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573" w:rsidRDefault="00933899">
      <w:pPr>
        <w:pStyle w:val="a3"/>
        <w:ind w:left="4908"/>
        <w:jc w:val="left"/>
        <w:rPr>
          <w:sz w:val="20"/>
        </w:rPr>
      </w:pPr>
      <w:r>
        <w:rPr>
          <w:noProof/>
          <w:sz w:val="20"/>
          <w:lang w:eastAsia="ru-RU"/>
        </w:rPr>
        <w:drawing>
          <wp:inline distT="0" distB="0" distL="0" distR="0">
            <wp:extent cx="442217" cy="725043"/>
            <wp:effectExtent l="0" t="0" r="0" b="0"/>
            <wp:docPr id="1" name="image1.png"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42217" cy="725043"/>
                    </a:xfrm>
                    <a:prstGeom prst="rect">
                      <a:avLst/>
                    </a:prstGeom>
                  </pic:spPr>
                </pic:pic>
              </a:graphicData>
            </a:graphic>
          </wp:inline>
        </w:drawing>
      </w:r>
    </w:p>
    <w:p w:rsidR="00144573" w:rsidRDefault="00933899">
      <w:pPr>
        <w:spacing w:before="46"/>
        <w:ind w:left="1295" w:right="1168"/>
        <w:jc w:val="center"/>
        <w:rPr>
          <w:sz w:val="24"/>
        </w:rPr>
      </w:pPr>
      <w:r>
        <w:rPr>
          <w:sz w:val="24"/>
        </w:rPr>
        <w:t>МИНИСТЕРСТВО</w:t>
      </w:r>
      <w:r>
        <w:rPr>
          <w:spacing w:val="-6"/>
          <w:sz w:val="24"/>
        </w:rPr>
        <w:t xml:space="preserve"> </w:t>
      </w:r>
      <w:r>
        <w:rPr>
          <w:sz w:val="24"/>
        </w:rPr>
        <w:t>ОБРАЗОВАНИЯ</w:t>
      </w:r>
      <w:r>
        <w:rPr>
          <w:spacing w:val="-5"/>
          <w:sz w:val="24"/>
        </w:rPr>
        <w:t xml:space="preserve"> </w:t>
      </w:r>
      <w:r>
        <w:rPr>
          <w:sz w:val="24"/>
        </w:rPr>
        <w:t>И</w:t>
      </w:r>
      <w:r>
        <w:rPr>
          <w:spacing w:val="-5"/>
          <w:sz w:val="24"/>
        </w:rPr>
        <w:t xml:space="preserve"> </w:t>
      </w:r>
      <w:r>
        <w:rPr>
          <w:sz w:val="24"/>
        </w:rPr>
        <w:t>НАУКИ</w:t>
      </w:r>
      <w:r>
        <w:rPr>
          <w:spacing w:val="-5"/>
          <w:sz w:val="24"/>
        </w:rPr>
        <w:t xml:space="preserve"> </w:t>
      </w:r>
      <w:r>
        <w:rPr>
          <w:sz w:val="24"/>
        </w:rPr>
        <w:t>ПЕРМСКОГО</w:t>
      </w:r>
      <w:r>
        <w:rPr>
          <w:spacing w:val="-6"/>
          <w:sz w:val="24"/>
        </w:rPr>
        <w:t xml:space="preserve"> </w:t>
      </w:r>
      <w:r>
        <w:rPr>
          <w:sz w:val="24"/>
        </w:rPr>
        <w:t>КРАЯ</w:t>
      </w:r>
    </w:p>
    <w:p w:rsidR="00144573" w:rsidRDefault="00933899">
      <w:pPr>
        <w:spacing w:before="5"/>
        <w:ind w:left="1292" w:right="1168"/>
        <w:jc w:val="center"/>
        <w:rPr>
          <w:b/>
          <w:sz w:val="24"/>
        </w:rPr>
      </w:pPr>
      <w:r>
        <w:rPr>
          <w:b/>
          <w:sz w:val="24"/>
        </w:rPr>
        <w:t>Краевое</w:t>
      </w:r>
      <w:r>
        <w:rPr>
          <w:b/>
          <w:spacing w:val="-4"/>
          <w:sz w:val="24"/>
        </w:rPr>
        <w:t xml:space="preserve"> </w:t>
      </w:r>
      <w:r>
        <w:rPr>
          <w:b/>
          <w:sz w:val="24"/>
        </w:rPr>
        <w:t>государственное</w:t>
      </w:r>
      <w:r>
        <w:rPr>
          <w:b/>
          <w:spacing w:val="-4"/>
          <w:sz w:val="24"/>
        </w:rPr>
        <w:t xml:space="preserve"> </w:t>
      </w:r>
      <w:r>
        <w:rPr>
          <w:b/>
          <w:sz w:val="24"/>
        </w:rPr>
        <w:t>бюджетное</w:t>
      </w:r>
      <w:r>
        <w:rPr>
          <w:b/>
          <w:spacing w:val="-3"/>
          <w:sz w:val="24"/>
        </w:rPr>
        <w:t xml:space="preserve"> </w:t>
      </w:r>
      <w:r>
        <w:rPr>
          <w:b/>
          <w:sz w:val="24"/>
        </w:rPr>
        <w:t>общеобразовательное</w:t>
      </w:r>
      <w:r>
        <w:rPr>
          <w:b/>
          <w:spacing w:val="-4"/>
          <w:sz w:val="24"/>
        </w:rPr>
        <w:t xml:space="preserve"> </w:t>
      </w:r>
      <w:r>
        <w:rPr>
          <w:b/>
          <w:sz w:val="24"/>
        </w:rPr>
        <w:t>учреждение</w:t>
      </w:r>
    </w:p>
    <w:p w:rsidR="00144573" w:rsidRDefault="00933899">
      <w:pPr>
        <w:ind w:left="1295" w:right="1167"/>
        <w:jc w:val="center"/>
        <w:rPr>
          <w:b/>
          <w:sz w:val="24"/>
        </w:rPr>
      </w:pPr>
      <w:r>
        <w:rPr>
          <w:b/>
          <w:sz w:val="24"/>
        </w:rPr>
        <w:t>«Специальное</w:t>
      </w:r>
      <w:r>
        <w:rPr>
          <w:b/>
          <w:spacing w:val="-5"/>
          <w:sz w:val="24"/>
        </w:rPr>
        <w:t xml:space="preserve"> </w:t>
      </w:r>
      <w:r>
        <w:rPr>
          <w:b/>
          <w:sz w:val="24"/>
        </w:rPr>
        <w:t>учебно-воспитательное</w:t>
      </w:r>
      <w:r>
        <w:rPr>
          <w:b/>
          <w:spacing w:val="-4"/>
          <w:sz w:val="24"/>
        </w:rPr>
        <w:t xml:space="preserve"> </w:t>
      </w:r>
      <w:r>
        <w:rPr>
          <w:b/>
          <w:sz w:val="24"/>
        </w:rPr>
        <w:t>учреждение</w:t>
      </w:r>
      <w:r>
        <w:rPr>
          <w:b/>
          <w:spacing w:val="-4"/>
          <w:sz w:val="24"/>
        </w:rPr>
        <w:t xml:space="preserve"> </w:t>
      </w:r>
      <w:r>
        <w:rPr>
          <w:b/>
          <w:sz w:val="24"/>
        </w:rPr>
        <w:t>«Уральское</w:t>
      </w:r>
      <w:r>
        <w:rPr>
          <w:b/>
          <w:spacing w:val="-4"/>
          <w:sz w:val="24"/>
        </w:rPr>
        <w:t xml:space="preserve"> </w:t>
      </w:r>
      <w:r>
        <w:rPr>
          <w:b/>
          <w:sz w:val="24"/>
        </w:rPr>
        <w:t>подворье»</w:t>
      </w:r>
      <w:r>
        <w:rPr>
          <w:b/>
          <w:spacing w:val="-57"/>
          <w:sz w:val="24"/>
        </w:rPr>
        <w:t xml:space="preserve"> </w:t>
      </w:r>
      <w:r>
        <w:rPr>
          <w:b/>
          <w:sz w:val="24"/>
        </w:rPr>
        <w:t>(КГБОУСУВУ</w:t>
      </w:r>
      <w:r>
        <w:rPr>
          <w:b/>
          <w:spacing w:val="-2"/>
          <w:sz w:val="24"/>
        </w:rPr>
        <w:t xml:space="preserve"> </w:t>
      </w:r>
      <w:r>
        <w:rPr>
          <w:b/>
          <w:sz w:val="24"/>
        </w:rPr>
        <w:t>«Уральское</w:t>
      </w:r>
      <w:r>
        <w:rPr>
          <w:b/>
          <w:spacing w:val="-1"/>
          <w:sz w:val="24"/>
        </w:rPr>
        <w:t xml:space="preserve"> </w:t>
      </w:r>
      <w:r>
        <w:rPr>
          <w:b/>
          <w:sz w:val="24"/>
        </w:rPr>
        <w:t>подворье»)</w:t>
      </w: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spacing w:before="6"/>
        <w:ind w:left="0"/>
        <w:jc w:val="left"/>
        <w:rPr>
          <w:b/>
          <w:sz w:val="24"/>
        </w:rPr>
      </w:pPr>
    </w:p>
    <w:tbl>
      <w:tblPr>
        <w:tblStyle w:val="TableNormal"/>
        <w:tblW w:w="0" w:type="auto"/>
        <w:tblInd w:w="627" w:type="dxa"/>
        <w:tblLayout w:type="fixed"/>
        <w:tblLook w:val="01E0" w:firstRow="1" w:lastRow="1" w:firstColumn="1" w:lastColumn="1" w:noHBand="0" w:noVBand="0"/>
      </w:tblPr>
      <w:tblGrid>
        <w:gridCol w:w="4962"/>
        <w:gridCol w:w="4476"/>
      </w:tblGrid>
      <w:tr w:rsidR="00144573" w:rsidTr="001A550D">
        <w:trPr>
          <w:trHeight w:val="1921"/>
        </w:trPr>
        <w:tc>
          <w:tcPr>
            <w:tcW w:w="4962" w:type="dxa"/>
          </w:tcPr>
          <w:p w:rsidR="00144573" w:rsidRDefault="00933899">
            <w:pPr>
              <w:pStyle w:val="TableParagraph"/>
              <w:spacing w:line="311" w:lineRule="exact"/>
              <w:ind w:left="200"/>
              <w:rPr>
                <w:sz w:val="28"/>
              </w:rPr>
            </w:pPr>
            <w:r>
              <w:rPr>
                <w:sz w:val="28"/>
              </w:rPr>
              <w:t>Рассмотрено</w:t>
            </w:r>
          </w:p>
          <w:p w:rsidR="00144573" w:rsidRDefault="00933899">
            <w:pPr>
              <w:pStyle w:val="TableParagraph"/>
              <w:ind w:left="200"/>
              <w:rPr>
                <w:sz w:val="28"/>
              </w:rPr>
            </w:pPr>
            <w:r>
              <w:rPr>
                <w:sz w:val="28"/>
              </w:rPr>
              <w:t>и</w:t>
            </w:r>
            <w:r>
              <w:rPr>
                <w:spacing w:val="-1"/>
                <w:sz w:val="28"/>
              </w:rPr>
              <w:t xml:space="preserve"> </w:t>
            </w:r>
            <w:r>
              <w:rPr>
                <w:sz w:val="28"/>
              </w:rPr>
              <w:t>рекомендовано</w:t>
            </w:r>
            <w:r>
              <w:rPr>
                <w:spacing w:val="-1"/>
                <w:sz w:val="28"/>
              </w:rPr>
              <w:t xml:space="preserve"> </w:t>
            </w:r>
            <w:r>
              <w:rPr>
                <w:sz w:val="28"/>
              </w:rPr>
              <w:t>к</w:t>
            </w:r>
            <w:r>
              <w:rPr>
                <w:spacing w:val="-4"/>
                <w:sz w:val="28"/>
              </w:rPr>
              <w:t xml:space="preserve"> </w:t>
            </w:r>
            <w:r>
              <w:rPr>
                <w:sz w:val="28"/>
              </w:rPr>
              <w:t>утверждению</w:t>
            </w:r>
          </w:p>
          <w:p w:rsidR="00144573" w:rsidRDefault="00144573">
            <w:pPr>
              <w:pStyle w:val="TableParagraph"/>
              <w:spacing w:before="1"/>
              <w:ind w:left="0"/>
              <w:rPr>
                <w:b/>
                <w:sz w:val="28"/>
              </w:rPr>
            </w:pPr>
          </w:p>
          <w:p w:rsidR="00144573" w:rsidRDefault="00933899">
            <w:pPr>
              <w:pStyle w:val="TableParagraph"/>
              <w:ind w:left="200"/>
              <w:rPr>
                <w:sz w:val="28"/>
              </w:rPr>
            </w:pPr>
            <w:r>
              <w:rPr>
                <w:sz w:val="28"/>
              </w:rPr>
              <w:t>Протокол</w:t>
            </w:r>
            <w:r>
              <w:rPr>
                <w:spacing w:val="-6"/>
                <w:sz w:val="28"/>
              </w:rPr>
              <w:t xml:space="preserve"> </w:t>
            </w:r>
            <w:r>
              <w:rPr>
                <w:sz w:val="28"/>
              </w:rPr>
              <w:t>педагогического</w:t>
            </w:r>
            <w:r>
              <w:rPr>
                <w:spacing w:val="-4"/>
                <w:sz w:val="28"/>
              </w:rPr>
              <w:t xml:space="preserve"> </w:t>
            </w:r>
            <w:r>
              <w:rPr>
                <w:sz w:val="28"/>
              </w:rPr>
              <w:t>совета</w:t>
            </w:r>
          </w:p>
          <w:p w:rsidR="00144573" w:rsidRDefault="00933899" w:rsidP="001A550D">
            <w:pPr>
              <w:pStyle w:val="TableParagraph"/>
              <w:spacing w:line="322" w:lineRule="exact"/>
              <w:ind w:left="200" w:right="291"/>
              <w:rPr>
                <w:sz w:val="28"/>
              </w:rPr>
            </w:pPr>
            <w:r>
              <w:rPr>
                <w:sz w:val="28"/>
              </w:rPr>
              <w:t>КГБОУСУВУ «Уральское подворье»</w:t>
            </w:r>
            <w:r>
              <w:rPr>
                <w:spacing w:val="-67"/>
                <w:sz w:val="28"/>
              </w:rPr>
              <w:t xml:space="preserve"> </w:t>
            </w:r>
            <w:r>
              <w:rPr>
                <w:sz w:val="28"/>
              </w:rPr>
              <w:t>от</w:t>
            </w:r>
            <w:r>
              <w:rPr>
                <w:spacing w:val="-1"/>
                <w:sz w:val="28"/>
              </w:rPr>
              <w:t xml:space="preserve"> </w:t>
            </w:r>
            <w:r w:rsidR="0011478A">
              <w:rPr>
                <w:sz w:val="28"/>
              </w:rPr>
              <w:t>«29</w:t>
            </w:r>
            <w:r>
              <w:rPr>
                <w:sz w:val="28"/>
              </w:rPr>
              <w:t>»</w:t>
            </w:r>
            <w:r w:rsidR="001A550D">
              <w:rPr>
                <w:sz w:val="28"/>
              </w:rPr>
              <w:t xml:space="preserve"> августа </w:t>
            </w:r>
            <w:r>
              <w:rPr>
                <w:sz w:val="28"/>
              </w:rPr>
              <w:t>20</w:t>
            </w:r>
            <w:r w:rsidR="0011478A">
              <w:rPr>
                <w:sz w:val="28"/>
              </w:rPr>
              <w:t>25</w:t>
            </w:r>
            <w:r>
              <w:rPr>
                <w:spacing w:val="1"/>
                <w:sz w:val="28"/>
              </w:rPr>
              <w:t xml:space="preserve"> </w:t>
            </w:r>
            <w:r>
              <w:rPr>
                <w:sz w:val="28"/>
              </w:rPr>
              <w:t>г.</w:t>
            </w:r>
            <w:r>
              <w:rPr>
                <w:spacing w:val="-2"/>
                <w:sz w:val="28"/>
              </w:rPr>
              <w:t xml:space="preserve"> </w:t>
            </w:r>
            <w:r>
              <w:rPr>
                <w:sz w:val="28"/>
              </w:rPr>
              <w:t>№</w:t>
            </w:r>
            <w:r w:rsidR="00D82F1D">
              <w:rPr>
                <w:sz w:val="28"/>
              </w:rPr>
              <w:t xml:space="preserve"> </w:t>
            </w:r>
            <w:r w:rsidR="0011478A">
              <w:rPr>
                <w:sz w:val="28"/>
              </w:rPr>
              <w:t>1</w:t>
            </w:r>
          </w:p>
        </w:tc>
        <w:tc>
          <w:tcPr>
            <w:tcW w:w="4476" w:type="dxa"/>
          </w:tcPr>
          <w:p w:rsidR="00144573" w:rsidRDefault="00933899">
            <w:pPr>
              <w:pStyle w:val="TableParagraph"/>
              <w:spacing w:line="311" w:lineRule="exact"/>
              <w:ind w:left="310"/>
              <w:rPr>
                <w:sz w:val="28"/>
              </w:rPr>
            </w:pPr>
            <w:r>
              <w:rPr>
                <w:sz w:val="28"/>
              </w:rPr>
              <w:t>УТВЕРЖДЕНО</w:t>
            </w:r>
          </w:p>
          <w:p w:rsidR="00144573" w:rsidRDefault="00144573">
            <w:pPr>
              <w:pStyle w:val="TableParagraph"/>
              <w:spacing w:before="10"/>
              <w:ind w:left="0"/>
              <w:rPr>
                <w:b/>
                <w:sz w:val="27"/>
              </w:rPr>
            </w:pPr>
          </w:p>
          <w:p w:rsidR="00144573" w:rsidRDefault="00933899">
            <w:pPr>
              <w:pStyle w:val="TableParagraph"/>
              <w:ind w:left="310"/>
              <w:rPr>
                <w:sz w:val="28"/>
              </w:rPr>
            </w:pPr>
            <w:r>
              <w:rPr>
                <w:sz w:val="28"/>
              </w:rPr>
              <w:t>Приказ</w:t>
            </w:r>
            <w:r>
              <w:rPr>
                <w:spacing w:val="-3"/>
                <w:sz w:val="28"/>
              </w:rPr>
              <w:t xml:space="preserve"> </w:t>
            </w:r>
            <w:r>
              <w:rPr>
                <w:sz w:val="28"/>
              </w:rPr>
              <w:t>КГБОУСУВУ</w:t>
            </w:r>
          </w:p>
          <w:p w:rsidR="00144573" w:rsidRDefault="00933899">
            <w:pPr>
              <w:pStyle w:val="TableParagraph"/>
              <w:spacing w:before="2"/>
              <w:ind w:left="310"/>
              <w:rPr>
                <w:sz w:val="28"/>
              </w:rPr>
            </w:pPr>
            <w:r>
              <w:rPr>
                <w:sz w:val="28"/>
              </w:rPr>
              <w:t>«Уральское</w:t>
            </w:r>
            <w:r>
              <w:rPr>
                <w:spacing w:val="-4"/>
                <w:sz w:val="28"/>
              </w:rPr>
              <w:t xml:space="preserve"> </w:t>
            </w:r>
            <w:r>
              <w:rPr>
                <w:sz w:val="28"/>
              </w:rPr>
              <w:t>подворье»</w:t>
            </w:r>
          </w:p>
          <w:p w:rsidR="00144573" w:rsidRDefault="00933899" w:rsidP="001A550D">
            <w:pPr>
              <w:pStyle w:val="TableParagraph"/>
              <w:spacing w:before="1"/>
              <w:ind w:left="310"/>
              <w:rPr>
                <w:sz w:val="28"/>
              </w:rPr>
            </w:pPr>
            <w:r>
              <w:rPr>
                <w:sz w:val="28"/>
              </w:rPr>
              <w:t>от</w:t>
            </w:r>
            <w:r>
              <w:rPr>
                <w:spacing w:val="-3"/>
                <w:sz w:val="28"/>
              </w:rPr>
              <w:t xml:space="preserve"> </w:t>
            </w:r>
            <w:r w:rsidR="0011478A">
              <w:rPr>
                <w:sz w:val="28"/>
              </w:rPr>
              <w:t>«29</w:t>
            </w:r>
            <w:r w:rsidR="00B21EB9">
              <w:rPr>
                <w:sz w:val="28"/>
              </w:rPr>
              <w:t>»</w:t>
            </w:r>
            <w:r>
              <w:rPr>
                <w:spacing w:val="-1"/>
                <w:sz w:val="28"/>
              </w:rPr>
              <w:t xml:space="preserve"> </w:t>
            </w:r>
            <w:r w:rsidR="001A550D">
              <w:rPr>
                <w:spacing w:val="-1"/>
                <w:sz w:val="28"/>
              </w:rPr>
              <w:t>августа</w:t>
            </w:r>
            <w:r>
              <w:rPr>
                <w:spacing w:val="-2"/>
                <w:sz w:val="28"/>
              </w:rPr>
              <w:t xml:space="preserve"> </w:t>
            </w:r>
            <w:r>
              <w:rPr>
                <w:sz w:val="28"/>
              </w:rPr>
              <w:t>20</w:t>
            </w:r>
            <w:r w:rsidR="0011478A">
              <w:rPr>
                <w:sz w:val="28"/>
              </w:rPr>
              <w:t>25</w:t>
            </w:r>
            <w:r>
              <w:rPr>
                <w:spacing w:val="-1"/>
                <w:sz w:val="28"/>
              </w:rPr>
              <w:t xml:space="preserve"> </w:t>
            </w:r>
            <w:r>
              <w:rPr>
                <w:sz w:val="28"/>
              </w:rPr>
              <w:t>г.</w:t>
            </w:r>
            <w:r>
              <w:rPr>
                <w:spacing w:val="-4"/>
                <w:sz w:val="28"/>
              </w:rPr>
              <w:t xml:space="preserve"> </w:t>
            </w:r>
            <w:r>
              <w:rPr>
                <w:sz w:val="28"/>
              </w:rPr>
              <w:t>№</w:t>
            </w:r>
            <w:r w:rsidR="00D82F1D">
              <w:rPr>
                <w:sz w:val="28"/>
              </w:rPr>
              <w:t xml:space="preserve"> </w:t>
            </w:r>
            <w:r>
              <w:rPr>
                <w:sz w:val="28"/>
              </w:rPr>
              <w:t>01-11-</w:t>
            </w:r>
            <w:r w:rsidR="0011478A">
              <w:rPr>
                <w:sz w:val="28"/>
              </w:rPr>
              <w:t>269</w:t>
            </w:r>
          </w:p>
        </w:tc>
      </w:tr>
    </w:tbl>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spacing w:before="1"/>
        <w:ind w:left="0"/>
        <w:jc w:val="left"/>
        <w:rPr>
          <w:b/>
          <w:sz w:val="17"/>
        </w:rPr>
      </w:pPr>
    </w:p>
    <w:p w:rsidR="00144573" w:rsidRDefault="00933899">
      <w:pPr>
        <w:spacing w:before="84"/>
        <w:ind w:left="1295" w:right="1168"/>
        <w:jc w:val="center"/>
        <w:rPr>
          <w:b/>
          <w:sz w:val="40"/>
        </w:rPr>
      </w:pPr>
      <w:r>
        <w:rPr>
          <w:b/>
          <w:sz w:val="40"/>
        </w:rPr>
        <w:t>АДАПТИРОВАННАЯ</w:t>
      </w:r>
      <w:r>
        <w:rPr>
          <w:b/>
          <w:spacing w:val="-4"/>
          <w:sz w:val="40"/>
        </w:rPr>
        <w:t xml:space="preserve"> </w:t>
      </w:r>
      <w:r>
        <w:rPr>
          <w:b/>
          <w:sz w:val="40"/>
        </w:rPr>
        <w:t>ОСНОВНАЯ</w:t>
      </w:r>
    </w:p>
    <w:p w:rsidR="00144573" w:rsidRDefault="00933899">
      <w:pPr>
        <w:spacing w:before="1"/>
        <w:ind w:left="1295" w:right="1168"/>
        <w:jc w:val="center"/>
        <w:rPr>
          <w:b/>
          <w:sz w:val="40"/>
        </w:rPr>
      </w:pPr>
      <w:r>
        <w:rPr>
          <w:b/>
          <w:sz w:val="40"/>
        </w:rPr>
        <w:t>ОБЩЕОБРАЗОВАТЕЛЬНАЯ ПРОГРАММА</w:t>
      </w:r>
      <w:r>
        <w:rPr>
          <w:b/>
          <w:spacing w:val="-97"/>
          <w:sz w:val="40"/>
        </w:rPr>
        <w:t xml:space="preserve"> </w:t>
      </w:r>
      <w:r>
        <w:rPr>
          <w:b/>
          <w:sz w:val="40"/>
        </w:rPr>
        <w:t>ОСНОВНОГО ОБЩЕГО ОБРАЗОВАНИЯ</w:t>
      </w:r>
      <w:r>
        <w:rPr>
          <w:b/>
          <w:spacing w:val="1"/>
          <w:sz w:val="40"/>
        </w:rPr>
        <w:t xml:space="preserve"> </w:t>
      </w:r>
      <w:r>
        <w:rPr>
          <w:b/>
          <w:sz w:val="40"/>
        </w:rPr>
        <w:t>(ДЛЯ</w:t>
      </w:r>
      <w:r>
        <w:rPr>
          <w:b/>
          <w:spacing w:val="-1"/>
          <w:sz w:val="40"/>
        </w:rPr>
        <w:t xml:space="preserve"> </w:t>
      </w:r>
      <w:r>
        <w:rPr>
          <w:b/>
          <w:sz w:val="40"/>
        </w:rPr>
        <w:t>ОБУЧАЮЩИХСЯ</w:t>
      </w:r>
      <w:r>
        <w:rPr>
          <w:b/>
          <w:spacing w:val="-2"/>
          <w:sz w:val="40"/>
        </w:rPr>
        <w:t xml:space="preserve"> </w:t>
      </w:r>
      <w:r>
        <w:rPr>
          <w:b/>
          <w:sz w:val="40"/>
        </w:rPr>
        <w:t>С</w:t>
      </w:r>
      <w:r>
        <w:rPr>
          <w:b/>
          <w:spacing w:val="1"/>
          <w:sz w:val="40"/>
        </w:rPr>
        <w:t xml:space="preserve"> </w:t>
      </w:r>
      <w:r>
        <w:rPr>
          <w:b/>
          <w:sz w:val="40"/>
        </w:rPr>
        <w:t>ЗПР)</w:t>
      </w:r>
    </w:p>
    <w:p w:rsidR="00144573" w:rsidRDefault="00144573" w:rsidP="00001441">
      <w:pPr>
        <w:ind w:right="1167"/>
        <w:rPr>
          <w:b/>
          <w:sz w:val="40"/>
        </w:rPr>
      </w:pPr>
    </w:p>
    <w:p w:rsidR="00144573" w:rsidRDefault="00144573">
      <w:pPr>
        <w:pStyle w:val="a3"/>
        <w:ind w:left="0"/>
        <w:jc w:val="left"/>
        <w:rPr>
          <w:b/>
          <w:sz w:val="44"/>
        </w:rPr>
      </w:pPr>
    </w:p>
    <w:p w:rsidR="00144573" w:rsidRDefault="00144573">
      <w:pPr>
        <w:pStyle w:val="a3"/>
        <w:ind w:left="0"/>
        <w:jc w:val="left"/>
        <w:rPr>
          <w:b/>
          <w:sz w:val="44"/>
        </w:rPr>
      </w:pPr>
    </w:p>
    <w:p w:rsidR="00144573" w:rsidRDefault="00144573">
      <w:pPr>
        <w:pStyle w:val="a3"/>
        <w:ind w:left="0"/>
        <w:jc w:val="left"/>
        <w:rPr>
          <w:b/>
          <w:sz w:val="44"/>
        </w:rPr>
      </w:pPr>
    </w:p>
    <w:p w:rsidR="00144573" w:rsidRDefault="00144573">
      <w:pPr>
        <w:pStyle w:val="a3"/>
        <w:ind w:left="0"/>
        <w:jc w:val="left"/>
        <w:rPr>
          <w:b/>
          <w:sz w:val="44"/>
        </w:rPr>
      </w:pPr>
    </w:p>
    <w:p w:rsidR="00144573" w:rsidRDefault="00144573">
      <w:pPr>
        <w:pStyle w:val="a3"/>
        <w:ind w:left="0"/>
        <w:jc w:val="left"/>
        <w:rPr>
          <w:b/>
          <w:sz w:val="44"/>
        </w:rPr>
      </w:pPr>
    </w:p>
    <w:p w:rsidR="00144573" w:rsidRDefault="00144573">
      <w:pPr>
        <w:pStyle w:val="a3"/>
        <w:ind w:left="0"/>
        <w:jc w:val="left"/>
        <w:rPr>
          <w:b/>
          <w:sz w:val="44"/>
        </w:rPr>
      </w:pPr>
    </w:p>
    <w:p w:rsidR="00144573" w:rsidRDefault="00144573">
      <w:pPr>
        <w:pStyle w:val="a3"/>
        <w:ind w:left="0"/>
        <w:jc w:val="left"/>
        <w:rPr>
          <w:b/>
          <w:sz w:val="44"/>
        </w:rPr>
      </w:pPr>
    </w:p>
    <w:p w:rsidR="00144573" w:rsidRDefault="00144573">
      <w:pPr>
        <w:pStyle w:val="a3"/>
        <w:spacing w:before="7"/>
        <w:ind w:left="0"/>
        <w:jc w:val="left"/>
        <w:rPr>
          <w:b/>
          <w:sz w:val="55"/>
        </w:rPr>
      </w:pPr>
    </w:p>
    <w:p w:rsidR="00144573" w:rsidRDefault="00933899">
      <w:pPr>
        <w:pStyle w:val="a3"/>
        <w:ind w:left="1295" w:right="1163"/>
        <w:jc w:val="center"/>
      </w:pPr>
      <w:r>
        <w:t>г.</w:t>
      </w:r>
      <w:r>
        <w:rPr>
          <w:spacing w:val="-3"/>
        </w:rPr>
        <w:t xml:space="preserve"> </w:t>
      </w:r>
      <w:r w:rsidR="00B21EB9">
        <w:t>Пермь</w:t>
      </w:r>
    </w:p>
    <w:p w:rsidR="00144573" w:rsidRDefault="00144573">
      <w:pPr>
        <w:jc w:val="center"/>
        <w:sectPr w:rsidR="00144573">
          <w:type w:val="continuous"/>
          <w:pgSz w:w="11900" w:h="16850"/>
          <w:pgMar w:top="260" w:right="440" w:bottom="280" w:left="740" w:header="720" w:footer="720" w:gutter="0"/>
          <w:cols w:space="720"/>
        </w:sectPr>
      </w:pPr>
    </w:p>
    <w:p w:rsidR="00144573" w:rsidRDefault="00933899">
      <w:pPr>
        <w:pStyle w:val="1"/>
        <w:spacing w:before="71"/>
        <w:ind w:left="1292" w:right="1168" w:firstLine="0"/>
        <w:jc w:val="center"/>
      </w:pPr>
      <w:r>
        <w:lastRenderedPageBreak/>
        <w:t>ОГЛАВЛЕНИЕ</w:t>
      </w:r>
    </w:p>
    <w:p w:rsidR="00144573" w:rsidRDefault="00144573">
      <w:pPr>
        <w:jc w:val="center"/>
        <w:sectPr w:rsidR="00144573">
          <w:footerReference w:type="default" r:id="rId8"/>
          <w:pgSz w:w="11900" w:h="16850"/>
          <w:pgMar w:top="1060" w:right="440" w:bottom="1274" w:left="740" w:header="0" w:footer="678" w:gutter="0"/>
          <w:pgNumType w:start="2"/>
          <w:cols w:space="720"/>
        </w:sectPr>
      </w:pPr>
    </w:p>
    <w:sdt>
      <w:sdtPr>
        <w:id w:val="-321668730"/>
        <w:docPartObj>
          <w:docPartGallery w:val="Table of Contents"/>
          <w:docPartUnique/>
        </w:docPartObj>
      </w:sdtPr>
      <w:sdtEndPr/>
      <w:sdtContent>
        <w:p w:rsidR="00144573" w:rsidRDefault="0017457C">
          <w:pPr>
            <w:pStyle w:val="30"/>
            <w:numPr>
              <w:ilvl w:val="0"/>
              <w:numId w:val="227"/>
            </w:numPr>
            <w:tabs>
              <w:tab w:val="left" w:pos="1306"/>
              <w:tab w:val="left" w:leader="dot" w:pos="10340"/>
            </w:tabs>
            <w:spacing w:before="249"/>
            <w:ind w:firstLine="201"/>
            <w:jc w:val="left"/>
          </w:pPr>
          <w:hyperlink w:anchor="_bookmark0" w:history="1">
            <w:r w:rsidR="00933899">
              <w:t>Целевой раздел</w:t>
            </w:r>
            <w:r w:rsidR="00933899">
              <w:rPr>
                <w:spacing w:val="1"/>
              </w:rPr>
              <w:t xml:space="preserve"> </w:t>
            </w:r>
            <w:r w:rsidR="00933899">
              <w:t>адаптированной основной образовательной программы основного</w:t>
            </w:r>
          </w:hyperlink>
          <w:r w:rsidR="00933899">
            <w:rPr>
              <w:spacing w:val="1"/>
            </w:rPr>
            <w:t xml:space="preserve"> </w:t>
          </w:r>
          <w:hyperlink w:anchor="_bookmark0" w:history="1">
            <w:r w:rsidR="00933899">
              <w:t>общего</w:t>
            </w:r>
            <w:r w:rsidR="00933899">
              <w:rPr>
                <w:spacing w:val="-3"/>
              </w:rPr>
              <w:t xml:space="preserve"> </w:t>
            </w:r>
            <w:r w:rsidR="00933899">
              <w:t>образования</w:t>
            </w:r>
            <w:r w:rsidR="00933899">
              <w:tab/>
            </w:r>
            <w:r w:rsidR="00933899">
              <w:rPr>
                <w:spacing w:val="-3"/>
              </w:rPr>
              <w:t>4</w:t>
            </w:r>
          </w:hyperlink>
        </w:p>
        <w:p w:rsidR="00144573" w:rsidRDefault="0017457C">
          <w:pPr>
            <w:pStyle w:val="20"/>
            <w:numPr>
              <w:ilvl w:val="1"/>
              <w:numId w:val="227"/>
            </w:numPr>
            <w:tabs>
              <w:tab w:val="left" w:pos="1442"/>
              <w:tab w:val="left" w:pos="1702"/>
              <w:tab w:val="left" w:leader="dot" w:pos="10081"/>
            </w:tabs>
            <w:ind w:hanging="920"/>
          </w:pPr>
          <w:hyperlink w:anchor="_bookmark1" w:history="1">
            <w:r w:rsidR="00933899">
              <w:t>Пояснительная</w:t>
            </w:r>
            <w:r w:rsidR="00933899">
              <w:rPr>
                <w:spacing w:val="-4"/>
              </w:rPr>
              <w:t xml:space="preserve"> </w:t>
            </w:r>
            <w:r w:rsidR="00933899">
              <w:t>записка</w:t>
            </w:r>
            <w:r w:rsidR="00933899">
              <w:tab/>
              <w:t>4</w:t>
            </w:r>
          </w:hyperlink>
        </w:p>
        <w:p w:rsidR="00144573" w:rsidRDefault="0017457C">
          <w:pPr>
            <w:pStyle w:val="10"/>
            <w:numPr>
              <w:ilvl w:val="2"/>
              <w:numId w:val="226"/>
            </w:numPr>
            <w:tabs>
              <w:tab w:val="left" w:pos="1362"/>
              <w:tab w:val="left" w:leader="dot" w:pos="10364"/>
            </w:tabs>
            <w:ind w:hanging="659"/>
          </w:pPr>
          <w:hyperlink w:anchor="_bookmark2" w:history="1">
            <w:r w:rsidR="00933899">
              <w:t>Паспорт</w:t>
            </w:r>
            <w:r w:rsidR="00933899">
              <w:rPr>
                <w:spacing w:val="-2"/>
              </w:rPr>
              <w:t xml:space="preserve"> </w:t>
            </w:r>
            <w:r w:rsidR="00933899">
              <w:t>программы</w:t>
            </w:r>
            <w:r w:rsidR="00933899">
              <w:tab/>
              <w:t>4</w:t>
            </w:r>
          </w:hyperlink>
        </w:p>
        <w:p w:rsidR="00144573" w:rsidRDefault="0017457C">
          <w:pPr>
            <w:pStyle w:val="20"/>
            <w:numPr>
              <w:ilvl w:val="2"/>
              <w:numId w:val="226"/>
            </w:numPr>
            <w:tabs>
              <w:tab w:val="left" w:pos="1421"/>
              <w:tab w:val="left" w:leader="dot" w:pos="10361"/>
            </w:tabs>
            <w:ind w:left="820" w:right="115" w:firstLine="0"/>
          </w:pPr>
          <w:hyperlink w:anchor="_bookmark3" w:history="1">
            <w:r w:rsidR="00933899">
              <w:t>Цели</w:t>
            </w:r>
            <w:r w:rsidR="00933899">
              <w:rPr>
                <w:spacing w:val="13"/>
              </w:rPr>
              <w:t xml:space="preserve"> </w:t>
            </w:r>
            <w:r w:rsidR="00933899">
              <w:t>и</w:t>
            </w:r>
            <w:r w:rsidR="00933899">
              <w:rPr>
                <w:spacing w:val="13"/>
              </w:rPr>
              <w:t xml:space="preserve"> </w:t>
            </w:r>
            <w:r w:rsidR="00933899">
              <w:t>задачи</w:t>
            </w:r>
            <w:r w:rsidR="00933899">
              <w:rPr>
                <w:spacing w:val="13"/>
              </w:rPr>
              <w:t xml:space="preserve"> </w:t>
            </w:r>
            <w:r w:rsidR="00933899">
              <w:t>реализации</w:t>
            </w:r>
            <w:r w:rsidR="00933899">
              <w:rPr>
                <w:spacing w:val="26"/>
              </w:rPr>
              <w:t xml:space="preserve"> </w:t>
            </w:r>
            <w:r w:rsidR="00933899">
              <w:t>адаптированной</w:t>
            </w:r>
            <w:r w:rsidR="00933899">
              <w:rPr>
                <w:spacing w:val="13"/>
              </w:rPr>
              <w:t xml:space="preserve"> </w:t>
            </w:r>
            <w:r w:rsidR="00933899">
              <w:t>основной</w:t>
            </w:r>
            <w:r w:rsidR="00933899">
              <w:rPr>
                <w:spacing w:val="13"/>
              </w:rPr>
              <w:t xml:space="preserve"> </w:t>
            </w:r>
            <w:r w:rsidR="00933899">
              <w:t>образовательной</w:t>
            </w:r>
            <w:r w:rsidR="00933899">
              <w:rPr>
                <w:spacing w:val="14"/>
              </w:rPr>
              <w:t xml:space="preserve"> </w:t>
            </w:r>
            <w:r w:rsidR="00933899">
              <w:t>программы</w:t>
            </w:r>
          </w:hyperlink>
          <w:r w:rsidR="00933899">
            <w:rPr>
              <w:spacing w:val="1"/>
            </w:rPr>
            <w:t xml:space="preserve"> </w:t>
          </w:r>
          <w:hyperlink w:anchor="_bookmark3" w:history="1">
            <w:r w:rsidR="00933899">
              <w:t>основного</w:t>
            </w:r>
            <w:r w:rsidR="00933899">
              <w:rPr>
                <w:spacing w:val="-1"/>
              </w:rPr>
              <w:t xml:space="preserve"> </w:t>
            </w:r>
            <w:r w:rsidR="00933899">
              <w:t>общего</w:t>
            </w:r>
            <w:r w:rsidR="00933899">
              <w:rPr>
                <w:spacing w:val="-2"/>
              </w:rPr>
              <w:t xml:space="preserve"> </w:t>
            </w:r>
            <w:r w:rsidR="00933899">
              <w:t>образования</w:t>
            </w:r>
            <w:r w:rsidR="00933899">
              <w:tab/>
            </w:r>
            <w:r w:rsidR="00933899">
              <w:rPr>
                <w:spacing w:val="-2"/>
              </w:rPr>
              <w:t>13</w:t>
            </w:r>
          </w:hyperlink>
        </w:p>
        <w:p w:rsidR="00144573" w:rsidRDefault="0017457C">
          <w:pPr>
            <w:pStyle w:val="20"/>
            <w:numPr>
              <w:ilvl w:val="2"/>
              <w:numId w:val="226"/>
            </w:numPr>
            <w:tabs>
              <w:tab w:val="left" w:pos="1421"/>
              <w:tab w:val="left" w:leader="dot" w:pos="10361"/>
            </w:tabs>
            <w:ind w:left="820" w:right="115" w:firstLine="0"/>
          </w:pPr>
          <w:hyperlink w:anchor="_bookmark4" w:history="1">
            <w:r w:rsidR="00933899">
              <w:t>Принципы</w:t>
            </w:r>
            <w:r w:rsidR="00933899">
              <w:rPr>
                <w:spacing w:val="12"/>
              </w:rPr>
              <w:t xml:space="preserve"> </w:t>
            </w:r>
            <w:r w:rsidR="00933899">
              <w:t>и</w:t>
            </w:r>
            <w:r w:rsidR="00933899">
              <w:rPr>
                <w:spacing w:val="16"/>
              </w:rPr>
              <w:t xml:space="preserve"> </w:t>
            </w:r>
            <w:r w:rsidR="00933899">
              <w:t>подходы</w:t>
            </w:r>
            <w:r w:rsidR="00933899">
              <w:rPr>
                <w:spacing w:val="12"/>
              </w:rPr>
              <w:t xml:space="preserve"> </w:t>
            </w:r>
            <w:r w:rsidR="00933899">
              <w:t>к</w:t>
            </w:r>
            <w:r w:rsidR="00933899">
              <w:rPr>
                <w:spacing w:val="16"/>
              </w:rPr>
              <w:t xml:space="preserve"> </w:t>
            </w:r>
            <w:r w:rsidR="00933899">
              <w:t>формированию</w:t>
            </w:r>
            <w:r w:rsidR="00933899">
              <w:rPr>
                <w:spacing w:val="16"/>
              </w:rPr>
              <w:t xml:space="preserve"> </w:t>
            </w:r>
            <w:r w:rsidR="00933899">
              <w:t>основной</w:t>
            </w:r>
            <w:r w:rsidR="00933899">
              <w:rPr>
                <w:spacing w:val="16"/>
              </w:rPr>
              <w:t xml:space="preserve"> </w:t>
            </w:r>
            <w:r w:rsidR="00933899">
              <w:t>образовательной</w:t>
            </w:r>
            <w:r w:rsidR="00933899">
              <w:rPr>
                <w:spacing w:val="16"/>
              </w:rPr>
              <w:t xml:space="preserve"> </w:t>
            </w:r>
            <w:r w:rsidR="00933899">
              <w:t>программы</w:t>
            </w:r>
          </w:hyperlink>
          <w:r w:rsidR="00933899">
            <w:rPr>
              <w:spacing w:val="1"/>
            </w:rPr>
            <w:t xml:space="preserve"> </w:t>
          </w:r>
          <w:hyperlink w:anchor="_bookmark4" w:history="1">
            <w:r w:rsidR="00933899">
              <w:t>основного</w:t>
            </w:r>
            <w:r w:rsidR="00933899">
              <w:rPr>
                <w:spacing w:val="-2"/>
              </w:rPr>
              <w:t xml:space="preserve"> </w:t>
            </w:r>
            <w:r w:rsidR="00933899">
              <w:t>общего</w:t>
            </w:r>
            <w:r w:rsidR="00933899">
              <w:rPr>
                <w:spacing w:val="-2"/>
              </w:rPr>
              <w:t xml:space="preserve"> </w:t>
            </w:r>
            <w:r w:rsidR="00933899">
              <w:t>образования</w:t>
            </w:r>
            <w:r w:rsidR="00933899">
              <w:tab/>
            </w:r>
            <w:r w:rsidR="00933899">
              <w:rPr>
                <w:spacing w:val="-2"/>
              </w:rPr>
              <w:t>15</w:t>
            </w:r>
          </w:hyperlink>
        </w:p>
        <w:p w:rsidR="00144573" w:rsidRDefault="0017457C">
          <w:pPr>
            <w:pStyle w:val="30"/>
            <w:numPr>
              <w:ilvl w:val="1"/>
              <w:numId w:val="227"/>
            </w:numPr>
            <w:tabs>
              <w:tab w:val="left" w:pos="1546"/>
              <w:tab w:val="left" w:leader="dot" w:pos="10220"/>
            </w:tabs>
            <w:ind w:left="1041" w:firstLine="0"/>
          </w:pPr>
          <w:hyperlink w:anchor="_bookmark5" w:history="1">
            <w:r w:rsidR="00933899">
              <w:t>Планируемые</w:t>
            </w:r>
            <w:r w:rsidR="00933899">
              <w:rPr>
                <w:spacing w:val="1"/>
              </w:rPr>
              <w:t xml:space="preserve"> </w:t>
            </w:r>
            <w:r w:rsidR="00933899">
              <w:t>результаты</w:t>
            </w:r>
            <w:r w:rsidR="00933899">
              <w:rPr>
                <w:spacing w:val="1"/>
              </w:rPr>
              <w:t xml:space="preserve"> </w:t>
            </w:r>
            <w:r w:rsidR="00933899">
              <w:t>освоения</w:t>
            </w:r>
            <w:r w:rsidR="00933899">
              <w:rPr>
                <w:spacing w:val="1"/>
              </w:rPr>
              <w:t xml:space="preserve"> </w:t>
            </w:r>
            <w:r w:rsidR="00933899">
              <w:t>обучающимися</w:t>
            </w:r>
            <w:r w:rsidR="00933899">
              <w:rPr>
                <w:spacing w:val="1"/>
              </w:rPr>
              <w:t xml:space="preserve"> </w:t>
            </w:r>
            <w:r w:rsidR="00933899">
              <w:t>основной</w:t>
            </w:r>
            <w:r w:rsidR="00933899">
              <w:rPr>
                <w:spacing w:val="1"/>
              </w:rPr>
              <w:t xml:space="preserve"> </w:t>
            </w:r>
            <w:r w:rsidR="00933899">
              <w:t>образовательной</w:t>
            </w:r>
          </w:hyperlink>
          <w:r w:rsidR="00933899">
            <w:rPr>
              <w:spacing w:val="1"/>
            </w:rPr>
            <w:t xml:space="preserve"> </w:t>
          </w:r>
          <w:hyperlink w:anchor="_bookmark5" w:history="1">
            <w:r w:rsidR="00933899">
              <w:t>программы</w:t>
            </w:r>
            <w:r w:rsidR="00933899">
              <w:rPr>
                <w:spacing w:val="-2"/>
              </w:rPr>
              <w:t xml:space="preserve"> </w:t>
            </w:r>
            <w:r w:rsidR="00933899">
              <w:t>основного</w:t>
            </w:r>
            <w:r w:rsidR="00933899">
              <w:rPr>
                <w:spacing w:val="-2"/>
              </w:rPr>
              <w:t xml:space="preserve"> </w:t>
            </w:r>
            <w:r w:rsidR="00933899">
              <w:t>общего</w:t>
            </w:r>
            <w:r w:rsidR="00933899">
              <w:rPr>
                <w:spacing w:val="-2"/>
              </w:rPr>
              <w:t xml:space="preserve"> </w:t>
            </w:r>
            <w:r w:rsidR="00933899">
              <w:t>образования</w:t>
            </w:r>
            <w:r w:rsidR="00933899">
              <w:tab/>
            </w:r>
            <w:r w:rsidR="00933899">
              <w:rPr>
                <w:spacing w:val="-2"/>
              </w:rPr>
              <w:t>23</w:t>
            </w:r>
          </w:hyperlink>
        </w:p>
        <w:p w:rsidR="00144573" w:rsidRDefault="0017457C">
          <w:pPr>
            <w:pStyle w:val="20"/>
            <w:tabs>
              <w:tab w:val="left" w:leader="dot" w:pos="10361"/>
            </w:tabs>
            <w:spacing w:before="49"/>
          </w:pPr>
          <w:hyperlink w:anchor="_bookmark6" w:history="1">
            <w:r w:rsidR="00933899">
              <w:t>1.2.1.</w:t>
            </w:r>
            <w:r w:rsidR="00933899">
              <w:rPr>
                <w:spacing w:val="-3"/>
              </w:rPr>
              <w:t xml:space="preserve"> </w:t>
            </w:r>
            <w:r w:rsidR="00933899">
              <w:t>Общие</w:t>
            </w:r>
            <w:r w:rsidR="00933899">
              <w:rPr>
                <w:spacing w:val="-2"/>
              </w:rPr>
              <w:t xml:space="preserve"> </w:t>
            </w:r>
            <w:r w:rsidR="00933899">
              <w:t>положения</w:t>
            </w:r>
            <w:r w:rsidR="00933899">
              <w:tab/>
              <w:t>23</w:t>
            </w:r>
          </w:hyperlink>
        </w:p>
        <w:p w:rsidR="00144573" w:rsidRDefault="0017457C">
          <w:pPr>
            <w:pStyle w:val="30"/>
            <w:numPr>
              <w:ilvl w:val="1"/>
              <w:numId w:val="227"/>
            </w:numPr>
            <w:tabs>
              <w:tab w:val="left" w:pos="1777"/>
              <w:tab w:val="left" w:pos="1778"/>
              <w:tab w:val="left" w:leader="dot" w:pos="10100"/>
            </w:tabs>
            <w:ind w:left="1041" w:firstLine="0"/>
          </w:pPr>
          <w:hyperlink w:anchor="_bookmark7" w:history="1">
            <w:r w:rsidR="00933899">
              <w:rPr>
                <w:spacing w:val="-1"/>
              </w:rPr>
              <w:t>Система</w:t>
            </w:r>
            <w:r w:rsidR="00933899">
              <w:rPr>
                <w:spacing w:val="77"/>
              </w:rPr>
              <w:t xml:space="preserve"> </w:t>
            </w:r>
            <w:r w:rsidR="00933899">
              <w:rPr>
                <w:spacing w:val="215"/>
              </w:rPr>
              <w:t xml:space="preserve"> </w:t>
            </w:r>
            <w:r w:rsidR="00933899">
              <w:t xml:space="preserve">оценки      </w:t>
            </w:r>
            <w:r w:rsidR="00933899">
              <w:rPr>
                <w:spacing w:val="-1"/>
              </w:rPr>
              <w:t>достижения</w:t>
            </w:r>
            <w:r w:rsidR="00933899">
              <w:rPr>
                <w:spacing w:val="77"/>
              </w:rPr>
              <w:t xml:space="preserve">  </w:t>
            </w:r>
            <w:r w:rsidR="00933899">
              <w:rPr>
                <w:spacing w:val="78"/>
              </w:rPr>
              <w:t xml:space="preserve"> </w:t>
            </w:r>
            <w:r w:rsidR="00933899">
              <w:rPr>
                <w:spacing w:val="-1"/>
              </w:rPr>
              <w:t>планируемых</w:t>
            </w:r>
            <w:r w:rsidR="00933899">
              <w:rPr>
                <w:spacing w:val="77"/>
              </w:rPr>
              <w:t xml:space="preserve"> </w:t>
            </w:r>
            <w:r w:rsidR="00933899">
              <w:rPr>
                <w:spacing w:val="215"/>
              </w:rPr>
              <w:t xml:space="preserve"> </w:t>
            </w:r>
            <w:r w:rsidR="00933899">
              <w:t>результатов      освоения</w:t>
            </w:r>
          </w:hyperlink>
          <w:r w:rsidR="00933899">
            <w:rPr>
              <w:spacing w:val="1"/>
            </w:rPr>
            <w:t xml:space="preserve"> </w:t>
          </w:r>
          <w:hyperlink w:anchor="_bookmark7" w:history="1">
            <w:r w:rsidR="00933899">
              <w:t>АДАПТИРОВАННОЙ</w:t>
            </w:r>
            <w:r w:rsidR="00933899">
              <w:rPr>
                <w:spacing w:val="18"/>
              </w:rPr>
              <w:t xml:space="preserve"> </w:t>
            </w:r>
            <w:r w:rsidR="00933899">
              <w:t>основной</w:t>
            </w:r>
            <w:r w:rsidR="00933899">
              <w:rPr>
                <w:spacing w:val="17"/>
              </w:rPr>
              <w:t xml:space="preserve"> </w:t>
            </w:r>
            <w:r w:rsidR="00933899">
              <w:t>образовательной</w:t>
            </w:r>
            <w:r w:rsidR="00933899">
              <w:rPr>
                <w:spacing w:val="17"/>
              </w:rPr>
              <w:t xml:space="preserve"> </w:t>
            </w:r>
            <w:r w:rsidR="00933899">
              <w:t>программы</w:t>
            </w:r>
            <w:r w:rsidR="00933899">
              <w:rPr>
                <w:spacing w:val="16"/>
              </w:rPr>
              <w:t xml:space="preserve"> </w:t>
            </w:r>
            <w:r w:rsidR="00933899">
              <w:t>основного</w:t>
            </w:r>
            <w:r w:rsidR="00933899">
              <w:rPr>
                <w:spacing w:val="16"/>
              </w:rPr>
              <w:t xml:space="preserve"> </w:t>
            </w:r>
            <w:r w:rsidR="00933899">
              <w:t>общего</w:t>
            </w:r>
          </w:hyperlink>
          <w:r w:rsidR="00933899">
            <w:rPr>
              <w:spacing w:val="1"/>
            </w:rPr>
            <w:t xml:space="preserve"> </w:t>
          </w:r>
          <w:hyperlink w:anchor="_bookmark7" w:history="1">
            <w:r w:rsidR="00933899">
              <w:t>образования</w:t>
            </w:r>
            <w:r w:rsidR="00933899">
              <w:tab/>
            </w:r>
            <w:r w:rsidR="00933899">
              <w:rPr>
                <w:spacing w:val="-1"/>
              </w:rPr>
              <w:t>129</w:t>
            </w:r>
          </w:hyperlink>
        </w:p>
        <w:p w:rsidR="00144573" w:rsidRDefault="0017457C">
          <w:pPr>
            <w:pStyle w:val="20"/>
            <w:numPr>
              <w:ilvl w:val="2"/>
              <w:numId w:val="225"/>
            </w:numPr>
            <w:tabs>
              <w:tab w:val="left" w:pos="1421"/>
              <w:tab w:val="left" w:leader="dot" w:pos="10241"/>
            </w:tabs>
            <w:ind w:hanging="601"/>
          </w:pPr>
          <w:hyperlink w:anchor="_bookmark8" w:history="1">
            <w:r w:rsidR="00933899">
              <w:t>Общие</w:t>
            </w:r>
            <w:r w:rsidR="00933899">
              <w:rPr>
                <w:spacing w:val="-3"/>
              </w:rPr>
              <w:t xml:space="preserve"> </w:t>
            </w:r>
            <w:r w:rsidR="00933899">
              <w:t>положения</w:t>
            </w:r>
            <w:r w:rsidR="00933899">
              <w:tab/>
              <w:t>129</w:t>
            </w:r>
          </w:hyperlink>
        </w:p>
        <w:p w:rsidR="00144573" w:rsidRDefault="0017457C">
          <w:pPr>
            <w:pStyle w:val="20"/>
            <w:numPr>
              <w:ilvl w:val="2"/>
              <w:numId w:val="225"/>
            </w:numPr>
            <w:tabs>
              <w:tab w:val="left" w:pos="1421"/>
              <w:tab w:val="left" w:leader="dot" w:pos="10241"/>
            </w:tabs>
            <w:ind w:hanging="601"/>
          </w:pPr>
          <w:hyperlink w:anchor="_bookmark9" w:history="1">
            <w:r w:rsidR="00933899">
              <w:t>Особенности</w:t>
            </w:r>
            <w:r w:rsidR="00933899">
              <w:rPr>
                <w:spacing w:val="-3"/>
              </w:rPr>
              <w:t xml:space="preserve"> </w:t>
            </w:r>
            <w:r w:rsidR="00933899">
              <w:t>оценки</w:t>
            </w:r>
            <w:r w:rsidR="00933899">
              <w:rPr>
                <w:spacing w:val="-4"/>
              </w:rPr>
              <w:t xml:space="preserve"> </w:t>
            </w:r>
            <w:r w:rsidR="00933899">
              <w:t>личностных</w:t>
            </w:r>
            <w:r w:rsidR="00933899">
              <w:rPr>
                <w:spacing w:val="-2"/>
              </w:rPr>
              <w:t xml:space="preserve"> </w:t>
            </w:r>
            <w:r w:rsidR="00933899">
              <w:t>результатов</w:t>
            </w:r>
            <w:r w:rsidR="00933899">
              <w:tab/>
              <w:t>131</w:t>
            </w:r>
          </w:hyperlink>
        </w:p>
        <w:p w:rsidR="00144573" w:rsidRDefault="0017457C">
          <w:pPr>
            <w:pStyle w:val="20"/>
            <w:numPr>
              <w:ilvl w:val="2"/>
              <w:numId w:val="225"/>
            </w:numPr>
            <w:tabs>
              <w:tab w:val="left" w:pos="1421"/>
              <w:tab w:val="left" w:leader="dot" w:pos="10241"/>
            </w:tabs>
            <w:ind w:hanging="601"/>
          </w:pPr>
          <w:hyperlink w:anchor="_bookmark10" w:history="1">
            <w:r w:rsidR="00933899">
              <w:t>Особенности</w:t>
            </w:r>
            <w:r w:rsidR="00933899">
              <w:rPr>
                <w:spacing w:val="-3"/>
              </w:rPr>
              <w:t xml:space="preserve"> </w:t>
            </w:r>
            <w:r w:rsidR="00933899">
              <w:t>оценки</w:t>
            </w:r>
            <w:r w:rsidR="00933899">
              <w:rPr>
                <w:spacing w:val="-4"/>
              </w:rPr>
              <w:t xml:space="preserve"> </w:t>
            </w:r>
            <w:r w:rsidR="00933899">
              <w:t>метапредметных</w:t>
            </w:r>
            <w:r w:rsidR="00933899">
              <w:rPr>
                <w:spacing w:val="-3"/>
              </w:rPr>
              <w:t xml:space="preserve"> </w:t>
            </w:r>
            <w:r w:rsidR="00933899">
              <w:t>результатов</w:t>
            </w:r>
            <w:r w:rsidR="00933899">
              <w:tab/>
              <w:t>135</w:t>
            </w:r>
          </w:hyperlink>
        </w:p>
        <w:p w:rsidR="00144573" w:rsidRDefault="0017457C">
          <w:pPr>
            <w:pStyle w:val="20"/>
            <w:numPr>
              <w:ilvl w:val="2"/>
              <w:numId w:val="225"/>
            </w:numPr>
            <w:tabs>
              <w:tab w:val="left" w:pos="1421"/>
              <w:tab w:val="left" w:leader="dot" w:pos="10241"/>
            </w:tabs>
            <w:ind w:hanging="601"/>
          </w:pPr>
          <w:hyperlink w:anchor="_bookmark11" w:history="1">
            <w:r w:rsidR="00933899">
              <w:t>Особенности</w:t>
            </w:r>
            <w:r w:rsidR="00933899">
              <w:rPr>
                <w:spacing w:val="-3"/>
              </w:rPr>
              <w:t xml:space="preserve"> </w:t>
            </w:r>
            <w:r w:rsidR="00933899">
              <w:t>оценки</w:t>
            </w:r>
            <w:r w:rsidR="00933899">
              <w:rPr>
                <w:spacing w:val="-3"/>
              </w:rPr>
              <w:t xml:space="preserve"> </w:t>
            </w:r>
            <w:r w:rsidR="00933899">
              <w:t>предметных</w:t>
            </w:r>
            <w:r w:rsidR="00933899">
              <w:rPr>
                <w:spacing w:val="-3"/>
              </w:rPr>
              <w:t xml:space="preserve"> </w:t>
            </w:r>
            <w:r w:rsidR="00933899">
              <w:t>результатов</w:t>
            </w:r>
            <w:r w:rsidR="00933899">
              <w:tab/>
              <w:t>140</w:t>
            </w:r>
          </w:hyperlink>
        </w:p>
        <w:p w:rsidR="00144573" w:rsidRDefault="0017457C">
          <w:pPr>
            <w:pStyle w:val="20"/>
            <w:numPr>
              <w:ilvl w:val="2"/>
              <w:numId w:val="225"/>
            </w:numPr>
            <w:tabs>
              <w:tab w:val="left" w:pos="1421"/>
            </w:tabs>
            <w:ind w:left="820" w:right="695" w:firstLine="0"/>
          </w:pPr>
          <w:hyperlink w:anchor="_bookmark12" w:history="1">
            <w:r w:rsidR="00933899">
              <w:t>Система</w:t>
            </w:r>
            <w:r w:rsidR="00933899">
              <w:rPr>
                <w:spacing w:val="1"/>
              </w:rPr>
              <w:t xml:space="preserve"> </w:t>
            </w:r>
            <w:r w:rsidR="00933899">
              <w:t>внутреннего</w:t>
            </w:r>
            <w:r w:rsidR="00933899">
              <w:rPr>
                <w:spacing w:val="5"/>
              </w:rPr>
              <w:t xml:space="preserve"> </w:t>
            </w:r>
            <w:r w:rsidR="00933899">
              <w:t>мониторинга</w:t>
            </w:r>
            <w:r w:rsidR="00933899">
              <w:rPr>
                <w:spacing w:val="1"/>
              </w:rPr>
              <w:t xml:space="preserve"> </w:t>
            </w:r>
            <w:r w:rsidR="00933899">
              <w:t>образовательного</w:t>
            </w:r>
            <w:r w:rsidR="00933899">
              <w:rPr>
                <w:spacing w:val="5"/>
              </w:rPr>
              <w:t xml:space="preserve"> </w:t>
            </w:r>
            <w:r w:rsidR="00933899">
              <w:t>учреждения</w:t>
            </w:r>
            <w:r w:rsidR="00933899">
              <w:rPr>
                <w:spacing w:val="1"/>
              </w:rPr>
              <w:t xml:space="preserve"> </w:t>
            </w:r>
            <w:r w:rsidR="00933899">
              <w:t>образовательных</w:t>
            </w:r>
          </w:hyperlink>
          <w:r w:rsidR="00933899">
            <w:rPr>
              <w:spacing w:val="-57"/>
            </w:rPr>
            <w:t xml:space="preserve"> </w:t>
          </w:r>
          <w:hyperlink w:anchor="_bookmark12" w:history="1">
            <w:r w:rsidR="00933899">
              <w:t>достижений</w:t>
            </w:r>
            <w:r w:rsidR="00933899">
              <w:rPr>
                <w:spacing w:val="43"/>
              </w:rPr>
              <w:t xml:space="preserve"> </w:t>
            </w:r>
            <w:r w:rsidR="00933899">
              <w:t>и</w:t>
            </w:r>
            <w:r w:rsidR="00933899">
              <w:rPr>
                <w:spacing w:val="43"/>
              </w:rPr>
              <w:t xml:space="preserve"> </w:t>
            </w:r>
            <w:r w:rsidR="00933899">
              <w:t>портфель</w:t>
            </w:r>
            <w:r w:rsidR="00933899">
              <w:rPr>
                <w:spacing w:val="45"/>
              </w:rPr>
              <w:t xml:space="preserve"> </w:t>
            </w:r>
            <w:r w:rsidR="00933899">
              <w:t>достижений</w:t>
            </w:r>
            <w:r w:rsidR="00933899">
              <w:rPr>
                <w:spacing w:val="43"/>
              </w:rPr>
              <w:t xml:space="preserve"> </w:t>
            </w:r>
            <w:r w:rsidR="00933899">
              <w:t>как</w:t>
            </w:r>
            <w:r w:rsidR="00933899">
              <w:rPr>
                <w:spacing w:val="43"/>
              </w:rPr>
              <w:t xml:space="preserve"> </w:t>
            </w:r>
            <w:r w:rsidR="00933899">
              <w:t>инструменты</w:t>
            </w:r>
            <w:r w:rsidR="00933899">
              <w:rPr>
                <w:spacing w:val="45"/>
              </w:rPr>
              <w:t xml:space="preserve"> </w:t>
            </w:r>
            <w:r w:rsidR="00933899">
              <w:t>динамики</w:t>
            </w:r>
            <w:r w:rsidR="00933899">
              <w:rPr>
                <w:spacing w:val="43"/>
              </w:rPr>
              <w:t xml:space="preserve"> </w:t>
            </w:r>
            <w:r w:rsidR="00933899">
              <w:t>образовательных</w:t>
            </w:r>
          </w:hyperlink>
        </w:p>
        <w:p w:rsidR="00144573" w:rsidRDefault="0017457C">
          <w:pPr>
            <w:pStyle w:val="20"/>
            <w:tabs>
              <w:tab w:val="left" w:leader="dot" w:pos="10241"/>
            </w:tabs>
            <w:spacing w:before="0"/>
          </w:pPr>
          <w:hyperlink w:anchor="_bookmark12" w:history="1">
            <w:r w:rsidR="00933899">
              <w:t>достижений</w:t>
            </w:r>
            <w:r w:rsidR="00933899">
              <w:tab/>
              <w:t>143</w:t>
            </w:r>
          </w:hyperlink>
        </w:p>
        <w:p w:rsidR="00144573" w:rsidRDefault="0017457C">
          <w:pPr>
            <w:pStyle w:val="20"/>
            <w:numPr>
              <w:ilvl w:val="2"/>
              <w:numId w:val="225"/>
            </w:numPr>
            <w:tabs>
              <w:tab w:val="left" w:pos="1421"/>
              <w:tab w:val="left" w:leader="dot" w:pos="10241"/>
            </w:tabs>
            <w:spacing w:before="49"/>
            <w:ind w:hanging="601"/>
          </w:pPr>
          <w:hyperlink w:anchor="_bookmark13" w:history="1">
            <w:r w:rsidR="00933899">
              <w:t>Итоговая</w:t>
            </w:r>
            <w:r w:rsidR="00933899">
              <w:rPr>
                <w:spacing w:val="-3"/>
              </w:rPr>
              <w:t xml:space="preserve"> </w:t>
            </w:r>
            <w:r w:rsidR="00933899">
              <w:t>оценка</w:t>
            </w:r>
            <w:r w:rsidR="00933899">
              <w:rPr>
                <w:spacing w:val="-4"/>
              </w:rPr>
              <w:t xml:space="preserve"> </w:t>
            </w:r>
            <w:r w:rsidR="00933899">
              <w:t>выпускника</w:t>
            </w:r>
            <w:r w:rsidR="00933899">
              <w:tab/>
              <w:t>144</w:t>
            </w:r>
          </w:hyperlink>
        </w:p>
        <w:p w:rsidR="00144573" w:rsidRDefault="0017457C">
          <w:pPr>
            <w:pStyle w:val="20"/>
            <w:numPr>
              <w:ilvl w:val="2"/>
              <w:numId w:val="225"/>
            </w:numPr>
            <w:tabs>
              <w:tab w:val="left" w:pos="1421"/>
              <w:tab w:val="left" w:leader="dot" w:pos="10241"/>
            </w:tabs>
            <w:ind w:hanging="601"/>
          </w:pPr>
          <w:hyperlink w:anchor="_bookmark14" w:history="1">
            <w:r w:rsidR="00933899">
              <w:t>Оценка</w:t>
            </w:r>
            <w:r w:rsidR="00933899">
              <w:rPr>
                <w:spacing w:val="-5"/>
              </w:rPr>
              <w:t xml:space="preserve"> </w:t>
            </w:r>
            <w:r w:rsidR="00933899">
              <w:t>результатов</w:t>
            </w:r>
            <w:r w:rsidR="00933899">
              <w:rPr>
                <w:spacing w:val="-4"/>
              </w:rPr>
              <w:t xml:space="preserve"> </w:t>
            </w:r>
            <w:r w:rsidR="00933899">
              <w:t>деятельности</w:t>
            </w:r>
            <w:r w:rsidR="00933899">
              <w:rPr>
                <w:spacing w:val="-2"/>
              </w:rPr>
              <w:t xml:space="preserve"> </w:t>
            </w:r>
            <w:r w:rsidR="00933899">
              <w:t>образовательного</w:t>
            </w:r>
            <w:r w:rsidR="00933899">
              <w:rPr>
                <w:spacing w:val="-2"/>
              </w:rPr>
              <w:t xml:space="preserve"> </w:t>
            </w:r>
            <w:r w:rsidR="00933899">
              <w:t>учреждения</w:t>
            </w:r>
            <w:r w:rsidR="00933899">
              <w:tab/>
              <w:t>145</w:t>
            </w:r>
          </w:hyperlink>
        </w:p>
        <w:p w:rsidR="00144573" w:rsidRDefault="0017457C">
          <w:pPr>
            <w:pStyle w:val="4"/>
            <w:numPr>
              <w:ilvl w:val="0"/>
              <w:numId w:val="227"/>
            </w:numPr>
            <w:tabs>
              <w:tab w:val="left" w:pos="1421"/>
              <w:tab w:val="left" w:leader="dot" w:pos="10100"/>
            </w:tabs>
            <w:ind w:firstLine="316"/>
            <w:jc w:val="left"/>
          </w:pPr>
          <w:hyperlink w:anchor="_bookmark15" w:history="1">
            <w:r w:rsidR="00933899">
              <w:t>Содержательный раздел</w:t>
            </w:r>
            <w:r w:rsidR="00933899">
              <w:rPr>
                <w:spacing w:val="1"/>
              </w:rPr>
              <w:t xml:space="preserve"> </w:t>
            </w:r>
            <w:r w:rsidR="00933899">
              <w:t>АДАПТИРОВАННОЙ основной общеобразовательной</w:t>
            </w:r>
          </w:hyperlink>
          <w:r w:rsidR="00933899">
            <w:rPr>
              <w:spacing w:val="1"/>
            </w:rPr>
            <w:t xml:space="preserve"> </w:t>
          </w:r>
          <w:hyperlink w:anchor="_bookmark15" w:history="1">
            <w:r w:rsidR="00933899">
              <w:t>программы</w:t>
            </w:r>
            <w:r w:rsidR="00933899">
              <w:rPr>
                <w:spacing w:val="-2"/>
              </w:rPr>
              <w:t xml:space="preserve"> </w:t>
            </w:r>
            <w:r w:rsidR="00933899">
              <w:t>основного</w:t>
            </w:r>
            <w:r w:rsidR="00933899">
              <w:rPr>
                <w:spacing w:val="-2"/>
              </w:rPr>
              <w:t xml:space="preserve"> </w:t>
            </w:r>
            <w:r w:rsidR="00933899">
              <w:t>общего</w:t>
            </w:r>
            <w:r w:rsidR="00933899">
              <w:rPr>
                <w:spacing w:val="-2"/>
              </w:rPr>
              <w:t xml:space="preserve"> </w:t>
            </w:r>
            <w:r w:rsidR="00933899">
              <w:t>образования</w:t>
            </w:r>
            <w:r w:rsidR="00933899">
              <w:tab/>
            </w:r>
            <w:r w:rsidR="00933899">
              <w:rPr>
                <w:spacing w:val="-2"/>
              </w:rPr>
              <w:t>146</w:t>
            </w:r>
          </w:hyperlink>
        </w:p>
        <w:p w:rsidR="00144573" w:rsidRDefault="0017457C">
          <w:pPr>
            <w:pStyle w:val="30"/>
            <w:numPr>
              <w:ilvl w:val="1"/>
              <w:numId w:val="224"/>
            </w:numPr>
            <w:tabs>
              <w:tab w:val="left" w:pos="1474"/>
              <w:tab w:val="left" w:leader="dot" w:pos="10100"/>
            </w:tabs>
            <w:ind w:firstLine="0"/>
          </w:pPr>
          <w:hyperlink w:anchor="_bookmark16" w:history="1">
            <w:r w:rsidR="00933899">
              <w:t>Программа</w:t>
            </w:r>
            <w:r w:rsidR="00933899">
              <w:rPr>
                <w:spacing w:val="7"/>
              </w:rPr>
              <w:t xml:space="preserve"> </w:t>
            </w:r>
            <w:r w:rsidR="00933899">
              <w:t>развития</w:t>
            </w:r>
            <w:r w:rsidR="00933899">
              <w:rPr>
                <w:spacing w:val="10"/>
              </w:rPr>
              <w:t xml:space="preserve"> </w:t>
            </w:r>
            <w:r w:rsidR="00933899">
              <w:t>универсальных</w:t>
            </w:r>
            <w:r w:rsidR="00933899">
              <w:rPr>
                <w:spacing w:val="12"/>
              </w:rPr>
              <w:t xml:space="preserve"> </w:t>
            </w:r>
            <w:r w:rsidR="00933899">
              <w:t>учебных</w:t>
            </w:r>
            <w:r w:rsidR="00933899">
              <w:rPr>
                <w:spacing w:val="10"/>
              </w:rPr>
              <w:t xml:space="preserve"> </w:t>
            </w:r>
            <w:r w:rsidR="00933899">
              <w:t>действий</w:t>
            </w:r>
            <w:r w:rsidR="00933899">
              <w:rPr>
                <w:spacing w:val="9"/>
              </w:rPr>
              <w:t xml:space="preserve"> </w:t>
            </w:r>
            <w:r w:rsidR="00933899">
              <w:t>(программа</w:t>
            </w:r>
            <w:r w:rsidR="00933899">
              <w:rPr>
                <w:spacing w:val="7"/>
              </w:rPr>
              <w:t xml:space="preserve"> </w:t>
            </w:r>
            <w:r w:rsidR="00933899">
              <w:t>формирования</w:t>
            </w:r>
          </w:hyperlink>
          <w:r w:rsidR="00933899">
            <w:rPr>
              <w:spacing w:val="1"/>
            </w:rPr>
            <w:t xml:space="preserve"> </w:t>
          </w:r>
          <w:hyperlink w:anchor="_bookmark16" w:history="1">
            <w:r w:rsidR="00933899">
              <w:t>общеучебных</w:t>
            </w:r>
            <w:r w:rsidR="00933899">
              <w:rPr>
                <w:spacing w:val="1"/>
              </w:rPr>
              <w:t xml:space="preserve"> </w:t>
            </w:r>
            <w:r w:rsidR="00933899">
              <w:t>умений</w:t>
            </w:r>
            <w:r w:rsidR="00933899">
              <w:rPr>
                <w:spacing w:val="-2"/>
              </w:rPr>
              <w:t xml:space="preserve"> </w:t>
            </w:r>
            <w:r w:rsidR="00933899">
              <w:t>и</w:t>
            </w:r>
            <w:r w:rsidR="00933899">
              <w:rPr>
                <w:spacing w:val="-4"/>
              </w:rPr>
              <w:t xml:space="preserve"> </w:t>
            </w:r>
            <w:r w:rsidR="00933899">
              <w:t>навыков)</w:t>
            </w:r>
            <w:r w:rsidR="00933899">
              <w:rPr>
                <w:spacing w:val="-4"/>
              </w:rPr>
              <w:t xml:space="preserve"> </w:t>
            </w:r>
            <w:r w:rsidR="00933899">
              <w:t>на</w:t>
            </w:r>
            <w:r w:rsidR="00933899">
              <w:rPr>
                <w:spacing w:val="-3"/>
              </w:rPr>
              <w:t xml:space="preserve"> </w:t>
            </w:r>
            <w:r w:rsidR="00933899">
              <w:t>ступени</w:t>
            </w:r>
            <w:r w:rsidR="00933899">
              <w:rPr>
                <w:spacing w:val="-2"/>
              </w:rPr>
              <w:t xml:space="preserve"> </w:t>
            </w:r>
            <w:r w:rsidR="00933899">
              <w:t>основного</w:t>
            </w:r>
            <w:r w:rsidR="00933899">
              <w:rPr>
                <w:spacing w:val="-1"/>
              </w:rPr>
              <w:t xml:space="preserve"> </w:t>
            </w:r>
            <w:r w:rsidR="00933899">
              <w:t>общего</w:t>
            </w:r>
            <w:r w:rsidR="00933899">
              <w:rPr>
                <w:spacing w:val="-3"/>
              </w:rPr>
              <w:t xml:space="preserve"> </w:t>
            </w:r>
            <w:r w:rsidR="00933899">
              <w:t>образования</w:t>
            </w:r>
            <w:r w:rsidR="00933899">
              <w:tab/>
            </w:r>
            <w:r w:rsidR="00933899">
              <w:rPr>
                <w:spacing w:val="-2"/>
              </w:rPr>
              <w:t>146</w:t>
            </w:r>
          </w:hyperlink>
        </w:p>
        <w:p w:rsidR="00144573" w:rsidRDefault="0017457C">
          <w:pPr>
            <w:pStyle w:val="20"/>
            <w:numPr>
              <w:ilvl w:val="1"/>
              <w:numId w:val="224"/>
            </w:numPr>
            <w:tabs>
              <w:tab w:val="left" w:pos="1442"/>
              <w:tab w:val="left" w:pos="1702"/>
              <w:tab w:val="left" w:leader="dot" w:pos="9841"/>
            </w:tabs>
            <w:ind w:left="1701" w:hanging="920"/>
          </w:pPr>
          <w:hyperlink w:anchor="_bookmark17" w:history="1">
            <w:r w:rsidR="00933899">
              <w:t>Программы</w:t>
            </w:r>
            <w:r w:rsidR="00933899">
              <w:rPr>
                <w:spacing w:val="-3"/>
              </w:rPr>
              <w:t xml:space="preserve"> </w:t>
            </w:r>
            <w:r w:rsidR="00933899">
              <w:t>отдельных</w:t>
            </w:r>
            <w:r w:rsidR="00933899">
              <w:rPr>
                <w:spacing w:val="-2"/>
              </w:rPr>
              <w:t xml:space="preserve"> </w:t>
            </w:r>
            <w:r w:rsidR="00933899">
              <w:t>учебных</w:t>
            </w:r>
            <w:r w:rsidR="00933899">
              <w:rPr>
                <w:spacing w:val="-1"/>
              </w:rPr>
              <w:t xml:space="preserve"> </w:t>
            </w:r>
            <w:r w:rsidR="00933899">
              <w:t>предметов,</w:t>
            </w:r>
            <w:r w:rsidR="00933899">
              <w:rPr>
                <w:spacing w:val="-3"/>
              </w:rPr>
              <w:t xml:space="preserve"> </w:t>
            </w:r>
            <w:r w:rsidR="00933899">
              <w:t>курсов</w:t>
            </w:r>
            <w:r w:rsidR="00933899">
              <w:tab/>
              <w:t>162</w:t>
            </w:r>
          </w:hyperlink>
        </w:p>
        <w:p w:rsidR="00144573" w:rsidRDefault="0017457C">
          <w:pPr>
            <w:pStyle w:val="10"/>
            <w:numPr>
              <w:ilvl w:val="2"/>
              <w:numId w:val="223"/>
            </w:numPr>
            <w:tabs>
              <w:tab w:val="left" w:pos="1430"/>
              <w:tab w:val="left" w:leader="dot" w:pos="10124"/>
            </w:tabs>
            <w:ind w:hanging="727"/>
          </w:pPr>
          <w:hyperlink w:anchor="_bookmark18" w:history="1">
            <w:r w:rsidR="00933899">
              <w:t>Общие</w:t>
            </w:r>
            <w:r w:rsidR="00933899">
              <w:rPr>
                <w:spacing w:val="-3"/>
              </w:rPr>
              <w:t xml:space="preserve"> </w:t>
            </w:r>
            <w:r w:rsidR="00933899">
              <w:t>положения</w:t>
            </w:r>
            <w:r w:rsidR="00933899">
              <w:tab/>
              <w:t>162</w:t>
            </w:r>
          </w:hyperlink>
        </w:p>
        <w:p w:rsidR="00144573" w:rsidRDefault="0017457C">
          <w:pPr>
            <w:pStyle w:val="20"/>
            <w:numPr>
              <w:ilvl w:val="2"/>
              <w:numId w:val="223"/>
            </w:numPr>
            <w:tabs>
              <w:tab w:val="left" w:pos="1362"/>
              <w:tab w:val="left" w:leader="dot" w:pos="10241"/>
            </w:tabs>
            <w:ind w:left="820" w:right="115" w:firstLine="0"/>
          </w:pPr>
          <w:hyperlink w:anchor="_bookmark19" w:history="1">
            <w:r w:rsidR="00933899">
              <w:t>Основное</w:t>
            </w:r>
            <w:r w:rsidR="00933899">
              <w:rPr>
                <w:spacing w:val="61"/>
              </w:rPr>
              <w:t xml:space="preserve"> </w:t>
            </w:r>
            <w:r w:rsidR="00933899">
              <w:t>содержание</w:t>
            </w:r>
            <w:r w:rsidR="00933899">
              <w:rPr>
                <w:spacing w:val="61"/>
              </w:rPr>
              <w:t xml:space="preserve"> </w:t>
            </w:r>
            <w:r w:rsidR="00933899">
              <w:t>учебных</w:t>
            </w:r>
            <w:r w:rsidR="00933899">
              <w:rPr>
                <w:spacing w:val="61"/>
              </w:rPr>
              <w:t xml:space="preserve"> </w:t>
            </w:r>
            <w:r w:rsidR="00933899">
              <w:t>предметов</w:t>
            </w:r>
            <w:r w:rsidR="00933899">
              <w:rPr>
                <w:spacing w:val="61"/>
              </w:rPr>
              <w:t xml:space="preserve"> </w:t>
            </w:r>
            <w:r w:rsidR="00933899">
              <w:t>на</w:t>
            </w:r>
            <w:r w:rsidR="00933899">
              <w:rPr>
                <w:spacing w:val="61"/>
              </w:rPr>
              <w:t xml:space="preserve"> </w:t>
            </w:r>
            <w:r w:rsidR="00933899">
              <w:t xml:space="preserve">ступени  </w:t>
            </w:r>
            <w:r w:rsidR="00933899">
              <w:rPr>
                <w:spacing w:val="1"/>
              </w:rPr>
              <w:t xml:space="preserve"> </w:t>
            </w:r>
            <w:r w:rsidR="00933899">
              <w:t xml:space="preserve">основного  </w:t>
            </w:r>
            <w:r w:rsidR="00933899">
              <w:rPr>
                <w:spacing w:val="1"/>
              </w:rPr>
              <w:t xml:space="preserve"> </w:t>
            </w:r>
            <w:r w:rsidR="00933899">
              <w:t>общего</w:t>
            </w:r>
          </w:hyperlink>
          <w:r w:rsidR="00933899">
            <w:rPr>
              <w:spacing w:val="1"/>
            </w:rPr>
            <w:t xml:space="preserve"> </w:t>
          </w:r>
          <w:hyperlink w:anchor="_bookmark19" w:history="1">
            <w:r w:rsidR="00933899">
              <w:t>образования</w:t>
            </w:r>
            <w:r w:rsidR="00933899">
              <w:tab/>
            </w:r>
            <w:r w:rsidR="00933899">
              <w:rPr>
                <w:spacing w:val="-1"/>
              </w:rPr>
              <w:t>162</w:t>
            </w:r>
          </w:hyperlink>
        </w:p>
        <w:p w:rsidR="00144573" w:rsidRDefault="0017457C">
          <w:pPr>
            <w:pStyle w:val="6"/>
            <w:numPr>
              <w:ilvl w:val="3"/>
              <w:numId w:val="223"/>
            </w:numPr>
            <w:tabs>
              <w:tab w:val="left" w:pos="2261"/>
              <w:tab w:val="left" w:leader="dot" w:pos="10100"/>
            </w:tabs>
            <w:spacing w:before="48"/>
            <w:ind w:hanging="781"/>
          </w:pPr>
          <w:hyperlink w:anchor="_bookmark20" w:history="1">
            <w:r w:rsidR="00933899">
              <w:t>Адаптированная</w:t>
            </w:r>
            <w:r w:rsidR="00933899">
              <w:rPr>
                <w:spacing w:val="-3"/>
              </w:rPr>
              <w:t xml:space="preserve"> </w:t>
            </w:r>
            <w:r w:rsidR="00933899">
              <w:t>программа</w:t>
            </w:r>
            <w:r w:rsidR="00933899">
              <w:rPr>
                <w:spacing w:val="-3"/>
              </w:rPr>
              <w:t xml:space="preserve"> </w:t>
            </w:r>
            <w:r w:rsidR="00933899">
              <w:t>по</w:t>
            </w:r>
            <w:r w:rsidR="00933899">
              <w:rPr>
                <w:spacing w:val="-2"/>
              </w:rPr>
              <w:t xml:space="preserve"> </w:t>
            </w:r>
            <w:r w:rsidR="00933899">
              <w:t>предмету</w:t>
            </w:r>
            <w:r w:rsidR="00933899">
              <w:rPr>
                <w:spacing w:val="-4"/>
              </w:rPr>
              <w:t xml:space="preserve"> </w:t>
            </w:r>
            <w:r w:rsidR="00933899">
              <w:t>«Русский</w:t>
            </w:r>
            <w:r w:rsidR="00933899">
              <w:rPr>
                <w:spacing w:val="-2"/>
              </w:rPr>
              <w:t xml:space="preserve"> </w:t>
            </w:r>
            <w:r w:rsidR="00933899">
              <w:t>язык»</w:t>
            </w:r>
            <w:r w:rsidR="00933899">
              <w:tab/>
              <w:t>163</w:t>
            </w:r>
          </w:hyperlink>
        </w:p>
        <w:p w:rsidR="00144573" w:rsidRDefault="0017457C">
          <w:pPr>
            <w:pStyle w:val="6"/>
            <w:numPr>
              <w:ilvl w:val="3"/>
              <w:numId w:val="223"/>
            </w:numPr>
            <w:tabs>
              <w:tab w:val="left" w:pos="2261"/>
              <w:tab w:val="left" w:leader="dot" w:pos="10100"/>
            </w:tabs>
            <w:ind w:hanging="781"/>
          </w:pPr>
          <w:hyperlink w:anchor="_bookmark21" w:history="1">
            <w:r w:rsidR="00933899">
              <w:t>Адаптированная</w:t>
            </w:r>
            <w:r w:rsidR="00933899">
              <w:rPr>
                <w:spacing w:val="-3"/>
              </w:rPr>
              <w:t xml:space="preserve"> </w:t>
            </w:r>
            <w:r w:rsidR="00933899">
              <w:t>программа</w:t>
            </w:r>
            <w:r w:rsidR="00933899">
              <w:rPr>
                <w:spacing w:val="-4"/>
              </w:rPr>
              <w:t xml:space="preserve"> </w:t>
            </w:r>
            <w:r w:rsidR="00933899">
              <w:t>по</w:t>
            </w:r>
            <w:r w:rsidR="00933899">
              <w:rPr>
                <w:spacing w:val="-3"/>
              </w:rPr>
              <w:t xml:space="preserve"> </w:t>
            </w:r>
            <w:r w:rsidR="00933899">
              <w:t>предмету</w:t>
            </w:r>
            <w:r w:rsidR="00933899">
              <w:rPr>
                <w:spacing w:val="-3"/>
              </w:rPr>
              <w:t xml:space="preserve"> </w:t>
            </w:r>
            <w:r w:rsidR="00933899">
              <w:t>«Литература»</w:t>
            </w:r>
            <w:r w:rsidR="00933899">
              <w:tab/>
              <w:t>172</w:t>
            </w:r>
          </w:hyperlink>
        </w:p>
        <w:p w:rsidR="00144573" w:rsidRDefault="0017457C">
          <w:pPr>
            <w:pStyle w:val="6"/>
            <w:tabs>
              <w:tab w:val="left" w:leader="dot" w:pos="10100"/>
            </w:tabs>
            <w:spacing w:before="101"/>
          </w:pPr>
          <w:hyperlink w:anchor="_bookmark22" w:history="1">
            <w:r w:rsidR="00933899">
              <w:t>2.2.2.6.</w:t>
            </w:r>
            <w:r w:rsidR="00933899">
              <w:rPr>
                <w:spacing w:val="-2"/>
              </w:rPr>
              <w:t xml:space="preserve"> </w:t>
            </w:r>
            <w:r w:rsidR="00933899">
              <w:t>Адаптированная</w:t>
            </w:r>
            <w:r w:rsidR="00933899">
              <w:rPr>
                <w:spacing w:val="-2"/>
              </w:rPr>
              <w:t xml:space="preserve"> </w:t>
            </w:r>
            <w:r w:rsidR="00933899">
              <w:t>рабочая</w:t>
            </w:r>
            <w:r w:rsidR="00933899">
              <w:rPr>
                <w:spacing w:val="-2"/>
              </w:rPr>
              <w:t xml:space="preserve"> </w:t>
            </w:r>
            <w:r w:rsidR="00933899">
              <w:t>программа</w:t>
            </w:r>
            <w:r w:rsidR="00933899">
              <w:rPr>
                <w:spacing w:val="-3"/>
              </w:rPr>
              <w:t xml:space="preserve"> </w:t>
            </w:r>
            <w:r w:rsidR="00933899">
              <w:t>по</w:t>
            </w:r>
            <w:r w:rsidR="00933899">
              <w:rPr>
                <w:spacing w:val="-2"/>
              </w:rPr>
              <w:t xml:space="preserve"> </w:t>
            </w:r>
            <w:r w:rsidR="00933899">
              <w:t>предмету</w:t>
            </w:r>
            <w:r w:rsidR="00933899">
              <w:rPr>
                <w:spacing w:val="-2"/>
              </w:rPr>
              <w:t xml:space="preserve"> </w:t>
            </w:r>
            <w:r w:rsidR="00933899">
              <w:t>«География»</w:t>
            </w:r>
            <w:r w:rsidR="00933899">
              <w:tab/>
              <w:t>249</w:t>
            </w:r>
          </w:hyperlink>
        </w:p>
        <w:p w:rsidR="00144573" w:rsidRDefault="0017457C">
          <w:pPr>
            <w:pStyle w:val="6"/>
            <w:tabs>
              <w:tab w:val="left" w:leader="dot" w:pos="10100"/>
            </w:tabs>
            <w:spacing w:before="100"/>
          </w:pPr>
          <w:hyperlink w:anchor="_bookmark23" w:history="1">
            <w:r w:rsidR="00933899">
              <w:t>2.2.2.15</w:t>
            </w:r>
            <w:r w:rsidR="00933899">
              <w:rPr>
                <w:spacing w:val="-3"/>
              </w:rPr>
              <w:t xml:space="preserve"> </w:t>
            </w:r>
            <w:r w:rsidR="00933899">
              <w:t>Адаптированная</w:t>
            </w:r>
            <w:r w:rsidR="00933899">
              <w:rPr>
                <w:spacing w:val="-3"/>
              </w:rPr>
              <w:t xml:space="preserve"> </w:t>
            </w:r>
            <w:r w:rsidR="00933899">
              <w:t>рабочая</w:t>
            </w:r>
            <w:r w:rsidR="00933899">
              <w:rPr>
                <w:spacing w:val="-3"/>
              </w:rPr>
              <w:t xml:space="preserve"> </w:t>
            </w:r>
            <w:r w:rsidR="00933899">
              <w:t>программа</w:t>
            </w:r>
            <w:r w:rsidR="00933899">
              <w:rPr>
                <w:spacing w:val="-4"/>
              </w:rPr>
              <w:t xml:space="preserve"> </w:t>
            </w:r>
            <w:r w:rsidR="00933899">
              <w:t>по</w:t>
            </w:r>
            <w:r w:rsidR="00933899">
              <w:rPr>
                <w:spacing w:val="-2"/>
              </w:rPr>
              <w:t xml:space="preserve"> </w:t>
            </w:r>
            <w:r w:rsidR="00933899">
              <w:t>предмету</w:t>
            </w:r>
            <w:r w:rsidR="00933899">
              <w:rPr>
                <w:spacing w:val="-4"/>
              </w:rPr>
              <w:t xml:space="preserve"> </w:t>
            </w:r>
            <w:r w:rsidR="00933899">
              <w:t>«Физическая</w:t>
            </w:r>
            <w:r w:rsidR="00933899">
              <w:rPr>
                <w:spacing w:val="-1"/>
              </w:rPr>
              <w:t xml:space="preserve"> </w:t>
            </w:r>
            <w:r w:rsidR="00933899">
              <w:t>культура»</w:t>
            </w:r>
            <w:r w:rsidR="00933899">
              <w:tab/>
              <w:t>368</w:t>
            </w:r>
          </w:hyperlink>
        </w:p>
        <w:p w:rsidR="00144573" w:rsidRDefault="0017457C">
          <w:pPr>
            <w:pStyle w:val="6"/>
          </w:pPr>
          <w:hyperlink w:anchor="_bookmark24" w:history="1">
            <w:r w:rsidR="00933899">
              <w:t>2.2.2.16.</w:t>
            </w:r>
            <w:r w:rsidR="00933899">
              <w:rPr>
                <w:spacing w:val="20"/>
              </w:rPr>
              <w:t xml:space="preserve"> </w:t>
            </w:r>
            <w:r w:rsidR="00933899">
              <w:t>Адаптированная</w:t>
            </w:r>
            <w:r w:rsidR="00933899">
              <w:rPr>
                <w:spacing w:val="20"/>
              </w:rPr>
              <w:t xml:space="preserve"> </w:t>
            </w:r>
            <w:r w:rsidR="00933899">
              <w:t>рабочая</w:t>
            </w:r>
            <w:r w:rsidR="00933899">
              <w:rPr>
                <w:spacing w:val="20"/>
              </w:rPr>
              <w:t xml:space="preserve"> </w:t>
            </w:r>
            <w:r w:rsidR="00933899">
              <w:t>программа</w:t>
            </w:r>
            <w:r w:rsidR="00933899">
              <w:rPr>
                <w:spacing w:val="22"/>
              </w:rPr>
              <w:t xml:space="preserve"> </w:t>
            </w:r>
            <w:r w:rsidR="00933899">
              <w:t>по</w:t>
            </w:r>
            <w:r w:rsidR="00933899">
              <w:rPr>
                <w:spacing w:val="20"/>
              </w:rPr>
              <w:t xml:space="preserve"> </w:t>
            </w:r>
            <w:r w:rsidR="00933899">
              <w:t>предмету</w:t>
            </w:r>
            <w:r w:rsidR="00933899">
              <w:rPr>
                <w:spacing w:val="23"/>
              </w:rPr>
              <w:t xml:space="preserve"> </w:t>
            </w:r>
            <w:r w:rsidR="00933899">
              <w:t>«Основы</w:t>
            </w:r>
            <w:r w:rsidR="00933899">
              <w:rPr>
                <w:spacing w:val="28"/>
              </w:rPr>
              <w:t xml:space="preserve"> </w:t>
            </w:r>
            <w:r w:rsidR="00933899">
              <w:t>безопасности</w:t>
            </w:r>
          </w:hyperlink>
        </w:p>
        <w:p w:rsidR="00144573" w:rsidRDefault="0017457C">
          <w:pPr>
            <w:pStyle w:val="6"/>
            <w:tabs>
              <w:tab w:val="left" w:leader="dot" w:pos="10100"/>
            </w:tabs>
            <w:spacing w:before="0"/>
          </w:pPr>
          <w:hyperlink w:anchor="_bookmark24" w:history="1">
            <w:r w:rsidR="00933899">
              <w:t>жизнедеятельности»</w:t>
            </w:r>
            <w:r w:rsidR="00933899">
              <w:tab/>
              <w:t>374</w:t>
            </w:r>
          </w:hyperlink>
        </w:p>
        <w:p w:rsidR="00144573" w:rsidRDefault="0017457C">
          <w:pPr>
            <w:pStyle w:val="10"/>
            <w:numPr>
              <w:ilvl w:val="2"/>
              <w:numId w:val="223"/>
            </w:numPr>
            <w:tabs>
              <w:tab w:val="left" w:pos="1421"/>
              <w:tab w:val="left" w:leader="dot" w:pos="10124"/>
            </w:tabs>
            <w:spacing w:before="101"/>
            <w:ind w:left="1420" w:hanging="718"/>
          </w:pPr>
          <w:hyperlink w:anchor="_bookmark25" w:history="1">
            <w:r w:rsidR="00933899">
              <w:t>Основное</w:t>
            </w:r>
            <w:r w:rsidR="00933899">
              <w:rPr>
                <w:spacing w:val="-4"/>
              </w:rPr>
              <w:t xml:space="preserve"> </w:t>
            </w:r>
            <w:r w:rsidR="00933899">
              <w:t>содержание</w:t>
            </w:r>
            <w:r w:rsidR="00933899">
              <w:rPr>
                <w:spacing w:val="-4"/>
              </w:rPr>
              <w:t xml:space="preserve"> </w:t>
            </w:r>
            <w:r w:rsidR="00933899">
              <w:t>профессионального</w:t>
            </w:r>
            <w:r w:rsidR="00933899">
              <w:rPr>
                <w:spacing w:val="-3"/>
              </w:rPr>
              <w:t xml:space="preserve"> </w:t>
            </w:r>
            <w:r w:rsidR="00933899">
              <w:t>обучения</w:t>
            </w:r>
            <w:r w:rsidR="00933899">
              <w:tab/>
              <w:t>384</w:t>
            </w:r>
          </w:hyperlink>
        </w:p>
        <w:p w:rsidR="00144573" w:rsidRDefault="0017457C">
          <w:pPr>
            <w:pStyle w:val="20"/>
            <w:numPr>
              <w:ilvl w:val="1"/>
              <w:numId w:val="224"/>
            </w:numPr>
            <w:tabs>
              <w:tab w:val="left" w:pos="1442"/>
              <w:tab w:val="left" w:pos="1702"/>
              <w:tab w:val="left" w:leader="dot" w:pos="9841"/>
            </w:tabs>
            <w:ind w:left="1701" w:hanging="920"/>
          </w:pPr>
          <w:hyperlink w:anchor="_bookmark26" w:history="1">
            <w:r w:rsidR="00933899">
              <w:t>Программа</w:t>
            </w:r>
            <w:r w:rsidR="00933899">
              <w:rPr>
                <w:spacing w:val="-4"/>
              </w:rPr>
              <w:t xml:space="preserve"> </w:t>
            </w:r>
            <w:r w:rsidR="00933899">
              <w:t>воспитания</w:t>
            </w:r>
            <w:r w:rsidR="00933899">
              <w:rPr>
                <w:spacing w:val="-5"/>
              </w:rPr>
              <w:t xml:space="preserve"> </w:t>
            </w:r>
            <w:r w:rsidR="00933899">
              <w:t>и</w:t>
            </w:r>
            <w:r w:rsidR="00933899">
              <w:rPr>
                <w:spacing w:val="-3"/>
              </w:rPr>
              <w:t xml:space="preserve"> </w:t>
            </w:r>
            <w:r w:rsidR="00933899">
              <w:t>социализации</w:t>
            </w:r>
            <w:r w:rsidR="00933899">
              <w:rPr>
                <w:spacing w:val="-3"/>
              </w:rPr>
              <w:t xml:space="preserve"> </w:t>
            </w:r>
            <w:r w:rsidR="00933899">
              <w:t>обучающихся</w:t>
            </w:r>
            <w:r w:rsidR="00933899">
              <w:tab/>
              <w:t>386</w:t>
            </w:r>
          </w:hyperlink>
        </w:p>
        <w:p w:rsidR="00144573" w:rsidRDefault="0017457C">
          <w:pPr>
            <w:pStyle w:val="10"/>
            <w:numPr>
              <w:ilvl w:val="2"/>
              <w:numId w:val="222"/>
            </w:numPr>
            <w:tabs>
              <w:tab w:val="left" w:pos="1421"/>
              <w:tab w:val="left" w:leader="dot" w:pos="10124"/>
            </w:tabs>
            <w:ind w:hanging="718"/>
          </w:pPr>
          <w:hyperlink w:anchor="_bookmark27" w:history="1">
            <w:r w:rsidR="00933899">
              <w:t>Пояснительная</w:t>
            </w:r>
            <w:r w:rsidR="00933899">
              <w:rPr>
                <w:spacing w:val="-4"/>
              </w:rPr>
              <w:t xml:space="preserve"> </w:t>
            </w:r>
            <w:r w:rsidR="00933899">
              <w:t>записка</w:t>
            </w:r>
            <w:r w:rsidR="00933899">
              <w:tab/>
              <w:t>386</w:t>
            </w:r>
          </w:hyperlink>
        </w:p>
        <w:p w:rsidR="00144573" w:rsidRDefault="0017457C">
          <w:pPr>
            <w:pStyle w:val="20"/>
            <w:numPr>
              <w:ilvl w:val="2"/>
              <w:numId w:val="222"/>
            </w:numPr>
            <w:tabs>
              <w:tab w:val="left" w:pos="1421"/>
              <w:tab w:val="left" w:leader="dot" w:pos="10241"/>
            </w:tabs>
            <w:ind w:left="820" w:right="115" w:firstLine="0"/>
          </w:pPr>
          <w:hyperlink w:anchor="_bookmark28" w:history="1">
            <w:r w:rsidR="00933899">
              <w:t>Цель,</w:t>
            </w:r>
            <w:r w:rsidR="00933899">
              <w:rPr>
                <w:spacing w:val="1"/>
              </w:rPr>
              <w:t xml:space="preserve"> </w:t>
            </w:r>
            <w:r w:rsidR="00933899">
              <w:t>основные</w:t>
            </w:r>
            <w:r w:rsidR="00933899">
              <w:rPr>
                <w:spacing w:val="1"/>
              </w:rPr>
              <w:t xml:space="preserve"> </w:t>
            </w:r>
            <w:r w:rsidR="00933899">
              <w:t>задачи</w:t>
            </w:r>
            <w:r w:rsidR="00933899">
              <w:rPr>
                <w:spacing w:val="1"/>
              </w:rPr>
              <w:t xml:space="preserve"> </w:t>
            </w:r>
            <w:r w:rsidR="00933899">
              <w:t>и</w:t>
            </w:r>
            <w:r w:rsidR="00933899">
              <w:rPr>
                <w:spacing w:val="1"/>
              </w:rPr>
              <w:t xml:space="preserve"> </w:t>
            </w:r>
            <w:r w:rsidR="00933899">
              <w:t>ценностные</w:t>
            </w:r>
            <w:r w:rsidR="00933899">
              <w:rPr>
                <w:spacing w:val="1"/>
              </w:rPr>
              <w:t xml:space="preserve"> </w:t>
            </w:r>
            <w:r w:rsidR="00933899">
              <w:t>ориентиры</w:t>
            </w:r>
            <w:r w:rsidR="00933899">
              <w:rPr>
                <w:spacing w:val="1"/>
              </w:rPr>
              <w:t xml:space="preserve"> </w:t>
            </w:r>
            <w:r w:rsidR="00933899">
              <w:t>воспитания</w:t>
            </w:r>
            <w:r w:rsidR="00933899">
              <w:rPr>
                <w:spacing w:val="1"/>
              </w:rPr>
              <w:t xml:space="preserve"> </w:t>
            </w:r>
            <w:r w:rsidR="00933899">
              <w:t>и</w:t>
            </w:r>
            <w:r w:rsidR="00933899">
              <w:rPr>
                <w:spacing w:val="1"/>
              </w:rPr>
              <w:t xml:space="preserve"> </w:t>
            </w:r>
            <w:r w:rsidR="00933899">
              <w:t>социализации</w:t>
            </w:r>
          </w:hyperlink>
          <w:r w:rsidR="00933899">
            <w:rPr>
              <w:spacing w:val="1"/>
            </w:rPr>
            <w:t xml:space="preserve"> </w:t>
          </w:r>
          <w:hyperlink w:anchor="_bookmark28" w:history="1">
            <w:r w:rsidR="00933899">
              <w:t>обучающихся</w:t>
            </w:r>
            <w:r w:rsidR="00933899">
              <w:tab/>
            </w:r>
            <w:r w:rsidR="00933899">
              <w:rPr>
                <w:spacing w:val="-2"/>
              </w:rPr>
              <w:t>390</w:t>
            </w:r>
          </w:hyperlink>
        </w:p>
        <w:p w:rsidR="00144573" w:rsidRDefault="0017457C">
          <w:pPr>
            <w:pStyle w:val="20"/>
            <w:numPr>
              <w:ilvl w:val="2"/>
              <w:numId w:val="222"/>
            </w:numPr>
            <w:tabs>
              <w:tab w:val="left" w:pos="1421"/>
              <w:tab w:val="left" w:leader="dot" w:pos="10241"/>
            </w:tabs>
            <w:spacing w:after="20"/>
            <w:ind w:left="820" w:right="115" w:firstLine="0"/>
          </w:pPr>
          <w:hyperlink w:anchor="_bookmark29" w:history="1">
            <w:r w:rsidR="00933899">
              <w:t>Основные</w:t>
            </w:r>
            <w:r w:rsidR="00933899">
              <w:rPr>
                <w:spacing w:val="1"/>
              </w:rPr>
              <w:t xml:space="preserve"> </w:t>
            </w:r>
            <w:r w:rsidR="00933899">
              <w:t>направления</w:t>
            </w:r>
            <w:r w:rsidR="00933899">
              <w:rPr>
                <w:spacing w:val="1"/>
              </w:rPr>
              <w:t xml:space="preserve"> </w:t>
            </w:r>
            <w:r w:rsidR="00933899">
              <w:t>и</w:t>
            </w:r>
            <w:r w:rsidR="00933899">
              <w:rPr>
                <w:spacing w:val="1"/>
              </w:rPr>
              <w:t xml:space="preserve"> </w:t>
            </w:r>
            <w:r w:rsidR="00933899">
              <w:t>ценностные</w:t>
            </w:r>
            <w:r w:rsidR="00933899">
              <w:rPr>
                <w:spacing w:val="61"/>
              </w:rPr>
              <w:t xml:space="preserve"> </w:t>
            </w:r>
            <w:r w:rsidR="00933899">
              <w:t>основы</w:t>
            </w:r>
            <w:r w:rsidR="00933899">
              <w:rPr>
                <w:spacing w:val="61"/>
              </w:rPr>
              <w:t xml:space="preserve"> </w:t>
            </w:r>
            <w:r w:rsidR="00933899">
              <w:t>воспитания</w:t>
            </w:r>
            <w:r w:rsidR="00933899">
              <w:rPr>
                <w:spacing w:val="61"/>
              </w:rPr>
              <w:t xml:space="preserve"> </w:t>
            </w:r>
            <w:r w:rsidR="00933899">
              <w:t>и</w:t>
            </w:r>
            <w:r w:rsidR="00933899">
              <w:rPr>
                <w:spacing w:val="61"/>
              </w:rPr>
              <w:t xml:space="preserve"> </w:t>
            </w:r>
            <w:r w:rsidR="00933899">
              <w:t>социализации</w:t>
            </w:r>
          </w:hyperlink>
          <w:r w:rsidR="00933899">
            <w:rPr>
              <w:spacing w:val="1"/>
            </w:rPr>
            <w:t xml:space="preserve"> </w:t>
          </w:r>
          <w:hyperlink w:anchor="_bookmark29" w:history="1">
            <w:r w:rsidR="00933899">
              <w:t>обучающихся</w:t>
            </w:r>
            <w:r w:rsidR="00933899">
              <w:tab/>
            </w:r>
            <w:r w:rsidR="00933899">
              <w:rPr>
                <w:spacing w:val="-2"/>
              </w:rPr>
              <w:t>391</w:t>
            </w:r>
          </w:hyperlink>
        </w:p>
        <w:p w:rsidR="00144573" w:rsidRDefault="0017457C">
          <w:pPr>
            <w:pStyle w:val="20"/>
            <w:numPr>
              <w:ilvl w:val="2"/>
              <w:numId w:val="222"/>
            </w:numPr>
            <w:tabs>
              <w:tab w:val="left" w:pos="1421"/>
              <w:tab w:val="left" w:leader="dot" w:pos="10241"/>
            </w:tabs>
            <w:spacing w:before="64"/>
            <w:ind w:left="820" w:right="115" w:firstLine="0"/>
          </w:pPr>
          <w:hyperlink w:anchor="_bookmark30" w:history="1">
            <w:r w:rsidR="00933899">
              <w:t>Принципы</w:t>
            </w:r>
            <w:r w:rsidR="00933899">
              <w:rPr>
                <w:spacing w:val="1"/>
              </w:rPr>
              <w:t xml:space="preserve"> </w:t>
            </w:r>
            <w:r w:rsidR="00933899">
              <w:t>и</w:t>
            </w:r>
            <w:r w:rsidR="00933899">
              <w:rPr>
                <w:spacing w:val="1"/>
              </w:rPr>
              <w:t xml:space="preserve"> </w:t>
            </w:r>
            <w:r w:rsidR="00933899">
              <w:t>особенности</w:t>
            </w:r>
            <w:r w:rsidR="00933899">
              <w:rPr>
                <w:spacing w:val="1"/>
              </w:rPr>
              <w:t xml:space="preserve"> </w:t>
            </w:r>
            <w:r w:rsidR="00933899">
              <w:t>организации</w:t>
            </w:r>
            <w:r w:rsidR="00933899">
              <w:rPr>
                <w:spacing w:val="1"/>
              </w:rPr>
              <w:t xml:space="preserve"> </w:t>
            </w:r>
            <w:r w:rsidR="00933899">
              <w:t>содержания</w:t>
            </w:r>
            <w:r w:rsidR="00933899">
              <w:rPr>
                <w:spacing w:val="1"/>
              </w:rPr>
              <w:t xml:space="preserve"> </w:t>
            </w:r>
            <w:r w:rsidR="00933899">
              <w:t>воспитания</w:t>
            </w:r>
            <w:r w:rsidR="00933899">
              <w:rPr>
                <w:spacing w:val="1"/>
              </w:rPr>
              <w:t xml:space="preserve"> </w:t>
            </w:r>
            <w:r w:rsidR="00933899">
              <w:t>и</w:t>
            </w:r>
            <w:r w:rsidR="00933899">
              <w:rPr>
                <w:spacing w:val="1"/>
              </w:rPr>
              <w:t xml:space="preserve"> </w:t>
            </w:r>
            <w:r w:rsidR="00933899">
              <w:t>социализации</w:t>
            </w:r>
          </w:hyperlink>
          <w:r w:rsidR="00933899">
            <w:rPr>
              <w:spacing w:val="1"/>
            </w:rPr>
            <w:t xml:space="preserve"> </w:t>
          </w:r>
          <w:hyperlink w:anchor="_bookmark30" w:history="1">
            <w:r w:rsidR="00933899">
              <w:t>обучающихся</w:t>
            </w:r>
            <w:r w:rsidR="00933899">
              <w:tab/>
            </w:r>
            <w:r w:rsidR="00933899">
              <w:rPr>
                <w:spacing w:val="-2"/>
              </w:rPr>
              <w:t>392</w:t>
            </w:r>
          </w:hyperlink>
        </w:p>
        <w:p w:rsidR="00144573" w:rsidRDefault="0017457C">
          <w:pPr>
            <w:pStyle w:val="20"/>
            <w:numPr>
              <w:ilvl w:val="2"/>
              <w:numId w:val="222"/>
            </w:numPr>
            <w:tabs>
              <w:tab w:val="left" w:pos="1421"/>
              <w:tab w:val="left" w:leader="dot" w:pos="10241"/>
            </w:tabs>
            <w:ind w:hanging="601"/>
          </w:pPr>
          <w:hyperlink w:anchor="_bookmark31" w:history="1">
            <w:r w:rsidR="00933899">
              <w:t>Основное</w:t>
            </w:r>
            <w:r w:rsidR="00933899">
              <w:rPr>
                <w:spacing w:val="-5"/>
              </w:rPr>
              <w:t xml:space="preserve"> </w:t>
            </w:r>
            <w:r w:rsidR="00933899">
              <w:t>содержание</w:t>
            </w:r>
            <w:r w:rsidR="00933899">
              <w:rPr>
                <w:spacing w:val="-3"/>
              </w:rPr>
              <w:t xml:space="preserve"> </w:t>
            </w:r>
            <w:r w:rsidR="00933899">
              <w:t>воспитания</w:t>
            </w:r>
            <w:r w:rsidR="00933899">
              <w:rPr>
                <w:spacing w:val="-4"/>
              </w:rPr>
              <w:t xml:space="preserve"> </w:t>
            </w:r>
            <w:r w:rsidR="00933899">
              <w:t>социализации</w:t>
            </w:r>
            <w:r w:rsidR="00933899">
              <w:rPr>
                <w:spacing w:val="-4"/>
              </w:rPr>
              <w:t xml:space="preserve"> </w:t>
            </w:r>
            <w:r w:rsidR="00933899">
              <w:t>обучающихся</w:t>
            </w:r>
            <w:r w:rsidR="00933899">
              <w:tab/>
              <w:t>392</w:t>
            </w:r>
          </w:hyperlink>
        </w:p>
        <w:p w:rsidR="00144573" w:rsidRDefault="0017457C">
          <w:pPr>
            <w:pStyle w:val="20"/>
            <w:numPr>
              <w:ilvl w:val="2"/>
              <w:numId w:val="222"/>
            </w:numPr>
            <w:tabs>
              <w:tab w:val="left" w:pos="1421"/>
              <w:tab w:val="left" w:leader="dot" w:pos="10241"/>
            </w:tabs>
            <w:ind w:hanging="601"/>
          </w:pPr>
          <w:hyperlink w:anchor="_bookmark32" w:history="1">
            <w:r w:rsidR="00933899">
              <w:t>Виды</w:t>
            </w:r>
            <w:r w:rsidR="00933899">
              <w:rPr>
                <w:spacing w:val="-2"/>
              </w:rPr>
              <w:t xml:space="preserve"> </w:t>
            </w:r>
            <w:r w:rsidR="00933899">
              <w:t>деятельности и</w:t>
            </w:r>
            <w:r w:rsidR="00933899">
              <w:rPr>
                <w:spacing w:val="-3"/>
              </w:rPr>
              <w:t xml:space="preserve"> </w:t>
            </w:r>
            <w:r w:rsidR="00933899">
              <w:t>формы</w:t>
            </w:r>
            <w:r w:rsidR="00933899">
              <w:rPr>
                <w:spacing w:val="-1"/>
              </w:rPr>
              <w:t xml:space="preserve"> </w:t>
            </w:r>
            <w:r w:rsidR="00933899">
              <w:t>занятий</w:t>
            </w:r>
            <w:r w:rsidR="00933899">
              <w:rPr>
                <w:spacing w:val="-1"/>
              </w:rPr>
              <w:t xml:space="preserve"> </w:t>
            </w:r>
            <w:r w:rsidR="00933899">
              <w:t>с</w:t>
            </w:r>
            <w:r w:rsidR="00933899">
              <w:rPr>
                <w:spacing w:val="-2"/>
              </w:rPr>
              <w:t xml:space="preserve"> </w:t>
            </w:r>
            <w:r w:rsidR="00933899">
              <w:t>обучающимися</w:t>
            </w:r>
            <w:r w:rsidR="00933899">
              <w:tab/>
              <w:t>396</w:t>
            </w:r>
          </w:hyperlink>
        </w:p>
        <w:p w:rsidR="00144573" w:rsidRDefault="0017457C">
          <w:pPr>
            <w:pStyle w:val="20"/>
            <w:numPr>
              <w:ilvl w:val="2"/>
              <w:numId w:val="222"/>
            </w:numPr>
            <w:tabs>
              <w:tab w:val="left" w:pos="1421"/>
              <w:tab w:val="left" w:pos="2861"/>
              <w:tab w:val="left" w:pos="3201"/>
              <w:tab w:val="left" w:pos="4315"/>
              <w:tab w:val="left" w:pos="4648"/>
              <w:tab w:val="left" w:pos="5082"/>
              <w:tab w:val="left" w:pos="6526"/>
              <w:tab w:val="left" w:pos="7015"/>
              <w:tab w:val="left" w:pos="8418"/>
              <w:tab w:val="left" w:leader="dot" w:pos="10241"/>
            </w:tabs>
            <w:ind w:left="820" w:right="115" w:firstLine="0"/>
          </w:pPr>
          <w:hyperlink w:anchor="_bookmark33" w:history="1">
            <w:r w:rsidR="00933899">
              <w:t>Организация</w:t>
            </w:r>
            <w:r w:rsidR="00933899">
              <w:tab/>
            </w:r>
            <w:r w:rsidR="00933899">
              <w:tab/>
              <w:t>социализации</w:t>
            </w:r>
            <w:r w:rsidR="00933899">
              <w:tab/>
            </w:r>
            <w:r w:rsidR="00933899">
              <w:tab/>
              <w:t>обучающихся,</w:t>
            </w:r>
            <w:r w:rsidR="00933899">
              <w:tab/>
            </w:r>
            <w:r w:rsidR="00933899">
              <w:rPr>
                <w:spacing w:val="-1"/>
              </w:rPr>
              <w:t>совместной</w:t>
            </w:r>
            <w:r w:rsidR="00933899">
              <w:rPr>
                <w:spacing w:val="58"/>
              </w:rPr>
              <w:t xml:space="preserve">    </w:t>
            </w:r>
            <w:r w:rsidR="00933899">
              <w:t>деятельности</w:t>
            </w:r>
          </w:hyperlink>
          <w:r w:rsidR="00933899">
            <w:rPr>
              <w:spacing w:val="1"/>
            </w:rPr>
            <w:t xml:space="preserve"> </w:t>
          </w:r>
          <w:hyperlink w:anchor="_bookmark33" w:history="1">
            <w:r w:rsidR="00933899">
              <w:t>образовательного</w:t>
            </w:r>
            <w:r w:rsidR="00933899">
              <w:tab/>
              <w:t>учреждения</w:t>
            </w:r>
            <w:r w:rsidR="00933899">
              <w:tab/>
              <w:t>с</w:t>
            </w:r>
            <w:r w:rsidR="00933899">
              <w:tab/>
              <w:t>предприятиями,</w:t>
            </w:r>
            <w:r w:rsidR="00933899">
              <w:tab/>
              <w:t>общественными</w:t>
            </w:r>
            <w:r w:rsidR="00933899">
              <w:tab/>
              <w:t>организациями,</w:t>
            </w:r>
          </w:hyperlink>
          <w:r w:rsidR="00933899">
            <w:rPr>
              <w:spacing w:val="1"/>
            </w:rPr>
            <w:t xml:space="preserve"> </w:t>
          </w:r>
          <w:hyperlink w:anchor="_bookmark33" w:history="1">
            <w:r w:rsidR="00933899">
              <w:t>системой</w:t>
            </w:r>
            <w:r w:rsidR="00933899">
              <w:rPr>
                <w:spacing w:val="-4"/>
              </w:rPr>
              <w:t xml:space="preserve"> </w:t>
            </w:r>
            <w:r w:rsidR="00933899">
              <w:t>дополнительного</w:t>
            </w:r>
            <w:r w:rsidR="00933899">
              <w:rPr>
                <w:spacing w:val="-3"/>
              </w:rPr>
              <w:t xml:space="preserve"> </w:t>
            </w:r>
            <w:r w:rsidR="00933899">
              <w:t>образования,</w:t>
            </w:r>
            <w:r w:rsidR="00933899">
              <w:rPr>
                <w:spacing w:val="-3"/>
              </w:rPr>
              <w:t xml:space="preserve"> </w:t>
            </w:r>
            <w:r w:rsidR="00933899">
              <w:t>иными</w:t>
            </w:r>
            <w:r w:rsidR="00933899">
              <w:rPr>
                <w:spacing w:val="-4"/>
              </w:rPr>
              <w:t xml:space="preserve"> </w:t>
            </w:r>
            <w:r w:rsidR="00933899">
              <w:t>социальными</w:t>
            </w:r>
            <w:r w:rsidR="00933899">
              <w:rPr>
                <w:spacing w:val="-3"/>
              </w:rPr>
              <w:t xml:space="preserve"> </w:t>
            </w:r>
            <w:r w:rsidR="00933899">
              <w:t>субъектами</w:t>
            </w:r>
            <w:r w:rsidR="00933899">
              <w:tab/>
            </w:r>
            <w:r w:rsidR="00933899">
              <w:rPr>
                <w:spacing w:val="-1"/>
              </w:rPr>
              <w:t>400</w:t>
            </w:r>
          </w:hyperlink>
        </w:p>
        <w:p w:rsidR="00144573" w:rsidRDefault="0017457C">
          <w:pPr>
            <w:pStyle w:val="20"/>
            <w:numPr>
              <w:ilvl w:val="2"/>
              <w:numId w:val="222"/>
            </w:numPr>
            <w:tabs>
              <w:tab w:val="left" w:pos="1421"/>
              <w:tab w:val="left" w:leader="dot" w:pos="10241"/>
            </w:tabs>
            <w:ind w:left="820" w:right="115" w:firstLine="0"/>
          </w:pPr>
          <w:hyperlink w:anchor="_bookmark34" w:history="1">
            <w:r w:rsidR="00933899">
              <w:t>Принципы</w:t>
            </w:r>
            <w:r w:rsidR="00933899">
              <w:rPr>
                <w:spacing w:val="4"/>
              </w:rPr>
              <w:t xml:space="preserve"> </w:t>
            </w:r>
            <w:r w:rsidR="00933899">
              <w:t>и</w:t>
            </w:r>
            <w:r w:rsidR="00933899">
              <w:rPr>
                <w:spacing w:val="8"/>
              </w:rPr>
              <w:t xml:space="preserve"> </w:t>
            </w:r>
            <w:r w:rsidR="00933899">
              <w:t>основные</w:t>
            </w:r>
            <w:r w:rsidR="00933899">
              <w:rPr>
                <w:spacing w:val="5"/>
              </w:rPr>
              <w:t xml:space="preserve"> </w:t>
            </w:r>
            <w:r w:rsidR="00933899">
              <w:t>формы</w:t>
            </w:r>
            <w:r w:rsidR="00933899">
              <w:rPr>
                <w:spacing w:val="6"/>
              </w:rPr>
              <w:t xml:space="preserve"> </w:t>
            </w:r>
            <w:r w:rsidR="00933899">
              <w:t>повышения</w:t>
            </w:r>
            <w:r w:rsidR="00933899">
              <w:rPr>
                <w:spacing w:val="7"/>
              </w:rPr>
              <w:t xml:space="preserve"> </w:t>
            </w:r>
            <w:r w:rsidR="00933899">
              <w:t>организации</w:t>
            </w:r>
            <w:r w:rsidR="00933899">
              <w:rPr>
                <w:spacing w:val="5"/>
              </w:rPr>
              <w:t xml:space="preserve"> </w:t>
            </w:r>
            <w:r w:rsidR="00933899">
              <w:t>педагогической</w:t>
            </w:r>
            <w:r w:rsidR="00933899">
              <w:rPr>
                <w:spacing w:val="8"/>
              </w:rPr>
              <w:t xml:space="preserve"> </w:t>
            </w:r>
            <w:r w:rsidR="00933899">
              <w:t>поддержки</w:t>
            </w:r>
          </w:hyperlink>
          <w:r w:rsidR="00933899">
            <w:rPr>
              <w:spacing w:val="1"/>
            </w:rPr>
            <w:t xml:space="preserve"> </w:t>
          </w:r>
          <w:hyperlink w:anchor="_bookmark34" w:history="1">
            <w:r w:rsidR="00933899">
              <w:t>обучающихся</w:t>
            </w:r>
            <w:r w:rsidR="00933899">
              <w:rPr>
                <w:spacing w:val="-2"/>
              </w:rPr>
              <w:t xml:space="preserve"> </w:t>
            </w:r>
            <w:r w:rsidR="00933899">
              <w:t>родителями</w:t>
            </w:r>
            <w:r w:rsidR="00933899">
              <w:rPr>
                <w:spacing w:val="-2"/>
              </w:rPr>
              <w:t xml:space="preserve"> </w:t>
            </w:r>
            <w:r w:rsidR="00933899">
              <w:t>(законными</w:t>
            </w:r>
            <w:r w:rsidR="00933899">
              <w:rPr>
                <w:spacing w:val="-3"/>
              </w:rPr>
              <w:t xml:space="preserve"> </w:t>
            </w:r>
            <w:r w:rsidR="00933899">
              <w:t>представителями)</w:t>
            </w:r>
            <w:r w:rsidR="00933899">
              <w:tab/>
            </w:r>
            <w:r w:rsidR="00933899">
              <w:rPr>
                <w:spacing w:val="-1"/>
              </w:rPr>
              <w:t>403</w:t>
            </w:r>
          </w:hyperlink>
        </w:p>
        <w:p w:rsidR="00144573" w:rsidRDefault="0017457C">
          <w:pPr>
            <w:pStyle w:val="20"/>
            <w:numPr>
              <w:ilvl w:val="2"/>
              <w:numId w:val="222"/>
            </w:numPr>
            <w:tabs>
              <w:tab w:val="left" w:pos="1421"/>
            </w:tabs>
            <w:ind w:hanging="601"/>
          </w:pPr>
          <w:hyperlink w:anchor="_bookmark35" w:history="1">
            <w:r w:rsidR="00933899">
              <w:t>Организация</w:t>
            </w:r>
            <w:r w:rsidR="00933899">
              <w:rPr>
                <w:spacing w:val="24"/>
              </w:rPr>
              <w:t xml:space="preserve"> </w:t>
            </w:r>
            <w:r w:rsidR="00933899">
              <w:t>работы</w:t>
            </w:r>
            <w:r w:rsidR="00933899">
              <w:rPr>
                <w:spacing w:val="25"/>
              </w:rPr>
              <w:t xml:space="preserve"> </w:t>
            </w:r>
            <w:r w:rsidR="00933899">
              <w:t>по</w:t>
            </w:r>
            <w:r w:rsidR="00933899">
              <w:rPr>
                <w:spacing w:val="25"/>
              </w:rPr>
              <w:t xml:space="preserve"> </w:t>
            </w:r>
            <w:r w:rsidR="00933899">
              <w:t>формированию</w:t>
            </w:r>
            <w:r w:rsidR="00933899">
              <w:rPr>
                <w:spacing w:val="25"/>
              </w:rPr>
              <w:t xml:space="preserve"> </w:t>
            </w:r>
            <w:r w:rsidR="00933899">
              <w:t>экологически</w:t>
            </w:r>
            <w:r w:rsidR="00933899">
              <w:rPr>
                <w:spacing w:val="26"/>
              </w:rPr>
              <w:t xml:space="preserve"> </w:t>
            </w:r>
            <w:r w:rsidR="00933899">
              <w:t>целесообразного,</w:t>
            </w:r>
            <w:r w:rsidR="00933899">
              <w:rPr>
                <w:spacing w:val="25"/>
              </w:rPr>
              <w:t xml:space="preserve"> </w:t>
            </w:r>
            <w:r w:rsidR="00933899">
              <w:t>здорового</w:t>
            </w:r>
          </w:hyperlink>
        </w:p>
        <w:p w:rsidR="00144573" w:rsidRDefault="0017457C">
          <w:pPr>
            <w:pStyle w:val="20"/>
            <w:tabs>
              <w:tab w:val="left" w:leader="dot" w:pos="10241"/>
            </w:tabs>
            <w:spacing w:before="0"/>
          </w:pPr>
          <w:hyperlink w:anchor="_bookmark35" w:history="1">
            <w:r w:rsidR="00933899">
              <w:t>и</w:t>
            </w:r>
            <w:r w:rsidR="00933899">
              <w:rPr>
                <w:spacing w:val="-2"/>
              </w:rPr>
              <w:t xml:space="preserve"> </w:t>
            </w:r>
            <w:r w:rsidR="00933899">
              <w:t>безопасного</w:t>
            </w:r>
            <w:r w:rsidR="00933899">
              <w:rPr>
                <w:spacing w:val="-2"/>
              </w:rPr>
              <w:t xml:space="preserve"> </w:t>
            </w:r>
            <w:r w:rsidR="00933899">
              <w:t>образа</w:t>
            </w:r>
            <w:r w:rsidR="00933899">
              <w:rPr>
                <w:spacing w:val="-3"/>
              </w:rPr>
              <w:t xml:space="preserve"> </w:t>
            </w:r>
            <w:r w:rsidR="00933899">
              <w:t>жизни</w:t>
            </w:r>
            <w:r w:rsidR="00933899">
              <w:tab/>
              <w:t>407</w:t>
            </w:r>
          </w:hyperlink>
        </w:p>
        <w:p w:rsidR="00144573" w:rsidRDefault="0017457C">
          <w:pPr>
            <w:pStyle w:val="20"/>
            <w:numPr>
              <w:ilvl w:val="2"/>
              <w:numId w:val="222"/>
            </w:numPr>
            <w:tabs>
              <w:tab w:val="left" w:pos="1541"/>
              <w:tab w:val="left" w:leader="dot" w:pos="10241"/>
            </w:tabs>
            <w:ind w:left="1540" w:hanging="721"/>
          </w:pPr>
          <w:hyperlink w:anchor="_bookmark36" w:history="1">
            <w:r w:rsidR="00933899">
              <w:t>Реализация</w:t>
            </w:r>
            <w:r w:rsidR="00933899">
              <w:rPr>
                <w:spacing w:val="-4"/>
              </w:rPr>
              <w:t xml:space="preserve"> </w:t>
            </w:r>
            <w:r w:rsidR="00933899">
              <w:t>воспитательного</w:t>
            </w:r>
            <w:r w:rsidR="00933899">
              <w:rPr>
                <w:spacing w:val="-6"/>
              </w:rPr>
              <w:t xml:space="preserve"> </w:t>
            </w:r>
            <w:r w:rsidR="00933899">
              <w:t>потенциала</w:t>
            </w:r>
            <w:r w:rsidR="00933899">
              <w:rPr>
                <w:spacing w:val="-3"/>
              </w:rPr>
              <w:t xml:space="preserve"> </w:t>
            </w:r>
            <w:r w:rsidR="00933899">
              <w:t>урока</w:t>
            </w:r>
            <w:r w:rsidR="00933899">
              <w:tab/>
              <w:t>410</w:t>
            </w:r>
          </w:hyperlink>
        </w:p>
        <w:p w:rsidR="00144573" w:rsidRDefault="0017457C">
          <w:pPr>
            <w:pStyle w:val="20"/>
            <w:numPr>
              <w:ilvl w:val="2"/>
              <w:numId w:val="222"/>
            </w:numPr>
            <w:tabs>
              <w:tab w:val="left" w:pos="1541"/>
              <w:tab w:val="left" w:leader="dot" w:pos="10241"/>
            </w:tabs>
            <w:spacing w:before="49"/>
            <w:ind w:left="1540" w:hanging="721"/>
          </w:pPr>
          <w:hyperlink w:anchor="_bookmark37" w:history="1">
            <w:r w:rsidR="00933899">
              <w:t>Организация</w:t>
            </w:r>
            <w:r w:rsidR="00933899">
              <w:rPr>
                <w:spacing w:val="-4"/>
              </w:rPr>
              <w:t xml:space="preserve"> </w:t>
            </w:r>
            <w:r w:rsidR="00933899">
              <w:t>работы</w:t>
            </w:r>
            <w:r w:rsidR="00933899">
              <w:rPr>
                <w:spacing w:val="-3"/>
              </w:rPr>
              <w:t xml:space="preserve"> </w:t>
            </w:r>
            <w:r w:rsidR="00933899">
              <w:t>по</w:t>
            </w:r>
            <w:r w:rsidR="00933899">
              <w:rPr>
                <w:spacing w:val="-3"/>
              </w:rPr>
              <w:t xml:space="preserve"> </w:t>
            </w:r>
            <w:r w:rsidR="00933899">
              <w:t>профилактике</w:t>
            </w:r>
            <w:r w:rsidR="00933899">
              <w:rPr>
                <w:spacing w:val="-5"/>
              </w:rPr>
              <w:t xml:space="preserve"> </w:t>
            </w:r>
            <w:r w:rsidR="00933899">
              <w:t>безнадзорности</w:t>
            </w:r>
            <w:r w:rsidR="00933899">
              <w:rPr>
                <w:spacing w:val="-3"/>
              </w:rPr>
              <w:t xml:space="preserve"> </w:t>
            </w:r>
            <w:r w:rsidR="00933899">
              <w:t>и</w:t>
            </w:r>
            <w:r w:rsidR="00933899">
              <w:rPr>
                <w:spacing w:val="-5"/>
              </w:rPr>
              <w:t xml:space="preserve"> </w:t>
            </w:r>
            <w:r w:rsidR="00933899">
              <w:t>правонарушений</w:t>
            </w:r>
            <w:r w:rsidR="00933899">
              <w:tab/>
              <w:t>410</w:t>
            </w:r>
          </w:hyperlink>
        </w:p>
        <w:p w:rsidR="00144573" w:rsidRDefault="0011478A">
          <w:pPr>
            <w:pStyle w:val="20"/>
            <w:numPr>
              <w:ilvl w:val="2"/>
              <w:numId w:val="222"/>
            </w:numPr>
            <w:tabs>
              <w:tab w:val="left" w:pos="1541"/>
              <w:tab w:val="left" w:leader="dot" w:pos="10241"/>
            </w:tabs>
            <w:ind w:left="1540" w:hanging="721"/>
          </w:pPr>
          <w:r>
            <w:rPr>
              <w:noProof/>
              <w:lang w:eastAsia="ru-RU"/>
            </w:rPr>
            <mc:AlternateContent>
              <mc:Choice Requires="wps">
                <w:drawing>
                  <wp:anchor distT="0" distB="0" distL="114300" distR="114300" simplePos="0" relativeHeight="15728640" behindDoc="0" locked="0" layoutInCell="1" allowOverlap="1">
                    <wp:simplePos x="0" y="0"/>
                    <wp:positionH relativeFrom="page">
                      <wp:posOffset>1409700</wp:posOffset>
                    </wp:positionH>
                    <wp:positionV relativeFrom="paragraph">
                      <wp:posOffset>189230</wp:posOffset>
                    </wp:positionV>
                    <wp:extent cx="38100" cy="7620"/>
                    <wp:effectExtent l="0" t="0" r="0" b="0"/>
                    <wp:wrapNone/>
                    <wp:docPr id="16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77F99" id="Rectangle 150" o:spid="_x0000_s1026" style="position:absolute;margin-left:111pt;margin-top:14.9pt;width:3pt;height:.6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" fillcolor="blue" stroked="f">
                    <w10:wrap anchorx="page"/>
                  </v:rect>
                </w:pict>
              </mc:Fallback>
            </mc:AlternateContent>
          </w:r>
          <w:hyperlink w:anchor="_TOC_250000" w:history="1">
            <w:r w:rsidR="00933899">
              <w:t>Организация</w:t>
            </w:r>
            <w:r w:rsidR="00933899">
              <w:rPr>
                <w:spacing w:val="-4"/>
              </w:rPr>
              <w:t xml:space="preserve"> </w:t>
            </w:r>
            <w:r w:rsidR="00933899">
              <w:t>внеурочной</w:t>
            </w:r>
            <w:r w:rsidR="00933899">
              <w:rPr>
                <w:spacing w:val="-3"/>
              </w:rPr>
              <w:t xml:space="preserve"> </w:t>
            </w:r>
            <w:r w:rsidR="00933899">
              <w:t>деятельности</w:t>
            </w:r>
            <w:r w:rsidR="00933899">
              <w:tab/>
              <w:t>410</w:t>
            </w:r>
          </w:hyperlink>
        </w:p>
        <w:p w:rsidR="00144573" w:rsidRDefault="0017457C">
          <w:pPr>
            <w:pStyle w:val="20"/>
            <w:numPr>
              <w:ilvl w:val="2"/>
              <w:numId w:val="222"/>
            </w:numPr>
            <w:tabs>
              <w:tab w:val="left" w:pos="1541"/>
              <w:tab w:val="left" w:leader="dot" w:pos="10241"/>
            </w:tabs>
            <w:ind w:left="1540" w:hanging="721"/>
          </w:pPr>
          <w:hyperlink w:anchor="_bookmark38" w:history="1">
            <w:r w:rsidR="00933899">
              <w:t>Планируемые</w:t>
            </w:r>
            <w:r w:rsidR="00933899">
              <w:rPr>
                <w:spacing w:val="-4"/>
              </w:rPr>
              <w:t xml:space="preserve"> </w:t>
            </w:r>
            <w:r w:rsidR="00933899">
              <w:t>результаты</w:t>
            </w:r>
            <w:r w:rsidR="00933899">
              <w:rPr>
                <w:spacing w:val="-4"/>
              </w:rPr>
              <w:t xml:space="preserve"> </w:t>
            </w:r>
            <w:r w:rsidR="00933899">
              <w:t>воспитания</w:t>
            </w:r>
            <w:r w:rsidR="00933899">
              <w:rPr>
                <w:spacing w:val="-5"/>
              </w:rPr>
              <w:t xml:space="preserve"> </w:t>
            </w:r>
            <w:r w:rsidR="00933899">
              <w:t>и</w:t>
            </w:r>
            <w:r w:rsidR="00933899">
              <w:rPr>
                <w:spacing w:val="-5"/>
              </w:rPr>
              <w:t xml:space="preserve"> </w:t>
            </w:r>
            <w:r w:rsidR="00933899">
              <w:t>социализации</w:t>
            </w:r>
            <w:r w:rsidR="00933899">
              <w:rPr>
                <w:spacing w:val="-3"/>
              </w:rPr>
              <w:t xml:space="preserve"> </w:t>
            </w:r>
            <w:r w:rsidR="00933899">
              <w:t>обучающихся</w:t>
            </w:r>
            <w:r w:rsidR="00933899">
              <w:tab/>
              <w:t>428</w:t>
            </w:r>
          </w:hyperlink>
        </w:p>
        <w:p w:rsidR="00144573" w:rsidRDefault="0017457C">
          <w:pPr>
            <w:pStyle w:val="20"/>
            <w:numPr>
              <w:ilvl w:val="2"/>
              <w:numId w:val="222"/>
            </w:numPr>
            <w:tabs>
              <w:tab w:val="left" w:pos="1751"/>
              <w:tab w:val="left" w:pos="1752"/>
              <w:tab w:val="left" w:pos="2353"/>
              <w:tab w:val="left" w:pos="3312"/>
              <w:tab w:val="left" w:pos="3905"/>
              <w:tab w:val="left" w:pos="4410"/>
              <w:tab w:val="left" w:pos="5156"/>
              <w:tab w:val="left" w:pos="6211"/>
              <w:tab w:val="left" w:pos="6595"/>
              <w:tab w:val="left" w:pos="8063"/>
              <w:tab w:val="left" w:leader="dot" w:pos="10241"/>
            </w:tabs>
            <w:ind w:left="820" w:right="115" w:firstLine="0"/>
          </w:pPr>
          <w:hyperlink w:anchor="_bookmark39" w:history="1">
            <w:r w:rsidR="00933899">
              <w:t>Мониторинг</w:t>
            </w:r>
            <w:r w:rsidR="00933899">
              <w:tab/>
              <w:t>эффективности</w:t>
            </w:r>
            <w:r w:rsidR="00933899">
              <w:tab/>
              <w:t>реализации</w:t>
            </w:r>
            <w:r w:rsidR="00933899">
              <w:tab/>
            </w:r>
            <w:r w:rsidR="00933899">
              <w:rPr>
                <w:spacing w:val="-1"/>
              </w:rPr>
              <w:t>образовательным</w:t>
            </w:r>
            <w:r w:rsidR="00933899">
              <w:rPr>
                <w:spacing w:val="87"/>
              </w:rPr>
              <w:t xml:space="preserve">  </w:t>
            </w:r>
            <w:r w:rsidR="00933899">
              <w:t>учреждением</w:t>
            </w:r>
          </w:hyperlink>
          <w:r w:rsidR="00933899">
            <w:rPr>
              <w:spacing w:val="1"/>
            </w:rPr>
            <w:t xml:space="preserve"> </w:t>
          </w:r>
          <w:hyperlink w:anchor="_bookmark39" w:history="1">
            <w:r w:rsidR="00933899">
              <w:t>программы</w:t>
            </w:r>
            <w:r w:rsidR="00933899">
              <w:tab/>
              <w:t>воспитания</w:t>
            </w:r>
            <w:r w:rsidR="00933899">
              <w:tab/>
              <w:t>и</w:t>
            </w:r>
            <w:r w:rsidR="00933899">
              <w:tab/>
              <w:t>социализации</w:t>
            </w:r>
            <w:r w:rsidR="00933899">
              <w:tab/>
              <w:t>обучающихся.</w:t>
            </w:r>
            <w:r w:rsidR="00933899">
              <w:tab/>
              <w:t>Методологический</w:t>
            </w:r>
          </w:hyperlink>
          <w:r w:rsidR="00933899">
            <w:rPr>
              <w:spacing w:val="1"/>
            </w:rPr>
            <w:t xml:space="preserve"> </w:t>
          </w:r>
          <w:hyperlink w:anchor="_bookmark39" w:history="1">
            <w:r w:rsidR="00933899">
              <w:t>инструментарий</w:t>
            </w:r>
            <w:r w:rsidR="00933899">
              <w:rPr>
                <w:spacing w:val="-5"/>
              </w:rPr>
              <w:t xml:space="preserve"> </w:t>
            </w:r>
            <w:r w:rsidR="00933899">
              <w:t>мониторинга</w:t>
            </w:r>
            <w:r w:rsidR="00933899">
              <w:rPr>
                <w:spacing w:val="-5"/>
              </w:rPr>
              <w:t xml:space="preserve"> </w:t>
            </w:r>
            <w:r w:rsidR="00933899">
              <w:t>воспитания</w:t>
            </w:r>
            <w:r w:rsidR="00933899">
              <w:rPr>
                <w:spacing w:val="-4"/>
              </w:rPr>
              <w:t xml:space="preserve"> </w:t>
            </w:r>
            <w:r w:rsidR="00933899">
              <w:t>и</w:t>
            </w:r>
            <w:r w:rsidR="00933899">
              <w:rPr>
                <w:spacing w:val="-4"/>
              </w:rPr>
              <w:t xml:space="preserve"> </w:t>
            </w:r>
            <w:r w:rsidR="00933899">
              <w:t>социализации</w:t>
            </w:r>
            <w:r w:rsidR="00933899">
              <w:rPr>
                <w:spacing w:val="-5"/>
              </w:rPr>
              <w:t xml:space="preserve"> </w:t>
            </w:r>
            <w:r w:rsidR="00933899">
              <w:t>обучающихся</w:t>
            </w:r>
            <w:r w:rsidR="00933899">
              <w:tab/>
            </w:r>
            <w:r w:rsidR="00933899">
              <w:rPr>
                <w:spacing w:val="-2"/>
              </w:rPr>
              <w:t>432</w:t>
            </w:r>
          </w:hyperlink>
        </w:p>
        <w:p w:rsidR="00144573" w:rsidRDefault="0017457C">
          <w:pPr>
            <w:pStyle w:val="30"/>
            <w:numPr>
              <w:ilvl w:val="1"/>
              <w:numId w:val="224"/>
            </w:numPr>
            <w:tabs>
              <w:tab w:val="left" w:pos="1462"/>
              <w:tab w:val="left" w:leader="dot" w:pos="10100"/>
            </w:tabs>
            <w:ind w:left="1461" w:right="0" w:hanging="421"/>
          </w:pPr>
          <w:hyperlink w:anchor="_bookmark40" w:history="1">
            <w:r w:rsidR="00933899">
              <w:t>Программа</w:t>
            </w:r>
            <w:r w:rsidR="00933899">
              <w:rPr>
                <w:spacing w:val="-4"/>
              </w:rPr>
              <w:t xml:space="preserve"> </w:t>
            </w:r>
            <w:r w:rsidR="00933899">
              <w:t>коррекционной</w:t>
            </w:r>
            <w:r w:rsidR="00933899">
              <w:rPr>
                <w:spacing w:val="-3"/>
              </w:rPr>
              <w:t xml:space="preserve"> </w:t>
            </w:r>
            <w:r w:rsidR="00933899">
              <w:t>работы</w:t>
            </w:r>
            <w:r w:rsidR="00933899">
              <w:rPr>
                <w:spacing w:val="-5"/>
              </w:rPr>
              <w:t xml:space="preserve"> </w:t>
            </w:r>
            <w:r w:rsidR="00933899">
              <w:t>КГБОУСУВУ</w:t>
            </w:r>
            <w:r w:rsidR="00933899">
              <w:rPr>
                <w:spacing w:val="2"/>
              </w:rPr>
              <w:t xml:space="preserve"> </w:t>
            </w:r>
            <w:r w:rsidR="00933899">
              <w:t>«Уральское</w:t>
            </w:r>
            <w:r w:rsidR="00933899">
              <w:rPr>
                <w:spacing w:val="-4"/>
              </w:rPr>
              <w:t xml:space="preserve"> </w:t>
            </w:r>
            <w:r w:rsidR="00933899">
              <w:t>подворье»</w:t>
            </w:r>
            <w:r w:rsidR="00933899">
              <w:tab/>
              <w:t>441</w:t>
            </w:r>
          </w:hyperlink>
        </w:p>
        <w:p w:rsidR="00144573" w:rsidRDefault="0017457C">
          <w:pPr>
            <w:pStyle w:val="5"/>
            <w:numPr>
              <w:ilvl w:val="0"/>
              <w:numId w:val="227"/>
            </w:numPr>
            <w:tabs>
              <w:tab w:val="left" w:pos="1627"/>
              <w:tab w:val="left" w:leader="dot" w:pos="10100"/>
            </w:tabs>
            <w:ind w:firstLine="523"/>
            <w:jc w:val="left"/>
          </w:pPr>
          <w:hyperlink w:anchor="_bookmark41" w:history="1">
            <w:r w:rsidR="00933899">
              <w:t>Организационный раздел</w:t>
            </w:r>
            <w:r w:rsidR="00933899">
              <w:rPr>
                <w:spacing w:val="1"/>
              </w:rPr>
              <w:t xml:space="preserve"> </w:t>
            </w:r>
            <w:r w:rsidR="00933899">
              <w:t>АДАПТИРОВАННОЙ основной образовательной</w:t>
            </w:r>
          </w:hyperlink>
          <w:r w:rsidR="00933899">
            <w:rPr>
              <w:spacing w:val="1"/>
            </w:rPr>
            <w:t xml:space="preserve"> </w:t>
          </w:r>
          <w:hyperlink w:anchor="_bookmark41" w:history="1">
            <w:r w:rsidR="00933899">
              <w:t>программы</w:t>
            </w:r>
            <w:r w:rsidR="00933899">
              <w:rPr>
                <w:spacing w:val="-3"/>
              </w:rPr>
              <w:t xml:space="preserve"> </w:t>
            </w:r>
            <w:r w:rsidR="00933899">
              <w:t>основного</w:t>
            </w:r>
            <w:r w:rsidR="00933899">
              <w:rPr>
                <w:spacing w:val="-3"/>
              </w:rPr>
              <w:t xml:space="preserve"> </w:t>
            </w:r>
            <w:r w:rsidR="00933899">
              <w:t>общего</w:t>
            </w:r>
            <w:r w:rsidR="00933899">
              <w:rPr>
                <w:spacing w:val="-3"/>
              </w:rPr>
              <w:t xml:space="preserve"> </w:t>
            </w:r>
            <w:r w:rsidR="00933899">
              <w:t>образования</w:t>
            </w:r>
            <w:r w:rsidR="00933899">
              <w:rPr>
                <w:spacing w:val="-3"/>
              </w:rPr>
              <w:t xml:space="preserve"> </w:t>
            </w:r>
            <w:r w:rsidR="00933899">
              <w:t>КГБОУСУВУ</w:t>
            </w:r>
            <w:r w:rsidR="00933899">
              <w:rPr>
                <w:spacing w:val="2"/>
              </w:rPr>
              <w:t xml:space="preserve"> </w:t>
            </w:r>
            <w:r w:rsidR="00933899">
              <w:t>«Уральское</w:t>
            </w:r>
            <w:r w:rsidR="00933899">
              <w:rPr>
                <w:spacing w:val="-1"/>
              </w:rPr>
              <w:t xml:space="preserve"> </w:t>
            </w:r>
            <w:r w:rsidR="00933899">
              <w:t>подворье»</w:t>
            </w:r>
            <w:r w:rsidR="00933899">
              <w:tab/>
            </w:r>
            <w:r w:rsidR="00933899">
              <w:rPr>
                <w:spacing w:val="-2"/>
              </w:rPr>
              <w:t>456</w:t>
            </w:r>
          </w:hyperlink>
        </w:p>
        <w:p w:rsidR="00144573" w:rsidRDefault="0017457C">
          <w:pPr>
            <w:pStyle w:val="30"/>
            <w:numPr>
              <w:ilvl w:val="1"/>
              <w:numId w:val="221"/>
            </w:numPr>
            <w:tabs>
              <w:tab w:val="left" w:pos="1701"/>
              <w:tab w:val="left" w:pos="1702"/>
              <w:tab w:val="left" w:leader="dot" w:pos="10100"/>
            </w:tabs>
            <w:ind w:right="0" w:hanging="661"/>
          </w:pPr>
          <w:hyperlink w:anchor="_bookmark42" w:history="1">
            <w:r w:rsidR="00933899">
              <w:t>Особенности</w:t>
            </w:r>
            <w:r w:rsidR="00933899">
              <w:rPr>
                <w:spacing w:val="-3"/>
              </w:rPr>
              <w:t xml:space="preserve"> </w:t>
            </w:r>
            <w:r w:rsidR="00933899">
              <w:t>образовательного</w:t>
            </w:r>
            <w:r w:rsidR="00933899">
              <w:rPr>
                <w:spacing w:val="-3"/>
              </w:rPr>
              <w:t xml:space="preserve"> </w:t>
            </w:r>
            <w:r w:rsidR="00933899">
              <w:t>процесса</w:t>
            </w:r>
            <w:r w:rsidR="00933899">
              <w:tab/>
              <w:t>456</w:t>
            </w:r>
          </w:hyperlink>
        </w:p>
        <w:p w:rsidR="00144573" w:rsidRDefault="0017457C">
          <w:pPr>
            <w:pStyle w:val="30"/>
            <w:numPr>
              <w:ilvl w:val="1"/>
              <w:numId w:val="221"/>
            </w:numPr>
            <w:tabs>
              <w:tab w:val="left" w:pos="1701"/>
              <w:tab w:val="left" w:pos="1702"/>
              <w:tab w:val="left" w:leader="dot" w:pos="10100"/>
            </w:tabs>
            <w:ind w:right="0" w:hanging="661"/>
          </w:pPr>
          <w:hyperlink w:anchor="_bookmark43" w:history="1">
            <w:r w:rsidR="00933899">
              <w:t>Содержание</w:t>
            </w:r>
            <w:r w:rsidR="00933899">
              <w:rPr>
                <w:spacing w:val="-4"/>
              </w:rPr>
              <w:t xml:space="preserve"> </w:t>
            </w:r>
            <w:r w:rsidR="00933899">
              <w:t>базового</w:t>
            </w:r>
            <w:r w:rsidR="00933899">
              <w:rPr>
                <w:spacing w:val="-2"/>
              </w:rPr>
              <w:t xml:space="preserve"> </w:t>
            </w:r>
            <w:r w:rsidR="00933899">
              <w:t>образования</w:t>
            </w:r>
            <w:r w:rsidR="00933899">
              <w:rPr>
                <w:spacing w:val="-3"/>
              </w:rPr>
              <w:t xml:space="preserve"> </w:t>
            </w:r>
            <w:r w:rsidR="00933899">
              <w:t>в</w:t>
            </w:r>
            <w:r w:rsidR="00933899">
              <w:rPr>
                <w:spacing w:val="-3"/>
              </w:rPr>
              <w:t xml:space="preserve"> </w:t>
            </w:r>
            <w:r w:rsidR="00933899">
              <w:t>КГБОУСУВУ</w:t>
            </w:r>
            <w:r w:rsidR="00933899">
              <w:rPr>
                <w:spacing w:val="2"/>
              </w:rPr>
              <w:t xml:space="preserve"> </w:t>
            </w:r>
            <w:r w:rsidR="00933899">
              <w:t>«Уральское</w:t>
            </w:r>
            <w:r w:rsidR="00933899">
              <w:rPr>
                <w:spacing w:val="-4"/>
              </w:rPr>
              <w:t xml:space="preserve"> </w:t>
            </w:r>
            <w:r w:rsidR="00933899">
              <w:t>подворье»</w:t>
            </w:r>
            <w:r w:rsidR="00933899">
              <w:tab/>
              <w:t>459</w:t>
            </w:r>
          </w:hyperlink>
        </w:p>
        <w:p w:rsidR="00144573" w:rsidRDefault="0017457C">
          <w:pPr>
            <w:pStyle w:val="20"/>
            <w:tabs>
              <w:tab w:val="left" w:leader="dot" w:pos="10241"/>
            </w:tabs>
            <w:spacing w:before="49"/>
          </w:pPr>
          <w:hyperlink w:anchor="_bookmark44" w:history="1">
            <w:r w:rsidR="00933899">
              <w:t>3.2.1.</w:t>
            </w:r>
            <w:r w:rsidR="00933899">
              <w:rPr>
                <w:spacing w:val="-3"/>
              </w:rPr>
              <w:t xml:space="preserve"> </w:t>
            </w:r>
            <w:r w:rsidR="00933899">
              <w:t>Учебный</w:t>
            </w:r>
            <w:r w:rsidR="00933899">
              <w:rPr>
                <w:spacing w:val="-1"/>
              </w:rPr>
              <w:t xml:space="preserve"> </w:t>
            </w:r>
            <w:r w:rsidR="00933899">
              <w:t>план</w:t>
            </w:r>
            <w:r w:rsidR="00933899">
              <w:rPr>
                <w:spacing w:val="-2"/>
              </w:rPr>
              <w:t xml:space="preserve"> </w:t>
            </w:r>
            <w:r w:rsidR="00933899">
              <w:t>основного</w:t>
            </w:r>
            <w:r w:rsidR="00933899">
              <w:rPr>
                <w:spacing w:val="-2"/>
              </w:rPr>
              <w:t xml:space="preserve"> </w:t>
            </w:r>
            <w:r w:rsidR="00933899">
              <w:t>общего</w:t>
            </w:r>
            <w:r w:rsidR="00933899">
              <w:rPr>
                <w:spacing w:val="-2"/>
              </w:rPr>
              <w:t xml:space="preserve"> </w:t>
            </w:r>
            <w:r w:rsidR="00933899">
              <w:t>образования</w:t>
            </w:r>
            <w:r w:rsidR="00933899">
              <w:tab/>
              <w:t>459</w:t>
            </w:r>
          </w:hyperlink>
        </w:p>
        <w:p w:rsidR="00144573" w:rsidRDefault="0017457C">
          <w:pPr>
            <w:pStyle w:val="20"/>
            <w:tabs>
              <w:tab w:val="left" w:leader="dot" w:pos="10241"/>
            </w:tabs>
          </w:pPr>
          <w:hyperlink w:anchor="_bookmark45" w:history="1">
            <w:r w:rsidR="00933899">
              <w:t>3.3.2.</w:t>
            </w:r>
            <w:r w:rsidR="00933899">
              <w:rPr>
                <w:spacing w:val="-2"/>
              </w:rPr>
              <w:t xml:space="preserve"> </w:t>
            </w:r>
            <w:r w:rsidR="00933899">
              <w:t>Учебный</w:t>
            </w:r>
            <w:r w:rsidR="00933899">
              <w:rPr>
                <w:spacing w:val="-2"/>
              </w:rPr>
              <w:t xml:space="preserve"> </w:t>
            </w:r>
            <w:r w:rsidR="00933899">
              <w:t>план</w:t>
            </w:r>
            <w:r w:rsidR="00933899">
              <w:rPr>
                <w:spacing w:val="-4"/>
              </w:rPr>
              <w:t xml:space="preserve"> </w:t>
            </w:r>
            <w:r w:rsidR="00933899">
              <w:t>профессионального</w:t>
            </w:r>
            <w:r w:rsidR="00933899">
              <w:rPr>
                <w:spacing w:val="-2"/>
              </w:rPr>
              <w:t xml:space="preserve"> </w:t>
            </w:r>
            <w:r w:rsidR="00933899">
              <w:t>обучения</w:t>
            </w:r>
            <w:r w:rsidR="00933899">
              <w:tab/>
              <w:t>463</w:t>
            </w:r>
          </w:hyperlink>
        </w:p>
        <w:p w:rsidR="00144573" w:rsidRDefault="0017457C">
          <w:pPr>
            <w:pStyle w:val="30"/>
            <w:tabs>
              <w:tab w:val="left" w:pos="4794"/>
              <w:tab w:val="left" w:leader="dot" w:pos="10100"/>
            </w:tabs>
          </w:pPr>
          <w:hyperlink w:anchor="_bookmark46" w:history="1">
            <w:r w:rsidR="00933899">
              <w:t>3.4.</w:t>
            </w:r>
            <w:r w:rsidR="00933899">
              <w:rPr>
                <w:spacing w:val="42"/>
              </w:rPr>
              <w:t xml:space="preserve"> </w:t>
            </w:r>
            <w:r w:rsidR="00933899">
              <w:t>Система</w:t>
            </w:r>
            <w:r w:rsidR="00933899">
              <w:rPr>
                <w:spacing w:val="44"/>
              </w:rPr>
              <w:t xml:space="preserve"> </w:t>
            </w:r>
            <w:r w:rsidR="00933899">
              <w:t>условий</w:t>
            </w:r>
            <w:r w:rsidR="00933899">
              <w:rPr>
                <w:spacing w:val="44"/>
              </w:rPr>
              <w:t xml:space="preserve"> </w:t>
            </w:r>
            <w:r w:rsidR="00933899">
              <w:t>реализации</w:t>
            </w:r>
            <w:r w:rsidR="00933899">
              <w:tab/>
              <w:t>АДАПТИРОВАННОЙ</w:t>
            </w:r>
            <w:r w:rsidR="00933899">
              <w:rPr>
                <w:spacing w:val="1"/>
              </w:rPr>
              <w:t xml:space="preserve"> </w:t>
            </w:r>
            <w:r w:rsidR="00933899">
              <w:t>основной</w:t>
            </w:r>
            <w:r w:rsidR="00933899">
              <w:rPr>
                <w:spacing w:val="1"/>
              </w:rPr>
              <w:t xml:space="preserve"> </w:t>
            </w:r>
            <w:r w:rsidR="00933899">
              <w:t>образовательной</w:t>
            </w:r>
          </w:hyperlink>
          <w:r w:rsidR="00933899">
            <w:rPr>
              <w:spacing w:val="1"/>
            </w:rPr>
            <w:t xml:space="preserve"> </w:t>
          </w:r>
          <w:hyperlink w:anchor="_bookmark46" w:history="1">
            <w:r w:rsidR="00933899">
              <w:t>программы</w:t>
            </w:r>
            <w:r w:rsidR="00933899">
              <w:rPr>
                <w:spacing w:val="-2"/>
              </w:rPr>
              <w:t xml:space="preserve"> </w:t>
            </w:r>
            <w:r w:rsidR="00933899">
              <w:t>основного</w:t>
            </w:r>
            <w:r w:rsidR="00933899">
              <w:rPr>
                <w:spacing w:val="-2"/>
              </w:rPr>
              <w:t xml:space="preserve"> </w:t>
            </w:r>
            <w:r w:rsidR="00933899">
              <w:t>общего</w:t>
            </w:r>
            <w:r w:rsidR="00933899">
              <w:rPr>
                <w:spacing w:val="-2"/>
              </w:rPr>
              <w:t xml:space="preserve"> </w:t>
            </w:r>
            <w:r w:rsidR="00933899">
              <w:t>образования</w:t>
            </w:r>
            <w:r w:rsidR="00933899">
              <w:tab/>
            </w:r>
            <w:r w:rsidR="00933899">
              <w:rPr>
                <w:spacing w:val="-1"/>
              </w:rPr>
              <w:t>472</w:t>
            </w:r>
          </w:hyperlink>
        </w:p>
        <w:p w:rsidR="00144573" w:rsidRDefault="0017457C">
          <w:pPr>
            <w:pStyle w:val="20"/>
            <w:numPr>
              <w:ilvl w:val="2"/>
              <w:numId w:val="220"/>
            </w:numPr>
            <w:tabs>
              <w:tab w:val="left" w:pos="1362"/>
              <w:tab w:val="left" w:leader="dot" w:pos="10241"/>
            </w:tabs>
            <w:ind w:hanging="542"/>
          </w:pPr>
          <w:hyperlink w:anchor="_bookmark47" w:history="1">
            <w:r w:rsidR="00933899">
              <w:t>Описание</w:t>
            </w:r>
            <w:r w:rsidR="00933899">
              <w:rPr>
                <w:spacing w:val="-4"/>
              </w:rPr>
              <w:t xml:space="preserve"> </w:t>
            </w:r>
            <w:r w:rsidR="00933899">
              <w:t>кадровых</w:t>
            </w:r>
            <w:r w:rsidR="00933899">
              <w:rPr>
                <w:spacing w:val="2"/>
              </w:rPr>
              <w:t xml:space="preserve"> </w:t>
            </w:r>
            <w:r w:rsidR="00933899">
              <w:t>условий</w:t>
            </w:r>
            <w:r w:rsidR="00933899">
              <w:rPr>
                <w:spacing w:val="-2"/>
              </w:rPr>
              <w:t xml:space="preserve"> </w:t>
            </w:r>
            <w:r w:rsidR="00933899">
              <w:t>реализации</w:t>
            </w:r>
            <w:r w:rsidR="00933899">
              <w:rPr>
                <w:spacing w:val="-4"/>
              </w:rPr>
              <w:t xml:space="preserve"> </w:t>
            </w:r>
            <w:r w:rsidR="00933899">
              <w:t>основной</w:t>
            </w:r>
            <w:r w:rsidR="00933899">
              <w:rPr>
                <w:spacing w:val="-2"/>
              </w:rPr>
              <w:t xml:space="preserve"> </w:t>
            </w:r>
            <w:r w:rsidR="00933899">
              <w:t>образовательной</w:t>
            </w:r>
            <w:r w:rsidR="00933899">
              <w:rPr>
                <w:spacing w:val="-2"/>
              </w:rPr>
              <w:t xml:space="preserve"> </w:t>
            </w:r>
            <w:r w:rsidR="00933899">
              <w:t>программы</w:t>
            </w:r>
            <w:r w:rsidR="00933899">
              <w:tab/>
              <w:t>473</w:t>
            </w:r>
          </w:hyperlink>
        </w:p>
        <w:p w:rsidR="00144573" w:rsidRDefault="0017457C">
          <w:pPr>
            <w:pStyle w:val="20"/>
            <w:numPr>
              <w:ilvl w:val="2"/>
              <w:numId w:val="220"/>
            </w:numPr>
            <w:tabs>
              <w:tab w:val="left" w:pos="1602"/>
              <w:tab w:val="left" w:pos="1603"/>
              <w:tab w:val="left" w:leader="dot" w:pos="10241"/>
            </w:tabs>
            <w:ind w:left="820" w:right="115" w:firstLine="0"/>
          </w:pPr>
          <w:hyperlink w:anchor="_bookmark48" w:history="1">
            <w:r w:rsidR="00933899">
              <w:t>Психолого-педагогические</w:t>
            </w:r>
            <w:r w:rsidR="00933899">
              <w:rPr>
                <w:spacing w:val="1"/>
              </w:rPr>
              <w:t xml:space="preserve"> </w:t>
            </w:r>
            <w:r w:rsidR="00933899">
              <w:t>условия</w:t>
            </w:r>
            <w:r w:rsidR="00933899">
              <w:rPr>
                <w:spacing w:val="61"/>
              </w:rPr>
              <w:t xml:space="preserve"> </w:t>
            </w:r>
            <w:r w:rsidR="00933899">
              <w:t>реализации</w:t>
            </w:r>
            <w:r w:rsidR="00933899">
              <w:rPr>
                <w:spacing w:val="61"/>
              </w:rPr>
              <w:t xml:space="preserve"> </w:t>
            </w:r>
            <w:r w:rsidR="00933899">
              <w:t>основной</w:t>
            </w:r>
            <w:r w:rsidR="00933899">
              <w:rPr>
                <w:spacing w:val="61"/>
              </w:rPr>
              <w:t xml:space="preserve"> </w:t>
            </w:r>
            <w:r w:rsidR="00933899">
              <w:t>образовательной</w:t>
            </w:r>
          </w:hyperlink>
          <w:r w:rsidR="00933899">
            <w:rPr>
              <w:spacing w:val="1"/>
            </w:rPr>
            <w:t xml:space="preserve"> </w:t>
          </w:r>
          <w:hyperlink w:anchor="_bookmark48" w:history="1">
            <w:r w:rsidR="00933899">
              <w:t>программы</w:t>
            </w:r>
            <w:r w:rsidR="00933899">
              <w:tab/>
            </w:r>
            <w:r w:rsidR="00933899">
              <w:rPr>
                <w:spacing w:val="-2"/>
              </w:rPr>
              <w:t>478</w:t>
            </w:r>
          </w:hyperlink>
        </w:p>
        <w:p w:rsidR="00144573" w:rsidRDefault="0017457C">
          <w:pPr>
            <w:pStyle w:val="20"/>
            <w:numPr>
              <w:ilvl w:val="2"/>
              <w:numId w:val="220"/>
            </w:numPr>
            <w:tabs>
              <w:tab w:val="left" w:pos="1548"/>
              <w:tab w:val="left" w:leader="dot" w:pos="10241"/>
            </w:tabs>
            <w:ind w:left="820" w:right="115" w:firstLine="0"/>
          </w:pPr>
          <w:hyperlink w:anchor="_bookmark49" w:history="1">
            <w:r w:rsidR="00933899">
              <w:t>Финансовое</w:t>
            </w:r>
            <w:r w:rsidR="00933899">
              <w:rPr>
                <w:spacing w:val="4"/>
              </w:rPr>
              <w:t xml:space="preserve"> </w:t>
            </w:r>
            <w:r w:rsidR="00933899">
              <w:t>обеспечение</w:t>
            </w:r>
            <w:r w:rsidR="00933899">
              <w:rPr>
                <w:spacing w:val="5"/>
              </w:rPr>
              <w:t xml:space="preserve"> </w:t>
            </w:r>
            <w:r w:rsidR="00933899">
              <w:t>реализации</w:t>
            </w:r>
            <w:r w:rsidR="00933899">
              <w:rPr>
                <w:spacing w:val="64"/>
              </w:rPr>
              <w:t xml:space="preserve"> </w:t>
            </w:r>
            <w:r w:rsidR="00933899">
              <w:t>основной</w:t>
            </w:r>
            <w:r w:rsidR="00933899">
              <w:rPr>
                <w:spacing w:val="66"/>
              </w:rPr>
              <w:t xml:space="preserve"> </w:t>
            </w:r>
            <w:r w:rsidR="00933899">
              <w:t>образовательной</w:t>
            </w:r>
            <w:r w:rsidR="00933899">
              <w:rPr>
                <w:spacing w:val="64"/>
              </w:rPr>
              <w:t xml:space="preserve"> </w:t>
            </w:r>
            <w:r w:rsidR="00933899">
              <w:t>программы</w:t>
            </w:r>
          </w:hyperlink>
          <w:r w:rsidR="00933899">
            <w:rPr>
              <w:spacing w:val="1"/>
            </w:rPr>
            <w:t xml:space="preserve"> </w:t>
          </w:r>
          <w:hyperlink w:anchor="_bookmark49" w:history="1">
            <w:r w:rsidR="00933899">
              <w:t>основного</w:t>
            </w:r>
            <w:r w:rsidR="00933899">
              <w:rPr>
                <w:spacing w:val="-2"/>
              </w:rPr>
              <w:t xml:space="preserve"> </w:t>
            </w:r>
            <w:r w:rsidR="00933899">
              <w:t>общего</w:t>
            </w:r>
            <w:r w:rsidR="00933899">
              <w:rPr>
                <w:spacing w:val="-3"/>
              </w:rPr>
              <w:t xml:space="preserve"> </w:t>
            </w:r>
            <w:r w:rsidR="00933899">
              <w:t>образования</w:t>
            </w:r>
            <w:r w:rsidR="00933899">
              <w:rPr>
                <w:spacing w:val="-1"/>
              </w:rPr>
              <w:t xml:space="preserve"> </w:t>
            </w:r>
            <w:r w:rsidR="00933899">
              <w:t>(Приложение</w:t>
            </w:r>
            <w:r w:rsidR="00933899">
              <w:rPr>
                <w:spacing w:val="-3"/>
              </w:rPr>
              <w:t xml:space="preserve"> </w:t>
            </w:r>
            <w:r w:rsidR="00933899">
              <w:t>1)</w:t>
            </w:r>
            <w:r w:rsidR="00933899">
              <w:tab/>
            </w:r>
            <w:r w:rsidR="00933899">
              <w:rPr>
                <w:spacing w:val="-2"/>
              </w:rPr>
              <w:t>490</w:t>
            </w:r>
          </w:hyperlink>
        </w:p>
        <w:p w:rsidR="00144573" w:rsidRDefault="0017457C">
          <w:pPr>
            <w:pStyle w:val="20"/>
            <w:numPr>
              <w:ilvl w:val="2"/>
              <w:numId w:val="220"/>
            </w:numPr>
            <w:tabs>
              <w:tab w:val="left" w:pos="1548"/>
              <w:tab w:val="left" w:leader="dot" w:pos="10241"/>
            </w:tabs>
            <w:ind w:left="820" w:right="115" w:firstLine="0"/>
          </w:pPr>
          <w:hyperlink w:anchor="_bookmark50" w:history="1">
            <w:r w:rsidR="00933899">
              <w:t>Материально-техническое,</w:t>
            </w:r>
            <w:r w:rsidR="00933899">
              <w:rPr>
                <w:spacing w:val="2"/>
              </w:rPr>
              <w:t xml:space="preserve"> </w:t>
            </w:r>
            <w:r w:rsidR="00933899">
              <w:t>информационно-методические</w:t>
            </w:r>
            <w:r w:rsidR="00933899">
              <w:rPr>
                <w:spacing w:val="4"/>
              </w:rPr>
              <w:t xml:space="preserve"> </w:t>
            </w:r>
            <w:r w:rsidR="00933899">
              <w:t>условия</w:t>
            </w:r>
            <w:r w:rsidR="00933899">
              <w:rPr>
                <w:spacing w:val="2"/>
              </w:rPr>
              <w:t xml:space="preserve"> </w:t>
            </w:r>
            <w:r w:rsidR="00933899">
              <w:t>реализации</w:t>
            </w:r>
          </w:hyperlink>
          <w:r w:rsidR="00933899">
            <w:rPr>
              <w:spacing w:val="1"/>
            </w:rPr>
            <w:t xml:space="preserve"> </w:t>
          </w:r>
          <w:hyperlink w:anchor="_bookmark50" w:history="1">
            <w:r w:rsidR="00933899">
              <w:t>основной</w:t>
            </w:r>
            <w:r w:rsidR="00933899">
              <w:rPr>
                <w:spacing w:val="-3"/>
              </w:rPr>
              <w:t xml:space="preserve"> </w:t>
            </w:r>
            <w:r w:rsidR="00933899">
              <w:t>образовательной программы</w:t>
            </w:r>
            <w:r w:rsidR="00933899">
              <w:tab/>
            </w:r>
            <w:r w:rsidR="00933899">
              <w:rPr>
                <w:spacing w:val="-2"/>
              </w:rPr>
              <w:t>490</w:t>
            </w:r>
          </w:hyperlink>
        </w:p>
        <w:p w:rsidR="00144573" w:rsidRDefault="0017457C">
          <w:pPr>
            <w:pStyle w:val="20"/>
            <w:numPr>
              <w:ilvl w:val="2"/>
              <w:numId w:val="219"/>
            </w:numPr>
            <w:tabs>
              <w:tab w:val="left" w:pos="1519"/>
              <w:tab w:val="left" w:leader="dot" w:pos="10241"/>
            </w:tabs>
            <w:ind w:right="115" w:firstLine="0"/>
          </w:pPr>
          <w:hyperlink w:anchor="_bookmark51" w:history="1">
            <w:r w:rsidR="00933899">
              <w:t>Информационно-методические</w:t>
            </w:r>
            <w:r w:rsidR="00933899">
              <w:rPr>
                <w:spacing w:val="1"/>
              </w:rPr>
              <w:t xml:space="preserve"> </w:t>
            </w:r>
            <w:r w:rsidR="00933899">
              <w:t>условия</w:t>
            </w:r>
            <w:r w:rsidR="00933899">
              <w:rPr>
                <w:spacing w:val="1"/>
              </w:rPr>
              <w:t xml:space="preserve"> </w:t>
            </w:r>
            <w:r w:rsidR="00933899">
              <w:t>реализации</w:t>
            </w:r>
            <w:r w:rsidR="00933899">
              <w:rPr>
                <w:spacing w:val="1"/>
              </w:rPr>
              <w:t xml:space="preserve"> </w:t>
            </w:r>
            <w:r w:rsidR="00933899">
              <w:t>основной</w:t>
            </w:r>
            <w:r w:rsidR="00933899">
              <w:rPr>
                <w:spacing w:val="1"/>
              </w:rPr>
              <w:t xml:space="preserve"> </w:t>
            </w:r>
            <w:r w:rsidR="00933899">
              <w:t>образовательной</w:t>
            </w:r>
          </w:hyperlink>
          <w:r w:rsidR="00933899">
            <w:rPr>
              <w:spacing w:val="1"/>
            </w:rPr>
            <w:t xml:space="preserve"> </w:t>
          </w:r>
          <w:hyperlink w:anchor="_bookmark51" w:history="1">
            <w:r w:rsidR="00933899">
              <w:t>программы</w:t>
            </w:r>
            <w:r w:rsidR="00933899">
              <w:rPr>
                <w:spacing w:val="-2"/>
              </w:rPr>
              <w:t xml:space="preserve"> </w:t>
            </w:r>
            <w:r w:rsidR="00933899">
              <w:t>основного</w:t>
            </w:r>
            <w:r w:rsidR="00933899">
              <w:rPr>
                <w:spacing w:val="-2"/>
              </w:rPr>
              <w:t xml:space="preserve"> </w:t>
            </w:r>
            <w:r w:rsidR="00933899">
              <w:t>общего</w:t>
            </w:r>
            <w:r w:rsidR="00933899">
              <w:rPr>
                <w:spacing w:val="-2"/>
              </w:rPr>
              <w:t xml:space="preserve"> </w:t>
            </w:r>
            <w:r w:rsidR="00933899">
              <w:t>образования</w:t>
            </w:r>
            <w:r w:rsidR="00933899">
              <w:tab/>
            </w:r>
            <w:r w:rsidR="00933899">
              <w:rPr>
                <w:spacing w:val="-2"/>
              </w:rPr>
              <w:t>498</w:t>
            </w:r>
          </w:hyperlink>
        </w:p>
        <w:p w:rsidR="00144573" w:rsidRDefault="0017457C">
          <w:pPr>
            <w:pStyle w:val="20"/>
            <w:numPr>
              <w:ilvl w:val="2"/>
              <w:numId w:val="219"/>
            </w:numPr>
            <w:tabs>
              <w:tab w:val="left" w:pos="1362"/>
              <w:tab w:val="left" w:leader="dot" w:pos="10241"/>
            </w:tabs>
            <w:ind w:left="1361" w:hanging="542"/>
          </w:pPr>
          <w:hyperlink w:anchor="_bookmark52" w:history="1">
            <w:r w:rsidR="00933899">
              <w:t>Учебно-методические</w:t>
            </w:r>
            <w:r w:rsidR="00933899">
              <w:rPr>
                <w:spacing w:val="-2"/>
              </w:rPr>
              <w:t xml:space="preserve"> </w:t>
            </w:r>
            <w:r w:rsidR="00933899">
              <w:t>условия</w:t>
            </w:r>
            <w:r w:rsidR="00933899">
              <w:rPr>
                <w:spacing w:val="-4"/>
              </w:rPr>
              <w:t xml:space="preserve"> </w:t>
            </w:r>
            <w:r w:rsidR="00933899">
              <w:t>реализации</w:t>
            </w:r>
            <w:r w:rsidR="00933899">
              <w:rPr>
                <w:spacing w:val="-3"/>
              </w:rPr>
              <w:t xml:space="preserve"> </w:t>
            </w:r>
            <w:r w:rsidR="00933899">
              <w:t>образовательного</w:t>
            </w:r>
            <w:r w:rsidR="00933899">
              <w:rPr>
                <w:spacing w:val="-4"/>
              </w:rPr>
              <w:t xml:space="preserve"> </w:t>
            </w:r>
            <w:r w:rsidR="00933899">
              <w:t>процесса</w:t>
            </w:r>
            <w:r w:rsidR="00933899">
              <w:tab/>
              <w:t>503</w:t>
            </w:r>
          </w:hyperlink>
        </w:p>
      </w:sdtContent>
    </w:sdt>
    <w:p w:rsidR="00144573" w:rsidRDefault="00144573">
      <w:pPr>
        <w:sectPr w:rsidR="00144573">
          <w:type w:val="continuous"/>
          <w:pgSz w:w="11900" w:h="16850"/>
          <w:pgMar w:top="1069" w:right="440" w:bottom="1274" w:left="740" w:header="720" w:footer="720" w:gutter="0"/>
          <w:cols w:space="720"/>
        </w:sectPr>
      </w:pPr>
    </w:p>
    <w:p w:rsidR="00144573" w:rsidRDefault="00933899">
      <w:pPr>
        <w:pStyle w:val="a4"/>
        <w:numPr>
          <w:ilvl w:val="0"/>
          <w:numId w:val="227"/>
        </w:numPr>
        <w:tabs>
          <w:tab w:val="left" w:pos="1061"/>
          <w:tab w:val="left" w:leader="dot" w:pos="10100"/>
        </w:tabs>
        <w:spacing w:before="49"/>
        <w:ind w:left="1060" w:hanging="241"/>
        <w:jc w:val="left"/>
        <w:rPr>
          <w:sz w:val="24"/>
        </w:rPr>
      </w:pPr>
      <w:r>
        <w:rPr>
          <w:sz w:val="24"/>
        </w:rPr>
        <w:lastRenderedPageBreak/>
        <w:t>Заключение</w:t>
      </w:r>
      <w:r>
        <w:rPr>
          <w:sz w:val="24"/>
        </w:rPr>
        <w:tab/>
        <w:t>498</w:t>
      </w:r>
    </w:p>
    <w:p w:rsidR="00144573" w:rsidRDefault="00144573">
      <w:pPr>
        <w:rPr>
          <w:sz w:val="24"/>
        </w:rPr>
        <w:sectPr w:rsidR="00144573">
          <w:type w:val="continuous"/>
          <w:pgSz w:w="11900" w:h="16850"/>
          <w:pgMar w:top="1060" w:right="440" w:bottom="960" w:left="740" w:header="720" w:footer="720" w:gutter="0"/>
          <w:cols w:space="720"/>
        </w:sectPr>
      </w:pPr>
    </w:p>
    <w:p w:rsidR="00144573" w:rsidRDefault="00933899">
      <w:pPr>
        <w:pStyle w:val="1"/>
        <w:numPr>
          <w:ilvl w:val="0"/>
          <w:numId w:val="218"/>
        </w:numPr>
        <w:tabs>
          <w:tab w:val="left" w:pos="2237"/>
          <w:tab w:val="left" w:pos="6749"/>
        </w:tabs>
        <w:spacing w:before="71"/>
        <w:ind w:right="690" w:firstLine="707"/>
        <w:jc w:val="both"/>
      </w:pPr>
      <w:bookmarkStart w:id="0" w:name="_bookmark0"/>
      <w:bookmarkEnd w:id="0"/>
      <w:r>
        <w:lastRenderedPageBreak/>
        <w:t xml:space="preserve">ЦЕЛЕВОЙ     </w:t>
      </w:r>
      <w:r>
        <w:rPr>
          <w:spacing w:val="51"/>
        </w:rPr>
        <w:t xml:space="preserve"> </w:t>
      </w:r>
      <w:r>
        <w:t>РАЗДЕЛ</w:t>
      </w:r>
      <w:r>
        <w:tab/>
      </w:r>
      <w:r>
        <w:rPr>
          <w:w w:val="95"/>
        </w:rPr>
        <w:t>АДАПТИРОВАННОЙ</w:t>
      </w:r>
      <w:r>
        <w:rPr>
          <w:spacing w:val="1"/>
          <w:w w:val="95"/>
        </w:rPr>
        <w:t xml:space="preserve"> </w:t>
      </w:r>
      <w:r>
        <w:t>ОСНОВНОЙ</w:t>
      </w:r>
      <w:r>
        <w:rPr>
          <w:spacing w:val="1"/>
        </w:rPr>
        <w:t xml:space="preserve"> </w:t>
      </w:r>
      <w:r>
        <w:t>ОБРАЗОВАТЕЛЬНОЙ</w:t>
      </w:r>
      <w:r>
        <w:rPr>
          <w:spacing w:val="1"/>
        </w:rPr>
        <w:t xml:space="preserve"> </w:t>
      </w:r>
      <w:r>
        <w:t>ПРОГРАММЫ</w:t>
      </w:r>
      <w:r>
        <w:rPr>
          <w:spacing w:val="-77"/>
        </w:rPr>
        <w:t xml:space="preserve"> </w:t>
      </w:r>
      <w:r>
        <w:t>ОСНОВНОГО</w:t>
      </w:r>
      <w:r>
        <w:rPr>
          <w:spacing w:val="1"/>
        </w:rPr>
        <w:t xml:space="preserve"> </w:t>
      </w:r>
      <w:r>
        <w:t>ОБЩЕГО ОБРАЗОВАНИЯ</w:t>
      </w:r>
    </w:p>
    <w:p w:rsidR="00144573" w:rsidRDefault="00144573">
      <w:pPr>
        <w:pStyle w:val="a3"/>
        <w:spacing w:before="7"/>
        <w:ind w:left="0"/>
        <w:jc w:val="left"/>
        <w:rPr>
          <w:b/>
          <w:sz w:val="41"/>
        </w:rPr>
      </w:pPr>
    </w:p>
    <w:p w:rsidR="00144573" w:rsidRDefault="00933899">
      <w:pPr>
        <w:pStyle w:val="2"/>
        <w:numPr>
          <w:ilvl w:val="1"/>
          <w:numId w:val="218"/>
        </w:numPr>
        <w:tabs>
          <w:tab w:val="left" w:pos="2236"/>
          <w:tab w:val="left" w:pos="2237"/>
        </w:tabs>
        <w:spacing w:before="1"/>
        <w:ind w:hanging="709"/>
      </w:pPr>
      <w:bookmarkStart w:id="1" w:name="_bookmark1"/>
      <w:bookmarkEnd w:id="1"/>
      <w:r>
        <w:t>ПОЯСНИТЕЛЬНАЯ</w:t>
      </w:r>
      <w:r>
        <w:rPr>
          <w:spacing w:val="-8"/>
        </w:rPr>
        <w:t xml:space="preserve"> </w:t>
      </w:r>
      <w:r>
        <w:t>ЗАПИСКА</w:t>
      </w:r>
    </w:p>
    <w:p w:rsidR="00144573" w:rsidRDefault="00933899">
      <w:pPr>
        <w:pStyle w:val="a3"/>
        <w:spacing w:before="237"/>
        <w:ind w:left="820" w:right="689" w:firstLine="707"/>
      </w:pPr>
      <w:r>
        <w:t>Адаптированная</w:t>
      </w:r>
      <w:r>
        <w:rPr>
          <w:spacing w:val="1"/>
        </w:rPr>
        <w:t xml:space="preserve"> </w:t>
      </w:r>
      <w:r>
        <w:t>основная</w:t>
      </w:r>
      <w:r>
        <w:rPr>
          <w:spacing w:val="1"/>
        </w:rPr>
        <w:t xml:space="preserve"> </w:t>
      </w:r>
      <w:r>
        <w:t>общеобразовательная</w:t>
      </w:r>
      <w:r>
        <w:rPr>
          <w:spacing w:val="1"/>
        </w:rPr>
        <w:t xml:space="preserve"> </w:t>
      </w:r>
      <w:r>
        <w:t>программа</w:t>
      </w:r>
      <w:r>
        <w:rPr>
          <w:spacing w:val="1"/>
        </w:rPr>
        <w:t xml:space="preserve"> </w:t>
      </w:r>
      <w:r>
        <w:t>(далее</w:t>
      </w:r>
      <w:r>
        <w:rPr>
          <w:spacing w:val="1"/>
        </w:rPr>
        <w:t xml:space="preserve"> </w:t>
      </w:r>
      <w:r>
        <w:t>АООП)</w:t>
      </w:r>
      <w:r>
        <w:rPr>
          <w:spacing w:val="1"/>
        </w:rPr>
        <w:t xml:space="preserve"> </w:t>
      </w:r>
      <w:r>
        <w:t>краевого</w:t>
      </w:r>
      <w:r>
        <w:rPr>
          <w:spacing w:val="1"/>
        </w:rPr>
        <w:t xml:space="preserve"> </w:t>
      </w:r>
      <w:r>
        <w:t>государственного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27"/>
        </w:rPr>
        <w:t xml:space="preserve"> </w:t>
      </w:r>
      <w:r>
        <w:t>«Специального</w:t>
      </w:r>
      <w:r>
        <w:rPr>
          <w:spacing w:val="27"/>
        </w:rPr>
        <w:t xml:space="preserve"> </w:t>
      </w:r>
      <w:r>
        <w:t>учебно-воспитательного</w:t>
      </w:r>
      <w:r>
        <w:rPr>
          <w:spacing w:val="25"/>
        </w:rPr>
        <w:t xml:space="preserve"> </w:t>
      </w:r>
      <w:r>
        <w:t>учреждения</w:t>
      </w:r>
    </w:p>
    <w:p w:rsidR="00144573" w:rsidRDefault="00933899">
      <w:pPr>
        <w:pStyle w:val="a3"/>
        <w:tabs>
          <w:tab w:val="left" w:pos="3156"/>
          <w:tab w:val="left" w:pos="4617"/>
          <w:tab w:val="left" w:pos="8826"/>
        </w:tabs>
        <w:ind w:left="820" w:right="687"/>
      </w:pPr>
      <w:r>
        <w:t xml:space="preserve">«Уральское подворье» </w:t>
      </w:r>
      <w:r w:rsidR="00001441">
        <w:t>(дале</w:t>
      </w:r>
      <w:r w:rsidR="00DB13BA">
        <w:t>е – ОУ, Учреждение)</w:t>
      </w:r>
      <w:r>
        <w:rPr>
          <w:spacing w:val="1"/>
        </w:rPr>
        <w:t xml:space="preserve"> </w:t>
      </w:r>
      <w:r w:rsidR="00DB13BA">
        <w:t>представляет</w:t>
      </w:r>
      <w:r w:rsidR="00DB13BA">
        <w:tab/>
        <w:t xml:space="preserve">собой </w:t>
      </w:r>
      <w:r w:rsidR="00B459E4">
        <w:t xml:space="preserve">  </w:t>
      </w:r>
      <w:r>
        <w:t>нормативно-управленческий</w:t>
      </w:r>
      <w:r>
        <w:tab/>
      </w:r>
      <w:r>
        <w:rPr>
          <w:spacing w:val="-1"/>
        </w:rPr>
        <w:t>документ,</w:t>
      </w:r>
      <w:r>
        <w:rPr>
          <w:spacing w:val="-68"/>
        </w:rPr>
        <w:t xml:space="preserve"> </w:t>
      </w:r>
      <w:r>
        <w:t>характеризующий</w:t>
      </w:r>
      <w:r>
        <w:rPr>
          <w:spacing w:val="1"/>
        </w:rPr>
        <w:t xml:space="preserve"> </w:t>
      </w:r>
      <w:r>
        <w:t>имеющиеся</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основные</w:t>
      </w:r>
      <w:r>
        <w:rPr>
          <w:spacing w:val="1"/>
        </w:rPr>
        <w:t xml:space="preserve"> </w:t>
      </w:r>
      <w:r>
        <w:t>тенденции,</w:t>
      </w:r>
      <w:r>
        <w:rPr>
          <w:spacing w:val="1"/>
        </w:rPr>
        <w:t xml:space="preserve"> </w:t>
      </w:r>
      <w:r>
        <w:t>главные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направления</w:t>
      </w:r>
      <w:r>
        <w:rPr>
          <w:spacing w:val="1"/>
        </w:rPr>
        <w:t xml:space="preserve"> </w:t>
      </w:r>
      <w:r>
        <w:t>обучения,</w:t>
      </w:r>
      <w:r>
        <w:rPr>
          <w:spacing w:val="1"/>
        </w:rPr>
        <w:t xml:space="preserve"> </w:t>
      </w:r>
      <w:r>
        <w:t>коррекции,</w:t>
      </w:r>
      <w:r>
        <w:rPr>
          <w:spacing w:val="1"/>
        </w:rPr>
        <w:t xml:space="preserve"> </w:t>
      </w:r>
      <w:r>
        <w:t>воспитания, обучающихся с девиантным поведением и с ограниченными</w:t>
      </w:r>
      <w:r>
        <w:rPr>
          <w:spacing w:val="1"/>
        </w:rPr>
        <w:t xml:space="preserve"> </w:t>
      </w:r>
      <w:r>
        <w:t>возможностями</w:t>
      </w:r>
      <w:r>
        <w:rPr>
          <w:spacing w:val="1"/>
        </w:rPr>
        <w:t xml:space="preserve"> </w:t>
      </w:r>
      <w:r>
        <w:t>здоровья,</w:t>
      </w:r>
      <w:r>
        <w:rPr>
          <w:spacing w:val="1"/>
        </w:rPr>
        <w:t xml:space="preserve"> </w:t>
      </w:r>
      <w:r>
        <w:t>особенности</w:t>
      </w:r>
      <w:r>
        <w:rPr>
          <w:spacing w:val="1"/>
        </w:rPr>
        <w:t xml:space="preserve"> </w:t>
      </w:r>
      <w:r>
        <w:t>организации,</w:t>
      </w:r>
      <w:r>
        <w:rPr>
          <w:spacing w:val="1"/>
        </w:rPr>
        <w:t xml:space="preserve"> </w:t>
      </w:r>
      <w:r>
        <w:t>кадрового</w:t>
      </w:r>
      <w:r>
        <w:rPr>
          <w:spacing w:val="1"/>
        </w:rPr>
        <w:t xml:space="preserve"> </w:t>
      </w:r>
      <w:r>
        <w:t>и</w:t>
      </w:r>
      <w:r>
        <w:rPr>
          <w:spacing w:val="1"/>
        </w:rPr>
        <w:t xml:space="preserve"> </w:t>
      </w:r>
      <w:r>
        <w:t>методического</w:t>
      </w:r>
      <w:r>
        <w:rPr>
          <w:spacing w:val="1"/>
        </w:rPr>
        <w:t xml:space="preserve"> </w:t>
      </w:r>
      <w:r>
        <w:t>обеспечения</w:t>
      </w:r>
      <w:r>
        <w:rPr>
          <w:spacing w:val="1"/>
        </w:rPr>
        <w:t xml:space="preserve"> </w:t>
      </w:r>
      <w:r>
        <w:t>педагогического</w:t>
      </w:r>
      <w:r>
        <w:rPr>
          <w:spacing w:val="1"/>
        </w:rPr>
        <w:t xml:space="preserve"> </w:t>
      </w:r>
      <w:r>
        <w:t>процесса</w:t>
      </w:r>
      <w:r>
        <w:rPr>
          <w:spacing w:val="1"/>
        </w:rPr>
        <w:t xml:space="preserve"> </w:t>
      </w:r>
      <w:r>
        <w:t>и</w:t>
      </w:r>
      <w:r>
        <w:rPr>
          <w:spacing w:val="1"/>
        </w:rPr>
        <w:t xml:space="preserve"> </w:t>
      </w:r>
      <w:r>
        <w:t>инновационных</w:t>
      </w:r>
      <w:r>
        <w:rPr>
          <w:spacing w:val="1"/>
        </w:rPr>
        <w:t xml:space="preserve"> </w:t>
      </w:r>
      <w:r>
        <w:t>преобразований</w:t>
      </w:r>
      <w:r>
        <w:rPr>
          <w:spacing w:val="1"/>
        </w:rPr>
        <w:t xml:space="preserve"> </w:t>
      </w:r>
      <w:r>
        <w:t>учебно-воспитательной</w:t>
      </w:r>
      <w:r>
        <w:rPr>
          <w:spacing w:val="1"/>
        </w:rPr>
        <w:t xml:space="preserve"> </w:t>
      </w:r>
      <w:r>
        <w:t>системы,</w:t>
      </w:r>
      <w:r>
        <w:rPr>
          <w:spacing w:val="1"/>
        </w:rPr>
        <w:t xml:space="preserve"> </w:t>
      </w:r>
      <w:r>
        <w:t>критерии,</w:t>
      </w:r>
      <w:r>
        <w:rPr>
          <w:spacing w:val="1"/>
        </w:rPr>
        <w:t xml:space="preserve"> </w:t>
      </w:r>
      <w:r>
        <w:t>основные</w:t>
      </w:r>
      <w:r>
        <w:rPr>
          <w:spacing w:val="1"/>
        </w:rPr>
        <w:t xml:space="preserve"> </w:t>
      </w:r>
      <w:r>
        <w:t>планируемые</w:t>
      </w:r>
      <w:r>
        <w:rPr>
          <w:spacing w:val="-1"/>
        </w:rPr>
        <w:t xml:space="preserve"> </w:t>
      </w:r>
      <w:r>
        <w:t>конечные</w:t>
      </w:r>
      <w:r>
        <w:rPr>
          <w:spacing w:val="-3"/>
        </w:rPr>
        <w:t xml:space="preserve"> </w:t>
      </w:r>
      <w:r>
        <w:t>результаты.</w:t>
      </w:r>
    </w:p>
    <w:p w:rsidR="00144573" w:rsidRDefault="00933899">
      <w:pPr>
        <w:pStyle w:val="a3"/>
        <w:ind w:left="820" w:right="688" w:firstLine="707"/>
      </w:pPr>
      <w:r>
        <w:t>АООП</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ориентируется</w:t>
      </w:r>
      <w:r>
        <w:rPr>
          <w:spacing w:val="1"/>
        </w:rPr>
        <w:t xml:space="preserve"> </w:t>
      </w:r>
      <w:r>
        <w:t>на</w:t>
      </w:r>
      <w:r>
        <w:rPr>
          <w:spacing w:val="1"/>
        </w:rPr>
        <w:t xml:space="preserve"> </w:t>
      </w:r>
      <w:r>
        <w:t>специфику</w:t>
      </w:r>
      <w:r>
        <w:rPr>
          <w:spacing w:val="71"/>
        </w:rPr>
        <w:t xml:space="preserve"> </w:t>
      </w:r>
      <w:r>
        <w:t>деятельности</w:t>
      </w:r>
      <w:r>
        <w:rPr>
          <w:spacing w:val="71"/>
        </w:rPr>
        <w:t xml:space="preserve"> </w:t>
      </w:r>
      <w:r>
        <w:t>и</w:t>
      </w:r>
      <w:r>
        <w:rPr>
          <w:spacing w:val="1"/>
        </w:rPr>
        <w:t xml:space="preserve"> </w:t>
      </w:r>
      <w:r>
        <w:t>традиции</w:t>
      </w:r>
      <w:r>
        <w:rPr>
          <w:spacing w:val="1"/>
        </w:rPr>
        <w:t xml:space="preserve"> </w:t>
      </w:r>
      <w:r>
        <w:t>краевого</w:t>
      </w:r>
      <w:r>
        <w:rPr>
          <w:spacing w:val="1"/>
        </w:rPr>
        <w:t xml:space="preserve"> </w:t>
      </w:r>
      <w:r>
        <w:t>государственного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28"/>
        </w:rPr>
        <w:t xml:space="preserve"> </w:t>
      </w:r>
      <w:r>
        <w:t>«Специального</w:t>
      </w:r>
      <w:r>
        <w:rPr>
          <w:spacing w:val="28"/>
        </w:rPr>
        <w:t xml:space="preserve"> </w:t>
      </w:r>
      <w:r>
        <w:t>учебно-воспитательного</w:t>
      </w:r>
      <w:r>
        <w:rPr>
          <w:spacing w:val="26"/>
        </w:rPr>
        <w:t xml:space="preserve"> </w:t>
      </w:r>
      <w:r>
        <w:t>учреждения</w:t>
      </w:r>
    </w:p>
    <w:p w:rsidR="00144573" w:rsidRDefault="00933899">
      <w:pPr>
        <w:pStyle w:val="a3"/>
        <w:ind w:left="820" w:right="695"/>
      </w:pPr>
      <w:r>
        <w:t>«Уральское подворье» в организации системной работы по профилактике</w:t>
      </w:r>
      <w:r>
        <w:rPr>
          <w:spacing w:val="1"/>
        </w:rPr>
        <w:t xml:space="preserve"> </w:t>
      </w:r>
      <w:r>
        <w:t>безнадзорности</w:t>
      </w:r>
      <w:r>
        <w:rPr>
          <w:spacing w:val="-4"/>
        </w:rPr>
        <w:t xml:space="preserve"> </w:t>
      </w:r>
      <w:r>
        <w:t>и правонарушений обучающихся.</w:t>
      </w:r>
    </w:p>
    <w:p w:rsidR="00144573" w:rsidRDefault="00933899">
      <w:pPr>
        <w:pStyle w:val="a3"/>
        <w:spacing w:before="1"/>
        <w:ind w:left="820" w:right="689" w:firstLine="707"/>
      </w:pPr>
      <w:r>
        <w:t>Адаптированная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определяет</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образовательного процесса в Учреждении и направлена на формирование</w:t>
      </w:r>
      <w:r>
        <w:rPr>
          <w:spacing w:val="1"/>
        </w:rPr>
        <w:t xml:space="preserve"> </w:t>
      </w:r>
      <w:r>
        <w:t>общей</w:t>
      </w:r>
      <w:r>
        <w:rPr>
          <w:spacing w:val="1"/>
        </w:rPr>
        <w:t xml:space="preserve"> </w:t>
      </w:r>
      <w:r>
        <w:t>культуры,</w:t>
      </w:r>
      <w:r>
        <w:rPr>
          <w:spacing w:val="1"/>
        </w:rPr>
        <w:t xml:space="preserve"> </w:t>
      </w:r>
      <w:r>
        <w:t>духовно-нравственное,</w:t>
      </w:r>
      <w:r>
        <w:rPr>
          <w:spacing w:val="1"/>
        </w:rPr>
        <w:t xml:space="preserve"> </w:t>
      </w:r>
      <w:r>
        <w:t>гражданское,</w:t>
      </w:r>
      <w:r>
        <w:rPr>
          <w:spacing w:val="1"/>
        </w:rPr>
        <w:t xml:space="preserve"> </w:t>
      </w:r>
      <w:r>
        <w:t>социальное,</w:t>
      </w:r>
      <w:r>
        <w:rPr>
          <w:spacing w:val="-67"/>
        </w:rPr>
        <w:t xml:space="preserve"> </w:t>
      </w:r>
      <w:r>
        <w:t>личностное</w:t>
      </w:r>
      <w:r>
        <w:rPr>
          <w:spacing w:val="1"/>
        </w:rPr>
        <w:t xml:space="preserve"> </w:t>
      </w:r>
      <w:r>
        <w:t>и</w:t>
      </w:r>
      <w:r>
        <w:rPr>
          <w:spacing w:val="1"/>
        </w:rPr>
        <w:t xml:space="preserve"> </w:t>
      </w:r>
      <w:r>
        <w:t>интеллектуальное</w:t>
      </w:r>
      <w:r>
        <w:rPr>
          <w:spacing w:val="1"/>
        </w:rPr>
        <w:t xml:space="preserve"> </w:t>
      </w:r>
      <w:r>
        <w:t>развитие,</w:t>
      </w:r>
      <w:r>
        <w:rPr>
          <w:spacing w:val="1"/>
        </w:rPr>
        <w:t xml:space="preserve"> </w:t>
      </w:r>
      <w:r>
        <w:t>саморазвитие</w:t>
      </w:r>
      <w:r>
        <w:rPr>
          <w:spacing w:val="1"/>
        </w:rPr>
        <w:t xml:space="preserve"> </w:t>
      </w:r>
      <w:r>
        <w:t>и</w:t>
      </w:r>
      <w:r>
        <w:rPr>
          <w:spacing w:val="1"/>
        </w:rPr>
        <w:t xml:space="preserve"> </w:t>
      </w:r>
      <w:r>
        <w:t>самосовершенствование</w:t>
      </w:r>
      <w:r>
        <w:rPr>
          <w:spacing w:val="1"/>
        </w:rPr>
        <w:t xml:space="preserve"> </w:t>
      </w:r>
      <w:r>
        <w:t>обучающихся,</w:t>
      </w:r>
      <w:r>
        <w:rPr>
          <w:spacing w:val="1"/>
        </w:rPr>
        <w:t xml:space="preserve"> </w:t>
      </w:r>
      <w:r>
        <w:t>обеспечивающее</w:t>
      </w:r>
      <w:r>
        <w:rPr>
          <w:spacing w:val="1"/>
        </w:rPr>
        <w:t xml:space="preserve"> </w:t>
      </w:r>
      <w:r>
        <w:t>их</w:t>
      </w:r>
      <w:r>
        <w:rPr>
          <w:spacing w:val="1"/>
        </w:rPr>
        <w:t xml:space="preserve"> </w:t>
      </w:r>
      <w:r>
        <w:t>эффективную</w:t>
      </w:r>
      <w:r>
        <w:rPr>
          <w:spacing w:val="-67"/>
        </w:rPr>
        <w:t xml:space="preserve"> </w:t>
      </w:r>
      <w:r>
        <w:t>социальную</w:t>
      </w:r>
      <w:r>
        <w:rPr>
          <w:spacing w:val="1"/>
        </w:rPr>
        <w:t xml:space="preserve"> </w:t>
      </w:r>
      <w:r>
        <w:t>адаптацию,</w:t>
      </w:r>
      <w:r>
        <w:rPr>
          <w:spacing w:val="1"/>
        </w:rPr>
        <w:t xml:space="preserve"> </w:t>
      </w:r>
      <w:r>
        <w:t>ориентацию</w:t>
      </w:r>
      <w:r>
        <w:rPr>
          <w:spacing w:val="1"/>
        </w:rPr>
        <w:t xml:space="preserve"> </w:t>
      </w:r>
      <w:r>
        <w:t>на</w:t>
      </w:r>
      <w:r>
        <w:rPr>
          <w:spacing w:val="1"/>
        </w:rPr>
        <w:t xml:space="preserve"> </w:t>
      </w:r>
      <w:r>
        <w:t>социальную</w:t>
      </w:r>
      <w:r>
        <w:rPr>
          <w:spacing w:val="1"/>
        </w:rPr>
        <w:t xml:space="preserve"> </w:t>
      </w:r>
      <w:r>
        <w:t>успешность,</w:t>
      </w:r>
      <w:r>
        <w:rPr>
          <w:spacing w:val="1"/>
        </w:rPr>
        <w:t xml:space="preserve"> </w:t>
      </w:r>
      <w:r>
        <w:t>профессиональный</w:t>
      </w:r>
      <w:r>
        <w:rPr>
          <w:spacing w:val="1"/>
        </w:rPr>
        <w:t xml:space="preserve"> </w:t>
      </w:r>
      <w:r>
        <w:t>выбор,</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а</w:t>
      </w:r>
      <w:r>
        <w:rPr>
          <w:spacing w:val="1"/>
        </w:rPr>
        <w:t xml:space="preserve"> </w:t>
      </w:r>
      <w:r>
        <w:t>также</w:t>
      </w:r>
      <w:r>
        <w:rPr>
          <w:spacing w:val="1"/>
        </w:rPr>
        <w:t xml:space="preserve"> </w:t>
      </w:r>
      <w:r>
        <w:t>сохранение</w:t>
      </w:r>
      <w:r>
        <w:rPr>
          <w:spacing w:val="-1"/>
        </w:rPr>
        <w:t xml:space="preserve"> </w:t>
      </w:r>
      <w:r>
        <w:t>и укрепление здоровья.</w:t>
      </w:r>
    </w:p>
    <w:p w:rsidR="00144573" w:rsidRDefault="00933899">
      <w:pPr>
        <w:pStyle w:val="a3"/>
        <w:ind w:left="820" w:right="687" w:firstLine="707"/>
      </w:pPr>
      <w:r>
        <w:t>Адаптированная основная общеобразовательная программа учитывает</w:t>
      </w:r>
      <w:r>
        <w:rPr>
          <w:spacing w:val="-67"/>
        </w:rPr>
        <w:t xml:space="preserve"> </w:t>
      </w:r>
      <w:r>
        <w:t>образовательный запрос учеников и их родителей, способствует реализации</w:t>
      </w:r>
      <w:r>
        <w:rPr>
          <w:spacing w:val="1"/>
        </w:rPr>
        <w:t xml:space="preserve"> </w:t>
      </w:r>
      <w:r>
        <w:t>права родителей на информацию об образовательных услугах, и право на</w:t>
      </w:r>
      <w:r>
        <w:rPr>
          <w:spacing w:val="1"/>
        </w:rPr>
        <w:t xml:space="preserve"> </w:t>
      </w:r>
      <w:r>
        <w:t>гарантию</w:t>
      </w:r>
      <w:r>
        <w:rPr>
          <w:spacing w:val="-2"/>
        </w:rPr>
        <w:t xml:space="preserve"> </w:t>
      </w:r>
      <w:r>
        <w:t>качества</w:t>
      </w:r>
      <w:r>
        <w:rPr>
          <w:spacing w:val="-3"/>
        </w:rPr>
        <w:t xml:space="preserve"> </w:t>
      </w:r>
      <w:r>
        <w:t>образовательных</w:t>
      </w:r>
      <w:r>
        <w:rPr>
          <w:spacing w:val="1"/>
        </w:rPr>
        <w:t xml:space="preserve"> </w:t>
      </w:r>
      <w:r>
        <w:t>услуг.</w:t>
      </w:r>
    </w:p>
    <w:p w:rsidR="00144573" w:rsidRDefault="00144573">
      <w:pPr>
        <w:pStyle w:val="a3"/>
        <w:ind w:left="0"/>
        <w:jc w:val="left"/>
        <w:rPr>
          <w:sz w:val="30"/>
        </w:rPr>
      </w:pPr>
    </w:p>
    <w:p w:rsidR="00001441" w:rsidRDefault="00001441">
      <w:pPr>
        <w:pStyle w:val="a3"/>
        <w:ind w:left="0"/>
        <w:jc w:val="left"/>
        <w:rPr>
          <w:sz w:val="30"/>
        </w:rPr>
      </w:pPr>
    </w:p>
    <w:p w:rsidR="0011478A" w:rsidRDefault="0011478A">
      <w:pPr>
        <w:pStyle w:val="a3"/>
        <w:ind w:left="0"/>
        <w:jc w:val="left"/>
        <w:rPr>
          <w:sz w:val="30"/>
        </w:rPr>
      </w:pPr>
    </w:p>
    <w:p w:rsidR="00144573" w:rsidRDefault="00933899">
      <w:pPr>
        <w:pStyle w:val="2"/>
        <w:numPr>
          <w:ilvl w:val="2"/>
          <w:numId w:val="218"/>
        </w:numPr>
        <w:tabs>
          <w:tab w:val="left" w:pos="2237"/>
        </w:tabs>
        <w:spacing w:before="198"/>
        <w:ind w:hanging="709"/>
      </w:pPr>
      <w:bookmarkStart w:id="2" w:name="_bookmark2"/>
      <w:bookmarkEnd w:id="2"/>
      <w:r>
        <w:t>Паспорт</w:t>
      </w:r>
      <w:r>
        <w:rPr>
          <w:spacing w:val="-10"/>
        </w:rPr>
        <w:t xml:space="preserve"> </w:t>
      </w:r>
      <w:r>
        <w:t>программы</w:t>
      </w:r>
    </w:p>
    <w:p w:rsidR="00144573" w:rsidRDefault="00144573">
      <w:pPr>
        <w:pStyle w:val="a3"/>
        <w:spacing w:before="8"/>
        <w:ind w:left="0"/>
        <w:jc w:val="left"/>
        <w:rPr>
          <w:b/>
          <w:sz w:val="10"/>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8195"/>
      </w:tblGrid>
      <w:tr w:rsidR="00144573">
        <w:trPr>
          <w:trHeight w:val="645"/>
        </w:trPr>
        <w:tc>
          <w:tcPr>
            <w:tcW w:w="1875" w:type="dxa"/>
          </w:tcPr>
          <w:p w:rsidR="00144573" w:rsidRDefault="00933899">
            <w:pPr>
              <w:pStyle w:val="TableParagraph"/>
              <w:spacing w:line="315" w:lineRule="exact"/>
              <w:ind w:left="99"/>
              <w:jc w:val="center"/>
              <w:rPr>
                <w:sz w:val="28"/>
              </w:rPr>
            </w:pPr>
            <w:r>
              <w:rPr>
                <w:sz w:val="28"/>
              </w:rPr>
              <w:t>Наименование</w:t>
            </w:r>
          </w:p>
          <w:p w:rsidR="00144573" w:rsidRDefault="00933899">
            <w:pPr>
              <w:pStyle w:val="TableParagraph"/>
              <w:spacing w:line="311" w:lineRule="exact"/>
              <w:ind w:left="101"/>
              <w:jc w:val="center"/>
              <w:rPr>
                <w:sz w:val="28"/>
              </w:rPr>
            </w:pPr>
            <w:r>
              <w:rPr>
                <w:sz w:val="28"/>
              </w:rPr>
              <w:t>программы</w:t>
            </w:r>
          </w:p>
        </w:tc>
        <w:tc>
          <w:tcPr>
            <w:tcW w:w="8195" w:type="dxa"/>
          </w:tcPr>
          <w:p w:rsidR="00144573" w:rsidRDefault="00933899">
            <w:pPr>
              <w:pStyle w:val="TableParagraph"/>
              <w:spacing w:line="315" w:lineRule="exact"/>
              <w:rPr>
                <w:sz w:val="28"/>
              </w:rPr>
            </w:pPr>
            <w:r>
              <w:rPr>
                <w:sz w:val="28"/>
              </w:rPr>
              <w:t>Адаптированная</w:t>
            </w:r>
            <w:r>
              <w:rPr>
                <w:spacing w:val="-4"/>
                <w:sz w:val="28"/>
              </w:rPr>
              <w:t xml:space="preserve"> </w:t>
            </w:r>
            <w:r>
              <w:rPr>
                <w:sz w:val="28"/>
              </w:rPr>
              <w:t>общеобразовательная</w:t>
            </w:r>
            <w:r>
              <w:rPr>
                <w:spacing w:val="-7"/>
                <w:sz w:val="28"/>
              </w:rPr>
              <w:t xml:space="preserve"> </w:t>
            </w:r>
            <w:r>
              <w:rPr>
                <w:sz w:val="28"/>
              </w:rPr>
              <w:t>программа</w:t>
            </w:r>
            <w:r>
              <w:rPr>
                <w:spacing w:val="-3"/>
                <w:sz w:val="28"/>
              </w:rPr>
              <w:t xml:space="preserve"> </w:t>
            </w:r>
            <w:r>
              <w:rPr>
                <w:sz w:val="28"/>
              </w:rPr>
              <w:t>КГБОУСУВУ</w:t>
            </w:r>
          </w:p>
          <w:p w:rsidR="00144573" w:rsidRDefault="00933899">
            <w:pPr>
              <w:pStyle w:val="TableParagraph"/>
              <w:spacing w:line="311" w:lineRule="exact"/>
              <w:rPr>
                <w:sz w:val="28"/>
              </w:rPr>
            </w:pPr>
            <w:r>
              <w:rPr>
                <w:sz w:val="28"/>
              </w:rPr>
              <w:t>«Уральское</w:t>
            </w:r>
            <w:r>
              <w:rPr>
                <w:spacing w:val="-4"/>
                <w:sz w:val="28"/>
              </w:rPr>
              <w:t xml:space="preserve"> </w:t>
            </w:r>
            <w:r>
              <w:rPr>
                <w:sz w:val="28"/>
              </w:rPr>
              <w:t>подворье»</w:t>
            </w:r>
          </w:p>
        </w:tc>
      </w:tr>
      <w:tr w:rsidR="00144573">
        <w:trPr>
          <w:trHeight w:val="14493"/>
        </w:trPr>
        <w:tc>
          <w:tcPr>
            <w:tcW w:w="1875" w:type="dxa"/>
          </w:tcPr>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ind w:left="0"/>
              <w:rPr>
                <w:b/>
                <w:sz w:val="30"/>
              </w:rPr>
            </w:pPr>
          </w:p>
          <w:p w:rsidR="00144573" w:rsidRDefault="00144573">
            <w:pPr>
              <w:pStyle w:val="TableParagraph"/>
              <w:spacing w:before="10"/>
              <w:ind w:left="0"/>
              <w:rPr>
                <w:b/>
                <w:sz w:val="32"/>
              </w:rPr>
            </w:pPr>
          </w:p>
          <w:p w:rsidR="00144573" w:rsidRDefault="00933899">
            <w:pPr>
              <w:pStyle w:val="TableParagraph"/>
              <w:ind w:right="436"/>
              <w:rPr>
                <w:sz w:val="28"/>
              </w:rPr>
            </w:pPr>
            <w:r>
              <w:rPr>
                <w:sz w:val="28"/>
              </w:rPr>
              <w:t>Основания</w:t>
            </w:r>
            <w:r>
              <w:rPr>
                <w:spacing w:val="-67"/>
                <w:sz w:val="28"/>
              </w:rPr>
              <w:t xml:space="preserve"> </w:t>
            </w:r>
            <w:r>
              <w:rPr>
                <w:sz w:val="28"/>
              </w:rPr>
              <w:t>для</w:t>
            </w:r>
          </w:p>
          <w:p w:rsidR="00144573" w:rsidRDefault="00933899">
            <w:pPr>
              <w:pStyle w:val="TableParagraph"/>
              <w:ind w:right="386"/>
              <w:rPr>
                <w:sz w:val="28"/>
              </w:rPr>
            </w:pPr>
            <w:r>
              <w:rPr>
                <w:sz w:val="28"/>
              </w:rPr>
              <w:t>разработки</w:t>
            </w:r>
            <w:r>
              <w:rPr>
                <w:spacing w:val="-67"/>
                <w:sz w:val="28"/>
              </w:rPr>
              <w:t xml:space="preserve"> </w:t>
            </w:r>
            <w:r>
              <w:rPr>
                <w:sz w:val="28"/>
              </w:rPr>
              <w:t>программы</w:t>
            </w:r>
          </w:p>
        </w:tc>
        <w:tc>
          <w:tcPr>
            <w:tcW w:w="8195" w:type="dxa"/>
          </w:tcPr>
          <w:p w:rsidR="00144573" w:rsidRDefault="00933899">
            <w:pPr>
              <w:pStyle w:val="TableParagraph"/>
              <w:numPr>
                <w:ilvl w:val="0"/>
                <w:numId w:val="217"/>
              </w:numPr>
              <w:tabs>
                <w:tab w:val="left" w:pos="539"/>
                <w:tab w:val="left" w:pos="540"/>
              </w:tabs>
              <w:spacing w:line="309" w:lineRule="exact"/>
              <w:ind w:left="539" w:hanging="433"/>
              <w:rPr>
                <w:sz w:val="28"/>
              </w:rPr>
            </w:pPr>
            <w:r>
              <w:rPr>
                <w:sz w:val="28"/>
              </w:rPr>
              <w:t>Международная</w:t>
            </w:r>
            <w:r>
              <w:rPr>
                <w:spacing w:val="-4"/>
                <w:sz w:val="28"/>
              </w:rPr>
              <w:t xml:space="preserve"> </w:t>
            </w:r>
            <w:r>
              <w:rPr>
                <w:sz w:val="28"/>
              </w:rPr>
              <w:t>«Конвенция</w:t>
            </w:r>
            <w:r>
              <w:rPr>
                <w:spacing w:val="-6"/>
                <w:sz w:val="28"/>
              </w:rPr>
              <w:t xml:space="preserve"> </w:t>
            </w:r>
            <w:r>
              <w:rPr>
                <w:sz w:val="28"/>
              </w:rPr>
              <w:t>о</w:t>
            </w:r>
            <w:r>
              <w:rPr>
                <w:spacing w:val="-3"/>
                <w:sz w:val="28"/>
              </w:rPr>
              <w:t xml:space="preserve"> </w:t>
            </w:r>
            <w:r>
              <w:rPr>
                <w:sz w:val="28"/>
              </w:rPr>
              <w:t>правах</w:t>
            </w:r>
            <w:r>
              <w:rPr>
                <w:spacing w:val="-2"/>
                <w:sz w:val="28"/>
              </w:rPr>
              <w:t xml:space="preserve"> </w:t>
            </w:r>
            <w:r>
              <w:rPr>
                <w:sz w:val="28"/>
              </w:rPr>
              <w:t>ребенка»;</w:t>
            </w:r>
          </w:p>
          <w:p w:rsidR="00144573" w:rsidRDefault="00933899">
            <w:pPr>
              <w:pStyle w:val="TableParagraph"/>
              <w:numPr>
                <w:ilvl w:val="0"/>
                <w:numId w:val="217"/>
              </w:numPr>
              <w:tabs>
                <w:tab w:val="left" w:pos="539"/>
                <w:tab w:val="left" w:pos="540"/>
              </w:tabs>
              <w:spacing w:line="322" w:lineRule="exact"/>
              <w:ind w:left="539" w:hanging="433"/>
              <w:rPr>
                <w:sz w:val="28"/>
              </w:rPr>
            </w:pPr>
            <w:r>
              <w:rPr>
                <w:sz w:val="28"/>
              </w:rPr>
              <w:t>Конституция</w:t>
            </w:r>
            <w:r>
              <w:rPr>
                <w:spacing w:val="-3"/>
                <w:sz w:val="28"/>
              </w:rPr>
              <w:t xml:space="preserve"> </w:t>
            </w:r>
            <w:r>
              <w:rPr>
                <w:sz w:val="28"/>
              </w:rPr>
              <w:t>РФ;</w:t>
            </w:r>
          </w:p>
          <w:p w:rsidR="00144573" w:rsidRDefault="00933899">
            <w:pPr>
              <w:pStyle w:val="TableParagraph"/>
              <w:numPr>
                <w:ilvl w:val="0"/>
                <w:numId w:val="217"/>
              </w:numPr>
              <w:tabs>
                <w:tab w:val="left" w:pos="539"/>
                <w:tab w:val="left" w:pos="540"/>
              </w:tabs>
              <w:spacing w:line="322" w:lineRule="exact"/>
              <w:ind w:left="539" w:hanging="433"/>
              <w:rPr>
                <w:sz w:val="28"/>
              </w:rPr>
            </w:pPr>
            <w:r>
              <w:rPr>
                <w:sz w:val="28"/>
              </w:rPr>
              <w:t>Федеральный</w:t>
            </w:r>
            <w:r>
              <w:rPr>
                <w:spacing w:val="-2"/>
                <w:sz w:val="28"/>
              </w:rPr>
              <w:t xml:space="preserve"> </w:t>
            </w:r>
            <w:r>
              <w:rPr>
                <w:sz w:val="28"/>
              </w:rPr>
              <w:t>Закон</w:t>
            </w:r>
            <w:r>
              <w:rPr>
                <w:spacing w:val="-3"/>
                <w:sz w:val="28"/>
              </w:rPr>
              <w:t xml:space="preserve"> </w:t>
            </w:r>
            <w:r>
              <w:rPr>
                <w:sz w:val="28"/>
              </w:rPr>
              <w:t>РФ</w:t>
            </w:r>
            <w:r>
              <w:rPr>
                <w:spacing w:val="-3"/>
                <w:sz w:val="28"/>
              </w:rPr>
              <w:t xml:space="preserve"> </w:t>
            </w:r>
            <w:r>
              <w:rPr>
                <w:sz w:val="28"/>
              </w:rPr>
              <w:t>«Об образовании</w:t>
            </w:r>
            <w:r>
              <w:rPr>
                <w:spacing w:val="-1"/>
                <w:sz w:val="28"/>
              </w:rPr>
              <w:t xml:space="preserve"> </w:t>
            </w:r>
            <w:r>
              <w:rPr>
                <w:sz w:val="28"/>
              </w:rPr>
              <w:t>в</w:t>
            </w:r>
            <w:r>
              <w:rPr>
                <w:spacing w:val="-2"/>
                <w:sz w:val="28"/>
              </w:rPr>
              <w:t xml:space="preserve"> </w:t>
            </w:r>
            <w:r>
              <w:rPr>
                <w:sz w:val="28"/>
              </w:rPr>
              <w:t>РФ»</w:t>
            </w:r>
            <w:r>
              <w:rPr>
                <w:spacing w:val="-2"/>
                <w:sz w:val="28"/>
              </w:rPr>
              <w:t xml:space="preserve"> </w:t>
            </w:r>
            <w:r>
              <w:rPr>
                <w:sz w:val="28"/>
              </w:rPr>
              <w:t>ФЗ-273;</w:t>
            </w:r>
          </w:p>
          <w:p w:rsidR="00144573" w:rsidRPr="00666449" w:rsidRDefault="00933899">
            <w:pPr>
              <w:pStyle w:val="TableParagraph"/>
              <w:numPr>
                <w:ilvl w:val="0"/>
                <w:numId w:val="217"/>
              </w:numPr>
              <w:tabs>
                <w:tab w:val="left" w:pos="539"/>
                <w:tab w:val="left" w:pos="540"/>
              </w:tabs>
              <w:spacing w:line="322" w:lineRule="exact"/>
              <w:ind w:left="539" w:hanging="433"/>
              <w:rPr>
                <w:sz w:val="28"/>
              </w:rPr>
            </w:pPr>
            <w:r w:rsidRPr="00666449">
              <w:rPr>
                <w:sz w:val="28"/>
              </w:rPr>
              <w:t>Приказ</w:t>
            </w:r>
            <w:r w:rsidRPr="00666449">
              <w:rPr>
                <w:spacing w:val="51"/>
                <w:sz w:val="28"/>
              </w:rPr>
              <w:t xml:space="preserve"> </w:t>
            </w:r>
            <w:r w:rsidRPr="00666449">
              <w:rPr>
                <w:sz w:val="28"/>
              </w:rPr>
              <w:t>Министерства</w:t>
            </w:r>
            <w:r w:rsidRPr="00666449">
              <w:rPr>
                <w:spacing w:val="119"/>
                <w:sz w:val="28"/>
              </w:rPr>
              <w:t xml:space="preserve"> </w:t>
            </w:r>
            <w:r w:rsidRPr="00666449">
              <w:rPr>
                <w:sz w:val="28"/>
              </w:rPr>
              <w:t>образования</w:t>
            </w:r>
            <w:r w:rsidRPr="00666449">
              <w:rPr>
                <w:spacing w:val="117"/>
                <w:sz w:val="28"/>
              </w:rPr>
              <w:t xml:space="preserve"> </w:t>
            </w:r>
            <w:r w:rsidRPr="00666449">
              <w:rPr>
                <w:sz w:val="28"/>
              </w:rPr>
              <w:t>и</w:t>
            </w:r>
            <w:r w:rsidRPr="00666449">
              <w:rPr>
                <w:spacing w:val="118"/>
                <w:sz w:val="28"/>
              </w:rPr>
              <w:t xml:space="preserve"> </w:t>
            </w:r>
            <w:r w:rsidRPr="00666449">
              <w:rPr>
                <w:sz w:val="28"/>
              </w:rPr>
              <w:t>науки</w:t>
            </w:r>
            <w:r w:rsidRPr="00666449">
              <w:rPr>
                <w:spacing w:val="120"/>
                <w:sz w:val="28"/>
              </w:rPr>
              <w:t xml:space="preserve"> </w:t>
            </w:r>
            <w:r w:rsidRPr="00666449">
              <w:rPr>
                <w:sz w:val="28"/>
              </w:rPr>
              <w:t>от</w:t>
            </w:r>
            <w:r w:rsidRPr="00666449">
              <w:rPr>
                <w:spacing w:val="119"/>
                <w:sz w:val="28"/>
              </w:rPr>
              <w:t xml:space="preserve"> </w:t>
            </w:r>
            <w:r w:rsidR="00666449" w:rsidRPr="00666449">
              <w:rPr>
                <w:sz w:val="28"/>
              </w:rPr>
              <w:t>31</w:t>
            </w:r>
            <w:r w:rsidRPr="00666449">
              <w:rPr>
                <w:sz w:val="28"/>
              </w:rPr>
              <w:t>.</w:t>
            </w:r>
            <w:r w:rsidR="00666449" w:rsidRPr="00666449">
              <w:rPr>
                <w:sz w:val="28"/>
              </w:rPr>
              <w:t>05</w:t>
            </w:r>
            <w:r w:rsidRPr="00666449">
              <w:rPr>
                <w:sz w:val="28"/>
              </w:rPr>
              <w:t>.20</w:t>
            </w:r>
            <w:r w:rsidR="00666449" w:rsidRPr="00666449">
              <w:rPr>
                <w:sz w:val="28"/>
              </w:rPr>
              <w:t>21</w:t>
            </w:r>
          </w:p>
          <w:p w:rsidR="00144573" w:rsidRPr="00666449" w:rsidRDefault="00666449">
            <w:pPr>
              <w:pStyle w:val="TableParagraph"/>
              <w:tabs>
                <w:tab w:val="left" w:pos="1279"/>
                <w:tab w:val="left" w:pos="2109"/>
                <w:tab w:val="left" w:pos="4020"/>
                <w:tab w:val="left" w:pos="6010"/>
              </w:tabs>
              <w:ind w:right="55"/>
              <w:rPr>
                <w:sz w:val="28"/>
              </w:rPr>
            </w:pPr>
            <w:r w:rsidRPr="00666449">
              <w:rPr>
                <w:sz w:val="28"/>
              </w:rPr>
              <w:t>№287</w:t>
            </w:r>
            <w:r w:rsidR="00933899" w:rsidRPr="00666449">
              <w:rPr>
                <w:sz w:val="28"/>
              </w:rPr>
              <w:t>«Об</w:t>
            </w:r>
            <w:r w:rsidR="00B21EB9">
              <w:rPr>
                <w:sz w:val="28"/>
              </w:rPr>
              <w:t xml:space="preserve"> </w:t>
            </w:r>
            <w:r w:rsidR="00933899" w:rsidRPr="00666449">
              <w:rPr>
                <w:sz w:val="28"/>
              </w:rPr>
              <w:t>утверждении</w:t>
            </w:r>
            <w:r w:rsidR="00B21EB9">
              <w:rPr>
                <w:sz w:val="28"/>
              </w:rPr>
              <w:t xml:space="preserve"> </w:t>
            </w:r>
            <w:r w:rsidR="00933899" w:rsidRPr="00666449">
              <w:rPr>
                <w:sz w:val="28"/>
              </w:rPr>
              <w:t>федерального</w:t>
            </w:r>
            <w:r w:rsidR="00B21EB9">
              <w:rPr>
                <w:sz w:val="28"/>
              </w:rPr>
              <w:t xml:space="preserve"> </w:t>
            </w:r>
            <w:r w:rsidR="00933899" w:rsidRPr="00666449">
              <w:rPr>
                <w:sz w:val="28"/>
              </w:rPr>
              <w:t>образовательного</w:t>
            </w:r>
            <w:r w:rsidR="00933899" w:rsidRPr="00666449">
              <w:rPr>
                <w:spacing w:val="-67"/>
                <w:sz w:val="28"/>
              </w:rPr>
              <w:t xml:space="preserve"> </w:t>
            </w:r>
            <w:r w:rsidR="00B21EB9">
              <w:rPr>
                <w:spacing w:val="-67"/>
                <w:sz w:val="28"/>
              </w:rPr>
              <w:t xml:space="preserve">           </w:t>
            </w:r>
            <w:r w:rsidR="00933899" w:rsidRPr="00666449">
              <w:rPr>
                <w:sz w:val="28"/>
              </w:rPr>
              <w:t>стандарта</w:t>
            </w:r>
            <w:r w:rsidR="00933899" w:rsidRPr="00666449">
              <w:rPr>
                <w:spacing w:val="-1"/>
                <w:sz w:val="28"/>
              </w:rPr>
              <w:t xml:space="preserve"> </w:t>
            </w:r>
            <w:r w:rsidR="00933899" w:rsidRPr="00666449">
              <w:rPr>
                <w:sz w:val="28"/>
              </w:rPr>
              <w:t>основного</w:t>
            </w:r>
            <w:r w:rsidR="00933899" w:rsidRPr="00666449">
              <w:rPr>
                <w:spacing w:val="1"/>
                <w:sz w:val="28"/>
              </w:rPr>
              <w:t xml:space="preserve"> </w:t>
            </w:r>
            <w:r w:rsidR="00933899" w:rsidRPr="00666449">
              <w:rPr>
                <w:sz w:val="28"/>
              </w:rPr>
              <w:t>общего образования»;</w:t>
            </w:r>
          </w:p>
          <w:p w:rsidR="00144573" w:rsidRPr="00666449" w:rsidRDefault="00933899">
            <w:pPr>
              <w:pStyle w:val="TableParagraph"/>
              <w:numPr>
                <w:ilvl w:val="0"/>
                <w:numId w:val="217"/>
              </w:numPr>
              <w:tabs>
                <w:tab w:val="left" w:pos="539"/>
                <w:tab w:val="left" w:pos="540"/>
              </w:tabs>
              <w:spacing w:before="1" w:line="322" w:lineRule="exact"/>
              <w:ind w:left="539" w:hanging="433"/>
              <w:rPr>
                <w:sz w:val="28"/>
              </w:rPr>
            </w:pPr>
            <w:r w:rsidRPr="00666449">
              <w:rPr>
                <w:sz w:val="28"/>
              </w:rPr>
              <w:t>Приказ</w:t>
            </w:r>
            <w:r w:rsidRPr="00666449">
              <w:rPr>
                <w:spacing w:val="49"/>
                <w:sz w:val="28"/>
              </w:rPr>
              <w:t xml:space="preserve"> </w:t>
            </w:r>
            <w:r w:rsidRPr="00666449">
              <w:rPr>
                <w:sz w:val="28"/>
              </w:rPr>
              <w:t>Министерства</w:t>
            </w:r>
            <w:r w:rsidRPr="00666449">
              <w:rPr>
                <w:spacing w:val="118"/>
                <w:sz w:val="28"/>
              </w:rPr>
              <w:t xml:space="preserve"> </w:t>
            </w:r>
            <w:r w:rsidRPr="00666449">
              <w:rPr>
                <w:sz w:val="28"/>
              </w:rPr>
              <w:t>образования</w:t>
            </w:r>
            <w:r w:rsidRPr="00666449">
              <w:rPr>
                <w:spacing w:val="116"/>
                <w:sz w:val="28"/>
              </w:rPr>
              <w:t xml:space="preserve"> </w:t>
            </w:r>
            <w:r w:rsidRPr="00666449">
              <w:rPr>
                <w:sz w:val="28"/>
              </w:rPr>
              <w:t>и</w:t>
            </w:r>
            <w:r w:rsidRPr="00666449">
              <w:rPr>
                <w:spacing w:val="118"/>
                <w:sz w:val="28"/>
              </w:rPr>
              <w:t xml:space="preserve"> </w:t>
            </w:r>
            <w:r w:rsidRPr="00666449">
              <w:rPr>
                <w:sz w:val="28"/>
              </w:rPr>
              <w:t>науки</w:t>
            </w:r>
            <w:r w:rsidRPr="00666449">
              <w:rPr>
                <w:spacing w:val="119"/>
                <w:sz w:val="28"/>
              </w:rPr>
              <w:t xml:space="preserve"> </w:t>
            </w:r>
            <w:r w:rsidRPr="00666449">
              <w:rPr>
                <w:sz w:val="28"/>
              </w:rPr>
              <w:t>от</w:t>
            </w:r>
            <w:r w:rsidRPr="00666449">
              <w:rPr>
                <w:spacing w:val="119"/>
                <w:sz w:val="28"/>
              </w:rPr>
              <w:t xml:space="preserve"> </w:t>
            </w:r>
            <w:r w:rsidRPr="00666449">
              <w:rPr>
                <w:sz w:val="28"/>
              </w:rPr>
              <w:t>31.12.2015</w:t>
            </w:r>
          </w:p>
          <w:p w:rsidR="00144573" w:rsidRDefault="00933899">
            <w:pPr>
              <w:pStyle w:val="TableParagraph"/>
              <w:ind w:right="56"/>
              <w:jc w:val="both"/>
              <w:rPr>
                <w:sz w:val="28"/>
              </w:rPr>
            </w:pPr>
            <w:r w:rsidRPr="00666449">
              <w:rPr>
                <w:sz w:val="28"/>
              </w:rPr>
              <w:t>№1577 «О внесении изменений в федеральный образовательный</w:t>
            </w:r>
            <w:r w:rsidRPr="00666449">
              <w:rPr>
                <w:spacing w:val="1"/>
                <w:sz w:val="28"/>
              </w:rPr>
              <w:t xml:space="preserve"> </w:t>
            </w:r>
            <w:r w:rsidRPr="00666449">
              <w:rPr>
                <w:sz w:val="28"/>
              </w:rPr>
              <w:t>стандарт основного общего образования, утвержденный приказом</w:t>
            </w:r>
            <w:r w:rsidRPr="00666449">
              <w:rPr>
                <w:spacing w:val="1"/>
                <w:sz w:val="28"/>
              </w:rPr>
              <w:t xml:space="preserve"> </w:t>
            </w:r>
            <w:r w:rsidRPr="00666449">
              <w:rPr>
                <w:sz w:val="28"/>
              </w:rPr>
              <w:t>министерства</w:t>
            </w:r>
            <w:r w:rsidRPr="00666449">
              <w:rPr>
                <w:spacing w:val="120"/>
                <w:sz w:val="28"/>
              </w:rPr>
              <w:t xml:space="preserve"> </w:t>
            </w:r>
            <w:r w:rsidRPr="00666449">
              <w:rPr>
                <w:sz w:val="28"/>
              </w:rPr>
              <w:t>образования</w:t>
            </w:r>
            <w:r w:rsidRPr="00666449">
              <w:rPr>
                <w:spacing w:val="123"/>
                <w:sz w:val="28"/>
              </w:rPr>
              <w:t xml:space="preserve"> </w:t>
            </w:r>
            <w:r w:rsidRPr="00666449">
              <w:rPr>
                <w:sz w:val="28"/>
              </w:rPr>
              <w:t>и</w:t>
            </w:r>
            <w:r w:rsidRPr="00666449">
              <w:rPr>
                <w:spacing w:val="123"/>
                <w:sz w:val="28"/>
              </w:rPr>
              <w:t xml:space="preserve"> </w:t>
            </w:r>
            <w:r w:rsidRPr="00666449">
              <w:rPr>
                <w:sz w:val="28"/>
              </w:rPr>
              <w:t xml:space="preserve">науки  </w:t>
            </w:r>
            <w:r w:rsidRPr="00666449">
              <w:rPr>
                <w:spacing w:val="52"/>
                <w:sz w:val="28"/>
              </w:rPr>
              <w:t xml:space="preserve"> </w:t>
            </w:r>
            <w:r w:rsidRPr="00666449">
              <w:rPr>
                <w:sz w:val="28"/>
              </w:rPr>
              <w:t xml:space="preserve">Российской  </w:t>
            </w:r>
            <w:r w:rsidRPr="00666449">
              <w:rPr>
                <w:spacing w:val="52"/>
                <w:sz w:val="28"/>
              </w:rPr>
              <w:t xml:space="preserve"> </w:t>
            </w:r>
            <w:r w:rsidRPr="00666449">
              <w:rPr>
                <w:sz w:val="28"/>
              </w:rPr>
              <w:t>Федерации</w:t>
            </w:r>
            <w:r w:rsidRPr="00666449">
              <w:rPr>
                <w:spacing w:val="-68"/>
                <w:sz w:val="28"/>
              </w:rPr>
              <w:t xml:space="preserve"> </w:t>
            </w:r>
            <w:r w:rsidRPr="00666449">
              <w:rPr>
                <w:sz w:val="28"/>
              </w:rPr>
              <w:t>от</w:t>
            </w:r>
            <w:r w:rsidRPr="00666449">
              <w:rPr>
                <w:spacing w:val="-2"/>
                <w:sz w:val="28"/>
              </w:rPr>
              <w:t xml:space="preserve"> </w:t>
            </w:r>
            <w:r w:rsidRPr="00666449">
              <w:rPr>
                <w:sz w:val="28"/>
              </w:rPr>
              <w:t>17</w:t>
            </w:r>
            <w:r w:rsidRPr="00666449">
              <w:rPr>
                <w:spacing w:val="1"/>
                <w:sz w:val="28"/>
              </w:rPr>
              <w:t xml:space="preserve"> </w:t>
            </w:r>
            <w:r w:rsidRPr="00666449">
              <w:rPr>
                <w:sz w:val="28"/>
              </w:rPr>
              <w:t>декабря 2010</w:t>
            </w:r>
            <w:r w:rsidRPr="00666449">
              <w:rPr>
                <w:spacing w:val="1"/>
                <w:sz w:val="28"/>
              </w:rPr>
              <w:t xml:space="preserve"> </w:t>
            </w:r>
            <w:r w:rsidRPr="00666449">
              <w:rPr>
                <w:sz w:val="28"/>
              </w:rPr>
              <w:t>г.</w:t>
            </w:r>
            <w:r w:rsidRPr="00666449">
              <w:rPr>
                <w:spacing w:val="-1"/>
                <w:sz w:val="28"/>
              </w:rPr>
              <w:t xml:space="preserve"> </w:t>
            </w:r>
            <w:r w:rsidRPr="00666449">
              <w:rPr>
                <w:sz w:val="28"/>
              </w:rPr>
              <w:t>№1897»;</w:t>
            </w:r>
          </w:p>
          <w:p w:rsidR="00144573" w:rsidRDefault="00933899">
            <w:pPr>
              <w:pStyle w:val="TableParagraph"/>
              <w:numPr>
                <w:ilvl w:val="0"/>
                <w:numId w:val="217"/>
              </w:numPr>
              <w:tabs>
                <w:tab w:val="left" w:pos="542"/>
              </w:tabs>
              <w:spacing w:line="320" w:lineRule="exact"/>
              <w:ind w:left="542" w:hanging="425"/>
              <w:jc w:val="both"/>
              <w:rPr>
                <w:sz w:val="28"/>
              </w:rPr>
            </w:pPr>
            <w:r>
              <w:rPr>
                <w:sz w:val="28"/>
              </w:rPr>
              <w:t>Примерная</w:t>
            </w:r>
            <w:r>
              <w:rPr>
                <w:spacing w:val="-8"/>
                <w:sz w:val="28"/>
              </w:rPr>
              <w:t xml:space="preserve"> </w:t>
            </w:r>
            <w:r>
              <w:rPr>
                <w:sz w:val="28"/>
              </w:rPr>
              <w:t>программа</w:t>
            </w:r>
            <w:r>
              <w:rPr>
                <w:spacing w:val="-5"/>
                <w:sz w:val="28"/>
              </w:rPr>
              <w:t xml:space="preserve"> </w:t>
            </w:r>
            <w:r>
              <w:rPr>
                <w:sz w:val="28"/>
              </w:rPr>
              <w:t>воспитания.</w:t>
            </w:r>
            <w:r>
              <w:rPr>
                <w:spacing w:val="-1"/>
                <w:sz w:val="28"/>
              </w:rPr>
              <w:t xml:space="preserve"> </w:t>
            </w:r>
            <w:r>
              <w:rPr>
                <w:sz w:val="28"/>
              </w:rPr>
              <w:t>ОДОБРЕНА</w:t>
            </w:r>
          </w:p>
          <w:p w:rsidR="00144573" w:rsidRDefault="00933899">
            <w:pPr>
              <w:pStyle w:val="TableParagraph"/>
              <w:spacing w:before="3"/>
              <w:ind w:right="56"/>
              <w:jc w:val="both"/>
              <w:rPr>
                <w:sz w:val="28"/>
              </w:rPr>
            </w:pPr>
            <w:r>
              <w:rPr>
                <w:sz w:val="28"/>
              </w:rPr>
              <w:t>решением</w:t>
            </w:r>
            <w:r>
              <w:rPr>
                <w:spacing w:val="1"/>
                <w:sz w:val="28"/>
              </w:rPr>
              <w:t xml:space="preserve"> </w:t>
            </w:r>
            <w:r>
              <w:rPr>
                <w:sz w:val="28"/>
              </w:rPr>
              <w:t>федерального</w:t>
            </w:r>
            <w:r>
              <w:rPr>
                <w:spacing w:val="1"/>
                <w:sz w:val="28"/>
              </w:rPr>
              <w:t xml:space="preserve"> </w:t>
            </w:r>
            <w:r>
              <w:rPr>
                <w:sz w:val="28"/>
              </w:rPr>
              <w:t>учебно-методического</w:t>
            </w:r>
            <w:r>
              <w:rPr>
                <w:spacing w:val="1"/>
                <w:sz w:val="28"/>
              </w:rPr>
              <w:t xml:space="preserve"> </w:t>
            </w:r>
            <w:r>
              <w:rPr>
                <w:sz w:val="28"/>
              </w:rPr>
              <w:t>объединения</w:t>
            </w:r>
            <w:r>
              <w:rPr>
                <w:spacing w:val="1"/>
                <w:sz w:val="28"/>
              </w:rPr>
              <w:t xml:space="preserve"> </w:t>
            </w:r>
            <w:r>
              <w:rPr>
                <w:sz w:val="28"/>
              </w:rPr>
              <w:t>по</w:t>
            </w:r>
            <w:r>
              <w:rPr>
                <w:spacing w:val="-67"/>
                <w:sz w:val="28"/>
              </w:rPr>
              <w:t xml:space="preserve"> </w:t>
            </w:r>
            <w:r>
              <w:rPr>
                <w:sz w:val="28"/>
              </w:rPr>
              <w:t>общему</w:t>
            </w:r>
            <w:r>
              <w:rPr>
                <w:spacing w:val="-4"/>
                <w:sz w:val="28"/>
              </w:rPr>
              <w:t xml:space="preserve"> </w:t>
            </w:r>
            <w:r>
              <w:rPr>
                <w:sz w:val="28"/>
              </w:rPr>
              <w:t>образованию (протокол</w:t>
            </w:r>
            <w:r>
              <w:rPr>
                <w:spacing w:val="-4"/>
                <w:sz w:val="28"/>
              </w:rPr>
              <w:t xml:space="preserve"> </w:t>
            </w:r>
            <w:r>
              <w:rPr>
                <w:sz w:val="28"/>
              </w:rPr>
              <w:t>от</w:t>
            </w:r>
            <w:r>
              <w:rPr>
                <w:spacing w:val="-1"/>
                <w:sz w:val="28"/>
              </w:rPr>
              <w:t xml:space="preserve"> </w:t>
            </w:r>
            <w:r>
              <w:rPr>
                <w:sz w:val="28"/>
              </w:rPr>
              <w:t>2</w:t>
            </w:r>
            <w:r>
              <w:rPr>
                <w:spacing w:val="-3"/>
                <w:sz w:val="28"/>
              </w:rPr>
              <w:t xml:space="preserve"> </w:t>
            </w:r>
            <w:r>
              <w:rPr>
                <w:sz w:val="28"/>
              </w:rPr>
              <w:t>июня 2020</w:t>
            </w:r>
            <w:r>
              <w:rPr>
                <w:spacing w:val="1"/>
                <w:sz w:val="28"/>
              </w:rPr>
              <w:t xml:space="preserve"> </w:t>
            </w:r>
            <w:r>
              <w:rPr>
                <w:sz w:val="28"/>
              </w:rPr>
              <w:t>г.)</w:t>
            </w:r>
          </w:p>
          <w:p w:rsidR="00144573" w:rsidRDefault="00933899">
            <w:pPr>
              <w:pStyle w:val="TableParagraph"/>
              <w:numPr>
                <w:ilvl w:val="0"/>
                <w:numId w:val="217"/>
              </w:numPr>
              <w:tabs>
                <w:tab w:val="left" w:pos="540"/>
              </w:tabs>
              <w:ind w:right="60" w:firstLine="0"/>
              <w:jc w:val="both"/>
              <w:rPr>
                <w:sz w:val="28"/>
              </w:rPr>
            </w:pPr>
            <w:r>
              <w:rPr>
                <w:sz w:val="28"/>
              </w:rPr>
              <w:t>Приказ Минобрнауки России от 26.05.2015 №524 «О внесении</w:t>
            </w:r>
            <w:r>
              <w:rPr>
                <w:spacing w:val="-67"/>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Порядок</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основным</w:t>
            </w:r>
            <w:r>
              <w:rPr>
                <w:spacing w:val="1"/>
                <w:sz w:val="28"/>
              </w:rPr>
              <w:t xml:space="preserve"> </w:t>
            </w:r>
            <w:r>
              <w:rPr>
                <w:sz w:val="28"/>
              </w:rPr>
              <w:t>программам</w:t>
            </w:r>
            <w:r>
              <w:rPr>
                <w:spacing w:val="-67"/>
                <w:sz w:val="28"/>
              </w:rPr>
              <w:t xml:space="preserve"> </w:t>
            </w:r>
            <w:r>
              <w:rPr>
                <w:sz w:val="28"/>
              </w:rPr>
              <w:t>профессионального обучения»;</w:t>
            </w:r>
          </w:p>
          <w:p w:rsidR="00144573" w:rsidRDefault="00933899">
            <w:pPr>
              <w:pStyle w:val="TableParagraph"/>
              <w:numPr>
                <w:ilvl w:val="0"/>
                <w:numId w:val="217"/>
              </w:numPr>
              <w:tabs>
                <w:tab w:val="left" w:pos="403"/>
              </w:tabs>
              <w:ind w:right="50" w:firstLine="0"/>
              <w:jc w:val="both"/>
              <w:rPr>
                <w:sz w:val="28"/>
              </w:rPr>
            </w:pPr>
            <w:r>
              <w:rPr>
                <w:sz w:val="28"/>
              </w:rPr>
              <w:t>Примерная</w:t>
            </w:r>
            <w:r>
              <w:rPr>
                <w:spacing w:val="1"/>
                <w:sz w:val="28"/>
              </w:rPr>
              <w:t xml:space="preserve"> </w:t>
            </w:r>
            <w:r>
              <w:rPr>
                <w:sz w:val="28"/>
              </w:rPr>
              <w:t>основная</w:t>
            </w:r>
            <w:r>
              <w:rPr>
                <w:spacing w:val="1"/>
                <w:sz w:val="28"/>
              </w:rPr>
              <w:t xml:space="preserve"> </w:t>
            </w:r>
            <w:r>
              <w:rPr>
                <w:sz w:val="28"/>
              </w:rPr>
              <w:t>образовательная</w:t>
            </w:r>
            <w:r>
              <w:rPr>
                <w:spacing w:val="1"/>
                <w:sz w:val="28"/>
              </w:rPr>
              <w:t xml:space="preserve"> </w:t>
            </w:r>
            <w:r>
              <w:rPr>
                <w:sz w:val="28"/>
              </w:rPr>
              <w:t>программа</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одобренной</w:t>
            </w:r>
            <w:r>
              <w:rPr>
                <w:spacing w:val="1"/>
                <w:sz w:val="28"/>
              </w:rPr>
              <w:t xml:space="preserve"> </w:t>
            </w:r>
            <w:r>
              <w:rPr>
                <w:sz w:val="28"/>
              </w:rPr>
              <w:t>Федеральным</w:t>
            </w:r>
            <w:r>
              <w:rPr>
                <w:spacing w:val="1"/>
                <w:sz w:val="28"/>
              </w:rPr>
              <w:t xml:space="preserve"> </w:t>
            </w:r>
            <w:r>
              <w:rPr>
                <w:sz w:val="28"/>
              </w:rPr>
              <w:t>учебно-</w:t>
            </w:r>
            <w:r>
              <w:rPr>
                <w:spacing w:val="1"/>
                <w:sz w:val="28"/>
              </w:rPr>
              <w:t xml:space="preserve"> </w:t>
            </w:r>
            <w:r>
              <w:rPr>
                <w:sz w:val="28"/>
              </w:rPr>
              <w:t>методическим объединением по общему образованию (протокол</w:t>
            </w:r>
            <w:r>
              <w:rPr>
                <w:spacing w:val="1"/>
                <w:sz w:val="28"/>
              </w:rPr>
              <w:t xml:space="preserve"> </w:t>
            </w:r>
            <w:r>
              <w:rPr>
                <w:sz w:val="28"/>
              </w:rPr>
              <w:t>заседания</w:t>
            </w:r>
            <w:r>
              <w:rPr>
                <w:spacing w:val="-1"/>
                <w:sz w:val="28"/>
              </w:rPr>
              <w:t xml:space="preserve"> </w:t>
            </w:r>
            <w:r>
              <w:rPr>
                <w:sz w:val="28"/>
              </w:rPr>
              <w:t>от</w:t>
            </w:r>
            <w:r>
              <w:rPr>
                <w:spacing w:val="-4"/>
                <w:sz w:val="28"/>
              </w:rPr>
              <w:t xml:space="preserve"> </w:t>
            </w:r>
            <w:r>
              <w:rPr>
                <w:sz w:val="28"/>
              </w:rPr>
              <w:t>8</w:t>
            </w:r>
            <w:r>
              <w:rPr>
                <w:spacing w:val="1"/>
                <w:sz w:val="28"/>
              </w:rPr>
              <w:t xml:space="preserve"> </w:t>
            </w:r>
            <w:r>
              <w:rPr>
                <w:sz w:val="28"/>
              </w:rPr>
              <w:t>апреля 2015</w:t>
            </w:r>
            <w:r>
              <w:rPr>
                <w:spacing w:val="1"/>
                <w:sz w:val="28"/>
              </w:rPr>
              <w:t xml:space="preserve"> </w:t>
            </w:r>
            <w:r>
              <w:rPr>
                <w:sz w:val="28"/>
              </w:rPr>
              <w:t>г.</w:t>
            </w:r>
            <w:r>
              <w:rPr>
                <w:spacing w:val="-2"/>
                <w:sz w:val="28"/>
              </w:rPr>
              <w:t xml:space="preserve"> </w:t>
            </w:r>
            <w:r>
              <w:rPr>
                <w:sz w:val="28"/>
              </w:rPr>
              <w:t>№ 1/15);</w:t>
            </w:r>
          </w:p>
          <w:p w:rsidR="00144573" w:rsidRDefault="00933899">
            <w:pPr>
              <w:pStyle w:val="TableParagraph"/>
              <w:numPr>
                <w:ilvl w:val="0"/>
                <w:numId w:val="217"/>
              </w:numPr>
              <w:tabs>
                <w:tab w:val="left" w:pos="540"/>
              </w:tabs>
              <w:spacing w:before="1" w:line="322" w:lineRule="exact"/>
              <w:ind w:left="539" w:hanging="433"/>
              <w:jc w:val="both"/>
              <w:rPr>
                <w:sz w:val="28"/>
              </w:rPr>
            </w:pPr>
            <w:r>
              <w:rPr>
                <w:sz w:val="28"/>
              </w:rPr>
              <w:t>Приказ</w:t>
            </w:r>
            <w:r>
              <w:rPr>
                <w:spacing w:val="38"/>
                <w:sz w:val="28"/>
              </w:rPr>
              <w:t xml:space="preserve"> </w:t>
            </w:r>
            <w:r>
              <w:rPr>
                <w:sz w:val="28"/>
              </w:rPr>
              <w:t>Министерства</w:t>
            </w:r>
            <w:r>
              <w:rPr>
                <w:spacing w:val="38"/>
                <w:sz w:val="28"/>
              </w:rPr>
              <w:t xml:space="preserve"> </w:t>
            </w:r>
            <w:r>
              <w:rPr>
                <w:sz w:val="28"/>
              </w:rPr>
              <w:t>образования</w:t>
            </w:r>
            <w:r>
              <w:rPr>
                <w:spacing w:val="39"/>
                <w:sz w:val="28"/>
              </w:rPr>
              <w:t xml:space="preserve"> </w:t>
            </w:r>
            <w:r>
              <w:rPr>
                <w:sz w:val="28"/>
              </w:rPr>
              <w:t>и</w:t>
            </w:r>
            <w:r>
              <w:rPr>
                <w:spacing w:val="36"/>
                <w:sz w:val="28"/>
              </w:rPr>
              <w:t xml:space="preserve"> </w:t>
            </w:r>
            <w:r>
              <w:rPr>
                <w:sz w:val="28"/>
              </w:rPr>
              <w:t>науки</w:t>
            </w:r>
            <w:r>
              <w:rPr>
                <w:spacing w:val="40"/>
                <w:sz w:val="28"/>
              </w:rPr>
              <w:t xml:space="preserve"> </w:t>
            </w:r>
            <w:r>
              <w:rPr>
                <w:sz w:val="28"/>
              </w:rPr>
              <w:t>РФ</w:t>
            </w:r>
            <w:r>
              <w:rPr>
                <w:spacing w:val="36"/>
                <w:sz w:val="28"/>
              </w:rPr>
              <w:t xml:space="preserve"> </w:t>
            </w:r>
            <w:r>
              <w:rPr>
                <w:sz w:val="28"/>
              </w:rPr>
              <w:t>от</w:t>
            </w:r>
            <w:r>
              <w:rPr>
                <w:spacing w:val="38"/>
                <w:sz w:val="28"/>
              </w:rPr>
              <w:t xml:space="preserve"> </w:t>
            </w:r>
            <w:r>
              <w:rPr>
                <w:sz w:val="28"/>
              </w:rPr>
              <w:t>31.03.2014</w:t>
            </w:r>
          </w:p>
          <w:p w:rsidR="00144573" w:rsidRDefault="00933899">
            <w:pPr>
              <w:pStyle w:val="TableParagraph"/>
              <w:ind w:right="56"/>
              <w:jc w:val="both"/>
              <w:rPr>
                <w:sz w:val="28"/>
              </w:rPr>
            </w:pPr>
            <w:r>
              <w:rPr>
                <w:sz w:val="28"/>
              </w:rPr>
              <w:t>№253</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федерального</w:t>
            </w:r>
            <w:r>
              <w:rPr>
                <w:spacing w:val="1"/>
                <w:sz w:val="28"/>
              </w:rPr>
              <w:t xml:space="preserve"> </w:t>
            </w:r>
            <w:r>
              <w:rPr>
                <w:sz w:val="28"/>
              </w:rPr>
              <w:t>перечня</w:t>
            </w:r>
            <w:r>
              <w:rPr>
                <w:spacing w:val="1"/>
                <w:sz w:val="28"/>
              </w:rPr>
              <w:t xml:space="preserve"> </w:t>
            </w:r>
            <w:r>
              <w:rPr>
                <w:sz w:val="28"/>
              </w:rPr>
              <w:t>учебников,</w:t>
            </w:r>
            <w:r>
              <w:rPr>
                <w:spacing w:val="1"/>
                <w:sz w:val="28"/>
              </w:rPr>
              <w:t xml:space="preserve"> </w:t>
            </w:r>
            <w:r>
              <w:rPr>
                <w:sz w:val="28"/>
              </w:rPr>
              <w:t>рекомендуемых</w:t>
            </w:r>
            <w:r>
              <w:rPr>
                <w:spacing w:val="1"/>
                <w:sz w:val="28"/>
              </w:rPr>
              <w:t xml:space="preserve"> </w:t>
            </w:r>
            <w:r>
              <w:rPr>
                <w:sz w:val="28"/>
              </w:rPr>
              <w:t>к</w:t>
            </w:r>
            <w:r>
              <w:rPr>
                <w:spacing w:val="1"/>
                <w:sz w:val="28"/>
              </w:rPr>
              <w:t xml:space="preserve"> </w:t>
            </w:r>
            <w:r>
              <w:rPr>
                <w:sz w:val="28"/>
              </w:rPr>
              <w:t>использованию</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имеющих</w:t>
            </w:r>
            <w:r>
              <w:rPr>
                <w:spacing w:val="1"/>
                <w:sz w:val="28"/>
              </w:rPr>
              <w:t xml:space="preserve"> </w:t>
            </w:r>
            <w:r>
              <w:rPr>
                <w:sz w:val="28"/>
              </w:rPr>
              <w:t>государственную</w:t>
            </w:r>
            <w:r>
              <w:rPr>
                <w:spacing w:val="1"/>
                <w:sz w:val="28"/>
              </w:rPr>
              <w:t xml:space="preserve"> </w:t>
            </w:r>
            <w:r>
              <w:rPr>
                <w:sz w:val="28"/>
              </w:rPr>
              <w:t>аккредитацию</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p>
          <w:p w:rsidR="00144573" w:rsidRDefault="00933899">
            <w:pPr>
              <w:pStyle w:val="TableParagraph"/>
              <w:numPr>
                <w:ilvl w:val="0"/>
                <w:numId w:val="217"/>
              </w:numPr>
              <w:tabs>
                <w:tab w:val="left" w:pos="454"/>
              </w:tabs>
              <w:spacing w:before="1"/>
              <w:ind w:right="59" w:firstLine="0"/>
              <w:jc w:val="both"/>
              <w:rPr>
                <w:sz w:val="28"/>
              </w:rPr>
            </w:pPr>
            <w:r>
              <w:rPr>
                <w:sz w:val="28"/>
              </w:rPr>
              <w:t>Приказ</w:t>
            </w:r>
            <w:r>
              <w:rPr>
                <w:spacing w:val="1"/>
                <w:sz w:val="28"/>
              </w:rPr>
              <w:t xml:space="preserve"> </w:t>
            </w:r>
            <w:r>
              <w:rPr>
                <w:sz w:val="28"/>
              </w:rPr>
              <w:t>Минпросвещения</w:t>
            </w:r>
            <w:r>
              <w:rPr>
                <w:spacing w:val="1"/>
                <w:sz w:val="28"/>
              </w:rPr>
              <w:t xml:space="preserve"> </w:t>
            </w:r>
            <w:r>
              <w:rPr>
                <w:sz w:val="28"/>
              </w:rPr>
              <w:t>России</w:t>
            </w:r>
            <w:r>
              <w:rPr>
                <w:spacing w:val="1"/>
                <w:sz w:val="28"/>
              </w:rPr>
              <w:t xml:space="preserve"> </w:t>
            </w:r>
            <w:r>
              <w:rPr>
                <w:sz w:val="28"/>
              </w:rPr>
              <w:t>от</w:t>
            </w:r>
            <w:r>
              <w:rPr>
                <w:spacing w:val="1"/>
                <w:sz w:val="28"/>
              </w:rPr>
              <w:t xml:space="preserve"> </w:t>
            </w:r>
            <w:r>
              <w:rPr>
                <w:sz w:val="28"/>
              </w:rPr>
              <w:t>28.12.2018</w:t>
            </w:r>
            <w:r>
              <w:rPr>
                <w:spacing w:val="1"/>
                <w:sz w:val="28"/>
              </w:rPr>
              <w:t xml:space="preserve"> </w:t>
            </w:r>
            <w:r>
              <w:rPr>
                <w:sz w:val="28"/>
              </w:rPr>
              <w:t>№345</w:t>
            </w:r>
            <w:r>
              <w:rPr>
                <w:spacing w:val="1"/>
                <w:sz w:val="28"/>
              </w:rPr>
              <w:t xml:space="preserve"> </w:t>
            </w:r>
            <w:r>
              <w:rPr>
                <w:sz w:val="28"/>
              </w:rPr>
              <w:t>с</w:t>
            </w:r>
            <w:r>
              <w:rPr>
                <w:spacing w:val="1"/>
                <w:sz w:val="28"/>
              </w:rPr>
              <w:t xml:space="preserve"> </w:t>
            </w:r>
            <w:r>
              <w:rPr>
                <w:sz w:val="28"/>
              </w:rPr>
              <w:t>изменениями</w:t>
            </w:r>
            <w:r>
              <w:rPr>
                <w:spacing w:val="-1"/>
                <w:sz w:val="28"/>
              </w:rPr>
              <w:t xml:space="preserve"> </w:t>
            </w:r>
            <w:r>
              <w:rPr>
                <w:sz w:val="28"/>
              </w:rPr>
              <w:t>от</w:t>
            </w:r>
            <w:r>
              <w:rPr>
                <w:spacing w:val="-3"/>
                <w:sz w:val="28"/>
              </w:rPr>
              <w:t xml:space="preserve"> </w:t>
            </w:r>
            <w:r>
              <w:rPr>
                <w:sz w:val="28"/>
              </w:rPr>
              <w:t>08.05.2019 приказом №233.</w:t>
            </w:r>
          </w:p>
          <w:p w:rsidR="00144573" w:rsidRDefault="00933899">
            <w:pPr>
              <w:pStyle w:val="TableParagraph"/>
              <w:numPr>
                <w:ilvl w:val="0"/>
                <w:numId w:val="217"/>
              </w:numPr>
              <w:tabs>
                <w:tab w:val="left" w:pos="540"/>
                <w:tab w:val="left" w:pos="1986"/>
                <w:tab w:val="left" w:pos="3780"/>
                <w:tab w:val="left" w:pos="6642"/>
              </w:tabs>
              <w:ind w:right="55" w:firstLine="0"/>
              <w:jc w:val="both"/>
              <w:rPr>
                <w:sz w:val="28"/>
              </w:rPr>
            </w:pPr>
            <w:r>
              <w:rPr>
                <w:sz w:val="28"/>
              </w:rPr>
              <w:t>Устав</w:t>
            </w:r>
            <w:r>
              <w:rPr>
                <w:sz w:val="28"/>
              </w:rPr>
              <w:tab/>
              <w:t>краевого</w:t>
            </w:r>
            <w:r>
              <w:rPr>
                <w:sz w:val="28"/>
              </w:rPr>
              <w:tab/>
              <w:t>государственного</w:t>
            </w:r>
            <w:r>
              <w:rPr>
                <w:sz w:val="28"/>
              </w:rPr>
              <w:tab/>
              <w:t>бюджетного</w:t>
            </w:r>
            <w:r>
              <w:rPr>
                <w:spacing w:val="-68"/>
                <w:sz w:val="28"/>
              </w:rPr>
              <w:t xml:space="preserve"> </w:t>
            </w:r>
            <w:r>
              <w:rPr>
                <w:sz w:val="28"/>
              </w:rPr>
              <w:t>общеобразовательного</w:t>
            </w:r>
            <w:r>
              <w:rPr>
                <w:spacing w:val="1"/>
                <w:sz w:val="28"/>
              </w:rPr>
              <w:t xml:space="preserve"> </w:t>
            </w:r>
            <w:r>
              <w:rPr>
                <w:sz w:val="28"/>
              </w:rPr>
              <w:t>учреждения</w:t>
            </w:r>
            <w:r>
              <w:rPr>
                <w:spacing w:val="1"/>
                <w:sz w:val="28"/>
              </w:rPr>
              <w:t xml:space="preserve"> </w:t>
            </w:r>
            <w:r>
              <w:rPr>
                <w:sz w:val="28"/>
              </w:rPr>
              <w:t>«Специальное</w:t>
            </w:r>
            <w:r>
              <w:rPr>
                <w:spacing w:val="1"/>
                <w:sz w:val="28"/>
              </w:rPr>
              <w:t xml:space="preserve"> </w:t>
            </w:r>
            <w:r>
              <w:rPr>
                <w:sz w:val="28"/>
              </w:rPr>
              <w:t>учебно-</w:t>
            </w:r>
            <w:r>
              <w:rPr>
                <w:spacing w:val="1"/>
                <w:sz w:val="28"/>
              </w:rPr>
              <w:t xml:space="preserve"> </w:t>
            </w:r>
            <w:r>
              <w:rPr>
                <w:sz w:val="28"/>
              </w:rPr>
              <w:t>воспитательное</w:t>
            </w:r>
            <w:r>
              <w:rPr>
                <w:spacing w:val="-1"/>
                <w:sz w:val="28"/>
              </w:rPr>
              <w:t xml:space="preserve"> </w:t>
            </w:r>
            <w:r>
              <w:rPr>
                <w:sz w:val="28"/>
              </w:rPr>
              <w:t>учреждение</w:t>
            </w:r>
            <w:r>
              <w:rPr>
                <w:spacing w:val="-1"/>
                <w:sz w:val="28"/>
              </w:rPr>
              <w:t xml:space="preserve"> </w:t>
            </w:r>
            <w:r>
              <w:rPr>
                <w:sz w:val="28"/>
              </w:rPr>
              <w:t>«Уральское</w:t>
            </w:r>
            <w:r>
              <w:rPr>
                <w:spacing w:val="-1"/>
                <w:sz w:val="28"/>
              </w:rPr>
              <w:t xml:space="preserve"> </w:t>
            </w:r>
            <w:r>
              <w:rPr>
                <w:sz w:val="28"/>
              </w:rPr>
              <w:t>подворье»;</w:t>
            </w:r>
          </w:p>
          <w:p w:rsidR="00144573" w:rsidRDefault="00933899">
            <w:pPr>
              <w:pStyle w:val="TableParagraph"/>
              <w:numPr>
                <w:ilvl w:val="0"/>
                <w:numId w:val="217"/>
              </w:numPr>
              <w:tabs>
                <w:tab w:val="left" w:pos="540"/>
              </w:tabs>
              <w:ind w:right="53" w:firstLine="0"/>
              <w:jc w:val="both"/>
              <w:rPr>
                <w:sz w:val="28"/>
              </w:rPr>
            </w:pPr>
            <w:r>
              <w:rPr>
                <w:sz w:val="28"/>
              </w:rPr>
              <w:t>Санитарные</w:t>
            </w:r>
            <w:r>
              <w:rPr>
                <w:spacing w:val="1"/>
                <w:sz w:val="28"/>
              </w:rPr>
              <w:t xml:space="preserve"> </w:t>
            </w:r>
            <w:r>
              <w:rPr>
                <w:sz w:val="28"/>
              </w:rPr>
              <w:t>правила</w:t>
            </w:r>
            <w:r>
              <w:rPr>
                <w:spacing w:val="1"/>
                <w:sz w:val="28"/>
              </w:rPr>
              <w:t xml:space="preserve"> </w:t>
            </w:r>
            <w:r>
              <w:rPr>
                <w:sz w:val="28"/>
              </w:rPr>
              <w:t>СанПиН</w:t>
            </w:r>
            <w:r>
              <w:rPr>
                <w:spacing w:val="1"/>
                <w:sz w:val="28"/>
              </w:rPr>
              <w:t xml:space="preserve"> </w:t>
            </w:r>
            <w:r>
              <w:rPr>
                <w:sz w:val="28"/>
              </w:rPr>
              <w:t>2.4.2.2821-10</w:t>
            </w:r>
            <w:r>
              <w:rPr>
                <w:spacing w:val="1"/>
                <w:sz w:val="28"/>
              </w:rPr>
              <w:t xml:space="preserve"> </w:t>
            </w:r>
            <w:r>
              <w:rPr>
                <w:sz w:val="28"/>
              </w:rPr>
              <w:t>«Санитарно-</w:t>
            </w:r>
            <w:r>
              <w:rPr>
                <w:spacing w:val="1"/>
                <w:sz w:val="28"/>
              </w:rPr>
              <w:t xml:space="preserve"> </w:t>
            </w:r>
            <w:r>
              <w:rPr>
                <w:sz w:val="28"/>
              </w:rPr>
              <w:t>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условиям</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обучения в общеобразовательных учреждениях» (постановление</w:t>
            </w:r>
            <w:r>
              <w:rPr>
                <w:spacing w:val="1"/>
                <w:sz w:val="28"/>
              </w:rPr>
              <w:t xml:space="preserve"> </w:t>
            </w:r>
            <w:r>
              <w:rPr>
                <w:sz w:val="28"/>
              </w:rPr>
              <w:t>Главного</w:t>
            </w:r>
            <w:r>
              <w:rPr>
                <w:spacing w:val="1"/>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России</w:t>
            </w:r>
            <w:r>
              <w:rPr>
                <w:spacing w:val="1"/>
                <w:sz w:val="28"/>
              </w:rPr>
              <w:t xml:space="preserve"> </w:t>
            </w:r>
            <w:r>
              <w:rPr>
                <w:sz w:val="28"/>
              </w:rPr>
              <w:t>от</w:t>
            </w:r>
            <w:r>
              <w:rPr>
                <w:spacing w:val="1"/>
                <w:sz w:val="28"/>
              </w:rPr>
              <w:t xml:space="preserve"> </w:t>
            </w:r>
            <w:r>
              <w:rPr>
                <w:sz w:val="28"/>
              </w:rPr>
              <w:t>29.12.2010</w:t>
            </w:r>
            <w:r>
              <w:rPr>
                <w:spacing w:val="1"/>
                <w:sz w:val="28"/>
              </w:rPr>
              <w:t xml:space="preserve"> </w:t>
            </w:r>
            <w:r>
              <w:rPr>
                <w:sz w:val="28"/>
              </w:rPr>
              <w:t>№189,</w:t>
            </w:r>
            <w:r>
              <w:rPr>
                <w:spacing w:val="1"/>
                <w:sz w:val="28"/>
              </w:rPr>
              <w:t xml:space="preserve"> </w:t>
            </w:r>
            <w:r>
              <w:rPr>
                <w:sz w:val="28"/>
              </w:rPr>
              <w:t>зарегистрированное</w:t>
            </w:r>
            <w:r>
              <w:rPr>
                <w:spacing w:val="-3"/>
                <w:sz w:val="28"/>
              </w:rPr>
              <w:t xml:space="preserve"> </w:t>
            </w:r>
            <w:r>
              <w:rPr>
                <w:sz w:val="28"/>
              </w:rPr>
              <w:t>в</w:t>
            </w:r>
            <w:r>
              <w:rPr>
                <w:spacing w:val="-2"/>
                <w:sz w:val="28"/>
              </w:rPr>
              <w:t xml:space="preserve"> </w:t>
            </w:r>
            <w:r>
              <w:rPr>
                <w:sz w:val="28"/>
              </w:rPr>
              <w:t>Минюсте</w:t>
            </w:r>
            <w:r>
              <w:rPr>
                <w:spacing w:val="-1"/>
                <w:sz w:val="28"/>
              </w:rPr>
              <w:t xml:space="preserve"> </w:t>
            </w:r>
            <w:r>
              <w:rPr>
                <w:sz w:val="28"/>
              </w:rPr>
              <w:t>России</w:t>
            </w:r>
            <w:r>
              <w:rPr>
                <w:spacing w:val="-4"/>
                <w:sz w:val="28"/>
              </w:rPr>
              <w:t xml:space="preserve"> </w:t>
            </w:r>
            <w:r>
              <w:rPr>
                <w:sz w:val="28"/>
              </w:rPr>
              <w:t>03.03.2011 №189);</w:t>
            </w:r>
          </w:p>
          <w:p w:rsidR="00144573" w:rsidRDefault="00933899">
            <w:pPr>
              <w:pStyle w:val="TableParagraph"/>
              <w:numPr>
                <w:ilvl w:val="0"/>
                <w:numId w:val="217"/>
              </w:numPr>
              <w:tabs>
                <w:tab w:val="left" w:pos="540"/>
              </w:tabs>
              <w:spacing w:line="322" w:lineRule="exact"/>
              <w:ind w:left="539" w:hanging="433"/>
              <w:jc w:val="both"/>
              <w:rPr>
                <w:sz w:val="28"/>
              </w:rPr>
            </w:pPr>
            <w:r>
              <w:rPr>
                <w:sz w:val="28"/>
              </w:rPr>
              <w:t>Федеральный</w:t>
            </w:r>
            <w:r>
              <w:rPr>
                <w:spacing w:val="-3"/>
                <w:sz w:val="28"/>
              </w:rPr>
              <w:t xml:space="preserve"> </w:t>
            </w:r>
            <w:r>
              <w:rPr>
                <w:sz w:val="28"/>
              </w:rPr>
              <w:t>закон</w:t>
            </w:r>
            <w:r>
              <w:rPr>
                <w:spacing w:val="-3"/>
                <w:sz w:val="28"/>
              </w:rPr>
              <w:t xml:space="preserve"> </w:t>
            </w:r>
            <w:r>
              <w:rPr>
                <w:sz w:val="28"/>
              </w:rPr>
              <w:t>№120-ФЗ;</w:t>
            </w:r>
          </w:p>
          <w:p w:rsidR="00144573" w:rsidRDefault="00933899">
            <w:pPr>
              <w:pStyle w:val="TableParagraph"/>
              <w:numPr>
                <w:ilvl w:val="0"/>
                <w:numId w:val="217"/>
              </w:numPr>
              <w:tabs>
                <w:tab w:val="left" w:pos="540"/>
              </w:tabs>
              <w:spacing w:line="322" w:lineRule="exact"/>
              <w:ind w:right="60" w:firstLine="0"/>
              <w:jc w:val="both"/>
              <w:rPr>
                <w:sz w:val="28"/>
              </w:rPr>
            </w:pPr>
            <w:r>
              <w:rPr>
                <w:sz w:val="28"/>
              </w:rPr>
              <w:t>Приказ</w:t>
            </w:r>
            <w:r>
              <w:rPr>
                <w:spacing w:val="1"/>
                <w:sz w:val="28"/>
              </w:rPr>
              <w:t xml:space="preserve"> </w:t>
            </w:r>
            <w:r>
              <w:rPr>
                <w:sz w:val="28"/>
              </w:rPr>
              <w:t>Минобрнауки</w:t>
            </w:r>
            <w:r>
              <w:rPr>
                <w:spacing w:val="1"/>
                <w:sz w:val="28"/>
              </w:rPr>
              <w:t xml:space="preserve"> </w:t>
            </w:r>
            <w:r>
              <w:rPr>
                <w:sz w:val="28"/>
              </w:rPr>
              <w:t>России</w:t>
            </w:r>
            <w:r>
              <w:rPr>
                <w:spacing w:val="1"/>
                <w:sz w:val="28"/>
              </w:rPr>
              <w:t xml:space="preserve"> </w:t>
            </w:r>
            <w:r>
              <w:rPr>
                <w:sz w:val="28"/>
              </w:rPr>
              <w:t>от</w:t>
            </w:r>
            <w:r>
              <w:rPr>
                <w:spacing w:val="1"/>
                <w:sz w:val="28"/>
              </w:rPr>
              <w:t xml:space="preserve"> </w:t>
            </w:r>
            <w:r>
              <w:rPr>
                <w:sz w:val="28"/>
              </w:rPr>
              <w:t>30.08.2013</w:t>
            </w:r>
            <w:r>
              <w:rPr>
                <w:spacing w:val="1"/>
                <w:sz w:val="28"/>
              </w:rPr>
              <w:t xml:space="preserve"> </w:t>
            </w:r>
            <w:r>
              <w:rPr>
                <w:sz w:val="28"/>
              </w:rPr>
              <w:t>№1015</w:t>
            </w:r>
            <w:r>
              <w:rPr>
                <w:spacing w:val="1"/>
                <w:sz w:val="28"/>
              </w:rPr>
              <w:t xml:space="preserve"> </w:t>
            </w:r>
            <w:r>
              <w:rPr>
                <w:sz w:val="28"/>
              </w:rPr>
              <w:t>«Об</w:t>
            </w:r>
            <w:r>
              <w:rPr>
                <w:spacing w:val="1"/>
                <w:sz w:val="28"/>
              </w:rPr>
              <w:t xml:space="preserve"> </w:t>
            </w:r>
            <w:r>
              <w:rPr>
                <w:sz w:val="28"/>
              </w:rPr>
              <w:t>утверждении</w:t>
            </w:r>
            <w:r>
              <w:rPr>
                <w:spacing w:val="69"/>
                <w:sz w:val="28"/>
              </w:rPr>
              <w:t xml:space="preserve"> </w:t>
            </w:r>
            <w:r>
              <w:rPr>
                <w:sz w:val="28"/>
              </w:rPr>
              <w:t>Порядка</w:t>
            </w:r>
            <w:r>
              <w:rPr>
                <w:spacing w:val="66"/>
                <w:sz w:val="28"/>
              </w:rPr>
              <w:t xml:space="preserve"> </w:t>
            </w:r>
            <w:r>
              <w:rPr>
                <w:sz w:val="28"/>
              </w:rPr>
              <w:t>организации</w:t>
            </w:r>
            <w:r>
              <w:rPr>
                <w:spacing w:val="66"/>
                <w:sz w:val="28"/>
              </w:rPr>
              <w:t xml:space="preserve"> </w:t>
            </w:r>
            <w:r>
              <w:rPr>
                <w:sz w:val="28"/>
              </w:rPr>
              <w:t>и</w:t>
            </w:r>
            <w:r>
              <w:rPr>
                <w:spacing w:val="69"/>
                <w:sz w:val="28"/>
              </w:rPr>
              <w:t xml:space="preserve"> </w:t>
            </w:r>
            <w:r>
              <w:rPr>
                <w:sz w:val="28"/>
              </w:rPr>
              <w:t>осуществления</w:t>
            </w:r>
          </w:p>
        </w:tc>
      </w:tr>
    </w:tbl>
    <w:p w:rsidR="00144573" w:rsidRDefault="00144573">
      <w:pPr>
        <w:spacing w:line="322" w:lineRule="exact"/>
        <w:jc w:val="both"/>
        <w:rPr>
          <w:sz w:val="28"/>
        </w:rPr>
        <w:sectPr w:rsidR="00144573">
          <w:pgSz w:w="11900" w:h="16850"/>
          <w:pgMar w:top="1140" w:right="440" w:bottom="880" w:left="740" w:header="0" w:footer="678" w:gutter="0"/>
          <w:cols w:space="720"/>
        </w:sect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8195"/>
      </w:tblGrid>
      <w:tr w:rsidR="00144573">
        <w:trPr>
          <w:trHeight w:val="2899"/>
        </w:trPr>
        <w:tc>
          <w:tcPr>
            <w:tcW w:w="1875" w:type="dxa"/>
          </w:tcPr>
          <w:p w:rsidR="00144573" w:rsidRDefault="00144573">
            <w:pPr>
              <w:pStyle w:val="TableParagraph"/>
              <w:ind w:left="0"/>
              <w:rPr>
                <w:sz w:val="28"/>
              </w:rPr>
            </w:pPr>
          </w:p>
        </w:tc>
        <w:tc>
          <w:tcPr>
            <w:tcW w:w="8195" w:type="dxa"/>
          </w:tcPr>
          <w:p w:rsidR="00144573" w:rsidRDefault="00933899">
            <w:pPr>
              <w:pStyle w:val="TableParagraph"/>
              <w:tabs>
                <w:tab w:val="left" w:pos="3088"/>
                <w:tab w:val="left" w:pos="5660"/>
                <w:tab w:val="left" w:pos="6921"/>
              </w:tabs>
              <w:ind w:right="53"/>
              <w:jc w:val="both"/>
              <w:rPr>
                <w:sz w:val="28"/>
              </w:rPr>
            </w:pPr>
            <w:r>
              <w:rPr>
                <w:sz w:val="28"/>
              </w:rPr>
              <w:t>образовательной</w:t>
            </w:r>
            <w:r>
              <w:rPr>
                <w:sz w:val="28"/>
              </w:rPr>
              <w:tab/>
              <w:t>деятельности</w:t>
            </w:r>
            <w:r>
              <w:rPr>
                <w:sz w:val="28"/>
              </w:rPr>
              <w:tab/>
              <w:t>по</w:t>
            </w:r>
            <w:r>
              <w:rPr>
                <w:sz w:val="28"/>
              </w:rPr>
              <w:tab/>
              <w:t>основным</w:t>
            </w:r>
            <w:r>
              <w:rPr>
                <w:spacing w:val="-68"/>
                <w:sz w:val="28"/>
              </w:rPr>
              <w:t xml:space="preserve"> </w:t>
            </w:r>
            <w:r>
              <w:rPr>
                <w:sz w:val="28"/>
              </w:rPr>
              <w:t>общеобразовательным</w:t>
            </w:r>
            <w:r>
              <w:rPr>
                <w:spacing w:val="1"/>
                <w:sz w:val="28"/>
              </w:rPr>
              <w:t xml:space="preserve"> </w:t>
            </w:r>
            <w:r>
              <w:rPr>
                <w:sz w:val="28"/>
              </w:rPr>
              <w:t>программам</w:t>
            </w:r>
            <w:r>
              <w:rPr>
                <w:spacing w:val="1"/>
                <w:sz w:val="28"/>
              </w:rPr>
              <w:t xml:space="preserve"> </w:t>
            </w:r>
            <w:r>
              <w:rPr>
                <w:sz w:val="28"/>
              </w:rPr>
              <w:t>–</w:t>
            </w:r>
            <w:r>
              <w:rPr>
                <w:spacing w:val="1"/>
                <w:sz w:val="28"/>
              </w:rPr>
              <w:t xml:space="preserve"> </w:t>
            </w:r>
            <w:r>
              <w:rPr>
                <w:sz w:val="28"/>
              </w:rPr>
              <w:t>образовательным</w:t>
            </w:r>
            <w:r>
              <w:rPr>
                <w:spacing w:val="1"/>
                <w:sz w:val="28"/>
              </w:rPr>
              <w:t xml:space="preserve"> </w:t>
            </w:r>
            <w:r>
              <w:rPr>
                <w:sz w:val="28"/>
              </w:rPr>
              <w:t>программам</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среднего</w:t>
            </w:r>
            <w:r>
              <w:rPr>
                <w:spacing w:val="1"/>
                <w:sz w:val="28"/>
              </w:rPr>
              <w:t xml:space="preserve"> </w:t>
            </w:r>
            <w:r>
              <w:rPr>
                <w:sz w:val="28"/>
              </w:rPr>
              <w:t>общего</w:t>
            </w:r>
            <w:r>
              <w:rPr>
                <w:spacing w:val="-3"/>
                <w:sz w:val="28"/>
              </w:rPr>
              <w:t xml:space="preserve"> </w:t>
            </w:r>
            <w:r>
              <w:rPr>
                <w:sz w:val="28"/>
              </w:rPr>
              <w:t>образования»;</w:t>
            </w:r>
          </w:p>
          <w:p w:rsidR="00144573" w:rsidRDefault="00933899">
            <w:pPr>
              <w:pStyle w:val="TableParagraph"/>
              <w:numPr>
                <w:ilvl w:val="0"/>
                <w:numId w:val="216"/>
              </w:numPr>
              <w:tabs>
                <w:tab w:val="left" w:pos="540"/>
              </w:tabs>
              <w:ind w:right="53" w:firstLine="0"/>
              <w:jc w:val="both"/>
              <w:rPr>
                <w:sz w:val="28"/>
              </w:rPr>
            </w:pPr>
            <w:r>
              <w:rPr>
                <w:sz w:val="28"/>
              </w:rPr>
              <w:t>Приказ</w:t>
            </w:r>
            <w:r>
              <w:rPr>
                <w:spacing w:val="1"/>
                <w:sz w:val="28"/>
              </w:rPr>
              <w:t xml:space="preserve"> </w:t>
            </w:r>
            <w:r>
              <w:rPr>
                <w:sz w:val="28"/>
              </w:rPr>
              <w:t>Минобрнауки</w:t>
            </w:r>
            <w:r>
              <w:rPr>
                <w:spacing w:val="1"/>
                <w:sz w:val="28"/>
              </w:rPr>
              <w:t xml:space="preserve"> </w:t>
            </w:r>
            <w:r>
              <w:rPr>
                <w:sz w:val="28"/>
              </w:rPr>
              <w:t>России</w:t>
            </w:r>
            <w:r>
              <w:rPr>
                <w:spacing w:val="1"/>
                <w:sz w:val="28"/>
              </w:rPr>
              <w:t xml:space="preserve"> </w:t>
            </w:r>
            <w:r>
              <w:rPr>
                <w:sz w:val="28"/>
              </w:rPr>
              <w:t>от</w:t>
            </w:r>
            <w:r>
              <w:rPr>
                <w:spacing w:val="1"/>
                <w:sz w:val="28"/>
              </w:rPr>
              <w:t xml:space="preserve"> </w:t>
            </w:r>
            <w:r>
              <w:rPr>
                <w:sz w:val="28"/>
              </w:rPr>
              <w:t>18.04.2013</w:t>
            </w:r>
            <w:r>
              <w:rPr>
                <w:spacing w:val="1"/>
                <w:sz w:val="28"/>
              </w:rPr>
              <w:t xml:space="preserve"> </w:t>
            </w:r>
            <w:r>
              <w:rPr>
                <w:sz w:val="28"/>
              </w:rPr>
              <w:t>№292</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Порядка</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осуществления</w:t>
            </w:r>
            <w:r>
              <w:rPr>
                <w:spacing w:val="-67"/>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основным</w:t>
            </w:r>
            <w:r>
              <w:rPr>
                <w:spacing w:val="1"/>
                <w:sz w:val="28"/>
              </w:rPr>
              <w:t xml:space="preserve"> </w:t>
            </w:r>
            <w:r>
              <w:rPr>
                <w:sz w:val="28"/>
              </w:rPr>
              <w:t>программам</w:t>
            </w:r>
            <w:r>
              <w:rPr>
                <w:spacing w:val="-67"/>
                <w:sz w:val="28"/>
              </w:rPr>
              <w:t xml:space="preserve"> </w:t>
            </w:r>
            <w:r>
              <w:rPr>
                <w:sz w:val="28"/>
              </w:rPr>
              <w:t>профессионального обучения»;</w:t>
            </w:r>
          </w:p>
          <w:p w:rsidR="00144573" w:rsidRDefault="00933899">
            <w:pPr>
              <w:pStyle w:val="TableParagraph"/>
              <w:numPr>
                <w:ilvl w:val="0"/>
                <w:numId w:val="216"/>
              </w:numPr>
              <w:tabs>
                <w:tab w:val="left" w:pos="540"/>
              </w:tabs>
              <w:spacing w:line="316" w:lineRule="exact"/>
              <w:ind w:left="539" w:hanging="433"/>
              <w:jc w:val="both"/>
              <w:rPr>
                <w:sz w:val="28"/>
              </w:rPr>
            </w:pPr>
            <w:r>
              <w:rPr>
                <w:sz w:val="28"/>
              </w:rPr>
              <w:t>Программа</w:t>
            </w:r>
            <w:r>
              <w:rPr>
                <w:spacing w:val="-4"/>
                <w:sz w:val="28"/>
              </w:rPr>
              <w:t xml:space="preserve"> </w:t>
            </w:r>
            <w:r>
              <w:rPr>
                <w:sz w:val="28"/>
              </w:rPr>
              <w:t>развития</w:t>
            </w:r>
            <w:r>
              <w:rPr>
                <w:spacing w:val="-2"/>
                <w:sz w:val="28"/>
              </w:rPr>
              <w:t xml:space="preserve"> </w:t>
            </w:r>
            <w:r>
              <w:rPr>
                <w:sz w:val="28"/>
              </w:rPr>
              <w:t>образовательного</w:t>
            </w:r>
            <w:r>
              <w:rPr>
                <w:spacing w:val="-7"/>
                <w:sz w:val="28"/>
              </w:rPr>
              <w:t xml:space="preserve"> </w:t>
            </w:r>
            <w:r>
              <w:rPr>
                <w:sz w:val="28"/>
              </w:rPr>
              <w:t>учреждения.</w:t>
            </w:r>
          </w:p>
        </w:tc>
      </w:tr>
      <w:tr w:rsidR="00144573">
        <w:trPr>
          <w:trHeight w:val="645"/>
        </w:trPr>
        <w:tc>
          <w:tcPr>
            <w:tcW w:w="1875" w:type="dxa"/>
          </w:tcPr>
          <w:p w:rsidR="00144573" w:rsidRDefault="00933899">
            <w:pPr>
              <w:pStyle w:val="TableParagraph"/>
              <w:spacing w:line="307" w:lineRule="exact"/>
              <w:rPr>
                <w:sz w:val="28"/>
              </w:rPr>
            </w:pPr>
            <w:r>
              <w:rPr>
                <w:sz w:val="28"/>
              </w:rPr>
              <w:t>Заказчик</w:t>
            </w:r>
          </w:p>
          <w:p w:rsidR="00144573" w:rsidRDefault="00933899">
            <w:pPr>
              <w:pStyle w:val="TableParagraph"/>
              <w:spacing w:line="319" w:lineRule="exact"/>
              <w:rPr>
                <w:sz w:val="28"/>
              </w:rPr>
            </w:pPr>
            <w:r>
              <w:rPr>
                <w:sz w:val="28"/>
              </w:rPr>
              <w:t>программы</w:t>
            </w:r>
          </w:p>
        </w:tc>
        <w:tc>
          <w:tcPr>
            <w:tcW w:w="8195" w:type="dxa"/>
          </w:tcPr>
          <w:p w:rsidR="00144573" w:rsidRDefault="00933899">
            <w:pPr>
              <w:pStyle w:val="TableParagraph"/>
              <w:spacing w:line="307" w:lineRule="exact"/>
              <w:rPr>
                <w:sz w:val="28"/>
              </w:rPr>
            </w:pPr>
            <w:r>
              <w:rPr>
                <w:sz w:val="28"/>
              </w:rPr>
              <w:t>Учредитель,</w:t>
            </w:r>
            <w:r>
              <w:rPr>
                <w:spacing w:val="39"/>
                <w:sz w:val="28"/>
              </w:rPr>
              <w:t xml:space="preserve"> </w:t>
            </w:r>
            <w:r>
              <w:rPr>
                <w:sz w:val="28"/>
              </w:rPr>
              <w:t>родители,</w:t>
            </w:r>
            <w:r>
              <w:rPr>
                <w:spacing w:val="39"/>
                <w:sz w:val="28"/>
              </w:rPr>
              <w:t xml:space="preserve"> </w:t>
            </w:r>
            <w:r>
              <w:rPr>
                <w:sz w:val="28"/>
              </w:rPr>
              <w:t>администрация</w:t>
            </w:r>
            <w:r>
              <w:rPr>
                <w:spacing w:val="38"/>
                <w:sz w:val="28"/>
              </w:rPr>
              <w:t xml:space="preserve"> </w:t>
            </w:r>
            <w:r>
              <w:rPr>
                <w:sz w:val="28"/>
              </w:rPr>
              <w:t>КГБОУСУВУ</w:t>
            </w:r>
            <w:r>
              <w:rPr>
                <w:spacing w:val="39"/>
                <w:sz w:val="28"/>
              </w:rPr>
              <w:t xml:space="preserve"> </w:t>
            </w:r>
            <w:r>
              <w:rPr>
                <w:sz w:val="28"/>
              </w:rPr>
              <w:t>«Уральское</w:t>
            </w:r>
          </w:p>
          <w:p w:rsidR="00144573" w:rsidRDefault="00933899">
            <w:pPr>
              <w:pStyle w:val="TableParagraph"/>
              <w:spacing w:line="319" w:lineRule="exact"/>
              <w:rPr>
                <w:sz w:val="28"/>
              </w:rPr>
            </w:pPr>
            <w:r>
              <w:rPr>
                <w:sz w:val="28"/>
              </w:rPr>
              <w:t>подворье».</w:t>
            </w:r>
          </w:p>
        </w:tc>
      </w:tr>
      <w:tr w:rsidR="00144573">
        <w:trPr>
          <w:trHeight w:val="643"/>
        </w:trPr>
        <w:tc>
          <w:tcPr>
            <w:tcW w:w="1875" w:type="dxa"/>
          </w:tcPr>
          <w:p w:rsidR="00144573" w:rsidRDefault="00933899">
            <w:pPr>
              <w:pStyle w:val="TableParagraph"/>
              <w:spacing w:line="307" w:lineRule="exact"/>
              <w:rPr>
                <w:sz w:val="28"/>
              </w:rPr>
            </w:pPr>
            <w:r>
              <w:rPr>
                <w:sz w:val="28"/>
              </w:rPr>
              <w:t>Координатор</w:t>
            </w:r>
          </w:p>
          <w:p w:rsidR="00144573" w:rsidRDefault="00933899">
            <w:pPr>
              <w:pStyle w:val="TableParagraph"/>
              <w:spacing w:line="316" w:lineRule="exact"/>
              <w:rPr>
                <w:sz w:val="28"/>
              </w:rPr>
            </w:pPr>
            <w:r>
              <w:rPr>
                <w:sz w:val="28"/>
              </w:rPr>
              <w:t>программы</w:t>
            </w:r>
          </w:p>
        </w:tc>
        <w:tc>
          <w:tcPr>
            <w:tcW w:w="8195" w:type="dxa"/>
          </w:tcPr>
          <w:p w:rsidR="00144573" w:rsidRDefault="00933899">
            <w:pPr>
              <w:pStyle w:val="TableParagraph"/>
              <w:spacing w:line="307" w:lineRule="exact"/>
              <w:rPr>
                <w:sz w:val="28"/>
              </w:rPr>
            </w:pPr>
            <w:r>
              <w:rPr>
                <w:sz w:val="28"/>
              </w:rPr>
              <w:t>Директор,</w:t>
            </w:r>
            <w:r>
              <w:rPr>
                <w:spacing w:val="8"/>
                <w:sz w:val="28"/>
              </w:rPr>
              <w:t xml:space="preserve"> </w:t>
            </w:r>
            <w:r>
              <w:rPr>
                <w:sz w:val="28"/>
              </w:rPr>
              <w:t>администрация,</w:t>
            </w:r>
            <w:r>
              <w:rPr>
                <w:spacing w:val="80"/>
                <w:sz w:val="28"/>
              </w:rPr>
              <w:t xml:space="preserve"> </w:t>
            </w:r>
            <w:r>
              <w:rPr>
                <w:sz w:val="28"/>
              </w:rPr>
              <w:t>управляющий</w:t>
            </w:r>
            <w:r>
              <w:rPr>
                <w:spacing w:val="81"/>
                <w:sz w:val="28"/>
              </w:rPr>
              <w:t xml:space="preserve"> </w:t>
            </w:r>
            <w:r>
              <w:rPr>
                <w:sz w:val="28"/>
              </w:rPr>
              <w:t>совет,</w:t>
            </w:r>
            <w:r>
              <w:rPr>
                <w:spacing w:val="77"/>
                <w:sz w:val="28"/>
              </w:rPr>
              <w:t xml:space="preserve"> </w:t>
            </w:r>
            <w:r>
              <w:rPr>
                <w:sz w:val="28"/>
              </w:rPr>
              <w:t>педагогический</w:t>
            </w:r>
          </w:p>
          <w:p w:rsidR="00144573" w:rsidRDefault="00933899">
            <w:pPr>
              <w:pStyle w:val="TableParagraph"/>
              <w:spacing w:line="316" w:lineRule="exact"/>
              <w:rPr>
                <w:sz w:val="28"/>
              </w:rPr>
            </w:pPr>
            <w:r>
              <w:rPr>
                <w:sz w:val="28"/>
              </w:rPr>
              <w:t>коллектив.</w:t>
            </w:r>
          </w:p>
        </w:tc>
      </w:tr>
      <w:tr w:rsidR="00144573">
        <w:trPr>
          <w:trHeight w:val="966"/>
        </w:trPr>
        <w:tc>
          <w:tcPr>
            <w:tcW w:w="1875" w:type="dxa"/>
          </w:tcPr>
          <w:p w:rsidR="00144573" w:rsidRDefault="00933899">
            <w:pPr>
              <w:pStyle w:val="TableParagraph"/>
              <w:spacing w:line="307" w:lineRule="exact"/>
              <w:rPr>
                <w:sz w:val="28"/>
              </w:rPr>
            </w:pPr>
            <w:r>
              <w:rPr>
                <w:sz w:val="28"/>
              </w:rPr>
              <w:t>Основные</w:t>
            </w:r>
          </w:p>
          <w:p w:rsidR="00144573" w:rsidRDefault="00933899">
            <w:pPr>
              <w:pStyle w:val="TableParagraph"/>
              <w:spacing w:line="322" w:lineRule="exact"/>
              <w:ind w:right="198"/>
              <w:rPr>
                <w:sz w:val="28"/>
              </w:rPr>
            </w:pPr>
            <w:r>
              <w:rPr>
                <w:sz w:val="28"/>
              </w:rPr>
              <w:t>исполнители</w:t>
            </w:r>
            <w:r>
              <w:rPr>
                <w:spacing w:val="-67"/>
                <w:sz w:val="28"/>
              </w:rPr>
              <w:t xml:space="preserve"> </w:t>
            </w:r>
            <w:r>
              <w:rPr>
                <w:sz w:val="28"/>
              </w:rPr>
              <w:t>программы</w:t>
            </w:r>
          </w:p>
        </w:tc>
        <w:tc>
          <w:tcPr>
            <w:tcW w:w="8195" w:type="dxa"/>
          </w:tcPr>
          <w:p w:rsidR="00144573" w:rsidRDefault="00933899">
            <w:pPr>
              <w:pStyle w:val="TableParagraph"/>
              <w:tabs>
                <w:tab w:val="left" w:pos="1896"/>
                <w:tab w:val="left" w:pos="4374"/>
                <w:tab w:val="left" w:pos="6835"/>
              </w:tabs>
              <w:spacing w:line="307" w:lineRule="exact"/>
              <w:rPr>
                <w:sz w:val="28"/>
              </w:rPr>
            </w:pPr>
            <w:r>
              <w:rPr>
                <w:sz w:val="28"/>
              </w:rPr>
              <w:t>Директор,</w:t>
            </w:r>
            <w:r>
              <w:rPr>
                <w:sz w:val="28"/>
              </w:rPr>
              <w:tab/>
              <w:t>администрация,</w:t>
            </w:r>
            <w:r>
              <w:rPr>
                <w:sz w:val="28"/>
              </w:rPr>
              <w:tab/>
              <w:t>педагогический</w:t>
            </w:r>
            <w:r>
              <w:rPr>
                <w:sz w:val="28"/>
              </w:rPr>
              <w:tab/>
              <w:t>коллектив,</w:t>
            </w:r>
          </w:p>
          <w:p w:rsidR="00144573" w:rsidRDefault="00933899">
            <w:pPr>
              <w:pStyle w:val="TableParagraph"/>
              <w:tabs>
                <w:tab w:val="left" w:pos="2029"/>
                <w:tab w:val="left" w:pos="2981"/>
                <w:tab w:val="left" w:pos="4931"/>
                <w:tab w:val="left" w:pos="6661"/>
              </w:tabs>
              <w:spacing w:line="322" w:lineRule="exact"/>
              <w:ind w:right="58"/>
              <w:rPr>
                <w:sz w:val="28"/>
              </w:rPr>
            </w:pPr>
            <w:r>
              <w:rPr>
                <w:sz w:val="28"/>
              </w:rPr>
              <w:t>управляющий</w:t>
            </w:r>
            <w:r>
              <w:rPr>
                <w:sz w:val="28"/>
              </w:rPr>
              <w:tab/>
              <w:t>совет,</w:t>
            </w:r>
            <w:r>
              <w:rPr>
                <w:sz w:val="28"/>
              </w:rPr>
              <w:tab/>
              <w:t>обучающиеся,</w:t>
            </w:r>
            <w:r>
              <w:rPr>
                <w:sz w:val="28"/>
              </w:rPr>
              <w:tab/>
              <w:t>технические</w:t>
            </w:r>
            <w:r>
              <w:rPr>
                <w:sz w:val="28"/>
              </w:rPr>
              <w:tab/>
            </w:r>
            <w:r>
              <w:rPr>
                <w:spacing w:val="-1"/>
                <w:sz w:val="28"/>
              </w:rPr>
              <w:t>сотрудники,</w:t>
            </w:r>
            <w:r>
              <w:rPr>
                <w:spacing w:val="-67"/>
                <w:sz w:val="28"/>
              </w:rPr>
              <w:t xml:space="preserve"> </w:t>
            </w:r>
            <w:r>
              <w:rPr>
                <w:sz w:val="28"/>
              </w:rPr>
              <w:t>родители.</w:t>
            </w:r>
          </w:p>
        </w:tc>
      </w:tr>
      <w:tr w:rsidR="00144573">
        <w:trPr>
          <w:trHeight w:val="4507"/>
        </w:trPr>
        <w:tc>
          <w:tcPr>
            <w:tcW w:w="1875" w:type="dxa"/>
          </w:tcPr>
          <w:p w:rsidR="00144573" w:rsidRDefault="00933899">
            <w:pPr>
              <w:pStyle w:val="TableParagraph"/>
              <w:spacing w:line="307" w:lineRule="exact"/>
              <w:rPr>
                <w:sz w:val="28"/>
              </w:rPr>
            </w:pPr>
            <w:r>
              <w:rPr>
                <w:sz w:val="28"/>
              </w:rPr>
              <w:t>Сроки</w:t>
            </w:r>
          </w:p>
          <w:p w:rsidR="00144573" w:rsidRDefault="00933899">
            <w:pPr>
              <w:pStyle w:val="TableParagraph"/>
              <w:ind w:right="375"/>
              <w:rPr>
                <w:sz w:val="28"/>
              </w:rPr>
            </w:pPr>
            <w:r>
              <w:rPr>
                <w:sz w:val="28"/>
              </w:rPr>
              <w:t>реализации</w:t>
            </w:r>
            <w:r>
              <w:rPr>
                <w:spacing w:val="-67"/>
                <w:sz w:val="28"/>
              </w:rPr>
              <w:t xml:space="preserve"> </w:t>
            </w:r>
            <w:r>
              <w:rPr>
                <w:sz w:val="28"/>
              </w:rPr>
              <w:t>программы</w:t>
            </w:r>
          </w:p>
        </w:tc>
        <w:tc>
          <w:tcPr>
            <w:tcW w:w="8195" w:type="dxa"/>
          </w:tcPr>
          <w:p w:rsidR="00144573" w:rsidRDefault="00933899">
            <w:pPr>
              <w:pStyle w:val="TableParagraph"/>
              <w:numPr>
                <w:ilvl w:val="0"/>
                <w:numId w:val="215"/>
              </w:numPr>
              <w:tabs>
                <w:tab w:val="left" w:pos="816"/>
                <w:tab w:val="left" w:pos="2177"/>
                <w:tab w:val="left" w:pos="4303"/>
                <w:tab w:val="left" w:pos="7004"/>
              </w:tabs>
              <w:spacing w:line="307" w:lineRule="exact"/>
              <w:jc w:val="both"/>
              <w:rPr>
                <w:sz w:val="28"/>
              </w:rPr>
            </w:pPr>
            <w:r>
              <w:rPr>
                <w:sz w:val="28"/>
              </w:rPr>
              <w:t>Срок</w:t>
            </w:r>
            <w:r>
              <w:rPr>
                <w:sz w:val="28"/>
              </w:rPr>
              <w:tab/>
              <w:t>реализации</w:t>
            </w:r>
            <w:r>
              <w:rPr>
                <w:sz w:val="28"/>
              </w:rPr>
              <w:tab/>
              <w:t>адаптированной</w:t>
            </w:r>
            <w:r>
              <w:rPr>
                <w:sz w:val="28"/>
              </w:rPr>
              <w:tab/>
              <w:t>основной</w:t>
            </w:r>
          </w:p>
          <w:p w:rsidR="00144573" w:rsidRDefault="00933899">
            <w:pPr>
              <w:pStyle w:val="TableParagraph"/>
              <w:spacing w:line="322" w:lineRule="exact"/>
              <w:ind w:left="186"/>
              <w:jc w:val="both"/>
              <w:rPr>
                <w:sz w:val="28"/>
              </w:rPr>
            </w:pPr>
            <w:r>
              <w:rPr>
                <w:sz w:val="28"/>
              </w:rPr>
              <w:t>общеобразовательной</w:t>
            </w:r>
            <w:r>
              <w:rPr>
                <w:spacing w:val="-7"/>
                <w:sz w:val="28"/>
              </w:rPr>
              <w:t xml:space="preserve"> </w:t>
            </w:r>
            <w:r>
              <w:rPr>
                <w:sz w:val="28"/>
              </w:rPr>
              <w:t>программы</w:t>
            </w:r>
            <w:r>
              <w:rPr>
                <w:spacing w:val="-3"/>
                <w:sz w:val="28"/>
              </w:rPr>
              <w:t xml:space="preserve"> </w:t>
            </w:r>
            <w:r w:rsidR="006D2D6F">
              <w:rPr>
                <w:sz w:val="28"/>
              </w:rPr>
              <w:t>5 лет</w:t>
            </w:r>
            <w:r>
              <w:rPr>
                <w:sz w:val="28"/>
              </w:rPr>
              <w:t>.</w:t>
            </w:r>
          </w:p>
          <w:p w:rsidR="00144573" w:rsidRDefault="00933899">
            <w:pPr>
              <w:pStyle w:val="TableParagraph"/>
              <w:numPr>
                <w:ilvl w:val="0"/>
                <w:numId w:val="215"/>
              </w:numPr>
              <w:tabs>
                <w:tab w:val="left" w:pos="816"/>
              </w:tabs>
              <w:ind w:left="186" w:right="55" w:firstLine="31"/>
              <w:jc w:val="both"/>
              <w:rPr>
                <w:sz w:val="28"/>
              </w:rPr>
            </w:pPr>
            <w:r>
              <w:rPr>
                <w:sz w:val="28"/>
              </w:rPr>
              <w:t>Сроки освоения обучающимися с девиантным поведением и</w:t>
            </w:r>
            <w:r>
              <w:rPr>
                <w:spacing w:val="-67"/>
                <w:sz w:val="28"/>
              </w:rPr>
              <w:t xml:space="preserve"> </w:t>
            </w:r>
            <w:r>
              <w:rPr>
                <w:sz w:val="28"/>
              </w:rPr>
              <w:t>ЗПР АООП могут совпадать с календарными сроками реализации</w:t>
            </w:r>
            <w:r>
              <w:rPr>
                <w:spacing w:val="-67"/>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определенными</w:t>
            </w:r>
            <w:r>
              <w:rPr>
                <w:spacing w:val="1"/>
                <w:sz w:val="28"/>
              </w:rPr>
              <w:t xml:space="preserve"> </w:t>
            </w:r>
            <w:r>
              <w:rPr>
                <w:sz w:val="28"/>
              </w:rPr>
              <w:t>ФГОС</w:t>
            </w:r>
            <w:r>
              <w:rPr>
                <w:spacing w:val="1"/>
                <w:sz w:val="28"/>
              </w:rPr>
              <w:t xml:space="preserve"> </w:t>
            </w:r>
            <w:r>
              <w:rPr>
                <w:sz w:val="28"/>
              </w:rPr>
              <w:t>или</w:t>
            </w:r>
            <w:r>
              <w:rPr>
                <w:spacing w:val="1"/>
                <w:sz w:val="28"/>
              </w:rPr>
              <w:t xml:space="preserve"> </w:t>
            </w:r>
            <w:r>
              <w:rPr>
                <w:sz w:val="28"/>
              </w:rPr>
              <w:t>быть</w:t>
            </w:r>
            <w:r>
              <w:rPr>
                <w:spacing w:val="1"/>
                <w:sz w:val="28"/>
              </w:rPr>
              <w:t xml:space="preserve"> </w:t>
            </w:r>
            <w:r>
              <w:rPr>
                <w:sz w:val="28"/>
              </w:rPr>
              <w:t>пролонгированными</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индивидуального</w:t>
            </w:r>
            <w:r>
              <w:rPr>
                <w:spacing w:val="1"/>
                <w:sz w:val="28"/>
              </w:rPr>
              <w:t xml:space="preserve"> </w:t>
            </w:r>
            <w:r>
              <w:rPr>
                <w:sz w:val="28"/>
              </w:rPr>
              <w:t>учебного плана (ИУП).</w:t>
            </w:r>
          </w:p>
          <w:p w:rsidR="00144573" w:rsidRDefault="00933899">
            <w:pPr>
              <w:pStyle w:val="TableParagraph"/>
              <w:numPr>
                <w:ilvl w:val="0"/>
                <w:numId w:val="215"/>
              </w:numPr>
              <w:tabs>
                <w:tab w:val="left" w:pos="816"/>
              </w:tabs>
              <w:ind w:left="186" w:right="58" w:firstLine="31"/>
              <w:jc w:val="both"/>
              <w:rPr>
                <w:sz w:val="28"/>
              </w:rPr>
            </w:pPr>
            <w:r>
              <w:rPr>
                <w:sz w:val="28"/>
              </w:rPr>
              <w:t>ИУП</w:t>
            </w:r>
            <w:r>
              <w:rPr>
                <w:spacing w:val="1"/>
                <w:sz w:val="28"/>
              </w:rPr>
              <w:t xml:space="preserve"> </w:t>
            </w:r>
            <w:r>
              <w:rPr>
                <w:sz w:val="28"/>
              </w:rPr>
              <w:t>разрабатывает</w:t>
            </w:r>
            <w:r>
              <w:rPr>
                <w:spacing w:val="1"/>
                <w:sz w:val="28"/>
              </w:rPr>
              <w:t xml:space="preserve"> </w:t>
            </w:r>
            <w:r>
              <w:rPr>
                <w:sz w:val="28"/>
              </w:rPr>
              <w:t>Учреждение</w:t>
            </w:r>
            <w:r>
              <w:rPr>
                <w:spacing w:val="1"/>
                <w:sz w:val="28"/>
              </w:rPr>
              <w:t xml:space="preserve"> </w:t>
            </w:r>
            <w:r>
              <w:rPr>
                <w:sz w:val="28"/>
              </w:rPr>
              <w:t>с</w:t>
            </w:r>
            <w:r>
              <w:rPr>
                <w:spacing w:val="1"/>
                <w:sz w:val="28"/>
              </w:rPr>
              <w:t xml:space="preserve"> </w:t>
            </w:r>
            <w:r>
              <w:rPr>
                <w:sz w:val="28"/>
              </w:rPr>
              <w:t>участием</w:t>
            </w:r>
            <w:r>
              <w:rPr>
                <w:spacing w:val="1"/>
                <w:sz w:val="28"/>
              </w:rPr>
              <w:t xml:space="preserve"> </w:t>
            </w:r>
            <w:r>
              <w:rPr>
                <w:sz w:val="28"/>
              </w:rPr>
              <w:t>самого</w:t>
            </w:r>
            <w:r>
              <w:rPr>
                <w:spacing w:val="-67"/>
                <w:sz w:val="28"/>
              </w:rPr>
              <w:t xml:space="preserve"> </w:t>
            </w:r>
            <w:r>
              <w:rPr>
                <w:sz w:val="28"/>
              </w:rPr>
              <w:t>обучающегося</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Пролонгированный</w:t>
            </w:r>
            <w:r>
              <w:rPr>
                <w:spacing w:val="1"/>
                <w:sz w:val="28"/>
              </w:rPr>
              <w:t xml:space="preserve"> </w:t>
            </w:r>
            <w:r>
              <w:rPr>
                <w:sz w:val="28"/>
              </w:rPr>
              <w:t>срок</w:t>
            </w:r>
            <w:r>
              <w:rPr>
                <w:spacing w:val="1"/>
                <w:sz w:val="28"/>
              </w:rPr>
              <w:t xml:space="preserve"> </w:t>
            </w:r>
            <w:r>
              <w:rPr>
                <w:sz w:val="28"/>
              </w:rPr>
              <w:t>обучения</w:t>
            </w:r>
            <w:r>
              <w:rPr>
                <w:spacing w:val="1"/>
                <w:sz w:val="28"/>
              </w:rPr>
              <w:t xml:space="preserve"> </w:t>
            </w:r>
            <w:r>
              <w:rPr>
                <w:sz w:val="28"/>
              </w:rPr>
              <w:t>предполагает</w:t>
            </w:r>
            <w:r>
              <w:rPr>
                <w:spacing w:val="1"/>
                <w:sz w:val="28"/>
              </w:rPr>
              <w:t xml:space="preserve"> </w:t>
            </w:r>
            <w:r>
              <w:rPr>
                <w:sz w:val="28"/>
              </w:rPr>
              <w:t>увеличение</w:t>
            </w:r>
            <w:r>
              <w:rPr>
                <w:spacing w:val="1"/>
                <w:sz w:val="28"/>
              </w:rPr>
              <w:t xml:space="preserve"> </w:t>
            </w:r>
            <w:r>
              <w:rPr>
                <w:sz w:val="28"/>
              </w:rPr>
              <w:t>сроков</w:t>
            </w:r>
            <w:r>
              <w:rPr>
                <w:spacing w:val="1"/>
                <w:sz w:val="28"/>
              </w:rPr>
              <w:t xml:space="preserve"> </w:t>
            </w:r>
            <w:r>
              <w:rPr>
                <w:sz w:val="28"/>
              </w:rPr>
              <w:t>освоения</w:t>
            </w:r>
            <w:r>
              <w:rPr>
                <w:spacing w:val="1"/>
                <w:sz w:val="28"/>
              </w:rPr>
              <w:t xml:space="preserve"> </w:t>
            </w:r>
            <w:r>
              <w:rPr>
                <w:sz w:val="28"/>
              </w:rPr>
              <w:t>отдельных</w:t>
            </w:r>
            <w:r>
              <w:rPr>
                <w:spacing w:val="1"/>
                <w:sz w:val="28"/>
              </w:rPr>
              <w:t xml:space="preserve"> </w:t>
            </w:r>
            <w:r>
              <w:rPr>
                <w:sz w:val="28"/>
              </w:rPr>
              <w:t>предметов,</w:t>
            </w:r>
            <w:r>
              <w:rPr>
                <w:spacing w:val="1"/>
                <w:sz w:val="28"/>
              </w:rPr>
              <w:t xml:space="preserve"> </w:t>
            </w:r>
            <w:r>
              <w:rPr>
                <w:sz w:val="28"/>
              </w:rPr>
              <w:t>не</w:t>
            </w:r>
            <w:r>
              <w:rPr>
                <w:spacing w:val="1"/>
                <w:sz w:val="28"/>
              </w:rPr>
              <w:t xml:space="preserve"> </w:t>
            </w:r>
            <w:r>
              <w:rPr>
                <w:sz w:val="28"/>
              </w:rPr>
              <w:t>изменяя</w:t>
            </w:r>
            <w:r>
              <w:rPr>
                <w:spacing w:val="1"/>
                <w:sz w:val="28"/>
              </w:rPr>
              <w:t xml:space="preserve"> </w:t>
            </w:r>
            <w:r>
              <w:rPr>
                <w:sz w:val="28"/>
              </w:rPr>
              <w:t>объем</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АООП.</w:t>
            </w:r>
            <w:r>
              <w:rPr>
                <w:spacing w:val="1"/>
                <w:sz w:val="28"/>
              </w:rPr>
              <w:t xml:space="preserve"> </w:t>
            </w:r>
            <w:r>
              <w:rPr>
                <w:sz w:val="28"/>
              </w:rPr>
              <w:t>Реализация</w:t>
            </w:r>
            <w:r>
              <w:rPr>
                <w:spacing w:val="1"/>
                <w:sz w:val="28"/>
              </w:rPr>
              <w:t xml:space="preserve"> </w:t>
            </w:r>
            <w:r>
              <w:rPr>
                <w:sz w:val="28"/>
              </w:rPr>
              <w:t>ИУП</w:t>
            </w:r>
            <w:r>
              <w:rPr>
                <w:spacing w:val="71"/>
                <w:sz w:val="28"/>
              </w:rPr>
              <w:t xml:space="preserve"> </w:t>
            </w:r>
            <w:r>
              <w:rPr>
                <w:sz w:val="28"/>
              </w:rPr>
              <w:t>сопровождается</w:t>
            </w:r>
            <w:r>
              <w:rPr>
                <w:spacing w:val="1"/>
                <w:sz w:val="28"/>
              </w:rPr>
              <w:t xml:space="preserve"> </w:t>
            </w:r>
            <w:r>
              <w:rPr>
                <w:sz w:val="28"/>
              </w:rPr>
              <w:t>поддержкой</w:t>
            </w:r>
            <w:r>
              <w:rPr>
                <w:spacing w:val="14"/>
                <w:sz w:val="28"/>
              </w:rPr>
              <w:t xml:space="preserve"> </w:t>
            </w:r>
            <w:r>
              <w:rPr>
                <w:sz w:val="28"/>
              </w:rPr>
              <w:t>воспитателя</w:t>
            </w:r>
            <w:r>
              <w:rPr>
                <w:spacing w:val="15"/>
                <w:sz w:val="28"/>
              </w:rPr>
              <w:t xml:space="preserve"> </w:t>
            </w:r>
            <w:r>
              <w:rPr>
                <w:sz w:val="28"/>
              </w:rPr>
              <w:t>образовательного</w:t>
            </w:r>
            <w:r>
              <w:rPr>
                <w:spacing w:val="15"/>
                <w:sz w:val="28"/>
              </w:rPr>
              <w:t xml:space="preserve"> </w:t>
            </w:r>
            <w:r>
              <w:rPr>
                <w:sz w:val="28"/>
              </w:rPr>
              <w:t>учреждения</w:t>
            </w:r>
            <w:r>
              <w:rPr>
                <w:spacing w:val="16"/>
                <w:sz w:val="28"/>
              </w:rPr>
              <w:t xml:space="preserve"> </w:t>
            </w:r>
            <w:r>
              <w:rPr>
                <w:sz w:val="28"/>
              </w:rPr>
              <w:t>в</w:t>
            </w:r>
            <w:r>
              <w:rPr>
                <w:spacing w:val="13"/>
                <w:sz w:val="28"/>
              </w:rPr>
              <w:t xml:space="preserve"> </w:t>
            </w:r>
            <w:r>
              <w:rPr>
                <w:sz w:val="28"/>
              </w:rPr>
              <w:t>полном</w:t>
            </w:r>
          </w:p>
          <w:p w:rsidR="00144573" w:rsidRDefault="00933899">
            <w:pPr>
              <w:pStyle w:val="TableParagraph"/>
              <w:spacing w:before="1" w:line="316" w:lineRule="exact"/>
              <w:ind w:left="186"/>
              <w:jc w:val="both"/>
              <w:rPr>
                <w:sz w:val="28"/>
              </w:rPr>
            </w:pPr>
            <w:r>
              <w:rPr>
                <w:sz w:val="28"/>
              </w:rPr>
              <w:t>объеме</w:t>
            </w:r>
            <w:r>
              <w:rPr>
                <w:spacing w:val="-2"/>
                <w:sz w:val="28"/>
              </w:rPr>
              <w:t xml:space="preserve"> </w:t>
            </w:r>
            <w:r>
              <w:rPr>
                <w:sz w:val="28"/>
              </w:rPr>
              <w:t>или</w:t>
            </w:r>
            <w:r>
              <w:rPr>
                <w:spacing w:val="-2"/>
                <w:sz w:val="28"/>
              </w:rPr>
              <w:t xml:space="preserve"> </w:t>
            </w:r>
            <w:r>
              <w:rPr>
                <w:sz w:val="28"/>
              </w:rPr>
              <w:t>частично.</w:t>
            </w:r>
          </w:p>
        </w:tc>
      </w:tr>
      <w:tr w:rsidR="00144573">
        <w:trPr>
          <w:trHeight w:val="1610"/>
        </w:trPr>
        <w:tc>
          <w:tcPr>
            <w:tcW w:w="1875" w:type="dxa"/>
          </w:tcPr>
          <w:p w:rsidR="00144573" w:rsidRDefault="00933899">
            <w:pPr>
              <w:pStyle w:val="TableParagraph"/>
              <w:spacing w:line="307" w:lineRule="exact"/>
              <w:rPr>
                <w:sz w:val="28"/>
              </w:rPr>
            </w:pPr>
            <w:r>
              <w:rPr>
                <w:sz w:val="28"/>
              </w:rPr>
              <w:t>Система</w:t>
            </w:r>
          </w:p>
          <w:p w:rsidR="00144573" w:rsidRDefault="00933899">
            <w:pPr>
              <w:pStyle w:val="TableParagraph"/>
              <w:ind w:right="234"/>
              <w:rPr>
                <w:sz w:val="28"/>
              </w:rPr>
            </w:pPr>
            <w:r>
              <w:rPr>
                <w:sz w:val="28"/>
              </w:rPr>
              <w:t>организации</w:t>
            </w:r>
            <w:r>
              <w:rPr>
                <w:spacing w:val="-68"/>
                <w:sz w:val="28"/>
              </w:rPr>
              <w:t xml:space="preserve"> </w:t>
            </w:r>
            <w:r>
              <w:rPr>
                <w:sz w:val="28"/>
              </w:rPr>
              <w:t>контроля</w:t>
            </w:r>
          </w:p>
          <w:p w:rsidR="00144573" w:rsidRDefault="00933899">
            <w:pPr>
              <w:pStyle w:val="TableParagraph"/>
              <w:spacing w:line="322" w:lineRule="exact"/>
              <w:ind w:right="331"/>
              <w:rPr>
                <w:sz w:val="28"/>
              </w:rPr>
            </w:pPr>
            <w:r>
              <w:rPr>
                <w:sz w:val="28"/>
              </w:rPr>
              <w:t>исполнения</w:t>
            </w:r>
            <w:r>
              <w:rPr>
                <w:spacing w:val="-67"/>
                <w:sz w:val="28"/>
              </w:rPr>
              <w:t xml:space="preserve"> </w:t>
            </w:r>
            <w:r>
              <w:rPr>
                <w:sz w:val="28"/>
              </w:rPr>
              <w:t>Программы</w:t>
            </w:r>
          </w:p>
        </w:tc>
        <w:tc>
          <w:tcPr>
            <w:tcW w:w="8195" w:type="dxa"/>
          </w:tcPr>
          <w:p w:rsidR="00144573" w:rsidRDefault="00933899">
            <w:pPr>
              <w:pStyle w:val="TableParagraph"/>
              <w:spacing w:line="307" w:lineRule="exact"/>
              <w:rPr>
                <w:sz w:val="28"/>
              </w:rPr>
            </w:pPr>
            <w:r>
              <w:rPr>
                <w:sz w:val="28"/>
              </w:rPr>
              <w:t>Управление</w:t>
            </w:r>
            <w:r>
              <w:rPr>
                <w:spacing w:val="-6"/>
                <w:sz w:val="28"/>
              </w:rPr>
              <w:t xml:space="preserve"> </w:t>
            </w:r>
            <w:r>
              <w:rPr>
                <w:sz w:val="28"/>
              </w:rPr>
              <w:t>реализацией АООП</w:t>
            </w:r>
            <w:r>
              <w:rPr>
                <w:spacing w:val="-4"/>
                <w:sz w:val="28"/>
              </w:rPr>
              <w:t xml:space="preserve"> </w:t>
            </w:r>
            <w:r>
              <w:rPr>
                <w:sz w:val="28"/>
              </w:rPr>
              <w:t>осуществляют</w:t>
            </w:r>
            <w:r>
              <w:rPr>
                <w:spacing w:val="-5"/>
                <w:sz w:val="28"/>
              </w:rPr>
              <w:t xml:space="preserve"> </w:t>
            </w:r>
            <w:r>
              <w:rPr>
                <w:sz w:val="28"/>
              </w:rPr>
              <w:t>администрация</w:t>
            </w:r>
          </w:p>
          <w:p w:rsidR="00144573" w:rsidRDefault="00933899">
            <w:pPr>
              <w:pStyle w:val="TableParagraph"/>
              <w:rPr>
                <w:sz w:val="28"/>
              </w:rPr>
            </w:pPr>
            <w:r>
              <w:rPr>
                <w:sz w:val="28"/>
              </w:rPr>
              <w:t>ОУ,</w:t>
            </w:r>
            <w:r>
              <w:rPr>
                <w:spacing w:val="-2"/>
                <w:sz w:val="28"/>
              </w:rPr>
              <w:t xml:space="preserve"> </w:t>
            </w:r>
            <w:r>
              <w:rPr>
                <w:sz w:val="28"/>
              </w:rPr>
              <w:t>Педагогический</w:t>
            </w:r>
            <w:r>
              <w:rPr>
                <w:spacing w:val="-2"/>
                <w:sz w:val="28"/>
              </w:rPr>
              <w:t xml:space="preserve"> </w:t>
            </w:r>
            <w:r>
              <w:rPr>
                <w:sz w:val="28"/>
              </w:rPr>
              <w:t>совет.</w:t>
            </w:r>
          </w:p>
        </w:tc>
      </w:tr>
      <w:tr w:rsidR="00144573">
        <w:trPr>
          <w:trHeight w:val="645"/>
        </w:trPr>
        <w:tc>
          <w:tcPr>
            <w:tcW w:w="1875" w:type="dxa"/>
          </w:tcPr>
          <w:p w:rsidR="00144573" w:rsidRDefault="00933899">
            <w:pPr>
              <w:pStyle w:val="TableParagraph"/>
              <w:spacing w:line="307" w:lineRule="exact"/>
              <w:rPr>
                <w:sz w:val="28"/>
              </w:rPr>
            </w:pPr>
            <w:r>
              <w:rPr>
                <w:sz w:val="28"/>
              </w:rPr>
              <w:t>Утверждение</w:t>
            </w:r>
          </w:p>
          <w:p w:rsidR="00144573" w:rsidRDefault="00933899">
            <w:pPr>
              <w:pStyle w:val="TableParagraph"/>
              <w:spacing w:line="319" w:lineRule="exact"/>
              <w:rPr>
                <w:sz w:val="28"/>
              </w:rPr>
            </w:pPr>
            <w:r>
              <w:rPr>
                <w:sz w:val="28"/>
              </w:rPr>
              <w:t>программы</w:t>
            </w:r>
          </w:p>
        </w:tc>
        <w:tc>
          <w:tcPr>
            <w:tcW w:w="8195" w:type="dxa"/>
          </w:tcPr>
          <w:p w:rsidR="00144573" w:rsidRDefault="00933899">
            <w:pPr>
              <w:pStyle w:val="TableParagraph"/>
              <w:spacing w:line="307" w:lineRule="exact"/>
              <w:rPr>
                <w:sz w:val="28"/>
              </w:rPr>
            </w:pPr>
            <w:r>
              <w:rPr>
                <w:sz w:val="28"/>
              </w:rPr>
              <w:t>Протокол</w:t>
            </w:r>
            <w:r>
              <w:rPr>
                <w:spacing w:val="-2"/>
                <w:sz w:val="28"/>
              </w:rPr>
              <w:t xml:space="preserve"> </w:t>
            </w:r>
            <w:r>
              <w:rPr>
                <w:sz w:val="28"/>
              </w:rPr>
              <w:t>педагогического совета</w:t>
            </w:r>
            <w:r>
              <w:rPr>
                <w:spacing w:val="-4"/>
                <w:sz w:val="28"/>
              </w:rPr>
              <w:t xml:space="preserve"> </w:t>
            </w:r>
            <w:r w:rsidR="00001441">
              <w:rPr>
                <w:sz w:val="28"/>
                <w:u w:val="single"/>
              </w:rPr>
              <w:t xml:space="preserve">№ </w:t>
            </w:r>
            <w:r>
              <w:rPr>
                <w:sz w:val="28"/>
                <w:u w:val="single"/>
              </w:rPr>
              <w:t>от</w:t>
            </w:r>
            <w:r>
              <w:rPr>
                <w:spacing w:val="-2"/>
                <w:sz w:val="28"/>
                <w:u w:val="single"/>
              </w:rPr>
              <w:t xml:space="preserve"> </w:t>
            </w:r>
            <w:r w:rsidR="0011478A">
              <w:rPr>
                <w:sz w:val="28"/>
                <w:u w:val="single"/>
              </w:rPr>
              <w:t>«29</w:t>
            </w:r>
            <w:r>
              <w:rPr>
                <w:sz w:val="28"/>
                <w:u w:val="single"/>
              </w:rPr>
              <w:t>»</w:t>
            </w:r>
            <w:r>
              <w:rPr>
                <w:spacing w:val="-3"/>
                <w:sz w:val="28"/>
                <w:u w:val="single"/>
              </w:rPr>
              <w:t xml:space="preserve"> </w:t>
            </w:r>
            <w:r>
              <w:rPr>
                <w:sz w:val="28"/>
                <w:u w:val="single"/>
              </w:rPr>
              <w:t>августа</w:t>
            </w:r>
            <w:r>
              <w:rPr>
                <w:spacing w:val="-2"/>
                <w:sz w:val="28"/>
                <w:u w:val="single"/>
              </w:rPr>
              <w:t xml:space="preserve"> </w:t>
            </w:r>
            <w:r w:rsidR="0011478A">
              <w:rPr>
                <w:sz w:val="28"/>
                <w:u w:val="single"/>
              </w:rPr>
              <w:t>2025</w:t>
            </w:r>
            <w:r>
              <w:rPr>
                <w:spacing w:val="-3"/>
                <w:sz w:val="28"/>
                <w:u w:val="single"/>
              </w:rPr>
              <w:t xml:space="preserve"> </w:t>
            </w:r>
            <w:r>
              <w:rPr>
                <w:sz w:val="28"/>
                <w:u w:val="single"/>
              </w:rPr>
              <w:t>г</w:t>
            </w:r>
            <w:r>
              <w:rPr>
                <w:sz w:val="28"/>
              </w:rPr>
              <w:t>.</w:t>
            </w:r>
          </w:p>
        </w:tc>
      </w:tr>
    </w:tbl>
    <w:p w:rsidR="00144573" w:rsidRDefault="00144573">
      <w:pPr>
        <w:pStyle w:val="a3"/>
        <w:spacing w:before="2"/>
        <w:ind w:left="0"/>
        <w:jc w:val="left"/>
        <w:rPr>
          <w:b/>
          <w:sz w:val="23"/>
        </w:rPr>
      </w:pPr>
    </w:p>
    <w:p w:rsidR="00144573" w:rsidRDefault="00933899">
      <w:pPr>
        <w:spacing w:before="89" w:line="320" w:lineRule="exact"/>
        <w:ind w:left="1528"/>
        <w:jc w:val="both"/>
        <w:rPr>
          <w:b/>
          <w:sz w:val="28"/>
        </w:rPr>
      </w:pPr>
      <w:r>
        <w:rPr>
          <w:b/>
          <w:sz w:val="28"/>
        </w:rPr>
        <w:t>Программа</w:t>
      </w:r>
      <w:r>
        <w:rPr>
          <w:b/>
          <w:spacing w:val="-3"/>
          <w:sz w:val="28"/>
        </w:rPr>
        <w:t xml:space="preserve"> </w:t>
      </w:r>
      <w:r>
        <w:rPr>
          <w:b/>
          <w:sz w:val="28"/>
        </w:rPr>
        <w:t>адресована:</w:t>
      </w:r>
    </w:p>
    <w:p w:rsidR="00144573" w:rsidRDefault="00933899">
      <w:pPr>
        <w:pStyle w:val="a4"/>
        <w:numPr>
          <w:ilvl w:val="0"/>
          <w:numId w:val="214"/>
        </w:numPr>
        <w:tabs>
          <w:tab w:val="left" w:pos="1954"/>
        </w:tabs>
        <w:ind w:right="687" w:firstLine="707"/>
        <w:rPr>
          <w:sz w:val="28"/>
        </w:rPr>
      </w:pPr>
      <w:r>
        <w:rPr>
          <w:i/>
          <w:sz w:val="28"/>
        </w:rPr>
        <w:t xml:space="preserve">учащимся и родителям </w:t>
      </w:r>
      <w:r>
        <w:rPr>
          <w:sz w:val="28"/>
        </w:rPr>
        <w:t>для информирования о целях, содержании,</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предполагаемых</w:t>
      </w:r>
      <w:r>
        <w:rPr>
          <w:spacing w:val="1"/>
          <w:sz w:val="28"/>
        </w:rPr>
        <w:t xml:space="preserve"> </w:t>
      </w:r>
      <w:r>
        <w:rPr>
          <w:sz w:val="28"/>
        </w:rPr>
        <w:t>результатах</w:t>
      </w:r>
      <w:r>
        <w:rPr>
          <w:spacing w:val="1"/>
          <w:sz w:val="28"/>
        </w:rPr>
        <w:t xml:space="preserve"> </w:t>
      </w:r>
      <w:r>
        <w:rPr>
          <w:sz w:val="28"/>
        </w:rPr>
        <w:t>деятельности</w:t>
      </w:r>
      <w:r>
        <w:rPr>
          <w:spacing w:val="1"/>
          <w:sz w:val="28"/>
        </w:rPr>
        <w:t xml:space="preserve"> </w:t>
      </w:r>
      <w:r>
        <w:rPr>
          <w:sz w:val="28"/>
        </w:rPr>
        <w:t>учреждения</w:t>
      </w:r>
      <w:r>
        <w:rPr>
          <w:spacing w:val="1"/>
          <w:sz w:val="28"/>
        </w:rPr>
        <w:t xml:space="preserve"> </w:t>
      </w:r>
      <w:r>
        <w:rPr>
          <w:sz w:val="28"/>
        </w:rPr>
        <w:t>по</w:t>
      </w:r>
      <w:r>
        <w:rPr>
          <w:spacing w:val="-67"/>
          <w:sz w:val="28"/>
        </w:rPr>
        <w:t xml:space="preserve"> </w:t>
      </w:r>
      <w:r>
        <w:rPr>
          <w:sz w:val="28"/>
        </w:rPr>
        <w:t>достижению</w:t>
      </w:r>
      <w:r>
        <w:rPr>
          <w:spacing w:val="32"/>
          <w:sz w:val="28"/>
        </w:rPr>
        <w:t xml:space="preserve"> </w:t>
      </w:r>
      <w:r>
        <w:rPr>
          <w:sz w:val="28"/>
        </w:rPr>
        <w:t>обучающимся</w:t>
      </w:r>
      <w:r>
        <w:rPr>
          <w:spacing w:val="34"/>
          <w:sz w:val="28"/>
        </w:rPr>
        <w:t xml:space="preserve"> </w:t>
      </w:r>
      <w:r>
        <w:rPr>
          <w:sz w:val="28"/>
        </w:rPr>
        <w:t>образовательных</w:t>
      </w:r>
      <w:r>
        <w:rPr>
          <w:spacing w:val="34"/>
          <w:sz w:val="28"/>
        </w:rPr>
        <w:t xml:space="preserve"> </w:t>
      </w:r>
      <w:r>
        <w:rPr>
          <w:sz w:val="28"/>
        </w:rPr>
        <w:t>результатов;</w:t>
      </w:r>
      <w:r>
        <w:rPr>
          <w:spacing w:val="34"/>
          <w:sz w:val="28"/>
        </w:rPr>
        <w:t xml:space="preserve"> </w:t>
      </w:r>
      <w:r>
        <w:rPr>
          <w:sz w:val="28"/>
        </w:rPr>
        <w:t>для</w:t>
      </w:r>
      <w:r>
        <w:rPr>
          <w:spacing w:val="33"/>
          <w:sz w:val="28"/>
        </w:rPr>
        <w:t xml:space="preserve"> </w:t>
      </w:r>
      <w:r>
        <w:rPr>
          <w:sz w:val="28"/>
        </w:rPr>
        <w:t>определения</w:t>
      </w:r>
    </w:p>
    <w:p w:rsidR="00144573" w:rsidRDefault="00144573">
      <w:pPr>
        <w:jc w:val="both"/>
        <w:rPr>
          <w:sz w:val="28"/>
        </w:rPr>
        <w:sectPr w:rsidR="00144573">
          <w:pgSz w:w="11900" w:h="16850"/>
          <w:pgMar w:top="1140" w:right="440" w:bottom="880" w:left="740" w:header="0" w:footer="678" w:gutter="0"/>
          <w:cols w:space="720"/>
        </w:sectPr>
      </w:pPr>
    </w:p>
    <w:p w:rsidR="00144573" w:rsidRDefault="00933899">
      <w:pPr>
        <w:pStyle w:val="a3"/>
        <w:spacing w:before="65"/>
        <w:ind w:left="820" w:right="687"/>
      </w:pPr>
      <w:r>
        <w:lastRenderedPageBreak/>
        <w:t>сферы</w:t>
      </w:r>
      <w:r>
        <w:rPr>
          <w:spacing w:val="1"/>
        </w:rPr>
        <w:t xml:space="preserve"> </w:t>
      </w:r>
      <w:r>
        <w:t>ответственности</w:t>
      </w:r>
      <w:r>
        <w:rPr>
          <w:spacing w:val="1"/>
        </w:rPr>
        <w:t xml:space="preserve"> </w:t>
      </w:r>
      <w:r>
        <w:t>за</w:t>
      </w:r>
      <w:r>
        <w:rPr>
          <w:spacing w:val="1"/>
        </w:rPr>
        <w:t xml:space="preserve"> </w:t>
      </w:r>
      <w:r>
        <w:t>достижение</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Учреждения,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обучающихся</w:t>
      </w:r>
      <w:r>
        <w:rPr>
          <w:spacing w:val="-4"/>
        </w:rPr>
        <w:t xml:space="preserve"> </w:t>
      </w:r>
      <w:r>
        <w:t>и возможности</w:t>
      </w:r>
      <w:r>
        <w:rPr>
          <w:spacing w:val="-2"/>
        </w:rPr>
        <w:t xml:space="preserve"> </w:t>
      </w:r>
      <w:r>
        <w:t>их</w:t>
      </w:r>
      <w:r>
        <w:rPr>
          <w:spacing w:val="1"/>
        </w:rPr>
        <w:t xml:space="preserve"> </w:t>
      </w:r>
      <w:r>
        <w:t>взаимодействия;</w:t>
      </w:r>
    </w:p>
    <w:p w:rsidR="00144573" w:rsidRDefault="00933899">
      <w:pPr>
        <w:pStyle w:val="a4"/>
        <w:numPr>
          <w:ilvl w:val="0"/>
          <w:numId w:val="214"/>
        </w:numPr>
        <w:tabs>
          <w:tab w:val="left" w:pos="1954"/>
        </w:tabs>
        <w:spacing w:before="1"/>
        <w:ind w:right="689" w:firstLine="707"/>
        <w:rPr>
          <w:sz w:val="28"/>
        </w:rPr>
      </w:pPr>
      <w:r>
        <w:rPr>
          <w:i/>
          <w:sz w:val="28"/>
        </w:rPr>
        <w:t>учителям</w:t>
      </w:r>
      <w:r>
        <w:rPr>
          <w:i/>
          <w:spacing w:val="1"/>
          <w:sz w:val="28"/>
        </w:rPr>
        <w:t xml:space="preserve"> </w:t>
      </w:r>
      <w:r>
        <w:rPr>
          <w:i/>
          <w:sz w:val="28"/>
        </w:rPr>
        <w:t>и</w:t>
      </w:r>
      <w:r>
        <w:rPr>
          <w:i/>
          <w:spacing w:val="1"/>
          <w:sz w:val="28"/>
        </w:rPr>
        <w:t xml:space="preserve"> </w:t>
      </w:r>
      <w:r>
        <w:rPr>
          <w:i/>
          <w:sz w:val="28"/>
        </w:rPr>
        <w:t>специалистам</w:t>
      </w:r>
      <w:r>
        <w:rPr>
          <w:i/>
          <w:spacing w:val="1"/>
          <w:sz w:val="28"/>
        </w:rPr>
        <w:t xml:space="preserve"> </w:t>
      </w:r>
      <w:r>
        <w:rPr>
          <w:sz w:val="28"/>
        </w:rPr>
        <w:t>для</w:t>
      </w:r>
      <w:r>
        <w:rPr>
          <w:spacing w:val="1"/>
          <w:sz w:val="28"/>
        </w:rPr>
        <w:t xml:space="preserve"> </w:t>
      </w:r>
      <w:r>
        <w:rPr>
          <w:sz w:val="28"/>
        </w:rPr>
        <w:t>углубления</w:t>
      </w:r>
      <w:r>
        <w:rPr>
          <w:spacing w:val="1"/>
          <w:sz w:val="28"/>
        </w:rPr>
        <w:t xml:space="preserve"> </w:t>
      </w:r>
      <w:r>
        <w:rPr>
          <w:sz w:val="28"/>
        </w:rPr>
        <w:t>понимания</w:t>
      </w:r>
      <w:r>
        <w:rPr>
          <w:spacing w:val="1"/>
          <w:sz w:val="28"/>
        </w:rPr>
        <w:t xml:space="preserve"> </w:t>
      </w:r>
      <w:r>
        <w:rPr>
          <w:sz w:val="28"/>
        </w:rPr>
        <w:t>смысла</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ступени</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качества</w:t>
      </w:r>
      <w:r>
        <w:rPr>
          <w:spacing w:val="1"/>
          <w:sz w:val="28"/>
        </w:rPr>
        <w:t xml:space="preserve"> </w:t>
      </w:r>
      <w:r>
        <w:rPr>
          <w:sz w:val="28"/>
        </w:rPr>
        <w:t>ориентиров</w:t>
      </w:r>
      <w:r>
        <w:rPr>
          <w:spacing w:val="-3"/>
          <w:sz w:val="28"/>
        </w:rPr>
        <w:t xml:space="preserve"> </w:t>
      </w:r>
      <w:r>
        <w:rPr>
          <w:sz w:val="28"/>
        </w:rPr>
        <w:t>в</w:t>
      </w:r>
      <w:r>
        <w:rPr>
          <w:spacing w:val="-2"/>
          <w:sz w:val="28"/>
        </w:rPr>
        <w:t xml:space="preserve"> </w:t>
      </w:r>
      <w:r>
        <w:rPr>
          <w:sz w:val="28"/>
        </w:rPr>
        <w:t>практической деятельности;</w:t>
      </w:r>
    </w:p>
    <w:p w:rsidR="00144573" w:rsidRDefault="00933899">
      <w:pPr>
        <w:pStyle w:val="a4"/>
        <w:numPr>
          <w:ilvl w:val="0"/>
          <w:numId w:val="214"/>
        </w:numPr>
        <w:tabs>
          <w:tab w:val="left" w:pos="1954"/>
        </w:tabs>
        <w:ind w:right="691" w:firstLine="707"/>
        <w:rPr>
          <w:sz w:val="28"/>
        </w:rPr>
      </w:pPr>
      <w:r>
        <w:rPr>
          <w:i/>
          <w:sz w:val="28"/>
        </w:rPr>
        <w:t>администрации</w:t>
      </w:r>
      <w:r>
        <w:rPr>
          <w:i/>
          <w:spacing w:val="1"/>
          <w:sz w:val="28"/>
        </w:rPr>
        <w:t xml:space="preserve"> </w:t>
      </w:r>
      <w:r>
        <w:rPr>
          <w:i/>
          <w:sz w:val="28"/>
        </w:rPr>
        <w:t>учреждения</w:t>
      </w:r>
      <w:r>
        <w:rPr>
          <w:i/>
          <w:spacing w:val="1"/>
          <w:sz w:val="28"/>
        </w:rPr>
        <w:t xml:space="preserve"> </w:t>
      </w:r>
      <w:r>
        <w:rPr>
          <w:sz w:val="28"/>
        </w:rPr>
        <w:t>для</w:t>
      </w:r>
      <w:r>
        <w:rPr>
          <w:spacing w:val="1"/>
          <w:sz w:val="28"/>
        </w:rPr>
        <w:t xml:space="preserve"> </w:t>
      </w:r>
      <w:r>
        <w:rPr>
          <w:sz w:val="28"/>
        </w:rPr>
        <w:t>координации</w:t>
      </w:r>
      <w:r>
        <w:rPr>
          <w:spacing w:val="1"/>
          <w:sz w:val="28"/>
        </w:rPr>
        <w:t xml:space="preserve"> </w:t>
      </w:r>
      <w:r>
        <w:rPr>
          <w:sz w:val="28"/>
        </w:rPr>
        <w:t>деятельности</w:t>
      </w:r>
      <w:r>
        <w:rPr>
          <w:spacing w:val="-67"/>
          <w:sz w:val="28"/>
        </w:rPr>
        <w:t xml:space="preserve"> </w:t>
      </w:r>
      <w:r>
        <w:rPr>
          <w:sz w:val="28"/>
        </w:rPr>
        <w:t>педагогического коллектива по выполнению требований к результатам и</w:t>
      </w:r>
      <w:r>
        <w:rPr>
          <w:spacing w:val="1"/>
          <w:sz w:val="28"/>
        </w:rPr>
        <w:t xml:space="preserve"> </w:t>
      </w:r>
      <w:r>
        <w:rPr>
          <w:sz w:val="28"/>
        </w:rPr>
        <w:t>условиям</w:t>
      </w:r>
      <w:r>
        <w:rPr>
          <w:spacing w:val="-1"/>
          <w:sz w:val="28"/>
        </w:rPr>
        <w:t xml:space="preserve"> </w:t>
      </w:r>
      <w:r>
        <w:rPr>
          <w:sz w:val="28"/>
        </w:rPr>
        <w:t>освоения</w:t>
      </w:r>
      <w:r>
        <w:rPr>
          <w:spacing w:val="-3"/>
          <w:sz w:val="28"/>
        </w:rPr>
        <w:t xml:space="preserve"> </w:t>
      </w:r>
      <w:r>
        <w:rPr>
          <w:sz w:val="28"/>
        </w:rPr>
        <w:t>учащимися</w:t>
      </w:r>
      <w:r>
        <w:rPr>
          <w:spacing w:val="1"/>
          <w:sz w:val="28"/>
        </w:rPr>
        <w:t xml:space="preserve"> </w:t>
      </w:r>
      <w:r>
        <w:rPr>
          <w:sz w:val="28"/>
        </w:rPr>
        <w:t>АООПООО;</w:t>
      </w:r>
    </w:p>
    <w:p w:rsidR="00144573" w:rsidRDefault="00933899">
      <w:pPr>
        <w:pStyle w:val="a4"/>
        <w:numPr>
          <w:ilvl w:val="0"/>
          <w:numId w:val="214"/>
        </w:numPr>
        <w:tabs>
          <w:tab w:val="left" w:pos="1954"/>
        </w:tabs>
        <w:spacing w:before="1"/>
        <w:ind w:right="691" w:firstLine="707"/>
        <w:rPr>
          <w:sz w:val="28"/>
        </w:rPr>
      </w:pPr>
      <w:r>
        <w:rPr>
          <w:sz w:val="28"/>
        </w:rPr>
        <w:t>учредителю</w:t>
      </w:r>
      <w:r>
        <w:rPr>
          <w:spacing w:val="1"/>
          <w:sz w:val="28"/>
        </w:rPr>
        <w:t xml:space="preserve"> </w:t>
      </w:r>
      <w:r>
        <w:rPr>
          <w:sz w:val="28"/>
        </w:rPr>
        <w:t>для</w:t>
      </w:r>
      <w:r>
        <w:rPr>
          <w:spacing w:val="1"/>
          <w:sz w:val="28"/>
        </w:rPr>
        <w:t xml:space="preserve"> </w:t>
      </w:r>
      <w:r>
        <w:rPr>
          <w:sz w:val="28"/>
        </w:rPr>
        <w:t>повышения</w:t>
      </w:r>
      <w:r>
        <w:rPr>
          <w:spacing w:val="1"/>
          <w:sz w:val="28"/>
        </w:rPr>
        <w:t xml:space="preserve"> </w:t>
      </w:r>
      <w:r>
        <w:rPr>
          <w:sz w:val="28"/>
        </w:rPr>
        <w:t>объективности</w:t>
      </w:r>
      <w:r>
        <w:rPr>
          <w:spacing w:val="1"/>
          <w:sz w:val="28"/>
        </w:rPr>
        <w:t xml:space="preserve"> </w:t>
      </w:r>
      <w:r>
        <w:rPr>
          <w:sz w:val="28"/>
        </w:rPr>
        <w:t>оценивания</w:t>
      </w:r>
      <w:r>
        <w:rPr>
          <w:spacing w:val="1"/>
          <w:sz w:val="28"/>
        </w:rPr>
        <w:t xml:space="preserve"> </w:t>
      </w:r>
      <w:r>
        <w:rPr>
          <w:sz w:val="28"/>
        </w:rPr>
        <w:t>образовательных</w:t>
      </w:r>
      <w:r>
        <w:rPr>
          <w:spacing w:val="1"/>
          <w:sz w:val="28"/>
        </w:rPr>
        <w:t xml:space="preserve"> </w:t>
      </w:r>
      <w:r>
        <w:rPr>
          <w:sz w:val="28"/>
        </w:rPr>
        <w:t>результатов</w:t>
      </w:r>
      <w:r>
        <w:rPr>
          <w:spacing w:val="1"/>
          <w:sz w:val="28"/>
        </w:rPr>
        <w:t xml:space="preserve"> </w:t>
      </w:r>
      <w:r>
        <w:rPr>
          <w:sz w:val="28"/>
        </w:rPr>
        <w:t>учреждения,</w:t>
      </w:r>
      <w:r>
        <w:rPr>
          <w:spacing w:val="1"/>
          <w:sz w:val="28"/>
        </w:rPr>
        <w:t xml:space="preserve"> </w:t>
      </w:r>
      <w:r>
        <w:rPr>
          <w:sz w:val="28"/>
        </w:rPr>
        <w:t>для</w:t>
      </w:r>
      <w:r>
        <w:rPr>
          <w:spacing w:val="1"/>
          <w:sz w:val="28"/>
        </w:rPr>
        <w:t xml:space="preserve"> </w:t>
      </w:r>
      <w:r>
        <w:rPr>
          <w:sz w:val="28"/>
        </w:rPr>
        <w:t>принятия</w:t>
      </w:r>
      <w:r>
        <w:rPr>
          <w:spacing w:val="1"/>
          <w:sz w:val="28"/>
        </w:rPr>
        <w:t xml:space="preserve"> </w:t>
      </w:r>
      <w:r>
        <w:rPr>
          <w:sz w:val="28"/>
        </w:rPr>
        <w:t>управленческих</w:t>
      </w:r>
      <w:r>
        <w:rPr>
          <w:spacing w:val="1"/>
          <w:sz w:val="28"/>
        </w:rPr>
        <w:t xml:space="preserve"> </w:t>
      </w:r>
      <w:r>
        <w:rPr>
          <w:sz w:val="28"/>
        </w:rPr>
        <w:t>решений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мониторинга</w:t>
      </w:r>
      <w:r>
        <w:rPr>
          <w:spacing w:val="1"/>
          <w:sz w:val="28"/>
        </w:rPr>
        <w:t xml:space="preserve"> </w:t>
      </w:r>
      <w:r>
        <w:rPr>
          <w:sz w:val="28"/>
        </w:rPr>
        <w:t>эффективности</w:t>
      </w:r>
      <w:r>
        <w:rPr>
          <w:spacing w:val="1"/>
          <w:sz w:val="28"/>
        </w:rPr>
        <w:t xml:space="preserve"> </w:t>
      </w:r>
      <w:r>
        <w:rPr>
          <w:sz w:val="28"/>
        </w:rPr>
        <w:t>процесса,</w:t>
      </w:r>
      <w:r>
        <w:rPr>
          <w:spacing w:val="71"/>
          <w:sz w:val="28"/>
        </w:rPr>
        <w:t xml:space="preserve"> </w:t>
      </w:r>
      <w:r>
        <w:rPr>
          <w:sz w:val="28"/>
        </w:rPr>
        <w:t>качества,</w:t>
      </w:r>
      <w:r>
        <w:rPr>
          <w:spacing w:val="1"/>
          <w:sz w:val="28"/>
        </w:rPr>
        <w:t xml:space="preserve"> </w:t>
      </w:r>
      <w:r>
        <w:rPr>
          <w:sz w:val="28"/>
        </w:rPr>
        <w:t>условий и</w:t>
      </w:r>
      <w:r>
        <w:rPr>
          <w:spacing w:val="-1"/>
          <w:sz w:val="28"/>
        </w:rPr>
        <w:t xml:space="preserve"> </w:t>
      </w:r>
      <w:r>
        <w:rPr>
          <w:sz w:val="28"/>
        </w:rPr>
        <w:t>результатов образовательной</w:t>
      </w:r>
      <w:r>
        <w:rPr>
          <w:spacing w:val="-4"/>
          <w:sz w:val="28"/>
        </w:rPr>
        <w:t xml:space="preserve"> </w:t>
      </w:r>
      <w:r>
        <w:rPr>
          <w:sz w:val="28"/>
        </w:rPr>
        <w:t>деятельности</w:t>
      </w:r>
      <w:r>
        <w:rPr>
          <w:spacing w:val="3"/>
          <w:sz w:val="28"/>
        </w:rPr>
        <w:t xml:space="preserve"> </w:t>
      </w:r>
      <w:r>
        <w:rPr>
          <w:sz w:val="28"/>
        </w:rPr>
        <w:t>Учреждения.</w:t>
      </w:r>
    </w:p>
    <w:p w:rsidR="00144573" w:rsidRDefault="00144573">
      <w:pPr>
        <w:pStyle w:val="a3"/>
        <w:ind w:left="0"/>
        <w:jc w:val="left"/>
        <w:rPr>
          <w:sz w:val="32"/>
        </w:rPr>
      </w:pPr>
    </w:p>
    <w:p w:rsidR="00144573" w:rsidRDefault="00933899">
      <w:pPr>
        <w:ind w:left="820" w:right="690" w:firstLine="707"/>
        <w:jc w:val="both"/>
        <w:rPr>
          <w:sz w:val="28"/>
        </w:rPr>
      </w:pPr>
      <w:r>
        <w:rPr>
          <w:sz w:val="28"/>
        </w:rPr>
        <w:t>Основная образовательная программа в соответствии с требованиями</w:t>
      </w:r>
      <w:r>
        <w:rPr>
          <w:spacing w:val="1"/>
          <w:sz w:val="28"/>
        </w:rPr>
        <w:t xml:space="preserve"> </w:t>
      </w:r>
      <w:r>
        <w:rPr>
          <w:sz w:val="28"/>
        </w:rPr>
        <w:t>Стандарта</w:t>
      </w:r>
      <w:r>
        <w:rPr>
          <w:spacing w:val="1"/>
          <w:sz w:val="28"/>
        </w:rPr>
        <w:t xml:space="preserve"> </w:t>
      </w:r>
      <w:r>
        <w:rPr>
          <w:sz w:val="28"/>
        </w:rPr>
        <w:t>содержит</w:t>
      </w:r>
      <w:r>
        <w:rPr>
          <w:spacing w:val="1"/>
          <w:sz w:val="28"/>
        </w:rPr>
        <w:t xml:space="preserve"> </w:t>
      </w:r>
      <w:r>
        <w:rPr>
          <w:sz w:val="28"/>
        </w:rPr>
        <w:t>три</w:t>
      </w:r>
      <w:r>
        <w:rPr>
          <w:spacing w:val="1"/>
          <w:sz w:val="28"/>
        </w:rPr>
        <w:t xml:space="preserve"> </w:t>
      </w:r>
      <w:r>
        <w:rPr>
          <w:sz w:val="28"/>
        </w:rPr>
        <w:t>раздела:</w:t>
      </w:r>
      <w:r>
        <w:rPr>
          <w:spacing w:val="1"/>
          <w:sz w:val="28"/>
        </w:rPr>
        <w:t xml:space="preserve"> </w:t>
      </w:r>
      <w:r>
        <w:rPr>
          <w:i/>
          <w:sz w:val="28"/>
        </w:rPr>
        <w:t>целевой,</w:t>
      </w:r>
      <w:r>
        <w:rPr>
          <w:i/>
          <w:spacing w:val="1"/>
          <w:sz w:val="28"/>
        </w:rPr>
        <w:t xml:space="preserve"> </w:t>
      </w:r>
      <w:r>
        <w:rPr>
          <w:i/>
          <w:sz w:val="28"/>
        </w:rPr>
        <w:t>содержательный</w:t>
      </w:r>
      <w:r>
        <w:rPr>
          <w:i/>
          <w:spacing w:val="1"/>
          <w:sz w:val="28"/>
        </w:rPr>
        <w:t xml:space="preserve"> </w:t>
      </w:r>
      <w:r>
        <w:rPr>
          <w:i/>
          <w:sz w:val="28"/>
        </w:rPr>
        <w:t>и</w:t>
      </w:r>
      <w:r>
        <w:rPr>
          <w:i/>
          <w:spacing w:val="1"/>
          <w:sz w:val="28"/>
        </w:rPr>
        <w:t xml:space="preserve"> </w:t>
      </w:r>
      <w:r>
        <w:rPr>
          <w:i/>
          <w:sz w:val="28"/>
        </w:rPr>
        <w:t>организационный</w:t>
      </w:r>
      <w:r>
        <w:rPr>
          <w:sz w:val="28"/>
        </w:rPr>
        <w:t>.</w:t>
      </w:r>
    </w:p>
    <w:p w:rsidR="00144573" w:rsidRDefault="00933899">
      <w:pPr>
        <w:pStyle w:val="a3"/>
        <w:ind w:left="820" w:right="687" w:firstLine="707"/>
      </w:pPr>
      <w:r>
        <w:rPr>
          <w:b/>
        </w:rPr>
        <w:t>Целевой</w:t>
      </w:r>
      <w:r>
        <w:rPr>
          <w:b/>
          <w:spacing w:val="1"/>
        </w:rPr>
        <w:t xml:space="preserve"> </w:t>
      </w:r>
      <w:r>
        <w:rPr>
          <w:b/>
        </w:rPr>
        <w:t>раздел</w:t>
      </w:r>
      <w:r>
        <w:rPr>
          <w:b/>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67"/>
        </w:rPr>
        <w:t xml:space="preserve"> </w:t>
      </w:r>
      <w:r>
        <w:t>планируемые результаты реализации основной образовательной программы</w:t>
      </w:r>
      <w:r>
        <w:rPr>
          <w:spacing w:val="-6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конкретизированные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и</w:t>
      </w:r>
      <w:r>
        <w:rPr>
          <w:spacing w:val="1"/>
        </w:rPr>
        <w:t xml:space="preserve"> </w:t>
      </w:r>
      <w:r>
        <w:t>учитывающие</w:t>
      </w:r>
      <w:r>
        <w:rPr>
          <w:spacing w:val="1"/>
        </w:rPr>
        <w:t xml:space="preserve"> </w:t>
      </w:r>
      <w:r>
        <w:t>специфику</w:t>
      </w:r>
      <w:r>
        <w:rPr>
          <w:spacing w:val="1"/>
        </w:rPr>
        <w:t xml:space="preserve"> </w:t>
      </w:r>
      <w:r>
        <w:t>контингента</w:t>
      </w:r>
      <w:r>
        <w:rPr>
          <w:spacing w:val="1"/>
        </w:rPr>
        <w:t xml:space="preserve"> </w:t>
      </w:r>
      <w:r>
        <w:t>обучающихся</w:t>
      </w:r>
      <w:r>
        <w:rPr>
          <w:spacing w:val="1"/>
        </w:rPr>
        <w:t xml:space="preserve"> </w:t>
      </w:r>
      <w:r>
        <w:t>Учреждения,</w:t>
      </w:r>
      <w:r>
        <w:rPr>
          <w:spacing w:val="1"/>
        </w:rPr>
        <w:t xml:space="preserve"> </w:t>
      </w:r>
      <w:r>
        <w:t>включает</w:t>
      </w:r>
      <w:r>
        <w:rPr>
          <w:spacing w:val="1"/>
        </w:rPr>
        <w:t xml:space="preserve"> </w:t>
      </w:r>
      <w:r>
        <w:t>описание</w:t>
      </w:r>
      <w:r>
        <w:rPr>
          <w:spacing w:val="1"/>
        </w:rPr>
        <w:t xml:space="preserve"> </w:t>
      </w:r>
      <w:r>
        <w:t>способов</w:t>
      </w:r>
      <w:r>
        <w:rPr>
          <w:spacing w:val="1"/>
        </w:rPr>
        <w:t xml:space="preserve"> </w:t>
      </w:r>
      <w:r>
        <w:t>определения</w:t>
      </w:r>
      <w:r>
        <w:rPr>
          <w:spacing w:val="1"/>
        </w:rPr>
        <w:t xml:space="preserve"> </w:t>
      </w:r>
      <w:r>
        <w:t>и</w:t>
      </w:r>
      <w:r>
        <w:rPr>
          <w:spacing w:val="1"/>
        </w:rPr>
        <w:t xml:space="preserve"> </w:t>
      </w:r>
      <w:r>
        <w:t>достижения</w:t>
      </w:r>
      <w:r>
        <w:rPr>
          <w:spacing w:val="-1"/>
        </w:rPr>
        <w:t xml:space="preserve"> </w:t>
      </w:r>
      <w:r>
        <w:t>этих</w:t>
      </w:r>
      <w:r>
        <w:rPr>
          <w:spacing w:val="-3"/>
        </w:rPr>
        <w:t xml:space="preserve"> </w:t>
      </w:r>
      <w:r>
        <w:t>целей</w:t>
      </w:r>
      <w:r>
        <w:rPr>
          <w:spacing w:val="1"/>
        </w:rPr>
        <w:t xml:space="preserve"> </w:t>
      </w:r>
      <w:r>
        <w:t>и результатов.</w:t>
      </w:r>
    </w:p>
    <w:p w:rsidR="00144573" w:rsidRDefault="00933899">
      <w:pPr>
        <w:pStyle w:val="a3"/>
        <w:spacing w:line="322" w:lineRule="exact"/>
        <w:ind w:left="1528"/>
      </w:pPr>
      <w:r>
        <w:t>Целевой</w:t>
      </w:r>
      <w:r>
        <w:rPr>
          <w:spacing w:val="-4"/>
        </w:rPr>
        <w:t xml:space="preserve"> </w:t>
      </w:r>
      <w:r>
        <w:t>раздел</w:t>
      </w:r>
      <w:r>
        <w:rPr>
          <w:spacing w:val="-2"/>
        </w:rPr>
        <w:t xml:space="preserve"> </w:t>
      </w:r>
      <w:r>
        <w:t>включает</w:t>
      </w:r>
      <w:r>
        <w:rPr>
          <w:spacing w:val="-1"/>
        </w:rPr>
        <w:t xml:space="preserve"> </w:t>
      </w:r>
      <w:r>
        <w:t>в</w:t>
      </w:r>
      <w:r>
        <w:rPr>
          <w:spacing w:val="-2"/>
        </w:rPr>
        <w:t xml:space="preserve"> </w:t>
      </w:r>
      <w:r>
        <w:t>себя:</w:t>
      </w:r>
    </w:p>
    <w:p w:rsidR="00144573" w:rsidRDefault="00933899">
      <w:pPr>
        <w:pStyle w:val="a4"/>
        <w:numPr>
          <w:ilvl w:val="0"/>
          <w:numId w:val="214"/>
        </w:numPr>
        <w:tabs>
          <w:tab w:val="left" w:pos="1953"/>
          <w:tab w:val="left" w:pos="1954"/>
        </w:tabs>
        <w:ind w:left="1953" w:hanging="426"/>
        <w:jc w:val="left"/>
        <w:rPr>
          <w:sz w:val="28"/>
        </w:rPr>
      </w:pPr>
      <w:r>
        <w:rPr>
          <w:sz w:val="28"/>
        </w:rPr>
        <w:t>пояснительную</w:t>
      </w:r>
      <w:r>
        <w:rPr>
          <w:spacing w:val="-5"/>
          <w:sz w:val="28"/>
        </w:rPr>
        <w:t xml:space="preserve"> </w:t>
      </w:r>
      <w:r>
        <w:rPr>
          <w:sz w:val="28"/>
        </w:rPr>
        <w:t>записку;</w:t>
      </w:r>
    </w:p>
    <w:p w:rsidR="00144573" w:rsidRDefault="00933899">
      <w:pPr>
        <w:pStyle w:val="a4"/>
        <w:numPr>
          <w:ilvl w:val="0"/>
          <w:numId w:val="214"/>
        </w:numPr>
        <w:tabs>
          <w:tab w:val="left" w:pos="1953"/>
          <w:tab w:val="left" w:pos="1954"/>
          <w:tab w:val="left" w:pos="3825"/>
          <w:tab w:val="left" w:pos="5433"/>
          <w:tab w:val="left" w:pos="6787"/>
          <w:tab w:val="left" w:pos="8896"/>
        </w:tabs>
        <w:spacing w:before="2"/>
        <w:ind w:right="694" w:firstLine="707"/>
        <w:jc w:val="left"/>
        <w:rPr>
          <w:sz w:val="28"/>
        </w:rPr>
      </w:pPr>
      <w:r>
        <w:rPr>
          <w:sz w:val="28"/>
        </w:rPr>
        <w:t>планируемые</w:t>
      </w:r>
      <w:r>
        <w:rPr>
          <w:sz w:val="28"/>
        </w:rPr>
        <w:tab/>
        <w:t>результаты</w:t>
      </w:r>
      <w:r>
        <w:rPr>
          <w:sz w:val="28"/>
        </w:rPr>
        <w:tab/>
        <w:t>освоения</w:t>
      </w:r>
      <w:r>
        <w:rPr>
          <w:sz w:val="28"/>
        </w:rPr>
        <w:tab/>
        <w:t>обучающимися</w:t>
      </w:r>
      <w:r>
        <w:rPr>
          <w:sz w:val="28"/>
        </w:rPr>
        <w:tab/>
      </w:r>
      <w:r>
        <w:rPr>
          <w:spacing w:val="-1"/>
          <w:sz w:val="28"/>
        </w:rPr>
        <w:t>основной</w:t>
      </w:r>
      <w:r>
        <w:rPr>
          <w:spacing w:val="-67"/>
          <w:sz w:val="28"/>
        </w:rPr>
        <w:t xml:space="preserve"> </w:t>
      </w:r>
      <w:r>
        <w:rPr>
          <w:sz w:val="28"/>
        </w:rPr>
        <w:t>образовательной</w:t>
      </w:r>
      <w:r>
        <w:rPr>
          <w:spacing w:val="-4"/>
          <w:sz w:val="28"/>
        </w:rPr>
        <w:t xml:space="preserve"> </w:t>
      </w:r>
      <w:r>
        <w:rPr>
          <w:sz w:val="28"/>
        </w:rPr>
        <w:t>программы</w:t>
      </w:r>
      <w:r>
        <w:rPr>
          <w:spacing w:val="-1"/>
          <w:sz w:val="28"/>
        </w:rPr>
        <w:t xml:space="preserve"> </w:t>
      </w:r>
      <w:r>
        <w:rPr>
          <w:sz w:val="28"/>
        </w:rPr>
        <w:t>основного</w:t>
      </w:r>
      <w:r>
        <w:rPr>
          <w:spacing w:val="-3"/>
          <w:sz w:val="28"/>
        </w:rPr>
        <w:t xml:space="preserve"> </w:t>
      </w:r>
      <w:r>
        <w:rPr>
          <w:sz w:val="28"/>
        </w:rPr>
        <w:t>общего</w:t>
      </w:r>
      <w:r>
        <w:rPr>
          <w:spacing w:val="-3"/>
          <w:sz w:val="28"/>
        </w:rPr>
        <w:t xml:space="preserve"> </w:t>
      </w:r>
      <w:r>
        <w:rPr>
          <w:sz w:val="28"/>
        </w:rPr>
        <w:t>образования;</w:t>
      </w:r>
    </w:p>
    <w:p w:rsidR="00144573" w:rsidRDefault="00933899">
      <w:pPr>
        <w:pStyle w:val="a4"/>
        <w:numPr>
          <w:ilvl w:val="0"/>
          <w:numId w:val="214"/>
        </w:numPr>
        <w:tabs>
          <w:tab w:val="left" w:pos="1953"/>
          <w:tab w:val="left" w:pos="1954"/>
        </w:tabs>
        <w:ind w:right="695" w:firstLine="707"/>
        <w:jc w:val="left"/>
        <w:rPr>
          <w:sz w:val="28"/>
        </w:rPr>
      </w:pPr>
      <w:r>
        <w:rPr>
          <w:sz w:val="28"/>
        </w:rPr>
        <w:t>систему</w:t>
      </w:r>
      <w:r>
        <w:rPr>
          <w:spacing w:val="1"/>
          <w:sz w:val="28"/>
        </w:rPr>
        <w:t xml:space="preserve"> </w:t>
      </w:r>
      <w:r>
        <w:rPr>
          <w:sz w:val="28"/>
        </w:rPr>
        <w:t>оценки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67"/>
          <w:sz w:val="28"/>
        </w:rPr>
        <w:t xml:space="preserve"> </w:t>
      </w:r>
      <w:r>
        <w:rPr>
          <w:sz w:val="28"/>
        </w:rPr>
        <w:t>образовательной</w:t>
      </w:r>
      <w:r>
        <w:rPr>
          <w:spacing w:val="-4"/>
          <w:sz w:val="28"/>
        </w:rPr>
        <w:t xml:space="preserve"> </w:t>
      </w:r>
      <w:r>
        <w:rPr>
          <w:sz w:val="28"/>
        </w:rPr>
        <w:t>программы</w:t>
      </w:r>
      <w:r>
        <w:rPr>
          <w:spacing w:val="-1"/>
          <w:sz w:val="28"/>
        </w:rPr>
        <w:t xml:space="preserve"> </w:t>
      </w:r>
      <w:r>
        <w:rPr>
          <w:sz w:val="28"/>
        </w:rPr>
        <w:t>основного</w:t>
      </w:r>
      <w:r>
        <w:rPr>
          <w:spacing w:val="-3"/>
          <w:sz w:val="28"/>
        </w:rPr>
        <w:t xml:space="preserve"> </w:t>
      </w:r>
      <w:r>
        <w:rPr>
          <w:sz w:val="28"/>
        </w:rPr>
        <w:t>общего</w:t>
      </w:r>
      <w:r>
        <w:rPr>
          <w:spacing w:val="-3"/>
          <w:sz w:val="28"/>
        </w:rPr>
        <w:t xml:space="preserve"> </w:t>
      </w:r>
      <w:r>
        <w:rPr>
          <w:sz w:val="28"/>
        </w:rPr>
        <w:t>образования;</w:t>
      </w:r>
    </w:p>
    <w:p w:rsidR="00144573" w:rsidRDefault="00933899">
      <w:pPr>
        <w:ind w:left="820" w:right="256" w:firstLine="707"/>
        <w:rPr>
          <w:sz w:val="28"/>
        </w:rPr>
      </w:pPr>
      <w:r>
        <w:rPr>
          <w:b/>
          <w:sz w:val="28"/>
        </w:rPr>
        <w:t>Содержательный</w:t>
      </w:r>
      <w:r>
        <w:rPr>
          <w:b/>
          <w:spacing w:val="1"/>
          <w:sz w:val="28"/>
        </w:rPr>
        <w:t xml:space="preserve"> </w:t>
      </w:r>
      <w:r>
        <w:rPr>
          <w:b/>
          <w:sz w:val="28"/>
        </w:rPr>
        <w:t>раздел</w:t>
      </w:r>
      <w:r>
        <w:rPr>
          <w:b/>
          <w:spacing w:val="1"/>
          <w:sz w:val="28"/>
        </w:rPr>
        <w:t xml:space="preserve"> </w:t>
      </w:r>
      <w:r>
        <w:rPr>
          <w:sz w:val="28"/>
        </w:rPr>
        <w:t>определяет</w:t>
      </w:r>
      <w:r>
        <w:rPr>
          <w:spacing w:val="1"/>
          <w:sz w:val="28"/>
        </w:rPr>
        <w:t xml:space="preserve"> </w:t>
      </w:r>
      <w:r>
        <w:rPr>
          <w:sz w:val="28"/>
        </w:rPr>
        <w:t>общее</w:t>
      </w:r>
      <w:r>
        <w:rPr>
          <w:spacing w:val="1"/>
          <w:sz w:val="28"/>
        </w:rPr>
        <w:t xml:space="preserve"> </w:t>
      </w:r>
      <w:r>
        <w:rPr>
          <w:sz w:val="28"/>
        </w:rPr>
        <w:t>содержание</w:t>
      </w:r>
      <w:r>
        <w:rPr>
          <w:spacing w:val="1"/>
          <w:sz w:val="28"/>
        </w:rPr>
        <w:t xml:space="preserve"> </w:t>
      </w:r>
      <w:r>
        <w:rPr>
          <w:sz w:val="28"/>
        </w:rPr>
        <w:t>основного</w:t>
      </w:r>
      <w:r>
        <w:rPr>
          <w:spacing w:val="-67"/>
          <w:sz w:val="28"/>
        </w:rPr>
        <w:t xml:space="preserve"> </w:t>
      </w:r>
      <w:r>
        <w:rPr>
          <w:sz w:val="28"/>
        </w:rPr>
        <w:t>общего</w:t>
      </w:r>
      <w:r>
        <w:rPr>
          <w:spacing w:val="-3"/>
          <w:sz w:val="28"/>
        </w:rPr>
        <w:t xml:space="preserve"> </w:t>
      </w:r>
      <w:r>
        <w:rPr>
          <w:sz w:val="28"/>
        </w:rPr>
        <w:t>образования</w:t>
      </w:r>
      <w:r>
        <w:rPr>
          <w:spacing w:val="-2"/>
          <w:sz w:val="28"/>
        </w:rPr>
        <w:t xml:space="preserve"> </w:t>
      </w:r>
      <w:r>
        <w:rPr>
          <w:sz w:val="28"/>
        </w:rPr>
        <w:t>и включает:</w:t>
      </w:r>
    </w:p>
    <w:p w:rsidR="00144573" w:rsidRDefault="00933899">
      <w:pPr>
        <w:pStyle w:val="a4"/>
        <w:numPr>
          <w:ilvl w:val="0"/>
          <w:numId w:val="214"/>
        </w:numPr>
        <w:tabs>
          <w:tab w:val="left" w:pos="1954"/>
        </w:tabs>
        <w:spacing w:line="242" w:lineRule="auto"/>
        <w:ind w:right="695" w:firstLine="707"/>
        <w:rPr>
          <w:sz w:val="28"/>
        </w:rPr>
      </w:pPr>
      <w:r>
        <w:rPr>
          <w:sz w:val="28"/>
        </w:rPr>
        <w:t>адаптированные программы учебных предметов, курсов на 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144573" w:rsidRDefault="00933899">
      <w:pPr>
        <w:pStyle w:val="a4"/>
        <w:numPr>
          <w:ilvl w:val="0"/>
          <w:numId w:val="214"/>
        </w:numPr>
        <w:tabs>
          <w:tab w:val="left" w:pos="1954"/>
        </w:tabs>
        <w:ind w:right="694" w:firstLine="707"/>
        <w:rPr>
          <w:sz w:val="28"/>
        </w:rPr>
      </w:pPr>
      <w:r>
        <w:rPr>
          <w:sz w:val="28"/>
        </w:rPr>
        <w:t>основное содержание профессионального обучения как одного из</w:t>
      </w:r>
      <w:r>
        <w:rPr>
          <w:spacing w:val="1"/>
          <w:sz w:val="28"/>
        </w:rPr>
        <w:t xml:space="preserve"> </w:t>
      </w:r>
      <w:r>
        <w:rPr>
          <w:sz w:val="28"/>
        </w:rPr>
        <w:t>ведущих компонентов</w:t>
      </w:r>
      <w:r>
        <w:rPr>
          <w:spacing w:val="-2"/>
          <w:sz w:val="28"/>
        </w:rPr>
        <w:t xml:space="preserve"> </w:t>
      </w:r>
      <w:r>
        <w:rPr>
          <w:sz w:val="28"/>
        </w:rPr>
        <w:t>образовательной</w:t>
      </w:r>
      <w:r>
        <w:rPr>
          <w:spacing w:val="-4"/>
          <w:sz w:val="28"/>
        </w:rPr>
        <w:t xml:space="preserve"> </w:t>
      </w:r>
      <w:r>
        <w:rPr>
          <w:sz w:val="28"/>
        </w:rPr>
        <w:t>программы;</w:t>
      </w:r>
    </w:p>
    <w:p w:rsidR="00144573" w:rsidRDefault="00933899">
      <w:pPr>
        <w:pStyle w:val="a4"/>
        <w:numPr>
          <w:ilvl w:val="0"/>
          <w:numId w:val="214"/>
        </w:numPr>
        <w:tabs>
          <w:tab w:val="left" w:pos="1954"/>
        </w:tabs>
        <w:ind w:right="691" w:firstLine="707"/>
        <w:rPr>
          <w:sz w:val="28"/>
        </w:rPr>
      </w:pPr>
      <w:r>
        <w:rPr>
          <w:sz w:val="28"/>
        </w:rPr>
        <w:t>программу</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включающую описание: 1) приоритетных задач по направлениям: общество</w:t>
      </w:r>
      <w:r>
        <w:rPr>
          <w:spacing w:val="1"/>
          <w:sz w:val="28"/>
        </w:rPr>
        <w:t xml:space="preserve"> </w:t>
      </w:r>
      <w:r>
        <w:rPr>
          <w:sz w:val="28"/>
        </w:rPr>
        <w:t>и гражданство; здоровье и безопасность; духовную сферу; семью; труд и</w:t>
      </w:r>
      <w:r>
        <w:rPr>
          <w:spacing w:val="1"/>
          <w:sz w:val="28"/>
        </w:rPr>
        <w:t xml:space="preserve"> </w:t>
      </w:r>
      <w:r>
        <w:rPr>
          <w:sz w:val="28"/>
        </w:rPr>
        <w:t>профессию;</w:t>
      </w:r>
      <w:r>
        <w:rPr>
          <w:spacing w:val="1"/>
          <w:sz w:val="28"/>
        </w:rPr>
        <w:t xml:space="preserve"> </w:t>
      </w:r>
      <w:r>
        <w:rPr>
          <w:sz w:val="28"/>
        </w:rPr>
        <w:t>2)</w:t>
      </w:r>
      <w:r>
        <w:rPr>
          <w:spacing w:val="1"/>
          <w:sz w:val="28"/>
        </w:rPr>
        <w:t xml:space="preserve"> </w:t>
      </w:r>
      <w:r>
        <w:rPr>
          <w:sz w:val="28"/>
        </w:rPr>
        <w:t>механизмов</w:t>
      </w:r>
      <w:r>
        <w:rPr>
          <w:spacing w:val="1"/>
          <w:sz w:val="28"/>
        </w:rPr>
        <w:t xml:space="preserve"> </w:t>
      </w:r>
      <w:r>
        <w:rPr>
          <w:sz w:val="28"/>
        </w:rPr>
        <w:t>социального</w:t>
      </w:r>
      <w:r>
        <w:rPr>
          <w:spacing w:val="1"/>
          <w:sz w:val="28"/>
        </w:rPr>
        <w:t xml:space="preserve"> </w:t>
      </w:r>
      <w:r>
        <w:rPr>
          <w:sz w:val="28"/>
        </w:rPr>
        <w:t>партнерства</w:t>
      </w:r>
      <w:r>
        <w:rPr>
          <w:spacing w:val="1"/>
          <w:sz w:val="28"/>
        </w:rPr>
        <w:t xml:space="preserve"> </w:t>
      </w:r>
      <w:r>
        <w:rPr>
          <w:sz w:val="28"/>
        </w:rPr>
        <w:t>Учреждения</w:t>
      </w:r>
      <w:r>
        <w:rPr>
          <w:spacing w:val="1"/>
          <w:sz w:val="28"/>
        </w:rPr>
        <w:t xml:space="preserve"> </w:t>
      </w:r>
      <w:r>
        <w:rPr>
          <w:sz w:val="28"/>
        </w:rPr>
        <w:t>с</w:t>
      </w:r>
      <w:r>
        <w:rPr>
          <w:spacing w:val="1"/>
          <w:sz w:val="28"/>
        </w:rPr>
        <w:t xml:space="preserve"> </w:t>
      </w:r>
      <w:r>
        <w:rPr>
          <w:sz w:val="28"/>
        </w:rPr>
        <w:t>предприятиями, общественными организациями, системой дополнительного</w:t>
      </w:r>
      <w:r>
        <w:rPr>
          <w:spacing w:val="-67"/>
          <w:sz w:val="28"/>
        </w:rPr>
        <w:t xml:space="preserve"> </w:t>
      </w:r>
      <w:r>
        <w:rPr>
          <w:sz w:val="28"/>
        </w:rPr>
        <w:t>образования,</w:t>
      </w:r>
      <w:r>
        <w:rPr>
          <w:spacing w:val="1"/>
          <w:sz w:val="28"/>
        </w:rPr>
        <w:t xml:space="preserve"> </w:t>
      </w:r>
      <w:r>
        <w:rPr>
          <w:sz w:val="28"/>
        </w:rPr>
        <w:t>иными</w:t>
      </w:r>
      <w:r>
        <w:rPr>
          <w:spacing w:val="1"/>
          <w:sz w:val="28"/>
        </w:rPr>
        <w:t xml:space="preserve"> </w:t>
      </w:r>
      <w:r>
        <w:rPr>
          <w:sz w:val="28"/>
        </w:rPr>
        <w:t>социальными</w:t>
      </w:r>
      <w:r>
        <w:rPr>
          <w:spacing w:val="1"/>
          <w:sz w:val="28"/>
        </w:rPr>
        <w:t xml:space="preserve"> </w:t>
      </w:r>
      <w:r>
        <w:rPr>
          <w:sz w:val="28"/>
        </w:rPr>
        <w:t>субъектами,</w:t>
      </w:r>
      <w:r>
        <w:rPr>
          <w:spacing w:val="1"/>
          <w:sz w:val="28"/>
        </w:rPr>
        <w:t xml:space="preserve"> </w:t>
      </w:r>
      <w:r>
        <w:rPr>
          <w:sz w:val="28"/>
        </w:rPr>
        <w:t>а</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как</w:t>
      </w:r>
      <w:r>
        <w:rPr>
          <w:spacing w:val="1"/>
          <w:sz w:val="28"/>
        </w:rPr>
        <w:t xml:space="preserve"> </w:t>
      </w:r>
      <w:r>
        <w:rPr>
          <w:sz w:val="28"/>
        </w:rPr>
        <w:t>ведущими субъектами воспитания; 3) воспитательного потенциала урока; 4)</w:t>
      </w:r>
      <w:r>
        <w:rPr>
          <w:spacing w:val="-67"/>
          <w:sz w:val="28"/>
        </w:rPr>
        <w:t xml:space="preserve"> </w:t>
      </w:r>
      <w:r>
        <w:rPr>
          <w:sz w:val="28"/>
        </w:rPr>
        <w:t>организации</w:t>
      </w:r>
      <w:r>
        <w:rPr>
          <w:spacing w:val="1"/>
          <w:sz w:val="28"/>
        </w:rPr>
        <w:t xml:space="preserve"> </w:t>
      </w:r>
      <w:r>
        <w:rPr>
          <w:sz w:val="28"/>
        </w:rPr>
        <w:t>системной</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профилактике</w:t>
      </w:r>
      <w:r>
        <w:rPr>
          <w:spacing w:val="1"/>
          <w:sz w:val="28"/>
        </w:rPr>
        <w:t xml:space="preserve"> </w:t>
      </w:r>
      <w:r>
        <w:rPr>
          <w:sz w:val="28"/>
        </w:rPr>
        <w:t>безнадзорности</w:t>
      </w:r>
      <w:r>
        <w:rPr>
          <w:spacing w:val="1"/>
          <w:sz w:val="28"/>
        </w:rPr>
        <w:t xml:space="preserve"> </w:t>
      </w:r>
      <w:r>
        <w:rPr>
          <w:sz w:val="28"/>
        </w:rPr>
        <w:t>и</w:t>
      </w:r>
      <w:r>
        <w:rPr>
          <w:spacing w:val="1"/>
          <w:sz w:val="28"/>
        </w:rPr>
        <w:t xml:space="preserve"> </w:t>
      </w:r>
      <w:r>
        <w:rPr>
          <w:sz w:val="28"/>
        </w:rPr>
        <w:t>правонарушений</w:t>
      </w:r>
      <w:r>
        <w:rPr>
          <w:spacing w:val="-4"/>
          <w:sz w:val="28"/>
        </w:rPr>
        <w:t xml:space="preserve"> </w:t>
      </w:r>
      <w:r>
        <w:rPr>
          <w:sz w:val="28"/>
        </w:rPr>
        <w:t>обучающихся;</w:t>
      </w:r>
    </w:p>
    <w:p w:rsidR="00144573" w:rsidRDefault="00144573">
      <w:pPr>
        <w:jc w:val="both"/>
        <w:rPr>
          <w:sz w:val="28"/>
        </w:rPr>
        <w:sectPr w:rsidR="00144573">
          <w:pgSz w:w="11900" w:h="16850"/>
          <w:pgMar w:top="1060" w:right="440" w:bottom="960" w:left="740" w:header="0" w:footer="678" w:gutter="0"/>
          <w:cols w:space="720"/>
        </w:sectPr>
      </w:pPr>
    </w:p>
    <w:p w:rsidR="00144573" w:rsidRDefault="00933899">
      <w:pPr>
        <w:pStyle w:val="a4"/>
        <w:numPr>
          <w:ilvl w:val="0"/>
          <w:numId w:val="214"/>
        </w:numPr>
        <w:tabs>
          <w:tab w:val="left" w:pos="1954"/>
        </w:tabs>
        <w:spacing w:before="65"/>
        <w:ind w:right="691" w:firstLine="707"/>
        <w:rPr>
          <w:sz w:val="28"/>
        </w:rPr>
      </w:pPr>
      <w:r>
        <w:rPr>
          <w:sz w:val="28"/>
        </w:rPr>
        <w:lastRenderedPageBreak/>
        <w:t>программу</w:t>
      </w:r>
      <w:r>
        <w:rPr>
          <w:spacing w:val="1"/>
          <w:sz w:val="28"/>
        </w:rPr>
        <w:t xml:space="preserve"> </w:t>
      </w:r>
      <w:r>
        <w:rPr>
          <w:sz w:val="28"/>
        </w:rPr>
        <w:t>коррекционной</w:t>
      </w:r>
      <w:r>
        <w:rPr>
          <w:spacing w:val="1"/>
          <w:sz w:val="28"/>
        </w:rPr>
        <w:t xml:space="preserve"> </w:t>
      </w:r>
      <w:r>
        <w:rPr>
          <w:sz w:val="28"/>
        </w:rPr>
        <w:t>работы</w:t>
      </w:r>
      <w:r>
        <w:rPr>
          <w:spacing w:val="1"/>
          <w:sz w:val="28"/>
        </w:rPr>
        <w:t xml:space="preserve"> </w:t>
      </w:r>
      <w:r>
        <w:rPr>
          <w:sz w:val="28"/>
        </w:rPr>
        <w:t>с</w:t>
      </w:r>
      <w:r>
        <w:rPr>
          <w:spacing w:val="71"/>
          <w:sz w:val="28"/>
        </w:rPr>
        <w:t xml:space="preserve"> </w:t>
      </w:r>
      <w:r>
        <w:rPr>
          <w:sz w:val="28"/>
        </w:rPr>
        <w:t>обучающимися,</w:t>
      </w:r>
      <w:r>
        <w:rPr>
          <w:spacing w:val="1"/>
          <w:sz w:val="28"/>
        </w:rPr>
        <w:t xml:space="preserve"> </w:t>
      </w:r>
      <w:r>
        <w:rPr>
          <w:sz w:val="28"/>
        </w:rPr>
        <w:t>направленную</w:t>
      </w:r>
      <w:r>
        <w:rPr>
          <w:spacing w:val="1"/>
          <w:sz w:val="28"/>
        </w:rPr>
        <w:t xml:space="preserve"> </w:t>
      </w:r>
      <w:r>
        <w:rPr>
          <w:sz w:val="28"/>
        </w:rPr>
        <w:t>на</w:t>
      </w:r>
      <w:r>
        <w:rPr>
          <w:spacing w:val="1"/>
          <w:sz w:val="28"/>
        </w:rPr>
        <w:t xml:space="preserve"> </w:t>
      </w:r>
      <w:r>
        <w:rPr>
          <w:sz w:val="28"/>
        </w:rPr>
        <w:t>создание</w:t>
      </w:r>
      <w:r>
        <w:rPr>
          <w:spacing w:val="1"/>
          <w:sz w:val="28"/>
        </w:rPr>
        <w:t xml:space="preserve"> </w:t>
      </w:r>
      <w:r>
        <w:rPr>
          <w:sz w:val="28"/>
        </w:rPr>
        <w:t>системы</w:t>
      </w:r>
      <w:r>
        <w:rPr>
          <w:spacing w:val="1"/>
          <w:sz w:val="28"/>
        </w:rPr>
        <w:t xml:space="preserve"> </w:t>
      </w:r>
      <w:r>
        <w:rPr>
          <w:sz w:val="28"/>
        </w:rPr>
        <w:t>комплексной</w:t>
      </w:r>
      <w:r>
        <w:rPr>
          <w:spacing w:val="1"/>
          <w:sz w:val="28"/>
        </w:rPr>
        <w:t xml:space="preserve"> </w:t>
      </w:r>
      <w:r>
        <w:rPr>
          <w:sz w:val="28"/>
        </w:rPr>
        <w:t>помощи</w:t>
      </w:r>
      <w:r>
        <w:rPr>
          <w:spacing w:val="1"/>
          <w:sz w:val="28"/>
        </w:rPr>
        <w:t xml:space="preserve"> </w:t>
      </w:r>
      <w:r>
        <w:rPr>
          <w:sz w:val="28"/>
        </w:rPr>
        <w:t>учащимся</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основной</w:t>
      </w:r>
      <w:r>
        <w:rPr>
          <w:spacing w:val="1"/>
          <w:sz w:val="28"/>
        </w:rPr>
        <w:t xml:space="preserve"> </w:t>
      </w:r>
      <w:r>
        <w:rPr>
          <w:sz w:val="28"/>
        </w:rPr>
        <w:t>образовательной</w:t>
      </w:r>
      <w:r>
        <w:rPr>
          <w:spacing w:val="-4"/>
          <w:sz w:val="28"/>
        </w:rPr>
        <w:t xml:space="preserve"> </w:t>
      </w:r>
      <w:r>
        <w:rPr>
          <w:sz w:val="28"/>
        </w:rPr>
        <w:t>программы</w:t>
      </w:r>
      <w:r>
        <w:rPr>
          <w:spacing w:val="-1"/>
          <w:sz w:val="28"/>
        </w:rPr>
        <w:t xml:space="preserve"> </w:t>
      </w:r>
      <w:r>
        <w:rPr>
          <w:sz w:val="28"/>
        </w:rPr>
        <w:t>основного</w:t>
      </w:r>
      <w:r>
        <w:rPr>
          <w:spacing w:val="-3"/>
          <w:sz w:val="28"/>
        </w:rPr>
        <w:t xml:space="preserve"> </w:t>
      </w:r>
      <w:r>
        <w:rPr>
          <w:sz w:val="28"/>
        </w:rPr>
        <w:t>общего</w:t>
      </w:r>
      <w:r>
        <w:rPr>
          <w:spacing w:val="-2"/>
          <w:sz w:val="28"/>
        </w:rPr>
        <w:t xml:space="preserve"> </w:t>
      </w:r>
      <w:r>
        <w:rPr>
          <w:sz w:val="28"/>
        </w:rPr>
        <w:t>образования.</w:t>
      </w:r>
    </w:p>
    <w:p w:rsidR="00144573" w:rsidRDefault="00933899">
      <w:pPr>
        <w:pStyle w:val="a3"/>
        <w:spacing w:before="1"/>
        <w:ind w:left="820" w:right="692" w:firstLine="707"/>
      </w:pPr>
      <w:r>
        <w:rPr>
          <w:b/>
        </w:rPr>
        <w:t xml:space="preserve">Организационный раздел </w:t>
      </w:r>
      <w:r>
        <w:t>устанавливает общие рамки организации</w:t>
      </w:r>
      <w:r>
        <w:rPr>
          <w:spacing w:val="1"/>
        </w:rPr>
        <w:t xml:space="preserve"> </w:t>
      </w:r>
      <w:r>
        <w:t>образовательного</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механизм</w:t>
      </w:r>
      <w:r>
        <w:rPr>
          <w:spacing w:val="1"/>
        </w:rPr>
        <w:t xml:space="preserve"> </w:t>
      </w:r>
      <w:r>
        <w:t>реализации</w:t>
      </w:r>
      <w:r>
        <w:rPr>
          <w:spacing w:val="1"/>
        </w:rPr>
        <w:t xml:space="preserve"> </w:t>
      </w:r>
      <w:r>
        <w:t>компонентов</w:t>
      </w:r>
      <w:r>
        <w:rPr>
          <w:spacing w:val="1"/>
        </w:rPr>
        <w:t xml:space="preserve"> </w:t>
      </w:r>
      <w:r>
        <w:t>основной</w:t>
      </w:r>
      <w:r>
        <w:rPr>
          <w:spacing w:val="-1"/>
        </w:rPr>
        <w:t xml:space="preserve"> </w:t>
      </w:r>
      <w:r>
        <w:t>образовательной программы.</w:t>
      </w:r>
    </w:p>
    <w:p w:rsidR="00144573" w:rsidRDefault="00933899">
      <w:pPr>
        <w:pStyle w:val="a3"/>
        <w:spacing w:before="1" w:line="322" w:lineRule="exact"/>
        <w:ind w:left="1528"/>
      </w:pPr>
      <w:r>
        <w:t>Организационный</w:t>
      </w:r>
      <w:r>
        <w:rPr>
          <w:spacing w:val="-7"/>
        </w:rPr>
        <w:t xml:space="preserve"> </w:t>
      </w:r>
      <w:r>
        <w:t>раздел</w:t>
      </w:r>
      <w:r>
        <w:rPr>
          <w:spacing w:val="-3"/>
        </w:rPr>
        <w:t xml:space="preserve"> </w:t>
      </w:r>
      <w:r>
        <w:t>включает:</w:t>
      </w:r>
    </w:p>
    <w:p w:rsidR="00144573" w:rsidRDefault="00933899">
      <w:pPr>
        <w:pStyle w:val="a4"/>
        <w:numPr>
          <w:ilvl w:val="0"/>
          <w:numId w:val="214"/>
        </w:numPr>
        <w:tabs>
          <w:tab w:val="left" w:pos="1954"/>
        </w:tabs>
        <w:ind w:right="693" w:firstLine="707"/>
        <w:rPr>
          <w:sz w:val="28"/>
        </w:rPr>
      </w:pPr>
      <w:r>
        <w:rPr>
          <w:sz w:val="28"/>
        </w:rPr>
        <w:t>описание</w:t>
      </w:r>
      <w:r>
        <w:rPr>
          <w:spacing w:val="1"/>
          <w:sz w:val="28"/>
        </w:rPr>
        <w:t xml:space="preserve"> </w:t>
      </w:r>
      <w:r>
        <w:rPr>
          <w:sz w:val="28"/>
        </w:rPr>
        <w:t>особенности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контингентом</w:t>
      </w:r>
      <w:r>
        <w:rPr>
          <w:spacing w:val="1"/>
          <w:sz w:val="28"/>
        </w:rPr>
        <w:t xml:space="preserve"> </w:t>
      </w:r>
      <w:r>
        <w:rPr>
          <w:sz w:val="28"/>
        </w:rPr>
        <w:t>обучающихся</w:t>
      </w:r>
      <w:r>
        <w:rPr>
          <w:spacing w:val="1"/>
          <w:sz w:val="28"/>
        </w:rPr>
        <w:t xml:space="preserve"> </w:t>
      </w:r>
      <w:r>
        <w:rPr>
          <w:sz w:val="28"/>
        </w:rPr>
        <w:t>Учреждения;</w:t>
      </w:r>
    </w:p>
    <w:p w:rsidR="00144573" w:rsidRDefault="00933899">
      <w:pPr>
        <w:pStyle w:val="a4"/>
        <w:numPr>
          <w:ilvl w:val="0"/>
          <w:numId w:val="214"/>
        </w:numPr>
        <w:tabs>
          <w:tab w:val="left" w:pos="1954"/>
        </w:tabs>
        <w:ind w:right="696" w:firstLine="707"/>
        <w:rPr>
          <w:sz w:val="28"/>
        </w:rPr>
      </w:pPr>
      <w:r>
        <w:rPr>
          <w:sz w:val="28"/>
        </w:rPr>
        <w:t>особенности</w:t>
      </w:r>
      <w:r>
        <w:rPr>
          <w:spacing w:val="1"/>
          <w:sz w:val="28"/>
        </w:rPr>
        <w:t xml:space="preserve"> </w:t>
      </w:r>
      <w:r>
        <w:rPr>
          <w:sz w:val="28"/>
        </w:rPr>
        <w:t>реализации</w:t>
      </w:r>
      <w:r>
        <w:rPr>
          <w:spacing w:val="1"/>
          <w:sz w:val="28"/>
        </w:rPr>
        <w:t xml:space="preserve"> </w:t>
      </w:r>
      <w:r>
        <w:rPr>
          <w:sz w:val="28"/>
        </w:rPr>
        <w:t>образовательного</w:t>
      </w:r>
      <w:r>
        <w:rPr>
          <w:spacing w:val="1"/>
          <w:sz w:val="28"/>
        </w:rPr>
        <w:t xml:space="preserve"> </w:t>
      </w:r>
      <w:r>
        <w:rPr>
          <w:sz w:val="28"/>
        </w:rPr>
        <w:t>процесса</w:t>
      </w:r>
      <w:r>
        <w:rPr>
          <w:spacing w:val="71"/>
          <w:sz w:val="28"/>
        </w:rPr>
        <w:t xml:space="preserve"> </w:t>
      </w:r>
      <w:r>
        <w:rPr>
          <w:sz w:val="28"/>
        </w:rPr>
        <w:t>в</w:t>
      </w:r>
      <w:r>
        <w:rPr>
          <w:spacing w:val="1"/>
          <w:sz w:val="28"/>
        </w:rPr>
        <w:t xml:space="preserve"> </w:t>
      </w:r>
      <w:r>
        <w:rPr>
          <w:sz w:val="28"/>
        </w:rPr>
        <w:t>Учреждении;</w:t>
      </w:r>
    </w:p>
    <w:p w:rsidR="00144573" w:rsidRDefault="00933899">
      <w:pPr>
        <w:pStyle w:val="a4"/>
        <w:numPr>
          <w:ilvl w:val="0"/>
          <w:numId w:val="214"/>
        </w:numPr>
        <w:tabs>
          <w:tab w:val="left" w:pos="1954"/>
        </w:tabs>
        <w:ind w:left="1953" w:hanging="426"/>
        <w:rPr>
          <w:sz w:val="28"/>
        </w:rPr>
      </w:pPr>
      <w:r>
        <w:rPr>
          <w:sz w:val="28"/>
        </w:rPr>
        <w:t>содержание</w:t>
      </w:r>
      <w:r>
        <w:rPr>
          <w:spacing w:val="-6"/>
          <w:sz w:val="28"/>
        </w:rPr>
        <w:t xml:space="preserve"> </w:t>
      </w:r>
      <w:r>
        <w:rPr>
          <w:sz w:val="28"/>
        </w:rPr>
        <w:t>базового</w:t>
      </w:r>
      <w:r>
        <w:rPr>
          <w:spacing w:val="-2"/>
          <w:sz w:val="28"/>
        </w:rPr>
        <w:t xml:space="preserve"> </w:t>
      </w:r>
      <w:r>
        <w:rPr>
          <w:sz w:val="28"/>
        </w:rPr>
        <w:t>образования</w:t>
      </w:r>
      <w:r>
        <w:rPr>
          <w:spacing w:val="-3"/>
          <w:sz w:val="28"/>
        </w:rPr>
        <w:t xml:space="preserve"> </w:t>
      </w:r>
      <w:r>
        <w:rPr>
          <w:sz w:val="28"/>
        </w:rPr>
        <w:t>в</w:t>
      </w:r>
      <w:r>
        <w:rPr>
          <w:spacing w:val="-5"/>
          <w:sz w:val="28"/>
        </w:rPr>
        <w:t xml:space="preserve"> </w:t>
      </w:r>
      <w:r>
        <w:rPr>
          <w:sz w:val="28"/>
        </w:rPr>
        <w:t>Учреждении;</w:t>
      </w:r>
    </w:p>
    <w:p w:rsidR="00144573" w:rsidRDefault="00933899">
      <w:pPr>
        <w:pStyle w:val="a4"/>
        <w:numPr>
          <w:ilvl w:val="0"/>
          <w:numId w:val="214"/>
        </w:numPr>
        <w:tabs>
          <w:tab w:val="left" w:pos="1954"/>
        </w:tabs>
        <w:spacing w:before="1"/>
        <w:ind w:right="689" w:firstLine="707"/>
        <w:rPr>
          <w:sz w:val="28"/>
        </w:rPr>
      </w:pPr>
      <w:r>
        <w:rPr>
          <w:sz w:val="28"/>
        </w:rPr>
        <w:t>систему</w:t>
      </w:r>
      <w:r>
        <w:rPr>
          <w:spacing w:val="1"/>
          <w:sz w:val="28"/>
        </w:rPr>
        <w:t xml:space="preserve"> </w:t>
      </w:r>
      <w:r>
        <w:rPr>
          <w:sz w:val="28"/>
        </w:rPr>
        <w:t>условий</w:t>
      </w:r>
      <w:r>
        <w:rPr>
          <w:spacing w:val="1"/>
          <w:sz w:val="28"/>
        </w:rPr>
        <w:t xml:space="preserve"> </w:t>
      </w:r>
      <w:r>
        <w:rPr>
          <w:sz w:val="28"/>
        </w:rPr>
        <w:t>реализации</w:t>
      </w:r>
      <w:r>
        <w:rPr>
          <w:spacing w:val="1"/>
          <w:sz w:val="28"/>
        </w:rPr>
        <w:t xml:space="preserve"> </w:t>
      </w:r>
      <w:r>
        <w:rPr>
          <w:sz w:val="28"/>
        </w:rPr>
        <w:t>основной</w:t>
      </w:r>
      <w:r>
        <w:rPr>
          <w:spacing w:val="71"/>
          <w:sz w:val="28"/>
        </w:rPr>
        <w:t xml:space="preserve"> </w:t>
      </w:r>
      <w:r>
        <w:rPr>
          <w:sz w:val="28"/>
        </w:rPr>
        <w:t>образовательной</w:t>
      </w:r>
      <w:r>
        <w:rPr>
          <w:spacing w:val="1"/>
          <w:sz w:val="28"/>
        </w:rPr>
        <w:t xml:space="preserve"> </w:t>
      </w:r>
      <w:r>
        <w:rPr>
          <w:sz w:val="28"/>
        </w:rPr>
        <w:t>программы основного общего образования, в соответствии с требованиями</w:t>
      </w:r>
      <w:r>
        <w:rPr>
          <w:spacing w:val="1"/>
          <w:sz w:val="28"/>
        </w:rPr>
        <w:t xml:space="preserve"> </w:t>
      </w:r>
      <w:r>
        <w:rPr>
          <w:sz w:val="28"/>
        </w:rPr>
        <w:t>Стандарта.</w:t>
      </w:r>
    </w:p>
    <w:p w:rsidR="00144573" w:rsidRDefault="00144573">
      <w:pPr>
        <w:pStyle w:val="a3"/>
        <w:spacing w:before="10"/>
        <w:ind w:left="0"/>
        <w:jc w:val="left"/>
        <w:rPr>
          <w:sz w:val="27"/>
        </w:rPr>
      </w:pPr>
    </w:p>
    <w:p w:rsidR="00144573" w:rsidRPr="0011478A" w:rsidRDefault="00933899" w:rsidP="0011478A">
      <w:pPr>
        <w:pStyle w:val="a3"/>
        <w:ind w:left="820" w:right="686" w:firstLine="707"/>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в</w:t>
      </w:r>
      <w:r>
        <w:rPr>
          <w:spacing w:val="1"/>
        </w:rPr>
        <w:t xml:space="preserve"> </w:t>
      </w:r>
      <w:r>
        <w:t>рамках</w:t>
      </w:r>
      <w:r>
        <w:rPr>
          <w:spacing w:val="71"/>
        </w:rPr>
        <w:t xml:space="preserve"> </w:t>
      </w:r>
      <w:r>
        <w:t>деятельности</w:t>
      </w:r>
      <w:r>
        <w:rPr>
          <w:spacing w:val="1"/>
        </w:rPr>
        <w:t xml:space="preserve"> </w:t>
      </w:r>
      <w:r>
        <w:t>Учреждения</w:t>
      </w:r>
      <w:r>
        <w:rPr>
          <w:spacing w:val="1"/>
        </w:rPr>
        <w:t xml:space="preserve"> </w:t>
      </w:r>
      <w:r>
        <w:t>осуществляется</w:t>
      </w:r>
      <w:r>
        <w:rPr>
          <w:spacing w:val="1"/>
        </w:rPr>
        <w:t xml:space="preserve"> </w:t>
      </w:r>
      <w:r>
        <w:t>развитие</w:t>
      </w:r>
      <w:r>
        <w:rPr>
          <w:spacing w:val="1"/>
        </w:rPr>
        <w:t xml:space="preserve"> </w:t>
      </w:r>
      <w:r>
        <w:t>модели</w:t>
      </w:r>
      <w:r>
        <w:rPr>
          <w:spacing w:val="1"/>
        </w:rPr>
        <w:t xml:space="preserve"> </w:t>
      </w:r>
      <w:r>
        <w:t>краевого</w:t>
      </w:r>
      <w:r>
        <w:rPr>
          <w:spacing w:val="1"/>
        </w:rPr>
        <w:t xml:space="preserve"> </w:t>
      </w:r>
      <w:r>
        <w:t>государственного</w:t>
      </w:r>
      <w:r>
        <w:rPr>
          <w:spacing w:val="-67"/>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«Специального</w:t>
      </w:r>
      <w:r>
        <w:rPr>
          <w:spacing w:val="1"/>
        </w:rPr>
        <w:t xml:space="preserve"> </w:t>
      </w:r>
      <w:r>
        <w:t>учебно-</w:t>
      </w:r>
      <w:r>
        <w:rPr>
          <w:spacing w:val="1"/>
        </w:rPr>
        <w:t xml:space="preserve"> </w:t>
      </w:r>
      <w:r>
        <w:t>воспитательного учреждения «Уральское подворье», в котором обучение,</w:t>
      </w:r>
      <w:r>
        <w:rPr>
          <w:spacing w:val="1"/>
        </w:rPr>
        <w:t xml:space="preserve"> </w:t>
      </w:r>
      <w:r>
        <w:t>воспитание, развитие каждого ребёнка с девиантным поведением и с ОВЗ в</w:t>
      </w:r>
      <w:r>
        <w:rPr>
          <w:spacing w:val="1"/>
        </w:rPr>
        <w:t xml:space="preserve"> </w:t>
      </w:r>
      <w:r>
        <w:t>условиях</w:t>
      </w:r>
      <w:r>
        <w:rPr>
          <w:spacing w:val="1"/>
        </w:rPr>
        <w:t xml:space="preserve"> </w:t>
      </w:r>
      <w:r>
        <w:t>общеобразовательного</w:t>
      </w:r>
      <w:r>
        <w:rPr>
          <w:spacing w:val="1"/>
        </w:rPr>
        <w:t xml:space="preserve"> </w:t>
      </w:r>
      <w:r>
        <w:t>учреждения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личностно-ориентированного</w:t>
      </w:r>
      <w:r>
        <w:rPr>
          <w:spacing w:val="1"/>
        </w:rPr>
        <w:t xml:space="preserve"> </w:t>
      </w:r>
      <w:r>
        <w:t>подхода</w:t>
      </w:r>
      <w:r>
        <w:rPr>
          <w:spacing w:val="1"/>
        </w:rPr>
        <w:t xml:space="preserve"> </w:t>
      </w:r>
      <w:r>
        <w:t>через</w:t>
      </w:r>
      <w:r>
        <w:rPr>
          <w:spacing w:val="1"/>
        </w:rPr>
        <w:t xml:space="preserve"> </w:t>
      </w:r>
      <w:r>
        <w:t>модернизацию</w:t>
      </w:r>
      <w:r>
        <w:rPr>
          <w:spacing w:val="1"/>
        </w:rPr>
        <w:t xml:space="preserve"> </w:t>
      </w:r>
      <w:r>
        <w:t>приоритетов</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Содержание</w:t>
      </w:r>
      <w:r>
        <w:rPr>
          <w:spacing w:val="1"/>
        </w:rPr>
        <w:t xml:space="preserve"> </w:t>
      </w:r>
      <w:r>
        <w:t>специального</w:t>
      </w:r>
      <w:r>
        <w:rPr>
          <w:spacing w:val="1"/>
        </w:rPr>
        <w:t xml:space="preserve"> </w:t>
      </w:r>
      <w:r>
        <w:t>образования в ОУ направлено на формирование у обучающихся жизненно</w:t>
      </w:r>
      <w:r>
        <w:rPr>
          <w:spacing w:val="1"/>
        </w:rPr>
        <w:t xml:space="preserve"> </w:t>
      </w:r>
      <w:r>
        <w:t>важных компетенций, готовя детей с девиантным поведением и с ОВЗ к</w:t>
      </w:r>
      <w:r>
        <w:rPr>
          <w:spacing w:val="1"/>
        </w:rPr>
        <w:t xml:space="preserve"> </w:t>
      </w:r>
      <w:r>
        <w:t>позитивной самореализации в семье и социуме. КГБОУСУВУ «Уральское</w:t>
      </w:r>
      <w:r>
        <w:rPr>
          <w:spacing w:val="1"/>
        </w:rPr>
        <w:t xml:space="preserve"> </w:t>
      </w:r>
      <w:r>
        <w:t>подворье»</w:t>
      </w:r>
      <w:r>
        <w:rPr>
          <w:spacing w:val="1"/>
        </w:rPr>
        <w:t xml:space="preserve"> </w:t>
      </w:r>
      <w:r>
        <w:t>призвано</w:t>
      </w:r>
      <w:r>
        <w:rPr>
          <w:spacing w:val="1"/>
        </w:rPr>
        <w:t xml:space="preserve"> </w:t>
      </w:r>
      <w:r>
        <w:t>обеспечить</w:t>
      </w:r>
      <w:r>
        <w:rPr>
          <w:spacing w:val="1"/>
        </w:rPr>
        <w:t xml:space="preserve"> </w:t>
      </w:r>
      <w:r>
        <w:t>их</w:t>
      </w:r>
      <w:r>
        <w:rPr>
          <w:spacing w:val="1"/>
        </w:rPr>
        <w:t xml:space="preserve"> </w:t>
      </w:r>
      <w:r>
        <w:t>психологическую,</w:t>
      </w:r>
      <w:r>
        <w:rPr>
          <w:spacing w:val="1"/>
        </w:rPr>
        <w:t xml:space="preserve"> </w:t>
      </w:r>
      <w:r>
        <w:t>медицинскую</w:t>
      </w:r>
      <w:r>
        <w:rPr>
          <w:spacing w:val="1"/>
        </w:rPr>
        <w:t xml:space="preserve"> </w:t>
      </w:r>
      <w:r>
        <w:t>и</w:t>
      </w:r>
      <w:r>
        <w:rPr>
          <w:spacing w:val="1"/>
        </w:rPr>
        <w:t xml:space="preserve"> </w:t>
      </w:r>
      <w:r>
        <w:t>социальную</w:t>
      </w:r>
      <w:r>
        <w:rPr>
          <w:spacing w:val="17"/>
        </w:rPr>
        <w:t xml:space="preserve"> </w:t>
      </w:r>
      <w:r>
        <w:t>реабилитацию,</w:t>
      </w:r>
      <w:r>
        <w:rPr>
          <w:spacing w:val="17"/>
        </w:rPr>
        <w:t xml:space="preserve"> </w:t>
      </w:r>
      <w:r>
        <w:t>включая</w:t>
      </w:r>
      <w:r>
        <w:rPr>
          <w:spacing w:val="19"/>
        </w:rPr>
        <w:t xml:space="preserve"> </w:t>
      </w:r>
      <w:r>
        <w:t>коррекцию</w:t>
      </w:r>
      <w:r>
        <w:rPr>
          <w:spacing w:val="17"/>
        </w:rPr>
        <w:t xml:space="preserve"> </w:t>
      </w:r>
      <w:r>
        <w:t>их</w:t>
      </w:r>
      <w:r>
        <w:rPr>
          <w:spacing w:val="18"/>
        </w:rPr>
        <w:t xml:space="preserve"> </w:t>
      </w:r>
      <w:r>
        <w:t>поведения</w:t>
      </w:r>
      <w:r>
        <w:rPr>
          <w:spacing w:val="17"/>
        </w:rPr>
        <w:t xml:space="preserve"> </w:t>
      </w:r>
      <w:r>
        <w:t>и</w:t>
      </w:r>
      <w:r>
        <w:rPr>
          <w:spacing w:val="18"/>
        </w:rPr>
        <w:t xml:space="preserve"> </w:t>
      </w:r>
      <w:r>
        <w:t>адаптацию</w:t>
      </w:r>
      <w:r>
        <w:rPr>
          <w:spacing w:val="-68"/>
        </w:rPr>
        <w:t xml:space="preserve"> </w:t>
      </w:r>
      <w:r>
        <w:t>в</w:t>
      </w:r>
      <w:r>
        <w:rPr>
          <w:spacing w:val="1"/>
        </w:rPr>
        <w:t xml:space="preserve"> </w:t>
      </w:r>
      <w:r>
        <w:t>обществе,</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ими</w:t>
      </w:r>
      <w:r>
        <w:rPr>
          <w:spacing w:val="1"/>
        </w:rPr>
        <w:t xml:space="preserve"> </w:t>
      </w:r>
      <w:r>
        <w:t>основного</w:t>
      </w:r>
      <w:r>
        <w:rPr>
          <w:spacing w:val="1"/>
        </w:rPr>
        <w:t xml:space="preserve"> </w:t>
      </w:r>
      <w:r>
        <w:t>общего</w:t>
      </w:r>
      <w:r>
        <w:rPr>
          <w:spacing w:val="1"/>
        </w:rPr>
        <w:t xml:space="preserve"> </w:t>
      </w:r>
      <w:r>
        <w:t>образования</w:t>
      </w:r>
      <w:r>
        <w:rPr>
          <w:spacing w:val="-4"/>
        </w:rPr>
        <w:t xml:space="preserve"> </w:t>
      </w:r>
      <w:r>
        <w:t>и профессиональной</w:t>
      </w:r>
      <w:r>
        <w:rPr>
          <w:spacing w:val="-1"/>
        </w:rPr>
        <w:t xml:space="preserve"> </w:t>
      </w:r>
      <w:r>
        <w:t>подготовки.</w:t>
      </w:r>
    </w:p>
    <w:p w:rsidR="00144573" w:rsidRDefault="00933899">
      <w:pPr>
        <w:spacing w:before="219"/>
        <w:ind w:left="2061" w:right="1421" w:hanging="495"/>
        <w:rPr>
          <w:i/>
          <w:sz w:val="28"/>
        </w:rPr>
      </w:pPr>
      <w:r>
        <w:rPr>
          <w:i/>
          <w:sz w:val="28"/>
        </w:rPr>
        <w:t>Характеристика и особенности контингента обучающихся ОУ</w:t>
      </w:r>
      <w:r>
        <w:rPr>
          <w:i/>
          <w:spacing w:val="-68"/>
          <w:sz w:val="28"/>
        </w:rPr>
        <w:t xml:space="preserve"> </w:t>
      </w:r>
      <w:r>
        <w:rPr>
          <w:i/>
          <w:sz w:val="28"/>
        </w:rPr>
        <w:t>и</w:t>
      </w:r>
      <w:r>
        <w:rPr>
          <w:i/>
          <w:spacing w:val="-1"/>
          <w:sz w:val="28"/>
        </w:rPr>
        <w:t xml:space="preserve"> </w:t>
      </w:r>
      <w:r>
        <w:rPr>
          <w:i/>
          <w:sz w:val="28"/>
        </w:rPr>
        <w:t>приоритеты</w:t>
      </w:r>
      <w:r>
        <w:rPr>
          <w:i/>
          <w:spacing w:val="-6"/>
          <w:sz w:val="28"/>
        </w:rPr>
        <w:t xml:space="preserve"> </w:t>
      </w:r>
      <w:r>
        <w:rPr>
          <w:i/>
          <w:sz w:val="28"/>
        </w:rPr>
        <w:t>образовательной</w:t>
      </w:r>
      <w:r>
        <w:rPr>
          <w:i/>
          <w:spacing w:val="-1"/>
          <w:sz w:val="28"/>
        </w:rPr>
        <w:t xml:space="preserve"> </w:t>
      </w:r>
      <w:r>
        <w:rPr>
          <w:i/>
          <w:sz w:val="28"/>
        </w:rPr>
        <w:t>политики</w:t>
      </w:r>
      <w:r>
        <w:rPr>
          <w:i/>
          <w:spacing w:val="-1"/>
          <w:sz w:val="28"/>
        </w:rPr>
        <w:t xml:space="preserve"> </w:t>
      </w:r>
      <w:r>
        <w:rPr>
          <w:i/>
          <w:sz w:val="28"/>
        </w:rPr>
        <w:t>Учреждения</w:t>
      </w:r>
    </w:p>
    <w:p w:rsidR="00144573" w:rsidRDefault="00933899">
      <w:pPr>
        <w:pStyle w:val="a3"/>
        <w:tabs>
          <w:tab w:val="left" w:pos="2082"/>
          <w:tab w:val="left" w:pos="3358"/>
          <w:tab w:val="left" w:pos="5429"/>
          <w:tab w:val="left" w:pos="8598"/>
        </w:tabs>
        <w:spacing w:before="120" w:line="322" w:lineRule="exact"/>
        <w:ind w:left="1528"/>
        <w:jc w:val="left"/>
      </w:pPr>
      <w:r>
        <w:t>В</w:t>
      </w:r>
      <w:r>
        <w:tab/>
        <w:t>КГБОУ</w:t>
      </w:r>
      <w:r>
        <w:tab/>
        <w:t>«Специальное</w:t>
      </w:r>
      <w:r>
        <w:tab/>
        <w:t>учебно-воспитательное</w:t>
      </w:r>
      <w:r>
        <w:tab/>
        <w:t>учреждение</w:t>
      </w:r>
    </w:p>
    <w:p w:rsidR="00144573" w:rsidRDefault="00933899">
      <w:pPr>
        <w:pStyle w:val="a3"/>
        <w:ind w:left="820" w:right="687"/>
      </w:pPr>
      <w:r>
        <w:t>«Уральское подворье» принимаются дети, имеющие постановление КДН и</w:t>
      </w:r>
      <w:r>
        <w:rPr>
          <w:spacing w:val="1"/>
        </w:rPr>
        <w:t xml:space="preserve"> </w:t>
      </w:r>
      <w:r>
        <w:t>ЗП,</w:t>
      </w:r>
      <w:r>
        <w:rPr>
          <w:spacing w:val="1"/>
        </w:rPr>
        <w:t xml:space="preserve"> </w:t>
      </w:r>
      <w:r>
        <w:t>заключение</w:t>
      </w:r>
      <w:r>
        <w:rPr>
          <w:spacing w:val="1"/>
        </w:rPr>
        <w:t xml:space="preserve"> </w:t>
      </w:r>
      <w:r>
        <w:t>ПМПК.</w:t>
      </w:r>
      <w:r>
        <w:rPr>
          <w:spacing w:val="1"/>
        </w:rPr>
        <w:t xml:space="preserve"> </w:t>
      </w:r>
      <w:r>
        <w:t>По</w:t>
      </w:r>
      <w:r>
        <w:rPr>
          <w:spacing w:val="1"/>
        </w:rPr>
        <w:t xml:space="preserve"> </w:t>
      </w:r>
      <w:r>
        <w:t>результатам</w:t>
      </w:r>
      <w:r>
        <w:rPr>
          <w:spacing w:val="1"/>
        </w:rPr>
        <w:t xml:space="preserve"> </w:t>
      </w:r>
      <w:r>
        <w:t>обследования</w:t>
      </w:r>
      <w:r>
        <w:rPr>
          <w:spacing w:val="1"/>
        </w:rPr>
        <w:t xml:space="preserve"> </w:t>
      </w:r>
      <w:r>
        <w:t>данной</w:t>
      </w:r>
      <w:r>
        <w:rPr>
          <w:spacing w:val="70"/>
        </w:rPr>
        <w:t xml:space="preserve"> </w:t>
      </w:r>
      <w:r>
        <w:t>комиссии</w:t>
      </w:r>
      <w:r>
        <w:rPr>
          <w:spacing w:val="-67"/>
        </w:rPr>
        <w:t xml:space="preserve"> </w:t>
      </w:r>
      <w:r w:rsidR="0011478A">
        <w:t xml:space="preserve"> 99</w:t>
      </w:r>
      <w:r w:rsidR="00D042F5">
        <w:t>%</w:t>
      </w:r>
      <w:r>
        <w:t xml:space="preserve"> обучающихся имеют</w:t>
      </w:r>
      <w:r>
        <w:rPr>
          <w:spacing w:val="-2"/>
        </w:rPr>
        <w:t xml:space="preserve"> </w:t>
      </w:r>
      <w:r>
        <w:t>задержку</w:t>
      </w:r>
      <w:r>
        <w:rPr>
          <w:spacing w:val="-3"/>
        </w:rPr>
        <w:t xml:space="preserve"> </w:t>
      </w:r>
      <w:r>
        <w:t>психического</w:t>
      </w:r>
      <w:r>
        <w:rPr>
          <w:spacing w:val="-3"/>
        </w:rPr>
        <w:t xml:space="preserve"> </w:t>
      </w:r>
      <w:r>
        <w:t>развития</w:t>
      </w:r>
      <w:r>
        <w:rPr>
          <w:spacing w:val="-1"/>
        </w:rPr>
        <w:t xml:space="preserve"> </w:t>
      </w:r>
      <w:r>
        <w:t>(ЗПР).</w:t>
      </w:r>
    </w:p>
    <w:p w:rsidR="00144573" w:rsidRDefault="00144573">
      <w:pPr>
        <w:pStyle w:val="a3"/>
        <w:ind w:left="0"/>
        <w:jc w:val="left"/>
      </w:pPr>
    </w:p>
    <w:p w:rsidR="00144573" w:rsidRDefault="00933899">
      <w:pPr>
        <w:pStyle w:val="a3"/>
        <w:ind w:left="820" w:right="693" w:firstLine="707"/>
      </w:pPr>
      <w:r>
        <w:t>Необходимо</w:t>
      </w:r>
      <w:r>
        <w:rPr>
          <w:spacing w:val="1"/>
        </w:rPr>
        <w:t xml:space="preserve"> </w:t>
      </w:r>
      <w:r>
        <w:t>учитывать</w:t>
      </w:r>
      <w:r>
        <w:rPr>
          <w:spacing w:val="1"/>
        </w:rPr>
        <w:t xml:space="preserve"> </w:t>
      </w:r>
      <w:r>
        <w:t>негативное</w:t>
      </w:r>
      <w:r>
        <w:rPr>
          <w:spacing w:val="1"/>
        </w:rPr>
        <w:t xml:space="preserve"> </w:t>
      </w:r>
      <w:r>
        <w:t>влияние</w:t>
      </w:r>
      <w:r>
        <w:rPr>
          <w:spacing w:val="1"/>
        </w:rPr>
        <w:t xml:space="preserve"> </w:t>
      </w:r>
      <w:r>
        <w:t>социума</w:t>
      </w:r>
      <w:r>
        <w:rPr>
          <w:spacing w:val="1"/>
        </w:rPr>
        <w:t xml:space="preserve"> </w:t>
      </w:r>
      <w:r>
        <w:t>на</w:t>
      </w:r>
      <w:r>
        <w:rPr>
          <w:spacing w:val="-67"/>
        </w:rPr>
        <w:t xml:space="preserve"> </w:t>
      </w:r>
      <w:r>
        <w:t>образовательную</w:t>
      </w:r>
      <w:r>
        <w:rPr>
          <w:spacing w:val="1"/>
        </w:rPr>
        <w:t xml:space="preserve"> </w:t>
      </w:r>
      <w:r>
        <w:t>ситуацию</w:t>
      </w:r>
      <w:r>
        <w:rPr>
          <w:spacing w:val="1"/>
        </w:rPr>
        <w:t xml:space="preserve"> </w:t>
      </w:r>
      <w:r>
        <w:t>обучающихся.</w:t>
      </w:r>
      <w:r>
        <w:rPr>
          <w:spacing w:val="1"/>
        </w:rPr>
        <w:t xml:space="preserve"> </w:t>
      </w:r>
      <w:r>
        <w:t>Определяющую</w:t>
      </w:r>
      <w:r>
        <w:rPr>
          <w:spacing w:val="1"/>
        </w:rPr>
        <w:t xml:space="preserve"> </w:t>
      </w:r>
      <w:r>
        <w:t>роль</w:t>
      </w:r>
      <w:r>
        <w:rPr>
          <w:spacing w:val="71"/>
        </w:rPr>
        <w:t xml:space="preserve"> </w:t>
      </w:r>
      <w:r>
        <w:t>здесь</w:t>
      </w:r>
      <w:r>
        <w:rPr>
          <w:spacing w:val="1"/>
        </w:rPr>
        <w:t xml:space="preserve"> </w:t>
      </w:r>
      <w:r>
        <w:t>играет</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низкий</w:t>
      </w:r>
      <w:r>
        <w:rPr>
          <w:spacing w:val="1"/>
        </w:rPr>
        <w:t xml:space="preserve"> </w:t>
      </w:r>
      <w:r>
        <w:t>образовательный,</w:t>
      </w:r>
      <w:r>
        <w:rPr>
          <w:spacing w:val="1"/>
        </w:rPr>
        <w:t xml:space="preserve"> </w:t>
      </w:r>
      <w:r>
        <w:t>культурный</w:t>
      </w:r>
      <w:r>
        <w:rPr>
          <w:spacing w:val="1"/>
        </w:rPr>
        <w:t xml:space="preserve"> </w:t>
      </w:r>
      <w:r>
        <w:t>и</w:t>
      </w:r>
      <w:r>
        <w:rPr>
          <w:spacing w:val="1"/>
        </w:rPr>
        <w:t xml:space="preserve"> </w:t>
      </w:r>
      <w:r>
        <w:t>воспитательный</w:t>
      </w:r>
      <w:r>
        <w:rPr>
          <w:spacing w:val="63"/>
        </w:rPr>
        <w:t xml:space="preserve"> </w:t>
      </w:r>
      <w:r>
        <w:t>потенциал</w:t>
      </w:r>
      <w:r>
        <w:rPr>
          <w:spacing w:val="60"/>
        </w:rPr>
        <w:t xml:space="preserve"> </w:t>
      </w:r>
      <w:r>
        <w:t>большинства</w:t>
      </w:r>
      <w:r>
        <w:rPr>
          <w:spacing w:val="64"/>
        </w:rPr>
        <w:t xml:space="preserve"> </w:t>
      </w:r>
      <w:r>
        <w:t>семей,</w:t>
      </w:r>
      <w:r>
        <w:rPr>
          <w:spacing w:val="60"/>
        </w:rPr>
        <w:t xml:space="preserve"> </w:t>
      </w:r>
      <w:r>
        <w:t>их</w:t>
      </w:r>
      <w:r>
        <w:rPr>
          <w:spacing w:val="65"/>
        </w:rPr>
        <w:t xml:space="preserve"> </w:t>
      </w:r>
      <w:r>
        <w:t>низкий</w:t>
      </w:r>
      <w:r>
        <w:rPr>
          <w:spacing w:val="63"/>
        </w:rPr>
        <w:t xml:space="preserve"> </w:t>
      </w:r>
      <w:r>
        <w:t>материальный</w:t>
      </w:r>
    </w:p>
    <w:p w:rsidR="00144573" w:rsidRDefault="00144573">
      <w:pPr>
        <w:sectPr w:rsidR="00144573">
          <w:pgSz w:w="11900" w:h="16850"/>
          <w:pgMar w:top="1060" w:right="440" w:bottom="960" w:left="740" w:header="0" w:footer="678" w:gutter="0"/>
          <w:cols w:space="720"/>
        </w:sectPr>
      </w:pPr>
    </w:p>
    <w:p w:rsidR="00144573" w:rsidRDefault="00933899">
      <w:pPr>
        <w:pStyle w:val="a3"/>
        <w:spacing w:before="65" w:line="242" w:lineRule="auto"/>
        <w:ind w:left="820" w:right="696"/>
      </w:pPr>
      <w:r>
        <w:lastRenderedPageBreak/>
        <w:t>статус и сосредоточенность на проблемах выживания, а не воспитания и</w:t>
      </w:r>
      <w:r>
        <w:rPr>
          <w:spacing w:val="1"/>
        </w:rPr>
        <w:t xml:space="preserve"> </w:t>
      </w:r>
      <w:r>
        <w:t>эффективной</w:t>
      </w:r>
      <w:r>
        <w:rPr>
          <w:spacing w:val="-1"/>
        </w:rPr>
        <w:t xml:space="preserve"> </w:t>
      </w:r>
      <w:r>
        <w:t>социализации</w:t>
      </w:r>
      <w:r>
        <w:rPr>
          <w:spacing w:val="-3"/>
        </w:rPr>
        <w:t xml:space="preserve"> </w:t>
      </w:r>
      <w:r>
        <w:t>детей.</w:t>
      </w:r>
    </w:p>
    <w:p w:rsidR="00144573" w:rsidRDefault="00933899">
      <w:pPr>
        <w:pStyle w:val="a3"/>
        <w:ind w:left="820" w:right="690" w:firstLine="707"/>
      </w:pPr>
      <w:r>
        <w:t>Как</w:t>
      </w:r>
      <w:r>
        <w:rPr>
          <w:spacing w:val="1"/>
        </w:rPr>
        <w:t xml:space="preserve"> </w:t>
      </w:r>
      <w:r>
        <w:t>показывает</w:t>
      </w:r>
      <w:r>
        <w:rPr>
          <w:spacing w:val="1"/>
        </w:rPr>
        <w:t xml:space="preserve"> </w:t>
      </w:r>
      <w:r>
        <w:t>анализ</w:t>
      </w:r>
      <w:r>
        <w:rPr>
          <w:spacing w:val="1"/>
        </w:rPr>
        <w:t xml:space="preserve"> </w:t>
      </w:r>
      <w:r>
        <w:t>педагогической</w:t>
      </w:r>
      <w:r>
        <w:rPr>
          <w:spacing w:val="1"/>
        </w:rPr>
        <w:t xml:space="preserve"> </w:t>
      </w:r>
      <w:r>
        <w:t>работы</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большая</w:t>
      </w:r>
      <w:r>
        <w:rPr>
          <w:spacing w:val="1"/>
        </w:rPr>
        <w:t xml:space="preserve"> </w:t>
      </w:r>
      <w:r>
        <w:t>часть</w:t>
      </w:r>
      <w:r>
        <w:rPr>
          <w:spacing w:val="1"/>
        </w:rPr>
        <w:t xml:space="preserve"> </w:t>
      </w:r>
      <w:r>
        <w:t>родителей</w:t>
      </w:r>
      <w:r>
        <w:rPr>
          <w:spacing w:val="1"/>
        </w:rPr>
        <w:t xml:space="preserve"> </w:t>
      </w:r>
      <w:r>
        <w:t>уклоняется</w:t>
      </w:r>
      <w:r>
        <w:rPr>
          <w:spacing w:val="1"/>
        </w:rPr>
        <w:t xml:space="preserve"> </w:t>
      </w:r>
      <w:r>
        <w:t>от</w:t>
      </w:r>
      <w:r>
        <w:rPr>
          <w:spacing w:val="1"/>
        </w:rPr>
        <w:t xml:space="preserve"> </w:t>
      </w:r>
      <w:r>
        <w:t>обязанностей</w:t>
      </w:r>
      <w:r>
        <w:rPr>
          <w:spacing w:val="1"/>
        </w:rPr>
        <w:t xml:space="preserve"> </w:t>
      </w:r>
      <w:r>
        <w:t>по</w:t>
      </w:r>
      <w:r>
        <w:rPr>
          <w:spacing w:val="1"/>
        </w:rPr>
        <w:t xml:space="preserve"> </w:t>
      </w:r>
      <w:r>
        <w:t>воспитанию</w:t>
      </w:r>
      <w:r>
        <w:rPr>
          <w:spacing w:val="1"/>
        </w:rPr>
        <w:t xml:space="preserve"> </w:t>
      </w:r>
      <w:r>
        <w:t>своих</w:t>
      </w:r>
      <w:r>
        <w:rPr>
          <w:spacing w:val="1"/>
        </w:rPr>
        <w:t xml:space="preserve"> </w:t>
      </w:r>
      <w:r>
        <w:t>детей,</w:t>
      </w:r>
      <w:r>
        <w:rPr>
          <w:spacing w:val="1"/>
        </w:rPr>
        <w:t xml:space="preserve"> </w:t>
      </w:r>
      <w:r>
        <w:t>полностью</w:t>
      </w:r>
      <w:r>
        <w:rPr>
          <w:spacing w:val="1"/>
        </w:rPr>
        <w:t xml:space="preserve"> </w:t>
      </w:r>
      <w:r>
        <w:t>перекладывая</w:t>
      </w:r>
      <w:r>
        <w:rPr>
          <w:spacing w:val="1"/>
        </w:rPr>
        <w:t xml:space="preserve"> </w:t>
      </w:r>
      <w:r>
        <w:t>эту</w:t>
      </w:r>
      <w:r>
        <w:rPr>
          <w:spacing w:val="1"/>
        </w:rPr>
        <w:t xml:space="preserve"> </w:t>
      </w:r>
      <w:r>
        <w:t>задачу</w:t>
      </w:r>
      <w:r>
        <w:rPr>
          <w:spacing w:val="1"/>
        </w:rPr>
        <w:t xml:space="preserve"> </w:t>
      </w:r>
      <w:r>
        <w:t>на</w:t>
      </w:r>
      <w:r>
        <w:rPr>
          <w:spacing w:val="1"/>
        </w:rPr>
        <w:t xml:space="preserve"> </w:t>
      </w:r>
      <w:r>
        <w:t>образовательное</w:t>
      </w:r>
      <w:r>
        <w:rPr>
          <w:spacing w:val="1"/>
        </w:rPr>
        <w:t xml:space="preserve"> </w:t>
      </w:r>
      <w:r>
        <w:t>учреждение.</w:t>
      </w:r>
      <w:r>
        <w:rPr>
          <w:spacing w:val="1"/>
        </w:rPr>
        <w:t xml:space="preserve"> </w:t>
      </w:r>
      <w:r>
        <w:t>Эта</w:t>
      </w:r>
      <w:r>
        <w:rPr>
          <w:spacing w:val="1"/>
        </w:rPr>
        <w:t xml:space="preserve"> </w:t>
      </w:r>
      <w:r>
        <w:t>проблема</w:t>
      </w:r>
      <w:r>
        <w:rPr>
          <w:spacing w:val="1"/>
        </w:rPr>
        <w:t xml:space="preserve"> </w:t>
      </w:r>
      <w:r>
        <w:t>усугубляется</w:t>
      </w:r>
      <w:r>
        <w:rPr>
          <w:spacing w:val="1"/>
        </w:rPr>
        <w:t xml:space="preserve"> </w:t>
      </w:r>
      <w:r>
        <w:t>тем,</w:t>
      </w:r>
      <w:r>
        <w:rPr>
          <w:spacing w:val="1"/>
        </w:rPr>
        <w:t xml:space="preserve"> </w:t>
      </w:r>
      <w:r>
        <w:t>что</w:t>
      </w:r>
      <w:r>
        <w:rPr>
          <w:spacing w:val="-67"/>
        </w:rPr>
        <w:t xml:space="preserve"> </w:t>
      </w:r>
      <w:r>
        <w:t>обучающиеся ОУ на момент поступления имеют поведенческие проблемы,</w:t>
      </w:r>
      <w:r>
        <w:rPr>
          <w:spacing w:val="1"/>
        </w:rPr>
        <w:t xml:space="preserve"> </w:t>
      </w:r>
      <w:r>
        <w:t>связанные</w:t>
      </w:r>
      <w:r>
        <w:rPr>
          <w:spacing w:val="1"/>
        </w:rPr>
        <w:t xml:space="preserve"> </w:t>
      </w:r>
      <w:r>
        <w:t>с</w:t>
      </w:r>
      <w:r>
        <w:rPr>
          <w:spacing w:val="1"/>
        </w:rPr>
        <w:t xml:space="preserve"> </w:t>
      </w:r>
      <w:r>
        <w:t>различными</w:t>
      </w:r>
      <w:r>
        <w:rPr>
          <w:spacing w:val="1"/>
        </w:rPr>
        <w:t xml:space="preserve"> </w:t>
      </w:r>
      <w:r>
        <w:t>аддикциями,</w:t>
      </w:r>
      <w:r>
        <w:rPr>
          <w:spacing w:val="1"/>
        </w:rPr>
        <w:t xml:space="preserve"> </w:t>
      </w:r>
      <w:r>
        <w:t>низкий</w:t>
      </w:r>
      <w:r>
        <w:rPr>
          <w:spacing w:val="1"/>
        </w:rPr>
        <w:t xml:space="preserve"> </w:t>
      </w:r>
      <w:r>
        <w:t>уровень</w:t>
      </w:r>
      <w:r>
        <w:rPr>
          <w:spacing w:val="1"/>
        </w:rPr>
        <w:t xml:space="preserve"> </w:t>
      </w:r>
      <w:r>
        <w:t>мотивации</w:t>
      </w:r>
      <w:r>
        <w:rPr>
          <w:spacing w:val="1"/>
        </w:rPr>
        <w:t xml:space="preserve"> </w:t>
      </w:r>
      <w:r>
        <w:t>к</w:t>
      </w:r>
      <w:r>
        <w:rPr>
          <w:spacing w:val="1"/>
        </w:rPr>
        <w:t xml:space="preserve"> </w:t>
      </w:r>
      <w:r>
        <w:t>обучению</w:t>
      </w:r>
      <w:r>
        <w:rPr>
          <w:spacing w:val="-2"/>
        </w:rPr>
        <w:t xml:space="preserve"> </w:t>
      </w:r>
      <w:r>
        <w:t>и, как следствие,</w:t>
      </w:r>
      <w:r>
        <w:rPr>
          <w:spacing w:val="-2"/>
        </w:rPr>
        <w:t xml:space="preserve"> </w:t>
      </w:r>
      <w:r>
        <w:t>низкие</w:t>
      </w:r>
      <w:r>
        <w:rPr>
          <w:spacing w:val="-3"/>
        </w:rPr>
        <w:t xml:space="preserve"> </w:t>
      </w:r>
      <w:r>
        <w:t>показатели успеваемости.</w:t>
      </w:r>
    </w:p>
    <w:p w:rsidR="00144573" w:rsidRDefault="00933899">
      <w:pPr>
        <w:ind w:left="2428"/>
        <w:rPr>
          <w:i/>
          <w:sz w:val="28"/>
        </w:rPr>
      </w:pPr>
      <w:r>
        <w:rPr>
          <w:i/>
          <w:sz w:val="28"/>
        </w:rPr>
        <w:t>Мониторинг</w:t>
      </w:r>
      <w:r>
        <w:rPr>
          <w:i/>
          <w:spacing w:val="-7"/>
          <w:sz w:val="28"/>
        </w:rPr>
        <w:t xml:space="preserve"> </w:t>
      </w:r>
      <w:r>
        <w:rPr>
          <w:i/>
          <w:sz w:val="28"/>
        </w:rPr>
        <w:t>личностного</w:t>
      </w:r>
      <w:r>
        <w:rPr>
          <w:i/>
          <w:spacing w:val="-5"/>
          <w:sz w:val="28"/>
        </w:rPr>
        <w:t xml:space="preserve"> </w:t>
      </w:r>
      <w:r>
        <w:rPr>
          <w:i/>
          <w:sz w:val="28"/>
        </w:rPr>
        <w:t>развития</w:t>
      </w:r>
      <w:r>
        <w:rPr>
          <w:i/>
          <w:spacing w:val="-7"/>
          <w:sz w:val="28"/>
        </w:rPr>
        <w:t xml:space="preserve"> </w:t>
      </w:r>
      <w:r>
        <w:rPr>
          <w:i/>
          <w:sz w:val="28"/>
        </w:rPr>
        <w:t>обучающихся</w:t>
      </w:r>
    </w:p>
    <w:p w:rsidR="00144573" w:rsidRDefault="00933899">
      <w:pPr>
        <w:pStyle w:val="a3"/>
        <w:spacing w:before="120"/>
        <w:ind w:left="820" w:right="690" w:firstLine="707"/>
      </w:pPr>
      <w:r>
        <w:t>В</w:t>
      </w:r>
      <w:r>
        <w:rPr>
          <w:spacing w:val="1"/>
        </w:rPr>
        <w:t xml:space="preserve"> </w:t>
      </w:r>
      <w:r>
        <w:t>краевом</w:t>
      </w:r>
      <w:r>
        <w:rPr>
          <w:spacing w:val="1"/>
        </w:rPr>
        <w:t xml:space="preserve"> </w:t>
      </w:r>
      <w:r>
        <w:t>государственном</w:t>
      </w:r>
      <w:r>
        <w:rPr>
          <w:spacing w:val="1"/>
        </w:rPr>
        <w:t xml:space="preserve"> </w:t>
      </w:r>
      <w:r>
        <w:t>бюджетном</w:t>
      </w:r>
      <w:r>
        <w:rPr>
          <w:spacing w:val="1"/>
        </w:rPr>
        <w:t xml:space="preserve"> </w:t>
      </w:r>
      <w:r>
        <w:t>общеобразовательном</w:t>
      </w:r>
      <w:r>
        <w:rPr>
          <w:spacing w:val="1"/>
        </w:rPr>
        <w:t xml:space="preserve"> </w:t>
      </w:r>
      <w:r>
        <w:t>учреждении</w:t>
      </w:r>
      <w:r>
        <w:rPr>
          <w:spacing w:val="29"/>
        </w:rPr>
        <w:t xml:space="preserve"> </w:t>
      </w:r>
      <w:r>
        <w:t>«Специальное</w:t>
      </w:r>
      <w:r>
        <w:rPr>
          <w:spacing w:val="29"/>
        </w:rPr>
        <w:t xml:space="preserve"> </w:t>
      </w:r>
      <w:r>
        <w:t>учебно-воспитательное</w:t>
      </w:r>
      <w:r>
        <w:rPr>
          <w:spacing w:val="30"/>
        </w:rPr>
        <w:t xml:space="preserve"> </w:t>
      </w:r>
      <w:r>
        <w:t>учреждение</w:t>
      </w:r>
      <w:r>
        <w:rPr>
          <w:spacing w:val="29"/>
        </w:rPr>
        <w:t xml:space="preserve"> </w:t>
      </w:r>
      <w:r>
        <w:t>«Уральское</w:t>
      </w:r>
    </w:p>
    <w:p w:rsidR="00144573" w:rsidRDefault="00933899">
      <w:pPr>
        <w:pStyle w:val="a3"/>
        <w:spacing w:before="65"/>
        <w:ind w:left="820" w:right="686"/>
      </w:pPr>
      <w:r>
        <w:t>подворье» вновь принятые учащиеся имеют низкий уровень познавательной</w:t>
      </w:r>
      <w:r>
        <w:rPr>
          <w:spacing w:val="-67"/>
        </w:rPr>
        <w:t xml:space="preserve"> </w:t>
      </w:r>
      <w:r>
        <w:t>мотивации.</w:t>
      </w:r>
      <w:r>
        <w:rPr>
          <w:spacing w:val="1"/>
        </w:rPr>
        <w:t xml:space="preserve"> </w:t>
      </w:r>
      <w:r>
        <w:t>У</w:t>
      </w:r>
      <w:r>
        <w:rPr>
          <w:spacing w:val="1"/>
        </w:rPr>
        <w:t xml:space="preserve"> </w:t>
      </w:r>
      <w:r>
        <w:t>большинства</w:t>
      </w:r>
      <w:r>
        <w:rPr>
          <w:spacing w:val="1"/>
        </w:rPr>
        <w:t xml:space="preserve"> </w:t>
      </w:r>
      <w:r>
        <w:t>учащихся</w:t>
      </w:r>
      <w:r>
        <w:rPr>
          <w:spacing w:val="1"/>
        </w:rPr>
        <w:t xml:space="preserve"> </w:t>
      </w:r>
      <w:r>
        <w:t>Учреждения</w:t>
      </w:r>
      <w:r>
        <w:rPr>
          <w:spacing w:val="1"/>
        </w:rPr>
        <w:t xml:space="preserve"> </w:t>
      </w:r>
      <w:r>
        <w:t>уровень</w:t>
      </w:r>
      <w:r>
        <w:rPr>
          <w:spacing w:val="1"/>
        </w:rPr>
        <w:t xml:space="preserve"> </w:t>
      </w:r>
      <w:r>
        <w:t>развития</w:t>
      </w:r>
      <w:r>
        <w:rPr>
          <w:spacing w:val="1"/>
        </w:rPr>
        <w:t xml:space="preserve"> </w:t>
      </w:r>
      <w:r>
        <w:t>познавательных процессов значительно ниже условно–возрастной нормы,</w:t>
      </w:r>
      <w:r>
        <w:rPr>
          <w:spacing w:val="1"/>
        </w:rPr>
        <w:t xml:space="preserve"> </w:t>
      </w:r>
      <w:r>
        <w:t>учащиеся</w:t>
      </w:r>
      <w:r>
        <w:rPr>
          <w:spacing w:val="1"/>
        </w:rPr>
        <w:t xml:space="preserve"> </w:t>
      </w:r>
      <w:r>
        <w:t>имеют</w:t>
      </w:r>
      <w:r>
        <w:rPr>
          <w:spacing w:val="1"/>
        </w:rPr>
        <w:t xml:space="preserve"> </w:t>
      </w:r>
      <w:r>
        <w:t>большие</w:t>
      </w:r>
      <w:r>
        <w:rPr>
          <w:spacing w:val="1"/>
        </w:rPr>
        <w:t xml:space="preserve"> </w:t>
      </w:r>
      <w:r>
        <w:t>пробелы</w:t>
      </w:r>
      <w:r>
        <w:rPr>
          <w:spacing w:val="1"/>
        </w:rPr>
        <w:t xml:space="preserve"> </w:t>
      </w:r>
      <w:r>
        <w:t>по</w:t>
      </w:r>
      <w:r>
        <w:rPr>
          <w:spacing w:val="1"/>
        </w:rPr>
        <w:t xml:space="preserve"> </w:t>
      </w:r>
      <w:r>
        <w:t>предметам</w:t>
      </w:r>
      <w:r>
        <w:rPr>
          <w:spacing w:val="1"/>
        </w:rPr>
        <w:t xml:space="preserve"> </w:t>
      </w:r>
      <w:r>
        <w:t>общеобразовательного</w:t>
      </w:r>
      <w:r>
        <w:rPr>
          <w:spacing w:val="1"/>
        </w:rPr>
        <w:t xml:space="preserve"> </w:t>
      </w:r>
      <w:r>
        <w:t>цикла.</w:t>
      </w:r>
      <w:r>
        <w:rPr>
          <w:spacing w:val="1"/>
        </w:rPr>
        <w:t xml:space="preserve"> </w:t>
      </w:r>
      <w:r>
        <w:t>По</w:t>
      </w:r>
      <w:r>
        <w:rPr>
          <w:spacing w:val="1"/>
        </w:rPr>
        <w:t xml:space="preserve"> </w:t>
      </w:r>
      <w:r>
        <w:t>результатам</w:t>
      </w:r>
      <w:r>
        <w:rPr>
          <w:spacing w:val="1"/>
        </w:rPr>
        <w:t xml:space="preserve"> </w:t>
      </w:r>
      <w:r>
        <w:t>диагностики</w:t>
      </w:r>
      <w:r>
        <w:rPr>
          <w:spacing w:val="1"/>
        </w:rPr>
        <w:t xml:space="preserve"> </w:t>
      </w:r>
      <w:r>
        <w:t>мышления</w:t>
      </w:r>
      <w:r>
        <w:rPr>
          <w:spacing w:val="1"/>
        </w:rPr>
        <w:t xml:space="preserve"> </w:t>
      </w:r>
      <w:r>
        <w:t>выявлено:</w:t>
      </w:r>
      <w:r>
        <w:rPr>
          <w:spacing w:val="1"/>
        </w:rPr>
        <w:t xml:space="preserve"> </w:t>
      </w:r>
      <w:r>
        <w:t>наглядно-</w:t>
      </w:r>
      <w:r>
        <w:rPr>
          <w:spacing w:val="1"/>
        </w:rPr>
        <w:t xml:space="preserve"> </w:t>
      </w:r>
      <w:r>
        <w:t>действенное</w:t>
      </w:r>
      <w:r>
        <w:rPr>
          <w:spacing w:val="1"/>
        </w:rPr>
        <w:t xml:space="preserve"> </w:t>
      </w:r>
      <w:r>
        <w:t>(соответствует</w:t>
      </w:r>
      <w:r>
        <w:rPr>
          <w:spacing w:val="1"/>
        </w:rPr>
        <w:t xml:space="preserve"> </w:t>
      </w:r>
      <w:r>
        <w:t>уровню</w:t>
      </w:r>
      <w:r>
        <w:rPr>
          <w:spacing w:val="1"/>
        </w:rPr>
        <w:t xml:space="preserve"> </w:t>
      </w:r>
      <w:r>
        <w:t>развития</w:t>
      </w:r>
      <w:r>
        <w:rPr>
          <w:spacing w:val="1"/>
        </w:rPr>
        <w:t xml:space="preserve"> </w:t>
      </w:r>
      <w:r>
        <w:t>дошкольника)</w:t>
      </w:r>
      <w:r>
        <w:rPr>
          <w:spacing w:val="1"/>
        </w:rPr>
        <w:t xml:space="preserve"> </w:t>
      </w:r>
      <w:r>
        <w:t>–</w:t>
      </w:r>
      <w:r>
        <w:rPr>
          <w:spacing w:val="1"/>
        </w:rPr>
        <w:t xml:space="preserve"> </w:t>
      </w:r>
      <w:r>
        <w:t>у</w:t>
      </w:r>
      <w:r>
        <w:rPr>
          <w:spacing w:val="1"/>
        </w:rPr>
        <w:t xml:space="preserve"> </w:t>
      </w:r>
      <w:r>
        <w:t>5,4%</w:t>
      </w:r>
      <w:r>
        <w:rPr>
          <w:spacing w:val="1"/>
        </w:rPr>
        <w:t xml:space="preserve"> </w:t>
      </w:r>
      <w:r>
        <w:t>учащихся,</w:t>
      </w:r>
      <w:r>
        <w:rPr>
          <w:spacing w:val="1"/>
        </w:rPr>
        <w:t xml:space="preserve"> </w:t>
      </w:r>
      <w:r>
        <w:t>наглядно-образное</w:t>
      </w:r>
      <w:r>
        <w:rPr>
          <w:spacing w:val="1"/>
        </w:rPr>
        <w:t xml:space="preserve"> </w:t>
      </w:r>
      <w:r>
        <w:t>(уровень</w:t>
      </w:r>
      <w:r>
        <w:rPr>
          <w:spacing w:val="1"/>
        </w:rPr>
        <w:t xml:space="preserve"> </w:t>
      </w:r>
      <w:r>
        <w:t>развития</w:t>
      </w:r>
      <w:r>
        <w:rPr>
          <w:spacing w:val="1"/>
        </w:rPr>
        <w:t xml:space="preserve"> </w:t>
      </w:r>
      <w:r>
        <w:t>начальных</w:t>
      </w:r>
      <w:r>
        <w:rPr>
          <w:spacing w:val="1"/>
        </w:rPr>
        <w:t xml:space="preserve"> </w:t>
      </w:r>
      <w:r>
        <w:t>классов)</w:t>
      </w:r>
      <w:r>
        <w:rPr>
          <w:spacing w:val="1"/>
        </w:rPr>
        <w:t xml:space="preserve"> </w:t>
      </w:r>
      <w:r>
        <w:t>–</w:t>
      </w:r>
      <w:r>
        <w:rPr>
          <w:spacing w:val="1"/>
        </w:rPr>
        <w:t xml:space="preserve"> </w:t>
      </w:r>
      <w:r>
        <w:t>у</w:t>
      </w:r>
      <w:r>
        <w:rPr>
          <w:spacing w:val="-67"/>
        </w:rPr>
        <w:t xml:space="preserve"> </w:t>
      </w:r>
      <w:r>
        <w:t>63%,</w:t>
      </w:r>
      <w:r>
        <w:rPr>
          <w:spacing w:val="1"/>
        </w:rPr>
        <w:t xml:space="preserve"> </w:t>
      </w:r>
      <w:r>
        <w:t>что</w:t>
      </w:r>
      <w:r>
        <w:rPr>
          <w:spacing w:val="1"/>
        </w:rPr>
        <w:t xml:space="preserve"> </w:t>
      </w:r>
      <w:r>
        <w:t>создает</w:t>
      </w:r>
      <w:r>
        <w:rPr>
          <w:spacing w:val="1"/>
        </w:rPr>
        <w:t xml:space="preserve"> </w:t>
      </w:r>
      <w:r>
        <w:t>сложности</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только</w:t>
      </w:r>
      <w:r>
        <w:rPr>
          <w:spacing w:val="1"/>
        </w:rPr>
        <w:t xml:space="preserve"> </w:t>
      </w:r>
      <w:r>
        <w:t>у</w:t>
      </w:r>
      <w:r>
        <w:rPr>
          <w:spacing w:val="1"/>
        </w:rPr>
        <w:t xml:space="preserve"> </w:t>
      </w:r>
      <w:r>
        <w:t>31,6%</w:t>
      </w:r>
      <w:r>
        <w:rPr>
          <w:spacing w:val="1"/>
        </w:rPr>
        <w:t xml:space="preserve"> </w:t>
      </w:r>
      <w:r>
        <w:t>учащихся</w:t>
      </w:r>
      <w:r>
        <w:rPr>
          <w:spacing w:val="1"/>
        </w:rPr>
        <w:t xml:space="preserve"> </w:t>
      </w:r>
      <w:r>
        <w:t>развито</w:t>
      </w:r>
      <w:r>
        <w:rPr>
          <w:spacing w:val="1"/>
        </w:rPr>
        <w:t xml:space="preserve"> </w:t>
      </w:r>
      <w:r>
        <w:t>словесно</w:t>
      </w:r>
      <w:r>
        <w:rPr>
          <w:spacing w:val="1"/>
        </w:rPr>
        <w:t xml:space="preserve"> </w:t>
      </w:r>
      <w:r>
        <w:t>–</w:t>
      </w:r>
      <w:r>
        <w:rPr>
          <w:spacing w:val="1"/>
        </w:rPr>
        <w:t xml:space="preserve"> </w:t>
      </w:r>
      <w:r>
        <w:t>логическое</w:t>
      </w:r>
      <w:r>
        <w:rPr>
          <w:spacing w:val="1"/>
        </w:rPr>
        <w:t xml:space="preserve"> </w:t>
      </w:r>
      <w:r>
        <w:t>мышление,</w:t>
      </w:r>
      <w:r>
        <w:rPr>
          <w:spacing w:val="1"/>
        </w:rPr>
        <w:t xml:space="preserve"> </w:t>
      </w:r>
      <w:r>
        <w:t>что</w:t>
      </w:r>
      <w:r>
        <w:rPr>
          <w:spacing w:val="1"/>
        </w:rPr>
        <w:t xml:space="preserve"> </w:t>
      </w:r>
      <w:r>
        <w:t>соответствует</w:t>
      </w:r>
      <w:r>
        <w:rPr>
          <w:spacing w:val="1"/>
        </w:rPr>
        <w:t xml:space="preserve"> </w:t>
      </w:r>
      <w:r>
        <w:t>условно-возрастной</w:t>
      </w:r>
      <w:r>
        <w:rPr>
          <w:spacing w:val="-3"/>
        </w:rPr>
        <w:t xml:space="preserve"> </w:t>
      </w:r>
      <w:r>
        <w:t>норме.</w:t>
      </w:r>
    </w:p>
    <w:p w:rsidR="00144573" w:rsidRDefault="00933899">
      <w:pPr>
        <w:pStyle w:val="a3"/>
        <w:spacing w:before="1"/>
        <w:ind w:left="820" w:right="687" w:firstLine="707"/>
      </w:pPr>
      <w:r>
        <w:t>Произвольное внимание неустойчивое, учащиеся быстро утомляются,</w:t>
      </w:r>
      <w:r>
        <w:rPr>
          <w:spacing w:val="1"/>
        </w:rPr>
        <w:t xml:space="preserve"> </w:t>
      </w:r>
      <w:r>
        <w:t>отвлекаются, испытывают трудности при запоминании, запоминают малые</w:t>
      </w:r>
      <w:r>
        <w:rPr>
          <w:spacing w:val="1"/>
        </w:rPr>
        <w:t xml:space="preserve"> </w:t>
      </w:r>
      <w:r>
        <w:t>объемы</w:t>
      </w:r>
      <w:r>
        <w:rPr>
          <w:spacing w:val="1"/>
        </w:rPr>
        <w:t xml:space="preserve"> </w:t>
      </w:r>
      <w:r>
        <w:t>информации,</w:t>
      </w:r>
      <w:r>
        <w:rPr>
          <w:spacing w:val="1"/>
        </w:rPr>
        <w:t xml:space="preserve"> </w:t>
      </w:r>
      <w:r>
        <w:t>низкий</w:t>
      </w:r>
      <w:r>
        <w:rPr>
          <w:spacing w:val="1"/>
        </w:rPr>
        <w:t xml:space="preserve"> </w:t>
      </w:r>
      <w:r>
        <w:t>объем</w:t>
      </w:r>
      <w:r>
        <w:rPr>
          <w:spacing w:val="1"/>
        </w:rPr>
        <w:t xml:space="preserve"> </w:t>
      </w:r>
      <w:r>
        <w:t>долговременной</w:t>
      </w:r>
      <w:r>
        <w:rPr>
          <w:spacing w:val="1"/>
        </w:rPr>
        <w:t xml:space="preserve"> </w:t>
      </w:r>
      <w:r>
        <w:t>памяти</w:t>
      </w:r>
      <w:r>
        <w:rPr>
          <w:spacing w:val="1"/>
        </w:rPr>
        <w:t xml:space="preserve"> </w:t>
      </w:r>
      <w:r>
        <w:t>имеют</w:t>
      </w:r>
      <w:r>
        <w:rPr>
          <w:spacing w:val="1"/>
        </w:rPr>
        <w:t xml:space="preserve"> </w:t>
      </w:r>
      <w:r>
        <w:t>37%</w:t>
      </w:r>
      <w:r>
        <w:rPr>
          <w:spacing w:val="-67"/>
        </w:rPr>
        <w:t xml:space="preserve"> </w:t>
      </w:r>
      <w:r>
        <w:t>учащихся,</w:t>
      </w:r>
      <w:r>
        <w:rPr>
          <w:spacing w:val="-1"/>
        </w:rPr>
        <w:t xml:space="preserve"> </w:t>
      </w:r>
      <w:r>
        <w:t>кратковременной</w:t>
      </w:r>
      <w:r>
        <w:rPr>
          <w:spacing w:val="2"/>
        </w:rPr>
        <w:t xml:space="preserve"> </w:t>
      </w:r>
      <w:r>
        <w:t>–</w:t>
      </w:r>
      <w:r>
        <w:rPr>
          <w:spacing w:val="-2"/>
        </w:rPr>
        <w:t xml:space="preserve"> </w:t>
      </w:r>
      <w:r>
        <w:t>22,1%.</w:t>
      </w:r>
    </w:p>
    <w:p w:rsidR="00144573" w:rsidRDefault="00933899" w:rsidP="00044811">
      <w:pPr>
        <w:pStyle w:val="a3"/>
        <w:tabs>
          <w:tab w:val="left" w:pos="2601"/>
          <w:tab w:val="left" w:pos="2874"/>
          <w:tab w:val="left" w:pos="3378"/>
          <w:tab w:val="left" w:pos="3910"/>
          <w:tab w:val="left" w:pos="4502"/>
          <w:tab w:val="left" w:pos="5442"/>
          <w:tab w:val="left" w:pos="6141"/>
          <w:tab w:val="left" w:pos="6507"/>
          <w:tab w:val="left" w:pos="6779"/>
          <w:tab w:val="left" w:pos="8106"/>
          <w:tab w:val="left" w:pos="8873"/>
          <w:tab w:val="left" w:pos="9025"/>
        </w:tabs>
        <w:ind w:left="878" w:right="692" w:hanging="27"/>
        <w:jc w:val="right"/>
      </w:pPr>
      <w:r>
        <w:t>По заключению кр</w:t>
      </w:r>
      <w:r w:rsidR="00D042F5">
        <w:t xml:space="preserve">аевой ПМПК диагноз ЗПР имеют 92 </w:t>
      </w:r>
      <w:r>
        <w:t>% учащихся.</w:t>
      </w:r>
      <w:r w:rsidR="00044811">
        <w:rPr>
          <w:spacing w:val="1"/>
        </w:rPr>
        <w:t xml:space="preserve"> </w:t>
      </w:r>
      <w:r>
        <w:t>В</w:t>
      </w:r>
      <w:r>
        <w:rPr>
          <w:spacing w:val="1"/>
        </w:rPr>
        <w:t xml:space="preserve"> </w:t>
      </w:r>
      <w:r>
        <w:t>медицине</w:t>
      </w:r>
      <w:r>
        <w:rPr>
          <w:spacing w:val="1"/>
        </w:rPr>
        <w:t xml:space="preserve"> </w:t>
      </w:r>
      <w:r>
        <w:t>задержку</w:t>
      </w:r>
      <w:r>
        <w:rPr>
          <w:spacing w:val="1"/>
        </w:rPr>
        <w:t xml:space="preserve"> </w:t>
      </w:r>
      <w:r>
        <w:t>психического</w:t>
      </w:r>
      <w:r>
        <w:rPr>
          <w:spacing w:val="1"/>
        </w:rPr>
        <w:t xml:space="preserve"> </w:t>
      </w:r>
      <w:r>
        <w:t>развития</w:t>
      </w:r>
      <w:r>
        <w:rPr>
          <w:spacing w:val="1"/>
        </w:rPr>
        <w:t xml:space="preserve"> </w:t>
      </w:r>
      <w:r>
        <w:t>относят</w:t>
      </w:r>
      <w:r>
        <w:rPr>
          <w:spacing w:val="1"/>
        </w:rPr>
        <w:t xml:space="preserve"> </w:t>
      </w:r>
      <w:r>
        <w:t>к</w:t>
      </w:r>
      <w:r>
        <w:rPr>
          <w:spacing w:val="71"/>
        </w:rPr>
        <w:t xml:space="preserve"> </w:t>
      </w:r>
      <w:r>
        <w:t>группе</w:t>
      </w:r>
      <w:r>
        <w:rPr>
          <w:spacing w:val="1"/>
        </w:rPr>
        <w:t xml:space="preserve"> </w:t>
      </w:r>
      <w:r w:rsidR="00044811">
        <w:t xml:space="preserve">пограничных </w:t>
      </w:r>
      <w:r>
        <w:t>форм</w:t>
      </w:r>
      <w:r>
        <w:tab/>
        <w:t>интеллектуальной</w:t>
      </w:r>
      <w:r>
        <w:tab/>
      </w:r>
      <w:r>
        <w:tab/>
        <w:t>недостаточности,</w:t>
      </w:r>
      <w:r>
        <w:tab/>
      </w:r>
      <w:r>
        <w:tab/>
        <w:t>которые</w:t>
      </w:r>
      <w:r>
        <w:rPr>
          <w:spacing w:val="-67"/>
        </w:rPr>
        <w:t xml:space="preserve"> </w:t>
      </w:r>
      <w:r>
        <w:t>характеризуются</w:t>
      </w:r>
      <w:r>
        <w:tab/>
        <w:t>замедленным</w:t>
      </w:r>
      <w:r>
        <w:tab/>
        <w:t>темпом</w:t>
      </w:r>
      <w:r>
        <w:tab/>
      </w:r>
      <w:r>
        <w:tab/>
        <w:t>психического</w:t>
      </w:r>
      <w:r>
        <w:tab/>
        <w:t>развития,</w:t>
      </w:r>
      <w:r>
        <w:rPr>
          <w:spacing w:val="-67"/>
        </w:rPr>
        <w:t xml:space="preserve"> </w:t>
      </w:r>
      <w:r>
        <w:t>личностной</w:t>
      </w:r>
      <w:r>
        <w:tab/>
        <w:t>незрелостью,</w:t>
      </w:r>
      <w:r>
        <w:tab/>
        <w:t>негрубыми</w:t>
      </w:r>
      <w:r>
        <w:tab/>
        <w:t>нарушениями</w:t>
      </w:r>
      <w:r>
        <w:tab/>
        <w:t>познавательной</w:t>
      </w:r>
      <w:r>
        <w:rPr>
          <w:spacing w:val="-67"/>
        </w:rPr>
        <w:t xml:space="preserve"> </w:t>
      </w:r>
      <w:r>
        <w:t>деятельности.</w:t>
      </w:r>
      <w:r>
        <w:rPr>
          <w:spacing w:val="22"/>
        </w:rPr>
        <w:t xml:space="preserve"> </w:t>
      </w:r>
      <w:r>
        <w:t>В</w:t>
      </w:r>
      <w:r>
        <w:rPr>
          <w:spacing w:val="20"/>
        </w:rPr>
        <w:t xml:space="preserve"> </w:t>
      </w:r>
      <w:r>
        <w:t>большинстве</w:t>
      </w:r>
      <w:r>
        <w:rPr>
          <w:spacing w:val="23"/>
        </w:rPr>
        <w:t xml:space="preserve"> </w:t>
      </w:r>
      <w:r>
        <w:t>случаев</w:t>
      </w:r>
      <w:r>
        <w:rPr>
          <w:spacing w:val="23"/>
        </w:rPr>
        <w:t xml:space="preserve"> </w:t>
      </w:r>
      <w:r>
        <w:t>задержка</w:t>
      </w:r>
      <w:r>
        <w:rPr>
          <w:spacing w:val="24"/>
        </w:rPr>
        <w:t xml:space="preserve"> </w:t>
      </w:r>
      <w:r>
        <w:t>психического</w:t>
      </w:r>
      <w:r>
        <w:rPr>
          <w:spacing w:val="22"/>
        </w:rPr>
        <w:t xml:space="preserve"> </w:t>
      </w:r>
      <w:r>
        <w:t>развития</w:t>
      </w:r>
      <w:r>
        <w:rPr>
          <w:spacing w:val="-67"/>
        </w:rPr>
        <w:t xml:space="preserve"> </w:t>
      </w:r>
      <w:r>
        <w:t>отличается</w:t>
      </w:r>
      <w:r>
        <w:rPr>
          <w:spacing w:val="32"/>
        </w:rPr>
        <w:t xml:space="preserve"> </w:t>
      </w:r>
      <w:r>
        <w:t>стойкой,</w:t>
      </w:r>
      <w:r>
        <w:rPr>
          <w:spacing w:val="31"/>
        </w:rPr>
        <w:t xml:space="preserve"> </w:t>
      </w:r>
      <w:r>
        <w:t>хотя</w:t>
      </w:r>
      <w:r>
        <w:rPr>
          <w:spacing w:val="33"/>
        </w:rPr>
        <w:t xml:space="preserve"> </w:t>
      </w:r>
      <w:r>
        <w:t>и</w:t>
      </w:r>
      <w:r>
        <w:rPr>
          <w:spacing w:val="33"/>
        </w:rPr>
        <w:t xml:space="preserve"> </w:t>
      </w:r>
      <w:r>
        <w:t>слабо</w:t>
      </w:r>
      <w:r>
        <w:rPr>
          <w:spacing w:val="34"/>
        </w:rPr>
        <w:t xml:space="preserve"> </w:t>
      </w:r>
      <w:r>
        <w:t>выраженной</w:t>
      </w:r>
      <w:r>
        <w:rPr>
          <w:spacing w:val="33"/>
        </w:rPr>
        <w:t xml:space="preserve"> </w:t>
      </w:r>
      <w:r>
        <w:t>тенденцией</w:t>
      </w:r>
      <w:r>
        <w:rPr>
          <w:spacing w:val="46"/>
        </w:rPr>
        <w:t xml:space="preserve"> </w:t>
      </w:r>
      <w:r>
        <w:t>к</w:t>
      </w:r>
      <w:r>
        <w:rPr>
          <w:spacing w:val="32"/>
        </w:rPr>
        <w:t xml:space="preserve"> </w:t>
      </w:r>
      <w:r>
        <w:t>компенсации</w:t>
      </w:r>
      <w:r>
        <w:rPr>
          <w:spacing w:val="-67"/>
        </w:rPr>
        <w:t xml:space="preserve"> </w:t>
      </w:r>
      <w:r>
        <w:t>и</w:t>
      </w:r>
      <w:r>
        <w:rPr>
          <w:spacing w:val="15"/>
        </w:rPr>
        <w:t xml:space="preserve"> </w:t>
      </w:r>
      <w:r>
        <w:t>обратимому</w:t>
      </w:r>
      <w:r>
        <w:rPr>
          <w:spacing w:val="10"/>
        </w:rPr>
        <w:t xml:space="preserve"> </w:t>
      </w:r>
      <w:r>
        <w:t>развитию,</w:t>
      </w:r>
      <w:r>
        <w:rPr>
          <w:spacing w:val="13"/>
        </w:rPr>
        <w:t xml:space="preserve"> </w:t>
      </w:r>
      <w:r>
        <w:t>возможными</w:t>
      </w:r>
      <w:r>
        <w:rPr>
          <w:spacing w:val="12"/>
        </w:rPr>
        <w:t xml:space="preserve"> </w:t>
      </w:r>
      <w:r>
        <w:t>только</w:t>
      </w:r>
      <w:r>
        <w:rPr>
          <w:spacing w:val="15"/>
        </w:rPr>
        <w:t xml:space="preserve"> </w:t>
      </w:r>
      <w:r>
        <w:t>в</w:t>
      </w:r>
      <w:r>
        <w:rPr>
          <w:spacing w:val="13"/>
        </w:rPr>
        <w:t xml:space="preserve"> </w:t>
      </w:r>
      <w:r>
        <w:t>условиях</w:t>
      </w:r>
      <w:r>
        <w:rPr>
          <w:spacing w:val="15"/>
        </w:rPr>
        <w:t xml:space="preserve"> </w:t>
      </w:r>
      <w:r>
        <w:t>специального</w:t>
      </w:r>
    </w:p>
    <w:p w:rsidR="00144573" w:rsidRDefault="00933899">
      <w:pPr>
        <w:pStyle w:val="a3"/>
        <w:spacing w:line="322" w:lineRule="exact"/>
        <w:ind w:left="878"/>
      </w:pPr>
      <w:r>
        <w:t>обучения</w:t>
      </w:r>
      <w:r>
        <w:rPr>
          <w:spacing w:val="9"/>
        </w:rPr>
        <w:t xml:space="preserve"> </w:t>
      </w:r>
      <w:r>
        <w:t>и</w:t>
      </w:r>
      <w:r>
        <w:rPr>
          <w:spacing w:val="12"/>
        </w:rPr>
        <w:t xml:space="preserve"> </w:t>
      </w:r>
      <w:r>
        <w:t>воспитания.</w:t>
      </w:r>
    </w:p>
    <w:p w:rsidR="00144573" w:rsidRDefault="00933899">
      <w:pPr>
        <w:pStyle w:val="a3"/>
        <w:ind w:left="878" w:right="694" w:firstLine="707"/>
      </w:pPr>
      <w:r>
        <w:t>Отсутствие концентрации и быстрое рассеивание внимания приводят</w:t>
      </w:r>
      <w:r>
        <w:rPr>
          <w:spacing w:val="1"/>
        </w:rPr>
        <w:t xml:space="preserve"> </w:t>
      </w:r>
      <w:r>
        <w:t>к тому, что им трудно или невозможно функционировать в большой группе</w:t>
      </w:r>
      <w:r>
        <w:rPr>
          <w:spacing w:val="-67"/>
        </w:rPr>
        <w:t xml:space="preserve"> </w:t>
      </w:r>
      <w:r>
        <w:t>и самостоятельно выполнять задания. Кроме того, излишняя подвижность и</w:t>
      </w:r>
      <w:r>
        <w:rPr>
          <w:spacing w:val="-67"/>
        </w:rPr>
        <w:t xml:space="preserve"> </w:t>
      </w:r>
      <w:r>
        <w:t>эмоциональные</w:t>
      </w:r>
      <w:r>
        <w:rPr>
          <w:spacing w:val="1"/>
        </w:rPr>
        <w:t xml:space="preserve"> </w:t>
      </w:r>
      <w:r>
        <w:t>проблемы</w:t>
      </w:r>
      <w:r>
        <w:rPr>
          <w:spacing w:val="1"/>
        </w:rPr>
        <w:t xml:space="preserve"> </w:t>
      </w:r>
      <w:r>
        <w:t>являются</w:t>
      </w:r>
      <w:r>
        <w:rPr>
          <w:spacing w:val="1"/>
        </w:rPr>
        <w:t xml:space="preserve"> </w:t>
      </w:r>
      <w:r>
        <w:t>причинами</w:t>
      </w:r>
      <w:r>
        <w:rPr>
          <w:spacing w:val="1"/>
        </w:rPr>
        <w:t xml:space="preserve"> </w:t>
      </w:r>
      <w:r>
        <w:t>того,</w:t>
      </w:r>
      <w:r>
        <w:rPr>
          <w:spacing w:val="1"/>
        </w:rPr>
        <w:t xml:space="preserve"> </w:t>
      </w:r>
      <w:r>
        <w:t>что</w:t>
      </w:r>
      <w:r>
        <w:rPr>
          <w:spacing w:val="1"/>
        </w:rPr>
        <w:t xml:space="preserve"> </w:t>
      </w:r>
      <w:r>
        <w:t>эти</w:t>
      </w:r>
      <w:r>
        <w:rPr>
          <w:spacing w:val="71"/>
        </w:rPr>
        <w:t xml:space="preserve"> </w:t>
      </w:r>
      <w:r>
        <w:t>дети,</w:t>
      </w:r>
      <w:r>
        <w:rPr>
          <w:spacing w:val="1"/>
        </w:rPr>
        <w:t xml:space="preserve"> </w:t>
      </w:r>
      <w:r>
        <w:t>несмотря</w:t>
      </w:r>
      <w:r>
        <w:rPr>
          <w:spacing w:val="-1"/>
        </w:rPr>
        <w:t xml:space="preserve"> </w:t>
      </w:r>
      <w:r>
        <w:t>на</w:t>
      </w:r>
      <w:r>
        <w:rPr>
          <w:spacing w:val="-4"/>
        </w:rPr>
        <w:t xml:space="preserve"> </w:t>
      </w:r>
      <w:r>
        <w:t>их возможности,</w:t>
      </w:r>
      <w:r>
        <w:rPr>
          <w:spacing w:val="-2"/>
        </w:rPr>
        <w:t xml:space="preserve"> </w:t>
      </w:r>
      <w:r>
        <w:t>не</w:t>
      </w:r>
      <w:r>
        <w:rPr>
          <w:spacing w:val="-4"/>
        </w:rPr>
        <w:t xml:space="preserve"> </w:t>
      </w:r>
      <w:r>
        <w:t>достигают</w:t>
      </w:r>
      <w:r>
        <w:rPr>
          <w:spacing w:val="-2"/>
        </w:rPr>
        <w:t xml:space="preserve"> </w:t>
      </w:r>
      <w:r>
        <w:t>в</w:t>
      </w:r>
      <w:r>
        <w:rPr>
          <w:spacing w:val="-3"/>
        </w:rPr>
        <w:t xml:space="preserve"> </w:t>
      </w:r>
      <w:r>
        <w:t>ОУ</w:t>
      </w:r>
      <w:r>
        <w:rPr>
          <w:spacing w:val="-1"/>
        </w:rPr>
        <w:t xml:space="preserve"> </w:t>
      </w:r>
      <w:r>
        <w:t>желаемых результатов.</w:t>
      </w:r>
    </w:p>
    <w:p w:rsidR="00144573" w:rsidRDefault="00933899">
      <w:pPr>
        <w:pStyle w:val="a3"/>
        <w:ind w:left="878" w:right="694" w:firstLine="707"/>
      </w:pPr>
      <w:r>
        <w:t>Для детей с ЗПР важно обучение без принуждения, основанное на</w:t>
      </w:r>
      <w:r>
        <w:rPr>
          <w:spacing w:val="1"/>
        </w:rPr>
        <w:t xml:space="preserve"> </w:t>
      </w:r>
      <w:r>
        <w:t>интересе,</w:t>
      </w:r>
      <w:r>
        <w:rPr>
          <w:spacing w:val="1"/>
        </w:rPr>
        <w:t xml:space="preserve"> </w:t>
      </w:r>
      <w:r>
        <w:t>успехе,</w:t>
      </w:r>
      <w:r>
        <w:rPr>
          <w:spacing w:val="1"/>
        </w:rPr>
        <w:t xml:space="preserve"> </w:t>
      </w:r>
      <w:r>
        <w:t>доверии,</w:t>
      </w:r>
      <w:r>
        <w:rPr>
          <w:spacing w:val="1"/>
        </w:rPr>
        <w:t xml:space="preserve"> </w:t>
      </w:r>
      <w:r>
        <w:t>рефлексии</w:t>
      </w:r>
      <w:r>
        <w:rPr>
          <w:spacing w:val="1"/>
        </w:rPr>
        <w:t xml:space="preserve"> </w:t>
      </w:r>
      <w:r>
        <w:t>изученного.</w:t>
      </w:r>
      <w:r>
        <w:rPr>
          <w:spacing w:val="1"/>
        </w:rPr>
        <w:t xml:space="preserve"> </w:t>
      </w:r>
      <w:r>
        <w:t>Важно,</w:t>
      </w:r>
      <w:r>
        <w:rPr>
          <w:spacing w:val="1"/>
        </w:rPr>
        <w:t xml:space="preserve"> </w:t>
      </w:r>
      <w:r>
        <w:t>чтобы</w:t>
      </w:r>
      <w:r>
        <w:rPr>
          <w:spacing w:val="1"/>
        </w:rPr>
        <w:t xml:space="preserve"> </w:t>
      </w:r>
      <w:r>
        <w:t>обучающиеся</w:t>
      </w:r>
      <w:r>
        <w:rPr>
          <w:spacing w:val="1"/>
        </w:rPr>
        <w:t xml:space="preserve"> </w:t>
      </w:r>
      <w:r>
        <w:t>через</w:t>
      </w:r>
      <w:r>
        <w:rPr>
          <w:spacing w:val="1"/>
        </w:rPr>
        <w:t xml:space="preserve"> </w:t>
      </w:r>
      <w:r>
        <w:t>выполнение</w:t>
      </w:r>
      <w:r>
        <w:rPr>
          <w:spacing w:val="1"/>
        </w:rPr>
        <w:t xml:space="preserve"> </w:t>
      </w:r>
      <w:r>
        <w:t>доступных</w:t>
      </w:r>
      <w:r>
        <w:rPr>
          <w:spacing w:val="1"/>
        </w:rPr>
        <w:t xml:space="preserve"> </w:t>
      </w:r>
      <w:r>
        <w:t>по</w:t>
      </w:r>
      <w:r>
        <w:rPr>
          <w:spacing w:val="1"/>
        </w:rPr>
        <w:t xml:space="preserve"> </w:t>
      </w:r>
      <w:r>
        <w:t>темпу</w:t>
      </w:r>
      <w:r>
        <w:rPr>
          <w:spacing w:val="1"/>
        </w:rPr>
        <w:t xml:space="preserve"> </w:t>
      </w:r>
      <w:r>
        <w:t>и</w:t>
      </w:r>
      <w:r>
        <w:rPr>
          <w:spacing w:val="1"/>
        </w:rPr>
        <w:t xml:space="preserve"> </w:t>
      </w:r>
      <w:r>
        <w:t>характеру,</w:t>
      </w:r>
      <w:r>
        <w:rPr>
          <w:spacing w:val="1"/>
        </w:rPr>
        <w:t xml:space="preserve"> </w:t>
      </w:r>
      <w:r>
        <w:t>личностно</w:t>
      </w:r>
      <w:r>
        <w:rPr>
          <w:spacing w:val="1"/>
        </w:rPr>
        <w:t xml:space="preserve"> </w:t>
      </w:r>
      <w:r>
        <w:t>ориентированных</w:t>
      </w:r>
      <w:r>
        <w:rPr>
          <w:spacing w:val="1"/>
        </w:rPr>
        <w:t xml:space="preserve"> </w:t>
      </w:r>
      <w:r>
        <w:t>заданий</w:t>
      </w:r>
      <w:r>
        <w:rPr>
          <w:spacing w:val="1"/>
        </w:rPr>
        <w:t xml:space="preserve"> </w:t>
      </w:r>
      <w:r>
        <w:t>поверили</w:t>
      </w:r>
      <w:r>
        <w:rPr>
          <w:spacing w:val="1"/>
        </w:rPr>
        <w:t xml:space="preserve"> </w:t>
      </w:r>
      <w:r>
        <w:t>в</w:t>
      </w:r>
      <w:r>
        <w:rPr>
          <w:spacing w:val="1"/>
        </w:rPr>
        <w:t xml:space="preserve"> </w:t>
      </w:r>
      <w:r>
        <w:t>свои</w:t>
      </w:r>
      <w:r>
        <w:rPr>
          <w:spacing w:val="1"/>
        </w:rPr>
        <w:t xml:space="preserve"> </w:t>
      </w:r>
      <w:r>
        <w:t>возможности,</w:t>
      </w:r>
      <w:r>
        <w:rPr>
          <w:spacing w:val="1"/>
        </w:rPr>
        <w:t xml:space="preserve"> </w:t>
      </w:r>
      <w:r>
        <w:t>испытали</w:t>
      </w:r>
      <w:r>
        <w:rPr>
          <w:spacing w:val="1"/>
        </w:rPr>
        <w:t xml:space="preserve"> </w:t>
      </w:r>
      <w:r>
        <w:t>чувство</w:t>
      </w:r>
      <w:r>
        <w:rPr>
          <w:spacing w:val="1"/>
        </w:rPr>
        <w:t xml:space="preserve"> </w:t>
      </w:r>
      <w:r>
        <w:t>успеха,</w:t>
      </w:r>
      <w:r>
        <w:rPr>
          <w:spacing w:val="1"/>
        </w:rPr>
        <w:t xml:space="preserve"> </w:t>
      </w:r>
      <w:r>
        <w:t>которое</w:t>
      </w:r>
      <w:r>
        <w:rPr>
          <w:spacing w:val="1"/>
        </w:rPr>
        <w:t xml:space="preserve"> </w:t>
      </w:r>
      <w:r>
        <w:t>должно</w:t>
      </w:r>
      <w:r>
        <w:rPr>
          <w:spacing w:val="1"/>
        </w:rPr>
        <w:t xml:space="preserve"> </w:t>
      </w:r>
      <w:r>
        <w:t>стать</w:t>
      </w:r>
      <w:r>
        <w:rPr>
          <w:spacing w:val="1"/>
        </w:rPr>
        <w:t xml:space="preserve"> </w:t>
      </w:r>
      <w:r>
        <w:t>сильнейшим</w:t>
      </w:r>
      <w:r>
        <w:rPr>
          <w:spacing w:val="1"/>
        </w:rPr>
        <w:t xml:space="preserve"> </w:t>
      </w:r>
      <w:r>
        <w:t>мотивом,</w:t>
      </w:r>
      <w:r>
        <w:rPr>
          <w:spacing w:val="1"/>
        </w:rPr>
        <w:t xml:space="preserve"> </w:t>
      </w:r>
      <w:r>
        <w:t>вызывающим</w:t>
      </w:r>
      <w:r>
        <w:rPr>
          <w:spacing w:val="-1"/>
        </w:rPr>
        <w:t xml:space="preserve"> </w:t>
      </w:r>
      <w:r>
        <w:t xml:space="preserve">желание </w:t>
      </w:r>
      <w:r>
        <w:lastRenderedPageBreak/>
        <w:t>учиться.</w:t>
      </w:r>
    </w:p>
    <w:p w:rsidR="00144573" w:rsidRDefault="00933899" w:rsidP="0099792F">
      <w:pPr>
        <w:pStyle w:val="a3"/>
        <w:spacing w:before="1"/>
        <w:ind w:left="878" w:right="687" w:firstLine="707"/>
      </w:pPr>
      <w:r>
        <w:t>Переход</w:t>
      </w:r>
      <w:r>
        <w:rPr>
          <w:spacing w:val="1"/>
        </w:rPr>
        <w:t xml:space="preserve"> </w:t>
      </w:r>
      <w:r>
        <w:t>обучающегося</w:t>
      </w:r>
      <w:r>
        <w:rPr>
          <w:spacing w:val="1"/>
        </w:rPr>
        <w:t xml:space="preserve"> </w:t>
      </w:r>
      <w:r>
        <w:t>в</w:t>
      </w:r>
      <w:r>
        <w:rPr>
          <w:spacing w:val="1"/>
        </w:rPr>
        <w:t xml:space="preserve"> </w:t>
      </w:r>
      <w:r>
        <w:t>основную</w:t>
      </w:r>
      <w:r>
        <w:rPr>
          <w:spacing w:val="1"/>
        </w:rPr>
        <w:t xml:space="preserve"> </w:t>
      </w:r>
      <w:r>
        <w:t>школу</w:t>
      </w:r>
      <w:r>
        <w:rPr>
          <w:spacing w:val="1"/>
        </w:rPr>
        <w:t xml:space="preserve"> </w:t>
      </w:r>
      <w:r>
        <w:t>совпадает</w:t>
      </w:r>
      <w:r>
        <w:rPr>
          <w:spacing w:val="1"/>
        </w:rPr>
        <w:t xml:space="preserve"> </w:t>
      </w:r>
      <w:r>
        <w:t>с</w:t>
      </w:r>
      <w:r>
        <w:rPr>
          <w:spacing w:val="70"/>
        </w:rPr>
        <w:t xml:space="preserve"> </w:t>
      </w:r>
      <w:r>
        <w:t>первым</w:t>
      </w:r>
      <w:r>
        <w:rPr>
          <w:spacing w:val="1"/>
        </w:rPr>
        <w:t xml:space="preserve"> </w:t>
      </w:r>
      <w:r>
        <w:t>этапом</w:t>
      </w:r>
      <w:r>
        <w:rPr>
          <w:spacing w:val="1"/>
        </w:rPr>
        <w:t xml:space="preserve"> </w:t>
      </w:r>
      <w:r>
        <w:t>подросткового</w:t>
      </w:r>
      <w:r>
        <w:rPr>
          <w:spacing w:val="1"/>
        </w:rPr>
        <w:t xml:space="preserve"> </w:t>
      </w:r>
      <w:r>
        <w:t>развития</w:t>
      </w:r>
      <w:r>
        <w:rPr>
          <w:spacing w:val="1"/>
        </w:rPr>
        <w:t xml:space="preserve"> </w:t>
      </w:r>
      <w:r>
        <w:rPr>
          <w:b/>
          <w:i/>
        </w:rPr>
        <w:t>-</w:t>
      </w:r>
      <w:r>
        <w:rPr>
          <w:b/>
          <w:i/>
          <w:spacing w:val="1"/>
        </w:rPr>
        <w:t xml:space="preserve"> </w:t>
      </w:r>
      <w:r>
        <w:t>переходом</w:t>
      </w:r>
      <w:r>
        <w:rPr>
          <w:spacing w:val="1"/>
        </w:rPr>
        <w:t xml:space="preserve"> </w:t>
      </w:r>
      <w:r>
        <w:t>к</w:t>
      </w:r>
      <w:r>
        <w:rPr>
          <w:spacing w:val="1"/>
        </w:rPr>
        <w:t xml:space="preserve"> </w:t>
      </w:r>
      <w:r>
        <w:t>кризису</w:t>
      </w:r>
      <w:r>
        <w:rPr>
          <w:spacing w:val="1"/>
        </w:rPr>
        <w:t xml:space="preserve"> </w:t>
      </w:r>
      <w:r>
        <w:t>младшего</w:t>
      </w:r>
      <w:r>
        <w:rPr>
          <w:spacing w:val="1"/>
        </w:rPr>
        <w:t xml:space="preserve"> </w:t>
      </w:r>
      <w:r>
        <w:t>подросткового</w:t>
      </w:r>
      <w:r>
        <w:rPr>
          <w:spacing w:val="1"/>
        </w:rPr>
        <w:t xml:space="preserve"> </w:t>
      </w:r>
      <w:r>
        <w:t>возраста</w:t>
      </w:r>
      <w:r>
        <w:rPr>
          <w:spacing w:val="1"/>
        </w:rPr>
        <w:t xml:space="preserve"> </w:t>
      </w:r>
      <w:r>
        <w:t>(11–13</w:t>
      </w:r>
      <w:r>
        <w:rPr>
          <w:spacing w:val="1"/>
        </w:rPr>
        <w:t xml:space="preserve"> </w:t>
      </w:r>
      <w:r>
        <w:t>лет,</w:t>
      </w:r>
      <w:r>
        <w:rPr>
          <w:spacing w:val="1"/>
        </w:rPr>
        <w:t xml:space="preserve"> </w:t>
      </w:r>
      <w:r>
        <w:t>5–7</w:t>
      </w:r>
      <w:r>
        <w:rPr>
          <w:spacing w:val="1"/>
        </w:rPr>
        <w:t xml:space="preserve"> </w:t>
      </w:r>
      <w:r>
        <w:t>классы),</w:t>
      </w:r>
      <w:r>
        <w:rPr>
          <w:spacing w:val="1"/>
        </w:rPr>
        <w:t xml:space="preserve"> </w:t>
      </w:r>
      <w:r>
        <w:t>характеризующимся</w:t>
      </w:r>
      <w:r>
        <w:rPr>
          <w:spacing w:val="1"/>
        </w:rPr>
        <w:t xml:space="preserve"> </w:t>
      </w:r>
      <w:r>
        <w:t>началом перехода от детства к взрослости, при котором центральным и</w:t>
      </w:r>
      <w:r>
        <w:rPr>
          <w:spacing w:val="1"/>
        </w:rPr>
        <w:t xml:space="preserve"> </w:t>
      </w:r>
      <w:r>
        <w:t>специфическим</w:t>
      </w:r>
      <w:r>
        <w:rPr>
          <w:spacing w:val="1"/>
        </w:rPr>
        <w:t xml:space="preserve"> </w:t>
      </w:r>
      <w:r>
        <w:t>новообразованием</w:t>
      </w:r>
      <w:r>
        <w:rPr>
          <w:spacing w:val="1"/>
        </w:rPr>
        <w:t xml:space="preserve"> </w:t>
      </w:r>
      <w:r>
        <w:t>в</w:t>
      </w:r>
      <w:r>
        <w:rPr>
          <w:spacing w:val="1"/>
        </w:rPr>
        <w:t xml:space="preserve"> </w:t>
      </w:r>
      <w:r>
        <w:t>личности</w:t>
      </w:r>
      <w:r>
        <w:rPr>
          <w:spacing w:val="1"/>
        </w:rPr>
        <w:t xml:space="preserve"> </w:t>
      </w:r>
      <w:r>
        <w:t>подростка</w:t>
      </w:r>
      <w:r>
        <w:rPr>
          <w:spacing w:val="1"/>
        </w:rPr>
        <w:t xml:space="preserve"> </w:t>
      </w:r>
      <w:r>
        <w:t>является</w:t>
      </w:r>
      <w:r>
        <w:rPr>
          <w:spacing w:val="1"/>
        </w:rPr>
        <w:t xml:space="preserve"> </w:t>
      </w:r>
      <w:r>
        <w:t>возникновение и развитие самосознания – представления о том, что он уже</w:t>
      </w:r>
      <w:r>
        <w:rPr>
          <w:spacing w:val="1"/>
        </w:rPr>
        <w:t xml:space="preserve"> </w:t>
      </w:r>
      <w:r>
        <w:t>не ребенок, т. е. чувства взрослости, а также внутренней переориентацией</w:t>
      </w:r>
      <w:r>
        <w:rPr>
          <w:spacing w:val="1"/>
        </w:rPr>
        <w:t xml:space="preserve"> </w:t>
      </w:r>
      <w:r>
        <w:t>подростка с правил и ограничений, связанных с моралью послушания, на</w:t>
      </w:r>
      <w:r>
        <w:rPr>
          <w:spacing w:val="1"/>
        </w:rPr>
        <w:t xml:space="preserve"> </w:t>
      </w:r>
      <w:r>
        <w:t>нормы</w:t>
      </w:r>
      <w:r>
        <w:rPr>
          <w:spacing w:val="-1"/>
        </w:rPr>
        <w:t xml:space="preserve"> </w:t>
      </w:r>
      <w:r>
        <w:t>поведения взрослых.</w:t>
      </w:r>
      <w:r w:rsidR="00D042F5">
        <w:t xml:space="preserve"> </w:t>
      </w:r>
      <w:r>
        <w:t>Второй</w:t>
      </w:r>
      <w:r>
        <w:rPr>
          <w:spacing w:val="1"/>
        </w:rPr>
        <w:t xml:space="preserve"> </w:t>
      </w:r>
      <w:r>
        <w:t>этап</w:t>
      </w:r>
      <w:r>
        <w:rPr>
          <w:spacing w:val="1"/>
        </w:rPr>
        <w:t xml:space="preserve"> </w:t>
      </w:r>
      <w:r>
        <w:t>подросткового</w:t>
      </w:r>
      <w:r>
        <w:rPr>
          <w:spacing w:val="1"/>
        </w:rPr>
        <w:t xml:space="preserve"> </w:t>
      </w:r>
      <w:r>
        <w:t>развития</w:t>
      </w:r>
      <w:r>
        <w:rPr>
          <w:spacing w:val="1"/>
        </w:rPr>
        <w:t xml:space="preserve"> </w:t>
      </w:r>
      <w:r>
        <w:t>(14–15</w:t>
      </w:r>
      <w:r>
        <w:rPr>
          <w:spacing w:val="1"/>
        </w:rPr>
        <w:t xml:space="preserve"> </w:t>
      </w:r>
      <w:r>
        <w:t>лет,</w:t>
      </w:r>
      <w:r>
        <w:rPr>
          <w:spacing w:val="1"/>
        </w:rPr>
        <w:t xml:space="preserve"> </w:t>
      </w:r>
      <w:r>
        <w:t>8–9</w:t>
      </w:r>
      <w:r>
        <w:rPr>
          <w:spacing w:val="1"/>
        </w:rPr>
        <w:t xml:space="preserve"> </w:t>
      </w:r>
      <w:r>
        <w:t>классы),</w:t>
      </w:r>
      <w:r>
        <w:rPr>
          <w:spacing w:val="1"/>
        </w:rPr>
        <w:t xml:space="preserve"> </w:t>
      </w:r>
      <w:r>
        <w:t>характеризуется:</w:t>
      </w:r>
    </w:p>
    <w:p w:rsidR="00144573" w:rsidRDefault="00933899">
      <w:pPr>
        <w:pStyle w:val="a4"/>
        <w:numPr>
          <w:ilvl w:val="0"/>
          <w:numId w:val="213"/>
        </w:numPr>
        <w:tabs>
          <w:tab w:val="left" w:pos="1814"/>
        </w:tabs>
        <w:ind w:right="689" w:firstLine="707"/>
        <w:rPr>
          <w:sz w:val="28"/>
        </w:rPr>
      </w:pPr>
      <w:r>
        <w:rPr>
          <w:sz w:val="28"/>
        </w:rPr>
        <w:t>бурным, скачкообразным характером развития, т.е. происходящими</w:t>
      </w:r>
      <w:r>
        <w:rPr>
          <w:spacing w:val="-67"/>
          <w:sz w:val="28"/>
        </w:rPr>
        <w:t xml:space="preserve"> </w:t>
      </w:r>
      <w:r>
        <w:rPr>
          <w:sz w:val="28"/>
        </w:rPr>
        <w:t>за</w:t>
      </w:r>
      <w:r>
        <w:rPr>
          <w:spacing w:val="1"/>
          <w:sz w:val="28"/>
        </w:rPr>
        <w:t xml:space="preserve"> </w:t>
      </w:r>
      <w:r>
        <w:rPr>
          <w:sz w:val="28"/>
        </w:rPr>
        <w:t>сравнительно</w:t>
      </w:r>
      <w:r>
        <w:rPr>
          <w:spacing w:val="1"/>
          <w:sz w:val="28"/>
        </w:rPr>
        <w:t xml:space="preserve"> </w:t>
      </w:r>
      <w:r>
        <w:rPr>
          <w:sz w:val="28"/>
        </w:rPr>
        <w:t>короткий</w:t>
      </w:r>
      <w:r>
        <w:rPr>
          <w:spacing w:val="1"/>
          <w:sz w:val="28"/>
        </w:rPr>
        <w:t xml:space="preserve"> </w:t>
      </w:r>
      <w:r>
        <w:rPr>
          <w:sz w:val="28"/>
        </w:rPr>
        <w:t>срок</w:t>
      </w:r>
      <w:r>
        <w:rPr>
          <w:spacing w:val="1"/>
          <w:sz w:val="28"/>
        </w:rPr>
        <w:t xml:space="preserve"> </w:t>
      </w:r>
      <w:r>
        <w:rPr>
          <w:sz w:val="28"/>
        </w:rPr>
        <w:t>многочисленными</w:t>
      </w:r>
      <w:r>
        <w:rPr>
          <w:spacing w:val="1"/>
          <w:sz w:val="28"/>
        </w:rPr>
        <w:t xml:space="preserve"> </w:t>
      </w:r>
      <w:r>
        <w:rPr>
          <w:sz w:val="28"/>
        </w:rPr>
        <w:t>качественными</w:t>
      </w:r>
      <w:r>
        <w:rPr>
          <w:spacing w:val="1"/>
          <w:sz w:val="28"/>
        </w:rPr>
        <w:t xml:space="preserve"> </w:t>
      </w:r>
      <w:r>
        <w:rPr>
          <w:sz w:val="28"/>
        </w:rPr>
        <w:t>изменениями</w:t>
      </w:r>
      <w:r>
        <w:rPr>
          <w:spacing w:val="1"/>
          <w:sz w:val="28"/>
        </w:rPr>
        <w:t xml:space="preserve"> </w:t>
      </w:r>
      <w:r>
        <w:rPr>
          <w:sz w:val="28"/>
        </w:rPr>
        <w:t>прежних</w:t>
      </w:r>
      <w:r>
        <w:rPr>
          <w:spacing w:val="1"/>
          <w:sz w:val="28"/>
        </w:rPr>
        <w:t xml:space="preserve"> </w:t>
      </w:r>
      <w:r>
        <w:rPr>
          <w:sz w:val="28"/>
        </w:rPr>
        <w:t>особенностей,</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ребенка,</w:t>
      </w:r>
      <w:r>
        <w:rPr>
          <w:spacing w:val="1"/>
          <w:sz w:val="28"/>
        </w:rPr>
        <w:t xml:space="preserve"> </w:t>
      </w:r>
      <w:r>
        <w:rPr>
          <w:sz w:val="28"/>
        </w:rPr>
        <w:t>появлением</w:t>
      </w:r>
      <w:r>
        <w:rPr>
          <w:spacing w:val="1"/>
          <w:sz w:val="28"/>
        </w:rPr>
        <w:t xml:space="preserve"> </w:t>
      </w:r>
      <w:r>
        <w:rPr>
          <w:sz w:val="28"/>
        </w:rPr>
        <w:t>у</w:t>
      </w:r>
      <w:r>
        <w:rPr>
          <w:spacing w:val="1"/>
          <w:sz w:val="28"/>
        </w:rPr>
        <w:t xml:space="preserve"> </w:t>
      </w:r>
      <w:r>
        <w:rPr>
          <w:sz w:val="28"/>
        </w:rPr>
        <w:t>подростка</w:t>
      </w:r>
      <w:r>
        <w:rPr>
          <w:spacing w:val="1"/>
          <w:sz w:val="28"/>
        </w:rPr>
        <w:t xml:space="preserve"> </w:t>
      </w:r>
      <w:r>
        <w:rPr>
          <w:sz w:val="28"/>
        </w:rPr>
        <w:t>значительных</w:t>
      </w:r>
      <w:r>
        <w:rPr>
          <w:spacing w:val="1"/>
          <w:sz w:val="28"/>
        </w:rPr>
        <w:t xml:space="preserve"> </w:t>
      </w:r>
      <w:r>
        <w:rPr>
          <w:sz w:val="28"/>
        </w:rPr>
        <w:t>субъективных</w:t>
      </w:r>
      <w:r>
        <w:rPr>
          <w:spacing w:val="1"/>
          <w:sz w:val="28"/>
        </w:rPr>
        <w:t xml:space="preserve"> </w:t>
      </w:r>
      <w:r>
        <w:rPr>
          <w:sz w:val="28"/>
        </w:rPr>
        <w:t>трудностей</w:t>
      </w:r>
      <w:r>
        <w:rPr>
          <w:spacing w:val="1"/>
          <w:sz w:val="28"/>
        </w:rPr>
        <w:t xml:space="preserve"> </w:t>
      </w:r>
      <w:r>
        <w:rPr>
          <w:sz w:val="28"/>
        </w:rPr>
        <w:t>и</w:t>
      </w:r>
      <w:r>
        <w:rPr>
          <w:spacing w:val="1"/>
          <w:sz w:val="28"/>
        </w:rPr>
        <w:t xml:space="preserve"> </w:t>
      </w:r>
      <w:r>
        <w:rPr>
          <w:sz w:val="28"/>
        </w:rPr>
        <w:t>переживаний;</w:t>
      </w:r>
    </w:p>
    <w:p w:rsidR="00144573" w:rsidRDefault="00933899">
      <w:pPr>
        <w:pStyle w:val="a4"/>
        <w:numPr>
          <w:ilvl w:val="0"/>
          <w:numId w:val="213"/>
        </w:numPr>
        <w:tabs>
          <w:tab w:val="left" w:pos="1814"/>
        </w:tabs>
        <w:ind w:right="694" w:firstLine="707"/>
        <w:rPr>
          <w:sz w:val="28"/>
        </w:rPr>
      </w:pPr>
      <w:r>
        <w:rPr>
          <w:sz w:val="28"/>
        </w:rPr>
        <w:t>стремлением подростка к общению и совместной деятельности со</w:t>
      </w:r>
      <w:r>
        <w:rPr>
          <w:spacing w:val="1"/>
          <w:sz w:val="28"/>
        </w:rPr>
        <w:t xml:space="preserve"> </w:t>
      </w:r>
      <w:r>
        <w:rPr>
          <w:sz w:val="28"/>
        </w:rPr>
        <w:t>сверстниками;</w:t>
      </w:r>
    </w:p>
    <w:p w:rsidR="00144573" w:rsidRDefault="00933899">
      <w:pPr>
        <w:pStyle w:val="a4"/>
        <w:numPr>
          <w:ilvl w:val="0"/>
          <w:numId w:val="213"/>
        </w:numPr>
        <w:tabs>
          <w:tab w:val="left" w:pos="1814"/>
        </w:tabs>
        <w:ind w:right="686" w:firstLine="707"/>
        <w:rPr>
          <w:sz w:val="28"/>
        </w:rPr>
      </w:pPr>
      <w:r>
        <w:rPr>
          <w:sz w:val="28"/>
        </w:rPr>
        <w:t>особой</w:t>
      </w:r>
      <w:r>
        <w:rPr>
          <w:spacing w:val="1"/>
          <w:sz w:val="28"/>
        </w:rPr>
        <w:t xml:space="preserve"> </w:t>
      </w:r>
      <w:r>
        <w:rPr>
          <w:sz w:val="28"/>
        </w:rPr>
        <w:t>чувствительностью</w:t>
      </w:r>
      <w:r>
        <w:rPr>
          <w:spacing w:val="1"/>
          <w:sz w:val="28"/>
        </w:rPr>
        <w:t xml:space="preserve"> </w:t>
      </w:r>
      <w:r>
        <w:rPr>
          <w:sz w:val="28"/>
        </w:rPr>
        <w:t>к</w:t>
      </w:r>
      <w:r>
        <w:rPr>
          <w:spacing w:val="1"/>
          <w:sz w:val="28"/>
        </w:rPr>
        <w:t xml:space="preserve"> </w:t>
      </w:r>
      <w:r>
        <w:rPr>
          <w:sz w:val="28"/>
        </w:rPr>
        <w:t>морально-этическому</w:t>
      </w:r>
      <w:r>
        <w:rPr>
          <w:spacing w:val="1"/>
          <w:sz w:val="28"/>
        </w:rPr>
        <w:t xml:space="preserve"> </w:t>
      </w:r>
      <w:r>
        <w:rPr>
          <w:sz w:val="28"/>
        </w:rPr>
        <w:t>«кодексу</w:t>
      </w:r>
      <w:r>
        <w:rPr>
          <w:spacing w:val="1"/>
          <w:sz w:val="28"/>
        </w:rPr>
        <w:t xml:space="preserve"> </w:t>
      </w:r>
      <w:r>
        <w:rPr>
          <w:sz w:val="28"/>
        </w:rPr>
        <w:t>товарищества»,</w:t>
      </w:r>
      <w:r>
        <w:rPr>
          <w:spacing w:val="1"/>
          <w:sz w:val="28"/>
        </w:rPr>
        <w:t xml:space="preserve"> </w:t>
      </w:r>
      <w:r>
        <w:rPr>
          <w:sz w:val="28"/>
        </w:rPr>
        <w:t>в</w:t>
      </w:r>
      <w:r>
        <w:rPr>
          <w:spacing w:val="1"/>
          <w:sz w:val="28"/>
        </w:rPr>
        <w:t xml:space="preserve"> </w:t>
      </w:r>
      <w:r>
        <w:rPr>
          <w:sz w:val="28"/>
        </w:rPr>
        <w:t>котором</w:t>
      </w:r>
      <w:r>
        <w:rPr>
          <w:spacing w:val="1"/>
          <w:sz w:val="28"/>
        </w:rPr>
        <w:t xml:space="preserve"> </w:t>
      </w:r>
      <w:r>
        <w:rPr>
          <w:sz w:val="28"/>
        </w:rPr>
        <w:t>заданы</w:t>
      </w:r>
      <w:r>
        <w:rPr>
          <w:spacing w:val="1"/>
          <w:sz w:val="28"/>
        </w:rPr>
        <w:t xml:space="preserve"> </w:t>
      </w:r>
      <w:r>
        <w:rPr>
          <w:sz w:val="28"/>
        </w:rPr>
        <w:t>важнейшие</w:t>
      </w:r>
      <w:r>
        <w:rPr>
          <w:spacing w:val="1"/>
          <w:sz w:val="28"/>
        </w:rPr>
        <w:t xml:space="preserve"> </w:t>
      </w:r>
      <w:r>
        <w:rPr>
          <w:sz w:val="28"/>
        </w:rPr>
        <w:t>нормы</w:t>
      </w:r>
      <w:r>
        <w:rPr>
          <w:spacing w:val="71"/>
          <w:sz w:val="28"/>
        </w:rPr>
        <w:t xml:space="preserve"> </w:t>
      </w:r>
      <w:r>
        <w:rPr>
          <w:sz w:val="28"/>
        </w:rPr>
        <w:t>социального</w:t>
      </w:r>
      <w:r>
        <w:rPr>
          <w:spacing w:val="1"/>
          <w:sz w:val="28"/>
        </w:rPr>
        <w:t xml:space="preserve"> </w:t>
      </w:r>
      <w:r>
        <w:rPr>
          <w:sz w:val="28"/>
        </w:rPr>
        <w:t>поведения</w:t>
      </w:r>
      <w:r>
        <w:rPr>
          <w:spacing w:val="-1"/>
          <w:sz w:val="28"/>
        </w:rPr>
        <w:t xml:space="preserve"> </w:t>
      </w:r>
      <w:r>
        <w:rPr>
          <w:sz w:val="28"/>
        </w:rPr>
        <w:t>взрослого</w:t>
      </w:r>
      <w:r>
        <w:rPr>
          <w:spacing w:val="1"/>
          <w:sz w:val="28"/>
        </w:rPr>
        <w:t xml:space="preserve"> </w:t>
      </w:r>
      <w:r>
        <w:rPr>
          <w:sz w:val="28"/>
        </w:rPr>
        <w:t>мира;</w:t>
      </w:r>
    </w:p>
    <w:p w:rsidR="00144573" w:rsidRDefault="00933899">
      <w:pPr>
        <w:pStyle w:val="a4"/>
        <w:numPr>
          <w:ilvl w:val="0"/>
          <w:numId w:val="213"/>
        </w:numPr>
        <w:tabs>
          <w:tab w:val="left" w:pos="1814"/>
        </w:tabs>
        <w:ind w:right="687" w:firstLine="707"/>
        <w:rPr>
          <w:sz w:val="28"/>
        </w:rPr>
      </w:pPr>
      <w:r>
        <w:rPr>
          <w:sz w:val="28"/>
        </w:rPr>
        <w:t>обостренной,</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возникновением</w:t>
      </w:r>
      <w:r>
        <w:rPr>
          <w:spacing w:val="1"/>
          <w:sz w:val="28"/>
        </w:rPr>
        <w:t xml:space="preserve"> </w:t>
      </w:r>
      <w:r>
        <w:rPr>
          <w:sz w:val="28"/>
        </w:rPr>
        <w:t>чувства</w:t>
      </w:r>
      <w:r>
        <w:rPr>
          <w:spacing w:val="1"/>
          <w:sz w:val="28"/>
        </w:rPr>
        <w:t xml:space="preserve"> </w:t>
      </w:r>
      <w:r>
        <w:rPr>
          <w:sz w:val="28"/>
        </w:rPr>
        <w:t>взрослости,</w:t>
      </w:r>
      <w:r>
        <w:rPr>
          <w:spacing w:val="1"/>
          <w:sz w:val="28"/>
        </w:rPr>
        <w:t xml:space="preserve"> </w:t>
      </w:r>
      <w:r>
        <w:rPr>
          <w:sz w:val="28"/>
        </w:rPr>
        <w:t>восприимчивостью</w:t>
      </w:r>
      <w:r>
        <w:rPr>
          <w:spacing w:val="1"/>
          <w:sz w:val="28"/>
        </w:rPr>
        <w:t xml:space="preserve"> </w:t>
      </w:r>
      <w:r>
        <w:rPr>
          <w:sz w:val="28"/>
        </w:rPr>
        <w:t>к</w:t>
      </w:r>
      <w:r>
        <w:rPr>
          <w:spacing w:val="1"/>
          <w:sz w:val="28"/>
        </w:rPr>
        <w:t xml:space="preserve"> </w:t>
      </w:r>
      <w:r>
        <w:rPr>
          <w:sz w:val="28"/>
        </w:rPr>
        <w:t>усвоению</w:t>
      </w:r>
      <w:r>
        <w:rPr>
          <w:spacing w:val="1"/>
          <w:sz w:val="28"/>
        </w:rPr>
        <w:t xml:space="preserve"> </w:t>
      </w:r>
      <w:r>
        <w:rPr>
          <w:sz w:val="28"/>
        </w:rPr>
        <w:t>норм,</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поведения,</w:t>
      </w:r>
      <w:r>
        <w:rPr>
          <w:spacing w:val="1"/>
          <w:sz w:val="28"/>
        </w:rPr>
        <w:t xml:space="preserve"> </w:t>
      </w:r>
      <w:r>
        <w:rPr>
          <w:sz w:val="28"/>
        </w:rPr>
        <w:t>которые существуют в мире взрослых и в их отношениях, порождающей</w:t>
      </w:r>
      <w:r>
        <w:rPr>
          <w:spacing w:val="1"/>
          <w:sz w:val="28"/>
        </w:rPr>
        <w:t xml:space="preserve"> </w:t>
      </w:r>
      <w:r>
        <w:rPr>
          <w:sz w:val="28"/>
        </w:rPr>
        <w:t>интенсивное</w:t>
      </w:r>
      <w:r>
        <w:rPr>
          <w:spacing w:val="1"/>
          <w:sz w:val="28"/>
        </w:rPr>
        <w:t xml:space="preserve"> </w:t>
      </w:r>
      <w:r>
        <w:rPr>
          <w:sz w:val="28"/>
        </w:rPr>
        <w:t>формирование</w:t>
      </w:r>
      <w:r>
        <w:rPr>
          <w:spacing w:val="1"/>
          <w:sz w:val="28"/>
        </w:rPr>
        <w:t xml:space="preserve"> </w:t>
      </w:r>
      <w:r>
        <w:rPr>
          <w:sz w:val="28"/>
        </w:rPr>
        <w:t>нравственных</w:t>
      </w:r>
      <w:r>
        <w:rPr>
          <w:spacing w:val="1"/>
          <w:sz w:val="28"/>
        </w:rPr>
        <w:t xml:space="preserve"> </w:t>
      </w:r>
      <w:r>
        <w:rPr>
          <w:sz w:val="28"/>
        </w:rPr>
        <w:t>понятий</w:t>
      </w:r>
      <w:r>
        <w:rPr>
          <w:spacing w:val="1"/>
          <w:sz w:val="28"/>
        </w:rPr>
        <w:t xml:space="preserve"> </w:t>
      </w:r>
      <w:r>
        <w:rPr>
          <w:sz w:val="28"/>
        </w:rPr>
        <w:t>и</w:t>
      </w:r>
      <w:r>
        <w:rPr>
          <w:spacing w:val="71"/>
          <w:sz w:val="28"/>
        </w:rPr>
        <w:t xml:space="preserve"> </w:t>
      </w:r>
      <w:r>
        <w:rPr>
          <w:sz w:val="28"/>
        </w:rPr>
        <w:t>убеждений,</w:t>
      </w:r>
      <w:r>
        <w:rPr>
          <w:spacing w:val="1"/>
          <w:sz w:val="28"/>
        </w:rPr>
        <w:t xml:space="preserve"> </w:t>
      </w:r>
      <w:r>
        <w:rPr>
          <w:sz w:val="28"/>
        </w:rPr>
        <w:t>выработку</w:t>
      </w:r>
      <w:r>
        <w:rPr>
          <w:spacing w:val="1"/>
          <w:sz w:val="28"/>
        </w:rPr>
        <w:t xml:space="preserve"> </w:t>
      </w:r>
      <w:r>
        <w:rPr>
          <w:sz w:val="28"/>
        </w:rPr>
        <w:t>принципов,</w:t>
      </w:r>
      <w:r>
        <w:rPr>
          <w:spacing w:val="1"/>
          <w:sz w:val="28"/>
        </w:rPr>
        <w:t xml:space="preserve"> </w:t>
      </w:r>
      <w:r>
        <w:rPr>
          <w:sz w:val="28"/>
        </w:rPr>
        <w:t>моральное</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т.е.</w:t>
      </w:r>
      <w:r>
        <w:rPr>
          <w:spacing w:val="1"/>
          <w:sz w:val="28"/>
        </w:rPr>
        <w:t xml:space="preserve"> </w:t>
      </w:r>
      <w:r>
        <w:rPr>
          <w:sz w:val="28"/>
        </w:rPr>
        <w:t>моральным</w:t>
      </w:r>
      <w:r>
        <w:rPr>
          <w:spacing w:val="1"/>
          <w:sz w:val="28"/>
        </w:rPr>
        <w:t xml:space="preserve"> </w:t>
      </w:r>
      <w:r>
        <w:rPr>
          <w:sz w:val="28"/>
        </w:rPr>
        <w:t>развитием</w:t>
      </w:r>
      <w:r>
        <w:rPr>
          <w:spacing w:val="-1"/>
          <w:sz w:val="28"/>
        </w:rPr>
        <w:t xml:space="preserve"> </w:t>
      </w:r>
      <w:r>
        <w:rPr>
          <w:sz w:val="28"/>
        </w:rPr>
        <w:t>личности;</w:t>
      </w:r>
    </w:p>
    <w:p w:rsidR="00144573" w:rsidRDefault="00933899">
      <w:pPr>
        <w:pStyle w:val="a4"/>
        <w:numPr>
          <w:ilvl w:val="0"/>
          <w:numId w:val="213"/>
        </w:numPr>
        <w:tabs>
          <w:tab w:val="left" w:pos="1814"/>
        </w:tabs>
        <w:ind w:right="692" w:firstLine="707"/>
        <w:rPr>
          <w:sz w:val="28"/>
        </w:rPr>
      </w:pPr>
      <w:r>
        <w:rPr>
          <w:sz w:val="28"/>
        </w:rPr>
        <w:t>сложными</w:t>
      </w:r>
      <w:r>
        <w:rPr>
          <w:spacing w:val="1"/>
          <w:sz w:val="28"/>
        </w:rPr>
        <w:t xml:space="preserve"> </w:t>
      </w:r>
      <w:r>
        <w:rPr>
          <w:sz w:val="28"/>
        </w:rPr>
        <w:t>поведенческими</w:t>
      </w:r>
      <w:r>
        <w:rPr>
          <w:spacing w:val="1"/>
          <w:sz w:val="28"/>
        </w:rPr>
        <w:t xml:space="preserve"> </w:t>
      </w:r>
      <w:r>
        <w:rPr>
          <w:sz w:val="28"/>
        </w:rPr>
        <w:t>проявлениями,</w:t>
      </w:r>
      <w:r>
        <w:rPr>
          <w:spacing w:val="1"/>
          <w:sz w:val="28"/>
        </w:rPr>
        <w:t xml:space="preserve"> </w:t>
      </w:r>
      <w:r>
        <w:rPr>
          <w:sz w:val="28"/>
        </w:rPr>
        <w:t>вызванными</w:t>
      </w:r>
      <w:r>
        <w:rPr>
          <w:spacing w:val="-67"/>
          <w:sz w:val="28"/>
        </w:rPr>
        <w:t xml:space="preserve"> </w:t>
      </w:r>
      <w:r>
        <w:rPr>
          <w:sz w:val="28"/>
        </w:rPr>
        <w:t>противоречием</w:t>
      </w:r>
      <w:r>
        <w:rPr>
          <w:spacing w:val="1"/>
          <w:sz w:val="28"/>
        </w:rPr>
        <w:t xml:space="preserve"> </w:t>
      </w:r>
      <w:r>
        <w:rPr>
          <w:sz w:val="28"/>
        </w:rPr>
        <w:t>между</w:t>
      </w:r>
      <w:r>
        <w:rPr>
          <w:spacing w:val="1"/>
          <w:sz w:val="28"/>
        </w:rPr>
        <w:t xml:space="preserve"> </w:t>
      </w:r>
      <w:r>
        <w:rPr>
          <w:sz w:val="28"/>
        </w:rPr>
        <w:t>потребностью</w:t>
      </w:r>
      <w:r>
        <w:rPr>
          <w:spacing w:val="1"/>
          <w:sz w:val="28"/>
        </w:rPr>
        <w:t xml:space="preserve"> </w:t>
      </w:r>
      <w:r>
        <w:rPr>
          <w:sz w:val="28"/>
        </w:rPr>
        <w:t>подростков</w:t>
      </w:r>
      <w:r>
        <w:rPr>
          <w:spacing w:val="1"/>
          <w:sz w:val="28"/>
        </w:rPr>
        <w:t xml:space="preserve"> </w:t>
      </w:r>
      <w:r>
        <w:rPr>
          <w:sz w:val="28"/>
        </w:rPr>
        <w:t>в</w:t>
      </w:r>
      <w:r>
        <w:rPr>
          <w:spacing w:val="1"/>
          <w:sz w:val="28"/>
        </w:rPr>
        <w:t xml:space="preserve"> </w:t>
      </w:r>
      <w:r>
        <w:rPr>
          <w:sz w:val="28"/>
        </w:rPr>
        <w:t>признании</w:t>
      </w:r>
      <w:r>
        <w:rPr>
          <w:spacing w:val="71"/>
          <w:sz w:val="28"/>
        </w:rPr>
        <w:t xml:space="preserve"> </w:t>
      </w:r>
      <w:r>
        <w:rPr>
          <w:sz w:val="28"/>
        </w:rPr>
        <w:t>их</w:t>
      </w:r>
      <w:r>
        <w:rPr>
          <w:spacing w:val="1"/>
          <w:sz w:val="28"/>
        </w:rPr>
        <w:t xml:space="preserve"> </w:t>
      </w:r>
      <w:r>
        <w:rPr>
          <w:sz w:val="28"/>
        </w:rPr>
        <w:t>взрослыми со стороны окружающих и собственной неуверенностью в этом,</w:t>
      </w:r>
      <w:r>
        <w:rPr>
          <w:spacing w:val="-67"/>
          <w:sz w:val="28"/>
        </w:rPr>
        <w:t xml:space="preserve"> </w:t>
      </w:r>
      <w:r>
        <w:rPr>
          <w:sz w:val="28"/>
        </w:rPr>
        <w:t>проявляющимися</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формах</w:t>
      </w:r>
      <w:r>
        <w:rPr>
          <w:spacing w:val="1"/>
          <w:sz w:val="28"/>
        </w:rPr>
        <w:t xml:space="preserve"> </w:t>
      </w:r>
      <w:r>
        <w:rPr>
          <w:sz w:val="28"/>
        </w:rPr>
        <w:t>непослушания,</w:t>
      </w:r>
      <w:r>
        <w:rPr>
          <w:spacing w:val="1"/>
          <w:sz w:val="28"/>
        </w:rPr>
        <w:t xml:space="preserve"> </w:t>
      </w:r>
      <w:r>
        <w:rPr>
          <w:sz w:val="28"/>
        </w:rPr>
        <w:t>сопротивления</w:t>
      </w:r>
      <w:r>
        <w:rPr>
          <w:spacing w:val="1"/>
          <w:sz w:val="28"/>
        </w:rPr>
        <w:t xml:space="preserve"> </w:t>
      </w:r>
      <w:r>
        <w:rPr>
          <w:sz w:val="28"/>
        </w:rPr>
        <w:t>и</w:t>
      </w:r>
      <w:r>
        <w:rPr>
          <w:spacing w:val="1"/>
          <w:sz w:val="28"/>
        </w:rPr>
        <w:t xml:space="preserve"> </w:t>
      </w:r>
      <w:r>
        <w:rPr>
          <w:sz w:val="28"/>
        </w:rPr>
        <w:t>протеста;</w:t>
      </w:r>
    </w:p>
    <w:p w:rsidR="00144573" w:rsidRDefault="00933899">
      <w:pPr>
        <w:pStyle w:val="a4"/>
        <w:numPr>
          <w:ilvl w:val="0"/>
          <w:numId w:val="213"/>
        </w:numPr>
        <w:tabs>
          <w:tab w:val="left" w:pos="1814"/>
        </w:tabs>
        <w:ind w:right="689" w:firstLine="707"/>
        <w:rPr>
          <w:sz w:val="28"/>
        </w:rPr>
      </w:pPr>
      <w:r>
        <w:rPr>
          <w:sz w:val="28"/>
        </w:rPr>
        <w:t>изменением</w:t>
      </w:r>
      <w:r>
        <w:rPr>
          <w:spacing w:val="1"/>
          <w:sz w:val="28"/>
        </w:rPr>
        <w:t xml:space="preserve"> </w:t>
      </w:r>
      <w:r>
        <w:rPr>
          <w:sz w:val="28"/>
        </w:rPr>
        <w:t>социальной</w:t>
      </w:r>
      <w:r>
        <w:rPr>
          <w:spacing w:val="1"/>
          <w:sz w:val="28"/>
        </w:rPr>
        <w:t xml:space="preserve"> </w:t>
      </w:r>
      <w:r>
        <w:rPr>
          <w:sz w:val="28"/>
        </w:rPr>
        <w:t>ситуации</w:t>
      </w:r>
      <w:r>
        <w:rPr>
          <w:spacing w:val="1"/>
          <w:sz w:val="28"/>
        </w:rPr>
        <w:t xml:space="preserve"> </w:t>
      </w:r>
      <w:r>
        <w:rPr>
          <w:sz w:val="28"/>
        </w:rPr>
        <w:t>развития:</w:t>
      </w:r>
      <w:r>
        <w:rPr>
          <w:spacing w:val="1"/>
          <w:sz w:val="28"/>
        </w:rPr>
        <w:t xml:space="preserve"> </w:t>
      </w:r>
      <w:r>
        <w:rPr>
          <w:sz w:val="28"/>
        </w:rPr>
        <w:t>ростом</w:t>
      </w:r>
      <w:r>
        <w:rPr>
          <w:spacing w:val="-67"/>
          <w:sz w:val="28"/>
        </w:rPr>
        <w:t xml:space="preserve"> </w:t>
      </w:r>
      <w:r>
        <w:rPr>
          <w:sz w:val="28"/>
        </w:rPr>
        <w:t>информационных</w:t>
      </w:r>
      <w:r>
        <w:rPr>
          <w:spacing w:val="1"/>
          <w:sz w:val="28"/>
        </w:rPr>
        <w:t xml:space="preserve"> </w:t>
      </w:r>
      <w:r>
        <w:rPr>
          <w:sz w:val="28"/>
        </w:rPr>
        <w:t>перегрузок,</w:t>
      </w:r>
      <w:r>
        <w:rPr>
          <w:spacing w:val="1"/>
          <w:sz w:val="28"/>
        </w:rPr>
        <w:t xml:space="preserve"> </w:t>
      </w:r>
      <w:r>
        <w:rPr>
          <w:sz w:val="28"/>
        </w:rPr>
        <w:t>характером</w:t>
      </w:r>
      <w:r>
        <w:rPr>
          <w:spacing w:val="1"/>
          <w:sz w:val="28"/>
        </w:rPr>
        <w:t xml:space="preserve"> </w:t>
      </w:r>
      <w:r>
        <w:rPr>
          <w:sz w:val="28"/>
        </w:rPr>
        <w:t>социальных</w:t>
      </w:r>
      <w:r>
        <w:rPr>
          <w:spacing w:val="1"/>
          <w:sz w:val="28"/>
        </w:rPr>
        <w:t xml:space="preserve"> </w:t>
      </w:r>
      <w:r>
        <w:rPr>
          <w:sz w:val="28"/>
        </w:rPr>
        <w:t>взаимодействий,</w:t>
      </w:r>
      <w:r>
        <w:rPr>
          <w:spacing w:val="1"/>
          <w:sz w:val="28"/>
        </w:rPr>
        <w:t xml:space="preserve"> </w:t>
      </w:r>
      <w:r>
        <w:rPr>
          <w:sz w:val="28"/>
        </w:rPr>
        <w:t>способами</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(СМИ,</w:t>
      </w:r>
      <w:r>
        <w:rPr>
          <w:spacing w:val="-2"/>
          <w:sz w:val="28"/>
        </w:rPr>
        <w:t xml:space="preserve"> </w:t>
      </w:r>
      <w:r>
        <w:rPr>
          <w:sz w:val="28"/>
        </w:rPr>
        <w:t>телевидение,</w:t>
      </w:r>
      <w:r>
        <w:rPr>
          <w:spacing w:val="-2"/>
          <w:sz w:val="28"/>
        </w:rPr>
        <w:t xml:space="preserve"> </w:t>
      </w:r>
      <w:r>
        <w:rPr>
          <w:sz w:val="28"/>
        </w:rPr>
        <w:t>Интернет).</w:t>
      </w:r>
    </w:p>
    <w:p w:rsidR="00144573" w:rsidRDefault="00933899">
      <w:pPr>
        <w:pStyle w:val="a3"/>
        <w:ind w:left="878" w:right="690" w:firstLine="707"/>
      </w:pPr>
      <w:r>
        <w:t>Учет</w:t>
      </w:r>
      <w:r>
        <w:rPr>
          <w:spacing w:val="1"/>
        </w:rPr>
        <w:t xml:space="preserve"> </w:t>
      </w:r>
      <w:r>
        <w:t>особенностей</w:t>
      </w:r>
      <w:r>
        <w:rPr>
          <w:spacing w:val="1"/>
        </w:rPr>
        <w:t xml:space="preserve"> </w:t>
      </w:r>
      <w:r>
        <w:t>подросткового</w:t>
      </w:r>
      <w:r>
        <w:rPr>
          <w:spacing w:val="1"/>
        </w:rPr>
        <w:t xml:space="preserve"> </w:t>
      </w:r>
      <w:r>
        <w:t>возраста,</w:t>
      </w:r>
      <w:r>
        <w:rPr>
          <w:spacing w:val="1"/>
        </w:rPr>
        <w:t xml:space="preserve"> </w:t>
      </w:r>
      <w:r>
        <w:t>успешность</w:t>
      </w:r>
      <w:r>
        <w:rPr>
          <w:spacing w:val="1"/>
        </w:rPr>
        <w:t xml:space="preserve"> </w:t>
      </w:r>
      <w:r>
        <w:t>и</w:t>
      </w:r>
      <w:r>
        <w:rPr>
          <w:spacing w:val="-67"/>
        </w:rPr>
        <w:t xml:space="preserve"> </w:t>
      </w:r>
      <w:r>
        <w:t>своевременность</w:t>
      </w:r>
      <w:r>
        <w:rPr>
          <w:spacing w:val="1"/>
        </w:rPr>
        <w:t xml:space="preserve"> </w:t>
      </w:r>
      <w:r>
        <w:t>формирования</w:t>
      </w:r>
      <w:r>
        <w:rPr>
          <w:spacing w:val="1"/>
        </w:rPr>
        <w:t xml:space="preserve"> </w:t>
      </w:r>
      <w:r>
        <w:t>новообразований</w:t>
      </w:r>
      <w:r>
        <w:rPr>
          <w:spacing w:val="1"/>
        </w:rPr>
        <w:t xml:space="preserve"> </w:t>
      </w:r>
      <w:r>
        <w:t>познавательной</w:t>
      </w:r>
      <w:r>
        <w:rPr>
          <w:spacing w:val="1"/>
        </w:rPr>
        <w:t xml:space="preserve"> </w:t>
      </w:r>
      <w:r>
        <w:t>сферы,</w:t>
      </w:r>
      <w:r>
        <w:rPr>
          <w:spacing w:val="-67"/>
        </w:rPr>
        <w:t xml:space="preserve"> </w:t>
      </w:r>
      <w:r>
        <w:t>качеств и свойств личности связывается с активной позицией учителя, а</w:t>
      </w:r>
      <w:r>
        <w:rPr>
          <w:spacing w:val="1"/>
        </w:rPr>
        <w:t xml:space="preserve"> </w:t>
      </w:r>
      <w:r>
        <w:t>также с адекватностью построения образовательного процесса и выбором</w:t>
      </w:r>
      <w:r>
        <w:rPr>
          <w:spacing w:val="1"/>
        </w:rPr>
        <w:t xml:space="preserve"> </w:t>
      </w:r>
      <w:r>
        <w:t>условий и методик</w:t>
      </w:r>
      <w:r>
        <w:rPr>
          <w:spacing w:val="-3"/>
        </w:rPr>
        <w:t xml:space="preserve"> </w:t>
      </w:r>
      <w:r>
        <w:t>обучения.</w:t>
      </w:r>
    </w:p>
    <w:p w:rsidR="00144573" w:rsidRDefault="00933899">
      <w:pPr>
        <w:pStyle w:val="a3"/>
        <w:ind w:left="878" w:right="691" w:firstLine="707"/>
      </w:pPr>
      <w:r>
        <w:t>Объективно необходимое для подготовки к будущей жизни развитие</w:t>
      </w:r>
      <w:r>
        <w:rPr>
          <w:spacing w:val="1"/>
        </w:rPr>
        <w:t xml:space="preserve"> </w:t>
      </w:r>
      <w:r>
        <w:t>социальной</w:t>
      </w:r>
      <w:r>
        <w:rPr>
          <w:spacing w:val="1"/>
        </w:rPr>
        <w:t xml:space="preserve"> </w:t>
      </w:r>
      <w:r>
        <w:t>взрослости</w:t>
      </w:r>
      <w:r>
        <w:rPr>
          <w:spacing w:val="1"/>
        </w:rPr>
        <w:t xml:space="preserve"> </w:t>
      </w:r>
      <w:r>
        <w:t>подростка</w:t>
      </w:r>
      <w:r>
        <w:rPr>
          <w:spacing w:val="1"/>
        </w:rPr>
        <w:t xml:space="preserve"> </w:t>
      </w:r>
      <w:r>
        <w:t>требует</w:t>
      </w:r>
      <w:r>
        <w:rPr>
          <w:spacing w:val="1"/>
        </w:rPr>
        <w:t xml:space="preserve"> </w:t>
      </w:r>
      <w:r>
        <w:t>и</w:t>
      </w:r>
      <w:r>
        <w:rPr>
          <w:spacing w:val="1"/>
        </w:rPr>
        <w:t xml:space="preserve"> </w:t>
      </w:r>
      <w:r>
        <w:t>от</w:t>
      </w:r>
      <w:r>
        <w:rPr>
          <w:spacing w:val="1"/>
        </w:rPr>
        <w:t xml:space="preserve"> </w:t>
      </w:r>
      <w:r>
        <w:t>родителей</w:t>
      </w:r>
      <w:r>
        <w:rPr>
          <w:spacing w:val="1"/>
        </w:rPr>
        <w:t xml:space="preserve"> </w:t>
      </w:r>
      <w:r>
        <w:t>(законных</w:t>
      </w:r>
      <w:r>
        <w:rPr>
          <w:spacing w:val="1"/>
        </w:rPr>
        <w:t xml:space="preserve"> </w:t>
      </w:r>
      <w:r>
        <w:t>представителей) решения соответствующей задачи воспитания подростка в</w:t>
      </w:r>
      <w:r>
        <w:rPr>
          <w:spacing w:val="1"/>
        </w:rPr>
        <w:t xml:space="preserve"> </w:t>
      </w:r>
      <w:r>
        <w:t>семье,</w:t>
      </w:r>
      <w:r>
        <w:rPr>
          <w:spacing w:val="-2"/>
        </w:rPr>
        <w:t xml:space="preserve"> </w:t>
      </w:r>
      <w:r>
        <w:t>смены прежнего</w:t>
      </w:r>
      <w:r>
        <w:rPr>
          <w:spacing w:val="1"/>
        </w:rPr>
        <w:t xml:space="preserve"> </w:t>
      </w:r>
      <w:r>
        <w:t>типа</w:t>
      </w:r>
      <w:r>
        <w:rPr>
          <w:spacing w:val="-3"/>
        </w:rPr>
        <w:t xml:space="preserve"> </w:t>
      </w:r>
      <w:r>
        <w:t>отношений</w:t>
      </w:r>
      <w:r>
        <w:rPr>
          <w:spacing w:val="-2"/>
        </w:rPr>
        <w:t xml:space="preserve"> </w:t>
      </w:r>
      <w:r>
        <w:t>на</w:t>
      </w:r>
      <w:r>
        <w:rPr>
          <w:spacing w:val="-1"/>
        </w:rPr>
        <w:t xml:space="preserve"> </w:t>
      </w:r>
      <w:r>
        <w:t>новый.</w:t>
      </w:r>
    </w:p>
    <w:p w:rsidR="00144573" w:rsidRDefault="00144573">
      <w:pPr>
        <w:pStyle w:val="a3"/>
        <w:spacing w:before="1"/>
        <w:ind w:left="0"/>
        <w:jc w:val="left"/>
        <w:rPr>
          <w:sz w:val="27"/>
        </w:rPr>
      </w:pPr>
    </w:p>
    <w:p w:rsidR="00144573" w:rsidRDefault="00933899">
      <w:pPr>
        <w:pStyle w:val="a3"/>
        <w:ind w:left="878" w:right="687" w:firstLine="707"/>
      </w:pPr>
      <w:r>
        <w:lastRenderedPageBreak/>
        <w:t>При</w:t>
      </w:r>
      <w:r>
        <w:rPr>
          <w:spacing w:val="1"/>
        </w:rPr>
        <w:t xml:space="preserve"> </w:t>
      </w:r>
      <w:r>
        <w:t>организации</w:t>
      </w:r>
      <w:r>
        <w:rPr>
          <w:spacing w:val="1"/>
        </w:rPr>
        <w:t xml:space="preserve"> </w:t>
      </w:r>
      <w:r>
        <w:t>обучения</w:t>
      </w:r>
      <w:r>
        <w:rPr>
          <w:spacing w:val="1"/>
        </w:rPr>
        <w:t xml:space="preserve"> </w:t>
      </w:r>
      <w:r>
        <w:t>детей</w:t>
      </w:r>
      <w:r>
        <w:rPr>
          <w:spacing w:val="1"/>
        </w:rPr>
        <w:t xml:space="preserve"> </w:t>
      </w:r>
      <w:r>
        <w:t>в</w:t>
      </w:r>
      <w:r>
        <w:rPr>
          <w:spacing w:val="1"/>
        </w:rPr>
        <w:t xml:space="preserve"> </w:t>
      </w:r>
      <w:r>
        <w:t>основном</w:t>
      </w:r>
      <w:r>
        <w:rPr>
          <w:spacing w:val="1"/>
        </w:rPr>
        <w:t xml:space="preserve"> </w:t>
      </w:r>
      <w:r>
        <w:t>звене</w:t>
      </w:r>
      <w:r>
        <w:rPr>
          <w:spacing w:val="1"/>
        </w:rPr>
        <w:t xml:space="preserve"> </w:t>
      </w:r>
      <w:r>
        <w:t>необходимо</w:t>
      </w:r>
      <w:r>
        <w:rPr>
          <w:spacing w:val="1"/>
        </w:rPr>
        <w:t xml:space="preserve"> </w:t>
      </w:r>
      <w:r>
        <w:t>учитывать</w:t>
      </w:r>
      <w:r>
        <w:rPr>
          <w:spacing w:val="1"/>
        </w:rPr>
        <w:t xml:space="preserve"> </w:t>
      </w:r>
      <w:r>
        <w:t>то,</w:t>
      </w:r>
      <w:r>
        <w:rPr>
          <w:spacing w:val="1"/>
        </w:rPr>
        <w:t xml:space="preserve"> </w:t>
      </w:r>
      <w:r>
        <w:t>что</w:t>
      </w:r>
      <w:r>
        <w:rPr>
          <w:spacing w:val="1"/>
        </w:rPr>
        <w:t xml:space="preserve"> </w:t>
      </w:r>
      <w:r>
        <w:t>подростки</w:t>
      </w:r>
      <w:r>
        <w:rPr>
          <w:spacing w:val="1"/>
        </w:rPr>
        <w:t xml:space="preserve"> </w:t>
      </w:r>
      <w:r>
        <w:t>с</w:t>
      </w:r>
      <w:r>
        <w:rPr>
          <w:spacing w:val="1"/>
        </w:rPr>
        <w:t xml:space="preserve"> </w:t>
      </w:r>
      <w:r>
        <w:t>ЗПР</w:t>
      </w:r>
      <w:r>
        <w:rPr>
          <w:spacing w:val="1"/>
        </w:rPr>
        <w:t xml:space="preserve"> </w:t>
      </w:r>
      <w:r>
        <w:t>характеризуются</w:t>
      </w:r>
      <w:r>
        <w:rPr>
          <w:spacing w:val="1"/>
        </w:rPr>
        <w:t xml:space="preserve"> </w:t>
      </w:r>
      <w:r>
        <w:t>нарушениями</w:t>
      </w:r>
      <w:r>
        <w:rPr>
          <w:spacing w:val="1"/>
        </w:rPr>
        <w:t xml:space="preserve"> </w:t>
      </w:r>
      <w:r>
        <w:t>поведения</w:t>
      </w:r>
      <w:r>
        <w:rPr>
          <w:spacing w:val="1"/>
        </w:rPr>
        <w:t xml:space="preserve"> </w:t>
      </w:r>
      <w:r>
        <w:t>по</w:t>
      </w:r>
      <w:r>
        <w:rPr>
          <w:spacing w:val="1"/>
        </w:rPr>
        <w:t xml:space="preserve"> </w:t>
      </w:r>
      <w:r>
        <w:t>типу</w:t>
      </w:r>
      <w:r>
        <w:rPr>
          <w:spacing w:val="1"/>
        </w:rPr>
        <w:t xml:space="preserve"> </w:t>
      </w:r>
      <w:r>
        <w:t>психической</w:t>
      </w:r>
      <w:r>
        <w:rPr>
          <w:spacing w:val="1"/>
        </w:rPr>
        <w:t xml:space="preserve"> </w:t>
      </w:r>
      <w:r>
        <w:t>неустойчивости</w:t>
      </w:r>
      <w:r>
        <w:rPr>
          <w:spacing w:val="1"/>
        </w:rPr>
        <w:t xml:space="preserve"> </w:t>
      </w:r>
      <w:r>
        <w:t>расторможенности</w:t>
      </w:r>
      <w:r>
        <w:rPr>
          <w:spacing w:val="1"/>
        </w:rPr>
        <w:t xml:space="preserve"> </w:t>
      </w:r>
      <w:r>
        <w:t>влечений.</w:t>
      </w:r>
      <w:r>
        <w:rPr>
          <w:spacing w:val="1"/>
        </w:rPr>
        <w:t xml:space="preserve"> </w:t>
      </w:r>
      <w:r>
        <w:t>Таких</w:t>
      </w:r>
      <w:r>
        <w:rPr>
          <w:spacing w:val="1"/>
        </w:rPr>
        <w:t xml:space="preserve"> </w:t>
      </w:r>
      <w:r>
        <w:t>подростков</w:t>
      </w:r>
      <w:r>
        <w:rPr>
          <w:spacing w:val="1"/>
        </w:rPr>
        <w:t xml:space="preserve"> </w:t>
      </w:r>
      <w:r>
        <w:t>отличают</w:t>
      </w:r>
      <w:r>
        <w:rPr>
          <w:spacing w:val="1"/>
        </w:rPr>
        <w:t xml:space="preserve"> </w:t>
      </w:r>
      <w:r>
        <w:t>черты</w:t>
      </w:r>
      <w:r>
        <w:rPr>
          <w:spacing w:val="1"/>
        </w:rPr>
        <w:t xml:space="preserve"> </w:t>
      </w:r>
      <w:r>
        <w:t>эмоционально–волевой</w:t>
      </w:r>
      <w:r>
        <w:rPr>
          <w:spacing w:val="1"/>
        </w:rPr>
        <w:t xml:space="preserve"> </w:t>
      </w:r>
      <w:r>
        <w:t>незрелости,</w:t>
      </w:r>
      <w:r>
        <w:rPr>
          <w:spacing w:val="1"/>
        </w:rPr>
        <w:t xml:space="preserve"> </w:t>
      </w:r>
      <w:r>
        <w:t>недостаточное</w:t>
      </w:r>
      <w:r>
        <w:rPr>
          <w:spacing w:val="1"/>
        </w:rPr>
        <w:t xml:space="preserve"> </w:t>
      </w:r>
      <w:r>
        <w:t>чувств</w:t>
      </w:r>
      <w:r>
        <w:rPr>
          <w:spacing w:val="1"/>
        </w:rPr>
        <w:t xml:space="preserve"> </w:t>
      </w:r>
      <w:r>
        <w:t>долга,</w:t>
      </w:r>
      <w:r>
        <w:rPr>
          <w:spacing w:val="1"/>
        </w:rPr>
        <w:t xml:space="preserve"> </w:t>
      </w:r>
      <w:r>
        <w:t>ответственности,</w:t>
      </w:r>
      <w:r>
        <w:rPr>
          <w:spacing w:val="1"/>
        </w:rPr>
        <w:t xml:space="preserve"> </w:t>
      </w:r>
      <w:r>
        <w:t>волевых</w:t>
      </w:r>
      <w:r>
        <w:rPr>
          <w:spacing w:val="-67"/>
        </w:rPr>
        <w:t xml:space="preserve"> </w:t>
      </w:r>
      <w:r>
        <w:t>установок, выраженных интеллектуальных интересов, отсутствие чувства</w:t>
      </w:r>
      <w:r>
        <w:rPr>
          <w:spacing w:val="1"/>
        </w:rPr>
        <w:t xml:space="preserve"> </w:t>
      </w:r>
      <w:r>
        <w:t>дистанции.</w:t>
      </w:r>
      <w:r>
        <w:rPr>
          <w:spacing w:val="1"/>
        </w:rPr>
        <w:t xml:space="preserve"> </w:t>
      </w:r>
      <w:r>
        <w:t>Эмоциональная</w:t>
      </w:r>
      <w:r>
        <w:rPr>
          <w:spacing w:val="1"/>
        </w:rPr>
        <w:t xml:space="preserve"> </w:t>
      </w:r>
      <w:r>
        <w:t>поверхность</w:t>
      </w:r>
      <w:r>
        <w:rPr>
          <w:spacing w:val="1"/>
        </w:rPr>
        <w:t xml:space="preserve"> </w:t>
      </w:r>
      <w:r>
        <w:t>легко</w:t>
      </w:r>
      <w:r>
        <w:rPr>
          <w:spacing w:val="1"/>
        </w:rPr>
        <w:t xml:space="preserve"> </w:t>
      </w:r>
      <w:r>
        <w:t>приводит</w:t>
      </w:r>
      <w:r>
        <w:rPr>
          <w:spacing w:val="1"/>
        </w:rPr>
        <w:t xml:space="preserve"> </w:t>
      </w:r>
      <w:r>
        <w:t>к</w:t>
      </w:r>
      <w:r>
        <w:rPr>
          <w:spacing w:val="1"/>
        </w:rPr>
        <w:t xml:space="preserve"> </w:t>
      </w:r>
      <w:r>
        <w:t>конфликтным</w:t>
      </w:r>
      <w:r>
        <w:rPr>
          <w:spacing w:val="-67"/>
        </w:rPr>
        <w:t xml:space="preserve"> </w:t>
      </w:r>
      <w:r>
        <w:t>ситуациям,</w:t>
      </w:r>
      <w:r>
        <w:rPr>
          <w:spacing w:val="27"/>
        </w:rPr>
        <w:t xml:space="preserve"> </w:t>
      </w:r>
      <w:r>
        <w:t>в</w:t>
      </w:r>
      <w:r>
        <w:rPr>
          <w:spacing w:val="25"/>
        </w:rPr>
        <w:t xml:space="preserve"> </w:t>
      </w:r>
      <w:r>
        <w:t>разрешении</w:t>
      </w:r>
      <w:r>
        <w:rPr>
          <w:spacing w:val="25"/>
        </w:rPr>
        <w:t xml:space="preserve"> </w:t>
      </w:r>
      <w:r>
        <w:t>которых</w:t>
      </w:r>
      <w:r>
        <w:rPr>
          <w:spacing w:val="26"/>
        </w:rPr>
        <w:t xml:space="preserve"> </w:t>
      </w:r>
      <w:r>
        <w:t>недостает</w:t>
      </w:r>
      <w:r>
        <w:rPr>
          <w:spacing w:val="25"/>
        </w:rPr>
        <w:t xml:space="preserve"> </w:t>
      </w:r>
      <w:r>
        <w:t>самоконтроля</w:t>
      </w:r>
      <w:r>
        <w:rPr>
          <w:spacing w:val="29"/>
        </w:rPr>
        <w:t xml:space="preserve"> </w:t>
      </w:r>
      <w:r>
        <w:t>и</w:t>
      </w:r>
      <w:r>
        <w:rPr>
          <w:spacing w:val="26"/>
        </w:rPr>
        <w:t xml:space="preserve"> </w:t>
      </w:r>
      <w:r>
        <w:t>самоанализа.</w:t>
      </w:r>
    </w:p>
    <w:p w:rsidR="00144573" w:rsidRDefault="00933899">
      <w:pPr>
        <w:pStyle w:val="a3"/>
        <w:tabs>
          <w:tab w:val="left" w:pos="3453"/>
          <w:tab w:val="left" w:pos="5808"/>
          <w:tab w:val="left" w:pos="8559"/>
        </w:tabs>
        <w:spacing w:before="65"/>
        <w:ind w:left="878" w:right="687"/>
      </w:pPr>
      <w:r>
        <w:t>Инфантильность,</w:t>
      </w:r>
      <w:r>
        <w:rPr>
          <w:spacing w:val="1"/>
        </w:rPr>
        <w:t xml:space="preserve"> </w:t>
      </w:r>
      <w:r>
        <w:t>присущая</w:t>
      </w:r>
      <w:r>
        <w:rPr>
          <w:spacing w:val="1"/>
        </w:rPr>
        <w:t xml:space="preserve"> </w:t>
      </w:r>
      <w:r>
        <w:t>этой</w:t>
      </w:r>
      <w:r>
        <w:rPr>
          <w:spacing w:val="1"/>
        </w:rPr>
        <w:t xml:space="preserve"> </w:t>
      </w:r>
      <w:r>
        <w:t>группе</w:t>
      </w:r>
      <w:r>
        <w:rPr>
          <w:spacing w:val="1"/>
        </w:rPr>
        <w:t xml:space="preserve"> </w:t>
      </w:r>
      <w:r>
        <w:t>подростков,</w:t>
      </w:r>
      <w:r>
        <w:rPr>
          <w:spacing w:val="1"/>
        </w:rPr>
        <w:t xml:space="preserve"> </w:t>
      </w:r>
      <w:r>
        <w:t>часто</w:t>
      </w:r>
      <w:r>
        <w:rPr>
          <w:spacing w:val="1"/>
        </w:rPr>
        <w:t xml:space="preserve"> </w:t>
      </w:r>
      <w:r>
        <w:t>окрашена</w:t>
      </w:r>
      <w:r>
        <w:rPr>
          <w:spacing w:val="-67"/>
        </w:rPr>
        <w:t xml:space="preserve"> </w:t>
      </w:r>
      <w:r>
        <w:t>чертами</w:t>
      </w:r>
      <w:r>
        <w:rPr>
          <w:spacing w:val="1"/>
        </w:rPr>
        <w:t xml:space="preserve"> </w:t>
      </w:r>
      <w:r>
        <w:t>церебро-органической</w:t>
      </w:r>
      <w:r>
        <w:rPr>
          <w:spacing w:val="1"/>
        </w:rPr>
        <w:t xml:space="preserve"> </w:t>
      </w:r>
      <w:r>
        <w:t>недостаточности,</w:t>
      </w:r>
      <w:r>
        <w:rPr>
          <w:spacing w:val="1"/>
        </w:rPr>
        <w:t xml:space="preserve"> </w:t>
      </w:r>
      <w:r>
        <w:t>двигательной</w:t>
      </w:r>
      <w:r>
        <w:rPr>
          <w:spacing w:val="1"/>
        </w:rPr>
        <w:t xml:space="preserve"> </w:t>
      </w:r>
      <w:r>
        <w:t>расторможенностью,</w:t>
      </w:r>
      <w:r>
        <w:rPr>
          <w:spacing w:val="1"/>
        </w:rPr>
        <w:t xml:space="preserve"> </w:t>
      </w:r>
      <w:r>
        <w:t>назойливостью,</w:t>
      </w:r>
      <w:r>
        <w:rPr>
          <w:spacing w:val="1"/>
        </w:rPr>
        <w:t xml:space="preserve"> </w:t>
      </w:r>
      <w:r>
        <w:t>эйфорическим</w:t>
      </w:r>
      <w:r>
        <w:rPr>
          <w:spacing w:val="71"/>
        </w:rPr>
        <w:t xml:space="preserve"> </w:t>
      </w:r>
      <w:r>
        <w:t>оттенком</w:t>
      </w:r>
      <w:r>
        <w:rPr>
          <w:spacing w:val="1"/>
        </w:rPr>
        <w:t xml:space="preserve"> </w:t>
      </w:r>
      <w:r>
        <w:t>повышенного</w:t>
      </w:r>
      <w:r>
        <w:tab/>
        <w:t>настроения,</w:t>
      </w:r>
      <w:r>
        <w:tab/>
        <w:t>аффективными</w:t>
      </w:r>
      <w:r>
        <w:tab/>
        <w:t>вспышками,</w:t>
      </w:r>
      <w:r>
        <w:rPr>
          <w:spacing w:val="-68"/>
        </w:rPr>
        <w:t xml:space="preserve"> </w:t>
      </w:r>
      <w:r>
        <w:t>сопровождающимися</w:t>
      </w:r>
      <w:r>
        <w:rPr>
          <w:spacing w:val="1"/>
        </w:rPr>
        <w:t xml:space="preserve"> </w:t>
      </w:r>
      <w:r>
        <w:t>ярким</w:t>
      </w:r>
      <w:r>
        <w:rPr>
          <w:spacing w:val="1"/>
        </w:rPr>
        <w:t xml:space="preserve"> </w:t>
      </w:r>
      <w:r>
        <w:t>вегетативным</w:t>
      </w:r>
      <w:r>
        <w:rPr>
          <w:spacing w:val="1"/>
        </w:rPr>
        <w:t xml:space="preserve"> </w:t>
      </w:r>
      <w:r>
        <w:t>компонентом,</w:t>
      </w:r>
      <w:r>
        <w:rPr>
          <w:spacing w:val="1"/>
        </w:rPr>
        <w:t xml:space="preserve"> </w:t>
      </w:r>
      <w:r>
        <w:t>с</w:t>
      </w:r>
      <w:r>
        <w:rPr>
          <w:spacing w:val="1"/>
        </w:rPr>
        <w:t xml:space="preserve"> </w:t>
      </w:r>
      <w:r>
        <w:t>нередко</w:t>
      </w:r>
      <w:r>
        <w:rPr>
          <w:spacing w:val="-67"/>
        </w:rPr>
        <w:t xml:space="preserve"> </w:t>
      </w:r>
      <w:r>
        <w:t>последующей головной болью, низкой работоспособностью, выраженной</w:t>
      </w:r>
      <w:r>
        <w:rPr>
          <w:spacing w:val="1"/>
        </w:rPr>
        <w:t xml:space="preserve"> </w:t>
      </w:r>
      <w:r>
        <w:t>утомляемостью. Таким образом, для этой группы подростков характерно</w:t>
      </w:r>
      <w:r>
        <w:rPr>
          <w:spacing w:val="1"/>
        </w:rPr>
        <w:t xml:space="preserve"> </w:t>
      </w:r>
      <w:r>
        <w:t>отсутствие</w:t>
      </w:r>
      <w:r>
        <w:rPr>
          <w:spacing w:val="1"/>
        </w:rPr>
        <w:t xml:space="preserve"> </w:t>
      </w:r>
      <w:r>
        <w:t>учебной</w:t>
      </w:r>
      <w:r>
        <w:rPr>
          <w:spacing w:val="1"/>
        </w:rPr>
        <w:t xml:space="preserve"> </w:t>
      </w:r>
      <w:r>
        <w:t>мотивации,</w:t>
      </w:r>
      <w:r>
        <w:rPr>
          <w:spacing w:val="1"/>
        </w:rPr>
        <w:t xml:space="preserve"> </w:t>
      </w:r>
      <w:r>
        <w:t>а</w:t>
      </w:r>
      <w:r>
        <w:rPr>
          <w:spacing w:val="1"/>
        </w:rPr>
        <w:t xml:space="preserve"> </w:t>
      </w:r>
      <w:r>
        <w:t>непризнание</w:t>
      </w:r>
      <w:r>
        <w:rPr>
          <w:spacing w:val="1"/>
        </w:rPr>
        <w:t xml:space="preserve"> </w:t>
      </w:r>
      <w:r>
        <w:t>авторитетов</w:t>
      </w:r>
      <w:r>
        <w:rPr>
          <w:spacing w:val="1"/>
        </w:rPr>
        <w:t xml:space="preserve"> </w:t>
      </w:r>
      <w:r>
        <w:t>взрослых</w:t>
      </w:r>
      <w:r>
        <w:rPr>
          <w:spacing w:val="-67"/>
        </w:rPr>
        <w:t xml:space="preserve"> </w:t>
      </w:r>
      <w:r>
        <w:t>сочетается</w:t>
      </w:r>
      <w:r>
        <w:rPr>
          <w:spacing w:val="1"/>
        </w:rPr>
        <w:t xml:space="preserve"> </w:t>
      </w:r>
      <w:r>
        <w:t>с</w:t>
      </w:r>
      <w:r>
        <w:rPr>
          <w:spacing w:val="1"/>
        </w:rPr>
        <w:t xml:space="preserve"> </w:t>
      </w:r>
      <w:r>
        <w:t>односторонней</w:t>
      </w:r>
      <w:r>
        <w:rPr>
          <w:spacing w:val="1"/>
        </w:rPr>
        <w:t xml:space="preserve"> </w:t>
      </w:r>
      <w:r>
        <w:t>житейской</w:t>
      </w:r>
      <w:r>
        <w:rPr>
          <w:spacing w:val="1"/>
        </w:rPr>
        <w:t xml:space="preserve"> </w:t>
      </w:r>
      <w:r>
        <w:t>зрелостью,</w:t>
      </w:r>
      <w:r>
        <w:rPr>
          <w:spacing w:val="1"/>
        </w:rPr>
        <w:t xml:space="preserve"> </w:t>
      </w:r>
      <w:r>
        <w:t>соответственной</w:t>
      </w:r>
      <w:r>
        <w:rPr>
          <w:spacing w:val="1"/>
        </w:rPr>
        <w:t xml:space="preserve"> </w:t>
      </w:r>
      <w:r>
        <w:t>переориентации интересов на образ жизни, адекватной старшему возрасту.</w:t>
      </w:r>
      <w:r>
        <w:rPr>
          <w:spacing w:val="1"/>
        </w:rPr>
        <w:t xml:space="preserve"> </w:t>
      </w:r>
      <w:r>
        <w:t>Учет</w:t>
      </w:r>
      <w:r>
        <w:rPr>
          <w:spacing w:val="1"/>
        </w:rPr>
        <w:t xml:space="preserve"> </w:t>
      </w:r>
      <w:r>
        <w:t>указанных</w:t>
      </w:r>
      <w:r>
        <w:rPr>
          <w:spacing w:val="1"/>
        </w:rPr>
        <w:t xml:space="preserve"> </w:t>
      </w:r>
      <w:r>
        <w:t>выше</w:t>
      </w:r>
      <w:r>
        <w:rPr>
          <w:spacing w:val="1"/>
        </w:rPr>
        <w:t xml:space="preserve"> </w:t>
      </w:r>
      <w:r>
        <w:t>особенностей</w:t>
      </w:r>
      <w:r>
        <w:rPr>
          <w:spacing w:val="1"/>
        </w:rPr>
        <w:t xml:space="preserve"> </w:t>
      </w:r>
      <w:r>
        <w:t>подразумевает</w:t>
      </w:r>
      <w:r>
        <w:rPr>
          <w:spacing w:val="1"/>
        </w:rPr>
        <w:t xml:space="preserve"> </w:t>
      </w:r>
      <w:r>
        <w:t>организацию</w:t>
      </w:r>
      <w:r>
        <w:rPr>
          <w:spacing w:val="1"/>
        </w:rPr>
        <w:t xml:space="preserve"> </w:t>
      </w:r>
      <w:r>
        <w:t>комплексной медико-психолого-педагогической коррекции детей с ЗПР. В</w:t>
      </w:r>
      <w:r>
        <w:rPr>
          <w:spacing w:val="1"/>
        </w:rPr>
        <w:t xml:space="preserve"> </w:t>
      </w:r>
      <w:r>
        <w:t>этом</w:t>
      </w:r>
      <w:r>
        <w:rPr>
          <w:spacing w:val="1"/>
        </w:rPr>
        <w:t xml:space="preserve"> </w:t>
      </w:r>
      <w:r>
        <w:t>случае</w:t>
      </w:r>
      <w:r>
        <w:rPr>
          <w:spacing w:val="1"/>
        </w:rPr>
        <w:t xml:space="preserve"> </w:t>
      </w:r>
      <w:r>
        <w:t>недостатки,</w:t>
      </w:r>
      <w:r>
        <w:rPr>
          <w:spacing w:val="1"/>
        </w:rPr>
        <w:t xml:space="preserve"> </w:t>
      </w:r>
      <w:r>
        <w:t>свойственные</w:t>
      </w:r>
      <w:r>
        <w:rPr>
          <w:spacing w:val="1"/>
        </w:rPr>
        <w:t xml:space="preserve"> </w:t>
      </w:r>
      <w:r>
        <w:t>психическому инфантилизму при</w:t>
      </w:r>
      <w:r>
        <w:rPr>
          <w:spacing w:val="1"/>
        </w:rPr>
        <w:t xml:space="preserve"> </w:t>
      </w:r>
      <w:r>
        <w:t>ЗПР,</w:t>
      </w:r>
      <w:r>
        <w:rPr>
          <w:spacing w:val="-3"/>
        </w:rPr>
        <w:t xml:space="preserve"> </w:t>
      </w:r>
      <w:r>
        <w:t>в</w:t>
      </w:r>
      <w:r>
        <w:rPr>
          <w:spacing w:val="-2"/>
        </w:rPr>
        <w:t xml:space="preserve"> </w:t>
      </w:r>
      <w:r>
        <w:t>значительной мере сглаживается.</w:t>
      </w:r>
    </w:p>
    <w:p w:rsidR="00144573" w:rsidRDefault="00144573">
      <w:pPr>
        <w:pStyle w:val="a3"/>
        <w:spacing w:before="2"/>
        <w:ind w:left="0"/>
        <w:jc w:val="left"/>
      </w:pPr>
    </w:p>
    <w:p w:rsidR="00144573" w:rsidRDefault="00933899">
      <w:pPr>
        <w:pStyle w:val="2"/>
        <w:ind w:left="820" w:right="687" w:firstLine="707"/>
      </w:pPr>
      <w:r>
        <w:rPr>
          <w:b w:val="0"/>
        </w:rPr>
        <w:t xml:space="preserve">Таким образом, </w:t>
      </w:r>
      <w:r>
        <w:t>содержание обучения в Учреждении направлено на</w:t>
      </w:r>
      <w:r>
        <w:rPr>
          <w:spacing w:val="-67"/>
        </w:rPr>
        <w:t xml:space="preserve"> </w:t>
      </w:r>
      <w:r>
        <w:t>восполнение</w:t>
      </w:r>
      <w:r>
        <w:rPr>
          <w:spacing w:val="1"/>
        </w:rPr>
        <w:t xml:space="preserve"> </w:t>
      </w:r>
      <w:r>
        <w:t>недостатков</w:t>
      </w:r>
      <w:r>
        <w:rPr>
          <w:spacing w:val="1"/>
        </w:rPr>
        <w:t xml:space="preserve"> </w:t>
      </w:r>
      <w:r>
        <w:t>предшествующего</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нормализацию</w:t>
      </w:r>
      <w:r>
        <w:rPr>
          <w:spacing w:val="1"/>
        </w:rPr>
        <w:t xml:space="preserve"> </w:t>
      </w:r>
      <w:r>
        <w:t>и</w:t>
      </w:r>
      <w:r>
        <w:rPr>
          <w:spacing w:val="1"/>
        </w:rPr>
        <w:t xml:space="preserve"> </w:t>
      </w:r>
      <w:r>
        <w:t>совершенствование</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повышения</w:t>
      </w:r>
      <w:r>
        <w:rPr>
          <w:spacing w:val="1"/>
        </w:rPr>
        <w:t xml:space="preserve"> </w:t>
      </w:r>
      <w:r>
        <w:t>их</w:t>
      </w:r>
      <w:r>
        <w:rPr>
          <w:spacing w:val="1"/>
        </w:rPr>
        <w:t xml:space="preserve"> </w:t>
      </w:r>
      <w:r>
        <w:t>работоспособности,</w:t>
      </w:r>
      <w:r>
        <w:rPr>
          <w:spacing w:val="1"/>
        </w:rPr>
        <w:t xml:space="preserve"> </w:t>
      </w:r>
      <w:r>
        <w:t>преодоление</w:t>
      </w:r>
      <w:r>
        <w:rPr>
          <w:spacing w:val="1"/>
        </w:rPr>
        <w:t xml:space="preserve"> </w:t>
      </w:r>
      <w:r>
        <w:t>негативных</w:t>
      </w:r>
      <w:r>
        <w:rPr>
          <w:spacing w:val="1"/>
        </w:rPr>
        <w:t xml:space="preserve"> </w:t>
      </w:r>
      <w:r>
        <w:t>особенностей</w:t>
      </w:r>
      <w:r>
        <w:rPr>
          <w:spacing w:val="1"/>
        </w:rPr>
        <w:t xml:space="preserve"> </w:t>
      </w:r>
      <w:r>
        <w:t>эмоционально-личностной</w:t>
      </w:r>
      <w:r>
        <w:rPr>
          <w:spacing w:val="71"/>
        </w:rPr>
        <w:t xml:space="preserve"> </w:t>
      </w:r>
      <w:r>
        <w:t>сферы,</w:t>
      </w:r>
      <w:r>
        <w:rPr>
          <w:spacing w:val="-67"/>
        </w:rPr>
        <w:t xml:space="preserve"> </w:t>
      </w:r>
      <w:r>
        <w:t>активацию</w:t>
      </w:r>
      <w:r>
        <w:rPr>
          <w:spacing w:val="-2"/>
        </w:rPr>
        <w:t xml:space="preserve"> </w:t>
      </w:r>
      <w:r>
        <w:t>познавательной</w:t>
      </w:r>
      <w:r>
        <w:rPr>
          <w:spacing w:val="-1"/>
        </w:rPr>
        <w:t xml:space="preserve"> </w:t>
      </w:r>
      <w:r>
        <w:t>деятельности.</w:t>
      </w:r>
    </w:p>
    <w:p w:rsidR="00144573" w:rsidRDefault="00933899">
      <w:pPr>
        <w:ind w:left="820" w:right="687" w:firstLine="707"/>
        <w:jc w:val="both"/>
        <w:rPr>
          <w:sz w:val="28"/>
        </w:rPr>
      </w:pPr>
      <w:r>
        <w:rPr>
          <w:sz w:val="28"/>
        </w:rPr>
        <w:t>Конечный</w:t>
      </w:r>
      <w:r>
        <w:rPr>
          <w:spacing w:val="1"/>
          <w:sz w:val="28"/>
        </w:rPr>
        <w:t xml:space="preserve"> </w:t>
      </w:r>
      <w:r>
        <w:rPr>
          <w:sz w:val="28"/>
        </w:rPr>
        <w:t>результат</w:t>
      </w:r>
      <w:r>
        <w:rPr>
          <w:spacing w:val="1"/>
          <w:sz w:val="28"/>
        </w:rPr>
        <w:t xml:space="preserve"> </w:t>
      </w:r>
      <w:r>
        <w:rPr>
          <w:sz w:val="28"/>
        </w:rPr>
        <w:t>–</w:t>
      </w:r>
      <w:r>
        <w:rPr>
          <w:spacing w:val="1"/>
          <w:sz w:val="28"/>
        </w:rPr>
        <w:t xml:space="preserve"> </w:t>
      </w:r>
      <w:r>
        <w:rPr>
          <w:b/>
          <w:sz w:val="28"/>
        </w:rPr>
        <w:t>создание</w:t>
      </w:r>
      <w:r>
        <w:rPr>
          <w:b/>
          <w:spacing w:val="1"/>
          <w:sz w:val="28"/>
        </w:rPr>
        <w:t xml:space="preserve"> </w:t>
      </w:r>
      <w:r>
        <w:rPr>
          <w:b/>
          <w:sz w:val="28"/>
        </w:rPr>
        <w:t>в</w:t>
      </w:r>
      <w:r>
        <w:rPr>
          <w:b/>
          <w:spacing w:val="1"/>
          <w:sz w:val="28"/>
        </w:rPr>
        <w:t xml:space="preserve"> </w:t>
      </w:r>
      <w:r>
        <w:rPr>
          <w:b/>
          <w:sz w:val="28"/>
        </w:rPr>
        <w:t>учреждении</w:t>
      </w:r>
      <w:r>
        <w:rPr>
          <w:b/>
          <w:spacing w:val="71"/>
          <w:sz w:val="28"/>
        </w:rPr>
        <w:t xml:space="preserve"> </w:t>
      </w:r>
      <w:r>
        <w:rPr>
          <w:b/>
          <w:sz w:val="28"/>
        </w:rPr>
        <w:t>специальных</w:t>
      </w:r>
      <w:r>
        <w:rPr>
          <w:b/>
          <w:spacing w:val="1"/>
          <w:sz w:val="28"/>
        </w:rPr>
        <w:t xml:space="preserve"> </w:t>
      </w:r>
      <w:r>
        <w:rPr>
          <w:b/>
          <w:sz w:val="28"/>
        </w:rPr>
        <w:t>условий для получения образования, реабилитационного пространства</w:t>
      </w:r>
      <w:r>
        <w:rPr>
          <w:b/>
          <w:spacing w:val="1"/>
          <w:sz w:val="28"/>
        </w:rPr>
        <w:t xml:space="preserve"> </w:t>
      </w:r>
      <w:r>
        <w:rPr>
          <w:b/>
          <w:sz w:val="28"/>
        </w:rPr>
        <w:t>на</w:t>
      </w:r>
      <w:r>
        <w:rPr>
          <w:b/>
          <w:spacing w:val="1"/>
          <w:sz w:val="28"/>
        </w:rPr>
        <w:t xml:space="preserve"> </w:t>
      </w:r>
      <w:r>
        <w:rPr>
          <w:b/>
          <w:sz w:val="28"/>
        </w:rPr>
        <w:t>качественном</w:t>
      </w:r>
      <w:r>
        <w:rPr>
          <w:b/>
          <w:spacing w:val="1"/>
          <w:sz w:val="28"/>
        </w:rPr>
        <w:t xml:space="preserve"> </w:t>
      </w:r>
      <w:r>
        <w:rPr>
          <w:b/>
          <w:sz w:val="28"/>
        </w:rPr>
        <w:t>новом</w:t>
      </w:r>
      <w:r>
        <w:rPr>
          <w:b/>
          <w:spacing w:val="1"/>
          <w:sz w:val="28"/>
        </w:rPr>
        <w:t xml:space="preserve"> </w:t>
      </w:r>
      <w:r>
        <w:rPr>
          <w:b/>
          <w:sz w:val="28"/>
        </w:rPr>
        <w:t>уровне,</w:t>
      </w:r>
      <w:r>
        <w:rPr>
          <w:b/>
          <w:spacing w:val="1"/>
          <w:sz w:val="28"/>
        </w:rPr>
        <w:t xml:space="preserve"> </w:t>
      </w:r>
      <w:r>
        <w:rPr>
          <w:b/>
          <w:sz w:val="28"/>
        </w:rPr>
        <w:t>обеспечивающем</w:t>
      </w:r>
      <w:r>
        <w:rPr>
          <w:b/>
          <w:spacing w:val="1"/>
          <w:sz w:val="28"/>
        </w:rPr>
        <w:t xml:space="preserve"> </w:t>
      </w:r>
      <w:r>
        <w:rPr>
          <w:b/>
          <w:sz w:val="28"/>
        </w:rPr>
        <w:t>восстановление</w:t>
      </w:r>
      <w:r>
        <w:rPr>
          <w:b/>
          <w:spacing w:val="1"/>
          <w:sz w:val="28"/>
        </w:rPr>
        <w:t xml:space="preserve"> </w:t>
      </w:r>
      <w:r>
        <w:rPr>
          <w:b/>
          <w:sz w:val="28"/>
        </w:rPr>
        <w:t>личностного</w:t>
      </w:r>
      <w:r>
        <w:rPr>
          <w:b/>
          <w:spacing w:val="1"/>
          <w:sz w:val="28"/>
        </w:rPr>
        <w:t xml:space="preserve"> </w:t>
      </w:r>
      <w:r>
        <w:rPr>
          <w:b/>
          <w:sz w:val="28"/>
        </w:rPr>
        <w:t>и</w:t>
      </w:r>
      <w:r>
        <w:rPr>
          <w:b/>
          <w:spacing w:val="1"/>
          <w:sz w:val="28"/>
        </w:rPr>
        <w:t xml:space="preserve"> </w:t>
      </w:r>
      <w:r>
        <w:rPr>
          <w:b/>
          <w:sz w:val="28"/>
        </w:rPr>
        <w:t>социального</w:t>
      </w:r>
      <w:r>
        <w:rPr>
          <w:b/>
          <w:spacing w:val="1"/>
          <w:sz w:val="28"/>
        </w:rPr>
        <w:t xml:space="preserve"> </w:t>
      </w:r>
      <w:r>
        <w:rPr>
          <w:b/>
          <w:sz w:val="28"/>
        </w:rPr>
        <w:t>статуса</w:t>
      </w:r>
      <w:r>
        <w:rPr>
          <w:b/>
          <w:spacing w:val="1"/>
          <w:sz w:val="28"/>
        </w:rPr>
        <w:t xml:space="preserve"> </w:t>
      </w:r>
      <w:r>
        <w:rPr>
          <w:b/>
          <w:sz w:val="28"/>
        </w:rPr>
        <w:t>выпускников,</w:t>
      </w:r>
      <w:r>
        <w:rPr>
          <w:b/>
          <w:spacing w:val="1"/>
          <w:sz w:val="28"/>
        </w:rPr>
        <w:t xml:space="preserve"> </w:t>
      </w:r>
      <w:r>
        <w:rPr>
          <w:b/>
          <w:sz w:val="28"/>
        </w:rPr>
        <w:t>их</w:t>
      </w:r>
      <w:r>
        <w:rPr>
          <w:b/>
          <w:spacing w:val="1"/>
          <w:sz w:val="28"/>
        </w:rPr>
        <w:t xml:space="preserve"> </w:t>
      </w:r>
      <w:r>
        <w:rPr>
          <w:b/>
          <w:sz w:val="28"/>
        </w:rPr>
        <w:t>физического,</w:t>
      </w:r>
      <w:r>
        <w:rPr>
          <w:b/>
          <w:spacing w:val="1"/>
          <w:sz w:val="28"/>
        </w:rPr>
        <w:t xml:space="preserve"> </w:t>
      </w:r>
      <w:r>
        <w:rPr>
          <w:b/>
          <w:sz w:val="28"/>
        </w:rPr>
        <w:t>психологического и духовно-нравственного здоровья, создание условий</w:t>
      </w:r>
      <w:r>
        <w:rPr>
          <w:b/>
          <w:spacing w:val="1"/>
          <w:sz w:val="28"/>
        </w:rPr>
        <w:t xml:space="preserve"> </w:t>
      </w:r>
      <w:r>
        <w:rPr>
          <w:b/>
          <w:sz w:val="28"/>
        </w:rPr>
        <w:t>для</w:t>
      </w:r>
      <w:r>
        <w:rPr>
          <w:b/>
          <w:spacing w:val="1"/>
          <w:sz w:val="28"/>
        </w:rPr>
        <w:t xml:space="preserve"> </w:t>
      </w:r>
      <w:r>
        <w:rPr>
          <w:b/>
          <w:sz w:val="28"/>
        </w:rPr>
        <w:t>успешной</w:t>
      </w:r>
      <w:r>
        <w:rPr>
          <w:b/>
          <w:spacing w:val="1"/>
          <w:sz w:val="28"/>
        </w:rPr>
        <w:t xml:space="preserve"> </w:t>
      </w:r>
      <w:r>
        <w:rPr>
          <w:b/>
          <w:sz w:val="28"/>
        </w:rPr>
        <w:t>социализации</w:t>
      </w:r>
      <w:r>
        <w:rPr>
          <w:b/>
          <w:spacing w:val="1"/>
          <w:sz w:val="28"/>
        </w:rPr>
        <w:t xml:space="preserve"> </w:t>
      </w:r>
      <w:r>
        <w:rPr>
          <w:b/>
          <w:sz w:val="28"/>
        </w:rPr>
        <w:t>в</w:t>
      </w:r>
      <w:r>
        <w:rPr>
          <w:b/>
          <w:spacing w:val="1"/>
          <w:sz w:val="28"/>
        </w:rPr>
        <w:t xml:space="preserve"> </w:t>
      </w:r>
      <w:r>
        <w:rPr>
          <w:b/>
          <w:sz w:val="28"/>
        </w:rPr>
        <w:t>жизни</w:t>
      </w:r>
      <w:r>
        <w:rPr>
          <w:sz w:val="28"/>
        </w:rPr>
        <w:t>.</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возможных</w:t>
      </w:r>
      <w:r>
        <w:rPr>
          <w:spacing w:val="1"/>
          <w:sz w:val="28"/>
        </w:rPr>
        <w:t xml:space="preserve"> </w:t>
      </w:r>
      <w:r>
        <w:rPr>
          <w:sz w:val="28"/>
        </w:rPr>
        <w:t>вариантов</w:t>
      </w:r>
      <w:r>
        <w:rPr>
          <w:spacing w:val="1"/>
          <w:sz w:val="28"/>
        </w:rPr>
        <w:t xml:space="preserve"> </w:t>
      </w:r>
      <w:r>
        <w:rPr>
          <w:sz w:val="28"/>
        </w:rPr>
        <w:t>успешной</w:t>
      </w:r>
      <w:r>
        <w:rPr>
          <w:spacing w:val="1"/>
          <w:sz w:val="28"/>
        </w:rPr>
        <w:t xml:space="preserve"> </w:t>
      </w:r>
      <w:r>
        <w:rPr>
          <w:sz w:val="28"/>
        </w:rPr>
        <w:t>социализации</w:t>
      </w:r>
      <w:r>
        <w:rPr>
          <w:spacing w:val="1"/>
          <w:sz w:val="28"/>
        </w:rPr>
        <w:t xml:space="preserve"> </w:t>
      </w:r>
      <w:r>
        <w:rPr>
          <w:sz w:val="28"/>
        </w:rPr>
        <w:t>–</w:t>
      </w:r>
      <w:r>
        <w:rPr>
          <w:spacing w:val="1"/>
          <w:sz w:val="28"/>
        </w:rPr>
        <w:t xml:space="preserve"> </w:t>
      </w:r>
      <w:r>
        <w:rPr>
          <w:sz w:val="28"/>
        </w:rPr>
        <w:t>это</w:t>
      </w:r>
      <w:r>
        <w:rPr>
          <w:spacing w:val="1"/>
          <w:sz w:val="28"/>
        </w:rPr>
        <w:t xml:space="preserve"> </w:t>
      </w:r>
      <w:r>
        <w:rPr>
          <w:sz w:val="28"/>
        </w:rPr>
        <w:t>профессиональное</w:t>
      </w:r>
      <w:r>
        <w:rPr>
          <w:spacing w:val="1"/>
          <w:sz w:val="28"/>
        </w:rPr>
        <w:t xml:space="preserve"> </w:t>
      </w:r>
      <w:r>
        <w:rPr>
          <w:sz w:val="28"/>
        </w:rPr>
        <w:t>становление.</w:t>
      </w:r>
      <w:r>
        <w:rPr>
          <w:spacing w:val="70"/>
          <w:sz w:val="28"/>
        </w:rPr>
        <w:t xml:space="preserve"> </w:t>
      </w:r>
      <w:r>
        <w:rPr>
          <w:sz w:val="28"/>
        </w:rPr>
        <w:t>Решение</w:t>
      </w:r>
      <w:r>
        <w:rPr>
          <w:spacing w:val="1"/>
          <w:sz w:val="28"/>
        </w:rPr>
        <w:t xml:space="preserve"> </w:t>
      </w:r>
      <w:r>
        <w:rPr>
          <w:sz w:val="28"/>
        </w:rPr>
        <w:t>этой задачи представляется возможным через реализацию адаптированных</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основанных</w:t>
      </w:r>
      <w:r>
        <w:rPr>
          <w:spacing w:val="1"/>
          <w:sz w:val="28"/>
        </w:rPr>
        <w:t xml:space="preserve"> </w:t>
      </w:r>
      <w:r>
        <w:rPr>
          <w:sz w:val="28"/>
        </w:rPr>
        <w:t>на</w:t>
      </w:r>
      <w:r>
        <w:rPr>
          <w:spacing w:val="1"/>
          <w:sz w:val="28"/>
        </w:rPr>
        <w:t xml:space="preserve"> </w:t>
      </w:r>
      <w:r>
        <w:rPr>
          <w:sz w:val="28"/>
        </w:rPr>
        <w:t>принципах</w:t>
      </w:r>
      <w:r>
        <w:rPr>
          <w:spacing w:val="1"/>
          <w:sz w:val="28"/>
        </w:rPr>
        <w:t xml:space="preserve"> </w:t>
      </w:r>
      <w:r>
        <w:rPr>
          <w:sz w:val="28"/>
        </w:rPr>
        <w:t>инклюзии</w:t>
      </w:r>
      <w:r>
        <w:rPr>
          <w:spacing w:val="1"/>
          <w:sz w:val="28"/>
        </w:rPr>
        <w:t xml:space="preserve"> </w:t>
      </w:r>
      <w:r>
        <w:rPr>
          <w:sz w:val="28"/>
        </w:rPr>
        <w:t>для</w:t>
      </w:r>
      <w:r>
        <w:rPr>
          <w:spacing w:val="-67"/>
          <w:sz w:val="28"/>
        </w:rPr>
        <w:t xml:space="preserve"> </w:t>
      </w:r>
      <w:r>
        <w:rPr>
          <w:sz w:val="28"/>
        </w:rPr>
        <w:t>обучения</w:t>
      </w:r>
      <w:r>
        <w:rPr>
          <w:spacing w:val="1"/>
          <w:sz w:val="28"/>
        </w:rPr>
        <w:t xml:space="preserve"> </w:t>
      </w:r>
      <w:r>
        <w:rPr>
          <w:sz w:val="28"/>
        </w:rPr>
        <w:t>лиц</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(далее</w:t>
      </w:r>
      <w:r>
        <w:rPr>
          <w:spacing w:val="1"/>
          <w:sz w:val="28"/>
        </w:rPr>
        <w:t xml:space="preserve"> </w:t>
      </w:r>
      <w:r>
        <w:rPr>
          <w:sz w:val="28"/>
        </w:rPr>
        <w:t>ОВЗ)</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их</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индивидуальных</w:t>
      </w:r>
      <w:r>
        <w:rPr>
          <w:spacing w:val="-67"/>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обеспечивающая</w:t>
      </w:r>
      <w:r>
        <w:rPr>
          <w:spacing w:val="71"/>
          <w:sz w:val="28"/>
        </w:rPr>
        <w:t xml:space="preserve"> </w:t>
      </w:r>
      <w:r>
        <w:rPr>
          <w:sz w:val="28"/>
        </w:rPr>
        <w:t>коррекцию</w:t>
      </w:r>
      <w:r>
        <w:rPr>
          <w:spacing w:val="1"/>
          <w:sz w:val="28"/>
        </w:rPr>
        <w:t xml:space="preserve"> </w:t>
      </w:r>
      <w:r>
        <w:rPr>
          <w:sz w:val="28"/>
        </w:rPr>
        <w:t>нарушений</w:t>
      </w:r>
      <w:r>
        <w:rPr>
          <w:spacing w:val="-4"/>
          <w:sz w:val="28"/>
        </w:rPr>
        <w:t xml:space="preserve"> </w:t>
      </w:r>
      <w:r>
        <w:rPr>
          <w:sz w:val="28"/>
        </w:rPr>
        <w:t>развития и</w:t>
      </w:r>
      <w:r>
        <w:rPr>
          <w:spacing w:val="-1"/>
          <w:sz w:val="28"/>
        </w:rPr>
        <w:t xml:space="preserve"> </w:t>
      </w:r>
      <w:r>
        <w:rPr>
          <w:sz w:val="28"/>
        </w:rPr>
        <w:t>социальную</w:t>
      </w:r>
      <w:r>
        <w:rPr>
          <w:spacing w:val="-1"/>
          <w:sz w:val="28"/>
        </w:rPr>
        <w:t xml:space="preserve"> </w:t>
      </w:r>
      <w:r>
        <w:rPr>
          <w:sz w:val="28"/>
        </w:rPr>
        <w:t>адаптацию</w:t>
      </w:r>
      <w:r>
        <w:rPr>
          <w:spacing w:val="-1"/>
          <w:sz w:val="28"/>
        </w:rPr>
        <w:t xml:space="preserve"> </w:t>
      </w:r>
      <w:r>
        <w:rPr>
          <w:sz w:val="28"/>
        </w:rPr>
        <w:t>указанных лиц.</w:t>
      </w:r>
    </w:p>
    <w:p w:rsidR="00144573" w:rsidRDefault="00144573">
      <w:pPr>
        <w:jc w:val="both"/>
        <w:rPr>
          <w:sz w:val="28"/>
        </w:rPr>
        <w:sectPr w:rsidR="00144573">
          <w:pgSz w:w="11900" w:h="16850"/>
          <w:pgMar w:top="1060" w:right="440" w:bottom="960" w:left="740" w:header="0" w:footer="678" w:gutter="0"/>
          <w:cols w:space="720"/>
        </w:sect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2715"/>
        <w:gridCol w:w="2000"/>
        <w:gridCol w:w="2838"/>
      </w:tblGrid>
      <w:tr w:rsidR="00144573">
        <w:trPr>
          <w:trHeight w:val="967"/>
        </w:trPr>
        <w:tc>
          <w:tcPr>
            <w:tcW w:w="9425" w:type="dxa"/>
            <w:gridSpan w:val="4"/>
          </w:tcPr>
          <w:p w:rsidR="00144573" w:rsidRDefault="00933899">
            <w:pPr>
              <w:pStyle w:val="TableParagraph"/>
              <w:spacing w:line="317" w:lineRule="exact"/>
              <w:ind w:left="247"/>
              <w:rPr>
                <w:b/>
                <w:sz w:val="28"/>
              </w:rPr>
            </w:pPr>
            <w:r>
              <w:rPr>
                <w:b/>
                <w:sz w:val="28"/>
              </w:rPr>
              <w:lastRenderedPageBreak/>
              <w:t>Основная</w:t>
            </w:r>
            <w:r>
              <w:rPr>
                <w:b/>
                <w:spacing w:val="-9"/>
                <w:sz w:val="28"/>
              </w:rPr>
              <w:t xml:space="preserve"> </w:t>
            </w:r>
            <w:r>
              <w:rPr>
                <w:b/>
                <w:sz w:val="28"/>
              </w:rPr>
              <w:t>образовательная</w:t>
            </w:r>
            <w:r>
              <w:rPr>
                <w:b/>
                <w:spacing w:val="-5"/>
                <w:sz w:val="28"/>
              </w:rPr>
              <w:t xml:space="preserve"> </w:t>
            </w:r>
            <w:r>
              <w:rPr>
                <w:b/>
                <w:sz w:val="28"/>
              </w:rPr>
              <w:t>программа</w:t>
            </w:r>
            <w:r>
              <w:rPr>
                <w:b/>
                <w:spacing w:val="-1"/>
                <w:sz w:val="28"/>
              </w:rPr>
              <w:t xml:space="preserve"> </w:t>
            </w:r>
            <w:r>
              <w:rPr>
                <w:b/>
                <w:sz w:val="28"/>
              </w:rPr>
              <w:t>основного</w:t>
            </w:r>
            <w:r>
              <w:rPr>
                <w:b/>
                <w:spacing w:val="-4"/>
                <w:sz w:val="28"/>
              </w:rPr>
              <w:t xml:space="preserve"> </w:t>
            </w:r>
            <w:r>
              <w:rPr>
                <w:b/>
                <w:sz w:val="28"/>
              </w:rPr>
              <w:t>общего</w:t>
            </w:r>
            <w:r>
              <w:rPr>
                <w:b/>
                <w:spacing w:val="-4"/>
                <w:sz w:val="28"/>
              </w:rPr>
              <w:t xml:space="preserve"> </w:t>
            </w:r>
            <w:r>
              <w:rPr>
                <w:b/>
                <w:sz w:val="28"/>
              </w:rPr>
              <w:t>образования</w:t>
            </w:r>
          </w:p>
          <w:p w:rsidR="00144573" w:rsidRDefault="00933899">
            <w:pPr>
              <w:pStyle w:val="TableParagraph"/>
              <w:spacing w:line="320" w:lineRule="exact"/>
              <w:ind w:left="158"/>
              <w:rPr>
                <w:sz w:val="28"/>
              </w:rPr>
            </w:pPr>
            <w:r>
              <w:rPr>
                <w:sz w:val="28"/>
              </w:rPr>
              <w:t>краевого</w:t>
            </w:r>
            <w:r>
              <w:rPr>
                <w:spacing w:val="-7"/>
                <w:sz w:val="28"/>
              </w:rPr>
              <w:t xml:space="preserve"> </w:t>
            </w:r>
            <w:r>
              <w:rPr>
                <w:sz w:val="28"/>
              </w:rPr>
              <w:t>государственного</w:t>
            </w:r>
            <w:r>
              <w:rPr>
                <w:spacing w:val="-7"/>
                <w:sz w:val="28"/>
              </w:rPr>
              <w:t xml:space="preserve"> </w:t>
            </w:r>
            <w:r>
              <w:rPr>
                <w:sz w:val="28"/>
              </w:rPr>
              <w:t>бюджетного</w:t>
            </w:r>
            <w:r>
              <w:rPr>
                <w:spacing w:val="-9"/>
                <w:sz w:val="28"/>
              </w:rPr>
              <w:t xml:space="preserve"> </w:t>
            </w:r>
            <w:r>
              <w:rPr>
                <w:sz w:val="28"/>
              </w:rPr>
              <w:t>общеобразовательного</w:t>
            </w:r>
            <w:r>
              <w:rPr>
                <w:spacing w:val="-6"/>
                <w:sz w:val="28"/>
              </w:rPr>
              <w:t xml:space="preserve"> </w:t>
            </w:r>
            <w:r>
              <w:rPr>
                <w:sz w:val="28"/>
              </w:rPr>
              <w:t>учреждения</w:t>
            </w:r>
          </w:p>
          <w:p w:rsidR="00144573" w:rsidRDefault="00933899">
            <w:pPr>
              <w:pStyle w:val="TableParagraph"/>
              <w:spacing w:before="2" w:line="308" w:lineRule="exact"/>
              <w:ind w:left="153"/>
              <w:rPr>
                <w:sz w:val="28"/>
              </w:rPr>
            </w:pPr>
            <w:r>
              <w:rPr>
                <w:sz w:val="28"/>
              </w:rPr>
              <w:t>«Специального</w:t>
            </w:r>
            <w:r>
              <w:rPr>
                <w:spacing w:val="-4"/>
                <w:sz w:val="28"/>
              </w:rPr>
              <w:t xml:space="preserve"> </w:t>
            </w:r>
            <w:r>
              <w:rPr>
                <w:sz w:val="28"/>
              </w:rPr>
              <w:t>учебно-воспитательного</w:t>
            </w:r>
            <w:r>
              <w:rPr>
                <w:spacing w:val="-6"/>
                <w:sz w:val="28"/>
              </w:rPr>
              <w:t xml:space="preserve"> </w:t>
            </w:r>
            <w:r>
              <w:rPr>
                <w:sz w:val="28"/>
              </w:rPr>
              <w:t>учреждения</w:t>
            </w:r>
            <w:r>
              <w:rPr>
                <w:spacing w:val="-5"/>
                <w:sz w:val="28"/>
              </w:rPr>
              <w:t xml:space="preserve"> </w:t>
            </w:r>
            <w:r>
              <w:rPr>
                <w:sz w:val="28"/>
              </w:rPr>
              <w:t>«Уральское</w:t>
            </w:r>
            <w:r>
              <w:rPr>
                <w:spacing w:val="-7"/>
                <w:sz w:val="28"/>
              </w:rPr>
              <w:t xml:space="preserve"> </w:t>
            </w:r>
            <w:r>
              <w:rPr>
                <w:sz w:val="28"/>
              </w:rPr>
              <w:t>подворье»</w:t>
            </w:r>
          </w:p>
        </w:tc>
      </w:tr>
      <w:tr w:rsidR="00144573">
        <w:trPr>
          <w:trHeight w:val="321"/>
        </w:trPr>
        <w:tc>
          <w:tcPr>
            <w:tcW w:w="9425" w:type="dxa"/>
            <w:gridSpan w:val="4"/>
          </w:tcPr>
          <w:p w:rsidR="00144573" w:rsidRDefault="00933899">
            <w:pPr>
              <w:pStyle w:val="TableParagraph"/>
              <w:spacing w:line="301" w:lineRule="exact"/>
              <w:ind w:left="2229" w:right="2224"/>
              <w:jc w:val="center"/>
              <w:rPr>
                <w:b/>
                <w:sz w:val="28"/>
              </w:rPr>
            </w:pPr>
            <w:r>
              <w:rPr>
                <w:b/>
                <w:sz w:val="28"/>
              </w:rPr>
              <w:t>АДАПТИРОВАННЫЕ</w:t>
            </w:r>
            <w:r>
              <w:rPr>
                <w:b/>
                <w:spacing w:val="-4"/>
                <w:sz w:val="28"/>
              </w:rPr>
              <w:t xml:space="preserve"> </w:t>
            </w:r>
            <w:r>
              <w:rPr>
                <w:b/>
                <w:sz w:val="28"/>
              </w:rPr>
              <w:t>ПРОГРАММЫ</w:t>
            </w:r>
          </w:p>
        </w:tc>
      </w:tr>
      <w:tr w:rsidR="00144573">
        <w:trPr>
          <w:trHeight w:val="2899"/>
        </w:trPr>
        <w:tc>
          <w:tcPr>
            <w:tcW w:w="1872" w:type="dxa"/>
          </w:tcPr>
          <w:p w:rsidR="00144573" w:rsidRDefault="00933899">
            <w:pPr>
              <w:pStyle w:val="TableParagraph"/>
              <w:spacing w:line="317" w:lineRule="exact"/>
              <w:ind w:left="115" w:right="110"/>
              <w:jc w:val="center"/>
              <w:rPr>
                <w:b/>
                <w:sz w:val="28"/>
              </w:rPr>
            </w:pPr>
            <w:r>
              <w:rPr>
                <w:b/>
                <w:sz w:val="28"/>
              </w:rPr>
              <w:t>БЛОК</w:t>
            </w:r>
            <w:r>
              <w:rPr>
                <w:b/>
                <w:spacing w:val="-2"/>
                <w:sz w:val="28"/>
              </w:rPr>
              <w:t xml:space="preserve"> </w:t>
            </w:r>
            <w:r>
              <w:rPr>
                <w:b/>
                <w:sz w:val="28"/>
              </w:rPr>
              <w:t>I</w:t>
            </w:r>
          </w:p>
          <w:p w:rsidR="00144573" w:rsidRDefault="00933899">
            <w:pPr>
              <w:pStyle w:val="TableParagraph"/>
              <w:ind w:left="118" w:right="109"/>
              <w:jc w:val="center"/>
              <w:rPr>
                <w:sz w:val="28"/>
              </w:rPr>
            </w:pPr>
            <w:r>
              <w:rPr>
                <w:sz w:val="28"/>
              </w:rPr>
              <w:t>программы</w:t>
            </w:r>
            <w:r>
              <w:rPr>
                <w:spacing w:val="-67"/>
                <w:sz w:val="28"/>
              </w:rPr>
              <w:t xml:space="preserve"> </w:t>
            </w:r>
            <w:r>
              <w:rPr>
                <w:sz w:val="28"/>
              </w:rPr>
              <w:t>учебных</w:t>
            </w:r>
            <w:r>
              <w:rPr>
                <w:spacing w:val="1"/>
                <w:sz w:val="28"/>
              </w:rPr>
              <w:t xml:space="preserve"> </w:t>
            </w:r>
            <w:r>
              <w:rPr>
                <w:sz w:val="28"/>
              </w:rPr>
              <w:t>предметов,</w:t>
            </w:r>
            <w:r>
              <w:rPr>
                <w:spacing w:val="-67"/>
                <w:sz w:val="28"/>
              </w:rPr>
              <w:t xml:space="preserve"> </w:t>
            </w:r>
            <w:r>
              <w:rPr>
                <w:sz w:val="28"/>
              </w:rPr>
              <w:t>курсов на</w:t>
            </w:r>
            <w:r>
              <w:rPr>
                <w:spacing w:val="1"/>
                <w:sz w:val="28"/>
              </w:rPr>
              <w:t xml:space="preserve"> </w:t>
            </w:r>
            <w:r>
              <w:rPr>
                <w:sz w:val="28"/>
              </w:rPr>
              <w:t>уровне</w:t>
            </w:r>
          </w:p>
          <w:p w:rsidR="00144573" w:rsidRDefault="00933899">
            <w:pPr>
              <w:pStyle w:val="TableParagraph"/>
              <w:spacing w:before="2"/>
              <w:ind w:left="118" w:right="110"/>
              <w:jc w:val="center"/>
              <w:rPr>
                <w:b/>
                <w:sz w:val="28"/>
              </w:rPr>
            </w:pPr>
            <w:r>
              <w:rPr>
                <w:b/>
                <w:sz w:val="28"/>
              </w:rPr>
              <w:t>основного</w:t>
            </w:r>
            <w:r>
              <w:rPr>
                <w:b/>
                <w:spacing w:val="-67"/>
                <w:sz w:val="28"/>
              </w:rPr>
              <w:t xml:space="preserve"> </w:t>
            </w:r>
            <w:r>
              <w:rPr>
                <w:b/>
                <w:sz w:val="28"/>
              </w:rPr>
              <w:t>общего</w:t>
            </w:r>
          </w:p>
          <w:p w:rsidR="00144573" w:rsidRDefault="00933899">
            <w:pPr>
              <w:pStyle w:val="TableParagraph"/>
              <w:spacing w:before="3" w:line="304" w:lineRule="exact"/>
              <w:ind w:left="118" w:right="110"/>
              <w:jc w:val="center"/>
              <w:rPr>
                <w:b/>
                <w:sz w:val="28"/>
              </w:rPr>
            </w:pPr>
            <w:r>
              <w:rPr>
                <w:b/>
                <w:sz w:val="28"/>
              </w:rPr>
              <w:t>образования</w:t>
            </w:r>
          </w:p>
        </w:tc>
        <w:tc>
          <w:tcPr>
            <w:tcW w:w="2715" w:type="dxa"/>
          </w:tcPr>
          <w:p w:rsidR="00144573" w:rsidRDefault="00933899">
            <w:pPr>
              <w:pStyle w:val="TableParagraph"/>
              <w:spacing w:line="317" w:lineRule="exact"/>
              <w:ind w:left="103" w:right="98"/>
              <w:jc w:val="center"/>
              <w:rPr>
                <w:b/>
                <w:sz w:val="28"/>
              </w:rPr>
            </w:pPr>
            <w:r>
              <w:rPr>
                <w:b/>
                <w:sz w:val="28"/>
              </w:rPr>
              <w:t>БЛОК</w:t>
            </w:r>
            <w:r>
              <w:rPr>
                <w:b/>
                <w:spacing w:val="-3"/>
                <w:sz w:val="28"/>
              </w:rPr>
              <w:t xml:space="preserve"> </w:t>
            </w:r>
            <w:r>
              <w:rPr>
                <w:b/>
                <w:sz w:val="28"/>
              </w:rPr>
              <w:t>II</w:t>
            </w:r>
          </w:p>
          <w:p w:rsidR="00144573" w:rsidRDefault="00933899">
            <w:pPr>
              <w:pStyle w:val="TableParagraph"/>
              <w:spacing w:line="319" w:lineRule="exact"/>
              <w:ind w:left="104" w:right="98"/>
              <w:jc w:val="center"/>
              <w:rPr>
                <w:sz w:val="28"/>
              </w:rPr>
            </w:pPr>
            <w:r>
              <w:rPr>
                <w:sz w:val="28"/>
              </w:rPr>
              <w:t>программа</w:t>
            </w:r>
          </w:p>
          <w:p w:rsidR="00144573" w:rsidRDefault="00933899">
            <w:pPr>
              <w:pStyle w:val="TableParagraph"/>
              <w:spacing w:before="7"/>
              <w:ind w:left="105" w:right="98"/>
              <w:jc w:val="center"/>
              <w:rPr>
                <w:b/>
                <w:sz w:val="28"/>
              </w:rPr>
            </w:pPr>
            <w:r>
              <w:rPr>
                <w:b/>
                <w:spacing w:val="-1"/>
                <w:sz w:val="28"/>
              </w:rPr>
              <w:t>профессионального</w:t>
            </w:r>
            <w:r>
              <w:rPr>
                <w:b/>
                <w:spacing w:val="-67"/>
                <w:sz w:val="28"/>
              </w:rPr>
              <w:t xml:space="preserve"> </w:t>
            </w:r>
            <w:r>
              <w:rPr>
                <w:b/>
                <w:sz w:val="28"/>
              </w:rPr>
              <w:t>обучения</w:t>
            </w:r>
            <w:r>
              <w:rPr>
                <w:b/>
                <w:spacing w:val="1"/>
                <w:sz w:val="28"/>
              </w:rPr>
              <w:t xml:space="preserve"> </w:t>
            </w:r>
            <w:r>
              <w:rPr>
                <w:b/>
                <w:sz w:val="28"/>
              </w:rPr>
              <w:t>(вариативная</w:t>
            </w:r>
          </w:p>
          <w:p w:rsidR="00144573" w:rsidRDefault="00933899">
            <w:pPr>
              <w:pStyle w:val="TableParagraph"/>
              <w:ind w:left="105" w:right="96"/>
              <w:jc w:val="center"/>
              <w:rPr>
                <w:b/>
                <w:sz w:val="28"/>
              </w:rPr>
            </w:pPr>
            <w:r>
              <w:rPr>
                <w:b/>
                <w:sz w:val="28"/>
              </w:rPr>
              <w:t>часть, внеурочная</w:t>
            </w:r>
            <w:r>
              <w:rPr>
                <w:b/>
                <w:spacing w:val="-67"/>
                <w:sz w:val="28"/>
              </w:rPr>
              <w:t xml:space="preserve"> </w:t>
            </w:r>
            <w:r>
              <w:rPr>
                <w:b/>
                <w:sz w:val="28"/>
              </w:rPr>
              <w:t>деятельность)</w:t>
            </w:r>
          </w:p>
        </w:tc>
        <w:tc>
          <w:tcPr>
            <w:tcW w:w="2000" w:type="dxa"/>
          </w:tcPr>
          <w:p w:rsidR="00144573" w:rsidRDefault="00933899">
            <w:pPr>
              <w:pStyle w:val="TableParagraph"/>
              <w:spacing w:line="317" w:lineRule="exact"/>
              <w:ind w:left="106" w:right="96"/>
              <w:jc w:val="center"/>
              <w:rPr>
                <w:b/>
                <w:sz w:val="28"/>
              </w:rPr>
            </w:pPr>
            <w:r>
              <w:rPr>
                <w:b/>
                <w:sz w:val="28"/>
              </w:rPr>
              <w:t>БЛОК</w:t>
            </w:r>
            <w:r>
              <w:rPr>
                <w:b/>
                <w:spacing w:val="-3"/>
                <w:sz w:val="28"/>
              </w:rPr>
              <w:t xml:space="preserve"> </w:t>
            </w:r>
            <w:r>
              <w:rPr>
                <w:b/>
                <w:sz w:val="28"/>
              </w:rPr>
              <w:t>III</w:t>
            </w:r>
          </w:p>
          <w:p w:rsidR="00144573" w:rsidRDefault="00933899">
            <w:pPr>
              <w:pStyle w:val="TableParagraph"/>
              <w:spacing w:line="319" w:lineRule="exact"/>
              <w:ind w:left="106" w:right="96"/>
              <w:jc w:val="center"/>
              <w:rPr>
                <w:sz w:val="28"/>
              </w:rPr>
            </w:pPr>
            <w:r>
              <w:rPr>
                <w:sz w:val="28"/>
              </w:rPr>
              <w:t>программа</w:t>
            </w:r>
          </w:p>
          <w:p w:rsidR="00144573" w:rsidRDefault="00933899">
            <w:pPr>
              <w:pStyle w:val="TableParagraph"/>
              <w:spacing w:before="9" w:line="237" w:lineRule="auto"/>
              <w:ind w:left="108" w:right="96"/>
              <w:jc w:val="center"/>
              <w:rPr>
                <w:sz w:val="28"/>
              </w:rPr>
            </w:pPr>
            <w:r>
              <w:rPr>
                <w:b/>
                <w:sz w:val="28"/>
              </w:rPr>
              <w:t>социализации</w:t>
            </w:r>
            <w:r>
              <w:rPr>
                <w:b/>
                <w:spacing w:val="-67"/>
                <w:sz w:val="28"/>
              </w:rPr>
              <w:t xml:space="preserve"> </w:t>
            </w:r>
            <w:r>
              <w:rPr>
                <w:b/>
                <w:sz w:val="28"/>
              </w:rPr>
              <w:t>и воспитания</w:t>
            </w:r>
            <w:r>
              <w:rPr>
                <w:b/>
                <w:spacing w:val="-67"/>
                <w:sz w:val="28"/>
              </w:rPr>
              <w:t xml:space="preserve"> </w:t>
            </w:r>
            <w:r>
              <w:rPr>
                <w:sz w:val="28"/>
              </w:rPr>
              <w:t>на</w:t>
            </w:r>
            <w:r>
              <w:rPr>
                <w:spacing w:val="-1"/>
                <w:sz w:val="28"/>
              </w:rPr>
              <w:t xml:space="preserve"> </w:t>
            </w:r>
            <w:r>
              <w:rPr>
                <w:sz w:val="28"/>
              </w:rPr>
              <w:t>ступени</w:t>
            </w:r>
          </w:p>
          <w:p w:rsidR="00144573" w:rsidRDefault="00933899">
            <w:pPr>
              <w:pStyle w:val="TableParagraph"/>
              <w:spacing w:before="1"/>
              <w:ind w:left="256" w:right="247" w:hanging="3"/>
              <w:jc w:val="center"/>
              <w:rPr>
                <w:sz w:val="28"/>
              </w:rPr>
            </w:pP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tc>
        <w:tc>
          <w:tcPr>
            <w:tcW w:w="2838" w:type="dxa"/>
          </w:tcPr>
          <w:p w:rsidR="00144573" w:rsidRDefault="00933899">
            <w:pPr>
              <w:pStyle w:val="TableParagraph"/>
              <w:spacing w:line="317" w:lineRule="exact"/>
              <w:ind w:left="424" w:right="411"/>
              <w:jc w:val="center"/>
              <w:rPr>
                <w:b/>
                <w:sz w:val="28"/>
              </w:rPr>
            </w:pPr>
            <w:r>
              <w:rPr>
                <w:b/>
                <w:sz w:val="28"/>
              </w:rPr>
              <w:t>БЛОК</w:t>
            </w:r>
            <w:r>
              <w:rPr>
                <w:b/>
                <w:spacing w:val="1"/>
                <w:sz w:val="28"/>
              </w:rPr>
              <w:t xml:space="preserve"> </w:t>
            </w:r>
            <w:r>
              <w:rPr>
                <w:b/>
                <w:sz w:val="28"/>
              </w:rPr>
              <w:t>IV</w:t>
            </w:r>
          </w:p>
          <w:p w:rsidR="00144573" w:rsidRDefault="00933899">
            <w:pPr>
              <w:pStyle w:val="TableParagraph"/>
              <w:ind w:left="424" w:right="414"/>
              <w:jc w:val="center"/>
              <w:rPr>
                <w:sz w:val="28"/>
              </w:rPr>
            </w:pPr>
            <w:r>
              <w:rPr>
                <w:sz w:val="28"/>
              </w:rPr>
              <w:t>программа</w:t>
            </w:r>
            <w:r>
              <w:rPr>
                <w:spacing w:val="1"/>
                <w:sz w:val="28"/>
              </w:rPr>
              <w:t xml:space="preserve"> </w:t>
            </w:r>
            <w:r>
              <w:rPr>
                <w:b/>
                <w:sz w:val="28"/>
              </w:rPr>
              <w:t>коррекционной</w:t>
            </w:r>
            <w:r>
              <w:rPr>
                <w:b/>
                <w:spacing w:val="-67"/>
                <w:sz w:val="28"/>
              </w:rPr>
              <w:t xml:space="preserve"> </w:t>
            </w:r>
            <w:r>
              <w:rPr>
                <w:b/>
                <w:sz w:val="28"/>
              </w:rPr>
              <w:t>работы</w:t>
            </w:r>
            <w:r>
              <w:rPr>
                <w:b/>
                <w:spacing w:val="-2"/>
                <w:sz w:val="28"/>
              </w:rPr>
              <w:t xml:space="preserve"> </w:t>
            </w:r>
            <w:r>
              <w:rPr>
                <w:sz w:val="28"/>
              </w:rPr>
              <w:t>с</w:t>
            </w:r>
          </w:p>
          <w:p w:rsidR="00144573" w:rsidRDefault="00933899">
            <w:pPr>
              <w:pStyle w:val="TableParagraph"/>
              <w:ind w:left="422" w:right="414"/>
              <w:jc w:val="center"/>
              <w:rPr>
                <w:sz w:val="28"/>
              </w:rPr>
            </w:pPr>
            <w:r>
              <w:rPr>
                <w:sz w:val="28"/>
              </w:rPr>
              <w:t>обучающимися</w:t>
            </w:r>
          </w:p>
        </w:tc>
      </w:tr>
      <w:tr w:rsidR="00144573">
        <w:trPr>
          <w:trHeight w:val="2997"/>
        </w:trPr>
        <w:tc>
          <w:tcPr>
            <w:tcW w:w="9425" w:type="dxa"/>
            <w:gridSpan w:val="4"/>
          </w:tcPr>
          <w:p w:rsidR="00144573" w:rsidRDefault="00933899">
            <w:pPr>
              <w:pStyle w:val="TableParagraph"/>
              <w:spacing w:line="317" w:lineRule="exact"/>
              <w:rPr>
                <w:b/>
                <w:sz w:val="28"/>
              </w:rPr>
            </w:pPr>
            <w:r>
              <w:rPr>
                <w:b/>
                <w:sz w:val="28"/>
              </w:rPr>
              <w:t>Результат:</w:t>
            </w:r>
          </w:p>
          <w:p w:rsidR="00144573" w:rsidRDefault="00933899">
            <w:pPr>
              <w:pStyle w:val="TableParagraph"/>
              <w:numPr>
                <w:ilvl w:val="0"/>
                <w:numId w:val="212"/>
              </w:numPr>
              <w:tabs>
                <w:tab w:val="left" w:pos="815"/>
                <w:tab w:val="left" w:pos="816"/>
              </w:tabs>
              <w:spacing w:line="340" w:lineRule="exact"/>
              <w:ind w:left="815" w:hanging="709"/>
              <w:rPr>
                <w:sz w:val="28"/>
              </w:rPr>
            </w:pPr>
            <w:r>
              <w:rPr>
                <w:sz w:val="28"/>
              </w:rPr>
              <w:t>формирование</w:t>
            </w:r>
            <w:r>
              <w:rPr>
                <w:spacing w:val="-7"/>
                <w:sz w:val="28"/>
              </w:rPr>
              <w:t xml:space="preserve"> </w:t>
            </w:r>
            <w:r>
              <w:rPr>
                <w:sz w:val="28"/>
              </w:rPr>
              <w:t>осознанной</w:t>
            </w:r>
            <w:r>
              <w:rPr>
                <w:spacing w:val="-7"/>
                <w:sz w:val="28"/>
              </w:rPr>
              <w:t xml:space="preserve"> </w:t>
            </w:r>
            <w:r>
              <w:rPr>
                <w:sz w:val="28"/>
              </w:rPr>
              <w:t>потребности</w:t>
            </w:r>
            <w:r>
              <w:rPr>
                <w:spacing w:val="-5"/>
                <w:sz w:val="28"/>
              </w:rPr>
              <w:t xml:space="preserve"> </w:t>
            </w:r>
            <w:r>
              <w:rPr>
                <w:sz w:val="28"/>
              </w:rPr>
              <w:t>в</w:t>
            </w:r>
            <w:r>
              <w:rPr>
                <w:spacing w:val="-5"/>
                <w:sz w:val="28"/>
              </w:rPr>
              <w:t xml:space="preserve"> </w:t>
            </w:r>
            <w:r>
              <w:rPr>
                <w:sz w:val="28"/>
              </w:rPr>
              <w:t>получении</w:t>
            </w:r>
            <w:r>
              <w:rPr>
                <w:spacing w:val="-7"/>
                <w:sz w:val="28"/>
              </w:rPr>
              <w:t xml:space="preserve"> </w:t>
            </w:r>
            <w:r>
              <w:rPr>
                <w:sz w:val="28"/>
              </w:rPr>
              <w:t>образования;</w:t>
            </w:r>
          </w:p>
          <w:p w:rsidR="00144573" w:rsidRDefault="00933899">
            <w:pPr>
              <w:pStyle w:val="TableParagraph"/>
              <w:numPr>
                <w:ilvl w:val="0"/>
                <w:numId w:val="212"/>
              </w:numPr>
              <w:tabs>
                <w:tab w:val="left" w:pos="815"/>
                <w:tab w:val="left" w:pos="816"/>
              </w:tabs>
              <w:spacing w:line="342" w:lineRule="exact"/>
              <w:ind w:left="815" w:hanging="709"/>
              <w:rPr>
                <w:sz w:val="28"/>
              </w:rPr>
            </w:pPr>
            <w:r>
              <w:rPr>
                <w:sz w:val="28"/>
              </w:rPr>
              <w:t>получение</w:t>
            </w:r>
            <w:r>
              <w:rPr>
                <w:spacing w:val="-4"/>
                <w:sz w:val="28"/>
              </w:rPr>
              <w:t xml:space="preserve"> </w:t>
            </w:r>
            <w:r>
              <w:rPr>
                <w:sz w:val="28"/>
              </w:rPr>
              <w:t>основного</w:t>
            </w:r>
            <w:r>
              <w:rPr>
                <w:spacing w:val="-2"/>
                <w:sz w:val="28"/>
              </w:rPr>
              <w:t xml:space="preserve"> </w:t>
            </w:r>
            <w:r>
              <w:rPr>
                <w:sz w:val="28"/>
              </w:rPr>
              <w:t>общего</w:t>
            </w:r>
            <w:r>
              <w:rPr>
                <w:spacing w:val="-2"/>
                <w:sz w:val="28"/>
              </w:rPr>
              <w:t xml:space="preserve"> </w:t>
            </w:r>
            <w:r>
              <w:rPr>
                <w:sz w:val="28"/>
              </w:rPr>
              <w:t>образования;</w:t>
            </w:r>
          </w:p>
          <w:p w:rsidR="00144573" w:rsidRDefault="00933899">
            <w:pPr>
              <w:pStyle w:val="TableParagraph"/>
              <w:numPr>
                <w:ilvl w:val="0"/>
                <w:numId w:val="212"/>
              </w:numPr>
              <w:tabs>
                <w:tab w:val="left" w:pos="816"/>
              </w:tabs>
              <w:ind w:right="97" w:firstLine="0"/>
              <w:jc w:val="both"/>
              <w:rPr>
                <w:sz w:val="28"/>
              </w:rPr>
            </w:pPr>
            <w:r>
              <w:rPr>
                <w:sz w:val="28"/>
              </w:rPr>
              <w:t>формирование</w:t>
            </w:r>
            <w:r>
              <w:rPr>
                <w:spacing w:val="1"/>
                <w:sz w:val="28"/>
              </w:rPr>
              <w:t xml:space="preserve"> </w:t>
            </w:r>
            <w:r>
              <w:rPr>
                <w:sz w:val="28"/>
              </w:rPr>
              <w:t>позитивной</w:t>
            </w:r>
            <w:r>
              <w:rPr>
                <w:spacing w:val="1"/>
                <w:sz w:val="28"/>
              </w:rPr>
              <w:t xml:space="preserve"> </w:t>
            </w:r>
            <w:r>
              <w:rPr>
                <w:sz w:val="28"/>
              </w:rPr>
              <w:t>мотивации</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учебной</w:t>
            </w:r>
            <w:r>
              <w:rPr>
                <w:spacing w:val="1"/>
                <w:sz w:val="28"/>
              </w:rPr>
              <w:t xml:space="preserve"> </w:t>
            </w:r>
            <w:r>
              <w:rPr>
                <w:sz w:val="28"/>
              </w:rPr>
              <w:t>деятельности через</w:t>
            </w:r>
            <w:r>
              <w:rPr>
                <w:spacing w:val="-4"/>
                <w:sz w:val="28"/>
              </w:rPr>
              <w:t xml:space="preserve"> </w:t>
            </w:r>
            <w:r>
              <w:rPr>
                <w:sz w:val="28"/>
              </w:rPr>
              <w:t>профессиональное обучение;</w:t>
            </w:r>
          </w:p>
          <w:p w:rsidR="00144573" w:rsidRDefault="00933899">
            <w:pPr>
              <w:pStyle w:val="TableParagraph"/>
              <w:numPr>
                <w:ilvl w:val="0"/>
                <w:numId w:val="212"/>
              </w:numPr>
              <w:tabs>
                <w:tab w:val="left" w:pos="816"/>
              </w:tabs>
              <w:ind w:right="97" w:firstLine="0"/>
              <w:jc w:val="both"/>
              <w:rPr>
                <w:sz w:val="28"/>
              </w:rPr>
            </w:pPr>
            <w:r>
              <w:rPr>
                <w:sz w:val="28"/>
              </w:rPr>
              <w:t>восстановление личностного и социального статуса выпускников, их</w:t>
            </w:r>
            <w:r>
              <w:rPr>
                <w:spacing w:val="1"/>
                <w:sz w:val="28"/>
              </w:rPr>
              <w:t xml:space="preserve"> </w:t>
            </w:r>
            <w:r>
              <w:rPr>
                <w:sz w:val="28"/>
              </w:rPr>
              <w:t>физического,</w:t>
            </w:r>
            <w:r>
              <w:rPr>
                <w:spacing w:val="1"/>
                <w:sz w:val="28"/>
              </w:rPr>
              <w:t xml:space="preserve"> </w:t>
            </w:r>
            <w:r>
              <w:rPr>
                <w:sz w:val="28"/>
              </w:rPr>
              <w:t>психологического</w:t>
            </w:r>
            <w:r>
              <w:rPr>
                <w:spacing w:val="1"/>
                <w:sz w:val="28"/>
              </w:rPr>
              <w:t xml:space="preserve"> </w:t>
            </w:r>
            <w:r>
              <w:rPr>
                <w:sz w:val="28"/>
              </w:rPr>
              <w:t>и</w:t>
            </w:r>
            <w:r>
              <w:rPr>
                <w:spacing w:val="1"/>
                <w:sz w:val="28"/>
              </w:rPr>
              <w:t xml:space="preserve"> </w:t>
            </w:r>
            <w:r>
              <w:rPr>
                <w:sz w:val="28"/>
              </w:rPr>
              <w:t>духовно-нравственного</w:t>
            </w:r>
            <w:r>
              <w:rPr>
                <w:spacing w:val="1"/>
                <w:sz w:val="28"/>
              </w:rPr>
              <w:t xml:space="preserve"> </w:t>
            </w:r>
            <w:r>
              <w:rPr>
                <w:sz w:val="28"/>
              </w:rPr>
              <w:t>здоровья</w:t>
            </w:r>
            <w:r>
              <w:rPr>
                <w:spacing w:val="-67"/>
                <w:sz w:val="28"/>
              </w:rPr>
              <w:t xml:space="preserve"> </w:t>
            </w:r>
            <w:r>
              <w:rPr>
                <w:sz w:val="28"/>
              </w:rPr>
              <w:t>(медицинская,</w:t>
            </w:r>
            <w:r>
              <w:rPr>
                <w:spacing w:val="-2"/>
                <w:sz w:val="28"/>
              </w:rPr>
              <w:t xml:space="preserve"> </w:t>
            </w:r>
            <w:r>
              <w:rPr>
                <w:sz w:val="28"/>
              </w:rPr>
              <w:t>социальная, психологическая</w:t>
            </w:r>
            <w:r>
              <w:rPr>
                <w:spacing w:val="-2"/>
                <w:sz w:val="28"/>
              </w:rPr>
              <w:t xml:space="preserve"> </w:t>
            </w:r>
            <w:r>
              <w:rPr>
                <w:sz w:val="28"/>
              </w:rPr>
              <w:t>реабилитация);</w:t>
            </w:r>
          </w:p>
          <w:p w:rsidR="00144573" w:rsidRDefault="00933899">
            <w:pPr>
              <w:pStyle w:val="TableParagraph"/>
              <w:numPr>
                <w:ilvl w:val="0"/>
                <w:numId w:val="212"/>
              </w:numPr>
              <w:tabs>
                <w:tab w:val="left" w:pos="816"/>
              </w:tabs>
              <w:spacing w:line="328" w:lineRule="exact"/>
              <w:ind w:left="815" w:hanging="709"/>
              <w:jc w:val="both"/>
              <w:rPr>
                <w:sz w:val="28"/>
              </w:rPr>
            </w:pPr>
            <w:r>
              <w:rPr>
                <w:sz w:val="28"/>
              </w:rPr>
              <w:t>создание</w:t>
            </w:r>
            <w:r>
              <w:rPr>
                <w:spacing w:val="-1"/>
                <w:sz w:val="28"/>
              </w:rPr>
              <w:t xml:space="preserve"> </w:t>
            </w:r>
            <w:r>
              <w:rPr>
                <w:sz w:val="28"/>
              </w:rPr>
              <w:t>условий</w:t>
            </w:r>
            <w:r>
              <w:rPr>
                <w:spacing w:val="-3"/>
                <w:sz w:val="28"/>
              </w:rPr>
              <w:t xml:space="preserve"> </w:t>
            </w:r>
            <w:r>
              <w:rPr>
                <w:sz w:val="28"/>
              </w:rPr>
              <w:t>для</w:t>
            </w:r>
            <w:r>
              <w:rPr>
                <w:spacing w:val="-1"/>
                <w:sz w:val="28"/>
              </w:rPr>
              <w:t xml:space="preserve"> </w:t>
            </w:r>
            <w:r>
              <w:rPr>
                <w:sz w:val="28"/>
              </w:rPr>
              <w:t>успешной</w:t>
            </w:r>
            <w:r>
              <w:rPr>
                <w:spacing w:val="-1"/>
                <w:sz w:val="28"/>
              </w:rPr>
              <w:t xml:space="preserve"> </w:t>
            </w:r>
            <w:r>
              <w:rPr>
                <w:sz w:val="28"/>
              </w:rPr>
              <w:t>адаптации</w:t>
            </w:r>
            <w:r>
              <w:rPr>
                <w:spacing w:val="-1"/>
                <w:sz w:val="28"/>
              </w:rPr>
              <w:t xml:space="preserve"> </w:t>
            </w:r>
            <w:r>
              <w:rPr>
                <w:sz w:val="28"/>
              </w:rPr>
              <w:t>и</w:t>
            </w:r>
            <w:r>
              <w:rPr>
                <w:spacing w:val="-1"/>
                <w:sz w:val="28"/>
              </w:rPr>
              <w:t xml:space="preserve"> </w:t>
            </w:r>
            <w:r>
              <w:rPr>
                <w:sz w:val="28"/>
              </w:rPr>
              <w:t>социализации</w:t>
            </w:r>
            <w:r>
              <w:rPr>
                <w:spacing w:val="-3"/>
                <w:sz w:val="28"/>
              </w:rPr>
              <w:t xml:space="preserve"> </w:t>
            </w:r>
            <w:r>
              <w:rPr>
                <w:sz w:val="28"/>
              </w:rPr>
              <w:t>в</w:t>
            </w:r>
            <w:r>
              <w:rPr>
                <w:spacing w:val="-1"/>
                <w:sz w:val="28"/>
              </w:rPr>
              <w:t xml:space="preserve"> </w:t>
            </w:r>
            <w:r>
              <w:rPr>
                <w:sz w:val="28"/>
              </w:rPr>
              <w:t>жизни.</w:t>
            </w:r>
          </w:p>
        </w:tc>
      </w:tr>
    </w:tbl>
    <w:p w:rsidR="00144573" w:rsidRDefault="00144573">
      <w:pPr>
        <w:pStyle w:val="a3"/>
        <w:ind w:left="0"/>
        <w:jc w:val="left"/>
        <w:rPr>
          <w:sz w:val="20"/>
        </w:rPr>
      </w:pPr>
    </w:p>
    <w:p w:rsidR="00144573" w:rsidRDefault="00144573">
      <w:pPr>
        <w:pStyle w:val="a3"/>
        <w:spacing w:before="10"/>
        <w:ind w:left="0"/>
        <w:jc w:val="left"/>
        <w:rPr>
          <w:sz w:val="20"/>
        </w:rPr>
      </w:pPr>
    </w:p>
    <w:p w:rsidR="00144573" w:rsidRDefault="00933899">
      <w:pPr>
        <w:pStyle w:val="2"/>
        <w:numPr>
          <w:ilvl w:val="2"/>
          <w:numId w:val="218"/>
        </w:numPr>
        <w:tabs>
          <w:tab w:val="left" w:pos="2237"/>
        </w:tabs>
        <w:spacing w:before="89" w:line="242" w:lineRule="auto"/>
        <w:ind w:left="820" w:right="686" w:firstLine="707"/>
        <w:jc w:val="both"/>
      </w:pPr>
      <w:bookmarkStart w:id="3" w:name="_bookmark3"/>
      <w:bookmarkEnd w:id="3"/>
      <w:r>
        <w:t>Цели</w:t>
      </w:r>
      <w:r>
        <w:rPr>
          <w:spacing w:val="1"/>
        </w:rPr>
        <w:t xml:space="preserve"> </w:t>
      </w:r>
      <w:r>
        <w:t>и</w:t>
      </w:r>
      <w:r>
        <w:rPr>
          <w:spacing w:val="1"/>
        </w:rPr>
        <w:t xml:space="preserve"> </w:t>
      </w:r>
      <w:r>
        <w:t>задачи</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3"/>
        </w:rPr>
        <w:t xml:space="preserve"> </w:t>
      </w:r>
      <w:r>
        <w:t>программы</w:t>
      </w:r>
      <w:r>
        <w:rPr>
          <w:spacing w:val="-1"/>
        </w:rPr>
        <w:t xml:space="preserve"> </w:t>
      </w:r>
      <w:r>
        <w:t>основного</w:t>
      </w:r>
      <w:r>
        <w:rPr>
          <w:spacing w:val="-1"/>
        </w:rPr>
        <w:t xml:space="preserve"> </w:t>
      </w:r>
      <w:r>
        <w:t>общего</w:t>
      </w:r>
      <w:r>
        <w:rPr>
          <w:spacing w:val="-3"/>
        </w:rPr>
        <w:t xml:space="preserve"> </w:t>
      </w:r>
      <w:r>
        <w:t>образования</w:t>
      </w:r>
    </w:p>
    <w:p w:rsidR="00144573" w:rsidRDefault="00933899">
      <w:pPr>
        <w:pStyle w:val="a3"/>
        <w:tabs>
          <w:tab w:val="left" w:pos="3468"/>
          <w:tab w:val="left" w:pos="5473"/>
          <w:tab w:val="left" w:pos="8548"/>
        </w:tabs>
        <w:spacing w:before="111"/>
        <w:ind w:left="820" w:right="685" w:firstLine="707"/>
      </w:pPr>
      <w:r>
        <w:rPr>
          <w:b/>
        </w:rPr>
        <w:t>Миссия</w:t>
      </w:r>
      <w:r>
        <w:rPr>
          <w:b/>
        </w:rPr>
        <w:tab/>
      </w:r>
      <w:r>
        <w:t>краевого</w:t>
      </w:r>
      <w:r>
        <w:tab/>
        <w:t>государственного</w:t>
      </w:r>
      <w:r>
        <w:tab/>
        <w:t>бюджетного</w:t>
      </w:r>
      <w:r>
        <w:rPr>
          <w:spacing w:val="-68"/>
        </w:rPr>
        <w:t xml:space="preserve"> </w:t>
      </w:r>
      <w:r>
        <w:t>общеобразовательного учреждения «Специального учебно-воспитательного</w:t>
      </w:r>
      <w:r>
        <w:rPr>
          <w:spacing w:val="-67"/>
        </w:rPr>
        <w:t xml:space="preserve"> </w:t>
      </w:r>
      <w:r>
        <w:t>учреждения</w:t>
      </w:r>
      <w:r>
        <w:rPr>
          <w:spacing w:val="1"/>
        </w:rPr>
        <w:t xml:space="preserve"> </w:t>
      </w:r>
      <w:r>
        <w:t>«Уральское</w:t>
      </w:r>
      <w:r>
        <w:rPr>
          <w:spacing w:val="1"/>
        </w:rPr>
        <w:t xml:space="preserve"> </w:t>
      </w:r>
      <w:r>
        <w:t>подворье»</w:t>
      </w:r>
      <w:r>
        <w:rPr>
          <w:spacing w:val="1"/>
        </w:rPr>
        <w:t xml:space="preserve"> </w:t>
      </w:r>
      <w:r>
        <w:t>заключается</w:t>
      </w:r>
      <w:r>
        <w:rPr>
          <w:spacing w:val="1"/>
        </w:rPr>
        <w:t xml:space="preserve"> </w:t>
      </w:r>
      <w:r>
        <w:t>в</w:t>
      </w:r>
      <w:r>
        <w:rPr>
          <w:spacing w:val="1"/>
        </w:rPr>
        <w:t xml:space="preserve"> </w:t>
      </w:r>
      <w:r>
        <w:t>воспитании</w:t>
      </w:r>
      <w:r>
        <w:rPr>
          <w:spacing w:val="-67"/>
        </w:rPr>
        <w:t xml:space="preserve"> </w:t>
      </w:r>
      <w:r>
        <w:t>законопослушной</w:t>
      </w:r>
      <w:r>
        <w:rPr>
          <w:spacing w:val="1"/>
        </w:rPr>
        <w:t xml:space="preserve"> </w:t>
      </w:r>
      <w:r>
        <w:t>личности,</w:t>
      </w:r>
      <w:r>
        <w:rPr>
          <w:spacing w:val="1"/>
        </w:rPr>
        <w:t xml:space="preserve"> </w:t>
      </w:r>
      <w:r>
        <w:t>соблюдающей</w:t>
      </w:r>
      <w:r>
        <w:rPr>
          <w:spacing w:val="1"/>
        </w:rPr>
        <w:t xml:space="preserve"> </w:t>
      </w:r>
      <w:r>
        <w:t>общественные</w:t>
      </w:r>
      <w:r>
        <w:rPr>
          <w:spacing w:val="1"/>
        </w:rPr>
        <w:t xml:space="preserve"> </w:t>
      </w:r>
      <w:r>
        <w:t>нормы</w:t>
      </w:r>
      <w:r>
        <w:rPr>
          <w:spacing w:val="1"/>
        </w:rPr>
        <w:t xml:space="preserve"> </w:t>
      </w:r>
      <w:r>
        <w:t>жизни,</w:t>
      </w:r>
      <w:r>
        <w:rPr>
          <w:spacing w:val="1"/>
        </w:rPr>
        <w:t xml:space="preserve"> </w:t>
      </w:r>
      <w:r>
        <w:t>успешно</w:t>
      </w:r>
      <w:r>
        <w:rPr>
          <w:spacing w:val="1"/>
        </w:rPr>
        <w:t xml:space="preserve"> </w:t>
      </w:r>
      <w:r>
        <w:t>адаптированной</w:t>
      </w:r>
      <w:r>
        <w:rPr>
          <w:spacing w:val="1"/>
        </w:rPr>
        <w:t xml:space="preserve"> </w:t>
      </w:r>
      <w:r>
        <w:t>в</w:t>
      </w:r>
      <w:r>
        <w:rPr>
          <w:spacing w:val="1"/>
        </w:rPr>
        <w:t xml:space="preserve"> </w:t>
      </w:r>
      <w:r>
        <w:t>социуме,</w:t>
      </w:r>
      <w:r>
        <w:rPr>
          <w:spacing w:val="71"/>
        </w:rPr>
        <w:t xml:space="preserve"> </w:t>
      </w:r>
      <w:r>
        <w:t>профессионально</w:t>
      </w:r>
      <w:r>
        <w:rPr>
          <w:spacing w:val="1"/>
        </w:rPr>
        <w:t xml:space="preserve"> </w:t>
      </w:r>
      <w:r>
        <w:t>самоопределившейся,</w:t>
      </w:r>
      <w:r>
        <w:rPr>
          <w:spacing w:val="1"/>
        </w:rPr>
        <w:t xml:space="preserve"> </w:t>
      </w:r>
      <w:r>
        <w:t>обладающей</w:t>
      </w:r>
      <w:r>
        <w:rPr>
          <w:spacing w:val="1"/>
        </w:rPr>
        <w:t xml:space="preserve"> </w:t>
      </w:r>
      <w:r>
        <w:t>необходимыми</w:t>
      </w:r>
      <w:r>
        <w:rPr>
          <w:spacing w:val="1"/>
        </w:rPr>
        <w:t xml:space="preserve"> </w:t>
      </w:r>
      <w:r>
        <w:t>компетенциями</w:t>
      </w:r>
      <w:r>
        <w:rPr>
          <w:spacing w:val="1"/>
        </w:rPr>
        <w:t xml:space="preserve"> </w:t>
      </w:r>
      <w:r>
        <w:t>для</w:t>
      </w:r>
      <w:r>
        <w:rPr>
          <w:spacing w:val="1"/>
        </w:rPr>
        <w:t xml:space="preserve"> </w:t>
      </w:r>
      <w:r>
        <w:t>успешной</w:t>
      </w:r>
      <w:r>
        <w:rPr>
          <w:spacing w:val="-1"/>
        </w:rPr>
        <w:t xml:space="preserve"> </w:t>
      </w:r>
      <w:r>
        <w:t>самостоятельной жизни.</w:t>
      </w:r>
    </w:p>
    <w:p w:rsidR="00144573" w:rsidRDefault="00144573">
      <w:pPr>
        <w:pStyle w:val="a3"/>
        <w:spacing w:before="11"/>
        <w:ind w:left="0"/>
        <w:jc w:val="left"/>
        <w:rPr>
          <w:sz w:val="27"/>
        </w:rPr>
      </w:pPr>
    </w:p>
    <w:p w:rsidR="00144573" w:rsidRDefault="00933899">
      <w:pPr>
        <w:ind w:left="820" w:right="685" w:firstLine="707"/>
        <w:jc w:val="both"/>
        <w:rPr>
          <w:sz w:val="28"/>
        </w:rPr>
      </w:pPr>
      <w:r>
        <w:rPr>
          <w:sz w:val="28"/>
        </w:rPr>
        <w:t>Учитывая миссию Учреждения и его направленность на обеспечение</w:t>
      </w:r>
      <w:r>
        <w:rPr>
          <w:spacing w:val="1"/>
          <w:sz w:val="28"/>
        </w:rPr>
        <w:t xml:space="preserve"> </w:t>
      </w:r>
      <w:r>
        <w:rPr>
          <w:b/>
          <w:sz w:val="28"/>
        </w:rPr>
        <w:t>эффективной</w:t>
      </w:r>
      <w:r>
        <w:rPr>
          <w:b/>
          <w:spacing w:val="1"/>
          <w:sz w:val="28"/>
        </w:rPr>
        <w:t xml:space="preserve"> </w:t>
      </w:r>
      <w:r>
        <w:rPr>
          <w:b/>
          <w:sz w:val="28"/>
        </w:rPr>
        <w:t>психологической,</w:t>
      </w:r>
      <w:r>
        <w:rPr>
          <w:b/>
          <w:spacing w:val="1"/>
          <w:sz w:val="28"/>
        </w:rPr>
        <w:t xml:space="preserve"> </w:t>
      </w:r>
      <w:r>
        <w:rPr>
          <w:b/>
          <w:sz w:val="28"/>
        </w:rPr>
        <w:t>медицинской</w:t>
      </w:r>
      <w:r>
        <w:rPr>
          <w:b/>
          <w:spacing w:val="1"/>
          <w:sz w:val="28"/>
        </w:rPr>
        <w:t xml:space="preserve"> </w:t>
      </w:r>
      <w:r>
        <w:rPr>
          <w:b/>
          <w:sz w:val="28"/>
        </w:rPr>
        <w:t>и</w:t>
      </w:r>
      <w:r>
        <w:rPr>
          <w:b/>
          <w:spacing w:val="1"/>
          <w:sz w:val="28"/>
        </w:rPr>
        <w:t xml:space="preserve"> </w:t>
      </w:r>
      <w:r>
        <w:rPr>
          <w:b/>
          <w:sz w:val="28"/>
        </w:rPr>
        <w:t>социальной</w:t>
      </w:r>
      <w:r>
        <w:rPr>
          <w:b/>
          <w:spacing w:val="1"/>
          <w:sz w:val="28"/>
        </w:rPr>
        <w:t xml:space="preserve"> </w:t>
      </w:r>
      <w:r>
        <w:rPr>
          <w:b/>
          <w:sz w:val="28"/>
        </w:rPr>
        <w:t>реабилитации,</w:t>
      </w:r>
      <w:r>
        <w:rPr>
          <w:b/>
          <w:spacing w:val="1"/>
          <w:sz w:val="28"/>
        </w:rPr>
        <w:t xml:space="preserve"> </w:t>
      </w:r>
      <w:r>
        <w:rPr>
          <w:b/>
          <w:sz w:val="28"/>
        </w:rPr>
        <w:t>включая</w:t>
      </w:r>
      <w:r>
        <w:rPr>
          <w:b/>
          <w:spacing w:val="1"/>
          <w:sz w:val="28"/>
        </w:rPr>
        <w:t xml:space="preserve"> </w:t>
      </w:r>
      <w:r>
        <w:rPr>
          <w:b/>
          <w:sz w:val="28"/>
        </w:rPr>
        <w:t>коррекцию</w:t>
      </w:r>
      <w:r>
        <w:rPr>
          <w:b/>
          <w:spacing w:val="1"/>
          <w:sz w:val="28"/>
        </w:rPr>
        <w:t xml:space="preserve"> </w:t>
      </w:r>
      <w:r>
        <w:rPr>
          <w:b/>
          <w:sz w:val="28"/>
        </w:rPr>
        <w:t>поведения</w:t>
      </w:r>
      <w:r>
        <w:rPr>
          <w:b/>
          <w:spacing w:val="1"/>
          <w:sz w:val="28"/>
        </w:rPr>
        <w:t xml:space="preserve"> </w:t>
      </w:r>
      <w:r>
        <w:rPr>
          <w:b/>
          <w:sz w:val="28"/>
        </w:rPr>
        <w:t>и</w:t>
      </w:r>
      <w:r>
        <w:rPr>
          <w:b/>
          <w:spacing w:val="1"/>
          <w:sz w:val="28"/>
        </w:rPr>
        <w:t xml:space="preserve"> </w:t>
      </w:r>
      <w:r>
        <w:rPr>
          <w:b/>
          <w:sz w:val="28"/>
        </w:rPr>
        <w:t>адаптацию</w:t>
      </w:r>
      <w:r>
        <w:rPr>
          <w:b/>
          <w:spacing w:val="1"/>
          <w:sz w:val="28"/>
        </w:rPr>
        <w:t xml:space="preserve"> </w:t>
      </w:r>
      <w:r>
        <w:rPr>
          <w:b/>
          <w:sz w:val="28"/>
        </w:rPr>
        <w:t>обучающихся</w:t>
      </w:r>
      <w:r>
        <w:rPr>
          <w:b/>
          <w:spacing w:val="1"/>
          <w:sz w:val="28"/>
        </w:rPr>
        <w:t xml:space="preserve"> </w:t>
      </w:r>
      <w:r>
        <w:rPr>
          <w:b/>
          <w:sz w:val="28"/>
        </w:rPr>
        <w:t>в</w:t>
      </w:r>
      <w:r>
        <w:rPr>
          <w:b/>
          <w:spacing w:val="1"/>
          <w:sz w:val="28"/>
        </w:rPr>
        <w:t xml:space="preserve"> </w:t>
      </w:r>
      <w:r>
        <w:rPr>
          <w:b/>
          <w:sz w:val="28"/>
        </w:rPr>
        <w:t>обществе,</w:t>
      </w:r>
      <w:r>
        <w:rPr>
          <w:b/>
          <w:spacing w:val="1"/>
          <w:sz w:val="28"/>
        </w:rPr>
        <w:t xml:space="preserve"> </w:t>
      </w:r>
      <w:r>
        <w:rPr>
          <w:b/>
          <w:sz w:val="28"/>
        </w:rPr>
        <w:t>создание</w:t>
      </w:r>
      <w:r>
        <w:rPr>
          <w:b/>
          <w:spacing w:val="1"/>
          <w:sz w:val="28"/>
        </w:rPr>
        <w:t xml:space="preserve"> </w:t>
      </w:r>
      <w:r>
        <w:rPr>
          <w:b/>
          <w:sz w:val="28"/>
        </w:rPr>
        <w:t>условий</w:t>
      </w:r>
      <w:r>
        <w:rPr>
          <w:b/>
          <w:spacing w:val="1"/>
          <w:sz w:val="28"/>
        </w:rPr>
        <w:t xml:space="preserve"> </w:t>
      </w:r>
      <w:r>
        <w:rPr>
          <w:b/>
          <w:sz w:val="28"/>
        </w:rPr>
        <w:t>для</w:t>
      </w:r>
      <w:r>
        <w:rPr>
          <w:b/>
          <w:spacing w:val="1"/>
          <w:sz w:val="28"/>
        </w:rPr>
        <w:t xml:space="preserve"> </w:t>
      </w:r>
      <w:r>
        <w:rPr>
          <w:b/>
          <w:sz w:val="28"/>
        </w:rPr>
        <w:t>получения</w:t>
      </w:r>
      <w:r>
        <w:rPr>
          <w:b/>
          <w:spacing w:val="1"/>
          <w:sz w:val="28"/>
        </w:rPr>
        <w:t xml:space="preserve"> </w:t>
      </w:r>
      <w:r>
        <w:rPr>
          <w:b/>
          <w:sz w:val="28"/>
        </w:rPr>
        <w:t>ими</w:t>
      </w:r>
      <w:r>
        <w:rPr>
          <w:b/>
          <w:spacing w:val="1"/>
          <w:sz w:val="28"/>
        </w:rPr>
        <w:t xml:space="preserve"> </w:t>
      </w:r>
      <w:r>
        <w:rPr>
          <w:b/>
          <w:sz w:val="28"/>
        </w:rPr>
        <w:t>основного</w:t>
      </w:r>
      <w:r>
        <w:rPr>
          <w:b/>
          <w:spacing w:val="1"/>
          <w:sz w:val="28"/>
        </w:rPr>
        <w:t xml:space="preserve"> </w:t>
      </w:r>
      <w:r>
        <w:rPr>
          <w:b/>
          <w:sz w:val="28"/>
        </w:rPr>
        <w:t>общего</w:t>
      </w:r>
      <w:r>
        <w:rPr>
          <w:b/>
          <w:spacing w:val="1"/>
          <w:sz w:val="28"/>
        </w:rPr>
        <w:t xml:space="preserve"> </w:t>
      </w:r>
      <w:r>
        <w:rPr>
          <w:b/>
          <w:sz w:val="28"/>
        </w:rPr>
        <w:t>образования</w:t>
      </w:r>
      <w:r>
        <w:rPr>
          <w:b/>
          <w:spacing w:val="1"/>
          <w:sz w:val="28"/>
        </w:rPr>
        <w:t xml:space="preserve"> </w:t>
      </w:r>
      <w:r>
        <w:rPr>
          <w:b/>
          <w:sz w:val="28"/>
        </w:rPr>
        <w:t>и</w:t>
      </w:r>
      <w:r>
        <w:rPr>
          <w:b/>
          <w:spacing w:val="1"/>
          <w:sz w:val="28"/>
        </w:rPr>
        <w:t xml:space="preserve"> </w:t>
      </w:r>
      <w:r>
        <w:rPr>
          <w:b/>
          <w:sz w:val="28"/>
        </w:rPr>
        <w:t>профессиональной</w:t>
      </w:r>
      <w:r>
        <w:rPr>
          <w:b/>
          <w:spacing w:val="1"/>
          <w:sz w:val="28"/>
        </w:rPr>
        <w:t xml:space="preserve"> </w:t>
      </w:r>
      <w:r>
        <w:rPr>
          <w:b/>
          <w:sz w:val="28"/>
        </w:rPr>
        <w:t>подготовки,</w:t>
      </w:r>
      <w:r>
        <w:rPr>
          <w:b/>
          <w:spacing w:val="1"/>
          <w:sz w:val="28"/>
        </w:rPr>
        <w:t xml:space="preserve"> </w:t>
      </w:r>
      <w:r>
        <w:rPr>
          <w:sz w:val="28"/>
        </w:rPr>
        <w:t>определены</w:t>
      </w:r>
      <w:r>
        <w:rPr>
          <w:spacing w:val="1"/>
          <w:sz w:val="28"/>
        </w:rPr>
        <w:t xml:space="preserve"> </w:t>
      </w:r>
      <w:r>
        <w:rPr>
          <w:sz w:val="28"/>
        </w:rPr>
        <w:t>следующие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основной</w:t>
      </w:r>
      <w:r>
        <w:rPr>
          <w:spacing w:val="7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p>
    <w:p w:rsidR="00144573" w:rsidRDefault="00144573">
      <w:pPr>
        <w:pStyle w:val="a3"/>
        <w:ind w:left="0"/>
        <w:jc w:val="left"/>
      </w:pPr>
    </w:p>
    <w:p w:rsidR="0099792F" w:rsidRDefault="0099792F">
      <w:pPr>
        <w:pStyle w:val="a3"/>
        <w:ind w:left="1528"/>
        <w:jc w:val="left"/>
        <w:rPr>
          <w:b/>
        </w:rPr>
      </w:pPr>
    </w:p>
    <w:p w:rsidR="0099792F" w:rsidRDefault="0099792F">
      <w:pPr>
        <w:pStyle w:val="a3"/>
        <w:ind w:left="1528"/>
        <w:jc w:val="left"/>
        <w:rPr>
          <w:b/>
        </w:rPr>
      </w:pPr>
    </w:p>
    <w:p w:rsidR="0011478A" w:rsidRDefault="0011478A">
      <w:pPr>
        <w:pStyle w:val="a3"/>
        <w:ind w:left="1528"/>
        <w:jc w:val="left"/>
        <w:rPr>
          <w:b/>
        </w:rPr>
      </w:pPr>
      <w:bookmarkStart w:id="4" w:name="_GoBack"/>
      <w:bookmarkEnd w:id="4"/>
    </w:p>
    <w:p w:rsidR="00144573" w:rsidRDefault="00933899">
      <w:pPr>
        <w:pStyle w:val="a3"/>
        <w:ind w:left="1528"/>
        <w:jc w:val="left"/>
      </w:pPr>
      <w:r>
        <w:rPr>
          <w:b/>
        </w:rPr>
        <w:lastRenderedPageBreak/>
        <w:t>Целями</w:t>
      </w:r>
      <w:r>
        <w:rPr>
          <w:b/>
          <w:spacing w:val="-6"/>
        </w:rPr>
        <w:t xml:space="preserve"> </w:t>
      </w:r>
      <w:r>
        <w:t>реализации</w:t>
      </w:r>
      <w:r>
        <w:rPr>
          <w:spacing w:val="-2"/>
        </w:rPr>
        <w:t xml:space="preserve"> </w:t>
      </w:r>
      <w:r>
        <w:t>АООП</w:t>
      </w:r>
      <w:r>
        <w:rPr>
          <w:spacing w:val="-4"/>
        </w:rPr>
        <w:t xml:space="preserve"> </w:t>
      </w:r>
      <w:r>
        <w:t>основного</w:t>
      </w:r>
      <w:r>
        <w:rPr>
          <w:spacing w:val="-1"/>
        </w:rPr>
        <w:t xml:space="preserve"> </w:t>
      </w:r>
      <w:r>
        <w:t>общего образования</w:t>
      </w:r>
      <w:r>
        <w:rPr>
          <w:spacing w:val="-5"/>
        </w:rPr>
        <w:t xml:space="preserve"> </w:t>
      </w:r>
      <w:r>
        <w:t>являются:</w:t>
      </w:r>
    </w:p>
    <w:p w:rsidR="00144573" w:rsidRDefault="00933899">
      <w:pPr>
        <w:pStyle w:val="a4"/>
        <w:numPr>
          <w:ilvl w:val="0"/>
          <w:numId w:val="213"/>
        </w:numPr>
        <w:tabs>
          <w:tab w:val="left" w:pos="2237"/>
          <w:tab w:val="left" w:pos="3686"/>
          <w:tab w:val="left" w:pos="6147"/>
          <w:tab w:val="left" w:pos="8588"/>
        </w:tabs>
        <w:spacing w:before="84"/>
        <w:ind w:left="820" w:right="689" w:firstLine="707"/>
        <w:rPr>
          <w:sz w:val="28"/>
        </w:rPr>
      </w:pPr>
      <w:r>
        <w:rPr>
          <w:sz w:val="28"/>
        </w:rPr>
        <w:t>Обеспечение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достижению</w:t>
      </w:r>
      <w:r>
        <w:rPr>
          <w:spacing w:val="1"/>
          <w:sz w:val="28"/>
        </w:rPr>
        <w:t xml:space="preserve"> </w:t>
      </w:r>
      <w:r>
        <w:rPr>
          <w:sz w:val="28"/>
        </w:rPr>
        <w:t>выпускником целевых установок, знаний, умений и навыков, компетенций и</w:t>
      </w:r>
      <w:r>
        <w:rPr>
          <w:spacing w:val="-67"/>
          <w:sz w:val="28"/>
        </w:rPr>
        <w:t xml:space="preserve"> </w:t>
      </w:r>
      <w:r>
        <w:rPr>
          <w:sz w:val="28"/>
        </w:rPr>
        <w:t>компетентностей,</w:t>
      </w:r>
      <w:r>
        <w:rPr>
          <w:sz w:val="28"/>
        </w:rPr>
        <w:tab/>
        <w:t>определяемых</w:t>
      </w:r>
      <w:r>
        <w:rPr>
          <w:sz w:val="28"/>
        </w:rPr>
        <w:tab/>
        <w:t>личностными,</w:t>
      </w:r>
      <w:r>
        <w:rPr>
          <w:sz w:val="28"/>
        </w:rPr>
        <w:tab/>
        <w:t>семейными,</w:t>
      </w:r>
      <w:r>
        <w:rPr>
          <w:spacing w:val="-68"/>
          <w:sz w:val="28"/>
        </w:rPr>
        <w:t xml:space="preserve"> </w:t>
      </w:r>
      <w:r>
        <w:rPr>
          <w:sz w:val="28"/>
        </w:rPr>
        <w:t>общественными,</w:t>
      </w:r>
      <w:r>
        <w:rPr>
          <w:spacing w:val="1"/>
          <w:sz w:val="28"/>
        </w:rPr>
        <w:t xml:space="preserve"> </w:t>
      </w:r>
      <w:r>
        <w:rPr>
          <w:sz w:val="28"/>
        </w:rPr>
        <w:t>государственными</w:t>
      </w:r>
      <w:r>
        <w:rPr>
          <w:spacing w:val="1"/>
          <w:sz w:val="28"/>
        </w:rPr>
        <w:t xml:space="preserve"> </w:t>
      </w:r>
      <w:r>
        <w:rPr>
          <w:sz w:val="28"/>
        </w:rPr>
        <w:t>потребностями</w:t>
      </w:r>
      <w:r>
        <w:rPr>
          <w:spacing w:val="1"/>
          <w:sz w:val="28"/>
        </w:rPr>
        <w:t xml:space="preserve"> </w:t>
      </w:r>
      <w:r>
        <w:rPr>
          <w:sz w:val="28"/>
        </w:rPr>
        <w:t>и</w:t>
      </w:r>
      <w:r>
        <w:rPr>
          <w:spacing w:val="1"/>
          <w:sz w:val="28"/>
        </w:rPr>
        <w:t xml:space="preserve"> </w:t>
      </w:r>
      <w:r>
        <w:rPr>
          <w:sz w:val="28"/>
        </w:rPr>
        <w:t>возможностями</w:t>
      </w:r>
      <w:r>
        <w:rPr>
          <w:spacing w:val="1"/>
          <w:sz w:val="28"/>
        </w:rPr>
        <w:t xml:space="preserve"> </w:t>
      </w:r>
      <w:r>
        <w:rPr>
          <w:sz w:val="28"/>
        </w:rPr>
        <w:t>обучающегося</w:t>
      </w:r>
      <w:r>
        <w:rPr>
          <w:spacing w:val="1"/>
          <w:sz w:val="28"/>
        </w:rPr>
        <w:t xml:space="preserve"> </w:t>
      </w:r>
      <w:r>
        <w:rPr>
          <w:sz w:val="28"/>
        </w:rPr>
        <w:t>среднего</w:t>
      </w:r>
      <w:r>
        <w:rPr>
          <w:spacing w:val="1"/>
          <w:sz w:val="28"/>
        </w:rPr>
        <w:t xml:space="preserve"> </w:t>
      </w:r>
      <w:r>
        <w:rPr>
          <w:sz w:val="28"/>
        </w:rPr>
        <w:t>школьного</w:t>
      </w:r>
      <w:r>
        <w:rPr>
          <w:spacing w:val="1"/>
          <w:sz w:val="28"/>
        </w:rPr>
        <w:t xml:space="preserve"> </w:t>
      </w:r>
      <w:r>
        <w:rPr>
          <w:sz w:val="28"/>
        </w:rPr>
        <w:t>возраста,</w:t>
      </w:r>
      <w:r>
        <w:rPr>
          <w:spacing w:val="1"/>
          <w:sz w:val="28"/>
        </w:rPr>
        <w:t xml:space="preserve"> </w:t>
      </w:r>
      <w:r>
        <w:rPr>
          <w:sz w:val="28"/>
        </w:rPr>
        <w:t>индивидуальными</w:t>
      </w:r>
      <w:r>
        <w:rPr>
          <w:spacing w:val="1"/>
          <w:sz w:val="28"/>
        </w:rPr>
        <w:t xml:space="preserve"> </w:t>
      </w:r>
      <w:r>
        <w:rPr>
          <w:sz w:val="28"/>
        </w:rPr>
        <w:t>особенностями его развития и состояния здоровья (выполнение требований</w:t>
      </w:r>
      <w:r>
        <w:rPr>
          <w:spacing w:val="1"/>
          <w:sz w:val="28"/>
        </w:rPr>
        <w:t xml:space="preserve"> </w:t>
      </w:r>
      <w:r>
        <w:rPr>
          <w:sz w:val="28"/>
        </w:rPr>
        <w:t>федерального государственного образовательного стандарта);</w:t>
      </w:r>
    </w:p>
    <w:p w:rsidR="00144573" w:rsidRDefault="00933899">
      <w:pPr>
        <w:pStyle w:val="a4"/>
        <w:numPr>
          <w:ilvl w:val="0"/>
          <w:numId w:val="213"/>
        </w:numPr>
        <w:tabs>
          <w:tab w:val="left" w:pos="2237"/>
        </w:tabs>
        <w:spacing w:before="1"/>
        <w:ind w:left="820" w:right="689" w:firstLine="707"/>
        <w:rPr>
          <w:sz w:val="28"/>
        </w:rPr>
      </w:pPr>
      <w:r>
        <w:rPr>
          <w:sz w:val="28"/>
        </w:rPr>
        <w:t>Создание</w:t>
      </w:r>
      <w:r>
        <w:rPr>
          <w:spacing w:val="1"/>
          <w:sz w:val="28"/>
        </w:rPr>
        <w:t xml:space="preserve"> </w:t>
      </w:r>
      <w:r>
        <w:rPr>
          <w:sz w:val="28"/>
        </w:rPr>
        <w:t>в</w:t>
      </w:r>
      <w:r>
        <w:rPr>
          <w:spacing w:val="1"/>
          <w:sz w:val="28"/>
        </w:rPr>
        <w:t xml:space="preserve"> </w:t>
      </w:r>
      <w:r>
        <w:rPr>
          <w:sz w:val="28"/>
        </w:rPr>
        <w:t>учреждении</w:t>
      </w:r>
      <w:r>
        <w:rPr>
          <w:spacing w:val="1"/>
          <w:sz w:val="28"/>
        </w:rPr>
        <w:t xml:space="preserve"> </w:t>
      </w:r>
      <w:r>
        <w:rPr>
          <w:sz w:val="28"/>
        </w:rPr>
        <w:t>коррекционно-развивающей</w:t>
      </w:r>
      <w:r>
        <w:rPr>
          <w:spacing w:val="1"/>
          <w:sz w:val="28"/>
        </w:rPr>
        <w:t xml:space="preserve"> </w:t>
      </w:r>
      <w:r>
        <w:rPr>
          <w:sz w:val="28"/>
        </w:rPr>
        <w:t>среды</w:t>
      </w:r>
      <w:r>
        <w:rPr>
          <w:spacing w:val="1"/>
          <w:sz w:val="28"/>
        </w:rPr>
        <w:t xml:space="preserve"> </w:t>
      </w:r>
      <w:r>
        <w:rPr>
          <w:sz w:val="28"/>
        </w:rPr>
        <w:t>с</w:t>
      </w:r>
      <w:r>
        <w:rPr>
          <w:spacing w:val="1"/>
          <w:sz w:val="28"/>
        </w:rPr>
        <w:t xml:space="preserve"> </w:t>
      </w:r>
      <w:r>
        <w:rPr>
          <w:sz w:val="28"/>
        </w:rPr>
        <w:t>учетом особых потребностей для детей с девиантным поведением и детей с</w:t>
      </w:r>
      <w:r>
        <w:rPr>
          <w:spacing w:val="1"/>
          <w:sz w:val="28"/>
        </w:rPr>
        <w:t xml:space="preserve"> </w:t>
      </w:r>
      <w:r>
        <w:rPr>
          <w:sz w:val="28"/>
        </w:rPr>
        <w:t>ограниченными</w:t>
      </w:r>
      <w:r>
        <w:rPr>
          <w:spacing w:val="-1"/>
          <w:sz w:val="28"/>
        </w:rPr>
        <w:t xml:space="preserve"> </w:t>
      </w:r>
      <w:r>
        <w:rPr>
          <w:sz w:val="28"/>
        </w:rPr>
        <w:t>возможностями здоровья;</w:t>
      </w:r>
    </w:p>
    <w:p w:rsidR="00144573" w:rsidRDefault="00933899">
      <w:pPr>
        <w:pStyle w:val="a4"/>
        <w:numPr>
          <w:ilvl w:val="0"/>
          <w:numId w:val="213"/>
        </w:numPr>
        <w:tabs>
          <w:tab w:val="left" w:pos="2237"/>
        </w:tabs>
        <w:ind w:left="820" w:right="690" w:firstLine="707"/>
        <w:rPr>
          <w:sz w:val="28"/>
        </w:rPr>
      </w:pPr>
      <w:r>
        <w:rPr>
          <w:sz w:val="28"/>
        </w:rPr>
        <w:t>Создание</w:t>
      </w:r>
      <w:r>
        <w:rPr>
          <w:spacing w:val="1"/>
          <w:sz w:val="28"/>
        </w:rPr>
        <w:t xml:space="preserve"> </w:t>
      </w:r>
      <w:r>
        <w:rPr>
          <w:sz w:val="28"/>
        </w:rPr>
        <w:t>в</w:t>
      </w:r>
      <w:r>
        <w:rPr>
          <w:spacing w:val="1"/>
          <w:sz w:val="28"/>
        </w:rPr>
        <w:t xml:space="preserve"> </w:t>
      </w:r>
      <w:r>
        <w:rPr>
          <w:sz w:val="28"/>
        </w:rPr>
        <w:t>учреждении</w:t>
      </w:r>
      <w:r>
        <w:rPr>
          <w:spacing w:val="1"/>
          <w:sz w:val="28"/>
        </w:rPr>
        <w:t xml:space="preserve"> </w:t>
      </w:r>
      <w:r>
        <w:rPr>
          <w:sz w:val="28"/>
        </w:rPr>
        <w:t>образовательной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среды,</w:t>
      </w:r>
      <w:r>
        <w:rPr>
          <w:spacing w:val="1"/>
          <w:sz w:val="28"/>
        </w:rPr>
        <w:t xml:space="preserve"> </w:t>
      </w:r>
      <w:r>
        <w:rPr>
          <w:sz w:val="28"/>
        </w:rPr>
        <w:t>способствующей</w:t>
      </w:r>
      <w:r>
        <w:rPr>
          <w:spacing w:val="1"/>
          <w:sz w:val="28"/>
        </w:rPr>
        <w:t xml:space="preserve"> </w:t>
      </w:r>
      <w:r>
        <w:rPr>
          <w:sz w:val="28"/>
        </w:rPr>
        <w:t>реабилитации</w:t>
      </w:r>
      <w:r>
        <w:rPr>
          <w:spacing w:val="1"/>
          <w:sz w:val="28"/>
        </w:rPr>
        <w:t xml:space="preserve"> </w:t>
      </w:r>
      <w:r>
        <w:rPr>
          <w:sz w:val="28"/>
        </w:rPr>
        <w:t>и</w:t>
      </w:r>
      <w:r>
        <w:rPr>
          <w:spacing w:val="1"/>
          <w:sz w:val="28"/>
        </w:rPr>
        <w:t xml:space="preserve"> </w:t>
      </w:r>
      <w:r>
        <w:rPr>
          <w:sz w:val="28"/>
        </w:rPr>
        <w:t>восстановлению</w:t>
      </w:r>
      <w:r>
        <w:rPr>
          <w:spacing w:val="1"/>
          <w:sz w:val="28"/>
        </w:rPr>
        <w:t xml:space="preserve"> </w:t>
      </w:r>
      <w:r>
        <w:rPr>
          <w:sz w:val="28"/>
        </w:rPr>
        <w:t>нарушенных</w:t>
      </w:r>
      <w:r>
        <w:rPr>
          <w:spacing w:val="-67"/>
          <w:sz w:val="28"/>
        </w:rPr>
        <w:t xml:space="preserve"> </w:t>
      </w:r>
      <w:r>
        <w:rPr>
          <w:sz w:val="28"/>
        </w:rPr>
        <w:t>процессов</w:t>
      </w:r>
      <w:r>
        <w:rPr>
          <w:spacing w:val="1"/>
          <w:sz w:val="28"/>
        </w:rPr>
        <w:t xml:space="preserve"> </w:t>
      </w:r>
      <w:r>
        <w:rPr>
          <w:sz w:val="28"/>
        </w:rPr>
        <w:t>личностного,</w:t>
      </w:r>
      <w:r>
        <w:rPr>
          <w:spacing w:val="1"/>
          <w:sz w:val="28"/>
        </w:rPr>
        <w:t xml:space="preserve"> </w:t>
      </w:r>
      <w:r>
        <w:rPr>
          <w:sz w:val="28"/>
        </w:rPr>
        <w:t>социального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обеспечивающей</w:t>
      </w:r>
      <w:r>
        <w:rPr>
          <w:spacing w:val="1"/>
          <w:sz w:val="28"/>
        </w:rPr>
        <w:t xml:space="preserve"> </w:t>
      </w:r>
      <w:r>
        <w:rPr>
          <w:sz w:val="28"/>
        </w:rPr>
        <w:t>успешную</w:t>
      </w:r>
      <w:r>
        <w:rPr>
          <w:spacing w:val="1"/>
          <w:sz w:val="28"/>
        </w:rPr>
        <w:t xml:space="preserve"> </w:t>
      </w:r>
      <w:r>
        <w:rPr>
          <w:sz w:val="28"/>
        </w:rPr>
        <w:t>социализацию</w:t>
      </w:r>
      <w:r>
        <w:rPr>
          <w:spacing w:val="1"/>
          <w:sz w:val="28"/>
        </w:rPr>
        <w:t xml:space="preserve"> </w:t>
      </w:r>
      <w:r>
        <w:rPr>
          <w:sz w:val="28"/>
        </w:rPr>
        <w:t>выпускников</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обществе,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внедрения</w:t>
      </w:r>
      <w:r>
        <w:rPr>
          <w:spacing w:val="1"/>
          <w:sz w:val="28"/>
        </w:rPr>
        <w:t xml:space="preserve"> </w:t>
      </w:r>
      <w:r>
        <w:rPr>
          <w:sz w:val="28"/>
        </w:rPr>
        <w:t>личностно-ориентированного</w:t>
      </w:r>
      <w:r>
        <w:rPr>
          <w:spacing w:val="1"/>
          <w:sz w:val="28"/>
        </w:rPr>
        <w:t xml:space="preserve"> </w:t>
      </w:r>
      <w:r>
        <w:rPr>
          <w:sz w:val="28"/>
        </w:rPr>
        <w:t>подхода</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и</w:t>
      </w:r>
      <w:r>
        <w:rPr>
          <w:spacing w:val="-3"/>
          <w:sz w:val="28"/>
        </w:rPr>
        <w:t xml:space="preserve"> </w:t>
      </w:r>
      <w:r>
        <w:rPr>
          <w:sz w:val="28"/>
        </w:rPr>
        <w:t>воспитательном</w:t>
      </w:r>
      <w:r>
        <w:rPr>
          <w:spacing w:val="-3"/>
          <w:sz w:val="28"/>
        </w:rPr>
        <w:t xml:space="preserve"> </w:t>
      </w:r>
      <w:r>
        <w:rPr>
          <w:sz w:val="28"/>
        </w:rPr>
        <w:t>процессе.</w:t>
      </w:r>
    </w:p>
    <w:p w:rsidR="00144573" w:rsidRDefault="00144573">
      <w:pPr>
        <w:pStyle w:val="a3"/>
        <w:spacing w:before="10"/>
        <w:ind w:left="0"/>
        <w:jc w:val="left"/>
        <w:rPr>
          <w:sz w:val="27"/>
        </w:rPr>
      </w:pPr>
    </w:p>
    <w:p w:rsidR="00144573" w:rsidRDefault="00933899">
      <w:pPr>
        <w:pStyle w:val="a3"/>
        <w:spacing w:line="242" w:lineRule="auto"/>
        <w:ind w:left="878" w:right="689" w:firstLine="707"/>
        <w:rPr>
          <w:b/>
        </w:rPr>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Учреждением</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67"/>
        </w:rPr>
        <w:t xml:space="preserve"> </w:t>
      </w:r>
      <w:r>
        <w:rPr>
          <w:b/>
        </w:rPr>
        <w:t>основных задач:</w:t>
      </w:r>
    </w:p>
    <w:p w:rsidR="00144573" w:rsidRDefault="00933899">
      <w:pPr>
        <w:pStyle w:val="a4"/>
        <w:numPr>
          <w:ilvl w:val="0"/>
          <w:numId w:val="213"/>
        </w:numPr>
        <w:tabs>
          <w:tab w:val="left" w:pos="2237"/>
        </w:tabs>
        <w:ind w:right="689" w:firstLine="707"/>
        <w:rPr>
          <w:sz w:val="28"/>
        </w:rPr>
      </w:pPr>
      <w:r>
        <w:rPr>
          <w:sz w:val="28"/>
        </w:rPr>
        <w:t>обеспечение</w:t>
      </w:r>
      <w:r>
        <w:rPr>
          <w:spacing w:val="1"/>
          <w:sz w:val="28"/>
        </w:rPr>
        <w:t xml:space="preserve"> </w:t>
      </w:r>
      <w:r>
        <w:rPr>
          <w:sz w:val="28"/>
        </w:rPr>
        <w:t>доступности</w:t>
      </w:r>
      <w:r>
        <w:rPr>
          <w:spacing w:val="1"/>
          <w:sz w:val="28"/>
        </w:rPr>
        <w:t xml:space="preserve"> </w:t>
      </w:r>
      <w:r>
        <w:rPr>
          <w:sz w:val="28"/>
        </w:rPr>
        <w:t>получения качественного</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71"/>
          <w:sz w:val="28"/>
        </w:rPr>
        <w:t xml:space="preserve"> </w:t>
      </w:r>
      <w:r>
        <w:rPr>
          <w:sz w:val="28"/>
        </w:rPr>
        <w:t>образования</w:t>
      </w:r>
      <w:r>
        <w:rPr>
          <w:spacing w:val="-67"/>
          <w:sz w:val="28"/>
        </w:rPr>
        <w:t xml:space="preserve"> </w:t>
      </w:r>
      <w:r>
        <w:rPr>
          <w:sz w:val="28"/>
        </w:rPr>
        <w:t>всеми</w:t>
      </w:r>
      <w:r>
        <w:rPr>
          <w:spacing w:val="-4"/>
          <w:sz w:val="28"/>
        </w:rPr>
        <w:t xml:space="preserve"> </w:t>
      </w:r>
      <w:r>
        <w:rPr>
          <w:sz w:val="28"/>
        </w:rPr>
        <w:t>обучающимися, в</w:t>
      </w:r>
      <w:r>
        <w:rPr>
          <w:spacing w:val="-1"/>
          <w:sz w:val="28"/>
        </w:rPr>
        <w:t xml:space="preserve"> </w:t>
      </w:r>
      <w:r>
        <w:rPr>
          <w:sz w:val="28"/>
        </w:rPr>
        <w:t>том числе</w:t>
      </w:r>
      <w:r>
        <w:rPr>
          <w:spacing w:val="-2"/>
          <w:sz w:val="28"/>
        </w:rPr>
        <w:t xml:space="preserve"> </w:t>
      </w:r>
      <w:r>
        <w:rPr>
          <w:sz w:val="28"/>
        </w:rPr>
        <w:t>детьми</w:t>
      </w:r>
      <w:r>
        <w:rPr>
          <w:spacing w:val="-1"/>
          <w:sz w:val="28"/>
        </w:rPr>
        <w:t xml:space="preserve"> </w:t>
      </w:r>
      <w:r>
        <w:rPr>
          <w:sz w:val="28"/>
        </w:rPr>
        <w:t>с ОВЗ;</w:t>
      </w:r>
    </w:p>
    <w:p w:rsidR="00144573" w:rsidRDefault="00933899">
      <w:pPr>
        <w:pStyle w:val="a4"/>
        <w:numPr>
          <w:ilvl w:val="0"/>
          <w:numId w:val="213"/>
        </w:numPr>
        <w:tabs>
          <w:tab w:val="left" w:pos="1814"/>
        </w:tabs>
        <w:ind w:right="693" w:firstLine="707"/>
        <w:rPr>
          <w:sz w:val="28"/>
        </w:rPr>
      </w:pPr>
      <w:r>
        <w:rPr>
          <w:sz w:val="28"/>
        </w:rPr>
        <w:t>обеспечение</w:t>
      </w:r>
      <w:r>
        <w:rPr>
          <w:spacing w:val="1"/>
          <w:sz w:val="28"/>
        </w:rPr>
        <w:t xml:space="preserve"> </w:t>
      </w:r>
      <w:r>
        <w:rPr>
          <w:sz w:val="28"/>
        </w:rPr>
        <w:t>соответствия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требованиям Федерального государственного образовательного стандарта</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 (ФГОС</w:t>
      </w:r>
      <w:r>
        <w:rPr>
          <w:spacing w:val="-3"/>
          <w:sz w:val="28"/>
        </w:rPr>
        <w:t xml:space="preserve"> </w:t>
      </w:r>
      <w:r>
        <w:rPr>
          <w:sz w:val="28"/>
        </w:rPr>
        <w:t>ООО);</w:t>
      </w:r>
    </w:p>
    <w:p w:rsidR="00144573" w:rsidRDefault="00933899">
      <w:pPr>
        <w:pStyle w:val="a4"/>
        <w:numPr>
          <w:ilvl w:val="0"/>
          <w:numId w:val="213"/>
        </w:numPr>
        <w:tabs>
          <w:tab w:val="left" w:pos="2237"/>
        </w:tabs>
        <w:ind w:right="692" w:firstLine="707"/>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p>
    <w:p w:rsidR="00144573" w:rsidRDefault="00933899">
      <w:pPr>
        <w:pStyle w:val="a4"/>
        <w:numPr>
          <w:ilvl w:val="0"/>
          <w:numId w:val="213"/>
        </w:numPr>
        <w:tabs>
          <w:tab w:val="left" w:pos="2237"/>
        </w:tabs>
        <w:ind w:right="693" w:firstLine="707"/>
        <w:rPr>
          <w:sz w:val="28"/>
        </w:rPr>
      </w:pPr>
      <w:r>
        <w:rPr>
          <w:sz w:val="28"/>
        </w:rPr>
        <w:t>создание условий для сетевого взаимодействия и социального</w:t>
      </w:r>
      <w:r>
        <w:rPr>
          <w:spacing w:val="1"/>
          <w:sz w:val="28"/>
        </w:rPr>
        <w:t xml:space="preserve"> </w:t>
      </w:r>
      <w:r>
        <w:rPr>
          <w:sz w:val="28"/>
        </w:rPr>
        <w:t>партнерства</w:t>
      </w:r>
      <w:r>
        <w:rPr>
          <w:spacing w:val="1"/>
          <w:sz w:val="28"/>
        </w:rPr>
        <w:t xml:space="preserve"> </w:t>
      </w:r>
      <w:r>
        <w:rPr>
          <w:sz w:val="28"/>
        </w:rPr>
        <w:t>социальных</w:t>
      </w:r>
      <w:r>
        <w:rPr>
          <w:spacing w:val="1"/>
          <w:sz w:val="28"/>
        </w:rPr>
        <w:t xml:space="preserve"> </w:t>
      </w:r>
      <w:r>
        <w:rPr>
          <w:sz w:val="28"/>
        </w:rPr>
        <w:t>институтов</w:t>
      </w:r>
      <w:r>
        <w:rPr>
          <w:spacing w:val="1"/>
          <w:sz w:val="28"/>
        </w:rPr>
        <w:t xml:space="preserve"> </w:t>
      </w:r>
      <w:r>
        <w:rPr>
          <w:sz w:val="28"/>
        </w:rPr>
        <w:t>в</w:t>
      </w:r>
      <w:r>
        <w:rPr>
          <w:spacing w:val="1"/>
          <w:sz w:val="28"/>
        </w:rPr>
        <w:t xml:space="preserve"> </w:t>
      </w:r>
      <w:r>
        <w:rPr>
          <w:sz w:val="28"/>
        </w:rPr>
        <w:t>обеспечении</w:t>
      </w:r>
      <w:r>
        <w:rPr>
          <w:spacing w:val="1"/>
          <w:sz w:val="28"/>
        </w:rPr>
        <w:t xml:space="preserve"> </w:t>
      </w:r>
      <w:r>
        <w:rPr>
          <w:sz w:val="28"/>
        </w:rPr>
        <w:t>благоприятного</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 эффективной</w:t>
      </w:r>
      <w:r>
        <w:rPr>
          <w:spacing w:val="-1"/>
          <w:sz w:val="28"/>
        </w:rPr>
        <w:t xml:space="preserve"> </w:t>
      </w:r>
      <w:r>
        <w:rPr>
          <w:sz w:val="28"/>
        </w:rPr>
        <w:t>социализации;</w:t>
      </w:r>
    </w:p>
    <w:p w:rsidR="00144573" w:rsidRDefault="00933899">
      <w:pPr>
        <w:pStyle w:val="a4"/>
        <w:numPr>
          <w:ilvl w:val="0"/>
          <w:numId w:val="213"/>
        </w:numPr>
        <w:tabs>
          <w:tab w:val="left" w:pos="2237"/>
        </w:tabs>
        <w:ind w:right="692" w:firstLine="707"/>
        <w:rPr>
          <w:sz w:val="28"/>
        </w:rPr>
      </w:pPr>
      <w:r>
        <w:rPr>
          <w:sz w:val="28"/>
        </w:rPr>
        <w:t>обеспечение</w:t>
      </w:r>
      <w:r>
        <w:rPr>
          <w:spacing w:val="1"/>
          <w:sz w:val="28"/>
        </w:rPr>
        <w:t xml:space="preserve"> </w:t>
      </w:r>
      <w:r>
        <w:rPr>
          <w:sz w:val="28"/>
        </w:rPr>
        <w:t>эффективного</w:t>
      </w:r>
      <w:r>
        <w:rPr>
          <w:spacing w:val="1"/>
          <w:sz w:val="28"/>
        </w:rPr>
        <w:t xml:space="preserve"> </w:t>
      </w:r>
      <w:r>
        <w:rPr>
          <w:sz w:val="28"/>
        </w:rPr>
        <w:t>сочетания</w:t>
      </w:r>
      <w:r>
        <w:rPr>
          <w:spacing w:val="1"/>
          <w:sz w:val="28"/>
        </w:rPr>
        <w:t xml:space="preserve"> </w:t>
      </w:r>
      <w:r>
        <w:rPr>
          <w:sz w:val="28"/>
        </w:rPr>
        <w:t>урочных</w:t>
      </w:r>
      <w:r>
        <w:rPr>
          <w:spacing w:val="1"/>
          <w:sz w:val="28"/>
        </w:rPr>
        <w:t xml:space="preserve"> </w:t>
      </w:r>
      <w:r>
        <w:rPr>
          <w:sz w:val="28"/>
        </w:rPr>
        <w:t>и</w:t>
      </w:r>
      <w:r>
        <w:rPr>
          <w:spacing w:val="1"/>
          <w:sz w:val="28"/>
        </w:rPr>
        <w:t xml:space="preserve"> </w:t>
      </w:r>
      <w:r>
        <w:rPr>
          <w:sz w:val="28"/>
        </w:rPr>
        <w:t>внеурочных</w:t>
      </w:r>
      <w:r>
        <w:rPr>
          <w:spacing w:val="-67"/>
          <w:sz w:val="28"/>
        </w:rPr>
        <w:t xml:space="preserve"> </w:t>
      </w:r>
      <w:r>
        <w:rPr>
          <w:sz w:val="28"/>
        </w:rPr>
        <w:t>форм</w:t>
      </w:r>
      <w:r>
        <w:rPr>
          <w:spacing w:val="1"/>
          <w:sz w:val="28"/>
        </w:rPr>
        <w:t xml:space="preserve"> </w:t>
      </w:r>
      <w:r>
        <w:rPr>
          <w:sz w:val="28"/>
        </w:rPr>
        <w:t>организации</w:t>
      </w:r>
      <w:r>
        <w:rPr>
          <w:spacing w:val="1"/>
          <w:sz w:val="28"/>
        </w:rPr>
        <w:t xml:space="preserve"> </w:t>
      </w:r>
      <w:r>
        <w:rPr>
          <w:sz w:val="28"/>
        </w:rPr>
        <w:t>учебных</w:t>
      </w:r>
      <w:r>
        <w:rPr>
          <w:spacing w:val="1"/>
          <w:sz w:val="28"/>
        </w:rPr>
        <w:t xml:space="preserve"> </w:t>
      </w:r>
      <w:r>
        <w:rPr>
          <w:sz w:val="28"/>
        </w:rPr>
        <w:t>занятий,</w:t>
      </w:r>
      <w:r>
        <w:rPr>
          <w:spacing w:val="1"/>
          <w:sz w:val="28"/>
        </w:rPr>
        <w:t xml:space="preserve"> </w:t>
      </w:r>
      <w:r>
        <w:rPr>
          <w:sz w:val="28"/>
        </w:rPr>
        <w:t>взаимодействия</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образовательного процесса;</w:t>
      </w:r>
    </w:p>
    <w:p w:rsidR="00144573" w:rsidRDefault="00933899">
      <w:pPr>
        <w:pStyle w:val="a4"/>
        <w:numPr>
          <w:ilvl w:val="0"/>
          <w:numId w:val="213"/>
        </w:numPr>
        <w:tabs>
          <w:tab w:val="left" w:pos="2237"/>
        </w:tabs>
        <w:ind w:right="686" w:firstLine="707"/>
        <w:rPr>
          <w:sz w:val="28"/>
        </w:rPr>
      </w:pPr>
      <w:r>
        <w:rPr>
          <w:sz w:val="28"/>
        </w:rPr>
        <w:t>выявление и развитие способностей обучающихся, в том числе</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их</w:t>
      </w:r>
      <w:r>
        <w:rPr>
          <w:spacing w:val="1"/>
          <w:sz w:val="28"/>
        </w:rPr>
        <w:t xml:space="preserve"> </w:t>
      </w:r>
      <w:r>
        <w:rPr>
          <w:sz w:val="28"/>
        </w:rPr>
        <w:t>интересов</w:t>
      </w:r>
      <w:r>
        <w:rPr>
          <w:spacing w:val="1"/>
          <w:sz w:val="28"/>
        </w:rPr>
        <w:t xml:space="preserve"> </w:t>
      </w:r>
      <w:r>
        <w:rPr>
          <w:sz w:val="28"/>
        </w:rPr>
        <w:t>через</w:t>
      </w:r>
      <w:r>
        <w:rPr>
          <w:spacing w:val="1"/>
          <w:sz w:val="28"/>
        </w:rPr>
        <w:t xml:space="preserve"> </w:t>
      </w:r>
      <w:r>
        <w:rPr>
          <w:sz w:val="28"/>
        </w:rPr>
        <w:t>систему</w:t>
      </w:r>
      <w:r>
        <w:rPr>
          <w:spacing w:val="1"/>
          <w:sz w:val="28"/>
        </w:rPr>
        <w:t xml:space="preserve"> </w:t>
      </w:r>
      <w:r>
        <w:rPr>
          <w:sz w:val="28"/>
        </w:rPr>
        <w:t>работы</w:t>
      </w:r>
      <w:r>
        <w:rPr>
          <w:spacing w:val="1"/>
          <w:sz w:val="28"/>
        </w:rPr>
        <w:t xml:space="preserve"> </w:t>
      </w:r>
      <w:r>
        <w:rPr>
          <w:sz w:val="28"/>
        </w:rPr>
        <w:t>профильных</w:t>
      </w:r>
      <w:r>
        <w:rPr>
          <w:spacing w:val="1"/>
          <w:sz w:val="28"/>
        </w:rPr>
        <w:t xml:space="preserve"> </w:t>
      </w:r>
      <w:r>
        <w:rPr>
          <w:sz w:val="28"/>
        </w:rPr>
        <w:t>клубов,</w:t>
      </w:r>
      <w:r>
        <w:rPr>
          <w:spacing w:val="1"/>
          <w:sz w:val="28"/>
        </w:rPr>
        <w:t xml:space="preserve"> </w:t>
      </w:r>
      <w:r>
        <w:rPr>
          <w:sz w:val="28"/>
        </w:rPr>
        <w:t>секций,</w:t>
      </w:r>
      <w:r>
        <w:rPr>
          <w:spacing w:val="1"/>
          <w:sz w:val="28"/>
        </w:rPr>
        <w:t xml:space="preserve"> </w:t>
      </w:r>
      <w:r>
        <w:rPr>
          <w:sz w:val="28"/>
        </w:rPr>
        <w:t>студий</w:t>
      </w:r>
      <w:r>
        <w:rPr>
          <w:spacing w:val="1"/>
          <w:sz w:val="28"/>
        </w:rPr>
        <w:t xml:space="preserve"> </w:t>
      </w:r>
      <w:r>
        <w:rPr>
          <w:sz w:val="28"/>
        </w:rPr>
        <w:t>и</w:t>
      </w:r>
      <w:r>
        <w:rPr>
          <w:spacing w:val="1"/>
          <w:sz w:val="28"/>
        </w:rPr>
        <w:t xml:space="preserve"> </w:t>
      </w:r>
      <w:r>
        <w:rPr>
          <w:sz w:val="28"/>
        </w:rPr>
        <w:t>кружков,</w:t>
      </w:r>
      <w:r>
        <w:rPr>
          <w:spacing w:val="1"/>
          <w:sz w:val="28"/>
        </w:rPr>
        <w:t xml:space="preserve"> </w:t>
      </w:r>
      <w:r>
        <w:rPr>
          <w:sz w:val="28"/>
        </w:rPr>
        <w:t>включения</w:t>
      </w:r>
      <w:r>
        <w:rPr>
          <w:spacing w:val="1"/>
          <w:sz w:val="28"/>
        </w:rPr>
        <w:t xml:space="preserve"> </w:t>
      </w:r>
      <w:r>
        <w:rPr>
          <w:sz w:val="28"/>
        </w:rPr>
        <w:t>в</w:t>
      </w:r>
      <w:r>
        <w:rPr>
          <w:spacing w:val="1"/>
          <w:sz w:val="28"/>
        </w:rPr>
        <w:t xml:space="preserve"> </w:t>
      </w:r>
      <w:r>
        <w:rPr>
          <w:sz w:val="28"/>
        </w:rPr>
        <w:t>общественно</w:t>
      </w:r>
      <w:r>
        <w:rPr>
          <w:spacing w:val="1"/>
          <w:sz w:val="28"/>
        </w:rPr>
        <w:t xml:space="preserve"> </w:t>
      </w:r>
      <w:r>
        <w:rPr>
          <w:sz w:val="28"/>
        </w:rPr>
        <w:t>полезную</w:t>
      </w:r>
      <w:r>
        <w:rPr>
          <w:spacing w:val="-67"/>
          <w:sz w:val="28"/>
        </w:rPr>
        <w:t xml:space="preserve"> </w:t>
      </w:r>
      <w:r>
        <w:rPr>
          <w:sz w:val="28"/>
        </w:rPr>
        <w:t>деятельность</w:t>
      </w:r>
      <w:r>
        <w:rPr>
          <w:spacing w:val="-5"/>
          <w:sz w:val="28"/>
        </w:rPr>
        <w:t xml:space="preserve"> </w:t>
      </w:r>
      <w:r>
        <w:rPr>
          <w:sz w:val="28"/>
        </w:rPr>
        <w:t>и социальные</w:t>
      </w:r>
      <w:r>
        <w:rPr>
          <w:spacing w:val="-3"/>
          <w:sz w:val="28"/>
        </w:rPr>
        <w:t xml:space="preserve"> </w:t>
      </w:r>
      <w:r>
        <w:rPr>
          <w:sz w:val="28"/>
        </w:rPr>
        <w:t>практики;</w:t>
      </w:r>
    </w:p>
    <w:p w:rsidR="00144573" w:rsidRDefault="00933899">
      <w:pPr>
        <w:pStyle w:val="a4"/>
        <w:numPr>
          <w:ilvl w:val="0"/>
          <w:numId w:val="213"/>
        </w:numPr>
        <w:tabs>
          <w:tab w:val="left" w:pos="2237"/>
        </w:tabs>
        <w:ind w:right="690" w:firstLine="707"/>
        <w:rPr>
          <w:sz w:val="28"/>
        </w:rPr>
      </w:pPr>
      <w:r>
        <w:rPr>
          <w:sz w:val="28"/>
        </w:rPr>
        <w:t>сохранение</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физического,</w:t>
      </w:r>
      <w:r>
        <w:rPr>
          <w:spacing w:val="1"/>
          <w:sz w:val="28"/>
        </w:rPr>
        <w:t xml:space="preserve"> </w:t>
      </w:r>
      <w:r>
        <w:rPr>
          <w:sz w:val="28"/>
        </w:rPr>
        <w:t>психологического</w:t>
      </w:r>
      <w:r>
        <w:rPr>
          <w:spacing w:val="1"/>
          <w:sz w:val="28"/>
        </w:rPr>
        <w:t xml:space="preserve"> </w:t>
      </w:r>
      <w:r>
        <w:rPr>
          <w:sz w:val="28"/>
        </w:rPr>
        <w:t>и</w:t>
      </w:r>
      <w:r>
        <w:rPr>
          <w:spacing w:val="1"/>
          <w:sz w:val="28"/>
        </w:rPr>
        <w:t xml:space="preserve"> </w:t>
      </w:r>
      <w:r>
        <w:rPr>
          <w:sz w:val="28"/>
        </w:rPr>
        <w:t>социального здоровья</w:t>
      </w:r>
      <w:r>
        <w:rPr>
          <w:spacing w:val="-1"/>
          <w:sz w:val="28"/>
        </w:rPr>
        <w:t xml:space="preserve"> </w:t>
      </w:r>
      <w:r>
        <w:rPr>
          <w:sz w:val="28"/>
        </w:rPr>
        <w:t>обучающихся,</w:t>
      </w:r>
      <w:r>
        <w:rPr>
          <w:spacing w:val="-4"/>
          <w:sz w:val="28"/>
        </w:rPr>
        <w:t xml:space="preserve"> </w:t>
      </w:r>
      <w:r>
        <w:rPr>
          <w:sz w:val="28"/>
        </w:rPr>
        <w:t>обеспечение</w:t>
      </w:r>
      <w:r>
        <w:rPr>
          <w:spacing w:val="-1"/>
          <w:sz w:val="28"/>
        </w:rPr>
        <w:t xml:space="preserve"> </w:t>
      </w:r>
      <w:r>
        <w:rPr>
          <w:sz w:val="28"/>
        </w:rPr>
        <w:t>их</w:t>
      </w:r>
      <w:r>
        <w:rPr>
          <w:spacing w:val="-4"/>
          <w:sz w:val="28"/>
        </w:rPr>
        <w:t xml:space="preserve"> </w:t>
      </w:r>
      <w:r>
        <w:rPr>
          <w:sz w:val="28"/>
        </w:rPr>
        <w:t>безопасности;</w:t>
      </w:r>
    </w:p>
    <w:p w:rsidR="00144573" w:rsidRDefault="00933899">
      <w:pPr>
        <w:pStyle w:val="a4"/>
        <w:numPr>
          <w:ilvl w:val="0"/>
          <w:numId w:val="213"/>
        </w:numPr>
        <w:tabs>
          <w:tab w:val="left" w:pos="2237"/>
        </w:tabs>
        <w:ind w:right="689" w:firstLine="707"/>
        <w:rPr>
          <w:sz w:val="28"/>
        </w:rPr>
      </w:pPr>
      <w:r>
        <w:rPr>
          <w:sz w:val="28"/>
        </w:rPr>
        <w:t>оптимизация культурно-образовательной функции учреждения,</w:t>
      </w:r>
      <w:r>
        <w:rPr>
          <w:spacing w:val="1"/>
          <w:sz w:val="28"/>
        </w:rPr>
        <w:t xml:space="preserve"> </w:t>
      </w:r>
      <w:r>
        <w:rPr>
          <w:sz w:val="28"/>
        </w:rPr>
        <w:t>направленной</w:t>
      </w:r>
      <w:r>
        <w:rPr>
          <w:spacing w:val="28"/>
          <w:sz w:val="28"/>
        </w:rPr>
        <w:t xml:space="preserve"> </w:t>
      </w:r>
      <w:r>
        <w:rPr>
          <w:sz w:val="28"/>
        </w:rPr>
        <w:t>на</w:t>
      </w:r>
      <w:r>
        <w:rPr>
          <w:spacing w:val="27"/>
          <w:sz w:val="28"/>
        </w:rPr>
        <w:t xml:space="preserve"> </w:t>
      </w:r>
      <w:r>
        <w:rPr>
          <w:sz w:val="28"/>
        </w:rPr>
        <w:t>коррекцию</w:t>
      </w:r>
      <w:r>
        <w:rPr>
          <w:spacing w:val="29"/>
          <w:sz w:val="28"/>
        </w:rPr>
        <w:t xml:space="preserve"> </w:t>
      </w:r>
      <w:r>
        <w:rPr>
          <w:sz w:val="28"/>
        </w:rPr>
        <w:t>недостатков</w:t>
      </w:r>
      <w:r>
        <w:rPr>
          <w:spacing w:val="27"/>
          <w:sz w:val="28"/>
        </w:rPr>
        <w:t xml:space="preserve"> </w:t>
      </w:r>
      <w:r>
        <w:rPr>
          <w:sz w:val="28"/>
        </w:rPr>
        <w:t>развития</w:t>
      </w:r>
      <w:r>
        <w:rPr>
          <w:spacing w:val="30"/>
          <w:sz w:val="28"/>
        </w:rPr>
        <w:t xml:space="preserve"> </w:t>
      </w:r>
      <w:r>
        <w:rPr>
          <w:sz w:val="28"/>
        </w:rPr>
        <w:t>и</w:t>
      </w:r>
      <w:r>
        <w:rPr>
          <w:spacing w:val="28"/>
          <w:sz w:val="28"/>
        </w:rPr>
        <w:t xml:space="preserve"> </w:t>
      </w:r>
      <w:r>
        <w:rPr>
          <w:sz w:val="28"/>
        </w:rPr>
        <w:t>формирования</w:t>
      </w:r>
    </w:p>
    <w:p w:rsidR="00144573" w:rsidRDefault="00144573">
      <w:pPr>
        <w:jc w:val="both"/>
        <w:rPr>
          <w:sz w:val="28"/>
        </w:rPr>
        <w:sectPr w:rsidR="00144573">
          <w:pgSz w:w="11900" w:h="16850"/>
          <w:pgMar w:top="1040" w:right="440" w:bottom="960" w:left="740" w:header="0" w:footer="678" w:gutter="0"/>
          <w:cols w:space="720"/>
        </w:sectPr>
      </w:pPr>
    </w:p>
    <w:p w:rsidR="00144573" w:rsidRDefault="00933899">
      <w:pPr>
        <w:pStyle w:val="a3"/>
        <w:spacing w:before="65"/>
        <w:ind w:left="878" w:right="688"/>
      </w:pPr>
      <w:r>
        <w:lastRenderedPageBreak/>
        <w:t>навыков</w:t>
      </w:r>
      <w:r>
        <w:rPr>
          <w:spacing w:val="1"/>
        </w:rPr>
        <w:t xml:space="preserve"> </w:t>
      </w:r>
      <w:r>
        <w:t>учебной</w:t>
      </w:r>
      <w:r>
        <w:rPr>
          <w:spacing w:val="1"/>
        </w:rPr>
        <w:t xml:space="preserve"> </w:t>
      </w:r>
      <w:r>
        <w:t>деятельности,</w:t>
      </w:r>
      <w:r>
        <w:rPr>
          <w:spacing w:val="1"/>
        </w:rPr>
        <w:t xml:space="preserve"> </w:t>
      </w:r>
      <w:r>
        <w:t>позволяющих</w:t>
      </w:r>
      <w:r>
        <w:rPr>
          <w:spacing w:val="1"/>
        </w:rPr>
        <w:t xml:space="preserve"> </w:t>
      </w:r>
      <w:r>
        <w:t>детям</w:t>
      </w:r>
      <w:r>
        <w:rPr>
          <w:spacing w:val="1"/>
        </w:rPr>
        <w:t xml:space="preserve"> </w:t>
      </w:r>
      <w:r>
        <w:t>с</w:t>
      </w:r>
      <w:r>
        <w:rPr>
          <w:spacing w:val="1"/>
        </w:rPr>
        <w:t xml:space="preserve"> </w:t>
      </w:r>
      <w:r>
        <w:t>девиантным</w:t>
      </w:r>
      <w:r>
        <w:rPr>
          <w:spacing w:val="1"/>
        </w:rPr>
        <w:t xml:space="preserve"> </w:t>
      </w:r>
      <w:r>
        <w:t>поведением</w:t>
      </w:r>
      <w:r>
        <w:rPr>
          <w:spacing w:val="1"/>
        </w:rPr>
        <w:t xml:space="preserve"> </w:t>
      </w:r>
      <w:r>
        <w:t>и</w:t>
      </w:r>
      <w:r>
        <w:rPr>
          <w:spacing w:val="1"/>
        </w:rPr>
        <w:t xml:space="preserve"> </w:t>
      </w:r>
      <w:r>
        <w:t>с</w:t>
      </w:r>
      <w:r>
        <w:rPr>
          <w:spacing w:val="1"/>
        </w:rPr>
        <w:t xml:space="preserve"> </w:t>
      </w:r>
      <w:r>
        <w:t>ОВЗ</w:t>
      </w:r>
      <w:r>
        <w:rPr>
          <w:spacing w:val="1"/>
        </w:rPr>
        <w:t xml:space="preserve"> </w:t>
      </w:r>
      <w:r>
        <w:t>развивать</w:t>
      </w:r>
      <w:r>
        <w:rPr>
          <w:spacing w:val="1"/>
        </w:rPr>
        <w:t xml:space="preserve"> </w:t>
      </w:r>
      <w:r>
        <w:t>умения</w:t>
      </w:r>
      <w:r>
        <w:rPr>
          <w:spacing w:val="1"/>
        </w:rPr>
        <w:t xml:space="preserve"> </w:t>
      </w:r>
      <w:r>
        <w:t>учиться</w:t>
      </w:r>
      <w:r>
        <w:rPr>
          <w:spacing w:val="1"/>
        </w:rPr>
        <w:t xml:space="preserve"> </w:t>
      </w:r>
      <w:r>
        <w:t>и</w:t>
      </w:r>
      <w:r>
        <w:rPr>
          <w:spacing w:val="1"/>
        </w:rPr>
        <w:t xml:space="preserve"> </w:t>
      </w:r>
      <w:r>
        <w:t>жить</w:t>
      </w:r>
      <w:r>
        <w:rPr>
          <w:spacing w:val="1"/>
        </w:rPr>
        <w:t xml:space="preserve"> </w:t>
      </w:r>
      <w:r>
        <w:t>в</w:t>
      </w:r>
      <w:r>
        <w:rPr>
          <w:spacing w:val="1"/>
        </w:rPr>
        <w:t xml:space="preserve"> </w:t>
      </w:r>
      <w:r>
        <w:t>условиях</w:t>
      </w:r>
      <w:r>
        <w:rPr>
          <w:spacing w:val="1"/>
        </w:rPr>
        <w:t xml:space="preserve"> </w:t>
      </w:r>
      <w:r>
        <w:t>специально</w:t>
      </w:r>
      <w:r>
        <w:rPr>
          <w:spacing w:val="1"/>
        </w:rPr>
        <w:t xml:space="preserve"> </w:t>
      </w:r>
      <w:r>
        <w:t>организуемого</w:t>
      </w:r>
      <w:r>
        <w:rPr>
          <w:spacing w:val="1"/>
        </w:rPr>
        <w:t xml:space="preserve"> </w:t>
      </w:r>
      <w:r>
        <w:t>учебно-воспитательного</w:t>
      </w:r>
      <w:r>
        <w:rPr>
          <w:spacing w:val="1"/>
        </w:rPr>
        <w:t xml:space="preserve"> </w:t>
      </w:r>
      <w:r>
        <w:t>процесса,</w:t>
      </w:r>
      <w:r>
        <w:rPr>
          <w:spacing w:val="1"/>
        </w:rPr>
        <w:t xml:space="preserve"> </w:t>
      </w:r>
      <w:r>
        <w:t>а</w:t>
      </w:r>
      <w:r>
        <w:rPr>
          <w:spacing w:val="1"/>
        </w:rPr>
        <w:t xml:space="preserve"> </w:t>
      </w:r>
      <w:r>
        <w:t>также</w:t>
      </w:r>
      <w:r>
        <w:rPr>
          <w:spacing w:val="-67"/>
        </w:rPr>
        <w:t xml:space="preserve"> </w:t>
      </w:r>
      <w:r>
        <w:t>полноценно</w:t>
      </w:r>
      <w:r>
        <w:rPr>
          <w:spacing w:val="1"/>
        </w:rPr>
        <w:t xml:space="preserve"> </w:t>
      </w:r>
      <w:r>
        <w:t>участвовать</w:t>
      </w:r>
      <w:r>
        <w:rPr>
          <w:spacing w:val="1"/>
        </w:rPr>
        <w:t xml:space="preserve"> </w:t>
      </w:r>
      <w:r>
        <w:t>в</w:t>
      </w:r>
      <w:r>
        <w:rPr>
          <w:spacing w:val="1"/>
        </w:rPr>
        <w:t xml:space="preserve"> </w:t>
      </w:r>
      <w:r>
        <w:t>культурной,</w:t>
      </w:r>
      <w:r>
        <w:rPr>
          <w:spacing w:val="1"/>
        </w:rPr>
        <w:t xml:space="preserve"> </w:t>
      </w:r>
      <w:r>
        <w:t>спортивной,</w:t>
      </w:r>
      <w:r>
        <w:rPr>
          <w:spacing w:val="1"/>
        </w:rPr>
        <w:t xml:space="preserve"> </w:t>
      </w:r>
      <w:r>
        <w:t>профессиональной</w:t>
      </w:r>
      <w:r>
        <w:rPr>
          <w:spacing w:val="1"/>
        </w:rPr>
        <w:t xml:space="preserve"> </w:t>
      </w:r>
      <w:r>
        <w:t>деятельности</w:t>
      </w:r>
      <w:r>
        <w:rPr>
          <w:spacing w:val="-1"/>
        </w:rPr>
        <w:t xml:space="preserve"> </w:t>
      </w:r>
      <w:r>
        <w:t>социума;</w:t>
      </w:r>
    </w:p>
    <w:p w:rsidR="00144573" w:rsidRDefault="00933899">
      <w:pPr>
        <w:pStyle w:val="a4"/>
        <w:numPr>
          <w:ilvl w:val="0"/>
          <w:numId w:val="213"/>
        </w:numPr>
        <w:tabs>
          <w:tab w:val="left" w:pos="2237"/>
        </w:tabs>
        <w:ind w:right="690" w:firstLine="707"/>
        <w:rPr>
          <w:sz w:val="28"/>
        </w:rPr>
      </w:pPr>
      <w:r>
        <w:rPr>
          <w:sz w:val="28"/>
        </w:rPr>
        <w:t>усиление</w:t>
      </w:r>
      <w:r>
        <w:rPr>
          <w:spacing w:val="1"/>
          <w:sz w:val="28"/>
        </w:rPr>
        <w:t xml:space="preserve"> </w:t>
      </w:r>
      <w:r>
        <w:rPr>
          <w:sz w:val="28"/>
        </w:rPr>
        <w:t>регулятивно-воспитательной</w:t>
      </w:r>
      <w:r>
        <w:rPr>
          <w:spacing w:val="1"/>
          <w:sz w:val="28"/>
        </w:rPr>
        <w:t xml:space="preserve"> </w:t>
      </w:r>
      <w:r>
        <w:rPr>
          <w:sz w:val="28"/>
        </w:rPr>
        <w:t>функции</w:t>
      </w:r>
      <w:r>
        <w:rPr>
          <w:spacing w:val="1"/>
          <w:sz w:val="28"/>
        </w:rPr>
        <w:t xml:space="preserve"> </w:t>
      </w:r>
      <w:r>
        <w:rPr>
          <w:sz w:val="28"/>
        </w:rPr>
        <w:t>учреждения,</w:t>
      </w:r>
      <w:r>
        <w:rPr>
          <w:spacing w:val="-67"/>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ценностных</w:t>
      </w:r>
      <w:r>
        <w:rPr>
          <w:spacing w:val="1"/>
          <w:sz w:val="28"/>
        </w:rPr>
        <w:t xml:space="preserve"> </w:t>
      </w:r>
      <w:r>
        <w:rPr>
          <w:sz w:val="28"/>
        </w:rPr>
        <w:t>установок</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развитие мотивационной культуры личности как основы для формирования</w:t>
      </w:r>
      <w:r>
        <w:rPr>
          <w:spacing w:val="-67"/>
          <w:sz w:val="28"/>
        </w:rPr>
        <w:t xml:space="preserve"> </w:t>
      </w:r>
      <w:r>
        <w:rPr>
          <w:sz w:val="28"/>
        </w:rPr>
        <w:t>механизмов</w:t>
      </w:r>
      <w:r>
        <w:rPr>
          <w:spacing w:val="1"/>
          <w:sz w:val="28"/>
        </w:rPr>
        <w:t xml:space="preserve"> </w:t>
      </w:r>
      <w:r>
        <w:rPr>
          <w:sz w:val="28"/>
        </w:rPr>
        <w:t>регуляции</w:t>
      </w:r>
      <w:r>
        <w:rPr>
          <w:spacing w:val="1"/>
          <w:sz w:val="28"/>
        </w:rPr>
        <w:t xml:space="preserve"> </w:t>
      </w:r>
      <w:r>
        <w:rPr>
          <w:sz w:val="28"/>
        </w:rPr>
        <w:t>эмоционально-волевой</w:t>
      </w:r>
      <w:r>
        <w:rPr>
          <w:spacing w:val="1"/>
          <w:sz w:val="28"/>
        </w:rPr>
        <w:t xml:space="preserve"> </w:t>
      </w:r>
      <w:r>
        <w:rPr>
          <w:sz w:val="28"/>
        </w:rPr>
        <w:t>сферы,</w:t>
      </w:r>
      <w:r>
        <w:rPr>
          <w:spacing w:val="1"/>
          <w:sz w:val="28"/>
        </w:rPr>
        <w:t xml:space="preserve"> </w:t>
      </w:r>
      <w:r>
        <w:rPr>
          <w:sz w:val="28"/>
        </w:rPr>
        <w:t>нейтрализации</w:t>
      </w:r>
      <w:r>
        <w:rPr>
          <w:spacing w:val="1"/>
          <w:sz w:val="28"/>
        </w:rPr>
        <w:t xml:space="preserve"> </w:t>
      </w:r>
      <w:r>
        <w:rPr>
          <w:sz w:val="28"/>
        </w:rPr>
        <w:t>дезадаптивных форм поведения у</w:t>
      </w:r>
      <w:r>
        <w:rPr>
          <w:spacing w:val="-5"/>
          <w:sz w:val="28"/>
        </w:rPr>
        <w:t xml:space="preserve"> </w:t>
      </w:r>
      <w:r>
        <w:rPr>
          <w:sz w:val="28"/>
        </w:rPr>
        <w:t>обучающихся;</w:t>
      </w:r>
    </w:p>
    <w:p w:rsidR="00144573" w:rsidRDefault="00933899">
      <w:pPr>
        <w:pStyle w:val="a4"/>
        <w:numPr>
          <w:ilvl w:val="0"/>
          <w:numId w:val="213"/>
        </w:numPr>
        <w:tabs>
          <w:tab w:val="left" w:pos="2237"/>
        </w:tabs>
        <w:ind w:right="687" w:firstLine="707"/>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профессионального</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позитивной</w:t>
      </w:r>
      <w:r>
        <w:rPr>
          <w:spacing w:val="1"/>
          <w:sz w:val="28"/>
        </w:rPr>
        <w:t xml:space="preserve"> </w:t>
      </w:r>
      <w:r>
        <w:rPr>
          <w:sz w:val="28"/>
        </w:rPr>
        <w:t>мотивации</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через</w:t>
      </w:r>
      <w:r>
        <w:rPr>
          <w:spacing w:val="-4"/>
          <w:sz w:val="28"/>
        </w:rPr>
        <w:t xml:space="preserve"> </w:t>
      </w:r>
      <w:r>
        <w:rPr>
          <w:sz w:val="28"/>
        </w:rPr>
        <w:t>профессиональное обучение;</w:t>
      </w:r>
    </w:p>
    <w:p w:rsidR="00144573" w:rsidRDefault="00933899">
      <w:pPr>
        <w:pStyle w:val="a4"/>
        <w:numPr>
          <w:ilvl w:val="0"/>
          <w:numId w:val="213"/>
        </w:numPr>
        <w:tabs>
          <w:tab w:val="left" w:pos="2237"/>
        </w:tabs>
        <w:ind w:right="686" w:firstLine="707"/>
        <w:rPr>
          <w:sz w:val="28"/>
        </w:rPr>
      </w:pPr>
      <w:r>
        <w:rPr>
          <w:sz w:val="28"/>
        </w:rPr>
        <w:t>организация</w:t>
      </w:r>
      <w:r>
        <w:rPr>
          <w:spacing w:val="1"/>
          <w:sz w:val="28"/>
        </w:rPr>
        <w:t xml:space="preserve"> </w:t>
      </w:r>
      <w:r>
        <w:rPr>
          <w:sz w:val="28"/>
        </w:rPr>
        <w:t>качественной</w:t>
      </w:r>
      <w:r>
        <w:rPr>
          <w:spacing w:val="1"/>
          <w:sz w:val="28"/>
        </w:rPr>
        <w:t xml:space="preserve"> </w:t>
      </w:r>
      <w:r>
        <w:rPr>
          <w:sz w:val="28"/>
        </w:rPr>
        <w:t>коррекционно-реабилитационной,</w:t>
      </w:r>
      <w:r>
        <w:rPr>
          <w:spacing w:val="-67"/>
          <w:sz w:val="28"/>
        </w:rPr>
        <w:t xml:space="preserve"> </w:t>
      </w:r>
      <w:r>
        <w:rPr>
          <w:sz w:val="28"/>
        </w:rPr>
        <w:t>медицинской</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социально-психолого-</w:t>
      </w:r>
      <w:r>
        <w:rPr>
          <w:spacing w:val="1"/>
          <w:sz w:val="28"/>
        </w:rPr>
        <w:t xml:space="preserve"> </w:t>
      </w:r>
      <w:r>
        <w:rPr>
          <w:sz w:val="28"/>
        </w:rPr>
        <w:t>педагогического</w:t>
      </w:r>
      <w:r>
        <w:rPr>
          <w:spacing w:val="1"/>
          <w:sz w:val="28"/>
        </w:rPr>
        <w:t xml:space="preserve"> </w:t>
      </w:r>
      <w:r>
        <w:rPr>
          <w:sz w:val="28"/>
        </w:rPr>
        <w:t>сопровождения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формами</w:t>
      </w:r>
      <w:r>
        <w:rPr>
          <w:spacing w:val="1"/>
          <w:sz w:val="28"/>
        </w:rPr>
        <w:t xml:space="preserve"> </w:t>
      </w:r>
      <w:r>
        <w:rPr>
          <w:sz w:val="28"/>
        </w:rPr>
        <w:t>отклонений</w:t>
      </w:r>
      <w:r>
        <w:rPr>
          <w:spacing w:val="-1"/>
          <w:sz w:val="28"/>
        </w:rPr>
        <w:t xml:space="preserve"> </w:t>
      </w:r>
      <w:r>
        <w:rPr>
          <w:sz w:val="28"/>
        </w:rPr>
        <w:t>в</w:t>
      </w:r>
      <w:r>
        <w:rPr>
          <w:spacing w:val="-1"/>
          <w:sz w:val="28"/>
        </w:rPr>
        <w:t xml:space="preserve"> </w:t>
      </w:r>
      <w:r>
        <w:rPr>
          <w:sz w:val="28"/>
        </w:rPr>
        <w:t>развитии</w:t>
      </w:r>
      <w:r>
        <w:rPr>
          <w:spacing w:val="-3"/>
          <w:sz w:val="28"/>
        </w:rPr>
        <w:t xml:space="preserve"> </w:t>
      </w:r>
      <w:r>
        <w:rPr>
          <w:sz w:val="28"/>
        </w:rPr>
        <w:t>и поведении;</w:t>
      </w:r>
    </w:p>
    <w:p w:rsidR="00144573" w:rsidRDefault="00933899">
      <w:pPr>
        <w:pStyle w:val="a4"/>
        <w:numPr>
          <w:ilvl w:val="0"/>
          <w:numId w:val="213"/>
        </w:numPr>
        <w:tabs>
          <w:tab w:val="left" w:pos="2237"/>
        </w:tabs>
        <w:ind w:right="694" w:firstLine="707"/>
        <w:rPr>
          <w:sz w:val="28"/>
        </w:rPr>
      </w:pPr>
      <w:r>
        <w:rPr>
          <w:sz w:val="28"/>
        </w:rPr>
        <w:t>организация</w:t>
      </w:r>
      <w:r>
        <w:rPr>
          <w:spacing w:val="1"/>
          <w:sz w:val="28"/>
        </w:rPr>
        <w:t xml:space="preserve"> </w:t>
      </w:r>
      <w:r>
        <w:rPr>
          <w:sz w:val="28"/>
        </w:rPr>
        <w:t>профилактической</w:t>
      </w:r>
      <w:r>
        <w:rPr>
          <w:spacing w:val="1"/>
          <w:sz w:val="28"/>
        </w:rPr>
        <w:t xml:space="preserve"> </w:t>
      </w:r>
      <w:r>
        <w:rPr>
          <w:sz w:val="28"/>
        </w:rPr>
        <w:t>работы</w:t>
      </w:r>
      <w:r>
        <w:rPr>
          <w:spacing w:val="1"/>
          <w:sz w:val="28"/>
        </w:rPr>
        <w:t xml:space="preserve"> </w:t>
      </w:r>
      <w:r>
        <w:rPr>
          <w:sz w:val="28"/>
        </w:rPr>
        <w:t>и</w:t>
      </w:r>
      <w:r>
        <w:rPr>
          <w:spacing w:val="1"/>
          <w:sz w:val="28"/>
        </w:rPr>
        <w:t xml:space="preserve"> </w:t>
      </w:r>
      <w:r>
        <w:rPr>
          <w:sz w:val="28"/>
        </w:rPr>
        <w:t>предупреждение</w:t>
      </w:r>
      <w:r>
        <w:rPr>
          <w:spacing w:val="1"/>
          <w:sz w:val="28"/>
        </w:rPr>
        <w:t xml:space="preserve"> </w:t>
      </w:r>
      <w:r>
        <w:rPr>
          <w:sz w:val="28"/>
        </w:rPr>
        <w:t>противоправных</w:t>
      </w:r>
      <w:r>
        <w:rPr>
          <w:spacing w:val="-4"/>
          <w:sz w:val="28"/>
        </w:rPr>
        <w:t xml:space="preserve"> </w:t>
      </w:r>
      <w:r>
        <w:rPr>
          <w:sz w:val="28"/>
        </w:rPr>
        <w:t>действий среди обучающихся;</w:t>
      </w:r>
    </w:p>
    <w:p w:rsidR="00144573" w:rsidRDefault="00933899">
      <w:pPr>
        <w:pStyle w:val="a4"/>
        <w:numPr>
          <w:ilvl w:val="0"/>
          <w:numId w:val="213"/>
        </w:numPr>
        <w:tabs>
          <w:tab w:val="left" w:pos="2237"/>
        </w:tabs>
        <w:ind w:right="693" w:firstLine="707"/>
        <w:rPr>
          <w:sz w:val="28"/>
        </w:rPr>
      </w:pPr>
      <w:r>
        <w:rPr>
          <w:sz w:val="28"/>
        </w:rPr>
        <w:t>содействие профилактике детского и семейного неблагополучия</w:t>
      </w:r>
      <w:r>
        <w:rPr>
          <w:spacing w:val="-67"/>
          <w:sz w:val="28"/>
        </w:rPr>
        <w:t xml:space="preserve"> </w:t>
      </w:r>
      <w:r>
        <w:rPr>
          <w:sz w:val="28"/>
        </w:rPr>
        <w:t>через организацию системы педагогической поддержки и психологического</w:t>
      </w:r>
      <w:r>
        <w:rPr>
          <w:spacing w:val="-67"/>
          <w:sz w:val="28"/>
        </w:rPr>
        <w:t xml:space="preserve"> </w:t>
      </w:r>
      <w:r>
        <w:rPr>
          <w:sz w:val="28"/>
        </w:rPr>
        <w:t>сопровождения</w:t>
      </w:r>
      <w:r>
        <w:rPr>
          <w:spacing w:val="-1"/>
          <w:sz w:val="28"/>
        </w:rPr>
        <w:t xml:space="preserve"> </w:t>
      </w:r>
      <w:r>
        <w:rPr>
          <w:sz w:val="28"/>
        </w:rPr>
        <w:t>семьи обучающегося;</w:t>
      </w:r>
    </w:p>
    <w:p w:rsidR="00144573" w:rsidRDefault="00933899">
      <w:pPr>
        <w:pStyle w:val="a4"/>
        <w:numPr>
          <w:ilvl w:val="0"/>
          <w:numId w:val="213"/>
        </w:numPr>
        <w:tabs>
          <w:tab w:val="left" w:pos="2237"/>
        </w:tabs>
        <w:ind w:right="693" w:firstLine="707"/>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повышения</w:t>
      </w:r>
      <w:r>
        <w:rPr>
          <w:spacing w:val="1"/>
          <w:sz w:val="28"/>
        </w:rPr>
        <w:t xml:space="preserve"> </w:t>
      </w:r>
      <w:r>
        <w:rPr>
          <w:sz w:val="28"/>
        </w:rPr>
        <w:t>профессионализма</w:t>
      </w:r>
      <w:r>
        <w:rPr>
          <w:spacing w:val="-67"/>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Учреждения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переходом</w:t>
      </w:r>
      <w:r>
        <w:rPr>
          <w:spacing w:val="1"/>
          <w:sz w:val="28"/>
        </w:rPr>
        <w:t xml:space="preserve"> </w:t>
      </w:r>
      <w:r>
        <w:rPr>
          <w:sz w:val="28"/>
        </w:rPr>
        <w:t>на</w:t>
      </w:r>
      <w:r>
        <w:rPr>
          <w:spacing w:val="-67"/>
          <w:sz w:val="28"/>
        </w:rPr>
        <w:t xml:space="preserve"> </w:t>
      </w:r>
      <w:r>
        <w:rPr>
          <w:sz w:val="28"/>
        </w:rPr>
        <w:t>новый</w:t>
      </w:r>
      <w:r>
        <w:rPr>
          <w:spacing w:val="-4"/>
          <w:sz w:val="28"/>
        </w:rPr>
        <w:t xml:space="preserve"> </w:t>
      </w:r>
      <w:r>
        <w:rPr>
          <w:sz w:val="28"/>
        </w:rPr>
        <w:t>профессиональный стандарт</w:t>
      </w:r>
      <w:r>
        <w:rPr>
          <w:spacing w:val="-1"/>
          <w:sz w:val="28"/>
        </w:rPr>
        <w:t xml:space="preserve"> </w:t>
      </w:r>
      <w:r>
        <w:rPr>
          <w:sz w:val="28"/>
        </w:rPr>
        <w:t>педагога.</w:t>
      </w:r>
    </w:p>
    <w:p w:rsidR="00144573" w:rsidRDefault="00144573">
      <w:pPr>
        <w:pStyle w:val="a3"/>
        <w:ind w:left="0"/>
        <w:jc w:val="left"/>
        <w:rPr>
          <w:sz w:val="30"/>
        </w:rPr>
      </w:pPr>
    </w:p>
    <w:p w:rsidR="00144573" w:rsidRDefault="00933899">
      <w:pPr>
        <w:pStyle w:val="2"/>
        <w:numPr>
          <w:ilvl w:val="2"/>
          <w:numId w:val="218"/>
        </w:numPr>
        <w:tabs>
          <w:tab w:val="left" w:pos="2237"/>
        </w:tabs>
        <w:spacing w:before="219"/>
        <w:ind w:left="820" w:right="685" w:firstLine="707"/>
        <w:jc w:val="both"/>
      </w:pPr>
      <w:bookmarkStart w:id="5" w:name="_bookmark4"/>
      <w:bookmarkEnd w:id="5"/>
      <w:r>
        <w:t>Принципы</w:t>
      </w:r>
      <w:r>
        <w:rPr>
          <w:spacing w:val="1"/>
        </w:rPr>
        <w:t xml:space="preserve"> </w:t>
      </w:r>
      <w:r>
        <w:t>и</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1"/>
        </w:rPr>
        <w:t xml:space="preserve"> </w:t>
      </w:r>
      <w:r>
        <w:t>основного</w:t>
      </w:r>
      <w:r>
        <w:rPr>
          <w:spacing w:val="-1"/>
        </w:rPr>
        <w:t xml:space="preserve"> </w:t>
      </w:r>
      <w:r>
        <w:t>общего</w:t>
      </w:r>
      <w:r>
        <w:rPr>
          <w:spacing w:val="-3"/>
        </w:rPr>
        <w:t xml:space="preserve"> </w:t>
      </w:r>
      <w:r>
        <w:t>образования</w:t>
      </w:r>
    </w:p>
    <w:p w:rsidR="00144573" w:rsidRDefault="00933899">
      <w:pPr>
        <w:pStyle w:val="a3"/>
        <w:spacing w:before="114"/>
        <w:ind w:left="820" w:right="692" w:firstLine="707"/>
      </w:pPr>
      <w:r>
        <w:t>Программа</w:t>
      </w:r>
      <w:r>
        <w:rPr>
          <w:spacing w:val="1"/>
        </w:rPr>
        <w:t xml:space="preserve"> </w:t>
      </w:r>
      <w:r>
        <w:t>учитывает</w:t>
      </w:r>
      <w:r>
        <w:rPr>
          <w:spacing w:val="1"/>
        </w:rPr>
        <w:t xml:space="preserve"> </w:t>
      </w:r>
      <w:r>
        <w:t>следующие</w:t>
      </w:r>
      <w:r>
        <w:rPr>
          <w:spacing w:val="1"/>
        </w:rPr>
        <w:t xml:space="preserve"> </w:t>
      </w:r>
      <w:r>
        <w:t>методологические</w:t>
      </w:r>
      <w:r>
        <w:rPr>
          <w:spacing w:val="1"/>
        </w:rPr>
        <w:t xml:space="preserve"> </w:t>
      </w:r>
      <w:r>
        <w:t>подходы</w:t>
      </w:r>
      <w:r>
        <w:rPr>
          <w:spacing w:val="1"/>
        </w:rPr>
        <w:t xml:space="preserve"> </w:t>
      </w:r>
      <w:r>
        <w:t>к</w:t>
      </w:r>
      <w:r>
        <w:rPr>
          <w:spacing w:val="1"/>
        </w:rPr>
        <w:t xml:space="preserve"> </w:t>
      </w:r>
      <w:r>
        <w:t>организации</w:t>
      </w:r>
      <w:r>
        <w:rPr>
          <w:spacing w:val="-1"/>
        </w:rPr>
        <w:t xml:space="preserve"> </w:t>
      </w:r>
      <w:r>
        <w:t>учебно-воспитательного</w:t>
      </w:r>
      <w:r>
        <w:rPr>
          <w:spacing w:val="1"/>
        </w:rPr>
        <w:t xml:space="preserve"> </w:t>
      </w:r>
      <w:r>
        <w:t>процесса:</w:t>
      </w:r>
    </w:p>
    <w:p w:rsidR="00144573" w:rsidRDefault="00933899">
      <w:pPr>
        <w:pStyle w:val="2"/>
        <w:spacing w:before="4" w:line="320" w:lineRule="exact"/>
        <w:ind w:left="1528"/>
      </w:pPr>
      <w:r>
        <w:t>Личностно-ориентированный</w:t>
      </w:r>
      <w:r>
        <w:rPr>
          <w:spacing w:val="-8"/>
        </w:rPr>
        <w:t xml:space="preserve"> </w:t>
      </w:r>
      <w:r>
        <w:t>подход:</w:t>
      </w:r>
    </w:p>
    <w:p w:rsidR="00144573" w:rsidRDefault="00933899">
      <w:pPr>
        <w:pStyle w:val="a4"/>
        <w:numPr>
          <w:ilvl w:val="0"/>
          <w:numId w:val="211"/>
        </w:numPr>
        <w:tabs>
          <w:tab w:val="left" w:pos="1954"/>
        </w:tabs>
        <w:ind w:right="687" w:firstLine="707"/>
        <w:rPr>
          <w:sz w:val="28"/>
        </w:rPr>
      </w:pPr>
      <w:r>
        <w:rPr>
          <w:sz w:val="28"/>
        </w:rPr>
        <w:t>признание</w:t>
      </w:r>
      <w:r>
        <w:rPr>
          <w:spacing w:val="1"/>
          <w:sz w:val="28"/>
        </w:rPr>
        <w:t xml:space="preserve"> </w:t>
      </w:r>
      <w:r>
        <w:rPr>
          <w:sz w:val="28"/>
        </w:rPr>
        <w:t>индивидуальности</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обучение</w:t>
      </w:r>
      <w:r>
        <w:rPr>
          <w:spacing w:val="1"/>
          <w:sz w:val="28"/>
        </w:rPr>
        <w:t xml:space="preserve"> </w:t>
      </w:r>
      <w:r>
        <w:rPr>
          <w:sz w:val="28"/>
        </w:rPr>
        <w:t>выступает</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каждого</w:t>
      </w:r>
      <w:r>
        <w:rPr>
          <w:spacing w:val="1"/>
          <w:sz w:val="28"/>
        </w:rPr>
        <w:t xml:space="preserve"> </w:t>
      </w:r>
      <w:r>
        <w:rPr>
          <w:sz w:val="28"/>
        </w:rPr>
        <w:t>обучающегося;</w:t>
      </w:r>
      <w:r>
        <w:rPr>
          <w:spacing w:val="1"/>
          <w:sz w:val="28"/>
        </w:rPr>
        <w:t xml:space="preserve"> </w:t>
      </w:r>
      <w:r>
        <w:rPr>
          <w:sz w:val="28"/>
        </w:rPr>
        <w:t>самореализация</w:t>
      </w:r>
      <w:r>
        <w:rPr>
          <w:spacing w:val="1"/>
          <w:sz w:val="28"/>
        </w:rPr>
        <w:t xml:space="preserve"> </w:t>
      </w:r>
      <w:r>
        <w:rPr>
          <w:sz w:val="28"/>
        </w:rPr>
        <w:t>как</w:t>
      </w:r>
      <w:r>
        <w:rPr>
          <w:spacing w:val="1"/>
          <w:sz w:val="28"/>
        </w:rPr>
        <w:t xml:space="preserve"> </w:t>
      </w:r>
      <w:r>
        <w:rPr>
          <w:sz w:val="28"/>
        </w:rPr>
        <w:t>процесс</w:t>
      </w:r>
      <w:r>
        <w:rPr>
          <w:spacing w:val="1"/>
          <w:sz w:val="28"/>
        </w:rPr>
        <w:t xml:space="preserve"> </w:t>
      </w:r>
      <w:r>
        <w:rPr>
          <w:sz w:val="28"/>
        </w:rPr>
        <w:t>раскрытия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природных</w:t>
      </w:r>
      <w:r>
        <w:rPr>
          <w:spacing w:val="-67"/>
          <w:sz w:val="28"/>
        </w:rPr>
        <w:t xml:space="preserve"> </w:t>
      </w:r>
      <w:r>
        <w:rPr>
          <w:sz w:val="28"/>
        </w:rPr>
        <w:t>возможностей,</w:t>
      </w:r>
      <w:r>
        <w:rPr>
          <w:spacing w:val="-2"/>
          <w:sz w:val="28"/>
        </w:rPr>
        <w:t xml:space="preserve"> </w:t>
      </w:r>
      <w:r>
        <w:rPr>
          <w:sz w:val="28"/>
        </w:rPr>
        <w:t>задатков</w:t>
      </w:r>
      <w:r>
        <w:rPr>
          <w:spacing w:val="-2"/>
          <w:sz w:val="28"/>
        </w:rPr>
        <w:t xml:space="preserve"> </w:t>
      </w:r>
      <w:r>
        <w:rPr>
          <w:sz w:val="28"/>
        </w:rPr>
        <w:t>каждого</w:t>
      </w:r>
      <w:r>
        <w:rPr>
          <w:spacing w:val="1"/>
          <w:sz w:val="28"/>
        </w:rPr>
        <w:t xml:space="preserve"> </w:t>
      </w:r>
      <w:r>
        <w:rPr>
          <w:sz w:val="28"/>
        </w:rPr>
        <w:t>ребенка;</w:t>
      </w:r>
    </w:p>
    <w:p w:rsidR="00144573" w:rsidRDefault="00933899">
      <w:pPr>
        <w:pStyle w:val="a4"/>
        <w:numPr>
          <w:ilvl w:val="0"/>
          <w:numId w:val="211"/>
        </w:numPr>
        <w:tabs>
          <w:tab w:val="left" w:pos="1954"/>
        </w:tabs>
        <w:ind w:right="694" w:firstLine="707"/>
        <w:rPr>
          <w:sz w:val="28"/>
        </w:rPr>
      </w:pPr>
      <w:r>
        <w:rPr>
          <w:sz w:val="28"/>
        </w:rPr>
        <w:t>ориентация</w:t>
      </w:r>
      <w:r>
        <w:rPr>
          <w:spacing w:val="1"/>
          <w:sz w:val="28"/>
        </w:rPr>
        <w:t xml:space="preserve"> </w:t>
      </w:r>
      <w:r>
        <w:rPr>
          <w:sz w:val="28"/>
        </w:rPr>
        <w:t>воспитательного</w:t>
      </w:r>
      <w:r>
        <w:rPr>
          <w:spacing w:val="1"/>
          <w:sz w:val="28"/>
        </w:rPr>
        <w:t xml:space="preserve"> </w:t>
      </w:r>
      <w:r>
        <w:rPr>
          <w:sz w:val="28"/>
        </w:rPr>
        <w:t>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на</w:t>
      </w:r>
      <w:r>
        <w:rPr>
          <w:spacing w:val="-67"/>
          <w:sz w:val="28"/>
        </w:rPr>
        <w:t xml:space="preserve"> </w:t>
      </w:r>
      <w:r>
        <w:rPr>
          <w:sz w:val="28"/>
        </w:rPr>
        <w:t>личность</w:t>
      </w:r>
      <w:r>
        <w:rPr>
          <w:spacing w:val="1"/>
          <w:sz w:val="28"/>
        </w:rPr>
        <w:t xml:space="preserve"> </w:t>
      </w:r>
      <w:r>
        <w:rPr>
          <w:sz w:val="28"/>
        </w:rPr>
        <w:t>ребенка,</w:t>
      </w:r>
      <w:r>
        <w:rPr>
          <w:spacing w:val="1"/>
          <w:sz w:val="28"/>
        </w:rPr>
        <w:t xml:space="preserve"> </w:t>
      </w:r>
      <w:r>
        <w:rPr>
          <w:sz w:val="28"/>
        </w:rPr>
        <w:t>акцентирование</w:t>
      </w:r>
      <w:r>
        <w:rPr>
          <w:spacing w:val="1"/>
          <w:sz w:val="28"/>
        </w:rPr>
        <w:t xml:space="preserve"> </w:t>
      </w:r>
      <w:r>
        <w:rPr>
          <w:sz w:val="28"/>
        </w:rPr>
        <w:t>на</w:t>
      </w:r>
      <w:r>
        <w:rPr>
          <w:spacing w:val="1"/>
          <w:sz w:val="28"/>
        </w:rPr>
        <w:t xml:space="preserve"> </w:t>
      </w:r>
      <w:r>
        <w:rPr>
          <w:sz w:val="28"/>
        </w:rPr>
        <w:t>его</w:t>
      </w:r>
      <w:r>
        <w:rPr>
          <w:spacing w:val="1"/>
          <w:sz w:val="28"/>
        </w:rPr>
        <w:t xml:space="preserve"> </w:t>
      </w:r>
      <w:r>
        <w:rPr>
          <w:sz w:val="28"/>
        </w:rPr>
        <w:t>способности,</w:t>
      </w:r>
      <w:r>
        <w:rPr>
          <w:spacing w:val="1"/>
          <w:sz w:val="28"/>
        </w:rPr>
        <w:t xml:space="preserve"> </w:t>
      </w:r>
      <w:r>
        <w:rPr>
          <w:sz w:val="28"/>
        </w:rPr>
        <w:t>потребности,</w:t>
      </w:r>
      <w:r>
        <w:rPr>
          <w:spacing w:val="1"/>
          <w:sz w:val="28"/>
        </w:rPr>
        <w:t xml:space="preserve"> </w:t>
      </w:r>
      <w:r>
        <w:rPr>
          <w:sz w:val="28"/>
        </w:rPr>
        <w:t>интересы</w:t>
      </w:r>
      <w:r>
        <w:rPr>
          <w:spacing w:val="-1"/>
          <w:sz w:val="28"/>
        </w:rPr>
        <w:t xml:space="preserve"> </w:t>
      </w:r>
      <w:r>
        <w:rPr>
          <w:sz w:val="28"/>
        </w:rPr>
        <w:t>и возможности.</w:t>
      </w:r>
    </w:p>
    <w:p w:rsidR="00144573" w:rsidRDefault="00933899">
      <w:pPr>
        <w:pStyle w:val="a4"/>
        <w:numPr>
          <w:ilvl w:val="0"/>
          <w:numId w:val="211"/>
        </w:numPr>
        <w:tabs>
          <w:tab w:val="left" w:pos="1954"/>
        </w:tabs>
        <w:ind w:right="693" w:firstLine="707"/>
        <w:rPr>
          <w:sz w:val="28"/>
        </w:rPr>
      </w:pPr>
      <w:r>
        <w:rPr>
          <w:sz w:val="28"/>
        </w:rPr>
        <w:t>приоритет</w:t>
      </w:r>
      <w:r>
        <w:rPr>
          <w:spacing w:val="1"/>
          <w:sz w:val="28"/>
        </w:rPr>
        <w:t xml:space="preserve"> </w:t>
      </w:r>
      <w:r>
        <w:rPr>
          <w:sz w:val="28"/>
        </w:rPr>
        <w:t>личности</w:t>
      </w:r>
      <w:r>
        <w:rPr>
          <w:spacing w:val="1"/>
          <w:sz w:val="28"/>
        </w:rPr>
        <w:t xml:space="preserve"> </w:t>
      </w:r>
      <w:r>
        <w:rPr>
          <w:sz w:val="28"/>
        </w:rPr>
        <w:t>перед</w:t>
      </w:r>
      <w:r>
        <w:rPr>
          <w:spacing w:val="1"/>
          <w:sz w:val="28"/>
        </w:rPr>
        <w:t xml:space="preserve"> </w:t>
      </w:r>
      <w:r>
        <w:rPr>
          <w:sz w:val="28"/>
        </w:rPr>
        <w:t>коллективом;</w:t>
      </w:r>
      <w:r>
        <w:rPr>
          <w:spacing w:val="71"/>
          <w:sz w:val="28"/>
        </w:rPr>
        <w:t xml:space="preserve"> </w:t>
      </w:r>
      <w:r>
        <w:rPr>
          <w:sz w:val="28"/>
        </w:rPr>
        <w:t>создание</w:t>
      </w:r>
      <w:r>
        <w:rPr>
          <w:spacing w:val="1"/>
          <w:sz w:val="28"/>
        </w:rPr>
        <w:t xml:space="preserve"> </w:t>
      </w:r>
      <w:r>
        <w:rPr>
          <w:sz w:val="28"/>
        </w:rPr>
        <w:t>гуманистических отношений, благодаря которым воспитанники осознают</w:t>
      </w:r>
      <w:r>
        <w:rPr>
          <w:spacing w:val="1"/>
          <w:sz w:val="28"/>
        </w:rPr>
        <w:t xml:space="preserve"> </w:t>
      </w:r>
      <w:r>
        <w:rPr>
          <w:sz w:val="28"/>
        </w:rPr>
        <w:t>себя</w:t>
      </w:r>
      <w:r>
        <w:rPr>
          <w:spacing w:val="-1"/>
          <w:sz w:val="28"/>
        </w:rPr>
        <w:t xml:space="preserve"> </w:t>
      </w:r>
      <w:r>
        <w:rPr>
          <w:sz w:val="28"/>
        </w:rPr>
        <w:t>личностью</w:t>
      </w:r>
      <w:r>
        <w:rPr>
          <w:spacing w:val="-1"/>
          <w:sz w:val="28"/>
        </w:rPr>
        <w:t xml:space="preserve"> </w:t>
      </w:r>
      <w:r>
        <w:rPr>
          <w:sz w:val="28"/>
        </w:rPr>
        <w:t>и учатся видеть</w:t>
      </w:r>
      <w:r>
        <w:rPr>
          <w:spacing w:val="-2"/>
          <w:sz w:val="28"/>
        </w:rPr>
        <w:t xml:space="preserve"> </w:t>
      </w:r>
      <w:r>
        <w:rPr>
          <w:sz w:val="28"/>
        </w:rPr>
        <w:t>личность</w:t>
      </w:r>
      <w:r>
        <w:rPr>
          <w:spacing w:val="-1"/>
          <w:sz w:val="28"/>
        </w:rPr>
        <w:t xml:space="preserve"> </w:t>
      </w:r>
      <w:r>
        <w:rPr>
          <w:sz w:val="28"/>
        </w:rPr>
        <w:t>в</w:t>
      </w:r>
      <w:r>
        <w:rPr>
          <w:spacing w:val="-1"/>
          <w:sz w:val="28"/>
        </w:rPr>
        <w:t xml:space="preserve"> </w:t>
      </w:r>
      <w:r>
        <w:rPr>
          <w:sz w:val="28"/>
        </w:rPr>
        <w:t>других;</w:t>
      </w:r>
    </w:p>
    <w:p w:rsidR="00144573" w:rsidRDefault="00144573">
      <w:pPr>
        <w:jc w:val="both"/>
        <w:rPr>
          <w:sz w:val="28"/>
        </w:rPr>
        <w:sectPr w:rsidR="00144573">
          <w:pgSz w:w="11900" w:h="16850"/>
          <w:pgMar w:top="1060" w:right="440" w:bottom="960" w:left="740" w:header="0" w:footer="678" w:gutter="0"/>
          <w:cols w:space="720"/>
        </w:sectPr>
      </w:pPr>
    </w:p>
    <w:p w:rsidR="00144573" w:rsidRDefault="00933899">
      <w:pPr>
        <w:pStyle w:val="a4"/>
        <w:numPr>
          <w:ilvl w:val="0"/>
          <w:numId w:val="211"/>
        </w:numPr>
        <w:tabs>
          <w:tab w:val="left" w:pos="1954"/>
        </w:tabs>
        <w:spacing w:before="84"/>
        <w:ind w:right="687" w:firstLine="707"/>
        <w:rPr>
          <w:sz w:val="28"/>
        </w:rPr>
      </w:pPr>
      <w:r>
        <w:rPr>
          <w:sz w:val="28"/>
        </w:rPr>
        <w:lastRenderedPageBreak/>
        <w:t>опора</w:t>
      </w:r>
      <w:r>
        <w:rPr>
          <w:spacing w:val="1"/>
          <w:sz w:val="28"/>
        </w:rPr>
        <w:t xml:space="preserve"> </w:t>
      </w:r>
      <w:r>
        <w:rPr>
          <w:sz w:val="28"/>
        </w:rPr>
        <w:t>на</w:t>
      </w:r>
      <w:r>
        <w:rPr>
          <w:spacing w:val="1"/>
          <w:sz w:val="28"/>
        </w:rPr>
        <w:t xml:space="preserve"> </w:t>
      </w:r>
      <w:r>
        <w:rPr>
          <w:sz w:val="28"/>
        </w:rPr>
        <w:t>знание</w:t>
      </w:r>
      <w:r>
        <w:rPr>
          <w:spacing w:val="1"/>
          <w:sz w:val="28"/>
        </w:rPr>
        <w:t xml:space="preserve"> </w:t>
      </w:r>
      <w:r>
        <w:rPr>
          <w:sz w:val="28"/>
        </w:rPr>
        <w:t>возрастных,</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воспитанника,</w:t>
      </w:r>
      <w:r>
        <w:rPr>
          <w:spacing w:val="1"/>
          <w:sz w:val="28"/>
        </w:rPr>
        <w:t xml:space="preserve"> </w:t>
      </w:r>
      <w:r>
        <w:rPr>
          <w:sz w:val="28"/>
        </w:rPr>
        <w:t>его</w:t>
      </w:r>
      <w:r>
        <w:rPr>
          <w:spacing w:val="1"/>
          <w:sz w:val="28"/>
        </w:rPr>
        <w:t xml:space="preserve"> </w:t>
      </w:r>
      <w:r>
        <w:rPr>
          <w:sz w:val="28"/>
        </w:rPr>
        <w:t>эмоционального</w:t>
      </w:r>
      <w:r>
        <w:rPr>
          <w:spacing w:val="1"/>
          <w:sz w:val="28"/>
        </w:rPr>
        <w:t xml:space="preserve"> </w:t>
      </w:r>
      <w:r>
        <w:rPr>
          <w:sz w:val="28"/>
        </w:rPr>
        <w:t>состояния,</w:t>
      </w:r>
      <w:r>
        <w:rPr>
          <w:spacing w:val="1"/>
          <w:sz w:val="28"/>
        </w:rPr>
        <w:t xml:space="preserve"> </w:t>
      </w:r>
      <w:r>
        <w:rPr>
          <w:sz w:val="28"/>
        </w:rPr>
        <w:t>нравственно-волевых</w:t>
      </w:r>
      <w:r>
        <w:rPr>
          <w:spacing w:val="1"/>
          <w:sz w:val="28"/>
        </w:rPr>
        <w:t xml:space="preserve"> </w:t>
      </w:r>
      <w:r>
        <w:rPr>
          <w:sz w:val="28"/>
        </w:rPr>
        <w:t>проявлений,</w:t>
      </w:r>
      <w:r>
        <w:rPr>
          <w:spacing w:val="-2"/>
          <w:sz w:val="28"/>
        </w:rPr>
        <w:t xml:space="preserve"> </w:t>
      </w:r>
      <w:r>
        <w:rPr>
          <w:sz w:val="28"/>
        </w:rPr>
        <w:t>наиболее</w:t>
      </w:r>
      <w:r>
        <w:rPr>
          <w:spacing w:val="-1"/>
          <w:sz w:val="28"/>
        </w:rPr>
        <w:t xml:space="preserve"> </w:t>
      </w:r>
      <w:r>
        <w:rPr>
          <w:sz w:val="28"/>
        </w:rPr>
        <w:t>характерных психических состояний.</w:t>
      </w:r>
    </w:p>
    <w:p w:rsidR="00144573" w:rsidRDefault="00933899">
      <w:pPr>
        <w:pStyle w:val="a4"/>
        <w:numPr>
          <w:ilvl w:val="0"/>
          <w:numId w:val="211"/>
        </w:numPr>
        <w:tabs>
          <w:tab w:val="left" w:pos="1954"/>
        </w:tabs>
        <w:ind w:right="686" w:firstLine="707"/>
        <w:rPr>
          <w:sz w:val="28"/>
        </w:rPr>
      </w:pPr>
      <w:r>
        <w:rPr>
          <w:sz w:val="28"/>
        </w:rPr>
        <w:t>создание</w:t>
      </w:r>
      <w:r>
        <w:rPr>
          <w:spacing w:val="1"/>
          <w:sz w:val="28"/>
        </w:rPr>
        <w:t xml:space="preserve"> </w:t>
      </w:r>
      <w:r>
        <w:rPr>
          <w:sz w:val="28"/>
        </w:rPr>
        <w:t>благоприятной</w:t>
      </w:r>
      <w:r>
        <w:rPr>
          <w:spacing w:val="1"/>
          <w:sz w:val="28"/>
        </w:rPr>
        <w:t xml:space="preserve"> </w:t>
      </w:r>
      <w:r>
        <w:rPr>
          <w:sz w:val="28"/>
        </w:rPr>
        <w:t>социальной</w:t>
      </w:r>
      <w:r>
        <w:rPr>
          <w:spacing w:val="1"/>
          <w:sz w:val="28"/>
        </w:rPr>
        <w:t xml:space="preserve"> </w:t>
      </w:r>
      <w:r>
        <w:rPr>
          <w:sz w:val="28"/>
        </w:rPr>
        <w:t>ситуации</w:t>
      </w:r>
      <w:r>
        <w:rPr>
          <w:spacing w:val="1"/>
          <w:sz w:val="28"/>
        </w:rPr>
        <w:t xml:space="preserve"> </w:t>
      </w:r>
      <w:r>
        <w:rPr>
          <w:sz w:val="28"/>
        </w:rPr>
        <w:t>развития</w:t>
      </w:r>
      <w:r>
        <w:rPr>
          <w:spacing w:val="71"/>
          <w:sz w:val="28"/>
        </w:rPr>
        <w:t xml:space="preserve"> </w:t>
      </w:r>
      <w:r>
        <w:rPr>
          <w:sz w:val="28"/>
        </w:rPr>
        <w:t>и</w:t>
      </w:r>
      <w:r>
        <w:rPr>
          <w:spacing w:val="1"/>
          <w:sz w:val="28"/>
        </w:rPr>
        <w:t xml:space="preserve"> </w:t>
      </w:r>
      <w:r>
        <w:rPr>
          <w:sz w:val="28"/>
        </w:rPr>
        <w:t>обучения</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его</w:t>
      </w:r>
      <w:r>
        <w:rPr>
          <w:spacing w:val="1"/>
          <w:sz w:val="28"/>
        </w:rPr>
        <w:t xml:space="preserve"> </w:t>
      </w:r>
      <w:r>
        <w:rPr>
          <w:sz w:val="28"/>
        </w:rPr>
        <w:t>возрастными</w:t>
      </w:r>
      <w:r>
        <w:rPr>
          <w:spacing w:val="1"/>
          <w:sz w:val="28"/>
        </w:rPr>
        <w:t xml:space="preserve"> </w:t>
      </w:r>
      <w:r>
        <w:rPr>
          <w:sz w:val="28"/>
        </w:rPr>
        <w:t>и</w:t>
      </w:r>
      <w:r>
        <w:rPr>
          <w:spacing w:val="1"/>
          <w:sz w:val="28"/>
        </w:rPr>
        <w:t xml:space="preserve"> </w:t>
      </w:r>
      <w:r>
        <w:rPr>
          <w:sz w:val="28"/>
        </w:rPr>
        <w:t>индивидуальными</w:t>
      </w:r>
      <w:r>
        <w:rPr>
          <w:spacing w:val="1"/>
          <w:sz w:val="28"/>
        </w:rPr>
        <w:t xml:space="preserve"> </w:t>
      </w:r>
      <w:r>
        <w:rPr>
          <w:sz w:val="28"/>
        </w:rPr>
        <w:t>особенностями;</w:t>
      </w:r>
      <w:r>
        <w:rPr>
          <w:spacing w:val="1"/>
          <w:sz w:val="28"/>
        </w:rPr>
        <w:t xml:space="preserve"> </w:t>
      </w:r>
      <w:r>
        <w:rPr>
          <w:sz w:val="28"/>
        </w:rPr>
        <w:t>взаимодействия</w:t>
      </w:r>
      <w:r>
        <w:rPr>
          <w:spacing w:val="1"/>
          <w:sz w:val="28"/>
        </w:rPr>
        <w:t xml:space="preserve"> </w:t>
      </w:r>
      <w:r>
        <w:rPr>
          <w:sz w:val="28"/>
        </w:rPr>
        <w:t>обучающихся</w:t>
      </w:r>
      <w:r>
        <w:rPr>
          <w:spacing w:val="-1"/>
          <w:sz w:val="28"/>
        </w:rPr>
        <w:t xml:space="preserve"> </w:t>
      </w:r>
      <w:r>
        <w:rPr>
          <w:sz w:val="28"/>
        </w:rPr>
        <w:t>в</w:t>
      </w:r>
      <w:r>
        <w:rPr>
          <w:spacing w:val="-3"/>
          <w:sz w:val="28"/>
        </w:rPr>
        <w:t xml:space="preserve"> </w:t>
      </w:r>
      <w:r>
        <w:rPr>
          <w:sz w:val="28"/>
        </w:rPr>
        <w:t>ОВЗ</w:t>
      </w:r>
      <w:r>
        <w:rPr>
          <w:spacing w:val="-1"/>
          <w:sz w:val="28"/>
        </w:rPr>
        <w:t xml:space="preserve"> </w:t>
      </w:r>
      <w:r>
        <w:rPr>
          <w:sz w:val="28"/>
        </w:rPr>
        <w:t>с</w:t>
      </w:r>
      <w:r>
        <w:rPr>
          <w:spacing w:val="-2"/>
          <w:sz w:val="28"/>
        </w:rPr>
        <w:t xml:space="preserve"> </w:t>
      </w:r>
      <w:r>
        <w:rPr>
          <w:sz w:val="28"/>
        </w:rPr>
        <w:t>их</w:t>
      </w:r>
      <w:r>
        <w:rPr>
          <w:spacing w:val="1"/>
          <w:sz w:val="28"/>
        </w:rPr>
        <w:t xml:space="preserve"> </w:t>
      </w:r>
      <w:r>
        <w:rPr>
          <w:sz w:val="28"/>
        </w:rPr>
        <w:t>нормально развивающимися</w:t>
      </w:r>
      <w:r>
        <w:rPr>
          <w:spacing w:val="-1"/>
          <w:sz w:val="28"/>
        </w:rPr>
        <w:t xml:space="preserve"> </w:t>
      </w:r>
      <w:r>
        <w:rPr>
          <w:sz w:val="28"/>
        </w:rPr>
        <w:t>сверстниками.</w:t>
      </w:r>
    </w:p>
    <w:p w:rsidR="00144573" w:rsidRDefault="00144573">
      <w:pPr>
        <w:pStyle w:val="a3"/>
        <w:spacing w:before="11"/>
        <w:ind w:left="0"/>
        <w:jc w:val="left"/>
        <w:rPr>
          <w:sz w:val="27"/>
        </w:rPr>
      </w:pPr>
    </w:p>
    <w:p w:rsidR="00144573" w:rsidRDefault="00933899">
      <w:pPr>
        <w:pStyle w:val="2"/>
        <w:ind w:left="1586"/>
        <w:rPr>
          <w:b w:val="0"/>
        </w:rPr>
      </w:pPr>
      <w:r>
        <w:t>Системно-деятельностный</w:t>
      </w:r>
      <w:r>
        <w:rPr>
          <w:spacing w:val="-6"/>
        </w:rPr>
        <w:t xml:space="preserve"> </w:t>
      </w:r>
      <w:r>
        <w:t>подход</w:t>
      </w:r>
      <w:r>
        <w:rPr>
          <w:b w:val="0"/>
        </w:rPr>
        <w:t>:</w:t>
      </w:r>
    </w:p>
    <w:p w:rsidR="00144573" w:rsidRDefault="00933899">
      <w:pPr>
        <w:pStyle w:val="a4"/>
        <w:numPr>
          <w:ilvl w:val="0"/>
          <w:numId w:val="211"/>
        </w:numPr>
        <w:tabs>
          <w:tab w:val="left" w:pos="1954"/>
        </w:tabs>
        <w:spacing w:before="1"/>
        <w:ind w:right="689" w:firstLine="707"/>
        <w:rPr>
          <w:sz w:val="28"/>
        </w:rPr>
      </w:pPr>
      <w:r>
        <w:rPr>
          <w:sz w:val="28"/>
        </w:rPr>
        <w:t>ориентация</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основного</w:t>
      </w:r>
      <w:r>
        <w:rPr>
          <w:spacing w:val="1"/>
          <w:sz w:val="28"/>
        </w:rPr>
        <w:t xml:space="preserve"> </w:t>
      </w:r>
      <w:r>
        <w:rPr>
          <w:sz w:val="28"/>
        </w:rPr>
        <w:t>результата</w:t>
      </w:r>
      <w:r>
        <w:rPr>
          <w:spacing w:val="1"/>
          <w:sz w:val="28"/>
        </w:rPr>
        <w:t xml:space="preserve"> </w:t>
      </w:r>
      <w:r>
        <w:rPr>
          <w:sz w:val="28"/>
        </w:rPr>
        <w:t>образования</w:t>
      </w:r>
      <w:r>
        <w:rPr>
          <w:spacing w:val="1"/>
          <w:sz w:val="28"/>
        </w:rPr>
        <w:t xml:space="preserve"> </w:t>
      </w:r>
      <w:r>
        <w:rPr>
          <w:sz w:val="28"/>
        </w:rPr>
        <w:t>–</w:t>
      </w:r>
      <w:r>
        <w:rPr>
          <w:spacing w:val="1"/>
          <w:sz w:val="28"/>
        </w:rPr>
        <w:t xml:space="preserve"> </w:t>
      </w:r>
      <w:r>
        <w:rPr>
          <w:sz w:val="28"/>
        </w:rPr>
        <w:t>развитие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освоения</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 познания и освоения мира личности обучающегося, его активной</w:t>
      </w:r>
      <w:r>
        <w:rPr>
          <w:spacing w:val="1"/>
          <w:sz w:val="28"/>
        </w:rPr>
        <w:t xml:space="preserve"> </w:t>
      </w:r>
      <w:r>
        <w:rPr>
          <w:sz w:val="28"/>
        </w:rPr>
        <w:t>учебно-познавательной</w:t>
      </w:r>
      <w:r>
        <w:rPr>
          <w:spacing w:val="1"/>
          <w:sz w:val="28"/>
        </w:rPr>
        <w:t xml:space="preserve"> </w:t>
      </w:r>
      <w:r>
        <w:rPr>
          <w:sz w:val="28"/>
        </w:rPr>
        <w:t>деятельности,</w:t>
      </w:r>
      <w:r>
        <w:rPr>
          <w:spacing w:val="1"/>
          <w:sz w:val="28"/>
        </w:rPr>
        <w:t xml:space="preserve"> </w:t>
      </w:r>
      <w:r>
        <w:rPr>
          <w:sz w:val="28"/>
        </w:rPr>
        <w:t>формирование</w:t>
      </w:r>
      <w:r>
        <w:rPr>
          <w:spacing w:val="1"/>
          <w:sz w:val="28"/>
        </w:rPr>
        <w:t xml:space="preserve"> </w:t>
      </w:r>
      <w:r>
        <w:rPr>
          <w:sz w:val="28"/>
        </w:rPr>
        <w:t>его</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саморазвитию</w:t>
      </w:r>
      <w:r>
        <w:rPr>
          <w:spacing w:val="-2"/>
          <w:sz w:val="28"/>
        </w:rPr>
        <w:t xml:space="preserve"> </w:t>
      </w:r>
      <w:r>
        <w:rPr>
          <w:sz w:val="28"/>
        </w:rPr>
        <w:t>и</w:t>
      </w:r>
      <w:r>
        <w:rPr>
          <w:spacing w:val="-3"/>
          <w:sz w:val="28"/>
        </w:rPr>
        <w:t xml:space="preserve"> </w:t>
      </w:r>
      <w:r>
        <w:rPr>
          <w:sz w:val="28"/>
        </w:rPr>
        <w:t>непрерывному</w:t>
      </w:r>
      <w:r>
        <w:rPr>
          <w:spacing w:val="-4"/>
          <w:sz w:val="28"/>
        </w:rPr>
        <w:t xml:space="preserve"> </w:t>
      </w:r>
      <w:r>
        <w:rPr>
          <w:sz w:val="28"/>
        </w:rPr>
        <w:t>образованию;</w:t>
      </w:r>
    </w:p>
    <w:p w:rsidR="00144573" w:rsidRDefault="00933899">
      <w:pPr>
        <w:pStyle w:val="a4"/>
        <w:numPr>
          <w:ilvl w:val="0"/>
          <w:numId w:val="211"/>
        </w:numPr>
        <w:tabs>
          <w:tab w:val="left" w:pos="1954"/>
        </w:tabs>
        <w:ind w:right="692" w:firstLine="707"/>
        <w:rPr>
          <w:sz w:val="28"/>
        </w:rPr>
      </w:pPr>
      <w:r>
        <w:rPr>
          <w:sz w:val="28"/>
        </w:rPr>
        <w:t>воспитание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качеств</w:t>
      </w:r>
      <w:r>
        <w:rPr>
          <w:spacing w:val="1"/>
          <w:sz w:val="28"/>
        </w:rPr>
        <w:t xml:space="preserve"> </w:t>
      </w:r>
      <w:r>
        <w:rPr>
          <w:sz w:val="28"/>
        </w:rPr>
        <w:t>личности,</w:t>
      </w:r>
      <w:r>
        <w:rPr>
          <w:spacing w:val="71"/>
          <w:sz w:val="28"/>
        </w:rPr>
        <w:t xml:space="preserve"> </w:t>
      </w:r>
      <w:r>
        <w:rPr>
          <w:sz w:val="28"/>
        </w:rPr>
        <w:t>отвечающих</w:t>
      </w:r>
      <w:r>
        <w:rPr>
          <w:spacing w:val="1"/>
          <w:sz w:val="28"/>
        </w:rPr>
        <w:t xml:space="preserve"> </w:t>
      </w:r>
      <w:r>
        <w:rPr>
          <w:sz w:val="28"/>
        </w:rPr>
        <w:t>требованиям</w:t>
      </w:r>
      <w:r>
        <w:rPr>
          <w:spacing w:val="1"/>
          <w:sz w:val="28"/>
        </w:rPr>
        <w:t xml:space="preserve"> </w:t>
      </w:r>
      <w:r>
        <w:rPr>
          <w:sz w:val="28"/>
        </w:rPr>
        <w:t>информационного</w:t>
      </w:r>
      <w:r>
        <w:rPr>
          <w:spacing w:val="1"/>
          <w:sz w:val="28"/>
        </w:rPr>
        <w:t xml:space="preserve"> </w:t>
      </w:r>
      <w:r>
        <w:rPr>
          <w:sz w:val="28"/>
        </w:rPr>
        <w:t>общества,</w:t>
      </w:r>
      <w:r>
        <w:rPr>
          <w:spacing w:val="1"/>
          <w:sz w:val="28"/>
        </w:rPr>
        <w:t xml:space="preserve"> </w:t>
      </w:r>
      <w:r>
        <w:rPr>
          <w:sz w:val="28"/>
        </w:rPr>
        <w:t>инновационной</w:t>
      </w:r>
      <w:r>
        <w:rPr>
          <w:spacing w:val="1"/>
          <w:sz w:val="28"/>
        </w:rPr>
        <w:t xml:space="preserve"> </w:t>
      </w:r>
      <w:r>
        <w:rPr>
          <w:sz w:val="28"/>
        </w:rPr>
        <w:t>экономики,</w:t>
      </w:r>
      <w:r>
        <w:rPr>
          <w:spacing w:val="1"/>
          <w:sz w:val="28"/>
        </w:rPr>
        <w:t xml:space="preserve"> </w:t>
      </w:r>
      <w:r>
        <w:rPr>
          <w:sz w:val="28"/>
        </w:rPr>
        <w:t>задачам</w:t>
      </w:r>
      <w:r>
        <w:rPr>
          <w:spacing w:val="1"/>
          <w:sz w:val="28"/>
        </w:rPr>
        <w:t xml:space="preserve"> </w:t>
      </w:r>
      <w:r>
        <w:rPr>
          <w:sz w:val="28"/>
        </w:rPr>
        <w:t>построения</w:t>
      </w:r>
      <w:r>
        <w:rPr>
          <w:spacing w:val="1"/>
          <w:sz w:val="28"/>
        </w:rPr>
        <w:t xml:space="preserve"> </w:t>
      </w:r>
      <w:r>
        <w:rPr>
          <w:sz w:val="28"/>
        </w:rPr>
        <w:t>российского</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принципов</w:t>
      </w:r>
      <w:r>
        <w:rPr>
          <w:spacing w:val="1"/>
          <w:sz w:val="28"/>
        </w:rPr>
        <w:t xml:space="preserve"> </w:t>
      </w:r>
      <w:r>
        <w:rPr>
          <w:sz w:val="28"/>
        </w:rPr>
        <w:t>толерантности,</w:t>
      </w:r>
      <w:r>
        <w:rPr>
          <w:spacing w:val="1"/>
          <w:sz w:val="28"/>
        </w:rPr>
        <w:t xml:space="preserve"> </w:t>
      </w:r>
      <w:r>
        <w:rPr>
          <w:sz w:val="28"/>
        </w:rPr>
        <w:t>диалога</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его</w:t>
      </w:r>
      <w:r>
        <w:rPr>
          <w:spacing w:val="1"/>
          <w:sz w:val="28"/>
        </w:rPr>
        <w:t xml:space="preserve"> </w:t>
      </w:r>
      <w:r>
        <w:rPr>
          <w:sz w:val="28"/>
        </w:rPr>
        <w:t>многонационального,</w:t>
      </w:r>
      <w:r>
        <w:rPr>
          <w:spacing w:val="-2"/>
          <w:sz w:val="28"/>
        </w:rPr>
        <w:t xml:space="preserve"> </w:t>
      </w:r>
      <w:r>
        <w:rPr>
          <w:sz w:val="28"/>
        </w:rPr>
        <w:t>поликультурного</w:t>
      </w:r>
      <w:r>
        <w:rPr>
          <w:spacing w:val="2"/>
          <w:sz w:val="28"/>
        </w:rPr>
        <w:t xml:space="preserve"> </w:t>
      </w:r>
      <w:r>
        <w:rPr>
          <w:sz w:val="28"/>
        </w:rPr>
        <w:t>состава;</w:t>
      </w:r>
    </w:p>
    <w:p w:rsidR="00144573" w:rsidRDefault="00933899">
      <w:pPr>
        <w:pStyle w:val="a4"/>
        <w:numPr>
          <w:ilvl w:val="0"/>
          <w:numId w:val="211"/>
        </w:numPr>
        <w:tabs>
          <w:tab w:val="left" w:pos="1954"/>
        </w:tabs>
        <w:ind w:right="689" w:firstLine="707"/>
        <w:rPr>
          <w:sz w:val="28"/>
        </w:rPr>
      </w:pPr>
      <w:r>
        <w:rPr>
          <w:sz w:val="28"/>
        </w:rPr>
        <w:t>формирование</w:t>
      </w:r>
      <w:r>
        <w:rPr>
          <w:spacing w:val="1"/>
          <w:sz w:val="28"/>
        </w:rPr>
        <w:t xml:space="preserve"> </w:t>
      </w:r>
      <w:r>
        <w:rPr>
          <w:sz w:val="28"/>
        </w:rPr>
        <w:t>соответствующей</w:t>
      </w:r>
      <w:r>
        <w:rPr>
          <w:spacing w:val="1"/>
          <w:sz w:val="28"/>
        </w:rPr>
        <w:t xml:space="preserve"> </w:t>
      </w:r>
      <w:r>
        <w:rPr>
          <w:sz w:val="28"/>
        </w:rPr>
        <w:t>целям</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социальной среды развития обучающихся в системе образования, переход к</w:t>
      </w:r>
      <w:r>
        <w:rPr>
          <w:spacing w:val="1"/>
          <w:sz w:val="28"/>
        </w:rPr>
        <w:t xml:space="preserve"> </w:t>
      </w:r>
      <w:r>
        <w:rPr>
          <w:sz w:val="28"/>
        </w:rPr>
        <w:t>стратегии</w:t>
      </w:r>
      <w:r>
        <w:rPr>
          <w:spacing w:val="1"/>
          <w:sz w:val="28"/>
        </w:rPr>
        <w:t xml:space="preserve"> </w:t>
      </w:r>
      <w:r>
        <w:rPr>
          <w:sz w:val="28"/>
        </w:rPr>
        <w:t>социального</w:t>
      </w:r>
      <w:r>
        <w:rPr>
          <w:spacing w:val="1"/>
          <w:sz w:val="28"/>
        </w:rPr>
        <w:t xml:space="preserve"> </w:t>
      </w:r>
      <w:r>
        <w:rPr>
          <w:sz w:val="28"/>
        </w:rPr>
        <w:t>проектирования</w:t>
      </w:r>
      <w:r>
        <w:rPr>
          <w:spacing w:val="1"/>
          <w:sz w:val="28"/>
        </w:rPr>
        <w:t xml:space="preserve"> </w:t>
      </w:r>
      <w:r>
        <w:rPr>
          <w:sz w:val="28"/>
        </w:rPr>
        <w:t>и</w:t>
      </w:r>
      <w:r>
        <w:rPr>
          <w:spacing w:val="1"/>
          <w:sz w:val="28"/>
        </w:rPr>
        <w:t xml:space="preserve"> </w:t>
      </w:r>
      <w:r>
        <w:rPr>
          <w:sz w:val="28"/>
        </w:rPr>
        <w:t>конструирования</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разработки содержания и технологий образования, определяющих пути и</w:t>
      </w:r>
      <w:r>
        <w:rPr>
          <w:spacing w:val="1"/>
          <w:sz w:val="28"/>
        </w:rPr>
        <w:t xml:space="preserve"> </w:t>
      </w:r>
      <w:r>
        <w:rPr>
          <w:sz w:val="28"/>
        </w:rPr>
        <w:t>способы</w:t>
      </w:r>
      <w:r>
        <w:rPr>
          <w:spacing w:val="1"/>
          <w:sz w:val="28"/>
        </w:rPr>
        <w:t xml:space="preserve"> </w:t>
      </w:r>
      <w:r>
        <w:rPr>
          <w:sz w:val="28"/>
        </w:rPr>
        <w:t>достижения</w:t>
      </w:r>
      <w:r>
        <w:rPr>
          <w:spacing w:val="1"/>
          <w:sz w:val="28"/>
        </w:rPr>
        <w:t xml:space="preserve"> </w:t>
      </w:r>
      <w:r>
        <w:rPr>
          <w:sz w:val="28"/>
        </w:rPr>
        <w:t>желаемого</w:t>
      </w:r>
      <w:r>
        <w:rPr>
          <w:spacing w:val="1"/>
          <w:sz w:val="28"/>
        </w:rPr>
        <w:t xml:space="preserve"> </w:t>
      </w:r>
      <w:r>
        <w:rPr>
          <w:sz w:val="28"/>
        </w:rPr>
        <w:t>уровня</w:t>
      </w:r>
      <w:r>
        <w:rPr>
          <w:spacing w:val="1"/>
          <w:sz w:val="28"/>
        </w:rPr>
        <w:t xml:space="preserve"> </w:t>
      </w:r>
      <w:r>
        <w:rPr>
          <w:sz w:val="28"/>
        </w:rPr>
        <w:t>(результата)</w:t>
      </w:r>
      <w:r>
        <w:rPr>
          <w:spacing w:val="1"/>
          <w:sz w:val="28"/>
        </w:rPr>
        <w:t xml:space="preserve"> </w:t>
      </w:r>
      <w:r>
        <w:rPr>
          <w:sz w:val="28"/>
        </w:rPr>
        <w:t>личностного</w:t>
      </w:r>
      <w:r>
        <w:rPr>
          <w:spacing w:val="1"/>
          <w:sz w:val="28"/>
        </w:rPr>
        <w:t xml:space="preserve"> </w:t>
      </w:r>
      <w:r>
        <w:rPr>
          <w:sz w:val="28"/>
        </w:rPr>
        <w:t>и</w:t>
      </w:r>
      <w:r>
        <w:rPr>
          <w:spacing w:val="1"/>
          <w:sz w:val="28"/>
        </w:rPr>
        <w:t xml:space="preserve"> </w:t>
      </w:r>
      <w:r>
        <w:rPr>
          <w:sz w:val="28"/>
        </w:rPr>
        <w:t>познавательного развития</w:t>
      </w:r>
      <w:r>
        <w:rPr>
          <w:spacing w:val="-3"/>
          <w:sz w:val="28"/>
        </w:rPr>
        <w:t xml:space="preserve"> </w:t>
      </w:r>
      <w:r>
        <w:rPr>
          <w:sz w:val="28"/>
        </w:rPr>
        <w:t>обучающихся;</w:t>
      </w:r>
    </w:p>
    <w:p w:rsidR="00144573" w:rsidRDefault="00933899">
      <w:pPr>
        <w:pStyle w:val="a4"/>
        <w:numPr>
          <w:ilvl w:val="0"/>
          <w:numId w:val="211"/>
        </w:numPr>
        <w:tabs>
          <w:tab w:val="left" w:pos="1954"/>
        </w:tabs>
        <w:ind w:right="693" w:firstLine="707"/>
        <w:rPr>
          <w:sz w:val="28"/>
        </w:rPr>
      </w:pPr>
      <w:r>
        <w:rPr>
          <w:sz w:val="28"/>
        </w:rPr>
        <w:t>признание</w:t>
      </w:r>
      <w:r>
        <w:rPr>
          <w:spacing w:val="1"/>
          <w:sz w:val="28"/>
        </w:rPr>
        <w:t xml:space="preserve"> </w:t>
      </w:r>
      <w:r>
        <w:rPr>
          <w:sz w:val="28"/>
        </w:rPr>
        <w:t>решающей</w:t>
      </w:r>
      <w:r>
        <w:rPr>
          <w:spacing w:val="1"/>
          <w:sz w:val="28"/>
        </w:rPr>
        <w:t xml:space="preserve"> </w:t>
      </w:r>
      <w:r>
        <w:rPr>
          <w:sz w:val="28"/>
        </w:rPr>
        <w:t>роли</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способов</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 и</w:t>
      </w:r>
      <w:r>
        <w:rPr>
          <w:spacing w:val="1"/>
          <w:sz w:val="28"/>
        </w:rPr>
        <w:t xml:space="preserve"> </w:t>
      </w:r>
      <w:r>
        <w:rPr>
          <w:sz w:val="28"/>
        </w:rPr>
        <w:t>учебного</w:t>
      </w:r>
      <w:r>
        <w:rPr>
          <w:spacing w:val="1"/>
          <w:sz w:val="28"/>
        </w:rPr>
        <w:t xml:space="preserve"> </w:t>
      </w:r>
      <w:r>
        <w:rPr>
          <w:sz w:val="28"/>
        </w:rPr>
        <w:t>сотрудничества в</w:t>
      </w:r>
      <w:r>
        <w:rPr>
          <w:spacing w:val="1"/>
          <w:sz w:val="28"/>
        </w:rPr>
        <w:t xml:space="preserve"> </w:t>
      </w:r>
      <w:r>
        <w:rPr>
          <w:sz w:val="28"/>
        </w:rPr>
        <w:t>достижении</w:t>
      </w:r>
      <w:r>
        <w:rPr>
          <w:spacing w:val="-5"/>
          <w:sz w:val="28"/>
        </w:rPr>
        <w:t xml:space="preserve"> </w:t>
      </w:r>
      <w:r>
        <w:rPr>
          <w:sz w:val="28"/>
        </w:rPr>
        <w:t>целей</w:t>
      </w:r>
      <w:r>
        <w:rPr>
          <w:spacing w:val="-1"/>
          <w:sz w:val="28"/>
        </w:rPr>
        <w:t xml:space="preserve"> </w:t>
      </w:r>
      <w:r>
        <w:rPr>
          <w:sz w:val="28"/>
        </w:rPr>
        <w:t>личностного</w:t>
      </w:r>
      <w:r>
        <w:rPr>
          <w:spacing w:val="-4"/>
          <w:sz w:val="28"/>
        </w:rPr>
        <w:t xml:space="preserve"> </w:t>
      </w:r>
      <w:r>
        <w:rPr>
          <w:sz w:val="28"/>
        </w:rPr>
        <w:t>и</w:t>
      </w:r>
      <w:r>
        <w:rPr>
          <w:spacing w:val="-1"/>
          <w:sz w:val="28"/>
        </w:rPr>
        <w:t xml:space="preserve"> </w:t>
      </w:r>
      <w:r>
        <w:rPr>
          <w:sz w:val="28"/>
        </w:rPr>
        <w:t>социального развития</w:t>
      </w:r>
      <w:r>
        <w:rPr>
          <w:spacing w:val="-2"/>
          <w:sz w:val="28"/>
        </w:rPr>
        <w:t xml:space="preserve"> </w:t>
      </w:r>
      <w:r>
        <w:rPr>
          <w:sz w:val="28"/>
        </w:rPr>
        <w:t>обучающихся;</w:t>
      </w:r>
    </w:p>
    <w:p w:rsidR="00144573" w:rsidRDefault="00933899">
      <w:pPr>
        <w:pStyle w:val="a4"/>
        <w:numPr>
          <w:ilvl w:val="0"/>
          <w:numId w:val="211"/>
        </w:numPr>
        <w:tabs>
          <w:tab w:val="left" w:pos="1954"/>
        </w:tabs>
        <w:ind w:right="694" w:firstLine="707"/>
        <w:rPr>
          <w:sz w:val="28"/>
        </w:rPr>
      </w:pPr>
      <w:r>
        <w:rPr>
          <w:sz w:val="28"/>
        </w:rPr>
        <w:t>учёт</w:t>
      </w:r>
      <w:r>
        <w:rPr>
          <w:spacing w:val="1"/>
          <w:sz w:val="28"/>
        </w:rPr>
        <w:t xml:space="preserve"> </w:t>
      </w:r>
      <w:r>
        <w:rPr>
          <w:sz w:val="28"/>
        </w:rPr>
        <w:t>индивидуальных</w:t>
      </w:r>
      <w:r>
        <w:rPr>
          <w:spacing w:val="1"/>
          <w:sz w:val="28"/>
        </w:rPr>
        <w:t xml:space="preserve"> </w:t>
      </w:r>
      <w:r>
        <w:rPr>
          <w:sz w:val="28"/>
        </w:rPr>
        <w:t>возрастных,</w:t>
      </w:r>
      <w:r>
        <w:rPr>
          <w:spacing w:val="1"/>
          <w:sz w:val="28"/>
        </w:rPr>
        <w:t xml:space="preserve"> </w:t>
      </w:r>
      <w:r>
        <w:rPr>
          <w:sz w:val="28"/>
        </w:rPr>
        <w:t>психологических</w:t>
      </w:r>
      <w:r>
        <w:rPr>
          <w:spacing w:val="1"/>
          <w:sz w:val="28"/>
        </w:rPr>
        <w:t xml:space="preserve"> </w:t>
      </w:r>
      <w:r>
        <w:rPr>
          <w:sz w:val="28"/>
        </w:rPr>
        <w:t>и</w:t>
      </w:r>
      <w:r>
        <w:rPr>
          <w:spacing w:val="1"/>
          <w:sz w:val="28"/>
        </w:rPr>
        <w:t xml:space="preserve"> </w:t>
      </w:r>
      <w:r>
        <w:rPr>
          <w:sz w:val="28"/>
        </w:rPr>
        <w:t>физиологических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роли,</w:t>
      </w:r>
      <w:r>
        <w:rPr>
          <w:spacing w:val="1"/>
          <w:sz w:val="28"/>
        </w:rPr>
        <w:t xml:space="preserve"> </w:t>
      </w:r>
      <w:r>
        <w:rPr>
          <w:sz w:val="28"/>
        </w:rPr>
        <w:t>значения</w:t>
      </w:r>
      <w:r>
        <w:rPr>
          <w:spacing w:val="1"/>
          <w:sz w:val="28"/>
        </w:rPr>
        <w:t xml:space="preserve"> </w:t>
      </w:r>
      <w:r>
        <w:rPr>
          <w:sz w:val="28"/>
        </w:rPr>
        <w:t>видов</w:t>
      </w:r>
      <w:r>
        <w:rPr>
          <w:spacing w:val="1"/>
          <w:sz w:val="28"/>
        </w:rPr>
        <w:t xml:space="preserve"> </w:t>
      </w:r>
      <w:r>
        <w:rPr>
          <w:sz w:val="28"/>
        </w:rPr>
        <w:t>деятельности и форм общения при построении образовательного процесса и</w:t>
      </w:r>
      <w:r>
        <w:rPr>
          <w:spacing w:val="-67"/>
          <w:sz w:val="28"/>
        </w:rPr>
        <w:t xml:space="preserve"> </w:t>
      </w:r>
      <w:r>
        <w:rPr>
          <w:sz w:val="28"/>
        </w:rPr>
        <w:t>определении</w:t>
      </w:r>
      <w:r>
        <w:rPr>
          <w:spacing w:val="-4"/>
          <w:sz w:val="28"/>
        </w:rPr>
        <w:t xml:space="preserve"> </w:t>
      </w:r>
      <w:r>
        <w:rPr>
          <w:sz w:val="28"/>
        </w:rPr>
        <w:t>образовательно-воспитательных</w:t>
      </w:r>
      <w:r>
        <w:rPr>
          <w:spacing w:val="-7"/>
          <w:sz w:val="28"/>
        </w:rPr>
        <w:t xml:space="preserve"> </w:t>
      </w:r>
      <w:r>
        <w:rPr>
          <w:sz w:val="28"/>
        </w:rPr>
        <w:t>целей</w:t>
      </w:r>
      <w:r>
        <w:rPr>
          <w:spacing w:val="-4"/>
          <w:sz w:val="28"/>
        </w:rPr>
        <w:t xml:space="preserve"> </w:t>
      </w:r>
      <w:r>
        <w:rPr>
          <w:sz w:val="28"/>
        </w:rPr>
        <w:t>и</w:t>
      </w:r>
      <w:r>
        <w:rPr>
          <w:spacing w:val="-4"/>
          <w:sz w:val="28"/>
        </w:rPr>
        <w:t xml:space="preserve"> </w:t>
      </w:r>
      <w:r>
        <w:rPr>
          <w:sz w:val="28"/>
        </w:rPr>
        <w:t>путей</w:t>
      </w:r>
      <w:r>
        <w:rPr>
          <w:spacing w:val="-3"/>
          <w:sz w:val="28"/>
        </w:rPr>
        <w:t xml:space="preserve"> </w:t>
      </w:r>
      <w:r>
        <w:rPr>
          <w:sz w:val="28"/>
        </w:rPr>
        <w:t>их</w:t>
      </w:r>
      <w:r>
        <w:rPr>
          <w:spacing w:val="-3"/>
          <w:sz w:val="28"/>
        </w:rPr>
        <w:t xml:space="preserve"> </w:t>
      </w:r>
      <w:r>
        <w:rPr>
          <w:sz w:val="28"/>
        </w:rPr>
        <w:t>достижения;</w:t>
      </w:r>
    </w:p>
    <w:p w:rsidR="00144573" w:rsidRDefault="00933899">
      <w:pPr>
        <w:pStyle w:val="a4"/>
        <w:numPr>
          <w:ilvl w:val="0"/>
          <w:numId w:val="211"/>
        </w:numPr>
        <w:tabs>
          <w:tab w:val="left" w:pos="1954"/>
        </w:tabs>
        <w:ind w:right="688" w:firstLine="707"/>
        <w:rPr>
          <w:sz w:val="28"/>
        </w:rPr>
      </w:pPr>
      <w:r>
        <w:rPr>
          <w:sz w:val="28"/>
        </w:rPr>
        <w:t>разнообразие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траекторий</w:t>
      </w:r>
      <w:r>
        <w:rPr>
          <w:spacing w:val="1"/>
          <w:sz w:val="28"/>
        </w:rPr>
        <w:t xml:space="preserve"> </w:t>
      </w:r>
      <w:r>
        <w:rPr>
          <w:sz w:val="28"/>
        </w:rPr>
        <w:t>и</w:t>
      </w:r>
      <w:r>
        <w:rPr>
          <w:spacing w:val="1"/>
          <w:sz w:val="28"/>
        </w:rPr>
        <w:t xml:space="preserve"> </w:t>
      </w:r>
      <w:r>
        <w:rPr>
          <w:sz w:val="28"/>
        </w:rPr>
        <w:t>индивидуального</w:t>
      </w:r>
      <w:r>
        <w:rPr>
          <w:spacing w:val="1"/>
          <w:sz w:val="28"/>
        </w:rPr>
        <w:t xml:space="preserve"> </w:t>
      </w:r>
      <w:r>
        <w:rPr>
          <w:sz w:val="28"/>
        </w:rPr>
        <w:t>развития</w:t>
      </w:r>
      <w:r>
        <w:rPr>
          <w:spacing w:val="1"/>
          <w:sz w:val="28"/>
        </w:rPr>
        <w:t xml:space="preserve"> </w:t>
      </w:r>
      <w:r>
        <w:rPr>
          <w:sz w:val="28"/>
        </w:rPr>
        <w:t>каждого</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 здоровья;</w:t>
      </w:r>
    </w:p>
    <w:p w:rsidR="00144573" w:rsidRDefault="00933899">
      <w:pPr>
        <w:pStyle w:val="a4"/>
        <w:numPr>
          <w:ilvl w:val="0"/>
          <w:numId w:val="211"/>
        </w:numPr>
        <w:tabs>
          <w:tab w:val="left" w:pos="1954"/>
        </w:tabs>
        <w:ind w:right="687" w:firstLine="707"/>
        <w:rPr>
          <w:sz w:val="28"/>
        </w:rPr>
      </w:pPr>
      <w:r>
        <w:rPr>
          <w:sz w:val="28"/>
        </w:rPr>
        <w:t>эффективность</w:t>
      </w:r>
      <w:r>
        <w:rPr>
          <w:spacing w:val="1"/>
          <w:sz w:val="28"/>
        </w:rPr>
        <w:t xml:space="preserve"> </w:t>
      </w:r>
      <w:r>
        <w:rPr>
          <w:sz w:val="28"/>
        </w:rPr>
        <w:t>социального</w:t>
      </w:r>
      <w:r>
        <w:rPr>
          <w:spacing w:val="1"/>
          <w:sz w:val="28"/>
        </w:rPr>
        <w:t xml:space="preserve"> </w:t>
      </w:r>
      <w:r>
        <w:rPr>
          <w:sz w:val="28"/>
        </w:rPr>
        <w:t>взаимодействия,</w:t>
      </w:r>
      <w:r>
        <w:rPr>
          <w:spacing w:val="71"/>
          <w:sz w:val="28"/>
        </w:rPr>
        <w:t xml:space="preserve"> </w:t>
      </w:r>
      <w:r>
        <w:rPr>
          <w:sz w:val="28"/>
        </w:rPr>
        <w:t>которая</w:t>
      </w:r>
      <w:r>
        <w:rPr>
          <w:spacing w:val="1"/>
          <w:sz w:val="28"/>
        </w:rPr>
        <w:t xml:space="preserve"> </w:t>
      </w:r>
      <w:r>
        <w:rPr>
          <w:sz w:val="28"/>
        </w:rPr>
        <w:t>предполагает</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71"/>
          <w:sz w:val="28"/>
        </w:rPr>
        <w:t xml:space="preserve"> </w:t>
      </w:r>
      <w:r>
        <w:rPr>
          <w:sz w:val="28"/>
        </w:rPr>
        <w:t>социальной</w:t>
      </w:r>
      <w:r>
        <w:rPr>
          <w:spacing w:val="1"/>
          <w:sz w:val="28"/>
        </w:rPr>
        <w:t xml:space="preserve"> </w:t>
      </w:r>
      <w:r>
        <w:rPr>
          <w:sz w:val="28"/>
        </w:rPr>
        <w:t>адаптации,</w:t>
      </w:r>
      <w:r>
        <w:rPr>
          <w:spacing w:val="-2"/>
          <w:sz w:val="28"/>
        </w:rPr>
        <w:t xml:space="preserve"> </w:t>
      </w:r>
      <w:r>
        <w:rPr>
          <w:sz w:val="28"/>
        </w:rPr>
        <w:t>самореализации;</w:t>
      </w:r>
    </w:p>
    <w:p w:rsidR="00144573" w:rsidRDefault="00933899">
      <w:pPr>
        <w:pStyle w:val="a4"/>
        <w:numPr>
          <w:ilvl w:val="0"/>
          <w:numId w:val="211"/>
        </w:numPr>
        <w:tabs>
          <w:tab w:val="left" w:pos="1954"/>
        </w:tabs>
        <w:spacing w:line="342" w:lineRule="exact"/>
        <w:ind w:left="1953" w:hanging="426"/>
        <w:rPr>
          <w:sz w:val="28"/>
        </w:rPr>
      </w:pPr>
      <w:r>
        <w:rPr>
          <w:sz w:val="28"/>
        </w:rPr>
        <w:t>соблюдение</w:t>
      </w:r>
      <w:r>
        <w:rPr>
          <w:spacing w:val="57"/>
          <w:sz w:val="28"/>
        </w:rPr>
        <w:t xml:space="preserve"> </w:t>
      </w:r>
      <w:r>
        <w:rPr>
          <w:sz w:val="28"/>
        </w:rPr>
        <w:t>прав</w:t>
      </w:r>
      <w:r>
        <w:rPr>
          <w:spacing w:val="60"/>
          <w:sz w:val="28"/>
        </w:rPr>
        <w:t xml:space="preserve"> </w:t>
      </w:r>
      <w:r>
        <w:rPr>
          <w:sz w:val="28"/>
        </w:rPr>
        <w:t>учителя</w:t>
      </w:r>
      <w:r>
        <w:rPr>
          <w:spacing w:val="58"/>
          <w:sz w:val="28"/>
        </w:rPr>
        <w:t xml:space="preserve"> </w:t>
      </w:r>
      <w:r>
        <w:rPr>
          <w:sz w:val="28"/>
        </w:rPr>
        <w:t>и</w:t>
      </w:r>
      <w:r>
        <w:rPr>
          <w:spacing w:val="61"/>
          <w:sz w:val="28"/>
        </w:rPr>
        <w:t xml:space="preserve"> </w:t>
      </w:r>
      <w:r>
        <w:rPr>
          <w:sz w:val="28"/>
        </w:rPr>
        <w:t>ребенка,</w:t>
      </w:r>
      <w:r>
        <w:rPr>
          <w:spacing w:val="57"/>
          <w:sz w:val="28"/>
        </w:rPr>
        <w:t xml:space="preserve"> </w:t>
      </w:r>
      <w:r>
        <w:rPr>
          <w:sz w:val="28"/>
        </w:rPr>
        <w:t>закрепленные</w:t>
      </w:r>
      <w:r>
        <w:rPr>
          <w:spacing w:val="61"/>
          <w:sz w:val="28"/>
        </w:rPr>
        <w:t xml:space="preserve"> </w:t>
      </w:r>
      <w:r>
        <w:rPr>
          <w:sz w:val="28"/>
        </w:rPr>
        <w:t>Законом</w:t>
      </w:r>
      <w:r>
        <w:rPr>
          <w:spacing w:val="60"/>
          <w:sz w:val="28"/>
        </w:rPr>
        <w:t xml:space="preserve"> </w:t>
      </w:r>
      <w:r>
        <w:rPr>
          <w:sz w:val="28"/>
        </w:rPr>
        <w:t>РФ</w:t>
      </w:r>
    </w:p>
    <w:p w:rsidR="00144573" w:rsidRDefault="00933899">
      <w:pPr>
        <w:pStyle w:val="a3"/>
        <w:ind w:left="820" w:right="693"/>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Декларацией</w:t>
      </w:r>
      <w:r>
        <w:rPr>
          <w:spacing w:val="1"/>
        </w:rPr>
        <w:t xml:space="preserve"> </w:t>
      </w:r>
      <w:r>
        <w:t>прав</w:t>
      </w:r>
      <w:r>
        <w:rPr>
          <w:spacing w:val="1"/>
        </w:rPr>
        <w:t xml:space="preserve"> </w:t>
      </w:r>
      <w:r>
        <w:t>ребенка,</w:t>
      </w:r>
      <w:r>
        <w:rPr>
          <w:spacing w:val="-67"/>
        </w:rPr>
        <w:t xml:space="preserve"> </w:t>
      </w:r>
      <w:r>
        <w:t>Конвенцией</w:t>
      </w:r>
      <w:r>
        <w:rPr>
          <w:spacing w:val="1"/>
        </w:rPr>
        <w:t xml:space="preserve"> </w:t>
      </w:r>
      <w:r>
        <w:t>о</w:t>
      </w:r>
      <w:r>
        <w:rPr>
          <w:spacing w:val="1"/>
        </w:rPr>
        <w:t xml:space="preserve"> </w:t>
      </w:r>
      <w:r>
        <w:t>правах</w:t>
      </w:r>
      <w:r>
        <w:rPr>
          <w:spacing w:val="1"/>
        </w:rPr>
        <w:t xml:space="preserve"> </w:t>
      </w:r>
      <w:r>
        <w:t>ребенка</w:t>
      </w:r>
      <w:r>
        <w:rPr>
          <w:spacing w:val="1"/>
        </w:rPr>
        <w:t xml:space="preserve"> </w:t>
      </w:r>
      <w:r>
        <w:t>и</w:t>
      </w:r>
      <w:r>
        <w:rPr>
          <w:spacing w:val="1"/>
        </w:rPr>
        <w:t xml:space="preserve"> </w:t>
      </w:r>
      <w:r>
        <w:t>другими</w:t>
      </w:r>
      <w:r>
        <w:rPr>
          <w:spacing w:val="1"/>
        </w:rPr>
        <w:t xml:space="preserve"> </w:t>
      </w:r>
      <w:r>
        <w:t>нормативными</w:t>
      </w:r>
      <w:r>
        <w:rPr>
          <w:spacing w:val="1"/>
        </w:rPr>
        <w:t xml:space="preserve"> </w:t>
      </w:r>
      <w:r>
        <w:t>документами;</w:t>
      </w:r>
      <w:r>
        <w:rPr>
          <w:spacing w:val="1"/>
        </w:rPr>
        <w:t xml:space="preserve"> </w:t>
      </w:r>
      <w:r>
        <w:t>создание</w:t>
      </w:r>
      <w:r>
        <w:rPr>
          <w:spacing w:val="1"/>
        </w:rPr>
        <w:t xml:space="preserve"> </w:t>
      </w:r>
      <w:r>
        <w:t>в</w:t>
      </w:r>
      <w:r>
        <w:rPr>
          <w:spacing w:val="1"/>
        </w:rPr>
        <w:t xml:space="preserve"> </w:t>
      </w:r>
      <w:r>
        <w:t>Учреждении</w:t>
      </w:r>
      <w:r>
        <w:rPr>
          <w:spacing w:val="1"/>
        </w:rPr>
        <w:t xml:space="preserve"> </w:t>
      </w:r>
      <w:r>
        <w:t>атмосферы</w:t>
      </w:r>
      <w:r>
        <w:rPr>
          <w:spacing w:val="1"/>
        </w:rPr>
        <w:t xml:space="preserve"> </w:t>
      </w:r>
      <w:r>
        <w:t>заботы</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благополучии,</w:t>
      </w:r>
      <w:r>
        <w:rPr>
          <w:spacing w:val="1"/>
        </w:rPr>
        <w:t xml:space="preserve"> </w:t>
      </w:r>
      <w:r>
        <w:t>уважении чести</w:t>
      </w:r>
      <w:r>
        <w:rPr>
          <w:spacing w:val="-2"/>
        </w:rPr>
        <w:t xml:space="preserve"> </w:t>
      </w:r>
      <w:r>
        <w:t>и</w:t>
      </w:r>
      <w:r>
        <w:rPr>
          <w:spacing w:val="-1"/>
        </w:rPr>
        <w:t xml:space="preserve"> </w:t>
      </w:r>
      <w:r>
        <w:t>достоинства</w:t>
      </w:r>
      <w:r>
        <w:rPr>
          <w:spacing w:val="-1"/>
        </w:rPr>
        <w:t xml:space="preserve"> </w:t>
      </w:r>
      <w:r>
        <w:t>личности</w:t>
      </w:r>
      <w:r>
        <w:rPr>
          <w:spacing w:val="-1"/>
        </w:rPr>
        <w:t xml:space="preserve"> </w:t>
      </w:r>
      <w:r>
        <w:t>ребёнка, педагога.</w:t>
      </w:r>
    </w:p>
    <w:p w:rsidR="00144573" w:rsidRDefault="00144573">
      <w:pPr>
        <w:sectPr w:rsidR="00144573">
          <w:pgSz w:w="11900" w:h="16850"/>
          <w:pgMar w:top="1040" w:right="440" w:bottom="960" w:left="740" w:header="0" w:footer="678" w:gutter="0"/>
          <w:cols w:space="720"/>
        </w:sectPr>
      </w:pPr>
    </w:p>
    <w:p w:rsidR="00144573" w:rsidRDefault="00933899">
      <w:pPr>
        <w:pStyle w:val="a3"/>
        <w:tabs>
          <w:tab w:val="left" w:pos="3305"/>
        </w:tabs>
        <w:spacing w:before="65"/>
        <w:ind w:left="820" w:right="690" w:firstLine="707"/>
      </w:pPr>
      <w:r>
        <w:rPr>
          <w:b/>
        </w:rPr>
        <w:lastRenderedPageBreak/>
        <w:t>Дифференцированный</w:t>
      </w:r>
      <w:r>
        <w:rPr>
          <w:b/>
          <w:spacing w:val="1"/>
        </w:rPr>
        <w:t xml:space="preserve"> </w:t>
      </w:r>
      <w:r>
        <w:rPr>
          <w:b/>
        </w:rPr>
        <w:t>подход:</w:t>
      </w:r>
      <w:r>
        <w:rPr>
          <w:b/>
          <w:spacing w:val="1"/>
        </w:rPr>
        <w:t xml:space="preserve"> </w:t>
      </w:r>
      <w:r>
        <w:t>предполагает</w:t>
      </w:r>
      <w:r>
        <w:rPr>
          <w:spacing w:val="1"/>
        </w:rPr>
        <w:t xml:space="preserve"> </w:t>
      </w:r>
      <w:r>
        <w:t>учет</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которые</w:t>
      </w:r>
      <w:r>
        <w:rPr>
          <w:spacing w:val="1"/>
        </w:rPr>
        <w:t xml:space="preserve"> </w:t>
      </w:r>
      <w:r>
        <w:t>проявляются</w:t>
      </w:r>
      <w:r>
        <w:rPr>
          <w:spacing w:val="1"/>
        </w:rPr>
        <w:t xml:space="preserve"> </w:t>
      </w:r>
      <w:r>
        <w:t>в</w:t>
      </w:r>
      <w:r>
        <w:rPr>
          <w:spacing w:val="1"/>
        </w:rPr>
        <w:t xml:space="preserve"> </w:t>
      </w:r>
      <w:r>
        <w:t>неоднородности</w:t>
      </w:r>
      <w:r>
        <w:rPr>
          <w:spacing w:val="1"/>
        </w:rPr>
        <w:t xml:space="preserve"> </w:t>
      </w:r>
      <w:r>
        <w:t>возможностей</w:t>
      </w:r>
      <w:r>
        <w:tab/>
        <w:t>освоения</w:t>
      </w:r>
      <w:r>
        <w:rPr>
          <w:spacing w:val="1"/>
        </w:rPr>
        <w:t xml:space="preserve"> </w:t>
      </w:r>
      <w:r>
        <w:t>содержания</w:t>
      </w:r>
      <w:r>
        <w:rPr>
          <w:spacing w:val="1"/>
        </w:rPr>
        <w:t xml:space="preserve"> </w:t>
      </w:r>
      <w:r>
        <w:t>образования.</w:t>
      </w:r>
      <w:r>
        <w:rPr>
          <w:spacing w:val="1"/>
        </w:rPr>
        <w:t xml:space="preserve"> </w:t>
      </w:r>
      <w:r>
        <w:t>Применение</w:t>
      </w:r>
      <w:r>
        <w:rPr>
          <w:spacing w:val="1"/>
        </w:rPr>
        <w:t xml:space="preserve"> </w:t>
      </w:r>
      <w:r>
        <w:t>дифференцированного</w:t>
      </w:r>
      <w:r>
        <w:rPr>
          <w:spacing w:val="1"/>
        </w:rPr>
        <w:t xml:space="preserve"> </w:t>
      </w:r>
      <w:r>
        <w:t>подхода</w:t>
      </w:r>
      <w:r>
        <w:rPr>
          <w:spacing w:val="1"/>
        </w:rPr>
        <w:t xml:space="preserve"> </w:t>
      </w:r>
      <w:r>
        <w:t>обеспечивает</w:t>
      </w:r>
      <w:r>
        <w:rPr>
          <w:spacing w:val="1"/>
        </w:rPr>
        <w:t xml:space="preserve"> </w:t>
      </w:r>
      <w:r>
        <w:t>разнообразие</w:t>
      </w:r>
      <w:r>
        <w:rPr>
          <w:spacing w:val="1"/>
        </w:rPr>
        <w:t xml:space="preserve"> </w:t>
      </w:r>
      <w:r>
        <w:t>содержания</w:t>
      </w:r>
      <w:r>
        <w:rPr>
          <w:spacing w:val="-67"/>
        </w:rPr>
        <w:t xml:space="preserve"> </w:t>
      </w:r>
      <w:r>
        <w:t>предоставляя</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возможность</w:t>
      </w:r>
      <w:r>
        <w:rPr>
          <w:spacing w:val="1"/>
        </w:rPr>
        <w:t xml:space="preserve"> </w:t>
      </w:r>
      <w:r>
        <w:t>реализовать</w:t>
      </w:r>
      <w:r>
        <w:rPr>
          <w:spacing w:val="1"/>
        </w:rPr>
        <w:t xml:space="preserve"> </w:t>
      </w:r>
      <w:r>
        <w:t>индивидуальный</w:t>
      </w:r>
      <w:r>
        <w:rPr>
          <w:spacing w:val="-1"/>
        </w:rPr>
        <w:t xml:space="preserve"> </w:t>
      </w:r>
      <w:r>
        <w:t>потенциал</w:t>
      </w:r>
      <w:r>
        <w:rPr>
          <w:spacing w:val="-1"/>
        </w:rPr>
        <w:t xml:space="preserve"> </w:t>
      </w:r>
      <w:r>
        <w:t>развития</w:t>
      </w:r>
    </w:p>
    <w:p w:rsidR="00144573" w:rsidRDefault="00144573">
      <w:pPr>
        <w:pStyle w:val="a3"/>
        <w:spacing w:before="7"/>
        <w:ind w:left="0"/>
        <w:jc w:val="left"/>
      </w:pPr>
    </w:p>
    <w:p w:rsidR="00144573" w:rsidRDefault="00933899">
      <w:pPr>
        <w:pStyle w:val="2"/>
        <w:spacing w:line="319" w:lineRule="exact"/>
        <w:ind w:left="1528"/>
      </w:pPr>
      <w:r>
        <w:t>Аксиологический</w:t>
      </w:r>
      <w:r>
        <w:rPr>
          <w:spacing w:val="-4"/>
        </w:rPr>
        <w:t xml:space="preserve"> </w:t>
      </w:r>
      <w:r>
        <w:t>(ценностный)</w:t>
      </w:r>
      <w:r>
        <w:rPr>
          <w:spacing w:val="-3"/>
        </w:rPr>
        <w:t xml:space="preserve"> </w:t>
      </w:r>
      <w:r>
        <w:t>подход:</w:t>
      </w:r>
    </w:p>
    <w:p w:rsidR="00144573" w:rsidRDefault="00933899">
      <w:pPr>
        <w:pStyle w:val="a4"/>
        <w:numPr>
          <w:ilvl w:val="0"/>
          <w:numId w:val="211"/>
        </w:numPr>
        <w:tabs>
          <w:tab w:val="left" w:pos="1954"/>
        </w:tabs>
        <w:ind w:right="688" w:firstLine="707"/>
        <w:rPr>
          <w:sz w:val="28"/>
        </w:rPr>
      </w:pPr>
      <w:r>
        <w:rPr>
          <w:sz w:val="28"/>
        </w:rPr>
        <w:t>предполагает</w:t>
      </w:r>
      <w:r>
        <w:rPr>
          <w:spacing w:val="1"/>
          <w:sz w:val="28"/>
        </w:rPr>
        <w:t xml:space="preserve"> </w:t>
      </w:r>
      <w:r>
        <w:rPr>
          <w:sz w:val="28"/>
        </w:rPr>
        <w:t>раскрытие</w:t>
      </w:r>
      <w:r>
        <w:rPr>
          <w:spacing w:val="1"/>
          <w:sz w:val="28"/>
        </w:rPr>
        <w:t xml:space="preserve"> </w:t>
      </w:r>
      <w:r>
        <w:rPr>
          <w:sz w:val="28"/>
        </w:rPr>
        <w:t>для</w:t>
      </w:r>
      <w:r>
        <w:rPr>
          <w:spacing w:val="1"/>
          <w:sz w:val="28"/>
        </w:rPr>
        <w:t xml:space="preserve"> </w:t>
      </w:r>
      <w:r>
        <w:rPr>
          <w:sz w:val="28"/>
        </w:rPr>
        <w:t>обучающегося</w:t>
      </w:r>
      <w:r>
        <w:rPr>
          <w:spacing w:val="1"/>
          <w:sz w:val="28"/>
        </w:rPr>
        <w:t xml:space="preserve"> </w:t>
      </w:r>
      <w:r>
        <w:rPr>
          <w:sz w:val="28"/>
        </w:rPr>
        <w:t>наивысших</w:t>
      </w:r>
      <w:r>
        <w:rPr>
          <w:spacing w:val="-67"/>
          <w:sz w:val="28"/>
        </w:rPr>
        <w:t xml:space="preserve"> </w:t>
      </w:r>
      <w:r>
        <w:rPr>
          <w:sz w:val="28"/>
        </w:rPr>
        <w:t>общечеловеческих</w:t>
      </w:r>
      <w:r>
        <w:rPr>
          <w:spacing w:val="1"/>
          <w:sz w:val="28"/>
        </w:rPr>
        <w:t xml:space="preserve"> </w:t>
      </w:r>
      <w:r>
        <w:rPr>
          <w:sz w:val="28"/>
        </w:rPr>
        <w:t>ценностей</w:t>
      </w:r>
      <w:r>
        <w:rPr>
          <w:spacing w:val="1"/>
          <w:sz w:val="28"/>
        </w:rPr>
        <w:t xml:space="preserve"> </w:t>
      </w:r>
      <w:r>
        <w:rPr>
          <w:sz w:val="28"/>
        </w:rPr>
        <w:t>(человек,</w:t>
      </w:r>
      <w:r>
        <w:rPr>
          <w:spacing w:val="1"/>
          <w:sz w:val="28"/>
        </w:rPr>
        <w:t xml:space="preserve"> </w:t>
      </w:r>
      <w:r>
        <w:rPr>
          <w:sz w:val="28"/>
        </w:rPr>
        <w:t>семья,</w:t>
      </w:r>
      <w:r>
        <w:rPr>
          <w:spacing w:val="1"/>
          <w:sz w:val="28"/>
        </w:rPr>
        <w:t xml:space="preserve"> </w:t>
      </w:r>
      <w:r>
        <w:rPr>
          <w:sz w:val="28"/>
        </w:rPr>
        <w:t>труд,</w:t>
      </w:r>
      <w:r>
        <w:rPr>
          <w:spacing w:val="1"/>
          <w:sz w:val="28"/>
        </w:rPr>
        <w:t xml:space="preserve"> </w:t>
      </w:r>
      <w:r>
        <w:rPr>
          <w:sz w:val="28"/>
        </w:rPr>
        <w:t>знание,</w:t>
      </w:r>
      <w:r>
        <w:rPr>
          <w:spacing w:val="1"/>
          <w:sz w:val="28"/>
        </w:rPr>
        <w:t xml:space="preserve"> </w:t>
      </w:r>
      <w:r>
        <w:rPr>
          <w:sz w:val="28"/>
        </w:rPr>
        <w:t>культура,</w:t>
      </w:r>
      <w:r>
        <w:rPr>
          <w:spacing w:val="1"/>
          <w:sz w:val="28"/>
        </w:rPr>
        <w:t xml:space="preserve"> </w:t>
      </w:r>
      <w:r>
        <w:rPr>
          <w:sz w:val="28"/>
        </w:rPr>
        <w:t>отечество,</w:t>
      </w:r>
      <w:r>
        <w:rPr>
          <w:spacing w:val="1"/>
          <w:sz w:val="28"/>
        </w:rPr>
        <w:t xml:space="preserve"> </w:t>
      </w:r>
      <w:r>
        <w:rPr>
          <w:sz w:val="28"/>
        </w:rPr>
        <w:t>земля,</w:t>
      </w:r>
      <w:r>
        <w:rPr>
          <w:spacing w:val="1"/>
          <w:sz w:val="28"/>
        </w:rPr>
        <w:t xml:space="preserve"> </w:t>
      </w:r>
      <w:r>
        <w:rPr>
          <w:sz w:val="28"/>
        </w:rPr>
        <w:t>мири</w:t>
      </w:r>
      <w:r>
        <w:rPr>
          <w:spacing w:val="1"/>
          <w:sz w:val="28"/>
        </w:rPr>
        <w:t xml:space="preserve"> </w:t>
      </w:r>
      <w:r>
        <w:rPr>
          <w:sz w:val="28"/>
        </w:rPr>
        <w:t>др.)</w:t>
      </w:r>
      <w:r>
        <w:rPr>
          <w:spacing w:val="1"/>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ценностных</w:t>
      </w:r>
      <w:r>
        <w:rPr>
          <w:spacing w:val="71"/>
          <w:sz w:val="28"/>
        </w:rPr>
        <w:t xml:space="preserve"> </w:t>
      </w:r>
      <w:r>
        <w:rPr>
          <w:sz w:val="28"/>
        </w:rPr>
        <w:t>установок</w:t>
      </w:r>
      <w:r>
        <w:rPr>
          <w:spacing w:val="1"/>
          <w:sz w:val="28"/>
        </w:rPr>
        <w:t xml:space="preserve"> </w:t>
      </w:r>
      <w:r>
        <w:rPr>
          <w:sz w:val="28"/>
        </w:rPr>
        <w:t>субъекта</w:t>
      </w:r>
      <w:r>
        <w:rPr>
          <w:spacing w:val="-2"/>
          <w:sz w:val="28"/>
        </w:rPr>
        <w:t xml:space="preserve"> </w:t>
      </w:r>
      <w:r>
        <w:rPr>
          <w:sz w:val="28"/>
        </w:rPr>
        <w:t>в</w:t>
      </w:r>
      <w:r>
        <w:rPr>
          <w:spacing w:val="-2"/>
          <w:sz w:val="28"/>
        </w:rPr>
        <w:t xml:space="preserve"> </w:t>
      </w:r>
      <w:r>
        <w:rPr>
          <w:sz w:val="28"/>
        </w:rPr>
        <w:t>воспитательной среде</w:t>
      </w:r>
      <w:r>
        <w:rPr>
          <w:spacing w:val="-3"/>
          <w:sz w:val="28"/>
        </w:rPr>
        <w:t xml:space="preserve"> </w:t>
      </w:r>
      <w:r>
        <w:rPr>
          <w:sz w:val="28"/>
        </w:rPr>
        <w:t>Учреждения;</w:t>
      </w:r>
    </w:p>
    <w:p w:rsidR="00144573" w:rsidRDefault="00933899">
      <w:pPr>
        <w:pStyle w:val="a4"/>
        <w:numPr>
          <w:ilvl w:val="0"/>
          <w:numId w:val="211"/>
        </w:numPr>
        <w:tabs>
          <w:tab w:val="left" w:pos="1954"/>
        </w:tabs>
        <w:ind w:right="687" w:firstLine="707"/>
        <w:rPr>
          <w:sz w:val="28"/>
        </w:rPr>
      </w:pPr>
      <w:r>
        <w:rPr>
          <w:sz w:val="28"/>
        </w:rPr>
        <w:t>ориентация</w:t>
      </w:r>
      <w:r>
        <w:rPr>
          <w:spacing w:val="1"/>
          <w:sz w:val="28"/>
        </w:rPr>
        <w:t xml:space="preserve"> </w:t>
      </w:r>
      <w:r>
        <w:rPr>
          <w:sz w:val="28"/>
        </w:rPr>
        <w:t>на</w:t>
      </w:r>
      <w:r>
        <w:rPr>
          <w:spacing w:val="1"/>
          <w:sz w:val="28"/>
        </w:rPr>
        <w:t xml:space="preserve"> </w:t>
      </w:r>
      <w:r>
        <w:rPr>
          <w:sz w:val="28"/>
        </w:rPr>
        <w:t>проблему</w:t>
      </w:r>
      <w:r>
        <w:rPr>
          <w:spacing w:val="1"/>
          <w:sz w:val="28"/>
        </w:rPr>
        <w:t xml:space="preserve"> </w:t>
      </w:r>
      <w:r>
        <w:rPr>
          <w:sz w:val="28"/>
        </w:rPr>
        <w:t>воспитания</w:t>
      </w:r>
      <w:r>
        <w:rPr>
          <w:spacing w:val="1"/>
          <w:sz w:val="28"/>
        </w:rPr>
        <w:t xml:space="preserve"> </w:t>
      </w:r>
      <w:r>
        <w:rPr>
          <w:sz w:val="28"/>
        </w:rPr>
        <w:t>у</w:t>
      </w:r>
      <w:r>
        <w:rPr>
          <w:spacing w:val="1"/>
          <w:sz w:val="28"/>
        </w:rPr>
        <w:t xml:space="preserve"> </w:t>
      </w:r>
      <w:r>
        <w:rPr>
          <w:sz w:val="28"/>
        </w:rPr>
        <w:t>школьника</w:t>
      </w:r>
      <w:r>
        <w:rPr>
          <w:spacing w:val="1"/>
          <w:sz w:val="28"/>
        </w:rPr>
        <w:t xml:space="preserve"> </w:t>
      </w:r>
      <w:r>
        <w:rPr>
          <w:sz w:val="28"/>
        </w:rPr>
        <w:t>осознания</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образованности,</w:t>
      </w:r>
      <w:r>
        <w:rPr>
          <w:spacing w:val="1"/>
          <w:sz w:val="28"/>
        </w:rPr>
        <w:t xml:space="preserve"> </w:t>
      </w:r>
      <w:r>
        <w:rPr>
          <w:sz w:val="28"/>
        </w:rPr>
        <w:t>культуры</w:t>
      </w:r>
      <w:r>
        <w:rPr>
          <w:spacing w:val="1"/>
          <w:sz w:val="28"/>
        </w:rPr>
        <w:t xml:space="preserve"> </w:t>
      </w:r>
      <w:r>
        <w:rPr>
          <w:sz w:val="28"/>
        </w:rPr>
        <w:t>общения</w:t>
      </w:r>
      <w:r>
        <w:rPr>
          <w:spacing w:val="1"/>
          <w:sz w:val="28"/>
        </w:rPr>
        <w:t xml:space="preserve"> </w:t>
      </w:r>
      <w:r>
        <w:rPr>
          <w:sz w:val="28"/>
        </w:rPr>
        <w:t>и</w:t>
      </w:r>
      <w:r>
        <w:rPr>
          <w:spacing w:val="-67"/>
          <w:sz w:val="28"/>
        </w:rPr>
        <w:t xml:space="preserve"> </w:t>
      </w:r>
      <w:r>
        <w:rPr>
          <w:sz w:val="28"/>
        </w:rPr>
        <w:t>поведения;</w:t>
      </w:r>
    </w:p>
    <w:p w:rsidR="00144573" w:rsidRDefault="00933899">
      <w:pPr>
        <w:pStyle w:val="a4"/>
        <w:numPr>
          <w:ilvl w:val="0"/>
          <w:numId w:val="211"/>
        </w:numPr>
        <w:tabs>
          <w:tab w:val="left" w:pos="1954"/>
        </w:tabs>
        <w:ind w:right="694" w:firstLine="707"/>
        <w:rPr>
          <w:sz w:val="28"/>
        </w:rPr>
      </w:pPr>
      <w:r>
        <w:rPr>
          <w:sz w:val="28"/>
        </w:rPr>
        <w:t>формирование ценностного отношения детей к семье в условиях</w:t>
      </w:r>
      <w:r>
        <w:rPr>
          <w:spacing w:val="1"/>
          <w:sz w:val="28"/>
        </w:rPr>
        <w:t xml:space="preserve"> </w:t>
      </w:r>
      <w:r>
        <w:rPr>
          <w:sz w:val="28"/>
        </w:rPr>
        <w:t>семейного</w:t>
      </w:r>
      <w:r>
        <w:rPr>
          <w:spacing w:val="1"/>
          <w:sz w:val="28"/>
        </w:rPr>
        <w:t xml:space="preserve"> </w:t>
      </w:r>
      <w:r>
        <w:rPr>
          <w:sz w:val="28"/>
        </w:rPr>
        <w:t>и</w:t>
      </w:r>
      <w:r>
        <w:rPr>
          <w:spacing w:val="1"/>
          <w:sz w:val="28"/>
        </w:rPr>
        <w:t xml:space="preserve"> </w:t>
      </w:r>
      <w:r>
        <w:rPr>
          <w:sz w:val="28"/>
        </w:rPr>
        <w:t>общественного</w:t>
      </w:r>
      <w:r>
        <w:rPr>
          <w:spacing w:val="1"/>
          <w:sz w:val="28"/>
        </w:rPr>
        <w:t xml:space="preserve"> </w:t>
      </w:r>
      <w:r>
        <w:rPr>
          <w:sz w:val="28"/>
        </w:rPr>
        <w:t>воспитания</w:t>
      </w:r>
      <w:r>
        <w:rPr>
          <w:spacing w:val="1"/>
          <w:sz w:val="28"/>
        </w:rPr>
        <w:t xml:space="preserve"> </w:t>
      </w:r>
      <w:r>
        <w:rPr>
          <w:sz w:val="28"/>
        </w:rPr>
        <w:t>через организацию</w:t>
      </w:r>
      <w:r>
        <w:rPr>
          <w:spacing w:val="1"/>
          <w:sz w:val="28"/>
        </w:rPr>
        <w:t xml:space="preserve"> </w:t>
      </w:r>
      <w:r>
        <w:rPr>
          <w:sz w:val="28"/>
        </w:rPr>
        <w:t>комплексной</w:t>
      </w:r>
      <w:r>
        <w:rPr>
          <w:spacing w:val="1"/>
          <w:sz w:val="28"/>
        </w:rPr>
        <w:t xml:space="preserve"> </w:t>
      </w:r>
      <w:r>
        <w:rPr>
          <w:sz w:val="28"/>
        </w:rPr>
        <w:t>социально-педагогической</w:t>
      </w:r>
      <w:r>
        <w:rPr>
          <w:spacing w:val="-4"/>
          <w:sz w:val="28"/>
        </w:rPr>
        <w:t xml:space="preserve"> </w:t>
      </w:r>
      <w:r>
        <w:rPr>
          <w:sz w:val="28"/>
        </w:rPr>
        <w:t>поддержки семьи.</w:t>
      </w:r>
    </w:p>
    <w:p w:rsidR="00144573" w:rsidRDefault="00144573">
      <w:pPr>
        <w:pStyle w:val="a3"/>
        <w:spacing w:before="7"/>
        <w:ind w:left="0"/>
        <w:jc w:val="left"/>
        <w:rPr>
          <w:sz w:val="27"/>
        </w:rPr>
      </w:pPr>
    </w:p>
    <w:p w:rsidR="00144573" w:rsidRDefault="00933899">
      <w:pPr>
        <w:pStyle w:val="a3"/>
        <w:spacing w:before="1"/>
        <w:ind w:left="820" w:right="687" w:firstLine="707"/>
      </w:pPr>
      <w:r>
        <w:t>Особенности</w:t>
      </w:r>
      <w:r>
        <w:rPr>
          <w:spacing w:val="1"/>
        </w:rPr>
        <w:t xml:space="preserve"> </w:t>
      </w:r>
      <w:r>
        <w:t>реализации</w:t>
      </w:r>
      <w:r>
        <w:rPr>
          <w:spacing w:val="1"/>
        </w:rPr>
        <w:t xml:space="preserve"> </w:t>
      </w:r>
      <w:r>
        <w:t>методологических</w:t>
      </w:r>
      <w:r>
        <w:rPr>
          <w:spacing w:val="1"/>
        </w:rPr>
        <w:t xml:space="preserve"> </w:t>
      </w:r>
      <w:r>
        <w:t>подходов</w:t>
      </w:r>
      <w:r>
        <w:rPr>
          <w:spacing w:val="1"/>
        </w:rPr>
        <w:t xml:space="preserve"> </w:t>
      </w:r>
      <w:r>
        <w:t>в</w:t>
      </w:r>
      <w:r>
        <w:rPr>
          <w:spacing w:val="1"/>
        </w:rPr>
        <w:t xml:space="preserve"> </w:t>
      </w:r>
      <w:r>
        <w:t>краевом</w:t>
      </w:r>
      <w:r>
        <w:rPr>
          <w:spacing w:val="1"/>
        </w:rPr>
        <w:t xml:space="preserve"> </w:t>
      </w:r>
      <w:r>
        <w:t>государственном</w:t>
      </w:r>
      <w:r>
        <w:rPr>
          <w:spacing w:val="50"/>
        </w:rPr>
        <w:t xml:space="preserve"> </w:t>
      </w:r>
      <w:r>
        <w:t>бюджетном</w:t>
      </w:r>
      <w:r>
        <w:rPr>
          <w:spacing w:val="50"/>
        </w:rPr>
        <w:t xml:space="preserve"> </w:t>
      </w:r>
      <w:r>
        <w:t>общеобразовательном</w:t>
      </w:r>
      <w:r>
        <w:rPr>
          <w:spacing w:val="53"/>
        </w:rPr>
        <w:t xml:space="preserve"> </w:t>
      </w:r>
      <w:r>
        <w:t>учреждении</w:t>
      </w:r>
    </w:p>
    <w:p w:rsidR="00144573" w:rsidRDefault="00933899">
      <w:pPr>
        <w:pStyle w:val="a3"/>
        <w:ind w:left="820" w:right="690"/>
      </w:pPr>
      <w:r>
        <w:t>«Специальное</w:t>
      </w:r>
      <w:r>
        <w:rPr>
          <w:spacing w:val="1"/>
        </w:rPr>
        <w:t xml:space="preserve"> </w:t>
      </w:r>
      <w:r>
        <w:t>учебно-воспитательное</w:t>
      </w:r>
      <w:r>
        <w:rPr>
          <w:spacing w:val="1"/>
        </w:rPr>
        <w:t xml:space="preserve"> </w:t>
      </w:r>
      <w:r>
        <w:t>учреждение</w:t>
      </w:r>
      <w:r>
        <w:rPr>
          <w:spacing w:val="1"/>
        </w:rPr>
        <w:t xml:space="preserve"> </w:t>
      </w:r>
      <w:r>
        <w:t>«Уральское</w:t>
      </w:r>
      <w:r>
        <w:rPr>
          <w:spacing w:val="1"/>
        </w:rPr>
        <w:t xml:space="preserve"> </w:t>
      </w:r>
      <w:r>
        <w:t>подворье»</w:t>
      </w:r>
      <w:r>
        <w:rPr>
          <w:spacing w:val="1"/>
        </w:rPr>
        <w:t xml:space="preserve"> </w:t>
      </w:r>
      <w:r>
        <w:t>заключается</w:t>
      </w:r>
      <w:r>
        <w:rPr>
          <w:spacing w:val="-1"/>
        </w:rPr>
        <w:t xml:space="preserve"> </w:t>
      </w:r>
      <w:r>
        <w:t>в</w:t>
      </w:r>
      <w:r>
        <w:rPr>
          <w:spacing w:val="-1"/>
        </w:rPr>
        <w:t xml:space="preserve"> </w:t>
      </w:r>
      <w:r>
        <w:t>следующем:</w:t>
      </w:r>
    </w:p>
    <w:p w:rsidR="00144573" w:rsidRDefault="00933899">
      <w:pPr>
        <w:pStyle w:val="a3"/>
        <w:ind w:left="820" w:right="687" w:firstLine="707"/>
      </w:pPr>
      <w:r>
        <w:rPr>
          <w:b/>
        </w:rPr>
        <w:t>Во-первых</w:t>
      </w:r>
      <w:r>
        <w:t>,</w:t>
      </w:r>
      <w:r>
        <w:rPr>
          <w:spacing w:val="1"/>
        </w:rPr>
        <w:t xml:space="preserve"> </w:t>
      </w:r>
      <w:r>
        <w:t>данные</w:t>
      </w:r>
      <w:r>
        <w:rPr>
          <w:spacing w:val="1"/>
        </w:rPr>
        <w:t xml:space="preserve"> </w:t>
      </w:r>
      <w:r>
        <w:t>подходы</w:t>
      </w:r>
      <w:r>
        <w:rPr>
          <w:spacing w:val="1"/>
        </w:rPr>
        <w:t xml:space="preserve"> </w:t>
      </w:r>
      <w:r>
        <w:t>нашли</w:t>
      </w:r>
      <w:r>
        <w:rPr>
          <w:spacing w:val="1"/>
        </w:rPr>
        <w:t xml:space="preserve"> </w:t>
      </w:r>
      <w:r>
        <w:t>отражение</w:t>
      </w:r>
      <w:r>
        <w:rPr>
          <w:spacing w:val="1"/>
        </w:rPr>
        <w:t xml:space="preserve"> </w:t>
      </w:r>
      <w:r>
        <w:t>в</w:t>
      </w:r>
      <w:r>
        <w:rPr>
          <w:spacing w:val="1"/>
        </w:rPr>
        <w:t xml:space="preserve"> </w:t>
      </w:r>
      <w:r>
        <w:t>разработке</w:t>
      </w:r>
      <w:r>
        <w:rPr>
          <w:spacing w:val="1"/>
        </w:rPr>
        <w:t xml:space="preserve"> </w:t>
      </w:r>
      <w:r>
        <w:t>и</w:t>
      </w:r>
      <w:r>
        <w:rPr>
          <w:spacing w:val="-67"/>
        </w:rPr>
        <w:t xml:space="preserve"> </w:t>
      </w:r>
      <w:r>
        <w:t>реализации</w:t>
      </w:r>
      <w:r>
        <w:rPr>
          <w:spacing w:val="1"/>
        </w:rPr>
        <w:t xml:space="preserve"> </w:t>
      </w:r>
      <w:r>
        <w:rPr>
          <w:b/>
        </w:rPr>
        <w:t>адаптированных</w:t>
      </w:r>
      <w:r>
        <w:rPr>
          <w:b/>
          <w:spacing w:val="1"/>
        </w:rPr>
        <w:t xml:space="preserve"> </w:t>
      </w:r>
      <w:r>
        <w:rPr>
          <w:b/>
        </w:rPr>
        <w:t>программ</w:t>
      </w:r>
      <w:r>
        <w:rPr>
          <w:b/>
          <w:spacing w:val="1"/>
        </w:rPr>
        <w:t xml:space="preserve"> </w:t>
      </w:r>
      <w:r>
        <w:rPr>
          <w:b/>
        </w:rPr>
        <w:t>для</w:t>
      </w:r>
      <w:r>
        <w:rPr>
          <w:b/>
          <w:spacing w:val="1"/>
        </w:rPr>
        <w:t xml:space="preserve"> </w:t>
      </w:r>
      <w:r>
        <w:rPr>
          <w:b/>
        </w:rPr>
        <w:t>детей</w:t>
      </w:r>
      <w:r>
        <w:rPr>
          <w:b/>
          <w:spacing w:val="1"/>
        </w:rPr>
        <w:t xml:space="preserve"> </w:t>
      </w:r>
      <w:r>
        <w:rPr>
          <w:b/>
        </w:rPr>
        <w:t>с</w:t>
      </w:r>
      <w:r>
        <w:rPr>
          <w:b/>
          <w:spacing w:val="1"/>
        </w:rPr>
        <w:t xml:space="preserve"> </w:t>
      </w:r>
      <w:r>
        <w:rPr>
          <w:b/>
        </w:rPr>
        <w:t>ОВЗ</w:t>
      </w:r>
      <w:r>
        <w:rPr>
          <w:b/>
          <w:spacing w:val="1"/>
        </w:rPr>
        <w:t xml:space="preserve"> </w:t>
      </w:r>
      <w:r>
        <w:rPr>
          <w:b/>
        </w:rPr>
        <w:t>(задержка</w:t>
      </w:r>
      <w:r>
        <w:rPr>
          <w:b/>
          <w:spacing w:val="1"/>
        </w:rPr>
        <w:t xml:space="preserve"> </w:t>
      </w:r>
      <w:r>
        <w:rPr>
          <w:b/>
        </w:rPr>
        <w:t>психического</w:t>
      </w:r>
      <w:r>
        <w:rPr>
          <w:b/>
          <w:spacing w:val="1"/>
        </w:rPr>
        <w:t xml:space="preserve"> </w:t>
      </w:r>
      <w:r>
        <w:rPr>
          <w:b/>
        </w:rPr>
        <w:t>развития),</w:t>
      </w:r>
      <w:r>
        <w:rPr>
          <w:b/>
          <w:spacing w:val="1"/>
        </w:rPr>
        <w:t xml:space="preserve"> </w:t>
      </w:r>
      <w:r>
        <w:t>которые</w:t>
      </w:r>
      <w:r>
        <w:rPr>
          <w:spacing w:val="1"/>
        </w:rPr>
        <w:t xml:space="preserve"> </w:t>
      </w:r>
      <w:r>
        <w:t>раскрываются</w:t>
      </w:r>
      <w:r>
        <w:rPr>
          <w:spacing w:val="1"/>
        </w:rPr>
        <w:t xml:space="preserve"> </w:t>
      </w:r>
      <w:r>
        <w:t>в</w:t>
      </w:r>
      <w:r>
        <w:rPr>
          <w:spacing w:val="71"/>
        </w:rPr>
        <w:t xml:space="preserve"> </w:t>
      </w:r>
      <w:r>
        <w:t>следующих</w:t>
      </w:r>
      <w:r>
        <w:rPr>
          <w:spacing w:val="1"/>
        </w:rPr>
        <w:t xml:space="preserve"> </w:t>
      </w:r>
      <w:r>
        <w:t>положениях:</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(ЗПР)</w:t>
      </w:r>
      <w:r>
        <w:rPr>
          <w:spacing w:val="1"/>
        </w:rPr>
        <w:t xml:space="preserve"> </w:t>
      </w:r>
      <w:r>
        <w:t>зависит</w:t>
      </w:r>
      <w:r>
        <w:rPr>
          <w:spacing w:val="1"/>
        </w:rPr>
        <w:t xml:space="preserve"> </w:t>
      </w:r>
      <w:r>
        <w:t>от</w:t>
      </w:r>
      <w:r>
        <w:rPr>
          <w:spacing w:val="1"/>
        </w:rPr>
        <w:t xml:space="preserve"> </w:t>
      </w:r>
      <w:r>
        <w:t>характера</w:t>
      </w:r>
      <w:r>
        <w:rPr>
          <w:spacing w:val="1"/>
        </w:rPr>
        <w:t xml:space="preserve"> </w:t>
      </w:r>
      <w:r>
        <w:t>организации</w:t>
      </w:r>
      <w:r>
        <w:rPr>
          <w:spacing w:val="1"/>
        </w:rPr>
        <w:t xml:space="preserve"> </w:t>
      </w:r>
      <w:r>
        <w:t>доступной</w:t>
      </w:r>
      <w:r>
        <w:rPr>
          <w:spacing w:val="1"/>
        </w:rPr>
        <w:t xml:space="preserve"> </w:t>
      </w:r>
      <w:r>
        <w:t>им</w:t>
      </w:r>
      <w:r>
        <w:rPr>
          <w:spacing w:val="1"/>
        </w:rPr>
        <w:t xml:space="preserve"> </w:t>
      </w:r>
      <w:r>
        <w:t>деятельности,</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учебной;</w:t>
      </w:r>
      <w:r>
        <w:rPr>
          <w:spacing w:val="1"/>
        </w:rPr>
        <w:t xml:space="preserve"> </w:t>
      </w:r>
      <w:r>
        <w:t>признание</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как</w:t>
      </w:r>
      <w:r>
        <w:rPr>
          <w:spacing w:val="1"/>
        </w:rPr>
        <w:t xml:space="preserve"> </w:t>
      </w:r>
      <w:r>
        <w:t>единого</w:t>
      </w:r>
      <w:r>
        <w:rPr>
          <w:spacing w:val="1"/>
        </w:rPr>
        <w:t xml:space="preserve"> </w:t>
      </w:r>
      <w:r>
        <w:t>процесса</w:t>
      </w:r>
      <w:r>
        <w:rPr>
          <w:spacing w:val="1"/>
        </w:rPr>
        <w:t xml:space="preserve"> </w:t>
      </w:r>
      <w:r>
        <w:t>организации</w:t>
      </w:r>
      <w:r>
        <w:rPr>
          <w:spacing w:val="1"/>
        </w:rPr>
        <w:t xml:space="preserve"> </w:t>
      </w:r>
      <w:r>
        <w:t>познавательной,</w:t>
      </w:r>
      <w:r>
        <w:rPr>
          <w:spacing w:val="1"/>
        </w:rPr>
        <w:t xml:space="preserve"> </w:t>
      </w:r>
      <w:r>
        <w:t>речевой</w:t>
      </w:r>
      <w:r>
        <w:rPr>
          <w:spacing w:val="1"/>
        </w:rPr>
        <w:t xml:space="preserve"> </w:t>
      </w:r>
      <w:r>
        <w:t>и</w:t>
      </w:r>
      <w:r>
        <w:rPr>
          <w:spacing w:val="1"/>
        </w:rPr>
        <w:t xml:space="preserve"> </w:t>
      </w:r>
      <w:r>
        <w:t>предметно-практической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обеспечивающего</w:t>
      </w:r>
      <w:r>
        <w:rPr>
          <w:spacing w:val="1"/>
        </w:rPr>
        <w:t xml:space="preserve"> </w:t>
      </w:r>
      <w:r>
        <w:t>овладение</w:t>
      </w:r>
      <w:r>
        <w:rPr>
          <w:spacing w:val="1"/>
        </w:rPr>
        <w:t xml:space="preserve"> </w:t>
      </w:r>
      <w:r>
        <w:t>ими</w:t>
      </w:r>
      <w:r>
        <w:rPr>
          <w:spacing w:val="1"/>
        </w:rPr>
        <w:t xml:space="preserve"> </w:t>
      </w:r>
      <w:r>
        <w:t>содержанием</w:t>
      </w:r>
      <w:r>
        <w:rPr>
          <w:spacing w:val="1"/>
        </w:rPr>
        <w:t xml:space="preserve"> </w:t>
      </w:r>
      <w:r>
        <w:t>образования</w:t>
      </w:r>
      <w:r>
        <w:rPr>
          <w:spacing w:val="1"/>
        </w:rPr>
        <w:t xml:space="preserve"> </w:t>
      </w:r>
      <w:r>
        <w:t>(системой</w:t>
      </w:r>
      <w:r>
        <w:rPr>
          <w:spacing w:val="1"/>
        </w:rPr>
        <w:t xml:space="preserve"> </w:t>
      </w:r>
      <w:r>
        <w:t>знаний,</w:t>
      </w:r>
      <w:r>
        <w:rPr>
          <w:spacing w:val="1"/>
        </w:rPr>
        <w:t xml:space="preserve"> </w:t>
      </w:r>
      <w:r>
        <w:t>опытом</w:t>
      </w:r>
      <w:r>
        <w:rPr>
          <w:spacing w:val="1"/>
        </w:rPr>
        <w:t xml:space="preserve"> </w:t>
      </w:r>
      <w:r>
        <w:t>разнообразной</w:t>
      </w:r>
      <w:r>
        <w:rPr>
          <w:spacing w:val="1"/>
        </w:rPr>
        <w:t xml:space="preserve"> </w:t>
      </w:r>
      <w:r>
        <w:t>деятельности</w:t>
      </w:r>
      <w:r>
        <w:rPr>
          <w:spacing w:val="1"/>
        </w:rPr>
        <w:t xml:space="preserve"> </w:t>
      </w:r>
      <w:r>
        <w:t>и</w:t>
      </w:r>
      <w:r>
        <w:rPr>
          <w:spacing w:val="1"/>
        </w:rPr>
        <w:t xml:space="preserve"> </w:t>
      </w:r>
      <w:r>
        <w:t>эмоционально-личностного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социальному</w:t>
      </w:r>
      <w:r>
        <w:rPr>
          <w:spacing w:val="1"/>
        </w:rPr>
        <w:t xml:space="preserve"> </w:t>
      </w:r>
      <w:r>
        <w:t>и</w:t>
      </w:r>
      <w:r>
        <w:rPr>
          <w:spacing w:val="1"/>
        </w:rPr>
        <w:t xml:space="preserve"> </w:t>
      </w:r>
      <w:r>
        <w:t>природному</w:t>
      </w:r>
      <w:r>
        <w:rPr>
          <w:spacing w:val="1"/>
        </w:rPr>
        <w:t xml:space="preserve"> </w:t>
      </w:r>
      <w:r>
        <w:t>миру),</w:t>
      </w:r>
      <w:r>
        <w:rPr>
          <w:spacing w:val="1"/>
        </w:rPr>
        <w:t xml:space="preserve"> </w:t>
      </w:r>
      <w:r>
        <w:t>в</w:t>
      </w:r>
      <w:r>
        <w:rPr>
          <w:spacing w:val="1"/>
        </w:rPr>
        <w:t xml:space="preserve"> </w:t>
      </w:r>
      <w:r>
        <w:t>качестве</w:t>
      </w:r>
      <w:r>
        <w:rPr>
          <w:spacing w:val="1"/>
        </w:rPr>
        <w:t xml:space="preserve"> </w:t>
      </w:r>
      <w:r>
        <w:t>основного</w:t>
      </w:r>
      <w:r>
        <w:rPr>
          <w:spacing w:val="1"/>
        </w:rPr>
        <w:t xml:space="preserve"> </w:t>
      </w:r>
      <w:r>
        <w:t>средства</w:t>
      </w:r>
      <w:r>
        <w:rPr>
          <w:spacing w:val="1"/>
        </w:rPr>
        <w:t xml:space="preserve"> </w:t>
      </w:r>
      <w:r>
        <w:t>достижения цели образования; ориентацию на результаты образования как</w:t>
      </w:r>
      <w:r>
        <w:rPr>
          <w:spacing w:val="1"/>
        </w:rPr>
        <w:t xml:space="preserve"> </w:t>
      </w:r>
      <w:r>
        <w:t>системообразующий</w:t>
      </w:r>
      <w:r>
        <w:rPr>
          <w:spacing w:val="1"/>
        </w:rPr>
        <w:t xml:space="preserve"> </w:t>
      </w:r>
      <w:r>
        <w:t>компонент</w:t>
      </w:r>
      <w:r>
        <w:rPr>
          <w:spacing w:val="1"/>
        </w:rPr>
        <w:t xml:space="preserve"> </w:t>
      </w:r>
      <w:r>
        <w:t>Стандарта,</w:t>
      </w:r>
      <w:r>
        <w:rPr>
          <w:spacing w:val="1"/>
        </w:rPr>
        <w:t xml:space="preserve"> </w:t>
      </w:r>
      <w:r>
        <w:t>где</w:t>
      </w:r>
      <w:r>
        <w:rPr>
          <w:spacing w:val="1"/>
        </w:rPr>
        <w:t xml:space="preserve"> </w:t>
      </w:r>
      <w:r>
        <w:t>общекультурное</w:t>
      </w:r>
      <w:r>
        <w:rPr>
          <w:spacing w:val="1"/>
        </w:rPr>
        <w:t xml:space="preserve"> </w:t>
      </w:r>
      <w:r>
        <w:t>и</w:t>
      </w:r>
      <w:r>
        <w:rPr>
          <w:spacing w:val="1"/>
        </w:rPr>
        <w:t xml:space="preserve"> </w:t>
      </w:r>
      <w:r>
        <w:t>личностное</w:t>
      </w:r>
      <w:r>
        <w:rPr>
          <w:spacing w:val="1"/>
        </w:rPr>
        <w:t xml:space="preserve"> </w:t>
      </w:r>
      <w:r>
        <w:t>развитие</w:t>
      </w:r>
      <w:r>
        <w:rPr>
          <w:spacing w:val="1"/>
        </w:rPr>
        <w:t xml:space="preserve"> </w:t>
      </w:r>
      <w:r>
        <w:t>обучающегося</w:t>
      </w:r>
      <w:r>
        <w:rPr>
          <w:spacing w:val="1"/>
        </w:rPr>
        <w:t xml:space="preserve"> </w:t>
      </w:r>
      <w:r>
        <w:t>с</w:t>
      </w:r>
      <w:r>
        <w:rPr>
          <w:spacing w:val="1"/>
        </w:rPr>
        <w:t xml:space="preserve"> </w:t>
      </w:r>
      <w:r>
        <w:t>ОВЗ</w:t>
      </w:r>
      <w:r>
        <w:rPr>
          <w:spacing w:val="1"/>
        </w:rPr>
        <w:t xml:space="preserve"> </w:t>
      </w:r>
      <w:r>
        <w:t>составляет</w:t>
      </w:r>
      <w:r>
        <w:rPr>
          <w:spacing w:val="1"/>
        </w:rPr>
        <w:t xml:space="preserve"> </w:t>
      </w:r>
      <w:r>
        <w:t>цель</w:t>
      </w:r>
      <w:r>
        <w:rPr>
          <w:spacing w:val="1"/>
        </w:rPr>
        <w:t xml:space="preserve"> </w:t>
      </w:r>
      <w:r>
        <w:t>и</w:t>
      </w:r>
      <w:r>
        <w:rPr>
          <w:spacing w:val="1"/>
        </w:rPr>
        <w:t xml:space="preserve"> </w:t>
      </w:r>
      <w:r>
        <w:t>основной</w:t>
      </w:r>
      <w:r>
        <w:rPr>
          <w:spacing w:val="1"/>
        </w:rPr>
        <w:t xml:space="preserve"> </w:t>
      </w:r>
      <w:r>
        <w:t>результат</w:t>
      </w:r>
      <w:r>
        <w:rPr>
          <w:spacing w:val="-2"/>
        </w:rPr>
        <w:t xml:space="preserve"> </w:t>
      </w:r>
      <w:r>
        <w:t>образования.</w:t>
      </w:r>
    </w:p>
    <w:p w:rsidR="00144573" w:rsidRDefault="00933899">
      <w:pPr>
        <w:pStyle w:val="a3"/>
        <w:spacing w:before="1"/>
        <w:ind w:left="820" w:right="687" w:firstLine="707"/>
      </w:pPr>
      <w:r>
        <w:t>Современное</w:t>
      </w:r>
      <w:r>
        <w:rPr>
          <w:spacing w:val="1"/>
        </w:rPr>
        <w:t xml:space="preserve"> </w:t>
      </w:r>
      <w:r>
        <w:t>образование</w:t>
      </w:r>
      <w:r>
        <w:rPr>
          <w:spacing w:val="1"/>
        </w:rPr>
        <w:t xml:space="preserve"> </w:t>
      </w:r>
      <w:r>
        <w:t>требует</w:t>
      </w:r>
      <w:r>
        <w:rPr>
          <w:spacing w:val="1"/>
        </w:rPr>
        <w:t xml:space="preserve"> </w:t>
      </w:r>
      <w:r>
        <w:t>радикальных</w:t>
      </w:r>
      <w:r>
        <w:rPr>
          <w:spacing w:val="1"/>
        </w:rPr>
        <w:t xml:space="preserve"> </w:t>
      </w:r>
      <w:r>
        <w:t>изменений,</w:t>
      </w:r>
      <w:r>
        <w:rPr>
          <w:spacing w:val="1"/>
        </w:rPr>
        <w:t xml:space="preserve"> </w:t>
      </w:r>
      <w:r>
        <w:t>позволяющих учащимся адаптироваться к условиям быстро меняющегося</w:t>
      </w:r>
      <w:r>
        <w:rPr>
          <w:spacing w:val="1"/>
        </w:rPr>
        <w:t xml:space="preserve"> </w:t>
      </w:r>
      <w:r>
        <w:t>мира, творчески реализовывать себя в личной и семейной жизни, в будущей</w:t>
      </w:r>
      <w:r>
        <w:rPr>
          <w:spacing w:val="-67"/>
        </w:rPr>
        <w:t xml:space="preserve"> </w:t>
      </w:r>
      <w:r>
        <w:t>профессиональной</w:t>
      </w:r>
      <w:r>
        <w:rPr>
          <w:spacing w:val="1"/>
        </w:rPr>
        <w:t xml:space="preserve"> </w:t>
      </w:r>
      <w:r>
        <w:t>деятельности.</w:t>
      </w:r>
      <w:r>
        <w:rPr>
          <w:spacing w:val="1"/>
        </w:rPr>
        <w:t xml:space="preserve"> </w:t>
      </w:r>
      <w:r>
        <w:t>Основной</w:t>
      </w:r>
      <w:r>
        <w:rPr>
          <w:spacing w:val="1"/>
        </w:rPr>
        <w:t xml:space="preserve"> </w:t>
      </w:r>
      <w:r>
        <w:t>тенденцией</w:t>
      </w:r>
      <w:r>
        <w:rPr>
          <w:spacing w:val="1"/>
        </w:rPr>
        <w:t xml:space="preserve"> </w:t>
      </w:r>
      <w:r>
        <w:t>изменения</w:t>
      </w:r>
      <w:r>
        <w:rPr>
          <w:spacing w:val="-67"/>
        </w:rPr>
        <w:t xml:space="preserve"> </w:t>
      </w:r>
      <w:r>
        <w:t>приоритетных</w:t>
      </w:r>
      <w:r>
        <w:rPr>
          <w:spacing w:val="1"/>
        </w:rPr>
        <w:t xml:space="preserve"> </w:t>
      </w:r>
      <w:r>
        <w:t>целей</w:t>
      </w:r>
      <w:r>
        <w:rPr>
          <w:spacing w:val="1"/>
        </w:rPr>
        <w:t xml:space="preserve"> </w:t>
      </w:r>
      <w:r>
        <w:t>школьного</w:t>
      </w:r>
      <w:r>
        <w:rPr>
          <w:spacing w:val="1"/>
        </w:rPr>
        <w:t xml:space="preserve"> </w:t>
      </w:r>
      <w:r>
        <w:t>образования</w:t>
      </w:r>
      <w:r>
        <w:rPr>
          <w:spacing w:val="1"/>
        </w:rPr>
        <w:t xml:space="preserve"> </w:t>
      </w:r>
      <w:r>
        <w:t>является</w:t>
      </w:r>
      <w:r>
        <w:rPr>
          <w:spacing w:val="1"/>
        </w:rPr>
        <w:t xml:space="preserve"> </w:t>
      </w:r>
      <w:r>
        <w:t>постановка</w:t>
      </w:r>
      <w:r>
        <w:rPr>
          <w:spacing w:val="71"/>
        </w:rPr>
        <w:t xml:space="preserve"> </w:t>
      </w:r>
      <w:r>
        <w:t>на</w:t>
      </w:r>
      <w:r>
        <w:rPr>
          <w:spacing w:val="1"/>
        </w:rPr>
        <w:t xml:space="preserve"> </w:t>
      </w:r>
      <w:r>
        <w:t>первый</w:t>
      </w:r>
      <w:r>
        <w:rPr>
          <w:spacing w:val="-1"/>
        </w:rPr>
        <w:t xml:space="preserve"> </w:t>
      </w:r>
      <w:r>
        <w:t>план задач развития личности учащегося.</w:t>
      </w:r>
    </w:p>
    <w:p w:rsidR="00144573" w:rsidRDefault="00933899">
      <w:pPr>
        <w:pStyle w:val="a3"/>
        <w:spacing w:line="320" w:lineRule="exact"/>
        <w:ind w:left="1528"/>
      </w:pPr>
      <w:r>
        <w:rPr>
          <w:b/>
        </w:rPr>
        <w:t>Во-вторых</w:t>
      </w:r>
      <w:r>
        <w:t xml:space="preserve">,  </w:t>
      </w:r>
      <w:r>
        <w:rPr>
          <w:spacing w:val="57"/>
        </w:rPr>
        <w:t xml:space="preserve"> </w:t>
      </w:r>
      <w:r>
        <w:t xml:space="preserve">образовательный   </w:t>
      </w:r>
      <w:r>
        <w:rPr>
          <w:spacing w:val="57"/>
        </w:rPr>
        <w:t xml:space="preserve"> </w:t>
      </w:r>
      <w:r>
        <w:t xml:space="preserve">процесс   </w:t>
      </w:r>
      <w:r>
        <w:rPr>
          <w:spacing w:val="59"/>
        </w:rPr>
        <w:t xml:space="preserve"> </w:t>
      </w:r>
      <w:r>
        <w:t xml:space="preserve">в   </w:t>
      </w:r>
      <w:r>
        <w:rPr>
          <w:spacing w:val="58"/>
        </w:rPr>
        <w:t xml:space="preserve"> </w:t>
      </w:r>
      <w:r>
        <w:t xml:space="preserve">Учреждении   </w:t>
      </w:r>
      <w:r>
        <w:rPr>
          <w:spacing w:val="59"/>
        </w:rPr>
        <w:t xml:space="preserve"> </w:t>
      </w:r>
      <w:r>
        <w:t>имеет</w:t>
      </w:r>
    </w:p>
    <w:p w:rsidR="00144573" w:rsidRDefault="00144573">
      <w:pPr>
        <w:spacing w:line="320" w:lineRule="exact"/>
        <w:sectPr w:rsidR="00144573">
          <w:pgSz w:w="11900" w:h="16850"/>
          <w:pgMar w:top="1060" w:right="440" w:bottom="960" w:left="740" w:header="0" w:footer="678" w:gutter="0"/>
          <w:cols w:space="720"/>
        </w:sectPr>
      </w:pPr>
    </w:p>
    <w:p w:rsidR="00144573" w:rsidRDefault="00933899">
      <w:pPr>
        <w:pStyle w:val="a3"/>
        <w:spacing w:before="65"/>
        <w:ind w:left="820" w:right="686"/>
      </w:pPr>
      <w:r>
        <w:rPr>
          <w:b/>
        </w:rPr>
        <w:lastRenderedPageBreak/>
        <w:t>интегрированный характер</w:t>
      </w:r>
      <w:r>
        <w:t>, представляющий собой современную модель</w:t>
      </w:r>
      <w:r>
        <w:rPr>
          <w:spacing w:val="1"/>
        </w:rPr>
        <w:t xml:space="preserve"> </w:t>
      </w:r>
      <w:r>
        <w:t>реализации</w:t>
      </w:r>
      <w:r>
        <w:rPr>
          <w:spacing w:val="1"/>
        </w:rPr>
        <w:t xml:space="preserve"> </w:t>
      </w:r>
      <w:r>
        <w:t>инновационных</w:t>
      </w:r>
      <w:r>
        <w:rPr>
          <w:spacing w:val="1"/>
        </w:rPr>
        <w:t xml:space="preserve"> </w:t>
      </w:r>
      <w:r>
        <w:t>педагогических</w:t>
      </w:r>
      <w:r>
        <w:rPr>
          <w:spacing w:val="1"/>
        </w:rPr>
        <w:t xml:space="preserve"> </w:t>
      </w:r>
      <w:r>
        <w:t>технологий</w:t>
      </w:r>
      <w:r>
        <w:rPr>
          <w:spacing w:val="1"/>
        </w:rPr>
        <w:t xml:space="preserve"> </w:t>
      </w:r>
      <w:r>
        <w:t>диагностики,</w:t>
      </w:r>
      <w:r>
        <w:rPr>
          <w:spacing w:val="1"/>
        </w:rPr>
        <w:t xml:space="preserve"> </w:t>
      </w:r>
      <w:r>
        <w:t>профилактики,</w:t>
      </w:r>
      <w:r>
        <w:rPr>
          <w:spacing w:val="1"/>
        </w:rPr>
        <w:t xml:space="preserve"> </w:t>
      </w:r>
      <w:r>
        <w:t>реабилитации</w:t>
      </w:r>
      <w:r>
        <w:rPr>
          <w:spacing w:val="1"/>
        </w:rPr>
        <w:t xml:space="preserve"> </w:t>
      </w:r>
      <w:r>
        <w:t>детей</w:t>
      </w:r>
      <w:r>
        <w:rPr>
          <w:spacing w:val="1"/>
        </w:rPr>
        <w:t xml:space="preserve"> </w:t>
      </w:r>
      <w:r>
        <w:t>с</w:t>
      </w:r>
      <w:r>
        <w:rPr>
          <w:spacing w:val="1"/>
        </w:rPr>
        <w:t xml:space="preserve"> </w:t>
      </w:r>
      <w:r>
        <w:t>девиантным</w:t>
      </w:r>
      <w:r>
        <w:rPr>
          <w:spacing w:val="1"/>
        </w:rPr>
        <w:t xml:space="preserve"> </w:t>
      </w:r>
      <w:r>
        <w:t>поведением</w:t>
      </w:r>
      <w:r>
        <w:rPr>
          <w:spacing w:val="1"/>
        </w:rPr>
        <w:t xml:space="preserve"> </w:t>
      </w:r>
      <w:r>
        <w:t>и</w:t>
      </w:r>
      <w:r>
        <w:rPr>
          <w:spacing w:val="1"/>
        </w:rPr>
        <w:t xml:space="preserve"> </w:t>
      </w:r>
      <w:r>
        <w:t>с</w:t>
      </w:r>
      <w:r>
        <w:rPr>
          <w:spacing w:val="1"/>
        </w:rPr>
        <w:t xml:space="preserve"> </w:t>
      </w:r>
      <w:r>
        <w:t>отклонениями</w:t>
      </w:r>
      <w:r>
        <w:rPr>
          <w:spacing w:val="1"/>
        </w:rPr>
        <w:t xml:space="preserve"> </w:t>
      </w:r>
      <w:r>
        <w:t>в</w:t>
      </w:r>
      <w:r>
        <w:rPr>
          <w:spacing w:val="1"/>
        </w:rPr>
        <w:t xml:space="preserve"> </w:t>
      </w:r>
      <w:r>
        <w:t>развитии</w:t>
      </w:r>
      <w:r>
        <w:rPr>
          <w:spacing w:val="1"/>
        </w:rPr>
        <w:t xml:space="preserve"> </w:t>
      </w:r>
      <w:r>
        <w:t>в</w:t>
      </w:r>
      <w:r>
        <w:rPr>
          <w:spacing w:val="1"/>
        </w:rPr>
        <w:t xml:space="preserve"> </w:t>
      </w:r>
      <w:r>
        <w:t>системе</w:t>
      </w:r>
      <w:r>
        <w:rPr>
          <w:spacing w:val="1"/>
        </w:rPr>
        <w:t xml:space="preserve"> </w:t>
      </w:r>
      <w:r>
        <w:t>интегрированного</w:t>
      </w:r>
      <w:r>
        <w:rPr>
          <w:spacing w:val="1"/>
        </w:rPr>
        <w:t xml:space="preserve"> </w:t>
      </w:r>
      <w:r>
        <w:t>образования</w:t>
      </w:r>
      <w:r>
        <w:rPr>
          <w:spacing w:val="1"/>
        </w:rPr>
        <w:t xml:space="preserve"> </w:t>
      </w:r>
      <w:r>
        <w:t>и</w:t>
      </w:r>
      <w:r>
        <w:rPr>
          <w:spacing w:val="1"/>
        </w:rPr>
        <w:t xml:space="preserve"> </w:t>
      </w:r>
      <w:r>
        <w:t>воспитания.</w:t>
      </w:r>
    </w:p>
    <w:p w:rsidR="00144573" w:rsidRDefault="00933899">
      <w:pPr>
        <w:pStyle w:val="a3"/>
        <w:spacing w:before="1"/>
        <w:ind w:left="820" w:right="694" w:firstLine="707"/>
        <w:jc w:val="left"/>
      </w:pPr>
      <w:r>
        <w:t>К</w:t>
      </w:r>
      <w:r>
        <w:rPr>
          <w:spacing w:val="20"/>
        </w:rPr>
        <w:t xml:space="preserve"> </w:t>
      </w:r>
      <w:r>
        <w:t>внешним</w:t>
      </w:r>
      <w:r>
        <w:rPr>
          <w:spacing w:val="20"/>
        </w:rPr>
        <w:t xml:space="preserve"> </w:t>
      </w:r>
      <w:r>
        <w:t>условиям,</w:t>
      </w:r>
      <w:r>
        <w:rPr>
          <w:spacing w:val="20"/>
        </w:rPr>
        <w:t xml:space="preserve"> </w:t>
      </w:r>
      <w:r>
        <w:t>обеспечивающим</w:t>
      </w:r>
      <w:r>
        <w:rPr>
          <w:spacing w:val="20"/>
        </w:rPr>
        <w:t xml:space="preserve"> </w:t>
      </w:r>
      <w:r>
        <w:t>эффективную</w:t>
      </w:r>
      <w:r>
        <w:rPr>
          <w:spacing w:val="19"/>
        </w:rPr>
        <w:t xml:space="preserve"> </w:t>
      </w:r>
      <w:r>
        <w:t>интеграцию</w:t>
      </w:r>
      <w:r>
        <w:rPr>
          <w:spacing w:val="-67"/>
        </w:rPr>
        <w:t xml:space="preserve"> </w:t>
      </w:r>
      <w:r>
        <w:t>детей</w:t>
      </w:r>
      <w:r>
        <w:rPr>
          <w:spacing w:val="-1"/>
        </w:rPr>
        <w:t xml:space="preserve"> </w:t>
      </w:r>
      <w:r>
        <w:t>с</w:t>
      </w:r>
      <w:r>
        <w:rPr>
          <w:spacing w:val="-1"/>
        </w:rPr>
        <w:t xml:space="preserve"> </w:t>
      </w:r>
      <w:r>
        <w:t>отклонениями в</w:t>
      </w:r>
      <w:r>
        <w:rPr>
          <w:spacing w:val="-1"/>
        </w:rPr>
        <w:t xml:space="preserve"> </w:t>
      </w:r>
      <w:r>
        <w:t>развитии,</w:t>
      </w:r>
      <w:r>
        <w:rPr>
          <w:spacing w:val="-1"/>
        </w:rPr>
        <w:t xml:space="preserve"> </w:t>
      </w:r>
      <w:r>
        <w:t>относятся:</w:t>
      </w:r>
    </w:p>
    <w:p w:rsidR="00144573" w:rsidRDefault="00933899">
      <w:pPr>
        <w:pStyle w:val="a3"/>
        <w:tabs>
          <w:tab w:val="left" w:pos="3032"/>
          <w:tab w:val="left" w:pos="4607"/>
          <w:tab w:val="left" w:pos="4991"/>
          <w:tab w:val="left" w:pos="6598"/>
          <w:tab w:val="left" w:pos="8178"/>
        </w:tabs>
        <w:spacing w:before="1"/>
        <w:ind w:left="820" w:right="694" w:firstLine="707"/>
        <w:jc w:val="left"/>
      </w:pPr>
      <w:r>
        <w:t>выявление</w:t>
      </w:r>
      <w:r>
        <w:tab/>
        <w:t>нарушений</w:t>
      </w:r>
      <w:r>
        <w:tab/>
        <w:t>и</w:t>
      </w:r>
      <w:r>
        <w:tab/>
        <w:t>проведение</w:t>
      </w:r>
      <w:r>
        <w:tab/>
        <w:t>адекватной</w:t>
      </w:r>
      <w:r>
        <w:tab/>
      </w:r>
      <w:r>
        <w:rPr>
          <w:spacing w:val="-1"/>
        </w:rPr>
        <w:t>коррекционной</w:t>
      </w:r>
      <w:r>
        <w:rPr>
          <w:spacing w:val="-67"/>
        </w:rPr>
        <w:t xml:space="preserve"> </w:t>
      </w:r>
      <w:r>
        <w:t>работы;</w:t>
      </w:r>
    </w:p>
    <w:p w:rsidR="00144573" w:rsidRDefault="00933899">
      <w:pPr>
        <w:pStyle w:val="a3"/>
        <w:tabs>
          <w:tab w:val="left" w:pos="3411"/>
          <w:tab w:val="left" w:pos="5372"/>
          <w:tab w:val="left" w:pos="6962"/>
          <w:tab w:val="left" w:pos="8305"/>
        </w:tabs>
        <w:ind w:left="820" w:right="697" w:firstLine="707"/>
        <w:jc w:val="left"/>
      </w:pPr>
      <w:r>
        <w:t>обеспечение</w:t>
      </w:r>
      <w:r>
        <w:tab/>
        <w:t>возможности</w:t>
      </w:r>
      <w:r>
        <w:tab/>
        <w:t>оказывать</w:t>
      </w:r>
      <w:r>
        <w:tab/>
        <w:t>ребенку</w:t>
      </w:r>
      <w:r>
        <w:tab/>
      </w:r>
      <w:r>
        <w:rPr>
          <w:spacing w:val="-1"/>
        </w:rPr>
        <w:t>эффективную,</w:t>
      </w:r>
      <w:r>
        <w:rPr>
          <w:spacing w:val="-67"/>
        </w:rPr>
        <w:t xml:space="preserve"> </w:t>
      </w:r>
      <w:r>
        <w:t>квалифицированную</w:t>
      </w:r>
      <w:r>
        <w:rPr>
          <w:spacing w:val="-2"/>
        </w:rPr>
        <w:t xml:space="preserve"> </w:t>
      </w:r>
      <w:r>
        <w:t>коррекционную</w:t>
      </w:r>
      <w:r>
        <w:rPr>
          <w:spacing w:val="-1"/>
        </w:rPr>
        <w:t xml:space="preserve"> </w:t>
      </w:r>
      <w:r>
        <w:t>помощь.</w:t>
      </w:r>
    </w:p>
    <w:p w:rsidR="00144573" w:rsidRDefault="00933899">
      <w:pPr>
        <w:pStyle w:val="a3"/>
        <w:ind w:left="820" w:firstLine="707"/>
        <w:jc w:val="left"/>
      </w:pPr>
      <w:r>
        <w:t>К</w:t>
      </w:r>
      <w:r>
        <w:rPr>
          <w:spacing w:val="17"/>
        </w:rPr>
        <w:t xml:space="preserve"> </w:t>
      </w:r>
      <w:r>
        <w:t>внутренним</w:t>
      </w:r>
      <w:r>
        <w:rPr>
          <w:spacing w:val="17"/>
        </w:rPr>
        <w:t xml:space="preserve"> </w:t>
      </w:r>
      <w:r>
        <w:t>условиям,</w:t>
      </w:r>
      <w:r>
        <w:rPr>
          <w:spacing w:val="17"/>
        </w:rPr>
        <w:t xml:space="preserve"> </w:t>
      </w:r>
      <w:r>
        <w:t>от</w:t>
      </w:r>
      <w:r>
        <w:rPr>
          <w:spacing w:val="17"/>
        </w:rPr>
        <w:t xml:space="preserve"> </w:t>
      </w:r>
      <w:r>
        <w:t>которых</w:t>
      </w:r>
      <w:r>
        <w:rPr>
          <w:spacing w:val="19"/>
        </w:rPr>
        <w:t xml:space="preserve"> </w:t>
      </w:r>
      <w:r>
        <w:t>зависит</w:t>
      </w:r>
      <w:r>
        <w:rPr>
          <w:spacing w:val="17"/>
        </w:rPr>
        <w:t xml:space="preserve"> </w:t>
      </w:r>
      <w:r>
        <w:t>успешность</w:t>
      </w:r>
      <w:r>
        <w:rPr>
          <w:spacing w:val="16"/>
        </w:rPr>
        <w:t xml:space="preserve"> </w:t>
      </w:r>
      <w:r>
        <w:t>интеграции,</w:t>
      </w:r>
      <w:r>
        <w:rPr>
          <w:spacing w:val="-67"/>
        </w:rPr>
        <w:t xml:space="preserve"> </w:t>
      </w:r>
      <w:r>
        <w:t>относят:</w:t>
      </w:r>
    </w:p>
    <w:p w:rsidR="00144573" w:rsidRDefault="00933899">
      <w:pPr>
        <w:pStyle w:val="a3"/>
        <w:spacing w:before="1" w:line="322" w:lineRule="exact"/>
        <w:ind w:left="1528"/>
        <w:jc w:val="left"/>
      </w:pPr>
      <w:r>
        <w:t>уровень</w:t>
      </w:r>
      <w:r>
        <w:rPr>
          <w:spacing w:val="-6"/>
        </w:rPr>
        <w:t xml:space="preserve"> </w:t>
      </w:r>
      <w:r>
        <w:t>психофизического</w:t>
      </w:r>
      <w:r>
        <w:rPr>
          <w:spacing w:val="-3"/>
        </w:rPr>
        <w:t xml:space="preserve"> </w:t>
      </w:r>
      <w:r>
        <w:t>развития</w:t>
      </w:r>
      <w:r>
        <w:rPr>
          <w:spacing w:val="-4"/>
        </w:rPr>
        <w:t xml:space="preserve"> </w:t>
      </w:r>
      <w:r>
        <w:t>ребенка;</w:t>
      </w:r>
    </w:p>
    <w:p w:rsidR="00144573" w:rsidRDefault="00933899">
      <w:pPr>
        <w:pStyle w:val="a3"/>
        <w:ind w:left="820" w:firstLine="707"/>
        <w:jc w:val="left"/>
      </w:pPr>
      <w:r>
        <w:t>возможность</w:t>
      </w:r>
      <w:r>
        <w:rPr>
          <w:spacing w:val="13"/>
        </w:rPr>
        <w:t xml:space="preserve"> </w:t>
      </w:r>
      <w:r>
        <w:t>ребенка</w:t>
      </w:r>
      <w:r>
        <w:rPr>
          <w:spacing w:val="16"/>
        </w:rPr>
        <w:t xml:space="preserve"> </w:t>
      </w:r>
      <w:r>
        <w:t>овладеть</w:t>
      </w:r>
      <w:r>
        <w:rPr>
          <w:spacing w:val="13"/>
        </w:rPr>
        <w:t xml:space="preserve"> </w:t>
      </w:r>
      <w:r>
        <w:t>общим</w:t>
      </w:r>
      <w:r>
        <w:rPr>
          <w:spacing w:val="13"/>
        </w:rPr>
        <w:t xml:space="preserve"> </w:t>
      </w:r>
      <w:r>
        <w:t>образовательным</w:t>
      </w:r>
      <w:r>
        <w:rPr>
          <w:spacing w:val="14"/>
        </w:rPr>
        <w:t xml:space="preserve"> </w:t>
      </w:r>
      <w:r>
        <w:t>стандартом</w:t>
      </w:r>
      <w:r>
        <w:rPr>
          <w:spacing w:val="15"/>
        </w:rPr>
        <w:t xml:space="preserve"> </w:t>
      </w:r>
      <w:r>
        <w:t>в</w:t>
      </w:r>
      <w:r>
        <w:rPr>
          <w:spacing w:val="-67"/>
        </w:rPr>
        <w:t xml:space="preserve"> </w:t>
      </w:r>
      <w:r>
        <w:t>сроки,</w:t>
      </w:r>
      <w:r>
        <w:rPr>
          <w:spacing w:val="-5"/>
        </w:rPr>
        <w:t xml:space="preserve"> </w:t>
      </w:r>
      <w:r>
        <w:t>предусмотренные</w:t>
      </w:r>
      <w:r>
        <w:rPr>
          <w:spacing w:val="-1"/>
        </w:rPr>
        <w:t xml:space="preserve"> </w:t>
      </w:r>
      <w:r>
        <w:t>для нормально</w:t>
      </w:r>
      <w:r>
        <w:rPr>
          <w:spacing w:val="-2"/>
        </w:rPr>
        <w:t xml:space="preserve"> </w:t>
      </w:r>
      <w:r>
        <w:t>развивающихся детей;</w:t>
      </w:r>
    </w:p>
    <w:p w:rsidR="00144573" w:rsidRDefault="00933899">
      <w:pPr>
        <w:pStyle w:val="a3"/>
        <w:ind w:left="820" w:firstLine="707"/>
        <w:jc w:val="left"/>
      </w:pPr>
      <w:r>
        <w:t>психологическая</w:t>
      </w:r>
      <w:r>
        <w:rPr>
          <w:spacing w:val="4"/>
        </w:rPr>
        <w:t xml:space="preserve"> </w:t>
      </w:r>
      <w:r>
        <w:t>готовность</w:t>
      </w:r>
      <w:r>
        <w:rPr>
          <w:spacing w:val="2"/>
        </w:rPr>
        <w:t xml:space="preserve"> </w:t>
      </w:r>
      <w:r>
        <w:t>ученика</w:t>
      </w:r>
      <w:r>
        <w:rPr>
          <w:spacing w:val="4"/>
        </w:rPr>
        <w:t xml:space="preserve"> </w:t>
      </w:r>
      <w:r>
        <w:t>с</w:t>
      </w:r>
      <w:r>
        <w:rPr>
          <w:spacing w:val="1"/>
        </w:rPr>
        <w:t xml:space="preserve"> </w:t>
      </w:r>
      <w:r>
        <w:t>отклонениями</w:t>
      </w:r>
      <w:r>
        <w:rPr>
          <w:spacing w:val="4"/>
        </w:rPr>
        <w:t xml:space="preserve"> </w:t>
      </w:r>
      <w:r>
        <w:t>в</w:t>
      </w:r>
      <w:r>
        <w:rPr>
          <w:spacing w:val="3"/>
        </w:rPr>
        <w:t xml:space="preserve"> </w:t>
      </w:r>
      <w:r>
        <w:t>развитии</w:t>
      </w:r>
      <w:r>
        <w:rPr>
          <w:spacing w:val="4"/>
        </w:rPr>
        <w:t xml:space="preserve"> </w:t>
      </w:r>
      <w:r>
        <w:t>к</w:t>
      </w:r>
      <w:r>
        <w:rPr>
          <w:spacing w:val="-67"/>
        </w:rPr>
        <w:t xml:space="preserve"> </w:t>
      </w:r>
      <w:r>
        <w:t>интегрированному</w:t>
      </w:r>
      <w:r>
        <w:rPr>
          <w:spacing w:val="-5"/>
        </w:rPr>
        <w:t xml:space="preserve"> </w:t>
      </w:r>
      <w:r>
        <w:t>обучению.</w:t>
      </w:r>
    </w:p>
    <w:p w:rsidR="00144573" w:rsidRDefault="00933899">
      <w:pPr>
        <w:pStyle w:val="a3"/>
        <w:ind w:left="820" w:right="688" w:firstLine="707"/>
      </w:pPr>
      <w:r>
        <w:t>Необходимым</w:t>
      </w:r>
      <w:r>
        <w:rPr>
          <w:spacing w:val="1"/>
        </w:rPr>
        <w:t xml:space="preserve"> </w:t>
      </w:r>
      <w:r>
        <w:t>условием,</w:t>
      </w:r>
      <w:r>
        <w:rPr>
          <w:spacing w:val="1"/>
        </w:rPr>
        <w:t xml:space="preserve"> </w:t>
      </w:r>
      <w:r>
        <w:t>обеспечивающим</w:t>
      </w:r>
      <w:r>
        <w:rPr>
          <w:spacing w:val="1"/>
        </w:rPr>
        <w:t xml:space="preserve"> </w:t>
      </w:r>
      <w:r>
        <w:t>успешную</w:t>
      </w:r>
      <w:r>
        <w:rPr>
          <w:spacing w:val="1"/>
        </w:rPr>
        <w:t xml:space="preserve"> </w:t>
      </w:r>
      <w:r>
        <w:t>интеграцию,</w:t>
      </w:r>
      <w:r>
        <w:rPr>
          <w:spacing w:val="1"/>
        </w:rPr>
        <w:t xml:space="preserve"> </w:t>
      </w:r>
      <w:r>
        <w:t>является точная дифференциальная диагностика каждого случая. Это может</w:t>
      </w:r>
      <w:r>
        <w:rPr>
          <w:spacing w:val="-67"/>
        </w:rPr>
        <w:t xml:space="preserve"> </w:t>
      </w:r>
      <w:r>
        <w:t>быть</w:t>
      </w:r>
      <w:r>
        <w:rPr>
          <w:spacing w:val="1"/>
        </w:rPr>
        <w:t xml:space="preserve"> </w:t>
      </w:r>
      <w:r>
        <w:t>осуществлено</w:t>
      </w:r>
      <w:r>
        <w:rPr>
          <w:spacing w:val="1"/>
        </w:rPr>
        <w:t xml:space="preserve"> </w:t>
      </w:r>
      <w:r>
        <w:t>только</w:t>
      </w:r>
      <w:r>
        <w:rPr>
          <w:spacing w:val="1"/>
        </w:rPr>
        <w:t xml:space="preserve"> </w:t>
      </w:r>
      <w:r>
        <w:t>при</w:t>
      </w:r>
      <w:r>
        <w:rPr>
          <w:spacing w:val="1"/>
        </w:rPr>
        <w:t xml:space="preserve"> </w:t>
      </w:r>
      <w:r>
        <w:t>наличии</w:t>
      </w:r>
      <w:r>
        <w:rPr>
          <w:spacing w:val="1"/>
        </w:rPr>
        <w:t xml:space="preserve"> </w:t>
      </w:r>
      <w:r>
        <w:t>квалифицированной</w:t>
      </w:r>
      <w:r>
        <w:rPr>
          <w:spacing w:val="1"/>
        </w:rPr>
        <w:t xml:space="preserve"> </w:t>
      </w:r>
      <w:r>
        <w:t>диагностической службы, которая должна обеспечивать не только диагноз,</w:t>
      </w:r>
      <w:r>
        <w:rPr>
          <w:spacing w:val="1"/>
        </w:rPr>
        <w:t xml:space="preserve"> </w:t>
      </w:r>
      <w:r>
        <w:t>но</w:t>
      </w:r>
      <w:r>
        <w:rPr>
          <w:spacing w:val="1"/>
        </w:rPr>
        <w:t xml:space="preserve"> </w:t>
      </w:r>
      <w:r>
        <w:t>и</w:t>
      </w:r>
      <w:r>
        <w:rPr>
          <w:spacing w:val="1"/>
        </w:rPr>
        <w:t xml:space="preserve"> </w:t>
      </w:r>
      <w:r>
        <w:t>такое</w:t>
      </w:r>
      <w:r>
        <w:rPr>
          <w:spacing w:val="1"/>
        </w:rPr>
        <w:t xml:space="preserve"> </w:t>
      </w:r>
      <w:r>
        <w:t>заключение</w:t>
      </w:r>
      <w:r>
        <w:rPr>
          <w:spacing w:val="1"/>
        </w:rPr>
        <w:t xml:space="preserve"> </w:t>
      </w:r>
      <w:r>
        <w:t>для</w:t>
      </w:r>
      <w:r>
        <w:rPr>
          <w:spacing w:val="1"/>
        </w:rPr>
        <w:t xml:space="preserve"> </w:t>
      </w:r>
      <w:r>
        <w:t>школы,</w:t>
      </w:r>
      <w:r>
        <w:rPr>
          <w:spacing w:val="1"/>
        </w:rPr>
        <w:t xml:space="preserve"> </w:t>
      </w:r>
      <w:r>
        <w:t>которое</w:t>
      </w:r>
      <w:r>
        <w:rPr>
          <w:spacing w:val="1"/>
        </w:rPr>
        <w:t xml:space="preserve"> </w:t>
      </w:r>
      <w:r>
        <w:t>включает</w:t>
      </w:r>
      <w:r>
        <w:rPr>
          <w:spacing w:val="1"/>
        </w:rPr>
        <w:t xml:space="preserve"> </w:t>
      </w:r>
      <w:r>
        <w:t>рекомендации</w:t>
      </w:r>
      <w:r>
        <w:rPr>
          <w:spacing w:val="1"/>
        </w:rPr>
        <w:t xml:space="preserve"> </w:t>
      </w:r>
      <w:r>
        <w:t>по</w:t>
      </w:r>
      <w:r>
        <w:rPr>
          <w:spacing w:val="1"/>
        </w:rPr>
        <w:t xml:space="preserve"> </w:t>
      </w:r>
      <w:r>
        <w:t>обучению. Такая диагностика может производиться только на базе ПМПК</w:t>
      </w:r>
      <w:r>
        <w:rPr>
          <w:spacing w:val="1"/>
        </w:rPr>
        <w:t xml:space="preserve"> </w:t>
      </w:r>
      <w:r>
        <w:t>(комиссий),</w:t>
      </w:r>
      <w:r>
        <w:rPr>
          <w:spacing w:val="-2"/>
        </w:rPr>
        <w:t xml:space="preserve"> </w:t>
      </w:r>
      <w:r>
        <w:t>обеспеченных всеми</w:t>
      </w:r>
      <w:r>
        <w:rPr>
          <w:spacing w:val="-3"/>
        </w:rPr>
        <w:t xml:space="preserve"> </w:t>
      </w:r>
      <w:r>
        <w:t>необходимыми</w:t>
      </w:r>
      <w:r>
        <w:rPr>
          <w:spacing w:val="-1"/>
        </w:rPr>
        <w:t xml:space="preserve"> </w:t>
      </w:r>
      <w:r>
        <w:t>специалистами.</w:t>
      </w:r>
    </w:p>
    <w:p w:rsidR="00144573" w:rsidRDefault="00933899">
      <w:pPr>
        <w:pStyle w:val="a3"/>
        <w:ind w:left="820" w:right="688" w:firstLine="707"/>
      </w:pPr>
      <w:r>
        <w:t>В модели деятельности Учреждения интегрированное обучение детей</w:t>
      </w:r>
      <w:r>
        <w:rPr>
          <w:spacing w:val="1"/>
        </w:rPr>
        <w:t xml:space="preserve"> </w:t>
      </w:r>
      <w:r>
        <w:t>с</w:t>
      </w:r>
      <w:r>
        <w:rPr>
          <w:spacing w:val="1"/>
        </w:rPr>
        <w:t xml:space="preserve"> </w:t>
      </w:r>
      <w:r>
        <w:t>девиантным</w:t>
      </w:r>
      <w:r>
        <w:rPr>
          <w:spacing w:val="1"/>
        </w:rPr>
        <w:t xml:space="preserve"> </w:t>
      </w:r>
      <w:r>
        <w:t>поведением</w:t>
      </w:r>
      <w:r>
        <w:rPr>
          <w:spacing w:val="1"/>
        </w:rPr>
        <w:t xml:space="preserve"> </w:t>
      </w:r>
      <w:r>
        <w:t>основывается</w:t>
      </w:r>
      <w:r>
        <w:rPr>
          <w:spacing w:val="1"/>
        </w:rPr>
        <w:t xml:space="preserve"> </w:t>
      </w:r>
      <w:r>
        <w:rPr>
          <w:b/>
        </w:rPr>
        <w:t>на</w:t>
      </w:r>
      <w:r>
        <w:rPr>
          <w:b/>
          <w:spacing w:val="1"/>
        </w:rPr>
        <w:t xml:space="preserve"> </w:t>
      </w:r>
      <w:r>
        <w:rPr>
          <w:b/>
        </w:rPr>
        <w:t>дидактических</w:t>
      </w:r>
      <w:r>
        <w:rPr>
          <w:b/>
          <w:spacing w:val="1"/>
        </w:rPr>
        <w:t xml:space="preserve"> </w:t>
      </w:r>
      <w:r>
        <w:rPr>
          <w:b/>
        </w:rPr>
        <w:t>принципах</w:t>
      </w:r>
      <w:r>
        <w:rPr>
          <w:b/>
          <w:spacing w:val="1"/>
        </w:rPr>
        <w:t xml:space="preserve"> </w:t>
      </w:r>
      <w:r>
        <w:rPr>
          <w:b/>
        </w:rPr>
        <w:t xml:space="preserve">специального и общего образования. </w:t>
      </w:r>
      <w:r>
        <w:t>Оно должно носить воспитывающий</w:t>
      </w:r>
      <w:r>
        <w:rPr>
          <w:spacing w:val="-67"/>
        </w:rPr>
        <w:t xml:space="preserve"> </w:t>
      </w:r>
      <w:r>
        <w:t>и развивающий характер, что в первую очередь предполагает формирование</w:t>
      </w:r>
      <w:r>
        <w:rPr>
          <w:spacing w:val="-67"/>
        </w:rPr>
        <w:t xml:space="preserve"> </w:t>
      </w:r>
      <w:r>
        <w:t>нравственных представлений и понятий, воспитание адекватных способов</w:t>
      </w:r>
      <w:r>
        <w:rPr>
          <w:spacing w:val="1"/>
        </w:rPr>
        <w:t xml:space="preserve"> </w:t>
      </w:r>
      <w:r>
        <w:t>поведения,</w:t>
      </w:r>
      <w:r>
        <w:rPr>
          <w:spacing w:val="1"/>
        </w:rPr>
        <w:t xml:space="preserve"> </w:t>
      </w:r>
      <w:r>
        <w:t>включение</w:t>
      </w:r>
      <w:r>
        <w:rPr>
          <w:spacing w:val="1"/>
        </w:rPr>
        <w:t xml:space="preserve"> </w:t>
      </w:r>
      <w:r>
        <w:t>всех</w:t>
      </w:r>
      <w:r>
        <w:rPr>
          <w:spacing w:val="1"/>
        </w:rPr>
        <w:t xml:space="preserve"> </w:t>
      </w:r>
      <w:r>
        <w:t>учащихся</w:t>
      </w:r>
      <w:r>
        <w:rPr>
          <w:spacing w:val="1"/>
        </w:rPr>
        <w:t xml:space="preserve"> </w:t>
      </w:r>
      <w:r>
        <w:t>в</w:t>
      </w:r>
      <w:r>
        <w:rPr>
          <w:spacing w:val="1"/>
        </w:rPr>
        <w:t xml:space="preserve"> </w:t>
      </w:r>
      <w:r>
        <w:t>учебную</w:t>
      </w:r>
      <w:r>
        <w:rPr>
          <w:spacing w:val="1"/>
        </w:rPr>
        <w:t xml:space="preserve"> </w:t>
      </w:r>
      <w:r>
        <w:t>деятельность,</w:t>
      </w:r>
      <w:r>
        <w:rPr>
          <w:spacing w:val="1"/>
        </w:rPr>
        <w:t xml:space="preserve"> </w:t>
      </w:r>
      <w:r>
        <w:t>способствующую</w:t>
      </w:r>
      <w:r>
        <w:rPr>
          <w:spacing w:val="-3"/>
        </w:rPr>
        <w:t xml:space="preserve"> </w:t>
      </w:r>
      <w:r>
        <w:t>развитию</w:t>
      </w:r>
      <w:r>
        <w:rPr>
          <w:spacing w:val="-2"/>
        </w:rPr>
        <w:t xml:space="preserve"> </w:t>
      </w:r>
      <w:r>
        <w:t>их</w:t>
      </w:r>
      <w:r>
        <w:rPr>
          <w:spacing w:val="-1"/>
        </w:rPr>
        <w:t xml:space="preserve"> </w:t>
      </w:r>
      <w:r>
        <w:t>психических</w:t>
      </w:r>
      <w:r>
        <w:rPr>
          <w:spacing w:val="-1"/>
        </w:rPr>
        <w:t xml:space="preserve"> </w:t>
      </w:r>
      <w:r>
        <w:t>функций,</w:t>
      </w:r>
      <w:r>
        <w:rPr>
          <w:spacing w:val="-2"/>
        </w:rPr>
        <w:t xml:space="preserve"> </w:t>
      </w:r>
      <w:r>
        <w:t>самостоятельности.</w:t>
      </w:r>
    </w:p>
    <w:p w:rsidR="00144573" w:rsidRDefault="00933899">
      <w:pPr>
        <w:pStyle w:val="a3"/>
        <w:tabs>
          <w:tab w:val="left" w:pos="5334"/>
          <w:tab w:val="left" w:pos="6255"/>
        </w:tabs>
        <w:ind w:left="820" w:right="687" w:firstLine="707"/>
      </w:pPr>
      <w:r>
        <w:t>Организация</w:t>
      </w:r>
      <w:r>
        <w:rPr>
          <w:spacing w:val="1"/>
        </w:rPr>
        <w:t xml:space="preserve"> </w:t>
      </w:r>
      <w:r>
        <w:t>эффективной</w:t>
      </w:r>
      <w:r>
        <w:rPr>
          <w:spacing w:val="1"/>
        </w:rPr>
        <w:t xml:space="preserve"> </w:t>
      </w:r>
      <w:r>
        <w:t>социально-образовательной</w:t>
      </w:r>
      <w:r>
        <w:rPr>
          <w:spacing w:val="1"/>
        </w:rPr>
        <w:t xml:space="preserve"> </w:t>
      </w:r>
      <w:r>
        <w:t>интеграции</w:t>
      </w:r>
      <w:r>
        <w:rPr>
          <w:spacing w:val="1"/>
        </w:rPr>
        <w:t xml:space="preserve"> </w:t>
      </w:r>
      <w:r>
        <w:t>детей</w:t>
      </w:r>
      <w:r>
        <w:rPr>
          <w:spacing w:val="1"/>
        </w:rPr>
        <w:t xml:space="preserve"> </w:t>
      </w:r>
      <w:r>
        <w:t>с</w:t>
      </w:r>
      <w:r>
        <w:rPr>
          <w:spacing w:val="1"/>
        </w:rPr>
        <w:t xml:space="preserve"> </w:t>
      </w:r>
      <w:r>
        <w:t>девиантным</w:t>
      </w:r>
      <w:r>
        <w:rPr>
          <w:spacing w:val="1"/>
        </w:rPr>
        <w:t xml:space="preserve"> </w:t>
      </w:r>
      <w:r>
        <w:t>поведением</w:t>
      </w:r>
      <w:r>
        <w:rPr>
          <w:spacing w:val="1"/>
        </w:rPr>
        <w:t xml:space="preserve"> </w:t>
      </w:r>
      <w:r>
        <w:t>в</w:t>
      </w:r>
      <w:r>
        <w:rPr>
          <w:spacing w:val="1"/>
        </w:rPr>
        <w:t xml:space="preserve"> </w:t>
      </w:r>
      <w:r>
        <w:t>данной</w:t>
      </w:r>
      <w:r>
        <w:rPr>
          <w:spacing w:val="1"/>
        </w:rPr>
        <w:t xml:space="preserve"> </w:t>
      </w:r>
      <w:r>
        <w:t>модели</w:t>
      </w:r>
      <w:r>
        <w:rPr>
          <w:spacing w:val="1"/>
        </w:rPr>
        <w:t xml:space="preserve"> </w:t>
      </w:r>
      <w:r>
        <w:t>возможна</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тесного</w:t>
      </w:r>
      <w:r>
        <w:rPr>
          <w:spacing w:val="1"/>
        </w:rPr>
        <w:t xml:space="preserve"> </w:t>
      </w:r>
      <w:r>
        <w:t>взаимодействия</w:t>
      </w:r>
      <w:r>
        <w:rPr>
          <w:spacing w:val="1"/>
        </w:rPr>
        <w:t xml:space="preserve"> </w:t>
      </w:r>
      <w:r>
        <w:t>педагогов,</w:t>
      </w:r>
      <w:r>
        <w:rPr>
          <w:spacing w:val="1"/>
        </w:rPr>
        <w:t xml:space="preserve"> </w:t>
      </w:r>
      <w:r>
        <w:t>специалистов</w:t>
      </w:r>
      <w:r>
        <w:rPr>
          <w:spacing w:val="1"/>
        </w:rPr>
        <w:t xml:space="preserve"> </w:t>
      </w:r>
      <w:r>
        <w:t>службы</w:t>
      </w:r>
      <w:r>
        <w:rPr>
          <w:spacing w:val="1"/>
        </w:rPr>
        <w:t xml:space="preserve"> </w:t>
      </w:r>
      <w:r>
        <w:t>сопровождения:</w:t>
      </w:r>
      <w:r>
        <w:rPr>
          <w:spacing w:val="1"/>
        </w:rPr>
        <w:t xml:space="preserve"> </w:t>
      </w:r>
      <w:r>
        <w:t>учителей-дефектологов,</w:t>
      </w:r>
      <w:r>
        <w:rPr>
          <w:spacing w:val="1"/>
        </w:rPr>
        <w:t xml:space="preserve"> </w:t>
      </w:r>
      <w:r>
        <w:t>социальных</w:t>
      </w:r>
      <w:r>
        <w:rPr>
          <w:spacing w:val="1"/>
        </w:rPr>
        <w:t xml:space="preserve"> </w:t>
      </w:r>
      <w:r>
        <w:t>педагогов</w:t>
      </w:r>
      <w:r>
        <w:rPr>
          <w:spacing w:val="1"/>
        </w:rPr>
        <w:t xml:space="preserve"> </w:t>
      </w:r>
      <w:r>
        <w:t>и</w:t>
      </w:r>
      <w:r>
        <w:rPr>
          <w:spacing w:val="1"/>
        </w:rPr>
        <w:t xml:space="preserve"> </w:t>
      </w:r>
      <w:r>
        <w:t>психологов,</w:t>
      </w:r>
      <w:r>
        <w:rPr>
          <w:spacing w:val="1"/>
        </w:rPr>
        <w:t xml:space="preserve"> </w:t>
      </w:r>
      <w:r>
        <w:t>т.е.</w:t>
      </w:r>
      <w:r>
        <w:rPr>
          <w:spacing w:val="1"/>
        </w:rPr>
        <w:t xml:space="preserve"> </w:t>
      </w:r>
      <w:r>
        <w:t>сотрудников,</w:t>
      </w:r>
      <w:r>
        <w:rPr>
          <w:spacing w:val="1"/>
        </w:rPr>
        <w:t xml:space="preserve"> </w:t>
      </w:r>
      <w:r>
        <w:t>чья</w:t>
      </w:r>
      <w:r>
        <w:rPr>
          <w:spacing w:val="1"/>
        </w:rPr>
        <w:t xml:space="preserve"> </w:t>
      </w:r>
      <w:r>
        <w:t>профессиональная</w:t>
      </w:r>
      <w:r>
        <w:rPr>
          <w:spacing w:val="1"/>
        </w:rPr>
        <w:t xml:space="preserve"> </w:t>
      </w:r>
      <w:r>
        <w:t>деятельность</w:t>
      </w:r>
      <w:r>
        <w:rPr>
          <w:spacing w:val="1"/>
        </w:rPr>
        <w:t xml:space="preserve"> </w:t>
      </w:r>
      <w:r>
        <w:t>обеспечивает проведение медицинской, психологической, педагогической,</w:t>
      </w:r>
      <w:r>
        <w:rPr>
          <w:spacing w:val="1"/>
        </w:rPr>
        <w:t xml:space="preserve"> </w:t>
      </w:r>
      <w:r>
        <w:t>социальной коррекции. Роль специалистов в осуществлении комплексного</w:t>
      </w:r>
      <w:r>
        <w:rPr>
          <w:spacing w:val="1"/>
        </w:rPr>
        <w:t xml:space="preserve"> </w:t>
      </w:r>
      <w:r>
        <w:t>диагностико-консультативного</w:t>
      </w:r>
      <w:r>
        <w:tab/>
        <w:t>и</w:t>
      </w:r>
      <w:r>
        <w:tab/>
        <w:t>коррекционно-педагогического</w:t>
      </w:r>
      <w:r>
        <w:rPr>
          <w:spacing w:val="-68"/>
        </w:rPr>
        <w:t xml:space="preserve"> </w:t>
      </w:r>
      <w:r>
        <w:t>индивидуального</w:t>
      </w:r>
      <w:r>
        <w:rPr>
          <w:spacing w:val="1"/>
        </w:rPr>
        <w:t xml:space="preserve"> </w:t>
      </w:r>
      <w:r>
        <w:t>сопровождения</w:t>
      </w:r>
      <w:r>
        <w:rPr>
          <w:spacing w:val="1"/>
        </w:rPr>
        <w:t xml:space="preserve"> </w:t>
      </w:r>
      <w:r>
        <w:t>учащихся</w:t>
      </w:r>
      <w:r>
        <w:rPr>
          <w:spacing w:val="1"/>
        </w:rPr>
        <w:t xml:space="preserve"> </w:t>
      </w:r>
      <w:r>
        <w:t>с</w:t>
      </w:r>
      <w:r>
        <w:rPr>
          <w:spacing w:val="1"/>
        </w:rPr>
        <w:t xml:space="preserve"> </w:t>
      </w:r>
      <w:r>
        <w:t>отклонениями</w:t>
      </w:r>
      <w:r>
        <w:rPr>
          <w:spacing w:val="1"/>
        </w:rPr>
        <w:t xml:space="preserve"> </w:t>
      </w:r>
      <w:r>
        <w:t>в</w:t>
      </w:r>
      <w:r>
        <w:rPr>
          <w:spacing w:val="1"/>
        </w:rPr>
        <w:t xml:space="preserve"> </w:t>
      </w:r>
      <w:r>
        <w:t>поведении</w:t>
      </w:r>
      <w:r>
        <w:rPr>
          <w:spacing w:val="-67"/>
        </w:rPr>
        <w:t xml:space="preserve"> </w:t>
      </w:r>
      <w:r>
        <w:t>через</w:t>
      </w:r>
      <w:r>
        <w:rPr>
          <w:spacing w:val="1"/>
        </w:rPr>
        <w:t xml:space="preserve"> </w:t>
      </w:r>
      <w:r>
        <w:t>систему</w:t>
      </w:r>
      <w:r>
        <w:rPr>
          <w:spacing w:val="1"/>
        </w:rPr>
        <w:t xml:space="preserve"> </w:t>
      </w:r>
      <w:r>
        <w:t>коррекционно-развивающих</w:t>
      </w:r>
      <w:r>
        <w:rPr>
          <w:spacing w:val="1"/>
        </w:rPr>
        <w:t xml:space="preserve"> </w:t>
      </w:r>
      <w:r>
        <w:t>занятий</w:t>
      </w:r>
      <w:r>
        <w:rPr>
          <w:spacing w:val="1"/>
        </w:rPr>
        <w:t xml:space="preserve"> </w:t>
      </w:r>
      <w:r>
        <w:t>в</w:t>
      </w:r>
      <w:r>
        <w:rPr>
          <w:spacing w:val="1"/>
        </w:rPr>
        <w:t xml:space="preserve"> </w:t>
      </w:r>
      <w:r>
        <w:t>условиях</w:t>
      </w:r>
      <w:r>
        <w:rPr>
          <w:spacing w:val="1"/>
        </w:rPr>
        <w:t xml:space="preserve"> </w:t>
      </w:r>
      <w:r>
        <w:t>общеобразовательной</w:t>
      </w:r>
      <w:r>
        <w:rPr>
          <w:spacing w:val="1"/>
        </w:rPr>
        <w:t xml:space="preserve"> </w:t>
      </w:r>
      <w:r>
        <w:t>школы</w:t>
      </w:r>
      <w:r>
        <w:rPr>
          <w:spacing w:val="1"/>
        </w:rPr>
        <w:t xml:space="preserve"> </w:t>
      </w:r>
      <w:r>
        <w:t>велика.</w:t>
      </w:r>
      <w:r>
        <w:rPr>
          <w:spacing w:val="1"/>
        </w:rPr>
        <w:t xml:space="preserve"> </w:t>
      </w:r>
      <w:r>
        <w:t>Специалисты</w:t>
      </w:r>
      <w:r>
        <w:rPr>
          <w:spacing w:val="1"/>
        </w:rPr>
        <w:t xml:space="preserve"> </w:t>
      </w:r>
      <w:r>
        <w:t>проводят</w:t>
      </w:r>
      <w:r>
        <w:rPr>
          <w:spacing w:val="1"/>
        </w:rPr>
        <w:t xml:space="preserve"> </w:t>
      </w:r>
      <w:r>
        <w:t>диагностические и коррекционные мероприятия как с учениками, так и с их</w:t>
      </w:r>
      <w:r>
        <w:rPr>
          <w:spacing w:val="1"/>
        </w:rPr>
        <w:t xml:space="preserve"> </w:t>
      </w:r>
      <w:r>
        <w:t>родителями,</w:t>
      </w:r>
      <w:r>
        <w:rPr>
          <w:spacing w:val="68"/>
        </w:rPr>
        <w:t xml:space="preserve"> </w:t>
      </w:r>
      <w:r>
        <w:t>просвещают</w:t>
      </w:r>
      <w:r>
        <w:rPr>
          <w:spacing w:val="68"/>
        </w:rPr>
        <w:t xml:space="preserve"> </w:t>
      </w:r>
      <w:r>
        <w:t>и</w:t>
      </w:r>
      <w:r>
        <w:rPr>
          <w:spacing w:val="69"/>
        </w:rPr>
        <w:t xml:space="preserve"> </w:t>
      </w:r>
      <w:r>
        <w:t>консультируют</w:t>
      </w:r>
      <w:r>
        <w:rPr>
          <w:spacing w:val="1"/>
        </w:rPr>
        <w:t xml:space="preserve"> </w:t>
      </w:r>
      <w:r>
        <w:t>учителей</w:t>
      </w:r>
      <w:r>
        <w:rPr>
          <w:spacing w:val="69"/>
        </w:rPr>
        <w:t xml:space="preserve"> </w:t>
      </w:r>
      <w:r>
        <w:t>и</w:t>
      </w:r>
      <w:r>
        <w:rPr>
          <w:spacing w:val="67"/>
        </w:rPr>
        <w:t xml:space="preserve"> </w:t>
      </w:r>
      <w:r>
        <w:t>родителей</w:t>
      </w:r>
      <w:r>
        <w:rPr>
          <w:spacing w:val="69"/>
        </w:rPr>
        <w:t xml:space="preserve"> </w:t>
      </w:r>
      <w:r>
        <w:t>по</w:t>
      </w:r>
    </w:p>
    <w:p w:rsidR="00144573" w:rsidRDefault="00144573">
      <w:pPr>
        <w:sectPr w:rsidR="00144573">
          <w:pgSz w:w="11900" w:h="16850"/>
          <w:pgMar w:top="1060" w:right="440" w:bottom="960" w:left="740" w:header="0" w:footer="678" w:gutter="0"/>
          <w:cols w:space="720"/>
        </w:sectPr>
      </w:pPr>
    </w:p>
    <w:p w:rsidR="00144573" w:rsidRDefault="00933899">
      <w:pPr>
        <w:spacing w:before="65" w:line="242" w:lineRule="auto"/>
        <w:ind w:left="820" w:right="686"/>
        <w:jc w:val="both"/>
        <w:rPr>
          <w:b/>
          <w:sz w:val="28"/>
        </w:rPr>
      </w:pPr>
      <w:r>
        <w:rPr>
          <w:sz w:val="28"/>
        </w:rPr>
        <w:lastRenderedPageBreak/>
        <w:t>существу</w:t>
      </w:r>
      <w:r>
        <w:rPr>
          <w:spacing w:val="1"/>
          <w:sz w:val="28"/>
        </w:rPr>
        <w:t xml:space="preserve"> </w:t>
      </w:r>
      <w:r>
        <w:rPr>
          <w:sz w:val="28"/>
        </w:rPr>
        <w:t>возникшей</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ребенка</w:t>
      </w:r>
      <w:r>
        <w:rPr>
          <w:spacing w:val="1"/>
          <w:sz w:val="28"/>
        </w:rPr>
        <w:t xml:space="preserve"> </w:t>
      </w:r>
      <w:r>
        <w:rPr>
          <w:sz w:val="28"/>
        </w:rPr>
        <w:t>проблемы.</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индивидуальных особенностей детей с девиантным поведением, специфики</w:t>
      </w:r>
      <w:r>
        <w:rPr>
          <w:spacing w:val="1"/>
          <w:sz w:val="28"/>
        </w:rPr>
        <w:t xml:space="preserve"> </w:t>
      </w:r>
      <w:r>
        <w:rPr>
          <w:sz w:val="28"/>
        </w:rPr>
        <w:t>проведения коррекционной работы с ними можно определить следующие</w:t>
      </w:r>
      <w:r>
        <w:rPr>
          <w:spacing w:val="1"/>
          <w:sz w:val="28"/>
        </w:rPr>
        <w:t xml:space="preserve"> </w:t>
      </w:r>
      <w:r>
        <w:rPr>
          <w:b/>
          <w:sz w:val="28"/>
        </w:rPr>
        <w:t>основные</w:t>
      </w:r>
      <w:r>
        <w:rPr>
          <w:b/>
          <w:spacing w:val="-3"/>
          <w:sz w:val="28"/>
        </w:rPr>
        <w:t xml:space="preserve"> </w:t>
      </w:r>
      <w:r>
        <w:rPr>
          <w:b/>
          <w:sz w:val="28"/>
        </w:rPr>
        <w:t>задачи</w:t>
      </w:r>
      <w:r>
        <w:rPr>
          <w:b/>
          <w:spacing w:val="-4"/>
          <w:sz w:val="28"/>
        </w:rPr>
        <w:t xml:space="preserve"> </w:t>
      </w:r>
      <w:r>
        <w:rPr>
          <w:b/>
          <w:sz w:val="28"/>
        </w:rPr>
        <w:t>психолого-медико-педагогического</w:t>
      </w:r>
      <w:r>
        <w:rPr>
          <w:b/>
          <w:spacing w:val="-1"/>
          <w:sz w:val="28"/>
        </w:rPr>
        <w:t xml:space="preserve"> </w:t>
      </w:r>
      <w:r>
        <w:rPr>
          <w:b/>
          <w:sz w:val="28"/>
        </w:rPr>
        <w:t>сопровождения:</w:t>
      </w:r>
    </w:p>
    <w:p w:rsidR="00144573" w:rsidRDefault="00933899">
      <w:pPr>
        <w:pStyle w:val="a4"/>
        <w:numPr>
          <w:ilvl w:val="0"/>
          <w:numId w:val="214"/>
        </w:numPr>
        <w:tabs>
          <w:tab w:val="left" w:pos="1954"/>
          <w:tab w:val="left" w:pos="5265"/>
          <w:tab w:val="left" w:pos="7019"/>
          <w:tab w:val="left" w:pos="8211"/>
        </w:tabs>
        <w:ind w:right="691" w:firstLine="707"/>
        <w:rPr>
          <w:sz w:val="28"/>
        </w:rPr>
      </w:pPr>
      <w:r>
        <w:rPr>
          <w:sz w:val="28"/>
        </w:rPr>
        <w:t>Проведение</w:t>
      </w:r>
      <w:r>
        <w:rPr>
          <w:spacing w:val="1"/>
          <w:sz w:val="28"/>
        </w:rPr>
        <w:t xml:space="preserve"> </w:t>
      </w:r>
      <w:r>
        <w:rPr>
          <w:sz w:val="28"/>
        </w:rPr>
        <w:t>комплексного</w:t>
      </w:r>
      <w:r>
        <w:rPr>
          <w:spacing w:val="1"/>
          <w:sz w:val="28"/>
        </w:rPr>
        <w:t xml:space="preserve"> </w:t>
      </w:r>
      <w:r>
        <w:rPr>
          <w:sz w:val="28"/>
        </w:rPr>
        <w:t>психолого-медико-педагогического</w:t>
      </w:r>
      <w:r>
        <w:rPr>
          <w:spacing w:val="1"/>
          <w:sz w:val="28"/>
        </w:rPr>
        <w:t xml:space="preserve"> </w:t>
      </w:r>
      <w:r>
        <w:rPr>
          <w:sz w:val="28"/>
        </w:rPr>
        <w:t>обследования</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определения</w:t>
      </w:r>
      <w:r>
        <w:rPr>
          <w:spacing w:val="1"/>
          <w:sz w:val="28"/>
        </w:rPr>
        <w:t xml:space="preserve"> </w:t>
      </w:r>
      <w:r>
        <w:rPr>
          <w:sz w:val="28"/>
        </w:rPr>
        <w:t>соматического,</w:t>
      </w:r>
      <w:r>
        <w:rPr>
          <w:spacing w:val="1"/>
          <w:sz w:val="28"/>
        </w:rPr>
        <w:t xml:space="preserve"> </w:t>
      </w:r>
      <w:r>
        <w:rPr>
          <w:sz w:val="28"/>
        </w:rPr>
        <w:t>социального, психологического и образовательного статуса и содержания</w:t>
      </w:r>
      <w:r>
        <w:rPr>
          <w:spacing w:val="1"/>
          <w:sz w:val="28"/>
        </w:rPr>
        <w:t xml:space="preserve"> </w:t>
      </w:r>
      <w:r>
        <w:rPr>
          <w:sz w:val="28"/>
        </w:rPr>
        <w:t>коррекционно-педагогической</w:t>
      </w:r>
      <w:r>
        <w:rPr>
          <w:sz w:val="28"/>
        </w:rPr>
        <w:tab/>
        <w:t>помощи</w:t>
      </w:r>
      <w:r>
        <w:rPr>
          <w:sz w:val="28"/>
        </w:rPr>
        <w:tab/>
        <w:t>для</w:t>
      </w:r>
      <w:r>
        <w:rPr>
          <w:sz w:val="28"/>
        </w:rPr>
        <w:tab/>
      </w:r>
      <w:r>
        <w:rPr>
          <w:spacing w:val="-1"/>
          <w:sz w:val="28"/>
        </w:rPr>
        <w:t>осуществления</w:t>
      </w:r>
      <w:r>
        <w:rPr>
          <w:spacing w:val="-68"/>
          <w:sz w:val="28"/>
        </w:rPr>
        <w:t xml:space="preserve"> </w:t>
      </w:r>
      <w:r>
        <w:rPr>
          <w:sz w:val="28"/>
        </w:rPr>
        <w:t>интегрированного обучения.</w:t>
      </w:r>
    </w:p>
    <w:p w:rsidR="00144573" w:rsidRDefault="00933899">
      <w:pPr>
        <w:pStyle w:val="a4"/>
        <w:numPr>
          <w:ilvl w:val="0"/>
          <w:numId w:val="214"/>
        </w:numPr>
        <w:tabs>
          <w:tab w:val="left" w:pos="1954"/>
          <w:tab w:val="left" w:pos="3727"/>
          <w:tab w:val="left" w:pos="5751"/>
        </w:tabs>
        <w:ind w:right="686" w:firstLine="707"/>
        <w:rPr>
          <w:sz w:val="28"/>
        </w:rPr>
      </w:pPr>
      <w:r>
        <w:rPr>
          <w:sz w:val="28"/>
        </w:rPr>
        <w:t>Разработка</w:t>
      </w:r>
      <w:r>
        <w:rPr>
          <w:spacing w:val="1"/>
          <w:sz w:val="28"/>
        </w:rPr>
        <w:t xml:space="preserve"> </w:t>
      </w:r>
      <w:r>
        <w:rPr>
          <w:sz w:val="28"/>
        </w:rPr>
        <w:t>и</w:t>
      </w:r>
      <w:r>
        <w:rPr>
          <w:spacing w:val="1"/>
          <w:sz w:val="28"/>
        </w:rPr>
        <w:t xml:space="preserve"> </w:t>
      </w:r>
      <w:r>
        <w:rPr>
          <w:sz w:val="28"/>
        </w:rPr>
        <w:t>реализация</w:t>
      </w:r>
      <w:r>
        <w:rPr>
          <w:spacing w:val="1"/>
          <w:sz w:val="28"/>
        </w:rPr>
        <w:t xml:space="preserve"> </w:t>
      </w:r>
      <w:r>
        <w:rPr>
          <w:sz w:val="28"/>
        </w:rPr>
        <w:t>индивидуальных</w:t>
      </w:r>
      <w:r>
        <w:rPr>
          <w:spacing w:val="1"/>
          <w:sz w:val="28"/>
        </w:rPr>
        <w:t xml:space="preserve"> </w:t>
      </w:r>
      <w:r>
        <w:rPr>
          <w:sz w:val="28"/>
        </w:rPr>
        <w:t>коррекционно-</w:t>
      </w:r>
      <w:r>
        <w:rPr>
          <w:spacing w:val="-67"/>
          <w:sz w:val="28"/>
        </w:rPr>
        <w:t xml:space="preserve"> </w:t>
      </w:r>
      <w:r>
        <w:rPr>
          <w:sz w:val="28"/>
        </w:rPr>
        <w:t>образовательных</w:t>
      </w:r>
      <w:r>
        <w:rPr>
          <w:sz w:val="28"/>
        </w:rPr>
        <w:tab/>
        <w:t>программ</w:t>
      </w:r>
      <w:r>
        <w:rPr>
          <w:sz w:val="28"/>
        </w:rPr>
        <w:tab/>
        <w:t>психолого-медико-педагогического</w:t>
      </w:r>
      <w:r>
        <w:rPr>
          <w:spacing w:val="-68"/>
          <w:sz w:val="28"/>
        </w:rPr>
        <w:t xml:space="preserve"> </w:t>
      </w:r>
      <w:r>
        <w:rPr>
          <w:sz w:val="28"/>
        </w:rPr>
        <w:t>сопровождения</w:t>
      </w:r>
      <w:r>
        <w:rPr>
          <w:spacing w:val="1"/>
          <w:sz w:val="28"/>
        </w:rPr>
        <w:t xml:space="preserve"> </w:t>
      </w:r>
      <w:r>
        <w:rPr>
          <w:sz w:val="28"/>
        </w:rPr>
        <w:t>учащихся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интегрированного</w:t>
      </w:r>
      <w:r>
        <w:rPr>
          <w:spacing w:val="1"/>
          <w:sz w:val="28"/>
        </w:rPr>
        <w:t xml:space="preserve"> </w:t>
      </w:r>
      <w:r>
        <w:rPr>
          <w:sz w:val="28"/>
        </w:rPr>
        <w:t>обучения,</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оздоровление,</w:t>
      </w:r>
      <w:r>
        <w:rPr>
          <w:spacing w:val="1"/>
          <w:sz w:val="28"/>
        </w:rPr>
        <w:t xml:space="preserve"> </w:t>
      </w:r>
      <w:r>
        <w:rPr>
          <w:sz w:val="28"/>
        </w:rPr>
        <w:t>развитие,</w:t>
      </w:r>
      <w:r>
        <w:rPr>
          <w:spacing w:val="1"/>
          <w:sz w:val="28"/>
        </w:rPr>
        <w:t xml:space="preserve"> </w:t>
      </w:r>
      <w:r>
        <w:rPr>
          <w:sz w:val="28"/>
        </w:rPr>
        <w:t>обучение,</w:t>
      </w:r>
      <w:r>
        <w:rPr>
          <w:spacing w:val="1"/>
          <w:sz w:val="28"/>
        </w:rPr>
        <w:t xml:space="preserve"> </w:t>
      </w:r>
      <w:r>
        <w:rPr>
          <w:sz w:val="28"/>
        </w:rPr>
        <w:t>воспитание</w:t>
      </w:r>
      <w:r>
        <w:rPr>
          <w:spacing w:val="1"/>
          <w:sz w:val="28"/>
        </w:rPr>
        <w:t xml:space="preserve"> </w:t>
      </w:r>
      <w:r>
        <w:rPr>
          <w:sz w:val="28"/>
        </w:rPr>
        <w:t>и</w:t>
      </w:r>
      <w:r>
        <w:rPr>
          <w:spacing w:val="1"/>
          <w:sz w:val="28"/>
        </w:rPr>
        <w:t xml:space="preserve"> </w:t>
      </w:r>
      <w:r>
        <w:rPr>
          <w:sz w:val="28"/>
        </w:rPr>
        <w:t>раскрытие</w:t>
      </w:r>
      <w:r>
        <w:rPr>
          <w:spacing w:val="-1"/>
          <w:sz w:val="28"/>
        </w:rPr>
        <w:t xml:space="preserve"> </w:t>
      </w:r>
      <w:r>
        <w:rPr>
          <w:sz w:val="28"/>
        </w:rPr>
        <w:t>личностного</w:t>
      </w:r>
      <w:r>
        <w:rPr>
          <w:spacing w:val="-2"/>
          <w:sz w:val="28"/>
        </w:rPr>
        <w:t xml:space="preserve"> </w:t>
      </w:r>
      <w:r>
        <w:rPr>
          <w:sz w:val="28"/>
        </w:rPr>
        <w:t>потенциала.</w:t>
      </w:r>
    </w:p>
    <w:p w:rsidR="00144573" w:rsidRDefault="00933899">
      <w:pPr>
        <w:pStyle w:val="a4"/>
        <w:numPr>
          <w:ilvl w:val="0"/>
          <w:numId w:val="214"/>
        </w:numPr>
        <w:tabs>
          <w:tab w:val="left" w:pos="1954"/>
        </w:tabs>
        <w:ind w:right="692" w:firstLine="707"/>
        <w:rPr>
          <w:sz w:val="28"/>
        </w:rPr>
      </w:pPr>
      <w:r>
        <w:rPr>
          <w:sz w:val="28"/>
        </w:rPr>
        <w:t>Оказание</w:t>
      </w:r>
      <w:r>
        <w:rPr>
          <w:spacing w:val="1"/>
          <w:sz w:val="28"/>
        </w:rPr>
        <w:t xml:space="preserve"> </w:t>
      </w:r>
      <w:r>
        <w:rPr>
          <w:sz w:val="28"/>
        </w:rPr>
        <w:t>консультативной</w:t>
      </w:r>
      <w:r>
        <w:rPr>
          <w:spacing w:val="1"/>
          <w:sz w:val="28"/>
        </w:rPr>
        <w:t xml:space="preserve"> </w:t>
      </w:r>
      <w:r>
        <w:rPr>
          <w:sz w:val="28"/>
        </w:rPr>
        <w:t>помощи</w:t>
      </w:r>
      <w:r>
        <w:rPr>
          <w:spacing w:val="1"/>
          <w:sz w:val="28"/>
        </w:rPr>
        <w:t xml:space="preserve"> </w:t>
      </w:r>
      <w:r>
        <w:rPr>
          <w:sz w:val="28"/>
        </w:rPr>
        <w:t>родителям,</w:t>
      </w:r>
      <w:r>
        <w:rPr>
          <w:spacing w:val="1"/>
          <w:sz w:val="28"/>
        </w:rPr>
        <w:t xml:space="preserve"> </w:t>
      </w:r>
      <w:r>
        <w:rPr>
          <w:sz w:val="28"/>
        </w:rPr>
        <w:t>учителям</w:t>
      </w:r>
      <w:r>
        <w:rPr>
          <w:spacing w:val="1"/>
          <w:sz w:val="28"/>
        </w:rPr>
        <w:t xml:space="preserve"> </w:t>
      </w:r>
      <w:r>
        <w:rPr>
          <w:sz w:val="28"/>
        </w:rPr>
        <w:t>общеобразовательных</w:t>
      </w:r>
      <w:r>
        <w:rPr>
          <w:spacing w:val="1"/>
          <w:sz w:val="28"/>
        </w:rPr>
        <w:t xml:space="preserve"> </w:t>
      </w:r>
      <w:r>
        <w:rPr>
          <w:sz w:val="28"/>
        </w:rPr>
        <w:t>классов</w:t>
      </w:r>
      <w:r>
        <w:rPr>
          <w:spacing w:val="1"/>
          <w:sz w:val="28"/>
        </w:rPr>
        <w:t xml:space="preserve"> </w:t>
      </w:r>
      <w:r>
        <w:rPr>
          <w:sz w:val="28"/>
        </w:rPr>
        <w:t>в</w:t>
      </w:r>
      <w:r>
        <w:rPr>
          <w:spacing w:val="1"/>
          <w:sz w:val="28"/>
        </w:rPr>
        <w:t xml:space="preserve"> </w:t>
      </w:r>
      <w:r>
        <w:rPr>
          <w:sz w:val="28"/>
        </w:rPr>
        <w:t>вопросах</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67"/>
          <w:sz w:val="28"/>
        </w:rPr>
        <w:t xml:space="preserve"> </w:t>
      </w:r>
      <w:r>
        <w:rPr>
          <w:sz w:val="28"/>
        </w:rPr>
        <w:t>содействия социально-педагогической интеграции детей с отклонениями в</w:t>
      </w:r>
      <w:r>
        <w:rPr>
          <w:spacing w:val="1"/>
          <w:sz w:val="28"/>
        </w:rPr>
        <w:t xml:space="preserve"> </w:t>
      </w:r>
      <w:r>
        <w:rPr>
          <w:sz w:val="28"/>
        </w:rPr>
        <w:t>поведении.</w:t>
      </w:r>
    </w:p>
    <w:p w:rsidR="00144573" w:rsidRDefault="00933899">
      <w:pPr>
        <w:pStyle w:val="a4"/>
        <w:numPr>
          <w:ilvl w:val="0"/>
          <w:numId w:val="214"/>
        </w:numPr>
        <w:tabs>
          <w:tab w:val="left" w:pos="1954"/>
        </w:tabs>
        <w:ind w:right="686" w:firstLine="707"/>
        <w:rPr>
          <w:sz w:val="28"/>
        </w:rPr>
      </w:pPr>
      <w:r>
        <w:rPr>
          <w:sz w:val="28"/>
        </w:rPr>
        <w:t>Отслеживание</w:t>
      </w:r>
      <w:r>
        <w:rPr>
          <w:spacing w:val="1"/>
          <w:sz w:val="28"/>
        </w:rPr>
        <w:t xml:space="preserve"> </w:t>
      </w:r>
      <w:r>
        <w:rPr>
          <w:sz w:val="28"/>
        </w:rPr>
        <w:t>дальнейшего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жизненного</w:t>
      </w:r>
      <w:r>
        <w:rPr>
          <w:spacing w:val="1"/>
          <w:sz w:val="28"/>
        </w:rPr>
        <w:t xml:space="preserve"> </w:t>
      </w:r>
      <w:r>
        <w:rPr>
          <w:sz w:val="28"/>
        </w:rPr>
        <w:t>пути</w:t>
      </w:r>
      <w:r>
        <w:rPr>
          <w:spacing w:val="1"/>
          <w:sz w:val="28"/>
        </w:rPr>
        <w:t xml:space="preserve"> </w:t>
      </w:r>
      <w:r>
        <w:rPr>
          <w:sz w:val="28"/>
        </w:rPr>
        <w:t>детей,</w:t>
      </w:r>
      <w:r>
        <w:rPr>
          <w:spacing w:val="-67"/>
          <w:sz w:val="28"/>
        </w:rPr>
        <w:t xml:space="preserve"> </w:t>
      </w:r>
      <w:r>
        <w:rPr>
          <w:sz w:val="28"/>
        </w:rPr>
        <w:t>получивших</w:t>
      </w:r>
      <w:r>
        <w:rPr>
          <w:spacing w:val="1"/>
          <w:sz w:val="28"/>
        </w:rPr>
        <w:t xml:space="preserve"> </w:t>
      </w:r>
      <w:r>
        <w:rPr>
          <w:sz w:val="28"/>
        </w:rPr>
        <w:t>образовательно-воспитательную</w:t>
      </w:r>
      <w:r>
        <w:rPr>
          <w:spacing w:val="1"/>
          <w:sz w:val="28"/>
        </w:rPr>
        <w:t xml:space="preserve"> </w:t>
      </w:r>
      <w:r>
        <w:rPr>
          <w:sz w:val="28"/>
        </w:rPr>
        <w:t>и</w:t>
      </w:r>
      <w:r>
        <w:rPr>
          <w:spacing w:val="1"/>
          <w:sz w:val="28"/>
        </w:rPr>
        <w:t xml:space="preserve"> </w:t>
      </w:r>
      <w:r>
        <w:rPr>
          <w:sz w:val="28"/>
        </w:rPr>
        <w:t>коррекционно-</w:t>
      </w:r>
      <w:r>
        <w:rPr>
          <w:spacing w:val="1"/>
          <w:sz w:val="28"/>
        </w:rPr>
        <w:t xml:space="preserve"> </w:t>
      </w:r>
      <w:r>
        <w:rPr>
          <w:sz w:val="28"/>
        </w:rPr>
        <w:t>педагогическую</w:t>
      </w:r>
      <w:r>
        <w:rPr>
          <w:spacing w:val="1"/>
          <w:sz w:val="28"/>
        </w:rPr>
        <w:t xml:space="preserve"> </w:t>
      </w:r>
      <w:r>
        <w:rPr>
          <w:sz w:val="28"/>
        </w:rPr>
        <w:t>помощь,</w:t>
      </w:r>
      <w:r>
        <w:rPr>
          <w:spacing w:val="1"/>
          <w:sz w:val="28"/>
        </w:rPr>
        <w:t xml:space="preserve"> </w:t>
      </w:r>
      <w:r>
        <w:rPr>
          <w:sz w:val="28"/>
        </w:rPr>
        <w:t>оказание</w:t>
      </w:r>
      <w:r>
        <w:rPr>
          <w:spacing w:val="1"/>
          <w:sz w:val="28"/>
        </w:rPr>
        <w:t xml:space="preserve"> </w:t>
      </w:r>
      <w:r>
        <w:rPr>
          <w:sz w:val="28"/>
        </w:rPr>
        <w:t>им</w:t>
      </w:r>
      <w:r>
        <w:rPr>
          <w:spacing w:val="1"/>
          <w:sz w:val="28"/>
        </w:rPr>
        <w:t xml:space="preserve"> </w:t>
      </w:r>
      <w:r>
        <w:rPr>
          <w:sz w:val="28"/>
        </w:rPr>
        <w:t>консультативных</w:t>
      </w:r>
      <w:r>
        <w:rPr>
          <w:spacing w:val="1"/>
          <w:sz w:val="28"/>
        </w:rPr>
        <w:t xml:space="preserve"> </w:t>
      </w:r>
      <w:r>
        <w:rPr>
          <w:sz w:val="28"/>
        </w:rPr>
        <w:t>услуг,</w:t>
      </w:r>
      <w:r>
        <w:rPr>
          <w:spacing w:val="1"/>
          <w:sz w:val="28"/>
        </w:rPr>
        <w:t xml:space="preserve"> </w:t>
      </w:r>
      <w:r>
        <w:rPr>
          <w:sz w:val="28"/>
        </w:rPr>
        <w:t>анализ</w:t>
      </w:r>
      <w:r>
        <w:rPr>
          <w:spacing w:val="1"/>
          <w:sz w:val="28"/>
        </w:rPr>
        <w:t xml:space="preserve"> </w:t>
      </w:r>
      <w:r>
        <w:rPr>
          <w:sz w:val="28"/>
        </w:rPr>
        <w:t>эффективности</w:t>
      </w:r>
      <w:r>
        <w:rPr>
          <w:spacing w:val="-1"/>
          <w:sz w:val="28"/>
        </w:rPr>
        <w:t xml:space="preserve"> </w:t>
      </w:r>
      <w:r>
        <w:rPr>
          <w:sz w:val="28"/>
        </w:rPr>
        <w:t>проведанных</w:t>
      </w:r>
      <w:r>
        <w:rPr>
          <w:spacing w:val="1"/>
          <w:sz w:val="28"/>
        </w:rPr>
        <w:t xml:space="preserve"> </w:t>
      </w:r>
      <w:r>
        <w:rPr>
          <w:sz w:val="28"/>
        </w:rPr>
        <w:t>мероприятий.</w:t>
      </w:r>
    </w:p>
    <w:p w:rsidR="00144573" w:rsidRDefault="00933899">
      <w:pPr>
        <w:pStyle w:val="a3"/>
        <w:tabs>
          <w:tab w:val="left" w:pos="3215"/>
          <w:tab w:val="left" w:pos="5750"/>
        </w:tabs>
        <w:ind w:left="820" w:right="688" w:firstLine="707"/>
      </w:pPr>
      <w:r>
        <w:t>В</w:t>
      </w:r>
      <w:r>
        <w:rPr>
          <w:spacing w:val="1"/>
        </w:rPr>
        <w:t xml:space="preserve"> </w:t>
      </w:r>
      <w:r>
        <w:t>соответствии</w:t>
      </w:r>
      <w:r>
        <w:rPr>
          <w:spacing w:val="1"/>
        </w:rPr>
        <w:t xml:space="preserve"> </w:t>
      </w:r>
      <w:r>
        <w:t>с</w:t>
      </w:r>
      <w:r>
        <w:rPr>
          <w:spacing w:val="1"/>
        </w:rPr>
        <w:t xml:space="preserve"> </w:t>
      </w:r>
      <w:r>
        <w:t>этими</w:t>
      </w:r>
      <w:r>
        <w:rPr>
          <w:spacing w:val="1"/>
        </w:rPr>
        <w:t xml:space="preserve"> </w:t>
      </w:r>
      <w:r>
        <w:t>задачами</w:t>
      </w:r>
      <w:r>
        <w:rPr>
          <w:spacing w:val="1"/>
        </w:rPr>
        <w:t xml:space="preserve"> </w:t>
      </w:r>
      <w:r>
        <w:t>в</w:t>
      </w:r>
      <w:r>
        <w:rPr>
          <w:spacing w:val="1"/>
        </w:rPr>
        <w:t xml:space="preserve"> </w:t>
      </w:r>
      <w:r>
        <w:t>данной</w:t>
      </w:r>
      <w:r>
        <w:rPr>
          <w:spacing w:val="1"/>
        </w:rPr>
        <w:t xml:space="preserve"> </w:t>
      </w:r>
      <w:r>
        <w:t>модели</w:t>
      </w:r>
      <w:r>
        <w:rPr>
          <w:spacing w:val="1"/>
        </w:rPr>
        <w:t xml:space="preserve"> </w:t>
      </w:r>
      <w:r>
        <w:t>определены</w:t>
      </w:r>
      <w:r>
        <w:rPr>
          <w:spacing w:val="1"/>
        </w:rPr>
        <w:t xml:space="preserve"> </w:t>
      </w:r>
      <w:r>
        <w:t>следующие</w:t>
      </w:r>
      <w:r>
        <w:tab/>
        <w:t>направления</w:t>
      </w:r>
      <w:r>
        <w:tab/>
        <w:t>психолого-медико-педагогического</w:t>
      </w:r>
      <w:r>
        <w:rPr>
          <w:spacing w:val="-68"/>
        </w:rPr>
        <w:t xml:space="preserve"> </w:t>
      </w:r>
      <w:r>
        <w:t>сопровождения</w:t>
      </w:r>
      <w:r>
        <w:rPr>
          <w:spacing w:val="-1"/>
        </w:rPr>
        <w:t xml:space="preserve"> </w:t>
      </w:r>
      <w:r>
        <w:t>детей с</w:t>
      </w:r>
      <w:r>
        <w:rPr>
          <w:spacing w:val="69"/>
        </w:rPr>
        <w:t xml:space="preserve"> </w:t>
      </w:r>
      <w:r>
        <w:t>ОВЗ</w:t>
      </w:r>
      <w:r>
        <w:rPr>
          <w:spacing w:val="-1"/>
        </w:rPr>
        <w:t xml:space="preserve"> </w:t>
      </w:r>
      <w:r>
        <w:t>и</w:t>
      </w:r>
      <w:r>
        <w:rPr>
          <w:spacing w:val="-2"/>
        </w:rPr>
        <w:t xml:space="preserve"> </w:t>
      </w:r>
      <w:r>
        <w:t>девиантным поведением:</w:t>
      </w:r>
    </w:p>
    <w:p w:rsidR="00144573" w:rsidRDefault="00933899">
      <w:pPr>
        <w:pStyle w:val="a4"/>
        <w:numPr>
          <w:ilvl w:val="0"/>
          <w:numId w:val="210"/>
        </w:numPr>
        <w:tabs>
          <w:tab w:val="left" w:pos="1954"/>
        </w:tabs>
        <w:ind w:right="686" w:firstLine="707"/>
        <w:jc w:val="both"/>
        <w:rPr>
          <w:sz w:val="28"/>
        </w:rPr>
      </w:pPr>
      <w:r>
        <w:rPr>
          <w:sz w:val="28"/>
        </w:rPr>
        <w:t>психологическое</w:t>
      </w:r>
      <w:r>
        <w:rPr>
          <w:spacing w:val="1"/>
          <w:sz w:val="28"/>
        </w:rPr>
        <w:t xml:space="preserve"> </w:t>
      </w:r>
      <w:r>
        <w:rPr>
          <w:sz w:val="28"/>
        </w:rPr>
        <w:t>направление</w:t>
      </w:r>
      <w:r>
        <w:rPr>
          <w:spacing w:val="1"/>
          <w:sz w:val="28"/>
        </w:rPr>
        <w:t xml:space="preserve"> </w:t>
      </w:r>
      <w:r>
        <w:rPr>
          <w:sz w:val="28"/>
        </w:rPr>
        <w:t>ведет</w:t>
      </w:r>
      <w:r>
        <w:rPr>
          <w:spacing w:val="1"/>
          <w:sz w:val="28"/>
        </w:rPr>
        <w:t xml:space="preserve"> </w:t>
      </w:r>
      <w:r>
        <w:rPr>
          <w:sz w:val="28"/>
        </w:rPr>
        <w:t>специальный</w:t>
      </w:r>
      <w:r>
        <w:rPr>
          <w:spacing w:val="1"/>
          <w:sz w:val="28"/>
        </w:rPr>
        <w:t xml:space="preserve"> </w:t>
      </w:r>
      <w:r>
        <w:rPr>
          <w:sz w:val="28"/>
        </w:rPr>
        <w:t>педагог-</w:t>
      </w:r>
      <w:r>
        <w:rPr>
          <w:spacing w:val="1"/>
          <w:sz w:val="28"/>
        </w:rPr>
        <w:t xml:space="preserve"> </w:t>
      </w:r>
      <w:r>
        <w:rPr>
          <w:sz w:val="28"/>
        </w:rPr>
        <w:t>психолог,</w:t>
      </w:r>
      <w:r>
        <w:rPr>
          <w:spacing w:val="1"/>
          <w:sz w:val="28"/>
        </w:rPr>
        <w:t xml:space="preserve"> </w:t>
      </w:r>
      <w:r>
        <w:rPr>
          <w:sz w:val="28"/>
        </w:rPr>
        <w:t>владеющий</w:t>
      </w:r>
      <w:r>
        <w:rPr>
          <w:spacing w:val="1"/>
          <w:sz w:val="28"/>
        </w:rPr>
        <w:t xml:space="preserve"> </w:t>
      </w:r>
      <w:r>
        <w:rPr>
          <w:sz w:val="28"/>
        </w:rPr>
        <w:t>методами</w:t>
      </w:r>
      <w:r>
        <w:rPr>
          <w:spacing w:val="1"/>
          <w:sz w:val="28"/>
        </w:rPr>
        <w:t xml:space="preserve"> </w:t>
      </w:r>
      <w:r>
        <w:rPr>
          <w:sz w:val="28"/>
        </w:rPr>
        <w:t>нейропсихологического</w:t>
      </w:r>
      <w:r>
        <w:rPr>
          <w:spacing w:val="71"/>
          <w:sz w:val="28"/>
        </w:rPr>
        <w:t xml:space="preserve"> </w:t>
      </w:r>
      <w:r>
        <w:rPr>
          <w:sz w:val="28"/>
        </w:rPr>
        <w:t>и</w:t>
      </w:r>
      <w:r>
        <w:rPr>
          <w:spacing w:val="1"/>
          <w:sz w:val="28"/>
        </w:rPr>
        <w:t xml:space="preserve"> </w:t>
      </w:r>
      <w:r>
        <w:rPr>
          <w:sz w:val="28"/>
        </w:rPr>
        <w:t>психологического обследования детей с отклонениями в поведении (с этой</w:t>
      </w:r>
      <w:r>
        <w:rPr>
          <w:spacing w:val="1"/>
          <w:sz w:val="28"/>
        </w:rPr>
        <w:t xml:space="preserve"> </w:t>
      </w:r>
      <w:r>
        <w:rPr>
          <w:sz w:val="28"/>
        </w:rPr>
        <w:t>целью используются кабинеты педагогов-психологов, комната релаксации</w:t>
      </w:r>
      <w:r>
        <w:rPr>
          <w:spacing w:val="1"/>
          <w:sz w:val="28"/>
        </w:rPr>
        <w:t xml:space="preserve"> </w:t>
      </w:r>
      <w:r>
        <w:rPr>
          <w:sz w:val="28"/>
        </w:rPr>
        <w:t>для</w:t>
      </w:r>
      <w:r>
        <w:rPr>
          <w:spacing w:val="-1"/>
          <w:sz w:val="28"/>
        </w:rPr>
        <w:t xml:space="preserve"> </w:t>
      </w:r>
      <w:r>
        <w:rPr>
          <w:sz w:val="28"/>
        </w:rPr>
        <w:t>учащихся образовательного</w:t>
      </w:r>
      <w:r>
        <w:rPr>
          <w:spacing w:val="1"/>
          <w:sz w:val="28"/>
        </w:rPr>
        <w:t xml:space="preserve"> </w:t>
      </w:r>
      <w:r>
        <w:rPr>
          <w:sz w:val="28"/>
        </w:rPr>
        <w:t>учреждения).</w:t>
      </w:r>
    </w:p>
    <w:p w:rsidR="00144573" w:rsidRDefault="00933899">
      <w:pPr>
        <w:pStyle w:val="a4"/>
        <w:numPr>
          <w:ilvl w:val="0"/>
          <w:numId w:val="210"/>
        </w:numPr>
        <w:tabs>
          <w:tab w:val="left" w:pos="1954"/>
        </w:tabs>
        <w:ind w:right="684" w:firstLine="707"/>
        <w:jc w:val="both"/>
        <w:rPr>
          <w:sz w:val="28"/>
        </w:rPr>
      </w:pPr>
      <w:r>
        <w:rPr>
          <w:sz w:val="28"/>
        </w:rPr>
        <w:t>социально-педагогическое направление. Подобное сопровождение</w:t>
      </w:r>
      <w:r>
        <w:rPr>
          <w:spacing w:val="1"/>
          <w:sz w:val="28"/>
        </w:rPr>
        <w:t xml:space="preserve"> </w:t>
      </w:r>
      <w:r>
        <w:rPr>
          <w:sz w:val="28"/>
        </w:rPr>
        <w:t>осуществляет</w:t>
      </w:r>
      <w:r>
        <w:rPr>
          <w:spacing w:val="1"/>
          <w:sz w:val="28"/>
        </w:rPr>
        <w:t xml:space="preserve"> </w:t>
      </w:r>
      <w:r>
        <w:rPr>
          <w:sz w:val="28"/>
        </w:rPr>
        <w:t>социальный</w:t>
      </w:r>
      <w:r>
        <w:rPr>
          <w:spacing w:val="1"/>
          <w:sz w:val="28"/>
        </w:rPr>
        <w:t xml:space="preserve"> </w:t>
      </w:r>
      <w:r>
        <w:rPr>
          <w:sz w:val="28"/>
        </w:rPr>
        <w:t>педагог,</w:t>
      </w:r>
      <w:r>
        <w:rPr>
          <w:spacing w:val="1"/>
          <w:sz w:val="28"/>
        </w:rPr>
        <w:t xml:space="preserve"> </w:t>
      </w:r>
      <w:r>
        <w:rPr>
          <w:sz w:val="28"/>
        </w:rPr>
        <w:t>владеющий</w:t>
      </w:r>
      <w:r>
        <w:rPr>
          <w:spacing w:val="1"/>
          <w:sz w:val="28"/>
        </w:rPr>
        <w:t xml:space="preserve"> </w:t>
      </w:r>
      <w:r>
        <w:rPr>
          <w:sz w:val="28"/>
        </w:rPr>
        <w:t>методами</w:t>
      </w:r>
      <w:r>
        <w:rPr>
          <w:spacing w:val="1"/>
          <w:sz w:val="28"/>
        </w:rPr>
        <w:t xml:space="preserve"> </w:t>
      </w:r>
      <w:r>
        <w:rPr>
          <w:sz w:val="28"/>
        </w:rPr>
        <w:t>социально-</w:t>
      </w:r>
      <w:r>
        <w:rPr>
          <w:spacing w:val="1"/>
          <w:sz w:val="28"/>
        </w:rPr>
        <w:t xml:space="preserve"> </w:t>
      </w:r>
      <w:r>
        <w:rPr>
          <w:sz w:val="28"/>
        </w:rPr>
        <w:t>педагогического</w:t>
      </w:r>
      <w:r>
        <w:rPr>
          <w:spacing w:val="1"/>
          <w:sz w:val="28"/>
        </w:rPr>
        <w:t xml:space="preserve"> </w:t>
      </w:r>
      <w:r>
        <w:rPr>
          <w:sz w:val="28"/>
        </w:rPr>
        <w:t>обследования</w:t>
      </w:r>
      <w:r>
        <w:rPr>
          <w:spacing w:val="1"/>
          <w:sz w:val="28"/>
        </w:rPr>
        <w:t xml:space="preserve"> </w:t>
      </w:r>
      <w:r>
        <w:rPr>
          <w:sz w:val="28"/>
        </w:rPr>
        <w:t>учащихся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семей,</w:t>
      </w:r>
      <w:r>
        <w:rPr>
          <w:spacing w:val="1"/>
          <w:sz w:val="28"/>
        </w:rPr>
        <w:t xml:space="preserve"> </w:t>
      </w:r>
      <w:r>
        <w:rPr>
          <w:sz w:val="28"/>
        </w:rPr>
        <w:t>теоретическими</w:t>
      </w:r>
      <w:r>
        <w:rPr>
          <w:spacing w:val="1"/>
          <w:sz w:val="28"/>
        </w:rPr>
        <w:t xml:space="preserve"> </w:t>
      </w:r>
      <w:r>
        <w:rPr>
          <w:sz w:val="28"/>
        </w:rPr>
        <w:t>и</w:t>
      </w:r>
      <w:r>
        <w:rPr>
          <w:spacing w:val="1"/>
          <w:sz w:val="28"/>
        </w:rPr>
        <w:t xml:space="preserve"> </w:t>
      </w:r>
      <w:r>
        <w:rPr>
          <w:sz w:val="28"/>
        </w:rPr>
        <w:t>практическими знаниями по оказанию педагогической помощи школьникам</w:t>
      </w:r>
      <w:r>
        <w:rPr>
          <w:spacing w:val="-67"/>
          <w:sz w:val="28"/>
        </w:rPr>
        <w:t xml:space="preserve"> </w:t>
      </w:r>
      <w:r>
        <w:rPr>
          <w:sz w:val="28"/>
        </w:rPr>
        <w:t>и</w:t>
      </w:r>
      <w:r>
        <w:rPr>
          <w:spacing w:val="-1"/>
          <w:sz w:val="28"/>
        </w:rPr>
        <w:t xml:space="preserve"> </w:t>
      </w:r>
      <w:r>
        <w:rPr>
          <w:sz w:val="28"/>
        </w:rPr>
        <w:t>их</w:t>
      </w:r>
      <w:r>
        <w:rPr>
          <w:spacing w:val="1"/>
          <w:sz w:val="28"/>
        </w:rPr>
        <w:t xml:space="preserve"> </w:t>
      </w:r>
      <w:r>
        <w:rPr>
          <w:sz w:val="28"/>
        </w:rPr>
        <w:t>семьям</w:t>
      </w:r>
      <w:r>
        <w:rPr>
          <w:spacing w:val="-1"/>
          <w:sz w:val="28"/>
        </w:rPr>
        <w:t xml:space="preserve"> </w:t>
      </w:r>
      <w:r>
        <w:rPr>
          <w:sz w:val="28"/>
        </w:rPr>
        <w:t>в</w:t>
      </w:r>
      <w:r>
        <w:rPr>
          <w:spacing w:val="-4"/>
          <w:sz w:val="28"/>
        </w:rPr>
        <w:t xml:space="preserve"> </w:t>
      </w:r>
      <w:r>
        <w:rPr>
          <w:sz w:val="28"/>
        </w:rPr>
        <w:t>решении</w:t>
      </w:r>
      <w:r>
        <w:rPr>
          <w:spacing w:val="-1"/>
          <w:sz w:val="28"/>
        </w:rPr>
        <w:t xml:space="preserve"> </w:t>
      </w:r>
      <w:r>
        <w:rPr>
          <w:sz w:val="28"/>
        </w:rPr>
        <w:t>вопросов</w:t>
      </w:r>
      <w:r>
        <w:rPr>
          <w:spacing w:val="-2"/>
          <w:sz w:val="28"/>
        </w:rPr>
        <w:t xml:space="preserve"> </w:t>
      </w:r>
      <w:r>
        <w:rPr>
          <w:sz w:val="28"/>
        </w:rPr>
        <w:t>социализации</w:t>
      </w:r>
      <w:r>
        <w:rPr>
          <w:spacing w:val="-4"/>
          <w:sz w:val="28"/>
        </w:rPr>
        <w:t xml:space="preserve"> </w:t>
      </w:r>
      <w:r>
        <w:rPr>
          <w:sz w:val="28"/>
        </w:rPr>
        <w:t>и адаптации.</w:t>
      </w:r>
    </w:p>
    <w:p w:rsidR="00144573" w:rsidRDefault="00933899">
      <w:pPr>
        <w:pStyle w:val="a4"/>
        <w:numPr>
          <w:ilvl w:val="0"/>
          <w:numId w:val="210"/>
        </w:numPr>
        <w:tabs>
          <w:tab w:val="left" w:pos="1954"/>
        </w:tabs>
        <w:ind w:right="693" w:firstLine="707"/>
        <w:jc w:val="both"/>
        <w:rPr>
          <w:sz w:val="28"/>
        </w:rPr>
      </w:pPr>
      <w:r>
        <w:rPr>
          <w:sz w:val="28"/>
        </w:rPr>
        <w:t>педагогическое направление. В реализации данного направления</w:t>
      </w:r>
      <w:r>
        <w:rPr>
          <w:spacing w:val="1"/>
          <w:sz w:val="28"/>
        </w:rPr>
        <w:t xml:space="preserve"> </w:t>
      </w:r>
      <w:r>
        <w:rPr>
          <w:sz w:val="28"/>
        </w:rPr>
        <w:t>главная роль отводится учителю-дефектологу. Он проводит и координирует</w:t>
      </w:r>
      <w:r>
        <w:rPr>
          <w:spacing w:val="-67"/>
          <w:sz w:val="28"/>
        </w:rPr>
        <w:t xml:space="preserve"> </w:t>
      </w:r>
      <w:r>
        <w:rPr>
          <w:sz w:val="28"/>
        </w:rPr>
        <w:t>коррекционно-педагогическую</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имеющими</w:t>
      </w:r>
      <w:r>
        <w:rPr>
          <w:spacing w:val="1"/>
          <w:sz w:val="28"/>
        </w:rPr>
        <w:t xml:space="preserve"> </w:t>
      </w:r>
      <w:r>
        <w:rPr>
          <w:sz w:val="28"/>
        </w:rPr>
        <w:t>нарушения</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обучающимися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социально-образовательной</w:t>
      </w:r>
      <w:r>
        <w:rPr>
          <w:spacing w:val="-1"/>
          <w:sz w:val="28"/>
        </w:rPr>
        <w:t xml:space="preserve"> </w:t>
      </w:r>
      <w:r>
        <w:rPr>
          <w:sz w:val="28"/>
        </w:rPr>
        <w:t>интеграции.</w:t>
      </w:r>
    </w:p>
    <w:p w:rsidR="00144573" w:rsidRDefault="00933899">
      <w:pPr>
        <w:pStyle w:val="a4"/>
        <w:numPr>
          <w:ilvl w:val="0"/>
          <w:numId w:val="210"/>
        </w:numPr>
        <w:tabs>
          <w:tab w:val="left" w:pos="1954"/>
        </w:tabs>
        <w:ind w:right="687" w:firstLine="707"/>
        <w:jc w:val="both"/>
        <w:rPr>
          <w:sz w:val="28"/>
        </w:rPr>
      </w:pPr>
      <w:r>
        <w:rPr>
          <w:sz w:val="28"/>
        </w:rPr>
        <w:t>логопедическое</w:t>
      </w:r>
      <w:r>
        <w:rPr>
          <w:spacing w:val="1"/>
          <w:sz w:val="28"/>
        </w:rPr>
        <w:t xml:space="preserve"> </w:t>
      </w:r>
      <w:r>
        <w:rPr>
          <w:sz w:val="28"/>
        </w:rPr>
        <w:t>направление</w:t>
      </w:r>
      <w:r>
        <w:rPr>
          <w:spacing w:val="1"/>
          <w:sz w:val="28"/>
        </w:rPr>
        <w:t xml:space="preserve"> </w:t>
      </w:r>
      <w:r>
        <w:rPr>
          <w:sz w:val="28"/>
        </w:rPr>
        <w:t>обеспечивает</w:t>
      </w:r>
      <w:r>
        <w:rPr>
          <w:spacing w:val="1"/>
          <w:sz w:val="28"/>
        </w:rPr>
        <w:t xml:space="preserve"> </w:t>
      </w:r>
      <w:r>
        <w:rPr>
          <w:sz w:val="28"/>
        </w:rPr>
        <w:t>учитель-логопед,</w:t>
      </w:r>
      <w:r>
        <w:rPr>
          <w:spacing w:val="1"/>
          <w:sz w:val="28"/>
        </w:rPr>
        <w:t xml:space="preserve"> </w:t>
      </w:r>
      <w:r>
        <w:rPr>
          <w:sz w:val="28"/>
        </w:rPr>
        <w:t>чья</w:t>
      </w:r>
      <w:r>
        <w:rPr>
          <w:spacing w:val="-67"/>
          <w:sz w:val="28"/>
        </w:rPr>
        <w:t xml:space="preserve"> </w:t>
      </w:r>
      <w:r>
        <w:rPr>
          <w:sz w:val="28"/>
        </w:rPr>
        <w:t>деятельность направлена</w:t>
      </w:r>
      <w:r>
        <w:rPr>
          <w:spacing w:val="1"/>
          <w:sz w:val="28"/>
        </w:rPr>
        <w:t xml:space="preserve"> </w:t>
      </w:r>
      <w:r>
        <w:rPr>
          <w:sz w:val="28"/>
        </w:rPr>
        <w:t>на устранение</w:t>
      </w:r>
      <w:r>
        <w:rPr>
          <w:spacing w:val="1"/>
          <w:sz w:val="28"/>
        </w:rPr>
        <w:t xml:space="preserve"> </w:t>
      </w:r>
      <w:r>
        <w:rPr>
          <w:sz w:val="28"/>
        </w:rPr>
        <w:t>речевых</w:t>
      </w:r>
      <w:r>
        <w:rPr>
          <w:spacing w:val="1"/>
          <w:sz w:val="28"/>
        </w:rPr>
        <w:t xml:space="preserve"> </w:t>
      </w:r>
      <w:r>
        <w:rPr>
          <w:sz w:val="28"/>
        </w:rPr>
        <w:t>нарушений</w:t>
      </w:r>
      <w:r>
        <w:rPr>
          <w:spacing w:val="1"/>
          <w:sz w:val="28"/>
        </w:rPr>
        <w:t xml:space="preserve"> </w:t>
      </w:r>
      <w:r>
        <w:rPr>
          <w:sz w:val="28"/>
        </w:rPr>
        <w:t>у ребенка с</w:t>
      </w:r>
      <w:r>
        <w:rPr>
          <w:spacing w:val="1"/>
          <w:sz w:val="28"/>
        </w:rPr>
        <w:t xml:space="preserve"> </w:t>
      </w:r>
      <w:r>
        <w:rPr>
          <w:sz w:val="28"/>
        </w:rPr>
        <w:t>особенностями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совершенствование</w:t>
      </w:r>
      <w:r>
        <w:rPr>
          <w:spacing w:val="1"/>
          <w:sz w:val="28"/>
        </w:rPr>
        <w:t xml:space="preserve"> </w:t>
      </w:r>
      <w:r>
        <w:rPr>
          <w:sz w:val="28"/>
        </w:rPr>
        <w:t>его</w:t>
      </w:r>
      <w:r>
        <w:rPr>
          <w:spacing w:val="1"/>
          <w:sz w:val="28"/>
        </w:rPr>
        <w:t xml:space="preserve"> </w:t>
      </w:r>
      <w:r>
        <w:rPr>
          <w:sz w:val="28"/>
        </w:rPr>
        <w:t>речевой</w:t>
      </w:r>
      <w:r>
        <w:rPr>
          <w:spacing w:val="1"/>
          <w:sz w:val="28"/>
        </w:rPr>
        <w:t xml:space="preserve"> </w:t>
      </w:r>
      <w:r>
        <w:rPr>
          <w:sz w:val="28"/>
        </w:rPr>
        <w:t>и</w:t>
      </w:r>
      <w:r>
        <w:rPr>
          <w:spacing w:val="1"/>
          <w:sz w:val="28"/>
        </w:rPr>
        <w:t xml:space="preserve"> </w:t>
      </w:r>
      <w:r>
        <w:rPr>
          <w:sz w:val="28"/>
        </w:rPr>
        <w:t>коммуникативной</w:t>
      </w:r>
      <w:r>
        <w:rPr>
          <w:spacing w:val="-1"/>
          <w:sz w:val="28"/>
        </w:rPr>
        <w:t xml:space="preserve"> </w:t>
      </w:r>
      <w:r>
        <w:rPr>
          <w:sz w:val="28"/>
        </w:rPr>
        <w:t>деятельности.</w:t>
      </w:r>
    </w:p>
    <w:p w:rsidR="00144573" w:rsidRDefault="00144573">
      <w:pPr>
        <w:jc w:val="both"/>
        <w:rPr>
          <w:sz w:val="28"/>
        </w:rPr>
        <w:sectPr w:rsidR="00144573">
          <w:pgSz w:w="11900" w:h="16850"/>
          <w:pgMar w:top="1060" w:right="440" w:bottom="960" w:left="740" w:header="0" w:footer="678" w:gutter="0"/>
          <w:cols w:space="720"/>
        </w:sectPr>
      </w:pPr>
    </w:p>
    <w:p w:rsidR="00144573" w:rsidRDefault="00933899">
      <w:pPr>
        <w:pStyle w:val="a4"/>
        <w:numPr>
          <w:ilvl w:val="0"/>
          <w:numId w:val="210"/>
        </w:numPr>
        <w:tabs>
          <w:tab w:val="left" w:pos="2023"/>
        </w:tabs>
        <w:spacing w:before="65"/>
        <w:ind w:right="689" w:firstLine="707"/>
        <w:jc w:val="both"/>
        <w:rPr>
          <w:sz w:val="28"/>
        </w:rPr>
      </w:pPr>
      <w:r>
        <w:rPr>
          <w:sz w:val="28"/>
        </w:rPr>
        <w:lastRenderedPageBreak/>
        <w:t>направление</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Педагоги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изучают</w:t>
      </w:r>
      <w:r>
        <w:rPr>
          <w:spacing w:val="1"/>
          <w:sz w:val="28"/>
        </w:rPr>
        <w:t xml:space="preserve"> </w:t>
      </w:r>
      <w:r>
        <w:rPr>
          <w:sz w:val="28"/>
        </w:rPr>
        <w:t>компенсаторные</w:t>
      </w:r>
      <w:r>
        <w:rPr>
          <w:spacing w:val="1"/>
          <w:sz w:val="28"/>
        </w:rPr>
        <w:t xml:space="preserve"> </w:t>
      </w:r>
      <w:r>
        <w:rPr>
          <w:sz w:val="28"/>
        </w:rPr>
        <w:t>возможности</w:t>
      </w:r>
      <w:r>
        <w:rPr>
          <w:spacing w:val="1"/>
          <w:sz w:val="28"/>
        </w:rPr>
        <w:t xml:space="preserve"> </w:t>
      </w:r>
      <w:r>
        <w:rPr>
          <w:sz w:val="28"/>
        </w:rPr>
        <w:t>учащихся, участвуют в составлении индивидуальных программ развития;</w:t>
      </w:r>
      <w:r>
        <w:rPr>
          <w:spacing w:val="1"/>
          <w:sz w:val="28"/>
        </w:rPr>
        <w:t xml:space="preserve"> </w:t>
      </w:r>
      <w:r>
        <w:rPr>
          <w:sz w:val="28"/>
        </w:rPr>
        <w:t>выявляют</w:t>
      </w:r>
      <w:r>
        <w:rPr>
          <w:spacing w:val="1"/>
          <w:sz w:val="28"/>
        </w:rPr>
        <w:t xml:space="preserve"> </w:t>
      </w:r>
      <w:r>
        <w:rPr>
          <w:sz w:val="28"/>
        </w:rPr>
        <w:t>творческие</w:t>
      </w:r>
      <w:r>
        <w:rPr>
          <w:spacing w:val="1"/>
          <w:sz w:val="28"/>
        </w:rPr>
        <w:t xml:space="preserve"> </w:t>
      </w:r>
      <w:r>
        <w:rPr>
          <w:sz w:val="28"/>
        </w:rPr>
        <w:t>способности</w:t>
      </w:r>
      <w:r>
        <w:rPr>
          <w:spacing w:val="1"/>
          <w:sz w:val="28"/>
        </w:rPr>
        <w:t xml:space="preserve"> </w:t>
      </w:r>
      <w:r>
        <w:rPr>
          <w:sz w:val="28"/>
        </w:rPr>
        <w:t>учащихся,</w:t>
      </w:r>
      <w:r>
        <w:rPr>
          <w:spacing w:val="1"/>
          <w:sz w:val="28"/>
        </w:rPr>
        <w:t xml:space="preserve"> </w:t>
      </w:r>
      <w:r>
        <w:rPr>
          <w:sz w:val="28"/>
        </w:rPr>
        <w:t>создают</w:t>
      </w:r>
      <w:r>
        <w:rPr>
          <w:spacing w:val="1"/>
          <w:sz w:val="28"/>
        </w:rPr>
        <w:t xml:space="preserve"> </w:t>
      </w:r>
      <w:r>
        <w:rPr>
          <w:sz w:val="28"/>
        </w:rPr>
        <w:t>условия,</w:t>
      </w:r>
      <w:r>
        <w:rPr>
          <w:spacing w:val="1"/>
          <w:sz w:val="28"/>
        </w:rPr>
        <w:t xml:space="preserve"> </w:t>
      </w:r>
      <w:r>
        <w:rPr>
          <w:sz w:val="28"/>
        </w:rPr>
        <w:t>способствующие их развитию; проводят индивидуальные, подгрупповые и</w:t>
      </w:r>
      <w:r>
        <w:rPr>
          <w:spacing w:val="1"/>
          <w:sz w:val="28"/>
        </w:rPr>
        <w:t xml:space="preserve"> </w:t>
      </w:r>
      <w:r>
        <w:rPr>
          <w:sz w:val="28"/>
        </w:rPr>
        <w:t>фронтальные коррекционные занятия с учениками общеобразовательного</w:t>
      </w:r>
      <w:r>
        <w:rPr>
          <w:spacing w:val="1"/>
          <w:sz w:val="28"/>
        </w:rPr>
        <w:t xml:space="preserve"> </w:t>
      </w:r>
      <w:r>
        <w:rPr>
          <w:sz w:val="28"/>
        </w:rPr>
        <w:t>класса;</w:t>
      </w:r>
      <w:r>
        <w:rPr>
          <w:spacing w:val="1"/>
          <w:sz w:val="28"/>
        </w:rPr>
        <w:t xml:space="preserve"> </w:t>
      </w:r>
      <w:r>
        <w:rPr>
          <w:sz w:val="28"/>
        </w:rPr>
        <w:t>консультируют</w:t>
      </w:r>
      <w:r>
        <w:rPr>
          <w:spacing w:val="1"/>
          <w:sz w:val="28"/>
        </w:rPr>
        <w:t xml:space="preserve"> </w:t>
      </w:r>
      <w:r>
        <w:rPr>
          <w:sz w:val="28"/>
        </w:rPr>
        <w:t>родителей</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развития</w:t>
      </w:r>
      <w:r>
        <w:rPr>
          <w:spacing w:val="1"/>
          <w:sz w:val="28"/>
        </w:rPr>
        <w:t xml:space="preserve"> </w:t>
      </w:r>
      <w:r>
        <w:rPr>
          <w:sz w:val="28"/>
        </w:rPr>
        <w:t>творческих</w:t>
      </w:r>
      <w:r>
        <w:rPr>
          <w:spacing w:val="1"/>
          <w:sz w:val="28"/>
        </w:rPr>
        <w:t xml:space="preserve"> </w:t>
      </w:r>
      <w:r>
        <w:rPr>
          <w:sz w:val="28"/>
        </w:rPr>
        <w:t>способностей</w:t>
      </w:r>
      <w:r>
        <w:rPr>
          <w:spacing w:val="-3"/>
          <w:sz w:val="28"/>
        </w:rPr>
        <w:t xml:space="preserve"> </w:t>
      </w:r>
      <w:r>
        <w:rPr>
          <w:sz w:val="28"/>
        </w:rPr>
        <w:t>детей в условиях</w:t>
      </w:r>
      <w:r>
        <w:rPr>
          <w:spacing w:val="1"/>
          <w:sz w:val="28"/>
        </w:rPr>
        <w:t xml:space="preserve"> </w:t>
      </w:r>
      <w:r>
        <w:rPr>
          <w:sz w:val="28"/>
        </w:rPr>
        <w:t>семьи.</w:t>
      </w:r>
    </w:p>
    <w:p w:rsidR="00144573" w:rsidRDefault="00144573">
      <w:pPr>
        <w:pStyle w:val="a3"/>
        <w:spacing w:before="1"/>
        <w:ind w:left="0"/>
        <w:jc w:val="left"/>
      </w:pPr>
    </w:p>
    <w:p w:rsidR="00144573" w:rsidRDefault="00933899">
      <w:pPr>
        <w:pStyle w:val="a3"/>
        <w:spacing w:before="1"/>
        <w:ind w:left="820" w:right="686" w:firstLine="707"/>
      </w:pPr>
      <w:r>
        <w:t>Создание условий для саморазвития каждого ребенка невозможно без</w:t>
      </w:r>
      <w:r>
        <w:rPr>
          <w:spacing w:val="1"/>
        </w:rPr>
        <w:t xml:space="preserve"> </w:t>
      </w:r>
      <w:r>
        <w:t>желания и умения учителей и специалистов коррекционного образования</w:t>
      </w:r>
      <w:r>
        <w:rPr>
          <w:spacing w:val="1"/>
        </w:rPr>
        <w:t xml:space="preserve"> </w:t>
      </w:r>
      <w:r>
        <w:t>проектировать</w:t>
      </w:r>
      <w:r>
        <w:rPr>
          <w:spacing w:val="1"/>
        </w:rPr>
        <w:t xml:space="preserve"> </w:t>
      </w:r>
      <w:r>
        <w:t>его</w:t>
      </w:r>
      <w:r>
        <w:rPr>
          <w:spacing w:val="1"/>
        </w:rPr>
        <w:t xml:space="preserve"> </w:t>
      </w:r>
      <w:r>
        <w:t>развитие</w:t>
      </w:r>
      <w:r>
        <w:rPr>
          <w:spacing w:val="1"/>
        </w:rPr>
        <w:t xml:space="preserve"> </w:t>
      </w:r>
      <w:r>
        <w:t>и</w:t>
      </w:r>
      <w:r>
        <w:rPr>
          <w:spacing w:val="1"/>
        </w:rPr>
        <w:t xml:space="preserve"> </w:t>
      </w:r>
      <w:r>
        <w:t>обучение,</w:t>
      </w:r>
      <w:r>
        <w:rPr>
          <w:spacing w:val="1"/>
        </w:rPr>
        <w:t xml:space="preserve"> </w:t>
      </w:r>
      <w:r>
        <w:t>позволяющее</w:t>
      </w:r>
      <w:r>
        <w:rPr>
          <w:spacing w:val="1"/>
        </w:rPr>
        <w:t xml:space="preserve"> </w:t>
      </w:r>
      <w:r>
        <w:t>каждому</w:t>
      </w:r>
      <w:r>
        <w:rPr>
          <w:spacing w:val="1"/>
        </w:rPr>
        <w:t xml:space="preserve"> </w:t>
      </w:r>
      <w:r>
        <w:t>ученику</w:t>
      </w:r>
      <w:r>
        <w:rPr>
          <w:spacing w:val="1"/>
        </w:rPr>
        <w:t xml:space="preserve"> </w:t>
      </w:r>
      <w:r>
        <w:t>быть</w:t>
      </w:r>
      <w:r>
        <w:rPr>
          <w:spacing w:val="-2"/>
        </w:rPr>
        <w:t xml:space="preserve"> </w:t>
      </w:r>
      <w:r>
        <w:t>успешным.</w:t>
      </w:r>
    </w:p>
    <w:p w:rsidR="00144573" w:rsidRDefault="00933899">
      <w:pPr>
        <w:pStyle w:val="a3"/>
        <w:spacing w:before="1"/>
        <w:ind w:left="820" w:right="693" w:firstLine="707"/>
      </w:pPr>
      <w:r>
        <w:t>Степень</w:t>
      </w:r>
      <w:r>
        <w:rPr>
          <w:spacing w:val="1"/>
        </w:rPr>
        <w:t xml:space="preserve"> </w:t>
      </w:r>
      <w:r>
        <w:t>участия</w:t>
      </w:r>
      <w:r>
        <w:rPr>
          <w:spacing w:val="1"/>
        </w:rPr>
        <w:t xml:space="preserve"> </w:t>
      </w:r>
      <w:r>
        <w:t>специалистов</w:t>
      </w:r>
      <w:r>
        <w:rPr>
          <w:spacing w:val="1"/>
        </w:rPr>
        <w:t xml:space="preserve"> </w:t>
      </w:r>
      <w:r>
        <w:t>службы</w:t>
      </w:r>
      <w:r>
        <w:rPr>
          <w:spacing w:val="1"/>
        </w:rPr>
        <w:t xml:space="preserve"> </w:t>
      </w:r>
      <w:r>
        <w:t>сопровождения</w:t>
      </w:r>
      <w:r>
        <w:rPr>
          <w:spacing w:val="1"/>
        </w:rPr>
        <w:t xml:space="preserve"> </w:t>
      </w:r>
      <w:r>
        <w:t>зависит</w:t>
      </w:r>
      <w:r>
        <w:rPr>
          <w:spacing w:val="1"/>
        </w:rPr>
        <w:t xml:space="preserve"> </w:t>
      </w:r>
      <w:r>
        <w:t>от</w:t>
      </w:r>
      <w:r>
        <w:rPr>
          <w:spacing w:val="1"/>
        </w:rPr>
        <w:t xml:space="preserve"> </w:t>
      </w:r>
      <w:r>
        <w:t>степени</w:t>
      </w:r>
      <w:r>
        <w:rPr>
          <w:spacing w:val="-1"/>
        </w:rPr>
        <w:t xml:space="preserve"> </w:t>
      </w:r>
      <w:r>
        <w:t>выраженности девиантного поведения.</w:t>
      </w:r>
    </w:p>
    <w:p w:rsidR="00144573" w:rsidRDefault="00144573">
      <w:pPr>
        <w:pStyle w:val="a3"/>
        <w:spacing w:before="10"/>
        <w:ind w:left="0"/>
        <w:jc w:val="left"/>
        <w:rPr>
          <w:sz w:val="27"/>
        </w:rPr>
      </w:pPr>
    </w:p>
    <w:p w:rsidR="00144573" w:rsidRDefault="00933899">
      <w:pPr>
        <w:pStyle w:val="a3"/>
        <w:ind w:left="820" w:right="686" w:firstLine="707"/>
        <w:rPr>
          <w:b/>
        </w:rPr>
      </w:pPr>
      <w:r>
        <w:t>Итак,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рассмотренными</w:t>
      </w:r>
      <w:r>
        <w:rPr>
          <w:spacing w:val="1"/>
        </w:rPr>
        <w:t xml:space="preserve"> </w:t>
      </w:r>
      <w:r>
        <w:t>положениями</w:t>
      </w:r>
      <w:r>
        <w:rPr>
          <w:spacing w:val="1"/>
        </w:rPr>
        <w:t xml:space="preserve"> </w:t>
      </w:r>
      <w:r>
        <w:t>Стандарта</w:t>
      </w:r>
      <w:r>
        <w:rPr>
          <w:spacing w:val="1"/>
        </w:rPr>
        <w:t xml:space="preserve"> </w:t>
      </w:r>
      <w:r>
        <w:t>(ФГОС ООО), а также анализом современных образовательных тенденций,</w:t>
      </w:r>
      <w:r>
        <w:rPr>
          <w:spacing w:val="1"/>
        </w:rPr>
        <w:t xml:space="preserve"> </w:t>
      </w:r>
      <w:r>
        <w:t>мы</w:t>
      </w:r>
      <w:r>
        <w:rPr>
          <w:spacing w:val="1"/>
        </w:rPr>
        <w:t xml:space="preserve"> </w:t>
      </w:r>
      <w:r>
        <w:t>пришли</w:t>
      </w:r>
      <w:r>
        <w:rPr>
          <w:spacing w:val="1"/>
        </w:rPr>
        <w:t xml:space="preserve"> </w:t>
      </w:r>
      <w:r>
        <w:t>к</w:t>
      </w:r>
      <w:r>
        <w:rPr>
          <w:spacing w:val="1"/>
        </w:rPr>
        <w:t xml:space="preserve"> </w:t>
      </w:r>
      <w:r>
        <w:t>выводу,</w:t>
      </w:r>
      <w:r>
        <w:rPr>
          <w:spacing w:val="1"/>
        </w:rPr>
        <w:t xml:space="preserve"> </w:t>
      </w:r>
      <w:r>
        <w:t>что</w:t>
      </w:r>
      <w:r>
        <w:rPr>
          <w:spacing w:val="1"/>
        </w:rPr>
        <w:t xml:space="preserve"> </w:t>
      </w:r>
      <w:r>
        <w:t>ведущая</w:t>
      </w:r>
      <w:r>
        <w:rPr>
          <w:spacing w:val="1"/>
        </w:rPr>
        <w:t xml:space="preserve"> </w:t>
      </w:r>
      <w:r>
        <w:t>роль</w:t>
      </w:r>
      <w:r>
        <w:rPr>
          <w:spacing w:val="1"/>
        </w:rPr>
        <w:t xml:space="preserve"> </w:t>
      </w:r>
      <w:r>
        <w:t>в</w:t>
      </w:r>
      <w:r>
        <w:rPr>
          <w:spacing w:val="1"/>
        </w:rPr>
        <w:t xml:space="preserve"> </w:t>
      </w:r>
      <w:r>
        <w:t>АООП</w:t>
      </w:r>
      <w:r>
        <w:rPr>
          <w:spacing w:val="1"/>
        </w:rPr>
        <w:t xml:space="preserve"> </w:t>
      </w:r>
      <w:r>
        <w:t>ООО</w:t>
      </w:r>
      <w:r>
        <w:rPr>
          <w:spacing w:val="1"/>
        </w:rPr>
        <w:t xml:space="preserve"> </w:t>
      </w:r>
      <w:r>
        <w:t>отводится</w:t>
      </w:r>
      <w:r>
        <w:rPr>
          <w:spacing w:val="-67"/>
        </w:rPr>
        <w:t xml:space="preserve"> </w:t>
      </w:r>
      <w:r>
        <w:t>следующим</w:t>
      </w:r>
      <w:r>
        <w:rPr>
          <w:spacing w:val="-3"/>
        </w:rPr>
        <w:t xml:space="preserve"> </w:t>
      </w:r>
      <w:r>
        <w:rPr>
          <w:b/>
        </w:rPr>
        <w:t>направлениям,</w:t>
      </w:r>
      <w:r>
        <w:rPr>
          <w:b/>
          <w:spacing w:val="-2"/>
        </w:rPr>
        <w:t xml:space="preserve"> </w:t>
      </w:r>
      <w:r>
        <w:rPr>
          <w:b/>
        </w:rPr>
        <w:t>имеющим</w:t>
      </w:r>
      <w:r>
        <w:rPr>
          <w:b/>
          <w:spacing w:val="-1"/>
        </w:rPr>
        <w:t xml:space="preserve"> </w:t>
      </w:r>
      <w:r>
        <w:rPr>
          <w:b/>
        </w:rPr>
        <w:t>характер</w:t>
      </w:r>
      <w:r>
        <w:rPr>
          <w:b/>
          <w:spacing w:val="-2"/>
        </w:rPr>
        <w:t xml:space="preserve"> </w:t>
      </w:r>
      <w:r>
        <w:rPr>
          <w:b/>
        </w:rPr>
        <w:t>целевых</w:t>
      </w:r>
      <w:r>
        <w:rPr>
          <w:b/>
          <w:spacing w:val="-4"/>
        </w:rPr>
        <w:t xml:space="preserve"> </w:t>
      </w:r>
      <w:r>
        <w:rPr>
          <w:b/>
        </w:rPr>
        <w:t>установок:</w:t>
      </w:r>
    </w:p>
    <w:p w:rsidR="00144573" w:rsidRDefault="00933899">
      <w:pPr>
        <w:pStyle w:val="a4"/>
        <w:numPr>
          <w:ilvl w:val="0"/>
          <w:numId w:val="209"/>
        </w:numPr>
        <w:tabs>
          <w:tab w:val="left" w:pos="1954"/>
        </w:tabs>
        <w:spacing w:before="1"/>
        <w:ind w:right="692" w:firstLine="707"/>
        <w:jc w:val="both"/>
        <w:rPr>
          <w:sz w:val="28"/>
        </w:rPr>
      </w:pPr>
      <w:r>
        <w:rPr>
          <w:i/>
          <w:sz w:val="28"/>
        </w:rPr>
        <w:t>Личностно-ориентированный подход и персонализация обучения,</w:t>
      </w:r>
      <w:r>
        <w:rPr>
          <w:i/>
          <w:spacing w:val="1"/>
          <w:sz w:val="28"/>
        </w:rPr>
        <w:t xml:space="preserve"> </w:t>
      </w:r>
      <w:r>
        <w:rPr>
          <w:sz w:val="28"/>
        </w:rPr>
        <w:t>являющиеся</w:t>
      </w:r>
      <w:r>
        <w:rPr>
          <w:spacing w:val="1"/>
          <w:sz w:val="28"/>
        </w:rPr>
        <w:t xml:space="preserve"> </w:t>
      </w:r>
      <w:r>
        <w:rPr>
          <w:sz w:val="28"/>
        </w:rPr>
        <w:t>продолжением</w:t>
      </w:r>
      <w:r>
        <w:rPr>
          <w:spacing w:val="1"/>
          <w:sz w:val="28"/>
        </w:rPr>
        <w:t xml:space="preserve"> </w:t>
      </w:r>
      <w:r>
        <w:rPr>
          <w:sz w:val="28"/>
        </w:rPr>
        <w:t>и</w:t>
      </w:r>
      <w:r>
        <w:rPr>
          <w:spacing w:val="1"/>
          <w:sz w:val="28"/>
        </w:rPr>
        <w:t xml:space="preserve"> </w:t>
      </w:r>
      <w:r>
        <w:rPr>
          <w:sz w:val="28"/>
        </w:rPr>
        <w:t>развитием</w:t>
      </w:r>
      <w:r>
        <w:rPr>
          <w:spacing w:val="1"/>
          <w:sz w:val="28"/>
        </w:rPr>
        <w:t xml:space="preserve"> </w:t>
      </w:r>
      <w:r>
        <w:rPr>
          <w:sz w:val="28"/>
        </w:rPr>
        <w:t>идей</w:t>
      </w:r>
      <w:r>
        <w:rPr>
          <w:spacing w:val="1"/>
          <w:sz w:val="28"/>
        </w:rPr>
        <w:t xml:space="preserve"> </w:t>
      </w:r>
      <w:r>
        <w:rPr>
          <w:sz w:val="28"/>
        </w:rPr>
        <w:t>гуманизации</w:t>
      </w:r>
      <w:r>
        <w:rPr>
          <w:spacing w:val="1"/>
          <w:sz w:val="28"/>
        </w:rPr>
        <w:t xml:space="preserve"> </w:t>
      </w:r>
      <w:r>
        <w:rPr>
          <w:sz w:val="28"/>
        </w:rPr>
        <w:t>и</w:t>
      </w:r>
      <w:r>
        <w:rPr>
          <w:spacing w:val="1"/>
          <w:sz w:val="28"/>
        </w:rPr>
        <w:t xml:space="preserve"> </w:t>
      </w:r>
      <w:r>
        <w:rPr>
          <w:sz w:val="28"/>
        </w:rPr>
        <w:t>демократизации</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усиление</w:t>
      </w:r>
      <w:r>
        <w:rPr>
          <w:spacing w:val="1"/>
          <w:sz w:val="28"/>
        </w:rPr>
        <w:t xml:space="preserve"> </w:t>
      </w:r>
      <w:r>
        <w:rPr>
          <w:sz w:val="28"/>
        </w:rPr>
        <w:t>роли</w:t>
      </w:r>
      <w:r>
        <w:rPr>
          <w:spacing w:val="1"/>
          <w:sz w:val="28"/>
        </w:rPr>
        <w:t xml:space="preserve"> </w:t>
      </w:r>
      <w:r>
        <w:rPr>
          <w:sz w:val="28"/>
        </w:rPr>
        <w:t>ученика,</w:t>
      </w:r>
      <w:r>
        <w:rPr>
          <w:spacing w:val="1"/>
          <w:sz w:val="28"/>
        </w:rPr>
        <w:t xml:space="preserve"> </w:t>
      </w:r>
      <w:r>
        <w:rPr>
          <w:sz w:val="28"/>
        </w:rPr>
        <w:t>учителя,</w:t>
      </w:r>
      <w:r>
        <w:rPr>
          <w:spacing w:val="1"/>
          <w:sz w:val="28"/>
        </w:rPr>
        <w:t xml:space="preserve"> </w:t>
      </w:r>
      <w:r>
        <w:rPr>
          <w:sz w:val="28"/>
        </w:rPr>
        <w:t>школы,</w:t>
      </w:r>
      <w:r>
        <w:rPr>
          <w:spacing w:val="-2"/>
          <w:sz w:val="28"/>
        </w:rPr>
        <w:t xml:space="preserve"> </w:t>
      </w:r>
      <w:r>
        <w:rPr>
          <w:sz w:val="28"/>
        </w:rPr>
        <w:t>региона</w:t>
      </w:r>
      <w:r>
        <w:rPr>
          <w:spacing w:val="-1"/>
          <w:sz w:val="28"/>
        </w:rPr>
        <w:t xml:space="preserve"> </w:t>
      </w:r>
      <w:r>
        <w:rPr>
          <w:sz w:val="28"/>
        </w:rPr>
        <w:t>в</w:t>
      </w:r>
      <w:r>
        <w:rPr>
          <w:spacing w:val="-2"/>
          <w:sz w:val="28"/>
        </w:rPr>
        <w:t xml:space="preserve"> </w:t>
      </w:r>
      <w:r>
        <w:rPr>
          <w:sz w:val="28"/>
        </w:rPr>
        <w:t>конструировании</w:t>
      </w:r>
      <w:r>
        <w:rPr>
          <w:spacing w:val="-1"/>
          <w:sz w:val="28"/>
        </w:rPr>
        <w:t xml:space="preserve"> </w:t>
      </w:r>
      <w:r>
        <w:rPr>
          <w:sz w:val="28"/>
        </w:rPr>
        <w:t>и</w:t>
      </w:r>
      <w:r>
        <w:rPr>
          <w:spacing w:val="-4"/>
          <w:sz w:val="28"/>
        </w:rPr>
        <w:t xml:space="preserve"> </w:t>
      </w:r>
      <w:r>
        <w:rPr>
          <w:sz w:val="28"/>
        </w:rPr>
        <w:t>осуществлении</w:t>
      </w:r>
      <w:r>
        <w:rPr>
          <w:spacing w:val="-1"/>
          <w:sz w:val="28"/>
        </w:rPr>
        <w:t xml:space="preserve"> </w:t>
      </w:r>
      <w:r>
        <w:rPr>
          <w:sz w:val="28"/>
        </w:rPr>
        <w:t>образования;</w:t>
      </w:r>
    </w:p>
    <w:p w:rsidR="00144573" w:rsidRDefault="00933899">
      <w:pPr>
        <w:pStyle w:val="a4"/>
        <w:numPr>
          <w:ilvl w:val="0"/>
          <w:numId w:val="209"/>
        </w:numPr>
        <w:tabs>
          <w:tab w:val="left" w:pos="1954"/>
        </w:tabs>
        <w:ind w:right="692" w:firstLine="707"/>
        <w:jc w:val="both"/>
        <w:rPr>
          <w:sz w:val="28"/>
        </w:rPr>
      </w:pPr>
      <w:r>
        <w:rPr>
          <w:i/>
          <w:sz w:val="28"/>
        </w:rPr>
        <w:t>Развитие</w:t>
      </w:r>
      <w:r>
        <w:rPr>
          <w:i/>
          <w:spacing w:val="71"/>
          <w:sz w:val="28"/>
        </w:rPr>
        <w:t xml:space="preserve"> </w:t>
      </w:r>
      <w:r>
        <w:rPr>
          <w:i/>
          <w:sz w:val="28"/>
        </w:rPr>
        <w:t>вариативности</w:t>
      </w:r>
      <w:r>
        <w:rPr>
          <w:i/>
          <w:spacing w:val="71"/>
          <w:sz w:val="28"/>
        </w:rPr>
        <w:t xml:space="preserve"> </w:t>
      </w:r>
      <w:r>
        <w:rPr>
          <w:i/>
          <w:sz w:val="28"/>
        </w:rPr>
        <w:t>воспитательных</w:t>
      </w:r>
      <w:r>
        <w:rPr>
          <w:i/>
          <w:spacing w:val="71"/>
          <w:sz w:val="28"/>
        </w:rPr>
        <w:t xml:space="preserve"> </w:t>
      </w:r>
      <w:r>
        <w:rPr>
          <w:i/>
          <w:sz w:val="28"/>
        </w:rPr>
        <w:t>систем</w:t>
      </w:r>
      <w:r>
        <w:rPr>
          <w:i/>
          <w:spacing w:val="7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нацеленных</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индивидуальной</w:t>
      </w:r>
      <w:r>
        <w:rPr>
          <w:spacing w:val="1"/>
          <w:sz w:val="28"/>
        </w:rPr>
        <w:t xml:space="preserve"> </w:t>
      </w:r>
      <w:r>
        <w:rPr>
          <w:sz w:val="28"/>
        </w:rPr>
        <w:t>траектории</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ребенка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его</w:t>
      </w:r>
      <w:r>
        <w:rPr>
          <w:spacing w:val="1"/>
          <w:sz w:val="28"/>
        </w:rPr>
        <w:t xml:space="preserve"> </w:t>
      </w:r>
      <w:r>
        <w:rPr>
          <w:sz w:val="28"/>
        </w:rPr>
        <w:t>потребностей,</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способностей.</w:t>
      </w:r>
    </w:p>
    <w:p w:rsidR="00144573" w:rsidRDefault="00933899">
      <w:pPr>
        <w:pStyle w:val="a4"/>
        <w:numPr>
          <w:ilvl w:val="0"/>
          <w:numId w:val="209"/>
        </w:numPr>
        <w:tabs>
          <w:tab w:val="left" w:pos="1954"/>
        </w:tabs>
        <w:ind w:right="687" w:firstLine="707"/>
        <w:jc w:val="both"/>
        <w:rPr>
          <w:sz w:val="28"/>
        </w:rPr>
      </w:pPr>
      <w:r>
        <w:rPr>
          <w:i/>
          <w:sz w:val="28"/>
        </w:rPr>
        <w:t>Культуросообразная</w:t>
      </w:r>
      <w:r>
        <w:rPr>
          <w:i/>
          <w:spacing w:val="1"/>
          <w:sz w:val="28"/>
        </w:rPr>
        <w:t xml:space="preserve"> </w:t>
      </w:r>
      <w:r>
        <w:rPr>
          <w:i/>
          <w:sz w:val="28"/>
        </w:rPr>
        <w:t>и</w:t>
      </w:r>
      <w:r>
        <w:rPr>
          <w:i/>
          <w:spacing w:val="1"/>
          <w:sz w:val="28"/>
        </w:rPr>
        <w:t xml:space="preserve"> </w:t>
      </w:r>
      <w:r>
        <w:rPr>
          <w:i/>
          <w:sz w:val="28"/>
        </w:rPr>
        <w:t>духовно-нравственная</w:t>
      </w:r>
      <w:r>
        <w:rPr>
          <w:i/>
          <w:spacing w:val="71"/>
          <w:sz w:val="28"/>
        </w:rPr>
        <w:t xml:space="preserve"> </w:t>
      </w:r>
      <w:r>
        <w:rPr>
          <w:i/>
          <w:sz w:val="28"/>
        </w:rPr>
        <w:t>ориентация</w:t>
      </w:r>
      <w:r>
        <w:rPr>
          <w:i/>
          <w:spacing w:val="-67"/>
          <w:sz w:val="28"/>
        </w:rPr>
        <w:t xml:space="preserve"> </w:t>
      </w:r>
      <w:r>
        <w:rPr>
          <w:i/>
          <w:sz w:val="28"/>
        </w:rPr>
        <w:t>учебного</w:t>
      </w:r>
      <w:r>
        <w:rPr>
          <w:i/>
          <w:spacing w:val="1"/>
          <w:sz w:val="28"/>
        </w:rPr>
        <w:t xml:space="preserve"> </w:t>
      </w:r>
      <w:r>
        <w:rPr>
          <w:i/>
          <w:sz w:val="28"/>
        </w:rPr>
        <w:t>процесса</w:t>
      </w:r>
      <w:r>
        <w:rPr>
          <w:sz w:val="28"/>
        </w:rPr>
        <w:t>,</w:t>
      </w:r>
      <w:r>
        <w:rPr>
          <w:spacing w:val="1"/>
          <w:sz w:val="28"/>
        </w:rPr>
        <w:t xml:space="preserve"> </w:t>
      </w:r>
      <w:r>
        <w:rPr>
          <w:sz w:val="28"/>
        </w:rPr>
        <w:t>отражающая</w:t>
      </w:r>
      <w:r>
        <w:rPr>
          <w:spacing w:val="1"/>
          <w:sz w:val="28"/>
        </w:rPr>
        <w:t xml:space="preserve"> </w:t>
      </w:r>
      <w:r>
        <w:rPr>
          <w:sz w:val="28"/>
        </w:rPr>
        <w:t>в</w:t>
      </w:r>
      <w:r>
        <w:rPr>
          <w:spacing w:val="1"/>
          <w:sz w:val="28"/>
        </w:rPr>
        <w:t xml:space="preserve"> </w:t>
      </w:r>
      <w:r>
        <w:rPr>
          <w:sz w:val="28"/>
        </w:rPr>
        <w:t>образовании</w:t>
      </w:r>
      <w:r>
        <w:rPr>
          <w:spacing w:val="1"/>
          <w:sz w:val="28"/>
        </w:rPr>
        <w:t xml:space="preserve"> </w:t>
      </w:r>
      <w:r>
        <w:rPr>
          <w:sz w:val="28"/>
        </w:rPr>
        <w:t>национальные</w:t>
      </w:r>
      <w:r>
        <w:rPr>
          <w:spacing w:val="1"/>
          <w:sz w:val="28"/>
        </w:rPr>
        <w:t xml:space="preserve"> </w:t>
      </w:r>
      <w:r>
        <w:rPr>
          <w:sz w:val="28"/>
        </w:rPr>
        <w:t>ценности</w:t>
      </w:r>
      <w:r>
        <w:rPr>
          <w:spacing w:val="1"/>
          <w:sz w:val="28"/>
        </w:rPr>
        <w:t xml:space="preserve"> </w:t>
      </w:r>
      <w:r>
        <w:rPr>
          <w:sz w:val="28"/>
        </w:rPr>
        <w:t>общества,</w:t>
      </w:r>
      <w:r>
        <w:rPr>
          <w:spacing w:val="-4"/>
          <w:sz w:val="28"/>
        </w:rPr>
        <w:t xml:space="preserve"> </w:t>
      </w:r>
      <w:r>
        <w:rPr>
          <w:sz w:val="28"/>
        </w:rPr>
        <w:t>общероссийские</w:t>
      </w:r>
      <w:r>
        <w:rPr>
          <w:spacing w:val="-6"/>
          <w:sz w:val="28"/>
        </w:rPr>
        <w:t xml:space="preserve"> </w:t>
      </w:r>
      <w:r>
        <w:rPr>
          <w:sz w:val="28"/>
        </w:rPr>
        <w:t>культурные</w:t>
      </w:r>
      <w:r>
        <w:rPr>
          <w:spacing w:val="-2"/>
          <w:sz w:val="28"/>
        </w:rPr>
        <w:t xml:space="preserve"> </w:t>
      </w:r>
      <w:r>
        <w:rPr>
          <w:sz w:val="28"/>
        </w:rPr>
        <w:t>основы,</w:t>
      </w:r>
      <w:r>
        <w:rPr>
          <w:spacing w:val="-4"/>
          <w:sz w:val="28"/>
        </w:rPr>
        <w:t xml:space="preserve"> </w:t>
      </w:r>
      <w:r>
        <w:rPr>
          <w:sz w:val="28"/>
        </w:rPr>
        <w:t>региональное</w:t>
      </w:r>
      <w:r>
        <w:rPr>
          <w:spacing w:val="-3"/>
          <w:sz w:val="28"/>
        </w:rPr>
        <w:t xml:space="preserve"> </w:t>
      </w:r>
      <w:r>
        <w:rPr>
          <w:sz w:val="28"/>
        </w:rPr>
        <w:t>своеобразие;</w:t>
      </w:r>
    </w:p>
    <w:p w:rsidR="00144573" w:rsidRDefault="00933899">
      <w:pPr>
        <w:pStyle w:val="a4"/>
        <w:numPr>
          <w:ilvl w:val="0"/>
          <w:numId w:val="209"/>
        </w:numPr>
        <w:tabs>
          <w:tab w:val="left" w:pos="1954"/>
        </w:tabs>
        <w:ind w:right="689" w:firstLine="707"/>
        <w:jc w:val="both"/>
        <w:rPr>
          <w:sz w:val="28"/>
        </w:rPr>
      </w:pPr>
      <w:r>
        <w:rPr>
          <w:i/>
          <w:sz w:val="28"/>
        </w:rPr>
        <w:t>Конструирование</w:t>
      </w:r>
      <w:r>
        <w:rPr>
          <w:i/>
          <w:spacing w:val="1"/>
          <w:sz w:val="28"/>
        </w:rPr>
        <w:t xml:space="preserve"> </w:t>
      </w:r>
      <w:r>
        <w:rPr>
          <w:i/>
          <w:sz w:val="28"/>
        </w:rPr>
        <w:t>образовательных</w:t>
      </w:r>
      <w:r>
        <w:rPr>
          <w:i/>
          <w:spacing w:val="1"/>
          <w:sz w:val="28"/>
        </w:rPr>
        <w:t xml:space="preserve"> </w:t>
      </w:r>
      <w:r>
        <w:rPr>
          <w:i/>
          <w:sz w:val="28"/>
        </w:rPr>
        <w:t>сред</w:t>
      </w:r>
      <w:r>
        <w:rPr>
          <w:i/>
          <w:spacing w:val="1"/>
          <w:sz w:val="28"/>
        </w:rPr>
        <w:t xml:space="preserve"> </w:t>
      </w:r>
      <w:r>
        <w:rPr>
          <w:i/>
          <w:sz w:val="28"/>
        </w:rPr>
        <w:t>взамен</w:t>
      </w:r>
      <w:r>
        <w:rPr>
          <w:i/>
          <w:spacing w:val="1"/>
          <w:sz w:val="28"/>
        </w:rPr>
        <w:t xml:space="preserve"> </w:t>
      </w:r>
      <w:r>
        <w:rPr>
          <w:i/>
          <w:sz w:val="28"/>
        </w:rPr>
        <w:t>прямой</w:t>
      </w:r>
      <w:r>
        <w:rPr>
          <w:i/>
          <w:spacing w:val="1"/>
          <w:sz w:val="28"/>
        </w:rPr>
        <w:t xml:space="preserve"> </w:t>
      </w:r>
      <w:r>
        <w:rPr>
          <w:i/>
          <w:sz w:val="28"/>
        </w:rPr>
        <w:t>трансляции «знаний»</w:t>
      </w:r>
      <w:r>
        <w:rPr>
          <w:i/>
          <w:spacing w:val="1"/>
          <w:sz w:val="28"/>
        </w:rPr>
        <w:t xml:space="preserve"> </w:t>
      </w:r>
      <w:r>
        <w:rPr>
          <w:sz w:val="28"/>
        </w:rPr>
        <w:t>как условие природосообразности и вариативности</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использование</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образовательных</w:t>
      </w:r>
      <w:r>
        <w:rPr>
          <w:spacing w:val="1"/>
          <w:sz w:val="28"/>
        </w:rPr>
        <w:t xml:space="preserve"> </w:t>
      </w:r>
      <w:r>
        <w:rPr>
          <w:sz w:val="28"/>
        </w:rPr>
        <w:t>сред,</w:t>
      </w:r>
      <w:r>
        <w:rPr>
          <w:spacing w:val="-67"/>
          <w:sz w:val="28"/>
        </w:rPr>
        <w:t xml:space="preserve"> </w:t>
      </w:r>
      <w:r>
        <w:rPr>
          <w:sz w:val="28"/>
        </w:rPr>
        <w:t>выходящих</w:t>
      </w:r>
      <w:r>
        <w:rPr>
          <w:spacing w:val="1"/>
          <w:sz w:val="28"/>
        </w:rPr>
        <w:t xml:space="preserve"> </w:t>
      </w:r>
      <w:r>
        <w:rPr>
          <w:sz w:val="28"/>
        </w:rPr>
        <w:t>за</w:t>
      </w:r>
      <w:r>
        <w:rPr>
          <w:spacing w:val="1"/>
          <w:sz w:val="28"/>
        </w:rPr>
        <w:t xml:space="preserve"> </w:t>
      </w:r>
      <w:r>
        <w:rPr>
          <w:sz w:val="28"/>
        </w:rPr>
        <w:t>рамки</w:t>
      </w:r>
      <w:r>
        <w:rPr>
          <w:spacing w:val="1"/>
          <w:sz w:val="28"/>
        </w:rPr>
        <w:t xml:space="preserve"> </w:t>
      </w:r>
      <w:r>
        <w:rPr>
          <w:sz w:val="28"/>
        </w:rPr>
        <w:t>школ</w:t>
      </w:r>
      <w:r>
        <w:rPr>
          <w:spacing w:val="1"/>
          <w:sz w:val="28"/>
        </w:rPr>
        <w:t xml:space="preserve"> </w:t>
      </w:r>
      <w:r>
        <w:rPr>
          <w:sz w:val="28"/>
        </w:rPr>
        <w:t>(телевидение,</w:t>
      </w:r>
      <w:r>
        <w:rPr>
          <w:spacing w:val="1"/>
          <w:sz w:val="28"/>
        </w:rPr>
        <w:t xml:space="preserve"> </w:t>
      </w:r>
      <w:r>
        <w:rPr>
          <w:sz w:val="28"/>
        </w:rPr>
        <w:t>СМИ,</w:t>
      </w:r>
      <w:r>
        <w:rPr>
          <w:spacing w:val="1"/>
          <w:sz w:val="28"/>
        </w:rPr>
        <w:t xml:space="preserve"> </w:t>
      </w:r>
      <w:r>
        <w:rPr>
          <w:sz w:val="28"/>
        </w:rPr>
        <w:t>музейное</w:t>
      </w:r>
      <w:r>
        <w:rPr>
          <w:spacing w:val="1"/>
          <w:sz w:val="28"/>
        </w:rPr>
        <w:t xml:space="preserve"> </w:t>
      </w:r>
      <w:r>
        <w:rPr>
          <w:sz w:val="28"/>
        </w:rPr>
        <w:t>образование,</w:t>
      </w:r>
      <w:r>
        <w:rPr>
          <w:spacing w:val="1"/>
          <w:sz w:val="28"/>
        </w:rPr>
        <w:t xml:space="preserve"> </w:t>
      </w:r>
      <w:r>
        <w:rPr>
          <w:sz w:val="28"/>
        </w:rPr>
        <w:t>Интернет,</w:t>
      </w:r>
      <w:r>
        <w:rPr>
          <w:spacing w:val="-3"/>
          <w:sz w:val="28"/>
        </w:rPr>
        <w:t xml:space="preserve"> </w:t>
      </w:r>
      <w:r>
        <w:rPr>
          <w:sz w:val="28"/>
        </w:rPr>
        <w:t>профильные</w:t>
      </w:r>
      <w:r>
        <w:rPr>
          <w:spacing w:val="-1"/>
          <w:sz w:val="28"/>
        </w:rPr>
        <w:t xml:space="preserve"> </w:t>
      </w:r>
      <w:r>
        <w:rPr>
          <w:sz w:val="28"/>
        </w:rPr>
        <w:t>организации,</w:t>
      </w:r>
      <w:r>
        <w:rPr>
          <w:spacing w:val="-2"/>
          <w:sz w:val="28"/>
        </w:rPr>
        <w:t xml:space="preserve"> </w:t>
      </w:r>
      <w:r>
        <w:rPr>
          <w:sz w:val="28"/>
        </w:rPr>
        <w:t>социальные</w:t>
      </w:r>
      <w:r>
        <w:rPr>
          <w:spacing w:val="-1"/>
          <w:sz w:val="28"/>
        </w:rPr>
        <w:t xml:space="preserve"> </w:t>
      </w:r>
      <w:r>
        <w:rPr>
          <w:sz w:val="28"/>
        </w:rPr>
        <w:t>партнеры);</w:t>
      </w:r>
    </w:p>
    <w:p w:rsidR="00144573" w:rsidRDefault="00933899">
      <w:pPr>
        <w:pStyle w:val="a4"/>
        <w:numPr>
          <w:ilvl w:val="0"/>
          <w:numId w:val="209"/>
        </w:numPr>
        <w:tabs>
          <w:tab w:val="left" w:pos="1954"/>
        </w:tabs>
        <w:ind w:right="694" w:firstLine="707"/>
        <w:jc w:val="both"/>
        <w:rPr>
          <w:sz w:val="28"/>
        </w:rPr>
      </w:pPr>
      <w:r>
        <w:rPr>
          <w:i/>
          <w:sz w:val="28"/>
        </w:rPr>
        <w:t>Реалистичность, природосообразность и социализация обучения,</w:t>
      </w:r>
      <w:r>
        <w:rPr>
          <w:i/>
          <w:spacing w:val="1"/>
          <w:sz w:val="28"/>
        </w:rPr>
        <w:t xml:space="preserve"> </w:t>
      </w:r>
      <w:r>
        <w:rPr>
          <w:sz w:val="28"/>
        </w:rPr>
        <w:t>позволяющие выстраивать учебный процесс вокруг реальных объектов и</w:t>
      </w:r>
      <w:r>
        <w:rPr>
          <w:spacing w:val="1"/>
          <w:sz w:val="28"/>
        </w:rPr>
        <w:t xml:space="preserve"> </w:t>
      </w:r>
      <w:r>
        <w:rPr>
          <w:sz w:val="28"/>
        </w:rPr>
        <w:t>событий окружающего мира, с опорой на личный опыт и индивидуальные</w:t>
      </w:r>
      <w:r>
        <w:rPr>
          <w:spacing w:val="1"/>
          <w:sz w:val="28"/>
        </w:rPr>
        <w:t xml:space="preserve"> </w:t>
      </w:r>
      <w:r>
        <w:rPr>
          <w:sz w:val="28"/>
        </w:rPr>
        <w:t>особенности</w:t>
      </w:r>
      <w:r>
        <w:rPr>
          <w:spacing w:val="1"/>
          <w:sz w:val="28"/>
        </w:rPr>
        <w:t xml:space="preserve"> </w:t>
      </w:r>
      <w:r>
        <w:rPr>
          <w:sz w:val="28"/>
        </w:rPr>
        <w:t>школьников;</w:t>
      </w:r>
      <w:r>
        <w:rPr>
          <w:spacing w:val="1"/>
          <w:sz w:val="28"/>
        </w:rPr>
        <w:t xml:space="preserve"> </w:t>
      </w:r>
      <w:r>
        <w:rPr>
          <w:sz w:val="28"/>
        </w:rPr>
        <w:t>предупреждение</w:t>
      </w:r>
      <w:r>
        <w:rPr>
          <w:spacing w:val="1"/>
          <w:sz w:val="28"/>
        </w:rPr>
        <w:t xml:space="preserve"> </w:t>
      </w:r>
      <w:r>
        <w:rPr>
          <w:sz w:val="28"/>
        </w:rPr>
        <w:t>или</w:t>
      </w:r>
      <w:r>
        <w:rPr>
          <w:spacing w:val="1"/>
          <w:sz w:val="28"/>
        </w:rPr>
        <w:t xml:space="preserve"> </w:t>
      </w:r>
      <w:r>
        <w:rPr>
          <w:sz w:val="28"/>
        </w:rPr>
        <w:t>преодоление</w:t>
      </w:r>
      <w:r>
        <w:rPr>
          <w:spacing w:val="1"/>
          <w:sz w:val="28"/>
        </w:rPr>
        <w:t xml:space="preserve"> </w:t>
      </w:r>
      <w:r>
        <w:rPr>
          <w:sz w:val="28"/>
        </w:rPr>
        <w:t>отчуждение</w:t>
      </w:r>
      <w:r>
        <w:rPr>
          <w:spacing w:val="-67"/>
          <w:sz w:val="28"/>
        </w:rPr>
        <w:t xml:space="preserve"> </w:t>
      </w:r>
      <w:r>
        <w:rPr>
          <w:sz w:val="28"/>
        </w:rPr>
        <w:t>учащихся</w:t>
      </w:r>
      <w:r>
        <w:rPr>
          <w:spacing w:val="-4"/>
          <w:sz w:val="28"/>
        </w:rPr>
        <w:t xml:space="preserve"> </w:t>
      </w:r>
      <w:r>
        <w:rPr>
          <w:sz w:val="28"/>
        </w:rPr>
        <w:t>от</w:t>
      </w:r>
      <w:r>
        <w:rPr>
          <w:spacing w:val="-1"/>
          <w:sz w:val="28"/>
        </w:rPr>
        <w:t xml:space="preserve"> </w:t>
      </w:r>
      <w:r>
        <w:rPr>
          <w:sz w:val="28"/>
        </w:rPr>
        <w:t>образовательного</w:t>
      </w:r>
      <w:r>
        <w:rPr>
          <w:spacing w:val="1"/>
          <w:sz w:val="28"/>
        </w:rPr>
        <w:t xml:space="preserve"> </w:t>
      </w:r>
      <w:r>
        <w:rPr>
          <w:sz w:val="28"/>
        </w:rPr>
        <w:t>процесса;</w:t>
      </w:r>
    </w:p>
    <w:p w:rsidR="00144573" w:rsidRDefault="00933899">
      <w:pPr>
        <w:pStyle w:val="a4"/>
        <w:numPr>
          <w:ilvl w:val="0"/>
          <w:numId w:val="209"/>
        </w:numPr>
        <w:tabs>
          <w:tab w:val="left" w:pos="1954"/>
        </w:tabs>
        <w:spacing w:before="1"/>
        <w:ind w:right="686" w:firstLine="707"/>
        <w:jc w:val="both"/>
        <w:rPr>
          <w:sz w:val="28"/>
        </w:rPr>
      </w:pPr>
      <w:r>
        <w:rPr>
          <w:i/>
          <w:sz w:val="28"/>
        </w:rPr>
        <w:t>Периодизация</w:t>
      </w:r>
      <w:r>
        <w:rPr>
          <w:i/>
          <w:spacing w:val="1"/>
          <w:sz w:val="28"/>
        </w:rPr>
        <w:t xml:space="preserve"> </w:t>
      </w:r>
      <w:r>
        <w:rPr>
          <w:i/>
          <w:sz w:val="28"/>
        </w:rPr>
        <w:t>учебного</w:t>
      </w:r>
      <w:r>
        <w:rPr>
          <w:i/>
          <w:spacing w:val="1"/>
          <w:sz w:val="28"/>
        </w:rPr>
        <w:t xml:space="preserve"> </w:t>
      </w:r>
      <w:r>
        <w:rPr>
          <w:i/>
          <w:sz w:val="28"/>
        </w:rPr>
        <w:t>процесса,</w:t>
      </w:r>
      <w:r>
        <w:rPr>
          <w:i/>
          <w:spacing w:val="1"/>
          <w:sz w:val="28"/>
        </w:rPr>
        <w:t xml:space="preserve"> </w:t>
      </w:r>
      <w:r>
        <w:rPr>
          <w:sz w:val="28"/>
        </w:rPr>
        <w:t>опирающаяся</w:t>
      </w:r>
      <w:r>
        <w:rPr>
          <w:spacing w:val="1"/>
          <w:sz w:val="28"/>
        </w:rPr>
        <w:t xml:space="preserve"> </w:t>
      </w:r>
      <w:r>
        <w:rPr>
          <w:sz w:val="28"/>
        </w:rPr>
        <w:t>на</w:t>
      </w:r>
      <w:r>
        <w:rPr>
          <w:spacing w:val="1"/>
          <w:sz w:val="28"/>
        </w:rPr>
        <w:t xml:space="preserve"> </w:t>
      </w:r>
      <w:r>
        <w:rPr>
          <w:sz w:val="28"/>
        </w:rPr>
        <w:t>психолого-</w:t>
      </w:r>
      <w:r>
        <w:rPr>
          <w:spacing w:val="1"/>
          <w:sz w:val="28"/>
        </w:rPr>
        <w:t xml:space="preserve"> </w:t>
      </w:r>
      <w:r>
        <w:rPr>
          <w:sz w:val="28"/>
        </w:rPr>
        <w:t>педагогические</w:t>
      </w:r>
      <w:r>
        <w:rPr>
          <w:spacing w:val="1"/>
          <w:sz w:val="28"/>
        </w:rPr>
        <w:t xml:space="preserve"> </w:t>
      </w:r>
      <w:r>
        <w:rPr>
          <w:sz w:val="28"/>
        </w:rPr>
        <w:t>основы</w:t>
      </w:r>
      <w:r>
        <w:rPr>
          <w:spacing w:val="1"/>
          <w:sz w:val="28"/>
        </w:rPr>
        <w:t xml:space="preserve"> </w:t>
      </w:r>
      <w:r>
        <w:rPr>
          <w:sz w:val="28"/>
        </w:rPr>
        <w:t>деятельности</w:t>
      </w:r>
      <w:r>
        <w:rPr>
          <w:spacing w:val="1"/>
          <w:sz w:val="28"/>
        </w:rPr>
        <w:t xml:space="preserve"> </w:t>
      </w:r>
      <w:r>
        <w:rPr>
          <w:sz w:val="28"/>
        </w:rPr>
        <w:t>школьников</w:t>
      </w:r>
      <w:r>
        <w:rPr>
          <w:spacing w:val="1"/>
          <w:sz w:val="28"/>
        </w:rPr>
        <w:t xml:space="preserve"> </w:t>
      </w:r>
      <w:r>
        <w:rPr>
          <w:sz w:val="28"/>
        </w:rPr>
        <w:t>разного</w:t>
      </w:r>
      <w:r>
        <w:rPr>
          <w:spacing w:val="1"/>
          <w:sz w:val="28"/>
        </w:rPr>
        <w:t xml:space="preserve"> </w:t>
      </w:r>
      <w:r>
        <w:rPr>
          <w:sz w:val="28"/>
        </w:rPr>
        <w:t>возраста</w:t>
      </w:r>
      <w:r>
        <w:rPr>
          <w:spacing w:val="1"/>
          <w:sz w:val="28"/>
        </w:rPr>
        <w:t xml:space="preserve"> </w:t>
      </w:r>
      <w:r>
        <w:rPr>
          <w:sz w:val="28"/>
        </w:rPr>
        <w:t>в</w:t>
      </w:r>
      <w:r>
        <w:rPr>
          <w:spacing w:val="1"/>
          <w:sz w:val="28"/>
        </w:rPr>
        <w:t xml:space="preserve"> </w:t>
      </w:r>
      <w:r>
        <w:rPr>
          <w:sz w:val="28"/>
        </w:rPr>
        <w:t>динамике</w:t>
      </w:r>
      <w:r>
        <w:rPr>
          <w:spacing w:val="-4"/>
          <w:sz w:val="28"/>
        </w:rPr>
        <w:t xml:space="preserve"> </w:t>
      </w:r>
      <w:r>
        <w:rPr>
          <w:sz w:val="28"/>
        </w:rPr>
        <w:t>их</w:t>
      </w:r>
      <w:r>
        <w:rPr>
          <w:spacing w:val="-3"/>
          <w:sz w:val="28"/>
        </w:rPr>
        <w:t xml:space="preserve"> </w:t>
      </w:r>
      <w:r>
        <w:rPr>
          <w:sz w:val="28"/>
        </w:rPr>
        <w:t>развития;</w:t>
      </w:r>
    </w:p>
    <w:p w:rsidR="00144573" w:rsidRDefault="00144573">
      <w:pPr>
        <w:jc w:val="both"/>
        <w:rPr>
          <w:sz w:val="28"/>
        </w:rPr>
        <w:sectPr w:rsidR="00144573">
          <w:pgSz w:w="11900" w:h="16850"/>
          <w:pgMar w:top="1060" w:right="440" w:bottom="960" w:left="740" w:header="0" w:footer="678" w:gutter="0"/>
          <w:cols w:space="720"/>
        </w:sectPr>
      </w:pPr>
    </w:p>
    <w:p w:rsidR="00144573" w:rsidRDefault="00933899">
      <w:pPr>
        <w:pStyle w:val="a4"/>
        <w:numPr>
          <w:ilvl w:val="0"/>
          <w:numId w:val="209"/>
        </w:numPr>
        <w:tabs>
          <w:tab w:val="left" w:pos="1954"/>
        </w:tabs>
        <w:spacing w:before="65"/>
        <w:ind w:right="689" w:firstLine="707"/>
        <w:jc w:val="both"/>
        <w:rPr>
          <w:sz w:val="28"/>
        </w:rPr>
      </w:pPr>
      <w:r>
        <w:rPr>
          <w:i/>
          <w:sz w:val="28"/>
        </w:rPr>
        <w:lastRenderedPageBreak/>
        <w:t>Деятельностное</w:t>
      </w:r>
      <w:r>
        <w:rPr>
          <w:i/>
          <w:spacing w:val="1"/>
          <w:sz w:val="28"/>
        </w:rPr>
        <w:t xml:space="preserve"> </w:t>
      </w:r>
      <w:r>
        <w:rPr>
          <w:i/>
          <w:sz w:val="28"/>
        </w:rPr>
        <w:t>содержание</w:t>
      </w:r>
      <w:r>
        <w:rPr>
          <w:i/>
          <w:spacing w:val="1"/>
          <w:sz w:val="28"/>
        </w:rPr>
        <w:t xml:space="preserve"> </w:t>
      </w:r>
      <w:r>
        <w:rPr>
          <w:i/>
          <w:sz w:val="28"/>
        </w:rPr>
        <w:t>образования,</w:t>
      </w:r>
      <w:r>
        <w:rPr>
          <w:i/>
          <w:spacing w:val="1"/>
          <w:sz w:val="28"/>
        </w:rPr>
        <w:t xml:space="preserve"> </w:t>
      </w:r>
      <w:r>
        <w:rPr>
          <w:sz w:val="28"/>
        </w:rPr>
        <w:t>необходимое</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гармоничного</w:t>
      </w:r>
      <w:r>
        <w:rPr>
          <w:spacing w:val="1"/>
          <w:sz w:val="28"/>
        </w:rPr>
        <w:t xml:space="preserve"> </w:t>
      </w:r>
      <w:r>
        <w:rPr>
          <w:sz w:val="28"/>
        </w:rPr>
        <w:t>развития</w:t>
      </w:r>
      <w:r>
        <w:rPr>
          <w:spacing w:val="1"/>
          <w:sz w:val="28"/>
        </w:rPr>
        <w:t xml:space="preserve"> </w:t>
      </w:r>
      <w:r>
        <w:rPr>
          <w:sz w:val="28"/>
        </w:rPr>
        <w:t>учащихся,</w:t>
      </w:r>
      <w:r>
        <w:rPr>
          <w:spacing w:val="1"/>
          <w:sz w:val="28"/>
        </w:rPr>
        <w:t xml:space="preserve"> </w:t>
      </w:r>
      <w:r>
        <w:rPr>
          <w:sz w:val="28"/>
        </w:rPr>
        <w:t>их</w:t>
      </w:r>
      <w:r>
        <w:rPr>
          <w:spacing w:val="1"/>
          <w:sz w:val="28"/>
        </w:rPr>
        <w:t xml:space="preserve"> </w:t>
      </w:r>
      <w:r>
        <w:rPr>
          <w:sz w:val="28"/>
        </w:rPr>
        <w:t>самоопределения</w:t>
      </w:r>
      <w:r>
        <w:rPr>
          <w:spacing w:val="1"/>
          <w:sz w:val="28"/>
        </w:rPr>
        <w:t xml:space="preserve"> </w:t>
      </w:r>
      <w:r>
        <w:rPr>
          <w:sz w:val="28"/>
        </w:rPr>
        <w:t>по</w:t>
      </w:r>
      <w:r>
        <w:rPr>
          <w:spacing w:val="1"/>
          <w:sz w:val="28"/>
        </w:rPr>
        <w:t xml:space="preserve"> </w:t>
      </w:r>
      <w:r>
        <w:rPr>
          <w:sz w:val="28"/>
        </w:rPr>
        <w:t>отношению к целям, содержанию, формам, методам и средствам обучения,</w:t>
      </w:r>
      <w:r>
        <w:rPr>
          <w:spacing w:val="1"/>
          <w:sz w:val="28"/>
        </w:rPr>
        <w:t xml:space="preserve"> </w:t>
      </w:r>
      <w:r>
        <w:rPr>
          <w:sz w:val="28"/>
        </w:rPr>
        <w:t>для</w:t>
      </w:r>
      <w:r>
        <w:rPr>
          <w:spacing w:val="1"/>
          <w:sz w:val="28"/>
        </w:rPr>
        <w:t xml:space="preserve"> </w:t>
      </w:r>
      <w:r>
        <w:rPr>
          <w:sz w:val="28"/>
        </w:rPr>
        <w:t>выстраивания</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траекторий</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общеобразовательном</w:t>
      </w:r>
      <w:r>
        <w:rPr>
          <w:spacing w:val="-1"/>
          <w:sz w:val="28"/>
        </w:rPr>
        <w:t xml:space="preserve"> </w:t>
      </w:r>
      <w:r>
        <w:rPr>
          <w:sz w:val="28"/>
        </w:rPr>
        <w:t>пространстве;</w:t>
      </w:r>
    </w:p>
    <w:p w:rsidR="00144573" w:rsidRDefault="00933899">
      <w:pPr>
        <w:pStyle w:val="a4"/>
        <w:numPr>
          <w:ilvl w:val="0"/>
          <w:numId w:val="209"/>
        </w:numPr>
        <w:tabs>
          <w:tab w:val="left" w:pos="1954"/>
        </w:tabs>
        <w:spacing w:before="1"/>
        <w:ind w:right="692" w:firstLine="707"/>
        <w:jc w:val="both"/>
        <w:rPr>
          <w:sz w:val="28"/>
        </w:rPr>
      </w:pPr>
      <w:r>
        <w:rPr>
          <w:i/>
          <w:sz w:val="28"/>
        </w:rPr>
        <w:t>Приобщение</w:t>
      </w:r>
      <w:r>
        <w:rPr>
          <w:i/>
          <w:spacing w:val="1"/>
          <w:sz w:val="28"/>
        </w:rPr>
        <w:t xml:space="preserve"> </w:t>
      </w:r>
      <w:r>
        <w:rPr>
          <w:i/>
          <w:sz w:val="28"/>
        </w:rPr>
        <w:t>к</w:t>
      </w:r>
      <w:r>
        <w:rPr>
          <w:i/>
          <w:spacing w:val="1"/>
          <w:sz w:val="28"/>
        </w:rPr>
        <w:t xml:space="preserve"> </w:t>
      </w:r>
      <w:r>
        <w:rPr>
          <w:i/>
          <w:sz w:val="28"/>
        </w:rPr>
        <w:t>социально</w:t>
      </w:r>
      <w:r>
        <w:rPr>
          <w:i/>
          <w:spacing w:val="1"/>
          <w:sz w:val="28"/>
        </w:rPr>
        <w:t xml:space="preserve"> </w:t>
      </w:r>
      <w:r>
        <w:rPr>
          <w:i/>
          <w:sz w:val="28"/>
        </w:rPr>
        <w:t>значимой</w:t>
      </w:r>
      <w:r>
        <w:rPr>
          <w:i/>
          <w:spacing w:val="1"/>
          <w:sz w:val="28"/>
        </w:rPr>
        <w:t xml:space="preserve"> </w:t>
      </w:r>
      <w:r>
        <w:rPr>
          <w:i/>
          <w:sz w:val="28"/>
        </w:rPr>
        <w:t>деятельности</w:t>
      </w:r>
      <w:r>
        <w:rPr>
          <w:i/>
          <w:spacing w:val="1"/>
          <w:sz w:val="28"/>
        </w:rPr>
        <w:t xml:space="preserve"> </w:t>
      </w:r>
      <w:r>
        <w:rPr>
          <w:sz w:val="28"/>
        </w:rPr>
        <w:t>для</w:t>
      </w:r>
      <w:r>
        <w:rPr>
          <w:spacing w:val="1"/>
          <w:sz w:val="28"/>
        </w:rPr>
        <w:t xml:space="preserve"> </w:t>
      </w:r>
      <w:r>
        <w:rPr>
          <w:sz w:val="28"/>
        </w:rPr>
        <w:t>осмысленного</w:t>
      </w:r>
      <w:r>
        <w:rPr>
          <w:spacing w:val="4"/>
          <w:sz w:val="28"/>
        </w:rPr>
        <w:t xml:space="preserve"> </w:t>
      </w:r>
      <w:r>
        <w:rPr>
          <w:sz w:val="28"/>
        </w:rPr>
        <w:t>выбора</w:t>
      </w:r>
      <w:r>
        <w:rPr>
          <w:spacing w:val="4"/>
          <w:sz w:val="28"/>
        </w:rPr>
        <w:t xml:space="preserve"> </w:t>
      </w:r>
      <w:r>
        <w:rPr>
          <w:sz w:val="28"/>
        </w:rPr>
        <w:t>профессии.</w:t>
      </w:r>
    </w:p>
    <w:p w:rsidR="00144573" w:rsidRDefault="00933899">
      <w:pPr>
        <w:pStyle w:val="a4"/>
        <w:numPr>
          <w:ilvl w:val="0"/>
          <w:numId w:val="209"/>
        </w:numPr>
        <w:tabs>
          <w:tab w:val="left" w:pos="1954"/>
        </w:tabs>
        <w:spacing w:before="1"/>
        <w:ind w:right="688" w:firstLine="707"/>
        <w:jc w:val="both"/>
        <w:rPr>
          <w:sz w:val="28"/>
        </w:rPr>
      </w:pPr>
      <w:r>
        <w:rPr>
          <w:i/>
          <w:sz w:val="28"/>
        </w:rPr>
        <w:t>Креативность</w:t>
      </w:r>
      <w:r>
        <w:rPr>
          <w:i/>
          <w:spacing w:val="1"/>
          <w:sz w:val="28"/>
        </w:rPr>
        <w:t xml:space="preserve"> </w:t>
      </w:r>
      <w:r>
        <w:rPr>
          <w:i/>
          <w:sz w:val="28"/>
        </w:rPr>
        <w:t>образовательного</w:t>
      </w:r>
      <w:r>
        <w:rPr>
          <w:i/>
          <w:spacing w:val="1"/>
          <w:sz w:val="28"/>
        </w:rPr>
        <w:t xml:space="preserve"> </w:t>
      </w:r>
      <w:r>
        <w:rPr>
          <w:i/>
          <w:sz w:val="28"/>
        </w:rPr>
        <w:t>процесса,</w:t>
      </w:r>
      <w:r>
        <w:rPr>
          <w:i/>
          <w:spacing w:val="1"/>
          <w:sz w:val="28"/>
        </w:rPr>
        <w:t xml:space="preserve"> </w:t>
      </w:r>
      <w:r>
        <w:rPr>
          <w:sz w:val="28"/>
        </w:rPr>
        <w:t>направленная</w:t>
      </w:r>
      <w:r>
        <w:rPr>
          <w:spacing w:val="1"/>
          <w:sz w:val="28"/>
        </w:rPr>
        <w:t xml:space="preserve"> </w:t>
      </w:r>
      <w:r>
        <w:rPr>
          <w:sz w:val="28"/>
        </w:rPr>
        <w:t>на</w:t>
      </w:r>
      <w:r>
        <w:rPr>
          <w:spacing w:val="1"/>
          <w:sz w:val="28"/>
        </w:rPr>
        <w:t xml:space="preserve"> </w:t>
      </w:r>
      <w:r>
        <w:rPr>
          <w:sz w:val="28"/>
        </w:rPr>
        <w:t>творческую</w:t>
      </w:r>
      <w:r>
        <w:rPr>
          <w:spacing w:val="1"/>
          <w:sz w:val="28"/>
        </w:rPr>
        <w:t xml:space="preserve"> </w:t>
      </w:r>
      <w:r>
        <w:rPr>
          <w:sz w:val="28"/>
        </w:rPr>
        <w:t>самореализацию</w:t>
      </w:r>
      <w:r>
        <w:rPr>
          <w:spacing w:val="1"/>
          <w:sz w:val="28"/>
        </w:rPr>
        <w:t xml:space="preserve"> </w:t>
      </w:r>
      <w:r>
        <w:rPr>
          <w:sz w:val="28"/>
        </w:rPr>
        <w:t>детей,</w:t>
      </w:r>
      <w:r>
        <w:rPr>
          <w:spacing w:val="1"/>
          <w:sz w:val="28"/>
        </w:rPr>
        <w:t xml:space="preserve"> </w:t>
      </w:r>
      <w:r>
        <w:rPr>
          <w:sz w:val="28"/>
        </w:rPr>
        <w:t>усиление</w:t>
      </w:r>
      <w:r>
        <w:rPr>
          <w:spacing w:val="1"/>
          <w:sz w:val="28"/>
        </w:rPr>
        <w:t xml:space="preserve"> </w:t>
      </w:r>
      <w:r>
        <w:rPr>
          <w:sz w:val="28"/>
        </w:rPr>
        <w:t>созидающей</w:t>
      </w:r>
      <w:r>
        <w:rPr>
          <w:spacing w:val="1"/>
          <w:sz w:val="28"/>
        </w:rPr>
        <w:t xml:space="preserve"> </w:t>
      </w:r>
      <w:r>
        <w:rPr>
          <w:sz w:val="28"/>
        </w:rPr>
        <w:t>роли</w:t>
      </w:r>
      <w:r>
        <w:rPr>
          <w:spacing w:val="1"/>
          <w:sz w:val="28"/>
        </w:rPr>
        <w:t xml:space="preserve"> </w:t>
      </w:r>
      <w:r>
        <w:rPr>
          <w:sz w:val="28"/>
        </w:rPr>
        <w:t>и</w:t>
      </w:r>
      <w:r>
        <w:rPr>
          <w:spacing w:val="1"/>
          <w:sz w:val="28"/>
        </w:rPr>
        <w:t xml:space="preserve"> </w:t>
      </w:r>
      <w:r>
        <w:rPr>
          <w:sz w:val="28"/>
        </w:rPr>
        <w:t>продуктивности</w:t>
      </w:r>
      <w:r>
        <w:rPr>
          <w:spacing w:val="-1"/>
          <w:sz w:val="28"/>
        </w:rPr>
        <w:t xml:space="preserve"> </w:t>
      </w:r>
      <w:r>
        <w:rPr>
          <w:sz w:val="28"/>
        </w:rPr>
        <w:t>всего</w:t>
      </w:r>
      <w:r>
        <w:rPr>
          <w:spacing w:val="1"/>
          <w:sz w:val="28"/>
        </w:rPr>
        <w:t xml:space="preserve"> </w:t>
      </w:r>
      <w:r>
        <w:rPr>
          <w:sz w:val="28"/>
        </w:rPr>
        <w:t>образования;</w:t>
      </w:r>
    </w:p>
    <w:p w:rsidR="00144573" w:rsidRDefault="00933899">
      <w:pPr>
        <w:pStyle w:val="a4"/>
        <w:numPr>
          <w:ilvl w:val="0"/>
          <w:numId w:val="209"/>
        </w:numPr>
        <w:tabs>
          <w:tab w:val="left" w:pos="1954"/>
        </w:tabs>
        <w:ind w:right="696" w:firstLine="707"/>
        <w:jc w:val="both"/>
        <w:rPr>
          <w:sz w:val="28"/>
        </w:rPr>
      </w:pPr>
      <w:r>
        <w:rPr>
          <w:i/>
          <w:sz w:val="28"/>
        </w:rPr>
        <w:t>Обеспечение</w:t>
      </w:r>
      <w:r>
        <w:rPr>
          <w:i/>
          <w:spacing w:val="1"/>
          <w:sz w:val="28"/>
        </w:rPr>
        <w:t xml:space="preserve"> </w:t>
      </w:r>
      <w:r>
        <w:rPr>
          <w:i/>
          <w:sz w:val="28"/>
        </w:rPr>
        <w:t>поддержки</w:t>
      </w:r>
      <w:r>
        <w:rPr>
          <w:i/>
          <w:spacing w:val="1"/>
          <w:sz w:val="28"/>
        </w:rPr>
        <w:t xml:space="preserve"> </w:t>
      </w:r>
      <w:r>
        <w:rPr>
          <w:i/>
          <w:sz w:val="28"/>
        </w:rPr>
        <w:t>семейного</w:t>
      </w:r>
      <w:r>
        <w:rPr>
          <w:i/>
          <w:spacing w:val="1"/>
          <w:sz w:val="28"/>
        </w:rPr>
        <w:t xml:space="preserve"> </w:t>
      </w:r>
      <w:r>
        <w:rPr>
          <w:i/>
          <w:sz w:val="28"/>
        </w:rPr>
        <w:t>воспитания,</w:t>
      </w:r>
      <w:r>
        <w:rPr>
          <w:i/>
          <w:spacing w:val="1"/>
          <w:sz w:val="28"/>
        </w:rPr>
        <w:t xml:space="preserve"> </w:t>
      </w:r>
      <w:r>
        <w:rPr>
          <w:sz w:val="28"/>
        </w:rPr>
        <w:t>содействие</w:t>
      </w:r>
      <w:r>
        <w:rPr>
          <w:spacing w:val="-67"/>
          <w:sz w:val="28"/>
        </w:rPr>
        <w:t xml:space="preserve"> </w:t>
      </w:r>
      <w:r>
        <w:rPr>
          <w:sz w:val="28"/>
        </w:rPr>
        <w:t>формированию</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родителей</w:t>
      </w:r>
      <w:r>
        <w:rPr>
          <w:spacing w:val="1"/>
          <w:sz w:val="28"/>
        </w:rPr>
        <w:t xml:space="preserve"> </w:t>
      </w:r>
      <w:r>
        <w:rPr>
          <w:sz w:val="28"/>
        </w:rPr>
        <w:t>или</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к</w:t>
      </w:r>
      <w:r>
        <w:rPr>
          <w:spacing w:val="1"/>
          <w:sz w:val="28"/>
        </w:rPr>
        <w:t xml:space="preserve"> </w:t>
      </w:r>
      <w:r>
        <w:rPr>
          <w:sz w:val="28"/>
        </w:rPr>
        <w:t>воспитанию</w:t>
      </w:r>
      <w:r>
        <w:rPr>
          <w:spacing w:val="1"/>
          <w:sz w:val="28"/>
        </w:rPr>
        <w:t xml:space="preserve"> </w:t>
      </w:r>
      <w:r>
        <w:rPr>
          <w:sz w:val="28"/>
        </w:rPr>
        <w:t>детей</w:t>
      </w:r>
      <w:r>
        <w:rPr>
          <w:spacing w:val="1"/>
          <w:sz w:val="28"/>
        </w:rPr>
        <w:t xml:space="preserve"> </w:t>
      </w:r>
      <w:r>
        <w:rPr>
          <w:sz w:val="28"/>
        </w:rPr>
        <w:t>и</w:t>
      </w:r>
      <w:r>
        <w:rPr>
          <w:spacing w:val="71"/>
          <w:sz w:val="28"/>
        </w:rPr>
        <w:t xml:space="preserve"> </w:t>
      </w:r>
      <w:r>
        <w:rPr>
          <w:sz w:val="28"/>
        </w:rPr>
        <w:t>нивелирование</w:t>
      </w:r>
      <w:r>
        <w:rPr>
          <w:spacing w:val="71"/>
          <w:sz w:val="28"/>
        </w:rPr>
        <w:t xml:space="preserve"> </w:t>
      </w:r>
      <w:r>
        <w:rPr>
          <w:sz w:val="28"/>
        </w:rPr>
        <w:t>негативных</w:t>
      </w:r>
      <w:r>
        <w:rPr>
          <w:spacing w:val="-67"/>
          <w:sz w:val="28"/>
        </w:rPr>
        <w:t xml:space="preserve"> </w:t>
      </w:r>
      <w:r>
        <w:rPr>
          <w:sz w:val="28"/>
        </w:rPr>
        <w:t>факторов,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ошибками</w:t>
      </w:r>
      <w:r>
        <w:rPr>
          <w:spacing w:val="1"/>
          <w:sz w:val="28"/>
        </w:rPr>
        <w:t xml:space="preserve"> </w:t>
      </w:r>
      <w:r>
        <w:rPr>
          <w:sz w:val="28"/>
        </w:rPr>
        <w:t>семейного</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развитии</w:t>
      </w:r>
      <w:r>
        <w:rPr>
          <w:spacing w:val="-67"/>
          <w:sz w:val="28"/>
        </w:rPr>
        <w:t xml:space="preserve"> </w:t>
      </w:r>
      <w:r>
        <w:rPr>
          <w:sz w:val="28"/>
        </w:rPr>
        <w:t>личности</w:t>
      </w:r>
      <w:r>
        <w:rPr>
          <w:spacing w:val="4"/>
          <w:sz w:val="28"/>
        </w:rPr>
        <w:t xml:space="preserve"> </w:t>
      </w:r>
      <w:r>
        <w:rPr>
          <w:sz w:val="28"/>
        </w:rPr>
        <w:t>обучающегося.</w:t>
      </w:r>
    </w:p>
    <w:p w:rsidR="00144573" w:rsidRDefault="00933899">
      <w:pPr>
        <w:pStyle w:val="a4"/>
        <w:numPr>
          <w:ilvl w:val="0"/>
          <w:numId w:val="209"/>
        </w:numPr>
        <w:tabs>
          <w:tab w:val="left" w:pos="1954"/>
        </w:tabs>
        <w:ind w:right="693" w:firstLine="707"/>
        <w:jc w:val="both"/>
        <w:rPr>
          <w:sz w:val="28"/>
        </w:rPr>
      </w:pPr>
      <w:r>
        <w:rPr>
          <w:i/>
          <w:sz w:val="28"/>
        </w:rPr>
        <w:t>Создание</w:t>
      </w:r>
      <w:r>
        <w:rPr>
          <w:i/>
          <w:spacing w:val="1"/>
          <w:sz w:val="28"/>
        </w:rPr>
        <w:t xml:space="preserve"> </w:t>
      </w:r>
      <w:r>
        <w:rPr>
          <w:i/>
          <w:sz w:val="28"/>
        </w:rPr>
        <w:t>условий</w:t>
      </w:r>
      <w:r>
        <w:rPr>
          <w:i/>
          <w:spacing w:val="1"/>
          <w:sz w:val="28"/>
        </w:rPr>
        <w:t xml:space="preserve"> </w:t>
      </w:r>
      <w:r>
        <w:rPr>
          <w:i/>
          <w:sz w:val="28"/>
        </w:rPr>
        <w:t>для</w:t>
      </w:r>
      <w:r>
        <w:rPr>
          <w:i/>
          <w:spacing w:val="1"/>
          <w:sz w:val="28"/>
        </w:rPr>
        <w:t xml:space="preserve"> </w:t>
      </w:r>
      <w:r>
        <w:rPr>
          <w:i/>
          <w:sz w:val="28"/>
        </w:rPr>
        <w:t>расширения</w:t>
      </w:r>
      <w:r>
        <w:rPr>
          <w:i/>
          <w:spacing w:val="1"/>
          <w:sz w:val="28"/>
        </w:rPr>
        <w:t xml:space="preserve"> </w:t>
      </w:r>
      <w:r>
        <w:rPr>
          <w:i/>
          <w:sz w:val="28"/>
        </w:rPr>
        <w:t>участия</w:t>
      </w:r>
      <w:r>
        <w:rPr>
          <w:i/>
          <w:spacing w:val="1"/>
          <w:sz w:val="28"/>
        </w:rPr>
        <w:t xml:space="preserve"> </w:t>
      </w:r>
      <w:r>
        <w:rPr>
          <w:i/>
          <w:sz w:val="28"/>
        </w:rPr>
        <w:t>семьи</w:t>
      </w:r>
      <w:r>
        <w:rPr>
          <w:i/>
          <w:spacing w:val="1"/>
          <w:sz w:val="28"/>
        </w:rPr>
        <w:t xml:space="preserve"> </w:t>
      </w:r>
      <w:r>
        <w:rPr>
          <w:i/>
          <w:sz w:val="28"/>
        </w:rPr>
        <w:t>в</w:t>
      </w:r>
      <w:r>
        <w:rPr>
          <w:i/>
          <w:spacing w:val="1"/>
          <w:sz w:val="28"/>
        </w:rPr>
        <w:t xml:space="preserve"> </w:t>
      </w:r>
      <w:r>
        <w:rPr>
          <w:i/>
          <w:sz w:val="28"/>
        </w:rPr>
        <w:t>воспитательной</w:t>
      </w:r>
      <w:r>
        <w:rPr>
          <w:i/>
          <w:spacing w:val="1"/>
          <w:sz w:val="28"/>
        </w:rPr>
        <w:t xml:space="preserve"> </w:t>
      </w:r>
      <w:r>
        <w:rPr>
          <w:i/>
          <w:sz w:val="28"/>
        </w:rPr>
        <w:t>деятельности</w:t>
      </w:r>
      <w:r>
        <w:rPr>
          <w:i/>
          <w:spacing w:val="1"/>
          <w:sz w:val="28"/>
        </w:rPr>
        <w:t xml:space="preserve"> </w:t>
      </w:r>
      <w:r>
        <w:rPr>
          <w:i/>
          <w:sz w:val="28"/>
        </w:rPr>
        <w:t>организаций,</w:t>
      </w:r>
      <w:r>
        <w:rPr>
          <w:i/>
          <w:spacing w:val="1"/>
          <w:sz w:val="28"/>
        </w:rPr>
        <w:t xml:space="preserve"> </w:t>
      </w:r>
      <w:r>
        <w:rPr>
          <w:sz w:val="28"/>
        </w:rPr>
        <w:t>осуществляющих</w:t>
      </w:r>
      <w:r>
        <w:rPr>
          <w:spacing w:val="1"/>
          <w:sz w:val="28"/>
        </w:rPr>
        <w:t xml:space="preserve"> </w:t>
      </w:r>
      <w:r>
        <w:rPr>
          <w:sz w:val="28"/>
        </w:rPr>
        <w:t>образовательную</w:t>
      </w:r>
      <w:r>
        <w:rPr>
          <w:spacing w:val="3"/>
          <w:sz w:val="28"/>
        </w:rPr>
        <w:t xml:space="preserve"> </w:t>
      </w:r>
      <w:r>
        <w:rPr>
          <w:sz w:val="28"/>
        </w:rPr>
        <w:t>деятельность</w:t>
      </w:r>
      <w:r>
        <w:rPr>
          <w:spacing w:val="12"/>
          <w:sz w:val="28"/>
        </w:rPr>
        <w:t xml:space="preserve"> </w:t>
      </w:r>
      <w:r>
        <w:rPr>
          <w:sz w:val="28"/>
        </w:rPr>
        <w:t>с</w:t>
      </w:r>
      <w:r>
        <w:rPr>
          <w:spacing w:val="4"/>
          <w:sz w:val="28"/>
        </w:rPr>
        <w:t xml:space="preserve"> </w:t>
      </w:r>
      <w:r>
        <w:rPr>
          <w:sz w:val="28"/>
        </w:rPr>
        <w:t>детьми.</w:t>
      </w:r>
    </w:p>
    <w:p w:rsidR="00144573" w:rsidRDefault="00144573">
      <w:pPr>
        <w:pStyle w:val="a3"/>
        <w:spacing w:before="3"/>
        <w:ind w:left="0"/>
        <w:jc w:val="left"/>
      </w:pPr>
    </w:p>
    <w:p w:rsidR="00144573" w:rsidRDefault="00933899">
      <w:pPr>
        <w:spacing w:before="1"/>
        <w:ind w:left="820" w:right="690" w:firstLine="707"/>
        <w:jc w:val="both"/>
        <w:rPr>
          <w:sz w:val="28"/>
        </w:rPr>
      </w:pPr>
      <w:r>
        <w:rPr>
          <w:b/>
          <w:sz w:val="28"/>
        </w:rPr>
        <w:t>Принципы</w:t>
      </w:r>
      <w:r>
        <w:rPr>
          <w:b/>
          <w:spacing w:val="1"/>
          <w:sz w:val="28"/>
        </w:rPr>
        <w:t xml:space="preserve"> </w:t>
      </w:r>
      <w:r>
        <w:rPr>
          <w:b/>
          <w:sz w:val="28"/>
        </w:rPr>
        <w:t>к</w:t>
      </w:r>
      <w:r>
        <w:rPr>
          <w:b/>
          <w:spacing w:val="1"/>
          <w:sz w:val="28"/>
        </w:rPr>
        <w:t xml:space="preserve"> </w:t>
      </w:r>
      <w:r>
        <w:rPr>
          <w:b/>
          <w:sz w:val="28"/>
        </w:rPr>
        <w:t>формированию</w:t>
      </w:r>
      <w:r>
        <w:rPr>
          <w:b/>
          <w:spacing w:val="1"/>
          <w:sz w:val="28"/>
        </w:rPr>
        <w:t xml:space="preserve"> </w:t>
      </w:r>
      <w:r>
        <w:rPr>
          <w:b/>
          <w:sz w:val="28"/>
        </w:rPr>
        <w:t>образовательной</w:t>
      </w:r>
      <w:r>
        <w:rPr>
          <w:b/>
          <w:spacing w:val="1"/>
          <w:sz w:val="28"/>
        </w:rPr>
        <w:t xml:space="preserve"> </w:t>
      </w:r>
      <w:r>
        <w:rPr>
          <w:b/>
          <w:sz w:val="28"/>
        </w:rPr>
        <w:t>программы</w:t>
      </w:r>
      <w:r>
        <w:rPr>
          <w:b/>
          <w:spacing w:val="1"/>
          <w:sz w:val="28"/>
        </w:rPr>
        <w:t xml:space="preserve"> </w:t>
      </w:r>
      <w:r>
        <w:rPr>
          <w:b/>
          <w:sz w:val="28"/>
        </w:rPr>
        <w:t xml:space="preserve">основного общего образования, </w:t>
      </w:r>
      <w:r>
        <w:rPr>
          <w:sz w:val="28"/>
        </w:rPr>
        <w:t>вытекают из методологических оснований</w:t>
      </w:r>
      <w:r>
        <w:rPr>
          <w:spacing w:val="-67"/>
          <w:sz w:val="28"/>
        </w:rPr>
        <w:t xml:space="preserve"> </w:t>
      </w:r>
      <w:r>
        <w:rPr>
          <w:sz w:val="28"/>
        </w:rPr>
        <w:t>и</w:t>
      </w:r>
      <w:r>
        <w:rPr>
          <w:spacing w:val="-1"/>
          <w:sz w:val="28"/>
        </w:rPr>
        <w:t xml:space="preserve"> </w:t>
      </w:r>
      <w:r>
        <w:rPr>
          <w:sz w:val="28"/>
        </w:rPr>
        <w:t>ведущих</w:t>
      </w:r>
      <w:r>
        <w:rPr>
          <w:spacing w:val="-3"/>
          <w:sz w:val="28"/>
        </w:rPr>
        <w:t xml:space="preserve"> </w:t>
      </w:r>
      <w:r>
        <w:rPr>
          <w:sz w:val="28"/>
        </w:rPr>
        <w:t>приоритетов</w:t>
      </w:r>
      <w:r>
        <w:rPr>
          <w:spacing w:val="-3"/>
          <w:sz w:val="28"/>
        </w:rPr>
        <w:t xml:space="preserve"> </w:t>
      </w:r>
      <w:r>
        <w:rPr>
          <w:sz w:val="28"/>
        </w:rPr>
        <w:t>современной</w:t>
      </w:r>
      <w:r>
        <w:rPr>
          <w:spacing w:val="-1"/>
          <w:sz w:val="28"/>
        </w:rPr>
        <w:t xml:space="preserve"> </w:t>
      </w:r>
      <w:r>
        <w:rPr>
          <w:sz w:val="28"/>
        </w:rPr>
        <w:t>образовательной</w:t>
      </w:r>
      <w:r>
        <w:rPr>
          <w:spacing w:val="-3"/>
          <w:sz w:val="28"/>
        </w:rPr>
        <w:t xml:space="preserve"> </w:t>
      </w:r>
      <w:r>
        <w:rPr>
          <w:sz w:val="28"/>
        </w:rPr>
        <w:t>политики.</w:t>
      </w:r>
    </w:p>
    <w:p w:rsidR="00144573" w:rsidRDefault="00933899">
      <w:pPr>
        <w:pStyle w:val="2"/>
        <w:spacing w:before="1" w:line="319" w:lineRule="exact"/>
        <w:ind w:left="1528"/>
        <w:jc w:val="left"/>
      </w:pPr>
      <w:r>
        <w:t>Принципы:</w:t>
      </w:r>
    </w:p>
    <w:p w:rsidR="00144573" w:rsidRDefault="00933899">
      <w:pPr>
        <w:pStyle w:val="a4"/>
        <w:numPr>
          <w:ilvl w:val="0"/>
          <w:numId w:val="211"/>
        </w:numPr>
        <w:tabs>
          <w:tab w:val="left" w:pos="1954"/>
        </w:tabs>
        <w:ind w:right="744" w:firstLine="707"/>
        <w:rPr>
          <w:sz w:val="28"/>
        </w:rPr>
      </w:pPr>
      <w:r>
        <w:rPr>
          <w:b/>
          <w:sz w:val="28"/>
        </w:rPr>
        <w:t>гуманизации</w:t>
      </w:r>
      <w:r>
        <w:rPr>
          <w:b/>
          <w:spacing w:val="1"/>
          <w:sz w:val="28"/>
        </w:rPr>
        <w:t xml:space="preserve"> </w:t>
      </w:r>
      <w:r>
        <w:rPr>
          <w:b/>
          <w:sz w:val="28"/>
        </w:rPr>
        <w:t>воспитательных</w:t>
      </w:r>
      <w:r>
        <w:rPr>
          <w:b/>
          <w:spacing w:val="1"/>
          <w:sz w:val="28"/>
        </w:rPr>
        <w:t xml:space="preserve"> </w:t>
      </w:r>
      <w:r>
        <w:rPr>
          <w:b/>
          <w:sz w:val="28"/>
        </w:rPr>
        <w:t>отношений</w:t>
      </w:r>
      <w:r>
        <w:rPr>
          <w:b/>
          <w:spacing w:val="1"/>
          <w:sz w:val="28"/>
        </w:rPr>
        <w:t xml:space="preserve"> </w:t>
      </w:r>
      <w:r>
        <w:rPr>
          <w:sz w:val="28"/>
        </w:rPr>
        <w:t>и</w:t>
      </w:r>
      <w:r>
        <w:rPr>
          <w:spacing w:val="1"/>
          <w:sz w:val="28"/>
        </w:rPr>
        <w:t xml:space="preserve"> </w:t>
      </w:r>
      <w:r>
        <w:rPr>
          <w:sz w:val="28"/>
        </w:rPr>
        <w:t>учебно-</w:t>
      </w:r>
      <w:r>
        <w:rPr>
          <w:spacing w:val="1"/>
          <w:sz w:val="28"/>
        </w:rPr>
        <w:t xml:space="preserve"> </w:t>
      </w:r>
      <w:r>
        <w:rPr>
          <w:sz w:val="28"/>
        </w:rPr>
        <w:t>воспитательного</w:t>
      </w:r>
      <w:r>
        <w:rPr>
          <w:spacing w:val="-1"/>
          <w:sz w:val="28"/>
        </w:rPr>
        <w:t xml:space="preserve"> </w:t>
      </w:r>
      <w:r>
        <w:rPr>
          <w:sz w:val="28"/>
        </w:rPr>
        <w:t>процесса</w:t>
      </w:r>
      <w:r>
        <w:rPr>
          <w:spacing w:val="-2"/>
          <w:sz w:val="28"/>
        </w:rPr>
        <w:t xml:space="preserve"> </w:t>
      </w:r>
      <w:r>
        <w:rPr>
          <w:sz w:val="28"/>
        </w:rPr>
        <w:t>(принцип</w:t>
      </w:r>
      <w:r>
        <w:rPr>
          <w:spacing w:val="-2"/>
          <w:sz w:val="28"/>
        </w:rPr>
        <w:t xml:space="preserve"> </w:t>
      </w:r>
      <w:r>
        <w:rPr>
          <w:sz w:val="28"/>
        </w:rPr>
        <w:t>социальной</w:t>
      </w:r>
      <w:r>
        <w:rPr>
          <w:spacing w:val="-2"/>
          <w:sz w:val="28"/>
        </w:rPr>
        <w:t xml:space="preserve"> </w:t>
      </w:r>
      <w:r>
        <w:rPr>
          <w:sz w:val="28"/>
        </w:rPr>
        <w:t>защиты</w:t>
      </w:r>
      <w:r>
        <w:rPr>
          <w:spacing w:val="-1"/>
          <w:sz w:val="28"/>
        </w:rPr>
        <w:t xml:space="preserve"> </w:t>
      </w:r>
      <w:r>
        <w:rPr>
          <w:sz w:val="28"/>
        </w:rPr>
        <w:t>человека);</w:t>
      </w:r>
    </w:p>
    <w:p w:rsidR="00144573" w:rsidRDefault="00933899">
      <w:pPr>
        <w:pStyle w:val="a4"/>
        <w:numPr>
          <w:ilvl w:val="0"/>
          <w:numId w:val="211"/>
        </w:numPr>
        <w:tabs>
          <w:tab w:val="left" w:pos="1954"/>
        </w:tabs>
        <w:ind w:right="746" w:firstLine="707"/>
        <w:rPr>
          <w:sz w:val="28"/>
        </w:rPr>
      </w:pPr>
      <w:r>
        <w:rPr>
          <w:b/>
          <w:sz w:val="28"/>
        </w:rPr>
        <w:t>педагогической</w:t>
      </w:r>
      <w:r>
        <w:rPr>
          <w:b/>
          <w:spacing w:val="1"/>
          <w:sz w:val="28"/>
        </w:rPr>
        <w:t xml:space="preserve"> </w:t>
      </w:r>
      <w:r>
        <w:rPr>
          <w:b/>
          <w:sz w:val="28"/>
        </w:rPr>
        <w:t>поддержки</w:t>
      </w:r>
      <w:r>
        <w:rPr>
          <w:b/>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w:t>
      </w:r>
      <w:r>
        <w:rPr>
          <w:spacing w:val="-67"/>
          <w:sz w:val="28"/>
        </w:rPr>
        <w:t xml:space="preserve"> </w:t>
      </w:r>
      <w:r>
        <w:rPr>
          <w:sz w:val="28"/>
        </w:rPr>
        <w:t>законных</w:t>
      </w:r>
      <w:r>
        <w:rPr>
          <w:spacing w:val="-4"/>
          <w:sz w:val="28"/>
        </w:rPr>
        <w:t xml:space="preserve"> </w:t>
      </w:r>
      <w:r>
        <w:rPr>
          <w:sz w:val="28"/>
        </w:rPr>
        <w:t>представителей;</w:t>
      </w:r>
    </w:p>
    <w:p w:rsidR="00144573" w:rsidRDefault="00933899">
      <w:pPr>
        <w:pStyle w:val="a4"/>
        <w:numPr>
          <w:ilvl w:val="0"/>
          <w:numId w:val="211"/>
        </w:numPr>
        <w:tabs>
          <w:tab w:val="left" w:pos="1954"/>
        </w:tabs>
        <w:spacing w:line="340" w:lineRule="exact"/>
        <w:ind w:left="1953" w:hanging="426"/>
        <w:rPr>
          <w:sz w:val="28"/>
        </w:rPr>
      </w:pPr>
      <w:r>
        <w:rPr>
          <w:b/>
          <w:sz w:val="28"/>
        </w:rPr>
        <w:t>социального</w:t>
      </w:r>
      <w:r>
        <w:rPr>
          <w:b/>
          <w:spacing w:val="-3"/>
          <w:sz w:val="28"/>
        </w:rPr>
        <w:t xml:space="preserve"> </w:t>
      </w:r>
      <w:r>
        <w:rPr>
          <w:b/>
          <w:sz w:val="28"/>
        </w:rPr>
        <w:t>партнерства</w:t>
      </w:r>
      <w:r>
        <w:rPr>
          <w:b/>
          <w:spacing w:val="-1"/>
          <w:sz w:val="28"/>
        </w:rPr>
        <w:t xml:space="preserve"> </w:t>
      </w:r>
      <w:r>
        <w:rPr>
          <w:sz w:val="28"/>
        </w:rPr>
        <w:t>с</w:t>
      </w:r>
      <w:r>
        <w:rPr>
          <w:spacing w:val="-4"/>
          <w:sz w:val="28"/>
        </w:rPr>
        <w:t xml:space="preserve"> </w:t>
      </w:r>
      <w:r>
        <w:rPr>
          <w:sz w:val="28"/>
        </w:rPr>
        <w:t>семьей</w:t>
      </w:r>
      <w:r>
        <w:rPr>
          <w:spacing w:val="-3"/>
          <w:sz w:val="28"/>
        </w:rPr>
        <w:t xml:space="preserve"> </w:t>
      </w:r>
      <w:r>
        <w:rPr>
          <w:sz w:val="28"/>
        </w:rPr>
        <w:t>воспитанника;</w:t>
      </w:r>
    </w:p>
    <w:p w:rsidR="00144573" w:rsidRDefault="00933899">
      <w:pPr>
        <w:pStyle w:val="a4"/>
        <w:numPr>
          <w:ilvl w:val="0"/>
          <w:numId w:val="211"/>
        </w:numPr>
        <w:tabs>
          <w:tab w:val="left" w:pos="1954"/>
        </w:tabs>
        <w:ind w:right="749" w:firstLine="707"/>
        <w:rPr>
          <w:sz w:val="28"/>
        </w:rPr>
      </w:pPr>
      <w:r>
        <w:rPr>
          <w:b/>
          <w:sz w:val="28"/>
        </w:rPr>
        <w:t>интеграции</w:t>
      </w:r>
      <w:r>
        <w:rPr>
          <w:b/>
          <w:spacing w:val="1"/>
          <w:sz w:val="28"/>
        </w:rPr>
        <w:t xml:space="preserve"> </w:t>
      </w:r>
      <w:r>
        <w:rPr>
          <w:sz w:val="28"/>
        </w:rPr>
        <w:t>воспитательных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институтов</w:t>
      </w:r>
      <w:r>
        <w:rPr>
          <w:spacing w:val="71"/>
          <w:sz w:val="28"/>
        </w:rPr>
        <w:t xml:space="preserve"> </w:t>
      </w:r>
      <w:r>
        <w:rPr>
          <w:sz w:val="28"/>
        </w:rPr>
        <w:t>в</w:t>
      </w:r>
      <w:r>
        <w:rPr>
          <w:spacing w:val="1"/>
          <w:sz w:val="28"/>
        </w:rPr>
        <w:t xml:space="preserve"> </w:t>
      </w:r>
      <w:r>
        <w:rPr>
          <w:sz w:val="28"/>
        </w:rPr>
        <w:t>обучении</w:t>
      </w:r>
      <w:r>
        <w:rPr>
          <w:spacing w:val="-4"/>
          <w:sz w:val="28"/>
        </w:rPr>
        <w:t xml:space="preserve"> </w:t>
      </w:r>
      <w:r>
        <w:rPr>
          <w:sz w:val="28"/>
        </w:rPr>
        <w:t>и развитии личности</w:t>
      </w:r>
      <w:r>
        <w:rPr>
          <w:spacing w:val="-3"/>
          <w:sz w:val="28"/>
        </w:rPr>
        <w:t xml:space="preserve"> </w:t>
      </w:r>
      <w:r>
        <w:rPr>
          <w:sz w:val="28"/>
        </w:rPr>
        <w:t>обучающегося;</w:t>
      </w:r>
    </w:p>
    <w:p w:rsidR="00144573" w:rsidRDefault="00933899">
      <w:pPr>
        <w:pStyle w:val="a4"/>
        <w:numPr>
          <w:ilvl w:val="0"/>
          <w:numId w:val="211"/>
        </w:numPr>
        <w:tabs>
          <w:tab w:val="left" w:pos="1954"/>
        </w:tabs>
        <w:spacing w:line="342" w:lineRule="exact"/>
        <w:ind w:left="1953" w:hanging="426"/>
        <w:rPr>
          <w:sz w:val="28"/>
        </w:rPr>
      </w:pPr>
      <w:r>
        <w:rPr>
          <w:b/>
          <w:sz w:val="28"/>
        </w:rPr>
        <w:t>опоры</w:t>
      </w:r>
      <w:r>
        <w:rPr>
          <w:b/>
          <w:spacing w:val="-4"/>
          <w:sz w:val="28"/>
        </w:rPr>
        <w:t xml:space="preserve"> </w:t>
      </w:r>
      <w:r>
        <w:rPr>
          <w:b/>
          <w:sz w:val="28"/>
        </w:rPr>
        <w:t>на</w:t>
      </w:r>
      <w:r>
        <w:rPr>
          <w:b/>
          <w:spacing w:val="-2"/>
          <w:sz w:val="28"/>
        </w:rPr>
        <w:t xml:space="preserve"> </w:t>
      </w:r>
      <w:r>
        <w:rPr>
          <w:b/>
          <w:sz w:val="28"/>
        </w:rPr>
        <w:t>положительное</w:t>
      </w:r>
      <w:r>
        <w:rPr>
          <w:b/>
          <w:spacing w:val="-2"/>
          <w:sz w:val="28"/>
        </w:rPr>
        <w:t xml:space="preserve"> </w:t>
      </w:r>
      <w:r>
        <w:rPr>
          <w:sz w:val="28"/>
        </w:rPr>
        <w:t>в</w:t>
      </w:r>
      <w:r>
        <w:rPr>
          <w:spacing w:val="-5"/>
          <w:sz w:val="28"/>
        </w:rPr>
        <w:t xml:space="preserve"> </w:t>
      </w:r>
      <w:r>
        <w:rPr>
          <w:sz w:val="28"/>
        </w:rPr>
        <w:t>личности</w:t>
      </w:r>
      <w:r>
        <w:rPr>
          <w:spacing w:val="-3"/>
          <w:sz w:val="28"/>
        </w:rPr>
        <w:t xml:space="preserve"> </w:t>
      </w:r>
      <w:r>
        <w:rPr>
          <w:sz w:val="28"/>
        </w:rPr>
        <w:t>воспитанника;</w:t>
      </w:r>
    </w:p>
    <w:p w:rsidR="00144573" w:rsidRDefault="00933899">
      <w:pPr>
        <w:pStyle w:val="a4"/>
        <w:numPr>
          <w:ilvl w:val="0"/>
          <w:numId w:val="211"/>
        </w:numPr>
        <w:tabs>
          <w:tab w:val="left" w:pos="1954"/>
        </w:tabs>
        <w:spacing w:line="342" w:lineRule="exact"/>
        <w:ind w:left="1953" w:hanging="426"/>
        <w:rPr>
          <w:sz w:val="28"/>
        </w:rPr>
      </w:pPr>
      <w:r>
        <w:rPr>
          <w:b/>
          <w:sz w:val="28"/>
        </w:rPr>
        <w:t>содействия</w:t>
      </w:r>
      <w:r>
        <w:rPr>
          <w:b/>
          <w:spacing w:val="-4"/>
          <w:sz w:val="28"/>
        </w:rPr>
        <w:t xml:space="preserve"> </w:t>
      </w:r>
      <w:r>
        <w:rPr>
          <w:b/>
          <w:sz w:val="28"/>
        </w:rPr>
        <w:t>личностному</w:t>
      </w:r>
      <w:r>
        <w:rPr>
          <w:b/>
          <w:spacing w:val="-1"/>
          <w:sz w:val="28"/>
        </w:rPr>
        <w:t xml:space="preserve"> </w:t>
      </w:r>
      <w:r>
        <w:rPr>
          <w:sz w:val="28"/>
        </w:rPr>
        <w:t>росту</w:t>
      </w:r>
      <w:r>
        <w:rPr>
          <w:spacing w:val="-6"/>
          <w:sz w:val="28"/>
        </w:rPr>
        <w:t xml:space="preserve"> </w:t>
      </w:r>
      <w:r>
        <w:rPr>
          <w:sz w:val="28"/>
        </w:rPr>
        <w:t>обучающегося;</w:t>
      </w:r>
    </w:p>
    <w:p w:rsidR="00144573" w:rsidRDefault="00933899">
      <w:pPr>
        <w:pStyle w:val="a4"/>
        <w:numPr>
          <w:ilvl w:val="0"/>
          <w:numId w:val="211"/>
        </w:numPr>
        <w:tabs>
          <w:tab w:val="left" w:pos="1954"/>
        </w:tabs>
        <w:ind w:right="748" w:firstLine="707"/>
        <w:rPr>
          <w:sz w:val="28"/>
        </w:rPr>
      </w:pPr>
      <w:r>
        <w:rPr>
          <w:b/>
          <w:sz w:val="28"/>
        </w:rPr>
        <w:t xml:space="preserve">дифференциации и вариативности </w:t>
      </w:r>
      <w:r>
        <w:rPr>
          <w:sz w:val="28"/>
        </w:rPr>
        <w:t>в выборе индивидуального</w:t>
      </w:r>
      <w:r>
        <w:rPr>
          <w:spacing w:val="1"/>
          <w:sz w:val="28"/>
        </w:rPr>
        <w:t xml:space="preserve"> </w:t>
      </w:r>
      <w:r>
        <w:rPr>
          <w:sz w:val="28"/>
        </w:rPr>
        <w:t>образовательного маршрута,</w:t>
      </w:r>
      <w:r>
        <w:rPr>
          <w:spacing w:val="-2"/>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 у</w:t>
      </w:r>
      <w:r>
        <w:rPr>
          <w:spacing w:val="-5"/>
          <w:sz w:val="28"/>
        </w:rPr>
        <w:t xml:space="preserve"> </w:t>
      </w:r>
      <w:r>
        <w:rPr>
          <w:sz w:val="28"/>
        </w:rPr>
        <w:t>детей с</w:t>
      </w:r>
      <w:r>
        <w:rPr>
          <w:spacing w:val="-1"/>
          <w:sz w:val="28"/>
        </w:rPr>
        <w:t xml:space="preserve"> </w:t>
      </w:r>
      <w:r>
        <w:rPr>
          <w:sz w:val="28"/>
        </w:rPr>
        <w:t>ОВЗ;</w:t>
      </w:r>
    </w:p>
    <w:p w:rsidR="00144573" w:rsidRDefault="00933899">
      <w:pPr>
        <w:pStyle w:val="a4"/>
        <w:numPr>
          <w:ilvl w:val="0"/>
          <w:numId w:val="211"/>
        </w:numPr>
        <w:tabs>
          <w:tab w:val="left" w:pos="1954"/>
        </w:tabs>
        <w:spacing w:before="3" w:line="237" w:lineRule="auto"/>
        <w:ind w:right="742" w:firstLine="707"/>
        <w:rPr>
          <w:sz w:val="28"/>
        </w:rPr>
      </w:pPr>
      <w:r>
        <w:rPr>
          <w:b/>
          <w:sz w:val="28"/>
        </w:rPr>
        <w:t>разнообразия</w:t>
      </w:r>
      <w:r>
        <w:rPr>
          <w:b/>
          <w:spacing w:val="1"/>
          <w:sz w:val="28"/>
        </w:rPr>
        <w:t xml:space="preserve"> </w:t>
      </w:r>
      <w:r>
        <w:rPr>
          <w:b/>
          <w:sz w:val="28"/>
        </w:rPr>
        <w:t>индивидуальных</w:t>
      </w:r>
      <w:r>
        <w:rPr>
          <w:b/>
          <w:spacing w:val="70"/>
          <w:sz w:val="28"/>
        </w:rPr>
        <w:t xml:space="preserve"> </w:t>
      </w:r>
      <w:r>
        <w:rPr>
          <w:b/>
          <w:sz w:val="28"/>
        </w:rPr>
        <w:t>образовательных</w:t>
      </w:r>
      <w:r>
        <w:rPr>
          <w:b/>
          <w:spacing w:val="70"/>
          <w:sz w:val="28"/>
        </w:rPr>
        <w:t xml:space="preserve"> </w:t>
      </w:r>
      <w:r>
        <w:rPr>
          <w:b/>
          <w:sz w:val="28"/>
        </w:rPr>
        <w:t>траекторий</w:t>
      </w:r>
      <w:r>
        <w:rPr>
          <w:b/>
          <w:spacing w:val="-67"/>
          <w:sz w:val="28"/>
        </w:rPr>
        <w:t xml:space="preserve"> </w:t>
      </w:r>
      <w:r>
        <w:rPr>
          <w:b/>
          <w:sz w:val="28"/>
        </w:rPr>
        <w:t xml:space="preserve">и индивидуального развития </w:t>
      </w:r>
      <w:r>
        <w:rPr>
          <w:sz w:val="28"/>
        </w:rPr>
        <w:t>каждого обучающегося, в том числе детей,</w:t>
      </w:r>
      <w:r>
        <w:rPr>
          <w:spacing w:val="1"/>
          <w:sz w:val="28"/>
        </w:rPr>
        <w:t xml:space="preserve"> </w:t>
      </w:r>
      <w:r>
        <w:rPr>
          <w:sz w:val="28"/>
        </w:rPr>
        <w:t>проявивших способности и</w:t>
      </w:r>
      <w:r>
        <w:rPr>
          <w:spacing w:val="-3"/>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p>
    <w:p w:rsidR="00144573" w:rsidRDefault="00933899">
      <w:pPr>
        <w:pStyle w:val="a4"/>
        <w:numPr>
          <w:ilvl w:val="0"/>
          <w:numId w:val="211"/>
        </w:numPr>
        <w:tabs>
          <w:tab w:val="left" w:pos="1954"/>
        </w:tabs>
        <w:spacing w:before="2"/>
        <w:ind w:left="1953" w:hanging="426"/>
        <w:rPr>
          <w:sz w:val="28"/>
        </w:rPr>
      </w:pPr>
      <w:r>
        <w:rPr>
          <w:sz w:val="28"/>
        </w:rPr>
        <w:t>принцип</w:t>
      </w:r>
      <w:r>
        <w:rPr>
          <w:spacing w:val="-4"/>
          <w:sz w:val="28"/>
        </w:rPr>
        <w:t xml:space="preserve"> </w:t>
      </w:r>
      <w:r>
        <w:rPr>
          <w:b/>
          <w:sz w:val="28"/>
        </w:rPr>
        <w:t>личностного</w:t>
      </w:r>
      <w:r>
        <w:rPr>
          <w:b/>
          <w:spacing w:val="-5"/>
          <w:sz w:val="28"/>
        </w:rPr>
        <w:t xml:space="preserve"> </w:t>
      </w:r>
      <w:r>
        <w:rPr>
          <w:b/>
          <w:sz w:val="28"/>
        </w:rPr>
        <w:t>целеполагания</w:t>
      </w:r>
      <w:r>
        <w:rPr>
          <w:sz w:val="28"/>
        </w:rPr>
        <w:t>;</w:t>
      </w:r>
    </w:p>
    <w:p w:rsidR="00144573" w:rsidRDefault="00933899">
      <w:pPr>
        <w:pStyle w:val="a4"/>
        <w:numPr>
          <w:ilvl w:val="0"/>
          <w:numId w:val="211"/>
        </w:numPr>
        <w:tabs>
          <w:tab w:val="left" w:pos="1954"/>
        </w:tabs>
        <w:spacing w:line="342" w:lineRule="exact"/>
        <w:ind w:left="1953" w:hanging="426"/>
        <w:rPr>
          <w:b/>
          <w:sz w:val="28"/>
        </w:rPr>
      </w:pPr>
      <w:r>
        <w:rPr>
          <w:sz w:val="28"/>
        </w:rPr>
        <w:t>принцип</w:t>
      </w:r>
      <w:r>
        <w:rPr>
          <w:spacing w:val="-3"/>
          <w:sz w:val="28"/>
        </w:rPr>
        <w:t xml:space="preserve"> </w:t>
      </w:r>
      <w:r>
        <w:rPr>
          <w:b/>
          <w:sz w:val="28"/>
        </w:rPr>
        <w:t>воспитывающего</w:t>
      </w:r>
      <w:r>
        <w:rPr>
          <w:b/>
          <w:spacing w:val="-2"/>
          <w:sz w:val="28"/>
        </w:rPr>
        <w:t xml:space="preserve"> </w:t>
      </w:r>
      <w:r>
        <w:rPr>
          <w:b/>
          <w:sz w:val="28"/>
        </w:rPr>
        <w:t>обучения;</w:t>
      </w:r>
    </w:p>
    <w:p w:rsidR="00144573" w:rsidRDefault="00933899">
      <w:pPr>
        <w:pStyle w:val="a4"/>
        <w:numPr>
          <w:ilvl w:val="0"/>
          <w:numId w:val="211"/>
        </w:numPr>
        <w:tabs>
          <w:tab w:val="left" w:pos="1954"/>
        </w:tabs>
        <w:ind w:right="748" w:firstLine="707"/>
        <w:rPr>
          <w:sz w:val="28"/>
        </w:rPr>
      </w:pPr>
      <w:r>
        <w:rPr>
          <w:b/>
          <w:sz w:val="28"/>
        </w:rPr>
        <w:t>рефлексивности</w:t>
      </w:r>
      <w:r>
        <w:rPr>
          <w:b/>
          <w:spacing w:val="1"/>
          <w:sz w:val="28"/>
        </w:rPr>
        <w:t xml:space="preserve"> </w:t>
      </w:r>
      <w:r>
        <w:rPr>
          <w:sz w:val="28"/>
        </w:rPr>
        <w:t>–</w:t>
      </w:r>
      <w:r>
        <w:rPr>
          <w:spacing w:val="1"/>
          <w:sz w:val="28"/>
        </w:rPr>
        <w:t xml:space="preserve"> </w:t>
      </w:r>
      <w:r>
        <w:rPr>
          <w:sz w:val="28"/>
        </w:rPr>
        <w:t>осмысление</w:t>
      </w:r>
      <w:r>
        <w:rPr>
          <w:spacing w:val="1"/>
          <w:sz w:val="28"/>
        </w:rPr>
        <w:t xml:space="preserve"> </w:t>
      </w:r>
      <w:r>
        <w:rPr>
          <w:sz w:val="28"/>
        </w:rPr>
        <w:t>воспитанником</w:t>
      </w:r>
      <w:r>
        <w:rPr>
          <w:spacing w:val="1"/>
          <w:sz w:val="28"/>
        </w:rPr>
        <w:t xml:space="preserve"> </w:t>
      </w:r>
      <w:r>
        <w:rPr>
          <w:sz w:val="28"/>
        </w:rPr>
        <w:t>собственного</w:t>
      </w:r>
      <w:r>
        <w:rPr>
          <w:spacing w:val="-67"/>
          <w:sz w:val="28"/>
        </w:rPr>
        <w:t xml:space="preserve"> </w:t>
      </w:r>
      <w:r>
        <w:rPr>
          <w:sz w:val="28"/>
        </w:rPr>
        <w:t>жизненного</w:t>
      </w:r>
      <w:r>
        <w:rPr>
          <w:spacing w:val="1"/>
          <w:sz w:val="28"/>
        </w:rPr>
        <w:t xml:space="preserve"> </w:t>
      </w:r>
      <w:r>
        <w:rPr>
          <w:sz w:val="28"/>
        </w:rPr>
        <w:t>опыта.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которого</w:t>
      </w:r>
      <w:r>
        <w:rPr>
          <w:spacing w:val="1"/>
          <w:sz w:val="28"/>
        </w:rPr>
        <w:t xml:space="preserve"> </w:t>
      </w:r>
      <w:r>
        <w:rPr>
          <w:sz w:val="28"/>
        </w:rPr>
        <w:t>человек</w:t>
      </w:r>
      <w:r>
        <w:rPr>
          <w:spacing w:val="1"/>
          <w:sz w:val="28"/>
        </w:rPr>
        <w:t xml:space="preserve"> </w:t>
      </w:r>
      <w:r>
        <w:rPr>
          <w:sz w:val="28"/>
        </w:rPr>
        <w:t>формирует</w:t>
      </w:r>
      <w:r>
        <w:rPr>
          <w:spacing w:val="1"/>
          <w:sz w:val="28"/>
        </w:rPr>
        <w:t xml:space="preserve"> </w:t>
      </w:r>
      <w:r>
        <w:rPr>
          <w:sz w:val="28"/>
        </w:rPr>
        <w:t>свое</w:t>
      </w:r>
      <w:r>
        <w:rPr>
          <w:spacing w:val="1"/>
          <w:sz w:val="28"/>
        </w:rPr>
        <w:t xml:space="preserve"> </w:t>
      </w:r>
      <w:r>
        <w:rPr>
          <w:sz w:val="28"/>
        </w:rPr>
        <w:t>пристрастное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социальным</w:t>
      </w:r>
      <w:r>
        <w:rPr>
          <w:spacing w:val="1"/>
          <w:sz w:val="28"/>
        </w:rPr>
        <w:t xml:space="preserve"> </w:t>
      </w:r>
      <w:r>
        <w:rPr>
          <w:sz w:val="28"/>
        </w:rPr>
        <w:t>нормам, формирует</w:t>
      </w:r>
      <w:r>
        <w:rPr>
          <w:spacing w:val="1"/>
          <w:sz w:val="28"/>
        </w:rPr>
        <w:t xml:space="preserve"> </w:t>
      </w:r>
      <w:r>
        <w:rPr>
          <w:sz w:val="28"/>
        </w:rPr>
        <w:t>собственное</w:t>
      </w:r>
      <w:r>
        <w:rPr>
          <w:spacing w:val="1"/>
          <w:sz w:val="28"/>
        </w:rPr>
        <w:t xml:space="preserve"> </w:t>
      </w:r>
      <w:r>
        <w:rPr>
          <w:sz w:val="28"/>
        </w:rPr>
        <w:t>поле</w:t>
      </w:r>
      <w:r>
        <w:rPr>
          <w:spacing w:val="-4"/>
          <w:sz w:val="28"/>
        </w:rPr>
        <w:t xml:space="preserve"> </w:t>
      </w:r>
      <w:r>
        <w:rPr>
          <w:sz w:val="28"/>
        </w:rPr>
        <w:t>индивидуальных</w:t>
      </w:r>
      <w:r>
        <w:rPr>
          <w:spacing w:val="1"/>
          <w:sz w:val="28"/>
        </w:rPr>
        <w:t xml:space="preserve"> </w:t>
      </w:r>
      <w:r>
        <w:rPr>
          <w:sz w:val="28"/>
        </w:rPr>
        <w:t>смыслов;</w:t>
      </w:r>
    </w:p>
    <w:p w:rsidR="00144573" w:rsidRDefault="00144573">
      <w:pPr>
        <w:jc w:val="both"/>
        <w:rPr>
          <w:sz w:val="28"/>
        </w:rPr>
        <w:sectPr w:rsidR="00144573">
          <w:pgSz w:w="11900" w:h="16850"/>
          <w:pgMar w:top="1060" w:right="440" w:bottom="960" w:left="740" w:header="0" w:footer="678" w:gutter="0"/>
          <w:cols w:space="720"/>
        </w:sectPr>
      </w:pPr>
    </w:p>
    <w:p w:rsidR="00144573" w:rsidRDefault="00933899">
      <w:pPr>
        <w:pStyle w:val="a4"/>
        <w:numPr>
          <w:ilvl w:val="0"/>
          <w:numId w:val="211"/>
        </w:numPr>
        <w:tabs>
          <w:tab w:val="left" w:pos="1954"/>
        </w:tabs>
        <w:spacing w:before="84"/>
        <w:ind w:right="742" w:firstLine="707"/>
        <w:rPr>
          <w:sz w:val="28"/>
        </w:rPr>
      </w:pPr>
      <w:r>
        <w:rPr>
          <w:b/>
          <w:sz w:val="28"/>
        </w:rPr>
        <w:lastRenderedPageBreak/>
        <w:t>интерактивности:</w:t>
      </w:r>
      <w:r>
        <w:rPr>
          <w:b/>
          <w:spacing w:val="1"/>
          <w:sz w:val="28"/>
        </w:rPr>
        <w:t xml:space="preserve"> </w:t>
      </w:r>
      <w:r>
        <w:rPr>
          <w:sz w:val="28"/>
        </w:rPr>
        <w:t>«через</w:t>
      </w:r>
      <w:r>
        <w:rPr>
          <w:spacing w:val="1"/>
          <w:sz w:val="28"/>
        </w:rPr>
        <w:t xml:space="preserve"> </w:t>
      </w:r>
      <w:r>
        <w:rPr>
          <w:sz w:val="28"/>
        </w:rPr>
        <w:t>взаимодействие</w:t>
      </w:r>
      <w:r>
        <w:rPr>
          <w:spacing w:val="1"/>
          <w:sz w:val="28"/>
        </w:rPr>
        <w:t xml:space="preserve"> </w:t>
      </w:r>
      <w:r>
        <w:rPr>
          <w:sz w:val="28"/>
        </w:rPr>
        <w:t>к</w:t>
      </w:r>
      <w:r>
        <w:rPr>
          <w:spacing w:val="1"/>
          <w:sz w:val="28"/>
        </w:rPr>
        <w:t xml:space="preserve"> </w:t>
      </w:r>
      <w:r>
        <w:rPr>
          <w:sz w:val="28"/>
        </w:rPr>
        <w:t>осознанию</w:t>
      </w:r>
      <w:r>
        <w:rPr>
          <w:spacing w:val="1"/>
          <w:sz w:val="28"/>
        </w:rPr>
        <w:t xml:space="preserve"> </w:t>
      </w:r>
      <w:r>
        <w:rPr>
          <w:sz w:val="28"/>
        </w:rPr>
        <w:t>ценностей».</w:t>
      </w:r>
      <w:r>
        <w:rPr>
          <w:spacing w:val="1"/>
          <w:sz w:val="28"/>
        </w:rPr>
        <w:t xml:space="preserve"> </w:t>
      </w:r>
      <w:r>
        <w:rPr>
          <w:sz w:val="28"/>
        </w:rPr>
        <w:t>Главная</w:t>
      </w:r>
      <w:r>
        <w:rPr>
          <w:spacing w:val="1"/>
          <w:sz w:val="28"/>
        </w:rPr>
        <w:t xml:space="preserve"> </w:t>
      </w:r>
      <w:r>
        <w:rPr>
          <w:sz w:val="28"/>
        </w:rPr>
        <w:t>идея</w:t>
      </w:r>
      <w:r>
        <w:rPr>
          <w:spacing w:val="1"/>
          <w:sz w:val="28"/>
        </w:rPr>
        <w:t xml:space="preserve"> </w:t>
      </w:r>
      <w:r>
        <w:rPr>
          <w:sz w:val="28"/>
        </w:rPr>
        <w:t>интерактивности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процесс</w:t>
      </w:r>
      <w:r>
        <w:rPr>
          <w:spacing w:val="1"/>
          <w:sz w:val="28"/>
        </w:rPr>
        <w:t xml:space="preserve"> </w:t>
      </w:r>
      <w:r>
        <w:rPr>
          <w:sz w:val="28"/>
        </w:rPr>
        <w:t>так</w:t>
      </w:r>
      <w:r>
        <w:rPr>
          <w:spacing w:val="70"/>
          <w:sz w:val="28"/>
        </w:rPr>
        <w:t xml:space="preserve"> </w:t>
      </w:r>
      <w:r>
        <w:rPr>
          <w:sz w:val="28"/>
        </w:rPr>
        <w:t>же</w:t>
      </w:r>
      <w:r>
        <w:rPr>
          <w:spacing w:val="1"/>
          <w:sz w:val="28"/>
        </w:rPr>
        <w:t xml:space="preserve"> </w:t>
      </w:r>
      <w:r>
        <w:rPr>
          <w:sz w:val="28"/>
        </w:rPr>
        <w:t>важен, как и результат, и значимость воспитания базируется на процессе</w:t>
      </w:r>
      <w:r>
        <w:rPr>
          <w:spacing w:val="1"/>
          <w:sz w:val="28"/>
        </w:rPr>
        <w:t xml:space="preserve"> </w:t>
      </w:r>
      <w:r>
        <w:rPr>
          <w:sz w:val="28"/>
        </w:rPr>
        <w:t>формирования</w:t>
      </w:r>
      <w:r>
        <w:rPr>
          <w:spacing w:val="-4"/>
          <w:sz w:val="28"/>
        </w:rPr>
        <w:t xml:space="preserve"> </w:t>
      </w:r>
      <w:r>
        <w:rPr>
          <w:sz w:val="28"/>
        </w:rPr>
        <w:t>духовных</w:t>
      </w:r>
      <w:r>
        <w:rPr>
          <w:spacing w:val="1"/>
          <w:sz w:val="28"/>
        </w:rPr>
        <w:t xml:space="preserve"> </w:t>
      </w:r>
      <w:r>
        <w:rPr>
          <w:sz w:val="28"/>
        </w:rPr>
        <w:t>ценностей;</w:t>
      </w:r>
    </w:p>
    <w:p w:rsidR="00144573" w:rsidRDefault="00933899">
      <w:pPr>
        <w:pStyle w:val="a4"/>
        <w:numPr>
          <w:ilvl w:val="0"/>
          <w:numId w:val="211"/>
        </w:numPr>
        <w:tabs>
          <w:tab w:val="left" w:pos="1954"/>
        </w:tabs>
        <w:spacing w:line="342" w:lineRule="exact"/>
        <w:ind w:left="1953" w:hanging="426"/>
        <w:rPr>
          <w:sz w:val="28"/>
        </w:rPr>
      </w:pPr>
      <w:r>
        <w:rPr>
          <w:b/>
          <w:sz w:val="28"/>
        </w:rPr>
        <w:t>самореализации:</w:t>
      </w:r>
      <w:r>
        <w:rPr>
          <w:b/>
          <w:spacing w:val="-3"/>
          <w:sz w:val="28"/>
        </w:rPr>
        <w:t xml:space="preserve"> </w:t>
      </w:r>
      <w:r>
        <w:rPr>
          <w:sz w:val="28"/>
        </w:rPr>
        <w:t>утверждение</w:t>
      </w:r>
      <w:r>
        <w:rPr>
          <w:spacing w:val="-3"/>
          <w:sz w:val="28"/>
        </w:rPr>
        <w:t xml:space="preserve"> </w:t>
      </w:r>
      <w:r>
        <w:rPr>
          <w:sz w:val="28"/>
        </w:rPr>
        <w:t>своей</w:t>
      </w:r>
      <w:r>
        <w:rPr>
          <w:spacing w:val="-3"/>
          <w:sz w:val="28"/>
        </w:rPr>
        <w:t xml:space="preserve"> </w:t>
      </w:r>
      <w:r>
        <w:rPr>
          <w:sz w:val="28"/>
        </w:rPr>
        <w:t>позиции</w:t>
      </w:r>
      <w:r>
        <w:rPr>
          <w:spacing w:val="-3"/>
          <w:sz w:val="28"/>
        </w:rPr>
        <w:t xml:space="preserve"> </w:t>
      </w:r>
      <w:r>
        <w:rPr>
          <w:sz w:val="28"/>
        </w:rPr>
        <w:t>в</w:t>
      </w:r>
      <w:r>
        <w:rPr>
          <w:spacing w:val="-4"/>
          <w:sz w:val="28"/>
        </w:rPr>
        <w:t xml:space="preserve"> </w:t>
      </w:r>
      <w:r>
        <w:rPr>
          <w:sz w:val="28"/>
        </w:rPr>
        <w:t>сообществе;</w:t>
      </w:r>
    </w:p>
    <w:p w:rsidR="00144573" w:rsidRDefault="00933899">
      <w:pPr>
        <w:pStyle w:val="a4"/>
        <w:numPr>
          <w:ilvl w:val="0"/>
          <w:numId w:val="211"/>
        </w:numPr>
        <w:tabs>
          <w:tab w:val="left" w:pos="1954"/>
        </w:tabs>
        <w:ind w:right="743" w:firstLine="707"/>
        <w:rPr>
          <w:sz w:val="28"/>
        </w:rPr>
      </w:pPr>
      <w:r>
        <w:rPr>
          <w:b/>
          <w:sz w:val="28"/>
        </w:rPr>
        <w:t>коррекционно-развивающего</w:t>
      </w:r>
      <w:r>
        <w:rPr>
          <w:b/>
          <w:spacing w:val="1"/>
          <w:sz w:val="28"/>
        </w:rPr>
        <w:t xml:space="preserve"> </w:t>
      </w:r>
      <w:r>
        <w:rPr>
          <w:b/>
          <w:sz w:val="28"/>
        </w:rPr>
        <w:t>обучения</w:t>
      </w:r>
      <w:r>
        <w:rPr>
          <w:b/>
          <w:spacing w:val="1"/>
          <w:sz w:val="28"/>
        </w:rPr>
        <w:t xml:space="preserve"> </w:t>
      </w:r>
      <w:r>
        <w:rPr>
          <w:b/>
          <w:sz w:val="28"/>
        </w:rPr>
        <w:t>и</w:t>
      </w:r>
      <w:r>
        <w:rPr>
          <w:b/>
          <w:spacing w:val="1"/>
          <w:sz w:val="28"/>
        </w:rPr>
        <w:t xml:space="preserve"> </w:t>
      </w:r>
      <w:r>
        <w:rPr>
          <w:b/>
          <w:sz w:val="28"/>
        </w:rPr>
        <w:t>воспитания</w:t>
      </w:r>
      <w:r>
        <w:rPr>
          <w:sz w:val="28"/>
        </w:rPr>
        <w:t>,</w:t>
      </w:r>
      <w:r>
        <w:rPr>
          <w:spacing w:val="1"/>
          <w:sz w:val="28"/>
        </w:rPr>
        <w:t xml:space="preserve"> </w:t>
      </w:r>
      <w:r>
        <w:rPr>
          <w:sz w:val="28"/>
        </w:rPr>
        <w:t>состоящий</w:t>
      </w:r>
      <w:r>
        <w:rPr>
          <w:spacing w:val="1"/>
          <w:sz w:val="28"/>
        </w:rPr>
        <w:t xml:space="preserve"> </w:t>
      </w:r>
      <w:r>
        <w:rPr>
          <w:sz w:val="28"/>
        </w:rPr>
        <w:t>в</w:t>
      </w:r>
      <w:r>
        <w:rPr>
          <w:spacing w:val="1"/>
          <w:sz w:val="28"/>
        </w:rPr>
        <w:t xml:space="preserve"> </w:t>
      </w:r>
      <w:r>
        <w:rPr>
          <w:sz w:val="28"/>
        </w:rPr>
        <w:t>интеграции</w:t>
      </w:r>
      <w:r>
        <w:rPr>
          <w:spacing w:val="1"/>
          <w:sz w:val="28"/>
        </w:rPr>
        <w:t xml:space="preserve"> </w:t>
      </w:r>
      <w:r>
        <w:rPr>
          <w:sz w:val="28"/>
        </w:rPr>
        <w:t>действий</w:t>
      </w:r>
      <w:r>
        <w:rPr>
          <w:spacing w:val="1"/>
          <w:sz w:val="28"/>
        </w:rPr>
        <w:t xml:space="preserve"> </w:t>
      </w:r>
      <w:r>
        <w:rPr>
          <w:sz w:val="28"/>
        </w:rPr>
        <w:t>педагогов</w:t>
      </w:r>
      <w:r>
        <w:rPr>
          <w:spacing w:val="1"/>
          <w:sz w:val="28"/>
        </w:rPr>
        <w:t xml:space="preserve"> </w:t>
      </w:r>
      <w:r>
        <w:rPr>
          <w:sz w:val="28"/>
        </w:rPr>
        <w:t>в</w:t>
      </w:r>
      <w:r>
        <w:rPr>
          <w:spacing w:val="1"/>
          <w:sz w:val="28"/>
        </w:rPr>
        <w:t xml:space="preserve"> </w:t>
      </w:r>
      <w:r>
        <w:rPr>
          <w:sz w:val="28"/>
        </w:rPr>
        <w:t>единую</w:t>
      </w:r>
      <w:r>
        <w:rPr>
          <w:spacing w:val="1"/>
          <w:sz w:val="28"/>
        </w:rPr>
        <w:t xml:space="preserve"> </w:t>
      </w:r>
      <w:r>
        <w:rPr>
          <w:sz w:val="28"/>
        </w:rPr>
        <w:t>систему</w:t>
      </w:r>
      <w:r>
        <w:rPr>
          <w:spacing w:val="1"/>
          <w:sz w:val="28"/>
        </w:rPr>
        <w:t xml:space="preserve"> </w:t>
      </w:r>
      <w:r>
        <w:rPr>
          <w:sz w:val="28"/>
        </w:rPr>
        <w:t>индивидуального</w:t>
      </w:r>
      <w:r>
        <w:rPr>
          <w:spacing w:val="1"/>
          <w:sz w:val="28"/>
        </w:rPr>
        <w:t xml:space="preserve"> </w:t>
      </w:r>
      <w:r>
        <w:rPr>
          <w:sz w:val="28"/>
        </w:rPr>
        <w:t>комплексного</w:t>
      </w:r>
      <w:r>
        <w:rPr>
          <w:spacing w:val="1"/>
          <w:sz w:val="28"/>
        </w:rPr>
        <w:t xml:space="preserve"> </w:t>
      </w:r>
      <w:r>
        <w:rPr>
          <w:sz w:val="28"/>
        </w:rPr>
        <w:t>динамического</w:t>
      </w:r>
      <w:r>
        <w:rPr>
          <w:spacing w:val="1"/>
          <w:sz w:val="28"/>
        </w:rPr>
        <w:t xml:space="preserve"> </w:t>
      </w:r>
      <w:r>
        <w:rPr>
          <w:sz w:val="28"/>
        </w:rPr>
        <w:t>сопровождения</w:t>
      </w:r>
      <w:r>
        <w:rPr>
          <w:spacing w:val="1"/>
          <w:sz w:val="28"/>
        </w:rPr>
        <w:t xml:space="preserve"> </w:t>
      </w:r>
      <w:r>
        <w:rPr>
          <w:sz w:val="28"/>
        </w:rPr>
        <w:t>развития</w:t>
      </w:r>
      <w:r>
        <w:rPr>
          <w:spacing w:val="1"/>
          <w:sz w:val="28"/>
        </w:rPr>
        <w:t xml:space="preserve"> </w:t>
      </w:r>
      <w:r>
        <w:rPr>
          <w:sz w:val="28"/>
        </w:rPr>
        <w:t>девиантного ребёнка, и девиантного ребенка с ОВЗ на всех этапах обучения</w:t>
      </w:r>
      <w:r>
        <w:rPr>
          <w:spacing w:val="-67"/>
          <w:sz w:val="28"/>
        </w:rPr>
        <w:t xml:space="preserve"> </w:t>
      </w:r>
      <w:r>
        <w:rPr>
          <w:sz w:val="28"/>
        </w:rPr>
        <w:t>в</w:t>
      </w:r>
      <w:r>
        <w:rPr>
          <w:spacing w:val="-3"/>
          <w:sz w:val="28"/>
        </w:rPr>
        <w:t xml:space="preserve"> </w:t>
      </w:r>
      <w:r>
        <w:rPr>
          <w:sz w:val="28"/>
        </w:rPr>
        <w:t>Учреждении;</w:t>
      </w:r>
    </w:p>
    <w:p w:rsidR="00144573" w:rsidRDefault="00933899">
      <w:pPr>
        <w:pStyle w:val="a4"/>
        <w:numPr>
          <w:ilvl w:val="0"/>
          <w:numId w:val="211"/>
        </w:numPr>
        <w:tabs>
          <w:tab w:val="left" w:pos="1954"/>
        </w:tabs>
        <w:ind w:right="751" w:firstLine="707"/>
        <w:rPr>
          <w:sz w:val="28"/>
        </w:rPr>
      </w:pPr>
      <w:r>
        <w:rPr>
          <w:b/>
          <w:sz w:val="28"/>
        </w:rPr>
        <w:t xml:space="preserve">инклюзии </w:t>
      </w:r>
      <w:r>
        <w:rPr>
          <w:sz w:val="28"/>
        </w:rPr>
        <w:t>(обучение детей в ОВЗ с детьми группы «норма» по</w:t>
      </w:r>
      <w:r>
        <w:rPr>
          <w:spacing w:val="1"/>
          <w:sz w:val="28"/>
        </w:rPr>
        <w:t xml:space="preserve"> </w:t>
      </w:r>
      <w:r>
        <w:rPr>
          <w:sz w:val="28"/>
        </w:rPr>
        <w:t>показаниям</w:t>
      </w:r>
      <w:r>
        <w:rPr>
          <w:spacing w:val="-1"/>
          <w:sz w:val="28"/>
        </w:rPr>
        <w:t xml:space="preserve"> </w:t>
      </w:r>
      <w:r>
        <w:rPr>
          <w:sz w:val="28"/>
        </w:rPr>
        <w:t>в</w:t>
      </w:r>
      <w:r>
        <w:rPr>
          <w:spacing w:val="-1"/>
          <w:sz w:val="28"/>
        </w:rPr>
        <w:t xml:space="preserve"> </w:t>
      </w:r>
      <w:r>
        <w:rPr>
          <w:sz w:val="28"/>
        </w:rPr>
        <w:t>здоровье);</w:t>
      </w:r>
    </w:p>
    <w:p w:rsidR="00144573" w:rsidRDefault="0099792F">
      <w:pPr>
        <w:pStyle w:val="a4"/>
        <w:numPr>
          <w:ilvl w:val="0"/>
          <w:numId w:val="211"/>
        </w:numPr>
        <w:tabs>
          <w:tab w:val="left" w:pos="1954"/>
          <w:tab w:val="left" w:pos="4761"/>
          <w:tab w:val="left" w:pos="6443"/>
          <w:tab w:val="left" w:pos="8602"/>
        </w:tabs>
        <w:ind w:right="748" w:firstLine="707"/>
        <w:rPr>
          <w:sz w:val="28"/>
        </w:rPr>
      </w:pPr>
      <w:r>
        <w:rPr>
          <w:b/>
          <w:sz w:val="28"/>
        </w:rPr>
        <w:t xml:space="preserve">сотрудничества, </w:t>
      </w:r>
      <w:r w:rsidR="00933899">
        <w:rPr>
          <w:sz w:val="28"/>
        </w:rPr>
        <w:t>которое</w:t>
      </w:r>
      <w:r>
        <w:rPr>
          <w:sz w:val="28"/>
        </w:rPr>
        <w:t xml:space="preserve"> </w:t>
      </w:r>
      <w:r w:rsidR="00933899">
        <w:rPr>
          <w:sz w:val="28"/>
        </w:rPr>
        <w:t>регулируют</w:t>
      </w:r>
      <w:r>
        <w:rPr>
          <w:sz w:val="28"/>
        </w:rPr>
        <w:t xml:space="preserve"> </w:t>
      </w:r>
      <w:r w:rsidR="00933899">
        <w:rPr>
          <w:spacing w:val="-1"/>
          <w:sz w:val="28"/>
        </w:rPr>
        <w:t>построение</w:t>
      </w:r>
      <w:r w:rsidR="00933899">
        <w:rPr>
          <w:spacing w:val="-68"/>
          <w:sz w:val="28"/>
        </w:rPr>
        <w:t xml:space="preserve"> </w:t>
      </w:r>
      <w:r w:rsidR="00933899">
        <w:rPr>
          <w:sz w:val="28"/>
        </w:rPr>
        <w:t>взаимоотношений в Учреждении на основе взаимного уважения и доверия</w:t>
      </w:r>
      <w:r w:rsidR="00933899">
        <w:rPr>
          <w:spacing w:val="1"/>
          <w:sz w:val="28"/>
        </w:rPr>
        <w:t xml:space="preserve"> </w:t>
      </w:r>
      <w:r w:rsidR="00933899">
        <w:rPr>
          <w:sz w:val="28"/>
        </w:rPr>
        <w:t>учителей,</w:t>
      </w:r>
      <w:r w:rsidR="00933899">
        <w:rPr>
          <w:spacing w:val="-2"/>
          <w:sz w:val="28"/>
        </w:rPr>
        <w:t xml:space="preserve"> </w:t>
      </w:r>
      <w:r w:rsidR="00933899">
        <w:rPr>
          <w:sz w:val="28"/>
        </w:rPr>
        <w:t>учеников</w:t>
      </w:r>
      <w:r w:rsidR="00933899">
        <w:rPr>
          <w:spacing w:val="-4"/>
          <w:sz w:val="28"/>
        </w:rPr>
        <w:t xml:space="preserve"> </w:t>
      </w:r>
      <w:r w:rsidR="00933899">
        <w:rPr>
          <w:sz w:val="28"/>
        </w:rPr>
        <w:t>и родителей;</w:t>
      </w:r>
    </w:p>
    <w:p w:rsidR="00144573" w:rsidRDefault="00933899">
      <w:pPr>
        <w:pStyle w:val="a4"/>
        <w:numPr>
          <w:ilvl w:val="0"/>
          <w:numId w:val="211"/>
        </w:numPr>
        <w:tabs>
          <w:tab w:val="left" w:pos="1954"/>
        </w:tabs>
        <w:ind w:right="745" w:firstLine="707"/>
        <w:rPr>
          <w:sz w:val="28"/>
        </w:rPr>
      </w:pPr>
      <w:r>
        <w:rPr>
          <w:b/>
          <w:sz w:val="28"/>
        </w:rPr>
        <w:t>целостности</w:t>
      </w:r>
      <w:r>
        <w:rPr>
          <w:b/>
          <w:spacing w:val="1"/>
          <w:sz w:val="28"/>
        </w:rPr>
        <w:t xml:space="preserve"> </w:t>
      </w:r>
      <w:r>
        <w:rPr>
          <w:b/>
          <w:sz w:val="28"/>
        </w:rPr>
        <w:t>деятельности</w:t>
      </w:r>
      <w:r>
        <w:rPr>
          <w:b/>
          <w:spacing w:val="1"/>
          <w:sz w:val="28"/>
        </w:rPr>
        <w:t xml:space="preserve"> </w:t>
      </w:r>
      <w:r>
        <w:rPr>
          <w:sz w:val="28"/>
        </w:rPr>
        <w:t>Учреждения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единства</w:t>
      </w:r>
      <w:r>
        <w:rPr>
          <w:spacing w:val="-67"/>
          <w:sz w:val="28"/>
        </w:rPr>
        <w:t xml:space="preserve"> </w:t>
      </w:r>
      <w:r>
        <w:rPr>
          <w:sz w:val="28"/>
        </w:rPr>
        <w:t>процессов</w:t>
      </w:r>
      <w:r>
        <w:rPr>
          <w:spacing w:val="-4"/>
          <w:sz w:val="28"/>
        </w:rPr>
        <w:t xml:space="preserve"> </w:t>
      </w:r>
      <w:r>
        <w:rPr>
          <w:sz w:val="28"/>
        </w:rPr>
        <w:t>коррекции,</w:t>
      </w:r>
      <w:r>
        <w:rPr>
          <w:spacing w:val="-2"/>
          <w:sz w:val="28"/>
        </w:rPr>
        <w:t xml:space="preserve"> </w:t>
      </w:r>
      <w:r>
        <w:rPr>
          <w:sz w:val="28"/>
        </w:rPr>
        <w:t>развития,</w:t>
      </w:r>
      <w:r>
        <w:rPr>
          <w:spacing w:val="-4"/>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обучающихся;</w:t>
      </w:r>
    </w:p>
    <w:p w:rsidR="00144573" w:rsidRDefault="00933899">
      <w:pPr>
        <w:pStyle w:val="a4"/>
        <w:numPr>
          <w:ilvl w:val="0"/>
          <w:numId w:val="211"/>
        </w:numPr>
        <w:tabs>
          <w:tab w:val="left" w:pos="1954"/>
        </w:tabs>
        <w:ind w:right="745" w:firstLine="707"/>
        <w:rPr>
          <w:sz w:val="28"/>
        </w:rPr>
      </w:pPr>
      <w:r>
        <w:rPr>
          <w:b/>
          <w:sz w:val="28"/>
        </w:rPr>
        <w:t xml:space="preserve">сочетания традиционных и инновационных форм </w:t>
      </w:r>
      <w:r>
        <w:rPr>
          <w:sz w:val="28"/>
        </w:rPr>
        <w:t>обучения на</w:t>
      </w:r>
      <w:r>
        <w:rPr>
          <w:spacing w:val="1"/>
          <w:sz w:val="28"/>
        </w:rPr>
        <w:t xml:space="preserve"> </w:t>
      </w:r>
      <w:r>
        <w:rPr>
          <w:sz w:val="28"/>
        </w:rPr>
        <w:t>основе оценки образовательных потребностей обучающихся с девиантным</w:t>
      </w:r>
      <w:r>
        <w:rPr>
          <w:spacing w:val="1"/>
          <w:sz w:val="28"/>
        </w:rPr>
        <w:t xml:space="preserve"> </w:t>
      </w:r>
      <w:r>
        <w:rPr>
          <w:sz w:val="28"/>
        </w:rPr>
        <w:t>поведением,</w:t>
      </w:r>
      <w:r>
        <w:rPr>
          <w:spacing w:val="-2"/>
          <w:sz w:val="28"/>
        </w:rPr>
        <w:t xml:space="preserve"> </w:t>
      </w:r>
      <w:r>
        <w:rPr>
          <w:sz w:val="28"/>
        </w:rPr>
        <w:t>ОВЗ;</w:t>
      </w:r>
    </w:p>
    <w:p w:rsidR="00144573" w:rsidRDefault="00933899">
      <w:pPr>
        <w:pStyle w:val="a4"/>
        <w:numPr>
          <w:ilvl w:val="0"/>
          <w:numId w:val="211"/>
        </w:numPr>
        <w:tabs>
          <w:tab w:val="left" w:pos="1954"/>
        </w:tabs>
        <w:ind w:right="686" w:firstLine="707"/>
        <w:rPr>
          <w:sz w:val="28"/>
        </w:rPr>
      </w:pPr>
      <w:r>
        <w:rPr>
          <w:b/>
          <w:sz w:val="28"/>
        </w:rPr>
        <w:t>научности:</w:t>
      </w:r>
      <w:r>
        <w:rPr>
          <w:b/>
          <w:spacing w:val="1"/>
          <w:sz w:val="28"/>
        </w:rPr>
        <w:t xml:space="preserve"> </w:t>
      </w:r>
      <w:r>
        <w:rPr>
          <w:sz w:val="28"/>
        </w:rPr>
        <w:t>создание</w:t>
      </w:r>
      <w:r>
        <w:rPr>
          <w:spacing w:val="1"/>
          <w:sz w:val="28"/>
        </w:rPr>
        <w:t xml:space="preserve"> </w:t>
      </w:r>
      <w:r>
        <w:rPr>
          <w:sz w:val="28"/>
        </w:rPr>
        <w:t>эффективной</w:t>
      </w:r>
      <w:r>
        <w:rPr>
          <w:spacing w:val="1"/>
          <w:sz w:val="28"/>
        </w:rPr>
        <w:t xml:space="preserve"> </w:t>
      </w:r>
      <w:r>
        <w:rPr>
          <w:sz w:val="28"/>
        </w:rPr>
        <w:t>системы</w:t>
      </w:r>
      <w:r>
        <w:rPr>
          <w:spacing w:val="71"/>
          <w:sz w:val="28"/>
        </w:rPr>
        <w:t xml:space="preserve"> </w:t>
      </w:r>
      <w:r>
        <w:rPr>
          <w:sz w:val="28"/>
        </w:rPr>
        <w:t>научно-</w:t>
      </w:r>
      <w:r>
        <w:rPr>
          <w:spacing w:val="1"/>
          <w:sz w:val="28"/>
        </w:rPr>
        <w:t xml:space="preserve"> </w:t>
      </w:r>
      <w:r>
        <w:rPr>
          <w:sz w:val="28"/>
        </w:rPr>
        <w:t>методического информирования педагогов, постоянного повышения уровня</w:t>
      </w:r>
      <w:r>
        <w:rPr>
          <w:spacing w:val="1"/>
          <w:sz w:val="28"/>
        </w:rPr>
        <w:t xml:space="preserve"> </w:t>
      </w:r>
      <w:r>
        <w:rPr>
          <w:sz w:val="28"/>
        </w:rPr>
        <w:t>их</w:t>
      </w:r>
      <w:r>
        <w:rPr>
          <w:spacing w:val="-4"/>
          <w:sz w:val="28"/>
        </w:rPr>
        <w:t xml:space="preserve"> </w:t>
      </w:r>
      <w:r>
        <w:rPr>
          <w:sz w:val="28"/>
        </w:rPr>
        <w:t>научной</w:t>
      </w:r>
      <w:r>
        <w:rPr>
          <w:spacing w:val="-1"/>
          <w:sz w:val="28"/>
        </w:rPr>
        <w:t xml:space="preserve"> </w:t>
      </w:r>
      <w:r>
        <w:rPr>
          <w:sz w:val="28"/>
        </w:rPr>
        <w:t>эрудиции</w:t>
      </w:r>
      <w:r>
        <w:rPr>
          <w:spacing w:val="-1"/>
          <w:sz w:val="28"/>
        </w:rPr>
        <w:t xml:space="preserve"> </w:t>
      </w:r>
      <w:r>
        <w:rPr>
          <w:sz w:val="28"/>
        </w:rPr>
        <w:t>и</w:t>
      </w:r>
      <w:r>
        <w:rPr>
          <w:spacing w:val="-1"/>
          <w:sz w:val="28"/>
        </w:rPr>
        <w:t xml:space="preserve"> </w:t>
      </w:r>
      <w:r>
        <w:rPr>
          <w:sz w:val="28"/>
        </w:rPr>
        <w:t>культуры,</w:t>
      </w:r>
      <w:r>
        <w:rPr>
          <w:spacing w:val="-2"/>
          <w:sz w:val="28"/>
        </w:rPr>
        <w:t xml:space="preserve"> </w:t>
      </w:r>
      <w:r>
        <w:rPr>
          <w:sz w:val="28"/>
        </w:rPr>
        <w:t>профессиональной</w:t>
      </w:r>
      <w:r>
        <w:rPr>
          <w:spacing w:val="-1"/>
          <w:sz w:val="28"/>
        </w:rPr>
        <w:t xml:space="preserve"> </w:t>
      </w:r>
      <w:r>
        <w:rPr>
          <w:sz w:val="28"/>
        </w:rPr>
        <w:t>компетенции;</w:t>
      </w:r>
    </w:p>
    <w:p w:rsidR="00144573" w:rsidRDefault="00933899">
      <w:pPr>
        <w:pStyle w:val="a4"/>
        <w:numPr>
          <w:ilvl w:val="0"/>
          <w:numId w:val="211"/>
        </w:numPr>
        <w:tabs>
          <w:tab w:val="left" w:pos="1954"/>
        </w:tabs>
        <w:ind w:right="692" w:firstLine="707"/>
        <w:rPr>
          <w:sz w:val="28"/>
        </w:rPr>
      </w:pPr>
      <w:r>
        <w:rPr>
          <w:b/>
          <w:sz w:val="28"/>
        </w:rPr>
        <w:t>управляемости:</w:t>
      </w:r>
      <w:r>
        <w:rPr>
          <w:b/>
          <w:spacing w:val="1"/>
          <w:sz w:val="28"/>
        </w:rPr>
        <w:t xml:space="preserve"> </w:t>
      </w:r>
      <w:r>
        <w:rPr>
          <w:sz w:val="28"/>
        </w:rPr>
        <w:t>регулирование</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образовательного</w:t>
      </w:r>
      <w:r>
        <w:rPr>
          <w:spacing w:val="1"/>
          <w:sz w:val="28"/>
        </w:rPr>
        <w:t xml:space="preserve"> </w:t>
      </w:r>
      <w:r>
        <w:rPr>
          <w:sz w:val="28"/>
        </w:rPr>
        <w:t>процесса</w:t>
      </w:r>
      <w:r>
        <w:rPr>
          <w:spacing w:val="-4"/>
          <w:sz w:val="28"/>
        </w:rPr>
        <w:t xml:space="preserve"> </w:t>
      </w:r>
      <w:r>
        <w:rPr>
          <w:sz w:val="28"/>
        </w:rPr>
        <w:t>на основе</w:t>
      </w:r>
      <w:r>
        <w:rPr>
          <w:spacing w:val="-4"/>
          <w:sz w:val="28"/>
        </w:rPr>
        <w:t xml:space="preserve"> </w:t>
      </w:r>
      <w:r>
        <w:rPr>
          <w:sz w:val="28"/>
        </w:rPr>
        <w:t>мониторинга.</w:t>
      </w:r>
    </w:p>
    <w:p w:rsidR="00144573" w:rsidRDefault="00144573">
      <w:pPr>
        <w:pStyle w:val="a3"/>
        <w:ind w:left="0"/>
        <w:jc w:val="left"/>
        <w:rPr>
          <w:sz w:val="30"/>
        </w:rPr>
      </w:pPr>
    </w:p>
    <w:p w:rsidR="00144573" w:rsidRDefault="00144573">
      <w:pPr>
        <w:pStyle w:val="a3"/>
        <w:ind w:left="0"/>
        <w:jc w:val="left"/>
        <w:rPr>
          <w:sz w:val="30"/>
        </w:rPr>
      </w:pPr>
    </w:p>
    <w:p w:rsidR="00144573" w:rsidRDefault="00933899">
      <w:pPr>
        <w:pStyle w:val="2"/>
        <w:numPr>
          <w:ilvl w:val="2"/>
          <w:numId w:val="218"/>
        </w:numPr>
        <w:tabs>
          <w:tab w:val="left" w:pos="2229"/>
        </w:tabs>
        <w:spacing w:before="209"/>
        <w:ind w:left="2228" w:hanging="701"/>
        <w:jc w:val="both"/>
      </w:pPr>
      <w:r>
        <w:t>Общие подходы</w:t>
      </w:r>
      <w:r>
        <w:rPr>
          <w:spacing w:val="-3"/>
        </w:rPr>
        <w:t xml:space="preserve"> </w:t>
      </w:r>
      <w:r>
        <w:t>к</w:t>
      </w:r>
      <w:r>
        <w:rPr>
          <w:spacing w:val="-3"/>
        </w:rPr>
        <w:t xml:space="preserve"> </w:t>
      </w:r>
      <w:r>
        <w:t>организации</w:t>
      </w:r>
      <w:r>
        <w:rPr>
          <w:spacing w:val="-2"/>
        </w:rPr>
        <w:t xml:space="preserve"> </w:t>
      </w:r>
      <w:r>
        <w:t>внеурочной</w:t>
      </w:r>
      <w:r>
        <w:rPr>
          <w:spacing w:val="-2"/>
        </w:rPr>
        <w:t xml:space="preserve"> </w:t>
      </w:r>
      <w:r>
        <w:t>деятельности</w:t>
      </w:r>
    </w:p>
    <w:p w:rsidR="00144573" w:rsidRDefault="00144573">
      <w:pPr>
        <w:pStyle w:val="a3"/>
        <w:spacing w:before="2"/>
        <w:ind w:left="0"/>
        <w:jc w:val="left"/>
        <w:rPr>
          <w:b/>
          <w:sz w:val="24"/>
        </w:rPr>
      </w:pPr>
    </w:p>
    <w:p w:rsidR="00144573" w:rsidRDefault="00933899">
      <w:pPr>
        <w:pStyle w:val="a3"/>
        <w:ind w:left="820" w:right="684" w:firstLine="707"/>
      </w:pPr>
      <w:r>
        <w:t>Внеурочная</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ФГОС,</w:t>
      </w:r>
      <w:r>
        <w:rPr>
          <w:spacing w:val="70"/>
        </w:rPr>
        <w:t xml:space="preserve"> </w:t>
      </w:r>
      <w:r>
        <w:t>понимаемая</w:t>
      </w:r>
      <w:r>
        <w:rPr>
          <w:spacing w:val="-67"/>
        </w:rPr>
        <w:t xml:space="preserve"> </w:t>
      </w:r>
      <w:r>
        <w:t>как</w:t>
      </w:r>
      <w:r>
        <w:rPr>
          <w:spacing w:val="1"/>
        </w:rPr>
        <w:t xml:space="preserve"> </w:t>
      </w:r>
      <w:r>
        <w:t>образовательная</w:t>
      </w:r>
      <w:r>
        <w:rPr>
          <w:spacing w:val="1"/>
        </w:rPr>
        <w:t xml:space="preserve"> </w:t>
      </w:r>
      <w:r>
        <w:t>деятельность,</w:t>
      </w:r>
      <w:r>
        <w:rPr>
          <w:spacing w:val="1"/>
        </w:rPr>
        <w:t xml:space="preserve"> </w:t>
      </w:r>
      <w:r>
        <w:t>отличная</w:t>
      </w:r>
      <w:r>
        <w:rPr>
          <w:spacing w:val="1"/>
        </w:rPr>
        <w:t xml:space="preserve"> </w:t>
      </w:r>
      <w:r>
        <w:t>от</w:t>
      </w:r>
      <w:r>
        <w:rPr>
          <w:spacing w:val="1"/>
        </w:rPr>
        <w:t xml:space="preserve"> </w:t>
      </w:r>
      <w:r>
        <w:t>классно-урочной,</w:t>
      </w:r>
      <w:r>
        <w:rPr>
          <w:spacing w:val="1"/>
        </w:rPr>
        <w:t xml:space="preserve"> </w:t>
      </w:r>
      <w:r>
        <w:t>организуется</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как</w:t>
      </w:r>
      <w:r>
        <w:rPr>
          <w:spacing w:val="1"/>
        </w:rPr>
        <w:t xml:space="preserve"> </w:t>
      </w:r>
      <w:r>
        <w:t>для</w:t>
      </w:r>
      <w:r>
        <w:rPr>
          <w:spacing w:val="-67"/>
        </w:rPr>
        <w:t xml:space="preserve"> </w:t>
      </w:r>
      <w:r>
        <w:t>закрепления</w:t>
      </w:r>
      <w:r>
        <w:rPr>
          <w:spacing w:val="1"/>
        </w:rPr>
        <w:t xml:space="preserve"> </w:t>
      </w:r>
      <w:r>
        <w:t>и</w:t>
      </w:r>
      <w:r>
        <w:rPr>
          <w:spacing w:val="1"/>
        </w:rPr>
        <w:t xml:space="preserve"> </w:t>
      </w:r>
      <w:r>
        <w:t>практического</w:t>
      </w:r>
      <w:r>
        <w:rPr>
          <w:spacing w:val="1"/>
        </w:rPr>
        <w:t xml:space="preserve"> </w:t>
      </w:r>
      <w:r>
        <w:t>использования</w:t>
      </w:r>
      <w:r>
        <w:rPr>
          <w:spacing w:val="1"/>
        </w:rPr>
        <w:t xml:space="preserve"> </w:t>
      </w:r>
      <w:r>
        <w:t>отдельных</w:t>
      </w:r>
      <w:r>
        <w:rPr>
          <w:spacing w:val="1"/>
        </w:rPr>
        <w:t xml:space="preserve"> </w:t>
      </w:r>
      <w:r>
        <w:t>аспектов</w:t>
      </w:r>
      <w:r>
        <w:rPr>
          <w:spacing w:val="1"/>
        </w:rPr>
        <w:t xml:space="preserve"> </w:t>
      </w:r>
      <w:r>
        <w:t>содержания</w:t>
      </w:r>
      <w:r>
        <w:rPr>
          <w:spacing w:val="1"/>
        </w:rPr>
        <w:t xml:space="preserve"> </w:t>
      </w:r>
      <w:r>
        <w:t>образовательных</w:t>
      </w:r>
      <w:r>
        <w:rPr>
          <w:spacing w:val="1"/>
        </w:rPr>
        <w:t xml:space="preserve"> </w:t>
      </w:r>
      <w:r>
        <w:t>программ,</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курсов, так и по направлениям развития личности (духовно-нравственное,</w:t>
      </w:r>
      <w:r>
        <w:rPr>
          <w:spacing w:val="1"/>
        </w:rPr>
        <w:t xml:space="preserve"> </w:t>
      </w:r>
      <w:r>
        <w:t>спортивно-</w:t>
      </w:r>
      <w:r>
        <w:rPr>
          <w:spacing w:val="1"/>
        </w:rPr>
        <w:t xml:space="preserve"> </w:t>
      </w:r>
      <w:r>
        <w:t>оздоровительное,</w:t>
      </w:r>
      <w:r>
        <w:rPr>
          <w:spacing w:val="1"/>
        </w:rPr>
        <w:t xml:space="preserve"> </w:t>
      </w:r>
      <w:r>
        <w:t>социальное,</w:t>
      </w:r>
      <w:r>
        <w:rPr>
          <w:spacing w:val="1"/>
        </w:rPr>
        <w:t xml:space="preserve"> </w:t>
      </w:r>
      <w:r>
        <w:t>общеинтеллектуальное,</w:t>
      </w:r>
      <w:r>
        <w:rPr>
          <w:spacing w:val="-67"/>
        </w:rPr>
        <w:t xml:space="preserve"> </w:t>
      </w:r>
      <w:r>
        <w:t>общекультурное) в таких формах, как художественные студии, спортивные</w:t>
      </w:r>
      <w:r>
        <w:rPr>
          <w:spacing w:val="1"/>
        </w:rPr>
        <w:t xml:space="preserve"> </w:t>
      </w:r>
      <w:r>
        <w:t>клубы</w:t>
      </w:r>
      <w:r>
        <w:rPr>
          <w:spacing w:val="1"/>
        </w:rPr>
        <w:t xml:space="preserve"> </w:t>
      </w:r>
      <w:r>
        <w:t>и секции, юношеские организации, краеведческая работа, научно-</w:t>
      </w:r>
      <w:r>
        <w:rPr>
          <w:spacing w:val="1"/>
        </w:rPr>
        <w:t xml:space="preserve"> </w:t>
      </w:r>
      <w:r>
        <w:t>практические</w:t>
      </w:r>
      <w:r>
        <w:rPr>
          <w:spacing w:val="1"/>
        </w:rPr>
        <w:t xml:space="preserve"> </w:t>
      </w:r>
      <w:r>
        <w:t>конференции,</w:t>
      </w:r>
      <w:r>
        <w:rPr>
          <w:spacing w:val="1"/>
        </w:rPr>
        <w:t xml:space="preserve"> </w:t>
      </w:r>
      <w:r>
        <w:t>школьные</w:t>
      </w:r>
      <w:r>
        <w:rPr>
          <w:spacing w:val="1"/>
        </w:rPr>
        <w:t xml:space="preserve"> </w:t>
      </w:r>
      <w:r>
        <w:t>научные</w:t>
      </w:r>
      <w:r>
        <w:rPr>
          <w:spacing w:val="1"/>
        </w:rPr>
        <w:t xml:space="preserve"> </w:t>
      </w:r>
      <w:r>
        <w:t>общества,</w:t>
      </w:r>
      <w:r>
        <w:rPr>
          <w:spacing w:val="1"/>
        </w:rPr>
        <w:t xml:space="preserve"> </w:t>
      </w:r>
      <w:r>
        <w:t>олимпиады,</w:t>
      </w:r>
      <w:r>
        <w:rPr>
          <w:spacing w:val="1"/>
        </w:rPr>
        <w:t xml:space="preserve"> </w:t>
      </w:r>
      <w:r>
        <w:t>поисковые</w:t>
      </w:r>
      <w:r>
        <w:rPr>
          <w:spacing w:val="1"/>
        </w:rPr>
        <w:t xml:space="preserve"> </w:t>
      </w:r>
      <w:r>
        <w:t>и</w:t>
      </w:r>
      <w:r>
        <w:rPr>
          <w:spacing w:val="1"/>
        </w:rPr>
        <w:t xml:space="preserve"> </w:t>
      </w:r>
      <w:r>
        <w:t>научные</w:t>
      </w:r>
      <w:r>
        <w:rPr>
          <w:spacing w:val="1"/>
        </w:rPr>
        <w:t xml:space="preserve"> </w:t>
      </w:r>
      <w:r>
        <w:t>исследования,</w:t>
      </w:r>
      <w:r>
        <w:rPr>
          <w:spacing w:val="1"/>
        </w:rPr>
        <w:t xml:space="preserve"> </w:t>
      </w:r>
      <w:r>
        <w:t>общественно</w:t>
      </w:r>
      <w:r>
        <w:rPr>
          <w:spacing w:val="1"/>
        </w:rPr>
        <w:t xml:space="preserve"> </w:t>
      </w:r>
      <w:r>
        <w:t>полезные</w:t>
      </w:r>
      <w:r>
        <w:rPr>
          <w:spacing w:val="1"/>
        </w:rPr>
        <w:t xml:space="preserve"> </w:t>
      </w:r>
      <w:r>
        <w:t>практики,</w:t>
      </w:r>
      <w:r>
        <w:rPr>
          <w:spacing w:val="1"/>
        </w:rPr>
        <w:t xml:space="preserve"> </w:t>
      </w:r>
      <w:r>
        <w:t>военно-</w:t>
      </w:r>
      <w:r>
        <w:rPr>
          <w:spacing w:val="50"/>
        </w:rPr>
        <w:t xml:space="preserve"> </w:t>
      </w:r>
      <w:r>
        <w:t>патриотические</w:t>
      </w:r>
      <w:r>
        <w:rPr>
          <w:spacing w:val="49"/>
        </w:rPr>
        <w:t xml:space="preserve"> </w:t>
      </w:r>
      <w:r>
        <w:t>объединения,</w:t>
      </w:r>
      <w:r>
        <w:rPr>
          <w:spacing w:val="51"/>
        </w:rPr>
        <w:t xml:space="preserve"> </w:t>
      </w:r>
      <w:r>
        <w:t>а</w:t>
      </w:r>
      <w:r>
        <w:rPr>
          <w:spacing w:val="52"/>
        </w:rPr>
        <w:t xml:space="preserve"> </w:t>
      </w:r>
      <w:r>
        <w:t>также</w:t>
      </w:r>
      <w:r>
        <w:rPr>
          <w:spacing w:val="50"/>
        </w:rPr>
        <w:t xml:space="preserve"> </w:t>
      </w:r>
      <w:r>
        <w:t>в</w:t>
      </w:r>
      <w:r>
        <w:rPr>
          <w:spacing w:val="49"/>
        </w:rPr>
        <w:t xml:space="preserve"> </w:t>
      </w:r>
      <w:r>
        <w:t>других</w:t>
      </w:r>
      <w:r>
        <w:rPr>
          <w:spacing w:val="50"/>
        </w:rPr>
        <w:t xml:space="preserve"> </w:t>
      </w:r>
      <w:r>
        <w:t>отличных</w:t>
      </w:r>
      <w:r>
        <w:rPr>
          <w:spacing w:val="50"/>
        </w:rPr>
        <w:t xml:space="preserve"> </w:t>
      </w:r>
      <w:r>
        <w:t>от</w:t>
      </w:r>
    </w:p>
    <w:p w:rsidR="00144573" w:rsidRDefault="00144573">
      <w:pPr>
        <w:sectPr w:rsidR="00144573">
          <w:pgSz w:w="11900" w:h="16850"/>
          <w:pgMar w:top="1040" w:right="440" w:bottom="960" w:left="740" w:header="0" w:footer="678" w:gutter="0"/>
          <w:cols w:space="720"/>
        </w:sectPr>
      </w:pPr>
    </w:p>
    <w:p w:rsidR="00144573" w:rsidRDefault="00933899">
      <w:pPr>
        <w:pStyle w:val="a3"/>
        <w:spacing w:before="65"/>
        <w:ind w:left="820"/>
        <w:jc w:val="left"/>
      </w:pPr>
      <w:r>
        <w:lastRenderedPageBreak/>
        <w:t>урочной</w:t>
      </w:r>
      <w:r>
        <w:rPr>
          <w:spacing w:val="63"/>
        </w:rPr>
        <w:t xml:space="preserve"> </w:t>
      </w:r>
      <w:r>
        <w:t>деятельности</w:t>
      </w:r>
      <w:r>
        <w:rPr>
          <w:spacing w:val="65"/>
        </w:rPr>
        <w:t xml:space="preserve"> </w:t>
      </w:r>
      <w:r>
        <w:t>формах</w:t>
      </w:r>
      <w:r>
        <w:rPr>
          <w:spacing w:val="65"/>
        </w:rPr>
        <w:t xml:space="preserve"> </w:t>
      </w:r>
      <w:r>
        <w:t>на</w:t>
      </w:r>
      <w:r>
        <w:rPr>
          <w:spacing w:val="62"/>
        </w:rPr>
        <w:t xml:space="preserve"> </w:t>
      </w:r>
      <w:r>
        <w:t>добровольной</w:t>
      </w:r>
      <w:r>
        <w:rPr>
          <w:spacing w:val="64"/>
        </w:rPr>
        <w:t xml:space="preserve"> </w:t>
      </w:r>
      <w:r>
        <w:t>основе</w:t>
      </w:r>
      <w:r>
        <w:rPr>
          <w:spacing w:val="61"/>
        </w:rPr>
        <w:t xml:space="preserve"> </w:t>
      </w:r>
      <w:r>
        <w:t>с</w:t>
      </w:r>
      <w:r>
        <w:rPr>
          <w:spacing w:val="66"/>
        </w:rPr>
        <w:t xml:space="preserve"> </w:t>
      </w:r>
      <w:r>
        <w:t>учетом</w:t>
      </w:r>
      <w:r>
        <w:rPr>
          <w:spacing w:val="64"/>
        </w:rPr>
        <w:t xml:space="preserve"> </w:t>
      </w:r>
      <w:r>
        <w:t>выбора</w:t>
      </w:r>
      <w:r>
        <w:rPr>
          <w:spacing w:val="-67"/>
        </w:rPr>
        <w:t xml:space="preserve"> </w:t>
      </w:r>
      <w:r>
        <w:t>участников</w:t>
      </w:r>
      <w:r>
        <w:rPr>
          <w:spacing w:val="-3"/>
        </w:rPr>
        <w:t xml:space="preserve"> </w:t>
      </w:r>
      <w:r>
        <w:t>образовательных</w:t>
      </w:r>
      <w:r>
        <w:rPr>
          <w:spacing w:val="1"/>
        </w:rPr>
        <w:t xml:space="preserve"> </w:t>
      </w:r>
      <w:r>
        <w:t>отношений.</w:t>
      </w:r>
    </w:p>
    <w:p w:rsidR="00144573" w:rsidRDefault="00144573">
      <w:pPr>
        <w:pStyle w:val="a3"/>
        <w:spacing w:before="2"/>
        <w:ind w:left="0"/>
        <w:jc w:val="left"/>
        <w:rPr>
          <w:sz w:val="24"/>
        </w:rPr>
      </w:pPr>
    </w:p>
    <w:p w:rsidR="00144573" w:rsidRDefault="00933899">
      <w:pPr>
        <w:pStyle w:val="a3"/>
        <w:ind w:left="1528"/>
        <w:jc w:val="left"/>
      </w:pPr>
      <w:r>
        <w:t>Внеурочная</w:t>
      </w:r>
      <w:r>
        <w:rPr>
          <w:spacing w:val="-6"/>
        </w:rPr>
        <w:t xml:space="preserve"> </w:t>
      </w:r>
      <w:r>
        <w:t>деятельность</w:t>
      </w:r>
      <w:r>
        <w:rPr>
          <w:spacing w:val="-7"/>
        </w:rPr>
        <w:t xml:space="preserve"> </w:t>
      </w:r>
      <w:r>
        <w:t>организуется:</w:t>
      </w:r>
    </w:p>
    <w:p w:rsidR="00144573" w:rsidRDefault="00144573">
      <w:pPr>
        <w:pStyle w:val="a3"/>
        <w:spacing w:before="6"/>
        <w:ind w:left="0"/>
        <w:jc w:val="left"/>
        <w:rPr>
          <w:sz w:val="24"/>
        </w:rPr>
      </w:pPr>
    </w:p>
    <w:p w:rsidR="00144573" w:rsidRDefault="00933899">
      <w:pPr>
        <w:pStyle w:val="a3"/>
        <w:spacing w:before="1"/>
        <w:ind w:left="820" w:right="686" w:firstLine="707"/>
      </w:pPr>
      <w:r>
        <w:t>в соответствии с планом внеурочной деятельности, дополнительных</w:t>
      </w:r>
      <w:r>
        <w:rPr>
          <w:spacing w:val="1"/>
        </w:rPr>
        <w:t xml:space="preserve"> </w:t>
      </w:r>
      <w:r>
        <w:t>образовательных программ ОУ (внутришкольная система дополнительного</w:t>
      </w:r>
      <w:r>
        <w:rPr>
          <w:spacing w:val="1"/>
        </w:rPr>
        <w:t xml:space="preserve"> </w:t>
      </w:r>
      <w:r>
        <w:t>образования),</w:t>
      </w:r>
      <w:r>
        <w:rPr>
          <w:spacing w:val="1"/>
        </w:rPr>
        <w:t xml:space="preserve"> </w:t>
      </w:r>
      <w:r>
        <w:t>интеграции</w:t>
      </w:r>
      <w:r>
        <w:rPr>
          <w:spacing w:val="1"/>
        </w:rPr>
        <w:t xml:space="preserve"> </w:t>
      </w:r>
      <w:r>
        <w:t>в</w:t>
      </w:r>
      <w:r>
        <w:rPr>
          <w:spacing w:val="1"/>
        </w:rPr>
        <w:t xml:space="preserve"> </w:t>
      </w:r>
      <w:r>
        <w:t>открытое</w:t>
      </w:r>
      <w:r>
        <w:rPr>
          <w:spacing w:val="1"/>
        </w:rPr>
        <w:t xml:space="preserve"> </w:t>
      </w:r>
      <w:r>
        <w:t>образовательное</w:t>
      </w:r>
      <w:r>
        <w:rPr>
          <w:spacing w:val="1"/>
        </w:rPr>
        <w:t xml:space="preserve"> </w:t>
      </w:r>
      <w:r>
        <w:t>пространство</w:t>
      </w:r>
      <w:r>
        <w:rPr>
          <w:spacing w:val="1"/>
        </w:rPr>
        <w:t xml:space="preserve"> </w:t>
      </w:r>
      <w:r>
        <w:t>на</w:t>
      </w:r>
      <w:r>
        <w:rPr>
          <w:spacing w:val="1"/>
        </w:rPr>
        <w:t xml:space="preserve"> </w:t>
      </w:r>
      <w:r>
        <w:t>основе</w:t>
      </w:r>
      <w:r>
        <w:rPr>
          <w:spacing w:val="1"/>
        </w:rPr>
        <w:t xml:space="preserve"> </w:t>
      </w:r>
      <w:r>
        <w:t>современных</w:t>
      </w:r>
      <w:r>
        <w:rPr>
          <w:spacing w:val="1"/>
        </w:rPr>
        <w:t xml:space="preserve"> </w:t>
      </w:r>
      <w:r>
        <w:t>информационно-коммуникационных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городских</w:t>
      </w:r>
      <w:r>
        <w:rPr>
          <w:spacing w:val="1"/>
        </w:rPr>
        <w:t xml:space="preserve"> </w:t>
      </w:r>
      <w:r>
        <w:t>ресурсных</w:t>
      </w:r>
      <w:r>
        <w:rPr>
          <w:spacing w:val="1"/>
        </w:rPr>
        <w:t xml:space="preserve"> </w:t>
      </w:r>
      <w:r>
        <w:t>центров,</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дополнительного</w:t>
      </w:r>
      <w:r>
        <w:rPr>
          <w:spacing w:val="1"/>
        </w:rPr>
        <w:t xml:space="preserve"> </w:t>
      </w:r>
      <w:r>
        <w:t>профессионального</w:t>
      </w:r>
      <w:r>
        <w:rPr>
          <w:spacing w:val="1"/>
        </w:rPr>
        <w:t xml:space="preserve"> </w:t>
      </w:r>
      <w:r>
        <w:t>педагогического</w:t>
      </w:r>
      <w:r>
        <w:rPr>
          <w:spacing w:val="1"/>
        </w:rPr>
        <w:t xml:space="preserve"> </w:t>
      </w:r>
      <w:r>
        <w:t>образования</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максимального</w:t>
      </w:r>
      <w:r>
        <w:rPr>
          <w:spacing w:val="1"/>
        </w:rPr>
        <w:t xml:space="preserve"> </w:t>
      </w:r>
      <w:r>
        <w:t>учета</w:t>
      </w:r>
      <w:r>
        <w:rPr>
          <w:spacing w:val="1"/>
        </w:rPr>
        <w:t xml:space="preserve"> </w:t>
      </w:r>
      <w:r>
        <w:t>индивидуальных</w:t>
      </w:r>
      <w:r>
        <w:rPr>
          <w:spacing w:val="1"/>
        </w:rPr>
        <w:t xml:space="preserve"> </w:t>
      </w:r>
      <w:r>
        <w:t>особенностей</w:t>
      </w:r>
      <w:r>
        <w:rPr>
          <w:spacing w:val="-3"/>
        </w:rPr>
        <w:t xml:space="preserve"> </w:t>
      </w:r>
      <w:r>
        <w:t>и потребностей обучающихся;</w:t>
      </w:r>
    </w:p>
    <w:p w:rsidR="00144573" w:rsidRDefault="00144573">
      <w:pPr>
        <w:pStyle w:val="a3"/>
        <w:spacing w:before="4"/>
        <w:ind w:left="0"/>
        <w:jc w:val="left"/>
        <w:rPr>
          <w:sz w:val="24"/>
        </w:rPr>
      </w:pPr>
    </w:p>
    <w:p w:rsidR="00144573" w:rsidRDefault="00933899">
      <w:pPr>
        <w:pStyle w:val="a3"/>
        <w:ind w:left="820" w:right="687" w:firstLine="707"/>
      </w:pPr>
      <w:r>
        <w:t>по</w:t>
      </w:r>
      <w:r>
        <w:rPr>
          <w:spacing w:val="1"/>
        </w:rPr>
        <w:t xml:space="preserve"> </w:t>
      </w:r>
      <w:r>
        <w:t>программам</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направленных</w:t>
      </w:r>
      <w:r>
        <w:rPr>
          <w:spacing w:val="1"/>
        </w:rPr>
        <w:t xml:space="preserve"> </w:t>
      </w:r>
      <w:r>
        <w:t>на</w:t>
      </w:r>
      <w:r>
        <w:rPr>
          <w:spacing w:val="-67"/>
        </w:rPr>
        <w:t xml:space="preserve"> </w:t>
      </w:r>
      <w:r>
        <w:t>достижение обучающимися планируемых результатов освоения основных</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и</w:t>
      </w:r>
      <w:r>
        <w:rPr>
          <w:spacing w:val="1"/>
        </w:rPr>
        <w:t xml:space="preserve"> </w:t>
      </w:r>
      <w:r>
        <w:t>предусматривающих тематическое планирование с определением основных</w:t>
      </w:r>
      <w:r>
        <w:rPr>
          <w:spacing w:val="1"/>
        </w:rPr>
        <w:t xml:space="preserve"> </w:t>
      </w:r>
      <w:r>
        <w:t>видов</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соответствующим</w:t>
      </w:r>
      <w:r>
        <w:rPr>
          <w:spacing w:val="1"/>
        </w:rPr>
        <w:t xml:space="preserve"> </w:t>
      </w:r>
      <w:r>
        <w:t>направлениям,</w:t>
      </w:r>
      <w:r>
        <w:rPr>
          <w:spacing w:val="1"/>
        </w:rPr>
        <w:t xml:space="preserve"> </w:t>
      </w:r>
      <w:r>
        <w:t>учебно-методическое</w:t>
      </w:r>
      <w:r>
        <w:rPr>
          <w:spacing w:val="1"/>
        </w:rPr>
        <w:t xml:space="preserve"> </w:t>
      </w:r>
      <w:r>
        <w:t>и</w:t>
      </w:r>
      <w:r>
        <w:rPr>
          <w:spacing w:val="1"/>
        </w:rPr>
        <w:t xml:space="preserve"> </w:t>
      </w:r>
      <w:r>
        <w:t>материально-техническое</w:t>
      </w:r>
      <w:r>
        <w:rPr>
          <w:spacing w:val="1"/>
        </w:rPr>
        <w:t xml:space="preserve"> </w:t>
      </w:r>
      <w:r>
        <w:t>обеспечение</w:t>
      </w:r>
      <w:r>
        <w:rPr>
          <w:spacing w:val="1"/>
        </w:rPr>
        <w:t xml:space="preserve"> </w:t>
      </w:r>
      <w:r>
        <w:t>курсов,</w:t>
      </w:r>
      <w:r>
        <w:rPr>
          <w:spacing w:val="1"/>
        </w:rPr>
        <w:t xml:space="preserve"> </w:t>
      </w:r>
      <w:r>
        <w:t>а</w:t>
      </w:r>
      <w:r>
        <w:rPr>
          <w:spacing w:val="1"/>
        </w:rPr>
        <w:t xml:space="preserve"> </w:t>
      </w:r>
      <w:r>
        <w:t>также</w:t>
      </w:r>
      <w:r>
        <w:rPr>
          <w:spacing w:val="1"/>
        </w:rPr>
        <w:t xml:space="preserve"> </w:t>
      </w:r>
      <w:r>
        <w:t>научно-методическое</w:t>
      </w:r>
      <w:r>
        <w:rPr>
          <w:spacing w:val="1"/>
        </w:rPr>
        <w:t xml:space="preserve"> </w:t>
      </w:r>
      <w:r>
        <w:t>обеспечение</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участников</w:t>
      </w:r>
      <w:r>
        <w:rPr>
          <w:spacing w:val="-5"/>
        </w:rPr>
        <w:t xml:space="preserve"> </w:t>
      </w:r>
      <w:r>
        <w:t>образовательных отношений.</w:t>
      </w:r>
    </w:p>
    <w:p w:rsidR="00144573" w:rsidRDefault="00144573">
      <w:pPr>
        <w:pStyle w:val="a3"/>
        <w:spacing w:before="5"/>
        <w:ind w:left="0"/>
        <w:jc w:val="left"/>
        <w:rPr>
          <w:sz w:val="24"/>
        </w:rPr>
      </w:pPr>
    </w:p>
    <w:p w:rsidR="00144573" w:rsidRDefault="00933899">
      <w:pPr>
        <w:pStyle w:val="a3"/>
        <w:ind w:left="820" w:right="695" w:firstLine="707"/>
      </w:pPr>
      <w:r>
        <w:t>Формы</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как</w:t>
      </w:r>
      <w:r>
        <w:rPr>
          <w:spacing w:val="1"/>
        </w:rPr>
        <w:t xml:space="preserve"> </w:t>
      </w:r>
      <w:r>
        <w:t>и</w:t>
      </w:r>
      <w:r>
        <w:rPr>
          <w:spacing w:val="1"/>
        </w:rPr>
        <w:t xml:space="preserve"> </w:t>
      </w:r>
      <w:r>
        <w:t>в</w:t>
      </w:r>
      <w:r>
        <w:rPr>
          <w:spacing w:val="1"/>
        </w:rPr>
        <w:t xml:space="preserve"> </w:t>
      </w:r>
      <w:r>
        <w:t>целом</w:t>
      </w:r>
      <w:r>
        <w:rPr>
          <w:spacing w:val="1"/>
        </w:rPr>
        <w:t xml:space="preserve"> </w:t>
      </w:r>
      <w:r>
        <w:t>образовательного процесса, в рамках реализации основной образовательной</w:t>
      </w:r>
      <w:r>
        <w:rPr>
          <w:spacing w:val="-67"/>
        </w:rPr>
        <w:t xml:space="preserve"> </w:t>
      </w:r>
      <w:r>
        <w:t>программы</w:t>
      </w:r>
      <w:r>
        <w:rPr>
          <w:spacing w:val="-1"/>
        </w:rPr>
        <w:t xml:space="preserve"> </w:t>
      </w:r>
      <w:r>
        <w:t>определяет ОУ.</w:t>
      </w:r>
    </w:p>
    <w:p w:rsidR="0099792F" w:rsidRDefault="0099792F">
      <w:pPr>
        <w:pStyle w:val="a3"/>
        <w:ind w:left="820" w:right="695" w:firstLine="707"/>
      </w:pPr>
    </w:p>
    <w:p w:rsidR="00144573" w:rsidRDefault="00933899" w:rsidP="0099792F">
      <w:pPr>
        <w:pStyle w:val="2"/>
        <w:numPr>
          <w:ilvl w:val="1"/>
          <w:numId w:val="218"/>
        </w:numPr>
        <w:tabs>
          <w:tab w:val="left" w:pos="2237"/>
          <w:tab w:val="left" w:pos="4473"/>
          <w:tab w:val="left" w:pos="5507"/>
          <w:tab w:val="left" w:pos="7080"/>
          <w:tab w:val="left" w:pos="8381"/>
        </w:tabs>
        <w:ind w:left="822" w:right="686" w:firstLine="709"/>
        <w:jc w:val="both"/>
      </w:pPr>
      <w:bookmarkStart w:id="6" w:name="_bookmark5"/>
      <w:bookmarkEnd w:id="6"/>
      <w:r>
        <w:t>ПЛАНИРУЕМЫЕ</w:t>
      </w:r>
      <w:r>
        <w:tab/>
        <w:t>РЕЗУЛЬТАТЫ</w:t>
      </w:r>
      <w:r>
        <w:tab/>
      </w:r>
      <w:r>
        <w:rPr>
          <w:spacing w:val="-1"/>
        </w:rPr>
        <w:t>ОСВОЕНИЯ</w:t>
      </w:r>
      <w:r>
        <w:rPr>
          <w:spacing w:val="-68"/>
        </w:rPr>
        <w:t xml:space="preserve"> </w:t>
      </w:r>
      <w:r>
        <w:t>ОБУЧАЮЩИМИСЯ</w:t>
      </w:r>
      <w:r>
        <w:tab/>
      </w:r>
      <w:r w:rsidR="0099792F">
        <w:t xml:space="preserve">АДАПТИРУЕМОЙ ОСНОВНОЙ </w:t>
      </w:r>
      <w:r>
        <w:rPr>
          <w:spacing w:val="-1"/>
        </w:rPr>
        <w:t>ОБРАЗОВАТЕЛЬНОЙ</w:t>
      </w:r>
      <w:r>
        <w:rPr>
          <w:spacing w:val="-68"/>
        </w:rPr>
        <w:t xml:space="preserve"> </w:t>
      </w:r>
      <w:r>
        <w:t>ПРОГРАММЫ</w:t>
      </w:r>
      <w:r>
        <w:rPr>
          <w:spacing w:val="-1"/>
        </w:rPr>
        <w:t xml:space="preserve"> </w:t>
      </w:r>
      <w:r>
        <w:t>ОСНОВНОГО ОБЩЕГО ОБРАЗОВАНИЯ</w:t>
      </w:r>
    </w:p>
    <w:p w:rsidR="00144573" w:rsidRDefault="00933899">
      <w:pPr>
        <w:pStyle w:val="2"/>
        <w:numPr>
          <w:ilvl w:val="2"/>
          <w:numId w:val="218"/>
        </w:numPr>
        <w:tabs>
          <w:tab w:val="left" w:pos="2237"/>
        </w:tabs>
        <w:spacing w:before="239"/>
        <w:ind w:hanging="709"/>
        <w:jc w:val="both"/>
      </w:pPr>
      <w:bookmarkStart w:id="7" w:name="_bookmark6"/>
      <w:bookmarkEnd w:id="7"/>
      <w:r>
        <w:t>Общие</w:t>
      </w:r>
      <w:r>
        <w:rPr>
          <w:spacing w:val="-5"/>
        </w:rPr>
        <w:t xml:space="preserve"> </w:t>
      </w:r>
      <w:r>
        <w:t>положения</w:t>
      </w:r>
    </w:p>
    <w:p w:rsidR="00144573" w:rsidRDefault="00933899">
      <w:pPr>
        <w:pStyle w:val="a3"/>
        <w:spacing w:before="115"/>
        <w:ind w:left="820" w:right="687" w:firstLine="707"/>
      </w:pPr>
      <w:r>
        <w:t>Планируемые результаты освоения АООП ООО (далее - планируемые</w:t>
      </w:r>
      <w:r>
        <w:rPr>
          <w:spacing w:val="-67"/>
        </w:rPr>
        <w:t xml:space="preserve"> </w:t>
      </w:r>
      <w:r>
        <w:t>результаты)</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w:t>
      </w:r>
      <w:r>
        <w:rPr>
          <w:spacing w:val="1"/>
        </w:rPr>
        <w:t xml:space="preserve"> </w:t>
      </w:r>
      <w:r>
        <w:t>составляющих</w:t>
      </w:r>
      <w:r>
        <w:rPr>
          <w:spacing w:val="-67"/>
        </w:rPr>
        <w:t xml:space="preserve"> </w:t>
      </w:r>
      <w:r>
        <w:t>содержательную</w:t>
      </w:r>
      <w:r>
        <w:rPr>
          <w:spacing w:val="1"/>
        </w:rPr>
        <w:t xml:space="preserve"> </w:t>
      </w:r>
      <w:r>
        <w:t>основу</w:t>
      </w:r>
      <w:r>
        <w:rPr>
          <w:spacing w:val="1"/>
        </w:rPr>
        <w:t xml:space="preserve"> </w:t>
      </w:r>
      <w:r>
        <w:t>образовательной</w:t>
      </w:r>
      <w:r>
        <w:rPr>
          <w:spacing w:val="1"/>
        </w:rPr>
        <w:t xml:space="preserve"> </w:t>
      </w:r>
      <w:r>
        <w:t>программы.</w:t>
      </w:r>
      <w:r>
        <w:rPr>
          <w:spacing w:val="1"/>
        </w:rPr>
        <w:t xml:space="preserve"> </w:t>
      </w:r>
      <w:r>
        <w:t>Они</w:t>
      </w:r>
      <w:r>
        <w:rPr>
          <w:spacing w:val="1"/>
        </w:rPr>
        <w:t xml:space="preserve"> </w:t>
      </w:r>
      <w:r>
        <w:t>обеспечивают</w:t>
      </w:r>
      <w:r>
        <w:rPr>
          <w:spacing w:val="1"/>
        </w:rPr>
        <w:t xml:space="preserve"> </w:t>
      </w:r>
      <w:r>
        <w:t>связь</w:t>
      </w:r>
      <w:r>
        <w:rPr>
          <w:spacing w:val="1"/>
        </w:rPr>
        <w:t xml:space="preserve"> </w:t>
      </w:r>
      <w:r>
        <w:t>между</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образовательным</w:t>
      </w:r>
      <w:r>
        <w:rPr>
          <w:spacing w:val="1"/>
        </w:rPr>
        <w:t xml:space="preserve"> </w:t>
      </w:r>
      <w:r>
        <w:t>процессом</w:t>
      </w:r>
      <w:r>
        <w:rPr>
          <w:spacing w:val="1"/>
        </w:rPr>
        <w:t xml:space="preserve"> </w:t>
      </w:r>
      <w:r>
        <w:t>и</w:t>
      </w:r>
      <w:r>
        <w:rPr>
          <w:spacing w:val="1"/>
        </w:rPr>
        <w:t xml:space="preserve"> </w:t>
      </w:r>
      <w:r>
        <w:t>системой</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АООП</w:t>
      </w:r>
      <w:r>
        <w:rPr>
          <w:spacing w:val="1"/>
        </w:rPr>
        <w:t xml:space="preserve"> </w:t>
      </w:r>
      <w:r>
        <w:t>ООО</w:t>
      </w:r>
      <w:r>
        <w:rPr>
          <w:spacing w:val="1"/>
        </w:rPr>
        <w:t xml:space="preserve"> </w:t>
      </w:r>
      <w:r>
        <w:t>(далее</w:t>
      </w:r>
      <w:r>
        <w:rPr>
          <w:spacing w:val="1"/>
        </w:rPr>
        <w:t xml:space="preserve"> </w:t>
      </w:r>
      <w:r>
        <w:t>-</w:t>
      </w:r>
      <w:r>
        <w:rPr>
          <w:spacing w:val="1"/>
        </w:rPr>
        <w:t xml:space="preserve"> </w:t>
      </w:r>
      <w:r>
        <w:t>системой</w:t>
      </w:r>
      <w:r>
        <w:rPr>
          <w:spacing w:val="1"/>
        </w:rPr>
        <w:t xml:space="preserve"> </w:t>
      </w:r>
      <w:r>
        <w:t>оценки),</w:t>
      </w:r>
      <w:r>
        <w:rPr>
          <w:spacing w:val="1"/>
        </w:rPr>
        <w:t xml:space="preserve"> </w:t>
      </w:r>
      <w:r>
        <w:t>выступая</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основой</w:t>
      </w:r>
      <w:r>
        <w:rPr>
          <w:spacing w:val="71"/>
        </w:rPr>
        <w:t xml:space="preserve"> </w:t>
      </w:r>
      <w:r>
        <w:t>для</w:t>
      </w:r>
      <w:r>
        <w:rPr>
          <w:spacing w:val="1"/>
        </w:rPr>
        <w:t xml:space="preserve"> </w:t>
      </w:r>
      <w:r>
        <w:t>разработки</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учебно-методической</w:t>
      </w:r>
      <w:r>
        <w:rPr>
          <w:spacing w:val="1"/>
        </w:rPr>
        <w:t xml:space="preserve"> </w:t>
      </w:r>
      <w:r>
        <w:t>литературы,</w:t>
      </w:r>
      <w:r>
        <w:rPr>
          <w:spacing w:val="-2"/>
        </w:rPr>
        <w:t xml:space="preserve"> </w:t>
      </w:r>
      <w:r>
        <w:t>с</w:t>
      </w:r>
      <w:r>
        <w:rPr>
          <w:spacing w:val="-3"/>
        </w:rPr>
        <w:t xml:space="preserve"> </w:t>
      </w:r>
      <w:r>
        <w:t>одной</w:t>
      </w:r>
      <w:r>
        <w:rPr>
          <w:spacing w:val="-2"/>
        </w:rPr>
        <w:t xml:space="preserve"> </w:t>
      </w:r>
      <w:r>
        <w:t>стороны,</w:t>
      </w:r>
      <w:r>
        <w:rPr>
          <w:spacing w:val="-1"/>
        </w:rPr>
        <w:t xml:space="preserve"> </w:t>
      </w:r>
      <w:r>
        <w:t>и</w:t>
      </w:r>
      <w:r>
        <w:rPr>
          <w:spacing w:val="-1"/>
        </w:rPr>
        <w:t xml:space="preserve"> </w:t>
      </w:r>
      <w:r>
        <w:t>системы</w:t>
      </w:r>
      <w:r>
        <w:rPr>
          <w:spacing w:val="-2"/>
        </w:rPr>
        <w:t xml:space="preserve"> </w:t>
      </w:r>
      <w:r>
        <w:t>оценки</w:t>
      </w:r>
      <w:r>
        <w:rPr>
          <w:spacing w:val="4"/>
        </w:rPr>
        <w:t xml:space="preserve"> </w:t>
      </w:r>
      <w:r>
        <w:t>-</w:t>
      </w:r>
      <w:r>
        <w:rPr>
          <w:spacing w:val="-1"/>
        </w:rPr>
        <w:t xml:space="preserve"> </w:t>
      </w:r>
      <w:r>
        <w:t>с другой.</w:t>
      </w:r>
    </w:p>
    <w:p w:rsidR="00144573" w:rsidRDefault="00933899">
      <w:pPr>
        <w:pStyle w:val="a3"/>
        <w:spacing w:before="2"/>
        <w:ind w:left="820" w:right="688" w:firstLine="707"/>
      </w:pPr>
      <w:r>
        <w:t>В</w:t>
      </w:r>
      <w:r>
        <w:rPr>
          <w:spacing w:val="1"/>
        </w:rPr>
        <w:t xml:space="preserve"> </w:t>
      </w:r>
      <w:r>
        <w:t>соответствии</w:t>
      </w:r>
      <w:r>
        <w:rPr>
          <w:spacing w:val="1"/>
        </w:rPr>
        <w:t xml:space="preserve"> </w:t>
      </w:r>
      <w:r>
        <w:t>с</w:t>
      </w:r>
      <w:r>
        <w:rPr>
          <w:spacing w:val="1"/>
        </w:rPr>
        <w:t xml:space="preserve"> </w:t>
      </w:r>
      <w:r>
        <w:t>требованиями ФГОС</w:t>
      </w:r>
      <w:r>
        <w:rPr>
          <w:spacing w:val="1"/>
        </w:rPr>
        <w:t xml:space="preserve"> </w:t>
      </w:r>
      <w:r>
        <w:t>ООО система планируемых</w:t>
      </w:r>
      <w:r>
        <w:rPr>
          <w:spacing w:val="1"/>
        </w:rPr>
        <w:t xml:space="preserve"> </w:t>
      </w:r>
      <w:r>
        <w:t>результатов - личностных, метапредметных и предметных - устанавливает и</w:t>
      </w:r>
      <w:r>
        <w:rPr>
          <w:spacing w:val="-67"/>
        </w:rPr>
        <w:t xml:space="preserve"> </w:t>
      </w:r>
      <w:r>
        <w:t>описывает</w:t>
      </w:r>
      <w:r>
        <w:rPr>
          <w:spacing w:val="1"/>
        </w:rPr>
        <w:t xml:space="preserve"> </w:t>
      </w:r>
      <w:r>
        <w:t>классы</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которые</w:t>
      </w:r>
      <w:r>
        <w:rPr>
          <w:spacing w:val="9"/>
        </w:rPr>
        <w:t xml:space="preserve"> </w:t>
      </w:r>
      <w:r>
        <w:t>осваивают</w:t>
      </w:r>
      <w:r>
        <w:rPr>
          <w:spacing w:val="8"/>
        </w:rPr>
        <w:t xml:space="preserve"> </w:t>
      </w:r>
      <w:r>
        <w:t>учащиеся</w:t>
      </w:r>
      <w:r>
        <w:rPr>
          <w:spacing w:val="12"/>
        </w:rPr>
        <w:t xml:space="preserve"> </w:t>
      </w:r>
      <w:r>
        <w:t>в</w:t>
      </w:r>
      <w:r>
        <w:rPr>
          <w:spacing w:val="8"/>
        </w:rPr>
        <w:t xml:space="preserve"> </w:t>
      </w:r>
      <w:r>
        <w:t>ходе</w:t>
      </w:r>
      <w:r>
        <w:rPr>
          <w:spacing w:val="10"/>
        </w:rPr>
        <w:t xml:space="preserve"> </w:t>
      </w:r>
      <w:r>
        <w:t>обучения,</w:t>
      </w:r>
      <w:r>
        <w:rPr>
          <w:spacing w:val="11"/>
        </w:rPr>
        <w:t xml:space="preserve"> </w:t>
      </w:r>
      <w:r>
        <w:t>особо</w:t>
      </w:r>
      <w:r>
        <w:rPr>
          <w:spacing w:val="10"/>
        </w:rPr>
        <w:t xml:space="preserve"> </w:t>
      </w:r>
      <w:r>
        <w:t>выделяя</w:t>
      </w:r>
      <w:r>
        <w:rPr>
          <w:spacing w:val="12"/>
        </w:rPr>
        <w:t xml:space="preserve"> </w:t>
      </w:r>
      <w:r>
        <w:t>среди</w:t>
      </w:r>
      <w:r>
        <w:rPr>
          <w:spacing w:val="9"/>
        </w:rPr>
        <w:t xml:space="preserve"> </w:t>
      </w:r>
      <w:r>
        <w:t>них</w:t>
      </w:r>
      <w:r>
        <w:rPr>
          <w:spacing w:val="12"/>
        </w:rPr>
        <w:t xml:space="preserve"> </w:t>
      </w:r>
      <w:r>
        <w:t>те,</w:t>
      </w:r>
    </w:p>
    <w:p w:rsidR="00144573" w:rsidRDefault="00144573">
      <w:pPr>
        <w:sectPr w:rsidR="00144573">
          <w:pgSz w:w="11900" w:h="16850"/>
          <w:pgMar w:top="1060" w:right="440" w:bottom="960" w:left="740" w:header="0" w:footer="678" w:gutter="0"/>
          <w:cols w:space="720"/>
        </w:sectPr>
      </w:pPr>
    </w:p>
    <w:p w:rsidR="00144573" w:rsidRDefault="00933899">
      <w:pPr>
        <w:pStyle w:val="a3"/>
        <w:spacing w:before="65"/>
        <w:ind w:left="820" w:right="687"/>
      </w:pPr>
      <w:r>
        <w:lastRenderedPageBreak/>
        <w:t>которые</w:t>
      </w:r>
      <w:r>
        <w:rPr>
          <w:spacing w:val="1"/>
        </w:rPr>
        <w:t xml:space="preserve"> </w:t>
      </w:r>
      <w:r>
        <w:t>выносятся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государственную</w:t>
      </w:r>
      <w:r>
        <w:rPr>
          <w:spacing w:val="1"/>
        </w:rPr>
        <w:t xml:space="preserve"> </w:t>
      </w:r>
      <w:r>
        <w:t>итоговую</w:t>
      </w:r>
      <w:r>
        <w:rPr>
          <w:spacing w:val="1"/>
        </w:rPr>
        <w:t xml:space="preserve"> </w:t>
      </w:r>
      <w:r>
        <w:t>аттестацию</w:t>
      </w:r>
      <w:r>
        <w:rPr>
          <w:spacing w:val="1"/>
        </w:rPr>
        <w:t xml:space="preserve"> </w:t>
      </w:r>
      <w:r>
        <w:t>выпускников.</w:t>
      </w:r>
      <w:r>
        <w:rPr>
          <w:spacing w:val="1"/>
        </w:rPr>
        <w:t xml:space="preserve"> </w:t>
      </w:r>
      <w:r>
        <w:t>Успешное</w:t>
      </w:r>
      <w:r>
        <w:rPr>
          <w:spacing w:val="1"/>
        </w:rPr>
        <w:t xml:space="preserve"> </w:t>
      </w:r>
      <w:r>
        <w:t>выполнение</w:t>
      </w:r>
      <w:r>
        <w:rPr>
          <w:spacing w:val="1"/>
        </w:rPr>
        <w:t xml:space="preserve"> </w:t>
      </w:r>
      <w:r>
        <w:t>этих</w:t>
      </w:r>
      <w:r>
        <w:rPr>
          <w:spacing w:val="1"/>
        </w:rPr>
        <w:t xml:space="preserve"> </w:t>
      </w:r>
      <w:r>
        <w:t>задач</w:t>
      </w:r>
      <w:r>
        <w:rPr>
          <w:spacing w:val="1"/>
        </w:rPr>
        <w:t xml:space="preserve"> </w:t>
      </w:r>
      <w:r>
        <w:t>требует</w:t>
      </w:r>
      <w:r>
        <w:rPr>
          <w:spacing w:val="1"/>
        </w:rPr>
        <w:t xml:space="preserve"> </w:t>
      </w:r>
      <w:r>
        <w:t>от</w:t>
      </w:r>
      <w:r>
        <w:rPr>
          <w:spacing w:val="1"/>
        </w:rPr>
        <w:t xml:space="preserve"> </w:t>
      </w:r>
      <w:r>
        <w:t>учащихся</w:t>
      </w:r>
      <w:r>
        <w:rPr>
          <w:spacing w:val="1"/>
        </w:rPr>
        <w:t xml:space="preserve"> </w:t>
      </w:r>
      <w:r>
        <w:t>овладения</w:t>
      </w:r>
      <w:r>
        <w:rPr>
          <w:spacing w:val="1"/>
        </w:rPr>
        <w:t xml:space="preserve"> </w:t>
      </w:r>
      <w:r>
        <w:t>системой</w:t>
      </w:r>
      <w:r>
        <w:rPr>
          <w:spacing w:val="1"/>
        </w:rPr>
        <w:t xml:space="preserve"> </w:t>
      </w:r>
      <w:r>
        <w:t>учебных</w:t>
      </w:r>
      <w:r>
        <w:rPr>
          <w:spacing w:val="71"/>
        </w:rPr>
        <w:t xml:space="preserve"> </w:t>
      </w:r>
      <w:r>
        <w:t>действий</w:t>
      </w:r>
      <w:r>
        <w:rPr>
          <w:spacing w:val="1"/>
        </w:rPr>
        <w:t xml:space="preserve"> </w:t>
      </w:r>
      <w:r>
        <w:t>(универсальных</w:t>
      </w:r>
      <w:r>
        <w:rPr>
          <w:spacing w:val="1"/>
        </w:rPr>
        <w:t xml:space="preserve"> </w:t>
      </w:r>
      <w:r>
        <w:t>и</w:t>
      </w:r>
      <w:r>
        <w:rPr>
          <w:spacing w:val="1"/>
        </w:rPr>
        <w:t xml:space="preserve"> </w:t>
      </w:r>
      <w:r>
        <w:t>специфических</w:t>
      </w:r>
      <w:r>
        <w:rPr>
          <w:spacing w:val="1"/>
        </w:rPr>
        <w:t xml:space="preserve"> </w:t>
      </w:r>
      <w:r>
        <w:t>для</w:t>
      </w:r>
      <w:r>
        <w:rPr>
          <w:spacing w:val="1"/>
        </w:rPr>
        <w:t xml:space="preserve"> </w:t>
      </w:r>
      <w:r>
        <w:t>данного</w:t>
      </w:r>
      <w:r>
        <w:rPr>
          <w:spacing w:val="1"/>
        </w:rPr>
        <w:t xml:space="preserve"> </w:t>
      </w:r>
      <w:r>
        <w:t>учебного</w:t>
      </w:r>
      <w:r>
        <w:rPr>
          <w:spacing w:val="1"/>
        </w:rPr>
        <w:t xml:space="preserve"> </w:t>
      </w:r>
      <w:r>
        <w:t>предмета:</w:t>
      </w:r>
      <w:r>
        <w:rPr>
          <w:spacing w:val="1"/>
        </w:rPr>
        <w:t xml:space="preserve"> </w:t>
      </w:r>
      <w:r>
        <w:t>личностных, регулятивных, коммуникативных, познавательных) с учебным</w:t>
      </w:r>
      <w:r>
        <w:rPr>
          <w:spacing w:val="1"/>
        </w:rPr>
        <w:t xml:space="preserve"> </w:t>
      </w:r>
      <w:r>
        <w:t>материалом, и прежде всего с опорным учебным материалом, служащим</w:t>
      </w:r>
      <w:r>
        <w:rPr>
          <w:spacing w:val="1"/>
        </w:rPr>
        <w:t xml:space="preserve"> </w:t>
      </w:r>
      <w:r>
        <w:t>основой</w:t>
      </w:r>
      <w:r>
        <w:rPr>
          <w:spacing w:val="-4"/>
        </w:rPr>
        <w:t xml:space="preserve"> </w:t>
      </w:r>
      <w:r>
        <w:t>для последующего</w:t>
      </w:r>
      <w:r>
        <w:rPr>
          <w:spacing w:val="1"/>
        </w:rPr>
        <w:t xml:space="preserve"> </w:t>
      </w:r>
      <w:r>
        <w:t>обучения.</w:t>
      </w:r>
    </w:p>
    <w:p w:rsidR="00144573" w:rsidRDefault="00933899">
      <w:pPr>
        <w:pStyle w:val="a3"/>
        <w:spacing w:before="2"/>
        <w:ind w:left="820" w:right="690" w:firstLine="707"/>
      </w:pPr>
      <w:r>
        <w:t>Фактически личностные, метапредметные и предметные планируемые</w:t>
      </w:r>
      <w:r>
        <w:rPr>
          <w:spacing w:val="-67"/>
        </w:rPr>
        <w:t xml:space="preserve"> </w:t>
      </w:r>
      <w:r>
        <w:t>результаты</w:t>
      </w:r>
      <w:r>
        <w:rPr>
          <w:spacing w:val="1"/>
        </w:rPr>
        <w:t xml:space="preserve"> </w:t>
      </w:r>
      <w:r>
        <w:t>устанавливают</w:t>
      </w:r>
      <w:r>
        <w:rPr>
          <w:spacing w:val="1"/>
        </w:rPr>
        <w:t xml:space="preserve"> </w:t>
      </w:r>
      <w:r>
        <w:t>и</w:t>
      </w:r>
      <w:r>
        <w:rPr>
          <w:spacing w:val="1"/>
        </w:rPr>
        <w:t xml:space="preserve"> </w:t>
      </w:r>
      <w:r>
        <w:t>описывают</w:t>
      </w:r>
      <w:r>
        <w:rPr>
          <w:spacing w:val="1"/>
        </w:rPr>
        <w:t xml:space="preserve"> </w:t>
      </w:r>
      <w:r>
        <w:t>следующие</w:t>
      </w:r>
      <w:r>
        <w:rPr>
          <w:spacing w:val="1"/>
        </w:rPr>
        <w:t xml:space="preserve"> </w:t>
      </w:r>
      <w:r>
        <w:t>обобщенные</w:t>
      </w:r>
      <w:r>
        <w:rPr>
          <w:spacing w:val="1"/>
        </w:rPr>
        <w:t xml:space="preserve"> </w:t>
      </w:r>
      <w:r>
        <w:t>классы</w:t>
      </w:r>
      <w:r>
        <w:rPr>
          <w:spacing w:val="-67"/>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предъявляемых</w:t>
      </w:r>
      <w:r>
        <w:rPr>
          <w:spacing w:val="1"/>
        </w:rPr>
        <w:t xml:space="preserve"> </w:t>
      </w:r>
      <w:r>
        <w:t>учащимся:</w:t>
      </w:r>
    </w:p>
    <w:p w:rsidR="00144573" w:rsidRDefault="00933899">
      <w:pPr>
        <w:pStyle w:val="a4"/>
        <w:numPr>
          <w:ilvl w:val="0"/>
          <w:numId w:val="208"/>
        </w:numPr>
        <w:tabs>
          <w:tab w:val="left" w:pos="1954"/>
        </w:tabs>
        <w:ind w:right="688" w:firstLine="707"/>
        <w:jc w:val="both"/>
        <w:rPr>
          <w:sz w:val="28"/>
        </w:rPr>
      </w:pPr>
      <w:r>
        <w:rPr>
          <w:sz w:val="28"/>
        </w:rPr>
        <w:t>учебно-познавательные задачи, направленные на формирование и</w:t>
      </w:r>
      <w:r>
        <w:rPr>
          <w:spacing w:val="1"/>
          <w:sz w:val="28"/>
        </w:rPr>
        <w:t xml:space="preserve"> </w:t>
      </w:r>
      <w:r>
        <w:rPr>
          <w:sz w:val="28"/>
        </w:rPr>
        <w:t>оценку</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способствующих</w:t>
      </w:r>
      <w:r>
        <w:rPr>
          <w:spacing w:val="1"/>
          <w:sz w:val="28"/>
        </w:rPr>
        <w:t xml:space="preserve"> </w:t>
      </w:r>
      <w:r>
        <w:rPr>
          <w:i/>
          <w:sz w:val="28"/>
        </w:rPr>
        <w:t>освоению</w:t>
      </w:r>
      <w:r>
        <w:rPr>
          <w:i/>
          <w:spacing w:val="1"/>
          <w:sz w:val="28"/>
        </w:rPr>
        <w:t xml:space="preserve"> </w:t>
      </w:r>
      <w:r>
        <w:rPr>
          <w:i/>
          <w:sz w:val="28"/>
        </w:rPr>
        <w:t>систематических</w:t>
      </w:r>
      <w:r>
        <w:rPr>
          <w:i/>
          <w:spacing w:val="1"/>
          <w:sz w:val="28"/>
        </w:rPr>
        <w:t xml:space="preserve"> </w:t>
      </w:r>
      <w:r>
        <w:rPr>
          <w:i/>
          <w:sz w:val="28"/>
        </w:rPr>
        <w:t>знаний</w:t>
      </w:r>
      <w:r>
        <w:rPr>
          <w:sz w:val="28"/>
        </w:rPr>
        <w:t>,</w:t>
      </w:r>
      <w:r>
        <w:rPr>
          <w:spacing w:val="-2"/>
          <w:sz w:val="28"/>
        </w:rPr>
        <w:t xml:space="preserve"> </w:t>
      </w:r>
      <w:r>
        <w:rPr>
          <w:sz w:val="28"/>
        </w:rPr>
        <w:t>в</w:t>
      </w:r>
      <w:r>
        <w:rPr>
          <w:spacing w:val="-2"/>
          <w:sz w:val="28"/>
        </w:rPr>
        <w:t xml:space="preserve"> </w:t>
      </w:r>
      <w:r>
        <w:rPr>
          <w:sz w:val="28"/>
        </w:rPr>
        <w:t>том числе:</w:t>
      </w:r>
    </w:p>
    <w:p w:rsidR="00144573" w:rsidRDefault="00933899">
      <w:pPr>
        <w:pStyle w:val="a4"/>
        <w:numPr>
          <w:ilvl w:val="0"/>
          <w:numId w:val="214"/>
        </w:numPr>
        <w:tabs>
          <w:tab w:val="left" w:pos="1750"/>
        </w:tabs>
        <w:spacing w:before="1"/>
        <w:ind w:right="690" w:firstLine="707"/>
        <w:rPr>
          <w:sz w:val="28"/>
        </w:rPr>
      </w:pPr>
      <w:r>
        <w:rPr>
          <w:sz w:val="28"/>
        </w:rPr>
        <w:t>первичному ознакомлению, отработке и осознанию теоретических</w:t>
      </w:r>
      <w:r>
        <w:rPr>
          <w:spacing w:val="1"/>
          <w:sz w:val="28"/>
        </w:rPr>
        <w:t xml:space="preserve"> </w:t>
      </w:r>
      <w:r>
        <w:rPr>
          <w:sz w:val="28"/>
        </w:rPr>
        <w:t>моделей и понятий (общенаучных и базовых для данной области знания),</w:t>
      </w:r>
      <w:r>
        <w:rPr>
          <w:spacing w:val="1"/>
          <w:sz w:val="28"/>
        </w:rPr>
        <w:t xml:space="preserve"> </w:t>
      </w:r>
      <w:r>
        <w:rPr>
          <w:sz w:val="28"/>
        </w:rPr>
        <w:t>стандартных алгоритмов и</w:t>
      </w:r>
      <w:r>
        <w:rPr>
          <w:spacing w:val="-3"/>
          <w:sz w:val="28"/>
        </w:rPr>
        <w:t xml:space="preserve"> </w:t>
      </w:r>
      <w:r>
        <w:rPr>
          <w:sz w:val="28"/>
        </w:rPr>
        <w:t>процедур;</w:t>
      </w:r>
    </w:p>
    <w:p w:rsidR="00144573" w:rsidRDefault="00933899">
      <w:pPr>
        <w:pStyle w:val="a4"/>
        <w:numPr>
          <w:ilvl w:val="0"/>
          <w:numId w:val="214"/>
        </w:numPr>
        <w:tabs>
          <w:tab w:val="left" w:pos="1817"/>
        </w:tabs>
        <w:ind w:right="688" w:firstLine="707"/>
        <w:rPr>
          <w:sz w:val="28"/>
        </w:rPr>
      </w:pPr>
      <w:r>
        <w:rPr>
          <w:sz w:val="28"/>
        </w:rPr>
        <w:t>выявлению</w:t>
      </w:r>
      <w:r>
        <w:rPr>
          <w:spacing w:val="1"/>
          <w:sz w:val="28"/>
        </w:rPr>
        <w:t xml:space="preserve"> </w:t>
      </w:r>
      <w:r>
        <w:rPr>
          <w:sz w:val="28"/>
        </w:rPr>
        <w:t>и</w:t>
      </w:r>
      <w:r>
        <w:rPr>
          <w:spacing w:val="1"/>
          <w:sz w:val="28"/>
        </w:rPr>
        <w:t xml:space="preserve"> </w:t>
      </w:r>
      <w:r>
        <w:rPr>
          <w:sz w:val="28"/>
        </w:rPr>
        <w:t>осознанию</w:t>
      </w:r>
      <w:r>
        <w:rPr>
          <w:spacing w:val="1"/>
          <w:sz w:val="28"/>
        </w:rPr>
        <w:t xml:space="preserve"> </w:t>
      </w:r>
      <w:r>
        <w:rPr>
          <w:sz w:val="28"/>
        </w:rPr>
        <w:t>сущности</w:t>
      </w:r>
      <w:r>
        <w:rPr>
          <w:spacing w:val="1"/>
          <w:sz w:val="28"/>
        </w:rPr>
        <w:t xml:space="preserve"> </w:t>
      </w:r>
      <w:r>
        <w:rPr>
          <w:sz w:val="28"/>
        </w:rPr>
        <w:t>и</w:t>
      </w:r>
      <w:r>
        <w:rPr>
          <w:spacing w:val="1"/>
          <w:sz w:val="28"/>
        </w:rPr>
        <w:t xml:space="preserve"> </w:t>
      </w:r>
      <w:r>
        <w:rPr>
          <w:sz w:val="28"/>
        </w:rPr>
        <w:t>особенностей</w:t>
      </w:r>
      <w:r>
        <w:rPr>
          <w:spacing w:val="1"/>
          <w:sz w:val="28"/>
        </w:rPr>
        <w:t xml:space="preserve"> </w:t>
      </w:r>
      <w:r>
        <w:rPr>
          <w:sz w:val="28"/>
        </w:rPr>
        <w:t>изучаемых</w:t>
      </w:r>
      <w:r>
        <w:rPr>
          <w:spacing w:val="1"/>
          <w:sz w:val="28"/>
        </w:rPr>
        <w:t xml:space="preserve"> </w:t>
      </w:r>
      <w:r>
        <w:rPr>
          <w:sz w:val="28"/>
        </w:rPr>
        <w:t>объектов, процессов и явлений действительности (природных, социальных,</w:t>
      </w:r>
      <w:r>
        <w:rPr>
          <w:spacing w:val="1"/>
          <w:sz w:val="28"/>
        </w:rPr>
        <w:t xml:space="preserve"> </w:t>
      </w:r>
      <w:r>
        <w:rPr>
          <w:sz w:val="28"/>
        </w:rPr>
        <w:t>культурных, технических и др.) в соответствии с содержанием конкретного</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созданию</w:t>
      </w:r>
      <w:r>
        <w:rPr>
          <w:spacing w:val="1"/>
          <w:sz w:val="28"/>
        </w:rPr>
        <w:t xml:space="preserve"> </w:t>
      </w:r>
      <w:r>
        <w:rPr>
          <w:sz w:val="28"/>
        </w:rPr>
        <w:t>и</w:t>
      </w:r>
      <w:r>
        <w:rPr>
          <w:spacing w:val="1"/>
          <w:sz w:val="28"/>
        </w:rPr>
        <w:t xml:space="preserve"> </w:t>
      </w:r>
      <w:r>
        <w:rPr>
          <w:sz w:val="28"/>
        </w:rPr>
        <w:t>использованию</w:t>
      </w:r>
      <w:r>
        <w:rPr>
          <w:spacing w:val="1"/>
          <w:sz w:val="28"/>
        </w:rPr>
        <w:t xml:space="preserve"> </w:t>
      </w:r>
      <w:r>
        <w:rPr>
          <w:sz w:val="28"/>
        </w:rPr>
        <w:t>моделей</w:t>
      </w:r>
      <w:r>
        <w:rPr>
          <w:spacing w:val="71"/>
          <w:sz w:val="28"/>
        </w:rPr>
        <w:t xml:space="preserve"> </w:t>
      </w:r>
      <w:r>
        <w:rPr>
          <w:sz w:val="28"/>
        </w:rPr>
        <w:t>изучаемых</w:t>
      </w:r>
      <w:r>
        <w:rPr>
          <w:spacing w:val="1"/>
          <w:sz w:val="28"/>
        </w:rPr>
        <w:t xml:space="preserve"> </w:t>
      </w:r>
      <w:r>
        <w:rPr>
          <w:sz w:val="28"/>
        </w:rPr>
        <w:t>объектов</w:t>
      </w:r>
      <w:r>
        <w:rPr>
          <w:spacing w:val="-3"/>
          <w:sz w:val="28"/>
        </w:rPr>
        <w:t xml:space="preserve"> </w:t>
      </w:r>
      <w:r>
        <w:rPr>
          <w:sz w:val="28"/>
        </w:rPr>
        <w:t>и</w:t>
      </w:r>
      <w:r>
        <w:rPr>
          <w:spacing w:val="-3"/>
          <w:sz w:val="28"/>
        </w:rPr>
        <w:t xml:space="preserve"> </w:t>
      </w:r>
      <w:r>
        <w:rPr>
          <w:sz w:val="28"/>
        </w:rPr>
        <w:t>процессов,</w:t>
      </w:r>
      <w:r>
        <w:rPr>
          <w:spacing w:val="-1"/>
          <w:sz w:val="28"/>
        </w:rPr>
        <w:t xml:space="preserve"> </w:t>
      </w:r>
      <w:r>
        <w:rPr>
          <w:sz w:val="28"/>
        </w:rPr>
        <w:t>схем;</w:t>
      </w:r>
    </w:p>
    <w:p w:rsidR="00144573" w:rsidRDefault="00933899">
      <w:pPr>
        <w:pStyle w:val="a4"/>
        <w:numPr>
          <w:ilvl w:val="0"/>
          <w:numId w:val="214"/>
        </w:numPr>
        <w:tabs>
          <w:tab w:val="left" w:pos="1838"/>
        </w:tabs>
        <w:ind w:right="693" w:firstLine="707"/>
        <w:rPr>
          <w:sz w:val="28"/>
        </w:rPr>
      </w:pPr>
      <w:r>
        <w:rPr>
          <w:sz w:val="28"/>
        </w:rPr>
        <w:t>выявлению</w:t>
      </w:r>
      <w:r>
        <w:rPr>
          <w:spacing w:val="1"/>
          <w:sz w:val="28"/>
        </w:rPr>
        <w:t xml:space="preserve"> </w:t>
      </w:r>
      <w:r>
        <w:rPr>
          <w:sz w:val="28"/>
        </w:rPr>
        <w:t>и</w:t>
      </w:r>
      <w:r>
        <w:rPr>
          <w:spacing w:val="1"/>
          <w:sz w:val="28"/>
        </w:rPr>
        <w:t xml:space="preserve"> </w:t>
      </w:r>
      <w:r>
        <w:rPr>
          <w:sz w:val="28"/>
        </w:rPr>
        <w:t>анализу</w:t>
      </w:r>
      <w:r>
        <w:rPr>
          <w:spacing w:val="1"/>
          <w:sz w:val="28"/>
        </w:rPr>
        <w:t xml:space="preserve"> </w:t>
      </w:r>
      <w:r>
        <w:rPr>
          <w:sz w:val="28"/>
        </w:rPr>
        <w:t>существенных</w:t>
      </w:r>
      <w:r>
        <w:rPr>
          <w:spacing w:val="1"/>
          <w:sz w:val="28"/>
        </w:rPr>
        <w:t xml:space="preserve"> </w:t>
      </w:r>
      <w:r>
        <w:rPr>
          <w:sz w:val="28"/>
        </w:rPr>
        <w:t>и</w:t>
      </w:r>
      <w:r>
        <w:rPr>
          <w:spacing w:val="1"/>
          <w:sz w:val="28"/>
        </w:rPr>
        <w:t xml:space="preserve"> </w:t>
      </w:r>
      <w:r>
        <w:rPr>
          <w:sz w:val="28"/>
        </w:rPr>
        <w:t>устойчивых</w:t>
      </w:r>
      <w:r>
        <w:rPr>
          <w:spacing w:val="1"/>
          <w:sz w:val="28"/>
        </w:rPr>
        <w:t xml:space="preserve"> </w:t>
      </w:r>
      <w:r>
        <w:rPr>
          <w:sz w:val="28"/>
        </w:rPr>
        <w:t>связей</w:t>
      </w:r>
      <w:r>
        <w:rPr>
          <w:spacing w:val="1"/>
          <w:sz w:val="28"/>
        </w:rPr>
        <w:t xml:space="preserve"> </w:t>
      </w:r>
      <w:r>
        <w:rPr>
          <w:sz w:val="28"/>
        </w:rPr>
        <w:t>и</w:t>
      </w:r>
      <w:r>
        <w:rPr>
          <w:spacing w:val="-67"/>
          <w:sz w:val="28"/>
        </w:rPr>
        <w:t xml:space="preserve"> </w:t>
      </w:r>
      <w:r>
        <w:rPr>
          <w:sz w:val="28"/>
        </w:rPr>
        <w:t>отношений</w:t>
      </w:r>
      <w:r>
        <w:rPr>
          <w:spacing w:val="-1"/>
          <w:sz w:val="28"/>
        </w:rPr>
        <w:t xml:space="preserve"> </w:t>
      </w:r>
      <w:r>
        <w:rPr>
          <w:sz w:val="28"/>
        </w:rPr>
        <w:t>между</w:t>
      </w:r>
      <w:r>
        <w:rPr>
          <w:spacing w:val="-4"/>
          <w:sz w:val="28"/>
        </w:rPr>
        <w:t xml:space="preserve"> </w:t>
      </w:r>
      <w:r>
        <w:rPr>
          <w:sz w:val="28"/>
        </w:rPr>
        <w:t>объектами и</w:t>
      </w:r>
      <w:r>
        <w:rPr>
          <w:spacing w:val="-3"/>
          <w:sz w:val="28"/>
        </w:rPr>
        <w:t xml:space="preserve"> </w:t>
      </w:r>
      <w:r>
        <w:rPr>
          <w:sz w:val="28"/>
        </w:rPr>
        <w:t>процессами.</w:t>
      </w:r>
    </w:p>
    <w:p w:rsidR="00144573" w:rsidRDefault="00144573">
      <w:pPr>
        <w:pStyle w:val="a3"/>
        <w:ind w:left="0"/>
        <w:jc w:val="left"/>
        <w:rPr>
          <w:sz w:val="30"/>
        </w:rPr>
      </w:pPr>
    </w:p>
    <w:p w:rsidR="00144573" w:rsidRDefault="00144573">
      <w:pPr>
        <w:pStyle w:val="a3"/>
        <w:ind w:left="0"/>
        <w:jc w:val="left"/>
        <w:rPr>
          <w:sz w:val="26"/>
        </w:rPr>
      </w:pPr>
    </w:p>
    <w:p w:rsidR="00144573" w:rsidRDefault="00933899">
      <w:pPr>
        <w:pStyle w:val="a4"/>
        <w:numPr>
          <w:ilvl w:val="0"/>
          <w:numId w:val="208"/>
        </w:numPr>
        <w:tabs>
          <w:tab w:val="left" w:pos="1954"/>
        </w:tabs>
        <w:ind w:right="688" w:firstLine="707"/>
        <w:jc w:val="both"/>
        <w:rPr>
          <w:sz w:val="28"/>
        </w:rPr>
      </w:pPr>
      <w:r>
        <w:rPr>
          <w:sz w:val="28"/>
        </w:rPr>
        <w:t>учебно-познавательные задачи, направленные на формирование и</w:t>
      </w:r>
      <w:r>
        <w:rPr>
          <w:spacing w:val="1"/>
          <w:sz w:val="28"/>
        </w:rPr>
        <w:t xml:space="preserve"> </w:t>
      </w:r>
      <w:r>
        <w:rPr>
          <w:sz w:val="28"/>
        </w:rPr>
        <w:t xml:space="preserve">оценку навыка </w:t>
      </w:r>
      <w:r>
        <w:rPr>
          <w:i/>
          <w:sz w:val="28"/>
        </w:rPr>
        <w:t>самостоятельного приобретения, переноса и интеграции</w:t>
      </w:r>
      <w:r>
        <w:rPr>
          <w:i/>
          <w:spacing w:val="1"/>
          <w:sz w:val="28"/>
        </w:rPr>
        <w:t xml:space="preserve"> </w:t>
      </w:r>
      <w:r>
        <w:rPr>
          <w:i/>
          <w:sz w:val="28"/>
        </w:rPr>
        <w:t>знаний</w:t>
      </w:r>
      <w:r>
        <w:rPr>
          <w:i/>
          <w:spacing w:val="1"/>
          <w:sz w:val="28"/>
        </w:rPr>
        <w:t xml:space="preserve"> </w:t>
      </w:r>
      <w:r>
        <w:rPr>
          <w:sz w:val="28"/>
        </w:rPr>
        <w:t>как</w:t>
      </w:r>
      <w:r>
        <w:rPr>
          <w:spacing w:val="1"/>
          <w:sz w:val="28"/>
        </w:rPr>
        <w:t xml:space="preserve"> </w:t>
      </w:r>
      <w:r>
        <w:rPr>
          <w:sz w:val="28"/>
        </w:rPr>
        <w:t>результата</w:t>
      </w:r>
      <w:r>
        <w:rPr>
          <w:spacing w:val="1"/>
          <w:sz w:val="28"/>
        </w:rPr>
        <w:t xml:space="preserve"> </w:t>
      </w:r>
      <w:r>
        <w:rPr>
          <w:sz w:val="28"/>
        </w:rPr>
        <w:t>использования</w:t>
      </w:r>
      <w:r>
        <w:rPr>
          <w:spacing w:val="1"/>
          <w:sz w:val="28"/>
        </w:rPr>
        <w:t xml:space="preserve"> </w:t>
      </w:r>
      <w:r>
        <w:rPr>
          <w:sz w:val="28"/>
        </w:rPr>
        <w:t>знакосимволических</w:t>
      </w:r>
      <w:r>
        <w:rPr>
          <w:spacing w:val="1"/>
          <w:sz w:val="28"/>
        </w:rPr>
        <w:t xml:space="preserve"> </w:t>
      </w:r>
      <w:r>
        <w:rPr>
          <w:sz w:val="28"/>
        </w:rPr>
        <w:t>средств</w:t>
      </w:r>
      <w:r>
        <w:rPr>
          <w:spacing w:val="1"/>
          <w:sz w:val="28"/>
        </w:rPr>
        <w:t xml:space="preserve"> </w:t>
      </w:r>
      <w:r>
        <w:rPr>
          <w:sz w:val="28"/>
        </w:rPr>
        <w:t>и/или</w:t>
      </w:r>
      <w:r>
        <w:rPr>
          <w:spacing w:val="-67"/>
          <w:sz w:val="28"/>
        </w:rPr>
        <w:t xml:space="preserve"> </w:t>
      </w:r>
      <w:r>
        <w:rPr>
          <w:sz w:val="28"/>
        </w:rPr>
        <w:t>логических</w:t>
      </w:r>
      <w:r>
        <w:rPr>
          <w:spacing w:val="1"/>
          <w:sz w:val="28"/>
        </w:rPr>
        <w:t xml:space="preserve"> </w:t>
      </w:r>
      <w:r>
        <w:rPr>
          <w:sz w:val="28"/>
        </w:rPr>
        <w:t>операций</w:t>
      </w:r>
      <w:r>
        <w:rPr>
          <w:spacing w:val="1"/>
          <w:sz w:val="28"/>
        </w:rPr>
        <w:t xml:space="preserve"> </w:t>
      </w:r>
      <w:r>
        <w:rPr>
          <w:sz w:val="28"/>
        </w:rPr>
        <w:t>сравнения,</w:t>
      </w:r>
      <w:r>
        <w:rPr>
          <w:spacing w:val="1"/>
          <w:sz w:val="28"/>
        </w:rPr>
        <w:t xml:space="preserve"> </w:t>
      </w:r>
      <w:r>
        <w:rPr>
          <w:sz w:val="28"/>
        </w:rPr>
        <w:t>анализа,</w:t>
      </w:r>
      <w:r>
        <w:rPr>
          <w:spacing w:val="1"/>
          <w:sz w:val="28"/>
        </w:rPr>
        <w:t xml:space="preserve"> </w:t>
      </w:r>
      <w:r>
        <w:rPr>
          <w:sz w:val="28"/>
        </w:rPr>
        <w:t>синтеза,</w:t>
      </w:r>
      <w:r>
        <w:rPr>
          <w:spacing w:val="1"/>
          <w:sz w:val="28"/>
        </w:rPr>
        <w:t xml:space="preserve"> </w:t>
      </w:r>
      <w:r>
        <w:rPr>
          <w:sz w:val="28"/>
        </w:rPr>
        <w:t>обобщения,</w:t>
      </w:r>
      <w:r>
        <w:rPr>
          <w:spacing w:val="1"/>
          <w:sz w:val="28"/>
        </w:rPr>
        <w:t xml:space="preserve"> </w:t>
      </w:r>
      <w:r>
        <w:rPr>
          <w:sz w:val="28"/>
        </w:rPr>
        <w:t>интерпретации,</w:t>
      </w:r>
      <w:r>
        <w:rPr>
          <w:spacing w:val="1"/>
          <w:sz w:val="28"/>
        </w:rPr>
        <w:t xml:space="preserve"> </w:t>
      </w:r>
      <w:r>
        <w:rPr>
          <w:sz w:val="28"/>
        </w:rPr>
        <w:t>оценки,</w:t>
      </w:r>
      <w:r>
        <w:rPr>
          <w:spacing w:val="1"/>
          <w:sz w:val="28"/>
        </w:rPr>
        <w:t xml:space="preserve"> </w:t>
      </w:r>
      <w:r>
        <w:rPr>
          <w:sz w:val="28"/>
        </w:rPr>
        <w:t>классификации</w:t>
      </w:r>
      <w:r>
        <w:rPr>
          <w:spacing w:val="1"/>
          <w:sz w:val="28"/>
        </w:rPr>
        <w:t xml:space="preserve"> </w:t>
      </w:r>
      <w:r>
        <w:rPr>
          <w:sz w:val="28"/>
        </w:rPr>
        <w:t>по</w:t>
      </w:r>
      <w:r>
        <w:rPr>
          <w:spacing w:val="1"/>
          <w:sz w:val="28"/>
        </w:rPr>
        <w:t xml:space="preserve"> </w:t>
      </w:r>
      <w:r>
        <w:rPr>
          <w:sz w:val="28"/>
        </w:rPr>
        <w:t>родовидовым</w:t>
      </w:r>
      <w:r>
        <w:rPr>
          <w:spacing w:val="1"/>
          <w:sz w:val="28"/>
        </w:rPr>
        <w:t xml:space="preserve"> </w:t>
      </w:r>
      <w:r>
        <w:rPr>
          <w:sz w:val="28"/>
        </w:rPr>
        <w:t>признакам,</w:t>
      </w:r>
      <w:r>
        <w:rPr>
          <w:spacing w:val="1"/>
          <w:sz w:val="28"/>
        </w:rPr>
        <w:t xml:space="preserve"> </w:t>
      </w:r>
      <w:r>
        <w:rPr>
          <w:sz w:val="28"/>
        </w:rPr>
        <w:t>установления</w:t>
      </w:r>
      <w:r>
        <w:rPr>
          <w:spacing w:val="1"/>
          <w:sz w:val="28"/>
        </w:rPr>
        <w:t xml:space="preserve"> </w:t>
      </w:r>
      <w:r>
        <w:rPr>
          <w:sz w:val="28"/>
        </w:rPr>
        <w:t>аналогий</w:t>
      </w:r>
      <w:r>
        <w:rPr>
          <w:spacing w:val="1"/>
          <w:sz w:val="28"/>
        </w:rPr>
        <w:t xml:space="preserve"> </w:t>
      </w:r>
      <w:r>
        <w:rPr>
          <w:sz w:val="28"/>
        </w:rPr>
        <w:t>и</w:t>
      </w:r>
      <w:r>
        <w:rPr>
          <w:spacing w:val="1"/>
          <w:sz w:val="28"/>
        </w:rPr>
        <w:t xml:space="preserve"> </w:t>
      </w:r>
      <w:r>
        <w:rPr>
          <w:sz w:val="28"/>
        </w:rPr>
        <w:t>причинно-следственных</w:t>
      </w:r>
      <w:r>
        <w:rPr>
          <w:spacing w:val="1"/>
          <w:sz w:val="28"/>
        </w:rPr>
        <w:t xml:space="preserve"> </w:t>
      </w:r>
      <w:r>
        <w:rPr>
          <w:sz w:val="28"/>
        </w:rPr>
        <w:t>связей,</w:t>
      </w:r>
      <w:r>
        <w:rPr>
          <w:spacing w:val="1"/>
          <w:sz w:val="28"/>
        </w:rPr>
        <w:t xml:space="preserve"> </w:t>
      </w:r>
      <w:r>
        <w:rPr>
          <w:sz w:val="28"/>
        </w:rPr>
        <w:t>построения</w:t>
      </w:r>
      <w:r>
        <w:rPr>
          <w:spacing w:val="1"/>
          <w:sz w:val="28"/>
        </w:rPr>
        <w:t xml:space="preserve"> </w:t>
      </w:r>
      <w:r>
        <w:rPr>
          <w:sz w:val="28"/>
        </w:rPr>
        <w:t>рассуждений,</w:t>
      </w:r>
      <w:r>
        <w:rPr>
          <w:spacing w:val="1"/>
          <w:sz w:val="28"/>
        </w:rPr>
        <w:t xml:space="preserve"> </w:t>
      </w:r>
      <w:r>
        <w:rPr>
          <w:sz w:val="28"/>
        </w:rPr>
        <w:t>соотнесения</w:t>
      </w:r>
      <w:r>
        <w:rPr>
          <w:spacing w:val="1"/>
          <w:sz w:val="28"/>
        </w:rPr>
        <w:t xml:space="preserve"> </w:t>
      </w:r>
      <w:r>
        <w:rPr>
          <w:sz w:val="28"/>
        </w:rPr>
        <w:t>с</w:t>
      </w:r>
      <w:r>
        <w:rPr>
          <w:spacing w:val="1"/>
          <w:sz w:val="28"/>
        </w:rPr>
        <w:t xml:space="preserve"> </w:t>
      </w:r>
      <w:r>
        <w:rPr>
          <w:sz w:val="28"/>
        </w:rPr>
        <w:t>известным;</w:t>
      </w:r>
      <w:r>
        <w:rPr>
          <w:spacing w:val="1"/>
          <w:sz w:val="28"/>
        </w:rPr>
        <w:t xml:space="preserve"> </w:t>
      </w:r>
      <w:r>
        <w:rPr>
          <w:sz w:val="28"/>
        </w:rPr>
        <w:t>требующие</w:t>
      </w:r>
      <w:r>
        <w:rPr>
          <w:spacing w:val="1"/>
          <w:sz w:val="28"/>
        </w:rPr>
        <w:t xml:space="preserve"> </w:t>
      </w:r>
      <w:r>
        <w:rPr>
          <w:sz w:val="28"/>
        </w:rPr>
        <w:t>от</w:t>
      </w:r>
      <w:r>
        <w:rPr>
          <w:spacing w:val="1"/>
          <w:sz w:val="28"/>
        </w:rPr>
        <w:t xml:space="preserve"> </w:t>
      </w:r>
      <w:r>
        <w:rPr>
          <w:sz w:val="28"/>
        </w:rPr>
        <w:t>учащихся</w:t>
      </w:r>
      <w:r>
        <w:rPr>
          <w:spacing w:val="1"/>
          <w:sz w:val="28"/>
        </w:rPr>
        <w:t xml:space="preserve"> </w:t>
      </w:r>
      <w:r>
        <w:rPr>
          <w:sz w:val="28"/>
        </w:rPr>
        <w:t>более</w:t>
      </w:r>
      <w:r>
        <w:rPr>
          <w:spacing w:val="1"/>
          <w:sz w:val="28"/>
        </w:rPr>
        <w:t xml:space="preserve"> </w:t>
      </w:r>
      <w:r>
        <w:rPr>
          <w:sz w:val="28"/>
        </w:rPr>
        <w:t>глубокого понимания изученного и/или выдвижения новых для них идей,</w:t>
      </w:r>
      <w:r>
        <w:rPr>
          <w:spacing w:val="1"/>
          <w:sz w:val="28"/>
        </w:rPr>
        <w:t xml:space="preserve"> </w:t>
      </w:r>
      <w:r>
        <w:rPr>
          <w:sz w:val="28"/>
        </w:rPr>
        <w:t>иной</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создания</w:t>
      </w:r>
      <w:r>
        <w:rPr>
          <w:spacing w:val="1"/>
          <w:sz w:val="28"/>
        </w:rPr>
        <w:t xml:space="preserve"> </w:t>
      </w:r>
      <w:r>
        <w:rPr>
          <w:sz w:val="28"/>
        </w:rPr>
        <w:t>или</w:t>
      </w:r>
      <w:r>
        <w:rPr>
          <w:spacing w:val="1"/>
          <w:sz w:val="28"/>
        </w:rPr>
        <w:t xml:space="preserve"> </w:t>
      </w:r>
      <w:r>
        <w:rPr>
          <w:sz w:val="28"/>
        </w:rPr>
        <w:t>исследования</w:t>
      </w:r>
      <w:r>
        <w:rPr>
          <w:spacing w:val="1"/>
          <w:sz w:val="28"/>
        </w:rPr>
        <w:t xml:space="preserve"> </w:t>
      </w:r>
      <w:r>
        <w:rPr>
          <w:sz w:val="28"/>
        </w:rPr>
        <w:t>новой</w:t>
      </w:r>
      <w:r>
        <w:rPr>
          <w:spacing w:val="1"/>
          <w:sz w:val="28"/>
        </w:rPr>
        <w:t xml:space="preserve"> </w:t>
      </w:r>
      <w:r>
        <w:rPr>
          <w:sz w:val="28"/>
        </w:rPr>
        <w:t>информации,</w:t>
      </w:r>
      <w:r>
        <w:rPr>
          <w:spacing w:val="1"/>
          <w:sz w:val="28"/>
        </w:rPr>
        <w:t xml:space="preserve"> </w:t>
      </w:r>
      <w:r>
        <w:rPr>
          <w:sz w:val="28"/>
        </w:rPr>
        <w:t>преобразования известной информации, представления её в новой форме,</w:t>
      </w:r>
      <w:r>
        <w:rPr>
          <w:spacing w:val="1"/>
          <w:sz w:val="28"/>
        </w:rPr>
        <w:t xml:space="preserve"> </w:t>
      </w:r>
      <w:r>
        <w:rPr>
          <w:sz w:val="28"/>
        </w:rPr>
        <w:t>переноса</w:t>
      </w:r>
      <w:r>
        <w:rPr>
          <w:spacing w:val="-1"/>
          <w:sz w:val="28"/>
        </w:rPr>
        <w:t xml:space="preserve"> </w:t>
      </w:r>
      <w:r>
        <w:rPr>
          <w:sz w:val="28"/>
        </w:rPr>
        <w:t>в</w:t>
      </w:r>
      <w:r>
        <w:rPr>
          <w:spacing w:val="-1"/>
          <w:sz w:val="28"/>
        </w:rPr>
        <w:t xml:space="preserve"> </w:t>
      </w:r>
      <w:r>
        <w:rPr>
          <w:sz w:val="28"/>
        </w:rPr>
        <w:t>иной контекст и т.</w:t>
      </w:r>
      <w:r>
        <w:rPr>
          <w:spacing w:val="-1"/>
          <w:sz w:val="28"/>
        </w:rPr>
        <w:t xml:space="preserve"> </w:t>
      </w:r>
      <w:r>
        <w:rPr>
          <w:sz w:val="28"/>
        </w:rPr>
        <w:t>п.;</w:t>
      </w:r>
    </w:p>
    <w:p w:rsidR="00144573" w:rsidRDefault="00933899">
      <w:pPr>
        <w:pStyle w:val="a4"/>
        <w:numPr>
          <w:ilvl w:val="0"/>
          <w:numId w:val="208"/>
        </w:numPr>
        <w:tabs>
          <w:tab w:val="left" w:pos="1954"/>
        </w:tabs>
        <w:ind w:right="693" w:firstLine="707"/>
        <w:jc w:val="both"/>
        <w:rPr>
          <w:sz w:val="28"/>
        </w:rPr>
      </w:pPr>
      <w:r>
        <w:rPr>
          <w:sz w:val="28"/>
        </w:rPr>
        <w:t>учебно-практические</w:t>
      </w:r>
      <w:r>
        <w:rPr>
          <w:spacing w:val="1"/>
          <w:sz w:val="28"/>
        </w:rPr>
        <w:t xml:space="preserve"> </w:t>
      </w:r>
      <w:r>
        <w:rPr>
          <w:sz w:val="28"/>
        </w:rPr>
        <w:t>задачи,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оценку</w:t>
      </w:r>
      <w:r>
        <w:rPr>
          <w:spacing w:val="1"/>
          <w:sz w:val="28"/>
        </w:rPr>
        <w:t xml:space="preserve"> </w:t>
      </w:r>
      <w:r>
        <w:rPr>
          <w:sz w:val="28"/>
        </w:rPr>
        <w:t>навыка</w:t>
      </w:r>
      <w:r>
        <w:rPr>
          <w:spacing w:val="1"/>
          <w:sz w:val="28"/>
        </w:rPr>
        <w:t xml:space="preserve"> </w:t>
      </w:r>
      <w:r>
        <w:rPr>
          <w:sz w:val="28"/>
        </w:rPr>
        <w:t>разрешения</w:t>
      </w:r>
      <w:r>
        <w:rPr>
          <w:spacing w:val="1"/>
          <w:sz w:val="28"/>
        </w:rPr>
        <w:t xml:space="preserve"> </w:t>
      </w:r>
      <w:r>
        <w:rPr>
          <w:sz w:val="28"/>
        </w:rPr>
        <w:t>проблем,</w:t>
      </w:r>
      <w:r>
        <w:rPr>
          <w:spacing w:val="1"/>
          <w:sz w:val="28"/>
        </w:rPr>
        <w:t xml:space="preserve"> </w:t>
      </w:r>
      <w:r>
        <w:rPr>
          <w:sz w:val="28"/>
        </w:rPr>
        <w:t>проблемных</w:t>
      </w:r>
      <w:r>
        <w:rPr>
          <w:spacing w:val="1"/>
          <w:sz w:val="28"/>
        </w:rPr>
        <w:t xml:space="preserve"> </w:t>
      </w:r>
      <w:r>
        <w:rPr>
          <w:sz w:val="28"/>
        </w:rPr>
        <w:t>ситуаций,</w:t>
      </w:r>
      <w:r>
        <w:rPr>
          <w:spacing w:val="1"/>
          <w:sz w:val="28"/>
        </w:rPr>
        <w:t xml:space="preserve"> </w:t>
      </w:r>
      <w:r>
        <w:rPr>
          <w:sz w:val="28"/>
        </w:rPr>
        <w:t>требующие</w:t>
      </w:r>
      <w:r>
        <w:rPr>
          <w:spacing w:val="1"/>
          <w:sz w:val="28"/>
        </w:rPr>
        <w:t xml:space="preserve"> </w:t>
      </w:r>
      <w:r>
        <w:rPr>
          <w:sz w:val="28"/>
        </w:rPr>
        <w:t>принятия</w:t>
      </w:r>
      <w:r>
        <w:rPr>
          <w:spacing w:val="1"/>
          <w:sz w:val="28"/>
        </w:rPr>
        <w:t xml:space="preserve"> </w:t>
      </w:r>
      <w:r>
        <w:rPr>
          <w:sz w:val="28"/>
        </w:rPr>
        <w:t>решения</w:t>
      </w:r>
      <w:r>
        <w:rPr>
          <w:spacing w:val="1"/>
          <w:sz w:val="28"/>
        </w:rPr>
        <w:t xml:space="preserve"> </w:t>
      </w:r>
      <w:r>
        <w:rPr>
          <w:sz w:val="28"/>
        </w:rPr>
        <w:t>в</w:t>
      </w:r>
      <w:r>
        <w:rPr>
          <w:spacing w:val="1"/>
          <w:sz w:val="28"/>
        </w:rPr>
        <w:t xml:space="preserve"> </w:t>
      </w:r>
      <w:r>
        <w:rPr>
          <w:sz w:val="28"/>
        </w:rPr>
        <w:t>ситуации</w:t>
      </w:r>
      <w:r>
        <w:rPr>
          <w:spacing w:val="1"/>
          <w:sz w:val="28"/>
        </w:rPr>
        <w:t xml:space="preserve"> </w:t>
      </w:r>
      <w:r>
        <w:rPr>
          <w:sz w:val="28"/>
        </w:rPr>
        <w:t>неопределённости,</w:t>
      </w:r>
      <w:r>
        <w:rPr>
          <w:spacing w:val="1"/>
          <w:sz w:val="28"/>
        </w:rPr>
        <w:t xml:space="preserve"> </w:t>
      </w:r>
      <w:r>
        <w:rPr>
          <w:sz w:val="28"/>
        </w:rPr>
        <w:t>например,</w:t>
      </w:r>
      <w:r>
        <w:rPr>
          <w:spacing w:val="1"/>
          <w:sz w:val="28"/>
        </w:rPr>
        <w:t xml:space="preserve"> </w:t>
      </w:r>
      <w:r>
        <w:rPr>
          <w:sz w:val="28"/>
        </w:rPr>
        <w:t>выбора</w:t>
      </w:r>
      <w:r>
        <w:rPr>
          <w:spacing w:val="1"/>
          <w:sz w:val="28"/>
        </w:rPr>
        <w:t xml:space="preserve"> </w:t>
      </w:r>
      <w:r>
        <w:rPr>
          <w:sz w:val="28"/>
        </w:rPr>
        <w:t>или</w:t>
      </w:r>
      <w:r>
        <w:rPr>
          <w:spacing w:val="-67"/>
          <w:sz w:val="28"/>
        </w:rPr>
        <w:t xml:space="preserve"> </w:t>
      </w:r>
      <w:r>
        <w:rPr>
          <w:sz w:val="28"/>
        </w:rPr>
        <w:t>разработки оптимального либо наиболее эффективного решения, создания</w:t>
      </w:r>
      <w:r>
        <w:rPr>
          <w:spacing w:val="1"/>
          <w:sz w:val="28"/>
        </w:rPr>
        <w:t xml:space="preserve"> </w:t>
      </w:r>
      <w:r>
        <w:rPr>
          <w:sz w:val="28"/>
        </w:rPr>
        <w:t>объекта</w:t>
      </w:r>
      <w:r>
        <w:rPr>
          <w:spacing w:val="67"/>
          <w:sz w:val="28"/>
        </w:rPr>
        <w:t xml:space="preserve"> </w:t>
      </w:r>
      <w:r>
        <w:rPr>
          <w:sz w:val="28"/>
        </w:rPr>
        <w:t>с</w:t>
      </w:r>
      <w:r>
        <w:rPr>
          <w:spacing w:val="68"/>
          <w:sz w:val="28"/>
        </w:rPr>
        <w:t xml:space="preserve"> </w:t>
      </w:r>
      <w:r>
        <w:rPr>
          <w:sz w:val="28"/>
        </w:rPr>
        <w:t>заданными</w:t>
      </w:r>
      <w:r>
        <w:rPr>
          <w:spacing w:val="68"/>
          <w:sz w:val="28"/>
        </w:rPr>
        <w:t xml:space="preserve"> </w:t>
      </w:r>
      <w:r>
        <w:rPr>
          <w:sz w:val="28"/>
        </w:rPr>
        <w:t>свойствами,</w:t>
      </w:r>
      <w:r>
        <w:rPr>
          <w:spacing w:val="67"/>
          <w:sz w:val="28"/>
        </w:rPr>
        <w:t xml:space="preserve"> </w:t>
      </w:r>
      <w:r>
        <w:rPr>
          <w:sz w:val="28"/>
        </w:rPr>
        <w:t>установления</w:t>
      </w:r>
      <w:r>
        <w:rPr>
          <w:spacing w:val="68"/>
          <w:sz w:val="28"/>
        </w:rPr>
        <w:t xml:space="preserve"> </w:t>
      </w:r>
      <w:r>
        <w:rPr>
          <w:sz w:val="28"/>
        </w:rPr>
        <w:t>закономерностей</w:t>
      </w:r>
      <w:r>
        <w:rPr>
          <w:spacing w:val="66"/>
          <w:sz w:val="28"/>
        </w:rPr>
        <w:t xml:space="preserve"> </w:t>
      </w:r>
      <w:r>
        <w:rPr>
          <w:sz w:val="28"/>
        </w:rPr>
        <w:t>или</w:t>
      </w:r>
    </w:p>
    <w:p w:rsidR="00144573" w:rsidRDefault="00933899">
      <w:pPr>
        <w:pStyle w:val="a3"/>
        <w:spacing w:line="322" w:lineRule="exact"/>
        <w:ind w:left="820"/>
      </w:pPr>
      <w:r>
        <w:t>«устранения</w:t>
      </w:r>
      <w:r>
        <w:rPr>
          <w:spacing w:val="-3"/>
        </w:rPr>
        <w:t xml:space="preserve"> </w:t>
      </w:r>
      <w:r>
        <w:t>неполадок»</w:t>
      </w:r>
      <w:r>
        <w:rPr>
          <w:spacing w:val="-3"/>
        </w:rPr>
        <w:t xml:space="preserve"> </w:t>
      </w:r>
      <w:r>
        <w:t>и</w:t>
      </w:r>
      <w:r>
        <w:rPr>
          <w:spacing w:val="-2"/>
        </w:rPr>
        <w:t xml:space="preserve"> </w:t>
      </w:r>
      <w:r>
        <w:t>т.</w:t>
      </w:r>
      <w:r>
        <w:rPr>
          <w:spacing w:val="-3"/>
        </w:rPr>
        <w:t xml:space="preserve"> </w:t>
      </w:r>
      <w:r>
        <w:t>п.;</w:t>
      </w:r>
    </w:p>
    <w:p w:rsidR="00144573" w:rsidRDefault="00933899">
      <w:pPr>
        <w:pStyle w:val="a4"/>
        <w:numPr>
          <w:ilvl w:val="0"/>
          <w:numId w:val="208"/>
        </w:numPr>
        <w:tabs>
          <w:tab w:val="left" w:pos="1954"/>
        </w:tabs>
        <w:ind w:right="693" w:firstLine="707"/>
        <w:jc w:val="both"/>
        <w:rPr>
          <w:sz w:val="28"/>
        </w:rPr>
      </w:pPr>
      <w:r>
        <w:rPr>
          <w:sz w:val="28"/>
        </w:rPr>
        <w:t>учебно-практические</w:t>
      </w:r>
      <w:r>
        <w:rPr>
          <w:spacing w:val="1"/>
          <w:sz w:val="28"/>
        </w:rPr>
        <w:t xml:space="preserve"> </w:t>
      </w:r>
      <w:r>
        <w:rPr>
          <w:sz w:val="28"/>
        </w:rPr>
        <w:t>задачи,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оценку</w:t>
      </w:r>
      <w:r>
        <w:rPr>
          <w:spacing w:val="11"/>
          <w:sz w:val="28"/>
        </w:rPr>
        <w:t xml:space="preserve"> </w:t>
      </w:r>
      <w:r>
        <w:rPr>
          <w:sz w:val="28"/>
        </w:rPr>
        <w:t>навыка</w:t>
      </w:r>
      <w:r>
        <w:rPr>
          <w:spacing w:val="15"/>
          <w:sz w:val="28"/>
        </w:rPr>
        <w:t xml:space="preserve"> </w:t>
      </w:r>
      <w:r>
        <w:rPr>
          <w:sz w:val="28"/>
        </w:rPr>
        <w:t>сотрудничества,</w:t>
      </w:r>
      <w:r>
        <w:rPr>
          <w:spacing w:val="13"/>
          <w:sz w:val="28"/>
        </w:rPr>
        <w:t xml:space="preserve"> </w:t>
      </w:r>
      <w:r>
        <w:rPr>
          <w:sz w:val="28"/>
        </w:rPr>
        <w:t>требующие</w:t>
      </w:r>
      <w:r>
        <w:rPr>
          <w:spacing w:val="15"/>
          <w:sz w:val="28"/>
        </w:rPr>
        <w:t xml:space="preserve"> </w:t>
      </w:r>
      <w:r>
        <w:rPr>
          <w:sz w:val="28"/>
        </w:rPr>
        <w:t>совместной</w:t>
      </w:r>
      <w:r>
        <w:rPr>
          <w:spacing w:val="14"/>
          <w:sz w:val="28"/>
        </w:rPr>
        <w:t xml:space="preserve"> </w:t>
      </w:r>
      <w:r>
        <w:rPr>
          <w:sz w:val="28"/>
        </w:rPr>
        <w:t>работы</w:t>
      </w:r>
      <w:r>
        <w:rPr>
          <w:spacing w:val="15"/>
          <w:sz w:val="28"/>
        </w:rPr>
        <w:t xml:space="preserve"> </w:t>
      </w:r>
      <w:r>
        <w:rPr>
          <w:sz w:val="28"/>
        </w:rPr>
        <w:t>в</w:t>
      </w:r>
      <w:r>
        <w:rPr>
          <w:spacing w:val="11"/>
          <w:sz w:val="28"/>
        </w:rPr>
        <w:t xml:space="preserve"> </w:t>
      </w:r>
      <w:r>
        <w:rPr>
          <w:sz w:val="28"/>
        </w:rPr>
        <w:t>парах</w:t>
      </w:r>
      <w:r>
        <w:rPr>
          <w:spacing w:val="15"/>
          <w:sz w:val="28"/>
        </w:rPr>
        <w:t xml:space="preserve"> </w:t>
      </w:r>
      <w:r>
        <w:rPr>
          <w:sz w:val="28"/>
        </w:rPr>
        <w:t>или</w:t>
      </w:r>
    </w:p>
    <w:p w:rsidR="00144573" w:rsidRDefault="00144573">
      <w:pPr>
        <w:jc w:val="both"/>
        <w:rPr>
          <w:sz w:val="28"/>
        </w:rPr>
        <w:sectPr w:rsidR="00144573">
          <w:pgSz w:w="11900" w:h="16850"/>
          <w:pgMar w:top="1060" w:right="440" w:bottom="960" w:left="740" w:header="0" w:footer="678" w:gutter="0"/>
          <w:cols w:space="720"/>
        </w:sectPr>
      </w:pPr>
    </w:p>
    <w:p w:rsidR="00144573" w:rsidRDefault="00933899">
      <w:pPr>
        <w:pStyle w:val="a3"/>
        <w:spacing w:before="65" w:line="242" w:lineRule="auto"/>
        <w:ind w:left="820" w:right="695"/>
      </w:pPr>
      <w:r>
        <w:lastRenderedPageBreak/>
        <w:t>группах</w:t>
      </w:r>
      <w:r>
        <w:rPr>
          <w:spacing w:val="1"/>
        </w:rPr>
        <w:t xml:space="preserve"> </w:t>
      </w:r>
      <w:r>
        <w:t>с распределением ролей/функций</w:t>
      </w:r>
      <w:r>
        <w:rPr>
          <w:spacing w:val="1"/>
        </w:rPr>
        <w:t xml:space="preserve"> </w:t>
      </w:r>
      <w:r>
        <w:t>и</w:t>
      </w:r>
      <w:r>
        <w:rPr>
          <w:spacing w:val="70"/>
        </w:rPr>
        <w:t xml:space="preserve"> </w:t>
      </w:r>
      <w:r>
        <w:t>разделением ответственности</w:t>
      </w:r>
      <w:r>
        <w:rPr>
          <w:spacing w:val="1"/>
        </w:rPr>
        <w:t xml:space="preserve"> </w:t>
      </w:r>
      <w:r>
        <w:t>за</w:t>
      </w:r>
      <w:r>
        <w:rPr>
          <w:spacing w:val="-2"/>
        </w:rPr>
        <w:t xml:space="preserve"> </w:t>
      </w:r>
      <w:r>
        <w:t>конечный результат;</w:t>
      </w:r>
    </w:p>
    <w:p w:rsidR="00144573" w:rsidRDefault="00933899">
      <w:pPr>
        <w:pStyle w:val="a4"/>
        <w:numPr>
          <w:ilvl w:val="0"/>
          <w:numId w:val="208"/>
        </w:numPr>
        <w:tabs>
          <w:tab w:val="left" w:pos="1954"/>
        </w:tabs>
        <w:ind w:right="687" w:firstLine="707"/>
        <w:jc w:val="both"/>
        <w:rPr>
          <w:sz w:val="28"/>
        </w:rPr>
      </w:pPr>
      <w:r>
        <w:rPr>
          <w:sz w:val="28"/>
        </w:rPr>
        <w:t>учебно-практические</w:t>
      </w:r>
      <w:r>
        <w:rPr>
          <w:spacing w:val="1"/>
          <w:sz w:val="28"/>
        </w:rPr>
        <w:t xml:space="preserve"> </w:t>
      </w:r>
      <w:r>
        <w:rPr>
          <w:sz w:val="28"/>
        </w:rPr>
        <w:t>задачи,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оценку</w:t>
      </w:r>
      <w:r>
        <w:rPr>
          <w:spacing w:val="1"/>
          <w:sz w:val="28"/>
        </w:rPr>
        <w:t xml:space="preserve"> </w:t>
      </w:r>
      <w:r>
        <w:rPr>
          <w:sz w:val="28"/>
        </w:rPr>
        <w:t>навыка</w:t>
      </w:r>
      <w:r>
        <w:rPr>
          <w:spacing w:val="1"/>
          <w:sz w:val="28"/>
        </w:rPr>
        <w:t xml:space="preserve"> </w:t>
      </w:r>
      <w:r>
        <w:rPr>
          <w:sz w:val="28"/>
        </w:rPr>
        <w:t>коммуникации,</w:t>
      </w:r>
      <w:r>
        <w:rPr>
          <w:spacing w:val="1"/>
          <w:sz w:val="28"/>
        </w:rPr>
        <w:t xml:space="preserve"> </w:t>
      </w:r>
      <w:r>
        <w:rPr>
          <w:sz w:val="28"/>
        </w:rPr>
        <w:t>требующие</w:t>
      </w:r>
      <w:r>
        <w:rPr>
          <w:spacing w:val="1"/>
          <w:sz w:val="28"/>
        </w:rPr>
        <w:t xml:space="preserve"> </w:t>
      </w:r>
      <w:r>
        <w:rPr>
          <w:sz w:val="28"/>
        </w:rPr>
        <w:t>создания</w:t>
      </w:r>
      <w:r>
        <w:rPr>
          <w:spacing w:val="1"/>
          <w:sz w:val="28"/>
        </w:rPr>
        <w:t xml:space="preserve"> </w:t>
      </w:r>
      <w:r>
        <w:rPr>
          <w:sz w:val="28"/>
        </w:rPr>
        <w:t>письменного</w:t>
      </w:r>
      <w:r>
        <w:rPr>
          <w:spacing w:val="1"/>
          <w:sz w:val="28"/>
        </w:rPr>
        <w:t xml:space="preserve"> </w:t>
      </w:r>
      <w:r>
        <w:rPr>
          <w:sz w:val="28"/>
        </w:rPr>
        <w:t>или</w:t>
      </w:r>
      <w:r>
        <w:rPr>
          <w:spacing w:val="1"/>
          <w:sz w:val="28"/>
        </w:rPr>
        <w:t xml:space="preserve"> </w:t>
      </w:r>
      <w:r>
        <w:rPr>
          <w:sz w:val="28"/>
        </w:rPr>
        <w:t>устного текста/высказывания с заданными параметрами: коммуникативной</w:t>
      </w:r>
      <w:r>
        <w:rPr>
          <w:spacing w:val="1"/>
          <w:sz w:val="28"/>
        </w:rPr>
        <w:t xml:space="preserve"> </w:t>
      </w:r>
      <w:r>
        <w:rPr>
          <w:sz w:val="28"/>
        </w:rPr>
        <w:t>задачей, темой, объёмом, форматом (например, сообщения, комментария,</w:t>
      </w:r>
      <w:r>
        <w:rPr>
          <w:spacing w:val="1"/>
          <w:sz w:val="28"/>
        </w:rPr>
        <w:t xml:space="preserve"> </w:t>
      </w:r>
      <w:r>
        <w:rPr>
          <w:sz w:val="28"/>
        </w:rPr>
        <w:t>пояснения, призыва, инструкции, текста-описания или текста-рассуждения,</w:t>
      </w:r>
      <w:r>
        <w:rPr>
          <w:spacing w:val="1"/>
          <w:sz w:val="28"/>
        </w:rPr>
        <w:t xml:space="preserve"> </w:t>
      </w:r>
      <w:r>
        <w:rPr>
          <w:sz w:val="28"/>
        </w:rPr>
        <w:t>формулировки</w:t>
      </w:r>
      <w:r>
        <w:rPr>
          <w:spacing w:val="1"/>
          <w:sz w:val="28"/>
        </w:rPr>
        <w:t xml:space="preserve"> </w:t>
      </w:r>
      <w:r>
        <w:rPr>
          <w:sz w:val="28"/>
        </w:rPr>
        <w:t>и</w:t>
      </w:r>
      <w:r>
        <w:rPr>
          <w:spacing w:val="1"/>
          <w:sz w:val="28"/>
        </w:rPr>
        <w:t xml:space="preserve"> </w:t>
      </w:r>
      <w:r>
        <w:rPr>
          <w:sz w:val="28"/>
        </w:rPr>
        <w:t>обоснования</w:t>
      </w:r>
      <w:r>
        <w:rPr>
          <w:spacing w:val="1"/>
          <w:sz w:val="28"/>
        </w:rPr>
        <w:t xml:space="preserve"> </w:t>
      </w:r>
      <w:r>
        <w:rPr>
          <w:sz w:val="28"/>
        </w:rPr>
        <w:t>гипотезы,</w:t>
      </w:r>
      <w:r>
        <w:rPr>
          <w:spacing w:val="1"/>
          <w:sz w:val="28"/>
        </w:rPr>
        <w:t xml:space="preserve"> </w:t>
      </w:r>
      <w:r>
        <w:rPr>
          <w:sz w:val="28"/>
        </w:rPr>
        <w:t>устного</w:t>
      </w:r>
      <w:r>
        <w:rPr>
          <w:spacing w:val="1"/>
          <w:sz w:val="28"/>
        </w:rPr>
        <w:t xml:space="preserve"> </w:t>
      </w:r>
      <w:r>
        <w:rPr>
          <w:sz w:val="28"/>
        </w:rPr>
        <w:t>или</w:t>
      </w:r>
      <w:r>
        <w:rPr>
          <w:spacing w:val="1"/>
          <w:sz w:val="28"/>
        </w:rPr>
        <w:t xml:space="preserve"> </w:t>
      </w:r>
      <w:r>
        <w:rPr>
          <w:sz w:val="28"/>
        </w:rPr>
        <w:t>письменного</w:t>
      </w:r>
      <w:r>
        <w:rPr>
          <w:spacing w:val="1"/>
          <w:sz w:val="28"/>
        </w:rPr>
        <w:t xml:space="preserve"> </w:t>
      </w:r>
      <w:r>
        <w:rPr>
          <w:sz w:val="28"/>
        </w:rPr>
        <w:t>заключения, отчёта, оценочного суждения, аргументированного мнения и</w:t>
      </w:r>
      <w:r>
        <w:rPr>
          <w:spacing w:val="1"/>
          <w:sz w:val="28"/>
        </w:rPr>
        <w:t xml:space="preserve"> </w:t>
      </w:r>
      <w:r>
        <w:rPr>
          <w:sz w:val="28"/>
        </w:rPr>
        <w:t>т.п.);</w:t>
      </w:r>
    </w:p>
    <w:p w:rsidR="00144573" w:rsidRDefault="00933899">
      <w:pPr>
        <w:pStyle w:val="a4"/>
        <w:numPr>
          <w:ilvl w:val="0"/>
          <w:numId w:val="208"/>
        </w:numPr>
        <w:tabs>
          <w:tab w:val="left" w:pos="1954"/>
        </w:tabs>
        <w:ind w:right="687" w:firstLine="707"/>
        <w:jc w:val="both"/>
        <w:rPr>
          <w:sz w:val="28"/>
        </w:rPr>
      </w:pPr>
      <w:r>
        <w:rPr>
          <w:sz w:val="28"/>
        </w:rPr>
        <w:t>учебно-практические</w:t>
      </w:r>
      <w:r>
        <w:rPr>
          <w:spacing w:val="1"/>
          <w:sz w:val="28"/>
        </w:rPr>
        <w:t xml:space="preserve"> </w:t>
      </w:r>
      <w:r>
        <w:rPr>
          <w:sz w:val="28"/>
        </w:rPr>
        <w:t>и</w:t>
      </w:r>
      <w:r>
        <w:rPr>
          <w:spacing w:val="1"/>
          <w:sz w:val="28"/>
        </w:rPr>
        <w:t xml:space="preserve"> </w:t>
      </w:r>
      <w:r>
        <w:rPr>
          <w:sz w:val="28"/>
        </w:rPr>
        <w:t>учебно-познавательные</w:t>
      </w:r>
      <w:r>
        <w:rPr>
          <w:spacing w:val="1"/>
          <w:sz w:val="28"/>
        </w:rPr>
        <w:t xml:space="preserve"> </w:t>
      </w:r>
      <w:r>
        <w:rPr>
          <w:sz w:val="28"/>
        </w:rPr>
        <w:t>задачи,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оценку</w:t>
      </w:r>
      <w:r>
        <w:rPr>
          <w:spacing w:val="1"/>
          <w:sz w:val="28"/>
        </w:rPr>
        <w:t xml:space="preserve"> </w:t>
      </w:r>
      <w:r>
        <w:rPr>
          <w:sz w:val="28"/>
        </w:rPr>
        <w:t>навыка</w:t>
      </w:r>
      <w:r>
        <w:rPr>
          <w:spacing w:val="1"/>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саморегуляции,</w:t>
      </w:r>
      <w:r>
        <w:rPr>
          <w:spacing w:val="1"/>
          <w:sz w:val="28"/>
        </w:rPr>
        <w:t xml:space="preserve"> </w:t>
      </w:r>
      <w:r>
        <w:rPr>
          <w:sz w:val="28"/>
        </w:rPr>
        <w:t>наделяющие</w:t>
      </w:r>
      <w:r>
        <w:rPr>
          <w:spacing w:val="1"/>
          <w:sz w:val="28"/>
        </w:rPr>
        <w:t xml:space="preserve"> </w:t>
      </w:r>
      <w:r>
        <w:rPr>
          <w:sz w:val="28"/>
        </w:rPr>
        <w:t>учащихся</w:t>
      </w:r>
      <w:r>
        <w:rPr>
          <w:spacing w:val="1"/>
          <w:sz w:val="28"/>
        </w:rPr>
        <w:t xml:space="preserve"> </w:t>
      </w:r>
      <w:r>
        <w:rPr>
          <w:sz w:val="28"/>
        </w:rPr>
        <w:t>функциями</w:t>
      </w:r>
      <w:r>
        <w:rPr>
          <w:spacing w:val="71"/>
          <w:sz w:val="28"/>
        </w:rPr>
        <w:t xml:space="preserve"> </w:t>
      </w:r>
      <w:r>
        <w:rPr>
          <w:sz w:val="28"/>
        </w:rPr>
        <w:t>организации</w:t>
      </w:r>
      <w:r>
        <w:rPr>
          <w:spacing w:val="1"/>
          <w:sz w:val="28"/>
        </w:rPr>
        <w:t xml:space="preserve"> </w:t>
      </w:r>
      <w:r>
        <w:rPr>
          <w:sz w:val="28"/>
        </w:rPr>
        <w:t>выполнения</w:t>
      </w:r>
      <w:r>
        <w:rPr>
          <w:spacing w:val="1"/>
          <w:sz w:val="28"/>
        </w:rPr>
        <w:t xml:space="preserve"> </w:t>
      </w:r>
      <w:r>
        <w:rPr>
          <w:sz w:val="28"/>
        </w:rPr>
        <w:t>задания:</w:t>
      </w:r>
      <w:r>
        <w:rPr>
          <w:spacing w:val="1"/>
          <w:sz w:val="28"/>
        </w:rPr>
        <w:t xml:space="preserve"> </w:t>
      </w:r>
      <w:r>
        <w:rPr>
          <w:sz w:val="28"/>
        </w:rPr>
        <w:t>планирования</w:t>
      </w:r>
      <w:r>
        <w:rPr>
          <w:spacing w:val="1"/>
          <w:sz w:val="28"/>
        </w:rPr>
        <w:t xml:space="preserve"> </w:t>
      </w:r>
      <w:r>
        <w:rPr>
          <w:sz w:val="28"/>
        </w:rPr>
        <w:t>этапов</w:t>
      </w:r>
      <w:r>
        <w:rPr>
          <w:spacing w:val="1"/>
          <w:sz w:val="28"/>
        </w:rPr>
        <w:t xml:space="preserve"> </w:t>
      </w:r>
      <w:r>
        <w:rPr>
          <w:sz w:val="28"/>
        </w:rPr>
        <w:t>выполнения</w:t>
      </w:r>
      <w:r>
        <w:rPr>
          <w:spacing w:val="1"/>
          <w:sz w:val="28"/>
        </w:rPr>
        <w:t xml:space="preserve"> </w:t>
      </w:r>
      <w:r>
        <w:rPr>
          <w:sz w:val="28"/>
        </w:rPr>
        <w:t>работы,</w:t>
      </w:r>
      <w:r>
        <w:rPr>
          <w:spacing w:val="1"/>
          <w:sz w:val="28"/>
        </w:rPr>
        <w:t xml:space="preserve"> </w:t>
      </w:r>
      <w:r>
        <w:rPr>
          <w:sz w:val="28"/>
        </w:rPr>
        <w:t>отслеживания</w:t>
      </w:r>
      <w:r>
        <w:rPr>
          <w:spacing w:val="1"/>
          <w:sz w:val="28"/>
        </w:rPr>
        <w:t xml:space="preserve"> </w:t>
      </w:r>
      <w:r>
        <w:rPr>
          <w:sz w:val="28"/>
        </w:rPr>
        <w:t>продвижения</w:t>
      </w:r>
      <w:r>
        <w:rPr>
          <w:spacing w:val="1"/>
          <w:sz w:val="28"/>
        </w:rPr>
        <w:t xml:space="preserve"> </w:t>
      </w:r>
      <w:r>
        <w:rPr>
          <w:sz w:val="28"/>
        </w:rPr>
        <w:t>в</w:t>
      </w:r>
      <w:r>
        <w:rPr>
          <w:spacing w:val="1"/>
          <w:sz w:val="28"/>
        </w:rPr>
        <w:t xml:space="preserve"> </w:t>
      </w:r>
      <w:r>
        <w:rPr>
          <w:sz w:val="28"/>
        </w:rPr>
        <w:t>выполнении</w:t>
      </w:r>
      <w:r>
        <w:rPr>
          <w:spacing w:val="1"/>
          <w:sz w:val="28"/>
        </w:rPr>
        <w:t xml:space="preserve"> </w:t>
      </w:r>
      <w:r>
        <w:rPr>
          <w:sz w:val="28"/>
        </w:rPr>
        <w:t>задания,</w:t>
      </w:r>
      <w:r>
        <w:rPr>
          <w:spacing w:val="1"/>
          <w:sz w:val="28"/>
        </w:rPr>
        <w:t xml:space="preserve"> </w:t>
      </w:r>
      <w:r>
        <w:rPr>
          <w:sz w:val="28"/>
        </w:rPr>
        <w:t>соблюдения</w:t>
      </w:r>
      <w:r>
        <w:rPr>
          <w:spacing w:val="1"/>
          <w:sz w:val="28"/>
        </w:rPr>
        <w:t xml:space="preserve"> </w:t>
      </w:r>
      <w:r>
        <w:rPr>
          <w:sz w:val="28"/>
        </w:rPr>
        <w:t>графика</w:t>
      </w:r>
      <w:r>
        <w:rPr>
          <w:spacing w:val="-67"/>
          <w:sz w:val="28"/>
        </w:rPr>
        <w:t xml:space="preserve"> </w:t>
      </w:r>
      <w:r>
        <w:rPr>
          <w:sz w:val="28"/>
        </w:rPr>
        <w:t>подготовки и предоставления материалов, поиска необходимых ресурсов,</w:t>
      </w:r>
      <w:r>
        <w:rPr>
          <w:spacing w:val="1"/>
          <w:sz w:val="28"/>
        </w:rPr>
        <w:t xml:space="preserve"> </w:t>
      </w:r>
      <w:r>
        <w:rPr>
          <w:sz w:val="28"/>
        </w:rPr>
        <w:t>распределения</w:t>
      </w:r>
      <w:r>
        <w:rPr>
          <w:spacing w:val="-2"/>
          <w:sz w:val="28"/>
        </w:rPr>
        <w:t xml:space="preserve"> </w:t>
      </w:r>
      <w:r>
        <w:rPr>
          <w:sz w:val="28"/>
        </w:rPr>
        <w:t>обязанностей</w:t>
      </w:r>
      <w:r>
        <w:rPr>
          <w:spacing w:val="-2"/>
          <w:sz w:val="28"/>
        </w:rPr>
        <w:t xml:space="preserve"> </w:t>
      </w:r>
      <w:r>
        <w:rPr>
          <w:sz w:val="28"/>
        </w:rPr>
        <w:t>и</w:t>
      </w:r>
      <w:r>
        <w:rPr>
          <w:spacing w:val="-4"/>
          <w:sz w:val="28"/>
        </w:rPr>
        <w:t xml:space="preserve"> </w:t>
      </w:r>
      <w:r>
        <w:rPr>
          <w:sz w:val="28"/>
        </w:rPr>
        <w:t>контроля</w:t>
      </w:r>
      <w:r>
        <w:rPr>
          <w:spacing w:val="-2"/>
          <w:sz w:val="28"/>
        </w:rPr>
        <w:t xml:space="preserve"> </w:t>
      </w:r>
      <w:r>
        <w:rPr>
          <w:sz w:val="28"/>
        </w:rPr>
        <w:t>качества</w:t>
      </w:r>
      <w:r>
        <w:rPr>
          <w:spacing w:val="-1"/>
          <w:sz w:val="28"/>
        </w:rPr>
        <w:t xml:space="preserve"> </w:t>
      </w:r>
      <w:r>
        <w:rPr>
          <w:sz w:val="28"/>
        </w:rPr>
        <w:t>выполнения</w:t>
      </w:r>
      <w:r>
        <w:rPr>
          <w:spacing w:val="-5"/>
          <w:sz w:val="28"/>
        </w:rPr>
        <w:t xml:space="preserve"> </w:t>
      </w:r>
      <w:r>
        <w:rPr>
          <w:sz w:val="28"/>
        </w:rPr>
        <w:t>работы;</w:t>
      </w:r>
    </w:p>
    <w:p w:rsidR="00144573" w:rsidRDefault="00933899">
      <w:pPr>
        <w:pStyle w:val="a4"/>
        <w:numPr>
          <w:ilvl w:val="0"/>
          <w:numId w:val="208"/>
        </w:numPr>
        <w:tabs>
          <w:tab w:val="left" w:pos="1954"/>
        </w:tabs>
        <w:ind w:right="688" w:firstLine="707"/>
        <w:jc w:val="both"/>
        <w:rPr>
          <w:sz w:val="28"/>
        </w:rPr>
      </w:pPr>
      <w:r>
        <w:rPr>
          <w:sz w:val="28"/>
        </w:rPr>
        <w:t>учебно-практические</w:t>
      </w:r>
      <w:r>
        <w:rPr>
          <w:spacing w:val="1"/>
          <w:sz w:val="28"/>
        </w:rPr>
        <w:t xml:space="preserve"> </w:t>
      </w:r>
      <w:r>
        <w:rPr>
          <w:sz w:val="28"/>
        </w:rPr>
        <w:t>и</w:t>
      </w:r>
      <w:r>
        <w:rPr>
          <w:spacing w:val="1"/>
          <w:sz w:val="28"/>
        </w:rPr>
        <w:t xml:space="preserve"> </w:t>
      </w:r>
      <w:r>
        <w:rPr>
          <w:sz w:val="28"/>
        </w:rPr>
        <w:t>учебно-познавательные</w:t>
      </w:r>
      <w:r>
        <w:rPr>
          <w:spacing w:val="1"/>
          <w:sz w:val="28"/>
        </w:rPr>
        <w:t xml:space="preserve"> </w:t>
      </w:r>
      <w:r>
        <w:rPr>
          <w:sz w:val="28"/>
        </w:rPr>
        <w:t>задачи,</w:t>
      </w:r>
      <w:r>
        <w:rPr>
          <w:spacing w:val="1"/>
          <w:sz w:val="28"/>
        </w:rPr>
        <w:t xml:space="preserve"> </w:t>
      </w:r>
      <w:r>
        <w:rPr>
          <w:sz w:val="28"/>
        </w:rPr>
        <w:t>направленные на формирование и оценку навыка рефлексии, что требует от</w:t>
      </w:r>
      <w:r>
        <w:rPr>
          <w:spacing w:val="1"/>
          <w:sz w:val="28"/>
        </w:rPr>
        <w:t xml:space="preserve"> </w:t>
      </w:r>
      <w:r>
        <w:rPr>
          <w:sz w:val="28"/>
        </w:rPr>
        <w:t>учащихся</w:t>
      </w:r>
      <w:r>
        <w:rPr>
          <w:spacing w:val="1"/>
          <w:sz w:val="28"/>
        </w:rPr>
        <w:t xml:space="preserve"> </w:t>
      </w:r>
      <w:r>
        <w:rPr>
          <w:sz w:val="28"/>
        </w:rPr>
        <w:t>самостоятельной</w:t>
      </w:r>
      <w:r>
        <w:rPr>
          <w:spacing w:val="1"/>
          <w:sz w:val="28"/>
        </w:rPr>
        <w:t xml:space="preserve"> </w:t>
      </w:r>
      <w:r>
        <w:rPr>
          <w:sz w:val="28"/>
        </w:rPr>
        <w:t>оценки</w:t>
      </w:r>
      <w:r>
        <w:rPr>
          <w:spacing w:val="1"/>
          <w:sz w:val="28"/>
        </w:rPr>
        <w:t xml:space="preserve"> </w:t>
      </w:r>
      <w:r>
        <w:rPr>
          <w:sz w:val="28"/>
        </w:rPr>
        <w:t>или</w:t>
      </w:r>
      <w:r>
        <w:rPr>
          <w:spacing w:val="1"/>
          <w:sz w:val="28"/>
        </w:rPr>
        <w:t xml:space="preserve"> </w:t>
      </w:r>
      <w:r>
        <w:rPr>
          <w:sz w:val="28"/>
        </w:rPr>
        <w:t>анализа</w:t>
      </w:r>
      <w:r>
        <w:rPr>
          <w:spacing w:val="1"/>
          <w:sz w:val="28"/>
        </w:rPr>
        <w:t xml:space="preserve"> </w:t>
      </w:r>
      <w:r>
        <w:rPr>
          <w:sz w:val="28"/>
        </w:rPr>
        <w:t>собственной</w:t>
      </w:r>
      <w:r>
        <w:rPr>
          <w:spacing w:val="1"/>
          <w:sz w:val="28"/>
        </w:rPr>
        <w:t xml:space="preserve"> </w:t>
      </w:r>
      <w:r>
        <w:rPr>
          <w:sz w:val="28"/>
        </w:rPr>
        <w:t>учебной</w:t>
      </w:r>
      <w:r>
        <w:rPr>
          <w:spacing w:val="-67"/>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позиций</w:t>
      </w:r>
      <w:r>
        <w:rPr>
          <w:spacing w:val="1"/>
          <w:sz w:val="28"/>
        </w:rPr>
        <w:t xml:space="preserve"> </w:t>
      </w:r>
      <w:r>
        <w:rPr>
          <w:sz w:val="28"/>
        </w:rPr>
        <w:t>соответствия</w:t>
      </w:r>
      <w:r>
        <w:rPr>
          <w:spacing w:val="1"/>
          <w:sz w:val="28"/>
        </w:rPr>
        <w:t xml:space="preserve"> </w:t>
      </w:r>
      <w:r>
        <w:rPr>
          <w:sz w:val="28"/>
        </w:rPr>
        <w:t>полученных</w:t>
      </w:r>
      <w:r>
        <w:rPr>
          <w:spacing w:val="1"/>
          <w:sz w:val="28"/>
        </w:rPr>
        <w:t xml:space="preserve"> </w:t>
      </w:r>
      <w:r>
        <w:rPr>
          <w:sz w:val="28"/>
        </w:rPr>
        <w:t>результатов</w:t>
      </w:r>
      <w:r>
        <w:rPr>
          <w:spacing w:val="1"/>
          <w:sz w:val="28"/>
        </w:rPr>
        <w:t xml:space="preserve"> </w:t>
      </w:r>
      <w:r>
        <w:rPr>
          <w:sz w:val="28"/>
        </w:rPr>
        <w:t>учебной</w:t>
      </w:r>
      <w:r>
        <w:rPr>
          <w:spacing w:val="1"/>
          <w:sz w:val="28"/>
        </w:rPr>
        <w:t xml:space="preserve"> </w:t>
      </w:r>
      <w:r>
        <w:rPr>
          <w:sz w:val="28"/>
        </w:rPr>
        <w:t>задаче, целям и способам действий, выявления позитивных и негативных</w:t>
      </w:r>
      <w:r>
        <w:rPr>
          <w:spacing w:val="1"/>
          <w:sz w:val="28"/>
        </w:rPr>
        <w:t xml:space="preserve"> </w:t>
      </w:r>
      <w:r>
        <w:rPr>
          <w:sz w:val="28"/>
        </w:rPr>
        <w:t>факторов, влияющих на результаты и качество выполнения задания и/или</w:t>
      </w:r>
      <w:r>
        <w:rPr>
          <w:spacing w:val="1"/>
          <w:sz w:val="28"/>
        </w:rPr>
        <w:t xml:space="preserve"> </w:t>
      </w:r>
      <w:r>
        <w:rPr>
          <w:sz w:val="28"/>
        </w:rPr>
        <w:t>самостоятельной постановки учебных задач (например, что надо изменить,</w:t>
      </w:r>
      <w:r>
        <w:rPr>
          <w:spacing w:val="1"/>
          <w:sz w:val="28"/>
        </w:rPr>
        <w:t xml:space="preserve"> </w:t>
      </w:r>
      <w:r>
        <w:rPr>
          <w:sz w:val="28"/>
        </w:rPr>
        <w:t>выполнить</w:t>
      </w:r>
      <w:r>
        <w:rPr>
          <w:spacing w:val="-2"/>
          <w:sz w:val="28"/>
        </w:rPr>
        <w:t xml:space="preserve"> </w:t>
      </w:r>
      <w:r>
        <w:rPr>
          <w:sz w:val="28"/>
        </w:rPr>
        <w:t>по-другому,</w:t>
      </w:r>
      <w:r>
        <w:rPr>
          <w:spacing w:val="1"/>
          <w:sz w:val="28"/>
        </w:rPr>
        <w:t xml:space="preserve"> </w:t>
      </w:r>
      <w:r>
        <w:rPr>
          <w:sz w:val="28"/>
        </w:rPr>
        <w:t>дополнительно</w:t>
      </w:r>
      <w:r>
        <w:rPr>
          <w:spacing w:val="-4"/>
          <w:sz w:val="28"/>
        </w:rPr>
        <w:t xml:space="preserve"> </w:t>
      </w:r>
      <w:r>
        <w:rPr>
          <w:sz w:val="28"/>
        </w:rPr>
        <w:t>узнать</w:t>
      </w:r>
      <w:r>
        <w:rPr>
          <w:spacing w:val="-1"/>
          <w:sz w:val="28"/>
        </w:rPr>
        <w:t xml:space="preserve"> </w:t>
      </w:r>
      <w:r>
        <w:rPr>
          <w:sz w:val="28"/>
        </w:rPr>
        <w:t>и т.п.);</w:t>
      </w:r>
    </w:p>
    <w:p w:rsidR="00144573" w:rsidRDefault="00933899">
      <w:pPr>
        <w:pStyle w:val="a4"/>
        <w:numPr>
          <w:ilvl w:val="0"/>
          <w:numId w:val="208"/>
        </w:numPr>
        <w:tabs>
          <w:tab w:val="left" w:pos="1954"/>
        </w:tabs>
        <w:ind w:right="688" w:firstLine="707"/>
        <w:jc w:val="both"/>
        <w:rPr>
          <w:sz w:val="28"/>
        </w:rPr>
      </w:pPr>
      <w:r>
        <w:rPr>
          <w:sz w:val="28"/>
        </w:rPr>
        <w:t>учебно-практические</w:t>
      </w:r>
      <w:r>
        <w:rPr>
          <w:spacing w:val="1"/>
          <w:sz w:val="28"/>
        </w:rPr>
        <w:t xml:space="preserve"> </w:t>
      </w:r>
      <w:r>
        <w:rPr>
          <w:sz w:val="28"/>
        </w:rPr>
        <w:t>и</w:t>
      </w:r>
      <w:r>
        <w:rPr>
          <w:spacing w:val="1"/>
          <w:sz w:val="28"/>
        </w:rPr>
        <w:t xml:space="preserve"> </w:t>
      </w:r>
      <w:r>
        <w:rPr>
          <w:sz w:val="28"/>
        </w:rPr>
        <w:t>учебно-познавательные</w:t>
      </w:r>
      <w:r>
        <w:rPr>
          <w:spacing w:val="1"/>
          <w:sz w:val="28"/>
        </w:rPr>
        <w:t xml:space="preserve"> </w:t>
      </w:r>
      <w:r>
        <w:rPr>
          <w:sz w:val="28"/>
        </w:rPr>
        <w:t>задачи,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ценностно-смысловых</w:t>
      </w:r>
      <w:r>
        <w:rPr>
          <w:spacing w:val="1"/>
          <w:sz w:val="28"/>
        </w:rPr>
        <w:t xml:space="preserve"> </w:t>
      </w:r>
      <w:r>
        <w:rPr>
          <w:sz w:val="28"/>
        </w:rPr>
        <w:t>установок,</w:t>
      </w:r>
      <w:r>
        <w:rPr>
          <w:spacing w:val="1"/>
          <w:sz w:val="28"/>
        </w:rPr>
        <w:t xml:space="preserve"> </w:t>
      </w:r>
      <w:r>
        <w:rPr>
          <w:sz w:val="28"/>
        </w:rPr>
        <w:t>что</w:t>
      </w:r>
      <w:r>
        <w:rPr>
          <w:spacing w:val="-67"/>
          <w:sz w:val="28"/>
        </w:rPr>
        <w:t xml:space="preserve"> </w:t>
      </w:r>
      <w:r>
        <w:rPr>
          <w:sz w:val="28"/>
        </w:rPr>
        <w:t>требует от учащихся выражения ценностных суждений и/или своей позиции</w:t>
      </w:r>
      <w:r>
        <w:rPr>
          <w:spacing w:val="-67"/>
          <w:sz w:val="28"/>
        </w:rPr>
        <w:t xml:space="preserve"> </w:t>
      </w:r>
      <w:r>
        <w:rPr>
          <w:sz w:val="28"/>
        </w:rPr>
        <w:t>по</w:t>
      </w:r>
      <w:r>
        <w:rPr>
          <w:spacing w:val="1"/>
          <w:sz w:val="28"/>
        </w:rPr>
        <w:t xml:space="preserve"> </w:t>
      </w:r>
      <w:r>
        <w:rPr>
          <w:sz w:val="28"/>
        </w:rPr>
        <w:t>обсуждаемой</w:t>
      </w:r>
      <w:r>
        <w:rPr>
          <w:spacing w:val="1"/>
          <w:sz w:val="28"/>
        </w:rPr>
        <w:t xml:space="preserve"> </w:t>
      </w:r>
      <w:r>
        <w:rPr>
          <w:sz w:val="28"/>
        </w:rPr>
        <w:t>проблеме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социальных и/или личностных ценностях, нравственно-этических нормах,</w:t>
      </w:r>
      <w:r>
        <w:rPr>
          <w:spacing w:val="1"/>
          <w:sz w:val="28"/>
        </w:rPr>
        <w:t xml:space="preserve"> </w:t>
      </w:r>
      <w:r>
        <w:rPr>
          <w:sz w:val="28"/>
        </w:rPr>
        <w:t>эстетических</w:t>
      </w:r>
      <w:r>
        <w:rPr>
          <w:spacing w:val="1"/>
          <w:sz w:val="28"/>
        </w:rPr>
        <w:t xml:space="preserve"> </w:t>
      </w:r>
      <w:r>
        <w:rPr>
          <w:sz w:val="28"/>
        </w:rPr>
        <w:t>ценностях,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аргументации</w:t>
      </w:r>
      <w:r>
        <w:rPr>
          <w:spacing w:val="1"/>
          <w:sz w:val="28"/>
        </w:rPr>
        <w:t xml:space="preserve"> </w:t>
      </w:r>
      <w:r>
        <w:rPr>
          <w:sz w:val="28"/>
        </w:rPr>
        <w:t>(пояснения</w:t>
      </w:r>
      <w:r>
        <w:rPr>
          <w:spacing w:val="1"/>
          <w:sz w:val="28"/>
        </w:rPr>
        <w:t xml:space="preserve"> </w:t>
      </w:r>
      <w:r>
        <w:rPr>
          <w:sz w:val="28"/>
        </w:rPr>
        <w:t>или</w:t>
      </w:r>
      <w:r>
        <w:rPr>
          <w:spacing w:val="1"/>
          <w:sz w:val="28"/>
        </w:rPr>
        <w:t xml:space="preserve"> </w:t>
      </w:r>
      <w:r>
        <w:rPr>
          <w:sz w:val="28"/>
        </w:rPr>
        <w:t>комментария)</w:t>
      </w:r>
      <w:r>
        <w:rPr>
          <w:spacing w:val="-1"/>
          <w:sz w:val="28"/>
        </w:rPr>
        <w:t xml:space="preserve"> </w:t>
      </w:r>
      <w:r>
        <w:rPr>
          <w:sz w:val="28"/>
        </w:rPr>
        <w:t>своей</w:t>
      </w:r>
      <w:r>
        <w:rPr>
          <w:spacing w:val="-2"/>
          <w:sz w:val="28"/>
        </w:rPr>
        <w:t xml:space="preserve"> </w:t>
      </w:r>
      <w:r>
        <w:rPr>
          <w:sz w:val="28"/>
        </w:rPr>
        <w:t>позиции</w:t>
      </w:r>
      <w:r>
        <w:rPr>
          <w:spacing w:val="-3"/>
          <w:sz w:val="28"/>
        </w:rPr>
        <w:t xml:space="preserve"> </w:t>
      </w:r>
      <w:r>
        <w:rPr>
          <w:sz w:val="28"/>
        </w:rPr>
        <w:t>или оценки;</w:t>
      </w:r>
    </w:p>
    <w:p w:rsidR="00144573" w:rsidRDefault="00933899">
      <w:pPr>
        <w:pStyle w:val="a4"/>
        <w:numPr>
          <w:ilvl w:val="0"/>
          <w:numId w:val="208"/>
        </w:numPr>
        <w:tabs>
          <w:tab w:val="left" w:pos="1954"/>
        </w:tabs>
        <w:ind w:right="688" w:firstLine="707"/>
        <w:jc w:val="both"/>
        <w:rPr>
          <w:sz w:val="28"/>
        </w:rPr>
      </w:pPr>
      <w:r>
        <w:rPr>
          <w:sz w:val="28"/>
        </w:rPr>
        <w:t>учебно-практические</w:t>
      </w:r>
      <w:r>
        <w:rPr>
          <w:spacing w:val="1"/>
          <w:sz w:val="28"/>
        </w:rPr>
        <w:t xml:space="preserve"> </w:t>
      </w:r>
      <w:r>
        <w:rPr>
          <w:sz w:val="28"/>
        </w:rPr>
        <w:t>и</w:t>
      </w:r>
      <w:r>
        <w:rPr>
          <w:spacing w:val="1"/>
          <w:sz w:val="28"/>
        </w:rPr>
        <w:t xml:space="preserve"> </w:t>
      </w:r>
      <w:r>
        <w:rPr>
          <w:sz w:val="28"/>
        </w:rPr>
        <w:t>учебно-познавательные</w:t>
      </w:r>
      <w:r>
        <w:rPr>
          <w:spacing w:val="1"/>
          <w:sz w:val="28"/>
        </w:rPr>
        <w:t xml:space="preserve"> </w:t>
      </w:r>
      <w:r>
        <w:rPr>
          <w:sz w:val="28"/>
        </w:rPr>
        <w:t>задачи,</w:t>
      </w:r>
      <w:r>
        <w:rPr>
          <w:spacing w:val="1"/>
          <w:sz w:val="28"/>
        </w:rPr>
        <w:t xml:space="preserve"> </w:t>
      </w:r>
      <w:r>
        <w:rPr>
          <w:sz w:val="28"/>
        </w:rPr>
        <w:t>направленные на формирование и оценку ИКТ-компетентности учащихся,</w:t>
      </w:r>
      <w:r>
        <w:rPr>
          <w:spacing w:val="1"/>
          <w:sz w:val="28"/>
        </w:rPr>
        <w:t xml:space="preserve"> </w:t>
      </w:r>
      <w:r>
        <w:rPr>
          <w:sz w:val="28"/>
        </w:rPr>
        <w:t>требующие</w:t>
      </w:r>
      <w:r>
        <w:rPr>
          <w:spacing w:val="1"/>
          <w:sz w:val="28"/>
        </w:rPr>
        <w:t xml:space="preserve"> </w:t>
      </w:r>
      <w:r>
        <w:rPr>
          <w:sz w:val="28"/>
        </w:rPr>
        <w:t>педагогически</w:t>
      </w:r>
      <w:r>
        <w:rPr>
          <w:spacing w:val="1"/>
          <w:sz w:val="28"/>
        </w:rPr>
        <w:t xml:space="preserve"> </w:t>
      </w:r>
      <w:r>
        <w:rPr>
          <w:sz w:val="28"/>
        </w:rPr>
        <w:t>целесообразного</w:t>
      </w:r>
      <w:r>
        <w:rPr>
          <w:spacing w:val="1"/>
          <w:sz w:val="28"/>
        </w:rPr>
        <w:t xml:space="preserve"> </w:t>
      </w:r>
      <w:r>
        <w:rPr>
          <w:sz w:val="28"/>
        </w:rPr>
        <w:t>использования</w:t>
      </w:r>
      <w:r>
        <w:rPr>
          <w:spacing w:val="1"/>
          <w:sz w:val="28"/>
        </w:rPr>
        <w:t xml:space="preserve"> </w:t>
      </w:r>
      <w:r>
        <w:rPr>
          <w:sz w:val="28"/>
        </w:rPr>
        <w:t>ИКТ</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повышения</w:t>
      </w:r>
      <w:r>
        <w:rPr>
          <w:spacing w:val="1"/>
          <w:sz w:val="28"/>
        </w:rPr>
        <w:t xml:space="preserve"> </w:t>
      </w:r>
      <w:r>
        <w:rPr>
          <w:sz w:val="28"/>
        </w:rPr>
        <w:t>эффективности</w:t>
      </w:r>
      <w:r>
        <w:rPr>
          <w:spacing w:val="1"/>
          <w:sz w:val="28"/>
        </w:rPr>
        <w:t xml:space="preserve"> </w:t>
      </w:r>
      <w:r>
        <w:rPr>
          <w:sz w:val="28"/>
        </w:rPr>
        <w:t>процесса</w:t>
      </w:r>
      <w:r>
        <w:rPr>
          <w:spacing w:val="1"/>
          <w:sz w:val="28"/>
        </w:rPr>
        <w:t xml:space="preserve"> </w:t>
      </w:r>
      <w:r>
        <w:rPr>
          <w:sz w:val="28"/>
        </w:rPr>
        <w:t>формирования</w:t>
      </w:r>
      <w:r>
        <w:rPr>
          <w:spacing w:val="1"/>
          <w:sz w:val="28"/>
        </w:rPr>
        <w:t xml:space="preserve"> </w:t>
      </w:r>
      <w:r>
        <w:rPr>
          <w:sz w:val="28"/>
        </w:rPr>
        <w:t>всех</w:t>
      </w:r>
      <w:r>
        <w:rPr>
          <w:spacing w:val="1"/>
          <w:sz w:val="28"/>
        </w:rPr>
        <w:t xml:space="preserve"> </w:t>
      </w:r>
      <w:r>
        <w:rPr>
          <w:sz w:val="28"/>
        </w:rPr>
        <w:t>перечисленных</w:t>
      </w:r>
      <w:r>
        <w:rPr>
          <w:spacing w:val="1"/>
          <w:sz w:val="28"/>
        </w:rPr>
        <w:t xml:space="preserve"> </w:t>
      </w:r>
      <w:r>
        <w:rPr>
          <w:sz w:val="28"/>
        </w:rPr>
        <w:t>выше</w:t>
      </w:r>
      <w:r>
        <w:rPr>
          <w:spacing w:val="1"/>
          <w:sz w:val="28"/>
        </w:rPr>
        <w:t xml:space="preserve"> </w:t>
      </w:r>
      <w:r>
        <w:rPr>
          <w:sz w:val="28"/>
        </w:rPr>
        <w:t>ключевых</w:t>
      </w:r>
      <w:r>
        <w:rPr>
          <w:spacing w:val="1"/>
          <w:sz w:val="28"/>
        </w:rPr>
        <w:t xml:space="preserve"> </w:t>
      </w:r>
      <w:r>
        <w:rPr>
          <w:sz w:val="28"/>
        </w:rPr>
        <w:t>навыков</w:t>
      </w:r>
      <w:r>
        <w:rPr>
          <w:spacing w:val="1"/>
          <w:sz w:val="28"/>
        </w:rPr>
        <w:t xml:space="preserve"> </w:t>
      </w:r>
      <w:r>
        <w:rPr>
          <w:sz w:val="28"/>
        </w:rPr>
        <w:t>(самостоятельного</w:t>
      </w:r>
      <w:r>
        <w:rPr>
          <w:spacing w:val="1"/>
          <w:sz w:val="28"/>
        </w:rPr>
        <w:t xml:space="preserve"> </w:t>
      </w:r>
      <w:r>
        <w:rPr>
          <w:sz w:val="28"/>
        </w:rPr>
        <w:t>приобретения</w:t>
      </w:r>
      <w:r>
        <w:rPr>
          <w:spacing w:val="1"/>
          <w:sz w:val="28"/>
        </w:rPr>
        <w:t xml:space="preserve"> </w:t>
      </w:r>
      <w:r>
        <w:rPr>
          <w:sz w:val="28"/>
        </w:rPr>
        <w:t>и</w:t>
      </w:r>
      <w:r>
        <w:rPr>
          <w:spacing w:val="1"/>
          <w:sz w:val="28"/>
        </w:rPr>
        <w:t xml:space="preserve"> </w:t>
      </w:r>
      <w:r>
        <w:rPr>
          <w:sz w:val="28"/>
        </w:rPr>
        <w:t>переноса</w:t>
      </w:r>
      <w:r>
        <w:rPr>
          <w:spacing w:val="1"/>
          <w:sz w:val="28"/>
        </w:rPr>
        <w:t xml:space="preserve"> </w:t>
      </w:r>
      <w:r>
        <w:rPr>
          <w:sz w:val="28"/>
        </w:rPr>
        <w:t>знаний,</w:t>
      </w:r>
      <w:r>
        <w:rPr>
          <w:spacing w:val="1"/>
          <w:sz w:val="28"/>
        </w:rPr>
        <w:t xml:space="preserve"> </w:t>
      </w:r>
      <w:r>
        <w:rPr>
          <w:sz w:val="28"/>
        </w:rPr>
        <w:t>сотрудничества</w:t>
      </w:r>
      <w:r>
        <w:rPr>
          <w:spacing w:val="1"/>
          <w:sz w:val="28"/>
        </w:rPr>
        <w:t xml:space="preserve"> </w:t>
      </w:r>
      <w:r>
        <w:rPr>
          <w:sz w:val="28"/>
        </w:rPr>
        <w:t>и</w:t>
      </w:r>
      <w:r>
        <w:rPr>
          <w:spacing w:val="1"/>
          <w:sz w:val="28"/>
        </w:rPr>
        <w:t xml:space="preserve"> </w:t>
      </w:r>
      <w:r>
        <w:rPr>
          <w:sz w:val="28"/>
        </w:rPr>
        <w:t>коммуникации,</w:t>
      </w:r>
      <w:r>
        <w:rPr>
          <w:spacing w:val="1"/>
          <w:sz w:val="28"/>
        </w:rPr>
        <w:t xml:space="preserve"> </w:t>
      </w:r>
      <w:r>
        <w:rPr>
          <w:sz w:val="28"/>
        </w:rPr>
        <w:t>решения</w:t>
      </w:r>
      <w:r>
        <w:rPr>
          <w:spacing w:val="1"/>
          <w:sz w:val="28"/>
        </w:rPr>
        <w:t xml:space="preserve"> </w:t>
      </w:r>
      <w:r>
        <w:rPr>
          <w:sz w:val="28"/>
        </w:rPr>
        <w:t>проблем</w:t>
      </w:r>
      <w:r>
        <w:rPr>
          <w:spacing w:val="1"/>
          <w:sz w:val="28"/>
        </w:rPr>
        <w:t xml:space="preserve"> </w:t>
      </w:r>
      <w:r>
        <w:rPr>
          <w:sz w:val="28"/>
        </w:rPr>
        <w:t>и</w:t>
      </w:r>
      <w:r>
        <w:rPr>
          <w:spacing w:val="1"/>
          <w:sz w:val="28"/>
        </w:rPr>
        <w:t xml:space="preserve"> </w:t>
      </w:r>
      <w:r>
        <w:rPr>
          <w:sz w:val="28"/>
        </w:rPr>
        <w:t>самоорганизации, рефлексии и ценностно-смысловых ориентаций), а также</w:t>
      </w:r>
      <w:r>
        <w:rPr>
          <w:spacing w:val="1"/>
          <w:sz w:val="28"/>
        </w:rPr>
        <w:t xml:space="preserve"> </w:t>
      </w:r>
      <w:r>
        <w:rPr>
          <w:sz w:val="28"/>
        </w:rPr>
        <w:t>собственно навыков</w:t>
      </w:r>
      <w:r>
        <w:rPr>
          <w:spacing w:val="-3"/>
          <w:sz w:val="28"/>
        </w:rPr>
        <w:t xml:space="preserve"> </w:t>
      </w:r>
      <w:r>
        <w:rPr>
          <w:sz w:val="28"/>
        </w:rPr>
        <w:t>использования ИКТ.</w:t>
      </w:r>
    </w:p>
    <w:p w:rsidR="00144573" w:rsidRDefault="00933899">
      <w:pPr>
        <w:pStyle w:val="a3"/>
        <w:ind w:left="820" w:right="689" w:firstLine="707"/>
      </w:pPr>
      <w:r>
        <w:t>В</w:t>
      </w:r>
      <w:r>
        <w:rPr>
          <w:spacing w:val="1"/>
        </w:rPr>
        <w:t xml:space="preserve"> </w:t>
      </w:r>
      <w:r>
        <w:t>соответствии</w:t>
      </w:r>
      <w:r>
        <w:rPr>
          <w:spacing w:val="1"/>
        </w:rPr>
        <w:t xml:space="preserve"> </w:t>
      </w:r>
      <w:r>
        <w:t>с</w:t>
      </w:r>
      <w:r>
        <w:rPr>
          <w:spacing w:val="1"/>
        </w:rPr>
        <w:t xml:space="preserve"> </w:t>
      </w:r>
      <w:r>
        <w:t>реализуемой</w:t>
      </w:r>
      <w:r>
        <w:rPr>
          <w:spacing w:val="1"/>
        </w:rPr>
        <w:t xml:space="preserve"> </w:t>
      </w:r>
      <w:r>
        <w:t>ФГОС</w:t>
      </w:r>
      <w:r>
        <w:rPr>
          <w:spacing w:val="1"/>
        </w:rPr>
        <w:t xml:space="preserve"> </w:t>
      </w:r>
      <w:r>
        <w:t>ООО</w:t>
      </w:r>
      <w:r>
        <w:rPr>
          <w:spacing w:val="1"/>
        </w:rPr>
        <w:t xml:space="preserve"> </w:t>
      </w:r>
      <w:r>
        <w:t>деятельностной</w:t>
      </w:r>
      <w:r>
        <w:rPr>
          <w:spacing w:val="1"/>
        </w:rPr>
        <w:t xml:space="preserve"> </w:t>
      </w:r>
      <w:r>
        <w:t>парадигмой</w:t>
      </w:r>
      <w:r>
        <w:rPr>
          <w:spacing w:val="1"/>
        </w:rPr>
        <w:t xml:space="preserve"> </w:t>
      </w:r>
      <w:r>
        <w:t>образования,</w:t>
      </w:r>
      <w:r>
        <w:rPr>
          <w:spacing w:val="1"/>
        </w:rPr>
        <w:t xml:space="preserve"> </w:t>
      </w:r>
      <w:r>
        <w:t>система</w:t>
      </w:r>
      <w:r>
        <w:rPr>
          <w:spacing w:val="1"/>
        </w:rPr>
        <w:t xml:space="preserve"> </w:t>
      </w:r>
      <w:r>
        <w:t>планируемых</w:t>
      </w:r>
      <w:r>
        <w:rPr>
          <w:spacing w:val="1"/>
        </w:rPr>
        <w:t xml:space="preserve"> </w:t>
      </w:r>
      <w:r>
        <w:t>результатов</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уровневого</w:t>
      </w:r>
      <w:r>
        <w:rPr>
          <w:spacing w:val="1"/>
        </w:rPr>
        <w:t xml:space="preserve"> </w:t>
      </w:r>
      <w:r>
        <w:t>подхода:</w:t>
      </w:r>
      <w:r>
        <w:rPr>
          <w:spacing w:val="1"/>
        </w:rPr>
        <w:t xml:space="preserve"> </w:t>
      </w:r>
      <w:r>
        <w:t>выделения</w:t>
      </w:r>
      <w:r>
        <w:rPr>
          <w:spacing w:val="1"/>
        </w:rPr>
        <w:t xml:space="preserve"> </w:t>
      </w:r>
      <w:r>
        <w:t>ожидаемого</w:t>
      </w:r>
      <w:r>
        <w:rPr>
          <w:spacing w:val="1"/>
        </w:rPr>
        <w:t xml:space="preserve"> </w:t>
      </w:r>
      <w:r>
        <w:t>уровня</w:t>
      </w:r>
      <w:r>
        <w:rPr>
          <w:spacing w:val="1"/>
        </w:rPr>
        <w:t xml:space="preserve"> </w:t>
      </w:r>
      <w:r>
        <w:t>актуального</w:t>
      </w:r>
      <w:r>
        <w:rPr>
          <w:spacing w:val="1"/>
        </w:rPr>
        <w:t xml:space="preserve"> </w:t>
      </w:r>
      <w:r>
        <w:t>развития большинства учащихся и ближайшей перспективы их развития.</w:t>
      </w:r>
      <w:r>
        <w:rPr>
          <w:spacing w:val="1"/>
        </w:rPr>
        <w:t xml:space="preserve"> </w:t>
      </w:r>
      <w:r>
        <w:t>Такой</w:t>
      </w:r>
      <w:r>
        <w:rPr>
          <w:spacing w:val="5"/>
        </w:rPr>
        <w:t xml:space="preserve"> </w:t>
      </w:r>
      <w:r>
        <w:t>подход</w:t>
      </w:r>
      <w:r>
        <w:rPr>
          <w:spacing w:val="8"/>
        </w:rPr>
        <w:t xml:space="preserve"> </w:t>
      </w:r>
      <w:r>
        <w:t>позволяет</w:t>
      </w:r>
      <w:r>
        <w:rPr>
          <w:spacing w:val="7"/>
        </w:rPr>
        <w:t xml:space="preserve"> </w:t>
      </w:r>
      <w:r>
        <w:t>определять</w:t>
      </w:r>
      <w:r>
        <w:rPr>
          <w:spacing w:val="6"/>
        </w:rPr>
        <w:t xml:space="preserve"> </w:t>
      </w:r>
      <w:r>
        <w:t>динамическую</w:t>
      </w:r>
      <w:r>
        <w:rPr>
          <w:spacing w:val="6"/>
        </w:rPr>
        <w:t xml:space="preserve"> </w:t>
      </w:r>
      <w:r>
        <w:t>картину</w:t>
      </w:r>
      <w:r>
        <w:rPr>
          <w:spacing w:val="3"/>
        </w:rPr>
        <w:t xml:space="preserve"> </w:t>
      </w:r>
      <w:r>
        <w:t>развития</w:t>
      </w:r>
    </w:p>
    <w:p w:rsidR="00144573" w:rsidRDefault="00144573">
      <w:pPr>
        <w:sectPr w:rsidR="00144573">
          <w:pgSz w:w="11900" w:h="16850"/>
          <w:pgMar w:top="1060" w:right="440" w:bottom="960" w:left="740" w:header="0" w:footer="678" w:gutter="0"/>
          <w:cols w:space="720"/>
        </w:sectPr>
      </w:pPr>
    </w:p>
    <w:p w:rsidR="00144573" w:rsidRDefault="00933899">
      <w:pPr>
        <w:pStyle w:val="a3"/>
        <w:spacing w:before="65"/>
        <w:ind w:left="820" w:right="689"/>
      </w:pPr>
      <w:r>
        <w:lastRenderedPageBreak/>
        <w:t>учащихся образовательного учреждения, поощрять продвижения учащихся,</w:t>
      </w:r>
      <w:r>
        <w:rPr>
          <w:spacing w:val="1"/>
        </w:rPr>
        <w:t xml:space="preserve"> </w:t>
      </w:r>
      <w:r>
        <w:t>выстраивать</w:t>
      </w:r>
      <w:r>
        <w:rPr>
          <w:spacing w:val="1"/>
        </w:rPr>
        <w:t xml:space="preserve"> </w:t>
      </w:r>
      <w:r>
        <w:t>индивидуальные</w:t>
      </w:r>
      <w:r>
        <w:rPr>
          <w:spacing w:val="1"/>
        </w:rPr>
        <w:t xml:space="preserve"> </w:t>
      </w:r>
      <w:r>
        <w:t>траектории</w:t>
      </w:r>
      <w:r>
        <w:rPr>
          <w:spacing w:val="1"/>
        </w:rPr>
        <w:t xml:space="preserve"> </w:t>
      </w:r>
      <w:r>
        <w:t>движения</w:t>
      </w:r>
      <w:r>
        <w:rPr>
          <w:spacing w:val="1"/>
        </w:rPr>
        <w:t xml:space="preserve"> </w:t>
      </w:r>
      <w:r>
        <w:t>с</w:t>
      </w:r>
      <w:r>
        <w:rPr>
          <w:spacing w:val="1"/>
        </w:rPr>
        <w:t xml:space="preserve"> </w:t>
      </w:r>
      <w:r>
        <w:t>учётом</w:t>
      </w:r>
      <w:r>
        <w:rPr>
          <w:spacing w:val="1"/>
        </w:rPr>
        <w:t xml:space="preserve"> </w:t>
      </w:r>
      <w:r>
        <w:t>зоны</w:t>
      </w:r>
      <w:r>
        <w:rPr>
          <w:spacing w:val="1"/>
        </w:rPr>
        <w:t xml:space="preserve"> </w:t>
      </w:r>
      <w:r>
        <w:t>ближайшего</w:t>
      </w:r>
      <w:r>
        <w:rPr>
          <w:spacing w:val="-3"/>
        </w:rPr>
        <w:t xml:space="preserve"> </w:t>
      </w:r>
      <w:r>
        <w:t>развития ребёнка.</w:t>
      </w:r>
    </w:p>
    <w:p w:rsidR="00144573" w:rsidRDefault="00144573">
      <w:pPr>
        <w:pStyle w:val="a3"/>
        <w:ind w:left="0"/>
        <w:jc w:val="left"/>
        <w:rPr>
          <w:sz w:val="30"/>
        </w:rPr>
      </w:pPr>
    </w:p>
    <w:p w:rsidR="00144573" w:rsidRDefault="00933899">
      <w:pPr>
        <w:pStyle w:val="2"/>
        <w:numPr>
          <w:ilvl w:val="2"/>
          <w:numId w:val="218"/>
        </w:numPr>
        <w:tabs>
          <w:tab w:val="left" w:pos="2230"/>
        </w:tabs>
        <w:spacing w:before="261"/>
        <w:ind w:left="2229" w:hanging="702"/>
      </w:pPr>
      <w:r>
        <w:t>Структура</w:t>
      </w:r>
      <w:r>
        <w:rPr>
          <w:spacing w:val="-4"/>
        </w:rPr>
        <w:t xml:space="preserve"> </w:t>
      </w:r>
      <w:r>
        <w:t>планируемых</w:t>
      </w:r>
      <w:r>
        <w:rPr>
          <w:spacing w:val="-4"/>
        </w:rPr>
        <w:t xml:space="preserve"> </w:t>
      </w:r>
      <w:r>
        <w:t>результатов</w:t>
      </w:r>
    </w:p>
    <w:p w:rsidR="00144573" w:rsidRDefault="00144573">
      <w:pPr>
        <w:pStyle w:val="a3"/>
        <w:spacing w:before="2"/>
        <w:ind w:left="0"/>
        <w:jc w:val="left"/>
        <w:rPr>
          <w:b/>
          <w:sz w:val="24"/>
        </w:rPr>
      </w:pPr>
    </w:p>
    <w:p w:rsidR="00144573" w:rsidRDefault="00933899">
      <w:pPr>
        <w:ind w:left="1528"/>
        <w:jc w:val="both"/>
        <w:rPr>
          <w:sz w:val="28"/>
        </w:rPr>
      </w:pPr>
      <w:r>
        <w:rPr>
          <w:b/>
          <w:sz w:val="28"/>
        </w:rPr>
        <w:t>В</w:t>
      </w:r>
      <w:r>
        <w:rPr>
          <w:b/>
          <w:spacing w:val="-4"/>
          <w:sz w:val="28"/>
        </w:rPr>
        <w:t xml:space="preserve"> </w:t>
      </w:r>
      <w:r>
        <w:rPr>
          <w:b/>
          <w:sz w:val="28"/>
        </w:rPr>
        <w:t>структуре</w:t>
      </w:r>
      <w:r>
        <w:rPr>
          <w:b/>
          <w:spacing w:val="-4"/>
          <w:sz w:val="28"/>
        </w:rPr>
        <w:t xml:space="preserve"> </w:t>
      </w:r>
      <w:r>
        <w:rPr>
          <w:b/>
          <w:sz w:val="28"/>
        </w:rPr>
        <w:t>планируемых</w:t>
      </w:r>
      <w:r>
        <w:rPr>
          <w:b/>
          <w:spacing w:val="-2"/>
          <w:sz w:val="28"/>
        </w:rPr>
        <w:t xml:space="preserve"> </w:t>
      </w:r>
      <w:r>
        <w:rPr>
          <w:b/>
          <w:sz w:val="28"/>
        </w:rPr>
        <w:t>результатов</w:t>
      </w:r>
      <w:r>
        <w:rPr>
          <w:b/>
          <w:spacing w:val="-4"/>
          <w:sz w:val="28"/>
        </w:rPr>
        <w:t xml:space="preserve"> </w:t>
      </w:r>
      <w:r>
        <w:rPr>
          <w:sz w:val="28"/>
        </w:rPr>
        <w:t>выделяются:</w:t>
      </w:r>
    </w:p>
    <w:p w:rsidR="00144573" w:rsidRDefault="00933899">
      <w:pPr>
        <w:pStyle w:val="a4"/>
        <w:numPr>
          <w:ilvl w:val="0"/>
          <w:numId w:val="207"/>
        </w:numPr>
        <w:tabs>
          <w:tab w:val="left" w:pos="2237"/>
        </w:tabs>
        <w:spacing w:before="5"/>
        <w:ind w:right="685" w:firstLine="707"/>
        <w:jc w:val="both"/>
        <w:rPr>
          <w:sz w:val="28"/>
        </w:rPr>
      </w:pPr>
      <w:r>
        <w:rPr>
          <w:b/>
          <w:sz w:val="28"/>
        </w:rPr>
        <w:t>Ведущие</w:t>
      </w:r>
      <w:r>
        <w:rPr>
          <w:b/>
          <w:spacing w:val="1"/>
          <w:sz w:val="28"/>
        </w:rPr>
        <w:t xml:space="preserve"> </w:t>
      </w:r>
      <w:r>
        <w:rPr>
          <w:b/>
          <w:sz w:val="28"/>
        </w:rPr>
        <w:t>целевые</w:t>
      </w:r>
      <w:r>
        <w:rPr>
          <w:b/>
          <w:spacing w:val="1"/>
          <w:sz w:val="28"/>
        </w:rPr>
        <w:t xml:space="preserve"> </w:t>
      </w:r>
      <w:r>
        <w:rPr>
          <w:b/>
          <w:sz w:val="28"/>
        </w:rPr>
        <w:t>установки</w:t>
      </w:r>
      <w:r>
        <w:rPr>
          <w:b/>
          <w:spacing w:val="1"/>
          <w:sz w:val="28"/>
        </w:rPr>
        <w:t xml:space="preserve"> </w:t>
      </w:r>
      <w:r>
        <w:rPr>
          <w:b/>
          <w:sz w:val="28"/>
        </w:rPr>
        <w:t>и</w:t>
      </w:r>
      <w:r>
        <w:rPr>
          <w:b/>
          <w:spacing w:val="1"/>
          <w:sz w:val="28"/>
        </w:rPr>
        <w:t xml:space="preserve"> </w:t>
      </w:r>
      <w:r>
        <w:rPr>
          <w:b/>
          <w:sz w:val="28"/>
        </w:rPr>
        <w:t>основные</w:t>
      </w:r>
      <w:r>
        <w:rPr>
          <w:b/>
          <w:spacing w:val="1"/>
          <w:sz w:val="28"/>
        </w:rPr>
        <w:t xml:space="preserve"> </w:t>
      </w:r>
      <w:r>
        <w:rPr>
          <w:b/>
          <w:sz w:val="28"/>
        </w:rPr>
        <w:t>ожидаемые</w:t>
      </w:r>
      <w:r>
        <w:rPr>
          <w:b/>
          <w:spacing w:val="1"/>
          <w:sz w:val="28"/>
        </w:rPr>
        <w:t xml:space="preserve"> </w:t>
      </w:r>
      <w:r>
        <w:rPr>
          <w:b/>
          <w:sz w:val="28"/>
        </w:rPr>
        <w:t>результаты</w:t>
      </w:r>
      <w:r>
        <w:rPr>
          <w:b/>
          <w:spacing w:val="1"/>
          <w:sz w:val="28"/>
        </w:rPr>
        <w:t xml:space="preserve"> </w:t>
      </w:r>
      <w:r>
        <w:rPr>
          <w:b/>
          <w:sz w:val="28"/>
        </w:rPr>
        <w:t>основного</w:t>
      </w:r>
      <w:r>
        <w:rPr>
          <w:b/>
          <w:spacing w:val="1"/>
          <w:sz w:val="28"/>
        </w:rPr>
        <w:t xml:space="preserve"> </w:t>
      </w:r>
      <w:r>
        <w:rPr>
          <w:b/>
          <w:sz w:val="28"/>
        </w:rPr>
        <w:t>общего</w:t>
      </w:r>
      <w:r>
        <w:rPr>
          <w:b/>
          <w:spacing w:val="1"/>
          <w:sz w:val="28"/>
        </w:rPr>
        <w:t xml:space="preserve"> </w:t>
      </w:r>
      <w:r>
        <w:rPr>
          <w:b/>
          <w:sz w:val="28"/>
        </w:rPr>
        <w:t>образования,</w:t>
      </w:r>
      <w:r>
        <w:rPr>
          <w:b/>
          <w:spacing w:val="1"/>
          <w:sz w:val="28"/>
        </w:rPr>
        <w:t xml:space="preserve"> </w:t>
      </w:r>
      <w:r>
        <w:rPr>
          <w:sz w:val="28"/>
        </w:rPr>
        <w:t>описывающие</w:t>
      </w:r>
      <w:r>
        <w:rPr>
          <w:spacing w:val="1"/>
          <w:sz w:val="28"/>
        </w:rPr>
        <w:t xml:space="preserve"> </w:t>
      </w:r>
      <w:r>
        <w:rPr>
          <w:sz w:val="28"/>
        </w:rPr>
        <w:t>основной,</w:t>
      </w:r>
      <w:r>
        <w:rPr>
          <w:spacing w:val="1"/>
          <w:sz w:val="28"/>
        </w:rPr>
        <w:t xml:space="preserve"> </w:t>
      </w:r>
      <w:r>
        <w:rPr>
          <w:sz w:val="28"/>
        </w:rPr>
        <w:t>сущностный</w:t>
      </w:r>
      <w:r>
        <w:rPr>
          <w:spacing w:val="1"/>
          <w:sz w:val="28"/>
        </w:rPr>
        <w:t xml:space="preserve"> </w:t>
      </w:r>
      <w:r>
        <w:rPr>
          <w:sz w:val="28"/>
        </w:rPr>
        <w:t>вклад</w:t>
      </w:r>
      <w:r>
        <w:rPr>
          <w:spacing w:val="1"/>
          <w:sz w:val="28"/>
        </w:rPr>
        <w:t xml:space="preserve"> </w:t>
      </w:r>
      <w:r>
        <w:rPr>
          <w:sz w:val="28"/>
        </w:rPr>
        <w:t>каждой</w:t>
      </w:r>
      <w:r>
        <w:rPr>
          <w:spacing w:val="1"/>
          <w:sz w:val="28"/>
        </w:rPr>
        <w:t xml:space="preserve"> </w:t>
      </w:r>
      <w:r>
        <w:rPr>
          <w:sz w:val="28"/>
        </w:rPr>
        <w:t>изучаемой</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способностей</w:t>
      </w:r>
      <w:r>
        <w:rPr>
          <w:spacing w:val="1"/>
          <w:sz w:val="28"/>
        </w:rPr>
        <w:t xml:space="preserve"> </w:t>
      </w:r>
      <w:r>
        <w:rPr>
          <w:sz w:val="28"/>
        </w:rPr>
        <w:t>(Эти</w:t>
      </w:r>
      <w:r>
        <w:rPr>
          <w:spacing w:val="1"/>
          <w:sz w:val="28"/>
        </w:rPr>
        <w:t xml:space="preserve"> </w:t>
      </w:r>
      <w:r>
        <w:rPr>
          <w:sz w:val="28"/>
        </w:rPr>
        <w:t>результаты</w:t>
      </w:r>
      <w:r>
        <w:rPr>
          <w:spacing w:val="1"/>
          <w:sz w:val="28"/>
        </w:rPr>
        <w:t xml:space="preserve"> </w:t>
      </w:r>
      <w:r>
        <w:rPr>
          <w:sz w:val="28"/>
        </w:rPr>
        <w:t>приводятся</w:t>
      </w:r>
      <w:r>
        <w:rPr>
          <w:spacing w:val="1"/>
          <w:sz w:val="28"/>
        </w:rPr>
        <w:t xml:space="preserve"> </w:t>
      </w:r>
      <w:r>
        <w:rPr>
          <w:sz w:val="28"/>
        </w:rPr>
        <w:t>в</w:t>
      </w:r>
      <w:r>
        <w:rPr>
          <w:spacing w:val="1"/>
          <w:sz w:val="28"/>
        </w:rPr>
        <w:t xml:space="preserve"> </w:t>
      </w:r>
      <w:r>
        <w:rPr>
          <w:sz w:val="28"/>
        </w:rPr>
        <w:t>пояснительных записках к планируемым результатам по каждой учебной</w:t>
      </w:r>
      <w:r>
        <w:rPr>
          <w:spacing w:val="1"/>
          <w:sz w:val="28"/>
        </w:rPr>
        <w:t xml:space="preserve"> </w:t>
      </w:r>
      <w:r>
        <w:rPr>
          <w:sz w:val="28"/>
        </w:rPr>
        <w:t>или междисциплинарной программе). Этот блок результатов отражает такие</w:t>
      </w:r>
      <w:r>
        <w:rPr>
          <w:spacing w:val="-67"/>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образования,</w:t>
      </w:r>
      <w:r>
        <w:rPr>
          <w:spacing w:val="1"/>
          <w:sz w:val="28"/>
        </w:rPr>
        <w:t xml:space="preserve"> </w:t>
      </w:r>
      <w:r>
        <w:rPr>
          <w:sz w:val="28"/>
        </w:rPr>
        <w:t>как</w:t>
      </w:r>
      <w:r>
        <w:rPr>
          <w:spacing w:val="1"/>
          <w:sz w:val="28"/>
        </w:rPr>
        <w:t xml:space="preserve"> </w:t>
      </w:r>
      <w:r>
        <w:rPr>
          <w:sz w:val="28"/>
        </w:rPr>
        <w:t>формирование</w:t>
      </w:r>
      <w:r>
        <w:rPr>
          <w:spacing w:val="1"/>
          <w:sz w:val="28"/>
        </w:rPr>
        <w:t xml:space="preserve"> </w:t>
      </w:r>
      <w:r>
        <w:rPr>
          <w:sz w:val="28"/>
        </w:rPr>
        <w:t>ценностно-смысловых</w:t>
      </w:r>
      <w:r>
        <w:rPr>
          <w:spacing w:val="1"/>
          <w:sz w:val="28"/>
        </w:rPr>
        <w:t xml:space="preserve"> </w:t>
      </w:r>
      <w:r>
        <w:rPr>
          <w:sz w:val="28"/>
        </w:rPr>
        <w:t>установок, развитие интереса, целенаправленное формирование и развитие</w:t>
      </w:r>
      <w:r>
        <w:rPr>
          <w:spacing w:val="1"/>
          <w:sz w:val="28"/>
        </w:rPr>
        <w:t xml:space="preserve"> </w:t>
      </w:r>
      <w:r>
        <w:rPr>
          <w:sz w:val="28"/>
        </w:rPr>
        <w:t>познавательных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способностей</w:t>
      </w:r>
      <w:r>
        <w:rPr>
          <w:spacing w:val="1"/>
          <w:sz w:val="28"/>
        </w:rPr>
        <w:t xml:space="preserve"> </w:t>
      </w:r>
      <w:r>
        <w:rPr>
          <w:sz w:val="28"/>
        </w:rPr>
        <w:t>обучающихся</w:t>
      </w:r>
      <w:r>
        <w:rPr>
          <w:spacing w:val="1"/>
          <w:sz w:val="28"/>
        </w:rPr>
        <w:t xml:space="preserve"> </w:t>
      </w:r>
      <w:r>
        <w:rPr>
          <w:sz w:val="28"/>
        </w:rPr>
        <w:t>средствами</w:t>
      </w:r>
      <w:r>
        <w:rPr>
          <w:spacing w:val="1"/>
          <w:sz w:val="28"/>
        </w:rPr>
        <w:t xml:space="preserve"> </w:t>
      </w:r>
      <w:r>
        <w:rPr>
          <w:sz w:val="28"/>
        </w:rPr>
        <w:t>различных</w:t>
      </w:r>
      <w:r>
        <w:rPr>
          <w:spacing w:val="1"/>
          <w:sz w:val="28"/>
        </w:rPr>
        <w:t xml:space="preserve"> </w:t>
      </w:r>
      <w:r>
        <w:rPr>
          <w:sz w:val="28"/>
        </w:rPr>
        <w:t>предметов.</w:t>
      </w:r>
      <w:r>
        <w:rPr>
          <w:spacing w:val="1"/>
          <w:sz w:val="28"/>
        </w:rPr>
        <w:t xml:space="preserve"> </w:t>
      </w:r>
      <w:r>
        <w:rPr>
          <w:sz w:val="28"/>
        </w:rPr>
        <w:t>Оценка</w:t>
      </w:r>
      <w:r>
        <w:rPr>
          <w:spacing w:val="1"/>
          <w:sz w:val="28"/>
        </w:rPr>
        <w:t xml:space="preserve"> </w:t>
      </w:r>
      <w:r>
        <w:rPr>
          <w:sz w:val="28"/>
        </w:rPr>
        <w:t>достижения</w:t>
      </w:r>
      <w:r>
        <w:rPr>
          <w:spacing w:val="1"/>
          <w:sz w:val="28"/>
        </w:rPr>
        <w:t xml:space="preserve"> </w:t>
      </w:r>
      <w:r>
        <w:rPr>
          <w:sz w:val="28"/>
        </w:rPr>
        <w:t>этой</w:t>
      </w:r>
      <w:r>
        <w:rPr>
          <w:spacing w:val="1"/>
          <w:sz w:val="28"/>
        </w:rPr>
        <w:t xml:space="preserve"> </w:t>
      </w:r>
      <w:r>
        <w:rPr>
          <w:sz w:val="28"/>
        </w:rPr>
        <w:t>группы</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ведётся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процедур,</w:t>
      </w:r>
      <w:r>
        <w:rPr>
          <w:spacing w:val="1"/>
          <w:sz w:val="28"/>
        </w:rPr>
        <w:t xml:space="preserve"> </w:t>
      </w:r>
      <w:r>
        <w:rPr>
          <w:sz w:val="28"/>
        </w:rPr>
        <w:t>допускающих</w:t>
      </w:r>
      <w:r>
        <w:rPr>
          <w:spacing w:val="1"/>
          <w:sz w:val="28"/>
        </w:rPr>
        <w:t xml:space="preserve"> </w:t>
      </w:r>
      <w:r>
        <w:rPr>
          <w:sz w:val="28"/>
        </w:rPr>
        <w:t>предоставление</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b/>
          <w:i/>
          <w:sz w:val="28"/>
        </w:rPr>
        <w:t>исключительно</w:t>
      </w:r>
      <w:r>
        <w:rPr>
          <w:b/>
          <w:i/>
          <w:spacing w:val="1"/>
          <w:sz w:val="28"/>
        </w:rPr>
        <w:t xml:space="preserve"> </w:t>
      </w:r>
      <w:r>
        <w:rPr>
          <w:b/>
          <w:i/>
          <w:sz w:val="28"/>
        </w:rPr>
        <w:t>неперсонифицированной</w:t>
      </w:r>
      <w:r>
        <w:rPr>
          <w:b/>
          <w:i/>
          <w:spacing w:val="1"/>
          <w:sz w:val="28"/>
        </w:rPr>
        <w:t xml:space="preserve"> </w:t>
      </w:r>
      <w:r>
        <w:rPr>
          <w:sz w:val="28"/>
        </w:rPr>
        <w:t>информации,</w:t>
      </w:r>
      <w:r>
        <w:rPr>
          <w:spacing w:val="1"/>
          <w:sz w:val="28"/>
        </w:rPr>
        <w:t xml:space="preserve"> </w:t>
      </w:r>
      <w:r>
        <w:rPr>
          <w:sz w:val="28"/>
        </w:rPr>
        <w:t>а</w:t>
      </w:r>
      <w:r>
        <w:rPr>
          <w:spacing w:val="1"/>
          <w:sz w:val="28"/>
        </w:rPr>
        <w:t xml:space="preserve"> </w:t>
      </w:r>
      <w:r>
        <w:rPr>
          <w:sz w:val="28"/>
        </w:rPr>
        <w:t>полученные</w:t>
      </w:r>
      <w:r>
        <w:rPr>
          <w:spacing w:val="1"/>
          <w:sz w:val="28"/>
        </w:rPr>
        <w:t xml:space="preserve"> </w:t>
      </w:r>
      <w:r>
        <w:rPr>
          <w:sz w:val="28"/>
        </w:rPr>
        <w:t>результаты</w:t>
      </w:r>
      <w:r>
        <w:rPr>
          <w:spacing w:val="1"/>
          <w:sz w:val="28"/>
        </w:rPr>
        <w:t xml:space="preserve"> </w:t>
      </w:r>
      <w:r>
        <w:rPr>
          <w:sz w:val="28"/>
        </w:rPr>
        <w:t>характеризуют</w:t>
      </w:r>
      <w:r>
        <w:rPr>
          <w:spacing w:val="1"/>
          <w:sz w:val="28"/>
        </w:rPr>
        <w:t xml:space="preserve"> </w:t>
      </w:r>
      <w:r>
        <w:rPr>
          <w:sz w:val="28"/>
        </w:rPr>
        <w:t>эффективность</w:t>
      </w:r>
      <w:r>
        <w:rPr>
          <w:spacing w:val="1"/>
          <w:sz w:val="28"/>
        </w:rPr>
        <w:t xml:space="preserve"> </w:t>
      </w:r>
      <w:r>
        <w:rPr>
          <w:sz w:val="28"/>
        </w:rPr>
        <w:t>деятельности</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федеральном</w:t>
      </w:r>
      <w:r>
        <w:rPr>
          <w:spacing w:val="-1"/>
          <w:sz w:val="28"/>
        </w:rPr>
        <w:t xml:space="preserve"> </w:t>
      </w:r>
      <w:r>
        <w:rPr>
          <w:sz w:val="28"/>
        </w:rPr>
        <w:t>и</w:t>
      </w:r>
      <w:r>
        <w:rPr>
          <w:spacing w:val="-4"/>
          <w:sz w:val="28"/>
        </w:rPr>
        <w:t xml:space="preserve"> </w:t>
      </w:r>
      <w:r>
        <w:rPr>
          <w:sz w:val="28"/>
        </w:rPr>
        <w:t>региональном уровнях.</w:t>
      </w:r>
    </w:p>
    <w:p w:rsidR="00144573" w:rsidRDefault="00144573">
      <w:pPr>
        <w:pStyle w:val="a3"/>
        <w:ind w:left="0"/>
        <w:jc w:val="left"/>
        <w:rPr>
          <w:sz w:val="30"/>
        </w:rPr>
      </w:pPr>
    </w:p>
    <w:p w:rsidR="00144573" w:rsidRDefault="00144573">
      <w:pPr>
        <w:pStyle w:val="a3"/>
        <w:spacing w:before="5"/>
        <w:ind w:left="0"/>
        <w:jc w:val="left"/>
        <w:rPr>
          <w:sz w:val="26"/>
        </w:rPr>
      </w:pPr>
    </w:p>
    <w:p w:rsidR="00144573" w:rsidRDefault="00933899">
      <w:pPr>
        <w:pStyle w:val="a4"/>
        <w:numPr>
          <w:ilvl w:val="0"/>
          <w:numId w:val="207"/>
        </w:numPr>
        <w:tabs>
          <w:tab w:val="left" w:pos="2237"/>
        </w:tabs>
        <w:spacing w:line="235" w:lineRule="auto"/>
        <w:ind w:right="692" w:firstLine="707"/>
        <w:jc w:val="both"/>
        <w:rPr>
          <w:sz w:val="28"/>
        </w:rPr>
      </w:pPr>
      <w:r>
        <w:rPr>
          <w:b/>
          <w:sz w:val="28"/>
        </w:rPr>
        <w:t>Планируемые</w:t>
      </w:r>
      <w:r>
        <w:rPr>
          <w:b/>
          <w:spacing w:val="1"/>
          <w:sz w:val="28"/>
        </w:rPr>
        <w:t xml:space="preserve"> </w:t>
      </w:r>
      <w:r>
        <w:rPr>
          <w:b/>
          <w:sz w:val="28"/>
        </w:rPr>
        <w:t>результаты</w:t>
      </w:r>
      <w:r>
        <w:rPr>
          <w:b/>
          <w:spacing w:val="1"/>
          <w:sz w:val="28"/>
        </w:rPr>
        <w:t xml:space="preserve"> </w:t>
      </w:r>
      <w:r>
        <w:rPr>
          <w:b/>
          <w:sz w:val="28"/>
        </w:rPr>
        <w:t>освоения</w:t>
      </w:r>
      <w:r>
        <w:rPr>
          <w:b/>
          <w:spacing w:val="1"/>
          <w:sz w:val="28"/>
        </w:rPr>
        <w:t xml:space="preserve"> </w:t>
      </w:r>
      <w:r>
        <w:rPr>
          <w:b/>
          <w:sz w:val="28"/>
        </w:rPr>
        <w:t>учебных</w:t>
      </w:r>
      <w:r>
        <w:rPr>
          <w:b/>
          <w:spacing w:val="1"/>
          <w:sz w:val="28"/>
        </w:rPr>
        <w:t xml:space="preserve"> </w:t>
      </w:r>
      <w:r>
        <w:rPr>
          <w:b/>
          <w:sz w:val="28"/>
        </w:rPr>
        <w:t>и</w:t>
      </w:r>
      <w:r>
        <w:rPr>
          <w:b/>
          <w:spacing w:val="1"/>
          <w:sz w:val="28"/>
        </w:rPr>
        <w:t xml:space="preserve"> </w:t>
      </w:r>
      <w:r>
        <w:rPr>
          <w:b/>
          <w:sz w:val="28"/>
        </w:rPr>
        <w:t>междисциплинарных</w:t>
      </w:r>
      <w:r>
        <w:rPr>
          <w:b/>
          <w:spacing w:val="30"/>
          <w:sz w:val="28"/>
        </w:rPr>
        <w:t xml:space="preserve"> </w:t>
      </w:r>
      <w:r>
        <w:rPr>
          <w:b/>
          <w:sz w:val="28"/>
        </w:rPr>
        <w:t>программ.</w:t>
      </w:r>
      <w:r>
        <w:rPr>
          <w:b/>
          <w:spacing w:val="31"/>
          <w:sz w:val="28"/>
        </w:rPr>
        <w:t xml:space="preserve"> </w:t>
      </w:r>
      <w:r>
        <w:rPr>
          <w:sz w:val="28"/>
        </w:rPr>
        <w:t>Эти</w:t>
      </w:r>
      <w:r>
        <w:rPr>
          <w:spacing w:val="29"/>
          <w:sz w:val="28"/>
        </w:rPr>
        <w:t xml:space="preserve"> </w:t>
      </w:r>
      <w:r>
        <w:rPr>
          <w:sz w:val="28"/>
        </w:rPr>
        <w:t>результаты</w:t>
      </w:r>
      <w:r>
        <w:rPr>
          <w:spacing w:val="29"/>
          <w:sz w:val="28"/>
        </w:rPr>
        <w:t xml:space="preserve"> </w:t>
      </w:r>
      <w:r>
        <w:rPr>
          <w:sz w:val="28"/>
        </w:rPr>
        <w:t>приводятся</w:t>
      </w:r>
      <w:r>
        <w:rPr>
          <w:spacing w:val="29"/>
          <w:sz w:val="28"/>
        </w:rPr>
        <w:t xml:space="preserve"> </w:t>
      </w:r>
      <w:r>
        <w:rPr>
          <w:sz w:val="28"/>
        </w:rPr>
        <w:t>в</w:t>
      </w:r>
      <w:r>
        <w:rPr>
          <w:spacing w:val="28"/>
          <w:sz w:val="28"/>
        </w:rPr>
        <w:t xml:space="preserve"> </w:t>
      </w:r>
      <w:r>
        <w:rPr>
          <w:sz w:val="28"/>
        </w:rPr>
        <w:t>блоках</w:t>
      </w:r>
    </w:p>
    <w:p w:rsidR="00144573" w:rsidRDefault="00933899">
      <w:pPr>
        <w:pStyle w:val="a3"/>
        <w:spacing w:before="4"/>
        <w:ind w:left="820" w:right="686"/>
      </w:pPr>
      <w:r>
        <w:t xml:space="preserve">«Выпускник научится» и </w:t>
      </w:r>
      <w:r>
        <w:rPr>
          <w:i/>
        </w:rPr>
        <w:t xml:space="preserve">«Выпускник получит возможность научиться» </w:t>
      </w:r>
      <w:r>
        <w:t>к</w:t>
      </w:r>
      <w:r>
        <w:rPr>
          <w:spacing w:val="1"/>
        </w:rPr>
        <w:t xml:space="preserve"> </w:t>
      </w:r>
      <w:r>
        <w:t>каждому</w:t>
      </w:r>
      <w:r>
        <w:rPr>
          <w:spacing w:val="1"/>
        </w:rPr>
        <w:t xml:space="preserve"> </w:t>
      </w:r>
      <w:r>
        <w:t>разделу</w:t>
      </w:r>
      <w:r>
        <w:rPr>
          <w:spacing w:val="1"/>
        </w:rPr>
        <w:t xml:space="preserve"> </w:t>
      </w:r>
      <w:r>
        <w:t>учебной</w:t>
      </w:r>
      <w:r>
        <w:rPr>
          <w:spacing w:val="1"/>
        </w:rPr>
        <w:t xml:space="preserve"> </w:t>
      </w:r>
      <w:r>
        <w:t>программы.</w:t>
      </w:r>
      <w:r>
        <w:rPr>
          <w:spacing w:val="1"/>
        </w:rPr>
        <w:t xml:space="preserve"> </w:t>
      </w:r>
      <w:r>
        <w:t>Они</w:t>
      </w:r>
      <w:r>
        <w:rPr>
          <w:spacing w:val="1"/>
        </w:rPr>
        <w:t xml:space="preserve"> </w:t>
      </w:r>
      <w:r>
        <w:t>описывают</w:t>
      </w:r>
      <w:r>
        <w:rPr>
          <w:spacing w:val="1"/>
        </w:rPr>
        <w:t xml:space="preserve"> </w:t>
      </w:r>
      <w:r>
        <w:t>примерный</w:t>
      </w:r>
      <w:r>
        <w:rPr>
          <w:spacing w:val="1"/>
        </w:rPr>
        <w:t xml:space="preserve"> </w:t>
      </w:r>
      <w:r>
        <w:t>круг</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который</w:t>
      </w:r>
      <w:r>
        <w:rPr>
          <w:spacing w:val="1"/>
        </w:rPr>
        <w:t xml:space="preserve"> </w:t>
      </w:r>
      <w:r>
        <w:t>предъявляется</w:t>
      </w:r>
      <w:r>
        <w:rPr>
          <w:spacing w:val="-2"/>
        </w:rPr>
        <w:t xml:space="preserve"> </w:t>
      </w:r>
      <w:r>
        <w:t>обучающимся</w:t>
      </w:r>
      <w:r>
        <w:rPr>
          <w:spacing w:val="-1"/>
        </w:rPr>
        <w:t xml:space="preserve"> </w:t>
      </w:r>
      <w:r>
        <w:t>в</w:t>
      </w:r>
      <w:r>
        <w:rPr>
          <w:spacing w:val="-5"/>
        </w:rPr>
        <w:t xml:space="preserve"> </w:t>
      </w:r>
      <w:r>
        <w:t>ходе</w:t>
      </w:r>
      <w:r>
        <w:rPr>
          <w:spacing w:val="-4"/>
        </w:rPr>
        <w:t xml:space="preserve"> </w:t>
      </w:r>
      <w:r>
        <w:t>изучения</w:t>
      </w:r>
      <w:r>
        <w:rPr>
          <w:spacing w:val="-1"/>
        </w:rPr>
        <w:t xml:space="preserve"> </w:t>
      </w:r>
      <w:r>
        <w:t>каждого раздела</w:t>
      </w:r>
      <w:r>
        <w:rPr>
          <w:spacing w:val="-3"/>
        </w:rPr>
        <w:t xml:space="preserve"> </w:t>
      </w:r>
      <w:r>
        <w:t>программы.</w:t>
      </w:r>
    </w:p>
    <w:p w:rsidR="00144573" w:rsidRDefault="00933899">
      <w:pPr>
        <w:pStyle w:val="a3"/>
        <w:ind w:left="820" w:right="687" w:firstLine="707"/>
      </w:pPr>
      <w:r>
        <w:t>Планируемые</w:t>
      </w:r>
      <w:r>
        <w:rPr>
          <w:spacing w:val="1"/>
        </w:rPr>
        <w:t xml:space="preserve"> </w:t>
      </w:r>
      <w:r>
        <w:t>результаты,</w:t>
      </w:r>
      <w:r>
        <w:rPr>
          <w:spacing w:val="1"/>
        </w:rPr>
        <w:t xml:space="preserve"> </w:t>
      </w:r>
      <w:r>
        <w:t>отнесенные</w:t>
      </w:r>
      <w:r>
        <w:rPr>
          <w:spacing w:val="1"/>
        </w:rPr>
        <w:t xml:space="preserve"> </w:t>
      </w:r>
      <w:r>
        <w:t>к</w:t>
      </w:r>
      <w:r>
        <w:rPr>
          <w:spacing w:val="1"/>
        </w:rPr>
        <w:t xml:space="preserve"> </w:t>
      </w:r>
      <w:r>
        <w:t>блоку</w:t>
      </w:r>
      <w:r>
        <w:rPr>
          <w:spacing w:val="71"/>
        </w:rPr>
        <w:t xml:space="preserve"> </w:t>
      </w:r>
      <w:r>
        <w:t>«Выпускник</w:t>
      </w:r>
      <w:r>
        <w:rPr>
          <w:spacing w:val="1"/>
        </w:rPr>
        <w:t xml:space="preserve"> </w:t>
      </w:r>
      <w:r>
        <w:t>научится»,</w:t>
      </w:r>
      <w:r>
        <w:rPr>
          <w:spacing w:val="1"/>
        </w:rPr>
        <w:t xml:space="preserve"> </w:t>
      </w:r>
      <w:r>
        <w:t>ориентируют</w:t>
      </w:r>
      <w:r>
        <w:rPr>
          <w:spacing w:val="1"/>
        </w:rPr>
        <w:t xml:space="preserve"> </w:t>
      </w:r>
      <w:r>
        <w:t>пользователя</w:t>
      </w:r>
      <w:r>
        <w:rPr>
          <w:spacing w:val="1"/>
        </w:rPr>
        <w:t xml:space="preserve"> </w:t>
      </w:r>
      <w:r>
        <w:t>в</w:t>
      </w:r>
      <w:r>
        <w:rPr>
          <w:spacing w:val="1"/>
        </w:rPr>
        <w:t xml:space="preserve"> </w:t>
      </w:r>
      <w:r>
        <w:t>том,</w:t>
      </w:r>
      <w:r>
        <w:rPr>
          <w:spacing w:val="1"/>
        </w:rPr>
        <w:t xml:space="preserve"> </w:t>
      </w:r>
      <w:r>
        <w:t>достижение</w:t>
      </w:r>
      <w:r>
        <w:rPr>
          <w:spacing w:val="1"/>
        </w:rPr>
        <w:t xml:space="preserve"> </w:t>
      </w:r>
      <w:r>
        <w:t>каких</w:t>
      </w:r>
      <w:r>
        <w:rPr>
          <w:spacing w:val="1"/>
        </w:rPr>
        <w:t xml:space="preserve"> </w:t>
      </w:r>
      <w:r>
        <w:t>уровней</w:t>
      </w:r>
      <w:r>
        <w:rPr>
          <w:spacing w:val="-67"/>
        </w:rPr>
        <w:t xml:space="preserve"> </w:t>
      </w:r>
      <w:r>
        <w:t>освоения</w:t>
      </w:r>
      <w:r>
        <w:rPr>
          <w:spacing w:val="1"/>
        </w:rPr>
        <w:t xml:space="preserve"> </w:t>
      </w:r>
      <w:r>
        <w:t>учебных действий</w:t>
      </w:r>
      <w:r>
        <w:rPr>
          <w:spacing w:val="1"/>
        </w:rPr>
        <w:t xml:space="preserve"> </w:t>
      </w:r>
      <w:r>
        <w:t>с изучаемым опорным</w:t>
      </w:r>
      <w:r>
        <w:rPr>
          <w:spacing w:val="1"/>
        </w:rPr>
        <w:t xml:space="preserve"> </w:t>
      </w:r>
      <w:r>
        <w:t>учебным материалом</w:t>
      </w:r>
      <w:r>
        <w:rPr>
          <w:spacing w:val="1"/>
        </w:rPr>
        <w:t xml:space="preserve"> </w:t>
      </w:r>
      <w:r>
        <w:t>ожидается от выпускников. Критериями отбора данных результатов служат</w:t>
      </w:r>
      <w:r>
        <w:rPr>
          <w:spacing w:val="1"/>
        </w:rPr>
        <w:t xml:space="preserve"> </w:t>
      </w:r>
      <w:r>
        <w:t>их значимость для решения основных задач образования на данной ступени</w:t>
      </w:r>
      <w:r>
        <w:rPr>
          <w:spacing w:val="1"/>
        </w:rPr>
        <w:t xml:space="preserve"> </w:t>
      </w:r>
      <w:r>
        <w:t>и</w:t>
      </w:r>
      <w:r>
        <w:rPr>
          <w:spacing w:val="1"/>
        </w:rPr>
        <w:t xml:space="preserve"> </w:t>
      </w:r>
      <w:r>
        <w:t>необходимость</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потенциальная</w:t>
      </w:r>
      <w:r>
        <w:rPr>
          <w:spacing w:val="1"/>
        </w:rPr>
        <w:t xml:space="preserve"> </w:t>
      </w:r>
      <w:r>
        <w:t>возможность их достижения большинством обучающихся - как минимум на</w:t>
      </w:r>
      <w:r>
        <w:rPr>
          <w:spacing w:val="1"/>
        </w:rPr>
        <w:t xml:space="preserve"> </w:t>
      </w:r>
      <w:r>
        <w:t>уровне, характеризующем исполнительскую компетентность обучающихся.</w:t>
      </w:r>
      <w:r>
        <w:rPr>
          <w:spacing w:val="1"/>
        </w:rPr>
        <w:t xml:space="preserve"> </w:t>
      </w:r>
      <w:r>
        <w:t>Иными</w:t>
      </w:r>
      <w:r>
        <w:rPr>
          <w:spacing w:val="1"/>
        </w:rPr>
        <w:t xml:space="preserve"> </w:t>
      </w:r>
      <w:r>
        <w:t>словами,</w:t>
      </w:r>
      <w:r>
        <w:rPr>
          <w:spacing w:val="1"/>
        </w:rPr>
        <w:t xml:space="preserve"> </w:t>
      </w:r>
      <w:r>
        <w:t>в</w:t>
      </w:r>
      <w:r>
        <w:rPr>
          <w:spacing w:val="1"/>
        </w:rPr>
        <w:t xml:space="preserve"> </w:t>
      </w:r>
      <w:r>
        <w:t>этот</w:t>
      </w:r>
      <w:r>
        <w:rPr>
          <w:spacing w:val="1"/>
        </w:rPr>
        <w:t xml:space="preserve"> </w:t>
      </w:r>
      <w:r>
        <w:t>блок</w:t>
      </w:r>
      <w:r>
        <w:rPr>
          <w:spacing w:val="1"/>
        </w:rPr>
        <w:t xml:space="preserve"> </w:t>
      </w:r>
      <w:r>
        <w:t>включается</w:t>
      </w:r>
      <w:r>
        <w:rPr>
          <w:spacing w:val="1"/>
        </w:rPr>
        <w:t xml:space="preserve"> </w:t>
      </w:r>
      <w:r>
        <w:t>такой</w:t>
      </w:r>
      <w:r>
        <w:rPr>
          <w:spacing w:val="1"/>
        </w:rPr>
        <w:t xml:space="preserve"> </w:t>
      </w:r>
      <w:r>
        <w:t>круг</w:t>
      </w:r>
      <w:r>
        <w:rPr>
          <w:spacing w:val="1"/>
        </w:rPr>
        <w:t xml:space="preserve"> </w:t>
      </w:r>
      <w:r>
        <w:t>учебных</w:t>
      </w:r>
      <w:r>
        <w:rPr>
          <w:spacing w:val="1"/>
        </w:rPr>
        <w:t xml:space="preserve"> </w:t>
      </w:r>
      <w:r>
        <w:t>задач,</w:t>
      </w:r>
      <w:r>
        <w:rPr>
          <w:spacing w:val="1"/>
        </w:rPr>
        <w:t xml:space="preserve"> </w:t>
      </w:r>
      <w:r>
        <w:t>построенных</w:t>
      </w:r>
      <w:r>
        <w:rPr>
          <w:spacing w:val="1"/>
        </w:rPr>
        <w:t xml:space="preserve"> </w:t>
      </w:r>
      <w:r>
        <w:t>на</w:t>
      </w:r>
      <w:r>
        <w:rPr>
          <w:spacing w:val="1"/>
        </w:rPr>
        <w:t xml:space="preserve"> </w:t>
      </w:r>
      <w:r>
        <w:t>опорном</w:t>
      </w:r>
      <w:r>
        <w:rPr>
          <w:spacing w:val="1"/>
        </w:rPr>
        <w:t xml:space="preserve"> </w:t>
      </w:r>
      <w:r>
        <w:t>учебном</w:t>
      </w:r>
      <w:r>
        <w:rPr>
          <w:spacing w:val="1"/>
        </w:rPr>
        <w:t xml:space="preserve"> </w:t>
      </w:r>
      <w:r>
        <w:t>материале,</w:t>
      </w:r>
      <w:r>
        <w:rPr>
          <w:spacing w:val="1"/>
        </w:rPr>
        <w:t xml:space="preserve"> </w:t>
      </w:r>
      <w:r>
        <w:t>овладение</w:t>
      </w:r>
      <w:r>
        <w:rPr>
          <w:spacing w:val="1"/>
        </w:rPr>
        <w:t xml:space="preserve"> </w:t>
      </w:r>
      <w:r>
        <w:t>которыми</w:t>
      </w:r>
      <w:r>
        <w:rPr>
          <w:spacing w:val="1"/>
        </w:rPr>
        <w:t xml:space="preserve"> </w:t>
      </w:r>
      <w:r>
        <w:t>принципиально</w:t>
      </w:r>
      <w:r>
        <w:rPr>
          <w:spacing w:val="1"/>
        </w:rPr>
        <w:t xml:space="preserve"> </w:t>
      </w:r>
      <w:r>
        <w:t>необходимо</w:t>
      </w:r>
      <w:r>
        <w:rPr>
          <w:spacing w:val="1"/>
        </w:rPr>
        <w:t xml:space="preserve"> </w:t>
      </w:r>
      <w:r>
        <w:t>для</w:t>
      </w:r>
      <w:r>
        <w:rPr>
          <w:spacing w:val="1"/>
        </w:rPr>
        <w:t xml:space="preserve"> </w:t>
      </w:r>
      <w:r>
        <w:t>успешного</w:t>
      </w:r>
      <w:r>
        <w:rPr>
          <w:spacing w:val="1"/>
        </w:rPr>
        <w:t xml:space="preserve"> </w:t>
      </w:r>
      <w:r>
        <w:t>обучения</w:t>
      </w:r>
      <w:r>
        <w:rPr>
          <w:spacing w:val="1"/>
        </w:rPr>
        <w:t xml:space="preserve"> </w:t>
      </w:r>
      <w:r>
        <w:t>и</w:t>
      </w:r>
      <w:r>
        <w:rPr>
          <w:spacing w:val="1"/>
        </w:rPr>
        <w:t xml:space="preserve"> </w:t>
      </w:r>
      <w:r>
        <w:t>социализации</w:t>
      </w:r>
      <w:r>
        <w:rPr>
          <w:spacing w:val="1"/>
        </w:rPr>
        <w:t xml:space="preserve"> </w:t>
      </w:r>
      <w:r>
        <w:t>и</w:t>
      </w:r>
      <w:r>
        <w:rPr>
          <w:spacing w:val="1"/>
        </w:rPr>
        <w:t xml:space="preserve"> </w:t>
      </w:r>
      <w:r>
        <w:t>которые</w:t>
      </w:r>
      <w:r>
        <w:rPr>
          <w:spacing w:val="1"/>
        </w:rPr>
        <w:t xml:space="preserve"> </w:t>
      </w:r>
      <w:r>
        <w:t>в</w:t>
      </w:r>
      <w:r>
        <w:rPr>
          <w:spacing w:val="1"/>
        </w:rPr>
        <w:t xml:space="preserve"> </w:t>
      </w:r>
      <w:r>
        <w:t>принципе</w:t>
      </w:r>
      <w:r>
        <w:rPr>
          <w:spacing w:val="1"/>
        </w:rPr>
        <w:t xml:space="preserve"> </w:t>
      </w:r>
      <w:r>
        <w:t>могут</w:t>
      </w:r>
      <w:r>
        <w:rPr>
          <w:spacing w:val="1"/>
        </w:rPr>
        <w:t xml:space="preserve"> </w:t>
      </w:r>
      <w:r>
        <w:t>быть</w:t>
      </w:r>
      <w:r>
        <w:rPr>
          <w:spacing w:val="1"/>
        </w:rPr>
        <w:t xml:space="preserve"> </w:t>
      </w:r>
      <w:r>
        <w:t>освоены</w:t>
      </w:r>
      <w:r>
        <w:rPr>
          <w:spacing w:val="1"/>
        </w:rPr>
        <w:t xml:space="preserve"> </w:t>
      </w:r>
      <w:r>
        <w:t>подавляющим</w:t>
      </w:r>
      <w:r>
        <w:rPr>
          <w:spacing w:val="1"/>
        </w:rPr>
        <w:t xml:space="preserve"> </w:t>
      </w:r>
      <w:r>
        <w:t>большинством</w:t>
      </w:r>
      <w:r>
        <w:rPr>
          <w:spacing w:val="1"/>
        </w:rPr>
        <w:t xml:space="preserve"> </w:t>
      </w:r>
      <w:r>
        <w:t>обучающихся</w:t>
      </w:r>
      <w:r>
        <w:rPr>
          <w:spacing w:val="-6"/>
        </w:rPr>
        <w:t xml:space="preserve"> </w:t>
      </w:r>
      <w:r>
        <w:t>при</w:t>
      </w:r>
      <w:r>
        <w:rPr>
          <w:spacing w:val="-3"/>
        </w:rPr>
        <w:t xml:space="preserve"> </w:t>
      </w:r>
      <w:r>
        <w:t>условии</w:t>
      </w:r>
      <w:r>
        <w:rPr>
          <w:spacing w:val="-3"/>
        </w:rPr>
        <w:t xml:space="preserve"> </w:t>
      </w:r>
      <w:r>
        <w:t>специальной</w:t>
      </w:r>
      <w:r>
        <w:rPr>
          <w:spacing w:val="-5"/>
        </w:rPr>
        <w:t xml:space="preserve"> </w:t>
      </w:r>
      <w:r>
        <w:t>целенаправленной</w:t>
      </w:r>
      <w:r>
        <w:rPr>
          <w:spacing w:val="-6"/>
        </w:rPr>
        <w:t xml:space="preserve"> </w:t>
      </w:r>
      <w:r>
        <w:t>работы</w:t>
      </w:r>
      <w:r>
        <w:rPr>
          <w:spacing w:val="-3"/>
        </w:rPr>
        <w:t xml:space="preserve"> </w:t>
      </w:r>
      <w:r>
        <w:t>учителя.</w:t>
      </w:r>
    </w:p>
    <w:p w:rsidR="00144573" w:rsidRDefault="00933899">
      <w:pPr>
        <w:pStyle w:val="a3"/>
        <w:tabs>
          <w:tab w:val="left" w:pos="1800"/>
          <w:tab w:val="left" w:pos="3757"/>
          <w:tab w:val="left" w:pos="5583"/>
          <w:tab w:val="left" w:pos="7326"/>
          <w:tab w:val="left" w:pos="7796"/>
        </w:tabs>
        <w:spacing w:line="322" w:lineRule="exact"/>
        <w:ind w:left="0" w:right="693"/>
        <w:jc w:val="right"/>
      </w:pPr>
      <w:r>
        <w:t>Достижение</w:t>
      </w:r>
      <w:r>
        <w:tab/>
        <w:t>планируемых</w:t>
      </w:r>
      <w:r>
        <w:tab/>
        <w:t>результатов,</w:t>
      </w:r>
      <w:r>
        <w:tab/>
        <w:t>отнесённых</w:t>
      </w:r>
      <w:r>
        <w:tab/>
        <w:t>к</w:t>
      </w:r>
      <w:r>
        <w:tab/>
        <w:t>блоку</w:t>
      </w:r>
    </w:p>
    <w:p w:rsidR="00144573" w:rsidRDefault="00933899">
      <w:pPr>
        <w:ind w:right="686"/>
        <w:jc w:val="right"/>
        <w:rPr>
          <w:sz w:val="28"/>
        </w:rPr>
      </w:pPr>
      <w:r>
        <w:rPr>
          <w:sz w:val="28"/>
        </w:rPr>
        <w:t>«Выпускник</w:t>
      </w:r>
      <w:r>
        <w:rPr>
          <w:spacing w:val="54"/>
          <w:sz w:val="28"/>
        </w:rPr>
        <w:t xml:space="preserve"> </w:t>
      </w:r>
      <w:r>
        <w:rPr>
          <w:sz w:val="28"/>
        </w:rPr>
        <w:t>научится»,</w:t>
      </w:r>
      <w:r>
        <w:rPr>
          <w:spacing w:val="55"/>
          <w:sz w:val="28"/>
        </w:rPr>
        <w:t xml:space="preserve"> </w:t>
      </w:r>
      <w:r>
        <w:rPr>
          <w:b/>
          <w:sz w:val="28"/>
        </w:rPr>
        <w:t>выносится</w:t>
      </w:r>
      <w:r>
        <w:rPr>
          <w:b/>
          <w:spacing w:val="52"/>
          <w:sz w:val="28"/>
        </w:rPr>
        <w:t xml:space="preserve"> </w:t>
      </w:r>
      <w:r>
        <w:rPr>
          <w:b/>
          <w:sz w:val="28"/>
        </w:rPr>
        <w:t>на</w:t>
      </w:r>
      <w:r>
        <w:rPr>
          <w:b/>
          <w:spacing w:val="52"/>
          <w:sz w:val="28"/>
        </w:rPr>
        <w:t xml:space="preserve"> </w:t>
      </w:r>
      <w:r>
        <w:rPr>
          <w:b/>
          <w:sz w:val="28"/>
        </w:rPr>
        <w:t>итоговую</w:t>
      </w:r>
      <w:r>
        <w:rPr>
          <w:b/>
          <w:spacing w:val="54"/>
          <w:sz w:val="28"/>
        </w:rPr>
        <w:t xml:space="preserve"> </w:t>
      </w:r>
      <w:r>
        <w:rPr>
          <w:b/>
          <w:sz w:val="28"/>
        </w:rPr>
        <w:t>оценку,</w:t>
      </w:r>
      <w:r>
        <w:rPr>
          <w:b/>
          <w:spacing w:val="58"/>
          <w:sz w:val="28"/>
        </w:rPr>
        <w:t xml:space="preserve"> </w:t>
      </w:r>
      <w:r>
        <w:rPr>
          <w:sz w:val="28"/>
        </w:rPr>
        <w:t>которая</w:t>
      </w:r>
      <w:r>
        <w:rPr>
          <w:spacing w:val="54"/>
          <w:sz w:val="28"/>
        </w:rPr>
        <w:t xml:space="preserve"> </w:t>
      </w:r>
      <w:r>
        <w:rPr>
          <w:sz w:val="28"/>
        </w:rPr>
        <w:t>может</w:t>
      </w:r>
    </w:p>
    <w:p w:rsidR="00144573" w:rsidRDefault="00144573">
      <w:pPr>
        <w:jc w:val="right"/>
        <w:rPr>
          <w:sz w:val="28"/>
        </w:rPr>
        <w:sectPr w:rsidR="00144573">
          <w:pgSz w:w="11900" w:h="16850"/>
          <w:pgMar w:top="1060" w:right="440" w:bottom="960" w:left="740" w:header="0" w:footer="678" w:gutter="0"/>
          <w:cols w:space="720"/>
        </w:sectPr>
      </w:pPr>
    </w:p>
    <w:p w:rsidR="00144573" w:rsidRDefault="00933899">
      <w:pPr>
        <w:pStyle w:val="a3"/>
        <w:spacing w:before="65"/>
        <w:ind w:left="820" w:right="688"/>
      </w:pPr>
      <w:r>
        <w:lastRenderedPageBreak/>
        <w:t>осуществляться</w:t>
      </w:r>
      <w:r>
        <w:rPr>
          <w:spacing w:val="1"/>
        </w:rPr>
        <w:t xml:space="preserve"> </w:t>
      </w:r>
      <w:r>
        <w:t>как</w:t>
      </w:r>
      <w:r>
        <w:rPr>
          <w:spacing w:val="1"/>
        </w:rPr>
        <w:t xml:space="preserve"> </w:t>
      </w:r>
      <w:r>
        <w:t>в</w:t>
      </w:r>
      <w:r>
        <w:rPr>
          <w:spacing w:val="1"/>
        </w:rPr>
        <w:t xml:space="preserve"> </w:t>
      </w:r>
      <w:r>
        <w:t>ходе</w:t>
      </w:r>
      <w:r>
        <w:rPr>
          <w:spacing w:val="1"/>
        </w:rPr>
        <w:t xml:space="preserve"> </w:t>
      </w:r>
      <w:r>
        <w:t>обучения</w:t>
      </w:r>
      <w:r>
        <w:rPr>
          <w:spacing w:val="1"/>
        </w:rPr>
        <w:t xml:space="preserve"> </w:t>
      </w:r>
      <w:r>
        <w:t>(с</w:t>
      </w:r>
      <w:r>
        <w:rPr>
          <w:spacing w:val="1"/>
        </w:rPr>
        <w:t xml:space="preserve"> </w:t>
      </w:r>
      <w:r>
        <w:t>помощью</w:t>
      </w:r>
      <w:r>
        <w:rPr>
          <w:spacing w:val="1"/>
        </w:rPr>
        <w:t xml:space="preserve"> </w:t>
      </w:r>
      <w:r>
        <w:t>оценки</w:t>
      </w:r>
      <w:r>
        <w:rPr>
          <w:spacing w:val="1"/>
        </w:rPr>
        <w:t xml:space="preserve"> </w:t>
      </w:r>
      <w:r>
        <w:t>и</w:t>
      </w:r>
      <w:r>
        <w:rPr>
          <w:spacing w:val="1"/>
        </w:rPr>
        <w:t xml:space="preserve"> </w:t>
      </w:r>
      <w:r>
        <w:t>портфеля</w:t>
      </w:r>
      <w:r>
        <w:rPr>
          <w:spacing w:val="1"/>
        </w:rPr>
        <w:t xml:space="preserve"> </w:t>
      </w:r>
      <w:r>
        <w:t>достижений), так и в конце обучения, в том числе в форме государственной</w:t>
      </w:r>
      <w:r>
        <w:rPr>
          <w:spacing w:val="1"/>
        </w:rPr>
        <w:t xml:space="preserve"> </w:t>
      </w:r>
      <w:r>
        <w:t>итоговой аттестации. Оценка достижения планируемых результатов этого</w:t>
      </w:r>
      <w:r>
        <w:rPr>
          <w:spacing w:val="1"/>
        </w:rPr>
        <w:t xml:space="preserve"> </w:t>
      </w:r>
      <w:r>
        <w:t>блока</w:t>
      </w:r>
      <w:r>
        <w:rPr>
          <w:spacing w:val="1"/>
        </w:rPr>
        <w:t xml:space="preserve"> </w:t>
      </w:r>
      <w:r>
        <w:t>на</w:t>
      </w:r>
      <w:r>
        <w:rPr>
          <w:spacing w:val="1"/>
        </w:rPr>
        <w:t xml:space="preserve"> </w:t>
      </w:r>
      <w:r>
        <w:t>уровне,</w:t>
      </w:r>
      <w:r>
        <w:rPr>
          <w:spacing w:val="1"/>
        </w:rPr>
        <w:t xml:space="preserve"> </w:t>
      </w:r>
      <w:r>
        <w:t>характеризующем</w:t>
      </w:r>
      <w:r>
        <w:rPr>
          <w:spacing w:val="1"/>
        </w:rPr>
        <w:t xml:space="preserve"> </w:t>
      </w:r>
      <w:r>
        <w:t>исполнительскую</w:t>
      </w:r>
      <w:r>
        <w:rPr>
          <w:spacing w:val="1"/>
        </w:rPr>
        <w:t xml:space="preserve"> </w:t>
      </w:r>
      <w:r>
        <w:t>компетентность</w:t>
      </w:r>
      <w:r>
        <w:rPr>
          <w:spacing w:val="1"/>
        </w:rPr>
        <w:t xml:space="preserve"> </w:t>
      </w:r>
      <w:r>
        <w:t xml:space="preserve">обучающихся, ведётся с помощью </w:t>
      </w:r>
      <w:r>
        <w:rPr>
          <w:b/>
          <w:i/>
        </w:rPr>
        <w:t>заданий базового уровня</w:t>
      </w:r>
      <w:r>
        <w:rPr>
          <w:i/>
        </w:rPr>
        <w:t xml:space="preserve">, </w:t>
      </w:r>
      <w:r>
        <w:t>а на уровне</w:t>
      </w:r>
      <w:r>
        <w:rPr>
          <w:spacing w:val="1"/>
        </w:rPr>
        <w:t xml:space="preserve"> </w:t>
      </w:r>
      <w:r>
        <w:t>действий,</w:t>
      </w:r>
      <w:r>
        <w:rPr>
          <w:spacing w:val="1"/>
        </w:rPr>
        <w:t xml:space="preserve"> </w:t>
      </w:r>
      <w:r>
        <w:t>составляющих</w:t>
      </w:r>
      <w:r>
        <w:rPr>
          <w:spacing w:val="1"/>
        </w:rPr>
        <w:t xml:space="preserve"> </w:t>
      </w:r>
      <w:r>
        <w:t>зону</w:t>
      </w:r>
      <w:r>
        <w:rPr>
          <w:spacing w:val="1"/>
        </w:rPr>
        <w:t xml:space="preserve"> </w:t>
      </w:r>
      <w:r>
        <w:t>ближайшего</w:t>
      </w:r>
      <w:r>
        <w:rPr>
          <w:spacing w:val="1"/>
        </w:rPr>
        <w:t xml:space="preserve"> </w:t>
      </w:r>
      <w:r>
        <w:t>развития</w:t>
      </w:r>
      <w:r>
        <w:rPr>
          <w:spacing w:val="1"/>
        </w:rPr>
        <w:t xml:space="preserve"> </w:t>
      </w:r>
      <w:r>
        <w:t>большинства</w:t>
      </w:r>
      <w:r>
        <w:rPr>
          <w:spacing w:val="1"/>
        </w:rPr>
        <w:t xml:space="preserve"> </w:t>
      </w:r>
      <w:r>
        <w:t>обучающихся,</w:t>
      </w:r>
      <w:r>
        <w:rPr>
          <w:spacing w:val="51"/>
        </w:rPr>
        <w:t xml:space="preserve"> </w:t>
      </w:r>
      <w:r>
        <w:t>-</w:t>
      </w:r>
      <w:r>
        <w:rPr>
          <w:spacing w:val="48"/>
        </w:rPr>
        <w:t xml:space="preserve"> </w:t>
      </w:r>
      <w:r>
        <w:t>с</w:t>
      </w:r>
      <w:r>
        <w:rPr>
          <w:spacing w:val="48"/>
        </w:rPr>
        <w:t xml:space="preserve"> </w:t>
      </w:r>
      <w:r>
        <w:t>помощью</w:t>
      </w:r>
      <w:r>
        <w:rPr>
          <w:spacing w:val="51"/>
        </w:rPr>
        <w:t xml:space="preserve"> </w:t>
      </w:r>
      <w:r>
        <w:rPr>
          <w:b/>
          <w:i/>
        </w:rPr>
        <w:t>заданий</w:t>
      </w:r>
      <w:r>
        <w:rPr>
          <w:b/>
          <w:i/>
          <w:spacing w:val="50"/>
        </w:rPr>
        <w:t xml:space="preserve"> </w:t>
      </w:r>
      <w:r>
        <w:rPr>
          <w:b/>
          <w:i/>
        </w:rPr>
        <w:t>повышенного</w:t>
      </w:r>
      <w:r>
        <w:rPr>
          <w:b/>
          <w:i/>
          <w:spacing w:val="51"/>
        </w:rPr>
        <w:t xml:space="preserve"> </w:t>
      </w:r>
      <w:r>
        <w:rPr>
          <w:b/>
          <w:i/>
        </w:rPr>
        <w:t>уровня</w:t>
      </w:r>
      <w:r>
        <w:rPr>
          <w:i/>
        </w:rPr>
        <w:t>.</w:t>
      </w:r>
      <w:r>
        <w:rPr>
          <w:i/>
          <w:spacing w:val="50"/>
        </w:rPr>
        <w:t xml:space="preserve"> </w:t>
      </w:r>
      <w:r>
        <w:t>В</w:t>
      </w:r>
      <w:r>
        <w:rPr>
          <w:spacing w:val="48"/>
        </w:rPr>
        <w:t xml:space="preserve"> </w:t>
      </w:r>
      <w:r>
        <w:t>блоках</w:t>
      </w:r>
    </w:p>
    <w:p w:rsidR="00144573" w:rsidRDefault="00933899">
      <w:pPr>
        <w:pStyle w:val="a3"/>
        <w:spacing w:before="2"/>
        <w:ind w:left="820" w:right="689"/>
        <w:rPr>
          <w:b/>
          <w:i/>
        </w:rPr>
      </w:pPr>
      <w:r>
        <w:rPr>
          <w:i/>
        </w:rPr>
        <w:t>«Выпускник</w:t>
      </w:r>
      <w:r>
        <w:rPr>
          <w:i/>
          <w:spacing w:val="1"/>
        </w:rPr>
        <w:t xml:space="preserve"> </w:t>
      </w:r>
      <w:r>
        <w:rPr>
          <w:i/>
        </w:rPr>
        <w:t>получит</w:t>
      </w:r>
      <w:r>
        <w:rPr>
          <w:i/>
          <w:spacing w:val="1"/>
        </w:rPr>
        <w:t xml:space="preserve"> </w:t>
      </w:r>
      <w:r>
        <w:rPr>
          <w:i/>
        </w:rPr>
        <w:t>возможность</w:t>
      </w:r>
      <w:r>
        <w:rPr>
          <w:i/>
          <w:spacing w:val="1"/>
        </w:rPr>
        <w:t xml:space="preserve"> </w:t>
      </w:r>
      <w:r>
        <w:rPr>
          <w:i/>
        </w:rPr>
        <w:t>научиться»</w:t>
      </w:r>
      <w:r>
        <w:rPr>
          <w:i/>
          <w:spacing w:val="1"/>
        </w:rPr>
        <w:t xml:space="preserve"> </w:t>
      </w:r>
      <w:r>
        <w:t>приводятся</w:t>
      </w:r>
      <w:r>
        <w:rPr>
          <w:spacing w:val="1"/>
        </w:rPr>
        <w:t xml:space="preserve"> </w:t>
      </w:r>
      <w:r>
        <w:t>планируемые</w:t>
      </w:r>
      <w:r>
        <w:rPr>
          <w:spacing w:val="-67"/>
        </w:rPr>
        <w:t xml:space="preserve"> </w:t>
      </w:r>
      <w:r>
        <w:t>результаты,</w:t>
      </w:r>
      <w:r>
        <w:rPr>
          <w:spacing w:val="1"/>
        </w:rPr>
        <w:t xml:space="preserve"> </w:t>
      </w:r>
      <w:r>
        <w:t>характеризующие</w:t>
      </w:r>
      <w:r>
        <w:rPr>
          <w:spacing w:val="1"/>
        </w:rPr>
        <w:t xml:space="preserve"> </w:t>
      </w:r>
      <w:r>
        <w:t>систему</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отношении</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расширяющих</w:t>
      </w:r>
      <w:r>
        <w:rPr>
          <w:spacing w:val="1"/>
        </w:rPr>
        <w:t xml:space="preserve"> </w:t>
      </w:r>
      <w:r>
        <w:t>и</w:t>
      </w:r>
      <w:r>
        <w:rPr>
          <w:spacing w:val="1"/>
        </w:rPr>
        <w:t xml:space="preserve"> </w:t>
      </w:r>
      <w:r>
        <w:t>углубляющих</w:t>
      </w:r>
      <w:r>
        <w:rPr>
          <w:spacing w:val="1"/>
        </w:rPr>
        <w:t xml:space="preserve"> </w:t>
      </w:r>
      <w:r>
        <w:t>понимание</w:t>
      </w:r>
      <w:r>
        <w:rPr>
          <w:spacing w:val="1"/>
        </w:rPr>
        <w:t xml:space="preserve"> </w:t>
      </w:r>
      <w:r>
        <w:t>опорного</w:t>
      </w:r>
      <w:r>
        <w:rPr>
          <w:spacing w:val="1"/>
        </w:rPr>
        <w:t xml:space="preserve"> </w:t>
      </w:r>
      <w:r>
        <w:t>учебного</w:t>
      </w:r>
      <w:r>
        <w:rPr>
          <w:spacing w:val="1"/>
        </w:rPr>
        <w:t xml:space="preserve"> </w:t>
      </w:r>
      <w:r>
        <w:t>материала</w:t>
      </w:r>
      <w:r>
        <w:rPr>
          <w:spacing w:val="1"/>
        </w:rPr>
        <w:t xml:space="preserve"> </w:t>
      </w:r>
      <w:r>
        <w:t>или</w:t>
      </w:r>
      <w:r>
        <w:rPr>
          <w:spacing w:val="1"/>
        </w:rPr>
        <w:t xml:space="preserve"> </w:t>
      </w:r>
      <w:r>
        <w:t>выступающих</w:t>
      </w:r>
      <w:r>
        <w:rPr>
          <w:spacing w:val="1"/>
        </w:rPr>
        <w:t xml:space="preserve"> </w:t>
      </w:r>
      <w:r>
        <w:t>как</w:t>
      </w:r>
      <w:r>
        <w:rPr>
          <w:spacing w:val="1"/>
        </w:rPr>
        <w:t xml:space="preserve"> </w:t>
      </w:r>
      <w:r>
        <w:t>пропедевтика</w:t>
      </w:r>
      <w:r>
        <w:rPr>
          <w:spacing w:val="1"/>
        </w:rPr>
        <w:t xml:space="preserve"> </w:t>
      </w:r>
      <w:r>
        <w:t>для</w:t>
      </w:r>
      <w:r>
        <w:rPr>
          <w:spacing w:val="1"/>
        </w:rPr>
        <w:t xml:space="preserve"> </w:t>
      </w:r>
      <w:r>
        <w:t>дальнейшего</w:t>
      </w:r>
      <w:r>
        <w:rPr>
          <w:spacing w:val="1"/>
        </w:rPr>
        <w:t xml:space="preserve"> </w:t>
      </w:r>
      <w:r>
        <w:t>изучения</w:t>
      </w:r>
      <w:r>
        <w:rPr>
          <w:spacing w:val="1"/>
        </w:rPr>
        <w:t xml:space="preserve"> </w:t>
      </w:r>
      <w:r>
        <w:t>данного</w:t>
      </w:r>
      <w:r>
        <w:rPr>
          <w:spacing w:val="1"/>
        </w:rPr>
        <w:t xml:space="preserve"> </w:t>
      </w:r>
      <w:r>
        <w:t>предмета.</w:t>
      </w:r>
      <w:r>
        <w:rPr>
          <w:spacing w:val="1"/>
        </w:rPr>
        <w:t xml:space="preserve"> </w:t>
      </w:r>
      <w:r>
        <w:t>Уровень</w:t>
      </w:r>
      <w:r>
        <w:rPr>
          <w:spacing w:val="1"/>
        </w:rPr>
        <w:t xml:space="preserve"> </w:t>
      </w:r>
      <w:r>
        <w:t>достижений,</w:t>
      </w:r>
      <w:r>
        <w:rPr>
          <w:spacing w:val="1"/>
        </w:rPr>
        <w:t xml:space="preserve"> </w:t>
      </w:r>
      <w:r>
        <w:t>соответствующий</w:t>
      </w:r>
      <w:r>
        <w:rPr>
          <w:spacing w:val="1"/>
        </w:rPr>
        <w:t xml:space="preserve"> </w:t>
      </w:r>
      <w:r>
        <w:t>планируемым</w:t>
      </w:r>
      <w:r>
        <w:rPr>
          <w:spacing w:val="1"/>
        </w:rPr>
        <w:t xml:space="preserve"> </w:t>
      </w:r>
      <w:r>
        <w:t>результатам</w:t>
      </w:r>
      <w:r>
        <w:rPr>
          <w:spacing w:val="1"/>
        </w:rPr>
        <w:t xml:space="preserve"> </w:t>
      </w:r>
      <w:r>
        <w:t>этой</w:t>
      </w:r>
      <w:r>
        <w:rPr>
          <w:spacing w:val="1"/>
        </w:rPr>
        <w:t xml:space="preserve"> </w:t>
      </w:r>
      <w:r>
        <w:t>группы,</w:t>
      </w:r>
      <w:r>
        <w:rPr>
          <w:spacing w:val="1"/>
        </w:rPr>
        <w:t xml:space="preserve"> </w:t>
      </w:r>
      <w:r>
        <w:t>могут</w:t>
      </w:r>
      <w:r>
        <w:rPr>
          <w:spacing w:val="-67"/>
        </w:rPr>
        <w:t xml:space="preserve"> </w:t>
      </w:r>
      <w:r>
        <w:t>продемонстрировать</w:t>
      </w:r>
      <w:r>
        <w:rPr>
          <w:spacing w:val="1"/>
        </w:rPr>
        <w:t xml:space="preserve"> </w:t>
      </w:r>
      <w:r>
        <w:t>только</w:t>
      </w:r>
      <w:r>
        <w:rPr>
          <w:spacing w:val="1"/>
        </w:rPr>
        <w:t xml:space="preserve"> </w:t>
      </w:r>
      <w:r>
        <w:t>отдельные</w:t>
      </w:r>
      <w:r>
        <w:rPr>
          <w:spacing w:val="1"/>
        </w:rPr>
        <w:t xml:space="preserve"> </w:t>
      </w:r>
      <w:r>
        <w:t>мотивированные</w:t>
      </w:r>
      <w:r>
        <w:rPr>
          <w:spacing w:val="1"/>
        </w:rPr>
        <w:t xml:space="preserve"> </w:t>
      </w:r>
      <w:r>
        <w:t>и</w:t>
      </w:r>
      <w:r>
        <w:rPr>
          <w:spacing w:val="1"/>
        </w:rPr>
        <w:t xml:space="preserve"> </w:t>
      </w:r>
      <w:r>
        <w:t>способные</w:t>
      </w:r>
      <w:r>
        <w:rPr>
          <w:spacing w:val="1"/>
        </w:rPr>
        <w:t xml:space="preserve"> </w:t>
      </w:r>
      <w:r>
        <w:t>обучающиеся. Оценка достижения этих целей ведётся преимущественно 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 xml:space="preserve">исключительно </w:t>
      </w:r>
      <w:r>
        <w:rPr>
          <w:b/>
          <w:i/>
        </w:rPr>
        <w:t>неперсонифицированной</w:t>
      </w:r>
      <w:r>
        <w:rPr>
          <w:b/>
          <w:i/>
          <w:spacing w:val="-1"/>
        </w:rPr>
        <w:t xml:space="preserve"> </w:t>
      </w:r>
      <w:r>
        <w:rPr>
          <w:b/>
          <w:i/>
        </w:rPr>
        <w:t>информации.</w:t>
      </w:r>
    </w:p>
    <w:p w:rsidR="00144573" w:rsidRDefault="00933899">
      <w:pPr>
        <w:pStyle w:val="a3"/>
        <w:ind w:left="820" w:right="686" w:firstLine="707"/>
      </w:pPr>
      <w:r>
        <w:t>Подобная</w:t>
      </w:r>
      <w:r>
        <w:rPr>
          <w:spacing w:val="1"/>
        </w:rPr>
        <w:t xml:space="preserve"> </w:t>
      </w:r>
      <w:r>
        <w:t>структура</w:t>
      </w:r>
      <w:r>
        <w:rPr>
          <w:spacing w:val="1"/>
        </w:rPr>
        <w:t xml:space="preserve"> </w:t>
      </w:r>
      <w:r>
        <w:t>представления</w:t>
      </w:r>
      <w:r>
        <w:rPr>
          <w:spacing w:val="1"/>
        </w:rPr>
        <w:t xml:space="preserve"> </w:t>
      </w:r>
      <w:r>
        <w:t>планируемых</w:t>
      </w:r>
      <w:r>
        <w:rPr>
          <w:spacing w:val="1"/>
        </w:rPr>
        <w:t xml:space="preserve"> </w:t>
      </w:r>
      <w:r>
        <w:t>результатов</w:t>
      </w:r>
      <w:r>
        <w:rPr>
          <w:spacing w:val="1"/>
        </w:rPr>
        <w:t xml:space="preserve"> </w:t>
      </w:r>
      <w:r>
        <w:t>подчёркивает тот факт, что при организации образовательного процесса,</w:t>
      </w:r>
      <w:r>
        <w:rPr>
          <w:spacing w:val="1"/>
        </w:rPr>
        <w:t xml:space="preserve"> </w:t>
      </w:r>
      <w:r>
        <w:t>направленного на реализацию и достижение планируемых результатов, от</w:t>
      </w:r>
      <w:r>
        <w:rPr>
          <w:spacing w:val="1"/>
        </w:rPr>
        <w:t xml:space="preserve"> </w:t>
      </w:r>
      <w:r>
        <w:t>учителя</w:t>
      </w:r>
      <w:r>
        <w:rPr>
          <w:spacing w:val="1"/>
        </w:rPr>
        <w:t xml:space="preserve"> </w:t>
      </w:r>
      <w:r>
        <w:t>требуется</w:t>
      </w:r>
      <w:r>
        <w:rPr>
          <w:spacing w:val="1"/>
        </w:rPr>
        <w:t xml:space="preserve"> </w:t>
      </w:r>
      <w:r>
        <w:t>использование</w:t>
      </w:r>
      <w:r>
        <w:rPr>
          <w:spacing w:val="1"/>
        </w:rPr>
        <w:t xml:space="preserve"> </w:t>
      </w:r>
      <w:r>
        <w:t>таких</w:t>
      </w:r>
      <w:r>
        <w:rPr>
          <w:spacing w:val="1"/>
        </w:rPr>
        <w:t xml:space="preserve"> </w:t>
      </w:r>
      <w:r>
        <w:t>педагогических</w:t>
      </w:r>
      <w:r>
        <w:rPr>
          <w:spacing w:val="71"/>
        </w:rPr>
        <w:t xml:space="preserve"> </w:t>
      </w:r>
      <w:r>
        <w:t>технологий,</w:t>
      </w:r>
      <w:r>
        <w:rPr>
          <w:spacing w:val="1"/>
        </w:rPr>
        <w:t xml:space="preserve"> </w:t>
      </w:r>
      <w:r>
        <w:t>которые</w:t>
      </w:r>
      <w:r>
        <w:rPr>
          <w:spacing w:val="1"/>
        </w:rPr>
        <w:t xml:space="preserve"> </w:t>
      </w:r>
      <w:r>
        <w:t>основаны</w:t>
      </w:r>
      <w:r>
        <w:rPr>
          <w:spacing w:val="1"/>
        </w:rPr>
        <w:t xml:space="preserve"> </w:t>
      </w:r>
      <w:r>
        <w:t>на</w:t>
      </w:r>
      <w:r>
        <w:rPr>
          <w:spacing w:val="1"/>
        </w:rPr>
        <w:t xml:space="preserve"> </w:t>
      </w:r>
      <w:r>
        <w:rPr>
          <w:b/>
          <w:i/>
        </w:rPr>
        <w:t>дифференциации</w:t>
      </w:r>
      <w:r>
        <w:rPr>
          <w:b/>
          <w:i/>
          <w:spacing w:val="1"/>
        </w:rPr>
        <w:t xml:space="preserve"> </w:t>
      </w:r>
      <w:r>
        <w:rPr>
          <w:b/>
          <w:i/>
        </w:rPr>
        <w:t>требований</w:t>
      </w:r>
      <w:r>
        <w:rPr>
          <w:b/>
          <w:i/>
          <w:spacing w:val="1"/>
        </w:rPr>
        <w:t xml:space="preserve"> </w:t>
      </w:r>
      <w:r>
        <w:t>к</w:t>
      </w:r>
      <w:r>
        <w:rPr>
          <w:spacing w:val="1"/>
        </w:rPr>
        <w:t xml:space="preserve"> </w:t>
      </w:r>
      <w:r>
        <w:t>подготовке</w:t>
      </w:r>
      <w:r>
        <w:rPr>
          <w:spacing w:val="1"/>
        </w:rPr>
        <w:t xml:space="preserve"> </w:t>
      </w:r>
      <w:r>
        <w:t>обучающихся.</w:t>
      </w:r>
    </w:p>
    <w:p w:rsidR="00144573" w:rsidRDefault="00144573">
      <w:pPr>
        <w:pStyle w:val="a3"/>
        <w:ind w:left="0"/>
        <w:jc w:val="left"/>
      </w:pPr>
    </w:p>
    <w:p w:rsidR="00144573" w:rsidRDefault="00933899">
      <w:pPr>
        <w:pStyle w:val="a3"/>
        <w:ind w:left="820" w:right="694" w:firstLine="707"/>
      </w:pP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устанавливаются</w:t>
      </w:r>
      <w:r>
        <w:rPr>
          <w:spacing w:val="1"/>
        </w:rPr>
        <w:t xml:space="preserve"> </w:t>
      </w:r>
      <w:r>
        <w:t>планируемые</w:t>
      </w:r>
      <w:r>
        <w:rPr>
          <w:spacing w:val="-4"/>
        </w:rPr>
        <w:t xml:space="preserve"> </w:t>
      </w:r>
      <w:r>
        <w:t>результаты освоения:</w:t>
      </w:r>
    </w:p>
    <w:p w:rsidR="00144573" w:rsidRDefault="00933899">
      <w:pPr>
        <w:pStyle w:val="a4"/>
        <w:numPr>
          <w:ilvl w:val="0"/>
          <w:numId w:val="206"/>
        </w:numPr>
        <w:tabs>
          <w:tab w:val="left" w:pos="1954"/>
        </w:tabs>
        <w:spacing w:before="1" w:line="322" w:lineRule="exact"/>
        <w:ind w:hanging="282"/>
        <w:rPr>
          <w:sz w:val="28"/>
        </w:rPr>
      </w:pPr>
      <w:r>
        <w:rPr>
          <w:sz w:val="28"/>
        </w:rPr>
        <w:t xml:space="preserve">четырёх     </w:t>
      </w:r>
      <w:r>
        <w:rPr>
          <w:spacing w:val="29"/>
          <w:sz w:val="28"/>
        </w:rPr>
        <w:t xml:space="preserve"> </w:t>
      </w:r>
      <w:r>
        <w:rPr>
          <w:b/>
          <w:i/>
          <w:sz w:val="28"/>
        </w:rPr>
        <w:t xml:space="preserve">междисциплинарных      </w:t>
      </w:r>
      <w:r>
        <w:rPr>
          <w:b/>
          <w:i/>
          <w:spacing w:val="21"/>
          <w:sz w:val="28"/>
        </w:rPr>
        <w:t xml:space="preserve"> </w:t>
      </w:r>
      <w:r>
        <w:rPr>
          <w:b/>
          <w:i/>
          <w:sz w:val="28"/>
        </w:rPr>
        <w:t xml:space="preserve">учебных      </w:t>
      </w:r>
      <w:r>
        <w:rPr>
          <w:b/>
          <w:i/>
          <w:spacing w:val="27"/>
          <w:sz w:val="28"/>
        </w:rPr>
        <w:t xml:space="preserve"> </w:t>
      </w:r>
      <w:r>
        <w:rPr>
          <w:b/>
          <w:i/>
          <w:sz w:val="28"/>
        </w:rPr>
        <w:t xml:space="preserve">программ      </w:t>
      </w:r>
      <w:r>
        <w:rPr>
          <w:b/>
          <w:i/>
          <w:spacing w:val="27"/>
          <w:sz w:val="28"/>
        </w:rPr>
        <w:t xml:space="preserve"> </w:t>
      </w:r>
      <w:r>
        <w:rPr>
          <w:sz w:val="28"/>
        </w:rPr>
        <w:t>-</w:t>
      </w:r>
    </w:p>
    <w:p w:rsidR="00144573" w:rsidRDefault="00933899">
      <w:pPr>
        <w:pStyle w:val="a3"/>
        <w:ind w:left="820" w:right="686"/>
      </w:pPr>
      <w:r>
        <w:t>«Формирование универсальных учебных действий», «Формирование ИКТ -</w:t>
      </w:r>
      <w:r>
        <w:rPr>
          <w:spacing w:val="1"/>
        </w:rPr>
        <w:t xml:space="preserve"> </w:t>
      </w:r>
      <w:r>
        <w:t>компетентности</w:t>
      </w:r>
      <w:r>
        <w:rPr>
          <w:spacing w:val="1"/>
        </w:rPr>
        <w:t xml:space="preserve"> </w:t>
      </w:r>
      <w:r>
        <w:t>обучающихся»,</w:t>
      </w:r>
      <w:r>
        <w:rPr>
          <w:spacing w:val="1"/>
        </w:rPr>
        <w:t xml:space="preserve"> </w:t>
      </w:r>
      <w:r>
        <w:t>«Основы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и</w:t>
      </w:r>
      <w:r>
        <w:rPr>
          <w:spacing w:val="1"/>
        </w:rPr>
        <w:t xml:space="preserve"> </w:t>
      </w:r>
      <w:r>
        <w:t>«Основы</w:t>
      </w:r>
      <w:r>
        <w:rPr>
          <w:spacing w:val="1"/>
        </w:rPr>
        <w:t xml:space="preserve"> </w:t>
      </w:r>
      <w:r>
        <w:t>смыслового</w:t>
      </w:r>
      <w:r>
        <w:rPr>
          <w:spacing w:val="1"/>
        </w:rPr>
        <w:t xml:space="preserve"> </w:t>
      </w:r>
      <w:r>
        <w:t>чтения</w:t>
      </w:r>
      <w:r>
        <w:rPr>
          <w:spacing w:val="1"/>
        </w:rPr>
        <w:t xml:space="preserve"> </w:t>
      </w:r>
      <w:r>
        <w:t>и</w:t>
      </w:r>
      <w:r>
        <w:rPr>
          <w:spacing w:val="1"/>
        </w:rPr>
        <w:t xml:space="preserve"> </w:t>
      </w:r>
      <w:r>
        <w:t>работа</w:t>
      </w:r>
      <w:r>
        <w:rPr>
          <w:spacing w:val="1"/>
        </w:rPr>
        <w:t xml:space="preserve"> </w:t>
      </w:r>
      <w:r>
        <w:t>с</w:t>
      </w:r>
      <w:r>
        <w:rPr>
          <w:spacing w:val="-67"/>
        </w:rPr>
        <w:t xml:space="preserve"> </w:t>
      </w:r>
      <w:r>
        <w:t>текстом»;</w:t>
      </w:r>
    </w:p>
    <w:p w:rsidR="00144573" w:rsidRDefault="00144573">
      <w:pPr>
        <w:pStyle w:val="a3"/>
        <w:spacing w:before="2"/>
        <w:ind w:left="0"/>
        <w:jc w:val="left"/>
        <w:rPr>
          <w:sz w:val="24"/>
        </w:rPr>
      </w:pPr>
    </w:p>
    <w:p w:rsidR="00144573" w:rsidRDefault="00933899">
      <w:pPr>
        <w:pStyle w:val="a4"/>
        <w:numPr>
          <w:ilvl w:val="0"/>
          <w:numId w:val="206"/>
        </w:numPr>
        <w:tabs>
          <w:tab w:val="left" w:pos="1954"/>
        </w:tabs>
        <w:ind w:hanging="282"/>
        <w:rPr>
          <w:sz w:val="28"/>
        </w:rPr>
      </w:pPr>
      <w:r>
        <w:rPr>
          <w:b/>
          <w:i/>
          <w:sz w:val="28"/>
        </w:rPr>
        <w:t>учебных</w:t>
      </w:r>
      <w:r>
        <w:rPr>
          <w:b/>
          <w:i/>
          <w:spacing w:val="86"/>
          <w:sz w:val="28"/>
        </w:rPr>
        <w:t xml:space="preserve"> </w:t>
      </w:r>
      <w:r>
        <w:rPr>
          <w:b/>
          <w:i/>
          <w:sz w:val="28"/>
        </w:rPr>
        <w:t xml:space="preserve">программ  </w:t>
      </w:r>
      <w:r>
        <w:rPr>
          <w:b/>
          <w:i/>
          <w:spacing w:val="10"/>
          <w:sz w:val="28"/>
        </w:rPr>
        <w:t xml:space="preserve"> </w:t>
      </w:r>
      <w:r>
        <w:rPr>
          <w:b/>
          <w:i/>
          <w:sz w:val="28"/>
        </w:rPr>
        <w:t xml:space="preserve">по  </w:t>
      </w:r>
      <w:r>
        <w:rPr>
          <w:b/>
          <w:i/>
          <w:spacing w:val="11"/>
          <w:sz w:val="28"/>
        </w:rPr>
        <w:t xml:space="preserve"> </w:t>
      </w:r>
      <w:r>
        <w:rPr>
          <w:b/>
          <w:i/>
          <w:sz w:val="28"/>
        </w:rPr>
        <w:t xml:space="preserve">всем  </w:t>
      </w:r>
      <w:r>
        <w:rPr>
          <w:b/>
          <w:i/>
          <w:spacing w:val="13"/>
          <w:sz w:val="28"/>
        </w:rPr>
        <w:t xml:space="preserve"> </w:t>
      </w:r>
      <w:r>
        <w:rPr>
          <w:b/>
          <w:i/>
          <w:sz w:val="28"/>
        </w:rPr>
        <w:t xml:space="preserve">предметам  </w:t>
      </w:r>
      <w:r>
        <w:rPr>
          <w:b/>
          <w:i/>
          <w:spacing w:val="14"/>
          <w:sz w:val="28"/>
        </w:rPr>
        <w:t xml:space="preserve"> </w:t>
      </w:r>
      <w:r>
        <w:rPr>
          <w:sz w:val="28"/>
        </w:rPr>
        <w:t xml:space="preserve">-  </w:t>
      </w:r>
      <w:r>
        <w:rPr>
          <w:spacing w:val="14"/>
          <w:sz w:val="28"/>
        </w:rPr>
        <w:t xml:space="preserve"> </w:t>
      </w:r>
      <w:r>
        <w:rPr>
          <w:sz w:val="28"/>
        </w:rPr>
        <w:t xml:space="preserve">«Русский  </w:t>
      </w:r>
      <w:r>
        <w:rPr>
          <w:spacing w:val="9"/>
          <w:sz w:val="28"/>
        </w:rPr>
        <w:t xml:space="preserve"> </w:t>
      </w:r>
      <w:r>
        <w:rPr>
          <w:sz w:val="28"/>
        </w:rPr>
        <w:t>язык»,</w:t>
      </w:r>
    </w:p>
    <w:p w:rsidR="00144573" w:rsidRDefault="00933899">
      <w:pPr>
        <w:pStyle w:val="a3"/>
        <w:spacing w:before="2"/>
        <w:ind w:left="820" w:right="687"/>
      </w:pPr>
      <w:r>
        <w:t>«Литература»,</w:t>
      </w:r>
      <w:r>
        <w:rPr>
          <w:spacing w:val="1"/>
        </w:rPr>
        <w:t xml:space="preserve"> </w:t>
      </w:r>
      <w:r>
        <w:t>«Английский</w:t>
      </w:r>
      <w:r>
        <w:rPr>
          <w:spacing w:val="1"/>
        </w:rPr>
        <w:t xml:space="preserve"> </w:t>
      </w:r>
      <w:r>
        <w:t>язык»,</w:t>
      </w:r>
      <w:r>
        <w:rPr>
          <w:spacing w:val="1"/>
        </w:rPr>
        <w:t xml:space="preserve"> </w:t>
      </w:r>
      <w:r>
        <w:t>«История</w:t>
      </w:r>
      <w:r>
        <w:rPr>
          <w:spacing w:val="1"/>
        </w:rPr>
        <w:t xml:space="preserve"> </w:t>
      </w:r>
      <w:r>
        <w:t>России»,</w:t>
      </w:r>
      <w:r>
        <w:rPr>
          <w:spacing w:val="71"/>
        </w:rPr>
        <w:t xml:space="preserve"> </w:t>
      </w:r>
      <w:r>
        <w:t>«Всеобщая</w:t>
      </w:r>
      <w:r>
        <w:rPr>
          <w:spacing w:val="1"/>
        </w:rPr>
        <w:t xml:space="preserve"> </w:t>
      </w:r>
      <w:r>
        <w:t xml:space="preserve">история»,  </w:t>
      </w:r>
      <w:r>
        <w:rPr>
          <w:spacing w:val="12"/>
        </w:rPr>
        <w:t xml:space="preserve"> </w:t>
      </w:r>
      <w:r>
        <w:t xml:space="preserve">«Обществознание»,  </w:t>
      </w:r>
      <w:r>
        <w:rPr>
          <w:spacing w:val="14"/>
        </w:rPr>
        <w:t xml:space="preserve"> </w:t>
      </w:r>
      <w:r>
        <w:t xml:space="preserve">«География»,  </w:t>
      </w:r>
      <w:r>
        <w:rPr>
          <w:spacing w:val="13"/>
        </w:rPr>
        <w:t xml:space="preserve"> </w:t>
      </w:r>
      <w:r>
        <w:t xml:space="preserve">«Математика»,  </w:t>
      </w:r>
      <w:r>
        <w:rPr>
          <w:spacing w:val="12"/>
        </w:rPr>
        <w:t xml:space="preserve"> </w:t>
      </w:r>
      <w:r>
        <w:t>«Алгебра»,</w:t>
      </w:r>
    </w:p>
    <w:p w:rsidR="00144573" w:rsidRDefault="00933899">
      <w:pPr>
        <w:pStyle w:val="a3"/>
        <w:spacing w:line="321" w:lineRule="exact"/>
        <w:ind w:left="820"/>
      </w:pPr>
      <w:r>
        <w:t xml:space="preserve">«Геометрия»,     </w:t>
      </w:r>
      <w:r>
        <w:rPr>
          <w:spacing w:val="2"/>
        </w:rPr>
        <w:t xml:space="preserve"> </w:t>
      </w:r>
      <w:r>
        <w:t xml:space="preserve">«Информатика»,     </w:t>
      </w:r>
      <w:r>
        <w:rPr>
          <w:spacing w:val="2"/>
        </w:rPr>
        <w:t xml:space="preserve"> </w:t>
      </w:r>
      <w:r>
        <w:t xml:space="preserve">«Физика»,     </w:t>
      </w:r>
      <w:r>
        <w:rPr>
          <w:spacing w:val="4"/>
        </w:rPr>
        <w:t xml:space="preserve"> </w:t>
      </w:r>
      <w:r>
        <w:t xml:space="preserve">«Биология»,     </w:t>
      </w:r>
      <w:r>
        <w:rPr>
          <w:spacing w:val="2"/>
        </w:rPr>
        <w:t xml:space="preserve"> </w:t>
      </w:r>
      <w:r>
        <w:t>«Химия»,</w:t>
      </w:r>
    </w:p>
    <w:p w:rsidR="00144573" w:rsidRDefault="00933899">
      <w:pPr>
        <w:pStyle w:val="a3"/>
        <w:spacing w:before="2"/>
        <w:ind w:left="820" w:right="686"/>
      </w:pPr>
      <w:r>
        <w:t>«Изобразительное</w:t>
      </w:r>
      <w:r>
        <w:rPr>
          <w:spacing w:val="1"/>
        </w:rPr>
        <w:t xml:space="preserve"> </w:t>
      </w:r>
      <w:r>
        <w:t>искусство»,</w:t>
      </w:r>
      <w:r>
        <w:rPr>
          <w:spacing w:val="1"/>
        </w:rPr>
        <w:t xml:space="preserve"> </w:t>
      </w:r>
      <w:r>
        <w:t>«Музыка»,</w:t>
      </w:r>
      <w:r>
        <w:rPr>
          <w:spacing w:val="1"/>
        </w:rPr>
        <w:t xml:space="preserve"> </w:t>
      </w:r>
      <w:r>
        <w:t>«Технология»,</w:t>
      </w:r>
      <w:r>
        <w:rPr>
          <w:spacing w:val="1"/>
        </w:rPr>
        <w:t xml:space="preserve"> </w:t>
      </w:r>
      <w:r>
        <w:t>«Физическая</w:t>
      </w:r>
      <w:r>
        <w:rPr>
          <w:spacing w:val="1"/>
        </w:rPr>
        <w:t xml:space="preserve"> </w:t>
      </w:r>
      <w:r>
        <w:t>культура»,</w:t>
      </w:r>
      <w:r>
        <w:rPr>
          <w:spacing w:val="1"/>
        </w:rPr>
        <w:t xml:space="preserve"> </w:t>
      </w:r>
      <w:r>
        <w:t>«Основы безопасности жизнедеятельности», «Основы духовно-</w:t>
      </w:r>
      <w:r>
        <w:rPr>
          <w:spacing w:val="1"/>
        </w:rPr>
        <w:t xml:space="preserve"> </w:t>
      </w:r>
      <w:r>
        <w:t xml:space="preserve">нравственной  </w:t>
      </w:r>
      <w:r>
        <w:rPr>
          <w:spacing w:val="31"/>
        </w:rPr>
        <w:t xml:space="preserve"> </w:t>
      </w:r>
      <w:r>
        <w:t xml:space="preserve">культуры  </w:t>
      </w:r>
      <w:r>
        <w:rPr>
          <w:spacing w:val="31"/>
        </w:rPr>
        <w:t xml:space="preserve"> </w:t>
      </w:r>
      <w:r>
        <w:t xml:space="preserve">народов  </w:t>
      </w:r>
      <w:r>
        <w:rPr>
          <w:spacing w:val="29"/>
        </w:rPr>
        <w:t xml:space="preserve"> </w:t>
      </w:r>
      <w:r>
        <w:t xml:space="preserve">России»,  </w:t>
      </w:r>
      <w:r>
        <w:rPr>
          <w:spacing w:val="30"/>
        </w:rPr>
        <w:t xml:space="preserve"> </w:t>
      </w:r>
      <w:r>
        <w:t xml:space="preserve">«Родной  </w:t>
      </w:r>
      <w:r>
        <w:rPr>
          <w:spacing w:val="31"/>
        </w:rPr>
        <w:t xml:space="preserve"> </w:t>
      </w:r>
      <w:r>
        <w:t xml:space="preserve">(русский)  </w:t>
      </w:r>
      <w:r>
        <w:rPr>
          <w:spacing w:val="28"/>
        </w:rPr>
        <w:t xml:space="preserve"> </w:t>
      </w:r>
      <w:r>
        <w:t>язык»,</w:t>
      </w:r>
    </w:p>
    <w:p w:rsidR="00144573" w:rsidRDefault="00933899">
      <w:pPr>
        <w:pStyle w:val="a3"/>
        <w:spacing w:line="318" w:lineRule="exact"/>
        <w:ind w:left="820"/>
      </w:pPr>
      <w:r>
        <w:t>«Родная</w:t>
      </w:r>
      <w:r>
        <w:rPr>
          <w:spacing w:val="-5"/>
        </w:rPr>
        <w:t xml:space="preserve"> </w:t>
      </w:r>
      <w:r>
        <w:t>(русская)</w:t>
      </w:r>
      <w:r>
        <w:rPr>
          <w:spacing w:val="-4"/>
        </w:rPr>
        <w:t xml:space="preserve"> </w:t>
      </w:r>
      <w:r>
        <w:t>литература».</w:t>
      </w:r>
    </w:p>
    <w:p w:rsidR="00144573" w:rsidRDefault="00144573">
      <w:pPr>
        <w:pStyle w:val="a3"/>
        <w:spacing w:before="6"/>
        <w:ind w:left="0"/>
        <w:jc w:val="left"/>
        <w:rPr>
          <w:sz w:val="24"/>
        </w:rPr>
      </w:pPr>
    </w:p>
    <w:p w:rsidR="00144573" w:rsidRDefault="00933899">
      <w:pPr>
        <w:pStyle w:val="a3"/>
        <w:spacing w:before="1"/>
        <w:ind w:left="820" w:right="695" w:firstLine="707"/>
      </w:pPr>
      <w:r>
        <w:t>На</w:t>
      </w:r>
      <w:r>
        <w:rPr>
          <w:spacing w:val="1"/>
        </w:rPr>
        <w:t xml:space="preserve"> </w:t>
      </w:r>
      <w:r>
        <w:t>основе</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разработанных</w:t>
      </w:r>
      <w:r>
        <w:rPr>
          <w:spacing w:val="1"/>
        </w:rPr>
        <w:t xml:space="preserve"> </w:t>
      </w:r>
      <w:r>
        <w:t>на</w:t>
      </w:r>
      <w:r>
        <w:rPr>
          <w:spacing w:val="1"/>
        </w:rPr>
        <w:t xml:space="preserve"> </w:t>
      </w:r>
      <w:r>
        <w:t>федеральном</w:t>
      </w:r>
      <w:r>
        <w:rPr>
          <w:spacing w:val="-1"/>
        </w:rPr>
        <w:t xml:space="preserve"> </w:t>
      </w:r>
      <w:r>
        <w:t>уровне,</w:t>
      </w:r>
      <w:r>
        <w:rPr>
          <w:spacing w:val="-1"/>
        </w:rPr>
        <w:t xml:space="preserve"> </w:t>
      </w:r>
      <w:r>
        <w:t>ОУ</w:t>
      </w:r>
      <w:r>
        <w:rPr>
          <w:spacing w:val="-1"/>
        </w:rPr>
        <w:t xml:space="preserve"> </w:t>
      </w:r>
      <w:r>
        <w:t>самостоятельно</w:t>
      </w:r>
      <w:r>
        <w:rPr>
          <w:spacing w:val="-3"/>
        </w:rPr>
        <w:t xml:space="preserve"> </w:t>
      </w:r>
      <w:r>
        <w:t>разрабатывает:</w:t>
      </w:r>
    </w:p>
    <w:p w:rsidR="00144573" w:rsidRDefault="00933899">
      <w:pPr>
        <w:pStyle w:val="a4"/>
        <w:numPr>
          <w:ilvl w:val="0"/>
          <w:numId w:val="205"/>
        </w:numPr>
        <w:tabs>
          <w:tab w:val="left" w:pos="1954"/>
          <w:tab w:val="left" w:pos="3251"/>
          <w:tab w:val="left" w:pos="5222"/>
          <w:tab w:val="left" w:pos="7178"/>
          <w:tab w:val="left" w:pos="8937"/>
        </w:tabs>
        <w:ind w:right="690" w:firstLine="707"/>
        <w:rPr>
          <w:sz w:val="28"/>
        </w:rPr>
      </w:pPr>
      <w:r>
        <w:rPr>
          <w:sz w:val="28"/>
        </w:rPr>
        <w:t>систему</w:t>
      </w:r>
      <w:r>
        <w:rPr>
          <w:sz w:val="28"/>
        </w:rPr>
        <w:tab/>
        <w:t>тематических</w:t>
      </w:r>
      <w:r>
        <w:rPr>
          <w:sz w:val="28"/>
        </w:rPr>
        <w:tab/>
        <w:t>планируемых</w:t>
      </w:r>
      <w:r>
        <w:rPr>
          <w:sz w:val="28"/>
        </w:rPr>
        <w:tab/>
        <w:t>результатов</w:t>
      </w:r>
      <w:r>
        <w:rPr>
          <w:sz w:val="28"/>
        </w:rPr>
        <w:tab/>
      </w:r>
      <w:r>
        <w:rPr>
          <w:spacing w:val="-1"/>
          <w:sz w:val="28"/>
        </w:rPr>
        <w:t>освоения</w:t>
      </w:r>
      <w:r>
        <w:rPr>
          <w:spacing w:val="-67"/>
          <w:sz w:val="28"/>
        </w:rPr>
        <w:t xml:space="preserve"> </w:t>
      </w:r>
      <w:r>
        <w:rPr>
          <w:sz w:val="28"/>
        </w:rPr>
        <w:t>учебных программ;</w:t>
      </w:r>
    </w:p>
    <w:p w:rsidR="00144573" w:rsidRDefault="00144573">
      <w:pPr>
        <w:rPr>
          <w:sz w:val="28"/>
        </w:rPr>
        <w:sectPr w:rsidR="00144573">
          <w:pgSz w:w="11900" w:h="16850"/>
          <w:pgMar w:top="1060" w:right="440" w:bottom="960" w:left="740" w:header="0" w:footer="678" w:gutter="0"/>
          <w:cols w:space="720"/>
        </w:sectPr>
      </w:pPr>
    </w:p>
    <w:p w:rsidR="00144573" w:rsidRDefault="00933899">
      <w:pPr>
        <w:pStyle w:val="a4"/>
        <w:numPr>
          <w:ilvl w:val="0"/>
          <w:numId w:val="205"/>
        </w:numPr>
        <w:tabs>
          <w:tab w:val="left" w:pos="1954"/>
          <w:tab w:val="left" w:pos="3475"/>
          <w:tab w:val="left" w:pos="5449"/>
          <w:tab w:val="left" w:pos="7291"/>
          <w:tab w:val="left" w:pos="8934"/>
        </w:tabs>
        <w:spacing w:before="65" w:line="242" w:lineRule="auto"/>
        <w:ind w:right="693" w:firstLine="707"/>
        <w:rPr>
          <w:sz w:val="28"/>
        </w:rPr>
      </w:pPr>
      <w:r>
        <w:rPr>
          <w:sz w:val="28"/>
        </w:rPr>
        <w:lastRenderedPageBreak/>
        <w:t>программу</w:t>
      </w:r>
      <w:r>
        <w:rPr>
          <w:sz w:val="28"/>
        </w:rPr>
        <w:tab/>
        <w:t>формирования</w:t>
      </w:r>
      <w:r>
        <w:rPr>
          <w:sz w:val="28"/>
        </w:rPr>
        <w:tab/>
        <w:t>планируемых</w:t>
      </w:r>
      <w:r>
        <w:rPr>
          <w:sz w:val="28"/>
        </w:rPr>
        <w:tab/>
        <w:t>результатов</w:t>
      </w:r>
      <w:r>
        <w:rPr>
          <w:sz w:val="28"/>
        </w:rPr>
        <w:tab/>
      </w:r>
      <w:r>
        <w:rPr>
          <w:spacing w:val="-1"/>
          <w:sz w:val="28"/>
        </w:rPr>
        <w:t>освоения</w:t>
      </w:r>
      <w:r>
        <w:rPr>
          <w:spacing w:val="-67"/>
          <w:sz w:val="28"/>
        </w:rPr>
        <w:t xml:space="preserve"> </w:t>
      </w:r>
      <w:r>
        <w:rPr>
          <w:sz w:val="28"/>
        </w:rPr>
        <w:t>междисциплинарных программ.</w:t>
      </w:r>
    </w:p>
    <w:p w:rsidR="00144573" w:rsidRDefault="00144573">
      <w:pPr>
        <w:pStyle w:val="a3"/>
        <w:spacing w:before="6"/>
        <w:ind w:left="0"/>
        <w:jc w:val="left"/>
        <w:rPr>
          <w:sz w:val="27"/>
        </w:rPr>
      </w:pPr>
    </w:p>
    <w:p w:rsidR="00144573" w:rsidRDefault="00933899">
      <w:pPr>
        <w:pStyle w:val="a3"/>
        <w:ind w:left="820" w:right="694" w:firstLine="707"/>
      </w:pPr>
      <w:r>
        <w:t>Таким образом, для Учреждения принципиально важными выступают</w:t>
      </w:r>
      <w:r>
        <w:rPr>
          <w:spacing w:val="1"/>
        </w:rPr>
        <w:t xml:space="preserve"> </w:t>
      </w:r>
      <w:r>
        <w:t>две</w:t>
      </w:r>
      <w:r>
        <w:rPr>
          <w:spacing w:val="-3"/>
        </w:rPr>
        <w:t xml:space="preserve"> </w:t>
      </w:r>
      <w:r>
        <w:t>позиции:</w:t>
      </w:r>
    </w:p>
    <w:p w:rsidR="00144573" w:rsidRDefault="00933899">
      <w:pPr>
        <w:pStyle w:val="a3"/>
        <w:ind w:left="820" w:right="688" w:firstLine="707"/>
      </w:pPr>
      <w:r>
        <w:rPr>
          <w:b/>
        </w:rPr>
        <w:t>Во-первых,</w:t>
      </w:r>
      <w:r>
        <w:rPr>
          <w:b/>
          <w:spacing w:val="1"/>
        </w:rPr>
        <w:t xml:space="preserve"> </w:t>
      </w:r>
      <w:r>
        <w:t>при</w:t>
      </w:r>
      <w:r>
        <w:rPr>
          <w:spacing w:val="1"/>
        </w:rPr>
        <w:t xml:space="preserve"> </w:t>
      </w:r>
      <w:r>
        <w:t>описании</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необходимо учитывать</w:t>
      </w:r>
      <w:r>
        <w:rPr>
          <w:spacing w:val="-1"/>
        </w:rPr>
        <w:t xml:space="preserve"> </w:t>
      </w:r>
      <w:r>
        <w:t>специфику</w:t>
      </w:r>
      <w:r>
        <w:rPr>
          <w:spacing w:val="-5"/>
        </w:rPr>
        <w:t xml:space="preserve"> </w:t>
      </w:r>
      <w:r>
        <w:t>требований ФГОС</w:t>
      </w:r>
      <w:r>
        <w:rPr>
          <w:spacing w:val="-1"/>
        </w:rPr>
        <w:t xml:space="preserve"> </w:t>
      </w:r>
      <w:r>
        <w:t>ООО.</w:t>
      </w:r>
    </w:p>
    <w:p w:rsidR="00144573" w:rsidRDefault="00933899">
      <w:pPr>
        <w:pStyle w:val="a3"/>
        <w:spacing w:before="1"/>
        <w:ind w:left="820" w:right="686" w:firstLine="707"/>
      </w:pPr>
      <w:r>
        <w:t>В</w:t>
      </w:r>
      <w:r>
        <w:rPr>
          <w:spacing w:val="1"/>
        </w:rPr>
        <w:t xml:space="preserve"> </w:t>
      </w:r>
      <w:r>
        <w:t>соответствии</w:t>
      </w:r>
      <w:r>
        <w:rPr>
          <w:spacing w:val="1"/>
        </w:rPr>
        <w:t xml:space="preserve"> </w:t>
      </w:r>
      <w:r>
        <w:t>с</w:t>
      </w:r>
      <w:r>
        <w:rPr>
          <w:spacing w:val="1"/>
        </w:rPr>
        <w:t xml:space="preserve"> </w:t>
      </w:r>
      <w:r>
        <w:t>требованиями ФГОС</w:t>
      </w:r>
      <w:r>
        <w:rPr>
          <w:spacing w:val="1"/>
        </w:rPr>
        <w:t xml:space="preserve"> </w:t>
      </w:r>
      <w:r>
        <w:t>ООО</w:t>
      </w:r>
      <w:r>
        <w:rPr>
          <w:spacing w:val="1"/>
        </w:rPr>
        <w:t xml:space="preserve"> </w:t>
      </w:r>
      <w:r>
        <w:t>система планируемых</w:t>
      </w:r>
      <w:r>
        <w:rPr>
          <w:spacing w:val="1"/>
        </w:rPr>
        <w:t xml:space="preserve"> </w:t>
      </w:r>
      <w:r>
        <w:t>результатов – личностных, метапредметных и предметных достигается за</w:t>
      </w:r>
      <w:r>
        <w:rPr>
          <w:spacing w:val="1"/>
        </w:rPr>
        <w:t xml:space="preserve"> </w:t>
      </w:r>
      <w:r>
        <w:t>счет</w:t>
      </w:r>
      <w:r>
        <w:rPr>
          <w:spacing w:val="1"/>
        </w:rPr>
        <w:t xml:space="preserve"> </w:t>
      </w:r>
      <w:r>
        <w:t>овладения</w:t>
      </w:r>
      <w:r>
        <w:rPr>
          <w:spacing w:val="1"/>
        </w:rPr>
        <w:t xml:space="preserve"> </w:t>
      </w:r>
      <w:r>
        <w:t>системой</w:t>
      </w:r>
      <w:r>
        <w:rPr>
          <w:spacing w:val="1"/>
        </w:rPr>
        <w:t xml:space="preserve"> </w:t>
      </w:r>
      <w:r>
        <w:t>учебных</w:t>
      </w:r>
      <w:r>
        <w:rPr>
          <w:spacing w:val="1"/>
        </w:rPr>
        <w:t xml:space="preserve"> </w:t>
      </w:r>
      <w:r>
        <w:t>действий</w:t>
      </w:r>
      <w:r>
        <w:rPr>
          <w:spacing w:val="1"/>
        </w:rPr>
        <w:t xml:space="preserve"> </w:t>
      </w:r>
      <w:r>
        <w:t>(универсальных</w:t>
      </w:r>
      <w:r>
        <w:rPr>
          <w:spacing w:val="1"/>
        </w:rPr>
        <w:t xml:space="preserve"> </w:t>
      </w:r>
      <w:r>
        <w:t>и</w:t>
      </w:r>
      <w:r>
        <w:rPr>
          <w:spacing w:val="-67"/>
        </w:rPr>
        <w:t xml:space="preserve"> </w:t>
      </w:r>
      <w:r>
        <w:t>специфических</w:t>
      </w:r>
      <w:r>
        <w:rPr>
          <w:spacing w:val="1"/>
        </w:rPr>
        <w:t xml:space="preserve"> </w:t>
      </w:r>
      <w:r>
        <w:t>для</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регулятивных,</w:t>
      </w:r>
      <w:r>
        <w:rPr>
          <w:spacing w:val="1"/>
        </w:rPr>
        <w:t xml:space="preserve"> </w:t>
      </w:r>
      <w:r>
        <w:t>коммуникативных, познавательных) с учебным материалом и, прежде всего,</w:t>
      </w:r>
      <w:r>
        <w:rPr>
          <w:spacing w:val="-67"/>
        </w:rPr>
        <w:t xml:space="preserve"> </w:t>
      </w:r>
      <w:r>
        <w:t>с</w:t>
      </w:r>
      <w:r>
        <w:rPr>
          <w:spacing w:val="1"/>
        </w:rPr>
        <w:t xml:space="preserve"> </w:t>
      </w:r>
      <w:r>
        <w:t>опорным</w:t>
      </w:r>
      <w:r>
        <w:rPr>
          <w:spacing w:val="1"/>
        </w:rPr>
        <w:t xml:space="preserve"> </w:t>
      </w:r>
      <w:r>
        <w:t>учебным</w:t>
      </w:r>
      <w:r>
        <w:rPr>
          <w:spacing w:val="1"/>
        </w:rPr>
        <w:t xml:space="preserve"> </w:t>
      </w:r>
      <w:r>
        <w:t>материалом,</w:t>
      </w:r>
      <w:r>
        <w:rPr>
          <w:spacing w:val="1"/>
        </w:rPr>
        <w:t xml:space="preserve"> </w:t>
      </w:r>
      <w:r>
        <w:t>служащим</w:t>
      </w:r>
      <w:r>
        <w:rPr>
          <w:spacing w:val="1"/>
        </w:rPr>
        <w:t xml:space="preserve"> </w:t>
      </w:r>
      <w:r>
        <w:t>основой</w:t>
      </w:r>
      <w:r>
        <w:rPr>
          <w:spacing w:val="1"/>
        </w:rPr>
        <w:t xml:space="preserve"> </w:t>
      </w:r>
      <w:r>
        <w:t>для</w:t>
      </w:r>
      <w:r>
        <w:rPr>
          <w:spacing w:val="1"/>
        </w:rPr>
        <w:t xml:space="preserve"> </w:t>
      </w:r>
      <w:r>
        <w:t>последующего</w:t>
      </w:r>
      <w:r>
        <w:rPr>
          <w:spacing w:val="-67"/>
        </w:rPr>
        <w:t xml:space="preserve"> </w:t>
      </w:r>
      <w:r>
        <w:t>обучения.</w:t>
      </w:r>
    </w:p>
    <w:p w:rsidR="00144573" w:rsidRDefault="00933899">
      <w:pPr>
        <w:pStyle w:val="a3"/>
        <w:ind w:left="820" w:right="687" w:firstLine="707"/>
      </w:pPr>
      <w:r>
        <w:rPr>
          <w:b/>
        </w:rPr>
        <w:t>Во-вторых,</w:t>
      </w:r>
      <w:r>
        <w:rPr>
          <w:b/>
          <w:spacing w:val="1"/>
        </w:rPr>
        <w:t xml:space="preserve"> </w:t>
      </w:r>
      <w:r>
        <w:t>при</w:t>
      </w:r>
      <w:r>
        <w:rPr>
          <w:spacing w:val="1"/>
        </w:rPr>
        <w:t xml:space="preserve"> </w:t>
      </w:r>
      <w:r>
        <w:t>описании</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учитывать</w:t>
      </w:r>
      <w:r>
        <w:rPr>
          <w:spacing w:val="1"/>
        </w:rPr>
        <w:t xml:space="preserve"> </w:t>
      </w:r>
      <w:r>
        <w:t>специфику</w:t>
      </w:r>
      <w:r>
        <w:rPr>
          <w:spacing w:val="1"/>
        </w:rPr>
        <w:t xml:space="preserve"> </w:t>
      </w:r>
      <w:r>
        <w:t>контингента</w:t>
      </w:r>
      <w:r>
        <w:rPr>
          <w:spacing w:val="1"/>
        </w:rPr>
        <w:t xml:space="preserve"> </w:t>
      </w:r>
      <w:r>
        <w:t>обучающихся</w:t>
      </w:r>
      <w:r>
        <w:rPr>
          <w:spacing w:val="1"/>
        </w:rPr>
        <w:t xml:space="preserve"> </w:t>
      </w:r>
      <w:r>
        <w:t>и</w:t>
      </w:r>
      <w:r>
        <w:rPr>
          <w:spacing w:val="1"/>
        </w:rPr>
        <w:t xml:space="preserve"> </w:t>
      </w:r>
      <w:r>
        <w:t>приоритетные цели образовательной деятельности Учреждения. В связи с</w:t>
      </w:r>
      <w:r>
        <w:rPr>
          <w:spacing w:val="1"/>
        </w:rPr>
        <w:t xml:space="preserve"> </w:t>
      </w:r>
      <w:r>
        <w:t>этим</w:t>
      </w:r>
      <w:r>
        <w:rPr>
          <w:spacing w:val="-1"/>
        </w:rPr>
        <w:t xml:space="preserve"> </w:t>
      </w:r>
      <w:r>
        <w:t>планируемые</w:t>
      </w:r>
      <w:r>
        <w:rPr>
          <w:spacing w:val="-3"/>
        </w:rPr>
        <w:t xml:space="preserve"> </w:t>
      </w:r>
      <w:r>
        <w:t>результаты</w:t>
      </w:r>
      <w:r>
        <w:rPr>
          <w:spacing w:val="-1"/>
        </w:rPr>
        <w:t xml:space="preserve"> </w:t>
      </w:r>
      <w:r>
        <w:t>можно</w:t>
      </w:r>
      <w:r>
        <w:rPr>
          <w:spacing w:val="-3"/>
        </w:rPr>
        <w:t xml:space="preserve"> </w:t>
      </w:r>
      <w:r>
        <w:t>представить</w:t>
      </w:r>
      <w:r>
        <w:rPr>
          <w:spacing w:val="-3"/>
        </w:rPr>
        <w:t xml:space="preserve"> </w:t>
      </w:r>
      <w:r>
        <w:t>таким</w:t>
      </w:r>
      <w:r>
        <w:rPr>
          <w:spacing w:val="-3"/>
        </w:rPr>
        <w:t xml:space="preserve"> </w:t>
      </w:r>
      <w:r>
        <w:t>образом:</w:t>
      </w:r>
    </w:p>
    <w:p w:rsidR="00144573" w:rsidRDefault="00144573">
      <w:pPr>
        <w:pStyle w:val="a3"/>
        <w:ind w:left="0"/>
        <w:jc w:val="left"/>
        <w:rPr>
          <w:sz w:val="20"/>
        </w:rPr>
      </w:pPr>
    </w:p>
    <w:p w:rsidR="00144573" w:rsidRDefault="00144573">
      <w:pPr>
        <w:pStyle w:val="a3"/>
        <w:ind w:left="0"/>
        <w:jc w:val="left"/>
        <w:rPr>
          <w:sz w:val="20"/>
        </w:rPr>
      </w:pPr>
    </w:p>
    <w:p w:rsidR="00144573" w:rsidRDefault="00144573">
      <w:pPr>
        <w:pStyle w:val="a3"/>
        <w:spacing w:before="9"/>
        <w:ind w:left="0"/>
        <w:jc w:val="left"/>
        <w:rPr>
          <w:sz w:val="22"/>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7"/>
        <w:gridCol w:w="2437"/>
        <w:gridCol w:w="2439"/>
        <w:gridCol w:w="2437"/>
      </w:tblGrid>
      <w:tr w:rsidR="00144573">
        <w:trPr>
          <w:trHeight w:val="964"/>
        </w:trPr>
        <w:tc>
          <w:tcPr>
            <w:tcW w:w="9750" w:type="dxa"/>
            <w:gridSpan w:val="4"/>
          </w:tcPr>
          <w:p w:rsidR="00144573" w:rsidRDefault="00933899">
            <w:pPr>
              <w:pStyle w:val="TableParagraph"/>
              <w:spacing w:line="317" w:lineRule="exact"/>
              <w:ind w:left="306" w:right="300"/>
              <w:jc w:val="center"/>
              <w:rPr>
                <w:b/>
                <w:sz w:val="28"/>
              </w:rPr>
            </w:pPr>
            <w:r>
              <w:rPr>
                <w:b/>
                <w:sz w:val="28"/>
              </w:rPr>
              <w:t>Основная</w:t>
            </w:r>
            <w:r>
              <w:rPr>
                <w:b/>
                <w:spacing w:val="-8"/>
                <w:sz w:val="28"/>
              </w:rPr>
              <w:t xml:space="preserve"> </w:t>
            </w:r>
            <w:r>
              <w:rPr>
                <w:b/>
                <w:sz w:val="28"/>
              </w:rPr>
              <w:t>образовательная</w:t>
            </w:r>
            <w:r>
              <w:rPr>
                <w:b/>
                <w:spacing w:val="-4"/>
                <w:sz w:val="28"/>
              </w:rPr>
              <w:t xml:space="preserve"> </w:t>
            </w:r>
            <w:r>
              <w:rPr>
                <w:b/>
                <w:sz w:val="28"/>
              </w:rPr>
              <w:t>программа</w:t>
            </w:r>
          </w:p>
          <w:p w:rsidR="00144573" w:rsidRDefault="00933899">
            <w:pPr>
              <w:pStyle w:val="TableParagraph"/>
              <w:spacing w:line="319" w:lineRule="exact"/>
              <w:ind w:left="301" w:right="302"/>
              <w:jc w:val="center"/>
              <w:rPr>
                <w:sz w:val="28"/>
              </w:rPr>
            </w:pPr>
            <w:r>
              <w:rPr>
                <w:sz w:val="28"/>
              </w:rPr>
              <w:t>краевого</w:t>
            </w:r>
            <w:r>
              <w:rPr>
                <w:spacing w:val="-7"/>
                <w:sz w:val="28"/>
              </w:rPr>
              <w:t xml:space="preserve"> </w:t>
            </w:r>
            <w:r>
              <w:rPr>
                <w:sz w:val="28"/>
              </w:rPr>
              <w:t>государственного</w:t>
            </w:r>
            <w:r>
              <w:rPr>
                <w:spacing w:val="-7"/>
                <w:sz w:val="28"/>
              </w:rPr>
              <w:t xml:space="preserve"> </w:t>
            </w:r>
            <w:r>
              <w:rPr>
                <w:sz w:val="28"/>
              </w:rPr>
              <w:t>бюджетного</w:t>
            </w:r>
            <w:r>
              <w:rPr>
                <w:spacing w:val="-9"/>
                <w:sz w:val="28"/>
              </w:rPr>
              <w:t xml:space="preserve"> </w:t>
            </w:r>
            <w:r>
              <w:rPr>
                <w:sz w:val="28"/>
              </w:rPr>
              <w:t>общеобразовательного</w:t>
            </w:r>
            <w:r>
              <w:rPr>
                <w:spacing w:val="-6"/>
                <w:sz w:val="28"/>
              </w:rPr>
              <w:t xml:space="preserve"> </w:t>
            </w:r>
            <w:r>
              <w:rPr>
                <w:sz w:val="28"/>
              </w:rPr>
              <w:t>учреждения</w:t>
            </w:r>
          </w:p>
          <w:p w:rsidR="00144573" w:rsidRDefault="00933899">
            <w:pPr>
              <w:pStyle w:val="TableParagraph"/>
              <w:spacing w:line="308" w:lineRule="exact"/>
              <w:ind w:left="306" w:right="302"/>
              <w:jc w:val="center"/>
              <w:rPr>
                <w:sz w:val="28"/>
              </w:rPr>
            </w:pPr>
            <w:r>
              <w:rPr>
                <w:sz w:val="28"/>
              </w:rPr>
              <w:t>«Специального</w:t>
            </w:r>
            <w:r>
              <w:rPr>
                <w:spacing w:val="-4"/>
                <w:sz w:val="28"/>
              </w:rPr>
              <w:t xml:space="preserve"> </w:t>
            </w:r>
            <w:r>
              <w:rPr>
                <w:sz w:val="28"/>
              </w:rPr>
              <w:t>учебно-воспитательного</w:t>
            </w:r>
            <w:r>
              <w:rPr>
                <w:spacing w:val="-7"/>
                <w:sz w:val="28"/>
              </w:rPr>
              <w:t xml:space="preserve"> </w:t>
            </w:r>
            <w:r>
              <w:rPr>
                <w:sz w:val="28"/>
              </w:rPr>
              <w:t>учреждения</w:t>
            </w:r>
            <w:r>
              <w:rPr>
                <w:spacing w:val="-5"/>
                <w:sz w:val="28"/>
              </w:rPr>
              <w:t xml:space="preserve"> </w:t>
            </w:r>
            <w:r>
              <w:rPr>
                <w:sz w:val="28"/>
              </w:rPr>
              <w:t>«Уральское</w:t>
            </w:r>
            <w:r>
              <w:rPr>
                <w:spacing w:val="-7"/>
                <w:sz w:val="28"/>
              </w:rPr>
              <w:t xml:space="preserve"> </w:t>
            </w:r>
            <w:r>
              <w:rPr>
                <w:sz w:val="28"/>
              </w:rPr>
              <w:t>подворье»</w:t>
            </w:r>
          </w:p>
        </w:tc>
      </w:tr>
      <w:tr w:rsidR="00144573">
        <w:trPr>
          <w:trHeight w:val="323"/>
        </w:trPr>
        <w:tc>
          <w:tcPr>
            <w:tcW w:w="9750" w:type="dxa"/>
            <w:gridSpan w:val="4"/>
          </w:tcPr>
          <w:p w:rsidR="00144573" w:rsidRDefault="00933899">
            <w:pPr>
              <w:pStyle w:val="TableParagraph"/>
              <w:spacing w:line="304" w:lineRule="exact"/>
              <w:ind w:left="306" w:right="299"/>
              <w:jc w:val="center"/>
              <w:rPr>
                <w:b/>
                <w:sz w:val="28"/>
              </w:rPr>
            </w:pPr>
            <w:r>
              <w:rPr>
                <w:b/>
                <w:sz w:val="28"/>
              </w:rPr>
              <w:t>АДАПТИРОВАННЫЕ</w:t>
            </w:r>
            <w:r>
              <w:rPr>
                <w:b/>
                <w:spacing w:val="-4"/>
                <w:sz w:val="28"/>
              </w:rPr>
              <w:t xml:space="preserve"> </w:t>
            </w:r>
            <w:r>
              <w:rPr>
                <w:b/>
                <w:sz w:val="28"/>
              </w:rPr>
              <w:t>ПРОГРАММЫ</w:t>
            </w:r>
          </w:p>
        </w:tc>
      </w:tr>
      <w:tr w:rsidR="00144573">
        <w:trPr>
          <w:trHeight w:val="1701"/>
        </w:trPr>
        <w:tc>
          <w:tcPr>
            <w:tcW w:w="2437" w:type="dxa"/>
          </w:tcPr>
          <w:p w:rsidR="00144573" w:rsidRDefault="00933899">
            <w:pPr>
              <w:pStyle w:val="TableParagraph"/>
              <w:ind w:left="141" w:right="130"/>
              <w:jc w:val="center"/>
              <w:rPr>
                <w:b/>
                <w:sz w:val="24"/>
              </w:rPr>
            </w:pPr>
            <w:r>
              <w:rPr>
                <w:b/>
                <w:sz w:val="28"/>
              </w:rPr>
              <w:t>БЛОК I</w:t>
            </w:r>
            <w:r>
              <w:rPr>
                <w:sz w:val="24"/>
              </w:rPr>
              <w:t>программы</w:t>
            </w:r>
            <w:r>
              <w:rPr>
                <w:spacing w:val="-57"/>
                <w:sz w:val="24"/>
              </w:rPr>
              <w:t xml:space="preserve"> </w:t>
            </w:r>
            <w:r>
              <w:rPr>
                <w:sz w:val="24"/>
              </w:rPr>
              <w:t>учебных предметов,</w:t>
            </w:r>
            <w:r>
              <w:rPr>
                <w:spacing w:val="1"/>
                <w:sz w:val="24"/>
              </w:rPr>
              <w:t xml:space="preserve"> </w:t>
            </w:r>
            <w:r>
              <w:rPr>
                <w:sz w:val="24"/>
              </w:rPr>
              <w:t>курсов</w:t>
            </w:r>
            <w:r>
              <w:rPr>
                <w:spacing w:val="-1"/>
                <w:sz w:val="24"/>
              </w:rPr>
              <w:t xml:space="preserve"> </w:t>
            </w:r>
            <w:r>
              <w:rPr>
                <w:sz w:val="24"/>
              </w:rPr>
              <w:t>на</w:t>
            </w:r>
            <w:r>
              <w:rPr>
                <w:spacing w:val="2"/>
                <w:sz w:val="24"/>
              </w:rPr>
              <w:t xml:space="preserve"> </w:t>
            </w:r>
            <w:r>
              <w:rPr>
                <w:sz w:val="24"/>
              </w:rPr>
              <w:t>уровне</w:t>
            </w:r>
            <w:r>
              <w:rPr>
                <w:spacing w:val="1"/>
                <w:sz w:val="24"/>
              </w:rPr>
              <w:t xml:space="preserve"> </w:t>
            </w:r>
            <w:r>
              <w:rPr>
                <w:b/>
                <w:sz w:val="24"/>
              </w:rPr>
              <w:t>основного общего</w:t>
            </w:r>
            <w:r>
              <w:rPr>
                <w:b/>
                <w:spacing w:val="1"/>
                <w:sz w:val="24"/>
              </w:rPr>
              <w:t xml:space="preserve"> </w:t>
            </w:r>
            <w:r>
              <w:rPr>
                <w:b/>
                <w:sz w:val="24"/>
              </w:rPr>
              <w:t>образования</w:t>
            </w:r>
          </w:p>
        </w:tc>
        <w:tc>
          <w:tcPr>
            <w:tcW w:w="2437" w:type="dxa"/>
          </w:tcPr>
          <w:p w:rsidR="00144573" w:rsidRDefault="00933899">
            <w:pPr>
              <w:pStyle w:val="TableParagraph"/>
              <w:spacing w:line="316" w:lineRule="exact"/>
              <w:ind w:left="137" w:right="130"/>
              <w:jc w:val="center"/>
              <w:rPr>
                <w:b/>
                <w:sz w:val="28"/>
              </w:rPr>
            </w:pPr>
            <w:r>
              <w:rPr>
                <w:b/>
                <w:sz w:val="28"/>
              </w:rPr>
              <w:t>БЛОК</w:t>
            </w:r>
            <w:r>
              <w:rPr>
                <w:b/>
                <w:spacing w:val="-3"/>
                <w:sz w:val="28"/>
              </w:rPr>
              <w:t xml:space="preserve"> </w:t>
            </w:r>
            <w:r>
              <w:rPr>
                <w:b/>
                <w:sz w:val="28"/>
              </w:rPr>
              <w:t>II</w:t>
            </w:r>
          </w:p>
          <w:p w:rsidR="00144573" w:rsidRDefault="00933899">
            <w:pPr>
              <w:pStyle w:val="TableParagraph"/>
              <w:spacing w:line="242" w:lineRule="auto"/>
              <w:ind w:left="145" w:right="137" w:hanging="3"/>
              <w:jc w:val="center"/>
              <w:rPr>
                <w:b/>
                <w:sz w:val="24"/>
              </w:rPr>
            </w:pPr>
            <w:r>
              <w:rPr>
                <w:sz w:val="24"/>
              </w:rPr>
              <w:t>программа</w:t>
            </w:r>
            <w:r>
              <w:rPr>
                <w:spacing w:val="1"/>
                <w:sz w:val="24"/>
              </w:rPr>
              <w:t xml:space="preserve"> </w:t>
            </w:r>
            <w:r>
              <w:rPr>
                <w:b/>
                <w:spacing w:val="-1"/>
                <w:sz w:val="24"/>
              </w:rPr>
              <w:t>профессионального</w:t>
            </w:r>
            <w:r>
              <w:rPr>
                <w:b/>
                <w:spacing w:val="-57"/>
                <w:sz w:val="24"/>
              </w:rPr>
              <w:t xml:space="preserve"> </w:t>
            </w:r>
            <w:r>
              <w:rPr>
                <w:b/>
                <w:sz w:val="24"/>
              </w:rPr>
              <w:t>обучения</w:t>
            </w:r>
          </w:p>
        </w:tc>
        <w:tc>
          <w:tcPr>
            <w:tcW w:w="2439" w:type="dxa"/>
          </w:tcPr>
          <w:p w:rsidR="00144573" w:rsidRDefault="00933899">
            <w:pPr>
              <w:pStyle w:val="TableParagraph"/>
              <w:spacing w:line="316" w:lineRule="exact"/>
              <w:ind w:left="594" w:right="584"/>
              <w:jc w:val="center"/>
              <w:rPr>
                <w:b/>
                <w:sz w:val="28"/>
              </w:rPr>
            </w:pPr>
            <w:r>
              <w:rPr>
                <w:b/>
                <w:sz w:val="28"/>
              </w:rPr>
              <w:t>БЛОК</w:t>
            </w:r>
            <w:r>
              <w:rPr>
                <w:b/>
                <w:spacing w:val="-2"/>
                <w:sz w:val="28"/>
              </w:rPr>
              <w:t xml:space="preserve"> </w:t>
            </w:r>
            <w:r>
              <w:rPr>
                <w:b/>
                <w:sz w:val="28"/>
              </w:rPr>
              <w:t>III</w:t>
            </w:r>
          </w:p>
          <w:p w:rsidR="00144573" w:rsidRDefault="00933899">
            <w:pPr>
              <w:pStyle w:val="TableParagraph"/>
              <w:ind w:left="248" w:right="240" w:hanging="1"/>
              <w:jc w:val="center"/>
              <w:rPr>
                <w:sz w:val="24"/>
              </w:rPr>
            </w:pPr>
            <w:r>
              <w:rPr>
                <w:sz w:val="24"/>
              </w:rPr>
              <w:t>программа</w:t>
            </w:r>
            <w:r>
              <w:rPr>
                <w:spacing w:val="1"/>
                <w:sz w:val="24"/>
              </w:rPr>
              <w:t xml:space="preserve"> </w:t>
            </w:r>
            <w:r>
              <w:rPr>
                <w:b/>
                <w:sz w:val="24"/>
              </w:rPr>
              <w:t>социализации и</w:t>
            </w:r>
            <w:r>
              <w:rPr>
                <w:b/>
                <w:spacing w:val="1"/>
                <w:sz w:val="24"/>
              </w:rPr>
              <w:t xml:space="preserve"> </w:t>
            </w:r>
            <w:r>
              <w:rPr>
                <w:b/>
                <w:sz w:val="24"/>
              </w:rPr>
              <w:t xml:space="preserve">воспитания </w:t>
            </w:r>
            <w:r>
              <w:rPr>
                <w:sz w:val="24"/>
              </w:rPr>
              <w:t>на</w:t>
            </w:r>
          </w:p>
          <w:p w:rsidR="00144573" w:rsidRDefault="00933899">
            <w:pPr>
              <w:pStyle w:val="TableParagraph"/>
              <w:spacing w:line="276" w:lineRule="exact"/>
              <w:ind w:left="176" w:right="168" w:hanging="1"/>
              <w:jc w:val="center"/>
              <w:rPr>
                <w:sz w:val="24"/>
              </w:rPr>
            </w:pPr>
            <w:r>
              <w:rPr>
                <w:sz w:val="24"/>
              </w:rPr>
              <w:t>ступени основного</w:t>
            </w:r>
            <w:r>
              <w:rPr>
                <w:spacing w:val="1"/>
                <w:sz w:val="24"/>
              </w:rPr>
              <w:t xml:space="preserve"> </w:t>
            </w:r>
            <w:r>
              <w:rPr>
                <w:sz w:val="24"/>
              </w:rPr>
              <w:t>общего</w:t>
            </w:r>
            <w:r>
              <w:rPr>
                <w:spacing w:val="-14"/>
                <w:sz w:val="24"/>
              </w:rPr>
              <w:t xml:space="preserve"> </w:t>
            </w:r>
            <w:r>
              <w:rPr>
                <w:sz w:val="24"/>
              </w:rPr>
              <w:t>образования</w:t>
            </w:r>
          </w:p>
        </w:tc>
        <w:tc>
          <w:tcPr>
            <w:tcW w:w="2437" w:type="dxa"/>
          </w:tcPr>
          <w:p w:rsidR="00144573" w:rsidRDefault="00933899">
            <w:pPr>
              <w:pStyle w:val="TableParagraph"/>
              <w:spacing w:line="316" w:lineRule="exact"/>
              <w:ind w:left="138" w:right="130"/>
              <w:jc w:val="center"/>
              <w:rPr>
                <w:b/>
                <w:sz w:val="28"/>
              </w:rPr>
            </w:pPr>
            <w:r>
              <w:rPr>
                <w:b/>
                <w:sz w:val="28"/>
              </w:rPr>
              <w:t>БЛОК</w:t>
            </w:r>
            <w:r>
              <w:rPr>
                <w:b/>
                <w:spacing w:val="-1"/>
                <w:sz w:val="28"/>
              </w:rPr>
              <w:t xml:space="preserve"> </w:t>
            </w:r>
            <w:r>
              <w:rPr>
                <w:b/>
                <w:sz w:val="28"/>
              </w:rPr>
              <w:t>IV</w:t>
            </w:r>
          </w:p>
          <w:p w:rsidR="00144573" w:rsidRDefault="00933899">
            <w:pPr>
              <w:pStyle w:val="TableParagraph"/>
              <w:ind w:left="363" w:right="358" w:firstLine="4"/>
              <w:jc w:val="center"/>
              <w:rPr>
                <w:sz w:val="24"/>
              </w:rPr>
            </w:pPr>
            <w:r>
              <w:rPr>
                <w:sz w:val="24"/>
              </w:rPr>
              <w:t>программа</w:t>
            </w:r>
            <w:r>
              <w:rPr>
                <w:spacing w:val="1"/>
                <w:sz w:val="24"/>
              </w:rPr>
              <w:t xml:space="preserve"> </w:t>
            </w:r>
            <w:r>
              <w:rPr>
                <w:b/>
                <w:sz w:val="24"/>
              </w:rPr>
              <w:t>коррекционной</w:t>
            </w:r>
            <w:r>
              <w:rPr>
                <w:b/>
                <w:spacing w:val="-57"/>
                <w:sz w:val="24"/>
              </w:rPr>
              <w:t xml:space="preserve"> </w:t>
            </w:r>
            <w:r>
              <w:rPr>
                <w:b/>
                <w:sz w:val="24"/>
              </w:rPr>
              <w:t xml:space="preserve">работы </w:t>
            </w:r>
            <w:r>
              <w:rPr>
                <w:sz w:val="24"/>
              </w:rPr>
              <w:t>с</w:t>
            </w:r>
            <w:r>
              <w:rPr>
                <w:spacing w:val="1"/>
                <w:sz w:val="24"/>
              </w:rPr>
              <w:t xml:space="preserve"> </w:t>
            </w:r>
            <w:r>
              <w:rPr>
                <w:sz w:val="24"/>
              </w:rPr>
              <w:t>обучающимися</w:t>
            </w:r>
          </w:p>
        </w:tc>
      </w:tr>
      <w:tr w:rsidR="00144573">
        <w:trPr>
          <w:trHeight w:val="3864"/>
        </w:trPr>
        <w:tc>
          <w:tcPr>
            <w:tcW w:w="2437" w:type="dxa"/>
          </w:tcPr>
          <w:p w:rsidR="00144573" w:rsidRDefault="00933899">
            <w:pPr>
              <w:pStyle w:val="TableParagraph"/>
              <w:ind w:right="784"/>
              <w:rPr>
                <w:i/>
                <w:sz w:val="24"/>
              </w:rPr>
            </w:pPr>
            <w:r>
              <w:rPr>
                <w:b/>
                <w:sz w:val="24"/>
                <w:u w:val="thick"/>
              </w:rPr>
              <w:t>Результат:</w:t>
            </w:r>
            <w:r>
              <w:rPr>
                <w:b/>
                <w:spacing w:val="1"/>
                <w:sz w:val="24"/>
              </w:rPr>
              <w:t xml:space="preserve"> </w:t>
            </w:r>
            <w:r>
              <w:rPr>
                <w:i/>
                <w:sz w:val="24"/>
              </w:rPr>
              <w:t>Формирование</w:t>
            </w:r>
            <w:r>
              <w:rPr>
                <w:i/>
                <w:spacing w:val="-58"/>
                <w:sz w:val="24"/>
              </w:rPr>
              <w:t xml:space="preserve"> </w:t>
            </w:r>
            <w:r>
              <w:rPr>
                <w:i/>
                <w:sz w:val="24"/>
              </w:rPr>
              <w:t>осознанной</w:t>
            </w:r>
            <w:r>
              <w:rPr>
                <w:i/>
                <w:spacing w:val="1"/>
                <w:sz w:val="24"/>
              </w:rPr>
              <w:t xml:space="preserve"> </w:t>
            </w:r>
            <w:r>
              <w:rPr>
                <w:i/>
                <w:sz w:val="24"/>
              </w:rPr>
              <w:t>потребности</w:t>
            </w:r>
            <w:r>
              <w:rPr>
                <w:i/>
                <w:spacing w:val="1"/>
                <w:sz w:val="24"/>
              </w:rPr>
              <w:t xml:space="preserve"> </w:t>
            </w:r>
            <w:r>
              <w:rPr>
                <w:i/>
                <w:sz w:val="24"/>
              </w:rPr>
              <w:t>получению</w:t>
            </w:r>
            <w:r>
              <w:rPr>
                <w:i/>
                <w:spacing w:val="1"/>
                <w:sz w:val="24"/>
              </w:rPr>
              <w:t xml:space="preserve"> </w:t>
            </w:r>
            <w:r>
              <w:rPr>
                <w:i/>
                <w:sz w:val="24"/>
              </w:rPr>
              <w:t>образования</w:t>
            </w:r>
          </w:p>
          <w:p w:rsidR="00144573" w:rsidRDefault="00144573">
            <w:pPr>
              <w:pStyle w:val="TableParagraph"/>
              <w:spacing w:before="3"/>
              <w:ind w:left="0"/>
              <w:rPr>
                <w:sz w:val="23"/>
              </w:rPr>
            </w:pPr>
          </w:p>
          <w:p w:rsidR="00144573" w:rsidRDefault="00933899">
            <w:pPr>
              <w:pStyle w:val="TableParagraph"/>
              <w:rPr>
                <w:i/>
                <w:sz w:val="24"/>
              </w:rPr>
            </w:pPr>
            <w:r>
              <w:rPr>
                <w:i/>
                <w:sz w:val="24"/>
              </w:rPr>
              <w:t>Получение</w:t>
            </w:r>
          </w:p>
          <w:p w:rsidR="00144573" w:rsidRDefault="00933899">
            <w:pPr>
              <w:pStyle w:val="TableParagraph"/>
              <w:tabs>
                <w:tab w:val="left" w:pos="1585"/>
              </w:tabs>
              <w:ind w:right="100"/>
              <w:rPr>
                <w:i/>
                <w:sz w:val="24"/>
              </w:rPr>
            </w:pPr>
            <w:r>
              <w:rPr>
                <w:i/>
                <w:sz w:val="24"/>
              </w:rPr>
              <w:t>основного</w:t>
            </w:r>
            <w:r>
              <w:rPr>
                <w:i/>
                <w:sz w:val="24"/>
              </w:rPr>
              <w:tab/>
            </w:r>
            <w:r>
              <w:rPr>
                <w:i/>
                <w:spacing w:val="-2"/>
                <w:sz w:val="24"/>
              </w:rPr>
              <w:t>общего</w:t>
            </w:r>
            <w:r>
              <w:rPr>
                <w:i/>
                <w:spacing w:val="-57"/>
                <w:sz w:val="24"/>
              </w:rPr>
              <w:t xml:space="preserve"> </w:t>
            </w:r>
            <w:r>
              <w:rPr>
                <w:i/>
                <w:sz w:val="24"/>
              </w:rPr>
              <w:t>образования</w:t>
            </w:r>
          </w:p>
          <w:p w:rsidR="00144573" w:rsidRDefault="00144573">
            <w:pPr>
              <w:pStyle w:val="TableParagraph"/>
              <w:ind w:left="0"/>
              <w:rPr>
                <w:sz w:val="23"/>
              </w:rPr>
            </w:pPr>
          </w:p>
          <w:p w:rsidR="00144573" w:rsidRDefault="00933899">
            <w:pPr>
              <w:pStyle w:val="TableParagraph"/>
              <w:spacing w:line="270" w:lineRule="atLeast"/>
              <w:ind w:right="528"/>
              <w:rPr>
                <w:i/>
                <w:sz w:val="24"/>
              </w:rPr>
            </w:pPr>
            <w:r>
              <w:rPr>
                <w:i/>
                <w:sz w:val="24"/>
              </w:rPr>
              <w:t>Освоение</w:t>
            </w:r>
            <w:r>
              <w:rPr>
                <w:i/>
                <w:spacing w:val="1"/>
                <w:sz w:val="24"/>
              </w:rPr>
              <w:t xml:space="preserve"> </w:t>
            </w:r>
            <w:r>
              <w:rPr>
                <w:i/>
                <w:sz w:val="24"/>
              </w:rPr>
              <w:t>образовательной</w:t>
            </w:r>
            <w:r>
              <w:rPr>
                <w:i/>
                <w:spacing w:val="-58"/>
                <w:sz w:val="24"/>
              </w:rPr>
              <w:t xml:space="preserve"> </w:t>
            </w:r>
            <w:r>
              <w:rPr>
                <w:i/>
                <w:sz w:val="24"/>
              </w:rPr>
              <w:t>программы</w:t>
            </w:r>
          </w:p>
        </w:tc>
        <w:tc>
          <w:tcPr>
            <w:tcW w:w="2437" w:type="dxa"/>
          </w:tcPr>
          <w:p w:rsidR="00144573" w:rsidRDefault="00933899">
            <w:pPr>
              <w:pStyle w:val="TableParagraph"/>
              <w:tabs>
                <w:tab w:val="left" w:pos="1785"/>
                <w:tab w:val="left" w:pos="2213"/>
              </w:tabs>
              <w:ind w:right="97"/>
              <w:rPr>
                <w:i/>
                <w:sz w:val="24"/>
              </w:rPr>
            </w:pPr>
            <w:r>
              <w:rPr>
                <w:b/>
                <w:sz w:val="24"/>
                <w:u w:val="thick"/>
              </w:rPr>
              <w:t>Результат:</w:t>
            </w:r>
            <w:r>
              <w:rPr>
                <w:b/>
                <w:spacing w:val="1"/>
                <w:sz w:val="24"/>
              </w:rPr>
              <w:t xml:space="preserve"> </w:t>
            </w:r>
            <w:r>
              <w:rPr>
                <w:i/>
                <w:sz w:val="24"/>
              </w:rPr>
              <w:t>Формирование</w:t>
            </w:r>
            <w:r>
              <w:rPr>
                <w:i/>
                <w:spacing w:val="1"/>
                <w:sz w:val="24"/>
              </w:rPr>
              <w:t xml:space="preserve"> </w:t>
            </w:r>
            <w:r>
              <w:rPr>
                <w:i/>
                <w:sz w:val="24"/>
              </w:rPr>
              <w:t>позитивной</w:t>
            </w:r>
            <w:r>
              <w:rPr>
                <w:i/>
                <w:spacing w:val="1"/>
                <w:sz w:val="24"/>
              </w:rPr>
              <w:t xml:space="preserve"> </w:t>
            </w:r>
            <w:r>
              <w:rPr>
                <w:i/>
                <w:sz w:val="24"/>
              </w:rPr>
              <w:t>мотивации</w:t>
            </w:r>
            <w:r>
              <w:rPr>
                <w:i/>
                <w:spacing w:val="1"/>
                <w:sz w:val="24"/>
              </w:rPr>
              <w:t xml:space="preserve"> </w:t>
            </w:r>
            <w:r>
              <w:rPr>
                <w:i/>
                <w:sz w:val="24"/>
              </w:rPr>
              <w:t>обучающихся</w:t>
            </w:r>
            <w:r>
              <w:rPr>
                <w:i/>
                <w:sz w:val="24"/>
              </w:rPr>
              <w:tab/>
            </w:r>
            <w:r>
              <w:rPr>
                <w:i/>
                <w:sz w:val="24"/>
              </w:rPr>
              <w:tab/>
            </w:r>
            <w:r>
              <w:rPr>
                <w:i/>
                <w:spacing w:val="-2"/>
                <w:sz w:val="24"/>
              </w:rPr>
              <w:t>к</w:t>
            </w:r>
            <w:r>
              <w:rPr>
                <w:i/>
                <w:spacing w:val="-57"/>
                <w:sz w:val="24"/>
              </w:rPr>
              <w:t xml:space="preserve"> </w:t>
            </w:r>
            <w:r>
              <w:rPr>
                <w:i/>
                <w:sz w:val="24"/>
              </w:rPr>
              <w:t>учебной</w:t>
            </w:r>
            <w:r>
              <w:rPr>
                <w:i/>
                <w:spacing w:val="1"/>
                <w:sz w:val="24"/>
              </w:rPr>
              <w:t xml:space="preserve"> </w:t>
            </w:r>
            <w:r>
              <w:rPr>
                <w:i/>
                <w:sz w:val="24"/>
              </w:rPr>
              <w:t>деятельности</w:t>
            </w:r>
            <w:r>
              <w:rPr>
                <w:i/>
                <w:sz w:val="24"/>
              </w:rPr>
              <w:tab/>
            </w:r>
            <w:r>
              <w:rPr>
                <w:i/>
                <w:spacing w:val="-1"/>
                <w:sz w:val="24"/>
              </w:rPr>
              <w:t>через</w:t>
            </w:r>
            <w:r>
              <w:rPr>
                <w:i/>
                <w:spacing w:val="-57"/>
                <w:sz w:val="24"/>
              </w:rPr>
              <w:t xml:space="preserve"> </w:t>
            </w:r>
            <w:r>
              <w:rPr>
                <w:i/>
                <w:sz w:val="24"/>
              </w:rPr>
              <w:t>профессиональное</w:t>
            </w:r>
            <w:r>
              <w:rPr>
                <w:i/>
                <w:spacing w:val="1"/>
                <w:sz w:val="24"/>
              </w:rPr>
              <w:t xml:space="preserve"> </w:t>
            </w:r>
            <w:r>
              <w:rPr>
                <w:i/>
                <w:sz w:val="24"/>
              </w:rPr>
              <w:t>обучение</w:t>
            </w:r>
          </w:p>
          <w:p w:rsidR="00144573" w:rsidRDefault="00144573">
            <w:pPr>
              <w:pStyle w:val="TableParagraph"/>
              <w:spacing w:before="3"/>
              <w:ind w:left="0"/>
              <w:rPr>
                <w:sz w:val="23"/>
              </w:rPr>
            </w:pPr>
          </w:p>
          <w:p w:rsidR="00144573" w:rsidRDefault="00933899">
            <w:pPr>
              <w:pStyle w:val="TableParagraph"/>
              <w:ind w:right="784"/>
              <w:rPr>
                <w:i/>
                <w:sz w:val="24"/>
              </w:rPr>
            </w:pPr>
            <w:r>
              <w:rPr>
                <w:i/>
                <w:sz w:val="24"/>
              </w:rPr>
              <w:t>Овладение</w:t>
            </w:r>
            <w:r>
              <w:rPr>
                <w:i/>
                <w:spacing w:val="1"/>
                <w:sz w:val="24"/>
              </w:rPr>
              <w:t xml:space="preserve"> </w:t>
            </w:r>
            <w:r>
              <w:rPr>
                <w:i/>
                <w:sz w:val="24"/>
              </w:rPr>
              <w:t>первичными</w:t>
            </w:r>
          </w:p>
          <w:p w:rsidR="00144573" w:rsidRDefault="00933899">
            <w:pPr>
              <w:pStyle w:val="TableParagraph"/>
              <w:spacing w:line="270" w:lineRule="atLeast"/>
              <w:ind w:right="202"/>
              <w:rPr>
                <w:i/>
                <w:sz w:val="24"/>
              </w:rPr>
            </w:pPr>
            <w:r>
              <w:rPr>
                <w:i/>
                <w:sz w:val="24"/>
              </w:rPr>
              <w:t>профессиональными</w:t>
            </w:r>
            <w:r>
              <w:rPr>
                <w:i/>
                <w:spacing w:val="-57"/>
                <w:sz w:val="24"/>
              </w:rPr>
              <w:t xml:space="preserve"> </w:t>
            </w:r>
            <w:r>
              <w:rPr>
                <w:i/>
                <w:sz w:val="24"/>
              </w:rPr>
              <w:t>навыкам</w:t>
            </w:r>
          </w:p>
        </w:tc>
        <w:tc>
          <w:tcPr>
            <w:tcW w:w="2439" w:type="dxa"/>
          </w:tcPr>
          <w:p w:rsidR="00144573" w:rsidRDefault="00933899">
            <w:pPr>
              <w:pStyle w:val="TableParagraph"/>
              <w:spacing w:line="237" w:lineRule="auto"/>
              <w:ind w:left="109" w:right="617"/>
              <w:rPr>
                <w:i/>
                <w:sz w:val="24"/>
              </w:rPr>
            </w:pPr>
            <w:r>
              <w:rPr>
                <w:b/>
                <w:sz w:val="24"/>
                <w:u w:val="thick"/>
              </w:rPr>
              <w:t>Результат:</w:t>
            </w:r>
            <w:r>
              <w:rPr>
                <w:b/>
                <w:spacing w:val="1"/>
                <w:sz w:val="24"/>
              </w:rPr>
              <w:t xml:space="preserve"> </w:t>
            </w:r>
            <w:r>
              <w:rPr>
                <w:i/>
                <w:sz w:val="24"/>
              </w:rPr>
              <w:t>Снижение</w:t>
            </w:r>
            <w:r>
              <w:rPr>
                <w:i/>
                <w:spacing w:val="1"/>
                <w:sz w:val="24"/>
              </w:rPr>
              <w:t xml:space="preserve"> </w:t>
            </w:r>
            <w:r>
              <w:rPr>
                <w:i/>
                <w:spacing w:val="-1"/>
                <w:sz w:val="24"/>
              </w:rPr>
              <w:t>правонарушений</w:t>
            </w:r>
          </w:p>
          <w:p w:rsidR="00144573" w:rsidRDefault="00144573">
            <w:pPr>
              <w:pStyle w:val="TableParagraph"/>
              <w:ind w:left="0"/>
              <w:rPr>
                <w:sz w:val="24"/>
              </w:rPr>
            </w:pPr>
          </w:p>
          <w:p w:rsidR="00144573" w:rsidRDefault="00933899">
            <w:pPr>
              <w:pStyle w:val="TableParagraph"/>
              <w:ind w:left="109" w:right="491"/>
              <w:rPr>
                <w:i/>
                <w:sz w:val="24"/>
              </w:rPr>
            </w:pPr>
            <w:r>
              <w:rPr>
                <w:i/>
                <w:sz w:val="24"/>
              </w:rPr>
              <w:t>Проявление</w:t>
            </w:r>
            <w:r>
              <w:rPr>
                <w:i/>
                <w:spacing w:val="1"/>
                <w:sz w:val="24"/>
              </w:rPr>
              <w:t xml:space="preserve"> </w:t>
            </w:r>
            <w:r>
              <w:rPr>
                <w:i/>
                <w:sz w:val="24"/>
              </w:rPr>
              <w:t>готовности и</w:t>
            </w:r>
            <w:r>
              <w:rPr>
                <w:i/>
                <w:spacing w:val="1"/>
                <w:sz w:val="24"/>
              </w:rPr>
              <w:t xml:space="preserve"> </w:t>
            </w:r>
            <w:r>
              <w:rPr>
                <w:i/>
                <w:sz w:val="24"/>
              </w:rPr>
              <w:t>способности к</w:t>
            </w:r>
            <w:r>
              <w:rPr>
                <w:i/>
                <w:spacing w:val="1"/>
                <w:sz w:val="24"/>
              </w:rPr>
              <w:t xml:space="preserve"> </w:t>
            </w:r>
            <w:r>
              <w:rPr>
                <w:i/>
                <w:sz w:val="24"/>
              </w:rPr>
              <w:t>позитивной</w:t>
            </w:r>
            <w:r>
              <w:rPr>
                <w:i/>
                <w:spacing w:val="1"/>
                <w:sz w:val="24"/>
              </w:rPr>
              <w:t xml:space="preserve"> </w:t>
            </w:r>
            <w:r>
              <w:rPr>
                <w:i/>
                <w:sz w:val="24"/>
              </w:rPr>
              <w:t>самореализации в</w:t>
            </w:r>
            <w:r>
              <w:rPr>
                <w:i/>
                <w:spacing w:val="-58"/>
                <w:sz w:val="24"/>
              </w:rPr>
              <w:t xml:space="preserve"> </w:t>
            </w:r>
            <w:r>
              <w:rPr>
                <w:i/>
                <w:sz w:val="24"/>
              </w:rPr>
              <w:t>обществе</w:t>
            </w:r>
          </w:p>
          <w:p w:rsidR="00144573" w:rsidRDefault="00144573">
            <w:pPr>
              <w:pStyle w:val="TableParagraph"/>
              <w:ind w:left="0"/>
              <w:rPr>
                <w:sz w:val="23"/>
              </w:rPr>
            </w:pPr>
          </w:p>
          <w:p w:rsidR="00144573" w:rsidRDefault="00933899">
            <w:pPr>
              <w:pStyle w:val="TableParagraph"/>
              <w:spacing w:line="270" w:lineRule="atLeast"/>
              <w:ind w:left="109" w:right="156"/>
              <w:rPr>
                <w:i/>
                <w:sz w:val="24"/>
              </w:rPr>
            </w:pPr>
            <w:r>
              <w:rPr>
                <w:i/>
                <w:sz w:val="24"/>
              </w:rPr>
              <w:t>Повышение уровня</w:t>
            </w:r>
            <w:r>
              <w:rPr>
                <w:i/>
                <w:spacing w:val="1"/>
                <w:sz w:val="24"/>
              </w:rPr>
              <w:t xml:space="preserve"> </w:t>
            </w:r>
            <w:r>
              <w:rPr>
                <w:i/>
                <w:sz w:val="24"/>
              </w:rPr>
              <w:t>воспитанности как</w:t>
            </w:r>
            <w:r>
              <w:rPr>
                <w:i/>
                <w:spacing w:val="1"/>
                <w:sz w:val="24"/>
              </w:rPr>
              <w:t xml:space="preserve"> </w:t>
            </w:r>
            <w:r>
              <w:rPr>
                <w:i/>
                <w:sz w:val="24"/>
              </w:rPr>
              <w:t>ведущих</w:t>
            </w:r>
            <w:r>
              <w:rPr>
                <w:i/>
                <w:spacing w:val="-15"/>
                <w:sz w:val="24"/>
              </w:rPr>
              <w:t xml:space="preserve"> </w:t>
            </w:r>
            <w:r>
              <w:rPr>
                <w:i/>
                <w:sz w:val="24"/>
              </w:rPr>
              <w:t>ценностных</w:t>
            </w:r>
          </w:p>
        </w:tc>
        <w:tc>
          <w:tcPr>
            <w:tcW w:w="2437" w:type="dxa"/>
          </w:tcPr>
          <w:p w:rsidR="00144573" w:rsidRDefault="00933899">
            <w:pPr>
              <w:pStyle w:val="TableParagraph"/>
              <w:spacing w:line="270" w:lineRule="exact"/>
              <w:ind w:left="106"/>
              <w:rPr>
                <w:b/>
                <w:sz w:val="24"/>
              </w:rPr>
            </w:pPr>
            <w:r>
              <w:rPr>
                <w:b/>
                <w:sz w:val="24"/>
                <w:u w:val="thick"/>
              </w:rPr>
              <w:t>Результат:</w:t>
            </w:r>
          </w:p>
          <w:p w:rsidR="00144573" w:rsidRDefault="00933899">
            <w:pPr>
              <w:pStyle w:val="TableParagraph"/>
              <w:ind w:left="106" w:right="389"/>
              <w:rPr>
                <w:i/>
                <w:sz w:val="24"/>
              </w:rPr>
            </w:pPr>
            <w:r>
              <w:rPr>
                <w:i/>
                <w:sz w:val="24"/>
              </w:rPr>
              <w:t>Эффективная</w:t>
            </w:r>
            <w:r>
              <w:rPr>
                <w:i/>
                <w:spacing w:val="1"/>
                <w:sz w:val="24"/>
              </w:rPr>
              <w:t xml:space="preserve"> </w:t>
            </w:r>
            <w:r>
              <w:rPr>
                <w:i/>
                <w:sz w:val="24"/>
              </w:rPr>
              <w:t>социальная</w:t>
            </w:r>
            <w:r>
              <w:rPr>
                <w:i/>
                <w:spacing w:val="1"/>
                <w:sz w:val="24"/>
              </w:rPr>
              <w:t xml:space="preserve"> </w:t>
            </w:r>
            <w:r>
              <w:rPr>
                <w:i/>
                <w:sz w:val="24"/>
              </w:rPr>
              <w:t>адаптация в среде</w:t>
            </w:r>
            <w:r>
              <w:rPr>
                <w:i/>
                <w:spacing w:val="-58"/>
                <w:sz w:val="24"/>
              </w:rPr>
              <w:t xml:space="preserve"> </w:t>
            </w:r>
            <w:r>
              <w:rPr>
                <w:i/>
                <w:sz w:val="24"/>
              </w:rPr>
              <w:t>сверстников и в</w:t>
            </w:r>
            <w:r>
              <w:rPr>
                <w:i/>
                <w:spacing w:val="1"/>
                <w:sz w:val="24"/>
              </w:rPr>
              <w:t xml:space="preserve"> </w:t>
            </w:r>
            <w:r>
              <w:rPr>
                <w:i/>
                <w:sz w:val="24"/>
              </w:rPr>
              <w:t>семье</w:t>
            </w:r>
            <w:r>
              <w:rPr>
                <w:i/>
                <w:spacing w:val="-2"/>
                <w:sz w:val="24"/>
              </w:rPr>
              <w:t xml:space="preserve"> </w:t>
            </w:r>
            <w:r>
              <w:rPr>
                <w:i/>
                <w:sz w:val="24"/>
              </w:rPr>
              <w:t>с</w:t>
            </w:r>
            <w:r>
              <w:rPr>
                <w:i/>
                <w:spacing w:val="-2"/>
                <w:sz w:val="24"/>
              </w:rPr>
              <w:t xml:space="preserve"> </w:t>
            </w:r>
            <w:r>
              <w:rPr>
                <w:i/>
                <w:sz w:val="24"/>
              </w:rPr>
              <w:t>учетом</w:t>
            </w:r>
          </w:p>
          <w:p w:rsidR="00144573" w:rsidRDefault="00933899">
            <w:pPr>
              <w:pStyle w:val="TableParagraph"/>
              <w:ind w:left="106" w:right="174"/>
              <w:rPr>
                <w:i/>
                <w:sz w:val="24"/>
              </w:rPr>
            </w:pPr>
            <w:r>
              <w:rPr>
                <w:i/>
                <w:sz w:val="24"/>
              </w:rPr>
              <w:t>коррекции</w:t>
            </w:r>
            <w:r>
              <w:rPr>
                <w:i/>
                <w:spacing w:val="-14"/>
                <w:sz w:val="24"/>
              </w:rPr>
              <w:t xml:space="preserve"> </w:t>
            </w:r>
            <w:r>
              <w:rPr>
                <w:i/>
                <w:sz w:val="24"/>
              </w:rPr>
              <w:t>поведения</w:t>
            </w:r>
            <w:r>
              <w:rPr>
                <w:i/>
                <w:spacing w:val="-57"/>
                <w:sz w:val="24"/>
              </w:rPr>
              <w:t xml:space="preserve"> </w:t>
            </w:r>
            <w:r>
              <w:rPr>
                <w:i/>
                <w:sz w:val="24"/>
              </w:rPr>
              <w:t>и</w:t>
            </w:r>
            <w:r>
              <w:rPr>
                <w:i/>
                <w:spacing w:val="-1"/>
                <w:sz w:val="24"/>
              </w:rPr>
              <w:t xml:space="preserve"> </w:t>
            </w:r>
            <w:r>
              <w:rPr>
                <w:i/>
                <w:sz w:val="24"/>
              </w:rPr>
              <w:t>недостатков</w:t>
            </w:r>
            <w:r>
              <w:rPr>
                <w:i/>
                <w:spacing w:val="-1"/>
                <w:sz w:val="24"/>
              </w:rPr>
              <w:t xml:space="preserve"> </w:t>
            </w:r>
            <w:r>
              <w:rPr>
                <w:i/>
                <w:sz w:val="24"/>
              </w:rPr>
              <w:t>в</w:t>
            </w:r>
          </w:p>
          <w:p w:rsidR="00144573" w:rsidRDefault="00933899">
            <w:pPr>
              <w:pStyle w:val="TableParagraph"/>
              <w:ind w:left="106" w:right="475"/>
              <w:rPr>
                <w:i/>
                <w:sz w:val="24"/>
              </w:rPr>
            </w:pPr>
            <w:r>
              <w:rPr>
                <w:i/>
                <w:sz w:val="24"/>
              </w:rPr>
              <w:t>физическом или</w:t>
            </w:r>
            <w:r>
              <w:rPr>
                <w:i/>
                <w:spacing w:val="1"/>
                <w:sz w:val="24"/>
              </w:rPr>
              <w:t xml:space="preserve"> </w:t>
            </w:r>
            <w:r>
              <w:rPr>
                <w:i/>
                <w:sz w:val="24"/>
              </w:rPr>
              <w:t>психическом</w:t>
            </w:r>
            <w:r>
              <w:rPr>
                <w:i/>
                <w:spacing w:val="1"/>
                <w:sz w:val="24"/>
              </w:rPr>
              <w:t xml:space="preserve"> </w:t>
            </w:r>
            <w:r>
              <w:rPr>
                <w:i/>
                <w:sz w:val="24"/>
              </w:rPr>
              <w:t>развитии детей с</w:t>
            </w:r>
            <w:r>
              <w:rPr>
                <w:i/>
                <w:spacing w:val="-58"/>
                <w:sz w:val="24"/>
              </w:rPr>
              <w:t xml:space="preserve"> </w:t>
            </w:r>
            <w:r>
              <w:rPr>
                <w:i/>
                <w:sz w:val="24"/>
              </w:rPr>
              <w:t>ограниченными</w:t>
            </w:r>
            <w:r>
              <w:rPr>
                <w:i/>
                <w:spacing w:val="1"/>
                <w:sz w:val="24"/>
              </w:rPr>
              <w:t xml:space="preserve"> </w:t>
            </w:r>
            <w:r>
              <w:rPr>
                <w:i/>
                <w:sz w:val="24"/>
              </w:rPr>
              <w:t>возможностями</w:t>
            </w:r>
          </w:p>
          <w:p w:rsidR="00144573" w:rsidRDefault="00933899">
            <w:pPr>
              <w:pStyle w:val="TableParagraph"/>
              <w:spacing w:line="264" w:lineRule="exact"/>
              <w:ind w:left="106"/>
              <w:rPr>
                <w:i/>
                <w:sz w:val="24"/>
              </w:rPr>
            </w:pPr>
            <w:r>
              <w:rPr>
                <w:i/>
                <w:sz w:val="24"/>
              </w:rPr>
              <w:t>здоровья</w:t>
            </w:r>
          </w:p>
        </w:tc>
      </w:tr>
    </w:tbl>
    <w:p w:rsidR="00144573" w:rsidRDefault="00144573">
      <w:pPr>
        <w:spacing w:line="264" w:lineRule="exact"/>
        <w:rPr>
          <w:sz w:val="24"/>
        </w:rPr>
        <w:sectPr w:rsidR="00144573">
          <w:pgSz w:w="11900" w:h="16850"/>
          <w:pgMar w:top="1060" w:right="440" w:bottom="960" w:left="740" w:header="0" w:footer="678" w:gutter="0"/>
          <w:cols w:space="720"/>
        </w:sect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7"/>
        <w:gridCol w:w="2437"/>
        <w:gridCol w:w="2439"/>
        <w:gridCol w:w="2437"/>
      </w:tblGrid>
      <w:tr w:rsidR="00144573">
        <w:trPr>
          <w:trHeight w:val="1934"/>
        </w:trPr>
        <w:tc>
          <w:tcPr>
            <w:tcW w:w="2437" w:type="dxa"/>
          </w:tcPr>
          <w:p w:rsidR="00144573" w:rsidRDefault="00144573">
            <w:pPr>
              <w:pStyle w:val="TableParagraph"/>
              <w:ind w:left="0"/>
              <w:rPr>
                <w:sz w:val="26"/>
              </w:rPr>
            </w:pPr>
          </w:p>
        </w:tc>
        <w:tc>
          <w:tcPr>
            <w:tcW w:w="2437" w:type="dxa"/>
          </w:tcPr>
          <w:p w:rsidR="00144573" w:rsidRDefault="00144573">
            <w:pPr>
              <w:pStyle w:val="TableParagraph"/>
              <w:spacing w:before="9"/>
              <w:ind w:left="0"/>
            </w:pPr>
          </w:p>
          <w:p w:rsidR="00144573" w:rsidRDefault="00933899">
            <w:pPr>
              <w:pStyle w:val="TableParagraph"/>
              <w:tabs>
                <w:tab w:val="left" w:pos="1085"/>
              </w:tabs>
              <w:ind w:right="105"/>
              <w:rPr>
                <w:i/>
                <w:sz w:val="24"/>
              </w:rPr>
            </w:pPr>
            <w:r>
              <w:rPr>
                <w:i/>
                <w:sz w:val="24"/>
              </w:rPr>
              <w:t>Содействие</w:t>
            </w:r>
            <w:r>
              <w:rPr>
                <w:i/>
                <w:spacing w:val="1"/>
                <w:sz w:val="24"/>
              </w:rPr>
              <w:t xml:space="preserve"> </w:t>
            </w:r>
            <w:r>
              <w:rPr>
                <w:i/>
                <w:sz w:val="24"/>
              </w:rPr>
              <w:t>профессиональному</w:t>
            </w:r>
            <w:r>
              <w:rPr>
                <w:i/>
                <w:spacing w:val="1"/>
                <w:sz w:val="24"/>
              </w:rPr>
              <w:t xml:space="preserve"> </w:t>
            </w:r>
            <w:r>
              <w:rPr>
                <w:i/>
                <w:sz w:val="24"/>
              </w:rPr>
              <w:t>самоопределению</w:t>
            </w:r>
            <w:r>
              <w:rPr>
                <w:i/>
                <w:spacing w:val="1"/>
                <w:sz w:val="24"/>
              </w:rPr>
              <w:t xml:space="preserve"> </w:t>
            </w:r>
            <w:r>
              <w:rPr>
                <w:i/>
                <w:sz w:val="24"/>
              </w:rPr>
              <w:t>как</w:t>
            </w:r>
            <w:r>
              <w:rPr>
                <w:i/>
                <w:sz w:val="24"/>
              </w:rPr>
              <w:tab/>
              <w:t>позитивной</w:t>
            </w:r>
          </w:p>
          <w:p w:rsidR="00144573" w:rsidRDefault="00933899">
            <w:pPr>
              <w:pStyle w:val="TableParagraph"/>
              <w:spacing w:line="270" w:lineRule="atLeast"/>
              <w:ind w:right="784"/>
              <w:rPr>
                <w:i/>
                <w:sz w:val="24"/>
              </w:rPr>
            </w:pPr>
            <w:r>
              <w:rPr>
                <w:i/>
                <w:sz w:val="24"/>
              </w:rPr>
              <w:t>установке</w:t>
            </w:r>
            <w:r>
              <w:rPr>
                <w:i/>
                <w:spacing w:val="1"/>
                <w:sz w:val="24"/>
              </w:rPr>
              <w:t xml:space="preserve"> </w:t>
            </w:r>
            <w:r>
              <w:rPr>
                <w:i/>
                <w:sz w:val="24"/>
              </w:rPr>
              <w:t>взрослости</w:t>
            </w:r>
          </w:p>
        </w:tc>
        <w:tc>
          <w:tcPr>
            <w:tcW w:w="2439" w:type="dxa"/>
          </w:tcPr>
          <w:p w:rsidR="00144573" w:rsidRDefault="00933899">
            <w:pPr>
              <w:pStyle w:val="TableParagraph"/>
              <w:spacing w:line="262" w:lineRule="exact"/>
              <w:ind w:left="109"/>
              <w:rPr>
                <w:i/>
                <w:sz w:val="24"/>
              </w:rPr>
            </w:pPr>
            <w:r>
              <w:rPr>
                <w:i/>
                <w:sz w:val="24"/>
              </w:rPr>
              <w:t>установок</w:t>
            </w:r>
            <w:r>
              <w:rPr>
                <w:i/>
                <w:spacing w:val="-6"/>
                <w:sz w:val="24"/>
              </w:rPr>
              <w:t xml:space="preserve"> </w:t>
            </w:r>
            <w:r>
              <w:rPr>
                <w:i/>
                <w:sz w:val="24"/>
              </w:rPr>
              <w:t>личности</w:t>
            </w:r>
          </w:p>
        </w:tc>
        <w:tc>
          <w:tcPr>
            <w:tcW w:w="2437" w:type="dxa"/>
          </w:tcPr>
          <w:p w:rsidR="00144573" w:rsidRDefault="00144573">
            <w:pPr>
              <w:pStyle w:val="TableParagraph"/>
              <w:ind w:left="0"/>
              <w:rPr>
                <w:sz w:val="26"/>
              </w:rPr>
            </w:pPr>
          </w:p>
        </w:tc>
      </w:tr>
    </w:tbl>
    <w:p w:rsidR="00144573" w:rsidRDefault="00144573">
      <w:pPr>
        <w:pStyle w:val="a3"/>
        <w:spacing w:before="10"/>
        <w:ind w:left="0"/>
        <w:jc w:val="left"/>
        <w:rPr>
          <w:sz w:val="18"/>
        </w:rPr>
      </w:pPr>
    </w:p>
    <w:p w:rsidR="00144573" w:rsidRDefault="00933899">
      <w:pPr>
        <w:pStyle w:val="a3"/>
        <w:spacing w:before="89" w:line="321" w:lineRule="exact"/>
        <w:ind w:left="1586"/>
      </w:pPr>
      <w:r>
        <w:t>А</w:t>
      </w:r>
      <w:r>
        <w:rPr>
          <w:spacing w:val="-1"/>
        </w:rPr>
        <w:t xml:space="preserve"> </w:t>
      </w:r>
      <w:r>
        <w:t>также:</w:t>
      </w:r>
    </w:p>
    <w:p w:rsidR="00144573" w:rsidRDefault="00933899">
      <w:pPr>
        <w:pStyle w:val="a4"/>
        <w:numPr>
          <w:ilvl w:val="0"/>
          <w:numId w:val="213"/>
        </w:numPr>
        <w:tabs>
          <w:tab w:val="left" w:pos="1954"/>
        </w:tabs>
        <w:spacing w:line="342" w:lineRule="exact"/>
        <w:ind w:left="1953" w:hanging="368"/>
        <w:rPr>
          <w:sz w:val="28"/>
        </w:rPr>
      </w:pPr>
      <w:r>
        <w:rPr>
          <w:sz w:val="28"/>
        </w:rPr>
        <w:t>социализация,</w:t>
      </w:r>
      <w:r>
        <w:rPr>
          <w:spacing w:val="-3"/>
          <w:sz w:val="28"/>
        </w:rPr>
        <w:t xml:space="preserve"> </w:t>
      </w:r>
      <w:r>
        <w:rPr>
          <w:sz w:val="28"/>
        </w:rPr>
        <w:t>подготовка</w:t>
      </w:r>
      <w:r>
        <w:rPr>
          <w:spacing w:val="-3"/>
          <w:sz w:val="28"/>
        </w:rPr>
        <w:t xml:space="preserve"> </w:t>
      </w:r>
      <w:r>
        <w:rPr>
          <w:sz w:val="28"/>
        </w:rPr>
        <w:t>к</w:t>
      </w:r>
      <w:r>
        <w:rPr>
          <w:spacing w:val="-3"/>
          <w:sz w:val="28"/>
        </w:rPr>
        <w:t xml:space="preserve"> </w:t>
      </w:r>
      <w:r>
        <w:rPr>
          <w:sz w:val="28"/>
        </w:rPr>
        <w:t>самостоятельной</w:t>
      </w:r>
      <w:r>
        <w:rPr>
          <w:spacing w:val="-6"/>
          <w:sz w:val="28"/>
        </w:rPr>
        <w:t xml:space="preserve"> </w:t>
      </w:r>
      <w:r>
        <w:rPr>
          <w:sz w:val="28"/>
        </w:rPr>
        <w:t>жизни;</w:t>
      </w:r>
    </w:p>
    <w:p w:rsidR="00144573" w:rsidRDefault="00933899">
      <w:pPr>
        <w:pStyle w:val="a4"/>
        <w:numPr>
          <w:ilvl w:val="0"/>
          <w:numId w:val="213"/>
        </w:numPr>
        <w:tabs>
          <w:tab w:val="left" w:pos="1954"/>
        </w:tabs>
        <w:ind w:right="690" w:firstLine="707"/>
        <w:rPr>
          <w:sz w:val="28"/>
        </w:rPr>
      </w:pPr>
      <w:r>
        <w:rPr>
          <w:sz w:val="28"/>
        </w:rPr>
        <w:t>построение</w:t>
      </w:r>
      <w:r>
        <w:rPr>
          <w:spacing w:val="1"/>
          <w:sz w:val="28"/>
        </w:rPr>
        <w:t xml:space="preserve"> </w:t>
      </w:r>
      <w:r>
        <w:rPr>
          <w:sz w:val="28"/>
        </w:rPr>
        <w:t>модели</w:t>
      </w:r>
      <w:r>
        <w:rPr>
          <w:spacing w:val="1"/>
          <w:sz w:val="28"/>
        </w:rPr>
        <w:t xml:space="preserve"> </w:t>
      </w:r>
      <w:r>
        <w:rPr>
          <w:sz w:val="28"/>
        </w:rPr>
        <w:t>адаптивного</w:t>
      </w:r>
      <w:r>
        <w:rPr>
          <w:spacing w:val="1"/>
          <w:sz w:val="28"/>
        </w:rPr>
        <w:t xml:space="preserve"> </w:t>
      </w:r>
      <w:r>
        <w:rPr>
          <w:sz w:val="28"/>
        </w:rPr>
        <w:t>ОУ,</w:t>
      </w:r>
      <w:r>
        <w:rPr>
          <w:spacing w:val="1"/>
          <w:sz w:val="28"/>
        </w:rPr>
        <w:t xml:space="preserve"> </w:t>
      </w:r>
      <w:r>
        <w:rPr>
          <w:sz w:val="28"/>
        </w:rPr>
        <w:t>обеспечивающего</w:t>
      </w:r>
      <w:r>
        <w:rPr>
          <w:spacing w:val="1"/>
          <w:sz w:val="28"/>
        </w:rPr>
        <w:t xml:space="preserve"> </w:t>
      </w:r>
      <w:r>
        <w:rPr>
          <w:sz w:val="28"/>
        </w:rPr>
        <w:t>равный</w:t>
      </w:r>
      <w:r>
        <w:rPr>
          <w:spacing w:val="1"/>
          <w:sz w:val="28"/>
        </w:rPr>
        <w:t xml:space="preserve"> </w:t>
      </w:r>
      <w:r>
        <w:rPr>
          <w:sz w:val="28"/>
        </w:rPr>
        <w:t>доступ к услугам образования детей с девиантным поведением и с ОВЗ с</w:t>
      </w:r>
      <w:r>
        <w:rPr>
          <w:spacing w:val="1"/>
          <w:sz w:val="28"/>
        </w:rPr>
        <w:t xml:space="preserve"> </w:t>
      </w:r>
      <w:r>
        <w:rPr>
          <w:sz w:val="28"/>
        </w:rPr>
        <w:t>учетом меняющегося контингента учащихся (состав обучающихся каждый</w:t>
      </w:r>
      <w:r>
        <w:rPr>
          <w:spacing w:val="1"/>
          <w:sz w:val="28"/>
        </w:rPr>
        <w:t xml:space="preserve"> </w:t>
      </w:r>
      <w:r>
        <w:rPr>
          <w:sz w:val="28"/>
        </w:rPr>
        <w:t>год</w:t>
      </w:r>
      <w:r>
        <w:rPr>
          <w:spacing w:val="-3"/>
          <w:sz w:val="28"/>
        </w:rPr>
        <w:t xml:space="preserve"> </w:t>
      </w:r>
      <w:r>
        <w:rPr>
          <w:sz w:val="28"/>
        </w:rPr>
        <w:t>разный</w:t>
      </w:r>
      <w:r>
        <w:rPr>
          <w:spacing w:val="-1"/>
          <w:sz w:val="28"/>
        </w:rPr>
        <w:t xml:space="preserve"> </w:t>
      </w:r>
      <w:r>
        <w:rPr>
          <w:sz w:val="28"/>
        </w:rPr>
        <w:t>по картине</w:t>
      </w:r>
      <w:r>
        <w:rPr>
          <w:spacing w:val="-1"/>
          <w:sz w:val="28"/>
        </w:rPr>
        <w:t xml:space="preserve"> </w:t>
      </w:r>
      <w:r>
        <w:rPr>
          <w:sz w:val="28"/>
        </w:rPr>
        <w:t>нарушений и</w:t>
      </w:r>
      <w:r>
        <w:rPr>
          <w:spacing w:val="-4"/>
          <w:sz w:val="28"/>
        </w:rPr>
        <w:t xml:space="preserve"> </w:t>
      </w:r>
      <w:r>
        <w:rPr>
          <w:sz w:val="28"/>
        </w:rPr>
        <w:t>отклонений</w:t>
      </w:r>
      <w:r>
        <w:rPr>
          <w:spacing w:val="-1"/>
          <w:sz w:val="28"/>
        </w:rPr>
        <w:t xml:space="preserve"> </w:t>
      </w:r>
      <w:r>
        <w:rPr>
          <w:sz w:val="28"/>
        </w:rPr>
        <w:t>у</w:t>
      </w:r>
      <w:r>
        <w:rPr>
          <w:spacing w:val="-6"/>
          <w:sz w:val="28"/>
        </w:rPr>
        <w:t xml:space="preserve"> </w:t>
      </w:r>
      <w:r>
        <w:rPr>
          <w:sz w:val="28"/>
        </w:rPr>
        <w:t>каждого</w:t>
      </w:r>
      <w:r>
        <w:rPr>
          <w:spacing w:val="-2"/>
          <w:sz w:val="28"/>
        </w:rPr>
        <w:t xml:space="preserve"> </w:t>
      </w:r>
      <w:r>
        <w:rPr>
          <w:sz w:val="28"/>
        </w:rPr>
        <w:t>ребенка);</w:t>
      </w:r>
    </w:p>
    <w:p w:rsidR="00144573" w:rsidRDefault="00933899">
      <w:pPr>
        <w:pStyle w:val="a4"/>
        <w:numPr>
          <w:ilvl w:val="0"/>
          <w:numId w:val="213"/>
        </w:numPr>
        <w:tabs>
          <w:tab w:val="left" w:pos="1954"/>
        </w:tabs>
        <w:ind w:right="689" w:firstLine="707"/>
        <w:rPr>
          <w:sz w:val="28"/>
        </w:rPr>
      </w:pPr>
      <w:r>
        <w:rPr>
          <w:sz w:val="28"/>
        </w:rPr>
        <w:t>обеспечение условий для максимальной самореализации каждого</w:t>
      </w:r>
      <w:r>
        <w:rPr>
          <w:spacing w:val="1"/>
          <w:sz w:val="28"/>
        </w:rPr>
        <w:t xml:space="preserve"> </w:t>
      </w:r>
      <w:r>
        <w:rPr>
          <w:sz w:val="28"/>
        </w:rPr>
        <w:t>учащегося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использования</w:t>
      </w:r>
      <w:r>
        <w:rPr>
          <w:spacing w:val="1"/>
          <w:sz w:val="28"/>
        </w:rPr>
        <w:t xml:space="preserve"> </w:t>
      </w:r>
      <w:r>
        <w:rPr>
          <w:sz w:val="28"/>
        </w:rPr>
        <w:t>инновационных</w:t>
      </w:r>
      <w:r>
        <w:rPr>
          <w:spacing w:val="1"/>
          <w:sz w:val="28"/>
        </w:rPr>
        <w:t xml:space="preserve"> </w:t>
      </w:r>
      <w:r>
        <w:rPr>
          <w:sz w:val="28"/>
        </w:rPr>
        <w:t>коррекционных</w:t>
      </w:r>
      <w:r>
        <w:rPr>
          <w:spacing w:val="1"/>
          <w:sz w:val="28"/>
        </w:rPr>
        <w:t xml:space="preserve"> </w:t>
      </w:r>
      <w:r>
        <w:rPr>
          <w:sz w:val="28"/>
        </w:rPr>
        <w:t>технологий,</w:t>
      </w:r>
      <w:r>
        <w:rPr>
          <w:spacing w:val="1"/>
          <w:sz w:val="28"/>
        </w:rPr>
        <w:t xml:space="preserve"> </w:t>
      </w:r>
      <w:r>
        <w:rPr>
          <w:sz w:val="28"/>
        </w:rPr>
        <w:t>позволяющих</w:t>
      </w:r>
      <w:r>
        <w:rPr>
          <w:spacing w:val="1"/>
          <w:sz w:val="28"/>
        </w:rPr>
        <w:t xml:space="preserve"> </w:t>
      </w:r>
      <w:r>
        <w:rPr>
          <w:sz w:val="28"/>
        </w:rPr>
        <w:t>оптимально</w:t>
      </w:r>
      <w:r>
        <w:rPr>
          <w:spacing w:val="1"/>
          <w:sz w:val="28"/>
        </w:rPr>
        <w:t xml:space="preserve"> </w:t>
      </w:r>
      <w:r>
        <w:rPr>
          <w:sz w:val="28"/>
        </w:rPr>
        <w:t>решать</w:t>
      </w:r>
      <w:r>
        <w:rPr>
          <w:spacing w:val="1"/>
          <w:sz w:val="28"/>
        </w:rPr>
        <w:t xml:space="preserve"> </w:t>
      </w:r>
      <w:r>
        <w:rPr>
          <w:sz w:val="28"/>
        </w:rPr>
        <w:t>проблему</w:t>
      </w:r>
      <w:r>
        <w:rPr>
          <w:spacing w:val="1"/>
          <w:sz w:val="28"/>
        </w:rPr>
        <w:t xml:space="preserve"> </w:t>
      </w:r>
      <w:r>
        <w:rPr>
          <w:sz w:val="28"/>
        </w:rPr>
        <w:t>компенсации</w:t>
      </w:r>
      <w:r>
        <w:rPr>
          <w:spacing w:val="1"/>
          <w:sz w:val="28"/>
        </w:rPr>
        <w:t xml:space="preserve"> </w:t>
      </w:r>
      <w:r>
        <w:rPr>
          <w:sz w:val="28"/>
        </w:rPr>
        <w:t>дефекта,</w:t>
      </w:r>
      <w:r>
        <w:rPr>
          <w:spacing w:val="-2"/>
          <w:sz w:val="28"/>
        </w:rPr>
        <w:t xml:space="preserve"> </w:t>
      </w:r>
      <w:r>
        <w:rPr>
          <w:sz w:val="28"/>
        </w:rPr>
        <w:t>развитие личности;</w:t>
      </w:r>
    </w:p>
    <w:p w:rsidR="00144573" w:rsidRDefault="00933899">
      <w:pPr>
        <w:pStyle w:val="a4"/>
        <w:numPr>
          <w:ilvl w:val="0"/>
          <w:numId w:val="213"/>
        </w:numPr>
        <w:tabs>
          <w:tab w:val="left" w:pos="1954"/>
        </w:tabs>
        <w:ind w:right="693" w:firstLine="707"/>
        <w:rPr>
          <w:sz w:val="28"/>
        </w:rPr>
      </w:pPr>
      <w:r>
        <w:rPr>
          <w:sz w:val="28"/>
        </w:rPr>
        <w:t>функционирование</w:t>
      </w:r>
      <w:r>
        <w:rPr>
          <w:spacing w:val="1"/>
          <w:sz w:val="28"/>
        </w:rPr>
        <w:t xml:space="preserve"> </w:t>
      </w:r>
      <w:r>
        <w:rPr>
          <w:sz w:val="28"/>
        </w:rPr>
        <w:t>Учреждения</w:t>
      </w:r>
      <w:r>
        <w:rPr>
          <w:spacing w:val="1"/>
          <w:sz w:val="28"/>
        </w:rPr>
        <w:t xml:space="preserve"> </w:t>
      </w:r>
      <w:r>
        <w:rPr>
          <w:sz w:val="28"/>
        </w:rPr>
        <w:t>как</w:t>
      </w:r>
      <w:r>
        <w:rPr>
          <w:spacing w:val="1"/>
          <w:sz w:val="28"/>
        </w:rPr>
        <w:t xml:space="preserve"> </w:t>
      </w:r>
      <w:r>
        <w:rPr>
          <w:sz w:val="28"/>
        </w:rPr>
        <w:t>системы,</w:t>
      </w:r>
      <w:r>
        <w:rPr>
          <w:spacing w:val="1"/>
          <w:sz w:val="28"/>
        </w:rPr>
        <w:t xml:space="preserve"> </w:t>
      </w:r>
      <w:r>
        <w:rPr>
          <w:sz w:val="28"/>
        </w:rPr>
        <w:t>обеспечивающей</w:t>
      </w:r>
      <w:r>
        <w:rPr>
          <w:spacing w:val="1"/>
          <w:sz w:val="28"/>
        </w:rPr>
        <w:t xml:space="preserve"> </w:t>
      </w:r>
      <w:r>
        <w:rPr>
          <w:sz w:val="28"/>
        </w:rPr>
        <w:t>формирование общих и профессиональных компетенций у обучающихся на</w:t>
      </w:r>
      <w:r>
        <w:rPr>
          <w:spacing w:val="-67"/>
          <w:sz w:val="28"/>
        </w:rPr>
        <w:t xml:space="preserve"> </w:t>
      </w:r>
      <w:r>
        <w:rPr>
          <w:sz w:val="28"/>
        </w:rPr>
        <w:t>максимально</w:t>
      </w:r>
      <w:r>
        <w:rPr>
          <w:spacing w:val="1"/>
          <w:sz w:val="28"/>
        </w:rPr>
        <w:t xml:space="preserve"> </w:t>
      </w:r>
      <w:r>
        <w:rPr>
          <w:sz w:val="28"/>
        </w:rPr>
        <w:t>возможном</w:t>
      </w:r>
      <w:r>
        <w:rPr>
          <w:spacing w:val="1"/>
          <w:sz w:val="28"/>
        </w:rPr>
        <w:t xml:space="preserve"> </w:t>
      </w:r>
      <w:r>
        <w:rPr>
          <w:sz w:val="28"/>
        </w:rPr>
        <w:t>и</w:t>
      </w:r>
      <w:r>
        <w:rPr>
          <w:spacing w:val="1"/>
          <w:sz w:val="28"/>
        </w:rPr>
        <w:t xml:space="preserve"> </w:t>
      </w:r>
      <w:r>
        <w:rPr>
          <w:sz w:val="28"/>
        </w:rPr>
        <w:t>качественном</w:t>
      </w:r>
      <w:r>
        <w:rPr>
          <w:spacing w:val="1"/>
          <w:sz w:val="28"/>
        </w:rPr>
        <w:t xml:space="preserve"> </w:t>
      </w:r>
      <w:r>
        <w:rPr>
          <w:sz w:val="28"/>
        </w:rPr>
        <w:t>уровне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индивидуальными</w:t>
      </w:r>
      <w:r>
        <w:rPr>
          <w:spacing w:val="-1"/>
          <w:sz w:val="28"/>
        </w:rPr>
        <w:t xml:space="preserve"> </w:t>
      </w:r>
      <w:r>
        <w:rPr>
          <w:sz w:val="28"/>
        </w:rPr>
        <w:t>возможностями</w:t>
      </w:r>
      <w:r>
        <w:rPr>
          <w:spacing w:val="1"/>
          <w:sz w:val="28"/>
        </w:rPr>
        <w:t xml:space="preserve"> </w:t>
      </w:r>
      <w:r>
        <w:rPr>
          <w:sz w:val="28"/>
        </w:rPr>
        <w:t>личности;</w:t>
      </w:r>
    </w:p>
    <w:p w:rsidR="00144573" w:rsidRDefault="00933899">
      <w:pPr>
        <w:pStyle w:val="a4"/>
        <w:numPr>
          <w:ilvl w:val="0"/>
          <w:numId w:val="213"/>
        </w:numPr>
        <w:tabs>
          <w:tab w:val="left" w:pos="1954"/>
        </w:tabs>
        <w:ind w:right="693" w:firstLine="707"/>
        <w:rPr>
          <w:sz w:val="28"/>
        </w:rPr>
      </w:pPr>
      <w:r>
        <w:rPr>
          <w:sz w:val="28"/>
        </w:rPr>
        <w:t>укрепление</w:t>
      </w:r>
      <w:r>
        <w:rPr>
          <w:spacing w:val="1"/>
          <w:sz w:val="28"/>
        </w:rPr>
        <w:t xml:space="preserve"> </w:t>
      </w:r>
      <w:r>
        <w:rPr>
          <w:sz w:val="28"/>
        </w:rPr>
        <w:t>кадрового</w:t>
      </w:r>
      <w:r>
        <w:rPr>
          <w:spacing w:val="1"/>
          <w:sz w:val="28"/>
        </w:rPr>
        <w:t xml:space="preserve"> </w:t>
      </w:r>
      <w:r>
        <w:rPr>
          <w:sz w:val="28"/>
        </w:rPr>
        <w:t>потенциала</w:t>
      </w:r>
      <w:r>
        <w:rPr>
          <w:spacing w:val="1"/>
          <w:sz w:val="28"/>
        </w:rPr>
        <w:t xml:space="preserve"> </w:t>
      </w:r>
      <w:r>
        <w:rPr>
          <w:sz w:val="28"/>
        </w:rPr>
        <w:t>ОУ,</w:t>
      </w:r>
      <w:r>
        <w:rPr>
          <w:spacing w:val="1"/>
          <w:sz w:val="28"/>
        </w:rPr>
        <w:t xml:space="preserve"> </w:t>
      </w:r>
      <w:r>
        <w:rPr>
          <w:sz w:val="28"/>
        </w:rPr>
        <w:t>совершенствование</w:t>
      </w:r>
      <w:r>
        <w:rPr>
          <w:spacing w:val="1"/>
          <w:sz w:val="28"/>
        </w:rPr>
        <w:t xml:space="preserve"> </w:t>
      </w:r>
      <w:r>
        <w:rPr>
          <w:sz w:val="28"/>
        </w:rPr>
        <w:t>системы</w:t>
      </w:r>
      <w:r>
        <w:rPr>
          <w:spacing w:val="-1"/>
          <w:sz w:val="28"/>
        </w:rPr>
        <w:t xml:space="preserve"> </w:t>
      </w:r>
      <w:r>
        <w:rPr>
          <w:sz w:val="28"/>
        </w:rPr>
        <w:t>повышения квалификации педагогов</w:t>
      </w:r>
      <w:r>
        <w:rPr>
          <w:spacing w:val="-2"/>
          <w:sz w:val="28"/>
        </w:rPr>
        <w:t xml:space="preserve"> </w:t>
      </w:r>
      <w:r>
        <w:rPr>
          <w:sz w:val="28"/>
        </w:rPr>
        <w:t>ОУ.</w:t>
      </w:r>
    </w:p>
    <w:p w:rsidR="00144573" w:rsidRDefault="00144573">
      <w:pPr>
        <w:pStyle w:val="a3"/>
        <w:spacing w:before="11"/>
        <w:ind w:left="0"/>
        <w:jc w:val="left"/>
        <w:rPr>
          <w:sz w:val="23"/>
        </w:rPr>
      </w:pPr>
    </w:p>
    <w:p w:rsidR="00144573" w:rsidRDefault="00933899">
      <w:pPr>
        <w:pStyle w:val="a3"/>
        <w:ind w:left="820" w:right="693" w:firstLine="777"/>
      </w:pPr>
      <w:r>
        <w:t>В данном разделе основной образовательной программы приводятся</w:t>
      </w:r>
      <w:r>
        <w:rPr>
          <w:spacing w:val="1"/>
        </w:rPr>
        <w:t xml:space="preserve"> </w:t>
      </w:r>
      <w:r>
        <w:t>планируемые</w:t>
      </w:r>
      <w:r>
        <w:rPr>
          <w:spacing w:val="45"/>
        </w:rPr>
        <w:t xml:space="preserve"> </w:t>
      </w:r>
      <w:r>
        <w:t>результаты</w:t>
      </w:r>
      <w:r>
        <w:rPr>
          <w:spacing w:val="49"/>
        </w:rPr>
        <w:t xml:space="preserve"> </w:t>
      </w:r>
      <w:r>
        <w:t>освоения</w:t>
      </w:r>
      <w:r>
        <w:rPr>
          <w:spacing w:val="48"/>
        </w:rPr>
        <w:t xml:space="preserve"> </w:t>
      </w:r>
      <w:r>
        <w:t>всех</w:t>
      </w:r>
      <w:r>
        <w:rPr>
          <w:spacing w:val="50"/>
        </w:rPr>
        <w:t xml:space="preserve"> </w:t>
      </w:r>
      <w:r>
        <w:t>обязательных</w:t>
      </w:r>
      <w:r>
        <w:rPr>
          <w:spacing w:val="49"/>
        </w:rPr>
        <w:t xml:space="preserve"> </w:t>
      </w:r>
      <w:r>
        <w:t>учебных</w:t>
      </w:r>
      <w:r>
        <w:rPr>
          <w:spacing w:val="47"/>
        </w:rPr>
        <w:t xml:space="preserve"> </w:t>
      </w:r>
      <w:r>
        <w:t>предметов</w:t>
      </w:r>
      <w:r>
        <w:rPr>
          <w:spacing w:val="-67"/>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w:t>
      </w:r>
      <w:r>
        <w:rPr>
          <w:spacing w:val="1"/>
        </w:rPr>
        <w:t xml:space="preserve"> </w:t>
      </w:r>
      <w:r>
        <w:t>исключением</w:t>
      </w:r>
      <w:r>
        <w:rPr>
          <w:spacing w:val="1"/>
        </w:rPr>
        <w:t xml:space="preserve"> </w:t>
      </w:r>
      <w:r>
        <w:t>родного</w:t>
      </w:r>
      <w:r>
        <w:rPr>
          <w:spacing w:val="1"/>
        </w:rPr>
        <w:t xml:space="preserve"> </w:t>
      </w:r>
      <w:r>
        <w:t>(русского)</w:t>
      </w:r>
      <w:r>
        <w:rPr>
          <w:spacing w:val="-1"/>
        </w:rPr>
        <w:t xml:space="preserve"> </w:t>
      </w:r>
      <w:r>
        <w:t>языка и</w:t>
      </w:r>
      <w:r>
        <w:rPr>
          <w:spacing w:val="-3"/>
        </w:rPr>
        <w:t xml:space="preserve"> </w:t>
      </w:r>
      <w:r>
        <w:t>родной</w:t>
      </w:r>
      <w:r>
        <w:rPr>
          <w:spacing w:val="1"/>
        </w:rPr>
        <w:t xml:space="preserve"> </w:t>
      </w:r>
      <w:r>
        <w:t>(русской) литературы).</w:t>
      </w:r>
    </w:p>
    <w:p w:rsidR="00144573" w:rsidRDefault="00144573">
      <w:pPr>
        <w:pStyle w:val="a3"/>
        <w:spacing w:before="5"/>
        <w:ind w:left="0"/>
        <w:jc w:val="left"/>
        <w:rPr>
          <w:sz w:val="24"/>
        </w:rPr>
      </w:pPr>
    </w:p>
    <w:p w:rsidR="00144573" w:rsidRDefault="00933899">
      <w:pPr>
        <w:pStyle w:val="a3"/>
        <w:spacing w:before="1"/>
        <w:ind w:left="820" w:right="690" w:firstLine="707"/>
      </w:pPr>
      <w:r>
        <w:t>Планируемые результаты освоения родного (русского) языка и родной</w:t>
      </w:r>
      <w:r>
        <w:rPr>
          <w:spacing w:val="-67"/>
        </w:rPr>
        <w:t xml:space="preserve"> </w:t>
      </w:r>
      <w:r>
        <w:t>(русской)</w:t>
      </w:r>
      <w:r>
        <w:rPr>
          <w:spacing w:val="1"/>
        </w:rPr>
        <w:t xml:space="preserve"> </w:t>
      </w:r>
      <w:r>
        <w:t>литературы</w:t>
      </w:r>
      <w:r>
        <w:rPr>
          <w:spacing w:val="1"/>
        </w:rPr>
        <w:t xml:space="preserve"> </w:t>
      </w:r>
      <w:r>
        <w:t>разрабатываются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w:t>
      </w:r>
      <w:r>
        <w:rPr>
          <w:spacing w:val="1"/>
        </w:rPr>
        <w:t xml:space="preserve"> </w:t>
      </w:r>
      <w:r>
        <w:t>и</w:t>
      </w:r>
      <w:r>
        <w:rPr>
          <w:spacing w:val="-67"/>
        </w:rPr>
        <w:t xml:space="preserve"> </w:t>
      </w:r>
      <w:r>
        <w:t>особенностями</w:t>
      </w:r>
      <w:r>
        <w:rPr>
          <w:spacing w:val="1"/>
        </w:rPr>
        <w:t xml:space="preserve"> </w:t>
      </w:r>
      <w:r>
        <w:t>изучения</w:t>
      </w:r>
      <w:r>
        <w:rPr>
          <w:spacing w:val="1"/>
        </w:rPr>
        <w:t xml:space="preserve"> </w:t>
      </w:r>
      <w:r>
        <w:t>этих</w:t>
      </w:r>
      <w:r>
        <w:rPr>
          <w:spacing w:val="1"/>
        </w:rPr>
        <w:t xml:space="preserve"> </w:t>
      </w:r>
      <w:r>
        <w:t>курсов</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субъектов Российской Федерации, осуществляющими управление в сфере</w:t>
      </w:r>
      <w:r>
        <w:rPr>
          <w:spacing w:val="1"/>
        </w:rPr>
        <w:t xml:space="preserve"> </w:t>
      </w:r>
      <w:r>
        <w:t>образования.</w:t>
      </w:r>
    </w:p>
    <w:p w:rsidR="00144573" w:rsidRDefault="00144573">
      <w:pPr>
        <w:pStyle w:val="a3"/>
        <w:spacing w:before="8"/>
        <w:ind w:left="0"/>
        <w:jc w:val="left"/>
        <w:rPr>
          <w:sz w:val="24"/>
        </w:rPr>
      </w:pPr>
    </w:p>
    <w:p w:rsidR="00144573" w:rsidRDefault="00933899">
      <w:pPr>
        <w:pStyle w:val="2"/>
        <w:numPr>
          <w:ilvl w:val="2"/>
          <w:numId w:val="218"/>
        </w:numPr>
        <w:tabs>
          <w:tab w:val="left" w:pos="2229"/>
        </w:tabs>
        <w:ind w:left="2228" w:hanging="701"/>
        <w:jc w:val="both"/>
      </w:pPr>
      <w:r>
        <w:t>Личностные</w:t>
      </w:r>
      <w:r>
        <w:rPr>
          <w:spacing w:val="-4"/>
        </w:rPr>
        <w:t xml:space="preserve"> </w:t>
      </w:r>
      <w:r>
        <w:t>результаты</w:t>
      </w:r>
      <w:r>
        <w:rPr>
          <w:spacing w:val="-4"/>
        </w:rPr>
        <w:t xml:space="preserve"> </w:t>
      </w:r>
      <w:r>
        <w:t>освоения</w:t>
      </w:r>
      <w:r>
        <w:rPr>
          <w:spacing w:val="-2"/>
        </w:rPr>
        <w:t xml:space="preserve"> </w:t>
      </w:r>
      <w:r>
        <w:t>АООП</w:t>
      </w:r>
    </w:p>
    <w:p w:rsidR="00144573" w:rsidRDefault="00144573">
      <w:pPr>
        <w:pStyle w:val="a3"/>
        <w:ind w:left="0"/>
        <w:jc w:val="left"/>
        <w:rPr>
          <w:b/>
          <w:sz w:val="30"/>
        </w:rPr>
      </w:pPr>
    </w:p>
    <w:p w:rsidR="00144573" w:rsidRDefault="00933899" w:rsidP="0099792F">
      <w:pPr>
        <w:pStyle w:val="a4"/>
        <w:numPr>
          <w:ilvl w:val="0"/>
          <w:numId w:val="204"/>
        </w:numPr>
        <w:tabs>
          <w:tab w:val="left" w:pos="1900"/>
        </w:tabs>
        <w:ind w:right="693" w:firstLine="707"/>
        <w:jc w:val="both"/>
        <w:rPr>
          <w:sz w:val="28"/>
        </w:rPr>
      </w:pPr>
      <w:r>
        <w:rPr>
          <w:sz w:val="28"/>
        </w:rPr>
        <w:t>Российская</w:t>
      </w:r>
      <w:r>
        <w:rPr>
          <w:spacing w:val="1"/>
          <w:sz w:val="28"/>
        </w:rPr>
        <w:t xml:space="preserve"> </w:t>
      </w:r>
      <w:r>
        <w:rPr>
          <w:sz w:val="28"/>
        </w:rPr>
        <w:t>гражданская</w:t>
      </w:r>
      <w:r>
        <w:rPr>
          <w:spacing w:val="1"/>
          <w:sz w:val="28"/>
        </w:rPr>
        <w:t xml:space="preserve"> </w:t>
      </w:r>
      <w:r>
        <w:rPr>
          <w:sz w:val="28"/>
        </w:rPr>
        <w:t>идентичность</w:t>
      </w:r>
      <w:r>
        <w:rPr>
          <w:spacing w:val="1"/>
          <w:sz w:val="28"/>
        </w:rPr>
        <w:t xml:space="preserve"> </w:t>
      </w:r>
      <w:r>
        <w:rPr>
          <w:sz w:val="28"/>
        </w:rPr>
        <w:t>(патриотизм,</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 к прошлому и настоящему многонационального народа России,</w:t>
      </w:r>
      <w:r>
        <w:rPr>
          <w:spacing w:val="1"/>
          <w:sz w:val="28"/>
        </w:rPr>
        <w:t xml:space="preserve"> </w:t>
      </w:r>
      <w:r>
        <w:rPr>
          <w:sz w:val="28"/>
        </w:rPr>
        <w:t>чувство</w:t>
      </w:r>
      <w:r>
        <w:rPr>
          <w:spacing w:val="1"/>
          <w:sz w:val="28"/>
        </w:rPr>
        <w:t xml:space="preserve"> </w:t>
      </w:r>
      <w:r>
        <w:rPr>
          <w:sz w:val="28"/>
        </w:rPr>
        <w:t>ответственности</w:t>
      </w:r>
      <w:r>
        <w:rPr>
          <w:spacing w:val="1"/>
          <w:sz w:val="28"/>
        </w:rPr>
        <w:t xml:space="preserve"> </w:t>
      </w:r>
      <w:r>
        <w:rPr>
          <w:sz w:val="28"/>
        </w:rPr>
        <w:t>и</w:t>
      </w:r>
      <w:r>
        <w:rPr>
          <w:spacing w:val="1"/>
          <w:sz w:val="28"/>
        </w:rPr>
        <w:t xml:space="preserve"> </w:t>
      </w:r>
      <w:r>
        <w:rPr>
          <w:sz w:val="28"/>
        </w:rPr>
        <w:t>долга</w:t>
      </w:r>
      <w:r>
        <w:rPr>
          <w:spacing w:val="1"/>
          <w:sz w:val="28"/>
        </w:rPr>
        <w:t xml:space="preserve"> </w:t>
      </w:r>
      <w:r>
        <w:rPr>
          <w:sz w:val="28"/>
        </w:rPr>
        <w:t>перед</w:t>
      </w:r>
      <w:r>
        <w:rPr>
          <w:spacing w:val="1"/>
          <w:sz w:val="28"/>
        </w:rPr>
        <w:t xml:space="preserve"> </w:t>
      </w:r>
      <w:r>
        <w:rPr>
          <w:sz w:val="28"/>
        </w:rPr>
        <w:t>Родиной,</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качестве</w:t>
      </w:r>
      <w:r>
        <w:rPr>
          <w:spacing w:val="2"/>
          <w:sz w:val="28"/>
        </w:rPr>
        <w:t xml:space="preserve"> </w:t>
      </w:r>
      <w:r>
        <w:rPr>
          <w:sz w:val="28"/>
        </w:rPr>
        <w:t>гражданина</w:t>
      </w:r>
      <w:r>
        <w:rPr>
          <w:spacing w:val="5"/>
          <w:sz w:val="28"/>
        </w:rPr>
        <w:t xml:space="preserve"> </w:t>
      </w:r>
      <w:r>
        <w:rPr>
          <w:sz w:val="28"/>
        </w:rPr>
        <w:t>России,</w:t>
      </w:r>
      <w:r>
        <w:rPr>
          <w:spacing w:val="4"/>
          <w:sz w:val="28"/>
        </w:rPr>
        <w:t xml:space="preserve"> </w:t>
      </w:r>
      <w:r>
        <w:rPr>
          <w:sz w:val="28"/>
        </w:rPr>
        <w:t>субъективная</w:t>
      </w:r>
      <w:r>
        <w:rPr>
          <w:spacing w:val="6"/>
          <w:sz w:val="28"/>
        </w:rPr>
        <w:t xml:space="preserve"> </w:t>
      </w:r>
      <w:r>
        <w:rPr>
          <w:sz w:val="28"/>
        </w:rPr>
        <w:t>значимость</w:t>
      </w:r>
      <w:r>
        <w:rPr>
          <w:spacing w:val="4"/>
          <w:sz w:val="28"/>
        </w:rPr>
        <w:t xml:space="preserve"> </w:t>
      </w:r>
      <w:r>
        <w:rPr>
          <w:sz w:val="28"/>
        </w:rPr>
        <w:t>использования</w:t>
      </w:r>
    </w:p>
    <w:p w:rsidR="00144573" w:rsidRDefault="00144573" w:rsidP="0099792F">
      <w:pPr>
        <w:jc w:val="both"/>
        <w:rPr>
          <w:sz w:val="28"/>
        </w:rPr>
        <w:sectPr w:rsidR="00144573">
          <w:pgSz w:w="11900" w:h="16850"/>
          <w:pgMar w:top="1140" w:right="440" w:bottom="960" w:left="740" w:header="0" w:footer="678" w:gutter="0"/>
          <w:cols w:space="720"/>
        </w:sectPr>
      </w:pPr>
    </w:p>
    <w:p w:rsidR="00144573" w:rsidRDefault="00933899" w:rsidP="0099792F">
      <w:pPr>
        <w:pStyle w:val="a3"/>
        <w:ind w:left="820" w:right="687"/>
      </w:pPr>
      <w:r>
        <w:lastRenderedPageBreak/>
        <w:t>русского</w:t>
      </w:r>
      <w:r>
        <w:rPr>
          <w:spacing w:val="1"/>
        </w:rPr>
        <w:t xml:space="preserve"> </w:t>
      </w:r>
      <w:r>
        <w:t>языка</w:t>
      </w:r>
      <w:r>
        <w:rPr>
          <w:spacing w:val="1"/>
        </w:rPr>
        <w:t xml:space="preserve"> </w:t>
      </w:r>
      <w:r>
        <w:t>и</w:t>
      </w:r>
      <w:r>
        <w:rPr>
          <w:spacing w:val="1"/>
        </w:rPr>
        <w:t xml:space="preserve"> </w:t>
      </w:r>
      <w:r>
        <w:t>языков</w:t>
      </w:r>
      <w:r>
        <w:rPr>
          <w:spacing w:val="1"/>
        </w:rPr>
        <w:t xml:space="preserve"> </w:t>
      </w:r>
      <w:r>
        <w:t>народов</w:t>
      </w:r>
      <w:r>
        <w:rPr>
          <w:spacing w:val="1"/>
        </w:rPr>
        <w:t xml:space="preserve"> </w:t>
      </w:r>
      <w:r>
        <w:t>России,</w:t>
      </w:r>
      <w:r>
        <w:rPr>
          <w:spacing w:val="1"/>
        </w:rPr>
        <w:t xml:space="preserve"> </w:t>
      </w:r>
      <w:r>
        <w:t>осознание</w:t>
      </w:r>
      <w:r>
        <w:rPr>
          <w:spacing w:val="1"/>
        </w:rPr>
        <w:t xml:space="preserve"> </w:t>
      </w:r>
      <w:r>
        <w:t>и</w:t>
      </w:r>
      <w:r>
        <w:rPr>
          <w:spacing w:val="71"/>
        </w:rPr>
        <w:t xml:space="preserve"> </w:t>
      </w:r>
      <w:r>
        <w:t>ощущение</w:t>
      </w:r>
      <w:r>
        <w:rPr>
          <w:spacing w:val="1"/>
        </w:rPr>
        <w:t xml:space="preserve"> </w:t>
      </w:r>
      <w:r>
        <w:t>личностной</w:t>
      </w:r>
      <w:r>
        <w:rPr>
          <w:spacing w:val="1"/>
        </w:rPr>
        <w:t xml:space="preserve"> </w:t>
      </w:r>
      <w:r>
        <w:t>сопричастности</w:t>
      </w:r>
      <w:r>
        <w:rPr>
          <w:spacing w:val="1"/>
        </w:rPr>
        <w:t xml:space="preserve"> </w:t>
      </w:r>
      <w:r>
        <w:t>судьбе</w:t>
      </w:r>
      <w:r>
        <w:rPr>
          <w:spacing w:val="1"/>
        </w:rPr>
        <w:t xml:space="preserve"> </w:t>
      </w:r>
      <w:r>
        <w:t>российского</w:t>
      </w:r>
      <w:r>
        <w:rPr>
          <w:spacing w:val="1"/>
        </w:rPr>
        <w:t xml:space="preserve"> </w:t>
      </w:r>
      <w:r>
        <w:t>народа).</w:t>
      </w:r>
      <w:r>
        <w:rPr>
          <w:spacing w:val="1"/>
        </w:rPr>
        <w:t xml:space="preserve"> </w:t>
      </w:r>
      <w:r>
        <w:t>Осознание</w:t>
      </w:r>
      <w:r>
        <w:rPr>
          <w:spacing w:val="1"/>
        </w:rPr>
        <w:t xml:space="preserve"> </w:t>
      </w:r>
      <w:r>
        <w:t>этнической</w:t>
      </w:r>
      <w:r>
        <w:rPr>
          <w:spacing w:val="1"/>
        </w:rPr>
        <w:t xml:space="preserve"> </w:t>
      </w:r>
      <w:r>
        <w:t>принадлежности,</w:t>
      </w:r>
      <w:r>
        <w:rPr>
          <w:spacing w:val="1"/>
        </w:rPr>
        <w:t xml:space="preserve"> </w:t>
      </w:r>
      <w:r>
        <w:t>знание</w:t>
      </w:r>
      <w:r>
        <w:rPr>
          <w:spacing w:val="1"/>
        </w:rPr>
        <w:t xml:space="preserve"> </w:t>
      </w:r>
      <w:r>
        <w:t>истории,</w:t>
      </w:r>
      <w:r>
        <w:rPr>
          <w:spacing w:val="1"/>
        </w:rPr>
        <w:t xml:space="preserve"> </w:t>
      </w:r>
      <w:r>
        <w:t>языка,</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своего</w:t>
      </w:r>
      <w:r>
        <w:rPr>
          <w:spacing w:val="1"/>
        </w:rPr>
        <w:t xml:space="preserve"> </w:t>
      </w:r>
      <w:r>
        <w:t>края,</w:t>
      </w:r>
      <w:r>
        <w:rPr>
          <w:spacing w:val="1"/>
        </w:rPr>
        <w:t xml:space="preserve"> </w:t>
      </w:r>
      <w:r>
        <w:t>основ</w:t>
      </w:r>
      <w:r>
        <w:rPr>
          <w:spacing w:val="1"/>
        </w:rPr>
        <w:t xml:space="preserve"> </w:t>
      </w:r>
      <w:r>
        <w:t>культурного</w:t>
      </w:r>
      <w:r>
        <w:rPr>
          <w:spacing w:val="1"/>
        </w:rPr>
        <w:t xml:space="preserve"> </w:t>
      </w:r>
      <w:r>
        <w:t>наследия</w:t>
      </w:r>
      <w:r>
        <w:rPr>
          <w:spacing w:val="1"/>
        </w:rPr>
        <w:t xml:space="preserve"> </w:t>
      </w:r>
      <w:r>
        <w:t>народов</w:t>
      </w:r>
      <w:r>
        <w:rPr>
          <w:spacing w:val="1"/>
        </w:rPr>
        <w:t xml:space="preserve"> </w:t>
      </w:r>
      <w:r>
        <w:t>России</w:t>
      </w:r>
      <w:r>
        <w:rPr>
          <w:spacing w:val="1"/>
        </w:rPr>
        <w:t xml:space="preserve"> </w:t>
      </w:r>
      <w:r>
        <w:t>и</w:t>
      </w:r>
      <w:r>
        <w:rPr>
          <w:spacing w:val="-67"/>
        </w:rPr>
        <w:t xml:space="preserve"> </w:t>
      </w:r>
      <w:r>
        <w:t>человечества</w:t>
      </w:r>
      <w:r>
        <w:rPr>
          <w:spacing w:val="1"/>
        </w:rPr>
        <w:t xml:space="preserve"> </w:t>
      </w:r>
      <w:r>
        <w:t>(идентичность</w:t>
      </w:r>
      <w:r>
        <w:rPr>
          <w:spacing w:val="1"/>
        </w:rPr>
        <w:t xml:space="preserve"> </w:t>
      </w:r>
      <w:r>
        <w:t>человека</w:t>
      </w:r>
      <w:r>
        <w:rPr>
          <w:spacing w:val="1"/>
        </w:rPr>
        <w:t xml:space="preserve"> </w:t>
      </w:r>
      <w:r>
        <w:t>с</w:t>
      </w:r>
      <w:r>
        <w:rPr>
          <w:spacing w:val="1"/>
        </w:rPr>
        <w:t xml:space="preserve"> </w:t>
      </w:r>
      <w:r>
        <w:t>российской</w:t>
      </w:r>
      <w:r>
        <w:rPr>
          <w:spacing w:val="1"/>
        </w:rPr>
        <w:t xml:space="preserve"> </w:t>
      </w:r>
      <w:r>
        <w:t>многонациональной</w:t>
      </w:r>
      <w:r>
        <w:rPr>
          <w:spacing w:val="1"/>
        </w:rPr>
        <w:t xml:space="preserve"> </w:t>
      </w:r>
      <w:r>
        <w:t>культурой, сопричастность истории народов и государств, находившихся на</w:t>
      </w:r>
      <w:r>
        <w:rPr>
          <w:spacing w:val="-67"/>
        </w:rPr>
        <w:t xml:space="preserve"> </w:t>
      </w:r>
      <w:r>
        <w:t>территории</w:t>
      </w:r>
      <w:r>
        <w:rPr>
          <w:spacing w:val="1"/>
        </w:rPr>
        <w:t xml:space="preserve"> </w:t>
      </w:r>
      <w:r>
        <w:t>современной</w:t>
      </w:r>
      <w:r>
        <w:rPr>
          <w:spacing w:val="1"/>
        </w:rPr>
        <w:t xml:space="preserve"> </w:t>
      </w:r>
      <w:r>
        <w:t>России);</w:t>
      </w:r>
      <w:r>
        <w:rPr>
          <w:spacing w:val="1"/>
        </w:rPr>
        <w:t xml:space="preserve"> </w:t>
      </w:r>
      <w:r>
        <w:t>интериоризация</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Осознанное,</w:t>
      </w:r>
      <w:r>
        <w:rPr>
          <w:spacing w:val="1"/>
        </w:rPr>
        <w:t xml:space="preserve"> </w:t>
      </w:r>
      <w:r>
        <w:t>уважительное</w:t>
      </w:r>
      <w:r>
        <w:rPr>
          <w:spacing w:val="1"/>
        </w:rPr>
        <w:t xml:space="preserve"> </w:t>
      </w:r>
      <w:r>
        <w:t>и</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истории, культуре, религии, традициям, языкам, ценностям</w:t>
      </w:r>
      <w:r>
        <w:rPr>
          <w:spacing w:val="1"/>
        </w:rPr>
        <w:t xml:space="preserve"> </w:t>
      </w:r>
      <w:r>
        <w:t>народов</w:t>
      </w:r>
      <w:r>
        <w:rPr>
          <w:spacing w:val="-3"/>
        </w:rPr>
        <w:t xml:space="preserve"> </w:t>
      </w:r>
      <w:r>
        <w:t>России</w:t>
      </w:r>
      <w:r>
        <w:rPr>
          <w:spacing w:val="-3"/>
        </w:rPr>
        <w:t xml:space="preserve"> </w:t>
      </w:r>
      <w:r>
        <w:t>и народов</w:t>
      </w:r>
      <w:r>
        <w:rPr>
          <w:spacing w:val="-2"/>
        </w:rPr>
        <w:t xml:space="preserve"> </w:t>
      </w:r>
      <w:r>
        <w:t>мира.</w:t>
      </w:r>
    </w:p>
    <w:p w:rsidR="00144573" w:rsidRDefault="00933899" w:rsidP="0099792F">
      <w:pPr>
        <w:pStyle w:val="a4"/>
        <w:numPr>
          <w:ilvl w:val="0"/>
          <w:numId w:val="204"/>
        </w:numPr>
        <w:tabs>
          <w:tab w:val="left" w:pos="1975"/>
        </w:tabs>
        <w:ind w:right="692" w:firstLine="707"/>
        <w:jc w:val="both"/>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самообразованию на основе мотивации к обучению и познанию; 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и</w:t>
      </w:r>
      <w:r>
        <w:rPr>
          <w:spacing w:val="1"/>
          <w:sz w:val="28"/>
        </w:rPr>
        <w:t xml:space="preserve"> </w:t>
      </w:r>
      <w:r>
        <w:rPr>
          <w:sz w:val="28"/>
        </w:rPr>
        <w:t>построению</w:t>
      </w:r>
      <w:r>
        <w:rPr>
          <w:spacing w:val="1"/>
          <w:sz w:val="28"/>
        </w:rPr>
        <w:t xml:space="preserve"> </w:t>
      </w:r>
      <w:r>
        <w:rPr>
          <w:sz w:val="28"/>
        </w:rPr>
        <w:t>дальнейшей</w:t>
      </w:r>
      <w:r>
        <w:rPr>
          <w:spacing w:val="1"/>
          <w:sz w:val="28"/>
        </w:rPr>
        <w:t xml:space="preserve"> </w:t>
      </w:r>
      <w:r>
        <w:rPr>
          <w:sz w:val="28"/>
        </w:rPr>
        <w:t>индивидуальной</w:t>
      </w:r>
      <w:r>
        <w:rPr>
          <w:spacing w:val="1"/>
          <w:sz w:val="28"/>
        </w:rPr>
        <w:t xml:space="preserve"> </w:t>
      </w:r>
      <w:r>
        <w:rPr>
          <w:sz w:val="28"/>
        </w:rPr>
        <w:t>траектории</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профессиональных</w:t>
      </w:r>
      <w:r>
        <w:rPr>
          <w:spacing w:val="1"/>
          <w:sz w:val="28"/>
        </w:rPr>
        <w:t xml:space="preserve"> </w:t>
      </w:r>
      <w:r>
        <w:rPr>
          <w:sz w:val="28"/>
        </w:rPr>
        <w:t>предпочтений,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устойчивых</w:t>
      </w:r>
      <w:r>
        <w:rPr>
          <w:spacing w:val="1"/>
          <w:sz w:val="28"/>
        </w:rPr>
        <w:t xml:space="preserve"> </w:t>
      </w:r>
      <w:r>
        <w:rPr>
          <w:sz w:val="28"/>
        </w:rPr>
        <w:t>познавательных интересов.</w:t>
      </w:r>
    </w:p>
    <w:p w:rsidR="00144573" w:rsidRDefault="00933899" w:rsidP="0099792F">
      <w:pPr>
        <w:pStyle w:val="a4"/>
        <w:numPr>
          <w:ilvl w:val="0"/>
          <w:numId w:val="204"/>
        </w:numPr>
        <w:tabs>
          <w:tab w:val="left" w:pos="1975"/>
        </w:tabs>
        <w:ind w:right="686" w:firstLine="707"/>
        <w:jc w:val="both"/>
        <w:rPr>
          <w:sz w:val="28"/>
        </w:rPr>
      </w:pPr>
      <w:r>
        <w:rPr>
          <w:sz w:val="28"/>
        </w:rPr>
        <w:t>Развитое</w:t>
      </w:r>
      <w:r>
        <w:rPr>
          <w:spacing w:val="1"/>
          <w:sz w:val="28"/>
        </w:rPr>
        <w:t xml:space="preserve"> </w:t>
      </w:r>
      <w:r>
        <w:rPr>
          <w:sz w:val="28"/>
        </w:rPr>
        <w:t>моральное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компетентность</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формирование</w:t>
      </w:r>
      <w:r>
        <w:rPr>
          <w:spacing w:val="1"/>
          <w:sz w:val="28"/>
        </w:rPr>
        <w:t xml:space="preserve"> </w:t>
      </w:r>
      <w:r>
        <w:rPr>
          <w:sz w:val="28"/>
        </w:rPr>
        <w:t>нравственных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собственным</w:t>
      </w:r>
      <w:r>
        <w:rPr>
          <w:spacing w:val="1"/>
          <w:sz w:val="28"/>
        </w:rPr>
        <w:t xml:space="preserve"> </w:t>
      </w:r>
      <w:r>
        <w:rPr>
          <w:sz w:val="28"/>
        </w:rPr>
        <w:t>поступкам</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нравственному</w:t>
      </w:r>
      <w:r>
        <w:rPr>
          <w:spacing w:val="1"/>
          <w:sz w:val="28"/>
        </w:rPr>
        <w:t xml:space="preserve"> </w:t>
      </w:r>
      <w:r>
        <w:rPr>
          <w:sz w:val="28"/>
        </w:rPr>
        <w:t>самосовершенствованию;</w:t>
      </w:r>
      <w:r>
        <w:rPr>
          <w:spacing w:val="1"/>
          <w:sz w:val="28"/>
        </w:rPr>
        <w:t xml:space="preserve"> </w:t>
      </w:r>
      <w:r>
        <w:rPr>
          <w:sz w:val="28"/>
        </w:rPr>
        <w:t>веротерпимость,</w:t>
      </w:r>
      <w:r>
        <w:rPr>
          <w:spacing w:val="1"/>
          <w:sz w:val="28"/>
        </w:rPr>
        <w:t xml:space="preserve"> </w:t>
      </w:r>
      <w:r>
        <w:rPr>
          <w:sz w:val="28"/>
        </w:rPr>
        <w:t>уважительное</w:t>
      </w:r>
      <w:r>
        <w:rPr>
          <w:spacing w:val="-67"/>
          <w:sz w:val="28"/>
        </w:rPr>
        <w:t xml:space="preserve"> </w:t>
      </w:r>
      <w:r>
        <w:rPr>
          <w:sz w:val="28"/>
        </w:rPr>
        <w:t>отношение к религиозным чувствам, взглядам людей или их отсутствию;</w:t>
      </w:r>
      <w:r>
        <w:rPr>
          <w:spacing w:val="1"/>
          <w:sz w:val="28"/>
        </w:rPr>
        <w:t xml:space="preserve"> </w:t>
      </w:r>
      <w:r>
        <w:rPr>
          <w:sz w:val="28"/>
        </w:rPr>
        <w:t>знание основных норм морали, нравственных, духовных идеалов, хранимых</w:t>
      </w:r>
      <w:r>
        <w:rPr>
          <w:spacing w:val="-67"/>
          <w:sz w:val="28"/>
        </w:rPr>
        <w:t xml:space="preserve"> </w:t>
      </w:r>
      <w:r>
        <w:rPr>
          <w:sz w:val="28"/>
        </w:rPr>
        <w:t>в</w:t>
      </w:r>
      <w:r>
        <w:rPr>
          <w:spacing w:val="1"/>
          <w:sz w:val="28"/>
        </w:rPr>
        <w:t xml:space="preserve"> </w:t>
      </w:r>
      <w:r>
        <w:rPr>
          <w:sz w:val="28"/>
        </w:rPr>
        <w:t>культурных</w:t>
      </w:r>
      <w:r>
        <w:rPr>
          <w:spacing w:val="1"/>
          <w:sz w:val="28"/>
        </w:rPr>
        <w:t xml:space="preserve"> </w:t>
      </w:r>
      <w:r>
        <w:rPr>
          <w:sz w:val="28"/>
        </w:rPr>
        <w:t>традициях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готовность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к</w:t>
      </w:r>
      <w:r>
        <w:rPr>
          <w:spacing w:val="1"/>
          <w:sz w:val="28"/>
        </w:rPr>
        <w:t xml:space="preserve"> </w:t>
      </w:r>
      <w:r>
        <w:rPr>
          <w:sz w:val="28"/>
        </w:rPr>
        <w:t>сознательному самоограничению в поступках, поведении, расточительном</w:t>
      </w:r>
      <w:r>
        <w:rPr>
          <w:spacing w:val="1"/>
          <w:sz w:val="28"/>
        </w:rPr>
        <w:t xml:space="preserve"> </w:t>
      </w:r>
      <w:r>
        <w:rPr>
          <w:sz w:val="28"/>
        </w:rPr>
        <w:t>потребительстве;</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основах</w:t>
      </w:r>
      <w:r>
        <w:rPr>
          <w:spacing w:val="1"/>
          <w:sz w:val="28"/>
        </w:rPr>
        <w:t xml:space="preserve"> </w:t>
      </w:r>
      <w:r>
        <w:rPr>
          <w:sz w:val="28"/>
        </w:rPr>
        <w:t>светской</w:t>
      </w:r>
      <w:r>
        <w:rPr>
          <w:spacing w:val="1"/>
          <w:sz w:val="28"/>
        </w:rPr>
        <w:t xml:space="preserve"> </w:t>
      </w:r>
      <w:r>
        <w:rPr>
          <w:sz w:val="28"/>
        </w:rPr>
        <w:t>этики, культуры традиционных религий, их роли в развитии культуры и</w:t>
      </w:r>
      <w:r>
        <w:rPr>
          <w:spacing w:val="1"/>
          <w:sz w:val="28"/>
        </w:rPr>
        <w:t xml:space="preserve"> </w:t>
      </w:r>
      <w:r>
        <w:rPr>
          <w:sz w:val="28"/>
        </w:rPr>
        <w:t>истории России и человечества, в становлении гражданского общества и</w:t>
      </w:r>
      <w:r>
        <w:rPr>
          <w:spacing w:val="1"/>
          <w:sz w:val="28"/>
        </w:rPr>
        <w:t xml:space="preserve"> </w:t>
      </w:r>
      <w:r>
        <w:rPr>
          <w:sz w:val="28"/>
        </w:rPr>
        <w:t>российской</w:t>
      </w:r>
      <w:r>
        <w:rPr>
          <w:spacing w:val="35"/>
          <w:sz w:val="28"/>
        </w:rPr>
        <w:t xml:space="preserve"> </w:t>
      </w:r>
      <w:r>
        <w:rPr>
          <w:sz w:val="28"/>
        </w:rPr>
        <w:t>государственности;</w:t>
      </w:r>
      <w:r>
        <w:rPr>
          <w:spacing w:val="35"/>
          <w:sz w:val="28"/>
        </w:rPr>
        <w:t xml:space="preserve"> </w:t>
      </w:r>
      <w:r>
        <w:rPr>
          <w:sz w:val="28"/>
        </w:rPr>
        <w:t>понимание</w:t>
      </w:r>
      <w:r>
        <w:rPr>
          <w:spacing w:val="36"/>
          <w:sz w:val="28"/>
        </w:rPr>
        <w:t xml:space="preserve"> </w:t>
      </w:r>
      <w:r>
        <w:rPr>
          <w:sz w:val="28"/>
        </w:rPr>
        <w:t>значения</w:t>
      </w:r>
      <w:r>
        <w:rPr>
          <w:spacing w:val="34"/>
          <w:sz w:val="28"/>
        </w:rPr>
        <w:t xml:space="preserve"> </w:t>
      </w:r>
      <w:r>
        <w:rPr>
          <w:sz w:val="28"/>
        </w:rPr>
        <w:t>нравственности,</w:t>
      </w:r>
      <w:r>
        <w:rPr>
          <w:spacing w:val="35"/>
          <w:sz w:val="28"/>
        </w:rPr>
        <w:t xml:space="preserve"> </w:t>
      </w:r>
      <w:r>
        <w:rPr>
          <w:sz w:val="28"/>
        </w:rPr>
        <w:t>веры</w:t>
      </w:r>
    </w:p>
    <w:p w:rsidR="00144573" w:rsidRDefault="00144573" w:rsidP="0099792F">
      <w:pPr>
        <w:jc w:val="both"/>
        <w:rPr>
          <w:sz w:val="28"/>
        </w:rPr>
        <w:sectPr w:rsidR="00144573">
          <w:pgSz w:w="11900" w:h="16850"/>
          <w:pgMar w:top="1060" w:right="440" w:bottom="960" w:left="740" w:header="0" w:footer="678" w:gutter="0"/>
          <w:cols w:space="720"/>
        </w:sectPr>
      </w:pPr>
    </w:p>
    <w:p w:rsidR="00144573" w:rsidRDefault="00933899" w:rsidP="0099792F">
      <w:pPr>
        <w:pStyle w:val="a3"/>
        <w:ind w:left="820" w:right="690"/>
      </w:pPr>
      <w:r>
        <w:lastRenderedPageBreak/>
        <w:t>и</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1"/>
        </w:rPr>
        <w:t xml:space="preserve"> </w:t>
      </w:r>
      <w:r>
        <w:t>и</w:t>
      </w:r>
      <w:r>
        <w:rPr>
          <w:spacing w:val="1"/>
        </w:rPr>
        <w:t xml:space="preserve"> </w:t>
      </w:r>
      <w:r>
        <w:t>общества).</w:t>
      </w:r>
      <w:r>
        <w:rPr>
          <w:spacing w:val="1"/>
        </w:rPr>
        <w:t xml:space="preserve"> </w:t>
      </w:r>
      <w:r>
        <w:t>Сформированность</w:t>
      </w:r>
      <w:r>
        <w:rPr>
          <w:spacing w:val="1"/>
        </w:rPr>
        <w:t xml:space="preserve"> </w:t>
      </w:r>
      <w:r>
        <w:t>ответственного отношения к учению; уважительного отношения к труду,</w:t>
      </w:r>
      <w:r>
        <w:rPr>
          <w:spacing w:val="1"/>
        </w:rPr>
        <w:t xml:space="preserve"> </w:t>
      </w:r>
      <w:r>
        <w:t>наличие опыта участия в социально значимом труде. Осознание значения</w:t>
      </w:r>
      <w:r>
        <w:rPr>
          <w:spacing w:val="1"/>
        </w:rPr>
        <w:t xml:space="preserve"> </w:t>
      </w:r>
      <w:r>
        <w:t>семьи в жизни человека и общества, принятие ценности семейной жизни,</w:t>
      </w:r>
      <w:r>
        <w:rPr>
          <w:spacing w:val="1"/>
        </w:rPr>
        <w:t xml:space="preserve"> </w:t>
      </w:r>
      <w:r>
        <w:t>уважительное</w:t>
      </w:r>
      <w:r>
        <w:rPr>
          <w:spacing w:val="-1"/>
        </w:rPr>
        <w:t xml:space="preserve"> </w:t>
      </w:r>
      <w:r>
        <w:t>и</w:t>
      </w:r>
      <w:r>
        <w:rPr>
          <w:spacing w:val="-1"/>
        </w:rPr>
        <w:t xml:space="preserve"> </w:t>
      </w:r>
      <w:r>
        <w:t>заботливое отношение</w:t>
      </w:r>
      <w:r>
        <w:rPr>
          <w:spacing w:val="-4"/>
        </w:rPr>
        <w:t xml:space="preserve"> </w:t>
      </w:r>
      <w:r>
        <w:t>к членам</w:t>
      </w:r>
      <w:r>
        <w:rPr>
          <w:spacing w:val="-1"/>
        </w:rPr>
        <w:t xml:space="preserve"> </w:t>
      </w:r>
      <w:r>
        <w:t>своей семьи.</w:t>
      </w:r>
    </w:p>
    <w:p w:rsidR="00144573" w:rsidRDefault="00933899" w:rsidP="0099792F">
      <w:pPr>
        <w:pStyle w:val="a4"/>
        <w:numPr>
          <w:ilvl w:val="0"/>
          <w:numId w:val="204"/>
        </w:numPr>
        <w:tabs>
          <w:tab w:val="left" w:pos="1871"/>
        </w:tabs>
        <w:ind w:right="690" w:firstLine="707"/>
        <w:jc w:val="both"/>
        <w:rPr>
          <w:sz w:val="28"/>
        </w:rPr>
      </w:pPr>
      <w:r>
        <w:rPr>
          <w:sz w:val="28"/>
        </w:rPr>
        <w:t>Сформированность целостного мировоззрения, 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развития</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практики,</w:t>
      </w:r>
      <w:r>
        <w:rPr>
          <w:spacing w:val="1"/>
          <w:sz w:val="28"/>
        </w:rPr>
        <w:t xml:space="preserve"> </w:t>
      </w:r>
      <w:r>
        <w:rPr>
          <w:sz w:val="28"/>
        </w:rPr>
        <w:t>учитывающего социальное, культурное, языковое, духовное многообразие</w:t>
      </w:r>
      <w:r>
        <w:rPr>
          <w:spacing w:val="1"/>
          <w:sz w:val="28"/>
        </w:rPr>
        <w:t xml:space="preserve"> </w:t>
      </w:r>
      <w:r>
        <w:rPr>
          <w:sz w:val="28"/>
        </w:rPr>
        <w:t>современного мира.</w:t>
      </w:r>
    </w:p>
    <w:p w:rsidR="00144573" w:rsidRDefault="00933899" w:rsidP="0099792F">
      <w:pPr>
        <w:pStyle w:val="a4"/>
        <w:numPr>
          <w:ilvl w:val="0"/>
          <w:numId w:val="204"/>
        </w:numPr>
        <w:tabs>
          <w:tab w:val="left" w:pos="1960"/>
        </w:tabs>
        <w:ind w:right="686" w:firstLine="707"/>
        <w:jc w:val="both"/>
        <w:rPr>
          <w:sz w:val="28"/>
        </w:rPr>
      </w:pP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доброжелательное</w:t>
      </w:r>
      <w:r>
        <w:rPr>
          <w:spacing w:val="1"/>
          <w:sz w:val="28"/>
        </w:rPr>
        <w:t xml:space="preserve"> </w:t>
      </w:r>
      <w:r>
        <w:rPr>
          <w:sz w:val="28"/>
        </w:rPr>
        <w:t>отношение</w:t>
      </w:r>
      <w:r>
        <w:rPr>
          <w:spacing w:val="1"/>
          <w:sz w:val="28"/>
        </w:rPr>
        <w:t xml:space="preserve"> </w:t>
      </w:r>
      <w:r>
        <w:rPr>
          <w:sz w:val="28"/>
        </w:rPr>
        <w:t>к</w:t>
      </w:r>
      <w:r>
        <w:rPr>
          <w:spacing w:val="-67"/>
          <w:sz w:val="28"/>
        </w:rPr>
        <w:t xml:space="preserve"> </w:t>
      </w:r>
      <w:r>
        <w:rPr>
          <w:sz w:val="28"/>
        </w:rPr>
        <w:t>другому</w:t>
      </w:r>
      <w:r>
        <w:rPr>
          <w:spacing w:val="1"/>
          <w:sz w:val="28"/>
        </w:rPr>
        <w:t xml:space="preserve"> </w:t>
      </w:r>
      <w:r>
        <w:rPr>
          <w:sz w:val="28"/>
        </w:rPr>
        <w:t>человеку,</w:t>
      </w:r>
      <w:r>
        <w:rPr>
          <w:spacing w:val="1"/>
          <w:sz w:val="28"/>
        </w:rPr>
        <w:t xml:space="preserve"> </w:t>
      </w:r>
      <w:r>
        <w:rPr>
          <w:sz w:val="28"/>
        </w:rPr>
        <w:t>его</w:t>
      </w:r>
      <w:r>
        <w:rPr>
          <w:spacing w:val="1"/>
          <w:sz w:val="28"/>
        </w:rPr>
        <w:t xml:space="preserve"> </w:t>
      </w:r>
      <w:r>
        <w:rPr>
          <w:sz w:val="28"/>
        </w:rPr>
        <w:t>мнению,</w:t>
      </w:r>
      <w:r>
        <w:rPr>
          <w:spacing w:val="1"/>
          <w:sz w:val="28"/>
        </w:rPr>
        <w:t xml:space="preserve"> </w:t>
      </w:r>
      <w:r>
        <w:rPr>
          <w:sz w:val="28"/>
        </w:rPr>
        <w:t>мировоззрению,</w:t>
      </w:r>
      <w:r>
        <w:rPr>
          <w:spacing w:val="1"/>
          <w:sz w:val="28"/>
        </w:rPr>
        <w:t xml:space="preserve"> </w:t>
      </w:r>
      <w:r>
        <w:rPr>
          <w:sz w:val="28"/>
        </w:rPr>
        <w:t>культуре,</w:t>
      </w:r>
      <w:r>
        <w:rPr>
          <w:spacing w:val="1"/>
          <w:sz w:val="28"/>
        </w:rPr>
        <w:t xml:space="preserve"> </w:t>
      </w:r>
      <w:r>
        <w:rPr>
          <w:sz w:val="28"/>
        </w:rPr>
        <w:t>языку,</w:t>
      </w:r>
      <w:r>
        <w:rPr>
          <w:spacing w:val="1"/>
          <w:sz w:val="28"/>
        </w:rPr>
        <w:t xml:space="preserve"> </w:t>
      </w:r>
      <w:r>
        <w:rPr>
          <w:sz w:val="28"/>
        </w:rPr>
        <w:t>вере,</w:t>
      </w:r>
      <w:r>
        <w:rPr>
          <w:spacing w:val="1"/>
          <w:sz w:val="28"/>
        </w:rPr>
        <w:t xml:space="preserve"> </w:t>
      </w:r>
      <w:r>
        <w:rPr>
          <w:sz w:val="28"/>
        </w:rPr>
        <w:t>гражданской позиции. Готовность и способность вести диалог с другими</w:t>
      </w:r>
      <w:r>
        <w:rPr>
          <w:spacing w:val="1"/>
          <w:sz w:val="28"/>
        </w:rPr>
        <w:t xml:space="preserve"> </w:t>
      </w:r>
      <w:r>
        <w:rPr>
          <w:sz w:val="28"/>
        </w:rPr>
        <w:t>людьми</w:t>
      </w:r>
      <w:r>
        <w:rPr>
          <w:spacing w:val="1"/>
          <w:sz w:val="28"/>
        </w:rPr>
        <w:t xml:space="preserve"> </w:t>
      </w:r>
      <w:r>
        <w:rPr>
          <w:sz w:val="28"/>
        </w:rPr>
        <w:t>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взаимопонимания</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как</w:t>
      </w:r>
      <w:r>
        <w:rPr>
          <w:spacing w:val="1"/>
          <w:sz w:val="28"/>
        </w:rPr>
        <w:t xml:space="preserve"> </w:t>
      </w:r>
      <w:r>
        <w:rPr>
          <w:sz w:val="28"/>
        </w:rPr>
        <w:t>полноправного субъекта общения, готовность к конструированию образа</w:t>
      </w:r>
      <w:r>
        <w:rPr>
          <w:spacing w:val="1"/>
          <w:sz w:val="28"/>
        </w:rPr>
        <w:t xml:space="preserve"> </w:t>
      </w:r>
      <w:r>
        <w:rPr>
          <w:sz w:val="28"/>
        </w:rPr>
        <w:t>партнера по диалогу, готовность к конструированию образа допустимых</w:t>
      </w:r>
      <w:r>
        <w:rPr>
          <w:spacing w:val="1"/>
          <w:sz w:val="28"/>
        </w:rPr>
        <w:t xml:space="preserve"> </w:t>
      </w:r>
      <w:r>
        <w:rPr>
          <w:sz w:val="28"/>
        </w:rPr>
        <w:t>способов</w:t>
      </w:r>
      <w:r>
        <w:rPr>
          <w:spacing w:val="1"/>
          <w:sz w:val="28"/>
        </w:rPr>
        <w:t xml:space="preserve"> </w:t>
      </w:r>
      <w:r>
        <w:rPr>
          <w:sz w:val="28"/>
        </w:rPr>
        <w:t>диалога,</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процесса</w:t>
      </w:r>
      <w:r>
        <w:rPr>
          <w:spacing w:val="1"/>
          <w:sz w:val="28"/>
        </w:rPr>
        <w:t xml:space="preserve"> </w:t>
      </w:r>
      <w:r>
        <w:rPr>
          <w:sz w:val="28"/>
        </w:rPr>
        <w:t>диалога</w:t>
      </w:r>
      <w:r>
        <w:rPr>
          <w:spacing w:val="1"/>
          <w:sz w:val="28"/>
        </w:rPr>
        <w:t xml:space="preserve"> </w:t>
      </w:r>
      <w:r>
        <w:rPr>
          <w:sz w:val="28"/>
        </w:rPr>
        <w:t>как</w:t>
      </w:r>
      <w:r>
        <w:rPr>
          <w:spacing w:val="1"/>
          <w:sz w:val="28"/>
        </w:rPr>
        <w:t xml:space="preserve"> </w:t>
      </w:r>
      <w:r>
        <w:rPr>
          <w:sz w:val="28"/>
        </w:rPr>
        <w:t>конвенционирования</w:t>
      </w:r>
      <w:r>
        <w:rPr>
          <w:spacing w:val="1"/>
          <w:sz w:val="28"/>
        </w:rPr>
        <w:t xml:space="preserve"> </w:t>
      </w:r>
      <w:r>
        <w:rPr>
          <w:sz w:val="28"/>
        </w:rPr>
        <w:t>интересов,</w:t>
      </w:r>
      <w:r>
        <w:rPr>
          <w:spacing w:val="1"/>
          <w:sz w:val="28"/>
        </w:rPr>
        <w:t xml:space="preserve"> </w:t>
      </w:r>
      <w:r>
        <w:rPr>
          <w:sz w:val="28"/>
        </w:rPr>
        <w:t>процедур,</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ведению</w:t>
      </w:r>
      <w:r>
        <w:rPr>
          <w:spacing w:val="-2"/>
          <w:sz w:val="28"/>
        </w:rPr>
        <w:t xml:space="preserve"> </w:t>
      </w:r>
      <w:r>
        <w:rPr>
          <w:sz w:val="28"/>
        </w:rPr>
        <w:t>переговоров).</w:t>
      </w:r>
    </w:p>
    <w:p w:rsidR="00144573" w:rsidRDefault="00933899" w:rsidP="0099792F">
      <w:pPr>
        <w:pStyle w:val="a4"/>
        <w:numPr>
          <w:ilvl w:val="0"/>
          <w:numId w:val="204"/>
        </w:numPr>
        <w:tabs>
          <w:tab w:val="left" w:pos="1867"/>
        </w:tabs>
        <w:ind w:right="686" w:firstLine="707"/>
        <w:jc w:val="both"/>
        <w:rPr>
          <w:sz w:val="28"/>
        </w:rPr>
      </w:pPr>
      <w:r>
        <w:rPr>
          <w:sz w:val="28"/>
        </w:rPr>
        <w:t>Освоенность социальных норм, правил поведения, ролей и форм</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группах</w:t>
      </w:r>
      <w:r>
        <w:rPr>
          <w:spacing w:val="1"/>
          <w:sz w:val="28"/>
        </w:rPr>
        <w:t xml:space="preserve"> </w:t>
      </w:r>
      <w:r>
        <w:rPr>
          <w:sz w:val="28"/>
        </w:rPr>
        <w:t>и</w:t>
      </w:r>
      <w:r>
        <w:rPr>
          <w:spacing w:val="1"/>
          <w:sz w:val="28"/>
        </w:rPr>
        <w:t xml:space="preserve"> </w:t>
      </w:r>
      <w:r>
        <w:rPr>
          <w:sz w:val="28"/>
        </w:rPr>
        <w:t>сообществах.</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школьном</w:t>
      </w:r>
      <w:r>
        <w:rPr>
          <w:spacing w:val="1"/>
          <w:sz w:val="28"/>
        </w:rPr>
        <w:t xml:space="preserve"> </w:t>
      </w:r>
      <w:r>
        <w:rPr>
          <w:sz w:val="28"/>
        </w:rPr>
        <w:t>самоуправлении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пределах</w:t>
      </w:r>
      <w:r>
        <w:rPr>
          <w:spacing w:val="71"/>
          <w:sz w:val="28"/>
        </w:rPr>
        <w:t xml:space="preserve"> </w:t>
      </w:r>
      <w:r>
        <w:rPr>
          <w:sz w:val="28"/>
        </w:rPr>
        <w:t>возрастных</w:t>
      </w:r>
      <w:r>
        <w:rPr>
          <w:spacing w:val="1"/>
          <w:sz w:val="28"/>
        </w:rPr>
        <w:t xml:space="preserve"> </w:t>
      </w:r>
      <w:r>
        <w:rPr>
          <w:sz w:val="28"/>
        </w:rPr>
        <w:t>компетенций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региональных,</w:t>
      </w:r>
      <w:r>
        <w:rPr>
          <w:spacing w:val="1"/>
          <w:sz w:val="28"/>
        </w:rPr>
        <w:t xml:space="preserve"> </w:t>
      </w:r>
      <w:r>
        <w:rPr>
          <w:sz w:val="28"/>
        </w:rPr>
        <w:t>этнокультурных,</w:t>
      </w:r>
      <w:r>
        <w:rPr>
          <w:spacing w:val="1"/>
          <w:sz w:val="28"/>
        </w:rPr>
        <w:t xml:space="preserve"> </w:t>
      </w:r>
      <w:r>
        <w:rPr>
          <w:sz w:val="28"/>
        </w:rPr>
        <w:t>социальных</w:t>
      </w:r>
      <w:r>
        <w:rPr>
          <w:spacing w:val="1"/>
          <w:sz w:val="28"/>
        </w:rPr>
        <w:t xml:space="preserve"> </w:t>
      </w:r>
      <w:r>
        <w:rPr>
          <w:sz w:val="28"/>
        </w:rPr>
        <w:t>и</w:t>
      </w:r>
      <w:r>
        <w:rPr>
          <w:spacing w:val="-67"/>
          <w:sz w:val="28"/>
        </w:rPr>
        <w:t xml:space="preserve"> </w:t>
      </w:r>
      <w:r>
        <w:rPr>
          <w:sz w:val="28"/>
        </w:rPr>
        <w:t>экономических</w:t>
      </w:r>
      <w:r>
        <w:rPr>
          <w:spacing w:val="1"/>
          <w:sz w:val="28"/>
        </w:rPr>
        <w:t xml:space="preserve"> </w:t>
      </w:r>
      <w:r>
        <w:rPr>
          <w:sz w:val="28"/>
        </w:rPr>
        <w:t>особенностей</w:t>
      </w:r>
      <w:r>
        <w:rPr>
          <w:spacing w:val="1"/>
          <w:sz w:val="28"/>
        </w:rPr>
        <w:t xml:space="preserve"> </w:t>
      </w:r>
      <w:r>
        <w:rPr>
          <w:sz w:val="28"/>
        </w:rPr>
        <w:t>(формирование</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67"/>
          <w:sz w:val="28"/>
        </w:rPr>
        <w:t xml:space="preserve"> </w:t>
      </w:r>
      <w:r>
        <w:rPr>
          <w:sz w:val="28"/>
        </w:rPr>
        <w:t>процессе</w:t>
      </w:r>
      <w:r>
        <w:rPr>
          <w:spacing w:val="1"/>
          <w:sz w:val="28"/>
        </w:rPr>
        <w:t xml:space="preserve"> </w:t>
      </w:r>
      <w:r>
        <w:rPr>
          <w:sz w:val="28"/>
        </w:rPr>
        <w:t>упорядочения</w:t>
      </w:r>
      <w:r>
        <w:rPr>
          <w:spacing w:val="1"/>
          <w:sz w:val="28"/>
        </w:rPr>
        <w:t xml:space="preserve"> </w:t>
      </w:r>
      <w:r>
        <w:rPr>
          <w:sz w:val="28"/>
        </w:rPr>
        <w:t>социальных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которые</w:t>
      </w:r>
      <w:r>
        <w:rPr>
          <w:spacing w:val="1"/>
          <w:sz w:val="28"/>
        </w:rPr>
        <w:t xml:space="preserve"> </w:t>
      </w:r>
      <w:r>
        <w:rPr>
          <w:sz w:val="28"/>
        </w:rPr>
        <w:t>включены</w:t>
      </w:r>
      <w:r>
        <w:rPr>
          <w:spacing w:val="1"/>
          <w:sz w:val="28"/>
        </w:rPr>
        <w:t xml:space="preserve"> </w:t>
      </w:r>
      <w:r>
        <w:rPr>
          <w:sz w:val="28"/>
        </w:rPr>
        <w:t>и</w:t>
      </w:r>
      <w:r>
        <w:rPr>
          <w:spacing w:val="1"/>
          <w:sz w:val="28"/>
        </w:rPr>
        <w:t xml:space="preserve"> </w:t>
      </w:r>
      <w:r>
        <w:rPr>
          <w:sz w:val="28"/>
        </w:rPr>
        <w:t>которые</w:t>
      </w:r>
      <w:r>
        <w:rPr>
          <w:spacing w:val="1"/>
          <w:sz w:val="28"/>
        </w:rPr>
        <w:t xml:space="preserve"> </w:t>
      </w:r>
      <w:r>
        <w:rPr>
          <w:sz w:val="28"/>
        </w:rPr>
        <w:t>формируют</w:t>
      </w:r>
      <w:r>
        <w:rPr>
          <w:spacing w:val="1"/>
          <w:sz w:val="28"/>
        </w:rPr>
        <w:t xml:space="preserve"> </w:t>
      </w:r>
      <w:r>
        <w:rPr>
          <w:sz w:val="28"/>
        </w:rPr>
        <w:t>сами</w:t>
      </w:r>
      <w:r>
        <w:rPr>
          <w:spacing w:val="1"/>
          <w:sz w:val="28"/>
        </w:rPr>
        <w:t xml:space="preserve"> </w:t>
      </w:r>
      <w:r>
        <w:rPr>
          <w:sz w:val="28"/>
        </w:rPr>
        <w:t>учащиеся;</w:t>
      </w:r>
      <w:r>
        <w:rPr>
          <w:spacing w:val="1"/>
          <w:sz w:val="28"/>
        </w:rPr>
        <w:t xml:space="preserve"> </w:t>
      </w:r>
      <w:r>
        <w:rPr>
          <w:sz w:val="28"/>
        </w:rPr>
        <w:t>включенность</w:t>
      </w:r>
      <w:r>
        <w:rPr>
          <w:spacing w:val="1"/>
          <w:sz w:val="28"/>
        </w:rPr>
        <w:t xml:space="preserve"> </w:t>
      </w:r>
      <w:r>
        <w:rPr>
          <w:sz w:val="28"/>
        </w:rPr>
        <w:t>в</w:t>
      </w:r>
      <w:r>
        <w:rPr>
          <w:spacing w:val="1"/>
          <w:sz w:val="28"/>
        </w:rPr>
        <w:t xml:space="preserve"> </w:t>
      </w:r>
      <w:r>
        <w:rPr>
          <w:sz w:val="28"/>
        </w:rPr>
        <w:t>непосредственное</w:t>
      </w:r>
      <w:r>
        <w:rPr>
          <w:spacing w:val="1"/>
          <w:sz w:val="28"/>
        </w:rPr>
        <w:t xml:space="preserve"> </w:t>
      </w:r>
      <w:r>
        <w:rPr>
          <w:sz w:val="28"/>
        </w:rPr>
        <w:t>гражданское</w:t>
      </w:r>
      <w:r>
        <w:rPr>
          <w:spacing w:val="1"/>
          <w:sz w:val="28"/>
        </w:rPr>
        <w:t xml:space="preserve"> </w:t>
      </w:r>
      <w:r>
        <w:rPr>
          <w:sz w:val="28"/>
        </w:rPr>
        <w:t>участие,</w:t>
      </w:r>
      <w:r>
        <w:rPr>
          <w:spacing w:val="1"/>
          <w:sz w:val="28"/>
        </w:rPr>
        <w:t xml:space="preserve"> </w:t>
      </w:r>
      <w:r>
        <w:rPr>
          <w:sz w:val="28"/>
        </w:rPr>
        <w:t>готовность</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жизнедеятельности</w:t>
      </w:r>
      <w:r>
        <w:rPr>
          <w:spacing w:val="1"/>
          <w:sz w:val="28"/>
        </w:rPr>
        <w:t xml:space="preserve"> </w:t>
      </w:r>
      <w:r>
        <w:rPr>
          <w:sz w:val="28"/>
        </w:rPr>
        <w:t>подросткового</w:t>
      </w:r>
      <w:r>
        <w:rPr>
          <w:spacing w:val="1"/>
          <w:sz w:val="28"/>
        </w:rPr>
        <w:t xml:space="preserve"> </w:t>
      </w:r>
      <w:r>
        <w:rPr>
          <w:sz w:val="28"/>
        </w:rPr>
        <w:t>общественного</w:t>
      </w:r>
      <w:r>
        <w:rPr>
          <w:spacing w:val="1"/>
          <w:sz w:val="28"/>
        </w:rPr>
        <w:t xml:space="preserve"> </w:t>
      </w:r>
      <w:r>
        <w:rPr>
          <w:sz w:val="28"/>
        </w:rPr>
        <w:t>объединения,</w:t>
      </w:r>
      <w:r>
        <w:rPr>
          <w:spacing w:val="1"/>
          <w:sz w:val="28"/>
        </w:rPr>
        <w:t xml:space="preserve"> </w:t>
      </w:r>
      <w:r>
        <w:rPr>
          <w:sz w:val="28"/>
        </w:rPr>
        <w:t>продуктивно</w:t>
      </w:r>
      <w:r>
        <w:rPr>
          <w:spacing w:val="1"/>
          <w:sz w:val="28"/>
        </w:rPr>
        <w:t xml:space="preserve"> </w:t>
      </w:r>
      <w:r>
        <w:rPr>
          <w:sz w:val="28"/>
        </w:rPr>
        <w:t>взаимодействующего</w:t>
      </w:r>
      <w:r>
        <w:rPr>
          <w:spacing w:val="1"/>
          <w:sz w:val="28"/>
        </w:rPr>
        <w:t xml:space="preserve"> </w:t>
      </w:r>
      <w:r>
        <w:rPr>
          <w:sz w:val="28"/>
        </w:rPr>
        <w:t>с</w:t>
      </w:r>
      <w:r>
        <w:rPr>
          <w:spacing w:val="1"/>
          <w:sz w:val="28"/>
        </w:rPr>
        <w:t xml:space="preserve"> </w:t>
      </w:r>
      <w:r>
        <w:rPr>
          <w:sz w:val="28"/>
        </w:rPr>
        <w:t>социальной</w:t>
      </w:r>
      <w:r>
        <w:rPr>
          <w:spacing w:val="1"/>
          <w:sz w:val="28"/>
        </w:rPr>
        <w:t xml:space="preserve"> </w:t>
      </w:r>
      <w:r>
        <w:rPr>
          <w:sz w:val="28"/>
        </w:rPr>
        <w:t>средой</w:t>
      </w:r>
      <w:r>
        <w:rPr>
          <w:spacing w:val="1"/>
          <w:sz w:val="28"/>
        </w:rPr>
        <w:t xml:space="preserve"> </w:t>
      </w:r>
      <w:r>
        <w:rPr>
          <w:sz w:val="28"/>
        </w:rPr>
        <w:t>и</w:t>
      </w:r>
      <w:r>
        <w:rPr>
          <w:spacing w:val="1"/>
          <w:sz w:val="28"/>
        </w:rPr>
        <w:t xml:space="preserve"> </w:t>
      </w:r>
      <w:r>
        <w:rPr>
          <w:sz w:val="28"/>
        </w:rPr>
        <w:t>социальными</w:t>
      </w:r>
      <w:r>
        <w:rPr>
          <w:spacing w:val="1"/>
          <w:sz w:val="28"/>
        </w:rPr>
        <w:t xml:space="preserve"> </w:t>
      </w:r>
      <w:r>
        <w:rPr>
          <w:sz w:val="28"/>
        </w:rPr>
        <w:t>институтами;</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субъекта</w:t>
      </w:r>
      <w:r>
        <w:rPr>
          <w:spacing w:val="1"/>
          <w:sz w:val="28"/>
        </w:rPr>
        <w:t xml:space="preserve"> </w:t>
      </w:r>
      <w:r>
        <w:rPr>
          <w:sz w:val="28"/>
        </w:rPr>
        <w:t>социальных</w:t>
      </w:r>
      <w:r>
        <w:rPr>
          <w:spacing w:val="1"/>
          <w:sz w:val="28"/>
        </w:rPr>
        <w:t xml:space="preserve"> </w:t>
      </w:r>
      <w:r>
        <w:rPr>
          <w:sz w:val="28"/>
        </w:rPr>
        <w:t>преобразований,</w:t>
      </w:r>
      <w:r>
        <w:rPr>
          <w:spacing w:val="32"/>
          <w:sz w:val="28"/>
        </w:rPr>
        <w:t xml:space="preserve"> </w:t>
      </w:r>
      <w:r>
        <w:rPr>
          <w:sz w:val="28"/>
        </w:rPr>
        <w:t>освоение</w:t>
      </w:r>
      <w:r>
        <w:rPr>
          <w:spacing w:val="33"/>
          <w:sz w:val="28"/>
        </w:rPr>
        <w:t xml:space="preserve"> </w:t>
      </w:r>
      <w:r>
        <w:rPr>
          <w:sz w:val="28"/>
        </w:rPr>
        <w:t>компетентностей</w:t>
      </w:r>
      <w:r>
        <w:rPr>
          <w:spacing w:val="36"/>
          <w:sz w:val="28"/>
        </w:rPr>
        <w:t xml:space="preserve"> </w:t>
      </w:r>
      <w:r>
        <w:rPr>
          <w:sz w:val="28"/>
        </w:rPr>
        <w:t>в</w:t>
      </w:r>
      <w:r>
        <w:rPr>
          <w:spacing w:val="32"/>
          <w:sz w:val="28"/>
        </w:rPr>
        <w:t xml:space="preserve"> </w:t>
      </w:r>
      <w:r>
        <w:rPr>
          <w:sz w:val="28"/>
        </w:rPr>
        <w:t>сфере</w:t>
      </w:r>
      <w:r>
        <w:rPr>
          <w:spacing w:val="33"/>
          <w:sz w:val="28"/>
        </w:rPr>
        <w:t xml:space="preserve"> </w:t>
      </w:r>
      <w:r>
        <w:rPr>
          <w:sz w:val="28"/>
        </w:rPr>
        <w:t>организаторской</w:t>
      </w:r>
    </w:p>
    <w:p w:rsidR="00144573" w:rsidRDefault="00144573" w:rsidP="0099792F">
      <w:pPr>
        <w:jc w:val="both"/>
        <w:rPr>
          <w:sz w:val="28"/>
        </w:rPr>
        <w:sectPr w:rsidR="00144573">
          <w:pgSz w:w="11900" w:h="16850"/>
          <w:pgMar w:top="1060" w:right="440" w:bottom="960" w:left="740" w:header="0" w:footer="678" w:gutter="0"/>
          <w:cols w:space="720"/>
        </w:sectPr>
      </w:pPr>
    </w:p>
    <w:p w:rsidR="00144573" w:rsidRDefault="00933899" w:rsidP="0099792F">
      <w:pPr>
        <w:pStyle w:val="a3"/>
        <w:ind w:left="820" w:right="685"/>
      </w:pPr>
      <w:r>
        <w:lastRenderedPageBreak/>
        <w:t>деятельности;</w:t>
      </w:r>
      <w:r>
        <w:rPr>
          <w:spacing w:val="1"/>
        </w:rPr>
        <w:t xml:space="preserve"> </w:t>
      </w:r>
      <w:r>
        <w:t>интериоризация</w:t>
      </w:r>
      <w:r>
        <w:rPr>
          <w:spacing w:val="1"/>
        </w:rPr>
        <w:t xml:space="preserve"> </w:t>
      </w:r>
      <w:r>
        <w:t>ценностей</w:t>
      </w:r>
      <w:r>
        <w:rPr>
          <w:spacing w:val="1"/>
        </w:rPr>
        <w:t xml:space="preserve"> </w:t>
      </w:r>
      <w:r>
        <w:t>созидательного</w:t>
      </w:r>
      <w:r>
        <w:rPr>
          <w:spacing w:val="1"/>
        </w:rPr>
        <w:t xml:space="preserve"> </w:t>
      </w:r>
      <w:r>
        <w:t>отношения</w:t>
      </w:r>
      <w:r>
        <w:rPr>
          <w:spacing w:val="1"/>
        </w:rPr>
        <w:t xml:space="preserve"> </w:t>
      </w:r>
      <w:r>
        <w:t>к</w:t>
      </w:r>
      <w:r>
        <w:rPr>
          <w:spacing w:val="-67"/>
        </w:rPr>
        <w:t xml:space="preserve"> </w:t>
      </w:r>
      <w:r>
        <w:t>окружающей</w:t>
      </w:r>
      <w:r>
        <w:rPr>
          <w:spacing w:val="1"/>
        </w:rPr>
        <w:t xml:space="preserve"> </w:t>
      </w:r>
      <w:r>
        <w:t>действительности,</w:t>
      </w:r>
      <w:r>
        <w:rPr>
          <w:spacing w:val="1"/>
        </w:rPr>
        <w:t xml:space="preserve"> </w:t>
      </w:r>
      <w:r>
        <w:t>ценностей</w:t>
      </w:r>
      <w:r>
        <w:rPr>
          <w:spacing w:val="1"/>
        </w:rPr>
        <w:t xml:space="preserve"> </w:t>
      </w:r>
      <w:r>
        <w:t>социального</w:t>
      </w:r>
      <w:r>
        <w:rPr>
          <w:spacing w:val="1"/>
        </w:rPr>
        <w:t xml:space="preserve"> </w:t>
      </w:r>
      <w:r>
        <w:t>творчества,</w:t>
      </w:r>
      <w:r>
        <w:rPr>
          <w:spacing w:val="1"/>
        </w:rPr>
        <w:t xml:space="preserve"> </w:t>
      </w:r>
      <w:r>
        <w:t>ценности</w:t>
      </w:r>
      <w:r>
        <w:rPr>
          <w:spacing w:val="1"/>
        </w:rPr>
        <w:t xml:space="preserve"> </w:t>
      </w:r>
      <w:r>
        <w:t>продуктивной</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самореализации</w:t>
      </w:r>
      <w:r>
        <w:rPr>
          <w:spacing w:val="1"/>
        </w:rPr>
        <w:t xml:space="preserve"> </w:t>
      </w:r>
      <w:r>
        <w:t>в</w:t>
      </w:r>
      <w:r>
        <w:rPr>
          <w:spacing w:val="1"/>
        </w:rPr>
        <w:t xml:space="preserve"> </w:t>
      </w:r>
      <w:r>
        <w:t>группе</w:t>
      </w:r>
      <w:r>
        <w:rPr>
          <w:spacing w:val="1"/>
        </w:rPr>
        <w:t xml:space="preserve"> </w:t>
      </w:r>
      <w:r>
        <w:t>и</w:t>
      </w:r>
      <w:r>
        <w:rPr>
          <w:spacing w:val="1"/>
        </w:rPr>
        <w:t xml:space="preserve"> </w:t>
      </w:r>
      <w:r>
        <w:t>организации,</w:t>
      </w:r>
      <w:r>
        <w:rPr>
          <w:spacing w:val="1"/>
        </w:rPr>
        <w:t xml:space="preserve"> </w:t>
      </w:r>
      <w:r>
        <w:t>ценности</w:t>
      </w:r>
      <w:r>
        <w:rPr>
          <w:spacing w:val="1"/>
        </w:rPr>
        <w:t xml:space="preserve"> </w:t>
      </w:r>
      <w:r>
        <w:t>«другого»</w:t>
      </w:r>
      <w:r>
        <w:rPr>
          <w:spacing w:val="1"/>
        </w:rPr>
        <w:t xml:space="preserve"> </w:t>
      </w:r>
      <w:r>
        <w:t>как</w:t>
      </w:r>
      <w:r>
        <w:rPr>
          <w:spacing w:val="1"/>
        </w:rPr>
        <w:t xml:space="preserve"> </w:t>
      </w:r>
      <w:r>
        <w:t>равноправного</w:t>
      </w:r>
      <w:r>
        <w:rPr>
          <w:spacing w:val="1"/>
        </w:rPr>
        <w:t xml:space="preserve"> </w:t>
      </w:r>
      <w:r>
        <w:t>партнера,</w:t>
      </w:r>
      <w:r>
        <w:rPr>
          <w:spacing w:val="1"/>
        </w:rPr>
        <w:t xml:space="preserve"> </w:t>
      </w:r>
      <w:r>
        <w:t>формирование</w:t>
      </w:r>
      <w:r>
        <w:rPr>
          <w:spacing w:val="1"/>
        </w:rPr>
        <w:t xml:space="preserve"> </w:t>
      </w:r>
      <w:r>
        <w:t>компетенций</w:t>
      </w:r>
      <w:r>
        <w:rPr>
          <w:spacing w:val="1"/>
        </w:rPr>
        <w:t xml:space="preserve"> </w:t>
      </w:r>
      <w:r>
        <w:t>анализа,</w:t>
      </w:r>
      <w:r>
        <w:rPr>
          <w:spacing w:val="-67"/>
        </w:rPr>
        <w:t xml:space="preserve"> </w:t>
      </w:r>
      <w:r>
        <w:t>проектирования,</w:t>
      </w:r>
      <w:r>
        <w:rPr>
          <w:spacing w:val="1"/>
        </w:rPr>
        <w:t xml:space="preserve"> </w:t>
      </w:r>
      <w:r>
        <w:t>организации</w:t>
      </w:r>
      <w:r>
        <w:rPr>
          <w:spacing w:val="1"/>
        </w:rPr>
        <w:t xml:space="preserve"> </w:t>
      </w:r>
      <w:r>
        <w:t>деятельности,</w:t>
      </w:r>
      <w:r>
        <w:rPr>
          <w:spacing w:val="1"/>
        </w:rPr>
        <w:t xml:space="preserve"> </w:t>
      </w:r>
      <w:r>
        <w:t>рефлексии</w:t>
      </w:r>
      <w:r>
        <w:rPr>
          <w:spacing w:val="71"/>
        </w:rPr>
        <w:t xml:space="preserve"> </w:t>
      </w:r>
      <w:r>
        <w:t>изменений,</w:t>
      </w:r>
      <w:r>
        <w:rPr>
          <w:spacing w:val="-67"/>
        </w:rPr>
        <w:t xml:space="preserve"> </w:t>
      </w:r>
      <w:r>
        <w:t>способов</w:t>
      </w:r>
      <w:r>
        <w:rPr>
          <w:spacing w:val="1"/>
        </w:rPr>
        <w:t xml:space="preserve"> </w:t>
      </w:r>
      <w:r>
        <w:t>взаимовыгодного</w:t>
      </w:r>
      <w:r>
        <w:rPr>
          <w:spacing w:val="1"/>
        </w:rPr>
        <w:t xml:space="preserve"> </w:t>
      </w:r>
      <w:r>
        <w:t>сотрудничества,</w:t>
      </w:r>
      <w:r>
        <w:rPr>
          <w:spacing w:val="1"/>
        </w:rPr>
        <w:t xml:space="preserve"> </w:t>
      </w:r>
      <w:r>
        <w:t>способов</w:t>
      </w:r>
      <w:r>
        <w:rPr>
          <w:spacing w:val="1"/>
        </w:rPr>
        <w:t xml:space="preserve"> </w:t>
      </w:r>
      <w:r>
        <w:t>реализации</w:t>
      </w:r>
      <w:r>
        <w:rPr>
          <w:spacing w:val="1"/>
        </w:rPr>
        <w:t xml:space="preserve"> </w:t>
      </w:r>
      <w:r>
        <w:t>собственного лидерского</w:t>
      </w:r>
      <w:r>
        <w:rPr>
          <w:spacing w:val="1"/>
        </w:rPr>
        <w:t xml:space="preserve"> </w:t>
      </w:r>
      <w:r>
        <w:t>потенциала).</w:t>
      </w:r>
    </w:p>
    <w:p w:rsidR="00144573" w:rsidRDefault="00933899" w:rsidP="0099792F">
      <w:pPr>
        <w:pStyle w:val="a4"/>
        <w:numPr>
          <w:ilvl w:val="0"/>
          <w:numId w:val="204"/>
        </w:numPr>
        <w:tabs>
          <w:tab w:val="left" w:pos="1951"/>
        </w:tabs>
        <w:ind w:right="694" w:firstLine="707"/>
        <w:jc w:val="both"/>
        <w:rPr>
          <w:sz w:val="28"/>
        </w:rPr>
      </w:pPr>
      <w:r>
        <w:rPr>
          <w:sz w:val="28"/>
        </w:rPr>
        <w:t>Сформированность</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интериоризация</w:t>
      </w:r>
      <w:r>
        <w:rPr>
          <w:spacing w:val="1"/>
          <w:sz w:val="28"/>
        </w:rPr>
        <w:t xml:space="preserve"> </w:t>
      </w:r>
      <w:r>
        <w:rPr>
          <w:sz w:val="28"/>
        </w:rPr>
        <w:t>правил</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безопасного поведения в чрезвычайных ситуациях, угрожающих жизни и</w:t>
      </w:r>
      <w:r>
        <w:rPr>
          <w:spacing w:val="1"/>
          <w:sz w:val="28"/>
        </w:rPr>
        <w:t xml:space="preserve"> </w:t>
      </w:r>
      <w:r>
        <w:rPr>
          <w:sz w:val="28"/>
        </w:rPr>
        <w:t>здоровью</w:t>
      </w:r>
      <w:r>
        <w:rPr>
          <w:spacing w:val="-2"/>
          <w:sz w:val="28"/>
        </w:rPr>
        <w:t xml:space="preserve"> </w:t>
      </w:r>
      <w:r>
        <w:rPr>
          <w:sz w:val="28"/>
        </w:rPr>
        <w:t>людей,</w:t>
      </w:r>
      <w:r>
        <w:rPr>
          <w:spacing w:val="-1"/>
          <w:sz w:val="28"/>
        </w:rPr>
        <w:t xml:space="preserve"> </w:t>
      </w:r>
      <w:r>
        <w:rPr>
          <w:sz w:val="28"/>
        </w:rPr>
        <w:t>правил</w:t>
      </w:r>
      <w:r>
        <w:rPr>
          <w:spacing w:val="-2"/>
          <w:sz w:val="28"/>
        </w:rPr>
        <w:t xml:space="preserve"> </w:t>
      </w:r>
      <w:r>
        <w:rPr>
          <w:sz w:val="28"/>
        </w:rPr>
        <w:t>поведения на</w:t>
      </w:r>
      <w:r>
        <w:rPr>
          <w:spacing w:val="-1"/>
          <w:sz w:val="28"/>
        </w:rPr>
        <w:t xml:space="preserve"> </w:t>
      </w:r>
      <w:r>
        <w:rPr>
          <w:sz w:val="28"/>
        </w:rPr>
        <w:t>транспорте и</w:t>
      </w:r>
      <w:r>
        <w:rPr>
          <w:spacing w:val="-3"/>
          <w:sz w:val="28"/>
        </w:rPr>
        <w:t xml:space="preserve"> </w:t>
      </w:r>
      <w:r>
        <w:rPr>
          <w:sz w:val="28"/>
        </w:rPr>
        <w:t>на</w:t>
      </w:r>
      <w:r>
        <w:rPr>
          <w:spacing w:val="-1"/>
          <w:sz w:val="28"/>
        </w:rPr>
        <w:t xml:space="preserve"> </w:t>
      </w:r>
      <w:r>
        <w:rPr>
          <w:sz w:val="28"/>
        </w:rPr>
        <w:t>дорогах.</w:t>
      </w:r>
    </w:p>
    <w:p w:rsidR="00144573" w:rsidRDefault="00933899" w:rsidP="0099792F">
      <w:pPr>
        <w:pStyle w:val="a4"/>
        <w:numPr>
          <w:ilvl w:val="0"/>
          <w:numId w:val="204"/>
        </w:numPr>
        <w:tabs>
          <w:tab w:val="left" w:pos="2239"/>
        </w:tabs>
        <w:ind w:right="686" w:firstLine="707"/>
        <w:jc w:val="both"/>
        <w:rPr>
          <w:sz w:val="28"/>
        </w:rPr>
      </w:pPr>
      <w:r>
        <w:rPr>
          <w:sz w:val="28"/>
        </w:rPr>
        <w:t>Развитость</w:t>
      </w:r>
      <w:r>
        <w:rPr>
          <w:spacing w:val="1"/>
          <w:sz w:val="28"/>
        </w:rPr>
        <w:t xml:space="preserve"> </w:t>
      </w:r>
      <w:r>
        <w:rPr>
          <w:sz w:val="28"/>
        </w:rPr>
        <w:t>эстетического</w:t>
      </w:r>
      <w:r>
        <w:rPr>
          <w:spacing w:val="1"/>
          <w:sz w:val="28"/>
        </w:rPr>
        <w:t xml:space="preserve"> </w:t>
      </w:r>
      <w:r>
        <w:rPr>
          <w:sz w:val="28"/>
        </w:rPr>
        <w:t>сознания</w:t>
      </w:r>
      <w:r>
        <w:rPr>
          <w:spacing w:val="1"/>
          <w:sz w:val="28"/>
        </w:rPr>
        <w:t xml:space="preserve"> </w:t>
      </w:r>
      <w:r>
        <w:rPr>
          <w:sz w:val="28"/>
        </w:rPr>
        <w:t>через</w:t>
      </w:r>
      <w:r>
        <w:rPr>
          <w:spacing w:val="1"/>
          <w:sz w:val="28"/>
        </w:rPr>
        <w:t xml:space="preserve"> </w:t>
      </w:r>
      <w:r>
        <w:rPr>
          <w:sz w:val="28"/>
        </w:rPr>
        <w:t>освоение</w:t>
      </w:r>
      <w:r>
        <w:rPr>
          <w:spacing w:val="-67"/>
          <w:sz w:val="28"/>
        </w:rPr>
        <w:t xml:space="preserve"> </w:t>
      </w:r>
      <w:r>
        <w:rPr>
          <w:sz w:val="28"/>
        </w:rPr>
        <w:t>художественного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7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эстетического</w:t>
      </w:r>
      <w:r>
        <w:rPr>
          <w:spacing w:val="1"/>
          <w:sz w:val="28"/>
        </w:rPr>
        <w:t xml:space="preserve"> </w:t>
      </w:r>
      <w:r>
        <w:rPr>
          <w:sz w:val="28"/>
        </w:rPr>
        <w:t>характера</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отражающие</w:t>
      </w:r>
      <w:r>
        <w:rPr>
          <w:spacing w:val="1"/>
          <w:sz w:val="28"/>
        </w:rPr>
        <w:t xml:space="preserve"> </w:t>
      </w:r>
      <w:r>
        <w:rPr>
          <w:sz w:val="28"/>
        </w:rPr>
        <w:t>разные</w:t>
      </w:r>
      <w:r>
        <w:rPr>
          <w:spacing w:val="1"/>
          <w:sz w:val="28"/>
        </w:rPr>
        <w:t xml:space="preserve"> </w:t>
      </w:r>
      <w:r>
        <w:rPr>
          <w:sz w:val="28"/>
        </w:rPr>
        <w:t>этнокультурные</w:t>
      </w:r>
      <w:r>
        <w:rPr>
          <w:spacing w:val="-67"/>
          <w:sz w:val="28"/>
        </w:rPr>
        <w:t xml:space="preserve"> </w:t>
      </w:r>
      <w:r>
        <w:rPr>
          <w:sz w:val="28"/>
        </w:rPr>
        <w:t>традиции;</w:t>
      </w:r>
      <w:r>
        <w:rPr>
          <w:spacing w:val="1"/>
          <w:sz w:val="28"/>
        </w:rPr>
        <w:t xml:space="preserve"> </w:t>
      </w:r>
      <w:r>
        <w:rPr>
          <w:sz w:val="28"/>
        </w:rPr>
        <w:t>сформированность</w:t>
      </w:r>
      <w:r>
        <w:rPr>
          <w:spacing w:val="1"/>
          <w:sz w:val="28"/>
        </w:rPr>
        <w:t xml:space="preserve"> </w:t>
      </w:r>
      <w:r>
        <w:rPr>
          <w:sz w:val="28"/>
        </w:rPr>
        <w:t>основ</w:t>
      </w:r>
      <w:r>
        <w:rPr>
          <w:spacing w:val="1"/>
          <w:sz w:val="28"/>
        </w:rPr>
        <w:t xml:space="preserve"> </w:t>
      </w:r>
      <w:r>
        <w:rPr>
          <w:sz w:val="28"/>
        </w:rPr>
        <w:t>художественной</w:t>
      </w:r>
      <w:r>
        <w:rPr>
          <w:spacing w:val="71"/>
          <w:sz w:val="28"/>
        </w:rPr>
        <w:t xml:space="preserve"> </w:t>
      </w:r>
      <w:r>
        <w:rPr>
          <w:sz w:val="28"/>
        </w:rPr>
        <w:t>культуры</w:t>
      </w:r>
      <w:r>
        <w:rPr>
          <w:spacing w:val="1"/>
          <w:sz w:val="28"/>
        </w:rPr>
        <w:t xml:space="preserve"> </w:t>
      </w:r>
      <w:r>
        <w:rPr>
          <w:sz w:val="28"/>
        </w:rPr>
        <w:t>обучающихся как части их общей духовной культуры, как особого способа</w:t>
      </w:r>
      <w:r>
        <w:rPr>
          <w:spacing w:val="1"/>
          <w:sz w:val="28"/>
        </w:rPr>
        <w:t xml:space="preserve"> </w:t>
      </w:r>
      <w:r>
        <w:rPr>
          <w:sz w:val="28"/>
        </w:rPr>
        <w:t>познания</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организации</w:t>
      </w:r>
      <w:r>
        <w:rPr>
          <w:spacing w:val="1"/>
          <w:sz w:val="28"/>
        </w:rPr>
        <w:t xml:space="preserve"> </w:t>
      </w:r>
      <w:r>
        <w:rPr>
          <w:sz w:val="28"/>
        </w:rPr>
        <w:t>общения;</w:t>
      </w:r>
      <w:r>
        <w:rPr>
          <w:spacing w:val="1"/>
          <w:sz w:val="28"/>
        </w:rPr>
        <w:t xml:space="preserve"> </w:t>
      </w:r>
      <w:r>
        <w:rPr>
          <w:sz w:val="28"/>
        </w:rPr>
        <w:t>эстетическое,</w:t>
      </w:r>
      <w:r>
        <w:rPr>
          <w:spacing w:val="1"/>
          <w:sz w:val="28"/>
        </w:rPr>
        <w:t xml:space="preserve"> </w:t>
      </w:r>
      <w:r>
        <w:rPr>
          <w:sz w:val="28"/>
        </w:rPr>
        <w:t>эмоционально-ценностное</w:t>
      </w:r>
      <w:r>
        <w:rPr>
          <w:spacing w:val="1"/>
          <w:sz w:val="28"/>
        </w:rPr>
        <w:t xml:space="preserve"> </w:t>
      </w:r>
      <w:r>
        <w:rPr>
          <w:sz w:val="28"/>
        </w:rPr>
        <w:t>видение</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способность</w:t>
      </w:r>
      <w:r>
        <w:rPr>
          <w:spacing w:val="1"/>
          <w:sz w:val="28"/>
        </w:rPr>
        <w:t xml:space="preserve"> </w:t>
      </w:r>
      <w:r>
        <w:rPr>
          <w:sz w:val="28"/>
        </w:rPr>
        <w:t>к</w:t>
      </w:r>
      <w:r>
        <w:rPr>
          <w:spacing w:val="-67"/>
          <w:sz w:val="28"/>
        </w:rPr>
        <w:t xml:space="preserve"> </w:t>
      </w:r>
      <w:r>
        <w:rPr>
          <w:sz w:val="28"/>
        </w:rPr>
        <w:t>эмоционально-ценностному</w:t>
      </w:r>
      <w:r>
        <w:rPr>
          <w:spacing w:val="18"/>
          <w:sz w:val="28"/>
        </w:rPr>
        <w:t xml:space="preserve"> </w:t>
      </w:r>
      <w:r>
        <w:rPr>
          <w:sz w:val="28"/>
        </w:rPr>
        <w:t>освоению</w:t>
      </w:r>
      <w:r>
        <w:rPr>
          <w:spacing w:val="19"/>
          <w:sz w:val="28"/>
        </w:rPr>
        <w:t xml:space="preserve"> </w:t>
      </w:r>
      <w:r>
        <w:rPr>
          <w:sz w:val="28"/>
        </w:rPr>
        <w:t>мира,</w:t>
      </w:r>
      <w:r>
        <w:rPr>
          <w:spacing w:val="21"/>
          <w:sz w:val="28"/>
        </w:rPr>
        <w:t xml:space="preserve"> </w:t>
      </w:r>
      <w:r>
        <w:rPr>
          <w:sz w:val="28"/>
        </w:rPr>
        <w:t>самовыражению</w:t>
      </w:r>
      <w:r>
        <w:rPr>
          <w:spacing w:val="20"/>
          <w:sz w:val="28"/>
        </w:rPr>
        <w:t xml:space="preserve"> </w:t>
      </w:r>
      <w:r>
        <w:rPr>
          <w:sz w:val="28"/>
        </w:rPr>
        <w:t>и</w:t>
      </w:r>
      <w:r>
        <w:rPr>
          <w:spacing w:val="20"/>
          <w:sz w:val="28"/>
        </w:rPr>
        <w:t xml:space="preserve"> </w:t>
      </w:r>
      <w:r>
        <w:rPr>
          <w:sz w:val="28"/>
        </w:rPr>
        <w:t>ориентации</w:t>
      </w:r>
      <w:r>
        <w:rPr>
          <w:spacing w:val="-68"/>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и</w:t>
      </w:r>
      <w:r>
        <w:rPr>
          <w:spacing w:val="1"/>
          <w:sz w:val="28"/>
        </w:rPr>
        <w:t xml:space="preserve"> </w:t>
      </w:r>
      <w:r>
        <w:rPr>
          <w:sz w:val="28"/>
        </w:rPr>
        <w:t>нравственном</w:t>
      </w:r>
      <w:r>
        <w:rPr>
          <w:spacing w:val="1"/>
          <w:sz w:val="28"/>
        </w:rPr>
        <w:t xml:space="preserve"> </w:t>
      </w:r>
      <w:r>
        <w:rPr>
          <w:sz w:val="28"/>
        </w:rPr>
        <w:t>пространстве</w:t>
      </w:r>
      <w:r>
        <w:rPr>
          <w:spacing w:val="1"/>
          <w:sz w:val="28"/>
        </w:rPr>
        <w:t xml:space="preserve"> </w:t>
      </w:r>
      <w:r>
        <w:rPr>
          <w:sz w:val="28"/>
        </w:rPr>
        <w:t>культуры;</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истории культуры своего Отечества, выраженной в том числе в понимании</w:t>
      </w:r>
      <w:r>
        <w:rPr>
          <w:spacing w:val="1"/>
          <w:sz w:val="28"/>
        </w:rPr>
        <w:t xml:space="preserve"> </w:t>
      </w:r>
      <w:r>
        <w:rPr>
          <w:sz w:val="28"/>
        </w:rPr>
        <w:t>красоты</w:t>
      </w:r>
      <w:r>
        <w:rPr>
          <w:spacing w:val="1"/>
          <w:sz w:val="28"/>
        </w:rPr>
        <w:t xml:space="preserve"> </w:t>
      </w:r>
      <w:r>
        <w:rPr>
          <w:sz w:val="28"/>
        </w:rPr>
        <w:t>человека;</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произведениями,</w:t>
      </w:r>
      <w:r>
        <w:rPr>
          <w:spacing w:val="1"/>
          <w:sz w:val="28"/>
        </w:rPr>
        <w:t xml:space="preserve"> </w:t>
      </w:r>
      <w:r>
        <w:rPr>
          <w:sz w:val="28"/>
        </w:rPr>
        <w:t>сформированность</w:t>
      </w:r>
      <w:r>
        <w:rPr>
          <w:spacing w:val="1"/>
          <w:sz w:val="28"/>
        </w:rPr>
        <w:t xml:space="preserve"> </w:t>
      </w:r>
      <w:r>
        <w:rPr>
          <w:sz w:val="28"/>
        </w:rPr>
        <w:t>активного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традициям</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смысловой,</w:t>
      </w:r>
      <w:r>
        <w:rPr>
          <w:spacing w:val="1"/>
          <w:sz w:val="28"/>
        </w:rPr>
        <w:t xml:space="preserve"> </w:t>
      </w:r>
      <w:r>
        <w:rPr>
          <w:sz w:val="28"/>
        </w:rPr>
        <w:t>эстетической</w:t>
      </w:r>
      <w:r>
        <w:rPr>
          <w:spacing w:val="1"/>
          <w:sz w:val="28"/>
        </w:rPr>
        <w:t xml:space="preserve"> </w:t>
      </w:r>
      <w:r>
        <w:rPr>
          <w:sz w:val="28"/>
        </w:rPr>
        <w:t>и</w:t>
      </w:r>
      <w:r>
        <w:rPr>
          <w:spacing w:val="1"/>
          <w:sz w:val="28"/>
        </w:rPr>
        <w:t xml:space="preserve"> </w:t>
      </w:r>
      <w:r>
        <w:rPr>
          <w:sz w:val="28"/>
        </w:rPr>
        <w:t>личностно-</w:t>
      </w:r>
      <w:r>
        <w:rPr>
          <w:spacing w:val="1"/>
          <w:sz w:val="28"/>
        </w:rPr>
        <w:t xml:space="preserve"> </w:t>
      </w:r>
      <w:r>
        <w:rPr>
          <w:sz w:val="28"/>
        </w:rPr>
        <w:t>значимой</w:t>
      </w:r>
      <w:r>
        <w:rPr>
          <w:spacing w:val="-1"/>
          <w:sz w:val="28"/>
        </w:rPr>
        <w:t xml:space="preserve"> </w:t>
      </w:r>
      <w:r>
        <w:rPr>
          <w:sz w:val="28"/>
        </w:rPr>
        <w:t>ценности).</w:t>
      </w:r>
    </w:p>
    <w:p w:rsidR="00144573" w:rsidRDefault="00933899" w:rsidP="0099792F">
      <w:pPr>
        <w:pStyle w:val="a4"/>
        <w:numPr>
          <w:ilvl w:val="0"/>
          <w:numId w:val="204"/>
        </w:numPr>
        <w:tabs>
          <w:tab w:val="left" w:pos="2318"/>
        </w:tabs>
        <w:ind w:right="685" w:firstLine="707"/>
        <w:jc w:val="both"/>
        <w:rPr>
          <w:sz w:val="28"/>
        </w:rPr>
      </w:pPr>
      <w:r>
        <w:rPr>
          <w:sz w:val="28"/>
        </w:rPr>
        <w:t>Сформированность</w:t>
      </w:r>
      <w:r>
        <w:rPr>
          <w:spacing w:val="1"/>
          <w:sz w:val="28"/>
        </w:rPr>
        <w:t xml:space="preserve"> </w:t>
      </w:r>
      <w:r>
        <w:rPr>
          <w:sz w:val="28"/>
        </w:rPr>
        <w:t>основ</w:t>
      </w:r>
      <w:r>
        <w:rPr>
          <w:spacing w:val="1"/>
          <w:sz w:val="28"/>
        </w:rPr>
        <w:t xml:space="preserve"> </w:t>
      </w:r>
      <w:r>
        <w:rPr>
          <w:sz w:val="28"/>
        </w:rPr>
        <w:t>экологической</w:t>
      </w:r>
      <w:r>
        <w:rPr>
          <w:spacing w:val="1"/>
          <w:sz w:val="28"/>
        </w:rPr>
        <w:t xml:space="preserve"> </w:t>
      </w:r>
      <w:r>
        <w:rPr>
          <w:sz w:val="28"/>
        </w:rPr>
        <w:t>культуры,</w:t>
      </w:r>
      <w:r>
        <w:rPr>
          <w:spacing w:val="-67"/>
          <w:sz w:val="28"/>
        </w:rPr>
        <w:t xml:space="preserve"> </w:t>
      </w:r>
      <w:r>
        <w:rPr>
          <w:sz w:val="28"/>
        </w:rPr>
        <w:t>соответствующей</w:t>
      </w:r>
      <w:r>
        <w:rPr>
          <w:spacing w:val="1"/>
          <w:sz w:val="28"/>
        </w:rPr>
        <w:t xml:space="preserve"> </w:t>
      </w:r>
      <w:r>
        <w:rPr>
          <w:sz w:val="28"/>
        </w:rPr>
        <w:t>современному</w:t>
      </w:r>
      <w:r>
        <w:rPr>
          <w:spacing w:val="1"/>
          <w:sz w:val="28"/>
        </w:rPr>
        <w:t xml:space="preserve"> </w:t>
      </w:r>
      <w:r>
        <w:rPr>
          <w:sz w:val="28"/>
        </w:rPr>
        <w:t>уровню</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наличие</w:t>
      </w:r>
      <w:r>
        <w:rPr>
          <w:spacing w:val="67"/>
          <w:sz w:val="28"/>
        </w:rPr>
        <w:t xml:space="preserve"> </w:t>
      </w:r>
      <w:r>
        <w:rPr>
          <w:sz w:val="28"/>
        </w:rPr>
        <w:t>опыта  экологически</w:t>
      </w:r>
      <w:r>
        <w:rPr>
          <w:spacing w:val="67"/>
          <w:sz w:val="28"/>
        </w:rPr>
        <w:t xml:space="preserve"> </w:t>
      </w:r>
      <w:r>
        <w:rPr>
          <w:sz w:val="28"/>
        </w:rPr>
        <w:t>ориентированной</w:t>
      </w:r>
      <w:r>
        <w:rPr>
          <w:spacing w:val="68"/>
          <w:sz w:val="28"/>
        </w:rPr>
        <w:t xml:space="preserve"> </w:t>
      </w:r>
      <w:r>
        <w:rPr>
          <w:sz w:val="28"/>
        </w:rPr>
        <w:t>рефлексивно-оценочной</w:t>
      </w:r>
      <w:r>
        <w:rPr>
          <w:spacing w:val="66"/>
          <w:sz w:val="28"/>
        </w:rPr>
        <w:t xml:space="preserve"> </w:t>
      </w:r>
      <w:r>
        <w:rPr>
          <w:sz w:val="28"/>
        </w:rPr>
        <w:t>и</w:t>
      </w:r>
    </w:p>
    <w:p w:rsidR="00144573" w:rsidRDefault="00144573" w:rsidP="0099792F">
      <w:pPr>
        <w:jc w:val="both"/>
        <w:rPr>
          <w:sz w:val="28"/>
        </w:rPr>
        <w:sectPr w:rsidR="00144573">
          <w:pgSz w:w="11900" w:h="16850"/>
          <w:pgMar w:top="1060" w:right="440" w:bottom="960" w:left="740" w:header="0" w:footer="678" w:gutter="0"/>
          <w:cols w:space="720"/>
        </w:sectPr>
      </w:pPr>
    </w:p>
    <w:p w:rsidR="00144573" w:rsidRDefault="00933899" w:rsidP="0099792F">
      <w:pPr>
        <w:pStyle w:val="a3"/>
        <w:ind w:left="820" w:right="686"/>
      </w:pPr>
      <w:r>
        <w:lastRenderedPageBreak/>
        <w:t>практической</w:t>
      </w:r>
      <w:r>
        <w:rPr>
          <w:spacing w:val="1"/>
        </w:rPr>
        <w:t xml:space="preserve"> </w:t>
      </w:r>
      <w:r>
        <w:t>деятельности</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(готовность</w:t>
      </w:r>
      <w:r>
        <w:rPr>
          <w:spacing w:val="1"/>
        </w:rPr>
        <w:t xml:space="preserve"> </w:t>
      </w:r>
      <w:r>
        <w:t>к</w:t>
      </w:r>
      <w:r>
        <w:rPr>
          <w:spacing w:val="-67"/>
        </w:rPr>
        <w:t xml:space="preserve"> </w:t>
      </w:r>
      <w:r>
        <w:t>исследованию</w:t>
      </w:r>
      <w:r>
        <w:rPr>
          <w:spacing w:val="1"/>
        </w:rPr>
        <w:t xml:space="preserve"> </w:t>
      </w:r>
      <w:r>
        <w:t>природы,</w:t>
      </w:r>
      <w:r>
        <w:rPr>
          <w:spacing w:val="1"/>
        </w:rPr>
        <w:t xml:space="preserve"> </w:t>
      </w:r>
      <w:r>
        <w:t>к</w:t>
      </w:r>
      <w:r>
        <w:rPr>
          <w:spacing w:val="1"/>
        </w:rPr>
        <w:t xml:space="preserve"> </w:t>
      </w:r>
      <w:r>
        <w:t>занятиям</w:t>
      </w:r>
      <w:r>
        <w:rPr>
          <w:spacing w:val="1"/>
        </w:rPr>
        <w:t xml:space="preserve"> </w:t>
      </w:r>
      <w:r>
        <w:t>сельскохозяйственным</w:t>
      </w:r>
      <w:r>
        <w:rPr>
          <w:spacing w:val="1"/>
        </w:rPr>
        <w:t xml:space="preserve"> </w:t>
      </w:r>
      <w:r>
        <w:t>трудом,</w:t>
      </w:r>
      <w:r>
        <w:rPr>
          <w:spacing w:val="1"/>
        </w:rPr>
        <w:t xml:space="preserve"> </w:t>
      </w:r>
      <w:r>
        <w:t>к</w:t>
      </w:r>
      <w:r>
        <w:rPr>
          <w:spacing w:val="1"/>
        </w:rPr>
        <w:t xml:space="preserve"> </w:t>
      </w:r>
      <w:r>
        <w:t>художественно-эстетическому отражению природы, к занятиям туризмом, в</w:t>
      </w:r>
      <w:r>
        <w:rPr>
          <w:spacing w:val="1"/>
        </w:rPr>
        <w:t xml:space="preserve"> </w:t>
      </w:r>
      <w:r>
        <w:t>том</w:t>
      </w:r>
      <w:r>
        <w:rPr>
          <w:spacing w:val="-3"/>
        </w:rPr>
        <w:t xml:space="preserve"> </w:t>
      </w:r>
      <w:r>
        <w:t>числе</w:t>
      </w:r>
      <w:r>
        <w:rPr>
          <w:spacing w:val="-5"/>
        </w:rPr>
        <w:t xml:space="preserve"> </w:t>
      </w:r>
      <w:r>
        <w:t>экотуризмом,</w:t>
      </w:r>
      <w:r>
        <w:rPr>
          <w:spacing w:val="-5"/>
        </w:rPr>
        <w:t xml:space="preserve"> </w:t>
      </w:r>
      <w:r>
        <w:t>к</w:t>
      </w:r>
      <w:r>
        <w:rPr>
          <w:spacing w:val="-2"/>
        </w:rPr>
        <w:t xml:space="preserve"> </w:t>
      </w:r>
      <w:r>
        <w:t>осуществлению</w:t>
      </w:r>
      <w:r>
        <w:rPr>
          <w:spacing w:val="-4"/>
        </w:rPr>
        <w:t xml:space="preserve"> </w:t>
      </w:r>
      <w:r>
        <w:t>природоохранной</w:t>
      </w:r>
      <w:r>
        <w:rPr>
          <w:spacing w:val="-3"/>
        </w:rPr>
        <w:t xml:space="preserve"> </w:t>
      </w:r>
      <w:r>
        <w:t>деятельности).</w:t>
      </w:r>
    </w:p>
    <w:p w:rsidR="00144573" w:rsidRDefault="00933899" w:rsidP="0099792F">
      <w:pPr>
        <w:pStyle w:val="2"/>
        <w:numPr>
          <w:ilvl w:val="2"/>
          <w:numId w:val="218"/>
        </w:numPr>
        <w:tabs>
          <w:tab w:val="left" w:pos="3364"/>
        </w:tabs>
        <w:ind w:left="3363" w:hanging="701"/>
        <w:jc w:val="both"/>
      </w:pPr>
      <w:r>
        <w:t>Метапредметные</w:t>
      </w:r>
      <w:r>
        <w:rPr>
          <w:spacing w:val="-3"/>
        </w:rPr>
        <w:t xml:space="preserve"> </w:t>
      </w:r>
      <w:r>
        <w:t>результаты</w:t>
      </w:r>
      <w:r>
        <w:rPr>
          <w:spacing w:val="-3"/>
        </w:rPr>
        <w:t xml:space="preserve"> </w:t>
      </w:r>
      <w:r>
        <w:t>освоения</w:t>
      </w:r>
      <w:r>
        <w:rPr>
          <w:spacing w:val="-4"/>
        </w:rPr>
        <w:t xml:space="preserve"> </w:t>
      </w:r>
      <w:r>
        <w:t>ООП</w:t>
      </w:r>
    </w:p>
    <w:p w:rsidR="00144573" w:rsidRDefault="00933899" w:rsidP="0099792F">
      <w:pPr>
        <w:pStyle w:val="a3"/>
        <w:ind w:left="820" w:right="691" w:firstLine="707"/>
      </w:pPr>
      <w:r>
        <w:t>Метапредметные</w:t>
      </w:r>
      <w:r>
        <w:rPr>
          <w:spacing w:val="1"/>
        </w:rPr>
        <w:t xml:space="preserve"> </w:t>
      </w:r>
      <w:r>
        <w:t>результаты</w:t>
      </w:r>
      <w:r>
        <w:rPr>
          <w:spacing w:val="1"/>
        </w:rPr>
        <w:t xml:space="preserve"> </w:t>
      </w:r>
      <w:r>
        <w:t>включают</w:t>
      </w:r>
      <w:r>
        <w:rPr>
          <w:spacing w:val="1"/>
        </w:rPr>
        <w:t xml:space="preserve"> </w:t>
      </w:r>
      <w:r>
        <w:t>освоенные</w:t>
      </w:r>
      <w:r>
        <w:rPr>
          <w:spacing w:val="1"/>
        </w:rPr>
        <w:t xml:space="preserve"> </w:t>
      </w:r>
      <w:r>
        <w:t>обучающимися</w:t>
      </w:r>
      <w:r>
        <w:rPr>
          <w:spacing w:val="1"/>
        </w:rPr>
        <w:t xml:space="preserve"> </w:t>
      </w:r>
      <w:r>
        <w:t>межпредметные понятия и универсальные учебные действия (регулятивные,</w:t>
      </w:r>
      <w:r>
        <w:rPr>
          <w:spacing w:val="-67"/>
        </w:rPr>
        <w:t xml:space="preserve"> </w:t>
      </w:r>
      <w:r>
        <w:t>познавательные,</w:t>
      </w:r>
      <w:r>
        <w:rPr>
          <w:spacing w:val="1"/>
        </w:rPr>
        <w:t xml:space="preserve"> </w:t>
      </w:r>
      <w:r>
        <w:t>коммуникативные),</w:t>
      </w:r>
      <w:r>
        <w:rPr>
          <w:spacing w:val="1"/>
        </w:rPr>
        <w:t xml:space="preserve"> </w:t>
      </w:r>
      <w:r>
        <w:t>способность</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учебной,</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самостоятельность</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67"/>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r>
        <w:rPr>
          <w:spacing w:val="1"/>
        </w:rPr>
        <w:t xml:space="preserve"> </w:t>
      </w:r>
      <w:r>
        <w:t>построение</w:t>
      </w:r>
      <w:r>
        <w:rPr>
          <w:spacing w:val="1"/>
        </w:rPr>
        <w:t xml:space="preserve"> </w:t>
      </w:r>
      <w:r>
        <w:t>индивидуальной</w:t>
      </w:r>
      <w:r>
        <w:rPr>
          <w:spacing w:val="-1"/>
        </w:rPr>
        <w:t xml:space="preserve"> </w:t>
      </w:r>
      <w:r>
        <w:t>образовательной траектории.</w:t>
      </w:r>
    </w:p>
    <w:p w:rsidR="00144573" w:rsidRDefault="00933899" w:rsidP="0099792F">
      <w:pPr>
        <w:pStyle w:val="2"/>
        <w:ind w:left="1528"/>
      </w:pPr>
      <w:r>
        <w:t>Межпредметные</w:t>
      </w:r>
      <w:r>
        <w:rPr>
          <w:spacing w:val="-3"/>
        </w:rPr>
        <w:t xml:space="preserve"> </w:t>
      </w:r>
      <w:r>
        <w:t>понятия</w:t>
      </w:r>
    </w:p>
    <w:p w:rsidR="00144573" w:rsidRDefault="00933899" w:rsidP="0099792F">
      <w:pPr>
        <w:pStyle w:val="a3"/>
        <w:ind w:left="1528"/>
      </w:pPr>
      <w:r>
        <w:t xml:space="preserve">Условием   </w:t>
      </w:r>
      <w:r>
        <w:rPr>
          <w:spacing w:val="10"/>
        </w:rPr>
        <w:t xml:space="preserve"> </w:t>
      </w:r>
      <w:r>
        <w:t xml:space="preserve">формирования   </w:t>
      </w:r>
      <w:r>
        <w:rPr>
          <w:spacing w:val="12"/>
        </w:rPr>
        <w:t xml:space="preserve"> </w:t>
      </w:r>
      <w:r>
        <w:t xml:space="preserve">межпредметных   </w:t>
      </w:r>
      <w:r>
        <w:rPr>
          <w:spacing w:val="9"/>
        </w:rPr>
        <w:t xml:space="preserve"> </w:t>
      </w:r>
      <w:r>
        <w:t xml:space="preserve">понятий,   </w:t>
      </w:r>
      <w:r>
        <w:rPr>
          <w:spacing w:val="9"/>
        </w:rPr>
        <w:t xml:space="preserve"> </w:t>
      </w:r>
      <w:r>
        <w:t xml:space="preserve">таких   </w:t>
      </w:r>
      <w:r>
        <w:rPr>
          <w:spacing w:val="12"/>
        </w:rPr>
        <w:t xml:space="preserve"> </w:t>
      </w:r>
      <w:r>
        <w:t>как</w:t>
      </w:r>
    </w:p>
    <w:p w:rsidR="00144573" w:rsidRDefault="00933899" w:rsidP="0099792F">
      <w:pPr>
        <w:pStyle w:val="a3"/>
        <w:ind w:left="820"/>
      </w:pPr>
      <w:r>
        <w:t xml:space="preserve">«система»,  </w:t>
      </w:r>
      <w:r>
        <w:rPr>
          <w:spacing w:val="11"/>
        </w:rPr>
        <w:t xml:space="preserve"> </w:t>
      </w:r>
      <w:r>
        <w:t xml:space="preserve">«факт»,  </w:t>
      </w:r>
      <w:r>
        <w:rPr>
          <w:spacing w:val="11"/>
        </w:rPr>
        <w:t xml:space="preserve"> </w:t>
      </w:r>
      <w:r>
        <w:t xml:space="preserve">«закономерность»,  </w:t>
      </w:r>
      <w:r>
        <w:rPr>
          <w:spacing w:val="11"/>
        </w:rPr>
        <w:t xml:space="preserve"> </w:t>
      </w:r>
      <w:r>
        <w:t xml:space="preserve">«феномен»,  </w:t>
      </w:r>
      <w:r>
        <w:rPr>
          <w:spacing w:val="11"/>
        </w:rPr>
        <w:t xml:space="preserve"> </w:t>
      </w:r>
      <w:r>
        <w:t xml:space="preserve">«анализ»,  </w:t>
      </w:r>
      <w:r>
        <w:rPr>
          <w:spacing w:val="12"/>
        </w:rPr>
        <w:t xml:space="preserve"> </w:t>
      </w:r>
      <w:r>
        <w:t>«синтез»</w:t>
      </w:r>
    </w:p>
    <w:p w:rsidR="00144573" w:rsidRDefault="00933899" w:rsidP="0099792F">
      <w:pPr>
        <w:pStyle w:val="a3"/>
        <w:ind w:left="820" w:right="686"/>
      </w:pPr>
      <w:r>
        <w:t>«функция»,</w:t>
      </w:r>
      <w:r>
        <w:rPr>
          <w:spacing w:val="1"/>
        </w:rPr>
        <w:t xml:space="preserve"> </w:t>
      </w:r>
      <w:r>
        <w:t>«материал»,</w:t>
      </w:r>
      <w:r>
        <w:rPr>
          <w:spacing w:val="1"/>
        </w:rPr>
        <w:t xml:space="preserve"> </w:t>
      </w:r>
      <w:r>
        <w:t>«процесс»,</w:t>
      </w:r>
      <w:r>
        <w:rPr>
          <w:spacing w:val="1"/>
        </w:rPr>
        <w:t xml:space="preserve"> </w:t>
      </w:r>
      <w:r>
        <w:t>является</w:t>
      </w:r>
      <w:r>
        <w:rPr>
          <w:spacing w:val="1"/>
        </w:rPr>
        <w:t xml:space="preserve"> </w:t>
      </w:r>
      <w:r>
        <w:t>овладение</w:t>
      </w:r>
      <w:r>
        <w:rPr>
          <w:spacing w:val="1"/>
        </w:rPr>
        <w:t xml:space="preserve"> </w:t>
      </w:r>
      <w:r>
        <w:t>обучающимися</w:t>
      </w:r>
      <w:r>
        <w:rPr>
          <w:spacing w:val="1"/>
        </w:rPr>
        <w:t xml:space="preserve"> </w:t>
      </w:r>
      <w:r>
        <w:t>основами</w:t>
      </w:r>
      <w:r>
        <w:rPr>
          <w:spacing w:val="1"/>
        </w:rPr>
        <w:t xml:space="preserve"> </w:t>
      </w:r>
      <w:r>
        <w:t>читательской</w:t>
      </w:r>
      <w:r>
        <w:rPr>
          <w:spacing w:val="1"/>
        </w:rPr>
        <w:t xml:space="preserve"> </w:t>
      </w:r>
      <w:r>
        <w:t>компетенции,</w:t>
      </w:r>
      <w:r>
        <w:rPr>
          <w:spacing w:val="1"/>
        </w:rPr>
        <w:t xml:space="preserve"> </w:t>
      </w:r>
      <w:r>
        <w:t>приобретение</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 участие в проектной деятельности. В основной школе на всех</w:t>
      </w:r>
      <w:r>
        <w:rPr>
          <w:spacing w:val="-67"/>
        </w:rPr>
        <w:t xml:space="preserve"> </w:t>
      </w:r>
      <w:r>
        <w:t>предметах будет продолжена работа по формированию и развитию основ</w:t>
      </w:r>
      <w:r>
        <w:rPr>
          <w:spacing w:val="1"/>
        </w:rPr>
        <w:t xml:space="preserve"> </w:t>
      </w:r>
      <w:r>
        <w:t>читательской компетенции. Обучающиеся овладеют чтением как средством</w:t>
      </w:r>
      <w:r>
        <w:rPr>
          <w:spacing w:val="1"/>
        </w:rPr>
        <w:t xml:space="preserve"> </w:t>
      </w:r>
      <w:r>
        <w:t>осуществления</w:t>
      </w:r>
      <w:r>
        <w:rPr>
          <w:spacing w:val="1"/>
        </w:rPr>
        <w:t xml:space="preserve"> </w:t>
      </w:r>
      <w:r>
        <w:t>своих</w:t>
      </w:r>
      <w:r>
        <w:rPr>
          <w:spacing w:val="1"/>
        </w:rPr>
        <w:t xml:space="preserve"> </w:t>
      </w:r>
      <w:r>
        <w:t>дальнейших</w:t>
      </w:r>
      <w:r>
        <w:rPr>
          <w:spacing w:val="1"/>
        </w:rPr>
        <w:t xml:space="preserve"> </w:t>
      </w:r>
      <w:r>
        <w:t>планов:</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осознанного</w:t>
      </w:r>
      <w:r>
        <w:rPr>
          <w:spacing w:val="1"/>
        </w:rPr>
        <w:t xml:space="preserve"> </w:t>
      </w:r>
      <w:r>
        <w:t>планирования</w:t>
      </w:r>
      <w:r>
        <w:rPr>
          <w:spacing w:val="1"/>
        </w:rPr>
        <w:t xml:space="preserve"> </w:t>
      </w:r>
      <w:r>
        <w:t>своего</w:t>
      </w:r>
      <w:r>
        <w:rPr>
          <w:spacing w:val="1"/>
        </w:rPr>
        <w:t xml:space="preserve"> </w:t>
      </w:r>
      <w:r>
        <w:t>актуального</w:t>
      </w:r>
      <w:r>
        <w:rPr>
          <w:spacing w:val="1"/>
        </w:rPr>
        <w:t xml:space="preserve"> </w:t>
      </w:r>
      <w:r>
        <w:t>и</w:t>
      </w:r>
      <w:r>
        <w:rPr>
          <w:spacing w:val="1"/>
        </w:rPr>
        <w:t xml:space="preserve"> </w:t>
      </w:r>
      <w:r>
        <w:t>перспективного</w:t>
      </w:r>
      <w:r>
        <w:rPr>
          <w:spacing w:val="1"/>
        </w:rPr>
        <w:t xml:space="preserve"> </w:t>
      </w:r>
      <w:r>
        <w:t>круга</w:t>
      </w:r>
      <w:r>
        <w:rPr>
          <w:spacing w:val="1"/>
        </w:rPr>
        <w:t xml:space="preserve"> </w:t>
      </w:r>
      <w:r>
        <w:t>чтения,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досугового,</w:t>
      </w:r>
      <w:r>
        <w:rPr>
          <w:spacing w:val="1"/>
        </w:rPr>
        <w:t xml:space="preserve"> </w:t>
      </w:r>
      <w:r>
        <w:t>подготовки</w:t>
      </w:r>
      <w:r>
        <w:rPr>
          <w:spacing w:val="1"/>
        </w:rPr>
        <w:t xml:space="preserve"> </w:t>
      </w:r>
      <w:r>
        <w:t>к</w:t>
      </w:r>
      <w:r>
        <w:rPr>
          <w:spacing w:val="1"/>
        </w:rPr>
        <w:t xml:space="preserve"> </w:t>
      </w:r>
      <w:r>
        <w:t>трудовой и социальной деятельности. У выпускников будет сформирована</w:t>
      </w:r>
      <w:r>
        <w:rPr>
          <w:spacing w:val="1"/>
        </w:rPr>
        <w:t xml:space="preserve"> </w:t>
      </w:r>
      <w:r>
        <w:t>потребность в систематическом чтении как в средстве познания мира и себя</w:t>
      </w:r>
      <w:r>
        <w:rPr>
          <w:spacing w:val="1"/>
        </w:rPr>
        <w:t xml:space="preserve"> </w:t>
      </w:r>
      <w:r>
        <w:t>в</w:t>
      </w:r>
      <w:r>
        <w:rPr>
          <w:spacing w:val="1"/>
        </w:rPr>
        <w:t xml:space="preserve"> </w:t>
      </w:r>
      <w:r>
        <w:t>этом</w:t>
      </w:r>
      <w:r>
        <w:rPr>
          <w:spacing w:val="1"/>
        </w:rPr>
        <w:t xml:space="preserve"> </w:t>
      </w:r>
      <w:r>
        <w:t>мире,</w:t>
      </w:r>
      <w:r>
        <w:rPr>
          <w:spacing w:val="1"/>
        </w:rPr>
        <w:t xml:space="preserve"> </w:t>
      </w:r>
      <w:r>
        <w:t>гармонизации</w:t>
      </w:r>
      <w:r>
        <w:rPr>
          <w:spacing w:val="1"/>
        </w:rPr>
        <w:t xml:space="preserve"> </w:t>
      </w:r>
      <w:r>
        <w:t>отношений</w:t>
      </w:r>
      <w:r>
        <w:rPr>
          <w:spacing w:val="1"/>
        </w:rPr>
        <w:t xml:space="preserve"> </w:t>
      </w:r>
      <w:r>
        <w:t>человека</w:t>
      </w:r>
      <w:r>
        <w:rPr>
          <w:spacing w:val="1"/>
        </w:rPr>
        <w:t xml:space="preserve"> </w:t>
      </w:r>
      <w:r>
        <w:t>и</w:t>
      </w:r>
      <w:r>
        <w:rPr>
          <w:spacing w:val="1"/>
        </w:rPr>
        <w:t xml:space="preserve"> </w:t>
      </w:r>
      <w:r>
        <w:t>общества,</w:t>
      </w:r>
      <w:r>
        <w:rPr>
          <w:spacing w:val="70"/>
        </w:rPr>
        <w:t xml:space="preserve"> </w:t>
      </w:r>
      <w:r>
        <w:t>создания</w:t>
      </w:r>
      <w:r>
        <w:rPr>
          <w:spacing w:val="1"/>
        </w:rPr>
        <w:t xml:space="preserve"> </w:t>
      </w:r>
      <w:r>
        <w:t>образа</w:t>
      </w:r>
      <w:r>
        <w:rPr>
          <w:spacing w:val="-2"/>
        </w:rPr>
        <w:t xml:space="preserve"> </w:t>
      </w:r>
      <w:r>
        <w:t>«потребного</w:t>
      </w:r>
      <w:r>
        <w:rPr>
          <w:spacing w:val="1"/>
        </w:rPr>
        <w:t xml:space="preserve"> </w:t>
      </w:r>
      <w:r>
        <w:t>будущего».</w:t>
      </w:r>
    </w:p>
    <w:p w:rsidR="00144573" w:rsidRDefault="00933899" w:rsidP="0099792F">
      <w:pPr>
        <w:pStyle w:val="a3"/>
        <w:ind w:left="820" w:right="695" w:firstLine="707"/>
      </w:pPr>
      <w:r>
        <w:t>При</w:t>
      </w:r>
      <w:r>
        <w:rPr>
          <w:spacing w:val="1"/>
        </w:rPr>
        <w:t xml:space="preserve"> </w:t>
      </w:r>
      <w:r>
        <w:t>изучении</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t>усовершенствуют</w:t>
      </w:r>
      <w:r>
        <w:rPr>
          <w:spacing w:val="1"/>
        </w:rPr>
        <w:t xml:space="preserve"> </w:t>
      </w:r>
      <w:r>
        <w:t>приобретенные</w:t>
      </w:r>
      <w:r>
        <w:rPr>
          <w:spacing w:val="4"/>
        </w:rPr>
        <w:t xml:space="preserve"> </w:t>
      </w:r>
      <w:r>
        <w:t>на</w:t>
      </w:r>
      <w:r>
        <w:rPr>
          <w:spacing w:val="3"/>
        </w:rPr>
        <w:t xml:space="preserve"> </w:t>
      </w:r>
      <w:r>
        <w:t>первом</w:t>
      </w:r>
      <w:r>
        <w:rPr>
          <w:spacing w:val="6"/>
        </w:rPr>
        <w:t xml:space="preserve"> </w:t>
      </w:r>
      <w:r>
        <w:t>уровне</w:t>
      </w:r>
      <w:r>
        <w:rPr>
          <w:spacing w:val="6"/>
        </w:rPr>
        <w:t xml:space="preserve"> </w:t>
      </w:r>
      <w:r>
        <w:t>навыки</w:t>
      </w:r>
      <w:r>
        <w:rPr>
          <w:spacing w:val="4"/>
        </w:rPr>
        <w:t xml:space="preserve"> </w:t>
      </w:r>
      <w:r>
        <w:t>работы</w:t>
      </w:r>
      <w:r>
        <w:rPr>
          <w:spacing w:val="6"/>
        </w:rPr>
        <w:t xml:space="preserve"> </w:t>
      </w:r>
      <w:r>
        <w:t>с</w:t>
      </w:r>
      <w:r>
        <w:rPr>
          <w:spacing w:val="3"/>
        </w:rPr>
        <w:t xml:space="preserve"> </w:t>
      </w:r>
      <w:r>
        <w:t>информацией</w:t>
      </w:r>
      <w:r>
        <w:rPr>
          <w:spacing w:val="4"/>
        </w:rPr>
        <w:t xml:space="preserve"> </w:t>
      </w:r>
      <w:r>
        <w:t>и</w:t>
      </w:r>
    </w:p>
    <w:p w:rsidR="00144573" w:rsidRDefault="00144573" w:rsidP="0099792F">
      <w:pPr>
        <w:sectPr w:rsidR="00144573">
          <w:pgSz w:w="11900" w:h="16850"/>
          <w:pgMar w:top="1060" w:right="440" w:bottom="960" w:left="740" w:header="0" w:footer="678" w:gutter="0"/>
          <w:cols w:space="720"/>
        </w:sectPr>
      </w:pPr>
    </w:p>
    <w:p w:rsidR="00144573" w:rsidRDefault="00933899" w:rsidP="0099792F">
      <w:pPr>
        <w:pStyle w:val="a3"/>
        <w:ind w:left="820" w:right="696"/>
      </w:pPr>
      <w:r>
        <w:lastRenderedPageBreak/>
        <w:t>пополнят</w:t>
      </w:r>
      <w:r>
        <w:rPr>
          <w:spacing w:val="1"/>
        </w:rPr>
        <w:t xml:space="preserve"> </w:t>
      </w:r>
      <w:r>
        <w:t>их.</w:t>
      </w:r>
      <w:r>
        <w:rPr>
          <w:spacing w:val="1"/>
        </w:rPr>
        <w:t xml:space="preserve"> </w:t>
      </w:r>
      <w:r>
        <w:t>Они</w:t>
      </w:r>
      <w:r>
        <w:rPr>
          <w:spacing w:val="1"/>
        </w:rPr>
        <w:t xml:space="preserve"> </w:t>
      </w:r>
      <w:r>
        <w:t>смогут</w:t>
      </w:r>
      <w:r>
        <w:rPr>
          <w:spacing w:val="1"/>
        </w:rPr>
        <w:t xml:space="preserve"> </w:t>
      </w:r>
      <w:r>
        <w:t>работать</w:t>
      </w:r>
      <w:r>
        <w:rPr>
          <w:spacing w:val="1"/>
        </w:rPr>
        <w:t xml:space="preserve"> </w:t>
      </w:r>
      <w:r>
        <w:t>с</w:t>
      </w:r>
      <w:r>
        <w:rPr>
          <w:spacing w:val="1"/>
        </w:rPr>
        <w:t xml:space="preserve"> </w:t>
      </w:r>
      <w:r>
        <w:t>текстами,</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3"/>
        </w:rPr>
        <w:t xml:space="preserve"> </w:t>
      </w:r>
      <w:r>
        <w:t>содержащуюся</w:t>
      </w:r>
      <w:r>
        <w:rPr>
          <w:spacing w:val="-1"/>
        </w:rPr>
        <w:t xml:space="preserve"> </w:t>
      </w:r>
      <w:r>
        <w:t>в</w:t>
      </w:r>
      <w:r>
        <w:rPr>
          <w:spacing w:val="-2"/>
        </w:rPr>
        <w:t xml:space="preserve"> </w:t>
      </w:r>
      <w:r>
        <w:t>них</w:t>
      </w:r>
      <w:r>
        <w:rPr>
          <w:spacing w:val="-2"/>
        </w:rPr>
        <w:t xml:space="preserve"> </w:t>
      </w:r>
      <w:r>
        <w:t>информацию,</w:t>
      </w:r>
      <w:r>
        <w:rPr>
          <w:spacing w:val="-1"/>
        </w:rPr>
        <w:t xml:space="preserve"> </w:t>
      </w:r>
      <w:r>
        <w:t>в</w:t>
      </w:r>
      <w:r>
        <w:rPr>
          <w:spacing w:val="-3"/>
        </w:rPr>
        <w:t xml:space="preserve"> </w:t>
      </w:r>
      <w:r>
        <w:t>том</w:t>
      </w:r>
      <w:r>
        <w:rPr>
          <w:spacing w:val="-3"/>
        </w:rPr>
        <w:t xml:space="preserve"> </w:t>
      </w:r>
      <w:r>
        <w:t>числе:</w:t>
      </w:r>
    </w:p>
    <w:p w:rsidR="00144573" w:rsidRDefault="00933899" w:rsidP="0099792F">
      <w:pPr>
        <w:pStyle w:val="a4"/>
        <w:numPr>
          <w:ilvl w:val="0"/>
          <w:numId w:val="203"/>
        </w:numPr>
        <w:tabs>
          <w:tab w:val="left" w:pos="1814"/>
        </w:tabs>
        <w:ind w:right="692" w:firstLine="707"/>
        <w:rPr>
          <w:sz w:val="28"/>
        </w:rPr>
      </w:pPr>
      <w:r>
        <w:rPr>
          <w:sz w:val="28"/>
        </w:rPr>
        <w:t>систематизировать,</w:t>
      </w:r>
      <w:r>
        <w:rPr>
          <w:spacing w:val="1"/>
          <w:sz w:val="28"/>
        </w:rPr>
        <w:t xml:space="preserve"> </w:t>
      </w:r>
      <w:r>
        <w:rPr>
          <w:sz w:val="28"/>
        </w:rPr>
        <w:t>сопоставлять,</w:t>
      </w:r>
      <w:r>
        <w:rPr>
          <w:spacing w:val="1"/>
          <w:sz w:val="28"/>
        </w:rPr>
        <w:t xml:space="preserve"> </w:t>
      </w:r>
      <w:r>
        <w:rPr>
          <w:sz w:val="28"/>
        </w:rPr>
        <w:t>анализировать,</w:t>
      </w:r>
      <w:r>
        <w:rPr>
          <w:spacing w:val="1"/>
          <w:sz w:val="28"/>
        </w:rPr>
        <w:t xml:space="preserve"> </w:t>
      </w:r>
      <w:r>
        <w:rPr>
          <w:sz w:val="28"/>
        </w:rPr>
        <w:t>обобщать</w:t>
      </w:r>
      <w:r>
        <w:rPr>
          <w:spacing w:val="1"/>
          <w:sz w:val="28"/>
        </w:rPr>
        <w:t xml:space="preserve"> </w:t>
      </w:r>
      <w:r>
        <w:rPr>
          <w:sz w:val="28"/>
        </w:rPr>
        <w:t>и</w:t>
      </w:r>
      <w:r>
        <w:rPr>
          <w:spacing w:val="1"/>
          <w:sz w:val="28"/>
        </w:rPr>
        <w:t xml:space="preserve"> </w:t>
      </w:r>
      <w:r>
        <w:rPr>
          <w:sz w:val="28"/>
        </w:rPr>
        <w:t>интерпретировать информацию, содержащуюся в готовых информационных</w:t>
      </w:r>
      <w:r>
        <w:rPr>
          <w:spacing w:val="-67"/>
          <w:sz w:val="28"/>
        </w:rPr>
        <w:t xml:space="preserve"> </w:t>
      </w:r>
      <w:r>
        <w:rPr>
          <w:sz w:val="28"/>
        </w:rPr>
        <w:t>объектах;</w:t>
      </w:r>
    </w:p>
    <w:p w:rsidR="00144573" w:rsidRDefault="00933899" w:rsidP="0099792F">
      <w:pPr>
        <w:pStyle w:val="a4"/>
        <w:numPr>
          <w:ilvl w:val="0"/>
          <w:numId w:val="203"/>
        </w:numPr>
        <w:tabs>
          <w:tab w:val="left" w:pos="1814"/>
        </w:tabs>
        <w:ind w:right="691" w:firstLine="707"/>
        <w:rPr>
          <w:sz w:val="28"/>
        </w:rPr>
      </w:pPr>
      <w:r>
        <w:rPr>
          <w:sz w:val="28"/>
        </w:rPr>
        <w:t>выделять</w:t>
      </w:r>
      <w:r>
        <w:rPr>
          <w:spacing w:val="1"/>
          <w:sz w:val="28"/>
        </w:rPr>
        <w:t xml:space="preserve"> </w:t>
      </w:r>
      <w:r>
        <w:rPr>
          <w:sz w:val="28"/>
        </w:rPr>
        <w:t>главную</w:t>
      </w:r>
      <w:r>
        <w:rPr>
          <w:spacing w:val="1"/>
          <w:sz w:val="28"/>
        </w:rPr>
        <w:t xml:space="preserve"> </w:t>
      </w:r>
      <w:r>
        <w:rPr>
          <w:sz w:val="28"/>
        </w:rPr>
        <w:t>и</w:t>
      </w:r>
      <w:r>
        <w:rPr>
          <w:spacing w:val="1"/>
          <w:sz w:val="28"/>
        </w:rPr>
        <w:t xml:space="preserve"> </w:t>
      </w:r>
      <w:r>
        <w:rPr>
          <w:sz w:val="28"/>
        </w:rPr>
        <w:t>избыточную</w:t>
      </w:r>
      <w:r>
        <w:rPr>
          <w:spacing w:val="1"/>
          <w:sz w:val="28"/>
        </w:rPr>
        <w:t xml:space="preserve"> </w:t>
      </w:r>
      <w:r>
        <w:rPr>
          <w:sz w:val="28"/>
        </w:rPr>
        <w:t>информацию,</w:t>
      </w:r>
      <w:r>
        <w:rPr>
          <w:spacing w:val="1"/>
          <w:sz w:val="28"/>
        </w:rPr>
        <w:t xml:space="preserve"> </w:t>
      </w:r>
      <w:r>
        <w:rPr>
          <w:sz w:val="28"/>
        </w:rPr>
        <w:t>выполнять</w:t>
      </w:r>
      <w:r>
        <w:rPr>
          <w:spacing w:val="1"/>
          <w:sz w:val="28"/>
        </w:rPr>
        <w:t xml:space="preserve"> </w:t>
      </w:r>
      <w:r>
        <w:rPr>
          <w:sz w:val="28"/>
        </w:rPr>
        <w:t>смысловое</w:t>
      </w:r>
      <w:r>
        <w:rPr>
          <w:spacing w:val="1"/>
          <w:sz w:val="28"/>
        </w:rPr>
        <w:t xml:space="preserve"> </w:t>
      </w:r>
      <w:r>
        <w:rPr>
          <w:sz w:val="28"/>
        </w:rPr>
        <w:t>свертывание</w:t>
      </w:r>
      <w:r>
        <w:rPr>
          <w:spacing w:val="1"/>
          <w:sz w:val="28"/>
        </w:rPr>
        <w:t xml:space="preserve"> </w:t>
      </w:r>
      <w:r>
        <w:rPr>
          <w:sz w:val="28"/>
        </w:rPr>
        <w:t>выделенных</w:t>
      </w:r>
      <w:r>
        <w:rPr>
          <w:spacing w:val="1"/>
          <w:sz w:val="28"/>
        </w:rPr>
        <w:t xml:space="preserve"> </w:t>
      </w:r>
      <w:r>
        <w:rPr>
          <w:sz w:val="28"/>
        </w:rPr>
        <w:t>фактов,</w:t>
      </w:r>
      <w:r>
        <w:rPr>
          <w:spacing w:val="1"/>
          <w:sz w:val="28"/>
        </w:rPr>
        <w:t xml:space="preserve"> </w:t>
      </w:r>
      <w:r>
        <w:rPr>
          <w:sz w:val="28"/>
        </w:rPr>
        <w:t>мыслей;</w:t>
      </w:r>
      <w:r>
        <w:rPr>
          <w:spacing w:val="1"/>
          <w:sz w:val="28"/>
        </w:rPr>
        <w:t xml:space="preserve"> </w:t>
      </w:r>
      <w:r>
        <w:rPr>
          <w:sz w:val="28"/>
        </w:rPr>
        <w:t>представлять</w:t>
      </w:r>
      <w:r>
        <w:rPr>
          <w:spacing w:val="-67"/>
          <w:sz w:val="28"/>
        </w:rPr>
        <w:t xml:space="preserve"> </w:t>
      </w:r>
      <w:r>
        <w:rPr>
          <w:sz w:val="28"/>
        </w:rPr>
        <w:t>информацию в сжатой словесной форме (в виде плана или тезисов) и в</w:t>
      </w:r>
      <w:r>
        <w:rPr>
          <w:spacing w:val="1"/>
          <w:sz w:val="28"/>
        </w:rPr>
        <w:t xml:space="preserve"> </w:t>
      </w:r>
      <w:r>
        <w:rPr>
          <w:sz w:val="28"/>
        </w:rPr>
        <w:t>наглядно-символической</w:t>
      </w:r>
      <w:r>
        <w:rPr>
          <w:spacing w:val="1"/>
          <w:sz w:val="28"/>
        </w:rPr>
        <w:t xml:space="preserve"> </w:t>
      </w:r>
      <w:r>
        <w:rPr>
          <w:sz w:val="28"/>
        </w:rPr>
        <w:t>форме</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графических</w:t>
      </w:r>
      <w:r>
        <w:rPr>
          <w:spacing w:val="1"/>
          <w:sz w:val="28"/>
        </w:rPr>
        <w:t xml:space="preserve"> </w:t>
      </w:r>
      <w:r>
        <w:rPr>
          <w:sz w:val="28"/>
        </w:rPr>
        <w:t>схем</w:t>
      </w:r>
      <w:r>
        <w:rPr>
          <w:spacing w:val="1"/>
          <w:sz w:val="28"/>
        </w:rPr>
        <w:t xml:space="preserve"> </w:t>
      </w:r>
      <w:r>
        <w:rPr>
          <w:sz w:val="28"/>
        </w:rPr>
        <w:t>и</w:t>
      </w:r>
      <w:r>
        <w:rPr>
          <w:spacing w:val="-67"/>
          <w:sz w:val="28"/>
        </w:rPr>
        <w:t xml:space="preserve"> </w:t>
      </w:r>
      <w:r>
        <w:rPr>
          <w:sz w:val="28"/>
        </w:rPr>
        <w:t>диаграмм,</w:t>
      </w:r>
      <w:r>
        <w:rPr>
          <w:spacing w:val="1"/>
          <w:sz w:val="28"/>
        </w:rPr>
        <w:t xml:space="preserve"> </w:t>
      </w:r>
      <w:r>
        <w:rPr>
          <w:sz w:val="28"/>
        </w:rPr>
        <w:t>карт</w:t>
      </w:r>
      <w:r>
        <w:rPr>
          <w:spacing w:val="1"/>
          <w:sz w:val="28"/>
        </w:rPr>
        <w:t xml:space="preserve"> </w:t>
      </w:r>
      <w:r>
        <w:rPr>
          <w:sz w:val="28"/>
        </w:rPr>
        <w:t>понятий</w:t>
      </w:r>
      <w:r>
        <w:rPr>
          <w:spacing w:val="1"/>
          <w:sz w:val="28"/>
        </w:rPr>
        <w:t xml:space="preserve"> </w:t>
      </w:r>
      <w:r>
        <w:rPr>
          <w:sz w:val="28"/>
        </w:rPr>
        <w:t>—</w:t>
      </w:r>
      <w:r>
        <w:rPr>
          <w:spacing w:val="1"/>
          <w:sz w:val="28"/>
        </w:rPr>
        <w:t xml:space="preserve"> </w:t>
      </w:r>
      <w:r>
        <w:rPr>
          <w:sz w:val="28"/>
        </w:rPr>
        <w:t>концептуальных</w:t>
      </w:r>
      <w:r>
        <w:rPr>
          <w:spacing w:val="1"/>
          <w:sz w:val="28"/>
        </w:rPr>
        <w:t xml:space="preserve"> </w:t>
      </w:r>
      <w:r>
        <w:rPr>
          <w:sz w:val="28"/>
        </w:rPr>
        <w:t>диаграмм,</w:t>
      </w:r>
      <w:r>
        <w:rPr>
          <w:spacing w:val="1"/>
          <w:sz w:val="28"/>
        </w:rPr>
        <w:t xml:space="preserve"> </w:t>
      </w:r>
      <w:r>
        <w:rPr>
          <w:sz w:val="28"/>
        </w:rPr>
        <w:t>опорных</w:t>
      </w:r>
      <w:r>
        <w:rPr>
          <w:spacing w:val="1"/>
          <w:sz w:val="28"/>
        </w:rPr>
        <w:t xml:space="preserve"> </w:t>
      </w:r>
      <w:r>
        <w:rPr>
          <w:sz w:val="28"/>
        </w:rPr>
        <w:t>конспектов);</w:t>
      </w:r>
    </w:p>
    <w:p w:rsidR="00144573" w:rsidRDefault="00933899" w:rsidP="0099792F">
      <w:pPr>
        <w:pStyle w:val="a4"/>
        <w:numPr>
          <w:ilvl w:val="0"/>
          <w:numId w:val="203"/>
        </w:numPr>
        <w:tabs>
          <w:tab w:val="left" w:pos="1814"/>
        </w:tabs>
        <w:ind w:left="1814"/>
        <w:rPr>
          <w:sz w:val="28"/>
        </w:rPr>
      </w:pPr>
      <w:r>
        <w:rPr>
          <w:sz w:val="28"/>
        </w:rPr>
        <w:t>заполнять</w:t>
      </w:r>
      <w:r>
        <w:rPr>
          <w:spacing w:val="-5"/>
          <w:sz w:val="28"/>
        </w:rPr>
        <w:t xml:space="preserve"> </w:t>
      </w:r>
      <w:r>
        <w:rPr>
          <w:sz w:val="28"/>
        </w:rPr>
        <w:t>и/или</w:t>
      </w:r>
      <w:r>
        <w:rPr>
          <w:spacing w:val="-2"/>
          <w:sz w:val="28"/>
        </w:rPr>
        <w:t xml:space="preserve"> </w:t>
      </w:r>
      <w:r>
        <w:rPr>
          <w:sz w:val="28"/>
        </w:rPr>
        <w:t>дополнять</w:t>
      </w:r>
      <w:r>
        <w:rPr>
          <w:spacing w:val="-4"/>
          <w:sz w:val="28"/>
        </w:rPr>
        <w:t xml:space="preserve"> </w:t>
      </w:r>
      <w:r>
        <w:rPr>
          <w:sz w:val="28"/>
        </w:rPr>
        <w:t>таблицы,</w:t>
      </w:r>
      <w:r>
        <w:rPr>
          <w:spacing w:val="-3"/>
          <w:sz w:val="28"/>
        </w:rPr>
        <w:t xml:space="preserve"> </w:t>
      </w:r>
      <w:r>
        <w:rPr>
          <w:sz w:val="28"/>
        </w:rPr>
        <w:t>схемы,</w:t>
      </w:r>
      <w:r>
        <w:rPr>
          <w:spacing w:val="-2"/>
          <w:sz w:val="28"/>
        </w:rPr>
        <w:t xml:space="preserve"> </w:t>
      </w:r>
      <w:r>
        <w:rPr>
          <w:sz w:val="28"/>
        </w:rPr>
        <w:t>диаграммы,</w:t>
      </w:r>
      <w:r>
        <w:rPr>
          <w:spacing w:val="-4"/>
          <w:sz w:val="28"/>
        </w:rPr>
        <w:t xml:space="preserve"> </w:t>
      </w:r>
      <w:r>
        <w:rPr>
          <w:sz w:val="28"/>
        </w:rPr>
        <w:t>тексты.</w:t>
      </w:r>
    </w:p>
    <w:p w:rsidR="00144573" w:rsidRDefault="00933899" w:rsidP="0099792F">
      <w:pPr>
        <w:pStyle w:val="a3"/>
        <w:ind w:left="820" w:right="690" w:firstLine="707"/>
      </w:pPr>
      <w:r>
        <w:t>В ходе изучения всех учебных предметов обучающиеся приобретут</w:t>
      </w:r>
      <w:r>
        <w:rPr>
          <w:spacing w:val="1"/>
        </w:rPr>
        <w:t xml:space="preserve"> </w:t>
      </w:r>
      <w:r>
        <w:t>опыт</w:t>
      </w:r>
      <w:r>
        <w:rPr>
          <w:spacing w:val="1"/>
        </w:rPr>
        <w:t xml:space="preserve"> </w:t>
      </w:r>
      <w:r>
        <w:t>проектной</w:t>
      </w:r>
      <w:r>
        <w:rPr>
          <w:spacing w:val="1"/>
        </w:rPr>
        <w:t xml:space="preserve"> </w:t>
      </w:r>
      <w:r>
        <w:t>деятельности,</w:t>
      </w:r>
      <w:r>
        <w:rPr>
          <w:spacing w:val="1"/>
        </w:rPr>
        <w:t xml:space="preserve"> </w:t>
      </w:r>
      <w:r>
        <w:t>способствующей</w:t>
      </w:r>
      <w:r>
        <w:rPr>
          <w:spacing w:val="1"/>
        </w:rPr>
        <w:t xml:space="preserve"> </w:t>
      </w:r>
      <w:r>
        <w:t>воспитанию</w:t>
      </w:r>
      <w:r>
        <w:rPr>
          <w:spacing w:val="1"/>
        </w:rPr>
        <w:t xml:space="preserve"> </w:t>
      </w:r>
      <w:r>
        <w:t>самостоятельности,</w:t>
      </w:r>
      <w:r>
        <w:rPr>
          <w:spacing w:val="1"/>
        </w:rPr>
        <w:t xml:space="preserve"> </w:t>
      </w:r>
      <w:r>
        <w:t>инициативности,</w:t>
      </w:r>
      <w:r>
        <w:rPr>
          <w:spacing w:val="1"/>
        </w:rPr>
        <w:t xml:space="preserve"> </w:t>
      </w:r>
      <w:r>
        <w:t>ответственности,</w:t>
      </w:r>
      <w:r>
        <w:rPr>
          <w:spacing w:val="1"/>
        </w:rPr>
        <w:t xml:space="preserve"> </w:t>
      </w:r>
      <w:r>
        <w:t>повышению</w:t>
      </w:r>
      <w:r>
        <w:rPr>
          <w:spacing w:val="-67"/>
        </w:rPr>
        <w:t xml:space="preserve"> </w:t>
      </w:r>
      <w:r>
        <w:t>мотивации и эффективности учебной деятельности. В процессе реализации</w:t>
      </w:r>
      <w:r>
        <w:rPr>
          <w:spacing w:val="1"/>
        </w:rPr>
        <w:t xml:space="preserve"> </w:t>
      </w:r>
      <w:r>
        <w:t>исходного замысла на практическом уровне овладеют умением выбирать</w:t>
      </w:r>
      <w:r>
        <w:rPr>
          <w:spacing w:val="1"/>
        </w:rPr>
        <w:t xml:space="preserve"> </w:t>
      </w:r>
      <w:r>
        <w:t>адекватные задаче средства, принимать решения, в том числе в ситуациях</w:t>
      </w:r>
      <w:r>
        <w:rPr>
          <w:spacing w:val="1"/>
        </w:rPr>
        <w:t xml:space="preserve"> </w:t>
      </w:r>
      <w:r>
        <w:t>неопределенности.</w:t>
      </w:r>
      <w:r>
        <w:rPr>
          <w:spacing w:val="1"/>
        </w:rPr>
        <w:t xml:space="preserve"> </w:t>
      </w:r>
      <w:r>
        <w:t>Они</w:t>
      </w:r>
      <w:r>
        <w:rPr>
          <w:spacing w:val="1"/>
        </w:rPr>
        <w:t xml:space="preserve"> </w:t>
      </w:r>
      <w:r>
        <w:t>получат</w:t>
      </w:r>
      <w:r>
        <w:rPr>
          <w:spacing w:val="1"/>
        </w:rPr>
        <w:t xml:space="preserve"> </w:t>
      </w:r>
      <w:r>
        <w:t>возможность</w:t>
      </w:r>
      <w:r>
        <w:rPr>
          <w:spacing w:val="1"/>
        </w:rPr>
        <w:t xml:space="preserve"> </w:t>
      </w:r>
      <w:r>
        <w:t>развить</w:t>
      </w:r>
      <w:r>
        <w:rPr>
          <w:spacing w:val="1"/>
        </w:rPr>
        <w:t xml:space="preserve"> </w:t>
      </w:r>
      <w:r>
        <w:t>способности</w:t>
      </w:r>
      <w:r>
        <w:rPr>
          <w:spacing w:val="1"/>
        </w:rPr>
        <w:t xml:space="preserve"> </w:t>
      </w:r>
      <w:r>
        <w:t>к</w:t>
      </w:r>
      <w:r>
        <w:rPr>
          <w:spacing w:val="1"/>
        </w:rPr>
        <w:t xml:space="preserve"> </w:t>
      </w:r>
      <w:r>
        <w:t>разработке</w:t>
      </w:r>
      <w:r>
        <w:rPr>
          <w:spacing w:val="1"/>
        </w:rPr>
        <w:t xml:space="preserve"> </w:t>
      </w:r>
      <w:r>
        <w:t>нескольких</w:t>
      </w:r>
      <w:r>
        <w:rPr>
          <w:spacing w:val="1"/>
        </w:rPr>
        <w:t xml:space="preserve"> </w:t>
      </w:r>
      <w:r>
        <w:t>вариантов</w:t>
      </w:r>
      <w:r>
        <w:rPr>
          <w:spacing w:val="1"/>
        </w:rPr>
        <w:t xml:space="preserve"> </w:t>
      </w:r>
      <w:r>
        <w:t>решений,</w:t>
      </w:r>
      <w:r>
        <w:rPr>
          <w:spacing w:val="1"/>
        </w:rPr>
        <w:t xml:space="preserve"> </w:t>
      </w:r>
      <w:r>
        <w:t>к</w:t>
      </w:r>
      <w:r>
        <w:rPr>
          <w:spacing w:val="1"/>
        </w:rPr>
        <w:t xml:space="preserve"> </w:t>
      </w:r>
      <w:r>
        <w:t>поиску</w:t>
      </w:r>
      <w:r>
        <w:rPr>
          <w:spacing w:val="1"/>
        </w:rPr>
        <w:t xml:space="preserve"> </w:t>
      </w:r>
      <w:r>
        <w:t>нестандартных</w:t>
      </w:r>
      <w:r>
        <w:rPr>
          <w:spacing w:val="1"/>
        </w:rPr>
        <w:t xml:space="preserve"> </w:t>
      </w:r>
      <w:r>
        <w:t>решений,</w:t>
      </w:r>
      <w:r>
        <w:rPr>
          <w:spacing w:val="1"/>
        </w:rPr>
        <w:t xml:space="preserve"> </w:t>
      </w:r>
      <w:r>
        <w:t>анализу</w:t>
      </w:r>
      <w:r>
        <w:rPr>
          <w:spacing w:val="1"/>
        </w:rPr>
        <w:t xml:space="preserve"> </w:t>
      </w:r>
      <w:r>
        <w:t>результатов</w:t>
      </w:r>
      <w:r>
        <w:rPr>
          <w:spacing w:val="1"/>
        </w:rPr>
        <w:t xml:space="preserve"> </w:t>
      </w:r>
      <w:r>
        <w:t>поиска</w:t>
      </w:r>
      <w:r>
        <w:rPr>
          <w:spacing w:val="1"/>
        </w:rPr>
        <w:t xml:space="preserve"> </w:t>
      </w:r>
      <w:r>
        <w:t>и</w:t>
      </w:r>
      <w:r>
        <w:rPr>
          <w:spacing w:val="1"/>
        </w:rPr>
        <w:t xml:space="preserve"> </w:t>
      </w:r>
      <w:r>
        <w:t>выбору</w:t>
      </w:r>
      <w:r>
        <w:rPr>
          <w:spacing w:val="1"/>
        </w:rPr>
        <w:t xml:space="preserve"> </w:t>
      </w:r>
      <w:r>
        <w:t>наиболее</w:t>
      </w:r>
      <w:r>
        <w:rPr>
          <w:spacing w:val="1"/>
        </w:rPr>
        <w:t xml:space="preserve"> </w:t>
      </w:r>
      <w:r>
        <w:t>приемлемого</w:t>
      </w:r>
      <w:r>
        <w:rPr>
          <w:spacing w:val="1"/>
        </w:rPr>
        <w:t xml:space="preserve"> </w:t>
      </w:r>
      <w:r>
        <w:t>решения.</w:t>
      </w:r>
    </w:p>
    <w:p w:rsidR="00144573" w:rsidRDefault="00933899" w:rsidP="0099792F">
      <w:pPr>
        <w:pStyle w:val="a3"/>
        <w:ind w:left="820" w:right="684" w:firstLine="707"/>
      </w:pPr>
      <w:r>
        <w:t>Перечень</w:t>
      </w:r>
      <w:r>
        <w:rPr>
          <w:spacing w:val="1"/>
        </w:rPr>
        <w:t xml:space="preserve"> </w:t>
      </w:r>
      <w:r>
        <w:t>ключевых</w:t>
      </w:r>
      <w:r>
        <w:rPr>
          <w:spacing w:val="1"/>
        </w:rPr>
        <w:t xml:space="preserve"> </w:t>
      </w:r>
      <w:r>
        <w:t>межпредметных</w:t>
      </w:r>
      <w:r>
        <w:rPr>
          <w:spacing w:val="1"/>
        </w:rPr>
        <w:t xml:space="preserve"> </w:t>
      </w:r>
      <w:r>
        <w:t>понятий</w:t>
      </w:r>
      <w:r>
        <w:rPr>
          <w:spacing w:val="1"/>
        </w:rPr>
        <w:t xml:space="preserve"> </w:t>
      </w:r>
      <w:r>
        <w:t>определяется</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образовательной организации в зависимости от материально-</w:t>
      </w:r>
      <w:r>
        <w:rPr>
          <w:spacing w:val="1"/>
        </w:rPr>
        <w:t xml:space="preserve"> </w:t>
      </w:r>
      <w:r>
        <w:t>технического оснащения, используемых методов работы и образовательных</w:t>
      </w:r>
      <w:r>
        <w:rPr>
          <w:spacing w:val="-67"/>
        </w:rPr>
        <w:t xml:space="preserve"> </w:t>
      </w:r>
      <w:r>
        <w:t>технологий.</w:t>
      </w:r>
    </w:p>
    <w:p w:rsidR="00144573" w:rsidRDefault="00933899" w:rsidP="0099792F">
      <w:pPr>
        <w:pStyle w:val="a3"/>
        <w:ind w:left="820" w:right="695" w:firstLine="707"/>
      </w:pPr>
      <w:r>
        <w:t>В соответствии с ФГОС ООО выделяются три группы универсальных</w:t>
      </w:r>
      <w:r>
        <w:rPr>
          <w:spacing w:val="1"/>
        </w:rPr>
        <w:t xml:space="preserve"> </w:t>
      </w:r>
      <w:r>
        <w:t>учебных</w:t>
      </w:r>
      <w:r>
        <w:rPr>
          <w:spacing w:val="-1"/>
        </w:rPr>
        <w:t xml:space="preserve"> </w:t>
      </w:r>
      <w:r>
        <w:t>действий:</w:t>
      </w:r>
      <w:r>
        <w:rPr>
          <w:spacing w:val="-3"/>
        </w:rPr>
        <w:t xml:space="preserve"> </w:t>
      </w:r>
      <w:r>
        <w:t>регулятивные,</w:t>
      </w:r>
      <w:r>
        <w:rPr>
          <w:spacing w:val="-2"/>
        </w:rPr>
        <w:t xml:space="preserve"> </w:t>
      </w:r>
      <w:r>
        <w:t>познавательные,</w:t>
      </w:r>
      <w:r>
        <w:rPr>
          <w:spacing w:val="-3"/>
        </w:rPr>
        <w:t xml:space="preserve"> </w:t>
      </w:r>
      <w:r>
        <w:t>коммуникативные.</w:t>
      </w:r>
    </w:p>
    <w:p w:rsidR="00144573" w:rsidRDefault="00933899" w:rsidP="0099792F">
      <w:pPr>
        <w:pStyle w:val="2"/>
        <w:ind w:left="1528"/>
      </w:pPr>
      <w:r>
        <w:t>Регулятивные</w:t>
      </w:r>
      <w:r>
        <w:rPr>
          <w:spacing w:val="-3"/>
        </w:rPr>
        <w:t xml:space="preserve"> </w:t>
      </w:r>
      <w:r>
        <w:t>УУД</w:t>
      </w:r>
    </w:p>
    <w:p w:rsidR="00144573" w:rsidRDefault="00144573" w:rsidP="0099792F">
      <w:pPr>
        <w:sectPr w:rsidR="00144573">
          <w:pgSz w:w="11900" w:h="16850"/>
          <w:pgMar w:top="1060" w:right="440" w:bottom="960" w:left="740" w:header="0" w:footer="678" w:gutter="0"/>
          <w:cols w:space="720"/>
        </w:sectPr>
      </w:pPr>
    </w:p>
    <w:p w:rsidR="00144573" w:rsidRDefault="00933899" w:rsidP="0099792F">
      <w:pPr>
        <w:pStyle w:val="a4"/>
        <w:numPr>
          <w:ilvl w:val="0"/>
          <w:numId w:val="202"/>
        </w:numPr>
        <w:tabs>
          <w:tab w:val="left" w:pos="1954"/>
        </w:tabs>
        <w:ind w:right="691" w:firstLine="707"/>
        <w:jc w:val="both"/>
        <w:rPr>
          <w:sz w:val="28"/>
        </w:rPr>
      </w:pPr>
      <w:r>
        <w:rPr>
          <w:sz w:val="28"/>
        </w:rPr>
        <w:lastRenderedPageBreak/>
        <w:t>Умение</w:t>
      </w:r>
      <w:r>
        <w:rPr>
          <w:spacing w:val="1"/>
          <w:sz w:val="28"/>
        </w:rPr>
        <w:t xml:space="preserve"> </w:t>
      </w: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обучения,</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новые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учебе</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развивать</w:t>
      </w:r>
      <w:r>
        <w:rPr>
          <w:spacing w:val="1"/>
          <w:sz w:val="28"/>
        </w:rPr>
        <w:t xml:space="preserve"> </w:t>
      </w:r>
      <w:r>
        <w:rPr>
          <w:sz w:val="28"/>
        </w:rPr>
        <w:t>мотивы</w:t>
      </w:r>
      <w:r>
        <w:rPr>
          <w:spacing w:val="1"/>
          <w:sz w:val="28"/>
        </w:rPr>
        <w:t xml:space="preserve"> </w:t>
      </w:r>
      <w:r>
        <w:rPr>
          <w:sz w:val="28"/>
        </w:rPr>
        <w:t>и</w:t>
      </w:r>
      <w:r>
        <w:rPr>
          <w:spacing w:val="1"/>
          <w:sz w:val="28"/>
        </w:rPr>
        <w:t xml:space="preserve"> </w:t>
      </w:r>
      <w:r>
        <w:rPr>
          <w:sz w:val="28"/>
        </w:rPr>
        <w:t>интересы</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Обучающийся</w:t>
      </w:r>
      <w:r>
        <w:rPr>
          <w:spacing w:val="-1"/>
          <w:sz w:val="28"/>
        </w:rPr>
        <w:t xml:space="preserve"> </w:t>
      </w:r>
      <w:r>
        <w:rPr>
          <w:sz w:val="28"/>
        </w:rPr>
        <w:t>сможет:</w:t>
      </w:r>
    </w:p>
    <w:p w:rsidR="00144573" w:rsidRDefault="00933899" w:rsidP="0099792F">
      <w:pPr>
        <w:pStyle w:val="a4"/>
        <w:numPr>
          <w:ilvl w:val="0"/>
          <w:numId w:val="203"/>
        </w:numPr>
        <w:tabs>
          <w:tab w:val="left" w:pos="1814"/>
        </w:tabs>
        <w:ind w:right="696" w:firstLine="707"/>
        <w:rPr>
          <w:sz w:val="28"/>
        </w:rPr>
      </w:pPr>
      <w:r>
        <w:rPr>
          <w:sz w:val="28"/>
        </w:rPr>
        <w:t>анализировать</w:t>
      </w:r>
      <w:r>
        <w:rPr>
          <w:spacing w:val="1"/>
          <w:sz w:val="28"/>
        </w:rPr>
        <w:t xml:space="preserve"> </w:t>
      </w:r>
      <w:r>
        <w:rPr>
          <w:sz w:val="28"/>
        </w:rPr>
        <w:t>существующие</w:t>
      </w:r>
      <w:r>
        <w:rPr>
          <w:spacing w:val="1"/>
          <w:sz w:val="28"/>
        </w:rPr>
        <w:t xml:space="preserve"> </w:t>
      </w:r>
      <w:r>
        <w:rPr>
          <w:sz w:val="28"/>
        </w:rPr>
        <w:t>и</w:t>
      </w:r>
      <w:r>
        <w:rPr>
          <w:spacing w:val="1"/>
          <w:sz w:val="28"/>
        </w:rPr>
        <w:t xml:space="preserve"> </w:t>
      </w:r>
      <w:r>
        <w:rPr>
          <w:sz w:val="28"/>
        </w:rPr>
        <w:t>планировать</w:t>
      </w:r>
      <w:r>
        <w:rPr>
          <w:spacing w:val="1"/>
          <w:sz w:val="28"/>
        </w:rPr>
        <w:t xml:space="preserve"> </w:t>
      </w:r>
      <w:r>
        <w:rPr>
          <w:sz w:val="28"/>
        </w:rPr>
        <w:t>будущие</w:t>
      </w:r>
      <w:r>
        <w:rPr>
          <w:spacing w:val="1"/>
          <w:sz w:val="28"/>
        </w:rPr>
        <w:t xml:space="preserve"> </w:t>
      </w:r>
      <w:r>
        <w:rPr>
          <w:sz w:val="28"/>
        </w:rPr>
        <w:t>образовательные</w:t>
      </w:r>
      <w:r>
        <w:rPr>
          <w:spacing w:val="-4"/>
          <w:sz w:val="28"/>
        </w:rPr>
        <w:t xml:space="preserve"> </w:t>
      </w:r>
      <w:r>
        <w:rPr>
          <w:sz w:val="28"/>
        </w:rPr>
        <w:t>результаты;</w:t>
      </w:r>
    </w:p>
    <w:p w:rsidR="00144573" w:rsidRDefault="00933899" w:rsidP="0099792F">
      <w:pPr>
        <w:pStyle w:val="a4"/>
        <w:numPr>
          <w:ilvl w:val="0"/>
          <w:numId w:val="203"/>
        </w:numPr>
        <w:tabs>
          <w:tab w:val="left" w:pos="1814"/>
        </w:tabs>
        <w:ind w:right="696" w:firstLine="707"/>
        <w:rPr>
          <w:sz w:val="28"/>
        </w:rPr>
      </w:pPr>
      <w:r>
        <w:rPr>
          <w:sz w:val="28"/>
        </w:rPr>
        <w:t>определять совместно с педагогом критерии оценки планируемых</w:t>
      </w:r>
      <w:r>
        <w:rPr>
          <w:spacing w:val="1"/>
          <w:sz w:val="28"/>
        </w:rPr>
        <w:t xml:space="preserve"> </w:t>
      </w:r>
      <w:r>
        <w:rPr>
          <w:sz w:val="28"/>
        </w:rPr>
        <w:t>образовательных</w:t>
      </w:r>
      <w:r>
        <w:rPr>
          <w:spacing w:val="-4"/>
          <w:sz w:val="28"/>
        </w:rPr>
        <w:t xml:space="preserve"> </w:t>
      </w:r>
      <w:r>
        <w:rPr>
          <w:sz w:val="28"/>
        </w:rPr>
        <w:t>результатов;</w:t>
      </w:r>
    </w:p>
    <w:p w:rsidR="00144573" w:rsidRDefault="00933899" w:rsidP="0099792F">
      <w:pPr>
        <w:pStyle w:val="a4"/>
        <w:numPr>
          <w:ilvl w:val="0"/>
          <w:numId w:val="203"/>
        </w:numPr>
        <w:tabs>
          <w:tab w:val="left" w:pos="1814"/>
        </w:tabs>
        <w:ind w:right="696" w:firstLine="707"/>
        <w:rPr>
          <w:sz w:val="28"/>
        </w:rPr>
      </w:pPr>
      <w:r>
        <w:rPr>
          <w:sz w:val="28"/>
        </w:rPr>
        <w:t>идентифицировать</w:t>
      </w:r>
      <w:r>
        <w:rPr>
          <w:spacing w:val="1"/>
          <w:sz w:val="28"/>
        </w:rPr>
        <w:t xml:space="preserve"> </w:t>
      </w:r>
      <w:r>
        <w:rPr>
          <w:sz w:val="28"/>
        </w:rPr>
        <w:t>препятствия,</w:t>
      </w:r>
      <w:r>
        <w:rPr>
          <w:spacing w:val="1"/>
          <w:sz w:val="28"/>
        </w:rPr>
        <w:t xml:space="preserve"> </w:t>
      </w:r>
      <w:r>
        <w:rPr>
          <w:sz w:val="28"/>
        </w:rPr>
        <w:t>возникающие</w:t>
      </w:r>
      <w:r>
        <w:rPr>
          <w:spacing w:val="1"/>
          <w:sz w:val="28"/>
        </w:rPr>
        <w:t xml:space="preserve"> </w:t>
      </w:r>
      <w:r>
        <w:rPr>
          <w:sz w:val="28"/>
        </w:rPr>
        <w:t>при</w:t>
      </w:r>
      <w:r>
        <w:rPr>
          <w:spacing w:val="1"/>
          <w:sz w:val="28"/>
        </w:rPr>
        <w:t xml:space="preserve"> </w:t>
      </w:r>
      <w:r>
        <w:rPr>
          <w:sz w:val="28"/>
        </w:rPr>
        <w:t>достижении</w:t>
      </w:r>
      <w:r>
        <w:rPr>
          <w:spacing w:val="-67"/>
          <w:sz w:val="28"/>
        </w:rPr>
        <w:t xml:space="preserve"> </w:t>
      </w:r>
      <w:r>
        <w:rPr>
          <w:sz w:val="28"/>
        </w:rPr>
        <w:t>собственных запланированных</w:t>
      </w:r>
      <w:r>
        <w:rPr>
          <w:spacing w:val="-4"/>
          <w:sz w:val="28"/>
        </w:rPr>
        <w:t xml:space="preserve"> </w:t>
      </w:r>
      <w:r>
        <w:rPr>
          <w:sz w:val="28"/>
        </w:rPr>
        <w:t>образовательных результатов;</w:t>
      </w:r>
    </w:p>
    <w:p w:rsidR="00144573" w:rsidRDefault="00933899" w:rsidP="0099792F">
      <w:pPr>
        <w:pStyle w:val="a4"/>
        <w:numPr>
          <w:ilvl w:val="0"/>
          <w:numId w:val="203"/>
        </w:numPr>
        <w:tabs>
          <w:tab w:val="left" w:pos="1814"/>
        </w:tabs>
        <w:ind w:right="692" w:firstLine="707"/>
        <w:rPr>
          <w:sz w:val="28"/>
        </w:rPr>
      </w:pPr>
      <w:r>
        <w:rPr>
          <w:sz w:val="28"/>
        </w:rPr>
        <w:t>выдвигать</w:t>
      </w:r>
      <w:r>
        <w:rPr>
          <w:spacing w:val="1"/>
          <w:sz w:val="28"/>
        </w:rPr>
        <w:t xml:space="preserve"> </w:t>
      </w:r>
      <w:r>
        <w:rPr>
          <w:sz w:val="28"/>
        </w:rPr>
        <w:t>версии</w:t>
      </w:r>
      <w:r>
        <w:rPr>
          <w:spacing w:val="1"/>
          <w:sz w:val="28"/>
        </w:rPr>
        <w:t xml:space="preserve"> </w:t>
      </w:r>
      <w:r>
        <w:rPr>
          <w:sz w:val="28"/>
        </w:rPr>
        <w:t>преодоления</w:t>
      </w:r>
      <w:r>
        <w:rPr>
          <w:spacing w:val="1"/>
          <w:sz w:val="28"/>
        </w:rPr>
        <w:t xml:space="preserve"> </w:t>
      </w:r>
      <w:r>
        <w:rPr>
          <w:sz w:val="28"/>
        </w:rPr>
        <w:t>препятствий,</w:t>
      </w:r>
      <w:r>
        <w:rPr>
          <w:spacing w:val="1"/>
          <w:sz w:val="28"/>
        </w:rPr>
        <w:t xml:space="preserve"> </w:t>
      </w:r>
      <w:r>
        <w:rPr>
          <w:sz w:val="28"/>
        </w:rPr>
        <w:t>формулировать</w:t>
      </w:r>
      <w:r>
        <w:rPr>
          <w:spacing w:val="1"/>
          <w:sz w:val="28"/>
        </w:rPr>
        <w:t xml:space="preserve"> </w:t>
      </w:r>
      <w:r>
        <w:rPr>
          <w:sz w:val="28"/>
        </w:rPr>
        <w:t>гипотезы,</w:t>
      </w:r>
      <w:r>
        <w:rPr>
          <w:spacing w:val="-3"/>
          <w:sz w:val="28"/>
        </w:rPr>
        <w:t xml:space="preserve"> </w:t>
      </w:r>
      <w:r>
        <w:rPr>
          <w:sz w:val="28"/>
        </w:rPr>
        <w:t>в</w:t>
      </w:r>
      <w:r>
        <w:rPr>
          <w:spacing w:val="-3"/>
          <w:sz w:val="28"/>
        </w:rPr>
        <w:t xml:space="preserve"> </w:t>
      </w:r>
      <w:r>
        <w:rPr>
          <w:sz w:val="28"/>
        </w:rPr>
        <w:t>отдельных случаях</w:t>
      </w:r>
      <w:r>
        <w:rPr>
          <w:spacing w:val="2"/>
          <w:sz w:val="28"/>
        </w:rPr>
        <w:t xml:space="preserve"> </w:t>
      </w:r>
      <w:r>
        <w:rPr>
          <w:sz w:val="28"/>
        </w:rPr>
        <w:t>—</w:t>
      </w:r>
      <w:r>
        <w:rPr>
          <w:spacing w:val="-4"/>
          <w:sz w:val="28"/>
        </w:rPr>
        <w:t xml:space="preserve"> </w:t>
      </w:r>
      <w:r>
        <w:rPr>
          <w:sz w:val="28"/>
        </w:rPr>
        <w:t>прогнозировать</w:t>
      </w:r>
      <w:r>
        <w:rPr>
          <w:spacing w:val="-2"/>
          <w:sz w:val="28"/>
        </w:rPr>
        <w:t xml:space="preserve"> </w:t>
      </w:r>
      <w:r>
        <w:rPr>
          <w:sz w:val="28"/>
        </w:rPr>
        <w:t>конечный</w:t>
      </w:r>
      <w:r>
        <w:rPr>
          <w:spacing w:val="-3"/>
          <w:sz w:val="28"/>
        </w:rPr>
        <w:t xml:space="preserve"> </w:t>
      </w:r>
      <w:r>
        <w:rPr>
          <w:sz w:val="28"/>
        </w:rPr>
        <w:t>результат;</w:t>
      </w:r>
    </w:p>
    <w:p w:rsidR="00144573" w:rsidRDefault="00933899" w:rsidP="0099792F">
      <w:pPr>
        <w:pStyle w:val="a4"/>
        <w:numPr>
          <w:ilvl w:val="0"/>
          <w:numId w:val="203"/>
        </w:numPr>
        <w:tabs>
          <w:tab w:val="left" w:pos="1814"/>
        </w:tabs>
        <w:ind w:right="694" w:firstLine="707"/>
        <w:rPr>
          <w:sz w:val="28"/>
        </w:rPr>
      </w:pPr>
      <w:r>
        <w:rPr>
          <w:sz w:val="28"/>
        </w:rPr>
        <w:t>ставить цель и формулировать задачи собственной образовательной</w:t>
      </w:r>
      <w:r>
        <w:rPr>
          <w:spacing w:val="-67"/>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выявленных</w:t>
      </w:r>
      <w:r>
        <w:rPr>
          <w:spacing w:val="1"/>
          <w:sz w:val="28"/>
        </w:rPr>
        <w:t xml:space="preserve"> </w:t>
      </w:r>
      <w:r>
        <w:rPr>
          <w:sz w:val="28"/>
        </w:rPr>
        <w:t>затруднений</w:t>
      </w:r>
      <w:r>
        <w:rPr>
          <w:spacing w:val="1"/>
          <w:sz w:val="28"/>
        </w:rPr>
        <w:t xml:space="preserve"> </w:t>
      </w:r>
      <w:r>
        <w:rPr>
          <w:sz w:val="28"/>
        </w:rPr>
        <w:t>и</w:t>
      </w:r>
      <w:r>
        <w:rPr>
          <w:spacing w:val="1"/>
          <w:sz w:val="28"/>
        </w:rPr>
        <w:t xml:space="preserve"> </w:t>
      </w:r>
      <w:r>
        <w:rPr>
          <w:sz w:val="28"/>
        </w:rPr>
        <w:t>существующих</w:t>
      </w:r>
      <w:r>
        <w:rPr>
          <w:spacing w:val="1"/>
          <w:sz w:val="28"/>
        </w:rPr>
        <w:t xml:space="preserve"> </w:t>
      </w:r>
      <w:r>
        <w:rPr>
          <w:sz w:val="28"/>
        </w:rPr>
        <w:t>возможностей;</w:t>
      </w:r>
    </w:p>
    <w:p w:rsidR="00144573" w:rsidRDefault="00933899" w:rsidP="0099792F">
      <w:pPr>
        <w:pStyle w:val="a4"/>
        <w:numPr>
          <w:ilvl w:val="0"/>
          <w:numId w:val="203"/>
        </w:numPr>
        <w:tabs>
          <w:tab w:val="left" w:pos="1814"/>
        </w:tabs>
        <w:ind w:right="695" w:firstLine="707"/>
        <w:rPr>
          <w:sz w:val="28"/>
        </w:rPr>
      </w:pPr>
      <w:r>
        <w:rPr>
          <w:sz w:val="28"/>
        </w:rPr>
        <w:t>обосновывать выбранные подходы и средства, используемые для</w:t>
      </w:r>
      <w:r>
        <w:rPr>
          <w:spacing w:val="1"/>
          <w:sz w:val="28"/>
        </w:rPr>
        <w:t xml:space="preserve"> </w:t>
      </w:r>
      <w:r>
        <w:rPr>
          <w:sz w:val="28"/>
        </w:rPr>
        <w:t>достижения</w:t>
      </w:r>
      <w:r>
        <w:rPr>
          <w:spacing w:val="-4"/>
          <w:sz w:val="28"/>
        </w:rPr>
        <w:t xml:space="preserve"> </w:t>
      </w:r>
      <w:r>
        <w:rPr>
          <w:sz w:val="28"/>
        </w:rPr>
        <w:t>образовательных</w:t>
      </w:r>
      <w:r>
        <w:rPr>
          <w:spacing w:val="1"/>
          <w:sz w:val="28"/>
        </w:rPr>
        <w:t xml:space="preserve"> </w:t>
      </w:r>
      <w:r>
        <w:rPr>
          <w:sz w:val="28"/>
        </w:rPr>
        <w:t>результатов.</w:t>
      </w:r>
    </w:p>
    <w:p w:rsidR="00144573" w:rsidRDefault="00933899" w:rsidP="0099792F">
      <w:pPr>
        <w:pStyle w:val="a4"/>
        <w:numPr>
          <w:ilvl w:val="0"/>
          <w:numId w:val="202"/>
        </w:numPr>
        <w:tabs>
          <w:tab w:val="left" w:pos="1954"/>
        </w:tabs>
        <w:ind w:right="691" w:firstLine="707"/>
        <w:jc w:val="both"/>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пути</w:t>
      </w:r>
      <w:r>
        <w:rPr>
          <w:spacing w:val="1"/>
          <w:sz w:val="28"/>
        </w:rPr>
        <w:t xml:space="preserve"> </w:t>
      </w:r>
      <w:r>
        <w:rPr>
          <w:sz w:val="28"/>
        </w:rPr>
        <w:t>достижения</w:t>
      </w:r>
      <w:r>
        <w:rPr>
          <w:spacing w:val="1"/>
          <w:sz w:val="28"/>
        </w:rPr>
        <w:t xml:space="preserve"> </w:t>
      </w:r>
      <w:r>
        <w:rPr>
          <w:sz w:val="28"/>
        </w:rPr>
        <w:t>целей,</w:t>
      </w:r>
      <w:r>
        <w:rPr>
          <w:spacing w:val="70"/>
          <w:sz w:val="28"/>
        </w:rPr>
        <w:t xml:space="preserve"> </w:t>
      </w:r>
      <w:r>
        <w:rPr>
          <w:sz w:val="28"/>
        </w:rPr>
        <w:t>в</w:t>
      </w:r>
      <w:r>
        <w:rPr>
          <w:spacing w:val="-67"/>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альтернативные,</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3"/>
          <w:sz w:val="28"/>
        </w:rPr>
        <w:t xml:space="preserve"> </w:t>
      </w:r>
      <w:r>
        <w:rPr>
          <w:sz w:val="28"/>
        </w:rPr>
        <w:t>решения</w:t>
      </w:r>
      <w:r>
        <w:rPr>
          <w:spacing w:val="-2"/>
          <w:sz w:val="28"/>
        </w:rPr>
        <w:t xml:space="preserve"> </w:t>
      </w:r>
      <w:r>
        <w:rPr>
          <w:sz w:val="28"/>
        </w:rPr>
        <w:t>учебных</w:t>
      </w:r>
      <w:r>
        <w:rPr>
          <w:spacing w:val="-2"/>
          <w:sz w:val="28"/>
        </w:rPr>
        <w:t xml:space="preserve"> </w:t>
      </w:r>
      <w:r>
        <w:rPr>
          <w:sz w:val="28"/>
        </w:rPr>
        <w:t>и</w:t>
      </w:r>
      <w:r>
        <w:rPr>
          <w:spacing w:val="-5"/>
          <w:sz w:val="28"/>
        </w:rPr>
        <w:t xml:space="preserve"> </w:t>
      </w:r>
      <w:r>
        <w:rPr>
          <w:sz w:val="28"/>
        </w:rPr>
        <w:t>познавательных</w:t>
      </w:r>
      <w:r>
        <w:rPr>
          <w:spacing w:val="-2"/>
          <w:sz w:val="28"/>
        </w:rPr>
        <w:t xml:space="preserve"> </w:t>
      </w:r>
      <w:r>
        <w:rPr>
          <w:sz w:val="28"/>
        </w:rPr>
        <w:t>задач.</w:t>
      </w:r>
      <w:r>
        <w:rPr>
          <w:spacing w:val="-2"/>
          <w:sz w:val="28"/>
        </w:rPr>
        <w:t xml:space="preserve"> </w:t>
      </w:r>
      <w:r>
        <w:rPr>
          <w:sz w:val="28"/>
        </w:rPr>
        <w:t>Обучающийся</w:t>
      </w:r>
      <w:r>
        <w:rPr>
          <w:spacing w:val="-3"/>
          <w:sz w:val="28"/>
        </w:rPr>
        <w:t xml:space="preserve"> </w:t>
      </w:r>
      <w:r>
        <w:rPr>
          <w:sz w:val="28"/>
        </w:rPr>
        <w:t>сможет:</w:t>
      </w:r>
    </w:p>
    <w:p w:rsidR="00144573" w:rsidRDefault="00933899" w:rsidP="0099792F">
      <w:pPr>
        <w:pStyle w:val="a4"/>
        <w:numPr>
          <w:ilvl w:val="0"/>
          <w:numId w:val="203"/>
        </w:numPr>
        <w:tabs>
          <w:tab w:val="left" w:pos="1814"/>
        </w:tabs>
        <w:ind w:right="695" w:firstLine="707"/>
        <w:rPr>
          <w:sz w:val="28"/>
        </w:rPr>
      </w:pPr>
      <w:r>
        <w:rPr>
          <w:sz w:val="28"/>
        </w:rPr>
        <w:t>определять</w:t>
      </w:r>
      <w:r>
        <w:rPr>
          <w:spacing w:val="1"/>
          <w:sz w:val="28"/>
        </w:rPr>
        <w:t xml:space="preserve"> </w:t>
      </w:r>
      <w:r>
        <w:rPr>
          <w:sz w:val="28"/>
        </w:rPr>
        <w:t>необходимые</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задачей</w:t>
      </w:r>
      <w:r>
        <w:rPr>
          <w:spacing w:val="-2"/>
          <w:sz w:val="28"/>
        </w:rPr>
        <w:t xml:space="preserve"> </w:t>
      </w:r>
      <w:r>
        <w:rPr>
          <w:sz w:val="28"/>
        </w:rPr>
        <w:t>и составлять</w:t>
      </w:r>
      <w:r>
        <w:rPr>
          <w:spacing w:val="-3"/>
          <w:sz w:val="28"/>
        </w:rPr>
        <w:t xml:space="preserve"> </w:t>
      </w:r>
      <w:r>
        <w:rPr>
          <w:sz w:val="28"/>
        </w:rPr>
        <w:t>алгоритм</w:t>
      </w:r>
      <w:r>
        <w:rPr>
          <w:spacing w:val="-3"/>
          <w:sz w:val="28"/>
        </w:rPr>
        <w:t xml:space="preserve"> </w:t>
      </w:r>
      <w:r>
        <w:rPr>
          <w:sz w:val="28"/>
        </w:rPr>
        <w:t>их</w:t>
      </w:r>
      <w:r>
        <w:rPr>
          <w:spacing w:val="1"/>
          <w:sz w:val="28"/>
        </w:rPr>
        <w:t xml:space="preserve"> </w:t>
      </w:r>
      <w:r>
        <w:rPr>
          <w:sz w:val="28"/>
        </w:rPr>
        <w:t>выполнения;</w:t>
      </w:r>
    </w:p>
    <w:p w:rsidR="00144573" w:rsidRDefault="00933899" w:rsidP="0099792F">
      <w:pPr>
        <w:pStyle w:val="a4"/>
        <w:numPr>
          <w:ilvl w:val="0"/>
          <w:numId w:val="203"/>
        </w:numPr>
        <w:tabs>
          <w:tab w:val="left" w:pos="1814"/>
        </w:tabs>
        <w:ind w:right="694" w:firstLine="707"/>
        <w:rPr>
          <w:sz w:val="28"/>
        </w:rPr>
      </w:pPr>
      <w:r>
        <w:rPr>
          <w:sz w:val="28"/>
        </w:rPr>
        <w:t>обосновывать</w:t>
      </w:r>
      <w:r>
        <w:rPr>
          <w:spacing w:val="1"/>
          <w:sz w:val="28"/>
        </w:rPr>
        <w:t xml:space="preserve"> </w:t>
      </w:r>
      <w:r>
        <w:rPr>
          <w:sz w:val="28"/>
        </w:rPr>
        <w:t>и</w:t>
      </w:r>
      <w:r>
        <w:rPr>
          <w:spacing w:val="1"/>
          <w:sz w:val="28"/>
        </w:rPr>
        <w:t xml:space="preserve"> </w:t>
      </w:r>
      <w:r>
        <w:rPr>
          <w:sz w:val="28"/>
        </w:rPr>
        <w:t>осуществлять</w:t>
      </w:r>
      <w:r>
        <w:rPr>
          <w:spacing w:val="1"/>
          <w:sz w:val="28"/>
        </w:rPr>
        <w:t xml:space="preserve"> </w:t>
      </w:r>
      <w:r>
        <w:rPr>
          <w:sz w:val="28"/>
        </w:rPr>
        <w:t>выбор</w:t>
      </w:r>
      <w:r>
        <w:rPr>
          <w:spacing w:val="1"/>
          <w:sz w:val="28"/>
        </w:rPr>
        <w:t xml:space="preserve"> </w:t>
      </w:r>
      <w:r>
        <w:rPr>
          <w:sz w:val="28"/>
        </w:rPr>
        <w:t>наиболее</w:t>
      </w:r>
      <w:r>
        <w:rPr>
          <w:spacing w:val="1"/>
          <w:sz w:val="28"/>
        </w:rPr>
        <w:t xml:space="preserve"> </w:t>
      </w:r>
      <w:r>
        <w:rPr>
          <w:sz w:val="28"/>
        </w:rPr>
        <w:t>эффективных</w:t>
      </w:r>
      <w:r>
        <w:rPr>
          <w:spacing w:val="1"/>
          <w:sz w:val="28"/>
        </w:rPr>
        <w:t xml:space="preserve"> </w:t>
      </w:r>
      <w:r>
        <w:rPr>
          <w:sz w:val="28"/>
        </w:rPr>
        <w:t>способов</w:t>
      </w:r>
      <w:r>
        <w:rPr>
          <w:spacing w:val="-3"/>
          <w:sz w:val="28"/>
        </w:rPr>
        <w:t xml:space="preserve"> </w:t>
      </w:r>
      <w:r>
        <w:rPr>
          <w:sz w:val="28"/>
        </w:rPr>
        <w:t>решения учебных и</w:t>
      </w:r>
      <w:r>
        <w:rPr>
          <w:spacing w:val="-3"/>
          <w:sz w:val="28"/>
        </w:rPr>
        <w:t xml:space="preserve"> </w:t>
      </w:r>
      <w:r>
        <w:rPr>
          <w:sz w:val="28"/>
        </w:rPr>
        <w:t>познавательных</w:t>
      </w:r>
      <w:r>
        <w:rPr>
          <w:spacing w:val="1"/>
          <w:sz w:val="28"/>
        </w:rPr>
        <w:t xml:space="preserve"> </w:t>
      </w:r>
      <w:r>
        <w:rPr>
          <w:sz w:val="28"/>
        </w:rPr>
        <w:t>задач;</w:t>
      </w:r>
    </w:p>
    <w:p w:rsidR="00144573" w:rsidRDefault="00933899" w:rsidP="0099792F">
      <w:pPr>
        <w:pStyle w:val="a4"/>
        <w:numPr>
          <w:ilvl w:val="0"/>
          <w:numId w:val="203"/>
        </w:numPr>
        <w:tabs>
          <w:tab w:val="left" w:pos="1814"/>
        </w:tabs>
        <w:ind w:right="694" w:firstLine="707"/>
        <w:rPr>
          <w:sz w:val="28"/>
        </w:rPr>
      </w:pPr>
      <w:r>
        <w:rPr>
          <w:sz w:val="28"/>
        </w:rPr>
        <w:t>определять/находить,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предложенных</w:t>
      </w:r>
      <w:r>
        <w:rPr>
          <w:spacing w:val="1"/>
          <w:sz w:val="28"/>
        </w:rPr>
        <w:t xml:space="preserve"> </w:t>
      </w:r>
      <w:r>
        <w:rPr>
          <w:sz w:val="28"/>
        </w:rPr>
        <w:t>вариантов,</w:t>
      </w:r>
      <w:r>
        <w:rPr>
          <w:spacing w:val="1"/>
          <w:sz w:val="28"/>
        </w:rPr>
        <w:t xml:space="preserve"> </w:t>
      </w:r>
      <w:r>
        <w:rPr>
          <w:sz w:val="28"/>
        </w:rPr>
        <w:t>условия для выполнения</w:t>
      </w:r>
      <w:r>
        <w:rPr>
          <w:spacing w:val="-1"/>
          <w:sz w:val="28"/>
        </w:rPr>
        <w:t xml:space="preserve"> </w:t>
      </w:r>
      <w:r>
        <w:rPr>
          <w:sz w:val="28"/>
        </w:rPr>
        <w:t>учебной</w:t>
      </w:r>
      <w:r>
        <w:rPr>
          <w:spacing w:val="-3"/>
          <w:sz w:val="28"/>
        </w:rPr>
        <w:t xml:space="preserve"> </w:t>
      </w:r>
      <w:r>
        <w:rPr>
          <w:sz w:val="28"/>
        </w:rPr>
        <w:t>и</w:t>
      </w:r>
      <w:r>
        <w:rPr>
          <w:spacing w:val="-1"/>
          <w:sz w:val="28"/>
        </w:rPr>
        <w:t xml:space="preserve"> </w:t>
      </w:r>
      <w:r>
        <w:rPr>
          <w:sz w:val="28"/>
        </w:rPr>
        <w:t>познавательной</w:t>
      </w:r>
      <w:r>
        <w:rPr>
          <w:spacing w:val="3"/>
          <w:sz w:val="28"/>
        </w:rPr>
        <w:t xml:space="preserve"> </w:t>
      </w:r>
      <w:r>
        <w:rPr>
          <w:sz w:val="28"/>
        </w:rPr>
        <w:t>задачи;</w:t>
      </w:r>
    </w:p>
    <w:p w:rsidR="00144573" w:rsidRDefault="00933899" w:rsidP="0099792F">
      <w:pPr>
        <w:pStyle w:val="a4"/>
        <w:numPr>
          <w:ilvl w:val="0"/>
          <w:numId w:val="203"/>
        </w:numPr>
        <w:tabs>
          <w:tab w:val="left" w:pos="1814"/>
        </w:tabs>
        <w:ind w:right="693" w:firstLine="707"/>
        <w:rPr>
          <w:sz w:val="28"/>
        </w:rPr>
      </w:pPr>
      <w:r>
        <w:rPr>
          <w:sz w:val="28"/>
        </w:rPr>
        <w:t>выстраивать</w:t>
      </w:r>
      <w:r>
        <w:rPr>
          <w:spacing w:val="1"/>
          <w:sz w:val="28"/>
        </w:rPr>
        <w:t xml:space="preserve"> </w:t>
      </w:r>
      <w:r>
        <w:rPr>
          <w:sz w:val="28"/>
        </w:rPr>
        <w:t>жизненные</w:t>
      </w:r>
      <w:r>
        <w:rPr>
          <w:spacing w:val="1"/>
          <w:sz w:val="28"/>
        </w:rPr>
        <w:t xml:space="preserve"> </w:t>
      </w:r>
      <w:r>
        <w:rPr>
          <w:sz w:val="28"/>
        </w:rPr>
        <w:t>планы</w:t>
      </w:r>
      <w:r>
        <w:rPr>
          <w:spacing w:val="1"/>
          <w:sz w:val="28"/>
        </w:rPr>
        <w:t xml:space="preserve"> </w:t>
      </w:r>
      <w:r>
        <w:rPr>
          <w:sz w:val="28"/>
        </w:rPr>
        <w:t>на</w:t>
      </w:r>
      <w:r>
        <w:rPr>
          <w:spacing w:val="1"/>
          <w:sz w:val="28"/>
        </w:rPr>
        <w:t xml:space="preserve"> </w:t>
      </w:r>
      <w:r>
        <w:rPr>
          <w:sz w:val="28"/>
        </w:rPr>
        <w:t>краткосрочное</w:t>
      </w:r>
      <w:r>
        <w:rPr>
          <w:spacing w:val="1"/>
          <w:sz w:val="28"/>
        </w:rPr>
        <w:t xml:space="preserve"> </w:t>
      </w:r>
      <w:r>
        <w:rPr>
          <w:sz w:val="28"/>
        </w:rPr>
        <w:t>будущее</w:t>
      </w:r>
      <w:r>
        <w:rPr>
          <w:spacing w:val="1"/>
          <w:sz w:val="28"/>
        </w:rPr>
        <w:t xml:space="preserve"> </w:t>
      </w:r>
      <w:r>
        <w:rPr>
          <w:sz w:val="28"/>
        </w:rPr>
        <w:t>(определять целевые ориентиры, формулировать адекватные им задачи и</w:t>
      </w:r>
      <w:r>
        <w:rPr>
          <w:spacing w:val="1"/>
          <w:sz w:val="28"/>
        </w:rPr>
        <w:t xml:space="preserve"> </w:t>
      </w:r>
      <w:r>
        <w:rPr>
          <w:sz w:val="28"/>
        </w:rPr>
        <w:t>предлагать</w:t>
      </w:r>
      <w:r>
        <w:rPr>
          <w:spacing w:val="1"/>
          <w:sz w:val="28"/>
        </w:rPr>
        <w:t xml:space="preserve"> </w:t>
      </w:r>
      <w:r>
        <w:rPr>
          <w:sz w:val="28"/>
        </w:rPr>
        <w:t>действия,</w:t>
      </w:r>
      <w:r>
        <w:rPr>
          <w:spacing w:val="1"/>
          <w:sz w:val="28"/>
        </w:rPr>
        <w:t xml:space="preserve"> </w:t>
      </w:r>
      <w:r>
        <w:rPr>
          <w:sz w:val="28"/>
        </w:rPr>
        <w:t>указывая</w:t>
      </w:r>
      <w:r>
        <w:rPr>
          <w:spacing w:val="1"/>
          <w:sz w:val="28"/>
        </w:rPr>
        <w:t xml:space="preserve"> </w:t>
      </w:r>
      <w:r>
        <w:rPr>
          <w:sz w:val="28"/>
        </w:rPr>
        <w:t>и</w:t>
      </w:r>
      <w:r>
        <w:rPr>
          <w:spacing w:val="1"/>
          <w:sz w:val="28"/>
        </w:rPr>
        <w:t xml:space="preserve"> </w:t>
      </w:r>
      <w:r>
        <w:rPr>
          <w:sz w:val="28"/>
        </w:rPr>
        <w:t>обосновывая</w:t>
      </w:r>
      <w:r>
        <w:rPr>
          <w:spacing w:val="1"/>
          <w:sz w:val="28"/>
        </w:rPr>
        <w:t xml:space="preserve"> </w:t>
      </w:r>
      <w:r>
        <w:rPr>
          <w:sz w:val="28"/>
        </w:rPr>
        <w:t>логическую</w:t>
      </w:r>
      <w:r>
        <w:rPr>
          <w:spacing w:val="1"/>
          <w:sz w:val="28"/>
        </w:rPr>
        <w:t xml:space="preserve"> </w:t>
      </w:r>
      <w:r>
        <w:rPr>
          <w:sz w:val="28"/>
        </w:rPr>
        <w:t>последовательность</w:t>
      </w:r>
      <w:r>
        <w:rPr>
          <w:spacing w:val="-5"/>
          <w:sz w:val="28"/>
        </w:rPr>
        <w:t xml:space="preserve"> </w:t>
      </w:r>
      <w:r>
        <w:rPr>
          <w:sz w:val="28"/>
        </w:rPr>
        <w:t>шагов);</w:t>
      </w:r>
    </w:p>
    <w:p w:rsidR="00144573" w:rsidRDefault="00144573" w:rsidP="0099792F">
      <w:pPr>
        <w:jc w:val="both"/>
        <w:rPr>
          <w:sz w:val="28"/>
        </w:rPr>
        <w:sectPr w:rsidR="00144573">
          <w:pgSz w:w="11900" w:h="16850"/>
          <w:pgMar w:top="1060" w:right="440" w:bottom="960" w:left="740" w:header="0" w:footer="678" w:gutter="0"/>
          <w:cols w:space="720"/>
        </w:sectPr>
      </w:pPr>
    </w:p>
    <w:p w:rsidR="00144573" w:rsidRDefault="00933899" w:rsidP="0099792F">
      <w:pPr>
        <w:pStyle w:val="a4"/>
        <w:numPr>
          <w:ilvl w:val="0"/>
          <w:numId w:val="203"/>
        </w:numPr>
        <w:tabs>
          <w:tab w:val="left" w:pos="1814"/>
        </w:tabs>
        <w:ind w:right="686" w:firstLine="707"/>
        <w:rPr>
          <w:sz w:val="28"/>
        </w:rPr>
      </w:pPr>
      <w:r>
        <w:rPr>
          <w:sz w:val="28"/>
        </w:rPr>
        <w:lastRenderedPageBreak/>
        <w:t>выбирать</w:t>
      </w:r>
      <w:r>
        <w:rPr>
          <w:spacing w:val="1"/>
          <w:sz w:val="28"/>
        </w:rPr>
        <w:t xml:space="preserve"> </w:t>
      </w:r>
      <w:r>
        <w:rPr>
          <w:sz w:val="28"/>
        </w:rPr>
        <w:t>из</w:t>
      </w:r>
      <w:r>
        <w:rPr>
          <w:spacing w:val="1"/>
          <w:sz w:val="28"/>
        </w:rPr>
        <w:t xml:space="preserve"> </w:t>
      </w:r>
      <w:r>
        <w:rPr>
          <w:sz w:val="28"/>
        </w:rPr>
        <w:t>предложенных</w:t>
      </w:r>
      <w:r>
        <w:rPr>
          <w:spacing w:val="1"/>
          <w:sz w:val="28"/>
        </w:rPr>
        <w:t xml:space="preserve"> </w:t>
      </w:r>
      <w:r>
        <w:rPr>
          <w:sz w:val="28"/>
        </w:rPr>
        <w:t>вариантов</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искать</w:t>
      </w:r>
      <w:r>
        <w:rPr>
          <w:spacing w:val="1"/>
          <w:sz w:val="28"/>
        </w:rPr>
        <w:t xml:space="preserve"> </w:t>
      </w:r>
      <w:r>
        <w:rPr>
          <w:sz w:val="28"/>
        </w:rPr>
        <w:t>средства/ресурсы для решения</w:t>
      </w:r>
      <w:r>
        <w:rPr>
          <w:spacing w:val="-1"/>
          <w:sz w:val="28"/>
        </w:rPr>
        <w:t xml:space="preserve"> </w:t>
      </w:r>
      <w:r>
        <w:rPr>
          <w:sz w:val="28"/>
        </w:rPr>
        <w:t>задачи/достижения цели;</w:t>
      </w:r>
    </w:p>
    <w:p w:rsidR="00144573" w:rsidRDefault="00933899" w:rsidP="0099792F">
      <w:pPr>
        <w:pStyle w:val="a4"/>
        <w:numPr>
          <w:ilvl w:val="0"/>
          <w:numId w:val="203"/>
        </w:numPr>
        <w:tabs>
          <w:tab w:val="left" w:pos="1814"/>
        </w:tabs>
        <w:ind w:right="694" w:firstLine="707"/>
        <w:rPr>
          <w:sz w:val="28"/>
        </w:rPr>
      </w:pPr>
      <w:r>
        <w:rPr>
          <w:sz w:val="28"/>
        </w:rPr>
        <w:t>составлять план решения</w:t>
      </w:r>
      <w:r>
        <w:rPr>
          <w:spacing w:val="1"/>
          <w:sz w:val="28"/>
        </w:rPr>
        <w:t xml:space="preserve"> </w:t>
      </w:r>
      <w:r>
        <w:rPr>
          <w:sz w:val="28"/>
        </w:rPr>
        <w:t>проблемы</w:t>
      </w:r>
      <w:r>
        <w:rPr>
          <w:spacing w:val="1"/>
          <w:sz w:val="28"/>
        </w:rPr>
        <w:t xml:space="preserve"> </w:t>
      </w:r>
      <w:r>
        <w:rPr>
          <w:sz w:val="28"/>
        </w:rPr>
        <w:t>(описывать жизненный цикл</w:t>
      </w:r>
      <w:r>
        <w:rPr>
          <w:spacing w:val="1"/>
          <w:sz w:val="28"/>
        </w:rPr>
        <w:t xml:space="preserve"> </w:t>
      </w:r>
      <w:r>
        <w:rPr>
          <w:sz w:val="28"/>
        </w:rPr>
        <w:t>выполнения</w:t>
      </w:r>
      <w:r>
        <w:rPr>
          <w:spacing w:val="-1"/>
          <w:sz w:val="28"/>
        </w:rPr>
        <w:t xml:space="preserve"> </w:t>
      </w:r>
      <w:r>
        <w:rPr>
          <w:sz w:val="28"/>
        </w:rPr>
        <w:t>проекта,</w:t>
      </w:r>
      <w:r>
        <w:rPr>
          <w:spacing w:val="-2"/>
          <w:sz w:val="28"/>
        </w:rPr>
        <w:t xml:space="preserve"> </w:t>
      </w:r>
      <w:r>
        <w:rPr>
          <w:sz w:val="28"/>
        </w:rPr>
        <w:t>алгоритм проведения</w:t>
      </w:r>
      <w:r>
        <w:rPr>
          <w:spacing w:val="-4"/>
          <w:sz w:val="28"/>
        </w:rPr>
        <w:t xml:space="preserve"> </w:t>
      </w:r>
      <w:r>
        <w:rPr>
          <w:sz w:val="28"/>
        </w:rPr>
        <w:t>исследования);</w:t>
      </w:r>
    </w:p>
    <w:p w:rsidR="00144573" w:rsidRDefault="00933899" w:rsidP="0099792F">
      <w:pPr>
        <w:pStyle w:val="a4"/>
        <w:numPr>
          <w:ilvl w:val="0"/>
          <w:numId w:val="203"/>
        </w:numPr>
        <w:tabs>
          <w:tab w:val="left" w:pos="1814"/>
        </w:tabs>
        <w:ind w:right="694" w:firstLine="707"/>
        <w:rPr>
          <w:sz w:val="28"/>
        </w:rPr>
      </w:pPr>
      <w:r>
        <w:rPr>
          <w:sz w:val="28"/>
        </w:rPr>
        <w:t>определять</w:t>
      </w:r>
      <w:r>
        <w:rPr>
          <w:spacing w:val="1"/>
          <w:sz w:val="28"/>
        </w:rPr>
        <w:t xml:space="preserve"> </w:t>
      </w:r>
      <w:r>
        <w:rPr>
          <w:sz w:val="28"/>
        </w:rPr>
        <w:t>потенциальные</w:t>
      </w:r>
      <w:r>
        <w:rPr>
          <w:spacing w:val="1"/>
          <w:sz w:val="28"/>
        </w:rPr>
        <w:t xml:space="preserve"> </w:t>
      </w:r>
      <w:r>
        <w:rPr>
          <w:sz w:val="28"/>
        </w:rPr>
        <w:t>затруднения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задачи и</w:t>
      </w:r>
      <w:r>
        <w:rPr>
          <w:spacing w:val="-3"/>
          <w:sz w:val="28"/>
        </w:rPr>
        <w:t xml:space="preserve"> </w:t>
      </w:r>
      <w:r>
        <w:rPr>
          <w:sz w:val="28"/>
        </w:rPr>
        <w:t>находить</w:t>
      </w:r>
      <w:r>
        <w:rPr>
          <w:spacing w:val="-2"/>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их</w:t>
      </w:r>
      <w:r>
        <w:rPr>
          <w:spacing w:val="1"/>
          <w:sz w:val="28"/>
        </w:rPr>
        <w:t xml:space="preserve"> </w:t>
      </w:r>
      <w:r>
        <w:rPr>
          <w:sz w:val="28"/>
        </w:rPr>
        <w:t>устранения;</w:t>
      </w:r>
    </w:p>
    <w:p w:rsidR="00144573" w:rsidRDefault="00933899" w:rsidP="0099792F">
      <w:pPr>
        <w:pStyle w:val="a4"/>
        <w:numPr>
          <w:ilvl w:val="0"/>
          <w:numId w:val="203"/>
        </w:numPr>
        <w:tabs>
          <w:tab w:val="left" w:pos="1814"/>
        </w:tabs>
        <w:ind w:right="696" w:firstLine="707"/>
        <w:rPr>
          <w:sz w:val="28"/>
        </w:rPr>
      </w:pPr>
      <w:r>
        <w:rPr>
          <w:sz w:val="28"/>
        </w:rPr>
        <w:t>описывать свой опыт, оформляя его для передачи другим людям в</w:t>
      </w:r>
      <w:r>
        <w:rPr>
          <w:spacing w:val="1"/>
          <w:sz w:val="28"/>
        </w:rPr>
        <w:t xml:space="preserve"> </w:t>
      </w:r>
      <w:r>
        <w:rPr>
          <w:sz w:val="28"/>
        </w:rPr>
        <w:t>виде</w:t>
      </w:r>
      <w:r>
        <w:rPr>
          <w:spacing w:val="-1"/>
          <w:sz w:val="28"/>
        </w:rPr>
        <w:t xml:space="preserve"> </w:t>
      </w:r>
      <w:r>
        <w:rPr>
          <w:sz w:val="28"/>
        </w:rPr>
        <w:t>алгоритма решения практических задач;</w:t>
      </w:r>
    </w:p>
    <w:p w:rsidR="00144573" w:rsidRDefault="00933899" w:rsidP="0099792F">
      <w:pPr>
        <w:pStyle w:val="a4"/>
        <w:numPr>
          <w:ilvl w:val="0"/>
          <w:numId w:val="203"/>
        </w:numPr>
        <w:tabs>
          <w:tab w:val="left" w:pos="1814"/>
        </w:tabs>
        <w:ind w:right="696" w:firstLine="707"/>
        <w:rPr>
          <w:sz w:val="28"/>
        </w:rPr>
      </w:pPr>
      <w:r>
        <w:rPr>
          <w:sz w:val="28"/>
        </w:rPr>
        <w:t>планировать</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свою</w:t>
      </w:r>
      <w:r>
        <w:rPr>
          <w:spacing w:val="1"/>
          <w:sz w:val="28"/>
        </w:rPr>
        <w:t xml:space="preserve"> </w:t>
      </w:r>
      <w:r>
        <w:rPr>
          <w:sz w:val="28"/>
        </w:rPr>
        <w:t>индивидуальную</w:t>
      </w:r>
      <w:r>
        <w:rPr>
          <w:spacing w:val="1"/>
          <w:sz w:val="28"/>
        </w:rPr>
        <w:t xml:space="preserve"> </w:t>
      </w:r>
      <w:r>
        <w:rPr>
          <w:sz w:val="28"/>
        </w:rPr>
        <w:t>образовательную</w:t>
      </w:r>
      <w:r>
        <w:rPr>
          <w:spacing w:val="-2"/>
          <w:sz w:val="28"/>
        </w:rPr>
        <w:t xml:space="preserve"> </w:t>
      </w:r>
      <w:r>
        <w:rPr>
          <w:sz w:val="28"/>
        </w:rPr>
        <w:t>траекторию.</w:t>
      </w:r>
    </w:p>
    <w:p w:rsidR="00144573" w:rsidRDefault="00933899" w:rsidP="0099792F">
      <w:pPr>
        <w:pStyle w:val="a4"/>
        <w:numPr>
          <w:ilvl w:val="0"/>
          <w:numId w:val="202"/>
        </w:numPr>
        <w:tabs>
          <w:tab w:val="left" w:pos="1954"/>
        </w:tabs>
        <w:ind w:right="689" w:firstLine="707"/>
        <w:jc w:val="both"/>
        <w:rPr>
          <w:sz w:val="28"/>
        </w:rPr>
      </w:pPr>
      <w:r>
        <w:rPr>
          <w:sz w:val="28"/>
        </w:rPr>
        <w:t>Умение соотносить свои действия с планируемыми результатами,</w:t>
      </w:r>
      <w:r>
        <w:rPr>
          <w:spacing w:val="1"/>
          <w:sz w:val="28"/>
        </w:rPr>
        <w:t xml:space="preserve"> </w:t>
      </w:r>
      <w:r>
        <w:rPr>
          <w:sz w:val="28"/>
        </w:rPr>
        <w:t>осуществлять</w:t>
      </w:r>
      <w:r>
        <w:rPr>
          <w:spacing w:val="1"/>
          <w:sz w:val="28"/>
        </w:rPr>
        <w:t xml:space="preserve"> </w:t>
      </w:r>
      <w:r>
        <w:rPr>
          <w:sz w:val="28"/>
        </w:rPr>
        <w:t>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достижения</w:t>
      </w:r>
      <w:r>
        <w:rPr>
          <w:spacing w:val="1"/>
          <w:sz w:val="28"/>
        </w:rPr>
        <w:t xml:space="preserve"> </w:t>
      </w:r>
      <w:r>
        <w:rPr>
          <w:sz w:val="28"/>
        </w:rPr>
        <w:t>результата,</w:t>
      </w:r>
      <w:r>
        <w:rPr>
          <w:spacing w:val="23"/>
          <w:sz w:val="28"/>
        </w:rPr>
        <w:t xml:space="preserve"> </w:t>
      </w:r>
      <w:r>
        <w:rPr>
          <w:sz w:val="28"/>
        </w:rPr>
        <w:t>определять</w:t>
      </w:r>
      <w:r>
        <w:rPr>
          <w:spacing w:val="24"/>
          <w:sz w:val="28"/>
        </w:rPr>
        <w:t xml:space="preserve"> </w:t>
      </w:r>
      <w:r>
        <w:rPr>
          <w:sz w:val="28"/>
        </w:rPr>
        <w:t>способы</w:t>
      </w:r>
      <w:r>
        <w:rPr>
          <w:spacing w:val="23"/>
          <w:sz w:val="28"/>
        </w:rPr>
        <w:t xml:space="preserve"> </w:t>
      </w:r>
      <w:r>
        <w:rPr>
          <w:sz w:val="28"/>
        </w:rPr>
        <w:t>действий</w:t>
      </w:r>
      <w:r>
        <w:rPr>
          <w:spacing w:val="25"/>
          <w:sz w:val="28"/>
        </w:rPr>
        <w:t xml:space="preserve"> </w:t>
      </w:r>
      <w:r>
        <w:rPr>
          <w:sz w:val="28"/>
        </w:rPr>
        <w:t>в</w:t>
      </w:r>
      <w:r>
        <w:rPr>
          <w:spacing w:val="22"/>
          <w:sz w:val="28"/>
        </w:rPr>
        <w:t xml:space="preserve"> </w:t>
      </w:r>
      <w:r>
        <w:rPr>
          <w:sz w:val="28"/>
        </w:rPr>
        <w:t>рамках</w:t>
      </w:r>
      <w:r>
        <w:rPr>
          <w:spacing w:val="25"/>
          <w:sz w:val="28"/>
        </w:rPr>
        <w:t xml:space="preserve"> </w:t>
      </w:r>
      <w:r>
        <w:rPr>
          <w:sz w:val="28"/>
        </w:rPr>
        <w:t>предложенных</w:t>
      </w:r>
      <w:r>
        <w:rPr>
          <w:spacing w:val="25"/>
          <w:sz w:val="28"/>
        </w:rPr>
        <w:t xml:space="preserve"> </w:t>
      </w:r>
      <w:r>
        <w:rPr>
          <w:sz w:val="28"/>
        </w:rPr>
        <w:t>условий</w:t>
      </w:r>
      <w:r>
        <w:rPr>
          <w:spacing w:val="-68"/>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корректировать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изменяющейся</w:t>
      </w:r>
      <w:r>
        <w:rPr>
          <w:spacing w:val="-1"/>
          <w:sz w:val="28"/>
        </w:rPr>
        <w:t xml:space="preserve"> </w:t>
      </w:r>
      <w:r>
        <w:rPr>
          <w:sz w:val="28"/>
        </w:rPr>
        <w:t>ситуацией.</w:t>
      </w:r>
      <w:r>
        <w:rPr>
          <w:spacing w:val="-1"/>
          <w:sz w:val="28"/>
        </w:rPr>
        <w:t xml:space="preserve"> </w:t>
      </w:r>
      <w:r>
        <w:rPr>
          <w:sz w:val="28"/>
        </w:rPr>
        <w:t>Обучающийся сможет:</w:t>
      </w:r>
    </w:p>
    <w:p w:rsidR="00144573" w:rsidRDefault="00933899" w:rsidP="0099792F">
      <w:pPr>
        <w:pStyle w:val="a4"/>
        <w:numPr>
          <w:ilvl w:val="0"/>
          <w:numId w:val="203"/>
        </w:numPr>
        <w:tabs>
          <w:tab w:val="left" w:pos="1814"/>
        </w:tabs>
        <w:ind w:right="694" w:firstLine="707"/>
        <w:rPr>
          <w:sz w:val="28"/>
        </w:rPr>
      </w:pPr>
      <w:r>
        <w:rPr>
          <w:sz w:val="28"/>
        </w:rPr>
        <w:t>различать</w:t>
      </w:r>
      <w:r>
        <w:rPr>
          <w:spacing w:val="1"/>
          <w:sz w:val="28"/>
        </w:rPr>
        <w:t xml:space="preserve"> </w:t>
      </w:r>
      <w:r>
        <w:rPr>
          <w:sz w:val="28"/>
        </w:rPr>
        <w:t>результаты</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достижении</w:t>
      </w:r>
      <w:r>
        <w:rPr>
          <w:spacing w:val="1"/>
          <w:sz w:val="28"/>
        </w:rPr>
        <w:t xml:space="preserve"> </w:t>
      </w:r>
      <w:r>
        <w:rPr>
          <w:sz w:val="28"/>
        </w:rPr>
        <w:t>результатов;</w:t>
      </w:r>
    </w:p>
    <w:p w:rsidR="00144573" w:rsidRDefault="00933899" w:rsidP="0099792F">
      <w:pPr>
        <w:pStyle w:val="a4"/>
        <w:numPr>
          <w:ilvl w:val="0"/>
          <w:numId w:val="203"/>
        </w:numPr>
        <w:tabs>
          <w:tab w:val="left" w:pos="1814"/>
        </w:tabs>
        <w:ind w:right="693" w:firstLine="707"/>
        <w:rPr>
          <w:sz w:val="28"/>
        </w:rPr>
      </w:pPr>
      <w:r>
        <w:rPr>
          <w:sz w:val="28"/>
        </w:rPr>
        <w:t>определять</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педагогом</w:t>
      </w:r>
      <w:r>
        <w:rPr>
          <w:spacing w:val="1"/>
          <w:sz w:val="28"/>
        </w:rPr>
        <w:t xml:space="preserve"> </w:t>
      </w:r>
      <w:r>
        <w:rPr>
          <w:sz w:val="28"/>
        </w:rPr>
        <w:t>критерии</w:t>
      </w:r>
      <w:r>
        <w:rPr>
          <w:spacing w:val="1"/>
          <w:sz w:val="28"/>
        </w:rPr>
        <w:t xml:space="preserve"> </w:t>
      </w:r>
      <w:r>
        <w:rPr>
          <w:sz w:val="28"/>
        </w:rPr>
        <w:t>достижения</w:t>
      </w:r>
      <w:r>
        <w:rPr>
          <w:spacing w:val="1"/>
          <w:sz w:val="28"/>
        </w:rPr>
        <w:t xml:space="preserve"> </w:t>
      </w:r>
      <w:r>
        <w:rPr>
          <w:sz w:val="28"/>
        </w:rPr>
        <w:t>планируемых</w:t>
      </w:r>
      <w:r>
        <w:rPr>
          <w:spacing w:val="-2"/>
          <w:sz w:val="28"/>
        </w:rPr>
        <w:t xml:space="preserve"> </w:t>
      </w:r>
      <w:r>
        <w:rPr>
          <w:sz w:val="28"/>
        </w:rPr>
        <w:t>результатов</w:t>
      </w:r>
      <w:r>
        <w:rPr>
          <w:spacing w:val="-2"/>
          <w:sz w:val="28"/>
        </w:rPr>
        <w:t xml:space="preserve"> </w:t>
      </w:r>
      <w:r>
        <w:rPr>
          <w:sz w:val="28"/>
        </w:rPr>
        <w:t>и</w:t>
      </w:r>
      <w:r>
        <w:rPr>
          <w:spacing w:val="-2"/>
          <w:sz w:val="28"/>
        </w:rPr>
        <w:t xml:space="preserve"> </w:t>
      </w:r>
      <w:r>
        <w:rPr>
          <w:sz w:val="28"/>
        </w:rPr>
        <w:t>критерии</w:t>
      </w:r>
      <w:r>
        <w:rPr>
          <w:spacing w:val="-5"/>
          <w:sz w:val="28"/>
        </w:rPr>
        <w:t xml:space="preserve"> </w:t>
      </w:r>
      <w:r>
        <w:rPr>
          <w:sz w:val="28"/>
        </w:rPr>
        <w:t>оценки</w:t>
      </w:r>
      <w:r>
        <w:rPr>
          <w:spacing w:val="-2"/>
          <w:sz w:val="28"/>
        </w:rPr>
        <w:t xml:space="preserve"> </w:t>
      </w:r>
      <w:r>
        <w:rPr>
          <w:sz w:val="28"/>
        </w:rPr>
        <w:t>своей</w:t>
      </w:r>
      <w:r>
        <w:rPr>
          <w:spacing w:val="-2"/>
          <w:sz w:val="28"/>
        </w:rPr>
        <w:t xml:space="preserve"> </w:t>
      </w:r>
      <w:r>
        <w:rPr>
          <w:sz w:val="28"/>
        </w:rPr>
        <w:t>учебной</w:t>
      </w:r>
      <w:r>
        <w:rPr>
          <w:spacing w:val="-2"/>
          <w:sz w:val="28"/>
        </w:rPr>
        <w:t xml:space="preserve"> </w:t>
      </w:r>
      <w:r>
        <w:rPr>
          <w:sz w:val="28"/>
        </w:rPr>
        <w:t>деятельности;</w:t>
      </w:r>
    </w:p>
    <w:p w:rsidR="00144573" w:rsidRDefault="00933899" w:rsidP="0099792F">
      <w:pPr>
        <w:pStyle w:val="a4"/>
        <w:numPr>
          <w:ilvl w:val="0"/>
          <w:numId w:val="203"/>
        </w:numPr>
        <w:tabs>
          <w:tab w:val="left" w:pos="1814"/>
        </w:tabs>
        <w:ind w:right="688" w:firstLine="707"/>
        <w:rPr>
          <w:sz w:val="28"/>
        </w:rPr>
      </w:pPr>
      <w:r>
        <w:rPr>
          <w:sz w:val="28"/>
        </w:rPr>
        <w:t>систематизировать (в том числе выбирать приоритетные) критерии</w:t>
      </w:r>
      <w:r>
        <w:rPr>
          <w:spacing w:val="1"/>
          <w:sz w:val="28"/>
        </w:rPr>
        <w:t xml:space="preserve"> </w:t>
      </w:r>
      <w:r>
        <w:rPr>
          <w:sz w:val="28"/>
        </w:rPr>
        <w:t>достижения</w:t>
      </w:r>
      <w:r>
        <w:rPr>
          <w:spacing w:val="-4"/>
          <w:sz w:val="28"/>
        </w:rPr>
        <w:t xml:space="preserve"> </w:t>
      </w:r>
      <w:r>
        <w:rPr>
          <w:sz w:val="28"/>
        </w:rPr>
        <w:t>планируемых результатов</w:t>
      </w:r>
      <w:r>
        <w:rPr>
          <w:spacing w:val="-1"/>
          <w:sz w:val="28"/>
        </w:rPr>
        <w:t xml:space="preserve"> </w:t>
      </w:r>
      <w:r>
        <w:rPr>
          <w:sz w:val="28"/>
        </w:rPr>
        <w:t>и</w:t>
      </w:r>
      <w:r>
        <w:rPr>
          <w:spacing w:val="-1"/>
          <w:sz w:val="28"/>
        </w:rPr>
        <w:t xml:space="preserve"> </w:t>
      </w:r>
      <w:r>
        <w:rPr>
          <w:sz w:val="28"/>
        </w:rPr>
        <w:t>оценки своей</w:t>
      </w:r>
      <w:r>
        <w:rPr>
          <w:spacing w:val="-1"/>
          <w:sz w:val="28"/>
        </w:rPr>
        <w:t xml:space="preserve"> </w:t>
      </w:r>
      <w:r>
        <w:rPr>
          <w:sz w:val="28"/>
        </w:rPr>
        <w:t>деятельности;</w:t>
      </w:r>
    </w:p>
    <w:p w:rsidR="00144573" w:rsidRDefault="00933899" w:rsidP="0099792F">
      <w:pPr>
        <w:pStyle w:val="a4"/>
        <w:numPr>
          <w:ilvl w:val="0"/>
          <w:numId w:val="203"/>
        </w:numPr>
        <w:tabs>
          <w:tab w:val="left" w:pos="1814"/>
        </w:tabs>
        <w:ind w:right="695" w:firstLine="707"/>
        <w:rPr>
          <w:sz w:val="28"/>
        </w:rPr>
      </w:pPr>
      <w:r>
        <w:rPr>
          <w:sz w:val="28"/>
        </w:rPr>
        <w:t>отбирать</w:t>
      </w:r>
      <w:r>
        <w:rPr>
          <w:spacing w:val="1"/>
          <w:sz w:val="28"/>
        </w:rPr>
        <w:t xml:space="preserve"> </w:t>
      </w:r>
      <w:r>
        <w:rPr>
          <w:sz w:val="28"/>
        </w:rPr>
        <w:t>инструменты</w:t>
      </w:r>
      <w:r>
        <w:rPr>
          <w:spacing w:val="1"/>
          <w:sz w:val="28"/>
        </w:rPr>
        <w:t xml:space="preserve"> </w:t>
      </w:r>
      <w:r>
        <w:rPr>
          <w:sz w:val="28"/>
        </w:rPr>
        <w:t>для</w:t>
      </w:r>
      <w:r>
        <w:rPr>
          <w:spacing w:val="1"/>
          <w:sz w:val="28"/>
        </w:rPr>
        <w:t xml:space="preserve"> </w:t>
      </w:r>
      <w:r>
        <w:rPr>
          <w:sz w:val="28"/>
        </w:rPr>
        <w:t>оценивания</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осуществлять</w:t>
      </w:r>
      <w:r>
        <w:rPr>
          <w:spacing w:val="1"/>
          <w:sz w:val="28"/>
        </w:rPr>
        <w:t xml:space="preserve"> </w:t>
      </w:r>
      <w:r>
        <w:rPr>
          <w:sz w:val="28"/>
        </w:rPr>
        <w:t>самоконтроль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предложенных</w:t>
      </w:r>
      <w:r>
        <w:rPr>
          <w:spacing w:val="-67"/>
          <w:sz w:val="28"/>
        </w:rPr>
        <w:t xml:space="preserve"> </w:t>
      </w:r>
      <w:r>
        <w:rPr>
          <w:sz w:val="28"/>
        </w:rPr>
        <w:t>условий и требований;</w:t>
      </w:r>
    </w:p>
    <w:p w:rsidR="00144573" w:rsidRDefault="00933899" w:rsidP="0099792F">
      <w:pPr>
        <w:pStyle w:val="a4"/>
        <w:numPr>
          <w:ilvl w:val="0"/>
          <w:numId w:val="203"/>
        </w:numPr>
        <w:tabs>
          <w:tab w:val="left" w:pos="1814"/>
        </w:tabs>
        <w:ind w:right="690" w:firstLine="707"/>
        <w:rPr>
          <w:sz w:val="28"/>
        </w:rPr>
      </w:pPr>
      <w:r>
        <w:rPr>
          <w:sz w:val="28"/>
        </w:rPr>
        <w:t>оценивать свою деятельность, анализируя и аргументируя причины</w:t>
      </w:r>
      <w:r>
        <w:rPr>
          <w:spacing w:val="1"/>
          <w:sz w:val="28"/>
        </w:rPr>
        <w:t xml:space="preserve"> </w:t>
      </w:r>
      <w:r>
        <w:rPr>
          <w:sz w:val="28"/>
        </w:rPr>
        <w:t>достижения</w:t>
      </w:r>
      <w:r>
        <w:rPr>
          <w:spacing w:val="-4"/>
          <w:sz w:val="28"/>
        </w:rPr>
        <w:t xml:space="preserve"> </w:t>
      </w:r>
      <w:r>
        <w:rPr>
          <w:sz w:val="28"/>
        </w:rPr>
        <w:t>или отсутствия</w:t>
      </w:r>
      <w:r>
        <w:rPr>
          <w:spacing w:val="-1"/>
          <w:sz w:val="28"/>
        </w:rPr>
        <w:t xml:space="preserve"> </w:t>
      </w:r>
      <w:r>
        <w:rPr>
          <w:sz w:val="28"/>
        </w:rPr>
        <w:t>планируемого</w:t>
      </w:r>
      <w:r>
        <w:rPr>
          <w:spacing w:val="1"/>
          <w:sz w:val="28"/>
        </w:rPr>
        <w:t xml:space="preserve"> </w:t>
      </w:r>
      <w:r>
        <w:rPr>
          <w:sz w:val="28"/>
        </w:rPr>
        <w:t>результата;</w:t>
      </w:r>
    </w:p>
    <w:p w:rsidR="00144573" w:rsidRDefault="00933899" w:rsidP="0099792F">
      <w:pPr>
        <w:pStyle w:val="a4"/>
        <w:numPr>
          <w:ilvl w:val="0"/>
          <w:numId w:val="203"/>
        </w:numPr>
        <w:tabs>
          <w:tab w:val="left" w:pos="1814"/>
        </w:tabs>
        <w:ind w:right="694" w:firstLine="707"/>
        <w:rPr>
          <w:sz w:val="28"/>
        </w:rPr>
      </w:pPr>
      <w:r>
        <w:rPr>
          <w:sz w:val="28"/>
        </w:rPr>
        <w:t>находить</w:t>
      </w:r>
      <w:r>
        <w:rPr>
          <w:spacing w:val="1"/>
          <w:sz w:val="28"/>
        </w:rPr>
        <w:t xml:space="preserve"> </w:t>
      </w:r>
      <w:r>
        <w:rPr>
          <w:sz w:val="28"/>
        </w:rPr>
        <w:t>необходимые</w:t>
      </w:r>
      <w:r>
        <w:rPr>
          <w:spacing w:val="1"/>
          <w:sz w:val="28"/>
        </w:rPr>
        <w:t xml:space="preserve"> </w:t>
      </w:r>
      <w:r>
        <w:rPr>
          <w:sz w:val="28"/>
        </w:rPr>
        <w:t>и</w:t>
      </w:r>
      <w:r>
        <w:rPr>
          <w:spacing w:val="1"/>
          <w:sz w:val="28"/>
        </w:rPr>
        <w:t xml:space="preserve"> </w:t>
      </w:r>
      <w:r>
        <w:rPr>
          <w:sz w:val="28"/>
        </w:rPr>
        <w:t>достаточные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учебных действий в</w:t>
      </w:r>
      <w:r>
        <w:rPr>
          <w:spacing w:val="-4"/>
          <w:sz w:val="28"/>
        </w:rPr>
        <w:t xml:space="preserve"> </w:t>
      </w:r>
      <w:r>
        <w:rPr>
          <w:sz w:val="28"/>
        </w:rPr>
        <w:t>изменяющейся ситуации;</w:t>
      </w:r>
    </w:p>
    <w:p w:rsidR="00144573" w:rsidRDefault="00933899" w:rsidP="0099792F">
      <w:pPr>
        <w:pStyle w:val="a4"/>
        <w:numPr>
          <w:ilvl w:val="0"/>
          <w:numId w:val="203"/>
        </w:numPr>
        <w:tabs>
          <w:tab w:val="left" w:pos="1814"/>
        </w:tabs>
        <w:ind w:right="691" w:firstLine="707"/>
        <w:rPr>
          <w:sz w:val="28"/>
        </w:rPr>
      </w:pPr>
      <w:r>
        <w:rPr>
          <w:sz w:val="28"/>
        </w:rPr>
        <w:t>работая</w:t>
      </w:r>
      <w:r>
        <w:rPr>
          <w:spacing w:val="1"/>
          <w:sz w:val="28"/>
        </w:rPr>
        <w:t xml:space="preserve"> </w:t>
      </w:r>
      <w:r>
        <w:rPr>
          <w:sz w:val="28"/>
        </w:rPr>
        <w:t>по</w:t>
      </w:r>
      <w:r>
        <w:rPr>
          <w:spacing w:val="1"/>
          <w:sz w:val="28"/>
        </w:rPr>
        <w:t xml:space="preserve"> </w:t>
      </w:r>
      <w:r>
        <w:rPr>
          <w:sz w:val="28"/>
        </w:rPr>
        <w:t>своему</w:t>
      </w:r>
      <w:r>
        <w:rPr>
          <w:spacing w:val="1"/>
          <w:sz w:val="28"/>
        </w:rPr>
        <w:t xml:space="preserve"> </w:t>
      </w:r>
      <w:r>
        <w:rPr>
          <w:sz w:val="28"/>
        </w:rPr>
        <w:t>плану,</w:t>
      </w:r>
      <w:r>
        <w:rPr>
          <w:spacing w:val="1"/>
          <w:sz w:val="28"/>
        </w:rPr>
        <w:t xml:space="preserve"> </w:t>
      </w:r>
      <w:r>
        <w:rPr>
          <w:sz w:val="28"/>
        </w:rPr>
        <w:t>вносить</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текущую</w:t>
      </w:r>
      <w:r>
        <w:rPr>
          <w:spacing w:val="1"/>
          <w:sz w:val="28"/>
        </w:rPr>
        <w:t xml:space="preserve"> </w:t>
      </w:r>
      <w:r>
        <w:rPr>
          <w:sz w:val="28"/>
        </w:rPr>
        <w:t>деятельность</w:t>
      </w:r>
      <w:r>
        <w:rPr>
          <w:spacing w:val="7"/>
          <w:sz w:val="28"/>
        </w:rPr>
        <w:t xml:space="preserve"> </w:t>
      </w:r>
      <w:r>
        <w:rPr>
          <w:sz w:val="28"/>
        </w:rPr>
        <w:t>на</w:t>
      </w:r>
      <w:r>
        <w:rPr>
          <w:spacing w:val="8"/>
          <w:sz w:val="28"/>
        </w:rPr>
        <w:t xml:space="preserve"> </w:t>
      </w:r>
      <w:r>
        <w:rPr>
          <w:sz w:val="28"/>
        </w:rPr>
        <w:t>основе</w:t>
      </w:r>
      <w:r>
        <w:rPr>
          <w:spacing w:val="13"/>
          <w:sz w:val="28"/>
        </w:rPr>
        <w:t xml:space="preserve"> </w:t>
      </w:r>
      <w:r>
        <w:rPr>
          <w:sz w:val="28"/>
        </w:rPr>
        <w:t>анализа</w:t>
      </w:r>
      <w:r>
        <w:rPr>
          <w:spacing w:val="8"/>
          <w:sz w:val="28"/>
        </w:rPr>
        <w:t xml:space="preserve"> </w:t>
      </w:r>
      <w:r>
        <w:rPr>
          <w:sz w:val="28"/>
        </w:rPr>
        <w:t>изменений</w:t>
      </w:r>
      <w:r>
        <w:rPr>
          <w:spacing w:val="11"/>
          <w:sz w:val="28"/>
        </w:rPr>
        <w:t xml:space="preserve"> </w:t>
      </w:r>
      <w:r>
        <w:rPr>
          <w:sz w:val="28"/>
        </w:rPr>
        <w:t>ситуации</w:t>
      </w:r>
      <w:r>
        <w:rPr>
          <w:spacing w:val="9"/>
          <w:sz w:val="28"/>
        </w:rPr>
        <w:t xml:space="preserve"> </w:t>
      </w:r>
      <w:r>
        <w:rPr>
          <w:sz w:val="28"/>
        </w:rPr>
        <w:t>для</w:t>
      </w:r>
      <w:r>
        <w:rPr>
          <w:spacing w:val="9"/>
          <w:sz w:val="28"/>
        </w:rPr>
        <w:t xml:space="preserve"> </w:t>
      </w:r>
      <w:r>
        <w:rPr>
          <w:sz w:val="28"/>
        </w:rPr>
        <w:t>получения</w:t>
      </w:r>
    </w:p>
    <w:p w:rsidR="00144573" w:rsidRDefault="00144573" w:rsidP="0099792F">
      <w:pPr>
        <w:jc w:val="both"/>
        <w:rPr>
          <w:sz w:val="28"/>
        </w:rPr>
        <w:sectPr w:rsidR="00144573">
          <w:pgSz w:w="11900" w:h="16850"/>
          <w:pgMar w:top="1060" w:right="440" w:bottom="960" w:left="740" w:header="0" w:footer="678" w:gutter="0"/>
          <w:cols w:space="720"/>
        </w:sectPr>
      </w:pPr>
    </w:p>
    <w:p w:rsidR="00144573" w:rsidRDefault="00933899" w:rsidP="0099792F">
      <w:pPr>
        <w:pStyle w:val="a3"/>
        <w:ind w:left="820"/>
      </w:pPr>
      <w:r>
        <w:lastRenderedPageBreak/>
        <w:t>запланированных</w:t>
      </w:r>
      <w:r>
        <w:rPr>
          <w:spacing w:val="-4"/>
        </w:rPr>
        <w:t xml:space="preserve"> </w:t>
      </w:r>
      <w:r>
        <w:t>характеристик/показателей</w:t>
      </w:r>
      <w:r>
        <w:rPr>
          <w:spacing w:val="-4"/>
        </w:rPr>
        <w:t xml:space="preserve"> </w:t>
      </w:r>
      <w:r>
        <w:t>результата;</w:t>
      </w:r>
    </w:p>
    <w:p w:rsidR="00144573" w:rsidRDefault="00933899" w:rsidP="0099792F">
      <w:pPr>
        <w:pStyle w:val="a4"/>
        <w:numPr>
          <w:ilvl w:val="0"/>
          <w:numId w:val="203"/>
        </w:numPr>
        <w:tabs>
          <w:tab w:val="left" w:pos="1814"/>
        </w:tabs>
        <w:ind w:right="691" w:firstLine="707"/>
        <w:rPr>
          <w:sz w:val="28"/>
        </w:rPr>
      </w:pPr>
      <w:r>
        <w:rPr>
          <w:sz w:val="28"/>
        </w:rPr>
        <w:t>устанавливать</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полученными</w:t>
      </w:r>
      <w:r>
        <w:rPr>
          <w:spacing w:val="1"/>
          <w:sz w:val="28"/>
        </w:rPr>
        <w:t xml:space="preserve"> </w:t>
      </w:r>
      <w:r>
        <w:rPr>
          <w:sz w:val="28"/>
        </w:rPr>
        <w:t>характеристиками</w:t>
      </w:r>
      <w:r>
        <w:rPr>
          <w:spacing w:val="1"/>
          <w:sz w:val="28"/>
        </w:rPr>
        <w:t xml:space="preserve"> </w:t>
      </w:r>
      <w:r>
        <w:rPr>
          <w:sz w:val="28"/>
        </w:rPr>
        <w:t>результата</w:t>
      </w:r>
      <w:r>
        <w:rPr>
          <w:spacing w:val="1"/>
          <w:sz w:val="28"/>
        </w:rPr>
        <w:t xml:space="preserve"> </w:t>
      </w:r>
      <w:r>
        <w:rPr>
          <w:sz w:val="28"/>
        </w:rPr>
        <w:t>и</w:t>
      </w:r>
      <w:r>
        <w:rPr>
          <w:spacing w:val="1"/>
          <w:sz w:val="28"/>
        </w:rPr>
        <w:t xml:space="preserve"> </w:t>
      </w:r>
      <w:r>
        <w:rPr>
          <w:sz w:val="28"/>
        </w:rPr>
        <w:t>характеристиками</w:t>
      </w:r>
      <w:r>
        <w:rPr>
          <w:spacing w:val="1"/>
          <w:sz w:val="28"/>
        </w:rPr>
        <w:t xml:space="preserve"> </w:t>
      </w:r>
      <w:r>
        <w:rPr>
          <w:sz w:val="28"/>
        </w:rPr>
        <w:t>процесса</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завершении</w:t>
      </w:r>
      <w:r>
        <w:rPr>
          <w:spacing w:val="1"/>
          <w:sz w:val="28"/>
        </w:rPr>
        <w:t xml:space="preserve"> </w:t>
      </w:r>
      <w:r>
        <w:rPr>
          <w:sz w:val="28"/>
        </w:rPr>
        <w:t>деятельности предлагать изменение характеристик процесса для получения</w:t>
      </w:r>
      <w:r>
        <w:rPr>
          <w:spacing w:val="1"/>
          <w:sz w:val="28"/>
        </w:rPr>
        <w:t xml:space="preserve"> </w:t>
      </w:r>
      <w:r>
        <w:rPr>
          <w:sz w:val="28"/>
        </w:rPr>
        <w:t>улучшенных</w:t>
      </w:r>
      <w:r>
        <w:rPr>
          <w:spacing w:val="-4"/>
          <w:sz w:val="28"/>
        </w:rPr>
        <w:t xml:space="preserve"> </w:t>
      </w:r>
      <w:r>
        <w:rPr>
          <w:sz w:val="28"/>
        </w:rPr>
        <w:t>характеристик результата;</w:t>
      </w:r>
    </w:p>
    <w:p w:rsidR="00144573" w:rsidRDefault="00933899" w:rsidP="0099792F">
      <w:pPr>
        <w:pStyle w:val="a4"/>
        <w:numPr>
          <w:ilvl w:val="0"/>
          <w:numId w:val="203"/>
        </w:numPr>
        <w:tabs>
          <w:tab w:val="left" w:pos="1814"/>
        </w:tabs>
        <w:ind w:left="1814"/>
        <w:rPr>
          <w:sz w:val="28"/>
        </w:rPr>
      </w:pPr>
      <w:r>
        <w:rPr>
          <w:sz w:val="28"/>
        </w:rPr>
        <w:t>соотносить</w:t>
      </w:r>
      <w:r>
        <w:rPr>
          <w:spacing w:val="-3"/>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целью</w:t>
      </w:r>
      <w:r>
        <w:rPr>
          <w:spacing w:val="-2"/>
          <w:sz w:val="28"/>
        </w:rPr>
        <w:t xml:space="preserve"> </w:t>
      </w:r>
      <w:r>
        <w:rPr>
          <w:sz w:val="28"/>
        </w:rPr>
        <w:t>обучения.</w:t>
      </w:r>
    </w:p>
    <w:p w:rsidR="00144573" w:rsidRDefault="00933899" w:rsidP="0099792F">
      <w:pPr>
        <w:pStyle w:val="a4"/>
        <w:numPr>
          <w:ilvl w:val="0"/>
          <w:numId w:val="202"/>
        </w:numPr>
        <w:tabs>
          <w:tab w:val="left" w:pos="1954"/>
        </w:tabs>
        <w:ind w:right="696" w:firstLine="707"/>
        <w:jc w:val="both"/>
        <w:rPr>
          <w:sz w:val="28"/>
        </w:rPr>
      </w:pPr>
      <w:r>
        <w:rPr>
          <w:sz w:val="28"/>
        </w:rPr>
        <w:t>Умение</w:t>
      </w:r>
      <w:r>
        <w:rPr>
          <w:spacing w:val="1"/>
          <w:sz w:val="28"/>
        </w:rPr>
        <w:t xml:space="preserve"> </w:t>
      </w:r>
      <w:r>
        <w:rPr>
          <w:sz w:val="28"/>
        </w:rPr>
        <w:t>оценивать</w:t>
      </w:r>
      <w:r>
        <w:rPr>
          <w:spacing w:val="1"/>
          <w:sz w:val="28"/>
        </w:rPr>
        <w:t xml:space="preserve"> </w:t>
      </w:r>
      <w:r>
        <w:rPr>
          <w:sz w:val="28"/>
        </w:rPr>
        <w:t>правильность</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собственные</w:t>
      </w:r>
      <w:r>
        <w:rPr>
          <w:spacing w:val="-1"/>
          <w:sz w:val="28"/>
        </w:rPr>
        <w:t xml:space="preserve"> </w:t>
      </w:r>
      <w:r>
        <w:rPr>
          <w:sz w:val="28"/>
        </w:rPr>
        <w:t>возможности ее</w:t>
      </w:r>
      <w:r>
        <w:rPr>
          <w:spacing w:val="-1"/>
          <w:sz w:val="28"/>
        </w:rPr>
        <w:t xml:space="preserve"> </w:t>
      </w:r>
      <w:r>
        <w:rPr>
          <w:sz w:val="28"/>
        </w:rPr>
        <w:t>решения.</w:t>
      </w:r>
      <w:r>
        <w:rPr>
          <w:spacing w:val="-3"/>
          <w:sz w:val="28"/>
        </w:rPr>
        <w:t xml:space="preserve"> </w:t>
      </w:r>
      <w:r>
        <w:rPr>
          <w:sz w:val="28"/>
        </w:rPr>
        <w:t>Обучающийся</w:t>
      </w:r>
      <w:r>
        <w:rPr>
          <w:spacing w:val="-1"/>
          <w:sz w:val="28"/>
        </w:rPr>
        <w:t xml:space="preserve"> </w:t>
      </w:r>
      <w:r>
        <w:rPr>
          <w:sz w:val="28"/>
        </w:rPr>
        <w:t>сможет:</w:t>
      </w:r>
    </w:p>
    <w:p w:rsidR="00144573" w:rsidRDefault="00933899" w:rsidP="0099792F">
      <w:pPr>
        <w:pStyle w:val="a4"/>
        <w:numPr>
          <w:ilvl w:val="0"/>
          <w:numId w:val="203"/>
        </w:numPr>
        <w:tabs>
          <w:tab w:val="left" w:pos="1814"/>
        </w:tabs>
        <w:ind w:right="690" w:firstLine="707"/>
        <w:rPr>
          <w:sz w:val="28"/>
        </w:rPr>
      </w:pPr>
      <w:r>
        <w:rPr>
          <w:sz w:val="28"/>
        </w:rPr>
        <w:t>определять</w:t>
      </w:r>
      <w:r>
        <w:rPr>
          <w:spacing w:val="1"/>
          <w:sz w:val="28"/>
        </w:rPr>
        <w:t xml:space="preserve"> </w:t>
      </w:r>
      <w:r>
        <w:rPr>
          <w:sz w:val="28"/>
        </w:rPr>
        <w:t>критерии</w:t>
      </w:r>
      <w:r>
        <w:rPr>
          <w:spacing w:val="1"/>
          <w:sz w:val="28"/>
        </w:rPr>
        <w:t xml:space="preserve"> </w:t>
      </w:r>
      <w:r>
        <w:rPr>
          <w:sz w:val="28"/>
        </w:rPr>
        <w:t>правильности</w:t>
      </w:r>
      <w:r>
        <w:rPr>
          <w:spacing w:val="1"/>
          <w:sz w:val="28"/>
        </w:rPr>
        <w:t xml:space="preserve"> </w:t>
      </w:r>
      <w:r>
        <w:rPr>
          <w:sz w:val="28"/>
        </w:rPr>
        <w:t>(корректности)</w:t>
      </w:r>
      <w:r>
        <w:rPr>
          <w:spacing w:val="1"/>
          <w:sz w:val="28"/>
        </w:rPr>
        <w:t xml:space="preserve"> </w:t>
      </w:r>
      <w:r>
        <w:rPr>
          <w:sz w:val="28"/>
        </w:rPr>
        <w:t>выполнения</w:t>
      </w:r>
      <w:r>
        <w:rPr>
          <w:spacing w:val="-67"/>
          <w:sz w:val="28"/>
        </w:rPr>
        <w:t xml:space="preserve"> </w:t>
      </w:r>
      <w:r>
        <w:rPr>
          <w:sz w:val="28"/>
        </w:rPr>
        <w:t>учебной</w:t>
      </w:r>
      <w:r>
        <w:rPr>
          <w:spacing w:val="-1"/>
          <w:sz w:val="28"/>
        </w:rPr>
        <w:t xml:space="preserve"> </w:t>
      </w:r>
      <w:r>
        <w:rPr>
          <w:sz w:val="28"/>
        </w:rPr>
        <w:t>задачи;</w:t>
      </w:r>
    </w:p>
    <w:p w:rsidR="00144573" w:rsidRDefault="00933899" w:rsidP="0099792F">
      <w:pPr>
        <w:pStyle w:val="a4"/>
        <w:numPr>
          <w:ilvl w:val="0"/>
          <w:numId w:val="203"/>
        </w:numPr>
        <w:tabs>
          <w:tab w:val="left" w:pos="1814"/>
        </w:tabs>
        <w:ind w:right="694" w:firstLine="707"/>
        <w:rPr>
          <w:sz w:val="28"/>
        </w:rPr>
      </w:pPr>
      <w:r>
        <w:rPr>
          <w:sz w:val="28"/>
        </w:rPr>
        <w:t>анализировать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применение</w:t>
      </w:r>
      <w:r>
        <w:rPr>
          <w:spacing w:val="1"/>
          <w:sz w:val="28"/>
        </w:rPr>
        <w:t xml:space="preserve"> </w:t>
      </w:r>
      <w:r>
        <w:rPr>
          <w:sz w:val="28"/>
        </w:rPr>
        <w:t>соответствующего</w:t>
      </w:r>
      <w:r>
        <w:rPr>
          <w:spacing w:val="1"/>
          <w:sz w:val="28"/>
        </w:rPr>
        <w:t xml:space="preserve"> </w:t>
      </w:r>
      <w:r>
        <w:rPr>
          <w:sz w:val="28"/>
        </w:rPr>
        <w:t>инструментария</w:t>
      </w:r>
      <w:r>
        <w:rPr>
          <w:spacing w:val="-4"/>
          <w:sz w:val="28"/>
        </w:rPr>
        <w:t xml:space="preserve"> </w:t>
      </w:r>
      <w:r>
        <w:rPr>
          <w:sz w:val="28"/>
        </w:rPr>
        <w:t>для</w:t>
      </w:r>
      <w:r>
        <w:rPr>
          <w:spacing w:val="-2"/>
          <w:sz w:val="28"/>
        </w:rPr>
        <w:t xml:space="preserve"> </w:t>
      </w:r>
      <w:r>
        <w:rPr>
          <w:sz w:val="28"/>
        </w:rPr>
        <w:t>выполнения учебной</w:t>
      </w:r>
      <w:r>
        <w:rPr>
          <w:spacing w:val="-1"/>
          <w:sz w:val="28"/>
        </w:rPr>
        <w:t xml:space="preserve"> </w:t>
      </w:r>
      <w:r>
        <w:rPr>
          <w:sz w:val="28"/>
        </w:rPr>
        <w:t>задачи;</w:t>
      </w:r>
    </w:p>
    <w:p w:rsidR="00144573" w:rsidRDefault="00933899" w:rsidP="0099792F">
      <w:pPr>
        <w:pStyle w:val="a4"/>
        <w:numPr>
          <w:ilvl w:val="0"/>
          <w:numId w:val="203"/>
        </w:numPr>
        <w:tabs>
          <w:tab w:val="left" w:pos="1814"/>
        </w:tabs>
        <w:ind w:right="693" w:firstLine="707"/>
        <w:rPr>
          <w:sz w:val="28"/>
        </w:rPr>
      </w:pPr>
      <w:r>
        <w:rPr>
          <w:sz w:val="28"/>
        </w:rPr>
        <w:t>свободно</w:t>
      </w:r>
      <w:r>
        <w:rPr>
          <w:spacing w:val="1"/>
          <w:sz w:val="28"/>
        </w:rPr>
        <w:t xml:space="preserve"> </w:t>
      </w:r>
      <w:r>
        <w:rPr>
          <w:sz w:val="28"/>
        </w:rPr>
        <w:t>пользоваться</w:t>
      </w:r>
      <w:r>
        <w:rPr>
          <w:spacing w:val="1"/>
          <w:sz w:val="28"/>
        </w:rPr>
        <w:t xml:space="preserve"> </w:t>
      </w:r>
      <w:r>
        <w:rPr>
          <w:sz w:val="28"/>
        </w:rPr>
        <w:t>выработанными</w:t>
      </w:r>
      <w:r>
        <w:rPr>
          <w:spacing w:val="1"/>
          <w:sz w:val="28"/>
        </w:rPr>
        <w:t xml:space="preserve"> </w:t>
      </w:r>
      <w:r>
        <w:rPr>
          <w:sz w:val="28"/>
        </w:rPr>
        <w:t>критериями</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t>самооценки,</w:t>
      </w:r>
      <w:r>
        <w:rPr>
          <w:spacing w:val="-2"/>
          <w:sz w:val="28"/>
        </w:rPr>
        <w:t xml:space="preserve"> </w:t>
      </w:r>
      <w:r>
        <w:rPr>
          <w:sz w:val="28"/>
        </w:rPr>
        <w:t>исходя</w:t>
      </w:r>
      <w:r>
        <w:rPr>
          <w:spacing w:val="-3"/>
          <w:sz w:val="28"/>
        </w:rPr>
        <w:t xml:space="preserve"> </w:t>
      </w:r>
      <w:r>
        <w:rPr>
          <w:sz w:val="28"/>
        </w:rPr>
        <w:t>из</w:t>
      </w:r>
      <w:r>
        <w:rPr>
          <w:spacing w:val="-1"/>
          <w:sz w:val="28"/>
        </w:rPr>
        <w:t xml:space="preserve"> </w:t>
      </w:r>
      <w:r>
        <w:rPr>
          <w:sz w:val="28"/>
        </w:rPr>
        <w:t>цели</w:t>
      </w:r>
      <w:r>
        <w:rPr>
          <w:spacing w:val="-3"/>
          <w:sz w:val="28"/>
        </w:rPr>
        <w:t xml:space="preserve"> </w:t>
      </w:r>
      <w:r>
        <w:rPr>
          <w:sz w:val="28"/>
        </w:rPr>
        <w:t>и</w:t>
      </w:r>
      <w:r>
        <w:rPr>
          <w:spacing w:val="-1"/>
          <w:sz w:val="28"/>
        </w:rPr>
        <w:t xml:space="preserve"> </w:t>
      </w:r>
      <w:r>
        <w:rPr>
          <w:sz w:val="28"/>
        </w:rPr>
        <w:t>имеющихся средств;</w:t>
      </w:r>
    </w:p>
    <w:p w:rsidR="00144573" w:rsidRDefault="00933899" w:rsidP="0099792F">
      <w:pPr>
        <w:pStyle w:val="a4"/>
        <w:numPr>
          <w:ilvl w:val="0"/>
          <w:numId w:val="203"/>
        </w:numPr>
        <w:tabs>
          <w:tab w:val="left" w:pos="1814"/>
        </w:tabs>
        <w:ind w:right="692" w:firstLine="707"/>
        <w:rPr>
          <w:sz w:val="28"/>
        </w:rPr>
      </w:pPr>
      <w:r>
        <w:rPr>
          <w:sz w:val="28"/>
        </w:rPr>
        <w:t>оценивать</w:t>
      </w:r>
      <w:r>
        <w:rPr>
          <w:spacing w:val="1"/>
          <w:sz w:val="28"/>
        </w:rPr>
        <w:t xml:space="preserve"> </w:t>
      </w:r>
      <w:r>
        <w:rPr>
          <w:sz w:val="28"/>
        </w:rPr>
        <w:t>продукт</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заданным</w:t>
      </w:r>
      <w:r>
        <w:rPr>
          <w:spacing w:val="1"/>
          <w:sz w:val="28"/>
        </w:rPr>
        <w:t xml:space="preserve"> </w:t>
      </w:r>
      <w:r>
        <w:rPr>
          <w:sz w:val="28"/>
        </w:rPr>
        <w:t>и/или</w:t>
      </w:r>
      <w:r>
        <w:rPr>
          <w:spacing w:val="1"/>
          <w:sz w:val="28"/>
        </w:rPr>
        <w:t xml:space="preserve"> </w:t>
      </w:r>
      <w:r>
        <w:rPr>
          <w:sz w:val="28"/>
        </w:rPr>
        <w:t>самостоятельно</w:t>
      </w:r>
      <w:r>
        <w:rPr>
          <w:spacing w:val="1"/>
          <w:sz w:val="28"/>
        </w:rPr>
        <w:t xml:space="preserve"> </w:t>
      </w:r>
      <w:r>
        <w:rPr>
          <w:sz w:val="28"/>
        </w:rPr>
        <w:t>определенным</w:t>
      </w:r>
      <w:r>
        <w:rPr>
          <w:spacing w:val="1"/>
          <w:sz w:val="28"/>
        </w:rPr>
        <w:t xml:space="preserve"> </w:t>
      </w:r>
      <w:r>
        <w:rPr>
          <w:sz w:val="28"/>
        </w:rPr>
        <w:t>критериям</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целью</w:t>
      </w:r>
      <w:r>
        <w:rPr>
          <w:spacing w:val="-67"/>
          <w:sz w:val="28"/>
        </w:rPr>
        <w:t xml:space="preserve"> </w:t>
      </w:r>
      <w:r>
        <w:rPr>
          <w:sz w:val="28"/>
        </w:rPr>
        <w:t>деятельности;</w:t>
      </w:r>
    </w:p>
    <w:p w:rsidR="00144573" w:rsidRDefault="00933899" w:rsidP="0099792F">
      <w:pPr>
        <w:pStyle w:val="a4"/>
        <w:numPr>
          <w:ilvl w:val="0"/>
          <w:numId w:val="203"/>
        </w:numPr>
        <w:tabs>
          <w:tab w:val="left" w:pos="1814"/>
        </w:tabs>
        <w:ind w:right="694" w:firstLine="707"/>
        <w:rPr>
          <w:sz w:val="28"/>
        </w:rPr>
      </w:pPr>
      <w:r>
        <w:rPr>
          <w:sz w:val="28"/>
        </w:rPr>
        <w:t>обосновывать достижимость цели выбранным способом на основе</w:t>
      </w:r>
      <w:r>
        <w:rPr>
          <w:spacing w:val="1"/>
          <w:sz w:val="28"/>
        </w:rPr>
        <w:t xml:space="preserve"> </w:t>
      </w:r>
      <w:r>
        <w:rPr>
          <w:sz w:val="28"/>
        </w:rPr>
        <w:t>оценки</w:t>
      </w:r>
      <w:r>
        <w:rPr>
          <w:spacing w:val="-2"/>
          <w:sz w:val="28"/>
        </w:rPr>
        <w:t xml:space="preserve"> </w:t>
      </w:r>
      <w:r>
        <w:rPr>
          <w:sz w:val="28"/>
        </w:rPr>
        <w:t>своих внутренних</w:t>
      </w:r>
      <w:r>
        <w:rPr>
          <w:spacing w:val="-1"/>
          <w:sz w:val="28"/>
        </w:rPr>
        <w:t xml:space="preserve"> </w:t>
      </w:r>
      <w:r>
        <w:rPr>
          <w:sz w:val="28"/>
        </w:rPr>
        <w:t>ресурсов</w:t>
      </w:r>
      <w:r>
        <w:rPr>
          <w:spacing w:val="-3"/>
          <w:sz w:val="28"/>
        </w:rPr>
        <w:t xml:space="preserve"> </w:t>
      </w:r>
      <w:r>
        <w:rPr>
          <w:sz w:val="28"/>
        </w:rPr>
        <w:t>и</w:t>
      </w:r>
      <w:r>
        <w:rPr>
          <w:spacing w:val="-1"/>
          <w:sz w:val="28"/>
        </w:rPr>
        <w:t xml:space="preserve"> </w:t>
      </w:r>
      <w:r>
        <w:rPr>
          <w:sz w:val="28"/>
        </w:rPr>
        <w:t>доступных внешних</w:t>
      </w:r>
      <w:r>
        <w:rPr>
          <w:spacing w:val="-1"/>
          <w:sz w:val="28"/>
        </w:rPr>
        <w:t xml:space="preserve"> </w:t>
      </w:r>
      <w:r>
        <w:rPr>
          <w:sz w:val="28"/>
        </w:rPr>
        <w:t>ресурсов;</w:t>
      </w:r>
    </w:p>
    <w:p w:rsidR="00144573" w:rsidRDefault="00933899" w:rsidP="0099792F">
      <w:pPr>
        <w:pStyle w:val="a4"/>
        <w:numPr>
          <w:ilvl w:val="0"/>
          <w:numId w:val="203"/>
        </w:numPr>
        <w:tabs>
          <w:tab w:val="left" w:pos="1814"/>
        </w:tabs>
        <w:ind w:right="692" w:firstLine="707"/>
        <w:rPr>
          <w:sz w:val="28"/>
        </w:rPr>
      </w:pPr>
      <w:r>
        <w:rPr>
          <w:sz w:val="28"/>
        </w:rPr>
        <w:t>фиксировать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динамику</w:t>
      </w:r>
      <w:r>
        <w:rPr>
          <w:spacing w:val="1"/>
          <w:sz w:val="28"/>
        </w:rPr>
        <w:t xml:space="preserve"> </w:t>
      </w:r>
      <w:r>
        <w:rPr>
          <w:sz w:val="28"/>
        </w:rPr>
        <w:t>собственных</w:t>
      </w:r>
      <w:r>
        <w:rPr>
          <w:spacing w:val="1"/>
          <w:sz w:val="28"/>
        </w:rPr>
        <w:t xml:space="preserve"> </w:t>
      </w:r>
      <w:r>
        <w:rPr>
          <w:sz w:val="28"/>
        </w:rPr>
        <w:t>образовательных</w:t>
      </w:r>
      <w:r>
        <w:rPr>
          <w:spacing w:val="-4"/>
          <w:sz w:val="28"/>
        </w:rPr>
        <w:t xml:space="preserve"> </w:t>
      </w:r>
      <w:r>
        <w:rPr>
          <w:sz w:val="28"/>
        </w:rPr>
        <w:t>результатов.</w:t>
      </w:r>
    </w:p>
    <w:p w:rsidR="00144573" w:rsidRDefault="00933899" w:rsidP="0099792F">
      <w:pPr>
        <w:pStyle w:val="a4"/>
        <w:numPr>
          <w:ilvl w:val="0"/>
          <w:numId w:val="202"/>
        </w:numPr>
        <w:tabs>
          <w:tab w:val="left" w:pos="1954"/>
        </w:tabs>
        <w:ind w:right="695" w:firstLine="707"/>
        <w:jc w:val="both"/>
        <w:rPr>
          <w:sz w:val="28"/>
        </w:rPr>
      </w:pPr>
      <w:r>
        <w:rPr>
          <w:sz w:val="28"/>
        </w:rPr>
        <w:t>Владение основами самоконтроля, самооценки, принятия решений</w:t>
      </w:r>
      <w:r>
        <w:rPr>
          <w:spacing w:val="-67"/>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w:t>
      </w:r>
      <w:r>
        <w:rPr>
          <w:spacing w:val="1"/>
          <w:sz w:val="28"/>
        </w:rPr>
        <w:t xml:space="preserve"> </w:t>
      </w:r>
      <w:r>
        <w:rPr>
          <w:sz w:val="28"/>
        </w:rPr>
        <w:t>деятельности.</w:t>
      </w:r>
      <w:r>
        <w:rPr>
          <w:spacing w:val="-2"/>
          <w:sz w:val="28"/>
        </w:rPr>
        <w:t xml:space="preserve"> </w:t>
      </w:r>
      <w:r>
        <w:rPr>
          <w:sz w:val="28"/>
        </w:rPr>
        <w:t>Обучающийся сможет:</w:t>
      </w:r>
    </w:p>
    <w:p w:rsidR="00144573" w:rsidRDefault="00933899" w:rsidP="0099792F">
      <w:pPr>
        <w:pStyle w:val="a4"/>
        <w:numPr>
          <w:ilvl w:val="0"/>
          <w:numId w:val="203"/>
        </w:numPr>
        <w:tabs>
          <w:tab w:val="left" w:pos="1814"/>
        </w:tabs>
        <w:ind w:right="693" w:firstLine="707"/>
        <w:rPr>
          <w:sz w:val="28"/>
        </w:rPr>
      </w:pPr>
      <w:r>
        <w:rPr>
          <w:sz w:val="28"/>
        </w:rPr>
        <w:t>анализировать</w:t>
      </w:r>
      <w:r>
        <w:rPr>
          <w:spacing w:val="1"/>
          <w:sz w:val="28"/>
        </w:rPr>
        <w:t xml:space="preserve"> </w:t>
      </w:r>
      <w:r>
        <w:rPr>
          <w:sz w:val="28"/>
        </w:rPr>
        <w:t>собственную</w:t>
      </w:r>
      <w:r>
        <w:rPr>
          <w:spacing w:val="1"/>
          <w:sz w:val="28"/>
        </w:rPr>
        <w:t xml:space="preserve"> </w:t>
      </w:r>
      <w:r>
        <w:rPr>
          <w:sz w:val="28"/>
        </w:rPr>
        <w:t>учебную</w:t>
      </w:r>
      <w:r>
        <w:rPr>
          <w:spacing w:val="1"/>
          <w:sz w:val="28"/>
        </w:rPr>
        <w:t xml:space="preserve"> </w:t>
      </w:r>
      <w:r>
        <w:rPr>
          <w:sz w:val="28"/>
        </w:rPr>
        <w:t>и</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деятельность</w:t>
      </w:r>
      <w:r>
        <w:rPr>
          <w:spacing w:val="1"/>
          <w:sz w:val="28"/>
        </w:rPr>
        <w:t xml:space="preserve"> </w:t>
      </w:r>
      <w:r>
        <w:rPr>
          <w:sz w:val="28"/>
        </w:rPr>
        <w:t>других</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взаимопроверки;</w:t>
      </w:r>
    </w:p>
    <w:p w:rsidR="00144573" w:rsidRDefault="00933899" w:rsidP="0099792F">
      <w:pPr>
        <w:pStyle w:val="a4"/>
        <w:numPr>
          <w:ilvl w:val="0"/>
          <w:numId w:val="203"/>
        </w:numPr>
        <w:tabs>
          <w:tab w:val="left" w:pos="1814"/>
        </w:tabs>
        <w:ind w:right="688" w:firstLine="707"/>
        <w:rPr>
          <w:sz w:val="28"/>
        </w:rPr>
      </w:pPr>
      <w:r>
        <w:rPr>
          <w:sz w:val="28"/>
        </w:rPr>
        <w:t>соотносить реальные и планируемые результаты индивидуальной</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о</w:t>
      </w:r>
      <w:r>
        <w:rPr>
          <w:spacing w:val="1"/>
          <w:sz w:val="28"/>
        </w:rPr>
        <w:t xml:space="preserve"> </w:t>
      </w:r>
      <w:r>
        <w:rPr>
          <w:sz w:val="28"/>
        </w:rPr>
        <w:t>причинах</w:t>
      </w:r>
      <w:r>
        <w:rPr>
          <w:spacing w:val="1"/>
          <w:sz w:val="28"/>
        </w:rPr>
        <w:t xml:space="preserve"> </w:t>
      </w:r>
      <w:r>
        <w:rPr>
          <w:sz w:val="28"/>
        </w:rPr>
        <w:t>ее</w:t>
      </w:r>
      <w:r>
        <w:rPr>
          <w:spacing w:val="1"/>
          <w:sz w:val="28"/>
        </w:rPr>
        <w:t xml:space="preserve"> </w:t>
      </w:r>
      <w:r>
        <w:rPr>
          <w:sz w:val="28"/>
        </w:rPr>
        <w:t>успешности/эффективности</w:t>
      </w:r>
      <w:r>
        <w:rPr>
          <w:spacing w:val="37"/>
          <w:sz w:val="28"/>
        </w:rPr>
        <w:t xml:space="preserve"> </w:t>
      </w:r>
      <w:r>
        <w:rPr>
          <w:sz w:val="28"/>
        </w:rPr>
        <w:t>или</w:t>
      </w:r>
      <w:r>
        <w:rPr>
          <w:spacing w:val="40"/>
          <w:sz w:val="28"/>
        </w:rPr>
        <w:t xml:space="preserve"> </w:t>
      </w:r>
      <w:r>
        <w:rPr>
          <w:sz w:val="28"/>
        </w:rPr>
        <w:t>неуспешности/неэффективности,</w:t>
      </w:r>
      <w:r>
        <w:rPr>
          <w:spacing w:val="38"/>
          <w:sz w:val="28"/>
        </w:rPr>
        <w:t xml:space="preserve"> </w:t>
      </w:r>
      <w:r>
        <w:rPr>
          <w:sz w:val="28"/>
        </w:rPr>
        <w:t>находить</w:t>
      </w:r>
    </w:p>
    <w:p w:rsidR="00144573" w:rsidRDefault="00144573" w:rsidP="0099792F">
      <w:pPr>
        <w:jc w:val="both"/>
        <w:rPr>
          <w:sz w:val="28"/>
        </w:rPr>
        <w:sectPr w:rsidR="00144573">
          <w:pgSz w:w="11900" w:h="16850"/>
          <w:pgMar w:top="1060" w:right="440" w:bottom="960" w:left="740" w:header="0" w:footer="678" w:gutter="0"/>
          <w:cols w:space="720"/>
        </w:sectPr>
      </w:pPr>
    </w:p>
    <w:p w:rsidR="00144573" w:rsidRDefault="00933899" w:rsidP="0099792F">
      <w:pPr>
        <w:pStyle w:val="a3"/>
        <w:ind w:left="820"/>
      </w:pPr>
      <w:r>
        <w:lastRenderedPageBreak/>
        <w:t>способы</w:t>
      </w:r>
      <w:r>
        <w:rPr>
          <w:spacing w:val="-3"/>
        </w:rPr>
        <w:t xml:space="preserve"> </w:t>
      </w:r>
      <w:r>
        <w:t>выхода</w:t>
      </w:r>
      <w:r>
        <w:rPr>
          <w:spacing w:val="-2"/>
        </w:rPr>
        <w:t xml:space="preserve"> </w:t>
      </w:r>
      <w:r>
        <w:t>из</w:t>
      </w:r>
      <w:r>
        <w:rPr>
          <w:spacing w:val="-6"/>
        </w:rPr>
        <w:t xml:space="preserve"> </w:t>
      </w:r>
      <w:r>
        <w:t>критической</w:t>
      </w:r>
      <w:r>
        <w:rPr>
          <w:spacing w:val="-2"/>
        </w:rPr>
        <w:t xml:space="preserve"> </w:t>
      </w:r>
      <w:r>
        <w:t>ситуации;</w:t>
      </w:r>
    </w:p>
    <w:p w:rsidR="00144573" w:rsidRDefault="00933899" w:rsidP="0099792F">
      <w:pPr>
        <w:pStyle w:val="a4"/>
        <w:numPr>
          <w:ilvl w:val="0"/>
          <w:numId w:val="203"/>
        </w:numPr>
        <w:tabs>
          <w:tab w:val="left" w:pos="1814"/>
        </w:tabs>
        <w:ind w:right="696" w:firstLine="707"/>
        <w:rPr>
          <w:sz w:val="28"/>
        </w:rPr>
      </w:pPr>
      <w:r>
        <w:rPr>
          <w:sz w:val="28"/>
        </w:rPr>
        <w:t>принимать решение в учебной ситуации и оценивать возможные</w:t>
      </w:r>
      <w:r>
        <w:rPr>
          <w:spacing w:val="1"/>
          <w:sz w:val="28"/>
        </w:rPr>
        <w:t xml:space="preserve"> </w:t>
      </w:r>
      <w:r>
        <w:rPr>
          <w:sz w:val="28"/>
        </w:rPr>
        <w:t>последствия</w:t>
      </w:r>
      <w:r>
        <w:rPr>
          <w:spacing w:val="-1"/>
          <w:sz w:val="28"/>
        </w:rPr>
        <w:t xml:space="preserve"> </w:t>
      </w:r>
      <w:r>
        <w:rPr>
          <w:sz w:val="28"/>
        </w:rPr>
        <w:t>принятого</w:t>
      </w:r>
      <w:r>
        <w:rPr>
          <w:spacing w:val="-2"/>
          <w:sz w:val="28"/>
        </w:rPr>
        <w:t xml:space="preserve"> </w:t>
      </w:r>
      <w:r>
        <w:rPr>
          <w:sz w:val="28"/>
        </w:rPr>
        <w:t>решения;</w:t>
      </w:r>
    </w:p>
    <w:p w:rsidR="00144573" w:rsidRDefault="00933899" w:rsidP="0099792F">
      <w:pPr>
        <w:pStyle w:val="a4"/>
        <w:numPr>
          <w:ilvl w:val="0"/>
          <w:numId w:val="203"/>
        </w:numPr>
        <w:tabs>
          <w:tab w:val="left" w:pos="1814"/>
        </w:tabs>
        <w:ind w:right="691" w:firstLine="707"/>
        <w:rPr>
          <w:sz w:val="28"/>
        </w:rPr>
      </w:pPr>
      <w:r>
        <w:rPr>
          <w:sz w:val="28"/>
        </w:rPr>
        <w:t>определять,</w:t>
      </w:r>
      <w:r>
        <w:rPr>
          <w:spacing w:val="1"/>
          <w:sz w:val="28"/>
        </w:rPr>
        <w:t xml:space="preserve"> </w:t>
      </w:r>
      <w:r>
        <w:rPr>
          <w:sz w:val="28"/>
        </w:rPr>
        <w:t>какие</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решению</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или</w:t>
      </w:r>
      <w:r>
        <w:rPr>
          <w:spacing w:val="1"/>
          <w:sz w:val="28"/>
        </w:rPr>
        <w:t xml:space="preserve"> </w:t>
      </w:r>
      <w:r>
        <w:rPr>
          <w:sz w:val="28"/>
        </w:rPr>
        <w:t>параметры</w:t>
      </w:r>
      <w:r>
        <w:rPr>
          <w:spacing w:val="1"/>
          <w:sz w:val="28"/>
        </w:rPr>
        <w:t xml:space="preserve"> </w:t>
      </w:r>
      <w:r>
        <w:rPr>
          <w:sz w:val="28"/>
        </w:rPr>
        <w:t>этих</w:t>
      </w:r>
      <w:r>
        <w:rPr>
          <w:spacing w:val="1"/>
          <w:sz w:val="28"/>
        </w:rPr>
        <w:t xml:space="preserve"> </w:t>
      </w:r>
      <w:r>
        <w:rPr>
          <w:sz w:val="28"/>
        </w:rPr>
        <w:t>действий</w:t>
      </w:r>
      <w:r>
        <w:rPr>
          <w:spacing w:val="1"/>
          <w:sz w:val="28"/>
        </w:rPr>
        <w:t xml:space="preserve"> </w:t>
      </w:r>
      <w:r>
        <w:rPr>
          <w:sz w:val="28"/>
        </w:rPr>
        <w:t>привели</w:t>
      </w:r>
      <w:r>
        <w:rPr>
          <w:spacing w:val="1"/>
          <w:sz w:val="28"/>
        </w:rPr>
        <w:t xml:space="preserve"> </w:t>
      </w:r>
      <w:r>
        <w:rPr>
          <w:sz w:val="28"/>
        </w:rPr>
        <w:t>к</w:t>
      </w:r>
      <w:r>
        <w:rPr>
          <w:spacing w:val="1"/>
          <w:sz w:val="28"/>
        </w:rPr>
        <w:t xml:space="preserve"> </w:t>
      </w:r>
      <w:r>
        <w:rPr>
          <w:sz w:val="28"/>
        </w:rPr>
        <w:t>получению</w:t>
      </w:r>
      <w:r>
        <w:rPr>
          <w:spacing w:val="1"/>
          <w:sz w:val="28"/>
        </w:rPr>
        <w:t xml:space="preserve"> </w:t>
      </w:r>
      <w:r>
        <w:rPr>
          <w:sz w:val="28"/>
        </w:rPr>
        <w:t>имеющегося</w:t>
      </w:r>
      <w:r>
        <w:rPr>
          <w:spacing w:val="1"/>
          <w:sz w:val="28"/>
        </w:rPr>
        <w:t xml:space="preserve"> </w:t>
      </w:r>
      <w:r>
        <w:rPr>
          <w:sz w:val="28"/>
        </w:rPr>
        <w:t>продукта</w:t>
      </w:r>
      <w:r>
        <w:rPr>
          <w:spacing w:val="1"/>
          <w:sz w:val="28"/>
        </w:rPr>
        <w:t xml:space="preserve"> </w:t>
      </w:r>
      <w:r>
        <w:rPr>
          <w:sz w:val="28"/>
        </w:rPr>
        <w:t>учебной</w:t>
      </w:r>
      <w:r>
        <w:rPr>
          <w:spacing w:val="-1"/>
          <w:sz w:val="28"/>
        </w:rPr>
        <w:t xml:space="preserve"> </w:t>
      </w:r>
      <w:r>
        <w:rPr>
          <w:sz w:val="28"/>
        </w:rPr>
        <w:t>деятельности;</w:t>
      </w:r>
    </w:p>
    <w:p w:rsidR="00144573" w:rsidRDefault="00933899" w:rsidP="0099792F">
      <w:pPr>
        <w:pStyle w:val="a4"/>
        <w:numPr>
          <w:ilvl w:val="0"/>
          <w:numId w:val="203"/>
        </w:numPr>
        <w:tabs>
          <w:tab w:val="left" w:pos="1814"/>
          <w:tab w:val="left" w:pos="4687"/>
          <w:tab w:val="left" w:pos="6433"/>
          <w:tab w:val="left" w:pos="8487"/>
        </w:tabs>
        <w:ind w:right="692" w:firstLine="707"/>
        <w:rPr>
          <w:sz w:val="28"/>
        </w:rPr>
      </w:pPr>
      <w:r>
        <w:rPr>
          <w:sz w:val="28"/>
        </w:rPr>
        <w:t>демонстрировать</w:t>
      </w:r>
      <w:r>
        <w:rPr>
          <w:sz w:val="28"/>
        </w:rPr>
        <w:tab/>
        <w:t>приемы</w:t>
      </w:r>
      <w:r>
        <w:rPr>
          <w:sz w:val="28"/>
        </w:rPr>
        <w:tab/>
        <w:t>регуляции</w:t>
      </w:r>
      <w:r>
        <w:rPr>
          <w:sz w:val="28"/>
        </w:rPr>
        <w:tab/>
      </w:r>
      <w:r>
        <w:rPr>
          <w:spacing w:val="-1"/>
          <w:sz w:val="28"/>
        </w:rPr>
        <w:t>собственных</w:t>
      </w:r>
      <w:r>
        <w:rPr>
          <w:spacing w:val="-68"/>
          <w:sz w:val="28"/>
        </w:rPr>
        <w:t xml:space="preserve"> </w:t>
      </w:r>
      <w:r>
        <w:rPr>
          <w:sz w:val="28"/>
        </w:rPr>
        <w:t>психофизиологических/эмоциональных</w:t>
      </w:r>
      <w:r>
        <w:rPr>
          <w:spacing w:val="-2"/>
          <w:sz w:val="28"/>
        </w:rPr>
        <w:t xml:space="preserve"> </w:t>
      </w:r>
      <w:r>
        <w:rPr>
          <w:sz w:val="28"/>
        </w:rPr>
        <w:t>состояний.</w:t>
      </w:r>
    </w:p>
    <w:p w:rsidR="00144573" w:rsidRDefault="00933899" w:rsidP="0099792F">
      <w:pPr>
        <w:pStyle w:val="2"/>
        <w:ind w:left="1528"/>
      </w:pPr>
      <w:r>
        <w:t>Познавательные</w:t>
      </w:r>
      <w:r>
        <w:rPr>
          <w:spacing w:val="-3"/>
        </w:rPr>
        <w:t xml:space="preserve"> </w:t>
      </w:r>
      <w:r>
        <w:t>УУД</w:t>
      </w:r>
    </w:p>
    <w:p w:rsidR="00144573" w:rsidRDefault="00933899" w:rsidP="0099792F">
      <w:pPr>
        <w:pStyle w:val="a4"/>
        <w:numPr>
          <w:ilvl w:val="0"/>
          <w:numId w:val="202"/>
        </w:numPr>
        <w:tabs>
          <w:tab w:val="left" w:pos="1954"/>
        </w:tabs>
        <w:ind w:right="687" w:firstLine="707"/>
        <w:jc w:val="both"/>
        <w:rPr>
          <w:sz w:val="28"/>
        </w:rPr>
      </w:pPr>
      <w:r>
        <w:rPr>
          <w:sz w:val="28"/>
        </w:rPr>
        <w:t>Умение определять понятия, создавать обобщения, устанавливать</w:t>
      </w:r>
      <w:r>
        <w:rPr>
          <w:spacing w:val="1"/>
          <w:sz w:val="28"/>
        </w:rPr>
        <w:t xml:space="preserve"> </w:t>
      </w:r>
      <w:r>
        <w:rPr>
          <w:sz w:val="28"/>
        </w:rPr>
        <w:t>аналогии,</w:t>
      </w:r>
      <w:r>
        <w:rPr>
          <w:spacing w:val="1"/>
          <w:sz w:val="28"/>
        </w:rPr>
        <w:t xml:space="preserve"> </w:t>
      </w:r>
      <w:r>
        <w:rPr>
          <w:sz w:val="28"/>
        </w:rPr>
        <w:t>классифицировать,</w:t>
      </w:r>
      <w:r>
        <w:rPr>
          <w:spacing w:val="1"/>
          <w:sz w:val="28"/>
        </w:rPr>
        <w:t xml:space="preserve"> </w:t>
      </w:r>
      <w:r>
        <w:rPr>
          <w:sz w:val="28"/>
        </w:rPr>
        <w:t>самостоятельно</w:t>
      </w:r>
      <w:r>
        <w:rPr>
          <w:spacing w:val="1"/>
          <w:sz w:val="28"/>
        </w:rPr>
        <w:t xml:space="preserve"> </w:t>
      </w:r>
      <w:r>
        <w:rPr>
          <w:sz w:val="28"/>
        </w:rPr>
        <w:t>выбирать</w:t>
      </w:r>
      <w:r>
        <w:rPr>
          <w:spacing w:val="1"/>
          <w:sz w:val="28"/>
        </w:rPr>
        <w:t xml:space="preserve"> </w:t>
      </w:r>
      <w:r>
        <w:rPr>
          <w:sz w:val="28"/>
        </w:rPr>
        <w:t>основания</w:t>
      </w:r>
      <w:r>
        <w:rPr>
          <w:spacing w:val="1"/>
          <w:sz w:val="28"/>
        </w:rPr>
        <w:t xml:space="preserve"> </w:t>
      </w:r>
      <w:r>
        <w:rPr>
          <w:sz w:val="28"/>
        </w:rPr>
        <w:t>и</w:t>
      </w:r>
      <w:r>
        <w:rPr>
          <w:spacing w:val="1"/>
          <w:sz w:val="28"/>
        </w:rPr>
        <w:t xml:space="preserve"> </w:t>
      </w:r>
      <w:r>
        <w:rPr>
          <w:sz w:val="28"/>
        </w:rPr>
        <w:t>критерии для классификации, устанавливать причинно-следственные связи,</w:t>
      </w:r>
      <w:r>
        <w:rPr>
          <w:spacing w:val="1"/>
          <w:sz w:val="28"/>
        </w:rPr>
        <w:t xml:space="preserve"> </w:t>
      </w:r>
      <w:r>
        <w:rPr>
          <w:sz w:val="28"/>
        </w:rPr>
        <w:t>строить</w:t>
      </w:r>
      <w:r>
        <w:rPr>
          <w:spacing w:val="1"/>
          <w:sz w:val="28"/>
        </w:rPr>
        <w:t xml:space="preserve"> </w:t>
      </w:r>
      <w:r>
        <w:rPr>
          <w:sz w:val="28"/>
        </w:rPr>
        <w:t>логическое</w:t>
      </w:r>
      <w:r>
        <w:rPr>
          <w:spacing w:val="1"/>
          <w:sz w:val="28"/>
        </w:rPr>
        <w:t xml:space="preserve"> </w:t>
      </w:r>
      <w:r>
        <w:rPr>
          <w:sz w:val="28"/>
        </w:rPr>
        <w:t>рассуждение,</w:t>
      </w:r>
      <w:r>
        <w:rPr>
          <w:spacing w:val="1"/>
          <w:sz w:val="28"/>
        </w:rPr>
        <w:t xml:space="preserve"> </w:t>
      </w:r>
      <w:r>
        <w:rPr>
          <w:sz w:val="28"/>
        </w:rPr>
        <w:t>умозаключение</w:t>
      </w:r>
      <w:r>
        <w:rPr>
          <w:spacing w:val="1"/>
          <w:sz w:val="28"/>
        </w:rPr>
        <w:t xml:space="preserve"> </w:t>
      </w:r>
      <w:r>
        <w:rPr>
          <w:sz w:val="28"/>
        </w:rPr>
        <w:t>(индуктивное,</w:t>
      </w:r>
      <w:r>
        <w:rPr>
          <w:spacing w:val="1"/>
          <w:sz w:val="28"/>
        </w:rPr>
        <w:t xml:space="preserve"> </w:t>
      </w:r>
      <w:r>
        <w:rPr>
          <w:sz w:val="28"/>
        </w:rPr>
        <w:t>дедуктивное,</w:t>
      </w:r>
      <w:r>
        <w:rPr>
          <w:spacing w:val="-5"/>
          <w:sz w:val="28"/>
        </w:rPr>
        <w:t xml:space="preserve"> </w:t>
      </w:r>
      <w:r>
        <w:rPr>
          <w:sz w:val="28"/>
        </w:rPr>
        <w:t>по аналогии) и</w:t>
      </w:r>
      <w:r>
        <w:rPr>
          <w:spacing w:val="-4"/>
          <w:sz w:val="28"/>
        </w:rPr>
        <w:t xml:space="preserve"> </w:t>
      </w:r>
      <w:r>
        <w:rPr>
          <w:sz w:val="28"/>
        </w:rPr>
        <w:t>делать</w:t>
      </w:r>
      <w:r>
        <w:rPr>
          <w:spacing w:val="-2"/>
          <w:sz w:val="28"/>
        </w:rPr>
        <w:t xml:space="preserve"> </w:t>
      </w:r>
      <w:r>
        <w:rPr>
          <w:sz w:val="28"/>
        </w:rPr>
        <w:t>выводы.</w:t>
      </w:r>
      <w:r>
        <w:rPr>
          <w:spacing w:val="-1"/>
          <w:sz w:val="28"/>
        </w:rPr>
        <w:t xml:space="preserve"> </w:t>
      </w:r>
      <w:r>
        <w:rPr>
          <w:sz w:val="28"/>
        </w:rPr>
        <w:t>Обучающийся</w:t>
      </w:r>
      <w:r>
        <w:rPr>
          <w:spacing w:val="-4"/>
          <w:sz w:val="28"/>
        </w:rPr>
        <w:t xml:space="preserve"> </w:t>
      </w:r>
      <w:r>
        <w:rPr>
          <w:sz w:val="28"/>
        </w:rPr>
        <w:t>сможет:</w:t>
      </w:r>
    </w:p>
    <w:p w:rsidR="00144573" w:rsidRDefault="00933899" w:rsidP="0099792F">
      <w:pPr>
        <w:pStyle w:val="a4"/>
        <w:numPr>
          <w:ilvl w:val="0"/>
          <w:numId w:val="203"/>
        </w:numPr>
        <w:tabs>
          <w:tab w:val="left" w:pos="1814"/>
        </w:tabs>
        <w:ind w:right="689" w:firstLine="707"/>
        <w:rPr>
          <w:sz w:val="28"/>
        </w:rPr>
      </w:pPr>
      <w:r>
        <w:rPr>
          <w:sz w:val="28"/>
        </w:rPr>
        <w:t>подбирать слова, соподчиненные ключевому слову, определяющие</w:t>
      </w:r>
      <w:r>
        <w:rPr>
          <w:spacing w:val="1"/>
          <w:sz w:val="28"/>
        </w:rPr>
        <w:t xml:space="preserve"> </w:t>
      </w:r>
      <w:r>
        <w:rPr>
          <w:sz w:val="28"/>
        </w:rPr>
        <w:t>его признаки</w:t>
      </w:r>
      <w:r>
        <w:rPr>
          <w:spacing w:val="-2"/>
          <w:sz w:val="28"/>
        </w:rPr>
        <w:t xml:space="preserve"> </w:t>
      </w:r>
      <w:r>
        <w:rPr>
          <w:sz w:val="28"/>
        </w:rPr>
        <w:t>и свойства;</w:t>
      </w:r>
    </w:p>
    <w:p w:rsidR="00144573" w:rsidRDefault="00933899" w:rsidP="0099792F">
      <w:pPr>
        <w:pStyle w:val="a4"/>
        <w:numPr>
          <w:ilvl w:val="0"/>
          <w:numId w:val="203"/>
        </w:numPr>
        <w:tabs>
          <w:tab w:val="left" w:pos="1814"/>
        </w:tabs>
        <w:ind w:right="693" w:firstLine="707"/>
        <w:rPr>
          <w:sz w:val="28"/>
        </w:rPr>
      </w:pPr>
      <w:r>
        <w:rPr>
          <w:sz w:val="28"/>
        </w:rPr>
        <w:t>выстраивать логическую цепочку, состоящую из ключевого слова и</w:t>
      </w:r>
      <w:r>
        <w:rPr>
          <w:spacing w:val="1"/>
          <w:sz w:val="28"/>
        </w:rPr>
        <w:t xml:space="preserve"> </w:t>
      </w:r>
      <w:r>
        <w:rPr>
          <w:sz w:val="28"/>
        </w:rPr>
        <w:t>соподчиненных ему</w:t>
      </w:r>
      <w:r>
        <w:rPr>
          <w:spacing w:val="-4"/>
          <w:sz w:val="28"/>
        </w:rPr>
        <w:t xml:space="preserve"> </w:t>
      </w:r>
      <w:r>
        <w:rPr>
          <w:sz w:val="28"/>
        </w:rPr>
        <w:t>слов;</w:t>
      </w:r>
    </w:p>
    <w:p w:rsidR="00144573" w:rsidRDefault="00933899" w:rsidP="0099792F">
      <w:pPr>
        <w:pStyle w:val="a4"/>
        <w:numPr>
          <w:ilvl w:val="0"/>
          <w:numId w:val="203"/>
        </w:numPr>
        <w:tabs>
          <w:tab w:val="left" w:pos="1814"/>
        </w:tabs>
        <w:ind w:right="696" w:firstLine="707"/>
        <w:rPr>
          <w:sz w:val="28"/>
        </w:rPr>
      </w:pPr>
      <w:r>
        <w:rPr>
          <w:sz w:val="28"/>
        </w:rPr>
        <w:t>выделять</w:t>
      </w:r>
      <w:r>
        <w:rPr>
          <w:spacing w:val="1"/>
          <w:sz w:val="28"/>
        </w:rPr>
        <w:t xml:space="preserve"> </w:t>
      </w:r>
      <w:r>
        <w:rPr>
          <w:sz w:val="28"/>
        </w:rPr>
        <w:t>общий</w:t>
      </w:r>
      <w:r>
        <w:rPr>
          <w:spacing w:val="1"/>
          <w:sz w:val="28"/>
        </w:rPr>
        <w:t xml:space="preserve"> </w:t>
      </w:r>
      <w:r>
        <w:rPr>
          <w:sz w:val="28"/>
        </w:rPr>
        <w:t>признак</w:t>
      </w:r>
      <w:r>
        <w:rPr>
          <w:spacing w:val="1"/>
          <w:sz w:val="28"/>
        </w:rPr>
        <w:t xml:space="preserve"> </w:t>
      </w:r>
      <w:r>
        <w:rPr>
          <w:sz w:val="28"/>
        </w:rPr>
        <w:t>или</w:t>
      </w:r>
      <w:r>
        <w:rPr>
          <w:spacing w:val="1"/>
          <w:sz w:val="28"/>
        </w:rPr>
        <w:t xml:space="preserve"> </w:t>
      </w:r>
      <w:r>
        <w:rPr>
          <w:sz w:val="28"/>
        </w:rPr>
        <w:t>отличие</w:t>
      </w:r>
      <w:r>
        <w:rPr>
          <w:spacing w:val="1"/>
          <w:sz w:val="28"/>
        </w:rPr>
        <w:t xml:space="preserve"> </w:t>
      </w:r>
      <w:r>
        <w:rPr>
          <w:sz w:val="28"/>
        </w:rPr>
        <w:t>двух</w:t>
      </w:r>
      <w:r>
        <w:rPr>
          <w:spacing w:val="1"/>
          <w:sz w:val="28"/>
        </w:rPr>
        <w:t xml:space="preserve"> </w:t>
      </w:r>
      <w:r>
        <w:rPr>
          <w:sz w:val="28"/>
        </w:rPr>
        <w:t>или</w:t>
      </w:r>
      <w:r>
        <w:rPr>
          <w:spacing w:val="1"/>
          <w:sz w:val="28"/>
        </w:rPr>
        <w:t xml:space="preserve"> </w:t>
      </w:r>
      <w:r>
        <w:rPr>
          <w:sz w:val="28"/>
        </w:rPr>
        <w:t>нескольких</w:t>
      </w:r>
      <w:r>
        <w:rPr>
          <w:spacing w:val="1"/>
          <w:sz w:val="28"/>
        </w:rPr>
        <w:t xml:space="preserve"> </w:t>
      </w:r>
      <w:r>
        <w:rPr>
          <w:sz w:val="28"/>
        </w:rPr>
        <w:t>предметов</w:t>
      </w:r>
      <w:r>
        <w:rPr>
          <w:spacing w:val="-3"/>
          <w:sz w:val="28"/>
        </w:rPr>
        <w:t xml:space="preserve"> </w:t>
      </w:r>
      <w:r>
        <w:rPr>
          <w:sz w:val="28"/>
        </w:rPr>
        <w:t>или</w:t>
      </w:r>
      <w:r>
        <w:rPr>
          <w:spacing w:val="-1"/>
          <w:sz w:val="28"/>
        </w:rPr>
        <w:t xml:space="preserve"> </w:t>
      </w:r>
      <w:r>
        <w:rPr>
          <w:sz w:val="28"/>
        </w:rPr>
        <w:t>явлений и</w:t>
      </w:r>
      <w:r>
        <w:rPr>
          <w:spacing w:val="-4"/>
          <w:sz w:val="28"/>
        </w:rPr>
        <w:t xml:space="preserve"> </w:t>
      </w:r>
      <w:r>
        <w:rPr>
          <w:sz w:val="28"/>
        </w:rPr>
        <w:t>объяснять</w:t>
      </w:r>
      <w:r>
        <w:rPr>
          <w:spacing w:val="-4"/>
          <w:sz w:val="28"/>
        </w:rPr>
        <w:t xml:space="preserve"> </w:t>
      </w:r>
      <w:r>
        <w:rPr>
          <w:sz w:val="28"/>
        </w:rPr>
        <w:t>их</w:t>
      </w:r>
      <w:r>
        <w:rPr>
          <w:spacing w:val="-4"/>
          <w:sz w:val="28"/>
        </w:rPr>
        <w:t xml:space="preserve"> </w:t>
      </w:r>
      <w:r>
        <w:rPr>
          <w:sz w:val="28"/>
        </w:rPr>
        <w:t>сходство</w:t>
      </w:r>
      <w:r>
        <w:rPr>
          <w:spacing w:val="1"/>
          <w:sz w:val="28"/>
        </w:rPr>
        <w:t xml:space="preserve"> </w:t>
      </w:r>
      <w:r>
        <w:rPr>
          <w:sz w:val="28"/>
        </w:rPr>
        <w:t>или</w:t>
      </w:r>
      <w:r>
        <w:rPr>
          <w:spacing w:val="-1"/>
          <w:sz w:val="28"/>
        </w:rPr>
        <w:t xml:space="preserve"> </w:t>
      </w:r>
      <w:r>
        <w:rPr>
          <w:sz w:val="28"/>
        </w:rPr>
        <w:t>отличия;</w:t>
      </w:r>
    </w:p>
    <w:p w:rsidR="00144573" w:rsidRDefault="00933899" w:rsidP="0099792F">
      <w:pPr>
        <w:pStyle w:val="a4"/>
        <w:numPr>
          <w:ilvl w:val="0"/>
          <w:numId w:val="203"/>
        </w:numPr>
        <w:tabs>
          <w:tab w:val="left" w:pos="1814"/>
        </w:tabs>
        <w:ind w:right="694" w:firstLine="707"/>
        <w:rPr>
          <w:sz w:val="28"/>
        </w:rPr>
      </w:pPr>
      <w:r>
        <w:rPr>
          <w:sz w:val="28"/>
        </w:rPr>
        <w:t>объединять</w:t>
      </w:r>
      <w:r>
        <w:rPr>
          <w:spacing w:val="1"/>
          <w:sz w:val="28"/>
        </w:rPr>
        <w:t xml:space="preserve"> </w:t>
      </w:r>
      <w:r>
        <w:rPr>
          <w:sz w:val="28"/>
        </w:rPr>
        <w:t>предметы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группы</w:t>
      </w:r>
      <w:r>
        <w:rPr>
          <w:spacing w:val="1"/>
          <w:sz w:val="28"/>
        </w:rPr>
        <w:t xml:space="preserve"> </w:t>
      </w:r>
      <w:r>
        <w:rPr>
          <w:sz w:val="28"/>
        </w:rPr>
        <w:t>по</w:t>
      </w:r>
      <w:r>
        <w:rPr>
          <w:spacing w:val="1"/>
          <w:sz w:val="28"/>
        </w:rPr>
        <w:t xml:space="preserve"> </w:t>
      </w:r>
      <w:r>
        <w:rPr>
          <w:sz w:val="28"/>
        </w:rPr>
        <w:t>определенным</w:t>
      </w:r>
      <w:r>
        <w:rPr>
          <w:spacing w:val="-67"/>
          <w:sz w:val="28"/>
        </w:rPr>
        <w:t xml:space="preserve"> </w:t>
      </w:r>
      <w:r>
        <w:rPr>
          <w:sz w:val="28"/>
        </w:rPr>
        <w:t>признакам,</w:t>
      </w:r>
      <w:r>
        <w:rPr>
          <w:spacing w:val="-3"/>
          <w:sz w:val="28"/>
        </w:rPr>
        <w:t xml:space="preserve"> </w:t>
      </w:r>
      <w:r>
        <w:rPr>
          <w:sz w:val="28"/>
        </w:rPr>
        <w:t>сравнивать,</w:t>
      </w:r>
      <w:r>
        <w:rPr>
          <w:spacing w:val="-2"/>
          <w:sz w:val="28"/>
        </w:rPr>
        <w:t xml:space="preserve"> </w:t>
      </w:r>
      <w:r>
        <w:rPr>
          <w:sz w:val="28"/>
        </w:rPr>
        <w:t>классифицировать</w:t>
      </w:r>
      <w:r>
        <w:rPr>
          <w:spacing w:val="-2"/>
          <w:sz w:val="28"/>
        </w:rPr>
        <w:t xml:space="preserve"> </w:t>
      </w:r>
      <w:r>
        <w:rPr>
          <w:sz w:val="28"/>
        </w:rPr>
        <w:t>и</w:t>
      </w:r>
      <w:r>
        <w:rPr>
          <w:spacing w:val="-1"/>
          <w:sz w:val="28"/>
        </w:rPr>
        <w:t xml:space="preserve"> </w:t>
      </w:r>
      <w:r>
        <w:rPr>
          <w:sz w:val="28"/>
        </w:rPr>
        <w:t>обобщать</w:t>
      </w:r>
      <w:r>
        <w:rPr>
          <w:spacing w:val="-2"/>
          <w:sz w:val="28"/>
        </w:rPr>
        <w:t xml:space="preserve"> </w:t>
      </w:r>
      <w:r>
        <w:rPr>
          <w:sz w:val="28"/>
        </w:rPr>
        <w:t>факты</w:t>
      </w:r>
      <w:r>
        <w:rPr>
          <w:spacing w:val="-1"/>
          <w:sz w:val="28"/>
        </w:rPr>
        <w:t xml:space="preserve"> </w:t>
      </w:r>
      <w:r>
        <w:rPr>
          <w:sz w:val="28"/>
        </w:rPr>
        <w:t>и</w:t>
      </w:r>
      <w:r>
        <w:rPr>
          <w:spacing w:val="-1"/>
          <w:sz w:val="28"/>
        </w:rPr>
        <w:t xml:space="preserve"> </w:t>
      </w:r>
      <w:r>
        <w:rPr>
          <w:sz w:val="28"/>
        </w:rPr>
        <w:t>явления;</w:t>
      </w:r>
    </w:p>
    <w:p w:rsidR="00144573" w:rsidRDefault="00933899" w:rsidP="0099792F">
      <w:pPr>
        <w:pStyle w:val="a4"/>
        <w:numPr>
          <w:ilvl w:val="0"/>
          <w:numId w:val="203"/>
        </w:numPr>
        <w:tabs>
          <w:tab w:val="left" w:pos="1814"/>
        </w:tabs>
        <w:ind w:left="1814"/>
        <w:rPr>
          <w:sz w:val="28"/>
        </w:rPr>
      </w:pPr>
      <w:r>
        <w:rPr>
          <w:sz w:val="28"/>
        </w:rPr>
        <w:t>различать/выделять</w:t>
      </w:r>
      <w:r>
        <w:rPr>
          <w:spacing w:val="-5"/>
          <w:sz w:val="28"/>
        </w:rPr>
        <w:t xml:space="preserve"> </w:t>
      </w:r>
      <w:r>
        <w:rPr>
          <w:sz w:val="28"/>
        </w:rPr>
        <w:t>явление</w:t>
      </w:r>
      <w:r>
        <w:rPr>
          <w:spacing w:val="-3"/>
          <w:sz w:val="28"/>
        </w:rPr>
        <w:t xml:space="preserve"> </w:t>
      </w:r>
      <w:r>
        <w:rPr>
          <w:sz w:val="28"/>
        </w:rPr>
        <w:t>из</w:t>
      </w:r>
      <w:r>
        <w:rPr>
          <w:spacing w:val="-3"/>
          <w:sz w:val="28"/>
        </w:rPr>
        <w:t xml:space="preserve"> </w:t>
      </w:r>
      <w:r>
        <w:rPr>
          <w:sz w:val="28"/>
        </w:rPr>
        <w:t>общего</w:t>
      </w:r>
      <w:r>
        <w:rPr>
          <w:spacing w:val="-5"/>
          <w:sz w:val="28"/>
        </w:rPr>
        <w:t xml:space="preserve"> </w:t>
      </w:r>
      <w:r>
        <w:rPr>
          <w:sz w:val="28"/>
        </w:rPr>
        <w:t>ряда</w:t>
      </w:r>
      <w:r>
        <w:rPr>
          <w:spacing w:val="-5"/>
          <w:sz w:val="28"/>
        </w:rPr>
        <w:t xml:space="preserve"> </w:t>
      </w:r>
      <w:r>
        <w:rPr>
          <w:sz w:val="28"/>
        </w:rPr>
        <w:t>других</w:t>
      </w:r>
      <w:r>
        <w:rPr>
          <w:spacing w:val="-6"/>
          <w:sz w:val="28"/>
        </w:rPr>
        <w:t xml:space="preserve"> </w:t>
      </w:r>
      <w:r>
        <w:rPr>
          <w:sz w:val="28"/>
        </w:rPr>
        <w:t>явлений;</w:t>
      </w:r>
    </w:p>
    <w:p w:rsidR="00144573" w:rsidRDefault="00933899" w:rsidP="0099792F">
      <w:pPr>
        <w:pStyle w:val="a4"/>
        <w:numPr>
          <w:ilvl w:val="0"/>
          <w:numId w:val="203"/>
        </w:numPr>
        <w:tabs>
          <w:tab w:val="left" w:pos="1814"/>
        </w:tabs>
        <w:ind w:right="692" w:firstLine="707"/>
        <w:rPr>
          <w:sz w:val="28"/>
        </w:rPr>
      </w:pPr>
      <w:r>
        <w:rPr>
          <w:sz w:val="28"/>
        </w:rPr>
        <w:t>выделять причинно-следственные связи наблюдаемых явлений или</w:t>
      </w:r>
      <w:r>
        <w:rPr>
          <w:spacing w:val="1"/>
          <w:sz w:val="28"/>
        </w:rPr>
        <w:t xml:space="preserve"> </w:t>
      </w:r>
      <w:r>
        <w:rPr>
          <w:sz w:val="28"/>
        </w:rPr>
        <w:t>событий,</w:t>
      </w:r>
      <w:r>
        <w:rPr>
          <w:spacing w:val="1"/>
          <w:sz w:val="28"/>
        </w:rPr>
        <w:t xml:space="preserve"> </w:t>
      </w:r>
      <w:r>
        <w:rPr>
          <w:sz w:val="28"/>
        </w:rPr>
        <w:t>выявлять</w:t>
      </w:r>
      <w:r>
        <w:rPr>
          <w:spacing w:val="1"/>
          <w:sz w:val="28"/>
        </w:rPr>
        <w:t xml:space="preserve"> </w:t>
      </w:r>
      <w:r>
        <w:rPr>
          <w:sz w:val="28"/>
        </w:rPr>
        <w:t>причины</w:t>
      </w:r>
      <w:r>
        <w:rPr>
          <w:spacing w:val="1"/>
          <w:sz w:val="28"/>
        </w:rPr>
        <w:t xml:space="preserve"> </w:t>
      </w:r>
      <w:r>
        <w:rPr>
          <w:sz w:val="28"/>
        </w:rPr>
        <w:t>возникновения</w:t>
      </w:r>
      <w:r>
        <w:rPr>
          <w:spacing w:val="1"/>
          <w:sz w:val="28"/>
        </w:rPr>
        <w:t xml:space="preserve"> </w:t>
      </w:r>
      <w:r>
        <w:rPr>
          <w:sz w:val="28"/>
        </w:rPr>
        <w:t>наблюдаемых</w:t>
      </w:r>
      <w:r>
        <w:rPr>
          <w:spacing w:val="1"/>
          <w:sz w:val="28"/>
        </w:rPr>
        <w:t xml:space="preserve"> </w:t>
      </w:r>
      <w:r>
        <w:rPr>
          <w:sz w:val="28"/>
        </w:rPr>
        <w:t>явлений</w:t>
      </w:r>
      <w:r>
        <w:rPr>
          <w:spacing w:val="1"/>
          <w:sz w:val="28"/>
        </w:rPr>
        <w:t xml:space="preserve"> </w:t>
      </w:r>
      <w:r>
        <w:rPr>
          <w:sz w:val="28"/>
        </w:rPr>
        <w:t>или</w:t>
      </w:r>
      <w:r>
        <w:rPr>
          <w:spacing w:val="1"/>
          <w:sz w:val="28"/>
        </w:rPr>
        <w:t xml:space="preserve"> </w:t>
      </w:r>
      <w:r>
        <w:rPr>
          <w:sz w:val="28"/>
        </w:rPr>
        <w:t>событий;</w:t>
      </w:r>
    </w:p>
    <w:p w:rsidR="00144573" w:rsidRDefault="00933899" w:rsidP="0099792F">
      <w:pPr>
        <w:pStyle w:val="a4"/>
        <w:numPr>
          <w:ilvl w:val="0"/>
          <w:numId w:val="203"/>
        </w:numPr>
        <w:tabs>
          <w:tab w:val="left" w:pos="1814"/>
        </w:tabs>
        <w:ind w:right="693" w:firstLine="707"/>
        <w:rPr>
          <w:sz w:val="28"/>
        </w:rPr>
      </w:pPr>
      <w:r>
        <w:rPr>
          <w:sz w:val="28"/>
        </w:rPr>
        <w:t>строить</w:t>
      </w:r>
      <w:r>
        <w:rPr>
          <w:spacing w:val="1"/>
          <w:sz w:val="28"/>
        </w:rPr>
        <w:t xml:space="preserve"> </w:t>
      </w:r>
      <w:r>
        <w:rPr>
          <w:sz w:val="28"/>
        </w:rPr>
        <w:t>рассуждение</w:t>
      </w:r>
      <w:r>
        <w:rPr>
          <w:spacing w:val="1"/>
          <w:sz w:val="28"/>
        </w:rPr>
        <w:t xml:space="preserve"> </w:t>
      </w:r>
      <w:r>
        <w:rPr>
          <w:sz w:val="28"/>
        </w:rPr>
        <w:t>от</w:t>
      </w:r>
      <w:r>
        <w:rPr>
          <w:spacing w:val="1"/>
          <w:sz w:val="28"/>
        </w:rPr>
        <w:t xml:space="preserve"> </w:t>
      </w:r>
      <w:r>
        <w:rPr>
          <w:sz w:val="28"/>
        </w:rPr>
        <w:t>общих</w:t>
      </w:r>
      <w:r>
        <w:rPr>
          <w:spacing w:val="1"/>
          <w:sz w:val="28"/>
        </w:rPr>
        <w:t xml:space="preserve"> </w:t>
      </w:r>
      <w:r>
        <w:rPr>
          <w:sz w:val="28"/>
        </w:rPr>
        <w:t>закономерностей</w:t>
      </w:r>
      <w:r>
        <w:rPr>
          <w:spacing w:val="1"/>
          <w:sz w:val="28"/>
        </w:rPr>
        <w:t xml:space="preserve"> </w:t>
      </w:r>
      <w:r>
        <w:rPr>
          <w:sz w:val="28"/>
        </w:rPr>
        <w:t>к</w:t>
      </w:r>
      <w:r>
        <w:rPr>
          <w:spacing w:val="1"/>
          <w:sz w:val="28"/>
        </w:rPr>
        <w:t xml:space="preserve"> </w:t>
      </w:r>
      <w:r>
        <w:rPr>
          <w:sz w:val="28"/>
        </w:rPr>
        <w:t>частным</w:t>
      </w:r>
      <w:r>
        <w:rPr>
          <w:spacing w:val="1"/>
          <w:sz w:val="28"/>
        </w:rPr>
        <w:t xml:space="preserve"> </w:t>
      </w:r>
      <w:r>
        <w:rPr>
          <w:sz w:val="28"/>
        </w:rPr>
        <w:t>явлениям</w:t>
      </w:r>
      <w:r>
        <w:rPr>
          <w:spacing w:val="-1"/>
          <w:sz w:val="28"/>
        </w:rPr>
        <w:t xml:space="preserve"> </w:t>
      </w:r>
      <w:r>
        <w:rPr>
          <w:sz w:val="28"/>
        </w:rPr>
        <w:t>и</w:t>
      </w:r>
      <w:r>
        <w:rPr>
          <w:spacing w:val="-3"/>
          <w:sz w:val="28"/>
        </w:rPr>
        <w:t xml:space="preserve"> </w:t>
      </w:r>
      <w:r>
        <w:rPr>
          <w:sz w:val="28"/>
        </w:rPr>
        <w:t>от</w:t>
      </w:r>
      <w:r>
        <w:rPr>
          <w:spacing w:val="-1"/>
          <w:sz w:val="28"/>
        </w:rPr>
        <w:t xml:space="preserve"> </w:t>
      </w:r>
      <w:r>
        <w:rPr>
          <w:sz w:val="28"/>
        </w:rPr>
        <w:t>частных явлений к</w:t>
      </w:r>
      <w:r>
        <w:rPr>
          <w:spacing w:val="-4"/>
          <w:sz w:val="28"/>
        </w:rPr>
        <w:t xml:space="preserve"> </w:t>
      </w:r>
      <w:r>
        <w:rPr>
          <w:sz w:val="28"/>
        </w:rPr>
        <w:t>общим</w:t>
      </w:r>
      <w:r>
        <w:rPr>
          <w:spacing w:val="-1"/>
          <w:sz w:val="28"/>
        </w:rPr>
        <w:t xml:space="preserve"> </w:t>
      </w:r>
      <w:r>
        <w:rPr>
          <w:sz w:val="28"/>
        </w:rPr>
        <w:t>закономерностям;</w:t>
      </w:r>
    </w:p>
    <w:p w:rsidR="00144573" w:rsidRDefault="00933899" w:rsidP="0099792F">
      <w:pPr>
        <w:pStyle w:val="a4"/>
        <w:numPr>
          <w:ilvl w:val="0"/>
          <w:numId w:val="203"/>
        </w:numPr>
        <w:tabs>
          <w:tab w:val="left" w:pos="1814"/>
        </w:tabs>
        <w:ind w:right="693" w:firstLine="707"/>
        <w:rPr>
          <w:sz w:val="28"/>
        </w:rPr>
      </w:pPr>
      <w:r>
        <w:rPr>
          <w:sz w:val="28"/>
        </w:rPr>
        <w:t>строить</w:t>
      </w:r>
      <w:r>
        <w:rPr>
          <w:spacing w:val="1"/>
          <w:sz w:val="28"/>
        </w:rPr>
        <w:t xml:space="preserve"> </w:t>
      </w:r>
      <w:r>
        <w:rPr>
          <w:sz w:val="28"/>
        </w:rPr>
        <w:t>рассуждение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сравнения</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явлений,</w:t>
      </w:r>
      <w:r>
        <w:rPr>
          <w:spacing w:val="-67"/>
          <w:sz w:val="28"/>
        </w:rPr>
        <w:t xml:space="preserve"> </w:t>
      </w:r>
      <w:r>
        <w:rPr>
          <w:sz w:val="28"/>
        </w:rPr>
        <w:t>выделяя</w:t>
      </w:r>
      <w:r>
        <w:rPr>
          <w:spacing w:val="-1"/>
          <w:sz w:val="28"/>
        </w:rPr>
        <w:t xml:space="preserve"> </w:t>
      </w:r>
      <w:r>
        <w:rPr>
          <w:sz w:val="28"/>
        </w:rPr>
        <w:t>при этом их</w:t>
      </w:r>
      <w:r>
        <w:rPr>
          <w:spacing w:val="1"/>
          <w:sz w:val="28"/>
        </w:rPr>
        <w:t xml:space="preserve"> </w:t>
      </w:r>
      <w:r>
        <w:rPr>
          <w:sz w:val="28"/>
        </w:rPr>
        <w:t>общие</w:t>
      </w:r>
      <w:r>
        <w:rPr>
          <w:spacing w:val="-1"/>
          <w:sz w:val="28"/>
        </w:rPr>
        <w:t xml:space="preserve"> </w:t>
      </w:r>
      <w:r>
        <w:rPr>
          <w:sz w:val="28"/>
        </w:rPr>
        <w:t>признаки и</w:t>
      </w:r>
      <w:r>
        <w:rPr>
          <w:spacing w:val="-3"/>
          <w:sz w:val="28"/>
        </w:rPr>
        <w:t xml:space="preserve"> </w:t>
      </w:r>
      <w:r>
        <w:rPr>
          <w:sz w:val="28"/>
        </w:rPr>
        <w:t>различия;</w:t>
      </w:r>
    </w:p>
    <w:p w:rsidR="00144573" w:rsidRDefault="00144573" w:rsidP="0099792F">
      <w:pPr>
        <w:jc w:val="both"/>
        <w:rPr>
          <w:sz w:val="28"/>
        </w:rPr>
        <w:sectPr w:rsidR="00144573">
          <w:pgSz w:w="11900" w:h="16850"/>
          <w:pgMar w:top="1060" w:right="440" w:bottom="960" w:left="740" w:header="0" w:footer="678" w:gutter="0"/>
          <w:cols w:space="720"/>
        </w:sectPr>
      </w:pPr>
    </w:p>
    <w:p w:rsidR="00144573" w:rsidRDefault="00933899" w:rsidP="0099792F">
      <w:pPr>
        <w:pStyle w:val="a4"/>
        <w:numPr>
          <w:ilvl w:val="0"/>
          <w:numId w:val="203"/>
        </w:numPr>
        <w:tabs>
          <w:tab w:val="left" w:pos="1814"/>
        </w:tabs>
        <w:ind w:right="694" w:firstLine="707"/>
        <w:rPr>
          <w:sz w:val="28"/>
        </w:rPr>
      </w:pPr>
      <w:r>
        <w:rPr>
          <w:sz w:val="28"/>
        </w:rPr>
        <w:lastRenderedPageBreak/>
        <w:t>излагать полученную информацию, интерпретируя ее в контексте</w:t>
      </w:r>
      <w:r>
        <w:rPr>
          <w:spacing w:val="1"/>
          <w:sz w:val="28"/>
        </w:rPr>
        <w:t xml:space="preserve"> </w:t>
      </w:r>
      <w:r>
        <w:rPr>
          <w:sz w:val="28"/>
        </w:rPr>
        <w:t>решаемой</w:t>
      </w:r>
      <w:r>
        <w:rPr>
          <w:spacing w:val="-1"/>
          <w:sz w:val="28"/>
        </w:rPr>
        <w:t xml:space="preserve"> </w:t>
      </w:r>
      <w:r>
        <w:rPr>
          <w:sz w:val="28"/>
        </w:rPr>
        <w:t>задачи;</w:t>
      </w:r>
    </w:p>
    <w:p w:rsidR="00144573" w:rsidRDefault="00933899" w:rsidP="0099792F">
      <w:pPr>
        <w:pStyle w:val="a4"/>
        <w:numPr>
          <w:ilvl w:val="0"/>
          <w:numId w:val="203"/>
        </w:numPr>
        <w:tabs>
          <w:tab w:val="left" w:pos="1814"/>
        </w:tabs>
        <w:ind w:right="692" w:firstLine="707"/>
        <w:rPr>
          <w:sz w:val="28"/>
        </w:rPr>
      </w:pPr>
      <w:r>
        <w:rPr>
          <w:sz w:val="28"/>
        </w:rPr>
        <w:t>самостоятельно</w:t>
      </w:r>
      <w:r>
        <w:rPr>
          <w:spacing w:val="1"/>
          <w:sz w:val="28"/>
        </w:rPr>
        <w:t xml:space="preserve"> </w:t>
      </w:r>
      <w:r>
        <w:rPr>
          <w:sz w:val="28"/>
        </w:rPr>
        <w:t>указывать</w:t>
      </w:r>
      <w:r>
        <w:rPr>
          <w:spacing w:val="1"/>
          <w:sz w:val="28"/>
        </w:rPr>
        <w:t xml:space="preserve"> </w:t>
      </w:r>
      <w:r>
        <w:rPr>
          <w:sz w:val="28"/>
        </w:rPr>
        <w:t>на</w:t>
      </w:r>
      <w:r>
        <w:rPr>
          <w:spacing w:val="1"/>
          <w:sz w:val="28"/>
        </w:rPr>
        <w:t xml:space="preserve"> </w:t>
      </w:r>
      <w:r>
        <w:rPr>
          <w:sz w:val="28"/>
        </w:rPr>
        <w:t>информацию,</w:t>
      </w:r>
      <w:r>
        <w:rPr>
          <w:spacing w:val="1"/>
          <w:sz w:val="28"/>
        </w:rPr>
        <w:t xml:space="preserve"> </w:t>
      </w:r>
      <w:r>
        <w:rPr>
          <w:sz w:val="28"/>
        </w:rPr>
        <w:t>нуждающуюся</w:t>
      </w:r>
      <w:r>
        <w:rPr>
          <w:spacing w:val="1"/>
          <w:sz w:val="28"/>
        </w:rPr>
        <w:t xml:space="preserve"> </w:t>
      </w:r>
      <w:r>
        <w:rPr>
          <w:sz w:val="28"/>
        </w:rPr>
        <w:t>в</w:t>
      </w:r>
      <w:r>
        <w:rPr>
          <w:spacing w:val="1"/>
          <w:sz w:val="28"/>
        </w:rPr>
        <w:t xml:space="preserve"> </w:t>
      </w:r>
      <w:r>
        <w:rPr>
          <w:sz w:val="28"/>
        </w:rPr>
        <w:t>проверке,</w:t>
      </w:r>
      <w:r>
        <w:rPr>
          <w:spacing w:val="1"/>
          <w:sz w:val="28"/>
        </w:rPr>
        <w:t xml:space="preserve"> </w:t>
      </w:r>
      <w:r>
        <w:rPr>
          <w:sz w:val="28"/>
        </w:rPr>
        <w:t>предлагать</w:t>
      </w:r>
      <w:r>
        <w:rPr>
          <w:spacing w:val="1"/>
          <w:sz w:val="28"/>
        </w:rPr>
        <w:t xml:space="preserve"> </w:t>
      </w:r>
      <w:r>
        <w:rPr>
          <w:sz w:val="28"/>
        </w:rPr>
        <w:t>и</w:t>
      </w:r>
      <w:r>
        <w:rPr>
          <w:spacing w:val="1"/>
          <w:sz w:val="28"/>
        </w:rPr>
        <w:t xml:space="preserve"> </w:t>
      </w:r>
      <w:r>
        <w:rPr>
          <w:sz w:val="28"/>
        </w:rPr>
        <w:t>применять</w:t>
      </w:r>
      <w:r>
        <w:rPr>
          <w:spacing w:val="1"/>
          <w:sz w:val="28"/>
        </w:rPr>
        <w:t xml:space="preserve"> </w:t>
      </w:r>
      <w:r>
        <w:rPr>
          <w:sz w:val="28"/>
        </w:rPr>
        <w:t>способ</w:t>
      </w:r>
      <w:r>
        <w:rPr>
          <w:spacing w:val="1"/>
          <w:sz w:val="28"/>
        </w:rPr>
        <w:t xml:space="preserve"> </w:t>
      </w:r>
      <w:r>
        <w:rPr>
          <w:sz w:val="28"/>
        </w:rPr>
        <w:t>проверки</w:t>
      </w:r>
      <w:r>
        <w:rPr>
          <w:spacing w:val="1"/>
          <w:sz w:val="28"/>
        </w:rPr>
        <w:t xml:space="preserve"> </w:t>
      </w:r>
      <w:r>
        <w:rPr>
          <w:sz w:val="28"/>
        </w:rPr>
        <w:t>достоверности</w:t>
      </w:r>
      <w:r>
        <w:rPr>
          <w:spacing w:val="1"/>
          <w:sz w:val="28"/>
        </w:rPr>
        <w:t xml:space="preserve"> </w:t>
      </w:r>
      <w:r>
        <w:rPr>
          <w:sz w:val="28"/>
        </w:rPr>
        <w:t>информации;</w:t>
      </w:r>
    </w:p>
    <w:p w:rsidR="00144573" w:rsidRDefault="00933899" w:rsidP="0099792F">
      <w:pPr>
        <w:pStyle w:val="a4"/>
        <w:numPr>
          <w:ilvl w:val="0"/>
          <w:numId w:val="203"/>
        </w:numPr>
        <w:tabs>
          <w:tab w:val="left" w:pos="1814"/>
        </w:tabs>
        <w:ind w:right="689" w:firstLine="707"/>
        <w:rPr>
          <w:sz w:val="28"/>
        </w:rPr>
      </w:pPr>
      <w:r>
        <w:rPr>
          <w:sz w:val="28"/>
        </w:rPr>
        <w:t>объяснять</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выявляемые</w:t>
      </w:r>
      <w:r>
        <w:rPr>
          <w:spacing w:val="1"/>
          <w:sz w:val="28"/>
        </w:rPr>
        <w:t xml:space="preserve"> </w:t>
      </w:r>
      <w:r>
        <w:rPr>
          <w:sz w:val="28"/>
        </w:rPr>
        <w:t>в</w:t>
      </w:r>
      <w:r>
        <w:rPr>
          <w:spacing w:val="-67"/>
          <w:sz w:val="28"/>
        </w:rPr>
        <w:t xml:space="preserve"> </w:t>
      </w:r>
      <w:r>
        <w:rPr>
          <w:sz w:val="28"/>
        </w:rPr>
        <w:t>ходе</w:t>
      </w:r>
      <w:r>
        <w:rPr>
          <w:spacing w:val="-4"/>
          <w:sz w:val="28"/>
        </w:rPr>
        <w:t xml:space="preserve"> </w:t>
      </w:r>
      <w:r>
        <w:rPr>
          <w:sz w:val="28"/>
        </w:rPr>
        <w:t>познавательной и</w:t>
      </w:r>
      <w:r>
        <w:rPr>
          <w:spacing w:val="-1"/>
          <w:sz w:val="28"/>
        </w:rPr>
        <w:t xml:space="preserve"> </w:t>
      </w:r>
      <w:r>
        <w:rPr>
          <w:sz w:val="28"/>
        </w:rPr>
        <w:t>исследовательской</w:t>
      </w:r>
      <w:r>
        <w:rPr>
          <w:spacing w:val="-3"/>
          <w:sz w:val="28"/>
        </w:rPr>
        <w:t xml:space="preserve"> </w:t>
      </w:r>
      <w:r>
        <w:rPr>
          <w:sz w:val="28"/>
        </w:rPr>
        <w:t>деятельности;</w:t>
      </w:r>
    </w:p>
    <w:p w:rsidR="00144573" w:rsidRDefault="00933899" w:rsidP="0099792F">
      <w:pPr>
        <w:pStyle w:val="a4"/>
        <w:numPr>
          <w:ilvl w:val="0"/>
          <w:numId w:val="203"/>
        </w:numPr>
        <w:tabs>
          <w:tab w:val="left" w:pos="1814"/>
        </w:tabs>
        <w:ind w:right="696" w:firstLine="707"/>
        <w:rPr>
          <w:sz w:val="28"/>
        </w:rPr>
      </w:pPr>
      <w:r>
        <w:rPr>
          <w:sz w:val="28"/>
        </w:rPr>
        <w:t>выявлять и</w:t>
      </w:r>
      <w:r>
        <w:rPr>
          <w:spacing w:val="1"/>
          <w:sz w:val="28"/>
        </w:rPr>
        <w:t xml:space="preserve"> </w:t>
      </w:r>
      <w:r>
        <w:rPr>
          <w:sz w:val="28"/>
        </w:rPr>
        <w:t>называть причины</w:t>
      </w:r>
      <w:r>
        <w:rPr>
          <w:spacing w:val="1"/>
          <w:sz w:val="28"/>
        </w:rPr>
        <w:t xml:space="preserve"> </w:t>
      </w:r>
      <w:r>
        <w:rPr>
          <w:sz w:val="28"/>
        </w:rPr>
        <w:t>события, явления, самостоятельно</w:t>
      </w:r>
      <w:r>
        <w:rPr>
          <w:spacing w:val="1"/>
          <w:sz w:val="28"/>
        </w:rPr>
        <w:t xml:space="preserve"> </w:t>
      </w:r>
      <w:r>
        <w:rPr>
          <w:sz w:val="28"/>
        </w:rPr>
        <w:t>осуществляя</w:t>
      </w:r>
      <w:r>
        <w:rPr>
          <w:spacing w:val="-1"/>
          <w:sz w:val="28"/>
        </w:rPr>
        <w:t xml:space="preserve"> </w:t>
      </w:r>
      <w:r>
        <w:rPr>
          <w:sz w:val="28"/>
        </w:rPr>
        <w:t>причинно-следственный анализ;</w:t>
      </w:r>
    </w:p>
    <w:p w:rsidR="00144573" w:rsidRDefault="00933899" w:rsidP="0099792F">
      <w:pPr>
        <w:pStyle w:val="a4"/>
        <w:numPr>
          <w:ilvl w:val="0"/>
          <w:numId w:val="203"/>
        </w:numPr>
        <w:tabs>
          <w:tab w:val="left" w:pos="1814"/>
        </w:tabs>
        <w:ind w:right="694" w:firstLine="707"/>
        <w:rPr>
          <w:sz w:val="28"/>
        </w:rPr>
      </w:pPr>
      <w:r>
        <w:rPr>
          <w:sz w:val="28"/>
        </w:rPr>
        <w:t>делать вывод на основе критического анализа разных точек зрения,</w:t>
      </w:r>
      <w:r>
        <w:rPr>
          <w:spacing w:val="1"/>
          <w:sz w:val="28"/>
        </w:rPr>
        <w:t xml:space="preserve"> </w:t>
      </w:r>
      <w:r>
        <w:rPr>
          <w:sz w:val="28"/>
        </w:rPr>
        <w:t>подтверждать</w:t>
      </w:r>
      <w:r>
        <w:rPr>
          <w:spacing w:val="1"/>
          <w:sz w:val="28"/>
        </w:rPr>
        <w:t xml:space="preserve"> </w:t>
      </w:r>
      <w:r>
        <w:rPr>
          <w:sz w:val="28"/>
        </w:rPr>
        <w:t>вывод</w:t>
      </w:r>
      <w:r>
        <w:rPr>
          <w:spacing w:val="1"/>
          <w:sz w:val="28"/>
        </w:rPr>
        <w:t xml:space="preserve"> </w:t>
      </w:r>
      <w:r>
        <w:rPr>
          <w:sz w:val="28"/>
        </w:rPr>
        <w:t>собственной</w:t>
      </w:r>
      <w:r>
        <w:rPr>
          <w:spacing w:val="1"/>
          <w:sz w:val="28"/>
        </w:rPr>
        <w:t xml:space="preserve"> </w:t>
      </w:r>
      <w:r>
        <w:rPr>
          <w:sz w:val="28"/>
        </w:rPr>
        <w:t>аргументацией</w:t>
      </w:r>
      <w:r>
        <w:rPr>
          <w:spacing w:val="1"/>
          <w:sz w:val="28"/>
        </w:rPr>
        <w:t xml:space="preserve"> </w:t>
      </w:r>
      <w:r>
        <w:rPr>
          <w:sz w:val="28"/>
        </w:rPr>
        <w:t>или</w:t>
      </w:r>
      <w:r>
        <w:rPr>
          <w:spacing w:val="1"/>
          <w:sz w:val="28"/>
        </w:rPr>
        <w:t xml:space="preserve"> </w:t>
      </w:r>
      <w:r>
        <w:rPr>
          <w:sz w:val="28"/>
        </w:rPr>
        <w:t>самостоятельно</w:t>
      </w:r>
      <w:r>
        <w:rPr>
          <w:spacing w:val="1"/>
          <w:sz w:val="28"/>
        </w:rPr>
        <w:t xml:space="preserve"> </w:t>
      </w:r>
      <w:r>
        <w:rPr>
          <w:sz w:val="28"/>
        </w:rPr>
        <w:t>полученными</w:t>
      </w:r>
      <w:r>
        <w:rPr>
          <w:spacing w:val="-1"/>
          <w:sz w:val="28"/>
        </w:rPr>
        <w:t xml:space="preserve"> </w:t>
      </w:r>
      <w:r>
        <w:rPr>
          <w:sz w:val="28"/>
        </w:rPr>
        <w:t>данными.</w:t>
      </w:r>
    </w:p>
    <w:p w:rsidR="00144573" w:rsidRDefault="00933899" w:rsidP="0099792F">
      <w:pPr>
        <w:pStyle w:val="a4"/>
        <w:numPr>
          <w:ilvl w:val="0"/>
          <w:numId w:val="202"/>
        </w:numPr>
        <w:tabs>
          <w:tab w:val="left" w:pos="1954"/>
        </w:tabs>
        <w:ind w:right="693" w:firstLine="707"/>
        <w:jc w:val="both"/>
        <w:rPr>
          <w:sz w:val="28"/>
        </w:rPr>
      </w:pPr>
      <w:r>
        <w:rPr>
          <w:sz w:val="28"/>
        </w:rPr>
        <w:t>Умение создавать, применять и преобразовывать знаки и символы,</w:t>
      </w:r>
      <w:r>
        <w:rPr>
          <w:spacing w:val="-67"/>
          <w:sz w:val="28"/>
        </w:rPr>
        <w:t xml:space="preserve"> </w:t>
      </w:r>
      <w:r>
        <w:rPr>
          <w:sz w:val="28"/>
        </w:rPr>
        <w:t>модели</w:t>
      </w:r>
      <w:r>
        <w:rPr>
          <w:spacing w:val="1"/>
          <w:sz w:val="28"/>
        </w:rPr>
        <w:t xml:space="preserve"> </w:t>
      </w:r>
      <w:r>
        <w:rPr>
          <w:sz w:val="28"/>
        </w:rPr>
        <w:t>и</w:t>
      </w:r>
      <w:r>
        <w:rPr>
          <w:spacing w:val="1"/>
          <w:sz w:val="28"/>
        </w:rPr>
        <w:t xml:space="preserve"> </w:t>
      </w:r>
      <w:r>
        <w:rPr>
          <w:sz w:val="28"/>
        </w:rPr>
        <w:t>схемы</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задач.</w:t>
      </w:r>
      <w:r>
        <w:rPr>
          <w:spacing w:val="1"/>
          <w:sz w:val="28"/>
        </w:rPr>
        <w:t xml:space="preserve"> </w:t>
      </w:r>
      <w:r>
        <w:rPr>
          <w:sz w:val="28"/>
        </w:rPr>
        <w:t>Обучающийся</w:t>
      </w:r>
      <w:r>
        <w:rPr>
          <w:spacing w:val="-1"/>
          <w:sz w:val="28"/>
        </w:rPr>
        <w:t xml:space="preserve"> </w:t>
      </w:r>
      <w:r>
        <w:rPr>
          <w:sz w:val="28"/>
        </w:rPr>
        <w:t>сможет:</w:t>
      </w:r>
    </w:p>
    <w:p w:rsidR="00144573" w:rsidRDefault="00933899" w:rsidP="0099792F">
      <w:pPr>
        <w:pStyle w:val="a4"/>
        <w:numPr>
          <w:ilvl w:val="0"/>
          <w:numId w:val="203"/>
        </w:numPr>
        <w:tabs>
          <w:tab w:val="left" w:pos="1814"/>
        </w:tabs>
        <w:ind w:left="1814"/>
        <w:rPr>
          <w:sz w:val="28"/>
        </w:rPr>
      </w:pPr>
      <w:r>
        <w:rPr>
          <w:sz w:val="28"/>
        </w:rPr>
        <w:t>обозначать</w:t>
      </w:r>
      <w:r>
        <w:rPr>
          <w:spacing w:val="-3"/>
          <w:sz w:val="28"/>
        </w:rPr>
        <w:t xml:space="preserve"> </w:t>
      </w:r>
      <w:r>
        <w:rPr>
          <w:sz w:val="28"/>
        </w:rPr>
        <w:t>символом</w:t>
      </w:r>
      <w:r>
        <w:rPr>
          <w:spacing w:val="-2"/>
          <w:sz w:val="28"/>
        </w:rPr>
        <w:t xml:space="preserve"> </w:t>
      </w:r>
      <w:r>
        <w:rPr>
          <w:sz w:val="28"/>
        </w:rPr>
        <w:t>и</w:t>
      </w:r>
      <w:r>
        <w:rPr>
          <w:spacing w:val="-1"/>
          <w:sz w:val="28"/>
        </w:rPr>
        <w:t xml:space="preserve"> </w:t>
      </w:r>
      <w:r>
        <w:rPr>
          <w:sz w:val="28"/>
        </w:rPr>
        <w:t>знаком</w:t>
      </w:r>
      <w:r>
        <w:rPr>
          <w:spacing w:val="-5"/>
          <w:sz w:val="28"/>
        </w:rPr>
        <w:t xml:space="preserve"> </w:t>
      </w:r>
      <w:r>
        <w:rPr>
          <w:sz w:val="28"/>
        </w:rPr>
        <w:t>предмет</w:t>
      </w:r>
      <w:r>
        <w:rPr>
          <w:spacing w:val="-2"/>
          <w:sz w:val="28"/>
        </w:rPr>
        <w:t xml:space="preserve"> </w:t>
      </w:r>
      <w:r>
        <w:rPr>
          <w:sz w:val="28"/>
        </w:rPr>
        <w:t>и/или</w:t>
      </w:r>
      <w:r>
        <w:rPr>
          <w:spacing w:val="-2"/>
          <w:sz w:val="28"/>
        </w:rPr>
        <w:t xml:space="preserve"> </w:t>
      </w:r>
      <w:r>
        <w:rPr>
          <w:sz w:val="28"/>
        </w:rPr>
        <w:t>явление;</w:t>
      </w:r>
    </w:p>
    <w:p w:rsidR="00144573" w:rsidRDefault="00933899" w:rsidP="0099792F">
      <w:pPr>
        <w:pStyle w:val="a4"/>
        <w:numPr>
          <w:ilvl w:val="0"/>
          <w:numId w:val="203"/>
        </w:numPr>
        <w:tabs>
          <w:tab w:val="left" w:pos="1814"/>
        </w:tabs>
        <w:ind w:right="691" w:firstLine="707"/>
        <w:rPr>
          <w:sz w:val="28"/>
        </w:rPr>
      </w:pPr>
      <w:r>
        <w:rPr>
          <w:sz w:val="28"/>
        </w:rPr>
        <w:t>определять логические связи между предметами и/или явлениями,</w:t>
      </w:r>
      <w:r>
        <w:rPr>
          <w:spacing w:val="1"/>
          <w:sz w:val="28"/>
        </w:rPr>
        <w:t xml:space="preserve"> </w:t>
      </w:r>
      <w:r>
        <w:rPr>
          <w:sz w:val="28"/>
        </w:rPr>
        <w:t>обозначать</w:t>
      </w:r>
      <w:r>
        <w:rPr>
          <w:spacing w:val="-2"/>
          <w:sz w:val="28"/>
        </w:rPr>
        <w:t xml:space="preserve"> </w:t>
      </w:r>
      <w:r>
        <w:rPr>
          <w:sz w:val="28"/>
        </w:rPr>
        <w:t>данные</w:t>
      </w:r>
      <w:r>
        <w:rPr>
          <w:spacing w:val="-1"/>
          <w:sz w:val="28"/>
        </w:rPr>
        <w:t xml:space="preserve"> </w:t>
      </w:r>
      <w:r>
        <w:rPr>
          <w:sz w:val="28"/>
        </w:rPr>
        <w:t>логические связи</w:t>
      </w:r>
      <w:r>
        <w:rPr>
          <w:spacing w:val="-1"/>
          <w:sz w:val="28"/>
        </w:rPr>
        <w:t xml:space="preserve"> </w:t>
      </w:r>
      <w:r>
        <w:rPr>
          <w:sz w:val="28"/>
        </w:rPr>
        <w:t>с</w:t>
      </w:r>
      <w:r>
        <w:rPr>
          <w:spacing w:val="-4"/>
          <w:sz w:val="28"/>
        </w:rPr>
        <w:t xml:space="preserve"> </w:t>
      </w:r>
      <w:r>
        <w:rPr>
          <w:sz w:val="28"/>
        </w:rPr>
        <w:t>помощью</w:t>
      </w:r>
      <w:r>
        <w:rPr>
          <w:spacing w:val="-2"/>
          <w:sz w:val="28"/>
        </w:rPr>
        <w:t xml:space="preserve"> </w:t>
      </w:r>
      <w:r>
        <w:rPr>
          <w:sz w:val="28"/>
        </w:rPr>
        <w:t>знаков</w:t>
      </w:r>
      <w:r>
        <w:rPr>
          <w:spacing w:val="-2"/>
          <w:sz w:val="28"/>
        </w:rPr>
        <w:t xml:space="preserve"> </w:t>
      </w:r>
      <w:r>
        <w:rPr>
          <w:sz w:val="28"/>
        </w:rPr>
        <w:t>в</w:t>
      </w:r>
      <w:r>
        <w:rPr>
          <w:spacing w:val="-3"/>
          <w:sz w:val="28"/>
        </w:rPr>
        <w:t xml:space="preserve"> </w:t>
      </w:r>
      <w:r>
        <w:rPr>
          <w:sz w:val="28"/>
        </w:rPr>
        <w:t>схеме;</w:t>
      </w:r>
    </w:p>
    <w:p w:rsidR="00144573" w:rsidRDefault="00933899" w:rsidP="0099792F">
      <w:pPr>
        <w:pStyle w:val="a4"/>
        <w:numPr>
          <w:ilvl w:val="0"/>
          <w:numId w:val="203"/>
        </w:numPr>
        <w:tabs>
          <w:tab w:val="left" w:pos="1814"/>
        </w:tabs>
        <w:ind w:left="1814"/>
        <w:rPr>
          <w:sz w:val="28"/>
        </w:rPr>
      </w:pPr>
      <w:r>
        <w:rPr>
          <w:sz w:val="28"/>
        </w:rPr>
        <w:t>создавать</w:t>
      </w:r>
      <w:r>
        <w:rPr>
          <w:spacing w:val="-3"/>
          <w:sz w:val="28"/>
        </w:rPr>
        <w:t xml:space="preserve"> </w:t>
      </w:r>
      <w:r>
        <w:rPr>
          <w:sz w:val="28"/>
        </w:rPr>
        <w:t>абстрактный</w:t>
      </w:r>
      <w:r>
        <w:rPr>
          <w:spacing w:val="-4"/>
          <w:sz w:val="28"/>
        </w:rPr>
        <w:t xml:space="preserve"> </w:t>
      </w:r>
      <w:r>
        <w:rPr>
          <w:sz w:val="28"/>
        </w:rPr>
        <w:t>или</w:t>
      </w:r>
      <w:r>
        <w:rPr>
          <w:spacing w:val="-1"/>
          <w:sz w:val="28"/>
        </w:rPr>
        <w:t xml:space="preserve"> </w:t>
      </w:r>
      <w:r>
        <w:rPr>
          <w:sz w:val="28"/>
        </w:rPr>
        <w:t>реальный</w:t>
      </w:r>
      <w:r>
        <w:rPr>
          <w:spacing w:val="-4"/>
          <w:sz w:val="28"/>
        </w:rPr>
        <w:t xml:space="preserve"> </w:t>
      </w:r>
      <w:r>
        <w:rPr>
          <w:sz w:val="28"/>
        </w:rPr>
        <w:t>образ</w:t>
      </w:r>
      <w:r>
        <w:rPr>
          <w:spacing w:val="-2"/>
          <w:sz w:val="28"/>
        </w:rPr>
        <w:t xml:space="preserve"> </w:t>
      </w:r>
      <w:r>
        <w:rPr>
          <w:sz w:val="28"/>
        </w:rPr>
        <w:t>предмета</w:t>
      </w:r>
      <w:r>
        <w:rPr>
          <w:spacing w:val="-3"/>
          <w:sz w:val="28"/>
        </w:rPr>
        <w:t xml:space="preserve"> </w:t>
      </w:r>
      <w:r>
        <w:rPr>
          <w:sz w:val="28"/>
        </w:rPr>
        <w:t>и/или</w:t>
      </w:r>
      <w:r>
        <w:rPr>
          <w:spacing w:val="-4"/>
          <w:sz w:val="28"/>
        </w:rPr>
        <w:t xml:space="preserve"> </w:t>
      </w:r>
      <w:r>
        <w:rPr>
          <w:sz w:val="28"/>
        </w:rPr>
        <w:t>явления;</w:t>
      </w:r>
    </w:p>
    <w:p w:rsidR="00144573" w:rsidRDefault="00933899" w:rsidP="0099792F">
      <w:pPr>
        <w:pStyle w:val="a4"/>
        <w:numPr>
          <w:ilvl w:val="0"/>
          <w:numId w:val="203"/>
        </w:numPr>
        <w:tabs>
          <w:tab w:val="left" w:pos="1814"/>
        </w:tabs>
        <w:ind w:right="687" w:firstLine="707"/>
        <w:rPr>
          <w:sz w:val="28"/>
        </w:rPr>
      </w:pPr>
      <w:r>
        <w:rPr>
          <w:sz w:val="28"/>
        </w:rPr>
        <w:t>строить модель/схему на основе условий задачи и/или способа ее</w:t>
      </w:r>
      <w:r>
        <w:rPr>
          <w:spacing w:val="1"/>
          <w:sz w:val="28"/>
        </w:rPr>
        <w:t xml:space="preserve"> </w:t>
      </w:r>
      <w:r>
        <w:rPr>
          <w:sz w:val="28"/>
        </w:rPr>
        <w:t>решения;</w:t>
      </w:r>
    </w:p>
    <w:p w:rsidR="00144573" w:rsidRDefault="00933899" w:rsidP="0099792F">
      <w:pPr>
        <w:pStyle w:val="a4"/>
        <w:numPr>
          <w:ilvl w:val="0"/>
          <w:numId w:val="203"/>
        </w:numPr>
        <w:tabs>
          <w:tab w:val="left" w:pos="1814"/>
        </w:tabs>
        <w:ind w:right="693" w:firstLine="707"/>
        <w:rPr>
          <w:sz w:val="28"/>
        </w:rPr>
      </w:pPr>
      <w:r>
        <w:rPr>
          <w:sz w:val="28"/>
        </w:rPr>
        <w:t>создавать вербальные, вещественные и информационные модели с</w:t>
      </w:r>
      <w:r>
        <w:rPr>
          <w:spacing w:val="1"/>
          <w:sz w:val="28"/>
        </w:rPr>
        <w:t xml:space="preserve"> </w:t>
      </w:r>
      <w:r>
        <w:rPr>
          <w:sz w:val="28"/>
        </w:rPr>
        <w:t>выделением существенных характеристик объекта для определения способа</w:t>
      </w:r>
      <w:r>
        <w:rPr>
          <w:spacing w:val="-67"/>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ситуацией;</w:t>
      </w:r>
    </w:p>
    <w:p w:rsidR="00144573" w:rsidRDefault="00933899" w:rsidP="0099792F">
      <w:pPr>
        <w:pStyle w:val="a4"/>
        <w:numPr>
          <w:ilvl w:val="0"/>
          <w:numId w:val="203"/>
        </w:numPr>
        <w:tabs>
          <w:tab w:val="left" w:pos="1814"/>
        </w:tabs>
        <w:ind w:right="693" w:firstLine="707"/>
        <w:rPr>
          <w:sz w:val="28"/>
        </w:rPr>
      </w:pPr>
      <w:r>
        <w:rPr>
          <w:sz w:val="28"/>
        </w:rPr>
        <w:t>переводить сложную по составу (многоаспектную) информацию из</w:t>
      </w:r>
      <w:r>
        <w:rPr>
          <w:spacing w:val="1"/>
          <w:sz w:val="28"/>
        </w:rPr>
        <w:t xml:space="preserve"> </w:t>
      </w:r>
      <w:r>
        <w:rPr>
          <w:sz w:val="28"/>
        </w:rPr>
        <w:t>графического</w:t>
      </w:r>
      <w:r>
        <w:rPr>
          <w:spacing w:val="1"/>
          <w:sz w:val="28"/>
        </w:rPr>
        <w:t xml:space="preserve"> </w:t>
      </w:r>
      <w:r>
        <w:rPr>
          <w:sz w:val="28"/>
        </w:rPr>
        <w:t>или</w:t>
      </w:r>
      <w:r>
        <w:rPr>
          <w:spacing w:val="1"/>
          <w:sz w:val="28"/>
        </w:rPr>
        <w:t xml:space="preserve"> </w:t>
      </w:r>
      <w:r>
        <w:rPr>
          <w:sz w:val="28"/>
        </w:rPr>
        <w:t>формализованного</w:t>
      </w:r>
      <w:r>
        <w:rPr>
          <w:spacing w:val="1"/>
          <w:sz w:val="28"/>
        </w:rPr>
        <w:t xml:space="preserve"> </w:t>
      </w:r>
      <w:r>
        <w:rPr>
          <w:sz w:val="28"/>
        </w:rPr>
        <w:t>(символьного)</w:t>
      </w:r>
      <w:r>
        <w:rPr>
          <w:spacing w:val="1"/>
          <w:sz w:val="28"/>
        </w:rPr>
        <w:t xml:space="preserve"> </w:t>
      </w:r>
      <w:r>
        <w:rPr>
          <w:sz w:val="28"/>
        </w:rPr>
        <w:t>представления</w:t>
      </w:r>
      <w:r>
        <w:rPr>
          <w:spacing w:val="1"/>
          <w:sz w:val="28"/>
        </w:rPr>
        <w:t xml:space="preserve"> </w:t>
      </w:r>
      <w:r>
        <w:rPr>
          <w:sz w:val="28"/>
        </w:rPr>
        <w:t>в</w:t>
      </w:r>
      <w:r>
        <w:rPr>
          <w:spacing w:val="1"/>
          <w:sz w:val="28"/>
        </w:rPr>
        <w:t xml:space="preserve"> </w:t>
      </w:r>
      <w:r>
        <w:rPr>
          <w:sz w:val="28"/>
        </w:rPr>
        <w:t>текстовое</w:t>
      </w:r>
      <w:r>
        <w:rPr>
          <w:spacing w:val="-4"/>
          <w:sz w:val="28"/>
        </w:rPr>
        <w:t xml:space="preserve"> </w:t>
      </w:r>
      <w:r>
        <w:rPr>
          <w:sz w:val="28"/>
        </w:rPr>
        <w:t>и наоборот;</w:t>
      </w:r>
    </w:p>
    <w:p w:rsidR="00144573" w:rsidRDefault="00933899" w:rsidP="0099792F">
      <w:pPr>
        <w:pStyle w:val="a4"/>
        <w:numPr>
          <w:ilvl w:val="0"/>
          <w:numId w:val="203"/>
        </w:numPr>
        <w:tabs>
          <w:tab w:val="left" w:pos="1814"/>
        </w:tabs>
        <w:ind w:right="692" w:firstLine="707"/>
        <w:rPr>
          <w:sz w:val="28"/>
        </w:rPr>
      </w:pPr>
      <w:r>
        <w:rPr>
          <w:sz w:val="28"/>
        </w:rPr>
        <w:t>строить схему, алгоритм действия, исправлять или восстанавливать</w:t>
      </w:r>
      <w:r>
        <w:rPr>
          <w:spacing w:val="1"/>
          <w:sz w:val="28"/>
        </w:rPr>
        <w:t xml:space="preserve"> </w:t>
      </w:r>
      <w:r>
        <w:rPr>
          <w:sz w:val="28"/>
        </w:rPr>
        <w:t>неизвестный ранее алгоритм на основе имеющегося знания об объекте, к</w:t>
      </w:r>
      <w:r>
        <w:rPr>
          <w:spacing w:val="1"/>
          <w:sz w:val="28"/>
        </w:rPr>
        <w:t xml:space="preserve"> </w:t>
      </w:r>
      <w:r>
        <w:rPr>
          <w:sz w:val="28"/>
        </w:rPr>
        <w:t>которому</w:t>
      </w:r>
      <w:r>
        <w:rPr>
          <w:spacing w:val="-5"/>
          <w:sz w:val="28"/>
        </w:rPr>
        <w:t xml:space="preserve"> </w:t>
      </w:r>
      <w:r>
        <w:rPr>
          <w:sz w:val="28"/>
        </w:rPr>
        <w:t>применяется алгоритм;</w:t>
      </w:r>
    </w:p>
    <w:p w:rsidR="00144573" w:rsidRDefault="00144573" w:rsidP="0099792F">
      <w:pPr>
        <w:jc w:val="both"/>
        <w:rPr>
          <w:sz w:val="28"/>
        </w:rPr>
        <w:sectPr w:rsidR="00144573">
          <w:pgSz w:w="11900" w:h="16850"/>
          <w:pgMar w:top="1060" w:right="440" w:bottom="960" w:left="740" w:header="0" w:footer="678" w:gutter="0"/>
          <w:cols w:space="720"/>
        </w:sectPr>
      </w:pPr>
    </w:p>
    <w:p w:rsidR="00144573" w:rsidRDefault="00933899" w:rsidP="0099792F">
      <w:pPr>
        <w:pStyle w:val="a4"/>
        <w:numPr>
          <w:ilvl w:val="0"/>
          <w:numId w:val="203"/>
        </w:numPr>
        <w:tabs>
          <w:tab w:val="left" w:pos="1814"/>
        </w:tabs>
        <w:ind w:left="1814"/>
        <w:rPr>
          <w:sz w:val="28"/>
        </w:rPr>
      </w:pPr>
      <w:r>
        <w:rPr>
          <w:sz w:val="28"/>
        </w:rPr>
        <w:lastRenderedPageBreak/>
        <w:t>строить</w:t>
      </w:r>
      <w:r>
        <w:rPr>
          <w:spacing w:val="-4"/>
          <w:sz w:val="28"/>
        </w:rPr>
        <w:t xml:space="preserve"> </w:t>
      </w:r>
      <w:r>
        <w:rPr>
          <w:sz w:val="28"/>
        </w:rPr>
        <w:t>доказательство:</w:t>
      </w:r>
      <w:r>
        <w:rPr>
          <w:spacing w:val="-3"/>
          <w:sz w:val="28"/>
        </w:rPr>
        <w:t xml:space="preserve"> </w:t>
      </w:r>
      <w:r>
        <w:rPr>
          <w:sz w:val="28"/>
        </w:rPr>
        <w:t>прямое,</w:t>
      </w:r>
      <w:r>
        <w:rPr>
          <w:spacing w:val="-4"/>
          <w:sz w:val="28"/>
        </w:rPr>
        <w:t xml:space="preserve"> </w:t>
      </w:r>
      <w:r>
        <w:rPr>
          <w:sz w:val="28"/>
        </w:rPr>
        <w:t>косвенное,</w:t>
      </w:r>
      <w:r>
        <w:rPr>
          <w:spacing w:val="-5"/>
          <w:sz w:val="28"/>
        </w:rPr>
        <w:t xml:space="preserve"> </w:t>
      </w:r>
      <w:r>
        <w:rPr>
          <w:sz w:val="28"/>
        </w:rPr>
        <w:t>от</w:t>
      </w:r>
      <w:r>
        <w:rPr>
          <w:spacing w:val="-3"/>
          <w:sz w:val="28"/>
        </w:rPr>
        <w:t xml:space="preserve"> </w:t>
      </w:r>
      <w:r>
        <w:rPr>
          <w:sz w:val="28"/>
        </w:rPr>
        <w:t>противного;</w:t>
      </w:r>
    </w:p>
    <w:p w:rsidR="00144573" w:rsidRDefault="00933899" w:rsidP="0099792F">
      <w:pPr>
        <w:pStyle w:val="a4"/>
        <w:numPr>
          <w:ilvl w:val="0"/>
          <w:numId w:val="203"/>
        </w:numPr>
        <w:tabs>
          <w:tab w:val="left" w:pos="1814"/>
        </w:tabs>
        <w:ind w:right="693" w:firstLine="707"/>
        <w:rPr>
          <w:sz w:val="28"/>
        </w:rPr>
      </w:pPr>
      <w:r>
        <w:rPr>
          <w:sz w:val="28"/>
        </w:rPr>
        <w:t>анализировать/рефлексировать</w:t>
      </w:r>
      <w:r>
        <w:rPr>
          <w:spacing w:val="1"/>
          <w:sz w:val="28"/>
        </w:rPr>
        <w:t xml:space="preserve"> </w:t>
      </w:r>
      <w:r>
        <w:rPr>
          <w:sz w:val="28"/>
        </w:rPr>
        <w:t>опыт</w:t>
      </w:r>
      <w:r>
        <w:rPr>
          <w:spacing w:val="1"/>
          <w:sz w:val="28"/>
        </w:rPr>
        <w:t xml:space="preserve"> </w:t>
      </w:r>
      <w:r>
        <w:rPr>
          <w:sz w:val="28"/>
        </w:rPr>
        <w:t>разработки</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учебного проекта, исследования (теоретического, эмпирического) с точки</w:t>
      </w:r>
      <w:r>
        <w:rPr>
          <w:spacing w:val="1"/>
          <w:sz w:val="28"/>
        </w:rPr>
        <w:t xml:space="preserve"> </w:t>
      </w:r>
      <w:r>
        <w:rPr>
          <w:sz w:val="28"/>
        </w:rPr>
        <w:t>зрения</w:t>
      </w:r>
      <w:r>
        <w:rPr>
          <w:spacing w:val="1"/>
          <w:sz w:val="28"/>
        </w:rPr>
        <w:t xml:space="preserve"> </w:t>
      </w:r>
      <w:r>
        <w:rPr>
          <w:sz w:val="28"/>
        </w:rPr>
        <w:t>решения</w:t>
      </w:r>
      <w:r>
        <w:rPr>
          <w:spacing w:val="1"/>
          <w:sz w:val="28"/>
        </w:rPr>
        <w:t xml:space="preserve"> </w:t>
      </w:r>
      <w:r>
        <w:rPr>
          <w:sz w:val="28"/>
        </w:rPr>
        <w:t>проблемной</w:t>
      </w:r>
      <w:r>
        <w:rPr>
          <w:spacing w:val="1"/>
          <w:sz w:val="28"/>
        </w:rPr>
        <w:t xml:space="preserve"> </w:t>
      </w:r>
      <w:r>
        <w:rPr>
          <w:sz w:val="28"/>
        </w:rPr>
        <w:t>ситуации,</w:t>
      </w:r>
      <w:r>
        <w:rPr>
          <w:spacing w:val="1"/>
          <w:sz w:val="28"/>
        </w:rPr>
        <w:t xml:space="preserve"> </w:t>
      </w:r>
      <w:r>
        <w:rPr>
          <w:sz w:val="28"/>
        </w:rPr>
        <w:t>достижения</w:t>
      </w:r>
      <w:r>
        <w:rPr>
          <w:spacing w:val="1"/>
          <w:sz w:val="28"/>
        </w:rPr>
        <w:t xml:space="preserve"> </w:t>
      </w:r>
      <w:r>
        <w:rPr>
          <w:sz w:val="28"/>
        </w:rPr>
        <w:t>поставленной</w:t>
      </w:r>
      <w:r>
        <w:rPr>
          <w:spacing w:val="70"/>
          <w:sz w:val="28"/>
        </w:rPr>
        <w:t xml:space="preserve"> </w:t>
      </w:r>
      <w:r>
        <w:rPr>
          <w:sz w:val="28"/>
        </w:rPr>
        <w:t>цели</w:t>
      </w:r>
      <w:r>
        <w:rPr>
          <w:spacing w:val="1"/>
          <w:sz w:val="28"/>
        </w:rPr>
        <w:t xml:space="preserve"> </w:t>
      </w:r>
      <w:r>
        <w:rPr>
          <w:sz w:val="28"/>
        </w:rPr>
        <w:t>и/или</w:t>
      </w:r>
      <w:r>
        <w:rPr>
          <w:spacing w:val="-1"/>
          <w:sz w:val="28"/>
        </w:rPr>
        <w:t xml:space="preserve"> </w:t>
      </w:r>
      <w:r>
        <w:rPr>
          <w:sz w:val="28"/>
        </w:rPr>
        <w:t>на</w:t>
      </w:r>
      <w:r>
        <w:rPr>
          <w:spacing w:val="-1"/>
          <w:sz w:val="28"/>
        </w:rPr>
        <w:t xml:space="preserve"> </w:t>
      </w:r>
      <w:r>
        <w:rPr>
          <w:sz w:val="28"/>
        </w:rPr>
        <w:t>основе</w:t>
      </w:r>
      <w:r>
        <w:rPr>
          <w:spacing w:val="-3"/>
          <w:sz w:val="28"/>
        </w:rPr>
        <w:t xml:space="preserve"> </w:t>
      </w:r>
      <w:r>
        <w:rPr>
          <w:sz w:val="28"/>
        </w:rPr>
        <w:t>заданных критериев</w:t>
      </w:r>
      <w:r>
        <w:rPr>
          <w:spacing w:val="-2"/>
          <w:sz w:val="28"/>
        </w:rPr>
        <w:t xml:space="preserve"> </w:t>
      </w:r>
      <w:r>
        <w:rPr>
          <w:sz w:val="28"/>
        </w:rPr>
        <w:t>оценки</w:t>
      </w:r>
      <w:r>
        <w:rPr>
          <w:spacing w:val="-1"/>
          <w:sz w:val="28"/>
        </w:rPr>
        <w:t xml:space="preserve"> </w:t>
      </w:r>
      <w:r>
        <w:rPr>
          <w:sz w:val="28"/>
        </w:rPr>
        <w:t>продукта/результата.</w:t>
      </w:r>
    </w:p>
    <w:p w:rsidR="00144573" w:rsidRDefault="00933899" w:rsidP="0099792F">
      <w:pPr>
        <w:pStyle w:val="a4"/>
        <w:numPr>
          <w:ilvl w:val="0"/>
          <w:numId w:val="202"/>
        </w:numPr>
        <w:tabs>
          <w:tab w:val="left" w:pos="1954"/>
        </w:tabs>
        <w:ind w:left="1953" w:hanging="426"/>
        <w:jc w:val="both"/>
        <w:rPr>
          <w:sz w:val="28"/>
        </w:rPr>
      </w:pPr>
      <w:r>
        <w:rPr>
          <w:sz w:val="28"/>
        </w:rPr>
        <w:t>Смысловое</w:t>
      </w:r>
      <w:r>
        <w:rPr>
          <w:spacing w:val="-4"/>
          <w:sz w:val="28"/>
        </w:rPr>
        <w:t xml:space="preserve"> </w:t>
      </w:r>
      <w:r>
        <w:rPr>
          <w:sz w:val="28"/>
        </w:rPr>
        <w:t>чтение.</w:t>
      </w:r>
      <w:r>
        <w:rPr>
          <w:spacing w:val="-5"/>
          <w:sz w:val="28"/>
        </w:rPr>
        <w:t xml:space="preserve"> </w:t>
      </w:r>
      <w:r>
        <w:rPr>
          <w:sz w:val="28"/>
        </w:rPr>
        <w:t>Обучающийся</w:t>
      </w:r>
      <w:r>
        <w:rPr>
          <w:spacing w:val="-1"/>
          <w:sz w:val="28"/>
        </w:rPr>
        <w:t xml:space="preserve"> </w:t>
      </w:r>
      <w:r>
        <w:rPr>
          <w:sz w:val="28"/>
        </w:rPr>
        <w:t>сможет:</w:t>
      </w:r>
    </w:p>
    <w:p w:rsidR="00144573" w:rsidRDefault="00933899" w:rsidP="0099792F">
      <w:pPr>
        <w:pStyle w:val="a4"/>
        <w:numPr>
          <w:ilvl w:val="0"/>
          <w:numId w:val="203"/>
        </w:numPr>
        <w:tabs>
          <w:tab w:val="left" w:pos="1814"/>
          <w:tab w:val="left" w:pos="3113"/>
          <w:tab w:val="left" w:pos="5917"/>
          <w:tab w:val="left" w:pos="7691"/>
        </w:tabs>
        <w:ind w:right="694" w:firstLine="707"/>
        <w:jc w:val="left"/>
        <w:rPr>
          <w:sz w:val="28"/>
        </w:rPr>
      </w:pPr>
      <w:r>
        <w:rPr>
          <w:sz w:val="28"/>
        </w:rPr>
        <w:t>находить</w:t>
      </w:r>
      <w:r>
        <w:rPr>
          <w:sz w:val="28"/>
        </w:rPr>
        <w:tab/>
        <w:t>в</w:t>
      </w:r>
      <w:r>
        <w:rPr>
          <w:spacing w:val="127"/>
          <w:sz w:val="28"/>
        </w:rPr>
        <w:t xml:space="preserve"> </w:t>
      </w:r>
      <w:r>
        <w:rPr>
          <w:sz w:val="28"/>
        </w:rPr>
        <w:t>тексте</w:t>
      </w:r>
      <w:r>
        <w:rPr>
          <w:spacing w:val="128"/>
          <w:sz w:val="28"/>
        </w:rPr>
        <w:t xml:space="preserve"> </w:t>
      </w:r>
      <w:r>
        <w:rPr>
          <w:sz w:val="28"/>
        </w:rPr>
        <w:t>требуемую</w:t>
      </w:r>
      <w:r>
        <w:rPr>
          <w:sz w:val="28"/>
        </w:rPr>
        <w:tab/>
        <w:t>информацию</w:t>
      </w:r>
      <w:r>
        <w:rPr>
          <w:sz w:val="28"/>
        </w:rPr>
        <w:tab/>
        <w:t>(в</w:t>
      </w:r>
      <w:r>
        <w:rPr>
          <w:spacing w:val="52"/>
          <w:sz w:val="28"/>
        </w:rPr>
        <w:t xml:space="preserve"> </w:t>
      </w:r>
      <w:r>
        <w:rPr>
          <w:sz w:val="28"/>
        </w:rPr>
        <w:t>соответствии</w:t>
      </w:r>
      <w:r>
        <w:rPr>
          <w:spacing w:val="51"/>
          <w:sz w:val="28"/>
        </w:rPr>
        <w:t xml:space="preserve"> </w:t>
      </w:r>
      <w:r>
        <w:rPr>
          <w:sz w:val="28"/>
        </w:rPr>
        <w:t>с</w:t>
      </w:r>
      <w:r>
        <w:rPr>
          <w:spacing w:val="-67"/>
          <w:sz w:val="28"/>
        </w:rPr>
        <w:t xml:space="preserve"> </w:t>
      </w:r>
      <w:r>
        <w:rPr>
          <w:sz w:val="28"/>
        </w:rPr>
        <w:t>целями</w:t>
      </w:r>
      <w:r>
        <w:rPr>
          <w:spacing w:val="-1"/>
          <w:sz w:val="28"/>
        </w:rPr>
        <w:t xml:space="preserve"> </w:t>
      </w:r>
      <w:r>
        <w:rPr>
          <w:sz w:val="28"/>
        </w:rPr>
        <w:t>своей деятельности);</w:t>
      </w:r>
    </w:p>
    <w:p w:rsidR="00144573" w:rsidRDefault="00933899" w:rsidP="0099792F">
      <w:pPr>
        <w:pStyle w:val="a4"/>
        <w:numPr>
          <w:ilvl w:val="0"/>
          <w:numId w:val="203"/>
        </w:numPr>
        <w:tabs>
          <w:tab w:val="left" w:pos="1814"/>
        </w:tabs>
        <w:ind w:right="693" w:firstLine="707"/>
        <w:jc w:val="left"/>
        <w:rPr>
          <w:sz w:val="28"/>
        </w:rPr>
      </w:pPr>
      <w:r>
        <w:rPr>
          <w:sz w:val="28"/>
        </w:rPr>
        <w:t>ориентироваться</w:t>
      </w:r>
      <w:r>
        <w:rPr>
          <w:spacing w:val="30"/>
          <w:sz w:val="28"/>
        </w:rPr>
        <w:t xml:space="preserve"> </w:t>
      </w:r>
      <w:r>
        <w:rPr>
          <w:sz w:val="28"/>
        </w:rPr>
        <w:t>в</w:t>
      </w:r>
      <w:r>
        <w:rPr>
          <w:spacing w:val="26"/>
          <w:sz w:val="28"/>
        </w:rPr>
        <w:t xml:space="preserve"> </w:t>
      </w:r>
      <w:r>
        <w:rPr>
          <w:sz w:val="28"/>
        </w:rPr>
        <w:t>содержании</w:t>
      </w:r>
      <w:r>
        <w:rPr>
          <w:spacing w:val="30"/>
          <w:sz w:val="28"/>
        </w:rPr>
        <w:t xml:space="preserve"> </w:t>
      </w:r>
      <w:r>
        <w:rPr>
          <w:sz w:val="28"/>
        </w:rPr>
        <w:t>текста,</w:t>
      </w:r>
      <w:r>
        <w:rPr>
          <w:spacing w:val="29"/>
          <w:sz w:val="28"/>
        </w:rPr>
        <w:t xml:space="preserve"> </w:t>
      </w:r>
      <w:r>
        <w:rPr>
          <w:sz w:val="28"/>
        </w:rPr>
        <w:t>понимать</w:t>
      </w:r>
      <w:r>
        <w:rPr>
          <w:spacing w:val="28"/>
          <w:sz w:val="28"/>
        </w:rPr>
        <w:t xml:space="preserve"> </w:t>
      </w:r>
      <w:r>
        <w:rPr>
          <w:sz w:val="28"/>
        </w:rPr>
        <w:t>целостный</w:t>
      </w:r>
      <w:r>
        <w:rPr>
          <w:spacing w:val="30"/>
          <w:sz w:val="28"/>
        </w:rPr>
        <w:t xml:space="preserve"> </w:t>
      </w:r>
      <w:r>
        <w:rPr>
          <w:sz w:val="28"/>
        </w:rPr>
        <w:t>смысл</w:t>
      </w:r>
      <w:r>
        <w:rPr>
          <w:spacing w:val="-67"/>
          <w:sz w:val="28"/>
        </w:rPr>
        <w:t xml:space="preserve"> </w:t>
      </w:r>
      <w:r>
        <w:rPr>
          <w:sz w:val="28"/>
        </w:rPr>
        <w:t>текста,</w:t>
      </w:r>
      <w:r>
        <w:rPr>
          <w:spacing w:val="-2"/>
          <w:sz w:val="28"/>
        </w:rPr>
        <w:t xml:space="preserve"> </w:t>
      </w:r>
      <w:r>
        <w:rPr>
          <w:sz w:val="28"/>
        </w:rPr>
        <w:t>структурировать</w:t>
      </w:r>
      <w:r>
        <w:rPr>
          <w:spacing w:val="-2"/>
          <w:sz w:val="28"/>
        </w:rPr>
        <w:t xml:space="preserve"> </w:t>
      </w:r>
      <w:r>
        <w:rPr>
          <w:sz w:val="28"/>
        </w:rPr>
        <w:t>текст;</w:t>
      </w:r>
    </w:p>
    <w:p w:rsidR="00144573" w:rsidRDefault="00933899" w:rsidP="0099792F">
      <w:pPr>
        <w:pStyle w:val="a4"/>
        <w:numPr>
          <w:ilvl w:val="0"/>
          <w:numId w:val="203"/>
        </w:numPr>
        <w:tabs>
          <w:tab w:val="left" w:pos="1814"/>
        </w:tabs>
        <w:ind w:right="692" w:firstLine="707"/>
        <w:jc w:val="left"/>
        <w:rPr>
          <w:sz w:val="28"/>
        </w:rPr>
      </w:pPr>
      <w:r>
        <w:rPr>
          <w:sz w:val="28"/>
        </w:rPr>
        <w:t>устанавливать</w:t>
      </w:r>
      <w:r>
        <w:rPr>
          <w:spacing w:val="43"/>
          <w:sz w:val="28"/>
        </w:rPr>
        <w:t xml:space="preserve"> </w:t>
      </w:r>
      <w:r>
        <w:rPr>
          <w:sz w:val="28"/>
        </w:rPr>
        <w:t>взаимосвязь</w:t>
      </w:r>
      <w:r>
        <w:rPr>
          <w:spacing w:val="44"/>
          <w:sz w:val="28"/>
        </w:rPr>
        <w:t xml:space="preserve"> </w:t>
      </w:r>
      <w:r>
        <w:rPr>
          <w:sz w:val="28"/>
        </w:rPr>
        <w:t>описанных</w:t>
      </w:r>
      <w:r>
        <w:rPr>
          <w:spacing w:val="45"/>
          <w:sz w:val="28"/>
        </w:rPr>
        <w:t xml:space="preserve"> </w:t>
      </w:r>
      <w:r>
        <w:rPr>
          <w:sz w:val="28"/>
        </w:rPr>
        <w:t>в</w:t>
      </w:r>
      <w:r>
        <w:rPr>
          <w:spacing w:val="44"/>
          <w:sz w:val="28"/>
        </w:rPr>
        <w:t xml:space="preserve"> </w:t>
      </w:r>
      <w:r>
        <w:rPr>
          <w:sz w:val="28"/>
        </w:rPr>
        <w:t>тексте</w:t>
      </w:r>
      <w:r>
        <w:rPr>
          <w:spacing w:val="46"/>
          <w:sz w:val="28"/>
        </w:rPr>
        <w:t xml:space="preserve"> </w:t>
      </w:r>
      <w:r>
        <w:rPr>
          <w:sz w:val="28"/>
        </w:rPr>
        <w:t>событий,</w:t>
      </w:r>
      <w:r>
        <w:rPr>
          <w:spacing w:val="42"/>
          <w:sz w:val="28"/>
        </w:rPr>
        <w:t xml:space="preserve"> </w:t>
      </w:r>
      <w:r>
        <w:rPr>
          <w:sz w:val="28"/>
        </w:rPr>
        <w:t>явлений,</w:t>
      </w:r>
      <w:r>
        <w:rPr>
          <w:spacing w:val="-67"/>
          <w:sz w:val="28"/>
        </w:rPr>
        <w:t xml:space="preserve"> </w:t>
      </w:r>
      <w:r>
        <w:rPr>
          <w:sz w:val="28"/>
        </w:rPr>
        <w:t>процессов;</w:t>
      </w:r>
    </w:p>
    <w:p w:rsidR="00144573" w:rsidRDefault="00933899" w:rsidP="0099792F">
      <w:pPr>
        <w:pStyle w:val="a4"/>
        <w:numPr>
          <w:ilvl w:val="0"/>
          <w:numId w:val="203"/>
        </w:numPr>
        <w:tabs>
          <w:tab w:val="left" w:pos="1814"/>
        </w:tabs>
        <w:ind w:left="1814"/>
        <w:jc w:val="left"/>
        <w:rPr>
          <w:sz w:val="28"/>
        </w:rPr>
      </w:pPr>
      <w:r>
        <w:rPr>
          <w:sz w:val="28"/>
        </w:rPr>
        <w:t>резюмировать</w:t>
      </w:r>
      <w:r>
        <w:rPr>
          <w:spacing w:val="-4"/>
          <w:sz w:val="28"/>
        </w:rPr>
        <w:t xml:space="preserve"> </w:t>
      </w:r>
      <w:r>
        <w:rPr>
          <w:sz w:val="28"/>
        </w:rPr>
        <w:t>главную</w:t>
      </w:r>
      <w:r>
        <w:rPr>
          <w:spacing w:val="-3"/>
          <w:sz w:val="28"/>
        </w:rPr>
        <w:t xml:space="preserve"> </w:t>
      </w:r>
      <w:r>
        <w:rPr>
          <w:sz w:val="28"/>
        </w:rPr>
        <w:t>идею</w:t>
      </w:r>
      <w:r>
        <w:rPr>
          <w:spacing w:val="-3"/>
          <w:sz w:val="28"/>
        </w:rPr>
        <w:t xml:space="preserve"> </w:t>
      </w:r>
      <w:r>
        <w:rPr>
          <w:sz w:val="28"/>
        </w:rPr>
        <w:t>текста;</w:t>
      </w:r>
    </w:p>
    <w:p w:rsidR="00144573" w:rsidRDefault="00933899" w:rsidP="0099792F">
      <w:pPr>
        <w:pStyle w:val="a4"/>
        <w:numPr>
          <w:ilvl w:val="0"/>
          <w:numId w:val="203"/>
        </w:numPr>
        <w:tabs>
          <w:tab w:val="left" w:pos="1814"/>
        </w:tabs>
        <w:ind w:right="686" w:firstLine="707"/>
        <w:rPr>
          <w:sz w:val="28"/>
        </w:rPr>
      </w:pPr>
      <w:r>
        <w:rPr>
          <w:sz w:val="28"/>
        </w:rPr>
        <w:t>преобразовывать</w:t>
      </w:r>
      <w:r>
        <w:rPr>
          <w:spacing w:val="1"/>
          <w:sz w:val="28"/>
        </w:rPr>
        <w:t xml:space="preserve"> </w:t>
      </w:r>
      <w:r>
        <w:rPr>
          <w:sz w:val="28"/>
        </w:rPr>
        <w:t>текст,</w:t>
      </w:r>
      <w:r>
        <w:rPr>
          <w:spacing w:val="1"/>
          <w:sz w:val="28"/>
        </w:rPr>
        <w:t xml:space="preserve"> </w:t>
      </w:r>
      <w:r>
        <w:rPr>
          <w:sz w:val="28"/>
        </w:rPr>
        <w:t>меняя</w:t>
      </w:r>
      <w:r>
        <w:rPr>
          <w:spacing w:val="1"/>
          <w:sz w:val="28"/>
        </w:rPr>
        <w:t xml:space="preserve"> </w:t>
      </w:r>
      <w:r>
        <w:rPr>
          <w:sz w:val="28"/>
        </w:rPr>
        <w:t>его</w:t>
      </w:r>
      <w:r>
        <w:rPr>
          <w:spacing w:val="1"/>
          <w:sz w:val="28"/>
        </w:rPr>
        <w:t xml:space="preserve"> </w:t>
      </w:r>
      <w:r>
        <w:rPr>
          <w:sz w:val="28"/>
        </w:rPr>
        <w:t>модальность</w:t>
      </w:r>
      <w:r>
        <w:rPr>
          <w:spacing w:val="1"/>
          <w:sz w:val="28"/>
        </w:rPr>
        <w:t xml:space="preserve"> </w:t>
      </w:r>
      <w:r>
        <w:rPr>
          <w:sz w:val="28"/>
        </w:rPr>
        <w:t>(выражение</w:t>
      </w:r>
      <w:r>
        <w:rPr>
          <w:spacing w:val="-67"/>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содержанию</w:t>
      </w:r>
      <w:r>
        <w:rPr>
          <w:spacing w:val="1"/>
          <w:sz w:val="28"/>
        </w:rPr>
        <w:t xml:space="preserve"> </w:t>
      </w:r>
      <w:r>
        <w:rPr>
          <w:sz w:val="28"/>
        </w:rPr>
        <w:t>текста,</w:t>
      </w:r>
      <w:r>
        <w:rPr>
          <w:spacing w:val="1"/>
          <w:sz w:val="28"/>
        </w:rPr>
        <w:t xml:space="preserve"> </w:t>
      </w:r>
      <w:r>
        <w:rPr>
          <w:sz w:val="28"/>
        </w:rPr>
        <w:t>целевую</w:t>
      </w:r>
      <w:r>
        <w:rPr>
          <w:spacing w:val="1"/>
          <w:sz w:val="28"/>
        </w:rPr>
        <w:t xml:space="preserve"> </w:t>
      </w:r>
      <w:r>
        <w:rPr>
          <w:sz w:val="28"/>
        </w:rPr>
        <w:t>установку</w:t>
      </w:r>
      <w:r>
        <w:rPr>
          <w:spacing w:val="1"/>
          <w:sz w:val="28"/>
        </w:rPr>
        <w:t xml:space="preserve"> </w:t>
      </w:r>
      <w:r>
        <w:rPr>
          <w:sz w:val="28"/>
        </w:rPr>
        <w:t>речи),</w:t>
      </w:r>
      <w:r>
        <w:rPr>
          <w:spacing w:val="1"/>
          <w:sz w:val="28"/>
        </w:rPr>
        <w:t xml:space="preserve"> </w:t>
      </w:r>
      <w:r>
        <w:rPr>
          <w:sz w:val="28"/>
        </w:rPr>
        <w:t>интерпретировать текст (художественный и нехудожественный — учебный,</w:t>
      </w:r>
      <w:r>
        <w:rPr>
          <w:spacing w:val="-67"/>
          <w:sz w:val="28"/>
        </w:rPr>
        <w:t xml:space="preserve"> </w:t>
      </w:r>
      <w:r>
        <w:rPr>
          <w:sz w:val="28"/>
        </w:rPr>
        <w:t>научно-популярный,</w:t>
      </w:r>
      <w:r>
        <w:rPr>
          <w:spacing w:val="-2"/>
          <w:sz w:val="28"/>
        </w:rPr>
        <w:t xml:space="preserve"> </w:t>
      </w:r>
      <w:r>
        <w:rPr>
          <w:sz w:val="28"/>
        </w:rPr>
        <w:t>информационный);</w:t>
      </w:r>
    </w:p>
    <w:p w:rsidR="00144573" w:rsidRDefault="00933899" w:rsidP="0099792F">
      <w:pPr>
        <w:pStyle w:val="a4"/>
        <w:numPr>
          <w:ilvl w:val="0"/>
          <w:numId w:val="203"/>
        </w:numPr>
        <w:tabs>
          <w:tab w:val="left" w:pos="1814"/>
        </w:tabs>
        <w:ind w:left="1814"/>
        <w:rPr>
          <w:sz w:val="28"/>
        </w:rPr>
      </w:pPr>
      <w:r>
        <w:rPr>
          <w:sz w:val="28"/>
        </w:rPr>
        <w:t>критически</w:t>
      </w:r>
      <w:r>
        <w:rPr>
          <w:spacing w:val="-1"/>
          <w:sz w:val="28"/>
        </w:rPr>
        <w:t xml:space="preserve"> </w:t>
      </w:r>
      <w:r>
        <w:rPr>
          <w:sz w:val="28"/>
        </w:rPr>
        <w:t>оценивать</w:t>
      </w:r>
      <w:r>
        <w:rPr>
          <w:spacing w:val="-2"/>
          <w:sz w:val="28"/>
        </w:rPr>
        <w:t xml:space="preserve"> </w:t>
      </w:r>
      <w:r>
        <w:rPr>
          <w:sz w:val="28"/>
        </w:rPr>
        <w:t>содержание</w:t>
      </w:r>
      <w:r>
        <w:rPr>
          <w:spacing w:val="-1"/>
          <w:sz w:val="28"/>
        </w:rPr>
        <w:t xml:space="preserve"> </w:t>
      </w:r>
      <w:r>
        <w:rPr>
          <w:sz w:val="28"/>
        </w:rPr>
        <w:t>и</w:t>
      </w:r>
      <w:r>
        <w:rPr>
          <w:spacing w:val="-3"/>
          <w:sz w:val="28"/>
        </w:rPr>
        <w:t xml:space="preserve"> </w:t>
      </w:r>
      <w:r>
        <w:rPr>
          <w:sz w:val="28"/>
        </w:rPr>
        <w:t>форму</w:t>
      </w:r>
      <w:r>
        <w:rPr>
          <w:spacing w:val="-5"/>
          <w:sz w:val="28"/>
        </w:rPr>
        <w:t xml:space="preserve"> </w:t>
      </w:r>
      <w:r>
        <w:rPr>
          <w:sz w:val="28"/>
        </w:rPr>
        <w:t>текста.</w:t>
      </w:r>
    </w:p>
    <w:p w:rsidR="00144573" w:rsidRDefault="00933899" w:rsidP="0099792F">
      <w:pPr>
        <w:pStyle w:val="a4"/>
        <w:numPr>
          <w:ilvl w:val="0"/>
          <w:numId w:val="202"/>
        </w:numPr>
        <w:tabs>
          <w:tab w:val="left" w:pos="1954"/>
        </w:tabs>
        <w:ind w:right="687" w:firstLine="707"/>
        <w:jc w:val="both"/>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экологического</w:t>
      </w:r>
      <w:r>
        <w:rPr>
          <w:spacing w:val="1"/>
          <w:sz w:val="28"/>
        </w:rPr>
        <w:t xml:space="preserve"> </w:t>
      </w:r>
      <w:r>
        <w:rPr>
          <w:sz w:val="28"/>
        </w:rPr>
        <w:t>мышления,</w:t>
      </w:r>
      <w:r>
        <w:rPr>
          <w:spacing w:val="1"/>
          <w:sz w:val="28"/>
        </w:rPr>
        <w:t xml:space="preserve"> </w:t>
      </w:r>
      <w:r>
        <w:rPr>
          <w:sz w:val="28"/>
        </w:rPr>
        <w:t>умение</w:t>
      </w:r>
      <w:r>
        <w:rPr>
          <w:spacing w:val="1"/>
          <w:sz w:val="28"/>
        </w:rPr>
        <w:t xml:space="preserve"> </w:t>
      </w:r>
      <w:r>
        <w:rPr>
          <w:sz w:val="28"/>
        </w:rPr>
        <w:t>применять его в познавательной, коммуникативной, социальной практике и</w:t>
      </w:r>
      <w:r>
        <w:rPr>
          <w:spacing w:val="1"/>
          <w:sz w:val="28"/>
        </w:rPr>
        <w:t xml:space="preserve"> </w:t>
      </w:r>
      <w:r>
        <w:rPr>
          <w:sz w:val="28"/>
        </w:rPr>
        <w:t>профессиональной</w:t>
      </w:r>
      <w:r>
        <w:rPr>
          <w:spacing w:val="-4"/>
          <w:sz w:val="28"/>
        </w:rPr>
        <w:t xml:space="preserve"> </w:t>
      </w:r>
      <w:r>
        <w:rPr>
          <w:sz w:val="28"/>
        </w:rPr>
        <w:t>ориентации.</w:t>
      </w:r>
      <w:r>
        <w:rPr>
          <w:spacing w:val="-1"/>
          <w:sz w:val="28"/>
        </w:rPr>
        <w:t xml:space="preserve"> </w:t>
      </w:r>
      <w:r>
        <w:rPr>
          <w:sz w:val="28"/>
        </w:rPr>
        <w:t>Обучающийся</w:t>
      </w:r>
      <w:r>
        <w:rPr>
          <w:spacing w:val="-1"/>
          <w:sz w:val="28"/>
        </w:rPr>
        <w:t xml:space="preserve"> </w:t>
      </w:r>
      <w:r>
        <w:rPr>
          <w:sz w:val="28"/>
        </w:rPr>
        <w:t>сможет:</w:t>
      </w:r>
    </w:p>
    <w:p w:rsidR="00144573" w:rsidRDefault="00933899" w:rsidP="0099792F">
      <w:pPr>
        <w:pStyle w:val="a4"/>
        <w:numPr>
          <w:ilvl w:val="0"/>
          <w:numId w:val="203"/>
        </w:numPr>
        <w:tabs>
          <w:tab w:val="left" w:pos="1814"/>
        </w:tabs>
        <w:ind w:right="694" w:firstLine="707"/>
        <w:rPr>
          <w:sz w:val="28"/>
        </w:rPr>
      </w:pPr>
      <w:r>
        <w:rPr>
          <w:sz w:val="28"/>
        </w:rPr>
        <w:t>определять свое отношение к окружающей</w:t>
      </w:r>
      <w:r>
        <w:rPr>
          <w:spacing w:val="1"/>
          <w:sz w:val="28"/>
        </w:rPr>
        <w:t xml:space="preserve"> </w:t>
      </w:r>
      <w:r>
        <w:rPr>
          <w:sz w:val="28"/>
        </w:rPr>
        <w:t>среде, к</w:t>
      </w:r>
      <w:r>
        <w:rPr>
          <w:spacing w:val="1"/>
          <w:sz w:val="28"/>
        </w:rPr>
        <w:t xml:space="preserve"> </w:t>
      </w:r>
      <w:r>
        <w:rPr>
          <w:sz w:val="28"/>
        </w:rPr>
        <w:t>собственной</w:t>
      </w:r>
      <w:r>
        <w:rPr>
          <w:spacing w:val="1"/>
          <w:sz w:val="28"/>
        </w:rPr>
        <w:t xml:space="preserve"> </w:t>
      </w:r>
      <w:r>
        <w:rPr>
          <w:sz w:val="28"/>
        </w:rPr>
        <w:t>среде</w:t>
      </w:r>
      <w:r>
        <w:rPr>
          <w:spacing w:val="-1"/>
          <w:sz w:val="28"/>
        </w:rPr>
        <w:t xml:space="preserve"> </w:t>
      </w:r>
      <w:r>
        <w:rPr>
          <w:sz w:val="28"/>
        </w:rPr>
        <w:t>обитания;</w:t>
      </w:r>
    </w:p>
    <w:p w:rsidR="00144573" w:rsidRDefault="00933899" w:rsidP="0099792F">
      <w:pPr>
        <w:pStyle w:val="a4"/>
        <w:numPr>
          <w:ilvl w:val="0"/>
          <w:numId w:val="203"/>
        </w:numPr>
        <w:tabs>
          <w:tab w:val="left" w:pos="1814"/>
        </w:tabs>
        <w:ind w:right="696" w:firstLine="707"/>
        <w:rPr>
          <w:sz w:val="28"/>
        </w:rPr>
      </w:pPr>
      <w:r>
        <w:rPr>
          <w:sz w:val="28"/>
        </w:rPr>
        <w:t>анализировать влияние экологических факторов на среду обитания</w:t>
      </w:r>
      <w:r>
        <w:rPr>
          <w:spacing w:val="1"/>
          <w:sz w:val="28"/>
        </w:rPr>
        <w:t xml:space="preserve"> </w:t>
      </w:r>
      <w:r>
        <w:rPr>
          <w:sz w:val="28"/>
        </w:rPr>
        <w:t>живых</w:t>
      </w:r>
      <w:r>
        <w:rPr>
          <w:spacing w:val="-4"/>
          <w:sz w:val="28"/>
        </w:rPr>
        <w:t xml:space="preserve"> </w:t>
      </w:r>
      <w:r>
        <w:rPr>
          <w:sz w:val="28"/>
        </w:rPr>
        <w:t>организмов;</w:t>
      </w:r>
    </w:p>
    <w:p w:rsidR="00144573" w:rsidRDefault="00933899" w:rsidP="0099792F">
      <w:pPr>
        <w:pStyle w:val="a4"/>
        <w:numPr>
          <w:ilvl w:val="0"/>
          <w:numId w:val="203"/>
        </w:numPr>
        <w:tabs>
          <w:tab w:val="left" w:pos="1814"/>
        </w:tabs>
        <w:ind w:right="687" w:firstLine="707"/>
        <w:rPr>
          <w:sz w:val="28"/>
        </w:rPr>
      </w:pPr>
      <w:r>
        <w:rPr>
          <w:sz w:val="28"/>
        </w:rPr>
        <w:t>проводить</w:t>
      </w:r>
      <w:r>
        <w:rPr>
          <w:spacing w:val="1"/>
          <w:sz w:val="28"/>
        </w:rPr>
        <w:t xml:space="preserve"> </w:t>
      </w:r>
      <w:r>
        <w:rPr>
          <w:sz w:val="28"/>
        </w:rPr>
        <w:t>причинный</w:t>
      </w:r>
      <w:r>
        <w:rPr>
          <w:spacing w:val="1"/>
          <w:sz w:val="28"/>
        </w:rPr>
        <w:t xml:space="preserve"> </w:t>
      </w:r>
      <w:r>
        <w:rPr>
          <w:sz w:val="28"/>
        </w:rPr>
        <w:t>и</w:t>
      </w:r>
      <w:r>
        <w:rPr>
          <w:spacing w:val="1"/>
          <w:sz w:val="28"/>
        </w:rPr>
        <w:t xml:space="preserve"> </w:t>
      </w:r>
      <w:r>
        <w:rPr>
          <w:sz w:val="28"/>
        </w:rPr>
        <w:t>вероятностный</w:t>
      </w:r>
      <w:r>
        <w:rPr>
          <w:spacing w:val="1"/>
          <w:sz w:val="28"/>
        </w:rPr>
        <w:t xml:space="preserve"> </w:t>
      </w:r>
      <w:r>
        <w:rPr>
          <w:sz w:val="28"/>
        </w:rPr>
        <w:t>анализ</w:t>
      </w:r>
      <w:r>
        <w:rPr>
          <w:spacing w:val="1"/>
          <w:sz w:val="28"/>
        </w:rPr>
        <w:t xml:space="preserve"> </w:t>
      </w:r>
      <w:r>
        <w:rPr>
          <w:sz w:val="28"/>
        </w:rPr>
        <w:t>различных</w:t>
      </w:r>
      <w:r>
        <w:rPr>
          <w:spacing w:val="1"/>
          <w:sz w:val="28"/>
        </w:rPr>
        <w:t xml:space="preserve"> </w:t>
      </w:r>
      <w:r>
        <w:rPr>
          <w:sz w:val="28"/>
        </w:rPr>
        <w:t>экологических ситуаций;</w:t>
      </w:r>
    </w:p>
    <w:p w:rsidR="00144573" w:rsidRDefault="00933899" w:rsidP="0099792F">
      <w:pPr>
        <w:pStyle w:val="a4"/>
        <w:numPr>
          <w:ilvl w:val="0"/>
          <w:numId w:val="203"/>
        </w:numPr>
        <w:tabs>
          <w:tab w:val="left" w:pos="1814"/>
        </w:tabs>
        <w:ind w:right="696" w:firstLine="707"/>
        <w:rPr>
          <w:sz w:val="28"/>
        </w:rPr>
      </w:pPr>
      <w:r>
        <w:rPr>
          <w:sz w:val="28"/>
        </w:rPr>
        <w:t>прогнозировать</w:t>
      </w:r>
      <w:r>
        <w:rPr>
          <w:spacing w:val="1"/>
          <w:sz w:val="28"/>
        </w:rPr>
        <w:t xml:space="preserve"> </w:t>
      </w:r>
      <w:r>
        <w:rPr>
          <w:sz w:val="28"/>
        </w:rPr>
        <w:t>изменения</w:t>
      </w:r>
      <w:r>
        <w:rPr>
          <w:spacing w:val="1"/>
          <w:sz w:val="28"/>
        </w:rPr>
        <w:t xml:space="preserve"> </w:t>
      </w:r>
      <w:r>
        <w:rPr>
          <w:sz w:val="28"/>
        </w:rPr>
        <w:t>ситуации</w:t>
      </w:r>
      <w:r>
        <w:rPr>
          <w:spacing w:val="1"/>
          <w:sz w:val="28"/>
        </w:rPr>
        <w:t xml:space="preserve"> </w:t>
      </w:r>
      <w:r>
        <w:rPr>
          <w:sz w:val="28"/>
        </w:rPr>
        <w:t>при</w:t>
      </w:r>
      <w:r>
        <w:rPr>
          <w:spacing w:val="1"/>
          <w:sz w:val="28"/>
        </w:rPr>
        <w:t xml:space="preserve"> </w:t>
      </w:r>
      <w:r>
        <w:rPr>
          <w:sz w:val="28"/>
        </w:rPr>
        <w:t>смене</w:t>
      </w:r>
      <w:r>
        <w:rPr>
          <w:spacing w:val="1"/>
          <w:sz w:val="28"/>
        </w:rPr>
        <w:t xml:space="preserve"> </w:t>
      </w:r>
      <w:r>
        <w:rPr>
          <w:sz w:val="28"/>
        </w:rPr>
        <w:t>действия</w:t>
      </w:r>
      <w:r>
        <w:rPr>
          <w:spacing w:val="1"/>
          <w:sz w:val="28"/>
        </w:rPr>
        <w:t xml:space="preserve"> </w:t>
      </w:r>
      <w:r>
        <w:rPr>
          <w:sz w:val="28"/>
        </w:rPr>
        <w:t>одного</w:t>
      </w:r>
      <w:r>
        <w:rPr>
          <w:spacing w:val="1"/>
          <w:sz w:val="28"/>
        </w:rPr>
        <w:t xml:space="preserve"> </w:t>
      </w:r>
      <w:r>
        <w:rPr>
          <w:sz w:val="28"/>
        </w:rPr>
        <w:t>фактора</w:t>
      </w:r>
      <w:r>
        <w:rPr>
          <w:spacing w:val="-4"/>
          <w:sz w:val="28"/>
        </w:rPr>
        <w:t xml:space="preserve"> </w:t>
      </w:r>
      <w:r>
        <w:rPr>
          <w:sz w:val="28"/>
        </w:rPr>
        <w:t>на</w:t>
      </w:r>
      <w:r>
        <w:rPr>
          <w:spacing w:val="-3"/>
          <w:sz w:val="28"/>
        </w:rPr>
        <w:t xml:space="preserve"> </w:t>
      </w:r>
      <w:r>
        <w:rPr>
          <w:sz w:val="28"/>
        </w:rPr>
        <w:t>другой</w:t>
      </w:r>
      <w:r>
        <w:rPr>
          <w:spacing w:val="-3"/>
          <w:sz w:val="28"/>
        </w:rPr>
        <w:t xml:space="preserve"> </w:t>
      </w:r>
      <w:r>
        <w:rPr>
          <w:sz w:val="28"/>
        </w:rPr>
        <w:t>фактор;</w:t>
      </w:r>
    </w:p>
    <w:p w:rsidR="00144573" w:rsidRDefault="00933899" w:rsidP="0099792F">
      <w:pPr>
        <w:pStyle w:val="a4"/>
        <w:numPr>
          <w:ilvl w:val="0"/>
          <w:numId w:val="203"/>
        </w:numPr>
        <w:tabs>
          <w:tab w:val="left" w:pos="1814"/>
        </w:tabs>
        <w:ind w:left="1814"/>
        <w:rPr>
          <w:sz w:val="28"/>
        </w:rPr>
      </w:pPr>
      <w:r>
        <w:rPr>
          <w:sz w:val="28"/>
        </w:rPr>
        <w:t>распространять экологические</w:t>
      </w:r>
      <w:r>
        <w:rPr>
          <w:spacing w:val="1"/>
          <w:sz w:val="28"/>
        </w:rPr>
        <w:t xml:space="preserve"> </w:t>
      </w:r>
      <w:r>
        <w:rPr>
          <w:sz w:val="28"/>
        </w:rPr>
        <w:t>знания</w:t>
      </w:r>
      <w:r>
        <w:rPr>
          <w:spacing w:val="2"/>
          <w:sz w:val="28"/>
        </w:rPr>
        <w:t xml:space="preserve"> </w:t>
      </w:r>
      <w:r>
        <w:rPr>
          <w:sz w:val="28"/>
        </w:rPr>
        <w:t>и</w:t>
      </w:r>
      <w:r>
        <w:rPr>
          <w:spacing w:val="1"/>
          <w:sz w:val="28"/>
        </w:rPr>
        <w:t xml:space="preserve"> </w:t>
      </w:r>
      <w:r>
        <w:rPr>
          <w:sz w:val="28"/>
        </w:rPr>
        <w:t>участвовать в практических</w:t>
      </w:r>
    </w:p>
    <w:p w:rsidR="00144573" w:rsidRDefault="00144573" w:rsidP="0099792F">
      <w:pPr>
        <w:jc w:val="both"/>
        <w:rPr>
          <w:sz w:val="28"/>
        </w:rPr>
        <w:sectPr w:rsidR="00144573">
          <w:pgSz w:w="11900" w:h="16850"/>
          <w:pgMar w:top="1060" w:right="440" w:bottom="960" w:left="740" w:header="0" w:footer="678" w:gutter="0"/>
          <w:cols w:space="720"/>
        </w:sectPr>
      </w:pPr>
    </w:p>
    <w:p w:rsidR="00144573" w:rsidRDefault="00933899" w:rsidP="0099792F">
      <w:pPr>
        <w:pStyle w:val="a3"/>
        <w:ind w:left="820"/>
      </w:pPr>
      <w:r>
        <w:lastRenderedPageBreak/>
        <w:t>мероприятиях</w:t>
      </w:r>
      <w:r>
        <w:rPr>
          <w:spacing w:val="-5"/>
        </w:rPr>
        <w:t xml:space="preserve"> </w:t>
      </w:r>
      <w:r>
        <w:t>по</w:t>
      </w:r>
      <w:r>
        <w:rPr>
          <w:spacing w:val="-1"/>
        </w:rPr>
        <w:t xml:space="preserve"> </w:t>
      </w:r>
      <w:r>
        <w:t>защите</w:t>
      </w:r>
      <w:r>
        <w:rPr>
          <w:spacing w:val="-2"/>
        </w:rPr>
        <w:t xml:space="preserve"> </w:t>
      </w:r>
      <w:r>
        <w:t>окружающей</w:t>
      </w:r>
      <w:r>
        <w:rPr>
          <w:spacing w:val="-3"/>
        </w:rPr>
        <w:t xml:space="preserve"> </w:t>
      </w:r>
      <w:r>
        <w:t>среды.</w:t>
      </w:r>
    </w:p>
    <w:p w:rsidR="00144573" w:rsidRDefault="00933899" w:rsidP="0099792F">
      <w:pPr>
        <w:pStyle w:val="a4"/>
        <w:numPr>
          <w:ilvl w:val="0"/>
          <w:numId w:val="202"/>
        </w:numPr>
        <w:tabs>
          <w:tab w:val="left" w:pos="1954"/>
        </w:tabs>
        <w:ind w:right="690" w:firstLine="707"/>
        <w:jc w:val="both"/>
        <w:rPr>
          <w:sz w:val="28"/>
        </w:rPr>
      </w:pPr>
      <w:r>
        <w:rPr>
          <w:sz w:val="28"/>
        </w:rPr>
        <w:t>Развитие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овладению</w:t>
      </w:r>
      <w:r>
        <w:rPr>
          <w:spacing w:val="1"/>
          <w:sz w:val="28"/>
        </w:rPr>
        <w:t xml:space="preserve"> </w:t>
      </w:r>
      <w:r>
        <w:rPr>
          <w:sz w:val="28"/>
        </w:rPr>
        <w:t>культурой</w:t>
      </w:r>
      <w:r>
        <w:rPr>
          <w:spacing w:val="1"/>
          <w:sz w:val="28"/>
        </w:rPr>
        <w:t xml:space="preserve"> </w:t>
      </w:r>
      <w:r>
        <w:rPr>
          <w:sz w:val="28"/>
        </w:rPr>
        <w:t>активного</w:t>
      </w:r>
      <w:r>
        <w:rPr>
          <w:spacing w:val="-67"/>
          <w:sz w:val="28"/>
        </w:rPr>
        <w:t xml:space="preserve"> </w:t>
      </w:r>
      <w:r>
        <w:rPr>
          <w:sz w:val="28"/>
        </w:rPr>
        <w:t>использования словарей, справочников, открытых источников информации</w:t>
      </w:r>
      <w:r>
        <w:rPr>
          <w:spacing w:val="1"/>
          <w:sz w:val="28"/>
        </w:rPr>
        <w:t xml:space="preserve"> </w:t>
      </w:r>
      <w:r>
        <w:rPr>
          <w:sz w:val="28"/>
        </w:rPr>
        <w:t>и</w:t>
      </w:r>
      <w:r>
        <w:rPr>
          <w:spacing w:val="-1"/>
          <w:sz w:val="28"/>
        </w:rPr>
        <w:t xml:space="preserve"> </w:t>
      </w:r>
      <w:r>
        <w:rPr>
          <w:sz w:val="28"/>
        </w:rPr>
        <w:t>электронных</w:t>
      </w:r>
      <w:r>
        <w:rPr>
          <w:spacing w:val="-3"/>
          <w:sz w:val="28"/>
        </w:rPr>
        <w:t xml:space="preserve"> </w:t>
      </w:r>
      <w:r>
        <w:rPr>
          <w:sz w:val="28"/>
        </w:rPr>
        <w:t>поисковых систем.</w:t>
      </w:r>
      <w:r>
        <w:rPr>
          <w:spacing w:val="-2"/>
          <w:sz w:val="28"/>
        </w:rPr>
        <w:t xml:space="preserve"> </w:t>
      </w:r>
      <w:r>
        <w:rPr>
          <w:sz w:val="28"/>
        </w:rPr>
        <w:t>Обучающийся сможет:</w:t>
      </w:r>
    </w:p>
    <w:p w:rsidR="00144573" w:rsidRDefault="00933899" w:rsidP="0099792F">
      <w:pPr>
        <w:pStyle w:val="a4"/>
        <w:numPr>
          <w:ilvl w:val="0"/>
          <w:numId w:val="203"/>
        </w:numPr>
        <w:tabs>
          <w:tab w:val="left" w:pos="1814"/>
        </w:tabs>
        <w:ind w:right="694" w:firstLine="707"/>
        <w:rPr>
          <w:sz w:val="28"/>
        </w:rPr>
      </w:pPr>
      <w:r>
        <w:rPr>
          <w:sz w:val="28"/>
        </w:rPr>
        <w:t>определять</w:t>
      </w:r>
      <w:r>
        <w:rPr>
          <w:spacing w:val="1"/>
          <w:sz w:val="28"/>
        </w:rPr>
        <w:t xml:space="preserve"> </w:t>
      </w:r>
      <w:r>
        <w:rPr>
          <w:sz w:val="28"/>
        </w:rPr>
        <w:t>необходимые</w:t>
      </w:r>
      <w:r>
        <w:rPr>
          <w:spacing w:val="1"/>
          <w:sz w:val="28"/>
        </w:rPr>
        <w:t xml:space="preserve"> </w:t>
      </w:r>
      <w:r>
        <w:rPr>
          <w:sz w:val="28"/>
        </w:rPr>
        <w:t>ключевые</w:t>
      </w:r>
      <w:r>
        <w:rPr>
          <w:spacing w:val="1"/>
          <w:sz w:val="28"/>
        </w:rPr>
        <w:t xml:space="preserve"> </w:t>
      </w:r>
      <w:r>
        <w:rPr>
          <w:sz w:val="28"/>
        </w:rPr>
        <w:t>поисковые</w:t>
      </w:r>
      <w:r>
        <w:rPr>
          <w:spacing w:val="1"/>
          <w:sz w:val="28"/>
        </w:rPr>
        <w:t xml:space="preserve"> </w:t>
      </w:r>
      <w:r>
        <w:rPr>
          <w:sz w:val="28"/>
        </w:rPr>
        <w:t>слова</w:t>
      </w:r>
      <w:r>
        <w:rPr>
          <w:spacing w:val="71"/>
          <w:sz w:val="28"/>
        </w:rPr>
        <w:t xml:space="preserve"> </w:t>
      </w:r>
      <w:r>
        <w:rPr>
          <w:sz w:val="28"/>
        </w:rPr>
        <w:t>и</w:t>
      </w:r>
      <w:r>
        <w:rPr>
          <w:spacing w:val="1"/>
          <w:sz w:val="28"/>
        </w:rPr>
        <w:t xml:space="preserve"> </w:t>
      </w:r>
      <w:r>
        <w:rPr>
          <w:sz w:val="28"/>
        </w:rPr>
        <w:t>формировать</w:t>
      </w:r>
      <w:r>
        <w:rPr>
          <w:spacing w:val="-3"/>
          <w:sz w:val="28"/>
        </w:rPr>
        <w:t xml:space="preserve"> </w:t>
      </w:r>
      <w:r>
        <w:rPr>
          <w:sz w:val="28"/>
        </w:rPr>
        <w:t>корректные поисковые запросы;</w:t>
      </w:r>
    </w:p>
    <w:p w:rsidR="00144573" w:rsidRDefault="00933899" w:rsidP="0099792F">
      <w:pPr>
        <w:pStyle w:val="a4"/>
        <w:numPr>
          <w:ilvl w:val="0"/>
          <w:numId w:val="203"/>
        </w:numPr>
        <w:tabs>
          <w:tab w:val="left" w:pos="1814"/>
        </w:tabs>
        <w:ind w:right="689" w:firstLine="707"/>
        <w:rPr>
          <w:sz w:val="28"/>
        </w:rPr>
      </w:pPr>
      <w:r>
        <w:rPr>
          <w:sz w:val="28"/>
        </w:rPr>
        <w:t>осуществлять</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электронными</w:t>
      </w:r>
      <w:r>
        <w:rPr>
          <w:spacing w:val="1"/>
          <w:sz w:val="28"/>
        </w:rPr>
        <w:t xml:space="preserve"> </w:t>
      </w:r>
      <w:r>
        <w:rPr>
          <w:sz w:val="28"/>
        </w:rPr>
        <w:t>поисковыми</w:t>
      </w:r>
      <w:r>
        <w:rPr>
          <w:spacing w:val="1"/>
          <w:sz w:val="28"/>
        </w:rPr>
        <w:t xml:space="preserve"> </w:t>
      </w:r>
      <w:r>
        <w:rPr>
          <w:sz w:val="28"/>
        </w:rPr>
        <w:t>системами,</w:t>
      </w:r>
      <w:r>
        <w:rPr>
          <w:spacing w:val="-5"/>
          <w:sz w:val="28"/>
        </w:rPr>
        <w:t xml:space="preserve"> </w:t>
      </w:r>
      <w:r>
        <w:rPr>
          <w:sz w:val="28"/>
        </w:rPr>
        <w:t>базами знаний,</w:t>
      </w:r>
      <w:r>
        <w:rPr>
          <w:spacing w:val="-1"/>
          <w:sz w:val="28"/>
        </w:rPr>
        <w:t xml:space="preserve"> </w:t>
      </w:r>
      <w:r>
        <w:rPr>
          <w:sz w:val="28"/>
        </w:rPr>
        <w:t>справочниками;</w:t>
      </w:r>
    </w:p>
    <w:p w:rsidR="00144573" w:rsidRDefault="00933899" w:rsidP="0099792F">
      <w:pPr>
        <w:pStyle w:val="a4"/>
        <w:numPr>
          <w:ilvl w:val="0"/>
          <w:numId w:val="203"/>
        </w:numPr>
        <w:tabs>
          <w:tab w:val="left" w:pos="1814"/>
        </w:tabs>
        <w:ind w:right="693" w:firstLine="707"/>
        <w:rPr>
          <w:sz w:val="28"/>
        </w:rPr>
      </w:pPr>
      <w:r>
        <w:rPr>
          <w:sz w:val="28"/>
        </w:rPr>
        <w:t>формировать</w:t>
      </w:r>
      <w:r>
        <w:rPr>
          <w:spacing w:val="1"/>
          <w:sz w:val="28"/>
        </w:rPr>
        <w:t xml:space="preserve"> </w:t>
      </w:r>
      <w:r>
        <w:rPr>
          <w:sz w:val="28"/>
        </w:rPr>
        <w:t>множественную</w:t>
      </w:r>
      <w:r>
        <w:rPr>
          <w:spacing w:val="1"/>
          <w:sz w:val="28"/>
        </w:rPr>
        <w:t xml:space="preserve"> </w:t>
      </w:r>
      <w:r>
        <w:rPr>
          <w:sz w:val="28"/>
        </w:rPr>
        <w:t>выборку</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67"/>
          <w:sz w:val="28"/>
        </w:rPr>
        <w:t xml:space="preserve"> </w:t>
      </w:r>
      <w:r>
        <w:rPr>
          <w:sz w:val="28"/>
        </w:rPr>
        <w:t>информации</w:t>
      </w:r>
      <w:r>
        <w:rPr>
          <w:spacing w:val="-1"/>
          <w:sz w:val="28"/>
        </w:rPr>
        <w:t xml:space="preserve"> </w:t>
      </w:r>
      <w:r>
        <w:rPr>
          <w:sz w:val="28"/>
        </w:rPr>
        <w:t>для</w:t>
      </w:r>
      <w:r>
        <w:rPr>
          <w:spacing w:val="-3"/>
          <w:sz w:val="28"/>
        </w:rPr>
        <w:t xml:space="preserve"> </w:t>
      </w:r>
      <w:r>
        <w:rPr>
          <w:sz w:val="28"/>
        </w:rPr>
        <w:t>объективизации</w:t>
      </w:r>
      <w:r>
        <w:rPr>
          <w:spacing w:val="-3"/>
          <w:sz w:val="28"/>
        </w:rPr>
        <w:t xml:space="preserve"> </w:t>
      </w:r>
      <w:r>
        <w:rPr>
          <w:sz w:val="28"/>
        </w:rPr>
        <w:t>результатов</w:t>
      </w:r>
      <w:r>
        <w:rPr>
          <w:spacing w:val="-1"/>
          <w:sz w:val="28"/>
        </w:rPr>
        <w:t xml:space="preserve"> </w:t>
      </w:r>
      <w:r>
        <w:rPr>
          <w:sz w:val="28"/>
        </w:rPr>
        <w:t>поиска;</w:t>
      </w:r>
    </w:p>
    <w:p w:rsidR="00144573" w:rsidRDefault="00933899" w:rsidP="0099792F">
      <w:pPr>
        <w:pStyle w:val="a4"/>
        <w:numPr>
          <w:ilvl w:val="0"/>
          <w:numId w:val="203"/>
        </w:numPr>
        <w:tabs>
          <w:tab w:val="left" w:pos="1814"/>
        </w:tabs>
        <w:ind w:right="695" w:firstLine="707"/>
        <w:rPr>
          <w:sz w:val="28"/>
        </w:rPr>
      </w:pPr>
      <w:r>
        <w:rPr>
          <w:sz w:val="28"/>
        </w:rPr>
        <w:t>соотносить</w:t>
      </w:r>
      <w:r>
        <w:rPr>
          <w:spacing w:val="1"/>
          <w:sz w:val="28"/>
        </w:rPr>
        <w:t xml:space="preserve"> </w:t>
      </w:r>
      <w:r>
        <w:rPr>
          <w:sz w:val="28"/>
        </w:rPr>
        <w:t>полученные</w:t>
      </w:r>
      <w:r>
        <w:rPr>
          <w:spacing w:val="1"/>
          <w:sz w:val="28"/>
        </w:rPr>
        <w:t xml:space="preserve"> </w:t>
      </w:r>
      <w:r>
        <w:rPr>
          <w:sz w:val="28"/>
        </w:rPr>
        <w:t>результаты</w:t>
      </w:r>
      <w:r>
        <w:rPr>
          <w:spacing w:val="1"/>
          <w:sz w:val="28"/>
        </w:rPr>
        <w:t xml:space="preserve"> </w:t>
      </w:r>
      <w:r>
        <w:rPr>
          <w:sz w:val="28"/>
        </w:rPr>
        <w:t>поиска</w:t>
      </w:r>
      <w:r>
        <w:rPr>
          <w:spacing w:val="1"/>
          <w:sz w:val="28"/>
        </w:rPr>
        <w:t xml:space="preserve"> </w:t>
      </w:r>
      <w:r>
        <w:rPr>
          <w:sz w:val="28"/>
        </w:rPr>
        <w:t>с</w:t>
      </w:r>
      <w:r>
        <w:rPr>
          <w:spacing w:val="1"/>
          <w:sz w:val="28"/>
        </w:rPr>
        <w:t xml:space="preserve"> </w:t>
      </w:r>
      <w:r>
        <w:rPr>
          <w:sz w:val="28"/>
        </w:rPr>
        <w:t>задачами</w:t>
      </w:r>
      <w:r>
        <w:rPr>
          <w:spacing w:val="1"/>
          <w:sz w:val="28"/>
        </w:rPr>
        <w:t xml:space="preserve"> </w:t>
      </w:r>
      <w:r>
        <w:rPr>
          <w:sz w:val="28"/>
        </w:rPr>
        <w:t>и</w:t>
      </w:r>
      <w:r>
        <w:rPr>
          <w:spacing w:val="1"/>
          <w:sz w:val="28"/>
        </w:rPr>
        <w:t xml:space="preserve"> </w:t>
      </w:r>
      <w:r>
        <w:rPr>
          <w:sz w:val="28"/>
        </w:rPr>
        <w:t>целями</w:t>
      </w:r>
      <w:r>
        <w:rPr>
          <w:spacing w:val="-67"/>
          <w:sz w:val="28"/>
        </w:rPr>
        <w:t xml:space="preserve"> </w:t>
      </w:r>
      <w:r>
        <w:rPr>
          <w:sz w:val="28"/>
        </w:rPr>
        <w:t>своей</w:t>
      </w:r>
      <w:r>
        <w:rPr>
          <w:spacing w:val="-1"/>
          <w:sz w:val="28"/>
        </w:rPr>
        <w:t xml:space="preserve"> </w:t>
      </w:r>
      <w:r>
        <w:rPr>
          <w:sz w:val="28"/>
        </w:rPr>
        <w:t>деятельности.</w:t>
      </w:r>
    </w:p>
    <w:p w:rsidR="00144573" w:rsidRDefault="00933899" w:rsidP="0099792F">
      <w:pPr>
        <w:pStyle w:val="2"/>
        <w:ind w:left="1528"/>
      </w:pPr>
      <w:r>
        <w:t>Коммуникативные</w:t>
      </w:r>
      <w:r>
        <w:rPr>
          <w:spacing w:val="-4"/>
        </w:rPr>
        <w:t xml:space="preserve"> </w:t>
      </w:r>
      <w:r>
        <w:t>УУД</w:t>
      </w:r>
    </w:p>
    <w:p w:rsidR="00144573" w:rsidRDefault="00933899" w:rsidP="0099792F">
      <w:pPr>
        <w:pStyle w:val="a4"/>
        <w:numPr>
          <w:ilvl w:val="0"/>
          <w:numId w:val="202"/>
        </w:numPr>
        <w:tabs>
          <w:tab w:val="left" w:pos="1954"/>
        </w:tabs>
        <w:ind w:right="687" w:firstLine="707"/>
        <w:jc w:val="both"/>
        <w:rPr>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с</w:t>
      </w:r>
      <w:r>
        <w:rPr>
          <w:spacing w:val="1"/>
          <w:sz w:val="28"/>
        </w:rPr>
        <w:t xml:space="preserve"> </w:t>
      </w:r>
      <w:r>
        <w:rPr>
          <w:sz w:val="28"/>
        </w:rPr>
        <w:t>педагогом</w:t>
      </w:r>
      <w:r>
        <w:rPr>
          <w:spacing w:val="1"/>
          <w:sz w:val="28"/>
        </w:rPr>
        <w:t xml:space="preserve"> </w:t>
      </w:r>
      <w:r>
        <w:rPr>
          <w:sz w:val="28"/>
        </w:rPr>
        <w:t>и</w:t>
      </w:r>
      <w:r>
        <w:rPr>
          <w:spacing w:val="-67"/>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с</w:t>
      </w:r>
      <w:r>
        <w:rPr>
          <w:spacing w:val="1"/>
          <w:sz w:val="28"/>
        </w:rPr>
        <w:t xml:space="preserve"> </w:t>
      </w:r>
      <w:r>
        <w:rPr>
          <w:sz w:val="28"/>
        </w:rPr>
        <w:t>педагогом</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работать</w:t>
      </w:r>
      <w:r>
        <w:rPr>
          <w:spacing w:val="1"/>
          <w:sz w:val="28"/>
        </w:rPr>
        <w:t xml:space="preserve"> </w:t>
      </w:r>
      <w:r>
        <w:rPr>
          <w:sz w:val="28"/>
        </w:rPr>
        <w:t>индивидуально</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находить</w:t>
      </w:r>
      <w:r>
        <w:rPr>
          <w:spacing w:val="1"/>
          <w:sz w:val="28"/>
        </w:rPr>
        <w:t xml:space="preserve"> </w:t>
      </w:r>
      <w:r>
        <w:rPr>
          <w:sz w:val="28"/>
        </w:rPr>
        <w:t>общее</w:t>
      </w:r>
      <w:r>
        <w:rPr>
          <w:spacing w:val="1"/>
          <w:sz w:val="28"/>
        </w:rPr>
        <w:t xml:space="preserve"> </w:t>
      </w:r>
      <w:r>
        <w:rPr>
          <w:sz w:val="28"/>
        </w:rPr>
        <w:t>решение</w:t>
      </w:r>
      <w:r>
        <w:rPr>
          <w:spacing w:val="1"/>
          <w:sz w:val="28"/>
        </w:rPr>
        <w:t xml:space="preserve"> </w:t>
      </w:r>
      <w:r>
        <w:rPr>
          <w:sz w:val="28"/>
        </w:rPr>
        <w:t>и</w:t>
      </w:r>
      <w:r>
        <w:rPr>
          <w:spacing w:val="71"/>
          <w:sz w:val="28"/>
        </w:rPr>
        <w:t xml:space="preserve"> </w:t>
      </w:r>
      <w:r>
        <w:rPr>
          <w:sz w:val="28"/>
        </w:rPr>
        <w:t>разрешать</w:t>
      </w:r>
      <w:r>
        <w:rPr>
          <w:spacing w:val="1"/>
          <w:sz w:val="28"/>
        </w:rPr>
        <w:t xml:space="preserve"> </w:t>
      </w:r>
      <w:r>
        <w:rPr>
          <w:sz w:val="28"/>
        </w:rPr>
        <w:t>конфликты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согласования</w:t>
      </w:r>
      <w:r>
        <w:rPr>
          <w:spacing w:val="1"/>
          <w:sz w:val="28"/>
        </w:rPr>
        <w:t xml:space="preserve"> </w:t>
      </w:r>
      <w:r>
        <w:rPr>
          <w:sz w:val="28"/>
        </w:rPr>
        <w:t>позиций</w:t>
      </w:r>
      <w:r>
        <w:rPr>
          <w:spacing w:val="1"/>
          <w:sz w:val="28"/>
        </w:rPr>
        <w:t xml:space="preserve"> </w:t>
      </w:r>
      <w:r>
        <w:rPr>
          <w:sz w:val="28"/>
        </w:rPr>
        <w:t>и</w:t>
      </w:r>
      <w:r>
        <w:rPr>
          <w:spacing w:val="1"/>
          <w:sz w:val="28"/>
        </w:rPr>
        <w:t xml:space="preserve"> </w:t>
      </w:r>
      <w:r>
        <w:rPr>
          <w:sz w:val="28"/>
        </w:rPr>
        <w:t>учета</w:t>
      </w:r>
      <w:r>
        <w:rPr>
          <w:spacing w:val="1"/>
          <w:sz w:val="28"/>
        </w:rPr>
        <w:t xml:space="preserve"> </w:t>
      </w:r>
      <w:r>
        <w:rPr>
          <w:sz w:val="28"/>
        </w:rPr>
        <w:t>интересов;</w:t>
      </w:r>
      <w:r>
        <w:rPr>
          <w:spacing w:val="1"/>
          <w:sz w:val="28"/>
        </w:rPr>
        <w:t xml:space="preserve"> </w:t>
      </w:r>
      <w:r>
        <w:rPr>
          <w:sz w:val="28"/>
        </w:rPr>
        <w:t>формулировать, аргументировать и отстаивать свое мнение. Обучающийся</w:t>
      </w:r>
      <w:r>
        <w:rPr>
          <w:spacing w:val="1"/>
          <w:sz w:val="28"/>
        </w:rPr>
        <w:t xml:space="preserve"> </w:t>
      </w:r>
      <w:r>
        <w:rPr>
          <w:sz w:val="28"/>
        </w:rPr>
        <w:t>сможет:</w:t>
      </w:r>
    </w:p>
    <w:p w:rsidR="00144573" w:rsidRDefault="00933899" w:rsidP="0099792F">
      <w:pPr>
        <w:pStyle w:val="a4"/>
        <w:numPr>
          <w:ilvl w:val="0"/>
          <w:numId w:val="203"/>
        </w:numPr>
        <w:tabs>
          <w:tab w:val="left" w:pos="1814"/>
        </w:tabs>
        <w:ind w:left="1814"/>
        <w:rPr>
          <w:sz w:val="28"/>
        </w:rPr>
      </w:pPr>
      <w:r>
        <w:rPr>
          <w:sz w:val="28"/>
        </w:rPr>
        <w:t>определять</w:t>
      </w:r>
      <w:r>
        <w:rPr>
          <w:spacing w:val="-6"/>
          <w:sz w:val="28"/>
        </w:rPr>
        <w:t xml:space="preserve"> </w:t>
      </w:r>
      <w:r>
        <w:rPr>
          <w:sz w:val="28"/>
        </w:rPr>
        <w:t>возможные</w:t>
      </w:r>
      <w:r>
        <w:rPr>
          <w:spacing w:val="-3"/>
          <w:sz w:val="28"/>
        </w:rPr>
        <w:t xml:space="preserve"> </w:t>
      </w:r>
      <w:r>
        <w:rPr>
          <w:sz w:val="28"/>
        </w:rPr>
        <w:t>роли</w:t>
      </w:r>
      <w:r>
        <w:rPr>
          <w:spacing w:val="-4"/>
          <w:sz w:val="28"/>
        </w:rPr>
        <w:t xml:space="preserve"> </w:t>
      </w:r>
      <w:r>
        <w:rPr>
          <w:sz w:val="28"/>
        </w:rPr>
        <w:t>в</w:t>
      </w:r>
      <w:r>
        <w:rPr>
          <w:spacing w:val="-4"/>
          <w:sz w:val="28"/>
        </w:rPr>
        <w:t xml:space="preserve"> </w:t>
      </w:r>
      <w:r>
        <w:rPr>
          <w:sz w:val="28"/>
        </w:rPr>
        <w:t>совместной</w:t>
      </w:r>
      <w:r>
        <w:rPr>
          <w:spacing w:val="-6"/>
          <w:sz w:val="28"/>
        </w:rPr>
        <w:t xml:space="preserve"> </w:t>
      </w:r>
      <w:r>
        <w:rPr>
          <w:sz w:val="28"/>
        </w:rPr>
        <w:t>деятельности;</w:t>
      </w:r>
    </w:p>
    <w:p w:rsidR="00144573" w:rsidRDefault="00933899" w:rsidP="0099792F">
      <w:pPr>
        <w:pStyle w:val="a4"/>
        <w:numPr>
          <w:ilvl w:val="0"/>
          <w:numId w:val="203"/>
        </w:numPr>
        <w:tabs>
          <w:tab w:val="left" w:pos="1814"/>
        </w:tabs>
        <w:ind w:left="1814"/>
        <w:rPr>
          <w:sz w:val="28"/>
        </w:rPr>
      </w:pPr>
      <w:r>
        <w:rPr>
          <w:sz w:val="28"/>
        </w:rPr>
        <w:t>играть</w:t>
      </w:r>
      <w:r>
        <w:rPr>
          <w:spacing w:val="-3"/>
          <w:sz w:val="28"/>
        </w:rPr>
        <w:t xml:space="preserve"> </w:t>
      </w:r>
      <w:r>
        <w:rPr>
          <w:sz w:val="28"/>
        </w:rPr>
        <w:t>определенную</w:t>
      </w:r>
      <w:r>
        <w:rPr>
          <w:spacing w:val="-3"/>
          <w:sz w:val="28"/>
        </w:rPr>
        <w:t xml:space="preserve"> </w:t>
      </w:r>
      <w:r>
        <w:rPr>
          <w:sz w:val="28"/>
        </w:rPr>
        <w:t>роль</w:t>
      </w:r>
      <w:r>
        <w:rPr>
          <w:spacing w:val="-2"/>
          <w:sz w:val="28"/>
        </w:rPr>
        <w:t xml:space="preserve"> </w:t>
      </w:r>
      <w:r>
        <w:rPr>
          <w:sz w:val="28"/>
        </w:rPr>
        <w:t>в</w:t>
      </w:r>
      <w:r>
        <w:rPr>
          <w:spacing w:val="-3"/>
          <w:sz w:val="28"/>
        </w:rPr>
        <w:t xml:space="preserve"> </w:t>
      </w:r>
      <w:r>
        <w:rPr>
          <w:sz w:val="28"/>
        </w:rPr>
        <w:t>совместной</w:t>
      </w:r>
      <w:r>
        <w:rPr>
          <w:spacing w:val="-1"/>
          <w:sz w:val="28"/>
        </w:rPr>
        <w:t xml:space="preserve"> </w:t>
      </w:r>
      <w:r>
        <w:rPr>
          <w:sz w:val="28"/>
        </w:rPr>
        <w:t>деятельности;</w:t>
      </w:r>
    </w:p>
    <w:p w:rsidR="00144573" w:rsidRDefault="00933899" w:rsidP="0099792F">
      <w:pPr>
        <w:pStyle w:val="a4"/>
        <w:numPr>
          <w:ilvl w:val="0"/>
          <w:numId w:val="203"/>
        </w:numPr>
        <w:tabs>
          <w:tab w:val="left" w:pos="1814"/>
          <w:tab w:val="left" w:pos="3350"/>
          <w:tab w:val="left" w:pos="4655"/>
          <w:tab w:val="left" w:pos="6451"/>
          <w:tab w:val="left" w:pos="7718"/>
          <w:tab w:val="left" w:pos="9020"/>
        </w:tabs>
        <w:ind w:right="694" w:firstLine="707"/>
        <w:jc w:val="left"/>
        <w:rPr>
          <w:sz w:val="28"/>
        </w:rPr>
      </w:pPr>
      <w:r>
        <w:rPr>
          <w:sz w:val="28"/>
        </w:rPr>
        <w:t>принимать</w:t>
      </w:r>
      <w:r>
        <w:rPr>
          <w:sz w:val="28"/>
        </w:rPr>
        <w:tab/>
        <w:t>позицию</w:t>
      </w:r>
      <w:r>
        <w:rPr>
          <w:sz w:val="28"/>
        </w:rPr>
        <w:tab/>
        <w:t>собеседника,</w:t>
      </w:r>
      <w:r>
        <w:rPr>
          <w:sz w:val="28"/>
        </w:rPr>
        <w:tab/>
        <w:t>понимая</w:t>
      </w:r>
      <w:r>
        <w:rPr>
          <w:sz w:val="28"/>
        </w:rPr>
        <w:tab/>
        <w:t>позицию</w:t>
      </w:r>
      <w:r>
        <w:rPr>
          <w:sz w:val="28"/>
        </w:rPr>
        <w:tab/>
      </w:r>
      <w:r>
        <w:rPr>
          <w:spacing w:val="-1"/>
          <w:sz w:val="28"/>
        </w:rPr>
        <w:t>другого,</w:t>
      </w:r>
      <w:r>
        <w:rPr>
          <w:spacing w:val="-67"/>
          <w:sz w:val="28"/>
        </w:rPr>
        <w:t xml:space="preserve"> </w:t>
      </w:r>
      <w:r>
        <w:rPr>
          <w:sz w:val="28"/>
        </w:rPr>
        <w:t>различать</w:t>
      </w:r>
      <w:r>
        <w:rPr>
          <w:spacing w:val="-2"/>
          <w:sz w:val="28"/>
        </w:rPr>
        <w:t xml:space="preserve"> </w:t>
      </w:r>
      <w:r>
        <w:rPr>
          <w:sz w:val="28"/>
        </w:rPr>
        <w:t>в</w:t>
      </w:r>
      <w:r>
        <w:rPr>
          <w:spacing w:val="-1"/>
          <w:sz w:val="28"/>
        </w:rPr>
        <w:t xml:space="preserve"> </w:t>
      </w:r>
      <w:r>
        <w:rPr>
          <w:sz w:val="28"/>
        </w:rPr>
        <w:t>его</w:t>
      </w:r>
      <w:r>
        <w:rPr>
          <w:spacing w:val="-3"/>
          <w:sz w:val="28"/>
        </w:rPr>
        <w:t xml:space="preserve"> </w:t>
      </w:r>
      <w:r>
        <w:rPr>
          <w:sz w:val="28"/>
        </w:rPr>
        <w:t>речи</w:t>
      </w:r>
      <w:r>
        <w:rPr>
          <w:spacing w:val="-2"/>
          <w:sz w:val="28"/>
        </w:rPr>
        <w:t xml:space="preserve"> </w:t>
      </w:r>
      <w:r>
        <w:rPr>
          <w:sz w:val="28"/>
        </w:rPr>
        <w:t>мнение</w:t>
      </w:r>
      <w:r>
        <w:rPr>
          <w:spacing w:val="-1"/>
          <w:sz w:val="28"/>
        </w:rPr>
        <w:t xml:space="preserve"> </w:t>
      </w:r>
      <w:r>
        <w:rPr>
          <w:sz w:val="28"/>
        </w:rPr>
        <w:t>(точку</w:t>
      </w:r>
      <w:r>
        <w:rPr>
          <w:spacing w:val="-3"/>
          <w:sz w:val="28"/>
        </w:rPr>
        <w:t xml:space="preserve"> </w:t>
      </w:r>
      <w:r>
        <w:rPr>
          <w:sz w:val="28"/>
        </w:rPr>
        <w:t>зрения),</w:t>
      </w:r>
      <w:r>
        <w:rPr>
          <w:spacing w:val="-1"/>
          <w:sz w:val="28"/>
        </w:rPr>
        <w:t xml:space="preserve"> </w:t>
      </w:r>
      <w:r>
        <w:rPr>
          <w:sz w:val="28"/>
        </w:rPr>
        <w:t>доказательства</w:t>
      </w:r>
      <w:r>
        <w:rPr>
          <w:spacing w:val="-4"/>
          <w:sz w:val="28"/>
        </w:rPr>
        <w:t xml:space="preserve"> </w:t>
      </w:r>
      <w:r>
        <w:rPr>
          <w:sz w:val="28"/>
        </w:rPr>
        <w:t>(аргументы);</w:t>
      </w:r>
    </w:p>
    <w:p w:rsidR="00144573" w:rsidRDefault="00933899" w:rsidP="0099792F">
      <w:pPr>
        <w:pStyle w:val="a4"/>
        <w:numPr>
          <w:ilvl w:val="0"/>
          <w:numId w:val="203"/>
        </w:numPr>
        <w:tabs>
          <w:tab w:val="left" w:pos="1814"/>
          <w:tab w:val="left" w:pos="3471"/>
          <w:tab w:val="left" w:pos="4330"/>
          <w:tab w:val="left" w:pos="5718"/>
          <w:tab w:val="left" w:pos="6183"/>
          <w:tab w:val="left" w:pos="7572"/>
          <w:tab w:val="left" w:pos="9032"/>
        </w:tabs>
        <w:ind w:right="694" w:firstLine="707"/>
        <w:jc w:val="left"/>
        <w:rPr>
          <w:sz w:val="28"/>
        </w:rPr>
      </w:pPr>
      <w:r>
        <w:rPr>
          <w:sz w:val="28"/>
        </w:rPr>
        <w:t>определять</w:t>
      </w:r>
      <w:r>
        <w:rPr>
          <w:sz w:val="28"/>
        </w:rPr>
        <w:tab/>
        <w:t>свои</w:t>
      </w:r>
      <w:r>
        <w:rPr>
          <w:sz w:val="28"/>
        </w:rPr>
        <w:tab/>
        <w:t>действия</w:t>
      </w:r>
      <w:r>
        <w:rPr>
          <w:sz w:val="28"/>
        </w:rPr>
        <w:tab/>
        <w:t>и</w:t>
      </w:r>
      <w:r>
        <w:rPr>
          <w:sz w:val="28"/>
        </w:rPr>
        <w:tab/>
        <w:t>действия</w:t>
      </w:r>
      <w:r>
        <w:rPr>
          <w:sz w:val="28"/>
        </w:rPr>
        <w:tab/>
        <w:t>партнера,</w:t>
      </w:r>
      <w:r>
        <w:rPr>
          <w:sz w:val="28"/>
        </w:rPr>
        <w:tab/>
      </w:r>
      <w:r>
        <w:rPr>
          <w:spacing w:val="-1"/>
          <w:sz w:val="28"/>
        </w:rPr>
        <w:t>которые</w:t>
      </w:r>
      <w:r>
        <w:rPr>
          <w:spacing w:val="-67"/>
          <w:sz w:val="28"/>
        </w:rPr>
        <w:t xml:space="preserve"> </w:t>
      </w:r>
      <w:r>
        <w:rPr>
          <w:sz w:val="28"/>
        </w:rPr>
        <w:t>способствовали</w:t>
      </w:r>
      <w:r>
        <w:rPr>
          <w:spacing w:val="-5"/>
          <w:sz w:val="28"/>
        </w:rPr>
        <w:t xml:space="preserve"> </w:t>
      </w:r>
      <w:r>
        <w:rPr>
          <w:sz w:val="28"/>
        </w:rPr>
        <w:t>или</w:t>
      </w:r>
      <w:r>
        <w:rPr>
          <w:spacing w:val="-3"/>
          <w:sz w:val="28"/>
        </w:rPr>
        <w:t xml:space="preserve"> </w:t>
      </w:r>
      <w:r>
        <w:rPr>
          <w:sz w:val="28"/>
        </w:rPr>
        <w:t>препятствовали</w:t>
      </w:r>
      <w:r>
        <w:rPr>
          <w:spacing w:val="-4"/>
          <w:sz w:val="28"/>
        </w:rPr>
        <w:t xml:space="preserve"> </w:t>
      </w:r>
      <w:r>
        <w:rPr>
          <w:sz w:val="28"/>
        </w:rPr>
        <w:t>продуктивной</w:t>
      </w:r>
      <w:r>
        <w:rPr>
          <w:spacing w:val="-1"/>
          <w:sz w:val="28"/>
        </w:rPr>
        <w:t xml:space="preserve"> </w:t>
      </w:r>
      <w:r>
        <w:rPr>
          <w:sz w:val="28"/>
        </w:rPr>
        <w:t>коммуникации;</w:t>
      </w:r>
    </w:p>
    <w:p w:rsidR="00144573" w:rsidRDefault="00933899" w:rsidP="0099792F">
      <w:pPr>
        <w:pStyle w:val="a4"/>
        <w:numPr>
          <w:ilvl w:val="0"/>
          <w:numId w:val="203"/>
        </w:numPr>
        <w:tabs>
          <w:tab w:val="left" w:pos="1814"/>
          <w:tab w:val="left" w:pos="3109"/>
          <w:tab w:val="left" w:pos="4891"/>
          <w:tab w:val="left" w:pos="6576"/>
          <w:tab w:val="left" w:pos="7075"/>
          <w:tab w:val="left" w:pos="8521"/>
          <w:tab w:val="left" w:pos="9871"/>
        </w:tabs>
        <w:ind w:right="694" w:firstLine="707"/>
        <w:jc w:val="left"/>
        <w:rPr>
          <w:sz w:val="28"/>
        </w:rPr>
      </w:pPr>
      <w:r>
        <w:rPr>
          <w:sz w:val="28"/>
        </w:rPr>
        <w:t>строить</w:t>
      </w:r>
      <w:r>
        <w:rPr>
          <w:sz w:val="28"/>
        </w:rPr>
        <w:tab/>
        <w:t>позитивные</w:t>
      </w:r>
      <w:r>
        <w:rPr>
          <w:sz w:val="28"/>
        </w:rPr>
        <w:tab/>
        <w:t>отношения</w:t>
      </w:r>
      <w:r>
        <w:rPr>
          <w:sz w:val="28"/>
        </w:rPr>
        <w:tab/>
        <w:t>в</w:t>
      </w:r>
      <w:r>
        <w:rPr>
          <w:sz w:val="28"/>
        </w:rPr>
        <w:tab/>
        <w:t>процессе</w:t>
      </w:r>
      <w:r>
        <w:rPr>
          <w:sz w:val="28"/>
        </w:rPr>
        <w:tab/>
        <w:t>учебной</w:t>
      </w:r>
      <w:r>
        <w:rPr>
          <w:sz w:val="28"/>
        </w:rPr>
        <w:tab/>
      </w:r>
      <w:r>
        <w:rPr>
          <w:spacing w:val="-2"/>
          <w:sz w:val="28"/>
        </w:rPr>
        <w:t>и</w:t>
      </w:r>
      <w:r>
        <w:rPr>
          <w:spacing w:val="-67"/>
          <w:sz w:val="28"/>
        </w:rPr>
        <w:t xml:space="preserve"> </w:t>
      </w:r>
      <w:r>
        <w:rPr>
          <w:sz w:val="28"/>
        </w:rPr>
        <w:t>познавательной</w:t>
      </w:r>
      <w:r>
        <w:rPr>
          <w:spacing w:val="-1"/>
          <w:sz w:val="28"/>
        </w:rPr>
        <w:t xml:space="preserve"> </w:t>
      </w:r>
      <w:r>
        <w:rPr>
          <w:sz w:val="28"/>
        </w:rPr>
        <w:t>деятельности;</w:t>
      </w:r>
    </w:p>
    <w:p w:rsidR="00144573" w:rsidRDefault="00933899" w:rsidP="0099792F">
      <w:pPr>
        <w:pStyle w:val="a4"/>
        <w:numPr>
          <w:ilvl w:val="0"/>
          <w:numId w:val="203"/>
        </w:numPr>
        <w:tabs>
          <w:tab w:val="left" w:pos="1814"/>
        </w:tabs>
        <w:ind w:right="692" w:firstLine="707"/>
        <w:jc w:val="left"/>
        <w:rPr>
          <w:sz w:val="28"/>
        </w:rPr>
      </w:pPr>
      <w:r>
        <w:rPr>
          <w:sz w:val="28"/>
        </w:rPr>
        <w:t>корректно</w:t>
      </w:r>
      <w:r>
        <w:rPr>
          <w:spacing w:val="4"/>
          <w:sz w:val="28"/>
        </w:rPr>
        <w:t xml:space="preserve"> </w:t>
      </w:r>
      <w:r>
        <w:rPr>
          <w:sz w:val="28"/>
        </w:rPr>
        <w:t>и</w:t>
      </w:r>
      <w:r>
        <w:rPr>
          <w:spacing w:val="7"/>
          <w:sz w:val="28"/>
        </w:rPr>
        <w:t xml:space="preserve"> </w:t>
      </w:r>
      <w:r>
        <w:rPr>
          <w:sz w:val="28"/>
        </w:rPr>
        <w:t>аргументированно</w:t>
      </w:r>
      <w:r>
        <w:rPr>
          <w:spacing w:val="4"/>
          <w:sz w:val="28"/>
        </w:rPr>
        <w:t xml:space="preserve"> </w:t>
      </w:r>
      <w:r>
        <w:rPr>
          <w:sz w:val="28"/>
        </w:rPr>
        <w:t>отстаивать</w:t>
      </w:r>
      <w:r>
        <w:rPr>
          <w:spacing w:val="4"/>
          <w:sz w:val="28"/>
        </w:rPr>
        <w:t xml:space="preserve"> </w:t>
      </w:r>
      <w:r>
        <w:rPr>
          <w:sz w:val="28"/>
        </w:rPr>
        <w:t>свою</w:t>
      </w:r>
      <w:r>
        <w:rPr>
          <w:spacing w:val="6"/>
          <w:sz w:val="28"/>
        </w:rPr>
        <w:t xml:space="preserve"> </w:t>
      </w:r>
      <w:r>
        <w:rPr>
          <w:sz w:val="28"/>
        </w:rPr>
        <w:t>точку</w:t>
      </w:r>
      <w:r>
        <w:rPr>
          <w:spacing w:val="3"/>
          <w:sz w:val="28"/>
        </w:rPr>
        <w:t xml:space="preserve"> </w:t>
      </w:r>
      <w:r>
        <w:rPr>
          <w:sz w:val="28"/>
        </w:rPr>
        <w:t>зрения,</w:t>
      </w:r>
      <w:r>
        <w:rPr>
          <w:spacing w:val="4"/>
          <w:sz w:val="28"/>
        </w:rPr>
        <w:t xml:space="preserve"> </w:t>
      </w:r>
      <w:r>
        <w:rPr>
          <w:sz w:val="28"/>
        </w:rPr>
        <w:t>в</w:t>
      </w:r>
      <w:r>
        <w:rPr>
          <w:spacing w:val="-67"/>
          <w:sz w:val="28"/>
        </w:rPr>
        <w:t xml:space="preserve"> </w:t>
      </w:r>
      <w:r>
        <w:rPr>
          <w:sz w:val="28"/>
        </w:rPr>
        <w:t>дискуссии</w:t>
      </w:r>
      <w:r>
        <w:rPr>
          <w:spacing w:val="-3"/>
          <w:sz w:val="28"/>
        </w:rPr>
        <w:t xml:space="preserve"> </w:t>
      </w:r>
      <w:r>
        <w:rPr>
          <w:sz w:val="28"/>
        </w:rPr>
        <w:t>уметь</w:t>
      </w:r>
      <w:r>
        <w:rPr>
          <w:spacing w:val="-3"/>
          <w:sz w:val="28"/>
        </w:rPr>
        <w:t xml:space="preserve"> </w:t>
      </w:r>
      <w:r>
        <w:rPr>
          <w:sz w:val="28"/>
        </w:rPr>
        <w:t>выдвигать</w:t>
      </w:r>
      <w:r>
        <w:rPr>
          <w:spacing w:val="-5"/>
          <w:sz w:val="28"/>
        </w:rPr>
        <w:t xml:space="preserve"> </w:t>
      </w:r>
      <w:r>
        <w:rPr>
          <w:sz w:val="28"/>
        </w:rPr>
        <w:t>контраргументы,</w:t>
      </w:r>
      <w:r>
        <w:rPr>
          <w:spacing w:val="-5"/>
          <w:sz w:val="28"/>
        </w:rPr>
        <w:t xml:space="preserve"> </w:t>
      </w:r>
      <w:r>
        <w:rPr>
          <w:sz w:val="28"/>
        </w:rPr>
        <w:t>перефразировать</w:t>
      </w:r>
      <w:r>
        <w:rPr>
          <w:spacing w:val="-3"/>
          <w:sz w:val="28"/>
        </w:rPr>
        <w:t xml:space="preserve"> </w:t>
      </w:r>
      <w:r>
        <w:rPr>
          <w:sz w:val="28"/>
        </w:rPr>
        <w:t>свою</w:t>
      </w:r>
      <w:r>
        <w:rPr>
          <w:spacing w:val="-4"/>
          <w:sz w:val="28"/>
        </w:rPr>
        <w:t xml:space="preserve"> </w:t>
      </w:r>
      <w:r>
        <w:rPr>
          <w:sz w:val="28"/>
        </w:rPr>
        <w:t>мысль;</w:t>
      </w:r>
    </w:p>
    <w:p w:rsidR="00144573" w:rsidRDefault="00933899" w:rsidP="0099792F">
      <w:pPr>
        <w:pStyle w:val="a4"/>
        <w:numPr>
          <w:ilvl w:val="0"/>
          <w:numId w:val="203"/>
        </w:numPr>
        <w:tabs>
          <w:tab w:val="left" w:pos="1814"/>
        </w:tabs>
        <w:ind w:left="1814"/>
        <w:jc w:val="left"/>
        <w:rPr>
          <w:sz w:val="28"/>
        </w:rPr>
      </w:pPr>
      <w:r>
        <w:rPr>
          <w:sz w:val="28"/>
        </w:rPr>
        <w:t>критически</w:t>
      </w:r>
      <w:r>
        <w:rPr>
          <w:spacing w:val="35"/>
          <w:sz w:val="28"/>
        </w:rPr>
        <w:t xml:space="preserve"> </w:t>
      </w:r>
      <w:r>
        <w:rPr>
          <w:sz w:val="28"/>
        </w:rPr>
        <w:t>относиться</w:t>
      </w:r>
      <w:r>
        <w:rPr>
          <w:spacing w:val="38"/>
          <w:sz w:val="28"/>
        </w:rPr>
        <w:t xml:space="preserve"> </w:t>
      </w:r>
      <w:r>
        <w:rPr>
          <w:sz w:val="28"/>
        </w:rPr>
        <w:t>к</w:t>
      </w:r>
      <w:r>
        <w:rPr>
          <w:spacing w:val="36"/>
          <w:sz w:val="28"/>
        </w:rPr>
        <w:t xml:space="preserve"> </w:t>
      </w:r>
      <w:r>
        <w:rPr>
          <w:sz w:val="28"/>
        </w:rPr>
        <w:t>собственному</w:t>
      </w:r>
      <w:r>
        <w:rPr>
          <w:spacing w:val="34"/>
          <w:sz w:val="28"/>
        </w:rPr>
        <w:t xml:space="preserve"> </w:t>
      </w:r>
      <w:r>
        <w:rPr>
          <w:sz w:val="28"/>
        </w:rPr>
        <w:t>мнению,</w:t>
      </w:r>
      <w:r>
        <w:rPr>
          <w:spacing w:val="37"/>
          <w:sz w:val="28"/>
        </w:rPr>
        <w:t xml:space="preserve"> </w:t>
      </w:r>
      <w:r>
        <w:rPr>
          <w:sz w:val="28"/>
        </w:rPr>
        <w:t>уметь</w:t>
      </w:r>
      <w:r>
        <w:rPr>
          <w:spacing w:val="37"/>
          <w:sz w:val="28"/>
        </w:rPr>
        <w:t xml:space="preserve"> </w:t>
      </w:r>
      <w:r>
        <w:rPr>
          <w:sz w:val="28"/>
        </w:rPr>
        <w:t>признавать</w:t>
      </w:r>
    </w:p>
    <w:p w:rsidR="00144573" w:rsidRDefault="00144573" w:rsidP="0099792F">
      <w:pPr>
        <w:rPr>
          <w:sz w:val="28"/>
        </w:rPr>
        <w:sectPr w:rsidR="00144573">
          <w:pgSz w:w="11900" w:h="16850"/>
          <w:pgMar w:top="1060" w:right="440" w:bottom="960" w:left="740" w:header="0" w:footer="678" w:gutter="0"/>
          <w:cols w:space="720"/>
        </w:sectPr>
      </w:pPr>
    </w:p>
    <w:p w:rsidR="00144573" w:rsidRDefault="00933899" w:rsidP="0099792F">
      <w:pPr>
        <w:pStyle w:val="a3"/>
        <w:ind w:left="820"/>
        <w:jc w:val="left"/>
      </w:pPr>
      <w:r>
        <w:lastRenderedPageBreak/>
        <w:t>ошибочность</w:t>
      </w:r>
      <w:r>
        <w:rPr>
          <w:spacing w:val="-3"/>
        </w:rPr>
        <w:t xml:space="preserve"> </w:t>
      </w:r>
      <w:r>
        <w:t>своего</w:t>
      </w:r>
      <w:r>
        <w:rPr>
          <w:spacing w:val="-3"/>
        </w:rPr>
        <w:t xml:space="preserve"> </w:t>
      </w:r>
      <w:r>
        <w:t>мнения</w:t>
      </w:r>
      <w:r>
        <w:rPr>
          <w:spacing w:val="-2"/>
        </w:rPr>
        <w:t xml:space="preserve"> </w:t>
      </w:r>
      <w:r>
        <w:t>(если</w:t>
      </w:r>
      <w:r>
        <w:rPr>
          <w:spacing w:val="-2"/>
        </w:rPr>
        <w:t xml:space="preserve"> </w:t>
      </w:r>
      <w:r>
        <w:t>оно</w:t>
      </w:r>
      <w:r>
        <w:rPr>
          <w:spacing w:val="-1"/>
        </w:rPr>
        <w:t xml:space="preserve"> </w:t>
      </w:r>
      <w:r>
        <w:t>ошибочно)</w:t>
      </w:r>
      <w:r>
        <w:rPr>
          <w:spacing w:val="-2"/>
        </w:rPr>
        <w:t xml:space="preserve"> </w:t>
      </w:r>
      <w:r>
        <w:t>и</w:t>
      </w:r>
      <w:r>
        <w:rPr>
          <w:spacing w:val="-2"/>
        </w:rPr>
        <w:t xml:space="preserve"> </w:t>
      </w:r>
      <w:r>
        <w:t>корректировать</w:t>
      </w:r>
      <w:r>
        <w:rPr>
          <w:spacing w:val="-4"/>
        </w:rPr>
        <w:t xml:space="preserve"> </w:t>
      </w:r>
      <w:r>
        <w:t>его;</w:t>
      </w:r>
    </w:p>
    <w:p w:rsidR="00144573" w:rsidRDefault="00933899" w:rsidP="0099792F">
      <w:pPr>
        <w:pStyle w:val="a4"/>
        <w:numPr>
          <w:ilvl w:val="0"/>
          <w:numId w:val="203"/>
        </w:numPr>
        <w:tabs>
          <w:tab w:val="left" w:pos="1814"/>
        </w:tabs>
        <w:ind w:left="1814"/>
        <w:rPr>
          <w:sz w:val="28"/>
        </w:rPr>
      </w:pPr>
      <w:r>
        <w:rPr>
          <w:sz w:val="28"/>
        </w:rPr>
        <w:t>предлагать</w:t>
      </w:r>
      <w:r>
        <w:rPr>
          <w:spacing w:val="-5"/>
          <w:sz w:val="28"/>
        </w:rPr>
        <w:t xml:space="preserve"> </w:t>
      </w:r>
      <w:r>
        <w:rPr>
          <w:sz w:val="28"/>
        </w:rPr>
        <w:t>альтернативное</w:t>
      </w:r>
      <w:r>
        <w:rPr>
          <w:spacing w:val="-3"/>
          <w:sz w:val="28"/>
        </w:rPr>
        <w:t xml:space="preserve"> </w:t>
      </w:r>
      <w:r>
        <w:rPr>
          <w:sz w:val="28"/>
        </w:rPr>
        <w:t>решение</w:t>
      </w:r>
      <w:r>
        <w:rPr>
          <w:spacing w:val="-2"/>
          <w:sz w:val="28"/>
        </w:rPr>
        <w:t xml:space="preserve"> </w:t>
      </w:r>
      <w:r>
        <w:rPr>
          <w:sz w:val="28"/>
        </w:rPr>
        <w:t>в</w:t>
      </w:r>
      <w:r>
        <w:rPr>
          <w:spacing w:val="-4"/>
          <w:sz w:val="28"/>
        </w:rPr>
        <w:t xml:space="preserve"> </w:t>
      </w:r>
      <w:r>
        <w:rPr>
          <w:sz w:val="28"/>
        </w:rPr>
        <w:t>конфликтной</w:t>
      </w:r>
      <w:r>
        <w:rPr>
          <w:spacing w:val="-3"/>
          <w:sz w:val="28"/>
        </w:rPr>
        <w:t xml:space="preserve"> </w:t>
      </w:r>
      <w:r>
        <w:rPr>
          <w:sz w:val="28"/>
        </w:rPr>
        <w:t>ситуации;</w:t>
      </w:r>
    </w:p>
    <w:p w:rsidR="00144573" w:rsidRDefault="00933899" w:rsidP="0099792F">
      <w:pPr>
        <w:pStyle w:val="a4"/>
        <w:numPr>
          <w:ilvl w:val="0"/>
          <w:numId w:val="203"/>
        </w:numPr>
        <w:tabs>
          <w:tab w:val="left" w:pos="1814"/>
        </w:tabs>
        <w:ind w:left="1814"/>
        <w:rPr>
          <w:sz w:val="28"/>
        </w:rPr>
      </w:pPr>
      <w:r>
        <w:rPr>
          <w:sz w:val="28"/>
        </w:rPr>
        <w:t>выделять</w:t>
      </w:r>
      <w:r>
        <w:rPr>
          <w:spacing w:val="-6"/>
          <w:sz w:val="28"/>
        </w:rPr>
        <w:t xml:space="preserve"> </w:t>
      </w:r>
      <w:r>
        <w:rPr>
          <w:sz w:val="28"/>
        </w:rPr>
        <w:t>общую</w:t>
      </w:r>
      <w:r>
        <w:rPr>
          <w:spacing w:val="-2"/>
          <w:sz w:val="28"/>
        </w:rPr>
        <w:t xml:space="preserve"> </w:t>
      </w:r>
      <w:r>
        <w:rPr>
          <w:sz w:val="28"/>
        </w:rPr>
        <w:t>точку</w:t>
      </w:r>
      <w:r>
        <w:rPr>
          <w:spacing w:val="-4"/>
          <w:sz w:val="28"/>
        </w:rPr>
        <w:t xml:space="preserve"> </w:t>
      </w:r>
      <w:r>
        <w:rPr>
          <w:sz w:val="28"/>
        </w:rPr>
        <w:t>зрения</w:t>
      </w:r>
      <w:r>
        <w:rPr>
          <w:spacing w:val="-1"/>
          <w:sz w:val="28"/>
        </w:rPr>
        <w:t xml:space="preserve"> </w:t>
      </w:r>
      <w:r>
        <w:rPr>
          <w:sz w:val="28"/>
        </w:rPr>
        <w:t>в</w:t>
      </w:r>
      <w:r>
        <w:rPr>
          <w:spacing w:val="-4"/>
          <w:sz w:val="28"/>
        </w:rPr>
        <w:t xml:space="preserve"> </w:t>
      </w:r>
      <w:r>
        <w:rPr>
          <w:sz w:val="28"/>
        </w:rPr>
        <w:t>дискуссии;</w:t>
      </w:r>
    </w:p>
    <w:p w:rsidR="00144573" w:rsidRDefault="00933899" w:rsidP="0099792F">
      <w:pPr>
        <w:pStyle w:val="a4"/>
        <w:numPr>
          <w:ilvl w:val="0"/>
          <w:numId w:val="203"/>
        </w:numPr>
        <w:tabs>
          <w:tab w:val="left" w:pos="1814"/>
        </w:tabs>
        <w:ind w:right="694" w:firstLine="707"/>
        <w:rPr>
          <w:sz w:val="28"/>
        </w:rPr>
      </w:pPr>
      <w:r>
        <w:rPr>
          <w:sz w:val="28"/>
        </w:rPr>
        <w:t>договариваться</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и</w:t>
      </w:r>
      <w:r>
        <w:rPr>
          <w:spacing w:val="1"/>
          <w:sz w:val="28"/>
        </w:rPr>
        <w:t xml:space="preserve"> </w:t>
      </w:r>
      <w:r>
        <w:rPr>
          <w:sz w:val="28"/>
        </w:rPr>
        <w:t>вопросах</w:t>
      </w:r>
      <w:r>
        <w:rPr>
          <w:spacing w:val="1"/>
          <w:sz w:val="28"/>
        </w:rPr>
        <w:t xml:space="preserve"> </w:t>
      </w:r>
      <w:r>
        <w:rPr>
          <w:sz w:val="28"/>
        </w:rPr>
        <w:t>для</w:t>
      </w:r>
      <w:r>
        <w:rPr>
          <w:spacing w:val="1"/>
          <w:sz w:val="28"/>
        </w:rPr>
        <w:t xml:space="preserve"> </w:t>
      </w:r>
      <w:r>
        <w:rPr>
          <w:sz w:val="28"/>
        </w:rPr>
        <w:t>обсуждения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4"/>
          <w:sz w:val="28"/>
        </w:rPr>
        <w:t xml:space="preserve"> </w:t>
      </w:r>
      <w:r>
        <w:rPr>
          <w:sz w:val="28"/>
        </w:rPr>
        <w:t>перед</w:t>
      </w:r>
      <w:r>
        <w:rPr>
          <w:spacing w:val="1"/>
          <w:sz w:val="28"/>
        </w:rPr>
        <w:t xml:space="preserve"> </w:t>
      </w:r>
      <w:r>
        <w:rPr>
          <w:sz w:val="28"/>
        </w:rPr>
        <w:t>группой</w:t>
      </w:r>
      <w:r>
        <w:rPr>
          <w:spacing w:val="-1"/>
          <w:sz w:val="28"/>
        </w:rPr>
        <w:t xml:space="preserve"> </w:t>
      </w:r>
      <w:r>
        <w:rPr>
          <w:sz w:val="28"/>
        </w:rPr>
        <w:t>задачей;</w:t>
      </w:r>
    </w:p>
    <w:p w:rsidR="00144573" w:rsidRDefault="00933899" w:rsidP="0099792F">
      <w:pPr>
        <w:pStyle w:val="a4"/>
        <w:numPr>
          <w:ilvl w:val="0"/>
          <w:numId w:val="203"/>
        </w:numPr>
        <w:tabs>
          <w:tab w:val="left" w:pos="1814"/>
        </w:tabs>
        <w:ind w:right="686" w:firstLine="707"/>
        <w:rPr>
          <w:sz w:val="28"/>
        </w:rPr>
      </w:pPr>
      <w:r>
        <w:rPr>
          <w:sz w:val="28"/>
        </w:rPr>
        <w:t>организовывать эффективное взаимодействие в группе (определять</w:t>
      </w:r>
      <w:r>
        <w:rPr>
          <w:spacing w:val="1"/>
          <w:sz w:val="28"/>
        </w:rPr>
        <w:t xml:space="preserve"> </w:t>
      </w:r>
      <w:r>
        <w:rPr>
          <w:sz w:val="28"/>
        </w:rPr>
        <w:t>общие</w:t>
      </w:r>
      <w:r>
        <w:rPr>
          <w:spacing w:val="-4"/>
          <w:sz w:val="28"/>
        </w:rPr>
        <w:t xml:space="preserve"> </w:t>
      </w:r>
      <w:r>
        <w:rPr>
          <w:sz w:val="28"/>
        </w:rPr>
        <w:t>цели,</w:t>
      </w:r>
      <w:r>
        <w:rPr>
          <w:spacing w:val="-2"/>
          <w:sz w:val="28"/>
        </w:rPr>
        <w:t xml:space="preserve"> </w:t>
      </w:r>
      <w:r>
        <w:rPr>
          <w:sz w:val="28"/>
        </w:rPr>
        <w:t>распределять</w:t>
      </w:r>
      <w:r>
        <w:rPr>
          <w:spacing w:val="-2"/>
          <w:sz w:val="28"/>
        </w:rPr>
        <w:t xml:space="preserve"> </w:t>
      </w:r>
      <w:r>
        <w:rPr>
          <w:sz w:val="28"/>
        </w:rPr>
        <w:t>роли,</w:t>
      </w:r>
      <w:r>
        <w:rPr>
          <w:spacing w:val="-5"/>
          <w:sz w:val="28"/>
        </w:rPr>
        <w:t xml:space="preserve"> </w:t>
      </w:r>
      <w:r>
        <w:rPr>
          <w:sz w:val="28"/>
        </w:rPr>
        <w:t>договариваться</w:t>
      </w:r>
      <w:r>
        <w:rPr>
          <w:spacing w:val="-1"/>
          <w:sz w:val="28"/>
        </w:rPr>
        <w:t xml:space="preserve"> </w:t>
      </w:r>
      <w:r>
        <w:rPr>
          <w:sz w:val="28"/>
        </w:rPr>
        <w:t>друг с</w:t>
      </w:r>
      <w:r>
        <w:rPr>
          <w:spacing w:val="-2"/>
          <w:sz w:val="28"/>
        </w:rPr>
        <w:t xml:space="preserve"> </w:t>
      </w:r>
      <w:r>
        <w:rPr>
          <w:sz w:val="28"/>
        </w:rPr>
        <w:t>другом</w:t>
      </w:r>
      <w:r>
        <w:rPr>
          <w:spacing w:val="-1"/>
          <w:sz w:val="28"/>
        </w:rPr>
        <w:t xml:space="preserve"> </w:t>
      </w:r>
      <w:r>
        <w:rPr>
          <w:sz w:val="28"/>
        </w:rPr>
        <w:t>и т.</w:t>
      </w:r>
      <w:r>
        <w:rPr>
          <w:spacing w:val="1"/>
          <w:sz w:val="28"/>
        </w:rPr>
        <w:t xml:space="preserve"> </w:t>
      </w:r>
      <w:r>
        <w:rPr>
          <w:sz w:val="28"/>
        </w:rPr>
        <w:t>д.);</w:t>
      </w:r>
    </w:p>
    <w:p w:rsidR="00144573" w:rsidRDefault="00933899" w:rsidP="0099792F">
      <w:pPr>
        <w:pStyle w:val="a4"/>
        <w:numPr>
          <w:ilvl w:val="0"/>
          <w:numId w:val="203"/>
        </w:numPr>
        <w:tabs>
          <w:tab w:val="left" w:pos="1814"/>
        </w:tabs>
        <w:ind w:right="692" w:firstLine="707"/>
        <w:rPr>
          <w:sz w:val="28"/>
        </w:rPr>
      </w:pPr>
      <w:r>
        <w:rPr>
          <w:sz w:val="28"/>
        </w:rPr>
        <w:t>устранять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диалога</w:t>
      </w:r>
      <w:r>
        <w:rPr>
          <w:spacing w:val="1"/>
          <w:sz w:val="28"/>
        </w:rPr>
        <w:t xml:space="preserve"> </w:t>
      </w:r>
      <w:r>
        <w:rPr>
          <w:sz w:val="28"/>
        </w:rPr>
        <w:t>разрывы</w:t>
      </w:r>
      <w:r>
        <w:rPr>
          <w:spacing w:val="1"/>
          <w:sz w:val="28"/>
        </w:rPr>
        <w:t xml:space="preserve"> </w:t>
      </w:r>
      <w:r>
        <w:rPr>
          <w:sz w:val="28"/>
        </w:rPr>
        <w:t>в</w:t>
      </w:r>
      <w:r>
        <w:rPr>
          <w:spacing w:val="1"/>
          <w:sz w:val="28"/>
        </w:rPr>
        <w:t xml:space="preserve"> </w:t>
      </w:r>
      <w:r>
        <w:rPr>
          <w:sz w:val="28"/>
        </w:rPr>
        <w:t>коммуникации,</w:t>
      </w:r>
      <w:r>
        <w:rPr>
          <w:spacing w:val="-67"/>
          <w:sz w:val="28"/>
        </w:rPr>
        <w:t xml:space="preserve"> </w:t>
      </w:r>
      <w:r>
        <w:rPr>
          <w:sz w:val="28"/>
        </w:rPr>
        <w:t>обусловленные непониманием/неприятием со стороны собеседника задачи,</w:t>
      </w:r>
      <w:r>
        <w:rPr>
          <w:spacing w:val="1"/>
          <w:sz w:val="28"/>
        </w:rPr>
        <w:t xml:space="preserve"> </w:t>
      </w:r>
      <w:r>
        <w:rPr>
          <w:sz w:val="28"/>
        </w:rPr>
        <w:t>формы</w:t>
      </w:r>
      <w:r>
        <w:rPr>
          <w:spacing w:val="-4"/>
          <w:sz w:val="28"/>
        </w:rPr>
        <w:t xml:space="preserve"> </w:t>
      </w:r>
      <w:r>
        <w:rPr>
          <w:sz w:val="28"/>
        </w:rPr>
        <w:t>или содержания</w:t>
      </w:r>
      <w:r>
        <w:rPr>
          <w:spacing w:val="-3"/>
          <w:sz w:val="28"/>
        </w:rPr>
        <w:t xml:space="preserve"> </w:t>
      </w:r>
      <w:r>
        <w:rPr>
          <w:sz w:val="28"/>
        </w:rPr>
        <w:t>диалога.</w:t>
      </w:r>
    </w:p>
    <w:p w:rsidR="00144573" w:rsidRDefault="00933899" w:rsidP="0099792F">
      <w:pPr>
        <w:pStyle w:val="a4"/>
        <w:numPr>
          <w:ilvl w:val="0"/>
          <w:numId w:val="202"/>
        </w:numPr>
        <w:tabs>
          <w:tab w:val="left" w:pos="1954"/>
        </w:tabs>
        <w:ind w:right="690" w:firstLine="707"/>
        <w:jc w:val="both"/>
        <w:rPr>
          <w:sz w:val="28"/>
        </w:rPr>
      </w:pPr>
      <w:r>
        <w:rPr>
          <w:sz w:val="28"/>
        </w:rPr>
        <w:t>Умение</w:t>
      </w:r>
      <w:r>
        <w:rPr>
          <w:spacing w:val="27"/>
          <w:sz w:val="28"/>
        </w:rPr>
        <w:t xml:space="preserve"> </w:t>
      </w:r>
      <w:r>
        <w:rPr>
          <w:sz w:val="28"/>
        </w:rPr>
        <w:t>осознанно</w:t>
      </w:r>
      <w:r>
        <w:rPr>
          <w:spacing w:val="28"/>
          <w:sz w:val="28"/>
        </w:rPr>
        <w:t xml:space="preserve"> </w:t>
      </w:r>
      <w:r>
        <w:rPr>
          <w:sz w:val="28"/>
        </w:rPr>
        <w:t>использовать</w:t>
      </w:r>
      <w:r>
        <w:rPr>
          <w:spacing w:val="27"/>
          <w:sz w:val="28"/>
        </w:rPr>
        <w:t xml:space="preserve"> </w:t>
      </w:r>
      <w:r>
        <w:rPr>
          <w:sz w:val="28"/>
        </w:rPr>
        <w:t>речевые</w:t>
      </w:r>
      <w:r>
        <w:rPr>
          <w:spacing w:val="29"/>
          <w:sz w:val="28"/>
        </w:rPr>
        <w:t xml:space="preserve"> </w:t>
      </w:r>
      <w:r>
        <w:rPr>
          <w:sz w:val="28"/>
        </w:rPr>
        <w:t>средства</w:t>
      </w:r>
      <w:r>
        <w:rPr>
          <w:spacing w:val="30"/>
          <w:sz w:val="28"/>
        </w:rPr>
        <w:t xml:space="preserve"> </w:t>
      </w:r>
      <w:r>
        <w:rPr>
          <w:sz w:val="28"/>
        </w:rPr>
        <w:t>в</w:t>
      </w:r>
      <w:r>
        <w:rPr>
          <w:spacing w:val="29"/>
          <w:sz w:val="28"/>
        </w:rPr>
        <w:t xml:space="preserve"> </w:t>
      </w:r>
      <w:r>
        <w:rPr>
          <w:sz w:val="28"/>
        </w:rPr>
        <w:t>соответствии</w:t>
      </w:r>
      <w:r>
        <w:rPr>
          <w:spacing w:val="-68"/>
          <w:sz w:val="28"/>
        </w:rPr>
        <w:t xml:space="preserve"> </w:t>
      </w:r>
      <w:r>
        <w:rPr>
          <w:sz w:val="28"/>
        </w:rPr>
        <w:t>с</w:t>
      </w:r>
      <w:r>
        <w:rPr>
          <w:spacing w:val="1"/>
          <w:sz w:val="28"/>
        </w:rPr>
        <w:t xml:space="preserve"> </w:t>
      </w:r>
      <w:r>
        <w:rPr>
          <w:sz w:val="28"/>
        </w:rPr>
        <w:t>задачей</w:t>
      </w:r>
      <w:r>
        <w:rPr>
          <w:spacing w:val="1"/>
          <w:sz w:val="28"/>
        </w:rPr>
        <w:t xml:space="preserve"> </w:t>
      </w:r>
      <w:r>
        <w:rPr>
          <w:sz w:val="28"/>
        </w:rPr>
        <w:t>коммуникации</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своих</w:t>
      </w:r>
      <w:r>
        <w:rPr>
          <w:spacing w:val="1"/>
          <w:sz w:val="28"/>
        </w:rPr>
        <w:t xml:space="preserve"> </w:t>
      </w:r>
      <w:r>
        <w:rPr>
          <w:sz w:val="28"/>
        </w:rPr>
        <w:t>чувств,</w:t>
      </w:r>
      <w:r>
        <w:rPr>
          <w:spacing w:val="1"/>
          <w:sz w:val="28"/>
        </w:rPr>
        <w:t xml:space="preserve"> </w:t>
      </w:r>
      <w:r>
        <w:rPr>
          <w:sz w:val="28"/>
        </w:rPr>
        <w:t>мыслей</w:t>
      </w:r>
      <w:r>
        <w:rPr>
          <w:spacing w:val="1"/>
          <w:sz w:val="28"/>
        </w:rPr>
        <w:t xml:space="preserve"> </w:t>
      </w:r>
      <w:r>
        <w:rPr>
          <w:sz w:val="28"/>
        </w:rPr>
        <w:t>и</w:t>
      </w:r>
      <w:r>
        <w:rPr>
          <w:spacing w:val="1"/>
          <w:sz w:val="28"/>
        </w:rPr>
        <w:t xml:space="preserve"> </w:t>
      </w:r>
      <w:r>
        <w:rPr>
          <w:sz w:val="28"/>
        </w:rPr>
        <w:t>потребностей для планирования и регуляции своей деятельности; владение</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речью,</w:t>
      </w:r>
      <w:r>
        <w:rPr>
          <w:spacing w:val="1"/>
          <w:sz w:val="28"/>
        </w:rPr>
        <w:t xml:space="preserve"> </w:t>
      </w:r>
      <w:r>
        <w:rPr>
          <w:sz w:val="28"/>
        </w:rPr>
        <w:t>монологической</w:t>
      </w:r>
      <w:r>
        <w:rPr>
          <w:spacing w:val="1"/>
          <w:sz w:val="28"/>
        </w:rPr>
        <w:t xml:space="preserve"> </w:t>
      </w:r>
      <w:r>
        <w:rPr>
          <w:sz w:val="28"/>
        </w:rPr>
        <w:t>контекстной</w:t>
      </w:r>
      <w:r>
        <w:rPr>
          <w:spacing w:val="1"/>
          <w:sz w:val="28"/>
        </w:rPr>
        <w:t xml:space="preserve"> </w:t>
      </w:r>
      <w:r>
        <w:rPr>
          <w:sz w:val="28"/>
        </w:rPr>
        <w:t>речью.</w:t>
      </w:r>
      <w:r>
        <w:rPr>
          <w:spacing w:val="-67"/>
          <w:sz w:val="28"/>
        </w:rPr>
        <w:t xml:space="preserve"> </w:t>
      </w:r>
      <w:r>
        <w:rPr>
          <w:sz w:val="28"/>
        </w:rPr>
        <w:t>Обучающийся</w:t>
      </w:r>
      <w:r>
        <w:rPr>
          <w:spacing w:val="-1"/>
          <w:sz w:val="28"/>
        </w:rPr>
        <w:t xml:space="preserve"> </w:t>
      </w:r>
      <w:r>
        <w:rPr>
          <w:sz w:val="28"/>
        </w:rPr>
        <w:t>сможет:</w:t>
      </w:r>
    </w:p>
    <w:p w:rsidR="00144573" w:rsidRDefault="00933899" w:rsidP="0099792F">
      <w:pPr>
        <w:pStyle w:val="a4"/>
        <w:numPr>
          <w:ilvl w:val="0"/>
          <w:numId w:val="203"/>
        </w:numPr>
        <w:tabs>
          <w:tab w:val="left" w:pos="1814"/>
        </w:tabs>
        <w:ind w:right="697" w:firstLine="707"/>
        <w:rPr>
          <w:sz w:val="28"/>
        </w:rPr>
      </w:pPr>
      <w:r>
        <w:rPr>
          <w:sz w:val="28"/>
        </w:rPr>
        <w:t>определять задачу коммуникации и в соответствии с ней отбирать и</w:t>
      </w:r>
      <w:r>
        <w:rPr>
          <w:spacing w:val="-67"/>
          <w:sz w:val="28"/>
        </w:rPr>
        <w:t xml:space="preserve"> </w:t>
      </w:r>
      <w:r>
        <w:rPr>
          <w:sz w:val="28"/>
        </w:rPr>
        <w:t>использовать</w:t>
      </w:r>
      <w:r>
        <w:rPr>
          <w:spacing w:val="-5"/>
          <w:sz w:val="28"/>
        </w:rPr>
        <w:t xml:space="preserve"> </w:t>
      </w:r>
      <w:r>
        <w:rPr>
          <w:sz w:val="28"/>
        </w:rPr>
        <w:t>речевые средства;</w:t>
      </w:r>
    </w:p>
    <w:p w:rsidR="00144573" w:rsidRDefault="00933899" w:rsidP="0099792F">
      <w:pPr>
        <w:pStyle w:val="a4"/>
        <w:numPr>
          <w:ilvl w:val="0"/>
          <w:numId w:val="203"/>
        </w:numPr>
        <w:tabs>
          <w:tab w:val="left" w:pos="1814"/>
        </w:tabs>
        <w:ind w:right="695" w:firstLine="707"/>
        <w:rPr>
          <w:sz w:val="28"/>
        </w:rPr>
      </w:pPr>
      <w:r>
        <w:rPr>
          <w:sz w:val="28"/>
        </w:rPr>
        <w:t>представлять в устной или письменной форме развернутый план</w:t>
      </w:r>
      <w:r>
        <w:rPr>
          <w:spacing w:val="1"/>
          <w:sz w:val="28"/>
        </w:rPr>
        <w:t xml:space="preserve"> </w:t>
      </w:r>
      <w:r>
        <w:rPr>
          <w:sz w:val="28"/>
        </w:rPr>
        <w:t>собственной</w:t>
      </w:r>
      <w:r>
        <w:rPr>
          <w:spacing w:val="-4"/>
          <w:sz w:val="28"/>
        </w:rPr>
        <w:t xml:space="preserve"> </w:t>
      </w:r>
      <w:r>
        <w:rPr>
          <w:sz w:val="28"/>
        </w:rPr>
        <w:t>деятельности;</w:t>
      </w:r>
    </w:p>
    <w:p w:rsidR="00144573" w:rsidRDefault="00933899" w:rsidP="0099792F">
      <w:pPr>
        <w:pStyle w:val="a4"/>
        <w:numPr>
          <w:ilvl w:val="0"/>
          <w:numId w:val="203"/>
        </w:numPr>
        <w:tabs>
          <w:tab w:val="left" w:pos="1814"/>
        </w:tabs>
        <w:ind w:right="695" w:firstLine="707"/>
        <w:rPr>
          <w:sz w:val="28"/>
        </w:rPr>
      </w:pPr>
      <w:r>
        <w:rPr>
          <w:sz w:val="28"/>
        </w:rPr>
        <w:t>соблюдать</w:t>
      </w:r>
      <w:r>
        <w:rPr>
          <w:spacing w:val="1"/>
          <w:sz w:val="28"/>
        </w:rPr>
        <w:t xml:space="preserve"> </w:t>
      </w:r>
      <w:r>
        <w:rPr>
          <w:sz w:val="28"/>
        </w:rPr>
        <w:t>нормы</w:t>
      </w:r>
      <w:r>
        <w:rPr>
          <w:spacing w:val="1"/>
          <w:sz w:val="28"/>
        </w:rPr>
        <w:t xml:space="preserve"> </w:t>
      </w:r>
      <w:r>
        <w:rPr>
          <w:sz w:val="28"/>
        </w:rPr>
        <w:t>публичной</w:t>
      </w:r>
      <w:r>
        <w:rPr>
          <w:spacing w:val="1"/>
          <w:sz w:val="28"/>
        </w:rPr>
        <w:t xml:space="preserve"> </w:t>
      </w:r>
      <w:r>
        <w:rPr>
          <w:sz w:val="28"/>
        </w:rPr>
        <w:t>речи,</w:t>
      </w:r>
      <w:r>
        <w:rPr>
          <w:spacing w:val="1"/>
          <w:sz w:val="28"/>
        </w:rPr>
        <w:t xml:space="preserve"> </w:t>
      </w:r>
      <w:r>
        <w:rPr>
          <w:sz w:val="28"/>
        </w:rPr>
        <w:t>регламент</w:t>
      </w:r>
      <w:r>
        <w:rPr>
          <w:spacing w:val="1"/>
          <w:sz w:val="28"/>
        </w:rPr>
        <w:t xml:space="preserve"> </w:t>
      </w:r>
      <w:r>
        <w:rPr>
          <w:sz w:val="28"/>
        </w:rPr>
        <w:t>в</w:t>
      </w:r>
      <w:r>
        <w:rPr>
          <w:spacing w:val="1"/>
          <w:sz w:val="28"/>
        </w:rPr>
        <w:t xml:space="preserve"> </w:t>
      </w:r>
      <w:r>
        <w:rPr>
          <w:sz w:val="28"/>
        </w:rPr>
        <w:t>монологе</w:t>
      </w:r>
      <w:r>
        <w:rPr>
          <w:spacing w:val="1"/>
          <w:sz w:val="28"/>
        </w:rPr>
        <w:t xml:space="preserve"> </w:t>
      </w:r>
      <w:r>
        <w:rPr>
          <w:sz w:val="28"/>
        </w:rPr>
        <w:t>и</w:t>
      </w:r>
      <w:r>
        <w:rPr>
          <w:spacing w:val="1"/>
          <w:sz w:val="28"/>
        </w:rPr>
        <w:t xml:space="preserve"> </w:t>
      </w:r>
      <w:r>
        <w:rPr>
          <w:sz w:val="28"/>
        </w:rPr>
        <w:t>дискуссии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 коммуникативной</w:t>
      </w:r>
      <w:r>
        <w:rPr>
          <w:spacing w:val="-1"/>
          <w:sz w:val="28"/>
        </w:rPr>
        <w:t xml:space="preserve"> </w:t>
      </w:r>
      <w:r>
        <w:rPr>
          <w:sz w:val="28"/>
        </w:rPr>
        <w:t>задачей;</w:t>
      </w:r>
    </w:p>
    <w:p w:rsidR="00144573" w:rsidRDefault="00933899" w:rsidP="0099792F">
      <w:pPr>
        <w:pStyle w:val="a4"/>
        <w:numPr>
          <w:ilvl w:val="0"/>
          <w:numId w:val="203"/>
        </w:numPr>
        <w:tabs>
          <w:tab w:val="left" w:pos="1814"/>
        </w:tabs>
        <w:ind w:right="694" w:firstLine="707"/>
        <w:rPr>
          <w:sz w:val="28"/>
        </w:rPr>
      </w:pPr>
      <w:r>
        <w:rPr>
          <w:sz w:val="28"/>
        </w:rPr>
        <w:t>высказывать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мнение</w:t>
      </w:r>
      <w:r>
        <w:rPr>
          <w:spacing w:val="1"/>
          <w:sz w:val="28"/>
        </w:rPr>
        <w:t xml:space="preserve"> </w:t>
      </w:r>
      <w:r>
        <w:rPr>
          <w:sz w:val="28"/>
        </w:rPr>
        <w:t>(суждение)</w:t>
      </w:r>
      <w:r>
        <w:rPr>
          <w:spacing w:val="1"/>
          <w:sz w:val="28"/>
        </w:rPr>
        <w:t xml:space="preserve"> </w:t>
      </w:r>
      <w:r>
        <w:rPr>
          <w:sz w:val="28"/>
        </w:rPr>
        <w:t>и</w:t>
      </w:r>
      <w:r>
        <w:rPr>
          <w:spacing w:val="1"/>
          <w:sz w:val="28"/>
        </w:rPr>
        <w:t xml:space="preserve"> </w:t>
      </w:r>
      <w:r>
        <w:rPr>
          <w:sz w:val="28"/>
        </w:rPr>
        <w:t>запрашивать</w:t>
      </w:r>
      <w:r>
        <w:rPr>
          <w:spacing w:val="1"/>
          <w:sz w:val="28"/>
        </w:rPr>
        <w:t xml:space="preserve"> </w:t>
      </w:r>
      <w:r>
        <w:rPr>
          <w:sz w:val="28"/>
        </w:rPr>
        <w:t>мнение</w:t>
      </w:r>
      <w:r>
        <w:rPr>
          <w:spacing w:val="-4"/>
          <w:sz w:val="28"/>
        </w:rPr>
        <w:t xml:space="preserve"> </w:t>
      </w:r>
      <w:r>
        <w:rPr>
          <w:sz w:val="28"/>
        </w:rPr>
        <w:t>партнера в</w:t>
      </w:r>
      <w:r>
        <w:rPr>
          <w:spacing w:val="-1"/>
          <w:sz w:val="28"/>
        </w:rPr>
        <w:t xml:space="preserve"> </w:t>
      </w:r>
      <w:r>
        <w:rPr>
          <w:sz w:val="28"/>
        </w:rPr>
        <w:t>рамках</w:t>
      </w:r>
      <w:r>
        <w:rPr>
          <w:spacing w:val="1"/>
          <w:sz w:val="28"/>
        </w:rPr>
        <w:t xml:space="preserve"> </w:t>
      </w:r>
      <w:r>
        <w:rPr>
          <w:sz w:val="28"/>
        </w:rPr>
        <w:t>диалога;</w:t>
      </w:r>
    </w:p>
    <w:p w:rsidR="00144573" w:rsidRDefault="00933899" w:rsidP="0099792F">
      <w:pPr>
        <w:pStyle w:val="a4"/>
        <w:numPr>
          <w:ilvl w:val="0"/>
          <w:numId w:val="203"/>
        </w:numPr>
        <w:tabs>
          <w:tab w:val="left" w:pos="1814"/>
        </w:tabs>
        <w:ind w:right="693" w:firstLine="707"/>
        <w:rPr>
          <w:sz w:val="28"/>
        </w:rPr>
      </w:pPr>
      <w:r>
        <w:rPr>
          <w:sz w:val="28"/>
        </w:rPr>
        <w:t>принимать</w:t>
      </w:r>
      <w:r>
        <w:rPr>
          <w:spacing w:val="1"/>
          <w:sz w:val="28"/>
        </w:rPr>
        <w:t xml:space="preserve"> </w:t>
      </w:r>
      <w:r>
        <w:rPr>
          <w:sz w:val="28"/>
        </w:rPr>
        <w:t>решение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диалога</w:t>
      </w:r>
      <w:r>
        <w:rPr>
          <w:spacing w:val="1"/>
          <w:sz w:val="28"/>
        </w:rPr>
        <w:t xml:space="preserve"> </w:t>
      </w:r>
      <w:r>
        <w:rPr>
          <w:sz w:val="28"/>
        </w:rPr>
        <w:t>и</w:t>
      </w:r>
      <w:r>
        <w:rPr>
          <w:spacing w:val="1"/>
          <w:sz w:val="28"/>
        </w:rPr>
        <w:t xml:space="preserve"> </w:t>
      </w:r>
      <w:r>
        <w:rPr>
          <w:sz w:val="28"/>
        </w:rPr>
        <w:t>согласовывать</w:t>
      </w:r>
      <w:r>
        <w:rPr>
          <w:spacing w:val="1"/>
          <w:sz w:val="28"/>
        </w:rPr>
        <w:t xml:space="preserve"> </w:t>
      </w:r>
      <w:r>
        <w:rPr>
          <w:sz w:val="28"/>
        </w:rPr>
        <w:t>его</w:t>
      </w:r>
      <w:r>
        <w:rPr>
          <w:spacing w:val="1"/>
          <w:sz w:val="28"/>
        </w:rPr>
        <w:t xml:space="preserve"> </w:t>
      </w:r>
      <w:r>
        <w:rPr>
          <w:sz w:val="28"/>
        </w:rPr>
        <w:t>с</w:t>
      </w:r>
      <w:r>
        <w:rPr>
          <w:spacing w:val="1"/>
          <w:sz w:val="28"/>
        </w:rPr>
        <w:t xml:space="preserve"> </w:t>
      </w:r>
      <w:r>
        <w:rPr>
          <w:sz w:val="28"/>
        </w:rPr>
        <w:t>собеседником;</w:t>
      </w:r>
    </w:p>
    <w:p w:rsidR="00144573" w:rsidRDefault="00933899" w:rsidP="0099792F">
      <w:pPr>
        <w:pStyle w:val="a4"/>
        <w:numPr>
          <w:ilvl w:val="0"/>
          <w:numId w:val="203"/>
        </w:numPr>
        <w:tabs>
          <w:tab w:val="left" w:pos="1814"/>
        </w:tabs>
        <w:ind w:right="693" w:firstLine="707"/>
        <w:rPr>
          <w:sz w:val="28"/>
        </w:rPr>
      </w:pPr>
      <w:r>
        <w:rPr>
          <w:sz w:val="28"/>
        </w:rPr>
        <w:t>создавать письменные тексты различных типов с использованием</w:t>
      </w:r>
      <w:r>
        <w:rPr>
          <w:spacing w:val="1"/>
          <w:sz w:val="28"/>
        </w:rPr>
        <w:t xml:space="preserve"> </w:t>
      </w:r>
      <w:r>
        <w:rPr>
          <w:sz w:val="28"/>
        </w:rPr>
        <w:t>необходимых</w:t>
      </w:r>
      <w:r>
        <w:rPr>
          <w:spacing w:val="-4"/>
          <w:sz w:val="28"/>
        </w:rPr>
        <w:t xml:space="preserve"> </w:t>
      </w:r>
      <w:r>
        <w:rPr>
          <w:sz w:val="28"/>
        </w:rPr>
        <w:t>речевых</w:t>
      </w:r>
      <w:r>
        <w:rPr>
          <w:spacing w:val="1"/>
          <w:sz w:val="28"/>
        </w:rPr>
        <w:t xml:space="preserve"> </w:t>
      </w:r>
      <w:r>
        <w:rPr>
          <w:sz w:val="28"/>
        </w:rPr>
        <w:t>средств;</w:t>
      </w:r>
    </w:p>
    <w:p w:rsidR="00144573" w:rsidRDefault="00933899" w:rsidP="0099792F">
      <w:pPr>
        <w:pStyle w:val="a4"/>
        <w:numPr>
          <w:ilvl w:val="0"/>
          <w:numId w:val="203"/>
        </w:numPr>
        <w:tabs>
          <w:tab w:val="left" w:pos="1814"/>
        </w:tabs>
        <w:ind w:right="694" w:firstLine="707"/>
        <w:rPr>
          <w:sz w:val="28"/>
        </w:rPr>
      </w:pPr>
      <w:r>
        <w:rPr>
          <w:sz w:val="28"/>
        </w:rPr>
        <w:t>использовать средства логической связи для выделения смысловых</w:t>
      </w:r>
      <w:r>
        <w:rPr>
          <w:spacing w:val="1"/>
          <w:sz w:val="28"/>
        </w:rPr>
        <w:t xml:space="preserve"> </w:t>
      </w:r>
      <w:r>
        <w:rPr>
          <w:sz w:val="28"/>
        </w:rPr>
        <w:t>блоков</w:t>
      </w:r>
      <w:r>
        <w:rPr>
          <w:spacing w:val="-3"/>
          <w:sz w:val="28"/>
        </w:rPr>
        <w:t xml:space="preserve"> </w:t>
      </w:r>
      <w:r>
        <w:rPr>
          <w:sz w:val="28"/>
        </w:rPr>
        <w:t>своего</w:t>
      </w:r>
      <w:r>
        <w:rPr>
          <w:spacing w:val="1"/>
          <w:sz w:val="28"/>
        </w:rPr>
        <w:t xml:space="preserve"> </w:t>
      </w:r>
      <w:r>
        <w:rPr>
          <w:sz w:val="28"/>
        </w:rPr>
        <w:t>выступления;</w:t>
      </w:r>
    </w:p>
    <w:p w:rsidR="00144573" w:rsidRDefault="00933899" w:rsidP="0099792F">
      <w:pPr>
        <w:pStyle w:val="a4"/>
        <w:numPr>
          <w:ilvl w:val="0"/>
          <w:numId w:val="203"/>
        </w:numPr>
        <w:tabs>
          <w:tab w:val="left" w:pos="1814"/>
        </w:tabs>
        <w:ind w:left="1814"/>
        <w:rPr>
          <w:sz w:val="28"/>
        </w:rPr>
      </w:pPr>
      <w:r>
        <w:rPr>
          <w:sz w:val="28"/>
        </w:rPr>
        <w:t>использовать</w:t>
      </w:r>
      <w:r>
        <w:rPr>
          <w:spacing w:val="3"/>
          <w:sz w:val="28"/>
        </w:rPr>
        <w:t xml:space="preserve"> </w:t>
      </w:r>
      <w:r>
        <w:rPr>
          <w:sz w:val="28"/>
        </w:rPr>
        <w:t>вербальные</w:t>
      </w:r>
      <w:r>
        <w:rPr>
          <w:spacing w:val="5"/>
          <w:sz w:val="28"/>
        </w:rPr>
        <w:t xml:space="preserve"> </w:t>
      </w:r>
      <w:r>
        <w:rPr>
          <w:sz w:val="28"/>
        </w:rPr>
        <w:t>и</w:t>
      </w:r>
      <w:r>
        <w:rPr>
          <w:spacing w:val="2"/>
          <w:sz w:val="28"/>
        </w:rPr>
        <w:t xml:space="preserve"> </w:t>
      </w:r>
      <w:r>
        <w:rPr>
          <w:sz w:val="28"/>
        </w:rPr>
        <w:t>невербальные</w:t>
      </w:r>
      <w:r>
        <w:rPr>
          <w:spacing w:val="5"/>
          <w:sz w:val="28"/>
        </w:rPr>
        <w:t xml:space="preserve"> </w:t>
      </w:r>
      <w:r>
        <w:rPr>
          <w:sz w:val="28"/>
        </w:rPr>
        <w:t>средства</w:t>
      </w:r>
      <w:r>
        <w:rPr>
          <w:spacing w:val="4"/>
          <w:sz w:val="28"/>
        </w:rPr>
        <w:t xml:space="preserve"> </w:t>
      </w:r>
      <w:r>
        <w:rPr>
          <w:sz w:val="28"/>
        </w:rPr>
        <w:t>в</w:t>
      </w:r>
      <w:r>
        <w:rPr>
          <w:spacing w:val="4"/>
          <w:sz w:val="28"/>
        </w:rPr>
        <w:t xml:space="preserve"> </w:t>
      </w:r>
      <w:r>
        <w:rPr>
          <w:sz w:val="28"/>
        </w:rPr>
        <w:t>соответствии</w:t>
      </w:r>
      <w:r>
        <w:rPr>
          <w:spacing w:val="3"/>
          <w:sz w:val="28"/>
        </w:rPr>
        <w:t xml:space="preserve"> </w:t>
      </w:r>
      <w:r>
        <w:rPr>
          <w:sz w:val="28"/>
        </w:rPr>
        <w:t>с</w:t>
      </w:r>
    </w:p>
    <w:p w:rsidR="00144573" w:rsidRDefault="00933899" w:rsidP="0099792F">
      <w:pPr>
        <w:pStyle w:val="a3"/>
        <w:ind w:left="820"/>
        <w:jc w:val="left"/>
      </w:pPr>
      <w:r>
        <w:t>коммуникативной</w:t>
      </w:r>
      <w:r>
        <w:rPr>
          <w:spacing w:val="-4"/>
        </w:rPr>
        <w:t xml:space="preserve"> </w:t>
      </w:r>
      <w:r>
        <w:t>задачей;</w:t>
      </w:r>
    </w:p>
    <w:p w:rsidR="00144573" w:rsidRDefault="00933899" w:rsidP="0099792F">
      <w:pPr>
        <w:pStyle w:val="a4"/>
        <w:numPr>
          <w:ilvl w:val="0"/>
          <w:numId w:val="203"/>
        </w:numPr>
        <w:tabs>
          <w:tab w:val="left" w:pos="1814"/>
        </w:tabs>
        <w:ind w:left="1814"/>
        <w:rPr>
          <w:sz w:val="28"/>
        </w:rPr>
      </w:pPr>
      <w:r>
        <w:rPr>
          <w:sz w:val="28"/>
        </w:rPr>
        <w:t>оценивать</w:t>
      </w:r>
      <w:r>
        <w:rPr>
          <w:spacing w:val="-5"/>
          <w:sz w:val="28"/>
        </w:rPr>
        <w:t xml:space="preserve"> </w:t>
      </w:r>
      <w:r>
        <w:rPr>
          <w:sz w:val="28"/>
        </w:rPr>
        <w:t>эффективность</w:t>
      </w:r>
      <w:r>
        <w:rPr>
          <w:spacing w:val="-3"/>
          <w:sz w:val="28"/>
        </w:rPr>
        <w:t xml:space="preserve"> </w:t>
      </w:r>
      <w:r>
        <w:rPr>
          <w:sz w:val="28"/>
        </w:rPr>
        <w:t>коммуникации</w:t>
      </w:r>
      <w:r>
        <w:rPr>
          <w:spacing w:val="-2"/>
          <w:sz w:val="28"/>
        </w:rPr>
        <w:t xml:space="preserve"> </w:t>
      </w:r>
      <w:r>
        <w:rPr>
          <w:sz w:val="28"/>
        </w:rPr>
        <w:t>после</w:t>
      </w:r>
      <w:r>
        <w:rPr>
          <w:spacing w:val="-5"/>
          <w:sz w:val="28"/>
        </w:rPr>
        <w:t xml:space="preserve"> </w:t>
      </w:r>
      <w:r>
        <w:rPr>
          <w:sz w:val="28"/>
        </w:rPr>
        <w:t>ее</w:t>
      </w:r>
      <w:r>
        <w:rPr>
          <w:spacing w:val="-2"/>
          <w:sz w:val="28"/>
        </w:rPr>
        <w:t xml:space="preserve"> </w:t>
      </w:r>
      <w:r>
        <w:rPr>
          <w:sz w:val="28"/>
        </w:rPr>
        <w:t>завершения.</w:t>
      </w:r>
    </w:p>
    <w:p w:rsidR="00144573" w:rsidRDefault="00933899" w:rsidP="0099792F">
      <w:pPr>
        <w:pStyle w:val="a4"/>
        <w:numPr>
          <w:ilvl w:val="0"/>
          <w:numId w:val="202"/>
        </w:numPr>
        <w:tabs>
          <w:tab w:val="left" w:pos="1954"/>
        </w:tabs>
        <w:ind w:right="686" w:firstLine="707"/>
        <w:jc w:val="both"/>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1"/>
          <w:sz w:val="28"/>
        </w:rPr>
        <w:t xml:space="preserve"> </w:t>
      </w:r>
      <w:r>
        <w:rPr>
          <w:sz w:val="28"/>
        </w:rPr>
        <w:t>(далее</w:t>
      </w:r>
      <w:r>
        <w:rPr>
          <w:spacing w:val="1"/>
          <w:sz w:val="28"/>
        </w:rPr>
        <w:t xml:space="preserve"> </w:t>
      </w:r>
      <w:r>
        <w:rPr>
          <w:sz w:val="28"/>
        </w:rPr>
        <w:t>—</w:t>
      </w:r>
      <w:r>
        <w:rPr>
          <w:spacing w:val="-67"/>
          <w:sz w:val="28"/>
        </w:rPr>
        <w:t xml:space="preserve"> </w:t>
      </w:r>
      <w:r>
        <w:rPr>
          <w:sz w:val="28"/>
        </w:rPr>
        <w:t>ИКТ).</w:t>
      </w:r>
      <w:r>
        <w:rPr>
          <w:spacing w:val="-2"/>
          <w:sz w:val="28"/>
        </w:rPr>
        <w:t xml:space="preserve"> </w:t>
      </w:r>
      <w:r>
        <w:rPr>
          <w:sz w:val="28"/>
        </w:rPr>
        <w:t>Обучающийся сможет:</w:t>
      </w:r>
    </w:p>
    <w:p w:rsidR="00144573" w:rsidRDefault="00933899" w:rsidP="0099792F">
      <w:pPr>
        <w:pStyle w:val="a4"/>
        <w:numPr>
          <w:ilvl w:val="0"/>
          <w:numId w:val="203"/>
        </w:numPr>
        <w:tabs>
          <w:tab w:val="left" w:pos="1814"/>
        </w:tabs>
        <w:ind w:right="687" w:firstLine="707"/>
        <w:rPr>
          <w:sz w:val="28"/>
        </w:rPr>
      </w:pPr>
      <w:r>
        <w:rPr>
          <w:sz w:val="28"/>
        </w:rPr>
        <w:t>целенаправленно искать и использовать информационные ресурсы,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средств</w:t>
      </w:r>
      <w:r>
        <w:rPr>
          <w:spacing w:val="-3"/>
          <w:sz w:val="28"/>
        </w:rPr>
        <w:t xml:space="preserve"> </w:t>
      </w:r>
      <w:r>
        <w:rPr>
          <w:sz w:val="28"/>
        </w:rPr>
        <w:t>ИКТ;</w:t>
      </w:r>
    </w:p>
    <w:p w:rsidR="00144573" w:rsidRDefault="00933899" w:rsidP="0099792F">
      <w:pPr>
        <w:pStyle w:val="a4"/>
        <w:numPr>
          <w:ilvl w:val="0"/>
          <w:numId w:val="203"/>
        </w:numPr>
        <w:tabs>
          <w:tab w:val="left" w:pos="1814"/>
        </w:tabs>
        <w:ind w:right="693" w:firstLine="707"/>
        <w:rPr>
          <w:sz w:val="28"/>
        </w:rPr>
      </w:pPr>
      <w:r>
        <w:rPr>
          <w:sz w:val="28"/>
        </w:rPr>
        <w:t>использовать</w:t>
      </w:r>
      <w:r>
        <w:rPr>
          <w:spacing w:val="1"/>
          <w:sz w:val="28"/>
        </w:rPr>
        <w:t xml:space="preserve"> </w:t>
      </w:r>
      <w:r>
        <w:rPr>
          <w:sz w:val="28"/>
        </w:rPr>
        <w:t>для</w:t>
      </w:r>
      <w:r>
        <w:rPr>
          <w:spacing w:val="1"/>
          <w:sz w:val="28"/>
        </w:rPr>
        <w:t xml:space="preserve"> </w:t>
      </w:r>
      <w:r>
        <w:rPr>
          <w:sz w:val="28"/>
        </w:rPr>
        <w:t>передачи</w:t>
      </w:r>
      <w:r>
        <w:rPr>
          <w:spacing w:val="1"/>
          <w:sz w:val="28"/>
        </w:rPr>
        <w:t xml:space="preserve"> </w:t>
      </w:r>
      <w:r>
        <w:rPr>
          <w:sz w:val="28"/>
        </w:rPr>
        <w:t>своих</w:t>
      </w:r>
      <w:r>
        <w:rPr>
          <w:spacing w:val="1"/>
          <w:sz w:val="28"/>
        </w:rPr>
        <w:t xml:space="preserve"> </w:t>
      </w:r>
      <w:r>
        <w:rPr>
          <w:sz w:val="28"/>
        </w:rPr>
        <w:t>мыслей</w:t>
      </w:r>
      <w:r>
        <w:rPr>
          <w:spacing w:val="1"/>
          <w:sz w:val="28"/>
        </w:rPr>
        <w:t xml:space="preserve"> </w:t>
      </w:r>
      <w:r>
        <w:rPr>
          <w:sz w:val="28"/>
        </w:rPr>
        <w:t>естественные</w:t>
      </w:r>
      <w:r>
        <w:rPr>
          <w:spacing w:val="1"/>
          <w:sz w:val="28"/>
        </w:rPr>
        <w:t xml:space="preserve"> </w:t>
      </w:r>
      <w:r>
        <w:rPr>
          <w:sz w:val="28"/>
        </w:rPr>
        <w:t>и</w:t>
      </w:r>
      <w:r>
        <w:rPr>
          <w:spacing w:val="1"/>
          <w:sz w:val="28"/>
        </w:rPr>
        <w:t xml:space="preserve"> </w:t>
      </w:r>
      <w:r>
        <w:rPr>
          <w:sz w:val="28"/>
        </w:rPr>
        <w:t>формальные</w:t>
      </w:r>
      <w:r>
        <w:rPr>
          <w:spacing w:val="-1"/>
          <w:sz w:val="28"/>
        </w:rPr>
        <w:t xml:space="preserve"> </w:t>
      </w:r>
      <w:r>
        <w:rPr>
          <w:sz w:val="28"/>
        </w:rPr>
        <w:t>языки в</w:t>
      </w:r>
      <w:r>
        <w:rPr>
          <w:spacing w:val="-2"/>
          <w:sz w:val="28"/>
        </w:rPr>
        <w:t xml:space="preserve"> </w:t>
      </w:r>
      <w:r>
        <w:rPr>
          <w:sz w:val="28"/>
        </w:rPr>
        <w:t>соответствии с</w:t>
      </w:r>
      <w:r>
        <w:rPr>
          <w:spacing w:val="-2"/>
          <w:sz w:val="28"/>
        </w:rPr>
        <w:t xml:space="preserve"> </w:t>
      </w:r>
      <w:r>
        <w:rPr>
          <w:sz w:val="28"/>
        </w:rPr>
        <w:t>условиями коммуникации;</w:t>
      </w:r>
    </w:p>
    <w:p w:rsidR="00144573" w:rsidRDefault="00933899" w:rsidP="0099792F">
      <w:pPr>
        <w:pStyle w:val="a4"/>
        <w:numPr>
          <w:ilvl w:val="0"/>
          <w:numId w:val="203"/>
        </w:numPr>
        <w:tabs>
          <w:tab w:val="left" w:pos="1814"/>
        </w:tabs>
        <w:ind w:left="1814"/>
        <w:rPr>
          <w:sz w:val="28"/>
        </w:rPr>
      </w:pPr>
      <w:r>
        <w:rPr>
          <w:sz w:val="28"/>
        </w:rPr>
        <w:t>оперировать</w:t>
      </w:r>
      <w:r>
        <w:rPr>
          <w:spacing w:val="-6"/>
          <w:sz w:val="28"/>
        </w:rPr>
        <w:t xml:space="preserve"> </w:t>
      </w:r>
      <w:r>
        <w:rPr>
          <w:sz w:val="28"/>
        </w:rPr>
        <w:t>данными</w:t>
      </w:r>
      <w:r>
        <w:rPr>
          <w:spacing w:val="-3"/>
          <w:sz w:val="28"/>
        </w:rPr>
        <w:t xml:space="preserve"> </w:t>
      </w:r>
      <w:r>
        <w:rPr>
          <w:sz w:val="28"/>
        </w:rPr>
        <w:t>при</w:t>
      </w:r>
      <w:r>
        <w:rPr>
          <w:spacing w:val="-6"/>
          <w:sz w:val="28"/>
        </w:rPr>
        <w:t xml:space="preserve"> </w:t>
      </w:r>
      <w:r>
        <w:rPr>
          <w:sz w:val="28"/>
        </w:rPr>
        <w:t>решении</w:t>
      </w:r>
      <w:r>
        <w:rPr>
          <w:spacing w:val="-3"/>
          <w:sz w:val="28"/>
        </w:rPr>
        <w:t xml:space="preserve"> </w:t>
      </w:r>
      <w:r>
        <w:rPr>
          <w:sz w:val="28"/>
        </w:rPr>
        <w:t>задачи;</w:t>
      </w:r>
    </w:p>
    <w:p w:rsidR="00144573" w:rsidRDefault="00933899" w:rsidP="0099792F">
      <w:pPr>
        <w:pStyle w:val="a4"/>
        <w:numPr>
          <w:ilvl w:val="0"/>
          <w:numId w:val="203"/>
        </w:numPr>
        <w:tabs>
          <w:tab w:val="left" w:pos="1814"/>
        </w:tabs>
        <w:ind w:right="692" w:firstLine="707"/>
        <w:rPr>
          <w:sz w:val="28"/>
        </w:rPr>
      </w:pPr>
      <w:r>
        <w:rPr>
          <w:sz w:val="28"/>
        </w:rPr>
        <w:t>выбирать</w:t>
      </w:r>
      <w:r>
        <w:rPr>
          <w:spacing w:val="1"/>
          <w:sz w:val="28"/>
        </w:rPr>
        <w:t xml:space="preserve"> </w:t>
      </w:r>
      <w:r>
        <w:rPr>
          <w:sz w:val="28"/>
        </w:rPr>
        <w:t>адекватные</w:t>
      </w:r>
      <w:r>
        <w:rPr>
          <w:spacing w:val="1"/>
          <w:sz w:val="28"/>
        </w:rPr>
        <w:t xml:space="preserve"> </w:t>
      </w:r>
      <w:r>
        <w:rPr>
          <w:sz w:val="28"/>
        </w:rPr>
        <w:t>задаче</w:t>
      </w:r>
      <w:r>
        <w:rPr>
          <w:spacing w:val="1"/>
          <w:sz w:val="28"/>
        </w:rPr>
        <w:t xml:space="preserve"> </w:t>
      </w:r>
      <w:r>
        <w:rPr>
          <w:sz w:val="28"/>
        </w:rPr>
        <w:t>инструменты</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компьютерные технологии для решения учебных задач, в том числе для:</w:t>
      </w:r>
      <w:r>
        <w:rPr>
          <w:spacing w:val="1"/>
          <w:sz w:val="28"/>
        </w:rPr>
        <w:t xml:space="preserve"> </w:t>
      </w:r>
      <w:r>
        <w:rPr>
          <w:sz w:val="28"/>
        </w:rPr>
        <w:t>вычисления, написания писем, сочинений, докладов, рефератов, создания</w:t>
      </w:r>
      <w:r>
        <w:rPr>
          <w:spacing w:val="1"/>
          <w:sz w:val="28"/>
        </w:rPr>
        <w:t xml:space="preserve"> </w:t>
      </w:r>
      <w:r>
        <w:rPr>
          <w:sz w:val="28"/>
        </w:rPr>
        <w:t>презентаций</w:t>
      </w:r>
      <w:r>
        <w:rPr>
          <w:spacing w:val="-1"/>
          <w:sz w:val="28"/>
        </w:rPr>
        <w:t xml:space="preserve"> </w:t>
      </w:r>
      <w:r>
        <w:rPr>
          <w:sz w:val="28"/>
        </w:rPr>
        <w:t>и</w:t>
      </w:r>
      <w:r>
        <w:rPr>
          <w:spacing w:val="-3"/>
          <w:sz w:val="28"/>
        </w:rPr>
        <w:t xml:space="preserve"> </w:t>
      </w:r>
      <w:r>
        <w:rPr>
          <w:sz w:val="28"/>
        </w:rPr>
        <w:t>др.;</w:t>
      </w:r>
    </w:p>
    <w:p w:rsidR="00144573" w:rsidRDefault="00933899" w:rsidP="0099792F">
      <w:pPr>
        <w:pStyle w:val="a4"/>
        <w:numPr>
          <w:ilvl w:val="0"/>
          <w:numId w:val="203"/>
        </w:numPr>
        <w:tabs>
          <w:tab w:val="left" w:pos="1814"/>
        </w:tabs>
        <w:ind w:left="1814"/>
        <w:rPr>
          <w:sz w:val="28"/>
        </w:rPr>
      </w:pPr>
      <w:r>
        <w:rPr>
          <w:sz w:val="28"/>
        </w:rPr>
        <w:t>использовать</w:t>
      </w:r>
      <w:r>
        <w:rPr>
          <w:spacing w:val="-3"/>
          <w:sz w:val="28"/>
        </w:rPr>
        <w:t xml:space="preserve"> </w:t>
      </w:r>
      <w:r>
        <w:rPr>
          <w:sz w:val="28"/>
        </w:rPr>
        <w:t>информацию</w:t>
      </w:r>
      <w:r>
        <w:rPr>
          <w:spacing w:val="-3"/>
          <w:sz w:val="28"/>
        </w:rPr>
        <w:t xml:space="preserve"> </w:t>
      </w:r>
      <w:r>
        <w:rPr>
          <w:sz w:val="28"/>
        </w:rPr>
        <w:t>с</w:t>
      </w:r>
      <w:r>
        <w:rPr>
          <w:spacing w:val="-3"/>
          <w:sz w:val="28"/>
        </w:rPr>
        <w:t xml:space="preserve"> </w:t>
      </w:r>
      <w:r>
        <w:rPr>
          <w:sz w:val="28"/>
        </w:rPr>
        <w:t>учетом</w:t>
      </w:r>
      <w:r>
        <w:rPr>
          <w:spacing w:val="-2"/>
          <w:sz w:val="28"/>
        </w:rPr>
        <w:t xml:space="preserve"> </w:t>
      </w:r>
      <w:r>
        <w:rPr>
          <w:sz w:val="28"/>
        </w:rPr>
        <w:t>этических</w:t>
      </w:r>
      <w:r>
        <w:rPr>
          <w:spacing w:val="-5"/>
          <w:sz w:val="28"/>
        </w:rPr>
        <w:t xml:space="preserve"> </w:t>
      </w:r>
      <w:r>
        <w:rPr>
          <w:sz w:val="28"/>
        </w:rPr>
        <w:t>и</w:t>
      </w:r>
      <w:r>
        <w:rPr>
          <w:spacing w:val="-2"/>
          <w:sz w:val="28"/>
        </w:rPr>
        <w:t xml:space="preserve"> </w:t>
      </w:r>
      <w:r>
        <w:rPr>
          <w:sz w:val="28"/>
        </w:rPr>
        <w:t>правовых</w:t>
      </w:r>
      <w:r>
        <w:rPr>
          <w:spacing w:val="-5"/>
          <w:sz w:val="28"/>
        </w:rPr>
        <w:t xml:space="preserve"> </w:t>
      </w:r>
      <w:r>
        <w:rPr>
          <w:sz w:val="28"/>
        </w:rPr>
        <w:t>норм;</w:t>
      </w:r>
    </w:p>
    <w:p w:rsidR="00144573" w:rsidRDefault="00933899" w:rsidP="0099792F">
      <w:pPr>
        <w:pStyle w:val="a4"/>
        <w:numPr>
          <w:ilvl w:val="0"/>
          <w:numId w:val="203"/>
        </w:numPr>
        <w:tabs>
          <w:tab w:val="left" w:pos="1814"/>
        </w:tabs>
        <w:ind w:right="685" w:firstLine="707"/>
        <w:rPr>
          <w:sz w:val="28"/>
        </w:rPr>
      </w:pPr>
      <w:r>
        <w:rPr>
          <w:sz w:val="28"/>
        </w:rPr>
        <w:lastRenderedPageBreak/>
        <w:t>создавать цифровые ресурсы разного типа и для разных аудиторий,</w:t>
      </w:r>
      <w:r>
        <w:rPr>
          <w:spacing w:val="1"/>
          <w:sz w:val="28"/>
        </w:rPr>
        <w:t xml:space="preserve"> </w:t>
      </w:r>
      <w:r>
        <w:rPr>
          <w:sz w:val="28"/>
        </w:rPr>
        <w:t>соблюдать</w:t>
      </w:r>
      <w:r>
        <w:rPr>
          <w:spacing w:val="1"/>
          <w:sz w:val="28"/>
        </w:rPr>
        <w:t xml:space="preserve"> </w:t>
      </w:r>
      <w:r>
        <w:rPr>
          <w:sz w:val="28"/>
        </w:rPr>
        <w:t>информационную</w:t>
      </w:r>
      <w:r>
        <w:rPr>
          <w:spacing w:val="1"/>
          <w:sz w:val="28"/>
        </w:rPr>
        <w:t xml:space="preserve"> </w:t>
      </w:r>
      <w:r>
        <w:rPr>
          <w:sz w:val="28"/>
        </w:rPr>
        <w:t>гигиену</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p>
    <w:p w:rsidR="00144573" w:rsidRDefault="00144573" w:rsidP="0099792F">
      <w:pPr>
        <w:pStyle w:val="a3"/>
        <w:ind w:left="0"/>
        <w:jc w:val="left"/>
        <w:rPr>
          <w:sz w:val="20"/>
        </w:rPr>
      </w:pPr>
    </w:p>
    <w:p w:rsidR="00144573" w:rsidRDefault="00144573" w:rsidP="0099792F">
      <w:pPr>
        <w:pStyle w:val="a3"/>
        <w:ind w:left="0"/>
        <w:jc w:val="left"/>
        <w:rPr>
          <w:sz w:val="20"/>
        </w:rPr>
      </w:pPr>
    </w:p>
    <w:p w:rsidR="00144573" w:rsidRDefault="00144573" w:rsidP="0099792F">
      <w:pPr>
        <w:pStyle w:val="a3"/>
        <w:ind w:left="0"/>
        <w:jc w:val="left"/>
        <w:rPr>
          <w:sz w:val="20"/>
        </w:rPr>
      </w:pPr>
    </w:p>
    <w:p w:rsidR="00144573" w:rsidRDefault="00144573">
      <w:pPr>
        <w:pStyle w:val="a3"/>
        <w:spacing w:before="3" w:after="1"/>
        <w:ind w:left="0"/>
        <w:jc w:val="left"/>
        <w:rPr>
          <w:sz w:val="17"/>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rsidTr="0099792F">
        <w:trPr>
          <w:trHeight w:val="972"/>
        </w:trPr>
        <w:tc>
          <w:tcPr>
            <w:tcW w:w="9748" w:type="dxa"/>
            <w:gridSpan w:val="2"/>
          </w:tcPr>
          <w:p w:rsidR="00144573" w:rsidRDefault="00933899" w:rsidP="0099792F">
            <w:pPr>
              <w:pStyle w:val="TableParagraph"/>
              <w:numPr>
                <w:ilvl w:val="2"/>
                <w:numId w:val="201"/>
              </w:numPr>
              <w:tabs>
                <w:tab w:val="left" w:pos="907"/>
              </w:tabs>
              <w:spacing w:before="1"/>
              <w:ind w:hanging="800"/>
              <w:rPr>
                <w:b/>
                <w:sz w:val="32"/>
              </w:rPr>
            </w:pPr>
            <w:r>
              <w:rPr>
                <w:b/>
                <w:sz w:val="32"/>
              </w:rPr>
              <w:t>Предметные</w:t>
            </w:r>
            <w:r>
              <w:rPr>
                <w:b/>
                <w:spacing w:val="-8"/>
                <w:sz w:val="32"/>
              </w:rPr>
              <w:t xml:space="preserve"> </w:t>
            </w:r>
            <w:r>
              <w:rPr>
                <w:b/>
                <w:sz w:val="32"/>
              </w:rPr>
              <w:t>результаты</w:t>
            </w:r>
          </w:p>
          <w:p w:rsidR="00144573" w:rsidRDefault="00933899" w:rsidP="0099792F">
            <w:pPr>
              <w:pStyle w:val="TableParagraph"/>
              <w:numPr>
                <w:ilvl w:val="3"/>
                <w:numId w:val="201"/>
              </w:numPr>
              <w:tabs>
                <w:tab w:val="left" w:pos="1303"/>
              </w:tabs>
              <w:spacing w:before="278" w:line="305" w:lineRule="exact"/>
              <w:rPr>
                <w:rFonts w:ascii="Arial" w:hAnsi="Arial"/>
                <w:b/>
                <w:sz w:val="28"/>
              </w:rPr>
            </w:pPr>
            <w:r>
              <w:rPr>
                <w:rFonts w:ascii="Arial" w:hAnsi="Arial"/>
                <w:b/>
                <w:sz w:val="28"/>
              </w:rPr>
              <w:t>Русский</w:t>
            </w:r>
            <w:r>
              <w:rPr>
                <w:rFonts w:ascii="Arial" w:hAnsi="Arial"/>
                <w:b/>
                <w:spacing w:val="-4"/>
                <w:sz w:val="28"/>
              </w:rPr>
              <w:t xml:space="preserve"> </w:t>
            </w:r>
            <w:r>
              <w:rPr>
                <w:rFonts w:ascii="Arial" w:hAnsi="Arial"/>
                <w:b/>
                <w:sz w:val="28"/>
              </w:rPr>
              <w:t>язык</w:t>
            </w:r>
          </w:p>
        </w:tc>
      </w:tr>
      <w:tr w:rsidR="00144573" w:rsidTr="0099792F">
        <w:trPr>
          <w:trHeight w:val="323"/>
        </w:trPr>
        <w:tc>
          <w:tcPr>
            <w:tcW w:w="9748" w:type="dxa"/>
            <w:gridSpan w:val="2"/>
          </w:tcPr>
          <w:p w:rsidR="00144573" w:rsidRDefault="00933899" w:rsidP="0099792F">
            <w:pPr>
              <w:pStyle w:val="TableParagraph"/>
              <w:spacing w:line="304" w:lineRule="exact"/>
              <w:ind w:left="391"/>
              <w:rPr>
                <w:sz w:val="28"/>
              </w:rPr>
            </w:pPr>
            <w:r>
              <w:rPr>
                <w:sz w:val="28"/>
              </w:rPr>
              <w:t>Речь</w:t>
            </w:r>
            <w:r>
              <w:rPr>
                <w:spacing w:val="-3"/>
                <w:sz w:val="28"/>
              </w:rPr>
              <w:t xml:space="preserve"> </w:t>
            </w:r>
            <w:r>
              <w:rPr>
                <w:sz w:val="28"/>
              </w:rPr>
              <w:t>и</w:t>
            </w:r>
            <w:r>
              <w:rPr>
                <w:spacing w:val="-2"/>
                <w:sz w:val="28"/>
              </w:rPr>
              <w:t xml:space="preserve"> </w:t>
            </w:r>
            <w:r>
              <w:rPr>
                <w:sz w:val="28"/>
              </w:rPr>
              <w:t>речевое</w:t>
            </w:r>
            <w:r>
              <w:rPr>
                <w:spacing w:val="-2"/>
                <w:sz w:val="28"/>
              </w:rPr>
              <w:t xml:space="preserve"> </w:t>
            </w:r>
            <w:r>
              <w:rPr>
                <w:sz w:val="28"/>
              </w:rPr>
              <w:t>общение</w:t>
            </w:r>
          </w:p>
        </w:tc>
      </w:tr>
      <w:tr w:rsidR="00144573" w:rsidTr="0099792F">
        <w:trPr>
          <w:trHeight w:val="661"/>
        </w:trPr>
        <w:tc>
          <w:tcPr>
            <w:tcW w:w="5000" w:type="dxa"/>
          </w:tcPr>
          <w:p w:rsidR="00144573" w:rsidRDefault="00933899" w:rsidP="0099792F">
            <w:pPr>
              <w:pStyle w:val="TableParagraph"/>
              <w:spacing w:line="315"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rsidP="0099792F">
            <w:pPr>
              <w:pStyle w:val="TableParagraph"/>
              <w:spacing w:line="315" w:lineRule="exact"/>
              <w:ind w:left="105"/>
              <w:rPr>
                <w:sz w:val="28"/>
              </w:rPr>
            </w:pPr>
            <w:r>
              <w:rPr>
                <w:sz w:val="28"/>
              </w:rPr>
              <w:t>Выпускник</w:t>
            </w:r>
            <w:r>
              <w:rPr>
                <w:spacing w:val="-2"/>
                <w:sz w:val="28"/>
              </w:rPr>
              <w:t xml:space="preserve"> </w:t>
            </w:r>
            <w:r>
              <w:rPr>
                <w:sz w:val="28"/>
              </w:rPr>
              <w:t>получит</w:t>
            </w:r>
          </w:p>
          <w:p w:rsidR="00144573" w:rsidRDefault="00933899" w:rsidP="0099792F">
            <w:pPr>
              <w:pStyle w:val="TableParagraph"/>
              <w:spacing w:before="6" w:line="321" w:lineRule="exact"/>
              <w:ind w:left="105"/>
              <w:rPr>
                <w:rFonts w:ascii="Calibri" w:hAnsi="Calibri"/>
                <w:sz w:val="28"/>
              </w:rPr>
            </w:pPr>
            <w:r>
              <w:rPr>
                <w:sz w:val="28"/>
              </w:rPr>
              <w:t>возможность</w:t>
            </w:r>
            <w:r>
              <w:rPr>
                <w:spacing w:val="-14"/>
                <w:sz w:val="28"/>
              </w:rPr>
              <w:t xml:space="preserve"> </w:t>
            </w:r>
            <w:r>
              <w:rPr>
                <w:rFonts w:ascii="Calibri" w:hAnsi="Calibri"/>
                <w:sz w:val="28"/>
              </w:rPr>
              <w:t>научиться:</w:t>
            </w:r>
          </w:p>
        </w:tc>
      </w:tr>
      <w:tr w:rsidR="00144573" w:rsidTr="0099792F">
        <w:trPr>
          <w:trHeight w:val="2256"/>
        </w:trPr>
        <w:tc>
          <w:tcPr>
            <w:tcW w:w="5000" w:type="dxa"/>
          </w:tcPr>
          <w:p w:rsidR="00144573" w:rsidRDefault="00933899" w:rsidP="0099792F">
            <w:pPr>
              <w:pStyle w:val="TableParagraph"/>
              <w:spacing w:line="315" w:lineRule="exact"/>
              <w:rPr>
                <w:sz w:val="28"/>
              </w:rPr>
            </w:pPr>
            <w:r>
              <w:rPr>
                <w:sz w:val="28"/>
              </w:rPr>
              <w:t>использовать</w:t>
            </w:r>
            <w:r>
              <w:rPr>
                <w:spacing w:val="-5"/>
                <w:sz w:val="28"/>
              </w:rPr>
              <w:t xml:space="preserve"> </w:t>
            </w:r>
            <w:r>
              <w:rPr>
                <w:sz w:val="28"/>
              </w:rPr>
              <w:t>различные</w:t>
            </w:r>
            <w:r>
              <w:rPr>
                <w:spacing w:val="-1"/>
                <w:sz w:val="28"/>
              </w:rPr>
              <w:t xml:space="preserve"> </w:t>
            </w:r>
            <w:r>
              <w:rPr>
                <w:sz w:val="28"/>
              </w:rPr>
              <w:t>виды</w:t>
            </w:r>
          </w:p>
          <w:p w:rsidR="00144573" w:rsidRDefault="00933899" w:rsidP="0099792F">
            <w:pPr>
              <w:pStyle w:val="TableParagraph"/>
              <w:spacing w:before="2"/>
              <w:ind w:right="288"/>
              <w:rPr>
                <w:sz w:val="28"/>
              </w:rPr>
            </w:pPr>
            <w:r>
              <w:rPr>
                <w:sz w:val="28"/>
              </w:rPr>
              <w:t>монолога</w:t>
            </w:r>
            <w:r>
              <w:rPr>
                <w:spacing w:val="1"/>
                <w:sz w:val="28"/>
              </w:rPr>
              <w:t xml:space="preserve"> </w:t>
            </w:r>
            <w:r>
              <w:rPr>
                <w:sz w:val="28"/>
              </w:rPr>
              <w:t>(повествование, описание,</w:t>
            </w:r>
            <w:r>
              <w:rPr>
                <w:spacing w:val="1"/>
                <w:sz w:val="28"/>
              </w:rPr>
              <w:t xml:space="preserve"> </w:t>
            </w:r>
            <w:r>
              <w:rPr>
                <w:sz w:val="28"/>
              </w:rPr>
              <w:t>рассуждение; сочетание разных видов</w:t>
            </w:r>
            <w:r>
              <w:rPr>
                <w:spacing w:val="-67"/>
                <w:sz w:val="28"/>
              </w:rPr>
              <w:t xml:space="preserve"> </w:t>
            </w:r>
            <w:r>
              <w:rPr>
                <w:sz w:val="28"/>
              </w:rPr>
              <w:t>монолога)</w:t>
            </w:r>
            <w:r>
              <w:rPr>
                <w:spacing w:val="1"/>
                <w:sz w:val="28"/>
              </w:rPr>
              <w:t xml:space="preserve"> </w:t>
            </w:r>
            <w:r>
              <w:rPr>
                <w:sz w:val="28"/>
              </w:rPr>
              <w:t>в различных ситуациях</w:t>
            </w:r>
            <w:r>
              <w:rPr>
                <w:spacing w:val="1"/>
                <w:sz w:val="28"/>
              </w:rPr>
              <w:t xml:space="preserve"> </w:t>
            </w:r>
            <w:r>
              <w:rPr>
                <w:sz w:val="28"/>
              </w:rPr>
              <w:t>общения;</w:t>
            </w:r>
          </w:p>
          <w:p w:rsidR="00144573" w:rsidRDefault="00933899" w:rsidP="0099792F">
            <w:pPr>
              <w:pStyle w:val="TableParagraph"/>
              <w:spacing w:line="322" w:lineRule="exact"/>
              <w:ind w:right="1254"/>
              <w:rPr>
                <w:sz w:val="28"/>
              </w:rPr>
            </w:pPr>
            <w:r>
              <w:rPr>
                <w:sz w:val="28"/>
              </w:rPr>
              <w:t>использовать различные виды</w:t>
            </w:r>
            <w:r>
              <w:rPr>
                <w:spacing w:val="-67"/>
                <w:sz w:val="28"/>
              </w:rPr>
              <w:t xml:space="preserve"> </w:t>
            </w:r>
            <w:r>
              <w:rPr>
                <w:sz w:val="28"/>
              </w:rPr>
              <w:t>диалога</w:t>
            </w:r>
            <w:r>
              <w:rPr>
                <w:spacing w:val="-4"/>
                <w:sz w:val="28"/>
              </w:rPr>
              <w:t xml:space="preserve"> </w:t>
            </w:r>
            <w:r>
              <w:rPr>
                <w:sz w:val="28"/>
              </w:rPr>
              <w:t>неформального,</w:t>
            </w:r>
          </w:p>
        </w:tc>
        <w:tc>
          <w:tcPr>
            <w:tcW w:w="4748" w:type="dxa"/>
          </w:tcPr>
          <w:p w:rsidR="00144573" w:rsidRDefault="00933899" w:rsidP="0099792F">
            <w:pPr>
              <w:pStyle w:val="TableParagraph"/>
              <w:ind w:left="105" w:right="733"/>
              <w:rPr>
                <w:sz w:val="28"/>
              </w:rPr>
            </w:pPr>
            <w:r>
              <w:rPr>
                <w:sz w:val="28"/>
              </w:rPr>
              <w:t>выступать перед аудиторией с</w:t>
            </w:r>
            <w:r>
              <w:rPr>
                <w:spacing w:val="1"/>
                <w:sz w:val="28"/>
              </w:rPr>
              <w:t xml:space="preserve"> </w:t>
            </w:r>
            <w:r>
              <w:rPr>
                <w:sz w:val="28"/>
              </w:rPr>
              <w:t>небольшим докладом; публично</w:t>
            </w:r>
            <w:r>
              <w:rPr>
                <w:spacing w:val="-67"/>
                <w:sz w:val="28"/>
              </w:rPr>
              <w:t xml:space="preserve"> </w:t>
            </w:r>
            <w:r>
              <w:rPr>
                <w:sz w:val="28"/>
              </w:rPr>
              <w:t>представлять</w:t>
            </w:r>
            <w:r>
              <w:rPr>
                <w:spacing w:val="-4"/>
                <w:sz w:val="28"/>
              </w:rPr>
              <w:t xml:space="preserve"> </w:t>
            </w:r>
            <w:r>
              <w:rPr>
                <w:sz w:val="28"/>
              </w:rPr>
              <w:t>проект,</w:t>
            </w:r>
            <w:r>
              <w:rPr>
                <w:spacing w:val="-3"/>
                <w:sz w:val="28"/>
              </w:rPr>
              <w:t xml:space="preserve"> </w:t>
            </w:r>
            <w:r>
              <w:rPr>
                <w:sz w:val="28"/>
              </w:rPr>
              <w:t>реферат;</w:t>
            </w:r>
          </w:p>
          <w:p w:rsidR="00144573" w:rsidRDefault="00933899" w:rsidP="0099792F">
            <w:pPr>
              <w:pStyle w:val="TableParagraph"/>
              <w:ind w:left="105" w:right="330"/>
              <w:rPr>
                <w:sz w:val="28"/>
              </w:rPr>
            </w:pPr>
            <w:r>
              <w:rPr>
                <w:sz w:val="28"/>
              </w:rPr>
              <w:t>публично</w:t>
            </w:r>
            <w:r>
              <w:rPr>
                <w:spacing w:val="-3"/>
                <w:sz w:val="28"/>
              </w:rPr>
              <w:t xml:space="preserve"> </w:t>
            </w:r>
            <w:r>
              <w:rPr>
                <w:sz w:val="28"/>
              </w:rPr>
              <w:t>защищать</w:t>
            </w:r>
            <w:r>
              <w:rPr>
                <w:spacing w:val="-6"/>
                <w:sz w:val="28"/>
              </w:rPr>
              <w:t xml:space="preserve"> </w:t>
            </w:r>
            <w:r>
              <w:rPr>
                <w:sz w:val="28"/>
              </w:rPr>
              <w:t>свою</w:t>
            </w:r>
            <w:r>
              <w:rPr>
                <w:spacing w:val="-4"/>
                <w:sz w:val="28"/>
              </w:rPr>
              <w:t xml:space="preserve"> </w:t>
            </w:r>
            <w:r>
              <w:rPr>
                <w:sz w:val="28"/>
              </w:rPr>
              <w:t>позицию;</w:t>
            </w:r>
            <w:r>
              <w:rPr>
                <w:spacing w:val="-67"/>
                <w:sz w:val="28"/>
              </w:rPr>
              <w:t xml:space="preserve"> </w:t>
            </w:r>
            <w:r>
              <w:rPr>
                <w:sz w:val="28"/>
              </w:rPr>
              <w:t>участвовать</w:t>
            </w:r>
            <w:r>
              <w:rPr>
                <w:spacing w:val="-3"/>
                <w:sz w:val="28"/>
              </w:rPr>
              <w:t xml:space="preserve"> </w:t>
            </w:r>
            <w:r>
              <w:rPr>
                <w:sz w:val="28"/>
              </w:rPr>
              <w:t>в</w:t>
            </w:r>
            <w:r>
              <w:rPr>
                <w:spacing w:val="-1"/>
                <w:sz w:val="28"/>
              </w:rPr>
              <w:t xml:space="preserve"> </w:t>
            </w:r>
            <w:r>
              <w:rPr>
                <w:sz w:val="28"/>
              </w:rPr>
              <w:t>коллективном</w:t>
            </w:r>
          </w:p>
          <w:p w:rsidR="00144573" w:rsidRDefault="00933899" w:rsidP="0099792F">
            <w:pPr>
              <w:pStyle w:val="TableParagraph"/>
              <w:spacing w:line="321" w:lineRule="exact"/>
              <w:ind w:left="105"/>
              <w:rPr>
                <w:sz w:val="28"/>
              </w:rPr>
            </w:pPr>
            <w:r>
              <w:rPr>
                <w:sz w:val="28"/>
              </w:rPr>
              <w:t>обсуждении</w:t>
            </w:r>
            <w:r>
              <w:rPr>
                <w:spacing w:val="-4"/>
                <w:sz w:val="28"/>
              </w:rPr>
              <w:t xml:space="preserve"> </w:t>
            </w:r>
            <w:r>
              <w:rPr>
                <w:sz w:val="28"/>
              </w:rPr>
              <w:t>проблем,</w:t>
            </w:r>
          </w:p>
          <w:p w:rsidR="00144573" w:rsidRDefault="00933899" w:rsidP="0099792F">
            <w:pPr>
              <w:pStyle w:val="TableParagraph"/>
              <w:spacing w:line="311" w:lineRule="exact"/>
              <w:ind w:left="105"/>
              <w:rPr>
                <w:sz w:val="28"/>
              </w:rPr>
            </w:pPr>
            <w:r>
              <w:rPr>
                <w:sz w:val="28"/>
              </w:rPr>
              <w:t>аргументировать</w:t>
            </w:r>
            <w:r>
              <w:rPr>
                <w:spacing w:val="-7"/>
                <w:sz w:val="28"/>
              </w:rPr>
              <w:t xml:space="preserve"> </w:t>
            </w:r>
            <w:r>
              <w:rPr>
                <w:sz w:val="28"/>
              </w:rPr>
              <w:t>собственную</w:t>
            </w:r>
          </w:p>
        </w:tc>
      </w:tr>
    </w:tbl>
    <w:p w:rsidR="0099792F" w:rsidRPr="0099792F" w:rsidRDefault="0099792F" w:rsidP="0099792F">
      <w:pPr>
        <w:tabs>
          <w:tab w:val="left" w:pos="1275"/>
        </w:tabs>
        <w:spacing w:line="311" w:lineRule="exact"/>
        <w:rPr>
          <w:sz w:val="28"/>
        </w:rPr>
      </w:pPr>
      <w:r>
        <w:rPr>
          <w:sz w:val="28"/>
        </w:rPr>
        <w:tab/>
      </w:r>
    </w:p>
    <w:p w:rsidR="0099792F" w:rsidRPr="0099792F" w:rsidRDefault="0099792F" w:rsidP="0099792F">
      <w:pPr>
        <w:rPr>
          <w:sz w:val="28"/>
        </w:rPr>
      </w:pPr>
    </w:p>
    <w:p w:rsidR="0099792F" w:rsidRPr="0099792F" w:rsidRDefault="0099792F" w:rsidP="0099792F">
      <w:pPr>
        <w:rPr>
          <w:sz w:val="28"/>
        </w:rPr>
      </w:pPr>
    </w:p>
    <w:p w:rsidR="0099792F" w:rsidRPr="0099792F" w:rsidRDefault="0099792F" w:rsidP="0099792F">
      <w:pPr>
        <w:rPr>
          <w:sz w:val="28"/>
        </w:rPr>
      </w:pPr>
    </w:p>
    <w:p w:rsidR="0099792F" w:rsidRPr="0099792F" w:rsidRDefault="0099792F" w:rsidP="0099792F">
      <w:pPr>
        <w:rPr>
          <w:sz w:val="28"/>
        </w:rPr>
      </w:pPr>
    </w:p>
    <w:p w:rsidR="0099792F" w:rsidRPr="0099792F" w:rsidRDefault="0099792F" w:rsidP="0099792F">
      <w:pPr>
        <w:rPr>
          <w:sz w:val="28"/>
        </w:rPr>
      </w:pPr>
    </w:p>
    <w:p w:rsidR="0099792F" w:rsidRPr="0099792F" w:rsidRDefault="0099792F" w:rsidP="0099792F">
      <w:pPr>
        <w:rPr>
          <w:sz w:val="28"/>
        </w:rPr>
      </w:pPr>
    </w:p>
    <w:p w:rsidR="00144573" w:rsidRPr="0099792F" w:rsidRDefault="00144573" w:rsidP="0099792F">
      <w:pPr>
        <w:rPr>
          <w:sz w:val="28"/>
        </w:rPr>
        <w:sectPr w:rsidR="00144573" w:rsidRPr="0099792F">
          <w:pgSz w:w="11900" w:h="16850"/>
          <w:pgMar w:top="1060" w:right="440" w:bottom="96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4850"/>
        </w:trPr>
        <w:tc>
          <w:tcPr>
            <w:tcW w:w="5000" w:type="dxa"/>
          </w:tcPr>
          <w:p w:rsidR="00144573" w:rsidRDefault="00933899" w:rsidP="0099792F">
            <w:pPr>
              <w:pStyle w:val="TableParagraph"/>
              <w:spacing w:line="309" w:lineRule="exact"/>
              <w:ind w:left="0"/>
              <w:rPr>
                <w:sz w:val="28"/>
              </w:rPr>
            </w:pPr>
            <w:r>
              <w:rPr>
                <w:sz w:val="28"/>
              </w:rPr>
              <w:lastRenderedPageBreak/>
              <w:t>межличностного</w:t>
            </w:r>
            <w:r>
              <w:rPr>
                <w:spacing w:val="-1"/>
                <w:sz w:val="28"/>
              </w:rPr>
              <w:t xml:space="preserve"> </w:t>
            </w:r>
            <w:r>
              <w:rPr>
                <w:sz w:val="28"/>
              </w:rPr>
              <w:t>и</w:t>
            </w:r>
          </w:p>
          <w:p w:rsidR="00144573" w:rsidRDefault="00933899">
            <w:pPr>
              <w:pStyle w:val="TableParagraph"/>
              <w:ind w:right="1604"/>
              <w:rPr>
                <w:sz w:val="28"/>
              </w:rPr>
            </w:pPr>
            <w:r>
              <w:rPr>
                <w:sz w:val="28"/>
              </w:rPr>
              <w:t>межкультурного общения;</w:t>
            </w:r>
            <w:r>
              <w:rPr>
                <w:spacing w:val="1"/>
                <w:sz w:val="28"/>
              </w:rPr>
              <w:t xml:space="preserve"> </w:t>
            </w:r>
            <w:r>
              <w:rPr>
                <w:sz w:val="28"/>
              </w:rPr>
              <w:t>соблюдать</w:t>
            </w:r>
            <w:r>
              <w:rPr>
                <w:spacing w:val="-3"/>
                <w:sz w:val="28"/>
              </w:rPr>
              <w:t xml:space="preserve"> </w:t>
            </w:r>
            <w:r>
              <w:rPr>
                <w:sz w:val="28"/>
              </w:rPr>
              <w:t>нормы</w:t>
            </w:r>
            <w:r>
              <w:rPr>
                <w:spacing w:val="-3"/>
                <w:sz w:val="28"/>
              </w:rPr>
              <w:t xml:space="preserve"> </w:t>
            </w:r>
            <w:r>
              <w:rPr>
                <w:sz w:val="28"/>
              </w:rPr>
              <w:t>речевого</w:t>
            </w:r>
          </w:p>
          <w:p w:rsidR="00144573" w:rsidRDefault="00933899">
            <w:pPr>
              <w:pStyle w:val="TableParagraph"/>
              <w:ind w:right="871"/>
              <w:rPr>
                <w:sz w:val="28"/>
              </w:rPr>
            </w:pPr>
            <w:r>
              <w:rPr>
                <w:sz w:val="28"/>
              </w:rPr>
              <w:t>поведения</w:t>
            </w:r>
            <w:r>
              <w:rPr>
                <w:spacing w:val="-4"/>
                <w:sz w:val="28"/>
              </w:rPr>
              <w:t xml:space="preserve"> </w:t>
            </w:r>
            <w:r>
              <w:rPr>
                <w:sz w:val="28"/>
              </w:rPr>
              <w:t>в</w:t>
            </w:r>
            <w:r>
              <w:rPr>
                <w:spacing w:val="-5"/>
                <w:sz w:val="28"/>
              </w:rPr>
              <w:t xml:space="preserve"> </w:t>
            </w:r>
            <w:r>
              <w:rPr>
                <w:sz w:val="28"/>
              </w:rPr>
              <w:t>типичных</w:t>
            </w:r>
            <w:r>
              <w:rPr>
                <w:spacing w:val="-3"/>
                <w:sz w:val="28"/>
              </w:rPr>
              <w:t xml:space="preserve"> </w:t>
            </w:r>
            <w:r>
              <w:rPr>
                <w:sz w:val="28"/>
              </w:rPr>
              <w:t>ситуациях</w:t>
            </w:r>
            <w:r>
              <w:rPr>
                <w:spacing w:val="-67"/>
                <w:sz w:val="28"/>
              </w:rPr>
              <w:t xml:space="preserve"> </w:t>
            </w:r>
            <w:r>
              <w:rPr>
                <w:sz w:val="28"/>
              </w:rPr>
              <w:t>общения;</w:t>
            </w:r>
          </w:p>
          <w:p w:rsidR="00144573" w:rsidRDefault="00933899">
            <w:pPr>
              <w:pStyle w:val="TableParagraph"/>
              <w:spacing w:line="321" w:lineRule="exact"/>
              <w:rPr>
                <w:sz w:val="28"/>
              </w:rPr>
            </w:pPr>
            <w:r>
              <w:rPr>
                <w:sz w:val="28"/>
              </w:rPr>
              <w:t>оценивать</w:t>
            </w:r>
            <w:r>
              <w:rPr>
                <w:spacing w:val="-6"/>
                <w:sz w:val="28"/>
              </w:rPr>
              <w:t xml:space="preserve"> </w:t>
            </w:r>
            <w:r>
              <w:rPr>
                <w:sz w:val="28"/>
              </w:rPr>
              <w:t>образцы</w:t>
            </w:r>
            <w:r>
              <w:rPr>
                <w:spacing w:val="-3"/>
                <w:sz w:val="28"/>
              </w:rPr>
              <w:t xml:space="preserve"> </w:t>
            </w:r>
            <w:r>
              <w:rPr>
                <w:sz w:val="28"/>
              </w:rPr>
              <w:t>устной</w:t>
            </w:r>
          </w:p>
          <w:p w:rsidR="00144573" w:rsidRDefault="00933899">
            <w:pPr>
              <w:pStyle w:val="TableParagraph"/>
              <w:spacing w:before="1"/>
              <w:ind w:right="218"/>
              <w:rPr>
                <w:sz w:val="28"/>
              </w:rPr>
            </w:pPr>
            <w:r>
              <w:rPr>
                <w:sz w:val="28"/>
              </w:rPr>
              <w:t>монологической</w:t>
            </w:r>
            <w:r>
              <w:rPr>
                <w:spacing w:val="-6"/>
                <w:sz w:val="28"/>
              </w:rPr>
              <w:t xml:space="preserve"> </w:t>
            </w:r>
            <w:r>
              <w:rPr>
                <w:sz w:val="28"/>
              </w:rPr>
              <w:t>и</w:t>
            </w:r>
            <w:r>
              <w:rPr>
                <w:spacing w:val="-2"/>
                <w:sz w:val="28"/>
              </w:rPr>
              <w:t xml:space="preserve"> </w:t>
            </w:r>
            <w:r>
              <w:rPr>
                <w:sz w:val="28"/>
              </w:rPr>
              <w:t>диалогической</w:t>
            </w:r>
            <w:r>
              <w:rPr>
                <w:spacing w:val="-5"/>
                <w:sz w:val="28"/>
              </w:rPr>
              <w:t xml:space="preserve"> </w:t>
            </w:r>
            <w:r>
              <w:rPr>
                <w:sz w:val="28"/>
              </w:rPr>
              <w:t>речи</w:t>
            </w:r>
            <w:r>
              <w:rPr>
                <w:spacing w:val="-67"/>
                <w:sz w:val="28"/>
              </w:rPr>
              <w:t xml:space="preserve"> </w:t>
            </w:r>
            <w:r>
              <w:rPr>
                <w:sz w:val="28"/>
              </w:rPr>
              <w:t>с точки зрения соответствия ситуации</w:t>
            </w:r>
            <w:r>
              <w:rPr>
                <w:spacing w:val="1"/>
                <w:sz w:val="28"/>
              </w:rPr>
              <w:t xml:space="preserve"> </w:t>
            </w:r>
            <w:r>
              <w:rPr>
                <w:sz w:val="28"/>
              </w:rPr>
              <w:t>речевого общения,</w:t>
            </w:r>
            <w:r>
              <w:rPr>
                <w:spacing w:val="-1"/>
                <w:sz w:val="28"/>
              </w:rPr>
              <w:t xml:space="preserve"> </w:t>
            </w:r>
            <w:r>
              <w:rPr>
                <w:sz w:val="28"/>
              </w:rPr>
              <w:t>достижения</w:t>
            </w:r>
          </w:p>
          <w:p w:rsidR="00144573" w:rsidRDefault="00933899">
            <w:pPr>
              <w:pStyle w:val="TableParagraph"/>
              <w:ind w:right="765"/>
              <w:rPr>
                <w:sz w:val="28"/>
              </w:rPr>
            </w:pPr>
            <w:r>
              <w:rPr>
                <w:sz w:val="28"/>
              </w:rPr>
              <w:t>коммуникативных целей речевого</w:t>
            </w:r>
            <w:r>
              <w:rPr>
                <w:spacing w:val="-67"/>
                <w:sz w:val="28"/>
              </w:rPr>
              <w:t xml:space="preserve"> </w:t>
            </w:r>
            <w:r>
              <w:rPr>
                <w:sz w:val="28"/>
              </w:rPr>
              <w:t>взаимодействия,</w:t>
            </w:r>
            <w:r>
              <w:rPr>
                <w:spacing w:val="-1"/>
                <w:sz w:val="28"/>
              </w:rPr>
              <w:t xml:space="preserve"> </w:t>
            </w:r>
            <w:r>
              <w:rPr>
                <w:sz w:val="28"/>
              </w:rPr>
              <w:t>уместности</w:t>
            </w:r>
          </w:p>
          <w:p w:rsidR="00144573" w:rsidRDefault="00933899">
            <w:pPr>
              <w:pStyle w:val="TableParagraph"/>
              <w:spacing w:line="242" w:lineRule="auto"/>
              <w:ind w:right="605"/>
              <w:rPr>
                <w:sz w:val="28"/>
              </w:rPr>
            </w:pPr>
            <w:r>
              <w:rPr>
                <w:sz w:val="28"/>
              </w:rPr>
              <w:t>использованных языковых средств;</w:t>
            </w:r>
            <w:r>
              <w:rPr>
                <w:spacing w:val="-67"/>
                <w:sz w:val="28"/>
              </w:rPr>
              <w:t xml:space="preserve"> </w:t>
            </w:r>
            <w:r>
              <w:rPr>
                <w:sz w:val="28"/>
              </w:rPr>
              <w:t>предупреждать</w:t>
            </w:r>
          </w:p>
          <w:p w:rsidR="00144573" w:rsidRDefault="00933899">
            <w:pPr>
              <w:pStyle w:val="TableParagraph"/>
              <w:spacing w:line="318" w:lineRule="exact"/>
              <w:rPr>
                <w:sz w:val="28"/>
              </w:rPr>
            </w:pPr>
            <w:r>
              <w:rPr>
                <w:sz w:val="28"/>
              </w:rPr>
              <w:t>коммуникативные</w:t>
            </w:r>
            <w:r>
              <w:rPr>
                <w:spacing w:val="-4"/>
                <w:sz w:val="28"/>
              </w:rPr>
              <w:t xml:space="preserve"> </w:t>
            </w:r>
            <w:r>
              <w:rPr>
                <w:sz w:val="28"/>
              </w:rPr>
              <w:t>неудачи</w:t>
            </w:r>
            <w:r>
              <w:rPr>
                <w:spacing w:val="-1"/>
                <w:sz w:val="28"/>
              </w:rPr>
              <w:t xml:space="preserve"> </w:t>
            </w:r>
            <w:r>
              <w:rPr>
                <w:sz w:val="28"/>
              </w:rPr>
              <w:t>в</w:t>
            </w:r>
            <w:r>
              <w:rPr>
                <w:spacing w:val="-2"/>
                <w:sz w:val="28"/>
              </w:rPr>
              <w:t xml:space="preserve"> </w:t>
            </w:r>
            <w:r>
              <w:rPr>
                <w:sz w:val="28"/>
              </w:rPr>
              <w:t>процессе</w:t>
            </w:r>
          </w:p>
          <w:p w:rsidR="00144573" w:rsidRDefault="00933899">
            <w:pPr>
              <w:pStyle w:val="TableParagraph"/>
              <w:spacing w:before="5" w:line="329" w:lineRule="exact"/>
              <w:rPr>
                <w:rFonts w:ascii="Calibri" w:hAnsi="Calibri"/>
                <w:sz w:val="28"/>
              </w:rPr>
            </w:pPr>
            <w:r>
              <w:rPr>
                <w:sz w:val="28"/>
              </w:rPr>
              <w:t>речевого</w:t>
            </w:r>
            <w:r>
              <w:rPr>
                <w:spacing w:val="-2"/>
                <w:sz w:val="28"/>
              </w:rPr>
              <w:t xml:space="preserve"> </w:t>
            </w:r>
            <w:r>
              <w:rPr>
                <w:sz w:val="28"/>
              </w:rPr>
              <w:t>общения</w:t>
            </w:r>
            <w:r>
              <w:rPr>
                <w:rFonts w:ascii="Calibri" w:hAnsi="Calibri"/>
                <w:sz w:val="28"/>
              </w:rPr>
              <w:t>.</w:t>
            </w:r>
          </w:p>
        </w:tc>
        <w:tc>
          <w:tcPr>
            <w:tcW w:w="4748" w:type="dxa"/>
          </w:tcPr>
          <w:p w:rsidR="00144573" w:rsidRDefault="00933899">
            <w:pPr>
              <w:pStyle w:val="TableParagraph"/>
              <w:ind w:left="105" w:right="1688"/>
              <w:rPr>
                <w:sz w:val="28"/>
              </w:rPr>
            </w:pPr>
            <w:r>
              <w:rPr>
                <w:sz w:val="28"/>
              </w:rPr>
              <w:t>позицию,</w:t>
            </w:r>
            <w:r>
              <w:rPr>
                <w:spacing w:val="-6"/>
                <w:sz w:val="28"/>
              </w:rPr>
              <w:t xml:space="preserve"> </w:t>
            </w:r>
            <w:r>
              <w:rPr>
                <w:sz w:val="28"/>
              </w:rPr>
              <w:t>доказывать</w:t>
            </w:r>
            <w:r>
              <w:rPr>
                <w:spacing w:val="-5"/>
                <w:sz w:val="28"/>
              </w:rPr>
              <w:t xml:space="preserve"> </w:t>
            </w:r>
            <w:r>
              <w:rPr>
                <w:sz w:val="28"/>
              </w:rPr>
              <w:t>её,</w:t>
            </w:r>
            <w:r>
              <w:rPr>
                <w:spacing w:val="-67"/>
                <w:sz w:val="28"/>
              </w:rPr>
              <w:t xml:space="preserve"> </w:t>
            </w:r>
            <w:r>
              <w:rPr>
                <w:sz w:val="28"/>
              </w:rPr>
              <w:t>убеждать;</w:t>
            </w:r>
          </w:p>
          <w:p w:rsidR="00144573" w:rsidRDefault="00933899">
            <w:pPr>
              <w:pStyle w:val="TableParagraph"/>
              <w:ind w:left="105" w:right="1126"/>
              <w:rPr>
                <w:sz w:val="28"/>
              </w:rPr>
            </w:pPr>
            <w:r>
              <w:rPr>
                <w:sz w:val="28"/>
              </w:rPr>
              <w:t>понимать</w:t>
            </w:r>
            <w:r>
              <w:rPr>
                <w:spacing w:val="-5"/>
                <w:sz w:val="28"/>
              </w:rPr>
              <w:t xml:space="preserve"> </w:t>
            </w:r>
            <w:r>
              <w:rPr>
                <w:sz w:val="28"/>
              </w:rPr>
              <w:t>основные</w:t>
            </w:r>
            <w:r>
              <w:rPr>
                <w:spacing w:val="-6"/>
                <w:sz w:val="28"/>
              </w:rPr>
              <w:t xml:space="preserve"> </w:t>
            </w:r>
            <w:r>
              <w:rPr>
                <w:sz w:val="28"/>
              </w:rPr>
              <w:t>причины</w:t>
            </w:r>
            <w:r>
              <w:rPr>
                <w:spacing w:val="-67"/>
                <w:sz w:val="28"/>
              </w:rPr>
              <w:t xml:space="preserve"> </w:t>
            </w:r>
            <w:r>
              <w:rPr>
                <w:sz w:val="28"/>
              </w:rPr>
              <w:t>коммуникативных неудач и</w:t>
            </w:r>
            <w:r>
              <w:rPr>
                <w:spacing w:val="1"/>
                <w:sz w:val="28"/>
              </w:rPr>
              <w:t xml:space="preserve"> </w:t>
            </w:r>
            <w:r>
              <w:rPr>
                <w:sz w:val="28"/>
              </w:rPr>
              <w:t>объяснять</w:t>
            </w:r>
            <w:r>
              <w:rPr>
                <w:spacing w:val="-4"/>
                <w:sz w:val="28"/>
              </w:rPr>
              <w:t xml:space="preserve"> </w:t>
            </w:r>
            <w:r>
              <w:rPr>
                <w:sz w:val="28"/>
              </w:rPr>
              <w:t>их.</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Речевая</w:t>
            </w:r>
            <w:r>
              <w:rPr>
                <w:spacing w:val="-8"/>
                <w:sz w:val="28"/>
              </w:rPr>
              <w:t xml:space="preserve"> </w:t>
            </w:r>
            <w:r>
              <w:rPr>
                <w:sz w:val="28"/>
              </w:rPr>
              <w:t>деятельность</w:t>
            </w:r>
            <w:r>
              <w:rPr>
                <w:spacing w:val="-5"/>
                <w:sz w:val="28"/>
              </w:rPr>
              <w:t xml:space="preserve"> </w:t>
            </w:r>
            <w:r>
              <w:rPr>
                <w:sz w:val="28"/>
              </w:rPr>
              <w:t>(Аудирование)</w:t>
            </w:r>
          </w:p>
        </w:tc>
      </w:tr>
      <w:tr w:rsidR="00144573">
        <w:trPr>
          <w:trHeight w:val="923"/>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105"/>
              <w:rPr>
                <w:sz w:val="28"/>
              </w:rPr>
            </w:pPr>
            <w:r>
              <w:rPr>
                <w:sz w:val="28"/>
              </w:rPr>
              <w:t>Выпускник</w:t>
            </w:r>
            <w:r>
              <w:rPr>
                <w:spacing w:val="-2"/>
                <w:sz w:val="28"/>
              </w:rPr>
              <w:t xml:space="preserve"> </w:t>
            </w:r>
            <w:r>
              <w:rPr>
                <w:sz w:val="28"/>
              </w:rPr>
              <w:t>получит</w:t>
            </w:r>
          </w:p>
          <w:p w:rsidR="00144573" w:rsidRDefault="00144573">
            <w:pPr>
              <w:pStyle w:val="TableParagraph"/>
              <w:spacing w:before="2"/>
              <w:ind w:left="0"/>
              <w:rPr>
                <w:sz w:val="24"/>
              </w:rPr>
            </w:pPr>
          </w:p>
          <w:p w:rsidR="00144573" w:rsidRDefault="00933899">
            <w:pPr>
              <w:pStyle w:val="TableParagraph"/>
              <w:spacing w:line="319" w:lineRule="exact"/>
              <w:ind w:left="388"/>
              <w:rPr>
                <w:sz w:val="28"/>
              </w:rPr>
            </w:pPr>
            <w:r>
              <w:rPr>
                <w:sz w:val="28"/>
              </w:rPr>
              <w:t>возможность</w:t>
            </w:r>
            <w:r>
              <w:rPr>
                <w:spacing w:val="-4"/>
                <w:sz w:val="28"/>
              </w:rPr>
              <w:t xml:space="preserve"> </w:t>
            </w:r>
            <w:r>
              <w:rPr>
                <w:sz w:val="28"/>
              </w:rPr>
              <w:t>научиться:</w:t>
            </w:r>
          </w:p>
        </w:tc>
      </w:tr>
      <w:tr w:rsidR="00144573">
        <w:trPr>
          <w:trHeight w:val="8050"/>
        </w:trPr>
        <w:tc>
          <w:tcPr>
            <w:tcW w:w="5000" w:type="dxa"/>
          </w:tcPr>
          <w:p w:rsidR="00144573" w:rsidRDefault="00933899">
            <w:pPr>
              <w:pStyle w:val="TableParagraph"/>
              <w:spacing w:line="307" w:lineRule="exact"/>
              <w:rPr>
                <w:sz w:val="28"/>
              </w:rPr>
            </w:pPr>
            <w:r>
              <w:rPr>
                <w:sz w:val="28"/>
              </w:rPr>
              <w:t>различным</w:t>
            </w:r>
            <w:r>
              <w:rPr>
                <w:spacing w:val="-3"/>
                <w:sz w:val="28"/>
              </w:rPr>
              <w:t xml:space="preserve"> </w:t>
            </w:r>
            <w:r>
              <w:rPr>
                <w:sz w:val="28"/>
              </w:rPr>
              <w:t>видам</w:t>
            </w:r>
            <w:r>
              <w:rPr>
                <w:spacing w:val="-2"/>
                <w:sz w:val="28"/>
              </w:rPr>
              <w:t xml:space="preserve"> </w:t>
            </w:r>
            <w:r>
              <w:rPr>
                <w:sz w:val="28"/>
              </w:rPr>
              <w:t>аудирования</w:t>
            </w:r>
            <w:r>
              <w:rPr>
                <w:spacing w:val="67"/>
                <w:sz w:val="28"/>
              </w:rPr>
              <w:t xml:space="preserve"> </w:t>
            </w:r>
            <w:r>
              <w:rPr>
                <w:sz w:val="28"/>
              </w:rPr>
              <w:t>(с</w:t>
            </w:r>
          </w:p>
          <w:p w:rsidR="00144573" w:rsidRDefault="00933899">
            <w:pPr>
              <w:pStyle w:val="TableParagraph"/>
              <w:ind w:right="318"/>
              <w:rPr>
                <w:sz w:val="28"/>
              </w:rPr>
            </w:pPr>
            <w:r>
              <w:rPr>
                <w:sz w:val="28"/>
              </w:rPr>
              <w:t>полным пониманием аудиотекста, с</w:t>
            </w:r>
            <w:r>
              <w:rPr>
                <w:spacing w:val="1"/>
                <w:sz w:val="28"/>
              </w:rPr>
              <w:t xml:space="preserve"> </w:t>
            </w:r>
            <w:r>
              <w:rPr>
                <w:sz w:val="28"/>
              </w:rPr>
              <w:t>пониманием основного содержания, с</w:t>
            </w:r>
            <w:r>
              <w:rPr>
                <w:spacing w:val="-67"/>
                <w:sz w:val="28"/>
              </w:rPr>
              <w:t xml:space="preserve"> </w:t>
            </w:r>
            <w:r>
              <w:rPr>
                <w:sz w:val="28"/>
              </w:rPr>
              <w:t>выборочным</w:t>
            </w:r>
            <w:r>
              <w:rPr>
                <w:spacing w:val="-1"/>
                <w:sz w:val="28"/>
              </w:rPr>
              <w:t xml:space="preserve"> </w:t>
            </w:r>
            <w:r>
              <w:rPr>
                <w:sz w:val="28"/>
              </w:rPr>
              <w:t>извлечением</w:t>
            </w:r>
          </w:p>
          <w:p w:rsidR="00144573" w:rsidRDefault="00933899">
            <w:pPr>
              <w:pStyle w:val="TableParagraph"/>
              <w:spacing w:before="1"/>
              <w:ind w:right="215"/>
              <w:rPr>
                <w:sz w:val="28"/>
              </w:rPr>
            </w:pPr>
            <w:r>
              <w:rPr>
                <w:sz w:val="28"/>
              </w:rPr>
              <w:t>информации); передавать содержание</w:t>
            </w:r>
            <w:r>
              <w:rPr>
                <w:spacing w:val="1"/>
                <w:sz w:val="28"/>
              </w:rPr>
              <w:t xml:space="preserve"> </w:t>
            </w:r>
            <w:r>
              <w:rPr>
                <w:sz w:val="28"/>
              </w:rPr>
              <w:t>аудиотекста</w:t>
            </w:r>
            <w:r>
              <w:rPr>
                <w:spacing w:val="-3"/>
                <w:sz w:val="28"/>
              </w:rPr>
              <w:t xml:space="preserve"> </w:t>
            </w:r>
            <w:r>
              <w:rPr>
                <w:sz w:val="28"/>
              </w:rPr>
              <w:t>в</w:t>
            </w:r>
            <w:r>
              <w:rPr>
                <w:spacing w:val="-3"/>
                <w:sz w:val="28"/>
              </w:rPr>
              <w:t xml:space="preserve"> </w:t>
            </w:r>
            <w:r>
              <w:rPr>
                <w:sz w:val="28"/>
              </w:rPr>
              <w:t>соответствии</w:t>
            </w:r>
            <w:r>
              <w:rPr>
                <w:spacing w:val="-6"/>
                <w:sz w:val="28"/>
              </w:rPr>
              <w:t xml:space="preserve"> </w:t>
            </w:r>
            <w:r>
              <w:rPr>
                <w:sz w:val="28"/>
              </w:rPr>
              <w:t>с</w:t>
            </w:r>
            <w:r>
              <w:rPr>
                <w:spacing w:val="-2"/>
                <w:sz w:val="28"/>
              </w:rPr>
              <w:t xml:space="preserve"> </w:t>
            </w:r>
            <w:r>
              <w:rPr>
                <w:sz w:val="28"/>
              </w:rPr>
              <w:t>заданной</w:t>
            </w:r>
            <w:r>
              <w:rPr>
                <w:spacing w:val="-67"/>
                <w:sz w:val="28"/>
              </w:rPr>
              <w:t xml:space="preserve"> </w:t>
            </w:r>
            <w:r>
              <w:rPr>
                <w:sz w:val="28"/>
              </w:rPr>
              <w:t>коммуникативной</w:t>
            </w:r>
            <w:r>
              <w:rPr>
                <w:spacing w:val="-1"/>
                <w:sz w:val="28"/>
              </w:rPr>
              <w:t xml:space="preserve"> </w:t>
            </w:r>
            <w:r>
              <w:rPr>
                <w:sz w:val="28"/>
              </w:rPr>
              <w:t>задачей в</w:t>
            </w:r>
            <w:r>
              <w:rPr>
                <w:spacing w:val="-2"/>
                <w:sz w:val="28"/>
              </w:rPr>
              <w:t xml:space="preserve"> </w:t>
            </w:r>
            <w:r>
              <w:rPr>
                <w:sz w:val="28"/>
              </w:rPr>
              <w:t>устной</w:t>
            </w:r>
          </w:p>
          <w:p w:rsidR="00144573" w:rsidRDefault="00933899">
            <w:pPr>
              <w:pStyle w:val="TableParagraph"/>
              <w:spacing w:line="321" w:lineRule="exact"/>
              <w:rPr>
                <w:sz w:val="28"/>
              </w:rPr>
            </w:pPr>
            <w:r>
              <w:rPr>
                <w:sz w:val="28"/>
              </w:rPr>
              <w:t>форме;</w:t>
            </w:r>
          </w:p>
          <w:p w:rsidR="00144573" w:rsidRDefault="00933899">
            <w:pPr>
              <w:pStyle w:val="TableParagraph"/>
              <w:spacing w:line="322" w:lineRule="exact"/>
              <w:rPr>
                <w:sz w:val="28"/>
              </w:rPr>
            </w:pPr>
            <w:r>
              <w:rPr>
                <w:sz w:val="28"/>
              </w:rPr>
              <w:t>понимать</w:t>
            </w:r>
            <w:r>
              <w:rPr>
                <w:spacing w:val="-3"/>
                <w:sz w:val="28"/>
              </w:rPr>
              <w:t xml:space="preserve"> </w:t>
            </w:r>
            <w:r>
              <w:rPr>
                <w:sz w:val="28"/>
              </w:rPr>
              <w:t>и</w:t>
            </w:r>
            <w:r>
              <w:rPr>
                <w:spacing w:val="-2"/>
                <w:sz w:val="28"/>
              </w:rPr>
              <w:t xml:space="preserve"> </w:t>
            </w:r>
            <w:r>
              <w:rPr>
                <w:sz w:val="28"/>
              </w:rPr>
              <w:t>формулировать</w:t>
            </w:r>
            <w:r>
              <w:rPr>
                <w:spacing w:val="-4"/>
                <w:sz w:val="28"/>
              </w:rPr>
              <w:t xml:space="preserve"> </w:t>
            </w:r>
            <w:r>
              <w:rPr>
                <w:sz w:val="28"/>
              </w:rPr>
              <w:t>в</w:t>
            </w:r>
          </w:p>
          <w:p w:rsidR="00144573" w:rsidRDefault="00933899">
            <w:pPr>
              <w:pStyle w:val="TableParagraph"/>
              <w:ind w:right="208"/>
              <w:rPr>
                <w:sz w:val="28"/>
              </w:rPr>
            </w:pPr>
            <w:r>
              <w:rPr>
                <w:sz w:val="28"/>
              </w:rPr>
              <w:t>устной</w:t>
            </w:r>
            <w:r>
              <w:rPr>
                <w:spacing w:val="-5"/>
                <w:sz w:val="28"/>
              </w:rPr>
              <w:t xml:space="preserve"> </w:t>
            </w:r>
            <w:r>
              <w:rPr>
                <w:sz w:val="28"/>
              </w:rPr>
              <w:t>форме</w:t>
            </w:r>
            <w:r>
              <w:rPr>
                <w:spacing w:val="-4"/>
                <w:sz w:val="28"/>
              </w:rPr>
              <w:t xml:space="preserve"> </w:t>
            </w:r>
            <w:r>
              <w:rPr>
                <w:sz w:val="28"/>
              </w:rPr>
              <w:t>тему,</w:t>
            </w:r>
            <w:r>
              <w:rPr>
                <w:spacing w:val="-3"/>
                <w:sz w:val="28"/>
              </w:rPr>
              <w:t xml:space="preserve"> </w:t>
            </w:r>
            <w:r>
              <w:rPr>
                <w:sz w:val="28"/>
              </w:rPr>
              <w:t>коммуникативную</w:t>
            </w:r>
            <w:r>
              <w:rPr>
                <w:spacing w:val="-67"/>
                <w:sz w:val="28"/>
              </w:rPr>
              <w:t xml:space="preserve"> </w:t>
            </w:r>
            <w:r>
              <w:rPr>
                <w:sz w:val="28"/>
              </w:rPr>
              <w:t>задачу, основную мысль, логику</w:t>
            </w:r>
            <w:r>
              <w:rPr>
                <w:spacing w:val="1"/>
                <w:sz w:val="28"/>
              </w:rPr>
              <w:t xml:space="preserve"> </w:t>
            </w:r>
            <w:r>
              <w:rPr>
                <w:sz w:val="28"/>
              </w:rPr>
              <w:t>изложения учебно-научного,</w:t>
            </w:r>
            <w:r>
              <w:rPr>
                <w:spacing w:val="1"/>
                <w:sz w:val="28"/>
              </w:rPr>
              <w:t xml:space="preserve"> </w:t>
            </w:r>
            <w:r>
              <w:rPr>
                <w:sz w:val="28"/>
              </w:rPr>
              <w:t>публицистического,</w:t>
            </w:r>
            <w:r>
              <w:rPr>
                <w:spacing w:val="-2"/>
                <w:sz w:val="28"/>
              </w:rPr>
              <w:t xml:space="preserve"> </w:t>
            </w:r>
            <w:r>
              <w:rPr>
                <w:sz w:val="28"/>
              </w:rPr>
              <w:t>официально-</w:t>
            </w:r>
          </w:p>
          <w:p w:rsidR="00144573" w:rsidRDefault="00933899">
            <w:pPr>
              <w:pStyle w:val="TableParagraph"/>
              <w:spacing w:before="2" w:line="322" w:lineRule="exact"/>
              <w:rPr>
                <w:sz w:val="28"/>
              </w:rPr>
            </w:pPr>
            <w:r>
              <w:rPr>
                <w:sz w:val="28"/>
              </w:rPr>
              <w:t>делового,</w:t>
            </w:r>
            <w:r>
              <w:rPr>
                <w:spacing w:val="-7"/>
                <w:sz w:val="28"/>
              </w:rPr>
              <w:t xml:space="preserve"> </w:t>
            </w:r>
            <w:r>
              <w:rPr>
                <w:sz w:val="28"/>
              </w:rPr>
              <w:t>художественного</w:t>
            </w:r>
          </w:p>
          <w:p w:rsidR="00144573" w:rsidRDefault="00933899">
            <w:pPr>
              <w:pStyle w:val="TableParagraph"/>
              <w:ind w:right="843"/>
              <w:rPr>
                <w:sz w:val="28"/>
              </w:rPr>
            </w:pPr>
            <w:r>
              <w:rPr>
                <w:sz w:val="28"/>
              </w:rPr>
              <w:t>аудиотекстов, распознавать в них</w:t>
            </w:r>
            <w:r>
              <w:rPr>
                <w:spacing w:val="-67"/>
                <w:sz w:val="28"/>
              </w:rPr>
              <w:t xml:space="preserve"> </w:t>
            </w:r>
            <w:r>
              <w:rPr>
                <w:sz w:val="28"/>
              </w:rPr>
              <w:t>основную</w:t>
            </w:r>
            <w:r>
              <w:rPr>
                <w:spacing w:val="-3"/>
                <w:sz w:val="28"/>
              </w:rPr>
              <w:t xml:space="preserve"> </w:t>
            </w:r>
            <w:r>
              <w:rPr>
                <w:sz w:val="28"/>
              </w:rPr>
              <w:t>и</w:t>
            </w:r>
            <w:r>
              <w:rPr>
                <w:spacing w:val="-1"/>
                <w:sz w:val="28"/>
              </w:rPr>
              <w:t xml:space="preserve"> </w:t>
            </w:r>
            <w:r>
              <w:rPr>
                <w:sz w:val="28"/>
              </w:rPr>
              <w:t>дополнительную</w:t>
            </w:r>
          </w:p>
          <w:p w:rsidR="00144573" w:rsidRDefault="00933899">
            <w:pPr>
              <w:pStyle w:val="TableParagraph"/>
              <w:spacing w:line="242" w:lineRule="auto"/>
              <w:ind w:right="667"/>
              <w:rPr>
                <w:sz w:val="28"/>
              </w:rPr>
            </w:pPr>
            <w:r>
              <w:rPr>
                <w:sz w:val="28"/>
              </w:rPr>
              <w:t>информацию, комментировать её в</w:t>
            </w:r>
            <w:r>
              <w:rPr>
                <w:spacing w:val="-67"/>
                <w:sz w:val="28"/>
              </w:rPr>
              <w:t xml:space="preserve"> </w:t>
            </w:r>
            <w:r>
              <w:rPr>
                <w:sz w:val="28"/>
              </w:rPr>
              <w:t>устной</w:t>
            </w:r>
            <w:r>
              <w:rPr>
                <w:spacing w:val="-1"/>
                <w:sz w:val="28"/>
              </w:rPr>
              <w:t xml:space="preserve"> </w:t>
            </w:r>
            <w:r>
              <w:rPr>
                <w:sz w:val="28"/>
              </w:rPr>
              <w:t>форме;</w:t>
            </w:r>
          </w:p>
          <w:p w:rsidR="00144573" w:rsidRDefault="00933899">
            <w:pPr>
              <w:pStyle w:val="TableParagraph"/>
              <w:ind w:right="1080"/>
              <w:rPr>
                <w:sz w:val="28"/>
              </w:rPr>
            </w:pPr>
            <w:r>
              <w:rPr>
                <w:sz w:val="28"/>
              </w:rPr>
              <w:t>передавать содержание учебно-</w:t>
            </w:r>
            <w:r>
              <w:rPr>
                <w:spacing w:val="-67"/>
                <w:sz w:val="28"/>
              </w:rPr>
              <w:t xml:space="preserve"> </w:t>
            </w:r>
            <w:r>
              <w:rPr>
                <w:sz w:val="28"/>
              </w:rPr>
              <w:t>научного, публицистического,</w:t>
            </w:r>
            <w:r>
              <w:rPr>
                <w:spacing w:val="1"/>
                <w:sz w:val="28"/>
              </w:rPr>
              <w:t xml:space="preserve"> </w:t>
            </w:r>
            <w:r>
              <w:rPr>
                <w:sz w:val="28"/>
              </w:rPr>
              <w:t>официально-делового,</w:t>
            </w:r>
          </w:p>
          <w:p w:rsidR="00144573" w:rsidRDefault="00933899">
            <w:pPr>
              <w:pStyle w:val="TableParagraph"/>
              <w:ind w:right="81"/>
              <w:rPr>
                <w:sz w:val="28"/>
              </w:rPr>
            </w:pPr>
            <w:r>
              <w:rPr>
                <w:sz w:val="28"/>
              </w:rPr>
              <w:t>художественного аудиотекстов в форме</w:t>
            </w:r>
            <w:r>
              <w:rPr>
                <w:spacing w:val="-68"/>
                <w:sz w:val="28"/>
              </w:rPr>
              <w:t xml:space="preserve"> </w:t>
            </w:r>
            <w:r>
              <w:rPr>
                <w:sz w:val="28"/>
              </w:rPr>
              <w:t>плана,</w:t>
            </w:r>
            <w:r>
              <w:rPr>
                <w:spacing w:val="-2"/>
                <w:sz w:val="28"/>
              </w:rPr>
              <w:t xml:space="preserve"> </w:t>
            </w:r>
            <w:r>
              <w:rPr>
                <w:sz w:val="28"/>
              </w:rPr>
              <w:t>тезисов,</w:t>
            </w:r>
            <w:r>
              <w:rPr>
                <w:spacing w:val="-1"/>
                <w:sz w:val="28"/>
              </w:rPr>
              <w:t xml:space="preserve"> </w:t>
            </w:r>
            <w:r>
              <w:rPr>
                <w:sz w:val="28"/>
              </w:rPr>
              <w:t>ученического</w:t>
            </w:r>
          </w:p>
          <w:p w:rsidR="00144573" w:rsidRDefault="00933899">
            <w:pPr>
              <w:pStyle w:val="TableParagraph"/>
              <w:spacing w:line="324" w:lineRule="exact"/>
              <w:ind w:right="235"/>
              <w:rPr>
                <w:sz w:val="28"/>
              </w:rPr>
            </w:pPr>
            <w:r>
              <w:rPr>
                <w:sz w:val="28"/>
              </w:rPr>
              <w:t>изложения (подробного, выборочного,</w:t>
            </w:r>
            <w:r>
              <w:rPr>
                <w:spacing w:val="-67"/>
                <w:sz w:val="28"/>
              </w:rPr>
              <w:t xml:space="preserve"> </w:t>
            </w:r>
            <w:r>
              <w:rPr>
                <w:sz w:val="28"/>
              </w:rPr>
              <w:t>сжатого).</w:t>
            </w:r>
          </w:p>
        </w:tc>
        <w:tc>
          <w:tcPr>
            <w:tcW w:w="4748" w:type="dxa"/>
          </w:tcPr>
          <w:p w:rsidR="00144573" w:rsidRDefault="00933899">
            <w:pPr>
              <w:pStyle w:val="TableParagraph"/>
              <w:spacing w:line="307" w:lineRule="exact"/>
              <w:ind w:left="105"/>
              <w:rPr>
                <w:sz w:val="28"/>
              </w:rPr>
            </w:pPr>
            <w:r>
              <w:rPr>
                <w:sz w:val="28"/>
              </w:rPr>
              <w:t>понимать</w:t>
            </w:r>
            <w:r>
              <w:rPr>
                <w:spacing w:val="-2"/>
                <w:sz w:val="28"/>
              </w:rPr>
              <w:t xml:space="preserve"> </w:t>
            </w:r>
            <w:r>
              <w:rPr>
                <w:sz w:val="28"/>
              </w:rPr>
              <w:t>явную</w:t>
            </w:r>
            <w:r>
              <w:rPr>
                <w:spacing w:val="-2"/>
                <w:sz w:val="28"/>
              </w:rPr>
              <w:t xml:space="preserve"> </w:t>
            </w:r>
            <w:r>
              <w:rPr>
                <w:sz w:val="28"/>
              </w:rPr>
              <w:t>и</w:t>
            </w:r>
            <w:r>
              <w:rPr>
                <w:spacing w:val="-1"/>
                <w:sz w:val="28"/>
              </w:rPr>
              <w:t xml:space="preserve"> </w:t>
            </w:r>
            <w:r>
              <w:rPr>
                <w:sz w:val="28"/>
              </w:rPr>
              <w:t>скрытую</w:t>
            </w:r>
          </w:p>
          <w:p w:rsidR="00144573" w:rsidRDefault="00933899">
            <w:pPr>
              <w:pStyle w:val="TableParagraph"/>
              <w:ind w:left="105" w:right="646"/>
              <w:rPr>
                <w:sz w:val="28"/>
              </w:rPr>
            </w:pPr>
            <w:r>
              <w:rPr>
                <w:sz w:val="28"/>
              </w:rPr>
              <w:t>(подтекстовую) информацию</w:t>
            </w:r>
            <w:r>
              <w:rPr>
                <w:spacing w:val="1"/>
                <w:sz w:val="28"/>
              </w:rPr>
              <w:t xml:space="preserve"> </w:t>
            </w:r>
            <w:r>
              <w:rPr>
                <w:sz w:val="28"/>
              </w:rPr>
              <w:t>публицистического текста (в том</w:t>
            </w:r>
            <w:r>
              <w:rPr>
                <w:spacing w:val="-67"/>
                <w:sz w:val="28"/>
              </w:rPr>
              <w:t xml:space="preserve"> </w:t>
            </w:r>
            <w:r>
              <w:rPr>
                <w:sz w:val="28"/>
              </w:rPr>
              <w:t>числе</w:t>
            </w:r>
            <w:r>
              <w:rPr>
                <w:spacing w:val="-2"/>
                <w:sz w:val="28"/>
              </w:rPr>
              <w:t xml:space="preserve"> </w:t>
            </w:r>
            <w:r>
              <w:rPr>
                <w:sz w:val="28"/>
              </w:rPr>
              <w:t>в</w:t>
            </w:r>
            <w:r>
              <w:rPr>
                <w:spacing w:val="-2"/>
                <w:sz w:val="28"/>
              </w:rPr>
              <w:t xml:space="preserve"> </w:t>
            </w:r>
            <w:r>
              <w:rPr>
                <w:sz w:val="28"/>
              </w:rPr>
              <w:t>СМИ),</w:t>
            </w:r>
            <w:r>
              <w:rPr>
                <w:spacing w:val="-1"/>
                <w:sz w:val="28"/>
              </w:rPr>
              <w:t xml:space="preserve"> </w:t>
            </w:r>
            <w:r>
              <w:rPr>
                <w:sz w:val="28"/>
              </w:rPr>
              <w:t>анализировать</w:t>
            </w:r>
            <w:r>
              <w:rPr>
                <w:spacing w:val="-4"/>
                <w:sz w:val="28"/>
              </w:rPr>
              <w:t xml:space="preserve"> </w:t>
            </w:r>
            <w:r>
              <w:rPr>
                <w:sz w:val="28"/>
              </w:rPr>
              <w:t>и</w:t>
            </w:r>
          </w:p>
          <w:p w:rsidR="00144573" w:rsidRDefault="00933899">
            <w:pPr>
              <w:pStyle w:val="TableParagraph"/>
              <w:spacing w:before="1"/>
              <w:ind w:left="105"/>
              <w:rPr>
                <w:sz w:val="28"/>
              </w:rPr>
            </w:pPr>
            <w:r>
              <w:rPr>
                <w:sz w:val="28"/>
              </w:rPr>
              <w:t>комментировать</w:t>
            </w:r>
            <w:r>
              <w:rPr>
                <w:spacing w:val="-2"/>
                <w:sz w:val="28"/>
              </w:rPr>
              <w:t xml:space="preserve"> </w:t>
            </w:r>
            <w:r>
              <w:rPr>
                <w:sz w:val="28"/>
              </w:rPr>
              <w:t>её</w:t>
            </w:r>
            <w:r>
              <w:rPr>
                <w:spacing w:val="-4"/>
                <w:sz w:val="28"/>
              </w:rPr>
              <w:t xml:space="preserve"> </w:t>
            </w:r>
            <w:r>
              <w:rPr>
                <w:sz w:val="28"/>
              </w:rPr>
              <w:t>в устной</w:t>
            </w:r>
            <w:r>
              <w:rPr>
                <w:spacing w:val="-2"/>
                <w:sz w:val="28"/>
              </w:rPr>
              <w:t xml:space="preserve"> </w:t>
            </w:r>
            <w:r>
              <w:rPr>
                <w:sz w:val="28"/>
              </w:rPr>
              <w:t>форме.</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Чтение</w:t>
            </w:r>
          </w:p>
        </w:tc>
      </w:tr>
    </w:tbl>
    <w:p w:rsidR="00144573" w:rsidRDefault="00144573">
      <w:pPr>
        <w:spacing w:line="301"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645"/>
        </w:trPr>
        <w:tc>
          <w:tcPr>
            <w:tcW w:w="5000" w:type="dxa"/>
          </w:tcPr>
          <w:p w:rsidR="00144573" w:rsidRDefault="00933899">
            <w:pPr>
              <w:pStyle w:val="TableParagraph"/>
              <w:spacing w:line="309" w:lineRule="exact"/>
              <w:ind w:left="391"/>
              <w:rPr>
                <w:sz w:val="28"/>
              </w:rPr>
            </w:pPr>
            <w:r>
              <w:rPr>
                <w:sz w:val="28"/>
              </w:rPr>
              <w:lastRenderedPageBreak/>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105"/>
              <w:rPr>
                <w:sz w:val="28"/>
              </w:rPr>
            </w:pPr>
            <w:r>
              <w:rPr>
                <w:sz w:val="28"/>
              </w:rPr>
              <w:t>Выпускник</w:t>
            </w:r>
            <w:r>
              <w:rPr>
                <w:spacing w:val="-2"/>
                <w:sz w:val="28"/>
              </w:rPr>
              <w:t xml:space="preserve"> </w:t>
            </w:r>
            <w:r>
              <w:rPr>
                <w:sz w:val="28"/>
              </w:rPr>
              <w:t>получит</w:t>
            </w:r>
          </w:p>
          <w:p w:rsidR="00144573" w:rsidRDefault="00933899">
            <w:pPr>
              <w:pStyle w:val="TableParagraph"/>
              <w:spacing w:line="316" w:lineRule="exact"/>
              <w:ind w:left="105"/>
              <w:rPr>
                <w:sz w:val="28"/>
              </w:rPr>
            </w:pPr>
            <w:r>
              <w:rPr>
                <w:sz w:val="28"/>
              </w:rPr>
              <w:t>возможность</w:t>
            </w:r>
            <w:r>
              <w:rPr>
                <w:spacing w:val="-4"/>
                <w:sz w:val="28"/>
              </w:rPr>
              <w:t xml:space="preserve"> </w:t>
            </w:r>
            <w:r>
              <w:rPr>
                <w:sz w:val="28"/>
              </w:rPr>
              <w:t>научиться:</w:t>
            </w:r>
          </w:p>
        </w:tc>
      </w:tr>
      <w:tr w:rsidR="00144573">
        <w:trPr>
          <w:trHeight w:val="10626"/>
        </w:trPr>
        <w:tc>
          <w:tcPr>
            <w:tcW w:w="5000" w:type="dxa"/>
          </w:tcPr>
          <w:p w:rsidR="00144573" w:rsidRDefault="00933899">
            <w:pPr>
              <w:pStyle w:val="TableParagraph"/>
              <w:spacing w:line="307" w:lineRule="exact"/>
              <w:rPr>
                <w:sz w:val="28"/>
              </w:rPr>
            </w:pPr>
            <w:r>
              <w:rPr>
                <w:sz w:val="28"/>
              </w:rPr>
              <w:t>понимать</w:t>
            </w:r>
            <w:r>
              <w:rPr>
                <w:spacing w:val="-4"/>
                <w:sz w:val="28"/>
              </w:rPr>
              <w:t xml:space="preserve"> </w:t>
            </w:r>
            <w:r>
              <w:rPr>
                <w:sz w:val="28"/>
              </w:rPr>
              <w:t>содержание</w:t>
            </w:r>
          </w:p>
          <w:p w:rsidR="00144573" w:rsidRDefault="00933899">
            <w:pPr>
              <w:pStyle w:val="TableParagraph"/>
              <w:ind w:right="128"/>
              <w:rPr>
                <w:sz w:val="28"/>
              </w:rPr>
            </w:pPr>
            <w:r>
              <w:rPr>
                <w:sz w:val="28"/>
              </w:rPr>
              <w:t>прочитанных учебно-научных,</w:t>
            </w:r>
            <w:r>
              <w:rPr>
                <w:spacing w:val="1"/>
                <w:sz w:val="28"/>
              </w:rPr>
              <w:t xml:space="preserve"> </w:t>
            </w:r>
            <w:r>
              <w:rPr>
                <w:sz w:val="28"/>
              </w:rPr>
              <w:t>публицистических</w:t>
            </w:r>
            <w:r>
              <w:rPr>
                <w:spacing w:val="-5"/>
                <w:sz w:val="28"/>
              </w:rPr>
              <w:t xml:space="preserve"> </w:t>
            </w:r>
            <w:r>
              <w:rPr>
                <w:sz w:val="28"/>
              </w:rPr>
              <w:t>(информационных</w:t>
            </w:r>
            <w:r>
              <w:rPr>
                <w:spacing w:val="-7"/>
                <w:sz w:val="28"/>
              </w:rPr>
              <w:t xml:space="preserve"> </w:t>
            </w:r>
            <w:r>
              <w:rPr>
                <w:sz w:val="28"/>
              </w:rPr>
              <w:t>и</w:t>
            </w:r>
            <w:r>
              <w:rPr>
                <w:spacing w:val="-67"/>
                <w:sz w:val="28"/>
              </w:rPr>
              <w:t xml:space="preserve"> </w:t>
            </w:r>
            <w:r>
              <w:rPr>
                <w:sz w:val="28"/>
              </w:rPr>
              <w:t>аналитических, художественно-</w:t>
            </w:r>
            <w:r>
              <w:rPr>
                <w:spacing w:val="1"/>
                <w:sz w:val="28"/>
              </w:rPr>
              <w:t xml:space="preserve"> </w:t>
            </w:r>
            <w:r>
              <w:rPr>
                <w:sz w:val="28"/>
              </w:rPr>
              <w:t>публицистического жанров),</w:t>
            </w:r>
          </w:p>
          <w:p w:rsidR="00144573" w:rsidRDefault="00933899">
            <w:pPr>
              <w:pStyle w:val="TableParagraph"/>
              <w:ind w:right="395"/>
              <w:rPr>
                <w:sz w:val="28"/>
              </w:rPr>
            </w:pPr>
            <w:r>
              <w:rPr>
                <w:sz w:val="28"/>
              </w:rPr>
              <w:t>художественных текстов и</w:t>
            </w:r>
            <w:r>
              <w:rPr>
                <w:spacing w:val="1"/>
                <w:sz w:val="28"/>
              </w:rPr>
              <w:t xml:space="preserve"> </w:t>
            </w:r>
            <w:r>
              <w:rPr>
                <w:sz w:val="28"/>
              </w:rPr>
              <w:t>воспроизводить их в устной форме в</w:t>
            </w:r>
            <w:r>
              <w:rPr>
                <w:spacing w:val="1"/>
                <w:sz w:val="28"/>
              </w:rPr>
              <w:t xml:space="preserve"> </w:t>
            </w:r>
            <w:r>
              <w:rPr>
                <w:sz w:val="28"/>
              </w:rPr>
              <w:t>соответствии с ситуацией общения, а</w:t>
            </w:r>
            <w:r>
              <w:rPr>
                <w:spacing w:val="-67"/>
                <w:sz w:val="28"/>
              </w:rPr>
              <w:t xml:space="preserve"> </w:t>
            </w:r>
            <w:r>
              <w:rPr>
                <w:sz w:val="28"/>
              </w:rPr>
              <w:t>также</w:t>
            </w:r>
            <w:r>
              <w:rPr>
                <w:spacing w:val="-1"/>
                <w:sz w:val="28"/>
              </w:rPr>
              <w:t xml:space="preserve"> </w:t>
            </w:r>
            <w:r>
              <w:rPr>
                <w:sz w:val="28"/>
              </w:rPr>
              <w:t>в</w:t>
            </w:r>
            <w:r>
              <w:rPr>
                <w:spacing w:val="-2"/>
                <w:sz w:val="28"/>
              </w:rPr>
              <w:t xml:space="preserve"> </w:t>
            </w:r>
            <w:r>
              <w:rPr>
                <w:sz w:val="28"/>
              </w:rPr>
              <w:t>форме ученического</w:t>
            </w:r>
          </w:p>
          <w:p w:rsidR="00144573" w:rsidRDefault="00933899">
            <w:pPr>
              <w:pStyle w:val="TableParagraph"/>
              <w:spacing w:before="1"/>
              <w:ind w:right="235"/>
              <w:rPr>
                <w:sz w:val="28"/>
              </w:rPr>
            </w:pPr>
            <w:r>
              <w:rPr>
                <w:sz w:val="28"/>
              </w:rPr>
              <w:t>изложения (подробного, выборочного,</w:t>
            </w:r>
            <w:r>
              <w:rPr>
                <w:spacing w:val="-68"/>
                <w:sz w:val="28"/>
              </w:rPr>
              <w:t xml:space="preserve"> </w:t>
            </w:r>
            <w:r>
              <w:rPr>
                <w:sz w:val="28"/>
              </w:rPr>
              <w:t>сжатого),</w:t>
            </w:r>
            <w:r>
              <w:rPr>
                <w:spacing w:val="-1"/>
                <w:sz w:val="28"/>
              </w:rPr>
              <w:t xml:space="preserve"> </w:t>
            </w:r>
            <w:r>
              <w:rPr>
                <w:sz w:val="28"/>
              </w:rPr>
              <w:t>в</w:t>
            </w:r>
            <w:r>
              <w:rPr>
                <w:spacing w:val="-2"/>
                <w:sz w:val="28"/>
              </w:rPr>
              <w:t xml:space="preserve"> </w:t>
            </w:r>
            <w:r>
              <w:rPr>
                <w:sz w:val="28"/>
              </w:rPr>
              <w:t>форме плана,</w:t>
            </w:r>
            <w:r>
              <w:rPr>
                <w:spacing w:val="-1"/>
                <w:sz w:val="28"/>
              </w:rPr>
              <w:t xml:space="preserve"> </w:t>
            </w:r>
            <w:r>
              <w:rPr>
                <w:sz w:val="28"/>
              </w:rPr>
              <w:t>тезисов</w:t>
            </w:r>
            <w:r>
              <w:rPr>
                <w:spacing w:val="-2"/>
                <w:sz w:val="28"/>
              </w:rPr>
              <w:t xml:space="preserve"> </w:t>
            </w:r>
            <w:r>
              <w:rPr>
                <w:sz w:val="28"/>
              </w:rPr>
              <w:t>(в</w:t>
            </w:r>
          </w:p>
          <w:p w:rsidR="00144573" w:rsidRDefault="00933899">
            <w:pPr>
              <w:pStyle w:val="TableParagraph"/>
              <w:ind w:right="1300"/>
              <w:rPr>
                <w:sz w:val="28"/>
              </w:rPr>
            </w:pPr>
            <w:r>
              <w:rPr>
                <w:sz w:val="28"/>
              </w:rPr>
              <w:t>устной и письменной форме);</w:t>
            </w:r>
            <w:r>
              <w:rPr>
                <w:spacing w:val="-67"/>
                <w:sz w:val="28"/>
              </w:rPr>
              <w:t xml:space="preserve"> </w:t>
            </w:r>
            <w:r>
              <w:rPr>
                <w:sz w:val="28"/>
              </w:rPr>
              <w:t>использовать практические</w:t>
            </w:r>
            <w:r>
              <w:rPr>
                <w:spacing w:val="1"/>
                <w:sz w:val="28"/>
              </w:rPr>
              <w:t xml:space="preserve"> </w:t>
            </w:r>
            <w:r>
              <w:rPr>
                <w:sz w:val="28"/>
              </w:rPr>
              <w:t>умения</w:t>
            </w:r>
            <w:r>
              <w:rPr>
                <w:spacing w:val="-1"/>
                <w:sz w:val="28"/>
              </w:rPr>
              <w:t xml:space="preserve"> </w:t>
            </w:r>
            <w:r>
              <w:rPr>
                <w:sz w:val="28"/>
              </w:rPr>
              <w:t>ознакомительного,</w:t>
            </w:r>
          </w:p>
          <w:p w:rsidR="00144573" w:rsidRDefault="00933899">
            <w:pPr>
              <w:pStyle w:val="TableParagraph"/>
              <w:ind w:right="289"/>
              <w:rPr>
                <w:sz w:val="28"/>
              </w:rPr>
            </w:pPr>
            <w:r>
              <w:rPr>
                <w:sz w:val="28"/>
              </w:rPr>
              <w:t>изучающего, просмотрового способов</w:t>
            </w:r>
            <w:r>
              <w:rPr>
                <w:spacing w:val="-67"/>
                <w:sz w:val="28"/>
              </w:rPr>
              <w:t xml:space="preserve"> </w:t>
            </w:r>
            <w:r>
              <w:rPr>
                <w:sz w:val="28"/>
              </w:rPr>
              <w:t>(видов)</w:t>
            </w:r>
            <w:r>
              <w:rPr>
                <w:spacing w:val="-1"/>
                <w:sz w:val="28"/>
              </w:rPr>
              <w:t xml:space="preserve"> </w:t>
            </w:r>
            <w:r>
              <w:rPr>
                <w:sz w:val="28"/>
              </w:rPr>
              <w:t>чтения в</w:t>
            </w:r>
            <w:r>
              <w:rPr>
                <w:spacing w:val="-2"/>
                <w:sz w:val="28"/>
              </w:rPr>
              <w:t xml:space="preserve"> </w:t>
            </w:r>
            <w:r>
              <w:rPr>
                <w:sz w:val="28"/>
              </w:rPr>
              <w:t>соответствии с</w:t>
            </w:r>
          </w:p>
          <w:p w:rsidR="00144573" w:rsidRDefault="00933899">
            <w:pPr>
              <w:pStyle w:val="TableParagraph"/>
              <w:spacing w:before="1"/>
              <w:ind w:right="983"/>
              <w:rPr>
                <w:sz w:val="28"/>
              </w:rPr>
            </w:pPr>
            <w:r>
              <w:rPr>
                <w:sz w:val="28"/>
              </w:rPr>
              <w:t>поставленной</w:t>
            </w:r>
            <w:r>
              <w:rPr>
                <w:spacing w:val="-12"/>
                <w:sz w:val="28"/>
              </w:rPr>
              <w:t xml:space="preserve"> </w:t>
            </w:r>
            <w:r>
              <w:rPr>
                <w:sz w:val="28"/>
              </w:rPr>
              <w:t>коммуникативной</w:t>
            </w:r>
            <w:r>
              <w:rPr>
                <w:spacing w:val="-67"/>
                <w:sz w:val="28"/>
              </w:rPr>
              <w:t xml:space="preserve"> </w:t>
            </w:r>
            <w:r>
              <w:rPr>
                <w:sz w:val="28"/>
              </w:rPr>
              <w:t>задачей;</w:t>
            </w:r>
          </w:p>
          <w:p w:rsidR="00144573" w:rsidRDefault="00933899">
            <w:pPr>
              <w:pStyle w:val="TableParagraph"/>
              <w:spacing w:line="321" w:lineRule="exact"/>
              <w:rPr>
                <w:sz w:val="28"/>
              </w:rPr>
            </w:pPr>
            <w:r>
              <w:rPr>
                <w:sz w:val="28"/>
              </w:rPr>
              <w:t>передавать</w:t>
            </w:r>
            <w:r>
              <w:rPr>
                <w:spacing w:val="-3"/>
                <w:sz w:val="28"/>
              </w:rPr>
              <w:t xml:space="preserve"> </w:t>
            </w:r>
            <w:r>
              <w:rPr>
                <w:sz w:val="28"/>
              </w:rPr>
              <w:t>схематически</w:t>
            </w:r>
          </w:p>
          <w:p w:rsidR="00144573" w:rsidRDefault="00933899">
            <w:pPr>
              <w:pStyle w:val="TableParagraph"/>
              <w:ind w:right="427"/>
              <w:rPr>
                <w:sz w:val="28"/>
              </w:rPr>
            </w:pPr>
            <w:r>
              <w:rPr>
                <w:sz w:val="28"/>
              </w:rPr>
              <w:t>представленную информацию в виде</w:t>
            </w:r>
            <w:r>
              <w:rPr>
                <w:spacing w:val="-68"/>
                <w:sz w:val="28"/>
              </w:rPr>
              <w:t xml:space="preserve"> </w:t>
            </w:r>
            <w:r>
              <w:rPr>
                <w:sz w:val="28"/>
              </w:rPr>
              <w:t>связного текста;</w:t>
            </w:r>
          </w:p>
          <w:p w:rsidR="00144573" w:rsidRDefault="00933899">
            <w:pPr>
              <w:pStyle w:val="TableParagraph"/>
              <w:spacing w:line="322" w:lineRule="exact"/>
              <w:rPr>
                <w:sz w:val="28"/>
              </w:rPr>
            </w:pPr>
            <w:r>
              <w:rPr>
                <w:sz w:val="28"/>
              </w:rPr>
              <w:t>использовать</w:t>
            </w:r>
            <w:r>
              <w:rPr>
                <w:spacing w:val="-3"/>
                <w:sz w:val="28"/>
              </w:rPr>
              <w:t xml:space="preserve"> </w:t>
            </w:r>
            <w:r>
              <w:rPr>
                <w:sz w:val="28"/>
              </w:rPr>
              <w:t>приёмы</w:t>
            </w:r>
            <w:r>
              <w:rPr>
                <w:spacing w:val="-1"/>
                <w:sz w:val="28"/>
              </w:rPr>
              <w:t xml:space="preserve"> </w:t>
            </w:r>
            <w:r>
              <w:rPr>
                <w:sz w:val="28"/>
              </w:rPr>
              <w:t>работы</w:t>
            </w:r>
            <w:r>
              <w:rPr>
                <w:spacing w:val="-1"/>
                <w:sz w:val="28"/>
              </w:rPr>
              <w:t xml:space="preserve"> </w:t>
            </w:r>
            <w:r>
              <w:rPr>
                <w:sz w:val="28"/>
              </w:rPr>
              <w:t>с</w:t>
            </w:r>
          </w:p>
          <w:p w:rsidR="00144573" w:rsidRDefault="00933899">
            <w:pPr>
              <w:pStyle w:val="TableParagraph"/>
              <w:spacing w:before="2"/>
              <w:ind w:right="767"/>
              <w:rPr>
                <w:sz w:val="28"/>
              </w:rPr>
            </w:pPr>
            <w:r>
              <w:rPr>
                <w:sz w:val="28"/>
              </w:rPr>
              <w:t>учебной книгой, справочниками и</w:t>
            </w:r>
            <w:r>
              <w:rPr>
                <w:spacing w:val="-67"/>
                <w:sz w:val="28"/>
              </w:rPr>
              <w:t xml:space="preserve"> </w:t>
            </w:r>
            <w:r>
              <w:rPr>
                <w:sz w:val="28"/>
              </w:rPr>
              <w:t>другими</w:t>
            </w:r>
            <w:r>
              <w:rPr>
                <w:spacing w:val="-3"/>
                <w:sz w:val="28"/>
              </w:rPr>
              <w:t xml:space="preserve"> </w:t>
            </w:r>
            <w:r>
              <w:rPr>
                <w:sz w:val="28"/>
              </w:rPr>
              <w:t>информационными</w:t>
            </w:r>
          </w:p>
          <w:p w:rsidR="00144573" w:rsidRDefault="00933899">
            <w:pPr>
              <w:pStyle w:val="TableParagraph"/>
              <w:ind w:right="168"/>
              <w:rPr>
                <w:sz w:val="28"/>
              </w:rPr>
            </w:pPr>
            <w:r>
              <w:rPr>
                <w:sz w:val="28"/>
              </w:rPr>
              <w:t>источниками, включая СМИ и ресурсы</w:t>
            </w:r>
            <w:r>
              <w:rPr>
                <w:spacing w:val="-67"/>
                <w:sz w:val="28"/>
              </w:rPr>
              <w:t xml:space="preserve"> </w:t>
            </w:r>
            <w:r>
              <w:rPr>
                <w:sz w:val="28"/>
              </w:rPr>
              <w:t>Интернета;</w:t>
            </w:r>
          </w:p>
          <w:p w:rsidR="00144573" w:rsidRDefault="00933899">
            <w:pPr>
              <w:pStyle w:val="TableParagraph"/>
              <w:spacing w:line="321" w:lineRule="exact"/>
              <w:rPr>
                <w:sz w:val="28"/>
              </w:rPr>
            </w:pPr>
            <w:r>
              <w:rPr>
                <w:sz w:val="28"/>
              </w:rPr>
              <w:t>отбирать</w:t>
            </w:r>
            <w:r>
              <w:rPr>
                <w:spacing w:val="-3"/>
                <w:sz w:val="28"/>
              </w:rPr>
              <w:t xml:space="preserve"> </w:t>
            </w:r>
            <w:r>
              <w:rPr>
                <w:sz w:val="28"/>
              </w:rPr>
              <w:t>и</w:t>
            </w:r>
            <w:r>
              <w:rPr>
                <w:spacing w:val="-2"/>
                <w:sz w:val="28"/>
              </w:rPr>
              <w:t xml:space="preserve"> </w:t>
            </w:r>
            <w:r>
              <w:rPr>
                <w:sz w:val="28"/>
              </w:rPr>
              <w:t>систематизировать</w:t>
            </w:r>
          </w:p>
          <w:p w:rsidR="00144573" w:rsidRDefault="00933899">
            <w:pPr>
              <w:pStyle w:val="TableParagraph"/>
              <w:ind w:right="922"/>
              <w:rPr>
                <w:sz w:val="28"/>
              </w:rPr>
            </w:pPr>
            <w:r>
              <w:rPr>
                <w:sz w:val="28"/>
              </w:rPr>
              <w:t>материал</w:t>
            </w:r>
            <w:r>
              <w:rPr>
                <w:spacing w:val="-5"/>
                <w:sz w:val="28"/>
              </w:rPr>
              <w:t xml:space="preserve"> </w:t>
            </w:r>
            <w:r>
              <w:rPr>
                <w:sz w:val="28"/>
              </w:rPr>
              <w:t>на</w:t>
            </w:r>
            <w:r>
              <w:rPr>
                <w:spacing w:val="-5"/>
                <w:sz w:val="28"/>
              </w:rPr>
              <w:t xml:space="preserve"> </w:t>
            </w:r>
            <w:r>
              <w:rPr>
                <w:sz w:val="28"/>
              </w:rPr>
              <w:t>определённую</w:t>
            </w:r>
            <w:r>
              <w:rPr>
                <w:spacing w:val="-3"/>
                <w:sz w:val="28"/>
              </w:rPr>
              <w:t xml:space="preserve"> </w:t>
            </w:r>
            <w:r>
              <w:rPr>
                <w:sz w:val="28"/>
              </w:rPr>
              <w:t>тему,</w:t>
            </w:r>
            <w:r>
              <w:rPr>
                <w:spacing w:val="-67"/>
                <w:sz w:val="28"/>
              </w:rPr>
              <w:t xml:space="preserve"> </w:t>
            </w:r>
            <w:r>
              <w:rPr>
                <w:sz w:val="28"/>
              </w:rPr>
              <w:t>анализировать</w:t>
            </w:r>
          </w:p>
          <w:p w:rsidR="00144573" w:rsidRDefault="00933899">
            <w:pPr>
              <w:pStyle w:val="TableParagraph"/>
              <w:rPr>
                <w:sz w:val="28"/>
              </w:rPr>
            </w:pPr>
            <w:r>
              <w:rPr>
                <w:sz w:val="28"/>
              </w:rPr>
              <w:t>отобранную</w:t>
            </w:r>
            <w:r>
              <w:rPr>
                <w:spacing w:val="-3"/>
                <w:sz w:val="28"/>
              </w:rPr>
              <w:t xml:space="preserve"> </w:t>
            </w:r>
            <w:r>
              <w:rPr>
                <w:sz w:val="28"/>
              </w:rPr>
              <w:t>информацию</w:t>
            </w:r>
            <w:r>
              <w:rPr>
                <w:spacing w:val="-2"/>
                <w:sz w:val="28"/>
              </w:rPr>
              <w:t xml:space="preserve"> </w:t>
            </w:r>
            <w:r>
              <w:rPr>
                <w:sz w:val="28"/>
              </w:rPr>
              <w:t>и</w:t>
            </w:r>
          </w:p>
          <w:p w:rsidR="00144573" w:rsidRDefault="00933899">
            <w:pPr>
              <w:pStyle w:val="TableParagraph"/>
              <w:spacing w:line="322" w:lineRule="exact"/>
              <w:ind w:right="334"/>
              <w:rPr>
                <w:sz w:val="28"/>
              </w:rPr>
            </w:pPr>
            <w:r>
              <w:rPr>
                <w:sz w:val="28"/>
              </w:rPr>
              <w:t>интерпретировать её в соответствии с</w:t>
            </w:r>
            <w:r>
              <w:rPr>
                <w:spacing w:val="-67"/>
                <w:sz w:val="28"/>
              </w:rPr>
              <w:t xml:space="preserve"> </w:t>
            </w:r>
            <w:r>
              <w:rPr>
                <w:sz w:val="28"/>
              </w:rPr>
              <w:t>поставленной коммуникативной</w:t>
            </w:r>
            <w:r>
              <w:rPr>
                <w:spacing w:val="1"/>
                <w:sz w:val="28"/>
              </w:rPr>
              <w:t xml:space="preserve"> </w:t>
            </w:r>
            <w:r>
              <w:rPr>
                <w:sz w:val="28"/>
              </w:rPr>
              <w:t>задачей.</w:t>
            </w:r>
          </w:p>
        </w:tc>
        <w:tc>
          <w:tcPr>
            <w:tcW w:w="4748" w:type="dxa"/>
          </w:tcPr>
          <w:p w:rsidR="00144573" w:rsidRDefault="00933899">
            <w:pPr>
              <w:pStyle w:val="TableParagraph"/>
              <w:spacing w:line="307" w:lineRule="exact"/>
              <w:ind w:left="105"/>
              <w:rPr>
                <w:sz w:val="28"/>
              </w:rPr>
            </w:pPr>
            <w:r>
              <w:rPr>
                <w:sz w:val="28"/>
              </w:rPr>
              <w:t>понимать,</w:t>
            </w:r>
            <w:r>
              <w:rPr>
                <w:spacing w:val="-6"/>
                <w:sz w:val="28"/>
              </w:rPr>
              <w:t xml:space="preserve"> </w:t>
            </w:r>
            <w:r>
              <w:rPr>
                <w:sz w:val="28"/>
              </w:rPr>
              <w:t>анализировать,</w:t>
            </w:r>
          </w:p>
          <w:p w:rsidR="00144573" w:rsidRDefault="00933899">
            <w:pPr>
              <w:pStyle w:val="TableParagraph"/>
              <w:ind w:left="105" w:right="899"/>
              <w:rPr>
                <w:sz w:val="28"/>
              </w:rPr>
            </w:pPr>
            <w:r>
              <w:rPr>
                <w:sz w:val="28"/>
              </w:rPr>
              <w:t>оценивать явную и скрытую</w:t>
            </w:r>
            <w:r>
              <w:rPr>
                <w:spacing w:val="1"/>
                <w:sz w:val="28"/>
              </w:rPr>
              <w:t xml:space="preserve"> </w:t>
            </w:r>
            <w:r>
              <w:rPr>
                <w:sz w:val="28"/>
              </w:rPr>
              <w:t>(подтекстовую) информацию в</w:t>
            </w:r>
            <w:r>
              <w:rPr>
                <w:spacing w:val="-67"/>
                <w:sz w:val="28"/>
              </w:rPr>
              <w:t xml:space="preserve"> </w:t>
            </w:r>
            <w:r>
              <w:rPr>
                <w:sz w:val="28"/>
              </w:rPr>
              <w:t>прочитанных</w:t>
            </w:r>
            <w:r>
              <w:rPr>
                <w:spacing w:val="-1"/>
                <w:sz w:val="28"/>
              </w:rPr>
              <w:t xml:space="preserve"> </w:t>
            </w:r>
            <w:r>
              <w:rPr>
                <w:sz w:val="28"/>
              </w:rPr>
              <w:t>текстах</w:t>
            </w:r>
            <w:r>
              <w:rPr>
                <w:spacing w:val="-1"/>
                <w:sz w:val="28"/>
              </w:rPr>
              <w:t xml:space="preserve"> </w:t>
            </w:r>
            <w:r>
              <w:rPr>
                <w:sz w:val="28"/>
              </w:rPr>
              <w:t>разной</w:t>
            </w:r>
          </w:p>
          <w:p w:rsidR="00144573" w:rsidRDefault="00933899">
            <w:pPr>
              <w:pStyle w:val="TableParagraph"/>
              <w:spacing w:before="1"/>
              <w:ind w:left="105" w:right="99"/>
              <w:rPr>
                <w:sz w:val="28"/>
              </w:rPr>
            </w:pPr>
            <w:r>
              <w:rPr>
                <w:sz w:val="28"/>
              </w:rPr>
              <w:t>функционально-стилевой и жанровой</w:t>
            </w:r>
            <w:r>
              <w:rPr>
                <w:spacing w:val="-67"/>
                <w:sz w:val="28"/>
              </w:rPr>
              <w:t xml:space="preserve"> </w:t>
            </w:r>
            <w:r>
              <w:rPr>
                <w:sz w:val="28"/>
              </w:rPr>
              <w:t>принадлежности;</w:t>
            </w:r>
          </w:p>
          <w:p w:rsidR="00144573" w:rsidRDefault="00933899">
            <w:pPr>
              <w:pStyle w:val="TableParagraph"/>
              <w:ind w:left="105" w:right="1148"/>
              <w:rPr>
                <w:sz w:val="28"/>
              </w:rPr>
            </w:pPr>
            <w:r>
              <w:rPr>
                <w:sz w:val="28"/>
              </w:rPr>
              <w:t>извлекать информацию по</w:t>
            </w:r>
            <w:r>
              <w:rPr>
                <w:spacing w:val="1"/>
                <w:sz w:val="28"/>
              </w:rPr>
              <w:t xml:space="preserve"> </w:t>
            </w:r>
            <w:r>
              <w:rPr>
                <w:sz w:val="28"/>
              </w:rPr>
              <w:t>заданной</w:t>
            </w:r>
            <w:r>
              <w:rPr>
                <w:spacing w:val="-5"/>
                <w:sz w:val="28"/>
              </w:rPr>
              <w:t xml:space="preserve"> </w:t>
            </w:r>
            <w:r>
              <w:rPr>
                <w:sz w:val="28"/>
              </w:rPr>
              <w:t>проблеме</w:t>
            </w:r>
            <w:r>
              <w:rPr>
                <w:spacing w:val="-4"/>
                <w:sz w:val="28"/>
              </w:rPr>
              <w:t xml:space="preserve"> </w:t>
            </w:r>
            <w:r>
              <w:rPr>
                <w:sz w:val="28"/>
              </w:rPr>
              <w:t>(включая</w:t>
            </w:r>
          </w:p>
          <w:p w:rsidR="00144573" w:rsidRDefault="00933899">
            <w:pPr>
              <w:pStyle w:val="TableParagraph"/>
              <w:ind w:left="105" w:right="136"/>
              <w:rPr>
                <w:sz w:val="28"/>
              </w:rPr>
            </w:pPr>
            <w:r>
              <w:rPr>
                <w:sz w:val="28"/>
              </w:rPr>
              <w:t>противоположные точки зрения на её</w:t>
            </w:r>
            <w:r>
              <w:rPr>
                <w:spacing w:val="-68"/>
                <w:sz w:val="28"/>
              </w:rPr>
              <w:t xml:space="preserve"> </w:t>
            </w:r>
            <w:r>
              <w:rPr>
                <w:sz w:val="28"/>
              </w:rPr>
              <w:t>решение) из различных источников</w:t>
            </w:r>
            <w:r>
              <w:rPr>
                <w:spacing w:val="1"/>
                <w:sz w:val="28"/>
              </w:rPr>
              <w:t xml:space="preserve"> </w:t>
            </w:r>
            <w:r>
              <w:rPr>
                <w:sz w:val="28"/>
              </w:rPr>
              <w:t>(учебно-научных текстов, текстов</w:t>
            </w:r>
            <w:r>
              <w:rPr>
                <w:spacing w:val="1"/>
                <w:sz w:val="28"/>
              </w:rPr>
              <w:t xml:space="preserve"> </w:t>
            </w:r>
            <w:r>
              <w:rPr>
                <w:sz w:val="28"/>
              </w:rPr>
              <w:t>СМИ, в том числе представленных в</w:t>
            </w:r>
            <w:r>
              <w:rPr>
                <w:spacing w:val="1"/>
                <w:sz w:val="28"/>
              </w:rPr>
              <w:t xml:space="preserve"> </w:t>
            </w:r>
            <w:r>
              <w:rPr>
                <w:sz w:val="28"/>
              </w:rPr>
              <w:t>электронном</w:t>
            </w:r>
            <w:r>
              <w:rPr>
                <w:spacing w:val="-1"/>
                <w:sz w:val="28"/>
              </w:rPr>
              <w:t xml:space="preserve"> </w:t>
            </w:r>
            <w:r>
              <w:rPr>
                <w:sz w:val="28"/>
              </w:rPr>
              <w:t>виде</w:t>
            </w:r>
            <w:r>
              <w:rPr>
                <w:spacing w:val="-1"/>
                <w:sz w:val="28"/>
              </w:rPr>
              <w:t xml:space="preserve"> </w:t>
            </w:r>
            <w:r>
              <w:rPr>
                <w:sz w:val="28"/>
              </w:rPr>
              <w:t>на</w:t>
            </w:r>
            <w:r>
              <w:rPr>
                <w:spacing w:val="-1"/>
                <w:sz w:val="28"/>
              </w:rPr>
              <w:t xml:space="preserve"> </w:t>
            </w:r>
            <w:r>
              <w:rPr>
                <w:sz w:val="28"/>
              </w:rPr>
              <w:t>различных</w:t>
            </w:r>
          </w:p>
          <w:p w:rsidR="00144573" w:rsidRDefault="00933899">
            <w:pPr>
              <w:pStyle w:val="TableParagraph"/>
              <w:ind w:left="105" w:right="741"/>
              <w:rPr>
                <w:sz w:val="28"/>
              </w:rPr>
            </w:pPr>
            <w:r>
              <w:rPr>
                <w:sz w:val="28"/>
              </w:rPr>
              <w:t>информационных носителях,</w:t>
            </w:r>
            <w:r>
              <w:rPr>
                <w:spacing w:val="1"/>
                <w:sz w:val="28"/>
              </w:rPr>
              <w:t xml:space="preserve"> </w:t>
            </w:r>
            <w:r>
              <w:rPr>
                <w:sz w:val="28"/>
              </w:rPr>
              <w:t>официально-деловых текстов),</w:t>
            </w:r>
            <w:r>
              <w:rPr>
                <w:spacing w:val="1"/>
                <w:sz w:val="28"/>
              </w:rPr>
              <w:t xml:space="preserve"> </w:t>
            </w:r>
            <w:r>
              <w:rPr>
                <w:sz w:val="28"/>
              </w:rPr>
              <w:t>высказывать собственную точку</w:t>
            </w:r>
            <w:r>
              <w:rPr>
                <w:spacing w:val="-67"/>
                <w:sz w:val="28"/>
              </w:rPr>
              <w:t xml:space="preserve"> </w:t>
            </w:r>
            <w:r>
              <w:rPr>
                <w:sz w:val="28"/>
              </w:rPr>
              <w:t>зрения</w:t>
            </w:r>
            <w:r>
              <w:rPr>
                <w:spacing w:val="-4"/>
                <w:sz w:val="28"/>
              </w:rPr>
              <w:t xml:space="preserve"> </w:t>
            </w:r>
            <w:r>
              <w:rPr>
                <w:sz w:val="28"/>
              </w:rPr>
              <w:t>на</w:t>
            </w:r>
            <w:r>
              <w:rPr>
                <w:spacing w:val="-1"/>
                <w:sz w:val="28"/>
              </w:rPr>
              <w:t xml:space="preserve"> </w:t>
            </w:r>
            <w:r>
              <w:rPr>
                <w:sz w:val="28"/>
              </w:rPr>
              <w:t>решение</w:t>
            </w:r>
            <w:r>
              <w:rPr>
                <w:spacing w:val="-3"/>
                <w:sz w:val="28"/>
              </w:rPr>
              <w:t xml:space="preserve"> </w:t>
            </w:r>
            <w:r>
              <w:rPr>
                <w:sz w:val="28"/>
              </w:rPr>
              <w:t>проблемы.</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Говорение</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105"/>
              <w:rPr>
                <w:sz w:val="28"/>
              </w:rPr>
            </w:pPr>
            <w:r>
              <w:rPr>
                <w:sz w:val="28"/>
              </w:rPr>
              <w:t>Выпускник</w:t>
            </w:r>
            <w:r>
              <w:rPr>
                <w:spacing w:val="-2"/>
                <w:sz w:val="28"/>
              </w:rPr>
              <w:t xml:space="preserve"> </w:t>
            </w:r>
            <w:r>
              <w:rPr>
                <w:sz w:val="28"/>
              </w:rPr>
              <w:t>получит</w:t>
            </w:r>
            <w:r>
              <w:rPr>
                <w:spacing w:val="-1"/>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2253"/>
        </w:trPr>
        <w:tc>
          <w:tcPr>
            <w:tcW w:w="5000" w:type="dxa"/>
          </w:tcPr>
          <w:p w:rsidR="00144573" w:rsidRDefault="00933899">
            <w:pPr>
              <w:pStyle w:val="TableParagraph"/>
              <w:spacing w:line="307" w:lineRule="exact"/>
              <w:rPr>
                <w:sz w:val="28"/>
              </w:rPr>
            </w:pPr>
            <w:r>
              <w:rPr>
                <w:sz w:val="28"/>
              </w:rPr>
              <w:t>создавать</w:t>
            </w:r>
            <w:r>
              <w:rPr>
                <w:spacing w:val="-2"/>
                <w:sz w:val="28"/>
              </w:rPr>
              <w:t xml:space="preserve"> </w:t>
            </w:r>
            <w:r>
              <w:rPr>
                <w:sz w:val="28"/>
              </w:rPr>
              <w:t>устные</w:t>
            </w:r>
          </w:p>
          <w:p w:rsidR="00144573" w:rsidRDefault="00933899">
            <w:pPr>
              <w:pStyle w:val="TableParagraph"/>
              <w:ind w:right="178"/>
              <w:rPr>
                <w:sz w:val="28"/>
              </w:rPr>
            </w:pPr>
            <w:r>
              <w:rPr>
                <w:sz w:val="28"/>
              </w:rPr>
              <w:t>монологические и диалогические</w:t>
            </w:r>
            <w:r>
              <w:rPr>
                <w:spacing w:val="1"/>
                <w:sz w:val="28"/>
              </w:rPr>
              <w:t xml:space="preserve"> </w:t>
            </w:r>
            <w:r>
              <w:rPr>
                <w:sz w:val="28"/>
              </w:rPr>
              <w:t>высказывания</w:t>
            </w:r>
            <w:r>
              <w:rPr>
                <w:spacing w:val="-4"/>
                <w:sz w:val="28"/>
              </w:rPr>
              <w:t xml:space="preserve"> </w:t>
            </w:r>
            <w:r>
              <w:rPr>
                <w:sz w:val="28"/>
              </w:rPr>
              <w:t>(в</w:t>
            </w:r>
            <w:r>
              <w:rPr>
                <w:spacing w:val="-4"/>
                <w:sz w:val="28"/>
              </w:rPr>
              <w:t xml:space="preserve"> </w:t>
            </w:r>
            <w:r>
              <w:rPr>
                <w:sz w:val="28"/>
              </w:rPr>
              <w:t>том</w:t>
            </w:r>
            <w:r>
              <w:rPr>
                <w:spacing w:val="-4"/>
                <w:sz w:val="28"/>
              </w:rPr>
              <w:t xml:space="preserve"> </w:t>
            </w:r>
            <w:r>
              <w:rPr>
                <w:sz w:val="28"/>
              </w:rPr>
              <w:t>числе</w:t>
            </w:r>
            <w:r>
              <w:rPr>
                <w:spacing w:val="-6"/>
                <w:sz w:val="28"/>
              </w:rPr>
              <w:t xml:space="preserve"> </w:t>
            </w:r>
            <w:r>
              <w:rPr>
                <w:sz w:val="28"/>
              </w:rPr>
              <w:t>оценочного</w:t>
            </w:r>
            <w:r>
              <w:rPr>
                <w:spacing w:val="-67"/>
                <w:sz w:val="28"/>
              </w:rPr>
              <w:t xml:space="preserve"> </w:t>
            </w:r>
            <w:r>
              <w:rPr>
                <w:sz w:val="28"/>
              </w:rPr>
              <w:t>характера)</w:t>
            </w:r>
            <w:r>
              <w:rPr>
                <w:spacing w:val="-4"/>
                <w:sz w:val="28"/>
              </w:rPr>
              <w:t xml:space="preserve"> </w:t>
            </w:r>
            <w:r>
              <w:rPr>
                <w:sz w:val="28"/>
              </w:rPr>
              <w:t>на</w:t>
            </w:r>
            <w:r>
              <w:rPr>
                <w:spacing w:val="-1"/>
                <w:sz w:val="28"/>
              </w:rPr>
              <w:t xml:space="preserve"> </w:t>
            </w:r>
            <w:r>
              <w:rPr>
                <w:sz w:val="28"/>
              </w:rPr>
              <w:t>актуальные</w:t>
            </w:r>
            <w:r>
              <w:rPr>
                <w:spacing w:val="-1"/>
                <w:sz w:val="28"/>
              </w:rPr>
              <w:t xml:space="preserve"> </w:t>
            </w:r>
            <w:r>
              <w:rPr>
                <w:sz w:val="28"/>
              </w:rPr>
              <w:t>социально-</w:t>
            </w:r>
          </w:p>
          <w:p w:rsidR="00144573" w:rsidRDefault="00933899">
            <w:pPr>
              <w:pStyle w:val="TableParagraph"/>
              <w:spacing w:line="322" w:lineRule="exact"/>
              <w:ind w:right="453"/>
              <w:jc w:val="both"/>
              <w:rPr>
                <w:sz w:val="28"/>
              </w:rPr>
            </w:pPr>
            <w:r>
              <w:rPr>
                <w:sz w:val="28"/>
              </w:rPr>
              <w:t>культурные, нравственно-этические,</w:t>
            </w:r>
            <w:r>
              <w:rPr>
                <w:spacing w:val="-67"/>
                <w:sz w:val="28"/>
              </w:rPr>
              <w:t xml:space="preserve"> </w:t>
            </w:r>
            <w:r>
              <w:rPr>
                <w:sz w:val="28"/>
              </w:rPr>
              <w:t>бытовые, учебные темы (в том числе</w:t>
            </w:r>
            <w:r>
              <w:rPr>
                <w:spacing w:val="-67"/>
                <w:sz w:val="28"/>
              </w:rPr>
              <w:t xml:space="preserve"> </w:t>
            </w:r>
            <w:r>
              <w:rPr>
                <w:sz w:val="28"/>
              </w:rPr>
              <w:t>лингвистические,</w:t>
            </w:r>
            <w:r>
              <w:rPr>
                <w:spacing w:val="-2"/>
                <w:sz w:val="28"/>
              </w:rPr>
              <w:t xml:space="preserve"> </w:t>
            </w:r>
            <w:r>
              <w:rPr>
                <w:sz w:val="28"/>
              </w:rPr>
              <w:t>а</w:t>
            </w:r>
            <w:r>
              <w:rPr>
                <w:spacing w:val="-3"/>
                <w:sz w:val="28"/>
              </w:rPr>
              <w:t xml:space="preserve"> </w:t>
            </w:r>
            <w:r>
              <w:rPr>
                <w:sz w:val="28"/>
              </w:rPr>
              <w:t>также темы,</w:t>
            </w:r>
          </w:p>
        </w:tc>
        <w:tc>
          <w:tcPr>
            <w:tcW w:w="4748" w:type="dxa"/>
          </w:tcPr>
          <w:p w:rsidR="00144573" w:rsidRDefault="00933899">
            <w:pPr>
              <w:pStyle w:val="TableParagraph"/>
              <w:spacing w:line="307" w:lineRule="exact"/>
              <w:ind w:left="105"/>
              <w:jc w:val="both"/>
              <w:rPr>
                <w:sz w:val="28"/>
              </w:rPr>
            </w:pPr>
            <w:r>
              <w:rPr>
                <w:sz w:val="28"/>
              </w:rPr>
              <w:t>создавать</w:t>
            </w:r>
            <w:r>
              <w:rPr>
                <w:spacing w:val="-2"/>
                <w:sz w:val="28"/>
              </w:rPr>
              <w:t xml:space="preserve"> </w:t>
            </w:r>
            <w:r>
              <w:rPr>
                <w:sz w:val="28"/>
              </w:rPr>
              <w:t>устные</w:t>
            </w:r>
          </w:p>
          <w:p w:rsidR="00144573" w:rsidRDefault="00933899">
            <w:pPr>
              <w:pStyle w:val="TableParagraph"/>
              <w:ind w:left="105" w:right="604"/>
              <w:jc w:val="both"/>
              <w:rPr>
                <w:sz w:val="28"/>
              </w:rPr>
            </w:pPr>
            <w:r>
              <w:rPr>
                <w:sz w:val="28"/>
              </w:rPr>
              <w:t>монологические и диалогические</w:t>
            </w:r>
            <w:r>
              <w:rPr>
                <w:spacing w:val="-67"/>
                <w:sz w:val="28"/>
              </w:rPr>
              <w:t xml:space="preserve"> </w:t>
            </w:r>
            <w:r>
              <w:rPr>
                <w:sz w:val="28"/>
              </w:rPr>
              <w:t>высказывания различных типов и</w:t>
            </w:r>
            <w:r>
              <w:rPr>
                <w:spacing w:val="-67"/>
                <w:sz w:val="28"/>
              </w:rPr>
              <w:t xml:space="preserve"> </w:t>
            </w:r>
            <w:r>
              <w:rPr>
                <w:sz w:val="28"/>
              </w:rPr>
              <w:t>жанров</w:t>
            </w:r>
            <w:r>
              <w:rPr>
                <w:spacing w:val="-3"/>
                <w:sz w:val="28"/>
              </w:rPr>
              <w:t xml:space="preserve"> </w:t>
            </w:r>
            <w:r>
              <w:rPr>
                <w:sz w:val="28"/>
              </w:rPr>
              <w:t>в</w:t>
            </w:r>
            <w:r>
              <w:rPr>
                <w:spacing w:val="-3"/>
                <w:sz w:val="28"/>
              </w:rPr>
              <w:t xml:space="preserve"> </w:t>
            </w:r>
            <w:r>
              <w:rPr>
                <w:sz w:val="28"/>
              </w:rPr>
              <w:t>учебно-научной (на</w:t>
            </w:r>
          </w:p>
          <w:p w:rsidR="00144573" w:rsidRDefault="00933899">
            <w:pPr>
              <w:pStyle w:val="TableParagraph"/>
              <w:spacing w:line="322" w:lineRule="exact"/>
              <w:ind w:left="105" w:right="130"/>
              <w:rPr>
                <w:sz w:val="28"/>
              </w:rPr>
            </w:pPr>
            <w:r>
              <w:rPr>
                <w:sz w:val="28"/>
              </w:rPr>
              <w:t>материале изучаемых учебных</w:t>
            </w:r>
            <w:r>
              <w:rPr>
                <w:spacing w:val="1"/>
                <w:sz w:val="28"/>
              </w:rPr>
              <w:t xml:space="preserve"> </w:t>
            </w:r>
            <w:r>
              <w:rPr>
                <w:sz w:val="28"/>
              </w:rPr>
              <w:t>дисциплин), социально-культурной и</w:t>
            </w:r>
            <w:r>
              <w:rPr>
                <w:spacing w:val="-67"/>
                <w:sz w:val="28"/>
              </w:rPr>
              <w:t xml:space="preserve"> </w:t>
            </w:r>
            <w:r>
              <w:rPr>
                <w:sz w:val="28"/>
              </w:rPr>
              <w:t>деловой</w:t>
            </w:r>
            <w:r>
              <w:rPr>
                <w:spacing w:val="-1"/>
                <w:sz w:val="28"/>
              </w:rPr>
              <w:t xml:space="preserve"> </w:t>
            </w:r>
            <w:r>
              <w:rPr>
                <w:sz w:val="28"/>
              </w:rPr>
              <w:t>сферах</w:t>
            </w:r>
            <w:r>
              <w:rPr>
                <w:spacing w:val="1"/>
                <w:sz w:val="28"/>
              </w:rPr>
              <w:t xml:space="preserve"> </w:t>
            </w:r>
            <w:r>
              <w:rPr>
                <w:sz w:val="28"/>
              </w:rPr>
              <w:t>общения;</w:t>
            </w:r>
          </w:p>
        </w:tc>
      </w:tr>
    </w:tbl>
    <w:p w:rsidR="00144573" w:rsidRDefault="00144573">
      <w:pPr>
        <w:spacing w:line="322"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9036"/>
        </w:trPr>
        <w:tc>
          <w:tcPr>
            <w:tcW w:w="5000" w:type="dxa"/>
          </w:tcPr>
          <w:p w:rsidR="00144573" w:rsidRDefault="00933899">
            <w:pPr>
              <w:pStyle w:val="TableParagraph"/>
              <w:spacing w:line="309" w:lineRule="exact"/>
              <w:rPr>
                <w:sz w:val="28"/>
              </w:rPr>
            </w:pPr>
            <w:r>
              <w:rPr>
                <w:sz w:val="28"/>
              </w:rPr>
              <w:lastRenderedPageBreak/>
              <w:t>связанные</w:t>
            </w:r>
            <w:r>
              <w:rPr>
                <w:spacing w:val="-3"/>
                <w:sz w:val="28"/>
              </w:rPr>
              <w:t xml:space="preserve"> </w:t>
            </w:r>
            <w:r>
              <w:rPr>
                <w:sz w:val="28"/>
              </w:rPr>
              <w:t>с</w:t>
            </w:r>
            <w:r>
              <w:rPr>
                <w:spacing w:val="-3"/>
                <w:sz w:val="28"/>
              </w:rPr>
              <w:t xml:space="preserve"> </w:t>
            </w:r>
            <w:r>
              <w:rPr>
                <w:sz w:val="28"/>
              </w:rPr>
              <w:t>содержанием</w:t>
            </w:r>
            <w:r>
              <w:rPr>
                <w:spacing w:val="-2"/>
                <w:sz w:val="28"/>
              </w:rPr>
              <w:t xml:space="preserve"> </w:t>
            </w:r>
            <w:r>
              <w:rPr>
                <w:sz w:val="28"/>
              </w:rPr>
              <w:t>других</w:t>
            </w:r>
          </w:p>
          <w:p w:rsidR="00144573" w:rsidRDefault="00933899">
            <w:pPr>
              <w:pStyle w:val="TableParagraph"/>
              <w:ind w:right="171"/>
              <w:rPr>
                <w:sz w:val="28"/>
              </w:rPr>
            </w:pPr>
            <w:r>
              <w:rPr>
                <w:sz w:val="28"/>
              </w:rPr>
              <w:t>изучаемых учебных предметов) разной</w:t>
            </w:r>
            <w:r>
              <w:rPr>
                <w:spacing w:val="-67"/>
                <w:sz w:val="28"/>
              </w:rPr>
              <w:t xml:space="preserve"> </w:t>
            </w:r>
            <w:r>
              <w:rPr>
                <w:sz w:val="28"/>
              </w:rPr>
              <w:t>коммуникативной</w:t>
            </w:r>
            <w:r>
              <w:rPr>
                <w:spacing w:val="-2"/>
                <w:sz w:val="28"/>
              </w:rPr>
              <w:t xml:space="preserve"> </w:t>
            </w:r>
            <w:r>
              <w:rPr>
                <w:sz w:val="28"/>
              </w:rPr>
              <w:t>направленности</w:t>
            </w:r>
            <w:r>
              <w:rPr>
                <w:spacing w:val="-1"/>
                <w:sz w:val="28"/>
              </w:rPr>
              <w:t xml:space="preserve"> </w:t>
            </w:r>
            <w:r>
              <w:rPr>
                <w:sz w:val="28"/>
              </w:rPr>
              <w:t>в</w:t>
            </w:r>
          </w:p>
          <w:p w:rsidR="00144573" w:rsidRDefault="00933899">
            <w:pPr>
              <w:pStyle w:val="TableParagraph"/>
              <w:ind w:right="567"/>
              <w:rPr>
                <w:sz w:val="28"/>
              </w:rPr>
            </w:pPr>
            <w:r>
              <w:rPr>
                <w:sz w:val="28"/>
              </w:rPr>
              <w:t>соответствии с целями и ситуацией</w:t>
            </w:r>
            <w:r>
              <w:rPr>
                <w:spacing w:val="-67"/>
                <w:sz w:val="28"/>
              </w:rPr>
              <w:t xml:space="preserve"> </w:t>
            </w:r>
            <w:r>
              <w:rPr>
                <w:sz w:val="28"/>
              </w:rPr>
              <w:t>общения (сообщение, небольшой</w:t>
            </w:r>
            <w:r>
              <w:rPr>
                <w:spacing w:val="1"/>
                <w:sz w:val="28"/>
              </w:rPr>
              <w:t xml:space="preserve"> </w:t>
            </w:r>
            <w:r>
              <w:rPr>
                <w:sz w:val="28"/>
              </w:rPr>
              <w:t>доклад</w:t>
            </w:r>
            <w:r>
              <w:rPr>
                <w:spacing w:val="-4"/>
                <w:sz w:val="28"/>
              </w:rPr>
              <w:t xml:space="preserve"> </w:t>
            </w:r>
            <w:r>
              <w:rPr>
                <w:sz w:val="28"/>
              </w:rPr>
              <w:t>в</w:t>
            </w:r>
            <w:r>
              <w:rPr>
                <w:spacing w:val="-5"/>
                <w:sz w:val="28"/>
              </w:rPr>
              <w:t xml:space="preserve"> </w:t>
            </w:r>
            <w:r>
              <w:rPr>
                <w:sz w:val="28"/>
              </w:rPr>
              <w:t>ситуации</w:t>
            </w:r>
            <w:r>
              <w:rPr>
                <w:spacing w:val="-3"/>
                <w:sz w:val="28"/>
              </w:rPr>
              <w:t xml:space="preserve"> </w:t>
            </w:r>
            <w:r>
              <w:rPr>
                <w:sz w:val="28"/>
              </w:rPr>
              <w:t>учебно-научного</w:t>
            </w:r>
          </w:p>
          <w:p w:rsidR="00144573" w:rsidRDefault="00933899">
            <w:pPr>
              <w:pStyle w:val="TableParagraph"/>
              <w:ind w:right="336"/>
              <w:rPr>
                <w:sz w:val="28"/>
              </w:rPr>
            </w:pPr>
            <w:r>
              <w:rPr>
                <w:sz w:val="28"/>
              </w:rPr>
              <w:t>общения, бытовой рассказ о событии,</w:t>
            </w:r>
            <w:r>
              <w:rPr>
                <w:spacing w:val="-67"/>
                <w:sz w:val="28"/>
              </w:rPr>
              <w:t xml:space="preserve"> </w:t>
            </w:r>
            <w:r>
              <w:rPr>
                <w:sz w:val="28"/>
              </w:rPr>
              <w:t>история, участие в беседе, споре);</w:t>
            </w:r>
            <w:r>
              <w:rPr>
                <w:spacing w:val="1"/>
                <w:sz w:val="28"/>
              </w:rPr>
              <w:t xml:space="preserve"> </w:t>
            </w:r>
            <w:r>
              <w:rPr>
                <w:sz w:val="28"/>
              </w:rPr>
              <w:t>обсуждать</w:t>
            </w:r>
            <w:r>
              <w:rPr>
                <w:spacing w:val="-2"/>
                <w:sz w:val="28"/>
              </w:rPr>
              <w:t xml:space="preserve"> </w:t>
            </w:r>
            <w:r>
              <w:rPr>
                <w:sz w:val="28"/>
              </w:rPr>
              <w:t>и чётко</w:t>
            </w:r>
          </w:p>
          <w:p w:rsidR="00144573" w:rsidRDefault="00933899">
            <w:pPr>
              <w:pStyle w:val="TableParagraph"/>
              <w:ind w:right="216"/>
              <w:rPr>
                <w:sz w:val="28"/>
              </w:rPr>
            </w:pPr>
            <w:r>
              <w:rPr>
                <w:sz w:val="28"/>
              </w:rPr>
              <w:t>формулировать цели, план совместной</w:t>
            </w:r>
            <w:r>
              <w:rPr>
                <w:spacing w:val="-68"/>
                <w:sz w:val="28"/>
              </w:rPr>
              <w:t xml:space="preserve"> </w:t>
            </w:r>
            <w:r>
              <w:rPr>
                <w:sz w:val="28"/>
              </w:rPr>
              <w:t>групповой</w:t>
            </w:r>
            <w:r>
              <w:rPr>
                <w:spacing w:val="-1"/>
                <w:sz w:val="28"/>
              </w:rPr>
              <w:t xml:space="preserve"> </w:t>
            </w:r>
            <w:r>
              <w:rPr>
                <w:sz w:val="28"/>
              </w:rPr>
              <w:t>учебной</w:t>
            </w:r>
            <w:r>
              <w:rPr>
                <w:spacing w:val="-4"/>
                <w:sz w:val="28"/>
              </w:rPr>
              <w:t xml:space="preserve"> </w:t>
            </w:r>
            <w:r>
              <w:rPr>
                <w:sz w:val="28"/>
              </w:rPr>
              <w:t>деятельности,</w:t>
            </w:r>
          </w:p>
          <w:p w:rsidR="00144573" w:rsidRDefault="00933899">
            <w:pPr>
              <w:pStyle w:val="TableParagraph"/>
              <w:spacing w:line="242" w:lineRule="auto"/>
              <w:ind w:right="1244"/>
              <w:rPr>
                <w:sz w:val="28"/>
              </w:rPr>
            </w:pPr>
            <w:r>
              <w:rPr>
                <w:sz w:val="28"/>
              </w:rPr>
              <w:t>распределение частей работы;</w:t>
            </w:r>
            <w:r>
              <w:rPr>
                <w:spacing w:val="-67"/>
                <w:sz w:val="28"/>
              </w:rPr>
              <w:t xml:space="preserve"> </w:t>
            </w:r>
            <w:r>
              <w:rPr>
                <w:sz w:val="28"/>
              </w:rPr>
              <w:t>извлекать</w:t>
            </w:r>
            <w:r>
              <w:rPr>
                <w:spacing w:val="-2"/>
                <w:sz w:val="28"/>
              </w:rPr>
              <w:t xml:space="preserve"> </w:t>
            </w:r>
            <w:r>
              <w:rPr>
                <w:sz w:val="28"/>
              </w:rPr>
              <w:t>из</w:t>
            </w:r>
            <w:r>
              <w:rPr>
                <w:spacing w:val="-1"/>
                <w:sz w:val="28"/>
              </w:rPr>
              <w:t xml:space="preserve"> </w:t>
            </w:r>
            <w:r>
              <w:rPr>
                <w:sz w:val="28"/>
              </w:rPr>
              <w:t>различных</w:t>
            </w:r>
          </w:p>
          <w:p w:rsidR="00144573" w:rsidRDefault="00933899">
            <w:pPr>
              <w:pStyle w:val="TableParagraph"/>
              <w:ind w:right="852"/>
              <w:rPr>
                <w:sz w:val="28"/>
              </w:rPr>
            </w:pPr>
            <w:r>
              <w:rPr>
                <w:sz w:val="28"/>
              </w:rPr>
              <w:t>источников, систематизировать и</w:t>
            </w:r>
            <w:r>
              <w:rPr>
                <w:spacing w:val="-67"/>
                <w:sz w:val="28"/>
              </w:rPr>
              <w:t xml:space="preserve"> </w:t>
            </w:r>
            <w:r>
              <w:rPr>
                <w:sz w:val="28"/>
              </w:rPr>
              <w:t>анализировать</w:t>
            </w:r>
            <w:r>
              <w:rPr>
                <w:spacing w:val="-3"/>
                <w:sz w:val="28"/>
              </w:rPr>
              <w:t xml:space="preserve"> </w:t>
            </w:r>
            <w:r>
              <w:rPr>
                <w:sz w:val="28"/>
              </w:rPr>
              <w:t>материал</w:t>
            </w:r>
            <w:r>
              <w:rPr>
                <w:spacing w:val="-4"/>
                <w:sz w:val="28"/>
              </w:rPr>
              <w:t xml:space="preserve"> </w:t>
            </w:r>
            <w:r>
              <w:rPr>
                <w:sz w:val="28"/>
              </w:rPr>
              <w:t>на</w:t>
            </w:r>
          </w:p>
          <w:p w:rsidR="00144573" w:rsidRDefault="00933899">
            <w:pPr>
              <w:pStyle w:val="TableParagraph"/>
              <w:ind w:right="242"/>
              <w:rPr>
                <w:sz w:val="28"/>
              </w:rPr>
            </w:pPr>
            <w:r>
              <w:rPr>
                <w:sz w:val="28"/>
              </w:rPr>
              <w:t>определённую тему и передавать его в</w:t>
            </w:r>
            <w:r>
              <w:rPr>
                <w:spacing w:val="-67"/>
                <w:sz w:val="28"/>
              </w:rPr>
              <w:t xml:space="preserve"> </w:t>
            </w:r>
            <w:r>
              <w:rPr>
                <w:sz w:val="28"/>
              </w:rPr>
              <w:t>устной</w:t>
            </w:r>
            <w:r>
              <w:rPr>
                <w:spacing w:val="-1"/>
                <w:sz w:val="28"/>
              </w:rPr>
              <w:t xml:space="preserve"> </w:t>
            </w:r>
            <w:r>
              <w:rPr>
                <w:sz w:val="28"/>
              </w:rPr>
              <w:t>форме</w:t>
            </w:r>
            <w:r>
              <w:rPr>
                <w:spacing w:val="-1"/>
                <w:sz w:val="28"/>
              </w:rPr>
              <w:t xml:space="preserve"> </w:t>
            </w:r>
            <w:r>
              <w:rPr>
                <w:sz w:val="28"/>
              </w:rPr>
              <w:t>с</w:t>
            </w:r>
            <w:r>
              <w:rPr>
                <w:spacing w:val="-2"/>
                <w:sz w:val="28"/>
              </w:rPr>
              <w:t xml:space="preserve"> </w:t>
            </w:r>
            <w:r>
              <w:rPr>
                <w:sz w:val="28"/>
              </w:rPr>
              <w:t>учётом заданных</w:t>
            </w:r>
          </w:p>
          <w:p w:rsidR="00144573" w:rsidRDefault="00933899">
            <w:pPr>
              <w:pStyle w:val="TableParagraph"/>
              <w:spacing w:line="321" w:lineRule="exact"/>
              <w:rPr>
                <w:sz w:val="28"/>
              </w:rPr>
            </w:pPr>
            <w:r>
              <w:rPr>
                <w:sz w:val="28"/>
              </w:rPr>
              <w:t>условий</w:t>
            </w:r>
            <w:r>
              <w:rPr>
                <w:spacing w:val="-1"/>
                <w:sz w:val="28"/>
              </w:rPr>
              <w:t xml:space="preserve"> </w:t>
            </w:r>
            <w:r>
              <w:rPr>
                <w:sz w:val="28"/>
              </w:rPr>
              <w:t>общения;</w:t>
            </w:r>
          </w:p>
          <w:p w:rsidR="00144573" w:rsidRDefault="00933899">
            <w:pPr>
              <w:pStyle w:val="TableParagraph"/>
              <w:ind w:right="1234"/>
              <w:rPr>
                <w:sz w:val="28"/>
              </w:rPr>
            </w:pPr>
            <w:r>
              <w:rPr>
                <w:sz w:val="28"/>
              </w:rPr>
              <w:t>соблюдать в практике устного</w:t>
            </w:r>
            <w:r>
              <w:rPr>
                <w:spacing w:val="-67"/>
                <w:sz w:val="28"/>
              </w:rPr>
              <w:t xml:space="preserve"> </w:t>
            </w:r>
            <w:r>
              <w:rPr>
                <w:sz w:val="28"/>
              </w:rPr>
              <w:t>речевого общения основные</w:t>
            </w:r>
            <w:r>
              <w:rPr>
                <w:spacing w:val="1"/>
                <w:sz w:val="28"/>
              </w:rPr>
              <w:t xml:space="preserve"> </w:t>
            </w:r>
            <w:r>
              <w:rPr>
                <w:sz w:val="28"/>
              </w:rPr>
              <w:t>орфоэпические,</w:t>
            </w:r>
            <w:r>
              <w:rPr>
                <w:spacing w:val="-3"/>
                <w:sz w:val="28"/>
              </w:rPr>
              <w:t xml:space="preserve"> </w:t>
            </w:r>
            <w:r>
              <w:rPr>
                <w:sz w:val="28"/>
              </w:rPr>
              <w:t>лексические,</w:t>
            </w:r>
          </w:p>
          <w:p w:rsidR="00144573" w:rsidRDefault="00933899">
            <w:pPr>
              <w:pStyle w:val="TableParagraph"/>
              <w:ind w:right="341"/>
              <w:rPr>
                <w:sz w:val="28"/>
              </w:rPr>
            </w:pPr>
            <w:r>
              <w:rPr>
                <w:sz w:val="28"/>
              </w:rPr>
              <w:t>грамматические нормы современного</w:t>
            </w:r>
            <w:r>
              <w:rPr>
                <w:spacing w:val="-67"/>
                <w:sz w:val="28"/>
              </w:rPr>
              <w:t xml:space="preserve"> </w:t>
            </w:r>
            <w:r>
              <w:rPr>
                <w:sz w:val="28"/>
              </w:rPr>
              <w:t>русского</w:t>
            </w:r>
            <w:r>
              <w:rPr>
                <w:spacing w:val="-1"/>
                <w:sz w:val="28"/>
              </w:rPr>
              <w:t xml:space="preserve"> </w:t>
            </w:r>
            <w:r>
              <w:rPr>
                <w:sz w:val="28"/>
              </w:rPr>
              <w:t>литературного языка;</w:t>
            </w:r>
          </w:p>
          <w:p w:rsidR="00144573" w:rsidRDefault="00933899">
            <w:pPr>
              <w:pStyle w:val="TableParagraph"/>
              <w:spacing w:line="321" w:lineRule="exact"/>
              <w:rPr>
                <w:sz w:val="28"/>
              </w:rPr>
            </w:pPr>
            <w:r>
              <w:rPr>
                <w:sz w:val="28"/>
              </w:rPr>
              <w:t>стилистически</w:t>
            </w:r>
            <w:r>
              <w:rPr>
                <w:spacing w:val="-3"/>
                <w:sz w:val="28"/>
              </w:rPr>
              <w:t xml:space="preserve"> </w:t>
            </w:r>
            <w:r>
              <w:rPr>
                <w:sz w:val="28"/>
              </w:rPr>
              <w:t>корректно</w:t>
            </w:r>
          </w:p>
          <w:p w:rsidR="00144573" w:rsidRDefault="00933899">
            <w:pPr>
              <w:pStyle w:val="TableParagraph"/>
              <w:spacing w:line="242" w:lineRule="auto"/>
              <w:ind w:right="320"/>
              <w:rPr>
                <w:sz w:val="28"/>
              </w:rPr>
            </w:pPr>
            <w:r>
              <w:rPr>
                <w:sz w:val="28"/>
              </w:rPr>
              <w:t>использовать лексику и фразеологию,</w:t>
            </w:r>
            <w:r>
              <w:rPr>
                <w:spacing w:val="-67"/>
                <w:sz w:val="28"/>
              </w:rPr>
              <w:t xml:space="preserve"> </w:t>
            </w:r>
            <w:r>
              <w:rPr>
                <w:sz w:val="28"/>
              </w:rPr>
              <w:t>правила</w:t>
            </w:r>
            <w:r>
              <w:rPr>
                <w:spacing w:val="-1"/>
                <w:sz w:val="28"/>
              </w:rPr>
              <w:t xml:space="preserve"> </w:t>
            </w:r>
            <w:r>
              <w:rPr>
                <w:sz w:val="28"/>
              </w:rPr>
              <w:t>речевого</w:t>
            </w:r>
            <w:r>
              <w:rPr>
                <w:spacing w:val="1"/>
                <w:sz w:val="28"/>
              </w:rPr>
              <w:t xml:space="preserve"> </w:t>
            </w:r>
            <w:r>
              <w:rPr>
                <w:sz w:val="28"/>
              </w:rPr>
              <w:t>этикета.</w:t>
            </w:r>
          </w:p>
        </w:tc>
        <w:tc>
          <w:tcPr>
            <w:tcW w:w="4748" w:type="dxa"/>
          </w:tcPr>
          <w:p w:rsidR="00144573" w:rsidRDefault="00933899">
            <w:pPr>
              <w:pStyle w:val="TableParagraph"/>
              <w:ind w:left="105" w:right="925"/>
              <w:jc w:val="both"/>
              <w:rPr>
                <w:sz w:val="28"/>
              </w:rPr>
            </w:pPr>
            <w:r>
              <w:rPr>
                <w:sz w:val="28"/>
              </w:rPr>
              <w:t>выступать перед аудиторией с</w:t>
            </w:r>
            <w:r>
              <w:rPr>
                <w:spacing w:val="1"/>
                <w:sz w:val="28"/>
              </w:rPr>
              <w:t xml:space="preserve"> </w:t>
            </w:r>
            <w:r>
              <w:rPr>
                <w:sz w:val="28"/>
              </w:rPr>
              <w:t>докладом; публично защищать</w:t>
            </w:r>
            <w:r>
              <w:rPr>
                <w:spacing w:val="-67"/>
                <w:sz w:val="28"/>
              </w:rPr>
              <w:t xml:space="preserve"> </w:t>
            </w:r>
            <w:r>
              <w:rPr>
                <w:sz w:val="28"/>
              </w:rPr>
              <w:t>проект,</w:t>
            </w:r>
            <w:r>
              <w:rPr>
                <w:spacing w:val="-5"/>
                <w:sz w:val="28"/>
              </w:rPr>
              <w:t xml:space="preserve"> </w:t>
            </w:r>
            <w:r>
              <w:rPr>
                <w:sz w:val="28"/>
              </w:rPr>
              <w:t>реферат;</w:t>
            </w:r>
          </w:p>
          <w:p w:rsidR="00144573" w:rsidRDefault="00933899">
            <w:pPr>
              <w:pStyle w:val="TableParagraph"/>
              <w:spacing w:line="321" w:lineRule="exact"/>
              <w:ind w:left="105"/>
              <w:jc w:val="both"/>
              <w:rPr>
                <w:sz w:val="28"/>
              </w:rPr>
            </w:pPr>
            <w:r>
              <w:rPr>
                <w:sz w:val="28"/>
              </w:rPr>
              <w:t>участвовать</w:t>
            </w:r>
            <w:r>
              <w:rPr>
                <w:spacing w:val="-4"/>
                <w:sz w:val="28"/>
              </w:rPr>
              <w:t xml:space="preserve"> </w:t>
            </w:r>
            <w:r>
              <w:rPr>
                <w:sz w:val="28"/>
              </w:rPr>
              <w:t>в</w:t>
            </w:r>
            <w:r>
              <w:rPr>
                <w:spacing w:val="-3"/>
                <w:sz w:val="28"/>
              </w:rPr>
              <w:t xml:space="preserve"> </w:t>
            </w:r>
            <w:r>
              <w:rPr>
                <w:sz w:val="28"/>
              </w:rPr>
              <w:t>дискуссии</w:t>
            </w:r>
            <w:r>
              <w:rPr>
                <w:spacing w:val="-2"/>
                <w:sz w:val="28"/>
              </w:rPr>
              <w:t xml:space="preserve"> </w:t>
            </w:r>
            <w:r>
              <w:rPr>
                <w:sz w:val="28"/>
              </w:rPr>
              <w:t>на</w:t>
            </w:r>
          </w:p>
          <w:p w:rsidR="00144573" w:rsidRDefault="00933899">
            <w:pPr>
              <w:pStyle w:val="TableParagraph"/>
              <w:ind w:left="105" w:right="518"/>
              <w:rPr>
                <w:sz w:val="28"/>
              </w:rPr>
            </w:pPr>
            <w:r>
              <w:rPr>
                <w:sz w:val="28"/>
              </w:rPr>
              <w:t>учебно-научные темы, соблюдая</w:t>
            </w:r>
            <w:r>
              <w:rPr>
                <w:spacing w:val="1"/>
                <w:sz w:val="28"/>
              </w:rPr>
              <w:t xml:space="preserve"> </w:t>
            </w:r>
            <w:r>
              <w:rPr>
                <w:sz w:val="28"/>
              </w:rPr>
              <w:t>нормы учебно-научного общения;</w:t>
            </w:r>
            <w:r>
              <w:rPr>
                <w:spacing w:val="-68"/>
                <w:sz w:val="28"/>
              </w:rPr>
              <w:t xml:space="preserve"> </w:t>
            </w:r>
            <w:r>
              <w:rPr>
                <w:sz w:val="28"/>
              </w:rPr>
              <w:t>анализировать</w:t>
            </w:r>
            <w:r>
              <w:rPr>
                <w:spacing w:val="-3"/>
                <w:sz w:val="28"/>
              </w:rPr>
              <w:t xml:space="preserve"> </w:t>
            </w:r>
            <w:r>
              <w:rPr>
                <w:sz w:val="28"/>
              </w:rPr>
              <w:t>и</w:t>
            </w:r>
            <w:r>
              <w:rPr>
                <w:spacing w:val="-4"/>
                <w:sz w:val="28"/>
              </w:rPr>
              <w:t xml:space="preserve"> </w:t>
            </w:r>
            <w:r>
              <w:rPr>
                <w:sz w:val="28"/>
              </w:rPr>
              <w:t>оценивать</w:t>
            </w:r>
          </w:p>
          <w:p w:rsidR="00144573" w:rsidRDefault="00933899">
            <w:pPr>
              <w:pStyle w:val="TableParagraph"/>
              <w:spacing w:line="322" w:lineRule="exact"/>
              <w:ind w:left="105"/>
              <w:rPr>
                <w:sz w:val="28"/>
              </w:rPr>
            </w:pPr>
            <w:r>
              <w:rPr>
                <w:sz w:val="28"/>
              </w:rPr>
              <w:t>речевые</w:t>
            </w:r>
            <w:r>
              <w:rPr>
                <w:spacing w:val="-3"/>
                <w:sz w:val="28"/>
              </w:rPr>
              <w:t xml:space="preserve"> </w:t>
            </w:r>
            <w:r>
              <w:rPr>
                <w:sz w:val="28"/>
              </w:rPr>
              <w:t>высказывания</w:t>
            </w:r>
            <w:r>
              <w:rPr>
                <w:spacing w:val="-2"/>
                <w:sz w:val="28"/>
              </w:rPr>
              <w:t xml:space="preserve"> </w:t>
            </w:r>
            <w:r>
              <w:rPr>
                <w:sz w:val="28"/>
              </w:rPr>
              <w:t>с</w:t>
            </w:r>
            <w:r>
              <w:rPr>
                <w:spacing w:val="-2"/>
                <w:sz w:val="28"/>
              </w:rPr>
              <w:t xml:space="preserve"> </w:t>
            </w:r>
            <w:r>
              <w:rPr>
                <w:sz w:val="28"/>
              </w:rPr>
              <w:t>точки</w:t>
            </w:r>
          </w:p>
          <w:p w:rsidR="00144573" w:rsidRDefault="00933899">
            <w:pPr>
              <w:pStyle w:val="TableParagraph"/>
              <w:ind w:left="105" w:right="221"/>
              <w:rPr>
                <w:sz w:val="28"/>
              </w:rPr>
            </w:pPr>
            <w:r>
              <w:rPr>
                <w:sz w:val="28"/>
              </w:rPr>
              <w:t>зрения их успешности в достижении</w:t>
            </w:r>
            <w:r>
              <w:rPr>
                <w:spacing w:val="-67"/>
                <w:sz w:val="28"/>
              </w:rPr>
              <w:t xml:space="preserve"> </w:t>
            </w:r>
            <w:r>
              <w:rPr>
                <w:sz w:val="28"/>
              </w:rPr>
              <w:t>прогнозируемого</w:t>
            </w:r>
            <w:r>
              <w:rPr>
                <w:spacing w:val="-1"/>
                <w:sz w:val="28"/>
              </w:rPr>
              <w:t xml:space="preserve"> </w:t>
            </w:r>
            <w:r>
              <w:rPr>
                <w:sz w:val="28"/>
              </w:rPr>
              <w:t>результата.</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Письмо</w:t>
            </w:r>
          </w:p>
        </w:tc>
      </w:tr>
      <w:tr w:rsidR="00144573">
        <w:trPr>
          <w:trHeight w:val="923"/>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105"/>
              <w:rPr>
                <w:sz w:val="28"/>
              </w:rPr>
            </w:pPr>
            <w:r>
              <w:rPr>
                <w:sz w:val="28"/>
              </w:rPr>
              <w:t>Выпускник</w:t>
            </w:r>
            <w:r>
              <w:rPr>
                <w:spacing w:val="-2"/>
                <w:sz w:val="28"/>
              </w:rPr>
              <w:t xml:space="preserve"> </w:t>
            </w:r>
            <w:r>
              <w:rPr>
                <w:sz w:val="28"/>
              </w:rPr>
              <w:t>получит</w:t>
            </w:r>
          </w:p>
          <w:p w:rsidR="00144573" w:rsidRDefault="00144573">
            <w:pPr>
              <w:pStyle w:val="TableParagraph"/>
              <w:spacing w:before="2"/>
              <w:ind w:left="0"/>
              <w:rPr>
                <w:sz w:val="24"/>
              </w:rPr>
            </w:pPr>
          </w:p>
          <w:p w:rsidR="00144573" w:rsidRDefault="00933899">
            <w:pPr>
              <w:pStyle w:val="TableParagraph"/>
              <w:spacing w:line="319" w:lineRule="exact"/>
              <w:ind w:left="388"/>
              <w:rPr>
                <w:sz w:val="28"/>
              </w:rPr>
            </w:pPr>
            <w:r>
              <w:rPr>
                <w:sz w:val="28"/>
              </w:rPr>
              <w:t>возможность</w:t>
            </w:r>
            <w:r>
              <w:rPr>
                <w:spacing w:val="-4"/>
                <w:sz w:val="28"/>
              </w:rPr>
              <w:t xml:space="preserve"> </w:t>
            </w:r>
            <w:r>
              <w:rPr>
                <w:sz w:val="28"/>
              </w:rPr>
              <w:t>научиться:</w:t>
            </w:r>
          </w:p>
        </w:tc>
      </w:tr>
      <w:tr w:rsidR="00144573">
        <w:trPr>
          <w:trHeight w:val="4205"/>
        </w:trPr>
        <w:tc>
          <w:tcPr>
            <w:tcW w:w="5000" w:type="dxa"/>
          </w:tcPr>
          <w:p w:rsidR="00144573" w:rsidRDefault="00933899">
            <w:pPr>
              <w:pStyle w:val="TableParagraph"/>
              <w:spacing w:line="307" w:lineRule="exact"/>
              <w:rPr>
                <w:sz w:val="28"/>
              </w:rPr>
            </w:pPr>
            <w:r>
              <w:rPr>
                <w:sz w:val="28"/>
              </w:rPr>
              <w:t>создавать</w:t>
            </w:r>
            <w:r>
              <w:rPr>
                <w:spacing w:val="-3"/>
                <w:sz w:val="28"/>
              </w:rPr>
              <w:t xml:space="preserve"> </w:t>
            </w:r>
            <w:r>
              <w:rPr>
                <w:sz w:val="28"/>
              </w:rPr>
              <w:t>письменные</w:t>
            </w:r>
          </w:p>
          <w:p w:rsidR="00144573" w:rsidRDefault="00933899">
            <w:pPr>
              <w:pStyle w:val="TableParagraph"/>
              <w:ind w:right="268"/>
              <w:rPr>
                <w:sz w:val="28"/>
              </w:rPr>
            </w:pPr>
            <w:r>
              <w:rPr>
                <w:sz w:val="28"/>
              </w:rPr>
              <w:t>монологические высказывания разной</w:t>
            </w:r>
            <w:r>
              <w:rPr>
                <w:spacing w:val="-67"/>
                <w:sz w:val="28"/>
              </w:rPr>
              <w:t xml:space="preserve"> </w:t>
            </w:r>
            <w:r>
              <w:rPr>
                <w:rFonts w:ascii="Calibri" w:hAnsi="Calibri"/>
                <w:sz w:val="28"/>
              </w:rPr>
              <w:t>коммуникативной направленности с</w:t>
            </w:r>
            <w:r>
              <w:rPr>
                <w:rFonts w:ascii="Calibri" w:hAnsi="Calibri"/>
                <w:spacing w:val="1"/>
                <w:sz w:val="28"/>
              </w:rPr>
              <w:t xml:space="preserve"> </w:t>
            </w:r>
            <w:r>
              <w:rPr>
                <w:sz w:val="28"/>
              </w:rPr>
              <w:t>учётом</w:t>
            </w:r>
            <w:r>
              <w:rPr>
                <w:spacing w:val="-1"/>
                <w:sz w:val="28"/>
              </w:rPr>
              <w:t xml:space="preserve"> </w:t>
            </w:r>
            <w:r>
              <w:rPr>
                <w:sz w:val="28"/>
              </w:rPr>
              <w:t>целей</w:t>
            </w:r>
            <w:r>
              <w:rPr>
                <w:spacing w:val="-4"/>
                <w:sz w:val="28"/>
              </w:rPr>
              <w:t xml:space="preserve"> </w:t>
            </w:r>
            <w:r>
              <w:rPr>
                <w:sz w:val="28"/>
              </w:rPr>
              <w:t>и</w:t>
            </w:r>
            <w:r>
              <w:rPr>
                <w:spacing w:val="-1"/>
                <w:sz w:val="28"/>
              </w:rPr>
              <w:t xml:space="preserve"> </w:t>
            </w:r>
            <w:r>
              <w:rPr>
                <w:sz w:val="28"/>
              </w:rPr>
              <w:t>ситуации</w:t>
            </w:r>
            <w:r>
              <w:rPr>
                <w:spacing w:val="-1"/>
                <w:sz w:val="28"/>
              </w:rPr>
              <w:t xml:space="preserve"> </w:t>
            </w:r>
            <w:r>
              <w:rPr>
                <w:sz w:val="28"/>
              </w:rPr>
              <w:t>общения</w:t>
            </w:r>
          </w:p>
          <w:p w:rsidR="00144573" w:rsidRDefault="00933899">
            <w:pPr>
              <w:pStyle w:val="TableParagraph"/>
              <w:ind w:right="199"/>
              <w:rPr>
                <w:sz w:val="28"/>
              </w:rPr>
            </w:pPr>
            <w:r>
              <w:rPr>
                <w:sz w:val="28"/>
              </w:rPr>
              <w:t>(ученическое сочинение на социально-</w:t>
            </w:r>
            <w:r>
              <w:rPr>
                <w:spacing w:val="-67"/>
                <w:sz w:val="28"/>
              </w:rPr>
              <w:t xml:space="preserve"> </w:t>
            </w:r>
            <w:r>
              <w:rPr>
                <w:sz w:val="28"/>
              </w:rPr>
              <w:t>культурные, нравственно-этические,</w:t>
            </w:r>
            <w:r>
              <w:rPr>
                <w:spacing w:val="1"/>
                <w:sz w:val="28"/>
              </w:rPr>
              <w:t xml:space="preserve"> </w:t>
            </w:r>
            <w:r>
              <w:rPr>
                <w:sz w:val="28"/>
              </w:rPr>
              <w:t>бытовые</w:t>
            </w:r>
            <w:r>
              <w:rPr>
                <w:spacing w:val="-1"/>
                <w:sz w:val="28"/>
              </w:rPr>
              <w:t xml:space="preserve"> </w:t>
            </w:r>
            <w:r>
              <w:rPr>
                <w:sz w:val="28"/>
              </w:rPr>
              <w:t>и учебные</w:t>
            </w:r>
            <w:r>
              <w:rPr>
                <w:spacing w:val="-3"/>
                <w:sz w:val="28"/>
              </w:rPr>
              <w:t xml:space="preserve"> </w:t>
            </w:r>
            <w:r>
              <w:rPr>
                <w:sz w:val="28"/>
              </w:rPr>
              <w:t>темы,</w:t>
            </w:r>
            <w:r>
              <w:rPr>
                <w:spacing w:val="-1"/>
                <w:sz w:val="28"/>
              </w:rPr>
              <w:t xml:space="preserve"> </w:t>
            </w:r>
            <w:r>
              <w:rPr>
                <w:sz w:val="28"/>
              </w:rPr>
              <w:t>рассказ</w:t>
            </w:r>
            <w:r>
              <w:rPr>
                <w:spacing w:val="-3"/>
                <w:sz w:val="28"/>
              </w:rPr>
              <w:t xml:space="preserve"> </w:t>
            </w:r>
            <w:r>
              <w:rPr>
                <w:sz w:val="28"/>
              </w:rPr>
              <w:t>о</w:t>
            </w:r>
          </w:p>
          <w:p w:rsidR="00144573" w:rsidRDefault="00933899">
            <w:pPr>
              <w:pStyle w:val="TableParagraph"/>
              <w:ind w:right="895"/>
              <w:rPr>
                <w:sz w:val="28"/>
              </w:rPr>
            </w:pPr>
            <w:r>
              <w:rPr>
                <w:sz w:val="28"/>
              </w:rPr>
              <w:t>событии, тезисы, неофициальное</w:t>
            </w:r>
            <w:r>
              <w:rPr>
                <w:spacing w:val="-67"/>
                <w:sz w:val="28"/>
              </w:rPr>
              <w:t xml:space="preserve"> </w:t>
            </w:r>
            <w:r>
              <w:rPr>
                <w:sz w:val="28"/>
              </w:rPr>
              <w:t>письмо, отзыв, расписка,</w:t>
            </w:r>
            <w:r>
              <w:rPr>
                <w:spacing w:val="1"/>
                <w:sz w:val="28"/>
              </w:rPr>
              <w:t xml:space="preserve"> </w:t>
            </w:r>
            <w:r>
              <w:rPr>
                <w:sz w:val="28"/>
              </w:rPr>
              <w:t>доверенность,</w:t>
            </w:r>
            <w:r>
              <w:rPr>
                <w:spacing w:val="-1"/>
                <w:sz w:val="28"/>
              </w:rPr>
              <w:t xml:space="preserve"> </w:t>
            </w:r>
            <w:r>
              <w:rPr>
                <w:sz w:val="28"/>
              </w:rPr>
              <w:t>заявление);</w:t>
            </w:r>
          </w:p>
          <w:p w:rsidR="00144573" w:rsidRDefault="00933899">
            <w:pPr>
              <w:pStyle w:val="TableParagraph"/>
              <w:spacing w:before="1" w:line="322" w:lineRule="exact"/>
              <w:rPr>
                <w:sz w:val="28"/>
              </w:rPr>
            </w:pPr>
            <w:r>
              <w:rPr>
                <w:sz w:val="28"/>
              </w:rPr>
              <w:t>излагать</w:t>
            </w:r>
            <w:r>
              <w:rPr>
                <w:spacing w:val="-5"/>
                <w:sz w:val="28"/>
              </w:rPr>
              <w:t xml:space="preserve"> </w:t>
            </w:r>
            <w:r>
              <w:rPr>
                <w:sz w:val="28"/>
              </w:rPr>
              <w:t>содержание</w:t>
            </w:r>
          </w:p>
          <w:p w:rsidR="00144573" w:rsidRDefault="00933899">
            <w:pPr>
              <w:pStyle w:val="TableParagraph"/>
              <w:spacing w:line="322" w:lineRule="exact"/>
              <w:ind w:right="222"/>
              <w:rPr>
                <w:sz w:val="28"/>
              </w:rPr>
            </w:pPr>
            <w:r>
              <w:rPr>
                <w:sz w:val="28"/>
              </w:rPr>
              <w:t>прослушанного или прочитанного</w:t>
            </w:r>
            <w:r>
              <w:rPr>
                <w:spacing w:val="1"/>
                <w:sz w:val="28"/>
              </w:rPr>
              <w:t xml:space="preserve"> </w:t>
            </w:r>
            <w:r>
              <w:rPr>
                <w:sz w:val="28"/>
              </w:rPr>
              <w:t>текста</w:t>
            </w:r>
            <w:r>
              <w:rPr>
                <w:spacing w:val="-3"/>
                <w:sz w:val="28"/>
              </w:rPr>
              <w:t xml:space="preserve"> </w:t>
            </w:r>
            <w:r>
              <w:rPr>
                <w:sz w:val="28"/>
              </w:rPr>
              <w:t>(подробно,</w:t>
            </w:r>
            <w:r>
              <w:rPr>
                <w:spacing w:val="-4"/>
                <w:sz w:val="28"/>
              </w:rPr>
              <w:t xml:space="preserve"> </w:t>
            </w:r>
            <w:r>
              <w:rPr>
                <w:sz w:val="28"/>
              </w:rPr>
              <w:t>сжато,</w:t>
            </w:r>
            <w:r>
              <w:rPr>
                <w:spacing w:val="-4"/>
                <w:sz w:val="28"/>
              </w:rPr>
              <w:t xml:space="preserve"> </w:t>
            </w:r>
            <w:r>
              <w:rPr>
                <w:sz w:val="28"/>
              </w:rPr>
              <w:t>выборочно)</w:t>
            </w:r>
            <w:r>
              <w:rPr>
                <w:spacing w:val="-3"/>
                <w:sz w:val="28"/>
              </w:rPr>
              <w:t xml:space="preserve"> </w:t>
            </w:r>
            <w:r>
              <w:rPr>
                <w:sz w:val="28"/>
              </w:rPr>
              <w:t>в</w:t>
            </w:r>
          </w:p>
        </w:tc>
        <w:tc>
          <w:tcPr>
            <w:tcW w:w="4748" w:type="dxa"/>
          </w:tcPr>
          <w:p w:rsidR="00144573" w:rsidRDefault="00933899">
            <w:pPr>
              <w:pStyle w:val="TableParagraph"/>
              <w:spacing w:line="307" w:lineRule="exact"/>
              <w:ind w:left="105"/>
              <w:rPr>
                <w:sz w:val="28"/>
              </w:rPr>
            </w:pPr>
            <w:r>
              <w:rPr>
                <w:sz w:val="28"/>
              </w:rPr>
              <w:t>писать</w:t>
            </w:r>
            <w:r>
              <w:rPr>
                <w:spacing w:val="-3"/>
                <w:sz w:val="28"/>
              </w:rPr>
              <w:t xml:space="preserve"> </w:t>
            </w:r>
            <w:r>
              <w:rPr>
                <w:sz w:val="28"/>
              </w:rPr>
              <w:t>рецензии,</w:t>
            </w:r>
            <w:r>
              <w:rPr>
                <w:spacing w:val="-6"/>
                <w:sz w:val="28"/>
              </w:rPr>
              <w:t xml:space="preserve"> </w:t>
            </w:r>
            <w:r>
              <w:rPr>
                <w:sz w:val="28"/>
              </w:rPr>
              <w:t>рефераты;</w:t>
            </w:r>
          </w:p>
          <w:p w:rsidR="00144573" w:rsidRDefault="00933899">
            <w:pPr>
              <w:pStyle w:val="TableParagraph"/>
              <w:spacing w:before="9" w:line="237" w:lineRule="auto"/>
              <w:ind w:left="105" w:right="1054"/>
              <w:rPr>
                <w:sz w:val="28"/>
              </w:rPr>
            </w:pPr>
            <w:r>
              <w:rPr>
                <w:rFonts w:ascii="Calibri" w:hAnsi="Calibri"/>
                <w:sz w:val="28"/>
              </w:rPr>
              <w:t>составлять</w:t>
            </w:r>
            <w:r>
              <w:rPr>
                <w:rFonts w:ascii="Calibri" w:hAnsi="Calibri"/>
                <w:spacing w:val="-7"/>
                <w:sz w:val="28"/>
              </w:rPr>
              <w:t xml:space="preserve"> </w:t>
            </w:r>
            <w:r>
              <w:rPr>
                <w:rFonts w:ascii="Calibri" w:hAnsi="Calibri"/>
                <w:sz w:val="28"/>
              </w:rPr>
              <w:t>аннотации,</w:t>
            </w:r>
            <w:r>
              <w:rPr>
                <w:rFonts w:ascii="Calibri" w:hAnsi="Calibri"/>
                <w:spacing w:val="-8"/>
                <w:sz w:val="28"/>
              </w:rPr>
              <w:t xml:space="preserve"> </w:t>
            </w:r>
            <w:r>
              <w:rPr>
                <w:rFonts w:ascii="Calibri" w:hAnsi="Calibri"/>
                <w:sz w:val="28"/>
              </w:rPr>
              <w:t>тезисы</w:t>
            </w:r>
            <w:r>
              <w:rPr>
                <w:rFonts w:ascii="Calibri" w:hAnsi="Calibri"/>
                <w:spacing w:val="-60"/>
                <w:sz w:val="28"/>
              </w:rPr>
              <w:t xml:space="preserve"> </w:t>
            </w:r>
            <w:r>
              <w:rPr>
                <w:sz w:val="28"/>
              </w:rPr>
              <w:t>выступления, конспекты;</w:t>
            </w:r>
            <w:r>
              <w:rPr>
                <w:spacing w:val="1"/>
                <w:sz w:val="28"/>
              </w:rPr>
              <w:t xml:space="preserve"> </w:t>
            </w:r>
            <w:r>
              <w:rPr>
                <w:sz w:val="28"/>
              </w:rPr>
              <w:t>писать</w:t>
            </w:r>
            <w:r>
              <w:rPr>
                <w:spacing w:val="-2"/>
                <w:sz w:val="28"/>
              </w:rPr>
              <w:t xml:space="preserve"> </w:t>
            </w:r>
            <w:r>
              <w:rPr>
                <w:sz w:val="28"/>
              </w:rPr>
              <w:t>резюме,</w:t>
            </w:r>
            <w:r>
              <w:rPr>
                <w:spacing w:val="-1"/>
                <w:sz w:val="28"/>
              </w:rPr>
              <w:t xml:space="preserve"> </w:t>
            </w:r>
            <w:r>
              <w:rPr>
                <w:sz w:val="28"/>
              </w:rPr>
              <w:t>деловые</w:t>
            </w:r>
          </w:p>
          <w:p w:rsidR="00144573" w:rsidRDefault="00933899">
            <w:pPr>
              <w:pStyle w:val="TableParagraph"/>
              <w:spacing w:before="1"/>
              <w:ind w:left="105" w:right="1142"/>
              <w:rPr>
                <w:sz w:val="28"/>
              </w:rPr>
            </w:pPr>
            <w:r>
              <w:rPr>
                <w:sz w:val="28"/>
              </w:rPr>
              <w:t>письма,</w:t>
            </w:r>
            <w:r>
              <w:rPr>
                <w:spacing w:val="-4"/>
                <w:sz w:val="28"/>
              </w:rPr>
              <w:t xml:space="preserve"> </w:t>
            </w:r>
            <w:r>
              <w:rPr>
                <w:sz w:val="28"/>
              </w:rPr>
              <w:t>объявления</w:t>
            </w:r>
            <w:r>
              <w:rPr>
                <w:spacing w:val="-5"/>
                <w:sz w:val="28"/>
              </w:rPr>
              <w:t xml:space="preserve"> </w:t>
            </w:r>
            <w:r>
              <w:rPr>
                <w:sz w:val="28"/>
              </w:rPr>
              <w:t>с</w:t>
            </w:r>
            <w:r>
              <w:rPr>
                <w:spacing w:val="-3"/>
                <w:sz w:val="28"/>
              </w:rPr>
              <w:t xml:space="preserve"> </w:t>
            </w:r>
            <w:r>
              <w:rPr>
                <w:sz w:val="28"/>
              </w:rPr>
              <w:t>учётом</w:t>
            </w:r>
            <w:r>
              <w:rPr>
                <w:spacing w:val="-67"/>
                <w:sz w:val="28"/>
              </w:rPr>
              <w:t xml:space="preserve"> </w:t>
            </w:r>
            <w:r>
              <w:rPr>
                <w:sz w:val="28"/>
              </w:rPr>
              <w:t>внеязыковых требований,</w:t>
            </w:r>
            <w:r>
              <w:rPr>
                <w:spacing w:val="1"/>
                <w:sz w:val="28"/>
              </w:rPr>
              <w:t xml:space="preserve"> </w:t>
            </w:r>
            <w:r>
              <w:rPr>
                <w:sz w:val="28"/>
              </w:rPr>
              <w:t>предъявляемых к</w:t>
            </w:r>
            <w:r>
              <w:rPr>
                <w:spacing w:val="-2"/>
                <w:sz w:val="28"/>
              </w:rPr>
              <w:t xml:space="preserve"> </w:t>
            </w:r>
            <w:r>
              <w:rPr>
                <w:sz w:val="28"/>
              </w:rPr>
              <w:t>ним,</w:t>
            </w:r>
            <w:r>
              <w:rPr>
                <w:spacing w:val="-3"/>
                <w:sz w:val="28"/>
              </w:rPr>
              <w:t xml:space="preserve"> </w:t>
            </w:r>
            <w:r>
              <w:rPr>
                <w:sz w:val="28"/>
              </w:rPr>
              <w:t>и в</w:t>
            </w:r>
          </w:p>
          <w:p w:rsidR="00144573" w:rsidRDefault="00933899">
            <w:pPr>
              <w:pStyle w:val="TableParagraph"/>
              <w:ind w:left="105" w:right="689"/>
              <w:rPr>
                <w:sz w:val="28"/>
              </w:rPr>
            </w:pPr>
            <w:r>
              <w:rPr>
                <w:sz w:val="28"/>
              </w:rPr>
              <w:t>соответствии со спецификой</w:t>
            </w:r>
            <w:r>
              <w:rPr>
                <w:spacing w:val="1"/>
                <w:sz w:val="28"/>
              </w:rPr>
              <w:t xml:space="preserve"> </w:t>
            </w:r>
            <w:r>
              <w:rPr>
                <w:sz w:val="28"/>
              </w:rPr>
              <w:t>употребления</w:t>
            </w:r>
            <w:r>
              <w:rPr>
                <w:spacing w:val="-7"/>
                <w:sz w:val="28"/>
              </w:rPr>
              <w:t xml:space="preserve"> </w:t>
            </w:r>
            <w:r>
              <w:rPr>
                <w:sz w:val="28"/>
              </w:rPr>
              <w:t>языковых</w:t>
            </w:r>
            <w:r>
              <w:rPr>
                <w:spacing w:val="-5"/>
                <w:sz w:val="28"/>
              </w:rPr>
              <w:t xml:space="preserve"> </w:t>
            </w:r>
            <w:r>
              <w:rPr>
                <w:sz w:val="28"/>
              </w:rPr>
              <w:t>средств.</w:t>
            </w:r>
          </w:p>
        </w:tc>
      </w:tr>
    </w:tbl>
    <w:p w:rsidR="00144573" w:rsidRDefault="00144573">
      <w:pPr>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899"/>
        </w:trPr>
        <w:tc>
          <w:tcPr>
            <w:tcW w:w="5000" w:type="dxa"/>
          </w:tcPr>
          <w:p w:rsidR="00144573" w:rsidRDefault="00933899">
            <w:pPr>
              <w:pStyle w:val="TableParagraph"/>
              <w:ind w:right="784"/>
              <w:rPr>
                <w:sz w:val="28"/>
              </w:rPr>
            </w:pPr>
            <w:r>
              <w:rPr>
                <w:sz w:val="28"/>
              </w:rPr>
              <w:lastRenderedPageBreak/>
              <w:t>форме ученического изложения, а</w:t>
            </w:r>
            <w:r>
              <w:rPr>
                <w:spacing w:val="-67"/>
                <w:sz w:val="28"/>
              </w:rPr>
              <w:t xml:space="preserve"> </w:t>
            </w:r>
            <w:r>
              <w:rPr>
                <w:sz w:val="28"/>
              </w:rPr>
              <w:t>также</w:t>
            </w:r>
            <w:r>
              <w:rPr>
                <w:spacing w:val="-1"/>
                <w:sz w:val="28"/>
              </w:rPr>
              <w:t xml:space="preserve"> </w:t>
            </w:r>
            <w:r>
              <w:rPr>
                <w:sz w:val="28"/>
              </w:rPr>
              <w:t>тезисов,</w:t>
            </w:r>
            <w:r>
              <w:rPr>
                <w:spacing w:val="-1"/>
                <w:sz w:val="28"/>
              </w:rPr>
              <w:t xml:space="preserve"> </w:t>
            </w:r>
            <w:r>
              <w:rPr>
                <w:sz w:val="28"/>
              </w:rPr>
              <w:t>плана;</w:t>
            </w:r>
          </w:p>
          <w:p w:rsidR="00144573" w:rsidRDefault="00933899">
            <w:pPr>
              <w:pStyle w:val="TableParagraph"/>
              <w:ind w:right="1312"/>
              <w:rPr>
                <w:sz w:val="28"/>
              </w:rPr>
            </w:pPr>
            <w:r>
              <w:rPr>
                <w:sz w:val="28"/>
              </w:rPr>
              <w:t>соблюдать в практике письма</w:t>
            </w:r>
            <w:r>
              <w:rPr>
                <w:spacing w:val="-67"/>
                <w:sz w:val="28"/>
              </w:rPr>
              <w:t xml:space="preserve"> </w:t>
            </w:r>
            <w:r>
              <w:rPr>
                <w:sz w:val="28"/>
              </w:rPr>
              <w:t>основные</w:t>
            </w:r>
            <w:r>
              <w:rPr>
                <w:spacing w:val="-1"/>
                <w:sz w:val="28"/>
              </w:rPr>
              <w:t xml:space="preserve"> </w:t>
            </w:r>
            <w:r>
              <w:rPr>
                <w:sz w:val="28"/>
              </w:rPr>
              <w:t>лексические,</w:t>
            </w:r>
          </w:p>
          <w:p w:rsidR="00144573" w:rsidRDefault="00933899">
            <w:pPr>
              <w:pStyle w:val="TableParagraph"/>
              <w:ind w:right="272"/>
              <w:rPr>
                <w:sz w:val="28"/>
              </w:rPr>
            </w:pPr>
            <w:r>
              <w:rPr>
                <w:sz w:val="28"/>
              </w:rPr>
              <w:t>грамматические, орфографические и</w:t>
            </w:r>
            <w:r>
              <w:rPr>
                <w:spacing w:val="1"/>
                <w:sz w:val="28"/>
              </w:rPr>
              <w:t xml:space="preserve"> </w:t>
            </w:r>
            <w:r>
              <w:rPr>
                <w:sz w:val="28"/>
              </w:rPr>
              <w:t>пунктуационные</w:t>
            </w:r>
            <w:r>
              <w:rPr>
                <w:spacing w:val="-8"/>
                <w:sz w:val="28"/>
              </w:rPr>
              <w:t xml:space="preserve"> </w:t>
            </w:r>
            <w:r>
              <w:rPr>
                <w:sz w:val="28"/>
              </w:rPr>
              <w:t>нормы</w:t>
            </w:r>
            <w:r>
              <w:rPr>
                <w:spacing w:val="-8"/>
                <w:sz w:val="28"/>
              </w:rPr>
              <w:t xml:space="preserve"> </w:t>
            </w:r>
            <w:r>
              <w:rPr>
                <w:sz w:val="28"/>
              </w:rPr>
              <w:t>современного</w:t>
            </w:r>
            <w:r>
              <w:rPr>
                <w:spacing w:val="-67"/>
                <w:sz w:val="28"/>
              </w:rPr>
              <w:t xml:space="preserve"> </w:t>
            </w:r>
            <w:r>
              <w:rPr>
                <w:sz w:val="28"/>
              </w:rPr>
              <w:t>русского литературного языка;</w:t>
            </w:r>
          </w:p>
          <w:p w:rsidR="00144573" w:rsidRDefault="00933899">
            <w:pPr>
              <w:pStyle w:val="TableParagraph"/>
              <w:spacing w:line="322" w:lineRule="exact"/>
              <w:ind w:right="148"/>
              <w:rPr>
                <w:sz w:val="28"/>
              </w:rPr>
            </w:pPr>
            <w:r>
              <w:rPr>
                <w:sz w:val="28"/>
              </w:rPr>
              <w:t>стилистически корректно использовать</w:t>
            </w:r>
            <w:r>
              <w:rPr>
                <w:spacing w:val="-67"/>
                <w:sz w:val="28"/>
              </w:rPr>
              <w:t xml:space="preserve"> </w:t>
            </w:r>
            <w:r>
              <w:rPr>
                <w:sz w:val="28"/>
              </w:rPr>
              <w:t>лексику</w:t>
            </w:r>
            <w:r>
              <w:rPr>
                <w:spacing w:val="-5"/>
                <w:sz w:val="28"/>
              </w:rPr>
              <w:t xml:space="preserve"> </w:t>
            </w:r>
            <w:r>
              <w:rPr>
                <w:sz w:val="28"/>
              </w:rPr>
              <w:t>и фразеологию.</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Текст</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105"/>
              <w:rPr>
                <w:sz w:val="28"/>
              </w:rPr>
            </w:pPr>
            <w:r>
              <w:rPr>
                <w:sz w:val="28"/>
              </w:rPr>
              <w:t>Выпускник</w:t>
            </w:r>
            <w:r>
              <w:rPr>
                <w:spacing w:val="-2"/>
                <w:sz w:val="28"/>
              </w:rPr>
              <w:t xml:space="preserve"> </w:t>
            </w:r>
            <w:r>
              <w:rPr>
                <w:sz w:val="28"/>
              </w:rPr>
              <w:t>получит</w:t>
            </w:r>
          </w:p>
          <w:p w:rsidR="00144573" w:rsidRDefault="00933899">
            <w:pPr>
              <w:pStyle w:val="TableParagraph"/>
              <w:spacing w:line="317" w:lineRule="exact"/>
              <w:ind w:left="105"/>
              <w:rPr>
                <w:sz w:val="28"/>
              </w:rPr>
            </w:pPr>
            <w:r>
              <w:rPr>
                <w:sz w:val="28"/>
              </w:rPr>
              <w:t>возможность</w:t>
            </w:r>
            <w:r>
              <w:rPr>
                <w:spacing w:val="-4"/>
                <w:sz w:val="28"/>
              </w:rPr>
              <w:t xml:space="preserve"> </w:t>
            </w:r>
            <w:r>
              <w:rPr>
                <w:sz w:val="28"/>
              </w:rPr>
              <w:t>научиться:</w:t>
            </w:r>
          </w:p>
        </w:tc>
      </w:tr>
      <w:tr w:rsidR="00144573">
        <w:trPr>
          <w:trHeight w:val="5474"/>
        </w:trPr>
        <w:tc>
          <w:tcPr>
            <w:tcW w:w="5000" w:type="dxa"/>
          </w:tcPr>
          <w:p w:rsidR="00144573" w:rsidRDefault="00933899">
            <w:pPr>
              <w:pStyle w:val="TableParagraph"/>
              <w:spacing w:line="307" w:lineRule="exact"/>
              <w:rPr>
                <w:sz w:val="28"/>
              </w:rPr>
            </w:pPr>
            <w:r>
              <w:rPr>
                <w:sz w:val="28"/>
              </w:rPr>
              <w:t>анализировать</w:t>
            </w:r>
            <w:r>
              <w:rPr>
                <w:spacing w:val="-5"/>
                <w:sz w:val="28"/>
              </w:rPr>
              <w:t xml:space="preserve"> </w:t>
            </w:r>
            <w:r>
              <w:rPr>
                <w:sz w:val="28"/>
              </w:rPr>
              <w:t>и</w:t>
            </w:r>
            <w:r>
              <w:rPr>
                <w:spacing w:val="-6"/>
                <w:sz w:val="28"/>
              </w:rPr>
              <w:t xml:space="preserve"> </w:t>
            </w:r>
            <w:r>
              <w:rPr>
                <w:sz w:val="28"/>
              </w:rPr>
              <w:t>характеризовать</w:t>
            </w:r>
          </w:p>
          <w:p w:rsidR="00144573" w:rsidRDefault="00933899">
            <w:pPr>
              <w:pStyle w:val="TableParagraph"/>
              <w:ind w:right="282"/>
              <w:rPr>
                <w:sz w:val="28"/>
              </w:rPr>
            </w:pPr>
            <w:r>
              <w:rPr>
                <w:sz w:val="28"/>
              </w:rPr>
              <w:t>тексты различных типов речи, стилей,</w:t>
            </w:r>
            <w:r>
              <w:rPr>
                <w:spacing w:val="-67"/>
                <w:sz w:val="28"/>
              </w:rPr>
              <w:t xml:space="preserve"> </w:t>
            </w:r>
            <w:r>
              <w:rPr>
                <w:sz w:val="28"/>
              </w:rPr>
              <w:t>жанров</w:t>
            </w:r>
            <w:r>
              <w:rPr>
                <w:spacing w:val="-4"/>
                <w:sz w:val="28"/>
              </w:rPr>
              <w:t xml:space="preserve"> </w:t>
            </w:r>
            <w:r>
              <w:rPr>
                <w:sz w:val="28"/>
              </w:rPr>
              <w:t>с</w:t>
            </w:r>
            <w:r>
              <w:rPr>
                <w:spacing w:val="-1"/>
                <w:sz w:val="28"/>
              </w:rPr>
              <w:t xml:space="preserve"> </w:t>
            </w:r>
            <w:r>
              <w:rPr>
                <w:sz w:val="28"/>
              </w:rPr>
              <w:t>точки зрения</w:t>
            </w:r>
            <w:r>
              <w:rPr>
                <w:spacing w:val="-1"/>
                <w:sz w:val="28"/>
              </w:rPr>
              <w:t xml:space="preserve"> </w:t>
            </w:r>
            <w:r>
              <w:rPr>
                <w:sz w:val="28"/>
              </w:rPr>
              <w:t>смыслового</w:t>
            </w:r>
          </w:p>
          <w:p w:rsidR="00144573" w:rsidRDefault="00933899">
            <w:pPr>
              <w:pStyle w:val="TableParagraph"/>
              <w:ind w:right="442"/>
              <w:rPr>
                <w:sz w:val="28"/>
              </w:rPr>
            </w:pPr>
            <w:r>
              <w:rPr>
                <w:sz w:val="28"/>
              </w:rPr>
              <w:t>содержания и структуры, а также</w:t>
            </w:r>
            <w:r>
              <w:rPr>
                <w:spacing w:val="1"/>
                <w:sz w:val="28"/>
              </w:rPr>
              <w:t xml:space="preserve"> </w:t>
            </w:r>
            <w:r>
              <w:rPr>
                <w:sz w:val="28"/>
              </w:rPr>
              <w:t>требований, предъявляемых к тексту</w:t>
            </w:r>
            <w:r>
              <w:rPr>
                <w:spacing w:val="-67"/>
                <w:sz w:val="28"/>
              </w:rPr>
              <w:t xml:space="preserve"> </w:t>
            </w:r>
            <w:r>
              <w:rPr>
                <w:sz w:val="28"/>
              </w:rPr>
              <w:t>как</w:t>
            </w:r>
            <w:r>
              <w:rPr>
                <w:spacing w:val="-1"/>
                <w:sz w:val="28"/>
              </w:rPr>
              <w:t xml:space="preserve"> </w:t>
            </w:r>
            <w:r>
              <w:rPr>
                <w:sz w:val="28"/>
              </w:rPr>
              <w:t>речевому</w:t>
            </w:r>
            <w:r>
              <w:rPr>
                <w:spacing w:val="-5"/>
                <w:sz w:val="28"/>
              </w:rPr>
              <w:t xml:space="preserve"> </w:t>
            </w:r>
            <w:r>
              <w:rPr>
                <w:sz w:val="28"/>
              </w:rPr>
              <w:t>произведению;</w:t>
            </w:r>
          </w:p>
          <w:p w:rsidR="00144573" w:rsidRDefault="00933899">
            <w:pPr>
              <w:pStyle w:val="TableParagraph"/>
              <w:ind w:right="776"/>
              <w:rPr>
                <w:sz w:val="28"/>
              </w:rPr>
            </w:pPr>
            <w:r>
              <w:rPr>
                <w:sz w:val="28"/>
              </w:rPr>
              <w:t>осуществлять информационную</w:t>
            </w:r>
            <w:r>
              <w:rPr>
                <w:spacing w:val="1"/>
                <w:sz w:val="28"/>
              </w:rPr>
              <w:t xml:space="preserve"> </w:t>
            </w:r>
            <w:r>
              <w:rPr>
                <w:sz w:val="28"/>
              </w:rPr>
              <w:t>переработку текста, передавая его</w:t>
            </w:r>
            <w:r>
              <w:rPr>
                <w:spacing w:val="-67"/>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виде</w:t>
            </w:r>
          </w:p>
          <w:p w:rsidR="00144573" w:rsidRDefault="00933899">
            <w:pPr>
              <w:pStyle w:val="TableParagraph"/>
              <w:ind w:right="1059"/>
              <w:rPr>
                <w:sz w:val="28"/>
              </w:rPr>
            </w:pPr>
            <w:r>
              <w:rPr>
                <w:sz w:val="28"/>
              </w:rPr>
              <w:t>плана (простого, сложного),</w:t>
            </w:r>
            <w:r>
              <w:rPr>
                <w:spacing w:val="1"/>
                <w:sz w:val="28"/>
              </w:rPr>
              <w:t xml:space="preserve"> </w:t>
            </w:r>
            <w:r>
              <w:rPr>
                <w:sz w:val="28"/>
              </w:rPr>
              <w:t>тезисов, схемы, таблицы и т. п.;</w:t>
            </w:r>
            <w:r>
              <w:rPr>
                <w:spacing w:val="-67"/>
                <w:sz w:val="28"/>
              </w:rPr>
              <w:t xml:space="preserve"> </w:t>
            </w:r>
            <w:r>
              <w:rPr>
                <w:sz w:val="28"/>
              </w:rPr>
              <w:t>создавать</w:t>
            </w:r>
            <w:r>
              <w:rPr>
                <w:spacing w:val="-3"/>
                <w:sz w:val="28"/>
              </w:rPr>
              <w:t xml:space="preserve"> </w:t>
            </w:r>
            <w:r>
              <w:rPr>
                <w:sz w:val="28"/>
              </w:rPr>
              <w:t>и редактировать</w:t>
            </w:r>
          </w:p>
          <w:p w:rsidR="00144573" w:rsidRDefault="00933899">
            <w:pPr>
              <w:pStyle w:val="TableParagraph"/>
              <w:spacing w:before="1"/>
              <w:ind w:right="336"/>
              <w:rPr>
                <w:sz w:val="28"/>
              </w:rPr>
            </w:pPr>
            <w:r>
              <w:rPr>
                <w:sz w:val="28"/>
              </w:rPr>
              <w:t>собственные тексты различных типов</w:t>
            </w:r>
            <w:r>
              <w:rPr>
                <w:spacing w:val="-67"/>
                <w:sz w:val="28"/>
              </w:rPr>
              <w:t xml:space="preserve"> </w:t>
            </w:r>
            <w:r>
              <w:rPr>
                <w:sz w:val="28"/>
              </w:rPr>
              <w:t>речи, стилей, жанров с учётом</w:t>
            </w:r>
            <w:r>
              <w:rPr>
                <w:spacing w:val="1"/>
                <w:sz w:val="28"/>
              </w:rPr>
              <w:t xml:space="preserve"> </w:t>
            </w:r>
            <w:r>
              <w:rPr>
                <w:sz w:val="28"/>
              </w:rPr>
              <w:t>требований к построению связного</w:t>
            </w:r>
            <w:r>
              <w:rPr>
                <w:spacing w:val="1"/>
                <w:sz w:val="28"/>
              </w:rPr>
              <w:t xml:space="preserve"> </w:t>
            </w:r>
            <w:r>
              <w:rPr>
                <w:sz w:val="28"/>
              </w:rPr>
              <w:t>текста.</w:t>
            </w:r>
          </w:p>
        </w:tc>
        <w:tc>
          <w:tcPr>
            <w:tcW w:w="4748" w:type="dxa"/>
          </w:tcPr>
          <w:p w:rsidR="00144573" w:rsidRDefault="00933899">
            <w:pPr>
              <w:pStyle w:val="TableParagraph"/>
              <w:spacing w:line="307" w:lineRule="exact"/>
              <w:ind w:left="105"/>
              <w:rPr>
                <w:sz w:val="28"/>
              </w:rPr>
            </w:pPr>
            <w:r>
              <w:rPr>
                <w:sz w:val="28"/>
              </w:rPr>
              <w:t>создавать</w:t>
            </w:r>
            <w:r>
              <w:rPr>
                <w:spacing w:val="-2"/>
                <w:sz w:val="28"/>
              </w:rPr>
              <w:t xml:space="preserve"> </w:t>
            </w:r>
            <w:r>
              <w:rPr>
                <w:sz w:val="28"/>
              </w:rPr>
              <w:t>в</w:t>
            </w:r>
            <w:r>
              <w:rPr>
                <w:spacing w:val="-1"/>
                <w:sz w:val="28"/>
              </w:rPr>
              <w:t xml:space="preserve"> </w:t>
            </w:r>
            <w:r>
              <w:rPr>
                <w:sz w:val="28"/>
              </w:rPr>
              <w:t>устной</w:t>
            </w:r>
            <w:r>
              <w:rPr>
                <w:spacing w:val="-2"/>
                <w:sz w:val="28"/>
              </w:rPr>
              <w:t xml:space="preserve"> </w:t>
            </w:r>
            <w:r>
              <w:rPr>
                <w:sz w:val="28"/>
              </w:rPr>
              <w:t>и</w:t>
            </w:r>
          </w:p>
          <w:p w:rsidR="00144573" w:rsidRDefault="00933899">
            <w:pPr>
              <w:pStyle w:val="TableParagraph"/>
              <w:ind w:left="105" w:right="319"/>
              <w:rPr>
                <w:sz w:val="28"/>
              </w:rPr>
            </w:pPr>
            <w:r>
              <w:rPr>
                <w:sz w:val="28"/>
              </w:rPr>
              <w:t>письменной форме учебно-научные</w:t>
            </w:r>
            <w:r>
              <w:rPr>
                <w:spacing w:val="-67"/>
                <w:sz w:val="28"/>
              </w:rPr>
              <w:t xml:space="preserve"> </w:t>
            </w:r>
            <w:r>
              <w:rPr>
                <w:sz w:val="28"/>
              </w:rPr>
              <w:t>тексты</w:t>
            </w:r>
            <w:r>
              <w:rPr>
                <w:spacing w:val="-1"/>
                <w:sz w:val="28"/>
              </w:rPr>
              <w:t xml:space="preserve"> </w:t>
            </w:r>
            <w:r>
              <w:rPr>
                <w:sz w:val="28"/>
              </w:rPr>
              <w:t>(аннотация,</w:t>
            </w:r>
            <w:r>
              <w:rPr>
                <w:spacing w:val="-3"/>
                <w:sz w:val="28"/>
              </w:rPr>
              <w:t xml:space="preserve"> </w:t>
            </w:r>
            <w:r>
              <w:rPr>
                <w:sz w:val="28"/>
              </w:rPr>
              <w:t>рецензия,</w:t>
            </w:r>
          </w:p>
          <w:p w:rsidR="00144573" w:rsidRDefault="00933899">
            <w:pPr>
              <w:pStyle w:val="TableParagraph"/>
              <w:spacing w:line="242" w:lineRule="auto"/>
              <w:ind w:left="105" w:right="206"/>
              <w:rPr>
                <w:sz w:val="28"/>
              </w:rPr>
            </w:pPr>
            <w:r>
              <w:rPr>
                <w:sz w:val="28"/>
              </w:rPr>
              <w:t>реферат, тезисы, конспект, участие в</w:t>
            </w:r>
            <w:r>
              <w:rPr>
                <w:spacing w:val="-67"/>
                <w:sz w:val="28"/>
              </w:rPr>
              <w:t xml:space="preserve"> </w:t>
            </w:r>
            <w:r>
              <w:rPr>
                <w:sz w:val="28"/>
              </w:rPr>
              <w:t>беседе,</w:t>
            </w:r>
            <w:r>
              <w:rPr>
                <w:spacing w:val="-2"/>
                <w:sz w:val="28"/>
              </w:rPr>
              <w:t xml:space="preserve"> </w:t>
            </w:r>
            <w:r>
              <w:rPr>
                <w:sz w:val="28"/>
              </w:rPr>
              <w:t>дискуссии),</w:t>
            </w:r>
            <w:r>
              <w:rPr>
                <w:spacing w:val="-4"/>
                <w:sz w:val="28"/>
              </w:rPr>
              <w:t xml:space="preserve"> </w:t>
            </w:r>
            <w:r>
              <w:rPr>
                <w:sz w:val="28"/>
              </w:rPr>
              <w:t>официально-</w:t>
            </w:r>
          </w:p>
          <w:p w:rsidR="00144573" w:rsidRDefault="00933899">
            <w:pPr>
              <w:pStyle w:val="TableParagraph"/>
              <w:ind w:left="105" w:right="602"/>
              <w:rPr>
                <w:sz w:val="28"/>
              </w:rPr>
            </w:pPr>
            <w:r>
              <w:rPr>
                <w:sz w:val="28"/>
              </w:rPr>
              <w:t>деловые тексты (резюме, деловое</w:t>
            </w:r>
            <w:r>
              <w:rPr>
                <w:spacing w:val="-67"/>
                <w:sz w:val="28"/>
              </w:rPr>
              <w:t xml:space="preserve"> </w:t>
            </w:r>
            <w:r>
              <w:rPr>
                <w:sz w:val="28"/>
              </w:rPr>
              <w:t>письмо, объявление) с учётом</w:t>
            </w:r>
            <w:r>
              <w:rPr>
                <w:spacing w:val="1"/>
                <w:sz w:val="28"/>
              </w:rPr>
              <w:t xml:space="preserve"> </w:t>
            </w:r>
            <w:r>
              <w:rPr>
                <w:sz w:val="28"/>
              </w:rPr>
              <w:t>внеязыковых требований,</w:t>
            </w:r>
          </w:p>
          <w:p w:rsidR="00144573" w:rsidRDefault="00933899">
            <w:pPr>
              <w:pStyle w:val="TableParagraph"/>
              <w:spacing w:line="321" w:lineRule="exact"/>
              <w:ind w:left="105"/>
              <w:rPr>
                <w:sz w:val="28"/>
              </w:rPr>
            </w:pPr>
            <w:r>
              <w:rPr>
                <w:sz w:val="28"/>
              </w:rPr>
              <w:t>предъявляемых</w:t>
            </w:r>
            <w:r>
              <w:rPr>
                <w:spacing w:val="-1"/>
                <w:sz w:val="28"/>
              </w:rPr>
              <w:t xml:space="preserve"> </w:t>
            </w:r>
            <w:r>
              <w:rPr>
                <w:sz w:val="28"/>
              </w:rPr>
              <w:t>к</w:t>
            </w:r>
            <w:r>
              <w:rPr>
                <w:spacing w:val="-3"/>
                <w:sz w:val="28"/>
              </w:rPr>
              <w:t xml:space="preserve"> </w:t>
            </w:r>
            <w:r>
              <w:rPr>
                <w:sz w:val="28"/>
              </w:rPr>
              <w:t>ним,</w:t>
            </w:r>
            <w:r>
              <w:rPr>
                <w:spacing w:val="-4"/>
                <w:sz w:val="28"/>
              </w:rPr>
              <w:t xml:space="preserve"> </w:t>
            </w:r>
            <w:r>
              <w:rPr>
                <w:sz w:val="28"/>
              </w:rPr>
              <w:t>и</w:t>
            </w:r>
            <w:r>
              <w:rPr>
                <w:spacing w:val="-1"/>
                <w:sz w:val="28"/>
              </w:rPr>
              <w:t xml:space="preserve"> </w:t>
            </w:r>
            <w:r>
              <w:rPr>
                <w:sz w:val="28"/>
              </w:rPr>
              <w:t>в</w:t>
            </w:r>
          </w:p>
          <w:p w:rsidR="00144573" w:rsidRDefault="00933899">
            <w:pPr>
              <w:pStyle w:val="TableParagraph"/>
              <w:ind w:left="105" w:right="1028"/>
              <w:rPr>
                <w:sz w:val="28"/>
              </w:rPr>
            </w:pPr>
            <w:r>
              <w:rPr>
                <w:sz w:val="28"/>
              </w:rPr>
              <w:t>соответствии со спецификой</w:t>
            </w:r>
            <w:r>
              <w:rPr>
                <w:spacing w:val="1"/>
                <w:sz w:val="28"/>
              </w:rPr>
              <w:t xml:space="preserve"> </w:t>
            </w:r>
            <w:r>
              <w:rPr>
                <w:sz w:val="28"/>
              </w:rPr>
              <w:t>употребления</w:t>
            </w:r>
            <w:r>
              <w:rPr>
                <w:spacing w:val="-3"/>
                <w:sz w:val="28"/>
              </w:rPr>
              <w:t xml:space="preserve"> </w:t>
            </w:r>
            <w:r>
              <w:rPr>
                <w:sz w:val="28"/>
              </w:rPr>
              <w:t>в</w:t>
            </w:r>
            <w:r>
              <w:rPr>
                <w:spacing w:val="-5"/>
                <w:sz w:val="28"/>
              </w:rPr>
              <w:t xml:space="preserve"> </w:t>
            </w:r>
            <w:r>
              <w:rPr>
                <w:sz w:val="28"/>
              </w:rPr>
              <w:t>них</w:t>
            </w:r>
            <w:r>
              <w:rPr>
                <w:spacing w:val="-5"/>
                <w:sz w:val="28"/>
              </w:rPr>
              <w:t xml:space="preserve"> </w:t>
            </w:r>
            <w:r>
              <w:rPr>
                <w:sz w:val="28"/>
              </w:rPr>
              <w:t>языковых</w:t>
            </w:r>
            <w:r>
              <w:rPr>
                <w:spacing w:val="-67"/>
                <w:sz w:val="28"/>
              </w:rPr>
              <w:t xml:space="preserve"> </w:t>
            </w:r>
            <w:r>
              <w:rPr>
                <w:sz w:val="28"/>
              </w:rPr>
              <w:t>средств.</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Функциональные</w:t>
            </w:r>
            <w:r>
              <w:rPr>
                <w:spacing w:val="-3"/>
                <w:sz w:val="28"/>
              </w:rPr>
              <w:t xml:space="preserve"> </w:t>
            </w:r>
            <w:r>
              <w:rPr>
                <w:sz w:val="28"/>
              </w:rPr>
              <w:t>разновидности</w:t>
            </w:r>
            <w:r>
              <w:rPr>
                <w:spacing w:val="-3"/>
                <w:sz w:val="28"/>
              </w:rPr>
              <w:t xml:space="preserve"> </w:t>
            </w:r>
            <w:r>
              <w:rPr>
                <w:sz w:val="28"/>
              </w:rPr>
              <w:t>языка</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105"/>
              <w:rPr>
                <w:sz w:val="28"/>
              </w:rPr>
            </w:pPr>
            <w:r>
              <w:rPr>
                <w:sz w:val="28"/>
              </w:rPr>
              <w:t>Выпускник</w:t>
            </w:r>
            <w:r>
              <w:rPr>
                <w:spacing w:val="-2"/>
                <w:sz w:val="28"/>
              </w:rPr>
              <w:t xml:space="preserve"> </w:t>
            </w:r>
            <w:r>
              <w:rPr>
                <w:sz w:val="28"/>
              </w:rPr>
              <w:t>получит</w:t>
            </w:r>
          </w:p>
          <w:p w:rsidR="00144573" w:rsidRDefault="00933899">
            <w:pPr>
              <w:pStyle w:val="TableParagraph"/>
              <w:spacing w:line="316" w:lineRule="exact"/>
              <w:ind w:left="105"/>
              <w:rPr>
                <w:sz w:val="28"/>
              </w:rPr>
            </w:pPr>
            <w:r>
              <w:rPr>
                <w:sz w:val="28"/>
              </w:rPr>
              <w:t>возможность</w:t>
            </w:r>
            <w:r>
              <w:rPr>
                <w:spacing w:val="-4"/>
                <w:sz w:val="28"/>
              </w:rPr>
              <w:t xml:space="preserve"> </w:t>
            </w:r>
            <w:r>
              <w:rPr>
                <w:sz w:val="28"/>
              </w:rPr>
              <w:t>научиться:</w:t>
            </w:r>
          </w:p>
        </w:tc>
      </w:tr>
      <w:tr w:rsidR="00144573">
        <w:trPr>
          <w:trHeight w:val="4188"/>
        </w:trPr>
        <w:tc>
          <w:tcPr>
            <w:tcW w:w="5000" w:type="dxa"/>
          </w:tcPr>
          <w:p w:rsidR="00144573" w:rsidRDefault="00933899">
            <w:pPr>
              <w:pStyle w:val="TableParagraph"/>
              <w:spacing w:line="310" w:lineRule="exact"/>
              <w:rPr>
                <w:sz w:val="28"/>
              </w:rPr>
            </w:pPr>
            <w:r>
              <w:rPr>
                <w:sz w:val="28"/>
              </w:rPr>
              <w:t>владеть</w:t>
            </w:r>
            <w:r>
              <w:rPr>
                <w:spacing w:val="-3"/>
                <w:sz w:val="28"/>
              </w:rPr>
              <w:t xml:space="preserve"> </w:t>
            </w:r>
            <w:r>
              <w:rPr>
                <w:sz w:val="28"/>
              </w:rPr>
              <w:t>практическими</w:t>
            </w:r>
          </w:p>
          <w:p w:rsidR="00144573" w:rsidRDefault="00933899">
            <w:pPr>
              <w:pStyle w:val="TableParagraph"/>
              <w:spacing w:line="322" w:lineRule="exact"/>
              <w:rPr>
                <w:sz w:val="28"/>
              </w:rPr>
            </w:pPr>
            <w:r>
              <w:rPr>
                <w:sz w:val="28"/>
              </w:rPr>
              <w:t>умениями</w:t>
            </w:r>
            <w:r>
              <w:rPr>
                <w:spacing w:val="-3"/>
                <w:sz w:val="28"/>
              </w:rPr>
              <w:t xml:space="preserve"> </w:t>
            </w:r>
            <w:r>
              <w:rPr>
                <w:sz w:val="28"/>
              </w:rPr>
              <w:t>различать</w:t>
            </w:r>
            <w:r>
              <w:rPr>
                <w:spacing w:val="-4"/>
                <w:sz w:val="28"/>
              </w:rPr>
              <w:t xml:space="preserve"> </w:t>
            </w:r>
            <w:r>
              <w:rPr>
                <w:sz w:val="28"/>
              </w:rPr>
              <w:t>тексты</w:t>
            </w:r>
          </w:p>
          <w:p w:rsidR="00144573" w:rsidRDefault="00933899">
            <w:pPr>
              <w:pStyle w:val="TableParagraph"/>
              <w:ind w:right="803"/>
              <w:rPr>
                <w:sz w:val="28"/>
              </w:rPr>
            </w:pPr>
            <w:r>
              <w:rPr>
                <w:sz w:val="28"/>
              </w:rPr>
              <w:t>разговорного характера, научные,</w:t>
            </w:r>
            <w:r>
              <w:rPr>
                <w:spacing w:val="-67"/>
                <w:sz w:val="28"/>
              </w:rPr>
              <w:t xml:space="preserve"> </w:t>
            </w:r>
            <w:r>
              <w:rPr>
                <w:sz w:val="28"/>
              </w:rPr>
              <w:t>публицистические, официально-</w:t>
            </w:r>
            <w:r>
              <w:rPr>
                <w:spacing w:val="1"/>
                <w:sz w:val="28"/>
              </w:rPr>
              <w:t xml:space="preserve"> </w:t>
            </w:r>
            <w:r>
              <w:rPr>
                <w:sz w:val="28"/>
              </w:rPr>
              <w:t>деловые,</w:t>
            </w:r>
            <w:r>
              <w:rPr>
                <w:spacing w:val="-3"/>
                <w:sz w:val="28"/>
              </w:rPr>
              <w:t xml:space="preserve"> </w:t>
            </w:r>
            <w:r>
              <w:rPr>
                <w:sz w:val="28"/>
              </w:rPr>
              <w:t>тексты</w:t>
            </w:r>
            <w:r>
              <w:rPr>
                <w:spacing w:val="-5"/>
                <w:sz w:val="28"/>
              </w:rPr>
              <w:t xml:space="preserve"> </w:t>
            </w:r>
            <w:r>
              <w:rPr>
                <w:sz w:val="28"/>
              </w:rPr>
              <w:t>художественной</w:t>
            </w:r>
          </w:p>
          <w:p w:rsidR="00144573" w:rsidRDefault="00933899">
            <w:pPr>
              <w:pStyle w:val="TableParagraph"/>
              <w:ind w:right="393"/>
              <w:rPr>
                <w:sz w:val="28"/>
              </w:rPr>
            </w:pPr>
            <w:r>
              <w:rPr>
                <w:sz w:val="28"/>
              </w:rPr>
              <w:t>литературы (экстралингвистические</w:t>
            </w:r>
            <w:r>
              <w:rPr>
                <w:spacing w:val="1"/>
                <w:sz w:val="28"/>
              </w:rPr>
              <w:t xml:space="preserve"> </w:t>
            </w:r>
            <w:r>
              <w:rPr>
                <w:sz w:val="28"/>
              </w:rPr>
              <w:t>особенности, лингвистические</w:t>
            </w:r>
            <w:r>
              <w:rPr>
                <w:spacing w:val="1"/>
                <w:sz w:val="28"/>
              </w:rPr>
              <w:t xml:space="preserve"> </w:t>
            </w:r>
            <w:r>
              <w:rPr>
                <w:sz w:val="28"/>
              </w:rPr>
              <w:t>особенности на уровне употребления</w:t>
            </w:r>
            <w:r>
              <w:rPr>
                <w:spacing w:val="-68"/>
                <w:sz w:val="28"/>
              </w:rPr>
              <w:t xml:space="preserve"> </w:t>
            </w:r>
            <w:r>
              <w:rPr>
                <w:sz w:val="28"/>
              </w:rPr>
              <w:t>лексических средств,</w:t>
            </w:r>
            <w:r>
              <w:rPr>
                <w:spacing w:val="-2"/>
                <w:sz w:val="28"/>
              </w:rPr>
              <w:t xml:space="preserve"> </w:t>
            </w:r>
            <w:r>
              <w:rPr>
                <w:sz w:val="28"/>
              </w:rPr>
              <w:t>типичных</w:t>
            </w:r>
          </w:p>
          <w:p w:rsidR="00144573" w:rsidRDefault="00933899">
            <w:pPr>
              <w:pStyle w:val="TableParagraph"/>
              <w:ind w:right="1014"/>
              <w:rPr>
                <w:sz w:val="28"/>
              </w:rPr>
            </w:pPr>
            <w:r>
              <w:rPr>
                <w:sz w:val="28"/>
              </w:rPr>
              <w:t>синтаксических конструкций);</w:t>
            </w:r>
            <w:r>
              <w:rPr>
                <w:spacing w:val="1"/>
                <w:sz w:val="28"/>
              </w:rPr>
              <w:t xml:space="preserve"> </w:t>
            </w:r>
            <w:r>
              <w:rPr>
                <w:sz w:val="28"/>
              </w:rPr>
              <w:t>различать и анализировать</w:t>
            </w:r>
            <w:r>
              <w:rPr>
                <w:spacing w:val="1"/>
                <w:sz w:val="28"/>
              </w:rPr>
              <w:t xml:space="preserve"> </w:t>
            </w:r>
            <w:r>
              <w:rPr>
                <w:sz w:val="28"/>
              </w:rPr>
              <w:t>тексты</w:t>
            </w:r>
            <w:r>
              <w:rPr>
                <w:spacing w:val="-5"/>
                <w:sz w:val="28"/>
              </w:rPr>
              <w:t xml:space="preserve"> </w:t>
            </w:r>
            <w:r>
              <w:rPr>
                <w:sz w:val="28"/>
              </w:rPr>
              <w:t>разных</w:t>
            </w:r>
            <w:r>
              <w:rPr>
                <w:spacing w:val="-2"/>
                <w:sz w:val="28"/>
              </w:rPr>
              <w:t xml:space="preserve"> </w:t>
            </w:r>
            <w:r>
              <w:rPr>
                <w:sz w:val="28"/>
              </w:rPr>
              <w:t>жанров</w:t>
            </w:r>
            <w:r>
              <w:rPr>
                <w:spacing w:val="-4"/>
                <w:sz w:val="28"/>
              </w:rPr>
              <w:t xml:space="preserve"> </w:t>
            </w:r>
            <w:r>
              <w:rPr>
                <w:sz w:val="28"/>
              </w:rPr>
              <w:t>научного</w:t>
            </w:r>
          </w:p>
          <w:p w:rsidR="00144573" w:rsidRDefault="00933899">
            <w:pPr>
              <w:pStyle w:val="TableParagraph"/>
              <w:spacing w:line="318" w:lineRule="exact"/>
              <w:rPr>
                <w:sz w:val="28"/>
              </w:rPr>
            </w:pPr>
            <w:r>
              <w:rPr>
                <w:sz w:val="28"/>
              </w:rPr>
              <w:t>(учебно-научного),</w:t>
            </w:r>
            <w:r>
              <w:rPr>
                <w:spacing w:val="-9"/>
                <w:sz w:val="28"/>
              </w:rPr>
              <w:t xml:space="preserve"> </w:t>
            </w:r>
            <w:r>
              <w:rPr>
                <w:sz w:val="28"/>
              </w:rPr>
              <w:t>публицистического,</w:t>
            </w:r>
          </w:p>
        </w:tc>
        <w:tc>
          <w:tcPr>
            <w:tcW w:w="4748" w:type="dxa"/>
          </w:tcPr>
          <w:p w:rsidR="00144573" w:rsidRDefault="00933899">
            <w:pPr>
              <w:pStyle w:val="TableParagraph"/>
              <w:ind w:left="105" w:right="840"/>
              <w:rPr>
                <w:sz w:val="28"/>
              </w:rPr>
            </w:pPr>
            <w:r>
              <w:rPr>
                <w:sz w:val="28"/>
              </w:rPr>
              <w:t>различать и анализировать</w:t>
            </w:r>
            <w:r>
              <w:rPr>
                <w:spacing w:val="1"/>
                <w:sz w:val="28"/>
              </w:rPr>
              <w:t xml:space="preserve"> </w:t>
            </w:r>
            <w:r>
              <w:rPr>
                <w:sz w:val="28"/>
              </w:rPr>
              <w:t>тексты разговорного характера,</w:t>
            </w:r>
            <w:r>
              <w:rPr>
                <w:spacing w:val="-67"/>
                <w:sz w:val="28"/>
              </w:rPr>
              <w:t xml:space="preserve"> </w:t>
            </w:r>
            <w:r>
              <w:rPr>
                <w:sz w:val="28"/>
              </w:rPr>
              <w:t>научные, публицистические,</w:t>
            </w:r>
            <w:r>
              <w:rPr>
                <w:spacing w:val="1"/>
                <w:sz w:val="28"/>
              </w:rPr>
              <w:t xml:space="preserve"> </w:t>
            </w:r>
            <w:r>
              <w:rPr>
                <w:sz w:val="28"/>
              </w:rPr>
              <w:t>официально-деловые,</w:t>
            </w:r>
            <w:r>
              <w:rPr>
                <w:spacing w:val="-2"/>
                <w:sz w:val="28"/>
              </w:rPr>
              <w:t xml:space="preserve"> </w:t>
            </w:r>
            <w:r>
              <w:rPr>
                <w:sz w:val="28"/>
              </w:rPr>
              <w:t>тексты</w:t>
            </w:r>
          </w:p>
          <w:p w:rsidR="00144573" w:rsidRDefault="00933899">
            <w:pPr>
              <w:pStyle w:val="TableParagraph"/>
              <w:ind w:left="105" w:right="238"/>
              <w:rPr>
                <w:sz w:val="28"/>
              </w:rPr>
            </w:pPr>
            <w:r>
              <w:rPr>
                <w:sz w:val="28"/>
              </w:rPr>
              <w:t>художественной</w:t>
            </w:r>
            <w:r>
              <w:rPr>
                <w:spacing w:val="-4"/>
                <w:sz w:val="28"/>
              </w:rPr>
              <w:t xml:space="preserve"> </w:t>
            </w:r>
            <w:r>
              <w:rPr>
                <w:sz w:val="28"/>
              </w:rPr>
              <w:t>литературы</w:t>
            </w:r>
            <w:r>
              <w:rPr>
                <w:spacing w:val="-4"/>
                <w:sz w:val="28"/>
              </w:rPr>
              <w:t xml:space="preserve"> </w:t>
            </w:r>
            <w:r>
              <w:rPr>
                <w:sz w:val="28"/>
              </w:rPr>
              <w:t>с</w:t>
            </w:r>
            <w:r>
              <w:rPr>
                <w:spacing w:val="-5"/>
                <w:sz w:val="28"/>
              </w:rPr>
              <w:t xml:space="preserve"> </w:t>
            </w:r>
            <w:r>
              <w:rPr>
                <w:sz w:val="28"/>
              </w:rPr>
              <w:t>точки</w:t>
            </w:r>
            <w:r>
              <w:rPr>
                <w:spacing w:val="-67"/>
                <w:sz w:val="28"/>
              </w:rPr>
              <w:t xml:space="preserve"> </w:t>
            </w:r>
            <w:r>
              <w:rPr>
                <w:sz w:val="28"/>
              </w:rPr>
              <w:t>зрения специфики использования в</w:t>
            </w:r>
            <w:r>
              <w:rPr>
                <w:spacing w:val="1"/>
                <w:sz w:val="28"/>
              </w:rPr>
              <w:t xml:space="preserve"> </w:t>
            </w:r>
            <w:r>
              <w:rPr>
                <w:sz w:val="28"/>
              </w:rPr>
              <w:t>них лексических, морфологических,</w:t>
            </w:r>
            <w:r>
              <w:rPr>
                <w:spacing w:val="-67"/>
                <w:sz w:val="28"/>
              </w:rPr>
              <w:t xml:space="preserve"> </w:t>
            </w:r>
            <w:r>
              <w:rPr>
                <w:sz w:val="28"/>
              </w:rPr>
              <w:t>синтаксических средств;</w:t>
            </w:r>
          </w:p>
          <w:p w:rsidR="00144573" w:rsidRDefault="00933899">
            <w:pPr>
              <w:pStyle w:val="TableParagraph"/>
              <w:spacing w:line="322" w:lineRule="exact"/>
              <w:ind w:left="105"/>
              <w:rPr>
                <w:sz w:val="28"/>
              </w:rPr>
            </w:pPr>
            <w:r>
              <w:rPr>
                <w:sz w:val="28"/>
              </w:rPr>
              <w:t>создавать</w:t>
            </w:r>
            <w:r>
              <w:rPr>
                <w:spacing w:val="-3"/>
                <w:sz w:val="28"/>
              </w:rPr>
              <w:t xml:space="preserve"> </w:t>
            </w:r>
            <w:r>
              <w:rPr>
                <w:sz w:val="28"/>
              </w:rPr>
              <w:t>тексты</w:t>
            </w:r>
            <w:r>
              <w:rPr>
                <w:spacing w:val="-1"/>
                <w:sz w:val="28"/>
              </w:rPr>
              <w:t xml:space="preserve"> </w:t>
            </w:r>
            <w:r>
              <w:rPr>
                <w:sz w:val="28"/>
              </w:rPr>
              <w:t>различных</w:t>
            </w:r>
          </w:p>
          <w:p w:rsidR="00144573" w:rsidRDefault="00933899">
            <w:pPr>
              <w:pStyle w:val="TableParagraph"/>
              <w:ind w:left="105"/>
              <w:rPr>
                <w:sz w:val="28"/>
              </w:rPr>
            </w:pPr>
            <w:r>
              <w:rPr>
                <w:sz w:val="28"/>
              </w:rPr>
              <w:t>функциональных стилей и жанров</w:t>
            </w:r>
            <w:r>
              <w:rPr>
                <w:spacing w:val="1"/>
                <w:sz w:val="28"/>
              </w:rPr>
              <w:t xml:space="preserve"> </w:t>
            </w:r>
            <w:r>
              <w:rPr>
                <w:sz w:val="28"/>
              </w:rPr>
              <w:t>(аннотация,</w:t>
            </w:r>
            <w:r>
              <w:rPr>
                <w:spacing w:val="-1"/>
                <w:sz w:val="28"/>
              </w:rPr>
              <w:t xml:space="preserve"> </w:t>
            </w:r>
            <w:r>
              <w:rPr>
                <w:sz w:val="28"/>
              </w:rPr>
              <w:t>рецензия,</w:t>
            </w:r>
            <w:r>
              <w:rPr>
                <w:spacing w:val="-1"/>
                <w:sz w:val="28"/>
              </w:rPr>
              <w:t xml:space="preserve"> </w:t>
            </w:r>
            <w:r>
              <w:rPr>
                <w:sz w:val="28"/>
              </w:rPr>
              <w:t>реферат,</w:t>
            </w:r>
          </w:p>
          <w:p w:rsidR="00144573" w:rsidRDefault="00933899">
            <w:pPr>
              <w:pStyle w:val="TableParagraph"/>
              <w:spacing w:line="322" w:lineRule="exact"/>
              <w:ind w:left="105" w:right="238"/>
              <w:rPr>
                <w:sz w:val="28"/>
              </w:rPr>
            </w:pPr>
            <w:r>
              <w:rPr>
                <w:sz w:val="28"/>
              </w:rPr>
              <w:t>тезисы, конспект как жанры учебно-</w:t>
            </w:r>
            <w:r>
              <w:rPr>
                <w:spacing w:val="-67"/>
                <w:sz w:val="28"/>
              </w:rPr>
              <w:t xml:space="preserve"> </w:t>
            </w:r>
            <w:r>
              <w:rPr>
                <w:sz w:val="28"/>
              </w:rPr>
              <w:t>научного стиля), участвовать</w:t>
            </w:r>
            <w:r>
              <w:rPr>
                <w:spacing w:val="-1"/>
                <w:sz w:val="28"/>
              </w:rPr>
              <w:t xml:space="preserve"> </w:t>
            </w:r>
            <w:r>
              <w:rPr>
                <w:sz w:val="28"/>
              </w:rPr>
              <w:t>в</w:t>
            </w:r>
          </w:p>
        </w:tc>
      </w:tr>
    </w:tbl>
    <w:p w:rsidR="00144573" w:rsidRDefault="00144573">
      <w:pPr>
        <w:spacing w:line="322"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1593"/>
        </w:trPr>
        <w:tc>
          <w:tcPr>
            <w:tcW w:w="5000" w:type="dxa"/>
          </w:tcPr>
          <w:p w:rsidR="00144573" w:rsidRDefault="00933899">
            <w:pPr>
              <w:pStyle w:val="TableParagraph"/>
              <w:spacing w:line="309" w:lineRule="exact"/>
              <w:rPr>
                <w:sz w:val="28"/>
              </w:rPr>
            </w:pPr>
            <w:r>
              <w:rPr>
                <w:sz w:val="28"/>
              </w:rPr>
              <w:lastRenderedPageBreak/>
              <w:t>официально-делового</w:t>
            </w:r>
            <w:r>
              <w:rPr>
                <w:spacing w:val="-3"/>
                <w:sz w:val="28"/>
              </w:rPr>
              <w:t xml:space="preserve"> </w:t>
            </w:r>
            <w:r>
              <w:rPr>
                <w:sz w:val="28"/>
              </w:rPr>
              <w:t>стилей,</w:t>
            </w:r>
          </w:p>
          <w:p w:rsidR="00144573" w:rsidRDefault="00933899">
            <w:pPr>
              <w:pStyle w:val="TableParagraph"/>
              <w:ind w:right="242"/>
              <w:rPr>
                <w:sz w:val="28"/>
              </w:rPr>
            </w:pPr>
            <w:r>
              <w:rPr>
                <w:sz w:val="28"/>
              </w:rPr>
              <w:t>разговорной речи (отзыв, сообщение,</w:t>
            </w:r>
            <w:r>
              <w:rPr>
                <w:spacing w:val="1"/>
                <w:sz w:val="28"/>
              </w:rPr>
              <w:t xml:space="preserve"> </w:t>
            </w:r>
            <w:r>
              <w:rPr>
                <w:sz w:val="28"/>
              </w:rPr>
              <w:t>доклад как жанры научного стиля;</w:t>
            </w:r>
            <w:r>
              <w:rPr>
                <w:spacing w:val="1"/>
                <w:sz w:val="28"/>
              </w:rPr>
              <w:t xml:space="preserve"> </w:t>
            </w:r>
            <w:r>
              <w:rPr>
                <w:sz w:val="28"/>
              </w:rPr>
              <w:t>выступление, статья, интервью, очерк</w:t>
            </w:r>
            <w:r>
              <w:rPr>
                <w:spacing w:val="1"/>
                <w:sz w:val="28"/>
              </w:rPr>
              <w:t xml:space="preserve"> </w:t>
            </w:r>
            <w:r>
              <w:rPr>
                <w:sz w:val="28"/>
              </w:rPr>
              <w:t>как жанры публицистического стиля;</w:t>
            </w:r>
            <w:r>
              <w:rPr>
                <w:spacing w:val="1"/>
                <w:sz w:val="28"/>
              </w:rPr>
              <w:t xml:space="preserve"> </w:t>
            </w:r>
            <w:r>
              <w:rPr>
                <w:sz w:val="28"/>
              </w:rPr>
              <w:t>расписка, доверенность, заявление как</w:t>
            </w:r>
            <w:r>
              <w:rPr>
                <w:spacing w:val="-68"/>
                <w:sz w:val="28"/>
              </w:rPr>
              <w:t xml:space="preserve"> </w:t>
            </w:r>
            <w:r>
              <w:rPr>
                <w:sz w:val="28"/>
              </w:rPr>
              <w:t>жанры официально-делового стиля;</w:t>
            </w:r>
            <w:r>
              <w:rPr>
                <w:spacing w:val="1"/>
                <w:sz w:val="28"/>
              </w:rPr>
              <w:t xml:space="preserve"> </w:t>
            </w:r>
            <w:r>
              <w:rPr>
                <w:sz w:val="28"/>
              </w:rPr>
              <w:t>рассказ,</w:t>
            </w:r>
            <w:r>
              <w:rPr>
                <w:spacing w:val="-2"/>
                <w:sz w:val="28"/>
              </w:rPr>
              <w:t xml:space="preserve"> </w:t>
            </w:r>
            <w:r>
              <w:rPr>
                <w:sz w:val="28"/>
              </w:rPr>
              <w:t>беседа,</w:t>
            </w:r>
            <w:r>
              <w:rPr>
                <w:spacing w:val="-1"/>
                <w:sz w:val="28"/>
              </w:rPr>
              <w:t xml:space="preserve"> </w:t>
            </w:r>
            <w:r>
              <w:rPr>
                <w:sz w:val="28"/>
              </w:rPr>
              <w:t>спор</w:t>
            </w:r>
            <w:r>
              <w:rPr>
                <w:spacing w:val="1"/>
                <w:sz w:val="28"/>
              </w:rPr>
              <w:t xml:space="preserve"> </w:t>
            </w:r>
            <w:r>
              <w:rPr>
                <w:sz w:val="28"/>
              </w:rPr>
              <w:t>как</w:t>
            </w:r>
            <w:r>
              <w:rPr>
                <w:spacing w:val="-3"/>
                <w:sz w:val="28"/>
              </w:rPr>
              <w:t xml:space="preserve"> </w:t>
            </w:r>
            <w:r>
              <w:rPr>
                <w:sz w:val="28"/>
              </w:rPr>
              <w:t>жанры</w:t>
            </w:r>
          </w:p>
          <w:p w:rsidR="00144573" w:rsidRDefault="00933899">
            <w:pPr>
              <w:pStyle w:val="TableParagraph"/>
              <w:spacing w:line="322" w:lineRule="exact"/>
              <w:rPr>
                <w:sz w:val="28"/>
              </w:rPr>
            </w:pPr>
            <w:r>
              <w:rPr>
                <w:sz w:val="28"/>
              </w:rPr>
              <w:t>разговорной</w:t>
            </w:r>
            <w:r>
              <w:rPr>
                <w:spacing w:val="-4"/>
                <w:sz w:val="28"/>
              </w:rPr>
              <w:t xml:space="preserve"> </w:t>
            </w:r>
            <w:r>
              <w:rPr>
                <w:sz w:val="28"/>
              </w:rPr>
              <w:t>речи);</w:t>
            </w:r>
          </w:p>
          <w:p w:rsidR="00144573" w:rsidRDefault="00933899">
            <w:pPr>
              <w:pStyle w:val="TableParagraph"/>
              <w:rPr>
                <w:sz w:val="28"/>
              </w:rPr>
            </w:pPr>
            <w:r>
              <w:rPr>
                <w:sz w:val="28"/>
              </w:rPr>
              <w:t>создавать устные и письменные</w:t>
            </w:r>
            <w:r>
              <w:rPr>
                <w:spacing w:val="1"/>
                <w:sz w:val="28"/>
              </w:rPr>
              <w:t xml:space="preserve"> </w:t>
            </w:r>
            <w:r>
              <w:rPr>
                <w:sz w:val="28"/>
              </w:rPr>
              <w:t>высказывания</w:t>
            </w:r>
            <w:r>
              <w:rPr>
                <w:spacing w:val="-7"/>
                <w:sz w:val="28"/>
              </w:rPr>
              <w:t xml:space="preserve"> </w:t>
            </w:r>
            <w:r>
              <w:rPr>
                <w:sz w:val="28"/>
              </w:rPr>
              <w:t>разных</w:t>
            </w:r>
            <w:r>
              <w:rPr>
                <w:spacing w:val="-3"/>
                <w:sz w:val="28"/>
              </w:rPr>
              <w:t xml:space="preserve"> </w:t>
            </w:r>
            <w:r>
              <w:rPr>
                <w:sz w:val="28"/>
              </w:rPr>
              <w:t>стилей,</w:t>
            </w:r>
            <w:r>
              <w:rPr>
                <w:spacing w:val="-4"/>
                <w:sz w:val="28"/>
              </w:rPr>
              <w:t xml:space="preserve"> </w:t>
            </w:r>
            <w:r>
              <w:rPr>
                <w:sz w:val="28"/>
              </w:rPr>
              <w:t>жанров</w:t>
            </w:r>
            <w:r>
              <w:rPr>
                <w:spacing w:val="-6"/>
                <w:sz w:val="28"/>
              </w:rPr>
              <w:t xml:space="preserve"> </w:t>
            </w:r>
            <w:r>
              <w:rPr>
                <w:sz w:val="28"/>
              </w:rPr>
              <w:t>и</w:t>
            </w:r>
            <w:r>
              <w:rPr>
                <w:spacing w:val="-67"/>
                <w:sz w:val="28"/>
              </w:rPr>
              <w:t xml:space="preserve"> </w:t>
            </w:r>
            <w:r>
              <w:rPr>
                <w:sz w:val="28"/>
              </w:rPr>
              <w:t>типов речи (отзыв, сообщение,</w:t>
            </w:r>
            <w:r>
              <w:rPr>
                <w:spacing w:val="1"/>
                <w:sz w:val="28"/>
              </w:rPr>
              <w:t xml:space="preserve"> </w:t>
            </w:r>
            <w:r>
              <w:rPr>
                <w:sz w:val="28"/>
              </w:rPr>
              <w:t>доклад</w:t>
            </w:r>
            <w:r>
              <w:rPr>
                <w:spacing w:val="1"/>
                <w:sz w:val="28"/>
              </w:rPr>
              <w:t xml:space="preserve"> </w:t>
            </w:r>
            <w:r>
              <w:rPr>
                <w:sz w:val="28"/>
              </w:rPr>
              <w:t>как</w:t>
            </w:r>
            <w:r>
              <w:rPr>
                <w:spacing w:val="-1"/>
                <w:sz w:val="28"/>
              </w:rPr>
              <w:t xml:space="preserve"> </w:t>
            </w:r>
            <w:r>
              <w:rPr>
                <w:sz w:val="28"/>
              </w:rPr>
              <w:t>жанры научного</w:t>
            </w:r>
            <w:r>
              <w:rPr>
                <w:spacing w:val="-1"/>
                <w:sz w:val="28"/>
              </w:rPr>
              <w:t xml:space="preserve"> </w:t>
            </w:r>
            <w:r>
              <w:rPr>
                <w:sz w:val="28"/>
              </w:rPr>
              <w:t>стиля;</w:t>
            </w:r>
          </w:p>
          <w:p w:rsidR="00144573" w:rsidRDefault="00933899">
            <w:pPr>
              <w:pStyle w:val="TableParagraph"/>
              <w:spacing w:before="1"/>
              <w:ind w:right="282"/>
              <w:rPr>
                <w:sz w:val="28"/>
              </w:rPr>
            </w:pPr>
            <w:r>
              <w:rPr>
                <w:sz w:val="28"/>
              </w:rPr>
              <w:t>выступление, интервью, репортаж как</w:t>
            </w:r>
            <w:r>
              <w:rPr>
                <w:spacing w:val="-67"/>
                <w:sz w:val="28"/>
              </w:rPr>
              <w:t xml:space="preserve"> </w:t>
            </w:r>
            <w:r>
              <w:rPr>
                <w:sz w:val="28"/>
              </w:rPr>
              <w:t>жанры</w:t>
            </w:r>
            <w:r>
              <w:rPr>
                <w:spacing w:val="-4"/>
                <w:sz w:val="28"/>
              </w:rPr>
              <w:t xml:space="preserve"> </w:t>
            </w:r>
            <w:r>
              <w:rPr>
                <w:sz w:val="28"/>
              </w:rPr>
              <w:t>публицистического</w:t>
            </w:r>
            <w:r>
              <w:rPr>
                <w:spacing w:val="-1"/>
                <w:sz w:val="28"/>
              </w:rPr>
              <w:t xml:space="preserve"> </w:t>
            </w:r>
            <w:r>
              <w:rPr>
                <w:sz w:val="28"/>
              </w:rPr>
              <w:t>стиля;</w:t>
            </w:r>
          </w:p>
          <w:p w:rsidR="00144573" w:rsidRDefault="00933899">
            <w:pPr>
              <w:pStyle w:val="TableParagraph"/>
              <w:ind w:right="242"/>
              <w:rPr>
                <w:sz w:val="28"/>
              </w:rPr>
            </w:pPr>
            <w:r>
              <w:rPr>
                <w:sz w:val="28"/>
              </w:rPr>
              <w:t>расписка, доверенность, заявление как</w:t>
            </w:r>
            <w:r>
              <w:rPr>
                <w:spacing w:val="-68"/>
                <w:sz w:val="28"/>
              </w:rPr>
              <w:t xml:space="preserve"> </w:t>
            </w:r>
            <w:r>
              <w:rPr>
                <w:sz w:val="28"/>
              </w:rPr>
              <w:t>жанры официально-делового стиля;</w:t>
            </w:r>
            <w:r>
              <w:rPr>
                <w:spacing w:val="1"/>
                <w:sz w:val="28"/>
              </w:rPr>
              <w:t xml:space="preserve"> </w:t>
            </w:r>
            <w:r>
              <w:rPr>
                <w:sz w:val="28"/>
              </w:rPr>
              <w:t>рассказ,</w:t>
            </w:r>
            <w:r>
              <w:rPr>
                <w:spacing w:val="-2"/>
                <w:sz w:val="28"/>
              </w:rPr>
              <w:t xml:space="preserve"> </w:t>
            </w:r>
            <w:r>
              <w:rPr>
                <w:sz w:val="28"/>
              </w:rPr>
              <w:t>беседа,</w:t>
            </w:r>
            <w:r>
              <w:rPr>
                <w:spacing w:val="-1"/>
                <w:sz w:val="28"/>
              </w:rPr>
              <w:t xml:space="preserve"> </w:t>
            </w:r>
            <w:r>
              <w:rPr>
                <w:sz w:val="28"/>
              </w:rPr>
              <w:t>спор</w:t>
            </w:r>
            <w:r>
              <w:rPr>
                <w:spacing w:val="1"/>
                <w:sz w:val="28"/>
              </w:rPr>
              <w:t xml:space="preserve"> </w:t>
            </w:r>
            <w:r>
              <w:rPr>
                <w:sz w:val="28"/>
              </w:rPr>
              <w:t>как</w:t>
            </w:r>
            <w:r>
              <w:rPr>
                <w:spacing w:val="-3"/>
                <w:sz w:val="28"/>
              </w:rPr>
              <w:t xml:space="preserve"> </w:t>
            </w:r>
            <w:r>
              <w:rPr>
                <w:sz w:val="28"/>
              </w:rPr>
              <w:t>жанры</w:t>
            </w:r>
          </w:p>
          <w:p w:rsidR="00144573" w:rsidRDefault="00933899">
            <w:pPr>
              <w:pStyle w:val="TableParagraph"/>
              <w:spacing w:line="242" w:lineRule="auto"/>
              <w:ind w:right="1178"/>
              <w:rPr>
                <w:sz w:val="28"/>
              </w:rPr>
            </w:pPr>
            <w:r>
              <w:rPr>
                <w:sz w:val="28"/>
              </w:rPr>
              <w:t>разговорной речи; тексты</w:t>
            </w:r>
            <w:r>
              <w:rPr>
                <w:spacing w:val="1"/>
                <w:sz w:val="28"/>
              </w:rPr>
              <w:t xml:space="preserve"> </w:t>
            </w:r>
            <w:r>
              <w:rPr>
                <w:sz w:val="28"/>
              </w:rPr>
              <w:t>повествовательного</w:t>
            </w:r>
            <w:r>
              <w:rPr>
                <w:spacing w:val="-11"/>
                <w:sz w:val="28"/>
              </w:rPr>
              <w:t xml:space="preserve"> </w:t>
            </w:r>
            <w:r>
              <w:rPr>
                <w:sz w:val="28"/>
              </w:rPr>
              <w:t>характера,</w:t>
            </w:r>
          </w:p>
          <w:p w:rsidR="00144573" w:rsidRDefault="00933899">
            <w:pPr>
              <w:pStyle w:val="TableParagraph"/>
              <w:spacing w:line="317" w:lineRule="exact"/>
              <w:rPr>
                <w:sz w:val="28"/>
              </w:rPr>
            </w:pPr>
            <w:r>
              <w:rPr>
                <w:sz w:val="28"/>
              </w:rPr>
              <w:t>рассуждение,</w:t>
            </w:r>
            <w:r>
              <w:rPr>
                <w:spacing w:val="-4"/>
                <w:sz w:val="28"/>
              </w:rPr>
              <w:t xml:space="preserve"> </w:t>
            </w:r>
            <w:r>
              <w:rPr>
                <w:sz w:val="28"/>
              </w:rPr>
              <w:t>описание;</w:t>
            </w:r>
            <w:r>
              <w:rPr>
                <w:spacing w:val="-2"/>
                <w:sz w:val="28"/>
              </w:rPr>
              <w:t xml:space="preserve"> </w:t>
            </w:r>
            <w:r>
              <w:rPr>
                <w:sz w:val="28"/>
              </w:rPr>
              <w:t>тексты,</w:t>
            </w:r>
          </w:p>
          <w:p w:rsidR="00144573" w:rsidRDefault="00933899">
            <w:pPr>
              <w:pStyle w:val="TableParagraph"/>
              <w:ind w:right="439"/>
              <w:rPr>
                <w:sz w:val="28"/>
              </w:rPr>
            </w:pPr>
            <w:r>
              <w:rPr>
                <w:sz w:val="28"/>
              </w:rPr>
              <w:t>сочетающие разные функционально-</w:t>
            </w:r>
            <w:r>
              <w:rPr>
                <w:spacing w:val="-67"/>
                <w:sz w:val="28"/>
              </w:rPr>
              <w:t xml:space="preserve"> </w:t>
            </w:r>
            <w:r>
              <w:rPr>
                <w:sz w:val="28"/>
              </w:rPr>
              <w:t>смысловые</w:t>
            </w:r>
            <w:r>
              <w:rPr>
                <w:spacing w:val="-1"/>
                <w:sz w:val="28"/>
              </w:rPr>
              <w:t xml:space="preserve"> </w:t>
            </w:r>
            <w:r>
              <w:rPr>
                <w:sz w:val="28"/>
              </w:rPr>
              <w:t>типы речи);</w:t>
            </w:r>
          </w:p>
          <w:p w:rsidR="00144573" w:rsidRDefault="00933899">
            <w:pPr>
              <w:pStyle w:val="TableParagraph"/>
              <w:ind w:right="1012"/>
              <w:rPr>
                <w:sz w:val="28"/>
              </w:rPr>
            </w:pPr>
            <w:r>
              <w:rPr>
                <w:sz w:val="28"/>
              </w:rPr>
              <w:t>оценивать чужие и собственные</w:t>
            </w:r>
            <w:r>
              <w:rPr>
                <w:spacing w:val="-68"/>
                <w:sz w:val="28"/>
              </w:rPr>
              <w:t xml:space="preserve"> </w:t>
            </w:r>
            <w:r>
              <w:rPr>
                <w:sz w:val="28"/>
              </w:rPr>
              <w:t>речевые</w:t>
            </w:r>
            <w:r>
              <w:rPr>
                <w:spacing w:val="-2"/>
                <w:sz w:val="28"/>
              </w:rPr>
              <w:t xml:space="preserve"> </w:t>
            </w:r>
            <w:r>
              <w:rPr>
                <w:sz w:val="28"/>
              </w:rPr>
              <w:t>высказывания</w:t>
            </w:r>
            <w:r>
              <w:rPr>
                <w:spacing w:val="-2"/>
                <w:sz w:val="28"/>
              </w:rPr>
              <w:t xml:space="preserve"> </w:t>
            </w:r>
            <w:r>
              <w:rPr>
                <w:sz w:val="28"/>
              </w:rPr>
              <w:t>разной</w:t>
            </w:r>
          </w:p>
          <w:p w:rsidR="00144573" w:rsidRDefault="00933899">
            <w:pPr>
              <w:pStyle w:val="TableParagraph"/>
              <w:ind w:right="649"/>
              <w:rPr>
                <w:sz w:val="28"/>
              </w:rPr>
            </w:pPr>
            <w:r>
              <w:rPr>
                <w:sz w:val="28"/>
              </w:rPr>
              <w:t>функциональной направленности с</w:t>
            </w:r>
            <w:r>
              <w:rPr>
                <w:spacing w:val="-67"/>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соответствия</w:t>
            </w:r>
            <w:r>
              <w:rPr>
                <w:spacing w:val="-1"/>
                <w:sz w:val="28"/>
              </w:rPr>
              <w:t xml:space="preserve"> </w:t>
            </w:r>
            <w:r>
              <w:rPr>
                <w:sz w:val="28"/>
              </w:rPr>
              <w:t>их</w:t>
            </w:r>
          </w:p>
          <w:p w:rsidR="00144573" w:rsidRDefault="00933899">
            <w:pPr>
              <w:pStyle w:val="TableParagraph"/>
              <w:ind w:right="791"/>
              <w:rPr>
                <w:sz w:val="28"/>
              </w:rPr>
            </w:pPr>
            <w:r>
              <w:rPr>
                <w:sz w:val="28"/>
              </w:rPr>
              <w:t>коммуникативным требованиям и</w:t>
            </w:r>
            <w:r>
              <w:rPr>
                <w:spacing w:val="-67"/>
                <w:sz w:val="28"/>
              </w:rPr>
              <w:t xml:space="preserve"> </w:t>
            </w:r>
            <w:r>
              <w:rPr>
                <w:sz w:val="28"/>
              </w:rPr>
              <w:t>языковой</w:t>
            </w:r>
            <w:r>
              <w:rPr>
                <w:spacing w:val="-1"/>
                <w:sz w:val="28"/>
              </w:rPr>
              <w:t xml:space="preserve"> </w:t>
            </w:r>
            <w:r>
              <w:rPr>
                <w:sz w:val="28"/>
              </w:rPr>
              <w:t>правильности;</w:t>
            </w:r>
          </w:p>
          <w:p w:rsidR="00144573" w:rsidRDefault="00933899">
            <w:pPr>
              <w:pStyle w:val="TableParagraph"/>
              <w:ind w:right="1004"/>
              <w:rPr>
                <w:sz w:val="28"/>
              </w:rPr>
            </w:pPr>
            <w:r>
              <w:rPr>
                <w:sz w:val="28"/>
              </w:rPr>
              <w:t>исправлять речевые недостатки,</w:t>
            </w:r>
            <w:r>
              <w:rPr>
                <w:spacing w:val="-67"/>
                <w:sz w:val="28"/>
              </w:rPr>
              <w:t xml:space="preserve"> </w:t>
            </w:r>
            <w:r>
              <w:rPr>
                <w:sz w:val="28"/>
              </w:rPr>
              <w:t>редактировать</w:t>
            </w:r>
            <w:r>
              <w:rPr>
                <w:spacing w:val="-3"/>
                <w:sz w:val="28"/>
              </w:rPr>
              <w:t xml:space="preserve"> </w:t>
            </w:r>
            <w:r>
              <w:rPr>
                <w:sz w:val="28"/>
              </w:rPr>
              <w:t>текст;</w:t>
            </w:r>
          </w:p>
          <w:p w:rsidR="00144573" w:rsidRDefault="00933899">
            <w:pPr>
              <w:pStyle w:val="TableParagraph"/>
              <w:spacing w:line="242" w:lineRule="auto"/>
              <w:ind w:right="1442"/>
              <w:rPr>
                <w:sz w:val="28"/>
              </w:rPr>
            </w:pPr>
            <w:r>
              <w:rPr>
                <w:sz w:val="28"/>
              </w:rPr>
              <w:t>выступать</w:t>
            </w:r>
            <w:r>
              <w:rPr>
                <w:spacing w:val="-8"/>
                <w:sz w:val="28"/>
              </w:rPr>
              <w:t xml:space="preserve"> </w:t>
            </w:r>
            <w:r>
              <w:rPr>
                <w:sz w:val="28"/>
              </w:rPr>
              <w:t>перед</w:t>
            </w:r>
            <w:r>
              <w:rPr>
                <w:spacing w:val="-6"/>
                <w:sz w:val="28"/>
              </w:rPr>
              <w:t xml:space="preserve"> </w:t>
            </w:r>
            <w:r>
              <w:rPr>
                <w:sz w:val="28"/>
              </w:rPr>
              <w:t>аудиторией</w:t>
            </w:r>
            <w:r>
              <w:rPr>
                <w:spacing w:val="-67"/>
                <w:sz w:val="28"/>
              </w:rPr>
              <w:t xml:space="preserve"> </w:t>
            </w:r>
            <w:r>
              <w:rPr>
                <w:sz w:val="28"/>
              </w:rPr>
              <w:t>сверстников</w:t>
            </w:r>
            <w:r>
              <w:rPr>
                <w:spacing w:val="-3"/>
                <w:sz w:val="28"/>
              </w:rPr>
              <w:t xml:space="preserve"> </w:t>
            </w:r>
            <w:r>
              <w:rPr>
                <w:sz w:val="28"/>
              </w:rPr>
              <w:t>с</w:t>
            </w:r>
            <w:r>
              <w:rPr>
                <w:spacing w:val="-4"/>
                <w:sz w:val="28"/>
              </w:rPr>
              <w:t xml:space="preserve"> </w:t>
            </w:r>
            <w:r>
              <w:rPr>
                <w:sz w:val="28"/>
              </w:rPr>
              <w:t>небольшими</w:t>
            </w:r>
          </w:p>
          <w:p w:rsidR="00144573" w:rsidRDefault="00933899">
            <w:pPr>
              <w:pStyle w:val="TableParagraph"/>
              <w:spacing w:line="318" w:lineRule="exact"/>
              <w:rPr>
                <w:sz w:val="28"/>
              </w:rPr>
            </w:pPr>
            <w:r>
              <w:rPr>
                <w:sz w:val="28"/>
              </w:rPr>
              <w:t>информационными</w:t>
            </w:r>
            <w:r>
              <w:rPr>
                <w:spacing w:val="-6"/>
                <w:sz w:val="28"/>
              </w:rPr>
              <w:t xml:space="preserve"> </w:t>
            </w:r>
            <w:r>
              <w:rPr>
                <w:sz w:val="28"/>
              </w:rPr>
              <w:t>сообщениями,</w:t>
            </w:r>
          </w:p>
          <w:p w:rsidR="00144573" w:rsidRDefault="00933899">
            <w:pPr>
              <w:pStyle w:val="TableParagraph"/>
              <w:spacing w:line="322" w:lineRule="exact"/>
              <w:ind w:right="176"/>
              <w:rPr>
                <w:sz w:val="28"/>
              </w:rPr>
            </w:pPr>
            <w:r>
              <w:rPr>
                <w:sz w:val="28"/>
              </w:rPr>
              <w:t>сообщением и небольшим докладом на</w:t>
            </w:r>
            <w:r>
              <w:rPr>
                <w:spacing w:val="-67"/>
                <w:sz w:val="28"/>
              </w:rPr>
              <w:t xml:space="preserve"> </w:t>
            </w:r>
            <w:r>
              <w:rPr>
                <w:sz w:val="28"/>
              </w:rPr>
              <w:t>учебно-научную</w:t>
            </w:r>
            <w:r>
              <w:rPr>
                <w:spacing w:val="-2"/>
                <w:sz w:val="28"/>
              </w:rPr>
              <w:t xml:space="preserve"> </w:t>
            </w:r>
            <w:r>
              <w:rPr>
                <w:sz w:val="28"/>
              </w:rPr>
              <w:t>тему.</w:t>
            </w:r>
          </w:p>
        </w:tc>
        <w:tc>
          <w:tcPr>
            <w:tcW w:w="4748" w:type="dxa"/>
          </w:tcPr>
          <w:p w:rsidR="00144573" w:rsidRDefault="00933899">
            <w:pPr>
              <w:pStyle w:val="TableParagraph"/>
              <w:ind w:left="105" w:right="131"/>
              <w:rPr>
                <w:sz w:val="28"/>
              </w:rPr>
            </w:pPr>
            <w:r>
              <w:rPr>
                <w:sz w:val="28"/>
              </w:rPr>
              <w:t>дискуссиях на учебно-научные темы;</w:t>
            </w:r>
            <w:r>
              <w:rPr>
                <w:spacing w:val="-67"/>
                <w:sz w:val="28"/>
              </w:rPr>
              <w:t xml:space="preserve"> </w:t>
            </w:r>
            <w:r>
              <w:rPr>
                <w:sz w:val="28"/>
              </w:rPr>
              <w:t>составлять резюме, деловое письмо,</w:t>
            </w:r>
            <w:r>
              <w:rPr>
                <w:spacing w:val="1"/>
                <w:sz w:val="28"/>
              </w:rPr>
              <w:t xml:space="preserve"> </w:t>
            </w:r>
            <w:r>
              <w:rPr>
                <w:sz w:val="28"/>
              </w:rPr>
              <w:t>объявление</w:t>
            </w:r>
            <w:r>
              <w:rPr>
                <w:spacing w:val="-2"/>
                <w:sz w:val="28"/>
              </w:rPr>
              <w:t xml:space="preserve"> </w:t>
            </w:r>
            <w:r>
              <w:rPr>
                <w:sz w:val="28"/>
              </w:rPr>
              <w:t>в</w:t>
            </w:r>
            <w:r>
              <w:rPr>
                <w:spacing w:val="-2"/>
                <w:sz w:val="28"/>
              </w:rPr>
              <w:t xml:space="preserve"> </w:t>
            </w:r>
            <w:r>
              <w:rPr>
                <w:sz w:val="28"/>
              </w:rPr>
              <w:t>официально-деловом</w:t>
            </w:r>
          </w:p>
          <w:p w:rsidR="00144573" w:rsidRDefault="00933899">
            <w:pPr>
              <w:pStyle w:val="TableParagraph"/>
              <w:ind w:left="105" w:right="1082"/>
              <w:rPr>
                <w:sz w:val="28"/>
              </w:rPr>
            </w:pPr>
            <w:r>
              <w:rPr>
                <w:sz w:val="28"/>
              </w:rPr>
              <w:t>стиле;</w:t>
            </w:r>
            <w:r>
              <w:rPr>
                <w:spacing w:val="-5"/>
                <w:sz w:val="28"/>
              </w:rPr>
              <w:t xml:space="preserve"> </w:t>
            </w:r>
            <w:r>
              <w:rPr>
                <w:sz w:val="28"/>
              </w:rPr>
              <w:t>готовить</w:t>
            </w:r>
            <w:r>
              <w:rPr>
                <w:spacing w:val="-7"/>
                <w:sz w:val="28"/>
              </w:rPr>
              <w:t xml:space="preserve"> </w:t>
            </w:r>
            <w:r>
              <w:rPr>
                <w:sz w:val="28"/>
              </w:rPr>
              <w:t>выступление,</w:t>
            </w:r>
            <w:r>
              <w:rPr>
                <w:spacing w:val="-67"/>
                <w:sz w:val="28"/>
              </w:rPr>
              <w:t xml:space="preserve"> </w:t>
            </w:r>
            <w:r>
              <w:rPr>
                <w:sz w:val="28"/>
              </w:rPr>
              <w:t>информационную</w:t>
            </w:r>
            <w:r>
              <w:rPr>
                <w:spacing w:val="-3"/>
                <w:sz w:val="28"/>
              </w:rPr>
              <w:t xml:space="preserve"> </w:t>
            </w:r>
            <w:r>
              <w:rPr>
                <w:sz w:val="28"/>
              </w:rPr>
              <w:t>заметку,</w:t>
            </w:r>
          </w:p>
          <w:p w:rsidR="00144573" w:rsidRDefault="00933899">
            <w:pPr>
              <w:pStyle w:val="TableParagraph"/>
              <w:spacing w:line="321" w:lineRule="exact"/>
              <w:ind w:left="105"/>
              <w:rPr>
                <w:sz w:val="28"/>
              </w:rPr>
            </w:pPr>
            <w:r>
              <w:rPr>
                <w:sz w:val="28"/>
              </w:rPr>
              <w:t>сочинение-рассуждение</w:t>
            </w:r>
            <w:r>
              <w:rPr>
                <w:spacing w:val="-6"/>
                <w:sz w:val="28"/>
              </w:rPr>
              <w:t xml:space="preserve"> </w:t>
            </w:r>
            <w:r>
              <w:rPr>
                <w:sz w:val="28"/>
              </w:rPr>
              <w:t>в</w:t>
            </w:r>
          </w:p>
          <w:p w:rsidR="00144573" w:rsidRDefault="00933899">
            <w:pPr>
              <w:pStyle w:val="TableParagraph"/>
              <w:ind w:left="105" w:right="83"/>
              <w:rPr>
                <w:sz w:val="28"/>
              </w:rPr>
            </w:pPr>
            <w:r>
              <w:rPr>
                <w:sz w:val="28"/>
              </w:rPr>
              <w:t>публицистическом стиле; принимать</w:t>
            </w:r>
            <w:r>
              <w:rPr>
                <w:spacing w:val="1"/>
                <w:sz w:val="28"/>
              </w:rPr>
              <w:t xml:space="preserve"> </w:t>
            </w:r>
            <w:r>
              <w:rPr>
                <w:sz w:val="28"/>
              </w:rPr>
              <w:t>участие в беседах, разговорах, спорах</w:t>
            </w:r>
            <w:r>
              <w:rPr>
                <w:spacing w:val="-67"/>
                <w:sz w:val="28"/>
              </w:rPr>
              <w:t xml:space="preserve"> </w:t>
            </w:r>
            <w:r>
              <w:rPr>
                <w:sz w:val="28"/>
              </w:rPr>
              <w:t>в бытовой сфере общения, соблюдая</w:t>
            </w:r>
            <w:r>
              <w:rPr>
                <w:spacing w:val="1"/>
                <w:sz w:val="28"/>
              </w:rPr>
              <w:t xml:space="preserve"> </w:t>
            </w:r>
            <w:r>
              <w:rPr>
                <w:sz w:val="28"/>
              </w:rPr>
              <w:t>нормы речевого поведения; создавать</w:t>
            </w:r>
            <w:r>
              <w:rPr>
                <w:spacing w:val="-67"/>
                <w:sz w:val="28"/>
              </w:rPr>
              <w:t xml:space="preserve"> </w:t>
            </w:r>
            <w:r>
              <w:rPr>
                <w:sz w:val="28"/>
              </w:rPr>
              <w:t>бытовые рассказы, истории, писать</w:t>
            </w:r>
            <w:r>
              <w:rPr>
                <w:spacing w:val="1"/>
                <w:sz w:val="28"/>
              </w:rPr>
              <w:t xml:space="preserve"> </w:t>
            </w:r>
            <w:r>
              <w:rPr>
                <w:sz w:val="28"/>
              </w:rPr>
              <w:t>дружеские письма с учётом</w:t>
            </w:r>
            <w:r>
              <w:rPr>
                <w:spacing w:val="1"/>
                <w:sz w:val="28"/>
              </w:rPr>
              <w:t xml:space="preserve"> </w:t>
            </w:r>
            <w:r>
              <w:rPr>
                <w:sz w:val="28"/>
              </w:rPr>
              <w:t>внеязыковых требований,</w:t>
            </w:r>
          </w:p>
          <w:p w:rsidR="00144573" w:rsidRDefault="00933899">
            <w:pPr>
              <w:pStyle w:val="TableParagraph"/>
              <w:spacing w:line="322" w:lineRule="exact"/>
              <w:ind w:left="105"/>
              <w:rPr>
                <w:sz w:val="28"/>
              </w:rPr>
            </w:pPr>
            <w:r>
              <w:rPr>
                <w:sz w:val="28"/>
              </w:rPr>
              <w:t>предъявляемых</w:t>
            </w:r>
            <w:r>
              <w:rPr>
                <w:spacing w:val="-1"/>
                <w:sz w:val="28"/>
              </w:rPr>
              <w:t xml:space="preserve"> </w:t>
            </w:r>
            <w:r>
              <w:rPr>
                <w:sz w:val="28"/>
              </w:rPr>
              <w:t>к</w:t>
            </w:r>
            <w:r>
              <w:rPr>
                <w:spacing w:val="-3"/>
                <w:sz w:val="28"/>
              </w:rPr>
              <w:t xml:space="preserve"> </w:t>
            </w:r>
            <w:r>
              <w:rPr>
                <w:sz w:val="28"/>
              </w:rPr>
              <w:t>ним,</w:t>
            </w:r>
            <w:r>
              <w:rPr>
                <w:spacing w:val="-4"/>
                <w:sz w:val="28"/>
              </w:rPr>
              <w:t xml:space="preserve"> </w:t>
            </w:r>
            <w:r>
              <w:rPr>
                <w:sz w:val="28"/>
              </w:rPr>
              <w:t>и</w:t>
            </w:r>
            <w:r>
              <w:rPr>
                <w:spacing w:val="-1"/>
                <w:sz w:val="28"/>
              </w:rPr>
              <w:t xml:space="preserve"> </w:t>
            </w:r>
            <w:r>
              <w:rPr>
                <w:sz w:val="28"/>
              </w:rPr>
              <w:t>в</w:t>
            </w:r>
          </w:p>
          <w:p w:rsidR="00144573" w:rsidRDefault="00933899">
            <w:pPr>
              <w:pStyle w:val="TableParagraph"/>
              <w:ind w:left="105" w:right="670"/>
              <w:rPr>
                <w:sz w:val="28"/>
              </w:rPr>
            </w:pPr>
            <w:r>
              <w:rPr>
                <w:sz w:val="28"/>
              </w:rPr>
              <w:t>соответствии со спецификой</w:t>
            </w:r>
            <w:r>
              <w:rPr>
                <w:spacing w:val="1"/>
                <w:sz w:val="28"/>
              </w:rPr>
              <w:t xml:space="preserve"> </w:t>
            </w:r>
            <w:r>
              <w:rPr>
                <w:sz w:val="28"/>
              </w:rPr>
              <w:t>употребления языковых средств;</w:t>
            </w:r>
            <w:r>
              <w:rPr>
                <w:spacing w:val="-67"/>
                <w:sz w:val="28"/>
              </w:rPr>
              <w:t xml:space="preserve"> </w:t>
            </w:r>
            <w:r>
              <w:rPr>
                <w:sz w:val="28"/>
              </w:rPr>
              <w:t>анализировать</w:t>
            </w:r>
            <w:r>
              <w:rPr>
                <w:spacing w:val="-6"/>
                <w:sz w:val="28"/>
              </w:rPr>
              <w:t xml:space="preserve"> </w:t>
            </w:r>
            <w:r>
              <w:rPr>
                <w:sz w:val="28"/>
              </w:rPr>
              <w:t>образцы</w:t>
            </w:r>
          </w:p>
          <w:p w:rsidR="00144573" w:rsidRDefault="00933899">
            <w:pPr>
              <w:pStyle w:val="TableParagraph"/>
              <w:ind w:left="105" w:right="552"/>
              <w:rPr>
                <w:sz w:val="28"/>
              </w:rPr>
            </w:pPr>
            <w:r>
              <w:rPr>
                <w:sz w:val="28"/>
              </w:rPr>
              <w:t>публичной</w:t>
            </w:r>
            <w:r>
              <w:rPr>
                <w:spacing w:val="-5"/>
                <w:sz w:val="28"/>
              </w:rPr>
              <w:t xml:space="preserve"> </w:t>
            </w:r>
            <w:r>
              <w:rPr>
                <w:sz w:val="28"/>
              </w:rPr>
              <w:t>речи</w:t>
            </w:r>
            <w:r>
              <w:rPr>
                <w:spacing w:val="-2"/>
                <w:sz w:val="28"/>
              </w:rPr>
              <w:t xml:space="preserve"> </w:t>
            </w:r>
            <w:r>
              <w:rPr>
                <w:sz w:val="28"/>
              </w:rPr>
              <w:t>с</w:t>
            </w:r>
            <w:r>
              <w:rPr>
                <w:spacing w:val="-3"/>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её</w:t>
            </w:r>
            <w:r>
              <w:rPr>
                <w:spacing w:val="-67"/>
                <w:sz w:val="28"/>
              </w:rPr>
              <w:t xml:space="preserve"> </w:t>
            </w:r>
            <w:r>
              <w:rPr>
                <w:sz w:val="28"/>
              </w:rPr>
              <w:t>композиции,</w:t>
            </w:r>
            <w:r>
              <w:rPr>
                <w:spacing w:val="-2"/>
                <w:sz w:val="28"/>
              </w:rPr>
              <w:t xml:space="preserve"> </w:t>
            </w:r>
            <w:r>
              <w:rPr>
                <w:sz w:val="28"/>
              </w:rPr>
              <w:t>аргументации,</w:t>
            </w:r>
          </w:p>
          <w:p w:rsidR="00144573" w:rsidRDefault="00933899">
            <w:pPr>
              <w:pStyle w:val="TableParagraph"/>
              <w:ind w:left="105" w:right="276"/>
              <w:rPr>
                <w:sz w:val="28"/>
              </w:rPr>
            </w:pPr>
            <w:r>
              <w:rPr>
                <w:sz w:val="28"/>
              </w:rPr>
              <w:t>языкового оформления, достижения</w:t>
            </w:r>
            <w:r>
              <w:rPr>
                <w:spacing w:val="-67"/>
                <w:sz w:val="28"/>
              </w:rPr>
              <w:t xml:space="preserve"> </w:t>
            </w:r>
            <w:r>
              <w:rPr>
                <w:sz w:val="28"/>
              </w:rPr>
              <w:t>поставленных коммуникативных</w:t>
            </w:r>
            <w:r>
              <w:rPr>
                <w:spacing w:val="1"/>
                <w:sz w:val="28"/>
              </w:rPr>
              <w:t xml:space="preserve"> </w:t>
            </w:r>
            <w:r>
              <w:rPr>
                <w:sz w:val="28"/>
              </w:rPr>
              <w:t>задач;</w:t>
            </w:r>
          </w:p>
          <w:p w:rsidR="00144573" w:rsidRDefault="00933899">
            <w:pPr>
              <w:pStyle w:val="TableParagraph"/>
              <w:ind w:left="105" w:right="1197"/>
              <w:rPr>
                <w:sz w:val="28"/>
              </w:rPr>
            </w:pPr>
            <w:r>
              <w:rPr>
                <w:sz w:val="28"/>
              </w:rPr>
              <w:t>выступать</w:t>
            </w:r>
            <w:r>
              <w:rPr>
                <w:spacing w:val="-8"/>
                <w:sz w:val="28"/>
              </w:rPr>
              <w:t xml:space="preserve"> </w:t>
            </w:r>
            <w:r>
              <w:rPr>
                <w:sz w:val="28"/>
              </w:rPr>
              <w:t>перед</w:t>
            </w:r>
            <w:r>
              <w:rPr>
                <w:spacing w:val="-6"/>
                <w:sz w:val="28"/>
              </w:rPr>
              <w:t xml:space="preserve"> </w:t>
            </w:r>
            <w:r>
              <w:rPr>
                <w:sz w:val="28"/>
              </w:rPr>
              <w:t>аудиторией</w:t>
            </w:r>
            <w:r>
              <w:rPr>
                <w:spacing w:val="-67"/>
                <w:sz w:val="28"/>
              </w:rPr>
              <w:t xml:space="preserve"> </w:t>
            </w:r>
            <w:r>
              <w:rPr>
                <w:sz w:val="28"/>
              </w:rPr>
              <w:t>сверстников с небольшой</w:t>
            </w:r>
            <w:r>
              <w:rPr>
                <w:spacing w:val="1"/>
                <w:sz w:val="28"/>
              </w:rPr>
              <w:t xml:space="preserve"> </w:t>
            </w:r>
            <w:r>
              <w:rPr>
                <w:sz w:val="28"/>
              </w:rPr>
              <w:t>протокольно-этикетной,</w:t>
            </w:r>
          </w:p>
          <w:p w:rsidR="00144573" w:rsidRDefault="00933899">
            <w:pPr>
              <w:pStyle w:val="TableParagraph"/>
              <w:ind w:left="105" w:right="922"/>
              <w:rPr>
                <w:sz w:val="28"/>
              </w:rPr>
            </w:pPr>
            <w:r>
              <w:rPr>
                <w:sz w:val="28"/>
              </w:rPr>
              <w:t>развлекательной, убеждающей</w:t>
            </w:r>
            <w:r>
              <w:rPr>
                <w:spacing w:val="-67"/>
                <w:sz w:val="28"/>
              </w:rPr>
              <w:t xml:space="preserve"> </w:t>
            </w:r>
            <w:r>
              <w:rPr>
                <w:sz w:val="28"/>
              </w:rPr>
              <w:t>речью.</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Общие</w:t>
            </w:r>
            <w:r>
              <w:rPr>
                <w:spacing w:val="-2"/>
                <w:sz w:val="28"/>
              </w:rPr>
              <w:t xml:space="preserve"> </w:t>
            </w:r>
            <w:r>
              <w:rPr>
                <w:sz w:val="28"/>
              </w:rPr>
              <w:t>сведения</w:t>
            </w:r>
            <w:r>
              <w:rPr>
                <w:spacing w:val="-2"/>
                <w:sz w:val="28"/>
              </w:rPr>
              <w:t xml:space="preserve"> </w:t>
            </w:r>
            <w:r>
              <w:rPr>
                <w:sz w:val="28"/>
              </w:rPr>
              <w:t>о языке</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105"/>
              <w:rPr>
                <w:sz w:val="28"/>
              </w:rPr>
            </w:pPr>
            <w:r>
              <w:rPr>
                <w:sz w:val="28"/>
              </w:rPr>
              <w:t>Выпускник</w:t>
            </w:r>
            <w:r>
              <w:rPr>
                <w:spacing w:val="-2"/>
                <w:sz w:val="28"/>
              </w:rPr>
              <w:t xml:space="preserve"> </w:t>
            </w:r>
            <w:r>
              <w:rPr>
                <w:sz w:val="28"/>
              </w:rPr>
              <w:t>получит</w:t>
            </w:r>
          </w:p>
          <w:p w:rsidR="00144573" w:rsidRDefault="00933899">
            <w:pPr>
              <w:pStyle w:val="TableParagraph"/>
              <w:spacing w:line="316" w:lineRule="exact"/>
              <w:ind w:left="105"/>
              <w:rPr>
                <w:sz w:val="28"/>
              </w:rPr>
            </w:pPr>
            <w:r>
              <w:rPr>
                <w:sz w:val="28"/>
              </w:rPr>
              <w:t>возможность</w:t>
            </w:r>
            <w:r>
              <w:rPr>
                <w:spacing w:val="-4"/>
                <w:sz w:val="28"/>
              </w:rPr>
              <w:t xml:space="preserve"> </w:t>
            </w:r>
            <w:r>
              <w:rPr>
                <w:sz w:val="28"/>
              </w:rPr>
              <w:t>научиться:</w:t>
            </w:r>
          </w:p>
        </w:tc>
      </w:tr>
      <w:tr w:rsidR="00144573">
        <w:trPr>
          <w:trHeight w:val="1931"/>
        </w:trPr>
        <w:tc>
          <w:tcPr>
            <w:tcW w:w="5000" w:type="dxa"/>
          </w:tcPr>
          <w:p w:rsidR="00144573" w:rsidRDefault="00933899">
            <w:pPr>
              <w:pStyle w:val="TableParagraph"/>
              <w:spacing w:line="307" w:lineRule="exact"/>
              <w:rPr>
                <w:sz w:val="28"/>
              </w:rPr>
            </w:pPr>
            <w:r>
              <w:rPr>
                <w:sz w:val="28"/>
              </w:rPr>
              <w:t>характеризовать</w:t>
            </w:r>
            <w:r>
              <w:rPr>
                <w:spacing w:val="-7"/>
                <w:sz w:val="28"/>
              </w:rPr>
              <w:t xml:space="preserve"> </w:t>
            </w:r>
            <w:r>
              <w:rPr>
                <w:sz w:val="28"/>
              </w:rPr>
              <w:t>основные</w:t>
            </w:r>
          </w:p>
          <w:p w:rsidR="00144573" w:rsidRDefault="00933899">
            <w:pPr>
              <w:pStyle w:val="TableParagraph"/>
              <w:ind w:right="228"/>
              <w:rPr>
                <w:sz w:val="28"/>
              </w:rPr>
            </w:pPr>
            <w:r>
              <w:rPr>
                <w:sz w:val="28"/>
              </w:rPr>
              <w:t>социальные функции русского языка в</w:t>
            </w:r>
            <w:r>
              <w:rPr>
                <w:spacing w:val="-67"/>
                <w:sz w:val="28"/>
              </w:rPr>
              <w:t xml:space="preserve"> </w:t>
            </w:r>
            <w:r>
              <w:rPr>
                <w:sz w:val="28"/>
              </w:rPr>
              <w:t>России и мире, место русского языка</w:t>
            </w:r>
            <w:r>
              <w:rPr>
                <w:spacing w:val="1"/>
                <w:sz w:val="28"/>
              </w:rPr>
              <w:t xml:space="preserve"> </w:t>
            </w:r>
            <w:r>
              <w:rPr>
                <w:sz w:val="28"/>
              </w:rPr>
              <w:t>среди</w:t>
            </w:r>
            <w:r>
              <w:rPr>
                <w:spacing w:val="-1"/>
                <w:sz w:val="28"/>
              </w:rPr>
              <w:t xml:space="preserve"> </w:t>
            </w:r>
            <w:r>
              <w:rPr>
                <w:sz w:val="28"/>
              </w:rPr>
              <w:t>славянских</w:t>
            </w:r>
            <w:r>
              <w:rPr>
                <w:spacing w:val="1"/>
                <w:sz w:val="28"/>
              </w:rPr>
              <w:t xml:space="preserve"> </w:t>
            </w:r>
            <w:r>
              <w:rPr>
                <w:sz w:val="28"/>
              </w:rPr>
              <w:t>языков,</w:t>
            </w:r>
            <w:r>
              <w:rPr>
                <w:spacing w:val="-2"/>
                <w:sz w:val="28"/>
              </w:rPr>
              <w:t xml:space="preserve"> </w:t>
            </w:r>
            <w:r>
              <w:rPr>
                <w:sz w:val="28"/>
              </w:rPr>
              <w:t>роль</w:t>
            </w:r>
          </w:p>
          <w:p w:rsidR="00144573" w:rsidRDefault="00933899">
            <w:pPr>
              <w:pStyle w:val="TableParagraph"/>
              <w:spacing w:before="1" w:line="322" w:lineRule="exact"/>
              <w:rPr>
                <w:sz w:val="28"/>
              </w:rPr>
            </w:pPr>
            <w:r>
              <w:rPr>
                <w:sz w:val="28"/>
              </w:rPr>
              <w:t>старославянского</w:t>
            </w:r>
          </w:p>
          <w:p w:rsidR="00144573" w:rsidRDefault="00933899">
            <w:pPr>
              <w:pStyle w:val="TableParagraph"/>
              <w:spacing w:line="316" w:lineRule="exact"/>
              <w:rPr>
                <w:sz w:val="28"/>
              </w:rPr>
            </w:pPr>
            <w:r>
              <w:rPr>
                <w:sz w:val="28"/>
              </w:rPr>
              <w:t>(церковнославянского)</w:t>
            </w:r>
            <w:r>
              <w:rPr>
                <w:spacing w:val="-4"/>
                <w:sz w:val="28"/>
              </w:rPr>
              <w:t xml:space="preserve"> </w:t>
            </w:r>
            <w:r>
              <w:rPr>
                <w:sz w:val="28"/>
              </w:rPr>
              <w:t>языка</w:t>
            </w:r>
            <w:r>
              <w:rPr>
                <w:spacing w:val="-3"/>
                <w:sz w:val="28"/>
              </w:rPr>
              <w:t xml:space="preserve"> </w:t>
            </w:r>
            <w:r>
              <w:rPr>
                <w:sz w:val="28"/>
              </w:rPr>
              <w:t>в</w:t>
            </w:r>
          </w:p>
        </w:tc>
        <w:tc>
          <w:tcPr>
            <w:tcW w:w="4748" w:type="dxa"/>
          </w:tcPr>
          <w:p w:rsidR="00144573" w:rsidRDefault="00933899">
            <w:pPr>
              <w:pStyle w:val="TableParagraph"/>
              <w:spacing w:line="307" w:lineRule="exact"/>
              <w:ind w:left="105"/>
              <w:rPr>
                <w:sz w:val="28"/>
              </w:rPr>
            </w:pPr>
            <w:r>
              <w:rPr>
                <w:sz w:val="28"/>
              </w:rPr>
              <w:t>характеризовать</w:t>
            </w:r>
            <w:r>
              <w:rPr>
                <w:spacing w:val="-4"/>
                <w:sz w:val="28"/>
              </w:rPr>
              <w:t xml:space="preserve"> </w:t>
            </w:r>
            <w:r>
              <w:rPr>
                <w:sz w:val="28"/>
              </w:rPr>
              <w:t>вклад</w:t>
            </w:r>
          </w:p>
          <w:p w:rsidR="00144573" w:rsidRDefault="00933899">
            <w:pPr>
              <w:pStyle w:val="TableParagraph"/>
              <w:spacing w:line="242" w:lineRule="auto"/>
              <w:ind w:left="105" w:right="307"/>
              <w:rPr>
                <w:sz w:val="28"/>
              </w:rPr>
            </w:pPr>
            <w:r>
              <w:rPr>
                <w:sz w:val="28"/>
              </w:rPr>
              <w:t>выдающихся лингвистов в развитие</w:t>
            </w:r>
            <w:r>
              <w:rPr>
                <w:spacing w:val="-68"/>
                <w:sz w:val="28"/>
              </w:rPr>
              <w:t xml:space="preserve"> </w:t>
            </w:r>
            <w:r>
              <w:rPr>
                <w:sz w:val="28"/>
              </w:rPr>
              <w:t>русистики</w:t>
            </w:r>
          </w:p>
        </w:tc>
      </w:tr>
    </w:tbl>
    <w:p w:rsidR="00144573" w:rsidRDefault="00144573">
      <w:pPr>
        <w:spacing w:line="242" w:lineRule="auto"/>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899"/>
        </w:trPr>
        <w:tc>
          <w:tcPr>
            <w:tcW w:w="5000" w:type="dxa"/>
          </w:tcPr>
          <w:p w:rsidR="00144573" w:rsidRDefault="00933899">
            <w:pPr>
              <w:pStyle w:val="TableParagraph"/>
              <w:ind w:right="1531"/>
              <w:rPr>
                <w:sz w:val="28"/>
              </w:rPr>
            </w:pPr>
            <w:r>
              <w:rPr>
                <w:sz w:val="28"/>
              </w:rPr>
              <w:lastRenderedPageBreak/>
              <w:t>развитии русского языка;</w:t>
            </w:r>
            <w:r>
              <w:rPr>
                <w:spacing w:val="1"/>
                <w:sz w:val="28"/>
              </w:rPr>
              <w:t xml:space="preserve"> </w:t>
            </w:r>
            <w:r>
              <w:rPr>
                <w:sz w:val="28"/>
              </w:rPr>
              <w:t>определять</w:t>
            </w:r>
            <w:r>
              <w:rPr>
                <w:spacing w:val="-6"/>
                <w:sz w:val="28"/>
              </w:rPr>
              <w:t xml:space="preserve"> </w:t>
            </w:r>
            <w:r>
              <w:rPr>
                <w:sz w:val="28"/>
              </w:rPr>
              <w:t>различия</w:t>
            </w:r>
            <w:r>
              <w:rPr>
                <w:spacing w:val="-3"/>
                <w:sz w:val="28"/>
              </w:rPr>
              <w:t xml:space="preserve"> </w:t>
            </w:r>
            <w:r>
              <w:rPr>
                <w:sz w:val="28"/>
              </w:rPr>
              <w:t>между</w:t>
            </w:r>
          </w:p>
          <w:p w:rsidR="00144573" w:rsidRDefault="00933899">
            <w:pPr>
              <w:pStyle w:val="TableParagraph"/>
              <w:ind w:right="444"/>
              <w:rPr>
                <w:sz w:val="28"/>
              </w:rPr>
            </w:pPr>
            <w:r>
              <w:rPr>
                <w:sz w:val="28"/>
              </w:rPr>
              <w:t>литературным языком и диалектами,</w:t>
            </w:r>
            <w:r>
              <w:rPr>
                <w:spacing w:val="-67"/>
                <w:sz w:val="28"/>
              </w:rPr>
              <w:t xml:space="preserve"> </w:t>
            </w:r>
            <w:r>
              <w:rPr>
                <w:sz w:val="28"/>
              </w:rPr>
              <w:t>просторечием, профессиональными</w:t>
            </w:r>
            <w:r>
              <w:rPr>
                <w:spacing w:val="1"/>
                <w:sz w:val="28"/>
              </w:rPr>
              <w:t xml:space="preserve"> </w:t>
            </w:r>
            <w:r>
              <w:rPr>
                <w:sz w:val="28"/>
              </w:rPr>
              <w:t>разновидностями языка, жаргоном и</w:t>
            </w:r>
            <w:r>
              <w:rPr>
                <w:spacing w:val="-67"/>
                <w:sz w:val="28"/>
              </w:rPr>
              <w:t xml:space="preserve"> </w:t>
            </w:r>
            <w:r>
              <w:rPr>
                <w:sz w:val="28"/>
              </w:rPr>
              <w:t>характеризовать эти различия;</w:t>
            </w:r>
            <w:r>
              <w:rPr>
                <w:spacing w:val="1"/>
                <w:sz w:val="28"/>
              </w:rPr>
              <w:t xml:space="preserve"> </w:t>
            </w:r>
            <w:r>
              <w:rPr>
                <w:sz w:val="28"/>
              </w:rPr>
              <w:t>оценивать</w:t>
            </w:r>
            <w:r>
              <w:rPr>
                <w:spacing w:val="-3"/>
                <w:sz w:val="28"/>
              </w:rPr>
              <w:t xml:space="preserve"> </w:t>
            </w:r>
            <w:r>
              <w:rPr>
                <w:sz w:val="28"/>
              </w:rPr>
              <w:t>использование</w:t>
            </w:r>
          </w:p>
          <w:p w:rsidR="00144573" w:rsidRDefault="00933899">
            <w:pPr>
              <w:pStyle w:val="TableParagraph"/>
              <w:spacing w:line="322" w:lineRule="exact"/>
              <w:ind w:right="589"/>
              <w:rPr>
                <w:sz w:val="28"/>
              </w:rPr>
            </w:pPr>
            <w:r>
              <w:rPr>
                <w:sz w:val="28"/>
              </w:rPr>
              <w:t>основных изобразительных средств</w:t>
            </w:r>
            <w:r>
              <w:rPr>
                <w:spacing w:val="-67"/>
                <w:sz w:val="28"/>
              </w:rPr>
              <w:t xml:space="preserve"> </w:t>
            </w:r>
            <w:r>
              <w:rPr>
                <w:sz w:val="28"/>
              </w:rPr>
              <w:t>языка.</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Фонетика</w:t>
            </w:r>
            <w:r>
              <w:rPr>
                <w:spacing w:val="-5"/>
                <w:sz w:val="28"/>
              </w:rPr>
              <w:t xml:space="preserve"> </w:t>
            </w:r>
            <w:r>
              <w:rPr>
                <w:sz w:val="28"/>
              </w:rPr>
              <w:t>и</w:t>
            </w:r>
            <w:r>
              <w:rPr>
                <w:spacing w:val="-2"/>
                <w:sz w:val="28"/>
              </w:rPr>
              <w:t xml:space="preserve"> </w:t>
            </w:r>
            <w:r>
              <w:rPr>
                <w:sz w:val="28"/>
              </w:rPr>
              <w:t>орфоэпия.</w:t>
            </w:r>
            <w:r>
              <w:rPr>
                <w:spacing w:val="-2"/>
                <w:sz w:val="28"/>
              </w:rPr>
              <w:t xml:space="preserve"> </w:t>
            </w:r>
            <w:r>
              <w:rPr>
                <w:sz w:val="28"/>
              </w:rPr>
              <w:t>Графика</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105"/>
              <w:rPr>
                <w:sz w:val="28"/>
              </w:rPr>
            </w:pPr>
            <w:r>
              <w:rPr>
                <w:sz w:val="28"/>
              </w:rPr>
              <w:t>Выпускник</w:t>
            </w:r>
            <w:r>
              <w:rPr>
                <w:spacing w:val="-3"/>
                <w:sz w:val="28"/>
              </w:rPr>
              <w:t xml:space="preserve"> </w:t>
            </w:r>
            <w:r>
              <w:rPr>
                <w:sz w:val="28"/>
              </w:rPr>
              <w:t>получит</w:t>
            </w:r>
          </w:p>
          <w:p w:rsidR="00144573" w:rsidRDefault="00933899">
            <w:pPr>
              <w:pStyle w:val="TableParagraph"/>
              <w:spacing w:line="317" w:lineRule="exact"/>
              <w:ind w:left="105"/>
              <w:rPr>
                <w:sz w:val="28"/>
              </w:rPr>
            </w:pPr>
            <w:r>
              <w:rPr>
                <w:sz w:val="28"/>
              </w:rPr>
              <w:t>возможность</w:t>
            </w:r>
            <w:r>
              <w:rPr>
                <w:spacing w:val="-3"/>
                <w:sz w:val="28"/>
              </w:rPr>
              <w:t xml:space="preserve"> </w:t>
            </w:r>
            <w:r>
              <w:rPr>
                <w:sz w:val="28"/>
              </w:rPr>
              <w:t>научиться:</w:t>
            </w:r>
          </w:p>
        </w:tc>
      </w:tr>
      <w:tr w:rsidR="00144573">
        <w:trPr>
          <w:trHeight w:val="3220"/>
        </w:trPr>
        <w:tc>
          <w:tcPr>
            <w:tcW w:w="5000" w:type="dxa"/>
          </w:tcPr>
          <w:p w:rsidR="00144573" w:rsidRDefault="00933899">
            <w:pPr>
              <w:pStyle w:val="TableParagraph"/>
              <w:spacing w:line="307" w:lineRule="exact"/>
              <w:rPr>
                <w:sz w:val="28"/>
              </w:rPr>
            </w:pPr>
            <w:r>
              <w:rPr>
                <w:sz w:val="28"/>
              </w:rPr>
              <w:t>проводить</w:t>
            </w:r>
            <w:r>
              <w:rPr>
                <w:spacing w:val="-4"/>
                <w:sz w:val="28"/>
              </w:rPr>
              <w:t xml:space="preserve"> </w:t>
            </w:r>
            <w:r>
              <w:rPr>
                <w:sz w:val="28"/>
              </w:rPr>
              <w:t>фонетический</w:t>
            </w:r>
            <w:r>
              <w:rPr>
                <w:spacing w:val="-2"/>
                <w:sz w:val="28"/>
              </w:rPr>
              <w:t xml:space="preserve"> </w:t>
            </w:r>
            <w:r>
              <w:rPr>
                <w:sz w:val="28"/>
              </w:rPr>
              <w:t>анализ</w:t>
            </w:r>
          </w:p>
          <w:p w:rsidR="00144573" w:rsidRDefault="00933899">
            <w:pPr>
              <w:pStyle w:val="TableParagraph"/>
              <w:spacing w:line="322" w:lineRule="exact"/>
              <w:rPr>
                <w:sz w:val="28"/>
              </w:rPr>
            </w:pPr>
            <w:r>
              <w:rPr>
                <w:sz w:val="28"/>
              </w:rPr>
              <w:t>слова;</w:t>
            </w:r>
          </w:p>
          <w:p w:rsidR="00144573" w:rsidRDefault="00933899">
            <w:pPr>
              <w:pStyle w:val="TableParagraph"/>
              <w:spacing w:line="322" w:lineRule="exact"/>
              <w:rPr>
                <w:sz w:val="28"/>
              </w:rPr>
            </w:pPr>
            <w:r>
              <w:rPr>
                <w:sz w:val="28"/>
              </w:rPr>
              <w:t>соблюдать</w:t>
            </w:r>
            <w:r>
              <w:rPr>
                <w:spacing w:val="-4"/>
                <w:sz w:val="28"/>
              </w:rPr>
              <w:t xml:space="preserve"> </w:t>
            </w:r>
            <w:r>
              <w:rPr>
                <w:sz w:val="28"/>
              </w:rPr>
              <w:t>основные</w:t>
            </w:r>
          </w:p>
          <w:p w:rsidR="00144573" w:rsidRDefault="00933899">
            <w:pPr>
              <w:pStyle w:val="TableParagraph"/>
              <w:spacing w:line="242" w:lineRule="auto"/>
              <w:ind w:right="285"/>
              <w:rPr>
                <w:sz w:val="28"/>
              </w:rPr>
            </w:pPr>
            <w:r>
              <w:rPr>
                <w:sz w:val="28"/>
              </w:rPr>
              <w:t>орфоэпические правила современного</w:t>
            </w:r>
            <w:r>
              <w:rPr>
                <w:spacing w:val="-67"/>
                <w:sz w:val="28"/>
              </w:rPr>
              <w:t xml:space="preserve"> </w:t>
            </w:r>
            <w:r>
              <w:rPr>
                <w:sz w:val="28"/>
              </w:rPr>
              <w:t>русского литературного языка;</w:t>
            </w:r>
          </w:p>
          <w:p w:rsidR="00144573" w:rsidRDefault="00933899">
            <w:pPr>
              <w:pStyle w:val="TableParagraph"/>
              <w:spacing w:line="317" w:lineRule="exact"/>
              <w:rPr>
                <w:sz w:val="28"/>
              </w:rPr>
            </w:pPr>
            <w:r>
              <w:rPr>
                <w:sz w:val="28"/>
              </w:rPr>
              <w:t>извлекать</w:t>
            </w:r>
            <w:r>
              <w:rPr>
                <w:spacing w:val="-6"/>
                <w:sz w:val="28"/>
              </w:rPr>
              <w:t xml:space="preserve"> </w:t>
            </w:r>
            <w:r>
              <w:rPr>
                <w:sz w:val="28"/>
              </w:rPr>
              <w:t>необходимую</w:t>
            </w:r>
          </w:p>
          <w:p w:rsidR="00144573" w:rsidRDefault="00933899">
            <w:pPr>
              <w:pStyle w:val="TableParagraph"/>
              <w:spacing w:line="322" w:lineRule="exact"/>
              <w:rPr>
                <w:sz w:val="28"/>
              </w:rPr>
            </w:pPr>
            <w:r>
              <w:rPr>
                <w:sz w:val="28"/>
              </w:rPr>
              <w:t>информацию</w:t>
            </w:r>
            <w:r>
              <w:rPr>
                <w:spacing w:val="-6"/>
                <w:sz w:val="28"/>
              </w:rPr>
              <w:t xml:space="preserve"> </w:t>
            </w:r>
            <w:r>
              <w:rPr>
                <w:sz w:val="28"/>
              </w:rPr>
              <w:t>из</w:t>
            </w:r>
            <w:r>
              <w:rPr>
                <w:spacing w:val="-3"/>
                <w:sz w:val="28"/>
              </w:rPr>
              <w:t xml:space="preserve"> </w:t>
            </w:r>
            <w:r>
              <w:rPr>
                <w:sz w:val="28"/>
              </w:rPr>
              <w:t>орфоэпических</w:t>
            </w:r>
          </w:p>
          <w:p w:rsidR="00144573" w:rsidRDefault="00933899">
            <w:pPr>
              <w:pStyle w:val="TableParagraph"/>
              <w:ind w:right="102"/>
              <w:rPr>
                <w:sz w:val="28"/>
              </w:rPr>
            </w:pPr>
            <w:r>
              <w:rPr>
                <w:sz w:val="28"/>
              </w:rPr>
              <w:t>словарей и справочников; использовать</w:t>
            </w:r>
            <w:r>
              <w:rPr>
                <w:spacing w:val="-68"/>
                <w:sz w:val="28"/>
              </w:rPr>
              <w:t xml:space="preserve"> </w:t>
            </w:r>
            <w:r>
              <w:rPr>
                <w:sz w:val="28"/>
              </w:rPr>
              <w:t>её</w:t>
            </w:r>
            <w:r>
              <w:rPr>
                <w:spacing w:val="-1"/>
                <w:sz w:val="28"/>
              </w:rPr>
              <w:t xml:space="preserve"> </w:t>
            </w:r>
            <w:r>
              <w:rPr>
                <w:sz w:val="28"/>
              </w:rPr>
              <w:t>в</w:t>
            </w:r>
            <w:r>
              <w:rPr>
                <w:spacing w:val="-2"/>
                <w:sz w:val="28"/>
              </w:rPr>
              <w:t xml:space="preserve"> </w:t>
            </w:r>
            <w:r>
              <w:rPr>
                <w:sz w:val="28"/>
              </w:rPr>
              <w:t>различных видах</w:t>
            </w:r>
            <w:r>
              <w:rPr>
                <w:spacing w:val="1"/>
                <w:sz w:val="28"/>
              </w:rPr>
              <w:t xml:space="preserve"> </w:t>
            </w:r>
            <w:r>
              <w:rPr>
                <w:sz w:val="28"/>
              </w:rPr>
              <w:t>деятельности.</w:t>
            </w:r>
          </w:p>
        </w:tc>
        <w:tc>
          <w:tcPr>
            <w:tcW w:w="4748" w:type="dxa"/>
          </w:tcPr>
          <w:p w:rsidR="00144573" w:rsidRDefault="00933899">
            <w:pPr>
              <w:pStyle w:val="TableParagraph"/>
              <w:spacing w:line="307" w:lineRule="exact"/>
              <w:ind w:left="105"/>
              <w:rPr>
                <w:sz w:val="28"/>
              </w:rPr>
            </w:pPr>
            <w:r>
              <w:rPr>
                <w:sz w:val="28"/>
              </w:rPr>
              <w:t>опознавать</w:t>
            </w:r>
            <w:r>
              <w:rPr>
                <w:spacing w:val="-5"/>
                <w:sz w:val="28"/>
              </w:rPr>
              <w:t xml:space="preserve"> </w:t>
            </w:r>
            <w:r>
              <w:rPr>
                <w:sz w:val="28"/>
              </w:rPr>
              <w:t>основные</w:t>
            </w:r>
          </w:p>
          <w:p w:rsidR="00144573" w:rsidRDefault="00933899">
            <w:pPr>
              <w:pStyle w:val="TableParagraph"/>
              <w:ind w:left="105" w:right="463"/>
              <w:rPr>
                <w:sz w:val="28"/>
              </w:rPr>
            </w:pPr>
            <w:r>
              <w:rPr>
                <w:sz w:val="28"/>
              </w:rPr>
              <w:t>выразительные средства фонетики</w:t>
            </w:r>
            <w:r>
              <w:rPr>
                <w:spacing w:val="-68"/>
                <w:sz w:val="28"/>
              </w:rPr>
              <w:t xml:space="preserve"> </w:t>
            </w:r>
            <w:r>
              <w:rPr>
                <w:sz w:val="28"/>
              </w:rPr>
              <w:t>(звукопись);</w:t>
            </w:r>
          </w:p>
          <w:p w:rsidR="00144573" w:rsidRDefault="00933899">
            <w:pPr>
              <w:pStyle w:val="TableParagraph"/>
              <w:spacing w:line="321" w:lineRule="exact"/>
              <w:ind w:left="105"/>
              <w:rPr>
                <w:sz w:val="28"/>
              </w:rPr>
            </w:pPr>
            <w:r>
              <w:rPr>
                <w:sz w:val="28"/>
              </w:rPr>
              <w:t>выразительно</w:t>
            </w:r>
            <w:r>
              <w:rPr>
                <w:spacing w:val="-3"/>
                <w:sz w:val="28"/>
              </w:rPr>
              <w:t xml:space="preserve"> </w:t>
            </w:r>
            <w:r>
              <w:rPr>
                <w:sz w:val="28"/>
              </w:rPr>
              <w:t>читать</w:t>
            </w:r>
          </w:p>
          <w:p w:rsidR="00144573" w:rsidRDefault="00933899">
            <w:pPr>
              <w:pStyle w:val="TableParagraph"/>
              <w:spacing w:before="2"/>
              <w:ind w:left="105" w:right="262"/>
              <w:rPr>
                <w:sz w:val="28"/>
              </w:rPr>
            </w:pPr>
            <w:r>
              <w:rPr>
                <w:sz w:val="28"/>
              </w:rPr>
              <w:t>прозаические и поэтические тексты;</w:t>
            </w:r>
            <w:r>
              <w:rPr>
                <w:spacing w:val="-68"/>
                <w:sz w:val="28"/>
              </w:rPr>
              <w:t xml:space="preserve"> </w:t>
            </w:r>
            <w:r>
              <w:rPr>
                <w:sz w:val="28"/>
              </w:rPr>
              <w:t>извлекать</w:t>
            </w:r>
            <w:r>
              <w:rPr>
                <w:spacing w:val="-2"/>
                <w:sz w:val="28"/>
              </w:rPr>
              <w:t xml:space="preserve"> </w:t>
            </w:r>
            <w:r>
              <w:rPr>
                <w:sz w:val="28"/>
              </w:rPr>
              <w:t>необходимую</w:t>
            </w:r>
          </w:p>
          <w:p w:rsidR="00144573" w:rsidRDefault="00933899">
            <w:pPr>
              <w:pStyle w:val="TableParagraph"/>
              <w:ind w:left="105" w:right="562"/>
              <w:rPr>
                <w:sz w:val="28"/>
              </w:rPr>
            </w:pPr>
            <w:r>
              <w:rPr>
                <w:sz w:val="28"/>
              </w:rPr>
              <w:t>информацию из мультимедийных</w:t>
            </w:r>
            <w:r>
              <w:rPr>
                <w:spacing w:val="-68"/>
                <w:sz w:val="28"/>
              </w:rPr>
              <w:t xml:space="preserve"> </w:t>
            </w:r>
            <w:r>
              <w:rPr>
                <w:sz w:val="28"/>
              </w:rPr>
              <w:t>орфоэпических словарей</w:t>
            </w:r>
            <w:r>
              <w:rPr>
                <w:spacing w:val="-1"/>
                <w:sz w:val="28"/>
              </w:rPr>
              <w:t xml:space="preserve"> </w:t>
            </w:r>
            <w:r>
              <w:rPr>
                <w:sz w:val="28"/>
              </w:rPr>
              <w:t>и</w:t>
            </w:r>
          </w:p>
          <w:p w:rsidR="00144573" w:rsidRDefault="00933899">
            <w:pPr>
              <w:pStyle w:val="TableParagraph"/>
              <w:spacing w:line="322" w:lineRule="exact"/>
              <w:ind w:left="105" w:right="696"/>
              <w:rPr>
                <w:sz w:val="28"/>
              </w:rPr>
            </w:pPr>
            <w:r>
              <w:rPr>
                <w:sz w:val="28"/>
              </w:rPr>
              <w:t>справочников; использовать её в</w:t>
            </w:r>
            <w:r>
              <w:rPr>
                <w:spacing w:val="-68"/>
                <w:sz w:val="28"/>
              </w:rPr>
              <w:t xml:space="preserve"> </w:t>
            </w:r>
            <w:r>
              <w:rPr>
                <w:sz w:val="28"/>
              </w:rPr>
              <w:t>различных</w:t>
            </w:r>
            <w:r>
              <w:rPr>
                <w:spacing w:val="-2"/>
                <w:sz w:val="28"/>
              </w:rPr>
              <w:t xml:space="preserve"> </w:t>
            </w:r>
            <w:r>
              <w:rPr>
                <w:sz w:val="28"/>
              </w:rPr>
              <w:t>видах</w:t>
            </w:r>
            <w:r>
              <w:rPr>
                <w:spacing w:val="-5"/>
                <w:sz w:val="28"/>
              </w:rPr>
              <w:t xml:space="preserve"> </w:t>
            </w:r>
            <w:r>
              <w:rPr>
                <w:sz w:val="28"/>
              </w:rPr>
              <w:t>деятельности.</w:t>
            </w:r>
          </w:p>
        </w:tc>
      </w:tr>
      <w:tr w:rsidR="00144573">
        <w:trPr>
          <w:trHeight w:val="321"/>
        </w:trPr>
        <w:tc>
          <w:tcPr>
            <w:tcW w:w="9748" w:type="dxa"/>
            <w:gridSpan w:val="2"/>
          </w:tcPr>
          <w:p w:rsidR="00144573" w:rsidRDefault="00933899">
            <w:pPr>
              <w:pStyle w:val="TableParagraph"/>
              <w:spacing w:line="302" w:lineRule="exact"/>
              <w:ind w:left="391"/>
              <w:rPr>
                <w:sz w:val="28"/>
              </w:rPr>
            </w:pPr>
            <w:r>
              <w:rPr>
                <w:sz w:val="28"/>
              </w:rPr>
              <w:t>Морфемика</w:t>
            </w:r>
            <w:r>
              <w:rPr>
                <w:spacing w:val="-7"/>
                <w:sz w:val="28"/>
              </w:rPr>
              <w:t xml:space="preserve"> </w:t>
            </w:r>
            <w:r>
              <w:rPr>
                <w:sz w:val="28"/>
              </w:rPr>
              <w:t>и</w:t>
            </w:r>
            <w:r>
              <w:rPr>
                <w:spacing w:val="-3"/>
                <w:sz w:val="28"/>
              </w:rPr>
              <w:t xml:space="preserve"> </w:t>
            </w:r>
            <w:r>
              <w:rPr>
                <w:sz w:val="28"/>
              </w:rPr>
              <w:t>словообразование</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105"/>
              <w:rPr>
                <w:sz w:val="28"/>
              </w:rPr>
            </w:pPr>
            <w:r>
              <w:rPr>
                <w:sz w:val="28"/>
              </w:rPr>
              <w:t>Выпускник</w:t>
            </w:r>
            <w:r>
              <w:rPr>
                <w:spacing w:val="-2"/>
                <w:sz w:val="28"/>
              </w:rPr>
              <w:t xml:space="preserve"> </w:t>
            </w:r>
            <w:r>
              <w:rPr>
                <w:sz w:val="28"/>
              </w:rPr>
              <w:t>получит</w:t>
            </w:r>
          </w:p>
          <w:p w:rsidR="00144573" w:rsidRDefault="00933899">
            <w:pPr>
              <w:pStyle w:val="TableParagraph"/>
              <w:spacing w:line="316" w:lineRule="exact"/>
              <w:ind w:left="105"/>
              <w:rPr>
                <w:sz w:val="28"/>
              </w:rPr>
            </w:pPr>
            <w:r>
              <w:rPr>
                <w:sz w:val="28"/>
              </w:rPr>
              <w:t>возможность</w:t>
            </w:r>
            <w:r>
              <w:rPr>
                <w:spacing w:val="-4"/>
                <w:sz w:val="28"/>
              </w:rPr>
              <w:t xml:space="preserve"> </w:t>
            </w:r>
            <w:r>
              <w:rPr>
                <w:sz w:val="28"/>
              </w:rPr>
              <w:t>научиться:</w:t>
            </w:r>
          </w:p>
        </w:tc>
      </w:tr>
      <w:tr w:rsidR="00144573">
        <w:trPr>
          <w:trHeight w:val="6442"/>
        </w:trPr>
        <w:tc>
          <w:tcPr>
            <w:tcW w:w="5000" w:type="dxa"/>
          </w:tcPr>
          <w:p w:rsidR="00144573" w:rsidRDefault="00933899">
            <w:pPr>
              <w:pStyle w:val="TableParagraph"/>
              <w:spacing w:line="309" w:lineRule="exact"/>
              <w:rPr>
                <w:sz w:val="28"/>
              </w:rPr>
            </w:pPr>
            <w:r>
              <w:rPr>
                <w:sz w:val="28"/>
              </w:rPr>
              <w:t>делить</w:t>
            </w:r>
            <w:r>
              <w:rPr>
                <w:spacing w:val="-2"/>
                <w:sz w:val="28"/>
              </w:rPr>
              <w:t xml:space="preserve"> </w:t>
            </w:r>
            <w:r>
              <w:rPr>
                <w:sz w:val="28"/>
              </w:rPr>
              <w:t>слова</w:t>
            </w:r>
            <w:r>
              <w:rPr>
                <w:spacing w:val="-1"/>
                <w:sz w:val="28"/>
              </w:rPr>
              <w:t xml:space="preserve"> </w:t>
            </w:r>
            <w:r>
              <w:rPr>
                <w:sz w:val="28"/>
              </w:rPr>
              <w:t>на</w:t>
            </w:r>
            <w:r>
              <w:rPr>
                <w:spacing w:val="-1"/>
                <w:sz w:val="28"/>
              </w:rPr>
              <w:t xml:space="preserve"> </w:t>
            </w:r>
            <w:r>
              <w:rPr>
                <w:sz w:val="28"/>
              </w:rPr>
              <w:t>морфемы</w:t>
            </w:r>
            <w:r>
              <w:rPr>
                <w:spacing w:val="-2"/>
                <w:sz w:val="28"/>
              </w:rPr>
              <w:t xml:space="preserve"> </w:t>
            </w:r>
            <w:r>
              <w:rPr>
                <w:sz w:val="28"/>
              </w:rPr>
              <w:t>на</w:t>
            </w:r>
          </w:p>
          <w:p w:rsidR="00144573" w:rsidRDefault="00933899">
            <w:pPr>
              <w:pStyle w:val="TableParagraph"/>
              <w:ind w:right="151"/>
              <w:rPr>
                <w:sz w:val="28"/>
              </w:rPr>
            </w:pPr>
            <w:r>
              <w:rPr>
                <w:sz w:val="28"/>
              </w:rPr>
              <w:t>основе смыслового, грамматического и</w:t>
            </w:r>
            <w:r>
              <w:rPr>
                <w:spacing w:val="-68"/>
                <w:sz w:val="28"/>
              </w:rPr>
              <w:t xml:space="preserve"> </w:t>
            </w:r>
            <w:r>
              <w:rPr>
                <w:sz w:val="28"/>
              </w:rPr>
              <w:t>словообразовательного анализа слова;</w:t>
            </w:r>
            <w:r>
              <w:rPr>
                <w:spacing w:val="1"/>
                <w:sz w:val="28"/>
              </w:rPr>
              <w:t xml:space="preserve"> </w:t>
            </w:r>
            <w:r>
              <w:rPr>
                <w:sz w:val="28"/>
              </w:rPr>
              <w:t>различать</w:t>
            </w:r>
            <w:r>
              <w:rPr>
                <w:spacing w:val="-2"/>
                <w:sz w:val="28"/>
              </w:rPr>
              <w:t xml:space="preserve"> </w:t>
            </w:r>
            <w:r>
              <w:rPr>
                <w:sz w:val="28"/>
              </w:rPr>
              <w:t>изученные способы</w:t>
            </w:r>
          </w:p>
          <w:p w:rsidR="00144573" w:rsidRDefault="00933899">
            <w:pPr>
              <w:pStyle w:val="TableParagraph"/>
              <w:spacing w:line="321" w:lineRule="exact"/>
              <w:rPr>
                <w:sz w:val="28"/>
              </w:rPr>
            </w:pPr>
            <w:r>
              <w:rPr>
                <w:sz w:val="28"/>
              </w:rPr>
              <w:t>словообразования;</w:t>
            </w:r>
          </w:p>
          <w:p w:rsidR="00144573" w:rsidRDefault="00933899">
            <w:pPr>
              <w:pStyle w:val="TableParagraph"/>
              <w:spacing w:line="322" w:lineRule="exact"/>
              <w:rPr>
                <w:sz w:val="28"/>
              </w:rPr>
            </w:pPr>
            <w:r>
              <w:rPr>
                <w:sz w:val="28"/>
              </w:rPr>
              <w:t>анализировать</w:t>
            </w:r>
            <w:r>
              <w:rPr>
                <w:spacing w:val="-5"/>
                <w:sz w:val="28"/>
              </w:rPr>
              <w:t xml:space="preserve"> </w:t>
            </w:r>
            <w:r>
              <w:rPr>
                <w:sz w:val="28"/>
              </w:rPr>
              <w:t>и</w:t>
            </w:r>
            <w:r>
              <w:rPr>
                <w:spacing w:val="-4"/>
                <w:sz w:val="28"/>
              </w:rPr>
              <w:t xml:space="preserve"> </w:t>
            </w:r>
            <w:r>
              <w:rPr>
                <w:sz w:val="28"/>
              </w:rPr>
              <w:t>самостоятельно</w:t>
            </w:r>
          </w:p>
          <w:p w:rsidR="00144573" w:rsidRDefault="00933899">
            <w:pPr>
              <w:pStyle w:val="TableParagraph"/>
              <w:ind w:right="144"/>
              <w:jc w:val="both"/>
              <w:rPr>
                <w:sz w:val="28"/>
              </w:rPr>
            </w:pPr>
            <w:r>
              <w:rPr>
                <w:sz w:val="28"/>
              </w:rPr>
              <w:t>составлять словообразовательные пары</w:t>
            </w:r>
            <w:r>
              <w:rPr>
                <w:spacing w:val="-67"/>
                <w:sz w:val="28"/>
              </w:rPr>
              <w:t xml:space="preserve"> </w:t>
            </w:r>
            <w:r>
              <w:rPr>
                <w:sz w:val="28"/>
              </w:rPr>
              <w:t>и словообразовательные цепочки слов;</w:t>
            </w:r>
            <w:r>
              <w:rPr>
                <w:spacing w:val="-67"/>
                <w:sz w:val="28"/>
              </w:rPr>
              <w:t xml:space="preserve"> </w:t>
            </w:r>
            <w:r>
              <w:rPr>
                <w:sz w:val="28"/>
              </w:rPr>
              <w:t>применять</w:t>
            </w:r>
            <w:r>
              <w:rPr>
                <w:spacing w:val="-3"/>
                <w:sz w:val="28"/>
              </w:rPr>
              <w:t xml:space="preserve"> </w:t>
            </w:r>
            <w:r>
              <w:rPr>
                <w:sz w:val="28"/>
              </w:rPr>
              <w:t>знания и</w:t>
            </w:r>
            <w:r>
              <w:rPr>
                <w:spacing w:val="-3"/>
                <w:sz w:val="28"/>
              </w:rPr>
              <w:t xml:space="preserve"> </w:t>
            </w:r>
            <w:r>
              <w:rPr>
                <w:sz w:val="28"/>
              </w:rPr>
              <w:t>умения</w:t>
            </w:r>
            <w:r>
              <w:rPr>
                <w:spacing w:val="-1"/>
                <w:sz w:val="28"/>
              </w:rPr>
              <w:t xml:space="preserve"> </w:t>
            </w:r>
            <w:r>
              <w:rPr>
                <w:sz w:val="28"/>
              </w:rPr>
              <w:t>по</w:t>
            </w:r>
          </w:p>
          <w:p w:rsidR="00144573" w:rsidRDefault="00933899">
            <w:pPr>
              <w:pStyle w:val="TableParagraph"/>
              <w:spacing w:before="1"/>
              <w:ind w:right="502"/>
              <w:rPr>
                <w:sz w:val="28"/>
              </w:rPr>
            </w:pPr>
            <w:r>
              <w:rPr>
                <w:sz w:val="28"/>
              </w:rPr>
              <w:t>морфемике и словообразованию в</w:t>
            </w:r>
            <w:r>
              <w:rPr>
                <w:spacing w:val="1"/>
                <w:sz w:val="28"/>
              </w:rPr>
              <w:t xml:space="preserve"> </w:t>
            </w:r>
            <w:r>
              <w:rPr>
                <w:sz w:val="28"/>
              </w:rPr>
              <w:t>практике правописания, а также при</w:t>
            </w:r>
            <w:r>
              <w:rPr>
                <w:spacing w:val="-68"/>
                <w:sz w:val="28"/>
              </w:rPr>
              <w:t xml:space="preserve"> </w:t>
            </w:r>
            <w:r>
              <w:rPr>
                <w:sz w:val="28"/>
              </w:rPr>
              <w:t>проведении</w:t>
            </w:r>
            <w:r>
              <w:rPr>
                <w:spacing w:val="-1"/>
                <w:sz w:val="28"/>
              </w:rPr>
              <w:t xml:space="preserve"> </w:t>
            </w:r>
            <w:r>
              <w:rPr>
                <w:sz w:val="28"/>
              </w:rPr>
              <w:t>грамматического и</w:t>
            </w:r>
          </w:p>
          <w:p w:rsidR="00144573" w:rsidRDefault="00933899">
            <w:pPr>
              <w:pStyle w:val="TableParagraph"/>
              <w:spacing w:line="321" w:lineRule="exact"/>
              <w:rPr>
                <w:sz w:val="28"/>
              </w:rPr>
            </w:pPr>
            <w:r>
              <w:rPr>
                <w:sz w:val="28"/>
              </w:rPr>
              <w:t>лексического</w:t>
            </w:r>
            <w:r>
              <w:rPr>
                <w:spacing w:val="-2"/>
                <w:sz w:val="28"/>
              </w:rPr>
              <w:t xml:space="preserve"> </w:t>
            </w:r>
            <w:r>
              <w:rPr>
                <w:sz w:val="28"/>
              </w:rPr>
              <w:t>анализа</w:t>
            </w:r>
            <w:r>
              <w:rPr>
                <w:spacing w:val="-3"/>
                <w:sz w:val="28"/>
              </w:rPr>
              <w:t xml:space="preserve"> </w:t>
            </w:r>
            <w:r>
              <w:rPr>
                <w:sz w:val="28"/>
              </w:rPr>
              <w:t>слов.</w:t>
            </w:r>
          </w:p>
        </w:tc>
        <w:tc>
          <w:tcPr>
            <w:tcW w:w="4748" w:type="dxa"/>
          </w:tcPr>
          <w:p w:rsidR="00144573" w:rsidRDefault="00933899">
            <w:pPr>
              <w:pStyle w:val="TableParagraph"/>
              <w:spacing w:line="309" w:lineRule="exact"/>
              <w:ind w:left="105"/>
              <w:rPr>
                <w:sz w:val="28"/>
              </w:rPr>
            </w:pPr>
            <w:r>
              <w:rPr>
                <w:sz w:val="28"/>
              </w:rPr>
              <w:t>характеризовать</w:t>
            </w:r>
          </w:p>
          <w:p w:rsidR="00144573" w:rsidRDefault="00933899">
            <w:pPr>
              <w:pStyle w:val="TableParagraph"/>
              <w:ind w:left="105" w:right="626"/>
              <w:rPr>
                <w:sz w:val="28"/>
              </w:rPr>
            </w:pPr>
            <w:r>
              <w:rPr>
                <w:sz w:val="28"/>
              </w:rPr>
              <w:t>словообразовательные цепочки и</w:t>
            </w:r>
            <w:r>
              <w:rPr>
                <w:spacing w:val="-67"/>
                <w:sz w:val="28"/>
              </w:rPr>
              <w:t xml:space="preserve"> </w:t>
            </w:r>
            <w:r>
              <w:rPr>
                <w:sz w:val="28"/>
              </w:rPr>
              <w:t>словообразовательные</w:t>
            </w:r>
            <w:r>
              <w:rPr>
                <w:spacing w:val="-2"/>
                <w:sz w:val="28"/>
              </w:rPr>
              <w:t xml:space="preserve"> </w:t>
            </w:r>
            <w:r>
              <w:rPr>
                <w:sz w:val="28"/>
              </w:rPr>
              <w:t>гнёзда,</w:t>
            </w:r>
          </w:p>
          <w:p w:rsidR="00144573" w:rsidRDefault="00933899">
            <w:pPr>
              <w:pStyle w:val="TableParagraph"/>
              <w:spacing w:line="321" w:lineRule="exact"/>
              <w:ind w:left="105"/>
              <w:rPr>
                <w:sz w:val="28"/>
              </w:rPr>
            </w:pPr>
            <w:r>
              <w:rPr>
                <w:sz w:val="28"/>
              </w:rPr>
              <w:t>устанавливая</w:t>
            </w:r>
            <w:r>
              <w:rPr>
                <w:spacing w:val="-2"/>
                <w:sz w:val="28"/>
              </w:rPr>
              <w:t xml:space="preserve"> </w:t>
            </w:r>
            <w:r>
              <w:rPr>
                <w:sz w:val="28"/>
              </w:rPr>
              <w:t>смысловую</w:t>
            </w:r>
            <w:r>
              <w:rPr>
                <w:spacing w:val="-3"/>
                <w:sz w:val="28"/>
              </w:rPr>
              <w:t xml:space="preserve"> </w:t>
            </w:r>
            <w:r>
              <w:rPr>
                <w:sz w:val="28"/>
              </w:rPr>
              <w:t>и</w:t>
            </w:r>
          </w:p>
          <w:p w:rsidR="00144573" w:rsidRDefault="00933899">
            <w:pPr>
              <w:pStyle w:val="TableParagraph"/>
              <w:ind w:left="105" w:right="556"/>
              <w:rPr>
                <w:sz w:val="28"/>
              </w:rPr>
            </w:pPr>
            <w:r>
              <w:rPr>
                <w:sz w:val="28"/>
              </w:rPr>
              <w:t>структурную</w:t>
            </w:r>
            <w:r>
              <w:rPr>
                <w:spacing w:val="-7"/>
                <w:sz w:val="28"/>
              </w:rPr>
              <w:t xml:space="preserve"> </w:t>
            </w:r>
            <w:r>
              <w:rPr>
                <w:sz w:val="28"/>
              </w:rPr>
              <w:t>связь</w:t>
            </w:r>
            <w:r>
              <w:rPr>
                <w:spacing w:val="-5"/>
                <w:sz w:val="28"/>
              </w:rPr>
              <w:t xml:space="preserve"> </w:t>
            </w:r>
            <w:r>
              <w:rPr>
                <w:sz w:val="28"/>
              </w:rPr>
              <w:t>однокоренных</w:t>
            </w:r>
            <w:r>
              <w:rPr>
                <w:spacing w:val="-67"/>
                <w:sz w:val="28"/>
              </w:rPr>
              <w:t xml:space="preserve"> </w:t>
            </w:r>
            <w:r>
              <w:rPr>
                <w:sz w:val="28"/>
              </w:rPr>
              <w:t>слов;</w:t>
            </w:r>
          </w:p>
          <w:p w:rsidR="00144573" w:rsidRDefault="00933899">
            <w:pPr>
              <w:pStyle w:val="TableParagraph"/>
              <w:spacing w:line="242" w:lineRule="auto"/>
              <w:ind w:left="105" w:right="1695"/>
              <w:rPr>
                <w:sz w:val="28"/>
              </w:rPr>
            </w:pPr>
            <w:r>
              <w:rPr>
                <w:sz w:val="28"/>
              </w:rPr>
              <w:t>опознавать основные</w:t>
            </w:r>
            <w:r>
              <w:rPr>
                <w:spacing w:val="1"/>
                <w:sz w:val="28"/>
              </w:rPr>
              <w:t xml:space="preserve"> </w:t>
            </w:r>
            <w:r>
              <w:rPr>
                <w:sz w:val="28"/>
              </w:rPr>
              <w:t>выразительные</w:t>
            </w:r>
            <w:r>
              <w:rPr>
                <w:spacing w:val="-8"/>
                <w:sz w:val="28"/>
              </w:rPr>
              <w:t xml:space="preserve"> </w:t>
            </w:r>
            <w:r>
              <w:rPr>
                <w:sz w:val="28"/>
              </w:rPr>
              <w:t>средства</w:t>
            </w:r>
          </w:p>
          <w:p w:rsidR="00144573" w:rsidRDefault="00933899">
            <w:pPr>
              <w:pStyle w:val="TableParagraph"/>
              <w:ind w:left="105" w:right="209"/>
              <w:rPr>
                <w:sz w:val="28"/>
              </w:rPr>
            </w:pPr>
            <w:r>
              <w:rPr>
                <w:sz w:val="28"/>
              </w:rPr>
              <w:t>словообразования в художественной</w:t>
            </w:r>
            <w:r>
              <w:rPr>
                <w:spacing w:val="-68"/>
                <w:sz w:val="28"/>
              </w:rPr>
              <w:t xml:space="preserve"> </w:t>
            </w:r>
            <w:r>
              <w:rPr>
                <w:sz w:val="28"/>
              </w:rPr>
              <w:t>речи</w:t>
            </w:r>
            <w:r>
              <w:rPr>
                <w:spacing w:val="-1"/>
                <w:sz w:val="28"/>
              </w:rPr>
              <w:t xml:space="preserve"> </w:t>
            </w:r>
            <w:r>
              <w:rPr>
                <w:sz w:val="28"/>
              </w:rPr>
              <w:t>и</w:t>
            </w:r>
            <w:r>
              <w:rPr>
                <w:spacing w:val="-3"/>
                <w:sz w:val="28"/>
              </w:rPr>
              <w:t xml:space="preserve"> </w:t>
            </w:r>
            <w:r>
              <w:rPr>
                <w:sz w:val="28"/>
              </w:rPr>
              <w:t>оценивать</w:t>
            </w:r>
            <w:r>
              <w:rPr>
                <w:spacing w:val="-2"/>
                <w:sz w:val="28"/>
              </w:rPr>
              <w:t xml:space="preserve"> </w:t>
            </w:r>
            <w:r>
              <w:rPr>
                <w:sz w:val="28"/>
              </w:rPr>
              <w:t>их;</w:t>
            </w:r>
          </w:p>
          <w:p w:rsidR="00144573" w:rsidRDefault="00933899">
            <w:pPr>
              <w:pStyle w:val="TableParagraph"/>
              <w:spacing w:line="321" w:lineRule="exact"/>
              <w:ind w:left="105"/>
              <w:rPr>
                <w:sz w:val="28"/>
              </w:rPr>
            </w:pPr>
            <w:r>
              <w:rPr>
                <w:sz w:val="28"/>
              </w:rPr>
              <w:t>извлекать</w:t>
            </w:r>
            <w:r>
              <w:rPr>
                <w:spacing w:val="-6"/>
                <w:sz w:val="28"/>
              </w:rPr>
              <w:t xml:space="preserve"> </w:t>
            </w:r>
            <w:r>
              <w:rPr>
                <w:sz w:val="28"/>
              </w:rPr>
              <w:t>необходимую</w:t>
            </w:r>
          </w:p>
          <w:p w:rsidR="00144573" w:rsidRDefault="00933899">
            <w:pPr>
              <w:pStyle w:val="TableParagraph"/>
              <w:ind w:left="105" w:right="1153"/>
              <w:rPr>
                <w:sz w:val="28"/>
              </w:rPr>
            </w:pPr>
            <w:r>
              <w:rPr>
                <w:sz w:val="28"/>
              </w:rPr>
              <w:t>информацию из морфемных,</w:t>
            </w:r>
            <w:r>
              <w:rPr>
                <w:spacing w:val="-68"/>
                <w:sz w:val="28"/>
              </w:rPr>
              <w:t xml:space="preserve"> </w:t>
            </w:r>
            <w:r>
              <w:rPr>
                <w:sz w:val="28"/>
              </w:rPr>
              <w:t>словообразовательных и</w:t>
            </w:r>
            <w:r>
              <w:rPr>
                <w:spacing w:val="1"/>
                <w:sz w:val="28"/>
              </w:rPr>
              <w:t xml:space="preserve"> </w:t>
            </w:r>
            <w:r>
              <w:rPr>
                <w:sz w:val="28"/>
              </w:rPr>
              <w:t>этимологических словарей и</w:t>
            </w:r>
            <w:r>
              <w:rPr>
                <w:spacing w:val="-67"/>
                <w:sz w:val="28"/>
              </w:rPr>
              <w:t xml:space="preserve"> </w:t>
            </w:r>
            <w:r>
              <w:rPr>
                <w:sz w:val="28"/>
              </w:rPr>
              <w:t>справочников,</w:t>
            </w:r>
            <w:r>
              <w:rPr>
                <w:spacing w:val="-2"/>
                <w:sz w:val="28"/>
              </w:rPr>
              <w:t xml:space="preserve"> </w:t>
            </w:r>
            <w:r>
              <w:rPr>
                <w:sz w:val="28"/>
              </w:rPr>
              <w:t>в</w:t>
            </w:r>
            <w:r>
              <w:rPr>
                <w:spacing w:val="-1"/>
                <w:sz w:val="28"/>
              </w:rPr>
              <w:t xml:space="preserve"> </w:t>
            </w:r>
            <w:r>
              <w:rPr>
                <w:sz w:val="28"/>
              </w:rPr>
              <w:t>том</w:t>
            </w:r>
            <w:r>
              <w:rPr>
                <w:spacing w:val="-4"/>
                <w:sz w:val="28"/>
              </w:rPr>
              <w:t xml:space="preserve"> </w:t>
            </w:r>
            <w:r>
              <w:rPr>
                <w:sz w:val="28"/>
              </w:rPr>
              <w:t>числе</w:t>
            </w:r>
          </w:p>
          <w:p w:rsidR="00144573" w:rsidRDefault="00933899">
            <w:pPr>
              <w:pStyle w:val="TableParagraph"/>
              <w:spacing w:line="322" w:lineRule="exact"/>
              <w:ind w:left="105"/>
              <w:rPr>
                <w:sz w:val="28"/>
              </w:rPr>
            </w:pPr>
            <w:r>
              <w:rPr>
                <w:sz w:val="28"/>
              </w:rPr>
              <w:t>мультимедийных;</w:t>
            </w:r>
          </w:p>
          <w:p w:rsidR="00144573" w:rsidRDefault="00933899">
            <w:pPr>
              <w:pStyle w:val="TableParagraph"/>
              <w:ind w:left="105" w:right="825"/>
              <w:rPr>
                <w:sz w:val="28"/>
              </w:rPr>
            </w:pPr>
            <w:r>
              <w:rPr>
                <w:sz w:val="28"/>
              </w:rPr>
              <w:t>использовать этимологическую</w:t>
            </w:r>
            <w:r>
              <w:rPr>
                <w:spacing w:val="-68"/>
                <w:sz w:val="28"/>
              </w:rPr>
              <w:t xml:space="preserve"> </w:t>
            </w:r>
            <w:r>
              <w:rPr>
                <w:sz w:val="28"/>
              </w:rPr>
              <w:t>справку</w:t>
            </w:r>
            <w:r>
              <w:rPr>
                <w:spacing w:val="-5"/>
                <w:sz w:val="28"/>
              </w:rPr>
              <w:t xml:space="preserve"> </w:t>
            </w:r>
            <w:r>
              <w:rPr>
                <w:sz w:val="28"/>
              </w:rPr>
              <w:t>для объяснения</w:t>
            </w:r>
          </w:p>
          <w:p w:rsidR="00144573" w:rsidRDefault="00933899">
            <w:pPr>
              <w:pStyle w:val="TableParagraph"/>
              <w:spacing w:line="322" w:lineRule="exact"/>
              <w:ind w:left="105" w:right="1065"/>
              <w:rPr>
                <w:sz w:val="28"/>
              </w:rPr>
            </w:pPr>
            <w:r>
              <w:rPr>
                <w:sz w:val="28"/>
              </w:rPr>
              <w:t>правописания и лексического</w:t>
            </w:r>
            <w:r>
              <w:rPr>
                <w:spacing w:val="-68"/>
                <w:sz w:val="28"/>
              </w:rPr>
              <w:t xml:space="preserve"> </w:t>
            </w:r>
            <w:r>
              <w:rPr>
                <w:sz w:val="28"/>
              </w:rPr>
              <w:t>значения</w:t>
            </w:r>
            <w:r>
              <w:rPr>
                <w:spacing w:val="-1"/>
                <w:sz w:val="28"/>
              </w:rPr>
              <w:t xml:space="preserve"> </w:t>
            </w:r>
            <w:r>
              <w:rPr>
                <w:sz w:val="28"/>
              </w:rPr>
              <w:t>слова.</w:t>
            </w:r>
          </w:p>
        </w:tc>
      </w:tr>
    </w:tbl>
    <w:p w:rsidR="00144573" w:rsidRDefault="00144573">
      <w:pPr>
        <w:spacing w:line="322"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323"/>
        </w:trPr>
        <w:tc>
          <w:tcPr>
            <w:tcW w:w="9748" w:type="dxa"/>
            <w:gridSpan w:val="2"/>
          </w:tcPr>
          <w:p w:rsidR="00144573" w:rsidRDefault="00933899">
            <w:pPr>
              <w:pStyle w:val="TableParagraph"/>
              <w:spacing w:line="304" w:lineRule="exact"/>
              <w:ind w:left="391"/>
              <w:rPr>
                <w:sz w:val="28"/>
              </w:rPr>
            </w:pPr>
            <w:r>
              <w:rPr>
                <w:sz w:val="28"/>
              </w:rPr>
              <w:lastRenderedPageBreak/>
              <w:t>Лексикология</w:t>
            </w:r>
            <w:r>
              <w:rPr>
                <w:spacing w:val="-4"/>
                <w:sz w:val="28"/>
              </w:rPr>
              <w:t xml:space="preserve"> </w:t>
            </w:r>
            <w:r>
              <w:rPr>
                <w:sz w:val="28"/>
              </w:rPr>
              <w:t>и</w:t>
            </w:r>
            <w:r>
              <w:rPr>
                <w:spacing w:val="-4"/>
                <w:sz w:val="28"/>
              </w:rPr>
              <w:t xml:space="preserve"> </w:t>
            </w:r>
            <w:r>
              <w:rPr>
                <w:sz w:val="28"/>
              </w:rPr>
              <w:t>фразеология</w:t>
            </w:r>
          </w:p>
        </w:tc>
      </w:tr>
      <w:tr w:rsidR="00144573">
        <w:trPr>
          <w:trHeight w:val="643"/>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105"/>
              <w:rPr>
                <w:sz w:val="28"/>
              </w:rPr>
            </w:pPr>
            <w:r>
              <w:rPr>
                <w:sz w:val="28"/>
              </w:rPr>
              <w:t>Выпускник</w:t>
            </w:r>
            <w:r>
              <w:rPr>
                <w:spacing w:val="-2"/>
                <w:sz w:val="28"/>
              </w:rPr>
              <w:t xml:space="preserve"> </w:t>
            </w:r>
            <w:r>
              <w:rPr>
                <w:sz w:val="28"/>
              </w:rPr>
              <w:t>получит</w:t>
            </w:r>
          </w:p>
          <w:p w:rsidR="00144573" w:rsidRDefault="00933899">
            <w:pPr>
              <w:pStyle w:val="TableParagraph"/>
              <w:spacing w:line="316" w:lineRule="exact"/>
              <w:ind w:left="105"/>
              <w:rPr>
                <w:sz w:val="28"/>
              </w:rPr>
            </w:pPr>
            <w:r>
              <w:rPr>
                <w:sz w:val="28"/>
              </w:rPr>
              <w:t>возможность</w:t>
            </w:r>
            <w:r>
              <w:rPr>
                <w:spacing w:val="-4"/>
                <w:sz w:val="28"/>
              </w:rPr>
              <w:t xml:space="preserve"> </w:t>
            </w:r>
            <w:r>
              <w:rPr>
                <w:sz w:val="28"/>
              </w:rPr>
              <w:t>научиться:</w:t>
            </w:r>
          </w:p>
        </w:tc>
      </w:tr>
      <w:tr w:rsidR="00144573">
        <w:trPr>
          <w:trHeight w:val="10326"/>
        </w:trPr>
        <w:tc>
          <w:tcPr>
            <w:tcW w:w="5000" w:type="dxa"/>
          </w:tcPr>
          <w:p w:rsidR="00144573" w:rsidRDefault="00933899">
            <w:pPr>
              <w:pStyle w:val="TableParagraph"/>
              <w:spacing w:line="307" w:lineRule="exact"/>
              <w:rPr>
                <w:sz w:val="28"/>
              </w:rPr>
            </w:pPr>
            <w:r>
              <w:rPr>
                <w:sz w:val="28"/>
              </w:rPr>
              <w:t>проводить</w:t>
            </w:r>
            <w:r>
              <w:rPr>
                <w:spacing w:val="-4"/>
                <w:sz w:val="28"/>
              </w:rPr>
              <w:t xml:space="preserve"> </w:t>
            </w:r>
            <w:r>
              <w:rPr>
                <w:sz w:val="28"/>
              </w:rPr>
              <w:t>лексический</w:t>
            </w:r>
            <w:r>
              <w:rPr>
                <w:spacing w:val="-2"/>
                <w:sz w:val="28"/>
              </w:rPr>
              <w:t xml:space="preserve"> </w:t>
            </w:r>
            <w:r>
              <w:rPr>
                <w:sz w:val="28"/>
              </w:rPr>
              <w:t>анализ</w:t>
            </w:r>
          </w:p>
          <w:p w:rsidR="00144573" w:rsidRDefault="00933899">
            <w:pPr>
              <w:pStyle w:val="TableParagraph"/>
              <w:spacing w:before="2"/>
              <w:ind w:right="94"/>
              <w:rPr>
                <w:sz w:val="28"/>
              </w:rPr>
            </w:pPr>
            <w:r>
              <w:rPr>
                <w:sz w:val="28"/>
              </w:rPr>
              <w:t>слова, характеризуя лексическое</w:t>
            </w:r>
            <w:r>
              <w:rPr>
                <w:spacing w:val="1"/>
                <w:sz w:val="28"/>
              </w:rPr>
              <w:t xml:space="preserve"> </w:t>
            </w:r>
            <w:r>
              <w:rPr>
                <w:sz w:val="28"/>
              </w:rPr>
              <w:t>значение, принадлежность слова к</w:t>
            </w:r>
            <w:r>
              <w:rPr>
                <w:spacing w:val="1"/>
                <w:sz w:val="28"/>
              </w:rPr>
              <w:t xml:space="preserve"> </w:t>
            </w:r>
            <w:r>
              <w:rPr>
                <w:sz w:val="28"/>
              </w:rPr>
              <w:t>группе однозначных или многозначных</w:t>
            </w:r>
            <w:r>
              <w:rPr>
                <w:spacing w:val="-68"/>
                <w:sz w:val="28"/>
              </w:rPr>
              <w:t xml:space="preserve"> </w:t>
            </w:r>
            <w:r>
              <w:rPr>
                <w:sz w:val="28"/>
              </w:rPr>
              <w:t>слов, указывая прямое и переносное</w:t>
            </w:r>
            <w:r>
              <w:rPr>
                <w:spacing w:val="1"/>
                <w:sz w:val="28"/>
              </w:rPr>
              <w:t xml:space="preserve"> </w:t>
            </w:r>
            <w:r>
              <w:rPr>
                <w:sz w:val="28"/>
              </w:rPr>
              <w:t>значение слова, принадлежность слова</w:t>
            </w:r>
            <w:r>
              <w:rPr>
                <w:spacing w:val="1"/>
                <w:sz w:val="28"/>
              </w:rPr>
              <w:t xml:space="preserve"> </w:t>
            </w:r>
            <w:r>
              <w:rPr>
                <w:sz w:val="28"/>
              </w:rPr>
              <w:t>к активной или пассивной лексике, а</w:t>
            </w:r>
            <w:r>
              <w:rPr>
                <w:spacing w:val="1"/>
                <w:sz w:val="28"/>
              </w:rPr>
              <w:t xml:space="preserve"> </w:t>
            </w:r>
            <w:r>
              <w:rPr>
                <w:sz w:val="28"/>
              </w:rPr>
              <w:t>также указывая сферу употребления и</w:t>
            </w:r>
            <w:r>
              <w:rPr>
                <w:spacing w:val="1"/>
                <w:sz w:val="28"/>
              </w:rPr>
              <w:t xml:space="preserve"> </w:t>
            </w:r>
            <w:r>
              <w:rPr>
                <w:sz w:val="28"/>
              </w:rPr>
              <w:t>стилистическую окраску слова;</w:t>
            </w:r>
            <w:r>
              <w:rPr>
                <w:spacing w:val="1"/>
                <w:sz w:val="28"/>
              </w:rPr>
              <w:t xml:space="preserve"> </w:t>
            </w:r>
            <w:r>
              <w:rPr>
                <w:sz w:val="28"/>
              </w:rPr>
              <w:t>группировать</w:t>
            </w:r>
            <w:r>
              <w:rPr>
                <w:spacing w:val="-2"/>
                <w:sz w:val="28"/>
              </w:rPr>
              <w:t xml:space="preserve"> </w:t>
            </w:r>
            <w:r>
              <w:rPr>
                <w:sz w:val="28"/>
              </w:rPr>
              <w:t>слова</w:t>
            </w:r>
            <w:r>
              <w:rPr>
                <w:spacing w:val="-4"/>
                <w:sz w:val="28"/>
              </w:rPr>
              <w:t xml:space="preserve"> </w:t>
            </w:r>
            <w:r>
              <w:rPr>
                <w:sz w:val="28"/>
              </w:rPr>
              <w:t>по</w:t>
            </w:r>
          </w:p>
          <w:p w:rsidR="00144573" w:rsidRDefault="00933899">
            <w:pPr>
              <w:pStyle w:val="TableParagraph"/>
              <w:ind w:right="1141"/>
              <w:rPr>
                <w:sz w:val="28"/>
              </w:rPr>
            </w:pPr>
            <w:r>
              <w:rPr>
                <w:sz w:val="28"/>
              </w:rPr>
              <w:t>тематическим группам;</w:t>
            </w:r>
            <w:r>
              <w:rPr>
                <w:spacing w:val="1"/>
                <w:sz w:val="28"/>
              </w:rPr>
              <w:t xml:space="preserve"> </w:t>
            </w:r>
            <w:r>
              <w:rPr>
                <w:sz w:val="28"/>
              </w:rPr>
              <w:t>подбирать к словам синонимы,</w:t>
            </w:r>
            <w:r>
              <w:rPr>
                <w:spacing w:val="-67"/>
                <w:sz w:val="28"/>
              </w:rPr>
              <w:t xml:space="preserve"> </w:t>
            </w:r>
            <w:r>
              <w:rPr>
                <w:sz w:val="28"/>
              </w:rPr>
              <w:t>антонимы;</w:t>
            </w:r>
            <w:r>
              <w:rPr>
                <w:spacing w:val="-8"/>
                <w:sz w:val="28"/>
              </w:rPr>
              <w:t xml:space="preserve"> </w:t>
            </w:r>
            <w:r>
              <w:rPr>
                <w:sz w:val="28"/>
              </w:rPr>
              <w:t>опознавать</w:t>
            </w:r>
          </w:p>
          <w:p w:rsidR="00144573" w:rsidRDefault="00933899">
            <w:pPr>
              <w:pStyle w:val="TableParagraph"/>
              <w:spacing w:line="242" w:lineRule="auto"/>
              <w:ind w:right="2698"/>
              <w:rPr>
                <w:sz w:val="28"/>
              </w:rPr>
            </w:pPr>
            <w:r>
              <w:rPr>
                <w:sz w:val="28"/>
              </w:rPr>
              <w:t>фразеологические</w:t>
            </w:r>
            <w:r>
              <w:rPr>
                <w:spacing w:val="-67"/>
                <w:sz w:val="28"/>
              </w:rPr>
              <w:t xml:space="preserve"> </w:t>
            </w:r>
            <w:r>
              <w:rPr>
                <w:sz w:val="28"/>
              </w:rPr>
              <w:t>обороты;</w:t>
            </w:r>
          </w:p>
          <w:p w:rsidR="00144573" w:rsidRDefault="00933899">
            <w:pPr>
              <w:pStyle w:val="TableParagraph"/>
              <w:spacing w:line="317" w:lineRule="exact"/>
              <w:rPr>
                <w:sz w:val="28"/>
              </w:rPr>
            </w:pPr>
            <w:r>
              <w:rPr>
                <w:sz w:val="28"/>
              </w:rPr>
              <w:t>соблюдать</w:t>
            </w:r>
            <w:r>
              <w:rPr>
                <w:spacing w:val="-3"/>
                <w:sz w:val="28"/>
              </w:rPr>
              <w:t xml:space="preserve"> </w:t>
            </w:r>
            <w:r>
              <w:rPr>
                <w:sz w:val="28"/>
              </w:rPr>
              <w:t>лексические</w:t>
            </w:r>
            <w:r>
              <w:rPr>
                <w:spacing w:val="-1"/>
                <w:sz w:val="28"/>
              </w:rPr>
              <w:t xml:space="preserve"> </w:t>
            </w:r>
            <w:r>
              <w:rPr>
                <w:sz w:val="28"/>
              </w:rPr>
              <w:t>нормы</w:t>
            </w:r>
            <w:r>
              <w:rPr>
                <w:spacing w:val="-1"/>
                <w:sz w:val="28"/>
              </w:rPr>
              <w:t xml:space="preserve"> </w:t>
            </w:r>
            <w:r>
              <w:rPr>
                <w:sz w:val="28"/>
              </w:rPr>
              <w:t>в</w:t>
            </w:r>
          </w:p>
          <w:p w:rsidR="00144573" w:rsidRDefault="00933899">
            <w:pPr>
              <w:pStyle w:val="TableParagraph"/>
              <w:ind w:right="265"/>
              <w:rPr>
                <w:sz w:val="28"/>
              </w:rPr>
            </w:pPr>
            <w:r>
              <w:rPr>
                <w:sz w:val="28"/>
              </w:rPr>
              <w:t>устных</w:t>
            </w:r>
            <w:r>
              <w:rPr>
                <w:spacing w:val="-4"/>
                <w:sz w:val="28"/>
              </w:rPr>
              <w:t xml:space="preserve"> </w:t>
            </w:r>
            <w:r>
              <w:rPr>
                <w:sz w:val="28"/>
              </w:rPr>
              <w:t>и</w:t>
            </w:r>
            <w:r>
              <w:rPr>
                <w:spacing w:val="-7"/>
                <w:sz w:val="28"/>
              </w:rPr>
              <w:t xml:space="preserve"> </w:t>
            </w:r>
            <w:r>
              <w:rPr>
                <w:sz w:val="28"/>
              </w:rPr>
              <w:t>письменных</w:t>
            </w:r>
            <w:r>
              <w:rPr>
                <w:spacing w:val="-3"/>
                <w:sz w:val="28"/>
              </w:rPr>
              <w:t xml:space="preserve"> </w:t>
            </w:r>
            <w:r>
              <w:rPr>
                <w:sz w:val="28"/>
              </w:rPr>
              <w:t>высказываниях;</w:t>
            </w:r>
            <w:r>
              <w:rPr>
                <w:spacing w:val="-67"/>
                <w:sz w:val="28"/>
              </w:rPr>
              <w:t xml:space="preserve"> </w:t>
            </w:r>
            <w:r>
              <w:rPr>
                <w:sz w:val="28"/>
              </w:rPr>
              <w:t>использовать</w:t>
            </w:r>
            <w:r>
              <w:rPr>
                <w:spacing w:val="-2"/>
                <w:sz w:val="28"/>
              </w:rPr>
              <w:t xml:space="preserve"> </w:t>
            </w:r>
            <w:r>
              <w:rPr>
                <w:sz w:val="28"/>
              </w:rPr>
              <w:t>лексическую</w:t>
            </w:r>
          </w:p>
          <w:p w:rsidR="00144573" w:rsidRDefault="00933899">
            <w:pPr>
              <w:pStyle w:val="TableParagraph"/>
              <w:ind w:right="294"/>
              <w:rPr>
                <w:sz w:val="28"/>
              </w:rPr>
            </w:pPr>
            <w:r>
              <w:rPr>
                <w:sz w:val="28"/>
              </w:rPr>
              <w:t>синонимию как средство исправления</w:t>
            </w:r>
            <w:r>
              <w:rPr>
                <w:spacing w:val="-68"/>
                <w:sz w:val="28"/>
              </w:rPr>
              <w:t xml:space="preserve"> </w:t>
            </w:r>
            <w:r>
              <w:rPr>
                <w:sz w:val="28"/>
              </w:rPr>
              <w:t>неоправданного повтора в речи и как</w:t>
            </w:r>
            <w:r>
              <w:rPr>
                <w:spacing w:val="1"/>
                <w:sz w:val="28"/>
              </w:rPr>
              <w:t xml:space="preserve"> </w:t>
            </w:r>
            <w:r>
              <w:rPr>
                <w:sz w:val="28"/>
              </w:rPr>
              <w:t>средство связи предложений в тексте;</w:t>
            </w:r>
            <w:r>
              <w:rPr>
                <w:spacing w:val="-67"/>
                <w:sz w:val="28"/>
              </w:rPr>
              <w:t xml:space="preserve"> </w:t>
            </w:r>
            <w:r>
              <w:rPr>
                <w:sz w:val="28"/>
              </w:rPr>
              <w:t>опознавать</w:t>
            </w:r>
            <w:r>
              <w:rPr>
                <w:spacing w:val="-3"/>
                <w:sz w:val="28"/>
              </w:rPr>
              <w:t xml:space="preserve"> </w:t>
            </w:r>
            <w:r>
              <w:rPr>
                <w:sz w:val="28"/>
              </w:rPr>
              <w:t>основные виды</w:t>
            </w:r>
          </w:p>
          <w:p w:rsidR="00144573" w:rsidRDefault="00933899">
            <w:pPr>
              <w:pStyle w:val="TableParagraph"/>
              <w:rPr>
                <w:sz w:val="28"/>
              </w:rPr>
            </w:pPr>
            <w:r>
              <w:rPr>
                <w:sz w:val="28"/>
              </w:rPr>
              <w:t>тропов,</w:t>
            </w:r>
            <w:r>
              <w:rPr>
                <w:spacing w:val="-7"/>
                <w:sz w:val="28"/>
              </w:rPr>
              <w:t xml:space="preserve"> </w:t>
            </w:r>
            <w:r>
              <w:rPr>
                <w:sz w:val="28"/>
              </w:rPr>
              <w:t>построенных</w:t>
            </w:r>
            <w:r>
              <w:rPr>
                <w:spacing w:val="-5"/>
                <w:sz w:val="28"/>
              </w:rPr>
              <w:t xml:space="preserve"> </w:t>
            </w:r>
            <w:r>
              <w:rPr>
                <w:sz w:val="28"/>
              </w:rPr>
              <w:t>на</w:t>
            </w:r>
            <w:r>
              <w:rPr>
                <w:spacing w:val="-8"/>
                <w:sz w:val="28"/>
              </w:rPr>
              <w:t xml:space="preserve"> </w:t>
            </w:r>
            <w:r>
              <w:rPr>
                <w:sz w:val="28"/>
              </w:rPr>
              <w:t>переносном</w:t>
            </w:r>
            <w:r>
              <w:rPr>
                <w:spacing w:val="-67"/>
                <w:sz w:val="28"/>
              </w:rPr>
              <w:t xml:space="preserve"> </w:t>
            </w:r>
            <w:r>
              <w:rPr>
                <w:sz w:val="28"/>
              </w:rPr>
              <w:t>значении слова (метафора, эпитет,</w:t>
            </w:r>
            <w:r>
              <w:rPr>
                <w:spacing w:val="1"/>
                <w:sz w:val="28"/>
              </w:rPr>
              <w:t xml:space="preserve"> </w:t>
            </w:r>
            <w:r>
              <w:rPr>
                <w:sz w:val="28"/>
              </w:rPr>
              <w:t>олицетворение);</w:t>
            </w:r>
          </w:p>
          <w:p w:rsidR="00144573" w:rsidRDefault="00933899">
            <w:pPr>
              <w:pStyle w:val="TableParagraph"/>
              <w:ind w:right="827"/>
              <w:jc w:val="both"/>
              <w:rPr>
                <w:sz w:val="28"/>
              </w:rPr>
            </w:pPr>
            <w:r>
              <w:rPr>
                <w:sz w:val="28"/>
              </w:rPr>
              <w:t>пользоваться различными видами</w:t>
            </w:r>
            <w:r>
              <w:rPr>
                <w:spacing w:val="-68"/>
                <w:sz w:val="28"/>
              </w:rPr>
              <w:t xml:space="preserve"> </w:t>
            </w:r>
            <w:r>
              <w:rPr>
                <w:sz w:val="28"/>
              </w:rPr>
              <w:t>лексических словарей (толковым</w:t>
            </w:r>
            <w:r>
              <w:rPr>
                <w:spacing w:val="1"/>
                <w:sz w:val="28"/>
              </w:rPr>
              <w:t xml:space="preserve"> </w:t>
            </w:r>
            <w:r>
              <w:rPr>
                <w:sz w:val="28"/>
              </w:rPr>
              <w:t>словарём,</w:t>
            </w:r>
            <w:r>
              <w:rPr>
                <w:spacing w:val="-2"/>
                <w:sz w:val="28"/>
              </w:rPr>
              <w:t xml:space="preserve"> </w:t>
            </w:r>
            <w:r>
              <w:rPr>
                <w:sz w:val="28"/>
              </w:rPr>
              <w:t>словарём</w:t>
            </w:r>
            <w:r>
              <w:rPr>
                <w:spacing w:val="-4"/>
                <w:sz w:val="28"/>
              </w:rPr>
              <w:t xml:space="preserve"> </w:t>
            </w:r>
            <w:r>
              <w:rPr>
                <w:sz w:val="28"/>
              </w:rPr>
              <w:t>синонимов,</w:t>
            </w:r>
          </w:p>
          <w:p w:rsidR="00144573" w:rsidRDefault="00933899">
            <w:pPr>
              <w:pStyle w:val="TableParagraph"/>
              <w:ind w:right="1152"/>
              <w:rPr>
                <w:sz w:val="28"/>
              </w:rPr>
            </w:pPr>
            <w:r>
              <w:rPr>
                <w:sz w:val="28"/>
              </w:rPr>
              <w:t>антонимов, фразеологическим</w:t>
            </w:r>
            <w:r>
              <w:rPr>
                <w:spacing w:val="1"/>
                <w:sz w:val="28"/>
              </w:rPr>
              <w:t xml:space="preserve"> </w:t>
            </w:r>
            <w:r>
              <w:rPr>
                <w:sz w:val="28"/>
              </w:rPr>
              <w:t>словарём и</w:t>
            </w:r>
            <w:r>
              <w:rPr>
                <w:spacing w:val="-2"/>
                <w:sz w:val="28"/>
              </w:rPr>
              <w:t xml:space="preserve"> </w:t>
            </w:r>
            <w:r>
              <w:rPr>
                <w:sz w:val="28"/>
              </w:rPr>
              <w:t>др.)</w:t>
            </w:r>
            <w:r>
              <w:rPr>
                <w:spacing w:val="-3"/>
                <w:sz w:val="28"/>
              </w:rPr>
              <w:t xml:space="preserve"> </w:t>
            </w:r>
            <w:r>
              <w:rPr>
                <w:sz w:val="28"/>
              </w:rPr>
              <w:t>и использовать</w:t>
            </w:r>
          </w:p>
          <w:p w:rsidR="00144573" w:rsidRDefault="00933899">
            <w:pPr>
              <w:pStyle w:val="TableParagraph"/>
              <w:rPr>
                <w:sz w:val="28"/>
              </w:rPr>
            </w:pPr>
            <w:r>
              <w:rPr>
                <w:sz w:val="28"/>
              </w:rPr>
              <w:t>полученную</w:t>
            </w:r>
            <w:r>
              <w:rPr>
                <w:spacing w:val="-3"/>
                <w:sz w:val="28"/>
              </w:rPr>
              <w:t xml:space="preserve"> </w:t>
            </w:r>
            <w:r>
              <w:rPr>
                <w:sz w:val="28"/>
              </w:rPr>
              <w:t>информацию</w:t>
            </w:r>
            <w:r>
              <w:rPr>
                <w:spacing w:val="-2"/>
                <w:sz w:val="28"/>
              </w:rPr>
              <w:t xml:space="preserve"> </w:t>
            </w:r>
            <w:r>
              <w:rPr>
                <w:sz w:val="28"/>
              </w:rPr>
              <w:t>в</w:t>
            </w:r>
            <w:r>
              <w:rPr>
                <w:spacing w:val="-2"/>
                <w:sz w:val="28"/>
              </w:rPr>
              <w:t xml:space="preserve"> </w:t>
            </w:r>
            <w:r>
              <w:rPr>
                <w:sz w:val="28"/>
              </w:rPr>
              <w:t>различных</w:t>
            </w:r>
          </w:p>
          <w:p w:rsidR="00144573" w:rsidRDefault="00933899">
            <w:pPr>
              <w:pStyle w:val="TableParagraph"/>
              <w:spacing w:before="5" w:line="331" w:lineRule="exact"/>
              <w:jc w:val="both"/>
              <w:rPr>
                <w:rFonts w:ascii="Calibri" w:hAnsi="Calibri"/>
                <w:sz w:val="28"/>
              </w:rPr>
            </w:pPr>
            <w:r>
              <w:rPr>
                <w:rFonts w:ascii="Calibri" w:hAnsi="Calibri"/>
                <w:sz w:val="28"/>
              </w:rPr>
              <w:t>видах</w:t>
            </w:r>
            <w:r>
              <w:rPr>
                <w:rFonts w:ascii="Calibri" w:hAnsi="Calibri"/>
                <w:spacing w:val="-5"/>
                <w:sz w:val="28"/>
              </w:rPr>
              <w:t xml:space="preserve"> </w:t>
            </w:r>
            <w:r>
              <w:rPr>
                <w:rFonts w:ascii="Calibri" w:hAnsi="Calibri"/>
                <w:sz w:val="28"/>
              </w:rPr>
              <w:t>деятельности.</w:t>
            </w:r>
          </w:p>
        </w:tc>
        <w:tc>
          <w:tcPr>
            <w:tcW w:w="4748" w:type="dxa"/>
          </w:tcPr>
          <w:p w:rsidR="00144573" w:rsidRDefault="00933899">
            <w:pPr>
              <w:pStyle w:val="TableParagraph"/>
              <w:spacing w:line="307" w:lineRule="exact"/>
              <w:ind w:left="105"/>
              <w:rPr>
                <w:sz w:val="28"/>
              </w:rPr>
            </w:pPr>
            <w:r>
              <w:rPr>
                <w:sz w:val="28"/>
              </w:rPr>
              <w:t>объяснять</w:t>
            </w:r>
            <w:r>
              <w:rPr>
                <w:spacing w:val="-6"/>
                <w:sz w:val="28"/>
              </w:rPr>
              <w:t xml:space="preserve"> </w:t>
            </w:r>
            <w:r>
              <w:rPr>
                <w:sz w:val="28"/>
              </w:rPr>
              <w:t>общие</w:t>
            </w:r>
            <w:r>
              <w:rPr>
                <w:spacing w:val="-4"/>
                <w:sz w:val="28"/>
              </w:rPr>
              <w:t xml:space="preserve"> </w:t>
            </w:r>
            <w:r>
              <w:rPr>
                <w:sz w:val="28"/>
              </w:rPr>
              <w:t>принципы</w:t>
            </w:r>
          </w:p>
          <w:p w:rsidR="00144573" w:rsidRDefault="00933899">
            <w:pPr>
              <w:pStyle w:val="TableParagraph"/>
              <w:spacing w:before="2"/>
              <w:ind w:left="105" w:right="396"/>
              <w:rPr>
                <w:sz w:val="28"/>
              </w:rPr>
            </w:pPr>
            <w:r>
              <w:rPr>
                <w:sz w:val="28"/>
              </w:rPr>
              <w:t>классификации словарного состава</w:t>
            </w:r>
            <w:r>
              <w:rPr>
                <w:spacing w:val="-67"/>
                <w:sz w:val="28"/>
              </w:rPr>
              <w:t xml:space="preserve"> </w:t>
            </w:r>
            <w:r>
              <w:rPr>
                <w:sz w:val="28"/>
              </w:rPr>
              <w:t>русского языка;</w:t>
            </w:r>
          </w:p>
          <w:p w:rsidR="00144573" w:rsidRDefault="00933899">
            <w:pPr>
              <w:pStyle w:val="TableParagraph"/>
              <w:spacing w:line="321" w:lineRule="exact"/>
              <w:ind w:left="105"/>
              <w:rPr>
                <w:sz w:val="28"/>
              </w:rPr>
            </w:pPr>
            <w:r>
              <w:rPr>
                <w:sz w:val="28"/>
              </w:rPr>
              <w:t>аргументировать</w:t>
            </w:r>
            <w:r>
              <w:rPr>
                <w:spacing w:val="-5"/>
                <w:sz w:val="28"/>
              </w:rPr>
              <w:t xml:space="preserve"> </w:t>
            </w:r>
            <w:r>
              <w:rPr>
                <w:sz w:val="28"/>
              </w:rPr>
              <w:t>различие</w:t>
            </w:r>
          </w:p>
          <w:p w:rsidR="00144573" w:rsidRDefault="00933899">
            <w:pPr>
              <w:pStyle w:val="TableParagraph"/>
              <w:ind w:left="105" w:right="678"/>
              <w:rPr>
                <w:sz w:val="28"/>
              </w:rPr>
            </w:pPr>
            <w:r>
              <w:rPr>
                <w:sz w:val="28"/>
              </w:rPr>
              <w:t>лексического и грамматического</w:t>
            </w:r>
            <w:r>
              <w:rPr>
                <w:spacing w:val="-67"/>
                <w:sz w:val="28"/>
              </w:rPr>
              <w:t xml:space="preserve"> </w:t>
            </w:r>
            <w:r>
              <w:rPr>
                <w:sz w:val="28"/>
              </w:rPr>
              <w:t>значений</w:t>
            </w:r>
            <w:r>
              <w:rPr>
                <w:spacing w:val="-1"/>
                <w:sz w:val="28"/>
              </w:rPr>
              <w:t xml:space="preserve"> </w:t>
            </w:r>
            <w:r>
              <w:rPr>
                <w:sz w:val="28"/>
              </w:rPr>
              <w:t>слова;</w:t>
            </w:r>
          </w:p>
          <w:p w:rsidR="00144573" w:rsidRDefault="00933899">
            <w:pPr>
              <w:pStyle w:val="TableParagraph"/>
              <w:spacing w:line="242" w:lineRule="auto"/>
              <w:ind w:left="105" w:right="1176"/>
              <w:rPr>
                <w:sz w:val="28"/>
              </w:rPr>
            </w:pPr>
            <w:r>
              <w:rPr>
                <w:sz w:val="28"/>
              </w:rPr>
              <w:t>опознавать омонимы разных</w:t>
            </w:r>
            <w:r>
              <w:rPr>
                <w:spacing w:val="-68"/>
                <w:sz w:val="28"/>
              </w:rPr>
              <w:t xml:space="preserve"> </w:t>
            </w:r>
            <w:r>
              <w:rPr>
                <w:sz w:val="28"/>
              </w:rPr>
              <w:t>видов;</w:t>
            </w:r>
          </w:p>
          <w:p w:rsidR="00144573" w:rsidRDefault="00933899">
            <w:pPr>
              <w:pStyle w:val="TableParagraph"/>
              <w:spacing w:line="317" w:lineRule="exact"/>
              <w:ind w:left="105"/>
              <w:rPr>
                <w:sz w:val="28"/>
              </w:rPr>
            </w:pPr>
            <w:r>
              <w:rPr>
                <w:sz w:val="28"/>
              </w:rPr>
              <w:t>оценивать</w:t>
            </w:r>
            <w:r>
              <w:rPr>
                <w:spacing w:val="-6"/>
                <w:sz w:val="28"/>
              </w:rPr>
              <w:t xml:space="preserve"> </w:t>
            </w:r>
            <w:r>
              <w:rPr>
                <w:sz w:val="28"/>
              </w:rPr>
              <w:t>собственную</w:t>
            </w:r>
            <w:r>
              <w:rPr>
                <w:spacing w:val="-4"/>
                <w:sz w:val="28"/>
              </w:rPr>
              <w:t xml:space="preserve"> </w:t>
            </w:r>
            <w:r>
              <w:rPr>
                <w:sz w:val="28"/>
              </w:rPr>
              <w:t>и</w:t>
            </w:r>
          </w:p>
          <w:p w:rsidR="00144573" w:rsidRDefault="00933899">
            <w:pPr>
              <w:pStyle w:val="TableParagraph"/>
              <w:ind w:left="105" w:right="272"/>
              <w:rPr>
                <w:sz w:val="28"/>
              </w:rPr>
            </w:pPr>
            <w:r>
              <w:rPr>
                <w:sz w:val="28"/>
              </w:rPr>
              <w:t>чужую речь с точки зрения точного,</w:t>
            </w:r>
            <w:r>
              <w:rPr>
                <w:spacing w:val="-67"/>
                <w:sz w:val="28"/>
              </w:rPr>
              <w:t xml:space="preserve"> </w:t>
            </w:r>
            <w:r>
              <w:rPr>
                <w:sz w:val="28"/>
              </w:rPr>
              <w:t>уместного</w:t>
            </w:r>
            <w:r>
              <w:rPr>
                <w:spacing w:val="-3"/>
                <w:sz w:val="28"/>
              </w:rPr>
              <w:t xml:space="preserve"> </w:t>
            </w:r>
            <w:r>
              <w:rPr>
                <w:sz w:val="28"/>
              </w:rPr>
              <w:t>и выразительного</w:t>
            </w:r>
          </w:p>
          <w:p w:rsidR="00144573" w:rsidRDefault="00933899">
            <w:pPr>
              <w:pStyle w:val="TableParagraph"/>
              <w:ind w:left="105" w:right="816"/>
              <w:rPr>
                <w:sz w:val="28"/>
              </w:rPr>
            </w:pPr>
            <w:r>
              <w:rPr>
                <w:sz w:val="28"/>
              </w:rPr>
              <w:t>словоупотребления; опознавать</w:t>
            </w:r>
            <w:r>
              <w:rPr>
                <w:spacing w:val="-67"/>
                <w:sz w:val="28"/>
              </w:rPr>
              <w:t xml:space="preserve"> </w:t>
            </w:r>
            <w:r>
              <w:rPr>
                <w:sz w:val="28"/>
              </w:rPr>
              <w:t>основные</w:t>
            </w:r>
          </w:p>
          <w:p w:rsidR="00144573" w:rsidRDefault="00933899">
            <w:pPr>
              <w:pStyle w:val="TableParagraph"/>
              <w:ind w:left="105" w:right="372"/>
              <w:rPr>
                <w:sz w:val="28"/>
              </w:rPr>
            </w:pPr>
            <w:r>
              <w:rPr>
                <w:sz w:val="28"/>
              </w:rPr>
              <w:t>выразительные средства лексики и</w:t>
            </w:r>
            <w:r>
              <w:rPr>
                <w:spacing w:val="-67"/>
                <w:sz w:val="28"/>
              </w:rPr>
              <w:t xml:space="preserve"> </w:t>
            </w:r>
            <w:r>
              <w:rPr>
                <w:sz w:val="28"/>
              </w:rPr>
              <w:t>фразеологии в публицистической и</w:t>
            </w:r>
            <w:r>
              <w:rPr>
                <w:spacing w:val="-67"/>
                <w:sz w:val="28"/>
              </w:rPr>
              <w:t xml:space="preserve"> </w:t>
            </w:r>
            <w:r>
              <w:rPr>
                <w:sz w:val="28"/>
              </w:rPr>
              <w:t>художественной речи и оценивать</w:t>
            </w:r>
            <w:r>
              <w:rPr>
                <w:spacing w:val="1"/>
                <w:sz w:val="28"/>
              </w:rPr>
              <w:t xml:space="preserve"> </w:t>
            </w:r>
            <w:r>
              <w:rPr>
                <w:sz w:val="28"/>
              </w:rPr>
              <w:t>их; объяснять</w:t>
            </w:r>
            <w:r>
              <w:rPr>
                <w:spacing w:val="-3"/>
                <w:sz w:val="28"/>
              </w:rPr>
              <w:t xml:space="preserve"> </w:t>
            </w:r>
            <w:r>
              <w:rPr>
                <w:sz w:val="28"/>
              </w:rPr>
              <w:t>особенности</w:t>
            </w:r>
          </w:p>
          <w:p w:rsidR="00144573" w:rsidRDefault="00933899">
            <w:pPr>
              <w:pStyle w:val="TableParagraph"/>
              <w:ind w:left="105" w:right="220"/>
              <w:rPr>
                <w:sz w:val="28"/>
              </w:rPr>
            </w:pPr>
            <w:r>
              <w:rPr>
                <w:sz w:val="28"/>
              </w:rPr>
              <w:t>употребления лексических средств в</w:t>
            </w:r>
            <w:r>
              <w:rPr>
                <w:spacing w:val="-68"/>
                <w:sz w:val="28"/>
              </w:rPr>
              <w:t xml:space="preserve"> </w:t>
            </w:r>
            <w:r>
              <w:rPr>
                <w:sz w:val="28"/>
              </w:rPr>
              <w:t>текстах научного</w:t>
            </w:r>
            <w:r>
              <w:rPr>
                <w:spacing w:val="-3"/>
                <w:sz w:val="28"/>
              </w:rPr>
              <w:t xml:space="preserve"> </w:t>
            </w:r>
            <w:r>
              <w:rPr>
                <w:sz w:val="28"/>
              </w:rPr>
              <w:t>и официально-</w:t>
            </w:r>
          </w:p>
          <w:p w:rsidR="00144573" w:rsidRDefault="00933899">
            <w:pPr>
              <w:pStyle w:val="TableParagraph"/>
              <w:spacing w:line="242" w:lineRule="auto"/>
              <w:ind w:left="105" w:right="1729"/>
              <w:rPr>
                <w:sz w:val="28"/>
              </w:rPr>
            </w:pPr>
            <w:r>
              <w:rPr>
                <w:sz w:val="28"/>
              </w:rPr>
              <w:t>делового стилей речи;</w:t>
            </w:r>
            <w:r>
              <w:rPr>
                <w:spacing w:val="1"/>
                <w:sz w:val="28"/>
              </w:rPr>
              <w:t xml:space="preserve"> </w:t>
            </w:r>
            <w:r>
              <w:rPr>
                <w:sz w:val="28"/>
              </w:rPr>
              <w:t>извлекать</w:t>
            </w:r>
            <w:r>
              <w:rPr>
                <w:spacing w:val="-9"/>
                <w:sz w:val="28"/>
              </w:rPr>
              <w:t xml:space="preserve"> </w:t>
            </w:r>
            <w:r>
              <w:rPr>
                <w:sz w:val="28"/>
              </w:rPr>
              <w:t>необходимую</w:t>
            </w:r>
          </w:p>
          <w:p w:rsidR="00144573" w:rsidRDefault="00933899">
            <w:pPr>
              <w:pStyle w:val="TableParagraph"/>
              <w:spacing w:line="317" w:lineRule="exact"/>
              <w:ind w:left="105"/>
              <w:rPr>
                <w:sz w:val="28"/>
              </w:rPr>
            </w:pPr>
            <w:r>
              <w:rPr>
                <w:sz w:val="28"/>
              </w:rPr>
              <w:t>информацию</w:t>
            </w:r>
            <w:r>
              <w:rPr>
                <w:spacing w:val="-5"/>
                <w:sz w:val="28"/>
              </w:rPr>
              <w:t xml:space="preserve"> </w:t>
            </w:r>
            <w:r>
              <w:rPr>
                <w:sz w:val="28"/>
              </w:rPr>
              <w:t>из</w:t>
            </w:r>
            <w:r>
              <w:rPr>
                <w:spacing w:val="-1"/>
                <w:sz w:val="28"/>
              </w:rPr>
              <w:t xml:space="preserve"> </w:t>
            </w:r>
            <w:r>
              <w:rPr>
                <w:sz w:val="28"/>
              </w:rPr>
              <w:t>лексических</w:t>
            </w:r>
          </w:p>
          <w:p w:rsidR="00144573" w:rsidRDefault="00933899">
            <w:pPr>
              <w:pStyle w:val="TableParagraph"/>
              <w:ind w:left="105" w:right="564"/>
              <w:rPr>
                <w:sz w:val="28"/>
              </w:rPr>
            </w:pPr>
            <w:r>
              <w:rPr>
                <w:sz w:val="28"/>
              </w:rPr>
              <w:t>словарей разного типа (толкового</w:t>
            </w:r>
            <w:r>
              <w:rPr>
                <w:spacing w:val="-67"/>
                <w:sz w:val="28"/>
              </w:rPr>
              <w:t xml:space="preserve"> </w:t>
            </w:r>
            <w:r>
              <w:rPr>
                <w:sz w:val="28"/>
              </w:rPr>
              <w:t>словаря,</w:t>
            </w:r>
            <w:r>
              <w:rPr>
                <w:spacing w:val="-2"/>
                <w:sz w:val="28"/>
              </w:rPr>
              <w:t xml:space="preserve"> </w:t>
            </w:r>
            <w:r>
              <w:rPr>
                <w:sz w:val="28"/>
              </w:rPr>
              <w:t>словарей</w:t>
            </w:r>
            <w:r>
              <w:rPr>
                <w:spacing w:val="-2"/>
                <w:sz w:val="28"/>
              </w:rPr>
              <w:t xml:space="preserve"> </w:t>
            </w:r>
            <w:r>
              <w:rPr>
                <w:sz w:val="28"/>
              </w:rPr>
              <w:t>синонимов,</w:t>
            </w:r>
          </w:p>
          <w:p w:rsidR="00144573" w:rsidRDefault="00933899">
            <w:pPr>
              <w:pStyle w:val="TableParagraph"/>
              <w:ind w:left="105" w:right="1098"/>
              <w:rPr>
                <w:sz w:val="28"/>
              </w:rPr>
            </w:pPr>
            <w:r>
              <w:rPr>
                <w:sz w:val="28"/>
              </w:rPr>
              <w:t>антонимов, устаревших слов,</w:t>
            </w:r>
            <w:r>
              <w:rPr>
                <w:spacing w:val="-67"/>
                <w:sz w:val="28"/>
              </w:rPr>
              <w:t xml:space="preserve"> </w:t>
            </w:r>
            <w:r>
              <w:rPr>
                <w:sz w:val="28"/>
              </w:rPr>
              <w:t>иностранных слов,</w:t>
            </w:r>
          </w:p>
          <w:p w:rsidR="00144573" w:rsidRDefault="00933899">
            <w:pPr>
              <w:pStyle w:val="TableParagraph"/>
              <w:ind w:left="105" w:right="388"/>
              <w:rPr>
                <w:sz w:val="28"/>
              </w:rPr>
            </w:pPr>
            <w:r>
              <w:rPr>
                <w:sz w:val="28"/>
              </w:rPr>
              <w:t>фразеологического</w:t>
            </w:r>
            <w:r>
              <w:rPr>
                <w:spacing w:val="-5"/>
                <w:sz w:val="28"/>
              </w:rPr>
              <w:t xml:space="preserve"> </w:t>
            </w:r>
            <w:r>
              <w:rPr>
                <w:sz w:val="28"/>
              </w:rPr>
              <w:t>словаря</w:t>
            </w:r>
            <w:r>
              <w:rPr>
                <w:spacing w:val="-1"/>
                <w:sz w:val="28"/>
              </w:rPr>
              <w:t xml:space="preserve"> </w:t>
            </w:r>
            <w:r>
              <w:rPr>
                <w:sz w:val="28"/>
              </w:rPr>
              <w:t>и</w:t>
            </w:r>
            <w:r>
              <w:rPr>
                <w:spacing w:val="-4"/>
                <w:sz w:val="28"/>
              </w:rPr>
              <w:t xml:space="preserve"> </w:t>
            </w:r>
            <w:r>
              <w:rPr>
                <w:sz w:val="28"/>
              </w:rPr>
              <w:t>др.)</w:t>
            </w:r>
            <w:r>
              <w:rPr>
                <w:spacing w:val="-5"/>
                <w:sz w:val="28"/>
              </w:rPr>
              <w:t xml:space="preserve"> </w:t>
            </w:r>
            <w:r>
              <w:rPr>
                <w:sz w:val="28"/>
              </w:rPr>
              <w:t>и</w:t>
            </w:r>
            <w:r>
              <w:rPr>
                <w:spacing w:val="-67"/>
                <w:sz w:val="28"/>
              </w:rPr>
              <w:t xml:space="preserve"> </w:t>
            </w:r>
            <w:r>
              <w:rPr>
                <w:sz w:val="28"/>
              </w:rPr>
              <w:t>справочников,</w:t>
            </w:r>
            <w:r>
              <w:rPr>
                <w:spacing w:val="-2"/>
                <w:sz w:val="28"/>
              </w:rPr>
              <w:t xml:space="preserve"> </w:t>
            </w:r>
            <w:r>
              <w:rPr>
                <w:sz w:val="28"/>
              </w:rPr>
              <w:t>в</w:t>
            </w:r>
            <w:r>
              <w:rPr>
                <w:spacing w:val="-1"/>
                <w:sz w:val="28"/>
              </w:rPr>
              <w:t xml:space="preserve"> </w:t>
            </w:r>
            <w:r>
              <w:rPr>
                <w:sz w:val="28"/>
              </w:rPr>
              <w:t>том</w:t>
            </w:r>
            <w:r>
              <w:rPr>
                <w:spacing w:val="-3"/>
                <w:sz w:val="28"/>
              </w:rPr>
              <w:t xml:space="preserve"> </w:t>
            </w:r>
            <w:r>
              <w:rPr>
                <w:sz w:val="28"/>
              </w:rPr>
              <w:t>числе</w:t>
            </w:r>
          </w:p>
          <w:p w:rsidR="00144573" w:rsidRDefault="00933899">
            <w:pPr>
              <w:pStyle w:val="TableParagraph"/>
              <w:ind w:left="105" w:right="345"/>
              <w:rPr>
                <w:sz w:val="28"/>
              </w:rPr>
            </w:pPr>
            <w:r>
              <w:rPr>
                <w:sz w:val="28"/>
              </w:rPr>
              <w:t>мультимедийных; использовать эту</w:t>
            </w:r>
            <w:r>
              <w:rPr>
                <w:spacing w:val="-68"/>
                <w:sz w:val="28"/>
              </w:rPr>
              <w:t xml:space="preserve"> </w:t>
            </w:r>
            <w:r>
              <w:rPr>
                <w:sz w:val="28"/>
              </w:rPr>
              <w:t>информацию</w:t>
            </w:r>
            <w:r>
              <w:rPr>
                <w:spacing w:val="-2"/>
                <w:sz w:val="28"/>
              </w:rPr>
              <w:t xml:space="preserve"> </w:t>
            </w:r>
            <w:r>
              <w:rPr>
                <w:sz w:val="28"/>
              </w:rPr>
              <w:t>в</w:t>
            </w:r>
            <w:r>
              <w:rPr>
                <w:spacing w:val="-2"/>
                <w:sz w:val="28"/>
              </w:rPr>
              <w:t xml:space="preserve"> </w:t>
            </w:r>
            <w:r>
              <w:rPr>
                <w:sz w:val="28"/>
              </w:rPr>
              <w:t>различных видах</w:t>
            </w:r>
          </w:p>
          <w:p w:rsidR="00144573" w:rsidRDefault="00933899">
            <w:pPr>
              <w:pStyle w:val="TableParagraph"/>
              <w:ind w:left="105"/>
              <w:rPr>
                <w:sz w:val="28"/>
              </w:rPr>
            </w:pPr>
            <w:r>
              <w:rPr>
                <w:sz w:val="28"/>
              </w:rPr>
              <w:t>деятельности</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Морфология</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105"/>
              <w:rPr>
                <w:sz w:val="28"/>
              </w:rPr>
            </w:pPr>
            <w:r>
              <w:rPr>
                <w:sz w:val="28"/>
              </w:rPr>
              <w:t>Выпускник</w:t>
            </w:r>
            <w:r>
              <w:rPr>
                <w:spacing w:val="-2"/>
                <w:sz w:val="28"/>
              </w:rPr>
              <w:t xml:space="preserve"> </w:t>
            </w:r>
            <w:r>
              <w:rPr>
                <w:sz w:val="28"/>
              </w:rPr>
              <w:t>получит</w:t>
            </w:r>
          </w:p>
          <w:p w:rsidR="00144573" w:rsidRDefault="00933899">
            <w:pPr>
              <w:pStyle w:val="TableParagraph"/>
              <w:spacing w:line="316" w:lineRule="exact"/>
              <w:ind w:left="105"/>
              <w:rPr>
                <w:sz w:val="28"/>
              </w:rPr>
            </w:pPr>
            <w:r>
              <w:rPr>
                <w:sz w:val="28"/>
              </w:rPr>
              <w:t>возможность</w:t>
            </w:r>
            <w:r>
              <w:rPr>
                <w:spacing w:val="-4"/>
                <w:sz w:val="28"/>
              </w:rPr>
              <w:t xml:space="preserve"> </w:t>
            </w:r>
            <w:r>
              <w:rPr>
                <w:sz w:val="28"/>
              </w:rPr>
              <w:t>научиться:</w:t>
            </w:r>
          </w:p>
        </w:tc>
      </w:tr>
      <w:tr w:rsidR="00144573">
        <w:trPr>
          <w:trHeight w:val="1934"/>
        </w:trPr>
        <w:tc>
          <w:tcPr>
            <w:tcW w:w="5000" w:type="dxa"/>
          </w:tcPr>
          <w:p w:rsidR="00144573" w:rsidRDefault="00933899">
            <w:pPr>
              <w:pStyle w:val="TableParagraph"/>
              <w:ind w:right="803"/>
              <w:rPr>
                <w:sz w:val="28"/>
              </w:rPr>
            </w:pPr>
            <w:r>
              <w:rPr>
                <w:sz w:val="28"/>
              </w:rPr>
              <w:t>опознавать самостоятельные</w:t>
            </w:r>
            <w:r>
              <w:rPr>
                <w:spacing w:val="1"/>
                <w:sz w:val="28"/>
              </w:rPr>
              <w:t xml:space="preserve"> </w:t>
            </w:r>
            <w:r>
              <w:rPr>
                <w:sz w:val="28"/>
              </w:rPr>
              <w:t>(знаменательные) части речи и их</w:t>
            </w:r>
            <w:r>
              <w:rPr>
                <w:spacing w:val="-67"/>
                <w:sz w:val="28"/>
              </w:rPr>
              <w:t xml:space="preserve"> </w:t>
            </w:r>
            <w:r>
              <w:rPr>
                <w:sz w:val="28"/>
              </w:rPr>
              <w:t>формы,</w:t>
            </w:r>
            <w:r>
              <w:rPr>
                <w:spacing w:val="-1"/>
                <w:sz w:val="28"/>
              </w:rPr>
              <w:t xml:space="preserve"> </w:t>
            </w:r>
            <w:r>
              <w:rPr>
                <w:sz w:val="28"/>
              </w:rPr>
              <w:t>служебные</w:t>
            </w:r>
            <w:r>
              <w:rPr>
                <w:spacing w:val="-3"/>
                <w:sz w:val="28"/>
              </w:rPr>
              <w:t xml:space="preserve"> </w:t>
            </w:r>
            <w:r>
              <w:rPr>
                <w:sz w:val="28"/>
              </w:rPr>
              <w:t>части</w:t>
            </w:r>
            <w:r>
              <w:rPr>
                <w:spacing w:val="-1"/>
                <w:sz w:val="28"/>
              </w:rPr>
              <w:t xml:space="preserve"> </w:t>
            </w:r>
            <w:r>
              <w:rPr>
                <w:sz w:val="28"/>
              </w:rPr>
              <w:t>речи;</w:t>
            </w:r>
          </w:p>
          <w:p w:rsidR="00144573" w:rsidRDefault="00933899">
            <w:pPr>
              <w:pStyle w:val="TableParagraph"/>
              <w:spacing w:line="321" w:lineRule="exact"/>
              <w:rPr>
                <w:sz w:val="28"/>
              </w:rPr>
            </w:pPr>
            <w:r>
              <w:rPr>
                <w:sz w:val="28"/>
              </w:rPr>
              <w:t>анализировать</w:t>
            </w:r>
            <w:r>
              <w:rPr>
                <w:spacing w:val="-4"/>
                <w:sz w:val="28"/>
              </w:rPr>
              <w:t xml:space="preserve"> </w:t>
            </w:r>
            <w:r>
              <w:rPr>
                <w:sz w:val="28"/>
              </w:rPr>
              <w:t>слово</w:t>
            </w:r>
            <w:r>
              <w:rPr>
                <w:spacing w:val="-1"/>
                <w:sz w:val="28"/>
              </w:rPr>
              <w:t xml:space="preserve"> </w:t>
            </w:r>
            <w:r>
              <w:rPr>
                <w:sz w:val="28"/>
              </w:rPr>
              <w:t>с</w:t>
            </w:r>
            <w:r>
              <w:rPr>
                <w:spacing w:val="-1"/>
                <w:sz w:val="28"/>
              </w:rPr>
              <w:t xml:space="preserve"> </w:t>
            </w:r>
            <w:r>
              <w:rPr>
                <w:sz w:val="28"/>
              </w:rPr>
              <w:t>точки</w:t>
            </w:r>
          </w:p>
          <w:p w:rsidR="00144573" w:rsidRDefault="00933899">
            <w:pPr>
              <w:pStyle w:val="TableParagraph"/>
              <w:spacing w:line="322" w:lineRule="exact"/>
              <w:ind w:right="342"/>
              <w:rPr>
                <w:sz w:val="28"/>
              </w:rPr>
            </w:pPr>
            <w:r>
              <w:rPr>
                <w:sz w:val="28"/>
              </w:rPr>
              <w:t>зрения его принадлежности к той или</w:t>
            </w:r>
            <w:r>
              <w:rPr>
                <w:spacing w:val="-67"/>
                <w:sz w:val="28"/>
              </w:rPr>
              <w:t xml:space="preserve"> </w:t>
            </w:r>
            <w:r>
              <w:rPr>
                <w:sz w:val="28"/>
              </w:rPr>
              <w:t>иной</w:t>
            </w:r>
            <w:r>
              <w:rPr>
                <w:spacing w:val="-1"/>
                <w:sz w:val="28"/>
              </w:rPr>
              <w:t xml:space="preserve"> </w:t>
            </w:r>
            <w:r>
              <w:rPr>
                <w:sz w:val="28"/>
              </w:rPr>
              <w:t>части</w:t>
            </w:r>
            <w:r>
              <w:rPr>
                <w:spacing w:val="-3"/>
                <w:sz w:val="28"/>
              </w:rPr>
              <w:t xml:space="preserve"> </w:t>
            </w:r>
            <w:r>
              <w:rPr>
                <w:sz w:val="28"/>
              </w:rPr>
              <w:t>речи;</w:t>
            </w:r>
          </w:p>
        </w:tc>
        <w:tc>
          <w:tcPr>
            <w:tcW w:w="4748" w:type="dxa"/>
          </w:tcPr>
          <w:p w:rsidR="00144573" w:rsidRDefault="00933899">
            <w:pPr>
              <w:pStyle w:val="TableParagraph"/>
              <w:ind w:left="105" w:right="828"/>
              <w:rPr>
                <w:sz w:val="28"/>
              </w:rPr>
            </w:pPr>
            <w:r>
              <w:rPr>
                <w:sz w:val="28"/>
              </w:rPr>
              <w:t>анализировать</w:t>
            </w:r>
            <w:r>
              <w:rPr>
                <w:spacing w:val="-11"/>
                <w:sz w:val="28"/>
              </w:rPr>
              <w:t xml:space="preserve"> </w:t>
            </w:r>
            <w:r>
              <w:rPr>
                <w:sz w:val="28"/>
              </w:rPr>
              <w:t>синонимические</w:t>
            </w:r>
            <w:r>
              <w:rPr>
                <w:spacing w:val="-67"/>
                <w:sz w:val="28"/>
              </w:rPr>
              <w:t xml:space="preserve"> </w:t>
            </w:r>
            <w:r>
              <w:rPr>
                <w:sz w:val="28"/>
              </w:rPr>
              <w:t>средства</w:t>
            </w:r>
            <w:r>
              <w:rPr>
                <w:spacing w:val="-2"/>
                <w:sz w:val="28"/>
              </w:rPr>
              <w:t xml:space="preserve"> </w:t>
            </w:r>
            <w:r>
              <w:rPr>
                <w:sz w:val="28"/>
              </w:rPr>
              <w:t>морфологии;</w:t>
            </w:r>
          </w:p>
          <w:p w:rsidR="00144573" w:rsidRDefault="00933899">
            <w:pPr>
              <w:pStyle w:val="TableParagraph"/>
              <w:ind w:left="105" w:right="1433"/>
              <w:rPr>
                <w:sz w:val="28"/>
              </w:rPr>
            </w:pPr>
            <w:r>
              <w:rPr>
                <w:sz w:val="28"/>
              </w:rPr>
              <w:t>различать грамматические</w:t>
            </w:r>
            <w:r>
              <w:rPr>
                <w:spacing w:val="-67"/>
                <w:sz w:val="28"/>
              </w:rPr>
              <w:t xml:space="preserve"> </w:t>
            </w:r>
            <w:r>
              <w:rPr>
                <w:sz w:val="28"/>
              </w:rPr>
              <w:t>омонимы;</w:t>
            </w:r>
          </w:p>
          <w:p w:rsidR="00144573" w:rsidRDefault="00933899">
            <w:pPr>
              <w:pStyle w:val="TableParagraph"/>
              <w:spacing w:line="321" w:lineRule="exact"/>
              <w:ind w:left="105"/>
              <w:rPr>
                <w:sz w:val="28"/>
              </w:rPr>
            </w:pPr>
            <w:r>
              <w:rPr>
                <w:sz w:val="28"/>
              </w:rPr>
              <w:t>опознавать</w:t>
            </w:r>
            <w:r>
              <w:rPr>
                <w:spacing w:val="-5"/>
                <w:sz w:val="28"/>
              </w:rPr>
              <w:t xml:space="preserve"> </w:t>
            </w:r>
            <w:r>
              <w:rPr>
                <w:sz w:val="28"/>
              </w:rPr>
              <w:t>основные</w:t>
            </w:r>
          </w:p>
          <w:p w:rsidR="00144573" w:rsidRDefault="00933899">
            <w:pPr>
              <w:pStyle w:val="TableParagraph"/>
              <w:spacing w:line="319" w:lineRule="exact"/>
              <w:ind w:left="105"/>
              <w:rPr>
                <w:sz w:val="28"/>
              </w:rPr>
            </w:pPr>
            <w:r>
              <w:rPr>
                <w:sz w:val="28"/>
              </w:rPr>
              <w:t>выразительные</w:t>
            </w:r>
            <w:r>
              <w:rPr>
                <w:spacing w:val="-4"/>
                <w:sz w:val="28"/>
              </w:rPr>
              <w:t xml:space="preserve"> </w:t>
            </w:r>
            <w:r>
              <w:rPr>
                <w:sz w:val="28"/>
              </w:rPr>
              <w:t>средства</w:t>
            </w:r>
            <w:r>
              <w:rPr>
                <w:spacing w:val="-5"/>
                <w:sz w:val="28"/>
              </w:rPr>
              <w:t xml:space="preserve"> </w:t>
            </w:r>
            <w:r>
              <w:rPr>
                <w:sz w:val="28"/>
              </w:rPr>
              <w:t>морфологии</w:t>
            </w:r>
          </w:p>
        </w:tc>
      </w:tr>
    </w:tbl>
    <w:p w:rsidR="00144573" w:rsidRDefault="00144573">
      <w:pPr>
        <w:spacing w:line="319"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4188"/>
        </w:trPr>
        <w:tc>
          <w:tcPr>
            <w:tcW w:w="5000" w:type="dxa"/>
          </w:tcPr>
          <w:p w:rsidR="00144573" w:rsidRDefault="00933899">
            <w:pPr>
              <w:pStyle w:val="TableParagraph"/>
              <w:spacing w:line="309" w:lineRule="exact"/>
              <w:rPr>
                <w:sz w:val="28"/>
              </w:rPr>
            </w:pPr>
            <w:r>
              <w:rPr>
                <w:sz w:val="28"/>
              </w:rPr>
              <w:lastRenderedPageBreak/>
              <w:t>употреблять</w:t>
            </w:r>
            <w:r>
              <w:rPr>
                <w:spacing w:val="-4"/>
                <w:sz w:val="28"/>
              </w:rPr>
              <w:t xml:space="preserve"> </w:t>
            </w:r>
            <w:r>
              <w:rPr>
                <w:sz w:val="28"/>
              </w:rPr>
              <w:t>формы</w:t>
            </w:r>
            <w:r>
              <w:rPr>
                <w:spacing w:val="-1"/>
                <w:sz w:val="28"/>
              </w:rPr>
              <w:t xml:space="preserve"> </w:t>
            </w:r>
            <w:r>
              <w:rPr>
                <w:sz w:val="28"/>
              </w:rPr>
              <w:t>слов</w:t>
            </w:r>
          </w:p>
          <w:p w:rsidR="00144573" w:rsidRDefault="00933899">
            <w:pPr>
              <w:pStyle w:val="TableParagraph"/>
              <w:ind w:right="242"/>
              <w:rPr>
                <w:sz w:val="28"/>
              </w:rPr>
            </w:pPr>
            <w:r>
              <w:rPr>
                <w:sz w:val="28"/>
              </w:rPr>
              <w:t>различных частей речи в соответствии</w:t>
            </w:r>
            <w:r>
              <w:rPr>
                <w:spacing w:val="-68"/>
                <w:sz w:val="28"/>
              </w:rPr>
              <w:t xml:space="preserve"> </w:t>
            </w:r>
            <w:r>
              <w:rPr>
                <w:sz w:val="28"/>
              </w:rPr>
              <w:t>с нормами современного русского</w:t>
            </w:r>
            <w:r>
              <w:rPr>
                <w:spacing w:val="1"/>
                <w:sz w:val="28"/>
              </w:rPr>
              <w:t xml:space="preserve"> </w:t>
            </w:r>
            <w:r>
              <w:rPr>
                <w:sz w:val="28"/>
              </w:rPr>
              <w:t>литературного языка;</w:t>
            </w:r>
          </w:p>
          <w:p w:rsidR="00144573" w:rsidRDefault="00933899">
            <w:pPr>
              <w:pStyle w:val="TableParagraph"/>
              <w:ind w:right="1400"/>
              <w:rPr>
                <w:sz w:val="28"/>
              </w:rPr>
            </w:pPr>
            <w:r>
              <w:rPr>
                <w:sz w:val="28"/>
              </w:rPr>
              <w:t>применять морфологические</w:t>
            </w:r>
            <w:r>
              <w:rPr>
                <w:spacing w:val="-68"/>
                <w:sz w:val="28"/>
              </w:rPr>
              <w:t xml:space="preserve"> </w:t>
            </w:r>
            <w:r>
              <w:rPr>
                <w:sz w:val="28"/>
              </w:rPr>
              <w:t>знания</w:t>
            </w:r>
            <w:r>
              <w:rPr>
                <w:spacing w:val="-4"/>
                <w:sz w:val="28"/>
              </w:rPr>
              <w:t xml:space="preserve"> </w:t>
            </w:r>
            <w:r>
              <w:rPr>
                <w:sz w:val="28"/>
              </w:rPr>
              <w:t>и умения</w:t>
            </w:r>
            <w:r>
              <w:rPr>
                <w:spacing w:val="-1"/>
                <w:sz w:val="28"/>
              </w:rPr>
              <w:t xml:space="preserve"> </w:t>
            </w:r>
            <w:r>
              <w:rPr>
                <w:sz w:val="28"/>
              </w:rPr>
              <w:t>в</w:t>
            </w:r>
            <w:r>
              <w:rPr>
                <w:spacing w:val="-2"/>
                <w:sz w:val="28"/>
              </w:rPr>
              <w:t xml:space="preserve"> </w:t>
            </w:r>
            <w:r>
              <w:rPr>
                <w:sz w:val="28"/>
              </w:rPr>
              <w:t>практике</w:t>
            </w:r>
          </w:p>
          <w:p w:rsidR="00144573" w:rsidRDefault="00933899">
            <w:pPr>
              <w:pStyle w:val="TableParagraph"/>
              <w:ind w:right="815"/>
              <w:rPr>
                <w:sz w:val="28"/>
              </w:rPr>
            </w:pPr>
            <w:r>
              <w:rPr>
                <w:sz w:val="28"/>
              </w:rPr>
              <w:t>правописания, в различных видах</w:t>
            </w:r>
            <w:r>
              <w:rPr>
                <w:spacing w:val="-68"/>
                <w:sz w:val="28"/>
              </w:rPr>
              <w:t xml:space="preserve"> </w:t>
            </w:r>
            <w:r>
              <w:rPr>
                <w:sz w:val="28"/>
              </w:rPr>
              <w:t>анализа;</w:t>
            </w:r>
          </w:p>
          <w:p w:rsidR="00144573" w:rsidRDefault="00933899">
            <w:pPr>
              <w:pStyle w:val="TableParagraph"/>
              <w:spacing w:line="321" w:lineRule="exact"/>
              <w:rPr>
                <w:sz w:val="28"/>
              </w:rPr>
            </w:pPr>
            <w:r>
              <w:rPr>
                <w:sz w:val="28"/>
              </w:rPr>
              <w:t>распознавать</w:t>
            </w:r>
            <w:r>
              <w:rPr>
                <w:spacing w:val="-5"/>
                <w:sz w:val="28"/>
              </w:rPr>
              <w:t xml:space="preserve"> </w:t>
            </w:r>
            <w:r>
              <w:rPr>
                <w:sz w:val="28"/>
              </w:rPr>
              <w:t>явления</w:t>
            </w:r>
          </w:p>
          <w:p w:rsidR="00144573" w:rsidRDefault="00933899">
            <w:pPr>
              <w:pStyle w:val="TableParagraph"/>
              <w:ind w:right="1544"/>
              <w:rPr>
                <w:sz w:val="28"/>
              </w:rPr>
            </w:pPr>
            <w:r>
              <w:rPr>
                <w:sz w:val="28"/>
              </w:rPr>
              <w:t>грамматической омонимии,</w:t>
            </w:r>
            <w:r>
              <w:rPr>
                <w:spacing w:val="-67"/>
                <w:sz w:val="28"/>
              </w:rPr>
              <w:t xml:space="preserve"> </w:t>
            </w:r>
            <w:r>
              <w:rPr>
                <w:sz w:val="28"/>
              </w:rPr>
              <w:t>существенные</w:t>
            </w:r>
            <w:r>
              <w:rPr>
                <w:spacing w:val="-1"/>
                <w:sz w:val="28"/>
              </w:rPr>
              <w:t xml:space="preserve"> </w:t>
            </w:r>
            <w:r>
              <w:rPr>
                <w:sz w:val="28"/>
              </w:rPr>
              <w:t>для</w:t>
            </w:r>
            <w:r>
              <w:rPr>
                <w:spacing w:val="-3"/>
                <w:sz w:val="28"/>
              </w:rPr>
              <w:t xml:space="preserve"> </w:t>
            </w:r>
            <w:r>
              <w:rPr>
                <w:sz w:val="28"/>
              </w:rPr>
              <w:t>решения</w:t>
            </w:r>
          </w:p>
          <w:p w:rsidR="00144573" w:rsidRDefault="00933899">
            <w:pPr>
              <w:pStyle w:val="TableParagraph"/>
              <w:spacing w:line="324" w:lineRule="exact"/>
              <w:ind w:right="416"/>
              <w:rPr>
                <w:sz w:val="28"/>
              </w:rPr>
            </w:pPr>
            <w:r>
              <w:rPr>
                <w:sz w:val="28"/>
              </w:rPr>
              <w:t>орфографических и пунктуационных</w:t>
            </w:r>
            <w:r>
              <w:rPr>
                <w:spacing w:val="-68"/>
                <w:sz w:val="28"/>
              </w:rPr>
              <w:t xml:space="preserve"> </w:t>
            </w:r>
            <w:r>
              <w:rPr>
                <w:sz w:val="28"/>
              </w:rPr>
              <w:t>задач.</w:t>
            </w:r>
          </w:p>
        </w:tc>
        <w:tc>
          <w:tcPr>
            <w:tcW w:w="4748" w:type="dxa"/>
          </w:tcPr>
          <w:p w:rsidR="00144573" w:rsidRDefault="00933899">
            <w:pPr>
              <w:pStyle w:val="TableParagraph"/>
              <w:spacing w:line="309" w:lineRule="exact"/>
              <w:ind w:left="105"/>
              <w:rPr>
                <w:sz w:val="28"/>
              </w:rPr>
            </w:pPr>
            <w:r>
              <w:rPr>
                <w:sz w:val="28"/>
              </w:rPr>
              <w:t>в</w:t>
            </w:r>
            <w:r>
              <w:rPr>
                <w:spacing w:val="-4"/>
                <w:sz w:val="28"/>
              </w:rPr>
              <w:t xml:space="preserve"> </w:t>
            </w:r>
            <w:r>
              <w:rPr>
                <w:sz w:val="28"/>
              </w:rPr>
              <w:t>публицистической</w:t>
            </w:r>
            <w:r>
              <w:rPr>
                <w:spacing w:val="-3"/>
                <w:sz w:val="28"/>
              </w:rPr>
              <w:t xml:space="preserve"> </w:t>
            </w:r>
            <w:r>
              <w:rPr>
                <w:sz w:val="28"/>
              </w:rPr>
              <w:t>и</w:t>
            </w:r>
          </w:p>
          <w:p w:rsidR="00144573" w:rsidRDefault="00933899">
            <w:pPr>
              <w:pStyle w:val="TableParagraph"/>
              <w:ind w:left="105" w:right="505"/>
              <w:rPr>
                <w:sz w:val="28"/>
              </w:rPr>
            </w:pPr>
            <w:r>
              <w:rPr>
                <w:sz w:val="28"/>
              </w:rPr>
              <w:t>художественной речи и оценивать</w:t>
            </w:r>
            <w:r>
              <w:rPr>
                <w:spacing w:val="-67"/>
                <w:sz w:val="28"/>
              </w:rPr>
              <w:t xml:space="preserve"> </w:t>
            </w:r>
            <w:r>
              <w:rPr>
                <w:sz w:val="28"/>
              </w:rPr>
              <w:t>их; объяснять</w:t>
            </w:r>
            <w:r>
              <w:rPr>
                <w:spacing w:val="-3"/>
                <w:sz w:val="28"/>
              </w:rPr>
              <w:t xml:space="preserve"> </w:t>
            </w:r>
            <w:r>
              <w:rPr>
                <w:sz w:val="28"/>
              </w:rPr>
              <w:t>особенности</w:t>
            </w:r>
          </w:p>
          <w:p w:rsidR="00144573" w:rsidRDefault="00933899">
            <w:pPr>
              <w:pStyle w:val="TableParagraph"/>
              <w:ind w:left="105" w:right="765"/>
              <w:rPr>
                <w:sz w:val="28"/>
              </w:rPr>
            </w:pPr>
            <w:r>
              <w:rPr>
                <w:sz w:val="28"/>
              </w:rPr>
              <w:t>употребления</w:t>
            </w:r>
            <w:r>
              <w:rPr>
                <w:spacing w:val="-12"/>
                <w:sz w:val="28"/>
              </w:rPr>
              <w:t xml:space="preserve"> </w:t>
            </w:r>
            <w:r>
              <w:rPr>
                <w:sz w:val="28"/>
              </w:rPr>
              <w:t>морфологических</w:t>
            </w:r>
            <w:r>
              <w:rPr>
                <w:spacing w:val="-67"/>
                <w:sz w:val="28"/>
              </w:rPr>
              <w:t xml:space="preserve"> </w:t>
            </w:r>
            <w:r>
              <w:rPr>
                <w:sz w:val="28"/>
              </w:rPr>
              <w:t>средств</w:t>
            </w:r>
            <w:r>
              <w:rPr>
                <w:spacing w:val="-3"/>
                <w:sz w:val="28"/>
              </w:rPr>
              <w:t xml:space="preserve"> </w:t>
            </w:r>
            <w:r>
              <w:rPr>
                <w:sz w:val="28"/>
              </w:rPr>
              <w:t>в</w:t>
            </w:r>
            <w:r>
              <w:rPr>
                <w:spacing w:val="-2"/>
                <w:sz w:val="28"/>
              </w:rPr>
              <w:t xml:space="preserve"> </w:t>
            </w:r>
            <w:r>
              <w:rPr>
                <w:sz w:val="28"/>
              </w:rPr>
              <w:t>текстах научного</w:t>
            </w:r>
            <w:r>
              <w:rPr>
                <w:spacing w:val="1"/>
                <w:sz w:val="28"/>
              </w:rPr>
              <w:t xml:space="preserve"> </w:t>
            </w:r>
            <w:r>
              <w:rPr>
                <w:sz w:val="28"/>
              </w:rPr>
              <w:t>и</w:t>
            </w:r>
          </w:p>
          <w:p w:rsidR="00144573" w:rsidRDefault="00933899">
            <w:pPr>
              <w:pStyle w:val="TableParagraph"/>
              <w:spacing w:line="242" w:lineRule="auto"/>
              <w:ind w:left="105" w:right="410"/>
              <w:rPr>
                <w:sz w:val="28"/>
              </w:rPr>
            </w:pPr>
            <w:r>
              <w:rPr>
                <w:sz w:val="28"/>
              </w:rPr>
              <w:t>официально-делового стилей речи;</w:t>
            </w:r>
            <w:r>
              <w:rPr>
                <w:spacing w:val="-67"/>
                <w:sz w:val="28"/>
              </w:rPr>
              <w:t xml:space="preserve"> </w:t>
            </w:r>
            <w:r>
              <w:rPr>
                <w:sz w:val="28"/>
              </w:rPr>
              <w:t>извлекать</w:t>
            </w:r>
            <w:r>
              <w:rPr>
                <w:spacing w:val="-2"/>
                <w:sz w:val="28"/>
              </w:rPr>
              <w:t xml:space="preserve"> </w:t>
            </w:r>
            <w:r>
              <w:rPr>
                <w:sz w:val="28"/>
              </w:rPr>
              <w:t>необходимую</w:t>
            </w:r>
          </w:p>
          <w:p w:rsidR="00144573" w:rsidRDefault="00933899">
            <w:pPr>
              <w:pStyle w:val="TableParagraph"/>
              <w:spacing w:line="317" w:lineRule="exact"/>
              <w:ind w:left="105"/>
              <w:rPr>
                <w:sz w:val="28"/>
              </w:rPr>
            </w:pPr>
            <w:r>
              <w:rPr>
                <w:sz w:val="28"/>
              </w:rPr>
              <w:t>информацию</w:t>
            </w:r>
            <w:r>
              <w:rPr>
                <w:spacing w:val="-5"/>
                <w:sz w:val="28"/>
              </w:rPr>
              <w:t xml:space="preserve"> </w:t>
            </w:r>
            <w:r>
              <w:rPr>
                <w:sz w:val="28"/>
              </w:rPr>
              <w:t>из</w:t>
            </w:r>
            <w:r>
              <w:rPr>
                <w:spacing w:val="-2"/>
                <w:sz w:val="28"/>
              </w:rPr>
              <w:t xml:space="preserve"> </w:t>
            </w:r>
            <w:r>
              <w:rPr>
                <w:sz w:val="28"/>
              </w:rPr>
              <w:t>словарей</w:t>
            </w:r>
          </w:p>
          <w:p w:rsidR="00144573" w:rsidRDefault="00933899">
            <w:pPr>
              <w:pStyle w:val="TableParagraph"/>
              <w:ind w:left="105" w:right="460"/>
              <w:rPr>
                <w:sz w:val="28"/>
              </w:rPr>
            </w:pPr>
            <w:r>
              <w:rPr>
                <w:sz w:val="28"/>
              </w:rPr>
              <w:t>грамматических трудностей, в том</w:t>
            </w:r>
            <w:r>
              <w:rPr>
                <w:spacing w:val="-68"/>
                <w:sz w:val="28"/>
              </w:rPr>
              <w:t xml:space="preserve"> </w:t>
            </w:r>
            <w:r>
              <w:rPr>
                <w:sz w:val="28"/>
              </w:rPr>
              <w:t>числе</w:t>
            </w:r>
            <w:r>
              <w:rPr>
                <w:spacing w:val="-3"/>
                <w:sz w:val="28"/>
              </w:rPr>
              <w:t xml:space="preserve"> </w:t>
            </w:r>
            <w:r>
              <w:rPr>
                <w:sz w:val="28"/>
              </w:rPr>
              <w:t>мультимедийных;</w:t>
            </w:r>
          </w:p>
          <w:p w:rsidR="00144573" w:rsidRDefault="00933899">
            <w:pPr>
              <w:pStyle w:val="TableParagraph"/>
              <w:ind w:left="105" w:right="728"/>
              <w:rPr>
                <w:sz w:val="28"/>
              </w:rPr>
            </w:pPr>
            <w:r>
              <w:rPr>
                <w:sz w:val="28"/>
              </w:rPr>
              <w:t>использовать эту информацию в</w:t>
            </w:r>
            <w:r>
              <w:rPr>
                <w:spacing w:val="-67"/>
                <w:sz w:val="28"/>
              </w:rPr>
              <w:t xml:space="preserve"> </w:t>
            </w:r>
            <w:r>
              <w:rPr>
                <w:sz w:val="28"/>
              </w:rPr>
              <w:t>различных</w:t>
            </w:r>
            <w:r>
              <w:rPr>
                <w:spacing w:val="-2"/>
                <w:sz w:val="28"/>
              </w:rPr>
              <w:t xml:space="preserve"> </w:t>
            </w:r>
            <w:r>
              <w:rPr>
                <w:sz w:val="28"/>
              </w:rPr>
              <w:t>видах</w:t>
            </w:r>
            <w:r>
              <w:rPr>
                <w:spacing w:val="-5"/>
                <w:sz w:val="28"/>
              </w:rPr>
              <w:t xml:space="preserve"> </w:t>
            </w:r>
            <w:r>
              <w:rPr>
                <w:sz w:val="28"/>
              </w:rPr>
              <w:t>деятельности.</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Синтаксис</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105"/>
              <w:rPr>
                <w:sz w:val="28"/>
              </w:rPr>
            </w:pPr>
            <w:r>
              <w:rPr>
                <w:sz w:val="28"/>
              </w:rPr>
              <w:t>Выпускник</w:t>
            </w:r>
            <w:r>
              <w:rPr>
                <w:spacing w:val="-2"/>
                <w:sz w:val="28"/>
              </w:rPr>
              <w:t xml:space="preserve"> </w:t>
            </w:r>
            <w:r>
              <w:rPr>
                <w:sz w:val="28"/>
              </w:rPr>
              <w:t>получит</w:t>
            </w:r>
          </w:p>
          <w:p w:rsidR="00144573" w:rsidRDefault="00933899">
            <w:pPr>
              <w:pStyle w:val="TableParagraph"/>
              <w:spacing w:line="316" w:lineRule="exact"/>
              <w:ind w:left="105"/>
              <w:rPr>
                <w:sz w:val="28"/>
              </w:rPr>
            </w:pPr>
            <w:r>
              <w:rPr>
                <w:sz w:val="28"/>
              </w:rPr>
              <w:t>возможность</w:t>
            </w:r>
            <w:r>
              <w:rPr>
                <w:spacing w:val="-4"/>
                <w:sz w:val="28"/>
              </w:rPr>
              <w:t xml:space="preserve"> </w:t>
            </w:r>
            <w:r>
              <w:rPr>
                <w:sz w:val="28"/>
              </w:rPr>
              <w:t>научиться:</w:t>
            </w:r>
          </w:p>
        </w:tc>
      </w:tr>
      <w:tr w:rsidR="00144573">
        <w:trPr>
          <w:trHeight w:val="6442"/>
        </w:trPr>
        <w:tc>
          <w:tcPr>
            <w:tcW w:w="5000" w:type="dxa"/>
          </w:tcPr>
          <w:p w:rsidR="00144573" w:rsidRDefault="00933899">
            <w:pPr>
              <w:pStyle w:val="TableParagraph"/>
              <w:ind w:right="1199"/>
              <w:rPr>
                <w:sz w:val="28"/>
              </w:rPr>
            </w:pPr>
            <w:r>
              <w:rPr>
                <w:sz w:val="28"/>
              </w:rPr>
              <w:t>опознавать основные единицы</w:t>
            </w:r>
            <w:r>
              <w:rPr>
                <w:spacing w:val="-68"/>
                <w:sz w:val="28"/>
              </w:rPr>
              <w:t xml:space="preserve"> </w:t>
            </w:r>
            <w:r>
              <w:rPr>
                <w:sz w:val="28"/>
              </w:rPr>
              <w:t>синтаксиса (словосочетание,</w:t>
            </w:r>
            <w:r>
              <w:rPr>
                <w:spacing w:val="1"/>
                <w:sz w:val="28"/>
              </w:rPr>
              <w:t xml:space="preserve"> </w:t>
            </w:r>
            <w:r>
              <w:rPr>
                <w:sz w:val="28"/>
              </w:rPr>
              <w:t>предложение)</w:t>
            </w:r>
            <w:r>
              <w:rPr>
                <w:spacing w:val="-1"/>
                <w:sz w:val="28"/>
              </w:rPr>
              <w:t xml:space="preserve"> </w:t>
            </w:r>
            <w:r>
              <w:rPr>
                <w:sz w:val="28"/>
              </w:rPr>
              <w:t>и</w:t>
            </w:r>
            <w:r>
              <w:rPr>
                <w:spacing w:val="-1"/>
                <w:sz w:val="28"/>
              </w:rPr>
              <w:t xml:space="preserve"> </w:t>
            </w:r>
            <w:r>
              <w:rPr>
                <w:sz w:val="28"/>
              </w:rPr>
              <w:t>их виды;</w:t>
            </w:r>
          </w:p>
          <w:p w:rsidR="00144573" w:rsidRDefault="00933899">
            <w:pPr>
              <w:pStyle w:val="TableParagraph"/>
              <w:spacing w:line="321" w:lineRule="exact"/>
              <w:rPr>
                <w:sz w:val="28"/>
              </w:rPr>
            </w:pPr>
            <w:r>
              <w:rPr>
                <w:sz w:val="28"/>
              </w:rPr>
              <w:t>анализировать</w:t>
            </w:r>
            <w:r>
              <w:rPr>
                <w:spacing w:val="-8"/>
                <w:sz w:val="28"/>
              </w:rPr>
              <w:t xml:space="preserve"> </w:t>
            </w:r>
            <w:r>
              <w:rPr>
                <w:sz w:val="28"/>
              </w:rPr>
              <w:t>различные</w:t>
            </w:r>
            <w:r>
              <w:rPr>
                <w:spacing w:val="-2"/>
                <w:sz w:val="28"/>
              </w:rPr>
              <w:t xml:space="preserve"> </w:t>
            </w:r>
            <w:r>
              <w:rPr>
                <w:sz w:val="28"/>
              </w:rPr>
              <w:t>виды</w:t>
            </w:r>
          </w:p>
          <w:p w:rsidR="00144573" w:rsidRDefault="00933899">
            <w:pPr>
              <w:pStyle w:val="TableParagraph"/>
              <w:ind w:right="114"/>
              <w:rPr>
                <w:sz w:val="28"/>
              </w:rPr>
            </w:pPr>
            <w:r>
              <w:rPr>
                <w:sz w:val="28"/>
              </w:rPr>
              <w:t>словосочетаний и предложений с точки</w:t>
            </w:r>
            <w:r>
              <w:rPr>
                <w:spacing w:val="-67"/>
                <w:sz w:val="28"/>
              </w:rPr>
              <w:t xml:space="preserve"> </w:t>
            </w:r>
            <w:r>
              <w:rPr>
                <w:sz w:val="28"/>
              </w:rPr>
              <w:t>зрения</w:t>
            </w:r>
            <w:r>
              <w:rPr>
                <w:spacing w:val="-1"/>
                <w:sz w:val="28"/>
              </w:rPr>
              <w:t xml:space="preserve"> </w:t>
            </w:r>
            <w:r>
              <w:rPr>
                <w:sz w:val="28"/>
              </w:rPr>
              <w:t>структурной</w:t>
            </w:r>
            <w:r>
              <w:rPr>
                <w:spacing w:val="-4"/>
                <w:sz w:val="28"/>
              </w:rPr>
              <w:t xml:space="preserve"> </w:t>
            </w:r>
            <w:r>
              <w:rPr>
                <w:sz w:val="28"/>
              </w:rPr>
              <w:t>и</w:t>
            </w:r>
            <w:r>
              <w:rPr>
                <w:spacing w:val="-1"/>
                <w:sz w:val="28"/>
              </w:rPr>
              <w:t xml:space="preserve"> </w:t>
            </w:r>
            <w:r>
              <w:rPr>
                <w:sz w:val="28"/>
              </w:rPr>
              <w:t>смысловой</w:t>
            </w:r>
          </w:p>
          <w:p w:rsidR="00144573" w:rsidRDefault="00933899">
            <w:pPr>
              <w:pStyle w:val="TableParagraph"/>
              <w:ind w:right="1191"/>
              <w:rPr>
                <w:sz w:val="28"/>
              </w:rPr>
            </w:pPr>
            <w:r>
              <w:rPr>
                <w:sz w:val="28"/>
              </w:rPr>
              <w:t>организации, функциональной</w:t>
            </w:r>
            <w:r>
              <w:rPr>
                <w:spacing w:val="-68"/>
                <w:sz w:val="28"/>
              </w:rPr>
              <w:t xml:space="preserve"> </w:t>
            </w:r>
            <w:r>
              <w:rPr>
                <w:sz w:val="28"/>
              </w:rPr>
              <w:t>предназначенности;</w:t>
            </w:r>
          </w:p>
          <w:p w:rsidR="00144573" w:rsidRDefault="00933899">
            <w:pPr>
              <w:pStyle w:val="TableParagraph"/>
              <w:spacing w:line="321" w:lineRule="exact"/>
              <w:rPr>
                <w:sz w:val="28"/>
              </w:rPr>
            </w:pPr>
            <w:r>
              <w:rPr>
                <w:sz w:val="28"/>
              </w:rPr>
              <w:t>употреблять</w:t>
            </w:r>
            <w:r>
              <w:rPr>
                <w:spacing w:val="-5"/>
                <w:sz w:val="28"/>
              </w:rPr>
              <w:t xml:space="preserve"> </w:t>
            </w:r>
            <w:r>
              <w:rPr>
                <w:sz w:val="28"/>
              </w:rPr>
              <w:t>синтаксические</w:t>
            </w:r>
          </w:p>
          <w:p w:rsidR="00144573" w:rsidRDefault="00933899">
            <w:pPr>
              <w:pStyle w:val="TableParagraph"/>
              <w:spacing w:line="322" w:lineRule="exact"/>
              <w:rPr>
                <w:sz w:val="28"/>
              </w:rPr>
            </w:pPr>
            <w:r>
              <w:rPr>
                <w:sz w:val="28"/>
              </w:rPr>
              <w:t>единицы</w:t>
            </w:r>
            <w:r>
              <w:rPr>
                <w:spacing w:val="-2"/>
                <w:sz w:val="28"/>
              </w:rPr>
              <w:t xml:space="preserve"> </w:t>
            </w:r>
            <w:r>
              <w:rPr>
                <w:sz w:val="28"/>
              </w:rPr>
              <w:t>в</w:t>
            </w:r>
            <w:r>
              <w:rPr>
                <w:spacing w:val="-3"/>
                <w:sz w:val="28"/>
              </w:rPr>
              <w:t xml:space="preserve"> </w:t>
            </w:r>
            <w:r>
              <w:rPr>
                <w:sz w:val="28"/>
              </w:rPr>
              <w:t>соответствии</w:t>
            </w:r>
            <w:r>
              <w:rPr>
                <w:spacing w:val="-1"/>
                <w:sz w:val="28"/>
              </w:rPr>
              <w:t xml:space="preserve"> </w:t>
            </w:r>
            <w:r>
              <w:rPr>
                <w:sz w:val="28"/>
              </w:rPr>
              <w:t>с</w:t>
            </w:r>
            <w:r>
              <w:rPr>
                <w:spacing w:val="-3"/>
                <w:sz w:val="28"/>
              </w:rPr>
              <w:t xml:space="preserve"> </w:t>
            </w:r>
            <w:r>
              <w:rPr>
                <w:sz w:val="28"/>
              </w:rPr>
              <w:t>нормами</w:t>
            </w:r>
          </w:p>
          <w:p w:rsidR="00144573" w:rsidRDefault="00933899">
            <w:pPr>
              <w:pStyle w:val="TableParagraph"/>
              <w:ind w:right="274"/>
              <w:rPr>
                <w:sz w:val="28"/>
              </w:rPr>
            </w:pPr>
            <w:r>
              <w:rPr>
                <w:sz w:val="28"/>
              </w:rPr>
              <w:t>современного</w:t>
            </w:r>
            <w:r>
              <w:rPr>
                <w:spacing w:val="-8"/>
                <w:sz w:val="28"/>
              </w:rPr>
              <w:t xml:space="preserve"> </w:t>
            </w:r>
            <w:r>
              <w:rPr>
                <w:sz w:val="28"/>
              </w:rPr>
              <w:t>русского</w:t>
            </w:r>
            <w:r>
              <w:rPr>
                <w:spacing w:val="-7"/>
                <w:sz w:val="28"/>
              </w:rPr>
              <w:t xml:space="preserve"> </w:t>
            </w:r>
            <w:r>
              <w:rPr>
                <w:sz w:val="28"/>
              </w:rPr>
              <w:t>литературного</w:t>
            </w:r>
            <w:r>
              <w:rPr>
                <w:spacing w:val="-67"/>
                <w:sz w:val="28"/>
              </w:rPr>
              <w:t xml:space="preserve"> </w:t>
            </w:r>
            <w:r>
              <w:rPr>
                <w:sz w:val="28"/>
              </w:rPr>
              <w:t>языка;</w:t>
            </w:r>
          </w:p>
          <w:p w:rsidR="00144573" w:rsidRDefault="00933899">
            <w:pPr>
              <w:pStyle w:val="TableParagraph"/>
              <w:spacing w:line="322" w:lineRule="exact"/>
              <w:rPr>
                <w:sz w:val="28"/>
              </w:rPr>
            </w:pPr>
            <w:r>
              <w:rPr>
                <w:sz w:val="28"/>
              </w:rPr>
              <w:t>использовать</w:t>
            </w:r>
            <w:r>
              <w:rPr>
                <w:spacing w:val="-6"/>
                <w:sz w:val="28"/>
              </w:rPr>
              <w:t xml:space="preserve"> </w:t>
            </w:r>
            <w:r>
              <w:rPr>
                <w:sz w:val="28"/>
              </w:rPr>
              <w:t>разнообразные</w:t>
            </w:r>
          </w:p>
          <w:p w:rsidR="00144573" w:rsidRDefault="00933899">
            <w:pPr>
              <w:pStyle w:val="TableParagraph"/>
              <w:spacing w:line="322" w:lineRule="exact"/>
              <w:rPr>
                <w:sz w:val="28"/>
              </w:rPr>
            </w:pPr>
            <w:r>
              <w:rPr>
                <w:sz w:val="28"/>
              </w:rPr>
              <w:t>синонимические</w:t>
            </w:r>
            <w:r>
              <w:rPr>
                <w:spacing w:val="-3"/>
                <w:sz w:val="28"/>
              </w:rPr>
              <w:t xml:space="preserve"> </w:t>
            </w:r>
            <w:r>
              <w:rPr>
                <w:sz w:val="28"/>
              </w:rPr>
              <w:t>синтаксические</w:t>
            </w:r>
          </w:p>
          <w:p w:rsidR="00144573" w:rsidRDefault="00933899">
            <w:pPr>
              <w:pStyle w:val="TableParagraph"/>
              <w:ind w:right="531"/>
              <w:rPr>
                <w:sz w:val="28"/>
              </w:rPr>
            </w:pPr>
            <w:r>
              <w:rPr>
                <w:sz w:val="28"/>
              </w:rPr>
              <w:t>конструкции в собственной речевой</w:t>
            </w:r>
            <w:r>
              <w:rPr>
                <w:spacing w:val="-67"/>
                <w:sz w:val="28"/>
              </w:rPr>
              <w:t xml:space="preserve"> </w:t>
            </w:r>
            <w:r>
              <w:rPr>
                <w:sz w:val="28"/>
              </w:rPr>
              <w:t>практике;</w:t>
            </w:r>
          </w:p>
          <w:p w:rsidR="00144573" w:rsidRDefault="00933899">
            <w:pPr>
              <w:pStyle w:val="TableParagraph"/>
              <w:ind w:right="1543"/>
              <w:rPr>
                <w:sz w:val="28"/>
              </w:rPr>
            </w:pPr>
            <w:r>
              <w:rPr>
                <w:sz w:val="28"/>
              </w:rPr>
              <w:t>применять синтаксические</w:t>
            </w:r>
            <w:r>
              <w:rPr>
                <w:spacing w:val="1"/>
                <w:sz w:val="28"/>
              </w:rPr>
              <w:t xml:space="preserve"> </w:t>
            </w:r>
            <w:r>
              <w:rPr>
                <w:sz w:val="28"/>
              </w:rPr>
              <w:t>знания</w:t>
            </w:r>
            <w:r>
              <w:rPr>
                <w:spacing w:val="-4"/>
                <w:sz w:val="28"/>
              </w:rPr>
              <w:t xml:space="preserve"> </w:t>
            </w:r>
            <w:r>
              <w:rPr>
                <w:sz w:val="28"/>
              </w:rPr>
              <w:t>и</w:t>
            </w:r>
            <w:r>
              <w:rPr>
                <w:spacing w:val="-1"/>
                <w:sz w:val="28"/>
              </w:rPr>
              <w:t xml:space="preserve"> </w:t>
            </w:r>
            <w:r>
              <w:rPr>
                <w:sz w:val="28"/>
              </w:rPr>
              <w:t>умения в</w:t>
            </w:r>
            <w:r>
              <w:rPr>
                <w:spacing w:val="-3"/>
                <w:sz w:val="28"/>
              </w:rPr>
              <w:t xml:space="preserve"> </w:t>
            </w:r>
            <w:r>
              <w:rPr>
                <w:sz w:val="28"/>
              </w:rPr>
              <w:t>практике</w:t>
            </w:r>
          </w:p>
          <w:p w:rsidR="00144573" w:rsidRDefault="00933899">
            <w:pPr>
              <w:pStyle w:val="TableParagraph"/>
              <w:spacing w:line="324" w:lineRule="exact"/>
              <w:ind w:right="815"/>
              <w:rPr>
                <w:sz w:val="28"/>
              </w:rPr>
            </w:pPr>
            <w:r>
              <w:rPr>
                <w:sz w:val="28"/>
              </w:rPr>
              <w:t>правописания, в различных видах</w:t>
            </w:r>
            <w:r>
              <w:rPr>
                <w:spacing w:val="-68"/>
                <w:sz w:val="28"/>
              </w:rPr>
              <w:t xml:space="preserve"> </w:t>
            </w:r>
            <w:r>
              <w:rPr>
                <w:sz w:val="28"/>
              </w:rPr>
              <w:t>анализа.</w:t>
            </w:r>
          </w:p>
        </w:tc>
        <w:tc>
          <w:tcPr>
            <w:tcW w:w="4748" w:type="dxa"/>
          </w:tcPr>
          <w:p w:rsidR="00144573" w:rsidRDefault="00933899">
            <w:pPr>
              <w:pStyle w:val="TableParagraph"/>
              <w:ind w:left="105" w:right="828"/>
              <w:rPr>
                <w:sz w:val="28"/>
              </w:rPr>
            </w:pPr>
            <w:r>
              <w:rPr>
                <w:sz w:val="28"/>
              </w:rPr>
              <w:t>анализировать</w:t>
            </w:r>
            <w:r>
              <w:rPr>
                <w:spacing w:val="-11"/>
                <w:sz w:val="28"/>
              </w:rPr>
              <w:t xml:space="preserve"> </w:t>
            </w:r>
            <w:r>
              <w:rPr>
                <w:sz w:val="28"/>
              </w:rPr>
              <w:t>синонимические</w:t>
            </w:r>
            <w:r>
              <w:rPr>
                <w:spacing w:val="-67"/>
                <w:sz w:val="28"/>
              </w:rPr>
              <w:t xml:space="preserve"> </w:t>
            </w:r>
            <w:r>
              <w:rPr>
                <w:sz w:val="28"/>
              </w:rPr>
              <w:t>средства</w:t>
            </w:r>
            <w:r>
              <w:rPr>
                <w:spacing w:val="-2"/>
                <w:sz w:val="28"/>
              </w:rPr>
              <w:t xml:space="preserve"> </w:t>
            </w:r>
            <w:r>
              <w:rPr>
                <w:sz w:val="28"/>
              </w:rPr>
              <w:t>синтаксиса;</w:t>
            </w:r>
          </w:p>
          <w:p w:rsidR="00144573" w:rsidRDefault="00933899">
            <w:pPr>
              <w:pStyle w:val="TableParagraph"/>
              <w:spacing w:line="321" w:lineRule="exact"/>
              <w:ind w:left="105"/>
              <w:rPr>
                <w:sz w:val="28"/>
              </w:rPr>
            </w:pPr>
            <w:r>
              <w:rPr>
                <w:sz w:val="28"/>
              </w:rPr>
              <w:t>опознавать</w:t>
            </w:r>
            <w:r>
              <w:rPr>
                <w:spacing w:val="-8"/>
                <w:sz w:val="28"/>
              </w:rPr>
              <w:t xml:space="preserve"> </w:t>
            </w:r>
            <w:r>
              <w:rPr>
                <w:sz w:val="28"/>
              </w:rPr>
              <w:t>основные</w:t>
            </w:r>
          </w:p>
          <w:p w:rsidR="00144573" w:rsidRDefault="00933899">
            <w:pPr>
              <w:pStyle w:val="TableParagraph"/>
              <w:ind w:left="105" w:right="85"/>
              <w:rPr>
                <w:sz w:val="28"/>
              </w:rPr>
            </w:pPr>
            <w:r>
              <w:rPr>
                <w:sz w:val="28"/>
              </w:rPr>
              <w:t>выразительные средства синтаксиса в</w:t>
            </w:r>
            <w:r>
              <w:rPr>
                <w:spacing w:val="-67"/>
                <w:sz w:val="28"/>
              </w:rPr>
              <w:t xml:space="preserve"> </w:t>
            </w:r>
            <w:r>
              <w:rPr>
                <w:sz w:val="28"/>
              </w:rPr>
              <w:t>публицистической и художественной</w:t>
            </w:r>
            <w:r>
              <w:rPr>
                <w:spacing w:val="-67"/>
                <w:sz w:val="28"/>
              </w:rPr>
              <w:t xml:space="preserve"> </w:t>
            </w:r>
            <w:r>
              <w:rPr>
                <w:sz w:val="28"/>
              </w:rPr>
              <w:t>речи и оценивать их; объяснять</w:t>
            </w:r>
            <w:r>
              <w:rPr>
                <w:spacing w:val="1"/>
                <w:sz w:val="28"/>
              </w:rPr>
              <w:t xml:space="preserve"> </w:t>
            </w:r>
            <w:r>
              <w:rPr>
                <w:sz w:val="28"/>
              </w:rPr>
              <w:t>особенности</w:t>
            </w:r>
            <w:r>
              <w:rPr>
                <w:spacing w:val="-1"/>
                <w:sz w:val="28"/>
              </w:rPr>
              <w:t xml:space="preserve"> </w:t>
            </w:r>
            <w:r>
              <w:rPr>
                <w:sz w:val="28"/>
              </w:rPr>
              <w:t>употребления</w:t>
            </w:r>
          </w:p>
          <w:p w:rsidR="00144573" w:rsidRDefault="00933899">
            <w:pPr>
              <w:pStyle w:val="TableParagraph"/>
              <w:ind w:left="105" w:right="714"/>
              <w:rPr>
                <w:sz w:val="28"/>
              </w:rPr>
            </w:pPr>
            <w:r>
              <w:rPr>
                <w:sz w:val="28"/>
              </w:rPr>
              <w:t>синтаксических конструкций в</w:t>
            </w:r>
            <w:r>
              <w:rPr>
                <w:spacing w:val="1"/>
                <w:sz w:val="28"/>
              </w:rPr>
              <w:t xml:space="preserve"> </w:t>
            </w:r>
            <w:r>
              <w:rPr>
                <w:sz w:val="28"/>
              </w:rPr>
              <w:t>текстах научного и официально-</w:t>
            </w:r>
            <w:r>
              <w:rPr>
                <w:spacing w:val="-67"/>
                <w:sz w:val="28"/>
              </w:rPr>
              <w:t xml:space="preserve"> </w:t>
            </w:r>
            <w:r>
              <w:rPr>
                <w:sz w:val="28"/>
              </w:rPr>
              <w:t>делового стилей речи;</w:t>
            </w:r>
          </w:p>
          <w:p w:rsidR="00144573" w:rsidRDefault="00933899">
            <w:pPr>
              <w:pStyle w:val="TableParagraph"/>
              <w:ind w:left="105" w:right="900"/>
              <w:rPr>
                <w:sz w:val="28"/>
              </w:rPr>
            </w:pPr>
            <w:r>
              <w:rPr>
                <w:sz w:val="28"/>
              </w:rPr>
              <w:t>анализировать особенности</w:t>
            </w:r>
            <w:r>
              <w:rPr>
                <w:spacing w:val="1"/>
                <w:sz w:val="28"/>
              </w:rPr>
              <w:t xml:space="preserve"> </w:t>
            </w:r>
            <w:r>
              <w:rPr>
                <w:sz w:val="28"/>
              </w:rPr>
              <w:t>употребления синтаксических</w:t>
            </w:r>
            <w:r>
              <w:rPr>
                <w:spacing w:val="1"/>
                <w:sz w:val="28"/>
              </w:rPr>
              <w:t xml:space="preserve"> </w:t>
            </w:r>
            <w:r>
              <w:rPr>
                <w:sz w:val="28"/>
              </w:rPr>
              <w:t>конструкций</w:t>
            </w:r>
            <w:r>
              <w:rPr>
                <w:spacing w:val="-3"/>
                <w:sz w:val="28"/>
              </w:rPr>
              <w:t xml:space="preserve"> </w:t>
            </w:r>
            <w:r>
              <w:rPr>
                <w:sz w:val="28"/>
              </w:rPr>
              <w:t>с</w:t>
            </w:r>
            <w:r>
              <w:rPr>
                <w:spacing w:val="-4"/>
                <w:sz w:val="28"/>
              </w:rPr>
              <w:t xml:space="preserve"> </w:t>
            </w:r>
            <w:r>
              <w:rPr>
                <w:sz w:val="28"/>
              </w:rPr>
              <w:t>точки</w:t>
            </w:r>
            <w:r>
              <w:rPr>
                <w:spacing w:val="-2"/>
                <w:sz w:val="28"/>
              </w:rPr>
              <w:t xml:space="preserve"> </w:t>
            </w:r>
            <w:r>
              <w:rPr>
                <w:sz w:val="28"/>
              </w:rPr>
              <w:t>зрения</w:t>
            </w:r>
            <w:r>
              <w:rPr>
                <w:spacing w:val="-3"/>
                <w:sz w:val="28"/>
              </w:rPr>
              <w:t xml:space="preserve"> </w:t>
            </w:r>
            <w:r>
              <w:rPr>
                <w:sz w:val="28"/>
              </w:rPr>
              <w:t>их</w:t>
            </w:r>
          </w:p>
          <w:p w:rsidR="00144573" w:rsidRDefault="00933899">
            <w:pPr>
              <w:pStyle w:val="TableParagraph"/>
              <w:ind w:left="105" w:right="743"/>
              <w:rPr>
                <w:sz w:val="28"/>
              </w:rPr>
            </w:pPr>
            <w:r>
              <w:rPr>
                <w:sz w:val="28"/>
              </w:rPr>
              <w:t>функционально-стилистических</w:t>
            </w:r>
            <w:r>
              <w:rPr>
                <w:spacing w:val="-67"/>
                <w:sz w:val="28"/>
              </w:rPr>
              <w:t xml:space="preserve"> </w:t>
            </w:r>
            <w:r>
              <w:rPr>
                <w:sz w:val="28"/>
              </w:rPr>
              <w:t>качеств,</w:t>
            </w:r>
            <w:r>
              <w:rPr>
                <w:spacing w:val="-3"/>
                <w:sz w:val="28"/>
              </w:rPr>
              <w:t xml:space="preserve"> </w:t>
            </w:r>
            <w:r>
              <w:rPr>
                <w:sz w:val="28"/>
              </w:rPr>
              <w:t>требований</w:t>
            </w:r>
          </w:p>
          <w:p w:rsidR="00144573" w:rsidRDefault="00933899">
            <w:pPr>
              <w:pStyle w:val="TableParagraph"/>
              <w:spacing w:line="321" w:lineRule="exact"/>
              <w:ind w:left="105"/>
              <w:rPr>
                <w:sz w:val="28"/>
              </w:rPr>
            </w:pPr>
            <w:r>
              <w:rPr>
                <w:sz w:val="28"/>
              </w:rPr>
              <w:t>выразительности</w:t>
            </w:r>
            <w:r>
              <w:rPr>
                <w:spacing w:val="-3"/>
                <w:sz w:val="28"/>
              </w:rPr>
              <w:t xml:space="preserve"> </w:t>
            </w:r>
            <w:r>
              <w:rPr>
                <w:sz w:val="28"/>
              </w:rPr>
              <w:t>речи.</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Правописание:</w:t>
            </w:r>
            <w:r>
              <w:rPr>
                <w:spacing w:val="-3"/>
                <w:sz w:val="28"/>
              </w:rPr>
              <w:t xml:space="preserve"> </w:t>
            </w:r>
            <w:r>
              <w:rPr>
                <w:sz w:val="28"/>
              </w:rPr>
              <w:t>орфография</w:t>
            </w:r>
            <w:r>
              <w:rPr>
                <w:spacing w:val="-3"/>
                <w:sz w:val="28"/>
              </w:rPr>
              <w:t xml:space="preserve"> </w:t>
            </w:r>
            <w:r>
              <w:rPr>
                <w:sz w:val="28"/>
              </w:rPr>
              <w:t>и</w:t>
            </w:r>
            <w:r>
              <w:rPr>
                <w:spacing w:val="-6"/>
                <w:sz w:val="28"/>
              </w:rPr>
              <w:t xml:space="preserve"> </w:t>
            </w:r>
            <w:r>
              <w:rPr>
                <w:sz w:val="28"/>
              </w:rPr>
              <w:t>пунктуация</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105"/>
              <w:rPr>
                <w:sz w:val="28"/>
              </w:rPr>
            </w:pPr>
            <w:r>
              <w:rPr>
                <w:sz w:val="28"/>
              </w:rPr>
              <w:t>Выпускник</w:t>
            </w:r>
            <w:r>
              <w:rPr>
                <w:spacing w:val="-2"/>
                <w:sz w:val="28"/>
              </w:rPr>
              <w:t xml:space="preserve"> </w:t>
            </w:r>
            <w:r>
              <w:rPr>
                <w:sz w:val="28"/>
              </w:rPr>
              <w:t>получит</w:t>
            </w:r>
          </w:p>
          <w:p w:rsidR="00144573" w:rsidRDefault="00933899">
            <w:pPr>
              <w:pStyle w:val="TableParagraph"/>
              <w:spacing w:line="319" w:lineRule="exact"/>
              <w:ind w:left="105"/>
              <w:rPr>
                <w:sz w:val="28"/>
              </w:rPr>
            </w:pPr>
            <w:r>
              <w:rPr>
                <w:sz w:val="28"/>
              </w:rPr>
              <w:t>возможность</w:t>
            </w:r>
            <w:r>
              <w:rPr>
                <w:spacing w:val="-4"/>
                <w:sz w:val="28"/>
              </w:rPr>
              <w:t xml:space="preserve"> </w:t>
            </w:r>
            <w:r>
              <w:rPr>
                <w:sz w:val="28"/>
              </w:rPr>
              <w:t>научиться:</w:t>
            </w:r>
          </w:p>
        </w:tc>
      </w:tr>
      <w:tr w:rsidR="00144573">
        <w:trPr>
          <w:trHeight w:val="1932"/>
        </w:trPr>
        <w:tc>
          <w:tcPr>
            <w:tcW w:w="5000" w:type="dxa"/>
          </w:tcPr>
          <w:p w:rsidR="00144573" w:rsidRDefault="00933899">
            <w:pPr>
              <w:pStyle w:val="TableParagraph"/>
              <w:spacing w:line="307" w:lineRule="exact"/>
              <w:rPr>
                <w:sz w:val="28"/>
              </w:rPr>
            </w:pPr>
            <w:r>
              <w:rPr>
                <w:sz w:val="28"/>
              </w:rPr>
              <w:t>соблюдать</w:t>
            </w:r>
            <w:r>
              <w:rPr>
                <w:spacing w:val="-4"/>
                <w:sz w:val="28"/>
              </w:rPr>
              <w:t xml:space="preserve"> </w:t>
            </w:r>
            <w:r>
              <w:rPr>
                <w:sz w:val="28"/>
              </w:rPr>
              <w:t>орфографические</w:t>
            </w:r>
            <w:r>
              <w:rPr>
                <w:spacing w:val="-2"/>
                <w:sz w:val="28"/>
              </w:rPr>
              <w:t xml:space="preserve"> </w:t>
            </w:r>
            <w:r>
              <w:rPr>
                <w:sz w:val="28"/>
              </w:rPr>
              <w:t>и</w:t>
            </w:r>
          </w:p>
          <w:p w:rsidR="00144573" w:rsidRDefault="00933899">
            <w:pPr>
              <w:pStyle w:val="TableParagraph"/>
              <w:ind w:right="398"/>
              <w:rPr>
                <w:sz w:val="28"/>
              </w:rPr>
            </w:pPr>
            <w:r>
              <w:rPr>
                <w:sz w:val="28"/>
              </w:rPr>
              <w:t>пунктуационные нормы в процессе</w:t>
            </w:r>
            <w:r>
              <w:rPr>
                <w:spacing w:val="1"/>
                <w:sz w:val="28"/>
              </w:rPr>
              <w:t xml:space="preserve"> </w:t>
            </w:r>
            <w:r>
              <w:rPr>
                <w:sz w:val="28"/>
              </w:rPr>
              <w:t>письма (в объёме содержания курса);</w:t>
            </w:r>
            <w:r>
              <w:rPr>
                <w:spacing w:val="-67"/>
                <w:sz w:val="28"/>
              </w:rPr>
              <w:t xml:space="preserve"> </w:t>
            </w:r>
            <w:r>
              <w:rPr>
                <w:sz w:val="28"/>
              </w:rPr>
              <w:t>объяснять</w:t>
            </w:r>
            <w:r>
              <w:rPr>
                <w:spacing w:val="-3"/>
                <w:sz w:val="28"/>
              </w:rPr>
              <w:t xml:space="preserve"> </w:t>
            </w:r>
            <w:r>
              <w:rPr>
                <w:sz w:val="28"/>
              </w:rPr>
              <w:t>выбор написания в</w:t>
            </w:r>
          </w:p>
          <w:p w:rsidR="00144573" w:rsidRDefault="00933899">
            <w:pPr>
              <w:pStyle w:val="TableParagraph"/>
              <w:spacing w:line="322" w:lineRule="exact"/>
              <w:ind w:right="1081"/>
              <w:rPr>
                <w:sz w:val="28"/>
              </w:rPr>
            </w:pPr>
            <w:r>
              <w:rPr>
                <w:sz w:val="28"/>
              </w:rPr>
              <w:t>устной форме (рассуждение) и</w:t>
            </w:r>
            <w:r>
              <w:rPr>
                <w:spacing w:val="1"/>
                <w:sz w:val="28"/>
              </w:rPr>
              <w:t xml:space="preserve"> </w:t>
            </w:r>
            <w:r>
              <w:rPr>
                <w:sz w:val="28"/>
              </w:rPr>
              <w:t>письменной</w:t>
            </w:r>
            <w:r>
              <w:rPr>
                <w:spacing w:val="-4"/>
                <w:sz w:val="28"/>
              </w:rPr>
              <w:t xml:space="preserve"> </w:t>
            </w:r>
            <w:r>
              <w:rPr>
                <w:sz w:val="28"/>
              </w:rPr>
              <w:t>форме</w:t>
            </w:r>
            <w:r>
              <w:rPr>
                <w:spacing w:val="-3"/>
                <w:sz w:val="28"/>
              </w:rPr>
              <w:t xml:space="preserve"> </w:t>
            </w:r>
            <w:r>
              <w:rPr>
                <w:sz w:val="28"/>
              </w:rPr>
              <w:t>(с</w:t>
            </w:r>
            <w:r>
              <w:rPr>
                <w:spacing w:val="-4"/>
                <w:sz w:val="28"/>
              </w:rPr>
              <w:t xml:space="preserve"> </w:t>
            </w:r>
            <w:r>
              <w:rPr>
                <w:sz w:val="28"/>
              </w:rPr>
              <w:t>помощью</w:t>
            </w:r>
          </w:p>
        </w:tc>
        <w:tc>
          <w:tcPr>
            <w:tcW w:w="4748" w:type="dxa"/>
          </w:tcPr>
          <w:p w:rsidR="00144573" w:rsidRDefault="00933899">
            <w:pPr>
              <w:pStyle w:val="TableParagraph"/>
              <w:spacing w:line="307" w:lineRule="exact"/>
              <w:ind w:left="105"/>
              <w:rPr>
                <w:sz w:val="28"/>
              </w:rPr>
            </w:pPr>
            <w:r>
              <w:rPr>
                <w:sz w:val="28"/>
              </w:rPr>
              <w:t>демонстрировать</w:t>
            </w:r>
            <w:r>
              <w:rPr>
                <w:spacing w:val="-7"/>
                <w:sz w:val="28"/>
              </w:rPr>
              <w:t xml:space="preserve"> </w:t>
            </w:r>
            <w:r>
              <w:rPr>
                <w:sz w:val="28"/>
              </w:rPr>
              <w:t>роль</w:t>
            </w:r>
          </w:p>
          <w:p w:rsidR="00144573" w:rsidRDefault="00933899">
            <w:pPr>
              <w:pStyle w:val="TableParagraph"/>
              <w:ind w:left="105" w:right="107"/>
              <w:rPr>
                <w:sz w:val="28"/>
              </w:rPr>
            </w:pPr>
            <w:r>
              <w:rPr>
                <w:sz w:val="28"/>
              </w:rPr>
              <w:t>орфографии и пунктуации в передаче</w:t>
            </w:r>
            <w:r>
              <w:rPr>
                <w:spacing w:val="-67"/>
                <w:sz w:val="28"/>
              </w:rPr>
              <w:t xml:space="preserve"> </w:t>
            </w:r>
            <w:r>
              <w:rPr>
                <w:sz w:val="28"/>
              </w:rPr>
              <w:t>смысловой</w:t>
            </w:r>
            <w:r>
              <w:rPr>
                <w:spacing w:val="-1"/>
                <w:sz w:val="28"/>
              </w:rPr>
              <w:t xml:space="preserve"> </w:t>
            </w:r>
            <w:r>
              <w:rPr>
                <w:sz w:val="28"/>
              </w:rPr>
              <w:t>стороны</w:t>
            </w:r>
            <w:r>
              <w:rPr>
                <w:spacing w:val="-2"/>
                <w:sz w:val="28"/>
              </w:rPr>
              <w:t xml:space="preserve"> </w:t>
            </w:r>
            <w:r>
              <w:rPr>
                <w:sz w:val="28"/>
              </w:rPr>
              <w:t>речи;</w:t>
            </w:r>
          </w:p>
          <w:p w:rsidR="00144573" w:rsidRDefault="00933899">
            <w:pPr>
              <w:pStyle w:val="TableParagraph"/>
              <w:spacing w:line="321" w:lineRule="exact"/>
              <w:ind w:left="105"/>
              <w:rPr>
                <w:sz w:val="28"/>
              </w:rPr>
            </w:pPr>
            <w:r>
              <w:rPr>
                <w:sz w:val="28"/>
              </w:rPr>
              <w:t>извлекать</w:t>
            </w:r>
            <w:r>
              <w:rPr>
                <w:spacing w:val="-6"/>
                <w:sz w:val="28"/>
              </w:rPr>
              <w:t xml:space="preserve"> </w:t>
            </w:r>
            <w:r>
              <w:rPr>
                <w:sz w:val="28"/>
              </w:rPr>
              <w:t>необходимую</w:t>
            </w:r>
          </w:p>
          <w:p w:rsidR="00144573" w:rsidRDefault="00933899">
            <w:pPr>
              <w:pStyle w:val="TableParagraph"/>
              <w:spacing w:line="322" w:lineRule="exact"/>
              <w:ind w:left="105" w:right="562"/>
              <w:rPr>
                <w:sz w:val="28"/>
              </w:rPr>
            </w:pPr>
            <w:r>
              <w:rPr>
                <w:sz w:val="28"/>
              </w:rPr>
              <w:t>информацию из мультимедийных</w:t>
            </w:r>
            <w:r>
              <w:rPr>
                <w:spacing w:val="-68"/>
                <w:sz w:val="28"/>
              </w:rPr>
              <w:t xml:space="preserve"> </w:t>
            </w:r>
            <w:r>
              <w:rPr>
                <w:sz w:val="28"/>
              </w:rPr>
              <w:t>орфографических словарей</w:t>
            </w:r>
            <w:r>
              <w:rPr>
                <w:spacing w:val="-1"/>
                <w:sz w:val="28"/>
              </w:rPr>
              <w:t xml:space="preserve"> </w:t>
            </w:r>
            <w:r>
              <w:rPr>
                <w:sz w:val="28"/>
              </w:rPr>
              <w:t>и</w:t>
            </w:r>
          </w:p>
        </w:tc>
      </w:tr>
    </w:tbl>
    <w:p w:rsidR="00144573" w:rsidRDefault="00144573">
      <w:pPr>
        <w:spacing w:line="322"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577"/>
        </w:trPr>
        <w:tc>
          <w:tcPr>
            <w:tcW w:w="5000" w:type="dxa"/>
          </w:tcPr>
          <w:p w:rsidR="00144573" w:rsidRDefault="00933899">
            <w:pPr>
              <w:pStyle w:val="TableParagraph"/>
              <w:ind w:right="1558"/>
              <w:rPr>
                <w:sz w:val="28"/>
              </w:rPr>
            </w:pPr>
            <w:r>
              <w:rPr>
                <w:sz w:val="28"/>
              </w:rPr>
              <w:lastRenderedPageBreak/>
              <w:t>графических символов);</w:t>
            </w:r>
            <w:r>
              <w:rPr>
                <w:spacing w:val="1"/>
                <w:sz w:val="28"/>
              </w:rPr>
              <w:t xml:space="preserve"> </w:t>
            </w:r>
            <w:r>
              <w:rPr>
                <w:sz w:val="28"/>
              </w:rPr>
              <w:t>обнаруживать</w:t>
            </w:r>
            <w:r>
              <w:rPr>
                <w:spacing w:val="-6"/>
                <w:sz w:val="28"/>
              </w:rPr>
              <w:t xml:space="preserve"> </w:t>
            </w:r>
            <w:r>
              <w:rPr>
                <w:sz w:val="28"/>
              </w:rPr>
              <w:t>и</w:t>
            </w:r>
            <w:r>
              <w:rPr>
                <w:spacing w:val="-5"/>
                <w:sz w:val="28"/>
              </w:rPr>
              <w:t xml:space="preserve"> </w:t>
            </w:r>
            <w:r>
              <w:rPr>
                <w:sz w:val="28"/>
              </w:rPr>
              <w:t>исправлять</w:t>
            </w:r>
          </w:p>
          <w:p w:rsidR="00144573" w:rsidRDefault="00933899">
            <w:pPr>
              <w:pStyle w:val="TableParagraph"/>
              <w:ind w:right="447"/>
              <w:rPr>
                <w:sz w:val="28"/>
              </w:rPr>
            </w:pPr>
            <w:r>
              <w:rPr>
                <w:sz w:val="28"/>
              </w:rPr>
              <w:t>орфографические и пунктуационные</w:t>
            </w:r>
            <w:r>
              <w:rPr>
                <w:spacing w:val="-67"/>
                <w:sz w:val="28"/>
              </w:rPr>
              <w:t xml:space="preserve"> </w:t>
            </w:r>
            <w:r>
              <w:rPr>
                <w:sz w:val="28"/>
              </w:rPr>
              <w:t>ошибки;</w:t>
            </w:r>
          </w:p>
          <w:p w:rsidR="00144573" w:rsidRDefault="00933899">
            <w:pPr>
              <w:pStyle w:val="TableParagraph"/>
              <w:spacing w:line="321" w:lineRule="exact"/>
              <w:rPr>
                <w:sz w:val="28"/>
              </w:rPr>
            </w:pPr>
            <w:r>
              <w:rPr>
                <w:sz w:val="28"/>
              </w:rPr>
              <w:t>извлекать</w:t>
            </w:r>
            <w:r>
              <w:rPr>
                <w:spacing w:val="-6"/>
                <w:sz w:val="28"/>
              </w:rPr>
              <w:t xml:space="preserve"> </w:t>
            </w:r>
            <w:r>
              <w:rPr>
                <w:sz w:val="28"/>
              </w:rPr>
              <w:t>необходимую</w:t>
            </w:r>
          </w:p>
          <w:p w:rsidR="00144573" w:rsidRDefault="00933899">
            <w:pPr>
              <w:pStyle w:val="TableParagraph"/>
              <w:rPr>
                <w:sz w:val="28"/>
              </w:rPr>
            </w:pPr>
            <w:r>
              <w:rPr>
                <w:sz w:val="28"/>
              </w:rPr>
              <w:t>информацию</w:t>
            </w:r>
            <w:r>
              <w:rPr>
                <w:spacing w:val="-6"/>
                <w:sz w:val="28"/>
              </w:rPr>
              <w:t xml:space="preserve"> </w:t>
            </w:r>
            <w:r>
              <w:rPr>
                <w:sz w:val="28"/>
              </w:rPr>
              <w:t>из</w:t>
            </w:r>
            <w:r>
              <w:rPr>
                <w:spacing w:val="-3"/>
                <w:sz w:val="28"/>
              </w:rPr>
              <w:t xml:space="preserve"> </w:t>
            </w:r>
            <w:r>
              <w:rPr>
                <w:sz w:val="28"/>
              </w:rPr>
              <w:t>орфографических</w:t>
            </w:r>
          </w:p>
          <w:p w:rsidR="00144573" w:rsidRDefault="00933899">
            <w:pPr>
              <w:pStyle w:val="TableParagraph"/>
              <w:spacing w:line="322" w:lineRule="exact"/>
              <w:ind w:right="102"/>
              <w:rPr>
                <w:sz w:val="28"/>
              </w:rPr>
            </w:pPr>
            <w:r>
              <w:rPr>
                <w:sz w:val="28"/>
              </w:rPr>
              <w:t>словарей и справочников; использовать</w:t>
            </w:r>
            <w:r>
              <w:rPr>
                <w:spacing w:val="-68"/>
                <w:sz w:val="28"/>
              </w:rPr>
              <w:t xml:space="preserve"> </w:t>
            </w:r>
            <w:r>
              <w:rPr>
                <w:sz w:val="28"/>
              </w:rPr>
              <w:t>её</w:t>
            </w:r>
            <w:r>
              <w:rPr>
                <w:spacing w:val="-1"/>
                <w:sz w:val="28"/>
              </w:rPr>
              <w:t xml:space="preserve"> </w:t>
            </w:r>
            <w:r>
              <w:rPr>
                <w:sz w:val="28"/>
              </w:rPr>
              <w:t>в</w:t>
            </w:r>
            <w:r>
              <w:rPr>
                <w:spacing w:val="-1"/>
                <w:sz w:val="28"/>
              </w:rPr>
              <w:t xml:space="preserve"> </w:t>
            </w:r>
            <w:r>
              <w:rPr>
                <w:sz w:val="28"/>
              </w:rPr>
              <w:t>процессе</w:t>
            </w:r>
            <w:r>
              <w:rPr>
                <w:spacing w:val="-3"/>
                <w:sz w:val="28"/>
              </w:rPr>
              <w:t xml:space="preserve"> </w:t>
            </w:r>
            <w:r>
              <w:rPr>
                <w:sz w:val="28"/>
              </w:rPr>
              <w:t>письма.</w:t>
            </w:r>
          </w:p>
        </w:tc>
        <w:tc>
          <w:tcPr>
            <w:tcW w:w="4748" w:type="dxa"/>
          </w:tcPr>
          <w:p w:rsidR="00144573" w:rsidRDefault="00933899">
            <w:pPr>
              <w:pStyle w:val="TableParagraph"/>
              <w:spacing w:line="242" w:lineRule="auto"/>
              <w:ind w:left="105" w:right="720"/>
              <w:jc w:val="both"/>
              <w:rPr>
                <w:rFonts w:ascii="Calibri" w:hAnsi="Calibri"/>
                <w:sz w:val="28"/>
              </w:rPr>
            </w:pPr>
            <w:r>
              <w:rPr>
                <w:sz w:val="28"/>
              </w:rPr>
              <w:t>справочников по правописанию;</w:t>
            </w:r>
            <w:r>
              <w:rPr>
                <w:spacing w:val="-68"/>
                <w:sz w:val="28"/>
              </w:rPr>
              <w:t xml:space="preserve"> </w:t>
            </w:r>
            <w:r>
              <w:rPr>
                <w:sz w:val="28"/>
              </w:rPr>
              <w:t>использовать эту информацию в</w:t>
            </w:r>
            <w:r>
              <w:rPr>
                <w:spacing w:val="-67"/>
                <w:sz w:val="28"/>
              </w:rPr>
              <w:t xml:space="preserve"> </w:t>
            </w:r>
            <w:r>
              <w:rPr>
                <w:sz w:val="28"/>
              </w:rPr>
              <w:t>процессе</w:t>
            </w:r>
            <w:r>
              <w:rPr>
                <w:spacing w:val="-4"/>
                <w:sz w:val="28"/>
              </w:rPr>
              <w:t xml:space="preserve"> </w:t>
            </w:r>
            <w:r>
              <w:rPr>
                <w:sz w:val="28"/>
              </w:rPr>
              <w:t>письма</w:t>
            </w:r>
            <w:r>
              <w:rPr>
                <w:rFonts w:ascii="Calibri" w:hAnsi="Calibri"/>
                <w:sz w:val="28"/>
              </w:rPr>
              <w:t>.</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Язык</w:t>
            </w:r>
            <w:r>
              <w:rPr>
                <w:spacing w:val="-2"/>
                <w:sz w:val="28"/>
              </w:rPr>
              <w:t xml:space="preserve"> </w:t>
            </w:r>
            <w:r>
              <w:rPr>
                <w:sz w:val="28"/>
              </w:rPr>
              <w:t>и</w:t>
            </w:r>
            <w:r>
              <w:rPr>
                <w:spacing w:val="-4"/>
                <w:sz w:val="28"/>
              </w:rPr>
              <w:t xml:space="preserve"> </w:t>
            </w:r>
            <w:r>
              <w:rPr>
                <w:sz w:val="28"/>
              </w:rPr>
              <w:t>культура</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105"/>
              <w:rPr>
                <w:sz w:val="28"/>
              </w:rPr>
            </w:pPr>
            <w:r>
              <w:rPr>
                <w:sz w:val="28"/>
              </w:rPr>
              <w:t>Выпускник</w:t>
            </w:r>
            <w:r>
              <w:rPr>
                <w:spacing w:val="-2"/>
                <w:sz w:val="28"/>
              </w:rPr>
              <w:t xml:space="preserve"> </w:t>
            </w:r>
            <w:r>
              <w:rPr>
                <w:sz w:val="28"/>
              </w:rPr>
              <w:t>получит</w:t>
            </w:r>
          </w:p>
          <w:p w:rsidR="00144573" w:rsidRDefault="00933899">
            <w:pPr>
              <w:pStyle w:val="TableParagraph"/>
              <w:spacing w:before="2" w:line="316" w:lineRule="exact"/>
              <w:ind w:left="105"/>
              <w:rPr>
                <w:sz w:val="28"/>
              </w:rPr>
            </w:pPr>
            <w:r>
              <w:rPr>
                <w:sz w:val="28"/>
              </w:rPr>
              <w:t>возможность</w:t>
            </w:r>
            <w:r>
              <w:rPr>
                <w:spacing w:val="-4"/>
                <w:sz w:val="28"/>
              </w:rPr>
              <w:t xml:space="preserve"> </w:t>
            </w:r>
            <w:r>
              <w:rPr>
                <w:sz w:val="28"/>
              </w:rPr>
              <w:t>научиться:</w:t>
            </w:r>
          </w:p>
        </w:tc>
      </w:tr>
      <w:tr w:rsidR="00144573">
        <w:trPr>
          <w:trHeight w:val="4186"/>
        </w:trPr>
        <w:tc>
          <w:tcPr>
            <w:tcW w:w="5000" w:type="dxa"/>
          </w:tcPr>
          <w:p w:rsidR="00144573" w:rsidRDefault="00933899">
            <w:pPr>
              <w:pStyle w:val="TableParagraph"/>
              <w:spacing w:line="307" w:lineRule="exact"/>
              <w:rPr>
                <w:sz w:val="28"/>
              </w:rPr>
            </w:pPr>
            <w:r>
              <w:rPr>
                <w:sz w:val="28"/>
              </w:rPr>
              <w:t>выявлять</w:t>
            </w:r>
            <w:r>
              <w:rPr>
                <w:spacing w:val="-4"/>
                <w:sz w:val="28"/>
              </w:rPr>
              <w:t xml:space="preserve"> </w:t>
            </w:r>
            <w:r>
              <w:rPr>
                <w:sz w:val="28"/>
              </w:rPr>
              <w:t>единицы</w:t>
            </w:r>
            <w:r>
              <w:rPr>
                <w:spacing w:val="-2"/>
                <w:sz w:val="28"/>
              </w:rPr>
              <w:t xml:space="preserve"> </w:t>
            </w:r>
            <w:r>
              <w:rPr>
                <w:sz w:val="28"/>
              </w:rPr>
              <w:t>языка</w:t>
            </w:r>
            <w:r>
              <w:rPr>
                <w:spacing w:val="-2"/>
                <w:sz w:val="28"/>
              </w:rPr>
              <w:t xml:space="preserve"> </w:t>
            </w:r>
            <w:r>
              <w:rPr>
                <w:sz w:val="28"/>
              </w:rPr>
              <w:t>с</w:t>
            </w:r>
          </w:p>
          <w:p w:rsidR="00144573" w:rsidRDefault="00933899">
            <w:pPr>
              <w:pStyle w:val="TableParagraph"/>
              <w:ind w:right="87"/>
              <w:rPr>
                <w:sz w:val="28"/>
              </w:rPr>
            </w:pPr>
            <w:r>
              <w:rPr>
                <w:sz w:val="28"/>
              </w:rPr>
              <w:t>национально-культурным компонентом</w:t>
            </w:r>
            <w:r>
              <w:rPr>
                <w:spacing w:val="-67"/>
                <w:sz w:val="28"/>
              </w:rPr>
              <w:t xml:space="preserve"> </w:t>
            </w:r>
            <w:r>
              <w:rPr>
                <w:sz w:val="28"/>
              </w:rPr>
              <w:t>значения</w:t>
            </w:r>
            <w:r>
              <w:rPr>
                <w:spacing w:val="-1"/>
                <w:sz w:val="28"/>
              </w:rPr>
              <w:t xml:space="preserve"> </w:t>
            </w:r>
            <w:r>
              <w:rPr>
                <w:sz w:val="28"/>
              </w:rPr>
              <w:t>в</w:t>
            </w:r>
            <w:r>
              <w:rPr>
                <w:spacing w:val="-3"/>
                <w:sz w:val="28"/>
              </w:rPr>
              <w:t xml:space="preserve"> </w:t>
            </w:r>
            <w:r>
              <w:rPr>
                <w:sz w:val="28"/>
              </w:rPr>
              <w:t>произведениях устного</w:t>
            </w:r>
          </w:p>
          <w:p w:rsidR="00144573" w:rsidRDefault="00933899">
            <w:pPr>
              <w:pStyle w:val="TableParagraph"/>
              <w:ind w:right="1273"/>
              <w:rPr>
                <w:sz w:val="28"/>
              </w:rPr>
            </w:pPr>
            <w:r>
              <w:rPr>
                <w:sz w:val="28"/>
              </w:rPr>
              <w:t>народного творчества, в</w:t>
            </w:r>
            <w:r>
              <w:rPr>
                <w:spacing w:val="1"/>
                <w:sz w:val="28"/>
              </w:rPr>
              <w:t xml:space="preserve"> </w:t>
            </w:r>
            <w:r>
              <w:rPr>
                <w:sz w:val="28"/>
              </w:rPr>
              <w:t>художественной литературе и</w:t>
            </w:r>
            <w:r>
              <w:rPr>
                <w:spacing w:val="-67"/>
                <w:sz w:val="28"/>
              </w:rPr>
              <w:t xml:space="preserve"> </w:t>
            </w:r>
            <w:r>
              <w:rPr>
                <w:sz w:val="28"/>
              </w:rPr>
              <w:t>исторических текстах;</w:t>
            </w:r>
            <w:r>
              <w:rPr>
                <w:spacing w:val="1"/>
                <w:sz w:val="28"/>
              </w:rPr>
              <w:t xml:space="preserve"> </w:t>
            </w:r>
            <w:r>
              <w:rPr>
                <w:sz w:val="28"/>
              </w:rPr>
              <w:t>приводить</w:t>
            </w:r>
            <w:r>
              <w:rPr>
                <w:spacing w:val="-5"/>
                <w:sz w:val="28"/>
              </w:rPr>
              <w:t xml:space="preserve"> </w:t>
            </w:r>
            <w:r>
              <w:rPr>
                <w:sz w:val="28"/>
              </w:rPr>
              <w:t>примеры,</w:t>
            </w:r>
            <w:r>
              <w:rPr>
                <w:spacing w:val="-5"/>
                <w:sz w:val="28"/>
              </w:rPr>
              <w:t xml:space="preserve"> </w:t>
            </w:r>
            <w:r>
              <w:rPr>
                <w:sz w:val="28"/>
              </w:rPr>
              <w:t>которые</w:t>
            </w:r>
          </w:p>
          <w:p w:rsidR="00144573" w:rsidRDefault="00933899">
            <w:pPr>
              <w:pStyle w:val="TableParagraph"/>
              <w:ind w:right="674"/>
              <w:rPr>
                <w:sz w:val="28"/>
              </w:rPr>
            </w:pPr>
            <w:r>
              <w:rPr>
                <w:sz w:val="28"/>
              </w:rPr>
              <w:t>доказывают, что изучение языка</w:t>
            </w:r>
            <w:r>
              <w:rPr>
                <w:spacing w:val="1"/>
                <w:sz w:val="28"/>
              </w:rPr>
              <w:t xml:space="preserve"> </w:t>
            </w:r>
            <w:r>
              <w:rPr>
                <w:sz w:val="28"/>
              </w:rPr>
              <w:t>позволяет лучше узнать историю и</w:t>
            </w:r>
            <w:r>
              <w:rPr>
                <w:spacing w:val="-67"/>
                <w:sz w:val="28"/>
              </w:rPr>
              <w:t xml:space="preserve"> </w:t>
            </w:r>
            <w:r>
              <w:rPr>
                <w:sz w:val="28"/>
              </w:rPr>
              <w:t>культуру</w:t>
            </w:r>
            <w:r>
              <w:rPr>
                <w:spacing w:val="-2"/>
                <w:sz w:val="28"/>
              </w:rPr>
              <w:t xml:space="preserve"> </w:t>
            </w:r>
            <w:r>
              <w:rPr>
                <w:sz w:val="28"/>
              </w:rPr>
              <w:t>страны;</w:t>
            </w:r>
          </w:p>
          <w:p w:rsidR="00144573" w:rsidRDefault="00933899">
            <w:pPr>
              <w:pStyle w:val="TableParagraph"/>
              <w:spacing w:line="321" w:lineRule="exact"/>
              <w:rPr>
                <w:sz w:val="28"/>
              </w:rPr>
            </w:pPr>
            <w:r>
              <w:rPr>
                <w:sz w:val="28"/>
              </w:rPr>
              <w:t>уместно</w:t>
            </w:r>
            <w:r>
              <w:rPr>
                <w:spacing w:val="-2"/>
                <w:sz w:val="28"/>
              </w:rPr>
              <w:t xml:space="preserve"> </w:t>
            </w:r>
            <w:r>
              <w:rPr>
                <w:sz w:val="28"/>
              </w:rPr>
              <w:t>использовать</w:t>
            </w:r>
            <w:r>
              <w:rPr>
                <w:spacing w:val="-4"/>
                <w:sz w:val="28"/>
              </w:rPr>
              <w:t xml:space="preserve"> </w:t>
            </w:r>
            <w:r>
              <w:rPr>
                <w:sz w:val="28"/>
              </w:rPr>
              <w:t>правила</w:t>
            </w:r>
          </w:p>
          <w:p w:rsidR="00144573" w:rsidRDefault="00933899">
            <w:pPr>
              <w:pStyle w:val="TableParagraph"/>
              <w:spacing w:line="322" w:lineRule="exact"/>
              <w:ind w:right="437"/>
              <w:rPr>
                <w:sz w:val="28"/>
              </w:rPr>
            </w:pPr>
            <w:r>
              <w:rPr>
                <w:sz w:val="28"/>
              </w:rPr>
              <w:t>русского речевого этикета в учебной</w:t>
            </w:r>
            <w:r>
              <w:rPr>
                <w:spacing w:val="-67"/>
                <w:sz w:val="28"/>
              </w:rPr>
              <w:t xml:space="preserve"> </w:t>
            </w:r>
            <w:r>
              <w:rPr>
                <w:sz w:val="28"/>
              </w:rPr>
              <w:t>деятельности</w:t>
            </w:r>
            <w:r>
              <w:rPr>
                <w:spacing w:val="-3"/>
                <w:sz w:val="28"/>
              </w:rPr>
              <w:t xml:space="preserve"> </w:t>
            </w:r>
            <w:r>
              <w:rPr>
                <w:sz w:val="28"/>
              </w:rPr>
              <w:t>и</w:t>
            </w:r>
            <w:r>
              <w:rPr>
                <w:spacing w:val="-5"/>
                <w:sz w:val="28"/>
              </w:rPr>
              <w:t xml:space="preserve"> </w:t>
            </w:r>
            <w:r>
              <w:rPr>
                <w:sz w:val="28"/>
              </w:rPr>
              <w:t>повседневной</w:t>
            </w:r>
            <w:r>
              <w:rPr>
                <w:spacing w:val="-5"/>
                <w:sz w:val="28"/>
              </w:rPr>
              <w:t xml:space="preserve"> </w:t>
            </w:r>
            <w:r>
              <w:rPr>
                <w:sz w:val="28"/>
              </w:rPr>
              <w:t>жизни.</w:t>
            </w:r>
          </w:p>
        </w:tc>
        <w:tc>
          <w:tcPr>
            <w:tcW w:w="4748" w:type="dxa"/>
          </w:tcPr>
          <w:p w:rsidR="00144573" w:rsidRDefault="00933899">
            <w:pPr>
              <w:pStyle w:val="TableParagraph"/>
              <w:spacing w:line="307" w:lineRule="exact"/>
              <w:ind w:left="105"/>
              <w:rPr>
                <w:sz w:val="28"/>
              </w:rPr>
            </w:pPr>
            <w:r>
              <w:rPr>
                <w:sz w:val="28"/>
              </w:rPr>
              <w:t>характеризовать</w:t>
            </w:r>
            <w:r>
              <w:rPr>
                <w:spacing w:val="-3"/>
                <w:sz w:val="28"/>
              </w:rPr>
              <w:t xml:space="preserve"> </w:t>
            </w:r>
            <w:r>
              <w:rPr>
                <w:sz w:val="28"/>
              </w:rPr>
              <w:t>на</w:t>
            </w:r>
            <w:r>
              <w:rPr>
                <w:spacing w:val="-1"/>
                <w:sz w:val="28"/>
              </w:rPr>
              <w:t xml:space="preserve"> </w:t>
            </w:r>
            <w:r>
              <w:rPr>
                <w:sz w:val="28"/>
              </w:rPr>
              <w:t>отдельных</w:t>
            </w:r>
          </w:p>
          <w:p w:rsidR="00144573" w:rsidRDefault="00933899">
            <w:pPr>
              <w:pStyle w:val="TableParagraph"/>
              <w:ind w:left="105" w:right="972"/>
              <w:rPr>
                <w:sz w:val="28"/>
              </w:rPr>
            </w:pPr>
            <w:r>
              <w:rPr>
                <w:sz w:val="28"/>
              </w:rPr>
              <w:t>примерах взаимосвязь языка,</w:t>
            </w:r>
            <w:r>
              <w:rPr>
                <w:spacing w:val="1"/>
                <w:sz w:val="28"/>
              </w:rPr>
              <w:t xml:space="preserve"> </w:t>
            </w:r>
            <w:r>
              <w:rPr>
                <w:sz w:val="28"/>
              </w:rPr>
              <w:t>культуры и истории народа —</w:t>
            </w:r>
            <w:r>
              <w:rPr>
                <w:spacing w:val="-67"/>
                <w:sz w:val="28"/>
              </w:rPr>
              <w:t xml:space="preserve"> </w:t>
            </w:r>
            <w:r>
              <w:rPr>
                <w:sz w:val="28"/>
              </w:rPr>
              <w:t>носителя</w:t>
            </w:r>
            <w:r>
              <w:rPr>
                <w:spacing w:val="-1"/>
                <w:sz w:val="28"/>
              </w:rPr>
              <w:t xml:space="preserve"> </w:t>
            </w:r>
            <w:r>
              <w:rPr>
                <w:sz w:val="28"/>
              </w:rPr>
              <w:t>языка;</w:t>
            </w:r>
          </w:p>
          <w:p w:rsidR="00144573" w:rsidRDefault="00933899">
            <w:pPr>
              <w:pStyle w:val="TableParagraph"/>
              <w:spacing w:line="321" w:lineRule="exact"/>
              <w:ind w:left="105"/>
              <w:rPr>
                <w:sz w:val="28"/>
              </w:rPr>
            </w:pPr>
            <w:r>
              <w:rPr>
                <w:sz w:val="28"/>
              </w:rPr>
              <w:t>анализировать</w:t>
            </w:r>
            <w:r>
              <w:rPr>
                <w:spacing w:val="-5"/>
                <w:sz w:val="28"/>
              </w:rPr>
              <w:t xml:space="preserve"> </w:t>
            </w:r>
            <w:r>
              <w:rPr>
                <w:sz w:val="28"/>
              </w:rPr>
              <w:t>и</w:t>
            </w:r>
            <w:r>
              <w:rPr>
                <w:spacing w:val="-3"/>
                <w:sz w:val="28"/>
              </w:rPr>
              <w:t xml:space="preserve"> </w:t>
            </w:r>
            <w:r>
              <w:rPr>
                <w:sz w:val="28"/>
              </w:rPr>
              <w:t>сравнивать</w:t>
            </w:r>
          </w:p>
          <w:p w:rsidR="00144573" w:rsidRDefault="00933899">
            <w:pPr>
              <w:pStyle w:val="TableParagraph"/>
              <w:spacing w:before="2"/>
              <w:ind w:left="105" w:right="223"/>
              <w:rPr>
                <w:sz w:val="28"/>
              </w:rPr>
            </w:pPr>
            <w:r>
              <w:rPr>
                <w:sz w:val="28"/>
              </w:rPr>
              <w:t>русский речевой этикет с речевым</w:t>
            </w:r>
            <w:r>
              <w:rPr>
                <w:spacing w:val="1"/>
                <w:sz w:val="28"/>
              </w:rPr>
              <w:t xml:space="preserve"> </w:t>
            </w:r>
            <w:r>
              <w:rPr>
                <w:sz w:val="28"/>
              </w:rPr>
              <w:t>этикетом отдельных народов России</w:t>
            </w:r>
            <w:r>
              <w:rPr>
                <w:spacing w:val="-68"/>
                <w:sz w:val="28"/>
              </w:rPr>
              <w:t xml:space="preserve"> </w:t>
            </w:r>
            <w:r>
              <w:rPr>
                <w:sz w:val="28"/>
              </w:rPr>
              <w:t>и</w:t>
            </w:r>
            <w:r>
              <w:rPr>
                <w:spacing w:val="-1"/>
                <w:sz w:val="28"/>
              </w:rPr>
              <w:t xml:space="preserve"> </w:t>
            </w:r>
            <w:r>
              <w:rPr>
                <w:sz w:val="28"/>
              </w:rPr>
              <w:t>мира.</w:t>
            </w:r>
          </w:p>
        </w:tc>
      </w:tr>
    </w:tbl>
    <w:p w:rsidR="00144573" w:rsidRDefault="00144573">
      <w:pPr>
        <w:pStyle w:val="a3"/>
        <w:ind w:left="0"/>
        <w:jc w:val="left"/>
        <w:rPr>
          <w:sz w:val="20"/>
        </w:rPr>
      </w:pPr>
    </w:p>
    <w:p w:rsidR="00144573" w:rsidRDefault="00144573">
      <w:pPr>
        <w:pStyle w:val="a3"/>
        <w:ind w:left="0"/>
        <w:jc w:val="left"/>
        <w:rPr>
          <w:sz w:val="20"/>
        </w:rPr>
      </w:pPr>
    </w:p>
    <w:p w:rsidR="00144573" w:rsidRDefault="00144573">
      <w:pPr>
        <w:pStyle w:val="a3"/>
        <w:ind w:left="0"/>
        <w:jc w:val="left"/>
        <w:rPr>
          <w:sz w:val="20"/>
        </w:rPr>
      </w:pPr>
    </w:p>
    <w:p w:rsidR="00144573" w:rsidRDefault="00144573">
      <w:pPr>
        <w:pStyle w:val="a3"/>
        <w:spacing w:before="9"/>
        <w:ind w:left="0"/>
        <w:jc w:val="left"/>
        <w:rPr>
          <w:sz w:val="27"/>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321"/>
        </w:trPr>
        <w:tc>
          <w:tcPr>
            <w:tcW w:w="9748" w:type="dxa"/>
            <w:gridSpan w:val="2"/>
          </w:tcPr>
          <w:p w:rsidR="00144573" w:rsidRDefault="00933899">
            <w:pPr>
              <w:pStyle w:val="TableParagraph"/>
              <w:spacing w:line="301" w:lineRule="exact"/>
              <w:ind w:left="391"/>
              <w:rPr>
                <w:b/>
                <w:sz w:val="28"/>
              </w:rPr>
            </w:pPr>
            <w:r>
              <w:rPr>
                <w:b/>
                <w:sz w:val="28"/>
              </w:rPr>
              <w:t>1.2.5.2.</w:t>
            </w:r>
            <w:r>
              <w:rPr>
                <w:b/>
                <w:spacing w:val="-4"/>
                <w:sz w:val="28"/>
              </w:rPr>
              <w:t xml:space="preserve"> </w:t>
            </w:r>
            <w:r>
              <w:rPr>
                <w:b/>
                <w:sz w:val="28"/>
              </w:rPr>
              <w:t>Литература</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Устное</w:t>
            </w:r>
            <w:r>
              <w:rPr>
                <w:spacing w:val="-3"/>
                <w:sz w:val="28"/>
              </w:rPr>
              <w:t xml:space="preserve"> </w:t>
            </w:r>
            <w:r>
              <w:rPr>
                <w:sz w:val="28"/>
              </w:rPr>
              <w:t>народное</w:t>
            </w:r>
            <w:r>
              <w:rPr>
                <w:spacing w:val="-3"/>
                <w:sz w:val="28"/>
              </w:rPr>
              <w:t xml:space="preserve"> </w:t>
            </w:r>
            <w:r>
              <w:rPr>
                <w:sz w:val="28"/>
              </w:rPr>
              <w:t>творчество</w:t>
            </w:r>
          </w:p>
        </w:tc>
      </w:tr>
      <w:tr w:rsidR="00144573">
        <w:trPr>
          <w:trHeight w:val="642"/>
        </w:trPr>
        <w:tc>
          <w:tcPr>
            <w:tcW w:w="5000" w:type="dxa"/>
          </w:tcPr>
          <w:p w:rsidR="00144573" w:rsidRDefault="00933899">
            <w:pPr>
              <w:pStyle w:val="TableParagraph"/>
              <w:spacing w:line="315"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15" w:lineRule="exact"/>
              <w:ind w:left="388"/>
              <w:rPr>
                <w:sz w:val="28"/>
              </w:rPr>
            </w:pPr>
            <w:r>
              <w:rPr>
                <w:sz w:val="28"/>
              </w:rPr>
              <w:t>Выпускник</w:t>
            </w:r>
            <w:r>
              <w:rPr>
                <w:spacing w:val="31"/>
                <w:sz w:val="28"/>
              </w:rPr>
              <w:t xml:space="preserve"> </w:t>
            </w:r>
            <w:r>
              <w:rPr>
                <w:sz w:val="28"/>
              </w:rPr>
              <w:t>получит</w:t>
            </w:r>
            <w:r>
              <w:rPr>
                <w:spacing w:val="102"/>
                <w:sz w:val="28"/>
              </w:rPr>
              <w:t xml:space="preserve"> </w:t>
            </w:r>
            <w:r>
              <w:rPr>
                <w:sz w:val="28"/>
              </w:rPr>
              <w:t>возможность</w:t>
            </w:r>
          </w:p>
          <w:p w:rsidR="00144573" w:rsidRDefault="00933899">
            <w:pPr>
              <w:pStyle w:val="TableParagraph"/>
              <w:spacing w:line="308" w:lineRule="exact"/>
              <w:ind w:left="105"/>
              <w:rPr>
                <w:sz w:val="28"/>
              </w:rPr>
            </w:pPr>
            <w:r>
              <w:rPr>
                <w:sz w:val="28"/>
              </w:rPr>
              <w:t>научиться:</w:t>
            </w:r>
          </w:p>
        </w:tc>
      </w:tr>
      <w:tr w:rsidR="00144573">
        <w:trPr>
          <w:trHeight w:val="4104"/>
        </w:trPr>
        <w:tc>
          <w:tcPr>
            <w:tcW w:w="5000" w:type="dxa"/>
          </w:tcPr>
          <w:p w:rsidR="00144573" w:rsidRDefault="00933899">
            <w:pPr>
              <w:pStyle w:val="TableParagraph"/>
              <w:tabs>
                <w:tab w:val="left" w:pos="2589"/>
                <w:tab w:val="left" w:pos="3148"/>
                <w:tab w:val="left" w:pos="4751"/>
              </w:tabs>
              <w:ind w:right="94" w:firstLine="283"/>
              <w:jc w:val="both"/>
              <w:rPr>
                <w:sz w:val="28"/>
              </w:rPr>
            </w:pPr>
            <w:r>
              <w:rPr>
                <w:sz w:val="28"/>
              </w:rPr>
              <w:t>осознанно воспринимать и понимать</w:t>
            </w:r>
            <w:r>
              <w:rPr>
                <w:spacing w:val="1"/>
                <w:sz w:val="28"/>
              </w:rPr>
              <w:t xml:space="preserve"> </w:t>
            </w:r>
            <w:r>
              <w:rPr>
                <w:sz w:val="28"/>
              </w:rPr>
              <w:t>фольклорный</w:t>
            </w:r>
            <w:r>
              <w:rPr>
                <w:spacing w:val="1"/>
                <w:sz w:val="28"/>
              </w:rPr>
              <w:t xml:space="preserve"> </w:t>
            </w:r>
            <w:r>
              <w:rPr>
                <w:sz w:val="28"/>
              </w:rPr>
              <w:t>текст;</w:t>
            </w:r>
            <w:r>
              <w:rPr>
                <w:spacing w:val="1"/>
                <w:sz w:val="28"/>
              </w:rPr>
              <w:t xml:space="preserve"> </w:t>
            </w:r>
            <w:r>
              <w:rPr>
                <w:sz w:val="28"/>
              </w:rPr>
              <w:t>различать</w:t>
            </w:r>
            <w:r>
              <w:rPr>
                <w:spacing w:val="-67"/>
                <w:sz w:val="28"/>
              </w:rPr>
              <w:t xml:space="preserve"> </w:t>
            </w:r>
            <w:r>
              <w:rPr>
                <w:sz w:val="28"/>
              </w:rPr>
              <w:t>фольклорные</w:t>
            </w:r>
            <w:r>
              <w:rPr>
                <w:spacing w:val="1"/>
                <w:sz w:val="28"/>
              </w:rPr>
              <w:t xml:space="preserve"> </w:t>
            </w:r>
            <w:r>
              <w:rPr>
                <w:sz w:val="28"/>
              </w:rPr>
              <w:t>и</w:t>
            </w:r>
            <w:r>
              <w:rPr>
                <w:spacing w:val="1"/>
                <w:sz w:val="28"/>
              </w:rPr>
              <w:t xml:space="preserve"> </w:t>
            </w:r>
            <w:r>
              <w:rPr>
                <w:sz w:val="28"/>
              </w:rPr>
              <w:t>литературные</w:t>
            </w:r>
            <w:r>
              <w:rPr>
                <w:spacing w:val="1"/>
                <w:sz w:val="28"/>
              </w:rPr>
              <w:t xml:space="preserve"> </w:t>
            </w:r>
            <w:r>
              <w:rPr>
                <w:sz w:val="28"/>
              </w:rPr>
              <w:t>произведения,</w:t>
            </w:r>
            <w:r>
              <w:rPr>
                <w:sz w:val="28"/>
              </w:rPr>
              <w:tab/>
              <w:t>обращаться</w:t>
            </w:r>
            <w:r>
              <w:rPr>
                <w:sz w:val="28"/>
              </w:rPr>
              <w:tab/>
              <w:t>к</w:t>
            </w:r>
            <w:r>
              <w:rPr>
                <w:spacing w:val="-68"/>
                <w:sz w:val="28"/>
              </w:rPr>
              <w:t xml:space="preserve"> </w:t>
            </w:r>
            <w:r>
              <w:rPr>
                <w:sz w:val="28"/>
              </w:rPr>
              <w:t>пословицам, поговоркам, фольклорным</w:t>
            </w:r>
            <w:r>
              <w:rPr>
                <w:spacing w:val="-67"/>
                <w:sz w:val="28"/>
              </w:rPr>
              <w:t xml:space="preserve"> </w:t>
            </w:r>
            <w:r>
              <w:rPr>
                <w:sz w:val="28"/>
              </w:rPr>
              <w:t>образам,</w:t>
            </w:r>
            <w:r>
              <w:rPr>
                <w:spacing w:val="1"/>
                <w:sz w:val="28"/>
              </w:rPr>
              <w:t xml:space="preserve"> </w:t>
            </w:r>
            <w:r>
              <w:rPr>
                <w:sz w:val="28"/>
              </w:rPr>
              <w:t>традиционным</w:t>
            </w:r>
            <w:r>
              <w:rPr>
                <w:spacing w:val="1"/>
                <w:sz w:val="28"/>
              </w:rPr>
              <w:t xml:space="preserve"> </w:t>
            </w:r>
            <w:r>
              <w:rPr>
                <w:sz w:val="28"/>
              </w:rPr>
              <w:t>фольклорным</w:t>
            </w:r>
            <w:r>
              <w:rPr>
                <w:spacing w:val="-67"/>
                <w:sz w:val="28"/>
              </w:rPr>
              <w:t xml:space="preserve"> </w:t>
            </w:r>
            <w:r>
              <w:rPr>
                <w:sz w:val="28"/>
              </w:rPr>
              <w:t>приёмам</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ситуациях</w:t>
            </w:r>
            <w:r>
              <w:rPr>
                <w:spacing w:val="-67"/>
                <w:sz w:val="28"/>
              </w:rPr>
              <w:t xml:space="preserve"> </w:t>
            </w:r>
            <w:r>
              <w:rPr>
                <w:sz w:val="28"/>
              </w:rPr>
              <w:t>речевого</w:t>
            </w:r>
            <w:r>
              <w:rPr>
                <w:spacing w:val="1"/>
                <w:sz w:val="28"/>
              </w:rPr>
              <w:t xml:space="preserve"> </w:t>
            </w:r>
            <w:r>
              <w:rPr>
                <w:sz w:val="28"/>
              </w:rPr>
              <w:t>общения,</w:t>
            </w:r>
            <w:r>
              <w:rPr>
                <w:spacing w:val="1"/>
                <w:sz w:val="28"/>
              </w:rPr>
              <w:t xml:space="preserve"> </w:t>
            </w:r>
            <w:r>
              <w:rPr>
                <w:sz w:val="28"/>
              </w:rPr>
              <w:t>сопоставлять</w:t>
            </w:r>
            <w:r>
              <w:rPr>
                <w:spacing w:val="-67"/>
                <w:sz w:val="28"/>
              </w:rPr>
              <w:t xml:space="preserve"> </w:t>
            </w:r>
            <w:r>
              <w:rPr>
                <w:sz w:val="28"/>
              </w:rPr>
              <w:t>фольклорную</w:t>
            </w:r>
            <w:r>
              <w:rPr>
                <w:spacing w:val="1"/>
                <w:sz w:val="28"/>
              </w:rPr>
              <w:t xml:space="preserve"> </w:t>
            </w:r>
            <w:r>
              <w:rPr>
                <w:sz w:val="28"/>
              </w:rPr>
              <w:t>сказку</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интерпретацию</w:t>
            </w:r>
            <w:r>
              <w:rPr>
                <w:spacing w:val="1"/>
                <w:sz w:val="28"/>
              </w:rPr>
              <w:t xml:space="preserve"> </w:t>
            </w:r>
            <w:r>
              <w:rPr>
                <w:sz w:val="28"/>
              </w:rPr>
              <w:t>средствами</w:t>
            </w:r>
            <w:r>
              <w:rPr>
                <w:spacing w:val="1"/>
                <w:sz w:val="28"/>
              </w:rPr>
              <w:t xml:space="preserve"> </w:t>
            </w:r>
            <w:r>
              <w:rPr>
                <w:sz w:val="28"/>
              </w:rPr>
              <w:t>других</w:t>
            </w:r>
            <w:r>
              <w:rPr>
                <w:spacing w:val="-67"/>
                <w:sz w:val="28"/>
              </w:rPr>
              <w:t xml:space="preserve"> </w:t>
            </w:r>
            <w:r>
              <w:rPr>
                <w:sz w:val="28"/>
              </w:rPr>
              <w:t>искусств</w:t>
            </w:r>
            <w:r>
              <w:rPr>
                <w:sz w:val="28"/>
              </w:rPr>
              <w:tab/>
            </w:r>
            <w:r>
              <w:rPr>
                <w:sz w:val="28"/>
              </w:rPr>
              <w:tab/>
              <w:t>(иллюстрация,</w:t>
            </w:r>
            <w:r>
              <w:rPr>
                <w:spacing w:val="-68"/>
                <w:sz w:val="28"/>
              </w:rPr>
              <w:t xml:space="preserve"> </w:t>
            </w:r>
            <w:r>
              <w:rPr>
                <w:sz w:val="28"/>
              </w:rPr>
              <w:t>мультипликация,</w:t>
            </w:r>
            <w:r>
              <w:rPr>
                <w:spacing w:val="67"/>
                <w:sz w:val="28"/>
              </w:rPr>
              <w:t xml:space="preserve"> </w:t>
            </w:r>
            <w:r>
              <w:rPr>
                <w:sz w:val="28"/>
              </w:rPr>
              <w:t>художественный</w:t>
            </w:r>
          </w:p>
        </w:tc>
        <w:tc>
          <w:tcPr>
            <w:tcW w:w="4748" w:type="dxa"/>
          </w:tcPr>
          <w:p w:rsidR="00144573" w:rsidRDefault="00933899">
            <w:pPr>
              <w:pStyle w:val="TableParagraph"/>
              <w:ind w:left="105" w:right="97" w:firstLine="283"/>
              <w:jc w:val="both"/>
              <w:rPr>
                <w:sz w:val="28"/>
              </w:rPr>
            </w:pPr>
            <w:r>
              <w:rPr>
                <w:sz w:val="28"/>
              </w:rPr>
              <w:t>сравнивая сказки, принадлежащие</w:t>
            </w:r>
            <w:r>
              <w:rPr>
                <w:spacing w:val="1"/>
                <w:sz w:val="28"/>
              </w:rPr>
              <w:t xml:space="preserve"> </w:t>
            </w:r>
            <w:r>
              <w:rPr>
                <w:sz w:val="28"/>
              </w:rPr>
              <w:t>разным</w:t>
            </w:r>
            <w:r>
              <w:rPr>
                <w:spacing w:val="1"/>
                <w:sz w:val="28"/>
              </w:rPr>
              <w:t xml:space="preserve"> </w:t>
            </w:r>
            <w:r>
              <w:rPr>
                <w:sz w:val="28"/>
              </w:rPr>
              <w:t>народам,</w:t>
            </w:r>
            <w:r>
              <w:rPr>
                <w:spacing w:val="1"/>
                <w:sz w:val="28"/>
              </w:rPr>
              <w:t xml:space="preserve"> </w:t>
            </w:r>
            <w:r>
              <w:rPr>
                <w:sz w:val="28"/>
              </w:rPr>
              <w:t>видеть</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воплощение</w:t>
            </w:r>
            <w:r>
              <w:rPr>
                <w:spacing w:val="1"/>
                <w:sz w:val="28"/>
              </w:rPr>
              <w:t xml:space="preserve"> </w:t>
            </w:r>
            <w:r>
              <w:rPr>
                <w:sz w:val="28"/>
              </w:rPr>
              <w:t>нравственного</w:t>
            </w:r>
            <w:r>
              <w:rPr>
                <w:spacing w:val="1"/>
                <w:sz w:val="28"/>
              </w:rPr>
              <w:t xml:space="preserve"> </w:t>
            </w:r>
            <w:r>
              <w:rPr>
                <w:sz w:val="28"/>
              </w:rPr>
              <w:t>идеала</w:t>
            </w:r>
            <w:r>
              <w:rPr>
                <w:spacing w:val="1"/>
                <w:sz w:val="28"/>
              </w:rPr>
              <w:t xml:space="preserve"> </w:t>
            </w:r>
            <w:r>
              <w:rPr>
                <w:sz w:val="28"/>
              </w:rPr>
              <w:t>конкретного народа (находить общее</w:t>
            </w:r>
            <w:r>
              <w:rPr>
                <w:spacing w:val="1"/>
                <w:sz w:val="28"/>
              </w:rPr>
              <w:t xml:space="preserve"> </w:t>
            </w:r>
            <w:r>
              <w:rPr>
                <w:sz w:val="28"/>
              </w:rPr>
              <w:t>и</w:t>
            </w:r>
            <w:r>
              <w:rPr>
                <w:spacing w:val="1"/>
                <w:sz w:val="28"/>
              </w:rPr>
              <w:t xml:space="preserve"> </w:t>
            </w:r>
            <w:r>
              <w:rPr>
                <w:sz w:val="28"/>
              </w:rPr>
              <w:t>различное</w:t>
            </w:r>
            <w:r>
              <w:rPr>
                <w:spacing w:val="1"/>
                <w:sz w:val="28"/>
              </w:rPr>
              <w:t xml:space="preserve"> </w:t>
            </w:r>
            <w:r>
              <w:rPr>
                <w:sz w:val="28"/>
              </w:rPr>
              <w:t>с</w:t>
            </w:r>
            <w:r>
              <w:rPr>
                <w:spacing w:val="1"/>
                <w:sz w:val="28"/>
              </w:rPr>
              <w:t xml:space="preserve"> </w:t>
            </w:r>
            <w:r>
              <w:rPr>
                <w:sz w:val="28"/>
              </w:rPr>
              <w:t>идеалом</w:t>
            </w:r>
            <w:r>
              <w:rPr>
                <w:spacing w:val="1"/>
                <w:sz w:val="28"/>
              </w:rPr>
              <w:t xml:space="preserve"> </w:t>
            </w:r>
            <w:r>
              <w:rPr>
                <w:sz w:val="28"/>
              </w:rPr>
              <w:t>русского</w:t>
            </w:r>
            <w:r>
              <w:rPr>
                <w:spacing w:val="1"/>
                <w:sz w:val="28"/>
              </w:rPr>
              <w:t xml:space="preserve"> </w:t>
            </w:r>
            <w:r>
              <w:rPr>
                <w:sz w:val="28"/>
              </w:rPr>
              <w:t>и</w:t>
            </w:r>
            <w:r>
              <w:rPr>
                <w:spacing w:val="1"/>
                <w:sz w:val="28"/>
              </w:rPr>
              <w:t xml:space="preserve"> </w:t>
            </w:r>
            <w:r>
              <w:rPr>
                <w:sz w:val="28"/>
              </w:rPr>
              <w:t>своего народов);</w:t>
            </w:r>
          </w:p>
          <w:p w:rsidR="00144573" w:rsidRDefault="00144573">
            <w:pPr>
              <w:pStyle w:val="TableParagraph"/>
              <w:spacing w:before="9"/>
              <w:ind w:left="0"/>
              <w:rPr>
                <w:sz w:val="23"/>
              </w:rPr>
            </w:pPr>
          </w:p>
          <w:p w:rsidR="00144573" w:rsidRDefault="00933899">
            <w:pPr>
              <w:pStyle w:val="TableParagraph"/>
              <w:spacing w:before="1"/>
              <w:ind w:left="105" w:right="95" w:firstLine="283"/>
              <w:jc w:val="both"/>
              <w:rPr>
                <w:sz w:val="28"/>
              </w:rPr>
            </w:pPr>
            <w:r>
              <w:rPr>
                <w:sz w:val="28"/>
              </w:rPr>
              <w:t>рассказывать</w:t>
            </w:r>
            <w:r>
              <w:rPr>
                <w:spacing w:val="1"/>
                <w:sz w:val="28"/>
              </w:rPr>
              <w:t xml:space="preserve"> </w:t>
            </w:r>
            <w:r>
              <w:rPr>
                <w:sz w:val="28"/>
              </w:rPr>
              <w:t>о</w:t>
            </w:r>
            <w:r>
              <w:rPr>
                <w:spacing w:val="1"/>
                <w:sz w:val="28"/>
              </w:rPr>
              <w:t xml:space="preserve"> </w:t>
            </w:r>
            <w:r>
              <w:rPr>
                <w:sz w:val="28"/>
              </w:rPr>
              <w:t>самостоятельно</w:t>
            </w:r>
            <w:r>
              <w:rPr>
                <w:spacing w:val="1"/>
                <w:sz w:val="28"/>
              </w:rPr>
              <w:t xml:space="preserve"> </w:t>
            </w:r>
            <w:r>
              <w:rPr>
                <w:sz w:val="28"/>
              </w:rPr>
              <w:t>прочитанной</w:t>
            </w:r>
            <w:r>
              <w:rPr>
                <w:spacing w:val="1"/>
                <w:sz w:val="28"/>
              </w:rPr>
              <w:t xml:space="preserve"> </w:t>
            </w:r>
            <w:r>
              <w:rPr>
                <w:sz w:val="28"/>
              </w:rPr>
              <w:t>сказке,</w:t>
            </w:r>
            <w:r>
              <w:rPr>
                <w:spacing w:val="1"/>
                <w:sz w:val="28"/>
              </w:rPr>
              <w:t xml:space="preserve"> </w:t>
            </w:r>
            <w:r>
              <w:rPr>
                <w:sz w:val="28"/>
              </w:rPr>
              <w:t>былине,</w:t>
            </w:r>
            <w:r>
              <w:rPr>
                <w:spacing w:val="1"/>
                <w:sz w:val="28"/>
              </w:rPr>
              <w:t xml:space="preserve"> </w:t>
            </w:r>
            <w:r>
              <w:rPr>
                <w:sz w:val="28"/>
              </w:rPr>
              <w:t>обосновывая</w:t>
            </w:r>
            <w:r>
              <w:rPr>
                <w:spacing w:val="-1"/>
                <w:sz w:val="28"/>
              </w:rPr>
              <w:t xml:space="preserve"> </w:t>
            </w:r>
            <w:r>
              <w:rPr>
                <w:sz w:val="28"/>
              </w:rPr>
              <w:t>свой</w:t>
            </w:r>
            <w:r>
              <w:rPr>
                <w:spacing w:val="-1"/>
                <w:sz w:val="28"/>
              </w:rPr>
              <w:t xml:space="preserve"> </w:t>
            </w:r>
            <w:r>
              <w:rPr>
                <w:sz w:val="28"/>
              </w:rPr>
              <w:t>выбор;</w:t>
            </w:r>
          </w:p>
          <w:p w:rsidR="00144573" w:rsidRDefault="00933899">
            <w:pPr>
              <w:pStyle w:val="TableParagraph"/>
              <w:tabs>
                <w:tab w:val="left" w:pos="2290"/>
                <w:tab w:val="left" w:pos="3966"/>
              </w:tabs>
              <w:spacing w:before="268" w:line="322" w:lineRule="exact"/>
              <w:ind w:left="105" w:right="98" w:firstLine="283"/>
              <w:jc w:val="both"/>
              <w:rPr>
                <w:sz w:val="28"/>
              </w:rPr>
            </w:pPr>
            <w:r>
              <w:rPr>
                <w:sz w:val="28"/>
              </w:rPr>
              <w:t>сочинять сказку (в том числе и по</w:t>
            </w:r>
            <w:r>
              <w:rPr>
                <w:spacing w:val="1"/>
                <w:sz w:val="28"/>
              </w:rPr>
              <w:t xml:space="preserve"> </w:t>
            </w:r>
            <w:r>
              <w:rPr>
                <w:sz w:val="28"/>
              </w:rPr>
              <w:t>пословице),</w:t>
            </w:r>
            <w:r>
              <w:rPr>
                <w:sz w:val="28"/>
              </w:rPr>
              <w:tab/>
              <w:t>былину</w:t>
            </w:r>
            <w:r>
              <w:rPr>
                <w:sz w:val="28"/>
              </w:rPr>
              <w:tab/>
              <w:t>и/или</w:t>
            </w:r>
          </w:p>
        </w:tc>
      </w:tr>
    </w:tbl>
    <w:p w:rsidR="00144573" w:rsidRDefault="00144573">
      <w:pPr>
        <w:spacing w:line="322"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4478"/>
        </w:trPr>
        <w:tc>
          <w:tcPr>
            <w:tcW w:w="5000" w:type="dxa"/>
          </w:tcPr>
          <w:p w:rsidR="00144573" w:rsidRDefault="00933899">
            <w:pPr>
              <w:pStyle w:val="TableParagraph"/>
              <w:spacing w:line="307" w:lineRule="exact"/>
              <w:rPr>
                <w:sz w:val="28"/>
              </w:rPr>
            </w:pPr>
            <w:r>
              <w:rPr>
                <w:sz w:val="28"/>
              </w:rPr>
              <w:lastRenderedPageBreak/>
              <w:t>фильм);</w:t>
            </w:r>
          </w:p>
          <w:p w:rsidR="00144573" w:rsidRDefault="00144573">
            <w:pPr>
              <w:pStyle w:val="TableParagraph"/>
              <w:spacing w:before="4"/>
              <w:ind w:left="0"/>
              <w:rPr>
                <w:sz w:val="24"/>
              </w:rPr>
            </w:pPr>
          </w:p>
          <w:p w:rsidR="00144573" w:rsidRDefault="00933899">
            <w:pPr>
              <w:pStyle w:val="TableParagraph"/>
              <w:tabs>
                <w:tab w:val="left" w:pos="2823"/>
                <w:tab w:val="left" w:pos="3191"/>
                <w:tab w:val="left" w:pos="3908"/>
              </w:tabs>
              <w:spacing w:before="1"/>
              <w:ind w:right="95" w:firstLine="283"/>
              <w:jc w:val="both"/>
              <w:rPr>
                <w:sz w:val="28"/>
              </w:rPr>
            </w:pPr>
            <w:r>
              <w:rPr>
                <w:sz w:val="28"/>
              </w:rPr>
              <w:t>выделять</w:t>
            </w:r>
            <w:r>
              <w:rPr>
                <w:sz w:val="28"/>
              </w:rPr>
              <w:tab/>
            </w:r>
            <w:r>
              <w:rPr>
                <w:sz w:val="28"/>
              </w:rPr>
              <w:tab/>
              <w:t>нравственную</w:t>
            </w:r>
            <w:r>
              <w:rPr>
                <w:spacing w:val="-68"/>
                <w:sz w:val="28"/>
              </w:rPr>
              <w:t xml:space="preserve"> </w:t>
            </w:r>
            <w:r>
              <w:rPr>
                <w:sz w:val="28"/>
              </w:rPr>
              <w:t>проблематику</w:t>
            </w:r>
            <w:r>
              <w:rPr>
                <w:spacing w:val="1"/>
                <w:sz w:val="28"/>
              </w:rPr>
              <w:t xml:space="preserve"> </w:t>
            </w:r>
            <w:r>
              <w:rPr>
                <w:sz w:val="28"/>
              </w:rPr>
              <w:t>фольклорных</w:t>
            </w:r>
            <w:r>
              <w:rPr>
                <w:spacing w:val="71"/>
                <w:sz w:val="28"/>
              </w:rPr>
              <w:t xml:space="preserve"> </w:t>
            </w:r>
            <w:r>
              <w:rPr>
                <w:sz w:val="28"/>
              </w:rPr>
              <w:t>текстов</w:t>
            </w:r>
            <w:r>
              <w:rPr>
                <w:spacing w:val="-67"/>
                <w:sz w:val="28"/>
              </w:rPr>
              <w:t xml:space="preserve"> </w:t>
            </w:r>
            <w:r>
              <w:rPr>
                <w:sz w:val="28"/>
              </w:rPr>
              <w:t>как основу для развития представлений</w:t>
            </w:r>
            <w:r>
              <w:rPr>
                <w:spacing w:val="-67"/>
                <w:sz w:val="28"/>
              </w:rPr>
              <w:t xml:space="preserve"> </w:t>
            </w:r>
            <w:r>
              <w:rPr>
                <w:sz w:val="28"/>
              </w:rPr>
              <w:t>о</w:t>
            </w:r>
            <w:r>
              <w:rPr>
                <w:spacing w:val="1"/>
                <w:sz w:val="28"/>
              </w:rPr>
              <w:t xml:space="preserve"> </w:t>
            </w:r>
            <w:r>
              <w:rPr>
                <w:sz w:val="28"/>
              </w:rPr>
              <w:t>нравственном</w:t>
            </w:r>
            <w:r>
              <w:rPr>
                <w:spacing w:val="1"/>
                <w:sz w:val="28"/>
              </w:rPr>
              <w:t xml:space="preserve"> </w:t>
            </w:r>
            <w:r>
              <w:rPr>
                <w:sz w:val="28"/>
              </w:rPr>
              <w:t>идеале</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русского</w:t>
            </w:r>
            <w:r>
              <w:rPr>
                <w:spacing w:val="1"/>
                <w:sz w:val="28"/>
              </w:rPr>
              <w:t xml:space="preserve"> </w:t>
            </w:r>
            <w:r>
              <w:rPr>
                <w:sz w:val="28"/>
              </w:rPr>
              <w:t>народов,</w:t>
            </w:r>
            <w:r>
              <w:rPr>
                <w:spacing w:val="1"/>
                <w:sz w:val="28"/>
              </w:rPr>
              <w:t xml:space="preserve"> </w:t>
            </w:r>
            <w:r>
              <w:rPr>
                <w:sz w:val="28"/>
              </w:rPr>
              <w:t>формирования</w:t>
            </w:r>
            <w:r>
              <w:rPr>
                <w:spacing w:val="1"/>
                <w:sz w:val="28"/>
              </w:rPr>
              <w:t xml:space="preserve"> </w:t>
            </w:r>
            <w:r>
              <w:rPr>
                <w:sz w:val="28"/>
              </w:rPr>
              <w:t>представлений</w:t>
            </w:r>
            <w:r>
              <w:rPr>
                <w:sz w:val="28"/>
              </w:rPr>
              <w:tab/>
              <w:t>о</w:t>
            </w:r>
            <w:r>
              <w:rPr>
                <w:sz w:val="28"/>
              </w:rPr>
              <w:tab/>
            </w:r>
            <w:r>
              <w:rPr>
                <w:sz w:val="28"/>
              </w:rPr>
              <w:tab/>
            </w:r>
            <w:r>
              <w:rPr>
                <w:spacing w:val="-1"/>
                <w:sz w:val="28"/>
              </w:rPr>
              <w:t>русском</w:t>
            </w:r>
            <w:r>
              <w:rPr>
                <w:spacing w:val="-68"/>
                <w:sz w:val="28"/>
              </w:rPr>
              <w:t xml:space="preserve"> </w:t>
            </w:r>
            <w:r>
              <w:rPr>
                <w:sz w:val="28"/>
              </w:rPr>
              <w:t>национальном</w:t>
            </w:r>
            <w:r>
              <w:rPr>
                <w:spacing w:val="-4"/>
                <w:sz w:val="28"/>
              </w:rPr>
              <w:t xml:space="preserve"> </w:t>
            </w:r>
            <w:r>
              <w:rPr>
                <w:sz w:val="28"/>
              </w:rPr>
              <w:t>характере;</w:t>
            </w:r>
          </w:p>
          <w:p w:rsidR="00144573" w:rsidRDefault="00144573">
            <w:pPr>
              <w:pStyle w:val="TableParagraph"/>
              <w:spacing w:before="4"/>
              <w:ind w:left="0"/>
              <w:rPr>
                <w:sz w:val="24"/>
              </w:rPr>
            </w:pPr>
          </w:p>
          <w:p w:rsidR="00144573" w:rsidRDefault="00933899">
            <w:pPr>
              <w:pStyle w:val="TableParagraph"/>
              <w:tabs>
                <w:tab w:val="left" w:pos="2151"/>
                <w:tab w:val="left" w:pos="3830"/>
              </w:tabs>
              <w:ind w:right="97" w:firstLine="283"/>
              <w:jc w:val="both"/>
              <w:rPr>
                <w:sz w:val="28"/>
              </w:rPr>
            </w:pPr>
            <w:r>
              <w:rPr>
                <w:sz w:val="28"/>
              </w:rPr>
              <w:t>видеть</w:t>
            </w:r>
            <w:r>
              <w:rPr>
                <w:sz w:val="28"/>
              </w:rPr>
              <w:tab/>
              <w:t>черты</w:t>
            </w:r>
            <w:r>
              <w:rPr>
                <w:sz w:val="28"/>
              </w:rPr>
              <w:tab/>
            </w:r>
            <w:r>
              <w:rPr>
                <w:spacing w:val="-1"/>
                <w:sz w:val="28"/>
              </w:rPr>
              <w:t>русского</w:t>
            </w:r>
            <w:r>
              <w:rPr>
                <w:spacing w:val="-68"/>
                <w:sz w:val="28"/>
              </w:rPr>
              <w:t xml:space="preserve"> </w:t>
            </w:r>
            <w:r>
              <w:rPr>
                <w:sz w:val="28"/>
              </w:rPr>
              <w:t>национального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героях</w:t>
            </w:r>
            <w:r>
              <w:rPr>
                <w:spacing w:val="-67"/>
                <w:sz w:val="28"/>
              </w:rPr>
              <w:t xml:space="preserve"> </w:t>
            </w:r>
            <w:r>
              <w:rPr>
                <w:sz w:val="28"/>
              </w:rPr>
              <w:t>русских сказок и былин, видеть черты</w:t>
            </w:r>
            <w:r>
              <w:rPr>
                <w:spacing w:val="1"/>
                <w:sz w:val="28"/>
              </w:rPr>
              <w:t xml:space="preserve"> </w:t>
            </w:r>
            <w:r>
              <w:rPr>
                <w:sz w:val="28"/>
              </w:rPr>
              <w:t>национального</w:t>
            </w:r>
            <w:r>
              <w:rPr>
                <w:spacing w:val="71"/>
                <w:sz w:val="28"/>
              </w:rPr>
              <w:t xml:space="preserve"> </w:t>
            </w:r>
            <w:r>
              <w:rPr>
                <w:sz w:val="28"/>
              </w:rPr>
              <w:t>характера</w:t>
            </w:r>
            <w:r>
              <w:rPr>
                <w:spacing w:val="71"/>
                <w:sz w:val="28"/>
              </w:rPr>
              <w:t xml:space="preserve"> </w:t>
            </w:r>
            <w:r>
              <w:rPr>
                <w:sz w:val="28"/>
              </w:rPr>
              <w:t>своего</w:t>
            </w:r>
            <w:r>
              <w:rPr>
                <w:spacing w:val="-67"/>
                <w:sz w:val="28"/>
              </w:rPr>
              <w:t xml:space="preserve"> </w:t>
            </w:r>
            <w:r>
              <w:rPr>
                <w:sz w:val="28"/>
              </w:rPr>
              <w:t>народа</w:t>
            </w:r>
            <w:r>
              <w:rPr>
                <w:spacing w:val="1"/>
                <w:sz w:val="28"/>
              </w:rPr>
              <w:t xml:space="preserve"> </w:t>
            </w:r>
            <w:r>
              <w:rPr>
                <w:sz w:val="28"/>
              </w:rPr>
              <w:t>в</w:t>
            </w:r>
            <w:r>
              <w:rPr>
                <w:spacing w:val="1"/>
                <w:sz w:val="28"/>
              </w:rPr>
              <w:t xml:space="preserve"> </w:t>
            </w:r>
            <w:r>
              <w:rPr>
                <w:sz w:val="28"/>
              </w:rPr>
              <w:t>героях</w:t>
            </w:r>
            <w:r>
              <w:rPr>
                <w:spacing w:val="1"/>
                <w:sz w:val="28"/>
              </w:rPr>
              <w:t xml:space="preserve"> </w:t>
            </w:r>
            <w:r>
              <w:rPr>
                <w:sz w:val="28"/>
              </w:rPr>
              <w:t>народных</w:t>
            </w:r>
            <w:r>
              <w:rPr>
                <w:spacing w:val="1"/>
                <w:sz w:val="28"/>
              </w:rPr>
              <w:t xml:space="preserve"> </w:t>
            </w:r>
            <w:r>
              <w:rPr>
                <w:sz w:val="28"/>
              </w:rPr>
              <w:t>сказок</w:t>
            </w:r>
            <w:r>
              <w:rPr>
                <w:spacing w:val="1"/>
                <w:sz w:val="28"/>
              </w:rPr>
              <w:t xml:space="preserve"> </w:t>
            </w:r>
            <w:r>
              <w:rPr>
                <w:sz w:val="28"/>
              </w:rPr>
              <w:t>и</w:t>
            </w:r>
            <w:r>
              <w:rPr>
                <w:spacing w:val="1"/>
                <w:sz w:val="28"/>
              </w:rPr>
              <w:t xml:space="preserve"> </w:t>
            </w:r>
            <w:r>
              <w:rPr>
                <w:sz w:val="28"/>
              </w:rPr>
              <w:t>былин;</w:t>
            </w:r>
          </w:p>
          <w:p w:rsidR="00144573" w:rsidRDefault="00144573">
            <w:pPr>
              <w:pStyle w:val="TableParagraph"/>
              <w:spacing w:before="6"/>
              <w:ind w:left="0"/>
              <w:rPr>
                <w:sz w:val="24"/>
              </w:rPr>
            </w:pPr>
          </w:p>
          <w:p w:rsidR="00144573" w:rsidRDefault="00933899">
            <w:pPr>
              <w:pStyle w:val="TableParagraph"/>
              <w:ind w:right="98" w:firstLine="283"/>
              <w:jc w:val="both"/>
              <w:rPr>
                <w:sz w:val="28"/>
              </w:rPr>
            </w:pPr>
            <w:r>
              <w:rPr>
                <w:sz w:val="28"/>
              </w:rPr>
              <w:t>учитывая жанрово-родовые признаки</w:t>
            </w:r>
            <w:r>
              <w:rPr>
                <w:spacing w:val="-67"/>
                <w:sz w:val="28"/>
              </w:rPr>
              <w:t xml:space="preserve"> </w:t>
            </w:r>
            <w:r>
              <w:rPr>
                <w:sz w:val="28"/>
              </w:rPr>
              <w:t>произведений</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выбирать</w:t>
            </w:r>
            <w:r>
              <w:rPr>
                <w:spacing w:val="1"/>
                <w:sz w:val="28"/>
              </w:rPr>
              <w:t xml:space="preserve"> </w:t>
            </w:r>
            <w:r>
              <w:rPr>
                <w:sz w:val="28"/>
              </w:rPr>
              <w:t>фольклорные</w:t>
            </w:r>
            <w:r>
              <w:rPr>
                <w:spacing w:val="1"/>
                <w:sz w:val="28"/>
              </w:rPr>
              <w:t xml:space="preserve"> </w:t>
            </w:r>
            <w:r>
              <w:rPr>
                <w:sz w:val="28"/>
              </w:rPr>
              <w:t>произведения</w:t>
            </w:r>
            <w:r>
              <w:rPr>
                <w:spacing w:val="1"/>
                <w:sz w:val="28"/>
              </w:rPr>
              <w:t xml:space="preserve"> </w:t>
            </w:r>
            <w:r>
              <w:rPr>
                <w:sz w:val="28"/>
              </w:rPr>
              <w:t>для</w:t>
            </w:r>
            <w:r>
              <w:rPr>
                <w:spacing w:val="1"/>
                <w:sz w:val="28"/>
              </w:rPr>
              <w:t xml:space="preserve"> </w:t>
            </w:r>
            <w:r>
              <w:rPr>
                <w:sz w:val="28"/>
              </w:rPr>
              <w:t>самостоятельного</w:t>
            </w:r>
            <w:r>
              <w:rPr>
                <w:spacing w:val="-67"/>
                <w:sz w:val="28"/>
              </w:rPr>
              <w:t xml:space="preserve"> </w:t>
            </w:r>
            <w:r>
              <w:rPr>
                <w:sz w:val="28"/>
              </w:rPr>
              <w:t>чтения;</w:t>
            </w:r>
          </w:p>
          <w:p w:rsidR="00144573" w:rsidRDefault="00144573">
            <w:pPr>
              <w:pStyle w:val="TableParagraph"/>
              <w:spacing w:before="3"/>
              <w:ind w:left="0"/>
              <w:rPr>
                <w:sz w:val="24"/>
              </w:rPr>
            </w:pPr>
          </w:p>
          <w:p w:rsidR="00144573" w:rsidRDefault="00933899">
            <w:pPr>
              <w:pStyle w:val="TableParagraph"/>
              <w:tabs>
                <w:tab w:val="left" w:pos="3299"/>
              </w:tabs>
              <w:ind w:right="97" w:firstLine="283"/>
              <w:jc w:val="both"/>
              <w:rPr>
                <w:sz w:val="28"/>
              </w:rPr>
            </w:pPr>
            <w:r>
              <w:rPr>
                <w:sz w:val="28"/>
              </w:rPr>
              <w:t>целенаправленно</w:t>
            </w:r>
            <w:r>
              <w:rPr>
                <w:sz w:val="28"/>
              </w:rPr>
              <w:tab/>
            </w:r>
            <w:r>
              <w:rPr>
                <w:spacing w:val="-1"/>
                <w:sz w:val="28"/>
              </w:rPr>
              <w:t>использовать</w:t>
            </w:r>
            <w:r>
              <w:rPr>
                <w:spacing w:val="-68"/>
                <w:sz w:val="28"/>
              </w:rPr>
              <w:t xml:space="preserve"> </w:t>
            </w:r>
            <w:r>
              <w:rPr>
                <w:sz w:val="28"/>
              </w:rPr>
              <w:t>малые</w:t>
            </w:r>
            <w:r>
              <w:rPr>
                <w:spacing w:val="1"/>
                <w:sz w:val="28"/>
              </w:rPr>
              <w:t xml:space="preserve"> </w:t>
            </w:r>
            <w:r>
              <w:rPr>
                <w:sz w:val="28"/>
              </w:rPr>
              <w:t>фольклорные</w:t>
            </w:r>
            <w:r>
              <w:rPr>
                <w:spacing w:val="1"/>
                <w:sz w:val="28"/>
              </w:rPr>
              <w:t xml:space="preserve"> </w:t>
            </w:r>
            <w:r>
              <w:rPr>
                <w:sz w:val="28"/>
              </w:rPr>
              <w:t>жанры</w:t>
            </w:r>
            <w:r>
              <w:rPr>
                <w:spacing w:val="1"/>
                <w:sz w:val="28"/>
              </w:rPr>
              <w:t xml:space="preserve"> </w:t>
            </w:r>
            <w:r>
              <w:rPr>
                <w:sz w:val="28"/>
              </w:rPr>
              <w:t>в</w:t>
            </w:r>
            <w:r>
              <w:rPr>
                <w:spacing w:val="1"/>
                <w:sz w:val="28"/>
              </w:rPr>
              <w:t xml:space="preserve"> </w:t>
            </w:r>
            <w:r>
              <w:rPr>
                <w:sz w:val="28"/>
              </w:rPr>
              <w:t>своих</w:t>
            </w:r>
            <w:r>
              <w:rPr>
                <w:spacing w:val="1"/>
                <w:sz w:val="28"/>
              </w:rPr>
              <w:t xml:space="preserve"> </w:t>
            </w:r>
            <w:r>
              <w:rPr>
                <w:sz w:val="28"/>
              </w:rPr>
              <w:t>устных</w:t>
            </w:r>
            <w:r>
              <w:rPr>
                <w:spacing w:val="-2"/>
                <w:sz w:val="28"/>
              </w:rPr>
              <w:t xml:space="preserve"> </w:t>
            </w:r>
            <w:r>
              <w:rPr>
                <w:sz w:val="28"/>
              </w:rPr>
              <w:t>и</w:t>
            </w:r>
            <w:r>
              <w:rPr>
                <w:spacing w:val="-5"/>
                <w:sz w:val="28"/>
              </w:rPr>
              <w:t xml:space="preserve"> </w:t>
            </w:r>
            <w:r>
              <w:rPr>
                <w:sz w:val="28"/>
              </w:rPr>
              <w:t>письменных</w:t>
            </w:r>
            <w:r>
              <w:rPr>
                <w:spacing w:val="-2"/>
                <w:sz w:val="28"/>
              </w:rPr>
              <w:t xml:space="preserve"> </w:t>
            </w:r>
            <w:r>
              <w:rPr>
                <w:sz w:val="28"/>
              </w:rPr>
              <w:t>высказываниях;</w:t>
            </w:r>
          </w:p>
          <w:p w:rsidR="00144573" w:rsidRDefault="00144573">
            <w:pPr>
              <w:pStyle w:val="TableParagraph"/>
              <w:spacing w:before="4"/>
              <w:ind w:left="0"/>
              <w:rPr>
                <w:sz w:val="24"/>
              </w:rPr>
            </w:pPr>
          </w:p>
          <w:p w:rsidR="00144573" w:rsidRDefault="00933899">
            <w:pPr>
              <w:pStyle w:val="TableParagraph"/>
              <w:ind w:right="98" w:firstLine="283"/>
              <w:jc w:val="both"/>
              <w:rPr>
                <w:sz w:val="28"/>
              </w:rPr>
            </w:pPr>
            <w:r>
              <w:rPr>
                <w:sz w:val="28"/>
              </w:rPr>
              <w:t>определять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пословицы</w:t>
            </w:r>
            <w:r>
              <w:rPr>
                <w:spacing w:val="1"/>
                <w:sz w:val="28"/>
              </w:rPr>
              <w:t xml:space="preserve"> </w:t>
            </w:r>
            <w:r>
              <w:rPr>
                <w:sz w:val="28"/>
              </w:rPr>
              <w:t>жизненную/вымышленную</w:t>
            </w:r>
            <w:r>
              <w:rPr>
                <w:spacing w:val="-4"/>
                <w:sz w:val="28"/>
              </w:rPr>
              <w:t xml:space="preserve"> </w:t>
            </w:r>
            <w:r>
              <w:rPr>
                <w:sz w:val="28"/>
              </w:rPr>
              <w:t>ситуацию;</w:t>
            </w:r>
          </w:p>
          <w:p w:rsidR="00144573" w:rsidRDefault="00144573">
            <w:pPr>
              <w:pStyle w:val="TableParagraph"/>
              <w:spacing w:before="4"/>
              <w:ind w:left="0"/>
              <w:rPr>
                <w:sz w:val="24"/>
              </w:rPr>
            </w:pPr>
          </w:p>
          <w:p w:rsidR="00144573" w:rsidRDefault="00933899">
            <w:pPr>
              <w:pStyle w:val="TableParagraph"/>
              <w:ind w:right="98" w:firstLine="283"/>
              <w:jc w:val="both"/>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сказки</w:t>
            </w:r>
            <w:r>
              <w:rPr>
                <w:spacing w:val="1"/>
                <w:sz w:val="28"/>
              </w:rPr>
              <w:t xml:space="preserve"> </w:t>
            </w:r>
            <w:r>
              <w:rPr>
                <w:sz w:val="28"/>
              </w:rPr>
              <w:t>и</w:t>
            </w:r>
            <w:r>
              <w:rPr>
                <w:spacing w:val="1"/>
                <w:sz w:val="28"/>
              </w:rPr>
              <w:t xml:space="preserve"> </w:t>
            </w:r>
            <w:r>
              <w:rPr>
                <w:sz w:val="28"/>
              </w:rPr>
              <w:t>былины,</w:t>
            </w:r>
            <w:r>
              <w:rPr>
                <w:spacing w:val="1"/>
                <w:sz w:val="28"/>
              </w:rPr>
              <w:t xml:space="preserve"> </w:t>
            </w:r>
            <w:r>
              <w:rPr>
                <w:sz w:val="28"/>
              </w:rPr>
              <w:t>соблюдая</w:t>
            </w:r>
            <w:r>
              <w:rPr>
                <w:spacing w:val="1"/>
                <w:sz w:val="28"/>
              </w:rPr>
              <w:t xml:space="preserve"> </w:t>
            </w:r>
            <w:r>
              <w:rPr>
                <w:sz w:val="28"/>
              </w:rPr>
              <w:t>соответствующий</w:t>
            </w:r>
            <w:r>
              <w:rPr>
                <w:spacing w:val="-67"/>
                <w:sz w:val="28"/>
              </w:rPr>
              <w:t xml:space="preserve"> </w:t>
            </w:r>
            <w:r>
              <w:rPr>
                <w:sz w:val="28"/>
              </w:rPr>
              <w:t>интонационный</w:t>
            </w:r>
            <w:r>
              <w:rPr>
                <w:spacing w:val="1"/>
                <w:sz w:val="28"/>
              </w:rPr>
              <w:t xml:space="preserve"> </w:t>
            </w:r>
            <w:r>
              <w:rPr>
                <w:sz w:val="28"/>
              </w:rPr>
              <w:t>рисунок</w:t>
            </w:r>
            <w:r>
              <w:rPr>
                <w:spacing w:val="1"/>
                <w:sz w:val="28"/>
              </w:rPr>
              <w:t xml:space="preserve"> </w:t>
            </w:r>
            <w:r>
              <w:rPr>
                <w:sz w:val="28"/>
              </w:rPr>
              <w:t>устного</w:t>
            </w:r>
            <w:r>
              <w:rPr>
                <w:spacing w:val="1"/>
                <w:sz w:val="28"/>
              </w:rPr>
              <w:t xml:space="preserve"> </w:t>
            </w:r>
            <w:r>
              <w:rPr>
                <w:sz w:val="28"/>
              </w:rPr>
              <w:t>рассказывания;</w:t>
            </w:r>
          </w:p>
          <w:p w:rsidR="00144573" w:rsidRDefault="00144573">
            <w:pPr>
              <w:pStyle w:val="TableParagraph"/>
              <w:spacing w:before="6"/>
              <w:ind w:left="0"/>
              <w:rPr>
                <w:sz w:val="24"/>
              </w:rPr>
            </w:pPr>
          </w:p>
          <w:p w:rsidR="00144573" w:rsidRDefault="00933899">
            <w:pPr>
              <w:pStyle w:val="TableParagraph"/>
              <w:ind w:right="96" w:firstLine="283"/>
              <w:jc w:val="both"/>
              <w:rPr>
                <w:sz w:val="28"/>
              </w:rPr>
            </w:pPr>
            <w:r>
              <w:rPr>
                <w:sz w:val="28"/>
              </w:rPr>
              <w:t>пересказывать сказки, чётко выделяя</w:t>
            </w:r>
            <w:r>
              <w:rPr>
                <w:spacing w:val="-67"/>
                <w:sz w:val="28"/>
              </w:rPr>
              <w:t xml:space="preserve"> </w:t>
            </w:r>
            <w:r>
              <w:rPr>
                <w:sz w:val="28"/>
              </w:rPr>
              <w:t>сюжетные</w:t>
            </w:r>
            <w:r>
              <w:rPr>
                <w:spacing w:val="1"/>
                <w:sz w:val="28"/>
              </w:rPr>
              <w:t xml:space="preserve"> </w:t>
            </w:r>
            <w:r>
              <w:rPr>
                <w:sz w:val="28"/>
              </w:rPr>
              <w:t>линии,</w:t>
            </w:r>
            <w:r>
              <w:rPr>
                <w:spacing w:val="1"/>
                <w:sz w:val="28"/>
              </w:rPr>
              <w:t xml:space="preserve"> </w:t>
            </w:r>
            <w:r>
              <w:rPr>
                <w:sz w:val="28"/>
              </w:rPr>
              <w:t>не</w:t>
            </w:r>
            <w:r>
              <w:rPr>
                <w:spacing w:val="1"/>
                <w:sz w:val="28"/>
              </w:rPr>
              <w:t xml:space="preserve"> </w:t>
            </w:r>
            <w:r>
              <w:rPr>
                <w:sz w:val="28"/>
              </w:rPr>
              <w:t>пропуская</w:t>
            </w:r>
            <w:r>
              <w:rPr>
                <w:spacing w:val="1"/>
                <w:sz w:val="28"/>
              </w:rPr>
              <w:t xml:space="preserve"> </w:t>
            </w:r>
            <w:r>
              <w:rPr>
                <w:sz w:val="28"/>
              </w:rPr>
              <w:t>значимых композиционных элементов,</w:t>
            </w:r>
            <w:r>
              <w:rPr>
                <w:spacing w:val="1"/>
                <w:sz w:val="28"/>
              </w:rPr>
              <w:t xml:space="preserve"> </w:t>
            </w:r>
            <w:r>
              <w:rPr>
                <w:sz w:val="28"/>
              </w:rPr>
              <w:t>используя</w:t>
            </w:r>
            <w:r>
              <w:rPr>
                <w:spacing w:val="1"/>
                <w:sz w:val="28"/>
              </w:rPr>
              <w:t xml:space="preserve"> </w:t>
            </w:r>
            <w:r>
              <w:rPr>
                <w:sz w:val="28"/>
              </w:rPr>
              <w:t>в</w:t>
            </w:r>
            <w:r>
              <w:rPr>
                <w:spacing w:val="1"/>
                <w:sz w:val="28"/>
              </w:rPr>
              <w:t xml:space="preserve"> </w:t>
            </w:r>
            <w:r>
              <w:rPr>
                <w:sz w:val="28"/>
              </w:rPr>
              <w:t>своей</w:t>
            </w:r>
            <w:r>
              <w:rPr>
                <w:spacing w:val="1"/>
                <w:sz w:val="28"/>
              </w:rPr>
              <w:t xml:space="preserve"> </w:t>
            </w:r>
            <w:r>
              <w:rPr>
                <w:sz w:val="28"/>
              </w:rPr>
              <w:t>речи</w:t>
            </w:r>
            <w:r>
              <w:rPr>
                <w:spacing w:val="70"/>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народных</w:t>
            </w:r>
            <w:r>
              <w:rPr>
                <w:spacing w:val="1"/>
                <w:sz w:val="28"/>
              </w:rPr>
              <w:t xml:space="preserve"> </w:t>
            </w:r>
            <w:r>
              <w:rPr>
                <w:sz w:val="28"/>
              </w:rPr>
              <w:t>сказок</w:t>
            </w:r>
            <w:r>
              <w:rPr>
                <w:spacing w:val="1"/>
                <w:sz w:val="28"/>
              </w:rPr>
              <w:t xml:space="preserve"> </w:t>
            </w:r>
            <w:r>
              <w:rPr>
                <w:sz w:val="28"/>
              </w:rPr>
              <w:t>художественные</w:t>
            </w:r>
            <w:r>
              <w:rPr>
                <w:spacing w:val="-67"/>
                <w:sz w:val="28"/>
              </w:rPr>
              <w:t xml:space="preserve"> </w:t>
            </w:r>
            <w:r>
              <w:rPr>
                <w:sz w:val="28"/>
              </w:rPr>
              <w:t>приёмы;</w:t>
            </w:r>
          </w:p>
          <w:p w:rsidR="00144573" w:rsidRDefault="00144573">
            <w:pPr>
              <w:pStyle w:val="TableParagraph"/>
              <w:spacing w:before="3"/>
              <w:ind w:left="0"/>
              <w:rPr>
                <w:sz w:val="24"/>
              </w:rPr>
            </w:pPr>
          </w:p>
          <w:p w:rsidR="00144573" w:rsidRDefault="00933899">
            <w:pPr>
              <w:pStyle w:val="TableParagraph"/>
              <w:ind w:right="97" w:firstLine="283"/>
              <w:jc w:val="both"/>
              <w:rPr>
                <w:sz w:val="28"/>
              </w:rPr>
            </w:pPr>
            <w:r>
              <w:rPr>
                <w:sz w:val="28"/>
              </w:rPr>
              <w:t>выявлять</w:t>
            </w:r>
            <w:r>
              <w:rPr>
                <w:spacing w:val="1"/>
                <w:sz w:val="28"/>
              </w:rPr>
              <w:t xml:space="preserve"> </w:t>
            </w:r>
            <w:r>
              <w:rPr>
                <w:sz w:val="28"/>
              </w:rPr>
              <w:t>в</w:t>
            </w:r>
            <w:r>
              <w:rPr>
                <w:spacing w:val="1"/>
                <w:sz w:val="28"/>
              </w:rPr>
              <w:t xml:space="preserve"> </w:t>
            </w:r>
            <w:r>
              <w:rPr>
                <w:sz w:val="28"/>
              </w:rPr>
              <w:t>сказках</w:t>
            </w:r>
            <w:r>
              <w:rPr>
                <w:spacing w:val="1"/>
                <w:sz w:val="28"/>
              </w:rPr>
              <w:t xml:space="preserve"> </w:t>
            </w:r>
            <w:r>
              <w:rPr>
                <w:sz w:val="28"/>
              </w:rPr>
              <w:t>характерные</w:t>
            </w:r>
            <w:r>
              <w:rPr>
                <w:spacing w:val="-67"/>
                <w:sz w:val="28"/>
              </w:rPr>
              <w:t xml:space="preserve"> </w:t>
            </w:r>
            <w:r>
              <w:rPr>
                <w:sz w:val="28"/>
              </w:rPr>
              <w:t xml:space="preserve">художественные  </w:t>
            </w:r>
            <w:r>
              <w:rPr>
                <w:spacing w:val="12"/>
                <w:sz w:val="28"/>
              </w:rPr>
              <w:t xml:space="preserve"> </w:t>
            </w:r>
            <w:r>
              <w:rPr>
                <w:sz w:val="28"/>
              </w:rPr>
              <w:t xml:space="preserve">приёмы  </w:t>
            </w:r>
            <w:r>
              <w:rPr>
                <w:spacing w:val="11"/>
                <w:sz w:val="28"/>
              </w:rPr>
              <w:t xml:space="preserve"> </w:t>
            </w:r>
            <w:r>
              <w:rPr>
                <w:sz w:val="28"/>
              </w:rPr>
              <w:t xml:space="preserve">и  </w:t>
            </w:r>
            <w:r>
              <w:rPr>
                <w:spacing w:val="10"/>
                <w:sz w:val="28"/>
              </w:rPr>
              <w:t xml:space="preserve"> </w:t>
            </w:r>
            <w:r>
              <w:rPr>
                <w:sz w:val="28"/>
              </w:rPr>
              <w:t xml:space="preserve">на  </w:t>
            </w:r>
            <w:r>
              <w:rPr>
                <w:spacing w:val="13"/>
                <w:sz w:val="28"/>
              </w:rPr>
              <w:t xml:space="preserve"> </w:t>
            </w:r>
            <w:r>
              <w:rPr>
                <w:sz w:val="28"/>
              </w:rPr>
              <w:t>этой</w:t>
            </w:r>
          </w:p>
          <w:p w:rsidR="00144573" w:rsidRDefault="00933899">
            <w:pPr>
              <w:pStyle w:val="TableParagraph"/>
              <w:tabs>
                <w:tab w:val="left" w:pos="1618"/>
                <w:tab w:val="left" w:pos="2415"/>
                <w:tab w:val="left" w:pos="3657"/>
                <w:tab w:val="left" w:pos="3823"/>
              </w:tabs>
              <w:spacing w:line="322" w:lineRule="exact"/>
              <w:ind w:right="96"/>
              <w:rPr>
                <w:sz w:val="28"/>
              </w:rPr>
            </w:pPr>
            <w:r>
              <w:rPr>
                <w:sz w:val="28"/>
              </w:rPr>
              <w:t>основе</w:t>
            </w:r>
            <w:r>
              <w:rPr>
                <w:sz w:val="28"/>
              </w:rPr>
              <w:tab/>
              <w:t>определять</w:t>
            </w:r>
            <w:r>
              <w:rPr>
                <w:sz w:val="28"/>
              </w:rPr>
              <w:tab/>
              <w:t>жанровую</w:t>
            </w:r>
            <w:r>
              <w:rPr>
                <w:spacing w:val="-67"/>
                <w:sz w:val="28"/>
              </w:rPr>
              <w:t xml:space="preserve"> </w:t>
            </w:r>
            <w:r>
              <w:rPr>
                <w:sz w:val="28"/>
              </w:rPr>
              <w:t>разновидность</w:t>
            </w:r>
            <w:r>
              <w:rPr>
                <w:sz w:val="28"/>
              </w:rPr>
              <w:tab/>
              <w:t>сказки,</w:t>
            </w:r>
            <w:r>
              <w:rPr>
                <w:sz w:val="28"/>
              </w:rPr>
              <w:tab/>
            </w:r>
            <w:r>
              <w:rPr>
                <w:sz w:val="28"/>
              </w:rPr>
              <w:tab/>
            </w:r>
            <w:r>
              <w:rPr>
                <w:spacing w:val="-1"/>
                <w:sz w:val="28"/>
              </w:rPr>
              <w:t>отличать</w:t>
            </w:r>
          </w:p>
        </w:tc>
        <w:tc>
          <w:tcPr>
            <w:tcW w:w="4748" w:type="dxa"/>
          </w:tcPr>
          <w:p w:rsidR="00144573" w:rsidRDefault="00933899">
            <w:pPr>
              <w:pStyle w:val="TableParagraph"/>
              <w:spacing w:line="307" w:lineRule="exact"/>
              <w:ind w:left="105"/>
              <w:rPr>
                <w:sz w:val="28"/>
              </w:rPr>
            </w:pPr>
            <w:r>
              <w:rPr>
                <w:sz w:val="28"/>
              </w:rPr>
              <w:t>придумывать</w:t>
            </w:r>
            <w:r>
              <w:rPr>
                <w:spacing w:val="-5"/>
                <w:sz w:val="28"/>
              </w:rPr>
              <w:t xml:space="preserve"> </w:t>
            </w:r>
            <w:r>
              <w:rPr>
                <w:sz w:val="28"/>
              </w:rPr>
              <w:t>сюжетные</w:t>
            </w:r>
            <w:r>
              <w:rPr>
                <w:spacing w:val="-2"/>
                <w:sz w:val="28"/>
              </w:rPr>
              <w:t xml:space="preserve"> </w:t>
            </w:r>
            <w:r>
              <w:rPr>
                <w:sz w:val="28"/>
              </w:rPr>
              <w:t>линии;</w:t>
            </w:r>
          </w:p>
          <w:p w:rsidR="00144573" w:rsidRDefault="00144573">
            <w:pPr>
              <w:pStyle w:val="TableParagraph"/>
              <w:spacing w:before="4"/>
              <w:ind w:left="0"/>
              <w:rPr>
                <w:sz w:val="24"/>
              </w:rPr>
            </w:pPr>
          </w:p>
          <w:p w:rsidR="00144573" w:rsidRDefault="00933899">
            <w:pPr>
              <w:pStyle w:val="TableParagraph"/>
              <w:tabs>
                <w:tab w:val="left" w:pos="2994"/>
              </w:tabs>
              <w:spacing w:before="1"/>
              <w:ind w:left="105" w:right="97" w:firstLine="283"/>
              <w:jc w:val="both"/>
              <w:rPr>
                <w:sz w:val="28"/>
              </w:rPr>
            </w:pPr>
            <w:r>
              <w:rPr>
                <w:sz w:val="28"/>
              </w:rPr>
              <w:t>сравнивая</w:t>
            </w:r>
            <w:r>
              <w:rPr>
                <w:sz w:val="28"/>
              </w:rPr>
              <w:tab/>
              <w:t>произведения</w:t>
            </w:r>
            <w:r>
              <w:rPr>
                <w:spacing w:val="-68"/>
                <w:sz w:val="28"/>
              </w:rPr>
              <w:t xml:space="preserve"> </w:t>
            </w:r>
            <w:r>
              <w:rPr>
                <w:sz w:val="28"/>
              </w:rPr>
              <w:t>героического</w:t>
            </w:r>
            <w:r>
              <w:rPr>
                <w:spacing w:val="1"/>
                <w:sz w:val="28"/>
              </w:rPr>
              <w:t xml:space="preserve"> </w:t>
            </w:r>
            <w:r>
              <w:rPr>
                <w:sz w:val="28"/>
              </w:rPr>
              <w:t>эпоса</w:t>
            </w:r>
            <w:r>
              <w:rPr>
                <w:spacing w:val="1"/>
                <w:sz w:val="28"/>
              </w:rPr>
              <w:t xml:space="preserve"> </w:t>
            </w:r>
            <w:r>
              <w:rPr>
                <w:sz w:val="28"/>
              </w:rPr>
              <w:t>разных</w:t>
            </w:r>
            <w:r>
              <w:rPr>
                <w:spacing w:val="1"/>
                <w:sz w:val="28"/>
              </w:rPr>
              <w:t xml:space="preserve"> </w:t>
            </w:r>
            <w:r>
              <w:rPr>
                <w:sz w:val="28"/>
              </w:rPr>
              <w:t>народов</w:t>
            </w:r>
            <w:r>
              <w:rPr>
                <w:spacing w:val="-67"/>
                <w:sz w:val="28"/>
              </w:rPr>
              <w:t xml:space="preserve"> </w:t>
            </w:r>
            <w:r>
              <w:rPr>
                <w:sz w:val="28"/>
              </w:rPr>
              <w:t>(былину и сагу, былину и сказание),</w:t>
            </w:r>
            <w:r>
              <w:rPr>
                <w:spacing w:val="1"/>
                <w:sz w:val="28"/>
              </w:rPr>
              <w:t xml:space="preserve"> </w:t>
            </w:r>
            <w:r>
              <w:rPr>
                <w:sz w:val="28"/>
              </w:rPr>
              <w:t>определять</w:t>
            </w:r>
            <w:r>
              <w:rPr>
                <w:spacing w:val="1"/>
                <w:sz w:val="28"/>
              </w:rPr>
              <w:t xml:space="preserve"> </w:t>
            </w:r>
            <w:r>
              <w:rPr>
                <w:sz w:val="28"/>
              </w:rPr>
              <w:t>черты</w:t>
            </w:r>
            <w:r>
              <w:rPr>
                <w:spacing w:val="1"/>
                <w:sz w:val="28"/>
              </w:rPr>
              <w:t xml:space="preserve"> </w:t>
            </w:r>
            <w:r>
              <w:rPr>
                <w:sz w:val="28"/>
              </w:rPr>
              <w:t>национального</w:t>
            </w:r>
            <w:r>
              <w:rPr>
                <w:spacing w:val="1"/>
                <w:sz w:val="28"/>
              </w:rPr>
              <w:t xml:space="preserve"> </w:t>
            </w:r>
            <w:r>
              <w:rPr>
                <w:sz w:val="28"/>
              </w:rPr>
              <w:t>характера;</w:t>
            </w:r>
          </w:p>
          <w:p w:rsidR="00144573" w:rsidRDefault="00144573">
            <w:pPr>
              <w:pStyle w:val="TableParagraph"/>
              <w:spacing w:before="5"/>
              <w:ind w:left="0"/>
              <w:rPr>
                <w:sz w:val="24"/>
              </w:rPr>
            </w:pPr>
          </w:p>
          <w:p w:rsidR="00144573" w:rsidRDefault="00933899">
            <w:pPr>
              <w:pStyle w:val="TableParagraph"/>
              <w:ind w:left="105" w:right="98" w:firstLine="283"/>
              <w:jc w:val="both"/>
              <w:rPr>
                <w:sz w:val="28"/>
              </w:rPr>
            </w:pPr>
            <w:r>
              <w:rPr>
                <w:sz w:val="28"/>
              </w:rPr>
              <w:t>выбирать</w:t>
            </w:r>
            <w:r>
              <w:rPr>
                <w:spacing w:val="1"/>
                <w:sz w:val="28"/>
              </w:rPr>
              <w:t xml:space="preserve"> </w:t>
            </w:r>
            <w:r>
              <w:rPr>
                <w:sz w:val="28"/>
              </w:rPr>
              <w:t>произведения</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71"/>
                <w:sz w:val="28"/>
              </w:rPr>
              <w:t xml:space="preserve"> </w:t>
            </w:r>
            <w:r>
              <w:rPr>
                <w:sz w:val="28"/>
              </w:rPr>
              <w:t>разных</w:t>
            </w:r>
            <w:r>
              <w:rPr>
                <w:spacing w:val="-67"/>
                <w:sz w:val="28"/>
              </w:rPr>
              <w:t xml:space="preserve"> </w:t>
            </w:r>
            <w:r>
              <w:rPr>
                <w:sz w:val="28"/>
              </w:rPr>
              <w:t>народов</w:t>
            </w:r>
            <w:r>
              <w:rPr>
                <w:spacing w:val="1"/>
                <w:sz w:val="28"/>
              </w:rPr>
              <w:t xml:space="preserve"> </w:t>
            </w:r>
            <w:r>
              <w:rPr>
                <w:sz w:val="28"/>
              </w:rPr>
              <w:t>для</w:t>
            </w:r>
            <w:r>
              <w:rPr>
                <w:spacing w:val="1"/>
                <w:sz w:val="28"/>
              </w:rPr>
              <w:t xml:space="preserve"> </w:t>
            </w:r>
            <w:r>
              <w:rPr>
                <w:sz w:val="28"/>
              </w:rPr>
              <w:t>самостоятельного</w:t>
            </w:r>
            <w:r>
              <w:rPr>
                <w:spacing w:val="-67"/>
                <w:sz w:val="28"/>
              </w:rPr>
              <w:t xml:space="preserve"> </w:t>
            </w:r>
            <w:r>
              <w:rPr>
                <w:sz w:val="28"/>
              </w:rPr>
              <w:t>чтения, руководствуясь конкретными</w:t>
            </w:r>
            <w:r>
              <w:rPr>
                <w:spacing w:val="-67"/>
                <w:sz w:val="28"/>
              </w:rPr>
              <w:t xml:space="preserve"> </w:t>
            </w:r>
            <w:r>
              <w:rPr>
                <w:sz w:val="28"/>
              </w:rPr>
              <w:t>целевыми</w:t>
            </w:r>
            <w:r>
              <w:rPr>
                <w:spacing w:val="-1"/>
                <w:sz w:val="28"/>
              </w:rPr>
              <w:t xml:space="preserve"> </w:t>
            </w:r>
            <w:r>
              <w:rPr>
                <w:sz w:val="28"/>
              </w:rPr>
              <w:t>установками;</w:t>
            </w:r>
          </w:p>
          <w:p w:rsidR="00144573" w:rsidRDefault="00144573">
            <w:pPr>
              <w:pStyle w:val="TableParagraph"/>
              <w:spacing w:before="3"/>
              <w:ind w:left="0"/>
              <w:rPr>
                <w:sz w:val="24"/>
              </w:rPr>
            </w:pPr>
          </w:p>
          <w:p w:rsidR="00144573" w:rsidRDefault="00933899">
            <w:pPr>
              <w:pStyle w:val="TableParagraph"/>
              <w:tabs>
                <w:tab w:val="left" w:pos="2667"/>
              </w:tabs>
              <w:ind w:left="105" w:right="94" w:firstLine="283"/>
              <w:jc w:val="both"/>
              <w:rPr>
                <w:sz w:val="28"/>
              </w:rPr>
            </w:pPr>
            <w:r>
              <w:rPr>
                <w:sz w:val="28"/>
              </w:rPr>
              <w:t>устанавливать</w:t>
            </w:r>
            <w:r>
              <w:rPr>
                <w:spacing w:val="1"/>
                <w:sz w:val="28"/>
              </w:rPr>
              <w:t xml:space="preserve"> </w:t>
            </w:r>
            <w:r>
              <w:rPr>
                <w:sz w:val="28"/>
              </w:rPr>
              <w:t>связи</w:t>
            </w:r>
            <w:r>
              <w:rPr>
                <w:spacing w:val="1"/>
                <w:sz w:val="28"/>
              </w:rPr>
              <w:t xml:space="preserve"> </w:t>
            </w:r>
            <w:r>
              <w:rPr>
                <w:sz w:val="28"/>
              </w:rPr>
              <w:t>между</w:t>
            </w:r>
            <w:r>
              <w:rPr>
                <w:spacing w:val="-67"/>
                <w:sz w:val="28"/>
              </w:rPr>
              <w:t xml:space="preserve"> </w:t>
            </w:r>
            <w:r>
              <w:rPr>
                <w:sz w:val="28"/>
              </w:rPr>
              <w:t>фольклорными</w:t>
            </w:r>
            <w:r>
              <w:rPr>
                <w:sz w:val="28"/>
              </w:rPr>
              <w:tab/>
              <w:t>произведениями</w:t>
            </w:r>
            <w:r>
              <w:rPr>
                <w:spacing w:val="-68"/>
                <w:sz w:val="28"/>
              </w:rPr>
              <w:t xml:space="preserve"> </w:t>
            </w:r>
            <w:r>
              <w:rPr>
                <w:sz w:val="28"/>
              </w:rPr>
              <w:t>разных народов</w:t>
            </w:r>
            <w:r>
              <w:rPr>
                <w:spacing w:val="-2"/>
                <w:sz w:val="28"/>
              </w:rPr>
              <w:t xml:space="preserve"> </w:t>
            </w:r>
            <w:r>
              <w:rPr>
                <w:sz w:val="28"/>
              </w:rPr>
              <w:t>на</w:t>
            </w:r>
            <w:r>
              <w:rPr>
                <w:spacing w:val="-1"/>
                <w:sz w:val="28"/>
              </w:rPr>
              <w:t xml:space="preserve"> </w:t>
            </w:r>
            <w:r>
              <w:rPr>
                <w:sz w:val="28"/>
              </w:rPr>
              <w:t>уровне</w:t>
            </w:r>
          </w:p>
          <w:p w:rsidR="00144573" w:rsidRDefault="00144573">
            <w:pPr>
              <w:pStyle w:val="TableParagraph"/>
              <w:spacing w:before="9"/>
              <w:ind w:left="0"/>
              <w:rPr>
                <w:sz w:val="24"/>
              </w:rPr>
            </w:pPr>
          </w:p>
          <w:p w:rsidR="00144573" w:rsidRDefault="00933899">
            <w:pPr>
              <w:pStyle w:val="TableParagraph"/>
              <w:spacing w:line="237" w:lineRule="auto"/>
              <w:ind w:left="105" w:right="98" w:firstLine="283"/>
              <w:jc w:val="both"/>
              <w:rPr>
                <w:sz w:val="28"/>
              </w:rPr>
            </w:pPr>
            <w:r>
              <w:rPr>
                <w:sz w:val="28"/>
              </w:rPr>
              <w:t>тематики,</w:t>
            </w:r>
            <w:r>
              <w:rPr>
                <w:spacing w:val="1"/>
                <w:sz w:val="28"/>
              </w:rPr>
              <w:t xml:space="preserve"> </w:t>
            </w:r>
            <w:r>
              <w:rPr>
                <w:sz w:val="28"/>
              </w:rPr>
              <w:t>проблематики,</w:t>
            </w:r>
            <w:r>
              <w:rPr>
                <w:spacing w:val="1"/>
                <w:sz w:val="28"/>
              </w:rPr>
              <w:t xml:space="preserve"> </w:t>
            </w:r>
            <w:r>
              <w:rPr>
                <w:sz w:val="28"/>
              </w:rPr>
              <w:t>образов</w:t>
            </w:r>
            <w:r>
              <w:rPr>
                <w:spacing w:val="1"/>
                <w:sz w:val="28"/>
              </w:rPr>
              <w:t xml:space="preserve"> </w:t>
            </w:r>
            <w:r>
              <w:rPr>
                <w:sz w:val="28"/>
              </w:rPr>
              <w:t>(по</w:t>
            </w:r>
            <w:r>
              <w:rPr>
                <w:spacing w:val="-4"/>
                <w:sz w:val="28"/>
              </w:rPr>
              <w:t xml:space="preserve"> </w:t>
            </w:r>
            <w:r>
              <w:rPr>
                <w:sz w:val="28"/>
              </w:rPr>
              <w:t>принципу</w:t>
            </w:r>
            <w:r>
              <w:rPr>
                <w:spacing w:val="-4"/>
                <w:sz w:val="28"/>
              </w:rPr>
              <w:t xml:space="preserve"> </w:t>
            </w:r>
            <w:r>
              <w:rPr>
                <w:sz w:val="28"/>
              </w:rPr>
              <w:t>сходства</w:t>
            </w:r>
            <w:r>
              <w:rPr>
                <w:spacing w:val="-1"/>
                <w:sz w:val="28"/>
              </w:rPr>
              <w:t xml:space="preserve"> </w:t>
            </w:r>
            <w:r>
              <w:rPr>
                <w:sz w:val="28"/>
              </w:rPr>
              <w:t>и различия).</w:t>
            </w:r>
          </w:p>
        </w:tc>
      </w:tr>
    </w:tbl>
    <w:p w:rsidR="00144573" w:rsidRDefault="00144573">
      <w:pPr>
        <w:spacing w:line="237" w:lineRule="auto"/>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212"/>
        </w:trPr>
        <w:tc>
          <w:tcPr>
            <w:tcW w:w="5000" w:type="dxa"/>
          </w:tcPr>
          <w:p w:rsidR="00144573" w:rsidRDefault="00933899">
            <w:pPr>
              <w:pStyle w:val="TableParagraph"/>
              <w:spacing w:line="307" w:lineRule="exact"/>
              <w:jc w:val="both"/>
              <w:rPr>
                <w:sz w:val="28"/>
              </w:rPr>
            </w:pPr>
            <w:r>
              <w:rPr>
                <w:sz w:val="28"/>
              </w:rPr>
              <w:lastRenderedPageBreak/>
              <w:t>литературную</w:t>
            </w:r>
            <w:r>
              <w:rPr>
                <w:spacing w:val="-3"/>
                <w:sz w:val="28"/>
              </w:rPr>
              <w:t xml:space="preserve"> </w:t>
            </w:r>
            <w:r>
              <w:rPr>
                <w:sz w:val="28"/>
              </w:rPr>
              <w:t>сказку</w:t>
            </w:r>
            <w:r>
              <w:rPr>
                <w:spacing w:val="-2"/>
                <w:sz w:val="28"/>
              </w:rPr>
              <w:t xml:space="preserve"> </w:t>
            </w:r>
            <w:r>
              <w:rPr>
                <w:sz w:val="28"/>
              </w:rPr>
              <w:t>от</w:t>
            </w:r>
            <w:r>
              <w:rPr>
                <w:spacing w:val="-2"/>
                <w:sz w:val="28"/>
              </w:rPr>
              <w:t xml:space="preserve"> </w:t>
            </w:r>
            <w:r>
              <w:rPr>
                <w:sz w:val="28"/>
              </w:rPr>
              <w:t>фольклорной;</w:t>
            </w:r>
          </w:p>
          <w:p w:rsidR="00144573" w:rsidRDefault="00144573">
            <w:pPr>
              <w:pStyle w:val="TableParagraph"/>
              <w:spacing w:before="4"/>
              <w:ind w:left="0"/>
              <w:rPr>
                <w:sz w:val="24"/>
              </w:rPr>
            </w:pPr>
          </w:p>
          <w:p w:rsidR="00144573" w:rsidRDefault="00933899">
            <w:pPr>
              <w:pStyle w:val="TableParagraph"/>
              <w:spacing w:before="1"/>
              <w:ind w:right="94" w:firstLine="283"/>
              <w:jc w:val="both"/>
              <w:rPr>
                <w:sz w:val="28"/>
              </w:rPr>
            </w:pPr>
            <w:r>
              <w:rPr>
                <w:sz w:val="28"/>
              </w:rPr>
              <w:t>видеть</w:t>
            </w:r>
            <w:r>
              <w:rPr>
                <w:spacing w:val="1"/>
                <w:sz w:val="28"/>
              </w:rPr>
              <w:t xml:space="preserve"> </w:t>
            </w:r>
            <w:r>
              <w:rPr>
                <w:sz w:val="28"/>
              </w:rPr>
              <w:t>необычное</w:t>
            </w:r>
            <w:r>
              <w:rPr>
                <w:spacing w:val="1"/>
                <w:sz w:val="28"/>
              </w:rPr>
              <w:t xml:space="preserve"> </w:t>
            </w:r>
            <w:r>
              <w:rPr>
                <w:sz w:val="28"/>
              </w:rPr>
              <w:t>в</w:t>
            </w:r>
            <w:r>
              <w:rPr>
                <w:spacing w:val="1"/>
                <w:sz w:val="28"/>
              </w:rPr>
              <w:t xml:space="preserve"> </w:t>
            </w:r>
            <w:r>
              <w:rPr>
                <w:sz w:val="28"/>
              </w:rPr>
              <w:t>обычном,</w:t>
            </w:r>
            <w:r>
              <w:rPr>
                <w:spacing w:val="1"/>
                <w:sz w:val="28"/>
              </w:rPr>
              <w:t xml:space="preserve"> </w:t>
            </w:r>
            <w:r>
              <w:rPr>
                <w:sz w:val="28"/>
              </w:rPr>
              <w:t>устанавливать</w:t>
            </w:r>
            <w:r>
              <w:rPr>
                <w:spacing w:val="1"/>
                <w:sz w:val="28"/>
              </w:rPr>
              <w:t xml:space="preserve"> </w:t>
            </w:r>
            <w:r>
              <w:rPr>
                <w:sz w:val="28"/>
              </w:rPr>
              <w:t>неочевидные</w:t>
            </w:r>
            <w:r>
              <w:rPr>
                <w:spacing w:val="1"/>
                <w:sz w:val="28"/>
              </w:rPr>
              <w:t xml:space="preserve"> </w:t>
            </w:r>
            <w:r>
              <w:rPr>
                <w:sz w:val="28"/>
              </w:rPr>
              <w:t>связи</w:t>
            </w:r>
            <w:r>
              <w:rPr>
                <w:spacing w:val="-67"/>
                <w:sz w:val="28"/>
              </w:rPr>
              <w:t xml:space="preserve"> </w:t>
            </w:r>
            <w:r>
              <w:rPr>
                <w:sz w:val="28"/>
              </w:rPr>
              <w:t>между</w:t>
            </w:r>
            <w:r>
              <w:rPr>
                <w:spacing w:val="12"/>
                <w:sz w:val="28"/>
              </w:rPr>
              <w:t xml:space="preserve"> </w:t>
            </w:r>
            <w:r>
              <w:rPr>
                <w:sz w:val="28"/>
              </w:rPr>
              <w:t>предметами,</w:t>
            </w:r>
            <w:r>
              <w:rPr>
                <w:spacing w:val="16"/>
                <w:sz w:val="28"/>
              </w:rPr>
              <w:t xml:space="preserve"> </w:t>
            </w:r>
            <w:r>
              <w:rPr>
                <w:sz w:val="28"/>
              </w:rPr>
              <w:t>явлениями,</w:t>
            </w:r>
          </w:p>
          <w:p w:rsidR="00144573" w:rsidRDefault="00933899">
            <w:pPr>
              <w:pStyle w:val="TableParagraph"/>
              <w:spacing w:line="322" w:lineRule="exact"/>
              <w:ind w:right="100"/>
              <w:jc w:val="both"/>
              <w:rPr>
                <w:sz w:val="28"/>
              </w:rPr>
            </w:pPr>
            <w:r>
              <w:rPr>
                <w:sz w:val="28"/>
              </w:rPr>
              <w:t>действиями,</w:t>
            </w:r>
            <w:r>
              <w:rPr>
                <w:spacing w:val="1"/>
                <w:sz w:val="28"/>
              </w:rPr>
              <w:t xml:space="preserve"> </w:t>
            </w:r>
            <w:r>
              <w:rPr>
                <w:sz w:val="28"/>
              </w:rPr>
              <w:t>отгадывая</w:t>
            </w:r>
            <w:r>
              <w:rPr>
                <w:spacing w:val="1"/>
                <w:sz w:val="28"/>
              </w:rPr>
              <w:t xml:space="preserve"> </w:t>
            </w:r>
            <w:r>
              <w:rPr>
                <w:sz w:val="28"/>
              </w:rPr>
              <w:t>или</w:t>
            </w:r>
            <w:r>
              <w:rPr>
                <w:spacing w:val="1"/>
                <w:sz w:val="28"/>
              </w:rPr>
              <w:t xml:space="preserve"> </w:t>
            </w:r>
            <w:r>
              <w:rPr>
                <w:sz w:val="28"/>
              </w:rPr>
              <w:t>сочиняя</w:t>
            </w:r>
            <w:r>
              <w:rPr>
                <w:spacing w:val="-67"/>
                <w:sz w:val="28"/>
              </w:rPr>
              <w:t xml:space="preserve"> </w:t>
            </w:r>
            <w:r>
              <w:rPr>
                <w:sz w:val="28"/>
              </w:rPr>
              <w:t>загадку.</w:t>
            </w:r>
          </w:p>
        </w:tc>
        <w:tc>
          <w:tcPr>
            <w:tcW w:w="4748" w:type="dxa"/>
          </w:tcPr>
          <w:p w:rsidR="00144573" w:rsidRDefault="00144573">
            <w:pPr>
              <w:pStyle w:val="TableParagraph"/>
              <w:ind w:left="0"/>
              <w:rPr>
                <w:sz w:val="28"/>
              </w:rPr>
            </w:pPr>
          </w:p>
        </w:tc>
      </w:tr>
      <w:tr w:rsidR="00144573">
        <w:trPr>
          <w:trHeight w:val="645"/>
        </w:trPr>
        <w:tc>
          <w:tcPr>
            <w:tcW w:w="9748" w:type="dxa"/>
            <w:gridSpan w:val="2"/>
          </w:tcPr>
          <w:p w:rsidR="00144573" w:rsidRDefault="00933899">
            <w:pPr>
              <w:pStyle w:val="TableParagraph"/>
              <w:spacing w:line="307" w:lineRule="exact"/>
              <w:ind w:left="391"/>
              <w:rPr>
                <w:sz w:val="28"/>
              </w:rPr>
            </w:pPr>
            <w:r>
              <w:rPr>
                <w:sz w:val="28"/>
              </w:rPr>
              <w:t>Древнерусская</w:t>
            </w:r>
            <w:r>
              <w:rPr>
                <w:spacing w:val="22"/>
                <w:sz w:val="28"/>
              </w:rPr>
              <w:t xml:space="preserve"> </w:t>
            </w:r>
            <w:r>
              <w:rPr>
                <w:sz w:val="28"/>
              </w:rPr>
              <w:t>литература.</w:t>
            </w:r>
            <w:r>
              <w:rPr>
                <w:spacing w:val="21"/>
                <w:sz w:val="28"/>
              </w:rPr>
              <w:t xml:space="preserve"> </w:t>
            </w:r>
            <w:r>
              <w:rPr>
                <w:sz w:val="28"/>
              </w:rPr>
              <w:t>Русская</w:t>
            </w:r>
            <w:r>
              <w:rPr>
                <w:spacing w:val="22"/>
                <w:sz w:val="28"/>
              </w:rPr>
              <w:t xml:space="preserve"> </w:t>
            </w:r>
            <w:r>
              <w:rPr>
                <w:sz w:val="28"/>
              </w:rPr>
              <w:t>литература</w:t>
            </w:r>
            <w:r>
              <w:rPr>
                <w:spacing w:val="22"/>
                <w:sz w:val="28"/>
              </w:rPr>
              <w:t xml:space="preserve"> </w:t>
            </w:r>
            <w:r>
              <w:rPr>
                <w:sz w:val="28"/>
              </w:rPr>
              <w:t>XVIII</w:t>
            </w:r>
            <w:r>
              <w:rPr>
                <w:spacing w:val="21"/>
                <w:sz w:val="28"/>
              </w:rPr>
              <w:t xml:space="preserve"> </w:t>
            </w:r>
            <w:r>
              <w:rPr>
                <w:sz w:val="28"/>
              </w:rPr>
              <w:t>в.</w:t>
            </w:r>
            <w:r>
              <w:rPr>
                <w:spacing w:val="20"/>
                <w:sz w:val="28"/>
              </w:rPr>
              <w:t xml:space="preserve"> </w:t>
            </w:r>
            <w:r>
              <w:rPr>
                <w:sz w:val="28"/>
              </w:rPr>
              <w:t>Русская</w:t>
            </w:r>
            <w:r>
              <w:rPr>
                <w:spacing w:val="23"/>
                <w:sz w:val="28"/>
              </w:rPr>
              <w:t xml:space="preserve"> </w:t>
            </w:r>
            <w:r>
              <w:rPr>
                <w:sz w:val="28"/>
              </w:rPr>
              <w:t>литература</w:t>
            </w:r>
          </w:p>
          <w:p w:rsidR="00144573" w:rsidRDefault="00933899">
            <w:pPr>
              <w:pStyle w:val="TableParagraph"/>
              <w:spacing w:before="2" w:line="316" w:lineRule="exact"/>
              <w:rPr>
                <w:sz w:val="28"/>
              </w:rPr>
            </w:pPr>
            <w:r>
              <w:rPr>
                <w:sz w:val="28"/>
              </w:rPr>
              <w:t>XIX—XX</w:t>
            </w:r>
            <w:r>
              <w:rPr>
                <w:spacing w:val="-6"/>
                <w:sz w:val="28"/>
              </w:rPr>
              <w:t xml:space="preserve"> </w:t>
            </w:r>
            <w:r>
              <w:rPr>
                <w:sz w:val="28"/>
              </w:rPr>
              <w:t>вв.</w:t>
            </w:r>
            <w:r>
              <w:rPr>
                <w:spacing w:val="-5"/>
                <w:sz w:val="28"/>
              </w:rPr>
              <w:t xml:space="preserve"> </w:t>
            </w:r>
            <w:r>
              <w:rPr>
                <w:sz w:val="28"/>
              </w:rPr>
              <w:t>Литература</w:t>
            </w:r>
            <w:r>
              <w:rPr>
                <w:spacing w:val="-4"/>
                <w:sz w:val="28"/>
              </w:rPr>
              <w:t xml:space="preserve"> </w:t>
            </w:r>
            <w:r>
              <w:rPr>
                <w:sz w:val="28"/>
              </w:rPr>
              <w:t>народов</w:t>
            </w:r>
            <w:r>
              <w:rPr>
                <w:spacing w:val="-4"/>
                <w:sz w:val="28"/>
              </w:rPr>
              <w:t xml:space="preserve"> </w:t>
            </w:r>
            <w:r>
              <w:rPr>
                <w:sz w:val="28"/>
              </w:rPr>
              <w:t>России.</w:t>
            </w:r>
            <w:r>
              <w:rPr>
                <w:spacing w:val="-4"/>
                <w:sz w:val="28"/>
              </w:rPr>
              <w:t xml:space="preserve"> </w:t>
            </w:r>
            <w:r>
              <w:rPr>
                <w:sz w:val="28"/>
              </w:rPr>
              <w:t>Зарубежная</w:t>
            </w:r>
            <w:r>
              <w:rPr>
                <w:spacing w:val="-4"/>
                <w:sz w:val="28"/>
              </w:rPr>
              <w:t xml:space="preserve"> </w:t>
            </w:r>
            <w:r>
              <w:rPr>
                <w:sz w:val="28"/>
              </w:rPr>
              <w:t>литература</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1019"/>
        </w:trPr>
        <w:tc>
          <w:tcPr>
            <w:tcW w:w="5000" w:type="dxa"/>
          </w:tcPr>
          <w:p w:rsidR="00144573" w:rsidRDefault="00933899">
            <w:pPr>
              <w:pStyle w:val="TableParagraph"/>
              <w:tabs>
                <w:tab w:val="left" w:pos="3200"/>
              </w:tabs>
              <w:spacing w:line="307" w:lineRule="exact"/>
              <w:ind w:left="391"/>
              <w:jc w:val="both"/>
              <w:rPr>
                <w:sz w:val="28"/>
              </w:rPr>
            </w:pPr>
            <w:r>
              <w:rPr>
                <w:sz w:val="28"/>
              </w:rPr>
              <w:t>осознанно</w:t>
            </w:r>
            <w:r>
              <w:rPr>
                <w:sz w:val="28"/>
              </w:rPr>
              <w:tab/>
              <w:t>воспринимать</w:t>
            </w:r>
          </w:p>
          <w:p w:rsidR="00144573" w:rsidRDefault="00933899">
            <w:pPr>
              <w:pStyle w:val="TableParagraph"/>
              <w:tabs>
                <w:tab w:val="left" w:pos="3287"/>
              </w:tabs>
              <w:spacing w:before="2"/>
              <w:ind w:right="97"/>
              <w:jc w:val="both"/>
              <w:rPr>
                <w:sz w:val="28"/>
              </w:rPr>
            </w:pPr>
            <w:r>
              <w:rPr>
                <w:sz w:val="28"/>
              </w:rPr>
              <w:t>художественное</w:t>
            </w:r>
            <w:r>
              <w:rPr>
                <w:spacing w:val="1"/>
                <w:sz w:val="28"/>
              </w:rPr>
              <w:t xml:space="preserve"> </w:t>
            </w:r>
            <w:r>
              <w:rPr>
                <w:sz w:val="28"/>
              </w:rPr>
              <w:t>произведение</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адекватно</w:t>
            </w:r>
            <w:r>
              <w:rPr>
                <w:spacing w:val="1"/>
                <w:sz w:val="28"/>
              </w:rPr>
              <w:t xml:space="preserve"> </w:t>
            </w:r>
            <w:r>
              <w:rPr>
                <w:sz w:val="28"/>
              </w:rPr>
              <w:t>понимать</w:t>
            </w:r>
            <w:r>
              <w:rPr>
                <w:spacing w:val="1"/>
                <w:sz w:val="28"/>
              </w:rPr>
              <w:t xml:space="preserve"> </w:t>
            </w:r>
            <w:r>
              <w:rPr>
                <w:sz w:val="28"/>
              </w:rPr>
              <w:t>художественный</w:t>
            </w:r>
            <w:r>
              <w:rPr>
                <w:spacing w:val="-67"/>
                <w:sz w:val="28"/>
              </w:rPr>
              <w:t xml:space="preserve"> </w:t>
            </w:r>
            <w:r>
              <w:rPr>
                <w:sz w:val="28"/>
              </w:rPr>
              <w:t>текст и давать его смысловой анализ;</w:t>
            </w:r>
            <w:r>
              <w:rPr>
                <w:spacing w:val="1"/>
                <w:sz w:val="28"/>
              </w:rPr>
              <w:t xml:space="preserve"> </w:t>
            </w:r>
            <w:r>
              <w:rPr>
                <w:sz w:val="28"/>
              </w:rPr>
              <w:t>интерпретировать</w:t>
            </w:r>
            <w:r>
              <w:rPr>
                <w:sz w:val="28"/>
              </w:rPr>
              <w:tab/>
              <w:t>прочитанное,</w:t>
            </w:r>
            <w:r>
              <w:rPr>
                <w:spacing w:val="-68"/>
                <w:sz w:val="28"/>
              </w:rPr>
              <w:t xml:space="preserve"> </w:t>
            </w:r>
            <w:r>
              <w:rPr>
                <w:sz w:val="28"/>
              </w:rPr>
              <w:t>устанавливать</w:t>
            </w:r>
            <w:r>
              <w:rPr>
                <w:spacing w:val="1"/>
                <w:sz w:val="28"/>
              </w:rPr>
              <w:t xml:space="preserve"> </w:t>
            </w:r>
            <w:r>
              <w:rPr>
                <w:sz w:val="28"/>
              </w:rPr>
              <w:t>поле</w:t>
            </w:r>
            <w:r>
              <w:rPr>
                <w:spacing w:val="1"/>
                <w:sz w:val="28"/>
              </w:rPr>
              <w:t xml:space="preserve"> </w:t>
            </w:r>
            <w:r>
              <w:rPr>
                <w:sz w:val="28"/>
              </w:rPr>
              <w:t>читательских</w:t>
            </w:r>
            <w:r>
              <w:rPr>
                <w:spacing w:val="1"/>
                <w:sz w:val="28"/>
              </w:rPr>
              <w:t xml:space="preserve"> </w:t>
            </w:r>
            <w:r>
              <w:rPr>
                <w:sz w:val="28"/>
              </w:rPr>
              <w:t>ассоциаций,</w:t>
            </w:r>
            <w:r>
              <w:rPr>
                <w:spacing w:val="1"/>
                <w:sz w:val="28"/>
              </w:rPr>
              <w:t xml:space="preserve"> </w:t>
            </w:r>
            <w:r>
              <w:rPr>
                <w:sz w:val="28"/>
              </w:rPr>
              <w:t>отбирать</w:t>
            </w:r>
            <w:r>
              <w:rPr>
                <w:spacing w:val="71"/>
                <w:sz w:val="28"/>
              </w:rPr>
              <w:t xml:space="preserve"> </w:t>
            </w:r>
            <w:r>
              <w:rPr>
                <w:sz w:val="28"/>
              </w:rPr>
              <w:t>произведения</w:t>
            </w:r>
            <w:r>
              <w:rPr>
                <w:spacing w:val="-67"/>
                <w:sz w:val="28"/>
              </w:rPr>
              <w:t xml:space="preserve"> </w:t>
            </w:r>
            <w:r>
              <w:rPr>
                <w:sz w:val="28"/>
              </w:rPr>
              <w:t>для</w:t>
            </w:r>
            <w:r>
              <w:rPr>
                <w:spacing w:val="-1"/>
                <w:sz w:val="28"/>
              </w:rPr>
              <w:t xml:space="preserve"> </w:t>
            </w:r>
            <w:r>
              <w:rPr>
                <w:sz w:val="28"/>
              </w:rPr>
              <w:t>чтения;</w:t>
            </w:r>
          </w:p>
          <w:p w:rsidR="00144573" w:rsidRDefault="00144573">
            <w:pPr>
              <w:pStyle w:val="TableParagraph"/>
              <w:spacing w:before="2"/>
              <w:ind w:left="0"/>
              <w:rPr>
                <w:sz w:val="24"/>
              </w:rPr>
            </w:pPr>
          </w:p>
          <w:p w:rsidR="00144573" w:rsidRDefault="00933899">
            <w:pPr>
              <w:pStyle w:val="TableParagraph"/>
              <w:ind w:right="96" w:firstLine="283"/>
              <w:jc w:val="both"/>
              <w:rPr>
                <w:sz w:val="28"/>
              </w:rPr>
            </w:pPr>
            <w:r>
              <w:rPr>
                <w:sz w:val="28"/>
              </w:rPr>
              <w:t>воспринимать художественный текст</w:t>
            </w:r>
            <w:r>
              <w:rPr>
                <w:spacing w:val="-67"/>
                <w:sz w:val="28"/>
              </w:rPr>
              <w:t xml:space="preserve"> </w:t>
            </w:r>
            <w:r>
              <w:rPr>
                <w:sz w:val="28"/>
              </w:rPr>
              <w:t>как произведение искусства, послание</w:t>
            </w:r>
            <w:r>
              <w:rPr>
                <w:spacing w:val="1"/>
                <w:sz w:val="28"/>
              </w:rPr>
              <w:t xml:space="preserve"> </w:t>
            </w:r>
            <w:r>
              <w:rPr>
                <w:sz w:val="28"/>
              </w:rPr>
              <w:t>автора</w:t>
            </w:r>
            <w:r>
              <w:rPr>
                <w:spacing w:val="1"/>
                <w:sz w:val="28"/>
              </w:rPr>
              <w:t xml:space="preserve"> </w:t>
            </w:r>
            <w:r>
              <w:rPr>
                <w:sz w:val="28"/>
              </w:rPr>
              <w:t>читателю,</w:t>
            </w:r>
            <w:r>
              <w:rPr>
                <w:spacing w:val="1"/>
                <w:sz w:val="28"/>
              </w:rPr>
              <w:t xml:space="preserve"> </w:t>
            </w:r>
            <w:r>
              <w:rPr>
                <w:sz w:val="28"/>
              </w:rPr>
              <w:t>современнику</w:t>
            </w:r>
            <w:r>
              <w:rPr>
                <w:spacing w:val="1"/>
                <w:sz w:val="28"/>
              </w:rPr>
              <w:t xml:space="preserve"> </w:t>
            </w:r>
            <w:r>
              <w:rPr>
                <w:sz w:val="28"/>
              </w:rPr>
              <w:t>и</w:t>
            </w:r>
            <w:r>
              <w:rPr>
                <w:spacing w:val="1"/>
                <w:sz w:val="28"/>
              </w:rPr>
              <w:t xml:space="preserve"> </w:t>
            </w:r>
            <w:r>
              <w:rPr>
                <w:sz w:val="28"/>
              </w:rPr>
              <w:t>потомку;</w:t>
            </w:r>
          </w:p>
          <w:p w:rsidR="00144573" w:rsidRDefault="00144573">
            <w:pPr>
              <w:pStyle w:val="TableParagraph"/>
              <w:spacing w:before="6"/>
              <w:ind w:left="0"/>
              <w:rPr>
                <w:sz w:val="24"/>
              </w:rPr>
            </w:pPr>
          </w:p>
          <w:p w:rsidR="00144573" w:rsidRDefault="00933899">
            <w:pPr>
              <w:pStyle w:val="TableParagraph"/>
              <w:tabs>
                <w:tab w:val="left" w:pos="2734"/>
                <w:tab w:val="left" w:pos="4075"/>
              </w:tabs>
              <w:ind w:right="96" w:firstLine="283"/>
              <w:jc w:val="both"/>
              <w:rPr>
                <w:sz w:val="28"/>
              </w:rPr>
            </w:pPr>
            <w:r>
              <w:rPr>
                <w:sz w:val="28"/>
              </w:rPr>
              <w:t>определять</w:t>
            </w:r>
            <w:r>
              <w:rPr>
                <w:spacing w:val="1"/>
                <w:sz w:val="28"/>
              </w:rPr>
              <w:t xml:space="preserve"> </w:t>
            </w:r>
            <w:r>
              <w:rPr>
                <w:sz w:val="28"/>
              </w:rPr>
              <w:t>для</w:t>
            </w:r>
            <w:r>
              <w:rPr>
                <w:spacing w:val="1"/>
                <w:sz w:val="28"/>
              </w:rPr>
              <w:t xml:space="preserve"> </w:t>
            </w:r>
            <w:r>
              <w:rPr>
                <w:sz w:val="28"/>
              </w:rPr>
              <w:t>себя</w:t>
            </w:r>
            <w:r>
              <w:rPr>
                <w:spacing w:val="1"/>
                <w:sz w:val="28"/>
              </w:rPr>
              <w:t xml:space="preserve"> </w:t>
            </w:r>
            <w:r>
              <w:rPr>
                <w:sz w:val="28"/>
              </w:rPr>
              <w:t>актуальную</w:t>
            </w:r>
            <w:r>
              <w:rPr>
                <w:spacing w:val="1"/>
                <w:sz w:val="28"/>
              </w:rPr>
              <w:t xml:space="preserve"> </w:t>
            </w:r>
            <w:r>
              <w:rPr>
                <w:sz w:val="28"/>
              </w:rPr>
              <w:t>и</w:t>
            </w:r>
            <w:r>
              <w:rPr>
                <w:spacing w:val="1"/>
                <w:sz w:val="28"/>
              </w:rPr>
              <w:t xml:space="preserve"> </w:t>
            </w:r>
            <w:r>
              <w:rPr>
                <w:sz w:val="28"/>
              </w:rPr>
              <w:t>перспективную</w:t>
            </w:r>
            <w:r>
              <w:rPr>
                <w:sz w:val="28"/>
              </w:rPr>
              <w:tab/>
              <w:t>цели</w:t>
            </w:r>
            <w:r>
              <w:rPr>
                <w:sz w:val="28"/>
              </w:rPr>
              <w:tab/>
            </w:r>
            <w:r>
              <w:rPr>
                <w:spacing w:val="-1"/>
                <w:sz w:val="28"/>
              </w:rPr>
              <w:t>чтения</w:t>
            </w:r>
            <w:r>
              <w:rPr>
                <w:spacing w:val="-68"/>
                <w:sz w:val="28"/>
              </w:rPr>
              <w:t xml:space="preserve"> </w:t>
            </w:r>
            <w:r>
              <w:rPr>
                <w:sz w:val="28"/>
              </w:rPr>
              <w:t>художественной литературы; выбирать</w:t>
            </w:r>
            <w:r>
              <w:rPr>
                <w:spacing w:val="1"/>
                <w:sz w:val="28"/>
              </w:rPr>
              <w:t xml:space="preserve"> </w:t>
            </w:r>
            <w:r>
              <w:rPr>
                <w:sz w:val="28"/>
              </w:rPr>
              <w:t>произведения</w:t>
            </w:r>
            <w:r>
              <w:rPr>
                <w:spacing w:val="1"/>
                <w:sz w:val="28"/>
              </w:rPr>
              <w:t xml:space="preserve"> </w:t>
            </w:r>
            <w:r>
              <w:rPr>
                <w:sz w:val="28"/>
              </w:rPr>
              <w:t>для</w:t>
            </w:r>
            <w:r>
              <w:rPr>
                <w:spacing w:val="1"/>
                <w:sz w:val="28"/>
              </w:rPr>
              <w:t xml:space="preserve"> </w:t>
            </w:r>
            <w:r>
              <w:rPr>
                <w:sz w:val="28"/>
              </w:rPr>
              <w:t>самостоятельного</w:t>
            </w:r>
            <w:r>
              <w:rPr>
                <w:spacing w:val="-67"/>
                <w:sz w:val="28"/>
              </w:rPr>
              <w:t xml:space="preserve"> </w:t>
            </w:r>
            <w:r>
              <w:rPr>
                <w:sz w:val="28"/>
              </w:rPr>
              <w:t>чтения;</w:t>
            </w:r>
          </w:p>
          <w:p w:rsidR="00144573" w:rsidRDefault="00144573">
            <w:pPr>
              <w:pStyle w:val="TableParagraph"/>
              <w:spacing w:before="3"/>
              <w:ind w:left="0"/>
              <w:rPr>
                <w:sz w:val="24"/>
              </w:rPr>
            </w:pPr>
          </w:p>
          <w:p w:rsidR="00144573" w:rsidRDefault="00933899">
            <w:pPr>
              <w:pStyle w:val="TableParagraph"/>
              <w:ind w:right="96" w:firstLine="283"/>
              <w:jc w:val="both"/>
              <w:rPr>
                <w:sz w:val="28"/>
              </w:rPr>
            </w:pPr>
            <w:r>
              <w:rPr>
                <w:sz w:val="28"/>
              </w:rPr>
              <w:t>выявлять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авторскую позицию, определяя своё к</w:t>
            </w:r>
            <w:r>
              <w:rPr>
                <w:spacing w:val="1"/>
                <w:sz w:val="28"/>
              </w:rPr>
              <w:t xml:space="preserve"> </w:t>
            </w:r>
            <w:r>
              <w:rPr>
                <w:sz w:val="28"/>
              </w:rPr>
              <w:t>ней</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этой</w:t>
            </w:r>
            <w:r>
              <w:rPr>
                <w:spacing w:val="1"/>
                <w:sz w:val="28"/>
              </w:rPr>
              <w:t xml:space="preserve"> </w:t>
            </w:r>
            <w:r>
              <w:rPr>
                <w:sz w:val="28"/>
              </w:rPr>
              <w:t>основе</w:t>
            </w:r>
            <w:r>
              <w:rPr>
                <w:spacing w:val="1"/>
                <w:sz w:val="28"/>
              </w:rPr>
              <w:t xml:space="preserve"> </w:t>
            </w:r>
            <w:r>
              <w:rPr>
                <w:sz w:val="28"/>
              </w:rPr>
              <w:t>формировать собственные ценностные</w:t>
            </w:r>
            <w:r>
              <w:rPr>
                <w:spacing w:val="1"/>
                <w:sz w:val="28"/>
              </w:rPr>
              <w:t xml:space="preserve"> </w:t>
            </w:r>
            <w:r>
              <w:rPr>
                <w:sz w:val="28"/>
              </w:rPr>
              <w:t>ориентации;</w:t>
            </w:r>
          </w:p>
          <w:p w:rsidR="00144573" w:rsidRDefault="00144573">
            <w:pPr>
              <w:pStyle w:val="TableParagraph"/>
              <w:spacing w:before="6"/>
              <w:ind w:left="0"/>
              <w:rPr>
                <w:sz w:val="24"/>
              </w:rPr>
            </w:pPr>
          </w:p>
          <w:p w:rsidR="00144573" w:rsidRDefault="00933899">
            <w:pPr>
              <w:pStyle w:val="TableParagraph"/>
              <w:tabs>
                <w:tab w:val="left" w:pos="3308"/>
              </w:tabs>
              <w:ind w:right="97" w:firstLine="283"/>
              <w:jc w:val="both"/>
              <w:rPr>
                <w:sz w:val="28"/>
              </w:rPr>
            </w:pPr>
            <w:r>
              <w:rPr>
                <w:sz w:val="28"/>
              </w:rPr>
              <w:t>определять</w:t>
            </w:r>
            <w:r>
              <w:rPr>
                <w:sz w:val="28"/>
              </w:rPr>
              <w:tab/>
            </w:r>
            <w:r>
              <w:rPr>
                <w:spacing w:val="-1"/>
                <w:sz w:val="28"/>
              </w:rPr>
              <w:t>актуальность</w:t>
            </w:r>
            <w:r>
              <w:rPr>
                <w:spacing w:val="-68"/>
                <w:sz w:val="28"/>
              </w:rPr>
              <w:t xml:space="preserve"> </w:t>
            </w:r>
            <w:r>
              <w:rPr>
                <w:sz w:val="28"/>
              </w:rPr>
              <w:t>произведений</w:t>
            </w:r>
            <w:r>
              <w:rPr>
                <w:spacing w:val="1"/>
                <w:sz w:val="28"/>
              </w:rPr>
              <w:t xml:space="preserve"> </w:t>
            </w:r>
            <w:r>
              <w:rPr>
                <w:sz w:val="28"/>
              </w:rPr>
              <w:t>для</w:t>
            </w:r>
            <w:r>
              <w:rPr>
                <w:spacing w:val="1"/>
                <w:sz w:val="28"/>
              </w:rPr>
              <w:t xml:space="preserve"> </w:t>
            </w:r>
            <w:r>
              <w:rPr>
                <w:sz w:val="28"/>
              </w:rPr>
              <w:t>читателей</w:t>
            </w:r>
            <w:r>
              <w:rPr>
                <w:spacing w:val="1"/>
                <w:sz w:val="28"/>
              </w:rPr>
              <w:t xml:space="preserve"> </w:t>
            </w:r>
            <w:r>
              <w:rPr>
                <w:sz w:val="28"/>
              </w:rPr>
              <w:t>разных</w:t>
            </w:r>
            <w:r>
              <w:rPr>
                <w:spacing w:val="-67"/>
                <w:sz w:val="28"/>
              </w:rPr>
              <w:t xml:space="preserve"> </w:t>
            </w:r>
            <w:r>
              <w:rPr>
                <w:sz w:val="28"/>
              </w:rPr>
              <w:t>поколений</w:t>
            </w:r>
            <w:r>
              <w:rPr>
                <w:spacing w:val="1"/>
                <w:sz w:val="28"/>
              </w:rPr>
              <w:t xml:space="preserve"> </w:t>
            </w:r>
            <w:r>
              <w:rPr>
                <w:sz w:val="28"/>
              </w:rPr>
              <w:t>и</w:t>
            </w:r>
            <w:r>
              <w:rPr>
                <w:spacing w:val="1"/>
                <w:sz w:val="28"/>
              </w:rPr>
              <w:t xml:space="preserve"> </w:t>
            </w:r>
            <w:r>
              <w:rPr>
                <w:sz w:val="28"/>
              </w:rPr>
              <w:t>вступать</w:t>
            </w:r>
            <w:r>
              <w:rPr>
                <w:spacing w:val="1"/>
                <w:sz w:val="28"/>
              </w:rPr>
              <w:t xml:space="preserve"> </w:t>
            </w:r>
            <w:r>
              <w:rPr>
                <w:sz w:val="28"/>
              </w:rPr>
              <w:t>в</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3"/>
                <w:sz w:val="28"/>
              </w:rPr>
              <w:t xml:space="preserve"> </w:t>
            </w:r>
            <w:r>
              <w:rPr>
                <w:sz w:val="28"/>
              </w:rPr>
              <w:t>читателями;</w:t>
            </w:r>
          </w:p>
          <w:p w:rsidR="00144573" w:rsidRDefault="00144573">
            <w:pPr>
              <w:pStyle w:val="TableParagraph"/>
              <w:spacing w:before="4"/>
              <w:ind w:left="0"/>
              <w:rPr>
                <w:sz w:val="24"/>
              </w:rPr>
            </w:pPr>
          </w:p>
          <w:p w:rsidR="00144573" w:rsidRDefault="00933899">
            <w:pPr>
              <w:pStyle w:val="TableParagraph"/>
              <w:ind w:right="98" w:firstLine="283"/>
              <w:jc w:val="both"/>
              <w:rPr>
                <w:sz w:val="28"/>
              </w:rPr>
            </w:pPr>
            <w:r>
              <w:rPr>
                <w:sz w:val="28"/>
              </w:rPr>
              <w:t>анализировать</w:t>
            </w:r>
            <w:r>
              <w:rPr>
                <w:spacing w:val="1"/>
                <w:sz w:val="28"/>
              </w:rPr>
              <w:t xml:space="preserve"> </w:t>
            </w:r>
            <w:r>
              <w:rPr>
                <w:sz w:val="28"/>
              </w:rPr>
              <w:t>и</w:t>
            </w:r>
            <w:r>
              <w:rPr>
                <w:spacing w:val="1"/>
                <w:sz w:val="28"/>
              </w:rPr>
              <w:t xml:space="preserve"> </w:t>
            </w:r>
            <w:r>
              <w:rPr>
                <w:sz w:val="28"/>
              </w:rPr>
              <w:t>истолковывать</w:t>
            </w:r>
            <w:r>
              <w:rPr>
                <w:spacing w:val="1"/>
                <w:sz w:val="28"/>
              </w:rPr>
              <w:t xml:space="preserve"> </w:t>
            </w:r>
            <w:r>
              <w:rPr>
                <w:sz w:val="28"/>
              </w:rPr>
              <w:t>произведения</w:t>
            </w:r>
            <w:r>
              <w:rPr>
                <w:spacing w:val="10"/>
                <w:sz w:val="28"/>
              </w:rPr>
              <w:t xml:space="preserve"> </w:t>
            </w:r>
            <w:r>
              <w:rPr>
                <w:sz w:val="28"/>
              </w:rPr>
              <w:t>разной</w:t>
            </w:r>
            <w:r>
              <w:rPr>
                <w:spacing w:val="12"/>
                <w:sz w:val="28"/>
              </w:rPr>
              <w:t xml:space="preserve"> </w:t>
            </w:r>
            <w:r>
              <w:rPr>
                <w:sz w:val="28"/>
              </w:rPr>
              <w:t>жанровой</w:t>
            </w:r>
          </w:p>
        </w:tc>
        <w:tc>
          <w:tcPr>
            <w:tcW w:w="4748" w:type="dxa"/>
          </w:tcPr>
          <w:p w:rsidR="00144573" w:rsidRDefault="00933899">
            <w:pPr>
              <w:pStyle w:val="TableParagraph"/>
              <w:tabs>
                <w:tab w:val="left" w:pos="2346"/>
                <w:tab w:val="left" w:pos="3713"/>
              </w:tabs>
              <w:spacing w:line="307" w:lineRule="exact"/>
              <w:ind w:left="388"/>
              <w:jc w:val="both"/>
              <w:rPr>
                <w:sz w:val="28"/>
              </w:rPr>
            </w:pPr>
            <w:r>
              <w:rPr>
                <w:sz w:val="28"/>
              </w:rPr>
              <w:t>выбирать</w:t>
            </w:r>
            <w:r>
              <w:rPr>
                <w:sz w:val="28"/>
              </w:rPr>
              <w:tab/>
              <w:t>путь</w:t>
            </w:r>
            <w:r>
              <w:rPr>
                <w:sz w:val="28"/>
              </w:rPr>
              <w:tab/>
              <w:t>анализа</w:t>
            </w:r>
          </w:p>
          <w:p w:rsidR="00144573" w:rsidRDefault="00933899">
            <w:pPr>
              <w:pStyle w:val="TableParagraph"/>
              <w:spacing w:before="2"/>
              <w:ind w:left="105" w:right="96"/>
              <w:jc w:val="both"/>
              <w:rPr>
                <w:sz w:val="28"/>
              </w:rPr>
            </w:pPr>
            <w:r>
              <w:rPr>
                <w:sz w:val="28"/>
              </w:rPr>
              <w:t>произведения,</w:t>
            </w:r>
            <w:r>
              <w:rPr>
                <w:spacing w:val="1"/>
                <w:sz w:val="28"/>
              </w:rPr>
              <w:t xml:space="preserve"> </w:t>
            </w:r>
            <w:r>
              <w:rPr>
                <w:sz w:val="28"/>
              </w:rPr>
              <w:t>адекватный</w:t>
            </w:r>
            <w:r>
              <w:rPr>
                <w:spacing w:val="1"/>
                <w:sz w:val="28"/>
              </w:rPr>
              <w:t xml:space="preserve"> </w:t>
            </w:r>
            <w:r>
              <w:rPr>
                <w:sz w:val="28"/>
              </w:rPr>
              <w:t>жанрово-</w:t>
            </w:r>
            <w:r>
              <w:rPr>
                <w:spacing w:val="-67"/>
                <w:sz w:val="28"/>
              </w:rPr>
              <w:t xml:space="preserve"> </w:t>
            </w:r>
            <w:r>
              <w:rPr>
                <w:sz w:val="28"/>
              </w:rPr>
              <w:t>родовой</w:t>
            </w:r>
            <w:r>
              <w:rPr>
                <w:spacing w:val="1"/>
                <w:sz w:val="28"/>
              </w:rPr>
              <w:t xml:space="preserve"> </w:t>
            </w:r>
            <w:r>
              <w:rPr>
                <w:sz w:val="28"/>
              </w:rPr>
              <w:t>природе</w:t>
            </w:r>
            <w:r>
              <w:rPr>
                <w:spacing w:val="1"/>
                <w:sz w:val="28"/>
              </w:rPr>
              <w:t xml:space="preserve"> </w:t>
            </w:r>
            <w:r>
              <w:rPr>
                <w:sz w:val="28"/>
              </w:rPr>
              <w:t>художественного</w:t>
            </w:r>
            <w:r>
              <w:rPr>
                <w:spacing w:val="-67"/>
                <w:sz w:val="28"/>
              </w:rPr>
              <w:t xml:space="preserve"> </w:t>
            </w:r>
            <w:r>
              <w:rPr>
                <w:sz w:val="28"/>
              </w:rPr>
              <w:t>текста;</w:t>
            </w:r>
          </w:p>
          <w:p w:rsidR="00144573" w:rsidRDefault="00144573">
            <w:pPr>
              <w:pStyle w:val="TableParagraph"/>
              <w:spacing w:before="4"/>
              <w:ind w:left="0"/>
              <w:rPr>
                <w:sz w:val="24"/>
              </w:rPr>
            </w:pPr>
          </w:p>
          <w:p w:rsidR="00144573" w:rsidRDefault="00933899">
            <w:pPr>
              <w:pStyle w:val="TableParagraph"/>
              <w:tabs>
                <w:tab w:val="left" w:pos="3492"/>
              </w:tabs>
              <w:ind w:left="105" w:right="95" w:firstLine="283"/>
              <w:jc w:val="both"/>
              <w:rPr>
                <w:sz w:val="28"/>
              </w:rPr>
            </w:pPr>
            <w:r>
              <w:rPr>
                <w:sz w:val="28"/>
              </w:rPr>
              <w:t>дифференцировать</w:t>
            </w:r>
            <w:r>
              <w:rPr>
                <w:sz w:val="28"/>
              </w:rPr>
              <w:tab/>
            </w:r>
            <w:r>
              <w:rPr>
                <w:spacing w:val="-1"/>
                <w:sz w:val="28"/>
              </w:rPr>
              <w:t>элементы</w:t>
            </w:r>
            <w:r>
              <w:rPr>
                <w:spacing w:val="-68"/>
                <w:sz w:val="28"/>
              </w:rPr>
              <w:t xml:space="preserve"> </w:t>
            </w:r>
            <w:r>
              <w:rPr>
                <w:sz w:val="28"/>
              </w:rPr>
              <w:t>поэтики</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видеть</w:t>
            </w:r>
            <w:r>
              <w:rPr>
                <w:spacing w:val="1"/>
                <w:sz w:val="28"/>
              </w:rPr>
              <w:t xml:space="preserve"> </w:t>
            </w:r>
            <w:r>
              <w:rPr>
                <w:sz w:val="28"/>
              </w:rPr>
              <w:t>их</w:t>
            </w:r>
            <w:r>
              <w:rPr>
                <w:spacing w:val="1"/>
                <w:sz w:val="28"/>
              </w:rPr>
              <w:t xml:space="preserve"> </w:t>
            </w:r>
            <w:r>
              <w:rPr>
                <w:sz w:val="28"/>
              </w:rPr>
              <w:t>художественную</w:t>
            </w:r>
            <w:r>
              <w:rPr>
                <w:spacing w:val="1"/>
                <w:sz w:val="28"/>
              </w:rPr>
              <w:t xml:space="preserve"> </w:t>
            </w:r>
            <w:r>
              <w:rPr>
                <w:sz w:val="28"/>
              </w:rPr>
              <w:t>и</w:t>
            </w:r>
            <w:r>
              <w:rPr>
                <w:spacing w:val="-67"/>
                <w:sz w:val="28"/>
              </w:rPr>
              <w:t xml:space="preserve"> </w:t>
            </w:r>
            <w:r>
              <w:rPr>
                <w:sz w:val="28"/>
              </w:rPr>
              <w:t>смысловую</w:t>
            </w:r>
            <w:r>
              <w:rPr>
                <w:spacing w:val="-2"/>
                <w:sz w:val="28"/>
              </w:rPr>
              <w:t xml:space="preserve"> </w:t>
            </w:r>
            <w:r>
              <w:rPr>
                <w:sz w:val="28"/>
              </w:rPr>
              <w:t>функцию;</w:t>
            </w:r>
          </w:p>
          <w:p w:rsidR="00144573" w:rsidRDefault="00144573">
            <w:pPr>
              <w:pStyle w:val="TableParagraph"/>
              <w:spacing w:before="3"/>
              <w:ind w:left="0"/>
              <w:rPr>
                <w:sz w:val="24"/>
              </w:rPr>
            </w:pPr>
          </w:p>
          <w:p w:rsidR="00144573" w:rsidRDefault="00933899">
            <w:pPr>
              <w:pStyle w:val="TableParagraph"/>
              <w:tabs>
                <w:tab w:val="left" w:pos="3391"/>
              </w:tabs>
              <w:ind w:left="105" w:right="98" w:firstLine="283"/>
              <w:jc w:val="both"/>
              <w:rPr>
                <w:sz w:val="28"/>
              </w:rPr>
            </w:pPr>
            <w:r>
              <w:rPr>
                <w:sz w:val="28"/>
              </w:rPr>
              <w:t>сопоставлять</w:t>
            </w:r>
            <w:r>
              <w:rPr>
                <w:spacing w:val="1"/>
                <w:sz w:val="28"/>
              </w:rPr>
              <w:t xml:space="preserve"> </w:t>
            </w:r>
            <w:r>
              <w:rPr>
                <w:sz w:val="28"/>
              </w:rPr>
              <w:t>«чужие»</w:t>
            </w:r>
            <w:r>
              <w:rPr>
                <w:spacing w:val="1"/>
                <w:sz w:val="28"/>
              </w:rPr>
              <w:t xml:space="preserve"> </w:t>
            </w:r>
            <w:r>
              <w:rPr>
                <w:sz w:val="28"/>
              </w:rPr>
              <w:t>тексты</w:t>
            </w:r>
            <w:r>
              <w:rPr>
                <w:spacing w:val="1"/>
                <w:sz w:val="28"/>
              </w:rPr>
              <w:t xml:space="preserve"> </w:t>
            </w:r>
            <w:r>
              <w:rPr>
                <w:sz w:val="28"/>
              </w:rPr>
              <w:t>интерпретирующего</w:t>
            </w:r>
            <w:r>
              <w:rPr>
                <w:sz w:val="28"/>
              </w:rPr>
              <w:tab/>
            </w:r>
            <w:r>
              <w:rPr>
                <w:spacing w:val="-1"/>
                <w:sz w:val="28"/>
              </w:rPr>
              <w:t>характера,</w:t>
            </w:r>
            <w:r>
              <w:rPr>
                <w:spacing w:val="-68"/>
                <w:sz w:val="28"/>
              </w:rPr>
              <w:t xml:space="preserve"> </w:t>
            </w:r>
            <w:r>
              <w:rPr>
                <w:sz w:val="28"/>
              </w:rPr>
              <w:t>аргументированно</w:t>
            </w:r>
            <w:r>
              <w:rPr>
                <w:spacing w:val="-4"/>
                <w:sz w:val="28"/>
              </w:rPr>
              <w:t xml:space="preserve"> </w:t>
            </w:r>
            <w:r>
              <w:rPr>
                <w:sz w:val="28"/>
              </w:rPr>
              <w:t>оценивать</w:t>
            </w:r>
            <w:r>
              <w:rPr>
                <w:spacing w:val="-4"/>
                <w:sz w:val="28"/>
              </w:rPr>
              <w:t xml:space="preserve"> </w:t>
            </w:r>
            <w:r>
              <w:rPr>
                <w:sz w:val="28"/>
              </w:rPr>
              <w:t>их;</w:t>
            </w:r>
          </w:p>
          <w:p w:rsidR="00144573" w:rsidRDefault="00144573">
            <w:pPr>
              <w:pStyle w:val="TableParagraph"/>
              <w:spacing w:before="4"/>
              <w:ind w:left="0"/>
              <w:rPr>
                <w:sz w:val="24"/>
              </w:rPr>
            </w:pPr>
          </w:p>
          <w:p w:rsidR="00144573" w:rsidRDefault="00933899">
            <w:pPr>
              <w:pStyle w:val="TableParagraph"/>
              <w:tabs>
                <w:tab w:val="left" w:pos="2779"/>
              </w:tabs>
              <w:ind w:left="105" w:right="99" w:firstLine="283"/>
              <w:jc w:val="both"/>
              <w:rPr>
                <w:sz w:val="28"/>
              </w:rPr>
            </w:pPr>
            <w:r>
              <w:rPr>
                <w:sz w:val="28"/>
              </w:rPr>
              <w:t>оценивать</w:t>
            </w:r>
            <w:r>
              <w:rPr>
                <w:sz w:val="28"/>
              </w:rPr>
              <w:tab/>
            </w:r>
            <w:r>
              <w:rPr>
                <w:spacing w:val="-1"/>
                <w:sz w:val="28"/>
              </w:rPr>
              <w:t>интерпретацию</w:t>
            </w:r>
            <w:r>
              <w:rPr>
                <w:spacing w:val="-68"/>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созданную</w:t>
            </w:r>
            <w:r>
              <w:rPr>
                <w:spacing w:val="-67"/>
                <w:sz w:val="28"/>
              </w:rPr>
              <w:t xml:space="preserve"> </w:t>
            </w:r>
            <w:r>
              <w:rPr>
                <w:sz w:val="28"/>
              </w:rPr>
              <w:t>средствами</w:t>
            </w:r>
            <w:r>
              <w:rPr>
                <w:spacing w:val="-1"/>
                <w:sz w:val="28"/>
              </w:rPr>
              <w:t xml:space="preserve"> </w:t>
            </w:r>
            <w:r>
              <w:rPr>
                <w:sz w:val="28"/>
              </w:rPr>
              <w:t>других</w:t>
            </w:r>
            <w:r>
              <w:rPr>
                <w:spacing w:val="-3"/>
                <w:sz w:val="28"/>
              </w:rPr>
              <w:t xml:space="preserve"> </w:t>
            </w:r>
            <w:r>
              <w:rPr>
                <w:sz w:val="28"/>
              </w:rPr>
              <w:t>искусств;</w:t>
            </w:r>
          </w:p>
          <w:p w:rsidR="00144573" w:rsidRDefault="00144573">
            <w:pPr>
              <w:pStyle w:val="TableParagraph"/>
              <w:spacing w:before="4"/>
              <w:ind w:left="0"/>
              <w:rPr>
                <w:sz w:val="24"/>
              </w:rPr>
            </w:pPr>
          </w:p>
          <w:p w:rsidR="00144573" w:rsidRDefault="00933899">
            <w:pPr>
              <w:pStyle w:val="TableParagraph"/>
              <w:tabs>
                <w:tab w:val="left" w:pos="3078"/>
              </w:tabs>
              <w:ind w:left="105" w:right="98" w:firstLine="283"/>
              <w:jc w:val="both"/>
              <w:rPr>
                <w:sz w:val="28"/>
              </w:rPr>
            </w:pPr>
            <w:r>
              <w:rPr>
                <w:sz w:val="28"/>
              </w:rPr>
              <w:t>создавать</w:t>
            </w:r>
            <w:r>
              <w:rPr>
                <w:sz w:val="28"/>
              </w:rPr>
              <w:tab/>
            </w:r>
            <w:r>
              <w:rPr>
                <w:spacing w:val="-1"/>
                <w:sz w:val="28"/>
              </w:rPr>
              <w:t>собственную</w:t>
            </w:r>
            <w:r>
              <w:rPr>
                <w:spacing w:val="-68"/>
                <w:sz w:val="28"/>
              </w:rPr>
              <w:t xml:space="preserve"> </w:t>
            </w:r>
            <w:r>
              <w:rPr>
                <w:sz w:val="28"/>
              </w:rPr>
              <w:t>интерпретацию</w:t>
            </w:r>
            <w:r>
              <w:rPr>
                <w:spacing w:val="1"/>
                <w:sz w:val="28"/>
              </w:rPr>
              <w:t xml:space="preserve"> </w:t>
            </w:r>
            <w:r>
              <w:rPr>
                <w:sz w:val="28"/>
              </w:rPr>
              <w:t>изученного</w:t>
            </w:r>
            <w:r>
              <w:rPr>
                <w:spacing w:val="1"/>
                <w:sz w:val="28"/>
              </w:rPr>
              <w:t xml:space="preserve"> </w:t>
            </w:r>
            <w:r>
              <w:rPr>
                <w:sz w:val="28"/>
              </w:rPr>
              <w:t>текста</w:t>
            </w:r>
            <w:r>
              <w:rPr>
                <w:spacing w:val="-67"/>
                <w:sz w:val="28"/>
              </w:rPr>
              <w:t xml:space="preserve"> </w:t>
            </w:r>
            <w:r>
              <w:rPr>
                <w:sz w:val="28"/>
              </w:rPr>
              <w:t>средствами</w:t>
            </w:r>
            <w:r>
              <w:rPr>
                <w:spacing w:val="-1"/>
                <w:sz w:val="28"/>
              </w:rPr>
              <w:t xml:space="preserve"> </w:t>
            </w:r>
            <w:r>
              <w:rPr>
                <w:sz w:val="28"/>
              </w:rPr>
              <w:t>других</w:t>
            </w:r>
            <w:r>
              <w:rPr>
                <w:spacing w:val="-3"/>
                <w:sz w:val="28"/>
              </w:rPr>
              <w:t xml:space="preserve"> </w:t>
            </w:r>
            <w:r>
              <w:rPr>
                <w:sz w:val="28"/>
              </w:rPr>
              <w:t>искусств;</w:t>
            </w:r>
          </w:p>
          <w:p w:rsidR="00144573" w:rsidRDefault="00144573">
            <w:pPr>
              <w:pStyle w:val="TableParagraph"/>
              <w:spacing w:before="4"/>
              <w:ind w:left="0"/>
              <w:rPr>
                <w:sz w:val="24"/>
              </w:rPr>
            </w:pPr>
          </w:p>
          <w:p w:rsidR="00144573" w:rsidRDefault="00933899">
            <w:pPr>
              <w:pStyle w:val="TableParagraph"/>
              <w:tabs>
                <w:tab w:val="left" w:pos="2833"/>
                <w:tab w:val="left" w:pos="2997"/>
                <w:tab w:val="left" w:pos="4208"/>
              </w:tabs>
              <w:ind w:left="105" w:right="96" w:firstLine="283"/>
              <w:jc w:val="both"/>
              <w:rPr>
                <w:sz w:val="28"/>
              </w:rPr>
            </w:pPr>
            <w:r>
              <w:rPr>
                <w:sz w:val="28"/>
              </w:rPr>
              <w:t>сопоставлять</w:t>
            </w:r>
            <w:r>
              <w:rPr>
                <w:sz w:val="28"/>
              </w:rPr>
              <w:tab/>
            </w:r>
            <w:r>
              <w:rPr>
                <w:sz w:val="28"/>
              </w:rPr>
              <w:tab/>
            </w:r>
            <w:r>
              <w:rPr>
                <w:spacing w:val="-1"/>
                <w:sz w:val="28"/>
              </w:rPr>
              <w:t>произведения</w:t>
            </w:r>
            <w:r>
              <w:rPr>
                <w:spacing w:val="-68"/>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литературы</w:t>
            </w:r>
            <w:r>
              <w:rPr>
                <w:spacing w:val="1"/>
                <w:sz w:val="28"/>
              </w:rPr>
              <w:t xml:space="preserve"> </w:t>
            </w:r>
            <w:r>
              <w:rPr>
                <w:sz w:val="28"/>
              </w:rPr>
              <w:t>самостоятельно</w:t>
            </w:r>
            <w:r>
              <w:rPr>
                <w:sz w:val="28"/>
              </w:rPr>
              <w:tab/>
              <w:t>(или</w:t>
            </w:r>
            <w:r>
              <w:rPr>
                <w:sz w:val="28"/>
              </w:rPr>
              <w:tab/>
            </w:r>
            <w:r>
              <w:rPr>
                <w:spacing w:val="-2"/>
                <w:sz w:val="28"/>
              </w:rPr>
              <w:t>под</w:t>
            </w:r>
            <w:r>
              <w:rPr>
                <w:spacing w:val="-68"/>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определяя</w:t>
            </w:r>
            <w:r>
              <w:rPr>
                <w:spacing w:val="1"/>
                <w:sz w:val="28"/>
              </w:rPr>
              <w:t xml:space="preserve"> </w:t>
            </w:r>
            <w:r>
              <w:rPr>
                <w:sz w:val="28"/>
              </w:rPr>
              <w:t>линии</w:t>
            </w:r>
            <w:r>
              <w:rPr>
                <w:spacing w:val="1"/>
                <w:sz w:val="28"/>
              </w:rPr>
              <w:t xml:space="preserve"> </w:t>
            </w:r>
            <w:r>
              <w:rPr>
                <w:sz w:val="28"/>
              </w:rPr>
              <w:t>сопоставления,</w:t>
            </w:r>
            <w:r>
              <w:rPr>
                <w:spacing w:val="71"/>
                <w:sz w:val="28"/>
              </w:rPr>
              <w:t xml:space="preserve"> </w:t>
            </w:r>
            <w:r>
              <w:rPr>
                <w:sz w:val="28"/>
              </w:rPr>
              <w:t>выбирая</w:t>
            </w:r>
            <w:r>
              <w:rPr>
                <w:spacing w:val="1"/>
                <w:sz w:val="28"/>
              </w:rPr>
              <w:t xml:space="preserve"> </w:t>
            </w:r>
            <w:r>
              <w:rPr>
                <w:sz w:val="28"/>
              </w:rPr>
              <w:t>аспект</w:t>
            </w:r>
            <w:r>
              <w:rPr>
                <w:spacing w:val="1"/>
                <w:sz w:val="28"/>
              </w:rPr>
              <w:t xml:space="preserve"> </w:t>
            </w:r>
            <w:r>
              <w:rPr>
                <w:sz w:val="28"/>
              </w:rPr>
              <w:t>для</w:t>
            </w:r>
            <w:r>
              <w:rPr>
                <w:spacing w:val="1"/>
                <w:sz w:val="28"/>
              </w:rPr>
              <w:t xml:space="preserve"> </w:t>
            </w:r>
            <w:r>
              <w:rPr>
                <w:sz w:val="28"/>
              </w:rPr>
              <w:t>сопоставительного</w:t>
            </w:r>
            <w:r>
              <w:rPr>
                <w:spacing w:val="1"/>
                <w:sz w:val="28"/>
              </w:rPr>
              <w:t xml:space="preserve"> </w:t>
            </w:r>
            <w:r>
              <w:rPr>
                <w:sz w:val="28"/>
              </w:rPr>
              <w:t>анализа;</w:t>
            </w:r>
          </w:p>
          <w:p w:rsidR="00144573" w:rsidRDefault="00144573">
            <w:pPr>
              <w:pStyle w:val="TableParagraph"/>
              <w:spacing w:before="5"/>
              <w:ind w:left="0"/>
              <w:rPr>
                <w:sz w:val="24"/>
              </w:rPr>
            </w:pPr>
          </w:p>
          <w:p w:rsidR="00144573" w:rsidRDefault="00933899">
            <w:pPr>
              <w:pStyle w:val="TableParagraph"/>
              <w:tabs>
                <w:tab w:val="left" w:pos="3751"/>
              </w:tabs>
              <w:ind w:left="105" w:right="93" w:firstLine="283"/>
              <w:jc w:val="both"/>
              <w:rPr>
                <w:sz w:val="28"/>
              </w:rPr>
            </w:pPr>
            <w:r>
              <w:rPr>
                <w:sz w:val="28"/>
              </w:rPr>
              <w:t>вести</w:t>
            </w:r>
            <w:r>
              <w:rPr>
                <w:spacing w:val="1"/>
                <w:sz w:val="28"/>
              </w:rPr>
              <w:t xml:space="preserve"> </w:t>
            </w:r>
            <w:r>
              <w:rPr>
                <w:sz w:val="28"/>
              </w:rPr>
              <w:t>самостоятельную</w:t>
            </w:r>
            <w:r>
              <w:rPr>
                <w:spacing w:val="1"/>
                <w:sz w:val="28"/>
              </w:rPr>
              <w:t xml:space="preserve"> </w:t>
            </w:r>
            <w:r>
              <w:rPr>
                <w:sz w:val="28"/>
              </w:rPr>
              <w:t>проектно-</w:t>
            </w:r>
            <w:r>
              <w:rPr>
                <w:spacing w:val="-67"/>
                <w:sz w:val="28"/>
              </w:rPr>
              <w:t xml:space="preserve"> </w:t>
            </w:r>
            <w:r>
              <w:rPr>
                <w:sz w:val="28"/>
              </w:rPr>
              <w:t>исследовательскую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оформлять</w:t>
            </w:r>
            <w:r>
              <w:rPr>
                <w:spacing w:val="1"/>
                <w:sz w:val="28"/>
              </w:rPr>
              <w:t xml:space="preserve"> </w:t>
            </w:r>
            <w:r>
              <w:rPr>
                <w:sz w:val="28"/>
              </w:rPr>
              <w:t>её</w:t>
            </w:r>
            <w:r>
              <w:rPr>
                <w:spacing w:val="1"/>
                <w:sz w:val="28"/>
              </w:rPr>
              <w:t xml:space="preserve"> </w:t>
            </w:r>
            <w:r>
              <w:rPr>
                <w:sz w:val="28"/>
              </w:rPr>
              <w:t>результаты</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форматах</w:t>
            </w:r>
            <w:r>
              <w:rPr>
                <w:sz w:val="28"/>
              </w:rPr>
              <w:tab/>
            </w:r>
            <w:r>
              <w:rPr>
                <w:spacing w:val="-1"/>
                <w:sz w:val="28"/>
              </w:rPr>
              <w:t>(работа</w:t>
            </w:r>
          </w:p>
          <w:p w:rsidR="00144573" w:rsidRDefault="00933899">
            <w:pPr>
              <w:pStyle w:val="TableParagraph"/>
              <w:tabs>
                <w:tab w:val="left" w:pos="3392"/>
              </w:tabs>
              <w:spacing w:before="1" w:line="316" w:lineRule="exact"/>
              <w:ind w:left="105"/>
              <w:jc w:val="both"/>
              <w:rPr>
                <w:sz w:val="28"/>
              </w:rPr>
            </w:pPr>
            <w:r>
              <w:rPr>
                <w:sz w:val="28"/>
              </w:rPr>
              <w:t>исследовательского</w:t>
            </w:r>
            <w:r>
              <w:rPr>
                <w:sz w:val="28"/>
              </w:rPr>
              <w:tab/>
              <w:t>характера,</w:t>
            </w:r>
          </w:p>
        </w:tc>
      </w:tr>
    </w:tbl>
    <w:p w:rsidR="00144573" w:rsidRDefault="00144573">
      <w:pPr>
        <w:spacing w:line="316"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4706"/>
        </w:trPr>
        <w:tc>
          <w:tcPr>
            <w:tcW w:w="5000" w:type="dxa"/>
          </w:tcPr>
          <w:p w:rsidR="00144573" w:rsidRDefault="00933899">
            <w:pPr>
              <w:pStyle w:val="TableParagraph"/>
              <w:tabs>
                <w:tab w:val="left" w:pos="2669"/>
              </w:tabs>
              <w:ind w:right="98"/>
              <w:jc w:val="both"/>
              <w:rPr>
                <w:sz w:val="28"/>
              </w:rPr>
            </w:pPr>
            <w:r>
              <w:rPr>
                <w:sz w:val="28"/>
              </w:rPr>
              <w:lastRenderedPageBreak/>
              <w:t>природы,</w:t>
            </w:r>
            <w:r>
              <w:rPr>
                <w:sz w:val="28"/>
              </w:rPr>
              <w:tab/>
            </w:r>
            <w:r>
              <w:rPr>
                <w:spacing w:val="-1"/>
                <w:sz w:val="28"/>
              </w:rPr>
              <w:t>аргументированно</w:t>
            </w:r>
            <w:r>
              <w:rPr>
                <w:spacing w:val="-68"/>
                <w:sz w:val="28"/>
              </w:rPr>
              <w:t xml:space="preserve"> </w:t>
            </w:r>
            <w:r>
              <w:rPr>
                <w:sz w:val="28"/>
              </w:rPr>
              <w:t>формулируя</w:t>
            </w:r>
            <w:r>
              <w:rPr>
                <w:spacing w:val="1"/>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прочитанному;</w:t>
            </w:r>
          </w:p>
          <w:p w:rsidR="00144573" w:rsidRDefault="00933899">
            <w:pPr>
              <w:pStyle w:val="TableParagraph"/>
              <w:spacing w:before="267"/>
              <w:ind w:right="98" w:firstLine="283"/>
              <w:jc w:val="both"/>
              <w:rPr>
                <w:sz w:val="28"/>
              </w:rPr>
            </w:pPr>
            <w:r>
              <w:rPr>
                <w:sz w:val="28"/>
              </w:rPr>
              <w:t>создавать</w:t>
            </w:r>
            <w:r>
              <w:rPr>
                <w:spacing w:val="1"/>
                <w:sz w:val="28"/>
              </w:rPr>
              <w:t xml:space="preserve"> </w:t>
            </w:r>
            <w:r>
              <w:rPr>
                <w:sz w:val="28"/>
              </w:rPr>
              <w:t>собственный</w:t>
            </w:r>
            <w:r>
              <w:rPr>
                <w:spacing w:val="1"/>
                <w:sz w:val="28"/>
              </w:rPr>
              <w:t xml:space="preserve"> </w:t>
            </w:r>
            <w:r>
              <w:rPr>
                <w:sz w:val="28"/>
              </w:rPr>
              <w:t>текст</w:t>
            </w:r>
            <w:r>
              <w:rPr>
                <w:spacing w:val="-67"/>
                <w:sz w:val="28"/>
              </w:rPr>
              <w:t xml:space="preserve"> </w:t>
            </w:r>
            <w:r>
              <w:rPr>
                <w:sz w:val="28"/>
              </w:rPr>
              <w:t>аналитического</w:t>
            </w:r>
            <w:r>
              <w:rPr>
                <w:spacing w:val="1"/>
                <w:sz w:val="28"/>
              </w:rPr>
              <w:t xml:space="preserve"> </w:t>
            </w:r>
            <w:r>
              <w:rPr>
                <w:sz w:val="28"/>
              </w:rPr>
              <w:t>и</w:t>
            </w:r>
            <w:r>
              <w:rPr>
                <w:spacing w:val="1"/>
                <w:sz w:val="28"/>
              </w:rPr>
              <w:t xml:space="preserve"> </w:t>
            </w:r>
            <w:r>
              <w:rPr>
                <w:sz w:val="28"/>
              </w:rPr>
              <w:t>интерпретирующего</w:t>
            </w:r>
            <w:r>
              <w:rPr>
                <w:spacing w:val="-67"/>
                <w:sz w:val="28"/>
              </w:rPr>
              <w:t xml:space="preserve"> </w:t>
            </w:r>
            <w:r>
              <w:rPr>
                <w:sz w:val="28"/>
              </w:rPr>
              <w:t>характера</w:t>
            </w:r>
            <w:r>
              <w:rPr>
                <w:spacing w:val="-1"/>
                <w:sz w:val="28"/>
              </w:rPr>
              <w:t xml:space="preserve"> </w:t>
            </w:r>
            <w:r>
              <w:rPr>
                <w:sz w:val="28"/>
              </w:rPr>
              <w:t>в</w:t>
            </w:r>
            <w:r>
              <w:rPr>
                <w:spacing w:val="-2"/>
                <w:sz w:val="28"/>
              </w:rPr>
              <w:t xml:space="preserve"> </w:t>
            </w:r>
            <w:r>
              <w:rPr>
                <w:sz w:val="28"/>
              </w:rPr>
              <w:t>различных</w:t>
            </w:r>
            <w:r>
              <w:rPr>
                <w:spacing w:val="-3"/>
                <w:sz w:val="28"/>
              </w:rPr>
              <w:t xml:space="preserve"> </w:t>
            </w:r>
            <w:r>
              <w:rPr>
                <w:sz w:val="28"/>
              </w:rPr>
              <w:t>форматах;</w:t>
            </w:r>
          </w:p>
          <w:p w:rsidR="00144573" w:rsidRDefault="00144573">
            <w:pPr>
              <w:pStyle w:val="TableParagraph"/>
              <w:spacing w:before="3"/>
              <w:ind w:left="0"/>
              <w:rPr>
                <w:sz w:val="24"/>
              </w:rPr>
            </w:pPr>
          </w:p>
          <w:p w:rsidR="00144573" w:rsidRDefault="00933899">
            <w:pPr>
              <w:pStyle w:val="TableParagraph"/>
              <w:tabs>
                <w:tab w:val="left" w:pos="3251"/>
              </w:tabs>
              <w:spacing w:before="1"/>
              <w:ind w:right="96" w:firstLine="283"/>
              <w:jc w:val="both"/>
              <w:rPr>
                <w:sz w:val="28"/>
              </w:rPr>
            </w:pPr>
            <w:r>
              <w:rPr>
                <w:sz w:val="28"/>
              </w:rPr>
              <w:t>сопоставлять</w:t>
            </w:r>
            <w:r>
              <w:rPr>
                <w:sz w:val="28"/>
              </w:rPr>
              <w:tab/>
              <w:t>произведение</w:t>
            </w:r>
            <w:r>
              <w:rPr>
                <w:spacing w:val="-68"/>
                <w:sz w:val="28"/>
              </w:rPr>
              <w:t xml:space="preserve"> </w:t>
            </w:r>
            <w:r>
              <w:rPr>
                <w:sz w:val="28"/>
              </w:rPr>
              <w:t>словесного искусства и его воплощение</w:t>
            </w:r>
            <w:r>
              <w:rPr>
                <w:spacing w:val="-67"/>
                <w:sz w:val="28"/>
              </w:rPr>
              <w:t xml:space="preserve"> </w:t>
            </w:r>
            <w:r>
              <w:rPr>
                <w:sz w:val="28"/>
              </w:rPr>
              <w:t>в</w:t>
            </w:r>
            <w:r>
              <w:rPr>
                <w:spacing w:val="-3"/>
                <w:sz w:val="28"/>
              </w:rPr>
              <w:t xml:space="preserve"> </w:t>
            </w:r>
            <w:r>
              <w:rPr>
                <w:sz w:val="28"/>
              </w:rPr>
              <w:t>других</w:t>
            </w:r>
            <w:r>
              <w:rPr>
                <w:spacing w:val="1"/>
                <w:sz w:val="28"/>
              </w:rPr>
              <w:t xml:space="preserve"> </w:t>
            </w:r>
            <w:r>
              <w:rPr>
                <w:sz w:val="28"/>
              </w:rPr>
              <w:t>искусствах;</w:t>
            </w:r>
          </w:p>
          <w:p w:rsidR="00144573" w:rsidRDefault="00144573">
            <w:pPr>
              <w:pStyle w:val="TableParagraph"/>
              <w:ind w:left="0"/>
              <w:rPr>
                <w:sz w:val="24"/>
              </w:rPr>
            </w:pPr>
          </w:p>
          <w:p w:rsidR="00144573" w:rsidRDefault="00933899">
            <w:pPr>
              <w:pStyle w:val="TableParagraph"/>
              <w:spacing w:line="322" w:lineRule="exact"/>
              <w:ind w:right="99" w:firstLine="283"/>
              <w:jc w:val="both"/>
              <w:rPr>
                <w:sz w:val="28"/>
              </w:rPr>
            </w:pPr>
            <w:r>
              <w:rPr>
                <w:sz w:val="28"/>
              </w:rPr>
              <w:t>работать</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источниками</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владеть</w:t>
            </w:r>
            <w:r>
              <w:rPr>
                <w:spacing w:val="1"/>
                <w:sz w:val="28"/>
              </w:rPr>
              <w:t xml:space="preserve"> </w:t>
            </w:r>
            <w:r>
              <w:rPr>
                <w:sz w:val="28"/>
              </w:rPr>
              <w:t>основными</w:t>
            </w:r>
            <w:r>
              <w:rPr>
                <w:spacing w:val="-67"/>
                <w:sz w:val="28"/>
              </w:rPr>
              <w:t xml:space="preserve"> </w:t>
            </w:r>
            <w:r>
              <w:rPr>
                <w:sz w:val="28"/>
              </w:rPr>
              <w:t>способами</w:t>
            </w:r>
            <w:r>
              <w:rPr>
                <w:spacing w:val="-4"/>
                <w:sz w:val="28"/>
              </w:rPr>
              <w:t xml:space="preserve"> </w:t>
            </w:r>
            <w:r>
              <w:rPr>
                <w:sz w:val="28"/>
              </w:rPr>
              <w:t>её</w:t>
            </w:r>
            <w:r>
              <w:rPr>
                <w:spacing w:val="-6"/>
                <w:sz w:val="28"/>
              </w:rPr>
              <w:t xml:space="preserve"> </w:t>
            </w:r>
            <w:r>
              <w:rPr>
                <w:sz w:val="28"/>
              </w:rPr>
              <w:t>обработки</w:t>
            </w:r>
            <w:r>
              <w:rPr>
                <w:spacing w:val="-3"/>
                <w:sz w:val="28"/>
              </w:rPr>
              <w:t xml:space="preserve"> </w:t>
            </w:r>
            <w:r>
              <w:rPr>
                <w:sz w:val="28"/>
              </w:rPr>
              <w:t>и</w:t>
            </w:r>
            <w:r>
              <w:rPr>
                <w:spacing w:val="-4"/>
                <w:sz w:val="28"/>
              </w:rPr>
              <w:t xml:space="preserve"> </w:t>
            </w:r>
            <w:r>
              <w:rPr>
                <w:sz w:val="28"/>
              </w:rPr>
              <w:t>презентации.</w:t>
            </w:r>
          </w:p>
        </w:tc>
        <w:tc>
          <w:tcPr>
            <w:tcW w:w="4748" w:type="dxa"/>
          </w:tcPr>
          <w:p w:rsidR="00144573" w:rsidRDefault="00933899">
            <w:pPr>
              <w:pStyle w:val="TableParagraph"/>
              <w:spacing w:line="307" w:lineRule="exact"/>
              <w:ind w:left="105"/>
              <w:rPr>
                <w:sz w:val="28"/>
              </w:rPr>
            </w:pPr>
            <w:r>
              <w:rPr>
                <w:sz w:val="28"/>
              </w:rPr>
              <w:t>реферат,</w:t>
            </w:r>
            <w:r>
              <w:rPr>
                <w:spacing w:val="-5"/>
                <w:sz w:val="28"/>
              </w:rPr>
              <w:t xml:space="preserve"> </w:t>
            </w:r>
            <w:r>
              <w:rPr>
                <w:sz w:val="28"/>
              </w:rPr>
              <w:t>проект).</w:t>
            </w:r>
          </w:p>
        </w:tc>
      </w:tr>
      <w:tr w:rsidR="00144573">
        <w:trPr>
          <w:trHeight w:val="321"/>
        </w:trPr>
        <w:tc>
          <w:tcPr>
            <w:tcW w:w="9748" w:type="dxa"/>
            <w:gridSpan w:val="2"/>
          </w:tcPr>
          <w:p w:rsidR="00144573" w:rsidRDefault="00933899">
            <w:pPr>
              <w:pStyle w:val="TableParagraph"/>
              <w:spacing w:line="301" w:lineRule="exact"/>
              <w:ind w:left="391"/>
              <w:rPr>
                <w:b/>
                <w:sz w:val="28"/>
              </w:rPr>
            </w:pPr>
            <w:r>
              <w:rPr>
                <w:b/>
                <w:sz w:val="28"/>
              </w:rPr>
              <w:t>1.2.5.3.</w:t>
            </w:r>
            <w:r>
              <w:rPr>
                <w:b/>
                <w:spacing w:val="-3"/>
                <w:sz w:val="28"/>
              </w:rPr>
              <w:t xml:space="preserve"> </w:t>
            </w:r>
            <w:r>
              <w:rPr>
                <w:b/>
                <w:sz w:val="28"/>
              </w:rPr>
              <w:t>Иностранный</w:t>
            </w:r>
            <w:r>
              <w:rPr>
                <w:b/>
                <w:spacing w:val="-4"/>
                <w:sz w:val="28"/>
              </w:rPr>
              <w:t xml:space="preserve"> </w:t>
            </w:r>
            <w:r>
              <w:rPr>
                <w:b/>
                <w:sz w:val="28"/>
              </w:rPr>
              <w:t>язык</w:t>
            </w:r>
            <w:r>
              <w:rPr>
                <w:b/>
                <w:spacing w:val="-3"/>
                <w:sz w:val="28"/>
              </w:rPr>
              <w:t xml:space="preserve"> </w:t>
            </w:r>
            <w:r>
              <w:rPr>
                <w:b/>
                <w:sz w:val="28"/>
              </w:rPr>
              <w:t>(на</w:t>
            </w:r>
            <w:r>
              <w:rPr>
                <w:b/>
                <w:spacing w:val="-2"/>
                <w:sz w:val="28"/>
              </w:rPr>
              <w:t xml:space="preserve"> </w:t>
            </w:r>
            <w:r>
              <w:rPr>
                <w:b/>
                <w:sz w:val="28"/>
              </w:rPr>
              <w:t>примере</w:t>
            </w:r>
            <w:r>
              <w:rPr>
                <w:b/>
                <w:spacing w:val="-3"/>
                <w:sz w:val="28"/>
              </w:rPr>
              <w:t xml:space="preserve"> </w:t>
            </w:r>
            <w:r>
              <w:rPr>
                <w:b/>
                <w:sz w:val="28"/>
              </w:rPr>
              <w:t>английского</w:t>
            </w:r>
            <w:r>
              <w:rPr>
                <w:b/>
                <w:spacing w:val="-1"/>
                <w:sz w:val="28"/>
              </w:rPr>
              <w:t xml:space="preserve"> </w:t>
            </w:r>
            <w:r>
              <w:rPr>
                <w:b/>
                <w:sz w:val="28"/>
              </w:rPr>
              <w:t>языка)</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Коммуникативные</w:t>
            </w:r>
            <w:r>
              <w:rPr>
                <w:spacing w:val="-6"/>
                <w:sz w:val="28"/>
              </w:rPr>
              <w:t xml:space="preserve"> </w:t>
            </w:r>
            <w:r>
              <w:rPr>
                <w:sz w:val="28"/>
              </w:rPr>
              <w:t>умения Говорение.</w:t>
            </w:r>
            <w:r>
              <w:rPr>
                <w:spacing w:val="-6"/>
                <w:sz w:val="28"/>
              </w:rPr>
              <w:t xml:space="preserve"> </w:t>
            </w:r>
            <w:r>
              <w:rPr>
                <w:sz w:val="28"/>
              </w:rPr>
              <w:t>Диалогическая</w:t>
            </w:r>
            <w:r>
              <w:rPr>
                <w:spacing w:val="-3"/>
                <w:sz w:val="28"/>
              </w:rPr>
              <w:t xml:space="preserve"> </w:t>
            </w:r>
            <w:r>
              <w:rPr>
                <w:sz w:val="28"/>
              </w:rPr>
              <w:t>речь</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3177"/>
        </w:trPr>
        <w:tc>
          <w:tcPr>
            <w:tcW w:w="5000" w:type="dxa"/>
          </w:tcPr>
          <w:p w:rsidR="00144573" w:rsidRDefault="00933899">
            <w:pPr>
              <w:pStyle w:val="TableParagraph"/>
              <w:spacing w:line="304" w:lineRule="exact"/>
              <w:ind w:left="391"/>
              <w:rPr>
                <w:sz w:val="28"/>
              </w:rPr>
            </w:pPr>
            <w:r>
              <w:rPr>
                <w:sz w:val="28"/>
              </w:rPr>
              <w:t>вести</w:t>
            </w:r>
            <w:r>
              <w:rPr>
                <w:spacing w:val="-4"/>
                <w:sz w:val="28"/>
              </w:rPr>
              <w:t xml:space="preserve"> </w:t>
            </w:r>
            <w:r>
              <w:rPr>
                <w:sz w:val="28"/>
              </w:rPr>
              <w:t>диалог</w:t>
            </w:r>
            <w:r>
              <w:rPr>
                <w:spacing w:val="-4"/>
                <w:sz w:val="28"/>
              </w:rPr>
              <w:t xml:space="preserve"> </w:t>
            </w:r>
            <w:r>
              <w:rPr>
                <w:sz w:val="28"/>
              </w:rPr>
              <w:t>(диалог</w:t>
            </w:r>
            <w:r>
              <w:rPr>
                <w:spacing w:val="-3"/>
                <w:sz w:val="28"/>
              </w:rPr>
              <w:t xml:space="preserve"> </w:t>
            </w:r>
            <w:r>
              <w:rPr>
                <w:sz w:val="28"/>
              </w:rPr>
              <w:t>этикетного</w:t>
            </w:r>
          </w:p>
          <w:p w:rsidR="00144573" w:rsidRDefault="00144573">
            <w:pPr>
              <w:pStyle w:val="TableParagraph"/>
              <w:spacing w:before="6"/>
              <w:ind w:left="0"/>
              <w:rPr>
                <w:sz w:val="24"/>
              </w:rPr>
            </w:pPr>
          </w:p>
          <w:p w:rsidR="00144573" w:rsidRDefault="00933899">
            <w:pPr>
              <w:pStyle w:val="TableParagraph"/>
              <w:tabs>
                <w:tab w:val="left" w:pos="2542"/>
                <w:tab w:val="left" w:pos="3088"/>
                <w:tab w:val="left" w:pos="3657"/>
                <w:tab w:val="left" w:pos="4755"/>
              </w:tabs>
              <w:spacing w:before="1"/>
              <w:ind w:right="95" w:firstLine="283"/>
              <w:jc w:val="both"/>
              <w:rPr>
                <w:sz w:val="28"/>
              </w:rPr>
            </w:pPr>
            <w:r>
              <w:rPr>
                <w:sz w:val="28"/>
              </w:rPr>
              <w:t>характера,</w:t>
            </w:r>
            <w:r>
              <w:rPr>
                <w:spacing w:val="1"/>
                <w:sz w:val="28"/>
              </w:rPr>
              <w:t xml:space="preserve"> </w:t>
            </w:r>
            <w:r>
              <w:rPr>
                <w:sz w:val="28"/>
              </w:rPr>
              <w:t>диалог–расспрос,</w:t>
            </w:r>
            <w:r>
              <w:rPr>
                <w:spacing w:val="1"/>
                <w:sz w:val="28"/>
              </w:rPr>
              <w:t xml:space="preserve"> </w:t>
            </w:r>
            <w:r>
              <w:rPr>
                <w:sz w:val="28"/>
              </w:rPr>
              <w:t>диалог</w:t>
            </w:r>
            <w:r>
              <w:rPr>
                <w:spacing w:val="1"/>
                <w:sz w:val="28"/>
              </w:rPr>
              <w:t xml:space="preserve"> </w:t>
            </w:r>
            <w:r>
              <w:rPr>
                <w:sz w:val="28"/>
              </w:rPr>
              <w:t>побуждение</w:t>
            </w:r>
            <w:r>
              <w:rPr>
                <w:sz w:val="28"/>
              </w:rPr>
              <w:tab/>
              <w:t>к</w:t>
            </w:r>
            <w:r>
              <w:rPr>
                <w:sz w:val="28"/>
              </w:rPr>
              <w:tab/>
            </w:r>
            <w:r>
              <w:rPr>
                <w:sz w:val="28"/>
              </w:rPr>
              <w:tab/>
              <w:t>действию;</w:t>
            </w:r>
            <w:r>
              <w:rPr>
                <w:spacing w:val="-68"/>
                <w:sz w:val="28"/>
              </w:rPr>
              <w:t xml:space="preserve"> </w:t>
            </w:r>
            <w:r>
              <w:rPr>
                <w:sz w:val="28"/>
              </w:rPr>
              <w:t>комбинированный</w:t>
            </w:r>
            <w:r>
              <w:rPr>
                <w:sz w:val="28"/>
              </w:rPr>
              <w:tab/>
            </w:r>
            <w:r>
              <w:rPr>
                <w:sz w:val="28"/>
              </w:rPr>
              <w:tab/>
              <w:t>диалог)</w:t>
            </w:r>
            <w:r>
              <w:rPr>
                <w:sz w:val="28"/>
              </w:rPr>
              <w:tab/>
              <w:t>в</w:t>
            </w:r>
            <w:r>
              <w:rPr>
                <w:spacing w:val="-68"/>
                <w:sz w:val="28"/>
              </w:rPr>
              <w:t xml:space="preserve"> </w:t>
            </w:r>
            <w:r>
              <w:rPr>
                <w:sz w:val="28"/>
              </w:rPr>
              <w:t>стандартных</w:t>
            </w:r>
            <w:r>
              <w:rPr>
                <w:sz w:val="28"/>
              </w:rPr>
              <w:tab/>
            </w:r>
            <w:r>
              <w:rPr>
                <w:sz w:val="28"/>
              </w:rPr>
              <w:tab/>
            </w:r>
            <w:r>
              <w:rPr>
                <w:sz w:val="28"/>
              </w:rPr>
              <w:tab/>
            </w:r>
            <w:r>
              <w:rPr>
                <w:spacing w:val="-1"/>
                <w:sz w:val="28"/>
              </w:rPr>
              <w:t>ситуациях</w:t>
            </w:r>
            <w:r>
              <w:rPr>
                <w:spacing w:val="-68"/>
                <w:sz w:val="28"/>
              </w:rPr>
              <w:t xml:space="preserve"> </w:t>
            </w:r>
            <w:r>
              <w:rPr>
                <w:sz w:val="28"/>
              </w:rPr>
              <w:t>неофициального</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освоенной</w:t>
            </w:r>
            <w:r>
              <w:rPr>
                <w:spacing w:val="62"/>
                <w:sz w:val="28"/>
              </w:rPr>
              <w:t xml:space="preserve"> </w:t>
            </w:r>
            <w:r>
              <w:rPr>
                <w:sz w:val="28"/>
              </w:rPr>
              <w:t>тематики,</w:t>
            </w:r>
            <w:r>
              <w:rPr>
                <w:spacing w:val="61"/>
                <w:sz w:val="28"/>
              </w:rPr>
              <w:t xml:space="preserve"> </w:t>
            </w:r>
            <w:r>
              <w:rPr>
                <w:sz w:val="28"/>
              </w:rPr>
              <w:t>соблюдая</w:t>
            </w:r>
            <w:r>
              <w:rPr>
                <w:spacing w:val="61"/>
                <w:sz w:val="28"/>
              </w:rPr>
              <w:t xml:space="preserve"> </w:t>
            </w:r>
            <w:r>
              <w:rPr>
                <w:sz w:val="28"/>
              </w:rPr>
              <w:t>нормы</w:t>
            </w:r>
          </w:p>
          <w:p w:rsidR="00144573" w:rsidRDefault="00933899">
            <w:pPr>
              <w:pStyle w:val="TableParagraph"/>
              <w:spacing w:line="322" w:lineRule="exact"/>
              <w:ind w:right="97"/>
              <w:jc w:val="both"/>
              <w:rPr>
                <w:sz w:val="28"/>
              </w:rPr>
            </w:pPr>
            <w:r>
              <w:rPr>
                <w:sz w:val="28"/>
              </w:rPr>
              <w:t>речевого</w:t>
            </w:r>
            <w:r>
              <w:rPr>
                <w:spacing w:val="1"/>
                <w:sz w:val="28"/>
              </w:rPr>
              <w:t xml:space="preserve"> </w:t>
            </w:r>
            <w:r>
              <w:rPr>
                <w:sz w:val="28"/>
              </w:rPr>
              <w:t>этикета,</w:t>
            </w:r>
            <w:r>
              <w:rPr>
                <w:spacing w:val="1"/>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стране</w:t>
            </w:r>
            <w:r>
              <w:rPr>
                <w:spacing w:val="1"/>
                <w:sz w:val="28"/>
              </w:rPr>
              <w:t xml:space="preserve"> </w:t>
            </w:r>
            <w:r>
              <w:rPr>
                <w:sz w:val="28"/>
              </w:rPr>
              <w:t>изучаемого языка.</w:t>
            </w:r>
          </w:p>
        </w:tc>
        <w:tc>
          <w:tcPr>
            <w:tcW w:w="4748" w:type="dxa"/>
          </w:tcPr>
          <w:p w:rsidR="00144573" w:rsidRDefault="00933899">
            <w:pPr>
              <w:pStyle w:val="TableParagraph"/>
              <w:spacing w:line="304" w:lineRule="exact"/>
              <w:ind w:left="388"/>
              <w:rPr>
                <w:sz w:val="28"/>
              </w:rPr>
            </w:pPr>
            <w:r>
              <w:rPr>
                <w:sz w:val="28"/>
              </w:rPr>
              <w:t>вести</w:t>
            </w:r>
            <w:r>
              <w:rPr>
                <w:spacing w:val="-4"/>
                <w:sz w:val="28"/>
              </w:rPr>
              <w:t xml:space="preserve"> </w:t>
            </w:r>
            <w:r>
              <w:rPr>
                <w:sz w:val="28"/>
              </w:rPr>
              <w:t>диалог-обмен</w:t>
            </w:r>
            <w:r>
              <w:rPr>
                <w:spacing w:val="-5"/>
                <w:sz w:val="28"/>
              </w:rPr>
              <w:t xml:space="preserve"> </w:t>
            </w:r>
            <w:r>
              <w:rPr>
                <w:sz w:val="28"/>
              </w:rPr>
              <w:t>мнениями;</w:t>
            </w:r>
          </w:p>
          <w:p w:rsidR="00144573" w:rsidRDefault="00144573">
            <w:pPr>
              <w:pStyle w:val="TableParagraph"/>
              <w:spacing w:before="4"/>
              <w:ind w:left="0"/>
              <w:rPr>
                <w:sz w:val="24"/>
              </w:rPr>
            </w:pPr>
          </w:p>
          <w:p w:rsidR="00144573" w:rsidRDefault="00933899">
            <w:pPr>
              <w:pStyle w:val="TableParagraph"/>
              <w:ind w:left="388"/>
              <w:rPr>
                <w:sz w:val="28"/>
              </w:rPr>
            </w:pPr>
            <w:r>
              <w:rPr>
                <w:sz w:val="28"/>
              </w:rPr>
              <w:t>брать</w:t>
            </w:r>
            <w:r>
              <w:rPr>
                <w:spacing w:val="-2"/>
                <w:sz w:val="28"/>
              </w:rPr>
              <w:t xml:space="preserve"> </w:t>
            </w:r>
            <w:r>
              <w:rPr>
                <w:sz w:val="28"/>
              </w:rPr>
              <w:t>и</w:t>
            </w:r>
            <w:r>
              <w:rPr>
                <w:spacing w:val="-1"/>
                <w:sz w:val="28"/>
              </w:rPr>
              <w:t xml:space="preserve"> </w:t>
            </w:r>
            <w:r>
              <w:rPr>
                <w:sz w:val="28"/>
              </w:rPr>
              <w:t>давать</w:t>
            </w:r>
            <w:r>
              <w:rPr>
                <w:spacing w:val="-2"/>
                <w:sz w:val="28"/>
              </w:rPr>
              <w:t xml:space="preserve"> </w:t>
            </w:r>
            <w:r>
              <w:rPr>
                <w:sz w:val="28"/>
              </w:rPr>
              <w:t>интервью;</w:t>
            </w:r>
          </w:p>
          <w:p w:rsidR="00144573" w:rsidRDefault="00933899">
            <w:pPr>
              <w:pStyle w:val="TableParagraph"/>
              <w:tabs>
                <w:tab w:val="left" w:pos="2314"/>
                <w:tab w:val="left" w:pos="3456"/>
              </w:tabs>
              <w:spacing w:before="57" w:line="604" w:lineRule="exact"/>
              <w:ind w:left="388" w:right="98"/>
              <w:rPr>
                <w:sz w:val="28"/>
              </w:rPr>
            </w:pPr>
            <w:r>
              <w:rPr>
                <w:sz w:val="28"/>
              </w:rPr>
              <w:t>вести диалог-расспрос на основе</w:t>
            </w:r>
            <w:r>
              <w:rPr>
                <w:spacing w:val="1"/>
                <w:sz w:val="28"/>
              </w:rPr>
              <w:t xml:space="preserve"> </w:t>
            </w:r>
            <w:r>
              <w:rPr>
                <w:sz w:val="28"/>
              </w:rPr>
              <w:t>нелинейного</w:t>
            </w:r>
            <w:r>
              <w:rPr>
                <w:sz w:val="28"/>
              </w:rPr>
              <w:tab/>
              <w:t>текста</w:t>
            </w:r>
            <w:r>
              <w:rPr>
                <w:sz w:val="28"/>
              </w:rPr>
              <w:tab/>
            </w:r>
            <w:r>
              <w:rPr>
                <w:spacing w:val="-1"/>
                <w:sz w:val="28"/>
              </w:rPr>
              <w:t>(таблицы,</w:t>
            </w:r>
          </w:p>
          <w:p w:rsidR="00144573" w:rsidRDefault="00933899">
            <w:pPr>
              <w:pStyle w:val="TableParagraph"/>
              <w:spacing w:line="260" w:lineRule="exact"/>
              <w:ind w:left="105"/>
              <w:rPr>
                <w:sz w:val="28"/>
              </w:rPr>
            </w:pPr>
            <w:r>
              <w:rPr>
                <w:sz w:val="28"/>
              </w:rPr>
              <w:t>диаграммы</w:t>
            </w:r>
            <w:r>
              <w:rPr>
                <w:spacing w:val="-4"/>
                <w:sz w:val="28"/>
              </w:rPr>
              <w:t xml:space="preserve"> </w:t>
            </w:r>
            <w:r>
              <w:rPr>
                <w:sz w:val="28"/>
              </w:rPr>
              <w:t>и т.</w:t>
            </w:r>
            <w:r>
              <w:rPr>
                <w:spacing w:val="-1"/>
                <w:sz w:val="28"/>
              </w:rPr>
              <w:t xml:space="preserve"> </w:t>
            </w:r>
            <w:r>
              <w:rPr>
                <w:sz w:val="28"/>
              </w:rPr>
              <w:t>д.).</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Говорение.</w:t>
            </w:r>
            <w:r>
              <w:rPr>
                <w:spacing w:val="-3"/>
                <w:sz w:val="28"/>
              </w:rPr>
              <w:t xml:space="preserve"> </w:t>
            </w:r>
            <w:r>
              <w:rPr>
                <w:sz w:val="28"/>
              </w:rPr>
              <w:t>Монологическая</w:t>
            </w:r>
            <w:r>
              <w:rPr>
                <w:spacing w:val="-4"/>
                <w:sz w:val="28"/>
              </w:rPr>
              <w:t xml:space="preserve"> </w:t>
            </w:r>
            <w:r>
              <w:rPr>
                <w:sz w:val="28"/>
              </w:rPr>
              <w:t>речь</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before="2" w:line="316" w:lineRule="exact"/>
              <w:ind w:left="105"/>
              <w:rPr>
                <w:sz w:val="28"/>
              </w:rPr>
            </w:pPr>
            <w:r>
              <w:rPr>
                <w:sz w:val="28"/>
              </w:rPr>
              <w:t>научиться:</w:t>
            </w:r>
          </w:p>
        </w:tc>
      </w:tr>
      <w:tr w:rsidR="00144573">
        <w:trPr>
          <w:trHeight w:val="4102"/>
        </w:trPr>
        <w:tc>
          <w:tcPr>
            <w:tcW w:w="5000" w:type="dxa"/>
          </w:tcPr>
          <w:p w:rsidR="00144573" w:rsidRDefault="00933899">
            <w:pPr>
              <w:pStyle w:val="TableParagraph"/>
              <w:spacing w:line="307" w:lineRule="exact"/>
              <w:ind w:left="391"/>
              <w:jc w:val="both"/>
              <w:rPr>
                <w:sz w:val="28"/>
              </w:rPr>
            </w:pPr>
            <w:r>
              <w:rPr>
                <w:sz w:val="28"/>
              </w:rPr>
              <w:t xml:space="preserve">строить   </w:t>
            </w:r>
            <w:r>
              <w:rPr>
                <w:spacing w:val="6"/>
                <w:sz w:val="28"/>
              </w:rPr>
              <w:t xml:space="preserve"> </w:t>
            </w:r>
            <w:r>
              <w:rPr>
                <w:sz w:val="28"/>
              </w:rPr>
              <w:t xml:space="preserve">связное    </w:t>
            </w:r>
            <w:r>
              <w:rPr>
                <w:spacing w:val="4"/>
                <w:sz w:val="28"/>
              </w:rPr>
              <w:t xml:space="preserve"> </w:t>
            </w:r>
            <w:r>
              <w:rPr>
                <w:sz w:val="28"/>
              </w:rPr>
              <w:t>монологическое</w:t>
            </w:r>
          </w:p>
          <w:p w:rsidR="00144573" w:rsidRDefault="00933899">
            <w:pPr>
              <w:pStyle w:val="TableParagraph"/>
              <w:ind w:right="98"/>
              <w:jc w:val="both"/>
              <w:rPr>
                <w:sz w:val="28"/>
              </w:rPr>
            </w:pPr>
            <w:r>
              <w:rPr>
                <w:sz w:val="28"/>
              </w:rPr>
              <w:t>высказывание с опорой на зрительную</w:t>
            </w:r>
            <w:r>
              <w:rPr>
                <w:spacing w:val="1"/>
                <w:sz w:val="28"/>
              </w:rPr>
              <w:t xml:space="preserve"> </w:t>
            </w:r>
            <w:r>
              <w:rPr>
                <w:sz w:val="28"/>
              </w:rPr>
              <w:t>наглядность</w:t>
            </w:r>
            <w:r>
              <w:rPr>
                <w:spacing w:val="1"/>
                <w:sz w:val="28"/>
              </w:rPr>
              <w:t xml:space="preserve"> </w:t>
            </w:r>
            <w:r>
              <w:rPr>
                <w:sz w:val="28"/>
              </w:rPr>
              <w:t>и/или</w:t>
            </w:r>
            <w:r>
              <w:rPr>
                <w:spacing w:val="1"/>
                <w:sz w:val="28"/>
              </w:rPr>
              <w:t xml:space="preserve"> </w:t>
            </w:r>
            <w:r>
              <w:rPr>
                <w:sz w:val="28"/>
              </w:rPr>
              <w:t>вербальные</w:t>
            </w:r>
            <w:r>
              <w:rPr>
                <w:spacing w:val="1"/>
                <w:sz w:val="28"/>
              </w:rPr>
              <w:t xml:space="preserve"> </w:t>
            </w:r>
            <w:r>
              <w:rPr>
                <w:sz w:val="28"/>
              </w:rPr>
              <w:t>опоры</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1"/>
                <w:sz w:val="28"/>
              </w:rPr>
              <w:t xml:space="preserve"> </w:t>
            </w:r>
            <w:r>
              <w:rPr>
                <w:sz w:val="28"/>
              </w:rPr>
              <w:t>вопросы)</w:t>
            </w:r>
            <w:r>
              <w:rPr>
                <w:spacing w:val="1"/>
                <w:sz w:val="28"/>
              </w:rPr>
              <w:t xml:space="preserve"> </w:t>
            </w:r>
            <w:r>
              <w:rPr>
                <w:sz w:val="28"/>
              </w:rPr>
              <w:t>в</w:t>
            </w:r>
            <w:r>
              <w:rPr>
                <w:spacing w:val="-67"/>
                <w:sz w:val="28"/>
              </w:rPr>
              <w:t xml:space="preserve"> </w:t>
            </w:r>
            <w:r>
              <w:rPr>
                <w:sz w:val="28"/>
              </w:rPr>
              <w:t>рамках</w:t>
            </w:r>
            <w:r>
              <w:rPr>
                <w:spacing w:val="-3"/>
                <w:sz w:val="28"/>
              </w:rPr>
              <w:t xml:space="preserve"> </w:t>
            </w:r>
            <w:r>
              <w:rPr>
                <w:sz w:val="28"/>
              </w:rPr>
              <w:t>освоенной тематики;</w:t>
            </w:r>
          </w:p>
          <w:p w:rsidR="00144573" w:rsidRDefault="00144573">
            <w:pPr>
              <w:pStyle w:val="TableParagraph"/>
              <w:spacing w:before="3"/>
              <w:ind w:left="0"/>
              <w:rPr>
                <w:sz w:val="24"/>
              </w:rPr>
            </w:pPr>
          </w:p>
          <w:p w:rsidR="00144573" w:rsidRDefault="00933899">
            <w:pPr>
              <w:pStyle w:val="TableParagraph"/>
              <w:ind w:right="97" w:firstLine="283"/>
              <w:jc w:val="both"/>
              <w:rPr>
                <w:sz w:val="28"/>
              </w:rPr>
            </w:pPr>
            <w:r>
              <w:rPr>
                <w:sz w:val="28"/>
              </w:rPr>
              <w:t>описывать</w:t>
            </w:r>
            <w:r>
              <w:rPr>
                <w:spacing w:val="1"/>
                <w:sz w:val="28"/>
              </w:rPr>
              <w:t xml:space="preserve"> </w:t>
            </w:r>
            <w:r>
              <w:rPr>
                <w:sz w:val="28"/>
              </w:rPr>
              <w:t>события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зрительную</w:t>
            </w:r>
            <w:r>
              <w:rPr>
                <w:spacing w:val="1"/>
                <w:sz w:val="28"/>
              </w:rPr>
              <w:t xml:space="preserve"> </w:t>
            </w:r>
            <w:r>
              <w:rPr>
                <w:sz w:val="28"/>
              </w:rPr>
              <w:t>наглядность</w:t>
            </w:r>
            <w:r>
              <w:rPr>
                <w:spacing w:val="1"/>
                <w:sz w:val="28"/>
              </w:rPr>
              <w:t xml:space="preserve"> </w:t>
            </w:r>
            <w:r>
              <w:rPr>
                <w:sz w:val="28"/>
              </w:rPr>
              <w:t>и/или</w:t>
            </w:r>
            <w:r>
              <w:rPr>
                <w:spacing w:val="1"/>
                <w:sz w:val="28"/>
              </w:rPr>
              <w:t xml:space="preserve"> </w:t>
            </w:r>
            <w:r>
              <w:rPr>
                <w:sz w:val="28"/>
              </w:rPr>
              <w:t>вербальную</w:t>
            </w:r>
            <w:r>
              <w:rPr>
                <w:spacing w:val="1"/>
                <w:sz w:val="28"/>
              </w:rPr>
              <w:t xml:space="preserve"> </w:t>
            </w:r>
            <w:r>
              <w:rPr>
                <w:sz w:val="28"/>
              </w:rPr>
              <w:t>опору</w:t>
            </w:r>
            <w:r>
              <w:rPr>
                <w:spacing w:val="1"/>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2"/>
                <w:sz w:val="28"/>
              </w:rPr>
              <w:t xml:space="preserve"> </w:t>
            </w:r>
            <w:r>
              <w:rPr>
                <w:sz w:val="28"/>
              </w:rPr>
              <w:t>вопросы);</w:t>
            </w:r>
          </w:p>
          <w:p w:rsidR="00144573" w:rsidRDefault="00144573">
            <w:pPr>
              <w:pStyle w:val="TableParagraph"/>
              <w:ind w:left="0"/>
              <w:rPr>
                <w:sz w:val="24"/>
              </w:rPr>
            </w:pPr>
          </w:p>
          <w:p w:rsidR="00144573" w:rsidRDefault="00933899">
            <w:pPr>
              <w:pStyle w:val="TableParagraph"/>
              <w:spacing w:line="322" w:lineRule="exact"/>
              <w:ind w:right="98" w:firstLine="283"/>
              <w:jc w:val="both"/>
              <w:rPr>
                <w:sz w:val="28"/>
              </w:rPr>
            </w:pPr>
            <w:r>
              <w:rPr>
                <w:sz w:val="28"/>
              </w:rPr>
              <w:t>давать</w:t>
            </w:r>
            <w:r>
              <w:rPr>
                <w:spacing w:val="1"/>
                <w:sz w:val="28"/>
              </w:rPr>
              <w:t xml:space="preserve"> </w:t>
            </w:r>
            <w:r>
              <w:rPr>
                <w:sz w:val="28"/>
              </w:rPr>
              <w:t>краткую</w:t>
            </w:r>
            <w:r>
              <w:rPr>
                <w:spacing w:val="1"/>
                <w:sz w:val="28"/>
              </w:rPr>
              <w:t xml:space="preserve"> </w:t>
            </w:r>
            <w:r>
              <w:rPr>
                <w:sz w:val="28"/>
              </w:rPr>
              <w:t>характеристику</w:t>
            </w:r>
            <w:r>
              <w:rPr>
                <w:spacing w:val="-67"/>
                <w:sz w:val="28"/>
              </w:rPr>
              <w:t xml:space="preserve"> </w:t>
            </w:r>
            <w:r>
              <w:rPr>
                <w:sz w:val="28"/>
              </w:rPr>
              <w:t>реальных</w:t>
            </w:r>
            <w:r>
              <w:rPr>
                <w:spacing w:val="69"/>
                <w:sz w:val="28"/>
              </w:rPr>
              <w:t xml:space="preserve"> </w:t>
            </w:r>
            <w:r>
              <w:rPr>
                <w:sz w:val="28"/>
              </w:rPr>
              <w:t>людей</w:t>
            </w:r>
            <w:r>
              <w:rPr>
                <w:spacing w:val="66"/>
                <w:sz w:val="28"/>
              </w:rPr>
              <w:t xml:space="preserve"> </w:t>
            </w:r>
            <w:r>
              <w:rPr>
                <w:sz w:val="28"/>
              </w:rPr>
              <w:t>и</w:t>
            </w:r>
            <w:r>
              <w:rPr>
                <w:spacing w:val="68"/>
                <w:sz w:val="28"/>
              </w:rPr>
              <w:t xml:space="preserve"> </w:t>
            </w:r>
            <w:r>
              <w:rPr>
                <w:sz w:val="28"/>
              </w:rPr>
              <w:t>литературных</w:t>
            </w:r>
          </w:p>
        </w:tc>
        <w:tc>
          <w:tcPr>
            <w:tcW w:w="4748" w:type="dxa"/>
          </w:tcPr>
          <w:p w:rsidR="00144573" w:rsidRDefault="00933899">
            <w:pPr>
              <w:pStyle w:val="TableParagraph"/>
              <w:spacing w:line="237" w:lineRule="auto"/>
              <w:ind w:left="105" w:right="101" w:firstLine="283"/>
              <w:jc w:val="both"/>
              <w:rPr>
                <w:sz w:val="28"/>
              </w:rPr>
            </w:pPr>
            <w:r>
              <w:rPr>
                <w:sz w:val="28"/>
              </w:rPr>
              <w:t>делать</w:t>
            </w:r>
            <w:r>
              <w:rPr>
                <w:spacing w:val="1"/>
                <w:sz w:val="28"/>
              </w:rPr>
              <w:t xml:space="preserve"> </w:t>
            </w:r>
            <w:r>
              <w:rPr>
                <w:sz w:val="28"/>
              </w:rPr>
              <w:t>сообщение</w:t>
            </w:r>
            <w:r>
              <w:rPr>
                <w:spacing w:val="1"/>
                <w:sz w:val="28"/>
              </w:rPr>
              <w:t xml:space="preserve"> </w:t>
            </w:r>
            <w:r>
              <w:rPr>
                <w:sz w:val="28"/>
              </w:rPr>
              <w:t>на</w:t>
            </w:r>
            <w:r>
              <w:rPr>
                <w:spacing w:val="1"/>
                <w:sz w:val="28"/>
              </w:rPr>
              <w:t xml:space="preserve"> </w:t>
            </w:r>
            <w:r>
              <w:rPr>
                <w:sz w:val="28"/>
              </w:rPr>
              <w:t>заданную</w:t>
            </w:r>
            <w:r>
              <w:rPr>
                <w:spacing w:val="1"/>
                <w:sz w:val="28"/>
              </w:rPr>
              <w:t xml:space="preserve"> </w:t>
            </w:r>
            <w:r>
              <w:rPr>
                <w:sz w:val="28"/>
              </w:rPr>
              <w:t>тему</w:t>
            </w:r>
            <w:r>
              <w:rPr>
                <w:spacing w:val="-5"/>
                <w:sz w:val="28"/>
              </w:rPr>
              <w:t xml:space="preserve"> </w:t>
            </w:r>
            <w:r>
              <w:rPr>
                <w:sz w:val="28"/>
              </w:rPr>
              <w:t>на основе</w:t>
            </w:r>
            <w:r>
              <w:rPr>
                <w:spacing w:val="-1"/>
                <w:sz w:val="28"/>
              </w:rPr>
              <w:t xml:space="preserve"> </w:t>
            </w:r>
            <w:r>
              <w:rPr>
                <w:sz w:val="28"/>
              </w:rPr>
              <w:t>прочитанного;</w:t>
            </w:r>
          </w:p>
          <w:p w:rsidR="00144573" w:rsidRDefault="00144573">
            <w:pPr>
              <w:pStyle w:val="TableParagraph"/>
              <w:spacing w:before="7"/>
              <w:ind w:left="0"/>
              <w:rPr>
                <w:sz w:val="23"/>
              </w:rPr>
            </w:pPr>
          </w:p>
          <w:p w:rsidR="00144573" w:rsidRDefault="00933899">
            <w:pPr>
              <w:pStyle w:val="TableParagraph"/>
              <w:ind w:left="105" w:right="94" w:firstLine="283"/>
              <w:jc w:val="both"/>
              <w:rPr>
                <w:sz w:val="28"/>
              </w:rPr>
            </w:pPr>
            <w:r>
              <w:rPr>
                <w:sz w:val="28"/>
              </w:rPr>
              <w:t>комментировать</w:t>
            </w:r>
            <w:r>
              <w:rPr>
                <w:spacing w:val="1"/>
                <w:sz w:val="28"/>
              </w:rPr>
              <w:t xml:space="preserve"> </w:t>
            </w:r>
            <w:r>
              <w:rPr>
                <w:sz w:val="28"/>
              </w:rPr>
              <w:t>факты</w:t>
            </w:r>
            <w:r>
              <w:rPr>
                <w:spacing w:val="1"/>
                <w:sz w:val="28"/>
              </w:rPr>
              <w:t xml:space="preserve"> </w:t>
            </w:r>
            <w:r>
              <w:rPr>
                <w:sz w:val="28"/>
              </w:rPr>
              <w:t>из</w:t>
            </w:r>
            <w:r>
              <w:rPr>
                <w:spacing w:val="-67"/>
                <w:sz w:val="28"/>
              </w:rPr>
              <w:t xml:space="preserve"> </w:t>
            </w:r>
            <w:r>
              <w:rPr>
                <w:sz w:val="28"/>
              </w:rPr>
              <w:t>прочитанного/прослушанного текста,</w:t>
            </w:r>
            <w:r>
              <w:rPr>
                <w:spacing w:val="-67"/>
                <w:sz w:val="28"/>
              </w:rPr>
              <w:t xml:space="preserve"> </w:t>
            </w:r>
            <w:r>
              <w:rPr>
                <w:sz w:val="28"/>
              </w:rPr>
              <w:t>выражать</w:t>
            </w:r>
            <w:r>
              <w:rPr>
                <w:spacing w:val="1"/>
                <w:sz w:val="28"/>
              </w:rPr>
              <w:t xml:space="preserve"> </w:t>
            </w:r>
            <w:r>
              <w:rPr>
                <w:sz w:val="28"/>
              </w:rPr>
              <w:t>и</w:t>
            </w:r>
            <w:r>
              <w:rPr>
                <w:spacing w:val="1"/>
                <w:sz w:val="28"/>
              </w:rPr>
              <w:t xml:space="preserve"> </w:t>
            </w:r>
            <w:r>
              <w:rPr>
                <w:sz w:val="28"/>
              </w:rPr>
              <w:t>аргументировать</w:t>
            </w:r>
            <w:r>
              <w:rPr>
                <w:spacing w:val="1"/>
                <w:sz w:val="28"/>
              </w:rPr>
              <w:t xml:space="preserve"> </w:t>
            </w:r>
            <w:r>
              <w:rPr>
                <w:sz w:val="28"/>
              </w:rPr>
              <w:t>свое</w:t>
            </w:r>
            <w:r>
              <w:rPr>
                <w:spacing w:val="-67"/>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прочитанному/</w:t>
            </w:r>
            <w:r>
              <w:rPr>
                <w:spacing w:val="-67"/>
                <w:sz w:val="28"/>
              </w:rPr>
              <w:t xml:space="preserve"> </w:t>
            </w:r>
            <w:r>
              <w:rPr>
                <w:sz w:val="28"/>
              </w:rPr>
              <w:t>прослушанному;</w:t>
            </w:r>
          </w:p>
          <w:p w:rsidR="00144573" w:rsidRDefault="00144573">
            <w:pPr>
              <w:pStyle w:val="TableParagraph"/>
              <w:spacing w:before="3"/>
              <w:ind w:left="0"/>
              <w:rPr>
                <w:sz w:val="24"/>
              </w:rPr>
            </w:pPr>
          </w:p>
          <w:p w:rsidR="00144573" w:rsidRDefault="00933899">
            <w:pPr>
              <w:pStyle w:val="TableParagraph"/>
              <w:ind w:left="105" w:right="94" w:firstLine="283"/>
              <w:jc w:val="both"/>
              <w:rPr>
                <w:sz w:val="28"/>
              </w:rPr>
            </w:pPr>
            <w:r>
              <w:rPr>
                <w:sz w:val="28"/>
              </w:rPr>
              <w:t>кратко</w:t>
            </w:r>
            <w:r>
              <w:rPr>
                <w:spacing w:val="1"/>
                <w:sz w:val="28"/>
              </w:rPr>
              <w:t xml:space="preserve"> </w:t>
            </w:r>
            <w:r>
              <w:rPr>
                <w:sz w:val="28"/>
              </w:rPr>
              <w:t>высказываться</w:t>
            </w:r>
            <w:r>
              <w:rPr>
                <w:spacing w:val="1"/>
                <w:sz w:val="28"/>
              </w:rPr>
              <w:t xml:space="preserve"> </w:t>
            </w:r>
            <w:r>
              <w:rPr>
                <w:sz w:val="28"/>
              </w:rPr>
              <w:t>без</w:t>
            </w:r>
            <w:r>
              <w:rPr>
                <w:spacing w:val="-67"/>
                <w:sz w:val="28"/>
              </w:rPr>
              <w:t xml:space="preserve"> </w:t>
            </w:r>
            <w:r>
              <w:rPr>
                <w:sz w:val="28"/>
              </w:rPr>
              <w:t>предварительной</w:t>
            </w:r>
            <w:r>
              <w:rPr>
                <w:spacing w:val="1"/>
                <w:sz w:val="28"/>
              </w:rPr>
              <w:t xml:space="preserve"> </w:t>
            </w:r>
            <w:r>
              <w:rPr>
                <w:sz w:val="28"/>
              </w:rPr>
              <w:t>подготовки</w:t>
            </w:r>
            <w:r>
              <w:rPr>
                <w:spacing w:val="1"/>
                <w:sz w:val="28"/>
              </w:rPr>
              <w:t xml:space="preserve"> </w:t>
            </w:r>
            <w:r>
              <w:rPr>
                <w:sz w:val="28"/>
              </w:rPr>
              <w:t>на</w:t>
            </w:r>
            <w:r>
              <w:rPr>
                <w:spacing w:val="1"/>
                <w:sz w:val="28"/>
              </w:rPr>
              <w:t xml:space="preserve"> </w:t>
            </w:r>
            <w:r>
              <w:rPr>
                <w:sz w:val="28"/>
              </w:rPr>
              <w:t>заданную</w:t>
            </w:r>
            <w:r>
              <w:rPr>
                <w:spacing w:val="33"/>
                <w:sz w:val="28"/>
              </w:rPr>
              <w:t xml:space="preserve"> </w:t>
            </w:r>
            <w:r>
              <w:rPr>
                <w:sz w:val="28"/>
              </w:rPr>
              <w:t>тему</w:t>
            </w:r>
            <w:r>
              <w:rPr>
                <w:spacing w:val="30"/>
                <w:sz w:val="28"/>
              </w:rPr>
              <w:t xml:space="preserve"> </w:t>
            </w:r>
            <w:r>
              <w:rPr>
                <w:sz w:val="28"/>
              </w:rPr>
              <w:t>в</w:t>
            </w:r>
            <w:r>
              <w:rPr>
                <w:spacing w:val="36"/>
                <w:sz w:val="28"/>
              </w:rPr>
              <w:t xml:space="preserve"> </w:t>
            </w:r>
            <w:r>
              <w:rPr>
                <w:sz w:val="28"/>
              </w:rPr>
              <w:t>соответствии</w:t>
            </w:r>
            <w:r>
              <w:rPr>
                <w:spacing w:val="35"/>
                <w:sz w:val="28"/>
              </w:rPr>
              <w:t xml:space="preserve"> </w:t>
            </w:r>
            <w:r>
              <w:rPr>
                <w:sz w:val="28"/>
              </w:rPr>
              <w:t>с</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3136"/>
        </w:trPr>
        <w:tc>
          <w:tcPr>
            <w:tcW w:w="5000" w:type="dxa"/>
          </w:tcPr>
          <w:p w:rsidR="00144573" w:rsidRDefault="00933899">
            <w:pPr>
              <w:pStyle w:val="TableParagraph"/>
              <w:spacing w:line="307" w:lineRule="exact"/>
              <w:rPr>
                <w:sz w:val="28"/>
              </w:rPr>
            </w:pPr>
            <w:r>
              <w:rPr>
                <w:sz w:val="28"/>
              </w:rPr>
              <w:lastRenderedPageBreak/>
              <w:t>персонажей;</w:t>
            </w:r>
          </w:p>
          <w:p w:rsidR="00144573" w:rsidRDefault="00144573">
            <w:pPr>
              <w:pStyle w:val="TableParagraph"/>
              <w:spacing w:before="4"/>
              <w:ind w:left="0"/>
              <w:rPr>
                <w:sz w:val="24"/>
              </w:rPr>
            </w:pPr>
          </w:p>
          <w:p w:rsidR="00144573" w:rsidRDefault="00933899">
            <w:pPr>
              <w:pStyle w:val="TableParagraph"/>
              <w:spacing w:before="1"/>
              <w:ind w:right="99" w:firstLine="283"/>
              <w:jc w:val="both"/>
              <w:rPr>
                <w:sz w:val="28"/>
              </w:rPr>
            </w:pPr>
            <w:r>
              <w:rPr>
                <w:sz w:val="28"/>
              </w:rPr>
              <w:t>передавать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прочитанного текста с опорой или без</w:t>
            </w:r>
            <w:r>
              <w:rPr>
                <w:spacing w:val="1"/>
                <w:sz w:val="28"/>
              </w:rPr>
              <w:t xml:space="preserve"> </w:t>
            </w:r>
            <w:r>
              <w:rPr>
                <w:sz w:val="28"/>
              </w:rPr>
              <w:t>опоры на текст, ключевые слова/ план/</w:t>
            </w:r>
            <w:r>
              <w:rPr>
                <w:spacing w:val="1"/>
                <w:sz w:val="28"/>
              </w:rPr>
              <w:t xml:space="preserve"> </w:t>
            </w:r>
            <w:r>
              <w:rPr>
                <w:sz w:val="28"/>
              </w:rPr>
              <w:t>вопросы;</w:t>
            </w:r>
          </w:p>
          <w:p w:rsidR="00144573" w:rsidRDefault="00144573">
            <w:pPr>
              <w:pStyle w:val="TableParagraph"/>
              <w:spacing w:before="10"/>
              <w:ind w:left="0"/>
              <w:rPr>
                <w:sz w:val="23"/>
              </w:rPr>
            </w:pPr>
          </w:p>
          <w:p w:rsidR="00144573" w:rsidRDefault="00933899">
            <w:pPr>
              <w:pStyle w:val="TableParagraph"/>
              <w:spacing w:line="322" w:lineRule="exact"/>
              <w:ind w:right="98" w:firstLine="283"/>
              <w:jc w:val="both"/>
              <w:rPr>
                <w:sz w:val="28"/>
              </w:rPr>
            </w:pPr>
            <w:r>
              <w:rPr>
                <w:sz w:val="28"/>
              </w:rPr>
              <w:t>описывать картинку/ фото с опорой</w:t>
            </w:r>
            <w:r>
              <w:rPr>
                <w:spacing w:val="1"/>
                <w:sz w:val="28"/>
              </w:rPr>
              <w:t xml:space="preserve"> </w:t>
            </w:r>
            <w:r>
              <w:rPr>
                <w:sz w:val="28"/>
              </w:rPr>
              <w:t>или</w:t>
            </w:r>
            <w:r>
              <w:rPr>
                <w:spacing w:val="1"/>
                <w:sz w:val="28"/>
              </w:rPr>
              <w:t xml:space="preserve"> </w:t>
            </w:r>
            <w:r>
              <w:rPr>
                <w:sz w:val="28"/>
              </w:rPr>
              <w:t>без</w:t>
            </w:r>
            <w:r>
              <w:rPr>
                <w:spacing w:val="1"/>
                <w:sz w:val="28"/>
              </w:rPr>
              <w:t xml:space="preserve"> </w:t>
            </w:r>
            <w:r>
              <w:rPr>
                <w:sz w:val="28"/>
              </w:rPr>
              <w:t>опоры</w:t>
            </w:r>
            <w:r>
              <w:rPr>
                <w:spacing w:val="1"/>
                <w:sz w:val="28"/>
              </w:rPr>
              <w:t xml:space="preserve"> </w:t>
            </w:r>
            <w:r>
              <w:rPr>
                <w:sz w:val="28"/>
              </w:rPr>
              <w:t>на</w:t>
            </w:r>
            <w:r>
              <w:rPr>
                <w:spacing w:val="1"/>
                <w:sz w:val="28"/>
              </w:rPr>
              <w:t xml:space="preserve"> </w:t>
            </w:r>
            <w:r>
              <w:rPr>
                <w:sz w:val="28"/>
              </w:rPr>
              <w:t>ключевые</w:t>
            </w:r>
            <w:r>
              <w:rPr>
                <w:spacing w:val="70"/>
                <w:sz w:val="28"/>
              </w:rPr>
              <w:t xml:space="preserve"> </w:t>
            </w:r>
            <w:r>
              <w:rPr>
                <w:sz w:val="28"/>
              </w:rPr>
              <w:t>слова/</w:t>
            </w:r>
            <w:r>
              <w:rPr>
                <w:spacing w:val="1"/>
                <w:sz w:val="28"/>
              </w:rPr>
              <w:t xml:space="preserve"> </w:t>
            </w:r>
            <w:r>
              <w:rPr>
                <w:sz w:val="28"/>
              </w:rPr>
              <w:t>план/ вопросы.</w:t>
            </w:r>
          </w:p>
        </w:tc>
        <w:tc>
          <w:tcPr>
            <w:tcW w:w="4748" w:type="dxa"/>
          </w:tcPr>
          <w:p w:rsidR="00144573" w:rsidRDefault="00933899">
            <w:pPr>
              <w:pStyle w:val="TableParagraph"/>
              <w:spacing w:line="307" w:lineRule="exact"/>
              <w:ind w:left="105"/>
              <w:rPr>
                <w:sz w:val="28"/>
              </w:rPr>
            </w:pPr>
            <w:r>
              <w:rPr>
                <w:sz w:val="28"/>
              </w:rPr>
              <w:t>предложенной</w:t>
            </w:r>
            <w:r>
              <w:rPr>
                <w:spacing w:val="-5"/>
                <w:sz w:val="28"/>
              </w:rPr>
              <w:t xml:space="preserve"> </w:t>
            </w:r>
            <w:r>
              <w:rPr>
                <w:sz w:val="28"/>
              </w:rPr>
              <w:t>ситуацией</w:t>
            </w:r>
            <w:r>
              <w:rPr>
                <w:spacing w:val="-7"/>
                <w:sz w:val="28"/>
              </w:rPr>
              <w:t xml:space="preserve"> </w:t>
            </w:r>
            <w:r>
              <w:rPr>
                <w:sz w:val="28"/>
              </w:rPr>
              <w:t>общения;</w:t>
            </w:r>
          </w:p>
          <w:p w:rsidR="00144573" w:rsidRDefault="00144573">
            <w:pPr>
              <w:pStyle w:val="TableParagraph"/>
              <w:spacing w:before="4"/>
              <w:ind w:left="0"/>
              <w:rPr>
                <w:sz w:val="24"/>
              </w:rPr>
            </w:pPr>
          </w:p>
          <w:p w:rsidR="00144573" w:rsidRDefault="00933899">
            <w:pPr>
              <w:pStyle w:val="TableParagraph"/>
              <w:spacing w:before="1"/>
              <w:ind w:left="105" w:right="96" w:firstLine="283"/>
              <w:jc w:val="both"/>
              <w:rPr>
                <w:sz w:val="28"/>
              </w:rPr>
            </w:pPr>
            <w:r>
              <w:rPr>
                <w:sz w:val="28"/>
              </w:rPr>
              <w:t>кратко высказываться с опорой на</w:t>
            </w:r>
            <w:r>
              <w:rPr>
                <w:spacing w:val="1"/>
                <w:sz w:val="28"/>
              </w:rPr>
              <w:t xml:space="preserve"> </w:t>
            </w:r>
            <w:r>
              <w:rPr>
                <w:sz w:val="28"/>
              </w:rPr>
              <w:t>нелинейный</w:t>
            </w:r>
            <w:r>
              <w:rPr>
                <w:spacing w:val="1"/>
                <w:sz w:val="28"/>
              </w:rPr>
              <w:t xml:space="preserve"> </w:t>
            </w:r>
            <w:r>
              <w:rPr>
                <w:sz w:val="28"/>
              </w:rPr>
              <w:t>текст</w:t>
            </w:r>
            <w:r>
              <w:rPr>
                <w:spacing w:val="1"/>
                <w:sz w:val="28"/>
              </w:rPr>
              <w:t xml:space="preserve"> </w:t>
            </w:r>
            <w:r>
              <w:rPr>
                <w:sz w:val="28"/>
              </w:rPr>
              <w:t>(таблицы,</w:t>
            </w:r>
            <w:r>
              <w:rPr>
                <w:spacing w:val="1"/>
                <w:sz w:val="28"/>
              </w:rPr>
              <w:t xml:space="preserve"> </w:t>
            </w:r>
            <w:r>
              <w:rPr>
                <w:sz w:val="28"/>
              </w:rPr>
              <w:t>диаграммы,</w:t>
            </w:r>
            <w:r>
              <w:rPr>
                <w:spacing w:val="-4"/>
                <w:sz w:val="28"/>
              </w:rPr>
              <w:t xml:space="preserve"> </w:t>
            </w:r>
            <w:r>
              <w:rPr>
                <w:sz w:val="28"/>
              </w:rPr>
              <w:t>расписание</w:t>
            </w:r>
            <w:r>
              <w:rPr>
                <w:spacing w:val="-3"/>
                <w:sz w:val="28"/>
              </w:rPr>
              <w:t xml:space="preserve"> </w:t>
            </w:r>
            <w:r>
              <w:rPr>
                <w:sz w:val="28"/>
              </w:rPr>
              <w:t>и</w:t>
            </w:r>
            <w:r>
              <w:rPr>
                <w:spacing w:val="-1"/>
                <w:sz w:val="28"/>
              </w:rPr>
              <w:t xml:space="preserve"> </w:t>
            </w:r>
            <w:r>
              <w:rPr>
                <w:sz w:val="28"/>
              </w:rPr>
              <w:t>т.</w:t>
            </w:r>
            <w:r>
              <w:rPr>
                <w:spacing w:val="-1"/>
                <w:sz w:val="28"/>
              </w:rPr>
              <w:t xml:space="preserve"> </w:t>
            </w:r>
            <w:r>
              <w:rPr>
                <w:sz w:val="28"/>
              </w:rPr>
              <w:t>п.);</w:t>
            </w:r>
          </w:p>
          <w:p w:rsidR="00144573" w:rsidRDefault="00144573">
            <w:pPr>
              <w:pStyle w:val="TableParagraph"/>
              <w:spacing w:before="5"/>
              <w:ind w:left="0"/>
              <w:rPr>
                <w:sz w:val="24"/>
              </w:rPr>
            </w:pPr>
          </w:p>
          <w:p w:rsidR="00144573" w:rsidRDefault="00933899">
            <w:pPr>
              <w:pStyle w:val="TableParagraph"/>
              <w:spacing w:before="1"/>
              <w:ind w:left="105" w:right="98" w:firstLine="283"/>
              <w:jc w:val="both"/>
              <w:rPr>
                <w:sz w:val="28"/>
              </w:rPr>
            </w:pPr>
            <w:r>
              <w:rPr>
                <w:sz w:val="28"/>
              </w:rPr>
              <w:t>кратко</w:t>
            </w:r>
            <w:r>
              <w:rPr>
                <w:spacing w:val="1"/>
                <w:sz w:val="28"/>
              </w:rPr>
              <w:t xml:space="preserve"> </w:t>
            </w:r>
            <w:r>
              <w:rPr>
                <w:sz w:val="28"/>
              </w:rPr>
              <w:t>излагать</w:t>
            </w:r>
            <w:r>
              <w:rPr>
                <w:spacing w:val="1"/>
                <w:sz w:val="28"/>
              </w:rPr>
              <w:t xml:space="preserve"> </w:t>
            </w:r>
            <w:r>
              <w:rPr>
                <w:sz w:val="28"/>
              </w:rPr>
              <w:t>результаты</w:t>
            </w:r>
            <w:r>
              <w:rPr>
                <w:spacing w:val="1"/>
                <w:sz w:val="28"/>
              </w:rPr>
              <w:t xml:space="preserve"> </w:t>
            </w:r>
            <w:r>
              <w:rPr>
                <w:sz w:val="28"/>
              </w:rPr>
              <w:t>выполненной</w:t>
            </w:r>
            <w:r>
              <w:rPr>
                <w:spacing w:val="-1"/>
                <w:sz w:val="28"/>
              </w:rPr>
              <w:t xml:space="preserve"> </w:t>
            </w:r>
            <w:r>
              <w:rPr>
                <w:sz w:val="28"/>
              </w:rPr>
              <w:t>проектной</w:t>
            </w:r>
            <w:r>
              <w:rPr>
                <w:spacing w:val="-1"/>
                <w:sz w:val="28"/>
              </w:rPr>
              <w:t xml:space="preserve"> </w:t>
            </w:r>
            <w:r>
              <w:rPr>
                <w:sz w:val="28"/>
              </w:rPr>
              <w:t>работы.</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Аудирование</w:t>
            </w:r>
          </w:p>
        </w:tc>
      </w:tr>
      <w:tr w:rsidR="00144573">
        <w:trPr>
          <w:trHeight w:val="643"/>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4144"/>
        </w:trPr>
        <w:tc>
          <w:tcPr>
            <w:tcW w:w="5000" w:type="dxa"/>
          </w:tcPr>
          <w:p w:rsidR="00144573" w:rsidRDefault="00933899">
            <w:pPr>
              <w:pStyle w:val="TableParagraph"/>
              <w:spacing w:line="307" w:lineRule="exact"/>
              <w:ind w:left="391"/>
              <w:jc w:val="both"/>
              <w:rPr>
                <w:sz w:val="28"/>
              </w:rPr>
            </w:pPr>
            <w:r>
              <w:rPr>
                <w:sz w:val="28"/>
              </w:rPr>
              <w:t>воспринимать</w:t>
            </w:r>
            <w:r>
              <w:rPr>
                <w:spacing w:val="32"/>
                <w:sz w:val="28"/>
              </w:rPr>
              <w:t xml:space="preserve"> </w:t>
            </w:r>
            <w:r>
              <w:rPr>
                <w:sz w:val="28"/>
              </w:rPr>
              <w:t>на</w:t>
            </w:r>
            <w:r>
              <w:rPr>
                <w:spacing w:val="102"/>
                <w:sz w:val="28"/>
              </w:rPr>
              <w:t xml:space="preserve"> </w:t>
            </w:r>
            <w:r>
              <w:rPr>
                <w:sz w:val="28"/>
              </w:rPr>
              <w:t>слух</w:t>
            </w:r>
            <w:r>
              <w:rPr>
                <w:spacing w:val="103"/>
                <w:sz w:val="28"/>
              </w:rPr>
              <w:t xml:space="preserve"> </w:t>
            </w:r>
            <w:r>
              <w:rPr>
                <w:sz w:val="28"/>
              </w:rPr>
              <w:t>и</w:t>
            </w:r>
            <w:r>
              <w:rPr>
                <w:spacing w:val="103"/>
                <w:sz w:val="28"/>
              </w:rPr>
              <w:t xml:space="preserve"> </w:t>
            </w:r>
            <w:r>
              <w:rPr>
                <w:sz w:val="28"/>
              </w:rPr>
              <w:t>понимать</w:t>
            </w:r>
          </w:p>
          <w:p w:rsidR="00144573" w:rsidRDefault="00933899">
            <w:pPr>
              <w:pStyle w:val="TableParagraph"/>
              <w:ind w:right="97"/>
              <w:jc w:val="both"/>
              <w:rPr>
                <w:sz w:val="28"/>
              </w:rPr>
            </w:pPr>
            <w:r>
              <w:rPr>
                <w:sz w:val="28"/>
              </w:rPr>
              <w:t>основное</w:t>
            </w:r>
            <w:r>
              <w:rPr>
                <w:spacing w:val="1"/>
                <w:sz w:val="28"/>
              </w:rPr>
              <w:t xml:space="preserve"> </w:t>
            </w:r>
            <w:r>
              <w:rPr>
                <w:sz w:val="28"/>
              </w:rPr>
              <w:t>содержание</w:t>
            </w:r>
            <w:r>
              <w:rPr>
                <w:spacing w:val="1"/>
                <w:sz w:val="28"/>
              </w:rPr>
              <w:t xml:space="preserve"> </w:t>
            </w:r>
            <w:r>
              <w:rPr>
                <w:sz w:val="28"/>
              </w:rPr>
              <w:t>несложных</w:t>
            </w:r>
            <w:r>
              <w:rPr>
                <w:spacing w:val="1"/>
                <w:sz w:val="28"/>
              </w:rPr>
              <w:t xml:space="preserve"> </w:t>
            </w:r>
            <w:r>
              <w:rPr>
                <w:sz w:val="28"/>
              </w:rPr>
              <w:t>аутентичных</w:t>
            </w:r>
            <w:r>
              <w:rPr>
                <w:spacing w:val="1"/>
                <w:sz w:val="28"/>
              </w:rPr>
              <w:t xml:space="preserve"> </w:t>
            </w:r>
            <w:r>
              <w:rPr>
                <w:sz w:val="28"/>
              </w:rPr>
              <w:t>текстов,</w:t>
            </w:r>
            <w:r>
              <w:rPr>
                <w:spacing w:val="1"/>
                <w:sz w:val="28"/>
              </w:rPr>
              <w:t xml:space="preserve"> </w:t>
            </w:r>
            <w:r>
              <w:rPr>
                <w:sz w:val="28"/>
              </w:rPr>
              <w:t>содержащих</w:t>
            </w:r>
            <w:r>
              <w:rPr>
                <w:spacing w:val="-67"/>
                <w:sz w:val="28"/>
              </w:rPr>
              <w:t xml:space="preserve"> </w:t>
            </w:r>
            <w:r>
              <w:rPr>
                <w:sz w:val="28"/>
              </w:rPr>
              <w:t>некоторое</w:t>
            </w:r>
            <w:r>
              <w:rPr>
                <w:spacing w:val="1"/>
                <w:sz w:val="28"/>
              </w:rPr>
              <w:t xml:space="preserve"> </w:t>
            </w:r>
            <w:r>
              <w:rPr>
                <w:sz w:val="28"/>
              </w:rPr>
              <w:t>количество</w:t>
            </w:r>
            <w:r>
              <w:rPr>
                <w:spacing w:val="1"/>
                <w:sz w:val="28"/>
              </w:rPr>
              <w:t xml:space="preserve"> </w:t>
            </w:r>
            <w:r>
              <w:rPr>
                <w:sz w:val="28"/>
              </w:rPr>
              <w:t>неизученных</w:t>
            </w:r>
            <w:r>
              <w:rPr>
                <w:spacing w:val="1"/>
                <w:sz w:val="28"/>
              </w:rPr>
              <w:t xml:space="preserve"> </w:t>
            </w:r>
            <w:r>
              <w:rPr>
                <w:sz w:val="28"/>
              </w:rPr>
              <w:t>языковых явлений;</w:t>
            </w:r>
          </w:p>
          <w:p w:rsidR="00144573" w:rsidRDefault="00144573">
            <w:pPr>
              <w:pStyle w:val="TableParagraph"/>
              <w:spacing w:before="5"/>
              <w:ind w:left="0"/>
              <w:rPr>
                <w:sz w:val="24"/>
              </w:rPr>
            </w:pPr>
          </w:p>
          <w:p w:rsidR="00144573" w:rsidRDefault="00933899">
            <w:pPr>
              <w:pStyle w:val="TableParagraph"/>
              <w:ind w:right="95" w:firstLine="283"/>
              <w:jc w:val="both"/>
              <w:rPr>
                <w:sz w:val="28"/>
              </w:rPr>
            </w:pPr>
            <w:r>
              <w:rPr>
                <w:sz w:val="28"/>
              </w:rPr>
              <w:t>воспринимать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нужную/интересующую/</w:t>
            </w:r>
          </w:p>
          <w:p w:rsidR="00144573" w:rsidRDefault="00933899">
            <w:pPr>
              <w:pStyle w:val="TableParagraph"/>
              <w:ind w:right="98"/>
              <w:jc w:val="both"/>
              <w:rPr>
                <w:sz w:val="28"/>
              </w:rPr>
            </w:pPr>
            <w:r>
              <w:rPr>
                <w:sz w:val="28"/>
              </w:rPr>
              <w:t>запрашиваемую</w:t>
            </w:r>
            <w:r>
              <w:rPr>
                <w:spacing w:val="1"/>
                <w:sz w:val="28"/>
              </w:rPr>
              <w:t xml:space="preserve"> </w:t>
            </w:r>
            <w:r>
              <w:rPr>
                <w:sz w:val="28"/>
              </w:rPr>
              <w:t>информацию</w:t>
            </w:r>
            <w:r>
              <w:rPr>
                <w:spacing w:val="1"/>
                <w:sz w:val="28"/>
              </w:rPr>
              <w:t xml:space="preserve"> </w:t>
            </w:r>
            <w:r>
              <w:rPr>
                <w:sz w:val="28"/>
              </w:rPr>
              <w:t>в</w:t>
            </w:r>
            <w:r>
              <w:rPr>
                <w:spacing w:val="-67"/>
                <w:sz w:val="28"/>
              </w:rPr>
              <w:t xml:space="preserve"> </w:t>
            </w:r>
            <w:r>
              <w:rPr>
                <w:sz w:val="28"/>
              </w:rPr>
              <w:t>аутентичных текстах, содержащих как</w:t>
            </w:r>
            <w:r>
              <w:rPr>
                <w:spacing w:val="1"/>
                <w:sz w:val="28"/>
              </w:rPr>
              <w:t xml:space="preserve"> </w:t>
            </w:r>
            <w:r>
              <w:rPr>
                <w:sz w:val="28"/>
              </w:rPr>
              <w:t>изученные</w:t>
            </w:r>
            <w:r>
              <w:rPr>
                <w:spacing w:val="1"/>
                <w:sz w:val="28"/>
              </w:rPr>
              <w:t xml:space="preserve"> </w:t>
            </w:r>
            <w:r>
              <w:rPr>
                <w:sz w:val="28"/>
              </w:rPr>
              <w:t>языковые</w:t>
            </w:r>
            <w:r>
              <w:rPr>
                <w:spacing w:val="1"/>
                <w:sz w:val="28"/>
              </w:rPr>
              <w:t xml:space="preserve"> </w:t>
            </w:r>
            <w:r>
              <w:rPr>
                <w:sz w:val="28"/>
              </w:rPr>
              <w:t>явления,</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некоторое</w:t>
            </w:r>
            <w:r>
              <w:rPr>
                <w:spacing w:val="38"/>
                <w:sz w:val="28"/>
              </w:rPr>
              <w:t xml:space="preserve"> </w:t>
            </w:r>
            <w:r>
              <w:rPr>
                <w:sz w:val="28"/>
              </w:rPr>
              <w:t>количество</w:t>
            </w:r>
            <w:r>
              <w:rPr>
                <w:spacing w:val="39"/>
                <w:sz w:val="28"/>
              </w:rPr>
              <w:t xml:space="preserve"> </w:t>
            </w:r>
            <w:r>
              <w:rPr>
                <w:sz w:val="28"/>
              </w:rPr>
              <w:t>неизученных</w:t>
            </w:r>
          </w:p>
          <w:p w:rsidR="00144573" w:rsidRDefault="00933899">
            <w:pPr>
              <w:pStyle w:val="TableParagraph"/>
              <w:spacing w:before="1" w:line="316" w:lineRule="exact"/>
              <w:jc w:val="both"/>
              <w:rPr>
                <w:sz w:val="28"/>
              </w:rPr>
            </w:pPr>
            <w:r>
              <w:rPr>
                <w:sz w:val="28"/>
              </w:rPr>
              <w:t>языковых</w:t>
            </w:r>
            <w:r>
              <w:rPr>
                <w:spacing w:val="-2"/>
                <w:sz w:val="28"/>
              </w:rPr>
              <w:t xml:space="preserve"> </w:t>
            </w:r>
            <w:r>
              <w:rPr>
                <w:sz w:val="28"/>
              </w:rPr>
              <w:t>явлений.</w:t>
            </w:r>
          </w:p>
        </w:tc>
        <w:tc>
          <w:tcPr>
            <w:tcW w:w="4748" w:type="dxa"/>
          </w:tcPr>
          <w:p w:rsidR="00144573" w:rsidRDefault="00933899">
            <w:pPr>
              <w:pStyle w:val="TableParagraph"/>
              <w:spacing w:line="237" w:lineRule="auto"/>
              <w:ind w:left="105" w:right="100" w:firstLine="283"/>
              <w:jc w:val="both"/>
              <w:rPr>
                <w:sz w:val="28"/>
              </w:rPr>
            </w:pPr>
            <w:r>
              <w:rPr>
                <w:sz w:val="28"/>
              </w:rPr>
              <w:t>выделять</w:t>
            </w:r>
            <w:r>
              <w:rPr>
                <w:spacing w:val="1"/>
                <w:sz w:val="28"/>
              </w:rPr>
              <w:t xml:space="preserve"> </w:t>
            </w:r>
            <w:r>
              <w:rPr>
                <w:sz w:val="28"/>
              </w:rPr>
              <w:t>основную</w:t>
            </w:r>
            <w:r>
              <w:rPr>
                <w:spacing w:val="1"/>
                <w:sz w:val="28"/>
              </w:rPr>
              <w:t xml:space="preserve"> </w:t>
            </w:r>
            <w:r>
              <w:rPr>
                <w:sz w:val="28"/>
              </w:rPr>
              <w:t>тему</w:t>
            </w:r>
            <w:r>
              <w:rPr>
                <w:spacing w:val="1"/>
                <w:sz w:val="28"/>
              </w:rPr>
              <w:t xml:space="preserve"> </w:t>
            </w:r>
            <w:r>
              <w:rPr>
                <w:sz w:val="28"/>
              </w:rPr>
              <w:t>в</w:t>
            </w:r>
            <w:r>
              <w:rPr>
                <w:spacing w:val="1"/>
                <w:sz w:val="28"/>
              </w:rPr>
              <w:t xml:space="preserve"> </w:t>
            </w:r>
            <w:r>
              <w:rPr>
                <w:sz w:val="28"/>
              </w:rPr>
              <w:t>воспринимаемом</w:t>
            </w:r>
            <w:r>
              <w:rPr>
                <w:spacing w:val="-3"/>
                <w:sz w:val="28"/>
              </w:rPr>
              <w:t xml:space="preserve"> </w:t>
            </w:r>
            <w:r>
              <w:rPr>
                <w:sz w:val="28"/>
              </w:rPr>
              <w:t>на</w:t>
            </w:r>
            <w:r>
              <w:rPr>
                <w:spacing w:val="-3"/>
                <w:sz w:val="28"/>
              </w:rPr>
              <w:t xml:space="preserve"> </w:t>
            </w:r>
            <w:r>
              <w:rPr>
                <w:sz w:val="28"/>
              </w:rPr>
              <w:t>слух</w:t>
            </w:r>
            <w:r>
              <w:rPr>
                <w:spacing w:val="1"/>
                <w:sz w:val="28"/>
              </w:rPr>
              <w:t xml:space="preserve"> </w:t>
            </w:r>
            <w:r>
              <w:rPr>
                <w:sz w:val="28"/>
              </w:rPr>
              <w:t>тексте;</w:t>
            </w:r>
          </w:p>
          <w:p w:rsidR="00144573" w:rsidRDefault="00144573">
            <w:pPr>
              <w:pStyle w:val="TableParagraph"/>
              <w:spacing w:before="6"/>
              <w:ind w:left="0"/>
              <w:rPr>
                <w:sz w:val="23"/>
              </w:rPr>
            </w:pPr>
          </w:p>
          <w:p w:rsidR="00144573" w:rsidRDefault="00933899">
            <w:pPr>
              <w:pStyle w:val="TableParagraph"/>
              <w:spacing w:before="1"/>
              <w:ind w:left="105" w:right="93" w:firstLine="283"/>
              <w:jc w:val="both"/>
              <w:rPr>
                <w:sz w:val="28"/>
              </w:rPr>
            </w:pPr>
            <w:r>
              <w:rPr>
                <w:sz w:val="28"/>
              </w:rPr>
              <w:t xml:space="preserve">использовать  </w:t>
            </w:r>
            <w:r>
              <w:rPr>
                <w:spacing w:val="1"/>
                <w:sz w:val="28"/>
              </w:rPr>
              <w:t xml:space="preserve"> </w:t>
            </w:r>
            <w:r>
              <w:rPr>
                <w:sz w:val="28"/>
              </w:rPr>
              <w:t>контекстуальную</w:t>
            </w:r>
            <w:r>
              <w:rPr>
                <w:spacing w:val="-67"/>
                <w:sz w:val="28"/>
              </w:rPr>
              <w:t xml:space="preserve"> </w:t>
            </w:r>
            <w:r>
              <w:rPr>
                <w:sz w:val="28"/>
              </w:rPr>
              <w:t>или</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при</w:t>
            </w:r>
            <w:r>
              <w:rPr>
                <w:spacing w:val="-67"/>
                <w:sz w:val="28"/>
              </w:rPr>
              <w:t xml:space="preserve"> </w:t>
            </w:r>
            <w:r>
              <w:rPr>
                <w:sz w:val="28"/>
              </w:rPr>
              <w:t>восприятии</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текстов,</w:t>
            </w:r>
            <w:r>
              <w:rPr>
                <w:spacing w:val="1"/>
                <w:sz w:val="28"/>
              </w:rPr>
              <w:t xml:space="preserve"> </w:t>
            </w:r>
            <w:r>
              <w:rPr>
                <w:sz w:val="28"/>
              </w:rPr>
              <w:t>содержащих</w:t>
            </w:r>
            <w:r>
              <w:rPr>
                <w:spacing w:val="-4"/>
                <w:sz w:val="28"/>
              </w:rPr>
              <w:t xml:space="preserve"> </w:t>
            </w:r>
            <w:r>
              <w:rPr>
                <w:sz w:val="28"/>
              </w:rPr>
              <w:t>незнакомые</w:t>
            </w:r>
            <w:r>
              <w:rPr>
                <w:spacing w:val="-1"/>
                <w:sz w:val="28"/>
              </w:rPr>
              <w:t xml:space="preserve"> </w:t>
            </w:r>
            <w:r>
              <w:rPr>
                <w:sz w:val="28"/>
              </w:rPr>
              <w:t>слова.</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Чтение</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5066"/>
        </w:trPr>
        <w:tc>
          <w:tcPr>
            <w:tcW w:w="5000" w:type="dxa"/>
          </w:tcPr>
          <w:p w:rsidR="00144573" w:rsidRDefault="00933899">
            <w:pPr>
              <w:pStyle w:val="TableParagraph"/>
              <w:spacing w:line="307" w:lineRule="exact"/>
              <w:ind w:left="391"/>
              <w:jc w:val="both"/>
              <w:rPr>
                <w:sz w:val="28"/>
              </w:rPr>
            </w:pPr>
            <w:r>
              <w:rPr>
                <w:sz w:val="28"/>
              </w:rPr>
              <w:t xml:space="preserve">читать    </w:t>
            </w:r>
            <w:r>
              <w:rPr>
                <w:spacing w:val="19"/>
                <w:sz w:val="28"/>
              </w:rPr>
              <w:t xml:space="preserve"> </w:t>
            </w:r>
            <w:r>
              <w:rPr>
                <w:sz w:val="28"/>
              </w:rPr>
              <w:t xml:space="preserve">и     </w:t>
            </w:r>
            <w:r>
              <w:rPr>
                <w:spacing w:val="17"/>
                <w:sz w:val="28"/>
              </w:rPr>
              <w:t xml:space="preserve"> </w:t>
            </w:r>
            <w:r>
              <w:rPr>
                <w:sz w:val="28"/>
              </w:rPr>
              <w:t xml:space="preserve">понимать     </w:t>
            </w:r>
            <w:r>
              <w:rPr>
                <w:spacing w:val="17"/>
                <w:sz w:val="28"/>
              </w:rPr>
              <w:t xml:space="preserve"> </w:t>
            </w:r>
            <w:r>
              <w:rPr>
                <w:sz w:val="28"/>
              </w:rPr>
              <w:t>основное</w:t>
            </w:r>
          </w:p>
          <w:p w:rsidR="00144573" w:rsidRDefault="00933899">
            <w:pPr>
              <w:pStyle w:val="TableParagraph"/>
              <w:ind w:right="96"/>
              <w:jc w:val="both"/>
              <w:rPr>
                <w:sz w:val="28"/>
              </w:rPr>
            </w:pPr>
            <w:r>
              <w:rPr>
                <w:sz w:val="28"/>
              </w:rPr>
              <w:t>содержание</w:t>
            </w:r>
            <w:r>
              <w:rPr>
                <w:spacing w:val="1"/>
                <w:sz w:val="28"/>
              </w:rPr>
              <w:t xml:space="preserve"> </w:t>
            </w:r>
            <w:r>
              <w:rPr>
                <w:sz w:val="28"/>
              </w:rPr>
              <w:t>несложных</w:t>
            </w:r>
            <w:r>
              <w:rPr>
                <w:spacing w:val="1"/>
                <w:sz w:val="28"/>
              </w:rPr>
              <w:t xml:space="preserve"> </w:t>
            </w:r>
            <w:r>
              <w:rPr>
                <w:sz w:val="28"/>
              </w:rPr>
              <w:t>аутентичных</w:t>
            </w:r>
            <w:r>
              <w:rPr>
                <w:spacing w:val="-67"/>
                <w:sz w:val="28"/>
              </w:rPr>
              <w:t xml:space="preserve"> </w:t>
            </w:r>
            <w:r>
              <w:rPr>
                <w:sz w:val="28"/>
              </w:rPr>
              <w:t>текстов,</w:t>
            </w:r>
            <w:r>
              <w:rPr>
                <w:spacing w:val="1"/>
                <w:sz w:val="28"/>
              </w:rPr>
              <w:t xml:space="preserve"> </w:t>
            </w:r>
            <w:r>
              <w:rPr>
                <w:sz w:val="28"/>
              </w:rPr>
              <w:t>содержащие</w:t>
            </w:r>
            <w:r>
              <w:rPr>
                <w:spacing w:val="1"/>
                <w:sz w:val="28"/>
              </w:rPr>
              <w:t xml:space="preserve"> </w:t>
            </w:r>
            <w:r>
              <w:rPr>
                <w:sz w:val="28"/>
              </w:rPr>
              <w:t>отдельные</w:t>
            </w:r>
            <w:r>
              <w:rPr>
                <w:spacing w:val="1"/>
                <w:sz w:val="28"/>
              </w:rPr>
              <w:t xml:space="preserve"> </w:t>
            </w:r>
            <w:r>
              <w:rPr>
                <w:sz w:val="28"/>
              </w:rPr>
              <w:t>неизученные</w:t>
            </w:r>
            <w:r>
              <w:rPr>
                <w:spacing w:val="-3"/>
                <w:sz w:val="28"/>
              </w:rPr>
              <w:t xml:space="preserve"> </w:t>
            </w:r>
            <w:r>
              <w:rPr>
                <w:sz w:val="28"/>
              </w:rPr>
              <w:t>языковые явления;</w:t>
            </w:r>
          </w:p>
          <w:p w:rsidR="00144573" w:rsidRDefault="00144573">
            <w:pPr>
              <w:pStyle w:val="TableParagraph"/>
              <w:spacing w:before="4"/>
              <w:ind w:left="0"/>
              <w:rPr>
                <w:sz w:val="24"/>
              </w:rPr>
            </w:pPr>
          </w:p>
          <w:p w:rsidR="00144573" w:rsidRDefault="00933899">
            <w:pPr>
              <w:pStyle w:val="TableParagraph"/>
              <w:tabs>
                <w:tab w:val="left" w:pos="3249"/>
              </w:tabs>
              <w:ind w:right="94" w:firstLine="283"/>
              <w:jc w:val="both"/>
              <w:rPr>
                <w:sz w:val="28"/>
              </w:rPr>
            </w:pPr>
            <w:r>
              <w:rPr>
                <w:sz w:val="28"/>
              </w:rPr>
              <w:t>читать</w:t>
            </w:r>
            <w:r>
              <w:rPr>
                <w:spacing w:val="1"/>
                <w:sz w:val="28"/>
              </w:rPr>
              <w:t xml:space="preserve"> </w:t>
            </w:r>
            <w:r>
              <w:rPr>
                <w:sz w:val="28"/>
              </w:rPr>
              <w:t>и</w:t>
            </w:r>
            <w:r>
              <w:rPr>
                <w:spacing w:val="1"/>
                <w:sz w:val="28"/>
              </w:rPr>
              <w:t xml:space="preserve"> </w:t>
            </w:r>
            <w:r>
              <w:rPr>
                <w:sz w:val="28"/>
              </w:rPr>
              <w:t>находить</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аутентичных</w:t>
            </w:r>
            <w:r>
              <w:rPr>
                <w:spacing w:val="1"/>
                <w:sz w:val="28"/>
              </w:rPr>
              <w:t xml:space="preserve"> </w:t>
            </w:r>
            <w:r>
              <w:rPr>
                <w:sz w:val="28"/>
              </w:rPr>
              <w:t>текстах,</w:t>
            </w:r>
            <w:r>
              <w:rPr>
                <w:spacing w:val="1"/>
                <w:sz w:val="28"/>
              </w:rPr>
              <w:t xml:space="preserve"> </w:t>
            </w:r>
            <w:r>
              <w:rPr>
                <w:sz w:val="28"/>
              </w:rPr>
              <w:t>содержащих</w:t>
            </w:r>
            <w:r>
              <w:rPr>
                <w:spacing w:val="1"/>
                <w:sz w:val="28"/>
              </w:rPr>
              <w:t xml:space="preserve"> </w:t>
            </w:r>
            <w:r>
              <w:rPr>
                <w:sz w:val="28"/>
              </w:rPr>
              <w:t>отдельные</w:t>
            </w:r>
            <w:r>
              <w:rPr>
                <w:spacing w:val="1"/>
                <w:sz w:val="28"/>
              </w:rPr>
              <w:t xml:space="preserve"> </w:t>
            </w:r>
            <w:r>
              <w:rPr>
                <w:sz w:val="28"/>
              </w:rPr>
              <w:t>неизученные</w:t>
            </w:r>
            <w:r>
              <w:rPr>
                <w:spacing w:val="1"/>
                <w:sz w:val="28"/>
              </w:rPr>
              <w:t xml:space="preserve"> </w:t>
            </w:r>
            <w:r>
              <w:rPr>
                <w:sz w:val="28"/>
              </w:rPr>
              <w:t>языковые</w:t>
            </w:r>
            <w:r>
              <w:rPr>
                <w:spacing w:val="1"/>
                <w:sz w:val="28"/>
              </w:rPr>
              <w:t xml:space="preserve"> </w:t>
            </w:r>
            <w:r>
              <w:rPr>
                <w:sz w:val="28"/>
              </w:rPr>
              <w:t>явления,</w:t>
            </w:r>
            <w:r>
              <w:rPr>
                <w:spacing w:val="1"/>
                <w:sz w:val="28"/>
              </w:rPr>
              <w:t xml:space="preserve"> </w:t>
            </w:r>
            <w:r>
              <w:rPr>
                <w:sz w:val="28"/>
              </w:rPr>
              <w:t>нужную/</w:t>
            </w:r>
            <w:r>
              <w:rPr>
                <w:spacing w:val="1"/>
                <w:sz w:val="28"/>
              </w:rPr>
              <w:t xml:space="preserve"> </w:t>
            </w:r>
            <w:r>
              <w:rPr>
                <w:sz w:val="28"/>
              </w:rPr>
              <w:t>интересующую/</w:t>
            </w:r>
            <w:r>
              <w:rPr>
                <w:spacing w:val="1"/>
                <w:sz w:val="28"/>
              </w:rPr>
              <w:t xml:space="preserve"> </w:t>
            </w:r>
            <w:r>
              <w:rPr>
                <w:sz w:val="28"/>
              </w:rPr>
              <w:t>запрашиваемую</w:t>
            </w:r>
            <w:r>
              <w:rPr>
                <w:sz w:val="28"/>
              </w:rPr>
              <w:tab/>
            </w:r>
            <w:r>
              <w:rPr>
                <w:spacing w:val="-1"/>
                <w:sz w:val="28"/>
              </w:rPr>
              <w:t>информацию,</w:t>
            </w:r>
            <w:r>
              <w:rPr>
                <w:spacing w:val="-68"/>
                <w:sz w:val="28"/>
              </w:rPr>
              <w:t xml:space="preserve"> </w:t>
            </w:r>
            <w:r>
              <w:rPr>
                <w:sz w:val="28"/>
              </w:rPr>
              <w:t>представленную в явном и в неявном</w:t>
            </w:r>
            <w:r>
              <w:rPr>
                <w:spacing w:val="1"/>
                <w:sz w:val="28"/>
              </w:rPr>
              <w:t xml:space="preserve"> </w:t>
            </w:r>
            <w:r>
              <w:rPr>
                <w:sz w:val="28"/>
              </w:rPr>
              <w:t>виде;</w:t>
            </w:r>
          </w:p>
          <w:p w:rsidR="00144573" w:rsidRDefault="00144573">
            <w:pPr>
              <w:pStyle w:val="TableParagraph"/>
              <w:spacing w:before="4"/>
              <w:ind w:left="0"/>
              <w:rPr>
                <w:sz w:val="24"/>
              </w:rPr>
            </w:pPr>
          </w:p>
          <w:p w:rsidR="00144573" w:rsidRDefault="00933899">
            <w:pPr>
              <w:pStyle w:val="TableParagraph"/>
              <w:ind w:firstLine="283"/>
              <w:jc w:val="both"/>
              <w:rPr>
                <w:sz w:val="28"/>
              </w:rPr>
            </w:pPr>
            <w:r>
              <w:rPr>
                <w:sz w:val="28"/>
              </w:rPr>
              <w:t xml:space="preserve">читать    </w:t>
            </w:r>
            <w:r>
              <w:rPr>
                <w:spacing w:val="20"/>
                <w:sz w:val="28"/>
              </w:rPr>
              <w:t xml:space="preserve"> </w:t>
            </w:r>
            <w:r>
              <w:rPr>
                <w:sz w:val="28"/>
              </w:rPr>
              <w:t xml:space="preserve">и    </w:t>
            </w:r>
            <w:r>
              <w:rPr>
                <w:spacing w:val="19"/>
                <w:sz w:val="28"/>
              </w:rPr>
              <w:t xml:space="preserve"> </w:t>
            </w:r>
            <w:r>
              <w:rPr>
                <w:sz w:val="28"/>
              </w:rPr>
              <w:t xml:space="preserve">полностью    </w:t>
            </w:r>
            <w:r>
              <w:rPr>
                <w:spacing w:val="20"/>
                <w:sz w:val="28"/>
              </w:rPr>
              <w:t xml:space="preserve"> </w:t>
            </w:r>
            <w:r>
              <w:rPr>
                <w:sz w:val="28"/>
              </w:rPr>
              <w:t>понимать</w:t>
            </w:r>
          </w:p>
          <w:p w:rsidR="00144573" w:rsidRDefault="00933899">
            <w:pPr>
              <w:pStyle w:val="TableParagraph"/>
              <w:spacing w:line="322" w:lineRule="exact"/>
              <w:ind w:right="98"/>
              <w:jc w:val="both"/>
              <w:rPr>
                <w:sz w:val="28"/>
              </w:rPr>
            </w:pPr>
            <w:r>
              <w:rPr>
                <w:sz w:val="28"/>
              </w:rPr>
              <w:t>несложные</w:t>
            </w:r>
            <w:r>
              <w:rPr>
                <w:spacing w:val="1"/>
                <w:sz w:val="28"/>
              </w:rPr>
              <w:t xml:space="preserve"> </w:t>
            </w:r>
            <w:r>
              <w:rPr>
                <w:sz w:val="28"/>
              </w:rPr>
              <w:t>аутентичные</w:t>
            </w:r>
            <w:r>
              <w:rPr>
                <w:spacing w:val="1"/>
                <w:sz w:val="28"/>
              </w:rPr>
              <w:t xml:space="preserve"> </w:t>
            </w:r>
            <w:r>
              <w:rPr>
                <w:sz w:val="28"/>
              </w:rPr>
              <w:t>тексты,</w:t>
            </w:r>
            <w:r>
              <w:rPr>
                <w:spacing w:val="-67"/>
                <w:sz w:val="28"/>
              </w:rPr>
              <w:t xml:space="preserve"> </w:t>
            </w:r>
            <w:r>
              <w:rPr>
                <w:sz w:val="28"/>
              </w:rPr>
              <w:t>построенные</w:t>
            </w:r>
            <w:r>
              <w:rPr>
                <w:spacing w:val="99"/>
                <w:sz w:val="28"/>
              </w:rPr>
              <w:t xml:space="preserve"> </w:t>
            </w:r>
            <w:r>
              <w:rPr>
                <w:sz w:val="28"/>
              </w:rPr>
              <w:t>на</w:t>
            </w:r>
            <w:r>
              <w:rPr>
                <w:spacing w:val="97"/>
                <w:sz w:val="28"/>
              </w:rPr>
              <w:t xml:space="preserve"> </w:t>
            </w:r>
            <w:r>
              <w:rPr>
                <w:sz w:val="28"/>
              </w:rPr>
              <w:t>изученном</w:t>
            </w:r>
            <w:r>
              <w:rPr>
                <w:spacing w:val="98"/>
                <w:sz w:val="28"/>
              </w:rPr>
              <w:t xml:space="preserve"> </w:t>
            </w:r>
            <w:r>
              <w:rPr>
                <w:sz w:val="28"/>
              </w:rPr>
              <w:t>языковом</w:t>
            </w:r>
          </w:p>
        </w:tc>
        <w:tc>
          <w:tcPr>
            <w:tcW w:w="4748" w:type="dxa"/>
          </w:tcPr>
          <w:p w:rsidR="00144573" w:rsidRDefault="00933899">
            <w:pPr>
              <w:pStyle w:val="TableParagraph"/>
              <w:tabs>
                <w:tab w:val="left" w:pos="3372"/>
              </w:tabs>
              <w:spacing w:line="307" w:lineRule="exact"/>
              <w:ind w:left="388"/>
              <w:jc w:val="both"/>
              <w:rPr>
                <w:sz w:val="28"/>
              </w:rPr>
            </w:pPr>
            <w:r>
              <w:rPr>
                <w:sz w:val="28"/>
              </w:rPr>
              <w:t>устанавливать</w:t>
            </w:r>
            <w:r>
              <w:rPr>
                <w:sz w:val="28"/>
              </w:rPr>
              <w:tab/>
              <w:t>причинно-</w:t>
            </w:r>
          </w:p>
          <w:p w:rsidR="00144573" w:rsidRDefault="00933899">
            <w:pPr>
              <w:pStyle w:val="TableParagraph"/>
              <w:ind w:left="105" w:right="95"/>
              <w:jc w:val="both"/>
              <w:rPr>
                <w:sz w:val="28"/>
              </w:rPr>
            </w:pPr>
            <w:r>
              <w:rPr>
                <w:sz w:val="28"/>
              </w:rPr>
              <w:t>следственную взаимосвязь фактов и</w:t>
            </w:r>
            <w:r>
              <w:rPr>
                <w:spacing w:val="1"/>
                <w:sz w:val="28"/>
              </w:rPr>
              <w:t xml:space="preserve"> </w:t>
            </w:r>
            <w:r>
              <w:rPr>
                <w:sz w:val="28"/>
              </w:rPr>
              <w:t>событий,</w:t>
            </w:r>
            <w:r>
              <w:rPr>
                <w:spacing w:val="1"/>
                <w:sz w:val="28"/>
              </w:rPr>
              <w:t xml:space="preserve"> </w:t>
            </w:r>
            <w:r>
              <w:rPr>
                <w:sz w:val="28"/>
              </w:rPr>
              <w:t>изложенных</w:t>
            </w:r>
            <w:r>
              <w:rPr>
                <w:spacing w:val="1"/>
                <w:sz w:val="28"/>
              </w:rPr>
              <w:t xml:space="preserve"> </w:t>
            </w:r>
            <w:r>
              <w:rPr>
                <w:sz w:val="28"/>
              </w:rPr>
              <w:t>в</w:t>
            </w:r>
            <w:r>
              <w:rPr>
                <w:spacing w:val="1"/>
                <w:sz w:val="28"/>
              </w:rPr>
              <w:t xml:space="preserve"> </w:t>
            </w:r>
            <w:r>
              <w:rPr>
                <w:sz w:val="28"/>
              </w:rPr>
              <w:t>несложном</w:t>
            </w:r>
            <w:r>
              <w:rPr>
                <w:spacing w:val="1"/>
                <w:sz w:val="28"/>
              </w:rPr>
              <w:t xml:space="preserve"> </w:t>
            </w:r>
            <w:r>
              <w:rPr>
                <w:sz w:val="28"/>
              </w:rPr>
              <w:t>аутентичном</w:t>
            </w:r>
            <w:r>
              <w:rPr>
                <w:spacing w:val="-1"/>
                <w:sz w:val="28"/>
              </w:rPr>
              <w:t xml:space="preserve"> </w:t>
            </w:r>
            <w:r>
              <w:rPr>
                <w:sz w:val="28"/>
              </w:rPr>
              <w:t>тексте;</w:t>
            </w:r>
          </w:p>
          <w:p w:rsidR="00144573" w:rsidRDefault="00144573">
            <w:pPr>
              <w:pStyle w:val="TableParagraph"/>
              <w:spacing w:before="4"/>
              <w:ind w:left="0"/>
              <w:rPr>
                <w:sz w:val="24"/>
              </w:rPr>
            </w:pPr>
          </w:p>
          <w:p w:rsidR="00144573" w:rsidRDefault="00933899">
            <w:pPr>
              <w:pStyle w:val="TableParagraph"/>
              <w:tabs>
                <w:tab w:val="left" w:pos="3059"/>
              </w:tabs>
              <w:ind w:left="105" w:right="98" w:firstLine="283"/>
              <w:jc w:val="both"/>
              <w:rPr>
                <w:sz w:val="28"/>
              </w:rPr>
            </w:pPr>
            <w:r>
              <w:rPr>
                <w:sz w:val="28"/>
              </w:rPr>
              <w:t>восстанавливать</w:t>
            </w:r>
            <w:r>
              <w:rPr>
                <w:spacing w:val="1"/>
                <w:sz w:val="28"/>
              </w:rPr>
              <w:t xml:space="preserve"> </w:t>
            </w:r>
            <w:r>
              <w:rPr>
                <w:sz w:val="28"/>
              </w:rPr>
              <w:t>текст</w:t>
            </w:r>
            <w:r>
              <w:rPr>
                <w:spacing w:val="1"/>
                <w:sz w:val="28"/>
              </w:rPr>
              <w:t xml:space="preserve"> </w:t>
            </w:r>
            <w:r>
              <w:rPr>
                <w:sz w:val="28"/>
              </w:rPr>
              <w:t>из</w:t>
            </w:r>
            <w:r>
              <w:rPr>
                <w:spacing w:val="1"/>
                <w:sz w:val="28"/>
              </w:rPr>
              <w:t xml:space="preserve"> </w:t>
            </w:r>
            <w:r>
              <w:rPr>
                <w:sz w:val="28"/>
              </w:rPr>
              <w:t>разрозненных</w:t>
            </w:r>
            <w:r>
              <w:rPr>
                <w:spacing w:val="1"/>
                <w:sz w:val="28"/>
              </w:rPr>
              <w:t xml:space="preserve"> </w:t>
            </w:r>
            <w:r>
              <w:rPr>
                <w:sz w:val="28"/>
              </w:rPr>
              <w:t>абзацев</w:t>
            </w:r>
            <w:r>
              <w:rPr>
                <w:spacing w:val="1"/>
                <w:sz w:val="28"/>
              </w:rPr>
              <w:t xml:space="preserve"> </w:t>
            </w:r>
            <w:r>
              <w:rPr>
                <w:sz w:val="28"/>
              </w:rPr>
              <w:t>или</w:t>
            </w:r>
            <w:r>
              <w:rPr>
                <w:spacing w:val="1"/>
                <w:sz w:val="28"/>
              </w:rPr>
              <w:t xml:space="preserve"> </w:t>
            </w:r>
            <w:r>
              <w:rPr>
                <w:sz w:val="28"/>
              </w:rPr>
              <w:t>путем</w:t>
            </w:r>
            <w:r>
              <w:rPr>
                <w:spacing w:val="1"/>
                <w:sz w:val="28"/>
              </w:rPr>
              <w:t xml:space="preserve"> </w:t>
            </w:r>
            <w:r>
              <w:rPr>
                <w:sz w:val="28"/>
              </w:rPr>
              <w:t>добавления</w:t>
            </w:r>
            <w:r>
              <w:rPr>
                <w:sz w:val="28"/>
              </w:rPr>
              <w:tab/>
            </w:r>
            <w:r>
              <w:rPr>
                <w:spacing w:val="-1"/>
                <w:sz w:val="28"/>
              </w:rPr>
              <w:t>выпущенных</w:t>
            </w:r>
            <w:r>
              <w:rPr>
                <w:spacing w:val="-68"/>
                <w:sz w:val="28"/>
              </w:rPr>
              <w:t xml:space="preserve"> </w:t>
            </w:r>
            <w:r>
              <w:rPr>
                <w:sz w:val="28"/>
              </w:rPr>
              <w:t>фрагментов.</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212"/>
        </w:trPr>
        <w:tc>
          <w:tcPr>
            <w:tcW w:w="5000" w:type="dxa"/>
          </w:tcPr>
          <w:p w:rsidR="00144573" w:rsidRDefault="00933899">
            <w:pPr>
              <w:pStyle w:val="TableParagraph"/>
              <w:spacing w:line="307" w:lineRule="exact"/>
              <w:rPr>
                <w:sz w:val="28"/>
              </w:rPr>
            </w:pPr>
            <w:r>
              <w:rPr>
                <w:sz w:val="28"/>
              </w:rPr>
              <w:lastRenderedPageBreak/>
              <w:t>материале;</w:t>
            </w:r>
          </w:p>
          <w:p w:rsidR="00144573" w:rsidRDefault="00144573">
            <w:pPr>
              <w:pStyle w:val="TableParagraph"/>
              <w:spacing w:before="4"/>
              <w:ind w:left="0"/>
              <w:rPr>
                <w:sz w:val="24"/>
              </w:rPr>
            </w:pPr>
          </w:p>
          <w:p w:rsidR="00144573" w:rsidRDefault="00933899">
            <w:pPr>
              <w:pStyle w:val="TableParagraph"/>
              <w:spacing w:before="1"/>
              <w:ind w:right="97" w:firstLine="283"/>
              <w:jc w:val="both"/>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небольшие построенные на изученном</w:t>
            </w:r>
            <w:r>
              <w:rPr>
                <w:spacing w:val="1"/>
                <w:sz w:val="28"/>
              </w:rPr>
              <w:t xml:space="preserve"> </w:t>
            </w:r>
            <w:r>
              <w:rPr>
                <w:sz w:val="28"/>
              </w:rPr>
              <w:t>языковом</w:t>
            </w:r>
            <w:r>
              <w:rPr>
                <w:spacing w:val="11"/>
                <w:sz w:val="28"/>
              </w:rPr>
              <w:t xml:space="preserve"> </w:t>
            </w:r>
            <w:r>
              <w:rPr>
                <w:sz w:val="28"/>
              </w:rPr>
              <w:t>материале</w:t>
            </w:r>
            <w:r>
              <w:rPr>
                <w:spacing w:val="10"/>
                <w:sz w:val="28"/>
              </w:rPr>
              <w:t xml:space="preserve"> </w:t>
            </w:r>
            <w:r>
              <w:rPr>
                <w:sz w:val="28"/>
              </w:rPr>
              <w:t>аутентичные</w:t>
            </w:r>
          </w:p>
          <w:p w:rsidR="00144573" w:rsidRDefault="00933899">
            <w:pPr>
              <w:pStyle w:val="TableParagraph"/>
              <w:spacing w:line="322" w:lineRule="exact"/>
              <w:ind w:right="97"/>
              <w:jc w:val="both"/>
              <w:rPr>
                <w:sz w:val="28"/>
              </w:rPr>
            </w:pPr>
            <w:r>
              <w:rPr>
                <w:sz w:val="28"/>
              </w:rPr>
              <w:t>тексты,</w:t>
            </w:r>
            <w:r>
              <w:rPr>
                <w:spacing w:val="1"/>
                <w:sz w:val="28"/>
              </w:rPr>
              <w:t xml:space="preserve"> </w:t>
            </w:r>
            <w:r>
              <w:rPr>
                <w:sz w:val="28"/>
              </w:rPr>
              <w:t>демонстрируя</w:t>
            </w:r>
            <w:r>
              <w:rPr>
                <w:spacing w:val="1"/>
                <w:sz w:val="28"/>
              </w:rPr>
              <w:t xml:space="preserve"> </w:t>
            </w:r>
            <w:r>
              <w:rPr>
                <w:sz w:val="28"/>
              </w:rPr>
              <w:t>понимание</w:t>
            </w:r>
            <w:r>
              <w:rPr>
                <w:spacing w:val="-67"/>
                <w:sz w:val="28"/>
              </w:rPr>
              <w:t xml:space="preserve"> </w:t>
            </w:r>
            <w:r>
              <w:rPr>
                <w:sz w:val="28"/>
              </w:rPr>
              <w:t>прочитанного.</w:t>
            </w:r>
          </w:p>
        </w:tc>
        <w:tc>
          <w:tcPr>
            <w:tcW w:w="4748" w:type="dxa"/>
          </w:tcPr>
          <w:p w:rsidR="00144573" w:rsidRDefault="00144573">
            <w:pPr>
              <w:pStyle w:val="TableParagraph"/>
              <w:ind w:left="0"/>
              <w:rPr>
                <w:sz w:val="28"/>
              </w:rPr>
            </w:pP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Письменная</w:t>
            </w:r>
            <w:r>
              <w:rPr>
                <w:spacing w:val="-3"/>
                <w:sz w:val="28"/>
              </w:rPr>
              <w:t xml:space="preserve"> </w:t>
            </w:r>
            <w:r>
              <w:rPr>
                <w:sz w:val="28"/>
              </w:rPr>
              <w:t>речь</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2"/>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0052"/>
        </w:trPr>
        <w:tc>
          <w:tcPr>
            <w:tcW w:w="5000" w:type="dxa"/>
          </w:tcPr>
          <w:p w:rsidR="00144573" w:rsidRDefault="00933899">
            <w:pPr>
              <w:pStyle w:val="TableParagraph"/>
              <w:spacing w:line="307" w:lineRule="exact"/>
              <w:ind w:left="391"/>
              <w:jc w:val="both"/>
              <w:rPr>
                <w:sz w:val="28"/>
              </w:rPr>
            </w:pPr>
            <w:r>
              <w:rPr>
                <w:sz w:val="28"/>
              </w:rPr>
              <w:t xml:space="preserve">заполнять  </w:t>
            </w:r>
            <w:r>
              <w:rPr>
                <w:spacing w:val="7"/>
                <w:sz w:val="28"/>
              </w:rPr>
              <w:t xml:space="preserve"> </w:t>
            </w:r>
            <w:r>
              <w:rPr>
                <w:sz w:val="28"/>
              </w:rPr>
              <w:t xml:space="preserve">анкеты   </w:t>
            </w:r>
            <w:r>
              <w:rPr>
                <w:spacing w:val="5"/>
                <w:sz w:val="28"/>
              </w:rPr>
              <w:t xml:space="preserve"> </w:t>
            </w:r>
            <w:r>
              <w:rPr>
                <w:sz w:val="28"/>
              </w:rPr>
              <w:t xml:space="preserve">и   </w:t>
            </w:r>
            <w:r>
              <w:rPr>
                <w:spacing w:val="8"/>
                <w:sz w:val="28"/>
              </w:rPr>
              <w:t xml:space="preserve"> </w:t>
            </w:r>
            <w:r>
              <w:rPr>
                <w:sz w:val="28"/>
              </w:rPr>
              <w:t>формуляры,</w:t>
            </w:r>
          </w:p>
          <w:p w:rsidR="00144573" w:rsidRDefault="00933899">
            <w:pPr>
              <w:pStyle w:val="TableParagraph"/>
              <w:ind w:right="99"/>
              <w:jc w:val="both"/>
              <w:rPr>
                <w:sz w:val="28"/>
              </w:rPr>
            </w:pPr>
            <w:r>
              <w:rPr>
                <w:sz w:val="28"/>
              </w:rPr>
              <w:t>сообщая</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основные</w:t>
            </w:r>
            <w:r>
              <w:rPr>
                <w:spacing w:val="1"/>
                <w:sz w:val="28"/>
              </w:rPr>
              <w:t xml:space="preserve"> </w:t>
            </w:r>
            <w:r>
              <w:rPr>
                <w:sz w:val="28"/>
              </w:rPr>
              <w:t>сведения</w:t>
            </w:r>
            <w:r>
              <w:rPr>
                <w:spacing w:val="-67"/>
                <w:sz w:val="28"/>
              </w:rPr>
              <w:t xml:space="preserve"> </w:t>
            </w:r>
            <w:r>
              <w:rPr>
                <w:sz w:val="28"/>
              </w:rPr>
              <w:t>(имя,</w:t>
            </w:r>
            <w:r>
              <w:rPr>
                <w:spacing w:val="1"/>
                <w:sz w:val="28"/>
              </w:rPr>
              <w:t xml:space="preserve"> </w:t>
            </w:r>
            <w:r>
              <w:rPr>
                <w:sz w:val="28"/>
              </w:rPr>
              <w:t>фамилия,</w:t>
            </w:r>
            <w:r>
              <w:rPr>
                <w:spacing w:val="1"/>
                <w:sz w:val="28"/>
              </w:rPr>
              <w:t xml:space="preserve"> </w:t>
            </w:r>
            <w:r>
              <w:rPr>
                <w:sz w:val="28"/>
              </w:rPr>
              <w:t>пол,</w:t>
            </w:r>
            <w:r>
              <w:rPr>
                <w:spacing w:val="1"/>
                <w:sz w:val="28"/>
              </w:rPr>
              <w:t xml:space="preserve"> </w:t>
            </w:r>
            <w:r>
              <w:rPr>
                <w:sz w:val="28"/>
              </w:rPr>
              <w:t>возраст,</w:t>
            </w:r>
            <w:r>
              <w:rPr>
                <w:spacing w:val="1"/>
                <w:sz w:val="28"/>
              </w:rPr>
              <w:t xml:space="preserve"> </w:t>
            </w:r>
            <w:r>
              <w:rPr>
                <w:sz w:val="28"/>
              </w:rPr>
              <w:t>гражданство,</w:t>
            </w:r>
            <w:r>
              <w:rPr>
                <w:spacing w:val="61"/>
                <w:sz w:val="28"/>
              </w:rPr>
              <w:t xml:space="preserve"> </w:t>
            </w:r>
            <w:r>
              <w:rPr>
                <w:sz w:val="28"/>
              </w:rPr>
              <w:t>национальность,</w:t>
            </w:r>
            <w:r>
              <w:rPr>
                <w:spacing w:val="61"/>
                <w:sz w:val="28"/>
              </w:rPr>
              <w:t xml:space="preserve"> </w:t>
            </w:r>
            <w:r>
              <w:rPr>
                <w:sz w:val="28"/>
              </w:rPr>
              <w:t>адрес</w:t>
            </w:r>
            <w:r>
              <w:rPr>
                <w:spacing w:val="61"/>
                <w:sz w:val="28"/>
              </w:rPr>
              <w:t xml:space="preserve"> </w:t>
            </w:r>
            <w:r>
              <w:rPr>
                <w:sz w:val="28"/>
              </w:rPr>
              <w:t>и</w:t>
            </w:r>
            <w:r>
              <w:rPr>
                <w:spacing w:val="-68"/>
                <w:sz w:val="28"/>
              </w:rPr>
              <w:t xml:space="preserve"> </w:t>
            </w:r>
            <w:r>
              <w:rPr>
                <w:sz w:val="28"/>
              </w:rPr>
              <w:t>т.</w:t>
            </w:r>
            <w:r>
              <w:rPr>
                <w:spacing w:val="-1"/>
                <w:sz w:val="28"/>
              </w:rPr>
              <w:t xml:space="preserve"> </w:t>
            </w:r>
            <w:r>
              <w:rPr>
                <w:sz w:val="28"/>
              </w:rPr>
              <w:t>д.);</w:t>
            </w:r>
          </w:p>
          <w:p w:rsidR="00144573" w:rsidRDefault="00144573">
            <w:pPr>
              <w:pStyle w:val="TableParagraph"/>
              <w:spacing w:before="6"/>
              <w:ind w:left="0"/>
              <w:rPr>
                <w:sz w:val="24"/>
              </w:rPr>
            </w:pPr>
          </w:p>
          <w:p w:rsidR="00144573" w:rsidRDefault="00933899">
            <w:pPr>
              <w:pStyle w:val="TableParagraph"/>
              <w:ind w:right="96" w:firstLine="283"/>
              <w:jc w:val="both"/>
              <w:rPr>
                <w:sz w:val="28"/>
              </w:rPr>
            </w:pPr>
            <w:r>
              <w:rPr>
                <w:sz w:val="28"/>
              </w:rPr>
              <w:t>писать</w:t>
            </w:r>
            <w:r>
              <w:rPr>
                <w:spacing w:val="1"/>
                <w:sz w:val="28"/>
              </w:rPr>
              <w:t xml:space="preserve"> </w:t>
            </w:r>
            <w:r>
              <w:rPr>
                <w:sz w:val="28"/>
              </w:rPr>
              <w:t>короткие</w:t>
            </w:r>
            <w:r>
              <w:rPr>
                <w:spacing w:val="1"/>
                <w:sz w:val="28"/>
              </w:rPr>
              <w:t xml:space="preserve"> </w:t>
            </w:r>
            <w:r>
              <w:rPr>
                <w:sz w:val="28"/>
              </w:rPr>
              <w:t>поздравления</w:t>
            </w:r>
            <w:r>
              <w:rPr>
                <w:spacing w:val="71"/>
                <w:sz w:val="28"/>
              </w:rPr>
              <w:t xml:space="preserve"> </w:t>
            </w:r>
            <w:r>
              <w:rPr>
                <w:sz w:val="28"/>
              </w:rPr>
              <w:t>с</w:t>
            </w:r>
            <w:r>
              <w:rPr>
                <w:spacing w:val="-67"/>
                <w:sz w:val="28"/>
              </w:rPr>
              <w:t xml:space="preserve"> </w:t>
            </w:r>
            <w:r>
              <w:rPr>
                <w:sz w:val="28"/>
              </w:rPr>
              <w:t>днем</w:t>
            </w:r>
            <w:r>
              <w:rPr>
                <w:spacing w:val="1"/>
                <w:sz w:val="28"/>
              </w:rPr>
              <w:t xml:space="preserve"> </w:t>
            </w:r>
            <w:r>
              <w:rPr>
                <w:sz w:val="28"/>
              </w:rPr>
              <w:t>рождения</w:t>
            </w:r>
            <w:r>
              <w:rPr>
                <w:spacing w:val="1"/>
                <w:sz w:val="28"/>
              </w:rPr>
              <w:t xml:space="preserve"> </w:t>
            </w:r>
            <w:r>
              <w:rPr>
                <w:sz w:val="28"/>
              </w:rPr>
              <w:t>и</w:t>
            </w:r>
            <w:r>
              <w:rPr>
                <w:spacing w:val="71"/>
                <w:sz w:val="28"/>
              </w:rPr>
              <w:t xml:space="preserve"> </w:t>
            </w:r>
            <w:r>
              <w:rPr>
                <w:sz w:val="28"/>
              </w:rPr>
              <w:t>другими</w:t>
            </w:r>
            <w:r>
              <w:rPr>
                <w:spacing w:val="1"/>
                <w:sz w:val="28"/>
              </w:rPr>
              <w:t xml:space="preserve"> </w:t>
            </w:r>
            <w:r>
              <w:rPr>
                <w:sz w:val="28"/>
              </w:rPr>
              <w:t>праздниками, с употреблением формул</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принятых</w:t>
            </w:r>
            <w:r>
              <w:rPr>
                <w:spacing w:val="1"/>
                <w:sz w:val="28"/>
              </w:rPr>
              <w:t xml:space="preserve"> </w:t>
            </w:r>
            <w:r>
              <w:rPr>
                <w:sz w:val="28"/>
              </w:rPr>
              <w:t>в</w:t>
            </w:r>
            <w:r>
              <w:rPr>
                <w:spacing w:val="1"/>
                <w:sz w:val="28"/>
              </w:rPr>
              <w:t xml:space="preserve"> </w:t>
            </w:r>
            <w:r>
              <w:rPr>
                <w:sz w:val="28"/>
              </w:rPr>
              <w:t>стране</w:t>
            </w:r>
            <w:r>
              <w:rPr>
                <w:spacing w:val="1"/>
                <w:sz w:val="28"/>
              </w:rPr>
              <w:t xml:space="preserve"> </w:t>
            </w:r>
            <w:r>
              <w:rPr>
                <w:sz w:val="28"/>
              </w:rPr>
              <w:t>изучаемого языка,</w:t>
            </w:r>
          </w:p>
          <w:p w:rsidR="00144573" w:rsidRDefault="00144573">
            <w:pPr>
              <w:pStyle w:val="TableParagraph"/>
              <w:spacing w:before="6"/>
              <w:ind w:left="0"/>
              <w:rPr>
                <w:sz w:val="24"/>
              </w:rPr>
            </w:pPr>
          </w:p>
          <w:p w:rsidR="00144573" w:rsidRDefault="00933899">
            <w:pPr>
              <w:pStyle w:val="TableParagraph"/>
              <w:spacing w:line="237" w:lineRule="auto"/>
              <w:ind w:right="97" w:firstLine="283"/>
              <w:jc w:val="both"/>
              <w:rPr>
                <w:sz w:val="28"/>
              </w:rPr>
            </w:pPr>
            <w:r>
              <w:rPr>
                <w:sz w:val="28"/>
              </w:rPr>
              <w:t>выражать</w:t>
            </w:r>
            <w:r>
              <w:rPr>
                <w:spacing w:val="1"/>
                <w:sz w:val="28"/>
              </w:rPr>
              <w:t xml:space="preserve"> </w:t>
            </w:r>
            <w:r>
              <w:rPr>
                <w:sz w:val="28"/>
              </w:rPr>
              <w:t>пожелания</w:t>
            </w:r>
            <w:r>
              <w:rPr>
                <w:spacing w:val="1"/>
                <w:sz w:val="28"/>
              </w:rPr>
              <w:t xml:space="preserve"> </w:t>
            </w:r>
            <w:r>
              <w:rPr>
                <w:sz w:val="28"/>
              </w:rPr>
              <w:t>(объемом</w:t>
            </w:r>
            <w:r>
              <w:rPr>
                <w:spacing w:val="1"/>
                <w:sz w:val="28"/>
              </w:rPr>
              <w:t xml:space="preserve"> </w:t>
            </w:r>
            <w:r>
              <w:rPr>
                <w:sz w:val="28"/>
              </w:rPr>
              <w:t>30–</w:t>
            </w:r>
            <w:r>
              <w:rPr>
                <w:spacing w:val="1"/>
                <w:sz w:val="28"/>
              </w:rPr>
              <w:t xml:space="preserve"> </w:t>
            </w:r>
            <w:r>
              <w:rPr>
                <w:sz w:val="28"/>
              </w:rPr>
              <w:t>40 слов,</w:t>
            </w:r>
            <w:r>
              <w:rPr>
                <w:spacing w:val="-1"/>
                <w:sz w:val="28"/>
              </w:rPr>
              <w:t xml:space="preserve"> </w:t>
            </w:r>
            <w:r>
              <w:rPr>
                <w:sz w:val="28"/>
              </w:rPr>
              <w:t>включая адрес);</w:t>
            </w:r>
          </w:p>
          <w:p w:rsidR="00144573" w:rsidRDefault="00144573">
            <w:pPr>
              <w:pStyle w:val="TableParagraph"/>
              <w:spacing w:before="8"/>
              <w:ind w:left="0"/>
              <w:rPr>
                <w:sz w:val="24"/>
              </w:rPr>
            </w:pPr>
          </w:p>
          <w:p w:rsidR="00144573" w:rsidRDefault="00933899">
            <w:pPr>
              <w:pStyle w:val="TableParagraph"/>
              <w:ind w:right="96" w:firstLine="283"/>
              <w:jc w:val="both"/>
              <w:rPr>
                <w:sz w:val="28"/>
              </w:rPr>
            </w:pPr>
            <w:r>
              <w:rPr>
                <w:sz w:val="28"/>
              </w:rPr>
              <w:t>писать</w:t>
            </w:r>
            <w:r>
              <w:rPr>
                <w:spacing w:val="1"/>
                <w:sz w:val="28"/>
              </w:rPr>
              <w:t xml:space="preserve"> </w:t>
            </w:r>
            <w:r>
              <w:rPr>
                <w:sz w:val="28"/>
              </w:rPr>
              <w:t>личное</w:t>
            </w:r>
            <w:r>
              <w:rPr>
                <w:spacing w:val="1"/>
                <w:sz w:val="28"/>
              </w:rPr>
              <w:t xml:space="preserve"> </w:t>
            </w:r>
            <w:r>
              <w:rPr>
                <w:sz w:val="28"/>
              </w:rPr>
              <w:t>письмо</w:t>
            </w:r>
            <w:r>
              <w:rPr>
                <w:spacing w:val="1"/>
                <w:sz w:val="28"/>
              </w:rPr>
              <w:t xml:space="preserve"> </w:t>
            </w:r>
            <w:r>
              <w:rPr>
                <w:sz w:val="28"/>
              </w:rPr>
              <w:t>в</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письмо-стимул</w:t>
            </w:r>
            <w:r>
              <w:rPr>
                <w:spacing w:val="1"/>
                <w:sz w:val="28"/>
              </w:rPr>
              <w:t xml:space="preserve"> </w:t>
            </w:r>
            <w:r>
              <w:rPr>
                <w:sz w:val="28"/>
              </w:rPr>
              <w:t>с</w:t>
            </w:r>
            <w:r>
              <w:rPr>
                <w:spacing w:val="1"/>
                <w:sz w:val="28"/>
              </w:rPr>
              <w:t xml:space="preserve"> </w:t>
            </w:r>
            <w:r>
              <w:rPr>
                <w:sz w:val="28"/>
              </w:rPr>
              <w:t>употреблением</w:t>
            </w:r>
            <w:r>
              <w:rPr>
                <w:spacing w:val="-67"/>
                <w:sz w:val="28"/>
              </w:rPr>
              <w:t xml:space="preserve"> </w:t>
            </w:r>
            <w:r>
              <w:rPr>
                <w:sz w:val="28"/>
              </w:rPr>
              <w:t>формул речевого этикета, принятых в</w:t>
            </w:r>
            <w:r>
              <w:rPr>
                <w:spacing w:val="1"/>
                <w:sz w:val="28"/>
              </w:rPr>
              <w:t xml:space="preserve"> </w:t>
            </w:r>
            <w:r>
              <w:rPr>
                <w:sz w:val="28"/>
              </w:rPr>
              <w:t>стране</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сообщать</w:t>
            </w:r>
            <w:r>
              <w:rPr>
                <w:spacing w:val="1"/>
                <w:sz w:val="28"/>
              </w:rPr>
              <w:t xml:space="preserve"> </w:t>
            </w:r>
            <w:r>
              <w:rPr>
                <w:sz w:val="28"/>
              </w:rPr>
              <w:t>краткие сведения о себе и запрашивать</w:t>
            </w:r>
            <w:r>
              <w:rPr>
                <w:spacing w:val="1"/>
                <w:sz w:val="28"/>
              </w:rPr>
              <w:t xml:space="preserve"> </w:t>
            </w:r>
            <w:r>
              <w:rPr>
                <w:sz w:val="28"/>
              </w:rPr>
              <w:t>аналогичную информацию о друге по</w:t>
            </w:r>
            <w:r>
              <w:rPr>
                <w:spacing w:val="1"/>
                <w:sz w:val="28"/>
              </w:rPr>
              <w:t xml:space="preserve"> </w:t>
            </w:r>
            <w:r>
              <w:rPr>
                <w:sz w:val="28"/>
              </w:rPr>
              <w:t>переписке;</w:t>
            </w:r>
          </w:p>
          <w:p w:rsidR="00144573" w:rsidRDefault="00144573">
            <w:pPr>
              <w:pStyle w:val="TableParagraph"/>
              <w:spacing w:before="7"/>
              <w:ind w:left="0"/>
              <w:rPr>
                <w:sz w:val="24"/>
              </w:rPr>
            </w:pPr>
          </w:p>
          <w:p w:rsidR="00144573" w:rsidRDefault="00933899">
            <w:pPr>
              <w:pStyle w:val="TableParagraph"/>
              <w:spacing w:before="1" w:line="237" w:lineRule="auto"/>
              <w:ind w:right="100" w:firstLine="283"/>
              <w:jc w:val="both"/>
              <w:rPr>
                <w:sz w:val="28"/>
              </w:rPr>
            </w:pPr>
            <w:r>
              <w:rPr>
                <w:sz w:val="28"/>
              </w:rPr>
              <w:t>выражать благодарность, извинения,</w:t>
            </w:r>
            <w:r>
              <w:rPr>
                <w:spacing w:val="1"/>
                <w:sz w:val="28"/>
              </w:rPr>
              <w:t xml:space="preserve"> </w:t>
            </w:r>
            <w:r>
              <w:rPr>
                <w:sz w:val="28"/>
              </w:rPr>
              <w:t>просьбу;</w:t>
            </w:r>
          </w:p>
          <w:p w:rsidR="00144573" w:rsidRDefault="00144573">
            <w:pPr>
              <w:pStyle w:val="TableParagraph"/>
              <w:spacing w:before="10"/>
              <w:ind w:left="0"/>
              <w:rPr>
                <w:sz w:val="24"/>
              </w:rPr>
            </w:pPr>
          </w:p>
          <w:p w:rsidR="00144573" w:rsidRDefault="00933899">
            <w:pPr>
              <w:pStyle w:val="TableParagraph"/>
              <w:spacing w:line="237" w:lineRule="auto"/>
              <w:ind w:right="97" w:firstLine="283"/>
              <w:jc w:val="both"/>
              <w:rPr>
                <w:sz w:val="28"/>
              </w:rPr>
            </w:pPr>
            <w:r>
              <w:rPr>
                <w:sz w:val="28"/>
              </w:rPr>
              <w:t>давать совет и т.д. (объемом 100–120</w:t>
            </w:r>
            <w:r>
              <w:rPr>
                <w:spacing w:val="-67"/>
                <w:sz w:val="28"/>
              </w:rPr>
              <w:t xml:space="preserve"> </w:t>
            </w:r>
            <w:r>
              <w:rPr>
                <w:sz w:val="28"/>
              </w:rPr>
              <w:t>слов,</w:t>
            </w:r>
            <w:r>
              <w:rPr>
                <w:spacing w:val="-3"/>
                <w:sz w:val="28"/>
              </w:rPr>
              <w:t xml:space="preserve"> </w:t>
            </w:r>
            <w:r>
              <w:rPr>
                <w:sz w:val="28"/>
              </w:rPr>
              <w:t>включая адрес);</w:t>
            </w:r>
          </w:p>
          <w:p w:rsidR="00144573" w:rsidRDefault="00144573">
            <w:pPr>
              <w:pStyle w:val="TableParagraph"/>
              <w:spacing w:before="1"/>
              <w:ind w:left="0"/>
              <w:rPr>
                <w:sz w:val="24"/>
              </w:rPr>
            </w:pPr>
          </w:p>
          <w:p w:rsidR="00144573" w:rsidRDefault="00933899">
            <w:pPr>
              <w:pStyle w:val="TableParagraph"/>
              <w:spacing w:before="1" w:line="322" w:lineRule="exact"/>
              <w:ind w:right="101" w:firstLine="283"/>
              <w:jc w:val="both"/>
              <w:rPr>
                <w:sz w:val="28"/>
              </w:rPr>
            </w:pPr>
            <w:r>
              <w:rPr>
                <w:sz w:val="28"/>
              </w:rPr>
              <w:t>писать</w:t>
            </w:r>
            <w:r>
              <w:rPr>
                <w:spacing w:val="1"/>
                <w:sz w:val="28"/>
              </w:rPr>
              <w:t xml:space="preserve"> </w:t>
            </w:r>
            <w:r>
              <w:rPr>
                <w:sz w:val="28"/>
              </w:rPr>
              <w:t>небольшие</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образец/план.</w:t>
            </w:r>
          </w:p>
        </w:tc>
        <w:tc>
          <w:tcPr>
            <w:tcW w:w="4748" w:type="dxa"/>
          </w:tcPr>
          <w:p w:rsidR="00144573" w:rsidRDefault="00933899">
            <w:pPr>
              <w:pStyle w:val="TableParagraph"/>
              <w:spacing w:line="307" w:lineRule="exact"/>
              <w:ind w:left="388"/>
              <w:rPr>
                <w:sz w:val="28"/>
              </w:rPr>
            </w:pPr>
            <w:r>
              <w:rPr>
                <w:sz w:val="28"/>
              </w:rPr>
              <w:t>делать</w:t>
            </w:r>
            <w:r>
              <w:rPr>
                <w:spacing w:val="2"/>
                <w:sz w:val="28"/>
              </w:rPr>
              <w:t xml:space="preserve"> </w:t>
            </w:r>
            <w:r>
              <w:rPr>
                <w:sz w:val="28"/>
              </w:rPr>
              <w:t>краткие</w:t>
            </w:r>
            <w:r>
              <w:rPr>
                <w:spacing w:val="1"/>
                <w:sz w:val="28"/>
              </w:rPr>
              <w:t xml:space="preserve"> </w:t>
            </w:r>
            <w:r>
              <w:rPr>
                <w:sz w:val="28"/>
              </w:rPr>
              <w:t>выписки</w:t>
            </w:r>
            <w:r>
              <w:rPr>
                <w:spacing w:val="1"/>
                <w:sz w:val="28"/>
              </w:rPr>
              <w:t xml:space="preserve"> </w:t>
            </w:r>
            <w:r>
              <w:rPr>
                <w:sz w:val="28"/>
              </w:rPr>
              <w:t>из</w:t>
            </w:r>
            <w:r>
              <w:rPr>
                <w:spacing w:val="3"/>
                <w:sz w:val="28"/>
              </w:rPr>
              <w:t xml:space="preserve"> </w:t>
            </w:r>
            <w:r>
              <w:rPr>
                <w:sz w:val="28"/>
              </w:rPr>
              <w:t>текста с</w:t>
            </w:r>
          </w:p>
          <w:p w:rsidR="00144573" w:rsidRDefault="00933899">
            <w:pPr>
              <w:pStyle w:val="TableParagraph"/>
              <w:tabs>
                <w:tab w:val="left" w:pos="1386"/>
                <w:tab w:val="left" w:pos="2208"/>
                <w:tab w:val="left" w:pos="4503"/>
              </w:tabs>
              <w:ind w:left="105" w:right="99"/>
              <w:rPr>
                <w:sz w:val="28"/>
              </w:rPr>
            </w:pPr>
            <w:r>
              <w:rPr>
                <w:sz w:val="28"/>
              </w:rPr>
              <w:t>целью</w:t>
            </w:r>
            <w:r>
              <w:rPr>
                <w:sz w:val="28"/>
              </w:rPr>
              <w:tab/>
              <w:t>их</w:t>
            </w:r>
            <w:r>
              <w:rPr>
                <w:sz w:val="28"/>
              </w:rPr>
              <w:tab/>
              <w:t>использования</w:t>
            </w:r>
            <w:r>
              <w:rPr>
                <w:sz w:val="28"/>
              </w:rPr>
              <w:tab/>
            </w:r>
            <w:r>
              <w:rPr>
                <w:spacing w:val="-3"/>
                <w:sz w:val="28"/>
              </w:rPr>
              <w:t>в</w:t>
            </w:r>
            <w:r>
              <w:rPr>
                <w:spacing w:val="-67"/>
                <w:sz w:val="28"/>
              </w:rPr>
              <w:t xml:space="preserve"> </w:t>
            </w:r>
            <w:r>
              <w:rPr>
                <w:sz w:val="28"/>
              </w:rPr>
              <w:t>собственных</w:t>
            </w:r>
            <w:r>
              <w:rPr>
                <w:spacing w:val="-3"/>
                <w:sz w:val="28"/>
              </w:rPr>
              <w:t xml:space="preserve"> </w:t>
            </w:r>
            <w:r>
              <w:rPr>
                <w:sz w:val="28"/>
              </w:rPr>
              <w:t>устных</w:t>
            </w:r>
            <w:r>
              <w:rPr>
                <w:spacing w:val="-3"/>
                <w:sz w:val="28"/>
              </w:rPr>
              <w:t xml:space="preserve"> </w:t>
            </w:r>
            <w:r>
              <w:rPr>
                <w:sz w:val="28"/>
              </w:rPr>
              <w:t>высказываниях;</w:t>
            </w:r>
          </w:p>
          <w:p w:rsidR="00144573" w:rsidRDefault="00144573">
            <w:pPr>
              <w:pStyle w:val="TableParagraph"/>
              <w:spacing w:before="4"/>
              <w:ind w:left="0"/>
              <w:rPr>
                <w:sz w:val="24"/>
              </w:rPr>
            </w:pPr>
          </w:p>
          <w:p w:rsidR="00144573" w:rsidRDefault="00933899">
            <w:pPr>
              <w:pStyle w:val="TableParagraph"/>
              <w:ind w:left="105" w:right="96" w:firstLine="283"/>
              <w:jc w:val="both"/>
              <w:rPr>
                <w:sz w:val="28"/>
              </w:rPr>
            </w:pPr>
            <w:r>
              <w:rPr>
                <w:sz w:val="28"/>
              </w:rPr>
              <w:t>писать</w:t>
            </w:r>
            <w:r>
              <w:rPr>
                <w:spacing w:val="1"/>
                <w:sz w:val="28"/>
              </w:rPr>
              <w:t xml:space="preserve"> </w:t>
            </w:r>
            <w:r>
              <w:rPr>
                <w:sz w:val="28"/>
              </w:rPr>
              <w:t>электронное</w:t>
            </w:r>
            <w:r>
              <w:rPr>
                <w:spacing w:val="1"/>
                <w:sz w:val="28"/>
              </w:rPr>
              <w:t xml:space="preserve"> </w:t>
            </w:r>
            <w:r>
              <w:rPr>
                <w:sz w:val="28"/>
              </w:rPr>
              <w:t>письмо</w:t>
            </w:r>
            <w:r>
              <w:rPr>
                <w:spacing w:val="1"/>
                <w:sz w:val="28"/>
              </w:rPr>
              <w:t xml:space="preserve"> </w:t>
            </w:r>
            <w:r>
              <w:rPr>
                <w:sz w:val="28"/>
              </w:rPr>
              <w:t>(e-</w:t>
            </w:r>
            <w:r>
              <w:rPr>
                <w:spacing w:val="1"/>
                <w:sz w:val="28"/>
              </w:rPr>
              <w:t xml:space="preserve"> </w:t>
            </w:r>
            <w:r>
              <w:rPr>
                <w:sz w:val="28"/>
              </w:rPr>
              <w:t>mail);</w:t>
            </w:r>
          </w:p>
          <w:p w:rsidR="00144573" w:rsidRDefault="00144573">
            <w:pPr>
              <w:pStyle w:val="TableParagraph"/>
              <w:spacing w:before="7"/>
              <w:ind w:left="0"/>
              <w:rPr>
                <w:sz w:val="24"/>
              </w:rPr>
            </w:pPr>
          </w:p>
          <w:p w:rsidR="00144573" w:rsidRDefault="00933899">
            <w:pPr>
              <w:pStyle w:val="TableParagraph"/>
              <w:spacing w:line="237" w:lineRule="auto"/>
              <w:ind w:left="105" w:right="99" w:firstLine="283"/>
              <w:jc w:val="both"/>
              <w:rPr>
                <w:sz w:val="28"/>
              </w:rPr>
            </w:pPr>
            <w:r>
              <w:rPr>
                <w:sz w:val="28"/>
              </w:rPr>
              <w:t>зарубежному</w:t>
            </w:r>
            <w:r>
              <w:rPr>
                <w:spacing w:val="1"/>
                <w:sz w:val="28"/>
              </w:rPr>
              <w:t xml:space="preserve"> </w:t>
            </w:r>
            <w:r>
              <w:rPr>
                <w:sz w:val="28"/>
              </w:rPr>
              <w:t>другу</w:t>
            </w:r>
            <w:r>
              <w:rPr>
                <w:spacing w:val="1"/>
                <w:sz w:val="28"/>
              </w:rPr>
              <w:t xml:space="preserve"> </w:t>
            </w:r>
            <w:r>
              <w:rPr>
                <w:sz w:val="28"/>
              </w:rPr>
              <w:t>в</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электронное</w:t>
            </w:r>
            <w:r>
              <w:rPr>
                <w:spacing w:val="-1"/>
                <w:sz w:val="28"/>
              </w:rPr>
              <w:t xml:space="preserve"> </w:t>
            </w:r>
            <w:r>
              <w:rPr>
                <w:sz w:val="28"/>
              </w:rPr>
              <w:t>письмо-стимул;</w:t>
            </w:r>
          </w:p>
          <w:p w:rsidR="00144573" w:rsidRDefault="00144573">
            <w:pPr>
              <w:pStyle w:val="TableParagraph"/>
              <w:spacing w:before="10"/>
              <w:ind w:left="0"/>
              <w:rPr>
                <w:sz w:val="24"/>
              </w:rPr>
            </w:pPr>
          </w:p>
          <w:p w:rsidR="00144573" w:rsidRDefault="00933899">
            <w:pPr>
              <w:pStyle w:val="TableParagraph"/>
              <w:spacing w:line="237" w:lineRule="auto"/>
              <w:ind w:left="105" w:right="99" w:firstLine="283"/>
              <w:jc w:val="both"/>
              <w:rPr>
                <w:sz w:val="28"/>
              </w:rPr>
            </w:pPr>
            <w:r>
              <w:rPr>
                <w:sz w:val="28"/>
              </w:rPr>
              <w:t>составлять</w:t>
            </w:r>
            <w:r>
              <w:rPr>
                <w:spacing w:val="1"/>
                <w:sz w:val="28"/>
              </w:rPr>
              <w:t xml:space="preserve"> </w:t>
            </w:r>
            <w:r>
              <w:rPr>
                <w:sz w:val="28"/>
              </w:rPr>
              <w:t>план/тезисы</w:t>
            </w:r>
            <w:r>
              <w:rPr>
                <w:spacing w:val="1"/>
                <w:sz w:val="28"/>
              </w:rPr>
              <w:t xml:space="preserve"> </w:t>
            </w:r>
            <w:r>
              <w:rPr>
                <w:sz w:val="28"/>
              </w:rPr>
              <w:t>устного</w:t>
            </w:r>
            <w:r>
              <w:rPr>
                <w:spacing w:val="-67"/>
                <w:sz w:val="28"/>
              </w:rPr>
              <w:t xml:space="preserve"> </w:t>
            </w:r>
            <w:r>
              <w:rPr>
                <w:sz w:val="28"/>
              </w:rPr>
              <w:t>или</w:t>
            </w:r>
            <w:r>
              <w:rPr>
                <w:spacing w:val="-1"/>
                <w:sz w:val="28"/>
              </w:rPr>
              <w:t xml:space="preserve"> </w:t>
            </w:r>
            <w:r>
              <w:rPr>
                <w:sz w:val="28"/>
              </w:rPr>
              <w:t>письменного сообщения;</w:t>
            </w:r>
          </w:p>
          <w:p w:rsidR="00144573" w:rsidRDefault="00144573">
            <w:pPr>
              <w:pStyle w:val="TableParagraph"/>
              <w:ind w:left="0"/>
              <w:rPr>
                <w:sz w:val="25"/>
              </w:rPr>
            </w:pPr>
          </w:p>
          <w:p w:rsidR="00144573" w:rsidRDefault="00933899">
            <w:pPr>
              <w:pStyle w:val="TableParagraph"/>
              <w:spacing w:line="237" w:lineRule="auto"/>
              <w:ind w:left="105" w:right="95" w:firstLine="283"/>
              <w:jc w:val="both"/>
              <w:rPr>
                <w:sz w:val="28"/>
              </w:rPr>
            </w:pPr>
            <w:r>
              <w:rPr>
                <w:sz w:val="28"/>
              </w:rPr>
              <w:t>кратко излагать в письменном виде</w:t>
            </w:r>
            <w:r>
              <w:rPr>
                <w:spacing w:val="-67"/>
                <w:sz w:val="28"/>
              </w:rPr>
              <w:t xml:space="preserve"> </w:t>
            </w:r>
            <w:r>
              <w:rPr>
                <w:sz w:val="28"/>
              </w:rPr>
              <w:t>результаты</w:t>
            </w:r>
            <w:r>
              <w:rPr>
                <w:spacing w:val="-3"/>
                <w:sz w:val="28"/>
              </w:rPr>
              <w:t xml:space="preserve"> </w:t>
            </w:r>
            <w:r>
              <w:rPr>
                <w:sz w:val="28"/>
              </w:rPr>
              <w:t>проектной</w:t>
            </w:r>
            <w:r>
              <w:rPr>
                <w:spacing w:val="-6"/>
                <w:sz w:val="28"/>
              </w:rPr>
              <w:t xml:space="preserve"> </w:t>
            </w:r>
            <w:r>
              <w:rPr>
                <w:sz w:val="28"/>
              </w:rPr>
              <w:t>деятельности;</w:t>
            </w:r>
          </w:p>
          <w:p w:rsidR="00144573" w:rsidRDefault="00144573">
            <w:pPr>
              <w:pStyle w:val="TableParagraph"/>
              <w:spacing w:before="8"/>
              <w:ind w:left="0"/>
              <w:rPr>
                <w:sz w:val="24"/>
              </w:rPr>
            </w:pPr>
          </w:p>
          <w:p w:rsidR="00144573" w:rsidRDefault="00933899">
            <w:pPr>
              <w:pStyle w:val="TableParagraph"/>
              <w:ind w:left="105" w:right="94" w:firstLine="283"/>
              <w:jc w:val="both"/>
              <w:rPr>
                <w:sz w:val="28"/>
              </w:rPr>
            </w:pPr>
            <w:r>
              <w:rPr>
                <w:sz w:val="28"/>
              </w:rPr>
              <w:t>писать</w:t>
            </w:r>
            <w:r>
              <w:rPr>
                <w:spacing w:val="1"/>
                <w:sz w:val="28"/>
              </w:rPr>
              <w:t xml:space="preserve"> </w:t>
            </w:r>
            <w:r>
              <w:rPr>
                <w:sz w:val="28"/>
              </w:rPr>
              <w:t>небольшое</w:t>
            </w:r>
            <w:r>
              <w:rPr>
                <w:spacing w:val="1"/>
                <w:sz w:val="28"/>
              </w:rPr>
              <w:t xml:space="preserve"> </w:t>
            </w:r>
            <w:r>
              <w:rPr>
                <w:sz w:val="28"/>
              </w:rPr>
              <w:t>письменное</w:t>
            </w:r>
            <w:r>
              <w:rPr>
                <w:spacing w:val="-67"/>
                <w:sz w:val="28"/>
              </w:rPr>
              <w:t xml:space="preserve"> </w:t>
            </w:r>
            <w:r>
              <w:rPr>
                <w:sz w:val="28"/>
              </w:rPr>
              <w:t>высказывание</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нелинейный</w:t>
            </w:r>
            <w:r>
              <w:rPr>
                <w:spacing w:val="1"/>
                <w:sz w:val="28"/>
              </w:rPr>
              <w:t xml:space="preserve"> </w:t>
            </w:r>
            <w:r>
              <w:rPr>
                <w:sz w:val="28"/>
              </w:rPr>
              <w:t>текст</w:t>
            </w:r>
            <w:r>
              <w:rPr>
                <w:spacing w:val="1"/>
                <w:sz w:val="28"/>
              </w:rPr>
              <w:t xml:space="preserve"> </w:t>
            </w:r>
            <w:r>
              <w:rPr>
                <w:sz w:val="28"/>
              </w:rPr>
              <w:t>(таблицы,</w:t>
            </w:r>
            <w:r>
              <w:rPr>
                <w:spacing w:val="1"/>
                <w:sz w:val="28"/>
              </w:rPr>
              <w:t xml:space="preserve"> </w:t>
            </w:r>
            <w:r>
              <w:rPr>
                <w:sz w:val="28"/>
              </w:rPr>
              <w:t>диаграммы</w:t>
            </w:r>
            <w:r>
              <w:rPr>
                <w:spacing w:val="-4"/>
                <w:sz w:val="28"/>
              </w:rPr>
              <w:t xml:space="preserve"> </w:t>
            </w:r>
            <w:r>
              <w:rPr>
                <w:sz w:val="28"/>
              </w:rPr>
              <w:t>и т.</w:t>
            </w:r>
            <w:r>
              <w:rPr>
                <w:spacing w:val="-1"/>
                <w:sz w:val="28"/>
              </w:rPr>
              <w:t xml:space="preserve"> </w:t>
            </w:r>
            <w:r>
              <w:rPr>
                <w:sz w:val="28"/>
              </w:rPr>
              <w:t>п.).</w:t>
            </w:r>
          </w:p>
        </w:tc>
      </w:tr>
      <w:tr w:rsidR="00144573">
        <w:trPr>
          <w:trHeight w:val="923"/>
        </w:trPr>
        <w:tc>
          <w:tcPr>
            <w:tcW w:w="9748" w:type="dxa"/>
            <w:gridSpan w:val="2"/>
          </w:tcPr>
          <w:p w:rsidR="00144573" w:rsidRDefault="00933899">
            <w:pPr>
              <w:pStyle w:val="TableParagraph"/>
              <w:spacing w:line="304" w:lineRule="exact"/>
              <w:ind w:left="391"/>
              <w:rPr>
                <w:sz w:val="28"/>
              </w:rPr>
            </w:pPr>
            <w:r>
              <w:rPr>
                <w:sz w:val="28"/>
              </w:rPr>
              <w:t>Языковые</w:t>
            </w:r>
            <w:r>
              <w:rPr>
                <w:spacing w:val="-5"/>
                <w:sz w:val="28"/>
              </w:rPr>
              <w:t xml:space="preserve"> </w:t>
            </w:r>
            <w:r>
              <w:rPr>
                <w:sz w:val="28"/>
              </w:rPr>
              <w:t>навыки</w:t>
            </w:r>
            <w:r>
              <w:rPr>
                <w:spacing w:val="-3"/>
                <w:sz w:val="28"/>
              </w:rPr>
              <w:t xml:space="preserve"> </w:t>
            </w:r>
            <w:r>
              <w:rPr>
                <w:sz w:val="28"/>
              </w:rPr>
              <w:t>и</w:t>
            </w:r>
            <w:r>
              <w:rPr>
                <w:spacing w:val="-4"/>
                <w:sz w:val="28"/>
              </w:rPr>
              <w:t xml:space="preserve"> </w:t>
            </w:r>
            <w:r>
              <w:rPr>
                <w:sz w:val="28"/>
              </w:rPr>
              <w:t>средства</w:t>
            </w:r>
            <w:r>
              <w:rPr>
                <w:spacing w:val="-5"/>
                <w:sz w:val="28"/>
              </w:rPr>
              <w:t xml:space="preserve"> </w:t>
            </w:r>
            <w:r>
              <w:rPr>
                <w:sz w:val="28"/>
              </w:rPr>
              <w:t>оперирования</w:t>
            </w:r>
            <w:r>
              <w:rPr>
                <w:spacing w:val="-4"/>
                <w:sz w:val="28"/>
              </w:rPr>
              <w:t xml:space="preserve"> </w:t>
            </w:r>
            <w:r>
              <w:rPr>
                <w:sz w:val="28"/>
              </w:rPr>
              <w:t>ими</w:t>
            </w:r>
          </w:p>
          <w:p w:rsidR="00144573" w:rsidRDefault="00144573">
            <w:pPr>
              <w:pStyle w:val="TableParagraph"/>
              <w:spacing w:before="7"/>
              <w:ind w:left="0"/>
              <w:rPr>
                <w:sz w:val="24"/>
              </w:rPr>
            </w:pPr>
          </w:p>
          <w:p w:rsidR="00144573" w:rsidRDefault="00933899">
            <w:pPr>
              <w:pStyle w:val="TableParagraph"/>
              <w:spacing w:line="316" w:lineRule="exact"/>
              <w:ind w:left="391"/>
              <w:rPr>
                <w:sz w:val="28"/>
              </w:rPr>
            </w:pPr>
            <w:r>
              <w:rPr>
                <w:sz w:val="28"/>
              </w:rPr>
              <w:t>Орфография</w:t>
            </w:r>
            <w:r>
              <w:rPr>
                <w:spacing w:val="-2"/>
                <w:sz w:val="28"/>
              </w:rPr>
              <w:t xml:space="preserve"> </w:t>
            </w:r>
            <w:r>
              <w:rPr>
                <w:sz w:val="28"/>
              </w:rPr>
              <w:t>и</w:t>
            </w:r>
            <w:r>
              <w:rPr>
                <w:spacing w:val="-5"/>
                <w:sz w:val="28"/>
              </w:rPr>
              <w:t xml:space="preserve"> </w:t>
            </w:r>
            <w:r>
              <w:rPr>
                <w:sz w:val="28"/>
              </w:rPr>
              <w:t>пунктуация</w:t>
            </w:r>
          </w:p>
        </w:tc>
      </w:tr>
      <w:tr w:rsidR="00144573">
        <w:trPr>
          <w:trHeight w:val="323"/>
        </w:trPr>
        <w:tc>
          <w:tcPr>
            <w:tcW w:w="5000" w:type="dxa"/>
          </w:tcPr>
          <w:p w:rsidR="00144573" w:rsidRDefault="00933899">
            <w:pPr>
              <w:pStyle w:val="TableParagraph"/>
              <w:spacing w:line="304"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4" w:lineRule="exact"/>
              <w:ind w:left="388"/>
              <w:rPr>
                <w:sz w:val="28"/>
              </w:rPr>
            </w:pPr>
            <w:r>
              <w:rPr>
                <w:sz w:val="28"/>
              </w:rPr>
              <w:t>Выпускник</w:t>
            </w:r>
            <w:r>
              <w:rPr>
                <w:spacing w:val="32"/>
                <w:sz w:val="28"/>
              </w:rPr>
              <w:t xml:space="preserve"> </w:t>
            </w:r>
            <w:r>
              <w:rPr>
                <w:sz w:val="28"/>
              </w:rPr>
              <w:t>получит</w:t>
            </w:r>
            <w:r>
              <w:rPr>
                <w:spacing w:val="101"/>
                <w:sz w:val="28"/>
              </w:rPr>
              <w:t xml:space="preserve"> </w:t>
            </w:r>
            <w:r>
              <w:rPr>
                <w:sz w:val="28"/>
              </w:rPr>
              <w:t>возможность</w:t>
            </w:r>
          </w:p>
        </w:tc>
      </w:tr>
    </w:tbl>
    <w:p w:rsidR="00144573" w:rsidRDefault="00144573">
      <w:pPr>
        <w:spacing w:line="304"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323"/>
        </w:trPr>
        <w:tc>
          <w:tcPr>
            <w:tcW w:w="5000" w:type="dxa"/>
          </w:tcPr>
          <w:p w:rsidR="00144573" w:rsidRDefault="00144573">
            <w:pPr>
              <w:pStyle w:val="TableParagraph"/>
              <w:ind w:left="0"/>
              <w:rPr>
                <w:sz w:val="24"/>
              </w:rPr>
            </w:pPr>
          </w:p>
        </w:tc>
        <w:tc>
          <w:tcPr>
            <w:tcW w:w="4748" w:type="dxa"/>
          </w:tcPr>
          <w:p w:rsidR="00144573" w:rsidRDefault="00933899">
            <w:pPr>
              <w:pStyle w:val="TableParagraph"/>
              <w:spacing w:line="304" w:lineRule="exact"/>
              <w:ind w:left="105"/>
              <w:rPr>
                <w:sz w:val="28"/>
              </w:rPr>
            </w:pPr>
            <w:r>
              <w:rPr>
                <w:sz w:val="28"/>
              </w:rPr>
              <w:t>научиться:</w:t>
            </w:r>
          </w:p>
        </w:tc>
      </w:tr>
      <w:tr w:rsidR="00144573">
        <w:trPr>
          <w:trHeight w:val="4423"/>
        </w:trPr>
        <w:tc>
          <w:tcPr>
            <w:tcW w:w="5000" w:type="dxa"/>
          </w:tcPr>
          <w:p w:rsidR="00144573" w:rsidRDefault="00933899">
            <w:pPr>
              <w:pStyle w:val="TableParagraph"/>
              <w:spacing w:line="305" w:lineRule="exact"/>
              <w:ind w:left="391"/>
              <w:rPr>
                <w:sz w:val="28"/>
              </w:rPr>
            </w:pPr>
            <w:r>
              <w:rPr>
                <w:sz w:val="28"/>
              </w:rPr>
              <w:t>правильно</w:t>
            </w:r>
            <w:r>
              <w:rPr>
                <w:spacing w:val="-2"/>
                <w:sz w:val="28"/>
              </w:rPr>
              <w:t xml:space="preserve"> </w:t>
            </w:r>
            <w:r>
              <w:rPr>
                <w:sz w:val="28"/>
              </w:rPr>
              <w:t>писать</w:t>
            </w:r>
            <w:r>
              <w:rPr>
                <w:spacing w:val="-4"/>
                <w:sz w:val="28"/>
              </w:rPr>
              <w:t xml:space="preserve"> </w:t>
            </w:r>
            <w:r>
              <w:rPr>
                <w:sz w:val="28"/>
              </w:rPr>
              <w:t>изученные</w:t>
            </w:r>
            <w:r>
              <w:rPr>
                <w:spacing w:val="-2"/>
                <w:sz w:val="28"/>
              </w:rPr>
              <w:t xml:space="preserve"> </w:t>
            </w:r>
            <w:r>
              <w:rPr>
                <w:sz w:val="28"/>
              </w:rPr>
              <w:t>слова;</w:t>
            </w:r>
          </w:p>
          <w:p w:rsidR="00144573" w:rsidRDefault="00144573">
            <w:pPr>
              <w:pStyle w:val="TableParagraph"/>
              <w:spacing w:before="6"/>
              <w:ind w:left="0"/>
              <w:rPr>
                <w:sz w:val="24"/>
              </w:rPr>
            </w:pPr>
          </w:p>
          <w:p w:rsidR="00144573" w:rsidRDefault="00933899">
            <w:pPr>
              <w:pStyle w:val="TableParagraph"/>
              <w:tabs>
                <w:tab w:val="left" w:pos="3235"/>
              </w:tabs>
              <w:spacing w:before="1"/>
              <w:ind w:right="97" w:firstLine="283"/>
              <w:jc w:val="both"/>
              <w:rPr>
                <w:sz w:val="28"/>
              </w:rPr>
            </w:pPr>
            <w:r>
              <w:rPr>
                <w:sz w:val="28"/>
              </w:rPr>
              <w:t>правильно ставить знаки препинания</w:t>
            </w:r>
            <w:r>
              <w:rPr>
                <w:spacing w:val="-67"/>
                <w:sz w:val="28"/>
              </w:rPr>
              <w:t xml:space="preserve"> </w:t>
            </w:r>
            <w:r>
              <w:rPr>
                <w:sz w:val="28"/>
              </w:rPr>
              <w:t>в</w:t>
            </w:r>
            <w:r>
              <w:rPr>
                <w:spacing w:val="1"/>
                <w:sz w:val="28"/>
              </w:rPr>
              <w:t xml:space="preserve"> </w:t>
            </w:r>
            <w:r>
              <w:rPr>
                <w:sz w:val="28"/>
              </w:rPr>
              <w:t>конце</w:t>
            </w:r>
            <w:r>
              <w:rPr>
                <w:spacing w:val="1"/>
                <w:sz w:val="28"/>
              </w:rPr>
              <w:t xml:space="preserve"> </w:t>
            </w:r>
            <w:r>
              <w:rPr>
                <w:sz w:val="28"/>
              </w:rPr>
              <w:t>предложения:</w:t>
            </w:r>
            <w:r>
              <w:rPr>
                <w:spacing w:val="1"/>
                <w:sz w:val="28"/>
              </w:rPr>
              <w:t xml:space="preserve"> </w:t>
            </w:r>
            <w:r>
              <w:rPr>
                <w:sz w:val="28"/>
              </w:rPr>
              <w:t>точку</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повествовательного</w:t>
            </w:r>
            <w:r>
              <w:rPr>
                <w:sz w:val="28"/>
              </w:rPr>
              <w:tab/>
            </w:r>
            <w:r>
              <w:rPr>
                <w:spacing w:val="-1"/>
                <w:sz w:val="28"/>
              </w:rPr>
              <w:t>предложения,</w:t>
            </w:r>
            <w:r>
              <w:rPr>
                <w:spacing w:val="-68"/>
                <w:sz w:val="28"/>
              </w:rPr>
              <w:t xml:space="preserve"> </w:t>
            </w:r>
            <w:r>
              <w:rPr>
                <w:sz w:val="28"/>
              </w:rPr>
              <w:t>вопросительный</w:t>
            </w:r>
            <w:r>
              <w:rPr>
                <w:spacing w:val="1"/>
                <w:sz w:val="28"/>
              </w:rPr>
              <w:t xml:space="preserve"> </w:t>
            </w:r>
            <w:r>
              <w:rPr>
                <w:sz w:val="28"/>
              </w:rPr>
              <w:t>знак</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вопросительного</w:t>
            </w:r>
            <w:r>
              <w:rPr>
                <w:sz w:val="28"/>
              </w:rPr>
              <w:tab/>
              <w:t>предложения,</w:t>
            </w:r>
            <w:r>
              <w:rPr>
                <w:spacing w:val="-68"/>
                <w:sz w:val="28"/>
              </w:rPr>
              <w:t xml:space="preserve"> </w:t>
            </w:r>
            <w:r>
              <w:rPr>
                <w:sz w:val="28"/>
              </w:rPr>
              <w:t>восклицательный</w:t>
            </w:r>
            <w:r>
              <w:rPr>
                <w:spacing w:val="1"/>
                <w:sz w:val="28"/>
              </w:rPr>
              <w:t xml:space="preserve"> </w:t>
            </w:r>
            <w:r>
              <w:rPr>
                <w:sz w:val="28"/>
              </w:rPr>
              <w:t>знак</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восклицательного</w:t>
            </w:r>
            <w:r>
              <w:rPr>
                <w:spacing w:val="-1"/>
                <w:sz w:val="28"/>
              </w:rPr>
              <w:t xml:space="preserve"> </w:t>
            </w:r>
            <w:r>
              <w:rPr>
                <w:sz w:val="28"/>
              </w:rPr>
              <w:t>предложения;</w:t>
            </w:r>
          </w:p>
          <w:p w:rsidR="00144573" w:rsidRDefault="00144573">
            <w:pPr>
              <w:pStyle w:val="TableParagraph"/>
              <w:spacing w:before="4"/>
              <w:ind w:left="0"/>
              <w:rPr>
                <w:sz w:val="24"/>
              </w:rPr>
            </w:pPr>
          </w:p>
          <w:p w:rsidR="00144573" w:rsidRDefault="00933899">
            <w:pPr>
              <w:pStyle w:val="TableParagraph"/>
              <w:ind w:right="99" w:firstLine="283"/>
              <w:jc w:val="both"/>
              <w:rPr>
                <w:sz w:val="28"/>
              </w:rPr>
            </w:pPr>
            <w:r>
              <w:rPr>
                <w:sz w:val="28"/>
              </w:rPr>
              <w:t>расставлять в личном письме знаки</w:t>
            </w:r>
            <w:r>
              <w:rPr>
                <w:spacing w:val="1"/>
                <w:sz w:val="28"/>
              </w:rPr>
              <w:t xml:space="preserve"> </w:t>
            </w:r>
            <w:r>
              <w:rPr>
                <w:sz w:val="28"/>
              </w:rPr>
              <w:t>препинания,</w:t>
            </w:r>
            <w:r>
              <w:rPr>
                <w:spacing w:val="38"/>
                <w:sz w:val="28"/>
              </w:rPr>
              <w:t xml:space="preserve"> </w:t>
            </w:r>
            <w:r>
              <w:rPr>
                <w:sz w:val="28"/>
              </w:rPr>
              <w:t>диктуемые</w:t>
            </w:r>
            <w:r>
              <w:rPr>
                <w:spacing w:val="38"/>
                <w:sz w:val="28"/>
              </w:rPr>
              <w:t xml:space="preserve"> </w:t>
            </w:r>
            <w:r>
              <w:rPr>
                <w:sz w:val="28"/>
              </w:rPr>
              <w:t>его</w:t>
            </w:r>
            <w:r>
              <w:rPr>
                <w:spacing w:val="39"/>
                <w:sz w:val="28"/>
              </w:rPr>
              <w:t xml:space="preserve"> </w:t>
            </w:r>
            <w:r>
              <w:rPr>
                <w:sz w:val="28"/>
              </w:rPr>
              <w:t>форматом,</w:t>
            </w:r>
          </w:p>
          <w:p w:rsidR="00144573" w:rsidRDefault="00933899">
            <w:pPr>
              <w:pStyle w:val="TableParagraph"/>
              <w:spacing w:line="322" w:lineRule="exact"/>
              <w:ind w:right="98"/>
              <w:rPr>
                <w:sz w:val="28"/>
              </w:rPr>
            </w:pPr>
            <w:r>
              <w:rPr>
                <w:sz w:val="28"/>
              </w:rPr>
              <w:t>в</w:t>
            </w:r>
            <w:r>
              <w:rPr>
                <w:spacing w:val="41"/>
                <w:sz w:val="28"/>
              </w:rPr>
              <w:t xml:space="preserve"> </w:t>
            </w:r>
            <w:r>
              <w:rPr>
                <w:sz w:val="28"/>
              </w:rPr>
              <w:t>соответствии</w:t>
            </w:r>
            <w:r>
              <w:rPr>
                <w:spacing w:val="41"/>
                <w:sz w:val="28"/>
              </w:rPr>
              <w:t xml:space="preserve"> </w:t>
            </w:r>
            <w:r>
              <w:rPr>
                <w:sz w:val="28"/>
              </w:rPr>
              <w:t>с</w:t>
            </w:r>
            <w:r>
              <w:rPr>
                <w:spacing w:val="40"/>
                <w:sz w:val="28"/>
              </w:rPr>
              <w:t xml:space="preserve"> </w:t>
            </w:r>
            <w:r>
              <w:rPr>
                <w:sz w:val="28"/>
              </w:rPr>
              <w:t>нормами,</w:t>
            </w:r>
            <w:r>
              <w:rPr>
                <w:spacing w:val="38"/>
                <w:sz w:val="28"/>
              </w:rPr>
              <w:t xml:space="preserve"> </w:t>
            </w:r>
            <w:r>
              <w:rPr>
                <w:sz w:val="28"/>
              </w:rPr>
              <w:t>принятыми</w:t>
            </w:r>
            <w:r>
              <w:rPr>
                <w:spacing w:val="-67"/>
                <w:sz w:val="28"/>
              </w:rPr>
              <w:t xml:space="preserve"> </w:t>
            </w:r>
            <w:r>
              <w:rPr>
                <w:sz w:val="28"/>
              </w:rPr>
              <w:t>в</w:t>
            </w:r>
            <w:r>
              <w:rPr>
                <w:spacing w:val="-3"/>
                <w:sz w:val="28"/>
              </w:rPr>
              <w:t xml:space="preserve"> </w:t>
            </w:r>
            <w:r>
              <w:rPr>
                <w:sz w:val="28"/>
              </w:rPr>
              <w:t>стране изучаемого</w:t>
            </w:r>
            <w:r>
              <w:rPr>
                <w:spacing w:val="-1"/>
                <w:sz w:val="28"/>
              </w:rPr>
              <w:t xml:space="preserve"> </w:t>
            </w:r>
            <w:r>
              <w:rPr>
                <w:sz w:val="28"/>
              </w:rPr>
              <w:t>языка.</w:t>
            </w:r>
          </w:p>
        </w:tc>
        <w:tc>
          <w:tcPr>
            <w:tcW w:w="4748" w:type="dxa"/>
          </w:tcPr>
          <w:p w:rsidR="00144573" w:rsidRDefault="00933899">
            <w:pPr>
              <w:pStyle w:val="TableParagraph"/>
              <w:tabs>
                <w:tab w:val="left" w:pos="2232"/>
                <w:tab w:val="left" w:pos="2899"/>
              </w:tabs>
              <w:spacing w:line="307" w:lineRule="exact"/>
              <w:ind w:left="388"/>
              <w:rPr>
                <w:sz w:val="28"/>
              </w:rPr>
            </w:pPr>
            <w:r>
              <w:rPr>
                <w:sz w:val="28"/>
              </w:rPr>
              <w:t>сравнивать</w:t>
            </w:r>
            <w:r>
              <w:rPr>
                <w:sz w:val="28"/>
              </w:rPr>
              <w:tab/>
              <w:t>и</w:t>
            </w:r>
            <w:r>
              <w:rPr>
                <w:sz w:val="28"/>
              </w:rPr>
              <w:tab/>
              <w:t>анализировать</w:t>
            </w:r>
          </w:p>
          <w:p w:rsidR="00144573" w:rsidRDefault="00933899">
            <w:pPr>
              <w:pStyle w:val="TableParagraph"/>
              <w:spacing w:before="2" w:line="237" w:lineRule="auto"/>
              <w:ind w:left="105" w:right="91"/>
              <w:rPr>
                <w:sz w:val="28"/>
              </w:rPr>
            </w:pPr>
            <w:r>
              <w:rPr>
                <w:sz w:val="28"/>
              </w:rPr>
              <w:t>буквосочетания</w:t>
            </w:r>
            <w:r>
              <w:rPr>
                <w:spacing w:val="30"/>
                <w:sz w:val="28"/>
              </w:rPr>
              <w:t xml:space="preserve"> </w:t>
            </w:r>
            <w:r>
              <w:rPr>
                <w:sz w:val="28"/>
              </w:rPr>
              <w:t>английского</w:t>
            </w:r>
            <w:r>
              <w:rPr>
                <w:spacing w:val="34"/>
                <w:sz w:val="28"/>
              </w:rPr>
              <w:t xml:space="preserve"> </w:t>
            </w:r>
            <w:r>
              <w:rPr>
                <w:sz w:val="28"/>
              </w:rPr>
              <w:t>языка</w:t>
            </w:r>
            <w:r>
              <w:rPr>
                <w:spacing w:val="31"/>
                <w:sz w:val="28"/>
              </w:rPr>
              <w:t xml:space="preserve"> </w:t>
            </w:r>
            <w:r>
              <w:rPr>
                <w:sz w:val="28"/>
              </w:rPr>
              <w:t>и</w:t>
            </w:r>
            <w:r>
              <w:rPr>
                <w:spacing w:val="-67"/>
                <w:sz w:val="28"/>
              </w:rPr>
              <w:t xml:space="preserve"> </w:t>
            </w:r>
            <w:r>
              <w:rPr>
                <w:sz w:val="28"/>
              </w:rPr>
              <w:t>их транскрипцию.</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Фонетическая</w:t>
            </w:r>
            <w:r>
              <w:rPr>
                <w:spacing w:val="-2"/>
                <w:sz w:val="28"/>
              </w:rPr>
              <w:t xml:space="preserve"> </w:t>
            </w:r>
            <w:r>
              <w:rPr>
                <w:sz w:val="28"/>
              </w:rPr>
              <w:t>сторона</w:t>
            </w:r>
            <w:r>
              <w:rPr>
                <w:spacing w:val="-1"/>
                <w:sz w:val="28"/>
              </w:rPr>
              <w:t xml:space="preserve"> </w:t>
            </w:r>
            <w:r>
              <w:rPr>
                <w:sz w:val="28"/>
              </w:rPr>
              <w:t>речи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6958"/>
        </w:trPr>
        <w:tc>
          <w:tcPr>
            <w:tcW w:w="5000" w:type="dxa"/>
          </w:tcPr>
          <w:p w:rsidR="00144573" w:rsidRDefault="00933899">
            <w:pPr>
              <w:pStyle w:val="TableParagraph"/>
              <w:spacing w:line="307" w:lineRule="exact"/>
              <w:ind w:left="391"/>
              <w:jc w:val="both"/>
              <w:rPr>
                <w:sz w:val="28"/>
              </w:rPr>
            </w:pPr>
            <w:r>
              <w:rPr>
                <w:sz w:val="28"/>
              </w:rPr>
              <w:t>различать</w:t>
            </w:r>
            <w:r>
              <w:rPr>
                <w:spacing w:val="69"/>
                <w:sz w:val="28"/>
              </w:rPr>
              <w:t xml:space="preserve"> </w:t>
            </w:r>
            <w:r>
              <w:rPr>
                <w:sz w:val="28"/>
              </w:rPr>
              <w:t>на</w:t>
            </w:r>
            <w:r>
              <w:rPr>
                <w:spacing w:val="68"/>
                <w:sz w:val="28"/>
              </w:rPr>
              <w:t xml:space="preserve"> </w:t>
            </w:r>
            <w:r>
              <w:rPr>
                <w:sz w:val="28"/>
              </w:rPr>
              <w:t>слух</w:t>
            </w:r>
            <w:r>
              <w:rPr>
                <w:spacing w:val="3"/>
                <w:sz w:val="28"/>
              </w:rPr>
              <w:t xml:space="preserve"> </w:t>
            </w:r>
            <w:r>
              <w:rPr>
                <w:sz w:val="28"/>
              </w:rPr>
              <w:t>и</w:t>
            </w:r>
            <w:r>
              <w:rPr>
                <w:spacing w:val="71"/>
                <w:sz w:val="28"/>
              </w:rPr>
              <w:t xml:space="preserve"> </w:t>
            </w:r>
            <w:r>
              <w:rPr>
                <w:sz w:val="28"/>
              </w:rPr>
              <w:t>адекватно,</w:t>
            </w:r>
            <w:r>
              <w:rPr>
                <w:spacing w:val="67"/>
                <w:sz w:val="28"/>
              </w:rPr>
              <w:t xml:space="preserve"> </w:t>
            </w:r>
            <w:r>
              <w:rPr>
                <w:sz w:val="28"/>
              </w:rPr>
              <w:t>без</w:t>
            </w:r>
          </w:p>
          <w:p w:rsidR="00144573" w:rsidRDefault="00933899">
            <w:pPr>
              <w:pStyle w:val="TableParagraph"/>
              <w:ind w:right="96"/>
              <w:jc w:val="both"/>
              <w:rPr>
                <w:sz w:val="28"/>
              </w:rPr>
            </w:pPr>
            <w:r>
              <w:rPr>
                <w:sz w:val="28"/>
              </w:rPr>
              <w:t>фонематических</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67"/>
                <w:sz w:val="28"/>
              </w:rPr>
              <w:t xml:space="preserve"> </w:t>
            </w:r>
            <w:r>
              <w:rPr>
                <w:sz w:val="28"/>
              </w:rPr>
              <w:t>сбою</w:t>
            </w:r>
            <w:r>
              <w:rPr>
                <w:spacing w:val="1"/>
                <w:sz w:val="28"/>
              </w:rPr>
              <w:t xml:space="preserve"> </w:t>
            </w:r>
            <w:r>
              <w:rPr>
                <w:sz w:val="28"/>
              </w:rPr>
              <w:t>коммуникации,</w:t>
            </w:r>
            <w:r>
              <w:rPr>
                <w:spacing w:val="71"/>
                <w:sz w:val="28"/>
              </w:rPr>
              <w:t xml:space="preserve"> </w:t>
            </w:r>
            <w:r>
              <w:rPr>
                <w:sz w:val="28"/>
              </w:rPr>
              <w:t>произносить</w:t>
            </w:r>
            <w:r>
              <w:rPr>
                <w:spacing w:val="1"/>
                <w:sz w:val="28"/>
              </w:rPr>
              <w:t xml:space="preserve"> </w:t>
            </w:r>
            <w:r>
              <w:rPr>
                <w:sz w:val="28"/>
              </w:rPr>
              <w:t>слова</w:t>
            </w:r>
            <w:r>
              <w:rPr>
                <w:spacing w:val="-3"/>
                <w:sz w:val="28"/>
              </w:rPr>
              <w:t xml:space="preserve"> </w:t>
            </w:r>
            <w:r>
              <w:rPr>
                <w:sz w:val="28"/>
              </w:rPr>
              <w:t>изучаемого</w:t>
            </w:r>
            <w:r>
              <w:rPr>
                <w:spacing w:val="-6"/>
                <w:sz w:val="28"/>
              </w:rPr>
              <w:t xml:space="preserve"> </w:t>
            </w:r>
            <w:r>
              <w:rPr>
                <w:sz w:val="28"/>
              </w:rPr>
              <w:t>иностранного</w:t>
            </w:r>
            <w:r>
              <w:rPr>
                <w:spacing w:val="-2"/>
                <w:sz w:val="28"/>
              </w:rPr>
              <w:t xml:space="preserve"> </w:t>
            </w:r>
            <w:r>
              <w:rPr>
                <w:sz w:val="28"/>
              </w:rPr>
              <w:t>языка;</w:t>
            </w:r>
          </w:p>
          <w:p w:rsidR="00144573" w:rsidRDefault="00144573">
            <w:pPr>
              <w:pStyle w:val="TableParagraph"/>
              <w:spacing w:before="3"/>
              <w:ind w:left="0"/>
              <w:rPr>
                <w:sz w:val="24"/>
              </w:rPr>
            </w:pPr>
          </w:p>
          <w:p w:rsidR="00144573" w:rsidRDefault="00933899">
            <w:pPr>
              <w:pStyle w:val="TableParagraph"/>
              <w:spacing w:before="1"/>
              <w:ind w:right="99" w:firstLine="283"/>
              <w:jc w:val="both"/>
              <w:rPr>
                <w:sz w:val="28"/>
              </w:rPr>
            </w:pPr>
            <w:r>
              <w:rPr>
                <w:sz w:val="28"/>
              </w:rPr>
              <w:t>соблюдать</w:t>
            </w:r>
            <w:r>
              <w:rPr>
                <w:spacing w:val="1"/>
                <w:sz w:val="28"/>
              </w:rPr>
              <w:t xml:space="preserve"> </w:t>
            </w:r>
            <w:r>
              <w:rPr>
                <w:sz w:val="28"/>
              </w:rPr>
              <w:t>правильное</w:t>
            </w:r>
            <w:r>
              <w:rPr>
                <w:spacing w:val="1"/>
                <w:sz w:val="28"/>
              </w:rPr>
              <w:t xml:space="preserve"> </w:t>
            </w:r>
            <w:r>
              <w:rPr>
                <w:sz w:val="28"/>
              </w:rPr>
              <w:t>ударение</w:t>
            </w:r>
            <w:r>
              <w:rPr>
                <w:spacing w:val="1"/>
                <w:sz w:val="28"/>
              </w:rPr>
              <w:t xml:space="preserve"> </w:t>
            </w:r>
            <w:r>
              <w:rPr>
                <w:sz w:val="28"/>
              </w:rPr>
              <w:t>в</w:t>
            </w:r>
            <w:r>
              <w:rPr>
                <w:spacing w:val="1"/>
                <w:sz w:val="28"/>
              </w:rPr>
              <w:t xml:space="preserve"> </w:t>
            </w:r>
            <w:r>
              <w:rPr>
                <w:sz w:val="28"/>
              </w:rPr>
              <w:t>изученных словах;</w:t>
            </w:r>
          </w:p>
          <w:p w:rsidR="00144573" w:rsidRDefault="00144573">
            <w:pPr>
              <w:pStyle w:val="TableParagraph"/>
              <w:spacing w:before="4"/>
              <w:ind w:left="0"/>
              <w:rPr>
                <w:sz w:val="24"/>
              </w:rPr>
            </w:pPr>
          </w:p>
          <w:p w:rsidR="00144573" w:rsidRDefault="00933899">
            <w:pPr>
              <w:pStyle w:val="TableParagraph"/>
              <w:ind w:right="95" w:firstLine="283"/>
              <w:jc w:val="both"/>
              <w:rPr>
                <w:sz w:val="28"/>
              </w:rPr>
            </w:pPr>
            <w:r>
              <w:rPr>
                <w:sz w:val="28"/>
              </w:rPr>
              <w:t>различать</w:t>
            </w:r>
            <w:r>
              <w:rPr>
                <w:spacing w:val="1"/>
                <w:sz w:val="28"/>
              </w:rPr>
              <w:t xml:space="preserve"> </w:t>
            </w:r>
            <w:r>
              <w:rPr>
                <w:sz w:val="28"/>
              </w:rPr>
              <w:t>коммуникативные</w:t>
            </w:r>
            <w:r>
              <w:rPr>
                <w:spacing w:val="1"/>
                <w:sz w:val="28"/>
              </w:rPr>
              <w:t xml:space="preserve"> </w:t>
            </w:r>
            <w:r>
              <w:rPr>
                <w:sz w:val="28"/>
              </w:rPr>
              <w:t>типы</w:t>
            </w:r>
            <w:r>
              <w:rPr>
                <w:spacing w:val="1"/>
                <w:sz w:val="28"/>
              </w:rPr>
              <w:t xml:space="preserve"> </w:t>
            </w:r>
            <w:r>
              <w:rPr>
                <w:sz w:val="28"/>
              </w:rPr>
              <w:t>предложений по их интонации; членить</w:t>
            </w:r>
            <w:r>
              <w:rPr>
                <w:spacing w:val="-67"/>
                <w:sz w:val="28"/>
              </w:rPr>
              <w:t xml:space="preserve"> </w:t>
            </w:r>
            <w:r>
              <w:rPr>
                <w:sz w:val="28"/>
              </w:rPr>
              <w:t>предложение</w:t>
            </w:r>
            <w:r>
              <w:rPr>
                <w:spacing w:val="-5"/>
                <w:sz w:val="28"/>
              </w:rPr>
              <w:t xml:space="preserve"> </w:t>
            </w:r>
            <w:r>
              <w:rPr>
                <w:sz w:val="28"/>
              </w:rPr>
              <w:t>на</w:t>
            </w:r>
            <w:r>
              <w:rPr>
                <w:spacing w:val="-1"/>
                <w:sz w:val="28"/>
              </w:rPr>
              <w:t xml:space="preserve"> </w:t>
            </w:r>
            <w:r>
              <w:rPr>
                <w:sz w:val="28"/>
              </w:rPr>
              <w:t>смысловые</w:t>
            </w:r>
            <w:r>
              <w:rPr>
                <w:spacing w:val="2"/>
                <w:sz w:val="28"/>
              </w:rPr>
              <w:t xml:space="preserve"> </w:t>
            </w:r>
            <w:r>
              <w:rPr>
                <w:sz w:val="28"/>
              </w:rPr>
              <w:t>группы;</w:t>
            </w:r>
          </w:p>
          <w:p w:rsidR="00144573" w:rsidRDefault="00144573">
            <w:pPr>
              <w:pStyle w:val="TableParagraph"/>
              <w:spacing w:before="6"/>
              <w:ind w:left="0"/>
              <w:rPr>
                <w:sz w:val="24"/>
              </w:rPr>
            </w:pPr>
          </w:p>
          <w:p w:rsidR="00144573" w:rsidRDefault="00933899">
            <w:pPr>
              <w:pStyle w:val="TableParagraph"/>
              <w:tabs>
                <w:tab w:val="left" w:pos="3256"/>
              </w:tabs>
              <w:ind w:right="96" w:firstLine="283"/>
              <w:jc w:val="both"/>
              <w:rPr>
                <w:sz w:val="28"/>
              </w:rPr>
            </w:pPr>
            <w:r>
              <w:rPr>
                <w:sz w:val="28"/>
              </w:rPr>
              <w:t>адекватно,</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их</w:t>
            </w:r>
            <w:r>
              <w:rPr>
                <w:spacing w:val="1"/>
                <w:sz w:val="28"/>
              </w:rPr>
              <w:t xml:space="preserve"> </w:t>
            </w:r>
            <w:r>
              <w:rPr>
                <w:sz w:val="28"/>
              </w:rPr>
              <w:t>ритмико-</w:t>
            </w:r>
            <w:r>
              <w:rPr>
                <w:spacing w:val="1"/>
                <w:sz w:val="28"/>
              </w:rPr>
              <w:t xml:space="preserve"> </w:t>
            </w:r>
            <w:r>
              <w:rPr>
                <w:sz w:val="28"/>
              </w:rPr>
              <w:t>интонационных</w:t>
            </w:r>
            <w:r>
              <w:rPr>
                <w:sz w:val="28"/>
              </w:rPr>
              <w:tab/>
              <w:t>особенностей</w:t>
            </w:r>
            <w:r>
              <w:rPr>
                <w:spacing w:val="-68"/>
                <w:sz w:val="28"/>
              </w:rPr>
              <w:t xml:space="preserve"> </w:t>
            </w:r>
            <w:r>
              <w:rPr>
                <w:sz w:val="28"/>
              </w:rPr>
              <w:t>(побудительное</w:t>
            </w:r>
            <w:r>
              <w:rPr>
                <w:spacing w:val="1"/>
                <w:sz w:val="28"/>
              </w:rPr>
              <w:t xml:space="preserve"> </w:t>
            </w:r>
            <w:r>
              <w:rPr>
                <w:sz w:val="28"/>
              </w:rPr>
              <w:t>предложение;</w:t>
            </w:r>
            <w:r>
              <w:rPr>
                <w:spacing w:val="1"/>
                <w:sz w:val="28"/>
              </w:rPr>
              <w:t xml:space="preserve"> </w:t>
            </w:r>
            <w:r>
              <w:rPr>
                <w:sz w:val="28"/>
              </w:rPr>
              <w:t>общий,</w:t>
            </w:r>
            <w:r>
              <w:rPr>
                <w:spacing w:val="1"/>
                <w:sz w:val="28"/>
              </w:rPr>
              <w:t xml:space="preserve"> </w:t>
            </w:r>
            <w:r>
              <w:rPr>
                <w:sz w:val="28"/>
              </w:rPr>
              <w:t>специальный,</w:t>
            </w:r>
            <w:r>
              <w:rPr>
                <w:spacing w:val="1"/>
                <w:sz w:val="28"/>
              </w:rPr>
              <w:t xml:space="preserve"> </w:t>
            </w:r>
            <w:r>
              <w:rPr>
                <w:sz w:val="28"/>
              </w:rPr>
              <w:t>альтернативный</w:t>
            </w:r>
            <w:r>
              <w:rPr>
                <w:spacing w:val="1"/>
                <w:sz w:val="28"/>
              </w:rPr>
              <w:t xml:space="preserve"> </w:t>
            </w:r>
            <w:r>
              <w:rPr>
                <w:sz w:val="28"/>
              </w:rPr>
              <w:t>и</w:t>
            </w:r>
            <w:r>
              <w:rPr>
                <w:spacing w:val="-67"/>
                <w:sz w:val="28"/>
              </w:rPr>
              <w:t xml:space="preserve"> </w:t>
            </w:r>
            <w:r>
              <w:rPr>
                <w:sz w:val="28"/>
              </w:rPr>
              <w:t>разделительный вопросы), в том числе,</w:t>
            </w:r>
            <w:r>
              <w:rPr>
                <w:spacing w:val="1"/>
                <w:sz w:val="28"/>
              </w:rPr>
              <w:t xml:space="preserve"> </w:t>
            </w:r>
            <w:r>
              <w:rPr>
                <w:sz w:val="28"/>
              </w:rPr>
              <w:t>соблюдая</w:t>
            </w:r>
            <w:r>
              <w:rPr>
                <w:spacing w:val="1"/>
                <w:sz w:val="28"/>
              </w:rPr>
              <w:t xml:space="preserve"> </w:t>
            </w:r>
            <w:r>
              <w:rPr>
                <w:sz w:val="28"/>
              </w:rPr>
              <w:t>правило</w:t>
            </w:r>
            <w:r>
              <w:rPr>
                <w:spacing w:val="1"/>
                <w:sz w:val="28"/>
              </w:rPr>
              <w:t xml:space="preserve"> </w:t>
            </w:r>
            <w:r>
              <w:rPr>
                <w:sz w:val="28"/>
              </w:rPr>
              <w:t>отсутствия</w:t>
            </w:r>
            <w:r>
              <w:rPr>
                <w:spacing w:val="1"/>
                <w:sz w:val="28"/>
              </w:rPr>
              <w:t xml:space="preserve"> </w:t>
            </w:r>
            <w:r>
              <w:rPr>
                <w:sz w:val="28"/>
              </w:rPr>
              <w:t>фразового</w:t>
            </w:r>
            <w:r>
              <w:rPr>
                <w:spacing w:val="67"/>
                <w:sz w:val="28"/>
              </w:rPr>
              <w:t xml:space="preserve"> </w:t>
            </w:r>
            <w:r>
              <w:rPr>
                <w:sz w:val="28"/>
              </w:rPr>
              <w:t>ударения</w:t>
            </w:r>
            <w:r>
              <w:rPr>
                <w:spacing w:val="67"/>
                <w:sz w:val="28"/>
              </w:rPr>
              <w:t xml:space="preserve"> </w:t>
            </w:r>
            <w:r>
              <w:rPr>
                <w:sz w:val="28"/>
              </w:rPr>
              <w:t>на</w:t>
            </w:r>
            <w:r>
              <w:rPr>
                <w:spacing w:val="66"/>
                <w:sz w:val="28"/>
              </w:rPr>
              <w:t xml:space="preserve"> </w:t>
            </w:r>
            <w:r>
              <w:rPr>
                <w:sz w:val="28"/>
              </w:rPr>
              <w:t>служебных</w:t>
            </w:r>
          </w:p>
          <w:p w:rsidR="00144573" w:rsidRDefault="00933899">
            <w:pPr>
              <w:pStyle w:val="TableParagraph"/>
              <w:spacing w:line="316" w:lineRule="exact"/>
              <w:rPr>
                <w:sz w:val="28"/>
              </w:rPr>
            </w:pPr>
            <w:r>
              <w:rPr>
                <w:sz w:val="28"/>
              </w:rPr>
              <w:t>словах.</w:t>
            </w:r>
          </w:p>
        </w:tc>
        <w:tc>
          <w:tcPr>
            <w:tcW w:w="4748" w:type="dxa"/>
          </w:tcPr>
          <w:p w:rsidR="00144573" w:rsidRDefault="00933899">
            <w:pPr>
              <w:pStyle w:val="TableParagraph"/>
              <w:tabs>
                <w:tab w:val="left" w:pos="1859"/>
                <w:tab w:val="left" w:pos="3490"/>
              </w:tabs>
              <w:spacing w:line="307" w:lineRule="exact"/>
              <w:ind w:left="388"/>
              <w:rPr>
                <w:sz w:val="28"/>
              </w:rPr>
            </w:pPr>
            <w:r>
              <w:rPr>
                <w:sz w:val="28"/>
              </w:rPr>
              <w:t>выражать</w:t>
            </w:r>
            <w:r>
              <w:rPr>
                <w:sz w:val="28"/>
              </w:rPr>
              <w:tab/>
              <w:t>модальные</w:t>
            </w:r>
            <w:r>
              <w:rPr>
                <w:sz w:val="28"/>
              </w:rPr>
              <w:tab/>
              <w:t>значения,</w:t>
            </w:r>
          </w:p>
          <w:p w:rsidR="00144573" w:rsidRDefault="00933899">
            <w:pPr>
              <w:pStyle w:val="TableParagraph"/>
              <w:tabs>
                <w:tab w:val="left" w:pos="1343"/>
                <w:tab w:val="left" w:pos="1818"/>
                <w:tab w:val="left" w:pos="3029"/>
                <w:tab w:val="left" w:pos="3478"/>
              </w:tabs>
              <w:spacing w:before="2" w:line="237" w:lineRule="auto"/>
              <w:ind w:left="105" w:right="98"/>
              <w:rPr>
                <w:sz w:val="28"/>
              </w:rPr>
            </w:pPr>
            <w:r>
              <w:rPr>
                <w:sz w:val="28"/>
              </w:rPr>
              <w:t>чувства</w:t>
            </w:r>
            <w:r>
              <w:rPr>
                <w:sz w:val="28"/>
              </w:rPr>
              <w:tab/>
              <w:t>и</w:t>
            </w:r>
            <w:r>
              <w:rPr>
                <w:sz w:val="28"/>
              </w:rPr>
              <w:tab/>
              <w:t>эмоции</w:t>
            </w:r>
            <w:r>
              <w:rPr>
                <w:sz w:val="28"/>
              </w:rPr>
              <w:tab/>
              <w:t>с</w:t>
            </w:r>
            <w:r>
              <w:rPr>
                <w:sz w:val="28"/>
              </w:rPr>
              <w:tab/>
            </w:r>
            <w:r>
              <w:rPr>
                <w:spacing w:val="-1"/>
                <w:sz w:val="28"/>
              </w:rPr>
              <w:t>помощью</w:t>
            </w:r>
            <w:r>
              <w:rPr>
                <w:spacing w:val="-67"/>
                <w:sz w:val="28"/>
              </w:rPr>
              <w:t xml:space="preserve"> </w:t>
            </w:r>
            <w:r>
              <w:rPr>
                <w:sz w:val="28"/>
              </w:rPr>
              <w:t>интонации;</w:t>
            </w:r>
          </w:p>
          <w:p w:rsidR="00144573" w:rsidRDefault="00144573">
            <w:pPr>
              <w:pStyle w:val="TableParagraph"/>
              <w:spacing w:before="8"/>
              <w:ind w:left="0"/>
              <w:rPr>
                <w:sz w:val="24"/>
              </w:rPr>
            </w:pPr>
          </w:p>
          <w:p w:rsidR="00144573" w:rsidRDefault="00933899">
            <w:pPr>
              <w:pStyle w:val="TableParagraph"/>
              <w:tabs>
                <w:tab w:val="left" w:pos="1751"/>
                <w:tab w:val="left" w:pos="2346"/>
                <w:tab w:val="left" w:pos="2836"/>
                <w:tab w:val="left" w:pos="4488"/>
              </w:tabs>
              <w:ind w:left="105" w:right="96" w:firstLine="283"/>
              <w:jc w:val="both"/>
              <w:rPr>
                <w:sz w:val="28"/>
              </w:rPr>
            </w:pPr>
            <w:r>
              <w:rPr>
                <w:sz w:val="28"/>
              </w:rPr>
              <w:t>различать</w:t>
            </w:r>
            <w:r>
              <w:rPr>
                <w:sz w:val="28"/>
              </w:rPr>
              <w:tab/>
            </w:r>
            <w:r>
              <w:rPr>
                <w:sz w:val="28"/>
              </w:rPr>
              <w:tab/>
              <w:t>британские</w:t>
            </w:r>
            <w:r>
              <w:rPr>
                <w:sz w:val="28"/>
              </w:rPr>
              <w:tab/>
            </w:r>
            <w:r>
              <w:rPr>
                <w:spacing w:val="-3"/>
                <w:sz w:val="28"/>
              </w:rPr>
              <w:t>и</w:t>
            </w:r>
            <w:r>
              <w:rPr>
                <w:spacing w:val="-68"/>
                <w:sz w:val="28"/>
              </w:rPr>
              <w:t xml:space="preserve"> </w:t>
            </w:r>
            <w:r>
              <w:rPr>
                <w:sz w:val="28"/>
              </w:rPr>
              <w:t>американские варианты английского</w:t>
            </w:r>
            <w:r>
              <w:rPr>
                <w:spacing w:val="1"/>
                <w:sz w:val="28"/>
              </w:rPr>
              <w:t xml:space="preserve"> </w:t>
            </w:r>
            <w:r>
              <w:rPr>
                <w:sz w:val="28"/>
              </w:rPr>
              <w:t>языка</w:t>
            </w:r>
            <w:r>
              <w:rPr>
                <w:sz w:val="28"/>
              </w:rPr>
              <w:tab/>
              <w:t>в</w:t>
            </w:r>
            <w:r>
              <w:rPr>
                <w:sz w:val="28"/>
              </w:rPr>
              <w:tab/>
            </w:r>
            <w:r>
              <w:rPr>
                <w:sz w:val="28"/>
              </w:rPr>
              <w:tab/>
            </w:r>
            <w:r>
              <w:rPr>
                <w:spacing w:val="-1"/>
                <w:sz w:val="28"/>
              </w:rPr>
              <w:t>прослушанных</w:t>
            </w:r>
            <w:r>
              <w:rPr>
                <w:spacing w:val="-68"/>
                <w:sz w:val="28"/>
              </w:rPr>
              <w:t xml:space="preserve"> </w:t>
            </w:r>
            <w:r>
              <w:rPr>
                <w:sz w:val="28"/>
              </w:rPr>
              <w:t>высказываниях.</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Лексическая</w:t>
            </w:r>
            <w:r>
              <w:rPr>
                <w:spacing w:val="-3"/>
                <w:sz w:val="28"/>
              </w:rPr>
              <w:t xml:space="preserve"> </w:t>
            </w:r>
            <w:r>
              <w:rPr>
                <w:sz w:val="28"/>
              </w:rPr>
              <w:t>сторона</w:t>
            </w:r>
            <w:r>
              <w:rPr>
                <w:spacing w:val="-3"/>
                <w:sz w:val="28"/>
              </w:rPr>
              <w:t xml:space="preserve"> </w:t>
            </w:r>
            <w:r>
              <w:rPr>
                <w:sz w:val="28"/>
              </w:rPr>
              <w:t>речи</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645"/>
        </w:trPr>
        <w:tc>
          <w:tcPr>
            <w:tcW w:w="5000" w:type="dxa"/>
          </w:tcPr>
          <w:p w:rsidR="00144573" w:rsidRDefault="00933899">
            <w:pPr>
              <w:pStyle w:val="TableParagraph"/>
              <w:spacing w:line="307" w:lineRule="exact"/>
              <w:ind w:left="0" w:right="103"/>
              <w:jc w:val="right"/>
              <w:rPr>
                <w:sz w:val="28"/>
              </w:rPr>
            </w:pPr>
            <w:r>
              <w:rPr>
                <w:sz w:val="28"/>
              </w:rPr>
              <w:t>узнавать</w:t>
            </w:r>
            <w:r>
              <w:rPr>
                <w:spacing w:val="64"/>
                <w:sz w:val="28"/>
              </w:rPr>
              <w:t xml:space="preserve"> </w:t>
            </w:r>
            <w:r>
              <w:rPr>
                <w:sz w:val="28"/>
              </w:rPr>
              <w:t>в</w:t>
            </w:r>
            <w:r>
              <w:rPr>
                <w:spacing w:val="65"/>
                <w:sz w:val="28"/>
              </w:rPr>
              <w:t xml:space="preserve"> </w:t>
            </w:r>
            <w:r>
              <w:rPr>
                <w:sz w:val="28"/>
              </w:rPr>
              <w:t>письменном</w:t>
            </w:r>
            <w:r>
              <w:rPr>
                <w:spacing w:val="63"/>
                <w:sz w:val="28"/>
              </w:rPr>
              <w:t xml:space="preserve"> </w:t>
            </w:r>
            <w:r>
              <w:rPr>
                <w:sz w:val="28"/>
              </w:rPr>
              <w:t>и</w:t>
            </w:r>
            <w:r>
              <w:rPr>
                <w:spacing w:val="66"/>
                <w:sz w:val="28"/>
              </w:rPr>
              <w:t xml:space="preserve"> </w:t>
            </w:r>
            <w:r>
              <w:rPr>
                <w:sz w:val="28"/>
              </w:rPr>
              <w:t>звучащем</w:t>
            </w:r>
          </w:p>
          <w:p w:rsidR="00144573" w:rsidRDefault="00933899">
            <w:pPr>
              <w:pStyle w:val="TableParagraph"/>
              <w:spacing w:line="319" w:lineRule="exact"/>
              <w:ind w:left="0" w:right="101"/>
              <w:jc w:val="right"/>
              <w:rPr>
                <w:sz w:val="28"/>
              </w:rPr>
            </w:pPr>
            <w:r>
              <w:rPr>
                <w:sz w:val="28"/>
              </w:rPr>
              <w:t>тексте</w:t>
            </w:r>
            <w:r>
              <w:rPr>
                <w:spacing w:val="-2"/>
                <w:sz w:val="28"/>
              </w:rPr>
              <w:t xml:space="preserve"> </w:t>
            </w:r>
            <w:r>
              <w:rPr>
                <w:sz w:val="28"/>
              </w:rPr>
              <w:t>изученные</w:t>
            </w:r>
            <w:r>
              <w:rPr>
                <w:spacing w:val="1"/>
                <w:sz w:val="28"/>
              </w:rPr>
              <w:t xml:space="preserve"> </w:t>
            </w:r>
            <w:r>
              <w:rPr>
                <w:sz w:val="28"/>
              </w:rPr>
              <w:t>лексические</w:t>
            </w:r>
            <w:r>
              <w:rPr>
                <w:spacing w:val="1"/>
                <w:sz w:val="28"/>
              </w:rPr>
              <w:t xml:space="preserve"> </w:t>
            </w:r>
            <w:r>
              <w:rPr>
                <w:sz w:val="28"/>
              </w:rPr>
              <w:t>единицы</w:t>
            </w:r>
          </w:p>
        </w:tc>
        <w:tc>
          <w:tcPr>
            <w:tcW w:w="4748" w:type="dxa"/>
          </w:tcPr>
          <w:p w:rsidR="00144573" w:rsidRDefault="00933899">
            <w:pPr>
              <w:pStyle w:val="TableParagraph"/>
              <w:spacing w:line="307" w:lineRule="exact"/>
              <w:ind w:left="0" w:right="100"/>
              <w:jc w:val="right"/>
              <w:rPr>
                <w:sz w:val="28"/>
              </w:rPr>
            </w:pPr>
            <w:r>
              <w:rPr>
                <w:sz w:val="28"/>
              </w:rPr>
              <w:t>распознавать</w:t>
            </w:r>
            <w:r>
              <w:rPr>
                <w:spacing w:val="16"/>
                <w:sz w:val="28"/>
              </w:rPr>
              <w:t xml:space="preserve"> </w:t>
            </w:r>
            <w:r>
              <w:rPr>
                <w:sz w:val="28"/>
              </w:rPr>
              <w:t>и</w:t>
            </w:r>
            <w:r>
              <w:rPr>
                <w:spacing w:val="19"/>
                <w:sz w:val="28"/>
              </w:rPr>
              <w:t xml:space="preserve"> </w:t>
            </w:r>
            <w:r>
              <w:rPr>
                <w:sz w:val="28"/>
              </w:rPr>
              <w:t>употреблять</w:t>
            </w:r>
            <w:r>
              <w:rPr>
                <w:spacing w:val="18"/>
                <w:sz w:val="28"/>
              </w:rPr>
              <w:t xml:space="preserve"> </w:t>
            </w:r>
            <w:r>
              <w:rPr>
                <w:sz w:val="28"/>
              </w:rPr>
              <w:t>в</w:t>
            </w:r>
            <w:r>
              <w:rPr>
                <w:spacing w:val="18"/>
                <w:sz w:val="28"/>
              </w:rPr>
              <w:t xml:space="preserve"> </w:t>
            </w:r>
            <w:r>
              <w:rPr>
                <w:sz w:val="28"/>
              </w:rPr>
              <w:t>речи</w:t>
            </w:r>
          </w:p>
          <w:p w:rsidR="00144573" w:rsidRDefault="00933899">
            <w:pPr>
              <w:pStyle w:val="TableParagraph"/>
              <w:tabs>
                <w:tab w:val="left" w:pos="1038"/>
                <w:tab w:val="left" w:pos="3313"/>
              </w:tabs>
              <w:spacing w:line="319" w:lineRule="exact"/>
              <w:ind w:left="0" w:right="95"/>
              <w:jc w:val="right"/>
              <w:rPr>
                <w:sz w:val="28"/>
              </w:rPr>
            </w:pPr>
            <w:r>
              <w:rPr>
                <w:sz w:val="28"/>
              </w:rPr>
              <w:t>в</w:t>
            </w:r>
            <w:r>
              <w:rPr>
                <w:sz w:val="28"/>
              </w:rPr>
              <w:tab/>
              <w:t>нескольких</w:t>
            </w:r>
            <w:r>
              <w:rPr>
                <w:sz w:val="28"/>
              </w:rPr>
              <w:tab/>
              <w:t>значениях</w:t>
            </w:r>
          </w:p>
        </w:tc>
      </w:tr>
    </w:tbl>
    <w:p w:rsidR="00144573" w:rsidRDefault="00144573">
      <w:pPr>
        <w:spacing w:line="319" w:lineRule="exact"/>
        <w:jc w:val="righ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4437"/>
        </w:trPr>
        <w:tc>
          <w:tcPr>
            <w:tcW w:w="5000" w:type="dxa"/>
          </w:tcPr>
          <w:p w:rsidR="00144573" w:rsidRDefault="00933899">
            <w:pPr>
              <w:pStyle w:val="TableParagraph"/>
              <w:ind w:right="94"/>
              <w:jc w:val="both"/>
              <w:rPr>
                <w:sz w:val="28"/>
              </w:rPr>
            </w:pPr>
            <w:r>
              <w:rPr>
                <w:sz w:val="28"/>
              </w:rPr>
              <w:lastRenderedPageBreak/>
              <w:t>(слова, словосочетания, реплики-клише</w:t>
            </w:r>
            <w:r>
              <w:rPr>
                <w:spacing w:val="-67"/>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многозначные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тематики</w:t>
            </w:r>
            <w:r>
              <w:rPr>
                <w:spacing w:val="1"/>
                <w:sz w:val="28"/>
              </w:rPr>
              <w:t xml:space="preserve"> </w:t>
            </w:r>
            <w:r>
              <w:rPr>
                <w:sz w:val="28"/>
              </w:rPr>
              <w:t>основной</w:t>
            </w:r>
            <w:r>
              <w:rPr>
                <w:spacing w:val="-1"/>
                <w:sz w:val="28"/>
              </w:rPr>
              <w:t xml:space="preserve"> </w:t>
            </w:r>
            <w:r>
              <w:rPr>
                <w:sz w:val="28"/>
              </w:rPr>
              <w:t>школы;</w:t>
            </w:r>
          </w:p>
          <w:p w:rsidR="00144573" w:rsidRDefault="00933899">
            <w:pPr>
              <w:pStyle w:val="TableParagraph"/>
              <w:spacing w:before="267"/>
              <w:ind w:right="94" w:firstLine="283"/>
              <w:jc w:val="both"/>
              <w:rPr>
                <w:sz w:val="28"/>
              </w:rPr>
            </w:pPr>
            <w:r>
              <w:rPr>
                <w:sz w:val="28"/>
              </w:rPr>
              <w:t>употреблять в устной и письменной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основном</w:t>
            </w:r>
            <w:r>
              <w:rPr>
                <w:spacing w:val="1"/>
                <w:sz w:val="28"/>
              </w:rPr>
              <w:t xml:space="preserve"> </w:t>
            </w:r>
            <w:r>
              <w:rPr>
                <w:sz w:val="28"/>
              </w:rPr>
              <w:t>значении</w:t>
            </w:r>
            <w:r>
              <w:rPr>
                <w:spacing w:val="1"/>
                <w:sz w:val="28"/>
              </w:rPr>
              <w:t xml:space="preserve"> </w:t>
            </w:r>
            <w:r>
              <w:rPr>
                <w:sz w:val="28"/>
              </w:rPr>
              <w:t>изученные</w:t>
            </w:r>
            <w:r>
              <w:rPr>
                <w:spacing w:val="1"/>
                <w:sz w:val="28"/>
              </w:rPr>
              <w:t xml:space="preserve"> </w:t>
            </w:r>
            <w:r>
              <w:rPr>
                <w:sz w:val="28"/>
              </w:rPr>
              <w:t>лексические</w:t>
            </w:r>
            <w:r>
              <w:rPr>
                <w:spacing w:val="71"/>
                <w:sz w:val="28"/>
              </w:rPr>
              <w:t xml:space="preserve"> </w:t>
            </w:r>
            <w:r>
              <w:rPr>
                <w:sz w:val="28"/>
              </w:rPr>
              <w:t>единицы</w:t>
            </w:r>
            <w:r>
              <w:rPr>
                <w:spacing w:val="1"/>
                <w:sz w:val="28"/>
              </w:rPr>
              <w:t xml:space="preserve"> </w:t>
            </w:r>
            <w:r>
              <w:rPr>
                <w:sz w:val="28"/>
              </w:rPr>
              <w:t>(слова, словосочетания, реплики-клише</w:t>
            </w:r>
            <w:r>
              <w:rPr>
                <w:spacing w:val="-67"/>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многозначные,</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тематики</w:t>
            </w:r>
            <w:r>
              <w:rPr>
                <w:spacing w:val="-67"/>
                <w:sz w:val="28"/>
              </w:rPr>
              <w:t xml:space="preserve"> </w:t>
            </w:r>
            <w:r>
              <w:rPr>
                <w:sz w:val="28"/>
              </w:rPr>
              <w:t>основной</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решаемой</w:t>
            </w:r>
            <w:r>
              <w:rPr>
                <w:spacing w:val="-2"/>
                <w:sz w:val="28"/>
              </w:rPr>
              <w:t xml:space="preserve"> </w:t>
            </w:r>
            <w:r>
              <w:rPr>
                <w:sz w:val="28"/>
              </w:rPr>
              <w:t>коммуникативной</w:t>
            </w:r>
            <w:r>
              <w:rPr>
                <w:spacing w:val="-2"/>
                <w:sz w:val="28"/>
              </w:rPr>
              <w:t xml:space="preserve"> </w:t>
            </w:r>
            <w:r>
              <w:rPr>
                <w:sz w:val="28"/>
              </w:rPr>
              <w:t>задачей;</w:t>
            </w:r>
          </w:p>
          <w:p w:rsidR="00144573" w:rsidRDefault="00144573">
            <w:pPr>
              <w:pStyle w:val="TableParagraph"/>
              <w:spacing w:before="4"/>
              <w:ind w:left="0"/>
              <w:rPr>
                <w:sz w:val="24"/>
              </w:rPr>
            </w:pPr>
          </w:p>
          <w:p w:rsidR="00144573" w:rsidRDefault="00933899">
            <w:pPr>
              <w:pStyle w:val="TableParagraph"/>
              <w:ind w:right="98" w:firstLine="283"/>
              <w:jc w:val="both"/>
              <w:rPr>
                <w:sz w:val="28"/>
              </w:rPr>
            </w:pPr>
            <w:r>
              <w:rPr>
                <w:sz w:val="28"/>
              </w:rPr>
              <w:t>соблюдать</w:t>
            </w:r>
            <w:r>
              <w:rPr>
                <w:spacing w:val="1"/>
                <w:sz w:val="28"/>
              </w:rPr>
              <w:t xml:space="preserve"> </w:t>
            </w:r>
            <w:r>
              <w:rPr>
                <w:sz w:val="28"/>
              </w:rPr>
              <w:t>существующие</w:t>
            </w:r>
            <w:r>
              <w:rPr>
                <w:spacing w:val="1"/>
                <w:sz w:val="28"/>
              </w:rPr>
              <w:t xml:space="preserve"> </w:t>
            </w:r>
            <w:r>
              <w:rPr>
                <w:sz w:val="28"/>
              </w:rPr>
              <w:t>в</w:t>
            </w:r>
            <w:r>
              <w:rPr>
                <w:spacing w:val="-67"/>
                <w:sz w:val="28"/>
              </w:rPr>
              <w:t xml:space="preserve"> </w:t>
            </w:r>
            <w:r>
              <w:rPr>
                <w:sz w:val="28"/>
              </w:rPr>
              <w:t>английском языке нормы лексической</w:t>
            </w:r>
            <w:r>
              <w:rPr>
                <w:spacing w:val="1"/>
                <w:sz w:val="28"/>
              </w:rPr>
              <w:t xml:space="preserve"> </w:t>
            </w:r>
            <w:r>
              <w:rPr>
                <w:sz w:val="28"/>
              </w:rPr>
              <w:t>сочетаемости;</w:t>
            </w:r>
          </w:p>
          <w:p w:rsidR="00144573" w:rsidRDefault="00144573">
            <w:pPr>
              <w:pStyle w:val="TableParagraph"/>
              <w:spacing w:before="4"/>
              <w:ind w:left="0"/>
              <w:rPr>
                <w:sz w:val="24"/>
              </w:rPr>
            </w:pPr>
          </w:p>
          <w:p w:rsidR="00144573" w:rsidRDefault="00933899">
            <w:pPr>
              <w:pStyle w:val="TableParagraph"/>
              <w:tabs>
                <w:tab w:val="left" w:pos="2629"/>
                <w:tab w:val="left" w:pos="3692"/>
              </w:tabs>
              <w:ind w:right="96"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образовывать</w:t>
            </w:r>
            <w:r>
              <w:rPr>
                <w:spacing w:val="-67"/>
                <w:sz w:val="28"/>
              </w:rPr>
              <w:t xml:space="preserve"> </w:t>
            </w:r>
            <w:r>
              <w:rPr>
                <w:sz w:val="28"/>
              </w:rPr>
              <w:t>родственные</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словосложения и конверсии в пределах</w:t>
            </w:r>
            <w:r>
              <w:rPr>
                <w:spacing w:val="-67"/>
                <w:sz w:val="28"/>
              </w:rPr>
              <w:t xml:space="preserve"> </w:t>
            </w:r>
            <w:r>
              <w:rPr>
                <w:sz w:val="28"/>
              </w:rPr>
              <w:t>тематики</w:t>
            </w:r>
            <w:r>
              <w:rPr>
                <w:spacing w:val="1"/>
                <w:sz w:val="28"/>
              </w:rPr>
              <w:t xml:space="preserve"> </w:t>
            </w:r>
            <w:r>
              <w:rPr>
                <w:sz w:val="28"/>
              </w:rPr>
              <w:t>основной</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соответствии</w:t>
            </w:r>
            <w:r>
              <w:rPr>
                <w:sz w:val="28"/>
              </w:rPr>
              <w:tab/>
              <w:t>с</w:t>
            </w:r>
            <w:r>
              <w:rPr>
                <w:sz w:val="28"/>
              </w:rPr>
              <w:tab/>
            </w:r>
            <w:r>
              <w:rPr>
                <w:spacing w:val="-1"/>
                <w:sz w:val="28"/>
              </w:rPr>
              <w:t>решаемой</w:t>
            </w:r>
            <w:r>
              <w:rPr>
                <w:spacing w:val="-68"/>
                <w:sz w:val="28"/>
              </w:rPr>
              <w:t xml:space="preserve"> </w:t>
            </w:r>
            <w:r>
              <w:rPr>
                <w:sz w:val="28"/>
              </w:rPr>
              <w:t>коммуникативной</w:t>
            </w:r>
            <w:r>
              <w:rPr>
                <w:spacing w:val="-1"/>
                <w:sz w:val="28"/>
              </w:rPr>
              <w:t xml:space="preserve"> </w:t>
            </w:r>
            <w:r>
              <w:rPr>
                <w:sz w:val="28"/>
              </w:rPr>
              <w:t>задачей;</w:t>
            </w:r>
          </w:p>
          <w:p w:rsidR="00144573" w:rsidRDefault="00144573">
            <w:pPr>
              <w:pStyle w:val="TableParagraph"/>
              <w:spacing w:before="5"/>
              <w:ind w:left="0"/>
              <w:rPr>
                <w:sz w:val="24"/>
              </w:rPr>
            </w:pPr>
          </w:p>
          <w:p w:rsidR="00144573" w:rsidRDefault="00933899">
            <w:pPr>
              <w:pStyle w:val="TableParagraph"/>
              <w:spacing w:before="1"/>
              <w:ind w:right="97"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образовывать</w:t>
            </w:r>
            <w:r>
              <w:rPr>
                <w:spacing w:val="-67"/>
                <w:sz w:val="28"/>
              </w:rPr>
              <w:t xml:space="preserve"> </w:t>
            </w:r>
            <w:r>
              <w:rPr>
                <w:sz w:val="28"/>
              </w:rPr>
              <w:t>родственные</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аффиксации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тематики</w:t>
            </w:r>
            <w:r>
              <w:rPr>
                <w:spacing w:val="1"/>
                <w:sz w:val="28"/>
              </w:rPr>
              <w:t xml:space="preserve"> </w:t>
            </w:r>
            <w:r>
              <w:rPr>
                <w:sz w:val="28"/>
              </w:rPr>
              <w:t>основной</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решаемой</w:t>
            </w:r>
            <w:r>
              <w:rPr>
                <w:spacing w:val="-3"/>
                <w:sz w:val="28"/>
              </w:rPr>
              <w:t xml:space="preserve"> </w:t>
            </w:r>
            <w:r>
              <w:rPr>
                <w:sz w:val="28"/>
              </w:rPr>
              <w:t>коммуникативной</w:t>
            </w:r>
            <w:r>
              <w:rPr>
                <w:spacing w:val="-2"/>
                <w:sz w:val="28"/>
              </w:rPr>
              <w:t xml:space="preserve"> </w:t>
            </w:r>
            <w:r>
              <w:rPr>
                <w:sz w:val="28"/>
              </w:rPr>
              <w:t>задачей:</w:t>
            </w:r>
          </w:p>
          <w:p w:rsidR="00144573" w:rsidRDefault="00144573">
            <w:pPr>
              <w:pStyle w:val="TableParagraph"/>
              <w:spacing w:before="2"/>
              <w:ind w:left="0"/>
              <w:rPr>
                <w:sz w:val="24"/>
              </w:rPr>
            </w:pPr>
          </w:p>
          <w:p w:rsidR="00144573" w:rsidRDefault="00933899">
            <w:pPr>
              <w:pStyle w:val="TableParagraph"/>
              <w:spacing w:line="321" w:lineRule="exact"/>
              <w:ind w:left="391"/>
              <w:jc w:val="both"/>
              <w:rPr>
                <w:sz w:val="28"/>
              </w:rPr>
            </w:pPr>
            <w:r>
              <w:rPr>
                <w:sz w:val="28"/>
              </w:rPr>
              <w:t>–</w:t>
            </w:r>
            <w:r>
              <w:rPr>
                <w:spacing w:val="7"/>
                <w:sz w:val="28"/>
              </w:rPr>
              <w:t xml:space="preserve"> </w:t>
            </w:r>
            <w:r>
              <w:rPr>
                <w:sz w:val="28"/>
              </w:rPr>
              <w:t>глаголы</w:t>
            </w:r>
            <w:r>
              <w:rPr>
                <w:spacing w:val="6"/>
                <w:sz w:val="28"/>
              </w:rPr>
              <w:t xml:space="preserve"> </w:t>
            </w:r>
            <w:r>
              <w:rPr>
                <w:sz w:val="28"/>
              </w:rPr>
              <w:t>при</w:t>
            </w:r>
            <w:r>
              <w:rPr>
                <w:spacing w:val="6"/>
                <w:sz w:val="28"/>
              </w:rPr>
              <w:t xml:space="preserve"> </w:t>
            </w:r>
            <w:r>
              <w:rPr>
                <w:sz w:val="28"/>
              </w:rPr>
              <w:t>помощи</w:t>
            </w:r>
            <w:r>
              <w:rPr>
                <w:spacing w:val="7"/>
                <w:sz w:val="28"/>
              </w:rPr>
              <w:t xml:space="preserve"> </w:t>
            </w:r>
            <w:r>
              <w:rPr>
                <w:sz w:val="28"/>
              </w:rPr>
              <w:t>аффиксов</w:t>
            </w:r>
            <w:r>
              <w:rPr>
                <w:spacing w:val="7"/>
                <w:sz w:val="28"/>
              </w:rPr>
              <w:t xml:space="preserve"> </w:t>
            </w:r>
            <w:r>
              <w:rPr>
                <w:sz w:val="28"/>
              </w:rPr>
              <w:t>dis-</w:t>
            </w:r>
          </w:p>
          <w:p w:rsidR="00144573" w:rsidRPr="00D82F1D" w:rsidRDefault="00933899">
            <w:pPr>
              <w:pStyle w:val="TableParagraph"/>
              <w:spacing w:line="321" w:lineRule="exact"/>
              <w:jc w:val="both"/>
              <w:rPr>
                <w:sz w:val="28"/>
                <w:lang w:val="en-US"/>
              </w:rPr>
            </w:pPr>
            <w:r w:rsidRPr="00D82F1D">
              <w:rPr>
                <w:sz w:val="28"/>
                <w:lang w:val="en-US"/>
              </w:rPr>
              <w:t>,</w:t>
            </w:r>
            <w:r w:rsidRPr="00D82F1D">
              <w:rPr>
                <w:spacing w:val="-1"/>
                <w:sz w:val="28"/>
                <w:lang w:val="en-US"/>
              </w:rPr>
              <w:t xml:space="preserve"> </w:t>
            </w:r>
            <w:r w:rsidRPr="00D82F1D">
              <w:rPr>
                <w:sz w:val="28"/>
                <w:lang w:val="en-US"/>
              </w:rPr>
              <w:t>mis-,re-,</w:t>
            </w:r>
            <w:r w:rsidRPr="00D82F1D">
              <w:rPr>
                <w:spacing w:val="-3"/>
                <w:sz w:val="28"/>
                <w:lang w:val="en-US"/>
              </w:rPr>
              <w:t xml:space="preserve"> </w:t>
            </w:r>
            <w:r w:rsidRPr="00D82F1D">
              <w:rPr>
                <w:sz w:val="28"/>
                <w:lang w:val="en-US"/>
              </w:rPr>
              <w:t>-ize/-ise;</w:t>
            </w:r>
          </w:p>
          <w:p w:rsidR="00144573" w:rsidRPr="00D82F1D" w:rsidRDefault="00144573">
            <w:pPr>
              <w:pStyle w:val="TableParagraph"/>
              <w:spacing w:before="8"/>
              <w:ind w:left="0"/>
              <w:rPr>
                <w:sz w:val="24"/>
                <w:lang w:val="en-US"/>
              </w:rPr>
            </w:pPr>
          </w:p>
          <w:p w:rsidR="00144573" w:rsidRPr="00D82F1D" w:rsidRDefault="00933899">
            <w:pPr>
              <w:pStyle w:val="TableParagraph"/>
              <w:ind w:right="94" w:firstLine="283"/>
              <w:jc w:val="both"/>
              <w:rPr>
                <w:sz w:val="28"/>
                <w:lang w:val="en-US"/>
              </w:rPr>
            </w:pPr>
            <w:r>
              <w:rPr>
                <w:sz w:val="28"/>
              </w:rPr>
              <w:t>имена</w:t>
            </w:r>
            <w:r w:rsidRPr="00D82F1D">
              <w:rPr>
                <w:sz w:val="28"/>
                <w:lang w:val="en-US"/>
              </w:rPr>
              <w:t xml:space="preserve"> </w:t>
            </w:r>
            <w:r>
              <w:rPr>
                <w:sz w:val="28"/>
              </w:rPr>
              <w:t>существительные</w:t>
            </w:r>
            <w:r w:rsidRPr="00D82F1D">
              <w:rPr>
                <w:sz w:val="28"/>
                <w:lang w:val="en-US"/>
              </w:rPr>
              <w:t xml:space="preserve"> </w:t>
            </w:r>
            <w:r>
              <w:rPr>
                <w:sz w:val="28"/>
              </w:rPr>
              <w:t>при</w:t>
            </w:r>
            <w:r w:rsidRPr="00D82F1D">
              <w:rPr>
                <w:sz w:val="28"/>
                <w:lang w:val="en-US"/>
              </w:rPr>
              <w:t xml:space="preserve"> </w:t>
            </w:r>
            <w:r>
              <w:rPr>
                <w:sz w:val="28"/>
              </w:rPr>
              <w:t>помощи</w:t>
            </w:r>
            <w:r w:rsidRPr="00D82F1D">
              <w:rPr>
                <w:spacing w:val="-67"/>
                <w:sz w:val="28"/>
                <w:lang w:val="en-US"/>
              </w:rPr>
              <w:t xml:space="preserve"> </w:t>
            </w:r>
            <w:r>
              <w:rPr>
                <w:sz w:val="28"/>
              </w:rPr>
              <w:t>суффиксов</w:t>
            </w:r>
            <w:r w:rsidRPr="00D82F1D">
              <w:rPr>
                <w:spacing w:val="1"/>
                <w:sz w:val="28"/>
                <w:lang w:val="en-US"/>
              </w:rPr>
              <w:t xml:space="preserve"> </w:t>
            </w:r>
            <w:r w:rsidRPr="00D82F1D">
              <w:rPr>
                <w:sz w:val="28"/>
                <w:lang w:val="en-US"/>
              </w:rPr>
              <w:t>-or/</w:t>
            </w:r>
            <w:r w:rsidRPr="00D82F1D">
              <w:rPr>
                <w:spacing w:val="1"/>
                <w:sz w:val="28"/>
                <w:lang w:val="en-US"/>
              </w:rPr>
              <w:t xml:space="preserve"> </w:t>
            </w:r>
            <w:r w:rsidRPr="00D82F1D">
              <w:rPr>
                <w:sz w:val="28"/>
                <w:lang w:val="en-US"/>
              </w:rPr>
              <w:t>-er,</w:t>
            </w:r>
            <w:r w:rsidRPr="00D82F1D">
              <w:rPr>
                <w:spacing w:val="1"/>
                <w:sz w:val="28"/>
                <w:lang w:val="en-US"/>
              </w:rPr>
              <w:t xml:space="preserve"> </w:t>
            </w:r>
            <w:r w:rsidRPr="00D82F1D">
              <w:rPr>
                <w:sz w:val="28"/>
                <w:lang w:val="en-US"/>
              </w:rPr>
              <w:t>-ist</w:t>
            </w:r>
            <w:r w:rsidRPr="00D82F1D">
              <w:rPr>
                <w:spacing w:val="1"/>
                <w:sz w:val="28"/>
                <w:lang w:val="en-US"/>
              </w:rPr>
              <w:t xml:space="preserve"> </w:t>
            </w:r>
            <w:r w:rsidRPr="00D82F1D">
              <w:rPr>
                <w:sz w:val="28"/>
                <w:lang w:val="en-US"/>
              </w:rPr>
              <w:t>,</w:t>
            </w:r>
            <w:r w:rsidRPr="00D82F1D">
              <w:rPr>
                <w:spacing w:val="1"/>
                <w:sz w:val="28"/>
                <w:lang w:val="en-US"/>
              </w:rPr>
              <w:t xml:space="preserve"> </w:t>
            </w:r>
            <w:r w:rsidRPr="00D82F1D">
              <w:rPr>
                <w:sz w:val="28"/>
                <w:lang w:val="en-US"/>
              </w:rPr>
              <w:t>-sion/-tion,</w:t>
            </w:r>
            <w:r w:rsidRPr="00D82F1D">
              <w:rPr>
                <w:spacing w:val="1"/>
                <w:sz w:val="28"/>
                <w:lang w:val="en-US"/>
              </w:rPr>
              <w:t xml:space="preserve"> </w:t>
            </w:r>
            <w:r w:rsidRPr="00D82F1D">
              <w:rPr>
                <w:sz w:val="28"/>
                <w:lang w:val="en-US"/>
              </w:rPr>
              <w:t>-</w:t>
            </w:r>
            <w:r w:rsidRPr="00D82F1D">
              <w:rPr>
                <w:spacing w:val="1"/>
                <w:sz w:val="28"/>
                <w:lang w:val="en-US"/>
              </w:rPr>
              <w:t xml:space="preserve"> </w:t>
            </w:r>
            <w:r w:rsidRPr="00D82F1D">
              <w:rPr>
                <w:sz w:val="28"/>
                <w:lang w:val="en-US"/>
              </w:rPr>
              <w:t>nce/-ence,</w:t>
            </w:r>
            <w:r w:rsidRPr="00D82F1D">
              <w:rPr>
                <w:spacing w:val="-2"/>
                <w:sz w:val="28"/>
                <w:lang w:val="en-US"/>
              </w:rPr>
              <w:t xml:space="preserve"> </w:t>
            </w:r>
            <w:r w:rsidRPr="00D82F1D">
              <w:rPr>
                <w:sz w:val="28"/>
                <w:lang w:val="en-US"/>
              </w:rPr>
              <w:t>-ment,</w:t>
            </w:r>
            <w:r w:rsidRPr="00D82F1D">
              <w:rPr>
                <w:spacing w:val="-2"/>
                <w:sz w:val="28"/>
                <w:lang w:val="en-US"/>
              </w:rPr>
              <w:t xml:space="preserve"> </w:t>
            </w:r>
            <w:r w:rsidRPr="00D82F1D">
              <w:rPr>
                <w:sz w:val="28"/>
                <w:lang w:val="en-US"/>
              </w:rPr>
              <w:t>-ity</w:t>
            </w:r>
            <w:r w:rsidRPr="00D82F1D">
              <w:rPr>
                <w:spacing w:val="-2"/>
                <w:sz w:val="28"/>
                <w:lang w:val="en-US"/>
              </w:rPr>
              <w:t xml:space="preserve"> </w:t>
            </w:r>
            <w:r w:rsidRPr="00D82F1D">
              <w:rPr>
                <w:sz w:val="28"/>
                <w:lang w:val="en-US"/>
              </w:rPr>
              <w:t>,</w:t>
            </w:r>
            <w:r w:rsidRPr="00D82F1D">
              <w:rPr>
                <w:spacing w:val="-2"/>
                <w:sz w:val="28"/>
                <w:lang w:val="en-US"/>
              </w:rPr>
              <w:t xml:space="preserve"> </w:t>
            </w:r>
            <w:r w:rsidRPr="00D82F1D">
              <w:rPr>
                <w:sz w:val="28"/>
                <w:lang w:val="en-US"/>
              </w:rPr>
              <w:t>-ness,</w:t>
            </w:r>
            <w:r w:rsidRPr="00D82F1D">
              <w:rPr>
                <w:spacing w:val="-2"/>
                <w:sz w:val="28"/>
                <w:lang w:val="en-US"/>
              </w:rPr>
              <w:t xml:space="preserve"> </w:t>
            </w:r>
            <w:r w:rsidRPr="00D82F1D">
              <w:rPr>
                <w:sz w:val="28"/>
                <w:lang w:val="en-US"/>
              </w:rPr>
              <w:t>-ship,</w:t>
            </w:r>
            <w:r w:rsidRPr="00D82F1D">
              <w:rPr>
                <w:spacing w:val="-2"/>
                <w:sz w:val="28"/>
                <w:lang w:val="en-US"/>
              </w:rPr>
              <w:t xml:space="preserve"> </w:t>
            </w:r>
            <w:r w:rsidRPr="00D82F1D">
              <w:rPr>
                <w:sz w:val="28"/>
                <w:lang w:val="en-US"/>
              </w:rPr>
              <w:t>-ing;</w:t>
            </w:r>
          </w:p>
          <w:p w:rsidR="00144573" w:rsidRPr="00D82F1D" w:rsidRDefault="00144573">
            <w:pPr>
              <w:pStyle w:val="TableParagraph"/>
              <w:spacing w:before="3"/>
              <w:ind w:left="0"/>
              <w:rPr>
                <w:sz w:val="24"/>
                <w:lang w:val="en-US"/>
              </w:rPr>
            </w:pPr>
          </w:p>
          <w:p w:rsidR="00144573" w:rsidRPr="00D82F1D" w:rsidRDefault="00933899">
            <w:pPr>
              <w:pStyle w:val="TableParagraph"/>
              <w:spacing w:before="1"/>
              <w:ind w:right="95" w:firstLine="283"/>
              <w:jc w:val="both"/>
              <w:rPr>
                <w:sz w:val="28"/>
                <w:lang w:val="en-US"/>
              </w:rPr>
            </w:pPr>
            <w:r>
              <w:rPr>
                <w:sz w:val="28"/>
              </w:rPr>
              <w:t>имена</w:t>
            </w:r>
            <w:r w:rsidRPr="00D82F1D">
              <w:rPr>
                <w:spacing w:val="1"/>
                <w:sz w:val="28"/>
                <w:lang w:val="en-US"/>
              </w:rPr>
              <w:t xml:space="preserve"> </w:t>
            </w:r>
            <w:r>
              <w:rPr>
                <w:sz w:val="28"/>
              </w:rPr>
              <w:t>прилагательные</w:t>
            </w:r>
            <w:r w:rsidRPr="00D82F1D">
              <w:rPr>
                <w:spacing w:val="1"/>
                <w:sz w:val="28"/>
                <w:lang w:val="en-US"/>
              </w:rPr>
              <w:t xml:space="preserve"> </w:t>
            </w:r>
            <w:r>
              <w:rPr>
                <w:sz w:val="28"/>
              </w:rPr>
              <w:t>при</w:t>
            </w:r>
            <w:r w:rsidRPr="00D82F1D">
              <w:rPr>
                <w:spacing w:val="1"/>
                <w:sz w:val="28"/>
                <w:lang w:val="en-US"/>
              </w:rPr>
              <w:t xml:space="preserve"> </w:t>
            </w:r>
            <w:r>
              <w:rPr>
                <w:sz w:val="28"/>
              </w:rPr>
              <w:t>помощи</w:t>
            </w:r>
            <w:r w:rsidRPr="00D82F1D">
              <w:rPr>
                <w:spacing w:val="-67"/>
                <w:sz w:val="28"/>
                <w:lang w:val="en-US"/>
              </w:rPr>
              <w:t xml:space="preserve"> </w:t>
            </w:r>
            <w:r>
              <w:rPr>
                <w:sz w:val="28"/>
              </w:rPr>
              <w:t>аффиксов</w:t>
            </w:r>
            <w:r w:rsidRPr="00D82F1D">
              <w:rPr>
                <w:sz w:val="28"/>
                <w:lang w:val="en-US"/>
              </w:rPr>
              <w:t xml:space="preserve"> inter-; -y, -ly, -ful , -al , -ic,-</w:t>
            </w:r>
            <w:r w:rsidRPr="00D82F1D">
              <w:rPr>
                <w:spacing w:val="1"/>
                <w:sz w:val="28"/>
                <w:lang w:val="en-US"/>
              </w:rPr>
              <w:t xml:space="preserve"> </w:t>
            </w:r>
            <w:r w:rsidRPr="00D82F1D">
              <w:rPr>
                <w:sz w:val="28"/>
                <w:lang w:val="en-US"/>
              </w:rPr>
              <w:t>ian/an,</w:t>
            </w:r>
            <w:r w:rsidRPr="00D82F1D">
              <w:rPr>
                <w:spacing w:val="-3"/>
                <w:sz w:val="28"/>
                <w:lang w:val="en-US"/>
              </w:rPr>
              <w:t xml:space="preserve"> </w:t>
            </w:r>
            <w:r w:rsidRPr="00D82F1D">
              <w:rPr>
                <w:sz w:val="28"/>
                <w:lang w:val="en-US"/>
              </w:rPr>
              <w:t>-ing;</w:t>
            </w:r>
            <w:r w:rsidRPr="00D82F1D">
              <w:rPr>
                <w:spacing w:val="-2"/>
                <w:sz w:val="28"/>
                <w:lang w:val="en-US"/>
              </w:rPr>
              <w:t xml:space="preserve"> </w:t>
            </w:r>
            <w:r w:rsidRPr="00D82F1D">
              <w:rPr>
                <w:sz w:val="28"/>
                <w:lang w:val="en-US"/>
              </w:rPr>
              <w:t>-ous,</w:t>
            </w:r>
            <w:r w:rsidRPr="00D82F1D">
              <w:rPr>
                <w:spacing w:val="-3"/>
                <w:sz w:val="28"/>
                <w:lang w:val="en-US"/>
              </w:rPr>
              <w:t xml:space="preserve"> </w:t>
            </w:r>
            <w:r w:rsidRPr="00D82F1D">
              <w:rPr>
                <w:sz w:val="28"/>
                <w:lang w:val="en-US"/>
              </w:rPr>
              <w:t>-able/ible,</w:t>
            </w:r>
            <w:r w:rsidRPr="00D82F1D">
              <w:rPr>
                <w:spacing w:val="-3"/>
                <w:sz w:val="28"/>
                <w:lang w:val="en-US"/>
              </w:rPr>
              <w:t xml:space="preserve"> </w:t>
            </w:r>
            <w:r w:rsidRPr="00D82F1D">
              <w:rPr>
                <w:sz w:val="28"/>
                <w:lang w:val="en-US"/>
              </w:rPr>
              <w:t>-less,</w:t>
            </w:r>
            <w:r w:rsidRPr="00D82F1D">
              <w:rPr>
                <w:spacing w:val="-3"/>
                <w:sz w:val="28"/>
                <w:lang w:val="en-US"/>
              </w:rPr>
              <w:t xml:space="preserve"> </w:t>
            </w:r>
            <w:r w:rsidRPr="00D82F1D">
              <w:rPr>
                <w:sz w:val="28"/>
                <w:lang w:val="en-US"/>
              </w:rPr>
              <w:t>-ive;</w:t>
            </w:r>
          </w:p>
          <w:p w:rsidR="00144573" w:rsidRDefault="00933899">
            <w:pPr>
              <w:pStyle w:val="TableParagraph"/>
              <w:spacing w:before="54" w:line="606" w:lineRule="exact"/>
              <w:ind w:left="391" w:right="101"/>
              <w:jc w:val="both"/>
              <w:rPr>
                <w:sz w:val="28"/>
              </w:rPr>
            </w:pPr>
            <w:r>
              <w:rPr>
                <w:sz w:val="28"/>
              </w:rPr>
              <w:t>наречия при помощи суффикса -ly;</w:t>
            </w:r>
            <w:r>
              <w:rPr>
                <w:spacing w:val="1"/>
                <w:sz w:val="28"/>
              </w:rPr>
              <w:t xml:space="preserve"> </w:t>
            </w:r>
            <w:r>
              <w:rPr>
                <w:sz w:val="28"/>
              </w:rPr>
              <w:t xml:space="preserve">имена     </w:t>
            </w:r>
            <w:r>
              <w:rPr>
                <w:spacing w:val="5"/>
                <w:sz w:val="28"/>
              </w:rPr>
              <w:t xml:space="preserve"> </w:t>
            </w:r>
            <w:r>
              <w:rPr>
                <w:sz w:val="28"/>
              </w:rPr>
              <w:t xml:space="preserve">существительные,     </w:t>
            </w:r>
            <w:r>
              <w:rPr>
                <w:spacing w:val="2"/>
                <w:sz w:val="28"/>
              </w:rPr>
              <w:t xml:space="preserve"> </w:t>
            </w:r>
            <w:r>
              <w:rPr>
                <w:sz w:val="28"/>
              </w:rPr>
              <w:t>имена</w:t>
            </w:r>
          </w:p>
          <w:p w:rsidR="00144573" w:rsidRDefault="00933899">
            <w:pPr>
              <w:pStyle w:val="TableParagraph"/>
              <w:spacing w:line="257" w:lineRule="exact"/>
              <w:jc w:val="both"/>
              <w:rPr>
                <w:sz w:val="28"/>
              </w:rPr>
            </w:pPr>
            <w:r>
              <w:rPr>
                <w:sz w:val="28"/>
              </w:rPr>
              <w:t>прилагательные,</w:t>
            </w:r>
            <w:r>
              <w:rPr>
                <w:spacing w:val="66"/>
                <w:sz w:val="28"/>
              </w:rPr>
              <w:t xml:space="preserve"> </w:t>
            </w:r>
            <w:r>
              <w:rPr>
                <w:sz w:val="28"/>
              </w:rPr>
              <w:t>наречия</w:t>
            </w:r>
            <w:r>
              <w:rPr>
                <w:spacing w:val="67"/>
                <w:sz w:val="28"/>
              </w:rPr>
              <w:t xml:space="preserve"> </w:t>
            </w:r>
            <w:r>
              <w:rPr>
                <w:sz w:val="28"/>
              </w:rPr>
              <w:t>при</w:t>
            </w:r>
            <w:r>
              <w:rPr>
                <w:spacing w:val="67"/>
                <w:sz w:val="28"/>
              </w:rPr>
              <w:t xml:space="preserve"> </w:t>
            </w:r>
            <w:r>
              <w:rPr>
                <w:sz w:val="28"/>
              </w:rPr>
              <w:t>помощи</w:t>
            </w:r>
          </w:p>
        </w:tc>
        <w:tc>
          <w:tcPr>
            <w:tcW w:w="4748" w:type="dxa"/>
          </w:tcPr>
          <w:p w:rsidR="00144573" w:rsidRDefault="00933899">
            <w:pPr>
              <w:pStyle w:val="TableParagraph"/>
              <w:tabs>
                <w:tab w:val="left" w:pos="2043"/>
                <w:tab w:val="left" w:pos="3000"/>
                <w:tab w:val="left" w:pos="4506"/>
              </w:tabs>
              <w:spacing w:line="237" w:lineRule="auto"/>
              <w:ind w:left="105" w:right="96"/>
              <w:rPr>
                <w:sz w:val="28"/>
              </w:rPr>
            </w:pPr>
            <w:r>
              <w:rPr>
                <w:sz w:val="28"/>
              </w:rPr>
              <w:t>многозначные</w:t>
            </w:r>
            <w:r>
              <w:rPr>
                <w:sz w:val="28"/>
              </w:rPr>
              <w:tab/>
              <w:t>слова,</w:t>
            </w:r>
            <w:r>
              <w:rPr>
                <w:sz w:val="28"/>
              </w:rPr>
              <w:tab/>
              <w:t>изученные</w:t>
            </w:r>
            <w:r>
              <w:rPr>
                <w:sz w:val="28"/>
              </w:rPr>
              <w:tab/>
            </w:r>
            <w:r>
              <w:rPr>
                <w:spacing w:val="-3"/>
                <w:sz w:val="28"/>
              </w:rPr>
              <w:t>в</w:t>
            </w:r>
            <w:r>
              <w:rPr>
                <w:spacing w:val="-67"/>
                <w:sz w:val="28"/>
              </w:rPr>
              <w:t xml:space="preserve"> </w:t>
            </w:r>
            <w:r>
              <w:rPr>
                <w:sz w:val="28"/>
              </w:rPr>
              <w:t>пределах</w:t>
            </w:r>
            <w:r>
              <w:rPr>
                <w:spacing w:val="-2"/>
                <w:sz w:val="28"/>
              </w:rPr>
              <w:t xml:space="preserve"> </w:t>
            </w:r>
            <w:r>
              <w:rPr>
                <w:sz w:val="28"/>
              </w:rPr>
              <w:t>тематики</w:t>
            </w:r>
            <w:r>
              <w:rPr>
                <w:spacing w:val="-6"/>
                <w:sz w:val="28"/>
              </w:rPr>
              <w:t xml:space="preserve"> </w:t>
            </w:r>
            <w:r>
              <w:rPr>
                <w:sz w:val="28"/>
              </w:rPr>
              <w:t>основной</w:t>
            </w:r>
            <w:r>
              <w:rPr>
                <w:spacing w:val="-3"/>
                <w:sz w:val="28"/>
              </w:rPr>
              <w:t xml:space="preserve"> </w:t>
            </w:r>
            <w:r>
              <w:rPr>
                <w:sz w:val="28"/>
              </w:rPr>
              <w:t>школы;</w:t>
            </w:r>
          </w:p>
          <w:p w:rsidR="00144573" w:rsidRDefault="00144573">
            <w:pPr>
              <w:pStyle w:val="TableParagraph"/>
              <w:spacing w:before="9"/>
              <w:ind w:left="0"/>
              <w:rPr>
                <w:sz w:val="23"/>
              </w:rPr>
            </w:pPr>
          </w:p>
          <w:p w:rsidR="00144573" w:rsidRDefault="00933899">
            <w:pPr>
              <w:pStyle w:val="TableParagraph"/>
              <w:tabs>
                <w:tab w:val="left" w:pos="2270"/>
                <w:tab w:val="left" w:pos="3244"/>
              </w:tabs>
              <w:ind w:left="105" w:right="98" w:firstLine="283"/>
              <w:jc w:val="both"/>
              <w:rPr>
                <w:sz w:val="28"/>
              </w:rPr>
            </w:pPr>
            <w:r>
              <w:rPr>
                <w:sz w:val="28"/>
              </w:rPr>
              <w:t>знать</w:t>
            </w:r>
            <w:r>
              <w:rPr>
                <w:spacing w:val="1"/>
                <w:sz w:val="28"/>
              </w:rPr>
              <w:t xml:space="preserve"> </w:t>
            </w:r>
            <w:r>
              <w:rPr>
                <w:sz w:val="28"/>
              </w:rPr>
              <w:t>различия</w:t>
            </w:r>
            <w:r>
              <w:rPr>
                <w:spacing w:val="1"/>
                <w:sz w:val="28"/>
              </w:rPr>
              <w:t xml:space="preserve"> </w:t>
            </w:r>
            <w:r>
              <w:rPr>
                <w:sz w:val="28"/>
              </w:rPr>
              <w:t>между</w:t>
            </w:r>
            <w:r>
              <w:rPr>
                <w:spacing w:val="1"/>
                <w:sz w:val="28"/>
              </w:rPr>
              <w:t xml:space="preserve"> </w:t>
            </w:r>
            <w:r>
              <w:rPr>
                <w:sz w:val="28"/>
              </w:rPr>
              <w:t>явлениями</w:t>
            </w:r>
            <w:r>
              <w:rPr>
                <w:spacing w:val="-67"/>
                <w:sz w:val="28"/>
              </w:rPr>
              <w:t xml:space="preserve"> </w:t>
            </w:r>
            <w:r>
              <w:rPr>
                <w:sz w:val="28"/>
              </w:rPr>
              <w:t>синонимии</w:t>
            </w:r>
            <w:r>
              <w:rPr>
                <w:sz w:val="28"/>
              </w:rPr>
              <w:tab/>
              <w:t>и</w:t>
            </w:r>
            <w:r>
              <w:rPr>
                <w:sz w:val="28"/>
              </w:rPr>
              <w:tab/>
            </w:r>
            <w:r>
              <w:rPr>
                <w:spacing w:val="-1"/>
                <w:sz w:val="28"/>
              </w:rPr>
              <w:t>антонимии;</w:t>
            </w:r>
            <w:r>
              <w:rPr>
                <w:spacing w:val="-68"/>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изученные</w:t>
            </w:r>
            <w:r>
              <w:rPr>
                <w:spacing w:val="-67"/>
                <w:sz w:val="28"/>
              </w:rPr>
              <w:t xml:space="preserve"> </w:t>
            </w:r>
            <w:r>
              <w:rPr>
                <w:sz w:val="28"/>
              </w:rPr>
              <w:t>синонимы</w:t>
            </w:r>
            <w:r>
              <w:rPr>
                <w:spacing w:val="1"/>
                <w:sz w:val="28"/>
              </w:rPr>
              <w:t xml:space="preserve"> </w:t>
            </w:r>
            <w:r>
              <w:rPr>
                <w:sz w:val="28"/>
              </w:rPr>
              <w:t>и</w:t>
            </w:r>
            <w:r>
              <w:rPr>
                <w:spacing w:val="1"/>
                <w:sz w:val="28"/>
              </w:rPr>
              <w:t xml:space="preserve"> </w:t>
            </w:r>
            <w:r>
              <w:rPr>
                <w:sz w:val="28"/>
              </w:rPr>
              <w:t>антонимы</w:t>
            </w:r>
            <w:r>
              <w:rPr>
                <w:spacing w:val="1"/>
                <w:sz w:val="28"/>
              </w:rPr>
              <w:t xml:space="preserve"> </w:t>
            </w:r>
            <w:r>
              <w:rPr>
                <w:sz w:val="28"/>
              </w:rPr>
              <w:t>адекватно</w:t>
            </w:r>
            <w:r>
              <w:rPr>
                <w:spacing w:val="1"/>
                <w:sz w:val="28"/>
              </w:rPr>
              <w:t xml:space="preserve"> </w:t>
            </w:r>
            <w:r>
              <w:rPr>
                <w:sz w:val="28"/>
              </w:rPr>
              <w:t>ситуации</w:t>
            </w:r>
            <w:r>
              <w:rPr>
                <w:spacing w:val="-4"/>
                <w:sz w:val="28"/>
              </w:rPr>
              <w:t xml:space="preserve"> </w:t>
            </w:r>
            <w:r>
              <w:rPr>
                <w:sz w:val="28"/>
              </w:rPr>
              <w:t>общения;</w:t>
            </w:r>
          </w:p>
          <w:p w:rsidR="00144573" w:rsidRDefault="00144573">
            <w:pPr>
              <w:pStyle w:val="TableParagraph"/>
              <w:spacing w:before="3"/>
              <w:ind w:left="0"/>
              <w:rPr>
                <w:sz w:val="24"/>
              </w:rPr>
            </w:pPr>
          </w:p>
          <w:p w:rsidR="00144573" w:rsidRDefault="00933899">
            <w:pPr>
              <w:pStyle w:val="TableParagraph"/>
              <w:tabs>
                <w:tab w:val="left" w:pos="2422"/>
              </w:tabs>
              <w:ind w:left="105" w:right="95" w:firstLine="283"/>
              <w:jc w:val="both"/>
              <w:rPr>
                <w:sz w:val="28"/>
              </w:rPr>
            </w:pPr>
            <w:r>
              <w:rPr>
                <w:sz w:val="28"/>
              </w:rPr>
              <w:t>распознавать и употреблять в речи</w:t>
            </w:r>
            <w:r>
              <w:rPr>
                <w:spacing w:val="1"/>
                <w:sz w:val="28"/>
              </w:rPr>
              <w:t xml:space="preserve"> </w:t>
            </w:r>
            <w:r>
              <w:rPr>
                <w:sz w:val="28"/>
              </w:rPr>
              <w:t>наиболее</w:t>
            </w:r>
            <w:r>
              <w:rPr>
                <w:sz w:val="28"/>
              </w:rPr>
              <w:tab/>
              <w:t>распространенные</w:t>
            </w:r>
            <w:r>
              <w:rPr>
                <w:spacing w:val="-68"/>
                <w:sz w:val="28"/>
              </w:rPr>
              <w:t xml:space="preserve"> </w:t>
            </w:r>
            <w:r>
              <w:rPr>
                <w:sz w:val="28"/>
              </w:rPr>
              <w:t>фразовые</w:t>
            </w:r>
            <w:r>
              <w:rPr>
                <w:spacing w:val="-1"/>
                <w:sz w:val="28"/>
              </w:rPr>
              <w:t xml:space="preserve"> </w:t>
            </w:r>
            <w:r>
              <w:rPr>
                <w:sz w:val="28"/>
              </w:rPr>
              <w:t>глаголы;</w:t>
            </w:r>
          </w:p>
          <w:p w:rsidR="00144573" w:rsidRDefault="00144573">
            <w:pPr>
              <w:pStyle w:val="TableParagraph"/>
              <w:spacing w:before="4"/>
              <w:ind w:left="0"/>
              <w:rPr>
                <w:sz w:val="24"/>
              </w:rPr>
            </w:pPr>
          </w:p>
          <w:p w:rsidR="00144573" w:rsidRDefault="00933899">
            <w:pPr>
              <w:pStyle w:val="TableParagraph"/>
              <w:spacing w:before="1"/>
              <w:ind w:left="105" w:right="97" w:firstLine="283"/>
              <w:jc w:val="both"/>
              <w:rPr>
                <w:sz w:val="28"/>
              </w:rPr>
            </w:pPr>
            <w:r>
              <w:rPr>
                <w:sz w:val="28"/>
              </w:rPr>
              <w:t>распознавать принадлежность слов</w:t>
            </w:r>
            <w:r>
              <w:rPr>
                <w:spacing w:val="-67"/>
                <w:sz w:val="28"/>
              </w:rPr>
              <w:t xml:space="preserve"> </w:t>
            </w:r>
            <w:r>
              <w:rPr>
                <w:sz w:val="28"/>
              </w:rPr>
              <w:t>к</w:t>
            </w:r>
            <w:r>
              <w:rPr>
                <w:spacing w:val="1"/>
                <w:sz w:val="28"/>
              </w:rPr>
              <w:t xml:space="preserve"> </w:t>
            </w:r>
            <w:r>
              <w:rPr>
                <w:sz w:val="28"/>
              </w:rPr>
              <w:t>частям</w:t>
            </w:r>
            <w:r>
              <w:rPr>
                <w:spacing w:val="1"/>
                <w:sz w:val="28"/>
              </w:rPr>
              <w:t xml:space="preserve"> </w:t>
            </w:r>
            <w:r>
              <w:rPr>
                <w:sz w:val="28"/>
              </w:rPr>
              <w:t>речи</w:t>
            </w:r>
            <w:r>
              <w:rPr>
                <w:spacing w:val="1"/>
                <w:sz w:val="28"/>
              </w:rPr>
              <w:t xml:space="preserve"> </w:t>
            </w:r>
            <w:r>
              <w:rPr>
                <w:sz w:val="28"/>
              </w:rPr>
              <w:t>по</w:t>
            </w:r>
            <w:r>
              <w:rPr>
                <w:spacing w:val="1"/>
                <w:sz w:val="28"/>
              </w:rPr>
              <w:t xml:space="preserve"> </w:t>
            </w:r>
            <w:r>
              <w:rPr>
                <w:sz w:val="28"/>
              </w:rPr>
              <w:t>аффиксам;</w:t>
            </w:r>
            <w:r>
              <w:rPr>
                <w:spacing w:val="-67"/>
                <w:sz w:val="28"/>
              </w:rPr>
              <w:t xml:space="preserve"> </w:t>
            </w: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1"/>
                <w:sz w:val="28"/>
              </w:rPr>
              <w:t xml:space="preserve"> </w:t>
            </w:r>
            <w:r>
              <w:rPr>
                <w:sz w:val="28"/>
              </w:rPr>
              <w:t>различные</w:t>
            </w:r>
            <w:r>
              <w:rPr>
                <w:spacing w:val="1"/>
                <w:sz w:val="28"/>
              </w:rPr>
              <w:t xml:space="preserve"> </w:t>
            </w:r>
            <w:r>
              <w:rPr>
                <w:sz w:val="28"/>
              </w:rPr>
              <w:t>средства</w:t>
            </w:r>
            <w:r>
              <w:rPr>
                <w:spacing w:val="1"/>
                <w:sz w:val="28"/>
              </w:rPr>
              <w:t xml:space="preserve"> </w:t>
            </w:r>
            <w:r>
              <w:rPr>
                <w:sz w:val="28"/>
              </w:rPr>
              <w:t>связи</w:t>
            </w:r>
            <w:r>
              <w:rPr>
                <w:spacing w:val="1"/>
                <w:sz w:val="28"/>
              </w:rPr>
              <w:t xml:space="preserve"> </w:t>
            </w:r>
            <w:r>
              <w:rPr>
                <w:sz w:val="28"/>
              </w:rPr>
              <w:t>в</w:t>
            </w:r>
            <w:r>
              <w:rPr>
                <w:spacing w:val="70"/>
                <w:sz w:val="28"/>
              </w:rPr>
              <w:t xml:space="preserve"> </w:t>
            </w:r>
            <w:r>
              <w:rPr>
                <w:sz w:val="28"/>
              </w:rPr>
              <w:t>тексте</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его</w:t>
            </w:r>
            <w:r>
              <w:rPr>
                <w:spacing w:val="1"/>
                <w:sz w:val="28"/>
              </w:rPr>
              <w:t xml:space="preserve"> </w:t>
            </w:r>
            <w:r>
              <w:rPr>
                <w:sz w:val="28"/>
              </w:rPr>
              <w:t>целостности</w:t>
            </w:r>
            <w:r>
              <w:rPr>
                <w:spacing w:val="1"/>
                <w:sz w:val="28"/>
              </w:rPr>
              <w:t xml:space="preserve"> </w:t>
            </w:r>
            <w:r>
              <w:rPr>
                <w:sz w:val="28"/>
              </w:rPr>
              <w:t>(firstly, tobeginwith, however, asforme,</w:t>
            </w:r>
            <w:r>
              <w:rPr>
                <w:spacing w:val="1"/>
                <w:sz w:val="28"/>
              </w:rPr>
              <w:t xml:space="preserve"> </w:t>
            </w:r>
            <w:r>
              <w:rPr>
                <w:sz w:val="28"/>
              </w:rPr>
              <w:t>finally,</w:t>
            </w:r>
            <w:r>
              <w:rPr>
                <w:spacing w:val="-2"/>
                <w:sz w:val="28"/>
              </w:rPr>
              <w:t xml:space="preserve"> </w:t>
            </w:r>
            <w:r>
              <w:rPr>
                <w:sz w:val="28"/>
              </w:rPr>
              <w:t>atlast,</w:t>
            </w:r>
            <w:r>
              <w:rPr>
                <w:spacing w:val="-1"/>
                <w:sz w:val="28"/>
              </w:rPr>
              <w:t xml:space="preserve"> </w:t>
            </w:r>
            <w:r>
              <w:rPr>
                <w:sz w:val="28"/>
              </w:rPr>
              <w:t>etc.);</w:t>
            </w:r>
          </w:p>
          <w:p w:rsidR="00144573" w:rsidRDefault="00144573">
            <w:pPr>
              <w:pStyle w:val="TableParagraph"/>
              <w:spacing w:before="4"/>
              <w:ind w:left="0"/>
              <w:rPr>
                <w:sz w:val="24"/>
              </w:rPr>
            </w:pPr>
          </w:p>
          <w:p w:rsidR="00144573" w:rsidRDefault="00933899">
            <w:pPr>
              <w:pStyle w:val="TableParagraph"/>
              <w:tabs>
                <w:tab w:val="left" w:pos="2602"/>
                <w:tab w:val="left" w:pos="3537"/>
              </w:tabs>
              <w:ind w:left="105" w:right="97" w:firstLine="283"/>
              <w:jc w:val="both"/>
              <w:rPr>
                <w:sz w:val="28"/>
              </w:rPr>
            </w:pPr>
            <w:r>
              <w:rPr>
                <w:sz w:val="28"/>
              </w:rPr>
              <w:t>использовать языковую догадку в</w:t>
            </w:r>
            <w:r>
              <w:rPr>
                <w:spacing w:val="1"/>
                <w:sz w:val="28"/>
              </w:rPr>
              <w:t xml:space="preserve"> </w:t>
            </w:r>
            <w:r>
              <w:rPr>
                <w:sz w:val="28"/>
              </w:rPr>
              <w:t>процессе</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аудирования</w:t>
            </w:r>
            <w:r>
              <w:rPr>
                <w:spacing w:val="1"/>
                <w:sz w:val="28"/>
              </w:rPr>
              <w:t xml:space="preserve"> </w:t>
            </w:r>
            <w:r>
              <w:rPr>
                <w:sz w:val="28"/>
              </w:rPr>
              <w:t>(догадываться</w:t>
            </w:r>
            <w:r>
              <w:rPr>
                <w:sz w:val="28"/>
              </w:rPr>
              <w:tab/>
              <w:t>о</w:t>
            </w:r>
            <w:r>
              <w:rPr>
                <w:sz w:val="28"/>
              </w:rPr>
              <w:tab/>
            </w:r>
            <w:r>
              <w:rPr>
                <w:spacing w:val="-1"/>
                <w:sz w:val="28"/>
              </w:rPr>
              <w:t>значении</w:t>
            </w:r>
            <w:r>
              <w:rPr>
                <w:spacing w:val="-68"/>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по</w:t>
            </w:r>
            <w:r>
              <w:rPr>
                <w:spacing w:val="1"/>
                <w:sz w:val="28"/>
              </w:rPr>
              <w:t xml:space="preserve"> </w:t>
            </w:r>
            <w:r>
              <w:rPr>
                <w:sz w:val="28"/>
              </w:rPr>
              <w:t>контексту,</w:t>
            </w:r>
            <w:r>
              <w:rPr>
                <w:spacing w:val="1"/>
                <w:sz w:val="28"/>
              </w:rPr>
              <w:t xml:space="preserve"> </w:t>
            </w:r>
            <w:r>
              <w:rPr>
                <w:sz w:val="28"/>
              </w:rPr>
              <w:t>по</w:t>
            </w:r>
            <w:r>
              <w:rPr>
                <w:spacing w:val="1"/>
                <w:sz w:val="28"/>
              </w:rPr>
              <w:t xml:space="preserve"> </w:t>
            </w:r>
            <w:r>
              <w:rPr>
                <w:sz w:val="28"/>
              </w:rPr>
              <w:t>сходству с русским/ родным языком,</w:t>
            </w:r>
            <w:r>
              <w:rPr>
                <w:spacing w:val="1"/>
                <w:sz w:val="28"/>
              </w:rPr>
              <w:t xml:space="preserve"> </w:t>
            </w:r>
            <w:r>
              <w:rPr>
                <w:sz w:val="28"/>
              </w:rPr>
              <w:t>по</w:t>
            </w:r>
            <w:r>
              <w:rPr>
                <w:spacing w:val="-5"/>
                <w:sz w:val="28"/>
              </w:rPr>
              <w:t xml:space="preserve"> </w:t>
            </w:r>
            <w:r>
              <w:rPr>
                <w:sz w:val="28"/>
              </w:rPr>
              <w:t>словообразовательным</w:t>
            </w:r>
            <w:r>
              <w:rPr>
                <w:spacing w:val="-6"/>
                <w:sz w:val="28"/>
              </w:rPr>
              <w:t xml:space="preserve"> </w:t>
            </w:r>
            <w:r>
              <w:rPr>
                <w:sz w:val="28"/>
              </w:rPr>
              <w:t>элементам.</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247"/>
        </w:trPr>
        <w:tc>
          <w:tcPr>
            <w:tcW w:w="5000" w:type="dxa"/>
          </w:tcPr>
          <w:p w:rsidR="00144573" w:rsidRDefault="00933899">
            <w:pPr>
              <w:pStyle w:val="TableParagraph"/>
              <w:spacing w:line="307" w:lineRule="exact"/>
              <w:rPr>
                <w:sz w:val="28"/>
              </w:rPr>
            </w:pPr>
            <w:r>
              <w:rPr>
                <w:sz w:val="28"/>
              </w:rPr>
              <w:lastRenderedPageBreak/>
              <w:t>отрицательных</w:t>
            </w:r>
            <w:r>
              <w:rPr>
                <w:spacing w:val="-4"/>
                <w:sz w:val="28"/>
              </w:rPr>
              <w:t xml:space="preserve"> </w:t>
            </w:r>
            <w:r>
              <w:rPr>
                <w:sz w:val="28"/>
              </w:rPr>
              <w:t>префиксов</w:t>
            </w:r>
            <w:r>
              <w:rPr>
                <w:spacing w:val="-3"/>
                <w:sz w:val="28"/>
              </w:rPr>
              <w:t xml:space="preserve"> </w:t>
            </w:r>
            <w:r>
              <w:rPr>
                <w:sz w:val="28"/>
              </w:rPr>
              <w:t>un-,</w:t>
            </w:r>
            <w:r>
              <w:rPr>
                <w:spacing w:val="-5"/>
                <w:sz w:val="28"/>
              </w:rPr>
              <w:t xml:space="preserve"> </w:t>
            </w:r>
            <w:r>
              <w:rPr>
                <w:sz w:val="28"/>
              </w:rPr>
              <w:t>im-/in-;</w:t>
            </w:r>
          </w:p>
          <w:p w:rsidR="00144573" w:rsidRDefault="00144573">
            <w:pPr>
              <w:pStyle w:val="TableParagraph"/>
              <w:spacing w:before="1"/>
              <w:ind w:left="0"/>
              <w:rPr>
                <w:sz w:val="24"/>
              </w:rPr>
            </w:pPr>
          </w:p>
          <w:p w:rsidR="00144573" w:rsidRDefault="00933899">
            <w:pPr>
              <w:pStyle w:val="TableParagraph"/>
              <w:tabs>
                <w:tab w:val="left" w:pos="2773"/>
                <w:tab w:val="left" w:pos="3915"/>
              </w:tabs>
              <w:spacing w:line="320" w:lineRule="atLeast"/>
              <w:ind w:right="100" w:firstLine="283"/>
              <w:rPr>
                <w:sz w:val="28"/>
              </w:rPr>
            </w:pPr>
            <w:r>
              <w:rPr>
                <w:sz w:val="28"/>
              </w:rPr>
              <w:t>числительные</w:t>
            </w:r>
            <w:r>
              <w:rPr>
                <w:sz w:val="28"/>
              </w:rPr>
              <w:tab/>
              <w:t>при</w:t>
            </w:r>
            <w:r>
              <w:rPr>
                <w:sz w:val="28"/>
              </w:rPr>
              <w:tab/>
            </w:r>
            <w:r>
              <w:rPr>
                <w:spacing w:val="-1"/>
                <w:sz w:val="28"/>
              </w:rPr>
              <w:t>помощи</w:t>
            </w:r>
            <w:r>
              <w:rPr>
                <w:spacing w:val="-67"/>
                <w:sz w:val="28"/>
              </w:rPr>
              <w:t xml:space="preserve"> </w:t>
            </w:r>
            <w:r>
              <w:rPr>
                <w:sz w:val="28"/>
              </w:rPr>
              <w:t>суффиксов</w:t>
            </w:r>
            <w:r>
              <w:rPr>
                <w:spacing w:val="-2"/>
                <w:sz w:val="28"/>
              </w:rPr>
              <w:t xml:space="preserve"> </w:t>
            </w:r>
            <w:r>
              <w:rPr>
                <w:sz w:val="28"/>
              </w:rPr>
              <w:t>-teen,</w:t>
            </w:r>
            <w:r>
              <w:rPr>
                <w:spacing w:val="-1"/>
                <w:sz w:val="28"/>
              </w:rPr>
              <w:t xml:space="preserve"> </w:t>
            </w:r>
            <w:r>
              <w:rPr>
                <w:sz w:val="28"/>
              </w:rPr>
              <w:t>-ty;</w:t>
            </w:r>
            <w:r>
              <w:rPr>
                <w:spacing w:val="1"/>
                <w:sz w:val="28"/>
              </w:rPr>
              <w:t xml:space="preserve"> </w:t>
            </w:r>
            <w:r>
              <w:rPr>
                <w:sz w:val="28"/>
              </w:rPr>
              <w:t>-th.</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Грамматическая</w:t>
            </w:r>
            <w:r>
              <w:rPr>
                <w:spacing w:val="-3"/>
                <w:sz w:val="28"/>
              </w:rPr>
              <w:t xml:space="preserve"> </w:t>
            </w:r>
            <w:r>
              <w:rPr>
                <w:sz w:val="28"/>
              </w:rPr>
              <w:t>сторона</w:t>
            </w:r>
            <w:r>
              <w:rPr>
                <w:spacing w:val="-5"/>
                <w:sz w:val="28"/>
              </w:rPr>
              <w:t xml:space="preserve"> </w:t>
            </w:r>
            <w:r>
              <w:rPr>
                <w:sz w:val="28"/>
              </w:rPr>
              <w:t>речи</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12306"/>
        </w:trPr>
        <w:tc>
          <w:tcPr>
            <w:tcW w:w="5000" w:type="dxa"/>
          </w:tcPr>
          <w:p w:rsidR="00144573" w:rsidRDefault="00933899">
            <w:pPr>
              <w:pStyle w:val="TableParagraph"/>
              <w:spacing w:line="307" w:lineRule="exact"/>
              <w:ind w:left="391"/>
              <w:jc w:val="both"/>
              <w:rPr>
                <w:sz w:val="28"/>
              </w:rPr>
            </w:pPr>
            <w:r>
              <w:rPr>
                <w:sz w:val="28"/>
              </w:rPr>
              <w:t>Оперировать</w:t>
            </w:r>
            <w:r>
              <w:rPr>
                <w:spacing w:val="21"/>
                <w:sz w:val="28"/>
              </w:rPr>
              <w:t xml:space="preserve"> </w:t>
            </w:r>
            <w:r>
              <w:rPr>
                <w:sz w:val="28"/>
              </w:rPr>
              <w:t>в</w:t>
            </w:r>
            <w:r>
              <w:rPr>
                <w:spacing w:val="90"/>
                <w:sz w:val="28"/>
              </w:rPr>
              <w:t xml:space="preserve"> </w:t>
            </w:r>
            <w:r>
              <w:rPr>
                <w:sz w:val="28"/>
              </w:rPr>
              <w:t>процессе</w:t>
            </w:r>
            <w:r>
              <w:rPr>
                <w:spacing w:val="91"/>
                <w:sz w:val="28"/>
              </w:rPr>
              <w:t xml:space="preserve"> </w:t>
            </w:r>
            <w:r>
              <w:rPr>
                <w:sz w:val="28"/>
              </w:rPr>
              <w:t>устного</w:t>
            </w:r>
            <w:r>
              <w:rPr>
                <w:spacing w:val="91"/>
                <w:sz w:val="28"/>
              </w:rPr>
              <w:t xml:space="preserve"> </w:t>
            </w:r>
            <w:r>
              <w:rPr>
                <w:sz w:val="28"/>
              </w:rPr>
              <w:t>и</w:t>
            </w:r>
          </w:p>
          <w:p w:rsidR="00144573" w:rsidRDefault="00933899">
            <w:pPr>
              <w:pStyle w:val="TableParagraph"/>
              <w:ind w:right="94"/>
              <w:jc w:val="both"/>
              <w:rPr>
                <w:sz w:val="28"/>
              </w:rPr>
            </w:pPr>
            <w:r>
              <w:rPr>
                <w:sz w:val="28"/>
              </w:rPr>
              <w:t>письменного</w:t>
            </w:r>
            <w:r>
              <w:rPr>
                <w:spacing w:val="1"/>
                <w:sz w:val="28"/>
              </w:rPr>
              <w:t xml:space="preserve"> </w:t>
            </w:r>
            <w:r>
              <w:rPr>
                <w:sz w:val="28"/>
              </w:rPr>
              <w:t>общения</w:t>
            </w:r>
            <w:r>
              <w:rPr>
                <w:spacing w:val="1"/>
                <w:sz w:val="28"/>
              </w:rPr>
              <w:t xml:space="preserve"> </w:t>
            </w:r>
            <w:r>
              <w:rPr>
                <w:sz w:val="28"/>
              </w:rPr>
              <w:t>основными</w:t>
            </w:r>
            <w:r>
              <w:rPr>
                <w:spacing w:val="1"/>
                <w:sz w:val="28"/>
              </w:rPr>
              <w:t xml:space="preserve"> </w:t>
            </w:r>
            <w:r>
              <w:rPr>
                <w:sz w:val="28"/>
              </w:rPr>
              <w:t>синтаксическими</w:t>
            </w:r>
            <w:r>
              <w:rPr>
                <w:spacing w:val="1"/>
                <w:sz w:val="28"/>
              </w:rPr>
              <w:t xml:space="preserve"> </w:t>
            </w:r>
            <w:r>
              <w:rPr>
                <w:sz w:val="28"/>
              </w:rPr>
              <w:t>конструкциями</w:t>
            </w:r>
            <w:r>
              <w:rPr>
                <w:spacing w:val="1"/>
                <w:sz w:val="28"/>
              </w:rPr>
              <w:t xml:space="preserve"> </w:t>
            </w:r>
            <w:r>
              <w:rPr>
                <w:sz w:val="28"/>
              </w:rPr>
              <w:t>и</w:t>
            </w:r>
            <w:r>
              <w:rPr>
                <w:spacing w:val="-67"/>
                <w:sz w:val="28"/>
              </w:rPr>
              <w:t xml:space="preserve"> </w:t>
            </w:r>
            <w:r>
              <w:rPr>
                <w:sz w:val="28"/>
              </w:rPr>
              <w:t>морфологическими</w:t>
            </w:r>
            <w:r>
              <w:rPr>
                <w:spacing w:val="1"/>
                <w:sz w:val="28"/>
              </w:rPr>
              <w:t xml:space="preserve"> </w:t>
            </w:r>
            <w:r>
              <w:rPr>
                <w:sz w:val="28"/>
              </w:rPr>
              <w:t>формами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коммуникативной</w:t>
            </w:r>
            <w:r>
              <w:rPr>
                <w:spacing w:val="-67"/>
                <w:sz w:val="28"/>
              </w:rPr>
              <w:t xml:space="preserve"> </w:t>
            </w:r>
            <w:r>
              <w:rPr>
                <w:sz w:val="28"/>
              </w:rPr>
              <w:t>задачей</w:t>
            </w:r>
            <w:r>
              <w:rPr>
                <w:spacing w:val="1"/>
                <w:sz w:val="28"/>
              </w:rPr>
              <w:t xml:space="preserve"> </w:t>
            </w:r>
            <w:r>
              <w:rPr>
                <w:sz w:val="28"/>
              </w:rPr>
              <w:t>в</w:t>
            </w:r>
            <w:r>
              <w:rPr>
                <w:spacing w:val="1"/>
                <w:sz w:val="28"/>
              </w:rPr>
              <w:t xml:space="preserve"> </w:t>
            </w:r>
            <w:r>
              <w:rPr>
                <w:sz w:val="28"/>
              </w:rPr>
              <w:t>коммуникативно-значимом</w:t>
            </w:r>
            <w:r>
              <w:rPr>
                <w:spacing w:val="-67"/>
                <w:sz w:val="28"/>
              </w:rPr>
              <w:t xml:space="preserve"> </w:t>
            </w:r>
            <w:r>
              <w:rPr>
                <w:sz w:val="28"/>
              </w:rPr>
              <w:t>контексте:</w:t>
            </w:r>
          </w:p>
          <w:p w:rsidR="00144573" w:rsidRDefault="00144573">
            <w:pPr>
              <w:pStyle w:val="TableParagraph"/>
              <w:spacing w:before="5"/>
              <w:ind w:left="0"/>
              <w:rPr>
                <w:sz w:val="24"/>
              </w:rPr>
            </w:pPr>
          </w:p>
          <w:p w:rsidR="00144573" w:rsidRDefault="00933899">
            <w:pPr>
              <w:pStyle w:val="TableParagraph"/>
              <w:tabs>
                <w:tab w:val="left" w:pos="2886"/>
                <w:tab w:val="left" w:pos="3712"/>
                <w:tab w:val="left" w:pos="4740"/>
              </w:tabs>
              <w:ind w:right="94"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различные</w:t>
            </w:r>
            <w:r>
              <w:rPr>
                <w:spacing w:val="1"/>
                <w:sz w:val="28"/>
              </w:rPr>
              <w:t xml:space="preserve"> </w:t>
            </w:r>
            <w:r>
              <w:rPr>
                <w:sz w:val="28"/>
              </w:rPr>
              <w:t>коммуникативные</w:t>
            </w:r>
            <w:r>
              <w:rPr>
                <w:spacing w:val="1"/>
                <w:sz w:val="28"/>
              </w:rPr>
              <w:t xml:space="preserve"> </w:t>
            </w:r>
            <w:r>
              <w:rPr>
                <w:sz w:val="28"/>
              </w:rPr>
              <w:t>типы</w:t>
            </w:r>
            <w:r>
              <w:rPr>
                <w:spacing w:val="-67"/>
                <w:sz w:val="28"/>
              </w:rPr>
              <w:t xml:space="preserve"> </w:t>
            </w:r>
            <w:r>
              <w:rPr>
                <w:sz w:val="28"/>
              </w:rPr>
              <w:t>предложений:</w:t>
            </w:r>
            <w:r>
              <w:rPr>
                <w:spacing w:val="1"/>
                <w:sz w:val="28"/>
              </w:rPr>
              <w:t xml:space="preserve"> </w:t>
            </w:r>
            <w:r>
              <w:rPr>
                <w:sz w:val="28"/>
              </w:rPr>
              <w:t>повествовательные</w:t>
            </w:r>
            <w:r>
              <w:rPr>
                <w:spacing w:val="1"/>
                <w:sz w:val="28"/>
              </w:rPr>
              <w:t xml:space="preserve"> </w:t>
            </w:r>
            <w:r>
              <w:rPr>
                <w:sz w:val="28"/>
              </w:rPr>
              <w:t>(в</w:t>
            </w:r>
            <w:r>
              <w:rPr>
                <w:spacing w:val="-67"/>
                <w:sz w:val="28"/>
              </w:rPr>
              <w:t xml:space="preserve"> </w:t>
            </w:r>
            <w:r>
              <w:rPr>
                <w:sz w:val="28"/>
              </w:rPr>
              <w:t>утвердительной</w:t>
            </w:r>
            <w:r>
              <w:rPr>
                <w:spacing w:val="1"/>
                <w:sz w:val="28"/>
              </w:rPr>
              <w:t xml:space="preserve"> </w:t>
            </w:r>
            <w:r>
              <w:rPr>
                <w:sz w:val="28"/>
              </w:rPr>
              <w:t>и</w:t>
            </w:r>
            <w:r>
              <w:rPr>
                <w:spacing w:val="1"/>
                <w:sz w:val="28"/>
              </w:rPr>
              <w:t xml:space="preserve"> </w:t>
            </w:r>
            <w:r>
              <w:rPr>
                <w:sz w:val="28"/>
              </w:rPr>
              <w:t>отрицательной</w:t>
            </w:r>
            <w:r>
              <w:rPr>
                <w:spacing w:val="1"/>
                <w:sz w:val="28"/>
              </w:rPr>
              <w:t xml:space="preserve"> </w:t>
            </w:r>
            <w:r>
              <w:rPr>
                <w:sz w:val="28"/>
              </w:rPr>
              <w:t>форме)</w:t>
            </w:r>
            <w:r>
              <w:rPr>
                <w:spacing w:val="1"/>
                <w:sz w:val="28"/>
              </w:rPr>
              <w:t xml:space="preserve"> </w:t>
            </w:r>
            <w:r>
              <w:rPr>
                <w:sz w:val="28"/>
              </w:rPr>
              <w:t>вопросительные</w:t>
            </w:r>
            <w:r>
              <w:rPr>
                <w:spacing w:val="1"/>
                <w:sz w:val="28"/>
              </w:rPr>
              <w:t xml:space="preserve"> </w:t>
            </w:r>
            <w:r>
              <w:rPr>
                <w:sz w:val="28"/>
              </w:rPr>
              <w:t>(общий,</w:t>
            </w:r>
            <w:r>
              <w:rPr>
                <w:spacing w:val="-67"/>
                <w:sz w:val="28"/>
              </w:rPr>
              <w:t xml:space="preserve"> </w:t>
            </w:r>
            <w:r>
              <w:rPr>
                <w:sz w:val="28"/>
              </w:rPr>
              <w:t>специальный,</w:t>
            </w:r>
            <w:r>
              <w:rPr>
                <w:spacing w:val="1"/>
                <w:sz w:val="28"/>
              </w:rPr>
              <w:t xml:space="preserve"> </w:t>
            </w:r>
            <w:r>
              <w:rPr>
                <w:sz w:val="28"/>
              </w:rPr>
              <w:t>альтернативный</w:t>
            </w:r>
            <w:r>
              <w:rPr>
                <w:spacing w:val="1"/>
                <w:sz w:val="28"/>
              </w:rPr>
              <w:t xml:space="preserve"> </w:t>
            </w:r>
            <w:r>
              <w:rPr>
                <w:sz w:val="28"/>
              </w:rPr>
              <w:t>и</w:t>
            </w:r>
            <w:r>
              <w:rPr>
                <w:spacing w:val="-67"/>
                <w:sz w:val="28"/>
              </w:rPr>
              <w:t xml:space="preserve"> </w:t>
            </w:r>
            <w:r>
              <w:rPr>
                <w:sz w:val="28"/>
              </w:rPr>
              <w:t>разделительный</w:t>
            </w:r>
            <w:r>
              <w:rPr>
                <w:sz w:val="28"/>
              </w:rPr>
              <w:tab/>
            </w:r>
            <w:r>
              <w:rPr>
                <w:sz w:val="28"/>
              </w:rPr>
              <w:tab/>
            </w:r>
            <w:r>
              <w:rPr>
                <w:spacing w:val="-1"/>
                <w:sz w:val="28"/>
              </w:rPr>
              <w:t>вопросы),</w:t>
            </w:r>
            <w:r>
              <w:rPr>
                <w:spacing w:val="-68"/>
                <w:sz w:val="28"/>
              </w:rPr>
              <w:t xml:space="preserve"> </w:t>
            </w:r>
            <w:r>
              <w:rPr>
                <w:sz w:val="28"/>
              </w:rPr>
              <w:t>побудительные</w:t>
            </w:r>
            <w:r>
              <w:rPr>
                <w:spacing w:val="1"/>
                <w:sz w:val="28"/>
              </w:rPr>
              <w:t xml:space="preserve"> </w:t>
            </w:r>
            <w:r>
              <w:rPr>
                <w:sz w:val="28"/>
              </w:rPr>
              <w:t>(в</w:t>
            </w:r>
            <w:r>
              <w:rPr>
                <w:spacing w:val="1"/>
                <w:sz w:val="28"/>
              </w:rPr>
              <w:t xml:space="preserve"> </w:t>
            </w:r>
            <w:r>
              <w:rPr>
                <w:sz w:val="28"/>
              </w:rPr>
              <w:t>утвердительной</w:t>
            </w:r>
            <w:r>
              <w:rPr>
                <w:spacing w:val="1"/>
                <w:sz w:val="28"/>
              </w:rPr>
              <w:t xml:space="preserve"> </w:t>
            </w:r>
            <w:r>
              <w:rPr>
                <w:sz w:val="28"/>
              </w:rPr>
              <w:t>и</w:t>
            </w:r>
            <w:r>
              <w:rPr>
                <w:spacing w:val="-67"/>
                <w:sz w:val="28"/>
              </w:rPr>
              <w:t xml:space="preserve"> </w:t>
            </w:r>
            <w:r>
              <w:rPr>
                <w:sz w:val="28"/>
              </w:rPr>
              <w:t>отрицательной</w:t>
            </w:r>
            <w:r>
              <w:rPr>
                <w:sz w:val="28"/>
              </w:rPr>
              <w:tab/>
              <w:t>форме)</w:t>
            </w:r>
            <w:r>
              <w:rPr>
                <w:sz w:val="28"/>
              </w:rPr>
              <w:tab/>
            </w:r>
            <w:r>
              <w:rPr>
                <w:spacing w:val="-1"/>
                <w:sz w:val="28"/>
              </w:rPr>
              <w:t>и</w:t>
            </w:r>
            <w:r>
              <w:rPr>
                <w:spacing w:val="-68"/>
                <w:sz w:val="28"/>
              </w:rPr>
              <w:t xml:space="preserve"> </w:t>
            </w:r>
            <w:r>
              <w:rPr>
                <w:sz w:val="28"/>
              </w:rPr>
              <w:t>восклицательные;</w:t>
            </w:r>
          </w:p>
          <w:p w:rsidR="00144573" w:rsidRDefault="00144573">
            <w:pPr>
              <w:pStyle w:val="TableParagraph"/>
              <w:spacing w:before="4"/>
              <w:ind w:left="0"/>
              <w:rPr>
                <w:sz w:val="24"/>
              </w:rPr>
            </w:pPr>
          </w:p>
          <w:p w:rsidR="00144573" w:rsidRDefault="00933899">
            <w:pPr>
              <w:pStyle w:val="TableParagraph"/>
              <w:tabs>
                <w:tab w:val="left" w:pos="4737"/>
              </w:tabs>
              <w:ind w:right="99"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распространенные</w:t>
            </w:r>
            <w:r>
              <w:rPr>
                <w:sz w:val="28"/>
              </w:rPr>
              <w:tab/>
            </w:r>
            <w:r>
              <w:rPr>
                <w:spacing w:val="-3"/>
                <w:sz w:val="28"/>
              </w:rPr>
              <w:t>и</w:t>
            </w:r>
          </w:p>
          <w:p w:rsidR="00144573" w:rsidRDefault="00933899">
            <w:pPr>
              <w:pStyle w:val="TableParagraph"/>
              <w:tabs>
                <w:tab w:val="left" w:pos="2677"/>
                <w:tab w:val="left" w:pos="3901"/>
              </w:tabs>
              <w:ind w:right="96"/>
              <w:jc w:val="both"/>
              <w:rPr>
                <w:sz w:val="28"/>
              </w:rPr>
            </w:pPr>
            <w:r>
              <w:rPr>
                <w:sz w:val="28"/>
              </w:rPr>
              <w:t>нераспространенные</w:t>
            </w:r>
            <w:r>
              <w:rPr>
                <w:sz w:val="28"/>
              </w:rPr>
              <w:tab/>
            </w:r>
            <w:r>
              <w:rPr>
                <w:sz w:val="28"/>
              </w:rPr>
              <w:tab/>
            </w:r>
            <w:r>
              <w:rPr>
                <w:spacing w:val="-1"/>
                <w:sz w:val="28"/>
              </w:rPr>
              <w:t>простые</w:t>
            </w:r>
            <w:r>
              <w:rPr>
                <w:spacing w:val="-68"/>
                <w:sz w:val="28"/>
              </w:rPr>
              <w:t xml:space="preserve"> </w:t>
            </w:r>
            <w:r>
              <w:rPr>
                <w:sz w:val="28"/>
              </w:rPr>
              <w:t>предложения,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несколькими</w:t>
            </w:r>
            <w:r>
              <w:rPr>
                <w:sz w:val="28"/>
              </w:rPr>
              <w:tab/>
            </w:r>
            <w:r>
              <w:rPr>
                <w:spacing w:val="-1"/>
                <w:sz w:val="28"/>
              </w:rPr>
              <w:t>обстоятельствами,</w:t>
            </w:r>
            <w:r>
              <w:rPr>
                <w:spacing w:val="-68"/>
                <w:sz w:val="28"/>
              </w:rPr>
              <w:t xml:space="preserve"> </w:t>
            </w:r>
            <w:r>
              <w:rPr>
                <w:sz w:val="28"/>
              </w:rPr>
              <w:t>следующими</w:t>
            </w:r>
            <w:r>
              <w:rPr>
                <w:spacing w:val="-1"/>
                <w:sz w:val="28"/>
              </w:rPr>
              <w:t xml:space="preserve"> </w:t>
            </w:r>
            <w:r>
              <w:rPr>
                <w:sz w:val="28"/>
              </w:rPr>
              <w:t>в</w:t>
            </w:r>
            <w:r>
              <w:rPr>
                <w:spacing w:val="-3"/>
                <w:sz w:val="28"/>
              </w:rPr>
              <w:t xml:space="preserve"> </w:t>
            </w:r>
            <w:r>
              <w:rPr>
                <w:sz w:val="28"/>
              </w:rPr>
              <w:t>определенном</w:t>
            </w:r>
            <w:r>
              <w:rPr>
                <w:spacing w:val="-2"/>
                <w:sz w:val="28"/>
              </w:rPr>
              <w:t xml:space="preserve"> </w:t>
            </w:r>
            <w:r>
              <w:rPr>
                <w:sz w:val="28"/>
              </w:rPr>
              <w:t>порядке;</w:t>
            </w:r>
          </w:p>
          <w:p w:rsidR="00144573" w:rsidRDefault="00144573">
            <w:pPr>
              <w:pStyle w:val="TableParagraph"/>
              <w:spacing w:before="6"/>
              <w:ind w:left="0"/>
              <w:rPr>
                <w:sz w:val="24"/>
              </w:rPr>
            </w:pPr>
          </w:p>
          <w:p w:rsidR="00144573" w:rsidRDefault="00933899">
            <w:pPr>
              <w:pStyle w:val="TableParagraph"/>
              <w:spacing w:line="237" w:lineRule="auto"/>
              <w:ind w:right="102"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предложения</w:t>
            </w:r>
            <w:r>
              <w:rPr>
                <w:spacing w:val="-1"/>
                <w:sz w:val="28"/>
              </w:rPr>
              <w:t xml:space="preserve"> </w:t>
            </w:r>
            <w:r>
              <w:rPr>
                <w:sz w:val="28"/>
              </w:rPr>
              <w:t>с начальным</w:t>
            </w:r>
            <w:r>
              <w:rPr>
                <w:spacing w:val="-1"/>
                <w:sz w:val="28"/>
              </w:rPr>
              <w:t xml:space="preserve"> </w:t>
            </w:r>
            <w:r>
              <w:rPr>
                <w:sz w:val="28"/>
              </w:rPr>
              <w:t>It;</w:t>
            </w:r>
          </w:p>
          <w:p w:rsidR="00144573" w:rsidRDefault="00144573">
            <w:pPr>
              <w:pStyle w:val="TableParagraph"/>
              <w:spacing w:before="10"/>
              <w:ind w:left="0"/>
              <w:rPr>
                <w:sz w:val="24"/>
              </w:rPr>
            </w:pPr>
          </w:p>
          <w:p w:rsidR="00144573" w:rsidRDefault="00933899">
            <w:pPr>
              <w:pStyle w:val="TableParagraph"/>
              <w:spacing w:line="237" w:lineRule="auto"/>
              <w:ind w:right="98"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предложения</w:t>
            </w:r>
            <w:r>
              <w:rPr>
                <w:spacing w:val="-4"/>
                <w:sz w:val="28"/>
              </w:rPr>
              <w:t xml:space="preserve"> </w:t>
            </w:r>
            <w:r>
              <w:rPr>
                <w:sz w:val="28"/>
              </w:rPr>
              <w:t>с</w:t>
            </w:r>
            <w:r>
              <w:rPr>
                <w:spacing w:val="-3"/>
                <w:sz w:val="28"/>
              </w:rPr>
              <w:t xml:space="preserve"> </w:t>
            </w:r>
            <w:r>
              <w:rPr>
                <w:sz w:val="28"/>
              </w:rPr>
              <w:t>начальным</w:t>
            </w:r>
            <w:r>
              <w:rPr>
                <w:spacing w:val="-3"/>
                <w:sz w:val="28"/>
              </w:rPr>
              <w:t xml:space="preserve"> </w:t>
            </w:r>
            <w:r>
              <w:rPr>
                <w:sz w:val="28"/>
              </w:rPr>
              <w:t>There+tobe;</w:t>
            </w:r>
          </w:p>
          <w:p w:rsidR="00144573" w:rsidRDefault="00144573">
            <w:pPr>
              <w:pStyle w:val="TableParagraph"/>
              <w:spacing w:before="8"/>
              <w:ind w:left="0"/>
              <w:rPr>
                <w:sz w:val="24"/>
              </w:rPr>
            </w:pPr>
          </w:p>
          <w:p w:rsidR="00144573" w:rsidRDefault="00933899">
            <w:pPr>
              <w:pStyle w:val="TableParagraph"/>
              <w:ind w:right="101"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сложносочиненные</w:t>
            </w:r>
            <w:r>
              <w:rPr>
                <w:spacing w:val="1"/>
                <w:sz w:val="28"/>
              </w:rPr>
              <w:t xml:space="preserve"> </w:t>
            </w:r>
            <w:r>
              <w:rPr>
                <w:sz w:val="28"/>
              </w:rPr>
              <w:t>предложения</w:t>
            </w:r>
            <w:r>
              <w:rPr>
                <w:spacing w:val="1"/>
                <w:sz w:val="28"/>
              </w:rPr>
              <w:t xml:space="preserve"> </w:t>
            </w:r>
            <w:r>
              <w:rPr>
                <w:sz w:val="28"/>
              </w:rPr>
              <w:t>с</w:t>
            </w:r>
            <w:r>
              <w:rPr>
                <w:spacing w:val="-67"/>
                <w:sz w:val="28"/>
              </w:rPr>
              <w:t xml:space="preserve"> </w:t>
            </w:r>
            <w:r>
              <w:rPr>
                <w:sz w:val="28"/>
              </w:rPr>
              <w:t>сочинительными</w:t>
            </w:r>
            <w:r>
              <w:rPr>
                <w:spacing w:val="-2"/>
                <w:sz w:val="28"/>
              </w:rPr>
              <w:t xml:space="preserve"> </w:t>
            </w:r>
            <w:r>
              <w:rPr>
                <w:sz w:val="28"/>
              </w:rPr>
              <w:t>союзами</w:t>
            </w:r>
            <w:r>
              <w:rPr>
                <w:spacing w:val="-2"/>
                <w:sz w:val="28"/>
              </w:rPr>
              <w:t xml:space="preserve"> </w:t>
            </w:r>
            <w:r>
              <w:rPr>
                <w:sz w:val="28"/>
              </w:rPr>
              <w:t>and,</w:t>
            </w:r>
            <w:r>
              <w:rPr>
                <w:spacing w:val="-3"/>
                <w:sz w:val="28"/>
              </w:rPr>
              <w:t xml:space="preserve"> </w:t>
            </w:r>
            <w:r>
              <w:rPr>
                <w:sz w:val="28"/>
              </w:rPr>
              <w:t>but,</w:t>
            </w:r>
            <w:r>
              <w:rPr>
                <w:spacing w:val="-3"/>
                <w:sz w:val="28"/>
              </w:rPr>
              <w:t xml:space="preserve"> </w:t>
            </w:r>
            <w:r>
              <w:rPr>
                <w:sz w:val="28"/>
              </w:rPr>
              <w:t>or;</w:t>
            </w:r>
          </w:p>
          <w:p w:rsidR="00144573" w:rsidRDefault="00144573">
            <w:pPr>
              <w:pStyle w:val="TableParagraph"/>
              <w:spacing w:before="4"/>
              <w:ind w:left="0"/>
              <w:rPr>
                <w:sz w:val="24"/>
              </w:rPr>
            </w:pPr>
          </w:p>
          <w:p w:rsidR="00144573" w:rsidRDefault="00933899">
            <w:pPr>
              <w:pStyle w:val="TableParagraph"/>
              <w:ind w:firstLine="283"/>
              <w:jc w:val="both"/>
              <w:rPr>
                <w:sz w:val="28"/>
              </w:rPr>
            </w:pPr>
            <w:r>
              <w:rPr>
                <w:sz w:val="28"/>
              </w:rPr>
              <w:t>распознавать</w:t>
            </w:r>
            <w:r>
              <w:rPr>
                <w:spacing w:val="78"/>
                <w:sz w:val="28"/>
              </w:rPr>
              <w:t xml:space="preserve"> </w:t>
            </w:r>
            <w:r>
              <w:rPr>
                <w:sz w:val="28"/>
              </w:rPr>
              <w:t>и</w:t>
            </w:r>
            <w:r>
              <w:rPr>
                <w:spacing w:val="82"/>
                <w:sz w:val="28"/>
              </w:rPr>
              <w:t xml:space="preserve"> </w:t>
            </w:r>
            <w:r>
              <w:rPr>
                <w:sz w:val="28"/>
              </w:rPr>
              <w:t>употреблять</w:t>
            </w:r>
            <w:r>
              <w:rPr>
                <w:spacing w:val="81"/>
                <w:sz w:val="28"/>
              </w:rPr>
              <w:t xml:space="preserve"> </w:t>
            </w:r>
            <w:r>
              <w:rPr>
                <w:sz w:val="28"/>
              </w:rPr>
              <w:t>в</w:t>
            </w:r>
            <w:r>
              <w:rPr>
                <w:spacing w:val="79"/>
                <w:sz w:val="28"/>
              </w:rPr>
              <w:t xml:space="preserve"> </w:t>
            </w:r>
            <w:r>
              <w:rPr>
                <w:sz w:val="28"/>
              </w:rPr>
              <w:t>речи</w:t>
            </w:r>
          </w:p>
          <w:p w:rsidR="00144573" w:rsidRDefault="00933899">
            <w:pPr>
              <w:pStyle w:val="TableParagraph"/>
              <w:spacing w:line="322" w:lineRule="exact"/>
              <w:ind w:right="98"/>
              <w:jc w:val="both"/>
              <w:rPr>
                <w:sz w:val="28"/>
              </w:rPr>
            </w:pPr>
            <w:r>
              <w:rPr>
                <w:sz w:val="28"/>
              </w:rPr>
              <w:t>сложноподчиненные</w:t>
            </w:r>
            <w:r>
              <w:rPr>
                <w:spacing w:val="1"/>
                <w:sz w:val="28"/>
              </w:rPr>
              <w:t xml:space="preserve"> </w:t>
            </w:r>
            <w:r>
              <w:rPr>
                <w:sz w:val="28"/>
              </w:rPr>
              <w:t>предложения</w:t>
            </w:r>
            <w:r>
              <w:rPr>
                <w:spacing w:val="1"/>
                <w:sz w:val="28"/>
              </w:rPr>
              <w:t xml:space="preserve"> </w:t>
            </w:r>
            <w:r>
              <w:rPr>
                <w:sz w:val="28"/>
              </w:rPr>
              <w:t>с</w:t>
            </w:r>
            <w:r>
              <w:rPr>
                <w:spacing w:val="-67"/>
                <w:sz w:val="28"/>
              </w:rPr>
              <w:t xml:space="preserve"> </w:t>
            </w:r>
            <w:r>
              <w:rPr>
                <w:sz w:val="28"/>
              </w:rPr>
              <w:t>союзами</w:t>
            </w:r>
            <w:r>
              <w:rPr>
                <w:spacing w:val="29"/>
                <w:sz w:val="28"/>
              </w:rPr>
              <w:t xml:space="preserve"> </w:t>
            </w:r>
            <w:r>
              <w:rPr>
                <w:sz w:val="28"/>
              </w:rPr>
              <w:t>и</w:t>
            </w:r>
            <w:r>
              <w:rPr>
                <w:spacing w:val="30"/>
                <w:sz w:val="28"/>
              </w:rPr>
              <w:t xml:space="preserve"> </w:t>
            </w:r>
            <w:r>
              <w:rPr>
                <w:sz w:val="28"/>
              </w:rPr>
              <w:t>союзными</w:t>
            </w:r>
            <w:r>
              <w:rPr>
                <w:spacing w:val="29"/>
                <w:sz w:val="28"/>
              </w:rPr>
              <w:t xml:space="preserve"> </w:t>
            </w:r>
            <w:r>
              <w:rPr>
                <w:sz w:val="28"/>
              </w:rPr>
              <w:t>словами</w:t>
            </w:r>
            <w:r>
              <w:rPr>
                <w:spacing w:val="27"/>
                <w:sz w:val="28"/>
              </w:rPr>
              <w:t xml:space="preserve"> </w:t>
            </w:r>
            <w:r>
              <w:rPr>
                <w:sz w:val="28"/>
              </w:rPr>
              <w:t>because,</w:t>
            </w:r>
          </w:p>
        </w:tc>
        <w:tc>
          <w:tcPr>
            <w:tcW w:w="4748" w:type="dxa"/>
          </w:tcPr>
          <w:p w:rsidR="00144573" w:rsidRDefault="00933899">
            <w:pPr>
              <w:pStyle w:val="TableParagraph"/>
              <w:spacing w:line="307" w:lineRule="exact"/>
              <w:ind w:left="388"/>
              <w:jc w:val="both"/>
              <w:rPr>
                <w:sz w:val="28"/>
              </w:rPr>
            </w:pPr>
            <w:r>
              <w:rPr>
                <w:sz w:val="28"/>
              </w:rPr>
              <w:t>Распознавать</w:t>
            </w:r>
            <w:r>
              <w:rPr>
                <w:spacing w:val="20"/>
                <w:sz w:val="28"/>
              </w:rPr>
              <w:t xml:space="preserve"> </w:t>
            </w:r>
            <w:r>
              <w:rPr>
                <w:sz w:val="28"/>
              </w:rPr>
              <w:t>сложноподчиненные</w:t>
            </w:r>
          </w:p>
          <w:p w:rsidR="00144573" w:rsidRDefault="00933899">
            <w:pPr>
              <w:pStyle w:val="TableParagraph"/>
              <w:ind w:left="105" w:right="97"/>
              <w:jc w:val="both"/>
              <w:rPr>
                <w:sz w:val="28"/>
              </w:rPr>
            </w:pPr>
            <w:r>
              <w:rPr>
                <w:sz w:val="28"/>
              </w:rPr>
              <w:t>предложения</w:t>
            </w:r>
            <w:r>
              <w:rPr>
                <w:spacing w:val="1"/>
                <w:sz w:val="28"/>
              </w:rPr>
              <w:t xml:space="preserve"> </w:t>
            </w:r>
            <w:r>
              <w:rPr>
                <w:sz w:val="28"/>
              </w:rPr>
              <w:t>с</w:t>
            </w:r>
            <w:r>
              <w:rPr>
                <w:spacing w:val="1"/>
                <w:sz w:val="28"/>
              </w:rPr>
              <w:t xml:space="preserve"> </w:t>
            </w:r>
            <w:r>
              <w:rPr>
                <w:sz w:val="28"/>
              </w:rPr>
              <w:t>придаточными:</w:t>
            </w:r>
            <w:r>
              <w:rPr>
                <w:spacing w:val="1"/>
                <w:sz w:val="28"/>
              </w:rPr>
              <w:t xml:space="preserve"> </w:t>
            </w:r>
            <w:r>
              <w:rPr>
                <w:sz w:val="28"/>
              </w:rPr>
              <w:t>времени</w:t>
            </w:r>
            <w:r>
              <w:rPr>
                <w:spacing w:val="1"/>
                <w:sz w:val="28"/>
              </w:rPr>
              <w:t xml:space="preserve"> </w:t>
            </w:r>
            <w:r>
              <w:rPr>
                <w:sz w:val="28"/>
              </w:rPr>
              <w:t>с</w:t>
            </w:r>
            <w:r>
              <w:rPr>
                <w:spacing w:val="1"/>
                <w:sz w:val="28"/>
              </w:rPr>
              <w:t xml:space="preserve"> </w:t>
            </w:r>
            <w:r>
              <w:rPr>
                <w:sz w:val="28"/>
              </w:rPr>
              <w:t>союзом</w:t>
            </w:r>
            <w:r>
              <w:rPr>
                <w:spacing w:val="1"/>
                <w:sz w:val="28"/>
              </w:rPr>
              <w:t xml:space="preserve"> </w:t>
            </w:r>
            <w:r>
              <w:rPr>
                <w:sz w:val="28"/>
              </w:rPr>
              <w:t>since;</w:t>
            </w:r>
            <w:r>
              <w:rPr>
                <w:spacing w:val="1"/>
                <w:sz w:val="28"/>
              </w:rPr>
              <w:t xml:space="preserve"> </w:t>
            </w:r>
            <w:r>
              <w:rPr>
                <w:sz w:val="28"/>
              </w:rPr>
              <w:t>цели</w:t>
            </w:r>
            <w:r>
              <w:rPr>
                <w:spacing w:val="1"/>
                <w:sz w:val="28"/>
              </w:rPr>
              <w:t xml:space="preserve"> </w:t>
            </w:r>
            <w:r>
              <w:rPr>
                <w:sz w:val="28"/>
              </w:rPr>
              <w:t>с</w:t>
            </w:r>
            <w:r>
              <w:rPr>
                <w:spacing w:val="1"/>
                <w:sz w:val="28"/>
              </w:rPr>
              <w:t xml:space="preserve"> </w:t>
            </w:r>
            <w:r>
              <w:rPr>
                <w:sz w:val="28"/>
              </w:rPr>
              <w:t>союзом</w:t>
            </w:r>
            <w:r>
              <w:rPr>
                <w:spacing w:val="1"/>
                <w:sz w:val="28"/>
              </w:rPr>
              <w:t xml:space="preserve"> </w:t>
            </w:r>
            <w:r>
              <w:rPr>
                <w:sz w:val="28"/>
              </w:rPr>
              <w:t>sothat;</w:t>
            </w:r>
            <w:r>
              <w:rPr>
                <w:spacing w:val="1"/>
                <w:sz w:val="28"/>
              </w:rPr>
              <w:t xml:space="preserve"> </w:t>
            </w:r>
            <w:r>
              <w:rPr>
                <w:sz w:val="28"/>
              </w:rPr>
              <w:t>условия</w:t>
            </w:r>
            <w:r>
              <w:rPr>
                <w:spacing w:val="1"/>
                <w:sz w:val="28"/>
              </w:rPr>
              <w:t xml:space="preserve"> </w:t>
            </w:r>
            <w:r>
              <w:rPr>
                <w:sz w:val="28"/>
              </w:rPr>
              <w:t>с</w:t>
            </w:r>
            <w:r>
              <w:rPr>
                <w:spacing w:val="1"/>
                <w:sz w:val="28"/>
              </w:rPr>
              <w:t xml:space="preserve"> </w:t>
            </w:r>
            <w:r>
              <w:rPr>
                <w:sz w:val="28"/>
              </w:rPr>
              <w:t>союзом</w:t>
            </w:r>
            <w:r>
              <w:rPr>
                <w:spacing w:val="-67"/>
                <w:sz w:val="28"/>
              </w:rPr>
              <w:t xml:space="preserve"> </w:t>
            </w:r>
            <w:r>
              <w:rPr>
                <w:sz w:val="28"/>
              </w:rPr>
              <w:t>unless; определительными с союзами</w:t>
            </w:r>
            <w:r>
              <w:rPr>
                <w:spacing w:val="1"/>
                <w:sz w:val="28"/>
              </w:rPr>
              <w:t xml:space="preserve"> </w:t>
            </w:r>
            <w:r>
              <w:rPr>
                <w:sz w:val="28"/>
              </w:rPr>
              <w:t>who,</w:t>
            </w:r>
            <w:r>
              <w:rPr>
                <w:spacing w:val="-2"/>
                <w:sz w:val="28"/>
              </w:rPr>
              <w:t xml:space="preserve"> </w:t>
            </w:r>
            <w:r>
              <w:rPr>
                <w:sz w:val="28"/>
              </w:rPr>
              <w:t>which,</w:t>
            </w:r>
            <w:r>
              <w:rPr>
                <w:spacing w:val="-1"/>
                <w:sz w:val="28"/>
              </w:rPr>
              <w:t xml:space="preserve"> </w:t>
            </w:r>
            <w:r>
              <w:rPr>
                <w:sz w:val="28"/>
              </w:rPr>
              <w:t>that;</w:t>
            </w:r>
          </w:p>
          <w:p w:rsidR="00144573" w:rsidRDefault="00144573">
            <w:pPr>
              <w:pStyle w:val="TableParagraph"/>
              <w:spacing w:before="3"/>
              <w:ind w:left="0"/>
              <w:rPr>
                <w:sz w:val="24"/>
              </w:rPr>
            </w:pPr>
          </w:p>
          <w:p w:rsidR="00144573" w:rsidRDefault="00933899">
            <w:pPr>
              <w:pStyle w:val="TableParagraph"/>
              <w:ind w:left="105" w:right="97" w:firstLine="283"/>
              <w:jc w:val="both"/>
              <w:rPr>
                <w:sz w:val="28"/>
              </w:rPr>
            </w:pPr>
            <w:r>
              <w:rPr>
                <w:sz w:val="28"/>
              </w:rPr>
              <w:t>распознавать и употреблять в речи</w:t>
            </w:r>
            <w:r>
              <w:rPr>
                <w:spacing w:val="1"/>
                <w:sz w:val="28"/>
              </w:rPr>
              <w:t xml:space="preserve"> </w:t>
            </w:r>
            <w:r>
              <w:rPr>
                <w:sz w:val="28"/>
              </w:rPr>
              <w:t>сложноподчиненные</w:t>
            </w:r>
            <w:r>
              <w:rPr>
                <w:spacing w:val="1"/>
                <w:sz w:val="28"/>
              </w:rPr>
              <w:t xml:space="preserve"> </w:t>
            </w:r>
            <w:r>
              <w:rPr>
                <w:sz w:val="28"/>
              </w:rPr>
              <w:t>предложения</w:t>
            </w:r>
            <w:r>
              <w:rPr>
                <w:spacing w:val="1"/>
                <w:sz w:val="28"/>
              </w:rPr>
              <w:t xml:space="preserve"> </w:t>
            </w:r>
            <w:r>
              <w:rPr>
                <w:sz w:val="28"/>
              </w:rPr>
              <w:t>с</w:t>
            </w:r>
            <w:r>
              <w:rPr>
                <w:spacing w:val="-67"/>
                <w:sz w:val="28"/>
              </w:rPr>
              <w:t xml:space="preserve"> </w:t>
            </w:r>
            <w:r>
              <w:rPr>
                <w:sz w:val="28"/>
              </w:rPr>
              <w:t>союзами whoever, whatever, however,</w:t>
            </w:r>
            <w:r>
              <w:rPr>
                <w:spacing w:val="1"/>
                <w:sz w:val="28"/>
              </w:rPr>
              <w:t xml:space="preserve"> </w:t>
            </w:r>
            <w:r>
              <w:rPr>
                <w:sz w:val="28"/>
              </w:rPr>
              <w:t>whenever;</w:t>
            </w:r>
          </w:p>
          <w:p w:rsidR="00144573" w:rsidRDefault="00144573">
            <w:pPr>
              <w:pStyle w:val="TableParagraph"/>
              <w:spacing w:before="6"/>
              <w:ind w:left="0"/>
              <w:rPr>
                <w:sz w:val="24"/>
              </w:rPr>
            </w:pPr>
          </w:p>
          <w:p w:rsidR="00144573" w:rsidRDefault="00933899">
            <w:pPr>
              <w:pStyle w:val="TableParagraph"/>
              <w:ind w:left="105" w:right="93" w:firstLine="283"/>
              <w:jc w:val="both"/>
              <w:rPr>
                <w:sz w:val="28"/>
              </w:rPr>
            </w:pPr>
            <w:r>
              <w:rPr>
                <w:sz w:val="28"/>
              </w:rPr>
              <w:t>распознавать и употреблять в речи</w:t>
            </w:r>
            <w:r>
              <w:rPr>
                <w:spacing w:val="1"/>
                <w:sz w:val="28"/>
              </w:rPr>
              <w:t xml:space="preserve"> </w:t>
            </w:r>
            <w:r>
              <w:rPr>
                <w:sz w:val="28"/>
              </w:rPr>
              <w:t>предложения с конструкциями as …</w:t>
            </w:r>
            <w:r>
              <w:rPr>
                <w:spacing w:val="1"/>
                <w:sz w:val="28"/>
              </w:rPr>
              <w:t xml:space="preserve"> </w:t>
            </w:r>
            <w:r>
              <w:rPr>
                <w:sz w:val="28"/>
              </w:rPr>
              <w:t>as; notso … as; either … or; neither …</w:t>
            </w:r>
            <w:r>
              <w:rPr>
                <w:spacing w:val="1"/>
                <w:sz w:val="28"/>
              </w:rPr>
              <w:t xml:space="preserve"> </w:t>
            </w:r>
            <w:r>
              <w:rPr>
                <w:sz w:val="28"/>
              </w:rPr>
              <w:t>nor;</w:t>
            </w:r>
          </w:p>
          <w:p w:rsidR="00144573" w:rsidRDefault="00144573">
            <w:pPr>
              <w:pStyle w:val="TableParagraph"/>
              <w:spacing w:before="6"/>
              <w:ind w:left="0"/>
              <w:rPr>
                <w:sz w:val="24"/>
              </w:rPr>
            </w:pPr>
          </w:p>
          <w:p w:rsidR="00144573" w:rsidRDefault="00933899">
            <w:pPr>
              <w:pStyle w:val="TableParagraph"/>
              <w:spacing w:line="237" w:lineRule="auto"/>
              <w:ind w:left="105" w:right="100" w:firstLine="283"/>
              <w:jc w:val="both"/>
              <w:rPr>
                <w:sz w:val="28"/>
              </w:rPr>
            </w:pPr>
            <w:r>
              <w:rPr>
                <w:sz w:val="28"/>
              </w:rPr>
              <w:t>распознавать и употреблять в речи</w:t>
            </w:r>
            <w:r>
              <w:rPr>
                <w:spacing w:val="1"/>
                <w:sz w:val="28"/>
              </w:rPr>
              <w:t xml:space="preserve"> </w:t>
            </w:r>
            <w:r>
              <w:rPr>
                <w:sz w:val="28"/>
              </w:rPr>
              <w:t>предложения</w:t>
            </w:r>
            <w:r>
              <w:rPr>
                <w:spacing w:val="-3"/>
                <w:sz w:val="28"/>
              </w:rPr>
              <w:t xml:space="preserve"> </w:t>
            </w:r>
            <w:r>
              <w:rPr>
                <w:sz w:val="28"/>
              </w:rPr>
              <w:t>с</w:t>
            </w:r>
            <w:r>
              <w:rPr>
                <w:spacing w:val="-2"/>
                <w:sz w:val="28"/>
              </w:rPr>
              <w:t xml:space="preserve"> </w:t>
            </w:r>
            <w:r>
              <w:rPr>
                <w:sz w:val="28"/>
              </w:rPr>
              <w:t>конструкцией</w:t>
            </w:r>
            <w:r>
              <w:rPr>
                <w:spacing w:val="-3"/>
                <w:sz w:val="28"/>
              </w:rPr>
              <w:t xml:space="preserve"> </w:t>
            </w:r>
            <w:r>
              <w:rPr>
                <w:sz w:val="28"/>
              </w:rPr>
              <w:t>I</w:t>
            </w:r>
            <w:r>
              <w:rPr>
                <w:spacing w:val="-3"/>
                <w:sz w:val="28"/>
              </w:rPr>
              <w:t xml:space="preserve"> </w:t>
            </w:r>
            <w:r>
              <w:rPr>
                <w:sz w:val="28"/>
              </w:rPr>
              <w:t>wish;</w:t>
            </w:r>
          </w:p>
          <w:p w:rsidR="00144573" w:rsidRDefault="00144573">
            <w:pPr>
              <w:pStyle w:val="TableParagraph"/>
              <w:spacing w:before="8"/>
              <w:ind w:left="0"/>
              <w:rPr>
                <w:sz w:val="24"/>
              </w:rPr>
            </w:pPr>
          </w:p>
          <w:p w:rsidR="00144573" w:rsidRDefault="00933899">
            <w:pPr>
              <w:pStyle w:val="TableParagraph"/>
              <w:ind w:left="105" w:right="95" w:firstLine="283"/>
              <w:jc w:val="both"/>
              <w:rPr>
                <w:sz w:val="28"/>
              </w:rPr>
            </w:pPr>
            <w:r>
              <w:rPr>
                <w:sz w:val="28"/>
              </w:rPr>
              <w:t>распознавать и употреблять в речи</w:t>
            </w:r>
            <w:r>
              <w:rPr>
                <w:spacing w:val="1"/>
                <w:sz w:val="28"/>
              </w:rPr>
              <w:t xml:space="preserve"> </w:t>
            </w:r>
            <w:r>
              <w:rPr>
                <w:sz w:val="28"/>
              </w:rPr>
              <w:t>конструкции с глаголами на -ing: to</w:t>
            </w:r>
            <w:r>
              <w:rPr>
                <w:spacing w:val="1"/>
                <w:sz w:val="28"/>
              </w:rPr>
              <w:t xml:space="preserve"> </w:t>
            </w:r>
            <w:r>
              <w:rPr>
                <w:sz w:val="28"/>
              </w:rPr>
              <w:t>love/hate</w:t>
            </w:r>
            <w:r>
              <w:rPr>
                <w:spacing w:val="1"/>
                <w:sz w:val="28"/>
              </w:rPr>
              <w:t xml:space="preserve"> </w:t>
            </w:r>
            <w:r>
              <w:rPr>
                <w:sz w:val="28"/>
              </w:rPr>
              <w:t>doing</w:t>
            </w:r>
            <w:r>
              <w:rPr>
                <w:spacing w:val="1"/>
                <w:sz w:val="28"/>
              </w:rPr>
              <w:t xml:space="preserve"> </w:t>
            </w:r>
            <w:r>
              <w:rPr>
                <w:sz w:val="28"/>
              </w:rPr>
              <w:t>something;</w:t>
            </w:r>
            <w:r>
              <w:rPr>
                <w:spacing w:val="71"/>
                <w:sz w:val="28"/>
              </w:rPr>
              <w:t xml:space="preserve"> </w:t>
            </w:r>
            <w:r>
              <w:rPr>
                <w:sz w:val="28"/>
              </w:rPr>
              <w:t>Stop</w:t>
            </w:r>
            <w:r>
              <w:rPr>
                <w:spacing w:val="-67"/>
                <w:sz w:val="28"/>
              </w:rPr>
              <w:t xml:space="preserve"> </w:t>
            </w:r>
            <w:r>
              <w:rPr>
                <w:sz w:val="28"/>
              </w:rPr>
              <w:t>talking;</w:t>
            </w:r>
          </w:p>
          <w:p w:rsidR="00144573" w:rsidRDefault="00144573">
            <w:pPr>
              <w:pStyle w:val="TableParagraph"/>
              <w:spacing w:before="3"/>
              <w:ind w:left="0"/>
              <w:rPr>
                <w:sz w:val="24"/>
              </w:rPr>
            </w:pPr>
          </w:p>
          <w:p w:rsidR="00144573" w:rsidRPr="00D82F1D" w:rsidRDefault="00933899">
            <w:pPr>
              <w:pStyle w:val="TableParagraph"/>
              <w:ind w:left="105" w:right="95" w:firstLine="283"/>
              <w:jc w:val="both"/>
              <w:rPr>
                <w:sz w:val="28"/>
                <w:lang w:val="en-US"/>
              </w:rPr>
            </w:pPr>
            <w:r>
              <w:rPr>
                <w:sz w:val="28"/>
              </w:rPr>
              <w:t>распознавать</w:t>
            </w:r>
            <w:r w:rsidRPr="00D82F1D">
              <w:rPr>
                <w:sz w:val="28"/>
                <w:lang w:val="en-US"/>
              </w:rPr>
              <w:t xml:space="preserve"> </w:t>
            </w:r>
            <w:r>
              <w:rPr>
                <w:sz w:val="28"/>
              </w:rPr>
              <w:t>и</w:t>
            </w:r>
            <w:r w:rsidRPr="00D82F1D">
              <w:rPr>
                <w:sz w:val="28"/>
                <w:lang w:val="en-US"/>
              </w:rPr>
              <w:t xml:space="preserve"> </w:t>
            </w:r>
            <w:r>
              <w:rPr>
                <w:sz w:val="28"/>
              </w:rPr>
              <w:t>употреблять</w:t>
            </w:r>
            <w:r w:rsidRPr="00D82F1D">
              <w:rPr>
                <w:sz w:val="28"/>
                <w:lang w:val="en-US"/>
              </w:rPr>
              <w:t xml:space="preserve"> </w:t>
            </w:r>
            <w:r>
              <w:rPr>
                <w:sz w:val="28"/>
              </w:rPr>
              <w:t>в</w:t>
            </w:r>
            <w:r w:rsidRPr="00D82F1D">
              <w:rPr>
                <w:sz w:val="28"/>
                <w:lang w:val="en-US"/>
              </w:rPr>
              <w:t xml:space="preserve"> </w:t>
            </w:r>
            <w:r>
              <w:rPr>
                <w:sz w:val="28"/>
              </w:rPr>
              <w:t>речи</w:t>
            </w:r>
            <w:r w:rsidRPr="00D82F1D">
              <w:rPr>
                <w:spacing w:val="1"/>
                <w:sz w:val="28"/>
                <w:lang w:val="en-US"/>
              </w:rPr>
              <w:t xml:space="preserve"> </w:t>
            </w:r>
            <w:r>
              <w:rPr>
                <w:sz w:val="28"/>
              </w:rPr>
              <w:t>конструкции</w:t>
            </w:r>
            <w:r w:rsidRPr="00D82F1D">
              <w:rPr>
                <w:sz w:val="28"/>
                <w:lang w:val="en-US"/>
              </w:rPr>
              <w:t>It</w:t>
            </w:r>
            <w:r w:rsidRPr="00D82F1D">
              <w:rPr>
                <w:spacing w:val="1"/>
                <w:sz w:val="28"/>
                <w:lang w:val="en-US"/>
              </w:rPr>
              <w:t xml:space="preserve"> </w:t>
            </w:r>
            <w:r w:rsidRPr="00D82F1D">
              <w:rPr>
                <w:sz w:val="28"/>
                <w:lang w:val="en-US"/>
              </w:rPr>
              <w:t>takes</w:t>
            </w:r>
            <w:r w:rsidRPr="00D82F1D">
              <w:rPr>
                <w:spacing w:val="1"/>
                <w:sz w:val="28"/>
                <w:lang w:val="en-US"/>
              </w:rPr>
              <w:t xml:space="preserve"> </w:t>
            </w:r>
            <w:r w:rsidRPr="00D82F1D">
              <w:rPr>
                <w:sz w:val="28"/>
                <w:lang w:val="en-US"/>
              </w:rPr>
              <w:t>me</w:t>
            </w:r>
            <w:r w:rsidRPr="00D82F1D">
              <w:rPr>
                <w:spacing w:val="1"/>
                <w:sz w:val="28"/>
                <w:lang w:val="en-US"/>
              </w:rPr>
              <w:t xml:space="preserve"> </w:t>
            </w:r>
            <w:r w:rsidRPr="00D82F1D">
              <w:rPr>
                <w:sz w:val="28"/>
                <w:lang w:val="en-US"/>
              </w:rPr>
              <w:t>…to</w:t>
            </w:r>
            <w:r w:rsidRPr="00D82F1D">
              <w:rPr>
                <w:spacing w:val="1"/>
                <w:sz w:val="28"/>
                <w:lang w:val="en-US"/>
              </w:rPr>
              <w:t xml:space="preserve"> </w:t>
            </w:r>
            <w:r w:rsidRPr="00D82F1D">
              <w:rPr>
                <w:sz w:val="28"/>
                <w:lang w:val="en-US"/>
              </w:rPr>
              <w:t>do</w:t>
            </w:r>
            <w:r w:rsidRPr="00D82F1D">
              <w:rPr>
                <w:spacing w:val="-67"/>
                <w:sz w:val="28"/>
                <w:lang w:val="en-US"/>
              </w:rPr>
              <w:t xml:space="preserve"> </w:t>
            </w:r>
            <w:r w:rsidRPr="00D82F1D">
              <w:rPr>
                <w:sz w:val="28"/>
                <w:lang w:val="en-US"/>
              </w:rPr>
              <w:t>something;</w:t>
            </w:r>
            <w:r w:rsidRPr="00D82F1D">
              <w:rPr>
                <w:spacing w:val="-4"/>
                <w:sz w:val="28"/>
                <w:lang w:val="en-US"/>
              </w:rPr>
              <w:t xml:space="preserve"> </w:t>
            </w:r>
            <w:r w:rsidRPr="00D82F1D">
              <w:rPr>
                <w:sz w:val="28"/>
                <w:lang w:val="en-US"/>
              </w:rPr>
              <w:t>to</w:t>
            </w:r>
            <w:r w:rsidRPr="00D82F1D">
              <w:rPr>
                <w:spacing w:val="-1"/>
                <w:sz w:val="28"/>
                <w:lang w:val="en-US"/>
              </w:rPr>
              <w:t xml:space="preserve"> </w:t>
            </w:r>
            <w:r w:rsidRPr="00D82F1D">
              <w:rPr>
                <w:sz w:val="28"/>
                <w:lang w:val="en-US"/>
              </w:rPr>
              <w:t>look /</w:t>
            </w:r>
            <w:r w:rsidRPr="00D82F1D">
              <w:rPr>
                <w:spacing w:val="-1"/>
                <w:sz w:val="28"/>
                <w:lang w:val="en-US"/>
              </w:rPr>
              <w:t xml:space="preserve"> </w:t>
            </w:r>
            <w:r w:rsidRPr="00D82F1D">
              <w:rPr>
                <w:sz w:val="28"/>
                <w:lang w:val="en-US"/>
              </w:rPr>
              <w:t>feel /</w:t>
            </w:r>
            <w:r w:rsidRPr="00D82F1D">
              <w:rPr>
                <w:spacing w:val="-4"/>
                <w:sz w:val="28"/>
                <w:lang w:val="en-US"/>
              </w:rPr>
              <w:t xml:space="preserve"> </w:t>
            </w:r>
            <w:r w:rsidRPr="00D82F1D">
              <w:rPr>
                <w:sz w:val="28"/>
                <w:lang w:val="en-US"/>
              </w:rPr>
              <w:t>be</w:t>
            </w:r>
            <w:r w:rsidRPr="00D82F1D">
              <w:rPr>
                <w:spacing w:val="-4"/>
                <w:sz w:val="28"/>
                <w:lang w:val="en-US"/>
              </w:rPr>
              <w:t xml:space="preserve"> </w:t>
            </w:r>
            <w:r w:rsidRPr="00D82F1D">
              <w:rPr>
                <w:sz w:val="28"/>
                <w:lang w:val="en-US"/>
              </w:rPr>
              <w:t>happy;</w:t>
            </w:r>
          </w:p>
          <w:p w:rsidR="00144573" w:rsidRPr="00D82F1D" w:rsidRDefault="00144573">
            <w:pPr>
              <w:pStyle w:val="TableParagraph"/>
              <w:spacing w:before="5"/>
              <w:ind w:left="0"/>
              <w:rPr>
                <w:sz w:val="24"/>
                <w:lang w:val="en-US"/>
              </w:rPr>
            </w:pPr>
          </w:p>
          <w:p w:rsidR="00144573" w:rsidRDefault="00933899">
            <w:pPr>
              <w:pStyle w:val="TableParagraph"/>
              <w:tabs>
                <w:tab w:val="left" w:pos="3123"/>
              </w:tabs>
              <w:ind w:left="105" w:right="95" w:firstLine="283"/>
              <w:jc w:val="both"/>
              <w:rPr>
                <w:sz w:val="28"/>
              </w:rPr>
            </w:pPr>
            <w:r>
              <w:rPr>
                <w:sz w:val="28"/>
              </w:rPr>
              <w:t>распознавать и употреблять в речи</w:t>
            </w:r>
            <w:r>
              <w:rPr>
                <w:spacing w:val="1"/>
                <w:sz w:val="28"/>
              </w:rPr>
              <w:t xml:space="preserve"> </w:t>
            </w:r>
            <w:r>
              <w:rPr>
                <w:sz w:val="28"/>
              </w:rPr>
              <w:t>определения,</w:t>
            </w:r>
            <w:r>
              <w:rPr>
                <w:sz w:val="28"/>
              </w:rPr>
              <w:tab/>
            </w:r>
            <w:r>
              <w:rPr>
                <w:spacing w:val="-1"/>
                <w:sz w:val="28"/>
              </w:rPr>
              <w:t>выраженные</w:t>
            </w:r>
            <w:r>
              <w:rPr>
                <w:spacing w:val="-68"/>
                <w:sz w:val="28"/>
              </w:rPr>
              <w:t xml:space="preserve"> </w:t>
            </w:r>
            <w:r>
              <w:rPr>
                <w:sz w:val="28"/>
              </w:rPr>
              <w:t>прилагательными,</w:t>
            </w:r>
            <w:r>
              <w:rPr>
                <w:spacing w:val="1"/>
                <w:sz w:val="28"/>
              </w:rPr>
              <w:t xml:space="preserve"> </w:t>
            </w:r>
            <w:r>
              <w:rPr>
                <w:sz w:val="28"/>
              </w:rPr>
              <w:t>в</w:t>
            </w:r>
            <w:r>
              <w:rPr>
                <w:spacing w:val="1"/>
                <w:sz w:val="28"/>
              </w:rPr>
              <w:t xml:space="preserve"> </w:t>
            </w:r>
            <w:r>
              <w:rPr>
                <w:sz w:val="28"/>
              </w:rPr>
              <w:t>правильном</w:t>
            </w:r>
            <w:r>
              <w:rPr>
                <w:spacing w:val="1"/>
                <w:sz w:val="28"/>
              </w:rPr>
              <w:t xml:space="preserve"> </w:t>
            </w:r>
            <w:r>
              <w:rPr>
                <w:sz w:val="28"/>
              </w:rPr>
              <w:t>порядке</w:t>
            </w:r>
            <w:r>
              <w:rPr>
                <w:spacing w:val="-4"/>
                <w:sz w:val="28"/>
              </w:rPr>
              <w:t xml:space="preserve"> </w:t>
            </w:r>
            <w:r>
              <w:rPr>
                <w:sz w:val="28"/>
              </w:rPr>
              <w:t>их</w:t>
            </w:r>
            <w:r>
              <w:rPr>
                <w:spacing w:val="1"/>
                <w:sz w:val="28"/>
              </w:rPr>
              <w:t xml:space="preserve"> </w:t>
            </w:r>
            <w:r>
              <w:rPr>
                <w:sz w:val="28"/>
              </w:rPr>
              <w:t>следования;</w:t>
            </w:r>
          </w:p>
          <w:p w:rsidR="00144573" w:rsidRDefault="00144573">
            <w:pPr>
              <w:pStyle w:val="TableParagraph"/>
              <w:spacing w:before="5"/>
              <w:ind w:left="0"/>
              <w:rPr>
                <w:sz w:val="24"/>
              </w:rPr>
            </w:pPr>
          </w:p>
          <w:p w:rsidR="00144573" w:rsidRDefault="00933899">
            <w:pPr>
              <w:pStyle w:val="TableParagraph"/>
              <w:ind w:left="105" w:right="93" w:firstLine="283"/>
              <w:jc w:val="both"/>
              <w:rPr>
                <w:sz w:val="28"/>
              </w:rPr>
            </w:pPr>
            <w:r>
              <w:rPr>
                <w:sz w:val="28"/>
              </w:rPr>
              <w:t>распознавать и употреблять в речи</w:t>
            </w:r>
            <w:r>
              <w:rPr>
                <w:spacing w:val="1"/>
                <w:sz w:val="28"/>
              </w:rPr>
              <w:t xml:space="preserve"> </w:t>
            </w:r>
            <w:r>
              <w:rPr>
                <w:sz w:val="28"/>
              </w:rPr>
              <w:t>глаголы</w:t>
            </w:r>
            <w:r>
              <w:rPr>
                <w:spacing w:val="1"/>
                <w:sz w:val="28"/>
              </w:rPr>
              <w:t xml:space="preserve"> </w:t>
            </w:r>
            <w:r>
              <w:rPr>
                <w:sz w:val="28"/>
              </w:rPr>
              <w:t>во</w:t>
            </w:r>
            <w:r>
              <w:rPr>
                <w:spacing w:val="1"/>
                <w:sz w:val="28"/>
              </w:rPr>
              <w:t xml:space="preserve"> </w:t>
            </w:r>
            <w:r>
              <w:rPr>
                <w:sz w:val="28"/>
              </w:rPr>
              <w:t>временных</w:t>
            </w:r>
            <w:r>
              <w:rPr>
                <w:spacing w:val="1"/>
                <w:sz w:val="28"/>
              </w:rPr>
              <w:t xml:space="preserve"> </w:t>
            </w:r>
            <w:r>
              <w:rPr>
                <w:sz w:val="28"/>
              </w:rPr>
              <w:t>формах</w:t>
            </w:r>
            <w:r>
              <w:rPr>
                <w:spacing w:val="-67"/>
                <w:sz w:val="28"/>
              </w:rPr>
              <w:t xml:space="preserve"> </w:t>
            </w:r>
            <w:r>
              <w:rPr>
                <w:sz w:val="28"/>
              </w:rPr>
              <w:t>действительного</w:t>
            </w:r>
            <w:r>
              <w:rPr>
                <w:spacing w:val="1"/>
                <w:sz w:val="28"/>
              </w:rPr>
              <w:t xml:space="preserve"> </w:t>
            </w:r>
            <w:r>
              <w:rPr>
                <w:sz w:val="28"/>
              </w:rPr>
              <w:t>залога:</w:t>
            </w:r>
            <w:r>
              <w:rPr>
                <w:spacing w:val="1"/>
                <w:sz w:val="28"/>
              </w:rPr>
              <w:t xml:space="preserve"> </w:t>
            </w:r>
            <w:r>
              <w:rPr>
                <w:sz w:val="28"/>
              </w:rPr>
              <w:t>PastPerfect,</w:t>
            </w:r>
            <w:r>
              <w:rPr>
                <w:spacing w:val="1"/>
                <w:sz w:val="28"/>
              </w:rPr>
              <w:t xml:space="preserve"> </w:t>
            </w:r>
            <w:r>
              <w:rPr>
                <w:sz w:val="28"/>
              </w:rPr>
              <w:t>Present</w:t>
            </w:r>
            <w:r>
              <w:rPr>
                <w:spacing w:val="66"/>
                <w:sz w:val="28"/>
              </w:rPr>
              <w:t xml:space="preserve"> </w:t>
            </w:r>
            <w:r>
              <w:rPr>
                <w:sz w:val="28"/>
              </w:rPr>
              <w:t>Perfect</w:t>
            </w:r>
            <w:r>
              <w:rPr>
                <w:spacing w:val="66"/>
                <w:sz w:val="28"/>
              </w:rPr>
              <w:t xml:space="preserve"> </w:t>
            </w:r>
            <w:r>
              <w:rPr>
                <w:sz w:val="28"/>
              </w:rPr>
              <w:t>Continuous,</w:t>
            </w:r>
            <w:r>
              <w:rPr>
                <w:spacing w:val="65"/>
                <w:sz w:val="28"/>
              </w:rPr>
              <w:t xml:space="preserve"> </w:t>
            </w:r>
            <w:r>
              <w:rPr>
                <w:sz w:val="28"/>
              </w:rPr>
              <w:t>Future-in-</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4521"/>
        </w:trPr>
        <w:tc>
          <w:tcPr>
            <w:tcW w:w="5000" w:type="dxa"/>
          </w:tcPr>
          <w:p w:rsidR="00144573" w:rsidRPr="00D82F1D" w:rsidRDefault="00933899">
            <w:pPr>
              <w:pStyle w:val="TableParagraph"/>
              <w:spacing w:line="237" w:lineRule="auto"/>
              <w:rPr>
                <w:sz w:val="28"/>
                <w:lang w:val="en-US"/>
              </w:rPr>
            </w:pPr>
            <w:r w:rsidRPr="00D82F1D">
              <w:rPr>
                <w:sz w:val="28"/>
                <w:lang w:val="en-US"/>
              </w:rPr>
              <w:lastRenderedPageBreak/>
              <w:t>if,that,</w:t>
            </w:r>
            <w:r w:rsidRPr="00D82F1D">
              <w:rPr>
                <w:spacing w:val="31"/>
                <w:sz w:val="28"/>
                <w:lang w:val="en-US"/>
              </w:rPr>
              <w:t xml:space="preserve"> </w:t>
            </w:r>
            <w:r w:rsidRPr="00D82F1D">
              <w:rPr>
                <w:sz w:val="28"/>
                <w:lang w:val="en-US"/>
              </w:rPr>
              <w:t>who,</w:t>
            </w:r>
            <w:r w:rsidRPr="00D82F1D">
              <w:rPr>
                <w:spacing w:val="31"/>
                <w:sz w:val="28"/>
                <w:lang w:val="en-US"/>
              </w:rPr>
              <w:t xml:space="preserve"> </w:t>
            </w:r>
            <w:r w:rsidRPr="00D82F1D">
              <w:rPr>
                <w:sz w:val="28"/>
                <w:lang w:val="en-US"/>
              </w:rPr>
              <w:t>which,what,</w:t>
            </w:r>
            <w:r w:rsidRPr="00D82F1D">
              <w:rPr>
                <w:spacing w:val="31"/>
                <w:sz w:val="28"/>
                <w:lang w:val="en-US"/>
              </w:rPr>
              <w:t xml:space="preserve"> </w:t>
            </w:r>
            <w:r w:rsidRPr="00D82F1D">
              <w:rPr>
                <w:sz w:val="28"/>
                <w:lang w:val="en-US"/>
              </w:rPr>
              <w:t>when,</w:t>
            </w:r>
            <w:r w:rsidRPr="00D82F1D">
              <w:rPr>
                <w:spacing w:val="31"/>
                <w:sz w:val="28"/>
                <w:lang w:val="en-US"/>
              </w:rPr>
              <w:t xml:space="preserve"> </w:t>
            </w:r>
            <w:r w:rsidRPr="00D82F1D">
              <w:rPr>
                <w:sz w:val="28"/>
                <w:lang w:val="en-US"/>
              </w:rPr>
              <w:t>where,</w:t>
            </w:r>
            <w:r w:rsidRPr="00D82F1D">
              <w:rPr>
                <w:spacing w:val="-67"/>
                <w:sz w:val="28"/>
                <w:lang w:val="en-US"/>
              </w:rPr>
              <w:t xml:space="preserve"> </w:t>
            </w:r>
            <w:r w:rsidRPr="00D82F1D">
              <w:rPr>
                <w:sz w:val="28"/>
                <w:lang w:val="en-US"/>
              </w:rPr>
              <w:t>how,why;</w:t>
            </w:r>
          </w:p>
          <w:p w:rsidR="00144573" w:rsidRPr="00D82F1D" w:rsidRDefault="00144573">
            <w:pPr>
              <w:pStyle w:val="TableParagraph"/>
              <w:spacing w:before="9"/>
              <w:ind w:left="0"/>
              <w:rPr>
                <w:sz w:val="23"/>
                <w:lang w:val="en-US"/>
              </w:rPr>
            </w:pPr>
          </w:p>
          <w:p w:rsidR="00144573" w:rsidRDefault="00933899">
            <w:pPr>
              <w:pStyle w:val="TableParagraph"/>
              <w:ind w:right="100" w:firstLine="283"/>
              <w:jc w:val="both"/>
              <w:rPr>
                <w:sz w:val="28"/>
              </w:rPr>
            </w:pPr>
            <w:r>
              <w:rPr>
                <w:sz w:val="28"/>
              </w:rPr>
              <w:t>использовать</w:t>
            </w:r>
            <w:r>
              <w:rPr>
                <w:spacing w:val="1"/>
                <w:sz w:val="28"/>
              </w:rPr>
              <w:t xml:space="preserve"> </w:t>
            </w:r>
            <w:r>
              <w:rPr>
                <w:sz w:val="28"/>
              </w:rPr>
              <w:t>косвенную</w:t>
            </w:r>
            <w:r>
              <w:rPr>
                <w:spacing w:val="1"/>
                <w:sz w:val="28"/>
              </w:rPr>
              <w:t xml:space="preserve"> </w:t>
            </w:r>
            <w:r>
              <w:rPr>
                <w:sz w:val="28"/>
              </w:rPr>
              <w:t>речь</w:t>
            </w:r>
            <w:r>
              <w:rPr>
                <w:spacing w:val="1"/>
                <w:sz w:val="28"/>
              </w:rPr>
              <w:t xml:space="preserve"> </w:t>
            </w:r>
            <w:r>
              <w:rPr>
                <w:sz w:val="28"/>
              </w:rPr>
              <w:t>в</w:t>
            </w:r>
            <w:r>
              <w:rPr>
                <w:spacing w:val="1"/>
                <w:sz w:val="28"/>
              </w:rPr>
              <w:t xml:space="preserve"> </w:t>
            </w:r>
            <w:r>
              <w:rPr>
                <w:sz w:val="28"/>
              </w:rPr>
              <w:t>утвердительных</w:t>
            </w:r>
            <w:r>
              <w:rPr>
                <w:spacing w:val="1"/>
                <w:sz w:val="28"/>
              </w:rPr>
              <w:t xml:space="preserve"> </w:t>
            </w:r>
            <w:r>
              <w:rPr>
                <w:sz w:val="28"/>
              </w:rPr>
              <w:t>и</w:t>
            </w:r>
            <w:r>
              <w:rPr>
                <w:spacing w:val="1"/>
                <w:sz w:val="28"/>
              </w:rPr>
              <w:t xml:space="preserve"> </w:t>
            </w:r>
            <w:r>
              <w:rPr>
                <w:sz w:val="28"/>
              </w:rPr>
              <w:t>вопросительных</w:t>
            </w:r>
            <w:r>
              <w:rPr>
                <w:spacing w:val="-67"/>
                <w:sz w:val="28"/>
              </w:rPr>
              <w:t xml:space="preserve"> </w:t>
            </w:r>
            <w:r>
              <w:rPr>
                <w:sz w:val="28"/>
              </w:rPr>
              <w:t>предложениях</w:t>
            </w:r>
            <w:r>
              <w:rPr>
                <w:spacing w:val="1"/>
                <w:sz w:val="28"/>
              </w:rPr>
              <w:t xml:space="preserve"> </w:t>
            </w:r>
            <w:r>
              <w:rPr>
                <w:sz w:val="28"/>
              </w:rPr>
              <w:t>в</w:t>
            </w:r>
            <w:r>
              <w:rPr>
                <w:spacing w:val="1"/>
                <w:sz w:val="28"/>
              </w:rPr>
              <w:t xml:space="preserve"> </w:t>
            </w:r>
            <w:r>
              <w:rPr>
                <w:sz w:val="28"/>
              </w:rPr>
              <w:t>настоящем</w:t>
            </w:r>
            <w:r>
              <w:rPr>
                <w:spacing w:val="1"/>
                <w:sz w:val="28"/>
              </w:rPr>
              <w:t xml:space="preserve"> </w:t>
            </w:r>
            <w:r>
              <w:rPr>
                <w:sz w:val="28"/>
              </w:rPr>
              <w:t>и</w:t>
            </w:r>
            <w:r>
              <w:rPr>
                <w:spacing w:val="1"/>
                <w:sz w:val="28"/>
              </w:rPr>
              <w:t xml:space="preserve"> </w:t>
            </w:r>
            <w:r>
              <w:rPr>
                <w:sz w:val="28"/>
              </w:rPr>
              <w:t>прошедшем</w:t>
            </w:r>
            <w:r>
              <w:rPr>
                <w:spacing w:val="-1"/>
                <w:sz w:val="28"/>
              </w:rPr>
              <w:t xml:space="preserve"> </w:t>
            </w:r>
            <w:r>
              <w:rPr>
                <w:sz w:val="28"/>
              </w:rPr>
              <w:t>времени;</w:t>
            </w:r>
          </w:p>
          <w:p w:rsidR="00144573" w:rsidRDefault="00144573">
            <w:pPr>
              <w:pStyle w:val="TableParagraph"/>
              <w:spacing w:before="3"/>
              <w:ind w:left="0"/>
              <w:rPr>
                <w:sz w:val="24"/>
              </w:rPr>
            </w:pPr>
          </w:p>
          <w:p w:rsidR="00144573" w:rsidRPr="00D82F1D" w:rsidRDefault="00933899">
            <w:pPr>
              <w:pStyle w:val="TableParagraph"/>
              <w:spacing w:before="1"/>
              <w:ind w:right="95" w:firstLine="283"/>
              <w:jc w:val="both"/>
              <w:rPr>
                <w:sz w:val="28"/>
                <w:lang w:val="en-US"/>
              </w:rPr>
            </w:pPr>
            <w:r>
              <w:rPr>
                <w:sz w:val="28"/>
              </w:rPr>
              <w:t>распознавать</w:t>
            </w:r>
            <w:r w:rsidRPr="00D82F1D">
              <w:rPr>
                <w:spacing w:val="1"/>
                <w:sz w:val="28"/>
                <w:lang w:val="en-US"/>
              </w:rPr>
              <w:t xml:space="preserve"> </w:t>
            </w:r>
            <w:r>
              <w:rPr>
                <w:sz w:val="28"/>
              </w:rPr>
              <w:t>и</w:t>
            </w:r>
            <w:r w:rsidRPr="00D82F1D">
              <w:rPr>
                <w:spacing w:val="1"/>
                <w:sz w:val="28"/>
                <w:lang w:val="en-US"/>
              </w:rPr>
              <w:t xml:space="preserve"> </w:t>
            </w:r>
            <w:r>
              <w:rPr>
                <w:sz w:val="28"/>
              </w:rPr>
              <w:t>употреблять</w:t>
            </w:r>
            <w:r w:rsidRPr="00D82F1D">
              <w:rPr>
                <w:spacing w:val="1"/>
                <w:sz w:val="28"/>
                <w:lang w:val="en-US"/>
              </w:rPr>
              <w:t xml:space="preserve"> </w:t>
            </w:r>
            <w:r>
              <w:rPr>
                <w:sz w:val="28"/>
              </w:rPr>
              <w:t>в</w:t>
            </w:r>
            <w:r w:rsidRPr="00D82F1D">
              <w:rPr>
                <w:spacing w:val="1"/>
                <w:sz w:val="28"/>
                <w:lang w:val="en-US"/>
              </w:rPr>
              <w:t xml:space="preserve"> </w:t>
            </w:r>
            <w:r>
              <w:rPr>
                <w:sz w:val="28"/>
              </w:rPr>
              <w:t>речи</w:t>
            </w:r>
            <w:r w:rsidRPr="00D82F1D">
              <w:rPr>
                <w:spacing w:val="-67"/>
                <w:sz w:val="28"/>
                <w:lang w:val="en-US"/>
              </w:rPr>
              <w:t xml:space="preserve"> </w:t>
            </w:r>
            <w:r>
              <w:rPr>
                <w:sz w:val="28"/>
              </w:rPr>
              <w:t>условные</w:t>
            </w:r>
            <w:r w:rsidRPr="00D82F1D">
              <w:rPr>
                <w:spacing w:val="1"/>
                <w:sz w:val="28"/>
                <w:lang w:val="en-US"/>
              </w:rPr>
              <w:t xml:space="preserve"> </w:t>
            </w:r>
            <w:r>
              <w:rPr>
                <w:sz w:val="28"/>
              </w:rPr>
              <w:t>предложения</w:t>
            </w:r>
            <w:r w:rsidRPr="00D82F1D">
              <w:rPr>
                <w:spacing w:val="1"/>
                <w:sz w:val="28"/>
                <w:lang w:val="en-US"/>
              </w:rPr>
              <w:t xml:space="preserve"> </w:t>
            </w:r>
            <w:r>
              <w:rPr>
                <w:sz w:val="28"/>
              </w:rPr>
              <w:t>реального</w:t>
            </w:r>
            <w:r w:rsidRPr="00D82F1D">
              <w:rPr>
                <w:spacing w:val="-67"/>
                <w:sz w:val="28"/>
                <w:lang w:val="en-US"/>
              </w:rPr>
              <w:t xml:space="preserve"> </w:t>
            </w:r>
            <w:r>
              <w:rPr>
                <w:sz w:val="28"/>
              </w:rPr>
              <w:t>характера</w:t>
            </w:r>
            <w:r w:rsidRPr="00D82F1D">
              <w:rPr>
                <w:spacing w:val="48"/>
                <w:sz w:val="28"/>
                <w:lang w:val="en-US"/>
              </w:rPr>
              <w:t xml:space="preserve"> </w:t>
            </w:r>
            <w:r w:rsidRPr="00D82F1D">
              <w:rPr>
                <w:sz w:val="28"/>
                <w:lang w:val="en-US"/>
              </w:rPr>
              <w:t>(Conditional</w:t>
            </w:r>
            <w:r w:rsidRPr="00D82F1D">
              <w:rPr>
                <w:spacing w:val="48"/>
                <w:sz w:val="28"/>
                <w:lang w:val="en-US"/>
              </w:rPr>
              <w:t xml:space="preserve"> </w:t>
            </w:r>
            <w:r w:rsidRPr="00D82F1D">
              <w:rPr>
                <w:sz w:val="28"/>
                <w:lang w:val="en-US"/>
              </w:rPr>
              <w:t>I</w:t>
            </w:r>
            <w:r w:rsidRPr="00D82F1D">
              <w:rPr>
                <w:spacing w:val="47"/>
                <w:sz w:val="28"/>
                <w:lang w:val="en-US"/>
              </w:rPr>
              <w:t xml:space="preserve"> </w:t>
            </w:r>
            <w:r w:rsidRPr="00D82F1D">
              <w:rPr>
                <w:sz w:val="28"/>
                <w:lang w:val="en-US"/>
              </w:rPr>
              <w:t>–</w:t>
            </w:r>
            <w:r w:rsidRPr="00D82F1D">
              <w:rPr>
                <w:spacing w:val="49"/>
                <w:sz w:val="28"/>
                <w:lang w:val="en-US"/>
              </w:rPr>
              <w:t xml:space="preserve"> </w:t>
            </w:r>
            <w:r w:rsidRPr="00D82F1D">
              <w:rPr>
                <w:sz w:val="28"/>
                <w:lang w:val="en-US"/>
              </w:rPr>
              <w:t>If</w:t>
            </w:r>
            <w:r w:rsidRPr="00D82F1D">
              <w:rPr>
                <w:spacing w:val="48"/>
                <w:sz w:val="28"/>
                <w:lang w:val="en-US"/>
              </w:rPr>
              <w:t xml:space="preserve"> </w:t>
            </w:r>
            <w:r w:rsidRPr="00D82F1D">
              <w:rPr>
                <w:sz w:val="28"/>
                <w:lang w:val="en-US"/>
              </w:rPr>
              <w:t>I</w:t>
            </w:r>
            <w:r w:rsidRPr="00D82F1D">
              <w:rPr>
                <w:spacing w:val="47"/>
                <w:sz w:val="28"/>
                <w:lang w:val="en-US"/>
              </w:rPr>
              <w:t xml:space="preserve"> </w:t>
            </w:r>
            <w:r w:rsidRPr="00D82F1D">
              <w:rPr>
                <w:sz w:val="28"/>
                <w:lang w:val="en-US"/>
              </w:rPr>
              <w:t>see</w:t>
            </w:r>
            <w:r w:rsidRPr="00D82F1D">
              <w:rPr>
                <w:spacing w:val="47"/>
                <w:sz w:val="28"/>
                <w:lang w:val="en-US"/>
              </w:rPr>
              <w:t xml:space="preserve"> </w:t>
            </w:r>
            <w:r w:rsidRPr="00D82F1D">
              <w:rPr>
                <w:sz w:val="28"/>
                <w:lang w:val="en-US"/>
              </w:rPr>
              <w:t>Jim,</w:t>
            </w:r>
            <w:r w:rsidRPr="00D82F1D">
              <w:rPr>
                <w:spacing w:val="-67"/>
                <w:sz w:val="28"/>
                <w:lang w:val="en-US"/>
              </w:rPr>
              <w:t xml:space="preserve"> </w:t>
            </w:r>
            <w:r w:rsidRPr="00D82F1D">
              <w:rPr>
                <w:sz w:val="28"/>
                <w:lang w:val="en-US"/>
              </w:rPr>
              <w:t>I’ll</w:t>
            </w:r>
            <w:r w:rsidRPr="00D82F1D">
              <w:rPr>
                <w:spacing w:val="1"/>
                <w:sz w:val="28"/>
                <w:lang w:val="en-US"/>
              </w:rPr>
              <w:t xml:space="preserve"> </w:t>
            </w:r>
            <w:r w:rsidRPr="00D82F1D">
              <w:rPr>
                <w:sz w:val="28"/>
                <w:lang w:val="en-US"/>
              </w:rPr>
              <w:t>invite</w:t>
            </w:r>
            <w:r w:rsidRPr="00D82F1D">
              <w:rPr>
                <w:spacing w:val="1"/>
                <w:sz w:val="28"/>
                <w:lang w:val="en-US"/>
              </w:rPr>
              <w:t xml:space="preserve"> </w:t>
            </w:r>
            <w:r w:rsidRPr="00D82F1D">
              <w:rPr>
                <w:sz w:val="28"/>
                <w:lang w:val="en-US"/>
              </w:rPr>
              <w:t>him</w:t>
            </w:r>
            <w:r w:rsidRPr="00D82F1D">
              <w:rPr>
                <w:spacing w:val="1"/>
                <w:sz w:val="28"/>
                <w:lang w:val="en-US"/>
              </w:rPr>
              <w:t xml:space="preserve"> </w:t>
            </w:r>
            <w:r w:rsidRPr="00D82F1D">
              <w:rPr>
                <w:sz w:val="28"/>
                <w:lang w:val="en-US"/>
              </w:rPr>
              <w:t>to</w:t>
            </w:r>
            <w:r w:rsidRPr="00D82F1D">
              <w:rPr>
                <w:spacing w:val="1"/>
                <w:sz w:val="28"/>
                <w:lang w:val="en-US"/>
              </w:rPr>
              <w:t xml:space="preserve"> </w:t>
            </w:r>
            <w:r w:rsidRPr="00D82F1D">
              <w:rPr>
                <w:sz w:val="28"/>
                <w:lang w:val="en-US"/>
              </w:rPr>
              <w:t>our</w:t>
            </w:r>
            <w:r w:rsidRPr="00D82F1D">
              <w:rPr>
                <w:spacing w:val="1"/>
                <w:sz w:val="28"/>
                <w:lang w:val="en-US"/>
              </w:rPr>
              <w:t xml:space="preserve"> </w:t>
            </w:r>
            <w:r w:rsidRPr="00D82F1D">
              <w:rPr>
                <w:sz w:val="28"/>
                <w:lang w:val="en-US"/>
              </w:rPr>
              <w:t>school</w:t>
            </w:r>
            <w:r w:rsidRPr="00D82F1D">
              <w:rPr>
                <w:spacing w:val="1"/>
                <w:sz w:val="28"/>
                <w:lang w:val="en-US"/>
              </w:rPr>
              <w:t xml:space="preserve"> </w:t>
            </w:r>
            <w:r w:rsidRPr="00D82F1D">
              <w:rPr>
                <w:sz w:val="28"/>
                <w:lang w:val="en-US"/>
              </w:rPr>
              <w:t>party)</w:t>
            </w:r>
            <w:r w:rsidRPr="00D82F1D">
              <w:rPr>
                <w:spacing w:val="1"/>
                <w:sz w:val="28"/>
                <w:lang w:val="en-US"/>
              </w:rPr>
              <w:t xml:space="preserve"> </w:t>
            </w:r>
            <w:r>
              <w:rPr>
                <w:sz w:val="28"/>
              </w:rPr>
              <w:t>и</w:t>
            </w:r>
            <w:r w:rsidRPr="00D82F1D">
              <w:rPr>
                <w:spacing w:val="1"/>
                <w:sz w:val="28"/>
                <w:lang w:val="en-US"/>
              </w:rPr>
              <w:t xml:space="preserve"> </w:t>
            </w:r>
            <w:r>
              <w:rPr>
                <w:sz w:val="28"/>
              </w:rPr>
              <w:t>нереального</w:t>
            </w:r>
            <w:r w:rsidRPr="00D82F1D">
              <w:rPr>
                <w:sz w:val="28"/>
                <w:lang w:val="en-US"/>
              </w:rPr>
              <w:t xml:space="preserve"> </w:t>
            </w:r>
            <w:r>
              <w:rPr>
                <w:sz w:val="28"/>
              </w:rPr>
              <w:t>характера</w:t>
            </w:r>
            <w:r w:rsidRPr="00D82F1D">
              <w:rPr>
                <w:sz w:val="28"/>
                <w:lang w:val="en-US"/>
              </w:rPr>
              <w:t xml:space="preserve"> (Conditional II –</w:t>
            </w:r>
            <w:r w:rsidRPr="00D82F1D">
              <w:rPr>
                <w:spacing w:val="1"/>
                <w:sz w:val="28"/>
                <w:lang w:val="en-US"/>
              </w:rPr>
              <w:t xml:space="preserve"> </w:t>
            </w:r>
            <w:r w:rsidRPr="00D82F1D">
              <w:rPr>
                <w:sz w:val="28"/>
                <w:lang w:val="en-US"/>
              </w:rPr>
              <w:t>If</w:t>
            </w:r>
            <w:r w:rsidRPr="00D82F1D">
              <w:rPr>
                <w:spacing w:val="1"/>
                <w:sz w:val="28"/>
                <w:lang w:val="en-US"/>
              </w:rPr>
              <w:t xml:space="preserve"> </w:t>
            </w:r>
            <w:r w:rsidRPr="00D82F1D">
              <w:rPr>
                <w:sz w:val="28"/>
                <w:lang w:val="en-US"/>
              </w:rPr>
              <w:t>I</w:t>
            </w:r>
            <w:r w:rsidRPr="00D82F1D">
              <w:rPr>
                <w:spacing w:val="1"/>
                <w:sz w:val="28"/>
                <w:lang w:val="en-US"/>
              </w:rPr>
              <w:t xml:space="preserve"> </w:t>
            </w:r>
            <w:r w:rsidRPr="00D82F1D">
              <w:rPr>
                <w:sz w:val="28"/>
                <w:lang w:val="en-US"/>
              </w:rPr>
              <w:t>were</w:t>
            </w:r>
            <w:r w:rsidRPr="00D82F1D">
              <w:rPr>
                <w:spacing w:val="1"/>
                <w:sz w:val="28"/>
                <w:lang w:val="en-US"/>
              </w:rPr>
              <w:t xml:space="preserve"> </w:t>
            </w:r>
            <w:r w:rsidRPr="00D82F1D">
              <w:rPr>
                <w:sz w:val="28"/>
                <w:lang w:val="en-US"/>
              </w:rPr>
              <w:t>you,</w:t>
            </w:r>
            <w:r w:rsidRPr="00D82F1D">
              <w:rPr>
                <w:spacing w:val="1"/>
                <w:sz w:val="28"/>
                <w:lang w:val="en-US"/>
              </w:rPr>
              <w:t xml:space="preserve"> </w:t>
            </w:r>
            <w:r w:rsidRPr="00D82F1D">
              <w:rPr>
                <w:sz w:val="28"/>
                <w:lang w:val="en-US"/>
              </w:rPr>
              <w:t>I</w:t>
            </w:r>
            <w:r w:rsidRPr="00D82F1D">
              <w:rPr>
                <w:spacing w:val="1"/>
                <w:sz w:val="28"/>
                <w:lang w:val="en-US"/>
              </w:rPr>
              <w:t xml:space="preserve"> </w:t>
            </w:r>
            <w:r w:rsidRPr="00D82F1D">
              <w:rPr>
                <w:sz w:val="28"/>
                <w:lang w:val="en-US"/>
              </w:rPr>
              <w:t>would</w:t>
            </w:r>
            <w:r w:rsidRPr="00D82F1D">
              <w:rPr>
                <w:spacing w:val="1"/>
                <w:sz w:val="28"/>
                <w:lang w:val="en-US"/>
              </w:rPr>
              <w:t xml:space="preserve"> </w:t>
            </w:r>
            <w:r w:rsidRPr="00D82F1D">
              <w:rPr>
                <w:sz w:val="28"/>
                <w:lang w:val="en-US"/>
              </w:rPr>
              <w:t>start</w:t>
            </w:r>
            <w:r w:rsidRPr="00D82F1D">
              <w:rPr>
                <w:spacing w:val="1"/>
                <w:sz w:val="28"/>
                <w:lang w:val="en-US"/>
              </w:rPr>
              <w:t xml:space="preserve"> </w:t>
            </w:r>
            <w:r w:rsidRPr="00D82F1D">
              <w:rPr>
                <w:sz w:val="28"/>
                <w:lang w:val="en-US"/>
              </w:rPr>
              <w:t>learning</w:t>
            </w:r>
            <w:r w:rsidRPr="00D82F1D">
              <w:rPr>
                <w:spacing w:val="1"/>
                <w:sz w:val="28"/>
                <w:lang w:val="en-US"/>
              </w:rPr>
              <w:t xml:space="preserve"> </w:t>
            </w:r>
            <w:r w:rsidRPr="00D82F1D">
              <w:rPr>
                <w:sz w:val="28"/>
                <w:lang w:val="en-US"/>
              </w:rPr>
              <w:t>French);</w:t>
            </w:r>
          </w:p>
          <w:p w:rsidR="00144573" w:rsidRPr="00D82F1D" w:rsidRDefault="00144573">
            <w:pPr>
              <w:pStyle w:val="TableParagraph"/>
              <w:spacing w:before="5"/>
              <w:ind w:left="0"/>
              <w:rPr>
                <w:sz w:val="24"/>
                <w:lang w:val="en-US"/>
              </w:rPr>
            </w:pPr>
          </w:p>
          <w:p w:rsidR="00144573" w:rsidRDefault="00933899">
            <w:pPr>
              <w:pStyle w:val="TableParagraph"/>
              <w:tabs>
                <w:tab w:val="left" w:pos="1740"/>
                <w:tab w:val="left" w:pos="4757"/>
              </w:tabs>
              <w:ind w:right="97"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имена</w:t>
            </w:r>
            <w:r>
              <w:rPr>
                <w:sz w:val="28"/>
              </w:rPr>
              <w:tab/>
              <w:t>существительные</w:t>
            </w:r>
            <w:r>
              <w:rPr>
                <w:sz w:val="28"/>
              </w:rPr>
              <w:tab/>
            </w:r>
            <w:r>
              <w:rPr>
                <w:spacing w:val="-3"/>
                <w:sz w:val="28"/>
              </w:rPr>
              <w:t>в</w:t>
            </w:r>
            <w:r>
              <w:rPr>
                <w:spacing w:val="-68"/>
                <w:sz w:val="28"/>
              </w:rPr>
              <w:t xml:space="preserve"> </w:t>
            </w:r>
            <w:r>
              <w:rPr>
                <w:sz w:val="28"/>
              </w:rPr>
              <w:t>единственном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во</w:t>
            </w:r>
            <w:r>
              <w:rPr>
                <w:spacing w:val="1"/>
                <w:sz w:val="28"/>
              </w:rPr>
              <w:t xml:space="preserve"> </w:t>
            </w:r>
            <w:r>
              <w:rPr>
                <w:sz w:val="28"/>
              </w:rPr>
              <w:t>множественном</w:t>
            </w:r>
            <w:r>
              <w:rPr>
                <w:spacing w:val="1"/>
                <w:sz w:val="28"/>
              </w:rPr>
              <w:t xml:space="preserve"> </w:t>
            </w:r>
            <w:r>
              <w:rPr>
                <w:sz w:val="28"/>
              </w:rPr>
              <w:t>числе,</w:t>
            </w:r>
            <w:r>
              <w:rPr>
                <w:spacing w:val="71"/>
                <w:sz w:val="28"/>
              </w:rPr>
              <w:t xml:space="preserve"> </w:t>
            </w:r>
            <w:r>
              <w:rPr>
                <w:sz w:val="28"/>
              </w:rPr>
              <w:t>образованные</w:t>
            </w:r>
            <w:r>
              <w:rPr>
                <w:spacing w:val="-67"/>
                <w:sz w:val="28"/>
              </w:rPr>
              <w:t xml:space="preserve"> </w:t>
            </w:r>
            <w:r>
              <w:rPr>
                <w:sz w:val="28"/>
              </w:rPr>
              <w:t>по</w:t>
            </w:r>
            <w:r>
              <w:rPr>
                <w:spacing w:val="-3"/>
                <w:sz w:val="28"/>
              </w:rPr>
              <w:t xml:space="preserve"> </w:t>
            </w:r>
            <w:r>
              <w:rPr>
                <w:sz w:val="28"/>
              </w:rPr>
              <w:t>правилу,</w:t>
            </w:r>
            <w:r>
              <w:rPr>
                <w:spacing w:val="-1"/>
                <w:sz w:val="28"/>
              </w:rPr>
              <w:t xml:space="preserve"> </w:t>
            </w:r>
            <w:r>
              <w:rPr>
                <w:sz w:val="28"/>
              </w:rPr>
              <w:t>и исключения;</w:t>
            </w:r>
          </w:p>
          <w:p w:rsidR="00144573" w:rsidRDefault="00144573">
            <w:pPr>
              <w:pStyle w:val="TableParagraph"/>
              <w:spacing w:before="3"/>
              <w:ind w:left="0"/>
              <w:rPr>
                <w:sz w:val="24"/>
              </w:rPr>
            </w:pPr>
          </w:p>
          <w:p w:rsidR="00144573" w:rsidRDefault="00933899">
            <w:pPr>
              <w:pStyle w:val="TableParagraph"/>
              <w:ind w:right="97"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определенным/</w:t>
            </w:r>
            <w:r>
              <w:rPr>
                <w:spacing w:val="-67"/>
                <w:sz w:val="28"/>
              </w:rPr>
              <w:t xml:space="preserve"> </w:t>
            </w:r>
            <w:r>
              <w:rPr>
                <w:sz w:val="28"/>
              </w:rPr>
              <w:t>неопределенным/</w:t>
            </w:r>
            <w:r>
              <w:rPr>
                <w:spacing w:val="-3"/>
                <w:sz w:val="28"/>
              </w:rPr>
              <w:t xml:space="preserve"> </w:t>
            </w:r>
            <w:r>
              <w:rPr>
                <w:sz w:val="28"/>
              </w:rPr>
              <w:t>нулевым</w:t>
            </w:r>
            <w:r>
              <w:rPr>
                <w:spacing w:val="-2"/>
                <w:sz w:val="28"/>
              </w:rPr>
              <w:t xml:space="preserve"> </w:t>
            </w:r>
            <w:r>
              <w:rPr>
                <w:sz w:val="28"/>
              </w:rPr>
              <w:t>артиклем;</w:t>
            </w:r>
          </w:p>
          <w:p w:rsidR="00144573" w:rsidRDefault="00144573">
            <w:pPr>
              <w:pStyle w:val="TableParagraph"/>
              <w:spacing w:before="4"/>
              <w:ind w:left="0"/>
              <w:rPr>
                <w:sz w:val="24"/>
              </w:rPr>
            </w:pPr>
          </w:p>
          <w:p w:rsidR="00144573" w:rsidRDefault="00933899">
            <w:pPr>
              <w:pStyle w:val="TableParagraph"/>
              <w:tabs>
                <w:tab w:val="left" w:pos="3014"/>
              </w:tabs>
              <w:ind w:right="96"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местоимения: личные (в именительном</w:t>
            </w:r>
            <w:r>
              <w:rPr>
                <w:spacing w:val="1"/>
                <w:sz w:val="28"/>
              </w:rPr>
              <w:t xml:space="preserve"> </w:t>
            </w:r>
            <w:r>
              <w:rPr>
                <w:sz w:val="28"/>
              </w:rPr>
              <w:t>и</w:t>
            </w:r>
            <w:r>
              <w:rPr>
                <w:spacing w:val="1"/>
                <w:sz w:val="28"/>
              </w:rPr>
              <w:t xml:space="preserve"> </w:t>
            </w:r>
            <w:r>
              <w:rPr>
                <w:sz w:val="28"/>
              </w:rPr>
              <w:t>объектном</w:t>
            </w:r>
            <w:r>
              <w:rPr>
                <w:spacing w:val="1"/>
                <w:sz w:val="28"/>
              </w:rPr>
              <w:t xml:space="preserve"> </w:t>
            </w:r>
            <w:r>
              <w:rPr>
                <w:sz w:val="28"/>
              </w:rPr>
              <w:t>падежах,</w:t>
            </w:r>
            <w:r>
              <w:rPr>
                <w:spacing w:val="1"/>
                <w:sz w:val="28"/>
              </w:rPr>
              <w:t xml:space="preserve"> </w:t>
            </w:r>
            <w:r>
              <w:rPr>
                <w:sz w:val="28"/>
              </w:rPr>
              <w:t>в</w:t>
            </w:r>
            <w:r>
              <w:rPr>
                <w:spacing w:val="1"/>
                <w:sz w:val="28"/>
              </w:rPr>
              <w:t xml:space="preserve"> </w:t>
            </w:r>
            <w:r>
              <w:rPr>
                <w:sz w:val="28"/>
              </w:rPr>
              <w:t>абсолютной</w:t>
            </w:r>
            <w:r>
              <w:rPr>
                <w:spacing w:val="1"/>
                <w:sz w:val="28"/>
              </w:rPr>
              <w:t xml:space="preserve"> </w:t>
            </w:r>
            <w:r>
              <w:rPr>
                <w:sz w:val="28"/>
              </w:rPr>
              <w:t>форме),</w:t>
            </w:r>
            <w:r>
              <w:rPr>
                <w:spacing w:val="1"/>
                <w:sz w:val="28"/>
              </w:rPr>
              <w:t xml:space="preserve"> </w:t>
            </w:r>
            <w:r>
              <w:rPr>
                <w:sz w:val="28"/>
              </w:rPr>
              <w:t>притяжательные,</w:t>
            </w:r>
            <w:r>
              <w:rPr>
                <w:spacing w:val="1"/>
                <w:sz w:val="28"/>
              </w:rPr>
              <w:t xml:space="preserve"> </w:t>
            </w:r>
            <w:r>
              <w:rPr>
                <w:sz w:val="28"/>
              </w:rPr>
              <w:t>возвратные,</w:t>
            </w:r>
            <w:r>
              <w:rPr>
                <w:spacing w:val="1"/>
                <w:sz w:val="28"/>
              </w:rPr>
              <w:t xml:space="preserve"> </w:t>
            </w:r>
            <w:r>
              <w:rPr>
                <w:sz w:val="28"/>
              </w:rPr>
              <w:t>указательные,</w:t>
            </w:r>
            <w:r>
              <w:rPr>
                <w:spacing w:val="1"/>
                <w:sz w:val="28"/>
              </w:rPr>
              <w:t xml:space="preserve"> </w:t>
            </w:r>
            <w:r>
              <w:rPr>
                <w:sz w:val="28"/>
              </w:rPr>
              <w:t>неопределенные</w:t>
            </w:r>
            <w:r>
              <w:rPr>
                <w:spacing w:val="1"/>
                <w:sz w:val="28"/>
              </w:rPr>
              <w:t xml:space="preserve"> </w:t>
            </w:r>
            <w:r>
              <w:rPr>
                <w:sz w:val="28"/>
              </w:rPr>
              <w:t>и</w:t>
            </w:r>
            <w:r>
              <w:rPr>
                <w:spacing w:val="1"/>
                <w:sz w:val="28"/>
              </w:rPr>
              <w:t xml:space="preserve"> </w:t>
            </w:r>
            <w:r>
              <w:rPr>
                <w:sz w:val="28"/>
              </w:rPr>
              <w:t>их</w:t>
            </w:r>
            <w:r>
              <w:rPr>
                <w:spacing w:val="-67"/>
                <w:sz w:val="28"/>
              </w:rPr>
              <w:t xml:space="preserve"> </w:t>
            </w:r>
            <w:r>
              <w:rPr>
                <w:sz w:val="28"/>
              </w:rPr>
              <w:t>производные,</w:t>
            </w:r>
            <w:r>
              <w:rPr>
                <w:sz w:val="28"/>
              </w:rPr>
              <w:tab/>
              <w:t>относительные,</w:t>
            </w:r>
            <w:r>
              <w:rPr>
                <w:spacing w:val="-68"/>
                <w:sz w:val="28"/>
              </w:rPr>
              <w:t xml:space="preserve"> </w:t>
            </w:r>
            <w:r>
              <w:rPr>
                <w:sz w:val="28"/>
              </w:rPr>
              <w:t>вопросительные;</w:t>
            </w:r>
          </w:p>
          <w:p w:rsidR="00144573" w:rsidRDefault="00144573">
            <w:pPr>
              <w:pStyle w:val="TableParagraph"/>
              <w:spacing w:before="5"/>
              <w:ind w:left="0"/>
              <w:rPr>
                <w:sz w:val="24"/>
              </w:rPr>
            </w:pPr>
          </w:p>
          <w:p w:rsidR="00144573" w:rsidRDefault="00933899">
            <w:pPr>
              <w:pStyle w:val="TableParagraph"/>
              <w:tabs>
                <w:tab w:val="left" w:pos="1836"/>
                <w:tab w:val="left" w:pos="4756"/>
              </w:tabs>
              <w:ind w:right="98"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имена</w:t>
            </w:r>
            <w:r>
              <w:rPr>
                <w:sz w:val="28"/>
              </w:rPr>
              <w:tab/>
              <w:t>прилагательные</w:t>
            </w:r>
            <w:r>
              <w:rPr>
                <w:sz w:val="28"/>
              </w:rPr>
              <w:tab/>
            </w:r>
            <w:r>
              <w:rPr>
                <w:spacing w:val="-3"/>
                <w:sz w:val="28"/>
              </w:rPr>
              <w:t>в</w:t>
            </w:r>
            <w:r>
              <w:rPr>
                <w:spacing w:val="-68"/>
                <w:sz w:val="28"/>
              </w:rPr>
              <w:t xml:space="preserve"> </w:t>
            </w:r>
            <w:r>
              <w:rPr>
                <w:sz w:val="28"/>
              </w:rPr>
              <w:t>положительной,</w:t>
            </w:r>
            <w:r>
              <w:rPr>
                <w:spacing w:val="1"/>
                <w:sz w:val="28"/>
              </w:rPr>
              <w:t xml:space="preserve"> </w:t>
            </w:r>
            <w:r>
              <w:rPr>
                <w:sz w:val="28"/>
              </w:rPr>
              <w:t>сравнительной</w:t>
            </w:r>
            <w:r>
              <w:rPr>
                <w:spacing w:val="1"/>
                <w:sz w:val="28"/>
              </w:rPr>
              <w:t xml:space="preserve"> </w:t>
            </w:r>
            <w:r>
              <w:rPr>
                <w:sz w:val="28"/>
              </w:rPr>
              <w:t>и</w:t>
            </w:r>
            <w:r>
              <w:rPr>
                <w:spacing w:val="1"/>
                <w:sz w:val="28"/>
              </w:rPr>
              <w:t xml:space="preserve"> </w:t>
            </w:r>
            <w:r>
              <w:rPr>
                <w:sz w:val="28"/>
              </w:rPr>
              <w:t>превосходной</w:t>
            </w:r>
            <w:r>
              <w:rPr>
                <w:spacing w:val="1"/>
                <w:sz w:val="28"/>
              </w:rPr>
              <w:t xml:space="preserve"> </w:t>
            </w:r>
            <w:r>
              <w:rPr>
                <w:sz w:val="28"/>
              </w:rPr>
              <w:t>степенях,</w:t>
            </w:r>
            <w:r>
              <w:rPr>
                <w:spacing w:val="1"/>
                <w:sz w:val="28"/>
              </w:rPr>
              <w:t xml:space="preserve"> </w:t>
            </w:r>
            <w:r>
              <w:rPr>
                <w:sz w:val="28"/>
              </w:rPr>
              <w:t>образованные</w:t>
            </w:r>
            <w:r>
              <w:rPr>
                <w:spacing w:val="-67"/>
                <w:sz w:val="28"/>
              </w:rPr>
              <w:t xml:space="preserve"> </w:t>
            </w:r>
            <w:r>
              <w:rPr>
                <w:sz w:val="28"/>
              </w:rPr>
              <w:t>по</w:t>
            </w:r>
            <w:r>
              <w:rPr>
                <w:spacing w:val="-4"/>
                <w:sz w:val="28"/>
              </w:rPr>
              <w:t xml:space="preserve"> </w:t>
            </w:r>
            <w:r>
              <w:rPr>
                <w:sz w:val="28"/>
              </w:rPr>
              <w:t>правилу,</w:t>
            </w:r>
            <w:r>
              <w:rPr>
                <w:spacing w:val="-1"/>
                <w:sz w:val="28"/>
              </w:rPr>
              <w:t xml:space="preserve"> </w:t>
            </w:r>
            <w:r>
              <w:rPr>
                <w:sz w:val="28"/>
              </w:rPr>
              <w:t>и исключения;</w:t>
            </w:r>
          </w:p>
          <w:p w:rsidR="00144573" w:rsidRDefault="00144573">
            <w:pPr>
              <w:pStyle w:val="TableParagraph"/>
              <w:spacing w:before="1"/>
              <w:ind w:left="0"/>
              <w:rPr>
                <w:sz w:val="24"/>
              </w:rPr>
            </w:pPr>
          </w:p>
          <w:p w:rsidR="00144573" w:rsidRDefault="00933899">
            <w:pPr>
              <w:pStyle w:val="TableParagraph"/>
              <w:tabs>
                <w:tab w:val="left" w:pos="1978"/>
                <w:tab w:val="left" w:pos="3022"/>
              </w:tabs>
              <w:ind w:right="96"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наречия времени и образа действия и</w:t>
            </w:r>
            <w:r>
              <w:rPr>
                <w:spacing w:val="1"/>
                <w:sz w:val="28"/>
              </w:rPr>
              <w:t xml:space="preserve"> </w:t>
            </w:r>
            <w:r>
              <w:rPr>
                <w:sz w:val="28"/>
              </w:rPr>
              <w:t>слова,</w:t>
            </w:r>
            <w:r>
              <w:rPr>
                <w:spacing w:val="1"/>
                <w:sz w:val="28"/>
              </w:rPr>
              <w:t xml:space="preserve"> </w:t>
            </w:r>
            <w:r>
              <w:rPr>
                <w:sz w:val="28"/>
              </w:rPr>
              <w:t>выражающие</w:t>
            </w:r>
            <w:r>
              <w:rPr>
                <w:spacing w:val="1"/>
                <w:sz w:val="28"/>
              </w:rPr>
              <w:t xml:space="preserve"> </w:t>
            </w:r>
            <w:r>
              <w:rPr>
                <w:sz w:val="28"/>
              </w:rPr>
              <w:t>количество</w:t>
            </w:r>
            <w:r>
              <w:rPr>
                <w:spacing w:val="1"/>
                <w:sz w:val="28"/>
              </w:rPr>
              <w:t xml:space="preserve"> </w:t>
            </w:r>
            <w:r>
              <w:rPr>
                <w:sz w:val="28"/>
              </w:rPr>
              <w:t>(many/much,</w:t>
            </w:r>
            <w:r>
              <w:rPr>
                <w:spacing w:val="1"/>
                <w:sz w:val="28"/>
              </w:rPr>
              <w:t xml:space="preserve"> </w:t>
            </w:r>
            <w:r>
              <w:rPr>
                <w:sz w:val="28"/>
              </w:rPr>
              <w:t>few/afew,</w:t>
            </w:r>
            <w:r>
              <w:rPr>
                <w:spacing w:val="1"/>
                <w:sz w:val="28"/>
              </w:rPr>
              <w:t xml:space="preserve"> </w:t>
            </w:r>
            <w:r>
              <w:rPr>
                <w:sz w:val="28"/>
              </w:rPr>
              <w:t>little/alittle);</w:t>
            </w:r>
            <w:r>
              <w:rPr>
                <w:spacing w:val="1"/>
                <w:sz w:val="28"/>
              </w:rPr>
              <w:t xml:space="preserve"> </w:t>
            </w:r>
            <w:r>
              <w:rPr>
                <w:sz w:val="28"/>
              </w:rPr>
              <w:t>наречия</w:t>
            </w:r>
            <w:r>
              <w:rPr>
                <w:sz w:val="28"/>
              </w:rPr>
              <w:tab/>
              <w:t>в</w:t>
            </w:r>
            <w:r>
              <w:rPr>
                <w:sz w:val="28"/>
              </w:rPr>
              <w:tab/>
            </w:r>
            <w:r>
              <w:rPr>
                <w:spacing w:val="-1"/>
                <w:sz w:val="28"/>
              </w:rPr>
              <w:t>положительной</w:t>
            </w:r>
            <w:r>
              <w:rPr>
                <w:spacing w:val="-68"/>
                <w:sz w:val="28"/>
              </w:rPr>
              <w:t xml:space="preserve"> </w:t>
            </w:r>
            <w:r>
              <w:rPr>
                <w:sz w:val="28"/>
              </w:rPr>
              <w:t>сравнительной</w:t>
            </w:r>
            <w:r>
              <w:rPr>
                <w:spacing w:val="24"/>
                <w:sz w:val="28"/>
              </w:rPr>
              <w:t xml:space="preserve"> </w:t>
            </w:r>
            <w:r>
              <w:rPr>
                <w:sz w:val="28"/>
              </w:rPr>
              <w:t>и</w:t>
            </w:r>
            <w:r>
              <w:rPr>
                <w:spacing w:val="27"/>
                <w:sz w:val="28"/>
              </w:rPr>
              <w:t xml:space="preserve"> </w:t>
            </w:r>
            <w:r>
              <w:rPr>
                <w:sz w:val="28"/>
              </w:rPr>
              <w:t>превосходной</w:t>
            </w:r>
          </w:p>
        </w:tc>
        <w:tc>
          <w:tcPr>
            <w:tcW w:w="4748" w:type="dxa"/>
          </w:tcPr>
          <w:p w:rsidR="00144573" w:rsidRDefault="00933899">
            <w:pPr>
              <w:pStyle w:val="TableParagraph"/>
              <w:spacing w:line="307" w:lineRule="exact"/>
              <w:ind w:left="105"/>
              <w:rPr>
                <w:sz w:val="28"/>
              </w:rPr>
            </w:pPr>
            <w:r>
              <w:rPr>
                <w:sz w:val="28"/>
              </w:rPr>
              <w:t>the-Past;</w:t>
            </w:r>
          </w:p>
          <w:p w:rsidR="00144573" w:rsidRDefault="00144573">
            <w:pPr>
              <w:pStyle w:val="TableParagraph"/>
              <w:spacing w:before="4"/>
              <w:ind w:left="0"/>
              <w:rPr>
                <w:sz w:val="24"/>
              </w:rPr>
            </w:pPr>
          </w:p>
          <w:p w:rsidR="00144573" w:rsidRDefault="00933899">
            <w:pPr>
              <w:pStyle w:val="TableParagraph"/>
              <w:spacing w:before="1"/>
              <w:ind w:left="105" w:right="97" w:firstLine="283"/>
              <w:jc w:val="both"/>
              <w:rPr>
                <w:sz w:val="28"/>
              </w:rPr>
            </w:pPr>
            <w:r>
              <w:rPr>
                <w:sz w:val="28"/>
              </w:rPr>
              <w:t>распознавать и употреблять в речи</w:t>
            </w:r>
            <w:r>
              <w:rPr>
                <w:spacing w:val="1"/>
                <w:sz w:val="28"/>
              </w:rPr>
              <w:t xml:space="preserve"> </w:t>
            </w:r>
            <w:r>
              <w:rPr>
                <w:sz w:val="28"/>
              </w:rPr>
              <w:t>глаголы</w:t>
            </w:r>
            <w:r>
              <w:rPr>
                <w:spacing w:val="1"/>
                <w:sz w:val="28"/>
              </w:rPr>
              <w:t xml:space="preserve"> </w:t>
            </w:r>
            <w:r>
              <w:rPr>
                <w:sz w:val="28"/>
              </w:rPr>
              <w:t>в</w:t>
            </w:r>
            <w:r>
              <w:rPr>
                <w:spacing w:val="1"/>
                <w:sz w:val="28"/>
              </w:rPr>
              <w:t xml:space="preserve"> </w:t>
            </w:r>
            <w:r>
              <w:rPr>
                <w:sz w:val="28"/>
              </w:rPr>
              <w:t>формах</w:t>
            </w:r>
            <w:r>
              <w:rPr>
                <w:spacing w:val="1"/>
                <w:sz w:val="28"/>
              </w:rPr>
              <w:t xml:space="preserve"> </w:t>
            </w:r>
            <w:r>
              <w:rPr>
                <w:sz w:val="28"/>
              </w:rPr>
              <w:t>страдательного</w:t>
            </w:r>
            <w:r>
              <w:rPr>
                <w:spacing w:val="1"/>
                <w:sz w:val="28"/>
              </w:rPr>
              <w:t xml:space="preserve"> </w:t>
            </w:r>
            <w:r>
              <w:rPr>
                <w:sz w:val="28"/>
              </w:rPr>
              <w:t>залога</w:t>
            </w:r>
            <w:r>
              <w:rPr>
                <w:spacing w:val="1"/>
                <w:sz w:val="28"/>
              </w:rPr>
              <w:t xml:space="preserve"> </w:t>
            </w:r>
            <w:r>
              <w:rPr>
                <w:sz w:val="28"/>
              </w:rPr>
              <w:t>Future</w:t>
            </w:r>
            <w:r>
              <w:rPr>
                <w:spacing w:val="1"/>
                <w:sz w:val="28"/>
              </w:rPr>
              <w:t xml:space="preserve"> </w:t>
            </w:r>
            <w:r>
              <w:rPr>
                <w:sz w:val="28"/>
              </w:rPr>
              <w:t>SimplePassive,</w:t>
            </w:r>
            <w:r>
              <w:rPr>
                <w:spacing w:val="1"/>
                <w:sz w:val="28"/>
              </w:rPr>
              <w:t xml:space="preserve"> </w:t>
            </w:r>
            <w:r>
              <w:rPr>
                <w:sz w:val="28"/>
              </w:rPr>
              <w:t>Present</w:t>
            </w:r>
            <w:r>
              <w:rPr>
                <w:spacing w:val="1"/>
                <w:sz w:val="28"/>
              </w:rPr>
              <w:t xml:space="preserve"> </w:t>
            </w:r>
            <w:r>
              <w:rPr>
                <w:sz w:val="28"/>
              </w:rPr>
              <w:t>Perfect Passive;</w:t>
            </w:r>
          </w:p>
          <w:p w:rsidR="00144573" w:rsidRDefault="00933899">
            <w:pPr>
              <w:pStyle w:val="TableParagraph"/>
              <w:spacing w:before="57" w:line="604" w:lineRule="exact"/>
              <w:ind w:left="388" w:right="93"/>
              <w:jc w:val="both"/>
              <w:rPr>
                <w:sz w:val="28"/>
              </w:rPr>
            </w:pPr>
            <w:r>
              <w:rPr>
                <w:sz w:val="28"/>
              </w:rPr>
              <w:t>распознавать и употреблять в речи</w:t>
            </w:r>
            <w:r>
              <w:rPr>
                <w:spacing w:val="1"/>
                <w:sz w:val="28"/>
              </w:rPr>
              <w:t xml:space="preserve"> </w:t>
            </w:r>
            <w:r>
              <w:rPr>
                <w:sz w:val="28"/>
              </w:rPr>
              <w:t>модальные</w:t>
            </w:r>
            <w:r>
              <w:rPr>
                <w:spacing w:val="46"/>
                <w:sz w:val="28"/>
              </w:rPr>
              <w:t xml:space="preserve"> </w:t>
            </w:r>
            <w:r>
              <w:rPr>
                <w:sz w:val="28"/>
              </w:rPr>
              <w:t>глаголы</w:t>
            </w:r>
            <w:r>
              <w:rPr>
                <w:spacing w:val="48"/>
                <w:sz w:val="28"/>
              </w:rPr>
              <w:t xml:space="preserve"> </w:t>
            </w:r>
            <w:r>
              <w:rPr>
                <w:sz w:val="28"/>
              </w:rPr>
              <w:t>need,</w:t>
            </w:r>
            <w:r>
              <w:rPr>
                <w:spacing w:val="45"/>
                <w:sz w:val="28"/>
              </w:rPr>
              <w:t xml:space="preserve"> </w:t>
            </w:r>
            <w:r>
              <w:rPr>
                <w:sz w:val="28"/>
              </w:rPr>
              <w:t>shall,</w:t>
            </w:r>
          </w:p>
          <w:p w:rsidR="00144573" w:rsidRDefault="00933899">
            <w:pPr>
              <w:pStyle w:val="TableParagraph"/>
              <w:spacing w:line="260" w:lineRule="exact"/>
              <w:ind w:left="105"/>
              <w:rPr>
                <w:sz w:val="28"/>
              </w:rPr>
            </w:pPr>
            <w:r>
              <w:rPr>
                <w:sz w:val="28"/>
              </w:rPr>
              <w:t>might,</w:t>
            </w:r>
            <w:r>
              <w:rPr>
                <w:spacing w:val="-3"/>
                <w:sz w:val="28"/>
              </w:rPr>
              <w:t xml:space="preserve"> </w:t>
            </w:r>
            <w:r>
              <w:rPr>
                <w:sz w:val="28"/>
              </w:rPr>
              <w:t>would;</w:t>
            </w:r>
          </w:p>
          <w:p w:rsidR="00144573" w:rsidRDefault="00144573">
            <w:pPr>
              <w:pStyle w:val="TableParagraph"/>
              <w:spacing w:before="7"/>
              <w:ind w:left="0"/>
              <w:rPr>
                <w:sz w:val="24"/>
              </w:rPr>
            </w:pPr>
          </w:p>
          <w:p w:rsidR="00144573" w:rsidRDefault="00933899">
            <w:pPr>
              <w:pStyle w:val="TableParagraph"/>
              <w:tabs>
                <w:tab w:val="left" w:pos="1062"/>
                <w:tab w:val="left" w:pos="2125"/>
                <w:tab w:val="left" w:pos="2194"/>
                <w:tab w:val="left" w:pos="3194"/>
                <w:tab w:val="left" w:pos="3742"/>
              </w:tabs>
              <w:spacing w:before="1"/>
              <w:ind w:left="105" w:right="95" w:firstLine="283"/>
              <w:jc w:val="both"/>
              <w:rPr>
                <w:sz w:val="28"/>
              </w:rPr>
            </w:pPr>
            <w:r>
              <w:rPr>
                <w:sz w:val="28"/>
              </w:rPr>
              <w:t>распознавать</w:t>
            </w:r>
            <w:r>
              <w:rPr>
                <w:spacing w:val="1"/>
                <w:sz w:val="28"/>
              </w:rPr>
              <w:t xml:space="preserve"> </w:t>
            </w:r>
            <w:r>
              <w:rPr>
                <w:sz w:val="28"/>
              </w:rPr>
              <w:t>по</w:t>
            </w:r>
            <w:r>
              <w:rPr>
                <w:spacing w:val="1"/>
                <w:sz w:val="28"/>
              </w:rPr>
              <w:t xml:space="preserve"> </w:t>
            </w:r>
            <w:r>
              <w:rPr>
                <w:sz w:val="28"/>
              </w:rPr>
              <w:t>формальным</w:t>
            </w:r>
            <w:r>
              <w:rPr>
                <w:spacing w:val="-67"/>
                <w:sz w:val="28"/>
              </w:rPr>
              <w:t xml:space="preserve"> </w:t>
            </w:r>
            <w:r>
              <w:rPr>
                <w:sz w:val="28"/>
              </w:rPr>
              <w:t>признакам</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значение</w:t>
            </w:r>
            <w:r>
              <w:rPr>
                <w:spacing w:val="1"/>
                <w:sz w:val="28"/>
              </w:rPr>
              <w:t xml:space="preserve"> </w:t>
            </w:r>
            <w:r>
              <w:rPr>
                <w:sz w:val="28"/>
              </w:rPr>
              <w:t>неличных</w:t>
            </w:r>
            <w:r>
              <w:rPr>
                <w:sz w:val="28"/>
              </w:rPr>
              <w:tab/>
            </w:r>
            <w:r>
              <w:rPr>
                <w:sz w:val="28"/>
              </w:rPr>
              <w:tab/>
              <w:t>форм</w:t>
            </w:r>
            <w:r>
              <w:rPr>
                <w:sz w:val="28"/>
              </w:rPr>
              <w:tab/>
            </w:r>
            <w:r>
              <w:rPr>
                <w:sz w:val="28"/>
              </w:rPr>
              <w:tab/>
            </w:r>
            <w:r>
              <w:rPr>
                <w:spacing w:val="-1"/>
                <w:sz w:val="28"/>
              </w:rPr>
              <w:t>глагола</w:t>
            </w:r>
            <w:r>
              <w:rPr>
                <w:spacing w:val="-68"/>
                <w:sz w:val="28"/>
              </w:rPr>
              <w:t xml:space="preserve"> </w:t>
            </w:r>
            <w:r>
              <w:rPr>
                <w:sz w:val="28"/>
              </w:rPr>
              <w:t>(инфинитива,</w:t>
            </w:r>
            <w:r>
              <w:rPr>
                <w:spacing w:val="1"/>
                <w:sz w:val="28"/>
              </w:rPr>
              <w:t xml:space="preserve"> </w:t>
            </w:r>
            <w:r>
              <w:rPr>
                <w:sz w:val="28"/>
              </w:rPr>
              <w:t>герундия,</w:t>
            </w:r>
            <w:r>
              <w:rPr>
                <w:spacing w:val="70"/>
                <w:sz w:val="28"/>
              </w:rPr>
              <w:t xml:space="preserve"> </w:t>
            </w:r>
            <w:r>
              <w:rPr>
                <w:sz w:val="28"/>
              </w:rPr>
              <w:t>причастия</w:t>
            </w:r>
            <w:r>
              <w:rPr>
                <w:spacing w:val="70"/>
                <w:sz w:val="28"/>
              </w:rPr>
              <w:t xml:space="preserve"> </w:t>
            </w:r>
            <w:r>
              <w:rPr>
                <w:sz w:val="28"/>
              </w:rPr>
              <w:t>I</w:t>
            </w:r>
            <w:r>
              <w:rPr>
                <w:spacing w:val="-67"/>
                <w:sz w:val="28"/>
              </w:rPr>
              <w:t xml:space="preserve"> </w:t>
            </w:r>
            <w:r>
              <w:rPr>
                <w:sz w:val="28"/>
              </w:rPr>
              <w:t>и</w:t>
            </w:r>
            <w:r>
              <w:rPr>
                <w:sz w:val="28"/>
              </w:rPr>
              <w:tab/>
              <w:t>II,</w:t>
            </w:r>
            <w:r>
              <w:rPr>
                <w:sz w:val="28"/>
              </w:rPr>
              <w:tab/>
              <w:t>от</w:t>
            </w:r>
            <w:r>
              <w:rPr>
                <w:sz w:val="28"/>
              </w:rPr>
              <w:tab/>
            </w:r>
            <w:r>
              <w:rPr>
                <w:spacing w:val="-1"/>
                <w:sz w:val="28"/>
              </w:rPr>
              <w:t>глагольного</w:t>
            </w:r>
            <w:r>
              <w:rPr>
                <w:spacing w:val="-68"/>
                <w:sz w:val="28"/>
              </w:rPr>
              <w:t xml:space="preserve"> </w:t>
            </w:r>
            <w:r>
              <w:rPr>
                <w:sz w:val="28"/>
              </w:rPr>
              <w:t>существительного) без различения их</w:t>
            </w:r>
            <w:r>
              <w:rPr>
                <w:spacing w:val="-67"/>
                <w:sz w:val="28"/>
              </w:rPr>
              <w:t xml:space="preserve"> </w:t>
            </w:r>
            <w:r>
              <w:rPr>
                <w:sz w:val="28"/>
              </w:rPr>
              <w:t>функций</w:t>
            </w:r>
            <w:r>
              <w:rPr>
                <w:spacing w:val="-1"/>
                <w:sz w:val="28"/>
              </w:rPr>
              <w:t xml:space="preserve"> </w:t>
            </w:r>
            <w:r>
              <w:rPr>
                <w:sz w:val="28"/>
              </w:rPr>
              <w:t>и</w:t>
            </w:r>
            <w:r>
              <w:rPr>
                <w:spacing w:val="-1"/>
                <w:sz w:val="28"/>
              </w:rPr>
              <w:t xml:space="preserve"> </w:t>
            </w:r>
            <w:r>
              <w:rPr>
                <w:sz w:val="28"/>
              </w:rPr>
              <w:t>употреблять их</w:t>
            </w:r>
            <w:r>
              <w:rPr>
                <w:spacing w:val="1"/>
                <w:sz w:val="28"/>
              </w:rPr>
              <w:t xml:space="preserve"> </w:t>
            </w:r>
            <w:r>
              <w:rPr>
                <w:sz w:val="28"/>
              </w:rPr>
              <w:t>в</w:t>
            </w:r>
            <w:r>
              <w:rPr>
                <w:spacing w:val="-2"/>
                <w:sz w:val="28"/>
              </w:rPr>
              <w:t xml:space="preserve"> </w:t>
            </w:r>
            <w:r>
              <w:rPr>
                <w:sz w:val="28"/>
              </w:rPr>
              <w:t>речи;</w:t>
            </w:r>
          </w:p>
          <w:p w:rsidR="00144573" w:rsidRDefault="00144573">
            <w:pPr>
              <w:pStyle w:val="TableParagraph"/>
              <w:spacing w:before="2"/>
              <w:ind w:left="0"/>
              <w:rPr>
                <w:sz w:val="24"/>
              </w:rPr>
            </w:pPr>
          </w:p>
          <w:p w:rsidR="00144573" w:rsidRDefault="00933899">
            <w:pPr>
              <w:pStyle w:val="TableParagraph"/>
              <w:tabs>
                <w:tab w:val="left" w:pos="3219"/>
              </w:tabs>
              <w:ind w:left="105" w:right="96" w:firstLine="283"/>
              <w:jc w:val="both"/>
              <w:rPr>
                <w:sz w:val="28"/>
              </w:rPr>
            </w:pPr>
            <w:r>
              <w:rPr>
                <w:sz w:val="28"/>
              </w:rPr>
              <w:t>распознавать и употреблять в речи</w:t>
            </w:r>
            <w:r>
              <w:rPr>
                <w:spacing w:val="1"/>
                <w:sz w:val="28"/>
              </w:rPr>
              <w:t xml:space="preserve"> </w:t>
            </w:r>
            <w:r>
              <w:rPr>
                <w:sz w:val="28"/>
              </w:rPr>
              <w:t>словосочетания</w:t>
            </w:r>
            <w:r>
              <w:rPr>
                <w:sz w:val="28"/>
              </w:rPr>
              <w:tab/>
            </w:r>
            <w:r>
              <w:rPr>
                <w:spacing w:val="-1"/>
                <w:sz w:val="28"/>
              </w:rPr>
              <w:t>«Причастие</w:t>
            </w:r>
            <w:r>
              <w:rPr>
                <w:spacing w:val="-68"/>
                <w:sz w:val="28"/>
              </w:rPr>
              <w:t xml:space="preserve"> </w:t>
            </w:r>
            <w:r>
              <w:rPr>
                <w:sz w:val="28"/>
              </w:rPr>
              <w:t>I+существительное»</w:t>
            </w:r>
            <w:r>
              <w:rPr>
                <w:spacing w:val="35"/>
                <w:sz w:val="28"/>
              </w:rPr>
              <w:t xml:space="preserve"> </w:t>
            </w:r>
            <w:r>
              <w:rPr>
                <w:sz w:val="28"/>
              </w:rPr>
              <w:t>(aplayingchild)</w:t>
            </w:r>
            <w:r>
              <w:rPr>
                <w:spacing w:val="34"/>
                <w:sz w:val="28"/>
              </w:rPr>
              <w:t xml:space="preserve"> </w:t>
            </w:r>
            <w:r>
              <w:rPr>
                <w:sz w:val="28"/>
              </w:rPr>
              <w:t>и</w:t>
            </w:r>
          </w:p>
          <w:p w:rsidR="00144573" w:rsidRDefault="00933899">
            <w:pPr>
              <w:pStyle w:val="TableParagraph"/>
              <w:spacing w:before="4" w:line="237" w:lineRule="auto"/>
              <w:ind w:left="105" w:right="95"/>
              <w:jc w:val="both"/>
              <w:rPr>
                <w:sz w:val="28"/>
              </w:rPr>
            </w:pPr>
            <w:r>
              <w:rPr>
                <w:sz w:val="28"/>
              </w:rPr>
              <w:t>«Причастие</w:t>
            </w:r>
            <w:r>
              <w:rPr>
                <w:spacing w:val="1"/>
                <w:sz w:val="28"/>
              </w:rPr>
              <w:t xml:space="preserve"> </w:t>
            </w:r>
            <w:r>
              <w:rPr>
                <w:sz w:val="28"/>
              </w:rPr>
              <w:t>II+существительное»</w:t>
            </w:r>
            <w:r>
              <w:rPr>
                <w:spacing w:val="-67"/>
                <w:sz w:val="28"/>
              </w:rPr>
              <w:t xml:space="preserve"> </w:t>
            </w:r>
            <w:r>
              <w:rPr>
                <w:sz w:val="28"/>
              </w:rPr>
              <w:t>(awrittenpoem).</w:t>
            </w:r>
          </w:p>
        </w:tc>
      </w:tr>
    </w:tbl>
    <w:p w:rsidR="00144573" w:rsidRDefault="00144573">
      <w:pPr>
        <w:spacing w:line="237" w:lineRule="auto"/>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0698"/>
        </w:trPr>
        <w:tc>
          <w:tcPr>
            <w:tcW w:w="5000" w:type="dxa"/>
          </w:tcPr>
          <w:p w:rsidR="00144573" w:rsidRDefault="00933899">
            <w:pPr>
              <w:pStyle w:val="TableParagraph"/>
              <w:spacing w:line="237" w:lineRule="auto"/>
              <w:ind w:right="101"/>
              <w:jc w:val="both"/>
              <w:rPr>
                <w:sz w:val="28"/>
              </w:rPr>
            </w:pPr>
            <w:r>
              <w:rPr>
                <w:sz w:val="28"/>
              </w:rPr>
              <w:lastRenderedPageBreak/>
              <w:t>степенях,</w:t>
            </w:r>
            <w:r>
              <w:rPr>
                <w:spacing w:val="1"/>
                <w:sz w:val="28"/>
              </w:rPr>
              <w:t xml:space="preserve"> </w:t>
            </w:r>
            <w:r>
              <w:rPr>
                <w:sz w:val="28"/>
              </w:rPr>
              <w:t>образованные</w:t>
            </w:r>
            <w:r>
              <w:rPr>
                <w:spacing w:val="1"/>
                <w:sz w:val="28"/>
              </w:rPr>
              <w:t xml:space="preserve"> </w:t>
            </w:r>
            <w:r>
              <w:rPr>
                <w:sz w:val="28"/>
              </w:rPr>
              <w:t>по</w:t>
            </w:r>
            <w:r>
              <w:rPr>
                <w:spacing w:val="1"/>
                <w:sz w:val="28"/>
              </w:rPr>
              <w:t xml:space="preserve"> </w:t>
            </w:r>
            <w:r>
              <w:rPr>
                <w:sz w:val="28"/>
              </w:rPr>
              <w:t>правилу</w:t>
            </w:r>
            <w:r>
              <w:rPr>
                <w:spacing w:val="1"/>
                <w:sz w:val="28"/>
              </w:rPr>
              <w:t xml:space="preserve"> </w:t>
            </w:r>
            <w:r>
              <w:rPr>
                <w:sz w:val="28"/>
              </w:rPr>
              <w:t>и</w:t>
            </w:r>
            <w:r>
              <w:rPr>
                <w:spacing w:val="-67"/>
                <w:sz w:val="28"/>
              </w:rPr>
              <w:t xml:space="preserve"> </w:t>
            </w:r>
            <w:r>
              <w:rPr>
                <w:sz w:val="28"/>
              </w:rPr>
              <w:t>исключения;</w:t>
            </w:r>
          </w:p>
          <w:p w:rsidR="00144573" w:rsidRDefault="00144573">
            <w:pPr>
              <w:pStyle w:val="TableParagraph"/>
              <w:spacing w:before="9"/>
              <w:ind w:left="0"/>
              <w:rPr>
                <w:sz w:val="23"/>
              </w:rPr>
            </w:pPr>
          </w:p>
          <w:p w:rsidR="00144573" w:rsidRDefault="00933899">
            <w:pPr>
              <w:pStyle w:val="TableParagraph"/>
              <w:ind w:right="97"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количественные</w:t>
            </w:r>
            <w:r>
              <w:rPr>
                <w:spacing w:val="1"/>
                <w:sz w:val="28"/>
              </w:rPr>
              <w:t xml:space="preserve"> </w:t>
            </w:r>
            <w:r>
              <w:rPr>
                <w:sz w:val="28"/>
              </w:rPr>
              <w:t>и</w:t>
            </w:r>
            <w:r>
              <w:rPr>
                <w:spacing w:val="1"/>
                <w:sz w:val="28"/>
              </w:rPr>
              <w:t xml:space="preserve"> </w:t>
            </w:r>
            <w:r>
              <w:rPr>
                <w:sz w:val="28"/>
              </w:rPr>
              <w:t>порядковые</w:t>
            </w:r>
            <w:r>
              <w:rPr>
                <w:spacing w:val="-67"/>
                <w:sz w:val="28"/>
              </w:rPr>
              <w:t xml:space="preserve"> </w:t>
            </w:r>
            <w:r>
              <w:rPr>
                <w:sz w:val="28"/>
              </w:rPr>
              <w:t>числительные;</w:t>
            </w:r>
          </w:p>
          <w:p w:rsidR="00144573" w:rsidRDefault="00144573">
            <w:pPr>
              <w:pStyle w:val="TableParagraph"/>
              <w:spacing w:before="4"/>
              <w:ind w:left="0"/>
              <w:rPr>
                <w:sz w:val="24"/>
              </w:rPr>
            </w:pPr>
          </w:p>
          <w:p w:rsidR="00144573" w:rsidRDefault="00933899">
            <w:pPr>
              <w:pStyle w:val="TableParagraph"/>
              <w:ind w:right="99"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глаголы</w:t>
            </w:r>
            <w:r>
              <w:rPr>
                <w:spacing w:val="1"/>
                <w:sz w:val="28"/>
              </w:rPr>
              <w:t xml:space="preserve"> </w:t>
            </w:r>
            <w:r>
              <w:rPr>
                <w:sz w:val="28"/>
              </w:rPr>
              <w:t>в</w:t>
            </w:r>
            <w:r>
              <w:rPr>
                <w:spacing w:val="1"/>
                <w:sz w:val="28"/>
              </w:rPr>
              <w:t xml:space="preserve"> </w:t>
            </w:r>
            <w:r>
              <w:rPr>
                <w:sz w:val="28"/>
              </w:rPr>
              <w:t>наиболее</w:t>
            </w:r>
            <w:r>
              <w:rPr>
                <w:spacing w:val="1"/>
                <w:sz w:val="28"/>
              </w:rPr>
              <w:t xml:space="preserve"> </w:t>
            </w:r>
            <w:r>
              <w:rPr>
                <w:sz w:val="28"/>
              </w:rPr>
              <w:t>употребительных</w:t>
            </w:r>
            <w:r>
              <w:rPr>
                <w:spacing w:val="1"/>
                <w:sz w:val="28"/>
              </w:rPr>
              <w:t xml:space="preserve"> </w:t>
            </w:r>
            <w:r>
              <w:rPr>
                <w:sz w:val="28"/>
              </w:rPr>
              <w:t>временных</w:t>
            </w:r>
            <w:r>
              <w:rPr>
                <w:spacing w:val="1"/>
                <w:sz w:val="28"/>
              </w:rPr>
              <w:t xml:space="preserve"> </w:t>
            </w:r>
            <w:r>
              <w:rPr>
                <w:sz w:val="28"/>
              </w:rPr>
              <w:t>формах</w:t>
            </w:r>
            <w:r>
              <w:rPr>
                <w:spacing w:val="1"/>
                <w:sz w:val="28"/>
              </w:rPr>
              <w:t xml:space="preserve"> </w:t>
            </w:r>
            <w:r>
              <w:rPr>
                <w:sz w:val="28"/>
              </w:rPr>
              <w:t>действительного</w:t>
            </w:r>
            <w:r>
              <w:rPr>
                <w:spacing w:val="1"/>
                <w:sz w:val="28"/>
              </w:rPr>
              <w:t xml:space="preserve"> </w:t>
            </w:r>
            <w:r>
              <w:rPr>
                <w:sz w:val="28"/>
              </w:rPr>
              <w:t>залога: Present Simple, Future Simple и</w:t>
            </w:r>
            <w:r>
              <w:rPr>
                <w:spacing w:val="1"/>
                <w:sz w:val="28"/>
              </w:rPr>
              <w:t xml:space="preserve"> </w:t>
            </w:r>
            <w:r>
              <w:rPr>
                <w:sz w:val="28"/>
              </w:rPr>
              <w:t>Past Simple, Present и Past Continuous,</w:t>
            </w:r>
            <w:r>
              <w:rPr>
                <w:spacing w:val="1"/>
                <w:sz w:val="28"/>
              </w:rPr>
              <w:t xml:space="preserve"> </w:t>
            </w:r>
            <w:r>
              <w:rPr>
                <w:sz w:val="28"/>
              </w:rPr>
              <w:t>Present Perfect;</w:t>
            </w:r>
          </w:p>
          <w:p w:rsidR="00144573" w:rsidRDefault="00144573">
            <w:pPr>
              <w:pStyle w:val="TableParagraph"/>
              <w:spacing w:before="3"/>
              <w:ind w:left="0"/>
              <w:rPr>
                <w:sz w:val="24"/>
              </w:rPr>
            </w:pPr>
          </w:p>
          <w:p w:rsidR="00144573" w:rsidRDefault="00933899">
            <w:pPr>
              <w:pStyle w:val="TableParagraph"/>
              <w:ind w:right="98"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различные</w:t>
            </w:r>
            <w:r>
              <w:rPr>
                <w:spacing w:val="1"/>
                <w:sz w:val="28"/>
              </w:rPr>
              <w:t xml:space="preserve"> </w:t>
            </w:r>
            <w:r>
              <w:rPr>
                <w:sz w:val="28"/>
              </w:rPr>
              <w:t>грамматические</w:t>
            </w:r>
            <w:r>
              <w:rPr>
                <w:spacing w:val="7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будущего</w:t>
            </w:r>
            <w:r>
              <w:rPr>
                <w:spacing w:val="1"/>
                <w:sz w:val="28"/>
              </w:rPr>
              <w:t xml:space="preserve"> </w:t>
            </w:r>
            <w:r>
              <w:rPr>
                <w:sz w:val="28"/>
              </w:rPr>
              <w:t>времени:</w:t>
            </w:r>
            <w:r>
              <w:rPr>
                <w:spacing w:val="1"/>
                <w:sz w:val="28"/>
              </w:rPr>
              <w:t xml:space="preserve"> </w:t>
            </w:r>
            <w:r>
              <w:rPr>
                <w:sz w:val="28"/>
              </w:rPr>
              <w:t>Simple</w:t>
            </w:r>
            <w:r>
              <w:rPr>
                <w:spacing w:val="1"/>
                <w:sz w:val="28"/>
              </w:rPr>
              <w:t xml:space="preserve"> </w:t>
            </w:r>
            <w:r>
              <w:rPr>
                <w:sz w:val="28"/>
              </w:rPr>
              <w:t>Future,</w:t>
            </w:r>
            <w:r>
              <w:rPr>
                <w:spacing w:val="1"/>
                <w:sz w:val="28"/>
              </w:rPr>
              <w:t xml:space="preserve"> </w:t>
            </w:r>
            <w:r>
              <w:rPr>
                <w:sz w:val="28"/>
              </w:rPr>
              <w:t>to</w:t>
            </w:r>
            <w:r>
              <w:rPr>
                <w:spacing w:val="1"/>
                <w:sz w:val="28"/>
              </w:rPr>
              <w:t xml:space="preserve"> </w:t>
            </w:r>
            <w:r>
              <w:rPr>
                <w:sz w:val="28"/>
              </w:rPr>
              <w:t>be</w:t>
            </w:r>
            <w:r>
              <w:rPr>
                <w:spacing w:val="1"/>
                <w:sz w:val="28"/>
              </w:rPr>
              <w:t xml:space="preserve"> </w:t>
            </w:r>
            <w:r>
              <w:rPr>
                <w:sz w:val="28"/>
              </w:rPr>
              <w:t>going</w:t>
            </w:r>
            <w:r>
              <w:rPr>
                <w:spacing w:val="1"/>
                <w:sz w:val="28"/>
              </w:rPr>
              <w:t xml:space="preserve"> </w:t>
            </w:r>
            <w:r>
              <w:rPr>
                <w:sz w:val="28"/>
              </w:rPr>
              <w:t>to,</w:t>
            </w:r>
            <w:r>
              <w:rPr>
                <w:spacing w:val="1"/>
                <w:sz w:val="28"/>
              </w:rPr>
              <w:t xml:space="preserve"> </w:t>
            </w:r>
            <w:r>
              <w:rPr>
                <w:sz w:val="28"/>
              </w:rPr>
              <w:t>Present</w:t>
            </w:r>
            <w:r>
              <w:rPr>
                <w:spacing w:val="1"/>
                <w:sz w:val="28"/>
              </w:rPr>
              <w:t xml:space="preserve"> </w:t>
            </w:r>
            <w:r>
              <w:rPr>
                <w:sz w:val="28"/>
              </w:rPr>
              <w:t>Continuous;</w:t>
            </w:r>
          </w:p>
          <w:p w:rsidR="00144573" w:rsidRDefault="00144573">
            <w:pPr>
              <w:pStyle w:val="TableParagraph"/>
              <w:spacing w:before="5"/>
              <w:ind w:left="0"/>
              <w:rPr>
                <w:sz w:val="24"/>
              </w:rPr>
            </w:pPr>
          </w:p>
          <w:p w:rsidR="00144573" w:rsidRDefault="00933899">
            <w:pPr>
              <w:pStyle w:val="TableParagraph"/>
              <w:spacing w:before="1"/>
              <w:ind w:right="95"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модальные глаголы и их</w:t>
            </w:r>
            <w:r>
              <w:rPr>
                <w:spacing w:val="1"/>
                <w:sz w:val="28"/>
              </w:rPr>
              <w:t xml:space="preserve"> </w:t>
            </w:r>
            <w:r>
              <w:rPr>
                <w:sz w:val="28"/>
              </w:rPr>
              <w:t>эквиваленты</w:t>
            </w:r>
            <w:r>
              <w:rPr>
                <w:spacing w:val="1"/>
                <w:sz w:val="28"/>
              </w:rPr>
              <w:t xml:space="preserve"> </w:t>
            </w:r>
            <w:r>
              <w:rPr>
                <w:sz w:val="28"/>
              </w:rPr>
              <w:t>(may,</w:t>
            </w:r>
            <w:r>
              <w:rPr>
                <w:spacing w:val="1"/>
                <w:sz w:val="28"/>
              </w:rPr>
              <w:t xml:space="preserve"> </w:t>
            </w:r>
            <w:r>
              <w:rPr>
                <w:sz w:val="28"/>
              </w:rPr>
              <w:t>can,</w:t>
            </w:r>
            <w:r>
              <w:rPr>
                <w:spacing w:val="1"/>
                <w:sz w:val="28"/>
              </w:rPr>
              <w:t xml:space="preserve"> </w:t>
            </w:r>
            <w:r>
              <w:rPr>
                <w:sz w:val="28"/>
              </w:rPr>
              <w:t>could,</w:t>
            </w:r>
            <w:r>
              <w:rPr>
                <w:spacing w:val="1"/>
                <w:sz w:val="28"/>
              </w:rPr>
              <w:t xml:space="preserve"> </w:t>
            </w:r>
            <w:r>
              <w:rPr>
                <w:sz w:val="28"/>
              </w:rPr>
              <w:t>beabletomust,</w:t>
            </w:r>
            <w:r>
              <w:rPr>
                <w:spacing w:val="1"/>
                <w:sz w:val="28"/>
              </w:rPr>
              <w:t xml:space="preserve"> </w:t>
            </w:r>
            <w:r>
              <w:rPr>
                <w:sz w:val="28"/>
              </w:rPr>
              <w:t>haveto,</w:t>
            </w:r>
            <w:r>
              <w:rPr>
                <w:spacing w:val="-67"/>
                <w:sz w:val="28"/>
              </w:rPr>
              <w:t xml:space="preserve"> </w:t>
            </w:r>
            <w:r>
              <w:rPr>
                <w:sz w:val="28"/>
              </w:rPr>
              <w:t>should);</w:t>
            </w:r>
          </w:p>
          <w:p w:rsidR="00144573" w:rsidRDefault="00144573">
            <w:pPr>
              <w:pStyle w:val="TableParagraph"/>
              <w:spacing w:before="3"/>
              <w:ind w:left="0"/>
              <w:rPr>
                <w:sz w:val="24"/>
              </w:rPr>
            </w:pPr>
          </w:p>
          <w:p w:rsidR="00144573" w:rsidRDefault="00933899">
            <w:pPr>
              <w:pStyle w:val="TableParagraph"/>
              <w:tabs>
                <w:tab w:val="left" w:pos="4058"/>
              </w:tabs>
              <w:ind w:right="96"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глаголы</w:t>
            </w:r>
            <w:r>
              <w:rPr>
                <w:spacing w:val="1"/>
                <w:sz w:val="28"/>
              </w:rPr>
              <w:t xml:space="preserve"> </w:t>
            </w:r>
            <w:r>
              <w:rPr>
                <w:sz w:val="28"/>
              </w:rPr>
              <w:t>в</w:t>
            </w:r>
            <w:r>
              <w:rPr>
                <w:spacing w:val="1"/>
                <w:sz w:val="28"/>
              </w:rPr>
              <w:t xml:space="preserve"> </w:t>
            </w:r>
            <w:r>
              <w:rPr>
                <w:sz w:val="28"/>
              </w:rPr>
              <w:t>следующих</w:t>
            </w:r>
            <w:r>
              <w:rPr>
                <w:spacing w:val="1"/>
                <w:sz w:val="28"/>
              </w:rPr>
              <w:t xml:space="preserve"> </w:t>
            </w:r>
            <w:r>
              <w:rPr>
                <w:sz w:val="28"/>
              </w:rPr>
              <w:t>формах</w:t>
            </w:r>
            <w:r>
              <w:rPr>
                <w:spacing w:val="1"/>
                <w:sz w:val="28"/>
              </w:rPr>
              <w:t xml:space="preserve"> </w:t>
            </w:r>
            <w:r>
              <w:rPr>
                <w:sz w:val="28"/>
              </w:rPr>
              <w:t>страдательного</w:t>
            </w:r>
            <w:r>
              <w:rPr>
                <w:sz w:val="28"/>
              </w:rPr>
              <w:tab/>
            </w:r>
            <w:r>
              <w:rPr>
                <w:spacing w:val="-1"/>
                <w:sz w:val="28"/>
              </w:rPr>
              <w:t>залога:</w:t>
            </w:r>
            <w:r>
              <w:rPr>
                <w:spacing w:val="-68"/>
                <w:sz w:val="28"/>
              </w:rPr>
              <w:t xml:space="preserve"> </w:t>
            </w:r>
            <w:r>
              <w:rPr>
                <w:spacing w:val="-1"/>
                <w:sz w:val="28"/>
              </w:rPr>
              <w:t>PresentSimplePassive,</w:t>
            </w:r>
            <w:r>
              <w:rPr>
                <w:spacing w:val="-2"/>
                <w:sz w:val="28"/>
              </w:rPr>
              <w:t xml:space="preserve"> </w:t>
            </w:r>
            <w:r>
              <w:rPr>
                <w:sz w:val="28"/>
              </w:rPr>
              <w:t>PastSimplePassive;</w:t>
            </w:r>
          </w:p>
          <w:p w:rsidR="00144573" w:rsidRDefault="00144573">
            <w:pPr>
              <w:pStyle w:val="TableParagraph"/>
              <w:spacing w:before="3"/>
              <w:ind w:left="0"/>
              <w:rPr>
                <w:sz w:val="24"/>
              </w:rPr>
            </w:pPr>
          </w:p>
          <w:p w:rsidR="00144573" w:rsidRDefault="00933899">
            <w:pPr>
              <w:pStyle w:val="TableParagraph"/>
              <w:spacing w:before="1"/>
              <w:ind w:right="102"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речи</w:t>
            </w:r>
            <w:r>
              <w:rPr>
                <w:spacing w:val="-67"/>
                <w:sz w:val="28"/>
              </w:rPr>
              <w:t xml:space="preserve"> </w:t>
            </w:r>
            <w:r>
              <w:rPr>
                <w:sz w:val="28"/>
              </w:rPr>
              <w:t>предлоги места, времени, направления;</w:t>
            </w:r>
            <w:r>
              <w:rPr>
                <w:spacing w:val="-67"/>
                <w:sz w:val="28"/>
              </w:rPr>
              <w:t xml:space="preserve"> </w:t>
            </w:r>
            <w:r>
              <w:rPr>
                <w:sz w:val="28"/>
              </w:rPr>
              <w:t>предлоги,</w:t>
            </w:r>
            <w:r>
              <w:rPr>
                <w:spacing w:val="19"/>
                <w:sz w:val="28"/>
              </w:rPr>
              <w:t xml:space="preserve"> </w:t>
            </w:r>
            <w:r>
              <w:rPr>
                <w:sz w:val="28"/>
              </w:rPr>
              <w:t>употребляемые</w:t>
            </w:r>
            <w:r>
              <w:rPr>
                <w:spacing w:val="19"/>
                <w:sz w:val="28"/>
              </w:rPr>
              <w:t xml:space="preserve"> </w:t>
            </w:r>
            <w:r>
              <w:rPr>
                <w:sz w:val="28"/>
              </w:rPr>
              <w:t>при</w:t>
            </w:r>
            <w:r>
              <w:rPr>
                <w:spacing w:val="20"/>
                <w:sz w:val="28"/>
              </w:rPr>
              <w:t xml:space="preserve"> </w:t>
            </w:r>
            <w:r>
              <w:rPr>
                <w:sz w:val="28"/>
              </w:rPr>
              <w:t>глаголах</w:t>
            </w:r>
          </w:p>
          <w:p w:rsidR="00144573" w:rsidRDefault="00933899">
            <w:pPr>
              <w:pStyle w:val="TableParagraph"/>
              <w:spacing w:before="2" w:line="316" w:lineRule="exact"/>
              <w:jc w:val="both"/>
              <w:rPr>
                <w:sz w:val="28"/>
              </w:rPr>
            </w:pPr>
            <w:r>
              <w:rPr>
                <w:sz w:val="28"/>
              </w:rPr>
              <w:t>в</w:t>
            </w:r>
            <w:r>
              <w:rPr>
                <w:spacing w:val="-5"/>
                <w:sz w:val="28"/>
              </w:rPr>
              <w:t xml:space="preserve"> </w:t>
            </w:r>
            <w:r>
              <w:rPr>
                <w:sz w:val="28"/>
              </w:rPr>
              <w:t>страдательном</w:t>
            </w:r>
            <w:r>
              <w:rPr>
                <w:spacing w:val="-2"/>
                <w:sz w:val="28"/>
              </w:rPr>
              <w:t xml:space="preserve"> </w:t>
            </w:r>
            <w:r>
              <w:rPr>
                <w:sz w:val="28"/>
              </w:rPr>
              <w:t>залоге.</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Социокультурные</w:t>
            </w:r>
            <w:r>
              <w:rPr>
                <w:spacing w:val="-2"/>
                <w:sz w:val="28"/>
              </w:rPr>
              <w:t xml:space="preserve"> </w:t>
            </w:r>
            <w:r>
              <w:rPr>
                <w:sz w:val="28"/>
              </w:rPr>
              <w:t>знания</w:t>
            </w:r>
            <w:r>
              <w:rPr>
                <w:spacing w:val="-5"/>
                <w:sz w:val="28"/>
              </w:rPr>
              <w:t xml:space="preserve"> </w:t>
            </w:r>
            <w:r>
              <w:rPr>
                <w:sz w:val="28"/>
              </w:rPr>
              <w:t>и</w:t>
            </w:r>
            <w:r>
              <w:rPr>
                <w:spacing w:val="-2"/>
                <w:sz w:val="28"/>
              </w:rPr>
              <w:t xml:space="preserve"> </w:t>
            </w:r>
            <w:r>
              <w:rPr>
                <w:sz w:val="28"/>
              </w:rPr>
              <w:t>умения</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2491"/>
        </w:trPr>
        <w:tc>
          <w:tcPr>
            <w:tcW w:w="5000" w:type="dxa"/>
          </w:tcPr>
          <w:p w:rsidR="00144573" w:rsidRDefault="00933899">
            <w:pPr>
              <w:pStyle w:val="TableParagraph"/>
              <w:spacing w:line="304" w:lineRule="exact"/>
              <w:ind w:left="391"/>
              <w:rPr>
                <w:sz w:val="28"/>
              </w:rPr>
            </w:pPr>
            <w:r>
              <w:rPr>
                <w:sz w:val="28"/>
              </w:rPr>
              <w:t>употреблять</w:t>
            </w:r>
            <w:r>
              <w:rPr>
                <w:spacing w:val="-4"/>
                <w:sz w:val="28"/>
              </w:rPr>
              <w:t xml:space="preserve"> </w:t>
            </w:r>
            <w:r>
              <w:rPr>
                <w:sz w:val="28"/>
              </w:rPr>
              <w:t>в</w:t>
            </w:r>
            <w:r>
              <w:rPr>
                <w:spacing w:val="-4"/>
                <w:sz w:val="28"/>
              </w:rPr>
              <w:t xml:space="preserve"> </w:t>
            </w:r>
            <w:r>
              <w:rPr>
                <w:sz w:val="28"/>
              </w:rPr>
              <w:t>устной</w:t>
            </w:r>
            <w:r>
              <w:rPr>
                <w:spacing w:val="-2"/>
                <w:sz w:val="28"/>
              </w:rPr>
              <w:t xml:space="preserve"> </w:t>
            </w:r>
            <w:r>
              <w:rPr>
                <w:sz w:val="28"/>
              </w:rPr>
              <w:t>и</w:t>
            </w:r>
            <w:r>
              <w:rPr>
                <w:spacing w:val="-2"/>
                <w:sz w:val="28"/>
              </w:rPr>
              <w:t xml:space="preserve"> </w:t>
            </w:r>
            <w:r>
              <w:rPr>
                <w:sz w:val="28"/>
              </w:rPr>
              <w:t>письменной</w:t>
            </w:r>
          </w:p>
          <w:p w:rsidR="00144573" w:rsidRDefault="00144573">
            <w:pPr>
              <w:pStyle w:val="TableParagraph"/>
              <w:spacing w:before="6"/>
              <w:ind w:left="0"/>
              <w:rPr>
                <w:sz w:val="24"/>
              </w:rPr>
            </w:pPr>
          </w:p>
          <w:p w:rsidR="00144573" w:rsidRDefault="00933899">
            <w:pPr>
              <w:pStyle w:val="TableParagraph"/>
              <w:spacing w:before="1"/>
              <w:ind w:right="97" w:firstLine="283"/>
              <w:jc w:val="both"/>
              <w:rPr>
                <w:sz w:val="28"/>
              </w:rPr>
            </w:pPr>
            <w:r>
              <w:rPr>
                <w:sz w:val="28"/>
              </w:rPr>
              <w:t>речи</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формального</w:t>
            </w:r>
            <w:r>
              <w:rPr>
                <w:spacing w:val="1"/>
                <w:sz w:val="28"/>
              </w:rPr>
              <w:t xml:space="preserve"> </w:t>
            </w:r>
            <w:r>
              <w:rPr>
                <w:sz w:val="28"/>
              </w:rPr>
              <w:t>и</w:t>
            </w:r>
            <w:r>
              <w:rPr>
                <w:spacing w:val="-67"/>
                <w:sz w:val="28"/>
              </w:rPr>
              <w:t xml:space="preserve"> </w:t>
            </w:r>
            <w:r>
              <w:rPr>
                <w:sz w:val="28"/>
              </w:rPr>
              <w:t>неформального</w:t>
            </w:r>
            <w:r>
              <w:rPr>
                <w:spacing w:val="1"/>
                <w:sz w:val="28"/>
              </w:rPr>
              <w:t xml:space="preserve"> </w:t>
            </w:r>
            <w:r>
              <w:rPr>
                <w:sz w:val="28"/>
              </w:rPr>
              <w:t>общения</w:t>
            </w:r>
            <w:r>
              <w:rPr>
                <w:spacing w:val="1"/>
                <w:sz w:val="28"/>
              </w:rPr>
              <w:t xml:space="preserve"> </w:t>
            </w:r>
            <w:r>
              <w:rPr>
                <w:sz w:val="28"/>
              </w:rPr>
              <w:t>основные</w:t>
            </w:r>
            <w:r>
              <w:rPr>
                <w:spacing w:val="-67"/>
                <w:sz w:val="28"/>
              </w:rPr>
              <w:t xml:space="preserve"> </w:t>
            </w:r>
            <w:r>
              <w:rPr>
                <w:sz w:val="28"/>
              </w:rPr>
              <w:t>нормы</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странах изучаемого</w:t>
            </w:r>
            <w:r>
              <w:rPr>
                <w:spacing w:val="-3"/>
                <w:sz w:val="28"/>
              </w:rPr>
              <w:t xml:space="preserve"> </w:t>
            </w:r>
            <w:r>
              <w:rPr>
                <w:sz w:val="28"/>
              </w:rPr>
              <w:t>языка;</w:t>
            </w:r>
          </w:p>
          <w:p w:rsidR="00144573" w:rsidRDefault="00144573">
            <w:pPr>
              <w:pStyle w:val="TableParagraph"/>
              <w:spacing w:before="3"/>
              <w:ind w:left="0"/>
              <w:rPr>
                <w:sz w:val="24"/>
              </w:rPr>
            </w:pPr>
          </w:p>
          <w:p w:rsidR="00144573" w:rsidRDefault="00933899">
            <w:pPr>
              <w:pStyle w:val="TableParagraph"/>
              <w:tabs>
                <w:tab w:val="left" w:pos="2319"/>
                <w:tab w:val="left" w:pos="3586"/>
                <w:tab w:val="left" w:pos="4737"/>
              </w:tabs>
              <w:spacing w:line="316" w:lineRule="exact"/>
              <w:ind w:left="391"/>
              <w:rPr>
                <w:sz w:val="28"/>
              </w:rPr>
            </w:pPr>
            <w:r>
              <w:rPr>
                <w:sz w:val="28"/>
              </w:rPr>
              <w:t>представлять</w:t>
            </w:r>
            <w:r>
              <w:rPr>
                <w:sz w:val="28"/>
              </w:rPr>
              <w:tab/>
              <w:t>родную</w:t>
            </w:r>
            <w:r>
              <w:rPr>
                <w:sz w:val="28"/>
              </w:rPr>
              <w:tab/>
              <w:t>страну</w:t>
            </w:r>
            <w:r>
              <w:rPr>
                <w:sz w:val="28"/>
              </w:rPr>
              <w:tab/>
              <w:t>и</w:t>
            </w:r>
          </w:p>
        </w:tc>
        <w:tc>
          <w:tcPr>
            <w:tcW w:w="4748" w:type="dxa"/>
          </w:tcPr>
          <w:p w:rsidR="00144573" w:rsidRDefault="00933899">
            <w:pPr>
              <w:pStyle w:val="TableParagraph"/>
              <w:tabs>
                <w:tab w:val="left" w:pos="2526"/>
              </w:tabs>
              <w:spacing w:line="307" w:lineRule="exact"/>
              <w:ind w:left="458"/>
              <w:rPr>
                <w:sz w:val="28"/>
              </w:rPr>
            </w:pPr>
            <w:r>
              <w:rPr>
                <w:sz w:val="28"/>
              </w:rPr>
              <w:t>использовать</w:t>
            </w:r>
            <w:r>
              <w:rPr>
                <w:sz w:val="28"/>
              </w:rPr>
              <w:tab/>
              <w:t>социокультурные</w:t>
            </w:r>
          </w:p>
          <w:p w:rsidR="00144573" w:rsidRDefault="00933899">
            <w:pPr>
              <w:pStyle w:val="TableParagraph"/>
              <w:tabs>
                <w:tab w:val="left" w:pos="1223"/>
                <w:tab w:val="left" w:pos="1954"/>
                <w:tab w:val="left" w:pos="3333"/>
                <w:tab w:val="left" w:pos="4485"/>
              </w:tabs>
              <w:spacing w:before="2" w:line="237" w:lineRule="auto"/>
              <w:ind w:left="105" w:right="100"/>
              <w:rPr>
                <w:sz w:val="28"/>
              </w:rPr>
            </w:pPr>
            <w:r>
              <w:rPr>
                <w:sz w:val="28"/>
              </w:rPr>
              <w:t>реалии</w:t>
            </w:r>
            <w:r>
              <w:rPr>
                <w:sz w:val="28"/>
              </w:rPr>
              <w:tab/>
              <w:t>при</w:t>
            </w:r>
            <w:r>
              <w:rPr>
                <w:sz w:val="28"/>
              </w:rPr>
              <w:tab/>
              <w:t>создании</w:t>
            </w:r>
            <w:r>
              <w:rPr>
                <w:sz w:val="28"/>
              </w:rPr>
              <w:tab/>
              <w:t>устных</w:t>
            </w:r>
            <w:r>
              <w:rPr>
                <w:sz w:val="28"/>
              </w:rPr>
              <w:tab/>
            </w:r>
            <w:r>
              <w:rPr>
                <w:spacing w:val="-4"/>
                <w:sz w:val="28"/>
              </w:rPr>
              <w:t>и</w:t>
            </w:r>
            <w:r>
              <w:rPr>
                <w:spacing w:val="-67"/>
                <w:sz w:val="28"/>
              </w:rPr>
              <w:t xml:space="preserve"> </w:t>
            </w:r>
            <w:r>
              <w:rPr>
                <w:sz w:val="28"/>
              </w:rPr>
              <w:t>письменных высказываний;</w:t>
            </w:r>
          </w:p>
          <w:p w:rsidR="00144573" w:rsidRDefault="00144573">
            <w:pPr>
              <w:pStyle w:val="TableParagraph"/>
              <w:spacing w:before="8"/>
              <w:ind w:left="0"/>
              <w:rPr>
                <w:sz w:val="24"/>
              </w:rPr>
            </w:pPr>
          </w:p>
          <w:p w:rsidR="00144573" w:rsidRDefault="00933899">
            <w:pPr>
              <w:pStyle w:val="TableParagraph"/>
              <w:ind w:left="105" w:right="94" w:firstLine="283"/>
              <w:jc w:val="both"/>
              <w:rPr>
                <w:sz w:val="28"/>
              </w:rPr>
            </w:pPr>
            <w:r>
              <w:rPr>
                <w:sz w:val="28"/>
              </w:rPr>
              <w:t>находить</w:t>
            </w:r>
            <w:r>
              <w:rPr>
                <w:spacing w:val="1"/>
                <w:sz w:val="28"/>
              </w:rPr>
              <w:t xml:space="preserve"> </w:t>
            </w:r>
            <w:r>
              <w:rPr>
                <w:sz w:val="28"/>
              </w:rPr>
              <w:t>сходство</w:t>
            </w:r>
            <w:r>
              <w:rPr>
                <w:spacing w:val="1"/>
                <w:sz w:val="28"/>
              </w:rPr>
              <w:t xml:space="preserve"> </w:t>
            </w:r>
            <w:r>
              <w:rPr>
                <w:sz w:val="28"/>
              </w:rPr>
              <w:t>и</w:t>
            </w:r>
            <w:r>
              <w:rPr>
                <w:spacing w:val="1"/>
                <w:sz w:val="28"/>
              </w:rPr>
              <w:t xml:space="preserve"> </w:t>
            </w:r>
            <w:r>
              <w:rPr>
                <w:sz w:val="28"/>
              </w:rPr>
              <w:t>различие</w:t>
            </w:r>
            <w:r>
              <w:rPr>
                <w:spacing w:val="1"/>
                <w:sz w:val="28"/>
              </w:rPr>
              <w:t xml:space="preserve"> </w:t>
            </w:r>
            <w:r>
              <w:rPr>
                <w:sz w:val="28"/>
              </w:rPr>
              <w:t>в</w:t>
            </w:r>
            <w:r>
              <w:rPr>
                <w:spacing w:val="1"/>
                <w:sz w:val="28"/>
              </w:rPr>
              <w:t xml:space="preserve"> </w:t>
            </w:r>
            <w:r>
              <w:rPr>
                <w:sz w:val="28"/>
              </w:rPr>
              <w:t>традициях</w:t>
            </w:r>
            <w:r>
              <w:rPr>
                <w:spacing w:val="1"/>
                <w:sz w:val="28"/>
              </w:rPr>
              <w:t xml:space="preserve"> </w:t>
            </w:r>
            <w:r>
              <w:rPr>
                <w:sz w:val="28"/>
              </w:rPr>
              <w:t>родной</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страны/стран</w:t>
            </w:r>
            <w:r>
              <w:rPr>
                <w:spacing w:val="-1"/>
                <w:sz w:val="28"/>
              </w:rPr>
              <w:t xml:space="preserve"> </w:t>
            </w:r>
            <w:r>
              <w:rPr>
                <w:sz w:val="28"/>
              </w:rPr>
              <w:t>изучаемого языка.</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569"/>
        </w:trPr>
        <w:tc>
          <w:tcPr>
            <w:tcW w:w="5000" w:type="dxa"/>
          </w:tcPr>
          <w:p w:rsidR="00144573" w:rsidRDefault="00933899">
            <w:pPr>
              <w:pStyle w:val="TableParagraph"/>
              <w:spacing w:line="307" w:lineRule="exact"/>
              <w:rPr>
                <w:sz w:val="28"/>
              </w:rPr>
            </w:pPr>
            <w:r>
              <w:rPr>
                <w:sz w:val="28"/>
              </w:rPr>
              <w:lastRenderedPageBreak/>
              <w:t>культуру</w:t>
            </w:r>
            <w:r>
              <w:rPr>
                <w:spacing w:val="-4"/>
                <w:sz w:val="28"/>
              </w:rPr>
              <w:t xml:space="preserve"> </w:t>
            </w:r>
            <w:r>
              <w:rPr>
                <w:sz w:val="28"/>
              </w:rPr>
              <w:t>на</w:t>
            </w:r>
            <w:r>
              <w:rPr>
                <w:spacing w:val="-2"/>
                <w:sz w:val="28"/>
              </w:rPr>
              <w:t xml:space="preserve"> </w:t>
            </w:r>
            <w:r>
              <w:rPr>
                <w:sz w:val="28"/>
              </w:rPr>
              <w:t>английском</w:t>
            </w:r>
            <w:r>
              <w:rPr>
                <w:spacing w:val="-2"/>
                <w:sz w:val="28"/>
              </w:rPr>
              <w:t xml:space="preserve"> </w:t>
            </w:r>
            <w:r>
              <w:rPr>
                <w:sz w:val="28"/>
              </w:rPr>
              <w:t>языке;</w:t>
            </w:r>
          </w:p>
          <w:p w:rsidR="00144573" w:rsidRDefault="00144573">
            <w:pPr>
              <w:pStyle w:val="TableParagraph"/>
              <w:spacing w:before="4"/>
              <w:ind w:left="0"/>
              <w:rPr>
                <w:sz w:val="24"/>
              </w:rPr>
            </w:pPr>
          </w:p>
          <w:p w:rsidR="00144573" w:rsidRDefault="00933899">
            <w:pPr>
              <w:pStyle w:val="TableParagraph"/>
              <w:tabs>
                <w:tab w:val="left" w:pos="1741"/>
                <w:tab w:val="left" w:pos="4059"/>
              </w:tabs>
              <w:spacing w:before="1"/>
              <w:ind w:firstLine="283"/>
              <w:rPr>
                <w:sz w:val="28"/>
              </w:rPr>
            </w:pPr>
            <w:r>
              <w:rPr>
                <w:sz w:val="28"/>
              </w:rPr>
              <w:t>понимать</w:t>
            </w:r>
            <w:r>
              <w:rPr>
                <w:sz w:val="28"/>
              </w:rPr>
              <w:tab/>
              <w:t>социокультурные</w:t>
            </w:r>
            <w:r>
              <w:rPr>
                <w:sz w:val="28"/>
              </w:rPr>
              <w:tab/>
              <w:t>реалии</w:t>
            </w:r>
          </w:p>
          <w:p w:rsidR="00144573" w:rsidRDefault="00933899">
            <w:pPr>
              <w:pStyle w:val="TableParagraph"/>
              <w:spacing w:line="322" w:lineRule="exact"/>
              <w:rPr>
                <w:sz w:val="28"/>
              </w:rPr>
            </w:pPr>
            <w:r>
              <w:rPr>
                <w:sz w:val="28"/>
              </w:rPr>
              <w:t>при</w:t>
            </w:r>
            <w:r>
              <w:rPr>
                <w:spacing w:val="27"/>
                <w:sz w:val="28"/>
              </w:rPr>
              <w:t xml:space="preserve"> </w:t>
            </w:r>
            <w:r>
              <w:rPr>
                <w:sz w:val="28"/>
              </w:rPr>
              <w:t>чтении</w:t>
            </w:r>
            <w:r>
              <w:rPr>
                <w:spacing w:val="23"/>
                <w:sz w:val="28"/>
              </w:rPr>
              <w:t xml:space="preserve"> </w:t>
            </w:r>
            <w:r>
              <w:rPr>
                <w:sz w:val="28"/>
              </w:rPr>
              <w:t>и</w:t>
            </w:r>
            <w:r>
              <w:rPr>
                <w:spacing w:val="26"/>
                <w:sz w:val="28"/>
              </w:rPr>
              <w:t xml:space="preserve"> </w:t>
            </w:r>
            <w:r>
              <w:rPr>
                <w:sz w:val="28"/>
              </w:rPr>
              <w:t>аудировании</w:t>
            </w:r>
            <w:r>
              <w:rPr>
                <w:spacing w:val="26"/>
                <w:sz w:val="28"/>
              </w:rPr>
              <w:t xml:space="preserve"> </w:t>
            </w:r>
            <w:r>
              <w:rPr>
                <w:sz w:val="28"/>
              </w:rPr>
              <w:t>в</w:t>
            </w:r>
            <w:r>
              <w:rPr>
                <w:spacing w:val="24"/>
                <w:sz w:val="28"/>
              </w:rPr>
              <w:t xml:space="preserve"> </w:t>
            </w:r>
            <w:r>
              <w:rPr>
                <w:sz w:val="28"/>
              </w:rPr>
              <w:t>рамках</w:t>
            </w:r>
            <w:r>
              <w:rPr>
                <w:spacing w:val="-67"/>
                <w:sz w:val="28"/>
              </w:rPr>
              <w:t xml:space="preserve"> </w:t>
            </w:r>
            <w:r>
              <w:rPr>
                <w:sz w:val="28"/>
              </w:rPr>
              <w:t>изученного материала.</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Компенсаторные</w:t>
            </w:r>
            <w:r>
              <w:rPr>
                <w:spacing w:val="-4"/>
                <w:sz w:val="28"/>
              </w:rPr>
              <w:t xml:space="preserve"> </w:t>
            </w:r>
            <w:r>
              <w:rPr>
                <w:sz w:val="28"/>
              </w:rPr>
              <w:t>умения</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before="2" w:line="316" w:lineRule="exact"/>
              <w:ind w:left="105"/>
              <w:rPr>
                <w:sz w:val="28"/>
              </w:rPr>
            </w:pPr>
            <w:r>
              <w:rPr>
                <w:sz w:val="28"/>
              </w:rPr>
              <w:t>научиться:</w:t>
            </w:r>
          </w:p>
        </w:tc>
      </w:tr>
      <w:tr w:rsidR="00144573">
        <w:trPr>
          <w:trHeight w:val="2213"/>
        </w:trPr>
        <w:tc>
          <w:tcPr>
            <w:tcW w:w="5000" w:type="dxa"/>
          </w:tcPr>
          <w:p w:rsidR="00144573" w:rsidRDefault="00933899">
            <w:pPr>
              <w:pStyle w:val="TableParagraph"/>
              <w:tabs>
                <w:tab w:val="left" w:pos="1981"/>
                <w:tab w:val="left" w:pos="2686"/>
                <w:tab w:val="left" w:pos="4446"/>
              </w:tabs>
              <w:spacing w:line="307" w:lineRule="exact"/>
              <w:ind w:left="391"/>
              <w:rPr>
                <w:sz w:val="28"/>
              </w:rPr>
            </w:pPr>
            <w:r>
              <w:rPr>
                <w:sz w:val="28"/>
              </w:rPr>
              <w:t>выходить</w:t>
            </w:r>
            <w:r>
              <w:rPr>
                <w:sz w:val="28"/>
              </w:rPr>
              <w:tab/>
              <w:t>из</w:t>
            </w:r>
            <w:r>
              <w:rPr>
                <w:sz w:val="28"/>
              </w:rPr>
              <w:tab/>
              <w:t>положения</w:t>
            </w:r>
            <w:r>
              <w:rPr>
                <w:sz w:val="28"/>
              </w:rPr>
              <w:tab/>
              <w:t>при</w:t>
            </w:r>
          </w:p>
          <w:p w:rsidR="00144573" w:rsidRDefault="00933899">
            <w:pPr>
              <w:pStyle w:val="TableParagraph"/>
              <w:tabs>
                <w:tab w:val="left" w:pos="1996"/>
                <w:tab w:val="left" w:pos="3903"/>
              </w:tabs>
              <w:ind w:right="99"/>
              <w:rPr>
                <w:sz w:val="28"/>
              </w:rPr>
            </w:pPr>
            <w:r>
              <w:rPr>
                <w:sz w:val="28"/>
              </w:rPr>
              <w:t>дефиците</w:t>
            </w:r>
            <w:r>
              <w:rPr>
                <w:sz w:val="28"/>
              </w:rPr>
              <w:tab/>
              <w:t>языковых</w:t>
            </w:r>
            <w:r>
              <w:rPr>
                <w:sz w:val="28"/>
              </w:rPr>
              <w:tab/>
            </w:r>
            <w:r>
              <w:rPr>
                <w:spacing w:val="-1"/>
                <w:sz w:val="28"/>
              </w:rPr>
              <w:t>средств:</w:t>
            </w:r>
            <w:r>
              <w:rPr>
                <w:spacing w:val="-67"/>
                <w:sz w:val="28"/>
              </w:rPr>
              <w:t xml:space="preserve"> </w:t>
            </w:r>
            <w:r>
              <w:rPr>
                <w:sz w:val="28"/>
              </w:rPr>
              <w:t>использовать</w:t>
            </w:r>
            <w:r>
              <w:rPr>
                <w:spacing w:val="-8"/>
                <w:sz w:val="28"/>
              </w:rPr>
              <w:t xml:space="preserve"> </w:t>
            </w:r>
            <w:r>
              <w:rPr>
                <w:sz w:val="28"/>
              </w:rPr>
              <w:t>переспрос</w:t>
            </w:r>
            <w:r>
              <w:rPr>
                <w:spacing w:val="-5"/>
                <w:sz w:val="28"/>
              </w:rPr>
              <w:t xml:space="preserve"> </w:t>
            </w:r>
            <w:r>
              <w:rPr>
                <w:sz w:val="28"/>
              </w:rPr>
              <w:t>при</w:t>
            </w:r>
            <w:r>
              <w:rPr>
                <w:spacing w:val="-5"/>
                <w:sz w:val="28"/>
              </w:rPr>
              <w:t xml:space="preserve"> </w:t>
            </w:r>
            <w:r>
              <w:rPr>
                <w:sz w:val="28"/>
              </w:rPr>
              <w:t>говорении.</w:t>
            </w:r>
          </w:p>
        </w:tc>
        <w:tc>
          <w:tcPr>
            <w:tcW w:w="4748" w:type="dxa"/>
          </w:tcPr>
          <w:p w:rsidR="00144573" w:rsidRDefault="00933899">
            <w:pPr>
              <w:pStyle w:val="TableParagraph"/>
              <w:tabs>
                <w:tab w:val="left" w:pos="3448"/>
              </w:tabs>
              <w:spacing w:line="307" w:lineRule="exact"/>
              <w:ind w:left="388"/>
              <w:rPr>
                <w:sz w:val="28"/>
              </w:rPr>
            </w:pPr>
            <w:r>
              <w:rPr>
                <w:sz w:val="28"/>
              </w:rPr>
              <w:t>использовать</w:t>
            </w:r>
            <w:r>
              <w:rPr>
                <w:sz w:val="28"/>
              </w:rPr>
              <w:tab/>
              <w:t>перифраз,</w:t>
            </w:r>
          </w:p>
          <w:p w:rsidR="00144573" w:rsidRDefault="00933899">
            <w:pPr>
              <w:pStyle w:val="TableParagraph"/>
              <w:tabs>
                <w:tab w:val="left" w:pos="2309"/>
                <w:tab w:val="left" w:pos="2674"/>
              </w:tabs>
              <w:spacing w:before="2" w:line="237" w:lineRule="auto"/>
              <w:ind w:left="105" w:right="95"/>
              <w:rPr>
                <w:sz w:val="28"/>
              </w:rPr>
            </w:pPr>
            <w:r>
              <w:rPr>
                <w:sz w:val="28"/>
              </w:rPr>
              <w:t>синонимические</w:t>
            </w:r>
            <w:r>
              <w:rPr>
                <w:sz w:val="28"/>
              </w:rPr>
              <w:tab/>
              <w:t>и</w:t>
            </w:r>
            <w:r>
              <w:rPr>
                <w:sz w:val="28"/>
              </w:rPr>
              <w:tab/>
            </w:r>
            <w:r>
              <w:rPr>
                <w:spacing w:val="-1"/>
                <w:sz w:val="28"/>
              </w:rPr>
              <w:t>антонимические</w:t>
            </w:r>
            <w:r>
              <w:rPr>
                <w:spacing w:val="-67"/>
                <w:sz w:val="28"/>
              </w:rPr>
              <w:t xml:space="preserve"> </w:t>
            </w:r>
            <w:r>
              <w:rPr>
                <w:sz w:val="28"/>
              </w:rPr>
              <w:t>средства</w:t>
            </w:r>
            <w:r>
              <w:rPr>
                <w:spacing w:val="-2"/>
                <w:sz w:val="28"/>
              </w:rPr>
              <w:t xml:space="preserve"> </w:t>
            </w:r>
            <w:r>
              <w:rPr>
                <w:sz w:val="28"/>
              </w:rPr>
              <w:t>при говорении;</w:t>
            </w:r>
          </w:p>
          <w:p w:rsidR="00144573" w:rsidRDefault="00144573">
            <w:pPr>
              <w:pStyle w:val="TableParagraph"/>
              <w:spacing w:before="4"/>
              <w:ind w:left="0"/>
              <w:rPr>
                <w:sz w:val="24"/>
              </w:rPr>
            </w:pPr>
          </w:p>
          <w:p w:rsidR="00144573" w:rsidRDefault="00933899">
            <w:pPr>
              <w:pStyle w:val="TableParagraph"/>
              <w:spacing w:before="1" w:line="322" w:lineRule="exact"/>
              <w:ind w:left="105" w:right="97" w:firstLine="283"/>
              <w:jc w:val="both"/>
              <w:rPr>
                <w:sz w:val="28"/>
              </w:rPr>
            </w:pPr>
            <w:r>
              <w:rPr>
                <w:sz w:val="28"/>
              </w:rPr>
              <w:t>пользоваться</w:t>
            </w:r>
            <w:r>
              <w:rPr>
                <w:spacing w:val="1"/>
                <w:sz w:val="28"/>
              </w:rPr>
              <w:t xml:space="preserve"> </w:t>
            </w:r>
            <w:r>
              <w:rPr>
                <w:sz w:val="28"/>
              </w:rPr>
              <w:t>языковой</w:t>
            </w:r>
            <w:r>
              <w:rPr>
                <w:spacing w:val="1"/>
                <w:sz w:val="28"/>
              </w:rPr>
              <w:t xml:space="preserve"> </w:t>
            </w:r>
            <w:r>
              <w:rPr>
                <w:sz w:val="28"/>
              </w:rPr>
              <w:t>и</w:t>
            </w:r>
            <w:r>
              <w:rPr>
                <w:spacing w:val="-67"/>
                <w:sz w:val="28"/>
              </w:rPr>
              <w:t xml:space="preserve"> </w:t>
            </w:r>
            <w:r>
              <w:rPr>
                <w:sz w:val="28"/>
              </w:rPr>
              <w:t>контекстуальной</w:t>
            </w:r>
            <w:r>
              <w:rPr>
                <w:spacing w:val="1"/>
                <w:sz w:val="28"/>
              </w:rPr>
              <w:t xml:space="preserve"> </w:t>
            </w:r>
            <w:r>
              <w:rPr>
                <w:sz w:val="28"/>
              </w:rPr>
              <w:t>догадкой</w:t>
            </w:r>
            <w:r>
              <w:rPr>
                <w:spacing w:val="1"/>
                <w:sz w:val="28"/>
              </w:rPr>
              <w:t xml:space="preserve"> </w:t>
            </w:r>
            <w:r>
              <w:rPr>
                <w:sz w:val="28"/>
              </w:rPr>
              <w:t>при</w:t>
            </w:r>
            <w:r>
              <w:rPr>
                <w:spacing w:val="1"/>
                <w:sz w:val="28"/>
              </w:rPr>
              <w:t xml:space="preserve"> </w:t>
            </w:r>
            <w:r>
              <w:rPr>
                <w:sz w:val="28"/>
              </w:rPr>
              <w:t>аудировании</w:t>
            </w:r>
            <w:r>
              <w:rPr>
                <w:spacing w:val="-4"/>
                <w:sz w:val="28"/>
              </w:rPr>
              <w:t xml:space="preserve"> </w:t>
            </w:r>
            <w:r>
              <w:rPr>
                <w:sz w:val="28"/>
              </w:rPr>
              <w:t>и чтении.</w:t>
            </w:r>
          </w:p>
        </w:tc>
      </w:tr>
    </w:tbl>
    <w:p w:rsidR="00144573" w:rsidRDefault="00144573">
      <w:pPr>
        <w:pStyle w:val="a3"/>
        <w:ind w:left="0"/>
        <w:jc w:val="left"/>
        <w:rPr>
          <w:sz w:val="20"/>
        </w:rPr>
      </w:pPr>
    </w:p>
    <w:p w:rsidR="00144573" w:rsidRDefault="00144573">
      <w:pPr>
        <w:pStyle w:val="a3"/>
        <w:spacing w:before="6"/>
        <w:ind w:left="0"/>
        <w:jc w:val="left"/>
        <w:rPr>
          <w:sz w:val="23"/>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321"/>
        </w:trPr>
        <w:tc>
          <w:tcPr>
            <w:tcW w:w="9748" w:type="dxa"/>
            <w:gridSpan w:val="2"/>
          </w:tcPr>
          <w:p w:rsidR="00144573" w:rsidRDefault="00933899">
            <w:pPr>
              <w:pStyle w:val="TableParagraph"/>
              <w:spacing w:line="301" w:lineRule="exact"/>
              <w:ind w:left="391"/>
              <w:rPr>
                <w:b/>
                <w:sz w:val="28"/>
              </w:rPr>
            </w:pPr>
            <w:r>
              <w:rPr>
                <w:b/>
                <w:sz w:val="28"/>
              </w:rPr>
              <w:t>1.2.5.4.</w:t>
            </w:r>
            <w:r>
              <w:rPr>
                <w:b/>
                <w:spacing w:val="-3"/>
                <w:sz w:val="28"/>
              </w:rPr>
              <w:t xml:space="preserve"> </w:t>
            </w:r>
            <w:r>
              <w:rPr>
                <w:b/>
                <w:sz w:val="28"/>
              </w:rPr>
              <w:t>История</w:t>
            </w:r>
            <w:r>
              <w:rPr>
                <w:b/>
                <w:spacing w:val="-4"/>
                <w:sz w:val="28"/>
              </w:rPr>
              <w:t xml:space="preserve"> </w:t>
            </w:r>
            <w:r>
              <w:rPr>
                <w:b/>
                <w:sz w:val="28"/>
              </w:rPr>
              <w:t>России.</w:t>
            </w:r>
            <w:r>
              <w:rPr>
                <w:b/>
                <w:spacing w:val="-3"/>
                <w:sz w:val="28"/>
              </w:rPr>
              <w:t xml:space="preserve"> </w:t>
            </w:r>
            <w:r>
              <w:rPr>
                <w:b/>
                <w:sz w:val="28"/>
              </w:rPr>
              <w:t>Всеобщая</w:t>
            </w:r>
            <w:r>
              <w:rPr>
                <w:b/>
                <w:spacing w:val="-4"/>
                <w:sz w:val="28"/>
              </w:rPr>
              <w:t xml:space="preserve"> </w:t>
            </w:r>
            <w:r>
              <w:rPr>
                <w:b/>
                <w:sz w:val="28"/>
              </w:rPr>
              <w:t>история</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История</w:t>
            </w:r>
            <w:r>
              <w:rPr>
                <w:spacing w:val="-3"/>
                <w:sz w:val="28"/>
              </w:rPr>
              <w:t xml:space="preserve"> </w:t>
            </w:r>
            <w:r>
              <w:rPr>
                <w:sz w:val="28"/>
              </w:rPr>
              <w:t>Древнего</w:t>
            </w:r>
            <w:r>
              <w:rPr>
                <w:spacing w:val="-1"/>
                <w:sz w:val="28"/>
              </w:rPr>
              <w:t xml:space="preserve"> </w:t>
            </w:r>
            <w:r>
              <w:rPr>
                <w:sz w:val="28"/>
              </w:rPr>
              <w:t>мира</w:t>
            </w:r>
          </w:p>
        </w:tc>
      </w:tr>
      <w:tr w:rsidR="00144573">
        <w:trPr>
          <w:trHeight w:val="645"/>
        </w:trPr>
        <w:tc>
          <w:tcPr>
            <w:tcW w:w="5000" w:type="dxa"/>
          </w:tcPr>
          <w:p w:rsidR="00144573" w:rsidRDefault="00933899">
            <w:pPr>
              <w:pStyle w:val="TableParagraph"/>
              <w:spacing w:line="31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1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08" w:lineRule="exact"/>
              <w:ind w:left="105"/>
              <w:rPr>
                <w:sz w:val="28"/>
              </w:rPr>
            </w:pPr>
            <w:r>
              <w:rPr>
                <w:sz w:val="28"/>
              </w:rPr>
              <w:t>научиться:</w:t>
            </w:r>
          </w:p>
        </w:tc>
      </w:tr>
      <w:tr w:rsidR="00144573">
        <w:trPr>
          <w:trHeight w:val="7882"/>
        </w:trPr>
        <w:tc>
          <w:tcPr>
            <w:tcW w:w="5000" w:type="dxa"/>
          </w:tcPr>
          <w:p w:rsidR="00144573" w:rsidRDefault="00933899">
            <w:pPr>
              <w:pStyle w:val="TableParagraph"/>
              <w:ind w:right="96" w:firstLine="283"/>
              <w:jc w:val="both"/>
              <w:rPr>
                <w:sz w:val="28"/>
              </w:rPr>
            </w:pPr>
            <w:r>
              <w:rPr>
                <w:sz w:val="28"/>
              </w:rPr>
              <w:t>определять</w:t>
            </w:r>
            <w:r>
              <w:rPr>
                <w:spacing w:val="1"/>
                <w:sz w:val="28"/>
              </w:rPr>
              <w:t xml:space="preserve"> </w:t>
            </w:r>
            <w:r>
              <w:rPr>
                <w:sz w:val="28"/>
              </w:rPr>
              <w:t>место</w:t>
            </w:r>
            <w:r>
              <w:rPr>
                <w:spacing w:val="1"/>
                <w:sz w:val="28"/>
              </w:rPr>
              <w:t xml:space="preserve"> </w:t>
            </w:r>
            <w:r>
              <w:rPr>
                <w:sz w:val="28"/>
              </w:rPr>
              <w:t>исторических</w:t>
            </w:r>
            <w:r>
              <w:rPr>
                <w:spacing w:val="1"/>
                <w:sz w:val="28"/>
              </w:rPr>
              <w:t xml:space="preserve"> </w:t>
            </w:r>
            <w:r>
              <w:rPr>
                <w:sz w:val="28"/>
              </w:rPr>
              <w:t>событий во времени, объяснять смысл</w:t>
            </w:r>
            <w:r>
              <w:rPr>
                <w:spacing w:val="1"/>
                <w:sz w:val="28"/>
              </w:rPr>
              <w:t xml:space="preserve"> </w:t>
            </w:r>
            <w:r>
              <w:rPr>
                <w:sz w:val="28"/>
              </w:rPr>
              <w:t>основных</w:t>
            </w:r>
            <w:r>
              <w:rPr>
                <w:spacing w:val="1"/>
                <w:sz w:val="28"/>
              </w:rPr>
              <w:t xml:space="preserve"> </w:t>
            </w:r>
            <w:r>
              <w:rPr>
                <w:sz w:val="28"/>
              </w:rPr>
              <w:t>хронологических</w:t>
            </w:r>
            <w:r>
              <w:rPr>
                <w:spacing w:val="1"/>
                <w:sz w:val="28"/>
              </w:rPr>
              <w:t xml:space="preserve"> </w:t>
            </w:r>
            <w:r>
              <w:rPr>
                <w:sz w:val="28"/>
              </w:rPr>
              <w:t>понятий,</w:t>
            </w:r>
            <w:r>
              <w:rPr>
                <w:spacing w:val="1"/>
                <w:sz w:val="28"/>
              </w:rPr>
              <w:t xml:space="preserve"> </w:t>
            </w:r>
            <w:r>
              <w:rPr>
                <w:sz w:val="28"/>
              </w:rPr>
              <w:t>терминов</w:t>
            </w:r>
            <w:r>
              <w:rPr>
                <w:spacing w:val="1"/>
                <w:sz w:val="28"/>
              </w:rPr>
              <w:t xml:space="preserve"> </w:t>
            </w:r>
            <w:r>
              <w:rPr>
                <w:sz w:val="28"/>
              </w:rPr>
              <w:t>(тысячелетие,</w:t>
            </w:r>
            <w:r>
              <w:rPr>
                <w:spacing w:val="1"/>
                <w:sz w:val="28"/>
              </w:rPr>
              <w:t xml:space="preserve"> </w:t>
            </w:r>
            <w:r>
              <w:rPr>
                <w:sz w:val="28"/>
              </w:rPr>
              <w:t>век,</w:t>
            </w:r>
            <w:r>
              <w:rPr>
                <w:spacing w:val="1"/>
                <w:sz w:val="28"/>
              </w:rPr>
              <w:t xml:space="preserve"> </w:t>
            </w:r>
            <w:r>
              <w:rPr>
                <w:sz w:val="28"/>
              </w:rPr>
              <w:t>до</w:t>
            </w:r>
            <w:r>
              <w:rPr>
                <w:spacing w:val="1"/>
                <w:sz w:val="28"/>
              </w:rPr>
              <w:t xml:space="preserve"> </w:t>
            </w:r>
            <w:r>
              <w:rPr>
                <w:sz w:val="28"/>
              </w:rPr>
              <w:t>н.э.,</w:t>
            </w:r>
            <w:r>
              <w:rPr>
                <w:spacing w:val="1"/>
                <w:sz w:val="28"/>
              </w:rPr>
              <w:t xml:space="preserve"> </w:t>
            </w:r>
            <w:r>
              <w:rPr>
                <w:sz w:val="28"/>
              </w:rPr>
              <w:t>н.э.);</w:t>
            </w:r>
          </w:p>
          <w:p w:rsidR="00144573" w:rsidRDefault="00144573">
            <w:pPr>
              <w:pStyle w:val="TableParagraph"/>
              <w:spacing w:before="7"/>
              <w:ind w:left="0"/>
              <w:rPr>
                <w:sz w:val="23"/>
              </w:rPr>
            </w:pPr>
          </w:p>
          <w:p w:rsidR="00144573" w:rsidRDefault="00933899">
            <w:pPr>
              <w:pStyle w:val="TableParagraph"/>
              <w:ind w:right="96" w:firstLine="283"/>
              <w:jc w:val="both"/>
              <w:rPr>
                <w:sz w:val="28"/>
              </w:rPr>
            </w:pPr>
            <w:r>
              <w:rPr>
                <w:sz w:val="28"/>
              </w:rPr>
              <w:t>использовать</w:t>
            </w:r>
            <w:r>
              <w:rPr>
                <w:spacing w:val="1"/>
                <w:sz w:val="28"/>
              </w:rPr>
              <w:t xml:space="preserve"> </w:t>
            </w:r>
            <w:r>
              <w:rPr>
                <w:sz w:val="28"/>
              </w:rPr>
              <w:t>историческую</w:t>
            </w:r>
            <w:r>
              <w:rPr>
                <w:spacing w:val="71"/>
                <w:sz w:val="28"/>
              </w:rPr>
              <w:t xml:space="preserve"> </w:t>
            </w:r>
            <w:r>
              <w:rPr>
                <w:sz w:val="28"/>
              </w:rPr>
              <w:t>карту</w:t>
            </w:r>
            <w:r>
              <w:rPr>
                <w:spacing w:val="1"/>
                <w:sz w:val="28"/>
              </w:rPr>
              <w:t xml:space="preserve"> </w:t>
            </w:r>
            <w:r>
              <w:rPr>
                <w:sz w:val="28"/>
              </w:rPr>
              <w:t>как</w:t>
            </w:r>
            <w:r>
              <w:rPr>
                <w:spacing w:val="1"/>
                <w:sz w:val="28"/>
              </w:rPr>
              <w:t xml:space="preserve"> </w:t>
            </w:r>
            <w:r>
              <w:rPr>
                <w:sz w:val="28"/>
              </w:rPr>
              <w:t>источник</w:t>
            </w:r>
            <w:r>
              <w:rPr>
                <w:spacing w:val="1"/>
                <w:sz w:val="28"/>
              </w:rPr>
              <w:t xml:space="preserve"> </w:t>
            </w:r>
            <w:r>
              <w:rPr>
                <w:sz w:val="28"/>
              </w:rPr>
              <w:t>информации</w:t>
            </w:r>
            <w:r>
              <w:rPr>
                <w:spacing w:val="71"/>
                <w:sz w:val="28"/>
              </w:rPr>
              <w:t xml:space="preserve"> </w:t>
            </w:r>
            <w:r>
              <w:rPr>
                <w:sz w:val="28"/>
              </w:rPr>
              <w:t>о</w:t>
            </w:r>
            <w:r>
              <w:rPr>
                <w:spacing w:val="1"/>
                <w:sz w:val="28"/>
              </w:rPr>
              <w:t xml:space="preserve"> </w:t>
            </w:r>
            <w:r>
              <w:rPr>
                <w:sz w:val="28"/>
              </w:rPr>
              <w:t>расселении человеческих общностей в</w:t>
            </w:r>
            <w:r>
              <w:rPr>
                <w:spacing w:val="1"/>
                <w:sz w:val="28"/>
              </w:rPr>
              <w:t xml:space="preserve"> </w:t>
            </w:r>
            <w:r>
              <w:rPr>
                <w:sz w:val="28"/>
              </w:rPr>
              <w:t>эпохи первобытности и Древнего мира,</w:t>
            </w:r>
            <w:r>
              <w:rPr>
                <w:spacing w:val="-67"/>
                <w:sz w:val="28"/>
              </w:rPr>
              <w:t xml:space="preserve"> </w:t>
            </w:r>
            <w:r>
              <w:rPr>
                <w:sz w:val="28"/>
              </w:rPr>
              <w:t>расположении древних цивилизаций и</w:t>
            </w:r>
            <w:r>
              <w:rPr>
                <w:spacing w:val="1"/>
                <w:sz w:val="28"/>
              </w:rPr>
              <w:t xml:space="preserve"> </w:t>
            </w:r>
            <w:r>
              <w:rPr>
                <w:sz w:val="28"/>
              </w:rPr>
              <w:t>государств,</w:t>
            </w:r>
            <w:r>
              <w:rPr>
                <w:spacing w:val="1"/>
                <w:sz w:val="28"/>
              </w:rPr>
              <w:t xml:space="preserve"> </w:t>
            </w:r>
            <w:r>
              <w:rPr>
                <w:sz w:val="28"/>
              </w:rPr>
              <w:t>местах</w:t>
            </w:r>
            <w:r>
              <w:rPr>
                <w:spacing w:val="1"/>
                <w:sz w:val="28"/>
              </w:rPr>
              <w:t xml:space="preserve"> </w:t>
            </w:r>
            <w:r>
              <w:rPr>
                <w:sz w:val="28"/>
              </w:rPr>
              <w:t>важнейших</w:t>
            </w:r>
            <w:r>
              <w:rPr>
                <w:spacing w:val="1"/>
                <w:sz w:val="28"/>
              </w:rPr>
              <w:t xml:space="preserve"> </w:t>
            </w:r>
            <w:r>
              <w:rPr>
                <w:sz w:val="28"/>
              </w:rPr>
              <w:t>событий;</w:t>
            </w:r>
          </w:p>
          <w:p w:rsidR="00144573" w:rsidRDefault="00144573">
            <w:pPr>
              <w:pStyle w:val="TableParagraph"/>
              <w:spacing w:before="5"/>
              <w:ind w:left="0"/>
              <w:rPr>
                <w:sz w:val="24"/>
              </w:rPr>
            </w:pPr>
          </w:p>
          <w:p w:rsidR="00144573" w:rsidRDefault="00933899">
            <w:pPr>
              <w:pStyle w:val="TableParagraph"/>
              <w:spacing w:before="1"/>
              <w:ind w:right="99" w:firstLine="283"/>
              <w:jc w:val="both"/>
              <w:rPr>
                <w:sz w:val="28"/>
              </w:rPr>
            </w:pPr>
            <w:r>
              <w:rPr>
                <w:sz w:val="28"/>
              </w:rPr>
              <w:t>проводить</w:t>
            </w:r>
            <w:r>
              <w:rPr>
                <w:spacing w:val="1"/>
                <w:sz w:val="28"/>
              </w:rPr>
              <w:t xml:space="preserve"> </w:t>
            </w:r>
            <w:r>
              <w:rPr>
                <w:sz w:val="28"/>
              </w:rPr>
              <w:t>поиск</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отрывках</w:t>
            </w:r>
            <w:r>
              <w:rPr>
                <w:spacing w:val="1"/>
                <w:sz w:val="28"/>
              </w:rPr>
              <w:t xml:space="preserve"> </w:t>
            </w:r>
            <w:r>
              <w:rPr>
                <w:sz w:val="28"/>
              </w:rPr>
              <w:t>исторических</w:t>
            </w:r>
            <w:r>
              <w:rPr>
                <w:spacing w:val="1"/>
                <w:sz w:val="28"/>
              </w:rPr>
              <w:t xml:space="preserve"> </w:t>
            </w:r>
            <w:r>
              <w:rPr>
                <w:sz w:val="28"/>
              </w:rPr>
              <w:t>текстов,</w:t>
            </w:r>
            <w:r>
              <w:rPr>
                <w:spacing w:val="-67"/>
                <w:sz w:val="28"/>
              </w:rPr>
              <w:t xml:space="preserve"> </w:t>
            </w:r>
            <w:r>
              <w:rPr>
                <w:sz w:val="28"/>
              </w:rPr>
              <w:t>материальных</w:t>
            </w:r>
            <w:r>
              <w:rPr>
                <w:spacing w:val="1"/>
                <w:sz w:val="28"/>
              </w:rPr>
              <w:t xml:space="preserve"> </w:t>
            </w:r>
            <w:r>
              <w:rPr>
                <w:sz w:val="28"/>
              </w:rPr>
              <w:t>памятниках</w:t>
            </w:r>
            <w:r>
              <w:rPr>
                <w:spacing w:val="1"/>
                <w:sz w:val="28"/>
              </w:rPr>
              <w:t xml:space="preserve"> </w:t>
            </w:r>
            <w:r>
              <w:rPr>
                <w:sz w:val="28"/>
              </w:rPr>
              <w:t>Древнего</w:t>
            </w:r>
            <w:r>
              <w:rPr>
                <w:spacing w:val="1"/>
                <w:sz w:val="28"/>
              </w:rPr>
              <w:t xml:space="preserve"> </w:t>
            </w:r>
            <w:r>
              <w:rPr>
                <w:sz w:val="28"/>
              </w:rPr>
              <w:t>мира;</w:t>
            </w:r>
          </w:p>
          <w:p w:rsidR="00144573" w:rsidRDefault="00144573">
            <w:pPr>
              <w:pStyle w:val="TableParagraph"/>
              <w:spacing w:before="3"/>
              <w:ind w:left="0"/>
              <w:rPr>
                <w:sz w:val="24"/>
              </w:rPr>
            </w:pPr>
          </w:p>
          <w:p w:rsidR="00144573" w:rsidRDefault="00933899">
            <w:pPr>
              <w:pStyle w:val="TableParagraph"/>
              <w:ind w:right="97" w:firstLine="283"/>
              <w:jc w:val="both"/>
              <w:rPr>
                <w:sz w:val="28"/>
              </w:rPr>
            </w:pPr>
            <w:r>
              <w:rPr>
                <w:sz w:val="28"/>
              </w:rPr>
              <w:t>описывать</w:t>
            </w:r>
            <w:r>
              <w:rPr>
                <w:spacing w:val="1"/>
                <w:sz w:val="28"/>
              </w:rPr>
              <w:t xml:space="preserve"> </w:t>
            </w:r>
            <w:r>
              <w:rPr>
                <w:sz w:val="28"/>
              </w:rPr>
              <w:t>условия</w:t>
            </w:r>
            <w:r>
              <w:rPr>
                <w:spacing w:val="1"/>
                <w:sz w:val="28"/>
              </w:rPr>
              <w:t xml:space="preserve"> </w:t>
            </w:r>
            <w:r>
              <w:rPr>
                <w:sz w:val="28"/>
              </w:rPr>
              <w:t>существования,</w:t>
            </w:r>
            <w:r>
              <w:rPr>
                <w:spacing w:val="1"/>
                <w:sz w:val="28"/>
              </w:rPr>
              <w:t xml:space="preserve"> </w:t>
            </w:r>
            <w:r>
              <w:rPr>
                <w:sz w:val="28"/>
              </w:rPr>
              <w:t>основные</w:t>
            </w:r>
            <w:r>
              <w:rPr>
                <w:spacing w:val="44"/>
                <w:sz w:val="28"/>
              </w:rPr>
              <w:t xml:space="preserve"> </w:t>
            </w:r>
            <w:r>
              <w:rPr>
                <w:sz w:val="28"/>
              </w:rPr>
              <w:t>занятия,</w:t>
            </w:r>
            <w:r>
              <w:rPr>
                <w:spacing w:val="42"/>
                <w:sz w:val="28"/>
              </w:rPr>
              <w:t xml:space="preserve"> </w:t>
            </w:r>
            <w:r>
              <w:rPr>
                <w:sz w:val="28"/>
              </w:rPr>
              <w:t>образ</w:t>
            </w:r>
            <w:r>
              <w:rPr>
                <w:spacing w:val="44"/>
                <w:sz w:val="28"/>
              </w:rPr>
              <w:t xml:space="preserve"> </w:t>
            </w:r>
            <w:r>
              <w:rPr>
                <w:sz w:val="28"/>
              </w:rPr>
              <w:t>жизни</w:t>
            </w:r>
            <w:r>
              <w:rPr>
                <w:spacing w:val="44"/>
                <w:sz w:val="28"/>
              </w:rPr>
              <w:t xml:space="preserve"> </w:t>
            </w:r>
            <w:r>
              <w:rPr>
                <w:sz w:val="28"/>
              </w:rPr>
              <w:t>людей</w:t>
            </w:r>
            <w:r>
              <w:rPr>
                <w:spacing w:val="-67"/>
                <w:sz w:val="28"/>
              </w:rPr>
              <w:t xml:space="preserve"> </w:t>
            </w:r>
            <w:r>
              <w:rPr>
                <w:sz w:val="28"/>
              </w:rPr>
              <w:t>в</w:t>
            </w:r>
            <w:r>
              <w:rPr>
                <w:spacing w:val="1"/>
                <w:sz w:val="28"/>
              </w:rPr>
              <w:t xml:space="preserve"> </w:t>
            </w:r>
            <w:r>
              <w:rPr>
                <w:sz w:val="28"/>
              </w:rPr>
              <w:t>древности,</w:t>
            </w:r>
            <w:r>
              <w:rPr>
                <w:spacing w:val="1"/>
                <w:sz w:val="28"/>
              </w:rPr>
              <w:t xml:space="preserve"> </w:t>
            </w:r>
            <w:r>
              <w:rPr>
                <w:sz w:val="28"/>
              </w:rPr>
              <w:t>памятники</w:t>
            </w:r>
            <w:r>
              <w:rPr>
                <w:spacing w:val="1"/>
                <w:sz w:val="28"/>
              </w:rPr>
              <w:t xml:space="preserve"> </w:t>
            </w:r>
            <w:r>
              <w:rPr>
                <w:sz w:val="28"/>
              </w:rPr>
              <w:t>древней</w:t>
            </w:r>
            <w:r>
              <w:rPr>
                <w:spacing w:val="-67"/>
                <w:sz w:val="28"/>
              </w:rPr>
              <w:t xml:space="preserve"> </w:t>
            </w:r>
            <w:r>
              <w:rPr>
                <w:sz w:val="28"/>
              </w:rPr>
              <w:t>культуры;</w:t>
            </w:r>
            <w:r>
              <w:rPr>
                <w:spacing w:val="1"/>
                <w:sz w:val="28"/>
              </w:rPr>
              <w:t xml:space="preserve"> </w:t>
            </w:r>
            <w:r>
              <w:rPr>
                <w:sz w:val="28"/>
              </w:rPr>
              <w:t>рассказывать</w:t>
            </w:r>
            <w:r>
              <w:rPr>
                <w:spacing w:val="1"/>
                <w:sz w:val="28"/>
              </w:rPr>
              <w:t xml:space="preserve"> </w:t>
            </w:r>
            <w:r>
              <w:rPr>
                <w:sz w:val="28"/>
              </w:rPr>
              <w:t>о</w:t>
            </w:r>
            <w:r>
              <w:rPr>
                <w:spacing w:val="1"/>
                <w:sz w:val="28"/>
              </w:rPr>
              <w:t xml:space="preserve"> </w:t>
            </w:r>
            <w:r>
              <w:rPr>
                <w:sz w:val="28"/>
              </w:rPr>
              <w:t>событиях</w:t>
            </w:r>
            <w:r>
              <w:rPr>
                <w:spacing w:val="1"/>
                <w:sz w:val="28"/>
              </w:rPr>
              <w:t xml:space="preserve"> </w:t>
            </w:r>
            <w:r>
              <w:rPr>
                <w:sz w:val="28"/>
              </w:rPr>
              <w:t>древней</w:t>
            </w:r>
            <w:r>
              <w:rPr>
                <w:spacing w:val="-1"/>
                <w:sz w:val="28"/>
              </w:rPr>
              <w:t xml:space="preserve"> </w:t>
            </w:r>
            <w:r>
              <w:rPr>
                <w:sz w:val="28"/>
              </w:rPr>
              <w:t>истории;</w:t>
            </w:r>
          </w:p>
        </w:tc>
        <w:tc>
          <w:tcPr>
            <w:tcW w:w="4748" w:type="dxa"/>
          </w:tcPr>
          <w:p w:rsidR="00144573" w:rsidRDefault="00933899">
            <w:pPr>
              <w:pStyle w:val="TableParagraph"/>
              <w:numPr>
                <w:ilvl w:val="0"/>
                <w:numId w:val="200"/>
              </w:numPr>
              <w:tabs>
                <w:tab w:val="left" w:pos="489"/>
                <w:tab w:val="left" w:pos="2764"/>
              </w:tabs>
              <w:ind w:right="96" w:firstLine="283"/>
              <w:jc w:val="both"/>
              <w:rPr>
                <w:sz w:val="28"/>
              </w:rPr>
            </w:pPr>
            <w:r>
              <w:rPr>
                <w:sz w:val="28"/>
              </w:rPr>
              <w:t>давать</w:t>
            </w:r>
            <w:r>
              <w:rPr>
                <w:sz w:val="28"/>
              </w:rPr>
              <w:tab/>
            </w:r>
            <w:r>
              <w:rPr>
                <w:spacing w:val="-1"/>
                <w:sz w:val="28"/>
              </w:rPr>
              <w:t>характеристику</w:t>
            </w:r>
            <w:r>
              <w:rPr>
                <w:spacing w:val="-68"/>
                <w:sz w:val="28"/>
              </w:rPr>
              <w:t xml:space="preserve"> </w:t>
            </w:r>
            <w:r>
              <w:rPr>
                <w:sz w:val="28"/>
              </w:rPr>
              <w:t>общественного</w:t>
            </w:r>
            <w:r>
              <w:rPr>
                <w:spacing w:val="1"/>
                <w:sz w:val="28"/>
              </w:rPr>
              <w:t xml:space="preserve"> </w:t>
            </w:r>
            <w:r>
              <w:rPr>
                <w:sz w:val="28"/>
              </w:rPr>
              <w:t>строя</w:t>
            </w:r>
            <w:r>
              <w:rPr>
                <w:spacing w:val="1"/>
                <w:sz w:val="28"/>
              </w:rPr>
              <w:t xml:space="preserve"> </w:t>
            </w:r>
            <w:r>
              <w:rPr>
                <w:sz w:val="28"/>
              </w:rPr>
              <w:t>древних</w:t>
            </w:r>
            <w:r>
              <w:rPr>
                <w:spacing w:val="1"/>
                <w:sz w:val="28"/>
              </w:rPr>
              <w:t xml:space="preserve"> </w:t>
            </w:r>
            <w:r>
              <w:rPr>
                <w:sz w:val="28"/>
              </w:rPr>
              <w:t>государств;</w:t>
            </w:r>
          </w:p>
          <w:p w:rsidR="00144573" w:rsidRDefault="00144573">
            <w:pPr>
              <w:pStyle w:val="TableParagraph"/>
              <w:spacing w:before="8"/>
              <w:ind w:left="0"/>
              <w:rPr>
                <w:sz w:val="23"/>
              </w:rPr>
            </w:pPr>
          </w:p>
          <w:p w:rsidR="00144573" w:rsidRDefault="00933899">
            <w:pPr>
              <w:pStyle w:val="TableParagraph"/>
              <w:numPr>
                <w:ilvl w:val="0"/>
                <w:numId w:val="200"/>
              </w:numPr>
              <w:tabs>
                <w:tab w:val="left" w:pos="489"/>
                <w:tab w:val="left" w:pos="2946"/>
              </w:tabs>
              <w:ind w:right="98" w:firstLine="283"/>
              <w:jc w:val="both"/>
              <w:rPr>
                <w:sz w:val="28"/>
              </w:rPr>
            </w:pPr>
            <w:r>
              <w:rPr>
                <w:sz w:val="28"/>
              </w:rPr>
              <w:t>сопоставлять</w:t>
            </w:r>
            <w:r>
              <w:rPr>
                <w:sz w:val="28"/>
              </w:rPr>
              <w:tab/>
            </w:r>
            <w:r>
              <w:rPr>
                <w:spacing w:val="-1"/>
                <w:sz w:val="28"/>
              </w:rPr>
              <w:t>свидетельства</w:t>
            </w:r>
            <w:r>
              <w:rPr>
                <w:spacing w:val="-68"/>
                <w:sz w:val="28"/>
              </w:rPr>
              <w:t xml:space="preserve"> </w:t>
            </w:r>
            <w:r>
              <w:rPr>
                <w:sz w:val="28"/>
              </w:rPr>
              <w:t>различных исторических источников,</w:t>
            </w:r>
            <w:r>
              <w:rPr>
                <w:spacing w:val="-67"/>
                <w:sz w:val="28"/>
              </w:rPr>
              <w:t xml:space="preserve"> </w:t>
            </w:r>
            <w:r>
              <w:rPr>
                <w:sz w:val="28"/>
              </w:rPr>
              <w:t>выявляя</w:t>
            </w:r>
            <w:r>
              <w:rPr>
                <w:spacing w:val="-1"/>
                <w:sz w:val="28"/>
              </w:rPr>
              <w:t xml:space="preserve"> </w:t>
            </w:r>
            <w:r>
              <w:rPr>
                <w:sz w:val="28"/>
              </w:rPr>
              <w:t>в</w:t>
            </w:r>
            <w:r>
              <w:rPr>
                <w:spacing w:val="-2"/>
                <w:sz w:val="28"/>
              </w:rPr>
              <w:t xml:space="preserve"> </w:t>
            </w:r>
            <w:r>
              <w:rPr>
                <w:sz w:val="28"/>
              </w:rPr>
              <w:t>них общее</w:t>
            </w:r>
            <w:r>
              <w:rPr>
                <w:spacing w:val="-1"/>
                <w:sz w:val="28"/>
              </w:rPr>
              <w:t xml:space="preserve"> </w:t>
            </w:r>
            <w:r>
              <w:rPr>
                <w:sz w:val="28"/>
              </w:rPr>
              <w:t>и различия;</w:t>
            </w:r>
          </w:p>
          <w:p w:rsidR="00144573" w:rsidRDefault="00144573">
            <w:pPr>
              <w:pStyle w:val="TableParagraph"/>
              <w:spacing w:before="4"/>
              <w:ind w:left="0"/>
              <w:rPr>
                <w:sz w:val="24"/>
              </w:rPr>
            </w:pPr>
          </w:p>
          <w:p w:rsidR="00144573" w:rsidRDefault="00933899">
            <w:pPr>
              <w:pStyle w:val="TableParagraph"/>
              <w:numPr>
                <w:ilvl w:val="0"/>
                <w:numId w:val="200"/>
              </w:numPr>
              <w:tabs>
                <w:tab w:val="left" w:pos="489"/>
              </w:tabs>
              <w:ind w:right="97" w:firstLine="283"/>
              <w:jc w:val="both"/>
              <w:rPr>
                <w:sz w:val="28"/>
              </w:rPr>
            </w:pPr>
            <w:r>
              <w:rPr>
                <w:sz w:val="28"/>
              </w:rPr>
              <w:t>видеть</w:t>
            </w:r>
            <w:r>
              <w:rPr>
                <w:spacing w:val="1"/>
                <w:sz w:val="28"/>
              </w:rPr>
              <w:t xml:space="preserve"> </w:t>
            </w:r>
            <w:r>
              <w:rPr>
                <w:sz w:val="28"/>
              </w:rPr>
              <w:t>проявления</w:t>
            </w:r>
            <w:r>
              <w:rPr>
                <w:spacing w:val="1"/>
                <w:sz w:val="28"/>
              </w:rPr>
              <w:t xml:space="preserve"> </w:t>
            </w:r>
            <w:r>
              <w:rPr>
                <w:sz w:val="28"/>
              </w:rPr>
              <w:t>влияния</w:t>
            </w:r>
            <w:r>
              <w:rPr>
                <w:spacing w:val="-67"/>
                <w:sz w:val="28"/>
              </w:rPr>
              <w:t xml:space="preserve"> </w:t>
            </w:r>
            <w:r>
              <w:rPr>
                <w:sz w:val="28"/>
              </w:rPr>
              <w:t>античного</w:t>
            </w:r>
            <w:r>
              <w:rPr>
                <w:spacing w:val="1"/>
                <w:sz w:val="28"/>
              </w:rPr>
              <w:t xml:space="preserve"> </w:t>
            </w:r>
            <w:r>
              <w:rPr>
                <w:sz w:val="28"/>
              </w:rPr>
              <w:t>искусства</w:t>
            </w:r>
            <w:r>
              <w:rPr>
                <w:spacing w:val="1"/>
                <w:sz w:val="28"/>
              </w:rPr>
              <w:t xml:space="preserve"> </w:t>
            </w:r>
            <w:r>
              <w:rPr>
                <w:sz w:val="28"/>
              </w:rPr>
              <w:t>в</w:t>
            </w:r>
            <w:r>
              <w:rPr>
                <w:spacing w:val="1"/>
                <w:sz w:val="28"/>
              </w:rPr>
              <w:t xml:space="preserve"> </w:t>
            </w:r>
            <w:r>
              <w:rPr>
                <w:sz w:val="28"/>
              </w:rPr>
              <w:t>окружающей</w:t>
            </w:r>
            <w:r>
              <w:rPr>
                <w:spacing w:val="-68"/>
                <w:sz w:val="28"/>
              </w:rPr>
              <w:t xml:space="preserve"> </w:t>
            </w:r>
            <w:r>
              <w:rPr>
                <w:sz w:val="28"/>
              </w:rPr>
              <w:t>среде;</w:t>
            </w:r>
          </w:p>
          <w:p w:rsidR="00144573" w:rsidRDefault="00144573">
            <w:pPr>
              <w:pStyle w:val="TableParagraph"/>
              <w:spacing w:before="4"/>
              <w:ind w:left="0"/>
              <w:rPr>
                <w:sz w:val="24"/>
              </w:rPr>
            </w:pPr>
          </w:p>
          <w:p w:rsidR="00144573" w:rsidRDefault="00933899">
            <w:pPr>
              <w:pStyle w:val="TableParagraph"/>
              <w:numPr>
                <w:ilvl w:val="0"/>
                <w:numId w:val="200"/>
              </w:numPr>
              <w:tabs>
                <w:tab w:val="left" w:pos="489"/>
              </w:tabs>
              <w:ind w:right="98" w:firstLine="283"/>
              <w:jc w:val="both"/>
              <w:rPr>
                <w:sz w:val="28"/>
              </w:rPr>
            </w:pPr>
            <w:r>
              <w:rPr>
                <w:sz w:val="28"/>
              </w:rPr>
              <w:t>высказывать суждения о значении</w:t>
            </w:r>
            <w:r>
              <w:rPr>
                <w:spacing w:val="-67"/>
                <w:sz w:val="28"/>
              </w:rPr>
              <w:t xml:space="preserve"> </w:t>
            </w:r>
            <w:r>
              <w:rPr>
                <w:sz w:val="28"/>
              </w:rPr>
              <w:t>и месте исторического и культурного</w:t>
            </w:r>
            <w:r>
              <w:rPr>
                <w:spacing w:val="-67"/>
                <w:sz w:val="28"/>
              </w:rPr>
              <w:t xml:space="preserve"> </w:t>
            </w:r>
            <w:r>
              <w:rPr>
                <w:sz w:val="28"/>
              </w:rPr>
              <w:t>наследия древних обществ в мировой</w:t>
            </w:r>
            <w:r>
              <w:rPr>
                <w:spacing w:val="-67"/>
                <w:sz w:val="28"/>
              </w:rPr>
              <w:t xml:space="preserve"> </w:t>
            </w:r>
            <w:r>
              <w:rPr>
                <w:sz w:val="28"/>
              </w:rPr>
              <w:t>истории.</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7323"/>
        </w:trPr>
        <w:tc>
          <w:tcPr>
            <w:tcW w:w="5000" w:type="dxa"/>
          </w:tcPr>
          <w:p w:rsidR="00144573" w:rsidRDefault="00933899">
            <w:pPr>
              <w:pStyle w:val="TableParagraph"/>
              <w:tabs>
                <w:tab w:val="left" w:pos="3304"/>
              </w:tabs>
              <w:ind w:right="96" w:firstLine="283"/>
              <w:jc w:val="both"/>
              <w:rPr>
                <w:sz w:val="28"/>
              </w:rPr>
            </w:pPr>
            <w:r>
              <w:rPr>
                <w:sz w:val="28"/>
              </w:rPr>
              <w:lastRenderedPageBreak/>
              <w:t>раскрывать</w:t>
            </w:r>
            <w:r>
              <w:rPr>
                <w:sz w:val="28"/>
              </w:rPr>
              <w:tab/>
            </w:r>
            <w:r>
              <w:rPr>
                <w:spacing w:val="-1"/>
                <w:sz w:val="28"/>
              </w:rPr>
              <w:t>характерные,</w:t>
            </w:r>
            <w:r>
              <w:rPr>
                <w:spacing w:val="-68"/>
                <w:sz w:val="28"/>
              </w:rPr>
              <w:t xml:space="preserve"> </w:t>
            </w:r>
            <w:r>
              <w:rPr>
                <w:sz w:val="28"/>
              </w:rPr>
              <w:t>существенные</w:t>
            </w:r>
            <w:r>
              <w:rPr>
                <w:spacing w:val="1"/>
                <w:sz w:val="28"/>
              </w:rPr>
              <w:t xml:space="preserve"> </w:t>
            </w:r>
            <w:r>
              <w:rPr>
                <w:sz w:val="28"/>
              </w:rPr>
              <w:t>черты:</w:t>
            </w:r>
            <w:r>
              <w:rPr>
                <w:spacing w:val="1"/>
                <w:sz w:val="28"/>
              </w:rPr>
              <w:t xml:space="preserve"> </w:t>
            </w:r>
            <w:r>
              <w:rPr>
                <w:sz w:val="28"/>
              </w:rPr>
              <w:t>а)</w:t>
            </w:r>
            <w:r>
              <w:rPr>
                <w:spacing w:val="1"/>
                <w:sz w:val="28"/>
              </w:rPr>
              <w:t xml:space="preserve"> </w:t>
            </w:r>
            <w:r>
              <w:rPr>
                <w:sz w:val="28"/>
              </w:rPr>
              <w:t>форм</w:t>
            </w:r>
            <w:r>
              <w:rPr>
                <w:spacing w:val="1"/>
                <w:sz w:val="28"/>
              </w:rPr>
              <w:t xml:space="preserve"> </w:t>
            </w:r>
            <w:r>
              <w:rPr>
                <w:sz w:val="28"/>
              </w:rPr>
              <w:t>государственного</w:t>
            </w:r>
            <w:r>
              <w:rPr>
                <w:spacing w:val="1"/>
                <w:sz w:val="28"/>
              </w:rPr>
              <w:t xml:space="preserve"> </w:t>
            </w:r>
            <w:r>
              <w:rPr>
                <w:sz w:val="28"/>
              </w:rPr>
              <w:t>устройства</w:t>
            </w:r>
            <w:r>
              <w:rPr>
                <w:spacing w:val="1"/>
                <w:sz w:val="28"/>
              </w:rPr>
              <w:t xml:space="preserve"> </w:t>
            </w:r>
            <w:r>
              <w:rPr>
                <w:sz w:val="28"/>
              </w:rPr>
              <w:t>древних</w:t>
            </w:r>
            <w:r>
              <w:rPr>
                <w:spacing w:val="1"/>
                <w:sz w:val="28"/>
              </w:rPr>
              <w:t xml:space="preserve"> </w:t>
            </w:r>
            <w:r>
              <w:rPr>
                <w:sz w:val="28"/>
              </w:rPr>
              <w:t>обществ</w:t>
            </w:r>
            <w:r>
              <w:rPr>
                <w:spacing w:val="137"/>
                <w:sz w:val="28"/>
              </w:rPr>
              <w:t xml:space="preserve"> </w:t>
            </w:r>
            <w:r>
              <w:rPr>
                <w:sz w:val="28"/>
              </w:rPr>
              <w:t>(с</w:t>
            </w:r>
            <w:r>
              <w:rPr>
                <w:spacing w:val="136"/>
                <w:sz w:val="28"/>
              </w:rPr>
              <w:t xml:space="preserve"> </w:t>
            </w:r>
            <w:r>
              <w:rPr>
                <w:sz w:val="28"/>
              </w:rPr>
              <w:t>использованием</w:t>
            </w:r>
            <w:r>
              <w:rPr>
                <w:spacing w:val="136"/>
                <w:sz w:val="28"/>
              </w:rPr>
              <w:t xml:space="preserve"> </w:t>
            </w:r>
            <w:r>
              <w:rPr>
                <w:sz w:val="28"/>
              </w:rPr>
              <w:t>понятий</w:t>
            </w:r>
          </w:p>
          <w:p w:rsidR="00144573" w:rsidRDefault="00933899">
            <w:pPr>
              <w:pStyle w:val="TableParagraph"/>
              <w:spacing w:line="321" w:lineRule="exact"/>
              <w:jc w:val="both"/>
              <w:rPr>
                <w:sz w:val="28"/>
              </w:rPr>
            </w:pPr>
            <w:r>
              <w:rPr>
                <w:sz w:val="28"/>
              </w:rPr>
              <w:t xml:space="preserve">«деспотия»,    «полис»,   </w:t>
            </w:r>
            <w:r>
              <w:rPr>
                <w:spacing w:val="1"/>
                <w:sz w:val="28"/>
              </w:rPr>
              <w:t xml:space="preserve"> </w:t>
            </w:r>
            <w:r>
              <w:rPr>
                <w:sz w:val="28"/>
              </w:rPr>
              <w:t>«республика»,</w:t>
            </w:r>
          </w:p>
          <w:p w:rsidR="00144573" w:rsidRDefault="00933899">
            <w:pPr>
              <w:pStyle w:val="TableParagraph"/>
              <w:jc w:val="both"/>
              <w:rPr>
                <w:sz w:val="28"/>
              </w:rPr>
            </w:pPr>
            <w:r>
              <w:rPr>
                <w:sz w:val="28"/>
              </w:rPr>
              <w:t xml:space="preserve">«закон»,   </w:t>
            </w:r>
            <w:r>
              <w:rPr>
                <w:spacing w:val="34"/>
                <w:sz w:val="28"/>
              </w:rPr>
              <w:t xml:space="preserve"> </w:t>
            </w:r>
            <w:r>
              <w:rPr>
                <w:sz w:val="28"/>
              </w:rPr>
              <w:t xml:space="preserve">«империя»,   </w:t>
            </w:r>
            <w:r>
              <w:rPr>
                <w:spacing w:val="34"/>
                <w:sz w:val="28"/>
              </w:rPr>
              <w:t xml:space="preserve"> </w:t>
            </w:r>
            <w:r>
              <w:rPr>
                <w:sz w:val="28"/>
              </w:rPr>
              <w:t>«метрополия»,</w:t>
            </w:r>
          </w:p>
          <w:p w:rsidR="00144573" w:rsidRDefault="00933899">
            <w:pPr>
              <w:pStyle w:val="TableParagraph"/>
              <w:ind w:right="94"/>
              <w:jc w:val="both"/>
              <w:rPr>
                <w:sz w:val="28"/>
              </w:rPr>
            </w:pPr>
            <w:r>
              <w:rPr>
                <w:sz w:val="28"/>
              </w:rPr>
              <w:t>«колония»</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б)</w:t>
            </w:r>
            <w:r>
              <w:rPr>
                <w:spacing w:val="1"/>
                <w:sz w:val="28"/>
              </w:rPr>
              <w:t xml:space="preserve"> </w:t>
            </w:r>
            <w:r>
              <w:rPr>
                <w:sz w:val="28"/>
              </w:rPr>
              <w:t>положения</w:t>
            </w:r>
            <w:r>
              <w:rPr>
                <w:spacing w:val="1"/>
                <w:sz w:val="28"/>
              </w:rPr>
              <w:t xml:space="preserve"> </w:t>
            </w:r>
            <w:r>
              <w:rPr>
                <w:sz w:val="28"/>
              </w:rPr>
              <w:t>основных</w:t>
            </w:r>
            <w:r>
              <w:rPr>
                <w:spacing w:val="1"/>
                <w:sz w:val="28"/>
              </w:rPr>
              <w:t xml:space="preserve"> </w:t>
            </w:r>
            <w:r>
              <w:rPr>
                <w:sz w:val="28"/>
              </w:rPr>
              <w:t>групп</w:t>
            </w:r>
            <w:r>
              <w:rPr>
                <w:spacing w:val="1"/>
                <w:sz w:val="28"/>
              </w:rPr>
              <w:t xml:space="preserve"> </w:t>
            </w:r>
            <w:r>
              <w:rPr>
                <w:sz w:val="28"/>
              </w:rPr>
              <w:t>населения</w:t>
            </w:r>
            <w:r>
              <w:rPr>
                <w:spacing w:val="1"/>
                <w:sz w:val="28"/>
              </w:rPr>
              <w:t xml:space="preserve"> </w:t>
            </w:r>
            <w:r>
              <w:rPr>
                <w:sz w:val="28"/>
              </w:rPr>
              <w:t>в</w:t>
            </w:r>
            <w:r>
              <w:rPr>
                <w:spacing w:val="1"/>
                <w:sz w:val="28"/>
              </w:rPr>
              <w:t xml:space="preserve"> </w:t>
            </w:r>
            <w:r>
              <w:rPr>
                <w:sz w:val="28"/>
              </w:rPr>
              <w:t>древневосточных</w:t>
            </w:r>
            <w:r>
              <w:rPr>
                <w:spacing w:val="1"/>
                <w:sz w:val="28"/>
              </w:rPr>
              <w:t xml:space="preserve"> </w:t>
            </w:r>
            <w:r>
              <w:rPr>
                <w:sz w:val="28"/>
              </w:rPr>
              <w:t>и</w:t>
            </w:r>
            <w:r>
              <w:rPr>
                <w:spacing w:val="1"/>
                <w:sz w:val="28"/>
              </w:rPr>
              <w:t xml:space="preserve"> </w:t>
            </w:r>
            <w:r>
              <w:rPr>
                <w:sz w:val="28"/>
              </w:rPr>
              <w:t>античных</w:t>
            </w:r>
            <w:r>
              <w:rPr>
                <w:spacing w:val="1"/>
                <w:sz w:val="28"/>
              </w:rPr>
              <w:t xml:space="preserve"> </w:t>
            </w:r>
            <w:r>
              <w:rPr>
                <w:sz w:val="28"/>
              </w:rPr>
              <w:t>обществах</w:t>
            </w:r>
            <w:r>
              <w:rPr>
                <w:spacing w:val="1"/>
                <w:sz w:val="28"/>
              </w:rPr>
              <w:t xml:space="preserve"> </w:t>
            </w:r>
            <w:r>
              <w:rPr>
                <w:sz w:val="28"/>
              </w:rPr>
              <w:t>(правители</w:t>
            </w:r>
            <w:r>
              <w:rPr>
                <w:spacing w:val="1"/>
                <w:sz w:val="28"/>
              </w:rPr>
              <w:t xml:space="preserve"> </w:t>
            </w:r>
            <w:r>
              <w:rPr>
                <w:sz w:val="28"/>
              </w:rPr>
              <w:t>и</w:t>
            </w:r>
            <w:r>
              <w:rPr>
                <w:spacing w:val="1"/>
                <w:sz w:val="28"/>
              </w:rPr>
              <w:t xml:space="preserve"> </w:t>
            </w:r>
            <w:r>
              <w:rPr>
                <w:sz w:val="28"/>
              </w:rPr>
              <w:t>подданные,</w:t>
            </w:r>
            <w:r>
              <w:rPr>
                <w:spacing w:val="-67"/>
                <w:sz w:val="28"/>
              </w:rPr>
              <w:t xml:space="preserve"> </w:t>
            </w:r>
            <w:r>
              <w:rPr>
                <w:sz w:val="28"/>
              </w:rPr>
              <w:t>свободные</w:t>
            </w:r>
            <w:r>
              <w:rPr>
                <w:spacing w:val="1"/>
                <w:sz w:val="28"/>
              </w:rPr>
              <w:t xml:space="preserve"> </w:t>
            </w:r>
            <w:r>
              <w:rPr>
                <w:sz w:val="28"/>
              </w:rPr>
              <w:t>и</w:t>
            </w:r>
            <w:r>
              <w:rPr>
                <w:spacing w:val="1"/>
                <w:sz w:val="28"/>
              </w:rPr>
              <w:t xml:space="preserve"> </w:t>
            </w:r>
            <w:r>
              <w:rPr>
                <w:sz w:val="28"/>
              </w:rPr>
              <w:t>рабы);</w:t>
            </w:r>
            <w:r>
              <w:rPr>
                <w:spacing w:val="1"/>
                <w:sz w:val="28"/>
              </w:rPr>
              <w:t xml:space="preserve"> </w:t>
            </w:r>
            <w:r>
              <w:rPr>
                <w:sz w:val="28"/>
              </w:rPr>
              <w:t>в)</w:t>
            </w:r>
            <w:r>
              <w:rPr>
                <w:spacing w:val="1"/>
                <w:sz w:val="28"/>
              </w:rPr>
              <w:t xml:space="preserve"> </w:t>
            </w:r>
            <w:r>
              <w:rPr>
                <w:sz w:val="28"/>
              </w:rPr>
              <w:t>религиозных</w:t>
            </w:r>
            <w:r>
              <w:rPr>
                <w:spacing w:val="1"/>
                <w:sz w:val="28"/>
              </w:rPr>
              <w:t xml:space="preserve"> </w:t>
            </w:r>
            <w:r>
              <w:rPr>
                <w:sz w:val="28"/>
              </w:rPr>
              <w:t>верований</w:t>
            </w:r>
            <w:r>
              <w:rPr>
                <w:spacing w:val="-1"/>
                <w:sz w:val="28"/>
              </w:rPr>
              <w:t xml:space="preserve"> </w:t>
            </w:r>
            <w:r>
              <w:rPr>
                <w:sz w:val="28"/>
              </w:rPr>
              <w:t>людей</w:t>
            </w:r>
            <w:r>
              <w:rPr>
                <w:spacing w:val="1"/>
                <w:sz w:val="28"/>
              </w:rPr>
              <w:t xml:space="preserve"> </w:t>
            </w:r>
            <w:r>
              <w:rPr>
                <w:sz w:val="28"/>
              </w:rPr>
              <w:t>в</w:t>
            </w:r>
            <w:r>
              <w:rPr>
                <w:spacing w:val="-6"/>
                <w:sz w:val="28"/>
              </w:rPr>
              <w:t xml:space="preserve"> </w:t>
            </w:r>
            <w:r>
              <w:rPr>
                <w:sz w:val="28"/>
              </w:rPr>
              <w:t>древности;</w:t>
            </w:r>
          </w:p>
          <w:p w:rsidR="00144573" w:rsidRDefault="00933899">
            <w:pPr>
              <w:pStyle w:val="TableParagraph"/>
              <w:spacing w:before="268"/>
              <w:ind w:right="97" w:firstLine="283"/>
              <w:jc w:val="both"/>
              <w:rPr>
                <w:sz w:val="28"/>
              </w:rPr>
            </w:pPr>
            <w:r>
              <w:rPr>
                <w:sz w:val="28"/>
              </w:rPr>
              <w:t>объяснять,</w:t>
            </w:r>
            <w:r>
              <w:rPr>
                <w:spacing w:val="1"/>
                <w:sz w:val="28"/>
              </w:rPr>
              <w:t xml:space="preserve"> </w:t>
            </w:r>
            <w:r>
              <w:rPr>
                <w:sz w:val="28"/>
              </w:rPr>
              <w:t>в</w:t>
            </w:r>
            <w:r>
              <w:rPr>
                <w:spacing w:val="1"/>
                <w:sz w:val="28"/>
              </w:rPr>
              <w:t xml:space="preserve"> </w:t>
            </w:r>
            <w:r>
              <w:rPr>
                <w:sz w:val="28"/>
              </w:rPr>
              <w:t>чём</w:t>
            </w:r>
            <w:r>
              <w:rPr>
                <w:spacing w:val="1"/>
                <w:sz w:val="28"/>
              </w:rPr>
              <w:t xml:space="preserve"> </w:t>
            </w:r>
            <w:r>
              <w:rPr>
                <w:sz w:val="28"/>
              </w:rPr>
              <w:t>заключались</w:t>
            </w:r>
            <w:r>
              <w:rPr>
                <w:spacing w:val="1"/>
                <w:sz w:val="28"/>
              </w:rPr>
              <w:t xml:space="preserve"> </w:t>
            </w:r>
            <w:r>
              <w:rPr>
                <w:sz w:val="28"/>
              </w:rPr>
              <w:t>назначение</w:t>
            </w:r>
            <w:r>
              <w:rPr>
                <w:spacing w:val="1"/>
                <w:sz w:val="28"/>
              </w:rPr>
              <w:t xml:space="preserve"> </w:t>
            </w:r>
            <w:r>
              <w:rPr>
                <w:sz w:val="28"/>
              </w:rPr>
              <w:t>и</w:t>
            </w:r>
            <w:r>
              <w:rPr>
                <w:spacing w:val="1"/>
                <w:sz w:val="28"/>
              </w:rPr>
              <w:t xml:space="preserve"> </w:t>
            </w:r>
            <w:r>
              <w:rPr>
                <w:sz w:val="28"/>
              </w:rPr>
              <w:t>художественные</w:t>
            </w:r>
            <w:r>
              <w:rPr>
                <w:spacing w:val="-67"/>
                <w:sz w:val="28"/>
              </w:rPr>
              <w:t xml:space="preserve"> </w:t>
            </w:r>
            <w:r>
              <w:rPr>
                <w:sz w:val="28"/>
              </w:rPr>
              <w:t>достоинства</w:t>
            </w:r>
            <w:r>
              <w:rPr>
                <w:spacing w:val="1"/>
                <w:sz w:val="28"/>
              </w:rPr>
              <w:t xml:space="preserve"> </w:t>
            </w:r>
            <w:r>
              <w:rPr>
                <w:sz w:val="28"/>
              </w:rPr>
              <w:t>памятников</w:t>
            </w:r>
            <w:r>
              <w:rPr>
                <w:spacing w:val="1"/>
                <w:sz w:val="28"/>
              </w:rPr>
              <w:t xml:space="preserve"> </w:t>
            </w:r>
            <w:r>
              <w:rPr>
                <w:sz w:val="28"/>
              </w:rPr>
              <w:t>древней</w:t>
            </w:r>
            <w:r>
              <w:rPr>
                <w:spacing w:val="1"/>
                <w:sz w:val="28"/>
              </w:rPr>
              <w:t xml:space="preserve"> </w:t>
            </w:r>
            <w:r>
              <w:rPr>
                <w:sz w:val="28"/>
              </w:rPr>
              <w:t>культуры: архитектурных сооружений,</w:t>
            </w:r>
            <w:r>
              <w:rPr>
                <w:spacing w:val="1"/>
                <w:sz w:val="28"/>
              </w:rPr>
              <w:t xml:space="preserve"> </w:t>
            </w:r>
            <w:r>
              <w:rPr>
                <w:sz w:val="28"/>
              </w:rPr>
              <w:t>предметов</w:t>
            </w:r>
            <w:r>
              <w:rPr>
                <w:spacing w:val="1"/>
                <w:sz w:val="28"/>
              </w:rPr>
              <w:t xml:space="preserve"> </w:t>
            </w:r>
            <w:r>
              <w:rPr>
                <w:sz w:val="28"/>
              </w:rPr>
              <w:t>быта,</w:t>
            </w:r>
            <w:r>
              <w:rPr>
                <w:spacing w:val="1"/>
                <w:sz w:val="28"/>
              </w:rPr>
              <w:t xml:space="preserve"> </w:t>
            </w:r>
            <w:r>
              <w:rPr>
                <w:sz w:val="28"/>
              </w:rPr>
              <w:t>произведений</w:t>
            </w:r>
            <w:r>
              <w:rPr>
                <w:spacing w:val="1"/>
                <w:sz w:val="28"/>
              </w:rPr>
              <w:t xml:space="preserve"> </w:t>
            </w:r>
            <w:r>
              <w:rPr>
                <w:sz w:val="28"/>
              </w:rPr>
              <w:t>искусства;</w:t>
            </w:r>
          </w:p>
          <w:p w:rsidR="00144573" w:rsidRDefault="00144573">
            <w:pPr>
              <w:pStyle w:val="TableParagraph"/>
              <w:spacing w:before="5"/>
              <w:ind w:left="0"/>
              <w:rPr>
                <w:sz w:val="24"/>
              </w:rPr>
            </w:pPr>
          </w:p>
          <w:p w:rsidR="00144573" w:rsidRDefault="00933899">
            <w:pPr>
              <w:pStyle w:val="TableParagraph"/>
              <w:tabs>
                <w:tab w:val="left" w:pos="2061"/>
                <w:tab w:val="left" w:pos="3790"/>
              </w:tabs>
              <w:ind w:right="99" w:firstLine="283"/>
              <w:jc w:val="both"/>
              <w:rPr>
                <w:sz w:val="28"/>
              </w:rPr>
            </w:pPr>
            <w:r>
              <w:rPr>
                <w:sz w:val="28"/>
              </w:rPr>
              <w:t>давать</w:t>
            </w:r>
            <w:r>
              <w:rPr>
                <w:sz w:val="28"/>
              </w:rPr>
              <w:tab/>
              <w:t>оценку</w:t>
            </w:r>
            <w:r>
              <w:rPr>
                <w:sz w:val="28"/>
              </w:rPr>
              <w:tab/>
            </w:r>
            <w:r>
              <w:rPr>
                <w:spacing w:val="-1"/>
                <w:sz w:val="28"/>
              </w:rPr>
              <w:t>наиболее</w:t>
            </w:r>
            <w:r>
              <w:rPr>
                <w:spacing w:val="-68"/>
                <w:sz w:val="28"/>
              </w:rPr>
              <w:t xml:space="preserve"> </w:t>
            </w:r>
            <w:r>
              <w:rPr>
                <w:sz w:val="28"/>
              </w:rPr>
              <w:t>значительным</w:t>
            </w:r>
            <w:r>
              <w:rPr>
                <w:spacing w:val="16"/>
                <w:sz w:val="28"/>
              </w:rPr>
              <w:t xml:space="preserve"> </w:t>
            </w:r>
            <w:r>
              <w:rPr>
                <w:sz w:val="28"/>
              </w:rPr>
              <w:t>событиям</w:t>
            </w:r>
            <w:r>
              <w:rPr>
                <w:spacing w:val="16"/>
                <w:sz w:val="28"/>
              </w:rPr>
              <w:t xml:space="preserve"> </w:t>
            </w:r>
            <w:r>
              <w:rPr>
                <w:sz w:val="28"/>
              </w:rPr>
              <w:t>и</w:t>
            </w:r>
            <w:r>
              <w:rPr>
                <w:spacing w:val="17"/>
                <w:sz w:val="28"/>
              </w:rPr>
              <w:t xml:space="preserve"> </w:t>
            </w:r>
            <w:r>
              <w:rPr>
                <w:sz w:val="28"/>
              </w:rPr>
              <w:t>личностям</w:t>
            </w:r>
          </w:p>
          <w:p w:rsidR="00144573" w:rsidRDefault="00933899">
            <w:pPr>
              <w:pStyle w:val="TableParagraph"/>
              <w:spacing w:line="316" w:lineRule="exact"/>
              <w:jc w:val="both"/>
              <w:rPr>
                <w:sz w:val="28"/>
              </w:rPr>
            </w:pPr>
            <w:r>
              <w:rPr>
                <w:sz w:val="28"/>
              </w:rPr>
              <w:t>древней</w:t>
            </w:r>
            <w:r>
              <w:rPr>
                <w:spacing w:val="-4"/>
                <w:sz w:val="28"/>
              </w:rPr>
              <w:t xml:space="preserve"> </w:t>
            </w:r>
            <w:r>
              <w:rPr>
                <w:sz w:val="28"/>
              </w:rPr>
              <w:t>истории.</w:t>
            </w:r>
          </w:p>
        </w:tc>
        <w:tc>
          <w:tcPr>
            <w:tcW w:w="4748" w:type="dxa"/>
          </w:tcPr>
          <w:p w:rsidR="00144573" w:rsidRDefault="00144573">
            <w:pPr>
              <w:pStyle w:val="TableParagraph"/>
              <w:ind w:left="0"/>
              <w:rPr>
                <w:sz w:val="28"/>
              </w:rPr>
            </w:pP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История</w:t>
            </w:r>
            <w:r>
              <w:rPr>
                <w:spacing w:val="-3"/>
                <w:sz w:val="28"/>
              </w:rPr>
              <w:t xml:space="preserve"> </w:t>
            </w:r>
            <w:r>
              <w:rPr>
                <w:sz w:val="28"/>
              </w:rPr>
              <w:t>Средних</w:t>
            </w:r>
            <w:r>
              <w:rPr>
                <w:spacing w:val="-1"/>
                <w:sz w:val="28"/>
              </w:rPr>
              <w:t xml:space="preserve"> </w:t>
            </w:r>
            <w:r>
              <w:rPr>
                <w:sz w:val="28"/>
              </w:rPr>
              <w:t>веков</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5993"/>
        </w:trPr>
        <w:tc>
          <w:tcPr>
            <w:tcW w:w="5000" w:type="dxa"/>
          </w:tcPr>
          <w:p w:rsidR="00144573" w:rsidRDefault="00933899">
            <w:pPr>
              <w:pStyle w:val="TableParagraph"/>
              <w:spacing w:line="307" w:lineRule="exact"/>
              <w:ind w:left="391"/>
              <w:jc w:val="both"/>
              <w:rPr>
                <w:sz w:val="28"/>
              </w:rPr>
            </w:pPr>
            <w:r>
              <w:rPr>
                <w:sz w:val="28"/>
              </w:rPr>
              <w:t xml:space="preserve">локализовать  </w:t>
            </w:r>
            <w:r>
              <w:rPr>
                <w:spacing w:val="6"/>
                <w:sz w:val="28"/>
              </w:rPr>
              <w:t xml:space="preserve"> </w:t>
            </w:r>
            <w:r>
              <w:rPr>
                <w:sz w:val="28"/>
              </w:rPr>
              <w:t xml:space="preserve">во   </w:t>
            </w:r>
            <w:r>
              <w:rPr>
                <w:spacing w:val="4"/>
                <w:sz w:val="28"/>
              </w:rPr>
              <w:t xml:space="preserve"> </w:t>
            </w:r>
            <w:r>
              <w:rPr>
                <w:sz w:val="28"/>
              </w:rPr>
              <w:t xml:space="preserve">времени   </w:t>
            </w:r>
            <w:r>
              <w:rPr>
                <w:spacing w:val="5"/>
                <w:sz w:val="28"/>
              </w:rPr>
              <w:t xml:space="preserve"> </w:t>
            </w:r>
            <w:r>
              <w:rPr>
                <w:sz w:val="28"/>
              </w:rPr>
              <w:t>общие</w:t>
            </w:r>
          </w:p>
          <w:p w:rsidR="00144573" w:rsidRDefault="00933899">
            <w:pPr>
              <w:pStyle w:val="TableParagraph"/>
              <w:ind w:right="97"/>
              <w:jc w:val="both"/>
              <w:rPr>
                <w:sz w:val="28"/>
              </w:rPr>
            </w:pPr>
            <w:r>
              <w:rPr>
                <w:sz w:val="28"/>
              </w:rPr>
              <w:t>рамки и события Средневековья, этапы</w:t>
            </w:r>
            <w:r>
              <w:rPr>
                <w:spacing w:val="-67"/>
                <w:sz w:val="28"/>
              </w:rPr>
              <w:t xml:space="preserve"> </w:t>
            </w:r>
            <w:r>
              <w:rPr>
                <w:sz w:val="28"/>
              </w:rPr>
              <w:t>становления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Русского</w:t>
            </w:r>
            <w:r>
              <w:rPr>
                <w:spacing w:val="1"/>
                <w:sz w:val="28"/>
              </w:rPr>
              <w:t xml:space="preserve"> </w:t>
            </w:r>
            <w:r>
              <w:rPr>
                <w:sz w:val="28"/>
              </w:rPr>
              <w:t>государства;</w:t>
            </w:r>
            <w:r>
              <w:rPr>
                <w:spacing w:val="1"/>
                <w:sz w:val="28"/>
              </w:rPr>
              <w:t xml:space="preserve"> </w:t>
            </w:r>
            <w:r>
              <w:rPr>
                <w:sz w:val="28"/>
              </w:rPr>
              <w:t>соотносить</w:t>
            </w:r>
            <w:r>
              <w:rPr>
                <w:spacing w:val="1"/>
                <w:sz w:val="28"/>
              </w:rPr>
              <w:t xml:space="preserve"> </w:t>
            </w:r>
            <w:r>
              <w:rPr>
                <w:sz w:val="28"/>
              </w:rPr>
              <w:t>хронологию</w:t>
            </w:r>
            <w:r>
              <w:rPr>
                <w:spacing w:val="-67"/>
                <w:sz w:val="28"/>
              </w:rPr>
              <w:t xml:space="preserve"> </w:t>
            </w:r>
            <w:r>
              <w:rPr>
                <w:sz w:val="28"/>
              </w:rPr>
              <w:t>истории</w:t>
            </w:r>
            <w:r>
              <w:rPr>
                <w:spacing w:val="-2"/>
                <w:sz w:val="28"/>
              </w:rPr>
              <w:t xml:space="preserve"> </w:t>
            </w:r>
            <w:r>
              <w:rPr>
                <w:sz w:val="28"/>
              </w:rPr>
              <w:t>Руси и</w:t>
            </w:r>
            <w:r>
              <w:rPr>
                <w:spacing w:val="-2"/>
                <w:sz w:val="28"/>
              </w:rPr>
              <w:t xml:space="preserve"> </w:t>
            </w:r>
            <w:r>
              <w:rPr>
                <w:sz w:val="28"/>
              </w:rPr>
              <w:t>всеобщей</w:t>
            </w:r>
            <w:r>
              <w:rPr>
                <w:spacing w:val="-1"/>
                <w:sz w:val="28"/>
              </w:rPr>
              <w:t xml:space="preserve"> </w:t>
            </w:r>
            <w:r>
              <w:rPr>
                <w:sz w:val="28"/>
              </w:rPr>
              <w:t>истории;</w:t>
            </w:r>
          </w:p>
          <w:p w:rsidR="00144573" w:rsidRDefault="00144573">
            <w:pPr>
              <w:pStyle w:val="TableParagraph"/>
              <w:spacing w:before="6"/>
              <w:ind w:left="0"/>
              <w:rPr>
                <w:sz w:val="24"/>
              </w:rPr>
            </w:pPr>
          </w:p>
          <w:p w:rsidR="00144573" w:rsidRDefault="00933899">
            <w:pPr>
              <w:pStyle w:val="TableParagraph"/>
              <w:tabs>
                <w:tab w:val="left" w:pos="3394"/>
              </w:tabs>
              <w:ind w:right="93" w:firstLine="283"/>
              <w:jc w:val="both"/>
              <w:rPr>
                <w:sz w:val="28"/>
              </w:rPr>
            </w:pPr>
            <w:r>
              <w:rPr>
                <w:sz w:val="28"/>
              </w:rPr>
              <w:t>использовать</w:t>
            </w:r>
            <w:r>
              <w:rPr>
                <w:spacing w:val="1"/>
                <w:sz w:val="28"/>
              </w:rPr>
              <w:t xml:space="preserve"> </w:t>
            </w:r>
            <w:r>
              <w:rPr>
                <w:sz w:val="28"/>
              </w:rPr>
              <w:t>историческую</w:t>
            </w:r>
            <w:r>
              <w:rPr>
                <w:spacing w:val="71"/>
                <w:sz w:val="28"/>
              </w:rPr>
              <w:t xml:space="preserve"> </w:t>
            </w:r>
            <w:r>
              <w:rPr>
                <w:sz w:val="28"/>
              </w:rPr>
              <w:t>карту</w:t>
            </w:r>
            <w:r>
              <w:rPr>
                <w:spacing w:val="1"/>
                <w:sz w:val="28"/>
              </w:rPr>
              <w:t xml:space="preserve"> </w:t>
            </w:r>
            <w:r>
              <w:rPr>
                <w:sz w:val="28"/>
              </w:rPr>
              <w:t>как</w:t>
            </w:r>
            <w:r>
              <w:rPr>
                <w:spacing w:val="1"/>
                <w:sz w:val="28"/>
              </w:rPr>
              <w:t xml:space="preserve"> </w:t>
            </w:r>
            <w:r>
              <w:rPr>
                <w:sz w:val="28"/>
              </w:rPr>
              <w:t>источник</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территории,</w:t>
            </w:r>
            <w:r>
              <w:rPr>
                <w:spacing w:val="1"/>
                <w:sz w:val="28"/>
              </w:rPr>
              <w:t xml:space="preserve"> </w:t>
            </w:r>
            <w:r>
              <w:rPr>
                <w:sz w:val="28"/>
              </w:rPr>
              <w:t>об</w:t>
            </w:r>
            <w:r>
              <w:rPr>
                <w:spacing w:val="1"/>
                <w:sz w:val="28"/>
              </w:rPr>
              <w:t xml:space="preserve"> </w:t>
            </w:r>
            <w:r>
              <w:rPr>
                <w:sz w:val="28"/>
              </w:rPr>
              <w:t>экономических</w:t>
            </w:r>
            <w:r>
              <w:rPr>
                <w:spacing w:val="1"/>
                <w:sz w:val="28"/>
              </w:rPr>
              <w:t xml:space="preserve"> </w:t>
            </w:r>
            <w:r>
              <w:rPr>
                <w:sz w:val="28"/>
              </w:rPr>
              <w:t>и</w:t>
            </w:r>
            <w:r>
              <w:rPr>
                <w:spacing w:val="-67"/>
                <w:sz w:val="28"/>
              </w:rPr>
              <w:t xml:space="preserve"> </w:t>
            </w:r>
            <w:r>
              <w:rPr>
                <w:sz w:val="28"/>
              </w:rPr>
              <w:t>культурных</w:t>
            </w:r>
            <w:r>
              <w:rPr>
                <w:spacing w:val="1"/>
                <w:sz w:val="28"/>
              </w:rPr>
              <w:t xml:space="preserve"> </w:t>
            </w:r>
            <w:r>
              <w:rPr>
                <w:sz w:val="28"/>
              </w:rPr>
              <w:t>центрах</w:t>
            </w:r>
            <w:r>
              <w:rPr>
                <w:spacing w:val="1"/>
                <w:sz w:val="28"/>
              </w:rPr>
              <w:t xml:space="preserve"> </w:t>
            </w:r>
            <w:r>
              <w:rPr>
                <w:sz w:val="28"/>
              </w:rPr>
              <w:t>Руси</w:t>
            </w:r>
            <w:r>
              <w:rPr>
                <w:spacing w:val="1"/>
                <w:sz w:val="28"/>
              </w:rPr>
              <w:t xml:space="preserve"> </w:t>
            </w:r>
            <w:r>
              <w:rPr>
                <w:sz w:val="28"/>
              </w:rPr>
              <w:t>и</w:t>
            </w:r>
            <w:r>
              <w:rPr>
                <w:spacing w:val="1"/>
                <w:sz w:val="28"/>
              </w:rPr>
              <w:t xml:space="preserve"> </w:t>
            </w:r>
            <w:r>
              <w:rPr>
                <w:sz w:val="28"/>
              </w:rPr>
              <w:t>других</w:t>
            </w:r>
            <w:r>
              <w:rPr>
                <w:spacing w:val="-67"/>
                <w:sz w:val="28"/>
              </w:rPr>
              <w:t xml:space="preserve"> </w:t>
            </w:r>
            <w:r>
              <w:rPr>
                <w:sz w:val="28"/>
              </w:rPr>
              <w:t>государств</w:t>
            </w:r>
            <w:r>
              <w:rPr>
                <w:spacing w:val="1"/>
                <w:sz w:val="28"/>
              </w:rPr>
              <w:t xml:space="preserve"> </w:t>
            </w:r>
            <w:r>
              <w:rPr>
                <w:sz w:val="28"/>
              </w:rPr>
              <w:t>в</w:t>
            </w:r>
            <w:r>
              <w:rPr>
                <w:spacing w:val="1"/>
                <w:sz w:val="28"/>
              </w:rPr>
              <w:t xml:space="preserve"> </w:t>
            </w:r>
            <w:r>
              <w:rPr>
                <w:sz w:val="28"/>
              </w:rPr>
              <w:t>Средние</w:t>
            </w:r>
            <w:r>
              <w:rPr>
                <w:spacing w:val="1"/>
                <w:sz w:val="28"/>
              </w:rPr>
              <w:t xml:space="preserve"> </w:t>
            </w:r>
            <w:r>
              <w:rPr>
                <w:sz w:val="28"/>
              </w:rPr>
              <w:t>века,</w:t>
            </w:r>
            <w:r>
              <w:rPr>
                <w:spacing w:val="1"/>
                <w:sz w:val="28"/>
              </w:rPr>
              <w:t xml:space="preserve"> </w:t>
            </w:r>
            <w:r>
              <w:rPr>
                <w:sz w:val="28"/>
              </w:rPr>
              <w:t>о</w:t>
            </w:r>
            <w:r>
              <w:rPr>
                <w:spacing w:val="1"/>
                <w:sz w:val="28"/>
              </w:rPr>
              <w:t xml:space="preserve"> </w:t>
            </w:r>
            <w:r>
              <w:rPr>
                <w:sz w:val="28"/>
              </w:rPr>
              <w:t>направлениях</w:t>
            </w:r>
            <w:r>
              <w:rPr>
                <w:sz w:val="28"/>
              </w:rPr>
              <w:tab/>
              <w:t>крупнейших</w:t>
            </w:r>
            <w:r>
              <w:rPr>
                <w:spacing w:val="-68"/>
                <w:sz w:val="28"/>
              </w:rPr>
              <w:t xml:space="preserve"> </w:t>
            </w:r>
            <w:r>
              <w:rPr>
                <w:sz w:val="28"/>
              </w:rPr>
              <w:t>передвижений</w:t>
            </w:r>
            <w:r>
              <w:rPr>
                <w:spacing w:val="1"/>
                <w:sz w:val="28"/>
              </w:rPr>
              <w:t xml:space="preserve"> </w:t>
            </w:r>
            <w:r>
              <w:rPr>
                <w:sz w:val="28"/>
              </w:rPr>
              <w:t>людей</w:t>
            </w:r>
            <w:r>
              <w:rPr>
                <w:spacing w:val="1"/>
                <w:sz w:val="28"/>
              </w:rPr>
              <w:t xml:space="preserve"> </w:t>
            </w:r>
            <w:r>
              <w:rPr>
                <w:sz w:val="28"/>
              </w:rPr>
              <w:t>—</w:t>
            </w:r>
            <w:r>
              <w:rPr>
                <w:spacing w:val="1"/>
                <w:sz w:val="28"/>
              </w:rPr>
              <w:t xml:space="preserve"> </w:t>
            </w:r>
            <w:r>
              <w:rPr>
                <w:sz w:val="28"/>
              </w:rPr>
              <w:t>походов,</w:t>
            </w:r>
            <w:r>
              <w:rPr>
                <w:spacing w:val="1"/>
                <w:sz w:val="28"/>
              </w:rPr>
              <w:t xml:space="preserve"> </w:t>
            </w:r>
            <w:r>
              <w:rPr>
                <w:sz w:val="28"/>
              </w:rPr>
              <w:t>завоеваний,</w:t>
            </w:r>
            <w:r>
              <w:rPr>
                <w:spacing w:val="-2"/>
                <w:sz w:val="28"/>
              </w:rPr>
              <w:t xml:space="preserve"> </w:t>
            </w:r>
            <w:r>
              <w:rPr>
                <w:sz w:val="28"/>
              </w:rPr>
              <w:t>колонизаций</w:t>
            </w:r>
            <w:r>
              <w:rPr>
                <w:spacing w:val="-1"/>
                <w:sz w:val="28"/>
              </w:rPr>
              <w:t xml:space="preserve"> </w:t>
            </w:r>
            <w:r>
              <w:rPr>
                <w:sz w:val="28"/>
              </w:rPr>
              <w:t>и</w:t>
            </w:r>
            <w:r>
              <w:rPr>
                <w:spacing w:val="-3"/>
                <w:sz w:val="28"/>
              </w:rPr>
              <w:t xml:space="preserve"> </w:t>
            </w:r>
            <w:r>
              <w:rPr>
                <w:sz w:val="28"/>
              </w:rPr>
              <w:t>др.;</w:t>
            </w:r>
          </w:p>
          <w:p w:rsidR="00144573" w:rsidRDefault="00144573">
            <w:pPr>
              <w:pStyle w:val="TableParagraph"/>
              <w:spacing w:before="4"/>
              <w:ind w:left="0"/>
              <w:rPr>
                <w:sz w:val="24"/>
              </w:rPr>
            </w:pPr>
          </w:p>
          <w:p w:rsidR="00144573" w:rsidRDefault="00933899">
            <w:pPr>
              <w:pStyle w:val="TableParagraph"/>
              <w:tabs>
                <w:tab w:val="left" w:pos="3486"/>
              </w:tabs>
              <w:ind w:right="96" w:firstLine="283"/>
              <w:jc w:val="both"/>
              <w:rPr>
                <w:sz w:val="28"/>
              </w:rPr>
            </w:pPr>
            <w:r>
              <w:rPr>
                <w:sz w:val="28"/>
              </w:rPr>
              <w:t>проводить</w:t>
            </w:r>
            <w:r>
              <w:rPr>
                <w:spacing w:val="1"/>
                <w:sz w:val="28"/>
              </w:rPr>
              <w:t xml:space="preserve"> </w:t>
            </w:r>
            <w:r>
              <w:rPr>
                <w:sz w:val="28"/>
              </w:rPr>
              <w:t>поиск</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исторических</w:t>
            </w:r>
            <w:r>
              <w:rPr>
                <w:spacing w:val="1"/>
                <w:sz w:val="28"/>
              </w:rPr>
              <w:t xml:space="preserve"> </w:t>
            </w:r>
            <w:r>
              <w:rPr>
                <w:sz w:val="28"/>
              </w:rPr>
              <w:t>текстах,</w:t>
            </w:r>
            <w:r>
              <w:rPr>
                <w:spacing w:val="1"/>
                <w:sz w:val="28"/>
              </w:rPr>
              <w:t xml:space="preserve"> </w:t>
            </w:r>
            <w:r>
              <w:rPr>
                <w:sz w:val="28"/>
              </w:rPr>
              <w:t>материальных</w:t>
            </w:r>
            <w:r>
              <w:rPr>
                <w:spacing w:val="-67"/>
                <w:sz w:val="28"/>
              </w:rPr>
              <w:t xml:space="preserve"> </w:t>
            </w:r>
            <w:r>
              <w:rPr>
                <w:sz w:val="28"/>
              </w:rPr>
              <w:t>исторических</w:t>
            </w:r>
            <w:r>
              <w:rPr>
                <w:sz w:val="28"/>
              </w:rPr>
              <w:tab/>
            </w:r>
            <w:r>
              <w:rPr>
                <w:spacing w:val="-1"/>
                <w:sz w:val="28"/>
              </w:rPr>
              <w:t>памятниках</w:t>
            </w:r>
          </w:p>
        </w:tc>
        <w:tc>
          <w:tcPr>
            <w:tcW w:w="4748" w:type="dxa"/>
          </w:tcPr>
          <w:p w:rsidR="00144573" w:rsidRDefault="00933899">
            <w:pPr>
              <w:pStyle w:val="TableParagraph"/>
              <w:numPr>
                <w:ilvl w:val="0"/>
                <w:numId w:val="199"/>
              </w:numPr>
              <w:tabs>
                <w:tab w:val="left" w:pos="1066"/>
              </w:tabs>
              <w:spacing w:line="307" w:lineRule="exact"/>
              <w:ind w:left="1065" w:hanging="678"/>
              <w:jc w:val="both"/>
              <w:rPr>
                <w:sz w:val="28"/>
              </w:rPr>
            </w:pPr>
            <w:r>
              <w:rPr>
                <w:sz w:val="28"/>
              </w:rPr>
              <w:t xml:space="preserve">давать      </w:t>
            </w:r>
            <w:r>
              <w:rPr>
                <w:spacing w:val="11"/>
                <w:sz w:val="28"/>
              </w:rPr>
              <w:t xml:space="preserve"> </w:t>
            </w:r>
            <w:r>
              <w:rPr>
                <w:sz w:val="28"/>
              </w:rPr>
              <w:t>сопоставительную</w:t>
            </w:r>
          </w:p>
          <w:p w:rsidR="00144573" w:rsidRDefault="00933899">
            <w:pPr>
              <w:pStyle w:val="TableParagraph"/>
              <w:tabs>
                <w:tab w:val="left" w:pos="2866"/>
                <w:tab w:val="left" w:pos="3332"/>
              </w:tabs>
              <w:ind w:left="105" w:right="94"/>
              <w:jc w:val="both"/>
              <w:rPr>
                <w:sz w:val="28"/>
              </w:rPr>
            </w:pPr>
            <w:r>
              <w:rPr>
                <w:sz w:val="28"/>
              </w:rPr>
              <w:t>характеристику</w:t>
            </w:r>
            <w:r>
              <w:rPr>
                <w:sz w:val="28"/>
              </w:rPr>
              <w:tab/>
              <w:t>политического</w:t>
            </w:r>
            <w:r>
              <w:rPr>
                <w:spacing w:val="-68"/>
                <w:sz w:val="28"/>
              </w:rPr>
              <w:t xml:space="preserve"> </w:t>
            </w:r>
            <w:r>
              <w:rPr>
                <w:sz w:val="28"/>
              </w:rPr>
              <w:t>устройства</w:t>
            </w:r>
            <w:r>
              <w:rPr>
                <w:sz w:val="28"/>
              </w:rPr>
              <w:tab/>
            </w:r>
            <w:r>
              <w:rPr>
                <w:sz w:val="28"/>
              </w:rPr>
              <w:tab/>
              <w:t>государств</w:t>
            </w:r>
            <w:r>
              <w:rPr>
                <w:spacing w:val="-68"/>
                <w:sz w:val="28"/>
              </w:rPr>
              <w:t xml:space="preserve"> </w:t>
            </w:r>
            <w:r>
              <w:rPr>
                <w:sz w:val="28"/>
              </w:rPr>
              <w:t>Средневековья</w:t>
            </w:r>
            <w:r>
              <w:rPr>
                <w:spacing w:val="-3"/>
                <w:sz w:val="28"/>
              </w:rPr>
              <w:t xml:space="preserve"> </w:t>
            </w:r>
            <w:r>
              <w:rPr>
                <w:sz w:val="28"/>
              </w:rPr>
              <w:t>(Русь,</w:t>
            </w:r>
            <w:r>
              <w:rPr>
                <w:spacing w:val="-4"/>
                <w:sz w:val="28"/>
              </w:rPr>
              <w:t xml:space="preserve"> </w:t>
            </w:r>
            <w:r>
              <w:rPr>
                <w:sz w:val="28"/>
              </w:rPr>
              <w:t>Запад,</w:t>
            </w:r>
            <w:r>
              <w:rPr>
                <w:spacing w:val="-3"/>
                <w:sz w:val="28"/>
              </w:rPr>
              <w:t xml:space="preserve"> </w:t>
            </w:r>
            <w:r>
              <w:rPr>
                <w:sz w:val="28"/>
              </w:rPr>
              <w:t>Восток);</w:t>
            </w:r>
          </w:p>
          <w:p w:rsidR="00144573" w:rsidRDefault="00144573">
            <w:pPr>
              <w:pStyle w:val="TableParagraph"/>
              <w:spacing w:before="5"/>
              <w:ind w:left="0"/>
              <w:rPr>
                <w:sz w:val="24"/>
              </w:rPr>
            </w:pPr>
          </w:p>
          <w:p w:rsidR="00144573" w:rsidRDefault="00933899">
            <w:pPr>
              <w:pStyle w:val="TableParagraph"/>
              <w:numPr>
                <w:ilvl w:val="0"/>
                <w:numId w:val="199"/>
              </w:numPr>
              <w:tabs>
                <w:tab w:val="left" w:pos="1054"/>
              </w:tabs>
              <w:spacing w:before="1"/>
              <w:ind w:right="96" w:firstLine="283"/>
              <w:jc w:val="both"/>
              <w:rPr>
                <w:sz w:val="28"/>
              </w:rPr>
            </w:pPr>
            <w:r>
              <w:rPr>
                <w:sz w:val="28"/>
              </w:rPr>
              <w:t>сравнивать</w:t>
            </w:r>
            <w:r>
              <w:rPr>
                <w:spacing w:val="1"/>
                <w:sz w:val="28"/>
              </w:rPr>
              <w:t xml:space="preserve"> </w:t>
            </w:r>
            <w:r>
              <w:rPr>
                <w:sz w:val="28"/>
              </w:rPr>
              <w:t>свидетельства</w:t>
            </w:r>
            <w:r>
              <w:rPr>
                <w:spacing w:val="1"/>
                <w:sz w:val="28"/>
              </w:rPr>
              <w:t xml:space="preserve"> </w:t>
            </w:r>
            <w:r>
              <w:rPr>
                <w:sz w:val="28"/>
              </w:rPr>
              <w:t>различных исторических источников,</w:t>
            </w:r>
            <w:r>
              <w:rPr>
                <w:spacing w:val="-67"/>
                <w:sz w:val="28"/>
              </w:rPr>
              <w:t xml:space="preserve"> </w:t>
            </w:r>
            <w:r>
              <w:rPr>
                <w:sz w:val="28"/>
              </w:rPr>
              <w:t>выявляя</w:t>
            </w:r>
            <w:r>
              <w:rPr>
                <w:spacing w:val="-1"/>
                <w:sz w:val="28"/>
              </w:rPr>
              <w:t xml:space="preserve"> </w:t>
            </w:r>
            <w:r>
              <w:rPr>
                <w:sz w:val="28"/>
              </w:rPr>
              <w:t>в</w:t>
            </w:r>
            <w:r>
              <w:rPr>
                <w:spacing w:val="-2"/>
                <w:sz w:val="28"/>
              </w:rPr>
              <w:t xml:space="preserve"> </w:t>
            </w:r>
            <w:r>
              <w:rPr>
                <w:sz w:val="28"/>
              </w:rPr>
              <w:t>них общее</w:t>
            </w:r>
            <w:r>
              <w:rPr>
                <w:spacing w:val="-1"/>
                <w:sz w:val="28"/>
              </w:rPr>
              <w:t xml:space="preserve"> </w:t>
            </w:r>
            <w:r>
              <w:rPr>
                <w:sz w:val="28"/>
              </w:rPr>
              <w:t>и различия;</w:t>
            </w:r>
          </w:p>
          <w:p w:rsidR="00144573" w:rsidRDefault="00144573">
            <w:pPr>
              <w:pStyle w:val="TableParagraph"/>
              <w:spacing w:before="4"/>
              <w:ind w:left="0"/>
              <w:rPr>
                <w:sz w:val="24"/>
              </w:rPr>
            </w:pPr>
          </w:p>
          <w:p w:rsidR="00144573" w:rsidRDefault="00933899">
            <w:pPr>
              <w:pStyle w:val="TableParagraph"/>
              <w:numPr>
                <w:ilvl w:val="0"/>
                <w:numId w:val="199"/>
              </w:numPr>
              <w:tabs>
                <w:tab w:val="left" w:pos="1080"/>
                <w:tab w:val="left" w:pos="2499"/>
                <w:tab w:val="left" w:pos="3245"/>
                <w:tab w:val="left" w:pos="4487"/>
              </w:tabs>
              <w:ind w:right="93" w:firstLine="283"/>
              <w:jc w:val="both"/>
              <w:rPr>
                <w:sz w:val="28"/>
              </w:rPr>
            </w:pPr>
            <w:r>
              <w:rPr>
                <w:sz w:val="28"/>
              </w:rPr>
              <w:t>составлять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информации</w:t>
            </w:r>
            <w:r>
              <w:rPr>
                <w:sz w:val="28"/>
              </w:rPr>
              <w:tab/>
              <w:t>учебника</w:t>
            </w:r>
            <w:r>
              <w:rPr>
                <w:sz w:val="28"/>
              </w:rPr>
              <w:tab/>
              <w:t>и</w:t>
            </w:r>
            <w:r>
              <w:rPr>
                <w:spacing w:val="-68"/>
                <w:sz w:val="28"/>
              </w:rPr>
              <w:t xml:space="preserve"> </w:t>
            </w:r>
            <w:r>
              <w:rPr>
                <w:sz w:val="28"/>
              </w:rPr>
              <w:t>дополнительной</w:t>
            </w:r>
            <w:r>
              <w:rPr>
                <w:sz w:val="28"/>
              </w:rPr>
              <w:tab/>
            </w:r>
            <w:r>
              <w:rPr>
                <w:sz w:val="28"/>
              </w:rPr>
              <w:tab/>
              <w:t>литературы</w:t>
            </w:r>
            <w:r>
              <w:rPr>
                <w:spacing w:val="-68"/>
                <w:sz w:val="28"/>
              </w:rPr>
              <w:t xml:space="preserve"> </w:t>
            </w:r>
            <w:r>
              <w:rPr>
                <w:sz w:val="28"/>
              </w:rPr>
              <w:t>описания памятников средневековой</w:t>
            </w:r>
            <w:r>
              <w:rPr>
                <w:spacing w:val="1"/>
                <w:sz w:val="28"/>
              </w:rPr>
              <w:t xml:space="preserve"> </w:t>
            </w:r>
            <w:r>
              <w:rPr>
                <w:sz w:val="28"/>
              </w:rPr>
              <w:t>культуры</w:t>
            </w:r>
            <w:r>
              <w:rPr>
                <w:spacing w:val="1"/>
                <w:sz w:val="28"/>
              </w:rPr>
              <w:t xml:space="preserve"> </w:t>
            </w:r>
            <w:r>
              <w:rPr>
                <w:sz w:val="28"/>
              </w:rPr>
              <w:t>Руси</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стран,</w:t>
            </w:r>
            <w:r>
              <w:rPr>
                <w:spacing w:val="-67"/>
                <w:sz w:val="28"/>
              </w:rPr>
              <w:t xml:space="preserve"> </w:t>
            </w:r>
            <w:r>
              <w:rPr>
                <w:sz w:val="28"/>
              </w:rPr>
              <w:t>объяснять,</w:t>
            </w:r>
            <w:r>
              <w:rPr>
                <w:spacing w:val="1"/>
                <w:sz w:val="28"/>
              </w:rPr>
              <w:t xml:space="preserve"> </w:t>
            </w:r>
            <w:r>
              <w:rPr>
                <w:sz w:val="28"/>
              </w:rPr>
              <w:t>в</w:t>
            </w:r>
            <w:r>
              <w:rPr>
                <w:spacing w:val="1"/>
                <w:sz w:val="28"/>
              </w:rPr>
              <w:t xml:space="preserve"> </w:t>
            </w:r>
            <w:r>
              <w:rPr>
                <w:sz w:val="28"/>
              </w:rPr>
              <w:t>чём</w:t>
            </w:r>
            <w:r>
              <w:rPr>
                <w:spacing w:val="1"/>
                <w:sz w:val="28"/>
              </w:rPr>
              <w:t xml:space="preserve"> </w:t>
            </w:r>
            <w:r>
              <w:rPr>
                <w:sz w:val="28"/>
              </w:rPr>
              <w:t>заключаются</w:t>
            </w:r>
            <w:r>
              <w:rPr>
                <w:spacing w:val="1"/>
                <w:sz w:val="28"/>
              </w:rPr>
              <w:t xml:space="preserve"> </w:t>
            </w:r>
            <w:r>
              <w:rPr>
                <w:sz w:val="28"/>
              </w:rPr>
              <w:t>их</w:t>
            </w:r>
            <w:r>
              <w:rPr>
                <w:spacing w:val="1"/>
                <w:sz w:val="28"/>
              </w:rPr>
              <w:t xml:space="preserve"> </w:t>
            </w:r>
            <w:r>
              <w:rPr>
                <w:sz w:val="28"/>
              </w:rPr>
              <w:t>художественные</w:t>
            </w:r>
            <w:r>
              <w:rPr>
                <w:spacing w:val="1"/>
                <w:sz w:val="28"/>
              </w:rPr>
              <w:t xml:space="preserve"> </w:t>
            </w:r>
            <w:r>
              <w:rPr>
                <w:sz w:val="28"/>
              </w:rPr>
              <w:t>достоинства</w:t>
            </w:r>
            <w:r>
              <w:rPr>
                <w:spacing w:val="1"/>
                <w:sz w:val="28"/>
              </w:rPr>
              <w:t xml:space="preserve"> </w:t>
            </w:r>
            <w:r>
              <w:rPr>
                <w:sz w:val="28"/>
              </w:rPr>
              <w:t>и</w:t>
            </w:r>
            <w:r>
              <w:rPr>
                <w:spacing w:val="1"/>
                <w:sz w:val="28"/>
              </w:rPr>
              <w:t xml:space="preserve"> </w:t>
            </w:r>
            <w:r>
              <w:rPr>
                <w:sz w:val="28"/>
              </w:rPr>
              <w:t>значение.</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1063"/>
        </w:trPr>
        <w:tc>
          <w:tcPr>
            <w:tcW w:w="5000" w:type="dxa"/>
          </w:tcPr>
          <w:p w:rsidR="00144573" w:rsidRDefault="00933899">
            <w:pPr>
              <w:pStyle w:val="TableParagraph"/>
              <w:spacing w:line="307" w:lineRule="exact"/>
              <w:rPr>
                <w:sz w:val="28"/>
              </w:rPr>
            </w:pPr>
            <w:r>
              <w:rPr>
                <w:sz w:val="28"/>
              </w:rPr>
              <w:lastRenderedPageBreak/>
              <w:t>Средневековья;</w:t>
            </w:r>
          </w:p>
          <w:p w:rsidR="00144573" w:rsidRDefault="00144573">
            <w:pPr>
              <w:pStyle w:val="TableParagraph"/>
              <w:spacing w:before="4"/>
              <w:ind w:left="0"/>
              <w:rPr>
                <w:sz w:val="24"/>
              </w:rPr>
            </w:pPr>
          </w:p>
          <w:p w:rsidR="00144573" w:rsidRDefault="00933899">
            <w:pPr>
              <w:pStyle w:val="TableParagraph"/>
              <w:tabs>
                <w:tab w:val="left" w:pos="1709"/>
                <w:tab w:val="left" w:pos="2244"/>
                <w:tab w:val="left" w:pos="3480"/>
                <w:tab w:val="left" w:pos="4752"/>
              </w:tabs>
              <w:spacing w:before="1"/>
              <w:ind w:right="95" w:firstLine="283"/>
              <w:jc w:val="both"/>
              <w:rPr>
                <w:sz w:val="28"/>
              </w:rPr>
            </w:pPr>
            <w:r>
              <w:rPr>
                <w:sz w:val="28"/>
              </w:rPr>
              <w:t>составлять</w:t>
            </w:r>
            <w:r>
              <w:rPr>
                <w:spacing w:val="1"/>
                <w:sz w:val="28"/>
              </w:rPr>
              <w:t xml:space="preserve"> </w:t>
            </w:r>
            <w:r>
              <w:rPr>
                <w:sz w:val="28"/>
              </w:rPr>
              <w:t>описание</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различных</w:t>
            </w:r>
            <w:r>
              <w:rPr>
                <w:spacing w:val="1"/>
                <w:sz w:val="28"/>
              </w:rPr>
              <w:t xml:space="preserve"> </w:t>
            </w:r>
            <w:r>
              <w:rPr>
                <w:sz w:val="28"/>
              </w:rPr>
              <w:t>групп</w:t>
            </w:r>
            <w:r>
              <w:rPr>
                <w:spacing w:val="1"/>
                <w:sz w:val="28"/>
              </w:rPr>
              <w:t xml:space="preserve"> </w:t>
            </w:r>
            <w:r>
              <w:rPr>
                <w:sz w:val="28"/>
              </w:rPr>
              <w:t>населения</w:t>
            </w:r>
            <w:r>
              <w:rPr>
                <w:spacing w:val="1"/>
                <w:sz w:val="28"/>
              </w:rPr>
              <w:t xml:space="preserve"> </w:t>
            </w:r>
            <w:r>
              <w:rPr>
                <w:sz w:val="28"/>
              </w:rPr>
              <w:t>в</w:t>
            </w:r>
            <w:r>
              <w:rPr>
                <w:spacing w:val="1"/>
                <w:sz w:val="28"/>
              </w:rPr>
              <w:t xml:space="preserve"> </w:t>
            </w:r>
            <w:r>
              <w:rPr>
                <w:sz w:val="28"/>
              </w:rPr>
              <w:t>средневековых обществах на Руси и в</w:t>
            </w:r>
            <w:r>
              <w:rPr>
                <w:spacing w:val="1"/>
                <w:sz w:val="28"/>
              </w:rPr>
              <w:t xml:space="preserve"> </w:t>
            </w:r>
            <w:r>
              <w:rPr>
                <w:sz w:val="28"/>
              </w:rPr>
              <w:t>других</w:t>
            </w:r>
            <w:r>
              <w:rPr>
                <w:sz w:val="28"/>
              </w:rPr>
              <w:tab/>
              <w:t>странах,</w:t>
            </w:r>
            <w:r>
              <w:rPr>
                <w:sz w:val="28"/>
              </w:rPr>
              <w:tab/>
            </w:r>
            <w:r>
              <w:rPr>
                <w:spacing w:val="-1"/>
                <w:sz w:val="28"/>
              </w:rPr>
              <w:t>памятников</w:t>
            </w:r>
            <w:r>
              <w:rPr>
                <w:spacing w:val="-68"/>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художественной</w:t>
            </w:r>
            <w:r>
              <w:rPr>
                <w:spacing w:val="-67"/>
                <w:sz w:val="28"/>
              </w:rPr>
              <w:t xml:space="preserve"> </w:t>
            </w:r>
            <w:r>
              <w:rPr>
                <w:sz w:val="28"/>
              </w:rPr>
              <w:t>культуры;</w:t>
            </w:r>
            <w:r>
              <w:rPr>
                <w:sz w:val="28"/>
              </w:rPr>
              <w:tab/>
            </w:r>
            <w:r>
              <w:rPr>
                <w:sz w:val="28"/>
              </w:rPr>
              <w:tab/>
              <w:t>рассказывать</w:t>
            </w:r>
            <w:r>
              <w:rPr>
                <w:sz w:val="28"/>
              </w:rPr>
              <w:tab/>
            </w:r>
            <w:r>
              <w:rPr>
                <w:spacing w:val="-4"/>
                <w:sz w:val="28"/>
              </w:rPr>
              <w:t>о</w:t>
            </w:r>
            <w:r>
              <w:rPr>
                <w:spacing w:val="-68"/>
                <w:sz w:val="28"/>
              </w:rPr>
              <w:t xml:space="preserve"> </w:t>
            </w:r>
            <w:r>
              <w:rPr>
                <w:sz w:val="28"/>
              </w:rPr>
              <w:t>значительных событиях средневековой</w:t>
            </w:r>
            <w:r>
              <w:rPr>
                <w:spacing w:val="1"/>
                <w:sz w:val="28"/>
              </w:rPr>
              <w:t xml:space="preserve"> </w:t>
            </w:r>
            <w:r>
              <w:rPr>
                <w:sz w:val="28"/>
              </w:rPr>
              <w:t>истории;</w:t>
            </w:r>
          </w:p>
          <w:p w:rsidR="00144573" w:rsidRDefault="00144573">
            <w:pPr>
              <w:pStyle w:val="TableParagraph"/>
              <w:spacing w:before="4"/>
              <w:ind w:left="0"/>
              <w:rPr>
                <w:sz w:val="24"/>
              </w:rPr>
            </w:pPr>
          </w:p>
          <w:p w:rsidR="00144573" w:rsidRDefault="00933899">
            <w:pPr>
              <w:pStyle w:val="TableParagraph"/>
              <w:tabs>
                <w:tab w:val="left" w:pos="3024"/>
                <w:tab w:val="left" w:pos="3304"/>
              </w:tabs>
              <w:ind w:right="96" w:firstLine="283"/>
              <w:jc w:val="both"/>
              <w:rPr>
                <w:sz w:val="28"/>
              </w:rPr>
            </w:pPr>
            <w:r>
              <w:rPr>
                <w:sz w:val="28"/>
              </w:rPr>
              <w:t>раскрывать</w:t>
            </w:r>
            <w:r>
              <w:rPr>
                <w:sz w:val="28"/>
              </w:rPr>
              <w:tab/>
            </w:r>
            <w:r>
              <w:rPr>
                <w:sz w:val="28"/>
              </w:rPr>
              <w:tab/>
            </w:r>
            <w:r>
              <w:rPr>
                <w:spacing w:val="-1"/>
                <w:sz w:val="28"/>
              </w:rPr>
              <w:t>характерные,</w:t>
            </w:r>
            <w:r>
              <w:rPr>
                <w:spacing w:val="-68"/>
                <w:sz w:val="28"/>
              </w:rPr>
              <w:t xml:space="preserve"> </w:t>
            </w:r>
            <w:r>
              <w:rPr>
                <w:sz w:val="28"/>
              </w:rPr>
              <w:t>существенные черты: а) экономических</w:t>
            </w:r>
            <w:r>
              <w:rPr>
                <w:spacing w:val="-67"/>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отношений</w:t>
            </w:r>
            <w:r>
              <w:rPr>
                <w:spacing w:val="1"/>
                <w:sz w:val="28"/>
              </w:rPr>
              <w:t xml:space="preserve"> </w:t>
            </w:r>
            <w:r>
              <w:rPr>
                <w:sz w:val="28"/>
              </w:rPr>
              <w:t>и</w:t>
            </w:r>
            <w:r>
              <w:rPr>
                <w:spacing w:val="-67"/>
                <w:sz w:val="28"/>
              </w:rPr>
              <w:t xml:space="preserve"> </w:t>
            </w:r>
            <w:r>
              <w:rPr>
                <w:sz w:val="28"/>
              </w:rPr>
              <w:t>политического</w:t>
            </w:r>
            <w:r>
              <w:rPr>
                <w:spacing w:val="1"/>
                <w:sz w:val="28"/>
              </w:rPr>
              <w:t xml:space="preserve"> </w:t>
            </w:r>
            <w:r>
              <w:rPr>
                <w:sz w:val="28"/>
              </w:rPr>
              <w:t>строя</w:t>
            </w:r>
            <w:r>
              <w:rPr>
                <w:spacing w:val="1"/>
                <w:sz w:val="28"/>
              </w:rPr>
              <w:t xml:space="preserve"> </w:t>
            </w:r>
            <w:r>
              <w:rPr>
                <w:sz w:val="28"/>
              </w:rPr>
              <w:t>на</w:t>
            </w:r>
            <w:r>
              <w:rPr>
                <w:spacing w:val="1"/>
                <w:sz w:val="28"/>
              </w:rPr>
              <w:t xml:space="preserve"> </w:t>
            </w:r>
            <w:r>
              <w:rPr>
                <w:sz w:val="28"/>
              </w:rPr>
              <w:t>Руси</w:t>
            </w:r>
            <w:r>
              <w:rPr>
                <w:spacing w:val="1"/>
                <w:sz w:val="28"/>
              </w:rPr>
              <w:t xml:space="preserve"> </w:t>
            </w:r>
            <w:r>
              <w:rPr>
                <w:sz w:val="28"/>
              </w:rPr>
              <w:t>и</w:t>
            </w:r>
            <w:r>
              <w:rPr>
                <w:spacing w:val="71"/>
                <w:sz w:val="28"/>
              </w:rPr>
              <w:t xml:space="preserve"> </w:t>
            </w:r>
            <w:r>
              <w:rPr>
                <w:sz w:val="28"/>
              </w:rPr>
              <w:t>в</w:t>
            </w:r>
            <w:r>
              <w:rPr>
                <w:spacing w:val="1"/>
                <w:sz w:val="28"/>
              </w:rPr>
              <w:t xml:space="preserve"> </w:t>
            </w:r>
            <w:r>
              <w:rPr>
                <w:sz w:val="28"/>
              </w:rPr>
              <w:t>других</w:t>
            </w:r>
            <w:r>
              <w:rPr>
                <w:spacing w:val="1"/>
                <w:sz w:val="28"/>
              </w:rPr>
              <w:t xml:space="preserve"> </w:t>
            </w:r>
            <w:r>
              <w:rPr>
                <w:sz w:val="28"/>
              </w:rPr>
              <w:t>государствах;</w:t>
            </w:r>
            <w:r>
              <w:rPr>
                <w:spacing w:val="1"/>
                <w:sz w:val="28"/>
              </w:rPr>
              <w:t xml:space="preserve"> </w:t>
            </w:r>
            <w:r>
              <w:rPr>
                <w:sz w:val="28"/>
              </w:rPr>
              <w:t>б)</w:t>
            </w:r>
            <w:r>
              <w:rPr>
                <w:spacing w:val="1"/>
                <w:sz w:val="28"/>
              </w:rPr>
              <w:t xml:space="preserve"> </w:t>
            </w:r>
            <w:r>
              <w:rPr>
                <w:sz w:val="28"/>
              </w:rPr>
              <w:t>ценностей,</w:t>
            </w:r>
            <w:r>
              <w:rPr>
                <w:spacing w:val="1"/>
                <w:sz w:val="28"/>
              </w:rPr>
              <w:t xml:space="preserve"> </w:t>
            </w:r>
            <w:r>
              <w:rPr>
                <w:sz w:val="28"/>
              </w:rPr>
              <w:t>господствовавших</w:t>
            </w:r>
            <w:r>
              <w:rPr>
                <w:spacing w:val="1"/>
                <w:sz w:val="28"/>
              </w:rPr>
              <w:t xml:space="preserve"> </w:t>
            </w:r>
            <w:r>
              <w:rPr>
                <w:sz w:val="28"/>
              </w:rPr>
              <w:t>в</w:t>
            </w:r>
            <w:r>
              <w:rPr>
                <w:spacing w:val="1"/>
                <w:sz w:val="28"/>
              </w:rPr>
              <w:t xml:space="preserve"> </w:t>
            </w:r>
            <w:r>
              <w:rPr>
                <w:sz w:val="28"/>
              </w:rPr>
              <w:t>средневековых</w:t>
            </w:r>
            <w:r>
              <w:rPr>
                <w:spacing w:val="1"/>
                <w:sz w:val="28"/>
              </w:rPr>
              <w:t xml:space="preserve"> </w:t>
            </w:r>
            <w:r>
              <w:rPr>
                <w:sz w:val="28"/>
              </w:rPr>
              <w:t>обществах,</w:t>
            </w:r>
            <w:r>
              <w:rPr>
                <w:spacing w:val="1"/>
                <w:sz w:val="28"/>
              </w:rPr>
              <w:t xml:space="preserve"> </w:t>
            </w:r>
            <w:r>
              <w:rPr>
                <w:sz w:val="28"/>
              </w:rPr>
              <w:t>религиозных</w:t>
            </w:r>
            <w:r>
              <w:rPr>
                <w:spacing w:val="1"/>
                <w:sz w:val="28"/>
              </w:rPr>
              <w:t xml:space="preserve"> </w:t>
            </w:r>
            <w:r>
              <w:rPr>
                <w:sz w:val="28"/>
              </w:rPr>
              <w:t>воззрений,</w:t>
            </w:r>
            <w:r>
              <w:rPr>
                <w:spacing w:val="-67"/>
                <w:sz w:val="28"/>
              </w:rPr>
              <w:t xml:space="preserve"> </w:t>
            </w:r>
            <w:r>
              <w:rPr>
                <w:sz w:val="28"/>
              </w:rPr>
              <w:t>представлений</w:t>
            </w:r>
            <w:r>
              <w:rPr>
                <w:sz w:val="28"/>
              </w:rPr>
              <w:tab/>
              <w:t>средневекового</w:t>
            </w:r>
            <w:r>
              <w:rPr>
                <w:spacing w:val="-68"/>
                <w:sz w:val="28"/>
              </w:rPr>
              <w:t xml:space="preserve"> </w:t>
            </w:r>
            <w:r>
              <w:rPr>
                <w:sz w:val="28"/>
              </w:rPr>
              <w:t>человека</w:t>
            </w:r>
            <w:r>
              <w:rPr>
                <w:spacing w:val="-1"/>
                <w:sz w:val="28"/>
              </w:rPr>
              <w:t xml:space="preserve"> </w:t>
            </w:r>
            <w:r>
              <w:rPr>
                <w:sz w:val="28"/>
              </w:rPr>
              <w:t>о мире;</w:t>
            </w:r>
          </w:p>
          <w:p w:rsidR="00144573" w:rsidRDefault="00144573">
            <w:pPr>
              <w:pStyle w:val="TableParagraph"/>
              <w:spacing w:before="4"/>
              <w:ind w:left="0"/>
              <w:rPr>
                <w:sz w:val="24"/>
              </w:rPr>
            </w:pPr>
          </w:p>
          <w:p w:rsidR="00144573" w:rsidRDefault="00933899">
            <w:pPr>
              <w:pStyle w:val="TableParagraph"/>
              <w:ind w:right="99" w:firstLine="283"/>
              <w:jc w:val="both"/>
              <w:rPr>
                <w:sz w:val="28"/>
              </w:rPr>
            </w:pPr>
            <w:r>
              <w:rPr>
                <w:sz w:val="28"/>
              </w:rPr>
              <w:t>объяснять</w:t>
            </w:r>
            <w:r>
              <w:rPr>
                <w:spacing w:val="1"/>
                <w:sz w:val="28"/>
              </w:rPr>
              <w:t xml:space="preserve"> </w:t>
            </w:r>
            <w:r>
              <w:rPr>
                <w:sz w:val="28"/>
              </w:rPr>
              <w:t>причины</w:t>
            </w:r>
            <w:r>
              <w:rPr>
                <w:spacing w:val="1"/>
                <w:sz w:val="28"/>
              </w:rPr>
              <w:t xml:space="preserve"> </w:t>
            </w:r>
            <w:r>
              <w:rPr>
                <w:sz w:val="28"/>
              </w:rPr>
              <w:t>и</w:t>
            </w:r>
            <w:r>
              <w:rPr>
                <w:spacing w:val="1"/>
                <w:sz w:val="28"/>
              </w:rPr>
              <w:t xml:space="preserve"> </w:t>
            </w:r>
            <w:r>
              <w:rPr>
                <w:sz w:val="28"/>
              </w:rPr>
              <w:t>следствия</w:t>
            </w:r>
            <w:r>
              <w:rPr>
                <w:spacing w:val="-67"/>
                <w:sz w:val="28"/>
              </w:rPr>
              <w:t xml:space="preserve"> </w:t>
            </w:r>
            <w:r>
              <w:rPr>
                <w:sz w:val="28"/>
              </w:rPr>
              <w:t>ключевых</w:t>
            </w:r>
            <w:r>
              <w:rPr>
                <w:spacing w:val="1"/>
                <w:sz w:val="28"/>
              </w:rPr>
              <w:t xml:space="preserve"> </w:t>
            </w:r>
            <w:r>
              <w:rPr>
                <w:sz w:val="28"/>
              </w:rPr>
              <w:t>событий</w:t>
            </w:r>
            <w:r>
              <w:rPr>
                <w:spacing w:val="1"/>
                <w:sz w:val="28"/>
              </w:rPr>
              <w:t xml:space="preserve"> </w:t>
            </w:r>
            <w:r>
              <w:rPr>
                <w:sz w:val="28"/>
              </w:rPr>
              <w:t>отечественной</w:t>
            </w:r>
            <w:r>
              <w:rPr>
                <w:spacing w:val="1"/>
                <w:sz w:val="28"/>
              </w:rPr>
              <w:t xml:space="preserve"> </w:t>
            </w:r>
            <w:r>
              <w:rPr>
                <w:sz w:val="28"/>
              </w:rPr>
              <w:t>и</w:t>
            </w:r>
            <w:r>
              <w:rPr>
                <w:spacing w:val="-67"/>
                <w:sz w:val="28"/>
              </w:rPr>
              <w:t xml:space="preserve"> </w:t>
            </w:r>
            <w:r>
              <w:rPr>
                <w:sz w:val="28"/>
              </w:rPr>
              <w:t>всеобщей</w:t>
            </w:r>
            <w:r>
              <w:rPr>
                <w:spacing w:val="-2"/>
                <w:sz w:val="28"/>
              </w:rPr>
              <w:t xml:space="preserve"> </w:t>
            </w:r>
            <w:r>
              <w:rPr>
                <w:sz w:val="28"/>
              </w:rPr>
              <w:t>истории</w:t>
            </w:r>
            <w:r>
              <w:rPr>
                <w:spacing w:val="-2"/>
                <w:sz w:val="28"/>
              </w:rPr>
              <w:t xml:space="preserve"> </w:t>
            </w:r>
            <w:r>
              <w:rPr>
                <w:sz w:val="28"/>
              </w:rPr>
              <w:t>Средних</w:t>
            </w:r>
            <w:r>
              <w:rPr>
                <w:spacing w:val="-1"/>
                <w:sz w:val="28"/>
              </w:rPr>
              <w:t xml:space="preserve"> </w:t>
            </w:r>
            <w:r>
              <w:rPr>
                <w:sz w:val="28"/>
              </w:rPr>
              <w:t>веков;</w:t>
            </w:r>
          </w:p>
          <w:p w:rsidR="00144573" w:rsidRDefault="00144573">
            <w:pPr>
              <w:pStyle w:val="TableParagraph"/>
              <w:spacing w:before="7"/>
              <w:ind w:left="0"/>
              <w:rPr>
                <w:sz w:val="24"/>
              </w:rPr>
            </w:pPr>
          </w:p>
          <w:p w:rsidR="00144573" w:rsidRDefault="00933899">
            <w:pPr>
              <w:pStyle w:val="TableParagraph"/>
              <w:ind w:right="98" w:firstLine="283"/>
              <w:jc w:val="both"/>
              <w:rPr>
                <w:sz w:val="28"/>
              </w:rPr>
            </w:pPr>
            <w:r>
              <w:rPr>
                <w:sz w:val="28"/>
              </w:rPr>
              <w:t>сопоставлять развитие Руси и других</w:t>
            </w:r>
            <w:r>
              <w:rPr>
                <w:spacing w:val="-67"/>
                <w:sz w:val="28"/>
              </w:rPr>
              <w:t xml:space="preserve"> </w:t>
            </w:r>
            <w:r>
              <w:rPr>
                <w:sz w:val="28"/>
              </w:rPr>
              <w:t>стран</w:t>
            </w:r>
            <w:r>
              <w:rPr>
                <w:spacing w:val="1"/>
                <w:sz w:val="28"/>
              </w:rPr>
              <w:t xml:space="preserve"> </w:t>
            </w:r>
            <w:r>
              <w:rPr>
                <w:sz w:val="28"/>
              </w:rPr>
              <w:t>в</w:t>
            </w:r>
            <w:r>
              <w:rPr>
                <w:spacing w:val="1"/>
                <w:sz w:val="28"/>
              </w:rPr>
              <w:t xml:space="preserve"> </w:t>
            </w:r>
            <w:r>
              <w:rPr>
                <w:sz w:val="28"/>
              </w:rPr>
              <w:t>период</w:t>
            </w:r>
            <w:r>
              <w:rPr>
                <w:spacing w:val="1"/>
                <w:sz w:val="28"/>
              </w:rPr>
              <w:t xml:space="preserve"> </w:t>
            </w:r>
            <w:r>
              <w:rPr>
                <w:sz w:val="28"/>
              </w:rPr>
              <w:t>Средневековья,</w:t>
            </w:r>
            <w:r>
              <w:rPr>
                <w:spacing w:val="-67"/>
                <w:sz w:val="28"/>
              </w:rPr>
              <w:t xml:space="preserve"> </w:t>
            </w:r>
            <w:r>
              <w:rPr>
                <w:sz w:val="28"/>
              </w:rPr>
              <w:t>показывать общие черты и особенности</w:t>
            </w:r>
            <w:r>
              <w:rPr>
                <w:spacing w:val="-67"/>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понятиями</w:t>
            </w:r>
            <w:r>
              <w:rPr>
                <w:spacing w:val="1"/>
                <w:sz w:val="28"/>
              </w:rPr>
              <w:t xml:space="preserve"> </w:t>
            </w:r>
            <w:r>
              <w:rPr>
                <w:sz w:val="28"/>
              </w:rPr>
              <w:t>«политическая</w:t>
            </w:r>
            <w:r>
              <w:rPr>
                <w:spacing w:val="1"/>
                <w:sz w:val="28"/>
              </w:rPr>
              <w:t xml:space="preserve"> </w:t>
            </w:r>
            <w:r>
              <w:rPr>
                <w:sz w:val="28"/>
              </w:rPr>
              <w:t>раздробленность»,</w:t>
            </w:r>
            <w:r>
              <w:rPr>
                <w:spacing w:val="1"/>
                <w:sz w:val="28"/>
              </w:rPr>
              <w:t xml:space="preserve"> </w:t>
            </w:r>
            <w:r>
              <w:rPr>
                <w:sz w:val="28"/>
              </w:rPr>
              <w:t>«централизованное</w:t>
            </w:r>
            <w:r>
              <w:rPr>
                <w:spacing w:val="-67"/>
                <w:sz w:val="28"/>
              </w:rPr>
              <w:t xml:space="preserve"> </w:t>
            </w:r>
            <w:r>
              <w:rPr>
                <w:sz w:val="28"/>
              </w:rPr>
              <w:t>государство»</w:t>
            </w:r>
            <w:r>
              <w:rPr>
                <w:spacing w:val="-2"/>
                <w:sz w:val="28"/>
              </w:rPr>
              <w:t xml:space="preserve"> </w:t>
            </w:r>
            <w:r>
              <w:rPr>
                <w:sz w:val="28"/>
              </w:rPr>
              <w:t>и</w:t>
            </w:r>
            <w:r>
              <w:rPr>
                <w:spacing w:val="-3"/>
                <w:sz w:val="28"/>
              </w:rPr>
              <w:t xml:space="preserve"> </w:t>
            </w:r>
            <w:r>
              <w:rPr>
                <w:sz w:val="28"/>
              </w:rPr>
              <w:t>др.);</w:t>
            </w:r>
          </w:p>
          <w:p w:rsidR="00144573" w:rsidRDefault="00144573">
            <w:pPr>
              <w:pStyle w:val="TableParagraph"/>
              <w:spacing w:before="2"/>
              <w:ind w:left="0"/>
              <w:rPr>
                <w:sz w:val="24"/>
              </w:rPr>
            </w:pPr>
          </w:p>
          <w:p w:rsidR="00144573" w:rsidRDefault="00933899">
            <w:pPr>
              <w:pStyle w:val="TableParagraph"/>
              <w:ind w:right="99" w:firstLine="283"/>
              <w:jc w:val="both"/>
              <w:rPr>
                <w:sz w:val="28"/>
              </w:rPr>
            </w:pPr>
            <w:r>
              <w:rPr>
                <w:sz w:val="28"/>
              </w:rPr>
              <w:t>давать оценку событиям и личностям</w:t>
            </w:r>
            <w:r>
              <w:rPr>
                <w:spacing w:val="-67"/>
                <w:sz w:val="28"/>
              </w:rPr>
              <w:t xml:space="preserve"> </w:t>
            </w:r>
            <w:r>
              <w:rPr>
                <w:sz w:val="28"/>
              </w:rPr>
              <w:t>отечественной</w:t>
            </w:r>
            <w:r>
              <w:rPr>
                <w:spacing w:val="40"/>
                <w:sz w:val="28"/>
              </w:rPr>
              <w:t xml:space="preserve"> </w:t>
            </w:r>
            <w:r>
              <w:rPr>
                <w:sz w:val="28"/>
              </w:rPr>
              <w:t>и</w:t>
            </w:r>
            <w:r>
              <w:rPr>
                <w:spacing w:val="37"/>
                <w:sz w:val="28"/>
              </w:rPr>
              <w:t xml:space="preserve"> </w:t>
            </w:r>
            <w:r>
              <w:rPr>
                <w:sz w:val="28"/>
              </w:rPr>
              <w:t>всеобщей</w:t>
            </w:r>
            <w:r>
              <w:rPr>
                <w:spacing w:val="40"/>
                <w:sz w:val="28"/>
              </w:rPr>
              <w:t xml:space="preserve"> </w:t>
            </w:r>
            <w:r>
              <w:rPr>
                <w:sz w:val="28"/>
              </w:rPr>
              <w:t>истории</w:t>
            </w:r>
          </w:p>
          <w:p w:rsidR="00144573" w:rsidRDefault="00933899">
            <w:pPr>
              <w:pStyle w:val="TableParagraph"/>
              <w:spacing w:before="3" w:line="316" w:lineRule="exact"/>
              <w:rPr>
                <w:sz w:val="28"/>
              </w:rPr>
            </w:pPr>
            <w:r>
              <w:rPr>
                <w:sz w:val="28"/>
              </w:rPr>
              <w:t>Средних</w:t>
            </w:r>
            <w:r>
              <w:rPr>
                <w:spacing w:val="-2"/>
                <w:sz w:val="28"/>
              </w:rPr>
              <w:t xml:space="preserve"> </w:t>
            </w:r>
            <w:r>
              <w:rPr>
                <w:sz w:val="28"/>
              </w:rPr>
              <w:t>веков.</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История</w:t>
            </w:r>
            <w:r>
              <w:rPr>
                <w:spacing w:val="-4"/>
                <w:sz w:val="28"/>
              </w:rPr>
              <w:t xml:space="preserve"> </w:t>
            </w:r>
            <w:r>
              <w:rPr>
                <w:sz w:val="28"/>
              </w:rPr>
              <w:t>Нового</w:t>
            </w:r>
            <w:r>
              <w:rPr>
                <w:spacing w:val="-2"/>
                <w:sz w:val="28"/>
              </w:rPr>
              <w:t xml:space="preserve"> </w:t>
            </w:r>
            <w:r>
              <w:rPr>
                <w:sz w:val="28"/>
              </w:rPr>
              <w:t>времени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2255"/>
        </w:trPr>
        <w:tc>
          <w:tcPr>
            <w:tcW w:w="5000" w:type="dxa"/>
          </w:tcPr>
          <w:p w:rsidR="00144573" w:rsidRDefault="00933899">
            <w:pPr>
              <w:pStyle w:val="TableParagraph"/>
              <w:tabs>
                <w:tab w:val="left" w:pos="1726"/>
                <w:tab w:val="left" w:pos="2797"/>
                <w:tab w:val="left" w:pos="3549"/>
                <w:tab w:val="left" w:pos="3890"/>
              </w:tabs>
              <w:ind w:right="98" w:firstLine="283"/>
              <w:jc w:val="both"/>
              <w:rPr>
                <w:sz w:val="28"/>
              </w:rPr>
            </w:pPr>
            <w:r>
              <w:rPr>
                <w:sz w:val="28"/>
              </w:rPr>
              <w:t>локализовать</w:t>
            </w:r>
            <w:r>
              <w:rPr>
                <w:sz w:val="28"/>
              </w:rPr>
              <w:tab/>
              <w:t>во</w:t>
            </w:r>
            <w:r>
              <w:rPr>
                <w:sz w:val="28"/>
              </w:rPr>
              <w:tab/>
            </w:r>
            <w:r>
              <w:rPr>
                <w:sz w:val="28"/>
              </w:rPr>
              <w:tab/>
            </w:r>
            <w:r>
              <w:rPr>
                <w:spacing w:val="-1"/>
                <w:sz w:val="28"/>
              </w:rPr>
              <w:t>времени</w:t>
            </w:r>
            <w:r>
              <w:rPr>
                <w:spacing w:val="-68"/>
                <w:sz w:val="28"/>
              </w:rPr>
              <w:t xml:space="preserve"> </w:t>
            </w:r>
            <w:r>
              <w:rPr>
                <w:sz w:val="28"/>
              </w:rPr>
              <w:t>хронологические</w:t>
            </w:r>
            <w:r>
              <w:rPr>
                <w:spacing w:val="1"/>
                <w:sz w:val="28"/>
              </w:rPr>
              <w:t xml:space="preserve"> </w:t>
            </w:r>
            <w:r>
              <w:rPr>
                <w:sz w:val="28"/>
              </w:rPr>
              <w:t>рамки</w:t>
            </w:r>
            <w:r>
              <w:rPr>
                <w:spacing w:val="1"/>
                <w:sz w:val="28"/>
              </w:rPr>
              <w:t xml:space="preserve"> </w:t>
            </w:r>
            <w:r>
              <w:rPr>
                <w:sz w:val="28"/>
              </w:rPr>
              <w:t>и</w:t>
            </w:r>
            <w:r>
              <w:rPr>
                <w:spacing w:val="1"/>
                <w:sz w:val="28"/>
              </w:rPr>
              <w:t xml:space="preserve"> </w:t>
            </w:r>
            <w:r>
              <w:rPr>
                <w:sz w:val="28"/>
              </w:rPr>
              <w:t>рубежные</w:t>
            </w:r>
            <w:r>
              <w:rPr>
                <w:spacing w:val="-67"/>
                <w:sz w:val="28"/>
              </w:rPr>
              <w:t xml:space="preserve"> </w:t>
            </w:r>
            <w:r>
              <w:rPr>
                <w:sz w:val="28"/>
              </w:rPr>
              <w:t>события</w:t>
            </w:r>
            <w:r>
              <w:rPr>
                <w:spacing w:val="1"/>
                <w:sz w:val="28"/>
              </w:rPr>
              <w:t xml:space="preserve"> </w:t>
            </w:r>
            <w:r>
              <w:rPr>
                <w:sz w:val="28"/>
              </w:rPr>
              <w:t>Нового</w:t>
            </w:r>
            <w:r>
              <w:rPr>
                <w:spacing w:val="1"/>
                <w:sz w:val="28"/>
              </w:rPr>
              <w:t xml:space="preserve"> </w:t>
            </w:r>
            <w:r>
              <w:rPr>
                <w:sz w:val="28"/>
              </w:rPr>
              <w:t>времени</w:t>
            </w:r>
            <w:r>
              <w:rPr>
                <w:spacing w:val="1"/>
                <w:sz w:val="28"/>
              </w:rPr>
              <w:t xml:space="preserve"> </w:t>
            </w:r>
            <w:r>
              <w:rPr>
                <w:sz w:val="28"/>
              </w:rPr>
              <w:t>как</w:t>
            </w:r>
            <w:r>
              <w:rPr>
                <w:spacing w:val="-67"/>
                <w:sz w:val="28"/>
              </w:rPr>
              <w:t xml:space="preserve"> </w:t>
            </w:r>
            <w:r>
              <w:rPr>
                <w:sz w:val="28"/>
              </w:rPr>
              <w:t>исторической</w:t>
            </w:r>
            <w:r>
              <w:rPr>
                <w:spacing w:val="1"/>
                <w:sz w:val="28"/>
              </w:rPr>
              <w:t xml:space="preserve"> </w:t>
            </w:r>
            <w:r>
              <w:rPr>
                <w:sz w:val="28"/>
              </w:rPr>
              <w:t>эпохи,</w:t>
            </w:r>
            <w:r>
              <w:rPr>
                <w:spacing w:val="1"/>
                <w:sz w:val="28"/>
              </w:rPr>
              <w:t xml:space="preserve"> </w:t>
            </w:r>
            <w:r>
              <w:rPr>
                <w:sz w:val="28"/>
              </w:rPr>
              <w:t>основные</w:t>
            </w:r>
            <w:r>
              <w:rPr>
                <w:spacing w:val="1"/>
                <w:sz w:val="28"/>
              </w:rPr>
              <w:t xml:space="preserve"> </w:t>
            </w:r>
            <w:r>
              <w:rPr>
                <w:sz w:val="28"/>
              </w:rPr>
              <w:t>этапы</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w:t>
            </w:r>
            <w:r>
              <w:rPr>
                <w:spacing w:val="1"/>
                <w:sz w:val="28"/>
              </w:rPr>
              <w:t xml:space="preserve"> </w:t>
            </w:r>
            <w:r>
              <w:rPr>
                <w:sz w:val="28"/>
              </w:rPr>
              <w:t>Нового</w:t>
            </w:r>
            <w:r>
              <w:rPr>
                <w:sz w:val="28"/>
              </w:rPr>
              <w:tab/>
            </w:r>
            <w:r>
              <w:rPr>
                <w:spacing w:val="-1"/>
                <w:sz w:val="28"/>
              </w:rPr>
              <w:t>времени;</w:t>
            </w:r>
            <w:r>
              <w:rPr>
                <w:spacing w:val="-1"/>
                <w:sz w:val="28"/>
              </w:rPr>
              <w:tab/>
            </w:r>
            <w:r>
              <w:rPr>
                <w:sz w:val="28"/>
              </w:rPr>
              <w:t>соотносить</w:t>
            </w:r>
          </w:p>
          <w:p w:rsidR="00144573" w:rsidRDefault="00933899">
            <w:pPr>
              <w:pStyle w:val="TableParagraph"/>
              <w:spacing w:line="316" w:lineRule="exact"/>
              <w:jc w:val="both"/>
              <w:rPr>
                <w:sz w:val="28"/>
              </w:rPr>
            </w:pPr>
            <w:r>
              <w:rPr>
                <w:sz w:val="28"/>
              </w:rPr>
              <w:t xml:space="preserve">хронологию    </w:t>
            </w:r>
            <w:r>
              <w:rPr>
                <w:spacing w:val="24"/>
                <w:sz w:val="28"/>
              </w:rPr>
              <w:t xml:space="preserve"> </w:t>
            </w:r>
            <w:r>
              <w:rPr>
                <w:sz w:val="28"/>
              </w:rPr>
              <w:t xml:space="preserve">истории     </w:t>
            </w:r>
            <w:r>
              <w:rPr>
                <w:spacing w:val="24"/>
                <w:sz w:val="28"/>
              </w:rPr>
              <w:t xml:space="preserve"> </w:t>
            </w:r>
            <w:r>
              <w:rPr>
                <w:sz w:val="28"/>
              </w:rPr>
              <w:t xml:space="preserve">России     </w:t>
            </w:r>
            <w:r>
              <w:rPr>
                <w:spacing w:val="25"/>
                <w:sz w:val="28"/>
              </w:rPr>
              <w:t xml:space="preserve"> </w:t>
            </w:r>
            <w:r>
              <w:rPr>
                <w:sz w:val="28"/>
              </w:rPr>
              <w:t>и</w:t>
            </w:r>
          </w:p>
        </w:tc>
        <w:tc>
          <w:tcPr>
            <w:tcW w:w="4748" w:type="dxa"/>
          </w:tcPr>
          <w:p w:rsidR="00144573" w:rsidRDefault="00933899">
            <w:pPr>
              <w:pStyle w:val="TableParagraph"/>
              <w:tabs>
                <w:tab w:val="left" w:pos="3298"/>
              </w:tabs>
              <w:ind w:left="105" w:right="93" w:firstLine="283"/>
              <w:jc w:val="both"/>
              <w:rPr>
                <w:sz w:val="28"/>
              </w:rPr>
            </w:pPr>
            <w:r>
              <w:rPr>
                <w:sz w:val="28"/>
              </w:rPr>
              <w:t>используя</w:t>
            </w:r>
            <w:r>
              <w:rPr>
                <w:spacing w:val="1"/>
                <w:sz w:val="28"/>
              </w:rPr>
              <w:t xml:space="preserve"> </w:t>
            </w:r>
            <w:r>
              <w:rPr>
                <w:sz w:val="28"/>
              </w:rPr>
              <w:t>историческую</w:t>
            </w:r>
            <w:r>
              <w:rPr>
                <w:spacing w:val="1"/>
                <w:sz w:val="28"/>
              </w:rPr>
              <w:t xml:space="preserve"> </w:t>
            </w:r>
            <w:r>
              <w:rPr>
                <w:sz w:val="28"/>
              </w:rPr>
              <w:t>карту,</w:t>
            </w:r>
            <w:r>
              <w:rPr>
                <w:spacing w:val="-67"/>
                <w:sz w:val="28"/>
              </w:rPr>
              <w:t xml:space="preserve"> </w:t>
            </w:r>
            <w:r>
              <w:rPr>
                <w:sz w:val="28"/>
              </w:rPr>
              <w:t>характеризовать</w:t>
            </w:r>
            <w:r>
              <w:rPr>
                <w:sz w:val="28"/>
              </w:rPr>
              <w:tab/>
              <w:t>социально-</w:t>
            </w:r>
            <w:r>
              <w:rPr>
                <w:spacing w:val="-68"/>
                <w:sz w:val="28"/>
              </w:rPr>
              <w:t xml:space="preserve"> </w:t>
            </w:r>
            <w:r>
              <w:rPr>
                <w:sz w:val="28"/>
              </w:rPr>
              <w:t>экономическое</w:t>
            </w:r>
            <w:r>
              <w:rPr>
                <w:spacing w:val="1"/>
                <w:sz w:val="28"/>
              </w:rPr>
              <w:t xml:space="preserve"> </w:t>
            </w:r>
            <w:r>
              <w:rPr>
                <w:sz w:val="28"/>
              </w:rPr>
              <w:t>и</w:t>
            </w:r>
            <w:r>
              <w:rPr>
                <w:spacing w:val="1"/>
                <w:sz w:val="28"/>
              </w:rPr>
              <w:t xml:space="preserve"> </w:t>
            </w:r>
            <w:r>
              <w:rPr>
                <w:sz w:val="28"/>
              </w:rPr>
              <w:t>политическое</w:t>
            </w:r>
            <w:r>
              <w:rPr>
                <w:spacing w:val="1"/>
                <w:sz w:val="28"/>
              </w:rPr>
              <w:t xml:space="preserve"> </w:t>
            </w:r>
            <w:r>
              <w:rPr>
                <w:sz w:val="28"/>
              </w:rPr>
              <w:t>развитие России, других государств в</w:t>
            </w:r>
            <w:r>
              <w:rPr>
                <w:spacing w:val="-67"/>
                <w:sz w:val="28"/>
              </w:rPr>
              <w:t xml:space="preserve"> </w:t>
            </w:r>
            <w:r>
              <w:rPr>
                <w:sz w:val="28"/>
              </w:rPr>
              <w:t>Новое</w:t>
            </w:r>
            <w:r>
              <w:rPr>
                <w:spacing w:val="-1"/>
                <w:sz w:val="28"/>
              </w:rPr>
              <w:t xml:space="preserve"> </w:t>
            </w:r>
            <w:r>
              <w:rPr>
                <w:sz w:val="28"/>
              </w:rPr>
              <w:t>время;</w:t>
            </w:r>
          </w:p>
          <w:p w:rsidR="00144573" w:rsidRDefault="00933899">
            <w:pPr>
              <w:pStyle w:val="TableParagraph"/>
              <w:tabs>
                <w:tab w:val="left" w:pos="3491"/>
              </w:tabs>
              <w:spacing w:before="266"/>
              <w:ind w:left="388"/>
              <w:rPr>
                <w:sz w:val="28"/>
              </w:rPr>
            </w:pPr>
            <w:r>
              <w:rPr>
                <w:sz w:val="28"/>
              </w:rPr>
              <w:t>использовать</w:t>
            </w:r>
            <w:r>
              <w:rPr>
                <w:sz w:val="28"/>
              </w:rPr>
              <w:tab/>
              <w:t>элементы</w:t>
            </w:r>
          </w:p>
        </w:tc>
      </w:tr>
    </w:tbl>
    <w:p w:rsidR="00144573" w:rsidRDefault="00144573">
      <w:pPr>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4426"/>
        </w:trPr>
        <w:tc>
          <w:tcPr>
            <w:tcW w:w="5000" w:type="dxa"/>
          </w:tcPr>
          <w:p w:rsidR="00144573" w:rsidRDefault="00933899">
            <w:pPr>
              <w:pStyle w:val="TableParagraph"/>
              <w:spacing w:line="307" w:lineRule="exact"/>
              <w:jc w:val="both"/>
              <w:rPr>
                <w:sz w:val="28"/>
              </w:rPr>
            </w:pPr>
            <w:r>
              <w:rPr>
                <w:sz w:val="28"/>
              </w:rPr>
              <w:lastRenderedPageBreak/>
              <w:t>всеобщей</w:t>
            </w:r>
            <w:r>
              <w:rPr>
                <w:spacing w:val="-3"/>
                <w:sz w:val="28"/>
              </w:rPr>
              <w:t xml:space="preserve"> </w:t>
            </w:r>
            <w:r>
              <w:rPr>
                <w:sz w:val="28"/>
              </w:rPr>
              <w:t>истории</w:t>
            </w:r>
            <w:r>
              <w:rPr>
                <w:spacing w:val="-3"/>
                <w:sz w:val="28"/>
              </w:rPr>
              <w:t xml:space="preserve"> </w:t>
            </w:r>
            <w:r>
              <w:rPr>
                <w:sz w:val="28"/>
              </w:rPr>
              <w:t>в</w:t>
            </w:r>
            <w:r>
              <w:rPr>
                <w:spacing w:val="-4"/>
                <w:sz w:val="28"/>
              </w:rPr>
              <w:t xml:space="preserve"> </w:t>
            </w:r>
            <w:r>
              <w:rPr>
                <w:sz w:val="28"/>
              </w:rPr>
              <w:t>Новое</w:t>
            </w:r>
            <w:r>
              <w:rPr>
                <w:spacing w:val="-3"/>
                <w:sz w:val="28"/>
              </w:rPr>
              <w:t xml:space="preserve"> </w:t>
            </w:r>
            <w:r>
              <w:rPr>
                <w:sz w:val="28"/>
              </w:rPr>
              <w:t>время;</w:t>
            </w:r>
          </w:p>
          <w:p w:rsidR="00144573" w:rsidRDefault="00144573">
            <w:pPr>
              <w:pStyle w:val="TableParagraph"/>
              <w:spacing w:before="4"/>
              <w:ind w:left="0"/>
              <w:rPr>
                <w:sz w:val="24"/>
              </w:rPr>
            </w:pPr>
          </w:p>
          <w:p w:rsidR="00144573" w:rsidRDefault="00933899">
            <w:pPr>
              <w:pStyle w:val="TableParagraph"/>
              <w:tabs>
                <w:tab w:val="left" w:pos="1674"/>
                <w:tab w:val="left" w:pos="3222"/>
                <w:tab w:val="left" w:pos="3804"/>
              </w:tabs>
              <w:spacing w:before="1"/>
              <w:ind w:right="96" w:firstLine="283"/>
              <w:jc w:val="both"/>
              <w:rPr>
                <w:sz w:val="28"/>
              </w:rPr>
            </w:pPr>
            <w:r>
              <w:rPr>
                <w:sz w:val="28"/>
              </w:rPr>
              <w:t>использовать</w:t>
            </w:r>
            <w:r>
              <w:rPr>
                <w:spacing w:val="1"/>
                <w:sz w:val="28"/>
              </w:rPr>
              <w:t xml:space="preserve"> </w:t>
            </w:r>
            <w:r>
              <w:rPr>
                <w:sz w:val="28"/>
              </w:rPr>
              <w:t>историческую</w:t>
            </w:r>
            <w:r>
              <w:rPr>
                <w:spacing w:val="71"/>
                <w:sz w:val="28"/>
              </w:rPr>
              <w:t xml:space="preserve"> </w:t>
            </w:r>
            <w:r>
              <w:rPr>
                <w:sz w:val="28"/>
              </w:rPr>
              <w:t>карту</w:t>
            </w:r>
            <w:r>
              <w:rPr>
                <w:spacing w:val="1"/>
                <w:sz w:val="28"/>
              </w:rPr>
              <w:t xml:space="preserve"> </w:t>
            </w:r>
            <w:r>
              <w:rPr>
                <w:sz w:val="28"/>
              </w:rPr>
              <w:t>как источник информации о границах</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государств</w:t>
            </w:r>
            <w:r>
              <w:rPr>
                <w:spacing w:val="1"/>
                <w:sz w:val="28"/>
              </w:rPr>
              <w:t xml:space="preserve"> </w:t>
            </w:r>
            <w:r>
              <w:rPr>
                <w:sz w:val="28"/>
              </w:rPr>
              <w:t>в</w:t>
            </w:r>
            <w:r>
              <w:rPr>
                <w:spacing w:val="1"/>
                <w:sz w:val="28"/>
              </w:rPr>
              <w:t xml:space="preserve"> </w:t>
            </w:r>
            <w:r>
              <w:rPr>
                <w:sz w:val="28"/>
              </w:rPr>
              <w:t>Новое</w:t>
            </w:r>
            <w:r>
              <w:rPr>
                <w:spacing w:val="1"/>
                <w:sz w:val="28"/>
              </w:rPr>
              <w:t xml:space="preserve"> </w:t>
            </w:r>
            <w:r>
              <w:rPr>
                <w:sz w:val="28"/>
              </w:rPr>
              <w:t>время,</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процессах</w:t>
            </w:r>
            <w:r>
              <w:rPr>
                <w:spacing w:val="1"/>
                <w:sz w:val="28"/>
              </w:rPr>
              <w:t xml:space="preserve"> </w:t>
            </w:r>
            <w:r>
              <w:rPr>
                <w:sz w:val="28"/>
              </w:rPr>
              <w:t>социально-экономического развития, о</w:t>
            </w:r>
            <w:r>
              <w:rPr>
                <w:spacing w:val="1"/>
                <w:sz w:val="28"/>
              </w:rPr>
              <w:t xml:space="preserve"> </w:t>
            </w:r>
            <w:r>
              <w:rPr>
                <w:sz w:val="28"/>
              </w:rPr>
              <w:t>местах</w:t>
            </w:r>
            <w:r>
              <w:rPr>
                <w:sz w:val="28"/>
              </w:rPr>
              <w:tab/>
              <w:t>важнейших</w:t>
            </w:r>
            <w:r>
              <w:rPr>
                <w:sz w:val="28"/>
              </w:rPr>
              <w:tab/>
            </w:r>
            <w:r>
              <w:rPr>
                <w:sz w:val="28"/>
              </w:rPr>
              <w:tab/>
            </w:r>
            <w:r>
              <w:rPr>
                <w:spacing w:val="-1"/>
                <w:sz w:val="28"/>
              </w:rPr>
              <w:t>событий,</w:t>
            </w:r>
            <w:r>
              <w:rPr>
                <w:spacing w:val="-68"/>
                <w:sz w:val="28"/>
              </w:rPr>
              <w:t xml:space="preserve"> </w:t>
            </w:r>
            <w:r>
              <w:rPr>
                <w:sz w:val="28"/>
              </w:rPr>
              <w:t>направлениях</w:t>
            </w:r>
            <w:r>
              <w:rPr>
                <w:sz w:val="28"/>
              </w:rPr>
              <w:tab/>
            </w:r>
            <w:r>
              <w:rPr>
                <w:spacing w:val="-1"/>
                <w:sz w:val="28"/>
              </w:rPr>
              <w:t>значительных</w:t>
            </w:r>
            <w:r>
              <w:rPr>
                <w:spacing w:val="-68"/>
                <w:sz w:val="28"/>
              </w:rPr>
              <w:t xml:space="preserve"> </w:t>
            </w:r>
            <w:r>
              <w:rPr>
                <w:sz w:val="28"/>
              </w:rPr>
              <w:t>передвижений — походов, завоеваний,</w:t>
            </w:r>
            <w:r>
              <w:rPr>
                <w:spacing w:val="1"/>
                <w:sz w:val="28"/>
              </w:rPr>
              <w:t xml:space="preserve"> </w:t>
            </w:r>
            <w:r>
              <w:rPr>
                <w:sz w:val="28"/>
              </w:rPr>
              <w:t>колонизации</w:t>
            </w:r>
            <w:r>
              <w:rPr>
                <w:spacing w:val="-4"/>
                <w:sz w:val="28"/>
              </w:rPr>
              <w:t xml:space="preserve"> </w:t>
            </w:r>
            <w:r>
              <w:rPr>
                <w:sz w:val="28"/>
              </w:rPr>
              <w:t>и др.;</w:t>
            </w:r>
          </w:p>
          <w:p w:rsidR="00144573" w:rsidRDefault="00144573">
            <w:pPr>
              <w:pStyle w:val="TableParagraph"/>
              <w:spacing w:before="6"/>
              <w:ind w:left="0"/>
              <w:rPr>
                <w:sz w:val="24"/>
              </w:rPr>
            </w:pPr>
          </w:p>
          <w:p w:rsidR="00144573" w:rsidRDefault="00933899">
            <w:pPr>
              <w:pStyle w:val="TableParagraph"/>
              <w:tabs>
                <w:tab w:val="left" w:pos="2301"/>
                <w:tab w:val="left" w:pos="3317"/>
                <w:tab w:val="left" w:pos="4597"/>
              </w:tabs>
              <w:ind w:right="98" w:firstLine="283"/>
              <w:jc w:val="both"/>
              <w:rPr>
                <w:sz w:val="28"/>
              </w:rPr>
            </w:pPr>
            <w:r>
              <w:rPr>
                <w:sz w:val="28"/>
              </w:rPr>
              <w:t>анализировать</w:t>
            </w:r>
            <w:r>
              <w:rPr>
                <w:sz w:val="28"/>
              </w:rPr>
              <w:tab/>
            </w:r>
            <w:r>
              <w:rPr>
                <w:sz w:val="28"/>
              </w:rPr>
              <w:tab/>
            </w:r>
            <w:r>
              <w:rPr>
                <w:spacing w:val="-1"/>
                <w:sz w:val="28"/>
              </w:rPr>
              <w:t>информацию</w:t>
            </w:r>
            <w:r>
              <w:rPr>
                <w:spacing w:val="-68"/>
                <w:sz w:val="28"/>
              </w:rPr>
              <w:t xml:space="preserve"> </w:t>
            </w:r>
            <w:r>
              <w:rPr>
                <w:sz w:val="28"/>
              </w:rPr>
              <w:t>различных</w:t>
            </w:r>
            <w:r>
              <w:rPr>
                <w:sz w:val="28"/>
              </w:rPr>
              <w:tab/>
              <w:t>источников</w:t>
            </w:r>
            <w:r>
              <w:rPr>
                <w:sz w:val="28"/>
              </w:rPr>
              <w:tab/>
            </w:r>
            <w:r>
              <w:rPr>
                <w:spacing w:val="-1"/>
                <w:sz w:val="28"/>
              </w:rPr>
              <w:t>по</w:t>
            </w:r>
            <w:r>
              <w:rPr>
                <w:spacing w:val="-68"/>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w:t>
            </w:r>
            <w:r>
              <w:rPr>
                <w:spacing w:val="1"/>
                <w:sz w:val="28"/>
              </w:rPr>
              <w:t xml:space="preserve"> </w:t>
            </w:r>
            <w:r>
              <w:rPr>
                <w:sz w:val="28"/>
              </w:rPr>
              <w:t>Нового времени;</w:t>
            </w:r>
          </w:p>
          <w:p w:rsidR="00144573" w:rsidRDefault="00144573">
            <w:pPr>
              <w:pStyle w:val="TableParagraph"/>
              <w:spacing w:before="4"/>
              <w:ind w:left="0"/>
              <w:rPr>
                <w:sz w:val="24"/>
              </w:rPr>
            </w:pPr>
          </w:p>
          <w:p w:rsidR="00144573" w:rsidRDefault="00933899">
            <w:pPr>
              <w:pStyle w:val="TableParagraph"/>
              <w:tabs>
                <w:tab w:val="left" w:pos="1777"/>
                <w:tab w:val="left" w:pos="2244"/>
                <w:tab w:val="left" w:pos="3478"/>
                <w:tab w:val="left" w:pos="4749"/>
              </w:tabs>
              <w:ind w:right="98" w:firstLine="283"/>
              <w:jc w:val="both"/>
              <w:rPr>
                <w:sz w:val="28"/>
              </w:rPr>
            </w:pPr>
            <w:r>
              <w:rPr>
                <w:sz w:val="28"/>
              </w:rPr>
              <w:t>составлять</w:t>
            </w:r>
            <w:r>
              <w:rPr>
                <w:spacing w:val="1"/>
                <w:sz w:val="28"/>
              </w:rPr>
              <w:t xml:space="preserve"> </w:t>
            </w:r>
            <w:r>
              <w:rPr>
                <w:sz w:val="28"/>
              </w:rPr>
              <w:t>описание</w:t>
            </w:r>
            <w:r>
              <w:rPr>
                <w:spacing w:val="1"/>
                <w:sz w:val="28"/>
              </w:rPr>
              <w:t xml:space="preserve"> </w:t>
            </w:r>
            <w:r>
              <w:rPr>
                <w:sz w:val="28"/>
              </w:rPr>
              <w:t>положения</w:t>
            </w:r>
            <w:r>
              <w:rPr>
                <w:spacing w:val="1"/>
                <w:sz w:val="28"/>
              </w:rPr>
              <w:t xml:space="preserve"> </w:t>
            </w:r>
            <w:r>
              <w:rPr>
                <w:sz w:val="28"/>
              </w:rPr>
              <w:t>и</w:t>
            </w:r>
            <w:r>
              <w:rPr>
                <w:spacing w:val="-67"/>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основных</w:t>
            </w:r>
            <w:r>
              <w:rPr>
                <w:spacing w:val="1"/>
                <w:sz w:val="28"/>
              </w:rPr>
              <w:t xml:space="preserve"> </w:t>
            </w:r>
            <w:r>
              <w:rPr>
                <w:sz w:val="28"/>
              </w:rPr>
              <w:t>социальных</w:t>
            </w:r>
            <w:r>
              <w:rPr>
                <w:spacing w:val="-67"/>
                <w:sz w:val="28"/>
              </w:rPr>
              <w:t xml:space="preserve"> </w:t>
            </w:r>
            <w:r>
              <w:rPr>
                <w:sz w:val="28"/>
              </w:rPr>
              <w:t>групп</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странах</w:t>
            </w:r>
            <w:r>
              <w:rPr>
                <w:spacing w:val="1"/>
                <w:sz w:val="28"/>
              </w:rPr>
              <w:t xml:space="preserve"> </w:t>
            </w:r>
            <w:r>
              <w:rPr>
                <w:sz w:val="28"/>
              </w:rPr>
              <w:t>в</w:t>
            </w:r>
            <w:r>
              <w:rPr>
                <w:spacing w:val="1"/>
                <w:sz w:val="28"/>
              </w:rPr>
              <w:t xml:space="preserve"> </w:t>
            </w:r>
            <w:r>
              <w:rPr>
                <w:sz w:val="28"/>
              </w:rPr>
              <w:t>Новое</w:t>
            </w:r>
            <w:r>
              <w:rPr>
                <w:sz w:val="28"/>
              </w:rPr>
              <w:tab/>
              <w:t>время,</w:t>
            </w:r>
            <w:r>
              <w:rPr>
                <w:sz w:val="28"/>
              </w:rPr>
              <w:tab/>
            </w:r>
            <w:r>
              <w:rPr>
                <w:spacing w:val="-1"/>
                <w:sz w:val="28"/>
              </w:rPr>
              <w:t>памятников</w:t>
            </w:r>
            <w:r>
              <w:rPr>
                <w:spacing w:val="-68"/>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художественной</w:t>
            </w:r>
            <w:r>
              <w:rPr>
                <w:spacing w:val="-67"/>
                <w:sz w:val="28"/>
              </w:rPr>
              <w:t xml:space="preserve"> </w:t>
            </w:r>
            <w:r>
              <w:rPr>
                <w:sz w:val="28"/>
              </w:rPr>
              <w:t>культуры;</w:t>
            </w:r>
            <w:r>
              <w:rPr>
                <w:sz w:val="28"/>
              </w:rPr>
              <w:tab/>
            </w:r>
            <w:r>
              <w:rPr>
                <w:sz w:val="28"/>
              </w:rPr>
              <w:tab/>
              <w:t>рассказывать</w:t>
            </w:r>
            <w:r>
              <w:rPr>
                <w:sz w:val="28"/>
              </w:rPr>
              <w:tab/>
            </w:r>
            <w:r>
              <w:rPr>
                <w:spacing w:val="-4"/>
                <w:sz w:val="28"/>
              </w:rPr>
              <w:t>о</w:t>
            </w:r>
            <w:r>
              <w:rPr>
                <w:spacing w:val="-68"/>
                <w:sz w:val="28"/>
              </w:rPr>
              <w:t xml:space="preserve"> </w:t>
            </w:r>
            <w:r>
              <w:rPr>
                <w:sz w:val="28"/>
              </w:rPr>
              <w:t>значительных</w:t>
            </w:r>
            <w:r>
              <w:rPr>
                <w:spacing w:val="1"/>
                <w:sz w:val="28"/>
              </w:rPr>
              <w:t xml:space="preserve"> </w:t>
            </w:r>
            <w:r>
              <w:rPr>
                <w:sz w:val="28"/>
              </w:rPr>
              <w:t>событиях</w:t>
            </w:r>
            <w:r>
              <w:rPr>
                <w:spacing w:val="1"/>
                <w:sz w:val="28"/>
              </w:rPr>
              <w:t xml:space="preserve"> </w:t>
            </w:r>
            <w:r>
              <w:rPr>
                <w:sz w:val="28"/>
              </w:rPr>
              <w:t>и</w:t>
            </w:r>
            <w:r>
              <w:rPr>
                <w:spacing w:val="1"/>
                <w:sz w:val="28"/>
              </w:rPr>
              <w:t xml:space="preserve"> </w:t>
            </w:r>
            <w:r>
              <w:rPr>
                <w:sz w:val="28"/>
              </w:rPr>
              <w:t>личностях</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w:t>
            </w:r>
            <w:r>
              <w:rPr>
                <w:spacing w:val="1"/>
                <w:sz w:val="28"/>
              </w:rPr>
              <w:t xml:space="preserve"> </w:t>
            </w:r>
            <w:r>
              <w:rPr>
                <w:sz w:val="28"/>
              </w:rPr>
              <w:t>Нового времени;</w:t>
            </w:r>
          </w:p>
          <w:p w:rsidR="00144573" w:rsidRDefault="00144573">
            <w:pPr>
              <w:pStyle w:val="TableParagraph"/>
              <w:ind w:left="0"/>
              <w:rPr>
                <w:sz w:val="30"/>
              </w:rPr>
            </w:pPr>
          </w:p>
          <w:p w:rsidR="00144573" w:rsidRDefault="00144573">
            <w:pPr>
              <w:pStyle w:val="TableParagraph"/>
              <w:spacing w:before="7"/>
              <w:ind w:left="0"/>
              <w:rPr>
                <w:sz w:val="34"/>
              </w:rPr>
            </w:pPr>
          </w:p>
          <w:p w:rsidR="00144573" w:rsidRDefault="00933899">
            <w:pPr>
              <w:pStyle w:val="TableParagraph"/>
              <w:ind w:right="98" w:firstLine="283"/>
              <w:jc w:val="both"/>
              <w:rPr>
                <w:sz w:val="28"/>
              </w:rPr>
            </w:pPr>
            <w:r>
              <w:rPr>
                <w:sz w:val="28"/>
              </w:rPr>
              <w:t>систематизировать</w:t>
            </w:r>
            <w:r>
              <w:rPr>
                <w:spacing w:val="1"/>
                <w:sz w:val="28"/>
              </w:rPr>
              <w:t xml:space="preserve"> </w:t>
            </w:r>
            <w:r>
              <w:rPr>
                <w:sz w:val="28"/>
              </w:rPr>
              <w:t>исторический</w:t>
            </w:r>
            <w:r>
              <w:rPr>
                <w:spacing w:val="-67"/>
                <w:sz w:val="28"/>
              </w:rPr>
              <w:t xml:space="preserve"> </w:t>
            </w:r>
            <w:r>
              <w:rPr>
                <w:sz w:val="28"/>
              </w:rPr>
              <w:t>материал,</w:t>
            </w:r>
            <w:r>
              <w:rPr>
                <w:spacing w:val="1"/>
                <w:sz w:val="28"/>
              </w:rPr>
              <w:t xml:space="preserve"> </w:t>
            </w:r>
            <w:r>
              <w:rPr>
                <w:sz w:val="28"/>
              </w:rPr>
              <w:t>содержащийся</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67"/>
                <w:sz w:val="28"/>
              </w:rPr>
              <w:t xml:space="preserve"> </w:t>
            </w:r>
            <w:r>
              <w:rPr>
                <w:sz w:val="28"/>
              </w:rPr>
              <w:t>дополнительной</w:t>
            </w:r>
            <w:r>
              <w:rPr>
                <w:spacing w:val="1"/>
                <w:sz w:val="28"/>
              </w:rPr>
              <w:t xml:space="preserve"> </w:t>
            </w:r>
            <w:r>
              <w:rPr>
                <w:sz w:val="28"/>
              </w:rPr>
              <w:t>литературе</w:t>
            </w:r>
            <w:r>
              <w:rPr>
                <w:spacing w:val="1"/>
                <w:sz w:val="28"/>
              </w:rPr>
              <w:t xml:space="preserve"> </w:t>
            </w:r>
            <w:r>
              <w:rPr>
                <w:sz w:val="28"/>
              </w:rPr>
              <w:t>по</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w:t>
            </w:r>
            <w:r>
              <w:rPr>
                <w:spacing w:val="1"/>
                <w:sz w:val="28"/>
              </w:rPr>
              <w:t xml:space="preserve"> </w:t>
            </w:r>
            <w:r>
              <w:rPr>
                <w:sz w:val="28"/>
              </w:rPr>
              <w:t>Нового времени;</w:t>
            </w:r>
          </w:p>
          <w:p w:rsidR="00144573" w:rsidRDefault="00144573">
            <w:pPr>
              <w:pStyle w:val="TableParagraph"/>
              <w:spacing w:before="6"/>
              <w:ind w:left="0"/>
              <w:rPr>
                <w:sz w:val="24"/>
              </w:rPr>
            </w:pPr>
          </w:p>
          <w:p w:rsidR="00144573" w:rsidRDefault="00933899">
            <w:pPr>
              <w:pStyle w:val="TableParagraph"/>
              <w:tabs>
                <w:tab w:val="left" w:pos="3304"/>
              </w:tabs>
              <w:spacing w:line="322" w:lineRule="exact"/>
              <w:ind w:left="391"/>
              <w:jc w:val="both"/>
              <w:rPr>
                <w:sz w:val="28"/>
              </w:rPr>
            </w:pPr>
            <w:r>
              <w:rPr>
                <w:sz w:val="28"/>
              </w:rPr>
              <w:t>раскрывать</w:t>
            </w:r>
            <w:r>
              <w:rPr>
                <w:sz w:val="28"/>
              </w:rPr>
              <w:tab/>
              <w:t>характерные,</w:t>
            </w:r>
          </w:p>
          <w:p w:rsidR="00144573" w:rsidRDefault="00933899">
            <w:pPr>
              <w:pStyle w:val="TableParagraph"/>
              <w:tabs>
                <w:tab w:val="left" w:pos="2850"/>
                <w:tab w:val="left" w:pos="4669"/>
              </w:tabs>
              <w:ind w:right="94"/>
              <w:jc w:val="both"/>
              <w:rPr>
                <w:sz w:val="28"/>
              </w:rPr>
            </w:pPr>
            <w:r>
              <w:rPr>
                <w:sz w:val="28"/>
              </w:rPr>
              <w:t>существенные</w:t>
            </w:r>
            <w:r>
              <w:rPr>
                <w:sz w:val="28"/>
              </w:rPr>
              <w:tab/>
              <w:t>черты:</w:t>
            </w:r>
            <w:r>
              <w:rPr>
                <w:sz w:val="28"/>
              </w:rPr>
              <w:tab/>
              <w:t>а)</w:t>
            </w:r>
            <w:r>
              <w:rPr>
                <w:spacing w:val="-68"/>
                <w:sz w:val="28"/>
              </w:rPr>
              <w:t xml:space="preserve"> </w:t>
            </w:r>
            <w:r>
              <w:rPr>
                <w:sz w:val="28"/>
              </w:rPr>
              <w:t>экономического</w:t>
            </w:r>
            <w:r>
              <w:rPr>
                <w:spacing w:val="1"/>
                <w:sz w:val="28"/>
              </w:rPr>
              <w:t xml:space="preserve"> </w:t>
            </w:r>
            <w:r>
              <w:rPr>
                <w:sz w:val="28"/>
              </w:rPr>
              <w:t>и</w:t>
            </w:r>
            <w:r>
              <w:rPr>
                <w:spacing w:val="71"/>
                <w:sz w:val="28"/>
              </w:rPr>
              <w:t xml:space="preserve"> </w:t>
            </w:r>
            <w:r>
              <w:rPr>
                <w:sz w:val="28"/>
              </w:rPr>
              <w:t>социального</w:t>
            </w:r>
            <w:r>
              <w:rPr>
                <w:spacing w:val="1"/>
                <w:sz w:val="28"/>
              </w:rPr>
              <w:t xml:space="preserve"> </w:t>
            </w:r>
            <w:r>
              <w:rPr>
                <w:sz w:val="28"/>
              </w:rPr>
              <w:t>развития</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стран</w:t>
            </w:r>
            <w:r>
              <w:rPr>
                <w:spacing w:val="71"/>
                <w:sz w:val="28"/>
              </w:rPr>
              <w:t xml:space="preserve"> </w:t>
            </w:r>
            <w:r>
              <w:rPr>
                <w:sz w:val="28"/>
              </w:rPr>
              <w:t>в</w:t>
            </w:r>
            <w:r>
              <w:rPr>
                <w:spacing w:val="-67"/>
                <w:sz w:val="28"/>
              </w:rPr>
              <w:t xml:space="preserve"> </w:t>
            </w:r>
            <w:r>
              <w:rPr>
                <w:sz w:val="28"/>
              </w:rPr>
              <w:t>Новое</w:t>
            </w:r>
            <w:r>
              <w:rPr>
                <w:spacing w:val="1"/>
                <w:sz w:val="28"/>
              </w:rPr>
              <w:t xml:space="preserve"> </w:t>
            </w:r>
            <w:r>
              <w:rPr>
                <w:sz w:val="28"/>
              </w:rPr>
              <w:t>время;</w:t>
            </w:r>
            <w:r>
              <w:rPr>
                <w:spacing w:val="1"/>
                <w:sz w:val="28"/>
              </w:rPr>
              <w:t xml:space="preserve"> </w:t>
            </w:r>
            <w:r>
              <w:rPr>
                <w:sz w:val="28"/>
              </w:rPr>
              <w:t>б)</w:t>
            </w:r>
            <w:r>
              <w:rPr>
                <w:spacing w:val="1"/>
                <w:sz w:val="28"/>
              </w:rPr>
              <w:t xml:space="preserve"> </w:t>
            </w:r>
            <w:r>
              <w:rPr>
                <w:sz w:val="28"/>
              </w:rPr>
              <w:t>эволюции</w:t>
            </w:r>
            <w:r>
              <w:rPr>
                <w:spacing w:val="1"/>
                <w:sz w:val="28"/>
              </w:rPr>
              <w:t xml:space="preserve"> </w:t>
            </w:r>
            <w:r>
              <w:rPr>
                <w:sz w:val="28"/>
              </w:rPr>
              <w:t>политического</w:t>
            </w:r>
            <w:r>
              <w:rPr>
                <w:spacing w:val="20"/>
                <w:sz w:val="28"/>
              </w:rPr>
              <w:t xml:space="preserve"> </w:t>
            </w:r>
            <w:r>
              <w:rPr>
                <w:sz w:val="28"/>
              </w:rPr>
              <w:t>строя</w:t>
            </w:r>
            <w:r>
              <w:rPr>
                <w:spacing w:val="19"/>
                <w:sz w:val="28"/>
              </w:rPr>
              <w:t xml:space="preserve"> </w:t>
            </w:r>
            <w:r>
              <w:rPr>
                <w:sz w:val="28"/>
              </w:rPr>
              <w:t>(включая</w:t>
            </w:r>
            <w:r>
              <w:rPr>
                <w:spacing w:val="17"/>
                <w:sz w:val="28"/>
              </w:rPr>
              <w:t xml:space="preserve"> </w:t>
            </w:r>
            <w:r>
              <w:rPr>
                <w:sz w:val="28"/>
              </w:rPr>
              <w:t>понятия</w:t>
            </w:r>
          </w:p>
          <w:p w:rsidR="00144573" w:rsidRDefault="00933899">
            <w:pPr>
              <w:pStyle w:val="TableParagraph"/>
              <w:tabs>
                <w:tab w:val="left" w:pos="2842"/>
              </w:tabs>
              <w:spacing w:before="1" w:line="322" w:lineRule="exact"/>
              <w:jc w:val="both"/>
              <w:rPr>
                <w:sz w:val="28"/>
              </w:rPr>
            </w:pPr>
            <w:r>
              <w:rPr>
                <w:sz w:val="28"/>
              </w:rPr>
              <w:t>«монархия»,</w:t>
            </w:r>
            <w:r>
              <w:rPr>
                <w:sz w:val="28"/>
              </w:rPr>
              <w:tab/>
              <w:t>«самодержавие»,</w:t>
            </w:r>
          </w:p>
          <w:p w:rsidR="00144573" w:rsidRDefault="00933899">
            <w:pPr>
              <w:pStyle w:val="TableParagraph"/>
              <w:tabs>
                <w:tab w:val="left" w:pos="3141"/>
                <w:tab w:val="left" w:pos="3716"/>
              </w:tabs>
              <w:ind w:right="97"/>
              <w:jc w:val="both"/>
              <w:rPr>
                <w:sz w:val="28"/>
              </w:rPr>
            </w:pPr>
            <w:r>
              <w:rPr>
                <w:sz w:val="28"/>
              </w:rPr>
              <w:t>«абсолютизм»</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в)</w:t>
            </w:r>
            <w:r>
              <w:rPr>
                <w:spacing w:val="1"/>
                <w:sz w:val="28"/>
              </w:rPr>
              <w:t xml:space="preserve"> </w:t>
            </w:r>
            <w:r>
              <w:rPr>
                <w:sz w:val="28"/>
              </w:rPr>
              <w:t>развития</w:t>
            </w:r>
            <w:r>
              <w:rPr>
                <w:spacing w:val="1"/>
                <w:sz w:val="28"/>
              </w:rPr>
              <w:t xml:space="preserve"> </w:t>
            </w:r>
            <w:r>
              <w:rPr>
                <w:sz w:val="28"/>
              </w:rPr>
              <w:t>общественного</w:t>
            </w:r>
            <w:r>
              <w:rPr>
                <w:sz w:val="28"/>
              </w:rPr>
              <w:tab/>
            </w:r>
            <w:r>
              <w:rPr>
                <w:sz w:val="28"/>
              </w:rPr>
              <w:tab/>
            </w:r>
            <w:r>
              <w:rPr>
                <w:spacing w:val="-1"/>
                <w:sz w:val="28"/>
              </w:rPr>
              <w:t>движения</w:t>
            </w:r>
            <w:r>
              <w:rPr>
                <w:spacing w:val="-68"/>
                <w:sz w:val="28"/>
              </w:rPr>
              <w:t xml:space="preserve"> </w:t>
            </w:r>
            <w:r>
              <w:rPr>
                <w:sz w:val="28"/>
              </w:rPr>
              <w:t>(«консерватизм»,</w:t>
            </w:r>
            <w:r>
              <w:rPr>
                <w:sz w:val="28"/>
              </w:rPr>
              <w:tab/>
              <w:t>«либерализм»,</w:t>
            </w:r>
          </w:p>
          <w:p w:rsidR="00144573" w:rsidRDefault="00933899">
            <w:pPr>
              <w:pStyle w:val="TableParagraph"/>
              <w:spacing w:line="318" w:lineRule="exact"/>
              <w:jc w:val="both"/>
              <w:rPr>
                <w:sz w:val="28"/>
              </w:rPr>
            </w:pPr>
            <w:r>
              <w:rPr>
                <w:sz w:val="28"/>
              </w:rPr>
              <w:t>«социализм»);</w:t>
            </w:r>
            <w:r>
              <w:rPr>
                <w:spacing w:val="67"/>
                <w:sz w:val="28"/>
              </w:rPr>
              <w:t xml:space="preserve"> </w:t>
            </w:r>
            <w:r>
              <w:rPr>
                <w:sz w:val="28"/>
              </w:rPr>
              <w:t>г)</w:t>
            </w:r>
            <w:r>
              <w:rPr>
                <w:spacing w:val="-2"/>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мире</w:t>
            </w:r>
          </w:p>
        </w:tc>
        <w:tc>
          <w:tcPr>
            <w:tcW w:w="4748" w:type="dxa"/>
          </w:tcPr>
          <w:p w:rsidR="00144573" w:rsidRDefault="00933899">
            <w:pPr>
              <w:pStyle w:val="TableParagraph"/>
              <w:ind w:left="105" w:right="97"/>
              <w:jc w:val="both"/>
              <w:rPr>
                <w:sz w:val="28"/>
              </w:rPr>
            </w:pPr>
            <w:r>
              <w:rPr>
                <w:sz w:val="28"/>
              </w:rPr>
              <w:t>источниковедческого</w:t>
            </w:r>
            <w:r>
              <w:rPr>
                <w:spacing w:val="1"/>
                <w:sz w:val="28"/>
              </w:rPr>
              <w:t xml:space="preserve"> </w:t>
            </w:r>
            <w:r>
              <w:rPr>
                <w:sz w:val="28"/>
              </w:rPr>
              <w:t>анализа</w:t>
            </w:r>
            <w:r>
              <w:rPr>
                <w:spacing w:val="1"/>
                <w:sz w:val="28"/>
              </w:rPr>
              <w:t xml:space="preserve"> </w:t>
            </w:r>
            <w:r>
              <w:rPr>
                <w:sz w:val="28"/>
              </w:rPr>
              <w:t>при</w:t>
            </w:r>
            <w:r>
              <w:rPr>
                <w:spacing w:val="-67"/>
                <w:sz w:val="28"/>
              </w:rPr>
              <w:t xml:space="preserve"> </w:t>
            </w:r>
            <w:r>
              <w:rPr>
                <w:sz w:val="28"/>
              </w:rPr>
              <w:t>работе с историческими материалами</w:t>
            </w:r>
            <w:r>
              <w:rPr>
                <w:spacing w:val="-67"/>
                <w:sz w:val="28"/>
              </w:rPr>
              <w:t xml:space="preserve"> </w:t>
            </w:r>
            <w:r>
              <w:rPr>
                <w:sz w:val="28"/>
              </w:rPr>
              <w:t>(определение</w:t>
            </w:r>
            <w:r>
              <w:rPr>
                <w:spacing w:val="1"/>
                <w:sz w:val="28"/>
              </w:rPr>
              <w:t xml:space="preserve"> </w:t>
            </w:r>
            <w:r>
              <w:rPr>
                <w:sz w:val="28"/>
              </w:rPr>
              <w:t>принадлежности</w:t>
            </w:r>
            <w:r>
              <w:rPr>
                <w:spacing w:val="1"/>
                <w:sz w:val="28"/>
              </w:rPr>
              <w:t xml:space="preserve"> </w:t>
            </w:r>
            <w:r>
              <w:rPr>
                <w:sz w:val="28"/>
              </w:rPr>
              <w:t>и</w:t>
            </w:r>
            <w:r>
              <w:rPr>
                <w:spacing w:val="1"/>
                <w:sz w:val="28"/>
              </w:rPr>
              <w:t xml:space="preserve"> </w:t>
            </w:r>
            <w:r>
              <w:rPr>
                <w:sz w:val="28"/>
              </w:rPr>
              <w:t>достоверности</w:t>
            </w:r>
            <w:r>
              <w:rPr>
                <w:spacing w:val="1"/>
                <w:sz w:val="28"/>
              </w:rPr>
              <w:t xml:space="preserve"> </w:t>
            </w:r>
            <w:r>
              <w:rPr>
                <w:sz w:val="28"/>
              </w:rPr>
              <w:t>источника,</w:t>
            </w:r>
            <w:r>
              <w:rPr>
                <w:spacing w:val="1"/>
                <w:sz w:val="28"/>
              </w:rPr>
              <w:t xml:space="preserve"> </w:t>
            </w:r>
            <w:r>
              <w:rPr>
                <w:sz w:val="28"/>
              </w:rPr>
              <w:t>позиций</w:t>
            </w:r>
            <w:r>
              <w:rPr>
                <w:spacing w:val="-67"/>
                <w:sz w:val="28"/>
              </w:rPr>
              <w:t xml:space="preserve"> </w:t>
            </w:r>
            <w:r>
              <w:rPr>
                <w:sz w:val="28"/>
              </w:rPr>
              <w:t>автора</w:t>
            </w:r>
            <w:r>
              <w:rPr>
                <w:spacing w:val="-1"/>
                <w:sz w:val="28"/>
              </w:rPr>
              <w:t xml:space="preserve"> </w:t>
            </w:r>
            <w:r>
              <w:rPr>
                <w:sz w:val="28"/>
              </w:rPr>
              <w:t>и</w:t>
            </w:r>
            <w:r>
              <w:rPr>
                <w:spacing w:val="-3"/>
                <w:sz w:val="28"/>
              </w:rPr>
              <w:t xml:space="preserve"> </w:t>
            </w:r>
            <w:r>
              <w:rPr>
                <w:sz w:val="28"/>
              </w:rPr>
              <w:t>др.);</w:t>
            </w:r>
          </w:p>
          <w:p w:rsidR="00144573" w:rsidRDefault="00933899">
            <w:pPr>
              <w:pStyle w:val="TableParagraph"/>
              <w:spacing w:before="266"/>
              <w:ind w:left="105" w:right="93" w:firstLine="283"/>
              <w:jc w:val="both"/>
              <w:rPr>
                <w:sz w:val="28"/>
              </w:rPr>
            </w:pPr>
            <w:r>
              <w:rPr>
                <w:sz w:val="28"/>
              </w:rPr>
              <w:t>сравнивать</w:t>
            </w:r>
            <w:r>
              <w:rPr>
                <w:spacing w:val="1"/>
                <w:sz w:val="28"/>
              </w:rPr>
              <w:t xml:space="preserve"> </w:t>
            </w:r>
            <w:r>
              <w:rPr>
                <w:sz w:val="28"/>
              </w:rPr>
              <w:t>развитие</w:t>
            </w:r>
            <w:r>
              <w:rPr>
                <w:spacing w:val="1"/>
                <w:sz w:val="28"/>
              </w:rPr>
              <w:t xml:space="preserve"> </w:t>
            </w:r>
            <w:r>
              <w:rPr>
                <w:sz w:val="28"/>
              </w:rPr>
              <w:t>России</w:t>
            </w:r>
            <w:r>
              <w:rPr>
                <w:spacing w:val="1"/>
                <w:sz w:val="28"/>
              </w:rPr>
              <w:t xml:space="preserve"> </w:t>
            </w:r>
            <w:r>
              <w:rPr>
                <w:sz w:val="28"/>
              </w:rPr>
              <w:t>и</w:t>
            </w:r>
            <w:r>
              <w:rPr>
                <w:spacing w:val="-67"/>
                <w:sz w:val="28"/>
              </w:rPr>
              <w:t xml:space="preserve"> </w:t>
            </w:r>
            <w:r>
              <w:rPr>
                <w:sz w:val="28"/>
              </w:rPr>
              <w:t>других</w:t>
            </w:r>
            <w:r>
              <w:rPr>
                <w:spacing w:val="1"/>
                <w:sz w:val="28"/>
              </w:rPr>
              <w:t xml:space="preserve"> </w:t>
            </w:r>
            <w:r>
              <w:rPr>
                <w:sz w:val="28"/>
              </w:rPr>
              <w:t>стран</w:t>
            </w:r>
            <w:r>
              <w:rPr>
                <w:spacing w:val="1"/>
                <w:sz w:val="28"/>
              </w:rPr>
              <w:t xml:space="preserve"> </w:t>
            </w:r>
            <w:r>
              <w:rPr>
                <w:sz w:val="28"/>
              </w:rPr>
              <w:t>в</w:t>
            </w:r>
            <w:r>
              <w:rPr>
                <w:spacing w:val="1"/>
                <w:sz w:val="28"/>
              </w:rPr>
              <w:t xml:space="preserve"> </w:t>
            </w:r>
            <w:r>
              <w:rPr>
                <w:sz w:val="28"/>
              </w:rPr>
              <w:t>Новое</w:t>
            </w:r>
            <w:r>
              <w:rPr>
                <w:spacing w:val="1"/>
                <w:sz w:val="28"/>
              </w:rPr>
              <w:t xml:space="preserve"> </w:t>
            </w:r>
            <w:r>
              <w:rPr>
                <w:sz w:val="28"/>
              </w:rPr>
              <w:t>время,</w:t>
            </w:r>
            <w:r>
              <w:rPr>
                <w:spacing w:val="-67"/>
                <w:sz w:val="28"/>
              </w:rPr>
              <w:t xml:space="preserve"> </w:t>
            </w:r>
            <w:r>
              <w:rPr>
                <w:sz w:val="28"/>
              </w:rPr>
              <w:t>объяснять, в чём заключались общие</w:t>
            </w:r>
            <w:r>
              <w:rPr>
                <w:spacing w:val="1"/>
                <w:sz w:val="28"/>
              </w:rPr>
              <w:t xml:space="preserve"> </w:t>
            </w:r>
            <w:r>
              <w:rPr>
                <w:sz w:val="28"/>
              </w:rPr>
              <w:t>черты</w:t>
            </w:r>
            <w:r>
              <w:rPr>
                <w:spacing w:val="-1"/>
                <w:sz w:val="28"/>
              </w:rPr>
              <w:t xml:space="preserve"> </w:t>
            </w:r>
            <w:r>
              <w:rPr>
                <w:sz w:val="28"/>
              </w:rPr>
              <w:t>и</w:t>
            </w:r>
            <w:r>
              <w:rPr>
                <w:spacing w:val="-3"/>
                <w:sz w:val="28"/>
              </w:rPr>
              <w:t xml:space="preserve"> </w:t>
            </w:r>
            <w:r>
              <w:rPr>
                <w:sz w:val="28"/>
              </w:rPr>
              <w:t>особенности;</w:t>
            </w:r>
          </w:p>
          <w:p w:rsidR="00144573" w:rsidRDefault="00144573">
            <w:pPr>
              <w:pStyle w:val="TableParagraph"/>
              <w:spacing w:before="3"/>
              <w:ind w:left="0"/>
              <w:rPr>
                <w:sz w:val="24"/>
              </w:rPr>
            </w:pPr>
          </w:p>
          <w:p w:rsidR="00144573" w:rsidRDefault="00933899">
            <w:pPr>
              <w:pStyle w:val="TableParagraph"/>
              <w:tabs>
                <w:tab w:val="left" w:pos="1282"/>
              </w:tabs>
              <w:spacing w:before="1"/>
              <w:ind w:left="105" w:right="98" w:firstLine="283"/>
              <w:jc w:val="both"/>
              <w:rPr>
                <w:sz w:val="28"/>
              </w:rPr>
            </w:pPr>
            <w:r>
              <w:rPr>
                <w:sz w:val="28"/>
              </w:rPr>
              <w:t>применять</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истории</w:t>
            </w:r>
            <w:r>
              <w:rPr>
                <w:spacing w:val="-67"/>
                <w:sz w:val="28"/>
              </w:rPr>
              <w:t xml:space="preserve"> </w:t>
            </w:r>
            <w:r>
              <w:rPr>
                <w:sz w:val="28"/>
              </w:rPr>
              <w:t>России и своего края в Новое время</w:t>
            </w:r>
            <w:r>
              <w:rPr>
                <w:spacing w:val="1"/>
                <w:sz w:val="28"/>
              </w:rPr>
              <w:t xml:space="preserve"> </w:t>
            </w:r>
            <w:r>
              <w:rPr>
                <w:sz w:val="28"/>
              </w:rPr>
              <w:t>при</w:t>
            </w:r>
            <w:r>
              <w:rPr>
                <w:sz w:val="28"/>
              </w:rPr>
              <w:tab/>
              <w:t>составлении</w:t>
            </w:r>
            <w:r>
              <w:rPr>
                <w:spacing w:val="1"/>
                <w:sz w:val="28"/>
              </w:rPr>
              <w:t xml:space="preserve"> </w:t>
            </w:r>
            <w:r>
              <w:rPr>
                <w:sz w:val="28"/>
              </w:rPr>
              <w:t>описаний</w:t>
            </w:r>
            <w:r>
              <w:rPr>
                <w:spacing w:val="-67"/>
                <w:sz w:val="28"/>
              </w:rPr>
              <w:t xml:space="preserve"> </w:t>
            </w:r>
            <w:r>
              <w:rPr>
                <w:sz w:val="28"/>
              </w:rPr>
              <w:t>исторических</w:t>
            </w:r>
            <w:r>
              <w:rPr>
                <w:spacing w:val="1"/>
                <w:sz w:val="28"/>
              </w:rPr>
              <w:t xml:space="preserve"> </w:t>
            </w:r>
            <w:r>
              <w:rPr>
                <w:sz w:val="28"/>
              </w:rPr>
              <w:t>и</w:t>
            </w:r>
            <w:r>
              <w:rPr>
                <w:spacing w:val="1"/>
                <w:sz w:val="28"/>
              </w:rPr>
              <w:t xml:space="preserve"> </w:t>
            </w:r>
            <w:r>
              <w:rPr>
                <w:sz w:val="28"/>
              </w:rPr>
              <w:t>культурных</w:t>
            </w:r>
            <w:r>
              <w:rPr>
                <w:spacing w:val="-67"/>
                <w:sz w:val="28"/>
              </w:rPr>
              <w:t xml:space="preserve"> </w:t>
            </w:r>
            <w:r>
              <w:rPr>
                <w:sz w:val="28"/>
              </w:rPr>
              <w:t>памятников</w:t>
            </w:r>
            <w:r>
              <w:rPr>
                <w:spacing w:val="-4"/>
                <w:sz w:val="28"/>
              </w:rPr>
              <w:t xml:space="preserve"> </w:t>
            </w:r>
            <w:r>
              <w:rPr>
                <w:sz w:val="28"/>
              </w:rPr>
              <w:t>своего города,</w:t>
            </w:r>
            <w:r>
              <w:rPr>
                <w:spacing w:val="-2"/>
                <w:sz w:val="28"/>
              </w:rPr>
              <w:t xml:space="preserve"> </w:t>
            </w:r>
            <w:r>
              <w:rPr>
                <w:sz w:val="28"/>
              </w:rPr>
              <w:t>края</w:t>
            </w:r>
            <w:r>
              <w:rPr>
                <w:spacing w:val="-1"/>
                <w:sz w:val="28"/>
              </w:rPr>
              <w:t xml:space="preserve"> </w:t>
            </w:r>
            <w:r>
              <w:rPr>
                <w:sz w:val="28"/>
              </w:rPr>
              <w:t>и</w:t>
            </w:r>
            <w:r>
              <w:rPr>
                <w:spacing w:val="-1"/>
                <w:sz w:val="28"/>
              </w:rPr>
              <w:t xml:space="preserve"> </w:t>
            </w:r>
            <w:r>
              <w:rPr>
                <w:sz w:val="28"/>
              </w:rPr>
              <w:t>т.д.</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6314"/>
        </w:trPr>
        <w:tc>
          <w:tcPr>
            <w:tcW w:w="5000" w:type="dxa"/>
          </w:tcPr>
          <w:p w:rsidR="00144573" w:rsidRDefault="00933899">
            <w:pPr>
              <w:pStyle w:val="TableParagraph"/>
              <w:ind w:right="97"/>
              <w:jc w:val="both"/>
              <w:rPr>
                <w:sz w:val="28"/>
              </w:rPr>
            </w:pPr>
            <w:r>
              <w:rPr>
                <w:sz w:val="28"/>
              </w:rPr>
              <w:lastRenderedPageBreak/>
              <w:t>и</w:t>
            </w:r>
            <w:r>
              <w:rPr>
                <w:spacing w:val="1"/>
                <w:sz w:val="28"/>
              </w:rPr>
              <w:t xml:space="preserve"> </w:t>
            </w:r>
            <w:r>
              <w:rPr>
                <w:sz w:val="28"/>
              </w:rPr>
              <w:t>общественных</w:t>
            </w:r>
            <w:r>
              <w:rPr>
                <w:spacing w:val="1"/>
                <w:sz w:val="28"/>
              </w:rPr>
              <w:t xml:space="preserve"> </w:t>
            </w:r>
            <w:r>
              <w:rPr>
                <w:sz w:val="28"/>
              </w:rPr>
              <w:t>ценностях;</w:t>
            </w:r>
            <w:r>
              <w:rPr>
                <w:spacing w:val="1"/>
                <w:sz w:val="28"/>
              </w:rPr>
              <w:t xml:space="preserve"> </w:t>
            </w:r>
            <w:r>
              <w:rPr>
                <w:sz w:val="28"/>
              </w:rPr>
              <w:t>д)</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Нового</w:t>
            </w:r>
            <w:r>
              <w:rPr>
                <w:spacing w:val="1"/>
                <w:sz w:val="28"/>
              </w:rPr>
              <w:t xml:space="preserve"> </w:t>
            </w:r>
            <w:r>
              <w:rPr>
                <w:sz w:val="28"/>
              </w:rPr>
              <w:t>времени;</w:t>
            </w:r>
          </w:p>
          <w:p w:rsidR="00144573" w:rsidRDefault="00933899">
            <w:pPr>
              <w:pStyle w:val="TableParagraph"/>
              <w:spacing w:before="267"/>
              <w:ind w:right="97" w:firstLine="283"/>
              <w:jc w:val="both"/>
              <w:rPr>
                <w:sz w:val="28"/>
              </w:rPr>
            </w:pPr>
            <w:r>
              <w:rPr>
                <w:sz w:val="28"/>
              </w:rPr>
              <w:t>объяснять</w:t>
            </w:r>
            <w:r>
              <w:rPr>
                <w:spacing w:val="1"/>
                <w:sz w:val="28"/>
              </w:rPr>
              <w:t xml:space="preserve"> </w:t>
            </w:r>
            <w:r>
              <w:rPr>
                <w:sz w:val="28"/>
              </w:rPr>
              <w:t>причины</w:t>
            </w:r>
            <w:r>
              <w:rPr>
                <w:spacing w:val="1"/>
                <w:sz w:val="28"/>
              </w:rPr>
              <w:t xml:space="preserve"> </w:t>
            </w:r>
            <w:r>
              <w:rPr>
                <w:sz w:val="28"/>
              </w:rPr>
              <w:t>и</w:t>
            </w:r>
            <w:r>
              <w:rPr>
                <w:spacing w:val="1"/>
                <w:sz w:val="28"/>
              </w:rPr>
              <w:t xml:space="preserve"> </w:t>
            </w:r>
            <w:r>
              <w:rPr>
                <w:sz w:val="28"/>
              </w:rPr>
              <w:t>следствия</w:t>
            </w:r>
            <w:r>
              <w:rPr>
                <w:spacing w:val="-67"/>
                <w:sz w:val="28"/>
              </w:rPr>
              <w:t xml:space="preserve"> </w:t>
            </w:r>
            <w:r>
              <w:rPr>
                <w:sz w:val="28"/>
              </w:rPr>
              <w:t>ключевых</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w:t>
            </w:r>
            <w:r>
              <w:rPr>
                <w:spacing w:val="1"/>
                <w:sz w:val="28"/>
              </w:rPr>
              <w:t xml:space="preserve"> </w:t>
            </w:r>
            <w:r>
              <w:rPr>
                <w:sz w:val="28"/>
              </w:rPr>
              <w:t>Нового</w:t>
            </w:r>
            <w:r>
              <w:rPr>
                <w:spacing w:val="1"/>
                <w:sz w:val="28"/>
              </w:rPr>
              <w:t xml:space="preserve"> </w:t>
            </w:r>
            <w:r>
              <w:rPr>
                <w:sz w:val="28"/>
              </w:rPr>
              <w:t>времени</w:t>
            </w:r>
            <w:r>
              <w:rPr>
                <w:spacing w:val="1"/>
                <w:sz w:val="28"/>
              </w:rPr>
              <w:t xml:space="preserve"> </w:t>
            </w:r>
            <w:r>
              <w:rPr>
                <w:sz w:val="28"/>
              </w:rPr>
              <w:t>(социальных</w:t>
            </w:r>
            <w:r>
              <w:rPr>
                <w:spacing w:val="1"/>
                <w:sz w:val="28"/>
              </w:rPr>
              <w:t xml:space="preserve"> </w:t>
            </w:r>
            <w:r>
              <w:rPr>
                <w:sz w:val="28"/>
              </w:rPr>
              <w:t>движений,</w:t>
            </w:r>
            <w:r>
              <w:rPr>
                <w:spacing w:val="1"/>
                <w:sz w:val="28"/>
              </w:rPr>
              <w:t xml:space="preserve"> </w:t>
            </w:r>
            <w:r>
              <w:rPr>
                <w:sz w:val="28"/>
              </w:rPr>
              <w:t>реформ</w:t>
            </w:r>
            <w:r>
              <w:rPr>
                <w:spacing w:val="1"/>
                <w:sz w:val="28"/>
              </w:rPr>
              <w:t xml:space="preserve"> </w:t>
            </w:r>
            <w:r>
              <w:rPr>
                <w:sz w:val="28"/>
              </w:rPr>
              <w:t>и</w:t>
            </w:r>
            <w:r>
              <w:rPr>
                <w:spacing w:val="1"/>
                <w:sz w:val="28"/>
              </w:rPr>
              <w:t xml:space="preserve"> </w:t>
            </w:r>
            <w:r>
              <w:rPr>
                <w:sz w:val="28"/>
              </w:rPr>
              <w:t>революций,</w:t>
            </w:r>
            <w:r>
              <w:rPr>
                <w:spacing w:val="-67"/>
                <w:sz w:val="28"/>
              </w:rPr>
              <w:t xml:space="preserve"> </w:t>
            </w:r>
            <w:r>
              <w:rPr>
                <w:sz w:val="28"/>
              </w:rPr>
              <w:t>взаимодействий</w:t>
            </w:r>
            <w:r>
              <w:rPr>
                <w:spacing w:val="1"/>
                <w:sz w:val="28"/>
              </w:rPr>
              <w:t xml:space="preserve"> </w:t>
            </w:r>
            <w:r>
              <w:rPr>
                <w:sz w:val="28"/>
              </w:rPr>
              <w:t>между</w:t>
            </w:r>
            <w:r>
              <w:rPr>
                <w:spacing w:val="1"/>
                <w:sz w:val="28"/>
              </w:rPr>
              <w:t xml:space="preserve"> </w:t>
            </w:r>
            <w:r>
              <w:rPr>
                <w:sz w:val="28"/>
              </w:rPr>
              <w:t>народами</w:t>
            </w:r>
            <w:r>
              <w:rPr>
                <w:spacing w:val="71"/>
                <w:sz w:val="28"/>
              </w:rPr>
              <w:t xml:space="preserve"> </w:t>
            </w:r>
            <w:r>
              <w:rPr>
                <w:sz w:val="28"/>
              </w:rPr>
              <w:t>и</w:t>
            </w:r>
            <w:r>
              <w:rPr>
                <w:spacing w:val="1"/>
                <w:sz w:val="28"/>
              </w:rPr>
              <w:t xml:space="preserve"> </w:t>
            </w:r>
            <w:r>
              <w:rPr>
                <w:sz w:val="28"/>
              </w:rPr>
              <w:t>др.);</w:t>
            </w:r>
          </w:p>
          <w:p w:rsidR="00144573" w:rsidRDefault="00144573">
            <w:pPr>
              <w:pStyle w:val="TableParagraph"/>
              <w:spacing w:before="5"/>
              <w:ind w:left="0"/>
              <w:rPr>
                <w:sz w:val="24"/>
              </w:rPr>
            </w:pPr>
          </w:p>
          <w:p w:rsidR="00144573" w:rsidRDefault="00933899">
            <w:pPr>
              <w:pStyle w:val="TableParagraph"/>
              <w:ind w:right="97" w:firstLine="283"/>
              <w:jc w:val="both"/>
              <w:rPr>
                <w:sz w:val="28"/>
              </w:rPr>
            </w:pPr>
            <w:r>
              <w:rPr>
                <w:sz w:val="28"/>
              </w:rPr>
              <w:t>сопоставлять</w:t>
            </w:r>
            <w:r>
              <w:rPr>
                <w:spacing w:val="1"/>
                <w:sz w:val="28"/>
              </w:rPr>
              <w:t xml:space="preserve"> </w:t>
            </w:r>
            <w:r>
              <w:rPr>
                <w:sz w:val="28"/>
              </w:rPr>
              <w:t>развитие</w:t>
            </w:r>
            <w:r>
              <w:rPr>
                <w:spacing w:val="1"/>
                <w:sz w:val="28"/>
              </w:rPr>
              <w:t xml:space="preserve"> </w:t>
            </w:r>
            <w:r>
              <w:rPr>
                <w:sz w:val="28"/>
              </w:rPr>
              <w:t>России</w:t>
            </w:r>
            <w:r>
              <w:rPr>
                <w:spacing w:val="1"/>
                <w:sz w:val="28"/>
              </w:rPr>
              <w:t xml:space="preserve"> </w:t>
            </w:r>
            <w:r>
              <w:rPr>
                <w:sz w:val="28"/>
              </w:rPr>
              <w:t>и</w:t>
            </w:r>
            <w:r>
              <w:rPr>
                <w:spacing w:val="-67"/>
                <w:sz w:val="28"/>
              </w:rPr>
              <w:t xml:space="preserve"> </w:t>
            </w:r>
            <w:r>
              <w:rPr>
                <w:sz w:val="28"/>
              </w:rPr>
              <w:t>других</w:t>
            </w:r>
            <w:r>
              <w:rPr>
                <w:spacing w:val="1"/>
                <w:sz w:val="28"/>
              </w:rPr>
              <w:t xml:space="preserve"> </w:t>
            </w:r>
            <w:r>
              <w:rPr>
                <w:sz w:val="28"/>
              </w:rPr>
              <w:t>стран</w:t>
            </w:r>
            <w:r>
              <w:rPr>
                <w:spacing w:val="1"/>
                <w:sz w:val="28"/>
              </w:rPr>
              <w:t xml:space="preserve"> </w:t>
            </w:r>
            <w:r>
              <w:rPr>
                <w:sz w:val="28"/>
              </w:rPr>
              <w:t>в</w:t>
            </w:r>
            <w:r>
              <w:rPr>
                <w:spacing w:val="1"/>
                <w:sz w:val="28"/>
              </w:rPr>
              <w:t xml:space="preserve"> </w:t>
            </w:r>
            <w:r>
              <w:rPr>
                <w:sz w:val="28"/>
              </w:rPr>
              <w:t>Новое</w:t>
            </w:r>
            <w:r>
              <w:rPr>
                <w:spacing w:val="71"/>
                <w:sz w:val="28"/>
              </w:rPr>
              <w:t xml:space="preserve"> </w:t>
            </w:r>
            <w:r>
              <w:rPr>
                <w:sz w:val="28"/>
              </w:rPr>
              <w:t>время,</w:t>
            </w:r>
            <w:r>
              <w:rPr>
                <w:spacing w:val="1"/>
                <w:sz w:val="28"/>
              </w:rPr>
              <w:t xml:space="preserve"> </w:t>
            </w:r>
            <w:r>
              <w:rPr>
                <w:sz w:val="28"/>
              </w:rPr>
              <w:t>сравнивать</w:t>
            </w:r>
            <w:r>
              <w:rPr>
                <w:spacing w:val="1"/>
                <w:sz w:val="28"/>
              </w:rPr>
              <w:t xml:space="preserve"> </w:t>
            </w:r>
            <w:r>
              <w:rPr>
                <w:sz w:val="28"/>
              </w:rPr>
              <w:t>исторические</w:t>
            </w:r>
            <w:r>
              <w:rPr>
                <w:spacing w:val="1"/>
                <w:sz w:val="28"/>
              </w:rPr>
              <w:t xml:space="preserve"> </w:t>
            </w:r>
            <w:r>
              <w:rPr>
                <w:sz w:val="28"/>
              </w:rPr>
              <w:t>ситуации</w:t>
            </w:r>
            <w:r>
              <w:rPr>
                <w:spacing w:val="1"/>
                <w:sz w:val="28"/>
              </w:rPr>
              <w:t xml:space="preserve"> </w:t>
            </w:r>
            <w:r>
              <w:rPr>
                <w:sz w:val="28"/>
              </w:rPr>
              <w:t>и</w:t>
            </w:r>
            <w:r>
              <w:rPr>
                <w:spacing w:val="1"/>
                <w:sz w:val="28"/>
              </w:rPr>
              <w:t xml:space="preserve"> </w:t>
            </w:r>
            <w:r>
              <w:rPr>
                <w:sz w:val="28"/>
              </w:rPr>
              <w:t>события;</w:t>
            </w:r>
          </w:p>
          <w:p w:rsidR="00144573" w:rsidRDefault="00144573">
            <w:pPr>
              <w:pStyle w:val="TableParagraph"/>
              <w:spacing w:before="8"/>
              <w:ind w:left="0"/>
              <w:rPr>
                <w:sz w:val="23"/>
              </w:rPr>
            </w:pPr>
          </w:p>
          <w:p w:rsidR="00144573" w:rsidRDefault="00933899">
            <w:pPr>
              <w:pStyle w:val="TableParagraph"/>
              <w:spacing w:before="1" w:line="322" w:lineRule="exact"/>
              <w:ind w:right="99" w:firstLine="283"/>
              <w:jc w:val="both"/>
              <w:rPr>
                <w:sz w:val="28"/>
              </w:rPr>
            </w:pPr>
            <w:r>
              <w:rPr>
                <w:sz w:val="28"/>
              </w:rPr>
              <w:t>давать оценку событиям и личностям</w:t>
            </w:r>
            <w:r>
              <w:rPr>
                <w:spacing w:val="-67"/>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всеобщей</w:t>
            </w:r>
            <w:r>
              <w:rPr>
                <w:spacing w:val="1"/>
                <w:sz w:val="28"/>
              </w:rPr>
              <w:t xml:space="preserve"> </w:t>
            </w:r>
            <w:r>
              <w:rPr>
                <w:sz w:val="28"/>
              </w:rPr>
              <w:t>истории</w:t>
            </w:r>
            <w:r>
              <w:rPr>
                <w:spacing w:val="1"/>
                <w:sz w:val="28"/>
              </w:rPr>
              <w:t xml:space="preserve"> </w:t>
            </w:r>
            <w:r>
              <w:rPr>
                <w:sz w:val="28"/>
              </w:rPr>
              <w:t>Нового времени.</w:t>
            </w:r>
          </w:p>
        </w:tc>
        <w:tc>
          <w:tcPr>
            <w:tcW w:w="4748" w:type="dxa"/>
          </w:tcPr>
          <w:p w:rsidR="00144573" w:rsidRDefault="00144573">
            <w:pPr>
              <w:pStyle w:val="TableParagraph"/>
              <w:ind w:left="0"/>
              <w:rPr>
                <w:sz w:val="28"/>
              </w:rPr>
            </w:pPr>
          </w:p>
        </w:tc>
      </w:tr>
      <w:tr w:rsidR="00144573">
        <w:trPr>
          <w:trHeight w:val="323"/>
        </w:trPr>
        <w:tc>
          <w:tcPr>
            <w:tcW w:w="9748" w:type="dxa"/>
            <w:gridSpan w:val="2"/>
          </w:tcPr>
          <w:p w:rsidR="00144573" w:rsidRDefault="00144573">
            <w:pPr>
              <w:pStyle w:val="TableParagraph"/>
              <w:ind w:left="0"/>
              <w:rPr>
                <w:sz w:val="24"/>
              </w:rPr>
            </w:pPr>
          </w:p>
        </w:tc>
      </w:tr>
      <w:tr w:rsidR="00144573">
        <w:trPr>
          <w:trHeight w:val="643"/>
        </w:trPr>
        <w:tc>
          <w:tcPr>
            <w:tcW w:w="5000" w:type="dxa"/>
          </w:tcPr>
          <w:p w:rsidR="00144573" w:rsidRDefault="00144573">
            <w:pPr>
              <w:pStyle w:val="TableParagraph"/>
              <w:ind w:left="0"/>
              <w:rPr>
                <w:sz w:val="28"/>
              </w:rPr>
            </w:pP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6958"/>
        </w:trPr>
        <w:tc>
          <w:tcPr>
            <w:tcW w:w="5000" w:type="dxa"/>
          </w:tcPr>
          <w:p w:rsidR="00144573" w:rsidRDefault="00144573">
            <w:pPr>
              <w:pStyle w:val="TableParagraph"/>
              <w:ind w:left="0"/>
              <w:rPr>
                <w:sz w:val="28"/>
              </w:rPr>
            </w:pPr>
          </w:p>
        </w:tc>
        <w:tc>
          <w:tcPr>
            <w:tcW w:w="4748" w:type="dxa"/>
          </w:tcPr>
          <w:p w:rsidR="00144573" w:rsidRDefault="00933899">
            <w:pPr>
              <w:pStyle w:val="TableParagraph"/>
              <w:spacing w:line="307" w:lineRule="exact"/>
              <w:ind w:left="388"/>
              <w:jc w:val="both"/>
              <w:rPr>
                <w:sz w:val="28"/>
              </w:rPr>
            </w:pPr>
            <w:r>
              <w:rPr>
                <w:sz w:val="28"/>
              </w:rPr>
              <w:t xml:space="preserve">используя  </w:t>
            </w:r>
            <w:r>
              <w:rPr>
                <w:spacing w:val="19"/>
                <w:sz w:val="28"/>
              </w:rPr>
              <w:t xml:space="preserve"> </w:t>
            </w:r>
            <w:r>
              <w:rPr>
                <w:sz w:val="28"/>
              </w:rPr>
              <w:t xml:space="preserve">историческую   </w:t>
            </w:r>
            <w:r>
              <w:rPr>
                <w:spacing w:val="16"/>
                <w:sz w:val="28"/>
              </w:rPr>
              <w:t xml:space="preserve"> </w:t>
            </w:r>
            <w:r>
              <w:rPr>
                <w:sz w:val="28"/>
              </w:rPr>
              <w:t>карту,</w:t>
            </w:r>
          </w:p>
          <w:p w:rsidR="00144573" w:rsidRDefault="00933899">
            <w:pPr>
              <w:pStyle w:val="TableParagraph"/>
              <w:tabs>
                <w:tab w:val="left" w:pos="3298"/>
              </w:tabs>
              <w:ind w:left="105" w:right="93"/>
              <w:jc w:val="both"/>
              <w:rPr>
                <w:sz w:val="28"/>
              </w:rPr>
            </w:pPr>
            <w:r>
              <w:rPr>
                <w:sz w:val="28"/>
              </w:rPr>
              <w:t>характеризовать</w:t>
            </w:r>
            <w:r>
              <w:rPr>
                <w:sz w:val="28"/>
              </w:rPr>
              <w:tab/>
              <w:t>социально-</w:t>
            </w:r>
            <w:r>
              <w:rPr>
                <w:spacing w:val="-68"/>
                <w:sz w:val="28"/>
              </w:rPr>
              <w:t xml:space="preserve"> </w:t>
            </w:r>
            <w:r>
              <w:rPr>
                <w:sz w:val="28"/>
              </w:rPr>
              <w:t>экономическое</w:t>
            </w:r>
            <w:r>
              <w:rPr>
                <w:spacing w:val="1"/>
                <w:sz w:val="28"/>
              </w:rPr>
              <w:t xml:space="preserve"> </w:t>
            </w:r>
            <w:r>
              <w:rPr>
                <w:sz w:val="28"/>
              </w:rPr>
              <w:t>и</w:t>
            </w:r>
            <w:r>
              <w:rPr>
                <w:spacing w:val="1"/>
                <w:sz w:val="28"/>
              </w:rPr>
              <w:t xml:space="preserve"> </w:t>
            </w:r>
            <w:r>
              <w:rPr>
                <w:sz w:val="28"/>
              </w:rPr>
              <w:t>политическое</w:t>
            </w:r>
            <w:r>
              <w:rPr>
                <w:spacing w:val="1"/>
                <w:sz w:val="28"/>
              </w:rPr>
              <w:t xml:space="preserve"> </w:t>
            </w:r>
            <w:r>
              <w:rPr>
                <w:sz w:val="28"/>
              </w:rPr>
              <w:t>развитие России, других государств в</w:t>
            </w:r>
            <w:r>
              <w:rPr>
                <w:spacing w:val="-67"/>
                <w:sz w:val="28"/>
              </w:rPr>
              <w:t xml:space="preserve"> </w:t>
            </w:r>
            <w:r>
              <w:rPr>
                <w:sz w:val="28"/>
              </w:rPr>
              <w:t>ХХ</w:t>
            </w:r>
            <w:r>
              <w:rPr>
                <w:spacing w:val="-3"/>
                <w:sz w:val="28"/>
              </w:rPr>
              <w:t xml:space="preserve"> </w:t>
            </w:r>
            <w:r>
              <w:rPr>
                <w:sz w:val="28"/>
              </w:rPr>
              <w:t>-</w:t>
            </w:r>
            <w:r>
              <w:rPr>
                <w:spacing w:val="-1"/>
                <w:sz w:val="28"/>
              </w:rPr>
              <w:t xml:space="preserve"> </w:t>
            </w:r>
            <w:r>
              <w:rPr>
                <w:sz w:val="28"/>
              </w:rPr>
              <w:t>начале XXI</w:t>
            </w:r>
            <w:r>
              <w:rPr>
                <w:spacing w:val="-1"/>
                <w:sz w:val="28"/>
              </w:rPr>
              <w:t xml:space="preserve"> </w:t>
            </w:r>
            <w:r>
              <w:rPr>
                <w:sz w:val="28"/>
              </w:rPr>
              <w:t>в.;</w:t>
            </w:r>
          </w:p>
          <w:p w:rsidR="00144573" w:rsidRDefault="00144573">
            <w:pPr>
              <w:pStyle w:val="TableParagraph"/>
              <w:spacing w:before="5"/>
              <w:ind w:left="0"/>
              <w:rPr>
                <w:sz w:val="24"/>
              </w:rPr>
            </w:pPr>
          </w:p>
          <w:p w:rsidR="00144573" w:rsidRDefault="00933899">
            <w:pPr>
              <w:pStyle w:val="TableParagraph"/>
              <w:tabs>
                <w:tab w:val="left" w:pos="3490"/>
              </w:tabs>
              <w:ind w:left="105" w:right="95" w:firstLine="283"/>
              <w:jc w:val="both"/>
              <w:rPr>
                <w:sz w:val="28"/>
              </w:rPr>
            </w:pPr>
            <w:r>
              <w:rPr>
                <w:sz w:val="28"/>
              </w:rPr>
              <w:t>применять</w:t>
            </w:r>
            <w:r>
              <w:rPr>
                <w:sz w:val="28"/>
              </w:rPr>
              <w:tab/>
              <w:t>элементы</w:t>
            </w:r>
            <w:r>
              <w:rPr>
                <w:spacing w:val="-68"/>
                <w:sz w:val="28"/>
              </w:rPr>
              <w:t xml:space="preserve"> </w:t>
            </w:r>
            <w:r>
              <w:rPr>
                <w:sz w:val="28"/>
              </w:rPr>
              <w:t>источниковедческого</w:t>
            </w:r>
            <w:r>
              <w:rPr>
                <w:spacing w:val="1"/>
                <w:sz w:val="28"/>
              </w:rPr>
              <w:t xml:space="preserve"> </w:t>
            </w:r>
            <w:r>
              <w:rPr>
                <w:sz w:val="28"/>
              </w:rPr>
              <w:t>анализа</w:t>
            </w:r>
            <w:r>
              <w:rPr>
                <w:spacing w:val="1"/>
                <w:sz w:val="28"/>
              </w:rPr>
              <w:t xml:space="preserve"> </w:t>
            </w:r>
            <w:r>
              <w:rPr>
                <w:sz w:val="28"/>
              </w:rPr>
              <w:t>при</w:t>
            </w:r>
            <w:r>
              <w:rPr>
                <w:spacing w:val="-67"/>
                <w:sz w:val="28"/>
              </w:rPr>
              <w:t xml:space="preserve"> </w:t>
            </w:r>
            <w:r>
              <w:rPr>
                <w:sz w:val="28"/>
              </w:rPr>
              <w:t>работе с историческими материалами</w:t>
            </w:r>
            <w:r>
              <w:rPr>
                <w:spacing w:val="-67"/>
                <w:sz w:val="28"/>
              </w:rPr>
              <w:t xml:space="preserve"> </w:t>
            </w:r>
            <w:r>
              <w:rPr>
                <w:sz w:val="28"/>
              </w:rPr>
              <w:t>(определение</w:t>
            </w:r>
            <w:r>
              <w:rPr>
                <w:spacing w:val="1"/>
                <w:sz w:val="28"/>
              </w:rPr>
              <w:t xml:space="preserve"> </w:t>
            </w:r>
            <w:r>
              <w:rPr>
                <w:sz w:val="28"/>
              </w:rPr>
              <w:t>принадлежности</w:t>
            </w:r>
            <w:r>
              <w:rPr>
                <w:spacing w:val="1"/>
                <w:sz w:val="28"/>
              </w:rPr>
              <w:t xml:space="preserve"> </w:t>
            </w:r>
            <w:r>
              <w:rPr>
                <w:sz w:val="28"/>
              </w:rPr>
              <w:t>и</w:t>
            </w:r>
            <w:r>
              <w:rPr>
                <w:spacing w:val="1"/>
                <w:sz w:val="28"/>
              </w:rPr>
              <w:t xml:space="preserve"> </w:t>
            </w:r>
            <w:r>
              <w:rPr>
                <w:sz w:val="28"/>
              </w:rPr>
              <w:t>достоверности</w:t>
            </w:r>
            <w:r>
              <w:rPr>
                <w:spacing w:val="1"/>
                <w:sz w:val="28"/>
              </w:rPr>
              <w:t xml:space="preserve"> </w:t>
            </w:r>
            <w:r>
              <w:rPr>
                <w:sz w:val="28"/>
              </w:rPr>
              <w:t>источника,</w:t>
            </w:r>
            <w:r>
              <w:rPr>
                <w:spacing w:val="1"/>
                <w:sz w:val="28"/>
              </w:rPr>
              <w:t xml:space="preserve"> </w:t>
            </w:r>
            <w:r>
              <w:rPr>
                <w:sz w:val="28"/>
              </w:rPr>
              <w:t>позиций</w:t>
            </w:r>
            <w:r>
              <w:rPr>
                <w:spacing w:val="-67"/>
                <w:sz w:val="28"/>
              </w:rPr>
              <w:t xml:space="preserve"> </w:t>
            </w:r>
            <w:r>
              <w:rPr>
                <w:sz w:val="28"/>
              </w:rPr>
              <w:t>автора</w:t>
            </w:r>
            <w:r>
              <w:rPr>
                <w:spacing w:val="-1"/>
                <w:sz w:val="28"/>
              </w:rPr>
              <w:t xml:space="preserve"> </w:t>
            </w:r>
            <w:r>
              <w:rPr>
                <w:sz w:val="28"/>
              </w:rPr>
              <w:t>и</w:t>
            </w:r>
            <w:r>
              <w:rPr>
                <w:spacing w:val="-3"/>
                <w:sz w:val="28"/>
              </w:rPr>
              <w:t xml:space="preserve"> </w:t>
            </w:r>
            <w:r>
              <w:rPr>
                <w:sz w:val="28"/>
              </w:rPr>
              <w:t>др.);</w:t>
            </w:r>
          </w:p>
          <w:p w:rsidR="00144573" w:rsidRDefault="00144573">
            <w:pPr>
              <w:pStyle w:val="TableParagraph"/>
              <w:spacing w:before="3"/>
              <w:ind w:left="0"/>
              <w:rPr>
                <w:sz w:val="24"/>
              </w:rPr>
            </w:pPr>
          </w:p>
          <w:p w:rsidR="00144573" w:rsidRDefault="00933899">
            <w:pPr>
              <w:pStyle w:val="TableParagraph"/>
              <w:tabs>
                <w:tab w:val="left" w:pos="3240"/>
              </w:tabs>
              <w:ind w:left="105" w:right="98" w:firstLine="283"/>
              <w:jc w:val="both"/>
              <w:rPr>
                <w:sz w:val="28"/>
              </w:rPr>
            </w:pPr>
            <w:r>
              <w:rPr>
                <w:sz w:val="28"/>
              </w:rPr>
              <w:t>осуществлять поиск исторической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дополнительной</w:t>
            </w:r>
            <w:r>
              <w:rPr>
                <w:sz w:val="28"/>
              </w:rPr>
              <w:tab/>
            </w:r>
            <w:r>
              <w:rPr>
                <w:spacing w:val="-1"/>
                <w:sz w:val="28"/>
              </w:rPr>
              <w:t>литературе,</w:t>
            </w:r>
          </w:p>
          <w:p w:rsidR="00144573" w:rsidRDefault="00933899">
            <w:pPr>
              <w:pStyle w:val="TableParagraph"/>
              <w:tabs>
                <w:tab w:val="left" w:pos="3201"/>
              </w:tabs>
              <w:spacing w:before="2"/>
              <w:ind w:left="105" w:right="94"/>
              <w:jc w:val="both"/>
              <w:rPr>
                <w:sz w:val="28"/>
              </w:rPr>
            </w:pPr>
            <w:r>
              <w:rPr>
                <w:sz w:val="28"/>
              </w:rPr>
              <w:t>электронных</w:t>
            </w:r>
            <w:r>
              <w:rPr>
                <w:sz w:val="28"/>
              </w:rPr>
              <w:tab/>
              <w:t>материалах,</w:t>
            </w:r>
            <w:r>
              <w:rPr>
                <w:spacing w:val="-68"/>
                <w:sz w:val="28"/>
              </w:rPr>
              <w:t xml:space="preserve"> </w:t>
            </w:r>
            <w:r>
              <w:rPr>
                <w:sz w:val="28"/>
              </w:rPr>
              <w:t>систематизировать и представлять её</w:t>
            </w:r>
            <w:r>
              <w:rPr>
                <w:spacing w:val="1"/>
                <w:sz w:val="28"/>
              </w:rPr>
              <w:t xml:space="preserve"> </w:t>
            </w:r>
            <w:r>
              <w:rPr>
                <w:sz w:val="28"/>
              </w:rPr>
              <w:t>в</w:t>
            </w:r>
            <w:r>
              <w:rPr>
                <w:spacing w:val="-3"/>
                <w:sz w:val="28"/>
              </w:rPr>
              <w:t xml:space="preserve"> </w:t>
            </w:r>
            <w:r>
              <w:rPr>
                <w:sz w:val="28"/>
              </w:rPr>
              <w:t>виде</w:t>
            </w:r>
            <w:r>
              <w:rPr>
                <w:spacing w:val="-4"/>
                <w:sz w:val="28"/>
              </w:rPr>
              <w:t xml:space="preserve"> </w:t>
            </w:r>
            <w:r>
              <w:rPr>
                <w:sz w:val="28"/>
              </w:rPr>
              <w:t>рефератов,</w:t>
            </w:r>
            <w:r>
              <w:rPr>
                <w:spacing w:val="-1"/>
                <w:sz w:val="28"/>
              </w:rPr>
              <w:t xml:space="preserve"> </w:t>
            </w:r>
            <w:r>
              <w:rPr>
                <w:sz w:val="28"/>
              </w:rPr>
              <w:t>презентаций</w:t>
            </w:r>
            <w:r>
              <w:rPr>
                <w:spacing w:val="-4"/>
                <w:sz w:val="28"/>
              </w:rPr>
              <w:t xml:space="preserve"> </w:t>
            </w:r>
            <w:r>
              <w:rPr>
                <w:sz w:val="28"/>
              </w:rPr>
              <w:t>и</w:t>
            </w:r>
            <w:r>
              <w:rPr>
                <w:spacing w:val="3"/>
                <w:sz w:val="28"/>
              </w:rPr>
              <w:t xml:space="preserve"> </w:t>
            </w:r>
            <w:r>
              <w:rPr>
                <w:sz w:val="28"/>
              </w:rPr>
              <w:t>др.;</w:t>
            </w:r>
          </w:p>
          <w:p w:rsidR="00144573" w:rsidRDefault="00144573">
            <w:pPr>
              <w:pStyle w:val="TableParagraph"/>
              <w:spacing w:before="9"/>
              <w:ind w:left="0"/>
              <w:rPr>
                <w:sz w:val="23"/>
              </w:rPr>
            </w:pPr>
          </w:p>
          <w:p w:rsidR="00144573" w:rsidRDefault="00933899">
            <w:pPr>
              <w:pStyle w:val="TableParagraph"/>
              <w:spacing w:line="322" w:lineRule="exact"/>
              <w:ind w:left="105" w:right="100" w:firstLine="283"/>
              <w:jc w:val="both"/>
              <w:rPr>
                <w:sz w:val="28"/>
              </w:rPr>
            </w:pPr>
            <w:r>
              <w:rPr>
                <w:sz w:val="28"/>
              </w:rPr>
              <w:t>проводить</w:t>
            </w:r>
            <w:r>
              <w:rPr>
                <w:spacing w:val="1"/>
                <w:sz w:val="28"/>
              </w:rPr>
              <w:t xml:space="preserve"> </w:t>
            </w:r>
            <w:r>
              <w:rPr>
                <w:sz w:val="28"/>
              </w:rPr>
              <w:t>работу</w:t>
            </w:r>
            <w:r>
              <w:rPr>
                <w:spacing w:val="1"/>
                <w:sz w:val="28"/>
              </w:rPr>
              <w:t xml:space="preserve"> </w:t>
            </w:r>
            <w:r>
              <w:rPr>
                <w:sz w:val="28"/>
              </w:rPr>
              <w:t>по</w:t>
            </w:r>
            <w:r>
              <w:rPr>
                <w:spacing w:val="1"/>
                <w:sz w:val="28"/>
              </w:rPr>
              <w:t xml:space="preserve"> </w:t>
            </w:r>
            <w:r>
              <w:rPr>
                <w:sz w:val="28"/>
              </w:rPr>
              <w:t>поиску</w:t>
            </w:r>
            <w:r>
              <w:rPr>
                <w:spacing w:val="1"/>
                <w:sz w:val="28"/>
              </w:rPr>
              <w:t xml:space="preserve"> </w:t>
            </w:r>
            <w:r>
              <w:rPr>
                <w:sz w:val="28"/>
              </w:rPr>
              <w:t>и</w:t>
            </w:r>
            <w:r>
              <w:rPr>
                <w:spacing w:val="1"/>
                <w:sz w:val="28"/>
              </w:rPr>
              <w:t xml:space="preserve"> </w:t>
            </w:r>
            <w:r>
              <w:rPr>
                <w:sz w:val="28"/>
              </w:rPr>
              <w:t>оформлению</w:t>
            </w:r>
            <w:r>
              <w:rPr>
                <w:spacing w:val="29"/>
                <w:sz w:val="28"/>
              </w:rPr>
              <w:t xml:space="preserve"> </w:t>
            </w:r>
            <w:r>
              <w:rPr>
                <w:sz w:val="28"/>
              </w:rPr>
              <w:t>материалов</w:t>
            </w:r>
            <w:r>
              <w:rPr>
                <w:spacing w:val="27"/>
                <w:sz w:val="28"/>
              </w:rPr>
              <w:t xml:space="preserve"> </w:t>
            </w:r>
            <w:r>
              <w:rPr>
                <w:sz w:val="28"/>
              </w:rPr>
              <w:t>истории</w:t>
            </w:r>
          </w:p>
        </w:tc>
      </w:tr>
    </w:tbl>
    <w:p w:rsidR="00144573" w:rsidRDefault="00144573">
      <w:pPr>
        <w:spacing w:line="322"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247"/>
        </w:trPr>
        <w:tc>
          <w:tcPr>
            <w:tcW w:w="5000" w:type="dxa"/>
          </w:tcPr>
          <w:p w:rsidR="00144573" w:rsidRDefault="00144573">
            <w:pPr>
              <w:pStyle w:val="TableParagraph"/>
              <w:ind w:left="0"/>
              <w:rPr>
                <w:sz w:val="28"/>
              </w:rPr>
            </w:pPr>
          </w:p>
        </w:tc>
        <w:tc>
          <w:tcPr>
            <w:tcW w:w="4748" w:type="dxa"/>
          </w:tcPr>
          <w:p w:rsidR="00144573" w:rsidRDefault="00933899">
            <w:pPr>
              <w:pStyle w:val="TableParagraph"/>
              <w:spacing w:line="237" w:lineRule="auto"/>
              <w:ind w:left="105"/>
              <w:rPr>
                <w:sz w:val="28"/>
              </w:rPr>
            </w:pPr>
            <w:r>
              <w:rPr>
                <w:sz w:val="28"/>
              </w:rPr>
              <w:t>своей</w:t>
            </w:r>
            <w:r>
              <w:rPr>
                <w:spacing w:val="36"/>
                <w:sz w:val="28"/>
              </w:rPr>
              <w:t xml:space="preserve"> </w:t>
            </w:r>
            <w:r>
              <w:rPr>
                <w:sz w:val="28"/>
              </w:rPr>
              <w:t>семьи,</w:t>
            </w:r>
            <w:r>
              <w:rPr>
                <w:spacing w:val="37"/>
                <w:sz w:val="28"/>
              </w:rPr>
              <w:t xml:space="preserve"> </w:t>
            </w:r>
            <w:r>
              <w:rPr>
                <w:sz w:val="28"/>
              </w:rPr>
              <w:t>города,</w:t>
            </w:r>
            <w:r>
              <w:rPr>
                <w:spacing w:val="35"/>
                <w:sz w:val="28"/>
              </w:rPr>
              <w:t xml:space="preserve"> </w:t>
            </w:r>
            <w:r>
              <w:rPr>
                <w:sz w:val="28"/>
              </w:rPr>
              <w:t>края</w:t>
            </w:r>
            <w:r>
              <w:rPr>
                <w:spacing w:val="36"/>
                <w:sz w:val="28"/>
              </w:rPr>
              <w:t xml:space="preserve"> </w:t>
            </w:r>
            <w:r>
              <w:rPr>
                <w:sz w:val="28"/>
              </w:rPr>
              <w:t>в</w:t>
            </w:r>
            <w:r>
              <w:rPr>
                <w:spacing w:val="33"/>
                <w:sz w:val="28"/>
              </w:rPr>
              <w:t xml:space="preserve"> </w:t>
            </w:r>
            <w:r>
              <w:rPr>
                <w:sz w:val="28"/>
              </w:rPr>
              <w:t>ХХ</w:t>
            </w:r>
            <w:r>
              <w:rPr>
                <w:spacing w:val="37"/>
                <w:sz w:val="28"/>
              </w:rPr>
              <w:t xml:space="preserve"> </w:t>
            </w:r>
            <w:r>
              <w:rPr>
                <w:sz w:val="28"/>
              </w:rPr>
              <w:t>-</w:t>
            </w:r>
            <w:r>
              <w:rPr>
                <w:spacing w:val="-67"/>
                <w:sz w:val="28"/>
              </w:rPr>
              <w:t xml:space="preserve"> </w:t>
            </w:r>
            <w:r>
              <w:rPr>
                <w:sz w:val="28"/>
              </w:rPr>
              <w:t>начале</w:t>
            </w:r>
            <w:r>
              <w:rPr>
                <w:spacing w:val="-1"/>
                <w:sz w:val="28"/>
              </w:rPr>
              <w:t xml:space="preserve"> </w:t>
            </w:r>
            <w:r>
              <w:rPr>
                <w:sz w:val="28"/>
              </w:rPr>
              <w:t>XXI</w:t>
            </w:r>
            <w:r>
              <w:rPr>
                <w:spacing w:val="-1"/>
                <w:sz w:val="28"/>
              </w:rPr>
              <w:t xml:space="preserve"> </w:t>
            </w:r>
            <w:r>
              <w:rPr>
                <w:sz w:val="28"/>
              </w:rPr>
              <w:t>в.</w:t>
            </w:r>
          </w:p>
        </w:tc>
      </w:tr>
      <w:tr w:rsidR="00144573">
        <w:trPr>
          <w:trHeight w:val="321"/>
        </w:trPr>
        <w:tc>
          <w:tcPr>
            <w:tcW w:w="9748" w:type="dxa"/>
            <w:gridSpan w:val="2"/>
          </w:tcPr>
          <w:p w:rsidR="00144573" w:rsidRDefault="00933899">
            <w:pPr>
              <w:pStyle w:val="TableParagraph"/>
              <w:spacing w:line="301" w:lineRule="exact"/>
              <w:ind w:left="391"/>
              <w:rPr>
                <w:b/>
                <w:sz w:val="28"/>
              </w:rPr>
            </w:pPr>
            <w:r>
              <w:rPr>
                <w:b/>
                <w:sz w:val="28"/>
              </w:rPr>
              <w:t>1.2.5.5.</w:t>
            </w:r>
            <w:r>
              <w:rPr>
                <w:b/>
                <w:spacing w:val="-4"/>
                <w:sz w:val="28"/>
              </w:rPr>
              <w:t xml:space="preserve"> </w:t>
            </w:r>
            <w:r>
              <w:rPr>
                <w:b/>
                <w:sz w:val="28"/>
              </w:rPr>
              <w:t>Обществознание</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Человек</w:t>
            </w:r>
            <w:r>
              <w:rPr>
                <w:spacing w:val="-3"/>
                <w:sz w:val="28"/>
              </w:rPr>
              <w:t xml:space="preserve"> </w:t>
            </w:r>
            <w:r>
              <w:rPr>
                <w:sz w:val="28"/>
              </w:rPr>
              <w:t>в</w:t>
            </w:r>
            <w:r>
              <w:rPr>
                <w:spacing w:val="-3"/>
                <w:sz w:val="28"/>
              </w:rPr>
              <w:t xml:space="preserve"> </w:t>
            </w:r>
            <w:r>
              <w:rPr>
                <w:sz w:val="28"/>
              </w:rPr>
              <w:t>социальном</w:t>
            </w:r>
            <w:r>
              <w:rPr>
                <w:spacing w:val="-2"/>
                <w:sz w:val="28"/>
              </w:rPr>
              <w:t xml:space="preserve"> </w:t>
            </w:r>
            <w:r>
              <w:rPr>
                <w:sz w:val="28"/>
              </w:rPr>
              <w:t>измерении</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1382"/>
        </w:trPr>
        <w:tc>
          <w:tcPr>
            <w:tcW w:w="5000" w:type="dxa"/>
          </w:tcPr>
          <w:p w:rsidR="00144573" w:rsidRDefault="00933899">
            <w:pPr>
              <w:pStyle w:val="TableParagraph"/>
              <w:tabs>
                <w:tab w:val="left" w:pos="2957"/>
                <w:tab w:val="left" w:pos="4747"/>
              </w:tabs>
              <w:spacing w:line="307" w:lineRule="exact"/>
              <w:ind w:left="391"/>
              <w:jc w:val="both"/>
              <w:rPr>
                <w:sz w:val="28"/>
              </w:rPr>
            </w:pPr>
            <w:r>
              <w:rPr>
                <w:sz w:val="28"/>
              </w:rPr>
              <w:t>использовать</w:t>
            </w:r>
            <w:r>
              <w:rPr>
                <w:sz w:val="28"/>
              </w:rPr>
              <w:tab/>
              <w:t>знания</w:t>
            </w:r>
            <w:r>
              <w:rPr>
                <w:sz w:val="28"/>
              </w:rPr>
              <w:tab/>
              <w:t>о</w:t>
            </w:r>
          </w:p>
          <w:p w:rsidR="00144573" w:rsidRDefault="00933899">
            <w:pPr>
              <w:pStyle w:val="TableParagraph"/>
              <w:ind w:right="95"/>
              <w:jc w:val="both"/>
              <w:rPr>
                <w:sz w:val="28"/>
              </w:rPr>
            </w:pPr>
            <w:r>
              <w:rPr>
                <w:sz w:val="28"/>
              </w:rPr>
              <w:t>биологическом</w:t>
            </w:r>
            <w:r>
              <w:rPr>
                <w:spacing w:val="1"/>
                <w:sz w:val="28"/>
              </w:rPr>
              <w:t xml:space="preserve"> </w:t>
            </w:r>
            <w:r>
              <w:rPr>
                <w:sz w:val="28"/>
              </w:rPr>
              <w:t>и</w:t>
            </w:r>
            <w:r>
              <w:rPr>
                <w:spacing w:val="1"/>
                <w:sz w:val="28"/>
              </w:rPr>
              <w:t xml:space="preserve"> </w:t>
            </w:r>
            <w:r>
              <w:rPr>
                <w:sz w:val="28"/>
              </w:rPr>
              <w:t>социальном</w:t>
            </w:r>
            <w:r>
              <w:rPr>
                <w:spacing w:val="1"/>
                <w:sz w:val="28"/>
              </w:rPr>
              <w:t xml:space="preserve"> </w:t>
            </w:r>
            <w:r>
              <w:rPr>
                <w:sz w:val="28"/>
              </w:rPr>
              <w:t>в</w:t>
            </w:r>
            <w:r>
              <w:rPr>
                <w:spacing w:val="1"/>
                <w:sz w:val="28"/>
              </w:rPr>
              <w:t xml:space="preserve"> </w:t>
            </w:r>
            <w:r>
              <w:rPr>
                <w:sz w:val="28"/>
              </w:rPr>
              <w:t>человеке</w:t>
            </w:r>
            <w:r>
              <w:rPr>
                <w:spacing w:val="1"/>
                <w:sz w:val="28"/>
              </w:rPr>
              <w:t xml:space="preserve"> </w:t>
            </w:r>
            <w:r>
              <w:rPr>
                <w:sz w:val="28"/>
              </w:rPr>
              <w:t>для</w:t>
            </w:r>
            <w:r>
              <w:rPr>
                <w:spacing w:val="1"/>
                <w:sz w:val="28"/>
              </w:rPr>
              <w:t xml:space="preserve"> </w:t>
            </w:r>
            <w:r>
              <w:rPr>
                <w:sz w:val="28"/>
              </w:rPr>
              <w:t>характеристики</w:t>
            </w:r>
            <w:r>
              <w:rPr>
                <w:spacing w:val="1"/>
                <w:sz w:val="28"/>
              </w:rPr>
              <w:t xml:space="preserve"> </w:t>
            </w:r>
            <w:r>
              <w:rPr>
                <w:sz w:val="28"/>
              </w:rPr>
              <w:t>его</w:t>
            </w:r>
            <w:r>
              <w:rPr>
                <w:spacing w:val="-68"/>
                <w:sz w:val="28"/>
              </w:rPr>
              <w:t xml:space="preserve"> </w:t>
            </w:r>
            <w:r>
              <w:rPr>
                <w:sz w:val="28"/>
              </w:rPr>
              <w:t>природы,</w:t>
            </w:r>
            <w:r>
              <w:rPr>
                <w:spacing w:val="1"/>
                <w:sz w:val="28"/>
              </w:rPr>
              <w:t xml:space="preserve"> </w:t>
            </w:r>
            <w:r>
              <w:rPr>
                <w:sz w:val="28"/>
              </w:rPr>
              <w:t>характеризовать</w:t>
            </w:r>
            <w:r>
              <w:rPr>
                <w:spacing w:val="1"/>
                <w:sz w:val="28"/>
              </w:rPr>
              <w:t xml:space="preserve"> </w:t>
            </w:r>
            <w:r>
              <w:rPr>
                <w:sz w:val="28"/>
              </w:rPr>
              <w:t>основные</w:t>
            </w:r>
            <w:r>
              <w:rPr>
                <w:spacing w:val="1"/>
                <w:sz w:val="28"/>
              </w:rPr>
              <w:t xml:space="preserve"> </w:t>
            </w:r>
            <w:r>
              <w:rPr>
                <w:sz w:val="28"/>
              </w:rPr>
              <w:t>этапы</w:t>
            </w:r>
            <w:r>
              <w:rPr>
                <w:spacing w:val="1"/>
                <w:sz w:val="28"/>
              </w:rPr>
              <w:t xml:space="preserve"> </w:t>
            </w:r>
            <w:r>
              <w:rPr>
                <w:sz w:val="28"/>
              </w:rPr>
              <w:t>социализации,</w:t>
            </w:r>
            <w:r>
              <w:rPr>
                <w:spacing w:val="1"/>
                <w:sz w:val="28"/>
              </w:rPr>
              <w:t xml:space="preserve"> </w:t>
            </w:r>
            <w:r>
              <w:rPr>
                <w:sz w:val="28"/>
              </w:rPr>
              <w:t>факторы</w:t>
            </w:r>
            <w:r>
              <w:rPr>
                <w:spacing w:val="-67"/>
                <w:sz w:val="28"/>
              </w:rPr>
              <w:t xml:space="preserve"> </w:t>
            </w:r>
            <w:r>
              <w:rPr>
                <w:sz w:val="28"/>
              </w:rPr>
              <w:t>становления</w:t>
            </w:r>
            <w:r>
              <w:rPr>
                <w:spacing w:val="-1"/>
                <w:sz w:val="28"/>
              </w:rPr>
              <w:t xml:space="preserve"> </w:t>
            </w:r>
            <w:r>
              <w:rPr>
                <w:sz w:val="28"/>
              </w:rPr>
              <w:t>личности;</w:t>
            </w:r>
          </w:p>
          <w:p w:rsidR="00144573" w:rsidRDefault="00144573">
            <w:pPr>
              <w:pStyle w:val="TableParagraph"/>
              <w:spacing w:before="5"/>
              <w:ind w:left="0"/>
              <w:rPr>
                <w:sz w:val="24"/>
              </w:rPr>
            </w:pPr>
          </w:p>
          <w:p w:rsidR="00144573" w:rsidRDefault="00933899">
            <w:pPr>
              <w:pStyle w:val="TableParagraph"/>
              <w:ind w:right="96" w:firstLine="283"/>
              <w:jc w:val="both"/>
              <w:rPr>
                <w:sz w:val="28"/>
              </w:rPr>
            </w:pPr>
            <w:r>
              <w:rPr>
                <w:sz w:val="28"/>
              </w:rPr>
              <w:t>характеризовать основные слагаемые</w:t>
            </w:r>
            <w:r>
              <w:rPr>
                <w:spacing w:val="-67"/>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осознанно</w:t>
            </w:r>
            <w:r>
              <w:rPr>
                <w:spacing w:val="1"/>
                <w:sz w:val="28"/>
              </w:rPr>
              <w:t xml:space="preserve"> </w:t>
            </w:r>
            <w:r>
              <w:rPr>
                <w:sz w:val="28"/>
              </w:rPr>
              <w:t>выбирать верные критерии для оценки</w:t>
            </w:r>
            <w:r>
              <w:rPr>
                <w:spacing w:val="1"/>
                <w:sz w:val="28"/>
              </w:rPr>
              <w:t xml:space="preserve"> </w:t>
            </w:r>
            <w:r>
              <w:rPr>
                <w:sz w:val="28"/>
              </w:rPr>
              <w:t>безопасных</w:t>
            </w:r>
            <w:r>
              <w:rPr>
                <w:spacing w:val="1"/>
                <w:sz w:val="28"/>
              </w:rPr>
              <w:t xml:space="preserve"> </w:t>
            </w:r>
            <w:r>
              <w:rPr>
                <w:sz w:val="28"/>
              </w:rPr>
              <w:t>условий</w:t>
            </w:r>
            <w:r>
              <w:rPr>
                <w:spacing w:val="1"/>
                <w:sz w:val="28"/>
              </w:rPr>
              <w:t xml:space="preserve"> </w:t>
            </w:r>
            <w:r>
              <w:rPr>
                <w:sz w:val="28"/>
              </w:rPr>
              <w:t>жизни;</w:t>
            </w:r>
            <w:r>
              <w:rPr>
                <w:spacing w:val="1"/>
                <w:sz w:val="28"/>
              </w:rPr>
              <w:t xml:space="preserve"> </w:t>
            </w:r>
            <w:r>
              <w:rPr>
                <w:sz w:val="28"/>
              </w:rPr>
              <w:t>на</w:t>
            </w:r>
            <w:r>
              <w:rPr>
                <w:spacing w:val="-67"/>
                <w:sz w:val="28"/>
              </w:rPr>
              <w:t xml:space="preserve"> </w:t>
            </w:r>
            <w:r>
              <w:rPr>
                <w:sz w:val="28"/>
              </w:rPr>
              <w:t>примерах</w:t>
            </w:r>
            <w:r>
              <w:rPr>
                <w:spacing w:val="1"/>
                <w:sz w:val="28"/>
              </w:rPr>
              <w:t xml:space="preserve"> </w:t>
            </w:r>
            <w:r>
              <w:rPr>
                <w:sz w:val="28"/>
              </w:rPr>
              <w:t>показывать</w:t>
            </w:r>
            <w:r>
              <w:rPr>
                <w:spacing w:val="1"/>
                <w:sz w:val="28"/>
              </w:rPr>
              <w:t xml:space="preserve"> </w:t>
            </w:r>
            <w:r>
              <w:rPr>
                <w:sz w:val="28"/>
              </w:rPr>
              <w:t>опасность</w:t>
            </w:r>
            <w:r>
              <w:rPr>
                <w:spacing w:val="1"/>
                <w:sz w:val="28"/>
              </w:rPr>
              <w:t xml:space="preserve"> </w:t>
            </w:r>
            <w:r>
              <w:rPr>
                <w:sz w:val="28"/>
              </w:rPr>
              <w:t>пагубных</w:t>
            </w:r>
            <w:r>
              <w:rPr>
                <w:spacing w:val="1"/>
                <w:sz w:val="28"/>
              </w:rPr>
              <w:t xml:space="preserve"> </w:t>
            </w:r>
            <w:r>
              <w:rPr>
                <w:sz w:val="28"/>
              </w:rPr>
              <w:t>привычек,</w:t>
            </w:r>
            <w:r>
              <w:rPr>
                <w:spacing w:val="1"/>
                <w:sz w:val="28"/>
              </w:rPr>
              <w:t xml:space="preserve"> </w:t>
            </w:r>
            <w:r>
              <w:rPr>
                <w:sz w:val="28"/>
              </w:rPr>
              <w:t>угрожающих</w:t>
            </w:r>
            <w:r>
              <w:rPr>
                <w:spacing w:val="1"/>
                <w:sz w:val="28"/>
              </w:rPr>
              <w:t xml:space="preserve"> </w:t>
            </w:r>
            <w:r>
              <w:rPr>
                <w:sz w:val="28"/>
              </w:rPr>
              <w:t>здоровью;</w:t>
            </w:r>
          </w:p>
          <w:p w:rsidR="00144573" w:rsidRDefault="00144573">
            <w:pPr>
              <w:pStyle w:val="TableParagraph"/>
              <w:spacing w:before="3"/>
              <w:ind w:left="0"/>
              <w:rPr>
                <w:sz w:val="24"/>
              </w:rPr>
            </w:pPr>
          </w:p>
          <w:p w:rsidR="00144573" w:rsidRDefault="00933899">
            <w:pPr>
              <w:pStyle w:val="TableParagraph"/>
              <w:ind w:right="99" w:firstLine="283"/>
              <w:jc w:val="both"/>
              <w:rPr>
                <w:sz w:val="28"/>
              </w:rPr>
            </w:pPr>
            <w:r>
              <w:rPr>
                <w:sz w:val="28"/>
              </w:rPr>
              <w:t>сравнивать и сопоставлять на основе</w:t>
            </w:r>
            <w:r>
              <w:rPr>
                <w:spacing w:val="1"/>
                <w:sz w:val="28"/>
              </w:rPr>
              <w:t xml:space="preserve"> </w:t>
            </w:r>
            <w:r>
              <w:rPr>
                <w:sz w:val="28"/>
              </w:rPr>
              <w:t>характеристики</w:t>
            </w:r>
            <w:r>
              <w:rPr>
                <w:spacing w:val="1"/>
                <w:sz w:val="28"/>
              </w:rPr>
              <w:t xml:space="preserve"> </w:t>
            </w:r>
            <w:r>
              <w:rPr>
                <w:sz w:val="28"/>
              </w:rPr>
              <w:t>основных</w:t>
            </w:r>
            <w:r>
              <w:rPr>
                <w:spacing w:val="1"/>
                <w:sz w:val="28"/>
              </w:rPr>
              <w:t xml:space="preserve"> </w:t>
            </w:r>
            <w:r>
              <w:rPr>
                <w:sz w:val="28"/>
              </w:rPr>
              <w:t>возрастных</w:t>
            </w:r>
            <w:r>
              <w:rPr>
                <w:spacing w:val="1"/>
                <w:sz w:val="28"/>
              </w:rPr>
              <w:t xml:space="preserve"> </w:t>
            </w:r>
            <w:r>
              <w:rPr>
                <w:sz w:val="28"/>
              </w:rPr>
              <w:t>периодов жизни человека возможности</w:t>
            </w:r>
            <w:r>
              <w:rPr>
                <w:spacing w:val="-67"/>
                <w:sz w:val="28"/>
              </w:rPr>
              <w:t xml:space="preserve"> </w:t>
            </w:r>
            <w:r>
              <w:rPr>
                <w:sz w:val="28"/>
              </w:rPr>
              <w:t>и</w:t>
            </w:r>
            <w:r>
              <w:rPr>
                <w:spacing w:val="1"/>
                <w:sz w:val="28"/>
              </w:rPr>
              <w:t xml:space="preserve"> </w:t>
            </w:r>
            <w:r>
              <w:rPr>
                <w:sz w:val="28"/>
              </w:rPr>
              <w:t>ограничения</w:t>
            </w:r>
            <w:r>
              <w:rPr>
                <w:spacing w:val="1"/>
                <w:sz w:val="28"/>
              </w:rPr>
              <w:t xml:space="preserve"> </w:t>
            </w:r>
            <w:r>
              <w:rPr>
                <w:sz w:val="28"/>
              </w:rPr>
              <w:t>каждого</w:t>
            </w:r>
            <w:r>
              <w:rPr>
                <w:spacing w:val="1"/>
                <w:sz w:val="28"/>
              </w:rPr>
              <w:t xml:space="preserve"> </w:t>
            </w:r>
            <w:r>
              <w:rPr>
                <w:sz w:val="28"/>
              </w:rPr>
              <w:t>возрастного</w:t>
            </w:r>
            <w:r>
              <w:rPr>
                <w:spacing w:val="-67"/>
                <w:sz w:val="28"/>
              </w:rPr>
              <w:t xml:space="preserve"> </w:t>
            </w:r>
            <w:r>
              <w:rPr>
                <w:sz w:val="28"/>
              </w:rPr>
              <w:t>периода;</w:t>
            </w:r>
          </w:p>
          <w:p w:rsidR="00144573" w:rsidRDefault="00144573">
            <w:pPr>
              <w:pStyle w:val="TableParagraph"/>
              <w:spacing w:before="5"/>
              <w:ind w:left="0"/>
              <w:rPr>
                <w:sz w:val="24"/>
              </w:rPr>
            </w:pPr>
          </w:p>
          <w:p w:rsidR="00144573" w:rsidRDefault="00933899">
            <w:pPr>
              <w:pStyle w:val="TableParagraph"/>
              <w:ind w:right="99" w:firstLine="283"/>
              <w:jc w:val="both"/>
              <w:rPr>
                <w:sz w:val="28"/>
              </w:rPr>
            </w:pPr>
            <w:r>
              <w:rPr>
                <w:sz w:val="28"/>
              </w:rPr>
              <w:t>выделять</w:t>
            </w:r>
            <w:r>
              <w:rPr>
                <w:spacing w:val="1"/>
                <w:sz w:val="28"/>
              </w:rPr>
              <w:t xml:space="preserve"> </w:t>
            </w:r>
            <w:r>
              <w:rPr>
                <w:sz w:val="28"/>
              </w:rPr>
              <w:t>в</w:t>
            </w:r>
            <w:r>
              <w:rPr>
                <w:spacing w:val="1"/>
                <w:sz w:val="28"/>
              </w:rPr>
              <w:t xml:space="preserve"> </w:t>
            </w:r>
            <w:r>
              <w:rPr>
                <w:sz w:val="28"/>
              </w:rPr>
              <w:t>модельных</w:t>
            </w:r>
            <w:r>
              <w:rPr>
                <w:spacing w:val="1"/>
                <w:sz w:val="28"/>
              </w:rPr>
              <w:t xml:space="preserve"> </w:t>
            </w:r>
            <w:r>
              <w:rPr>
                <w:sz w:val="28"/>
              </w:rPr>
              <w:t>и</w:t>
            </w:r>
            <w:r>
              <w:rPr>
                <w:spacing w:val="1"/>
                <w:sz w:val="28"/>
              </w:rPr>
              <w:t xml:space="preserve"> </w:t>
            </w:r>
            <w:r>
              <w:rPr>
                <w:sz w:val="28"/>
              </w:rPr>
              <w:t>реальных</w:t>
            </w:r>
            <w:r>
              <w:rPr>
                <w:spacing w:val="1"/>
                <w:sz w:val="28"/>
              </w:rPr>
              <w:t xml:space="preserve"> </w:t>
            </w:r>
            <w:r>
              <w:rPr>
                <w:sz w:val="28"/>
              </w:rPr>
              <w:t>ситуациях сущностные характеристики</w:t>
            </w:r>
            <w:r>
              <w:rPr>
                <w:spacing w:val="-67"/>
                <w:sz w:val="28"/>
              </w:rPr>
              <w:t xml:space="preserve"> </w:t>
            </w:r>
            <w:r>
              <w:rPr>
                <w:sz w:val="28"/>
              </w:rPr>
              <w:t>и основные виды деятельности людей,</w:t>
            </w:r>
            <w:r>
              <w:rPr>
                <w:spacing w:val="1"/>
                <w:sz w:val="28"/>
              </w:rPr>
              <w:t xml:space="preserve"> </w:t>
            </w:r>
            <w:r>
              <w:rPr>
                <w:sz w:val="28"/>
              </w:rPr>
              <w:t>объяснять роль мотивов в деятельности</w:t>
            </w:r>
            <w:r>
              <w:rPr>
                <w:spacing w:val="-67"/>
                <w:sz w:val="28"/>
              </w:rPr>
              <w:t xml:space="preserve"> </w:t>
            </w:r>
            <w:r>
              <w:rPr>
                <w:sz w:val="28"/>
              </w:rPr>
              <w:t>человека;</w:t>
            </w:r>
          </w:p>
          <w:p w:rsidR="00144573" w:rsidRDefault="00144573">
            <w:pPr>
              <w:pStyle w:val="TableParagraph"/>
              <w:spacing w:before="4"/>
              <w:ind w:left="0"/>
              <w:rPr>
                <w:sz w:val="24"/>
              </w:rPr>
            </w:pPr>
          </w:p>
          <w:p w:rsidR="00144573" w:rsidRDefault="00933899">
            <w:pPr>
              <w:pStyle w:val="TableParagraph"/>
              <w:tabs>
                <w:tab w:val="left" w:pos="2304"/>
                <w:tab w:val="left" w:pos="3339"/>
                <w:tab w:val="left" w:pos="3918"/>
              </w:tabs>
              <w:ind w:right="100" w:firstLine="283"/>
              <w:jc w:val="both"/>
              <w:rPr>
                <w:sz w:val="28"/>
              </w:rPr>
            </w:pPr>
            <w:r>
              <w:rPr>
                <w:sz w:val="28"/>
              </w:rPr>
              <w:t>характеризовать</w:t>
            </w:r>
            <w:r>
              <w:rPr>
                <w:sz w:val="28"/>
              </w:rPr>
              <w:tab/>
            </w:r>
            <w:r>
              <w:rPr>
                <w:spacing w:val="-1"/>
                <w:sz w:val="28"/>
              </w:rPr>
              <w:t>собственный</w:t>
            </w:r>
            <w:r>
              <w:rPr>
                <w:spacing w:val="-68"/>
                <w:sz w:val="28"/>
              </w:rPr>
              <w:t xml:space="preserve"> </w:t>
            </w:r>
            <w:r>
              <w:rPr>
                <w:sz w:val="28"/>
              </w:rPr>
              <w:t>социальный статус и социальные роли;</w:t>
            </w:r>
            <w:r>
              <w:rPr>
                <w:spacing w:val="1"/>
                <w:sz w:val="28"/>
              </w:rPr>
              <w:t xml:space="preserve"> </w:t>
            </w:r>
            <w:r>
              <w:rPr>
                <w:sz w:val="28"/>
              </w:rPr>
              <w:t>объяснять</w:t>
            </w:r>
            <w:r>
              <w:rPr>
                <w:spacing w:val="1"/>
                <w:sz w:val="28"/>
              </w:rPr>
              <w:t xml:space="preserve"> </w:t>
            </w:r>
            <w:r>
              <w:rPr>
                <w:sz w:val="28"/>
              </w:rPr>
              <w:t>и</w:t>
            </w:r>
            <w:r>
              <w:rPr>
                <w:spacing w:val="1"/>
                <w:sz w:val="28"/>
              </w:rPr>
              <w:t xml:space="preserve"> </w:t>
            </w:r>
            <w:r>
              <w:rPr>
                <w:sz w:val="28"/>
              </w:rPr>
              <w:t>конкретизировать</w:t>
            </w:r>
            <w:r>
              <w:rPr>
                <w:spacing w:val="-67"/>
                <w:sz w:val="28"/>
              </w:rPr>
              <w:t xml:space="preserve"> </w:t>
            </w:r>
            <w:r>
              <w:rPr>
                <w:sz w:val="28"/>
              </w:rPr>
              <w:t>примерами</w:t>
            </w:r>
            <w:r>
              <w:rPr>
                <w:sz w:val="28"/>
              </w:rPr>
              <w:tab/>
              <w:t>смысл</w:t>
            </w:r>
            <w:r>
              <w:rPr>
                <w:sz w:val="28"/>
              </w:rPr>
              <w:tab/>
            </w:r>
            <w:r>
              <w:rPr>
                <w:sz w:val="28"/>
              </w:rPr>
              <w:tab/>
            </w:r>
            <w:r>
              <w:rPr>
                <w:spacing w:val="-1"/>
                <w:sz w:val="28"/>
              </w:rPr>
              <w:t>понятия</w:t>
            </w:r>
          </w:p>
          <w:p w:rsidR="00144573" w:rsidRDefault="00933899">
            <w:pPr>
              <w:pStyle w:val="TableParagraph"/>
              <w:spacing w:line="320" w:lineRule="exact"/>
              <w:rPr>
                <w:sz w:val="28"/>
              </w:rPr>
            </w:pPr>
            <w:r>
              <w:rPr>
                <w:sz w:val="28"/>
              </w:rPr>
              <w:t>«гражданство»;</w:t>
            </w:r>
          </w:p>
          <w:p w:rsidR="00144573" w:rsidRDefault="00144573">
            <w:pPr>
              <w:pStyle w:val="TableParagraph"/>
              <w:spacing w:before="1"/>
              <w:ind w:left="0"/>
              <w:rPr>
                <w:sz w:val="24"/>
              </w:rPr>
            </w:pPr>
          </w:p>
          <w:p w:rsidR="00144573" w:rsidRDefault="00933899">
            <w:pPr>
              <w:pStyle w:val="TableParagraph"/>
              <w:spacing w:line="322" w:lineRule="exact"/>
              <w:ind w:right="99" w:firstLine="283"/>
              <w:jc w:val="both"/>
              <w:rPr>
                <w:sz w:val="28"/>
              </w:rPr>
            </w:pPr>
            <w:r>
              <w:rPr>
                <w:sz w:val="28"/>
              </w:rPr>
              <w:t>описывать</w:t>
            </w:r>
            <w:r>
              <w:rPr>
                <w:spacing w:val="1"/>
                <w:sz w:val="28"/>
              </w:rPr>
              <w:t xml:space="preserve"> </w:t>
            </w:r>
            <w:r>
              <w:rPr>
                <w:sz w:val="28"/>
              </w:rPr>
              <w:t>гендер</w:t>
            </w:r>
            <w:r>
              <w:rPr>
                <w:spacing w:val="1"/>
                <w:sz w:val="28"/>
              </w:rPr>
              <w:t xml:space="preserve"> </w:t>
            </w:r>
            <w:r>
              <w:rPr>
                <w:sz w:val="28"/>
              </w:rPr>
              <w:t>как</w:t>
            </w:r>
            <w:r>
              <w:rPr>
                <w:spacing w:val="1"/>
                <w:sz w:val="28"/>
              </w:rPr>
              <w:t xml:space="preserve"> </w:t>
            </w:r>
            <w:r>
              <w:rPr>
                <w:sz w:val="28"/>
              </w:rPr>
              <w:t>социальный</w:t>
            </w:r>
            <w:r>
              <w:rPr>
                <w:spacing w:val="1"/>
                <w:sz w:val="28"/>
              </w:rPr>
              <w:t xml:space="preserve"> </w:t>
            </w:r>
            <w:r>
              <w:rPr>
                <w:sz w:val="28"/>
              </w:rPr>
              <w:t>пол;</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гендерных</w:t>
            </w:r>
            <w:r>
              <w:rPr>
                <w:spacing w:val="-67"/>
                <w:sz w:val="28"/>
              </w:rPr>
              <w:t xml:space="preserve"> </w:t>
            </w:r>
            <w:r>
              <w:rPr>
                <w:sz w:val="28"/>
              </w:rPr>
              <w:t>ролей,</w:t>
            </w:r>
            <w:r>
              <w:rPr>
                <w:spacing w:val="65"/>
                <w:sz w:val="28"/>
              </w:rPr>
              <w:t xml:space="preserve"> </w:t>
            </w:r>
            <w:r>
              <w:rPr>
                <w:sz w:val="28"/>
              </w:rPr>
              <w:t>а</w:t>
            </w:r>
            <w:r>
              <w:rPr>
                <w:spacing w:val="67"/>
                <w:sz w:val="28"/>
              </w:rPr>
              <w:t xml:space="preserve"> </w:t>
            </w:r>
            <w:r>
              <w:rPr>
                <w:sz w:val="28"/>
              </w:rPr>
              <w:t>также</w:t>
            </w:r>
            <w:r>
              <w:rPr>
                <w:spacing w:val="65"/>
                <w:sz w:val="28"/>
              </w:rPr>
              <w:t xml:space="preserve"> </w:t>
            </w:r>
            <w:r>
              <w:rPr>
                <w:sz w:val="28"/>
              </w:rPr>
              <w:t>различий</w:t>
            </w:r>
            <w:r>
              <w:rPr>
                <w:spacing w:val="67"/>
                <w:sz w:val="28"/>
              </w:rPr>
              <w:t xml:space="preserve"> </w:t>
            </w:r>
            <w:r>
              <w:rPr>
                <w:sz w:val="28"/>
              </w:rPr>
              <w:t>в</w:t>
            </w:r>
            <w:r>
              <w:rPr>
                <w:spacing w:val="63"/>
                <w:sz w:val="28"/>
              </w:rPr>
              <w:t xml:space="preserve"> </w:t>
            </w:r>
            <w:r>
              <w:rPr>
                <w:sz w:val="28"/>
              </w:rPr>
              <w:t>поведении</w:t>
            </w:r>
          </w:p>
        </w:tc>
        <w:tc>
          <w:tcPr>
            <w:tcW w:w="4748" w:type="dxa"/>
          </w:tcPr>
          <w:p w:rsidR="00144573" w:rsidRDefault="00933899">
            <w:pPr>
              <w:pStyle w:val="TableParagraph"/>
              <w:tabs>
                <w:tab w:val="left" w:pos="2794"/>
              </w:tabs>
              <w:spacing w:line="307" w:lineRule="exact"/>
              <w:ind w:left="388"/>
              <w:jc w:val="both"/>
              <w:rPr>
                <w:sz w:val="28"/>
              </w:rPr>
            </w:pPr>
            <w:r>
              <w:rPr>
                <w:sz w:val="28"/>
              </w:rPr>
              <w:t>формировать</w:t>
            </w:r>
            <w:r>
              <w:rPr>
                <w:sz w:val="28"/>
              </w:rPr>
              <w:tab/>
              <w:t>положительное</w:t>
            </w:r>
          </w:p>
          <w:p w:rsidR="00144573" w:rsidRDefault="00933899">
            <w:pPr>
              <w:pStyle w:val="TableParagraph"/>
              <w:tabs>
                <w:tab w:val="left" w:pos="3036"/>
                <w:tab w:val="left" w:pos="3162"/>
              </w:tabs>
              <w:ind w:left="105" w:right="97"/>
              <w:jc w:val="both"/>
              <w:rPr>
                <w:sz w:val="28"/>
              </w:rPr>
            </w:pPr>
            <w:r>
              <w:rPr>
                <w:sz w:val="28"/>
              </w:rPr>
              <w:t>отношение</w:t>
            </w:r>
            <w:r>
              <w:rPr>
                <w:spacing w:val="1"/>
                <w:sz w:val="28"/>
              </w:rPr>
              <w:t xml:space="preserve"> </w:t>
            </w:r>
            <w:r>
              <w:rPr>
                <w:sz w:val="28"/>
              </w:rPr>
              <w:t>к</w:t>
            </w:r>
            <w:r>
              <w:rPr>
                <w:spacing w:val="1"/>
                <w:sz w:val="28"/>
              </w:rPr>
              <w:t xml:space="preserve"> </w:t>
            </w:r>
            <w:r>
              <w:rPr>
                <w:sz w:val="28"/>
              </w:rPr>
              <w:t>необходимости</w:t>
            </w:r>
            <w:r>
              <w:rPr>
                <w:spacing w:val="1"/>
                <w:sz w:val="28"/>
              </w:rPr>
              <w:t xml:space="preserve"> </w:t>
            </w:r>
            <w:r>
              <w:rPr>
                <w:sz w:val="28"/>
              </w:rPr>
              <w:t>соблюдать</w:t>
            </w:r>
            <w:r>
              <w:rPr>
                <w:spacing w:val="1"/>
                <w:sz w:val="28"/>
              </w:rPr>
              <w:t xml:space="preserve"> </w:t>
            </w:r>
            <w:r>
              <w:rPr>
                <w:sz w:val="28"/>
              </w:rPr>
              <w:t>здоровый</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корректировать</w:t>
            </w:r>
            <w:r>
              <w:rPr>
                <w:sz w:val="28"/>
              </w:rPr>
              <w:tab/>
            </w:r>
            <w:r>
              <w:rPr>
                <w:sz w:val="28"/>
              </w:rPr>
              <w:tab/>
            </w:r>
            <w:r>
              <w:rPr>
                <w:spacing w:val="-1"/>
                <w:sz w:val="28"/>
              </w:rPr>
              <w:t>собственное</w:t>
            </w:r>
            <w:r>
              <w:rPr>
                <w:spacing w:val="-68"/>
                <w:sz w:val="28"/>
              </w:rPr>
              <w:t xml:space="preserve"> </w:t>
            </w:r>
            <w:r>
              <w:rPr>
                <w:sz w:val="28"/>
              </w:rPr>
              <w:t>поведение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z w:val="28"/>
              </w:rPr>
              <w:tab/>
            </w:r>
            <w:r>
              <w:rPr>
                <w:spacing w:val="-1"/>
                <w:sz w:val="28"/>
              </w:rPr>
              <w:t>безопасности</w:t>
            </w:r>
            <w:r>
              <w:rPr>
                <w:spacing w:val="-68"/>
                <w:sz w:val="28"/>
              </w:rPr>
              <w:t xml:space="preserve"> </w:t>
            </w:r>
            <w:r>
              <w:rPr>
                <w:sz w:val="28"/>
              </w:rPr>
              <w:t>жизнедеятельности;</w:t>
            </w:r>
          </w:p>
          <w:p w:rsidR="00144573" w:rsidRDefault="00144573">
            <w:pPr>
              <w:pStyle w:val="TableParagraph"/>
              <w:spacing w:before="5"/>
              <w:ind w:left="0"/>
              <w:rPr>
                <w:sz w:val="24"/>
              </w:rPr>
            </w:pPr>
          </w:p>
          <w:p w:rsidR="00144573" w:rsidRDefault="00933899">
            <w:pPr>
              <w:pStyle w:val="TableParagraph"/>
              <w:tabs>
                <w:tab w:val="left" w:pos="3202"/>
              </w:tabs>
              <w:ind w:left="105" w:right="93" w:firstLine="283"/>
              <w:jc w:val="both"/>
              <w:rPr>
                <w:sz w:val="28"/>
              </w:rPr>
            </w:pPr>
            <w:r>
              <w:rPr>
                <w:sz w:val="28"/>
              </w:rPr>
              <w:t>использовать элементы причинно-</w:t>
            </w:r>
            <w:r>
              <w:rPr>
                <w:spacing w:val="1"/>
                <w:sz w:val="28"/>
              </w:rPr>
              <w:t xml:space="preserve"> </w:t>
            </w:r>
            <w:r>
              <w:rPr>
                <w:sz w:val="28"/>
              </w:rPr>
              <w:t>следственного</w:t>
            </w:r>
            <w:r>
              <w:rPr>
                <w:spacing w:val="1"/>
                <w:sz w:val="28"/>
              </w:rPr>
              <w:t xml:space="preserve"> </w:t>
            </w:r>
            <w:r>
              <w:rPr>
                <w:sz w:val="28"/>
              </w:rPr>
              <w:t>анализа</w:t>
            </w:r>
            <w:r>
              <w:rPr>
                <w:spacing w:val="1"/>
                <w:sz w:val="28"/>
              </w:rPr>
              <w:t xml:space="preserve"> </w:t>
            </w:r>
            <w:r>
              <w:rPr>
                <w:sz w:val="28"/>
              </w:rPr>
              <w:t>при</w:t>
            </w:r>
            <w:r>
              <w:rPr>
                <w:spacing w:val="-67"/>
                <w:sz w:val="28"/>
              </w:rPr>
              <w:t xml:space="preserve"> </w:t>
            </w:r>
            <w:r>
              <w:rPr>
                <w:sz w:val="28"/>
              </w:rPr>
              <w:t>характеристике</w:t>
            </w:r>
            <w:r>
              <w:rPr>
                <w:sz w:val="28"/>
              </w:rPr>
              <w:tab/>
              <w:t>социальных</w:t>
            </w:r>
            <w:r>
              <w:rPr>
                <w:spacing w:val="-68"/>
                <w:sz w:val="28"/>
              </w:rPr>
              <w:t xml:space="preserve"> </w:t>
            </w:r>
            <w:r>
              <w:rPr>
                <w:sz w:val="28"/>
              </w:rPr>
              <w:t>параметров</w:t>
            </w:r>
            <w:r>
              <w:rPr>
                <w:spacing w:val="-3"/>
                <w:sz w:val="28"/>
              </w:rPr>
              <w:t xml:space="preserve"> </w:t>
            </w:r>
            <w:r>
              <w:rPr>
                <w:sz w:val="28"/>
              </w:rPr>
              <w:t>личности;</w:t>
            </w:r>
          </w:p>
          <w:p w:rsidR="00144573" w:rsidRDefault="00144573">
            <w:pPr>
              <w:pStyle w:val="TableParagraph"/>
              <w:spacing w:before="3"/>
              <w:ind w:left="0"/>
              <w:rPr>
                <w:sz w:val="24"/>
              </w:rPr>
            </w:pPr>
          </w:p>
          <w:p w:rsidR="00144573" w:rsidRDefault="00933899">
            <w:pPr>
              <w:pStyle w:val="TableParagraph"/>
              <w:ind w:left="105" w:right="97" w:firstLine="283"/>
              <w:jc w:val="both"/>
              <w:rPr>
                <w:sz w:val="28"/>
              </w:rPr>
            </w:pPr>
            <w:r>
              <w:rPr>
                <w:sz w:val="28"/>
              </w:rPr>
              <w:t>описывать</w:t>
            </w:r>
            <w:r>
              <w:rPr>
                <w:spacing w:val="1"/>
                <w:sz w:val="28"/>
              </w:rPr>
              <w:t xml:space="preserve"> </w:t>
            </w:r>
            <w:r>
              <w:rPr>
                <w:sz w:val="28"/>
              </w:rPr>
              <w:t>реальные</w:t>
            </w:r>
            <w:r>
              <w:rPr>
                <w:spacing w:val="1"/>
                <w:sz w:val="28"/>
              </w:rPr>
              <w:t xml:space="preserve"> </w:t>
            </w:r>
            <w:r>
              <w:rPr>
                <w:sz w:val="28"/>
              </w:rPr>
              <w:t>связи</w:t>
            </w:r>
            <w:r>
              <w:rPr>
                <w:spacing w:val="1"/>
                <w:sz w:val="28"/>
              </w:rPr>
              <w:t xml:space="preserve"> </w:t>
            </w:r>
            <w:r>
              <w:rPr>
                <w:sz w:val="28"/>
              </w:rPr>
              <w:t>и</w:t>
            </w:r>
            <w:r>
              <w:rPr>
                <w:spacing w:val="-67"/>
                <w:sz w:val="28"/>
              </w:rPr>
              <w:t xml:space="preserve"> </w:t>
            </w:r>
            <w:r>
              <w:rPr>
                <w:sz w:val="28"/>
              </w:rPr>
              <w:t>зависимости</w:t>
            </w:r>
            <w:r>
              <w:rPr>
                <w:spacing w:val="1"/>
                <w:sz w:val="28"/>
              </w:rPr>
              <w:t xml:space="preserve"> </w:t>
            </w:r>
            <w:r>
              <w:rPr>
                <w:sz w:val="28"/>
              </w:rPr>
              <w:t>между</w:t>
            </w:r>
            <w:r>
              <w:rPr>
                <w:spacing w:val="1"/>
                <w:sz w:val="28"/>
              </w:rPr>
              <w:t xml:space="preserve"> </w:t>
            </w:r>
            <w:r>
              <w:rPr>
                <w:sz w:val="28"/>
              </w:rPr>
              <w:t>воспитанием</w:t>
            </w:r>
            <w:r>
              <w:rPr>
                <w:spacing w:val="1"/>
                <w:sz w:val="28"/>
              </w:rPr>
              <w:t xml:space="preserve"> </w:t>
            </w:r>
            <w:r>
              <w:rPr>
                <w:sz w:val="28"/>
              </w:rPr>
              <w:t>и</w:t>
            </w:r>
            <w:r>
              <w:rPr>
                <w:spacing w:val="1"/>
                <w:sz w:val="28"/>
              </w:rPr>
              <w:t xml:space="preserve"> </w:t>
            </w:r>
            <w:r>
              <w:rPr>
                <w:sz w:val="28"/>
              </w:rPr>
              <w:t>социализацией</w:t>
            </w:r>
            <w:r>
              <w:rPr>
                <w:spacing w:val="-1"/>
                <w:sz w:val="28"/>
              </w:rPr>
              <w:t xml:space="preserve"> </w:t>
            </w:r>
            <w:r>
              <w:rPr>
                <w:sz w:val="28"/>
              </w:rPr>
              <w:t>личности.</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5069"/>
        </w:trPr>
        <w:tc>
          <w:tcPr>
            <w:tcW w:w="5000" w:type="dxa"/>
          </w:tcPr>
          <w:p w:rsidR="00144573" w:rsidRDefault="00933899">
            <w:pPr>
              <w:pStyle w:val="TableParagraph"/>
              <w:spacing w:line="307" w:lineRule="exact"/>
              <w:jc w:val="both"/>
              <w:rPr>
                <w:sz w:val="28"/>
              </w:rPr>
            </w:pPr>
            <w:r>
              <w:rPr>
                <w:sz w:val="28"/>
              </w:rPr>
              <w:lastRenderedPageBreak/>
              <w:t>мальчиков</w:t>
            </w:r>
            <w:r>
              <w:rPr>
                <w:spacing w:val="-3"/>
                <w:sz w:val="28"/>
              </w:rPr>
              <w:t xml:space="preserve"> </w:t>
            </w:r>
            <w:r>
              <w:rPr>
                <w:sz w:val="28"/>
              </w:rPr>
              <w:t>и</w:t>
            </w:r>
            <w:r>
              <w:rPr>
                <w:spacing w:val="-3"/>
                <w:sz w:val="28"/>
              </w:rPr>
              <w:t xml:space="preserve"> </w:t>
            </w:r>
            <w:r>
              <w:rPr>
                <w:sz w:val="28"/>
              </w:rPr>
              <w:t>девочек;</w:t>
            </w:r>
          </w:p>
          <w:p w:rsidR="00144573" w:rsidRDefault="00144573">
            <w:pPr>
              <w:pStyle w:val="TableParagraph"/>
              <w:spacing w:before="4"/>
              <w:ind w:left="0"/>
              <w:rPr>
                <w:sz w:val="24"/>
              </w:rPr>
            </w:pPr>
          </w:p>
          <w:p w:rsidR="00144573" w:rsidRDefault="00933899">
            <w:pPr>
              <w:pStyle w:val="TableParagraph"/>
              <w:tabs>
                <w:tab w:val="left" w:pos="1871"/>
                <w:tab w:val="left" w:pos="2989"/>
              </w:tabs>
              <w:spacing w:before="1"/>
              <w:ind w:right="96" w:firstLine="283"/>
              <w:jc w:val="both"/>
              <w:rPr>
                <w:sz w:val="28"/>
              </w:rPr>
            </w:pPr>
            <w:r>
              <w:rPr>
                <w:sz w:val="28"/>
              </w:rPr>
              <w:t>давать на основе полученных знаний</w:t>
            </w:r>
            <w:r>
              <w:rPr>
                <w:spacing w:val="-67"/>
                <w:sz w:val="28"/>
              </w:rPr>
              <w:t xml:space="preserve"> </w:t>
            </w:r>
            <w:r>
              <w:rPr>
                <w:sz w:val="28"/>
              </w:rPr>
              <w:t>нравственные</w:t>
            </w:r>
            <w:r>
              <w:rPr>
                <w:spacing w:val="1"/>
                <w:sz w:val="28"/>
              </w:rPr>
              <w:t xml:space="preserve"> </w:t>
            </w:r>
            <w:r>
              <w:rPr>
                <w:sz w:val="28"/>
              </w:rPr>
              <w:t>оценки</w:t>
            </w:r>
            <w:r>
              <w:rPr>
                <w:spacing w:val="1"/>
                <w:sz w:val="28"/>
              </w:rPr>
              <w:t xml:space="preserve"> </w:t>
            </w:r>
            <w:r>
              <w:rPr>
                <w:sz w:val="28"/>
              </w:rPr>
              <w:t>собственным</w:t>
            </w:r>
            <w:r>
              <w:rPr>
                <w:spacing w:val="1"/>
                <w:sz w:val="28"/>
              </w:rPr>
              <w:t xml:space="preserve"> </w:t>
            </w:r>
            <w:r>
              <w:rPr>
                <w:sz w:val="28"/>
              </w:rPr>
              <w:t>поступкам и отношению к проблемам</w:t>
            </w:r>
            <w:r>
              <w:rPr>
                <w:spacing w:val="1"/>
                <w:sz w:val="28"/>
              </w:rPr>
              <w:t xml:space="preserve"> </w:t>
            </w:r>
            <w:r>
              <w:rPr>
                <w:sz w:val="28"/>
              </w:rPr>
              <w:t>людей</w:t>
            </w:r>
            <w:r>
              <w:rPr>
                <w:sz w:val="28"/>
              </w:rPr>
              <w:tab/>
              <w:t>с</w:t>
            </w:r>
            <w:r>
              <w:rPr>
                <w:sz w:val="28"/>
              </w:rPr>
              <w:tab/>
            </w:r>
            <w:r>
              <w:rPr>
                <w:spacing w:val="-1"/>
                <w:sz w:val="28"/>
              </w:rPr>
              <w:t>ограниченными</w:t>
            </w:r>
            <w:r>
              <w:rPr>
                <w:spacing w:val="-68"/>
                <w:sz w:val="28"/>
              </w:rPr>
              <w:t xml:space="preserve"> </w:t>
            </w:r>
            <w:r>
              <w:rPr>
                <w:sz w:val="28"/>
              </w:rPr>
              <w:t>возможностями,</w:t>
            </w:r>
            <w:r>
              <w:rPr>
                <w:spacing w:val="1"/>
                <w:sz w:val="28"/>
              </w:rPr>
              <w:t xml:space="preserve"> </w:t>
            </w:r>
            <w:r>
              <w:rPr>
                <w:sz w:val="28"/>
              </w:rPr>
              <w:t>своему</w:t>
            </w:r>
            <w:r>
              <w:rPr>
                <w:spacing w:val="1"/>
                <w:sz w:val="28"/>
              </w:rPr>
              <w:t xml:space="preserve"> </w:t>
            </w:r>
            <w:r>
              <w:rPr>
                <w:sz w:val="28"/>
              </w:rPr>
              <w:t>отношению</w:t>
            </w:r>
            <w:r>
              <w:rPr>
                <w:spacing w:val="1"/>
                <w:sz w:val="28"/>
              </w:rPr>
              <w:t xml:space="preserve"> </w:t>
            </w:r>
            <w:r>
              <w:rPr>
                <w:sz w:val="28"/>
              </w:rPr>
              <w:t>к</w:t>
            </w:r>
            <w:r>
              <w:rPr>
                <w:spacing w:val="-67"/>
                <w:sz w:val="28"/>
              </w:rPr>
              <w:t xml:space="preserve"> </w:t>
            </w:r>
            <w:r>
              <w:rPr>
                <w:sz w:val="28"/>
              </w:rPr>
              <w:t>людям</w:t>
            </w:r>
            <w:r>
              <w:rPr>
                <w:spacing w:val="42"/>
                <w:sz w:val="28"/>
              </w:rPr>
              <w:t xml:space="preserve"> </w:t>
            </w:r>
            <w:r>
              <w:rPr>
                <w:sz w:val="28"/>
              </w:rPr>
              <w:t>старшего</w:t>
            </w:r>
            <w:r>
              <w:rPr>
                <w:spacing w:val="43"/>
                <w:sz w:val="28"/>
              </w:rPr>
              <w:t xml:space="preserve"> </w:t>
            </w:r>
            <w:r>
              <w:rPr>
                <w:sz w:val="28"/>
              </w:rPr>
              <w:t>и</w:t>
            </w:r>
            <w:r>
              <w:rPr>
                <w:spacing w:val="41"/>
                <w:sz w:val="28"/>
              </w:rPr>
              <w:t xml:space="preserve"> </w:t>
            </w:r>
            <w:r>
              <w:rPr>
                <w:sz w:val="28"/>
              </w:rPr>
              <w:t>младшего</w:t>
            </w:r>
            <w:r>
              <w:rPr>
                <w:spacing w:val="43"/>
                <w:sz w:val="28"/>
              </w:rPr>
              <w:t xml:space="preserve"> </w:t>
            </w:r>
            <w:r>
              <w:rPr>
                <w:sz w:val="28"/>
              </w:rPr>
              <w:t>возраста,</w:t>
            </w:r>
            <w:r>
              <w:rPr>
                <w:spacing w:val="-67"/>
                <w:sz w:val="28"/>
              </w:rPr>
              <w:t xml:space="preserve"> </w:t>
            </w:r>
            <w:r>
              <w:rPr>
                <w:sz w:val="28"/>
              </w:rPr>
              <w:t>а</w:t>
            </w:r>
            <w:r>
              <w:rPr>
                <w:spacing w:val="-1"/>
                <w:sz w:val="28"/>
              </w:rPr>
              <w:t xml:space="preserve"> </w:t>
            </w:r>
            <w:r>
              <w:rPr>
                <w:sz w:val="28"/>
              </w:rPr>
              <w:t>также к сверстникам;</w:t>
            </w:r>
          </w:p>
          <w:p w:rsidR="00144573" w:rsidRDefault="00144573">
            <w:pPr>
              <w:pStyle w:val="TableParagraph"/>
              <w:spacing w:before="4"/>
              <w:ind w:left="0"/>
              <w:rPr>
                <w:sz w:val="24"/>
              </w:rPr>
            </w:pPr>
          </w:p>
          <w:p w:rsidR="00144573" w:rsidRDefault="00933899">
            <w:pPr>
              <w:pStyle w:val="TableParagraph"/>
              <w:tabs>
                <w:tab w:val="left" w:pos="2643"/>
                <w:tab w:val="left" w:pos="3222"/>
                <w:tab w:val="left" w:pos="3571"/>
              </w:tabs>
              <w:ind w:right="97" w:firstLine="283"/>
              <w:jc w:val="both"/>
              <w:rPr>
                <w:sz w:val="28"/>
              </w:rPr>
            </w:pPr>
            <w:r>
              <w:rPr>
                <w:sz w:val="28"/>
              </w:rPr>
              <w:t>демонстрировать</w:t>
            </w:r>
            <w:r>
              <w:rPr>
                <w:sz w:val="28"/>
              </w:rPr>
              <w:tab/>
            </w:r>
            <w:r>
              <w:rPr>
                <w:sz w:val="28"/>
              </w:rPr>
              <w:tab/>
            </w:r>
            <w:r>
              <w:rPr>
                <w:sz w:val="28"/>
              </w:rPr>
              <w:tab/>
              <w:t>понимание</w:t>
            </w:r>
            <w:r>
              <w:rPr>
                <w:spacing w:val="-68"/>
                <w:sz w:val="28"/>
              </w:rPr>
              <w:t xml:space="preserve"> </w:t>
            </w:r>
            <w:r>
              <w:rPr>
                <w:sz w:val="28"/>
              </w:rPr>
              <w:t>особенностей и практическое владение</w:t>
            </w:r>
            <w:r>
              <w:rPr>
                <w:spacing w:val="1"/>
                <w:sz w:val="28"/>
              </w:rPr>
              <w:t xml:space="preserve"> </w:t>
            </w:r>
            <w:r>
              <w:rPr>
                <w:sz w:val="28"/>
              </w:rPr>
              <w:t>способами</w:t>
            </w:r>
            <w:r>
              <w:rPr>
                <w:sz w:val="28"/>
              </w:rPr>
              <w:tab/>
            </w:r>
            <w:r>
              <w:rPr>
                <w:spacing w:val="-1"/>
                <w:sz w:val="28"/>
              </w:rPr>
              <w:t>коммуникативной,</w:t>
            </w:r>
            <w:r>
              <w:rPr>
                <w:spacing w:val="-68"/>
                <w:sz w:val="28"/>
              </w:rPr>
              <w:t xml:space="preserve"> </w:t>
            </w:r>
            <w:r>
              <w:rPr>
                <w:sz w:val="28"/>
              </w:rPr>
              <w:t>практической</w:t>
            </w:r>
            <w:r>
              <w:rPr>
                <w:sz w:val="28"/>
              </w:rPr>
              <w:tab/>
            </w:r>
            <w:r>
              <w:rPr>
                <w:sz w:val="28"/>
              </w:rPr>
              <w:tab/>
            </w:r>
            <w:r>
              <w:rPr>
                <w:spacing w:val="-1"/>
                <w:sz w:val="28"/>
              </w:rPr>
              <w:t>деятельности,</w:t>
            </w:r>
            <w:r>
              <w:rPr>
                <w:spacing w:val="-68"/>
                <w:sz w:val="28"/>
              </w:rPr>
              <w:t xml:space="preserve"> </w:t>
            </w:r>
            <w:r>
              <w:rPr>
                <w:sz w:val="28"/>
              </w:rPr>
              <w:t>используемыми</w:t>
            </w:r>
            <w:r>
              <w:rPr>
                <w:spacing w:val="49"/>
                <w:sz w:val="28"/>
              </w:rPr>
              <w:t xml:space="preserve"> </w:t>
            </w:r>
            <w:r>
              <w:rPr>
                <w:sz w:val="28"/>
              </w:rPr>
              <w:t>в</w:t>
            </w:r>
            <w:r>
              <w:rPr>
                <w:spacing w:val="47"/>
                <w:sz w:val="28"/>
              </w:rPr>
              <w:t xml:space="preserve"> </w:t>
            </w:r>
            <w:r>
              <w:rPr>
                <w:sz w:val="28"/>
              </w:rPr>
              <w:t>процессе</w:t>
            </w:r>
            <w:r>
              <w:rPr>
                <w:spacing w:val="46"/>
                <w:sz w:val="28"/>
              </w:rPr>
              <w:t xml:space="preserve"> </w:t>
            </w:r>
            <w:r>
              <w:rPr>
                <w:sz w:val="28"/>
              </w:rPr>
              <w:t>познания</w:t>
            </w:r>
          </w:p>
          <w:p w:rsidR="00144573" w:rsidRDefault="00933899">
            <w:pPr>
              <w:pStyle w:val="TableParagraph"/>
              <w:spacing w:before="1" w:line="316" w:lineRule="exact"/>
              <w:jc w:val="both"/>
              <w:rPr>
                <w:sz w:val="28"/>
              </w:rPr>
            </w:pPr>
            <w:r>
              <w:rPr>
                <w:sz w:val="28"/>
              </w:rPr>
              <w:t>человека</w:t>
            </w:r>
            <w:r>
              <w:rPr>
                <w:spacing w:val="-1"/>
                <w:sz w:val="28"/>
              </w:rPr>
              <w:t xml:space="preserve"> </w:t>
            </w:r>
            <w:r>
              <w:rPr>
                <w:sz w:val="28"/>
              </w:rPr>
              <w:t>и</w:t>
            </w:r>
            <w:r>
              <w:rPr>
                <w:spacing w:val="-4"/>
                <w:sz w:val="28"/>
              </w:rPr>
              <w:t xml:space="preserve"> </w:t>
            </w:r>
            <w:r>
              <w:rPr>
                <w:sz w:val="28"/>
              </w:rPr>
              <w:t>общества.</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Ближайшее</w:t>
            </w:r>
            <w:r>
              <w:rPr>
                <w:spacing w:val="-4"/>
                <w:sz w:val="28"/>
              </w:rPr>
              <w:t xml:space="preserve"> </w:t>
            </w:r>
            <w:r>
              <w:rPr>
                <w:sz w:val="28"/>
              </w:rPr>
              <w:t>социальное</w:t>
            </w:r>
            <w:r>
              <w:rPr>
                <w:spacing w:val="-6"/>
                <w:sz w:val="28"/>
              </w:rPr>
              <w:t xml:space="preserve"> </w:t>
            </w:r>
            <w:r>
              <w:rPr>
                <w:sz w:val="28"/>
              </w:rPr>
              <w:t>окружение</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7925"/>
        </w:trPr>
        <w:tc>
          <w:tcPr>
            <w:tcW w:w="5000" w:type="dxa"/>
          </w:tcPr>
          <w:p w:rsidR="00144573" w:rsidRDefault="00933899">
            <w:pPr>
              <w:pStyle w:val="TableParagraph"/>
              <w:spacing w:line="307" w:lineRule="exact"/>
              <w:ind w:left="391"/>
              <w:jc w:val="both"/>
              <w:rPr>
                <w:sz w:val="28"/>
              </w:rPr>
            </w:pPr>
            <w:r>
              <w:rPr>
                <w:sz w:val="28"/>
              </w:rPr>
              <w:t>характеризовать</w:t>
            </w:r>
            <w:r>
              <w:rPr>
                <w:spacing w:val="10"/>
                <w:sz w:val="28"/>
              </w:rPr>
              <w:t xml:space="preserve"> </w:t>
            </w:r>
            <w:r>
              <w:rPr>
                <w:sz w:val="28"/>
              </w:rPr>
              <w:t>семью</w:t>
            </w:r>
            <w:r>
              <w:rPr>
                <w:spacing w:val="81"/>
                <w:sz w:val="28"/>
              </w:rPr>
              <w:t xml:space="preserve"> </w:t>
            </w:r>
            <w:r>
              <w:rPr>
                <w:sz w:val="28"/>
              </w:rPr>
              <w:t>и</w:t>
            </w:r>
            <w:r>
              <w:rPr>
                <w:spacing w:val="84"/>
                <w:sz w:val="28"/>
              </w:rPr>
              <w:t xml:space="preserve"> </w:t>
            </w:r>
            <w:r>
              <w:rPr>
                <w:sz w:val="28"/>
              </w:rPr>
              <w:t>семейные</w:t>
            </w:r>
          </w:p>
          <w:p w:rsidR="00144573" w:rsidRDefault="00933899">
            <w:pPr>
              <w:pStyle w:val="TableParagraph"/>
              <w:ind w:right="94"/>
              <w:jc w:val="both"/>
              <w:rPr>
                <w:sz w:val="28"/>
              </w:rPr>
            </w:pPr>
            <w:r>
              <w:rPr>
                <w:sz w:val="28"/>
              </w:rPr>
              <w:t>отношения;</w:t>
            </w:r>
            <w:r>
              <w:rPr>
                <w:spacing w:val="1"/>
                <w:sz w:val="28"/>
              </w:rPr>
              <w:t xml:space="preserve"> </w:t>
            </w:r>
            <w:r>
              <w:rPr>
                <w:sz w:val="28"/>
              </w:rPr>
              <w:t>оценивать</w:t>
            </w:r>
            <w:r>
              <w:rPr>
                <w:spacing w:val="1"/>
                <w:sz w:val="28"/>
              </w:rPr>
              <w:t xml:space="preserve"> </w:t>
            </w:r>
            <w:r>
              <w:rPr>
                <w:sz w:val="28"/>
              </w:rPr>
              <w:t>социальное</w:t>
            </w:r>
            <w:r>
              <w:rPr>
                <w:spacing w:val="1"/>
                <w:sz w:val="28"/>
              </w:rPr>
              <w:t xml:space="preserve"> </w:t>
            </w:r>
            <w:r>
              <w:rPr>
                <w:sz w:val="28"/>
              </w:rPr>
              <w:t>значение</w:t>
            </w:r>
            <w:r>
              <w:rPr>
                <w:spacing w:val="1"/>
                <w:sz w:val="28"/>
              </w:rPr>
              <w:t xml:space="preserve"> </w:t>
            </w:r>
            <w:r>
              <w:rPr>
                <w:sz w:val="28"/>
              </w:rPr>
              <w:t>семейных</w:t>
            </w:r>
            <w:r>
              <w:rPr>
                <w:spacing w:val="1"/>
                <w:sz w:val="28"/>
              </w:rPr>
              <w:t xml:space="preserve"> </w:t>
            </w:r>
            <w:r>
              <w:rPr>
                <w:sz w:val="28"/>
              </w:rPr>
              <w:t>традиций</w:t>
            </w:r>
            <w:r>
              <w:rPr>
                <w:spacing w:val="1"/>
                <w:sz w:val="28"/>
              </w:rPr>
              <w:t xml:space="preserve"> </w:t>
            </w:r>
            <w:r>
              <w:rPr>
                <w:sz w:val="28"/>
              </w:rPr>
              <w:t>и</w:t>
            </w:r>
            <w:r>
              <w:rPr>
                <w:spacing w:val="1"/>
                <w:sz w:val="28"/>
              </w:rPr>
              <w:t xml:space="preserve"> </w:t>
            </w:r>
            <w:r>
              <w:rPr>
                <w:sz w:val="28"/>
              </w:rPr>
              <w:t>обычаев;</w:t>
            </w:r>
          </w:p>
          <w:p w:rsidR="00144573" w:rsidRDefault="00144573">
            <w:pPr>
              <w:pStyle w:val="TableParagraph"/>
              <w:spacing w:before="3"/>
              <w:ind w:left="0"/>
              <w:rPr>
                <w:sz w:val="24"/>
              </w:rPr>
            </w:pPr>
          </w:p>
          <w:p w:rsidR="00144573" w:rsidRDefault="00933899">
            <w:pPr>
              <w:pStyle w:val="TableParagraph"/>
              <w:spacing w:before="1"/>
              <w:ind w:right="101" w:firstLine="283"/>
              <w:jc w:val="both"/>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роли</w:t>
            </w:r>
            <w:r>
              <w:rPr>
                <w:spacing w:val="1"/>
                <w:sz w:val="28"/>
              </w:rPr>
              <w:t xml:space="preserve"> </w:t>
            </w:r>
            <w:r>
              <w:rPr>
                <w:sz w:val="28"/>
              </w:rPr>
              <w:t>членов</w:t>
            </w:r>
            <w:r>
              <w:rPr>
                <w:spacing w:val="-3"/>
                <w:sz w:val="28"/>
              </w:rPr>
              <w:t xml:space="preserve"> </w:t>
            </w:r>
            <w:r>
              <w:rPr>
                <w:sz w:val="28"/>
              </w:rPr>
              <w:t>семьи,</w:t>
            </w:r>
            <w:r>
              <w:rPr>
                <w:spacing w:val="-1"/>
                <w:sz w:val="28"/>
              </w:rPr>
              <w:t xml:space="preserve"> </w:t>
            </w:r>
            <w:r>
              <w:rPr>
                <w:sz w:val="28"/>
              </w:rPr>
              <w:t>включая свою;</w:t>
            </w:r>
          </w:p>
          <w:p w:rsidR="00144573" w:rsidRDefault="00144573">
            <w:pPr>
              <w:pStyle w:val="TableParagraph"/>
              <w:spacing w:before="4"/>
              <w:ind w:left="0"/>
              <w:rPr>
                <w:sz w:val="24"/>
              </w:rPr>
            </w:pPr>
          </w:p>
          <w:p w:rsidR="00144573" w:rsidRDefault="00933899">
            <w:pPr>
              <w:pStyle w:val="TableParagraph"/>
              <w:ind w:right="95" w:firstLine="283"/>
              <w:jc w:val="both"/>
              <w:rPr>
                <w:sz w:val="28"/>
              </w:rPr>
            </w:pPr>
            <w:r>
              <w:rPr>
                <w:sz w:val="28"/>
              </w:rPr>
              <w:t>выполнять несложные практические</w:t>
            </w:r>
            <w:r>
              <w:rPr>
                <w:spacing w:val="1"/>
                <w:sz w:val="28"/>
              </w:rPr>
              <w:t xml:space="preserve"> </w:t>
            </w:r>
            <w:r>
              <w:rPr>
                <w:sz w:val="28"/>
              </w:rPr>
              <w:t>задания</w:t>
            </w:r>
            <w:r>
              <w:rPr>
                <w:spacing w:val="1"/>
                <w:sz w:val="28"/>
              </w:rPr>
              <w:t xml:space="preserve"> </w:t>
            </w:r>
            <w:r>
              <w:rPr>
                <w:sz w:val="28"/>
              </w:rPr>
              <w:t>по</w:t>
            </w:r>
            <w:r>
              <w:rPr>
                <w:spacing w:val="1"/>
                <w:sz w:val="28"/>
              </w:rPr>
              <w:t xml:space="preserve"> </w:t>
            </w:r>
            <w:r>
              <w:rPr>
                <w:sz w:val="28"/>
              </w:rPr>
              <w:t>анализу</w:t>
            </w:r>
            <w:r>
              <w:rPr>
                <w:spacing w:val="1"/>
                <w:sz w:val="28"/>
              </w:rPr>
              <w:t xml:space="preserve"> </w:t>
            </w:r>
            <w:r>
              <w:rPr>
                <w:sz w:val="28"/>
              </w:rPr>
              <w:t>ситуаций,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способами</w:t>
            </w:r>
            <w:r>
              <w:rPr>
                <w:spacing w:val="-67"/>
                <w:sz w:val="28"/>
              </w:rPr>
              <w:t xml:space="preserve"> </w:t>
            </w:r>
            <w:r>
              <w:rPr>
                <w:sz w:val="28"/>
              </w:rPr>
              <w:t>разрешения</w:t>
            </w:r>
            <w:r>
              <w:rPr>
                <w:spacing w:val="1"/>
                <w:sz w:val="28"/>
              </w:rPr>
              <w:t xml:space="preserve"> </w:t>
            </w:r>
            <w:r>
              <w:rPr>
                <w:sz w:val="28"/>
              </w:rPr>
              <w:t>семейных</w:t>
            </w:r>
            <w:r>
              <w:rPr>
                <w:spacing w:val="1"/>
                <w:sz w:val="28"/>
              </w:rPr>
              <w:t xml:space="preserve"> </w:t>
            </w:r>
            <w:r>
              <w:rPr>
                <w:sz w:val="28"/>
              </w:rPr>
              <w:t>конфликтов;</w:t>
            </w:r>
            <w:r>
              <w:rPr>
                <w:spacing w:val="1"/>
                <w:sz w:val="28"/>
              </w:rPr>
              <w:t xml:space="preserve"> </w:t>
            </w:r>
            <w:r>
              <w:rPr>
                <w:sz w:val="28"/>
              </w:rPr>
              <w:t>выражать</w:t>
            </w:r>
            <w:r>
              <w:rPr>
                <w:spacing w:val="1"/>
                <w:sz w:val="28"/>
              </w:rPr>
              <w:t xml:space="preserve"> </w:t>
            </w:r>
            <w:r>
              <w:rPr>
                <w:sz w:val="28"/>
              </w:rPr>
              <w:t>собственное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способам</w:t>
            </w:r>
            <w:r>
              <w:rPr>
                <w:spacing w:val="1"/>
                <w:sz w:val="28"/>
              </w:rPr>
              <w:t xml:space="preserve"> </w:t>
            </w:r>
            <w:r>
              <w:rPr>
                <w:sz w:val="28"/>
              </w:rPr>
              <w:t>разрешения</w:t>
            </w:r>
            <w:r>
              <w:rPr>
                <w:spacing w:val="1"/>
                <w:sz w:val="28"/>
              </w:rPr>
              <w:t xml:space="preserve"> </w:t>
            </w:r>
            <w:r>
              <w:rPr>
                <w:sz w:val="28"/>
              </w:rPr>
              <w:t>семейных конфликтов;</w:t>
            </w:r>
          </w:p>
          <w:p w:rsidR="00144573" w:rsidRDefault="00144573">
            <w:pPr>
              <w:pStyle w:val="TableParagraph"/>
              <w:spacing w:before="5"/>
              <w:ind w:left="0"/>
              <w:rPr>
                <w:sz w:val="24"/>
              </w:rPr>
            </w:pPr>
          </w:p>
          <w:p w:rsidR="00144573" w:rsidRDefault="00933899">
            <w:pPr>
              <w:pStyle w:val="TableParagraph"/>
              <w:tabs>
                <w:tab w:val="left" w:pos="3555"/>
              </w:tabs>
              <w:ind w:right="97" w:firstLine="283"/>
              <w:jc w:val="both"/>
              <w:rPr>
                <w:sz w:val="28"/>
              </w:rPr>
            </w:pPr>
            <w:r>
              <w:rPr>
                <w:sz w:val="28"/>
              </w:rPr>
              <w:t>исследовать</w:t>
            </w:r>
            <w:r>
              <w:rPr>
                <w:sz w:val="28"/>
              </w:rPr>
              <w:tab/>
            </w:r>
            <w:r>
              <w:rPr>
                <w:spacing w:val="-1"/>
                <w:sz w:val="28"/>
              </w:rPr>
              <w:t>несложные</w:t>
            </w:r>
            <w:r>
              <w:rPr>
                <w:spacing w:val="-68"/>
                <w:sz w:val="28"/>
              </w:rPr>
              <w:t xml:space="preserve"> </w:t>
            </w:r>
            <w:r>
              <w:rPr>
                <w:sz w:val="28"/>
              </w:rPr>
              <w:t>практические</w:t>
            </w:r>
            <w:r>
              <w:rPr>
                <w:spacing w:val="1"/>
                <w:sz w:val="28"/>
              </w:rPr>
              <w:t xml:space="preserve"> </w:t>
            </w:r>
            <w:r>
              <w:rPr>
                <w:sz w:val="28"/>
              </w:rPr>
              <w:t>ситуации,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защитой</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интересов</w:t>
            </w:r>
            <w:r>
              <w:rPr>
                <w:spacing w:val="1"/>
                <w:sz w:val="28"/>
              </w:rPr>
              <w:t xml:space="preserve"> </w:t>
            </w:r>
            <w:r>
              <w:rPr>
                <w:sz w:val="28"/>
              </w:rPr>
              <w:t>детей,</w:t>
            </w:r>
            <w:r>
              <w:rPr>
                <w:spacing w:val="-67"/>
                <w:sz w:val="28"/>
              </w:rPr>
              <w:t xml:space="preserve"> </w:t>
            </w:r>
            <w:r>
              <w:rPr>
                <w:sz w:val="28"/>
              </w:rPr>
              <w:t>оставшихся</w:t>
            </w:r>
            <w:r>
              <w:rPr>
                <w:spacing w:val="1"/>
                <w:sz w:val="28"/>
              </w:rPr>
              <w:t xml:space="preserve"> </w:t>
            </w:r>
            <w:r>
              <w:rPr>
                <w:sz w:val="28"/>
              </w:rPr>
              <w:t>без</w:t>
            </w:r>
            <w:r>
              <w:rPr>
                <w:spacing w:val="1"/>
                <w:sz w:val="28"/>
              </w:rPr>
              <w:t xml:space="preserve"> </w:t>
            </w:r>
            <w:r>
              <w:rPr>
                <w:sz w:val="28"/>
              </w:rPr>
              <w:t>попечения</w:t>
            </w:r>
            <w:r>
              <w:rPr>
                <w:spacing w:val="1"/>
                <w:sz w:val="28"/>
              </w:rPr>
              <w:t xml:space="preserve"> </w:t>
            </w:r>
            <w:r>
              <w:rPr>
                <w:sz w:val="28"/>
              </w:rPr>
              <w:t>родителей;</w:t>
            </w:r>
            <w:r>
              <w:rPr>
                <w:spacing w:val="-67"/>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извлекать</w:t>
            </w:r>
            <w:r>
              <w:rPr>
                <w:spacing w:val="1"/>
                <w:sz w:val="28"/>
              </w:rPr>
              <w:t xml:space="preserve"> </w:t>
            </w:r>
            <w:r>
              <w:rPr>
                <w:sz w:val="28"/>
              </w:rPr>
              <w:t>социальную</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государственной</w:t>
            </w:r>
            <w:r>
              <w:rPr>
                <w:spacing w:val="1"/>
                <w:sz w:val="28"/>
              </w:rPr>
              <w:t xml:space="preserve"> </w:t>
            </w:r>
            <w:r>
              <w:rPr>
                <w:sz w:val="28"/>
              </w:rPr>
              <w:t>семейной политике из адаптированных</w:t>
            </w:r>
            <w:r>
              <w:rPr>
                <w:spacing w:val="1"/>
                <w:sz w:val="28"/>
              </w:rPr>
              <w:t xml:space="preserve"> </w:t>
            </w:r>
            <w:r>
              <w:rPr>
                <w:sz w:val="28"/>
              </w:rPr>
              <w:t>источников</w:t>
            </w:r>
            <w:r>
              <w:rPr>
                <w:spacing w:val="24"/>
                <w:sz w:val="28"/>
              </w:rPr>
              <w:t xml:space="preserve"> </w:t>
            </w:r>
            <w:r>
              <w:rPr>
                <w:sz w:val="28"/>
              </w:rPr>
              <w:t>различного</w:t>
            </w:r>
            <w:r>
              <w:rPr>
                <w:spacing w:val="28"/>
                <w:sz w:val="28"/>
              </w:rPr>
              <w:t xml:space="preserve"> </w:t>
            </w:r>
            <w:r>
              <w:rPr>
                <w:sz w:val="28"/>
              </w:rPr>
              <w:t>типа</w:t>
            </w:r>
            <w:r>
              <w:rPr>
                <w:spacing w:val="25"/>
                <w:sz w:val="28"/>
              </w:rPr>
              <w:t xml:space="preserve"> </w:t>
            </w:r>
            <w:r>
              <w:rPr>
                <w:sz w:val="28"/>
              </w:rPr>
              <w:t>и</w:t>
            </w:r>
          </w:p>
          <w:p w:rsidR="00144573" w:rsidRDefault="00933899">
            <w:pPr>
              <w:pStyle w:val="TableParagraph"/>
              <w:spacing w:line="319" w:lineRule="exact"/>
              <w:jc w:val="both"/>
              <w:rPr>
                <w:sz w:val="28"/>
              </w:rPr>
            </w:pPr>
            <w:r>
              <w:rPr>
                <w:sz w:val="28"/>
              </w:rPr>
              <w:t>знаковой</w:t>
            </w:r>
            <w:r>
              <w:rPr>
                <w:spacing w:val="-2"/>
                <w:sz w:val="28"/>
              </w:rPr>
              <w:t xml:space="preserve"> </w:t>
            </w:r>
            <w:r>
              <w:rPr>
                <w:sz w:val="28"/>
              </w:rPr>
              <w:t>системы.</w:t>
            </w:r>
          </w:p>
        </w:tc>
        <w:tc>
          <w:tcPr>
            <w:tcW w:w="4748" w:type="dxa"/>
          </w:tcPr>
          <w:p w:rsidR="00144573" w:rsidRDefault="00933899">
            <w:pPr>
              <w:pStyle w:val="TableParagraph"/>
              <w:spacing w:line="307" w:lineRule="exact"/>
              <w:ind w:left="388"/>
              <w:jc w:val="both"/>
              <w:rPr>
                <w:sz w:val="28"/>
              </w:rPr>
            </w:pPr>
            <w:r>
              <w:rPr>
                <w:sz w:val="28"/>
              </w:rPr>
              <w:t>использовать</w:t>
            </w:r>
            <w:r>
              <w:rPr>
                <w:spacing w:val="52"/>
                <w:sz w:val="28"/>
              </w:rPr>
              <w:t xml:space="preserve"> </w:t>
            </w:r>
            <w:r>
              <w:rPr>
                <w:sz w:val="28"/>
              </w:rPr>
              <w:t>элементы</w:t>
            </w:r>
            <w:r>
              <w:rPr>
                <w:spacing w:val="54"/>
                <w:sz w:val="28"/>
              </w:rPr>
              <w:t xml:space="preserve"> </w:t>
            </w:r>
            <w:r>
              <w:rPr>
                <w:sz w:val="28"/>
              </w:rPr>
              <w:t>причинно-</w:t>
            </w:r>
          </w:p>
          <w:p w:rsidR="00144573" w:rsidRDefault="00933899">
            <w:pPr>
              <w:pStyle w:val="TableParagraph"/>
              <w:tabs>
                <w:tab w:val="left" w:pos="3459"/>
              </w:tabs>
              <w:ind w:left="105" w:right="96"/>
              <w:jc w:val="both"/>
              <w:rPr>
                <w:sz w:val="28"/>
              </w:rPr>
            </w:pPr>
            <w:r>
              <w:rPr>
                <w:sz w:val="28"/>
              </w:rPr>
              <w:t>следственного</w:t>
            </w:r>
            <w:r>
              <w:rPr>
                <w:spacing w:val="1"/>
                <w:sz w:val="28"/>
              </w:rPr>
              <w:t xml:space="preserve"> </w:t>
            </w:r>
            <w:r>
              <w:rPr>
                <w:sz w:val="28"/>
              </w:rPr>
              <w:t>анализа</w:t>
            </w:r>
            <w:r>
              <w:rPr>
                <w:spacing w:val="1"/>
                <w:sz w:val="28"/>
              </w:rPr>
              <w:t xml:space="preserve"> </w:t>
            </w:r>
            <w:r>
              <w:rPr>
                <w:sz w:val="28"/>
              </w:rPr>
              <w:t>при</w:t>
            </w:r>
            <w:r>
              <w:rPr>
                <w:spacing w:val="-67"/>
                <w:sz w:val="28"/>
              </w:rPr>
              <w:t xml:space="preserve"> </w:t>
            </w:r>
            <w:r>
              <w:rPr>
                <w:sz w:val="28"/>
              </w:rPr>
              <w:t>характеристике</w:t>
            </w:r>
            <w:r>
              <w:rPr>
                <w:sz w:val="28"/>
              </w:rPr>
              <w:tab/>
            </w:r>
            <w:r>
              <w:rPr>
                <w:spacing w:val="-1"/>
                <w:sz w:val="28"/>
              </w:rPr>
              <w:t>семейных</w:t>
            </w:r>
            <w:r>
              <w:rPr>
                <w:spacing w:val="-68"/>
                <w:sz w:val="28"/>
              </w:rPr>
              <w:t xml:space="preserve"> </w:t>
            </w:r>
            <w:r>
              <w:rPr>
                <w:sz w:val="28"/>
              </w:rPr>
              <w:t>конфликтов.</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Общество</w:t>
            </w:r>
            <w:r>
              <w:rPr>
                <w:spacing w:val="-3"/>
                <w:sz w:val="28"/>
              </w:rPr>
              <w:t xml:space="preserve"> </w:t>
            </w:r>
            <w:r>
              <w:rPr>
                <w:sz w:val="28"/>
              </w:rPr>
              <w:t>-</w:t>
            </w:r>
            <w:r>
              <w:rPr>
                <w:spacing w:val="-4"/>
                <w:sz w:val="28"/>
              </w:rPr>
              <w:t xml:space="preserve"> </w:t>
            </w:r>
            <w:r>
              <w:rPr>
                <w:sz w:val="28"/>
              </w:rPr>
              <w:t>большой</w:t>
            </w:r>
            <w:r>
              <w:rPr>
                <w:spacing w:val="-3"/>
                <w:sz w:val="28"/>
              </w:rPr>
              <w:t xml:space="preserve"> </w:t>
            </w:r>
            <w:r>
              <w:rPr>
                <w:sz w:val="28"/>
              </w:rPr>
              <w:t>«дом»</w:t>
            </w:r>
            <w:r>
              <w:rPr>
                <w:spacing w:val="-4"/>
                <w:sz w:val="28"/>
              </w:rPr>
              <w:t xml:space="preserve"> </w:t>
            </w:r>
            <w:r>
              <w:rPr>
                <w:sz w:val="28"/>
              </w:rPr>
              <w:t>человечества</w:t>
            </w:r>
          </w:p>
        </w:tc>
      </w:tr>
    </w:tbl>
    <w:p w:rsidR="00144573" w:rsidRDefault="00144573">
      <w:pPr>
        <w:spacing w:line="301"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645"/>
        </w:trPr>
        <w:tc>
          <w:tcPr>
            <w:tcW w:w="5000" w:type="dxa"/>
          </w:tcPr>
          <w:p w:rsidR="00144573" w:rsidRDefault="00933899">
            <w:pPr>
              <w:pStyle w:val="TableParagraph"/>
              <w:spacing w:line="309" w:lineRule="exact"/>
              <w:ind w:left="391"/>
              <w:rPr>
                <w:sz w:val="28"/>
              </w:rPr>
            </w:pPr>
            <w:r>
              <w:rPr>
                <w:sz w:val="28"/>
              </w:rPr>
              <w:lastRenderedPageBreak/>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8203"/>
        </w:trPr>
        <w:tc>
          <w:tcPr>
            <w:tcW w:w="5000" w:type="dxa"/>
          </w:tcPr>
          <w:p w:rsidR="00144573" w:rsidRDefault="00933899">
            <w:pPr>
              <w:pStyle w:val="TableParagraph"/>
              <w:spacing w:line="237" w:lineRule="auto"/>
              <w:ind w:right="102" w:firstLine="283"/>
              <w:jc w:val="both"/>
              <w:rPr>
                <w:sz w:val="28"/>
              </w:rPr>
            </w:pPr>
            <w:r>
              <w:rPr>
                <w:sz w:val="28"/>
              </w:rPr>
              <w:t>распознавать на основе приведённых</w:t>
            </w:r>
            <w:r>
              <w:rPr>
                <w:spacing w:val="-67"/>
                <w:sz w:val="28"/>
              </w:rPr>
              <w:t xml:space="preserve"> </w:t>
            </w:r>
            <w:r>
              <w:rPr>
                <w:sz w:val="28"/>
              </w:rPr>
              <w:t>данных</w:t>
            </w:r>
            <w:r>
              <w:rPr>
                <w:spacing w:val="-4"/>
                <w:sz w:val="28"/>
              </w:rPr>
              <w:t xml:space="preserve"> </w:t>
            </w:r>
            <w:r>
              <w:rPr>
                <w:sz w:val="28"/>
              </w:rPr>
              <w:t>основные</w:t>
            </w:r>
            <w:r>
              <w:rPr>
                <w:spacing w:val="-1"/>
                <w:sz w:val="28"/>
              </w:rPr>
              <w:t xml:space="preserve"> </w:t>
            </w:r>
            <w:r>
              <w:rPr>
                <w:sz w:val="28"/>
              </w:rPr>
              <w:t>типы</w:t>
            </w:r>
            <w:r>
              <w:rPr>
                <w:spacing w:val="-3"/>
                <w:sz w:val="28"/>
              </w:rPr>
              <w:t xml:space="preserve"> </w:t>
            </w:r>
            <w:r>
              <w:rPr>
                <w:sz w:val="28"/>
              </w:rPr>
              <w:t>обществ;</w:t>
            </w:r>
          </w:p>
          <w:p w:rsidR="00144573" w:rsidRDefault="00144573">
            <w:pPr>
              <w:pStyle w:val="TableParagraph"/>
              <w:spacing w:before="6"/>
              <w:ind w:left="0"/>
              <w:rPr>
                <w:sz w:val="23"/>
              </w:rPr>
            </w:pPr>
          </w:p>
          <w:p w:rsidR="00144573" w:rsidRDefault="00933899">
            <w:pPr>
              <w:pStyle w:val="TableParagraph"/>
              <w:spacing w:before="1"/>
              <w:ind w:right="98" w:firstLine="283"/>
              <w:jc w:val="both"/>
              <w:rPr>
                <w:sz w:val="28"/>
              </w:rPr>
            </w:pPr>
            <w:r>
              <w:rPr>
                <w:sz w:val="28"/>
              </w:rPr>
              <w:t>характеризовать</w:t>
            </w:r>
            <w:r>
              <w:rPr>
                <w:spacing w:val="1"/>
                <w:sz w:val="28"/>
              </w:rPr>
              <w:t xml:space="preserve"> </w:t>
            </w:r>
            <w:r>
              <w:rPr>
                <w:sz w:val="28"/>
              </w:rPr>
              <w:t>направленность</w:t>
            </w:r>
            <w:r>
              <w:rPr>
                <w:spacing w:val="-67"/>
                <w:sz w:val="28"/>
              </w:rPr>
              <w:t xml:space="preserve"> </w:t>
            </w:r>
            <w:r>
              <w:rPr>
                <w:sz w:val="28"/>
              </w:rPr>
              <w:t>развития</w:t>
            </w:r>
            <w:r>
              <w:rPr>
                <w:spacing w:val="1"/>
                <w:sz w:val="28"/>
              </w:rPr>
              <w:t xml:space="preserve"> </w:t>
            </w:r>
            <w:r>
              <w:rPr>
                <w:sz w:val="28"/>
              </w:rPr>
              <w:t>общества,</w:t>
            </w:r>
            <w:r>
              <w:rPr>
                <w:spacing w:val="1"/>
                <w:sz w:val="28"/>
              </w:rPr>
              <w:t xml:space="preserve"> </w:t>
            </w:r>
            <w:r>
              <w:rPr>
                <w:sz w:val="28"/>
              </w:rPr>
              <w:t>его</w:t>
            </w:r>
            <w:r>
              <w:rPr>
                <w:spacing w:val="1"/>
                <w:sz w:val="28"/>
              </w:rPr>
              <w:t xml:space="preserve"> </w:t>
            </w:r>
            <w:r>
              <w:rPr>
                <w:sz w:val="28"/>
              </w:rPr>
              <w:t>движение</w:t>
            </w:r>
            <w:r>
              <w:rPr>
                <w:spacing w:val="1"/>
                <w:sz w:val="28"/>
              </w:rPr>
              <w:t xml:space="preserve"> </w:t>
            </w:r>
            <w:r>
              <w:rPr>
                <w:sz w:val="28"/>
              </w:rPr>
              <w:t>от</w:t>
            </w:r>
            <w:r>
              <w:rPr>
                <w:spacing w:val="1"/>
                <w:sz w:val="28"/>
              </w:rPr>
              <w:t xml:space="preserve"> </w:t>
            </w:r>
            <w:r>
              <w:rPr>
                <w:sz w:val="28"/>
              </w:rPr>
              <w:t>одних</w:t>
            </w:r>
            <w:r>
              <w:rPr>
                <w:spacing w:val="1"/>
                <w:sz w:val="28"/>
              </w:rPr>
              <w:t xml:space="preserve"> </w:t>
            </w:r>
            <w:r>
              <w:rPr>
                <w:sz w:val="28"/>
              </w:rPr>
              <w:t>форм</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к</w:t>
            </w:r>
            <w:r>
              <w:rPr>
                <w:spacing w:val="1"/>
                <w:sz w:val="28"/>
              </w:rPr>
              <w:t xml:space="preserve"> </w:t>
            </w:r>
            <w:r>
              <w:rPr>
                <w:sz w:val="28"/>
              </w:rPr>
              <w:t>другим; оценивать социальные явления</w:t>
            </w:r>
            <w:r>
              <w:rPr>
                <w:spacing w:val="-67"/>
                <w:sz w:val="28"/>
              </w:rPr>
              <w:t xml:space="preserve"> </w:t>
            </w:r>
            <w:r>
              <w:rPr>
                <w:sz w:val="28"/>
              </w:rPr>
              <w:t>с</w:t>
            </w:r>
            <w:r>
              <w:rPr>
                <w:spacing w:val="-2"/>
                <w:sz w:val="28"/>
              </w:rPr>
              <w:t xml:space="preserve"> </w:t>
            </w:r>
            <w:r>
              <w:rPr>
                <w:sz w:val="28"/>
              </w:rPr>
              <w:t>позиций</w:t>
            </w:r>
            <w:r>
              <w:rPr>
                <w:spacing w:val="-5"/>
                <w:sz w:val="28"/>
              </w:rPr>
              <w:t xml:space="preserve"> </w:t>
            </w:r>
            <w:r>
              <w:rPr>
                <w:sz w:val="28"/>
              </w:rPr>
              <w:t>общественного прогресса;</w:t>
            </w:r>
          </w:p>
          <w:p w:rsidR="00144573" w:rsidRDefault="00144573">
            <w:pPr>
              <w:pStyle w:val="TableParagraph"/>
              <w:spacing w:before="5"/>
              <w:ind w:left="0"/>
              <w:rPr>
                <w:sz w:val="24"/>
              </w:rPr>
            </w:pPr>
          </w:p>
          <w:p w:rsidR="00144573" w:rsidRDefault="00933899">
            <w:pPr>
              <w:pStyle w:val="TableParagraph"/>
              <w:tabs>
                <w:tab w:val="left" w:pos="3006"/>
              </w:tabs>
              <w:ind w:right="96" w:firstLine="283"/>
              <w:jc w:val="both"/>
              <w:rPr>
                <w:sz w:val="28"/>
              </w:rPr>
            </w:pPr>
            <w:r>
              <w:rPr>
                <w:sz w:val="28"/>
              </w:rPr>
              <w:t>различать</w:t>
            </w:r>
            <w:r>
              <w:rPr>
                <w:sz w:val="28"/>
              </w:rPr>
              <w:tab/>
            </w:r>
            <w:r>
              <w:rPr>
                <w:spacing w:val="-1"/>
                <w:sz w:val="28"/>
              </w:rPr>
              <w:t>экономические,</w:t>
            </w:r>
            <w:r>
              <w:rPr>
                <w:spacing w:val="-68"/>
                <w:sz w:val="28"/>
              </w:rPr>
              <w:t xml:space="preserve"> </w:t>
            </w:r>
            <w:r>
              <w:rPr>
                <w:sz w:val="28"/>
              </w:rPr>
              <w:t>социальные, политические, культурные</w:t>
            </w:r>
            <w:r>
              <w:rPr>
                <w:spacing w:val="-67"/>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w:t>
            </w:r>
            <w:r>
              <w:rPr>
                <w:spacing w:val="1"/>
                <w:sz w:val="28"/>
              </w:rPr>
              <w:t xml:space="preserve"> </w:t>
            </w:r>
            <w:r>
              <w:rPr>
                <w:sz w:val="28"/>
              </w:rPr>
              <w:t>общественной</w:t>
            </w:r>
            <w:r>
              <w:rPr>
                <w:spacing w:val="1"/>
                <w:sz w:val="28"/>
              </w:rPr>
              <w:t xml:space="preserve"> </w:t>
            </w:r>
            <w:r>
              <w:rPr>
                <w:sz w:val="28"/>
              </w:rPr>
              <w:t>жизни;</w:t>
            </w:r>
          </w:p>
          <w:p w:rsidR="00144573" w:rsidRDefault="00144573">
            <w:pPr>
              <w:pStyle w:val="TableParagraph"/>
              <w:spacing w:before="4"/>
              <w:ind w:left="0"/>
              <w:rPr>
                <w:sz w:val="24"/>
              </w:rPr>
            </w:pPr>
          </w:p>
          <w:p w:rsidR="00144573" w:rsidRDefault="00933899">
            <w:pPr>
              <w:pStyle w:val="TableParagraph"/>
              <w:ind w:right="98" w:firstLine="283"/>
              <w:jc w:val="both"/>
              <w:rPr>
                <w:sz w:val="28"/>
              </w:rPr>
            </w:pPr>
            <w:r>
              <w:rPr>
                <w:sz w:val="28"/>
              </w:rPr>
              <w:t>применять</w:t>
            </w:r>
            <w:r>
              <w:rPr>
                <w:spacing w:val="1"/>
                <w:sz w:val="28"/>
              </w:rPr>
              <w:t xml:space="preserve"> </w:t>
            </w:r>
            <w:r>
              <w:rPr>
                <w:sz w:val="28"/>
              </w:rPr>
              <w:t>знания</w:t>
            </w:r>
            <w:r>
              <w:rPr>
                <w:spacing w:val="1"/>
                <w:sz w:val="28"/>
              </w:rPr>
              <w:t xml:space="preserve"> </w:t>
            </w:r>
            <w:r>
              <w:rPr>
                <w:sz w:val="28"/>
              </w:rPr>
              <w:t>курса</w:t>
            </w:r>
            <w:r>
              <w:rPr>
                <w:spacing w:val="1"/>
                <w:sz w:val="28"/>
              </w:rPr>
              <w:t xml:space="preserve"> </w:t>
            </w:r>
            <w:r>
              <w:rPr>
                <w:sz w:val="28"/>
              </w:rPr>
              <w:t>и</w:t>
            </w:r>
            <w:r>
              <w:rPr>
                <w:spacing w:val="1"/>
                <w:sz w:val="28"/>
              </w:rPr>
              <w:t xml:space="preserve"> </w:t>
            </w:r>
            <w:r>
              <w:rPr>
                <w:sz w:val="28"/>
              </w:rPr>
              <w:t>социальный</w:t>
            </w:r>
            <w:r>
              <w:rPr>
                <w:spacing w:val="1"/>
                <w:sz w:val="28"/>
              </w:rPr>
              <w:t xml:space="preserve"> </w:t>
            </w:r>
            <w:r>
              <w:rPr>
                <w:sz w:val="28"/>
              </w:rPr>
              <w:t>опыт</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и</w:t>
            </w:r>
            <w:r>
              <w:rPr>
                <w:spacing w:val="-67"/>
                <w:sz w:val="28"/>
              </w:rPr>
              <w:t xml:space="preserve"> </w:t>
            </w:r>
            <w:r>
              <w:rPr>
                <w:sz w:val="28"/>
              </w:rPr>
              <w:t>аргументации</w:t>
            </w:r>
            <w:r>
              <w:rPr>
                <w:spacing w:val="1"/>
                <w:sz w:val="28"/>
              </w:rPr>
              <w:t xml:space="preserve"> </w:t>
            </w:r>
            <w:r>
              <w:rPr>
                <w:sz w:val="28"/>
              </w:rPr>
              <w:t>собственных</w:t>
            </w:r>
            <w:r>
              <w:rPr>
                <w:spacing w:val="1"/>
                <w:sz w:val="28"/>
              </w:rPr>
              <w:t xml:space="preserve"> </w:t>
            </w:r>
            <w:r>
              <w:rPr>
                <w:sz w:val="28"/>
              </w:rPr>
              <w:t>суждений,</w:t>
            </w:r>
            <w:r>
              <w:rPr>
                <w:spacing w:val="-67"/>
                <w:sz w:val="28"/>
              </w:rPr>
              <w:t xml:space="preserve"> </w:t>
            </w:r>
            <w:r>
              <w:rPr>
                <w:sz w:val="28"/>
              </w:rPr>
              <w:t>касающихся многообразия социальных</w:t>
            </w:r>
            <w:r>
              <w:rPr>
                <w:spacing w:val="1"/>
                <w:sz w:val="28"/>
              </w:rPr>
              <w:t xml:space="preserve"> </w:t>
            </w:r>
            <w:r>
              <w:rPr>
                <w:sz w:val="28"/>
              </w:rPr>
              <w:t>групп</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различий</w:t>
            </w:r>
            <w:r>
              <w:rPr>
                <w:spacing w:val="1"/>
                <w:sz w:val="28"/>
              </w:rPr>
              <w:t xml:space="preserve"> </w:t>
            </w:r>
            <w:r>
              <w:rPr>
                <w:sz w:val="28"/>
              </w:rPr>
              <w:t>в</w:t>
            </w:r>
            <w:r>
              <w:rPr>
                <w:spacing w:val="1"/>
                <w:sz w:val="28"/>
              </w:rPr>
              <w:t xml:space="preserve"> </w:t>
            </w:r>
            <w:r>
              <w:rPr>
                <w:sz w:val="28"/>
              </w:rPr>
              <w:t>обществе;</w:t>
            </w:r>
          </w:p>
          <w:p w:rsidR="00144573" w:rsidRDefault="00144573">
            <w:pPr>
              <w:pStyle w:val="TableParagraph"/>
              <w:spacing w:before="3"/>
              <w:ind w:left="0"/>
              <w:rPr>
                <w:sz w:val="24"/>
              </w:rPr>
            </w:pPr>
          </w:p>
          <w:p w:rsidR="00144573" w:rsidRDefault="00933899">
            <w:pPr>
              <w:pStyle w:val="TableParagraph"/>
              <w:tabs>
                <w:tab w:val="left" w:pos="3556"/>
              </w:tabs>
              <w:ind w:right="96" w:firstLine="283"/>
              <w:jc w:val="both"/>
              <w:rPr>
                <w:sz w:val="28"/>
              </w:rPr>
            </w:pPr>
            <w:r>
              <w:rPr>
                <w:sz w:val="28"/>
              </w:rPr>
              <w:t>выполнять</w:t>
            </w:r>
            <w:r>
              <w:rPr>
                <w:sz w:val="28"/>
              </w:rPr>
              <w:tab/>
            </w:r>
            <w:r>
              <w:rPr>
                <w:spacing w:val="-1"/>
                <w:sz w:val="28"/>
              </w:rPr>
              <w:t>несложные</w:t>
            </w:r>
            <w:r>
              <w:rPr>
                <w:spacing w:val="-68"/>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задания,</w:t>
            </w:r>
            <w:r>
              <w:rPr>
                <w:spacing w:val="69"/>
                <w:sz w:val="28"/>
              </w:rPr>
              <w:t xml:space="preserve"> </w:t>
            </w:r>
            <w:r>
              <w:rPr>
                <w:sz w:val="28"/>
              </w:rPr>
              <w:t>основанные</w:t>
            </w:r>
            <w:r>
              <w:rPr>
                <w:spacing w:val="70"/>
                <w:sz w:val="28"/>
              </w:rPr>
              <w:t xml:space="preserve"> </w:t>
            </w:r>
            <w:r>
              <w:rPr>
                <w:sz w:val="28"/>
              </w:rPr>
              <w:t>на</w:t>
            </w:r>
            <w:r>
              <w:rPr>
                <w:spacing w:val="2"/>
                <w:sz w:val="28"/>
              </w:rPr>
              <w:t xml:space="preserve"> </w:t>
            </w:r>
            <w:r>
              <w:rPr>
                <w:sz w:val="28"/>
              </w:rPr>
              <w:t>ситуациях</w:t>
            </w:r>
          </w:p>
          <w:p w:rsidR="00144573" w:rsidRDefault="00933899">
            <w:pPr>
              <w:pStyle w:val="TableParagraph"/>
              <w:spacing w:line="322" w:lineRule="exact"/>
              <w:ind w:right="99"/>
              <w:jc w:val="both"/>
              <w:rPr>
                <w:sz w:val="28"/>
              </w:rPr>
            </w:pPr>
            <w:r>
              <w:rPr>
                <w:sz w:val="28"/>
              </w:rPr>
              <w:t>жизнедеятельности человека</w:t>
            </w:r>
            <w:r>
              <w:rPr>
                <w:spacing w:val="1"/>
                <w:sz w:val="28"/>
              </w:rPr>
              <w:t xml:space="preserve"> </w:t>
            </w:r>
            <w:r>
              <w:rPr>
                <w:sz w:val="28"/>
              </w:rPr>
              <w:t>в разных</w:t>
            </w:r>
            <w:r>
              <w:rPr>
                <w:spacing w:val="1"/>
                <w:sz w:val="28"/>
              </w:rPr>
              <w:t xml:space="preserve"> </w:t>
            </w:r>
            <w:r>
              <w:rPr>
                <w:sz w:val="28"/>
              </w:rPr>
              <w:t>сферах</w:t>
            </w:r>
            <w:r>
              <w:rPr>
                <w:spacing w:val="-2"/>
                <w:sz w:val="28"/>
              </w:rPr>
              <w:t xml:space="preserve"> </w:t>
            </w:r>
            <w:r>
              <w:rPr>
                <w:sz w:val="28"/>
              </w:rPr>
              <w:t>общества.</w:t>
            </w:r>
          </w:p>
        </w:tc>
        <w:tc>
          <w:tcPr>
            <w:tcW w:w="4748" w:type="dxa"/>
          </w:tcPr>
          <w:p w:rsidR="00144573" w:rsidRDefault="00933899">
            <w:pPr>
              <w:pStyle w:val="TableParagraph"/>
              <w:spacing w:line="307" w:lineRule="exact"/>
              <w:ind w:left="388"/>
              <w:jc w:val="both"/>
              <w:rPr>
                <w:sz w:val="28"/>
              </w:rPr>
            </w:pPr>
            <w:r>
              <w:rPr>
                <w:sz w:val="28"/>
              </w:rPr>
              <w:t xml:space="preserve">наблюдать    </w:t>
            </w:r>
            <w:r>
              <w:rPr>
                <w:spacing w:val="7"/>
                <w:sz w:val="28"/>
              </w:rPr>
              <w:t xml:space="preserve"> </w:t>
            </w:r>
            <w:r>
              <w:rPr>
                <w:sz w:val="28"/>
              </w:rPr>
              <w:t xml:space="preserve">и     </w:t>
            </w:r>
            <w:r>
              <w:rPr>
                <w:spacing w:val="5"/>
                <w:sz w:val="28"/>
              </w:rPr>
              <w:t xml:space="preserve"> </w:t>
            </w:r>
            <w:r>
              <w:rPr>
                <w:sz w:val="28"/>
              </w:rPr>
              <w:t>характеризовать</w:t>
            </w:r>
          </w:p>
          <w:p w:rsidR="00144573" w:rsidRDefault="00933899">
            <w:pPr>
              <w:pStyle w:val="TableParagraph"/>
              <w:ind w:left="105" w:right="98"/>
              <w:jc w:val="both"/>
              <w:rPr>
                <w:sz w:val="28"/>
              </w:rPr>
            </w:pPr>
            <w:r>
              <w:rPr>
                <w:sz w:val="28"/>
              </w:rPr>
              <w:t>явления и события, происходящие 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p>
          <w:p w:rsidR="00144573" w:rsidRDefault="00144573">
            <w:pPr>
              <w:pStyle w:val="TableParagraph"/>
              <w:spacing w:before="3"/>
              <w:ind w:left="0"/>
              <w:rPr>
                <w:sz w:val="24"/>
              </w:rPr>
            </w:pPr>
          </w:p>
          <w:p w:rsidR="00144573" w:rsidRDefault="00933899">
            <w:pPr>
              <w:pStyle w:val="TableParagraph"/>
              <w:tabs>
                <w:tab w:val="left" w:pos="2732"/>
              </w:tabs>
              <w:ind w:left="105" w:right="96" w:firstLine="283"/>
              <w:jc w:val="both"/>
              <w:rPr>
                <w:sz w:val="28"/>
              </w:rPr>
            </w:pPr>
            <w:r>
              <w:rPr>
                <w:sz w:val="28"/>
              </w:rPr>
              <w:t>объяснять</w:t>
            </w:r>
            <w:r>
              <w:rPr>
                <w:sz w:val="28"/>
              </w:rPr>
              <w:tab/>
              <w:t>взаимодействие</w:t>
            </w:r>
            <w:r>
              <w:rPr>
                <w:spacing w:val="-68"/>
                <w:sz w:val="28"/>
              </w:rPr>
              <w:t xml:space="preserve"> </w:t>
            </w:r>
            <w:r>
              <w:rPr>
                <w:sz w:val="28"/>
              </w:rPr>
              <w:t>социальных общностей</w:t>
            </w:r>
            <w:r>
              <w:rPr>
                <w:spacing w:val="-1"/>
                <w:sz w:val="28"/>
              </w:rPr>
              <w:t xml:space="preserve"> </w:t>
            </w:r>
            <w:r>
              <w:rPr>
                <w:sz w:val="28"/>
              </w:rPr>
              <w:t>и групп;</w:t>
            </w:r>
          </w:p>
          <w:p w:rsidR="00144573" w:rsidRDefault="00144573">
            <w:pPr>
              <w:pStyle w:val="TableParagraph"/>
              <w:spacing w:before="4"/>
              <w:ind w:left="0"/>
              <w:rPr>
                <w:sz w:val="24"/>
              </w:rPr>
            </w:pPr>
          </w:p>
          <w:p w:rsidR="00144573" w:rsidRDefault="00933899">
            <w:pPr>
              <w:pStyle w:val="TableParagraph"/>
              <w:tabs>
                <w:tab w:val="left" w:pos="2816"/>
                <w:tab w:val="left" w:pos="3488"/>
              </w:tabs>
              <w:ind w:left="105" w:right="97" w:firstLine="283"/>
              <w:jc w:val="both"/>
              <w:rPr>
                <w:sz w:val="28"/>
              </w:rPr>
            </w:pPr>
            <w:r>
              <w:rPr>
                <w:sz w:val="28"/>
              </w:rPr>
              <w:t>выявлять</w:t>
            </w:r>
            <w:r>
              <w:rPr>
                <w:spacing w:val="1"/>
                <w:sz w:val="28"/>
              </w:rPr>
              <w:t xml:space="preserve"> </w:t>
            </w:r>
            <w:r>
              <w:rPr>
                <w:sz w:val="28"/>
              </w:rPr>
              <w:t>причинно-следственные</w:t>
            </w:r>
            <w:r>
              <w:rPr>
                <w:spacing w:val="-67"/>
                <w:sz w:val="28"/>
              </w:rPr>
              <w:t xml:space="preserve"> </w:t>
            </w:r>
            <w:r>
              <w:rPr>
                <w:sz w:val="28"/>
              </w:rPr>
              <w:t>связи</w:t>
            </w:r>
            <w:r>
              <w:rPr>
                <w:spacing w:val="1"/>
                <w:sz w:val="28"/>
              </w:rPr>
              <w:t xml:space="preserve"> </w:t>
            </w:r>
            <w:r>
              <w:rPr>
                <w:sz w:val="28"/>
              </w:rPr>
              <w:t>общественных</w:t>
            </w:r>
            <w:r>
              <w:rPr>
                <w:spacing w:val="1"/>
                <w:sz w:val="28"/>
              </w:rPr>
              <w:t xml:space="preserve"> </w:t>
            </w:r>
            <w:r>
              <w:rPr>
                <w:sz w:val="28"/>
              </w:rPr>
              <w:t>явлений</w:t>
            </w:r>
            <w:r>
              <w:rPr>
                <w:spacing w:val="1"/>
                <w:sz w:val="28"/>
              </w:rPr>
              <w:t xml:space="preserve"> </w:t>
            </w:r>
            <w:r>
              <w:rPr>
                <w:sz w:val="28"/>
              </w:rPr>
              <w:t>и</w:t>
            </w:r>
            <w:r>
              <w:rPr>
                <w:spacing w:val="1"/>
                <w:sz w:val="28"/>
              </w:rPr>
              <w:t xml:space="preserve"> </w:t>
            </w:r>
            <w:r>
              <w:rPr>
                <w:sz w:val="28"/>
              </w:rPr>
              <w:t>характеризовать</w:t>
            </w:r>
            <w:r>
              <w:rPr>
                <w:sz w:val="28"/>
              </w:rPr>
              <w:tab/>
            </w:r>
            <w:r>
              <w:rPr>
                <w:sz w:val="28"/>
              </w:rPr>
              <w:tab/>
            </w:r>
            <w:r>
              <w:rPr>
                <w:spacing w:val="-1"/>
                <w:sz w:val="28"/>
              </w:rPr>
              <w:t>основные</w:t>
            </w:r>
            <w:r>
              <w:rPr>
                <w:spacing w:val="-68"/>
                <w:sz w:val="28"/>
              </w:rPr>
              <w:t xml:space="preserve"> </w:t>
            </w:r>
            <w:r>
              <w:rPr>
                <w:sz w:val="28"/>
              </w:rPr>
              <w:t>направления</w:t>
            </w:r>
            <w:r>
              <w:rPr>
                <w:sz w:val="28"/>
              </w:rPr>
              <w:tab/>
              <w:t>общественного</w:t>
            </w:r>
            <w:r>
              <w:rPr>
                <w:spacing w:val="-68"/>
                <w:sz w:val="28"/>
              </w:rPr>
              <w:t xml:space="preserve"> </w:t>
            </w:r>
            <w:r>
              <w:rPr>
                <w:sz w:val="28"/>
              </w:rPr>
              <w:t>развития.</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Общество,</w:t>
            </w:r>
            <w:r>
              <w:rPr>
                <w:spacing w:val="-3"/>
                <w:sz w:val="28"/>
              </w:rPr>
              <w:t xml:space="preserve"> </w:t>
            </w:r>
            <w:r>
              <w:rPr>
                <w:sz w:val="28"/>
              </w:rPr>
              <w:t>в</w:t>
            </w:r>
            <w:r>
              <w:rPr>
                <w:spacing w:val="-4"/>
                <w:sz w:val="28"/>
              </w:rPr>
              <w:t xml:space="preserve"> </w:t>
            </w:r>
            <w:r>
              <w:rPr>
                <w:sz w:val="28"/>
              </w:rPr>
              <w:t>котором</w:t>
            </w:r>
            <w:r>
              <w:rPr>
                <w:spacing w:val="-1"/>
                <w:sz w:val="28"/>
              </w:rPr>
              <w:t xml:space="preserve"> </w:t>
            </w:r>
            <w:r>
              <w:rPr>
                <w:sz w:val="28"/>
              </w:rPr>
              <w:t>мы</w:t>
            </w:r>
            <w:r>
              <w:rPr>
                <w:spacing w:val="-2"/>
                <w:sz w:val="28"/>
              </w:rPr>
              <w:t xml:space="preserve"> </w:t>
            </w:r>
            <w:r>
              <w:rPr>
                <w:sz w:val="28"/>
              </w:rPr>
              <w:t>живём</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4383"/>
        </w:trPr>
        <w:tc>
          <w:tcPr>
            <w:tcW w:w="5000" w:type="dxa"/>
          </w:tcPr>
          <w:p w:rsidR="00144573" w:rsidRDefault="00933899">
            <w:pPr>
              <w:pStyle w:val="TableParagraph"/>
              <w:tabs>
                <w:tab w:val="left" w:pos="3498"/>
              </w:tabs>
              <w:spacing w:line="237" w:lineRule="auto"/>
              <w:ind w:right="98" w:firstLine="283"/>
              <w:jc w:val="both"/>
              <w:rPr>
                <w:sz w:val="28"/>
              </w:rPr>
            </w:pPr>
            <w:r>
              <w:rPr>
                <w:sz w:val="28"/>
              </w:rPr>
              <w:t>характеризовать</w:t>
            </w:r>
            <w:r>
              <w:rPr>
                <w:sz w:val="28"/>
              </w:rPr>
              <w:tab/>
            </w:r>
            <w:r>
              <w:rPr>
                <w:spacing w:val="-1"/>
                <w:sz w:val="28"/>
              </w:rPr>
              <w:t>глобальные</w:t>
            </w:r>
            <w:r>
              <w:rPr>
                <w:spacing w:val="-68"/>
                <w:sz w:val="28"/>
              </w:rPr>
              <w:t xml:space="preserve"> </w:t>
            </w:r>
            <w:r>
              <w:rPr>
                <w:sz w:val="28"/>
              </w:rPr>
              <w:t>проблемы</w:t>
            </w:r>
            <w:r>
              <w:rPr>
                <w:spacing w:val="-1"/>
                <w:sz w:val="28"/>
              </w:rPr>
              <w:t xml:space="preserve"> </w:t>
            </w:r>
            <w:r>
              <w:rPr>
                <w:sz w:val="28"/>
              </w:rPr>
              <w:t>современности;</w:t>
            </w:r>
          </w:p>
          <w:p w:rsidR="00144573" w:rsidRDefault="00144573">
            <w:pPr>
              <w:pStyle w:val="TableParagraph"/>
              <w:spacing w:before="10"/>
              <w:ind w:left="0"/>
              <w:rPr>
                <w:sz w:val="23"/>
              </w:rPr>
            </w:pPr>
          </w:p>
          <w:p w:rsidR="00144573" w:rsidRDefault="00933899">
            <w:pPr>
              <w:pStyle w:val="TableParagraph"/>
              <w:spacing w:line="237" w:lineRule="auto"/>
              <w:ind w:right="99" w:firstLine="283"/>
              <w:jc w:val="both"/>
              <w:rPr>
                <w:sz w:val="28"/>
              </w:rPr>
            </w:pPr>
            <w:r>
              <w:rPr>
                <w:sz w:val="28"/>
              </w:rPr>
              <w:t>раскрывать</w:t>
            </w:r>
            <w:r>
              <w:rPr>
                <w:spacing w:val="1"/>
                <w:sz w:val="28"/>
              </w:rPr>
              <w:t xml:space="preserve"> </w:t>
            </w:r>
            <w:r>
              <w:rPr>
                <w:sz w:val="28"/>
              </w:rPr>
              <w:t>духовные</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достижения</w:t>
            </w:r>
            <w:r>
              <w:rPr>
                <w:spacing w:val="-4"/>
                <w:sz w:val="28"/>
              </w:rPr>
              <w:t xml:space="preserve"> </w:t>
            </w:r>
            <w:r>
              <w:rPr>
                <w:sz w:val="28"/>
              </w:rPr>
              <w:t>народов</w:t>
            </w:r>
            <w:r>
              <w:rPr>
                <w:spacing w:val="-3"/>
                <w:sz w:val="28"/>
              </w:rPr>
              <w:t xml:space="preserve"> </w:t>
            </w:r>
            <w:r>
              <w:rPr>
                <w:sz w:val="28"/>
              </w:rPr>
              <w:t>нашей страны;</w:t>
            </w:r>
          </w:p>
          <w:p w:rsidR="00144573" w:rsidRDefault="00144573">
            <w:pPr>
              <w:pStyle w:val="TableParagraph"/>
              <w:spacing w:before="7"/>
              <w:ind w:left="0"/>
              <w:rPr>
                <w:sz w:val="24"/>
              </w:rPr>
            </w:pPr>
          </w:p>
          <w:p w:rsidR="00144573" w:rsidRDefault="00933899">
            <w:pPr>
              <w:pStyle w:val="TableParagraph"/>
              <w:tabs>
                <w:tab w:val="left" w:pos="3178"/>
              </w:tabs>
              <w:spacing w:before="1"/>
              <w:ind w:right="97" w:firstLine="283"/>
              <w:jc w:val="both"/>
              <w:rPr>
                <w:sz w:val="28"/>
              </w:rPr>
            </w:pPr>
            <w:r>
              <w:rPr>
                <w:sz w:val="28"/>
              </w:rPr>
              <w:t>называть</w:t>
            </w:r>
            <w:r>
              <w:rPr>
                <w:spacing w:val="1"/>
                <w:sz w:val="28"/>
              </w:rPr>
              <w:t xml:space="preserve"> </w:t>
            </w:r>
            <w:r>
              <w:rPr>
                <w:sz w:val="28"/>
              </w:rPr>
              <w:t>и</w:t>
            </w:r>
            <w:r>
              <w:rPr>
                <w:spacing w:val="1"/>
                <w:sz w:val="28"/>
              </w:rPr>
              <w:t xml:space="preserve"> </w:t>
            </w:r>
            <w:r>
              <w:rPr>
                <w:sz w:val="28"/>
              </w:rPr>
              <w:t>иллюстрировать</w:t>
            </w:r>
            <w:r>
              <w:rPr>
                <w:spacing w:val="-67"/>
                <w:sz w:val="28"/>
              </w:rPr>
              <w:t xml:space="preserve"> </w:t>
            </w:r>
            <w:r>
              <w:rPr>
                <w:sz w:val="28"/>
              </w:rPr>
              <w:t>примерами</w:t>
            </w:r>
            <w:r>
              <w:rPr>
                <w:spacing w:val="1"/>
                <w:sz w:val="28"/>
              </w:rPr>
              <w:t xml:space="preserve"> </w:t>
            </w:r>
            <w:r>
              <w:rPr>
                <w:sz w:val="28"/>
              </w:rPr>
              <w:t>основы</w:t>
            </w:r>
            <w:r>
              <w:rPr>
                <w:spacing w:val="1"/>
                <w:sz w:val="28"/>
              </w:rPr>
              <w:t xml:space="preserve"> </w:t>
            </w:r>
            <w:r>
              <w:rPr>
                <w:sz w:val="28"/>
              </w:rPr>
              <w:t>конституционного</w:t>
            </w:r>
            <w:r>
              <w:rPr>
                <w:spacing w:val="1"/>
                <w:sz w:val="28"/>
              </w:rPr>
              <w:t xml:space="preserve"> </w:t>
            </w:r>
            <w:r>
              <w:rPr>
                <w:sz w:val="28"/>
              </w:rPr>
              <w:t>строя</w:t>
            </w:r>
            <w:r>
              <w:rPr>
                <w:spacing w:val="1"/>
                <w:sz w:val="28"/>
              </w:rPr>
              <w:t xml:space="preserve"> </w:t>
            </w:r>
            <w:r>
              <w:rPr>
                <w:sz w:val="28"/>
              </w:rPr>
              <w:t>Российской</w:t>
            </w:r>
            <w:r>
              <w:rPr>
                <w:spacing w:val="71"/>
                <w:sz w:val="28"/>
              </w:rPr>
              <w:t xml:space="preserve"> </w:t>
            </w:r>
            <w:r>
              <w:rPr>
                <w:sz w:val="28"/>
              </w:rPr>
              <w:t>Федерации,</w:t>
            </w:r>
            <w:r>
              <w:rPr>
                <w:spacing w:val="1"/>
                <w:sz w:val="28"/>
              </w:rPr>
              <w:t xml:space="preserve"> </w:t>
            </w:r>
            <w:r>
              <w:rPr>
                <w:sz w:val="28"/>
              </w:rPr>
              <w:t>основные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свободы</w:t>
            </w:r>
            <w:r>
              <w:rPr>
                <w:spacing w:val="1"/>
                <w:sz w:val="28"/>
              </w:rPr>
              <w:t xml:space="preserve"> </w:t>
            </w:r>
            <w:r>
              <w:rPr>
                <w:sz w:val="28"/>
              </w:rPr>
              <w:t>граждан,</w:t>
            </w:r>
            <w:r>
              <w:rPr>
                <w:spacing w:val="1"/>
                <w:sz w:val="28"/>
              </w:rPr>
              <w:t xml:space="preserve"> </w:t>
            </w:r>
            <w:r>
              <w:rPr>
                <w:sz w:val="28"/>
              </w:rPr>
              <w:t>гарантированные</w:t>
            </w:r>
            <w:r>
              <w:rPr>
                <w:sz w:val="28"/>
              </w:rPr>
              <w:tab/>
            </w:r>
            <w:r>
              <w:rPr>
                <w:spacing w:val="-1"/>
                <w:sz w:val="28"/>
              </w:rPr>
              <w:t>Конституцией</w:t>
            </w:r>
            <w:r>
              <w:rPr>
                <w:spacing w:val="-68"/>
                <w:sz w:val="28"/>
              </w:rPr>
              <w:t xml:space="preserve"> </w:t>
            </w:r>
            <w:r>
              <w:rPr>
                <w:sz w:val="28"/>
              </w:rPr>
              <w:t>Российской</w:t>
            </w:r>
            <w:r>
              <w:rPr>
                <w:spacing w:val="-1"/>
                <w:sz w:val="28"/>
              </w:rPr>
              <w:t xml:space="preserve"> </w:t>
            </w:r>
            <w:r>
              <w:rPr>
                <w:sz w:val="28"/>
              </w:rPr>
              <w:t>Федерации;</w:t>
            </w:r>
          </w:p>
          <w:p w:rsidR="00144573" w:rsidRDefault="00144573">
            <w:pPr>
              <w:pStyle w:val="TableParagraph"/>
              <w:spacing w:before="5"/>
              <w:ind w:left="0"/>
              <w:rPr>
                <w:sz w:val="24"/>
              </w:rPr>
            </w:pPr>
          </w:p>
          <w:p w:rsidR="00144573" w:rsidRDefault="00933899">
            <w:pPr>
              <w:pStyle w:val="TableParagraph"/>
              <w:tabs>
                <w:tab w:val="left" w:pos="4204"/>
              </w:tabs>
              <w:spacing w:line="316" w:lineRule="exact"/>
              <w:ind w:left="391"/>
              <w:rPr>
                <w:sz w:val="28"/>
              </w:rPr>
            </w:pPr>
            <w:r>
              <w:rPr>
                <w:sz w:val="28"/>
              </w:rPr>
              <w:t>формулировать</w:t>
            </w:r>
            <w:r>
              <w:rPr>
                <w:spacing w:val="122"/>
                <w:sz w:val="28"/>
              </w:rPr>
              <w:t xml:space="preserve"> </w:t>
            </w:r>
            <w:r>
              <w:rPr>
                <w:sz w:val="28"/>
              </w:rPr>
              <w:t>собственную</w:t>
            </w:r>
            <w:r>
              <w:rPr>
                <w:sz w:val="28"/>
              </w:rPr>
              <w:tab/>
              <w:t>точку</w:t>
            </w:r>
          </w:p>
        </w:tc>
        <w:tc>
          <w:tcPr>
            <w:tcW w:w="4748" w:type="dxa"/>
          </w:tcPr>
          <w:p w:rsidR="00144573" w:rsidRDefault="00933899">
            <w:pPr>
              <w:pStyle w:val="TableParagraph"/>
              <w:tabs>
                <w:tab w:val="left" w:pos="4488"/>
              </w:tabs>
              <w:spacing w:line="307" w:lineRule="exact"/>
              <w:ind w:left="388"/>
              <w:jc w:val="both"/>
              <w:rPr>
                <w:sz w:val="28"/>
              </w:rPr>
            </w:pPr>
            <w:r>
              <w:rPr>
                <w:sz w:val="28"/>
              </w:rPr>
              <w:t>характеризовать</w:t>
            </w:r>
            <w:r>
              <w:rPr>
                <w:sz w:val="28"/>
              </w:rPr>
              <w:tab/>
              <w:t>и</w:t>
            </w:r>
          </w:p>
          <w:p w:rsidR="00144573" w:rsidRDefault="00933899">
            <w:pPr>
              <w:pStyle w:val="TableParagraph"/>
              <w:tabs>
                <w:tab w:val="left" w:pos="3622"/>
              </w:tabs>
              <w:ind w:left="105" w:right="96"/>
              <w:jc w:val="both"/>
              <w:rPr>
                <w:sz w:val="28"/>
              </w:rPr>
            </w:pPr>
            <w:r>
              <w:rPr>
                <w:sz w:val="28"/>
              </w:rPr>
              <w:t>конкретизировать</w:t>
            </w:r>
            <w:r>
              <w:rPr>
                <w:sz w:val="28"/>
              </w:rPr>
              <w:tab/>
            </w:r>
            <w:r>
              <w:rPr>
                <w:spacing w:val="-1"/>
                <w:sz w:val="28"/>
              </w:rPr>
              <w:t>фактами</w:t>
            </w:r>
            <w:r>
              <w:rPr>
                <w:spacing w:val="-68"/>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изменения,</w:t>
            </w:r>
            <w:r>
              <w:rPr>
                <w:spacing w:val="1"/>
                <w:sz w:val="28"/>
              </w:rPr>
              <w:t xml:space="preserve"> </w:t>
            </w:r>
            <w:r>
              <w:rPr>
                <w:sz w:val="28"/>
              </w:rPr>
              <w:t>происходящие</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обществе;</w:t>
            </w:r>
          </w:p>
          <w:p w:rsidR="00144573" w:rsidRDefault="00144573">
            <w:pPr>
              <w:pStyle w:val="TableParagraph"/>
              <w:spacing w:before="6"/>
              <w:ind w:left="0"/>
              <w:rPr>
                <w:sz w:val="24"/>
              </w:rPr>
            </w:pPr>
          </w:p>
          <w:p w:rsidR="00144573" w:rsidRDefault="00933899">
            <w:pPr>
              <w:pStyle w:val="TableParagraph"/>
              <w:ind w:left="105" w:right="98" w:firstLine="283"/>
              <w:jc w:val="both"/>
              <w:rPr>
                <w:sz w:val="28"/>
              </w:rPr>
            </w:pPr>
            <w:r>
              <w:rPr>
                <w:sz w:val="28"/>
              </w:rPr>
              <w:t>показывать влияние происходящих</w:t>
            </w:r>
            <w:r>
              <w:rPr>
                <w:spacing w:val="-67"/>
                <w:sz w:val="28"/>
              </w:rPr>
              <w:t xml:space="preserve"> </w:t>
            </w:r>
            <w:r>
              <w:rPr>
                <w:sz w:val="28"/>
              </w:rPr>
              <w:t>в обществе изменений на положение</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мире.</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212"/>
        </w:trPr>
        <w:tc>
          <w:tcPr>
            <w:tcW w:w="5000" w:type="dxa"/>
          </w:tcPr>
          <w:p w:rsidR="00144573" w:rsidRDefault="00933899">
            <w:pPr>
              <w:pStyle w:val="TableParagraph"/>
              <w:tabs>
                <w:tab w:val="left" w:pos="1353"/>
                <w:tab w:val="left" w:pos="2067"/>
                <w:tab w:val="left" w:pos="3950"/>
              </w:tabs>
              <w:spacing w:line="237" w:lineRule="auto"/>
              <w:ind w:right="98"/>
              <w:rPr>
                <w:sz w:val="28"/>
              </w:rPr>
            </w:pPr>
            <w:r>
              <w:rPr>
                <w:sz w:val="28"/>
              </w:rPr>
              <w:lastRenderedPageBreak/>
              <w:t>зрения</w:t>
            </w:r>
            <w:r>
              <w:rPr>
                <w:sz w:val="28"/>
              </w:rPr>
              <w:tab/>
              <w:t>на</w:t>
            </w:r>
            <w:r>
              <w:rPr>
                <w:sz w:val="28"/>
              </w:rPr>
              <w:tab/>
              <w:t>социальный</w:t>
            </w:r>
            <w:r>
              <w:rPr>
                <w:sz w:val="28"/>
              </w:rPr>
              <w:tab/>
            </w:r>
            <w:r>
              <w:rPr>
                <w:spacing w:val="-1"/>
                <w:sz w:val="28"/>
              </w:rPr>
              <w:t>портрет</w:t>
            </w:r>
            <w:r>
              <w:rPr>
                <w:spacing w:val="-67"/>
                <w:sz w:val="28"/>
              </w:rPr>
              <w:t xml:space="preserve"> </w:t>
            </w:r>
            <w:r>
              <w:rPr>
                <w:sz w:val="28"/>
              </w:rPr>
              <w:t>достойного гражданина</w:t>
            </w:r>
            <w:r>
              <w:rPr>
                <w:spacing w:val="-1"/>
                <w:sz w:val="28"/>
              </w:rPr>
              <w:t xml:space="preserve"> </w:t>
            </w:r>
            <w:r>
              <w:rPr>
                <w:sz w:val="28"/>
              </w:rPr>
              <w:t>страны;</w:t>
            </w:r>
          </w:p>
          <w:p w:rsidR="00144573" w:rsidRDefault="00933899">
            <w:pPr>
              <w:pStyle w:val="TableParagraph"/>
              <w:spacing w:before="267" w:line="322" w:lineRule="exact"/>
              <w:ind w:right="99" w:firstLine="283"/>
              <w:jc w:val="both"/>
              <w:rPr>
                <w:sz w:val="28"/>
              </w:rPr>
            </w:pPr>
            <w:r>
              <w:rPr>
                <w:sz w:val="28"/>
              </w:rPr>
              <w:t>находить и извлекать информацию о</w:t>
            </w:r>
            <w:r>
              <w:rPr>
                <w:spacing w:val="1"/>
                <w:sz w:val="28"/>
              </w:rPr>
              <w:t xml:space="preserve"> </w:t>
            </w:r>
            <w:r>
              <w:rPr>
                <w:sz w:val="28"/>
              </w:rPr>
              <w:t>положении</w:t>
            </w:r>
            <w:r>
              <w:rPr>
                <w:spacing w:val="1"/>
                <w:sz w:val="28"/>
              </w:rPr>
              <w:t xml:space="preserve"> </w:t>
            </w:r>
            <w:r>
              <w:rPr>
                <w:sz w:val="28"/>
              </w:rPr>
              <w:t>России</w:t>
            </w:r>
            <w:r>
              <w:rPr>
                <w:spacing w:val="1"/>
                <w:sz w:val="28"/>
              </w:rPr>
              <w:t xml:space="preserve"> </w:t>
            </w:r>
            <w:r>
              <w:rPr>
                <w:sz w:val="28"/>
              </w:rPr>
              <w:t>среди</w:t>
            </w:r>
            <w:r>
              <w:rPr>
                <w:spacing w:val="1"/>
                <w:sz w:val="28"/>
              </w:rPr>
              <w:t xml:space="preserve"> </w:t>
            </w:r>
            <w:r>
              <w:rPr>
                <w:sz w:val="28"/>
              </w:rPr>
              <w:t>других</w:t>
            </w:r>
            <w:r>
              <w:rPr>
                <w:spacing w:val="-67"/>
                <w:sz w:val="28"/>
              </w:rPr>
              <w:t xml:space="preserve"> </w:t>
            </w:r>
            <w:r>
              <w:rPr>
                <w:sz w:val="28"/>
              </w:rPr>
              <w:t>государств</w:t>
            </w:r>
            <w:r>
              <w:rPr>
                <w:spacing w:val="1"/>
                <w:sz w:val="28"/>
              </w:rPr>
              <w:t xml:space="preserve"> </w:t>
            </w:r>
            <w:r>
              <w:rPr>
                <w:sz w:val="28"/>
              </w:rPr>
              <w:t>мира</w:t>
            </w:r>
            <w:r>
              <w:rPr>
                <w:spacing w:val="1"/>
                <w:sz w:val="28"/>
              </w:rPr>
              <w:t xml:space="preserve"> </w:t>
            </w:r>
            <w:r>
              <w:rPr>
                <w:sz w:val="28"/>
              </w:rPr>
              <w:t>из</w:t>
            </w:r>
            <w:r>
              <w:rPr>
                <w:spacing w:val="1"/>
                <w:sz w:val="28"/>
              </w:rPr>
              <w:t xml:space="preserve"> </w:t>
            </w:r>
            <w:r>
              <w:rPr>
                <w:sz w:val="28"/>
              </w:rPr>
              <w:t>адаптированных</w:t>
            </w:r>
            <w:r>
              <w:rPr>
                <w:spacing w:val="-67"/>
                <w:sz w:val="28"/>
              </w:rPr>
              <w:t xml:space="preserve"> </w:t>
            </w:r>
            <w:r>
              <w:rPr>
                <w:sz w:val="28"/>
              </w:rPr>
              <w:t>источников</w:t>
            </w:r>
            <w:r>
              <w:rPr>
                <w:spacing w:val="-3"/>
                <w:sz w:val="28"/>
              </w:rPr>
              <w:t xml:space="preserve"> </w:t>
            </w:r>
            <w:r>
              <w:rPr>
                <w:sz w:val="28"/>
              </w:rPr>
              <w:t>различного типа.</w:t>
            </w:r>
          </w:p>
        </w:tc>
        <w:tc>
          <w:tcPr>
            <w:tcW w:w="4748" w:type="dxa"/>
          </w:tcPr>
          <w:p w:rsidR="00144573" w:rsidRDefault="00144573">
            <w:pPr>
              <w:pStyle w:val="TableParagraph"/>
              <w:ind w:left="0"/>
              <w:rPr>
                <w:sz w:val="28"/>
              </w:rPr>
            </w:pP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Регулирование</w:t>
            </w:r>
            <w:r>
              <w:rPr>
                <w:spacing w:val="-6"/>
                <w:sz w:val="28"/>
              </w:rPr>
              <w:t xml:space="preserve"> </w:t>
            </w:r>
            <w:r>
              <w:rPr>
                <w:sz w:val="28"/>
              </w:rPr>
              <w:t>поведения</w:t>
            </w:r>
            <w:r>
              <w:rPr>
                <w:spacing w:val="-3"/>
                <w:sz w:val="28"/>
              </w:rPr>
              <w:t xml:space="preserve"> </w:t>
            </w:r>
            <w:r>
              <w:rPr>
                <w:sz w:val="28"/>
              </w:rPr>
              <w:t>людей</w:t>
            </w:r>
            <w:r>
              <w:rPr>
                <w:spacing w:val="-2"/>
                <w:sz w:val="28"/>
              </w:rPr>
              <w:t xml:space="preserve"> </w:t>
            </w:r>
            <w:r>
              <w:rPr>
                <w:sz w:val="28"/>
              </w:rPr>
              <w:t>в</w:t>
            </w:r>
            <w:r>
              <w:rPr>
                <w:spacing w:val="-3"/>
                <w:sz w:val="28"/>
              </w:rPr>
              <w:t xml:space="preserve"> </w:t>
            </w:r>
            <w:r>
              <w:rPr>
                <w:sz w:val="28"/>
              </w:rPr>
              <w:t>обществе</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1144"/>
        </w:trPr>
        <w:tc>
          <w:tcPr>
            <w:tcW w:w="5000" w:type="dxa"/>
          </w:tcPr>
          <w:p w:rsidR="00144573" w:rsidRDefault="00933899">
            <w:pPr>
              <w:pStyle w:val="TableParagraph"/>
              <w:spacing w:line="307" w:lineRule="exact"/>
              <w:ind w:left="391"/>
              <w:jc w:val="both"/>
              <w:rPr>
                <w:sz w:val="28"/>
              </w:rPr>
            </w:pPr>
            <w:r>
              <w:rPr>
                <w:sz w:val="28"/>
              </w:rPr>
              <w:t>использовать</w:t>
            </w:r>
            <w:r>
              <w:rPr>
                <w:spacing w:val="4"/>
                <w:sz w:val="28"/>
              </w:rPr>
              <w:t xml:space="preserve"> </w:t>
            </w:r>
            <w:r>
              <w:rPr>
                <w:sz w:val="28"/>
              </w:rPr>
              <w:t>накопленные</w:t>
            </w:r>
            <w:r>
              <w:rPr>
                <w:spacing w:val="8"/>
                <w:sz w:val="28"/>
              </w:rPr>
              <w:t xml:space="preserve"> </w:t>
            </w:r>
            <w:r>
              <w:rPr>
                <w:sz w:val="28"/>
              </w:rPr>
              <w:t>знания</w:t>
            </w:r>
            <w:r>
              <w:rPr>
                <w:spacing w:val="6"/>
                <w:sz w:val="28"/>
              </w:rPr>
              <w:t xml:space="preserve"> </w:t>
            </w:r>
            <w:r>
              <w:rPr>
                <w:sz w:val="28"/>
              </w:rPr>
              <w:t>об</w:t>
            </w:r>
          </w:p>
          <w:p w:rsidR="00144573" w:rsidRDefault="00933899">
            <w:pPr>
              <w:pStyle w:val="TableParagraph"/>
              <w:ind w:right="96"/>
              <w:jc w:val="both"/>
              <w:rPr>
                <w:sz w:val="28"/>
              </w:rPr>
            </w:pPr>
            <w:r>
              <w:rPr>
                <w:sz w:val="28"/>
              </w:rPr>
              <w:t>основных</w:t>
            </w:r>
            <w:r>
              <w:rPr>
                <w:spacing w:val="1"/>
                <w:sz w:val="28"/>
              </w:rPr>
              <w:t xml:space="preserve"> </w:t>
            </w:r>
            <w:r>
              <w:rPr>
                <w:sz w:val="28"/>
              </w:rPr>
              <w:t>социальных</w:t>
            </w:r>
            <w:r>
              <w:rPr>
                <w:spacing w:val="1"/>
                <w:sz w:val="28"/>
              </w:rPr>
              <w:t xml:space="preserve"> </w:t>
            </w:r>
            <w:r>
              <w:rPr>
                <w:sz w:val="28"/>
              </w:rPr>
              <w:t>нормах</w:t>
            </w:r>
            <w:r>
              <w:rPr>
                <w:spacing w:val="1"/>
                <w:sz w:val="28"/>
              </w:rPr>
              <w:t xml:space="preserve"> </w:t>
            </w:r>
            <w:r>
              <w:rPr>
                <w:sz w:val="28"/>
              </w:rPr>
              <w:t>и</w:t>
            </w:r>
            <w:r>
              <w:rPr>
                <w:spacing w:val="1"/>
                <w:sz w:val="28"/>
              </w:rPr>
              <w:t xml:space="preserve"> </w:t>
            </w:r>
            <w:r>
              <w:rPr>
                <w:sz w:val="28"/>
              </w:rPr>
              <w:t>правилах регулирования общественных</w:t>
            </w:r>
            <w:r>
              <w:rPr>
                <w:spacing w:val="-67"/>
                <w:sz w:val="28"/>
              </w:rPr>
              <w:t xml:space="preserve"> </w:t>
            </w:r>
            <w:r>
              <w:rPr>
                <w:sz w:val="28"/>
              </w:rPr>
              <w:t>отношений,</w:t>
            </w:r>
            <w:r>
              <w:rPr>
                <w:spacing w:val="1"/>
                <w:sz w:val="28"/>
              </w:rPr>
              <w:t xml:space="preserve"> </w:t>
            </w:r>
            <w:r>
              <w:rPr>
                <w:sz w:val="28"/>
              </w:rPr>
              <w:t>усвоенные</w:t>
            </w:r>
            <w:r>
              <w:rPr>
                <w:spacing w:val="1"/>
                <w:sz w:val="28"/>
              </w:rPr>
              <w:t xml:space="preserve"> </w:t>
            </w:r>
            <w:r>
              <w:rPr>
                <w:sz w:val="28"/>
              </w:rPr>
              <w:t>способы</w:t>
            </w:r>
            <w:r>
              <w:rPr>
                <w:spacing w:val="1"/>
                <w:sz w:val="28"/>
              </w:rPr>
              <w:t xml:space="preserve"> </w:t>
            </w:r>
            <w:r>
              <w:rPr>
                <w:sz w:val="28"/>
              </w:rPr>
              <w:t>познавательной,</w:t>
            </w:r>
            <w:r>
              <w:rPr>
                <w:spacing w:val="1"/>
                <w:sz w:val="28"/>
              </w:rPr>
              <w:t xml:space="preserve"> </w:t>
            </w:r>
            <w:r>
              <w:rPr>
                <w:sz w:val="28"/>
              </w:rPr>
              <w:t>коммуникативной</w:t>
            </w:r>
            <w:r>
              <w:rPr>
                <w:spacing w:val="1"/>
                <w:sz w:val="28"/>
              </w:rPr>
              <w:t xml:space="preserve"> </w:t>
            </w:r>
            <w:r>
              <w:rPr>
                <w:sz w:val="28"/>
              </w:rPr>
              <w:t>и</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для</w:t>
            </w:r>
            <w:r>
              <w:rPr>
                <w:spacing w:val="-67"/>
                <w:sz w:val="28"/>
              </w:rPr>
              <w:t xml:space="preserve"> </w:t>
            </w:r>
            <w:r>
              <w:rPr>
                <w:sz w:val="28"/>
              </w:rPr>
              <w:t>успешного</w:t>
            </w:r>
            <w:r>
              <w:rPr>
                <w:spacing w:val="1"/>
                <w:sz w:val="28"/>
              </w:rPr>
              <w:t xml:space="preserve"> </w:t>
            </w:r>
            <w:r>
              <w:rPr>
                <w:sz w:val="28"/>
              </w:rPr>
              <w:t>взаимодействия</w:t>
            </w:r>
            <w:r>
              <w:rPr>
                <w:spacing w:val="1"/>
                <w:sz w:val="28"/>
              </w:rPr>
              <w:t xml:space="preserve"> </w:t>
            </w:r>
            <w:r>
              <w:rPr>
                <w:sz w:val="28"/>
              </w:rPr>
              <w:t>с</w:t>
            </w:r>
            <w:r>
              <w:rPr>
                <w:spacing w:val="-67"/>
                <w:sz w:val="28"/>
              </w:rPr>
              <w:t xml:space="preserve"> </w:t>
            </w:r>
            <w:r>
              <w:rPr>
                <w:sz w:val="28"/>
              </w:rPr>
              <w:t>социальной</w:t>
            </w:r>
            <w:r>
              <w:rPr>
                <w:spacing w:val="1"/>
                <w:sz w:val="28"/>
              </w:rPr>
              <w:t xml:space="preserve"> </w:t>
            </w:r>
            <w:r>
              <w:rPr>
                <w:sz w:val="28"/>
              </w:rPr>
              <w:t>средой</w:t>
            </w:r>
            <w:r>
              <w:rPr>
                <w:spacing w:val="1"/>
                <w:sz w:val="28"/>
              </w:rPr>
              <w:t xml:space="preserve"> </w:t>
            </w:r>
            <w:r>
              <w:rPr>
                <w:sz w:val="28"/>
              </w:rPr>
              <w:t>и</w:t>
            </w:r>
            <w:r>
              <w:rPr>
                <w:spacing w:val="1"/>
                <w:sz w:val="28"/>
              </w:rPr>
              <w:t xml:space="preserve"> </w:t>
            </w:r>
            <w:r>
              <w:rPr>
                <w:sz w:val="28"/>
              </w:rPr>
              <w:t>выполнения</w:t>
            </w:r>
            <w:r>
              <w:rPr>
                <w:spacing w:val="1"/>
                <w:sz w:val="28"/>
              </w:rPr>
              <w:t xml:space="preserve"> </w:t>
            </w:r>
            <w:r>
              <w:rPr>
                <w:sz w:val="28"/>
              </w:rPr>
              <w:t>типичных</w:t>
            </w:r>
            <w:r>
              <w:rPr>
                <w:spacing w:val="1"/>
                <w:sz w:val="28"/>
              </w:rPr>
              <w:t xml:space="preserve"> </w:t>
            </w:r>
            <w:r>
              <w:rPr>
                <w:sz w:val="28"/>
              </w:rPr>
              <w:t>социальных</w:t>
            </w:r>
            <w:r>
              <w:rPr>
                <w:spacing w:val="1"/>
                <w:sz w:val="28"/>
              </w:rPr>
              <w:t xml:space="preserve"> </w:t>
            </w:r>
            <w:r>
              <w:rPr>
                <w:sz w:val="28"/>
              </w:rPr>
              <w:t>ролей</w:t>
            </w:r>
            <w:r>
              <w:rPr>
                <w:spacing w:val="-67"/>
                <w:sz w:val="28"/>
              </w:rPr>
              <w:t xml:space="preserve"> </w:t>
            </w:r>
            <w:r>
              <w:rPr>
                <w:sz w:val="28"/>
              </w:rPr>
              <w:t>нравственного</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достойного</w:t>
            </w:r>
            <w:r>
              <w:rPr>
                <w:spacing w:val="-67"/>
                <w:sz w:val="28"/>
              </w:rPr>
              <w:t xml:space="preserve"> </w:t>
            </w:r>
            <w:r>
              <w:rPr>
                <w:sz w:val="28"/>
              </w:rPr>
              <w:t>гражданина;</w:t>
            </w:r>
          </w:p>
          <w:p w:rsidR="00144573" w:rsidRDefault="00144573">
            <w:pPr>
              <w:pStyle w:val="TableParagraph"/>
              <w:spacing w:before="6"/>
              <w:ind w:left="0"/>
              <w:rPr>
                <w:sz w:val="24"/>
              </w:rPr>
            </w:pPr>
          </w:p>
          <w:p w:rsidR="00144573" w:rsidRDefault="00933899">
            <w:pPr>
              <w:pStyle w:val="TableParagraph"/>
              <w:ind w:right="97" w:firstLine="283"/>
              <w:jc w:val="both"/>
              <w:rPr>
                <w:sz w:val="28"/>
              </w:rPr>
            </w:pPr>
            <w:r>
              <w:rPr>
                <w:sz w:val="28"/>
              </w:rPr>
              <w:t>на</w:t>
            </w:r>
            <w:r>
              <w:rPr>
                <w:spacing w:val="1"/>
                <w:sz w:val="28"/>
              </w:rPr>
              <w:t xml:space="preserve"> </w:t>
            </w:r>
            <w:r>
              <w:rPr>
                <w:sz w:val="28"/>
              </w:rPr>
              <w:t>основе</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социальных</w:t>
            </w:r>
            <w:r>
              <w:rPr>
                <w:spacing w:val="1"/>
                <w:sz w:val="28"/>
              </w:rPr>
              <w:t xml:space="preserve"> </w:t>
            </w:r>
            <w:r>
              <w:rPr>
                <w:sz w:val="28"/>
              </w:rPr>
              <w:t>нормах</w:t>
            </w:r>
            <w:r>
              <w:rPr>
                <w:spacing w:val="1"/>
                <w:sz w:val="28"/>
              </w:rPr>
              <w:t xml:space="preserve"> </w:t>
            </w:r>
            <w:r>
              <w:rPr>
                <w:sz w:val="28"/>
              </w:rPr>
              <w:t>выбирать</w:t>
            </w:r>
            <w:r>
              <w:rPr>
                <w:spacing w:val="1"/>
                <w:sz w:val="28"/>
              </w:rPr>
              <w:t xml:space="preserve"> </w:t>
            </w:r>
            <w:r>
              <w:rPr>
                <w:sz w:val="28"/>
              </w:rPr>
              <w:t>в</w:t>
            </w:r>
            <w:r>
              <w:rPr>
                <w:spacing w:val="1"/>
                <w:sz w:val="28"/>
              </w:rPr>
              <w:t xml:space="preserve"> </w:t>
            </w:r>
            <w:r>
              <w:rPr>
                <w:sz w:val="28"/>
              </w:rPr>
              <w:t>предлагаемых модельных ситуациях и</w:t>
            </w:r>
            <w:r>
              <w:rPr>
                <w:spacing w:val="1"/>
                <w:sz w:val="28"/>
              </w:rPr>
              <w:t xml:space="preserve"> </w:t>
            </w:r>
            <w:r>
              <w:rPr>
                <w:sz w:val="28"/>
              </w:rPr>
              <w:t>осуществлять</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модель</w:t>
            </w:r>
            <w:r>
              <w:rPr>
                <w:spacing w:val="1"/>
                <w:sz w:val="28"/>
              </w:rPr>
              <w:t xml:space="preserve"> </w:t>
            </w:r>
            <w:r>
              <w:rPr>
                <w:sz w:val="28"/>
              </w:rPr>
              <w:t>правомерного</w:t>
            </w:r>
            <w:r>
              <w:rPr>
                <w:spacing w:val="1"/>
                <w:sz w:val="28"/>
              </w:rPr>
              <w:t xml:space="preserve"> </w:t>
            </w:r>
            <w:r>
              <w:rPr>
                <w:sz w:val="28"/>
              </w:rPr>
              <w:t>социального</w:t>
            </w:r>
            <w:r>
              <w:rPr>
                <w:spacing w:val="1"/>
                <w:sz w:val="28"/>
              </w:rPr>
              <w:t xml:space="preserve"> </w:t>
            </w:r>
            <w:r>
              <w:rPr>
                <w:sz w:val="28"/>
              </w:rPr>
              <w:t>поведения,</w:t>
            </w:r>
            <w:r>
              <w:rPr>
                <w:spacing w:val="-67"/>
                <w:sz w:val="28"/>
              </w:rPr>
              <w:t xml:space="preserve"> </w:t>
            </w:r>
            <w:r>
              <w:rPr>
                <w:sz w:val="28"/>
              </w:rPr>
              <w:t>основанного</w:t>
            </w:r>
            <w:r>
              <w:rPr>
                <w:spacing w:val="1"/>
                <w:sz w:val="28"/>
              </w:rPr>
              <w:t xml:space="preserve"> </w:t>
            </w:r>
            <w:r>
              <w:rPr>
                <w:sz w:val="28"/>
              </w:rPr>
              <w:t>на</w:t>
            </w:r>
            <w:r>
              <w:rPr>
                <w:spacing w:val="1"/>
                <w:sz w:val="28"/>
              </w:rPr>
              <w:t xml:space="preserve"> </w:t>
            </w:r>
            <w:r>
              <w:rPr>
                <w:sz w:val="28"/>
              </w:rPr>
              <w:t>уважении</w:t>
            </w:r>
            <w:r>
              <w:rPr>
                <w:spacing w:val="1"/>
                <w:sz w:val="28"/>
              </w:rPr>
              <w:t xml:space="preserve"> </w:t>
            </w:r>
            <w:r>
              <w:rPr>
                <w:sz w:val="28"/>
              </w:rPr>
              <w:t>к</w:t>
            </w:r>
            <w:r>
              <w:rPr>
                <w:spacing w:val="1"/>
                <w:sz w:val="28"/>
              </w:rPr>
              <w:t xml:space="preserve"> </w:t>
            </w:r>
            <w:r>
              <w:rPr>
                <w:sz w:val="28"/>
              </w:rPr>
              <w:t>закону</w:t>
            </w:r>
            <w:r>
              <w:rPr>
                <w:spacing w:val="1"/>
                <w:sz w:val="28"/>
              </w:rPr>
              <w:t xml:space="preserve"> </w:t>
            </w:r>
            <w:r>
              <w:rPr>
                <w:sz w:val="28"/>
              </w:rPr>
              <w:t>и</w:t>
            </w:r>
            <w:r>
              <w:rPr>
                <w:spacing w:val="-67"/>
                <w:sz w:val="28"/>
              </w:rPr>
              <w:t xml:space="preserve"> </w:t>
            </w:r>
            <w:r>
              <w:rPr>
                <w:sz w:val="28"/>
              </w:rPr>
              <w:t>правопорядку;</w:t>
            </w:r>
          </w:p>
          <w:p w:rsidR="00144573" w:rsidRDefault="00144573">
            <w:pPr>
              <w:pStyle w:val="TableParagraph"/>
              <w:spacing w:before="2"/>
              <w:ind w:left="0"/>
              <w:rPr>
                <w:sz w:val="24"/>
              </w:rPr>
            </w:pPr>
          </w:p>
          <w:p w:rsidR="00144573" w:rsidRDefault="00933899">
            <w:pPr>
              <w:pStyle w:val="TableParagraph"/>
              <w:tabs>
                <w:tab w:val="left" w:pos="3338"/>
              </w:tabs>
              <w:spacing w:before="1"/>
              <w:ind w:right="96" w:firstLine="283"/>
              <w:jc w:val="both"/>
              <w:rPr>
                <w:sz w:val="28"/>
              </w:rPr>
            </w:pPr>
            <w:r>
              <w:rPr>
                <w:sz w:val="28"/>
              </w:rPr>
              <w:t>критически</w:t>
            </w:r>
            <w:r>
              <w:rPr>
                <w:sz w:val="28"/>
              </w:rPr>
              <w:tab/>
              <w:t>осмысливать</w:t>
            </w:r>
            <w:r>
              <w:rPr>
                <w:spacing w:val="-68"/>
                <w:sz w:val="28"/>
              </w:rPr>
              <w:t xml:space="preserve"> </w:t>
            </w:r>
            <w:r>
              <w:rPr>
                <w:sz w:val="28"/>
              </w:rPr>
              <w:t>информацию</w:t>
            </w:r>
            <w:r>
              <w:rPr>
                <w:spacing w:val="1"/>
                <w:sz w:val="28"/>
              </w:rPr>
              <w:t xml:space="preserve"> </w:t>
            </w:r>
            <w:r>
              <w:rPr>
                <w:sz w:val="28"/>
              </w:rPr>
              <w:t>правового</w:t>
            </w:r>
            <w:r>
              <w:rPr>
                <w:spacing w:val="1"/>
                <w:sz w:val="28"/>
              </w:rPr>
              <w:t xml:space="preserve"> </w:t>
            </w:r>
            <w:r>
              <w:rPr>
                <w:sz w:val="28"/>
              </w:rPr>
              <w:t>и</w:t>
            </w:r>
            <w:r>
              <w:rPr>
                <w:spacing w:val="1"/>
                <w:sz w:val="28"/>
              </w:rPr>
              <w:t xml:space="preserve"> </w:t>
            </w:r>
            <w:r>
              <w:rPr>
                <w:sz w:val="28"/>
              </w:rPr>
              <w:t>морально-</w:t>
            </w:r>
            <w:r>
              <w:rPr>
                <w:spacing w:val="1"/>
                <w:sz w:val="28"/>
              </w:rPr>
              <w:t xml:space="preserve"> </w:t>
            </w:r>
            <w:r>
              <w:rPr>
                <w:sz w:val="28"/>
              </w:rPr>
              <w:t>нравственного</w:t>
            </w:r>
            <w:r>
              <w:rPr>
                <w:spacing w:val="1"/>
                <w:sz w:val="28"/>
              </w:rPr>
              <w:t xml:space="preserve"> </w:t>
            </w:r>
            <w:r>
              <w:rPr>
                <w:sz w:val="28"/>
              </w:rPr>
              <w:t>характера,</w:t>
            </w:r>
            <w:r>
              <w:rPr>
                <w:spacing w:val="1"/>
                <w:sz w:val="28"/>
              </w:rPr>
              <w:t xml:space="preserve"> </w:t>
            </w:r>
            <w:r>
              <w:rPr>
                <w:sz w:val="28"/>
              </w:rPr>
              <w:t>полученную</w:t>
            </w:r>
            <w:r>
              <w:rPr>
                <w:spacing w:val="-67"/>
                <w:sz w:val="28"/>
              </w:rPr>
              <w:t xml:space="preserve"> </w:t>
            </w:r>
            <w:r>
              <w:rPr>
                <w:sz w:val="28"/>
              </w:rPr>
              <w:t>из</w:t>
            </w:r>
            <w:r>
              <w:rPr>
                <w:spacing w:val="1"/>
                <w:sz w:val="28"/>
              </w:rPr>
              <w:t xml:space="preserve"> </w:t>
            </w:r>
            <w:r>
              <w:rPr>
                <w:sz w:val="28"/>
              </w:rPr>
              <w:t>разнообразных</w:t>
            </w:r>
            <w:r>
              <w:rPr>
                <w:spacing w:val="1"/>
                <w:sz w:val="28"/>
              </w:rPr>
              <w:t xml:space="preserve"> </w:t>
            </w:r>
            <w:r>
              <w:rPr>
                <w:sz w:val="28"/>
              </w:rPr>
              <w:t>источников,</w:t>
            </w:r>
            <w:r>
              <w:rPr>
                <w:spacing w:val="-67"/>
                <w:sz w:val="28"/>
              </w:rPr>
              <w:t xml:space="preserve"> </w:t>
            </w:r>
            <w:r>
              <w:rPr>
                <w:sz w:val="28"/>
              </w:rPr>
              <w:t>систематизировать,</w:t>
            </w:r>
            <w:r>
              <w:rPr>
                <w:spacing w:val="1"/>
                <w:sz w:val="28"/>
              </w:rPr>
              <w:t xml:space="preserve"> </w:t>
            </w:r>
            <w:r>
              <w:rPr>
                <w:sz w:val="28"/>
              </w:rPr>
              <w:t>анализировать</w:t>
            </w:r>
            <w:r>
              <w:rPr>
                <w:spacing w:val="-67"/>
                <w:sz w:val="28"/>
              </w:rPr>
              <w:t xml:space="preserve"> </w:t>
            </w:r>
            <w:r>
              <w:rPr>
                <w:sz w:val="28"/>
              </w:rPr>
              <w:t>полученные</w:t>
            </w:r>
            <w:r>
              <w:rPr>
                <w:spacing w:val="1"/>
                <w:sz w:val="28"/>
              </w:rPr>
              <w:t xml:space="preserve"> </w:t>
            </w:r>
            <w:r>
              <w:rPr>
                <w:sz w:val="28"/>
              </w:rPr>
              <w:t>данные;</w:t>
            </w:r>
            <w:r>
              <w:rPr>
                <w:spacing w:val="1"/>
                <w:sz w:val="28"/>
              </w:rPr>
              <w:t xml:space="preserve"> </w:t>
            </w:r>
            <w:r>
              <w:rPr>
                <w:sz w:val="28"/>
              </w:rPr>
              <w:t>применять</w:t>
            </w:r>
            <w:r>
              <w:rPr>
                <w:spacing w:val="1"/>
                <w:sz w:val="28"/>
              </w:rPr>
              <w:t xml:space="preserve"> </w:t>
            </w:r>
            <w:r>
              <w:rPr>
                <w:sz w:val="28"/>
              </w:rPr>
              <w:t>полученную</w:t>
            </w:r>
            <w:r>
              <w:rPr>
                <w:spacing w:val="1"/>
                <w:sz w:val="28"/>
              </w:rPr>
              <w:t xml:space="preserve"> </w:t>
            </w:r>
            <w:r>
              <w:rPr>
                <w:sz w:val="28"/>
              </w:rPr>
              <w:t>информацию</w:t>
            </w:r>
            <w:r>
              <w:rPr>
                <w:spacing w:val="1"/>
                <w:sz w:val="28"/>
              </w:rPr>
              <w:t xml:space="preserve"> </w:t>
            </w:r>
            <w:r>
              <w:rPr>
                <w:sz w:val="28"/>
              </w:rPr>
              <w:t>для</w:t>
            </w:r>
            <w:r>
              <w:rPr>
                <w:spacing w:val="-67"/>
                <w:sz w:val="28"/>
              </w:rPr>
              <w:t xml:space="preserve"> </w:t>
            </w:r>
            <w:r>
              <w:rPr>
                <w:sz w:val="28"/>
              </w:rPr>
              <w:t>определения</w:t>
            </w:r>
            <w:r>
              <w:rPr>
                <w:spacing w:val="1"/>
                <w:sz w:val="28"/>
              </w:rPr>
              <w:t xml:space="preserve"> </w:t>
            </w:r>
            <w:r>
              <w:rPr>
                <w:sz w:val="28"/>
              </w:rPr>
              <w:t>собственной</w:t>
            </w:r>
            <w:r>
              <w:rPr>
                <w:spacing w:val="1"/>
                <w:sz w:val="28"/>
              </w:rPr>
              <w:t xml:space="preserve"> </w:t>
            </w:r>
            <w:r>
              <w:rPr>
                <w:sz w:val="28"/>
              </w:rPr>
              <w:t>позиции</w:t>
            </w:r>
            <w:r>
              <w:rPr>
                <w:spacing w:val="1"/>
                <w:sz w:val="28"/>
              </w:rPr>
              <w:t xml:space="preserve"> </w:t>
            </w:r>
            <w:r>
              <w:rPr>
                <w:sz w:val="28"/>
              </w:rPr>
              <w:t>по</w:t>
            </w:r>
            <w:r>
              <w:rPr>
                <w:spacing w:val="-67"/>
                <w:sz w:val="28"/>
              </w:rPr>
              <w:t xml:space="preserve"> </w:t>
            </w:r>
            <w:r>
              <w:rPr>
                <w:sz w:val="28"/>
              </w:rPr>
              <w:t>отношению к социальным нормам, для</w:t>
            </w:r>
            <w:r>
              <w:rPr>
                <w:spacing w:val="1"/>
                <w:sz w:val="28"/>
              </w:rPr>
              <w:t xml:space="preserve"> </w:t>
            </w:r>
            <w:r>
              <w:rPr>
                <w:sz w:val="28"/>
              </w:rPr>
              <w:t>соотнесения собственного поведения и</w:t>
            </w:r>
            <w:r>
              <w:rPr>
                <w:spacing w:val="1"/>
                <w:sz w:val="28"/>
              </w:rPr>
              <w:t xml:space="preserve"> </w:t>
            </w:r>
            <w:r>
              <w:rPr>
                <w:sz w:val="28"/>
              </w:rPr>
              <w:t>поступков</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нравственными ценностями и нормами</w:t>
            </w:r>
            <w:r>
              <w:rPr>
                <w:spacing w:val="1"/>
                <w:sz w:val="28"/>
              </w:rPr>
              <w:t xml:space="preserve"> </w:t>
            </w:r>
            <w:r>
              <w:rPr>
                <w:sz w:val="28"/>
              </w:rPr>
              <w:t>поведения,</w:t>
            </w:r>
            <w:r>
              <w:rPr>
                <w:spacing w:val="-4"/>
                <w:sz w:val="28"/>
              </w:rPr>
              <w:t xml:space="preserve"> </w:t>
            </w:r>
            <w:r>
              <w:rPr>
                <w:sz w:val="28"/>
              </w:rPr>
              <w:t>установленными</w:t>
            </w:r>
            <w:r>
              <w:rPr>
                <w:spacing w:val="-3"/>
                <w:sz w:val="28"/>
              </w:rPr>
              <w:t xml:space="preserve"> </w:t>
            </w:r>
            <w:r>
              <w:rPr>
                <w:sz w:val="28"/>
              </w:rPr>
              <w:t>законом;</w:t>
            </w:r>
          </w:p>
          <w:p w:rsidR="00144573" w:rsidRDefault="00144573">
            <w:pPr>
              <w:pStyle w:val="TableParagraph"/>
              <w:spacing w:before="5"/>
              <w:ind w:left="0"/>
              <w:rPr>
                <w:sz w:val="24"/>
              </w:rPr>
            </w:pPr>
          </w:p>
          <w:p w:rsidR="00144573" w:rsidRDefault="00933899">
            <w:pPr>
              <w:pStyle w:val="TableParagraph"/>
              <w:spacing w:line="316" w:lineRule="exact"/>
              <w:ind w:left="391"/>
              <w:jc w:val="both"/>
              <w:rPr>
                <w:sz w:val="28"/>
              </w:rPr>
            </w:pPr>
            <w:r>
              <w:rPr>
                <w:sz w:val="28"/>
              </w:rPr>
              <w:t>использовать</w:t>
            </w:r>
            <w:r>
              <w:rPr>
                <w:spacing w:val="24"/>
                <w:sz w:val="28"/>
              </w:rPr>
              <w:t xml:space="preserve"> </w:t>
            </w:r>
            <w:r>
              <w:rPr>
                <w:sz w:val="28"/>
              </w:rPr>
              <w:t>знания</w:t>
            </w:r>
            <w:r>
              <w:rPr>
                <w:spacing w:val="94"/>
                <w:sz w:val="28"/>
              </w:rPr>
              <w:t xml:space="preserve"> </w:t>
            </w:r>
            <w:r>
              <w:rPr>
                <w:sz w:val="28"/>
              </w:rPr>
              <w:t>и</w:t>
            </w:r>
            <w:r>
              <w:rPr>
                <w:spacing w:val="94"/>
                <w:sz w:val="28"/>
              </w:rPr>
              <w:t xml:space="preserve"> </w:t>
            </w:r>
            <w:r>
              <w:rPr>
                <w:sz w:val="28"/>
              </w:rPr>
              <w:t>умения</w:t>
            </w:r>
            <w:r>
              <w:rPr>
                <w:spacing w:val="94"/>
                <w:sz w:val="28"/>
              </w:rPr>
              <w:t xml:space="preserve"> </w:t>
            </w:r>
            <w:r>
              <w:rPr>
                <w:sz w:val="28"/>
              </w:rPr>
              <w:t>для</w:t>
            </w:r>
          </w:p>
        </w:tc>
        <w:tc>
          <w:tcPr>
            <w:tcW w:w="4748" w:type="dxa"/>
          </w:tcPr>
          <w:p w:rsidR="00144573" w:rsidRDefault="00933899">
            <w:pPr>
              <w:pStyle w:val="TableParagraph"/>
              <w:spacing w:line="307" w:lineRule="exact"/>
              <w:ind w:left="388"/>
              <w:jc w:val="both"/>
              <w:rPr>
                <w:sz w:val="28"/>
              </w:rPr>
            </w:pPr>
            <w:r>
              <w:rPr>
                <w:sz w:val="28"/>
              </w:rPr>
              <w:t>использовать</w:t>
            </w:r>
            <w:r>
              <w:rPr>
                <w:spacing w:val="52"/>
                <w:sz w:val="28"/>
              </w:rPr>
              <w:t xml:space="preserve"> </w:t>
            </w:r>
            <w:r>
              <w:rPr>
                <w:sz w:val="28"/>
              </w:rPr>
              <w:t>элементы</w:t>
            </w:r>
            <w:r>
              <w:rPr>
                <w:spacing w:val="54"/>
                <w:sz w:val="28"/>
              </w:rPr>
              <w:t xml:space="preserve"> </w:t>
            </w:r>
            <w:r>
              <w:rPr>
                <w:sz w:val="28"/>
              </w:rPr>
              <w:t>причинно-</w:t>
            </w:r>
          </w:p>
          <w:p w:rsidR="00144573" w:rsidRDefault="00933899">
            <w:pPr>
              <w:pStyle w:val="TableParagraph"/>
              <w:ind w:left="105" w:right="97"/>
              <w:jc w:val="both"/>
              <w:rPr>
                <w:sz w:val="28"/>
              </w:rPr>
            </w:pPr>
            <w:r>
              <w:rPr>
                <w:sz w:val="28"/>
              </w:rPr>
              <w:t>следственного</w:t>
            </w:r>
            <w:r>
              <w:rPr>
                <w:spacing w:val="1"/>
                <w:sz w:val="28"/>
              </w:rPr>
              <w:t xml:space="preserve"> </w:t>
            </w:r>
            <w:r>
              <w:rPr>
                <w:sz w:val="28"/>
              </w:rPr>
              <w:t>анализа</w:t>
            </w:r>
            <w:r>
              <w:rPr>
                <w:spacing w:val="7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влияния</w:t>
            </w:r>
            <w:r>
              <w:rPr>
                <w:spacing w:val="1"/>
                <w:sz w:val="28"/>
              </w:rPr>
              <w:t xml:space="preserve"> </w:t>
            </w:r>
            <w:r>
              <w:rPr>
                <w:sz w:val="28"/>
              </w:rPr>
              <w:t>моральных</w:t>
            </w:r>
            <w:r>
              <w:rPr>
                <w:spacing w:val="1"/>
                <w:sz w:val="28"/>
              </w:rPr>
              <w:t xml:space="preserve"> </w:t>
            </w:r>
            <w:r>
              <w:rPr>
                <w:sz w:val="28"/>
              </w:rPr>
              <w:t>устоев</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общества</w:t>
            </w:r>
            <w:r>
              <w:rPr>
                <w:spacing w:val="1"/>
                <w:sz w:val="28"/>
              </w:rPr>
              <w:t xml:space="preserve"> </w:t>
            </w:r>
            <w:r>
              <w:rPr>
                <w:sz w:val="28"/>
              </w:rPr>
              <w:t>и</w:t>
            </w:r>
            <w:r>
              <w:rPr>
                <w:spacing w:val="-67"/>
                <w:sz w:val="28"/>
              </w:rPr>
              <w:t xml:space="preserve"> </w:t>
            </w:r>
            <w:r>
              <w:rPr>
                <w:sz w:val="28"/>
              </w:rPr>
              <w:t>человека;</w:t>
            </w:r>
          </w:p>
          <w:p w:rsidR="00144573" w:rsidRDefault="00144573">
            <w:pPr>
              <w:pStyle w:val="TableParagraph"/>
              <w:spacing w:before="6"/>
              <w:ind w:left="0"/>
              <w:rPr>
                <w:sz w:val="24"/>
              </w:rPr>
            </w:pPr>
          </w:p>
          <w:p w:rsidR="00144573" w:rsidRDefault="00933899">
            <w:pPr>
              <w:pStyle w:val="TableParagraph"/>
              <w:tabs>
                <w:tab w:val="left" w:pos="2194"/>
                <w:tab w:val="left" w:pos="3099"/>
                <w:tab w:val="left" w:pos="3505"/>
                <w:tab w:val="left" w:pos="4488"/>
              </w:tabs>
              <w:ind w:left="105" w:right="95" w:firstLine="283"/>
              <w:jc w:val="both"/>
              <w:rPr>
                <w:sz w:val="28"/>
              </w:rPr>
            </w:pPr>
            <w:r>
              <w:rPr>
                <w:sz w:val="28"/>
              </w:rPr>
              <w:t>моделировать несложные ситуации</w:t>
            </w:r>
            <w:r>
              <w:rPr>
                <w:spacing w:val="-67"/>
                <w:sz w:val="28"/>
              </w:rPr>
              <w:t xml:space="preserve"> </w:t>
            </w:r>
            <w:r>
              <w:rPr>
                <w:sz w:val="28"/>
              </w:rPr>
              <w:t>нарушения</w:t>
            </w:r>
            <w:r>
              <w:rPr>
                <w:sz w:val="28"/>
              </w:rPr>
              <w:tab/>
              <w:t>прав</w:t>
            </w:r>
            <w:r>
              <w:rPr>
                <w:sz w:val="28"/>
              </w:rPr>
              <w:tab/>
            </w:r>
            <w:r>
              <w:rPr>
                <w:sz w:val="28"/>
              </w:rPr>
              <w:tab/>
            </w:r>
            <w:r>
              <w:rPr>
                <w:spacing w:val="-1"/>
                <w:sz w:val="28"/>
              </w:rPr>
              <w:t>человека,</w:t>
            </w:r>
            <w:r>
              <w:rPr>
                <w:spacing w:val="-68"/>
                <w:sz w:val="28"/>
              </w:rPr>
              <w:t xml:space="preserve"> </w:t>
            </w:r>
            <w:r>
              <w:rPr>
                <w:sz w:val="28"/>
              </w:rPr>
              <w:t>конституционных</w:t>
            </w:r>
            <w:r>
              <w:rPr>
                <w:sz w:val="28"/>
              </w:rPr>
              <w:tab/>
              <w:t>прав</w:t>
            </w:r>
            <w:r>
              <w:rPr>
                <w:sz w:val="28"/>
              </w:rPr>
              <w:tab/>
            </w:r>
            <w:r>
              <w:rPr>
                <w:spacing w:val="-2"/>
                <w:sz w:val="28"/>
              </w:rPr>
              <w:t>и</w:t>
            </w:r>
            <w:r>
              <w:rPr>
                <w:spacing w:val="-68"/>
                <w:sz w:val="28"/>
              </w:rPr>
              <w:t xml:space="preserve"> </w:t>
            </w:r>
            <w:r>
              <w:rPr>
                <w:sz w:val="28"/>
              </w:rPr>
              <w:t>обязанностей</w:t>
            </w:r>
            <w:r>
              <w:rPr>
                <w:spacing w:val="1"/>
                <w:sz w:val="28"/>
              </w:rPr>
              <w:t xml:space="preserve"> </w:t>
            </w:r>
            <w:r>
              <w:rPr>
                <w:sz w:val="28"/>
              </w:rPr>
              <w:t>граждан</w:t>
            </w:r>
            <w:r>
              <w:rPr>
                <w:spacing w:val="1"/>
                <w:sz w:val="28"/>
              </w:rPr>
              <w:t xml:space="preserve"> </w:t>
            </w:r>
            <w:r>
              <w:rPr>
                <w:sz w:val="28"/>
              </w:rPr>
              <w:t>Российской</w:t>
            </w:r>
            <w:r>
              <w:rPr>
                <w:spacing w:val="1"/>
                <w:sz w:val="28"/>
              </w:rPr>
              <w:t xml:space="preserve"> </w:t>
            </w:r>
            <w:r>
              <w:rPr>
                <w:sz w:val="28"/>
              </w:rPr>
              <w:t>Федерации и давать им моральную и</w:t>
            </w:r>
            <w:r>
              <w:rPr>
                <w:spacing w:val="1"/>
                <w:sz w:val="28"/>
              </w:rPr>
              <w:t xml:space="preserve"> </w:t>
            </w:r>
            <w:r>
              <w:rPr>
                <w:sz w:val="28"/>
              </w:rPr>
              <w:t>правовую</w:t>
            </w:r>
            <w:r>
              <w:rPr>
                <w:spacing w:val="-2"/>
                <w:sz w:val="28"/>
              </w:rPr>
              <w:t xml:space="preserve"> </w:t>
            </w:r>
            <w:r>
              <w:rPr>
                <w:sz w:val="28"/>
              </w:rPr>
              <w:t>оценку;</w:t>
            </w:r>
          </w:p>
          <w:p w:rsidR="00144573" w:rsidRDefault="00144573">
            <w:pPr>
              <w:pStyle w:val="TableParagraph"/>
              <w:spacing w:before="3"/>
              <w:ind w:left="0"/>
              <w:rPr>
                <w:sz w:val="24"/>
              </w:rPr>
            </w:pPr>
          </w:p>
          <w:p w:rsidR="00144573" w:rsidRDefault="00933899">
            <w:pPr>
              <w:pStyle w:val="TableParagraph"/>
              <w:ind w:left="105" w:right="98" w:firstLine="283"/>
              <w:jc w:val="both"/>
              <w:rPr>
                <w:sz w:val="28"/>
              </w:rPr>
            </w:pPr>
            <w:r>
              <w:rPr>
                <w:sz w:val="28"/>
              </w:rPr>
              <w:t>оценивать</w:t>
            </w:r>
            <w:r>
              <w:rPr>
                <w:spacing w:val="1"/>
                <w:sz w:val="28"/>
              </w:rPr>
              <w:t xml:space="preserve"> </w:t>
            </w:r>
            <w:r>
              <w:rPr>
                <w:sz w:val="28"/>
              </w:rPr>
              <w:t>сущность</w:t>
            </w:r>
            <w:r>
              <w:rPr>
                <w:spacing w:val="1"/>
                <w:sz w:val="28"/>
              </w:rPr>
              <w:t xml:space="preserve"> </w:t>
            </w:r>
            <w:r>
              <w:rPr>
                <w:sz w:val="28"/>
              </w:rPr>
              <w:t>и</w:t>
            </w:r>
            <w:r>
              <w:rPr>
                <w:spacing w:val="1"/>
                <w:sz w:val="28"/>
              </w:rPr>
              <w:t xml:space="preserve"> </w:t>
            </w:r>
            <w:r>
              <w:rPr>
                <w:sz w:val="28"/>
              </w:rPr>
              <w:t>значение</w:t>
            </w:r>
            <w:r>
              <w:rPr>
                <w:spacing w:val="-67"/>
                <w:sz w:val="28"/>
              </w:rPr>
              <w:t xml:space="preserve"> </w:t>
            </w:r>
            <w:r>
              <w:rPr>
                <w:sz w:val="28"/>
              </w:rPr>
              <w:t>правопорядка</w:t>
            </w:r>
            <w:r>
              <w:rPr>
                <w:spacing w:val="1"/>
                <w:sz w:val="28"/>
              </w:rPr>
              <w:t xml:space="preserve"> </w:t>
            </w:r>
            <w:r>
              <w:rPr>
                <w:sz w:val="28"/>
              </w:rPr>
              <w:t>и</w:t>
            </w:r>
            <w:r>
              <w:rPr>
                <w:spacing w:val="1"/>
                <w:sz w:val="28"/>
              </w:rPr>
              <w:t xml:space="preserve"> </w:t>
            </w:r>
            <w:r>
              <w:rPr>
                <w:sz w:val="28"/>
              </w:rPr>
              <w:t>законности,</w:t>
            </w:r>
            <w:r>
              <w:rPr>
                <w:spacing w:val="-67"/>
                <w:sz w:val="28"/>
              </w:rPr>
              <w:t xml:space="preserve"> </w:t>
            </w:r>
            <w:r>
              <w:rPr>
                <w:sz w:val="28"/>
              </w:rPr>
              <w:t>собственный вклад в их становление</w:t>
            </w:r>
            <w:r>
              <w:rPr>
                <w:spacing w:val="1"/>
                <w:sz w:val="28"/>
              </w:rPr>
              <w:t xml:space="preserve"> </w:t>
            </w:r>
            <w:r>
              <w:rPr>
                <w:sz w:val="28"/>
              </w:rPr>
              <w:t>и развитие.</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288"/>
        </w:trPr>
        <w:tc>
          <w:tcPr>
            <w:tcW w:w="5000" w:type="dxa"/>
          </w:tcPr>
          <w:p w:rsidR="00144573" w:rsidRDefault="00933899">
            <w:pPr>
              <w:pStyle w:val="TableParagraph"/>
              <w:ind w:right="94"/>
              <w:rPr>
                <w:sz w:val="28"/>
              </w:rPr>
            </w:pPr>
            <w:r>
              <w:rPr>
                <w:sz w:val="28"/>
              </w:rPr>
              <w:lastRenderedPageBreak/>
              <w:t>формирования</w:t>
            </w:r>
            <w:r>
              <w:rPr>
                <w:spacing w:val="41"/>
                <w:sz w:val="28"/>
              </w:rPr>
              <w:t xml:space="preserve"> </w:t>
            </w:r>
            <w:r>
              <w:rPr>
                <w:sz w:val="28"/>
              </w:rPr>
              <w:t>способности</w:t>
            </w:r>
            <w:r>
              <w:rPr>
                <w:spacing w:val="41"/>
                <w:sz w:val="28"/>
              </w:rPr>
              <w:t xml:space="preserve"> </w:t>
            </w:r>
            <w:r>
              <w:rPr>
                <w:sz w:val="28"/>
              </w:rPr>
              <w:t>к</w:t>
            </w:r>
            <w:r>
              <w:rPr>
                <w:spacing w:val="42"/>
                <w:sz w:val="28"/>
              </w:rPr>
              <w:t xml:space="preserve"> </w:t>
            </w:r>
            <w:r>
              <w:rPr>
                <w:sz w:val="28"/>
              </w:rPr>
              <w:t>личному</w:t>
            </w:r>
            <w:r>
              <w:rPr>
                <w:spacing w:val="-67"/>
                <w:sz w:val="28"/>
              </w:rPr>
              <w:t xml:space="preserve"> </w:t>
            </w:r>
            <w:r>
              <w:rPr>
                <w:sz w:val="28"/>
              </w:rPr>
              <w:t>самоопределению</w:t>
            </w:r>
            <w:r>
              <w:rPr>
                <w:spacing w:val="56"/>
                <w:sz w:val="28"/>
              </w:rPr>
              <w:t xml:space="preserve"> </w:t>
            </w:r>
            <w:r>
              <w:rPr>
                <w:sz w:val="28"/>
              </w:rPr>
              <w:t>в</w:t>
            </w:r>
            <w:r>
              <w:rPr>
                <w:spacing w:val="55"/>
                <w:sz w:val="28"/>
              </w:rPr>
              <w:t xml:space="preserve"> </w:t>
            </w:r>
            <w:r>
              <w:rPr>
                <w:sz w:val="28"/>
              </w:rPr>
              <w:t>системе</w:t>
            </w:r>
            <w:r>
              <w:rPr>
                <w:spacing w:val="58"/>
                <w:sz w:val="28"/>
              </w:rPr>
              <w:t xml:space="preserve"> </w:t>
            </w:r>
            <w:r>
              <w:rPr>
                <w:sz w:val="28"/>
              </w:rPr>
              <w:t>морали</w:t>
            </w:r>
            <w:r>
              <w:rPr>
                <w:spacing w:val="58"/>
                <w:sz w:val="28"/>
              </w:rPr>
              <w:t xml:space="preserve"> </w:t>
            </w:r>
            <w:r>
              <w:rPr>
                <w:sz w:val="28"/>
              </w:rPr>
              <w:t>и</w:t>
            </w:r>
          </w:p>
          <w:p w:rsidR="00144573" w:rsidRDefault="00933899">
            <w:pPr>
              <w:pStyle w:val="TableParagraph"/>
              <w:tabs>
                <w:tab w:val="left" w:pos="2285"/>
                <w:tab w:val="left" w:pos="4148"/>
              </w:tabs>
              <w:spacing w:line="322" w:lineRule="exact"/>
              <w:ind w:right="97"/>
              <w:rPr>
                <w:sz w:val="28"/>
              </w:rPr>
            </w:pPr>
            <w:r>
              <w:rPr>
                <w:sz w:val="28"/>
              </w:rPr>
              <w:t>важнейших</w:t>
            </w:r>
            <w:r>
              <w:rPr>
                <w:sz w:val="28"/>
              </w:rPr>
              <w:tab/>
              <w:t>отраслей</w:t>
            </w:r>
            <w:r>
              <w:rPr>
                <w:sz w:val="28"/>
              </w:rPr>
              <w:tab/>
            </w:r>
            <w:r>
              <w:rPr>
                <w:spacing w:val="-1"/>
                <w:sz w:val="28"/>
              </w:rPr>
              <w:t>права,</w:t>
            </w:r>
            <w:r>
              <w:rPr>
                <w:spacing w:val="-67"/>
                <w:sz w:val="28"/>
              </w:rPr>
              <w:t xml:space="preserve"> </w:t>
            </w:r>
            <w:r>
              <w:rPr>
                <w:sz w:val="28"/>
              </w:rPr>
              <w:t>самореализации,</w:t>
            </w:r>
            <w:r>
              <w:rPr>
                <w:spacing w:val="-2"/>
                <w:sz w:val="28"/>
              </w:rPr>
              <w:t xml:space="preserve"> </w:t>
            </w:r>
            <w:r>
              <w:rPr>
                <w:sz w:val="28"/>
              </w:rPr>
              <w:t>самоконтролю.</w:t>
            </w:r>
          </w:p>
        </w:tc>
        <w:tc>
          <w:tcPr>
            <w:tcW w:w="4748" w:type="dxa"/>
          </w:tcPr>
          <w:p w:rsidR="00144573" w:rsidRDefault="00144573">
            <w:pPr>
              <w:pStyle w:val="TableParagraph"/>
              <w:ind w:left="0"/>
              <w:rPr>
                <w:sz w:val="28"/>
              </w:rPr>
            </w:pP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Основы</w:t>
            </w:r>
            <w:r>
              <w:rPr>
                <w:spacing w:val="-4"/>
                <w:sz w:val="28"/>
              </w:rPr>
              <w:t xml:space="preserve"> </w:t>
            </w:r>
            <w:r>
              <w:rPr>
                <w:sz w:val="28"/>
              </w:rPr>
              <w:t>российского</w:t>
            </w:r>
            <w:r>
              <w:rPr>
                <w:spacing w:val="-3"/>
                <w:sz w:val="28"/>
              </w:rPr>
              <w:t xml:space="preserve"> </w:t>
            </w:r>
            <w:r>
              <w:rPr>
                <w:sz w:val="28"/>
              </w:rPr>
              <w:t>законодательства</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2068"/>
        </w:trPr>
        <w:tc>
          <w:tcPr>
            <w:tcW w:w="5000" w:type="dxa"/>
          </w:tcPr>
          <w:p w:rsidR="00144573" w:rsidRDefault="00933899">
            <w:pPr>
              <w:pStyle w:val="TableParagraph"/>
              <w:spacing w:line="307" w:lineRule="exact"/>
              <w:ind w:left="391"/>
              <w:jc w:val="both"/>
              <w:rPr>
                <w:sz w:val="28"/>
              </w:rPr>
            </w:pPr>
            <w:r>
              <w:rPr>
                <w:sz w:val="28"/>
              </w:rPr>
              <w:t>на</w:t>
            </w:r>
            <w:r>
              <w:rPr>
                <w:spacing w:val="102"/>
                <w:sz w:val="28"/>
              </w:rPr>
              <w:t xml:space="preserve"> </w:t>
            </w:r>
            <w:r>
              <w:rPr>
                <w:sz w:val="28"/>
              </w:rPr>
              <w:t xml:space="preserve">основе  </w:t>
            </w:r>
            <w:r>
              <w:rPr>
                <w:spacing w:val="29"/>
                <w:sz w:val="28"/>
              </w:rPr>
              <w:t xml:space="preserve"> </w:t>
            </w:r>
            <w:r>
              <w:rPr>
                <w:sz w:val="28"/>
              </w:rPr>
              <w:t xml:space="preserve">полученных  </w:t>
            </w:r>
            <w:r>
              <w:rPr>
                <w:spacing w:val="32"/>
                <w:sz w:val="28"/>
              </w:rPr>
              <w:t xml:space="preserve"> </w:t>
            </w:r>
            <w:r>
              <w:rPr>
                <w:sz w:val="28"/>
              </w:rPr>
              <w:t xml:space="preserve">знаний  </w:t>
            </w:r>
            <w:r>
              <w:rPr>
                <w:spacing w:val="31"/>
                <w:sz w:val="28"/>
              </w:rPr>
              <w:t xml:space="preserve"> </w:t>
            </w:r>
            <w:r>
              <w:rPr>
                <w:sz w:val="28"/>
              </w:rPr>
              <w:t>о</w:t>
            </w:r>
          </w:p>
          <w:p w:rsidR="00144573" w:rsidRDefault="00933899">
            <w:pPr>
              <w:pStyle w:val="TableParagraph"/>
              <w:ind w:right="98"/>
              <w:jc w:val="both"/>
              <w:rPr>
                <w:sz w:val="28"/>
              </w:rPr>
            </w:pPr>
            <w:r>
              <w:rPr>
                <w:sz w:val="28"/>
              </w:rPr>
              <w:t>правовых</w:t>
            </w:r>
            <w:r>
              <w:rPr>
                <w:spacing w:val="1"/>
                <w:sz w:val="28"/>
              </w:rPr>
              <w:t xml:space="preserve"> </w:t>
            </w:r>
            <w:r>
              <w:rPr>
                <w:sz w:val="28"/>
              </w:rPr>
              <w:t>нормах</w:t>
            </w:r>
            <w:r>
              <w:rPr>
                <w:spacing w:val="1"/>
                <w:sz w:val="28"/>
              </w:rPr>
              <w:t xml:space="preserve"> </w:t>
            </w:r>
            <w:r>
              <w:rPr>
                <w:sz w:val="28"/>
              </w:rPr>
              <w:t>выбирать</w:t>
            </w:r>
            <w:r>
              <w:rPr>
                <w:spacing w:val="1"/>
                <w:sz w:val="28"/>
              </w:rPr>
              <w:t xml:space="preserve"> </w:t>
            </w:r>
            <w:r>
              <w:rPr>
                <w:sz w:val="28"/>
              </w:rPr>
              <w:t>в</w:t>
            </w:r>
            <w:r>
              <w:rPr>
                <w:spacing w:val="-67"/>
                <w:sz w:val="28"/>
              </w:rPr>
              <w:t xml:space="preserve"> </w:t>
            </w:r>
            <w:r>
              <w:rPr>
                <w:sz w:val="28"/>
              </w:rPr>
              <w:t>предлагаемых модельных ситуациях и</w:t>
            </w:r>
            <w:r>
              <w:rPr>
                <w:spacing w:val="1"/>
                <w:sz w:val="28"/>
              </w:rPr>
              <w:t xml:space="preserve"> </w:t>
            </w:r>
            <w:r>
              <w:rPr>
                <w:sz w:val="28"/>
              </w:rPr>
              <w:t>осуществлять</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модель</w:t>
            </w:r>
            <w:r>
              <w:rPr>
                <w:spacing w:val="1"/>
                <w:sz w:val="28"/>
              </w:rPr>
              <w:t xml:space="preserve"> </w:t>
            </w:r>
            <w:r>
              <w:rPr>
                <w:sz w:val="28"/>
              </w:rPr>
              <w:t>правомерного</w:t>
            </w:r>
            <w:r>
              <w:rPr>
                <w:spacing w:val="1"/>
                <w:sz w:val="28"/>
              </w:rPr>
              <w:t xml:space="preserve"> </w:t>
            </w:r>
            <w:r>
              <w:rPr>
                <w:sz w:val="28"/>
              </w:rPr>
              <w:t>социального</w:t>
            </w:r>
            <w:r>
              <w:rPr>
                <w:spacing w:val="1"/>
                <w:sz w:val="28"/>
              </w:rPr>
              <w:t xml:space="preserve"> </w:t>
            </w:r>
            <w:r>
              <w:rPr>
                <w:sz w:val="28"/>
              </w:rPr>
              <w:t>поведения,</w:t>
            </w:r>
            <w:r>
              <w:rPr>
                <w:spacing w:val="-67"/>
                <w:sz w:val="28"/>
              </w:rPr>
              <w:t xml:space="preserve"> </w:t>
            </w:r>
            <w:r>
              <w:rPr>
                <w:sz w:val="28"/>
              </w:rPr>
              <w:t>основанного</w:t>
            </w:r>
            <w:r>
              <w:rPr>
                <w:spacing w:val="1"/>
                <w:sz w:val="28"/>
              </w:rPr>
              <w:t xml:space="preserve"> </w:t>
            </w:r>
            <w:r>
              <w:rPr>
                <w:sz w:val="28"/>
              </w:rPr>
              <w:t>на</w:t>
            </w:r>
            <w:r>
              <w:rPr>
                <w:spacing w:val="1"/>
                <w:sz w:val="28"/>
              </w:rPr>
              <w:t xml:space="preserve"> </w:t>
            </w:r>
            <w:r>
              <w:rPr>
                <w:sz w:val="28"/>
              </w:rPr>
              <w:t>уважении</w:t>
            </w:r>
            <w:r>
              <w:rPr>
                <w:spacing w:val="1"/>
                <w:sz w:val="28"/>
              </w:rPr>
              <w:t xml:space="preserve"> </w:t>
            </w:r>
            <w:r>
              <w:rPr>
                <w:sz w:val="28"/>
              </w:rPr>
              <w:t>к</w:t>
            </w:r>
            <w:r>
              <w:rPr>
                <w:spacing w:val="1"/>
                <w:sz w:val="28"/>
              </w:rPr>
              <w:t xml:space="preserve"> </w:t>
            </w:r>
            <w:r>
              <w:rPr>
                <w:sz w:val="28"/>
              </w:rPr>
              <w:t>закону</w:t>
            </w:r>
            <w:r>
              <w:rPr>
                <w:spacing w:val="1"/>
                <w:sz w:val="28"/>
              </w:rPr>
              <w:t xml:space="preserve"> </w:t>
            </w:r>
            <w:r>
              <w:rPr>
                <w:sz w:val="28"/>
              </w:rPr>
              <w:t>и</w:t>
            </w:r>
            <w:r>
              <w:rPr>
                <w:spacing w:val="-67"/>
                <w:sz w:val="28"/>
              </w:rPr>
              <w:t xml:space="preserve"> </w:t>
            </w:r>
            <w:r>
              <w:rPr>
                <w:sz w:val="28"/>
              </w:rPr>
              <w:t>правопорядку;</w:t>
            </w:r>
          </w:p>
          <w:p w:rsidR="00144573" w:rsidRDefault="00144573">
            <w:pPr>
              <w:pStyle w:val="TableParagraph"/>
              <w:spacing w:before="5"/>
              <w:ind w:left="0"/>
              <w:rPr>
                <w:sz w:val="24"/>
              </w:rPr>
            </w:pPr>
          </w:p>
          <w:p w:rsidR="00144573" w:rsidRDefault="00933899">
            <w:pPr>
              <w:pStyle w:val="TableParagraph"/>
              <w:tabs>
                <w:tab w:val="left" w:pos="2593"/>
                <w:tab w:val="left" w:pos="2751"/>
                <w:tab w:val="left" w:pos="3483"/>
              </w:tabs>
              <w:ind w:right="97" w:firstLine="283"/>
              <w:jc w:val="both"/>
              <w:rPr>
                <w:sz w:val="28"/>
              </w:rPr>
            </w:pPr>
            <w:r>
              <w:rPr>
                <w:sz w:val="28"/>
              </w:rPr>
              <w:t>характеризовать</w:t>
            </w:r>
            <w:r>
              <w:rPr>
                <w:spacing w:val="1"/>
                <w:sz w:val="28"/>
              </w:rPr>
              <w:t xml:space="preserve"> </w:t>
            </w:r>
            <w:r>
              <w:rPr>
                <w:sz w:val="28"/>
              </w:rPr>
              <w:t>и</w:t>
            </w:r>
            <w:r>
              <w:rPr>
                <w:spacing w:val="1"/>
                <w:sz w:val="28"/>
              </w:rPr>
              <w:t xml:space="preserve"> </w:t>
            </w:r>
            <w:r>
              <w:rPr>
                <w:sz w:val="28"/>
              </w:rPr>
              <w:t>иллюстрировать</w:t>
            </w:r>
            <w:r>
              <w:rPr>
                <w:spacing w:val="-67"/>
                <w:sz w:val="28"/>
              </w:rPr>
              <w:t xml:space="preserve"> </w:t>
            </w:r>
            <w:r>
              <w:rPr>
                <w:sz w:val="28"/>
              </w:rPr>
              <w:t>примерами</w:t>
            </w:r>
            <w:r>
              <w:rPr>
                <w:spacing w:val="1"/>
                <w:sz w:val="28"/>
              </w:rPr>
              <w:t xml:space="preserve"> </w:t>
            </w:r>
            <w:r>
              <w:rPr>
                <w:sz w:val="28"/>
              </w:rPr>
              <w:t>установленные</w:t>
            </w:r>
            <w:r>
              <w:rPr>
                <w:spacing w:val="1"/>
                <w:sz w:val="28"/>
              </w:rPr>
              <w:t xml:space="preserve"> </w:t>
            </w:r>
            <w:r>
              <w:rPr>
                <w:sz w:val="28"/>
              </w:rPr>
              <w:t>законом</w:t>
            </w:r>
            <w:r>
              <w:rPr>
                <w:spacing w:val="1"/>
                <w:sz w:val="28"/>
              </w:rPr>
              <w:t xml:space="preserve"> </w:t>
            </w:r>
            <w:r>
              <w:rPr>
                <w:sz w:val="28"/>
              </w:rPr>
              <w:t>права</w:t>
            </w:r>
            <w:r>
              <w:rPr>
                <w:spacing w:val="1"/>
                <w:sz w:val="28"/>
              </w:rPr>
              <w:t xml:space="preserve"> </w:t>
            </w:r>
            <w:r>
              <w:rPr>
                <w:sz w:val="28"/>
              </w:rPr>
              <w:t>собственности;</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супругов,</w:t>
            </w:r>
            <w:r>
              <w:rPr>
                <w:spacing w:val="1"/>
                <w:sz w:val="28"/>
              </w:rPr>
              <w:t xml:space="preserve"> </w:t>
            </w:r>
            <w:r>
              <w:rPr>
                <w:sz w:val="28"/>
              </w:rPr>
              <w:t>родителей</w:t>
            </w:r>
            <w:r>
              <w:rPr>
                <w:spacing w:val="1"/>
                <w:sz w:val="28"/>
              </w:rPr>
              <w:t xml:space="preserve"> </w:t>
            </w:r>
            <w:r>
              <w:rPr>
                <w:sz w:val="28"/>
              </w:rPr>
              <w:t>и</w:t>
            </w:r>
            <w:r>
              <w:rPr>
                <w:spacing w:val="1"/>
                <w:sz w:val="28"/>
              </w:rPr>
              <w:t xml:space="preserve"> </w:t>
            </w:r>
            <w:r>
              <w:rPr>
                <w:sz w:val="28"/>
              </w:rPr>
              <w:t>детей;</w:t>
            </w:r>
            <w:r>
              <w:rPr>
                <w:spacing w:val="1"/>
                <w:sz w:val="28"/>
              </w:rPr>
              <w:t xml:space="preserve"> </w:t>
            </w:r>
            <w:r>
              <w:rPr>
                <w:sz w:val="28"/>
              </w:rPr>
              <w:t>права,</w:t>
            </w:r>
            <w:r>
              <w:rPr>
                <w:spacing w:val="1"/>
                <w:sz w:val="28"/>
              </w:rPr>
              <w:t xml:space="preserve"> </w:t>
            </w:r>
            <w:r>
              <w:rPr>
                <w:sz w:val="28"/>
              </w:rPr>
              <w:t>обязанности</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работника</w:t>
            </w:r>
            <w:r>
              <w:rPr>
                <w:spacing w:val="1"/>
                <w:sz w:val="28"/>
              </w:rPr>
              <w:t xml:space="preserve"> </w:t>
            </w:r>
            <w:r>
              <w:rPr>
                <w:sz w:val="28"/>
              </w:rPr>
              <w:t>и</w:t>
            </w:r>
            <w:r>
              <w:rPr>
                <w:spacing w:val="-67"/>
                <w:sz w:val="28"/>
              </w:rPr>
              <w:t xml:space="preserve"> </w:t>
            </w:r>
            <w:r>
              <w:rPr>
                <w:sz w:val="28"/>
              </w:rPr>
              <w:t>работодателя;</w:t>
            </w:r>
            <w:r>
              <w:rPr>
                <w:sz w:val="28"/>
              </w:rPr>
              <w:tab/>
            </w:r>
            <w:r>
              <w:rPr>
                <w:sz w:val="28"/>
              </w:rPr>
              <w:tab/>
              <w:t>предусмотренные</w:t>
            </w:r>
            <w:r>
              <w:rPr>
                <w:spacing w:val="-68"/>
                <w:sz w:val="28"/>
              </w:rPr>
              <w:t xml:space="preserve"> </w:t>
            </w:r>
            <w:r>
              <w:rPr>
                <w:sz w:val="28"/>
              </w:rPr>
              <w:t>гражданским</w:t>
            </w:r>
            <w:r>
              <w:rPr>
                <w:spacing w:val="1"/>
                <w:sz w:val="28"/>
              </w:rPr>
              <w:t xml:space="preserve"> </w:t>
            </w:r>
            <w:r>
              <w:rPr>
                <w:sz w:val="28"/>
              </w:rPr>
              <w:t>правом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механизмы</w:t>
            </w:r>
            <w:r>
              <w:rPr>
                <w:spacing w:val="1"/>
                <w:sz w:val="28"/>
              </w:rPr>
              <w:t xml:space="preserve"> </w:t>
            </w:r>
            <w:r>
              <w:rPr>
                <w:sz w:val="28"/>
              </w:rPr>
              <w:t>защиты</w:t>
            </w:r>
            <w:r>
              <w:rPr>
                <w:spacing w:val="1"/>
                <w:sz w:val="28"/>
              </w:rPr>
              <w:t xml:space="preserve"> </w:t>
            </w:r>
            <w:r>
              <w:rPr>
                <w:sz w:val="28"/>
              </w:rPr>
              <w:t>прав</w:t>
            </w:r>
            <w:r>
              <w:rPr>
                <w:spacing w:val="-67"/>
                <w:sz w:val="28"/>
              </w:rPr>
              <w:t xml:space="preserve"> </w:t>
            </w:r>
            <w:r>
              <w:rPr>
                <w:sz w:val="28"/>
              </w:rPr>
              <w:t>собственности</w:t>
            </w:r>
            <w:r>
              <w:rPr>
                <w:sz w:val="28"/>
              </w:rPr>
              <w:tab/>
              <w:t>и</w:t>
            </w:r>
            <w:r>
              <w:rPr>
                <w:sz w:val="28"/>
              </w:rPr>
              <w:tab/>
            </w:r>
            <w:r>
              <w:rPr>
                <w:sz w:val="28"/>
              </w:rPr>
              <w:tab/>
            </w:r>
            <w:r>
              <w:rPr>
                <w:spacing w:val="-1"/>
                <w:sz w:val="28"/>
              </w:rPr>
              <w:t>разрешения</w:t>
            </w:r>
            <w:r>
              <w:rPr>
                <w:spacing w:val="-68"/>
                <w:sz w:val="28"/>
              </w:rPr>
              <w:t xml:space="preserve"> </w:t>
            </w:r>
            <w:r>
              <w:rPr>
                <w:sz w:val="28"/>
              </w:rPr>
              <w:t>гражданско-правовых споров;</w:t>
            </w:r>
          </w:p>
          <w:p w:rsidR="00144573" w:rsidRDefault="00144573">
            <w:pPr>
              <w:pStyle w:val="TableParagraph"/>
              <w:spacing w:before="3"/>
              <w:ind w:left="0"/>
              <w:rPr>
                <w:sz w:val="24"/>
              </w:rPr>
            </w:pPr>
          </w:p>
          <w:p w:rsidR="00144573" w:rsidRDefault="00933899">
            <w:pPr>
              <w:pStyle w:val="TableParagraph"/>
              <w:tabs>
                <w:tab w:val="left" w:pos="3555"/>
              </w:tabs>
              <w:spacing w:before="1"/>
              <w:ind w:right="97" w:firstLine="283"/>
              <w:jc w:val="both"/>
              <w:rPr>
                <w:sz w:val="28"/>
              </w:rPr>
            </w:pPr>
            <w:r>
              <w:rPr>
                <w:sz w:val="28"/>
              </w:rPr>
              <w:t>анализировать</w:t>
            </w:r>
            <w:r>
              <w:rPr>
                <w:sz w:val="28"/>
              </w:rPr>
              <w:tab/>
            </w:r>
            <w:r>
              <w:rPr>
                <w:spacing w:val="-1"/>
                <w:sz w:val="28"/>
              </w:rPr>
              <w:t>несложные</w:t>
            </w:r>
            <w:r>
              <w:rPr>
                <w:spacing w:val="-68"/>
                <w:sz w:val="28"/>
              </w:rPr>
              <w:t xml:space="preserve"> </w:t>
            </w:r>
            <w:r>
              <w:rPr>
                <w:sz w:val="28"/>
              </w:rPr>
              <w:t>практические</w:t>
            </w:r>
            <w:r>
              <w:rPr>
                <w:spacing w:val="1"/>
                <w:sz w:val="28"/>
              </w:rPr>
              <w:t xml:space="preserve"> </w:t>
            </w:r>
            <w:r>
              <w:rPr>
                <w:sz w:val="28"/>
              </w:rPr>
              <w:t>ситуации,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гражданскими, семейными, трудовыми</w:t>
            </w:r>
            <w:r>
              <w:rPr>
                <w:spacing w:val="1"/>
                <w:sz w:val="28"/>
              </w:rPr>
              <w:t xml:space="preserve"> </w:t>
            </w:r>
            <w:r>
              <w:rPr>
                <w:sz w:val="28"/>
              </w:rPr>
              <w:t>правоотношениями;</w:t>
            </w:r>
            <w:r>
              <w:rPr>
                <w:spacing w:val="1"/>
                <w:sz w:val="28"/>
              </w:rPr>
              <w:t xml:space="preserve"> </w:t>
            </w:r>
            <w:r>
              <w:rPr>
                <w:sz w:val="28"/>
              </w:rPr>
              <w:t>в</w:t>
            </w:r>
            <w:r>
              <w:rPr>
                <w:spacing w:val="1"/>
                <w:sz w:val="28"/>
              </w:rPr>
              <w:t xml:space="preserve"> </w:t>
            </w:r>
            <w:r>
              <w:rPr>
                <w:sz w:val="28"/>
              </w:rPr>
              <w:t>предлагаемых</w:t>
            </w:r>
            <w:r>
              <w:rPr>
                <w:spacing w:val="1"/>
                <w:sz w:val="28"/>
              </w:rPr>
              <w:t xml:space="preserve"> </w:t>
            </w:r>
            <w:r>
              <w:rPr>
                <w:sz w:val="28"/>
              </w:rPr>
              <w:t>модельных</w:t>
            </w:r>
            <w:r>
              <w:rPr>
                <w:spacing w:val="1"/>
                <w:sz w:val="28"/>
              </w:rPr>
              <w:t xml:space="preserve"> </w:t>
            </w:r>
            <w:r>
              <w:rPr>
                <w:sz w:val="28"/>
              </w:rPr>
              <w:t>ситуациях</w:t>
            </w:r>
            <w:r>
              <w:rPr>
                <w:spacing w:val="1"/>
                <w:sz w:val="28"/>
              </w:rPr>
              <w:t xml:space="preserve"> </w:t>
            </w:r>
            <w:r>
              <w:rPr>
                <w:sz w:val="28"/>
              </w:rPr>
              <w:t>определять</w:t>
            </w:r>
            <w:r>
              <w:rPr>
                <w:spacing w:val="-67"/>
                <w:sz w:val="28"/>
              </w:rPr>
              <w:t xml:space="preserve"> </w:t>
            </w:r>
            <w:r>
              <w:rPr>
                <w:sz w:val="28"/>
              </w:rPr>
              <w:t>признаки</w:t>
            </w:r>
            <w:r>
              <w:rPr>
                <w:spacing w:val="1"/>
                <w:sz w:val="28"/>
              </w:rPr>
              <w:t xml:space="preserve"> </w:t>
            </w:r>
            <w:r>
              <w:rPr>
                <w:sz w:val="28"/>
              </w:rPr>
              <w:t>правонарушения,</w:t>
            </w:r>
            <w:r>
              <w:rPr>
                <w:spacing w:val="1"/>
                <w:sz w:val="28"/>
              </w:rPr>
              <w:t xml:space="preserve"> </w:t>
            </w:r>
            <w:r>
              <w:rPr>
                <w:sz w:val="28"/>
              </w:rPr>
              <w:t>проступка,</w:t>
            </w:r>
            <w:r>
              <w:rPr>
                <w:spacing w:val="-67"/>
                <w:sz w:val="28"/>
              </w:rPr>
              <w:t xml:space="preserve"> </w:t>
            </w:r>
            <w:r>
              <w:rPr>
                <w:sz w:val="28"/>
              </w:rPr>
              <w:t>преступления;</w:t>
            </w:r>
          </w:p>
          <w:p w:rsidR="00144573" w:rsidRDefault="00144573">
            <w:pPr>
              <w:pStyle w:val="TableParagraph"/>
              <w:spacing w:before="5"/>
              <w:ind w:left="0"/>
              <w:rPr>
                <w:sz w:val="24"/>
              </w:rPr>
            </w:pPr>
          </w:p>
          <w:p w:rsidR="00144573" w:rsidRDefault="00933899">
            <w:pPr>
              <w:pStyle w:val="TableParagraph"/>
              <w:tabs>
                <w:tab w:val="left" w:pos="2907"/>
              </w:tabs>
              <w:ind w:right="99" w:firstLine="283"/>
              <w:jc w:val="both"/>
              <w:rPr>
                <w:sz w:val="28"/>
              </w:rPr>
            </w:pPr>
            <w:r>
              <w:rPr>
                <w:sz w:val="28"/>
              </w:rPr>
              <w:t>объяснять</w:t>
            </w:r>
            <w:r>
              <w:rPr>
                <w:spacing w:val="1"/>
                <w:sz w:val="28"/>
              </w:rPr>
              <w:t xml:space="preserve"> </w:t>
            </w:r>
            <w:r>
              <w:rPr>
                <w:sz w:val="28"/>
              </w:rPr>
              <w:t>на</w:t>
            </w:r>
            <w:r>
              <w:rPr>
                <w:spacing w:val="1"/>
                <w:sz w:val="28"/>
              </w:rPr>
              <w:t xml:space="preserve"> </w:t>
            </w:r>
            <w:r>
              <w:rPr>
                <w:sz w:val="28"/>
              </w:rPr>
              <w:t>конкретных</w:t>
            </w:r>
            <w:r>
              <w:rPr>
                <w:spacing w:val="1"/>
                <w:sz w:val="28"/>
              </w:rPr>
              <w:t xml:space="preserve"> </w:t>
            </w:r>
            <w:r>
              <w:rPr>
                <w:sz w:val="28"/>
              </w:rPr>
              <w:t>примерах</w:t>
            </w:r>
            <w:r>
              <w:rPr>
                <w:spacing w:val="-67"/>
                <w:sz w:val="28"/>
              </w:rPr>
              <w:t xml:space="preserve"> </w:t>
            </w:r>
            <w:r>
              <w:rPr>
                <w:sz w:val="28"/>
              </w:rPr>
              <w:t>особенности</w:t>
            </w:r>
            <w:r>
              <w:rPr>
                <w:spacing w:val="1"/>
                <w:sz w:val="28"/>
              </w:rPr>
              <w:t xml:space="preserve"> </w:t>
            </w:r>
            <w:r>
              <w:rPr>
                <w:sz w:val="28"/>
              </w:rPr>
              <w:t>правового</w:t>
            </w:r>
            <w:r>
              <w:rPr>
                <w:spacing w:val="1"/>
                <w:sz w:val="28"/>
              </w:rPr>
              <w:t xml:space="preserve"> </w:t>
            </w:r>
            <w:r>
              <w:rPr>
                <w:sz w:val="28"/>
              </w:rPr>
              <w:t>положения</w:t>
            </w:r>
            <w:r>
              <w:rPr>
                <w:spacing w:val="1"/>
                <w:sz w:val="28"/>
              </w:rPr>
              <w:t xml:space="preserve"> </w:t>
            </w:r>
            <w:r>
              <w:rPr>
                <w:sz w:val="28"/>
              </w:rPr>
              <w:t>и</w:t>
            </w:r>
            <w:r>
              <w:rPr>
                <w:spacing w:val="1"/>
                <w:sz w:val="28"/>
              </w:rPr>
              <w:t xml:space="preserve"> </w:t>
            </w:r>
            <w:r>
              <w:rPr>
                <w:sz w:val="28"/>
              </w:rPr>
              <w:t>юридической</w:t>
            </w:r>
            <w:r>
              <w:rPr>
                <w:sz w:val="28"/>
              </w:rPr>
              <w:tab/>
            </w:r>
            <w:r>
              <w:rPr>
                <w:spacing w:val="-1"/>
                <w:sz w:val="28"/>
              </w:rPr>
              <w:t>ответственности</w:t>
            </w:r>
            <w:r>
              <w:rPr>
                <w:spacing w:val="-68"/>
                <w:sz w:val="28"/>
              </w:rPr>
              <w:t xml:space="preserve"> </w:t>
            </w:r>
            <w:r>
              <w:rPr>
                <w:sz w:val="28"/>
              </w:rPr>
              <w:t>несовершеннолетних;</w:t>
            </w:r>
          </w:p>
          <w:p w:rsidR="00144573" w:rsidRDefault="00144573">
            <w:pPr>
              <w:pStyle w:val="TableParagraph"/>
              <w:spacing w:before="3"/>
              <w:ind w:left="0"/>
              <w:rPr>
                <w:sz w:val="24"/>
              </w:rPr>
            </w:pPr>
          </w:p>
          <w:p w:rsidR="00144573" w:rsidRDefault="00933899">
            <w:pPr>
              <w:pStyle w:val="TableParagraph"/>
              <w:ind w:right="97" w:firstLine="283"/>
              <w:jc w:val="both"/>
              <w:rPr>
                <w:sz w:val="28"/>
              </w:rPr>
            </w:pPr>
            <w:r>
              <w:rPr>
                <w:sz w:val="28"/>
              </w:rPr>
              <w:t>находить,</w:t>
            </w:r>
            <w:r>
              <w:rPr>
                <w:spacing w:val="1"/>
                <w:sz w:val="28"/>
              </w:rPr>
              <w:t xml:space="preserve"> </w:t>
            </w:r>
            <w:r>
              <w:rPr>
                <w:sz w:val="28"/>
              </w:rPr>
              <w:t>извлекать</w:t>
            </w:r>
            <w:r>
              <w:rPr>
                <w:spacing w:val="1"/>
                <w:sz w:val="28"/>
              </w:rPr>
              <w:t xml:space="preserve"> </w:t>
            </w:r>
            <w:r>
              <w:rPr>
                <w:sz w:val="28"/>
              </w:rPr>
              <w:t>и</w:t>
            </w:r>
            <w:r>
              <w:rPr>
                <w:spacing w:val="1"/>
                <w:sz w:val="28"/>
              </w:rPr>
              <w:t xml:space="preserve"> </w:t>
            </w:r>
            <w:r>
              <w:rPr>
                <w:sz w:val="28"/>
              </w:rPr>
              <w:t>осмысливать</w:t>
            </w:r>
            <w:r>
              <w:rPr>
                <w:spacing w:val="-67"/>
                <w:sz w:val="28"/>
              </w:rPr>
              <w:t xml:space="preserve"> </w:t>
            </w:r>
            <w:r>
              <w:rPr>
                <w:sz w:val="28"/>
              </w:rPr>
              <w:t>информацию</w:t>
            </w:r>
            <w:r>
              <w:rPr>
                <w:spacing w:val="1"/>
                <w:sz w:val="28"/>
              </w:rPr>
              <w:t xml:space="preserve"> </w:t>
            </w:r>
            <w:r>
              <w:rPr>
                <w:sz w:val="28"/>
              </w:rPr>
              <w:t>правового</w:t>
            </w:r>
            <w:r>
              <w:rPr>
                <w:spacing w:val="1"/>
                <w:sz w:val="28"/>
              </w:rPr>
              <w:t xml:space="preserve"> </w:t>
            </w:r>
            <w:r>
              <w:rPr>
                <w:sz w:val="28"/>
              </w:rPr>
              <w:t>характера,</w:t>
            </w:r>
            <w:r>
              <w:rPr>
                <w:spacing w:val="-67"/>
                <w:sz w:val="28"/>
              </w:rPr>
              <w:t xml:space="preserve"> </w:t>
            </w:r>
            <w:r>
              <w:rPr>
                <w:sz w:val="28"/>
              </w:rPr>
              <w:t>полученную</w:t>
            </w:r>
            <w:r>
              <w:rPr>
                <w:spacing w:val="20"/>
                <w:sz w:val="28"/>
              </w:rPr>
              <w:t xml:space="preserve"> </w:t>
            </w:r>
            <w:r>
              <w:rPr>
                <w:sz w:val="28"/>
              </w:rPr>
              <w:t>из</w:t>
            </w:r>
            <w:r>
              <w:rPr>
                <w:spacing w:val="19"/>
                <w:sz w:val="28"/>
              </w:rPr>
              <w:t xml:space="preserve"> </w:t>
            </w:r>
            <w:r>
              <w:rPr>
                <w:sz w:val="28"/>
              </w:rPr>
              <w:t>доступных</w:t>
            </w:r>
            <w:r>
              <w:rPr>
                <w:spacing w:val="21"/>
                <w:sz w:val="28"/>
              </w:rPr>
              <w:t xml:space="preserve"> </w:t>
            </w:r>
            <w:r>
              <w:rPr>
                <w:sz w:val="28"/>
              </w:rPr>
              <w:t>источников,</w:t>
            </w:r>
          </w:p>
          <w:p w:rsidR="00144573" w:rsidRDefault="00933899">
            <w:pPr>
              <w:pStyle w:val="TableParagraph"/>
              <w:spacing w:line="322" w:lineRule="exact"/>
              <w:ind w:right="97"/>
              <w:jc w:val="both"/>
              <w:rPr>
                <w:sz w:val="28"/>
              </w:rPr>
            </w:pPr>
            <w:r>
              <w:rPr>
                <w:sz w:val="28"/>
              </w:rPr>
              <w:t>систематизировать,</w:t>
            </w:r>
            <w:r>
              <w:rPr>
                <w:spacing w:val="1"/>
                <w:sz w:val="28"/>
              </w:rPr>
              <w:t xml:space="preserve"> </w:t>
            </w:r>
            <w:r>
              <w:rPr>
                <w:sz w:val="28"/>
              </w:rPr>
              <w:t>анализировать</w:t>
            </w:r>
            <w:r>
              <w:rPr>
                <w:spacing w:val="-67"/>
                <w:sz w:val="28"/>
              </w:rPr>
              <w:t xml:space="preserve"> </w:t>
            </w:r>
            <w:r>
              <w:rPr>
                <w:sz w:val="28"/>
              </w:rPr>
              <w:t xml:space="preserve">полученные      </w:t>
            </w:r>
            <w:r>
              <w:rPr>
                <w:spacing w:val="56"/>
                <w:sz w:val="28"/>
              </w:rPr>
              <w:t xml:space="preserve"> </w:t>
            </w:r>
            <w:r>
              <w:rPr>
                <w:sz w:val="28"/>
              </w:rPr>
              <w:t xml:space="preserve">данные;      </w:t>
            </w:r>
            <w:r>
              <w:rPr>
                <w:spacing w:val="58"/>
                <w:sz w:val="28"/>
              </w:rPr>
              <w:t xml:space="preserve"> </w:t>
            </w:r>
            <w:r>
              <w:rPr>
                <w:sz w:val="28"/>
              </w:rPr>
              <w:t>применять</w:t>
            </w:r>
          </w:p>
        </w:tc>
        <w:tc>
          <w:tcPr>
            <w:tcW w:w="4748" w:type="dxa"/>
          </w:tcPr>
          <w:p w:rsidR="00144573" w:rsidRDefault="00933899">
            <w:pPr>
              <w:pStyle w:val="TableParagraph"/>
              <w:spacing w:line="307" w:lineRule="exact"/>
              <w:ind w:left="388"/>
              <w:jc w:val="both"/>
              <w:rPr>
                <w:sz w:val="28"/>
              </w:rPr>
            </w:pPr>
            <w:r>
              <w:rPr>
                <w:sz w:val="28"/>
              </w:rPr>
              <w:t>оценивать</w:t>
            </w:r>
            <w:r>
              <w:rPr>
                <w:spacing w:val="77"/>
                <w:sz w:val="28"/>
              </w:rPr>
              <w:t xml:space="preserve"> </w:t>
            </w:r>
            <w:r>
              <w:rPr>
                <w:sz w:val="28"/>
              </w:rPr>
              <w:t xml:space="preserve">сущность  </w:t>
            </w:r>
            <w:r>
              <w:rPr>
                <w:spacing w:val="6"/>
                <w:sz w:val="28"/>
              </w:rPr>
              <w:t xml:space="preserve"> </w:t>
            </w:r>
            <w:r>
              <w:rPr>
                <w:sz w:val="28"/>
              </w:rPr>
              <w:t xml:space="preserve">и  </w:t>
            </w:r>
            <w:r>
              <w:rPr>
                <w:spacing w:val="8"/>
                <w:sz w:val="28"/>
              </w:rPr>
              <w:t xml:space="preserve"> </w:t>
            </w:r>
            <w:r>
              <w:rPr>
                <w:sz w:val="28"/>
              </w:rPr>
              <w:t>значение</w:t>
            </w:r>
          </w:p>
          <w:p w:rsidR="00144573" w:rsidRDefault="00933899">
            <w:pPr>
              <w:pStyle w:val="TableParagraph"/>
              <w:ind w:left="105" w:right="99"/>
              <w:jc w:val="both"/>
              <w:rPr>
                <w:sz w:val="28"/>
              </w:rPr>
            </w:pPr>
            <w:r>
              <w:rPr>
                <w:sz w:val="28"/>
              </w:rPr>
              <w:t>правопорядка</w:t>
            </w:r>
            <w:r>
              <w:rPr>
                <w:spacing w:val="1"/>
                <w:sz w:val="28"/>
              </w:rPr>
              <w:t xml:space="preserve"> </w:t>
            </w:r>
            <w:r>
              <w:rPr>
                <w:sz w:val="28"/>
              </w:rPr>
              <w:t>и</w:t>
            </w:r>
            <w:r>
              <w:rPr>
                <w:spacing w:val="1"/>
                <w:sz w:val="28"/>
              </w:rPr>
              <w:t xml:space="preserve"> </w:t>
            </w:r>
            <w:r>
              <w:rPr>
                <w:sz w:val="28"/>
              </w:rPr>
              <w:t>законности,</w:t>
            </w:r>
            <w:r>
              <w:rPr>
                <w:spacing w:val="-67"/>
                <w:sz w:val="28"/>
              </w:rPr>
              <w:t xml:space="preserve"> </w:t>
            </w:r>
            <w:r>
              <w:rPr>
                <w:sz w:val="28"/>
              </w:rPr>
              <w:t>собственный возможный вклад в их</w:t>
            </w:r>
            <w:r>
              <w:rPr>
                <w:spacing w:val="1"/>
                <w:sz w:val="28"/>
              </w:rPr>
              <w:t xml:space="preserve"> </w:t>
            </w:r>
            <w:r>
              <w:rPr>
                <w:sz w:val="28"/>
              </w:rPr>
              <w:t>становление</w:t>
            </w:r>
            <w:r>
              <w:rPr>
                <w:spacing w:val="-1"/>
                <w:sz w:val="28"/>
              </w:rPr>
              <w:t xml:space="preserve"> </w:t>
            </w:r>
            <w:r>
              <w:rPr>
                <w:sz w:val="28"/>
              </w:rPr>
              <w:t>и</w:t>
            </w:r>
            <w:r>
              <w:rPr>
                <w:spacing w:val="-3"/>
                <w:sz w:val="28"/>
              </w:rPr>
              <w:t xml:space="preserve"> </w:t>
            </w:r>
            <w:r>
              <w:rPr>
                <w:sz w:val="28"/>
              </w:rPr>
              <w:t>развитие;</w:t>
            </w:r>
          </w:p>
          <w:p w:rsidR="00144573" w:rsidRDefault="00144573">
            <w:pPr>
              <w:pStyle w:val="TableParagraph"/>
              <w:spacing w:before="6"/>
              <w:ind w:left="0"/>
              <w:rPr>
                <w:sz w:val="24"/>
              </w:rPr>
            </w:pPr>
          </w:p>
          <w:p w:rsidR="00144573" w:rsidRDefault="00933899">
            <w:pPr>
              <w:pStyle w:val="TableParagraph"/>
              <w:ind w:left="105" w:right="97" w:firstLine="283"/>
              <w:jc w:val="both"/>
              <w:rPr>
                <w:sz w:val="28"/>
              </w:rPr>
            </w:pPr>
            <w:r>
              <w:rPr>
                <w:sz w:val="28"/>
              </w:rPr>
              <w:t>осознанно</w:t>
            </w:r>
            <w:r>
              <w:rPr>
                <w:spacing w:val="1"/>
                <w:sz w:val="28"/>
              </w:rPr>
              <w:t xml:space="preserve"> </w:t>
            </w:r>
            <w:r>
              <w:rPr>
                <w:sz w:val="28"/>
              </w:rPr>
              <w:t>содействовать</w:t>
            </w:r>
            <w:r>
              <w:rPr>
                <w:spacing w:val="1"/>
                <w:sz w:val="28"/>
              </w:rPr>
              <w:t xml:space="preserve"> </w:t>
            </w:r>
            <w:r>
              <w:rPr>
                <w:sz w:val="28"/>
              </w:rPr>
              <w:t>защите</w:t>
            </w:r>
            <w:r>
              <w:rPr>
                <w:spacing w:val="-67"/>
                <w:sz w:val="28"/>
              </w:rPr>
              <w:t xml:space="preserve"> </w:t>
            </w:r>
            <w:r>
              <w:rPr>
                <w:sz w:val="28"/>
              </w:rPr>
              <w:t>правопорядка в обществе правовыми</w:t>
            </w:r>
            <w:r>
              <w:rPr>
                <w:spacing w:val="1"/>
                <w:sz w:val="28"/>
              </w:rPr>
              <w:t xml:space="preserve"> </w:t>
            </w:r>
            <w:r>
              <w:rPr>
                <w:sz w:val="28"/>
              </w:rPr>
              <w:t>способами</w:t>
            </w:r>
            <w:r>
              <w:rPr>
                <w:spacing w:val="-1"/>
                <w:sz w:val="28"/>
              </w:rPr>
              <w:t xml:space="preserve"> </w:t>
            </w:r>
            <w:r>
              <w:rPr>
                <w:sz w:val="28"/>
              </w:rPr>
              <w:t>и</w:t>
            </w:r>
            <w:r>
              <w:rPr>
                <w:spacing w:val="-1"/>
                <w:sz w:val="28"/>
              </w:rPr>
              <w:t xml:space="preserve"> </w:t>
            </w:r>
            <w:r>
              <w:rPr>
                <w:sz w:val="28"/>
              </w:rPr>
              <w:t>средствами;</w:t>
            </w:r>
          </w:p>
          <w:p w:rsidR="00144573" w:rsidRDefault="00144573">
            <w:pPr>
              <w:pStyle w:val="TableParagraph"/>
              <w:spacing w:before="4"/>
              <w:ind w:left="0"/>
              <w:rPr>
                <w:sz w:val="24"/>
              </w:rPr>
            </w:pPr>
          </w:p>
          <w:p w:rsidR="00144573" w:rsidRDefault="00933899">
            <w:pPr>
              <w:pStyle w:val="TableParagraph"/>
              <w:tabs>
                <w:tab w:val="left" w:pos="2408"/>
              </w:tabs>
              <w:ind w:left="105" w:right="96" w:firstLine="283"/>
              <w:jc w:val="both"/>
              <w:rPr>
                <w:sz w:val="28"/>
              </w:rPr>
            </w:pPr>
            <w:r>
              <w:rPr>
                <w:sz w:val="28"/>
              </w:rPr>
              <w:t>использовать знания и умения для</w:t>
            </w:r>
            <w:r>
              <w:rPr>
                <w:spacing w:val="1"/>
                <w:sz w:val="28"/>
              </w:rPr>
              <w:t xml:space="preserve"> </w:t>
            </w:r>
            <w:r>
              <w:rPr>
                <w:sz w:val="28"/>
              </w:rPr>
              <w:t>формирования</w:t>
            </w:r>
            <w:r>
              <w:rPr>
                <w:spacing w:val="1"/>
                <w:sz w:val="28"/>
              </w:rPr>
              <w:t xml:space="preserve"> </w:t>
            </w:r>
            <w:r>
              <w:rPr>
                <w:sz w:val="28"/>
              </w:rPr>
              <w:t>способности</w:t>
            </w:r>
            <w:r>
              <w:rPr>
                <w:spacing w:val="1"/>
                <w:sz w:val="28"/>
              </w:rPr>
              <w:t xml:space="preserve"> </w:t>
            </w:r>
            <w:r>
              <w:rPr>
                <w:sz w:val="28"/>
              </w:rPr>
              <w:t>к</w:t>
            </w:r>
            <w:r>
              <w:rPr>
                <w:spacing w:val="-67"/>
                <w:sz w:val="28"/>
              </w:rPr>
              <w:t xml:space="preserve"> </w:t>
            </w:r>
            <w:r>
              <w:rPr>
                <w:sz w:val="28"/>
              </w:rPr>
              <w:t>личному</w:t>
            </w:r>
            <w:r>
              <w:rPr>
                <w:sz w:val="28"/>
              </w:rPr>
              <w:tab/>
              <w:t>самоопределению,</w:t>
            </w:r>
            <w:r>
              <w:rPr>
                <w:spacing w:val="-68"/>
                <w:sz w:val="28"/>
              </w:rPr>
              <w:t xml:space="preserve"> </w:t>
            </w:r>
            <w:r>
              <w:rPr>
                <w:sz w:val="28"/>
              </w:rPr>
              <w:t>самореализации,</w:t>
            </w:r>
            <w:r>
              <w:rPr>
                <w:spacing w:val="-3"/>
                <w:sz w:val="28"/>
              </w:rPr>
              <w:t xml:space="preserve"> </w:t>
            </w:r>
            <w:r>
              <w:rPr>
                <w:sz w:val="28"/>
              </w:rPr>
              <w:t>самоконтролю.</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288"/>
        </w:trPr>
        <w:tc>
          <w:tcPr>
            <w:tcW w:w="5000" w:type="dxa"/>
          </w:tcPr>
          <w:p w:rsidR="00144573" w:rsidRDefault="00933899">
            <w:pPr>
              <w:pStyle w:val="TableParagraph"/>
              <w:tabs>
                <w:tab w:val="left" w:pos="2246"/>
                <w:tab w:val="left" w:pos="4477"/>
              </w:tabs>
              <w:ind w:right="99"/>
              <w:rPr>
                <w:sz w:val="28"/>
              </w:rPr>
            </w:pPr>
            <w:r>
              <w:rPr>
                <w:sz w:val="28"/>
              </w:rPr>
              <w:lastRenderedPageBreak/>
              <w:t>полученную</w:t>
            </w:r>
            <w:r>
              <w:rPr>
                <w:sz w:val="28"/>
              </w:rPr>
              <w:tab/>
              <w:t>информацию</w:t>
            </w:r>
            <w:r>
              <w:rPr>
                <w:sz w:val="28"/>
              </w:rPr>
              <w:tab/>
            </w:r>
            <w:r>
              <w:rPr>
                <w:spacing w:val="-2"/>
                <w:sz w:val="28"/>
              </w:rPr>
              <w:t>для</w:t>
            </w:r>
            <w:r>
              <w:rPr>
                <w:spacing w:val="-67"/>
                <w:sz w:val="28"/>
              </w:rPr>
              <w:t xml:space="preserve"> </w:t>
            </w:r>
            <w:r>
              <w:rPr>
                <w:sz w:val="28"/>
              </w:rPr>
              <w:t>соотнесения</w:t>
            </w:r>
            <w:r>
              <w:rPr>
                <w:spacing w:val="26"/>
                <w:sz w:val="28"/>
              </w:rPr>
              <w:t xml:space="preserve"> </w:t>
            </w:r>
            <w:r>
              <w:rPr>
                <w:sz w:val="28"/>
              </w:rPr>
              <w:t>собственного</w:t>
            </w:r>
            <w:r>
              <w:rPr>
                <w:spacing w:val="27"/>
                <w:sz w:val="28"/>
              </w:rPr>
              <w:t xml:space="preserve"> </w:t>
            </w:r>
            <w:r>
              <w:rPr>
                <w:sz w:val="28"/>
              </w:rPr>
              <w:t>поведения</w:t>
            </w:r>
            <w:r>
              <w:rPr>
                <w:spacing w:val="29"/>
                <w:sz w:val="28"/>
              </w:rPr>
              <w:t xml:space="preserve"> </w:t>
            </w:r>
            <w:r>
              <w:rPr>
                <w:sz w:val="28"/>
              </w:rPr>
              <w:t>и</w:t>
            </w:r>
          </w:p>
          <w:p w:rsidR="00144573" w:rsidRDefault="00933899">
            <w:pPr>
              <w:pStyle w:val="TableParagraph"/>
              <w:spacing w:line="322" w:lineRule="exact"/>
              <w:rPr>
                <w:sz w:val="28"/>
              </w:rPr>
            </w:pPr>
            <w:r>
              <w:rPr>
                <w:sz w:val="28"/>
              </w:rPr>
              <w:t>поступков</w:t>
            </w:r>
            <w:r>
              <w:rPr>
                <w:spacing w:val="50"/>
                <w:sz w:val="28"/>
              </w:rPr>
              <w:t xml:space="preserve"> </w:t>
            </w:r>
            <w:r>
              <w:rPr>
                <w:sz w:val="28"/>
              </w:rPr>
              <w:t>других</w:t>
            </w:r>
            <w:r>
              <w:rPr>
                <w:spacing w:val="49"/>
                <w:sz w:val="28"/>
              </w:rPr>
              <w:t xml:space="preserve"> </w:t>
            </w:r>
            <w:r>
              <w:rPr>
                <w:sz w:val="28"/>
              </w:rPr>
              <w:t>людей</w:t>
            </w:r>
            <w:r>
              <w:rPr>
                <w:spacing w:val="51"/>
                <w:sz w:val="28"/>
              </w:rPr>
              <w:t xml:space="preserve"> </w:t>
            </w:r>
            <w:r>
              <w:rPr>
                <w:sz w:val="28"/>
              </w:rPr>
              <w:t>с</w:t>
            </w:r>
            <w:r>
              <w:rPr>
                <w:spacing w:val="50"/>
                <w:sz w:val="28"/>
              </w:rPr>
              <w:t xml:space="preserve"> </w:t>
            </w:r>
            <w:r>
              <w:rPr>
                <w:sz w:val="28"/>
              </w:rPr>
              <w:t>нормами</w:t>
            </w:r>
            <w:r>
              <w:rPr>
                <w:spacing w:val="-67"/>
                <w:sz w:val="28"/>
              </w:rPr>
              <w:t xml:space="preserve"> </w:t>
            </w:r>
            <w:r>
              <w:rPr>
                <w:sz w:val="28"/>
              </w:rPr>
              <w:t>поведения,</w:t>
            </w:r>
            <w:r>
              <w:rPr>
                <w:spacing w:val="-3"/>
                <w:sz w:val="28"/>
              </w:rPr>
              <w:t xml:space="preserve"> </w:t>
            </w:r>
            <w:r>
              <w:rPr>
                <w:sz w:val="28"/>
              </w:rPr>
              <w:t>установленными</w:t>
            </w:r>
            <w:r>
              <w:rPr>
                <w:spacing w:val="-3"/>
                <w:sz w:val="28"/>
              </w:rPr>
              <w:t xml:space="preserve"> </w:t>
            </w:r>
            <w:r>
              <w:rPr>
                <w:sz w:val="28"/>
              </w:rPr>
              <w:t>законом.</w:t>
            </w:r>
          </w:p>
        </w:tc>
        <w:tc>
          <w:tcPr>
            <w:tcW w:w="4748" w:type="dxa"/>
          </w:tcPr>
          <w:p w:rsidR="00144573" w:rsidRDefault="00144573">
            <w:pPr>
              <w:pStyle w:val="TableParagraph"/>
              <w:ind w:left="0"/>
              <w:rPr>
                <w:sz w:val="28"/>
              </w:rPr>
            </w:pP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Мир</w:t>
            </w:r>
            <w:r>
              <w:rPr>
                <w:spacing w:val="-2"/>
                <w:sz w:val="28"/>
              </w:rPr>
              <w:t xml:space="preserve"> </w:t>
            </w:r>
            <w:r>
              <w:rPr>
                <w:sz w:val="28"/>
              </w:rPr>
              <w:t>экономики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0333"/>
        </w:trPr>
        <w:tc>
          <w:tcPr>
            <w:tcW w:w="5000" w:type="dxa"/>
          </w:tcPr>
          <w:p w:rsidR="00144573" w:rsidRDefault="00933899">
            <w:pPr>
              <w:pStyle w:val="TableParagraph"/>
              <w:spacing w:line="237" w:lineRule="auto"/>
              <w:ind w:right="99" w:firstLine="283"/>
              <w:jc w:val="both"/>
              <w:rPr>
                <w:sz w:val="28"/>
              </w:rPr>
            </w:pPr>
            <w:r>
              <w:rPr>
                <w:sz w:val="28"/>
              </w:rPr>
              <w:t>понимать и правильно использовать</w:t>
            </w:r>
            <w:r>
              <w:rPr>
                <w:spacing w:val="1"/>
                <w:sz w:val="28"/>
              </w:rPr>
              <w:t xml:space="preserve"> </w:t>
            </w:r>
            <w:r>
              <w:rPr>
                <w:sz w:val="28"/>
              </w:rPr>
              <w:t>основные</w:t>
            </w:r>
            <w:r>
              <w:rPr>
                <w:spacing w:val="-1"/>
                <w:sz w:val="28"/>
              </w:rPr>
              <w:t xml:space="preserve"> </w:t>
            </w:r>
            <w:r>
              <w:rPr>
                <w:sz w:val="28"/>
              </w:rPr>
              <w:t>экономические</w:t>
            </w:r>
            <w:r>
              <w:rPr>
                <w:spacing w:val="-1"/>
                <w:sz w:val="28"/>
              </w:rPr>
              <w:t xml:space="preserve"> </w:t>
            </w:r>
            <w:r>
              <w:rPr>
                <w:sz w:val="28"/>
              </w:rPr>
              <w:t>термины;</w:t>
            </w:r>
          </w:p>
          <w:p w:rsidR="00144573" w:rsidRDefault="00144573">
            <w:pPr>
              <w:pStyle w:val="TableParagraph"/>
              <w:spacing w:before="6"/>
              <w:ind w:left="0"/>
              <w:rPr>
                <w:sz w:val="23"/>
              </w:rPr>
            </w:pPr>
          </w:p>
          <w:p w:rsidR="00144573" w:rsidRDefault="00933899">
            <w:pPr>
              <w:pStyle w:val="TableParagraph"/>
              <w:spacing w:before="1"/>
              <w:ind w:right="98" w:firstLine="283"/>
              <w:jc w:val="both"/>
              <w:rPr>
                <w:sz w:val="28"/>
              </w:rPr>
            </w:pPr>
            <w:r>
              <w:rPr>
                <w:sz w:val="28"/>
              </w:rPr>
              <w:t>распознавать на основе приведенных</w:t>
            </w:r>
            <w:r>
              <w:rPr>
                <w:spacing w:val="-67"/>
                <w:sz w:val="28"/>
              </w:rPr>
              <w:t xml:space="preserve"> </w:t>
            </w:r>
            <w:r>
              <w:rPr>
                <w:sz w:val="28"/>
              </w:rPr>
              <w:t>данных</w:t>
            </w:r>
            <w:r>
              <w:rPr>
                <w:spacing w:val="1"/>
                <w:sz w:val="28"/>
              </w:rPr>
              <w:t xml:space="preserve"> </w:t>
            </w:r>
            <w:r>
              <w:rPr>
                <w:sz w:val="28"/>
              </w:rPr>
              <w:t>основные</w:t>
            </w:r>
            <w:r>
              <w:rPr>
                <w:spacing w:val="1"/>
                <w:sz w:val="28"/>
              </w:rPr>
              <w:t xml:space="preserve"> </w:t>
            </w:r>
            <w:r>
              <w:rPr>
                <w:sz w:val="28"/>
              </w:rPr>
              <w:t>экономические</w:t>
            </w:r>
            <w:r>
              <w:rPr>
                <w:spacing w:val="1"/>
                <w:sz w:val="28"/>
              </w:rPr>
              <w:t xml:space="preserve"> </w:t>
            </w:r>
            <w:r>
              <w:rPr>
                <w:sz w:val="28"/>
              </w:rPr>
              <w:t>системы,</w:t>
            </w:r>
            <w:r>
              <w:rPr>
                <w:spacing w:val="1"/>
                <w:sz w:val="28"/>
              </w:rPr>
              <w:t xml:space="preserve"> </w:t>
            </w:r>
            <w:r>
              <w:rPr>
                <w:sz w:val="28"/>
              </w:rPr>
              <w:t>экономические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w:t>
            </w:r>
            <w:r>
              <w:rPr>
                <w:spacing w:val="-2"/>
                <w:sz w:val="28"/>
              </w:rPr>
              <w:t xml:space="preserve"> </w:t>
            </w:r>
            <w:r>
              <w:rPr>
                <w:sz w:val="28"/>
              </w:rPr>
              <w:t>сравнивать</w:t>
            </w:r>
            <w:r>
              <w:rPr>
                <w:spacing w:val="-1"/>
                <w:sz w:val="28"/>
              </w:rPr>
              <w:t xml:space="preserve"> </w:t>
            </w:r>
            <w:r>
              <w:rPr>
                <w:sz w:val="28"/>
              </w:rPr>
              <w:t>их;</w:t>
            </w:r>
          </w:p>
          <w:p w:rsidR="00144573" w:rsidRDefault="00144573">
            <w:pPr>
              <w:pStyle w:val="TableParagraph"/>
              <w:spacing w:before="6"/>
              <w:ind w:left="0"/>
              <w:rPr>
                <w:sz w:val="24"/>
              </w:rPr>
            </w:pPr>
          </w:p>
          <w:p w:rsidR="00144573" w:rsidRDefault="00933899">
            <w:pPr>
              <w:pStyle w:val="TableParagraph"/>
              <w:tabs>
                <w:tab w:val="left" w:pos="2659"/>
                <w:tab w:val="left" w:pos="4736"/>
              </w:tabs>
              <w:ind w:right="96" w:firstLine="283"/>
              <w:jc w:val="both"/>
              <w:rPr>
                <w:sz w:val="28"/>
              </w:rPr>
            </w:pPr>
            <w:r>
              <w:rPr>
                <w:sz w:val="28"/>
              </w:rPr>
              <w:t>объяснять</w:t>
            </w:r>
            <w:r>
              <w:rPr>
                <w:spacing w:val="1"/>
                <w:sz w:val="28"/>
              </w:rPr>
              <w:t xml:space="preserve"> </w:t>
            </w:r>
            <w:r>
              <w:rPr>
                <w:sz w:val="28"/>
              </w:rPr>
              <w:t>механизм</w:t>
            </w:r>
            <w:r>
              <w:rPr>
                <w:spacing w:val="1"/>
                <w:sz w:val="28"/>
              </w:rPr>
              <w:t xml:space="preserve"> </w:t>
            </w:r>
            <w:r>
              <w:rPr>
                <w:sz w:val="28"/>
              </w:rPr>
              <w:t>рыночного</w:t>
            </w:r>
            <w:r>
              <w:rPr>
                <w:spacing w:val="1"/>
                <w:sz w:val="28"/>
              </w:rPr>
              <w:t xml:space="preserve"> </w:t>
            </w:r>
            <w:r>
              <w:rPr>
                <w:sz w:val="28"/>
              </w:rPr>
              <w:t>регулирования</w:t>
            </w:r>
            <w:r>
              <w:rPr>
                <w:sz w:val="28"/>
              </w:rPr>
              <w:tab/>
              <w:t>экономики</w:t>
            </w:r>
            <w:r>
              <w:rPr>
                <w:sz w:val="28"/>
              </w:rPr>
              <w:tab/>
              <w:t>и</w:t>
            </w:r>
            <w:r>
              <w:rPr>
                <w:spacing w:val="-68"/>
                <w:sz w:val="28"/>
              </w:rPr>
              <w:t xml:space="preserve"> </w:t>
            </w:r>
            <w:r>
              <w:rPr>
                <w:sz w:val="28"/>
              </w:rPr>
              <w:t>характеризовать</w:t>
            </w:r>
            <w:r>
              <w:rPr>
                <w:spacing w:val="1"/>
                <w:sz w:val="28"/>
              </w:rPr>
              <w:t xml:space="preserve"> </w:t>
            </w:r>
            <w:r>
              <w:rPr>
                <w:sz w:val="28"/>
              </w:rPr>
              <w:t>роль</w:t>
            </w:r>
            <w:r>
              <w:rPr>
                <w:spacing w:val="1"/>
                <w:sz w:val="28"/>
              </w:rPr>
              <w:t xml:space="preserve"> </w:t>
            </w:r>
            <w:r>
              <w:rPr>
                <w:sz w:val="28"/>
              </w:rPr>
              <w:t>государства</w:t>
            </w:r>
            <w:r>
              <w:rPr>
                <w:spacing w:val="1"/>
                <w:sz w:val="28"/>
              </w:rPr>
              <w:t xml:space="preserve"> </w:t>
            </w:r>
            <w:r>
              <w:rPr>
                <w:sz w:val="28"/>
              </w:rPr>
              <w:t>в</w:t>
            </w:r>
            <w:r>
              <w:rPr>
                <w:spacing w:val="1"/>
                <w:sz w:val="28"/>
              </w:rPr>
              <w:t xml:space="preserve"> </w:t>
            </w:r>
            <w:r>
              <w:rPr>
                <w:sz w:val="28"/>
              </w:rPr>
              <w:t>регулировании</w:t>
            </w:r>
            <w:r>
              <w:rPr>
                <w:spacing w:val="-1"/>
                <w:sz w:val="28"/>
              </w:rPr>
              <w:t xml:space="preserve"> </w:t>
            </w:r>
            <w:r>
              <w:rPr>
                <w:sz w:val="28"/>
              </w:rPr>
              <w:t>экономики;</w:t>
            </w:r>
          </w:p>
          <w:p w:rsidR="00144573" w:rsidRDefault="00144573">
            <w:pPr>
              <w:pStyle w:val="TableParagraph"/>
              <w:spacing w:before="6"/>
              <w:ind w:left="0"/>
              <w:rPr>
                <w:sz w:val="24"/>
              </w:rPr>
            </w:pPr>
          </w:p>
          <w:p w:rsidR="00144573" w:rsidRDefault="00933899">
            <w:pPr>
              <w:pStyle w:val="TableParagraph"/>
              <w:spacing w:line="237" w:lineRule="auto"/>
              <w:ind w:right="99" w:firstLine="283"/>
              <w:jc w:val="both"/>
              <w:rPr>
                <w:sz w:val="28"/>
              </w:rPr>
            </w:pPr>
            <w:r>
              <w:rPr>
                <w:sz w:val="28"/>
              </w:rPr>
              <w:t>характеризовать</w:t>
            </w:r>
            <w:r>
              <w:rPr>
                <w:spacing w:val="1"/>
                <w:sz w:val="28"/>
              </w:rPr>
              <w:t xml:space="preserve"> </w:t>
            </w:r>
            <w:r>
              <w:rPr>
                <w:sz w:val="28"/>
              </w:rPr>
              <w:t>функции</w:t>
            </w:r>
            <w:r>
              <w:rPr>
                <w:spacing w:val="1"/>
                <w:sz w:val="28"/>
              </w:rPr>
              <w:t xml:space="preserve"> </w:t>
            </w:r>
            <w:r>
              <w:rPr>
                <w:sz w:val="28"/>
              </w:rPr>
              <w:t>денег</w:t>
            </w:r>
            <w:r>
              <w:rPr>
                <w:spacing w:val="1"/>
                <w:sz w:val="28"/>
              </w:rPr>
              <w:t xml:space="preserve"> </w:t>
            </w:r>
            <w:r>
              <w:rPr>
                <w:sz w:val="28"/>
              </w:rPr>
              <w:t>в</w:t>
            </w:r>
            <w:r>
              <w:rPr>
                <w:spacing w:val="-67"/>
                <w:sz w:val="28"/>
              </w:rPr>
              <w:t xml:space="preserve"> </w:t>
            </w:r>
            <w:r>
              <w:rPr>
                <w:sz w:val="28"/>
              </w:rPr>
              <w:t>экономике;</w:t>
            </w:r>
          </w:p>
          <w:p w:rsidR="00144573" w:rsidRDefault="00144573">
            <w:pPr>
              <w:pStyle w:val="TableParagraph"/>
              <w:spacing w:before="8"/>
              <w:ind w:left="0"/>
              <w:rPr>
                <w:sz w:val="24"/>
              </w:rPr>
            </w:pPr>
          </w:p>
          <w:p w:rsidR="00144573" w:rsidRDefault="00933899">
            <w:pPr>
              <w:pStyle w:val="TableParagraph"/>
              <w:tabs>
                <w:tab w:val="left" w:pos="3555"/>
              </w:tabs>
              <w:ind w:right="98" w:firstLine="283"/>
              <w:jc w:val="both"/>
              <w:rPr>
                <w:sz w:val="28"/>
              </w:rPr>
            </w:pPr>
            <w:r>
              <w:rPr>
                <w:sz w:val="28"/>
              </w:rPr>
              <w:t>анализировать</w:t>
            </w:r>
            <w:r>
              <w:rPr>
                <w:sz w:val="28"/>
              </w:rPr>
              <w:tab/>
            </w:r>
            <w:r>
              <w:rPr>
                <w:spacing w:val="-1"/>
                <w:sz w:val="28"/>
              </w:rPr>
              <w:t>несложные</w:t>
            </w:r>
            <w:r>
              <w:rPr>
                <w:spacing w:val="-68"/>
                <w:sz w:val="28"/>
              </w:rPr>
              <w:t xml:space="preserve"> </w:t>
            </w:r>
            <w:r>
              <w:rPr>
                <w:sz w:val="28"/>
              </w:rPr>
              <w:t>статистические</w:t>
            </w:r>
            <w:r>
              <w:rPr>
                <w:spacing w:val="1"/>
                <w:sz w:val="28"/>
              </w:rPr>
              <w:t xml:space="preserve"> </w:t>
            </w:r>
            <w:r>
              <w:rPr>
                <w:sz w:val="28"/>
              </w:rPr>
              <w:t>данные,</w:t>
            </w:r>
            <w:r>
              <w:rPr>
                <w:spacing w:val="1"/>
                <w:sz w:val="28"/>
              </w:rPr>
              <w:t xml:space="preserve"> </w:t>
            </w:r>
            <w:r>
              <w:rPr>
                <w:sz w:val="28"/>
              </w:rPr>
              <w:t>отражающие</w:t>
            </w:r>
            <w:r>
              <w:rPr>
                <w:spacing w:val="-67"/>
                <w:sz w:val="28"/>
              </w:rPr>
              <w:t xml:space="preserve"> </w:t>
            </w:r>
            <w:r>
              <w:rPr>
                <w:sz w:val="28"/>
              </w:rPr>
              <w:t>экономические</w:t>
            </w:r>
            <w:r>
              <w:rPr>
                <w:spacing w:val="-2"/>
                <w:sz w:val="28"/>
              </w:rPr>
              <w:t xml:space="preserve"> </w:t>
            </w:r>
            <w:r>
              <w:rPr>
                <w:sz w:val="28"/>
              </w:rPr>
              <w:t>явления</w:t>
            </w:r>
            <w:r>
              <w:rPr>
                <w:spacing w:val="-4"/>
                <w:sz w:val="28"/>
              </w:rPr>
              <w:t xml:space="preserve"> </w:t>
            </w:r>
            <w:r>
              <w:rPr>
                <w:sz w:val="28"/>
              </w:rPr>
              <w:t>и</w:t>
            </w:r>
            <w:r>
              <w:rPr>
                <w:spacing w:val="-1"/>
                <w:sz w:val="28"/>
              </w:rPr>
              <w:t xml:space="preserve"> </w:t>
            </w:r>
            <w:r>
              <w:rPr>
                <w:sz w:val="28"/>
              </w:rPr>
              <w:t>процессы;</w:t>
            </w:r>
          </w:p>
          <w:p w:rsidR="00144573" w:rsidRDefault="00144573">
            <w:pPr>
              <w:pStyle w:val="TableParagraph"/>
              <w:spacing w:before="4"/>
              <w:ind w:left="0"/>
              <w:rPr>
                <w:sz w:val="24"/>
              </w:rPr>
            </w:pPr>
          </w:p>
          <w:p w:rsidR="00144573" w:rsidRDefault="00933899">
            <w:pPr>
              <w:pStyle w:val="TableParagraph"/>
              <w:tabs>
                <w:tab w:val="left" w:pos="3502"/>
              </w:tabs>
              <w:ind w:right="96" w:firstLine="283"/>
              <w:jc w:val="both"/>
              <w:rPr>
                <w:sz w:val="28"/>
              </w:rPr>
            </w:pPr>
            <w:r>
              <w:rPr>
                <w:sz w:val="28"/>
              </w:rPr>
              <w:t>получать</w:t>
            </w:r>
            <w:r>
              <w:rPr>
                <w:spacing w:val="1"/>
                <w:sz w:val="28"/>
              </w:rPr>
              <w:t xml:space="preserve"> </w:t>
            </w:r>
            <w:r>
              <w:rPr>
                <w:sz w:val="28"/>
              </w:rPr>
              <w:t>социальную</w:t>
            </w:r>
            <w:r>
              <w:rPr>
                <w:spacing w:val="1"/>
                <w:sz w:val="28"/>
              </w:rPr>
              <w:t xml:space="preserve"> </w:t>
            </w:r>
            <w:r>
              <w:rPr>
                <w:sz w:val="28"/>
              </w:rPr>
              <w:t>информацию</w:t>
            </w:r>
            <w:r>
              <w:rPr>
                <w:spacing w:val="1"/>
                <w:sz w:val="28"/>
              </w:rPr>
              <w:t xml:space="preserve"> </w:t>
            </w:r>
            <w:r>
              <w:rPr>
                <w:sz w:val="28"/>
              </w:rPr>
              <w:t>об экономической жизни общества из</w:t>
            </w:r>
            <w:r>
              <w:rPr>
                <w:spacing w:val="1"/>
                <w:sz w:val="28"/>
              </w:rPr>
              <w:t xml:space="preserve"> </w:t>
            </w:r>
            <w:r>
              <w:rPr>
                <w:sz w:val="28"/>
              </w:rPr>
              <w:t>адаптированных</w:t>
            </w:r>
            <w:r>
              <w:rPr>
                <w:sz w:val="28"/>
              </w:rPr>
              <w:tab/>
              <w:t>источников</w:t>
            </w:r>
            <w:r>
              <w:rPr>
                <w:spacing w:val="-68"/>
                <w:sz w:val="28"/>
              </w:rPr>
              <w:t xml:space="preserve"> </w:t>
            </w:r>
            <w:r>
              <w:rPr>
                <w:sz w:val="28"/>
              </w:rPr>
              <w:t>различного типа;</w:t>
            </w:r>
          </w:p>
          <w:p w:rsidR="00144573" w:rsidRDefault="00144573">
            <w:pPr>
              <w:pStyle w:val="TableParagraph"/>
              <w:spacing w:before="3"/>
              <w:ind w:left="0"/>
              <w:rPr>
                <w:sz w:val="24"/>
              </w:rPr>
            </w:pPr>
          </w:p>
          <w:p w:rsidR="00144573" w:rsidRDefault="00933899">
            <w:pPr>
              <w:pStyle w:val="TableParagraph"/>
              <w:ind w:right="95" w:firstLine="283"/>
              <w:jc w:val="both"/>
              <w:rPr>
                <w:sz w:val="28"/>
              </w:rPr>
            </w:pPr>
            <w:r>
              <w:rPr>
                <w:sz w:val="28"/>
              </w:rPr>
              <w:t>формулировать</w:t>
            </w:r>
            <w:r>
              <w:rPr>
                <w:spacing w:val="1"/>
                <w:sz w:val="28"/>
              </w:rPr>
              <w:t xml:space="preserve"> </w:t>
            </w:r>
            <w:r>
              <w:rPr>
                <w:sz w:val="28"/>
              </w:rPr>
              <w:t>и</w:t>
            </w:r>
            <w:r>
              <w:rPr>
                <w:spacing w:val="1"/>
                <w:sz w:val="28"/>
              </w:rPr>
              <w:t xml:space="preserve"> </w:t>
            </w:r>
            <w:r>
              <w:rPr>
                <w:sz w:val="28"/>
              </w:rPr>
              <w:t>аргументировать</w:t>
            </w:r>
            <w:r>
              <w:rPr>
                <w:spacing w:val="-67"/>
                <w:sz w:val="28"/>
              </w:rPr>
              <w:t xml:space="preserve"> </w:t>
            </w:r>
            <w:r>
              <w:rPr>
                <w:sz w:val="28"/>
              </w:rPr>
              <w:t>собственные</w:t>
            </w:r>
            <w:r>
              <w:rPr>
                <w:spacing w:val="1"/>
                <w:sz w:val="28"/>
              </w:rPr>
              <w:t xml:space="preserve"> </w:t>
            </w:r>
            <w:r>
              <w:rPr>
                <w:sz w:val="28"/>
              </w:rPr>
              <w:t>суждения,</w:t>
            </w:r>
            <w:r>
              <w:rPr>
                <w:spacing w:val="1"/>
                <w:sz w:val="28"/>
              </w:rPr>
              <w:t xml:space="preserve"> </w:t>
            </w:r>
            <w:r>
              <w:rPr>
                <w:sz w:val="28"/>
              </w:rPr>
              <w:t>касающиеся</w:t>
            </w:r>
            <w:r>
              <w:rPr>
                <w:spacing w:val="-67"/>
                <w:sz w:val="28"/>
              </w:rPr>
              <w:t xml:space="preserve"> </w:t>
            </w:r>
            <w:r>
              <w:rPr>
                <w:sz w:val="28"/>
              </w:rPr>
              <w:t>отдельных</w:t>
            </w:r>
            <w:r>
              <w:rPr>
                <w:spacing w:val="1"/>
                <w:sz w:val="28"/>
              </w:rPr>
              <w:t xml:space="preserve"> </w:t>
            </w:r>
            <w:r>
              <w:rPr>
                <w:sz w:val="28"/>
              </w:rPr>
              <w:t>вопросов</w:t>
            </w:r>
            <w:r>
              <w:rPr>
                <w:spacing w:val="1"/>
                <w:sz w:val="28"/>
              </w:rPr>
              <w:t xml:space="preserve"> </w:t>
            </w:r>
            <w:r>
              <w:rPr>
                <w:sz w:val="28"/>
              </w:rPr>
              <w:t>экономической</w:t>
            </w:r>
            <w:r>
              <w:rPr>
                <w:spacing w:val="-67"/>
                <w:sz w:val="28"/>
              </w:rPr>
              <w:t xml:space="preserve"> </w:t>
            </w:r>
            <w:r>
              <w:rPr>
                <w:sz w:val="28"/>
              </w:rPr>
              <w:t>жизни</w:t>
            </w:r>
            <w:r>
              <w:rPr>
                <w:spacing w:val="1"/>
                <w:sz w:val="28"/>
              </w:rPr>
              <w:t xml:space="preserve"> </w:t>
            </w:r>
            <w:r>
              <w:rPr>
                <w:sz w:val="28"/>
              </w:rPr>
              <w:t>и</w:t>
            </w:r>
            <w:r>
              <w:rPr>
                <w:spacing w:val="1"/>
                <w:sz w:val="28"/>
              </w:rPr>
              <w:t xml:space="preserve"> </w:t>
            </w:r>
            <w:r>
              <w:rPr>
                <w:sz w:val="28"/>
              </w:rPr>
              <w:t>опирающиеся</w:t>
            </w:r>
            <w:r>
              <w:rPr>
                <w:spacing w:val="1"/>
                <w:sz w:val="28"/>
              </w:rPr>
              <w:t xml:space="preserve"> </w:t>
            </w:r>
            <w:r>
              <w:rPr>
                <w:sz w:val="28"/>
              </w:rPr>
              <w:t>на</w:t>
            </w:r>
            <w:r>
              <w:rPr>
                <w:spacing w:val="-67"/>
                <w:sz w:val="28"/>
              </w:rPr>
              <w:t xml:space="preserve"> </w:t>
            </w:r>
            <w:r>
              <w:rPr>
                <w:sz w:val="28"/>
              </w:rPr>
              <w:t>обществоведческие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личный</w:t>
            </w:r>
            <w:r>
              <w:rPr>
                <w:spacing w:val="1"/>
                <w:sz w:val="28"/>
              </w:rPr>
              <w:t xml:space="preserve"> </w:t>
            </w:r>
            <w:r>
              <w:rPr>
                <w:sz w:val="28"/>
              </w:rPr>
              <w:t>социальный</w:t>
            </w:r>
            <w:r>
              <w:rPr>
                <w:spacing w:val="-1"/>
                <w:sz w:val="28"/>
              </w:rPr>
              <w:t xml:space="preserve"> </w:t>
            </w:r>
            <w:r>
              <w:rPr>
                <w:sz w:val="28"/>
              </w:rPr>
              <w:t>опыт.</w:t>
            </w:r>
          </w:p>
        </w:tc>
        <w:tc>
          <w:tcPr>
            <w:tcW w:w="4748" w:type="dxa"/>
          </w:tcPr>
          <w:p w:rsidR="00144573" w:rsidRDefault="00933899">
            <w:pPr>
              <w:pStyle w:val="TableParagraph"/>
              <w:spacing w:line="307" w:lineRule="exact"/>
              <w:ind w:left="388"/>
              <w:jc w:val="both"/>
              <w:rPr>
                <w:sz w:val="28"/>
              </w:rPr>
            </w:pPr>
            <w:r>
              <w:rPr>
                <w:sz w:val="28"/>
              </w:rPr>
              <w:t xml:space="preserve">анализировать   </w:t>
            </w:r>
            <w:r>
              <w:rPr>
                <w:spacing w:val="64"/>
                <w:sz w:val="28"/>
              </w:rPr>
              <w:t xml:space="preserve"> </w:t>
            </w:r>
            <w:r>
              <w:rPr>
                <w:sz w:val="28"/>
              </w:rPr>
              <w:t xml:space="preserve">с    </w:t>
            </w:r>
            <w:r>
              <w:rPr>
                <w:spacing w:val="63"/>
                <w:sz w:val="28"/>
              </w:rPr>
              <w:t xml:space="preserve"> </w:t>
            </w:r>
            <w:r>
              <w:rPr>
                <w:sz w:val="28"/>
              </w:rPr>
              <w:t xml:space="preserve">опорой    </w:t>
            </w:r>
            <w:r>
              <w:rPr>
                <w:spacing w:val="65"/>
                <w:sz w:val="28"/>
              </w:rPr>
              <w:t xml:space="preserve"> </w:t>
            </w:r>
            <w:r>
              <w:rPr>
                <w:sz w:val="28"/>
              </w:rPr>
              <w:t>на</w:t>
            </w:r>
          </w:p>
          <w:p w:rsidR="00144573" w:rsidRDefault="00933899">
            <w:pPr>
              <w:pStyle w:val="TableParagraph"/>
              <w:tabs>
                <w:tab w:val="left" w:pos="2995"/>
              </w:tabs>
              <w:ind w:left="105" w:right="98"/>
              <w:jc w:val="both"/>
              <w:rPr>
                <w:sz w:val="28"/>
              </w:rPr>
            </w:pPr>
            <w:r>
              <w:rPr>
                <w:sz w:val="28"/>
              </w:rPr>
              <w:t>полученные</w:t>
            </w:r>
            <w:r>
              <w:rPr>
                <w:spacing w:val="1"/>
                <w:sz w:val="28"/>
              </w:rPr>
              <w:t xml:space="preserve"> </w:t>
            </w:r>
            <w:r>
              <w:rPr>
                <w:sz w:val="28"/>
              </w:rPr>
              <w:t>знания</w:t>
            </w:r>
            <w:r>
              <w:rPr>
                <w:spacing w:val="1"/>
                <w:sz w:val="28"/>
              </w:rPr>
              <w:t xml:space="preserve"> </w:t>
            </w:r>
            <w:r>
              <w:rPr>
                <w:sz w:val="28"/>
              </w:rPr>
              <w:t>несложную</w:t>
            </w:r>
            <w:r>
              <w:rPr>
                <w:spacing w:val="-67"/>
                <w:sz w:val="28"/>
              </w:rPr>
              <w:t xml:space="preserve"> </w:t>
            </w:r>
            <w:r>
              <w:rPr>
                <w:sz w:val="28"/>
              </w:rPr>
              <w:t>экономическую</w:t>
            </w:r>
            <w:r>
              <w:rPr>
                <w:sz w:val="28"/>
              </w:rPr>
              <w:tab/>
            </w:r>
            <w:r>
              <w:rPr>
                <w:spacing w:val="-1"/>
                <w:sz w:val="28"/>
              </w:rPr>
              <w:t>информацию,</w:t>
            </w:r>
            <w:r>
              <w:rPr>
                <w:spacing w:val="-68"/>
                <w:sz w:val="28"/>
              </w:rPr>
              <w:t xml:space="preserve"> </w:t>
            </w:r>
            <w:r>
              <w:rPr>
                <w:sz w:val="28"/>
              </w:rPr>
              <w:t>получаемую</w:t>
            </w:r>
            <w:r>
              <w:rPr>
                <w:spacing w:val="1"/>
                <w:sz w:val="28"/>
              </w:rPr>
              <w:t xml:space="preserve"> </w:t>
            </w:r>
            <w:r>
              <w:rPr>
                <w:sz w:val="28"/>
              </w:rPr>
              <w:t>из</w:t>
            </w:r>
            <w:r>
              <w:rPr>
                <w:spacing w:val="1"/>
                <w:sz w:val="28"/>
              </w:rPr>
              <w:t xml:space="preserve"> </w:t>
            </w:r>
            <w:r>
              <w:rPr>
                <w:sz w:val="28"/>
              </w:rPr>
              <w:t>неадаптированных</w:t>
            </w:r>
            <w:r>
              <w:rPr>
                <w:spacing w:val="1"/>
                <w:sz w:val="28"/>
              </w:rPr>
              <w:t xml:space="preserve"> </w:t>
            </w:r>
            <w:r>
              <w:rPr>
                <w:sz w:val="28"/>
              </w:rPr>
              <w:t>источников;</w:t>
            </w:r>
          </w:p>
          <w:p w:rsidR="00144573" w:rsidRDefault="00144573">
            <w:pPr>
              <w:pStyle w:val="TableParagraph"/>
              <w:spacing w:before="6"/>
              <w:ind w:left="0"/>
              <w:rPr>
                <w:sz w:val="24"/>
              </w:rPr>
            </w:pPr>
          </w:p>
          <w:p w:rsidR="00144573" w:rsidRDefault="00933899">
            <w:pPr>
              <w:pStyle w:val="TableParagraph"/>
              <w:tabs>
                <w:tab w:val="left" w:pos="3304"/>
              </w:tabs>
              <w:ind w:left="105" w:right="95" w:firstLine="283"/>
              <w:jc w:val="both"/>
              <w:rPr>
                <w:sz w:val="28"/>
              </w:rPr>
            </w:pPr>
            <w:r>
              <w:rPr>
                <w:sz w:val="28"/>
              </w:rPr>
              <w:t>выполнять</w:t>
            </w:r>
            <w:r>
              <w:rPr>
                <w:sz w:val="28"/>
              </w:rPr>
              <w:tab/>
            </w:r>
            <w:r>
              <w:rPr>
                <w:spacing w:val="-1"/>
                <w:sz w:val="28"/>
              </w:rPr>
              <w:t>несложные</w:t>
            </w:r>
            <w:r>
              <w:rPr>
                <w:spacing w:val="-68"/>
                <w:sz w:val="28"/>
              </w:rPr>
              <w:t xml:space="preserve"> </w:t>
            </w:r>
            <w:r>
              <w:rPr>
                <w:sz w:val="28"/>
              </w:rPr>
              <w:t>практические задания, основанные на</w:t>
            </w:r>
            <w:r>
              <w:rPr>
                <w:spacing w:val="-67"/>
                <w:sz w:val="28"/>
              </w:rPr>
              <w:t xml:space="preserve"> </w:t>
            </w:r>
            <w:r>
              <w:rPr>
                <w:sz w:val="28"/>
              </w:rPr>
              <w:t>ситуациях,</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описанием</w:t>
            </w:r>
            <w:r>
              <w:rPr>
                <w:spacing w:val="1"/>
                <w:sz w:val="28"/>
              </w:rPr>
              <w:t xml:space="preserve"> </w:t>
            </w:r>
            <w:r>
              <w:rPr>
                <w:sz w:val="28"/>
              </w:rPr>
              <w:t>состояния</w:t>
            </w:r>
            <w:r>
              <w:rPr>
                <w:spacing w:val="-2"/>
                <w:sz w:val="28"/>
              </w:rPr>
              <w:t xml:space="preserve"> </w:t>
            </w:r>
            <w:r>
              <w:rPr>
                <w:sz w:val="28"/>
              </w:rPr>
              <w:t>российской</w:t>
            </w:r>
            <w:r>
              <w:rPr>
                <w:spacing w:val="-2"/>
                <w:sz w:val="28"/>
              </w:rPr>
              <w:t xml:space="preserve"> </w:t>
            </w:r>
            <w:r>
              <w:rPr>
                <w:sz w:val="28"/>
              </w:rPr>
              <w:t>экономики;</w:t>
            </w:r>
          </w:p>
          <w:p w:rsidR="00144573" w:rsidRDefault="00144573">
            <w:pPr>
              <w:pStyle w:val="TableParagraph"/>
              <w:spacing w:before="3"/>
              <w:ind w:left="0"/>
              <w:rPr>
                <w:sz w:val="24"/>
              </w:rPr>
            </w:pPr>
          </w:p>
          <w:p w:rsidR="00144573" w:rsidRDefault="00933899">
            <w:pPr>
              <w:pStyle w:val="TableParagraph"/>
              <w:tabs>
                <w:tab w:val="left" w:pos="3375"/>
              </w:tabs>
              <w:ind w:left="105" w:right="96" w:firstLine="283"/>
              <w:jc w:val="both"/>
              <w:rPr>
                <w:sz w:val="28"/>
              </w:rPr>
            </w:pPr>
            <w:r>
              <w:rPr>
                <w:sz w:val="28"/>
              </w:rPr>
              <w:t>оценивать</w:t>
            </w:r>
            <w:r>
              <w:rPr>
                <w:sz w:val="28"/>
              </w:rPr>
              <w:tab/>
            </w:r>
            <w:r>
              <w:rPr>
                <w:spacing w:val="-1"/>
                <w:sz w:val="28"/>
              </w:rPr>
              <w:t>тенденции</w:t>
            </w:r>
            <w:r>
              <w:rPr>
                <w:spacing w:val="-68"/>
                <w:sz w:val="28"/>
              </w:rPr>
              <w:t xml:space="preserve"> </w:t>
            </w:r>
            <w:r>
              <w:rPr>
                <w:sz w:val="28"/>
              </w:rPr>
              <w:t>экономических</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нашем</w:t>
            </w:r>
            <w:r>
              <w:rPr>
                <w:spacing w:val="1"/>
                <w:sz w:val="28"/>
              </w:rPr>
              <w:t xml:space="preserve"> </w:t>
            </w:r>
            <w:r>
              <w:rPr>
                <w:sz w:val="28"/>
              </w:rPr>
              <w:t>обществе.</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Человек</w:t>
            </w:r>
            <w:r>
              <w:rPr>
                <w:spacing w:val="-3"/>
                <w:sz w:val="28"/>
              </w:rPr>
              <w:t xml:space="preserve"> </w:t>
            </w:r>
            <w:r>
              <w:rPr>
                <w:sz w:val="28"/>
              </w:rPr>
              <w:t>в</w:t>
            </w:r>
            <w:r>
              <w:rPr>
                <w:spacing w:val="-4"/>
                <w:sz w:val="28"/>
              </w:rPr>
              <w:t xml:space="preserve"> </w:t>
            </w:r>
            <w:r>
              <w:rPr>
                <w:sz w:val="28"/>
              </w:rPr>
              <w:t>экономических</w:t>
            </w:r>
            <w:r>
              <w:rPr>
                <w:spacing w:val="-2"/>
                <w:sz w:val="28"/>
              </w:rPr>
              <w:t xml:space="preserve"> </w:t>
            </w:r>
            <w:r>
              <w:rPr>
                <w:sz w:val="28"/>
              </w:rPr>
              <w:t>отношениях</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before="2" w:line="316" w:lineRule="exact"/>
              <w:ind w:left="105"/>
              <w:rPr>
                <w:sz w:val="28"/>
              </w:rPr>
            </w:pPr>
            <w:r>
              <w:rPr>
                <w:sz w:val="28"/>
              </w:rPr>
              <w:t>научиться:</w:t>
            </w:r>
          </w:p>
        </w:tc>
      </w:tr>
      <w:tr w:rsidR="00144573">
        <w:trPr>
          <w:trHeight w:val="643"/>
        </w:trPr>
        <w:tc>
          <w:tcPr>
            <w:tcW w:w="5000" w:type="dxa"/>
          </w:tcPr>
          <w:p w:rsidR="00144573" w:rsidRDefault="00933899">
            <w:pPr>
              <w:pStyle w:val="TableParagraph"/>
              <w:spacing w:line="307" w:lineRule="exact"/>
              <w:ind w:left="0" w:right="102"/>
              <w:jc w:val="right"/>
              <w:rPr>
                <w:sz w:val="28"/>
              </w:rPr>
            </w:pPr>
            <w:r>
              <w:rPr>
                <w:sz w:val="28"/>
              </w:rPr>
              <w:t>распознавать</w:t>
            </w:r>
            <w:r>
              <w:rPr>
                <w:spacing w:val="7"/>
                <w:sz w:val="28"/>
              </w:rPr>
              <w:t xml:space="preserve"> </w:t>
            </w:r>
            <w:r>
              <w:rPr>
                <w:sz w:val="28"/>
              </w:rPr>
              <w:t>на</w:t>
            </w:r>
            <w:r>
              <w:rPr>
                <w:spacing w:val="9"/>
                <w:sz w:val="28"/>
              </w:rPr>
              <w:t xml:space="preserve"> </w:t>
            </w:r>
            <w:r>
              <w:rPr>
                <w:sz w:val="28"/>
              </w:rPr>
              <w:t>основе</w:t>
            </w:r>
            <w:r>
              <w:rPr>
                <w:spacing w:val="9"/>
                <w:sz w:val="28"/>
              </w:rPr>
              <w:t xml:space="preserve"> </w:t>
            </w:r>
            <w:r>
              <w:rPr>
                <w:sz w:val="28"/>
              </w:rPr>
              <w:t>приведённых</w:t>
            </w:r>
          </w:p>
          <w:p w:rsidR="00144573" w:rsidRDefault="00933899">
            <w:pPr>
              <w:pStyle w:val="TableParagraph"/>
              <w:tabs>
                <w:tab w:val="left" w:pos="1357"/>
                <w:tab w:val="left" w:pos="2970"/>
              </w:tabs>
              <w:spacing w:line="316" w:lineRule="exact"/>
              <w:ind w:left="0" w:right="95"/>
              <w:jc w:val="right"/>
              <w:rPr>
                <w:sz w:val="28"/>
              </w:rPr>
            </w:pPr>
            <w:r>
              <w:rPr>
                <w:sz w:val="28"/>
              </w:rPr>
              <w:t>данных</w:t>
            </w:r>
            <w:r>
              <w:rPr>
                <w:sz w:val="28"/>
              </w:rPr>
              <w:tab/>
              <w:t>основные</w:t>
            </w:r>
            <w:r>
              <w:rPr>
                <w:sz w:val="28"/>
              </w:rPr>
              <w:tab/>
              <w:t>экономические</w:t>
            </w:r>
          </w:p>
        </w:tc>
        <w:tc>
          <w:tcPr>
            <w:tcW w:w="4748" w:type="dxa"/>
          </w:tcPr>
          <w:p w:rsidR="00144573" w:rsidRDefault="00933899">
            <w:pPr>
              <w:pStyle w:val="TableParagraph"/>
              <w:tabs>
                <w:tab w:val="left" w:pos="1611"/>
                <w:tab w:val="left" w:pos="2088"/>
              </w:tabs>
              <w:spacing w:line="307" w:lineRule="exact"/>
              <w:ind w:left="0" w:right="96"/>
              <w:jc w:val="right"/>
              <w:rPr>
                <w:sz w:val="28"/>
              </w:rPr>
            </w:pPr>
            <w:r>
              <w:rPr>
                <w:sz w:val="28"/>
              </w:rPr>
              <w:t>наблюдать</w:t>
            </w:r>
            <w:r>
              <w:rPr>
                <w:sz w:val="28"/>
              </w:rPr>
              <w:tab/>
              <w:t>и</w:t>
            </w:r>
            <w:r>
              <w:rPr>
                <w:sz w:val="28"/>
              </w:rPr>
              <w:tab/>
              <w:t>интерпретировать</w:t>
            </w:r>
          </w:p>
          <w:p w:rsidR="00144573" w:rsidRDefault="00933899">
            <w:pPr>
              <w:pStyle w:val="TableParagraph"/>
              <w:spacing w:line="316" w:lineRule="exact"/>
              <w:ind w:left="0" w:right="98"/>
              <w:jc w:val="right"/>
              <w:rPr>
                <w:sz w:val="28"/>
              </w:rPr>
            </w:pPr>
            <w:r>
              <w:rPr>
                <w:sz w:val="28"/>
              </w:rPr>
              <w:t>явления</w:t>
            </w:r>
            <w:r>
              <w:rPr>
                <w:spacing w:val="46"/>
                <w:sz w:val="28"/>
              </w:rPr>
              <w:t xml:space="preserve"> </w:t>
            </w:r>
            <w:r>
              <w:rPr>
                <w:sz w:val="28"/>
              </w:rPr>
              <w:t>и</w:t>
            </w:r>
            <w:r>
              <w:rPr>
                <w:spacing w:val="49"/>
                <w:sz w:val="28"/>
              </w:rPr>
              <w:t xml:space="preserve"> </w:t>
            </w:r>
            <w:r>
              <w:rPr>
                <w:sz w:val="28"/>
              </w:rPr>
              <w:t>события,</w:t>
            </w:r>
            <w:r>
              <w:rPr>
                <w:spacing w:val="46"/>
                <w:sz w:val="28"/>
              </w:rPr>
              <w:t xml:space="preserve"> </w:t>
            </w:r>
            <w:r>
              <w:rPr>
                <w:sz w:val="28"/>
              </w:rPr>
              <w:t>происходящие</w:t>
            </w:r>
            <w:r>
              <w:rPr>
                <w:spacing w:val="49"/>
                <w:sz w:val="28"/>
              </w:rPr>
              <w:t xml:space="preserve"> </w:t>
            </w:r>
            <w:r>
              <w:rPr>
                <w:sz w:val="28"/>
              </w:rPr>
              <w:t>в</w:t>
            </w:r>
          </w:p>
        </w:tc>
      </w:tr>
    </w:tbl>
    <w:p w:rsidR="00144573" w:rsidRDefault="00144573">
      <w:pPr>
        <w:spacing w:line="316" w:lineRule="exact"/>
        <w:jc w:val="righ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8163"/>
        </w:trPr>
        <w:tc>
          <w:tcPr>
            <w:tcW w:w="5000" w:type="dxa"/>
          </w:tcPr>
          <w:p w:rsidR="00144573" w:rsidRDefault="00933899">
            <w:pPr>
              <w:pStyle w:val="TableParagraph"/>
              <w:spacing w:line="237" w:lineRule="auto"/>
              <w:ind w:right="96"/>
              <w:jc w:val="both"/>
              <w:rPr>
                <w:sz w:val="28"/>
              </w:rPr>
            </w:pPr>
            <w:r>
              <w:rPr>
                <w:sz w:val="28"/>
              </w:rPr>
              <w:lastRenderedPageBreak/>
              <w:t>системы</w:t>
            </w:r>
            <w:r>
              <w:rPr>
                <w:spacing w:val="1"/>
                <w:sz w:val="28"/>
              </w:rPr>
              <w:t xml:space="preserve"> </w:t>
            </w:r>
            <w:r>
              <w:rPr>
                <w:sz w:val="28"/>
              </w:rPr>
              <w:t>и</w:t>
            </w:r>
            <w:r>
              <w:rPr>
                <w:spacing w:val="1"/>
                <w:sz w:val="28"/>
              </w:rPr>
              <w:t xml:space="preserve"> </w:t>
            </w:r>
            <w:r>
              <w:rPr>
                <w:sz w:val="28"/>
              </w:rPr>
              <w:t>экономические</w:t>
            </w:r>
            <w:r>
              <w:rPr>
                <w:spacing w:val="1"/>
                <w:sz w:val="28"/>
              </w:rPr>
              <w:t xml:space="preserve"> </w:t>
            </w:r>
            <w:r>
              <w:rPr>
                <w:sz w:val="28"/>
              </w:rPr>
              <w:t>явления,</w:t>
            </w:r>
            <w:r>
              <w:rPr>
                <w:spacing w:val="1"/>
                <w:sz w:val="28"/>
              </w:rPr>
              <w:t xml:space="preserve"> </w:t>
            </w:r>
            <w:r>
              <w:rPr>
                <w:sz w:val="28"/>
              </w:rPr>
              <w:t>сравнивать</w:t>
            </w:r>
            <w:r>
              <w:rPr>
                <w:spacing w:val="-3"/>
                <w:sz w:val="28"/>
              </w:rPr>
              <w:t xml:space="preserve"> </w:t>
            </w:r>
            <w:r>
              <w:rPr>
                <w:sz w:val="28"/>
              </w:rPr>
              <w:t>их;</w:t>
            </w:r>
          </w:p>
          <w:p w:rsidR="00144573" w:rsidRDefault="00144573">
            <w:pPr>
              <w:pStyle w:val="TableParagraph"/>
              <w:spacing w:before="9"/>
              <w:ind w:left="0"/>
              <w:rPr>
                <w:sz w:val="23"/>
              </w:rPr>
            </w:pPr>
          </w:p>
          <w:p w:rsidR="00144573" w:rsidRDefault="00933899">
            <w:pPr>
              <w:pStyle w:val="TableParagraph"/>
              <w:tabs>
                <w:tab w:val="left" w:pos="3651"/>
              </w:tabs>
              <w:ind w:right="98" w:firstLine="283"/>
              <w:jc w:val="both"/>
              <w:rPr>
                <w:sz w:val="28"/>
              </w:rPr>
            </w:pPr>
            <w:r>
              <w:rPr>
                <w:sz w:val="28"/>
              </w:rPr>
              <w:t>характеризовать</w:t>
            </w:r>
            <w:r>
              <w:rPr>
                <w:sz w:val="28"/>
              </w:rPr>
              <w:tab/>
            </w:r>
            <w:r>
              <w:rPr>
                <w:spacing w:val="-1"/>
                <w:sz w:val="28"/>
              </w:rPr>
              <w:t>поведение</w:t>
            </w:r>
            <w:r>
              <w:rPr>
                <w:spacing w:val="-68"/>
                <w:sz w:val="28"/>
              </w:rPr>
              <w:t xml:space="preserve"> </w:t>
            </w:r>
            <w:r>
              <w:rPr>
                <w:sz w:val="28"/>
              </w:rPr>
              <w:t>производителя</w:t>
            </w:r>
            <w:r>
              <w:rPr>
                <w:spacing w:val="1"/>
                <w:sz w:val="28"/>
              </w:rPr>
              <w:t xml:space="preserve"> </w:t>
            </w:r>
            <w:r>
              <w:rPr>
                <w:sz w:val="28"/>
              </w:rPr>
              <w:t>и</w:t>
            </w:r>
            <w:r>
              <w:rPr>
                <w:spacing w:val="1"/>
                <w:sz w:val="28"/>
              </w:rPr>
              <w:t xml:space="preserve"> </w:t>
            </w:r>
            <w:r>
              <w:rPr>
                <w:sz w:val="28"/>
              </w:rPr>
              <w:t>потребителя</w:t>
            </w:r>
            <w:r>
              <w:rPr>
                <w:spacing w:val="1"/>
                <w:sz w:val="28"/>
              </w:rPr>
              <w:t xml:space="preserve"> </w:t>
            </w:r>
            <w:r>
              <w:rPr>
                <w:sz w:val="28"/>
              </w:rPr>
              <w:t>как</w:t>
            </w:r>
            <w:r>
              <w:rPr>
                <w:spacing w:val="1"/>
                <w:sz w:val="28"/>
              </w:rPr>
              <w:t xml:space="preserve"> </w:t>
            </w:r>
            <w:r>
              <w:rPr>
                <w:sz w:val="28"/>
              </w:rPr>
              <w:t>основных</w:t>
            </w:r>
            <w:r>
              <w:rPr>
                <w:spacing w:val="1"/>
                <w:sz w:val="28"/>
              </w:rPr>
              <w:t xml:space="preserve"> </w:t>
            </w:r>
            <w:r>
              <w:rPr>
                <w:sz w:val="28"/>
              </w:rPr>
              <w:t>участников</w:t>
            </w:r>
            <w:r>
              <w:rPr>
                <w:spacing w:val="1"/>
                <w:sz w:val="28"/>
              </w:rPr>
              <w:t xml:space="preserve"> </w:t>
            </w:r>
            <w:r>
              <w:rPr>
                <w:sz w:val="28"/>
              </w:rPr>
              <w:t>экономической</w:t>
            </w:r>
            <w:r>
              <w:rPr>
                <w:spacing w:val="-67"/>
                <w:sz w:val="28"/>
              </w:rPr>
              <w:t xml:space="preserve"> </w:t>
            </w:r>
            <w:r>
              <w:rPr>
                <w:sz w:val="28"/>
              </w:rPr>
              <w:t>деятельности;</w:t>
            </w:r>
          </w:p>
          <w:p w:rsidR="00144573" w:rsidRDefault="00144573">
            <w:pPr>
              <w:pStyle w:val="TableParagraph"/>
              <w:spacing w:before="6"/>
              <w:ind w:left="0"/>
              <w:rPr>
                <w:sz w:val="24"/>
              </w:rPr>
            </w:pPr>
          </w:p>
          <w:p w:rsidR="00144573" w:rsidRDefault="00933899">
            <w:pPr>
              <w:pStyle w:val="TableParagraph"/>
              <w:spacing w:line="237" w:lineRule="auto"/>
              <w:ind w:right="98" w:firstLine="283"/>
              <w:jc w:val="both"/>
              <w:rPr>
                <w:sz w:val="28"/>
              </w:rPr>
            </w:pPr>
            <w:r>
              <w:rPr>
                <w:sz w:val="28"/>
              </w:rPr>
              <w:t>применять</w:t>
            </w:r>
            <w:r>
              <w:rPr>
                <w:spacing w:val="1"/>
                <w:sz w:val="28"/>
              </w:rPr>
              <w:t xml:space="preserve"> </w:t>
            </w:r>
            <w:r>
              <w:rPr>
                <w:sz w:val="28"/>
              </w:rPr>
              <w:t>полученные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характеристики</w:t>
            </w:r>
            <w:r>
              <w:rPr>
                <w:spacing w:val="-1"/>
                <w:sz w:val="28"/>
              </w:rPr>
              <w:t xml:space="preserve"> </w:t>
            </w:r>
            <w:r>
              <w:rPr>
                <w:sz w:val="28"/>
              </w:rPr>
              <w:t>экономики</w:t>
            </w:r>
            <w:r>
              <w:rPr>
                <w:spacing w:val="-1"/>
                <w:sz w:val="28"/>
              </w:rPr>
              <w:t xml:space="preserve"> </w:t>
            </w:r>
            <w:r>
              <w:rPr>
                <w:sz w:val="28"/>
              </w:rPr>
              <w:t>семьи;</w:t>
            </w:r>
          </w:p>
          <w:p w:rsidR="00144573" w:rsidRDefault="00144573">
            <w:pPr>
              <w:pStyle w:val="TableParagraph"/>
              <w:spacing w:before="8"/>
              <w:ind w:left="0"/>
              <w:rPr>
                <w:sz w:val="24"/>
              </w:rPr>
            </w:pPr>
          </w:p>
          <w:p w:rsidR="00144573" w:rsidRDefault="00933899">
            <w:pPr>
              <w:pStyle w:val="TableParagraph"/>
              <w:tabs>
                <w:tab w:val="left" w:pos="3049"/>
              </w:tabs>
              <w:ind w:right="95" w:firstLine="283"/>
              <w:jc w:val="both"/>
              <w:rPr>
                <w:sz w:val="28"/>
              </w:rPr>
            </w:pPr>
            <w:r>
              <w:rPr>
                <w:sz w:val="28"/>
              </w:rPr>
              <w:t>использовать</w:t>
            </w:r>
            <w:r>
              <w:rPr>
                <w:sz w:val="28"/>
              </w:rPr>
              <w:tab/>
              <w:t>статистические</w:t>
            </w:r>
            <w:r>
              <w:rPr>
                <w:spacing w:val="-68"/>
                <w:sz w:val="28"/>
              </w:rPr>
              <w:t xml:space="preserve"> </w:t>
            </w:r>
            <w:r>
              <w:rPr>
                <w:sz w:val="28"/>
              </w:rPr>
              <w:t>данные,</w:t>
            </w:r>
            <w:r>
              <w:rPr>
                <w:spacing w:val="1"/>
                <w:sz w:val="28"/>
              </w:rPr>
              <w:t xml:space="preserve"> </w:t>
            </w:r>
            <w:r>
              <w:rPr>
                <w:sz w:val="28"/>
              </w:rPr>
              <w:t>отражающие</w:t>
            </w:r>
            <w:r>
              <w:rPr>
                <w:spacing w:val="1"/>
                <w:sz w:val="28"/>
              </w:rPr>
              <w:t xml:space="preserve"> </w:t>
            </w:r>
            <w:r>
              <w:rPr>
                <w:sz w:val="28"/>
              </w:rPr>
              <w:t>экономические</w:t>
            </w:r>
            <w:r>
              <w:rPr>
                <w:spacing w:val="-67"/>
                <w:sz w:val="28"/>
              </w:rPr>
              <w:t xml:space="preserve"> </w:t>
            </w:r>
            <w:r>
              <w:rPr>
                <w:sz w:val="28"/>
              </w:rPr>
              <w:t>изменения</w:t>
            </w:r>
            <w:r>
              <w:rPr>
                <w:spacing w:val="-1"/>
                <w:sz w:val="28"/>
              </w:rPr>
              <w:t xml:space="preserve"> </w:t>
            </w:r>
            <w:r>
              <w:rPr>
                <w:sz w:val="28"/>
              </w:rPr>
              <w:t>в</w:t>
            </w:r>
            <w:r>
              <w:rPr>
                <w:spacing w:val="-2"/>
                <w:sz w:val="28"/>
              </w:rPr>
              <w:t xml:space="preserve"> </w:t>
            </w:r>
            <w:r>
              <w:rPr>
                <w:sz w:val="28"/>
              </w:rPr>
              <w:t>обществе;</w:t>
            </w:r>
          </w:p>
          <w:p w:rsidR="00144573" w:rsidRDefault="00144573">
            <w:pPr>
              <w:pStyle w:val="TableParagraph"/>
              <w:spacing w:before="4"/>
              <w:ind w:left="0"/>
              <w:rPr>
                <w:sz w:val="24"/>
              </w:rPr>
            </w:pPr>
          </w:p>
          <w:p w:rsidR="00144573" w:rsidRDefault="00933899">
            <w:pPr>
              <w:pStyle w:val="TableParagraph"/>
              <w:tabs>
                <w:tab w:val="left" w:pos="3502"/>
              </w:tabs>
              <w:ind w:right="96" w:firstLine="283"/>
              <w:jc w:val="both"/>
              <w:rPr>
                <w:sz w:val="28"/>
              </w:rPr>
            </w:pPr>
            <w:r>
              <w:rPr>
                <w:sz w:val="28"/>
              </w:rPr>
              <w:t>получать</w:t>
            </w:r>
            <w:r>
              <w:rPr>
                <w:spacing w:val="1"/>
                <w:sz w:val="28"/>
              </w:rPr>
              <w:t xml:space="preserve"> </w:t>
            </w:r>
            <w:r>
              <w:rPr>
                <w:sz w:val="28"/>
              </w:rPr>
              <w:t>социальную</w:t>
            </w:r>
            <w:r>
              <w:rPr>
                <w:spacing w:val="1"/>
                <w:sz w:val="28"/>
              </w:rPr>
              <w:t xml:space="preserve"> </w:t>
            </w:r>
            <w:r>
              <w:rPr>
                <w:sz w:val="28"/>
              </w:rPr>
              <w:t>информацию</w:t>
            </w:r>
            <w:r>
              <w:rPr>
                <w:spacing w:val="1"/>
                <w:sz w:val="28"/>
              </w:rPr>
              <w:t xml:space="preserve"> </w:t>
            </w:r>
            <w:r>
              <w:rPr>
                <w:sz w:val="28"/>
              </w:rPr>
              <w:t>об экономической жизни общества из</w:t>
            </w:r>
            <w:r>
              <w:rPr>
                <w:spacing w:val="1"/>
                <w:sz w:val="28"/>
              </w:rPr>
              <w:t xml:space="preserve"> </w:t>
            </w:r>
            <w:r>
              <w:rPr>
                <w:sz w:val="28"/>
              </w:rPr>
              <w:t>адаптированных</w:t>
            </w:r>
            <w:r>
              <w:rPr>
                <w:sz w:val="28"/>
              </w:rPr>
              <w:tab/>
              <w:t>источников</w:t>
            </w:r>
            <w:r>
              <w:rPr>
                <w:spacing w:val="-68"/>
                <w:sz w:val="28"/>
              </w:rPr>
              <w:t xml:space="preserve"> </w:t>
            </w:r>
            <w:r>
              <w:rPr>
                <w:sz w:val="28"/>
              </w:rPr>
              <w:t>различного типа;</w:t>
            </w:r>
          </w:p>
          <w:p w:rsidR="00144573" w:rsidRDefault="00144573">
            <w:pPr>
              <w:pStyle w:val="TableParagraph"/>
              <w:spacing w:before="4"/>
              <w:ind w:left="0"/>
              <w:rPr>
                <w:sz w:val="24"/>
              </w:rPr>
            </w:pPr>
          </w:p>
          <w:p w:rsidR="00144573" w:rsidRDefault="00933899">
            <w:pPr>
              <w:pStyle w:val="TableParagraph"/>
              <w:tabs>
                <w:tab w:val="left" w:pos="3186"/>
                <w:tab w:val="left" w:pos="4740"/>
              </w:tabs>
              <w:ind w:right="97" w:firstLine="283"/>
              <w:jc w:val="both"/>
              <w:rPr>
                <w:sz w:val="28"/>
              </w:rPr>
            </w:pPr>
            <w:r>
              <w:rPr>
                <w:sz w:val="28"/>
              </w:rPr>
              <w:t>формулировать</w:t>
            </w:r>
            <w:r>
              <w:rPr>
                <w:spacing w:val="1"/>
                <w:sz w:val="28"/>
              </w:rPr>
              <w:t xml:space="preserve"> </w:t>
            </w:r>
            <w:r>
              <w:rPr>
                <w:sz w:val="28"/>
              </w:rPr>
              <w:t>и</w:t>
            </w:r>
            <w:r>
              <w:rPr>
                <w:spacing w:val="1"/>
                <w:sz w:val="28"/>
              </w:rPr>
              <w:t xml:space="preserve"> </w:t>
            </w:r>
            <w:r>
              <w:rPr>
                <w:sz w:val="28"/>
              </w:rPr>
              <w:t>аргументировать</w:t>
            </w:r>
            <w:r>
              <w:rPr>
                <w:spacing w:val="-67"/>
                <w:sz w:val="28"/>
              </w:rPr>
              <w:t xml:space="preserve"> </w:t>
            </w:r>
            <w:r>
              <w:rPr>
                <w:sz w:val="28"/>
              </w:rPr>
              <w:t>собственные</w:t>
            </w:r>
            <w:r>
              <w:rPr>
                <w:spacing w:val="1"/>
                <w:sz w:val="28"/>
              </w:rPr>
              <w:t xml:space="preserve"> </w:t>
            </w:r>
            <w:r>
              <w:rPr>
                <w:sz w:val="28"/>
              </w:rPr>
              <w:t>суждения,</w:t>
            </w:r>
            <w:r>
              <w:rPr>
                <w:spacing w:val="1"/>
                <w:sz w:val="28"/>
              </w:rPr>
              <w:t xml:space="preserve"> </w:t>
            </w:r>
            <w:r>
              <w:rPr>
                <w:sz w:val="28"/>
              </w:rPr>
              <w:t>касающиеся</w:t>
            </w:r>
            <w:r>
              <w:rPr>
                <w:spacing w:val="-67"/>
                <w:sz w:val="28"/>
              </w:rPr>
              <w:t xml:space="preserve"> </w:t>
            </w:r>
            <w:r>
              <w:rPr>
                <w:sz w:val="28"/>
              </w:rPr>
              <w:t>отдельных</w:t>
            </w:r>
            <w:r>
              <w:rPr>
                <w:spacing w:val="1"/>
                <w:sz w:val="28"/>
              </w:rPr>
              <w:t xml:space="preserve"> </w:t>
            </w:r>
            <w:r>
              <w:rPr>
                <w:sz w:val="28"/>
              </w:rPr>
              <w:t>вопросов</w:t>
            </w:r>
            <w:r>
              <w:rPr>
                <w:spacing w:val="1"/>
                <w:sz w:val="28"/>
              </w:rPr>
              <w:t xml:space="preserve"> </w:t>
            </w:r>
            <w:r>
              <w:rPr>
                <w:sz w:val="28"/>
              </w:rPr>
              <w:t>экономической</w:t>
            </w:r>
            <w:r>
              <w:rPr>
                <w:spacing w:val="-67"/>
                <w:sz w:val="28"/>
              </w:rPr>
              <w:t xml:space="preserve"> </w:t>
            </w:r>
            <w:r>
              <w:rPr>
                <w:sz w:val="28"/>
              </w:rPr>
              <w:t>жизни</w:t>
            </w:r>
            <w:r>
              <w:rPr>
                <w:spacing w:val="1"/>
                <w:sz w:val="28"/>
              </w:rPr>
              <w:t xml:space="preserve"> </w:t>
            </w:r>
            <w:r>
              <w:rPr>
                <w:sz w:val="28"/>
              </w:rPr>
              <w:t>и</w:t>
            </w:r>
            <w:r>
              <w:rPr>
                <w:spacing w:val="1"/>
                <w:sz w:val="28"/>
              </w:rPr>
              <w:t xml:space="preserve"> </w:t>
            </w:r>
            <w:r>
              <w:rPr>
                <w:sz w:val="28"/>
              </w:rPr>
              <w:t>опирающиеся</w:t>
            </w:r>
            <w:r>
              <w:rPr>
                <w:spacing w:val="1"/>
                <w:sz w:val="28"/>
              </w:rPr>
              <w:t xml:space="preserve"> </w:t>
            </w:r>
            <w:r>
              <w:rPr>
                <w:sz w:val="28"/>
              </w:rPr>
              <w:t>на</w:t>
            </w:r>
            <w:r>
              <w:rPr>
                <w:spacing w:val="-67"/>
                <w:sz w:val="28"/>
              </w:rPr>
              <w:t xml:space="preserve"> </w:t>
            </w:r>
            <w:r>
              <w:rPr>
                <w:sz w:val="28"/>
              </w:rPr>
              <w:t>обществоведческие</w:t>
            </w:r>
            <w:r>
              <w:rPr>
                <w:sz w:val="28"/>
              </w:rPr>
              <w:tab/>
              <w:t>знания</w:t>
            </w:r>
            <w:r>
              <w:rPr>
                <w:sz w:val="28"/>
              </w:rPr>
              <w:tab/>
            </w:r>
            <w:r>
              <w:rPr>
                <w:spacing w:val="-4"/>
                <w:sz w:val="28"/>
              </w:rPr>
              <w:t>и</w:t>
            </w:r>
          </w:p>
          <w:p w:rsidR="00144573" w:rsidRDefault="00933899">
            <w:pPr>
              <w:pStyle w:val="TableParagraph"/>
              <w:spacing w:before="1" w:line="316" w:lineRule="exact"/>
              <w:jc w:val="both"/>
              <w:rPr>
                <w:sz w:val="28"/>
              </w:rPr>
            </w:pPr>
            <w:r>
              <w:rPr>
                <w:sz w:val="28"/>
              </w:rPr>
              <w:t>социальный</w:t>
            </w:r>
            <w:r>
              <w:rPr>
                <w:spacing w:val="-2"/>
                <w:sz w:val="28"/>
              </w:rPr>
              <w:t xml:space="preserve"> </w:t>
            </w:r>
            <w:r>
              <w:rPr>
                <w:sz w:val="28"/>
              </w:rPr>
              <w:t>опыт.</w:t>
            </w:r>
          </w:p>
        </w:tc>
        <w:tc>
          <w:tcPr>
            <w:tcW w:w="4748" w:type="dxa"/>
          </w:tcPr>
          <w:p w:rsidR="00144573" w:rsidRDefault="00933899">
            <w:pPr>
              <w:pStyle w:val="TableParagraph"/>
              <w:tabs>
                <w:tab w:val="left" w:pos="1765"/>
                <w:tab w:val="left" w:pos="2849"/>
                <w:tab w:val="left" w:pos="3238"/>
                <w:tab w:val="left" w:pos="4362"/>
              </w:tabs>
              <w:spacing w:line="237" w:lineRule="auto"/>
              <w:ind w:left="105" w:right="99"/>
              <w:rPr>
                <w:sz w:val="28"/>
              </w:rPr>
            </w:pPr>
            <w:r>
              <w:rPr>
                <w:sz w:val="28"/>
              </w:rPr>
              <w:t>социальной</w:t>
            </w:r>
            <w:r>
              <w:rPr>
                <w:sz w:val="28"/>
              </w:rPr>
              <w:tab/>
              <w:t>жизни,</w:t>
            </w:r>
            <w:r>
              <w:rPr>
                <w:sz w:val="28"/>
              </w:rPr>
              <w:tab/>
              <w:t>с</w:t>
            </w:r>
            <w:r>
              <w:rPr>
                <w:sz w:val="28"/>
              </w:rPr>
              <w:tab/>
              <w:t>опорой</w:t>
            </w:r>
            <w:r>
              <w:rPr>
                <w:sz w:val="28"/>
              </w:rPr>
              <w:tab/>
            </w:r>
            <w:r>
              <w:rPr>
                <w:spacing w:val="-2"/>
                <w:sz w:val="28"/>
              </w:rPr>
              <w:t>на</w:t>
            </w:r>
            <w:r>
              <w:rPr>
                <w:spacing w:val="-67"/>
                <w:sz w:val="28"/>
              </w:rPr>
              <w:t xml:space="preserve"> </w:t>
            </w:r>
            <w:r>
              <w:rPr>
                <w:sz w:val="28"/>
              </w:rPr>
              <w:t>экономические</w:t>
            </w:r>
            <w:r>
              <w:rPr>
                <w:spacing w:val="-1"/>
                <w:sz w:val="28"/>
              </w:rPr>
              <w:t xml:space="preserve"> </w:t>
            </w:r>
            <w:r>
              <w:rPr>
                <w:sz w:val="28"/>
              </w:rPr>
              <w:t>знания;</w:t>
            </w:r>
          </w:p>
          <w:p w:rsidR="00144573" w:rsidRDefault="00144573">
            <w:pPr>
              <w:pStyle w:val="TableParagraph"/>
              <w:spacing w:before="9"/>
              <w:ind w:left="0"/>
              <w:rPr>
                <w:sz w:val="23"/>
              </w:rPr>
            </w:pPr>
          </w:p>
          <w:p w:rsidR="00144573" w:rsidRDefault="00933899">
            <w:pPr>
              <w:pStyle w:val="TableParagraph"/>
              <w:tabs>
                <w:tab w:val="left" w:pos="3372"/>
              </w:tabs>
              <w:ind w:left="105" w:right="97" w:firstLine="283"/>
              <w:jc w:val="both"/>
              <w:rPr>
                <w:sz w:val="28"/>
              </w:rPr>
            </w:pPr>
            <w:r>
              <w:rPr>
                <w:sz w:val="28"/>
              </w:rPr>
              <w:t>характеризовать</w:t>
            </w:r>
            <w:r>
              <w:rPr>
                <w:sz w:val="28"/>
              </w:rPr>
              <w:tab/>
            </w:r>
            <w:r>
              <w:rPr>
                <w:spacing w:val="-1"/>
                <w:sz w:val="28"/>
              </w:rPr>
              <w:t>тенденции</w:t>
            </w:r>
            <w:r>
              <w:rPr>
                <w:spacing w:val="-68"/>
                <w:sz w:val="28"/>
              </w:rPr>
              <w:t xml:space="preserve"> </w:t>
            </w:r>
            <w:r>
              <w:rPr>
                <w:sz w:val="28"/>
              </w:rPr>
              <w:t>экономических</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нашем</w:t>
            </w:r>
            <w:r>
              <w:rPr>
                <w:spacing w:val="1"/>
                <w:sz w:val="28"/>
              </w:rPr>
              <w:t xml:space="preserve"> </w:t>
            </w:r>
            <w:r>
              <w:rPr>
                <w:sz w:val="28"/>
              </w:rPr>
              <w:t>обществе;</w:t>
            </w:r>
          </w:p>
          <w:p w:rsidR="00144573" w:rsidRDefault="00144573">
            <w:pPr>
              <w:pStyle w:val="TableParagraph"/>
              <w:spacing w:before="4"/>
              <w:ind w:left="0"/>
              <w:rPr>
                <w:sz w:val="24"/>
              </w:rPr>
            </w:pPr>
          </w:p>
          <w:p w:rsidR="00144573" w:rsidRDefault="00933899">
            <w:pPr>
              <w:pStyle w:val="TableParagraph"/>
              <w:tabs>
                <w:tab w:val="left" w:pos="3013"/>
              </w:tabs>
              <w:ind w:left="105" w:right="97" w:firstLine="283"/>
              <w:jc w:val="both"/>
              <w:rPr>
                <w:sz w:val="28"/>
              </w:rPr>
            </w:pPr>
            <w:r>
              <w:rPr>
                <w:sz w:val="28"/>
              </w:rPr>
              <w:t>анализировать</w:t>
            </w:r>
            <w:r>
              <w:rPr>
                <w:spacing w:val="1"/>
                <w:sz w:val="28"/>
              </w:rPr>
              <w:t xml:space="preserve"> </w:t>
            </w:r>
            <w:r>
              <w:rPr>
                <w:sz w:val="28"/>
              </w:rPr>
              <w:t>с</w:t>
            </w:r>
            <w:r>
              <w:rPr>
                <w:spacing w:val="1"/>
                <w:sz w:val="28"/>
              </w:rPr>
              <w:t xml:space="preserve"> </w:t>
            </w:r>
            <w:r>
              <w:rPr>
                <w:sz w:val="28"/>
              </w:rPr>
              <w:t>позиций</w:t>
            </w:r>
            <w:r>
              <w:rPr>
                <w:spacing w:val="1"/>
                <w:sz w:val="28"/>
              </w:rPr>
              <w:t xml:space="preserve"> </w:t>
            </w:r>
            <w:r>
              <w:rPr>
                <w:sz w:val="28"/>
              </w:rPr>
              <w:t>обществознания</w:t>
            </w:r>
            <w:r>
              <w:rPr>
                <w:sz w:val="28"/>
              </w:rPr>
              <w:tab/>
            </w:r>
            <w:r>
              <w:rPr>
                <w:spacing w:val="-1"/>
                <w:sz w:val="28"/>
              </w:rPr>
              <w:t>сложившиеся</w:t>
            </w:r>
            <w:r>
              <w:rPr>
                <w:spacing w:val="-68"/>
                <w:sz w:val="28"/>
              </w:rPr>
              <w:t xml:space="preserve"> </w:t>
            </w:r>
            <w:r>
              <w:rPr>
                <w:sz w:val="28"/>
              </w:rPr>
              <w:t>практики</w:t>
            </w:r>
            <w:r>
              <w:rPr>
                <w:spacing w:val="1"/>
                <w:sz w:val="28"/>
              </w:rPr>
              <w:t xml:space="preserve"> </w:t>
            </w:r>
            <w:r>
              <w:rPr>
                <w:sz w:val="28"/>
              </w:rPr>
              <w:t>и</w:t>
            </w:r>
            <w:r>
              <w:rPr>
                <w:spacing w:val="1"/>
                <w:sz w:val="28"/>
              </w:rPr>
              <w:t xml:space="preserve"> </w:t>
            </w:r>
            <w:r>
              <w:rPr>
                <w:sz w:val="28"/>
              </w:rPr>
              <w:t>модели</w:t>
            </w:r>
            <w:r>
              <w:rPr>
                <w:spacing w:val="1"/>
                <w:sz w:val="28"/>
              </w:rPr>
              <w:t xml:space="preserve"> </w:t>
            </w:r>
            <w:r>
              <w:rPr>
                <w:sz w:val="28"/>
              </w:rPr>
              <w:t>поведения</w:t>
            </w:r>
            <w:r>
              <w:rPr>
                <w:spacing w:val="1"/>
                <w:sz w:val="28"/>
              </w:rPr>
              <w:t xml:space="preserve"> </w:t>
            </w:r>
            <w:r>
              <w:rPr>
                <w:sz w:val="28"/>
              </w:rPr>
              <w:t>потребителя;</w:t>
            </w:r>
          </w:p>
          <w:p w:rsidR="00144573" w:rsidRDefault="00144573">
            <w:pPr>
              <w:pStyle w:val="TableParagraph"/>
              <w:spacing w:before="4"/>
              <w:ind w:left="0"/>
              <w:rPr>
                <w:sz w:val="24"/>
              </w:rPr>
            </w:pPr>
          </w:p>
          <w:p w:rsidR="00144573" w:rsidRDefault="00933899">
            <w:pPr>
              <w:pStyle w:val="TableParagraph"/>
              <w:ind w:left="105" w:right="95" w:firstLine="283"/>
              <w:jc w:val="both"/>
              <w:rPr>
                <w:sz w:val="28"/>
              </w:rPr>
            </w:pPr>
            <w:r>
              <w:rPr>
                <w:sz w:val="28"/>
              </w:rPr>
              <w:t>решать</w:t>
            </w:r>
            <w:r>
              <w:rPr>
                <w:spacing w:val="1"/>
                <w:sz w:val="28"/>
              </w:rPr>
              <w:t xml:space="preserve"> </w:t>
            </w:r>
            <w:r>
              <w:rPr>
                <w:sz w:val="28"/>
              </w:rPr>
              <w:t>познавательные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67"/>
                <w:sz w:val="28"/>
              </w:rPr>
              <w:t xml:space="preserve"> </w:t>
            </w:r>
            <w:r>
              <w:rPr>
                <w:sz w:val="28"/>
              </w:rPr>
              <w:t>отражающие</w:t>
            </w:r>
            <w:r>
              <w:rPr>
                <w:spacing w:val="1"/>
                <w:sz w:val="28"/>
              </w:rPr>
              <w:t xml:space="preserve"> </w:t>
            </w:r>
            <w:r>
              <w:rPr>
                <w:sz w:val="28"/>
              </w:rPr>
              <w:t>типичные</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экономической</w:t>
            </w:r>
            <w:r>
              <w:rPr>
                <w:spacing w:val="1"/>
                <w:sz w:val="28"/>
              </w:rPr>
              <w:t xml:space="preserve"> </w:t>
            </w:r>
            <w:r>
              <w:rPr>
                <w:sz w:val="28"/>
              </w:rPr>
              <w:t>сфере</w:t>
            </w:r>
            <w:r>
              <w:rPr>
                <w:spacing w:val="1"/>
                <w:sz w:val="28"/>
              </w:rPr>
              <w:t xml:space="preserve"> </w:t>
            </w:r>
            <w:r>
              <w:rPr>
                <w:sz w:val="28"/>
              </w:rPr>
              <w:t>деятельности</w:t>
            </w:r>
            <w:r>
              <w:rPr>
                <w:spacing w:val="1"/>
                <w:sz w:val="28"/>
              </w:rPr>
              <w:t xml:space="preserve"> </w:t>
            </w:r>
            <w:r>
              <w:rPr>
                <w:sz w:val="28"/>
              </w:rPr>
              <w:t>человека;</w:t>
            </w:r>
          </w:p>
          <w:p w:rsidR="00144573" w:rsidRDefault="00144573">
            <w:pPr>
              <w:pStyle w:val="TableParagraph"/>
              <w:spacing w:before="5"/>
              <w:ind w:left="0"/>
              <w:rPr>
                <w:sz w:val="24"/>
              </w:rPr>
            </w:pPr>
          </w:p>
          <w:p w:rsidR="00144573" w:rsidRDefault="00933899">
            <w:pPr>
              <w:pStyle w:val="TableParagraph"/>
              <w:tabs>
                <w:tab w:val="left" w:pos="3304"/>
              </w:tabs>
              <w:ind w:left="105" w:right="95" w:firstLine="283"/>
              <w:jc w:val="both"/>
              <w:rPr>
                <w:sz w:val="28"/>
              </w:rPr>
            </w:pPr>
            <w:r>
              <w:rPr>
                <w:sz w:val="28"/>
              </w:rPr>
              <w:t>выполнять</w:t>
            </w:r>
            <w:r>
              <w:rPr>
                <w:sz w:val="28"/>
              </w:rPr>
              <w:tab/>
            </w:r>
            <w:r>
              <w:rPr>
                <w:spacing w:val="-1"/>
                <w:sz w:val="28"/>
              </w:rPr>
              <w:t>несложные</w:t>
            </w:r>
            <w:r>
              <w:rPr>
                <w:spacing w:val="-68"/>
                <w:sz w:val="28"/>
              </w:rPr>
              <w:t xml:space="preserve"> </w:t>
            </w:r>
            <w:r>
              <w:rPr>
                <w:sz w:val="28"/>
              </w:rPr>
              <w:t>практические задания, основанные на</w:t>
            </w:r>
            <w:r>
              <w:rPr>
                <w:spacing w:val="-67"/>
                <w:sz w:val="28"/>
              </w:rPr>
              <w:t xml:space="preserve"> </w:t>
            </w:r>
            <w:r>
              <w:rPr>
                <w:sz w:val="28"/>
              </w:rPr>
              <w:t>ситуациях,</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описанием</w:t>
            </w:r>
            <w:r>
              <w:rPr>
                <w:spacing w:val="1"/>
                <w:sz w:val="28"/>
              </w:rPr>
              <w:t xml:space="preserve"> </w:t>
            </w:r>
            <w:r>
              <w:rPr>
                <w:sz w:val="28"/>
              </w:rPr>
              <w:t>состояния</w:t>
            </w:r>
            <w:r>
              <w:rPr>
                <w:spacing w:val="-2"/>
                <w:sz w:val="28"/>
              </w:rPr>
              <w:t xml:space="preserve"> </w:t>
            </w:r>
            <w:r>
              <w:rPr>
                <w:sz w:val="28"/>
              </w:rPr>
              <w:t>российской</w:t>
            </w:r>
            <w:r>
              <w:rPr>
                <w:spacing w:val="-2"/>
                <w:sz w:val="28"/>
              </w:rPr>
              <w:t xml:space="preserve"> </w:t>
            </w:r>
            <w:r>
              <w:rPr>
                <w:sz w:val="28"/>
              </w:rPr>
              <w:t>экономики.</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Мир</w:t>
            </w:r>
            <w:r>
              <w:rPr>
                <w:spacing w:val="-6"/>
                <w:sz w:val="28"/>
              </w:rPr>
              <w:t xml:space="preserve"> </w:t>
            </w:r>
            <w:r>
              <w:rPr>
                <w:sz w:val="28"/>
              </w:rPr>
              <w:t>социальных</w:t>
            </w:r>
            <w:r>
              <w:rPr>
                <w:spacing w:val="-1"/>
                <w:sz w:val="28"/>
              </w:rPr>
              <w:t xml:space="preserve"> </w:t>
            </w:r>
            <w:r>
              <w:rPr>
                <w:sz w:val="28"/>
              </w:rPr>
              <w:t>отношений</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5350"/>
        </w:trPr>
        <w:tc>
          <w:tcPr>
            <w:tcW w:w="5000" w:type="dxa"/>
          </w:tcPr>
          <w:p w:rsidR="00144573" w:rsidRDefault="00933899">
            <w:pPr>
              <w:pStyle w:val="TableParagraph"/>
              <w:spacing w:line="307" w:lineRule="exact"/>
              <w:ind w:left="391"/>
              <w:jc w:val="both"/>
              <w:rPr>
                <w:sz w:val="28"/>
              </w:rPr>
            </w:pPr>
            <w:r>
              <w:rPr>
                <w:sz w:val="28"/>
              </w:rPr>
              <w:t>описывать</w:t>
            </w:r>
            <w:r>
              <w:rPr>
                <w:spacing w:val="5"/>
                <w:sz w:val="28"/>
              </w:rPr>
              <w:t xml:space="preserve"> </w:t>
            </w:r>
            <w:r>
              <w:rPr>
                <w:sz w:val="28"/>
              </w:rPr>
              <w:t>социальную</w:t>
            </w:r>
            <w:r>
              <w:rPr>
                <w:spacing w:val="74"/>
                <w:sz w:val="28"/>
              </w:rPr>
              <w:t xml:space="preserve"> </w:t>
            </w:r>
            <w:r>
              <w:rPr>
                <w:sz w:val="28"/>
              </w:rPr>
              <w:t>структуру</w:t>
            </w:r>
            <w:r>
              <w:rPr>
                <w:spacing w:val="71"/>
                <w:sz w:val="28"/>
              </w:rPr>
              <w:t xml:space="preserve"> </w:t>
            </w:r>
            <w:r>
              <w:rPr>
                <w:sz w:val="28"/>
              </w:rPr>
              <w:t>в</w:t>
            </w:r>
          </w:p>
          <w:p w:rsidR="00144573" w:rsidRDefault="00933899">
            <w:pPr>
              <w:pStyle w:val="TableParagraph"/>
              <w:tabs>
                <w:tab w:val="left" w:pos="1661"/>
                <w:tab w:val="left" w:pos="2362"/>
                <w:tab w:val="left" w:pos="3993"/>
                <w:tab w:val="left" w:pos="4272"/>
              </w:tabs>
              <w:ind w:right="98"/>
              <w:jc w:val="both"/>
              <w:rPr>
                <w:sz w:val="28"/>
              </w:rPr>
            </w:pPr>
            <w:r>
              <w:rPr>
                <w:sz w:val="28"/>
              </w:rPr>
              <w:t>обществах</w:t>
            </w:r>
            <w:r>
              <w:rPr>
                <w:sz w:val="28"/>
              </w:rPr>
              <w:tab/>
            </w:r>
            <w:r>
              <w:rPr>
                <w:sz w:val="28"/>
              </w:rPr>
              <w:tab/>
              <w:t>разного</w:t>
            </w:r>
            <w:r>
              <w:rPr>
                <w:sz w:val="28"/>
              </w:rPr>
              <w:tab/>
            </w:r>
            <w:r>
              <w:rPr>
                <w:sz w:val="28"/>
              </w:rPr>
              <w:tab/>
            </w:r>
            <w:r>
              <w:rPr>
                <w:spacing w:val="-1"/>
                <w:sz w:val="28"/>
              </w:rPr>
              <w:t>типа,</w:t>
            </w:r>
            <w:r>
              <w:rPr>
                <w:spacing w:val="-68"/>
                <w:sz w:val="28"/>
              </w:rPr>
              <w:t xml:space="preserve"> </w:t>
            </w:r>
            <w:r>
              <w:rPr>
                <w:sz w:val="28"/>
              </w:rPr>
              <w:t>характеризовать основные социальные</w:t>
            </w:r>
            <w:r>
              <w:rPr>
                <w:spacing w:val="1"/>
                <w:sz w:val="28"/>
              </w:rPr>
              <w:t xml:space="preserve"> </w:t>
            </w:r>
            <w:r>
              <w:rPr>
                <w:sz w:val="28"/>
              </w:rPr>
              <w:t>группы</w:t>
            </w:r>
            <w:r>
              <w:rPr>
                <w:spacing w:val="1"/>
                <w:sz w:val="28"/>
              </w:rPr>
              <w:t xml:space="preserve"> </w:t>
            </w:r>
            <w:r>
              <w:rPr>
                <w:sz w:val="28"/>
              </w:rPr>
              <w:t>современного</w:t>
            </w:r>
            <w:r>
              <w:rPr>
                <w:spacing w:val="1"/>
                <w:sz w:val="28"/>
              </w:rPr>
              <w:t xml:space="preserve"> </w:t>
            </w:r>
            <w:r>
              <w:rPr>
                <w:sz w:val="28"/>
              </w:rPr>
              <w:t>общества;</w:t>
            </w:r>
            <w:r>
              <w:rPr>
                <w:spacing w:val="1"/>
                <w:sz w:val="28"/>
              </w:rPr>
              <w:t xml:space="preserve"> </w:t>
            </w:r>
            <w:r>
              <w:rPr>
                <w:sz w:val="28"/>
              </w:rPr>
              <w:t>на</w:t>
            </w:r>
            <w:r>
              <w:rPr>
                <w:spacing w:val="1"/>
                <w:sz w:val="28"/>
              </w:rPr>
              <w:t xml:space="preserve"> </w:t>
            </w:r>
            <w:r>
              <w:rPr>
                <w:sz w:val="28"/>
              </w:rPr>
              <w:t>основе</w:t>
            </w:r>
            <w:r>
              <w:rPr>
                <w:sz w:val="28"/>
              </w:rPr>
              <w:tab/>
              <w:t>приведённых</w:t>
            </w:r>
            <w:r>
              <w:rPr>
                <w:sz w:val="28"/>
              </w:rPr>
              <w:tab/>
            </w:r>
            <w:r>
              <w:rPr>
                <w:spacing w:val="-1"/>
                <w:sz w:val="28"/>
              </w:rPr>
              <w:t>данных</w:t>
            </w:r>
            <w:r>
              <w:rPr>
                <w:spacing w:val="-68"/>
                <w:sz w:val="28"/>
              </w:rPr>
              <w:t xml:space="preserve"> </w:t>
            </w:r>
            <w:r>
              <w:rPr>
                <w:sz w:val="28"/>
              </w:rPr>
              <w:t>распознавать</w:t>
            </w:r>
            <w:r>
              <w:rPr>
                <w:spacing w:val="1"/>
                <w:sz w:val="28"/>
              </w:rPr>
              <w:t xml:space="preserve"> </w:t>
            </w:r>
            <w:r>
              <w:rPr>
                <w:sz w:val="28"/>
              </w:rPr>
              <w:t>основные</w:t>
            </w:r>
            <w:r>
              <w:rPr>
                <w:spacing w:val="1"/>
                <w:sz w:val="28"/>
              </w:rPr>
              <w:t xml:space="preserve"> </w:t>
            </w:r>
            <w:r>
              <w:rPr>
                <w:sz w:val="28"/>
              </w:rPr>
              <w:t>социальные</w:t>
            </w:r>
            <w:r>
              <w:rPr>
                <w:spacing w:val="1"/>
                <w:sz w:val="28"/>
              </w:rPr>
              <w:t xml:space="preserve"> </w:t>
            </w:r>
            <w:r>
              <w:rPr>
                <w:sz w:val="28"/>
              </w:rPr>
              <w:t>общности</w:t>
            </w:r>
            <w:r>
              <w:rPr>
                <w:spacing w:val="-3"/>
                <w:sz w:val="28"/>
              </w:rPr>
              <w:t xml:space="preserve"> </w:t>
            </w:r>
            <w:r>
              <w:rPr>
                <w:sz w:val="28"/>
              </w:rPr>
              <w:t>и группы;</w:t>
            </w:r>
          </w:p>
          <w:p w:rsidR="00144573" w:rsidRDefault="00144573">
            <w:pPr>
              <w:pStyle w:val="TableParagraph"/>
              <w:spacing w:before="5"/>
              <w:ind w:left="0"/>
              <w:rPr>
                <w:sz w:val="24"/>
              </w:rPr>
            </w:pPr>
          </w:p>
          <w:p w:rsidR="00144573" w:rsidRDefault="00933899">
            <w:pPr>
              <w:pStyle w:val="TableParagraph"/>
              <w:tabs>
                <w:tab w:val="left" w:pos="3740"/>
              </w:tabs>
              <w:ind w:right="97" w:firstLine="283"/>
              <w:jc w:val="both"/>
              <w:rPr>
                <w:sz w:val="28"/>
              </w:rPr>
            </w:pPr>
            <w:r>
              <w:rPr>
                <w:sz w:val="28"/>
              </w:rPr>
              <w:t>характеризовать</w:t>
            </w:r>
            <w:r>
              <w:rPr>
                <w:sz w:val="28"/>
              </w:rPr>
              <w:tab/>
            </w:r>
            <w:r>
              <w:rPr>
                <w:spacing w:val="-1"/>
                <w:sz w:val="28"/>
              </w:rPr>
              <w:t>основные</w:t>
            </w:r>
            <w:r>
              <w:rPr>
                <w:spacing w:val="-68"/>
                <w:sz w:val="28"/>
              </w:rPr>
              <w:t xml:space="preserve"> </w:t>
            </w:r>
            <w:r>
              <w:rPr>
                <w:sz w:val="28"/>
              </w:rPr>
              <w:t>социальные</w:t>
            </w:r>
            <w:r>
              <w:rPr>
                <w:spacing w:val="1"/>
                <w:sz w:val="28"/>
              </w:rPr>
              <w:t xml:space="preserve"> </w:t>
            </w:r>
            <w:r>
              <w:rPr>
                <w:sz w:val="28"/>
              </w:rPr>
              <w:t>группы</w:t>
            </w:r>
            <w:r>
              <w:rPr>
                <w:spacing w:val="1"/>
                <w:sz w:val="28"/>
              </w:rPr>
              <w:t xml:space="preserve"> </w:t>
            </w:r>
            <w:r>
              <w:rPr>
                <w:sz w:val="28"/>
              </w:rPr>
              <w:t>российского</w:t>
            </w:r>
            <w:r>
              <w:rPr>
                <w:spacing w:val="-67"/>
                <w:sz w:val="28"/>
              </w:rPr>
              <w:t xml:space="preserve"> </w:t>
            </w:r>
            <w:r>
              <w:rPr>
                <w:sz w:val="28"/>
              </w:rPr>
              <w:t>общества, распознавать их сущностные</w:t>
            </w:r>
            <w:r>
              <w:rPr>
                <w:spacing w:val="-67"/>
                <w:sz w:val="28"/>
              </w:rPr>
              <w:t xml:space="preserve"> </w:t>
            </w:r>
            <w:r>
              <w:rPr>
                <w:sz w:val="28"/>
              </w:rPr>
              <w:t>признаки;</w:t>
            </w:r>
          </w:p>
          <w:p w:rsidR="00144573" w:rsidRDefault="00144573">
            <w:pPr>
              <w:pStyle w:val="TableParagraph"/>
              <w:spacing w:before="3"/>
              <w:ind w:left="0"/>
              <w:rPr>
                <w:sz w:val="24"/>
              </w:rPr>
            </w:pPr>
          </w:p>
          <w:p w:rsidR="00144573" w:rsidRDefault="00933899">
            <w:pPr>
              <w:pStyle w:val="TableParagraph"/>
              <w:tabs>
                <w:tab w:val="left" w:pos="3860"/>
              </w:tabs>
              <w:ind w:right="97" w:firstLine="283"/>
              <w:jc w:val="both"/>
              <w:rPr>
                <w:sz w:val="28"/>
              </w:rPr>
            </w:pPr>
            <w:r>
              <w:rPr>
                <w:sz w:val="28"/>
              </w:rPr>
              <w:t>характеризовать</w:t>
            </w:r>
            <w:r>
              <w:rPr>
                <w:sz w:val="28"/>
              </w:rPr>
              <w:tab/>
            </w:r>
            <w:r>
              <w:rPr>
                <w:spacing w:val="-1"/>
                <w:sz w:val="28"/>
              </w:rPr>
              <w:t>ведущие</w:t>
            </w:r>
            <w:r>
              <w:rPr>
                <w:spacing w:val="-68"/>
                <w:sz w:val="28"/>
              </w:rPr>
              <w:t xml:space="preserve"> </w:t>
            </w:r>
            <w:r>
              <w:rPr>
                <w:sz w:val="28"/>
              </w:rPr>
              <w:t>направления</w:t>
            </w:r>
            <w:r>
              <w:rPr>
                <w:spacing w:val="1"/>
                <w:sz w:val="28"/>
              </w:rPr>
              <w:t xml:space="preserve"> </w:t>
            </w:r>
            <w:r>
              <w:rPr>
                <w:sz w:val="28"/>
              </w:rPr>
              <w:t>социальной</w:t>
            </w:r>
            <w:r>
              <w:rPr>
                <w:spacing w:val="1"/>
                <w:sz w:val="28"/>
              </w:rPr>
              <w:t xml:space="preserve"> </w:t>
            </w:r>
            <w:r>
              <w:rPr>
                <w:sz w:val="28"/>
              </w:rPr>
              <w:t>политики</w:t>
            </w:r>
            <w:r>
              <w:rPr>
                <w:spacing w:val="-67"/>
                <w:sz w:val="28"/>
              </w:rPr>
              <w:t xml:space="preserve"> </w:t>
            </w:r>
            <w:r>
              <w:rPr>
                <w:sz w:val="28"/>
              </w:rPr>
              <w:t>российского государства;</w:t>
            </w:r>
          </w:p>
        </w:tc>
        <w:tc>
          <w:tcPr>
            <w:tcW w:w="4748" w:type="dxa"/>
          </w:tcPr>
          <w:p w:rsidR="00144573" w:rsidRDefault="00933899">
            <w:pPr>
              <w:pStyle w:val="TableParagraph"/>
              <w:spacing w:line="307" w:lineRule="exact"/>
              <w:ind w:left="388"/>
              <w:rPr>
                <w:sz w:val="28"/>
              </w:rPr>
            </w:pPr>
            <w:r>
              <w:rPr>
                <w:sz w:val="28"/>
              </w:rPr>
              <w:t>использовать</w:t>
            </w:r>
            <w:r>
              <w:rPr>
                <w:spacing w:val="36"/>
                <w:sz w:val="28"/>
              </w:rPr>
              <w:t xml:space="preserve"> </w:t>
            </w:r>
            <w:r>
              <w:rPr>
                <w:sz w:val="28"/>
              </w:rPr>
              <w:t>понятия</w:t>
            </w:r>
            <w:r>
              <w:rPr>
                <w:spacing w:val="37"/>
                <w:sz w:val="28"/>
              </w:rPr>
              <w:t xml:space="preserve"> </w:t>
            </w:r>
            <w:r>
              <w:rPr>
                <w:sz w:val="28"/>
              </w:rPr>
              <w:t>«равенство»</w:t>
            </w:r>
          </w:p>
          <w:p w:rsidR="00144573" w:rsidRDefault="00933899">
            <w:pPr>
              <w:pStyle w:val="TableParagraph"/>
              <w:tabs>
                <w:tab w:val="left" w:pos="505"/>
                <w:tab w:val="left" w:pos="2252"/>
                <w:tab w:val="left" w:pos="4514"/>
              </w:tabs>
              <w:ind w:left="105" w:right="97"/>
              <w:rPr>
                <w:sz w:val="28"/>
              </w:rPr>
            </w:pPr>
            <w:r>
              <w:rPr>
                <w:sz w:val="28"/>
              </w:rPr>
              <w:t>и</w:t>
            </w:r>
            <w:r>
              <w:rPr>
                <w:sz w:val="28"/>
              </w:rPr>
              <w:tab/>
              <w:t>«социальная</w:t>
            </w:r>
            <w:r>
              <w:rPr>
                <w:sz w:val="28"/>
              </w:rPr>
              <w:tab/>
              <w:t>справедливость»</w:t>
            </w:r>
            <w:r>
              <w:rPr>
                <w:sz w:val="28"/>
              </w:rPr>
              <w:tab/>
            </w:r>
            <w:r>
              <w:rPr>
                <w:spacing w:val="-4"/>
                <w:sz w:val="28"/>
              </w:rPr>
              <w:t>с</w:t>
            </w:r>
            <w:r>
              <w:rPr>
                <w:spacing w:val="-67"/>
                <w:sz w:val="28"/>
              </w:rPr>
              <w:t xml:space="preserve"> </w:t>
            </w:r>
            <w:r>
              <w:rPr>
                <w:sz w:val="28"/>
              </w:rPr>
              <w:t>позиций</w:t>
            </w:r>
            <w:r>
              <w:rPr>
                <w:spacing w:val="-4"/>
                <w:sz w:val="28"/>
              </w:rPr>
              <w:t xml:space="preserve"> </w:t>
            </w:r>
            <w:r>
              <w:rPr>
                <w:sz w:val="28"/>
              </w:rPr>
              <w:t>историзма;</w:t>
            </w:r>
          </w:p>
          <w:p w:rsidR="00144573" w:rsidRDefault="00144573">
            <w:pPr>
              <w:pStyle w:val="TableParagraph"/>
              <w:spacing w:before="4"/>
              <w:ind w:left="0"/>
              <w:rPr>
                <w:sz w:val="24"/>
              </w:rPr>
            </w:pPr>
          </w:p>
          <w:p w:rsidR="00144573" w:rsidRDefault="00933899">
            <w:pPr>
              <w:pStyle w:val="TableParagraph"/>
              <w:tabs>
                <w:tab w:val="left" w:pos="2350"/>
                <w:tab w:val="left" w:pos="4505"/>
              </w:tabs>
              <w:ind w:left="105" w:right="96" w:firstLine="283"/>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потоке</w:t>
            </w:r>
            <w:r>
              <w:rPr>
                <w:spacing w:val="-67"/>
                <w:sz w:val="28"/>
              </w:rPr>
              <w:t xml:space="preserve"> </w:t>
            </w:r>
            <w:r>
              <w:rPr>
                <w:sz w:val="28"/>
              </w:rPr>
              <w:t>информации,</w:t>
            </w:r>
            <w:r>
              <w:rPr>
                <w:spacing w:val="1"/>
                <w:sz w:val="28"/>
              </w:rPr>
              <w:t xml:space="preserve"> </w:t>
            </w:r>
            <w:r>
              <w:rPr>
                <w:sz w:val="28"/>
              </w:rPr>
              <w:t>относящейся</w:t>
            </w:r>
            <w:r>
              <w:rPr>
                <w:spacing w:val="71"/>
                <w:sz w:val="28"/>
              </w:rPr>
              <w:t xml:space="preserve"> </w:t>
            </w:r>
            <w:r>
              <w:rPr>
                <w:sz w:val="28"/>
              </w:rPr>
              <w:t>к</w:t>
            </w:r>
            <w:r>
              <w:rPr>
                <w:spacing w:val="-67"/>
                <w:sz w:val="28"/>
              </w:rPr>
              <w:t xml:space="preserve"> </w:t>
            </w:r>
            <w:r>
              <w:rPr>
                <w:sz w:val="28"/>
              </w:rPr>
              <w:t>вопросам</w:t>
            </w:r>
            <w:r>
              <w:rPr>
                <w:spacing w:val="1"/>
                <w:sz w:val="28"/>
              </w:rPr>
              <w:t xml:space="preserve"> </w:t>
            </w:r>
            <w:r>
              <w:rPr>
                <w:sz w:val="28"/>
              </w:rPr>
              <w:t>социальной</w:t>
            </w:r>
            <w:r>
              <w:rPr>
                <w:spacing w:val="1"/>
                <w:sz w:val="28"/>
              </w:rPr>
              <w:t xml:space="preserve"> </w:t>
            </w:r>
            <w:r>
              <w:rPr>
                <w:sz w:val="28"/>
              </w:rPr>
              <w:t>структуры</w:t>
            </w:r>
            <w:r>
              <w:rPr>
                <w:spacing w:val="1"/>
                <w:sz w:val="28"/>
              </w:rPr>
              <w:t xml:space="preserve"> </w:t>
            </w:r>
            <w:r>
              <w:rPr>
                <w:sz w:val="28"/>
              </w:rPr>
              <w:t>и</w:t>
            </w:r>
            <w:r>
              <w:rPr>
                <w:spacing w:val="1"/>
                <w:sz w:val="28"/>
              </w:rPr>
              <w:t xml:space="preserve"> </w:t>
            </w:r>
            <w:r>
              <w:rPr>
                <w:sz w:val="28"/>
              </w:rPr>
              <w:t>социальных</w:t>
            </w:r>
            <w:r>
              <w:rPr>
                <w:sz w:val="28"/>
              </w:rPr>
              <w:tab/>
              <w:t>отношений</w:t>
            </w:r>
            <w:r>
              <w:rPr>
                <w:sz w:val="28"/>
              </w:rPr>
              <w:tab/>
            </w:r>
            <w:r>
              <w:rPr>
                <w:spacing w:val="-2"/>
                <w:sz w:val="28"/>
              </w:rPr>
              <w:t>в</w:t>
            </w:r>
            <w:r>
              <w:rPr>
                <w:spacing w:val="-68"/>
                <w:sz w:val="28"/>
              </w:rPr>
              <w:t xml:space="preserve"> </w:t>
            </w:r>
            <w:r>
              <w:rPr>
                <w:sz w:val="28"/>
              </w:rPr>
              <w:t>современном</w:t>
            </w:r>
            <w:r>
              <w:rPr>
                <w:spacing w:val="-1"/>
                <w:sz w:val="28"/>
              </w:rPr>
              <w:t xml:space="preserve"> </w:t>
            </w:r>
            <w:r>
              <w:rPr>
                <w:sz w:val="28"/>
              </w:rPr>
              <w:t>обществе;</w:t>
            </w:r>
          </w:p>
          <w:p w:rsidR="00144573" w:rsidRDefault="00144573">
            <w:pPr>
              <w:pStyle w:val="TableParagraph"/>
              <w:spacing w:before="5"/>
              <w:ind w:left="0"/>
              <w:rPr>
                <w:sz w:val="24"/>
              </w:rPr>
            </w:pPr>
          </w:p>
          <w:p w:rsidR="00144573" w:rsidRDefault="00933899">
            <w:pPr>
              <w:pStyle w:val="TableParagraph"/>
              <w:spacing w:before="1"/>
              <w:ind w:left="105" w:right="97" w:firstLine="283"/>
              <w:jc w:val="both"/>
              <w:rPr>
                <w:sz w:val="28"/>
              </w:rPr>
            </w:pPr>
            <w:r>
              <w:rPr>
                <w:sz w:val="28"/>
              </w:rPr>
              <w:t>адекватно понимать информацию,</w:t>
            </w:r>
            <w:r>
              <w:rPr>
                <w:spacing w:val="1"/>
                <w:sz w:val="28"/>
              </w:rPr>
              <w:t xml:space="preserve"> </w:t>
            </w:r>
            <w:r>
              <w:rPr>
                <w:sz w:val="28"/>
              </w:rPr>
              <w:t>относящуюся</w:t>
            </w:r>
            <w:r>
              <w:rPr>
                <w:spacing w:val="1"/>
                <w:sz w:val="28"/>
              </w:rPr>
              <w:t xml:space="preserve"> </w:t>
            </w:r>
            <w:r>
              <w:rPr>
                <w:sz w:val="28"/>
              </w:rPr>
              <w:t>к</w:t>
            </w:r>
            <w:r>
              <w:rPr>
                <w:spacing w:val="1"/>
                <w:sz w:val="28"/>
              </w:rPr>
              <w:t xml:space="preserve"> </w:t>
            </w:r>
            <w:r>
              <w:rPr>
                <w:sz w:val="28"/>
              </w:rPr>
              <w:t>социальной</w:t>
            </w:r>
            <w:r>
              <w:rPr>
                <w:spacing w:val="1"/>
                <w:sz w:val="28"/>
              </w:rPr>
              <w:t xml:space="preserve"> </w:t>
            </w:r>
            <w:r>
              <w:rPr>
                <w:sz w:val="28"/>
              </w:rPr>
              <w:t>сфере</w:t>
            </w:r>
            <w:r>
              <w:rPr>
                <w:spacing w:val="-67"/>
                <w:sz w:val="28"/>
              </w:rPr>
              <w:t xml:space="preserve"> </w:t>
            </w:r>
            <w:r>
              <w:rPr>
                <w:sz w:val="28"/>
              </w:rPr>
              <w:t>общества, получаемую из различных</w:t>
            </w:r>
            <w:r>
              <w:rPr>
                <w:spacing w:val="1"/>
                <w:sz w:val="28"/>
              </w:rPr>
              <w:t xml:space="preserve"> </w:t>
            </w:r>
            <w:r>
              <w:rPr>
                <w:sz w:val="28"/>
              </w:rPr>
              <w:t>источников.</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9130"/>
        </w:trPr>
        <w:tc>
          <w:tcPr>
            <w:tcW w:w="5000" w:type="dxa"/>
          </w:tcPr>
          <w:p w:rsidR="00144573" w:rsidRDefault="00933899">
            <w:pPr>
              <w:pStyle w:val="TableParagraph"/>
              <w:ind w:right="96" w:firstLine="283"/>
              <w:jc w:val="both"/>
              <w:rPr>
                <w:sz w:val="28"/>
              </w:rPr>
            </w:pPr>
            <w:r>
              <w:rPr>
                <w:sz w:val="28"/>
              </w:rPr>
              <w:lastRenderedPageBreak/>
              <w:t>давать</w:t>
            </w:r>
            <w:r>
              <w:rPr>
                <w:spacing w:val="1"/>
                <w:sz w:val="28"/>
              </w:rPr>
              <w:t xml:space="preserve"> </w:t>
            </w:r>
            <w:r>
              <w:rPr>
                <w:sz w:val="28"/>
              </w:rPr>
              <w:t>оценку</w:t>
            </w:r>
            <w:r>
              <w:rPr>
                <w:spacing w:val="1"/>
                <w:sz w:val="28"/>
              </w:rPr>
              <w:t xml:space="preserve"> </w:t>
            </w:r>
            <w:r>
              <w:rPr>
                <w:sz w:val="28"/>
              </w:rPr>
              <w:t>с</w:t>
            </w:r>
            <w:r>
              <w:rPr>
                <w:spacing w:val="1"/>
                <w:sz w:val="28"/>
              </w:rPr>
              <w:t xml:space="preserve"> </w:t>
            </w:r>
            <w:r>
              <w:rPr>
                <w:sz w:val="28"/>
              </w:rPr>
              <w:t>позиций</w:t>
            </w:r>
            <w:r>
              <w:rPr>
                <w:spacing w:val="1"/>
                <w:sz w:val="28"/>
              </w:rPr>
              <w:t xml:space="preserve"> </w:t>
            </w:r>
            <w:r>
              <w:rPr>
                <w:sz w:val="28"/>
              </w:rPr>
              <w:t>общественного</w:t>
            </w:r>
            <w:r>
              <w:rPr>
                <w:spacing w:val="1"/>
                <w:sz w:val="28"/>
              </w:rPr>
              <w:t xml:space="preserve"> </w:t>
            </w:r>
            <w:r>
              <w:rPr>
                <w:sz w:val="28"/>
              </w:rPr>
              <w:t>прогресса</w:t>
            </w:r>
            <w:r>
              <w:rPr>
                <w:spacing w:val="1"/>
                <w:sz w:val="28"/>
              </w:rPr>
              <w:t xml:space="preserve"> </w:t>
            </w:r>
            <w:r>
              <w:rPr>
                <w:sz w:val="28"/>
              </w:rPr>
              <w:t>тенденциям</w:t>
            </w:r>
            <w:r>
              <w:rPr>
                <w:spacing w:val="1"/>
                <w:sz w:val="28"/>
              </w:rPr>
              <w:t xml:space="preserve"> </w:t>
            </w:r>
            <w:r>
              <w:rPr>
                <w:sz w:val="28"/>
              </w:rPr>
              <w:t>социальных</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нашем</w:t>
            </w:r>
            <w:r>
              <w:rPr>
                <w:spacing w:val="1"/>
                <w:sz w:val="28"/>
              </w:rPr>
              <w:t xml:space="preserve"> </w:t>
            </w:r>
            <w:r>
              <w:rPr>
                <w:sz w:val="28"/>
              </w:rPr>
              <w:t>обществе,</w:t>
            </w:r>
            <w:r>
              <w:rPr>
                <w:spacing w:val="1"/>
                <w:sz w:val="28"/>
              </w:rPr>
              <w:t xml:space="preserve"> </w:t>
            </w:r>
            <w:r>
              <w:rPr>
                <w:sz w:val="28"/>
              </w:rPr>
              <w:t>аргументировать</w:t>
            </w:r>
            <w:r>
              <w:rPr>
                <w:spacing w:val="1"/>
                <w:sz w:val="28"/>
              </w:rPr>
              <w:t xml:space="preserve"> </w:t>
            </w:r>
            <w:r>
              <w:rPr>
                <w:sz w:val="28"/>
              </w:rPr>
              <w:t>свою</w:t>
            </w:r>
            <w:r>
              <w:rPr>
                <w:spacing w:val="1"/>
                <w:sz w:val="28"/>
              </w:rPr>
              <w:t xml:space="preserve"> </w:t>
            </w:r>
            <w:r>
              <w:rPr>
                <w:sz w:val="28"/>
              </w:rPr>
              <w:t>позицию;</w:t>
            </w:r>
          </w:p>
          <w:p w:rsidR="00144573" w:rsidRDefault="00933899">
            <w:pPr>
              <w:pStyle w:val="TableParagraph"/>
              <w:tabs>
                <w:tab w:val="left" w:pos="3365"/>
              </w:tabs>
              <w:spacing w:before="269" w:line="237" w:lineRule="auto"/>
              <w:ind w:right="98" w:firstLine="283"/>
              <w:jc w:val="both"/>
              <w:rPr>
                <w:sz w:val="28"/>
              </w:rPr>
            </w:pPr>
            <w:r>
              <w:rPr>
                <w:sz w:val="28"/>
              </w:rPr>
              <w:t>характеризовать</w:t>
            </w:r>
            <w:r>
              <w:rPr>
                <w:sz w:val="28"/>
              </w:rPr>
              <w:tab/>
            </w:r>
            <w:r>
              <w:rPr>
                <w:spacing w:val="-1"/>
                <w:sz w:val="28"/>
              </w:rPr>
              <w:t>собственные</w:t>
            </w:r>
            <w:r>
              <w:rPr>
                <w:spacing w:val="-68"/>
                <w:sz w:val="28"/>
              </w:rPr>
              <w:t xml:space="preserve"> </w:t>
            </w:r>
            <w:r>
              <w:rPr>
                <w:sz w:val="28"/>
              </w:rPr>
              <w:t>основные</w:t>
            </w:r>
            <w:r>
              <w:rPr>
                <w:spacing w:val="-1"/>
                <w:sz w:val="28"/>
              </w:rPr>
              <w:t xml:space="preserve"> </w:t>
            </w:r>
            <w:r>
              <w:rPr>
                <w:sz w:val="28"/>
              </w:rPr>
              <w:t>социальные</w:t>
            </w:r>
            <w:r>
              <w:rPr>
                <w:spacing w:val="-1"/>
                <w:sz w:val="28"/>
              </w:rPr>
              <w:t xml:space="preserve"> </w:t>
            </w:r>
            <w:r>
              <w:rPr>
                <w:sz w:val="28"/>
              </w:rPr>
              <w:t>роли;</w:t>
            </w:r>
          </w:p>
          <w:p w:rsidR="00144573" w:rsidRDefault="00144573">
            <w:pPr>
              <w:pStyle w:val="TableParagraph"/>
              <w:spacing w:before="8"/>
              <w:ind w:left="0"/>
              <w:rPr>
                <w:sz w:val="24"/>
              </w:rPr>
            </w:pPr>
          </w:p>
          <w:p w:rsidR="00144573" w:rsidRDefault="00933899">
            <w:pPr>
              <w:pStyle w:val="TableParagraph"/>
              <w:ind w:right="99" w:firstLine="283"/>
              <w:jc w:val="both"/>
              <w:rPr>
                <w:sz w:val="28"/>
              </w:rPr>
            </w:pPr>
            <w:r>
              <w:rPr>
                <w:sz w:val="28"/>
              </w:rPr>
              <w:t>объяснять</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своей</w:t>
            </w:r>
            <w:r>
              <w:rPr>
                <w:spacing w:val="1"/>
                <w:sz w:val="28"/>
              </w:rPr>
              <w:t xml:space="preserve"> </w:t>
            </w:r>
            <w:r>
              <w:rPr>
                <w:sz w:val="28"/>
              </w:rPr>
              <w:t>семьи</w:t>
            </w:r>
            <w:r>
              <w:rPr>
                <w:spacing w:val="1"/>
                <w:sz w:val="28"/>
              </w:rPr>
              <w:t xml:space="preserve"> </w:t>
            </w:r>
            <w:r>
              <w:rPr>
                <w:sz w:val="28"/>
              </w:rPr>
              <w:t>основные</w:t>
            </w:r>
            <w:r>
              <w:rPr>
                <w:spacing w:val="1"/>
                <w:sz w:val="28"/>
              </w:rPr>
              <w:t xml:space="preserve"> </w:t>
            </w:r>
            <w:r>
              <w:rPr>
                <w:sz w:val="28"/>
              </w:rPr>
              <w:t>функции</w:t>
            </w:r>
            <w:r>
              <w:rPr>
                <w:spacing w:val="1"/>
                <w:sz w:val="28"/>
              </w:rPr>
              <w:t xml:space="preserve"> </w:t>
            </w:r>
            <w:r>
              <w:rPr>
                <w:sz w:val="28"/>
              </w:rPr>
              <w:t>этого</w:t>
            </w:r>
            <w:r>
              <w:rPr>
                <w:spacing w:val="1"/>
                <w:sz w:val="28"/>
              </w:rPr>
              <w:t xml:space="preserve"> </w:t>
            </w:r>
            <w:r>
              <w:rPr>
                <w:sz w:val="28"/>
              </w:rPr>
              <w:t>социального</w:t>
            </w:r>
            <w:r>
              <w:rPr>
                <w:spacing w:val="-67"/>
                <w:sz w:val="28"/>
              </w:rPr>
              <w:t xml:space="preserve"> </w:t>
            </w:r>
            <w:r>
              <w:rPr>
                <w:sz w:val="28"/>
              </w:rPr>
              <w:t>института</w:t>
            </w:r>
            <w:r>
              <w:rPr>
                <w:spacing w:val="-1"/>
                <w:sz w:val="28"/>
              </w:rPr>
              <w:t xml:space="preserve"> </w:t>
            </w:r>
            <w:r>
              <w:rPr>
                <w:sz w:val="28"/>
              </w:rPr>
              <w:t>в</w:t>
            </w:r>
            <w:r>
              <w:rPr>
                <w:spacing w:val="-2"/>
                <w:sz w:val="28"/>
              </w:rPr>
              <w:t xml:space="preserve"> </w:t>
            </w:r>
            <w:r>
              <w:rPr>
                <w:sz w:val="28"/>
              </w:rPr>
              <w:t>обществе;</w:t>
            </w:r>
          </w:p>
          <w:p w:rsidR="00144573" w:rsidRDefault="00144573">
            <w:pPr>
              <w:pStyle w:val="TableParagraph"/>
              <w:spacing w:before="4"/>
              <w:ind w:left="0"/>
              <w:rPr>
                <w:sz w:val="24"/>
              </w:rPr>
            </w:pPr>
          </w:p>
          <w:p w:rsidR="00144573" w:rsidRDefault="00933899">
            <w:pPr>
              <w:pStyle w:val="TableParagraph"/>
              <w:ind w:right="98" w:firstLine="283"/>
              <w:jc w:val="both"/>
              <w:rPr>
                <w:sz w:val="28"/>
              </w:rPr>
            </w:pPr>
            <w:r>
              <w:rPr>
                <w:sz w:val="28"/>
              </w:rPr>
              <w:t>извлекать</w:t>
            </w:r>
            <w:r>
              <w:rPr>
                <w:spacing w:val="1"/>
                <w:sz w:val="28"/>
              </w:rPr>
              <w:t xml:space="preserve"> </w:t>
            </w:r>
            <w:r>
              <w:rPr>
                <w:sz w:val="28"/>
              </w:rPr>
              <w:t>из</w:t>
            </w:r>
            <w:r>
              <w:rPr>
                <w:spacing w:val="1"/>
                <w:sz w:val="28"/>
              </w:rPr>
              <w:t xml:space="preserve"> </w:t>
            </w:r>
            <w:r>
              <w:rPr>
                <w:sz w:val="28"/>
              </w:rPr>
              <w:t>педагогически</w:t>
            </w:r>
            <w:r>
              <w:rPr>
                <w:spacing w:val="1"/>
                <w:sz w:val="28"/>
              </w:rPr>
              <w:t xml:space="preserve"> </w:t>
            </w:r>
            <w:r>
              <w:rPr>
                <w:sz w:val="28"/>
              </w:rPr>
              <w:t>адаптированного текста, составленного</w:t>
            </w:r>
            <w:r>
              <w:rPr>
                <w:spacing w:val="-67"/>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научных</w:t>
            </w:r>
            <w:r>
              <w:rPr>
                <w:spacing w:val="1"/>
                <w:sz w:val="28"/>
              </w:rPr>
              <w:t xml:space="preserve"> </w:t>
            </w:r>
            <w:r>
              <w:rPr>
                <w:sz w:val="28"/>
              </w:rPr>
              <w:t>публикаций</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социологии,</w:t>
            </w:r>
            <w:r>
              <w:rPr>
                <w:spacing w:val="1"/>
                <w:sz w:val="28"/>
              </w:rPr>
              <w:t xml:space="preserve"> </w:t>
            </w:r>
            <w:r>
              <w:rPr>
                <w:sz w:val="28"/>
              </w:rPr>
              <w:t>необходимую</w:t>
            </w:r>
            <w:r>
              <w:rPr>
                <w:spacing w:val="1"/>
                <w:sz w:val="28"/>
              </w:rPr>
              <w:t xml:space="preserve"> </w:t>
            </w:r>
            <w:r>
              <w:rPr>
                <w:sz w:val="28"/>
              </w:rPr>
              <w:t>информацию,</w:t>
            </w:r>
            <w:r>
              <w:rPr>
                <w:spacing w:val="1"/>
                <w:sz w:val="28"/>
              </w:rPr>
              <w:t xml:space="preserve"> </w:t>
            </w:r>
            <w:r>
              <w:rPr>
                <w:sz w:val="28"/>
              </w:rPr>
              <w:t>преобразовывать</w:t>
            </w:r>
            <w:r>
              <w:rPr>
                <w:spacing w:val="1"/>
                <w:sz w:val="28"/>
              </w:rPr>
              <w:t xml:space="preserve"> </w:t>
            </w:r>
            <w:r>
              <w:rPr>
                <w:sz w:val="28"/>
              </w:rPr>
              <w:t>её</w:t>
            </w:r>
            <w:r>
              <w:rPr>
                <w:spacing w:val="1"/>
                <w:sz w:val="28"/>
              </w:rPr>
              <w:t xml:space="preserve"> </w:t>
            </w:r>
            <w:r>
              <w:rPr>
                <w:sz w:val="28"/>
              </w:rPr>
              <w:t>и</w:t>
            </w:r>
            <w:r>
              <w:rPr>
                <w:spacing w:val="1"/>
                <w:sz w:val="28"/>
              </w:rPr>
              <w:t xml:space="preserve"> </w:t>
            </w:r>
            <w:r>
              <w:rPr>
                <w:sz w:val="28"/>
              </w:rPr>
              <w:t>использовать</w:t>
            </w:r>
            <w:r>
              <w:rPr>
                <w:spacing w:val="-5"/>
                <w:sz w:val="28"/>
              </w:rPr>
              <w:t xml:space="preserve"> </w:t>
            </w:r>
            <w:r>
              <w:rPr>
                <w:sz w:val="28"/>
              </w:rPr>
              <w:t>для решения задач;</w:t>
            </w:r>
          </w:p>
          <w:p w:rsidR="00144573" w:rsidRDefault="00144573">
            <w:pPr>
              <w:pStyle w:val="TableParagraph"/>
              <w:spacing w:before="5"/>
              <w:ind w:left="0"/>
              <w:rPr>
                <w:sz w:val="24"/>
              </w:rPr>
            </w:pPr>
          </w:p>
          <w:p w:rsidR="00144573" w:rsidRDefault="00933899">
            <w:pPr>
              <w:pStyle w:val="TableParagraph"/>
              <w:tabs>
                <w:tab w:val="left" w:pos="2916"/>
                <w:tab w:val="left" w:pos="3433"/>
              </w:tabs>
              <w:ind w:right="99" w:firstLine="283"/>
              <w:jc w:val="both"/>
              <w:rPr>
                <w:sz w:val="28"/>
              </w:rPr>
            </w:pPr>
            <w:r>
              <w:rPr>
                <w:sz w:val="28"/>
              </w:rPr>
              <w:t>использовать</w:t>
            </w:r>
            <w:r>
              <w:rPr>
                <w:sz w:val="28"/>
              </w:rPr>
              <w:tab/>
            </w:r>
            <w:r>
              <w:rPr>
                <w:sz w:val="28"/>
              </w:rPr>
              <w:tab/>
            </w:r>
            <w:r>
              <w:rPr>
                <w:spacing w:val="-1"/>
                <w:sz w:val="28"/>
              </w:rPr>
              <w:t>социальную</w:t>
            </w:r>
            <w:r>
              <w:rPr>
                <w:spacing w:val="-68"/>
                <w:sz w:val="28"/>
              </w:rPr>
              <w:t xml:space="preserve"> </w:t>
            </w:r>
            <w:r>
              <w:rPr>
                <w:sz w:val="28"/>
              </w:rPr>
              <w:t>информацию,</w:t>
            </w:r>
            <w:r>
              <w:rPr>
                <w:sz w:val="28"/>
              </w:rPr>
              <w:tab/>
            </w:r>
            <w:r>
              <w:rPr>
                <w:spacing w:val="-1"/>
                <w:sz w:val="28"/>
              </w:rPr>
              <w:t>представленную</w:t>
            </w:r>
          </w:p>
          <w:p w:rsidR="00144573" w:rsidRDefault="00933899">
            <w:pPr>
              <w:pStyle w:val="TableParagraph"/>
              <w:tabs>
                <w:tab w:val="left" w:pos="3034"/>
              </w:tabs>
              <w:ind w:right="97"/>
              <w:jc w:val="both"/>
              <w:rPr>
                <w:sz w:val="28"/>
              </w:rPr>
            </w:pPr>
            <w:r>
              <w:rPr>
                <w:sz w:val="28"/>
              </w:rPr>
              <w:t>совокупностью</w:t>
            </w:r>
            <w:r>
              <w:rPr>
                <w:sz w:val="28"/>
              </w:rPr>
              <w:tab/>
            </w:r>
            <w:r>
              <w:rPr>
                <w:spacing w:val="-1"/>
                <w:sz w:val="28"/>
              </w:rPr>
              <w:t>статистических</w:t>
            </w:r>
            <w:r>
              <w:rPr>
                <w:spacing w:val="-68"/>
                <w:sz w:val="28"/>
              </w:rPr>
              <w:t xml:space="preserve"> </w:t>
            </w:r>
            <w:r>
              <w:rPr>
                <w:sz w:val="28"/>
              </w:rPr>
              <w:t>данных,</w:t>
            </w:r>
            <w:r>
              <w:rPr>
                <w:spacing w:val="1"/>
                <w:sz w:val="28"/>
              </w:rPr>
              <w:t xml:space="preserve"> </w:t>
            </w:r>
            <w:r>
              <w:rPr>
                <w:sz w:val="28"/>
              </w:rPr>
              <w:t>отражающих</w:t>
            </w:r>
            <w:r>
              <w:rPr>
                <w:spacing w:val="1"/>
                <w:sz w:val="28"/>
              </w:rPr>
              <w:t xml:space="preserve"> </w:t>
            </w:r>
            <w:r>
              <w:rPr>
                <w:sz w:val="28"/>
              </w:rPr>
              <w:t>социальный</w:t>
            </w:r>
            <w:r>
              <w:rPr>
                <w:spacing w:val="1"/>
                <w:sz w:val="28"/>
              </w:rPr>
              <w:t xml:space="preserve"> </w:t>
            </w:r>
            <w:r>
              <w:rPr>
                <w:sz w:val="28"/>
              </w:rPr>
              <w:t>состав</w:t>
            </w:r>
            <w:r>
              <w:rPr>
                <w:spacing w:val="1"/>
                <w:sz w:val="28"/>
              </w:rPr>
              <w:t xml:space="preserve"> </w:t>
            </w:r>
            <w:r>
              <w:rPr>
                <w:sz w:val="28"/>
              </w:rPr>
              <w:t>и</w:t>
            </w:r>
            <w:r>
              <w:rPr>
                <w:spacing w:val="1"/>
                <w:sz w:val="28"/>
              </w:rPr>
              <w:t xml:space="preserve"> </w:t>
            </w:r>
            <w:r>
              <w:rPr>
                <w:sz w:val="28"/>
              </w:rPr>
              <w:t>социальную</w:t>
            </w:r>
            <w:r>
              <w:rPr>
                <w:spacing w:val="1"/>
                <w:sz w:val="28"/>
              </w:rPr>
              <w:t xml:space="preserve"> </w:t>
            </w:r>
            <w:r>
              <w:rPr>
                <w:sz w:val="28"/>
              </w:rPr>
              <w:t>динамику</w:t>
            </w:r>
            <w:r>
              <w:rPr>
                <w:spacing w:val="1"/>
                <w:sz w:val="28"/>
              </w:rPr>
              <w:t xml:space="preserve"> </w:t>
            </w:r>
            <w:r>
              <w:rPr>
                <w:sz w:val="28"/>
              </w:rPr>
              <w:t>общества;</w:t>
            </w:r>
          </w:p>
          <w:p w:rsidR="00144573" w:rsidRDefault="00144573">
            <w:pPr>
              <w:pStyle w:val="TableParagraph"/>
              <w:spacing w:before="11"/>
              <w:ind w:left="0"/>
              <w:rPr>
                <w:sz w:val="23"/>
              </w:rPr>
            </w:pPr>
          </w:p>
          <w:p w:rsidR="00144573" w:rsidRDefault="00933899">
            <w:pPr>
              <w:pStyle w:val="TableParagraph"/>
              <w:tabs>
                <w:tab w:val="left" w:pos="3555"/>
              </w:tabs>
              <w:spacing w:line="320" w:lineRule="atLeast"/>
              <w:ind w:right="96" w:firstLine="283"/>
              <w:jc w:val="both"/>
              <w:rPr>
                <w:sz w:val="28"/>
              </w:rPr>
            </w:pPr>
            <w:r>
              <w:rPr>
                <w:sz w:val="28"/>
              </w:rPr>
              <w:t>проводить</w:t>
            </w:r>
            <w:r>
              <w:rPr>
                <w:sz w:val="28"/>
              </w:rPr>
              <w:tab/>
            </w:r>
            <w:r>
              <w:rPr>
                <w:spacing w:val="-1"/>
                <w:sz w:val="28"/>
              </w:rPr>
              <w:t>несложные</w:t>
            </w:r>
            <w:r>
              <w:rPr>
                <w:spacing w:val="-68"/>
                <w:sz w:val="28"/>
              </w:rPr>
              <w:t xml:space="preserve"> </w:t>
            </w:r>
            <w:r>
              <w:rPr>
                <w:sz w:val="28"/>
              </w:rPr>
              <w:t>социологические</w:t>
            </w:r>
            <w:r>
              <w:rPr>
                <w:spacing w:val="-1"/>
                <w:sz w:val="28"/>
              </w:rPr>
              <w:t xml:space="preserve"> </w:t>
            </w:r>
            <w:r>
              <w:rPr>
                <w:sz w:val="28"/>
              </w:rPr>
              <w:t>исследования.</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Политическая</w:t>
            </w:r>
            <w:r>
              <w:rPr>
                <w:spacing w:val="-1"/>
                <w:sz w:val="28"/>
              </w:rPr>
              <w:t xml:space="preserve"> </w:t>
            </w:r>
            <w:r>
              <w:rPr>
                <w:sz w:val="28"/>
              </w:rPr>
              <w:t>жизнь</w:t>
            </w:r>
            <w:r>
              <w:rPr>
                <w:spacing w:val="-2"/>
                <w:sz w:val="28"/>
              </w:rPr>
              <w:t xml:space="preserve"> </w:t>
            </w:r>
            <w:r>
              <w:rPr>
                <w:sz w:val="28"/>
              </w:rPr>
              <w:t>общества</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4423"/>
        </w:trPr>
        <w:tc>
          <w:tcPr>
            <w:tcW w:w="5000" w:type="dxa"/>
          </w:tcPr>
          <w:p w:rsidR="00144573" w:rsidRDefault="00933899">
            <w:pPr>
              <w:pStyle w:val="TableParagraph"/>
              <w:spacing w:line="307" w:lineRule="exact"/>
              <w:ind w:left="391"/>
              <w:jc w:val="both"/>
              <w:rPr>
                <w:sz w:val="28"/>
              </w:rPr>
            </w:pPr>
            <w:r>
              <w:rPr>
                <w:sz w:val="28"/>
              </w:rPr>
              <w:t xml:space="preserve">характеризовать     </w:t>
            </w:r>
            <w:r>
              <w:rPr>
                <w:spacing w:val="48"/>
                <w:sz w:val="28"/>
              </w:rPr>
              <w:t xml:space="preserve"> </w:t>
            </w:r>
            <w:r>
              <w:rPr>
                <w:sz w:val="28"/>
              </w:rPr>
              <w:t>государственное</w:t>
            </w:r>
          </w:p>
          <w:p w:rsidR="00144573" w:rsidRDefault="00933899">
            <w:pPr>
              <w:pStyle w:val="TableParagraph"/>
              <w:ind w:right="98"/>
              <w:jc w:val="both"/>
              <w:rPr>
                <w:sz w:val="28"/>
              </w:rPr>
            </w:pPr>
            <w:r>
              <w:rPr>
                <w:sz w:val="28"/>
              </w:rPr>
              <w:t>устройство</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описывать полномочия и компетенцию</w:t>
            </w:r>
            <w:r>
              <w:rPr>
                <w:spacing w:val="1"/>
                <w:sz w:val="28"/>
              </w:rPr>
              <w:t xml:space="preserve"> </w:t>
            </w:r>
            <w:r>
              <w:rPr>
                <w:sz w:val="28"/>
              </w:rPr>
              <w:t>различных</w:t>
            </w:r>
            <w:r>
              <w:rPr>
                <w:spacing w:val="1"/>
                <w:sz w:val="28"/>
              </w:rPr>
              <w:t xml:space="preserve"> </w:t>
            </w:r>
            <w:r>
              <w:rPr>
                <w:sz w:val="28"/>
              </w:rPr>
              <w:t>органов</w:t>
            </w:r>
            <w:r>
              <w:rPr>
                <w:spacing w:val="1"/>
                <w:sz w:val="28"/>
              </w:rPr>
              <w:t xml:space="preserve"> </w:t>
            </w:r>
            <w:r>
              <w:rPr>
                <w:sz w:val="28"/>
              </w:rPr>
              <w:t>государственной</w:t>
            </w:r>
            <w:r>
              <w:rPr>
                <w:spacing w:val="1"/>
                <w:sz w:val="28"/>
              </w:rPr>
              <w:t xml:space="preserve"> </w:t>
            </w:r>
            <w:r>
              <w:rPr>
                <w:sz w:val="28"/>
              </w:rPr>
              <w:t>власти</w:t>
            </w:r>
            <w:r>
              <w:rPr>
                <w:spacing w:val="-1"/>
                <w:sz w:val="28"/>
              </w:rPr>
              <w:t xml:space="preserve"> </w:t>
            </w:r>
            <w:r>
              <w:rPr>
                <w:sz w:val="28"/>
              </w:rPr>
              <w:t>и</w:t>
            </w:r>
            <w:r>
              <w:rPr>
                <w:spacing w:val="1"/>
                <w:sz w:val="28"/>
              </w:rPr>
              <w:t xml:space="preserve"> </w:t>
            </w:r>
            <w:r>
              <w:rPr>
                <w:sz w:val="28"/>
              </w:rPr>
              <w:t>управления;</w:t>
            </w:r>
          </w:p>
          <w:p w:rsidR="00144573" w:rsidRDefault="00144573">
            <w:pPr>
              <w:pStyle w:val="TableParagraph"/>
              <w:spacing w:before="3"/>
              <w:ind w:left="0"/>
              <w:rPr>
                <w:sz w:val="24"/>
              </w:rPr>
            </w:pPr>
          </w:p>
          <w:p w:rsidR="00144573" w:rsidRDefault="00933899">
            <w:pPr>
              <w:pStyle w:val="TableParagraph"/>
              <w:ind w:right="98" w:firstLine="283"/>
              <w:jc w:val="both"/>
              <w:rPr>
                <w:sz w:val="28"/>
              </w:rPr>
            </w:pPr>
            <w:r>
              <w:rPr>
                <w:sz w:val="28"/>
              </w:rPr>
              <w:t>правильно</w:t>
            </w:r>
            <w:r>
              <w:rPr>
                <w:spacing w:val="1"/>
                <w:sz w:val="28"/>
              </w:rPr>
              <w:t xml:space="preserve"> </w:t>
            </w:r>
            <w:r>
              <w:rPr>
                <w:sz w:val="28"/>
              </w:rPr>
              <w:t>определять</w:t>
            </w:r>
            <w:r>
              <w:rPr>
                <w:spacing w:val="1"/>
                <w:sz w:val="28"/>
              </w:rPr>
              <w:t xml:space="preserve"> </w:t>
            </w:r>
            <w:r>
              <w:rPr>
                <w:sz w:val="28"/>
              </w:rPr>
              <w:t>инстанцию</w:t>
            </w:r>
            <w:r>
              <w:rPr>
                <w:spacing w:val="-67"/>
                <w:sz w:val="28"/>
              </w:rPr>
              <w:t xml:space="preserve"> </w:t>
            </w:r>
            <w:r>
              <w:rPr>
                <w:sz w:val="28"/>
              </w:rPr>
              <w:t>(государственный</w:t>
            </w:r>
            <w:r>
              <w:rPr>
                <w:spacing w:val="1"/>
                <w:sz w:val="28"/>
              </w:rPr>
              <w:t xml:space="preserve"> </w:t>
            </w:r>
            <w:r>
              <w:rPr>
                <w:sz w:val="28"/>
              </w:rPr>
              <w:t>орган),</w:t>
            </w:r>
            <w:r>
              <w:rPr>
                <w:spacing w:val="1"/>
                <w:sz w:val="28"/>
              </w:rPr>
              <w:t xml:space="preserve"> </w:t>
            </w:r>
            <w:r>
              <w:rPr>
                <w:sz w:val="28"/>
              </w:rPr>
              <w:t>в</w:t>
            </w:r>
            <w:r>
              <w:rPr>
                <w:spacing w:val="1"/>
                <w:sz w:val="28"/>
              </w:rPr>
              <w:t xml:space="preserve"> </w:t>
            </w:r>
            <w:r>
              <w:rPr>
                <w:sz w:val="28"/>
              </w:rPr>
              <w:t>который</w:t>
            </w:r>
            <w:r>
              <w:rPr>
                <w:spacing w:val="-67"/>
                <w:sz w:val="28"/>
              </w:rPr>
              <w:t xml:space="preserve"> </w:t>
            </w:r>
            <w:r>
              <w:rPr>
                <w:sz w:val="28"/>
              </w:rPr>
              <w:t>следует обратиться для разрешения той</w:t>
            </w:r>
            <w:r>
              <w:rPr>
                <w:spacing w:val="-67"/>
                <w:sz w:val="28"/>
              </w:rPr>
              <w:t xml:space="preserve"> </w:t>
            </w:r>
            <w:r>
              <w:rPr>
                <w:sz w:val="28"/>
              </w:rPr>
              <w:t>или</w:t>
            </w:r>
            <w:r>
              <w:rPr>
                <w:spacing w:val="-2"/>
                <w:sz w:val="28"/>
              </w:rPr>
              <w:t xml:space="preserve"> </w:t>
            </w:r>
            <w:r>
              <w:rPr>
                <w:sz w:val="28"/>
              </w:rPr>
              <w:t>типичной</w:t>
            </w:r>
            <w:r>
              <w:rPr>
                <w:spacing w:val="-2"/>
                <w:sz w:val="28"/>
              </w:rPr>
              <w:t xml:space="preserve"> </w:t>
            </w:r>
            <w:r>
              <w:rPr>
                <w:sz w:val="28"/>
              </w:rPr>
              <w:t>социальной</w:t>
            </w:r>
            <w:r>
              <w:rPr>
                <w:spacing w:val="-2"/>
                <w:sz w:val="28"/>
              </w:rPr>
              <w:t xml:space="preserve"> </w:t>
            </w:r>
            <w:r>
              <w:rPr>
                <w:sz w:val="28"/>
              </w:rPr>
              <w:t>ситуации;</w:t>
            </w:r>
          </w:p>
          <w:p w:rsidR="00144573" w:rsidRDefault="00144573">
            <w:pPr>
              <w:pStyle w:val="TableParagraph"/>
              <w:spacing w:before="4"/>
              <w:ind w:left="0"/>
              <w:rPr>
                <w:sz w:val="24"/>
              </w:rPr>
            </w:pPr>
          </w:p>
          <w:p w:rsidR="00144573" w:rsidRDefault="00933899">
            <w:pPr>
              <w:pStyle w:val="TableParagraph"/>
              <w:ind w:firstLine="283"/>
              <w:jc w:val="both"/>
              <w:rPr>
                <w:sz w:val="28"/>
              </w:rPr>
            </w:pPr>
            <w:r>
              <w:rPr>
                <w:sz w:val="28"/>
              </w:rPr>
              <w:t xml:space="preserve">сравнивать        </w:t>
            </w:r>
            <w:r>
              <w:rPr>
                <w:spacing w:val="11"/>
                <w:sz w:val="28"/>
              </w:rPr>
              <w:t xml:space="preserve"> </w:t>
            </w:r>
            <w:r>
              <w:rPr>
                <w:sz w:val="28"/>
              </w:rPr>
              <w:t xml:space="preserve">различные        </w:t>
            </w:r>
            <w:r>
              <w:rPr>
                <w:spacing w:val="13"/>
                <w:sz w:val="28"/>
              </w:rPr>
              <w:t xml:space="preserve"> </w:t>
            </w:r>
            <w:r>
              <w:rPr>
                <w:sz w:val="28"/>
              </w:rPr>
              <w:t>типы</w:t>
            </w:r>
          </w:p>
          <w:p w:rsidR="00144573" w:rsidRDefault="00933899">
            <w:pPr>
              <w:pStyle w:val="TableParagraph"/>
              <w:tabs>
                <w:tab w:val="left" w:pos="2710"/>
              </w:tabs>
              <w:spacing w:line="322" w:lineRule="exact"/>
              <w:ind w:right="99"/>
              <w:jc w:val="both"/>
              <w:rPr>
                <w:sz w:val="28"/>
              </w:rPr>
            </w:pPr>
            <w:r>
              <w:rPr>
                <w:sz w:val="28"/>
              </w:rPr>
              <w:t>политических</w:t>
            </w:r>
            <w:r>
              <w:rPr>
                <w:spacing w:val="1"/>
                <w:sz w:val="28"/>
              </w:rPr>
              <w:t xml:space="preserve"> </w:t>
            </w:r>
            <w:r>
              <w:rPr>
                <w:sz w:val="28"/>
              </w:rPr>
              <w:t>режимов,</w:t>
            </w:r>
            <w:r>
              <w:rPr>
                <w:spacing w:val="1"/>
                <w:sz w:val="28"/>
              </w:rPr>
              <w:t xml:space="preserve"> </w:t>
            </w:r>
            <w:r>
              <w:rPr>
                <w:sz w:val="28"/>
              </w:rPr>
              <w:t>обосновывать</w:t>
            </w:r>
            <w:r>
              <w:rPr>
                <w:spacing w:val="-67"/>
                <w:sz w:val="28"/>
              </w:rPr>
              <w:t xml:space="preserve"> </w:t>
            </w:r>
            <w:r>
              <w:rPr>
                <w:sz w:val="28"/>
              </w:rPr>
              <w:t>преимущества</w:t>
            </w:r>
            <w:r>
              <w:rPr>
                <w:sz w:val="28"/>
              </w:rPr>
              <w:tab/>
            </w:r>
            <w:r>
              <w:rPr>
                <w:spacing w:val="-1"/>
                <w:sz w:val="28"/>
              </w:rPr>
              <w:t>демократического</w:t>
            </w:r>
          </w:p>
        </w:tc>
        <w:tc>
          <w:tcPr>
            <w:tcW w:w="4748" w:type="dxa"/>
          </w:tcPr>
          <w:p w:rsidR="00144573" w:rsidRDefault="00933899">
            <w:pPr>
              <w:pStyle w:val="TableParagraph"/>
              <w:spacing w:line="307" w:lineRule="exact"/>
              <w:ind w:left="388"/>
              <w:jc w:val="both"/>
              <w:rPr>
                <w:sz w:val="28"/>
              </w:rPr>
            </w:pPr>
            <w:r>
              <w:rPr>
                <w:sz w:val="28"/>
              </w:rPr>
              <w:t>осознавать</w:t>
            </w:r>
            <w:r>
              <w:rPr>
                <w:spacing w:val="27"/>
                <w:sz w:val="28"/>
              </w:rPr>
              <w:t xml:space="preserve"> </w:t>
            </w:r>
            <w:r>
              <w:rPr>
                <w:sz w:val="28"/>
              </w:rPr>
              <w:t>значение</w:t>
            </w:r>
            <w:r>
              <w:rPr>
                <w:spacing w:val="96"/>
                <w:sz w:val="28"/>
              </w:rPr>
              <w:t xml:space="preserve"> </w:t>
            </w:r>
            <w:r>
              <w:rPr>
                <w:sz w:val="28"/>
              </w:rPr>
              <w:t>гражданской</w:t>
            </w:r>
          </w:p>
          <w:p w:rsidR="00144573" w:rsidRDefault="00933899">
            <w:pPr>
              <w:pStyle w:val="TableParagraph"/>
              <w:ind w:left="105" w:right="100"/>
              <w:jc w:val="both"/>
              <w:rPr>
                <w:sz w:val="28"/>
              </w:rPr>
            </w:pPr>
            <w:r>
              <w:rPr>
                <w:sz w:val="28"/>
              </w:rPr>
              <w:t>активности</w:t>
            </w:r>
            <w:r>
              <w:rPr>
                <w:spacing w:val="1"/>
                <w:sz w:val="28"/>
              </w:rPr>
              <w:t xml:space="preserve"> </w:t>
            </w:r>
            <w:r>
              <w:rPr>
                <w:sz w:val="28"/>
              </w:rPr>
              <w:t>и</w:t>
            </w:r>
            <w:r>
              <w:rPr>
                <w:spacing w:val="1"/>
                <w:sz w:val="28"/>
              </w:rPr>
              <w:t xml:space="preserve"> </w:t>
            </w:r>
            <w:r>
              <w:rPr>
                <w:sz w:val="28"/>
              </w:rPr>
              <w:t>патриотической</w:t>
            </w:r>
            <w:r>
              <w:rPr>
                <w:spacing w:val="1"/>
                <w:sz w:val="28"/>
              </w:rPr>
              <w:t xml:space="preserve"> </w:t>
            </w:r>
            <w:r>
              <w:rPr>
                <w:sz w:val="28"/>
              </w:rPr>
              <w:t>позиции</w:t>
            </w:r>
            <w:r>
              <w:rPr>
                <w:spacing w:val="1"/>
                <w:sz w:val="28"/>
              </w:rPr>
              <w:t xml:space="preserve"> </w:t>
            </w:r>
            <w:r>
              <w:rPr>
                <w:sz w:val="28"/>
              </w:rPr>
              <w:t>в</w:t>
            </w:r>
            <w:r>
              <w:rPr>
                <w:spacing w:val="1"/>
                <w:sz w:val="28"/>
              </w:rPr>
              <w:t xml:space="preserve"> </w:t>
            </w:r>
            <w:r>
              <w:rPr>
                <w:sz w:val="28"/>
              </w:rPr>
              <w:t>укреплении</w:t>
            </w:r>
            <w:r>
              <w:rPr>
                <w:spacing w:val="1"/>
                <w:sz w:val="28"/>
              </w:rPr>
              <w:t xml:space="preserve"> </w:t>
            </w:r>
            <w:r>
              <w:rPr>
                <w:sz w:val="28"/>
              </w:rPr>
              <w:t>нашего</w:t>
            </w:r>
            <w:r>
              <w:rPr>
                <w:spacing w:val="1"/>
                <w:sz w:val="28"/>
              </w:rPr>
              <w:t xml:space="preserve"> </w:t>
            </w:r>
            <w:r>
              <w:rPr>
                <w:sz w:val="28"/>
              </w:rPr>
              <w:t>государства;</w:t>
            </w:r>
          </w:p>
          <w:p w:rsidR="00144573" w:rsidRDefault="00144573">
            <w:pPr>
              <w:pStyle w:val="TableParagraph"/>
              <w:spacing w:before="3"/>
              <w:ind w:left="0"/>
              <w:rPr>
                <w:sz w:val="24"/>
              </w:rPr>
            </w:pPr>
          </w:p>
          <w:p w:rsidR="00144573" w:rsidRDefault="00933899">
            <w:pPr>
              <w:pStyle w:val="TableParagraph"/>
              <w:spacing w:before="1"/>
              <w:ind w:left="105" w:right="99" w:firstLine="283"/>
              <w:jc w:val="both"/>
              <w:rPr>
                <w:sz w:val="28"/>
              </w:rPr>
            </w:pPr>
            <w:r>
              <w:rPr>
                <w:sz w:val="28"/>
              </w:rPr>
              <w:t>соотносить</w:t>
            </w:r>
            <w:r>
              <w:rPr>
                <w:spacing w:val="1"/>
                <w:sz w:val="28"/>
              </w:rPr>
              <w:t xml:space="preserve"> </w:t>
            </w:r>
            <w:r>
              <w:rPr>
                <w:sz w:val="28"/>
              </w:rPr>
              <w:t>различные</w:t>
            </w:r>
            <w:r>
              <w:rPr>
                <w:spacing w:val="1"/>
                <w:sz w:val="28"/>
              </w:rPr>
              <w:t xml:space="preserve"> </w:t>
            </w:r>
            <w:r>
              <w:rPr>
                <w:sz w:val="28"/>
              </w:rPr>
              <w:t>оценки</w:t>
            </w:r>
            <w:r>
              <w:rPr>
                <w:spacing w:val="1"/>
                <w:sz w:val="28"/>
              </w:rPr>
              <w:t xml:space="preserve"> </w:t>
            </w:r>
            <w:r>
              <w:rPr>
                <w:sz w:val="28"/>
              </w:rPr>
              <w:t>политических событий и процессов и</w:t>
            </w:r>
            <w:r>
              <w:rPr>
                <w:spacing w:val="-67"/>
                <w:sz w:val="28"/>
              </w:rPr>
              <w:t xml:space="preserve"> </w:t>
            </w:r>
            <w:r>
              <w:rPr>
                <w:sz w:val="28"/>
              </w:rPr>
              <w:t>делать</w:t>
            </w:r>
            <w:r>
              <w:rPr>
                <w:spacing w:val="-3"/>
                <w:sz w:val="28"/>
              </w:rPr>
              <w:t xml:space="preserve"> </w:t>
            </w:r>
            <w:r>
              <w:rPr>
                <w:sz w:val="28"/>
              </w:rPr>
              <w:t>обоснованные</w:t>
            </w:r>
            <w:r>
              <w:rPr>
                <w:spacing w:val="-1"/>
                <w:sz w:val="28"/>
              </w:rPr>
              <w:t xml:space="preserve"> </w:t>
            </w:r>
            <w:r>
              <w:rPr>
                <w:sz w:val="28"/>
              </w:rPr>
              <w:t>выводы.</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4382"/>
        </w:trPr>
        <w:tc>
          <w:tcPr>
            <w:tcW w:w="5000" w:type="dxa"/>
          </w:tcPr>
          <w:p w:rsidR="00144573" w:rsidRDefault="00933899">
            <w:pPr>
              <w:pStyle w:val="TableParagraph"/>
              <w:spacing w:line="307" w:lineRule="exact"/>
              <w:rPr>
                <w:sz w:val="28"/>
              </w:rPr>
            </w:pPr>
            <w:r>
              <w:rPr>
                <w:sz w:val="28"/>
              </w:rPr>
              <w:lastRenderedPageBreak/>
              <w:t>политического</w:t>
            </w:r>
            <w:r>
              <w:rPr>
                <w:spacing w:val="-4"/>
                <w:sz w:val="28"/>
              </w:rPr>
              <w:t xml:space="preserve"> </w:t>
            </w:r>
            <w:r>
              <w:rPr>
                <w:sz w:val="28"/>
              </w:rPr>
              <w:t>устройства;</w:t>
            </w:r>
          </w:p>
          <w:p w:rsidR="00144573" w:rsidRDefault="00144573">
            <w:pPr>
              <w:pStyle w:val="TableParagraph"/>
              <w:spacing w:before="4"/>
              <w:ind w:left="0"/>
              <w:rPr>
                <w:sz w:val="24"/>
              </w:rPr>
            </w:pPr>
          </w:p>
          <w:p w:rsidR="00144573" w:rsidRDefault="00933899">
            <w:pPr>
              <w:pStyle w:val="TableParagraph"/>
              <w:spacing w:before="1"/>
              <w:ind w:right="99" w:firstLine="283"/>
              <w:jc w:val="both"/>
              <w:rPr>
                <w:sz w:val="28"/>
              </w:rPr>
            </w:pPr>
            <w:r>
              <w:rPr>
                <w:sz w:val="28"/>
              </w:rPr>
              <w:t>описывать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любого государства, конкретизировать</w:t>
            </w:r>
            <w:r>
              <w:rPr>
                <w:spacing w:val="1"/>
                <w:sz w:val="28"/>
              </w:rPr>
              <w:t xml:space="preserve"> </w:t>
            </w:r>
            <w:r>
              <w:rPr>
                <w:sz w:val="28"/>
              </w:rPr>
              <w:t>их</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прошлого</w:t>
            </w:r>
            <w:r>
              <w:rPr>
                <w:spacing w:val="1"/>
                <w:sz w:val="28"/>
              </w:rPr>
              <w:t xml:space="preserve"> </w:t>
            </w:r>
            <w:r>
              <w:rPr>
                <w:sz w:val="28"/>
              </w:rPr>
              <w:t>и</w:t>
            </w:r>
            <w:r>
              <w:rPr>
                <w:spacing w:val="-67"/>
                <w:sz w:val="28"/>
              </w:rPr>
              <w:t xml:space="preserve"> </w:t>
            </w:r>
            <w:r>
              <w:rPr>
                <w:sz w:val="28"/>
              </w:rPr>
              <w:t>современности;</w:t>
            </w:r>
          </w:p>
          <w:p w:rsidR="00144573" w:rsidRDefault="00144573">
            <w:pPr>
              <w:pStyle w:val="TableParagraph"/>
              <w:spacing w:before="5"/>
              <w:ind w:left="0"/>
              <w:rPr>
                <w:sz w:val="24"/>
              </w:rPr>
            </w:pPr>
          </w:p>
          <w:p w:rsidR="00144573" w:rsidRDefault="00933899">
            <w:pPr>
              <w:pStyle w:val="TableParagraph"/>
              <w:ind w:right="96" w:firstLine="283"/>
              <w:jc w:val="both"/>
              <w:rPr>
                <w:sz w:val="28"/>
              </w:rPr>
            </w:pPr>
            <w:r>
              <w:rPr>
                <w:sz w:val="28"/>
              </w:rPr>
              <w:t>характеризовать</w:t>
            </w:r>
            <w:r>
              <w:rPr>
                <w:spacing w:val="1"/>
                <w:sz w:val="28"/>
              </w:rPr>
              <w:t xml:space="preserve"> </w:t>
            </w:r>
            <w:r>
              <w:rPr>
                <w:sz w:val="28"/>
              </w:rPr>
              <w:t>базовые</w:t>
            </w:r>
            <w:r>
              <w:rPr>
                <w:spacing w:val="1"/>
                <w:sz w:val="28"/>
              </w:rPr>
              <w:t xml:space="preserve"> </w:t>
            </w:r>
            <w:r>
              <w:rPr>
                <w:sz w:val="28"/>
              </w:rPr>
              <w:t>черты</w:t>
            </w:r>
            <w:r>
              <w:rPr>
                <w:spacing w:val="-67"/>
                <w:sz w:val="28"/>
              </w:rPr>
              <w:t xml:space="preserve"> </w:t>
            </w:r>
            <w:r>
              <w:rPr>
                <w:sz w:val="28"/>
              </w:rPr>
              <w:t>избирательной</w:t>
            </w:r>
            <w:r>
              <w:rPr>
                <w:spacing w:val="1"/>
                <w:sz w:val="28"/>
              </w:rPr>
              <w:t xml:space="preserve"> </w:t>
            </w:r>
            <w:r>
              <w:rPr>
                <w:sz w:val="28"/>
              </w:rPr>
              <w:t>системы</w:t>
            </w:r>
            <w:r>
              <w:rPr>
                <w:spacing w:val="1"/>
                <w:sz w:val="28"/>
              </w:rPr>
              <w:t xml:space="preserve"> </w:t>
            </w:r>
            <w:r>
              <w:rPr>
                <w:sz w:val="28"/>
              </w:rPr>
              <w:t>в</w:t>
            </w:r>
            <w:r>
              <w:rPr>
                <w:spacing w:val="1"/>
                <w:sz w:val="28"/>
              </w:rPr>
              <w:t xml:space="preserve"> </w:t>
            </w:r>
            <w:r>
              <w:rPr>
                <w:sz w:val="28"/>
              </w:rPr>
              <w:t>нашем</w:t>
            </w:r>
            <w:r>
              <w:rPr>
                <w:spacing w:val="-67"/>
                <w:sz w:val="28"/>
              </w:rPr>
              <w:t xml:space="preserve"> </w:t>
            </w:r>
            <w:r>
              <w:rPr>
                <w:sz w:val="28"/>
              </w:rPr>
              <w:t>обществе,</w:t>
            </w:r>
            <w:r>
              <w:rPr>
                <w:spacing w:val="1"/>
                <w:sz w:val="28"/>
              </w:rPr>
              <w:t xml:space="preserve"> </w:t>
            </w:r>
            <w:r>
              <w:rPr>
                <w:sz w:val="28"/>
              </w:rPr>
              <w:t>основные</w:t>
            </w:r>
            <w:r>
              <w:rPr>
                <w:spacing w:val="1"/>
                <w:sz w:val="28"/>
              </w:rPr>
              <w:t xml:space="preserve"> </w:t>
            </w:r>
            <w:r>
              <w:rPr>
                <w:sz w:val="28"/>
              </w:rPr>
              <w:t>проявления</w:t>
            </w:r>
            <w:r>
              <w:rPr>
                <w:spacing w:val="1"/>
                <w:sz w:val="28"/>
              </w:rPr>
              <w:t xml:space="preserve"> </w:t>
            </w:r>
            <w:r>
              <w:rPr>
                <w:sz w:val="28"/>
              </w:rPr>
              <w:t>роли</w:t>
            </w:r>
            <w:r>
              <w:rPr>
                <w:spacing w:val="1"/>
                <w:sz w:val="28"/>
              </w:rPr>
              <w:t xml:space="preserve"> </w:t>
            </w:r>
            <w:r>
              <w:rPr>
                <w:sz w:val="28"/>
              </w:rPr>
              <w:t>избирателя;</w:t>
            </w:r>
          </w:p>
          <w:p w:rsidR="00144573" w:rsidRDefault="00144573">
            <w:pPr>
              <w:pStyle w:val="TableParagraph"/>
              <w:spacing w:before="10"/>
              <w:ind w:left="0"/>
              <w:rPr>
                <w:sz w:val="23"/>
              </w:rPr>
            </w:pPr>
          </w:p>
          <w:p w:rsidR="00144573" w:rsidRDefault="00933899">
            <w:pPr>
              <w:pStyle w:val="TableParagraph"/>
              <w:spacing w:line="322" w:lineRule="exact"/>
              <w:ind w:right="97" w:firstLine="283"/>
              <w:jc w:val="both"/>
              <w:rPr>
                <w:sz w:val="28"/>
              </w:rPr>
            </w:pPr>
            <w:r>
              <w:rPr>
                <w:sz w:val="28"/>
              </w:rPr>
              <w:t>различать факты и мнения в потоке</w:t>
            </w:r>
            <w:r>
              <w:rPr>
                <w:spacing w:val="1"/>
                <w:sz w:val="28"/>
              </w:rPr>
              <w:t xml:space="preserve"> </w:t>
            </w:r>
            <w:r>
              <w:rPr>
                <w:sz w:val="28"/>
              </w:rPr>
              <w:t>политической</w:t>
            </w:r>
            <w:r>
              <w:rPr>
                <w:spacing w:val="-4"/>
                <w:sz w:val="28"/>
              </w:rPr>
              <w:t xml:space="preserve"> </w:t>
            </w:r>
            <w:r>
              <w:rPr>
                <w:sz w:val="28"/>
              </w:rPr>
              <w:t>информации.</w:t>
            </w:r>
          </w:p>
        </w:tc>
        <w:tc>
          <w:tcPr>
            <w:tcW w:w="4748" w:type="dxa"/>
          </w:tcPr>
          <w:p w:rsidR="00144573" w:rsidRDefault="00144573">
            <w:pPr>
              <w:pStyle w:val="TableParagraph"/>
              <w:ind w:left="0"/>
              <w:rPr>
                <w:sz w:val="28"/>
              </w:rPr>
            </w:pP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Культурно-информационная</w:t>
            </w:r>
            <w:r>
              <w:rPr>
                <w:spacing w:val="-4"/>
                <w:sz w:val="28"/>
              </w:rPr>
              <w:t xml:space="preserve"> </w:t>
            </w:r>
            <w:r>
              <w:rPr>
                <w:sz w:val="28"/>
              </w:rPr>
              <w:t>среда</w:t>
            </w:r>
            <w:r>
              <w:rPr>
                <w:spacing w:val="-5"/>
                <w:sz w:val="28"/>
              </w:rPr>
              <w:t xml:space="preserve"> </w:t>
            </w:r>
            <w:r>
              <w:rPr>
                <w:sz w:val="28"/>
              </w:rPr>
              <w:t>общественной</w:t>
            </w:r>
            <w:r>
              <w:rPr>
                <w:spacing w:val="-4"/>
                <w:sz w:val="28"/>
              </w:rPr>
              <w:t xml:space="preserve"> </w:t>
            </w:r>
            <w:r>
              <w:rPr>
                <w:sz w:val="28"/>
              </w:rPr>
              <w:t>жизни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6271"/>
        </w:trPr>
        <w:tc>
          <w:tcPr>
            <w:tcW w:w="5000" w:type="dxa"/>
          </w:tcPr>
          <w:p w:rsidR="00144573" w:rsidRDefault="00933899">
            <w:pPr>
              <w:pStyle w:val="TableParagraph"/>
              <w:spacing w:line="237" w:lineRule="auto"/>
              <w:ind w:right="100" w:firstLine="283"/>
              <w:jc w:val="both"/>
              <w:rPr>
                <w:sz w:val="28"/>
              </w:rPr>
            </w:pPr>
            <w:r>
              <w:rPr>
                <w:sz w:val="28"/>
              </w:rPr>
              <w:t>характеризовать развитие отдельных</w:t>
            </w:r>
            <w:r>
              <w:rPr>
                <w:spacing w:val="1"/>
                <w:sz w:val="28"/>
              </w:rPr>
              <w:t xml:space="preserve"> </w:t>
            </w:r>
            <w:r>
              <w:rPr>
                <w:sz w:val="28"/>
              </w:rPr>
              <w:t>областей</w:t>
            </w:r>
            <w:r>
              <w:rPr>
                <w:spacing w:val="-4"/>
                <w:sz w:val="28"/>
              </w:rPr>
              <w:t xml:space="preserve"> </w:t>
            </w:r>
            <w:r>
              <w:rPr>
                <w:sz w:val="28"/>
              </w:rPr>
              <w:t>и форм</w:t>
            </w:r>
            <w:r>
              <w:rPr>
                <w:spacing w:val="-3"/>
                <w:sz w:val="28"/>
              </w:rPr>
              <w:t xml:space="preserve"> </w:t>
            </w:r>
            <w:r>
              <w:rPr>
                <w:sz w:val="28"/>
              </w:rPr>
              <w:t>культуры;</w:t>
            </w:r>
          </w:p>
          <w:p w:rsidR="00144573" w:rsidRDefault="00144573">
            <w:pPr>
              <w:pStyle w:val="TableParagraph"/>
              <w:spacing w:before="9"/>
              <w:ind w:left="0"/>
              <w:rPr>
                <w:sz w:val="23"/>
              </w:rPr>
            </w:pPr>
          </w:p>
          <w:p w:rsidR="00144573" w:rsidRDefault="00933899">
            <w:pPr>
              <w:pStyle w:val="TableParagraph"/>
              <w:spacing w:line="237" w:lineRule="auto"/>
              <w:ind w:right="100"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различать</w:t>
            </w:r>
            <w:r>
              <w:rPr>
                <w:spacing w:val="1"/>
                <w:sz w:val="28"/>
              </w:rPr>
              <w:t xml:space="preserve"> </w:t>
            </w:r>
            <w:r>
              <w:rPr>
                <w:sz w:val="28"/>
              </w:rPr>
              <w:t>явления</w:t>
            </w:r>
            <w:r>
              <w:rPr>
                <w:spacing w:val="-67"/>
                <w:sz w:val="28"/>
              </w:rPr>
              <w:t xml:space="preserve"> </w:t>
            </w:r>
            <w:r>
              <w:rPr>
                <w:sz w:val="28"/>
              </w:rPr>
              <w:t>духовной</w:t>
            </w:r>
            <w:r>
              <w:rPr>
                <w:spacing w:val="-1"/>
                <w:sz w:val="28"/>
              </w:rPr>
              <w:t xml:space="preserve"> </w:t>
            </w:r>
            <w:r>
              <w:rPr>
                <w:sz w:val="28"/>
              </w:rPr>
              <w:t>культуры;</w:t>
            </w:r>
          </w:p>
          <w:p w:rsidR="00144573" w:rsidRDefault="00144573">
            <w:pPr>
              <w:pStyle w:val="TableParagraph"/>
              <w:spacing w:before="11"/>
              <w:ind w:left="0"/>
              <w:rPr>
                <w:sz w:val="24"/>
              </w:rPr>
            </w:pPr>
          </w:p>
          <w:p w:rsidR="00144573" w:rsidRDefault="00933899">
            <w:pPr>
              <w:pStyle w:val="TableParagraph"/>
              <w:spacing w:line="237" w:lineRule="auto"/>
              <w:ind w:right="96" w:firstLine="283"/>
              <w:jc w:val="both"/>
              <w:rPr>
                <w:sz w:val="28"/>
              </w:rPr>
            </w:pPr>
            <w:r>
              <w:rPr>
                <w:sz w:val="28"/>
              </w:rPr>
              <w:t>описывать</w:t>
            </w:r>
            <w:r>
              <w:rPr>
                <w:spacing w:val="1"/>
                <w:sz w:val="28"/>
              </w:rPr>
              <w:t xml:space="preserve"> </w:t>
            </w:r>
            <w:r>
              <w:rPr>
                <w:sz w:val="28"/>
              </w:rPr>
              <w:t>различные</w:t>
            </w:r>
            <w:r>
              <w:rPr>
                <w:spacing w:val="1"/>
                <w:sz w:val="28"/>
              </w:rPr>
              <w:t xml:space="preserve"> </w:t>
            </w:r>
            <w:r>
              <w:rPr>
                <w:sz w:val="28"/>
              </w:rPr>
              <w:t>средства</w:t>
            </w:r>
            <w:r>
              <w:rPr>
                <w:spacing w:val="1"/>
                <w:sz w:val="28"/>
              </w:rPr>
              <w:t xml:space="preserve"> </w:t>
            </w:r>
            <w:r>
              <w:rPr>
                <w:sz w:val="28"/>
              </w:rPr>
              <w:t>массовой</w:t>
            </w:r>
            <w:r>
              <w:rPr>
                <w:spacing w:val="-1"/>
                <w:sz w:val="28"/>
              </w:rPr>
              <w:t xml:space="preserve"> </w:t>
            </w:r>
            <w:r>
              <w:rPr>
                <w:sz w:val="28"/>
              </w:rPr>
              <w:t>информации;</w:t>
            </w:r>
          </w:p>
          <w:p w:rsidR="00144573" w:rsidRDefault="00144573">
            <w:pPr>
              <w:pStyle w:val="TableParagraph"/>
              <w:spacing w:before="8"/>
              <w:ind w:left="0"/>
              <w:rPr>
                <w:sz w:val="24"/>
              </w:rPr>
            </w:pPr>
          </w:p>
          <w:p w:rsidR="00144573" w:rsidRDefault="00933899">
            <w:pPr>
              <w:pStyle w:val="TableParagraph"/>
              <w:tabs>
                <w:tab w:val="left" w:pos="3502"/>
              </w:tabs>
              <w:ind w:right="96" w:firstLine="283"/>
              <w:jc w:val="both"/>
              <w:rPr>
                <w:sz w:val="28"/>
              </w:rPr>
            </w:pPr>
            <w:r>
              <w:rPr>
                <w:sz w:val="28"/>
              </w:rPr>
              <w:t>находить</w:t>
            </w:r>
            <w:r>
              <w:rPr>
                <w:spacing w:val="1"/>
                <w:sz w:val="28"/>
              </w:rPr>
              <w:t xml:space="preserve"> </w:t>
            </w:r>
            <w:r>
              <w:rPr>
                <w:sz w:val="28"/>
              </w:rPr>
              <w:t>и</w:t>
            </w:r>
            <w:r>
              <w:rPr>
                <w:spacing w:val="1"/>
                <w:sz w:val="28"/>
              </w:rPr>
              <w:t xml:space="preserve"> </w:t>
            </w:r>
            <w:r>
              <w:rPr>
                <w:sz w:val="28"/>
              </w:rPr>
              <w:t>извлекать</w:t>
            </w:r>
            <w:r>
              <w:rPr>
                <w:spacing w:val="1"/>
                <w:sz w:val="28"/>
              </w:rPr>
              <w:t xml:space="preserve"> </w:t>
            </w:r>
            <w:r>
              <w:rPr>
                <w:sz w:val="28"/>
              </w:rPr>
              <w:t>социальную</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достижениях</w:t>
            </w:r>
            <w:r>
              <w:rPr>
                <w:spacing w:val="1"/>
                <w:sz w:val="28"/>
              </w:rPr>
              <w:t xml:space="preserve"> </w:t>
            </w:r>
            <w:r>
              <w:rPr>
                <w:sz w:val="28"/>
              </w:rPr>
              <w:t>и</w:t>
            </w:r>
            <w:r>
              <w:rPr>
                <w:spacing w:val="1"/>
                <w:sz w:val="28"/>
              </w:rPr>
              <w:t xml:space="preserve"> </w:t>
            </w:r>
            <w:r>
              <w:rPr>
                <w:sz w:val="28"/>
              </w:rPr>
              <w:t>проблемах</w:t>
            </w:r>
            <w:r>
              <w:rPr>
                <w:spacing w:val="1"/>
                <w:sz w:val="28"/>
              </w:rPr>
              <w:t xml:space="preserve"> </w:t>
            </w:r>
            <w:r>
              <w:rPr>
                <w:sz w:val="28"/>
              </w:rPr>
              <w:t>развития</w:t>
            </w:r>
            <w:r>
              <w:rPr>
                <w:spacing w:val="1"/>
                <w:sz w:val="28"/>
              </w:rPr>
              <w:t xml:space="preserve"> </w:t>
            </w:r>
            <w:r>
              <w:rPr>
                <w:sz w:val="28"/>
              </w:rPr>
              <w:t>культуры</w:t>
            </w:r>
            <w:r>
              <w:rPr>
                <w:spacing w:val="1"/>
                <w:sz w:val="28"/>
              </w:rPr>
              <w:t xml:space="preserve"> </w:t>
            </w:r>
            <w:r>
              <w:rPr>
                <w:sz w:val="28"/>
              </w:rPr>
              <w:t>из</w:t>
            </w:r>
            <w:r>
              <w:rPr>
                <w:spacing w:val="-67"/>
                <w:sz w:val="28"/>
              </w:rPr>
              <w:t xml:space="preserve"> </w:t>
            </w:r>
            <w:r>
              <w:rPr>
                <w:sz w:val="28"/>
              </w:rPr>
              <w:t>адаптированных</w:t>
            </w:r>
            <w:r>
              <w:rPr>
                <w:sz w:val="28"/>
              </w:rPr>
              <w:tab/>
              <w:t>источников</w:t>
            </w:r>
            <w:r>
              <w:rPr>
                <w:spacing w:val="-68"/>
                <w:sz w:val="28"/>
              </w:rPr>
              <w:t xml:space="preserve"> </w:t>
            </w:r>
            <w:r>
              <w:rPr>
                <w:sz w:val="28"/>
              </w:rPr>
              <w:t>различного типа;</w:t>
            </w:r>
          </w:p>
          <w:p w:rsidR="00144573" w:rsidRDefault="00144573">
            <w:pPr>
              <w:pStyle w:val="TableParagraph"/>
              <w:spacing w:before="5"/>
              <w:ind w:left="0"/>
              <w:rPr>
                <w:sz w:val="24"/>
              </w:rPr>
            </w:pPr>
          </w:p>
          <w:p w:rsidR="00144573" w:rsidRDefault="00933899">
            <w:pPr>
              <w:pStyle w:val="TableParagraph"/>
              <w:ind w:right="96" w:firstLine="283"/>
              <w:jc w:val="both"/>
              <w:rPr>
                <w:sz w:val="28"/>
              </w:rPr>
            </w:pPr>
            <w:r>
              <w:rPr>
                <w:sz w:val="28"/>
              </w:rPr>
              <w:t>видеть</w:t>
            </w:r>
            <w:r>
              <w:rPr>
                <w:spacing w:val="1"/>
                <w:sz w:val="28"/>
              </w:rPr>
              <w:t xml:space="preserve"> </w:t>
            </w:r>
            <w:r>
              <w:rPr>
                <w:sz w:val="28"/>
              </w:rPr>
              <w:t>различные</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в</w:t>
            </w:r>
            <w:r>
              <w:rPr>
                <w:spacing w:val="1"/>
                <w:sz w:val="28"/>
              </w:rPr>
              <w:t xml:space="preserve"> </w:t>
            </w:r>
            <w:r>
              <w:rPr>
                <w:sz w:val="28"/>
              </w:rPr>
              <w:t>вопросах</w:t>
            </w:r>
            <w:r>
              <w:rPr>
                <w:spacing w:val="1"/>
                <w:sz w:val="28"/>
              </w:rPr>
              <w:t xml:space="preserve"> </w:t>
            </w:r>
            <w:r>
              <w:rPr>
                <w:sz w:val="28"/>
              </w:rPr>
              <w:t>ценностного</w:t>
            </w:r>
            <w:r>
              <w:rPr>
                <w:spacing w:val="1"/>
                <w:sz w:val="28"/>
              </w:rPr>
              <w:t xml:space="preserve"> </w:t>
            </w:r>
            <w:r>
              <w:rPr>
                <w:sz w:val="28"/>
              </w:rPr>
              <w:t>выбора</w:t>
            </w:r>
            <w:r>
              <w:rPr>
                <w:spacing w:val="1"/>
                <w:sz w:val="28"/>
              </w:rPr>
              <w:t xml:space="preserve"> </w:t>
            </w:r>
            <w:r>
              <w:rPr>
                <w:sz w:val="28"/>
              </w:rPr>
              <w:t>и</w:t>
            </w:r>
            <w:r>
              <w:rPr>
                <w:spacing w:val="1"/>
                <w:sz w:val="28"/>
              </w:rPr>
              <w:t xml:space="preserve"> </w:t>
            </w:r>
            <w:r>
              <w:rPr>
                <w:sz w:val="28"/>
              </w:rPr>
              <w:t>приоритетов</w:t>
            </w:r>
            <w:r>
              <w:rPr>
                <w:spacing w:val="58"/>
                <w:sz w:val="28"/>
              </w:rPr>
              <w:t xml:space="preserve"> </w:t>
            </w:r>
            <w:r>
              <w:rPr>
                <w:sz w:val="28"/>
              </w:rPr>
              <w:t>в</w:t>
            </w:r>
            <w:r>
              <w:rPr>
                <w:spacing w:val="58"/>
                <w:sz w:val="28"/>
              </w:rPr>
              <w:t xml:space="preserve"> </w:t>
            </w:r>
            <w:r>
              <w:rPr>
                <w:sz w:val="28"/>
              </w:rPr>
              <w:t>духовной</w:t>
            </w:r>
            <w:r>
              <w:rPr>
                <w:spacing w:val="59"/>
                <w:sz w:val="28"/>
              </w:rPr>
              <w:t xml:space="preserve"> </w:t>
            </w:r>
            <w:r>
              <w:rPr>
                <w:sz w:val="28"/>
              </w:rPr>
              <w:t>сфере,</w:t>
            </w:r>
          </w:p>
          <w:p w:rsidR="00144573" w:rsidRDefault="00933899">
            <w:pPr>
              <w:pStyle w:val="TableParagraph"/>
              <w:tabs>
                <w:tab w:val="left" w:pos="3416"/>
              </w:tabs>
              <w:spacing w:line="322" w:lineRule="exact"/>
              <w:ind w:right="96"/>
              <w:jc w:val="both"/>
              <w:rPr>
                <w:sz w:val="28"/>
              </w:rPr>
            </w:pPr>
            <w:r>
              <w:rPr>
                <w:sz w:val="28"/>
              </w:rPr>
              <w:t>формулировать</w:t>
            </w:r>
            <w:r>
              <w:rPr>
                <w:sz w:val="28"/>
              </w:rPr>
              <w:tab/>
            </w:r>
            <w:r>
              <w:rPr>
                <w:spacing w:val="-1"/>
                <w:sz w:val="28"/>
              </w:rPr>
              <w:t>собственное</w:t>
            </w:r>
            <w:r>
              <w:rPr>
                <w:spacing w:val="-68"/>
                <w:sz w:val="28"/>
              </w:rPr>
              <w:t xml:space="preserve"> </w:t>
            </w:r>
            <w:r>
              <w:rPr>
                <w:sz w:val="28"/>
              </w:rPr>
              <w:t>отношение.</w:t>
            </w:r>
          </w:p>
        </w:tc>
        <w:tc>
          <w:tcPr>
            <w:tcW w:w="4748" w:type="dxa"/>
          </w:tcPr>
          <w:p w:rsidR="00144573" w:rsidRDefault="00933899">
            <w:pPr>
              <w:pStyle w:val="TableParagraph"/>
              <w:tabs>
                <w:tab w:val="left" w:pos="2002"/>
                <w:tab w:val="left" w:pos="3497"/>
              </w:tabs>
              <w:spacing w:line="307" w:lineRule="exact"/>
              <w:ind w:left="388"/>
              <w:rPr>
                <w:sz w:val="28"/>
              </w:rPr>
            </w:pPr>
            <w:r>
              <w:rPr>
                <w:sz w:val="28"/>
              </w:rPr>
              <w:t>описывать</w:t>
            </w:r>
            <w:r>
              <w:rPr>
                <w:sz w:val="28"/>
              </w:rPr>
              <w:tab/>
              <w:t>процессы</w:t>
            </w:r>
            <w:r>
              <w:rPr>
                <w:sz w:val="28"/>
              </w:rPr>
              <w:tab/>
              <w:t>создания,</w:t>
            </w:r>
          </w:p>
          <w:p w:rsidR="00144573" w:rsidRDefault="00933899">
            <w:pPr>
              <w:pStyle w:val="TableParagraph"/>
              <w:ind w:left="105"/>
              <w:rPr>
                <w:sz w:val="28"/>
              </w:rPr>
            </w:pPr>
            <w:r>
              <w:rPr>
                <w:sz w:val="28"/>
              </w:rPr>
              <w:t>сохранения,</w:t>
            </w:r>
            <w:r>
              <w:rPr>
                <w:spacing w:val="15"/>
                <w:sz w:val="28"/>
              </w:rPr>
              <w:t xml:space="preserve"> </w:t>
            </w:r>
            <w:r>
              <w:rPr>
                <w:sz w:val="28"/>
              </w:rPr>
              <w:t>трансляции</w:t>
            </w:r>
            <w:r>
              <w:rPr>
                <w:spacing w:val="13"/>
                <w:sz w:val="28"/>
              </w:rPr>
              <w:t xml:space="preserve"> </w:t>
            </w:r>
            <w:r>
              <w:rPr>
                <w:sz w:val="28"/>
              </w:rPr>
              <w:t>и</w:t>
            </w:r>
            <w:r>
              <w:rPr>
                <w:spacing w:val="15"/>
                <w:sz w:val="28"/>
              </w:rPr>
              <w:t xml:space="preserve"> </w:t>
            </w:r>
            <w:r>
              <w:rPr>
                <w:sz w:val="28"/>
              </w:rPr>
              <w:t>усвоения</w:t>
            </w:r>
            <w:r>
              <w:rPr>
                <w:spacing w:val="-67"/>
                <w:sz w:val="28"/>
              </w:rPr>
              <w:t xml:space="preserve"> </w:t>
            </w:r>
            <w:r>
              <w:rPr>
                <w:sz w:val="28"/>
              </w:rPr>
              <w:t>достижений</w:t>
            </w:r>
            <w:r>
              <w:rPr>
                <w:spacing w:val="-4"/>
                <w:sz w:val="28"/>
              </w:rPr>
              <w:t xml:space="preserve"> </w:t>
            </w:r>
            <w:r>
              <w:rPr>
                <w:sz w:val="28"/>
              </w:rPr>
              <w:t>культуры;</w:t>
            </w:r>
          </w:p>
          <w:p w:rsidR="00144573" w:rsidRDefault="00144573">
            <w:pPr>
              <w:pStyle w:val="TableParagraph"/>
              <w:spacing w:before="3"/>
              <w:ind w:left="0"/>
              <w:rPr>
                <w:sz w:val="24"/>
              </w:rPr>
            </w:pPr>
          </w:p>
          <w:p w:rsidR="00144573" w:rsidRDefault="00933899">
            <w:pPr>
              <w:pStyle w:val="TableParagraph"/>
              <w:tabs>
                <w:tab w:val="left" w:pos="3487"/>
              </w:tabs>
              <w:spacing w:before="1"/>
              <w:ind w:left="105" w:right="97" w:firstLine="283"/>
              <w:jc w:val="both"/>
              <w:rPr>
                <w:sz w:val="28"/>
              </w:rPr>
            </w:pPr>
            <w:r>
              <w:rPr>
                <w:sz w:val="28"/>
              </w:rPr>
              <w:t>характеризовать</w:t>
            </w:r>
            <w:r>
              <w:rPr>
                <w:sz w:val="28"/>
              </w:rPr>
              <w:tab/>
            </w:r>
            <w:r>
              <w:rPr>
                <w:spacing w:val="-1"/>
                <w:sz w:val="28"/>
              </w:rPr>
              <w:t>основные</w:t>
            </w:r>
            <w:r>
              <w:rPr>
                <w:spacing w:val="-68"/>
                <w:sz w:val="28"/>
              </w:rPr>
              <w:t xml:space="preserve"> </w:t>
            </w:r>
            <w:r>
              <w:rPr>
                <w:sz w:val="28"/>
              </w:rPr>
              <w:t>направления развития отечественной</w:t>
            </w:r>
            <w:r>
              <w:rPr>
                <w:spacing w:val="1"/>
                <w:sz w:val="28"/>
              </w:rPr>
              <w:t xml:space="preserve"> </w:t>
            </w:r>
            <w:r>
              <w:rPr>
                <w:sz w:val="28"/>
              </w:rPr>
              <w:t>культуры</w:t>
            </w:r>
            <w:r>
              <w:rPr>
                <w:spacing w:val="-2"/>
                <w:sz w:val="28"/>
              </w:rPr>
              <w:t xml:space="preserve"> </w:t>
            </w:r>
            <w:r>
              <w:rPr>
                <w:sz w:val="28"/>
              </w:rPr>
              <w:t>в</w:t>
            </w:r>
            <w:r>
              <w:rPr>
                <w:spacing w:val="-2"/>
                <w:sz w:val="28"/>
              </w:rPr>
              <w:t xml:space="preserve"> </w:t>
            </w:r>
            <w:r>
              <w:rPr>
                <w:sz w:val="28"/>
              </w:rPr>
              <w:t>современных</w:t>
            </w:r>
            <w:r>
              <w:rPr>
                <w:spacing w:val="-1"/>
                <w:sz w:val="28"/>
              </w:rPr>
              <w:t xml:space="preserve"> </w:t>
            </w:r>
            <w:r>
              <w:rPr>
                <w:sz w:val="28"/>
              </w:rPr>
              <w:t>условиях;</w:t>
            </w:r>
          </w:p>
          <w:p w:rsidR="00144573" w:rsidRDefault="00144573">
            <w:pPr>
              <w:pStyle w:val="TableParagraph"/>
              <w:spacing w:before="6"/>
              <w:ind w:left="0"/>
              <w:rPr>
                <w:sz w:val="24"/>
              </w:rPr>
            </w:pPr>
          </w:p>
          <w:p w:rsidR="00144573" w:rsidRDefault="00933899">
            <w:pPr>
              <w:pStyle w:val="TableParagraph"/>
              <w:ind w:left="105" w:right="99" w:firstLine="283"/>
              <w:jc w:val="both"/>
              <w:rPr>
                <w:sz w:val="28"/>
              </w:rPr>
            </w:pPr>
            <w:r>
              <w:rPr>
                <w:sz w:val="28"/>
              </w:rPr>
              <w:t>осуществлять</w:t>
            </w:r>
            <w:r>
              <w:rPr>
                <w:spacing w:val="1"/>
                <w:sz w:val="28"/>
              </w:rPr>
              <w:t xml:space="preserve"> </w:t>
            </w:r>
            <w:r>
              <w:rPr>
                <w:sz w:val="28"/>
              </w:rPr>
              <w:t>рефлексию</w:t>
            </w:r>
            <w:r>
              <w:rPr>
                <w:spacing w:val="1"/>
                <w:sz w:val="28"/>
              </w:rPr>
              <w:t xml:space="preserve"> </w:t>
            </w:r>
            <w:r>
              <w:rPr>
                <w:sz w:val="28"/>
              </w:rPr>
              <w:t>своих</w:t>
            </w:r>
            <w:r>
              <w:rPr>
                <w:spacing w:val="-67"/>
                <w:sz w:val="28"/>
              </w:rPr>
              <w:t xml:space="preserve"> </w:t>
            </w:r>
            <w:r>
              <w:rPr>
                <w:sz w:val="28"/>
              </w:rPr>
              <w:t>ценностей.</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Человек</w:t>
            </w:r>
            <w:r>
              <w:rPr>
                <w:spacing w:val="-2"/>
                <w:sz w:val="28"/>
              </w:rPr>
              <w:t xml:space="preserve"> </w:t>
            </w:r>
            <w:r>
              <w:rPr>
                <w:sz w:val="28"/>
              </w:rPr>
              <w:t>в</w:t>
            </w:r>
            <w:r>
              <w:rPr>
                <w:spacing w:val="-2"/>
                <w:sz w:val="28"/>
              </w:rPr>
              <w:t xml:space="preserve"> </w:t>
            </w:r>
            <w:r>
              <w:rPr>
                <w:sz w:val="28"/>
              </w:rPr>
              <w:t>меняющемся</w:t>
            </w:r>
            <w:r>
              <w:rPr>
                <w:spacing w:val="-2"/>
                <w:sz w:val="28"/>
              </w:rPr>
              <w:t xml:space="preserve"> </w:t>
            </w:r>
            <w:r>
              <w:rPr>
                <w:sz w:val="28"/>
              </w:rPr>
              <w:t>обществе</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891"/>
        </w:trPr>
        <w:tc>
          <w:tcPr>
            <w:tcW w:w="5000" w:type="dxa"/>
          </w:tcPr>
          <w:p w:rsidR="00144573" w:rsidRDefault="00933899">
            <w:pPr>
              <w:pStyle w:val="TableParagraph"/>
              <w:spacing w:line="307" w:lineRule="exact"/>
              <w:ind w:left="391"/>
              <w:rPr>
                <w:sz w:val="28"/>
              </w:rPr>
            </w:pPr>
            <w:r>
              <w:rPr>
                <w:sz w:val="28"/>
              </w:rPr>
              <w:t>характеризовать</w:t>
            </w:r>
            <w:r>
              <w:rPr>
                <w:spacing w:val="34"/>
                <w:sz w:val="28"/>
              </w:rPr>
              <w:t xml:space="preserve"> </w:t>
            </w:r>
            <w:r>
              <w:rPr>
                <w:sz w:val="28"/>
              </w:rPr>
              <w:t>явление</w:t>
            </w:r>
            <w:r>
              <w:rPr>
                <w:spacing w:val="104"/>
                <w:sz w:val="28"/>
              </w:rPr>
              <w:t xml:space="preserve"> </w:t>
            </w:r>
            <w:r>
              <w:rPr>
                <w:sz w:val="28"/>
              </w:rPr>
              <w:t>ускорения</w:t>
            </w:r>
          </w:p>
          <w:p w:rsidR="00144573" w:rsidRDefault="00933899">
            <w:pPr>
              <w:pStyle w:val="TableParagraph"/>
              <w:rPr>
                <w:sz w:val="28"/>
              </w:rPr>
            </w:pPr>
            <w:r>
              <w:rPr>
                <w:sz w:val="28"/>
              </w:rPr>
              <w:t>социального</w:t>
            </w:r>
            <w:r>
              <w:rPr>
                <w:spacing w:val="-2"/>
                <w:sz w:val="28"/>
              </w:rPr>
              <w:t xml:space="preserve"> </w:t>
            </w:r>
            <w:r>
              <w:rPr>
                <w:sz w:val="28"/>
              </w:rPr>
              <w:t>развития;</w:t>
            </w:r>
          </w:p>
          <w:p w:rsidR="00144573" w:rsidRDefault="00144573">
            <w:pPr>
              <w:pStyle w:val="TableParagraph"/>
              <w:spacing w:before="4"/>
              <w:ind w:left="0"/>
              <w:rPr>
                <w:sz w:val="24"/>
              </w:rPr>
            </w:pPr>
          </w:p>
          <w:p w:rsidR="00144573" w:rsidRDefault="00933899">
            <w:pPr>
              <w:pStyle w:val="TableParagraph"/>
              <w:tabs>
                <w:tab w:val="left" w:pos="2536"/>
                <w:tab w:val="left" w:pos="3068"/>
                <w:tab w:val="left" w:pos="4756"/>
              </w:tabs>
              <w:spacing w:line="242" w:lineRule="auto"/>
              <w:ind w:right="97" w:firstLine="283"/>
              <w:rPr>
                <w:sz w:val="28"/>
              </w:rPr>
            </w:pPr>
            <w:r>
              <w:rPr>
                <w:sz w:val="28"/>
              </w:rPr>
              <w:t>объяснять</w:t>
            </w:r>
            <w:r>
              <w:rPr>
                <w:sz w:val="28"/>
              </w:rPr>
              <w:tab/>
            </w:r>
            <w:r>
              <w:rPr>
                <w:sz w:val="28"/>
              </w:rPr>
              <w:tab/>
            </w:r>
            <w:r>
              <w:rPr>
                <w:spacing w:val="-1"/>
                <w:sz w:val="28"/>
              </w:rPr>
              <w:t>необходимость</w:t>
            </w:r>
            <w:r>
              <w:rPr>
                <w:spacing w:val="-67"/>
                <w:sz w:val="28"/>
              </w:rPr>
              <w:t xml:space="preserve"> </w:t>
            </w:r>
            <w:r>
              <w:rPr>
                <w:sz w:val="28"/>
              </w:rPr>
              <w:t>непрерывного</w:t>
            </w:r>
            <w:r>
              <w:rPr>
                <w:sz w:val="28"/>
              </w:rPr>
              <w:tab/>
              <w:t>образования</w:t>
            </w:r>
            <w:r>
              <w:rPr>
                <w:sz w:val="28"/>
              </w:rPr>
              <w:tab/>
            </w:r>
            <w:r>
              <w:rPr>
                <w:spacing w:val="-2"/>
                <w:sz w:val="28"/>
              </w:rPr>
              <w:t>в</w:t>
            </w:r>
          </w:p>
        </w:tc>
        <w:tc>
          <w:tcPr>
            <w:tcW w:w="4748" w:type="dxa"/>
          </w:tcPr>
          <w:p w:rsidR="00144573" w:rsidRDefault="00933899">
            <w:pPr>
              <w:pStyle w:val="TableParagraph"/>
              <w:tabs>
                <w:tab w:val="left" w:pos="2949"/>
              </w:tabs>
              <w:spacing w:line="307" w:lineRule="exact"/>
              <w:ind w:left="388"/>
              <w:jc w:val="both"/>
              <w:rPr>
                <w:sz w:val="28"/>
              </w:rPr>
            </w:pPr>
            <w:r>
              <w:rPr>
                <w:sz w:val="28"/>
              </w:rPr>
              <w:t>критически</w:t>
            </w:r>
            <w:r>
              <w:rPr>
                <w:sz w:val="28"/>
              </w:rPr>
              <w:tab/>
              <w:t>воспринимать</w:t>
            </w:r>
          </w:p>
          <w:p w:rsidR="00144573" w:rsidRDefault="00933899">
            <w:pPr>
              <w:pStyle w:val="TableParagraph"/>
              <w:spacing w:before="2"/>
              <w:ind w:left="105" w:right="95"/>
              <w:jc w:val="both"/>
              <w:rPr>
                <w:sz w:val="28"/>
              </w:rPr>
            </w:pPr>
            <w:r>
              <w:rPr>
                <w:sz w:val="28"/>
              </w:rPr>
              <w:t>сообщения</w:t>
            </w:r>
            <w:r>
              <w:rPr>
                <w:spacing w:val="1"/>
                <w:sz w:val="28"/>
              </w:rPr>
              <w:t xml:space="preserve"> </w:t>
            </w:r>
            <w:r>
              <w:rPr>
                <w:sz w:val="28"/>
              </w:rPr>
              <w:t>и</w:t>
            </w:r>
            <w:r>
              <w:rPr>
                <w:spacing w:val="1"/>
                <w:sz w:val="28"/>
              </w:rPr>
              <w:t xml:space="preserve"> </w:t>
            </w:r>
            <w:r>
              <w:rPr>
                <w:sz w:val="28"/>
              </w:rPr>
              <w:t>рекламу</w:t>
            </w:r>
            <w:r>
              <w:rPr>
                <w:spacing w:val="1"/>
                <w:sz w:val="28"/>
              </w:rPr>
              <w:t xml:space="preserve"> </w:t>
            </w:r>
            <w:r>
              <w:rPr>
                <w:sz w:val="28"/>
              </w:rPr>
              <w:t>в</w:t>
            </w:r>
            <w:r>
              <w:rPr>
                <w:spacing w:val="1"/>
                <w:sz w:val="28"/>
              </w:rPr>
              <w:t xml:space="preserve"> </w:t>
            </w:r>
            <w:r>
              <w:rPr>
                <w:sz w:val="28"/>
              </w:rPr>
              <w:t>СМИ</w:t>
            </w:r>
            <w:r>
              <w:rPr>
                <w:spacing w:val="1"/>
                <w:sz w:val="28"/>
              </w:rPr>
              <w:t xml:space="preserve"> </w:t>
            </w:r>
            <w:r>
              <w:rPr>
                <w:sz w:val="28"/>
              </w:rPr>
              <w:t>и</w:t>
            </w:r>
            <w:r>
              <w:rPr>
                <w:spacing w:val="1"/>
                <w:sz w:val="28"/>
              </w:rPr>
              <w:t xml:space="preserve"> </w:t>
            </w:r>
            <w:r>
              <w:rPr>
                <w:sz w:val="28"/>
              </w:rPr>
              <w:t>Интернете</w:t>
            </w:r>
            <w:r>
              <w:rPr>
                <w:spacing w:val="1"/>
                <w:sz w:val="28"/>
              </w:rPr>
              <w:t xml:space="preserve"> </w:t>
            </w:r>
            <w:r>
              <w:rPr>
                <w:sz w:val="28"/>
              </w:rPr>
              <w:t>о</w:t>
            </w:r>
            <w:r>
              <w:rPr>
                <w:spacing w:val="1"/>
                <w:sz w:val="28"/>
              </w:rPr>
              <w:t xml:space="preserve"> </w:t>
            </w:r>
            <w:r>
              <w:rPr>
                <w:sz w:val="28"/>
              </w:rPr>
              <w:t>таких</w:t>
            </w:r>
            <w:r>
              <w:rPr>
                <w:spacing w:val="1"/>
                <w:sz w:val="28"/>
              </w:rPr>
              <w:t xml:space="preserve"> </w:t>
            </w:r>
            <w:r>
              <w:rPr>
                <w:sz w:val="28"/>
              </w:rPr>
              <w:t>направлениях</w:t>
            </w:r>
            <w:r>
              <w:rPr>
                <w:spacing w:val="1"/>
                <w:sz w:val="28"/>
              </w:rPr>
              <w:t xml:space="preserve"> </w:t>
            </w:r>
            <w:r>
              <w:rPr>
                <w:sz w:val="28"/>
              </w:rPr>
              <w:t>массовой культуры, как шоу-бизнес и</w:t>
            </w:r>
            <w:r>
              <w:rPr>
                <w:spacing w:val="-67"/>
                <w:sz w:val="28"/>
              </w:rPr>
              <w:t xml:space="preserve"> </w:t>
            </w:r>
            <w:r>
              <w:rPr>
                <w:sz w:val="28"/>
              </w:rPr>
              <w:t>мода;</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4342"/>
        </w:trPr>
        <w:tc>
          <w:tcPr>
            <w:tcW w:w="5000" w:type="dxa"/>
          </w:tcPr>
          <w:p w:rsidR="00144573" w:rsidRDefault="00933899">
            <w:pPr>
              <w:pStyle w:val="TableParagraph"/>
              <w:spacing w:line="307" w:lineRule="exact"/>
              <w:rPr>
                <w:sz w:val="28"/>
              </w:rPr>
            </w:pPr>
            <w:r>
              <w:rPr>
                <w:sz w:val="28"/>
              </w:rPr>
              <w:lastRenderedPageBreak/>
              <w:t>современных</w:t>
            </w:r>
            <w:r>
              <w:rPr>
                <w:spacing w:val="-2"/>
                <w:sz w:val="28"/>
              </w:rPr>
              <w:t xml:space="preserve"> </w:t>
            </w:r>
            <w:r>
              <w:rPr>
                <w:sz w:val="28"/>
              </w:rPr>
              <w:t>условиях;</w:t>
            </w:r>
          </w:p>
          <w:p w:rsidR="00144573" w:rsidRDefault="00144573">
            <w:pPr>
              <w:pStyle w:val="TableParagraph"/>
              <w:spacing w:before="4"/>
              <w:ind w:left="0"/>
              <w:rPr>
                <w:sz w:val="24"/>
              </w:rPr>
            </w:pPr>
          </w:p>
          <w:p w:rsidR="00144573" w:rsidRDefault="00933899">
            <w:pPr>
              <w:pStyle w:val="TableParagraph"/>
              <w:spacing w:before="1"/>
              <w:ind w:right="81" w:firstLine="283"/>
              <w:rPr>
                <w:sz w:val="28"/>
              </w:rPr>
            </w:pPr>
            <w:r>
              <w:rPr>
                <w:sz w:val="28"/>
              </w:rPr>
              <w:t>описывать</w:t>
            </w:r>
            <w:r>
              <w:rPr>
                <w:spacing w:val="3"/>
                <w:sz w:val="28"/>
              </w:rPr>
              <w:t xml:space="preserve"> </w:t>
            </w:r>
            <w:r>
              <w:rPr>
                <w:sz w:val="28"/>
              </w:rPr>
              <w:t>многообразие</w:t>
            </w:r>
            <w:r>
              <w:rPr>
                <w:spacing w:val="73"/>
                <w:sz w:val="28"/>
              </w:rPr>
              <w:t xml:space="preserve"> </w:t>
            </w:r>
            <w:r>
              <w:rPr>
                <w:sz w:val="28"/>
              </w:rPr>
              <w:t>профессий</w:t>
            </w:r>
            <w:r>
              <w:rPr>
                <w:spacing w:val="-67"/>
                <w:sz w:val="28"/>
              </w:rPr>
              <w:t xml:space="preserve"> </w:t>
            </w:r>
            <w:r>
              <w:rPr>
                <w:sz w:val="28"/>
              </w:rPr>
              <w:t>в</w:t>
            </w:r>
            <w:r>
              <w:rPr>
                <w:spacing w:val="-3"/>
                <w:sz w:val="28"/>
              </w:rPr>
              <w:t xml:space="preserve"> </w:t>
            </w:r>
            <w:r>
              <w:rPr>
                <w:sz w:val="28"/>
              </w:rPr>
              <w:t>современном мире;</w:t>
            </w:r>
          </w:p>
          <w:p w:rsidR="00144573" w:rsidRDefault="00144573">
            <w:pPr>
              <w:pStyle w:val="TableParagraph"/>
              <w:spacing w:before="3"/>
              <w:ind w:left="0"/>
              <w:rPr>
                <w:sz w:val="24"/>
              </w:rPr>
            </w:pPr>
          </w:p>
          <w:p w:rsidR="00144573" w:rsidRDefault="00933899">
            <w:pPr>
              <w:pStyle w:val="TableParagraph"/>
              <w:tabs>
                <w:tab w:val="left" w:pos="2566"/>
                <w:tab w:val="left" w:pos="3329"/>
                <w:tab w:val="left" w:pos="4758"/>
              </w:tabs>
              <w:spacing w:before="1"/>
              <w:ind w:right="96" w:firstLine="283"/>
              <w:rPr>
                <w:sz w:val="28"/>
              </w:rPr>
            </w:pPr>
            <w:r>
              <w:rPr>
                <w:sz w:val="28"/>
              </w:rPr>
              <w:t>характеризовать</w:t>
            </w:r>
            <w:r>
              <w:rPr>
                <w:sz w:val="28"/>
              </w:rPr>
              <w:tab/>
              <w:t>роль</w:t>
            </w:r>
            <w:r>
              <w:rPr>
                <w:sz w:val="28"/>
              </w:rPr>
              <w:tab/>
              <w:t>молодёжи</w:t>
            </w:r>
            <w:r>
              <w:rPr>
                <w:sz w:val="28"/>
              </w:rPr>
              <w:tab/>
            </w:r>
            <w:r>
              <w:rPr>
                <w:spacing w:val="-3"/>
                <w:sz w:val="28"/>
              </w:rPr>
              <w:t>в</w:t>
            </w:r>
            <w:r>
              <w:rPr>
                <w:spacing w:val="-67"/>
                <w:sz w:val="28"/>
              </w:rPr>
              <w:t xml:space="preserve"> </w:t>
            </w:r>
            <w:r>
              <w:rPr>
                <w:sz w:val="28"/>
              </w:rPr>
              <w:t>развитии</w:t>
            </w:r>
            <w:r>
              <w:rPr>
                <w:spacing w:val="-1"/>
                <w:sz w:val="28"/>
              </w:rPr>
              <w:t xml:space="preserve"> </w:t>
            </w:r>
            <w:r>
              <w:rPr>
                <w:sz w:val="28"/>
              </w:rPr>
              <w:t>современного</w:t>
            </w:r>
            <w:r>
              <w:rPr>
                <w:spacing w:val="-3"/>
                <w:sz w:val="28"/>
              </w:rPr>
              <w:t xml:space="preserve"> </w:t>
            </w:r>
            <w:r>
              <w:rPr>
                <w:sz w:val="28"/>
              </w:rPr>
              <w:t>общества;</w:t>
            </w:r>
          </w:p>
          <w:p w:rsidR="00144573" w:rsidRDefault="00144573">
            <w:pPr>
              <w:pStyle w:val="TableParagraph"/>
              <w:spacing w:before="4"/>
              <w:ind w:left="0"/>
              <w:rPr>
                <w:sz w:val="24"/>
              </w:rPr>
            </w:pPr>
          </w:p>
          <w:p w:rsidR="00144573" w:rsidRDefault="00933899">
            <w:pPr>
              <w:pStyle w:val="TableParagraph"/>
              <w:ind w:right="208" w:firstLine="283"/>
              <w:rPr>
                <w:sz w:val="28"/>
              </w:rPr>
            </w:pPr>
            <w:r>
              <w:rPr>
                <w:sz w:val="28"/>
              </w:rPr>
              <w:t>извлекать</w:t>
            </w:r>
            <w:r>
              <w:rPr>
                <w:spacing w:val="9"/>
                <w:sz w:val="28"/>
              </w:rPr>
              <w:t xml:space="preserve"> </w:t>
            </w:r>
            <w:r>
              <w:rPr>
                <w:sz w:val="28"/>
              </w:rPr>
              <w:t>социальную</w:t>
            </w:r>
            <w:r>
              <w:rPr>
                <w:spacing w:val="9"/>
                <w:sz w:val="28"/>
              </w:rPr>
              <w:t xml:space="preserve"> </w:t>
            </w:r>
            <w:r>
              <w:rPr>
                <w:sz w:val="28"/>
              </w:rPr>
              <w:t>информацию</w:t>
            </w:r>
            <w:r>
              <w:rPr>
                <w:spacing w:val="-67"/>
                <w:sz w:val="28"/>
              </w:rPr>
              <w:t xml:space="preserve"> </w:t>
            </w:r>
            <w:r>
              <w:rPr>
                <w:sz w:val="28"/>
              </w:rPr>
              <w:t>из</w:t>
            </w:r>
            <w:r>
              <w:rPr>
                <w:spacing w:val="-2"/>
                <w:sz w:val="28"/>
              </w:rPr>
              <w:t xml:space="preserve"> </w:t>
            </w:r>
            <w:r>
              <w:rPr>
                <w:sz w:val="28"/>
              </w:rPr>
              <w:t>доступных</w:t>
            </w:r>
            <w:r>
              <w:rPr>
                <w:spacing w:val="1"/>
                <w:sz w:val="28"/>
              </w:rPr>
              <w:t xml:space="preserve"> </w:t>
            </w:r>
            <w:r>
              <w:rPr>
                <w:sz w:val="28"/>
              </w:rPr>
              <w:t>источников;</w:t>
            </w:r>
          </w:p>
          <w:p w:rsidR="00144573" w:rsidRDefault="00144573">
            <w:pPr>
              <w:pStyle w:val="TableParagraph"/>
              <w:spacing w:before="4"/>
              <w:ind w:left="0"/>
              <w:rPr>
                <w:sz w:val="24"/>
              </w:rPr>
            </w:pPr>
          </w:p>
          <w:p w:rsidR="00144573" w:rsidRDefault="00933899">
            <w:pPr>
              <w:pStyle w:val="TableParagraph"/>
              <w:ind w:firstLine="283"/>
              <w:rPr>
                <w:sz w:val="28"/>
              </w:rPr>
            </w:pPr>
            <w:r>
              <w:rPr>
                <w:sz w:val="28"/>
              </w:rPr>
              <w:t>применять</w:t>
            </w:r>
            <w:r>
              <w:rPr>
                <w:spacing w:val="42"/>
                <w:sz w:val="28"/>
              </w:rPr>
              <w:t xml:space="preserve"> </w:t>
            </w:r>
            <w:r>
              <w:rPr>
                <w:sz w:val="28"/>
              </w:rPr>
              <w:t>полученные</w:t>
            </w:r>
            <w:r>
              <w:rPr>
                <w:spacing w:val="112"/>
                <w:sz w:val="28"/>
              </w:rPr>
              <w:t xml:space="preserve"> </w:t>
            </w:r>
            <w:r>
              <w:rPr>
                <w:sz w:val="28"/>
              </w:rPr>
              <w:t>знания</w:t>
            </w:r>
            <w:r>
              <w:rPr>
                <w:spacing w:val="114"/>
                <w:sz w:val="28"/>
              </w:rPr>
              <w:t xml:space="preserve"> </w:t>
            </w:r>
            <w:r>
              <w:rPr>
                <w:sz w:val="28"/>
              </w:rPr>
              <w:t>для</w:t>
            </w:r>
          </w:p>
          <w:p w:rsidR="00144573" w:rsidRDefault="00933899">
            <w:pPr>
              <w:pStyle w:val="TableParagraph"/>
              <w:tabs>
                <w:tab w:val="left" w:pos="1661"/>
                <w:tab w:val="left" w:pos="3455"/>
              </w:tabs>
              <w:spacing w:line="322" w:lineRule="exact"/>
              <w:ind w:right="99"/>
              <w:rPr>
                <w:sz w:val="28"/>
              </w:rPr>
            </w:pPr>
            <w:r>
              <w:rPr>
                <w:sz w:val="28"/>
              </w:rPr>
              <w:t>решения</w:t>
            </w:r>
            <w:r>
              <w:rPr>
                <w:sz w:val="28"/>
              </w:rPr>
              <w:tab/>
              <w:t>отдельных</w:t>
            </w:r>
            <w:r>
              <w:rPr>
                <w:sz w:val="28"/>
              </w:rPr>
              <w:tab/>
            </w:r>
            <w:r>
              <w:rPr>
                <w:spacing w:val="-1"/>
                <w:sz w:val="28"/>
              </w:rPr>
              <w:t>социальных</w:t>
            </w:r>
            <w:r>
              <w:rPr>
                <w:spacing w:val="-67"/>
                <w:sz w:val="28"/>
              </w:rPr>
              <w:t xml:space="preserve"> </w:t>
            </w:r>
            <w:r>
              <w:rPr>
                <w:sz w:val="28"/>
              </w:rPr>
              <w:t>проблем.</w:t>
            </w:r>
          </w:p>
        </w:tc>
        <w:tc>
          <w:tcPr>
            <w:tcW w:w="4748" w:type="dxa"/>
          </w:tcPr>
          <w:p w:rsidR="00144573" w:rsidRDefault="00933899">
            <w:pPr>
              <w:pStyle w:val="TableParagraph"/>
              <w:ind w:left="105" w:right="98" w:firstLine="283"/>
              <w:jc w:val="both"/>
              <w:rPr>
                <w:sz w:val="28"/>
              </w:rPr>
            </w:pPr>
            <w:r>
              <w:rPr>
                <w:sz w:val="28"/>
              </w:rPr>
              <w:t>оценивать</w:t>
            </w:r>
            <w:r>
              <w:rPr>
                <w:spacing w:val="1"/>
                <w:sz w:val="28"/>
              </w:rPr>
              <w:t xml:space="preserve"> </w:t>
            </w:r>
            <w:r>
              <w:rPr>
                <w:sz w:val="28"/>
              </w:rPr>
              <w:t>роль</w:t>
            </w:r>
            <w:r>
              <w:rPr>
                <w:spacing w:val="1"/>
                <w:sz w:val="28"/>
              </w:rPr>
              <w:t xml:space="preserve"> </w:t>
            </w:r>
            <w:r>
              <w:rPr>
                <w:sz w:val="28"/>
              </w:rPr>
              <w:t>спорта</w:t>
            </w:r>
            <w:r>
              <w:rPr>
                <w:spacing w:val="1"/>
                <w:sz w:val="28"/>
              </w:rPr>
              <w:t xml:space="preserve"> </w:t>
            </w:r>
            <w:r>
              <w:rPr>
                <w:sz w:val="28"/>
              </w:rPr>
              <w:t>и</w:t>
            </w:r>
            <w:r>
              <w:rPr>
                <w:spacing w:val="-67"/>
                <w:sz w:val="28"/>
              </w:rPr>
              <w:t xml:space="preserve"> </w:t>
            </w:r>
            <w:r>
              <w:rPr>
                <w:sz w:val="28"/>
              </w:rPr>
              <w:t>спортивных достижений в контексте</w:t>
            </w:r>
            <w:r>
              <w:rPr>
                <w:spacing w:val="1"/>
                <w:sz w:val="28"/>
              </w:rPr>
              <w:t xml:space="preserve"> </w:t>
            </w:r>
            <w:r>
              <w:rPr>
                <w:sz w:val="28"/>
              </w:rPr>
              <w:t>современной</w:t>
            </w:r>
            <w:r>
              <w:rPr>
                <w:spacing w:val="-5"/>
                <w:sz w:val="28"/>
              </w:rPr>
              <w:t xml:space="preserve"> </w:t>
            </w:r>
            <w:r>
              <w:rPr>
                <w:sz w:val="28"/>
              </w:rPr>
              <w:t>общественной</w:t>
            </w:r>
            <w:r>
              <w:rPr>
                <w:spacing w:val="-4"/>
                <w:sz w:val="28"/>
              </w:rPr>
              <w:t xml:space="preserve"> </w:t>
            </w:r>
            <w:r>
              <w:rPr>
                <w:sz w:val="28"/>
              </w:rPr>
              <w:t>жизни;</w:t>
            </w:r>
          </w:p>
          <w:p w:rsidR="00144573" w:rsidRDefault="00933899">
            <w:pPr>
              <w:pStyle w:val="TableParagraph"/>
              <w:tabs>
                <w:tab w:val="left" w:pos="2475"/>
                <w:tab w:val="left" w:pos="4346"/>
              </w:tabs>
              <w:spacing w:before="267"/>
              <w:ind w:left="105" w:right="97" w:firstLine="283"/>
              <w:jc w:val="both"/>
              <w:rPr>
                <w:sz w:val="28"/>
              </w:rPr>
            </w:pPr>
            <w:r>
              <w:rPr>
                <w:sz w:val="28"/>
              </w:rPr>
              <w:t>выражать</w:t>
            </w:r>
            <w:r>
              <w:rPr>
                <w:spacing w:val="1"/>
                <w:sz w:val="28"/>
              </w:rPr>
              <w:t xml:space="preserve"> </w:t>
            </w:r>
            <w:r>
              <w:rPr>
                <w:sz w:val="28"/>
              </w:rPr>
              <w:t>и</w:t>
            </w:r>
            <w:r>
              <w:rPr>
                <w:spacing w:val="1"/>
                <w:sz w:val="28"/>
              </w:rPr>
              <w:t xml:space="preserve"> </w:t>
            </w:r>
            <w:r>
              <w:rPr>
                <w:sz w:val="28"/>
              </w:rPr>
              <w:t>обосновывать</w:t>
            </w:r>
            <w:r>
              <w:rPr>
                <w:spacing w:val="-67"/>
                <w:sz w:val="28"/>
              </w:rPr>
              <w:t xml:space="preserve"> </w:t>
            </w:r>
            <w:r>
              <w:rPr>
                <w:sz w:val="28"/>
              </w:rPr>
              <w:t>собственную</w:t>
            </w:r>
            <w:r>
              <w:rPr>
                <w:sz w:val="28"/>
              </w:rPr>
              <w:tab/>
              <w:t>позицию</w:t>
            </w:r>
            <w:r>
              <w:rPr>
                <w:sz w:val="28"/>
              </w:rPr>
              <w:tab/>
            </w:r>
            <w:r>
              <w:rPr>
                <w:spacing w:val="-1"/>
                <w:sz w:val="28"/>
              </w:rPr>
              <w:t>по</w:t>
            </w:r>
            <w:r>
              <w:rPr>
                <w:spacing w:val="-68"/>
                <w:sz w:val="28"/>
              </w:rPr>
              <w:t xml:space="preserve"> </w:t>
            </w:r>
            <w:r>
              <w:rPr>
                <w:sz w:val="28"/>
              </w:rPr>
              <w:t>актуальным</w:t>
            </w:r>
            <w:r>
              <w:rPr>
                <w:spacing w:val="-1"/>
                <w:sz w:val="28"/>
              </w:rPr>
              <w:t xml:space="preserve"> </w:t>
            </w:r>
            <w:r>
              <w:rPr>
                <w:sz w:val="28"/>
              </w:rPr>
              <w:t>проблемам</w:t>
            </w:r>
            <w:r>
              <w:rPr>
                <w:spacing w:val="-2"/>
                <w:sz w:val="28"/>
              </w:rPr>
              <w:t xml:space="preserve"> </w:t>
            </w:r>
            <w:r>
              <w:rPr>
                <w:sz w:val="28"/>
              </w:rPr>
              <w:t>молодёжи.</w:t>
            </w:r>
          </w:p>
        </w:tc>
      </w:tr>
      <w:tr w:rsidR="00144573">
        <w:trPr>
          <w:trHeight w:val="321"/>
        </w:trPr>
        <w:tc>
          <w:tcPr>
            <w:tcW w:w="9748" w:type="dxa"/>
            <w:gridSpan w:val="2"/>
          </w:tcPr>
          <w:p w:rsidR="00144573" w:rsidRDefault="00933899">
            <w:pPr>
              <w:pStyle w:val="TableParagraph"/>
              <w:spacing w:line="301" w:lineRule="exact"/>
              <w:ind w:left="391"/>
              <w:rPr>
                <w:b/>
                <w:sz w:val="28"/>
              </w:rPr>
            </w:pPr>
            <w:r>
              <w:rPr>
                <w:b/>
                <w:sz w:val="28"/>
              </w:rPr>
              <w:t>1.2.5.6.</w:t>
            </w:r>
            <w:r>
              <w:rPr>
                <w:b/>
                <w:spacing w:val="-3"/>
                <w:sz w:val="28"/>
              </w:rPr>
              <w:t xml:space="preserve"> </w:t>
            </w:r>
            <w:r>
              <w:rPr>
                <w:b/>
                <w:sz w:val="28"/>
              </w:rPr>
              <w:t>География</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Источники</w:t>
            </w:r>
            <w:r>
              <w:rPr>
                <w:spacing w:val="-4"/>
                <w:sz w:val="28"/>
              </w:rPr>
              <w:t xml:space="preserve"> </w:t>
            </w:r>
            <w:r>
              <w:rPr>
                <w:sz w:val="28"/>
              </w:rPr>
              <w:t>географической</w:t>
            </w:r>
            <w:r>
              <w:rPr>
                <w:spacing w:val="-3"/>
                <w:sz w:val="28"/>
              </w:rPr>
              <w:t xml:space="preserve"> </w:t>
            </w:r>
            <w:r>
              <w:rPr>
                <w:sz w:val="28"/>
              </w:rPr>
              <w:t>информации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8849"/>
        </w:trPr>
        <w:tc>
          <w:tcPr>
            <w:tcW w:w="5000" w:type="dxa"/>
          </w:tcPr>
          <w:p w:rsidR="00144573" w:rsidRDefault="00933899">
            <w:pPr>
              <w:pStyle w:val="TableParagraph"/>
              <w:spacing w:line="307" w:lineRule="exact"/>
              <w:ind w:left="391"/>
              <w:jc w:val="both"/>
              <w:rPr>
                <w:sz w:val="28"/>
              </w:rPr>
            </w:pPr>
            <w:r>
              <w:rPr>
                <w:sz w:val="28"/>
              </w:rPr>
              <w:t>использовать</w:t>
            </w:r>
            <w:r>
              <w:rPr>
                <w:spacing w:val="45"/>
                <w:sz w:val="28"/>
              </w:rPr>
              <w:t xml:space="preserve"> </w:t>
            </w:r>
            <w:r>
              <w:rPr>
                <w:sz w:val="28"/>
              </w:rPr>
              <w:t>различные</w:t>
            </w:r>
            <w:r>
              <w:rPr>
                <w:spacing w:val="117"/>
                <w:sz w:val="28"/>
              </w:rPr>
              <w:t xml:space="preserve"> </w:t>
            </w:r>
            <w:r>
              <w:rPr>
                <w:sz w:val="28"/>
              </w:rPr>
              <w:t>источники</w:t>
            </w:r>
          </w:p>
          <w:p w:rsidR="00144573" w:rsidRDefault="00933899">
            <w:pPr>
              <w:pStyle w:val="TableParagraph"/>
              <w:tabs>
                <w:tab w:val="left" w:pos="3377"/>
              </w:tabs>
              <w:ind w:right="96"/>
              <w:jc w:val="both"/>
              <w:rPr>
                <w:sz w:val="28"/>
              </w:rPr>
            </w:pPr>
            <w:r>
              <w:rPr>
                <w:sz w:val="28"/>
              </w:rPr>
              <w:t>географической</w:t>
            </w:r>
            <w:r>
              <w:rPr>
                <w:sz w:val="28"/>
              </w:rPr>
              <w:tab/>
            </w:r>
            <w:r>
              <w:rPr>
                <w:spacing w:val="-1"/>
                <w:sz w:val="28"/>
              </w:rPr>
              <w:t>информации</w:t>
            </w:r>
            <w:r>
              <w:rPr>
                <w:spacing w:val="-68"/>
                <w:sz w:val="28"/>
              </w:rPr>
              <w:t xml:space="preserve"> </w:t>
            </w:r>
            <w:r>
              <w:rPr>
                <w:sz w:val="28"/>
              </w:rPr>
              <w:t>(картографические,</w:t>
            </w:r>
            <w:r>
              <w:rPr>
                <w:spacing w:val="1"/>
                <w:sz w:val="28"/>
              </w:rPr>
              <w:t xml:space="preserve"> </w:t>
            </w:r>
            <w:r>
              <w:rPr>
                <w:sz w:val="28"/>
              </w:rPr>
              <w:t>статистические,</w:t>
            </w:r>
            <w:r>
              <w:rPr>
                <w:spacing w:val="-67"/>
                <w:sz w:val="28"/>
              </w:rPr>
              <w:t xml:space="preserve"> </w:t>
            </w:r>
            <w:r>
              <w:rPr>
                <w:sz w:val="28"/>
              </w:rPr>
              <w:t>текстовые, видео- и фотоизображения,</w:t>
            </w:r>
            <w:r>
              <w:rPr>
                <w:spacing w:val="1"/>
                <w:sz w:val="28"/>
              </w:rPr>
              <w:t xml:space="preserve"> </w:t>
            </w:r>
            <w:r>
              <w:rPr>
                <w:sz w:val="28"/>
              </w:rPr>
              <w:t>компьютерные</w:t>
            </w:r>
            <w:r>
              <w:rPr>
                <w:spacing w:val="1"/>
                <w:sz w:val="28"/>
              </w:rPr>
              <w:t xml:space="preserve"> </w:t>
            </w:r>
            <w:r>
              <w:rPr>
                <w:sz w:val="28"/>
              </w:rPr>
              <w:t>базы</w:t>
            </w:r>
            <w:r>
              <w:rPr>
                <w:spacing w:val="1"/>
                <w:sz w:val="28"/>
              </w:rPr>
              <w:t xml:space="preserve"> </w:t>
            </w:r>
            <w:r>
              <w:rPr>
                <w:sz w:val="28"/>
              </w:rPr>
              <w:t>данных)</w:t>
            </w:r>
            <w:r>
              <w:rPr>
                <w:spacing w:val="1"/>
                <w:sz w:val="28"/>
              </w:rPr>
              <w:t xml:space="preserve"> </w:t>
            </w:r>
            <w:r>
              <w:rPr>
                <w:sz w:val="28"/>
              </w:rPr>
              <w:t>для</w:t>
            </w:r>
            <w:r>
              <w:rPr>
                <w:spacing w:val="1"/>
                <w:sz w:val="28"/>
              </w:rPr>
              <w:t xml:space="preserve"> </w:t>
            </w:r>
            <w:r>
              <w:rPr>
                <w:sz w:val="28"/>
              </w:rPr>
              <w:t>поиска</w:t>
            </w:r>
            <w:r>
              <w:rPr>
                <w:spacing w:val="1"/>
                <w:sz w:val="28"/>
              </w:rPr>
              <w:t xml:space="preserve"> </w:t>
            </w:r>
            <w:r>
              <w:rPr>
                <w:sz w:val="28"/>
              </w:rPr>
              <w:t>и</w:t>
            </w:r>
            <w:r>
              <w:rPr>
                <w:spacing w:val="1"/>
                <w:sz w:val="28"/>
              </w:rPr>
              <w:t xml:space="preserve"> </w:t>
            </w:r>
            <w:r>
              <w:rPr>
                <w:sz w:val="28"/>
              </w:rPr>
              <w:t>извлечения</w:t>
            </w:r>
            <w:r>
              <w:rPr>
                <w:spacing w:val="1"/>
                <w:sz w:val="28"/>
              </w:rPr>
              <w:t xml:space="preserve"> </w:t>
            </w:r>
            <w:r>
              <w:rPr>
                <w:sz w:val="28"/>
              </w:rPr>
              <w:t>информации,</w:t>
            </w:r>
            <w:r>
              <w:rPr>
                <w:spacing w:val="-67"/>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и</w:t>
            </w:r>
            <w:r>
              <w:rPr>
                <w:spacing w:val="-67"/>
                <w:sz w:val="28"/>
              </w:rPr>
              <w:t xml:space="preserve"> </w:t>
            </w:r>
            <w:r>
              <w:rPr>
                <w:sz w:val="28"/>
              </w:rPr>
              <w:t>практико-ориентированных</w:t>
            </w:r>
            <w:r>
              <w:rPr>
                <w:spacing w:val="-1"/>
                <w:sz w:val="28"/>
              </w:rPr>
              <w:t xml:space="preserve"> </w:t>
            </w:r>
            <w:r>
              <w:rPr>
                <w:sz w:val="28"/>
              </w:rPr>
              <w:t>задач;</w:t>
            </w:r>
          </w:p>
          <w:p w:rsidR="00144573" w:rsidRDefault="00144573">
            <w:pPr>
              <w:pStyle w:val="TableParagraph"/>
              <w:spacing w:before="4"/>
              <w:ind w:left="0"/>
              <w:rPr>
                <w:sz w:val="24"/>
              </w:rPr>
            </w:pPr>
          </w:p>
          <w:p w:rsidR="00144573" w:rsidRDefault="00933899">
            <w:pPr>
              <w:pStyle w:val="TableParagraph"/>
              <w:spacing w:before="1"/>
              <w:ind w:right="99" w:firstLine="283"/>
              <w:jc w:val="both"/>
              <w:rPr>
                <w:sz w:val="28"/>
              </w:rPr>
            </w:pPr>
            <w:r>
              <w:rPr>
                <w:sz w:val="28"/>
              </w:rPr>
              <w:t>анализировать,</w:t>
            </w:r>
            <w:r>
              <w:rPr>
                <w:spacing w:val="1"/>
                <w:sz w:val="28"/>
              </w:rPr>
              <w:t xml:space="preserve"> </w:t>
            </w:r>
            <w:r>
              <w:rPr>
                <w:sz w:val="28"/>
              </w:rPr>
              <w:t>обобщать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географическую</w:t>
            </w:r>
            <w:r>
              <w:rPr>
                <w:spacing w:val="-67"/>
                <w:sz w:val="28"/>
              </w:rPr>
              <w:t xml:space="preserve"> </w:t>
            </w:r>
            <w:r>
              <w:rPr>
                <w:sz w:val="28"/>
              </w:rPr>
              <w:t>информацию;</w:t>
            </w:r>
          </w:p>
          <w:p w:rsidR="00144573" w:rsidRDefault="00144573">
            <w:pPr>
              <w:pStyle w:val="TableParagraph"/>
              <w:spacing w:before="3"/>
              <w:ind w:left="0"/>
              <w:rPr>
                <w:sz w:val="24"/>
              </w:rPr>
            </w:pPr>
          </w:p>
          <w:p w:rsidR="00144573" w:rsidRDefault="00933899">
            <w:pPr>
              <w:pStyle w:val="TableParagraph"/>
              <w:ind w:right="96" w:firstLine="283"/>
              <w:jc w:val="both"/>
              <w:rPr>
                <w:sz w:val="28"/>
              </w:rPr>
            </w:pPr>
            <w:r>
              <w:rPr>
                <w:sz w:val="28"/>
              </w:rPr>
              <w:t>находить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по</w:t>
            </w:r>
            <w:r>
              <w:rPr>
                <w:spacing w:val="-67"/>
                <w:sz w:val="28"/>
              </w:rPr>
              <w:t xml:space="preserve"> </w:t>
            </w:r>
            <w:r>
              <w:rPr>
                <w:sz w:val="28"/>
              </w:rPr>
              <w:t>результатам наблюдений (в том числе</w:t>
            </w:r>
            <w:r>
              <w:rPr>
                <w:spacing w:val="1"/>
                <w:sz w:val="28"/>
              </w:rPr>
              <w:t xml:space="preserve"> </w:t>
            </w:r>
            <w:r>
              <w:rPr>
                <w:sz w:val="28"/>
              </w:rPr>
              <w:t>инструментальных)</w:t>
            </w:r>
            <w:r>
              <w:rPr>
                <w:spacing w:val="1"/>
                <w:sz w:val="28"/>
              </w:rPr>
              <w:t xml:space="preserve"> </w:t>
            </w:r>
            <w:r>
              <w:rPr>
                <w:sz w:val="28"/>
              </w:rPr>
              <w:t>зависимости</w:t>
            </w:r>
            <w:r>
              <w:rPr>
                <w:spacing w:val="1"/>
                <w:sz w:val="28"/>
              </w:rPr>
              <w:t xml:space="preserve"> </w:t>
            </w:r>
            <w:r>
              <w:rPr>
                <w:sz w:val="28"/>
              </w:rPr>
              <w:t>и</w:t>
            </w:r>
            <w:r>
              <w:rPr>
                <w:spacing w:val="-67"/>
                <w:sz w:val="28"/>
              </w:rPr>
              <w:t xml:space="preserve"> </w:t>
            </w:r>
            <w:r>
              <w:rPr>
                <w:sz w:val="28"/>
              </w:rPr>
              <w:t>закономерности;</w:t>
            </w:r>
          </w:p>
          <w:p w:rsidR="00144573" w:rsidRDefault="00144573">
            <w:pPr>
              <w:pStyle w:val="TableParagraph"/>
              <w:spacing w:before="6"/>
              <w:ind w:left="0"/>
              <w:rPr>
                <w:sz w:val="24"/>
              </w:rPr>
            </w:pPr>
          </w:p>
          <w:p w:rsidR="00144573" w:rsidRDefault="00933899">
            <w:pPr>
              <w:pStyle w:val="TableParagraph"/>
              <w:tabs>
                <w:tab w:val="left" w:pos="2571"/>
                <w:tab w:val="left" w:pos="2739"/>
                <w:tab w:val="left" w:pos="3560"/>
              </w:tabs>
              <w:spacing w:before="1"/>
              <w:ind w:right="97" w:firstLine="283"/>
              <w:jc w:val="both"/>
              <w:rPr>
                <w:sz w:val="28"/>
              </w:rPr>
            </w:pPr>
            <w:r>
              <w:rPr>
                <w:sz w:val="28"/>
              </w:rPr>
              <w:t>определять</w:t>
            </w:r>
            <w:r>
              <w:rPr>
                <w:sz w:val="28"/>
              </w:rPr>
              <w:tab/>
              <w:t>и</w:t>
            </w:r>
            <w:r>
              <w:rPr>
                <w:sz w:val="28"/>
              </w:rPr>
              <w:tab/>
            </w:r>
            <w:r>
              <w:rPr>
                <w:sz w:val="28"/>
              </w:rPr>
              <w:tab/>
            </w:r>
            <w:r>
              <w:rPr>
                <w:spacing w:val="-1"/>
                <w:sz w:val="28"/>
              </w:rPr>
              <w:t>сравнивать</w:t>
            </w:r>
            <w:r>
              <w:rPr>
                <w:spacing w:val="-68"/>
                <w:sz w:val="28"/>
              </w:rPr>
              <w:t xml:space="preserve"> </w:t>
            </w:r>
            <w:r>
              <w:rPr>
                <w:sz w:val="28"/>
              </w:rPr>
              <w:t>качественные</w:t>
            </w:r>
            <w:r>
              <w:rPr>
                <w:spacing w:val="1"/>
                <w:sz w:val="28"/>
              </w:rPr>
              <w:t xml:space="preserve"> </w:t>
            </w:r>
            <w:r>
              <w:rPr>
                <w:sz w:val="28"/>
              </w:rPr>
              <w:t>и</w:t>
            </w:r>
            <w:r>
              <w:rPr>
                <w:spacing w:val="1"/>
                <w:sz w:val="28"/>
              </w:rPr>
              <w:t xml:space="preserve"> </w:t>
            </w:r>
            <w:r>
              <w:rPr>
                <w:sz w:val="28"/>
              </w:rPr>
              <w:t>количественные</w:t>
            </w:r>
            <w:r>
              <w:rPr>
                <w:spacing w:val="-67"/>
                <w:sz w:val="28"/>
              </w:rPr>
              <w:t xml:space="preserve"> </w:t>
            </w:r>
            <w:r>
              <w:rPr>
                <w:sz w:val="28"/>
              </w:rPr>
              <w:t>показатели,</w:t>
            </w:r>
            <w:r>
              <w:rPr>
                <w:sz w:val="28"/>
              </w:rPr>
              <w:tab/>
            </w:r>
            <w:r>
              <w:rPr>
                <w:sz w:val="28"/>
              </w:rPr>
              <w:tab/>
            </w:r>
            <w:r>
              <w:rPr>
                <w:spacing w:val="-1"/>
                <w:sz w:val="28"/>
              </w:rPr>
              <w:t>характеризующие</w:t>
            </w:r>
            <w:r>
              <w:rPr>
                <w:spacing w:val="-68"/>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 их положение в пространстве</w:t>
            </w:r>
            <w:r>
              <w:rPr>
                <w:spacing w:val="1"/>
                <w:sz w:val="28"/>
              </w:rPr>
              <w:t xml:space="preserve"> </w:t>
            </w:r>
            <w:r>
              <w:rPr>
                <w:sz w:val="28"/>
              </w:rPr>
              <w:t>по</w:t>
            </w:r>
            <w:r>
              <w:rPr>
                <w:spacing w:val="1"/>
                <w:sz w:val="28"/>
              </w:rPr>
              <w:t xml:space="preserve"> </w:t>
            </w:r>
            <w:r>
              <w:rPr>
                <w:sz w:val="28"/>
              </w:rPr>
              <w:t>географическим</w:t>
            </w:r>
            <w:r>
              <w:rPr>
                <w:spacing w:val="1"/>
                <w:sz w:val="28"/>
              </w:rPr>
              <w:t xml:space="preserve"> </w:t>
            </w:r>
            <w:r>
              <w:rPr>
                <w:sz w:val="28"/>
              </w:rPr>
              <w:t>картам</w:t>
            </w:r>
            <w:r>
              <w:rPr>
                <w:spacing w:val="1"/>
                <w:sz w:val="28"/>
              </w:rPr>
              <w:t xml:space="preserve"> </w:t>
            </w:r>
            <w:r>
              <w:rPr>
                <w:sz w:val="28"/>
              </w:rPr>
              <w:t>разного</w:t>
            </w:r>
            <w:r>
              <w:rPr>
                <w:spacing w:val="1"/>
                <w:sz w:val="28"/>
              </w:rPr>
              <w:t xml:space="preserve"> </w:t>
            </w:r>
            <w:r>
              <w:rPr>
                <w:sz w:val="28"/>
              </w:rPr>
              <w:t>содержания;</w:t>
            </w:r>
          </w:p>
          <w:p w:rsidR="00144573" w:rsidRDefault="00144573">
            <w:pPr>
              <w:pStyle w:val="TableParagraph"/>
              <w:spacing w:before="10"/>
              <w:ind w:left="0"/>
              <w:rPr>
                <w:sz w:val="23"/>
              </w:rPr>
            </w:pPr>
          </w:p>
          <w:p w:rsidR="00144573" w:rsidRDefault="00933899">
            <w:pPr>
              <w:pStyle w:val="TableParagraph"/>
              <w:spacing w:line="322" w:lineRule="exact"/>
              <w:ind w:right="97" w:firstLine="283"/>
              <w:jc w:val="both"/>
              <w:rPr>
                <w:sz w:val="28"/>
              </w:rPr>
            </w:pPr>
            <w:r>
              <w:rPr>
                <w:sz w:val="28"/>
              </w:rPr>
              <w:t>выявлять в процессе работы с одним</w:t>
            </w:r>
            <w:r>
              <w:rPr>
                <w:spacing w:val="1"/>
                <w:sz w:val="28"/>
              </w:rPr>
              <w:t xml:space="preserve"> </w:t>
            </w:r>
            <w:r>
              <w:rPr>
                <w:sz w:val="28"/>
              </w:rPr>
              <w:t>или</w:t>
            </w:r>
            <w:r>
              <w:rPr>
                <w:spacing w:val="47"/>
                <w:sz w:val="28"/>
              </w:rPr>
              <w:t xml:space="preserve"> </w:t>
            </w:r>
            <w:r>
              <w:rPr>
                <w:sz w:val="28"/>
              </w:rPr>
              <w:t>несколькими</w:t>
            </w:r>
            <w:r>
              <w:rPr>
                <w:spacing w:val="50"/>
                <w:sz w:val="28"/>
              </w:rPr>
              <w:t xml:space="preserve"> </w:t>
            </w:r>
            <w:r>
              <w:rPr>
                <w:sz w:val="28"/>
              </w:rPr>
              <w:t>источниками</w:t>
            </w:r>
          </w:p>
        </w:tc>
        <w:tc>
          <w:tcPr>
            <w:tcW w:w="4748" w:type="dxa"/>
          </w:tcPr>
          <w:p w:rsidR="00144573" w:rsidRDefault="00933899">
            <w:pPr>
              <w:pStyle w:val="TableParagraph"/>
              <w:spacing w:line="307" w:lineRule="exact"/>
              <w:ind w:left="388"/>
              <w:jc w:val="both"/>
              <w:rPr>
                <w:sz w:val="28"/>
              </w:rPr>
            </w:pPr>
            <w:r>
              <w:rPr>
                <w:sz w:val="28"/>
              </w:rPr>
              <w:t>ориентироваться</w:t>
            </w:r>
            <w:r>
              <w:rPr>
                <w:spacing w:val="20"/>
                <w:sz w:val="28"/>
              </w:rPr>
              <w:t xml:space="preserve"> </w:t>
            </w:r>
            <w:r>
              <w:rPr>
                <w:sz w:val="28"/>
              </w:rPr>
              <w:t>на</w:t>
            </w:r>
            <w:r>
              <w:rPr>
                <w:spacing w:val="20"/>
                <w:sz w:val="28"/>
              </w:rPr>
              <w:t xml:space="preserve"> </w:t>
            </w:r>
            <w:r>
              <w:rPr>
                <w:sz w:val="28"/>
              </w:rPr>
              <w:t>местности</w:t>
            </w:r>
            <w:r>
              <w:rPr>
                <w:spacing w:val="21"/>
                <w:sz w:val="28"/>
              </w:rPr>
              <w:t xml:space="preserve"> </w:t>
            </w:r>
            <w:r>
              <w:rPr>
                <w:sz w:val="28"/>
              </w:rPr>
              <w:t>при</w:t>
            </w:r>
          </w:p>
          <w:p w:rsidR="00144573" w:rsidRDefault="00933899">
            <w:pPr>
              <w:pStyle w:val="TableParagraph"/>
              <w:tabs>
                <w:tab w:val="left" w:pos="2775"/>
              </w:tabs>
              <w:ind w:left="105" w:right="97"/>
              <w:jc w:val="both"/>
              <w:rPr>
                <w:sz w:val="28"/>
              </w:rPr>
            </w:pPr>
            <w:r>
              <w:rPr>
                <w:sz w:val="28"/>
              </w:rPr>
              <w:t>помощи</w:t>
            </w:r>
            <w:r>
              <w:rPr>
                <w:spacing w:val="1"/>
                <w:sz w:val="28"/>
              </w:rPr>
              <w:t xml:space="preserve"> </w:t>
            </w:r>
            <w:r>
              <w:rPr>
                <w:sz w:val="28"/>
              </w:rPr>
              <w:t>топографических</w:t>
            </w:r>
            <w:r>
              <w:rPr>
                <w:spacing w:val="1"/>
                <w:sz w:val="28"/>
              </w:rPr>
              <w:t xml:space="preserve"> </w:t>
            </w:r>
            <w:r>
              <w:rPr>
                <w:sz w:val="28"/>
              </w:rPr>
              <w:t>карт</w:t>
            </w:r>
            <w:r>
              <w:rPr>
                <w:spacing w:val="1"/>
                <w:sz w:val="28"/>
              </w:rPr>
              <w:t xml:space="preserve"> </w:t>
            </w:r>
            <w:r>
              <w:rPr>
                <w:sz w:val="28"/>
              </w:rPr>
              <w:t>и</w:t>
            </w:r>
            <w:r>
              <w:rPr>
                <w:spacing w:val="1"/>
                <w:sz w:val="28"/>
              </w:rPr>
              <w:t xml:space="preserve"> </w:t>
            </w:r>
            <w:r>
              <w:rPr>
                <w:sz w:val="28"/>
              </w:rPr>
              <w:t>современных</w:t>
            </w:r>
            <w:r>
              <w:rPr>
                <w:sz w:val="28"/>
              </w:rPr>
              <w:tab/>
            </w:r>
            <w:r>
              <w:rPr>
                <w:spacing w:val="-1"/>
                <w:sz w:val="28"/>
              </w:rPr>
              <w:t>навигационных</w:t>
            </w:r>
            <w:r>
              <w:rPr>
                <w:spacing w:val="-68"/>
                <w:sz w:val="28"/>
              </w:rPr>
              <w:t xml:space="preserve"> </w:t>
            </w:r>
            <w:r>
              <w:rPr>
                <w:sz w:val="28"/>
              </w:rPr>
              <w:t>приборов;</w:t>
            </w:r>
          </w:p>
          <w:p w:rsidR="00144573" w:rsidRDefault="00144573">
            <w:pPr>
              <w:pStyle w:val="TableParagraph"/>
              <w:spacing w:before="3"/>
              <w:ind w:left="0"/>
              <w:rPr>
                <w:sz w:val="24"/>
              </w:rPr>
            </w:pPr>
          </w:p>
          <w:p w:rsidR="00144573" w:rsidRDefault="00933899">
            <w:pPr>
              <w:pStyle w:val="TableParagraph"/>
              <w:spacing w:before="1"/>
              <w:ind w:left="105" w:right="96" w:firstLine="283"/>
              <w:jc w:val="both"/>
              <w:rPr>
                <w:sz w:val="28"/>
              </w:rPr>
            </w:pPr>
            <w:r>
              <w:rPr>
                <w:sz w:val="28"/>
              </w:rPr>
              <w:t>читать</w:t>
            </w:r>
            <w:r>
              <w:rPr>
                <w:spacing w:val="1"/>
                <w:sz w:val="28"/>
              </w:rPr>
              <w:t xml:space="preserve"> </w:t>
            </w:r>
            <w:r>
              <w:rPr>
                <w:sz w:val="28"/>
              </w:rPr>
              <w:t>космические</w:t>
            </w:r>
            <w:r>
              <w:rPr>
                <w:spacing w:val="1"/>
                <w:sz w:val="28"/>
              </w:rPr>
              <w:t xml:space="preserve"> </w:t>
            </w:r>
            <w:r>
              <w:rPr>
                <w:sz w:val="28"/>
              </w:rPr>
              <w:t>снимки</w:t>
            </w:r>
            <w:r>
              <w:rPr>
                <w:spacing w:val="1"/>
                <w:sz w:val="28"/>
              </w:rPr>
              <w:t xml:space="preserve"> </w:t>
            </w:r>
            <w:r>
              <w:rPr>
                <w:sz w:val="28"/>
              </w:rPr>
              <w:t>и</w:t>
            </w:r>
            <w:r>
              <w:rPr>
                <w:spacing w:val="-67"/>
                <w:sz w:val="28"/>
              </w:rPr>
              <w:t xml:space="preserve"> </w:t>
            </w:r>
            <w:r>
              <w:rPr>
                <w:sz w:val="28"/>
              </w:rPr>
              <w:t>аэрофотоснимки, планы местности и</w:t>
            </w:r>
            <w:r>
              <w:rPr>
                <w:spacing w:val="1"/>
                <w:sz w:val="28"/>
              </w:rPr>
              <w:t xml:space="preserve"> </w:t>
            </w:r>
            <w:r>
              <w:rPr>
                <w:sz w:val="28"/>
              </w:rPr>
              <w:t>географические</w:t>
            </w:r>
            <w:r>
              <w:rPr>
                <w:spacing w:val="-1"/>
                <w:sz w:val="28"/>
              </w:rPr>
              <w:t xml:space="preserve"> </w:t>
            </w:r>
            <w:r>
              <w:rPr>
                <w:sz w:val="28"/>
              </w:rPr>
              <w:t>карты;</w:t>
            </w:r>
          </w:p>
          <w:p w:rsidR="00144573" w:rsidRDefault="00144573">
            <w:pPr>
              <w:pStyle w:val="TableParagraph"/>
              <w:spacing w:before="3"/>
              <w:ind w:left="0"/>
              <w:rPr>
                <w:sz w:val="24"/>
              </w:rPr>
            </w:pPr>
          </w:p>
          <w:p w:rsidR="00144573" w:rsidRDefault="00933899">
            <w:pPr>
              <w:pStyle w:val="TableParagraph"/>
              <w:ind w:left="388"/>
              <w:jc w:val="both"/>
              <w:rPr>
                <w:sz w:val="28"/>
              </w:rPr>
            </w:pPr>
            <w:r>
              <w:rPr>
                <w:sz w:val="28"/>
              </w:rPr>
              <w:t>строить</w:t>
            </w:r>
            <w:r>
              <w:rPr>
                <w:spacing w:val="-4"/>
                <w:sz w:val="28"/>
              </w:rPr>
              <w:t xml:space="preserve"> </w:t>
            </w:r>
            <w:r>
              <w:rPr>
                <w:sz w:val="28"/>
              </w:rPr>
              <w:t>простые</w:t>
            </w:r>
            <w:r>
              <w:rPr>
                <w:spacing w:val="-2"/>
                <w:sz w:val="28"/>
              </w:rPr>
              <w:t xml:space="preserve"> </w:t>
            </w:r>
            <w:r>
              <w:rPr>
                <w:sz w:val="28"/>
              </w:rPr>
              <w:t>планы</w:t>
            </w:r>
            <w:r>
              <w:rPr>
                <w:spacing w:val="-2"/>
                <w:sz w:val="28"/>
              </w:rPr>
              <w:t xml:space="preserve"> </w:t>
            </w:r>
            <w:r>
              <w:rPr>
                <w:sz w:val="28"/>
              </w:rPr>
              <w:t>местности;</w:t>
            </w:r>
          </w:p>
          <w:p w:rsidR="00144573" w:rsidRDefault="00144573">
            <w:pPr>
              <w:pStyle w:val="TableParagraph"/>
              <w:spacing w:before="5"/>
              <w:ind w:left="0"/>
              <w:rPr>
                <w:sz w:val="24"/>
              </w:rPr>
            </w:pPr>
          </w:p>
          <w:p w:rsidR="00144573" w:rsidRDefault="00933899">
            <w:pPr>
              <w:pStyle w:val="TableParagraph"/>
              <w:tabs>
                <w:tab w:val="left" w:pos="3196"/>
              </w:tabs>
              <w:ind w:left="105" w:right="97" w:firstLine="283"/>
              <w:jc w:val="both"/>
              <w:rPr>
                <w:sz w:val="28"/>
              </w:rPr>
            </w:pPr>
            <w:r>
              <w:rPr>
                <w:sz w:val="28"/>
              </w:rPr>
              <w:t>создавать</w:t>
            </w:r>
            <w:r>
              <w:rPr>
                <w:sz w:val="28"/>
              </w:rPr>
              <w:tab/>
            </w:r>
            <w:r>
              <w:rPr>
                <w:spacing w:val="-1"/>
                <w:sz w:val="28"/>
              </w:rPr>
              <w:t>простейшие</w:t>
            </w:r>
            <w:r>
              <w:rPr>
                <w:spacing w:val="-68"/>
                <w:sz w:val="28"/>
              </w:rPr>
              <w:t xml:space="preserve"> </w:t>
            </w:r>
            <w:r>
              <w:rPr>
                <w:sz w:val="28"/>
              </w:rPr>
              <w:t>географические</w:t>
            </w:r>
            <w:r>
              <w:rPr>
                <w:spacing w:val="1"/>
                <w:sz w:val="28"/>
              </w:rPr>
              <w:t xml:space="preserve"> </w:t>
            </w:r>
            <w:r>
              <w:rPr>
                <w:sz w:val="28"/>
              </w:rPr>
              <w:t>карты</w:t>
            </w:r>
            <w:r>
              <w:rPr>
                <w:spacing w:val="1"/>
                <w:sz w:val="28"/>
              </w:rPr>
              <w:t xml:space="preserve"> </w:t>
            </w:r>
            <w:r>
              <w:rPr>
                <w:sz w:val="28"/>
              </w:rPr>
              <w:t>различного</w:t>
            </w:r>
            <w:r>
              <w:rPr>
                <w:spacing w:val="-67"/>
                <w:sz w:val="28"/>
              </w:rPr>
              <w:t xml:space="preserve"> </w:t>
            </w:r>
            <w:r>
              <w:rPr>
                <w:sz w:val="28"/>
              </w:rPr>
              <w:t>содержания;</w:t>
            </w:r>
          </w:p>
          <w:p w:rsidR="00144573" w:rsidRDefault="00144573">
            <w:pPr>
              <w:pStyle w:val="TableParagraph"/>
              <w:spacing w:before="6"/>
              <w:ind w:left="0"/>
              <w:rPr>
                <w:sz w:val="24"/>
              </w:rPr>
            </w:pPr>
          </w:p>
          <w:p w:rsidR="00144573" w:rsidRDefault="00933899">
            <w:pPr>
              <w:pStyle w:val="TableParagraph"/>
              <w:ind w:left="105" w:right="96" w:firstLine="283"/>
              <w:jc w:val="both"/>
              <w:rPr>
                <w:sz w:val="28"/>
              </w:rPr>
            </w:pPr>
            <w:r>
              <w:rPr>
                <w:sz w:val="28"/>
              </w:rPr>
              <w:t>моделировать</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компьютерных программ.</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4104"/>
        </w:trPr>
        <w:tc>
          <w:tcPr>
            <w:tcW w:w="5000" w:type="dxa"/>
          </w:tcPr>
          <w:p w:rsidR="00144573" w:rsidRDefault="00933899">
            <w:pPr>
              <w:pStyle w:val="TableParagraph"/>
              <w:tabs>
                <w:tab w:val="left" w:pos="3377"/>
              </w:tabs>
              <w:ind w:right="97"/>
              <w:jc w:val="both"/>
              <w:rPr>
                <w:sz w:val="28"/>
              </w:rPr>
            </w:pPr>
            <w:r>
              <w:rPr>
                <w:sz w:val="28"/>
              </w:rPr>
              <w:lastRenderedPageBreak/>
              <w:t>географической</w:t>
            </w:r>
            <w:r>
              <w:rPr>
                <w:sz w:val="28"/>
              </w:rPr>
              <w:tab/>
            </w:r>
            <w:r>
              <w:rPr>
                <w:spacing w:val="-1"/>
                <w:sz w:val="28"/>
              </w:rPr>
              <w:t>информации</w:t>
            </w:r>
            <w:r>
              <w:rPr>
                <w:spacing w:val="-68"/>
                <w:sz w:val="28"/>
              </w:rPr>
              <w:t xml:space="preserve"> </w:t>
            </w:r>
            <w:r>
              <w:rPr>
                <w:sz w:val="28"/>
              </w:rPr>
              <w:t>содержащуюся в них противоречивую</w:t>
            </w:r>
            <w:r>
              <w:rPr>
                <w:spacing w:val="1"/>
                <w:sz w:val="28"/>
              </w:rPr>
              <w:t xml:space="preserve"> </w:t>
            </w:r>
            <w:r>
              <w:rPr>
                <w:sz w:val="28"/>
              </w:rPr>
              <w:t>информацию;</w:t>
            </w:r>
          </w:p>
          <w:p w:rsidR="00144573" w:rsidRDefault="00933899">
            <w:pPr>
              <w:pStyle w:val="TableParagraph"/>
              <w:spacing w:before="267"/>
              <w:ind w:right="99" w:firstLine="283"/>
              <w:jc w:val="both"/>
              <w:rPr>
                <w:sz w:val="28"/>
              </w:rPr>
            </w:pPr>
            <w:r>
              <w:rPr>
                <w:sz w:val="28"/>
              </w:rPr>
              <w:t>составлять описания географических</w:t>
            </w:r>
            <w:r>
              <w:rPr>
                <w:spacing w:val="-67"/>
                <w:sz w:val="28"/>
              </w:rPr>
              <w:t xml:space="preserve"> </w:t>
            </w:r>
            <w:r>
              <w:rPr>
                <w:sz w:val="28"/>
              </w:rPr>
              <w:t>объектов,</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с</w:t>
            </w:r>
            <w:r>
              <w:rPr>
                <w:spacing w:val="-67"/>
                <w:sz w:val="28"/>
              </w:rPr>
              <w:t xml:space="preserve"> </w:t>
            </w:r>
            <w:r>
              <w:rPr>
                <w:sz w:val="28"/>
              </w:rPr>
              <w:t>использованием</w:t>
            </w:r>
            <w:r>
              <w:rPr>
                <w:spacing w:val="1"/>
                <w:sz w:val="28"/>
              </w:rPr>
              <w:t xml:space="preserve"> </w:t>
            </w:r>
            <w:r>
              <w:rPr>
                <w:sz w:val="28"/>
              </w:rPr>
              <w:t>разных</w:t>
            </w:r>
            <w:r>
              <w:rPr>
                <w:spacing w:val="1"/>
                <w:sz w:val="28"/>
              </w:rPr>
              <w:t xml:space="preserve"> </w:t>
            </w:r>
            <w:r>
              <w:rPr>
                <w:sz w:val="28"/>
              </w:rPr>
              <w:t>источников</w:t>
            </w:r>
            <w:r>
              <w:rPr>
                <w:spacing w:val="-67"/>
                <w:sz w:val="28"/>
              </w:rPr>
              <w:t xml:space="preserve"> </w:t>
            </w:r>
            <w:r>
              <w:rPr>
                <w:sz w:val="28"/>
              </w:rPr>
              <w:t>географической</w:t>
            </w:r>
            <w:r>
              <w:rPr>
                <w:spacing w:val="-4"/>
                <w:sz w:val="28"/>
              </w:rPr>
              <w:t xml:space="preserve"> </w:t>
            </w:r>
            <w:r>
              <w:rPr>
                <w:sz w:val="28"/>
              </w:rPr>
              <w:t>информации;</w:t>
            </w:r>
          </w:p>
          <w:p w:rsidR="00144573" w:rsidRDefault="00144573">
            <w:pPr>
              <w:pStyle w:val="TableParagraph"/>
              <w:spacing w:before="3"/>
              <w:ind w:left="0"/>
              <w:rPr>
                <w:sz w:val="24"/>
              </w:rPr>
            </w:pPr>
          </w:p>
          <w:p w:rsidR="00144573" w:rsidRDefault="00933899">
            <w:pPr>
              <w:pStyle w:val="TableParagraph"/>
              <w:tabs>
                <w:tab w:val="left" w:pos="3245"/>
              </w:tabs>
              <w:ind w:right="98" w:firstLine="283"/>
              <w:jc w:val="both"/>
              <w:rPr>
                <w:sz w:val="28"/>
              </w:rPr>
            </w:pPr>
            <w:r>
              <w:rPr>
                <w:sz w:val="28"/>
              </w:rPr>
              <w:t>представлять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географическую</w:t>
            </w:r>
            <w:r>
              <w:rPr>
                <w:sz w:val="28"/>
              </w:rPr>
              <w:tab/>
            </w:r>
            <w:r>
              <w:rPr>
                <w:spacing w:val="-1"/>
                <w:sz w:val="28"/>
              </w:rPr>
              <w:t>информацию,</w:t>
            </w:r>
            <w:r>
              <w:rPr>
                <w:spacing w:val="-68"/>
                <w:sz w:val="28"/>
              </w:rPr>
              <w:t xml:space="preserve"> </w:t>
            </w:r>
            <w:r>
              <w:rPr>
                <w:sz w:val="28"/>
              </w:rPr>
              <w:t>необходимую</w:t>
            </w:r>
            <w:r>
              <w:rPr>
                <w:spacing w:val="53"/>
                <w:sz w:val="28"/>
              </w:rPr>
              <w:t xml:space="preserve"> </w:t>
            </w:r>
            <w:r>
              <w:rPr>
                <w:sz w:val="28"/>
              </w:rPr>
              <w:t>для</w:t>
            </w:r>
            <w:r>
              <w:rPr>
                <w:spacing w:val="54"/>
                <w:sz w:val="28"/>
              </w:rPr>
              <w:t xml:space="preserve"> </w:t>
            </w:r>
            <w:r>
              <w:rPr>
                <w:sz w:val="28"/>
              </w:rPr>
              <w:t>решения</w:t>
            </w:r>
            <w:r>
              <w:rPr>
                <w:spacing w:val="55"/>
                <w:sz w:val="28"/>
              </w:rPr>
              <w:t xml:space="preserve"> </w:t>
            </w:r>
            <w:r>
              <w:rPr>
                <w:sz w:val="28"/>
              </w:rPr>
              <w:t>учебных</w:t>
            </w:r>
            <w:r>
              <w:rPr>
                <w:spacing w:val="50"/>
                <w:sz w:val="28"/>
              </w:rPr>
              <w:t xml:space="preserve"> </w:t>
            </w:r>
            <w:r>
              <w:rPr>
                <w:sz w:val="28"/>
              </w:rPr>
              <w:t>и</w:t>
            </w:r>
          </w:p>
          <w:p w:rsidR="00144573" w:rsidRDefault="00933899">
            <w:pPr>
              <w:pStyle w:val="TableParagraph"/>
              <w:spacing w:before="2" w:line="316" w:lineRule="exact"/>
              <w:jc w:val="both"/>
              <w:rPr>
                <w:sz w:val="28"/>
              </w:rPr>
            </w:pPr>
            <w:r>
              <w:rPr>
                <w:sz w:val="28"/>
              </w:rPr>
              <w:t>практико-ориентированных</w:t>
            </w:r>
            <w:r>
              <w:rPr>
                <w:spacing w:val="-7"/>
                <w:sz w:val="28"/>
              </w:rPr>
              <w:t xml:space="preserve"> </w:t>
            </w:r>
            <w:r>
              <w:rPr>
                <w:sz w:val="28"/>
              </w:rPr>
              <w:t>задач.</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Природа</w:t>
            </w:r>
            <w:r>
              <w:rPr>
                <w:spacing w:val="-5"/>
                <w:sz w:val="28"/>
              </w:rPr>
              <w:t xml:space="preserve"> </w:t>
            </w:r>
            <w:r>
              <w:rPr>
                <w:sz w:val="28"/>
              </w:rPr>
              <w:t>Земли</w:t>
            </w:r>
            <w:r>
              <w:rPr>
                <w:spacing w:val="-4"/>
                <w:sz w:val="28"/>
              </w:rPr>
              <w:t xml:space="preserve"> </w:t>
            </w:r>
            <w:r>
              <w:rPr>
                <w:sz w:val="28"/>
              </w:rPr>
              <w:t>и</w:t>
            </w:r>
            <w:r>
              <w:rPr>
                <w:spacing w:val="-1"/>
                <w:sz w:val="28"/>
              </w:rPr>
              <w:t xml:space="preserve"> </w:t>
            </w:r>
            <w:r>
              <w:rPr>
                <w:sz w:val="28"/>
              </w:rPr>
              <w:t>человек</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9212"/>
        </w:trPr>
        <w:tc>
          <w:tcPr>
            <w:tcW w:w="5000" w:type="dxa"/>
          </w:tcPr>
          <w:p w:rsidR="00144573" w:rsidRDefault="00933899">
            <w:pPr>
              <w:pStyle w:val="TableParagraph"/>
              <w:spacing w:line="307" w:lineRule="exact"/>
              <w:ind w:left="391"/>
              <w:jc w:val="both"/>
              <w:rPr>
                <w:sz w:val="28"/>
              </w:rPr>
            </w:pPr>
            <w:r>
              <w:rPr>
                <w:sz w:val="28"/>
              </w:rPr>
              <w:t>различать</w:t>
            </w:r>
            <w:r>
              <w:rPr>
                <w:spacing w:val="2"/>
                <w:sz w:val="28"/>
              </w:rPr>
              <w:t xml:space="preserve"> </w:t>
            </w:r>
            <w:r>
              <w:rPr>
                <w:sz w:val="28"/>
              </w:rPr>
              <w:t>изученные</w:t>
            </w:r>
            <w:r>
              <w:rPr>
                <w:spacing w:val="3"/>
                <w:sz w:val="28"/>
              </w:rPr>
              <w:t xml:space="preserve"> </w:t>
            </w:r>
            <w:r>
              <w:rPr>
                <w:sz w:val="28"/>
              </w:rPr>
              <w:t>географические</w:t>
            </w:r>
          </w:p>
          <w:p w:rsidR="00144573" w:rsidRDefault="00933899">
            <w:pPr>
              <w:pStyle w:val="TableParagraph"/>
              <w:tabs>
                <w:tab w:val="left" w:pos="2218"/>
                <w:tab w:val="left" w:pos="3372"/>
              </w:tabs>
              <w:ind w:right="97"/>
              <w:jc w:val="both"/>
              <w:rPr>
                <w:sz w:val="28"/>
              </w:rPr>
            </w:pP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сравнивать</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известных</w:t>
            </w:r>
            <w:r>
              <w:rPr>
                <w:spacing w:val="1"/>
                <w:sz w:val="28"/>
              </w:rPr>
              <w:t xml:space="preserve"> </w:t>
            </w:r>
            <w:r>
              <w:rPr>
                <w:sz w:val="28"/>
              </w:rPr>
              <w:t>характерных</w:t>
            </w:r>
            <w:r>
              <w:rPr>
                <w:spacing w:val="1"/>
                <w:sz w:val="28"/>
              </w:rPr>
              <w:t xml:space="preserve"> </w:t>
            </w:r>
            <w:r>
              <w:rPr>
                <w:sz w:val="28"/>
              </w:rPr>
              <w:t>свойств</w:t>
            </w:r>
            <w:r>
              <w:rPr>
                <w:spacing w:val="1"/>
                <w:sz w:val="28"/>
              </w:rPr>
              <w:t xml:space="preserve"> </w:t>
            </w:r>
            <w:r>
              <w:rPr>
                <w:sz w:val="28"/>
              </w:rPr>
              <w:t>и</w:t>
            </w:r>
            <w:r>
              <w:rPr>
                <w:spacing w:val="1"/>
                <w:sz w:val="28"/>
              </w:rPr>
              <w:t xml:space="preserve"> </w:t>
            </w:r>
            <w:r>
              <w:rPr>
                <w:sz w:val="28"/>
              </w:rPr>
              <w:t>проводить</w:t>
            </w:r>
            <w:r>
              <w:rPr>
                <w:sz w:val="28"/>
              </w:rPr>
              <w:tab/>
              <w:t>их</w:t>
            </w:r>
            <w:r>
              <w:rPr>
                <w:sz w:val="28"/>
              </w:rPr>
              <w:tab/>
              <w:t>простейшую</w:t>
            </w:r>
            <w:r>
              <w:rPr>
                <w:spacing w:val="-68"/>
                <w:sz w:val="28"/>
              </w:rPr>
              <w:t xml:space="preserve"> </w:t>
            </w:r>
            <w:r>
              <w:rPr>
                <w:sz w:val="28"/>
              </w:rPr>
              <w:t>классификацию;</w:t>
            </w:r>
          </w:p>
          <w:p w:rsidR="00144573" w:rsidRDefault="00144573">
            <w:pPr>
              <w:pStyle w:val="TableParagraph"/>
              <w:spacing w:before="2"/>
              <w:ind w:left="0"/>
              <w:rPr>
                <w:sz w:val="24"/>
              </w:rPr>
            </w:pPr>
          </w:p>
          <w:p w:rsidR="00144573" w:rsidRDefault="00933899">
            <w:pPr>
              <w:pStyle w:val="TableParagraph"/>
              <w:tabs>
                <w:tab w:val="left" w:pos="2914"/>
                <w:tab w:val="left" w:pos="2957"/>
                <w:tab w:val="left" w:pos="4739"/>
              </w:tabs>
              <w:spacing w:before="1"/>
              <w:ind w:right="98" w:firstLine="283"/>
              <w:jc w:val="both"/>
              <w:rPr>
                <w:sz w:val="28"/>
              </w:rPr>
            </w:pPr>
            <w:r>
              <w:rPr>
                <w:sz w:val="28"/>
              </w:rPr>
              <w:t>использовать</w:t>
            </w:r>
            <w:r>
              <w:rPr>
                <w:sz w:val="28"/>
              </w:rPr>
              <w:tab/>
            </w:r>
            <w:r>
              <w:rPr>
                <w:sz w:val="28"/>
              </w:rPr>
              <w:tab/>
              <w:t>знания</w:t>
            </w:r>
            <w:r>
              <w:rPr>
                <w:sz w:val="28"/>
              </w:rPr>
              <w:tab/>
            </w:r>
            <w:r>
              <w:rPr>
                <w:spacing w:val="-2"/>
                <w:sz w:val="28"/>
              </w:rPr>
              <w:t>о</w:t>
            </w:r>
            <w:r>
              <w:rPr>
                <w:spacing w:val="-68"/>
                <w:sz w:val="28"/>
              </w:rPr>
              <w:t xml:space="preserve"> </w:t>
            </w:r>
            <w:r>
              <w:rPr>
                <w:sz w:val="28"/>
              </w:rPr>
              <w:t>географических</w:t>
            </w:r>
            <w:r>
              <w:rPr>
                <w:sz w:val="28"/>
              </w:rPr>
              <w:tab/>
              <w:t>законах</w:t>
            </w:r>
            <w:r>
              <w:rPr>
                <w:sz w:val="28"/>
              </w:rPr>
              <w:tab/>
            </w:r>
            <w:r>
              <w:rPr>
                <w:spacing w:val="-4"/>
                <w:sz w:val="28"/>
              </w:rPr>
              <w:t>и</w:t>
            </w:r>
            <w:r>
              <w:rPr>
                <w:spacing w:val="-68"/>
                <w:sz w:val="28"/>
              </w:rPr>
              <w:t xml:space="preserve"> </w:t>
            </w:r>
            <w:r>
              <w:rPr>
                <w:sz w:val="28"/>
              </w:rPr>
              <w:t>закономерностях,</w:t>
            </w:r>
            <w:r>
              <w:rPr>
                <w:spacing w:val="1"/>
                <w:sz w:val="28"/>
              </w:rPr>
              <w:t xml:space="preserve"> </w:t>
            </w:r>
            <w:r>
              <w:rPr>
                <w:sz w:val="28"/>
              </w:rPr>
              <w:t>о</w:t>
            </w:r>
            <w:r>
              <w:rPr>
                <w:spacing w:val="71"/>
                <w:sz w:val="28"/>
              </w:rPr>
              <w:t xml:space="preserve"> </w:t>
            </w:r>
            <w:r>
              <w:rPr>
                <w:sz w:val="28"/>
              </w:rPr>
              <w:t>взаимосвязях</w:t>
            </w:r>
            <w:r>
              <w:rPr>
                <w:spacing w:val="1"/>
                <w:sz w:val="28"/>
              </w:rPr>
              <w:t xml:space="preserve"> </w:t>
            </w:r>
            <w:r>
              <w:rPr>
                <w:sz w:val="28"/>
              </w:rPr>
              <w:t>между</w:t>
            </w:r>
            <w:r>
              <w:rPr>
                <w:spacing w:val="1"/>
                <w:sz w:val="28"/>
              </w:rPr>
              <w:t xml:space="preserve"> </w:t>
            </w:r>
            <w:r>
              <w:rPr>
                <w:sz w:val="28"/>
              </w:rPr>
              <w:t>изученными</w:t>
            </w:r>
            <w:r>
              <w:rPr>
                <w:spacing w:val="1"/>
                <w:sz w:val="28"/>
              </w:rPr>
              <w:t xml:space="preserve"> </w:t>
            </w:r>
            <w:r>
              <w:rPr>
                <w:sz w:val="28"/>
              </w:rPr>
              <w:t>географическими</w:t>
            </w:r>
            <w:r>
              <w:rPr>
                <w:spacing w:val="-67"/>
                <w:sz w:val="28"/>
              </w:rPr>
              <w:t xml:space="preserve"> </w:t>
            </w:r>
            <w:r>
              <w:rPr>
                <w:sz w:val="28"/>
              </w:rPr>
              <w:t>объектами,</w:t>
            </w:r>
            <w:r>
              <w:rPr>
                <w:spacing w:val="1"/>
                <w:sz w:val="28"/>
              </w:rPr>
              <w:t xml:space="preserve"> </w:t>
            </w:r>
            <w:r>
              <w:rPr>
                <w:sz w:val="28"/>
              </w:rPr>
              <w:t>процессами</w:t>
            </w:r>
            <w:r>
              <w:rPr>
                <w:spacing w:val="1"/>
                <w:sz w:val="28"/>
              </w:rPr>
              <w:t xml:space="preserve"> </w:t>
            </w:r>
            <w:r>
              <w:rPr>
                <w:sz w:val="28"/>
              </w:rPr>
              <w:t>и</w:t>
            </w:r>
            <w:r>
              <w:rPr>
                <w:spacing w:val="1"/>
                <w:sz w:val="28"/>
              </w:rPr>
              <w:t xml:space="preserve"> </w:t>
            </w:r>
            <w:r>
              <w:rPr>
                <w:sz w:val="28"/>
              </w:rPr>
              <w:t>явлениями</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их</w:t>
            </w:r>
            <w:r>
              <w:rPr>
                <w:spacing w:val="1"/>
                <w:sz w:val="28"/>
              </w:rPr>
              <w:t xml:space="preserve"> </w:t>
            </w:r>
            <w:r>
              <w:rPr>
                <w:sz w:val="28"/>
              </w:rPr>
              <w:t>свойств,</w:t>
            </w:r>
            <w:r>
              <w:rPr>
                <w:spacing w:val="1"/>
                <w:sz w:val="28"/>
              </w:rPr>
              <w:t xml:space="preserve"> </w:t>
            </w:r>
            <w:r>
              <w:rPr>
                <w:sz w:val="28"/>
              </w:rPr>
              <w:t>условий</w:t>
            </w:r>
            <w:r>
              <w:rPr>
                <w:spacing w:val="1"/>
                <w:sz w:val="28"/>
              </w:rPr>
              <w:t xml:space="preserve"> </w:t>
            </w:r>
            <w:r>
              <w:rPr>
                <w:sz w:val="28"/>
              </w:rPr>
              <w:t>протекания</w:t>
            </w:r>
            <w:r>
              <w:rPr>
                <w:spacing w:val="1"/>
                <w:sz w:val="28"/>
              </w:rPr>
              <w:t xml:space="preserve"> </w:t>
            </w:r>
            <w:r>
              <w:rPr>
                <w:sz w:val="28"/>
              </w:rPr>
              <w:t>и</w:t>
            </w:r>
            <w:r>
              <w:rPr>
                <w:spacing w:val="71"/>
                <w:sz w:val="28"/>
              </w:rPr>
              <w:t xml:space="preserve"> </w:t>
            </w:r>
            <w:r>
              <w:rPr>
                <w:sz w:val="28"/>
              </w:rPr>
              <w:t>географических</w:t>
            </w:r>
            <w:r>
              <w:rPr>
                <w:spacing w:val="1"/>
                <w:sz w:val="28"/>
              </w:rPr>
              <w:t xml:space="preserve"> </w:t>
            </w:r>
            <w:r>
              <w:rPr>
                <w:sz w:val="28"/>
              </w:rPr>
              <w:t>различий;</w:t>
            </w:r>
          </w:p>
          <w:p w:rsidR="00144573" w:rsidRDefault="00144573">
            <w:pPr>
              <w:pStyle w:val="TableParagraph"/>
              <w:spacing w:before="4"/>
              <w:ind w:left="0"/>
              <w:rPr>
                <w:sz w:val="24"/>
              </w:rPr>
            </w:pPr>
          </w:p>
          <w:p w:rsidR="00144573" w:rsidRDefault="00933899">
            <w:pPr>
              <w:pStyle w:val="TableParagraph"/>
              <w:ind w:right="95" w:firstLine="283"/>
              <w:jc w:val="both"/>
              <w:rPr>
                <w:sz w:val="28"/>
              </w:rPr>
            </w:pPr>
            <w:r>
              <w:rPr>
                <w:sz w:val="28"/>
              </w:rPr>
              <w:t>проводить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приборов</w:t>
            </w:r>
            <w:r>
              <w:rPr>
                <w:spacing w:val="1"/>
                <w:sz w:val="28"/>
              </w:rPr>
              <w:t xml:space="preserve"> </w:t>
            </w:r>
            <w:r>
              <w:rPr>
                <w:sz w:val="28"/>
              </w:rPr>
              <w:t>измерения</w:t>
            </w:r>
            <w:r>
              <w:rPr>
                <w:spacing w:val="1"/>
                <w:sz w:val="28"/>
              </w:rPr>
              <w:t xml:space="preserve"> </w:t>
            </w:r>
            <w:r>
              <w:rPr>
                <w:sz w:val="28"/>
              </w:rPr>
              <w:t>температуры,</w:t>
            </w:r>
            <w:r>
              <w:rPr>
                <w:spacing w:val="1"/>
                <w:sz w:val="28"/>
              </w:rPr>
              <w:t xml:space="preserve"> </w:t>
            </w:r>
            <w:r>
              <w:rPr>
                <w:sz w:val="28"/>
              </w:rPr>
              <w:t>влажности</w:t>
            </w:r>
            <w:r>
              <w:rPr>
                <w:spacing w:val="1"/>
                <w:sz w:val="28"/>
              </w:rPr>
              <w:t xml:space="preserve"> </w:t>
            </w:r>
            <w:r>
              <w:rPr>
                <w:sz w:val="28"/>
              </w:rPr>
              <w:t>воздуха, атмосферного давления, силы</w:t>
            </w:r>
            <w:r>
              <w:rPr>
                <w:spacing w:val="1"/>
                <w:sz w:val="28"/>
              </w:rPr>
              <w:t xml:space="preserve"> </w:t>
            </w:r>
            <w:r>
              <w:rPr>
                <w:sz w:val="28"/>
              </w:rPr>
              <w:t>и</w:t>
            </w:r>
            <w:r>
              <w:rPr>
                <w:spacing w:val="1"/>
                <w:sz w:val="28"/>
              </w:rPr>
              <w:t xml:space="preserve"> </w:t>
            </w:r>
            <w:r>
              <w:rPr>
                <w:sz w:val="28"/>
              </w:rPr>
              <w:t>направления</w:t>
            </w:r>
            <w:r>
              <w:rPr>
                <w:spacing w:val="1"/>
                <w:sz w:val="28"/>
              </w:rPr>
              <w:t xml:space="preserve"> </w:t>
            </w:r>
            <w:r>
              <w:rPr>
                <w:sz w:val="28"/>
              </w:rPr>
              <w:t>ветра,</w:t>
            </w:r>
            <w:r>
              <w:rPr>
                <w:spacing w:val="1"/>
                <w:sz w:val="28"/>
              </w:rPr>
              <w:t xml:space="preserve"> </w:t>
            </w:r>
            <w:r>
              <w:rPr>
                <w:sz w:val="28"/>
              </w:rPr>
              <w:t>абсолютной</w:t>
            </w:r>
            <w:r>
              <w:rPr>
                <w:spacing w:val="1"/>
                <w:sz w:val="28"/>
              </w:rPr>
              <w:t xml:space="preserve"> </w:t>
            </w:r>
            <w:r>
              <w:rPr>
                <w:sz w:val="28"/>
              </w:rPr>
              <w:t>и</w:t>
            </w:r>
            <w:r>
              <w:rPr>
                <w:spacing w:val="1"/>
                <w:sz w:val="28"/>
              </w:rPr>
              <w:t xml:space="preserve"> </w:t>
            </w:r>
            <w:r>
              <w:rPr>
                <w:sz w:val="28"/>
              </w:rPr>
              <w:t>относительной высоты, направления и</w:t>
            </w:r>
            <w:r>
              <w:rPr>
                <w:spacing w:val="1"/>
                <w:sz w:val="28"/>
              </w:rPr>
              <w:t xml:space="preserve"> </w:t>
            </w:r>
            <w:r>
              <w:rPr>
                <w:sz w:val="28"/>
              </w:rPr>
              <w:t>скорости</w:t>
            </w:r>
            <w:r>
              <w:rPr>
                <w:spacing w:val="-1"/>
                <w:sz w:val="28"/>
              </w:rPr>
              <w:t xml:space="preserve"> </w:t>
            </w:r>
            <w:r>
              <w:rPr>
                <w:sz w:val="28"/>
              </w:rPr>
              <w:t>течения</w:t>
            </w:r>
            <w:r>
              <w:rPr>
                <w:spacing w:val="-1"/>
                <w:sz w:val="28"/>
              </w:rPr>
              <w:t xml:space="preserve"> </w:t>
            </w:r>
            <w:r>
              <w:rPr>
                <w:sz w:val="28"/>
              </w:rPr>
              <w:t>водных</w:t>
            </w:r>
            <w:r>
              <w:rPr>
                <w:spacing w:val="-4"/>
                <w:sz w:val="28"/>
              </w:rPr>
              <w:t xml:space="preserve"> </w:t>
            </w:r>
            <w:r>
              <w:rPr>
                <w:sz w:val="28"/>
              </w:rPr>
              <w:t>потоков;</w:t>
            </w:r>
          </w:p>
          <w:p w:rsidR="00144573" w:rsidRDefault="00144573">
            <w:pPr>
              <w:pStyle w:val="TableParagraph"/>
              <w:spacing w:before="5"/>
              <w:ind w:left="0"/>
              <w:rPr>
                <w:sz w:val="24"/>
              </w:rPr>
            </w:pPr>
          </w:p>
          <w:p w:rsidR="00144573" w:rsidRDefault="00933899">
            <w:pPr>
              <w:pStyle w:val="TableParagraph"/>
              <w:ind w:right="98" w:firstLine="283"/>
              <w:jc w:val="both"/>
              <w:rPr>
                <w:sz w:val="28"/>
              </w:rPr>
            </w:pPr>
            <w:r>
              <w:rPr>
                <w:sz w:val="28"/>
              </w:rPr>
              <w:t>оценивать</w:t>
            </w:r>
            <w:r>
              <w:rPr>
                <w:spacing w:val="1"/>
                <w:sz w:val="28"/>
              </w:rPr>
              <w:t xml:space="preserve"> </w:t>
            </w:r>
            <w:r>
              <w:rPr>
                <w:sz w:val="28"/>
              </w:rPr>
              <w:t>характер</w:t>
            </w:r>
            <w:r>
              <w:rPr>
                <w:spacing w:val="1"/>
                <w:sz w:val="28"/>
              </w:rPr>
              <w:t xml:space="preserve"> </w:t>
            </w:r>
            <w:r>
              <w:rPr>
                <w:sz w:val="28"/>
              </w:rPr>
              <w:t>взаимосвязи</w:t>
            </w:r>
            <w:r>
              <w:rPr>
                <w:spacing w:val="-67"/>
                <w:sz w:val="28"/>
              </w:rPr>
              <w:t xml:space="preserve"> </w:t>
            </w:r>
            <w:r>
              <w:rPr>
                <w:sz w:val="28"/>
              </w:rPr>
              <w:t>деятельности человека и компонентов</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географических</w:t>
            </w:r>
            <w:r>
              <w:rPr>
                <w:spacing w:val="1"/>
                <w:sz w:val="28"/>
              </w:rPr>
              <w:t xml:space="preserve"> </w:t>
            </w:r>
            <w:r>
              <w:rPr>
                <w:sz w:val="28"/>
              </w:rPr>
              <w:t>условиях</w:t>
            </w:r>
            <w:r>
              <w:rPr>
                <w:spacing w:val="50"/>
                <w:sz w:val="28"/>
              </w:rPr>
              <w:t xml:space="preserve"> </w:t>
            </w:r>
            <w:r>
              <w:rPr>
                <w:sz w:val="28"/>
              </w:rPr>
              <w:t>с</w:t>
            </w:r>
            <w:r>
              <w:rPr>
                <w:spacing w:val="49"/>
                <w:sz w:val="28"/>
              </w:rPr>
              <w:t xml:space="preserve"> </w:t>
            </w:r>
            <w:r>
              <w:rPr>
                <w:sz w:val="28"/>
              </w:rPr>
              <w:t>точки</w:t>
            </w:r>
            <w:r>
              <w:rPr>
                <w:spacing w:val="48"/>
                <w:sz w:val="28"/>
              </w:rPr>
              <w:t xml:space="preserve"> </w:t>
            </w:r>
            <w:r>
              <w:rPr>
                <w:sz w:val="28"/>
              </w:rPr>
              <w:t>зрения</w:t>
            </w:r>
            <w:r>
              <w:rPr>
                <w:spacing w:val="50"/>
                <w:sz w:val="28"/>
              </w:rPr>
              <w:t xml:space="preserve"> </w:t>
            </w:r>
            <w:r>
              <w:rPr>
                <w:sz w:val="28"/>
              </w:rPr>
              <w:t>концепции</w:t>
            </w:r>
          </w:p>
          <w:p w:rsidR="00144573" w:rsidRDefault="00933899">
            <w:pPr>
              <w:pStyle w:val="TableParagraph"/>
              <w:spacing w:before="2" w:line="316" w:lineRule="exact"/>
              <w:jc w:val="both"/>
              <w:rPr>
                <w:sz w:val="28"/>
              </w:rPr>
            </w:pPr>
            <w:r>
              <w:rPr>
                <w:sz w:val="28"/>
              </w:rPr>
              <w:t>устойчивого</w:t>
            </w:r>
            <w:r>
              <w:rPr>
                <w:spacing w:val="-4"/>
                <w:sz w:val="28"/>
              </w:rPr>
              <w:t xml:space="preserve"> </w:t>
            </w:r>
            <w:r>
              <w:rPr>
                <w:sz w:val="28"/>
              </w:rPr>
              <w:t>развития.</w:t>
            </w:r>
          </w:p>
        </w:tc>
        <w:tc>
          <w:tcPr>
            <w:tcW w:w="4748" w:type="dxa"/>
          </w:tcPr>
          <w:p w:rsidR="00144573" w:rsidRDefault="00933899">
            <w:pPr>
              <w:pStyle w:val="TableParagraph"/>
              <w:tabs>
                <w:tab w:val="left" w:pos="2830"/>
                <w:tab w:val="left" w:pos="4498"/>
              </w:tabs>
              <w:spacing w:line="307" w:lineRule="exact"/>
              <w:ind w:left="388"/>
              <w:jc w:val="both"/>
              <w:rPr>
                <w:sz w:val="28"/>
              </w:rPr>
            </w:pPr>
            <w:r>
              <w:rPr>
                <w:sz w:val="28"/>
              </w:rPr>
              <w:t>использовать</w:t>
            </w:r>
            <w:r>
              <w:rPr>
                <w:sz w:val="28"/>
              </w:rPr>
              <w:tab/>
              <w:t>знания</w:t>
            </w:r>
            <w:r>
              <w:rPr>
                <w:sz w:val="28"/>
              </w:rPr>
              <w:tab/>
              <w:t>о</w:t>
            </w:r>
          </w:p>
          <w:p w:rsidR="00144573" w:rsidRDefault="00933899">
            <w:pPr>
              <w:pStyle w:val="TableParagraph"/>
              <w:ind w:left="105" w:right="97"/>
              <w:jc w:val="both"/>
              <w:rPr>
                <w:sz w:val="28"/>
              </w:rPr>
            </w:pPr>
            <w:r>
              <w:rPr>
                <w:sz w:val="28"/>
              </w:rPr>
              <w:t>географических</w:t>
            </w:r>
            <w:r>
              <w:rPr>
                <w:spacing w:val="1"/>
                <w:sz w:val="28"/>
              </w:rPr>
              <w:t xml:space="preserve"> </w:t>
            </w:r>
            <w:r>
              <w:rPr>
                <w:sz w:val="28"/>
              </w:rPr>
              <w:t>явлениях</w:t>
            </w:r>
            <w:r>
              <w:rPr>
                <w:spacing w:val="1"/>
                <w:sz w:val="28"/>
              </w:rPr>
              <w:t xml:space="preserve"> </w:t>
            </w:r>
            <w:r>
              <w:rPr>
                <w:sz w:val="28"/>
              </w:rPr>
              <w:t>в</w:t>
            </w:r>
            <w:r>
              <w:rPr>
                <w:spacing w:val="-67"/>
                <w:sz w:val="28"/>
              </w:rPr>
              <w:t xml:space="preserve"> </w:t>
            </w:r>
            <w:r>
              <w:rPr>
                <w:sz w:val="28"/>
              </w:rPr>
              <w:t>повседневной жизни для сохранения</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норм</w:t>
            </w:r>
            <w:r>
              <w:rPr>
                <w:spacing w:val="-67"/>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 быту и</w:t>
            </w:r>
            <w:r>
              <w:rPr>
                <w:spacing w:val="1"/>
                <w:sz w:val="28"/>
              </w:rPr>
              <w:t xml:space="preserve"> </w:t>
            </w:r>
            <w:r>
              <w:rPr>
                <w:sz w:val="28"/>
              </w:rPr>
              <w:t>окружающей</w:t>
            </w:r>
            <w:r>
              <w:rPr>
                <w:spacing w:val="-1"/>
                <w:sz w:val="28"/>
              </w:rPr>
              <w:t xml:space="preserve"> </w:t>
            </w:r>
            <w:r>
              <w:rPr>
                <w:sz w:val="28"/>
              </w:rPr>
              <w:t>среде;</w:t>
            </w:r>
          </w:p>
          <w:p w:rsidR="00144573" w:rsidRDefault="00144573">
            <w:pPr>
              <w:pStyle w:val="TableParagraph"/>
              <w:spacing w:before="3"/>
              <w:ind w:left="0"/>
              <w:rPr>
                <w:sz w:val="24"/>
              </w:rPr>
            </w:pPr>
          </w:p>
          <w:p w:rsidR="00144573" w:rsidRDefault="00933899">
            <w:pPr>
              <w:pStyle w:val="TableParagraph"/>
              <w:tabs>
                <w:tab w:val="left" w:pos="3498"/>
                <w:tab w:val="left" w:pos="3625"/>
                <w:tab w:val="left" w:pos="4091"/>
                <w:tab w:val="left" w:pos="4488"/>
              </w:tabs>
              <w:ind w:left="105" w:right="94" w:firstLine="283"/>
              <w:jc w:val="both"/>
              <w:rPr>
                <w:sz w:val="28"/>
              </w:rPr>
            </w:pPr>
            <w:r>
              <w:rPr>
                <w:sz w:val="28"/>
              </w:rPr>
              <w:t>приводить</w:t>
            </w:r>
            <w:r>
              <w:rPr>
                <w:sz w:val="28"/>
              </w:rPr>
              <w:tab/>
              <w:t>примеры,</w:t>
            </w:r>
            <w:r>
              <w:rPr>
                <w:spacing w:val="-68"/>
                <w:sz w:val="28"/>
              </w:rPr>
              <w:t xml:space="preserve"> </w:t>
            </w:r>
            <w:r>
              <w:rPr>
                <w:sz w:val="28"/>
              </w:rPr>
              <w:t>иллюстрирующие</w:t>
            </w:r>
            <w:r>
              <w:rPr>
                <w:sz w:val="28"/>
              </w:rPr>
              <w:tab/>
            </w:r>
            <w:r>
              <w:rPr>
                <w:sz w:val="28"/>
              </w:rPr>
              <w:tab/>
            </w:r>
            <w:r>
              <w:rPr>
                <w:sz w:val="28"/>
              </w:rPr>
              <w:tab/>
            </w:r>
            <w:r>
              <w:rPr>
                <w:spacing w:val="-1"/>
                <w:sz w:val="28"/>
              </w:rPr>
              <w:t>роль</w:t>
            </w:r>
            <w:r>
              <w:rPr>
                <w:spacing w:val="-68"/>
                <w:sz w:val="28"/>
              </w:rPr>
              <w:t xml:space="preserve"> </w:t>
            </w:r>
            <w:r>
              <w:rPr>
                <w:sz w:val="28"/>
              </w:rPr>
              <w:t>географической</w:t>
            </w:r>
            <w:r>
              <w:rPr>
                <w:spacing w:val="1"/>
                <w:sz w:val="28"/>
              </w:rPr>
              <w:t xml:space="preserve"> </w:t>
            </w:r>
            <w:r>
              <w:rPr>
                <w:sz w:val="28"/>
              </w:rPr>
              <w:t>науки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социально-экономических</w:t>
            </w:r>
            <w:r>
              <w:rPr>
                <w:sz w:val="28"/>
              </w:rPr>
              <w:tab/>
            </w:r>
            <w:r>
              <w:rPr>
                <w:sz w:val="28"/>
              </w:rPr>
              <w:tab/>
            </w:r>
            <w:r>
              <w:rPr>
                <w:sz w:val="28"/>
              </w:rPr>
              <w:tab/>
            </w:r>
            <w:r>
              <w:rPr>
                <w:sz w:val="28"/>
              </w:rPr>
              <w:tab/>
            </w:r>
            <w:r>
              <w:rPr>
                <w:spacing w:val="-1"/>
                <w:sz w:val="28"/>
              </w:rPr>
              <w:t>и</w:t>
            </w:r>
            <w:r>
              <w:rPr>
                <w:spacing w:val="-68"/>
                <w:sz w:val="28"/>
              </w:rPr>
              <w:t xml:space="preserve"> </w:t>
            </w:r>
            <w:r>
              <w:rPr>
                <w:sz w:val="28"/>
              </w:rPr>
              <w:t>геоэкологических</w:t>
            </w:r>
            <w:r>
              <w:rPr>
                <w:sz w:val="28"/>
              </w:rPr>
              <w:tab/>
            </w:r>
            <w:r>
              <w:rPr>
                <w:sz w:val="28"/>
              </w:rPr>
              <w:tab/>
            </w:r>
            <w:r>
              <w:rPr>
                <w:spacing w:val="-1"/>
                <w:sz w:val="28"/>
              </w:rPr>
              <w:t>проблем</w:t>
            </w:r>
          </w:p>
          <w:p w:rsidR="00144573" w:rsidRDefault="00933899">
            <w:pPr>
              <w:pStyle w:val="TableParagraph"/>
              <w:tabs>
                <w:tab w:val="left" w:pos="3569"/>
              </w:tabs>
              <w:spacing w:line="322" w:lineRule="exact"/>
              <w:ind w:left="105"/>
              <w:jc w:val="both"/>
              <w:rPr>
                <w:sz w:val="28"/>
              </w:rPr>
            </w:pPr>
            <w:r>
              <w:rPr>
                <w:sz w:val="28"/>
              </w:rPr>
              <w:t>человечества;</w:t>
            </w:r>
            <w:r>
              <w:rPr>
                <w:sz w:val="28"/>
              </w:rPr>
              <w:tab/>
              <w:t>примеры</w:t>
            </w:r>
          </w:p>
          <w:p w:rsidR="00144573" w:rsidRDefault="00933899">
            <w:pPr>
              <w:pStyle w:val="TableParagraph"/>
              <w:tabs>
                <w:tab w:val="left" w:pos="2869"/>
              </w:tabs>
              <w:ind w:left="105" w:right="97"/>
              <w:jc w:val="both"/>
              <w:rPr>
                <w:sz w:val="28"/>
              </w:rPr>
            </w:pPr>
            <w:r>
              <w:rPr>
                <w:sz w:val="28"/>
              </w:rPr>
              <w:t>практического</w:t>
            </w:r>
            <w:r>
              <w:rPr>
                <w:sz w:val="28"/>
              </w:rPr>
              <w:tab/>
            </w:r>
            <w:r>
              <w:rPr>
                <w:spacing w:val="-1"/>
                <w:sz w:val="28"/>
              </w:rPr>
              <w:t>использования</w:t>
            </w:r>
            <w:r>
              <w:rPr>
                <w:spacing w:val="-68"/>
                <w:sz w:val="28"/>
              </w:rPr>
              <w:t xml:space="preserve"> </w:t>
            </w:r>
            <w:r>
              <w:rPr>
                <w:sz w:val="28"/>
              </w:rPr>
              <w:t>географических знаний в различных</w:t>
            </w:r>
            <w:r>
              <w:rPr>
                <w:spacing w:val="1"/>
                <w:sz w:val="28"/>
              </w:rPr>
              <w:t xml:space="preserve"> </w:t>
            </w:r>
            <w:r>
              <w:rPr>
                <w:sz w:val="28"/>
              </w:rPr>
              <w:t>областях деятельности;</w:t>
            </w:r>
          </w:p>
          <w:p w:rsidR="00144573" w:rsidRDefault="00144573">
            <w:pPr>
              <w:pStyle w:val="TableParagraph"/>
              <w:spacing w:before="4"/>
              <w:ind w:left="0"/>
              <w:rPr>
                <w:sz w:val="24"/>
              </w:rPr>
            </w:pPr>
          </w:p>
          <w:p w:rsidR="00144573" w:rsidRDefault="00933899">
            <w:pPr>
              <w:pStyle w:val="TableParagraph"/>
              <w:tabs>
                <w:tab w:val="left" w:pos="3068"/>
              </w:tabs>
              <w:spacing w:before="1"/>
              <w:ind w:left="105" w:right="96" w:firstLine="283"/>
              <w:jc w:val="both"/>
              <w:rPr>
                <w:sz w:val="28"/>
              </w:rPr>
            </w:pPr>
            <w:r>
              <w:rPr>
                <w:sz w:val="28"/>
              </w:rPr>
              <w:t>воспринимать</w:t>
            </w:r>
            <w:r>
              <w:rPr>
                <w:spacing w:val="1"/>
                <w:sz w:val="28"/>
              </w:rPr>
              <w:t xml:space="preserve"> </w:t>
            </w:r>
            <w:r>
              <w:rPr>
                <w:sz w:val="28"/>
              </w:rPr>
              <w:t>и</w:t>
            </w:r>
            <w:r>
              <w:rPr>
                <w:spacing w:val="1"/>
                <w:sz w:val="28"/>
              </w:rPr>
              <w:t xml:space="preserve"> </w:t>
            </w:r>
            <w:r>
              <w:rPr>
                <w:sz w:val="28"/>
              </w:rPr>
              <w:t>критически</w:t>
            </w:r>
            <w:r>
              <w:rPr>
                <w:spacing w:val="-67"/>
                <w:sz w:val="28"/>
              </w:rPr>
              <w:t xml:space="preserve"> </w:t>
            </w:r>
            <w:r>
              <w:rPr>
                <w:sz w:val="28"/>
              </w:rPr>
              <w:t>оценивать</w:t>
            </w:r>
            <w:r>
              <w:rPr>
                <w:sz w:val="28"/>
              </w:rPr>
              <w:tab/>
            </w:r>
            <w:r>
              <w:rPr>
                <w:spacing w:val="-1"/>
                <w:sz w:val="28"/>
              </w:rPr>
              <w:t>информацию</w:t>
            </w:r>
            <w:r>
              <w:rPr>
                <w:spacing w:val="-68"/>
                <w:sz w:val="28"/>
              </w:rPr>
              <w:t xml:space="preserve"> </w:t>
            </w:r>
            <w:r>
              <w:rPr>
                <w:sz w:val="28"/>
              </w:rPr>
              <w:t>географического</w:t>
            </w:r>
            <w:r>
              <w:rPr>
                <w:spacing w:val="1"/>
                <w:sz w:val="28"/>
              </w:rPr>
              <w:t xml:space="preserve"> </w:t>
            </w:r>
            <w:r>
              <w:rPr>
                <w:sz w:val="28"/>
              </w:rPr>
              <w:t>содержания</w:t>
            </w:r>
            <w:r>
              <w:rPr>
                <w:spacing w:val="1"/>
                <w:sz w:val="28"/>
              </w:rPr>
              <w:t xml:space="preserve"> </w:t>
            </w:r>
            <w:r>
              <w:rPr>
                <w:sz w:val="28"/>
              </w:rPr>
              <w:t>в</w:t>
            </w:r>
            <w:r>
              <w:rPr>
                <w:spacing w:val="1"/>
                <w:sz w:val="28"/>
              </w:rPr>
              <w:t xml:space="preserve"> </w:t>
            </w:r>
            <w:r>
              <w:rPr>
                <w:sz w:val="28"/>
              </w:rPr>
              <w:t>научно-популярной</w:t>
            </w:r>
            <w:r>
              <w:rPr>
                <w:spacing w:val="1"/>
                <w:sz w:val="28"/>
              </w:rPr>
              <w:t xml:space="preserve"> </w:t>
            </w:r>
            <w:r>
              <w:rPr>
                <w:sz w:val="28"/>
              </w:rPr>
              <w:t>литературе</w:t>
            </w:r>
            <w:r>
              <w:rPr>
                <w:spacing w:val="1"/>
                <w:sz w:val="28"/>
              </w:rPr>
              <w:t xml:space="preserve"> </w:t>
            </w:r>
            <w:r>
              <w:rPr>
                <w:sz w:val="28"/>
              </w:rPr>
              <w:t>и</w:t>
            </w:r>
            <w:r>
              <w:rPr>
                <w:spacing w:val="1"/>
                <w:sz w:val="28"/>
              </w:rPr>
              <w:t xml:space="preserve"> </w:t>
            </w:r>
            <w:r>
              <w:rPr>
                <w:sz w:val="28"/>
              </w:rPr>
              <w:t>СМИ;</w:t>
            </w:r>
          </w:p>
          <w:p w:rsidR="00144573" w:rsidRDefault="00144573">
            <w:pPr>
              <w:pStyle w:val="TableParagraph"/>
              <w:spacing w:before="5"/>
              <w:ind w:left="0"/>
              <w:rPr>
                <w:sz w:val="24"/>
              </w:rPr>
            </w:pPr>
          </w:p>
          <w:p w:rsidR="00144573" w:rsidRDefault="00933899">
            <w:pPr>
              <w:pStyle w:val="TableParagraph"/>
              <w:tabs>
                <w:tab w:val="left" w:pos="3054"/>
              </w:tabs>
              <w:ind w:left="105" w:right="96" w:firstLine="283"/>
              <w:jc w:val="both"/>
              <w:rPr>
                <w:sz w:val="28"/>
              </w:rPr>
            </w:pPr>
            <w:r>
              <w:rPr>
                <w:sz w:val="28"/>
              </w:rPr>
              <w:t>создавать</w:t>
            </w:r>
            <w:r>
              <w:rPr>
                <w:spacing w:val="1"/>
                <w:sz w:val="28"/>
              </w:rPr>
              <w:t xml:space="preserve"> </w:t>
            </w:r>
            <w:r>
              <w:rPr>
                <w:sz w:val="28"/>
              </w:rPr>
              <w:t>письменные</w:t>
            </w:r>
            <w:r>
              <w:rPr>
                <w:spacing w:val="1"/>
                <w:sz w:val="28"/>
              </w:rPr>
              <w:t xml:space="preserve"> </w:t>
            </w:r>
            <w:r>
              <w:rPr>
                <w:sz w:val="28"/>
              </w:rPr>
              <w:t>тексты</w:t>
            </w:r>
            <w:r>
              <w:rPr>
                <w:spacing w:val="1"/>
                <w:sz w:val="28"/>
              </w:rPr>
              <w:t xml:space="preserve"> </w:t>
            </w:r>
            <w:r>
              <w:rPr>
                <w:sz w:val="28"/>
              </w:rPr>
              <w:t>и</w:t>
            </w:r>
            <w:r>
              <w:rPr>
                <w:spacing w:val="-67"/>
                <w:sz w:val="28"/>
              </w:rPr>
              <w:t xml:space="preserve"> </w:t>
            </w:r>
            <w:r>
              <w:rPr>
                <w:sz w:val="28"/>
              </w:rPr>
              <w:t>устные сообщения о географических</w:t>
            </w:r>
            <w:r>
              <w:rPr>
                <w:spacing w:val="1"/>
                <w:sz w:val="28"/>
              </w:rPr>
              <w:t xml:space="preserve"> </w:t>
            </w:r>
            <w:r>
              <w:rPr>
                <w:sz w:val="28"/>
              </w:rPr>
              <w:t>явлениях</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нескольких</w:t>
            </w:r>
            <w:r>
              <w:rPr>
                <w:spacing w:val="1"/>
                <w:sz w:val="28"/>
              </w:rPr>
              <w:t xml:space="preserve"> </w:t>
            </w:r>
            <w:r>
              <w:rPr>
                <w:sz w:val="28"/>
              </w:rPr>
              <w:t>источников</w:t>
            </w:r>
            <w:r>
              <w:rPr>
                <w:sz w:val="28"/>
              </w:rPr>
              <w:tab/>
            </w:r>
            <w:r>
              <w:rPr>
                <w:spacing w:val="-1"/>
                <w:sz w:val="28"/>
              </w:rPr>
              <w:t>информации,</w:t>
            </w:r>
          </w:p>
          <w:p w:rsidR="00144573" w:rsidRDefault="00933899">
            <w:pPr>
              <w:pStyle w:val="TableParagraph"/>
              <w:tabs>
                <w:tab w:val="left" w:pos="3096"/>
              </w:tabs>
              <w:spacing w:line="324" w:lineRule="exact"/>
              <w:ind w:left="105" w:right="95"/>
              <w:jc w:val="both"/>
              <w:rPr>
                <w:sz w:val="28"/>
              </w:rPr>
            </w:pPr>
            <w:r>
              <w:rPr>
                <w:sz w:val="28"/>
              </w:rPr>
              <w:t>сопровождать</w:t>
            </w:r>
            <w:r>
              <w:rPr>
                <w:sz w:val="28"/>
              </w:rPr>
              <w:tab/>
            </w:r>
            <w:r>
              <w:rPr>
                <w:spacing w:val="-1"/>
                <w:sz w:val="28"/>
              </w:rPr>
              <w:t>выступление</w:t>
            </w:r>
            <w:r>
              <w:rPr>
                <w:spacing w:val="-68"/>
                <w:sz w:val="28"/>
              </w:rPr>
              <w:t xml:space="preserve"> </w:t>
            </w:r>
            <w:r>
              <w:rPr>
                <w:sz w:val="28"/>
              </w:rPr>
              <w:t>презентацией.</w:t>
            </w:r>
          </w:p>
        </w:tc>
      </w:tr>
    </w:tbl>
    <w:p w:rsidR="00144573" w:rsidRDefault="00144573">
      <w:pPr>
        <w:spacing w:line="324"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323"/>
        </w:trPr>
        <w:tc>
          <w:tcPr>
            <w:tcW w:w="9748" w:type="dxa"/>
            <w:gridSpan w:val="2"/>
          </w:tcPr>
          <w:p w:rsidR="00144573" w:rsidRDefault="00933899">
            <w:pPr>
              <w:pStyle w:val="TableParagraph"/>
              <w:spacing w:line="304" w:lineRule="exact"/>
              <w:ind w:left="391"/>
              <w:rPr>
                <w:sz w:val="28"/>
              </w:rPr>
            </w:pPr>
            <w:r>
              <w:rPr>
                <w:sz w:val="28"/>
              </w:rPr>
              <w:lastRenderedPageBreak/>
              <w:t>Население</w:t>
            </w:r>
            <w:r>
              <w:rPr>
                <w:spacing w:val="-1"/>
                <w:sz w:val="28"/>
              </w:rPr>
              <w:t xml:space="preserve"> </w:t>
            </w:r>
            <w:r>
              <w:rPr>
                <w:sz w:val="28"/>
              </w:rPr>
              <w:t>Земли</w:t>
            </w:r>
          </w:p>
        </w:tc>
      </w:tr>
      <w:tr w:rsidR="00144573">
        <w:trPr>
          <w:trHeight w:val="643"/>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6595"/>
        </w:trPr>
        <w:tc>
          <w:tcPr>
            <w:tcW w:w="5000" w:type="dxa"/>
          </w:tcPr>
          <w:p w:rsidR="00144573" w:rsidRDefault="00933899">
            <w:pPr>
              <w:pStyle w:val="TableParagraph"/>
              <w:tabs>
                <w:tab w:val="left" w:pos="3611"/>
              </w:tabs>
              <w:spacing w:line="307" w:lineRule="exact"/>
              <w:ind w:left="391"/>
              <w:jc w:val="both"/>
              <w:rPr>
                <w:sz w:val="28"/>
              </w:rPr>
            </w:pPr>
            <w:r>
              <w:rPr>
                <w:sz w:val="28"/>
              </w:rPr>
              <w:t>различать</w:t>
            </w:r>
            <w:r>
              <w:rPr>
                <w:sz w:val="28"/>
              </w:rPr>
              <w:tab/>
              <w:t>изученные</w:t>
            </w:r>
          </w:p>
          <w:p w:rsidR="00144573" w:rsidRDefault="00933899">
            <w:pPr>
              <w:pStyle w:val="TableParagraph"/>
              <w:tabs>
                <w:tab w:val="left" w:pos="3718"/>
              </w:tabs>
              <w:spacing w:before="2"/>
              <w:ind w:right="97"/>
              <w:jc w:val="both"/>
              <w:rPr>
                <w:sz w:val="28"/>
              </w:rPr>
            </w:pPr>
            <w:r>
              <w:rPr>
                <w:sz w:val="28"/>
              </w:rPr>
              <w:t>демографические процессы и явления,</w:t>
            </w:r>
            <w:r>
              <w:rPr>
                <w:spacing w:val="1"/>
                <w:sz w:val="28"/>
              </w:rPr>
              <w:t xml:space="preserve"> </w:t>
            </w:r>
            <w:r>
              <w:rPr>
                <w:sz w:val="28"/>
              </w:rPr>
              <w:t>характеризующие</w:t>
            </w:r>
            <w:r>
              <w:rPr>
                <w:sz w:val="28"/>
              </w:rPr>
              <w:tab/>
            </w:r>
            <w:r>
              <w:rPr>
                <w:spacing w:val="-1"/>
                <w:sz w:val="28"/>
              </w:rPr>
              <w:t>динамику</w:t>
            </w:r>
            <w:r>
              <w:rPr>
                <w:spacing w:val="-68"/>
                <w:sz w:val="28"/>
              </w:rPr>
              <w:t xml:space="preserve"> </w:t>
            </w:r>
            <w:r>
              <w:rPr>
                <w:sz w:val="28"/>
              </w:rPr>
              <w:t>численности</w:t>
            </w:r>
            <w:r>
              <w:rPr>
                <w:spacing w:val="1"/>
                <w:sz w:val="28"/>
              </w:rPr>
              <w:t xml:space="preserve"> </w:t>
            </w:r>
            <w:r>
              <w:rPr>
                <w:sz w:val="28"/>
              </w:rPr>
              <w:t>населения</w:t>
            </w:r>
            <w:r>
              <w:rPr>
                <w:spacing w:val="1"/>
                <w:sz w:val="28"/>
              </w:rPr>
              <w:t xml:space="preserve"> </w:t>
            </w:r>
            <w:r>
              <w:rPr>
                <w:sz w:val="28"/>
              </w:rPr>
              <w:t>Земли,</w:t>
            </w:r>
            <w:r>
              <w:rPr>
                <w:spacing w:val="1"/>
                <w:sz w:val="28"/>
              </w:rPr>
              <w:t xml:space="preserve"> </w:t>
            </w:r>
            <w:r>
              <w:rPr>
                <w:sz w:val="28"/>
              </w:rPr>
              <w:t>отдельных регионов</w:t>
            </w:r>
            <w:r>
              <w:rPr>
                <w:spacing w:val="-3"/>
                <w:sz w:val="28"/>
              </w:rPr>
              <w:t xml:space="preserve"> </w:t>
            </w:r>
            <w:r>
              <w:rPr>
                <w:sz w:val="28"/>
              </w:rPr>
              <w:t>и стран;</w:t>
            </w:r>
          </w:p>
          <w:p w:rsidR="00144573" w:rsidRDefault="00144573">
            <w:pPr>
              <w:pStyle w:val="TableParagraph"/>
              <w:spacing w:before="5"/>
              <w:ind w:left="0"/>
              <w:rPr>
                <w:sz w:val="24"/>
              </w:rPr>
            </w:pPr>
          </w:p>
          <w:p w:rsidR="00144573" w:rsidRDefault="00933899">
            <w:pPr>
              <w:pStyle w:val="TableParagraph"/>
              <w:spacing w:before="1" w:line="237" w:lineRule="auto"/>
              <w:ind w:right="101" w:firstLine="283"/>
              <w:jc w:val="both"/>
              <w:rPr>
                <w:sz w:val="28"/>
              </w:rPr>
            </w:pPr>
            <w:r>
              <w:rPr>
                <w:sz w:val="28"/>
              </w:rPr>
              <w:t>сравнивать</w:t>
            </w:r>
            <w:r>
              <w:rPr>
                <w:spacing w:val="1"/>
                <w:sz w:val="28"/>
              </w:rPr>
              <w:t xml:space="preserve"> </w:t>
            </w:r>
            <w:r>
              <w:rPr>
                <w:sz w:val="28"/>
              </w:rPr>
              <w:t>особенности</w:t>
            </w:r>
            <w:r>
              <w:rPr>
                <w:spacing w:val="1"/>
                <w:sz w:val="28"/>
              </w:rPr>
              <w:t xml:space="preserve"> </w:t>
            </w:r>
            <w:r>
              <w:rPr>
                <w:sz w:val="28"/>
              </w:rPr>
              <w:t>населения</w:t>
            </w:r>
            <w:r>
              <w:rPr>
                <w:spacing w:val="-67"/>
                <w:sz w:val="28"/>
              </w:rPr>
              <w:t xml:space="preserve"> </w:t>
            </w:r>
            <w:r>
              <w:rPr>
                <w:sz w:val="28"/>
              </w:rPr>
              <w:t>отдельных регионов</w:t>
            </w:r>
            <w:r>
              <w:rPr>
                <w:spacing w:val="-3"/>
                <w:sz w:val="28"/>
              </w:rPr>
              <w:t xml:space="preserve"> </w:t>
            </w:r>
            <w:r>
              <w:rPr>
                <w:sz w:val="28"/>
              </w:rPr>
              <w:t>и стран;</w:t>
            </w:r>
          </w:p>
          <w:p w:rsidR="00144573" w:rsidRDefault="00144573">
            <w:pPr>
              <w:pStyle w:val="TableParagraph"/>
              <w:spacing w:before="8"/>
              <w:ind w:left="0"/>
              <w:rPr>
                <w:sz w:val="24"/>
              </w:rPr>
            </w:pPr>
          </w:p>
          <w:p w:rsidR="00144573" w:rsidRDefault="00933899">
            <w:pPr>
              <w:pStyle w:val="TableParagraph"/>
              <w:ind w:right="98" w:firstLine="283"/>
              <w:jc w:val="both"/>
              <w:rPr>
                <w:sz w:val="28"/>
              </w:rPr>
            </w:pPr>
            <w:r>
              <w:rPr>
                <w:sz w:val="28"/>
              </w:rPr>
              <w:t>использовать знания о взаимосвязях</w:t>
            </w:r>
            <w:r>
              <w:rPr>
                <w:spacing w:val="1"/>
                <w:sz w:val="28"/>
              </w:rPr>
              <w:t xml:space="preserve"> </w:t>
            </w:r>
            <w:r>
              <w:rPr>
                <w:sz w:val="28"/>
              </w:rPr>
              <w:t>между изученными демографическими</w:t>
            </w:r>
            <w:r>
              <w:rPr>
                <w:spacing w:val="1"/>
                <w:sz w:val="28"/>
              </w:rPr>
              <w:t xml:space="preserve"> </w:t>
            </w:r>
            <w:r>
              <w:rPr>
                <w:sz w:val="28"/>
              </w:rPr>
              <w:t>процессами</w:t>
            </w:r>
            <w:r>
              <w:rPr>
                <w:spacing w:val="1"/>
                <w:sz w:val="28"/>
              </w:rPr>
              <w:t xml:space="preserve"> </w:t>
            </w:r>
            <w:r>
              <w:rPr>
                <w:sz w:val="28"/>
              </w:rPr>
              <w:t>и</w:t>
            </w:r>
            <w:r>
              <w:rPr>
                <w:spacing w:val="1"/>
                <w:sz w:val="28"/>
              </w:rPr>
              <w:t xml:space="preserve"> </w:t>
            </w:r>
            <w:r>
              <w:rPr>
                <w:sz w:val="28"/>
              </w:rPr>
              <w:t>явлениями</w:t>
            </w:r>
            <w:r>
              <w:rPr>
                <w:spacing w:val="1"/>
                <w:sz w:val="28"/>
              </w:rPr>
              <w:t xml:space="preserve"> </w:t>
            </w:r>
            <w:r>
              <w:rPr>
                <w:sz w:val="28"/>
              </w:rPr>
              <w:t>для</w:t>
            </w:r>
            <w:r>
              <w:rPr>
                <w:spacing w:val="-67"/>
                <w:sz w:val="28"/>
              </w:rPr>
              <w:t xml:space="preserve"> </w:t>
            </w:r>
            <w:r>
              <w:rPr>
                <w:sz w:val="28"/>
              </w:rPr>
              <w:t>объяснения</w:t>
            </w:r>
            <w:r>
              <w:rPr>
                <w:spacing w:val="1"/>
                <w:sz w:val="28"/>
              </w:rPr>
              <w:t xml:space="preserve"> </w:t>
            </w:r>
            <w:r>
              <w:rPr>
                <w:sz w:val="28"/>
              </w:rPr>
              <w:t>их</w:t>
            </w:r>
            <w:r>
              <w:rPr>
                <w:spacing w:val="1"/>
                <w:sz w:val="28"/>
              </w:rPr>
              <w:t xml:space="preserve"> </w:t>
            </w:r>
            <w:r>
              <w:rPr>
                <w:sz w:val="28"/>
              </w:rPr>
              <w:t>географических</w:t>
            </w:r>
            <w:r>
              <w:rPr>
                <w:spacing w:val="1"/>
                <w:sz w:val="28"/>
              </w:rPr>
              <w:t xml:space="preserve"> </w:t>
            </w:r>
            <w:r>
              <w:rPr>
                <w:sz w:val="28"/>
              </w:rPr>
              <w:t>различий;</w:t>
            </w:r>
          </w:p>
          <w:p w:rsidR="00144573" w:rsidRDefault="00144573">
            <w:pPr>
              <w:pStyle w:val="TableParagraph"/>
              <w:spacing w:before="6"/>
              <w:ind w:left="0"/>
              <w:rPr>
                <w:sz w:val="24"/>
              </w:rPr>
            </w:pPr>
          </w:p>
          <w:p w:rsidR="00144573" w:rsidRDefault="00933899">
            <w:pPr>
              <w:pStyle w:val="TableParagraph"/>
              <w:spacing w:line="237" w:lineRule="auto"/>
              <w:ind w:right="101" w:firstLine="283"/>
              <w:jc w:val="both"/>
              <w:rPr>
                <w:sz w:val="28"/>
              </w:rPr>
            </w:pPr>
            <w:r>
              <w:rPr>
                <w:sz w:val="28"/>
              </w:rPr>
              <w:t>проводить расчёты демографических</w:t>
            </w:r>
            <w:r>
              <w:rPr>
                <w:spacing w:val="-67"/>
                <w:sz w:val="28"/>
              </w:rPr>
              <w:t xml:space="preserve"> </w:t>
            </w:r>
            <w:r>
              <w:rPr>
                <w:sz w:val="28"/>
              </w:rPr>
              <w:t>показателей;</w:t>
            </w:r>
          </w:p>
          <w:p w:rsidR="00144573" w:rsidRDefault="00144573">
            <w:pPr>
              <w:pStyle w:val="TableParagraph"/>
              <w:spacing w:before="7"/>
              <w:ind w:left="0"/>
              <w:rPr>
                <w:sz w:val="24"/>
              </w:rPr>
            </w:pPr>
          </w:p>
          <w:p w:rsidR="00144573" w:rsidRDefault="00933899">
            <w:pPr>
              <w:pStyle w:val="TableParagraph"/>
              <w:tabs>
                <w:tab w:val="left" w:pos="1610"/>
                <w:tab w:val="left" w:pos="1873"/>
                <w:tab w:val="left" w:pos="2183"/>
                <w:tab w:val="left" w:pos="3511"/>
                <w:tab w:val="left" w:pos="3652"/>
              </w:tabs>
              <w:spacing w:before="1"/>
              <w:ind w:right="97" w:firstLine="283"/>
              <w:rPr>
                <w:sz w:val="28"/>
              </w:rPr>
            </w:pPr>
            <w:r>
              <w:rPr>
                <w:sz w:val="28"/>
              </w:rPr>
              <w:t>объяснять</w:t>
            </w:r>
            <w:r>
              <w:rPr>
                <w:sz w:val="28"/>
              </w:rPr>
              <w:tab/>
            </w:r>
            <w:r>
              <w:rPr>
                <w:sz w:val="28"/>
              </w:rPr>
              <w:tab/>
              <w:t>особенности</w:t>
            </w:r>
            <w:r>
              <w:rPr>
                <w:sz w:val="28"/>
              </w:rPr>
              <w:tab/>
            </w:r>
            <w:r>
              <w:rPr>
                <w:sz w:val="28"/>
              </w:rPr>
              <w:tab/>
            </w:r>
            <w:r>
              <w:rPr>
                <w:spacing w:val="-1"/>
                <w:sz w:val="28"/>
              </w:rPr>
              <w:t>адаптации</w:t>
            </w:r>
            <w:r>
              <w:rPr>
                <w:spacing w:val="-67"/>
                <w:sz w:val="28"/>
              </w:rPr>
              <w:t xml:space="preserve"> </w:t>
            </w:r>
            <w:r>
              <w:rPr>
                <w:sz w:val="28"/>
              </w:rPr>
              <w:t>человека</w:t>
            </w:r>
            <w:r>
              <w:rPr>
                <w:sz w:val="28"/>
              </w:rPr>
              <w:tab/>
              <w:t>к</w:t>
            </w:r>
            <w:r>
              <w:rPr>
                <w:sz w:val="28"/>
              </w:rPr>
              <w:tab/>
            </w:r>
            <w:r>
              <w:rPr>
                <w:sz w:val="28"/>
              </w:rPr>
              <w:tab/>
              <w:t>разным</w:t>
            </w:r>
            <w:r>
              <w:rPr>
                <w:sz w:val="28"/>
              </w:rPr>
              <w:tab/>
            </w:r>
            <w:r>
              <w:rPr>
                <w:spacing w:val="-1"/>
                <w:sz w:val="28"/>
              </w:rPr>
              <w:t>природным</w:t>
            </w:r>
          </w:p>
          <w:p w:rsidR="00144573" w:rsidRDefault="00933899">
            <w:pPr>
              <w:pStyle w:val="TableParagraph"/>
              <w:spacing w:before="2" w:line="316" w:lineRule="exact"/>
              <w:rPr>
                <w:sz w:val="28"/>
              </w:rPr>
            </w:pPr>
            <w:r>
              <w:rPr>
                <w:sz w:val="28"/>
              </w:rPr>
              <w:t>условиям.</w:t>
            </w:r>
          </w:p>
        </w:tc>
        <w:tc>
          <w:tcPr>
            <w:tcW w:w="4748" w:type="dxa"/>
          </w:tcPr>
          <w:p w:rsidR="00144573" w:rsidRDefault="00933899">
            <w:pPr>
              <w:pStyle w:val="TableParagraph"/>
              <w:tabs>
                <w:tab w:val="left" w:pos="3498"/>
              </w:tabs>
              <w:spacing w:line="307" w:lineRule="exact"/>
              <w:ind w:left="388"/>
              <w:jc w:val="both"/>
              <w:rPr>
                <w:sz w:val="28"/>
              </w:rPr>
            </w:pPr>
            <w:r>
              <w:rPr>
                <w:sz w:val="28"/>
              </w:rPr>
              <w:t>приводить</w:t>
            </w:r>
            <w:r>
              <w:rPr>
                <w:sz w:val="28"/>
              </w:rPr>
              <w:tab/>
              <w:t>примеры,</w:t>
            </w:r>
          </w:p>
          <w:p w:rsidR="00144573" w:rsidRDefault="00933899">
            <w:pPr>
              <w:pStyle w:val="TableParagraph"/>
              <w:tabs>
                <w:tab w:val="left" w:pos="4091"/>
              </w:tabs>
              <w:spacing w:before="2"/>
              <w:ind w:left="105" w:right="93"/>
              <w:jc w:val="both"/>
              <w:rPr>
                <w:sz w:val="28"/>
              </w:rPr>
            </w:pPr>
            <w:r>
              <w:rPr>
                <w:sz w:val="28"/>
              </w:rPr>
              <w:t>иллюстрирующие</w:t>
            </w:r>
            <w:r>
              <w:rPr>
                <w:sz w:val="28"/>
              </w:rPr>
              <w:tab/>
            </w:r>
            <w:r>
              <w:rPr>
                <w:spacing w:val="-1"/>
                <w:sz w:val="28"/>
              </w:rPr>
              <w:t>роль</w:t>
            </w:r>
            <w:r>
              <w:rPr>
                <w:spacing w:val="-68"/>
                <w:sz w:val="28"/>
              </w:rPr>
              <w:t xml:space="preserve"> </w:t>
            </w:r>
            <w:r>
              <w:rPr>
                <w:sz w:val="28"/>
              </w:rPr>
              <w:t>практического использования знаний</w:t>
            </w:r>
            <w:r>
              <w:rPr>
                <w:spacing w:val="-67"/>
                <w:sz w:val="28"/>
              </w:rPr>
              <w:t xml:space="preserve"> </w:t>
            </w:r>
            <w:r>
              <w:rPr>
                <w:sz w:val="28"/>
              </w:rPr>
              <w:t>о</w:t>
            </w:r>
            <w:r>
              <w:rPr>
                <w:spacing w:val="1"/>
                <w:sz w:val="28"/>
              </w:rPr>
              <w:t xml:space="preserve"> </w:t>
            </w:r>
            <w:r>
              <w:rPr>
                <w:sz w:val="28"/>
              </w:rPr>
              <w:t>населении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социально-</w:t>
            </w:r>
            <w:r>
              <w:rPr>
                <w:spacing w:val="1"/>
                <w:sz w:val="28"/>
              </w:rPr>
              <w:t xml:space="preserve"> </w:t>
            </w:r>
            <w:r>
              <w:rPr>
                <w:sz w:val="28"/>
              </w:rPr>
              <w:t>экономических</w:t>
            </w:r>
            <w:r>
              <w:rPr>
                <w:spacing w:val="1"/>
                <w:sz w:val="28"/>
              </w:rPr>
              <w:t xml:space="preserve"> </w:t>
            </w:r>
            <w:r>
              <w:rPr>
                <w:sz w:val="28"/>
              </w:rPr>
              <w:t>и</w:t>
            </w:r>
            <w:r>
              <w:rPr>
                <w:spacing w:val="1"/>
                <w:sz w:val="28"/>
              </w:rPr>
              <w:t xml:space="preserve"> </w:t>
            </w:r>
            <w:r>
              <w:rPr>
                <w:sz w:val="28"/>
              </w:rPr>
              <w:t>геоэкологических</w:t>
            </w:r>
            <w:r>
              <w:rPr>
                <w:spacing w:val="1"/>
                <w:sz w:val="28"/>
              </w:rPr>
              <w:t xml:space="preserve"> </w:t>
            </w:r>
            <w:r>
              <w:rPr>
                <w:sz w:val="28"/>
              </w:rPr>
              <w:t>проблем</w:t>
            </w:r>
            <w:r>
              <w:rPr>
                <w:spacing w:val="1"/>
                <w:sz w:val="28"/>
              </w:rPr>
              <w:t xml:space="preserve"> </w:t>
            </w:r>
            <w:r>
              <w:rPr>
                <w:sz w:val="28"/>
              </w:rPr>
              <w:t>человечества,</w:t>
            </w:r>
            <w:r>
              <w:rPr>
                <w:spacing w:val="1"/>
                <w:sz w:val="28"/>
              </w:rPr>
              <w:t xml:space="preserve"> </w:t>
            </w:r>
            <w:r>
              <w:rPr>
                <w:sz w:val="28"/>
              </w:rPr>
              <w:t>стран</w:t>
            </w:r>
            <w:r>
              <w:rPr>
                <w:spacing w:val="1"/>
                <w:sz w:val="28"/>
              </w:rPr>
              <w:t xml:space="preserve"> </w:t>
            </w:r>
            <w:r>
              <w:rPr>
                <w:sz w:val="28"/>
              </w:rPr>
              <w:t>и</w:t>
            </w:r>
            <w:r>
              <w:rPr>
                <w:spacing w:val="-67"/>
                <w:sz w:val="28"/>
              </w:rPr>
              <w:t xml:space="preserve"> </w:t>
            </w:r>
            <w:r>
              <w:rPr>
                <w:sz w:val="28"/>
              </w:rPr>
              <w:t>регионов;</w:t>
            </w:r>
          </w:p>
          <w:p w:rsidR="00144573" w:rsidRDefault="00144573">
            <w:pPr>
              <w:pStyle w:val="TableParagraph"/>
              <w:spacing w:before="2"/>
              <w:ind w:left="0"/>
              <w:rPr>
                <w:sz w:val="24"/>
              </w:rPr>
            </w:pPr>
          </w:p>
          <w:p w:rsidR="00144573" w:rsidRDefault="00933899">
            <w:pPr>
              <w:pStyle w:val="TableParagraph"/>
              <w:ind w:left="105" w:right="97" w:firstLine="283"/>
              <w:jc w:val="both"/>
              <w:rPr>
                <w:sz w:val="28"/>
              </w:rPr>
            </w:pPr>
            <w:r>
              <w:rPr>
                <w:sz w:val="28"/>
              </w:rPr>
              <w:t>самостоятельно</w:t>
            </w:r>
            <w:r>
              <w:rPr>
                <w:spacing w:val="1"/>
                <w:sz w:val="28"/>
              </w:rPr>
              <w:t xml:space="preserve"> </w:t>
            </w:r>
            <w:r>
              <w:rPr>
                <w:sz w:val="28"/>
              </w:rPr>
              <w:t>проводить</w:t>
            </w:r>
            <w:r>
              <w:rPr>
                <w:spacing w:val="1"/>
                <w:sz w:val="28"/>
              </w:rPr>
              <w:t xml:space="preserve"> </w:t>
            </w:r>
            <w:r>
              <w:rPr>
                <w:sz w:val="28"/>
              </w:rPr>
              <w:t>по</w:t>
            </w:r>
            <w:r>
              <w:rPr>
                <w:spacing w:val="1"/>
                <w:sz w:val="28"/>
              </w:rPr>
              <w:t xml:space="preserve"> </w:t>
            </w:r>
            <w:r>
              <w:rPr>
                <w:sz w:val="28"/>
              </w:rPr>
              <w:t>разным</w:t>
            </w:r>
            <w:r>
              <w:rPr>
                <w:spacing w:val="1"/>
                <w:sz w:val="28"/>
              </w:rPr>
              <w:t xml:space="preserve"> </w:t>
            </w:r>
            <w:r>
              <w:rPr>
                <w:sz w:val="28"/>
              </w:rPr>
              <w:t>источникам</w:t>
            </w:r>
            <w:r>
              <w:rPr>
                <w:spacing w:val="1"/>
                <w:sz w:val="28"/>
              </w:rPr>
              <w:t xml:space="preserve"> </w:t>
            </w:r>
            <w:r>
              <w:rPr>
                <w:sz w:val="28"/>
              </w:rPr>
              <w:t>информации</w:t>
            </w:r>
            <w:r>
              <w:rPr>
                <w:spacing w:val="-67"/>
                <w:sz w:val="28"/>
              </w:rPr>
              <w:t xml:space="preserve"> </w:t>
            </w:r>
            <w:r>
              <w:rPr>
                <w:sz w:val="28"/>
              </w:rPr>
              <w:t>исследование, связанное с изучением</w:t>
            </w:r>
            <w:r>
              <w:rPr>
                <w:spacing w:val="-67"/>
                <w:sz w:val="28"/>
              </w:rPr>
              <w:t xml:space="preserve"> </w:t>
            </w:r>
            <w:r>
              <w:rPr>
                <w:sz w:val="28"/>
              </w:rPr>
              <w:t>населения.</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Материки,</w:t>
            </w:r>
            <w:r>
              <w:rPr>
                <w:spacing w:val="-2"/>
                <w:sz w:val="28"/>
              </w:rPr>
              <w:t xml:space="preserve"> </w:t>
            </w:r>
            <w:r>
              <w:rPr>
                <w:sz w:val="28"/>
              </w:rPr>
              <w:t>океаны</w:t>
            </w:r>
            <w:r>
              <w:rPr>
                <w:spacing w:val="-1"/>
                <w:sz w:val="28"/>
              </w:rPr>
              <w:t xml:space="preserve"> </w:t>
            </w:r>
            <w:r>
              <w:rPr>
                <w:sz w:val="28"/>
              </w:rPr>
              <w:t>и</w:t>
            </w:r>
            <w:r>
              <w:rPr>
                <w:spacing w:val="-3"/>
                <w:sz w:val="28"/>
              </w:rPr>
              <w:t xml:space="preserve"> </w:t>
            </w:r>
            <w:r>
              <w:rPr>
                <w:sz w:val="28"/>
              </w:rPr>
              <w:t>страны</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5669"/>
        </w:trPr>
        <w:tc>
          <w:tcPr>
            <w:tcW w:w="5000" w:type="dxa"/>
          </w:tcPr>
          <w:p w:rsidR="00144573" w:rsidRDefault="00933899">
            <w:pPr>
              <w:pStyle w:val="TableParagraph"/>
              <w:spacing w:line="307" w:lineRule="exact"/>
              <w:ind w:left="391"/>
              <w:jc w:val="both"/>
              <w:rPr>
                <w:sz w:val="28"/>
              </w:rPr>
            </w:pPr>
            <w:r>
              <w:rPr>
                <w:sz w:val="28"/>
              </w:rPr>
              <w:t>различать</w:t>
            </w:r>
            <w:r>
              <w:rPr>
                <w:spacing w:val="68"/>
                <w:sz w:val="28"/>
              </w:rPr>
              <w:t xml:space="preserve"> </w:t>
            </w:r>
            <w:r>
              <w:rPr>
                <w:sz w:val="28"/>
              </w:rPr>
              <w:t>географические</w:t>
            </w:r>
            <w:r>
              <w:rPr>
                <w:spacing w:val="69"/>
                <w:sz w:val="28"/>
              </w:rPr>
              <w:t xml:space="preserve"> </w:t>
            </w:r>
            <w:r>
              <w:rPr>
                <w:sz w:val="28"/>
              </w:rPr>
              <w:t>процессы</w:t>
            </w:r>
          </w:p>
          <w:p w:rsidR="00144573" w:rsidRDefault="00933899">
            <w:pPr>
              <w:pStyle w:val="TableParagraph"/>
              <w:ind w:right="101"/>
              <w:jc w:val="both"/>
              <w:rPr>
                <w:sz w:val="28"/>
              </w:rPr>
            </w:pPr>
            <w:r>
              <w:rPr>
                <w:sz w:val="28"/>
              </w:rPr>
              <w:t>и явления, определяющие особенности</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населения</w:t>
            </w:r>
            <w:r>
              <w:rPr>
                <w:spacing w:val="1"/>
                <w:sz w:val="28"/>
              </w:rPr>
              <w:t xml:space="preserve"> </w:t>
            </w:r>
            <w:r>
              <w:rPr>
                <w:sz w:val="28"/>
              </w:rPr>
              <w:t>материков</w:t>
            </w:r>
            <w:r>
              <w:rPr>
                <w:spacing w:val="1"/>
                <w:sz w:val="28"/>
              </w:rPr>
              <w:t xml:space="preserve"> </w:t>
            </w:r>
            <w:r>
              <w:rPr>
                <w:sz w:val="28"/>
              </w:rPr>
              <w:t>и</w:t>
            </w:r>
            <w:r>
              <w:rPr>
                <w:spacing w:val="1"/>
                <w:sz w:val="28"/>
              </w:rPr>
              <w:t xml:space="preserve"> </w:t>
            </w:r>
            <w:r>
              <w:rPr>
                <w:sz w:val="28"/>
              </w:rPr>
              <w:t>океанов,</w:t>
            </w:r>
            <w:r>
              <w:rPr>
                <w:spacing w:val="-3"/>
                <w:sz w:val="28"/>
              </w:rPr>
              <w:t xml:space="preserve"> </w:t>
            </w:r>
            <w:r>
              <w:rPr>
                <w:sz w:val="28"/>
              </w:rPr>
              <w:t>отдельных</w:t>
            </w:r>
            <w:r>
              <w:rPr>
                <w:spacing w:val="-4"/>
                <w:sz w:val="28"/>
              </w:rPr>
              <w:t xml:space="preserve"> </w:t>
            </w:r>
            <w:r>
              <w:rPr>
                <w:sz w:val="28"/>
              </w:rPr>
              <w:t>регионов</w:t>
            </w:r>
            <w:r>
              <w:rPr>
                <w:spacing w:val="-5"/>
                <w:sz w:val="28"/>
              </w:rPr>
              <w:t xml:space="preserve"> </w:t>
            </w:r>
            <w:r>
              <w:rPr>
                <w:sz w:val="28"/>
              </w:rPr>
              <w:t>и</w:t>
            </w:r>
            <w:r>
              <w:rPr>
                <w:spacing w:val="-1"/>
                <w:sz w:val="28"/>
              </w:rPr>
              <w:t xml:space="preserve"> </w:t>
            </w:r>
            <w:r>
              <w:rPr>
                <w:sz w:val="28"/>
              </w:rPr>
              <w:t>стран;</w:t>
            </w:r>
          </w:p>
          <w:p w:rsidR="00144573" w:rsidRDefault="00144573">
            <w:pPr>
              <w:pStyle w:val="TableParagraph"/>
              <w:spacing w:before="3"/>
              <w:ind w:left="0"/>
              <w:rPr>
                <w:sz w:val="24"/>
              </w:rPr>
            </w:pPr>
          </w:p>
          <w:p w:rsidR="00144573" w:rsidRDefault="00933899">
            <w:pPr>
              <w:pStyle w:val="TableParagraph"/>
              <w:ind w:right="100" w:firstLine="283"/>
              <w:jc w:val="both"/>
              <w:rPr>
                <w:sz w:val="28"/>
              </w:rPr>
            </w:pPr>
            <w:r>
              <w:rPr>
                <w:sz w:val="28"/>
              </w:rPr>
              <w:t>сравнивать</w:t>
            </w:r>
            <w:r>
              <w:rPr>
                <w:spacing w:val="1"/>
                <w:sz w:val="28"/>
              </w:rPr>
              <w:t xml:space="preserve"> </w:t>
            </w:r>
            <w:r>
              <w:rPr>
                <w:sz w:val="28"/>
              </w:rPr>
              <w:t>особенности</w:t>
            </w:r>
            <w:r>
              <w:rPr>
                <w:spacing w:val="1"/>
                <w:sz w:val="28"/>
              </w:rPr>
              <w:t xml:space="preserve"> </w:t>
            </w:r>
            <w:r>
              <w:rPr>
                <w:sz w:val="28"/>
              </w:rPr>
              <w:t>природы</w:t>
            </w:r>
            <w:r>
              <w:rPr>
                <w:spacing w:val="1"/>
                <w:sz w:val="28"/>
              </w:rPr>
              <w:t xml:space="preserve"> </w:t>
            </w:r>
            <w:r>
              <w:rPr>
                <w:sz w:val="28"/>
              </w:rPr>
              <w:t>и</w:t>
            </w:r>
            <w:r>
              <w:rPr>
                <w:spacing w:val="-67"/>
                <w:sz w:val="28"/>
              </w:rPr>
              <w:t xml:space="preserve"> </w:t>
            </w:r>
            <w:r>
              <w:rPr>
                <w:sz w:val="28"/>
              </w:rPr>
              <w:t>населения,</w:t>
            </w:r>
            <w:r>
              <w:rPr>
                <w:spacing w:val="1"/>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культуры</w:t>
            </w:r>
            <w:r>
              <w:rPr>
                <w:spacing w:val="-2"/>
                <w:sz w:val="28"/>
              </w:rPr>
              <w:t xml:space="preserve"> </w:t>
            </w:r>
            <w:r>
              <w:rPr>
                <w:sz w:val="28"/>
              </w:rPr>
              <w:t>регионов</w:t>
            </w:r>
            <w:r>
              <w:rPr>
                <w:spacing w:val="-6"/>
                <w:sz w:val="28"/>
              </w:rPr>
              <w:t xml:space="preserve"> </w:t>
            </w:r>
            <w:r>
              <w:rPr>
                <w:sz w:val="28"/>
              </w:rPr>
              <w:t>и</w:t>
            </w:r>
            <w:r>
              <w:rPr>
                <w:spacing w:val="-2"/>
                <w:sz w:val="28"/>
              </w:rPr>
              <w:t xml:space="preserve"> </w:t>
            </w:r>
            <w:r>
              <w:rPr>
                <w:sz w:val="28"/>
              </w:rPr>
              <w:t>отдельных</w:t>
            </w:r>
            <w:r>
              <w:rPr>
                <w:spacing w:val="-1"/>
                <w:sz w:val="28"/>
              </w:rPr>
              <w:t xml:space="preserve"> </w:t>
            </w:r>
            <w:r>
              <w:rPr>
                <w:sz w:val="28"/>
              </w:rPr>
              <w:t>стран;</w:t>
            </w:r>
          </w:p>
          <w:p w:rsidR="00144573" w:rsidRDefault="00144573">
            <w:pPr>
              <w:pStyle w:val="TableParagraph"/>
              <w:spacing w:before="4"/>
              <w:ind w:left="0"/>
              <w:rPr>
                <w:sz w:val="24"/>
              </w:rPr>
            </w:pPr>
          </w:p>
          <w:p w:rsidR="00144573" w:rsidRDefault="00933899">
            <w:pPr>
              <w:pStyle w:val="TableParagraph"/>
              <w:tabs>
                <w:tab w:val="left" w:pos="3382"/>
              </w:tabs>
              <w:spacing w:before="1"/>
              <w:ind w:right="97" w:firstLine="283"/>
              <w:jc w:val="both"/>
              <w:rPr>
                <w:sz w:val="28"/>
              </w:rPr>
            </w:pPr>
            <w:r>
              <w:rPr>
                <w:sz w:val="28"/>
              </w:rPr>
              <w:t>оценивать</w:t>
            </w:r>
            <w:r>
              <w:rPr>
                <w:sz w:val="28"/>
              </w:rPr>
              <w:tab/>
            </w:r>
            <w:r>
              <w:rPr>
                <w:spacing w:val="-1"/>
                <w:sz w:val="28"/>
              </w:rPr>
              <w:t>особенности</w:t>
            </w:r>
            <w:r>
              <w:rPr>
                <w:spacing w:val="-68"/>
                <w:sz w:val="28"/>
              </w:rPr>
              <w:t xml:space="preserve"> </w:t>
            </w:r>
            <w:r>
              <w:rPr>
                <w:sz w:val="28"/>
              </w:rPr>
              <w:t>взаимодействия природы и общества в</w:t>
            </w:r>
            <w:r>
              <w:rPr>
                <w:spacing w:val="1"/>
                <w:sz w:val="28"/>
              </w:rPr>
              <w:t xml:space="preserve"> </w:t>
            </w:r>
            <w:r>
              <w:rPr>
                <w:sz w:val="28"/>
              </w:rPr>
              <w:t>пределах</w:t>
            </w:r>
            <w:r>
              <w:rPr>
                <w:spacing w:val="-1"/>
                <w:sz w:val="28"/>
              </w:rPr>
              <w:t xml:space="preserve"> </w:t>
            </w:r>
            <w:r>
              <w:rPr>
                <w:sz w:val="28"/>
              </w:rPr>
              <w:t>отдельных</w:t>
            </w:r>
            <w:r>
              <w:rPr>
                <w:spacing w:val="-1"/>
                <w:sz w:val="28"/>
              </w:rPr>
              <w:t xml:space="preserve"> </w:t>
            </w:r>
            <w:r>
              <w:rPr>
                <w:sz w:val="28"/>
              </w:rPr>
              <w:t>территорий;</w:t>
            </w:r>
          </w:p>
          <w:p w:rsidR="00144573" w:rsidRDefault="00144573">
            <w:pPr>
              <w:pStyle w:val="TableParagraph"/>
              <w:spacing w:before="3"/>
              <w:ind w:left="0"/>
              <w:rPr>
                <w:sz w:val="24"/>
              </w:rPr>
            </w:pPr>
          </w:p>
          <w:p w:rsidR="00144573" w:rsidRDefault="00933899">
            <w:pPr>
              <w:pStyle w:val="TableParagraph"/>
              <w:ind w:right="97" w:firstLine="283"/>
              <w:jc w:val="both"/>
              <w:rPr>
                <w:sz w:val="28"/>
              </w:rPr>
            </w:pPr>
            <w:r>
              <w:rPr>
                <w:sz w:val="28"/>
              </w:rPr>
              <w:t>описывать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положение</w:t>
            </w:r>
            <w:r>
              <w:rPr>
                <w:spacing w:val="1"/>
                <w:sz w:val="28"/>
              </w:rPr>
              <w:t xml:space="preserve"> </w:t>
            </w:r>
            <w:r>
              <w:rPr>
                <w:sz w:val="28"/>
              </w:rPr>
              <w:t>и</w:t>
            </w:r>
            <w:r>
              <w:rPr>
                <w:spacing w:val="-67"/>
                <w:sz w:val="28"/>
              </w:rPr>
              <w:t xml:space="preserve"> </w:t>
            </w:r>
            <w:r>
              <w:rPr>
                <w:sz w:val="28"/>
              </w:rPr>
              <w:t>взаиморасположение</w:t>
            </w:r>
            <w:r>
              <w:rPr>
                <w:spacing w:val="1"/>
                <w:sz w:val="28"/>
              </w:rPr>
              <w:t xml:space="preserve"> </w:t>
            </w:r>
            <w:r>
              <w:rPr>
                <w:sz w:val="28"/>
              </w:rPr>
              <w:t>географических</w:t>
            </w:r>
            <w:r>
              <w:rPr>
                <w:spacing w:val="-67"/>
                <w:sz w:val="28"/>
              </w:rPr>
              <w:t xml:space="preserve"> </w:t>
            </w:r>
            <w:r>
              <w:rPr>
                <w:sz w:val="28"/>
              </w:rPr>
              <w:t>объектов;</w:t>
            </w:r>
          </w:p>
          <w:p w:rsidR="00144573" w:rsidRDefault="00144573">
            <w:pPr>
              <w:pStyle w:val="TableParagraph"/>
              <w:spacing w:before="4"/>
              <w:ind w:left="0"/>
              <w:rPr>
                <w:sz w:val="24"/>
              </w:rPr>
            </w:pPr>
          </w:p>
          <w:p w:rsidR="00144573" w:rsidRDefault="00933899">
            <w:pPr>
              <w:pStyle w:val="TableParagraph"/>
              <w:ind w:left="391"/>
              <w:jc w:val="both"/>
              <w:rPr>
                <w:sz w:val="28"/>
              </w:rPr>
            </w:pPr>
            <w:r>
              <w:rPr>
                <w:sz w:val="28"/>
              </w:rPr>
              <w:t>объяснять</w:t>
            </w:r>
            <w:r>
              <w:rPr>
                <w:spacing w:val="33"/>
                <w:sz w:val="28"/>
              </w:rPr>
              <w:t xml:space="preserve"> </w:t>
            </w:r>
            <w:r>
              <w:rPr>
                <w:sz w:val="28"/>
              </w:rPr>
              <w:t>особенности</w:t>
            </w:r>
            <w:r>
              <w:rPr>
                <w:spacing w:val="37"/>
                <w:sz w:val="28"/>
              </w:rPr>
              <w:t xml:space="preserve"> </w:t>
            </w:r>
            <w:r>
              <w:rPr>
                <w:sz w:val="28"/>
              </w:rPr>
              <w:t>компонентов</w:t>
            </w:r>
          </w:p>
        </w:tc>
        <w:tc>
          <w:tcPr>
            <w:tcW w:w="4748" w:type="dxa"/>
          </w:tcPr>
          <w:p w:rsidR="00144573" w:rsidRDefault="00933899">
            <w:pPr>
              <w:pStyle w:val="TableParagraph"/>
              <w:spacing w:line="307" w:lineRule="exact"/>
              <w:ind w:left="388"/>
              <w:jc w:val="both"/>
              <w:rPr>
                <w:sz w:val="28"/>
              </w:rPr>
            </w:pPr>
            <w:r>
              <w:rPr>
                <w:sz w:val="28"/>
              </w:rPr>
              <w:t>выдвигать</w:t>
            </w:r>
            <w:r>
              <w:rPr>
                <w:spacing w:val="73"/>
                <w:sz w:val="28"/>
              </w:rPr>
              <w:t xml:space="preserve"> </w:t>
            </w:r>
            <w:r>
              <w:rPr>
                <w:sz w:val="28"/>
              </w:rPr>
              <w:t xml:space="preserve">гипотезы  </w:t>
            </w:r>
            <w:r>
              <w:rPr>
                <w:spacing w:val="1"/>
                <w:sz w:val="28"/>
              </w:rPr>
              <w:t xml:space="preserve"> </w:t>
            </w:r>
            <w:r>
              <w:rPr>
                <w:sz w:val="28"/>
              </w:rPr>
              <w:t xml:space="preserve">о  </w:t>
            </w:r>
            <w:r>
              <w:rPr>
                <w:spacing w:val="4"/>
                <w:sz w:val="28"/>
              </w:rPr>
              <w:t xml:space="preserve"> </w:t>
            </w:r>
            <w:r>
              <w:rPr>
                <w:sz w:val="28"/>
              </w:rPr>
              <w:t xml:space="preserve">связях  </w:t>
            </w:r>
            <w:r>
              <w:rPr>
                <w:spacing w:val="2"/>
                <w:sz w:val="28"/>
              </w:rPr>
              <w:t xml:space="preserve"> </w:t>
            </w:r>
            <w:r>
              <w:rPr>
                <w:sz w:val="28"/>
              </w:rPr>
              <w:t>и</w:t>
            </w:r>
          </w:p>
          <w:p w:rsidR="00144573" w:rsidRDefault="00933899">
            <w:pPr>
              <w:pStyle w:val="TableParagraph"/>
              <w:tabs>
                <w:tab w:val="left" w:pos="3551"/>
              </w:tabs>
              <w:ind w:left="105" w:right="98"/>
              <w:jc w:val="both"/>
              <w:rPr>
                <w:sz w:val="28"/>
              </w:rPr>
            </w:pPr>
            <w:r>
              <w:rPr>
                <w:sz w:val="28"/>
              </w:rPr>
              <w:t>закономерностях</w:t>
            </w:r>
            <w:r>
              <w:rPr>
                <w:sz w:val="28"/>
              </w:rPr>
              <w:tab/>
            </w:r>
            <w:r>
              <w:rPr>
                <w:spacing w:val="-1"/>
                <w:sz w:val="28"/>
              </w:rPr>
              <w:t>событий,</w:t>
            </w:r>
            <w:r>
              <w:rPr>
                <w:spacing w:val="-68"/>
                <w:sz w:val="28"/>
              </w:rPr>
              <w:t xml:space="preserve"> </w:t>
            </w:r>
            <w:r>
              <w:rPr>
                <w:sz w:val="28"/>
              </w:rPr>
              <w:t>процессов,</w:t>
            </w:r>
            <w:r>
              <w:rPr>
                <w:spacing w:val="1"/>
                <w:sz w:val="28"/>
              </w:rPr>
              <w:t xml:space="preserve"> </w:t>
            </w:r>
            <w:r>
              <w:rPr>
                <w:sz w:val="28"/>
              </w:rPr>
              <w:t>объектов,</w:t>
            </w:r>
            <w:r>
              <w:rPr>
                <w:spacing w:val="70"/>
                <w:sz w:val="28"/>
              </w:rPr>
              <w:t xml:space="preserve"> </w:t>
            </w:r>
            <w:r>
              <w:rPr>
                <w:sz w:val="28"/>
              </w:rPr>
              <w:t>происходящих</w:t>
            </w:r>
            <w:r>
              <w:rPr>
                <w:spacing w:val="-67"/>
                <w:sz w:val="28"/>
              </w:rPr>
              <w:t xml:space="preserve"> </w:t>
            </w:r>
            <w:r>
              <w:rPr>
                <w:sz w:val="28"/>
              </w:rPr>
              <w:t>в</w:t>
            </w:r>
            <w:r>
              <w:rPr>
                <w:spacing w:val="-3"/>
                <w:sz w:val="28"/>
              </w:rPr>
              <w:t xml:space="preserve"> </w:t>
            </w:r>
            <w:r>
              <w:rPr>
                <w:sz w:val="28"/>
              </w:rPr>
              <w:t>географической</w:t>
            </w:r>
            <w:r>
              <w:rPr>
                <w:spacing w:val="-3"/>
                <w:sz w:val="28"/>
              </w:rPr>
              <w:t xml:space="preserve"> </w:t>
            </w:r>
            <w:r>
              <w:rPr>
                <w:sz w:val="28"/>
              </w:rPr>
              <w:t>оболочке;</w:t>
            </w:r>
          </w:p>
          <w:p w:rsidR="00144573" w:rsidRDefault="00144573">
            <w:pPr>
              <w:pStyle w:val="TableParagraph"/>
              <w:spacing w:before="3"/>
              <w:ind w:left="0"/>
              <w:rPr>
                <w:sz w:val="24"/>
              </w:rPr>
            </w:pPr>
          </w:p>
          <w:p w:rsidR="00144573" w:rsidRDefault="00933899">
            <w:pPr>
              <w:pStyle w:val="TableParagraph"/>
              <w:tabs>
                <w:tab w:val="left" w:pos="3231"/>
              </w:tabs>
              <w:ind w:left="105" w:right="97" w:firstLine="283"/>
              <w:jc w:val="both"/>
              <w:rPr>
                <w:sz w:val="28"/>
              </w:rPr>
            </w:pPr>
            <w:r>
              <w:rPr>
                <w:sz w:val="28"/>
              </w:rPr>
              <w:t>сопоставлять</w:t>
            </w:r>
            <w:r>
              <w:rPr>
                <w:spacing w:val="1"/>
                <w:sz w:val="28"/>
              </w:rPr>
              <w:t xml:space="preserve"> </w:t>
            </w:r>
            <w:r>
              <w:rPr>
                <w:sz w:val="28"/>
              </w:rPr>
              <w:t>существующие</w:t>
            </w:r>
            <w:r>
              <w:rPr>
                <w:spacing w:val="1"/>
                <w:sz w:val="28"/>
              </w:rPr>
              <w:t xml:space="preserve"> </w:t>
            </w:r>
            <w:r>
              <w:rPr>
                <w:sz w:val="28"/>
              </w:rPr>
              <w:t>в</w:t>
            </w:r>
            <w:r>
              <w:rPr>
                <w:spacing w:val="-67"/>
                <w:sz w:val="28"/>
              </w:rPr>
              <w:t xml:space="preserve"> </w:t>
            </w:r>
            <w:r>
              <w:rPr>
                <w:sz w:val="28"/>
              </w:rPr>
              <w:t>науке</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о</w:t>
            </w:r>
            <w:r>
              <w:rPr>
                <w:spacing w:val="1"/>
                <w:sz w:val="28"/>
              </w:rPr>
              <w:t xml:space="preserve"> </w:t>
            </w:r>
            <w:r>
              <w:rPr>
                <w:sz w:val="28"/>
              </w:rPr>
              <w:t>причинах</w:t>
            </w:r>
            <w:r>
              <w:rPr>
                <w:spacing w:val="1"/>
                <w:sz w:val="28"/>
              </w:rPr>
              <w:t xml:space="preserve"> </w:t>
            </w:r>
            <w:r>
              <w:rPr>
                <w:sz w:val="28"/>
              </w:rPr>
              <w:t>происходящих</w:t>
            </w:r>
            <w:r>
              <w:rPr>
                <w:sz w:val="28"/>
              </w:rPr>
              <w:tab/>
            </w:r>
            <w:r>
              <w:rPr>
                <w:spacing w:val="-1"/>
                <w:sz w:val="28"/>
              </w:rPr>
              <w:t>глобальных</w:t>
            </w:r>
            <w:r>
              <w:rPr>
                <w:spacing w:val="-68"/>
                <w:sz w:val="28"/>
              </w:rPr>
              <w:t xml:space="preserve"> </w:t>
            </w:r>
            <w:r>
              <w:rPr>
                <w:sz w:val="28"/>
              </w:rPr>
              <w:t>изменений</w:t>
            </w:r>
            <w:r>
              <w:rPr>
                <w:spacing w:val="-1"/>
                <w:sz w:val="28"/>
              </w:rPr>
              <w:t xml:space="preserve"> </w:t>
            </w:r>
            <w:r>
              <w:rPr>
                <w:sz w:val="28"/>
              </w:rPr>
              <w:t>климата;</w:t>
            </w:r>
          </w:p>
          <w:p w:rsidR="00144573" w:rsidRDefault="00144573">
            <w:pPr>
              <w:pStyle w:val="TableParagraph"/>
              <w:spacing w:before="4"/>
              <w:ind w:left="0"/>
              <w:rPr>
                <w:sz w:val="24"/>
              </w:rPr>
            </w:pPr>
          </w:p>
          <w:p w:rsidR="00144573" w:rsidRDefault="00933899">
            <w:pPr>
              <w:pStyle w:val="TableParagraph"/>
              <w:ind w:left="105" w:right="97" w:firstLine="283"/>
              <w:jc w:val="both"/>
              <w:rPr>
                <w:sz w:val="28"/>
              </w:rPr>
            </w:pPr>
            <w:r>
              <w:rPr>
                <w:sz w:val="28"/>
              </w:rPr>
              <w:t>оценить</w:t>
            </w:r>
            <w:r>
              <w:rPr>
                <w:spacing w:val="1"/>
                <w:sz w:val="28"/>
              </w:rPr>
              <w:t xml:space="preserve"> </w:t>
            </w:r>
            <w:r>
              <w:rPr>
                <w:sz w:val="28"/>
              </w:rPr>
              <w:t>положительные</w:t>
            </w:r>
            <w:r>
              <w:rPr>
                <w:spacing w:val="1"/>
                <w:sz w:val="28"/>
              </w:rPr>
              <w:t xml:space="preserve"> </w:t>
            </w:r>
            <w:r>
              <w:rPr>
                <w:sz w:val="28"/>
              </w:rPr>
              <w:t>и</w:t>
            </w:r>
            <w:r>
              <w:rPr>
                <w:spacing w:val="1"/>
                <w:sz w:val="28"/>
              </w:rPr>
              <w:t xml:space="preserve"> </w:t>
            </w:r>
            <w:r>
              <w:rPr>
                <w:sz w:val="28"/>
              </w:rPr>
              <w:t>негативные последствия глобальных</w:t>
            </w:r>
            <w:r>
              <w:rPr>
                <w:spacing w:val="1"/>
                <w:sz w:val="28"/>
              </w:rPr>
              <w:t xml:space="preserve"> </w:t>
            </w:r>
            <w:r>
              <w:rPr>
                <w:sz w:val="28"/>
              </w:rPr>
              <w:t>изменений</w:t>
            </w:r>
            <w:r>
              <w:rPr>
                <w:spacing w:val="1"/>
                <w:sz w:val="28"/>
              </w:rPr>
              <w:t xml:space="preserve"> </w:t>
            </w:r>
            <w:r>
              <w:rPr>
                <w:sz w:val="28"/>
              </w:rPr>
              <w:t>климата</w:t>
            </w:r>
            <w:r>
              <w:rPr>
                <w:spacing w:val="1"/>
                <w:sz w:val="28"/>
              </w:rPr>
              <w:t xml:space="preserve"> </w:t>
            </w:r>
            <w:r>
              <w:rPr>
                <w:sz w:val="28"/>
              </w:rPr>
              <w:t>для</w:t>
            </w:r>
            <w:r>
              <w:rPr>
                <w:spacing w:val="1"/>
                <w:sz w:val="28"/>
              </w:rPr>
              <w:t xml:space="preserve"> </w:t>
            </w:r>
            <w:r>
              <w:rPr>
                <w:sz w:val="28"/>
              </w:rPr>
              <w:t>отдельных</w:t>
            </w:r>
            <w:r>
              <w:rPr>
                <w:spacing w:val="1"/>
                <w:sz w:val="28"/>
              </w:rPr>
              <w:t xml:space="preserve"> </w:t>
            </w:r>
            <w:r>
              <w:rPr>
                <w:sz w:val="28"/>
              </w:rPr>
              <w:t>регионов</w:t>
            </w:r>
            <w:r>
              <w:rPr>
                <w:spacing w:val="-5"/>
                <w:sz w:val="28"/>
              </w:rPr>
              <w:t xml:space="preserve"> </w:t>
            </w:r>
            <w:r>
              <w:rPr>
                <w:sz w:val="28"/>
              </w:rPr>
              <w:t>и</w:t>
            </w:r>
            <w:r>
              <w:rPr>
                <w:spacing w:val="2"/>
                <w:sz w:val="28"/>
              </w:rPr>
              <w:t xml:space="preserve"> </w:t>
            </w:r>
            <w:r>
              <w:rPr>
                <w:sz w:val="28"/>
              </w:rPr>
              <w:t>стран;</w:t>
            </w:r>
          </w:p>
          <w:p w:rsidR="00144573" w:rsidRDefault="00144573">
            <w:pPr>
              <w:pStyle w:val="TableParagraph"/>
              <w:ind w:left="0"/>
              <w:rPr>
                <w:sz w:val="24"/>
              </w:rPr>
            </w:pPr>
          </w:p>
          <w:p w:rsidR="00144573" w:rsidRDefault="00933899">
            <w:pPr>
              <w:pStyle w:val="TableParagraph"/>
              <w:tabs>
                <w:tab w:val="left" w:pos="2711"/>
              </w:tabs>
              <w:spacing w:line="322" w:lineRule="exact"/>
              <w:ind w:left="105" w:right="95" w:firstLine="283"/>
              <w:jc w:val="both"/>
              <w:rPr>
                <w:sz w:val="28"/>
              </w:rPr>
            </w:pPr>
            <w:r>
              <w:rPr>
                <w:sz w:val="28"/>
              </w:rPr>
              <w:t>объяснять</w:t>
            </w:r>
            <w:r>
              <w:rPr>
                <w:sz w:val="28"/>
              </w:rPr>
              <w:tab/>
            </w:r>
            <w:r>
              <w:rPr>
                <w:spacing w:val="-1"/>
                <w:sz w:val="28"/>
              </w:rPr>
              <w:t>закономерности</w:t>
            </w:r>
            <w:r>
              <w:rPr>
                <w:spacing w:val="-68"/>
                <w:sz w:val="28"/>
              </w:rPr>
              <w:t xml:space="preserve"> </w:t>
            </w:r>
            <w:r>
              <w:rPr>
                <w:sz w:val="28"/>
              </w:rPr>
              <w:t>размещения</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w:t>
            </w:r>
            <w:r>
              <w:rPr>
                <w:spacing w:val="33"/>
                <w:sz w:val="28"/>
              </w:rPr>
              <w:t xml:space="preserve"> </w:t>
            </w:r>
            <w:r>
              <w:rPr>
                <w:sz w:val="28"/>
              </w:rPr>
              <w:t>территорий</w:t>
            </w:r>
            <w:r>
              <w:rPr>
                <w:spacing w:val="31"/>
                <w:sz w:val="28"/>
              </w:rPr>
              <w:t xml:space="preserve"> </w:t>
            </w:r>
            <w:r>
              <w:rPr>
                <w:sz w:val="28"/>
              </w:rPr>
              <w:t>в</w:t>
            </w:r>
            <w:r>
              <w:rPr>
                <w:spacing w:val="31"/>
                <w:sz w:val="28"/>
              </w:rPr>
              <w:t xml:space="preserve"> </w:t>
            </w:r>
            <w:r>
              <w:rPr>
                <w:sz w:val="28"/>
              </w:rPr>
              <w:t>связи</w:t>
            </w:r>
            <w:r>
              <w:rPr>
                <w:spacing w:val="33"/>
                <w:sz w:val="28"/>
              </w:rPr>
              <w:t xml:space="preserve"> </w:t>
            </w:r>
            <w:r>
              <w:rPr>
                <w:sz w:val="28"/>
              </w:rPr>
              <w:t>с</w:t>
            </w:r>
          </w:p>
        </w:tc>
      </w:tr>
    </w:tbl>
    <w:p w:rsidR="00144573" w:rsidRDefault="00144573">
      <w:pPr>
        <w:spacing w:line="322"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858"/>
        </w:trPr>
        <w:tc>
          <w:tcPr>
            <w:tcW w:w="5000" w:type="dxa"/>
          </w:tcPr>
          <w:p w:rsidR="00144573" w:rsidRDefault="00933899">
            <w:pPr>
              <w:pStyle w:val="TableParagraph"/>
              <w:spacing w:line="307" w:lineRule="exact"/>
              <w:jc w:val="both"/>
              <w:rPr>
                <w:sz w:val="28"/>
              </w:rPr>
            </w:pPr>
            <w:r>
              <w:rPr>
                <w:sz w:val="28"/>
              </w:rPr>
              <w:lastRenderedPageBreak/>
              <w:t>природы</w:t>
            </w:r>
            <w:r>
              <w:rPr>
                <w:spacing w:val="-5"/>
                <w:sz w:val="28"/>
              </w:rPr>
              <w:t xml:space="preserve"> </w:t>
            </w:r>
            <w:r>
              <w:rPr>
                <w:sz w:val="28"/>
              </w:rPr>
              <w:t>отдельных</w:t>
            </w:r>
            <w:r>
              <w:rPr>
                <w:spacing w:val="-3"/>
                <w:sz w:val="28"/>
              </w:rPr>
              <w:t xml:space="preserve"> </w:t>
            </w:r>
            <w:r>
              <w:rPr>
                <w:sz w:val="28"/>
              </w:rPr>
              <w:t>территорий;</w:t>
            </w:r>
          </w:p>
          <w:p w:rsidR="00144573" w:rsidRDefault="00144573">
            <w:pPr>
              <w:pStyle w:val="TableParagraph"/>
              <w:spacing w:before="4"/>
              <w:ind w:left="0"/>
              <w:rPr>
                <w:sz w:val="24"/>
              </w:rPr>
            </w:pPr>
          </w:p>
          <w:p w:rsidR="00144573" w:rsidRDefault="00933899">
            <w:pPr>
              <w:pStyle w:val="TableParagraph"/>
              <w:tabs>
                <w:tab w:val="left" w:pos="3307"/>
              </w:tabs>
              <w:spacing w:before="1"/>
              <w:ind w:right="97" w:firstLine="283"/>
              <w:jc w:val="both"/>
              <w:rPr>
                <w:sz w:val="28"/>
              </w:rPr>
            </w:pPr>
            <w:r>
              <w:rPr>
                <w:sz w:val="28"/>
              </w:rPr>
              <w:t>создавать</w:t>
            </w:r>
            <w:r>
              <w:rPr>
                <w:spacing w:val="1"/>
                <w:sz w:val="28"/>
              </w:rPr>
              <w:t xml:space="preserve"> </w:t>
            </w:r>
            <w:r>
              <w:rPr>
                <w:sz w:val="28"/>
              </w:rPr>
              <w:t>письменные</w:t>
            </w:r>
            <w:r>
              <w:rPr>
                <w:spacing w:val="1"/>
                <w:sz w:val="28"/>
              </w:rPr>
              <w:t xml:space="preserve"> </w:t>
            </w:r>
            <w:r>
              <w:rPr>
                <w:sz w:val="28"/>
              </w:rPr>
              <w:t>тексты</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природы,</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изученных стран на основе нескольких</w:t>
            </w:r>
            <w:r>
              <w:rPr>
                <w:spacing w:val="1"/>
                <w:sz w:val="28"/>
              </w:rPr>
              <w:t xml:space="preserve"> </w:t>
            </w:r>
            <w:r>
              <w:rPr>
                <w:sz w:val="28"/>
              </w:rPr>
              <w:t>источников</w:t>
            </w:r>
            <w:r>
              <w:rPr>
                <w:sz w:val="28"/>
              </w:rPr>
              <w:tab/>
            </w:r>
            <w:r>
              <w:rPr>
                <w:spacing w:val="-1"/>
                <w:sz w:val="28"/>
              </w:rPr>
              <w:t>информации,</w:t>
            </w:r>
          </w:p>
          <w:p w:rsidR="00144573" w:rsidRDefault="00933899">
            <w:pPr>
              <w:pStyle w:val="TableParagraph"/>
              <w:tabs>
                <w:tab w:val="left" w:pos="3345"/>
              </w:tabs>
              <w:spacing w:line="322" w:lineRule="exact"/>
              <w:ind w:right="96"/>
              <w:jc w:val="both"/>
              <w:rPr>
                <w:sz w:val="28"/>
              </w:rPr>
            </w:pPr>
            <w:r>
              <w:rPr>
                <w:sz w:val="28"/>
              </w:rPr>
              <w:t>сопровождать</w:t>
            </w:r>
            <w:r>
              <w:rPr>
                <w:sz w:val="28"/>
              </w:rPr>
              <w:tab/>
            </w:r>
            <w:r>
              <w:rPr>
                <w:spacing w:val="-1"/>
                <w:sz w:val="28"/>
              </w:rPr>
              <w:t>выступление</w:t>
            </w:r>
            <w:r>
              <w:rPr>
                <w:spacing w:val="-68"/>
                <w:sz w:val="28"/>
              </w:rPr>
              <w:t xml:space="preserve"> </w:t>
            </w:r>
            <w:r>
              <w:rPr>
                <w:sz w:val="28"/>
              </w:rPr>
              <w:t>презентацией.</w:t>
            </w:r>
          </w:p>
        </w:tc>
        <w:tc>
          <w:tcPr>
            <w:tcW w:w="4748" w:type="dxa"/>
          </w:tcPr>
          <w:p w:rsidR="00144573" w:rsidRDefault="00933899">
            <w:pPr>
              <w:pStyle w:val="TableParagraph"/>
              <w:tabs>
                <w:tab w:val="left" w:pos="2390"/>
                <w:tab w:val="left" w:pos="3297"/>
              </w:tabs>
              <w:ind w:left="105" w:right="93"/>
              <w:rPr>
                <w:sz w:val="28"/>
              </w:rPr>
            </w:pPr>
            <w:r>
              <w:rPr>
                <w:sz w:val="28"/>
              </w:rPr>
              <w:t>природными</w:t>
            </w:r>
            <w:r>
              <w:rPr>
                <w:sz w:val="28"/>
              </w:rPr>
              <w:tab/>
              <w:t>и</w:t>
            </w:r>
            <w:r>
              <w:rPr>
                <w:sz w:val="28"/>
              </w:rPr>
              <w:tab/>
              <w:t>социально-</w:t>
            </w:r>
            <w:r>
              <w:rPr>
                <w:spacing w:val="-67"/>
                <w:sz w:val="28"/>
              </w:rPr>
              <w:t xml:space="preserve"> </w:t>
            </w:r>
            <w:r>
              <w:rPr>
                <w:sz w:val="28"/>
              </w:rPr>
              <w:t>экономическими</w:t>
            </w:r>
            <w:r>
              <w:rPr>
                <w:spacing w:val="-1"/>
                <w:sz w:val="28"/>
              </w:rPr>
              <w:t xml:space="preserve"> </w:t>
            </w:r>
            <w:r>
              <w:rPr>
                <w:sz w:val="28"/>
              </w:rPr>
              <w:t>факторами.</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Особенности</w:t>
            </w:r>
            <w:r>
              <w:rPr>
                <w:spacing w:val="-5"/>
                <w:sz w:val="28"/>
              </w:rPr>
              <w:t xml:space="preserve"> </w:t>
            </w:r>
            <w:r>
              <w:rPr>
                <w:sz w:val="28"/>
              </w:rPr>
              <w:t>географического</w:t>
            </w:r>
            <w:r>
              <w:rPr>
                <w:spacing w:val="-6"/>
                <w:sz w:val="28"/>
              </w:rPr>
              <w:t xml:space="preserve"> </w:t>
            </w:r>
            <w:r>
              <w:rPr>
                <w:sz w:val="28"/>
              </w:rPr>
              <w:t>положения</w:t>
            </w:r>
            <w:r>
              <w:rPr>
                <w:spacing w:val="-4"/>
                <w:sz w:val="28"/>
              </w:rPr>
              <w:t xml:space="preserve"> </w:t>
            </w:r>
            <w:r>
              <w:rPr>
                <w:sz w:val="28"/>
              </w:rPr>
              <w:t>России</w:t>
            </w:r>
          </w:p>
        </w:tc>
      </w:tr>
      <w:tr w:rsidR="00144573">
        <w:trPr>
          <w:trHeight w:val="643"/>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7" w:lineRule="exact"/>
              <w:ind w:left="105"/>
              <w:rPr>
                <w:sz w:val="28"/>
              </w:rPr>
            </w:pPr>
            <w:r>
              <w:rPr>
                <w:sz w:val="28"/>
              </w:rPr>
              <w:t>научиться:</w:t>
            </w:r>
          </w:p>
        </w:tc>
      </w:tr>
      <w:tr w:rsidR="00144573">
        <w:trPr>
          <w:trHeight w:val="6035"/>
        </w:trPr>
        <w:tc>
          <w:tcPr>
            <w:tcW w:w="5000" w:type="dxa"/>
          </w:tcPr>
          <w:p w:rsidR="00144573" w:rsidRDefault="00933899">
            <w:pPr>
              <w:pStyle w:val="TableParagraph"/>
              <w:ind w:right="98" w:firstLine="283"/>
              <w:jc w:val="both"/>
              <w:rPr>
                <w:sz w:val="28"/>
              </w:rPr>
            </w:pPr>
            <w:r>
              <w:rPr>
                <w:sz w:val="28"/>
              </w:rPr>
              <w:t>различать</w:t>
            </w:r>
            <w:r>
              <w:rPr>
                <w:spacing w:val="1"/>
                <w:sz w:val="28"/>
              </w:rPr>
              <w:t xml:space="preserve"> </w:t>
            </w:r>
            <w:r>
              <w:rPr>
                <w:sz w:val="28"/>
              </w:rPr>
              <w:t>принципы</w:t>
            </w:r>
            <w:r>
              <w:rPr>
                <w:spacing w:val="1"/>
                <w:sz w:val="28"/>
              </w:rPr>
              <w:t xml:space="preserve"> </w:t>
            </w:r>
            <w:r>
              <w:rPr>
                <w:sz w:val="28"/>
              </w:rPr>
              <w:t>выделения</w:t>
            </w:r>
            <w:r>
              <w:rPr>
                <w:spacing w:val="1"/>
                <w:sz w:val="28"/>
              </w:rPr>
              <w:t xml:space="preserve"> </w:t>
            </w:r>
            <w:r>
              <w:rPr>
                <w:sz w:val="28"/>
              </w:rPr>
              <w:t>государственной</w:t>
            </w:r>
            <w:r>
              <w:rPr>
                <w:spacing w:val="1"/>
                <w:sz w:val="28"/>
              </w:rPr>
              <w:t xml:space="preserve"> </w:t>
            </w:r>
            <w:r>
              <w:rPr>
                <w:sz w:val="28"/>
              </w:rPr>
              <w:t>территории</w:t>
            </w:r>
            <w:r>
              <w:rPr>
                <w:spacing w:val="1"/>
                <w:sz w:val="28"/>
              </w:rPr>
              <w:t xml:space="preserve"> </w:t>
            </w:r>
            <w:r>
              <w:rPr>
                <w:sz w:val="28"/>
              </w:rPr>
              <w:t>и</w:t>
            </w:r>
            <w:r>
              <w:rPr>
                <w:spacing w:val="1"/>
                <w:sz w:val="28"/>
              </w:rPr>
              <w:t xml:space="preserve"> </w:t>
            </w:r>
            <w:r>
              <w:rPr>
                <w:sz w:val="28"/>
              </w:rPr>
              <w:t>исключительной</w:t>
            </w:r>
            <w:r>
              <w:rPr>
                <w:spacing w:val="1"/>
                <w:sz w:val="28"/>
              </w:rPr>
              <w:t xml:space="preserve"> </w:t>
            </w:r>
            <w:r>
              <w:rPr>
                <w:sz w:val="28"/>
              </w:rPr>
              <w:t>экономической</w:t>
            </w:r>
            <w:r>
              <w:rPr>
                <w:spacing w:val="1"/>
                <w:sz w:val="28"/>
              </w:rPr>
              <w:t xml:space="preserve"> </w:t>
            </w:r>
            <w:r>
              <w:rPr>
                <w:sz w:val="28"/>
              </w:rPr>
              <w:t>зоны</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устанавливать</w:t>
            </w:r>
            <w:r>
              <w:rPr>
                <w:spacing w:val="1"/>
                <w:sz w:val="28"/>
              </w:rPr>
              <w:t xml:space="preserve"> </w:t>
            </w:r>
            <w:r>
              <w:rPr>
                <w:sz w:val="28"/>
              </w:rPr>
              <w:t>соотношения</w:t>
            </w:r>
            <w:r>
              <w:rPr>
                <w:spacing w:val="1"/>
                <w:sz w:val="28"/>
              </w:rPr>
              <w:t xml:space="preserve"> </w:t>
            </w:r>
            <w:r>
              <w:rPr>
                <w:sz w:val="28"/>
              </w:rPr>
              <w:t>между</w:t>
            </w:r>
            <w:r>
              <w:rPr>
                <w:spacing w:val="-4"/>
                <w:sz w:val="28"/>
              </w:rPr>
              <w:t xml:space="preserve"> </w:t>
            </w:r>
            <w:r>
              <w:rPr>
                <w:sz w:val="28"/>
              </w:rPr>
              <w:t>ними;</w:t>
            </w:r>
          </w:p>
          <w:p w:rsidR="00144573" w:rsidRDefault="00933899">
            <w:pPr>
              <w:pStyle w:val="TableParagraph"/>
              <w:tabs>
                <w:tab w:val="left" w:pos="3437"/>
              </w:tabs>
              <w:spacing w:before="266"/>
              <w:ind w:right="95" w:firstLine="283"/>
              <w:jc w:val="both"/>
              <w:rPr>
                <w:sz w:val="28"/>
              </w:rPr>
            </w:pPr>
            <w:r>
              <w:rPr>
                <w:sz w:val="28"/>
              </w:rPr>
              <w:t>оценивать</w:t>
            </w:r>
            <w:r>
              <w:rPr>
                <w:sz w:val="28"/>
              </w:rPr>
              <w:tab/>
              <w:t>воздействие</w:t>
            </w:r>
            <w:r>
              <w:rPr>
                <w:spacing w:val="-68"/>
                <w:sz w:val="28"/>
              </w:rPr>
              <w:t xml:space="preserve"> </w:t>
            </w:r>
            <w:r>
              <w:rPr>
                <w:sz w:val="28"/>
              </w:rPr>
              <w:t>географического</w:t>
            </w:r>
            <w:r>
              <w:rPr>
                <w:spacing w:val="1"/>
                <w:sz w:val="28"/>
              </w:rPr>
              <w:t xml:space="preserve"> </w:t>
            </w:r>
            <w:r>
              <w:rPr>
                <w:sz w:val="28"/>
              </w:rPr>
              <w:t>положения</w:t>
            </w:r>
            <w:r>
              <w:rPr>
                <w:spacing w:val="1"/>
                <w:sz w:val="28"/>
              </w:rPr>
              <w:t xml:space="preserve"> </w:t>
            </w:r>
            <w:r>
              <w:rPr>
                <w:sz w:val="28"/>
              </w:rPr>
              <w:t>России</w:t>
            </w:r>
            <w:r>
              <w:rPr>
                <w:spacing w:val="70"/>
                <w:sz w:val="28"/>
              </w:rPr>
              <w:t xml:space="preserve"> </w:t>
            </w:r>
            <w:r>
              <w:rPr>
                <w:sz w:val="28"/>
              </w:rPr>
              <w:t>и</w:t>
            </w:r>
            <w:r>
              <w:rPr>
                <w:spacing w:val="-67"/>
                <w:sz w:val="28"/>
              </w:rPr>
              <w:t xml:space="preserve"> </w:t>
            </w:r>
            <w:r>
              <w:rPr>
                <w:sz w:val="28"/>
              </w:rPr>
              <w:t>её</w:t>
            </w:r>
            <w:r>
              <w:rPr>
                <w:spacing w:val="1"/>
                <w:sz w:val="28"/>
              </w:rPr>
              <w:t xml:space="preserve"> </w:t>
            </w:r>
            <w:r>
              <w:rPr>
                <w:sz w:val="28"/>
              </w:rPr>
              <w:t>отдельных</w:t>
            </w:r>
            <w:r>
              <w:rPr>
                <w:spacing w:val="1"/>
                <w:sz w:val="28"/>
              </w:rPr>
              <w:t xml:space="preserve"> </w:t>
            </w:r>
            <w:r>
              <w:rPr>
                <w:sz w:val="28"/>
              </w:rPr>
              <w:t>частей</w:t>
            </w:r>
            <w:r>
              <w:rPr>
                <w:spacing w:val="1"/>
                <w:sz w:val="28"/>
              </w:rPr>
              <w:t xml:space="preserve"> </w:t>
            </w:r>
            <w:r>
              <w:rPr>
                <w:sz w:val="28"/>
              </w:rPr>
              <w:t>на</w:t>
            </w:r>
            <w:r>
              <w:rPr>
                <w:spacing w:val="1"/>
                <w:sz w:val="28"/>
              </w:rPr>
              <w:t xml:space="preserve"> </w:t>
            </w:r>
            <w:r>
              <w:rPr>
                <w:sz w:val="28"/>
              </w:rPr>
              <w:t>особенности</w:t>
            </w:r>
            <w:r>
              <w:rPr>
                <w:spacing w:val="1"/>
                <w:sz w:val="28"/>
              </w:rPr>
              <w:t xml:space="preserve"> </w:t>
            </w:r>
            <w:r>
              <w:rPr>
                <w:sz w:val="28"/>
              </w:rPr>
              <w:t>природы,</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хозяйственную</w:t>
            </w:r>
            <w:r>
              <w:rPr>
                <w:spacing w:val="1"/>
                <w:sz w:val="28"/>
              </w:rPr>
              <w:t xml:space="preserve"> </w:t>
            </w:r>
            <w:r>
              <w:rPr>
                <w:sz w:val="28"/>
              </w:rPr>
              <w:t>деятельность</w:t>
            </w:r>
            <w:r>
              <w:rPr>
                <w:spacing w:val="-5"/>
                <w:sz w:val="28"/>
              </w:rPr>
              <w:t xml:space="preserve"> </w:t>
            </w:r>
            <w:r>
              <w:rPr>
                <w:sz w:val="28"/>
              </w:rPr>
              <w:t>населения;</w:t>
            </w:r>
          </w:p>
          <w:p w:rsidR="00144573" w:rsidRDefault="00144573">
            <w:pPr>
              <w:pStyle w:val="TableParagraph"/>
              <w:spacing w:before="3"/>
              <w:ind w:left="0"/>
              <w:rPr>
                <w:sz w:val="24"/>
              </w:rPr>
            </w:pPr>
          </w:p>
          <w:p w:rsidR="00144573" w:rsidRDefault="00933899">
            <w:pPr>
              <w:pStyle w:val="TableParagraph"/>
              <w:tabs>
                <w:tab w:val="left" w:pos="3100"/>
                <w:tab w:val="left" w:pos="4597"/>
              </w:tabs>
              <w:ind w:right="96" w:firstLine="283"/>
              <w:jc w:val="both"/>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мировом,</w:t>
            </w:r>
            <w:r>
              <w:rPr>
                <w:spacing w:val="1"/>
                <w:sz w:val="28"/>
              </w:rPr>
              <w:t xml:space="preserve"> </w:t>
            </w:r>
            <w:r>
              <w:rPr>
                <w:sz w:val="28"/>
              </w:rPr>
              <w:t>поясном, декретном, летнем и зимнем</w:t>
            </w:r>
            <w:r>
              <w:rPr>
                <w:spacing w:val="1"/>
                <w:sz w:val="28"/>
              </w:rPr>
              <w:t xml:space="preserve"> </w:t>
            </w:r>
            <w:r>
              <w:rPr>
                <w:sz w:val="28"/>
              </w:rPr>
              <w:t>времени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w:t>
            </w:r>
            <w:r>
              <w:rPr>
                <w:spacing w:val="1"/>
                <w:sz w:val="28"/>
              </w:rPr>
              <w:t xml:space="preserve"> </w:t>
            </w:r>
            <w:r>
              <w:rPr>
                <w:sz w:val="28"/>
              </w:rPr>
              <w:t>ориентированных</w:t>
            </w:r>
            <w:r>
              <w:rPr>
                <w:sz w:val="28"/>
              </w:rPr>
              <w:tab/>
              <w:t>задач</w:t>
            </w:r>
            <w:r>
              <w:rPr>
                <w:sz w:val="28"/>
              </w:rPr>
              <w:tab/>
              <w:t>по</w:t>
            </w:r>
            <w:r>
              <w:rPr>
                <w:spacing w:val="-68"/>
                <w:sz w:val="28"/>
              </w:rPr>
              <w:t xml:space="preserve"> </w:t>
            </w:r>
            <w:r>
              <w:rPr>
                <w:sz w:val="28"/>
              </w:rPr>
              <w:t>определению</w:t>
            </w:r>
            <w:r>
              <w:rPr>
                <w:spacing w:val="28"/>
                <w:sz w:val="28"/>
              </w:rPr>
              <w:t xml:space="preserve"> </w:t>
            </w:r>
            <w:r>
              <w:rPr>
                <w:sz w:val="28"/>
              </w:rPr>
              <w:t>различий</w:t>
            </w:r>
            <w:r>
              <w:rPr>
                <w:spacing w:val="32"/>
                <w:sz w:val="28"/>
              </w:rPr>
              <w:t xml:space="preserve"> </w:t>
            </w:r>
            <w:r>
              <w:rPr>
                <w:sz w:val="28"/>
              </w:rPr>
              <w:t>в</w:t>
            </w:r>
            <w:r>
              <w:rPr>
                <w:spacing w:val="29"/>
                <w:sz w:val="28"/>
              </w:rPr>
              <w:t xml:space="preserve"> </w:t>
            </w:r>
            <w:r>
              <w:rPr>
                <w:sz w:val="28"/>
              </w:rPr>
              <w:t>поясном</w:t>
            </w:r>
          </w:p>
          <w:p w:rsidR="00144573" w:rsidRDefault="00933899">
            <w:pPr>
              <w:pStyle w:val="TableParagraph"/>
              <w:spacing w:line="322" w:lineRule="exact"/>
              <w:ind w:right="100"/>
              <w:jc w:val="both"/>
              <w:rPr>
                <w:sz w:val="28"/>
              </w:rPr>
            </w:pPr>
            <w:r>
              <w:rPr>
                <w:sz w:val="28"/>
              </w:rPr>
              <w:t>времени</w:t>
            </w:r>
            <w:r>
              <w:rPr>
                <w:spacing w:val="1"/>
                <w:sz w:val="28"/>
              </w:rPr>
              <w:t xml:space="preserve"> </w:t>
            </w:r>
            <w:r>
              <w:rPr>
                <w:sz w:val="28"/>
              </w:rPr>
              <w:t>территорий</w:t>
            </w:r>
            <w:r>
              <w:rPr>
                <w:spacing w:val="1"/>
                <w:sz w:val="28"/>
              </w:rPr>
              <w:t xml:space="preserve"> </w:t>
            </w:r>
            <w:r>
              <w:rPr>
                <w:sz w:val="28"/>
              </w:rPr>
              <w:t>с</w:t>
            </w:r>
            <w:r>
              <w:rPr>
                <w:spacing w:val="1"/>
                <w:sz w:val="28"/>
              </w:rPr>
              <w:t xml:space="preserve"> </w:t>
            </w:r>
            <w:r>
              <w:rPr>
                <w:sz w:val="28"/>
              </w:rPr>
              <w:t>контекстом</w:t>
            </w:r>
            <w:r>
              <w:rPr>
                <w:spacing w:val="1"/>
                <w:sz w:val="28"/>
              </w:rPr>
              <w:t xml:space="preserve"> </w:t>
            </w:r>
            <w:r>
              <w:rPr>
                <w:sz w:val="28"/>
              </w:rPr>
              <w:t>из</w:t>
            </w:r>
            <w:r>
              <w:rPr>
                <w:spacing w:val="1"/>
                <w:sz w:val="28"/>
              </w:rPr>
              <w:t xml:space="preserve"> </w:t>
            </w:r>
            <w:r>
              <w:rPr>
                <w:sz w:val="28"/>
              </w:rPr>
              <w:t>реальной</w:t>
            </w:r>
            <w:r>
              <w:rPr>
                <w:spacing w:val="-4"/>
                <w:sz w:val="28"/>
              </w:rPr>
              <w:t xml:space="preserve"> </w:t>
            </w:r>
            <w:r>
              <w:rPr>
                <w:sz w:val="28"/>
              </w:rPr>
              <w:t>жизни.</w:t>
            </w:r>
          </w:p>
        </w:tc>
        <w:tc>
          <w:tcPr>
            <w:tcW w:w="4748" w:type="dxa"/>
          </w:tcPr>
          <w:p w:rsidR="00144573" w:rsidRDefault="00933899">
            <w:pPr>
              <w:pStyle w:val="TableParagraph"/>
              <w:numPr>
                <w:ilvl w:val="0"/>
                <w:numId w:val="198"/>
              </w:numPr>
              <w:tabs>
                <w:tab w:val="left" w:pos="579"/>
                <w:tab w:val="left" w:pos="2628"/>
                <w:tab w:val="left" w:pos="4488"/>
              </w:tabs>
              <w:ind w:right="95" w:firstLine="283"/>
              <w:jc w:val="both"/>
              <w:rPr>
                <w:sz w:val="28"/>
              </w:rPr>
            </w:pPr>
            <w:r>
              <w:rPr>
                <w:sz w:val="28"/>
              </w:rPr>
              <w:t>оценивать возможные в будущем</w:t>
            </w:r>
            <w:r>
              <w:rPr>
                <w:spacing w:val="-67"/>
                <w:sz w:val="28"/>
              </w:rPr>
              <w:t xml:space="preserve"> </w:t>
            </w:r>
            <w:r>
              <w:rPr>
                <w:sz w:val="28"/>
              </w:rPr>
              <w:t>изменения</w:t>
            </w:r>
            <w:r>
              <w:rPr>
                <w:sz w:val="28"/>
              </w:rPr>
              <w:tab/>
              <w:t>географического</w:t>
            </w:r>
            <w:r>
              <w:rPr>
                <w:spacing w:val="-68"/>
                <w:sz w:val="28"/>
              </w:rPr>
              <w:t xml:space="preserve"> </w:t>
            </w:r>
            <w:r>
              <w:rPr>
                <w:sz w:val="28"/>
              </w:rPr>
              <w:t>положения</w:t>
            </w:r>
            <w:r>
              <w:rPr>
                <w:spacing w:val="1"/>
                <w:sz w:val="28"/>
              </w:rPr>
              <w:t xml:space="preserve"> </w:t>
            </w:r>
            <w:r>
              <w:rPr>
                <w:sz w:val="28"/>
              </w:rPr>
              <w:t>России,</w:t>
            </w:r>
            <w:r>
              <w:rPr>
                <w:spacing w:val="1"/>
                <w:sz w:val="28"/>
              </w:rPr>
              <w:t xml:space="preserve"> </w:t>
            </w:r>
            <w:r>
              <w:rPr>
                <w:sz w:val="28"/>
              </w:rPr>
              <w:t>обусловленные</w:t>
            </w:r>
            <w:r>
              <w:rPr>
                <w:spacing w:val="-67"/>
                <w:sz w:val="28"/>
              </w:rPr>
              <w:t xml:space="preserve"> </w:t>
            </w:r>
            <w:r>
              <w:rPr>
                <w:sz w:val="28"/>
              </w:rPr>
              <w:t>мировыми</w:t>
            </w:r>
            <w:r>
              <w:rPr>
                <w:spacing w:val="1"/>
                <w:sz w:val="28"/>
              </w:rPr>
              <w:t xml:space="preserve"> </w:t>
            </w:r>
            <w:r>
              <w:rPr>
                <w:sz w:val="28"/>
              </w:rPr>
              <w:t>геодемографическими,</w:t>
            </w:r>
            <w:r>
              <w:rPr>
                <w:spacing w:val="-67"/>
                <w:sz w:val="28"/>
              </w:rPr>
              <w:t xml:space="preserve"> </w:t>
            </w:r>
            <w:r>
              <w:rPr>
                <w:sz w:val="28"/>
              </w:rPr>
              <w:t>геополитическими</w:t>
            </w:r>
            <w:r>
              <w:rPr>
                <w:sz w:val="28"/>
              </w:rPr>
              <w:tab/>
            </w:r>
            <w:r>
              <w:rPr>
                <w:sz w:val="28"/>
              </w:rPr>
              <w:tab/>
            </w:r>
            <w:r>
              <w:rPr>
                <w:spacing w:val="-2"/>
                <w:sz w:val="28"/>
              </w:rPr>
              <w:t>и</w:t>
            </w:r>
            <w:r>
              <w:rPr>
                <w:spacing w:val="-68"/>
                <w:sz w:val="28"/>
              </w:rPr>
              <w:t xml:space="preserve"> </w:t>
            </w:r>
            <w:r>
              <w:rPr>
                <w:sz w:val="28"/>
              </w:rPr>
              <w:t>геоэкономическими</w:t>
            </w:r>
            <w:r>
              <w:rPr>
                <w:spacing w:val="1"/>
                <w:sz w:val="28"/>
              </w:rPr>
              <w:t xml:space="preserve"> </w:t>
            </w:r>
            <w:r>
              <w:rPr>
                <w:sz w:val="28"/>
              </w:rPr>
              <w:t>процессами,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развитием</w:t>
            </w:r>
            <w:r>
              <w:rPr>
                <w:spacing w:val="1"/>
                <w:sz w:val="28"/>
              </w:rPr>
              <w:t xml:space="preserve"> </w:t>
            </w:r>
            <w:r>
              <w:rPr>
                <w:sz w:val="28"/>
              </w:rPr>
              <w:t>глобальной</w:t>
            </w:r>
            <w:r>
              <w:rPr>
                <w:spacing w:val="1"/>
                <w:sz w:val="28"/>
              </w:rPr>
              <w:t xml:space="preserve"> </w:t>
            </w:r>
            <w:r>
              <w:rPr>
                <w:sz w:val="28"/>
              </w:rPr>
              <w:t>коммуникационной</w:t>
            </w:r>
            <w:r>
              <w:rPr>
                <w:spacing w:val="-4"/>
                <w:sz w:val="28"/>
              </w:rPr>
              <w:t xml:space="preserve"> </w:t>
            </w:r>
            <w:r>
              <w:rPr>
                <w:sz w:val="28"/>
              </w:rPr>
              <w:t>системы.</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Природа</w:t>
            </w:r>
            <w:r>
              <w:rPr>
                <w:spacing w:val="-4"/>
                <w:sz w:val="28"/>
              </w:rPr>
              <w:t xml:space="preserve"> </w:t>
            </w:r>
            <w:r>
              <w:rPr>
                <w:sz w:val="28"/>
              </w:rPr>
              <w:t>России</w:t>
            </w:r>
          </w:p>
        </w:tc>
      </w:tr>
      <w:tr w:rsidR="00144573">
        <w:trPr>
          <w:trHeight w:val="643"/>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2"/>
                <w:sz w:val="28"/>
              </w:rPr>
              <w:t xml:space="preserve"> </w:t>
            </w:r>
            <w:r>
              <w:rPr>
                <w:sz w:val="28"/>
              </w:rPr>
              <w:t>получит</w:t>
            </w:r>
            <w:r>
              <w:rPr>
                <w:spacing w:val="101"/>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3458"/>
        </w:trPr>
        <w:tc>
          <w:tcPr>
            <w:tcW w:w="5000" w:type="dxa"/>
          </w:tcPr>
          <w:p w:rsidR="00144573" w:rsidRDefault="00933899">
            <w:pPr>
              <w:pStyle w:val="TableParagraph"/>
              <w:spacing w:line="307" w:lineRule="exact"/>
              <w:ind w:left="391"/>
              <w:rPr>
                <w:sz w:val="28"/>
              </w:rPr>
            </w:pPr>
            <w:r>
              <w:rPr>
                <w:sz w:val="28"/>
              </w:rPr>
              <w:t>различать</w:t>
            </w:r>
            <w:r>
              <w:rPr>
                <w:spacing w:val="67"/>
                <w:sz w:val="28"/>
              </w:rPr>
              <w:t xml:space="preserve"> </w:t>
            </w:r>
            <w:r>
              <w:rPr>
                <w:sz w:val="28"/>
              </w:rPr>
              <w:t>географические</w:t>
            </w:r>
            <w:r>
              <w:rPr>
                <w:spacing w:val="68"/>
                <w:sz w:val="28"/>
              </w:rPr>
              <w:t xml:space="preserve"> </w:t>
            </w:r>
            <w:r>
              <w:rPr>
                <w:sz w:val="28"/>
              </w:rPr>
              <w:t>процессы</w:t>
            </w:r>
          </w:p>
          <w:p w:rsidR="00144573" w:rsidRDefault="00933899">
            <w:pPr>
              <w:pStyle w:val="TableParagraph"/>
              <w:spacing w:before="4" w:line="237" w:lineRule="auto"/>
              <w:ind w:right="100"/>
              <w:rPr>
                <w:sz w:val="28"/>
              </w:rPr>
            </w:pPr>
            <w:r>
              <w:rPr>
                <w:sz w:val="28"/>
              </w:rPr>
              <w:t>и</w:t>
            </w:r>
            <w:r>
              <w:rPr>
                <w:spacing w:val="29"/>
                <w:sz w:val="28"/>
              </w:rPr>
              <w:t xml:space="preserve"> </w:t>
            </w:r>
            <w:r>
              <w:rPr>
                <w:sz w:val="28"/>
              </w:rPr>
              <w:t>явления,</w:t>
            </w:r>
            <w:r>
              <w:rPr>
                <w:spacing w:val="27"/>
                <w:sz w:val="28"/>
              </w:rPr>
              <w:t xml:space="preserve"> </w:t>
            </w:r>
            <w:r>
              <w:rPr>
                <w:sz w:val="28"/>
              </w:rPr>
              <w:t>определяющие</w:t>
            </w:r>
            <w:r>
              <w:rPr>
                <w:spacing w:val="28"/>
                <w:sz w:val="28"/>
              </w:rPr>
              <w:t xml:space="preserve"> </w:t>
            </w:r>
            <w:r>
              <w:rPr>
                <w:sz w:val="28"/>
              </w:rPr>
              <w:t>особенности</w:t>
            </w:r>
            <w:r>
              <w:rPr>
                <w:spacing w:val="-67"/>
                <w:sz w:val="28"/>
              </w:rPr>
              <w:t xml:space="preserve"> </w:t>
            </w:r>
            <w:r>
              <w:rPr>
                <w:sz w:val="28"/>
              </w:rPr>
              <w:t>природы</w:t>
            </w:r>
            <w:r>
              <w:rPr>
                <w:spacing w:val="-4"/>
                <w:sz w:val="28"/>
              </w:rPr>
              <w:t xml:space="preserve"> </w:t>
            </w:r>
            <w:r>
              <w:rPr>
                <w:sz w:val="28"/>
              </w:rPr>
              <w:t>страны</w:t>
            </w:r>
            <w:r>
              <w:rPr>
                <w:spacing w:val="-7"/>
                <w:sz w:val="28"/>
              </w:rPr>
              <w:t xml:space="preserve"> </w:t>
            </w:r>
            <w:r>
              <w:rPr>
                <w:sz w:val="28"/>
              </w:rPr>
              <w:t>и</w:t>
            </w:r>
            <w:r>
              <w:rPr>
                <w:spacing w:val="-4"/>
                <w:sz w:val="28"/>
              </w:rPr>
              <w:t xml:space="preserve"> </w:t>
            </w:r>
            <w:r>
              <w:rPr>
                <w:sz w:val="28"/>
              </w:rPr>
              <w:t>отдельных</w:t>
            </w:r>
            <w:r>
              <w:rPr>
                <w:spacing w:val="-7"/>
                <w:sz w:val="28"/>
              </w:rPr>
              <w:t xml:space="preserve"> </w:t>
            </w:r>
            <w:r>
              <w:rPr>
                <w:sz w:val="28"/>
              </w:rPr>
              <w:t>регионов;</w:t>
            </w:r>
          </w:p>
          <w:p w:rsidR="00144573" w:rsidRDefault="00144573">
            <w:pPr>
              <w:pStyle w:val="TableParagraph"/>
              <w:spacing w:before="11"/>
              <w:ind w:left="0"/>
              <w:rPr>
                <w:sz w:val="24"/>
              </w:rPr>
            </w:pPr>
          </w:p>
          <w:p w:rsidR="00144573" w:rsidRDefault="00933899">
            <w:pPr>
              <w:pStyle w:val="TableParagraph"/>
              <w:spacing w:line="237" w:lineRule="auto"/>
              <w:ind w:right="102" w:firstLine="283"/>
              <w:jc w:val="both"/>
              <w:rPr>
                <w:sz w:val="28"/>
              </w:rPr>
            </w:pPr>
            <w:r>
              <w:rPr>
                <w:sz w:val="28"/>
              </w:rPr>
              <w:t>сравнивать</w:t>
            </w:r>
            <w:r>
              <w:rPr>
                <w:spacing w:val="1"/>
                <w:sz w:val="28"/>
              </w:rPr>
              <w:t xml:space="preserve"> </w:t>
            </w:r>
            <w:r>
              <w:rPr>
                <w:sz w:val="28"/>
              </w:rPr>
              <w:t>особенности</w:t>
            </w:r>
            <w:r>
              <w:rPr>
                <w:spacing w:val="1"/>
                <w:sz w:val="28"/>
              </w:rPr>
              <w:t xml:space="preserve"> </w:t>
            </w:r>
            <w:r>
              <w:rPr>
                <w:sz w:val="28"/>
              </w:rPr>
              <w:t>природы</w:t>
            </w:r>
            <w:r>
              <w:rPr>
                <w:spacing w:val="-67"/>
                <w:sz w:val="28"/>
              </w:rPr>
              <w:t xml:space="preserve"> </w:t>
            </w:r>
            <w:r>
              <w:rPr>
                <w:sz w:val="28"/>
              </w:rPr>
              <w:t>отдельных регионов</w:t>
            </w:r>
            <w:r>
              <w:rPr>
                <w:spacing w:val="-3"/>
                <w:sz w:val="28"/>
              </w:rPr>
              <w:t xml:space="preserve"> </w:t>
            </w:r>
            <w:r>
              <w:rPr>
                <w:sz w:val="28"/>
              </w:rPr>
              <w:t>страны;</w:t>
            </w:r>
          </w:p>
          <w:p w:rsidR="00144573" w:rsidRDefault="00144573">
            <w:pPr>
              <w:pStyle w:val="TableParagraph"/>
              <w:spacing w:before="8"/>
              <w:ind w:left="0"/>
              <w:rPr>
                <w:sz w:val="24"/>
              </w:rPr>
            </w:pPr>
          </w:p>
          <w:p w:rsidR="00144573" w:rsidRDefault="00933899">
            <w:pPr>
              <w:pStyle w:val="TableParagraph"/>
              <w:tabs>
                <w:tab w:val="left" w:pos="3382"/>
              </w:tabs>
              <w:ind w:right="97" w:firstLine="283"/>
              <w:jc w:val="both"/>
              <w:rPr>
                <w:sz w:val="28"/>
              </w:rPr>
            </w:pPr>
            <w:r>
              <w:rPr>
                <w:sz w:val="28"/>
              </w:rPr>
              <w:t>оценивать</w:t>
            </w:r>
            <w:r>
              <w:rPr>
                <w:sz w:val="28"/>
              </w:rPr>
              <w:tab/>
            </w:r>
            <w:r>
              <w:rPr>
                <w:spacing w:val="-1"/>
                <w:sz w:val="28"/>
              </w:rPr>
              <w:t>особенности</w:t>
            </w:r>
            <w:r>
              <w:rPr>
                <w:spacing w:val="-68"/>
                <w:sz w:val="28"/>
              </w:rPr>
              <w:t xml:space="preserve"> </w:t>
            </w:r>
            <w:r>
              <w:rPr>
                <w:sz w:val="28"/>
              </w:rPr>
              <w:t>взаимодействия природы и общества в</w:t>
            </w:r>
            <w:r>
              <w:rPr>
                <w:spacing w:val="1"/>
                <w:sz w:val="28"/>
              </w:rPr>
              <w:t xml:space="preserve"> </w:t>
            </w:r>
            <w:r>
              <w:rPr>
                <w:sz w:val="28"/>
              </w:rPr>
              <w:t>пределах отдельных</w:t>
            </w:r>
            <w:r>
              <w:rPr>
                <w:spacing w:val="-2"/>
                <w:sz w:val="28"/>
              </w:rPr>
              <w:t xml:space="preserve"> </w:t>
            </w:r>
            <w:r>
              <w:rPr>
                <w:sz w:val="28"/>
              </w:rPr>
              <w:t>территорий;</w:t>
            </w:r>
          </w:p>
        </w:tc>
        <w:tc>
          <w:tcPr>
            <w:tcW w:w="4748" w:type="dxa"/>
          </w:tcPr>
          <w:p w:rsidR="00144573" w:rsidRDefault="00933899">
            <w:pPr>
              <w:pStyle w:val="TableParagraph"/>
              <w:spacing w:line="307" w:lineRule="exact"/>
              <w:ind w:left="388"/>
              <w:jc w:val="both"/>
              <w:rPr>
                <w:sz w:val="28"/>
              </w:rPr>
            </w:pPr>
            <w:r>
              <w:rPr>
                <w:sz w:val="28"/>
              </w:rPr>
              <w:t>оценивать</w:t>
            </w:r>
            <w:r>
              <w:rPr>
                <w:spacing w:val="22"/>
                <w:sz w:val="28"/>
              </w:rPr>
              <w:t xml:space="preserve"> </w:t>
            </w:r>
            <w:r>
              <w:rPr>
                <w:sz w:val="28"/>
              </w:rPr>
              <w:t>возможные</w:t>
            </w:r>
            <w:r>
              <w:rPr>
                <w:spacing w:val="22"/>
                <w:sz w:val="28"/>
              </w:rPr>
              <w:t xml:space="preserve"> </w:t>
            </w:r>
            <w:r>
              <w:rPr>
                <w:sz w:val="28"/>
              </w:rPr>
              <w:t>последствия</w:t>
            </w:r>
          </w:p>
          <w:p w:rsidR="00144573" w:rsidRDefault="00933899">
            <w:pPr>
              <w:pStyle w:val="TableParagraph"/>
              <w:spacing w:before="2"/>
              <w:ind w:left="105" w:right="94"/>
              <w:jc w:val="both"/>
              <w:rPr>
                <w:sz w:val="28"/>
              </w:rPr>
            </w:pPr>
            <w:r>
              <w:rPr>
                <w:sz w:val="28"/>
              </w:rPr>
              <w:t>изменений</w:t>
            </w:r>
            <w:r>
              <w:rPr>
                <w:spacing w:val="1"/>
                <w:sz w:val="28"/>
              </w:rPr>
              <w:t xml:space="preserve"> </w:t>
            </w:r>
            <w:r>
              <w:rPr>
                <w:sz w:val="28"/>
              </w:rPr>
              <w:t>климата</w:t>
            </w:r>
            <w:r>
              <w:rPr>
                <w:spacing w:val="1"/>
                <w:sz w:val="28"/>
              </w:rPr>
              <w:t xml:space="preserve"> </w:t>
            </w:r>
            <w:r>
              <w:rPr>
                <w:sz w:val="28"/>
              </w:rPr>
              <w:t>отдельных</w:t>
            </w:r>
            <w:r>
              <w:rPr>
                <w:spacing w:val="-67"/>
                <w:sz w:val="28"/>
              </w:rPr>
              <w:t xml:space="preserve"> </w:t>
            </w:r>
            <w:r>
              <w:rPr>
                <w:sz w:val="28"/>
              </w:rPr>
              <w:t>территорий</w:t>
            </w:r>
            <w:r>
              <w:rPr>
                <w:spacing w:val="1"/>
                <w:sz w:val="28"/>
              </w:rPr>
              <w:t xml:space="preserve"> </w:t>
            </w:r>
            <w:r>
              <w:rPr>
                <w:sz w:val="28"/>
              </w:rPr>
              <w:t>страны,</w:t>
            </w:r>
            <w:r>
              <w:rPr>
                <w:spacing w:val="1"/>
                <w:sz w:val="28"/>
              </w:rPr>
              <w:t xml:space="preserve"> </w:t>
            </w:r>
            <w:r>
              <w:rPr>
                <w:sz w:val="28"/>
              </w:rPr>
              <w:t>связанных</w:t>
            </w:r>
            <w:r>
              <w:rPr>
                <w:spacing w:val="1"/>
                <w:sz w:val="28"/>
              </w:rPr>
              <w:t xml:space="preserve"> </w:t>
            </w:r>
            <w:r>
              <w:rPr>
                <w:sz w:val="28"/>
              </w:rPr>
              <w:t>с</w:t>
            </w:r>
            <w:r>
              <w:rPr>
                <w:spacing w:val="-67"/>
                <w:sz w:val="28"/>
              </w:rPr>
              <w:t xml:space="preserve"> </w:t>
            </w:r>
            <w:r>
              <w:rPr>
                <w:sz w:val="28"/>
              </w:rPr>
              <w:t>глобальными</w:t>
            </w:r>
            <w:r>
              <w:rPr>
                <w:spacing w:val="-2"/>
                <w:sz w:val="28"/>
              </w:rPr>
              <w:t xml:space="preserve"> </w:t>
            </w:r>
            <w:r>
              <w:rPr>
                <w:sz w:val="28"/>
              </w:rPr>
              <w:t>изменениями</w:t>
            </w:r>
            <w:r>
              <w:rPr>
                <w:spacing w:val="-5"/>
                <w:sz w:val="28"/>
              </w:rPr>
              <w:t xml:space="preserve"> </w:t>
            </w:r>
            <w:r>
              <w:rPr>
                <w:sz w:val="28"/>
              </w:rPr>
              <w:t>климата;</w:t>
            </w:r>
          </w:p>
          <w:p w:rsidR="00144573" w:rsidRDefault="00144573">
            <w:pPr>
              <w:pStyle w:val="TableParagraph"/>
              <w:spacing w:before="3"/>
              <w:ind w:left="0"/>
              <w:rPr>
                <w:sz w:val="24"/>
              </w:rPr>
            </w:pPr>
          </w:p>
          <w:p w:rsidR="00144573" w:rsidRDefault="00933899">
            <w:pPr>
              <w:pStyle w:val="TableParagraph"/>
              <w:ind w:left="105" w:right="97" w:firstLine="283"/>
              <w:jc w:val="both"/>
              <w:rPr>
                <w:sz w:val="28"/>
              </w:rPr>
            </w:pPr>
            <w:r>
              <w:rPr>
                <w:sz w:val="28"/>
              </w:rPr>
              <w:t>делать</w:t>
            </w:r>
            <w:r>
              <w:rPr>
                <w:spacing w:val="1"/>
                <w:sz w:val="28"/>
              </w:rPr>
              <w:t xml:space="preserve"> </w:t>
            </w:r>
            <w:r>
              <w:rPr>
                <w:sz w:val="28"/>
              </w:rPr>
              <w:t>прогнозы</w:t>
            </w:r>
            <w:r>
              <w:rPr>
                <w:spacing w:val="1"/>
                <w:sz w:val="28"/>
              </w:rPr>
              <w:t xml:space="preserve"> </w:t>
            </w:r>
            <w:r>
              <w:rPr>
                <w:sz w:val="28"/>
              </w:rPr>
              <w:t>трансформации</w:t>
            </w:r>
            <w:r>
              <w:rPr>
                <w:spacing w:val="-67"/>
                <w:sz w:val="28"/>
              </w:rPr>
              <w:t xml:space="preserve"> </w:t>
            </w:r>
            <w:r>
              <w:rPr>
                <w:sz w:val="28"/>
              </w:rPr>
              <w:t>географических систем и комплексов</w:t>
            </w:r>
            <w:r>
              <w:rPr>
                <w:spacing w:val="-67"/>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изменения</w:t>
            </w:r>
            <w:r>
              <w:rPr>
                <w:spacing w:val="1"/>
                <w:sz w:val="28"/>
              </w:rPr>
              <w:t xml:space="preserve"> </w:t>
            </w:r>
            <w:r>
              <w:rPr>
                <w:sz w:val="28"/>
              </w:rPr>
              <w:t>их</w:t>
            </w:r>
            <w:r>
              <w:rPr>
                <w:spacing w:val="1"/>
                <w:sz w:val="28"/>
              </w:rPr>
              <w:t xml:space="preserve"> </w:t>
            </w:r>
            <w:r>
              <w:rPr>
                <w:sz w:val="28"/>
              </w:rPr>
              <w:t>компонентов.</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5671"/>
        </w:trPr>
        <w:tc>
          <w:tcPr>
            <w:tcW w:w="5000" w:type="dxa"/>
          </w:tcPr>
          <w:p w:rsidR="00144573" w:rsidRDefault="00933899">
            <w:pPr>
              <w:pStyle w:val="TableParagraph"/>
              <w:ind w:right="97" w:firstLine="283"/>
              <w:jc w:val="both"/>
              <w:rPr>
                <w:sz w:val="28"/>
              </w:rPr>
            </w:pPr>
            <w:r>
              <w:rPr>
                <w:sz w:val="28"/>
              </w:rPr>
              <w:lastRenderedPageBreak/>
              <w:t>описывать</w:t>
            </w:r>
            <w:r>
              <w:rPr>
                <w:spacing w:val="1"/>
                <w:sz w:val="28"/>
              </w:rPr>
              <w:t xml:space="preserve"> </w:t>
            </w:r>
            <w:r>
              <w:rPr>
                <w:sz w:val="28"/>
              </w:rPr>
              <w:t>положение</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и</w:t>
            </w:r>
            <w:r>
              <w:rPr>
                <w:spacing w:val="-67"/>
                <w:sz w:val="28"/>
              </w:rPr>
              <w:t xml:space="preserve"> </w:t>
            </w:r>
            <w:r>
              <w:rPr>
                <w:sz w:val="28"/>
              </w:rPr>
              <w:t>взаиморасположение</w:t>
            </w:r>
            <w:r>
              <w:rPr>
                <w:spacing w:val="1"/>
                <w:sz w:val="28"/>
              </w:rPr>
              <w:t xml:space="preserve"> </w:t>
            </w:r>
            <w:r>
              <w:rPr>
                <w:sz w:val="28"/>
              </w:rPr>
              <w:t>географических</w:t>
            </w:r>
            <w:r>
              <w:rPr>
                <w:spacing w:val="-67"/>
                <w:sz w:val="28"/>
              </w:rPr>
              <w:t xml:space="preserve"> </w:t>
            </w:r>
            <w:r>
              <w:rPr>
                <w:sz w:val="28"/>
              </w:rPr>
              <w:t>объектов;</w:t>
            </w:r>
          </w:p>
          <w:p w:rsidR="00144573" w:rsidRDefault="00933899">
            <w:pPr>
              <w:pStyle w:val="TableParagraph"/>
              <w:spacing w:before="270" w:line="237" w:lineRule="auto"/>
              <w:ind w:right="97" w:firstLine="283"/>
              <w:jc w:val="both"/>
              <w:rPr>
                <w:sz w:val="28"/>
              </w:rPr>
            </w:pPr>
            <w:r>
              <w:rPr>
                <w:sz w:val="28"/>
              </w:rPr>
              <w:t>объяснять особенности компонентов</w:t>
            </w:r>
            <w:r>
              <w:rPr>
                <w:spacing w:val="1"/>
                <w:sz w:val="28"/>
              </w:rPr>
              <w:t xml:space="preserve"> </w:t>
            </w:r>
            <w:r>
              <w:rPr>
                <w:sz w:val="28"/>
              </w:rPr>
              <w:t>природы</w:t>
            </w:r>
            <w:r>
              <w:rPr>
                <w:spacing w:val="-4"/>
                <w:sz w:val="28"/>
              </w:rPr>
              <w:t xml:space="preserve"> </w:t>
            </w:r>
            <w:r>
              <w:rPr>
                <w:sz w:val="28"/>
              </w:rPr>
              <w:t>отдельных</w:t>
            </w:r>
            <w:r>
              <w:rPr>
                <w:spacing w:val="-2"/>
                <w:sz w:val="28"/>
              </w:rPr>
              <w:t xml:space="preserve"> </w:t>
            </w:r>
            <w:r>
              <w:rPr>
                <w:sz w:val="28"/>
              </w:rPr>
              <w:t>частей</w:t>
            </w:r>
            <w:r>
              <w:rPr>
                <w:spacing w:val="-1"/>
                <w:sz w:val="28"/>
              </w:rPr>
              <w:t xml:space="preserve"> </w:t>
            </w:r>
            <w:r>
              <w:rPr>
                <w:sz w:val="28"/>
              </w:rPr>
              <w:t>страны;</w:t>
            </w:r>
          </w:p>
          <w:p w:rsidR="00144573" w:rsidRDefault="00144573">
            <w:pPr>
              <w:pStyle w:val="TableParagraph"/>
              <w:spacing w:before="7"/>
              <w:ind w:left="0"/>
              <w:rPr>
                <w:sz w:val="24"/>
              </w:rPr>
            </w:pPr>
          </w:p>
          <w:p w:rsidR="00144573" w:rsidRDefault="00933899">
            <w:pPr>
              <w:pStyle w:val="TableParagraph"/>
              <w:tabs>
                <w:tab w:val="left" w:pos="3361"/>
              </w:tabs>
              <w:ind w:right="97" w:firstLine="283"/>
              <w:jc w:val="both"/>
              <w:rPr>
                <w:sz w:val="28"/>
              </w:rPr>
            </w:pPr>
            <w:r>
              <w:rPr>
                <w:sz w:val="28"/>
              </w:rPr>
              <w:t>оценивать</w:t>
            </w:r>
            <w:r>
              <w:rPr>
                <w:spacing w:val="1"/>
                <w:sz w:val="28"/>
              </w:rPr>
              <w:t xml:space="preserve"> </w:t>
            </w:r>
            <w:r>
              <w:rPr>
                <w:sz w:val="28"/>
              </w:rPr>
              <w:t>природные</w:t>
            </w:r>
            <w:r>
              <w:rPr>
                <w:spacing w:val="1"/>
                <w:sz w:val="28"/>
              </w:rPr>
              <w:t xml:space="preserve"> </w:t>
            </w:r>
            <w:r>
              <w:rPr>
                <w:sz w:val="28"/>
              </w:rPr>
              <w:t>условия</w:t>
            </w:r>
            <w:r>
              <w:rPr>
                <w:spacing w:val="1"/>
                <w:sz w:val="28"/>
              </w:rPr>
              <w:t xml:space="preserve"> </w:t>
            </w:r>
            <w:r>
              <w:rPr>
                <w:sz w:val="28"/>
              </w:rPr>
              <w:t>и</w:t>
            </w:r>
            <w:r>
              <w:rPr>
                <w:spacing w:val="-67"/>
                <w:sz w:val="28"/>
              </w:rPr>
              <w:t xml:space="preserve"> </w:t>
            </w:r>
            <w:r>
              <w:rPr>
                <w:sz w:val="28"/>
              </w:rPr>
              <w:t>обеспеченность</w:t>
            </w:r>
            <w:r>
              <w:rPr>
                <w:sz w:val="28"/>
              </w:rPr>
              <w:tab/>
            </w:r>
            <w:r>
              <w:rPr>
                <w:spacing w:val="-1"/>
                <w:sz w:val="28"/>
              </w:rPr>
              <w:t>природными</w:t>
            </w:r>
            <w:r>
              <w:rPr>
                <w:spacing w:val="-68"/>
                <w:sz w:val="28"/>
              </w:rPr>
              <w:t xml:space="preserve"> </w:t>
            </w:r>
            <w:r>
              <w:rPr>
                <w:sz w:val="28"/>
              </w:rPr>
              <w:t>ресурсами</w:t>
            </w:r>
            <w:r>
              <w:rPr>
                <w:spacing w:val="1"/>
                <w:sz w:val="28"/>
              </w:rPr>
              <w:t xml:space="preserve"> </w:t>
            </w:r>
            <w:r>
              <w:rPr>
                <w:sz w:val="28"/>
              </w:rPr>
              <w:t>отдельных</w:t>
            </w:r>
            <w:r>
              <w:rPr>
                <w:spacing w:val="1"/>
                <w:sz w:val="28"/>
              </w:rPr>
              <w:t xml:space="preserve"> </w:t>
            </w:r>
            <w:r>
              <w:rPr>
                <w:sz w:val="28"/>
              </w:rPr>
              <w:t>территорий</w:t>
            </w:r>
            <w:r>
              <w:rPr>
                <w:spacing w:val="-67"/>
                <w:sz w:val="28"/>
              </w:rPr>
              <w:t xml:space="preserve"> </w:t>
            </w:r>
            <w:r>
              <w:rPr>
                <w:sz w:val="28"/>
              </w:rPr>
              <w:t>России;</w:t>
            </w:r>
          </w:p>
          <w:p w:rsidR="00144573" w:rsidRDefault="00144573">
            <w:pPr>
              <w:pStyle w:val="TableParagraph"/>
              <w:spacing w:before="4"/>
              <w:ind w:left="0"/>
              <w:rPr>
                <w:sz w:val="24"/>
              </w:rPr>
            </w:pPr>
          </w:p>
          <w:p w:rsidR="00144573" w:rsidRDefault="00933899">
            <w:pPr>
              <w:pStyle w:val="TableParagraph"/>
              <w:ind w:right="98" w:firstLine="283"/>
              <w:jc w:val="both"/>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тексты</w:t>
            </w:r>
            <w:r>
              <w:rPr>
                <w:spacing w:val="1"/>
                <w:sz w:val="28"/>
              </w:rPr>
              <w:t xml:space="preserve"> </w:t>
            </w:r>
            <w:r>
              <w:rPr>
                <w:sz w:val="28"/>
              </w:rPr>
              <w:t>и</w:t>
            </w:r>
            <w:r>
              <w:rPr>
                <w:spacing w:val="-67"/>
                <w:sz w:val="28"/>
              </w:rPr>
              <w:t xml:space="preserve"> </w:t>
            </w:r>
            <w:r>
              <w:rPr>
                <w:sz w:val="28"/>
              </w:rPr>
              <w:t>устные</w:t>
            </w:r>
            <w:r>
              <w:rPr>
                <w:spacing w:val="1"/>
                <w:sz w:val="28"/>
              </w:rPr>
              <w:t xml:space="preserve"> </w:t>
            </w:r>
            <w:r>
              <w:rPr>
                <w:sz w:val="28"/>
              </w:rPr>
              <w:t>сообщения</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компонентов</w:t>
            </w:r>
            <w:r>
              <w:rPr>
                <w:spacing w:val="1"/>
                <w:sz w:val="28"/>
              </w:rPr>
              <w:t xml:space="preserve"> </w:t>
            </w:r>
            <w:r>
              <w:rPr>
                <w:sz w:val="28"/>
              </w:rPr>
              <w:t>природы</w:t>
            </w:r>
            <w:r>
              <w:rPr>
                <w:spacing w:val="1"/>
                <w:sz w:val="28"/>
              </w:rPr>
              <w:t xml:space="preserve"> </w:t>
            </w:r>
            <w:r>
              <w:rPr>
                <w:sz w:val="28"/>
              </w:rPr>
              <w:t>России</w:t>
            </w:r>
            <w:r>
              <w:rPr>
                <w:spacing w:val="71"/>
                <w:sz w:val="28"/>
              </w:rPr>
              <w:t xml:space="preserve"> </w:t>
            </w:r>
            <w:r>
              <w:rPr>
                <w:sz w:val="28"/>
              </w:rPr>
              <w:t>на</w:t>
            </w:r>
            <w:r>
              <w:rPr>
                <w:spacing w:val="1"/>
                <w:sz w:val="28"/>
              </w:rPr>
              <w:t xml:space="preserve"> </w:t>
            </w:r>
            <w:r>
              <w:rPr>
                <w:sz w:val="28"/>
              </w:rPr>
              <w:t>основе</w:t>
            </w:r>
            <w:r>
              <w:rPr>
                <w:spacing w:val="41"/>
                <w:sz w:val="28"/>
              </w:rPr>
              <w:t xml:space="preserve"> </w:t>
            </w:r>
            <w:r>
              <w:rPr>
                <w:sz w:val="28"/>
              </w:rPr>
              <w:t>нескольких</w:t>
            </w:r>
            <w:r>
              <w:rPr>
                <w:spacing w:val="45"/>
                <w:sz w:val="28"/>
              </w:rPr>
              <w:t xml:space="preserve"> </w:t>
            </w:r>
            <w:r>
              <w:rPr>
                <w:sz w:val="28"/>
              </w:rPr>
              <w:t>источников</w:t>
            </w:r>
          </w:p>
          <w:p w:rsidR="00144573" w:rsidRDefault="00933899">
            <w:pPr>
              <w:pStyle w:val="TableParagraph"/>
              <w:tabs>
                <w:tab w:val="left" w:pos="3212"/>
              </w:tabs>
              <w:spacing w:line="322" w:lineRule="exact"/>
              <w:ind w:right="98"/>
              <w:jc w:val="both"/>
              <w:rPr>
                <w:sz w:val="28"/>
              </w:rPr>
            </w:pPr>
            <w:r>
              <w:rPr>
                <w:sz w:val="28"/>
              </w:rPr>
              <w:t>информации,</w:t>
            </w:r>
            <w:r>
              <w:rPr>
                <w:sz w:val="28"/>
              </w:rPr>
              <w:tab/>
            </w:r>
            <w:r>
              <w:rPr>
                <w:spacing w:val="-1"/>
                <w:sz w:val="28"/>
              </w:rPr>
              <w:t>сопровождать</w:t>
            </w:r>
            <w:r>
              <w:rPr>
                <w:spacing w:val="-68"/>
                <w:sz w:val="28"/>
              </w:rPr>
              <w:t xml:space="preserve"> </w:t>
            </w:r>
            <w:r>
              <w:rPr>
                <w:sz w:val="28"/>
              </w:rPr>
              <w:t>выступление</w:t>
            </w:r>
            <w:r>
              <w:rPr>
                <w:spacing w:val="-4"/>
                <w:sz w:val="28"/>
              </w:rPr>
              <w:t xml:space="preserve"> </w:t>
            </w:r>
            <w:r>
              <w:rPr>
                <w:sz w:val="28"/>
              </w:rPr>
              <w:t>презентацией.</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Население</w:t>
            </w:r>
            <w:r>
              <w:rPr>
                <w:spacing w:val="-1"/>
                <w:sz w:val="28"/>
              </w:rPr>
              <w:t xml:space="preserve"> </w:t>
            </w:r>
            <w:r>
              <w:rPr>
                <w:sz w:val="28"/>
              </w:rPr>
              <w:t>России</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before="2" w:line="316" w:lineRule="exact"/>
              <w:ind w:left="105"/>
              <w:rPr>
                <w:sz w:val="28"/>
              </w:rPr>
            </w:pPr>
            <w:r>
              <w:rPr>
                <w:sz w:val="28"/>
              </w:rPr>
              <w:t>научиться:</w:t>
            </w:r>
          </w:p>
        </w:tc>
      </w:tr>
      <w:tr w:rsidR="00144573">
        <w:trPr>
          <w:trHeight w:val="7882"/>
        </w:trPr>
        <w:tc>
          <w:tcPr>
            <w:tcW w:w="5000" w:type="dxa"/>
          </w:tcPr>
          <w:p w:rsidR="00144573" w:rsidRDefault="00933899">
            <w:pPr>
              <w:pStyle w:val="TableParagraph"/>
              <w:tabs>
                <w:tab w:val="left" w:pos="2794"/>
              </w:tabs>
              <w:spacing w:line="307" w:lineRule="exact"/>
              <w:ind w:left="391"/>
              <w:jc w:val="both"/>
              <w:rPr>
                <w:sz w:val="28"/>
              </w:rPr>
            </w:pPr>
            <w:r>
              <w:rPr>
                <w:sz w:val="28"/>
              </w:rPr>
              <w:t>различать</w:t>
            </w:r>
            <w:r>
              <w:rPr>
                <w:sz w:val="28"/>
              </w:rPr>
              <w:tab/>
              <w:t>демографические</w:t>
            </w:r>
          </w:p>
          <w:p w:rsidR="00144573" w:rsidRDefault="00933899">
            <w:pPr>
              <w:pStyle w:val="TableParagraph"/>
              <w:ind w:right="101"/>
              <w:jc w:val="both"/>
              <w:rPr>
                <w:sz w:val="28"/>
              </w:rPr>
            </w:pPr>
            <w:r>
              <w:rPr>
                <w:sz w:val="28"/>
              </w:rPr>
              <w:t>процессы и явления, характеризующие</w:t>
            </w:r>
            <w:r>
              <w:rPr>
                <w:spacing w:val="1"/>
                <w:sz w:val="28"/>
              </w:rPr>
              <w:t xml:space="preserve"> </w:t>
            </w:r>
            <w:r>
              <w:rPr>
                <w:sz w:val="28"/>
              </w:rPr>
              <w:t>динамику</w:t>
            </w:r>
            <w:r>
              <w:rPr>
                <w:spacing w:val="1"/>
                <w:sz w:val="28"/>
              </w:rPr>
              <w:t xml:space="preserve"> </w:t>
            </w:r>
            <w:r>
              <w:rPr>
                <w:sz w:val="28"/>
              </w:rPr>
              <w:t>численности</w:t>
            </w:r>
            <w:r>
              <w:rPr>
                <w:spacing w:val="1"/>
                <w:sz w:val="28"/>
              </w:rPr>
              <w:t xml:space="preserve"> </w:t>
            </w:r>
            <w:r>
              <w:rPr>
                <w:sz w:val="28"/>
              </w:rPr>
              <w:t>населения</w:t>
            </w:r>
            <w:r>
              <w:rPr>
                <w:spacing w:val="-67"/>
                <w:sz w:val="28"/>
              </w:rPr>
              <w:t xml:space="preserve"> </w:t>
            </w:r>
            <w:r>
              <w:rPr>
                <w:sz w:val="28"/>
              </w:rPr>
              <w:t>России,</w:t>
            </w:r>
            <w:r>
              <w:rPr>
                <w:spacing w:val="-5"/>
                <w:sz w:val="28"/>
              </w:rPr>
              <w:t xml:space="preserve"> </w:t>
            </w:r>
            <w:r>
              <w:rPr>
                <w:sz w:val="28"/>
              </w:rPr>
              <w:t>отдельных</w:t>
            </w:r>
            <w:r>
              <w:rPr>
                <w:spacing w:val="-4"/>
                <w:sz w:val="28"/>
              </w:rPr>
              <w:t xml:space="preserve"> </w:t>
            </w:r>
            <w:r>
              <w:rPr>
                <w:sz w:val="28"/>
              </w:rPr>
              <w:t>регионов</w:t>
            </w:r>
            <w:r>
              <w:rPr>
                <w:spacing w:val="-5"/>
                <w:sz w:val="28"/>
              </w:rPr>
              <w:t xml:space="preserve"> </w:t>
            </w:r>
            <w:r>
              <w:rPr>
                <w:sz w:val="28"/>
              </w:rPr>
              <w:t>и</w:t>
            </w:r>
            <w:r>
              <w:rPr>
                <w:spacing w:val="-1"/>
                <w:sz w:val="28"/>
              </w:rPr>
              <w:t xml:space="preserve"> </w:t>
            </w:r>
            <w:r>
              <w:rPr>
                <w:sz w:val="28"/>
              </w:rPr>
              <w:t>стран;</w:t>
            </w:r>
          </w:p>
          <w:p w:rsidR="00144573" w:rsidRDefault="00144573">
            <w:pPr>
              <w:pStyle w:val="TableParagraph"/>
              <w:spacing w:before="3"/>
              <w:ind w:left="0"/>
              <w:rPr>
                <w:sz w:val="24"/>
              </w:rPr>
            </w:pPr>
          </w:p>
          <w:p w:rsidR="00144573" w:rsidRDefault="00933899">
            <w:pPr>
              <w:pStyle w:val="TableParagraph"/>
              <w:tabs>
                <w:tab w:val="left" w:pos="3786"/>
              </w:tabs>
              <w:ind w:right="94" w:firstLine="283"/>
              <w:jc w:val="both"/>
              <w:rPr>
                <w:sz w:val="28"/>
              </w:rPr>
            </w:pPr>
            <w:r>
              <w:rPr>
                <w:sz w:val="28"/>
              </w:rPr>
              <w:t>анализировать</w:t>
            </w:r>
            <w:r>
              <w:rPr>
                <w:sz w:val="28"/>
              </w:rPr>
              <w:tab/>
              <w:t>факторы,</w:t>
            </w:r>
            <w:r>
              <w:rPr>
                <w:spacing w:val="-68"/>
                <w:sz w:val="28"/>
              </w:rPr>
              <w:t xml:space="preserve"> </w:t>
            </w:r>
            <w:r>
              <w:rPr>
                <w:sz w:val="28"/>
              </w:rPr>
              <w:t>определяющие</w:t>
            </w:r>
            <w:r>
              <w:rPr>
                <w:spacing w:val="1"/>
                <w:sz w:val="28"/>
              </w:rPr>
              <w:t xml:space="preserve"> </w:t>
            </w:r>
            <w:r>
              <w:rPr>
                <w:sz w:val="28"/>
              </w:rPr>
              <w:t>динамику</w:t>
            </w:r>
            <w:r>
              <w:rPr>
                <w:spacing w:val="1"/>
                <w:sz w:val="28"/>
              </w:rPr>
              <w:t xml:space="preserve"> </w:t>
            </w:r>
            <w:r>
              <w:rPr>
                <w:sz w:val="28"/>
              </w:rPr>
              <w:t>населения</w:t>
            </w:r>
            <w:r>
              <w:rPr>
                <w:spacing w:val="-67"/>
                <w:sz w:val="28"/>
              </w:rPr>
              <w:t xml:space="preserve"> </w:t>
            </w:r>
            <w:r>
              <w:rPr>
                <w:sz w:val="28"/>
              </w:rPr>
              <w:t>России,</w:t>
            </w:r>
            <w:r>
              <w:rPr>
                <w:spacing w:val="1"/>
                <w:sz w:val="28"/>
              </w:rPr>
              <w:t xml:space="preserve"> </w:t>
            </w:r>
            <w:r>
              <w:rPr>
                <w:sz w:val="28"/>
              </w:rPr>
              <w:t>половозрастную</w:t>
            </w:r>
            <w:r>
              <w:rPr>
                <w:spacing w:val="1"/>
                <w:sz w:val="28"/>
              </w:rPr>
              <w:t xml:space="preserve"> </w:t>
            </w:r>
            <w:r>
              <w:rPr>
                <w:sz w:val="28"/>
              </w:rPr>
              <w:t>структуру,</w:t>
            </w:r>
            <w:r>
              <w:rPr>
                <w:spacing w:val="1"/>
                <w:sz w:val="28"/>
              </w:rPr>
              <w:t xml:space="preserve"> </w:t>
            </w:r>
            <w:r>
              <w:rPr>
                <w:sz w:val="28"/>
              </w:rPr>
              <w:t>особенности размещения населения по</w:t>
            </w:r>
            <w:r>
              <w:rPr>
                <w:spacing w:val="1"/>
                <w:sz w:val="28"/>
              </w:rPr>
              <w:t xml:space="preserve"> </w:t>
            </w:r>
            <w:r>
              <w:rPr>
                <w:sz w:val="28"/>
              </w:rPr>
              <w:t>территории</w:t>
            </w:r>
            <w:r>
              <w:rPr>
                <w:spacing w:val="1"/>
                <w:sz w:val="28"/>
              </w:rPr>
              <w:t xml:space="preserve"> </w:t>
            </w:r>
            <w:r>
              <w:rPr>
                <w:sz w:val="28"/>
              </w:rPr>
              <w:t>России,</w:t>
            </w:r>
            <w:r>
              <w:rPr>
                <w:spacing w:val="1"/>
                <w:sz w:val="28"/>
              </w:rPr>
              <w:t xml:space="preserve"> </w:t>
            </w:r>
            <w:r>
              <w:rPr>
                <w:sz w:val="28"/>
              </w:rPr>
              <w:t>географические</w:t>
            </w:r>
            <w:r>
              <w:rPr>
                <w:spacing w:val="-67"/>
                <w:sz w:val="28"/>
              </w:rPr>
              <w:t xml:space="preserve"> </w:t>
            </w:r>
            <w:r>
              <w:rPr>
                <w:sz w:val="28"/>
              </w:rPr>
              <w:t>различия</w:t>
            </w:r>
            <w:r>
              <w:rPr>
                <w:spacing w:val="44"/>
                <w:sz w:val="28"/>
              </w:rPr>
              <w:t xml:space="preserve"> </w:t>
            </w:r>
            <w:r>
              <w:rPr>
                <w:sz w:val="28"/>
              </w:rPr>
              <w:t>в</w:t>
            </w:r>
            <w:r>
              <w:rPr>
                <w:spacing w:val="45"/>
                <w:sz w:val="28"/>
              </w:rPr>
              <w:t xml:space="preserve"> </w:t>
            </w:r>
            <w:r>
              <w:rPr>
                <w:sz w:val="28"/>
              </w:rPr>
              <w:t>уровне</w:t>
            </w:r>
            <w:r>
              <w:rPr>
                <w:spacing w:val="45"/>
                <w:sz w:val="28"/>
              </w:rPr>
              <w:t xml:space="preserve"> </w:t>
            </w:r>
            <w:r>
              <w:rPr>
                <w:sz w:val="28"/>
              </w:rPr>
              <w:t>занятости,</w:t>
            </w:r>
            <w:r>
              <w:rPr>
                <w:spacing w:val="44"/>
                <w:sz w:val="28"/>
              </w:rPr>
              <w:t xml:space="preserve"> </w:t>
            </w:r>
            <w:r>
              <w:rPr>
                <w:sz w:val="28"/>
              </w:rPr>
              <w:t>качестве</w:t>
            </w:r>
            <w:r>
              <w:rPr>
                <w:spacing w:val="-68"/>
                <w:sz w:val="28"/>
              </w:rPr>
              <w:t xml:space="preserve"> </w:t>
            </w:r>
            <w:r>
              <w:rPr>
                <w:sz w:val="28"/>
              </w:rPr>
              <w:t>и</w:t>
            </w:r>
            <w:r>
              <w:rPr>
                <w:spacing w:val="-1"/>
                <w:sz w:val="28"/>
              </w:rPr>
              <w:t xml:space="preserve"> </w:t>
            </w:r>
            <w:r>
              <w:rPr>
                <w:sz w:val="28"/>
              </w:rPr>
              <w:t>уровне жизни</w:t>
            </w:r>
            <w:r>
              <w:rPr>
                <w:spacing w:val="-1"/>
                <w:sz w:val="28"/>
              </w:rPr>
              <w:t xml:space="preserve"> </w:t>
            </w:r>
            <w:r>
              <w:rPr>
                <w:sz w:val="28"/>
              </w:rPr>
              <w:t>населения;</w:t>
            </w:r>
          </w:p>
          <w:p w:rsidR="00144573" w:rsidRDefault="00144573">
            <w:pPr>
              <w:pStyle w:val="TableParagraph"/>
              <w:spacing w:before="5"/>
              <w:ind w:left="0"/>
              <w:rPr>
                <w:sz w:val="24"/>
              </w:rPr>
            </w:pPr>
          </w:p>
          <w:p w:rsidR="00144573" w:rsidRDefault="00933899">
            <w:pPr>
              <w:pStyle w:val="TableParagraph"/>
              <w:tabs>
                <w:tab w:val="left" w:pos="2573"/>
                <w:tab w:val="left" w:pos="4737"/>
              </w:tabs>
              <w:spacing w:before="1"/>
              <w:ind w:right="99" w:firstLine="283"/>
              <w:jc w:val="both"/>
              <w:rPr>
                <w:sz w:val="28"/>
              </w:rPr>
            </w:pPr>
            <w:r>
              <w:rPr>
                <w:sz w:val="28"/>
              </w:rPr>
              <w:t>сравнивать</w:t>
            </w:r>
            <w:r>
              <w:rPr>
                <w:spacing w:val="1"/>
                <w:sz w:val="28"/>
              </w:rPr>
              <w:t xml:space="preserve"> </w:t>
            </w:r>
            <w:r>
              <w:rPr>
                <w:sz w:val="28"/>
              </w:rPr>
              <w:t>особенности</w:t>
            </w:r>
            <w:r>
              <w:rPr>
                <w:spacing w:val="1"/>
                <w:sz w:val="28"/>
              </w:rPr>
              <w:t xml:space="preserve"> </w:t>
            </w:r>
            <w:r>
              <w:rPr>
                <w:sz w:val="28"/>
              </w:rPr>
              <w:t>населения</w:t>
            </w:r>
            <w:r>
              <w:rPr>
                <w:spacing w:val="-67"/>
                <w:sz w:val="28"/>
              </w:rPr>
              <w:t xml:space="preserve"> </w:t>
            </w:r>
            <w:r>
              <w:rPr>
                <w:sz w:val="28"/>
              </w:rPr>
              <w:t>отдельных</w:t>
            </w:r>
            <w:r>
              <w:rPr>
                <w:spacing w:val="1"/>
                <w:sz w:val="28"/>
              </w:rPr>
              <w:t xml:space="preserve"> </w:t>
            </w:r>
            <w:r>
              <w:rPr>
                <w:sz w:val="28"/>
              </w:rPr>
              <w:t>регионов</w:t>
            </w:r>
            <w:r>
              <w:rPr>
                <w:spacing w:val="1"/>
                <w:sz w:val="28"/>
              </w:rPr>
              <w:t xml:space="preserve"> </w:t>
            </w:r>
            <w:r>
              <w:rPr>
                <w:sz w:val="28"/>
              </w:rPr>
              <w:t>страны</w:t>
            </w:r>
            <w:r>
              <w:rPr>
                <w:spacing w:val="1"/>
                <w:sz w:val="28"/>
              </w:rPr>
              <w:t xml:space="preserve"> </w:t>
            </w:r>
            <w:r>
              <w:rPr>
                <w:sz w:val="28"/>
              </w:rPr>
              <w:t>по</w:t>
            </w:r>
            <w:r>
              <w:rPr>
                <w:spacing w:val="-67"/>
                <w:sz w:val="28"/>
              </w:rPr>
              <w:t xml:space="preserve"> </w:t>
            </w:r>
            <w:r>
              <w:rPr>
                <w:sz w:val="28"/>
              </w:rPr>
              <w:t>этническому,</w:t>
            </w:r>
            <w:r>
              <w:rPr>
                <w:sz w:val="28"/>
              </w:rPr>
              <w:tab/>
              <w:t>языковому</w:t>
            </w:r>
            <w:r>
              <w:rPr>
                <w:sz w:val="28"/>
              </w:rPr>
              <w:tab/>
            </w:r>
            <w:r>
              <w:rPr>
                <w:spacing w:val="-3"/>
                <w:sz w:val="28"/>
              </w:rPr>
              <w:t>и</w:t>
            </w:r>
            <w:r>
              <w:rPr>
                <w:spacing w:val="-68"/>
                <w:sz w:val="28"/>
              </w:rPr>
              <w:t xml:space="preserve"> </w:t>
            </w:r>
            <w:r>
              <w:rPr>
                <w:sz w:val="28"/>
              </w:rPr>
              <w:t>религиозному</w:t>
            </w:r>
            <w:r>
              <w:rPr>
                <w:spacing w:val="-5"/>
                <w:sz w:val="28"/>
              </w:rPr>
              <w:t xml:space="preserve"> </w:t>
            </w:r>
            <w:r>
              <w:rPr>
                <w:sz w:val="28"/>
              </w:rPr>
              <w:t>составу;</w:t>
            </w:r>
          </w:p>
          <w:p w:rsidR="00144573" w:rsidRDefault="00144573">
            <w:pPr>
              <w:pStyle w:val="TableParagraph"/>
              <w:spacing w:before="3"/>
              <w:ind w:left="0"/>
              <w:rPr>
                <w:sz w:val="24"/>
              </w:rPr>
            </w:pPr>
          </w:p>
          <w:p w:rsidR="00144573" w:rsidRDefault="00933899">
            <w:pPr>
              <w:pStyle w:val="TableParagraph"/>
              <w:tabs>
                <w:tab w:val="left" w:pos="2986"/>
              </w:tabs>
              <w:ind w:right="97" w:firstLine="283"/>
              <w:jc w:val="both"/>
              <w:rPr>
                <w:sz w:val="28"/>
              </w:rPr>
            </w:pPr>
            <w:r>
              <w:rPr>
                <w:sz w:val="28"/>
              </w:rPr>
              <w:t>объяснять</w:t>
            </w:r>
            <w:r>
              <w:rPr>
                <w:spacing w:val="1"/>
                <w:sz w:val="28"/>
              </w:rPr>
              <w:t xml:space="preserve"> </w:t>
            </w:r>
            <w:r>
              <w:rPr>
                <w:sz w:val="28"/>
              </w:rPr>
              <w:t>особенности</w:t>
            </w:r>
            <w:r>
              <w:rPr>
                <w:spacing w:val="1"/>
                <w:sz w:val="28"/>
              </w:rPr>
              <w:t xml:space="preserve"> </w:t>
            </w:r>
            <w:r>
              <w:rPr>
                <w:sz w:val="28"/>
              </w:rPr>
              <w:t>динамики</w:t>
            </w:r>
            <w:r>
              <w:rPr>
                <w:spacing w:val="-67"/>
                <w:sz w:val="28"/>
              </w:rPr>
              <w:t xml:space="preserve"> </w:t>
            </w:r>
            <w:r>
              <w:rPr>
                <w:sz w:val="28"/>
              </w:rPr>
              <w:t>численности,</w:t>
            </w:r>
            <w:r>
              <w:rPr>
                <w:sz w:val="28"/>
              </w:rPr>
              <w:tab/>
            </w:r>
            <w:r>
              <w:rPr>
                <w:spacing w:val="-1"/>
                <w:sz w:val="28"/>
              </w:rPr>
              <w:t>половозрастной</w:t>
            </w:r>
            <w:r>
              <w:rPr>
                <w:spacing w:val="-68"/>
                <w:sz w:val="28"/>
              </w:rPr>
              <w:t xml:space="preserve"> </w:t>
            </w:r>
            <w:r>
              <w:rPr>
                <w:sz w:val="28"/>
              </w:rPr>
              <w:t>структуры</w:t>
            </w:r>
            <w:r>
              <w:rPr>
                <w:spacing w:val="1"/>
                <w:sz w:val="28"/>
              </w:rPr>
              <w:t xml:space="preserve"> </w:t>
            </w:r>
            <w:r>
              <w:rPr>
                <w:sz w:val="28"/>
              </w:rPr>
              <w:t>и</w:t>
            </w:r>
            <w:r>
              <w:rPr>
                <w:spacing w:val="1"/>
                <w:sz w:val="28"/>
              </w:rPr>
              <w:t xml:space="preserve"> </w:t>
            </w:r>
            <w:r>
              <w:rPr>
                <w:sz w:val="28"/>
              </w:rPr>
              <w:t>размещения</w:t>
            </w:r>
            <w:r>
              <w:rPr>
                <w:spacing w:val="1"/>
                <w:sz w:val="28"/>
              </w:rPr>
              <w:t xml:space="preserve"> </w:t>
            </w:r>
            <w:r>
              <w:rPr>
                <w:sz w:val="28"/>
              </w:rPr>
              <w:t>населения</w:t>
            </w:r>
            <w:r>
              <w:rPr>
                <w:spacing w:val="1"/>
                <w:sz w:val="28"/>
              </w:rPr>
              <w:t xml:space="preserve"> </w:t>
            </w:r>
            <w:r>
              <w:rPr>
                <w:sz w:val="28"/>
              </w:rPr>
              <w:t>России</w:t>
            </w:r>
            <w:r>
              <w:rPr>
                <w:spacing w:val="-4"/>
                <w:sz w:val="28"/>
              </w:rPr>
              <w:t xml:space="preserve"> </w:t>
            </w:r>
            <w:r>
              <w:rPr>
                <w:sz w:val="28"/>
              </w:rPr>
              <w:t>и</w:t>
            </w:r>
            <w:r>
              <w:rPr>
                <w:spacing w:val="-1"/>
                <w:sz w:val="28"/>
              </w:rPr>
              <w:t xml:space="preserve"> </w:t>
            </w:r>
            <w:r>
              <w:rPr>
                <w:sz w:val="28"/>
              </w:rPr>
              <w:t>её</w:t>
            </w:r>
            <w:r>
              <w:rPr>
                <w:spacing w:val="-1"/>
                <w:sz w:val="28"/>
              </w:rPr>
              <w:t xml:space="preserve"> </w:t>
            </w:r>
            <w:r>
              <w:rPr>
                <w:sz w:val="28"/>
              </w:rPr>
              <w:t>отдельных</w:t>
            </w:r>
            <w:r>
              <w:rPr>
                <w:spacing w:val="-4"/>
                <w:sz w:val="28"/>
              </w:rPr>
              <w:t xml:space="preserve"> </w:t>
            </w:r>
            <w:r>
              <w:rPr>
                <w:sz w:val="28"/>
              </w:rPr>
              <w:t>регионов;</w:t>
            </w:r>
          </w:p>
          <w:p w:rsidR="00144573" w:rsidRDefault="00144573">
            <w:pPr>
              <w:pStyle w:val="TableParagraph"/>
              <w:ind w:left="0"/>
              <w:rPr>
                <w:sz w:val="24"/>
              </w:rPr>
            </w:pPr>
          </w:p>
          <w:p w:rsidR="00144573" w:rsidRDefault="00933899">
            <w:pPr>
              <w:pStyle w:val="TableParagraph"/>
              <w:spacing w:line="322" w:lineRule="exact"/>
              <w:ind w:right="99" w:firstLine="283"/>
              <w:jc w:val="both"/>
              <w:rPr>
                <w:sz w:val="28"/>
              </w:rPr>
            </w:pPr>
            <w:r>
              <w:rPr>
                <w:sz w:val="28"/>
              </w:rPr>
              <w:t>находить</w:t>
            </w:r>
            <w:r>
              <w:rPr>
                <w:spacing w:val="1"/>
                <w:sz w:val="28"/>
              </w:rPr>
              <w:t xml:space="preserve"> </w:t>
            </w:r>
            <w:r>
              <w:rPr>
                <w:sz w:val="28"/>
              </w:rPr>
              <w:t>и</w:t>
            </w:r>
            <w:r>
              <w:rPr>
                <w:spacing w:val="1"/>
                <w:sz w:val="28"/>
              </w:rPr>
              <w:t xml:space="preserve"> </w:t>
            </w:r>
            <w:r>
              <w:rPr>
                <w:sz w:val="28"/>
              </w:rPr>
              <w:t>распознавать</w:t>
            </w:r>
            <w:r>
              <w:rPr>
                <w:spacing w:val="1"/>
                <w:sz w:val="28"/>
              </w:rPr>
              <w:t xml:space="preserve"> </w:t>
            </w:r>
            <w:r>
              <w:rPr>
                <w:sz w:val="28"/>
              </w:rPr>
              <w:t>ответы</w:t>
            </w:r>
            <w:r>
              <w:rPr>
                <w:spacing w:val="1"/>
                <w:sz w:val="28"/>
              </w:rPr>
              <w:t xml:space="preserve"> </w:t>
            </w:r>
            <w:r>
              <w:rPr>
                <w:sz w:val="28"/>
              </w:rPr>
              <w:t>на</w:t>
            </w:r>
            <w:r>
              <w:rPr>
                <w:spacing w:val="-67"/>
                <w:sz w:val="28"/>
              </w:rPr>
              <w:t xml:space="preserve"> </w:t>
            </w:r>
            <w:r>
              <w:rPr>
                <w:sz w:val="28"/>
              </w:rPr>
              <w:t>вопросы,</w:t>
            </w:r>
            <w:r>
              <w:rPr>
                <w:spacing w:val="16"/>
                <w:sz w:val="28"/>
              </w:rPr>
              <w:t xml:space="preserve"> </w:t>
            </w:r>
            <w:r>
              <w:rPr>
                <w:sz w:val="28"/>
              </w:rPr>
              <w:t>возникающие</w:t>
            </w:r>
            <w:r>
              <w:rPr>
                <w:spacing w:val="17"/>
                <w:sz w:val="28"/>
              </w:rPr>
              <w:t xml:space="preserve"> </w:t>
            </w:r>
            <w:r>
              <w:rPr>
                <w:sz w:val="28"/>
              </w:rPr>
              <w:t>в</w:t>
            </w:r>
            <w:r>
              <w:rPr>
                <w:spacing w:val="16"/>
                <w:sz w:val="28"/>
              </w:rPr>
              <w:t xml:space="preserve"> </w:t>
            </w:r>
            <w:r>
              <w:rPr>
                <w:sz w:val="28"/>
              </w:rPr>
              <w:t>ситуациях</w:t>
            </w:r>
          </w:p>
        </w:tc>
        <w:tc>
          <w:tcPr>
            <w:tcW w:w="4748" w:type="dxa"/>
          </w:tcPr>
          <w:p w:rsidR="00144573" w:rsidRDefault="00933899">
            <w:pPr>
              <w:pStyle w:val="TableParagraph"/>
              <w:spacing w:line="307" w:lineRule="exact"/>
              <w:ind w:left="388"/>
              <w:jc w:val="both"/>
              <w:rPr>
                <w:sz w:val="28"/>
              </w:rPr>
            </w:pPr>
            <w:r>
              <w:rPr>
                <w:sz w:val="28"/>
              </w:rPr>
              <w:t xml:space="preserve">выдвигать   </w:t>
            </w:r>
            <w:r>
              <w:rPr>
                <w:spacing w:val="6"/>
                <w:sz w:val="28"/>
              </w:rPr>
              <w:t xml:space="preserve"> </w:t>
            </w:r>
            <w:r>
              <w:rPr>
                <w:sz w:val="28"/>
              </w:rPr>
              <w:t xml:space="preserve">и    </w:t>
            </w:r>
            <w:r>
              <w:rPr>
                <w:spacing w:val="6"/>
                <w:sz w:val="28"/>
              </w:rPr>
              <w:t xml:space="preserve"> </w:t>
            </w:r>
            <w:r>
              <w:rPr>
                <w:sz w:val="28"/>
              </w:rPr>
              <w:t xml:space="preserve">обосновывать    </w:t>
            </w:r>
            <w:r>
              <w:rPr>
                <w:spacing w:val="7"/>
                <w:sz w:val="28"/>
              </w:rPr>
              <w:t xml:space="preserve"> </w:t>
            </w:r>
            <w:r>
              <w:rPr>
                <w:sz w:val="28"/>
              </w:rPr>
              <w:t>с</w:t>
            </w:r>
          </w:p>
          <w:p w:rsidR="00144573" w:rsidRDefault="00933899">
            <w:pPr>
              <w:pStyle w:val="TableParagraph"/>
              <w:tabs>
                <w:tab w:val="left" w:pos="2333"/>
                <w:tab w:val="left" w:pos="4259"/>
              </w:tabs>
              <w:ind w:left="105" w:right="98"/>
              <w:jc w:val="both"/>
              <w:rPr>
                <w:sz w:val="28"/>
              </w:rPr>
            </w:pPr>
            <w:r>
              <w:rPr>
                <w:sz w:val="28"/>
              </w:rPr>
              <w:t>опорой</w:t>
            </w:r>
            <w:r>
              <w:rPr>
                <w:spacing w:val="1"/>
                <w:sz w:val="28"/>
              </w:rPr>
              <w:t xml:space="preserve"> </w:t>
            </w:r>
            <w:r>
              <w:rPr>
                <w:sz w:val="28"/>
              </w:rPr>
              <w:t>на</w:t>
            </w:r>
            <w:r>
              <w:rPr>
                <w:spacing w:val="1"/>
                <w:sz w:val="28"/>
              </w:rPr>
              <w:t xml:space="preserve"> </w:t>
            </w:r>
            <w:r>
              <w:rPr>
                <w:sz w:val="28"/>
              </w:rPr>
              <w:t>статистические</w:t>
            </w:r>
            <w:r>
              <w:rPr>
                <w:spacing w:val="1"/>
                <w:sz w:val="28"/>
              </w:rPr>
              <w:t xml:space="preserve"> </w:t>
            </w:r>
            <w:r>
              <w:rPr>
                <w:sz w:val="28"/>
              </w:rPr>
              <w:t>данные</w:t>
            </w:r>
            <w:r>
              <w:rPr>
                <w:spacing w:val="-67"/>
                <w:sz w:val="28"/>
              </w:rPr>
              <w:t xml:space="preserve"> </w:t>
            </w:r>
            <w:r>
              <w:rPr>
                <w:sz w:val="28"/>
              </w:rPr>
              <w:t>гипотезы об изменении численности</w:t>
            </w:r>
            <w:r>
              <w:rPr>
                <w:spacing w:val="1"/>
                <w:sz w:val="28"/>
              </w:rPr>
              <w:t xml:space="preserve"> </w:t>
            </w:r>
            <w:r>
              <w:rPr>
                <w:sz w:val="28"/>
              </w:rPr>
              <w:t>населения</w:t>
            </w:r>
            <w:r>
              <w:rPr>
                <w:sz w:val="28"/>
              </w:rPr>
              <w:tab/>
              <w:t>России,</w:t>
            </w:r>
            <w:r>
              <w:rPr>
                <w:sz w:val="28"/>
              </w:rPr>
              <w:tab/>
            </w:r>
            <w:r>
              <w:rPr>
                <w:spacing w:val="-2"/>
                <w:sz w:val="28"/>
              </w:rPr>
              <w:t>его</w:t>
            </w:r>
            <w:r>
              <w:rPr>
                <w:spacing w:val="-68"/>
                <w:sz w:val="28"/>
              </w:rPr>
              <w:t xml:space="preserve"> </w:t>
            </w:r>
            <w:r>
              <w:rPr>
                <w:sz w:val="28"/>
              </w:rPr>
              <w:t>половозрастной структуры, развитии</w:t>
            </w:r>
            <w:r>
              <w:rPr>
                <w:spacing w:val="1"/>
                <w:sz w:val="28"/>
              </w:rPr>
              <w:t xml:space="preserve"> </w:t>
            </w:r>
            <w:r>
              <w:rPr>
                <w:sz w:val="28"/>
              </w:rPr>
              <w:t>человеческого капитала;</w:t>
            </w:r>
          </w:p>
          <w:p w:rsidR="00144573" w:rsidRDefault="00144573">
            <w:pPr>
              <w:pStyle w:val="TableParagraph"/>
              <w:spacing w:before="8"/>
              <w:ind w:left="0"/>
              <w:rPr>
                <w:sz w:val="24"/>
              </w:rPr>
            </w:pPr>
          </w:p>
          <w:p w:rsidR="00144573" w:rsidRDefault="00933899">
            <w:pPr>
              <w:pStyle w:val="TableParagraph"/>
              <w:tabs>
                <w:tab w:val="left" w:pos="1891"/>
                <w:tab w:val="left" w:pos="3342"/>
                <w:tab w:val="left" w:pos="3896"/>
              </w:tabs>
              <w:spacing w:line="237" w:lineRule="auto"/>
              <w:ind w:left="105" w:right="98" w:firstLine="283"/>
              <w:rPr>
                <w:sz w:val="28"/>
              </w:rPr>
            </w:pPr>
            <w:r>
              <w:rPr>
                <w:sz w:val="28"/>
              </w:rPr>
              <w:t>оценивать</w:t>
            </w:r>
            <w:r>
              <w:rPr>
                <w:sz w:val="28"/>
              </w:rPr>
              <w:tab/>
              <w:t>ситуацию</w:t>
            </w:r>
            <w:r>
              <w:rPr>
                <w:sz w:val="28"/>
              </w:rPr>
              <w:tab/>
              <w:t>на</w:t>
            </w:r>
            <w:r>
              <w:rPr>
                <w:sz w:val="28"/>
              </w:rPr>
              <w:tab/>
            </w:r>
            <w:r>
              <w:rPr>
                <w:spacing w:val="-1"/>
                <w:sz w:val="28"/>
              </w:rPr>
              <w:t>рынке</w:t>
            </w:r>
            <w:r>
              <w:rPr>
                <w:spacing w:val="-67"/>
                <w:sz w:val="28"/>
              </w:rPr>
              <w:t xml:space="preserve"> </w:t>
            </w:r>
            <w:r>
              <w:rPr>
                <w:sz w:val="28"/>
              </w:rPr>
              <w:t>труда</w:t>
            </w:r>
            <w:r>
              <w:rPr>
                <w:spacing w:val="-1"/>
                <w:sz w:val="28"/>
              </w:rPr>
              <w:t xml:space="preserve"> </w:t>
            </w:r>
            <w:r>
              <w:rPr>
                <w:sz w:val="28"/>
              </w:rPr>
              <w:t>и её динамику.</w:t>
            </w:r>
          </w:p>
        </w:tc>
      </w:tr>
    </w:tbl>
    <w:p w:rsidR="00144573" w:rsidRDefault="00144573">
      <w:pPr>
        <w:spacing w:line="237" w:lineRule="auto"/>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4145"/>
        </w:trPr>
        <w:tc>
          <w:tcPr>
            <w:tcW w:w="5000" w:type="dxa"/>
          </w:tcPr>
          <w:p w:rsidR="00144573" w:rsidRDefault="00933899">
            <w:pPr>
              <w:pStyle w:val="TableParagraph"/>
              <w:ind w:right="98"/>
              <w:jc w:val="both"/>
              <w:rPr>
                <w:sz w:val="28"/>
              </w:rPr>
            </w:pPr>
            <w:r>
              <w:rPr>
                <w:sz w:val="28"/>
              </w:rPr>
              <w:lastRenderedPageBreak/>
              <w:t>повседневного</w:t>
            </w:r>
            <w:r>
              <w:rPr>
                <w:spacing w:val="1"/>
                <w:sz w:val="28"/>
              </w:rPr>
              <w:t xml:space="preserve"> </w:t>
            </w:r>
            <w:r>
              <w:rPr>
                <w:sz w:val="28"/>
              </w:rPr>
              <w:t>характера,</w:t>
            </w:r>
            <w:r>
              <w:rPr>
                <w:spacing w:val="1"/>
                <w:sz w:val="28"/>
              </w:rPr>
              <w:t xml:space="preserve"> </w:t>
            </w:r>
            <w:r>
              <w:rPr>
                <w:sz w:val="28"/>
              </w:rPr>
              <w:t>узнавать</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проявление</w:t>
            </w:r>
            <w:r>
              <w:rPr>
                <w:spacing w:val="1"/>
                <w:sz w:val="28"/>
              </w:rPr>
              <w:t xml:space="preserve"> </w:t>
            </w:r>
            <w:r>
              <w:rPr>
                <w:sz w:val="28"/>
              </w:rPr>
              <w:t>тех</w:t>
            </w:r>
            <w:r>
              <w:rPr>
                <w:spacing w:val="1"/>
                <w:sz w:val="28"/>
              </w:rPr>
              <w:t xml:space="preserve"> </w:t>
            </w:r>
            <w:r>
              <w:rPr>
                <w:sz w:val="28"/>
              </w:rPr>
              <w:t>или</w:t>
            </w:r>
            <w:r>
              <w:rPr>
                <w:spacing w:val="1"/>
                <w:sz w:val="28"/>
              </w:rPr>
              <w:t xml:space="preserve"> </w:t>
            </w:r>
            <w:r>
              <w:rPr>
                <w:sz w:val="28"/>
              </w:rPr>
              <w:t>иных</w:t>
            </w:r>
            <w:r>
              <w:rPr>
                <w:spacing w:val="1"/>
                <w:sz w:val="28"/>
              </w:rPr>
              <w:t xml:space="preserve"> </w:t>
            </w:r>
            <w:r>
              <w:rPr>
                <w:sz w:val="28"/>
              </w:rPr>
              <w:t>демографических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процессов</w:t>
            </w:r>
            <w:r>
              <w:rPr>
                <w:spacing w:val="-3"/>
                <w:sz w:val="28"/>
              </w:rPr>
              <w:t xml:space="preserve"> </w:t>
            </w:r>
            <w:r>
              <w:rPr>
                <w:sz w:val="28"/>
              </w:rPr>
              <w:t>или</w:t>
            </w:r>
            <w:r>
              <w:rPr>
                <w:spacing w:val="-1"/>
                <w:sz w:val="28"/>
              </w:rPr>
              <w:t xml:space="preserve"> </w:t>
            </w:r>
            <w:r>
              <w:rPr>
                <w:sz w:val="28"/>
              </w:rPr>
              <w:t>закономерностей;</w:t>
            </w:r>
          </w:p>
          <w:p w:rsidR="00144573" w:rsidRDefault="00933899">
            <w:pPr>
              <w:pStyle w:val="TableParagraph"/>
              <w:spacing w:before="267"/>
              <w:ind w:right="94" w:firstLine="283"/>
              <w:jc w:val="both"/>
              <w:rPr>
                <w:sz w:val="28"/>
              </w:rPr>
            </w:pPr>
            <w:r>
              <w:rPr>
                <w:sz w:val="28"/>
              </w:rPr>
              <w:t>использовать знания о естественном</w:t>
            </w:r>
            <w:r>
              <w:rPr>
                <w:spacing w:val="1"/>
                <w:sz w:val="28"/>
              </w:rPr>
              <w:t xml:space="preserve"> </w:t>
            </w:r>
            <w:r>
              <w:rPr>
                <w:sz w:val="28"/>
              </w:rPr>
              <w:t>и</w:t>
            </w:r>
            <w:r>
              <w:rPr>
                <w:spacing w:val="1"/>
                <w:sz w:val="28"/>
              </w:rPr>
              <w:t xml:space="preserve"> </w:t>
            </w:r>
            <w:r>
              <w:rPr>
                <w:sz w:val="28"/>
              </w:rPr>
              <w:t>механическом</w:t>
            </w:r>
            <w:r>
              <w:rPr>
                <w:spacing w:val="1"/>
                <w:sz w:val="28"/>
              </w:rPr>
              <w:t xml:space="preserve"> </w:t>
            </w:r>
            <w:r>
              <w:rPr>
                <w:sz w:val="28"/>
              </w:rPr>
              <w:t>движении</w:t>
            </w:r>
            <w:r>
              <w:rPr>
                <w:spacing w:val="1"/>
                <w:sz w:val="28"/>
              </w:rPr>
              <w:t xml:space="preserve"> </w:t>
            </w:r>
            <w:r>
              <w:rPr>
                <w:sz w:val="28"/>
              </w:rPr>
              <w:t>населения,</w:t>
            </w:r>
            <w:r>
              <w:rPr>
                <w:spacing w:val="-67"/>
                <w:sz w:val="28"/>
              </w:rPr>
              <w:t xml:space="preserve"> </w:t>
            </w:r>
            <w:r>
              <w:rPr>
                <w:sz w:val="28"/>
              </w:rPr>
              <w:t>половозрастной</w:t>
            </w:r>
            <w:r>
              <w:rPr>
                <w:spacing w:val="1"/>
                <w:sz w:val="28"/>
              </w:rPr>
              <w:t xml:space="preserve"> </w:t>
            </w:r>
            <w:r>
              <w:rPr>
                <w:sz w:val="28"/>
              </w:rPr>
              <w:t>структуре,</w:t>
            </w:r>
            <w:r>
              <w:rPr>
                <w:spacing w:val="1"/>
                <w:sz w:val="28"/>
              </w:rPr>
              <w:t xml:space="preserve"> </w:t>
            </w:r>
            <w:r>
              <w:rPr>
                <w:sz w:val="28"/>
              </w:rPr>
              <w:t>трудовых</w:t>
            </w:r>
            <w:r>
              <w:rPr>
                <w:spacing w:val="-67"/>
                <w:sz w:val="28"/>
              </w:rPr>
              <w:t xml:space="preserve"> </w:t>
            </w:r>
            <w:r>
              <w:rPr>
                <w:sz w:val="28"/>
              </w:rPr>
              <w:t>ресурсах,</w:t>
            </w:r>
            <w:r>
              <w:rPr>
                <w:spacing w:val="1"/>
                <w:sz w:val="28"/>
              </w:rPr>
              <w:t xml:space="preserve"> </w:t>
            </w:r>
            <w:r>
              <w:rPr>
                <w:sz w:val="28"/>
              </w:rPr>
              <w:t>городском</w:t>
            </w:r>
            <w:r>
              <w:rPr>
                <w:spacing w:val="1"/>
                <w:sz w:val="28"/>
              </w:rPr>
              <w:t xml:space="preserve"> </w:t>
            </w:r>
            <w:r>
              <w:rPr>
                <w:sz w:val="28"/>
              </w:rPr>
              <w:t>и</w:t>
            </w:r>
            <w:r>
              <w:rPr>
                <w:spacing w:val="1"/>
                <w:sz w:val="28"/>
              </w:rPr>
              <w:t xml:space="preserve"> </w:t>
            </w:r>
            <w:r>
              <w:rPr>
                <w:sz w:val="28"/>
              </w:rPr>
              <w:t>сельском</w:t>
            </w:r>
            <w:r>
              <w:rPr>
                <w:spacing w:val="1"/>
                <w:sz w:val="28"/>
              </w:rPr>
              <w:t xml:space="preserve"> </w:t>
            </w:r>
            <w:r>
              <w:rPr>
                <w:sz w:val="28"/>
              </w:rPr>
              <w:t>населении, этническом и религиозном</w:t>
            </w:r>
            <w:r>
              <w:rPr>
                <w:spacing w:val="1"/>
                <w:sz w:val="28"/>
              </w:rPr>
              <w:t xml:space="preserve"> </w:t>
            </w:r>
            <w:r>
              <w:rPr>
                <w:sz w:val="28"/>
              </w:rPr>
              <w:t>составе</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w:t>
            </w:r>
            <w:r>
              <w:rPr>
                <w:spacing w:val="1"/>
                <w:sz w:val="28"/>
              </w:rPr>
              <w:t xml:space="preserve"> </w:t>
            </w:r>
            <w:r>
              <w:rPr>
                <w:sz w:val="28"/>
              </w:rPr>
              <w:t>ориентированных</w:t>
            </w:r>
            <w:r>
              <w:rPr>
                <w:spacing w:val="14"/>
                <w:sz w:val="28"/>
              </w:rPr>
              <w:t xml:space="preserve"> </w:t>
            </w:r>
            <w:r>
              <w:rPr>
                <w:sz w:val="28"/>
              </w:rPr>
              <w:t>задач</w:t>
            </w:r>
            <w:r>
              <w:rPr>
                <w:spacing w:val="16"/>
                <w:sz w:val="28"/>
              </w:rPr>
              <w:t xml:space="preserve"> </w:t>
            </w:r>
            <w:r>
              <w:rPr>
                <w:sz w:val="28"/>
              </w:rPr>
              <w:t>в</w:t>
            </w:r>
            <w:r>
              <w:rPr>
                <w:spacing w:val="15"/>
                <w:sz w:val="28"/>
              </w:rPr>
              <w:t xml:space="preserve"> </w:t>
            </w:r>
            <w:r>
              <w:rPr>
                <w:sz w:val="28"/>
              </w:rPr>
              <w:t>контексте</w:t>
            </w:r>
          </w:p>
          <w:p w:rsidR="00144573" w:rsidRDefault="00933899">
            <w:pPr>
              <w:pStyle w:val="TableParagraph"/>
              <w:spacing w:line="316" w:lineRule="exact"/>
              <w:jc w:val="both"/>
              <w:rPr>
                <w:sz w:val="28"/>
              </w:rPr>
            </w:pPr>
            <w:r>
              <w:rPr>
                <w:sz w:val="28"/>
              </w:rPr>
              <w:t>реальной</w:t>
            </w:r>
            <w:r>
              <w:rPr>
                <w:spacing w:val="-4"/>
                <w:sz w:val="28"/>
              </w:rPr>
              <w:t xml:space="preserve"> </w:t>
            </w:r>
            <w:r>
              <w:rPr>
                <w:sz w:val="28"/>
              </w:rPr>
              <w:t>жизни.</w:t>
            </w:r>
          </w:p>
        </w:tc>
        <w:tc>
          <w:tcPr>
            <w:tcW w:w="4748" w:type="dxa"/>
          </w:tcPr>
          <w:p w:rsidR="00144573" w:rsidRDefault="00144573">
            <w:pPr>
              <w:pStyle w:val="TableParagraph"/>
              <w:ind w:left="0"/>
              <w:rPr>
                <w:sz w:val="28"/>
              </w:rPr>
            </w:pP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Хозяйство</w:t>
            </w:r>
            <w:r>
              <w:rPr>
                <w:spacing w:val="-3"/>
                <w:sz w:val="28"/>
              </w:rPr>
              <w:t xml:space="preserve"> </w:t>
            </w:r>
            <w:r>
              <w:rPr>
                <w:sz w:val="28"/>
              </w:rPr>
              <w:t>России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5669"/>
        </w:trPr>
        <w:tc>
          <w:tcPr>
            <w:tcW w:w="5000" w:type="dxa"/>
          </w:tcPr>
          <w:p w:rsidR="00144573" w:rsidRDefault="00933899">
            <w:pPr>
              <w:pStyle w:val="TableParagraph"/>
              <w:tabs>
                <w:tab w:val="left" w:pos="3498"/>
              </w:tabs>
              <w:spacing w:line="307" w:lineRule="exact"/>
              <w:ind w:left="391"/>
              <w:rPr>
                <w:sz w:val="28"/>
              </w:rPr>
            </w:pPr>
            <w:r>
              <w:rPr>
                <w:sz w:val="28"/>
              </w:rPr>
              <w:t>различать</w:t>
            </w:r>
            <w:r>
              <w:rPr>
                <w:sz w:val="28"/>
              </w:rPr>
              <w:tab/>
              <w:t>показатели,</w:t>
            </w:r>
          </w:p>
          <w:p w:rsidR="00144573" w:rsidRDefault="00933899">
            <w:pPr>
              <w:pStyle w:val="TableParagraph"/>
              <w:spacing w:before="2" w:line="237" w:lineRule="auto"/>
              <w:ind w:right="100"/>
              <w:jc w:val="both"/>
              <w:rPr>
                <w:sz w:val="28"/>
              </w:rPr>
            </w:pPr>
            <w:r>
              <w:rPr>
                <w:sz w:val="28"/>
              </w:rPr>
              <w:t>характеризующие</w:t>
            </w:r>
            <w:r>
              <w:rPr>
                <w:spacing w:val="1"/>
                <w:sz w:val="28"/>
              </w:rPr>
              <w:t xml:space="preserve"> </w:t>
            </w:r>
            <w:r>
              <w:rPr>
                <w:sz w:val="28"/>
              </w:rPr>
              <w:t>отраслевую</w:t>
            </w:r>
            <w:r>
              <w:rPr>
                <w:spacing w:val="1"/>
                <w:sz w:val="28"/>
              </w:rPr>
              <w:t xml:space="preserve"> </w:t>
            </w:r>
            <w:r>
              <w:rPr>
                <w:sz w:val="28"/>
              </w:rPr>
              <w:t>и</w:t>
            </w:r>
            <w:r>
              <w:rPr>
                <w:spacing w:val="1"/>
                <w:sz w:val="28"/>
              </w:rPr>
              <w:t xml:space="preserve"> </w:t>
            </w:r>
            <w:r>
              <w:rPr>
                <w:sz w:val="28"/>
              </w:rPr>
              <w:t>территориальную</w:t>
            </w:r>
            <w:r>
              <w:rPr>
                <w:spacing w:val="-5"/>
                <w:sz w:val="28"/>
              </w:rPr>
              <w:t xml:space="preserve"> </w:t>
            </w:r>
            <w:r>
              <w:rPr>
                <w:sz w:val="28"/>
              </w:rPr>
              <w:t>структуру</w:t>
            </w:r>
            <w:r>
              <w:rPr>
                <w:spacing w:val="-5"/>
                <w:sz w:val="28"/>
              </w:rPr>
              <w:t xml:space="preserve"> </w:t>
            </w:r>
            <w:r>
              <w:rPr>
                <w:sz w:val="28"/>
              </w:rPr>
              <w:t>хозяйства;</w:t>
            </w:r>
          </w:p>
          <w:p w:rsidR="00144573" w:rsidRDefault="00144573">
            <w:pPr>
              <w:pStyle w:val="TableParagraph"/>
              <w:spacing w:before="8"/>
              <w:ind w:left="0"/>
              <w:rPr>
                <w:sz w:val="24"/>
              </w:rPr>
            </w:pPr>
          </w:p>
          <w:p w:rsidR="00144573" w:rsidRDefault="00933899">
            <w:pPr>
              <w:pStyle w:val="TableParagraph"/>
              <w:ind w:right="97" w:firstLine="283"/>
              <w:jc w:val="both"/>
              <w:rPr>
                <w:sz w:val="28"/>
              </w:rPr>
            </w:pPr>
            <w:r>
              <w:rPr>
                <w:sz w:val="28"/>
              </w:rPr>
              <w:t>анализировать</w:t>
            </w:r>
            <w:r>
              <w:rPr>
                <w:spacing w:val="1"/>
                <w:sz w:val="28"/>
              </w:rPr>
              <w:t xml:space="preserve"> </w:t>
            </w:r>
            <w:r>
              <w:rPr>
                <w:sz w:val="28"/>
              </w:rPr>
              <w:t>факторы,</w:t>
            </w:r>
            <w:r>
              <w:rPr>
                <w:spacing w:val="70"/>
                <w:sz w:val="28"/>
              </w:rPr>
              <w:t xml:space="preserve"> </w:t>
            </w:r>
            <w:r>
              <w:rPr>
                <w:sz w:val="28"/>
              </w:rPr>
              <w:t>влияющие</w:t>
            </w:r>
            <w:r>
              <w:rPr>
                <w:spacing w:val="1"/>
                <w:sz w:val="28"/>
              </w:rPr>
              <w:t xml:space="preserve"> </w:t>
            </w:r>
            <w:r>
              <w:rPr>
                <w:sz w:val="28"/>
              </w:rPr>
              <w:t>на</w:t>
            </w:r>
            <w:r>
              <w:rPr>
                <w:spacing w:val="1"/>
                <w:sz w:val="28"/>
              </w:rPr>
              <w:t xml:space="preserve"> </w:t>
            </w:r>
            <w:r>
              <w:rPr>
                <w:sz w:val="28"/>
              </w:rPr>
              <w:t>размещение</w:t>
            </w:r>
            <w:r>
              <w:rPr>
                <w:spacing w:val="1"/>
                <w:sz w:val="28"/>
              </w:rPr>
              <w:t xml:space="preserve"> </w:t>
            </w:r>
            <w:r>
              <w:rPr>
                <w:sz w:val="28"/>
              </w:rPr>
              <w:t>отраслей</w:t>
            </w:r>
            <w:r>
              <w:rPr>
                <w:spacing w:val="1"/>
                <w:sz w:val="28"/>
              </w:rPr>
              <w:t xml:space="preserve"> </w:t>
            </w:r>
            <w:r>
              <w:rPr>
                <w:sz w:val="28"/>
              </w:rPr>
              <w:t>и</w:t>
            </w:r>
            <w:r>
              <w:rPr>
                <w:spacing w:val="1"/>
                <w:sz w:val="28"/>
              </w:rPr>
              <w:t xml:space="preserve"> </w:t>
            </w:r>
            <w:r>
              <w:rPr>
                <w:sz w:val="28"/>
              </w:rPr>
              <w:t>отдельных</w:t>
            </w:r>
            <w:r>
              <w:rPr>
                <w:spacing w:val="-67"/>
                <w:sz w:val="28"/>
              </w:rPr>
              <w:t xml:space="preserve"> </w:t>
            </w:r>
            <w:r>
              <w:rPr>
                <w:sz w:val="28"/>
              </w:rPr>
              <w:t>предприятий</w:t>
            </w:r>
            <w:r>
              <w:rPr>
                <w:spacing w:val="-5"/>
                <w:sz w:val="28"/>
              </w:rPr>
              <w:t xml:space="preserve"> </w:t>
            </w:r>
            <w:r>
              <w:rPr>
                <w:sz w:val="28"/>
              </w:rPr>
              <w:t>по</w:t>
            </w:r>
            <w:r>
              <w:rPr>
                <w:spacing w:val="-1"/>
                <w:sz w:val="28"/>
              </w:rPr>
              <w:t xml:space="preserve"> </w:t>
            </w:r>
            <w:r>
              <w:rPr>
                <w:sz w:val="28"/>
              </w:rPr>
              <w:t>территории</w:t>
            </w:r>
            <w:r>
              <w:rPr>
                <w:spacing w:val="-1"/>
                <w:sz w:val="28"/>
              </w:rPr>
              <w:t xml:space="preserve"> </w:t>
            </w:r>
            <w:r>
              <w:rPr>
                <w:sz w:val="28"/>
              </w:rPr>
              <w:t>страны;</w:t>
            </w:r>
          </w:p>
          <w:p w:rsidR="00144573" w:rsidRDefault="00144573">
            <w:pPr>
              <w:pStyle w:val="TableParagraph"/>
              <w:spacing w:before="4"/>
              <w:ind w:left="0"/>
              <w:rPr>
                <w:sz w:val="24"/>
              </w:rPr>
            </w:pPr>
          </w:p>
          <w:p w:rsidR="00144573" w:rsidRDefault="00933899">
            <w:pPr>
              <w:pStyle w:val="TableParagraph"/>
              <w:ind w:right="97" w:firstLine="283"/>
              <w:jc w:val="both"/>
              <w:rPr>
                <w:sz w:val="28"/>
              </w:rPr>
            </w:pPr>
            <w:r>
              <w:rPr>
                <w:sz w:val="28"/>
              </w:rPr>
              <w:t>объяснять особенности отраслевой и</w:t>
            </w:r>
            <w:r>
              <w:rPr>
                <w:spacing w:val="1"/>
                <w:sz w:val="28"/>
              </w:rPr>
              <w:t xml:space="preserve"> </w:t>
            </w:r>
            <w:r>
              <w:rPr>
                <w:sz w:val="28"/>
              </w:rPr>
              <w:t>территориальной</w:t>
            </w:r>
            <w:r>
              <w:rPr>
                <w:spacing w:val="1"/>
                <w:sz w:val="28"/>
              </w:rPr>
              <w:t xml:space="preserve"> </w:t>
            </w:r>
            <w:r>
              <w:rPr>
                <w:sz w:val="28"/>
              </w:rPr>
              <w:t>структуры</w:t>
            </w:r>
            <w:r>
              <w:rPr>
                <w:spacing w:val="1"/>
                <w:sz w:val="28"/>
              </w:rPr>
              <w:t xml:space="preserve"> </w:t>
            </w:r>
            <w:r>
              <w:rPr>
                <w:sz w:val="28"/>
              </w:rPr>
              <w:t>хозяйства</w:t>
            </w:r>
            <w:r>
              <w:rPr>
                <w:spacing w:val="-67"/>
                <w:sz w:val="28"/>
              </w:rPr>
              <w:t xml:space="preserve"> </w:t>
            </w:r>
            <w:r>
              <w:rPr>
                <w:sz w:val="28"/>
              </w:rPr>
              <w:t>России;</w:t>
            </w:r>
          </w:p>
          <w:p w:rsidR="00144573" w:rsidRDefault="00144573">
            <w:pPr>
              <w:pStyle w:val="TableParagraph"/>
              <w:spacing w:before="6"/>
              <w:ind w:left="0"/>
              <w:rPr>
                <w:sz w:val="24"/>
              </w:rPr>
            </w:pPr>
          </w:p>
          <w:p w:rsidR="00144573" w:rsidRDefault="00933899">
            <w:pPr>
              <w:pStyle w:val="TableParagraph"/>
              <w:ind w:right="94" w:firstLine="283"/>
              <w:jc w:val="both"/>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факторах</w:t>
            </w:r>
            <w:r>
              <w:rPr>
                <w:spacing w:val="-67"/>
                <w:sz w:val="28"/>
              </w:rPr>
              <w:t xml:space="preserve"> </w:t>
            </w:r>
            <w:r>
              <w:rPr>
                <w:sz w:val="28"/>
              </w:rPr>
              <w:t>размещения хозяйства и особенностях</w:t>
            </w:r>
            <w:r>
              <w:rPr>
                <w:spacing w:val="1"/>
                <w:sz w:val="28"/>
              </w:rPr>
              <w:t xml:space="preserve"> </w:t>
            </w:r>
            <w:r>
              <w:rPr>
                <w:sz w:val="28"/>
              </w:rPr>
              <w:t>размещения</w:t>
            </w:r>
            <w:r>
              <w:rPr>
                <w:spacing w:val="1"/>
                <w:sz w:val="28"/>
              </w:rPr>
              <w:t xml:space="preserve"> </w:t>
            </w:r>
            <w:r>
              <w:rPr>
                <w:sz w:val="28"/>
              </w:rPr>
              <w:t>отраслей</w:t>
            </w:r>
            <w:r>
              <w:rPr>
                <w:spacing w:val="1"/>
                <w:sz w:val="28"/>
              </w:rPr>
              <w:t xml:space="preserve"> </w:t>
            </w:r>
            <w:r>
              <w:rPr>
                <w:sz w:val="28"/>
              </w:rPr>
              <w:t>экономики</w:t>
            </w:r>
            <w:r>
              <w:rPr>
                <w:spacing w:val="1"/>
                <w:sz w:val="28"/>
              </w:rPr>
              <w:t xml:space="preserve"> </w:t>
            </w:r>
            <w:r>
              <w:rPr>
                <w:sz w:val="28"/>
              </w:rPr>
              <w:t>России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w:t>
            </w:r>
            <w:r>
              <w:rPr>
                <w:spacing w:val="-67"/>
                <w:sz w:val="28"/>
              </w:rPr>
              <w:t xml:space="preserve"> </w:t>
            </w:r>
            <w:r>
              <w:rPr>
                <w:sz w:val="28"/>
              </w:rPr>
              <w:t>ориентированных</w:t>
            </w:r>
            <w:r>
              <w:rPr>
                <w:spacing w:val="14"/>
                <w:sz w:val="28"/>
              </w:rPr>
              <w:t xml:space="preserve"> </w:t>
            </w:r>
            <w:r>
              <w:rPr>
                <w:sz w:val="28"/>
              </w:rPr>
              <w:t>задач</w:t>
            </w:r>
            <w:r>
              <w:rPr>
                <w:spacing w:val="16"/>
                <w:sz w:val="28"/>
              </w:rPr>
              <w:t xml:space="preserve"> </w:t>
            </w:r>
            <w:r>
              <w:rPr>
                <w:sz w:val="28"/>
              </w:rPr>
              <w:t>в</w:t>
            </w:r>
            <w:r>
              <w:rPr>
                <w:spacing w:val="15"/>
                <w:sz w:val="28"/>
              </w:rPr>
              <w:t xml:space="preserve"> </w:t>
            </w:r>
            <w:r>
              <w:rPr>
                <w:sz w:val="28"/>
              </w:rPr>
              <w:t>контексте</w:t>
            </w:r>
          </w:p>
          <w:p w:rsidR="00144573" w:rsidRDefault="00933899">
            <w:pPr>
              <w:pStyle w:val="TableParagraph"/>
              <w:spacing w:line="315" w:lineRule="exact"/>
              <w:jc w:val="both"/>
              <w:rPr>
                <w:sz w:val="28"/>
              </w:rPr>
            </w:pPr>
            <w:r>
              <w:rPr>
                <w:sz w:val="28"/>
              </w:rPr>
              <w:t>реальной</w:t>
            </w:r>
            <w:r>
              <w:rPr>
                <w:spacing w:val="-4"/>
                <w:sz w:val="28"/>
              </w:rPr>
              <w:t xml:space="preserve"> </w:t>
            </w:r>
            <w:r>
              <w:rPr>
                <w:sz w:val="28"/>
              </w:rPr>
              <w:t>жизни.</w:t>
            </w:r>
          </w:p>
        </w:tc>
        <w:tc>
          <w:tcPr>
            <w:tcW w:w="4748" w:type="dxa"/>
          </w:tcPr>
          <w:p w:rsidR="00144573" w:rsidRDefault="00933899">
            <w:pPr>
              <w:pStyle w:val="TableParagraph"/>
              <w:spacing w:line="307" w:lineRule="exact"/>
              <w:ind w:left="388"/>
              <w:jc w:val="both"/>
              <w:rPr>
                <w:sz w:val="28"/>
              </w:rPr>
            </w:pPr>
            <w:r>
              <w:rPr>
                <w:sz w:val="28"/>
              </w:rPr>
              <w:t xml:space="preserve">выдвигать  </w:t>
            </w:r>
            <w:r>
              <w:rPr>
                <w:spacing w:val="24"/>
                <w:sz w:val="28"/>
              </w:rPr>
              <w:t xml:space="preserve"> </w:t>
            </w:r>
            <w:r>
              <w:rPr>
                <w:sz w:val="28"/>
              </w:rPr>
              <w:t xml:space="preserve">и   </w:t>
            </w:r>
            <w:r>
              <w:rPr>
                <w:spacing w:val="26"/>
                <w:sz w:val="28"/>
              </w:rPr>
              <w:t xml:space="preserve"> </w:t>
            </w:r>
            <w:r>
              <w:rPr>
                <w:sz w:val="28"/>
              </w:rPr>
              <w:t xml:space="preserve">обосновывать   </w:t>
            </w:r>
            <w:r>
              <w:rPr>
                <w:spacing w:val="22"/>
                <w:sz w:val="28"/>
              </w:rPr>
              <w:t xml:space="preserve"> </w:t>
            </w:r>
            <w:r>
              <w:rPr>
                <w:sz w:val="28"/>
              </w:rPr>
              <w:t>на</w:t>
            </w:r>
          </w:p>
          <w:p w:rsidR="00144573" w:rsidRDefault="00933899">
            <w:pPr>
              <w:pStyle w:val="TableParagraph"/>
              <w:tabs>
                <w:tab w:val="left" w:pos="1690"/>
                <w:tab w:val="left" w:pos="2270"/>
                <w:tab w:val="left" w:pos="3382"/>
                <w:tab w:val="left" w:pos="4486"/>
              </w:tabs>
              <w:ind w:left="105" w:right="94"/>
              <w:jc w:val="both"/>
              <w:rPr>
                <w:sz w:val="28"/>
              </w:rPr>
            </w:pPr>
            <w:r>
              <w:rPr>
                <w:sz w:val="28"/>
              </w:rPr>
              <w:t>основе</w:t>
            </w:r>
            <w:r>
              <w:rPr>
                <w:sz w:val="28"/>
              </w:rPr>
              <w:tab/>
              <w:t>анализа</w:t>
            </w:r>
            <w:r>
              <w:rPr>
                <w:sz w:val="28"/>
              </w:rPr>
              <w:tab/>
            </w:r>
            <w:r>
              <w:rPr>
                <w:spacing w:val="-1"/>
                <w:sz w:val="28"/>
              </w:rPr>
              <w:t>комплекса</w:t>
            </w:r>
            <w:r>
              <w:rPr>
                <w:spacing w:val="-68"/>
                <w:sz w:val="28"/>
              </w:rPr>
              <w:t xml:space="preserve"> </w:t>
            </w:r>
            <w:r>
              <w:rPr>
                <w:sz w:val="28"/>
              </w:rPr>
              <w:t>источников информации гипотезы об</w:t>
            </w:r>
            <w:r>
              <w:rPr>
                <w:spacing w:val="-67"/>
                <w:sz w:val="28"/>
              </w:rPr>
              <w:t xml:space="preserve"> </w:t>
            </w:r>
            <w:r>
              <w:rPr>
                <w:sz w:val="28"/>
              </w:rPr>
              <w:t>изменении</w:t>
            </w:r>
            <w:r>
              <w:rPr>
                <w:sz w:val="28"/>
              </w:rPr>
              <w:tab/>
            </w:r>
            <w:r>
              <w:rPr>
                <w:sz w:val="28"/>
              </w:rPr>
              <w:tab/>
              <w:t>отраслевой</w:t>
            </w:r>
            <w:r>
              <w:rPr>
                <w:sz w:val="28"/>
              </w:rPr>
              <w:tab/>
              <w:t>и</w:t>
            </w:r>
            <w:r>
              <w:rPr>
                <w:spacing w:val="-68"/>
                <w:sz w:val="28"/>
              </w:rPr>
              <w:t xml:space="preserve"> </w:t>
            </w:r>
            <w:r>
              <w:rPr>
                <w:sz w:val="28"/>
              </w:rPr>
              <w:t>территориальной</w:t>
            </w:r>
            <w:r>
              <w:rPr>
                <w:sz w:val="28"/>
              </w:rPr>
              <w:tab/>
            </w:r>
            <w:r>
              <w:rPr>
                <w:sz w:val="28"/>
              </w:rPr>
              <w:tab/>
              <w:t>структуры</w:t>
            </w:r>
            <w:r>
              <w:rPr>
                <w:spacing w:val="-68"/>
                <w:sz w:val="28"/>
              </w:rPr>
              <w:t xml:space="preserve"> </w:t>
            </w:r>
            <w:r>
              <w:rPr>
                <w:sz w:val="28"/>
              </w:rPr>
              <w:t>хозяйства</w:t>
            </w:r>
            <w:r>
              <w:rPr>
                <w:spacing w:val="-5"/>
                <w:sz w:val="28"/>
              </w:rPr>
              <w:t xml:space="preserve"> </w:t>
            </w:r>
            <w:r>
              <w:rPr>
                <w:sz w:val="28"/>
              </w:rPr>
              <w:t>страны;</w:t>
            </w:r>
          </w:p>
          <w:p w:rsidR="00144573" w:rsidRDefault="00144573">
            <w:pPr>
              <w:pStyle w:val="TableParagraph"/>
              <w:spacing w:before="5"/>
              <w:ind w:left="0"/>
              <w:rPr>
                <w:sz w:val="24"/>
              </w:rPr>
            </w:pPr>
          </w:p>
          <w:p w:rsidR="00144573" w:rsidRDefault="00933899">
            <w:pPr>
              <w:pStyle w:val="TableParagraph"/>
              <w:ind w:left="105" w:right="96" w:firstLine="283"/>
              <w:jc w:val="both"/>
              <w:rPr>
                <w:sz w:val="28"/>
              </w:rPr>
            </w:pPr>
            <w:r>
              <w:rPr>
                <w:sz w:val="28"/>
              </w:rPr>
              <w:t>обосновывать</w:t>
            </w:r>
            <w:r>
              <w:rPr>
                <w:spacing w:val="1"/>
                <w:sz w:val="28"/>
              </w:rPr>
              <w:t xml:space="preserve"> </w:t>
            </w:r>
            <w:r>
              <w:rPr>
                <w:sz w:val="28"/>
              </w:rPr>
              <w:t>возможные</w:t>
            </w:r>
            <w:r>
              <w:rPr>
                <w:spacing w:val="1"/>
                <w:sz w:val="28"/>
              </w:rPr>
              <w:t xml:space="preserve"> </w:t>
            </w:r>
            <w:r>
              <w:rPr>
                <w:sz w:val="28"/>
              </w:rPr>
              <w:t>пути</w:t>
            </w:r>
            <w:r>
              <w:rPr>
                <w:spacing w:val="1"/>
                <w:sz w:val="28"/>
              </w:rPr>
              <w:t xml:space="preserve"> </w:t>
            </w:r>
            <w:r>
              <w:rPr>
                <w:sz w:val="28"/>
              </w:rPr>
              <w:t>решения проблем развития хозяйства</w:t>
            </w:r>
            <w:r>
              <w:rPr>
                <w:spacing w:val="-67"/>
                <w:sz w:val="28"/>
              </w:rPr>
              <w:t xml:space="preserve"> </w:t>
            </w:r>
            <w:r>
              <w:rPr>
                <w:sz w:val="28"/>
              </w:rPr>
              <w:t>России.</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Районы</w:t>
            </w:r>
            <w:r>
              <w:rPr>
                <w:spacing w:val="-3"/>
                <w:sz w:val="28"/>
              </w:rPr>
              <w:t xml:space="preserve"> </w:t>
            </w:r>
            <w:r>
              <w:rPr>
                <w:sz w:val="28"/>
              </w:rPr>
              <w:t>России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2534"/>
        </w:trPr>
        <w:tc>
          <w:tcPr>
            <w:tcW w:w="5000" w:type="dxa"/>
          </w:tcPr>
          <w:p w:rsidR="00144573" w:rsidRDefault="00933899">
            <w:pPr>
              <w:pStyle w:val="TableParagraph"/>
              <w:tabs>
                <w:tab w:val="left" w:pos="1930"/>
                <w:tab w:val="left" w:pos="3767"/>
              </w:tabs>
              <w:spacing w:line="307" w:lineRule="exact"/>
              <w:ind w:left="391"/>
              <w:rPr>
                <w:sz w:val="28"/>
              </w:rPr>
            </w:pPr>
            <w:r>
              <w:rPr>
                <w:sz w:val="28"/>
              </w:rPr>
              <w:t>объяснять</w:t>
            </w:r>
            <w:r>
              <w:rPr>
                <w:sz w:val="28"/>
              </w:rPr>
              <w:tab/>
              <w:t>особенности</w:t>
            </w:r>
            <w:r>
              <w:rPr>
                <w:sz w:val="28"/>
              </w:rPr>
              <w:tab/>
              <w:t>природы,</w:t>
            </w:r>
          </w:p>
          <w:p w:rsidR="00144573" w:rsidRDefault="00933899">
            <w:pPr>
              <w:pStyle w:val="TableParagraph"/>
              <w:spacing w:before="4" w:line="237" w:lineRule="auto"/>
              <w:ind w:right="94"/>
              <w:rPr>
                <w:sz w:val="28"/>
              </w:rPr>
            </w:pPr>
            <w:r>
              <w:rPr>
                <w:sz w:val="28"/>
              </w:rPr>
              <w:t>населения</w:t>
            </w:r>
            <w:r>
              <w:rPr>
                <w:spacing w:val="38"/>
                <w:sz w:val="28"/>
              </w:rPr>
              <w:t xml:space="preserve"> </w:t>
            </w:r>
            <w:r>
              <w:rPr>
                <w:sz w:val="28"/>
              </w:rPr>
              <w:t>и</w:t>
            </w:r>
            <w:r>
              <w:rPr>
                <w:spacing w:val="39"/>
                <w:sz w:val="28"/>
              </w:rPr>
              <w:t xml:space="preserve"> </w:t>
            </w:r>
            <w:r>
              <w:rPr>
                <w:sz w:val="28"/>
              </w:rPr>
              <w:t>хозяйства</w:t>
            </w:r>
            <w:r>
              <w:rPr>
                <w:spacing w:val="39"/>
                <w:sz w:val="28"/>
              </w:rPr>
              <w:t xml:space="preserve"> </w:t>
            </w:r>
            <w:r>
              <w:rPr>
                <w:sz w:val="28"/>
              </w:rPr>
              <w:t>географических</w:t>
            </w:r>
            <w:r>
              <w:rPr>
                <w:spacing w:val="-67"/>
                <w:sz w:val="28"/>
              </w:rPr>
              <w:t xml:space="preserve"> </w:t>
            </w:r>
            <w:r>
              <w:rPr>
                <w:sz w:val="28"/>
              </w:rPr>
              <w:t>районов</w:t>
            </w:r>
            <w:r>
              <w:rPr>
                <w:spacing w:val="-3"/>
                <w:sz w:val="28"/>
              </w:rPr>
              <w:t xml:space="preserve"> </w:t>
            </w:r>
            <w:r>
              <w:rPr>
                <w:sz w:val="28"/>
              </w:rPr>
              <w:t>страны;</w:t>
            </w:r>
          </w:p>
          <w:p w:rsidR="00144573" w:rsidRDefault="00144573">
            <w:pPr>
              <w:pStyle w:val="TableParagraph"/>
              <w:spacing w:before="8"/>
              <w:ind w:left="0"/>
              <w:rPr>
                <w:sz w:val="24"/>
              </w:rPr>
            </w:pPr>
          </w:p>
          <w:p w:rsidR="00144573" w:rsidRDefault="00933899">
            <w:pPr>
              <w:pStyle w:val="TableParagraph"/>
              <w:ind w:right="98" w:firstLine="283"/>
              <w:jc w:val="both"/>
              <w:rPr>
                <w:sz w:val="28"/>
              </w:rPr>
            </w:pPr>
            <w:r>
              <w:rPr>
                <w:sz w:val="28"/>
              </w:rPr>
              <w:t>сравнивать</w:t>
            </w:r>
            <w:r>
              <w:rPr>
                <w:spacing w:val="1"/>
                <w:sz w:val="28"/>
              </w:rPr>
              <w:t xml:space="preserve"> </w:t>
            </w:r>
            <w:r>
              <w:rPr>
                <w:sz w:val="28"/>
              </w:rPr>
              <w:t>особенности</w:t>
            </w:r>
            <w:r>
              <w:rPr>
                <w:spacing w:val="1"/>
                <w:sz w:val="28"/>
              </w:rPr>
              <w:t xml:space="preserve"> </w:t>
            </w:r>
            <w:r>
              <w:rPr>
                <w:sz w:val="28"/>
              </w:rPr>
              <w:t>природы,</w:t>
            </w:r>
            <w:r>
              <w:rPr>
                <w:spacing w:val="1"/>
                <w:sz w:val="28"/>
              </w:rPr>
              <w:t xml:space="preserve"> </w:t>
            </w:r>
            <w:r>
              <w:rPr>
                <w:sz w:val="28"/>
              </w:rPr>
              <w:t>населения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отдельных</w:t>
            </w:r>
            <w:r>
              <w:rPr>
                <w:spacing w:val="1"/>
                <w:sz w:val="28"/>
              </w:rPr>
              <w:t xml:space="preserve"> </w:t>
            </w:r>
            <w:r>
              <w:rPr>
                <w:sz w:val="28"/>
              </w:rPr>
              <w:t>регионов</w:t>
            </w:r>
            <w:r>
              <w:rPr>
                <w:spacing w:val="-3"/>
                <w:sz w:val="28"/>
              </w:rPr>
              <w:t xml:space="preserve"> </w:t>
            </w:r>
            <w:r>
              <w:rPr>
                <w:sz w:val="28"/>
              </w:rPr>
              <w:t>страны;</w:t>
            </w:r>
          </w:p>
        </w:tc>
        <w:tc>
          <w:tcPr>
            <w:tcW w:w="4748" w:type="dxa"/>
          </w:tcPr>
          <w:p w:rsidR="00144573" w:rsidRDefault="00933899">
            <w:pPr>
              <w:pStyle w:val="TableParagraph"/>
              <w:tabs>
                <w:tab w:val="left" w:pos="3048"/>
              </w:tabs>
              <w:spacing w:line="307" w:lineRule="exact"/>
              <w:ind w:left="388"/>
              <w:rPr>
                <w:sz w:val="28"/>
              </w:rPr>
            </w:pPr>
            <w:r>
              <w:rPr>
                <w:sz w:val="28"/>
              </w:rPr>
              <w:t>составлять</w:t>
            </w:r>
            <w:r>
              <w:rPr>
                <w:sz w:val="28"/>
              </w:rPr>
              <w:tab/>
              <w:t>комплексные</w:t>
            </w:r>
          </w:p>
          <w:p w:rsidR="00144573" w:rsidRDefault="00933899">
            <w:pPr>
              <w:pStyle w:val="TableParagraph"/>
              <w:tabs>
                <w:tab w:val="left" w:pos="2753"/>
              </w:tabs>
              <w:spacing w:before="4" w:line="237" w:lineRule="auto"/>
              <w:ind w:left="105" w:right="98"/>
              <w:rPr>
                <w:sz w:val="28"/>
              </w:rPr>
            </w:pPr>
            <w:r>
              <w:rPr>
                <w:sz w:val="28"/>
              </w:rPr>
              <w:t>географические</w:t>
            </w:r>
            <w:r>
              <w:rPr>
                <w:sz w:val="28"/>
              </w:rPr>
              <w:tab/>
            </w:r>
            <w:r>
              <w:rPr>
                <w:spacing w:val="-1"/>
                <w:sz w:val="28"/>
              </w:rPr>
              <w:t>характеристики</w:t>
            </w:r>
            <w:r>
              <w:rPr>
                <w:spacing w:val="-67"/>
                <w:sz w:val="28"/>
              </w:rPr>
              <w:t xml:space="preserve"> </w:t>
            </w:r>
            <w:r>
              <w:rPr>
                <w:sz w:val="28"/>
              </w:rPr>
              <w:t>районов</w:t>
            </w:r>
            <w:r>
              <w:rPr>
                <w:spacing w:val="-5"/>
                <w:sz w:val="28"/>
              </w:rPr>
              <w:t xml:space="preserve"> </w:t>
            </w:r>
            <w:r>
              <w:rPr>
                <w:sz w:val="28"/>
              </w:rPr>
              <w:t>разного</w:t>
            </w:r>
            <w:r>
              <w:rPr>
                <w:spacing w:val="1"/>
                <w:sz w:val="28"/>
              </w:rPr>
              <w:t xml:space="preserve"> </w:t>
            </w:r>
            <w:r>
              <w:rPr>
                <w:sz w:val="28"/>
              </w:rPr>
              <w:t>ранга;</w:t>
            </w:r>
          </w:p>
          <w:p w:rsidR="00144573" w:rsidRDefault="00144573">
            <w:pPr>
              <w:pStyle w:val="TableParagraph"/>
              <w:spacing w:before="8"/>
              <w:ind w:left="0"/>
              <w:rPr>
                <w:sz w:val="24"/>
              </w:rPr>
            </w:pPr>
          </w:p>
          <w:p w:rsidR="00144573" w:rsidRDefault="00933899">
            <w:pPr>
              <w:pStyle w:val="TableParagraph"/>
              <w:tabs>
                <w:tab w:val="left" w:pos="1355"/>
                <w:tab w:val="left" w:pos="2689"/>
                <w:tab w:val="left" w:pos="3125"/>
                <w:tab w:val="left" w:pos="4346"/>
              </w:tabs>
              <w:ind w:left="105" w:right="96" w:firstLine="283"/>
              <w:rPr>
                <w:sz w:val="28"/>
              </w:rPr>
            </w:pPr>
            <w:r>
              <w:rPr>
                <w:sz w:val="28"/>
              </w:rPr>
              <w:t>самостоятельно</w:t>
            </w:r>
            <w:r>
              <w:rPr>
                <w:sz w:val="28"/>
              </w:rPr>
              <w:tab/>
              <w:t>проводить</w:t>
            </w:r>
            <w:r>
              <w:rPr>
                <w:sz w:val="28"/>
              </w:rPr>
              <w:tab/>
            </w:r>
            <w:r>
              <w:rPr>
                <w:spacing w:val="-1"/>
                <w:sz w:val="28"/>
              </w:rPr>
              <w:t>по</w:t>
            </w:r>
            <w:r>
              <w:rPr>
                <w:spacing w:val="-67"/>
                <w:sz w:val="28"/>
              </w:rPr>
              <w:t xml:space="preserve"> </w:t>
            </w:r>
            <w:r>
              <w:rPr>
                <w:sz w:val="28"/>
              </w:rPr>
              <w:t>разным</w:t>
            </w:r>
            <w:r>
              <w:rPr>
                <w:sz w:val="28"/>
              </w:rPr>
              <w:tab/>
              <w:t>источникам</w:t>
            </w:r>
            <w:r>
              <w:rPr>
                <w:sz w:val="28"/>
              </w:rPr>
              <w:tab/>
            </w:r>
            <w:r>
              <w:rPr>
                <w:spacing w:val="-1"/>
                <w:sz w:val="28"/>
              </w:rPr>
              <w:t>информации</w:t>
            </w:r>
          </w:p>
          <w:p w:rsidR="00144573" w:rsidRDefault="00933899">
            <w:pPr>
              <w:pStyle w:val="TableParagraph"/>
              <w:tabs>
                <w:tab w:val="left" w:pos="1632"/>
                <w:tab w:val="left" w:pos="2542"/>
                <w:tab w:val="left" w:pos="3011"/>
                <w:tab w:val="left" w:pos="4486"/>
              </w:tabs>
              <w:spacing w:line="322" w:lineRule="exact"/>
              <w:ind w:left="105" w:right="96"/>
              <w:rPr>
                <w:sz w:val="28"/>
              </w:rPr>
            </w:pPr>
            <w:r>
              <w:rPr>
                <w:sz w:val="28"/>
              </w:rPr>
              <w:t>исследования,</w:t>
            </w:r>
            <w:r>
              <w:rPr>
                <w:sz w:val="28"/>
              </w:rPr>
              <w:tab/>
              <w:t>связанные</w:t>
            </w:r>
            <w:r>
              <w:rPr>
                <w:sz w:val="28"/>
              </w:rPr>
              <w:tab/>
            </w:r>
            <w:r>
              <w:rPr>
                <w:spacing w:val="-3"/>
                <w:sz w:val="28"/>
              </w:rPr>
              <w:t>с</w:t>
            </w:r>
            <w:r>
              <w:rPr>
                <w:spacing w:val="-67"/>
                <w:sz w:val="28"/>
              </w:rPr>
              <w:t xml:space="preserve"> </w:t>
            </w:r>
            <w:r>
              <w:rPr>
                <w:sz w:val="28"/>
              </w:rPr>
              <w:t>изучением</w:t>
            </w:r>
            <w:r>
              <w:rPr>
                <w:sz w:val="28"/>
              </w:rPr>
              <w:tab/>
              <w:t>природы,</w:t>
            </w:r>
            <w:r>
              <w:rPr>
                <w:sz w:val="28"/>
              </w:rPr>
              <w:tab/>
              <w:t>населения</w:t>
            </w:r>
            <w:r>
              <w:rPr>
                <w:sz w:val="28"/>
              </w:rPr>
              <w:tab/>
            </w:r>
            <w:r>
              <w:rPr>
                <w:spacing w:val="-1"/>
                <w:sz w:val="28"/>
              </w:rPr>
              <w:t>и</w:t>
            </w:r>
          </w:p>
        </w:tc>
      </w:tr>
    </w:tbl>
    <w:p w:rsidR="00144573" w:rsidRDefault="00144573">
      <w:pPr>
        <w:spacing w:line="322"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6636"/>
        </w:trPr>
        <w:tc>
          <w:tcPr>
            <w:tcW w:w="5000" w:type="dxa"/>
          </w:tcPr>
          <w:p w:rsidR="00144573" w:rsidRDefault="00933899">
            <w:pPr>
              <w:pStyle w:val="TableParagraph"/>
              <w:tabs>
                <w:tab w:val="left" w:pos="1379"/>
                <w:tab w:val="left" w:pos="3480"/>
              </w:tabs>
              <w:ind w:right="96" w:firstLine="283"/>
              <w:rPr>
                <w:sz w:val="28"/>
              </w:rPr>
            </w:pPr>
            <w:r>
              <w:rPr>
                <w:sz w:val="28"/>
              </w:rPr>
              <w:lastRenderedPageBreak/>
              <w:t>оценивать</w:t>
            </w:r>
            <w:r>
              <w:rPr>
                <w:spacing w:val="37"/>
                <w:sz w:val="28"/>
              </w:rPr>
              <w:t xml:space="preserve"> </w:t>
            </w:r>
            <w:r>
              <w:rPr>
                <w:sz w:val="28"/>
              </w:rPr>
              <w:t>районы</w:t>
            </w:r>
            <w:r>
              <w:rPr>
                <w:spacing w:val="37"/>
                <w:sz w:val="28"/>
              </w:rPr>
              <w:t xml:space="preserve"> </w:t>
            </w:r>
            <w:r>
              <w:rPr>
                <w:sz w:val="28"/>
              </w:rPr>
              <w:t>России</w:t>
            </w:r>
            <w:r>
              <w:rPr>
                <w:spacing w:val="37"/>
                <w:sz w:val="28"/>
              </w:rPr>
              <w:t xml:space="preserve"> </w:t>
            </w:r>
            <w:r>
              <w:rPr>
                <w:sz w:val="28"/>
              </w:rPr>
              <w:t>с</w:t>
            </w:r>
            <w:r>
              <w:rPr>
                <w:spacing w:val="39"/>
                <w:sz w:val="28"/>
              </w:rPr>
              <w:t xml:space="preserve"> </w:t>
            </w:r>
            <w:r>
              <w:rPr>
                <w:sz w:val="28"/>
              </w:rPr>
              <w:t>точки</w:t>
            </w:r>
            <w:r>
              <w:rPr>
                <w:spacing w:val="-67"/>
                <w:sz w:val="28"/>
              </w:rPr>
              <w:t xml:space="preserve"> </w:t>
            </w:r>
            <w:r>
              <w:rPr>
                <w:sz w:val="28"/>
              </w:rPr>
              <w:t>зрения</w:t>
            </w:r>
            <w:r>
              <w:rPr>
                <w:sz w:val="28"/>
              </w:rPr>
              <w:tab/>
              <w:t>особенностей</w:t>
            </w:r>
            <w:r>
              <w:rPr>
                <w:sz w:val="28"/>
              </w:rPr>
              <w:tab/>
            </w:r>
            <w:r>
              <w:rPr>
                <w:spacing w:val="-1"/>
                <w:sz w:val="28"/>
              </w:rPr>
              <w:t>природных,</w:t>
            </w:r>
            <w:r>
              <w:rPr>
                <w:spacing w:val="-67"/>
                <w:sz w:val="28"/>
              </w:rPr>
              <w:t xml:space="preserve"> </w:t>
            </w:r>
            <w:r>
              <w:rPr>
                <w:sz w:val="28"/>
              </w:rPr>
              <w:t>социально-экономических,</w:t>
            </w:r>
            <w:r>
              <w:rPr>
                <w:spacing w:val="1"/>
                <w:sz w:val="28"/>
              </w:rPr>
              <w:t xml:space="preserve"> </w:t>
            </w:r>
            <w:r>
              <w:rPr>
                <w:sz w:val="28"/>
              </w:rPr>
              <w:t>техногенных и экологических факторов</w:t>
            </w:r>
            <w:r>
              <w:rPr>
                <w:spacing w:val="-67"/>
                <w:sz w:val="28"/>
              </w:rPr>
              <w:t xml:space="preserve"> </w:t>
            </w:r>
            <w:r>
              <w:rPr>
                <w:sz w:val="28"/>
              </w:rPr>
              <w:t>и</w:t>
            </w:r>
            <w:r>
              <w:rPr>
                <w:spacing w:val="-1"/>
                <w:sz w:val="28"/>
              </w:rPr>
              <w:t xml:space="preserve"> </w:t>
            </w:r>
            <w:r>
              <w:rPr>
                <w:sz w:val="28"/>
              </w:rPr>
              <w:t>процессов.</w:t>
            </w:r>
          </w:p>
        </w:tc>
        <w:tc>
          <w:tcPr>
            <w:tcW w:w="4748" w:type="dxa"/>
          </w:tcPr>
          <w:p w:rsidR="00144573" w:rsidRDefault="00933899">
            <w:pPr>
              <w:pStyle w:val="TableParagraph"/>
              <w:spacing w:line="237" w:lineRule="auto"/>
              <w:ind w:left="105" w:right="93"/>
              <w:rPr>
                <w:sz w:val="28"/>
              </w:rPr>
            </w:pPr>
            <w:r>
              <w:rPr>
                <w:sz w:val="28"/>
              </w:rPr>
              <w:t>хозяйства</w:t>
            </w:r>
            <w:r>
              <w:rPr>
                <w:spacing w:val="34"/>
                <w:sz w:val="28"/>
              </w:rPr>
              <w:t xml:space="preserve"> </w:t>
            </w:r>
            <w:r>
              <w:rPr>
                <w:sz w:val="28"/>
              </w:rPr>
              <w:t>географических</w:t>
            </w:r>
            <w:r>
              <w:rPr>
                <w:spacing w:val="35"/>
                <w:sz w:val="28"/>
              </w:rPr>
              <w:t xml:space="preserve"> </w:t>
            </w:r>
            <w:r>
              <w:rPr>
                <w:sz w:val="28"/>
              </w:rPr>
              <w:t>районов</w:t>
            </w:r>
            <w:r>
              <w:rPr>
                <w:spacing w:val="37"/>
                <w:sz w:val="28"/>
              </w:rPr>
              <w:t xml:space="preserve"> </w:t>
            </w:r>
            <w:r>
              <w:rPr>
                <w:sz w:val="28"/>
              </w:rPr>
              <w:t>и</w:t>
            </w:r>
            <w:r>
              <w:rPr>
                <w:spacing w:val="-67"/>
                <w:sz w:val="28"/>
              </w:rPr>
              <w:t xml:space="preserve"> </w:t>
            </w:r>
            <w:r>
              <w:rPr>
                <w:sz w:val="28"/>
              </w:rPr>
              <w:t>их частей;</w:t>
            </w:r>
          </w:p>
          <w:p w:rsidR="00144573" w:rsidRDefault="00144573">
            <w:pPr>
              <w:pStyle w:val="TableParagraph"/>
              <w:spacing w:before="9"/>
              <w:ind w:left="0"/>
              <w:rPr>
                <w:sz w:val="23"/>
              </w:rPr>
            </w:pPr>
          </w:p>
          <w:p w:rsidR="00144573" w:rsidRDefault="00933899">
            <w:pPr>
              <w:pStyle w:val="TableParagraph"/>
              <w:tabs>
                <w:tab w:val="left" w:pos="3095"/>
              </w:tabs>
              <w:ind w:left="105" w:right="95" w:firstLine="283"/>
              <w:jc w:val="both"/>
              <w:rPr>
                <w:sz w:val="28"/>
              </w:rPr>
            </w:pPr>
            <w:r>
              <w:rPr>
                <w:sz w:val="28"/>
              </w:rPr>
              <w:t>создавать</w:t>
            </w:r>
            <w:r>
              <w:rPr>
                <w:spacing w:val="1"/>
                <w:sz w:val="28"/>
              </w:rPr>
              <w:t xml:space="preserve"> </w:t>
            </w:r>
            <w:r>
              <w:rPr>
                <w:sz w:val="28"/>
              </w:rPr>
              <w:t>собственные</w:t>
            </w:r>
            <w:r>
              <w:rPr>
                <w:spacing w:val="1"/>
                <w:sz w:val="28"/>
              </w:rPr>
              <w:t xml:space="preserve"> </w:t>
            </w:r>
            <w:r>
              <w:rPr>
                <w:sz w:val="28"/>
              </w:rPr>
              <w:t>тексты</w:t>
            </w:r>
            <w:r>
              <w:rPr>
                <w:spacing w:val="1"/>
                <w:sz w:val="28"/>
              </w:rPr>
              <w:t xml:space="preserve"> </w:t>
            </w:r>
            <w:r>
              <w:rPr>
                <w:sz w:val="28"/>
              </w:rPr>
              <w:t>и</w:t>
            </w:r>
            <w:r>
              <w:rPr>
                <w:spacing w:val="1"/>
                <w:sz w:val="28"/>
              </w:rPr>
              <w:t xml:space="preserve"> </w:t>
            </w:r>
            <w:r>
              <w:rPr>
                <w:sz w:val="28"/>
              </w:rPr>
              <w:t>устные сообщения о географических</w:t>
            </w:r>
            <w:r>
              <w:rPr>
                <w:spacing w:val="1"/>
                <w:sz w:val="28"/>
              </w:rPr>
              <w:t xml:space="preserve"> </w:t>
            </w:r>
            <w:r>
              <w:rPr>
                <w:sz w:val="28"/>
              </w:rPr>
              <w:t>особенностях</w:t>
            </w:r>
            <w:r>
              <w:rPr>
                <w:spacing w:val="1"/>
                <w:sz w:val="28"/>
              </w:rPr>
              <w:t xml:space="preserve"> </w:t>
            </w:r>
            <w:r>
              <w:rPr>
                <w:sz w:val="28"/>
              </w:rPr>
              <w:t>отдельных</w:t>
            </w:r>
            <w:r>
              <w:rPr>
                <w:spacing w:val="1"/>
                <w:sz w:val="28"/>
              </w:rPr>
              <w:t xml:space="preserve"> </w:t>
            </w:r>
            <w:r>
              <w:rPr>
                <w:sz w:val="28"/>
              </w:rPr>
              <w:t>районов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частей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нескольких источников информации,</w:t>
            </w:r>
            <w:r>
              <w:rPr>
                <w:spacing w:val="-67"/>
                <w:sz w:val="28"/>
              </w:rPr>
              <w:t xml:space="preserve"> </w:t>
            </w:r>
            <w:r>
              <w:rPr>
                <w:sz w:val="28"/>
              </w:rPr>
              <w:t>сопровождать</w:t>
            </w:r>
            <w:r>
              <w:rPr>
                <w:sz w:val="28"/>
              </w:rPr>
              <w:tab/>
            </w:r>
            <w:r>
              <w:rPr>
                <w:spacing w:val="-1"/>
                <w:sz w:val="28"/>
              </w:rPr>
              <w:t>выступление</w:t>
            </w:r>
            <w:r>
              <w:rPr>
                <w:spacing w:val="-68"/>
                <w:sz w:val="28"/>
              </w:rPr>
              <w:t xml:space="preserve"> </w:t>
            </w:r>
            <w:r>
              <w:rPr>
                <w:sz w:val="28"/>
              </w:rPr>
              <w:t>презентацией;</w:t>
            </w:r>
          </w:p>
          <w:p w:rsidR="00144573" w:rsidRDefault="00144573">
            <w:pPr>
              <w:pStyle w:val="TableParagraph"/>
              <w:spacing w:before="2"/>
              <w:ind w:left="0"/>
              <w:rPr>
                <w:sz w:val="24"/>
              </w:rPr>
            </w:pPr>
          </w:p>
          <w:p w:rsidR="00144573" w:rsidRDefault="00933899">
            <w:pPr>
              <w:pStyle w:val="TableParagraph"/>
              <w:tabs>
                <w:tab w:val="left" w:pos="3300"/>
              </w:tabs>
              <w:spacing w:before="1"/>
              <w:ind w:left="105" w:right="93" w:firstLine="283"/>
              <w:jc w:val="both"/>
              <w:rPr>
                <w:sz w:val="28"/>
              </w:rPr>
            </w:pPr>
            <w:r>
              <w:rPr>
                <w:sz w:val="28"/>
              </w:rPr>
              <w:t>оценивать</w:t>
            </w:r>
            <w:r>
              <w:rPr>
                <w:sz w:val="28"/>
              </w:rPr>
              <w:tab/>
            </w:r>
            <w:r>
              <w:rPr>
                <w:spacing w:val="-1"/>
                <w:sz w:val="28"/>
              </w:rPr>
              <w:t>социально-</w:t>
            </w:r>
            <w:r>
              <w:rPr>
                <w:spacing w:val="-68"/>
                <w:sz w:val="28"/>
              </w:rPr>
              <w:t xml:space="preserve"> </w:t>
            </w:r>
            <w:r>
              <w:rPr>
                <w:sz w:val="28"/>
              </w:rPr>
              <w:t>экономическое</w:t>
            </w:r>
            <w:r>
              <w:rPr>
                <w:spacing w:val="1"/>
                <w:sz w:val="28"/>
              </w:rPr>
              <w:t xml:space="preserve"> </w:t>
            </w:r>
            <w:r>
              <w:rPr>
                <w:sz w:val="28"/>
              </w:rPr>
              <w:t>положение</w:t>
            </w:r>
            <w:r>
              <w:rPr>
                <w:spacing w:val="1"/>
                <w:sz w:val="28"/>
              </w:rPr>
              <w:t xml:space="preserve"> </w:t>
            </w:r>
            <w:r>
              <w:rPr>
                <w:sz w:val="28"/>
              </w:rPr>
              <w:t>и</w:t>
            </w:r>
            <w:r>
              <w:rPr>
                <w:spacing w:val="-67"/>
                <w:sz w:val="28"/>
              </w:rPr>
              <w:t xml:space="preserve"> </w:t>
            </w:r>
            <w:r>
              <w:rPr>
                <w:sz w:val="28"/>
              </w:rPr>
              <w:t>перспективы</w:t>
            </w:r>
            <w:r>
              <w:rPr>
                <w:spacing w:val="-2"/>
                <w:sz w:val="28"/>
              </w:rPr>
              <w:t xml:space="preserve"> </w:t>
            </w:r>
            <w:r>
              <w:rPr>
                <w:sz w:val="28"/>
              </w:rPr>
              <w:t>развития</w:t>
            </w:r>
            <w:r>
              <w:rPr>
                <w:spacing w:val="-1"/>
                <w:sz w:val="28"/>
              </w:rPr>
              <w:t xml:space="preserve"> </w:t>
            </w:r>
            <w:r>
              <w:rPr>
                <w:sz w:val="28"/>
              </w:rPr>
              <w:t>регионов;</w:t>
            </w:r>
          </w:p>
          <w:p w:rsidR="00144573" w:rsidRDefault="00144573">
            <w:pPr>
              <w:pStyle w:val="TableParagraph"/>
              <w:spacing w:before="10"/>
              <w:ind w:left="0"/>
              <w:rPr>
                <w:sz w:val="23"/>
              </w:rPr>
            </w:pPr>
          </w:p>
          <w:p w:rsidR="00144573" w:rsidRDefault="00933899">
            <w:pPr>
              <w:pStyle w:val="TableParagraph"/>
              <w:tabs>
                <w:tab w:val="left" w:pos="2780"/>
                <w:tab w:val="left" w:pos="2876"/>
                <w:tab w:val="left" w:pos="3230"/>
                <w:tab w:val="left" w:pos="4485"/>
              </w:tabs>
              <w:spacing w:line="322" w:lineRule="exact"/>
              <w:ind w:left="105" w:right="95" w:firstLine="283"/>
              <w:rPr>
                <w:sz w:val="28"/>
              </w:rPr>
            </w:pPr>
            <w:r>
              <w:rPr>
                <w:sz w:val="28"/>
              </w:rPr>
              <w:t>выбирать</w:t>
            </w:r>
            <w:r>
              <w:rPr>
                <w:spacing w:val="26"/>
                <w:sz w:val="28"/>
              </w:rPr>
              <w:t xml:space="preserve"> </w:t>
            </w:r>
            <w:r>
              <w:rPr>
                <w:sz w:val="28"/>
              </w:rPr>
              <w:t>критерии</w:t>
            </w:r>
            <w:r>
              <w:rPr>
                <w:spacing w:val="29"/>
                <w:sz w:val="28"/>
              </w:rPr>
              <w:t xml:space="preserve"> </w:t>
            </w:r>
            <w:r>
              <w:rPr>
                <w:sz w:val="28"/>
              </w:rPr>
              <w:t>для</w:t>
            </w:r>
            <w:r>
              <w:rPr>
                <w:spacing w:val="29"/>
                <w:sz w:val="28"/>
              </w:rPr>
              <w:t xml:space="preserve"> </w:t>
            </w:r>
            <w:r>
              <w:rPr>
                <w:sz w:val="28"/>
              </w:rPr>
              <w:t>сравнения,</w:t>
            </w:r>
            <w:r>
              <w:rPr>
                <w:spacing w:val="-67"/>
                <w:sz w:val="28"/>
              </w:rPr>
              <w:t xml:space="preserve"> </w:t>
            </w:r>
            <w:r>
              <w:rPr>
                <w:sz w:val="28"/>
              </w:rPr>
              <w:t>сопоставления,</w:t>
            </w:r>
            <w:r>
              <w:rPr>
                <w:sz w:val="28"/>
              </w:rPr>
              <w:tab/>
              <w:t>оценки</w:t>
            </w:r>
            <w:r>
              <w:rPr>
                <w:sz w:val="28"/>
              </w:rPr>
              <w:tab/>
              <w:t>и</w:t>
            </w:r>
            <w:r>
              <w:rPr>
                <w:spacing w:val="-67"/>
                <w:sz w:val="28"/>
              </w:rPr>
              <w:t xml:space="preserve"> </w:t>
            </w:r>
            <w:r>
              <w:rPr>
                <w:sz w:val="28"/>
              </w:rPr>
              <w:t>классификации</w:t>
            </w:r>
            <w:r>
              <w:rPr>
                <w:sz w:val="28"/>
              </w:rPr>
              <w:tab/>
            </w:r>
            <w:r>
              <w:rPr>
                <w:sz w:val="28"/>
              </w:rPr>
              <w:tab/>
            </w:r>
            <w:r>
              <w:rPr>
                <w:sz w:val="28"/>
              </w:rPr>
              <w:tab/>
            </w:r>
            <w:r>
              <w:rPr>
                <w:spacing w:val="-1"/>
                <w:sz w:val="28"/>
              </w:rPr>
              <w:t>природных,</w:t>
            </w:r>
            <w:r>
              <w:rPr>
                <w:spacing w:val="-67"/>
                <w:sz w:val="28"/>
              </w:rPr>
              <w:t xml:space="preserve"> </w:t>
            </w:r>
            <w:r>
              <w:rPr>
                <w:sz w:val="28"/>
              </w:rPr>
              <w:t>социально-экономических,</w:t>
            </w:r>
            <w:r>
              <w:rPr>
                <w:spacing w:val="1"/>
                <w:sz w:val="28"/>
              </w:rPr>
              <w:t xml:space="preserve"> </w:t>
            </w:r>
            <w:r>
              <w:rPr>
                <w:sz w:val="28"/>
              </w:rPr>
              <w:t>геоэкологических</w:t>
            </w:r>
            <w:r>
              <w:rPr>
                <w:sz w:val="28"/>
              </w:rPr>
              <w:tab/>
            </w:r>
            <w:r>
              <w:rPr>
                <w:sz w:val="28"/>
              </w:rPr>
              <w:tab/>
              <w:t>явлений</w:t>
            </w:r>
            <w:r>
              <w:rPr>
                <w:sz w:val="28"/>
              </w:rPr>
              <w:tab/>
            </w:r>
            <w:r>
              <w:rPr>
                <w:spacing w:val="-2"/>
                <w:sz w:val="28"/>
              </w:rPr>
              <w:t>и</w:t>
            </w:r>
            <w:r>
              <w:rPr>
                <w:spacing w:val="-67"/>
                <w:sz w:val="28"/>
              </w:rPr>
              <w:t xml:space="preserve"> </w:t>
            </w:r>
            <w:r>
              <w:rPr>
                <w:sz w:val="28"/>
              </w:rPr>
              <w:t>процессов</w:t>
            </w:r>
            <w:r>
              <w:rPr>
                <w:spacing w:val="-4"/>
                <w:sz w:val="28"/>
              </w:rPr>
              <w:t xml:space="preserve"> </w:t>
            </w:r>
            <w:r>
              <w:rPr>
                <w:sz w:val="28"/>
              </w:rPr>
              <w:t>на</w:t>
            </w:r>
            <w:r>
              <w:rPr>
                <w:spacing w:val="-1"/>
                <w:sz w:val="28"/>
              </w:rPr>
              <w:t xml:space="preserve"> </w:t>
            </w:r>
            <w:r>
              <w:rPr>
                <w:sz w:val="28"/>
              </w:rPr>
              <w:t>территории</w:t>
            </w:r>
            <w:r>
              <w:rPr>
                <w:spacing w:val="-2"/>
                <w:sz w:val="28"/>
              </w:rPr>
              <w:t xml:space="preserve"> </w:t>
            </w:r>
            <w:r>
              <w:rPr>
                <w:sz w:val="28"/>
              </w:rPr>
              <w:t>России.</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Россия</w:t>
            </w:r>
            <w:r>
              <w:rPr>
                <w:spacing w:val="-3"/>
                <w:sz w:val="28"/>
              </w:rPr>
              <w:t xml:space="preserve"> </w:t>
            </w:r>
            <w:r>
              <w:rPr>
                <w:sz w:val="28"/>
              </w:rPr>
              <w:t>в</w:t>
            </w:r>
            <w:r>
              <w:rPr>
                <w:spacing w:val="-4"/>
                <w:sz w:val="28"/>
              </w:rPr>
              <w:t xml:space="preserve"> </w:t>
            </w:r>
            <w:r>
              <w:rPr>
                <w:sz w:val="28"/>
              </w:rPr>
              <w:t>современном</w:t>
            </w:r>
            <w:r>
              <w:rPr>
                <w:spacing w:val="-2"/>
                <w:sz w:val="28"/>
              </w:rPr>
              <w:t xml:space="preserve"> </w:t>
            </w:r>
            <w:r>
              <w:rPr>
                <w:sz w:val="28"/>
              </w:rPr>
              <w:t>мире</w:t>
            </w:r>
          </w:p>
        </w:tc>
      </w:tr>
      <w:tr w:rsidR="00144573">
        <w:trPr>
          <w:trHeight w:val="643"/>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3458"/>
        </w:trPr>
        <w:tc>
          <w:tcPr>
            <w:tcW w:w="5000" w:type="dxa"/>
          </w:tcPr>
          <w:p w:rsidR="00144573" w:rsidRDefault="00933899">
            <w:pPr>
              <w:pStyle w:val="TableParagraph"/>
              <w:tabs>
                <w:tab w:val="left" w:pos="3567"/>
              </w:tabs>
              <w:spacing w:line="307" w:lineRule="exact"/>
              <w:ind w:left="391"/>
              <w:jc w:val="both"/>
              <w:rPr>
                <w:sz w:val="28"/>
              </w:rPr>
            </w:pPr>
            <w:r>
              <w:rPr>
                <w:sz w:val="28"/>
              </w:rPr>
              <w:t>сравнивать</w:t>
            </w:r>
            <w:r>
              <w:rPr>
                <w:sz w:val="28"/>
              </w:rPr>
              <w:tab/>
              <w:t>показатели</w:t>
            </w:r>
          </w:p>
          <w:p w:rsidR="00144573" w:rsidRDefault="00933899">
            <w:pPr>
              <w:pStyle w:val="TableParagraph"/>
              <w:spacing w:before="2"/>
              <w:ind w:right="98"/>
              <w:jc w:val="both"/>
              <w:rPr>
                <w:sz w:val="28"/>
              </w:rPr>
            </w:pPr>
            <w:r>
              <w:rPr>
                <w:sz w:val="28"/>
              </w:rPr>
              <w:t>воспроизводства</w:t>
            </w:r>
            <w:r>
              <w:rPr>
                <w:spacing w:val="1"/>
                <w:sz w:val="28"/>
              </w:rPr>
              <w:t xml:space="preserve"> </w:t>
            </w:r>
            <w:r>
              <w:rPr>
                <w:sz w:val="28"/>
              </w:rPr>
              <w:t>населения,</w:t>
            </w:r>
            <w:r>
              <w:rPr>
                <w:spacing w:val="1"/>
                <w:sz w:val="28"/>
              </w:rPr>
              <w:t xml:space="preserve"> </w:t>
            </w:r>
            <w:r>
              <w:rPr>
                <w:sz w:val="28"/>
              </w:rPr>
              <w:t>средней</w:t>
            </w:r>
            <w:r>
              <w:rPr>
                <w:spacing w:val="1"/>
                <w:sz w:val="28"/>
              </w:rPr>
              <w:t xml:space="preserve"> </w:t>
            </w:r>
            <w:r>
              <w:rPr>
                <w:sz w:val="28"/>
              </w:rPr>
              <w:t>продолжительности</w:t>
            </w:r>
            <w:r>
              <w:rPr>
                <w:spacing w:val="1"/>
                <w:sz w:val="28"/>
              </w:rPr>
              <w:t xml:space="preserve"> </w:t>
            </w:r>
            <w:r>
              <w:rPr>
                <w:sz w:val="28"/>
              </w:rPr>
              <w:t>жизни,</w:t>
            </w:r>
            <w:r>
              <w:rPr>
                <w:spacing w:val="1"/>
                <w:sz w:val="28"/>
              </w:rPr>
              <w:t xml:space="preserve"> </w:t>
            </w:r>
            <w:r>
              <w:rPr>
                <w:sz w:val="28"/>
              </w:rPr>
              <w:t>качества</w:t>
            </w:r>
            <w:r>
              <w:rPr>
                <w:spacing w:val="1"/>
                <w:sz w:val="28"/>
              </w:rPr>
              <w:t xml:space="preserve"> </w:t>
            </w:r>
            <w:r>
              <w:rPr>
                <w:sz w:val="28"/>
              </w:rPr>
              <w:t>населения</w:t>
            </w:r>
            <w:r>
              <w:rPr>
                <w:spacing w:val="1"/>
                <w:sz w:val="28"/>
              </w:rPr>
              <w:t xml:space="preserve"> </w:t>
            </w:r>
            <w:r>
              <w:rPr>
                <w:sz w:val="28"/>
              </w:rPr>
              <w:t>России</w:t>
            </w:r>
            <w:r>
              <w:rPr>
                <w:spacing w:val="1"/>
                <w:sz w:val="28"/>
              </w:rPr>
              <w:t xml:space="preserve"> </w:t>
            </w:r>
            <w:r>
              <w:rPr>
                <w:sz w:val="28"/>
              </w:rPr>
              <w:t>с</w:t>
            </w:r>
            <w:r>
              <w:rPr>
                <w:spacing w:val="1"/>
                <w:sz w:val="28"/>
              </w:rPr>
              <w:t xml:space="preserve"> </w:t>
            </w:r>
            <w:r>
              <w:rPr>
                <w:sz w:val="28"/>
              </w:rPr>
              <w:t>мировыми</w:t>
            </w:r>
            <w:r>
              <w:rPr>
                <w:spacing w:val="1"/>
                <w:sz w:val="28"/>
              </w:rPr>
              <w:t xml:space="preserve"> </w:t>
            </w:r>
            <w:r>
              <w:rPr>
                <w:sz w:val="28"/>
              </w:rPr>
              <w:t>показателями</w:t>
            </w:r>
            <w:r>
              <w:rPr>
                <w:spacing w:val="1"/>
                <w:sz w:val="28"/>
              </w:rPr>
              <w:t xml:space="preserve"> </w:t>
            </w:r>
            <w:r>
              <w:rPr>
                <w:sz w:val="28"/>
              </w:rPr>
              <w:t>и</w:t>
            </w:r>
            <w:r>
              <w:rPr>
                <w:spacing w:val="1"/>
                <w:sz w:val="28"/>
              </w:rPr>
              <w:t xml:space="preserve"> </w:t>
            </w:r>
            <w:r>
              <w:rPr>
                <w:sz w:val="28"/>
              </w:rPr>
              <w:t>показателями</w:t>
            </w:r>
            <w:r>
              <w:rPr>
                <w:spacing w:val="1"/>
                <w:sz w:val="28"/>
              </w:rPr>
              <w:t xml:space="preserve"> </w:t>
            </w:r>
            <w:r>
              <w:rPr>
                <w:sz w:val="28"/>
              </w:rPr>
              <w:t>других</w:t>
            </w:r>
            <w:r>
              <w:rPr>
                <w:spacing w:val="1"/>
                <w:sz w:val="28"/>
              </w:rPr>
              <w:t xml:space="preserve"> </w:t>
            </w:r>
            <w:r>
              <w:rPr>
                <w:sz w:val="28"/>
              </w:rPr>
              <w:t>стран;</w:t>
            </w:r>
          </w:p>
          <w:p w:rsidR="00144573" w:rsidRDefault="00144573">
            <w:pPr>
              <w:pStyle w:val="TableParagraph"/>
              <w:spacing w:before="2"/>
              <w:ind w:left="0"/>
              <w:rPr>
                <w:sz w:val="24"/>
              </w:rPr>
            </w:pPr>
          </w:p>
          <w:p w:rsidR="00144573" w:rsidRDefault="00933899">
            <w:pPr>
              <w:pStyle w:val="TableParagraph"/>
              <w:spacing w:before="1"/>
              <w:ind w:firstLine="283"/>
              <w:rPr>
                <w:sz w:val="28"/>
              </w:rPr>
            </w:pPr>
            <w:r>
              <w:rPr>
                <w:sz w:val="28"/>
              </w:rPr>
              <w:t>оценивать</w:t>
            </w:r>
            <w:r>
              <w:rPr>
                <w:spacing w:val="40"/>
                <w:sz w:val="28"/>
              </w:rPr>
              <w:t xml:space="preserve"> </w:t>
            </w:r>
            <w:r>
              <w:rPr>
                <w:sz w:val="28"/>
              </w:rPr>
              <w:t>место</w:t>
            </w:r>
            <w:r>
              <w:rPr>
                <w:spacing w:val="40"/>
                <w:sz w:val="28"/>
              </w:rPr>
              <w:t xml:space="preserve"> </w:t>
            </w:r>
            <w:r>
              <w:rPr>
                <w:sz w:val="28"/>
              </w:rPr>
              <w:t>и</w:t>
            </w:r>
            <w:r>
              <w:rPr>
                <w:spacing w:val="40"/>
                <w:sz w:val="28"/>
              </w:rPr>
              <w:t xml:space="preserve"> </w:t>
            </w:r>
            <w:r>
              <w:rPr>
                <w:sz w:val="28"/>
              </w:rPr>
              <w:t>роль</w:t>
            </w:r>
            <w:r>
              <w:rPr>
                <w:spacing w:val="41"/>
                <w:sz w:val="28"/>
              </w:rPr>
              <w:t xml:space="preserve"> </w:t>
            </w:r>
            <w:r>
              <w:rPr>
                <w:sz w:val="28"/>
              </w:rPr>
              <w:t>России</w:t>
            </w:r>
            <w:r>
              <w:rPr>
                <w:spacing w:val="42"/>
                <w:sz w:val="28"/>
              </w:rPr>
              <w:t xml:space="preserve"> </w:t>
            </w:r>
            <w:r>
              <w:rPr>
                <w:sz w:val="28"/>
              </w:rPr>
              <w:t>в</w:t>
            </w:r>
            <w:r>
              <w:rPr>
                <w:spacing w:val="-67"/>
                <w:sz w:val="28"/>
              </w:rPr>
              <w:t xml:space="preserve"> </w:t>
            </w:r>
            <w:r>
              <w:rPr>
                <w:sz w:val="28"/>
              </w:rPr>
              <w:t>мировом</w:t>
            </w:r>
            <w:r>
              <w:rPr>
                <w:spacing w:val="-1"/>
                <w:sz w:val="28"/>
              </w:rPr>
              <w:t xml:space="preserve"> </w:t>
            </w:r>
            <w:r>
              <w:rPr>
                <w:sz w:val="28"/>
              </w:rPr>
              <w:t>хозяйстве.</w:t>
            </w:r>
          </w:p>
        </w:tc>
        <w:tc>
          <w:tcPr>
            <w:tcW w:w="4748" w:type="dxa"/>
          </w:tcPr>
          <w:p w:rsidR="00144573" w:rsidRDefault="00933899">
            <w:pPr>
              <w:pStyle w:val="TableParagraph"/>
              <w:tabs>
                <w:tab w:val="left" w:pos="2315"/>
                <w:tab w:val="left" w:pos="4224"/>
              </w:tabs>
              <w:spacing w:line="307" w:lineRule="exact"/>
              <w:ind w:left="388"/>
              <w:rPr>
                <w:sz w:val="28"/>
              </w:rPr>
            </w:pPr>
            <w:r>
              <w:rPr>
                <w:sz w:val="28"/>
              </w:rPr>
              <w:t>выбирать</w:t>
            </w:r>
            <w:r>
              <w:rPr>
                <w:sz w:val="28"/>
              </w:rPr>
              <w:tab/>
              <w:t>критерии</w:t>
            </w:r>
            <w:r>
              <w:rPr>
                <w:sz w:val="28"/>
              </w:rPr>
              <w:tab/>
              <w:t>для</w:t>
            </w:r>
          </w:p>
          <w:p w:rsidR="00144573" w:rsidRDefault="00933899">
            <w:pPr>
              <w:pStyle w:val="TableParagraph"/>
              <w:spacing w:before="4" w:line="237" w:lineRule="auto"/>
              <w:ind w:left="105" w:right="94"/>
              <w:rPr>
                <w:sz w:val="28"/>
              </w:rPr>
            </w:pPr>
            <w:r>
              <w:rPr>
                <w:sz w:val="28"/>
              </w:rPr>
              <w:t>определения</w:t>
            </w:r>
            <w:r>
              <w:rPr>
                <w:spacing w:val="11"/>
                <w:sz w:val="28"/>
              </w:rPr>
              <w:t xml:space="preserve"> </w:t>
            </w:r>
            <w:r>
              <w:rPr>
                <w:sz w:val="28"/>
              </w:rPr>
              <w:t>места</w:t>
            </w:r>
            <w:r>
              <w:rPr>
                <w:spacing w:val="9"/>
                <w:sz w:val="28"/>
              </w:rPr>
              <w:t xml:space="preserve"> </w:t>
            </w:r>
            <w:r>
              <w:rPr>
                <w:sz w:val="28"/>
              </w:rPr>
              <w:t>страны</w:t>
            </w:r>
            <w:r>
              <w:rPr>
                <w:spacing w:val="12"/>
                <w:sz w:val="28"/>
              </w:rPr>
              <w:t xml:space="preserve"> </w:t>
            </w:r>
            <w:r>
              <w:rPr>
                <w:sz w:val="28"/>
              </w:rPr>
              <w:t>в</w:t>
            </w:r>
            <w:r>
              <w:rPr>
                <w:spacing w:val="11"/>
                <w:sz w:val="28"/>
              </w:rPr>
              <w:t xml:space="preserve"> </w:t>
            </w:r>
            <w:r>
              <w:rPr>
                <w:sz w:val="28"/>
              </w:rPr>
              <w:t>мировой</w:t>
            </w:r>
            <w:r>
              <w:rPr>
                <w:spacing w:val="-67"/>
                <w:sz w:val="28"/>
              </w:rPr>
              <w:t xml:space="preserve"> </w:t>
            </w:r>
            <w:r>
              <w:rPr>
                <w:sz w:val="28"/>
              </w:rPr>
              <w:t>экономике;</w:t>
            </w:r>
          </w:p>
          <w:p w:rsidR="00144573" w:rsidRDefault="00144573">
            <w:pPr>
              <w:pStyle w:val="TableParagraph"/>
              <w:spacing w:before="8"/>
              <w:ind w:left="0"/>
              <w:rPr>
                <w:sz w:val="24"/>
              </w:rPr>
            </w:pPr>
          </w:p>
          <w:p w:rsidR="00144573" w:rsidRDefault="00933899">
            <w:pPr>
              <w:pStyle w:val="TableParagraph"/>
              <w:ind w:left="105" w:right="98" w:firstLine="283"/>
              <w:jc w:val="both"/>
              <w:rPr>
                <w:sz w:val="28"/>
              </w:rPr>
            </w:pPr>
            <w:r>
              <w:rPr>
                <w:sz w:val="28"/>
              </w:rPr>
              <w:t>объяснять</w:t>
            </w:r>
            <w:r>
              <w:rPr>
                <w:spacing w:val="1"/>
                <w:sz w:val="28"/>
              </w:rPr>
              <w:t xml:space="preserve"> </w:t>
            </w:r>
            <w:r>
              <w:rPr>
                <w:sz w:val="28"/>
              </w:rPr>
              <w:t>возможности</w:t>
            </w:r>
            <w:r>
              <w:rPr>
                <w:spacing w:val="1"/>
                <w:sz w:val="28"/>
              </w:rPr>
              <w:t xml:space="preserve"> </w:t>
            </w:r>
            <w:r>
              <w:rPr>
                <w:sz w:val="28"/>
              </w:rPr>
              <w:t>России</w:t>
            </w:r>
            <w:r>
              <w:rPr>
                <w:spacing w:val="1"/>
                <w:sz w:val="28"/>
              </w:rPr>
              <w:t xml:space="preserve"> </w:t>
            </w:r>
            <w:r>
              <w:rPr>
                <w:sz w:val="28"/>
              </w:rPr>
              <w:t>в</w:t>
            </w:r>
            <w:r>
              <w:rPr>
                <w:spacing w:val="-67"/>
                <w:sz w:val="28"/>
              </w:rPr>
              <w:t xml:space="preserve"> </w:t>
            </w:r>
            <w:r>
              <w:rPr>
                <w:sz w:val="28"/>
              </w:rPr>
              <w:t>решении</w:t>
            </w:r>
            <w:r>
              <w:rPr>
                <w:spacing w:val="1"/>
                <w:sz w:val="28"/>
              </w:rPr>
              <w:t xml:space="preserve"> </w:t>
            </w:r>
            <w:r>
              <w:rPr>
                <w:sz w:val="28"/>
              </w:rPr>
              <w:t>современных</w:t>
            </w:r>
            <w:r>
              <w:rPr>
                <w:spacing w:val="1"/>
                <w:sz w:val="28"/>
              </w:rPr>
              <w:t xml:space="preserve"> </w:t>
            </w:r>
            <w:r>
              <w:rPr>
                <w:sz w:val="28"/>
              </w:rPr>
              <w:t>глобальных</w:t>
            </w:r>
            <w:r>
              <w:rPr>
                <w:spacing w:val="-67"/>
                <w:sz w:val="28"/>
              </w:rPr>
              <w:t xml:space="preserve"> </w:t>
            </w:r>
            <w:r>
              <w:rPr>
                <w:sz w:val="28"/>
              </w:rPr>
              <w:t>проблем</w:t>
            </w:r>
            <w:r>
              <w:rPr>
                <w:spacing w:val="-1"/>
                <w:sz w:val="28"/>
              </w:rPr>
              <w:t xml:space="preserve"> </w:t>
            </w:r>
            <w:r>
              <w:rPr>
                <w:sz w:val="28"/>
              </w:rPr>
              <w:t>человечества;</w:t>
            </w:r>
          </w:p>
          <w:p w:rsidR="00144573" w:rsidRDefault="00144573">
            <w:pPr>
              <w:pStyle w:val="TableParagraph"/>
              <w:spacing w:before="4"/>
              <w:ind w:left="0"/>
              <w:rPr>
                <w:sz w:val="24"/>
              </w:rPr>
            </w:pPr>
          </w:p>
          <w:p w:rsidR="00144573" w:rsidRDefault="00933899">
            <w:pPr>
              <w:pStyle w:val="TableParagraph"/>
              <w:tabs>
                <w:tab w:val="left" w:pos="3300"/>
              </w:tabs>
              <w:ind w:left="105" w:firstLine="283"/>
              <w:jc w:val="both"/>
              <w:rPr>
                <w:sz w:val="28"/>
              </w:rPr>
            </w:pPr>
            <w:r>
              <w:rPr>
                <w:sz w:val="28"/>
              </w:rPr>
              <w:t>оценивать</w:t>
            </w:r>
            <w:r>
              <w:rPr>
                <w:sz w:val="28"/>
              </w:rPr>
              <w:tab/>
              <w:t>социально-</w:t>
            </w:r>
          </w:p>
          <w:p w:rsidR="00144573" w:rsidRDefault="00933899">
            <w:pPr>
              <w:pStyle w:val="TableParagraph"/>
              <w:tabs>
                <w:tab w:val="left" w:pos="2542"/>
                <w:tab w:val="left" w:pos="4486"/>
              </w:tabs>
              <w:spacing w:line="322" w:lineRule="exact"/>
              <w:ind w:left="105" w:right="99"/>
              <w:rPr>
                <w:sz w:val="28"/>
              </w:rPr>
            </w:pPr>
            <w:r>
              <w:rPr>
                <w:sz w:val="28"/>
              </w:rPr>
              <w:t>экономическое</w:t>
            </w:r>
            <w:r>
              <w:rPr>
                <w:sz w:val="28"/>
              </w:rPr>
              <w:tab/>
              <w:t>положение</w:t>
            </w:r>
            <w:r>
              <w:rPr>
                <w:sz w:val="28"/>
              </w:rPr>
              <w:tab/>
            </w:r>
            <w:r>
              <w:rPr>
                <w:spacing w:val="-4"/>
                <w:sz w:val="28"/>
              </w:rPr>
              <w:t>и</w:t>
            </w:r>
            <w:r>
              <w:rPr>
                <w:spacing w:val="-67"/>
                <w:sz w:val="28"/>
              </w:rPr>
              <w:t xml:space="preserve"> </w:t>
            </w:r>
            <w:r>
              <w:rPr>
                <w:sz w:val="28"/>
              </w:rPr>
              <w:t>перспективы</w:t>
            </w:r>
            <w:r>
              <w:rPr>
                <w:spacing w:val="-1"/>
                <w:sz w:val="28"/>
              </w:rPr>
              <w:t xml:space="preserve"> </w:t>
            </w:r>
            <w:r>
              <w:rPr>
                <w:sz w:val="28"/>
              </w:rPr>
              <w:t>развития</w:t>
            </w:r>
            <w:r>
              <w:rPr>
                <w:spacing w:val="-1"/>
                <w:sz w:val="28"/>
              </w:rPr>
              <w:t xml:space="preserve"> </w:t>
            </w:r>
            <w:r>
              <w:rPr>
                <w:sz w:val="28"/>
              </w:rPr>
              <w:t>России.</w:t>
            </w:r>
          </w:p>
        </w:tc>
      </w:tr>
      <w:tr w:rsidR="00144573">
        <w:trPr>
          <w:trHeight w:val="321"/>
        </w:trPr>
        <w:tc>
          <w:tcPr>
            <w:tcW w:w="9748" w:type="dxa"/>
            <w:gridSpan w:val="2"/>
          </w:tcPr>
          <w:p w:rsidR="00144573" w:rsidRDefault="00933899">
            <w:pPr>
              <w:pStyle w:val="TableParagraph"/>
              <w:spacing w:line="301" w:lineRule="exact"/>
              <w:ind w:left="391"/>
              <w:rPr>
                <w:b/>
                <w:sz w:val="28"/>
              </w:rPr>
            </w:pPr>
            <w:r>
              <w:rPr>
                <w:b/>
                <w:sz w:val="28"/>
              </w:rPr>
              <w:t>1.2.5.7.</w:t>
            </w:r>
            <w:r>
              <w:rPr>
                <w:b/>
                <w:spacing w:val="-5"/>
                <w:sz w:val="28"/>
              </w:rPr>
              <w:t xml:space="preserve"> </w:t>
            </w:r>
            <w:r>
              <w:rPr>
                <w:b/>
                <w:sz w:val="28"/>
              </w:rPr>
              <w:t>Математика.</w:t>
            </w:r>
            <w:r>
              <w:rPr>
                <w:b/>
                <w:spacing w:val="-5"/>
                <w:sz w:val="28"/>
              </w:rPr>
              <w:t xml:space="preserve"> </w:t>
            </w:r>
            <w:r>
              <w:rPr>
                <w:b/>
                <w:sz w:val="28"/>
              </w:rPr>
              <w:t>Алгебра.</w:t>
            </w:r>
            <w:r>
              <w:rPr>
                <w:b/>
                <w:spacing w:val="-6"/>
                <w:sz w:val="28"/>
              </w:rPr>
              <w:t xml:space="preserve"> </w:t>
            </w:r>
            <w:r>
              <w:rPr>
                <w:b/>
                <w:sz w:val="28"/>
              </w:rPr>
              <w:t>Геометрия.</w:t>
            </w:r>
          </w:p>
        </w:tc>
      </w:tr>
      <w:tr w:rsidR="00144573">
        <w:trPr>
          <w:trHeight w:val="323"/>
        </w:trPr>
        <w:tc>
          <w:tcPr>
            <w:tcW w:w="9748" w:type="dxa"/>
            <w:gridSpan w:val="2"/>
          </w:tcPr>
          <w:p w:rsidR="00144573" w:rsidRDefault="00933899">
            <w:pPr>
              <w:pStyle w:val="TableParagraph"/>
              <w:spacing w:line="304" w:lineRule="exact"/>
              <w:ind w:left="460"/>
              <w:rPr>
                <w:sz w:val="28"/>
              </w:rPr>
            </w:pPr>
            <w:r>
              <w:rPr>
                <w:sz w:val="28"/>
              </w:rPr>
              <w:t>Натуральные</w:t>
            </w:r>
            <w:r>
              <w:rPr>
                <w:spacing w:val="-3"/>
                <w:sz w:val="28"/>
              </w:rPr>
              <w:t xml:space="preserve"> </w:t>
            </w:r>
            <w:r>
              <w:rPr>
                <w:sz w:val="28"/>
              </w:rPr>
              <w:t>числа.</w:t>
            </w:r>
            <w:r>
              <w:rPr>
                <w:spacing w:val="-4"/>
                <w:sz w:val="28"/>
              </w:rPr>
              <w:t xml:space="preserve"> </w:t>
            </w:r>
            <w:r>
              <w:rPr>
                <w:sz w:val="28"/>
              </w:rPr>
              <w:t>Дроби.</w:t>
            </w:r>
            <w:r>
              <w:rPr>
                <w:spacing w:val="-3"/>
                <w:sz w:val="28"/>
              </w:rPr>
              <w:t xml:space="preserve"> </w:t>
            </w:r>
            <w:r>
              <w:rPr>
                <w:sz w:val="28"/>
              </w:rPr>
              <w:t>Рациональные</w:t>
            </w:r>
            <w:r>
              <w:rPr>
                <w:spacing w:val="-3"/>
                <w:sz w:val="28"/>
              </w:rPr>
              <w:t xml:space="preserve"> </w:t>
            </w:r>
            <w:r>
              <w:rPr>
                <w:sz w:val="28"/>
              </w:rPr>
              <w:t>числа</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891"/>
        </w:trPr>
        <w:tc>
          <w:tcPr>
            <w:tcW w:w="5000" w:type="dxa"/>
          </w:tcPr>
          <w:p w:rsidR="00144573" w:rsidRDefault="00933899">
            <w:pPr>
              <w:pStyle w:val="TableParagraph"/>
              <w:tabs>
                <w:tab w:val="left" w:pos="1770"/>
                <w:tab w:val="left" w:pos="3513"/>
              </w:tabs>
              <w:spacing w:line="307" w:lineRule="exact"/>
              <w:ind w:left="391"/>
              <w:rPr>
                <w:sz w:val="28"/>
              </w:rPr>
            </w:pPr>
            <w:r>
              <w:rPr>
                <w:sz w:val="28"/>
              </w:rPr>
              <w:t>понимать</w:t>
            </w:r>
            <w:r>
              <w:rPr>
                <w:sz w:val="28"/>
              </w:rPr>
              <w:tab/>
              <w:t>особенности</w:t>
            </w:r>
            <w:r>
              <w:rPr>
                <w:sz w:val="28"/>
              </w:rPr>
              <w:tab/>
              <w:t>десятичной</w:t>
            </w:r>
          </w:p>
          <w:p w:rsidR="00144573" w:rsidRDefault="00933899">
            <w:pPr>
              <w:pStyle w:val="TableParagraph"/>
              <w:rPr>
                <w:sz w:val="28"/>
              </w:rPr>
            </w:pPr>
            <w:r>
              <w:rPr>
                <w:sz w:val="28"/>
              </w:rPr>
              <w:t>системы</w:t>
            </w:r>
            <w:r>
              <w:rPr>
                <w:spacing w:val="-3"/>
                <w:sz w:val="28"/>
              </w:rPr>
              <w:t xml:space="preserve"> </w:t>
            </w:r>
            <w:r>
              <w:rPr>
                <w:sz w:val="28"/>
              </w:rPr>
              <w:t>счисления;</w:t>
            </w:r>
          </w:p>
          <w:p w:rsidR="00144573" w:rsidRDefault="00144573">
            <w:pPr>
              <w:pStyle w:val="TableParagraph"/>
              <w:spacing w:before="4"/>
              <w:ind w:left="0"/>
              <w:rPr>
                <w:sz w:val="24"/>
              </w:rPr>
            </w:pPr>
          </w:p>
          <w:p w:rsidR="00144573" w:rsidRDefault="00933899">
            <w:pPr>
              <w:pStyle w:val="TableParagraph"/>
              <w:ind w:right="99" w:firstLine="283"/>
              <w:rPr>
                <w:sz w:val="28"/>
              </w:rPr>
            </w:pPr>
            <w:r>
              <w:rPr>
                <w:sz w:val="28"/>
              </w:rPr>
              <w:t>оперировать</w:t>
            </w:r>
            <w:r>
              <w:rPr>
                <w:spacing w:val="22"/>
                <w:sz w:val="28"/>
              </w:rPr>
              <w:t xml:space="preserve"> </w:t>
            </w:r>
            <w:r>
              <w:rPr>
                <w:sz w:val="28"/>
              </w:rPr>
              <w:t>понятиями,</w:t>
            </w:r>
            <w:r>
              <w:rPr>
                <w:spacing w:val="26"/>
                <w:sz w:val="28"/>
              </w:rPr>
              <w:t xml:space="preserve"> </w:t>
            </w:r>
            <w:r>
              <w:rPr>
                <w:sz w:val="28"/>
              </w:rPr>
              <w:t>связанными</w:t>
            </w:r>
            <w:r>
              <w:rPr>
                <w:spacing w:val="-67"/>
                <w:sz w:val="28"/>
              </w:rPr>
              <w:t xml:space="preserve"> </w:t>
            </w:r>
            <w:r>
              <w:rPr>
                <w:sz w:val="28"/>
              </w:rPr>
              <w:t>с</w:t>
            </w:r>
            <w:r>
              <w:rPr>
                <w:spacing w:val="-1"/>
                <w:sz w:val="28"/>
              </w:rPr>
              <w:t xml:space="preserve"> </w:t>
            </w:r>
            <w:r>
              <w:rPr>
                <w:sz w:val="28"/>
              </w:rPr>
              <w:t>делимостью</w:t>
            </w:r>
            <w:r>
              <w:rPr>
                <w:spacing w:val="-1"/>
                <w:sz w:val="28"/>
              </w:rPr>
              <w:t xml:space="preserve"> </w:t>
            </w:r>
            <w:r>
              <w:rPr>
                <w:sz w:val="28"/>
              </w:rPr>
              <w:t>натуральных чисел;</w:t>
            </w:r>
          </w:p>
        </w:tc>
        <w:tc>
          <w:tcPr>
            <w:tcW w:w="4748" w:type="dxa"/>
          </w:tcPr>
          <w:p w:rsidR="00144573" w:rsidRDefault="00933899">
            <w:pPr>
              <w:pStyle w:val="TableParagraph"/>
              <w:tabs>
                <w:tab w:val="left" w:pos="2438"/>
                <w:tab w:val="left" w:pos="2829"/>
              </w:tabs>
              <w:spacing w:line="307" w:lineRule="exact"/>
              <w:ind w:left="388"/>
              <w:rPr>
                <w:sz w:val="28"/>
              </w:rPr>
            </w:pPr>
            <w:r>
              <w:rPr>
                <w:sz w:val="28"/>
              </w:rPr>
              <w:t>познакомиться</w:t>
            </w:r>
            <w:r>
              <w:rPr>
                <w:sz w:val="28"/>
              </w:rPr>
              <w:tab/>
              <w:t>с</w:t>
            </w:r>
            <w:r>
              <w:rPr>
                <w:sz w:val="28"/>
              </w:rPr>
              <w:tab/>
              <w:t>позиционными</w:t>
            </w:r>
          </w:p>
          <w:p w:rsidR="00144573" w:rsidRDefault="00933899">
            <w:pPr>
              <w:pStyle w:val="TableParagraph"/>
              <w:spacing w:before="4" w:line="237" w:lineRule="auto"/>
              <w:ind w:left="105" w:right="87"/>
              <w:rPr>
                <w:sz w:val="28"/>
              </w:rPr>
            </w:pPr>
            <w:r>
              <w:rPr>
                <w:sz w:val="28"/>
              </w:rPr>
              <w:t>системами</w:t>
            </w:r>
            <w:r>
              <w:rPr>
                <w:spacing w:val="17"/>
                <w:sz w:val="28"/>
              </w:rPr>
              <w:t xml:space="preserve"> </w:t>
            </w:r>
            <w:r>
              <w:rPr>
                <w:sz w:val="28"/>
              </w:rPr>
              <w:t>счисления</w:t>
            </w:r>
            <w:r>
              <w:rPr>
                <w:spacing w:val="17"/>
                <w:sz w:val="28"/>
              </w:rPr>
              <w:t xml:space="preserve"> </w:t>
            </w:r>
            <w:r>
              <w:rPr>
                <w:sz w:val="28"/>
              </w:rPr>
              <w:t>с</w:t>
            </w:r>
            <w:r>
              <w:rPr>
                <w:spacing w:val="16"/>
                <w:sz w:val="28"/>
              </w:rPr>
              <w:t xml:space="preserve"> </w:t>
            </w:r>
            <w:r>
              <w:rPr>
                <w:sz w:val="28"/>
              </w:rPr>
              <w:t>основаниями,</w:t>
            </w:r>
            <w:r>
              <w:rPr>
                <w:spacing w:val="-67"/>
                <w:sz w:val="28"/>
              </w:rPr>
              <w:t xml:space="preserve"> </w:t>
            </w:r>
            <w:r>
              <w:rPr>
                <w:sz w:val="28"/>
              </w:rPr>
              <w:t>отличными</w:t>
            </w:r>
            <w:r>
              <w:rPr>
                <w:spacing w:val="-3"/>
                <w:sz w:val="28"/>
              </w:rPr>
              <w:t xml:space="preserve"> </w:t>
            </w:r>
            <w:r>
              <w:rPr>
                <w:sz w:val="28"/>
              </w:rPr>
              <w:t>от</w:t>
            </w:r>
            <w:r>
              <w:rPr>
                <w:spacing w:val="-1"/>
                <w:sz w:val="28"/>
              </w:rPr>
              <w:t xml:space="preserve"> </w:t>
            </w:r>
            <w:r>
              <w:rPr>
                <w:sz w:val="28"/>
              </w:rPr>
              <w:t>10;</w:t>
            </w:r>
          </w:p>
          <w:p w:rsidR="00144573" w:rsidRDefault="00144573">
            <w:pPr>
              <w:pStyle w:val="TableParagraph"/>
              <w:spacing w:before="2"/>
              <w:ind w:left="0"/>
              <w:rPr>
                <w:sz w:val="24"/>
              </w:rPr>
            </w:pPr>
          </w:p>
          <w:p w:rsidR="00144573" w:rsidRDefault="00933899">
            <w:pPr>
              <w:pStyle w:val="TableParagraph"/>
              <w:spacing w:before="1" w:line="322" w:lineRule="exact"/>
              <w:ind w:left="105" w:right="94" w:firstLine="283"/>
              <w:rPr>
                <w:sz w:val="28"/>
              </w:rPr>
            </w:pPr>
            <w:r>
              <w:rPr>
                <w:sz w:val="28"/>
              </w:rPr>
              <w:t>углубить</w:t>
            </w:r>
            <w:r>
              <w:rPr>
                <w:spacing w:val="46"/>
                <w:sz w:val="28"/>
              </w:rPr>
              <w:t xml:space="preserve"> </w:t>
            </w:r>
            <w:r>
              <w:rPr>
                <w:sz w:val="28"/>
              </w:rPr>
              <w:t>и</w:t>
            </w:r>
            <w:r>
              <w:rPr>
                <w:spacing w:val="48"/>
                <w:sz w:val="28"/>
              </w:rPr>
              <w:t xml:space="preserve"> </w:t>
            </w:r>
            <w:r>
              <w:rPr>
                <w:sz w:val="28"/>
              </w:rPr>
              <w:t>развить</w:t>
            </w:r>
            <w:r>
              <w:rPr>
                <w:spacing w:val="46"/>
                <w:sz w:val="28"/>
              </w:rPr>
              <w:t xml:space="preserve"> </w:t>
            </w:r>
            <w:r>
              <w:rPr>
                <w:sz w:val="28"/>
              </w:rPr>
              <w:t>представления</w:t>
            </w:r>
            <w:r>
              <w:rPr>
                <w:spacing w:val="-67"/>
                <w:sz w:val="28"/>
              </w:rPr>
              <w:t xml:space="preserve"> </w:t>
            </w:r>
            <w:r>
              <w:rPr>
                <w:sz w:val="28"/>
              </w:rPr>
              <w:t>о</w:t>
            </w:r>
            <w:r>
              <w:rPr>
                <w:spacing w:val="31"/>
                <w:sz w:val="28"/>
              </w:rPr>
              <w:t xml:space="preserve"> </w:t>
            </w:r>
            <w:r>
              <w:rPr>
                <w:sz w:val="28"/>
              </w:rPr>
              <w:t>натуральных</w:t>
            </w:r>
            <w:r>
              <w:rPr>
                <w:spacing w:val="31"/>
                <w:sz w:val="28"/>
              </w:rPr>
              <w:t xml:space="preserve"> </w:t>
            </w:r>
            <w:r>
              <w:rPr>
                <w:sz w:val="28"/>
              </w:rPr>
              <w:t>числах</w:t>
            </w:r>
            <w:r>
              <w:rPr>
                <w:spacing w:val="31"/>
                <w:sz w:val="28"/>
              </w:rPr>
              <w:t xml:space="preserve"> </w:t>
            </w:r>
            <w:r>
              <w:rPr>
                <w:sz w:val="28"/>
              </w:rPr>
              <w:t>и</w:t>
            </w:r>
            <w:r>
              <w:rPr>
                <w:spacing w:val="28"/>
                <w:sz w:val="28"/>
              </w:rPr>
              <w:t xml:space="preserve"> </w:t>
            </w:r>
            <w:r>
              <w:rPr>
                <w:sz w:val="28"/>
              </w:rPr>
              <w:t>свойствах</w:t>
            </w:r>
          </w:p>
        </w:tc>
      </w:tr>
    </w:tbl>
    <w:p w:rsidR="00144573" w:rsidRDefault="00144573">
      <w:pPr>
        <w:spacing w:line="322"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5993"/>
        </w:trPr>
        <w:tc>
          <w:tcPr>
            <w:tcW w:w="5000" w:type="dxa"/>
          </w:tcPr>
          <w:p w:rsidR="00144573" w:rsidRDefault="00933899">
            <w:pPr>
              <w:pStyle w:val="TableParagraph"/>
              <w:tabs>
                <w:tab w:val="left" w:pos="1935"/>
                <w:tab w:val="left" w:pos="3795"/>
              </w:tabs>
              <w:ind w:right="97" w:firstLine="283"/>
              <w:jc w:val="both"/>
              <w:rPr>
                <w:sz w:val="28"/>
              </w:rPr>
            </w:pPr>
            <w:r>
              <w:rPr>
                <w:sz w:val="28"/>
              </w:rPr>
              <w:lastRenderedPageBreak/>
              <w:t>выражать</w:t>
            </w:r>
            <w:r>
              <w:rPr>
                <w:spacing w:val="1"/>
                <w:sz w:val="28"/>
              </w:rPr>
              <w:t xml:space="preserve"> </w:t>
            </w:r>
            <w:r>
              <w:rPr>
                <w:sz w:val="28"/>
              </w:rPr>
              <w:t>числа</w:t>
            </w:r>
            <w:r>
              <w:rPr>
                <w:spacing w:val="1"/>
                <w:sz w:val="28"/>
              </w:rPr>
              <w:t xml:space="preserve"> </w:t>
            </w:r>
            <w:r>
              <w:rPr>
                <w:sz w:val="28"/>
              </w:rPr>
              <w:t>в</w:t>
            </w:r>
            <w:r>
              <w:rPr>
                <w:spacing w:val="1"/>
                <w:sz w:val="28"/>
              </w:rPr>
              <w:t xml:space="preserve"> </w:t>
            </w:r>
            <w:r>
              <w:rPr>
                <w:sz w:val="28"/>
              </w:rPr>
              <w:t>эквивалентных</w:t>
            </w:r>
            <w:r>
              <w:rPr>
                <w:spacing w:val="1"/>
                <w:sz w:val="28"/>
              </w:rPr>
              <w:t xml:space="preserve"> </w:t>
            </w:r>
            <w:r>
              <w:rPr>
                <w:sz w:val="28"/>
              </w:rPr>
              <w:t>формах,</w:t>
            </w:r>
            <w:r>
              <w:rPr>
                <w:sz w:val="28"/>
              </w:rPr>
              <w:tab/>
              <w:t>выбирая</w:t>
            </w:r>
            <w:r>
              <w:rPr>
                <w:sz w:val="28"/>
              </w:rPr>
              <w:tab/>
            </w:r>
            <w:r>
              <w:rPr>
                <w:spacing w:val="-1"/>
                <w:sz w:val="28"/>
              </w:rPr>
              <w:t>наиболее</w:t>
            </w:r>
            <w:r>
              <w:rPr>
                <w:spacing w:val="-68"/>
                <w:sz w:val="28"/>
              </w:rPr>
              <w:t xml:space="preserve"> </w:t>
            </w:r>
            <w:r>
              <w:rPr>
                <w:sz w:val="28"/>
              </w:rPr>
              <w:t>подходящую</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конкретной</w:t>
            </w:r>
            <w:r>
              <w:rPr>
                <w:spacing w:val="-1"/>
                <w:sz w:val="28"/>
              </w:rPr>
              <w:t xml:space="preserve"> </w:t>
            </w:r>
            <w:r>
              <w:rPr>
                <w:sz w:val="28"/>
              </w:rPr>
              <w:t>ситуации;</w:t>
            </w:r>
          </w:p>
          <w:p w:rsidR="00144573" w:rsidRDefault="00933899">
            <w:pPr>
              <w:pStyle w:val="TableParagraph"/>
              <w:spacing w:before="269" w:line="237" w:lineRule="auto"/>
              <w:ind w:right="98" w:firstLine="283"/>
              <w:jc w:val="both"/>
              <w:rPr>
                <w:sz w:val="28"/>
              </w:rPr>
            </w:pPr>
            <w:r>
              <w:rPr>
                <w:sz w:val="28"/>
              </w:rPr>
              <w:t>сравнивать</w:t>
            </w:r>
            <w:r>
              <w:rPr>
                <w:spacing w:val="1"/>
                <w:sz w:val="28"/>
              </w:rPr>
              <w:t xml:space="preserve"> </w:t>
            </w:r>
            <w:r>
              <w:rPr>
                <w:sz w:val="28"/>
              </w:rPr>
              <w:t>и</w:t>
            </w:r>
            <w:r>
              <w:rPr>
                <w:spacing w:val="1"/>
                <w:sz w:val="28"/>
              </w:rPr>
              <w:t xml:space="preserve"> </w:t>
            </w:r>
            <w:r>
              <w:rPr>
                <w:sz w:val="28"/>
              </w:rPr>
              <w:t>упорядочивать</w:t>
            </w:r>
            <w:r>
              <w:rPr>
                <w:spacing w:val="1"/>
                <w:sz w:val="28"/>
              </w:rPr>
              <w:t xml:space="preserve"> </w:t>
            </w:r>
            <w:r>
              <w:rPr>
                <w:sz w:val="28"/>
              </w:rPr>
              <w:t>рациональные</w:t>
            </w:r>
            <w:r>
              <w:rPr>
                <w:spacing w:val="-4"/>
                <w:sz w:val="28"/>
              </w:rPr>
              <w:t xml:space="preserve"> </w:t>
            </w:r>
            <w:r>
              <w:rPr>
                <w:sz w:val="28"/>
              </w:rPr>
              <w:t>числа;</w:t>
            </w:r>
          </w:p>
          <w:p w:rsidR="00144573" w:rsidRDefault="00144573">
            <w:pPr>
              <w:pStyle w:val="TableParagraph"/>
              <w:spacing w:before="8"/>
              <w:ind w:left="0"/>
              <w:rPr>
                <w:sz w:val="24"/>
              </w:rPr>
            </w:pPr>
          </w:p>
          <w:p w:rsidR="00144573" w:rsidRDefault="00933899">
            <w:pPr>
              <w:pStyle w:val="TableParagraph"/>
              <w:tabs>
                <w:tab w:val="left" w:pos="2504"/>
                <w:tab w:val="left" w:pos="4764"/>
              </w:tabs>
              <w:ind w:right="98" w:firstLine="283"/>
              <w:jc w:val="both"/>
              <w:rPr>
                <w:sz w:val="28"/>
              </w:rPr>
            </w:pPr>
            <w:r>
              <w:rPr>
                <w:sz w:val="28"/>
              </w:rPr>
              <w:t>выполнять</w:t>
            </w:r>
            <w:r>
              <w:rPr>
                <w:sz w:val="28"/>
              </w:rPr>
              <w:tab/>
              <w:t>вычисления</w:t>
            </w:r>
            <w:r>
              <w:rPr>
                <w:sz w:val="28"/>
              </w:rPr>
              <w:tab/>
            </w:r>
            <w:r>
              <w:rPr>
                <w:spacing w:val="-3"/>
                <w:sz w:val="28"/>
              </w:rPr>
              <w:t>с</w:t>
            </w:r>
            <w:r>
              <w:rPr>
                <w:spacing w:val="-68"/>
                <w:sz w:val="28"/>
              </w:rPr>
              <w:t xml:space="preserve"> </w:t>
            </w:r>
            <w:r>
              <w:rPr>
                <w:sz w:val="28"/>
              </w:rPr>
              <w:t>рациональными</w:t>
            </w:r>
            <w:r>
              <w:rPr>
                <w:spacing w:val="1"/>
                <w:sz w:val="28"/>
              </w:rPr>
              <w:t xml:space="preserve"> </w:t>
            </w:r>
            <w:r>
              <w:rPr>
                <w:sz w:val="28"/>
              </w:rPr>
              <w:t>числами,</w:t>
            </w:r>
            <w:r>
              <w:rPr>
                <w:spacing w:val="1"/>
                <w:sz w:val="28"/>
              </w:rPr>
              <w:t xml:space="preserve"> </w:t>
            </w:r>
            <w:r>
              <w:rPr>
                <w:sz w:val="28"/>
              </w:rPr>
              <w:t>сочетая</w:t>
            </w:r>
            <w:r>
              <w:rPr>
                <w:spacing w:val="-67"/>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приёмы</w:t>
            </w:r>
            <w:r>
              <w:rPr>
                <w:spacing w:val="1"/>
                <w:sz w:val="28"/>
              </w:rPr>
              <w:t xml:space="preserve"> </w:t>
            </w:r>
            <w:r>
              <w:rPr>
                <w:sz w:val="28"/>
              </w:rPr>
              <w:t>вычислений,</w:t>
            </w:r>
            <w:r>
              <w:rPr>
                <w:spacing w:val="-9"/>
                <w:sz w:val="28"/>
              </w:rPr>
              <w:t xml:space="preserve"> </w:t>
            </w:r>
            <w:r>
              <w:rPr>
                <w:sz w:val="28"/>
              </w:rPr>
              <w:t>применение</w:t>
            </w:r>
            <w:r>
              <w:rPr>
                <w:spacing w:val="-4"/>
                <w:sz w:val="28"/>
              </w:rPr>
              <w:t xml:space="preserve"> </w:t>
            </w:r>
            <w:r>
              <w:rPr>
                <w:sz w:val="28"/>
              </w:rPr>
              <w:t>калькулятора;</w:t>
            </w:r>
          </w:p>
          <w:p w:rsidR="00144573" w:rsidRDefault="00144573">
            <w:pPr>
              <w:pStyle w:val="TableParagraph"/>
              <w:spacing w:before="4"/>
              <w:ind w:left="0"/>
              <w:rPr>
                <w:sz w:val="24"/>
              </w:rPr>
            </w:pPr>
          </w:p>
          <w:p w:rsidR="00144573" w:rsidRDefault="00933899">
            <w:pPr>
              <w:pStyle w:val="TableParagraph"/>
              <w:ind w:right="96" w:firstLine="283"/>
              <w:jc w:val="both"/>
              <w:rPr>
                <w:sz w:val="28"/>
              </w:rPr>
            </w:pPr>
            <w:r>
              <w:rPr>
                <w:sz w:val="28"/>
              </w:rPr>
              <w:t>использовать</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умения,</w:t>
            </w:r>
            <w:r>
              <w:rPr>
                <w:spacing w:val="-67"/>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пропорциональностью</w:t>
            </w:r>
            <w:r>
              <w:rPr>
                <w:spacing w:val="-67"/>
                <w:sz w:val="28"/>
              </w:rPr>
              <w:t xml:space="preserve"> </w:t>
            </w:r>
            <w:r>
              <w:rPr>
                <w:sz w:val="28"/>
              </w:rPr>
              <w:t>величин, процентами, в ходе решения</w:t>
            </w:r>
            <w:r>
              <w:rPr>
                <w:spacing w:val="1"/>
                <w:sz w:val="28"/>
              </w:rPr>
              <w:t xml:space="preserve"> </w:t>
            </w:r>
            <w:r>
              <w:rPr>
                <w:sz w:val="28"/>
              </w:rPr>
              <w:t>математических</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задач</w:t>
            </w:r>
            <w:r>
              <w:rPr>
                <w:spacing w:val="1"/>
                <w:sz w:val="28"/>
              </w:rPr>
              <w:t xml:space="preserve"> </w:t>
            </w:r>
            <w:r>
              <w:rPr>
                <w:sz w:val="28"/>
              </w:rPr>
              <w:t>из</w:t>
            </w:r>
            <w:r>
              <w:rPr>
                <w:spacing w:val="-67"/>
                <w:sz w:val="28"/>
              </w:rPr>
              <w:t xml:space="preserve"> </w:t>
            </w:r>
            <w:r>
              <w:rPr>
                <w:sz w:val="28"/>
              </w:rPr>
              <w:t xml:space="preserve">смежных      </w:t>
            </w:r>
            <w:r>
              <w:rPr>
                <w:spacing w:val="46"/>
                <w:sz w:val="28"/>
              </w:rPr>
              <w:t xml:space="preserve"> </w:t>
            </w:r>
            <w:r>
              <w:rPr>
                <w:sz w:val="28"/>
              </w:rPr>
              <w:t xml:space="preserve">предметов,      </w:t>
            </w:r>
            <w:r>
              <w:rPr>
                <w:spacing w:val="47"/>
                <w:sz w:val="28"/>
              </w:rPr>
              <w:t xml:space="preserve"> </w:t>
            </w:r>
            <w:r>
              <w:rPr>
                <w:sz w:val="28"/>
              </w:rPr>
              <w:t>выполнять</w:t>
            </w:r>
          </w:p>
          <w:p w:rsidR="00144573" w:rsidRDefault="00933899">
            <w:pPr>
              <w:pStyle w:val="TableParagraph"/>
              <w:spacing w:before="1" w:line="316" w:lineRule="exact"/>
              <w:jc w:val="both"/>
              <w:rPr>
                <w:sz w:val="28"/>
              </w:rPr>
            </w:pPr>
            <w:r>
              <w:rPr>
                <w:sz w:val="28"/>
              </w:rPr>
              <w:t>несложные</w:t>
            </w:r>
            <w:r>
              <w:rPr>
                <w:spacing w:val="-5"/>
                <w:sz w:val="28"/>
              </w:rPr>
              <w:t xml:space="preserve"> </w:t>
            </w:r>
            <w:r>
              <w:rPr>
                <w:sz w:val="28"/>
              </w:rPr>
              <w:t>практические</w:t>
            </w:r>
            <w:r>
              <w:rPr>
                <w:spacing w:val="-2"/>
                <w:sz w:val="28"/>
              </w:rPr>
              <w:t xml:space="preserve"> </w:t>
            </w:r>
            <w:r>
              <w:rPr>
                <w:sz w:val="28"/>
              </w:rPr>
              <w:t>расчёты.</w:t>
            </w:r>
          </w:p>
        </w:tc>
        <w:tc>
          <w:tcPr>
            <w:tcW w:w="4748" w:type="dxa"/>
          </w:tcPr>
          <w:p w:rsidR="00144573" w:rsidRDefault="00933899">
            <w:pPr>
              <w:pStyle w:val="TableParagraph"/>
              <w:spacing w:line="307" w:lineRule="exact"/>
              <w:ind w:left="105"/>
              <w:rPr>
                <w:sz w:val="28"/>
              </w:rPr>
            </w:pPr>
            <w:r>
              <w:rPr>
                <w:sz w:val="28"/>
              </w:rPr>
              <w:t>делимости;</w:t>
            </w:r>
          </w:p>
          <w:p w:rsidR="00144573" w:rsidRDefault="00144573">
            <w:pPr>
              <w:pStyle w:val="TableParagraph"/>
              <w:spacing w:before="4"/>
              <w:ind w:left="0"/>
              <w:rPr>
                <w:sz w:val="24"/>
              </w:rPr>
            </w:pPr>
          </w:p>
          <w:p w:rsidR="00144573" w:rsidRDefault="00933899">
            <w:pPr>
              <w:pStyle w:val="TableParagraph"/>
              <w:tabs>
                <w:tab w:val="left" w:pos="3140"/>
                <w:tab w:val="left" w:pos="3459"/>
              </w:tabs>
              <w:spacing w:before="1"/>
              <w:ind w:left="105" w:right="96" w:firstLine="283"/>
              <w:jc w:val="both"/>
              <w:rPr>
                <w:sz w:val="28"/>
              </w:rPr>
            </w:pPr>
            <w:r>
              <w:rPr>
                <w:sz w:val="28"/>
              </w:rPr>
              <w:t>научиться</w:t>
            </w:r>
            <w:r>
              <w:rPr>
                <w:spacing w:val="1"/>
                <w:sz w:val="28"/>
              </w:rPr>
              <w:t xml:space="preserve"> </w:t>
            </w:r>
            <w:r>
              <w:rPr>
                <w:sz w:val="28"/>
              </w:rPr>
              <w:t>использовать</w:t>
            </w:r>
            <w:r>
              <w:rPr>
                <w:spacing w:val="1"/>
                <w:sz w:val="28"/>
              </w:rPr>
              <w:t xml:space="preserve"> </w:t>
            </w:r>
            <w:r>
              <w:rPr>
                <w:sz w:val="28"/>
              </w:rPr>
              <w:t>приёмы,</w:t>
            </w:r>
            <w:r>
              <w:rPr>
                <w:spacing w:val="-67"/>
                <w:sz w:val="28"/>
              </w:rPr>
              <w:t xml:space="preserve"> </w:t>
            </w:r>
            <w:r>
              <w:rPr>
                <w:sz w:val="28"/>
              </w:rPr>
              <w:t>рационализирующие</w:t>
            </w:r>
            <w:r>
              <w:rPr>
                <w:spacing w:val="1"/>
                <w:sz w:val="28"/>
              </w:rPr>
              <w:t xml:space="preserve"> </w:t>
            </w:r>
            <w:r>
              <w:rPr>
                <w:sz w:val="28"/>
              </w:rPr>
              <w:t>вычисления,</w:t>
            </w:r>
            <w:r>
              <w:rPr>
                <w:spacing w:val="-67"/>
                <w:sz w:val="28"/>
              </w:rPr>
              <w:t xml:space="preserve"> </w:t>
            </w:r>
            <w:r>
              <w:rPr>
                <w:sz w:val="28"/>
              </w:rPr>
              <w:t>приобрести</w:t>
            </w:r>
            <w:r>
              <w:rPr>
                <w:sz w:val="28"/>
              </w:rPr>
              <w:tab/>
            </w:r>
            <w:r>
              <w:rPr>
                <w:sz w:val="28"/>
              </w:rPr>
              <w:tab/>
            </w:r>
            <w:r>
              <w:rPr>
                <w:spacing w:val="-1"/>
                <w:sz w:val="28"/>
              </w:rPr>
              <w:t>привычку</w:t>
            </w:r>
            <w:r>
              <w:rPr>
                <w:spacing w:val="-68"/>
                <w:sz w:val="28"/>
              </w:rPr>
              <w:t xml:space="preserve"> </w:t>
            </w:r>
            <w:r>
              <w:rPr>
                <w:sz w:val="28"/>
              </w:rPr>
              <w:t>контролировать</w:t>
            </w:r>
            <w:r>
              <w:rPr>
                <w:sz w:val="28"/>
              </w:rPr>
              <w:tab/>
            </w:r>
            <w:r>
              <w:rPr>
                <w:spacing w:val="-1"/>
                <w:sz w:val="28"/>
              </w:rPr>
              <w:t>вычисления,</w:t>
            </w:r>
            <w:r>
              <w:rPr>
                <w:spacing w:val="-68"/>
                <w:sz w:val="28"/>
              </w:rPr>
              <w:t xml:space="preserve"> </w:t>
            </w:r>
            <w:r>
              <w:rPr>
                <w:sz w:val="28"/>
              </w:rPr>
              <w:t>выбирая</w:t>
            </w:r>
            <w:r>
              <w:rPr>
                <w:spacing w:val="1"/>
                <w:sz w:val="28"/>
              </w:rPr>
              <w:t xml:space="preserve"> </w:t>
            </w:r>
            <w:r>
              <w:rPr>
                <w:sz w:val="28"/>
              </w:rPr>
              <w:t>подходящий</w:t>
            </w:r>
            <w:r>
              <w:rPr>
                <w:spacing w:val="1"/>
                <w:sz w:val="28"/>
              </w:rPr>
              <w:t xml:space="preserve"> </w:t>
            </w:r>
            <w:r>
              <w:rPr>
                <w:sz w:val="28"/>
              </w:rPr>
              <w:t>для</w:t>
            </w:r>
            <w:r>
              <w:rPr>
                <w:spacing w:val="1"/>
                <w:sz w:val="28"/>
              </w:rPr>
              <w:t xml:space="preserve"> </w:t>
            </w:r>
            <w:r>
              <w:rPr>
                <w:sz w:val="28"/>
              </w:rPr>
              <w:t>ситуации</w:t>
            </w:r>
            <w:r>
              <w:rPr>
                <w:spacing w:val="1"/>
                <w:sz w:val="28"/>
              </w:rPr>
              <w:t xml:space="preserve"> </w:t>
            </w:r>
            <w:r>
              <w:rPr>
                <w:sz w:val="28"/>
              </w:rPr>
              <w:t>способ.</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Действительные</w:t>
            </w:r>
            <w:r>
              <w:rPr>
                <w:spacing w:val="-4"/>
                <w:sz w:val="28"/>
              </w:rPr>
              <w:t xml:space="preserve"> </w:t>
            </w:r>
            <w:r>
              <w:rPr>
                <w:sz w:val="28"/>
              </w:rPr>
              <w:t>числа</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2856"/>
        </w:trPr>
        <w:tc>
          <w:tcPr>
            <w:tcW w:w="5000" w:type="dxa"/>
          </w:tcPr>
          <w:p w:rsidR="00144573" w:rsidRDefault="00933899">
            <w:pPr>
              <w:pStyle w:val="TableParagraph"/>
              <w:tabs>
                <w:tab w:val="left" w:pos="3620"/>
              </w:tabs>
              <w:spacing w:line="307" w:lineRule="exact"/>
              <w:ind w:left="391"/>
              <w:rPr>
                <w:sz w:val="28"/>
              </w:rPr>
            </w:pPr>
            <w:r>
              <w:rPr>
                <w:sz w:val="28"/>
              </w:rPr>
              <w:t>использовать</w:t>
            </w:r>
            <w:r>
              <w:rPr>
                <w:sz w:val="28"/>
              </w:rPr>
              <w:tab/>
              <w:t>начальные</w:t>
            </w:r>
          </w:p>
          <w:p w:rsidR="00144573" w:rsidRDefault="00933899">
            <w:pPr>
              <w:pStyle w:val="TableParagraph"/>
              <w:tabs>
                <w:tab w:val="left" w:pos="2659"/>
                <w:tab w:val="left" w:pos="3602"/>
              </w:tabs>
              <w:spacing w:before="2" w:line="237" w:lineRule="auto"/>
              <w:ind w:right="98"/>
              <w:rPr>
                <w:sz w:val="28"/>
              </w:rPr>
            </w:pPr>
            <w:r>
              <w:rPr>
                <w:sz w:val="28"/>
              </w:rPr>
              <w:t>представления</w:t>
            </w:r>
            <w:r>
              <w:rPr>
                <w:sz w:val="28"/>
              </w:rPr>
              <w:tab/>
              <w:t>о</w:t>
            </w:r>
            <w:r>
              <w:rPr>
                <w:sz w:val="28"/>
              </w:rPr>
              <w:tab/>
            </w:r>
            <w:r>
              <w:rPr>
                <w:spacing w:val="-1"/>
                <w:sz w:val="28"/>
              </w:rPr>
              <w:t>множестве</w:t>
            </w:r>
            <w:r>
              <w:rPr>
                <w:spacing w:val="-67"/>
                <w:sz w:val="28"/>
              </w:rPr>
              <w:t xml:space="preserve"> </w:t>
            </w:r>
            <w:r>
              <w:rPr>
                <w:sz w:val="28"/>
              </w:rPr>
              <w:t>действительных чисел;</w:t>
            </w:r>
          </w:p>
          <w:p w:rsidR="00144573" w:rsidRDefault="00144573">
            <w:pPr>
              <w:pStyle w:val="TableParagraph"/>
              <w:spacing w:before="8"/>
              <w:ind w:left="0"/>
              <w:rPr>
                <w:sz w:val="24"/>
              </w:rPr>
            </w:pPr>
          </w:p>
          <w:p w:rsidR="00144573" w:rsidRDefault="00933899">
            <w:pPr>
              <w:pStyle w:val="TableParagraph"/>
              <w:ind w:firstLine="283"/>
              <w:rPr>
                <w:sz w:val="28"/>
              </w:rPr>
            </w:pPr>
            <w:r>
              <w:rPr>
                <w:sz w:val="28"/>
              </w:rPr>
              <w:t>оперировать</w:t>
            </w:r>
            <w:r>
              <w:rPr>
                <w:spacing w:val="50"/>
                <w:sz w:val="28"/>
              </w:rPr>
              <w:t xml:space="preserve"> </w:t>
            </w:r>
            <w:r>
              <w:rPr>
                <w:sz w:val="28"/>
              </w:rPr>
              <w:t>понятием</w:t>
            </w:r>
            <w:r>
              <w:rPr>
                <w:spacing w:val="51"/>
                <w:sz w:val="28"/>
              </w:rPr>
              <w:t xml:space="preserve"> </w:t>
            </w:r>
            <w:r>
              <w:rPr>
                <w:sz w:val="28"/>
              </w:rPr>
              <w:t>квадратного</w:t>
            </w:r>
            <w:r>
              <w:rPr>
                <w:spacing w:val="-67"/>
                <w:sz w:val="28"/>
              </w:rPr>
              <w:t xml:space="preserve"> </w:t>
            </w:r>
            <w:r>
              <w:rPr>
                <w:sz w:val="28"/>
              </w:rPr>
              <w:t>корня,</w:t>
            </w:r>
            <w:r>
              <w:rPr>
                <w:spacing w:val="-1"/>
                <w:sz w:val="28"/>
              </w:rPr>
              <w:t xml:space="preserve"> </w:t>
            </w:r>
            <w:r>
              <w:rPr>
                <w:sz w:val="28"/>
              </w:rPr>
              <w:t>применять</w:t>
            </w:r>
            <w:r>
              <w:rPr>
                <w:spacing w:val="-3"/>
                <w:sz w:val="28"/>
              </w:rPr>
              <w:t xml:space="preserve"> </w:t>
            </w:r>
            <w:r>
              <w:rPr>
                <w:sz w:val="28"/>
              </w:rPr>
              <w:t>его в</w:t>
            </w:r>
            <w:r>
              <w:rPr>
                <w:spacing w:val="-2"/>
                <w:sz w:val="28"/>
              </w:rPr>
              <w:t xml:space="preserve"> </w:t>
            </w:r>
            <w:r>
              <w:rPr>
                <w:sz w:val="28"/>
              </w:rPr>
              <w:t>вычислениях.</w:t>
            </w:r>
          </w:p>
        </w:tc>
        <w:tc>
          <w:tcPr>
            <w:tcW w:w="4748" w:type="dxa"/>
          </w:tcPr>
          <w:p w:rsidR="00144573" w:rsidRDefault="00933899">
            <w:pPr>
              <w:pStyle w:val="TableParagraph"/>
              <w:spacing w:line="307" w:lineRule="exact"/>
              <w:ind w:left="388"/>
              <w:jc w:val="both"/>
              <w:rPr>
                <w:sz w:val="28"/>
              </w:rPr>
            </w:pPr>
            <w:r>
              <w:rPr>
                <w:sz w:val="28"/>
              </w:rPr>
              <w:t>развить</w:t>
            </w:r>
            <w:r>
              <w:rPr>
                <w:spacing w:val="14"/>
                <w:sz w:val="28"/>
              </w:rPr>
              <w:t xml:space="preserve"> </w:t>
            </w:r>
            <w:r>
              <w:rPr>
                <w:sz w:val="28"/>
              </w:rPr>
              <w:t>представление</w:t>
            </w:r>
            <w:r>
              <w:rPr>
                <w:spacing w:val="82"/>
                <w:sz w:val="28"/>
              </w:rPr>
              <w:t xml:space="preserve"> </w:t>
            </w:r>
            <w:r>
              <w:rPr>
                <w:sz w:val="28"/>
              </w:rPr>
              <w:t>о</w:t>
            </w:r>
            <w:r>
              <w:rPr>
                <w:spacing w:val="85"/>
                <w:sz w:val="28"/>
              </w:rPr>
              <w:t xml:space="preserve"> </w:t>
            </w:r>
            <w:r>
              <w:rPr>
                <w:sz w:val="28"/>
              </w:rPr>
              <w:t>числе</w:t>
            </w:r>
            <w:r>
              <w:rPr>
                <w:spacing w:val="85"/>
                <w:sz w:val="28"/>
              </w:rPr>
              <w:t xml:space="preserve"> </w:t>
            </w:r>
            <w:r>
              <w:rPr>
                <w:sz w:val="28"/>
              </w:rPr>
              <w:t>и</w:t>
            </w:r>
          </w:p>
          <w:p w:rsidR="00144573" w:rsidRDefault="00933899">
            <w:pPr>
              <w:pStyle w:val="TableParagraph"/>
              <w:ind w:left="105" w:right="97"/>
              <w:jc w:val="both"/>
              <w:rPr>
                <w:sz w:val="28"/>
              </w:rPr>
            </w:pPr>
            <w:r>
              <w:rPr>
                <w:sz w:val="28"/>
              </w:rPr>
              <w:t>числовых</w:t>
            </w:r>
            <w:r>
              <w:rPr>
                <w:spacing w:val="1"/>
                <w:sz w:val="28"/>
              </w:rPr>
              <w:t xml:space="preserve"> </w:t>
            </w:r>
            <w:r>
              <w:rPr>
                <w:sz w:val="28"/>
              </w:rPr>
              <w:t>системах</w:t>
            </w:r>
            <w:r>
              <w:rPr>
                <w:spacing w:val="1"/>
                <w:sz w:val="28"/>
              </w:rPr>
              <w:t xml:space="preserve"> </w:t>
            </w:r>
            <w:r>
              <w:rPr>
                <w:sz w:val="28"/>
              </w:rPr>
              <w:t>от</w:t>
            </w:r>
            <w:r>
              <w:rPr>
                <w:spacing w:val="1"/>
                <w:sz w:val="28"/>
              </w:rPr>
              <w:t xml:space="preserve"> </w:t>
            </w:r>
            <w:r>
              <w:rPr>
                <w:sz w:val="28"/>
              </w:rPr>
              <w:t>натуральных</w:t>
            </w:r>
            <w:r>
              <w:rPr>
                <w:spacing w:val="-67"/>
                <w:sz w:val="28"/>
              </w:rPr>
              <w:t xml:space="preserve"> </w:t>
            </w:r>
            <w:r>
              <w:rPr>
                <w:sz w:val="28"/>
              </w:rPr>
              <w:t>до</w:t>
            </w:r>
            <w:r>
              <w:rPr>
                <w:spacing w:val="1"/>
                <w:sz w:val="28"/>
              </w:rPr>
              <w:t xml:space="preserve"> </w:t>
            </w:r>
            <w:r>
              <w:rPr>
                <w:sz w:val="28"/>
              </w:rPr>
              <w:t>действительных</w:t>
            </w:r>
            <w:r>
              <w:rPr>
                <w:spacing w:val="1"/>
                <w:sz w:val="28"/>
              </w:rPr>
              <w:t xml:space="preserve"> </w:t>
            </w:r>
            <w:r>
              <w:rPr>
                <w:sz w:val="28"/>
              </w:rPr>
              <w:t>чисел;</w:t>
            </w:r>
            <w:r>
              <w:rPr>
                <w:spacing w:val="1"/>
                <w:sz w:val="28"/>
              </w:rPr>
              <w:t xml:space="preserve"> </w:t>
            </w:r>
            <w:r>
              <w:rPr>
                <w:sz w:val="28"/>
              </w:rPr>
              <w:t>о</w:t>
            </w:r>
            <w:r>
              <w:rPr>
                <w:spacing w:val="1"/>
                <w:sz w:val="28"/>
              </w:rPr>
              <w:t xml:space="preserve"> </w:t>
            </w:r>
            <w:r>
              <w:rPr>
                <w:sz w:val="28"/>
              </w:rPr>
              <w:t>роли</w:t>
            </w:r>
            <w:r>
              <w:rPr>
                <w:spacing w:val="-67"/>
                <w:sz w:val="28"/>
              </w:rPr>
              <w:t xml:space="preserve"> </w:t>
            </w:r>
            <w:r>
              <w:rPr>
                <w:sz w:val="28"/>
              </w:rPr>
              <w:t>вычислений</w:t>
            </w:r>
            <w:r>
              <w:rPr>
                <w:spacing w:val="-1"/>
                <w:sz w:val="28"/>
              </w:rPr>
              <w:t xml:space="preserve"> </w:t>
            </w:r>
            <w:r>
              <w:rPr>
                <w:sz w:val="28"/>
              </w:rPr>
              <w:t>в</w:t>
            </w:r>
            <w:r>
              <w:rPr>
                <w:spacing w:val="-1"/>
                <w:sz w:val="28"/>
              </w:rPr>
              <w:t xml:space="preserve"> </w:t>
            </w:r>
            <w:r>
              <w:rPr>
                <w:sz w:val="28"/>
              </w:rPr>
              <w:t>практике;</w:t>
            </w:r>
          </w:p>
          <w:p w:rsidR="00144573" w:rsidRDefault="00144573">
            <w:pPr>
              <w:pStyle w:val="TableParagraph"/>
              <w:spacing w:before="3"/>
              <w:ind w:left="0"/>
              <w:rPr>
                <w:sz w:val="24"/>
              </w:rPr>
            </w:pPr>
          </w:p>
          <w:p w:rsidR="00144573" w:rsidRDefault="00933899">
            <w:pPr>
              <w:pStyle w:val="TableParagraph"/>
              <w:tabs>
                <w:tab w:val="left" w:pos="1693"/>
                <w:tab w:val="left" w:pos="4488"/>
              </w:tabs>
              <w:ind w:left="105" w:right="96" w:firstLine="283"/>
              <w:jc w:val="both"/>
              <w:rPr>
                <w:sz w:val="28"/>
              </w:rPr>
            </w:pPr>
            <w:r>
              <w:rPr>
                <w:sz w:val="28"/>
              </w:rPr>
              <w:t>развить</w:t>
            </w:r>
            <w:r>
              <w:rPr>
                <w:spacing w:val="1"/>
                <w:sz w:val="28"/>
              </w:rPr>
              <w:t xml:space="preserve"> </w:t>
            </w:r>
            <w:r>
              <w:rPr>
                <w:sz w:val="28"/>
              </w:rPr>
              <w:t>и</w:t>
            </w:r>
            <w:r>
              <w:rPr>
                <w:spacing w:val="1"/>
                <w:sz w:val="28"/>
              </w:rPr>
              <w:t xml:space="preserve"> </w:t>
            </w:r>
            <w:r>
              <w:rPr>
                <w:sz w:val="28"/>
              </w:rPr>
              <w:t>углубить</w:t>
            </w:r>
            <w:r>
              <w:rPr>
                <w:spacing w:val="1"/>
                <w:sz w:val="28"/>
              </w:rPr>
              <w:t xml:space="preserve"> </w:t>
            </w:r>
            <w:r>
              <w:rPr>
                <w:sz w:val="28"/>
              </w:rPr>
              <w:t>знания</w:t>
            </w:r>
            <w:r>
              <w:rPr>
                <w:spacing w:val="1"/>
                <w:sz w:val="28"/>
              </w:rPr>
              <w:t xml:space="preserve"> </w:t>
            </w:r>
            <w:r>
              <w:rPr>
                <w:sz w:val="28"/>
              </w:rPr>
              <w:t>о</w:t>
            </w:r>
            <w:r>
              <w:rPr>
                <w:spacing w:val="-67"/>
                <w:sz w:val="28"/>
              </w:rPr>
              <w:t xml:space="preserve"> </w:t>
            </w:r>
            <w:r>
              <w:rPr>
                <w:sz w:val="28"/>
              </w:rPr>
              <w:t>десятичной</w:t>
            </w:r>
            <w:r>
              <w:rPr>
                <w:spacing w:val="1"/>
                <w:sz w:val="28"/>
              </w:rPr>
              <w:t xml:space="preserve"> </w:t>
            </w:r>
            <w:r>
              <w:rPr>
                <w:sz w:val="28"/>
              </w:rPr>
              <w:t>записи</w:t>
            </w:r>
            <w:r>
              <w:rPr>
                <w:spacing w:val="1"/>
                <w:sz w:val="28"/>
              </w:rPr>
              <w:t xml:space="preserve"> </w:t>
            </w:r>
            <w:r>
              <w:rPr>
                <w:sz w:val="28"/>
              </w:rPr>
              <w:t>действительных</w:t>
            </w:r>
            <w:r>
              <w:rPr>
                <w:spacing w:val="1"/>
                <w:sz w:val="28"/>
              </w:rPr>
              <w:t xml:space="preserve"> </w:t>
            </w:r>
            <w:r>
              <w:rPr>
                <w:sz w:val="28"/>
              </w:rPr>
              <w:t>чисел</w:t>
            </w:r>
            <w:r>
              <w:rPr>
                <w:sz w:val="28"/>
              </w:rPr>
              <w:tab/>
              <w:t>(периодические</w:t>
            </w:r>
            <w:r>
              <w:rPr>
                <w:sz w:val="28"/>
              </w:rPr>
              <w:tab/>
            </w:r>
            <w:r>
              <w:rPr>
                <w:spacing w:val="-3"/>
                <w:sz w:val="28"/>
              </w:rPr>
              <w:t>и</w:t>
            </w:r>
          </w:p>
          <w:p w:rsidR="00144573" w:rsidRDefault="00933899">
            <w:pPr>
              <w:pStyle w:val="TableParagraph"/>
              <w:spacing w:before="2" w:line="316" w:lineRule="exact"/>
              <w:ind w:left="105"/>
              <w:jc w:val="both"/>
              <w:rPr>
                <w:sz w:val="28"/>
              </w:rPr>
            </w:pPr>
            <w:r>
              <w:rPr>
                <w:sz w:val="28"/>
              </w:rPr>
              <w:t>непериодические</w:t>
            </w:r>
            <w:r>
              <w:rPr>
                <w:spacing w:val="-6"/>
                <w:sz w:val="28"/>
              </w:rPr>
              <w:t xml:space="preserve"> </w:t>
            </w:r>
            <w:r>
              <w:rPr>
                <w:sz w:val="28"/>
              </w:rPr>
              <w:t>дроби).</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Измерения,</w:t>
            </w:r>
            <w:r>
              <w:rPr>
                <w:spacing w:val="-8"/>
                <w:sz w:val="28"/>
              </w:rPr>
              <w:t xml:space="preserve"> </w:t>
            </w:r>
            <w:r>
              <w:rPr>
                <w:sz w:val="28"/>
              </w:rPr>
              <w:t>приближения,</w:t>
            </w:r>
            <w:r>
              <w:rPr>
                <w:spacing w:val="-4"/>
                <w:sz w:val="28"/>
              </w:rPr>
              <w:t xml:space="preserve"> </w:t>
            </w:r>
            <w:r>
              <w:rPr>
                <w:sz w:val="28"/>
              </w:rPr>
              <w:t>оценки</w:t>
            </w:r>
          </w:p>
        </w:tc>
      </w:tr>
      <w:tr w:rsidR="00144573">
        <w:trPr>
          <w:trHeight w:val="645"/>
        </w:trPr>
        <w:tc>
          <w:tcPr>
            <w:tcW w:w="5000" w:type="dxa"/>
          </w:tcPr>
          <w:p w:rsidR="00144573" w:rsidRDefault="00933899">
            <w:pPr>
              <w:pStyle w:val="TableParagraph"/>
              <w:spacing w:line="310"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10"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3499"/>
        </w:trPr>
        <w:tc>
          <w:tcPr>
            <w:tcW w:w="5000" w:type="dxa"/>
          </w:tcPr>
          <w:p w:rsidR="00144573" w:rsidRDefault="00933899">
            <w:pPr>
              <w:pStyle w:val="TableParagraph"/>
              <w:spacing w:line="307" w:lineRule="exact"/>
              <w:ind w:left="391"/>
              <w:jc w:val="both"/>
              <w:rPr>
                <w:sz w:val="28"/>
              </w:rPr>
            </w:pPr>
            <w:r>
              <w:rPr>
                <w:sz w:val="28"/>
              </w:rPr>
              <w:t>использовать</w:t>
            </w:r>
            <w:r>
              <w:rPr>
                <w:spacing w:val="66"/>
                <w:sz w:val="28"/>
              </w:rPr>
              <w:t xml:space="preserve"> </w:t>
            </w:r>
            <w:r>
              <w:rPr>
                <w:sz w:val="28"/>
              </w:rPr>
              <w:t>в</w:t>
            </w:r>
            <w:r>
              <w:rPr>
                <w:spacing w:val="65"/>
                <w:sz w:val="28"/>
              </w:rPr>
              <w:t xml:space="preserve"> </w:t>
            </w:r>
            <w:r>
              <w:rPr>
                <w:sz w:val="28"/>
              </w:rPr>
              <w:t>ходе</w:t>
            </w:r>
            <w:r>
              <w:rPr>
                <w:spacing w:val="67"/>
                <w:sz w:val="28"/>
              </w:rPr>
              <w:t xml:space="preserve"> </w:t>
            </w:r>
            <w:r>
              <w:rPr>
                <w:sz w:val="28"/>
              </w:rPr>
              <w:t>решения</w:t>
            </w:r>
            <w:r>
              <w:rPr>
                <w:spacing w:val="68"/>
                <w:sz w:val="28"/>
              </w:rPr>
              <w:t xml:space="preserve"> </w:t>
            </w:r>
            <w:r>
              <w:rPr>
                <w:sz w:val="28"/>
              </w:rPr>
              <w:t>задач</w:t>
            </w:r>
          </w:p>
          <w:p w:rsidR="00144573" w:rsidRDefault="00933899">
            <w:pPr>
              <w:pStyle w:val="TableParagraph"/>
              <w:tabs>
                <w:tab w:val="left" w:pos="3065"/>
              </w:tabs>
              <w:ind w:right="97"/>
              <w:jc w:val="both"/>
              <w:rPr>
                <w:sz w:val="28"/>
              </w:rPr>
            </w:pPr>
            <w:r>
              <w:rPr>
                <w:sz w:val="28"/>
              </w:rPr>
              <w:t>элементарные</w:t>
            </w:r>
            <w:r>
              <w:rPr>
                <w:sz w:val="28"/>
              </w:rPr>
              <w:tab/>
            </w:r>
            <w:r>
              <w:rPr>
                <w:spacing w:val="-1"/>
                <w:sz w:val="28"/>
              </w:rPr>
              <w:t>представления,</w:t>
            </w:r>
            <w:r>
              <w:rPr>
                <w:spacing w:val="-68"/>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приближёнными</w:t>
            </w:r>
            <w:r>
              <w:rPr>
                <w:spacing w:val="-67"/>
                <w:sz w:val="28"/>
              </w:rPr>
              <w:t xml:space="preserve"> </w:t>
            </w:r>
            <w:r>
              <w:rPr>
                <w:sz w:val="28"/>
              </w:rPr>
              <w:t>значениями величин.</w:t>
            </w:r>
          </w:p>
        </w:tc>
        <w:tc>
          <w:tcPr>
            <w:tcW w:w="4748" w:type="dxa"/>
          </w:tcPr>
          <w:p w:rsidR="00144573" w:rsidRDefault="00933899">
            <w:pPr>
              <w:pStyle w:val="TableParagraph"/>
              <w:spacing w:line="307" w:lineRule="exact"/>
              <w:ind w:left="388"/>
              <w:jc w:val="both"/>
              <w:rPr>
                <w:sz w:val="28"/>
              </w:rPr>
            </w:pPr>
            <w:r>
              <w:rPr>
                <w:sz w:val="28"/>
              </w:rPr>
              <w:t xml:space="preserve">понять,  </w:t>
            </w:r>
            <w:r>
              <w:rPr>
                <w:spacing w:val="8"/>
                <w:sz w:val="28"/>
              </w:rPr>
              <w:t xml:space="preserve"> </w:t>
            </w:r>
            <w:r>
              <w:rPr>
                <w:sz w:val="28"/>
              </w:rPr>
              <w:t xml:space="preserve">что   </w:t>
            </w:r>
            <w:r>
              <w:rPr>
                <w:spacing w:val="6"/>
                <w:sz w:val="28"/>
              </w:rPr>
              <w:t xml:space="preserve"> </w:t>
            </w:r>
            <w:r>
              <w:rPr>
                <w:sz w:val="28"/>
              </w:rPr>
              <w:t xml:space="preserve">числовые   </w:t>
            </w:r>
            <w:r>
              <w:rPr>
                <w:spacing w:val="7"/>
                <w:sz w:val="28"/>
              </w:rPr>
              <w:t xml:space="preserve"> </w:t>
            </w:r>
            <w:r>
              <w:rPr>
                <w:sz w:val="28"/>
              </w:rPr>
              <w:t>данные,</w:t>
            </w:r>
          </w:p>
          <w:p w:rsidR="00144573" w:rsidRDefault="00933899">
            <w:pPr>
              <w:pStyle w:val="TableParagraph"/>
              <w:tabs>
                <w:tab w:val="left" w:pos="2016"/>
                <w:tab w:val="left" w:pos="3555"/>
                <w:tab w:val="left" w:pos="4506"/>
              </w:tabs>
              <w:ind w:left="105" w:right="95"/>
              <w:jc w:val="both"/>
              <w:rPr>
                <w:sz w:val="28"/>
              </w:rPr>
            </w:pPr>
            <w:r>
              <w:rPr>
                <w:sz w:val="28"/>
              </w:rPr>
              <w:t>которые</w:t>
            </w:r>
            <w:r>
              <w:rPr>
                <w:spacing w:val="1"/>
                <w:sz w:val="28"/>
              </w:rPr>
              <w:t xml:space="preserve"> </w:t>
            </w:r>
            <w:r>
              <w:rPr>
                <w:sz w:val="28"/>
              </w:rPr>
              <w:t>используются</w:t>
            </w:r>
            <w:r>
              <w:rPr>
                <w:spacing w:val="1"/>
                <w:sz w:val="28"/>
              </w:rPr>
              <w:t xml:space="preserve"> </w:t>
            </w:r>
            <w:r>
              <w:rPr>
                <w:sz w:val="28"/>
              </w:rPr>
              <w:t>для</w:t>
            </w:r>
            <w:r>
              <w:rPr>
                <w:spacing w:val="-67"/>
                <w:sz w:val="28"/>
              </w:rPr>
              <w:t xml:space="preserve"> </w:t>
            </w:r>
            <w:r>
              <w:rPr>
                <w:sz w:val="28"/>
              </w:rPr>
              <w:t>характеристики</w:t>
            </w:r>
            <w:r>
              <w:rPr>
                <w:sz w:val="28"/>
              </w:rPr>
              <w:tab/>
            </w:r>
            <w:r>
              <w:rPr>
                <w:sz w:val="28"/>
              </w:rPr>
              <w:tab/>
            </w:r>
            <w:r>
              <w:rPr>
                <w:spacing w:val="-1"/>
                <w:sz w:val="28"/>
              </w:rPr>
              <w:t>объектов</w:t>
            </w:r>
            <w:r>
              <w:rPr>
                <w:spacing w:val="-68"/>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являются</w:t>
            </w:r>
            <w:r>
              <w:rPr>
                <w:spacing w:val="1"/>
                <w:sz w:val="28"/>
              </w:rPr>
              <w:t xml:space="preserve"> </w:t>
            </w:r>
            <w:r>
              <w:rPr>
                <w:sz w:val="28"/>
              </w:rPr>
              <w:t>преимущественно</w:t>
            </w:r>
            <w:r>
              <w:rPr>
                <w:spacing w:val="1"/>
                <w:sz w:val="28"/>
              </w:rPr>
              <w:t xml:space="preserve"> </w:t>
            </w:r>
            <w:r>
              <w:rPr>
                <w:sz w:val="28"/>
              </w:rPr>
              <w:t>приближёнными,</w:t>
            </w:r>
            <w:r>
              <w:rPr>
                <w:spacing w:val="-67"/>
                <w:sz w:val="28"/>
              </w:rPr>
              <w:t xml:space="preserve"> </w:t>
            </w:r>
            <w:r>
              <w:rPr>
                <w:sz w:val="28"/>
              </w:rPr>
              <w:t>что</w:t>
            </w:r>
            <w:r>
              <w:rPr>
                <w:spacing w:val="1"/>
                <w:sz w:val="28"/>
              </w:rPr>
              <w:t xml:space="preserve"> </w:t>
            </w:r>
            <w:r>
              <w:rPr>
                <w:sz w:val="28"/>
              </w:rPr>
              <w:t>по</w:t>
            </w:r>
            <w:r>
              <w:rPr>
                <w:spacing w:val="1"/>
                <w:sz w:val="28"/>
              </w:rPr>
              <w:t xml:space="preserve"> </w:t>
            </w:r>
            <w:r>
              <w:rPr>
                <w:sz w:val="28"/>
              </w:rPr>
              <w:t>записи</w:t>
            </w:r>
            <w:r>
              <w:rPr>
                <w:spacing w:val="1"/>
                <w:sz w:val="28"/>
              </w:rPr>
              <w:t xml:space="preserve"> </w:t>
            </w:r>
            <w:r>
              <w:rPr>
                <w:sz w:val="28"/>
              </w:rPr>
              <w:t>приближённых</w:t>
            </w:r>
            <w:r>
              <w:rPr>
                <w:spacing w:val="1"/>
                <w:sz w:val="28"/>
              </w:rPr>
              <w:t xml:space="preserve"> </w:t>
            </w:r>
            <w:r>
              <w:rPr>
                <w:sz w:val="28"/>
              </w:rPr>
              <w:t>значений,</w:t>
            </w:r>
            <w:r>
              <w:rPr>
                <w:sz w:val="28"/>
              </w:rPr>
              <w:tab/>
              <w:t>содержащихся</w:t>
            </w:r>
            <w:r>
              <w:rPr>
                <w:sz w:val="28"/>
              </w:rPr>
              <w:tab/>
            </w:r>
            <w:r>
              <w:rPr>
                <w:spacing w:val="-2"/>
                <w:sz w:val="28"/>
              </w:rPr>
              <w:t>в</w:t>
            </w:r>
            <w:r>
              <w:rPr>
                <w:spacing w:val="-68"/>
                <w:sz w:val="28"/>
              </w:rPr>
              <w:t xml:space="preserve"> </w:t>
            </w:r>
            <w:r>
              <w:rPr>
                <w:sz w:val="28"/>
              </w:rPr>
              <w:t>информационных источниках, можно</w:t>
            </w:r>
            <w:r>
              <w:rPr>
                <w:spacing w:val="-67"/>
                <w:sz w:val="28"/>
              </w:rPr>
              <w:t xml:space="preserve"> </w:t>
            </w:r>
            <w:r>
              <w:rPr>
                <w:sz w:val="28"/>
              </w:rPr>
              <w:t>судить</w:t>
            </w:r>
            <w:r>
              <w:rPr>
                <w:spacing w:val="-4"/>
                <w:sz w:val="28"/>
              </w:rPr>
              <w:t xml:space="preserve"> </w:t>
            </w:r>
            <w:r>
              <w:rPr>
                <w:sz w:val="28"/>
              </w:rPr>
              <w:t>о</w:t>
            </w:r>
            <w:r>
              <w:rPr>
                <w:spacing w:val="-2"/>
                <w:sz w:val="28"/>
              </w:rPr>
              <w:t xml:space="preserve"> </w:t>
            </w:r>
            <w:r>
              <w:rPr>
                <w:sz w:val="28"/>
              </w:rPr>
              <w:t>погрешности</w:t>
            </w:r>
            <w:r>
              <w:rPr>
                <w:spacing w:val="-3"/>
                <w:sz w:val="28"/>
              </w:rPr>
              <w:t xml:space="preserve"> </w:t>
            </w:r>
            <w:r>
              <w:rPr>
                <w:sz w:val="28"/>
              </w:rPr>
              <w:t>приближения;</w:t>
            </w:r>
          </w:p>
          <w:p w:rsidR="00144573" w:rsidRDefault="00144573">
            <w:pPr>
              <w:pStyle w:val="TableParagraph"/>
              <w:spacing w:before="4"/>
              <w:ind w:left="0"/>
              <w:rPr>
                <w:sz w:val="24"/>
              </w:rPr>
            </w:pPr>
          </w:p>
          <w:p w:rsidR="00144573" w:rsidRDefault="00933899">
            <w:pPr>
              <w:pStyle w:val="TableParagraph"/>
              <w:spacing w:line="316" w:lineRule="exact"/>
              <w:ind w:left="388"/>
              <w:jc w:val="both"/>
              <w:rPr>
                <w:sz w:val="28"/>
              </w:rPr>
            </w:pPr>
            <w:r>
              <w:rPr>
                <w:sz w:val="28"/>
              </w:rPr>
              <w:t xml:space="preserve">понять,        </w:t>
            </w:r>
            <w:r>
              <w:rPr>
                <w:spacing w:val="3"/>
                <w:sz w:val="28"/>
              </w:rPr>
              <w:t xml:space="preserve"> </w:t>
            </w:r>
            <w:r>
              <w:rPr>
                <w:sz w:val="28"/>
              </w:rPr>
              <w:t xml:space="preserve">что         </w:t>
            </w:r>
            <w:r>
              <w:rPr>
                <w:spacing w:val="1"/>
                <w:sz w:val="28"/>
              </w:rPr>
              <w:t xml:space="preserve"> </w:t>
            </w:r>
            <w:r>
              <w:rPr>
                <w:sz w:val="28"/>
              </w:rPr>
              <w:t>погрешность</w:t>
            </w:r>
          </w:p>
        </w:tc>
      </w:tr>
    </w:tbl>
    <w:p w:rsidR="00144573" w:rsidRDefault="00144573">
      <w:pPr>
        <w:spacing w:line="316"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967"/>
        </w:trPr>
        <w:tc>
          <w:tcPr>
            <w:tcW w:w="5000" w:type="dxa"/>
          </w:tcPr>
          <w:p w:rsidR="00144573" w:rsidRDefault="00144573">
            <w:pPr>
              <w:pStyle w:val="TableParagraph"/>
              <w:ind w:left="0"/>
              <w:rPr>
                <w:sz w:val="28"/>
              </w:rPr>
            </w:pPr>
          </w:p>
        </w:tc>
        <w:tc>
          <w:tcPr>
            <w:tcW w:w="4748" w:type="dxa"/>
          </w:tcPr>
          <w:p w:rsidR="00144573" w:rsidRDefault="00933899">
            <w:pPr>
              <w:pStyle w:val="TableParagraph"/>
              <w:spacing w:line="309" w:lineRule="exact"/>
              <w:ind w:left="105"/>
              <w:rPr>
                <w:sz w:val="28"/>
              </w:rPr>
            </w:pPr>
            <w:r>
              <w:rPr>
                <w:sz w:val="28"/>
              </w:rPr>
              <w:t>результата</w:t>
            </w:r>
            <w:r>
              <w:rPr>
                <w:spacing w:val="40"/>
                <w:sz w:val="28"/>
              </w:rPr>
              <w:t xml:space="preserve"> </w:t>
            </w:r>
            <w:r>
              <w:rPr>
                <w:sz w:val="28"/>
              </w:rPr>
              <w:t>вычислений</w:t>
            </w:r>
            <w:r>
              <w:rPr>
                <w:spacing w:val="41"/>
                <w:sz w:val="28"/>
              </w:rPr>
              <w:t xml:space="preserve"> </w:t>
            </w:r>
            <w:r>
              <w:rPr>
                <w:sz w:val="28"/>
              </w:rPr>
              <w:t>должна</w:t>
            </w:r>
            <w:r>
              <w:rPr>
                <w:spacing w:val="38"/>
                <w:sz w:val="28"/>
              </w:rPr>
              <w:t xml:space="preserve"> </w:t>
            </w:r>
            <w:r>
              <w:rPr>
                <w:sz w:val="28"/>
              </w:rPr>
              <w:t>быть</w:t>
            </w:r>
          </w:p>
          <w:p w:rsidR="00144573" w:rsidRDefault="00933899">
            <w:pPr>
              <w:pStyle w:val="TableParagraph"/>
              <w:tabs>
                <w:tab w:val="left" w:pos="2139"/>
                <w:tab w:val="left" w:pos="2878"/>
              </w:tabs>
              <w:spacing w:line="322" w:lineRule="exact"/>
              <w:ind w:left="105" w:right="98"/>
              <w:rPr>
                <w:sz w:val="28"/>
              </w:rPr>
            </w:pPr>
            <w:r>
              <w:rPr>
                <w:sz w:val="28"/>
              </w:rPr>
              <w:t>соизмерима</w:t>
            </w:r>
            <w:r>
              <w:rPr>
                <w:sz w:val="28"/>
              </w:rPr>
              <w:tab/>
              <w:t>с</w:t>
            </w:r>
            <w:r>
              <w:rPr>
                <w:sz w:val="28"/>
              </w:rPr>
              <w:tab/>
            </w:r>
            <w:r>
              <w:rPr>
                <w:spacing w:val="-1"/>
                <w:sz w:val="28"/>
              </w:rPr>
              <w:t>погрешностью</w:t>
            </w:r>
            <w:r>
              <w:rPr>
                <w:spacing w:val="-67"/>
                <w:sz w:val="28"/>
              </w:rPr>
              <w:t xml:space="preserve"> </w:t>
            </w:r>
            <w:r>
              <w:rPr>
                <w:sz w:val="28"/>
              </w:rPr>
              <w:t>исходных данных.</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Алгебраические</w:t>
            </w:r>
            <w:r>
              <w:rPr>
                <w:spacing w:val="-4"/>
                <w:sz w:val="28"/>
              </w:rPr>
              <w:t xml:space="preserve"> </w:t>
            </w:r>
            <w:r>
              <w:rPr>
                <w:sz w:val="28"/>
              </w:rPr>
              <w:t>выражения</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5993"/>
        </w:trPr>
        <w:tc>
          <w:tcPr>
            <w:tcW w:w="5000" w:type="dxa"/>
          </w:tcPr>
          <w:p w:rsidR="00144573" w:rsidRDefault="00933899">
            <w:pPr>
              <w:pStyle w:val="TableParagraph"/>
              <w:tabs>
                <w:tab w:val="left" w:pos="3591"/>
              </w:tabs>
              <w:spacing w:line="307" w:lineRule="exact"/>
              <w:ind w:left="391"/>
              <w:jc w:val="both"/>
              <w:rPr>
                <w:sz w:val="28"/>
              </w:rPr>
            </w:pPr>
            <w:r>
              <w:rPr>
                <w:sz w:val="28"/>
              </w:rPr>
              <w:t>оперировать</w:t>
            </w:r>
            <w:r>
              <w:rPr>
                <w:sz w:val="28"/>
              </w:rPr>
              <w:tab/>
              <w:t>понятиями</w:t>
            </w:r>
          </w:p>
          <w:p w:rsidR="00144573" w:rsidRDefault="00933899">
            <w:pPr>
              <w:pStyle w:val="TableParagraph"/>
              <w:tabs>
                <w:tab w:val="left" w:pos="2958"/>
              </w:tabs>
              <w:ind w:right="96"/>
              <w:jc w:val="both"/>
              <w:rPr>
                <w:sz w:val="28"/>
              </w:rPr>
            </w:pPr>
            <w:r>
              <w:rPr>
                <w:sz w:val="28"/>
              </w:rPr>
              <w:t>«тождество»,</w:t>
            </w:r>
            <w:r>
              <w:rPr>
                <w:sz w:val="28"/>
              </w:rPr>
              <w:tab/>
            </w:r>
            <w:r>
              <w:rPr>
                <w:spacing w:val="-1"/>
                <w:sz w:val="28"/>
              </w:rPr>
              <w:t>«тождественное</w:t>
            </w:r>
            <w:r>
              <w:rPr>
                <w:spacing w:val="-68"/>
                <w:sz w:val="28"/>
              </w:rPr>
              <w:t xml:space="preserve"> </w:t>
            </w:r>
            <w:r>
              <w:rPr>
                <w:sz w:val="28"/>
              </w:rPr>
              <w:t>преобразование»,</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содержащие</w:t>
            </w:r>
            <w:r>
              <w:rPr>
                <w:spacing w:val="1"/>
                <w:sz w:val="28"/>
              </w:rPr>
              <w:t xml:space="preserve"> </w:t>
            </w:r>
            <w:r>
              <w:rPr>
                <w:sz w:val="28"/>
              </w:rPr>
              <w:t>буквенные</w:t>
            </w:r>
            <w:r>
              <w:rPr>
                <w:spacing w:val="1"/>
                <w:sz w:val="28"/>
              </w:rPr>
              <w:t xml:space="preserve"> </w:t>
            </w:r>
            <w:r>
              <w:rPr>
                <w:sz w:val="28"/>
              </w:rPr>
              <w:t>данные;</w:t>
            </w:r>
            <w:r>
              <w:rPr>
                <w:spacing w:val="1"/>
                <w:sz w:val="28"/>
              </w:rPr>
              <w:t xml:space="preserve"> </w:t>
            </w:r>
            <w:r>
              <w:rPr>
                <w:sz w:val="28"/>
              </w:rPr>
              <w:t>работать</w:t>
            </w:r>
            <w:r>
              <w:rPr>
                <w:spacing w:val="-3"/>
                <w:sz w:val="28"/>
              </w:rPr>
              <w:t xml:space="preserve"> </w:t>
            </w:r>
            <w:r>
              <w:rPr>
                <w:sz w:val="28"/>
              </w:rPr>
              <w:t>с</w:t>
            </w:r>
            <w:r>
              <w:rPr>
                <w:spacing w:val="-1"/>
                <w:sz w:val="28"/>
              </w:rPr>
              <w:t xml:space="preserve"> </w:t>
            </w:r>
            <w:r>
              <w:rPr>
                <w:sz w:val="28"/>
              </w:rPr>
              <w:t>формулами;</w:t>
            </w:r>
          </w:p>
          <w:p w:rsidR="00144573" w:rsidRDefault="00144573">
            <w:pPr>
              <w:pStyle w:val="TableParagraph"/>
              <w:spacing w:before="6"/>
              <w:ind w:left="0"/>
              <w:rPr>
                <w:sz w:val="24"/>
              </w:rPr>
            </w:pPr>
          </w:p>
          <w:p w:rsidR="00144573" w:rsidRDefault="00933899">
            <w:pPr>
              <w:pStyle w:val="TableParagraph"/>
              <w:tabs>
                <w:tab w:val="left" w:pos="2991"/>
              </w:tabs>
              <w:ind w:right="94" w:firstLine="283"/>
              <w:jc w:val="both"/>
              <w:rPr>
                <w:sz w:val="28"/>
              </w:rPr>
            </w:pPr>
            <w:r>
              <w:rPr>
                <w:sz w:val="28"/>
              </w:rPr>
              <w:t>выполнять</w:t>
            </w:r>
            <w:r>
              <w:rPr>
                <w:sz w:val="28"/>
              </w:rPr>
              <w:tab/>
              <w:t>преобразования</w:t>
            </w:r>
            <w:r>
              <w:rPr>
                <w:spacing w:val="-68"/>
                <w:sz w:val="28"/>
              </w:rPr>
              <w:t xml:space="preserve"> </w:t>
            </w:r>
            <w:r>
              <w:rPr>
                <w:sz w:val="28"/>
              </w:rPr>
              <w:t>выражений,</w:t>
            </w:r>
            <w:r>
              <w:rPr>
                <w:spacing w:val="1"/>
                <w:sz w:val="28"/>
              </w:rPr>
              <w:t xml:space="preserve"> </w:t>
            </w:r>
            <w:r>
              <w:rPr>
                <w:sz w:val="28"/>
              </w:rPr>
              <w:t>содержащих</w:t>
            </w:r>
            <w:r>
              <w:rPr>
                <w:spacing w:val="1"/>
                <w:sz w:val="28"/>
              </w:rPr>
              <w:t xml:space="preserve"> </w:t>
            </w:r>
            <w:r>
              <w:rPr>
                <w:sz w:val="28"/>
              </w:rPr>
              <w:t>степени</w:t>
            </w:r>
            <w:r>
              <w:rPr>
                <w:spacing w:val="1"/>
                <w:sz w:val="28"/>
              </w:rPr>
              <w:t xml:space="preserve"> </w:t>
            </w:r>
            <w:r>
              <w:rPr>
                <w:sz w:val="28"/>
              </w:rPr>
              <w:t>с</w:t>
            </w:r>
            <w:r>
              <w:rPr>
                <w:spacing w:val="1"/>
                <w:sz w:val="28"/>
              </w:rPr>
              <w:t xml:space="preserve"> </w:t>
            </w:r>
            <w:r>
              <w:rPr>
                <w:sz w:val="28"/>
              </w:rPr>
              <w:t>целыми</w:t>
            </w:r>
            <w:r>
              <w:rPr>
                <w:spacing w:val="1"/>
                <w:sz w:val="28"/>
              </w:rPr>
              <w:t xml:space="preserve"> </w:t>
            </w:r>
            <w:r>
              <w:rPr>
                <w:sz w:val="28"/>
              </w:rPr>
              <w:t>показателями</w:t>
            </w:r>
            <w:r>
              <w:rPr>
                <w:spacing w:val="1"/>
                <w:sz w:val="28"/>
              </w:rPr>
              <w:t xml:space="preserve"> </w:t>
            </w:r>
            <w:r>
              <w:rPr>
                <w:sz w:val="28"/>
              </w:rPr>
              <w:t>и</w:t>
            </w:r>
            <w:r>
              <w:rPr>
                <w:spacing w:val="1"/>
                <w:sz w:val="28"/>
              </w:rPr>
              <w:t xml:space="preserve"> </w:t>
            </w:r>
            <w:r>
              <w:rPr>
                <w:sz w:val="28"/>
              </w:rPr>
              <w:t>квадратные</w:t>
            </w:r>
            <w:r>
              <w:rPr>
                <w:spacing w:val="-67"/>
                <w:sz w:val="28"/>
              </w:rPr>
              <w:t xml:space="preserve"> </w:t>
            </w:r>
            <w:r>
              <w:rPr>
                <w:sz w:val="28"/>
              </w:rPr>
              <w:t>корни;</w:t>
            </w:r>
          </w:p>
          <w:p w:rsidR="00144573" w:rsidRDefault="00144573">
            <w:pPr>
              <w:pStyle w:val="TableParagraph"/>
              <w:spacing w:before="3"/>
              <w:ind w:left="0"/>
              <w:rPr>
                <w:sz w:val="24"/>
              </w:rPr>
            </w:pPr>
          </w:p>
          <w:p w:rsidR="00144573" w:rsidRDefault="00933899">
            <w:pPr>
              <w:pStyle w:val="TableParagraph"/>
              <w:tabs>
                <w:tab w:val="left" w:pos="3052"/>
                <w:tab w:val="left" w:pos="3164"/>
              </w:tabs>
              <w:ind w:right="96" w:firstLine="283"/>
              <w:jc w:val="both"/>
              <w:rPr>
                <w:sz w:val="28"/>
              </w:rPr>
            </w:pPr>
            <w:r>
              <w:rPr>
                <w:sz w:val="28"/>
              </w:rPr>
              <w:t>выполнять</w:t>
            </w:r>
            <w:r>
              <w:rPr>
                <w:sz w:val="28"/>
              </w:rPr>
              <w:tab/>
            </w:r>
            <w:r>
              <w:rPr>
                <w:spacing w:val="-1"/>
                <w:sz w:val="28"/>
              </w:rPr>
              <w:t>тождественные</w:t>
            </w:r>
            <w:r>
              <w:rPr>
                <w:spacing w:val="-68"/>
                <w:sz w:val="28"/>
              </w:rPr>
              <w:t xml:space="preserve"> </w:t>
            </w:r>
            <w:r>
              <w:rPr>
                <w:sz w:val="28"/>
              </w:rPr>
              <w:t>преобразования</w:t>
            </w:r>
            <w:r>
              <w:rPr>
                <w:sz w:val="28"/>
              </w:rPr>
              <w:tab/>
            </w:r>
            <w:r>
              <w:rPr>
                <w:sz w:val="28"/>
              </w:rPr>
              <w:tab/>
              <w:t>рациональных</w:t>
            </w:r>
            <w:r>
              <w:rPr>
                <w:spacing w:val="-68"/>
                <w:sz w:val="28"/>
              </w:rPr>
              <w:t xml:space="preserve"> </w:t>
            </w:r>
            <w:r>
              <w:rPr>
                <w:sz w:val="28"/>
              </w:rPr>
              <w:t>выражений на основе правил действий</w:t>
            </w:r>
            <w:r>
              <w:rPr>
                <w:spacing w:val="1"/>
                <w:sz w:val="28"/>
              </w:rPr>
              <w:t xml:space="preserve"> </w:t>
            </w:r>
            <w:r>
              <w:rPr>
                <w:sz w:val="28"/>
              </w:rPr>
              <w:t>над</w:t>
            </w:r>
            <w:r>
              <w:rPr>
                <w:spacing w:val="1"/>
                <w:sz w:val="28"/>
              </w:rPr>
              <w:t xml:space="preserve"> </w:t>
            </w:r>
            <w:r>
              <w:rPr>
                <w:sz w:val="28"/>
              </w:rPr>
              <w:t>многочленами</w:t>
            </w:r>
            <w:r>
              <w:rPr>
                <w:spacing w:val="1"/>
                <w:sz w:val="28"/>
              </w:rPr>
              <w:t xml:space="preserve"> </w:t>
            </w:r>
            <w:r>
              <w:rPr>
                <w:sz w:val="28"/>
              </w:rPr>
              <w:t>и</w:t>
            </w:r>
            <w:r>
              <w:rPr>
                <w:spacing w:val="1"/>
                <w:sz w:val="28"/>
              </w:rPr>
              <w:t xml:space="preserve"> </w:t>
            </w:r>
            <w:r>
              <w:rPr>
                <w:sz w:val="28"/>
              </w:rPr>
              <w:t>алгебраическими</w:t>
            </w:r>
            <w:r>
              <w:rPr>
                <w:spacing w:val="-67"/>
                <w:sz w:val="28"/>
              </w:rPr>
              <w:t xml:space="preserve"> </w:t>
            </w:r>
            <w:r>
              <w:rPr>
                <w:sz w:val="28"/>
              </w:rPr>
              <w:t>дробями;</w:t>
            </w:r>
          </w:p>
          <w:p w:rsidR="00144573" w:rsidRDefault="00144573">
            <w:pPr>
              <w:pStyle w:val="TableParagraph"/>
              <w:ind w:left="0"/>
              <w:rPr>
                <w:sz w:val="24"/>
              </w:rPr>
            </w:pPr>
          </w:p>
          <w:p w:rsidR="00144573" w:rsidRDefault="00933899">
            <w:pPr>
              <w:pStyle w:val="TableParagraph"/>
              <w:spacing w:line="322" w:lineRule="exact"/>
              <w:ind w:right="99" w:firstLine="283"/>
              <w:jc w:val="both"/>
              <w:rPr>
                <w:sz w:val="28"/>
              </w:rPr>
            </w:pPr>
            <w:r>
              <w:rPr>
                <w:sz w:val="28"/>
              </w:rPr>
              <w:t>выполнять разложение многочленов</w:t>
            </w:r>
            <w:r>
              <w:rPr>
                <w:spacing w:val="1"/>
                <w:sz w:val="28"/>
              </w:rPr>
              <w:t xml:space="preserve"> </w:t>
            </w:r>
            <w:r>
              <w:rPr>
                <w:sz w:val="28"/>
              </w:rPr>
              <w:t>на</w:t>
            </w:r>
            <w:r>
              <w:rPr>
                <w:spacing w:val="-1"/>
                <w:sz w:val="28"/>
              </w:rPr>
              <w:t xml:space="preserve"> </w:t>
            </w:r>
            <w:r>
              <w:rPr>
                <w:sz w:val="28"/>
              </w:rPr>
              <w:t>множители.</w:t>
            </w:r>
          </w:p>
        </w:tc>
        <w:tc>
          <w:tcPr>
            <w:tcW w:w="4748" w:type="dxa"/>
          </w:tcPr>
          <w:p w:rsidR="00144573" w:rsidRDefault="00933899">
            <w:pPr>
              <w:pStyle w:val="TableParagraph"/>
              <w:tabs>
                <w:tab w:val="left" w:pos="2876"/>
              </w:tabs>
              <w:spacing w:line="307" w:lineRule="exact"/>
              <w:ind w:left="388"/>
              <w:jc w:val="both"/>
              <w:rPr>
                <w:sz w:val="28"/>
              </w:rPr>
            </w:pPr>
            <w:r>
              <w:rPr>
                <w:sz w:val="28"/>
              </w:rPr>
              <w:t>выполнять</w:t>
            </w:r>
            <w:r>
              <w:rPr>
                <w:sz w:val="28"/>
              </w:rPr>
              <w:tab/>
              <w:t>многошаговые</w:t>
            </w:r>
          </w:p>
          <w:p w:rsidR="00144573" w:rsidRDefault="00933899">
            <w:pPr>
              <w:pStyle w:val="TableParagraph"/>
              <w:tabs>
                <w:tab w:val="left" w:pos="2912"/>
              </w:tabs>
              <w:ind w:left="105" w:right="97"/>
              <w:jc w:val="both"/>
              <w:rPr>
                <w:sz w:val="28"/>
              </w:rPr>
            </w:pPr>
            <w:r>
              <w:rPr>
                <w:sz w:val="28"/>
              </w:rPr>
              <w:t>преобразования</w:t>
            </w:r>
            <w:r>
              <w:rPr>
                <w:sz w:val="28"/>
              </w:rPr>
              <w:tab/>
            </w:r>
            <w:r>
              <w:rPr>
                <w:spacing w:val="-1"/>
                <w:sz w:val="28"/>
              </w:rPr>
              <w:t>рациональных</w:t>
            </w:r>
            <w:r>
              <w:rPr>
                <w:spacing w:val="-68"/>
                <w:sz w:val="28"/>
              </w:rPr>
              <w:t xml:space="preserve"> </w:t>
            </w:r>
            <w:r>
              <w:rPr>
                <w:sz w:val="28"/>
              </w:rPr>
              <w:t>выражений,</w:t>
            </w:r>
            <w:r>
              <w:rPr>
                <w:spacing w:val="1"/>
                <w:sz w:val="28"/>
              </w:rPr>
              <w:t xml:space="preserve"> </w:t>
            </w:r>
            <w:r>
              <w:rPr>
                <w:sz w:val="28"/>
              </w:rPr>
              <w:t>применяя</w:t>
            </w:r>
            <w:r>
              <w:rPr>
                <w:spacing w:val="71"/>
                <w:sz w:val="28"/>
              </w:rPr>
              <w:t xml:space="preserve"> </w:t>
            </w:r>
            <w:r>
              <w:rPr>
                <w:sz w:val="28"/>
              </w:rPr>
              <w:t>широкий</w:t>
            </w:r>
            <w:r>
              <w:rPr>
                <w:spacing w:val="-67"/>
                <w:sz w:val="28"/>
              </w:rPr>
              <w:t xml:space="preserve"> </w:t>
            </w:r>
            <w:r>
              <w:rPr>
                <w:sz w:val="28"/>
              </w:rPr>
              <w:t>набор способов</w:t>
            </w:r>
            <w:r>
              <w:rPr>
                <w:spacing w:val="-3"/>
                <w:sz w:val="28"/>
              </w:rPr>
              <w:t xml:space="preserve"> </w:t>
            </w:r>
            <w:r>
              <w:rPr>
                <w:sz w:val="28"/>
              </w:rPr>
              <w:t>и</w:t>
            </w:r>
            <w:r>
              <w:rPr>
                <w:spacing w:val="-3"/>
                <w:sz w:val="28"/>
              </w:rPr>
              <w:t xml:space="preserve"> </w:t>
            </w:r>
            <w:r>
              <w:rPr>
                <w:sz w:val="28"/>
              </w:rPr>
              <w:t>приёмов;</w:t>
            </w:r>
          </w:p>
          <w:p w:rsidR="00144573" w:rsidRDefault="00144573">
            <w:pPr>
              <w:pStyle w:val="TableParagraph"/>
              <w:spacing w:before="3"/>
              <w:ind w:left="0"/>
              <w:rPr>
                <w:sz w:val="24"/>
              </w:rPr>
            </w:pPr>
          </w:p>
          <w:p w:rsidR="00144573" w:rsidRDefault="00933899">
            <w:pPr>
              <w:pStyle w:val="TableParagraph"/>
              <w:tabs>
                <w:tab w:val="left" w:pos="2799"/>
              </w:tabs>
              <w:ind w:left="105" w:right="96" w:firstLine="283"/>
              <w:jc w:val="both"/>
              <w:rPr>
                <w:sz w:val="28"/>
              </w:rPr>
            </w:pPr>
            <w:r>
              <w:rPr>
                <w:sz w:val="28"/>
              </w:rPr>
              <w:t>применять</w:t>
            </w:r>
            <w:r>
              <w:rPr>
                <w:sz w:val="28"/>
              </w:rPr>
              <w:tab/>
            </w:r>
            <w:r>
              <w:rPr>
                <w:spacing w:val="-1"/>
                <w:sz w:val="28"/>
              </w:rPr>
              <w:t>тождественные</w:t>
            </w:r>
            <w:r>
              <w:rPr>
                <w:spacing w:val="-68"/>
                <w:sz w:val="28"/>
              </w:rPr>
              <w:t xml:space="preserve"> </w:t>
            </w:r>
            <w:r>
              <w:rPr>
                <w:sz w:val="28"/>
              </w:rPr>
              <w:t>преобразования для решения задач из</w:t>
            </w:r>
            <w:r>
              <w:rPr>
                <w:spacing w:val="-67"/>
                <w:sz w:val="28"/>
              </w:rPr>
              <w:t xml:space="preserve"> </w:t>
            </w:r>
            <w:r>
              <w:rPr>
                <w:sz w:val="28"/>
              </w:rPr>
              <w:t>различных разделов курса (например,</w:t>
            </w:r>
            <w:r>
              <w:rPr>
                <w:spacing w:val="-67"/>
                <w:sz w:val="28"/>
              </w:rPr>
              <w:t xml:space="preserve"> </w:t>
            </w:r>
            <w:r>
              <w:rPr>
                <w:sz w:val="28"/>
              </w:rPr>
              <w:t>для</w:t>
            </w:r>
            <w:r>
              <w:rPr>
                <w:spacing w:val="1"/>
                <w:sz w:val="28"/>
              </w:rPr>
              <w:t xml:space="preserve"> </w:t>
            </w:r>
            <w:r>
              <w:rPr>
                <w:sz w:val="28"/>
              </w:rPr>
              <w:t>нахождения</w:t>
            </w:r>
            <w:r>
              <w:rPr>
                <w:spacing w:val="1"/>
                <w:sz w:val="28"/>
              </w:rPr>
              <w:t xml:space="preserve"> </w:t>
            </w:r>
            <w:r>
              <w:rPr>
                <w:sz w:val="28"/>
              </w:rPr>
              <w:t>наибольшего/</w:t>
            </w:r>
            <w:r>
              <w:rPr>
                <w:spacing w:val="-67"/>
                <w:sz w:val="28"/>
              </w:rPr>
              <w:t xml:space="preserve"> </w:t>
            </w:r>
            <w:r>
              <w:rPr>
                <w:sz w:val="28"/>
              </w:rPr>
              <w:t>наименьшего</w:t>
            </w:r>
            <w:r>
              <w:rPr>
                <w:spacing w:val="-2"/>
                <w:sz w:val="28"/>
              </w:rPr>
              <w:t xml:space="preserve"> </w:t>
            </w:r>
            <w:r>
              <w:rPr>
                <w:sz w:val="28"/>
              </w:rPr>
              <w:t>значения</w:t>
            </w:r>
            <w:r>
              <w:rPr>
                <w:spacing w:val="-2"/>
                <w:sz w:val="28"/>
              </w:rPr>
              <w:t xml:space="preserve"> </w:t>
            </w:r>
            <w:r>
              <w:rPr>
                <w:sz w:val="28"/>
              </w:rPr>
              <w:t>выражения).</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Уравнения</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5069"/>
        </w:trPr>
        <w:tc>
          <w:tcPr>
            <w:tcW w:w="5000" w:type="dxa"/>
          </w:tcPr>
          <w:p w:rsidR="00144573" w:rsidRDefault="00933899">
            <w:pPr>
              <w:pStyle w:val="TableParagraph"/>
              <w:tabs>
                <w:tab w:val="left" w:pos="2187"/>
                <w:tab w:val="left" w:pos="4277"/>
              </w:tabs>
              <w:ind w:right="99" w:firstLine="283"/>
              <w:jc w:val="both"/>
              <w:rPr>
                <w:sz w:val="28"/>
              </w:rPr>
            </w:pPr>
            <w:r>
              <w:rPr>
                <w:sz w:val="28"/>
              </w:rPr>
              <w:t>решать</w:t>
            </w:r>
            <w:r>
              <w:rPr>
                <w:sz w:val="28"/>
              </w:rPr>
              <w:tab/>
              <w:t>основные</w:t>
            </w:r>
            <w:r>
              <w:rPr>
                <w:sz w:val="28"/>
              </w:rPr>
              <w:tab/>
            </w:r>
            <w:r>
              <w:rPr>
                <w:spacing w:val="-2"/>
                <w:sz w:val="28"/>
              </w:rPr>
              <w:t>виды</w:t>
            </w:r>
            <w:r>
              <w:rPr>
                <w:spacing w:val="-68"/>
                <w:sz w:val="28"/>
              </w:rPr>
              <w:t xml:space="preserve"> </w:t>
            </w:r>
            <w:r>
              <w:rPr>
                <w:sz w:val="28"/>
              </w:rPr>
              <w:t>рациональных</w:t>
            </w:r>
            <w:r>
              <w:rPr>
                <w:spacing w:val="1"/>
                <w:sz w:val="28"/>
              </w:rPr>
              <w:t xml:space="preserve"> </w:t>
            </w:r>
            <w:r>
              <w:rPr>
                <w:sz w:val="28"/>
              </w:rPr>
              <w:t>уравнений</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переменной, системы двух уравнений с</w:t>
            </w:r>
            <w:r>
              <w:rPr>
                <w:spacing w:val="-67"/>
                <w:sz w:val="28"/>
              </w:rPr>
              <w:t xml:space="preserve"> </w:t>
            </w:r>
            <w:r>
              <w:rPr>
                <w:sz w:val="28"/>
              </w:rPr>
              <w:t>двумя</w:t>
            </w:r>
            <w:r>
              <w:rPr>
                <w:spacing w:val="-1"/>
                <w:sz w:val="28"/>
              </w:rPr>
              <w:t xml:space="preserve"> </w:t>
            </w:r>
            <w:r>
              <w:rPr>
                <w:sz w:val="28"/>
              </w:rPr>
              <w:t>переменными;</w:t>
            </w:r>
          </w:p>
          <w:p w:rsidR="00144573" w:rsidRDefault="00933899">
            <w:pPr>
              <w:pStyle w:val="TableParagraph"/>
              <w:spacing w:before="267"/>
              <w:ind w:right="97" w:firstLine="283"/>
              <w:jc w:val="both"/>
              <w:rPr>
                <w:sz w:val="28"/>
              </w:rPr>
            </w:pPr>
            <w:r>
              <w:rPr>
                <w:sz w:val="28"/>
              </w:rPr>
              <w:t>понимать уравнение как важнейшую</w:t>
            </w:r>
            <w:r>
              <w:rPr>
                <w:spacing w:val="1"/>
                <w:sz w:val="28"/>
              </w:rPr>
              <w:t xml:space="preserve"> </w:t>
            </w:r>
            <w:r>
              <w:rPr>
                <w:sz w:val="28"/>
              </w:rPr>
              <w:t>математическую</w:t>
            </w:r>
            <w:r>
              <w:rPr>
                <w:spacing w:val="62"/>
                <w:sz w:val="28"/>
              </w:rPr>
              <w:t xml:space="preserve"> </w:t>
            </w:r>
            <w:r>
              <w:rPr>
                <w:sz w:val="28"/>
              </w:rPr>
              <w:t>модель</w:t>
            </w:r>
            <w:r>
              <w:rPr>
                <w:spacing w:val="62"/>
                <w:sz w:val="28"/>
              </w:rPr>
              <w:t xml:space="preserve"> </w:t>
            </w:r>
            <w:r>
              <w:rPr>
                <w:sz w:val="28"/>
              </w:rPr>
              <w:t>для</w:t>
            </w:r>
            <w:r>
              <w:rPr>
                <w:spacing w:val="63"/>
                <w:sz w:val="28"/>
              </w:rPr>
              <w:t xml:space="preserve"> </w:t>
            </w:r>
            <w:r>
              <w:rPr>
                <w:sz w:val="28"/>
              </w:rPr>
              <w:t>описания</w:t>
            </w:r>
            <w:r>
              <w:rPr>
                <w:spacing w:val="-68"/>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разнообразных</w:t>
            </w:r>
            <w:r>
              <w:rPr>
                <w:spacing w:val="1"/>
                <w:sz w:val="28"/>
              </w:rPr>
              <w:t xml:space="preserve"> </w:t>
            </w:r>
            <w:r>
              <w:rPr>
                <w:sz w:val="28"/>
              </w:rPr>
              <w:t>реальных</w:t>
            </w:r>
            <w:r>
              <w:rPr>
                <w:spacing w:val="1"/>
                <w:sz w:val="28"/>
              </w:rPr>
              <w:t xml:space="preserve"> </w:t>
            </w:r>
            <w:r>
              <w:rPr>
                <w:sz w:val="28"/>
              </w:rPr>
              <w:t>ситуаций,</w:t>
            </w:r>
            <w:r>
              <w:rPr>
                <w:spacing w:val="1"/>
                <w:sz w:val="28"/>
              </w:rPr>
              <w:t xml:space="preserve"> </w:t>
            </w:r>
            <w:r>
              <w:rPr>
                <w:sz w:val="28"/>
              </w:rPr>
              <w:t>решать</w:t>
            </w:r>
            <w:r>
              <w:rPr>
                <w:spacing w:val="1"/>
                <w:sz w:val="28"/>
              </w:rPr>
              <w:t xml:space="preserve"> </w:t>
            </w:r>
            <w:r>
              <w:rPr>
                <w:sz w:val="28"/>
              </w:rPr>
              <w:t>текстовые</w:t>
            </w:r>
            <w:r>
              <w:rPr>
                <w:spacing w:val="1"/>
                <w:sz w:val="28"/>
              </w:rPr>
              <w:t xml:space="preserve"> </w:t>
            </w:r>
            <w:r>
              <w:rPr>
                <w:sz w:val="28"/>
              </w:rPr>
              <w:t>задачи</w:t>
            </w:r>
            <w:r>
              <w:rPr>
                <w:spacing w:val="1"/>
                <w:sz w:val="28"/>
              </w:rPr>
              <w:t xml:space="preserve"> </w:t>
            </w:r>
            <w:r>
              <w:rPr>
                <w:sz w:val="28"/>
              </w:rPr>
              <w:t>алгебраическим</w:t>
            </w:r>
            <w:r>
              <w:rPr>
                <w:spacing w:val="-1"/>
                <w:sz w:val="28"/>
              </w:rPr>
              <w:t xml:space="preserve"> </w:t>
            </w:r>
            <w:r>
              <w:rPr>
                <w:sz w:val="28"/>
              </w:rPr>
              <w:t>методом;</w:t>
            </w:r>
          </w:p>
          <w:p w:rsidR="00144573" w:rsidRDefault="00144573">
            <w:pPr>
              <w:pStyle w:val="TableParagraph"/>
              <w:spacing w:before="3"/>
              <w:ind w:left="0"/>
              <w:rPr>
                <w:sz w:val="24"/>
              </w:rPr>
            </w:pPr>
          </w:p>
          <w:p w:rsidR="00144573" w:rsidRDefault="00933899">
            <w:pPr>
              <w:pStyle w:val="TableParagraph"/>
              <w:tabs>
                <w:tab w:val="left" w:pos="3377"/>
              </w:tabs>
              <w:ind w:right="98" w:firstLine="283"/>
              <w:jc w:val="both"/>
              <w:rPr>
                <w:sz w:val="28"/>
              </w:rPr>
            </w:pPr>
            <w:r>
              <w:rPr>
                <w:sz w:val="28"/>
              </w:rPr>
              <w:t>применять</w:t>
            </w:r>
            <w:r>
              <w:rPr>
                <w:sz w:val="28"/>
              </w:rPr>
              <w:tab/>
            </w:r>
            <w:r>
              <w:rPr>
                <w:spacing w:val="-1"/>
                <w:sz w:val="28"/>
              </w:rPr>
              <w:t>графические</w:t>
            </w:r>
            <w:r>
              <w:rPr>
                <w:spacing w:val="-68"/>
                <w:sz w:val="28"/>
              </w:rPr>
              <w:t xml:space="preserve"> </w:t>
            </w:r>
            <w:r>
              <w:rPr>
                <w:sz w:val="28"/>
              </w:rPr>
              <w:t>представления</w:t>
            </w:r>
            <w:r>
              <w:rPr>
                <w:spacing w:val="1"/>
                <w:sz w:val="28"/>
              </w:rPr>
              <w:t xml:space="preserve"> </w:t>
            </w:r>
            <w:r>
              <w:rPr>
                <w:sz w:val="28"/>
              </w:rPr>
              <w:t>для</w:t>
            </w:r>
            <w:r>
              <w:rPr>
                <w:spacing w:val="1"/>
                <w:sz w:val="28"/>
              </w:rPr>
              <w:t xml:space="preserve"> </w:t>
            </w:r>
            <w:r>
              <w:rPr>
                <w:sz w:val="28"/>
              </w:rPr>
              <w:t>исследования</w:t>
            </w:r>
            <w:r>
              <w:rPr>
                <w:spacing w:val="-67"/>
                <w:sz w:val="28"/>
              </w:rPr>
              <w:t xml:space="preserve"> </w:t>
            </w:r>
            <w:r>
              <w:rPr>
                <w:sz w:val="28"/>
              </w:rPr>
              <w:t>уравнений,</w:t>
            </w:r>
            <w:r>
              <w:rPr>
                <w:spacing w:val="1"/>
                <w:sz w:val="28"/>
              </w:rPr>
              <w:t xml:space="preserve"> </w:t>
            </w:r>
            <w:r>
              <w:rPr>
                <w:sz w:val="28"/>
              </w:rPr>
              <w:t>исследования</w:t>
            </w:r>
            <w:r>
              <w:rPr>
                <w:spacing w:val="1"/>
                <w:sz w:val="28"/>
              </w:rPr>
              <w:t xml:space="preserve"> </w:t>
            </w:r>
            <w:r>
              <w:rPr>
                <w:sz w:val="28"/>
              </w:rPr>
              <w:t>и</w:t>
            </w:r>
            <w:r>
              <w:rPr>
                <w:spacing w:val="1"/>
                <w:sz w:val="28"/>
              </w:rPr>
              <w:t xml:space="preserve"> </w:t>
            </w:r>
            <w:r>
              <w:rPr>
                <w:sz w:val="28"/>
              </w:rPr>
              <w:t>решения</w:t>
            </w:r>
            <w:r>
              <w:rPr>
                <w:spacing w:val="-67"/>
                <w:sz w:val="28"/>
              </w:rPr>
              <w:t xml:space="preserve"> </w:t>
            </w:r>
            <w:r>
              <w:rPr>
                <w:sz w:val="28"/>
              </w:rPr>
              <w:t>систем</w:t>
            </w:r>
            <w:r>
              <w:rPr>
                <w:spacing w:val="55"/>
                <w:sz w:val="28"/>
              </w:rPr>
              <w:t xml:space="preserve"> </w:t>
            </w:r>
            <w:r>
              <w:rPr>
                <w:sz w:val="28"/>
              </w:rPr>
              <w:t>уравнений</w:t>
            </w:r>
            <w:r>
              <w:rPr>
                <w:spacing w:val="56"/>
                <w:sz w:val="28"/>
              </w:rPr>
              <w:t xml:space="preserve"> </w:t>
            </w:r>
            <w:r>
              <w:rPr>
                <w:sz w:val="28"/>
              </w:rPr>
              <w:t>с</w:t>
            </w:r>
            <w:r>
              <w:rPr>
                <w:spacing w:val="55"/>
                <w:sz w:val="28"/>
              </w:rPr>
              <w:t xml:space="preserve"> </w:t>
            </w:r>
            <w:r>
              <w:rPr>
                <w:sz w:val="28"/>
              </w:rPr>
              <w:t>двумя</w:t>
            </w:r>
          </w:p>
          <w:p w:rsidR="00144573" w:rsidRDefault="00933899">
            <w:pPr>
              <w:pStyle w:val="TableParagraph"/>
              <w:spacing w:before="1" w:line="316" w:lineRule="exact"/>
              <w:rPr>
                <w:sz w:val="28"/>
              </w:rPr>
            </w:pPr>
            <w:r>
              <w:rPr>
                <w:sz w:val="28"/>
              </w:rPr>
              <w:t>переменными.</w:t>
            </w:r>
          </w:p>
        </w:tc>
        <w:tc>
          <w:tcPr>
            <w:tcW w:w="4748" w:type="dxa"/>
          </w:tcPr>
          <w:p w:rsidR="00144573" w:rsidRDefault="00933899">
            <w:pPr>
              <w:pStyle w:val="TableParagraph"/>
              <w:ind w:left="105" w:right="96" w:firstLine="283"/>
              <w:jc w:val="both"/>
              <w:rPr>
                <w:sz w:val="28"/>
              </w:rPr>
            </w:pPr>
            <w:r>
              <w:rPr>
                <w:sz w:val="28"/>
              </w:rPr>
              <w:t>овладеть специальными приёмами</w:t>
            </w:r>
            <w:r>
              <w:rPr>
                <w:spacing w:val="1"/>
                <w:sz w:val="28"/>
              </w:rPr>
              <w:t xml:space="preserve"> </w:t>
            </w:r>
            <w:r>
              <w:rPr>
                <w:sz w:val="28"/>
              </w:rPr>
              <w:t>решения</w:t>
            </w:r>
            <w:r>
              <w:rPr>
                <w:spacing w:val="1"/>
                <w:sz w:val="28"/>
              </w:rPr>
              <w:t xml:space="preserve"> </w:t>
            </w:r>
            <w:r>
              <w:rPr>
                <w:sz w:val="28"/>
              </w:rPr>
              <w:t>уравнений</w:t>
            </w:r>
            <w:r>
              <w:rPr>
                <w:spacing w:val="1"/>
                <w:sz w:val="28"/>
              </w:rPr>
              <w:t xml:space="preserve"> </w:t>
            </w:r>
            <w:r>
              <w:rPr>
                <w:sz w:val="28"/>
              </w:rPr>
              <w:t>и</w:t>
            </w:r>
            <w:r>
              <w:rPr>
                <w:spacing w:val="1"/>
                <w:sz w:val="28"/>
              </w:rPr>
              <w:t xml:space="preserve"> </w:t>
            </w:r>
            <w:r>
              <w:rPr>
                <w:sz w:val="28"/>
              </w:rPr>
              <w:t>систем</w:t>
            </w:r>
            <w:r>
              <w:rPr>
                <w:spacing w:val="-67"/>
                <w:sz w:val="28"/>
              </w:rPr>
              <w:t xml:space="preserve"> </w:t>
            </w:r>
            <w:r>
              <w:rPr>
                <w:sz w:val="28"/>
              </w:rPr>
              <w:t>уравнений;</w:t>
            </w:r>
            <w:r>
              <w:rPr>
                <w:spacing w:val="1"/>
                <w:sz w:val="28"/>
              </w:rPr>
              <w:t xml:space="preserve"> </w:t>
            </w:r>
            <w:r>
              <w:rPr>
                <w:sz w:val="28"/>
              </w:rPr>
              <w:t>уверенно</w:t>
            </w:r>
            <w:r>
              <w:rPr>
                <w:spacing w:val="1"/>
                <w:sz w:val="28"/>
              </w:rPr>
              <w:t xml:space="preserve"> </w:t>
            </w:r>
            <w:r>
              <w:rPr>
                <w:sz w:val="28"/>
              </w:rPr>
              <w:t>применять</w:t>
            </w:r>
            <w:r>
              <w:rPr>
                <w:spacing w:val="1"/>
                <w:sz w:val="28"/>
              </w:rPr>
              <w:t xml:space="preserve"> </w:t>
            </w:r>
            <w:r>
              <w:rPr>
                <w:sz w:val="28"/>
              </w:rPr>
              <w:t>аппарат</w:t>
            </w:r>
            <w:r>
              <w:rPr>
                <w:spacing w:val="1"/>
                <w:sz w:val="28"/>
              </w:rPr>
              <w:t xml:space="preserve"> </w:t>
            </w:r>
            <w:r>
              <w:rPr>
                <w:sz w:val="28"/>
              </w:rPr>
              <w:t>уравнений</w:t>
            </w:r>
            <w:r>
              <w:rPr>
                <w:spacing w:val="1"/>
                <w:sz w:val="28"/>
              </w:rPr>
              <w:t xml:space="preserve"> </w:t>
            </w:r>
            <w:r>
              <w:rPr>
                <w:sz w:val="28"/>
              </w:rPr>
              <w:t>для</w:t>
            </w:r>
            <w:r>
              <w:rPr>
                <w:spacing w:val="1"/>
                <w:sz w:val="28"/>
              </w:rPr>
              <w:t xml:space="preserve"> </w:t>
            </w:r>
            <w:r>
              <w:rPr>
                <w:sz w:val="28"/>
              </w:rPr>
              <w:t>решения</w:t>
            </w:r>
            <w:r>
              <w:rPr>
                <w:spacing w:val="-67"/>
                <w:sz w:val="28"/>
              </w:rPr>
              <w:t xml:space="preserve"> </w:t>
            </w:r>
            <w:r>
              <w:rPr>
                <w:sz w:val="28"/>
              </w:rPr>
              <w:t>разнообразных задач из математики,</w:t>
            </w:r>
            <w:r>
              <w:rPr>
                <w:spacing w:val="1"/>
                <w:sz w:val="28"/>
              </w:rPr>
              <w:t xml:space="preserve"> </w:t>
            </w:r>
            <w:r>
              <w:rPr>
                <w:sz w:val="28"/>
              </w:rPr>
              <w:t>смежных предметов,</w:t>
            </w:r>
            <w:r>
              <w:rPr>
                <w:spacing w:val="-2"/>
                <w:sz w:val="28"/>
              </w:rPr>
              <w:t xml:space="preserve"> </w:t>
            </w:r>
            <w:r>
              <w:rPr>
                <w:sz w:val="28"/>
              </w:rPr>
              <w:t>практики;</w:t>
            </w:r>
          </w:p>
          <w:p w:rsidR="00144573" w:rsidRDefault="00933899">
            <w:pPr>
              <w:pStyle w:val="TableParagraph"/>
              <w:tabs>
                <w:tab w:val="left" w:pos="3125"/>
                <w:tab w:val="left" w:pos="3352"/>
              </w:tabs>
              <w:spacing w:before="266"/>
              <w:ind w:left="105" w:right="95" w:firstLine="283"/>
              <w:jc w:val="both"/>
              <w:rPr>
                <w:sz w:val="28"/>
              </w:rPr>
            </w:pPr>
            <w:r>
              <w:rPr>
                <w:sz w:val="28"/>
              </w:rPr>
              <w:t>применять</w:t>
            </w:r>
            <w:r>
              <w:rPr>
                <w:sz w:val="28"/>
              </w:rPr>
              <w:tab/>
              <w:t>графические</w:t>
            </w:r>
            <w:r>
              <w:rPr>
                <w:spacing w:val="-68"/>
                <w:sz w:val="28"/>
              </w:rPr>
              <w:t xml:space="preserve"> </w:t>
            </w:r>
            <w:r>
              <w:rPr>
                <w:sz w:val="28"/>
              </w:rPr>
              <w:t>представления</w:t>
            </w:r>
            <w:r>
              <w:rPr>
                <w:spacing w:val="1"/>
                <w:sz w:val="28"/>
              </w:rPr>
              <w:t xml:space="preserve"> </w:t>
            </w:r>
            <w:r>
              <w:rPr>
                <w:sz w:val="28"/>
              </w:rPr>
              <w:t>для</w:t>
            </w:r>
            <w:r>
              <w:rPr>
                <w:spacing w:val="1"/>
                <w:sz w:val="28"/>
              </w:rPr>
              <w:t xml:space="preserve"> </w:t>
            </w:r>
            <w:r>
              <w:rPr>
                <w:sz w:val="28"/>
              </w:rPr>
              <w:t>исследования</w:t>
            </w:r>
            <w:r>
              <w:rPr>
                <w:spacing w:val="-67"/>
                <w:sz w:val="28"/>
              </w:rPr>
              <w:t xml:space="preserve"> </w:t>
            </w:r>
            <w:r>
              <w:rPr>
                <w:sz w:val="28"/>
              </w:rPr>
              <w:t>уравнений,</w:t>
            </w:r>
            <w:r>
              <w:rPr>
                <w:spacing w:val="1"/>
                <w:sz w:val="28"/>
              </w:rPr>
              <w:t xml:space="preserve"> </w:t>
            </w:r>
            <w:r>
              <w:rPr>
                <w:sz w:val="28"/>
              </w:rPr>
              <w:t>систем</w:t>
            </w:r>
            <w:r>
              <w:rPr>
                <w:spacing w:val="1"/>
                <w:sz w:val="28"/>
              </w:rPr>
              <w:t xml:space="preserve"> </w:t>
            </w:r>
            <w:r>
              <w:rPr>
                <w:sz w:val="28"/>
              </w:rPr>
              <w:t>уравнений,</w:t>
            </w:r>
            <w:r>
              <w:rPr>
                <w:spacing w:val="1"/>
                <w:sz w:val="28"/>
              </w:rPr>
              <w:t xml:space="preserve"> </w:t>
            </w:r>
            <w:r>
              <w:rPr>
                <w:sz w:val="28"/>
              </w:rPr>
              <w:t>содержащих</w:t>
            </w:r>
            <w:r>
              <w:rPr>
                <w:sz w:val="28"/>
              </w:rPr>
              <w:tab/>
            </w:r>
            <w:r>
              <w:rPr>
                <w:sz w:val="28"/>
              </w:rPr>
              <w:tab/>
            </w:r>
            <w:r>
              <w:rPr>
                <w:spacing w:val="-1"/>
                <w:sz w:val="28"/>
              </w:rPr>
              <w:t>буквенные</w:t>
            </w:r>
            <w:r>
              <w:rPr>
                <w:spacing w:val="-68"/>
                <w:sz w:val="28"/>
              </w:rPr>
              <w:t xml:space="preserve"> </w:t>
            </w:r>
            <w:r>
              <w:rPr>
                <w:sz w:val="28"/>
              </w:rPr>
              <w:t>коэффициенты.</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Неравенства</w:t>
            </w:r>
          </w:p>
        </w:tc>
      </w:tr>
    </w:tbl>
    <w:p w:rsidR="00144573" w:rsidRDefault="00144573">
      <w:pPr>
        <w:spacing w:line="304"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645"/>
        </w:trPr>
        <w:tc>
          <w:tcPr>
            <w:tcW w:w="5000" w:type="dxa"/>
          </w:tcPr>
          <w:p w:rsidR="00144573" w:rsidRDefault="00933899">
            <w:pPr>
              <w:pStyle w:val="TableParagraph"/>
              <w:spacing w:line="309" w:lineRule="exact"/>
              <w:ind w:left="391"/>
              <w:rPr>
                <w:sz w:val="28"/>
              </w:rPr>
            </w:pPr>
            <w:r>
              <w:rPr>
                <w:sz w:val="28"/>
              </w:rPr>
              <w:lastRenderedPageBreak/>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4101"/>
        </w:trPr>
        <w:tc>
          <w:tcPr>
            <w:tcW w:w="5000" w:type="dxa"/>
          </w:tcPr>
          <w:p w:rsidR="00144573" w:rsidRDefault="00933899">
            <w:pPr>
              <w:pStyle w:val="TableParagraph"/>
              <w:tabs>
                <w:tab w:val="left" w:pos="2502"/>
                <w:tab w:val="left" w:pos="3620"/>
              </w:tabs>
              <w:spacing w:line="307" w:lineRule="exact"/>
              <w:ind w:left="391"/>
              <w:jc w:val="both"/>
              <w:rPr>
                <w:sz w:val="28"/>
              </w:rPr>
            </w:pPr>
            <w:r>
              <w:rPr>
                <w:sz w:val="28"/>
              </w:rPr>
              <w:t>понимать</w:t>
            </w:r>
            <w:r>
              <w:rPr>
                <w:sz w:val="28"/>
              </w:rPr>
              <w:tab/>
              <w:t>и</w:t>
            </w:r>
            <w:r>
              <w:rPr>
                <w:sz w:val="28"/>
              </w:rPr>
              <w:tab/>
              <w:t>применять</w:t>
            </w:r>
          </w:p>
          <w:p w:rsidR="00144573" w:rsidRDefault="00933899">
            <w:pPr>
              <w:pStyle w:val="TableParagraph"/>
              <w:ind w:right="97"/>
              <w:jc w:val="both"/>
              <w:rPr>
                <w:sz w:val="28"/>
              </w:rPr>
            </w:pPr>
            <w:r>
              <w:rPr>
                <w:sz w:val="28"/>
              </w:rPr>
              <w:t>терминологию и символику, связанные</w:t>
            </w:r>
            <w:r>
              <w:rPr>
                <w:spacing w:val="1"/>
                <w:sz w:val="28"/>
              </w:rPr>
              <w:t xml:space="preserve"> </w:t>
            </w:r>
            <w:r>
              <w:rPr>
                <w:sz w:val="28"/>
              </w:rPr>
              <w:t>с</w:t>
            </w:r>
            <w:r>
              <w:rPr>
                <w:spacing w:val="1"/>
                <w:sz w:val="28"/>
              </w:rPr>
              <w:t xml:space="preserve"> </w:t>
            </w:r>
            <w:r>
              <w:rPr>
                <w:sz w:val="28"/>
              </w:rPr>
              <w:t>отношением</w:t>
            </w:r>
            <w:r>
              <w:rPr>
                <w:spacing w:val="1"/>
                <w:sz w:val="28"/>
              </w:rPr>
              <w:t xml:space="preserve"> </w:t>
            </w:r>
            <w:r>
              <w:rPr>
                <w:sz w:val="28"/>
              </w:rPr>
              <w:t>неравенства,</w:t>
            </w:r>
            <w:r>
              <w:rPr>
                <w:spacing w:val="1"/>
                <w:sz w:val="28"/>
              </w:rPr>
              <w:t xml:space="preserve"> </w:t>
            </w:r>
            <w:r>
              <w:rPr>
                <w:sz w:val="28"/>
              </w:rPr>
              <w:t>свойства</w:t>
            </w:r>
            <w:r>
              <w:rPr>
                <w:spacing w:val="1"/>
                <w:sz w:val="28"/>
              </w:rPr>
              <w:t xml:space="preserve"> </w:t>
            </w:r>
            <w:r>
              <w:rPr>
                <w:sz w:val="28"/>
              </w:rPr>
              <w:t>числовых неравенств;</w:t>
            </w:r>
          </w:p>
          <w:p w:rsidR="00144573" w:rsidRDefault="00144573">
            <w:pPr>
              <w:pStyle w:val="TableParagraph"/>
              <w:spacing w:before="3"/>
              <w:ind w:left="0"/>
              <w:rPr>
                <w:sz w:val="24"/>
              </w:rPr>
            </w:pPr>
          </w:p>
          <w:p w:rsidR="00144573" w:rsidRDefault="00933899">
            <w:pPr>
              <w:pStyle w:val="TableParagraph"/>
              <w:ind w:right="94" w:firstLine="283"/>
              <w:jc w:val="both"/>
              <w:rPr>
                <w:sz w:val="28"/>
              </w:rPr>
            </w:pPr>
            <w:r>
              <w:rPr>
                <w:sz w:val="28"/>
              </w:rPr>
              <w:t>решать</w:t>
            </w:r>
            <w:r>
              <w:rPr>
                <w:spacing w:val="1"/>
                <w:sz w:val="28"/>
              </w:rPr>
              <w:t xml:space="preserve"> </w:t>
            </w:r>
            <w:r>
              <w:rPr>
                <w:sz w:val="28"/>
              </w:rPr>
              <w:t>линейные</w:t>
            </w:r>
            <w:r>
              <w:rPr>
                <w:spacing w:val="1"/>
                <w:sz w:val="28"/>
              </w:rPr>
              <w:t xml:space="preserve"> </w:t>
            </w:r>
            <w:r>
              <w:rPr>
                <w:sz w:val="28"/>
              </w:rPr>
              <w:t>неравенства</w:t>
            </w:r>
            <w:r>
              <w:rPr>
                <w:spacing w:val="1"/>
                <w:sz w:val="28"/>
              </w:rPr>
              <w:t xml:space="preserve"> </w:t>
            </w:r>
            <w:r>
              <w:rPr>
                <w:sz w:val="28"/>
              </w:rPr>
              <w:t>с</w:t>
            </w:r>
            <w:r>
              <w:rPr>
                <w:spacing w:val="-67"/>
                <w:sz w:val="28"/>
              </w:rPr>
              <w:t xml:space="preserve"> </w:t>
            </w:r>
            <w:r>
              <w:rPr>
                <w:sz w:val="28"/>
              </w:rPr>
              <w:t>одной</w:t>
            </w:r>
            <w:r>
              <w:rPr>
                <w:spacing w:val="1"/>
                <w:sz w:val="28"/>
              </w:rPr>
              <w:t xml:space="preserve"> </w:t>
            </w:r>
            <w:r>
              <w:rPr>
                <w:sz w:val="28"/>
              </w:rPr>
              <w:t>переменной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системы;</w:t>
            </w:r>
            <w:r>
              <w:rPr>
                <w:spacing w:val="1"/>
                <w:sz w:val="28"/>
              </w:rPr>
              <w:t xml:space="preserve"> </w:t>
            </w:r>
            <w:r>
              <w:rPr>
                <w:sz w:val="28"/>
              </w:rPr>
              <w:t>решать</w:t>
            </w:r>
            <w:r>
              <w:rPr>
                <w:spacing w:val="1"/>
                <w:sz w:val="28"/>
              </w:rPr>
              <w:t xml:space="preserve"> </w:t>
            </w:r>
            <w:r>
              <w:rPr>
                <w:sz w:val="28"/>
              </w:rPr>
              <w:t>квадратные</w:t>
            </w:r>
            <w:r>
              <w:rPr>
                <w:spacing w:val="1"/>
                <w:sz w:val="28"/>
              </w:rPr>
              <w:t xml:space="preserve"> </w:t>
            </w:r>
            <w:r>
              <w:rPr>
                <w:sz w:val="28"/>
              </w:rPr>
              <w:t>неравенства</w:t>
            </w:r>
            <w:r>
              <w:rPr>
                <w:spacing w:val="1"/>
                <w:sz w:val="28"/>
              </w:rPr>
              <w:t xml:space="preserve"> </w:t>
            </w:r>
            <w:r>
              <w:rPr>
                <w:sz w:val="28"/>
              </w:rPr>
              <w:t>с</w:t>
            </w:r>
            <w:r>
              <w:rPr>
                <w:spacing w:val="1"/>
                <w:sz w:val="28"/>
              </w:rPr>
              <w:t xml:space="preserve"> </w:t>
            </w:r>
            <w:r>
              <w:rPr>
                <w:sz w:val="28"/>
              </w:rPr>
              <w:t>опорой</w:t>
            </w:r>
            <w:r>
              <w:rPr>
                <w:spacing w:val="-4"/>
                <w:sz w:val="28"/>
              </w:rPr>
              <w:t xml:space="preserve"> </w:t>
            </w:r>
            <w:r>
              <w:rPr>
                <w:sz w:val="28"/>
              </w:rPr>
              <w:t>на</w:t>
            </w:r>
            <w:r>
              <w:rPr>
                <w:spacing w:val="-3"/>
                <w:sz w:val="28"/>
              </w:rPr>
              <w:t xml:space="preserve"> </w:t>
            </w:r>
            <w:r>
              <w:rPr>
                <w:sz w:val="28"/>
              </w:rPr>
              <w:t>графические</w:t>
            </w:r>
            <w:r>
              <w:rPr>
                <w:spacing w:val="-3"/>
                <w:sz w:val="28"/>
              </w:rPr>
              <w:t xml:space="preserve"> </w:t>
            </w:r>
            <w:r>
              <w:rPr>
                <w:sz w:val="28"/>
              </w:rPr>
              <w:t>представления;</w:t>
            </w:r>
          </w:p>
          <w:p w:rsidR="00144573" w:rsidRDefault="00144573">
            <w:pPr>
              <w:pStyle w:val="TableParagraph"/>
              <w:ind w:left="0"/>
              <w:rPr>
                <w:sz w:val="24"/>
              </w:rPr>
            </w:pPr>
          </w:p>
          <w:p w:rsidR="00144573" w:rsidRDefault="00933899">
            <w:pPr>
              <w:pStyle w:val="TableParagraph"/>
              <w:spacing w:line="322" w:lineRule="exact"/>
              <w:ind w:right="100" w:firstLine="283"/>
              <w:jc w:val="both"/>
              <w:rPr>
                <w:sz w:val="28"/>
              </w:rPr>
            </w:pPr>
            <w:r>
              <w:rPr>
                <w:sz w:val="28"/>
              </w:rPr>
              <w:t>применять</w:t>
            </w:r>
            <w:r>
              <w:rPr>
                <w:spacing w:val="1"/>
                <w:sz w:val="28"/>
              </w:rPr>
              <w:t xml:space="preserve"> </w:t>
            </w:r>
            <w:r>
              <w:rPr>
                <w:sz w:val="28"/>
              </w:rPr>
              <w:t>аппарат</w:t>
            </w:r>
            <w:r>
              <w:rPr>
                <w:spacing w:val="1"/>
                <w:sz w:val="28"/>
              </w:rPr>
              <w:t xml:space="preserve"> </w:t>
            </w:r>
            <w:r>
              <w:rPr>
                <w:sz w:val="28"/>
              </w:rPr>
              <w:t>неравенств</w:t>
            </w:r>
            <w:r>
              <w:rPr>
                <w:spacing w:val="1"/>
                <w:sz w:val="28"/>
              </w:rPr>
              <w:t xml:space="preserve"> </w:t>
            </w:r>
            <w:r>
              <w:rPr>
                <w:sz w:val="28"/>
              </w:rPr>
              <w:t>для</w:t>
            </w:r>
            <w:r>
              <w:rPr>
                <w:spacing w:val="1"/>
                <w:sz w:val="28"/>
              </w:rPr>
              <w:t xml:space="preserve"> </w:t>
            </w:r>
            <w:r>
              <w:rPr>
                <w:sz w:val="28"/>
              </w:rPr>
              <w:t>решения задач из различных разделов</w:t>
            </w:r>
            <w:r>
              <w:rPr>
                <w:spacing w:val="1"/>
                <w:sz w:val="28"/>
              </w:rPr>
              <w:t xml:space="preserve"> </w:t>
            </w:r>
            <w:r>
              <w:rPr>
                <w:sz w:val="28"/>
              </w:rPr>
              <w:t>курса.</w:t>
            </w:r>
          </w:p>
        </w:tc>
        <w:tc>
          <w:tcPr>
            <w:tcW w:w="4748" w:type="dxa"/>
          </w:tcPr>
          <w:p w:rsidR="00144573" w:rsidRDefault="00933899">
            <w:pPr>
              <w:pStyle w:val="TableParagraph"/>
              <w:tabs>
                <w:tab w:val="left" w:pos="3596"/>
              </w:tabs>
              <w:spacing w:line="307" w:lineRule="exact"/>
              <w:ind w:left="388"/>
              <w:jc w:val="both"/>
              <w:rPr>
                <w:sz w:val="28"/>
              </w:rPr>
            </w:pPr>
            <w:r>
              <w:rPr>
                <w:sz w:val="28"/>
              </w:rPr>
              <w:t>разнообразным</w:t>
            </w:r>
            <w:r>
              <w:rPr>
                <w:sz w:val="28"/>
              </w:rPr>
              <w:tab/>
              <w:t>приёмам</w:t>
            </w:r>
          </w:p>
          <w:p w:rsidR="00144573" w:rsidRDefault="00933899">
            <w:pPr>
              <w:pStyle w:val="TableParagraph"/>
              <w:tabs>
                <w:tab w:val="left" w:pos="2838"/>
              </w:tabs>
              <w:ind w:left="105" w:right="94"/>
              <w:jc w:val="both"/>
              <w:rPr>
                <w:sz w:val="28"/>
              </w:rPr>
            </w:pPr>
            <w:r>
              <w:rPr>
                <w:sz w:val="28"/>
              </w:rPr>
              <w:t>доказательства неравенств; уверенно</w:t>
            </w:r>
            <w:r>
              <w:rPr>
                <w:spacing w:val="1"/>
                <w:sz w:val="28"/>
              </w:rPr>
              <w:t xml:space="preserve"> </w:t>
            </w:r>
            <w:r>
              <w:rPr>
                <w:sz w:val="28"/>
              </w:rPr>
              <w:t>применять</w:t>
            </w:r>
            <w:r>
              <w:rPr>
                <w:spacing w:val="1"/>
                <w:sz w:val="28"/>
              </w:rPr>
              <w:t xml:space="preserve"> </w:t>
            </w:r>
            <w:r>
              <w:rPr>
                <w:sz w:val="28"/>
              </w:rPr>
              <w:t>аппарат</w:t>
            </w:r>
            <w:r>
              <w:rPr>
                <w:spacing w:val="1"/>
                <w:sz w:val="28"/>
              </w:rPr>
              <w:t xml:space="preserve"> </w:t>
            </w:r>
            <w:r>
              <w:rPr>
                <w:sz w:val="28"/>
              </w:rPr>
              <w:t>неравенств</w:t>
            </w:r>
            <w:r>
              <w:rPr>
                <w:spacing w:val="1"/>
                <w:sz w:val="28"/>
              </w:rPr>
              <w:t xml:space="preserve"> </w:t>
            </w:r>
            <w:r>
              <w:rPr>
                <w:sz w:val="28"/>
              </w:rPr>
              <w:t>для</w:t>
            </w:r>
            <w:r>
              <w:rPr>
                <w:spacing w:val="1"/>
                <w:sz w:val="28"/>
              </w:rPr>
              <w:t xml:space="preserve"> </w:t>
            </w:r>
            <w:r>
              <w:rPr>
                <w:sz w:val="28"/>
              </w:rPr>
              <w:t>решения</w:t>
            </w:r>
            <w:r>
              <w:rPr>
                <w:sz w:val="28"/>
              </w:rPr>
              <w:tab/>
              <w:t>разнообразных</w:t>
            </w:r>
            <w:r>
              <w:rPr>
                <w:spacing w:val="-68"/>
                <w:sz w:val="28"/>
              </w:rPr>
              <w:t xml:space="preserve"> </w:t>
            </w:r>
            <w:r>
              <w:rPr>
                <w:sz w:val="28"/>
              </w:rPr>
              <w:t>математических</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задач</w:t>
            </w:r>
            <w:r>
              <w:rPr>
                <w:spacing w:val="1"/>
                <w:sz w:val="28"/>
              </w:rPr>
              <w:t xml:space="preserve"> </w:t>
            </w:r>
            <w:r>
              <w:rPr>
                <w:sz w:val="28"/>
              </w:rPr>
              <w:t>из</w:t>
            </w:r>
            <w:r>
              <w:rPr>
                <w:spacing w:val="-67"/>
                <w:sz w:val="28"/>
              </w:rPr>
              <w:t xml:space="preserve"> </w:t>
            </w:r>
            <w:r>
              <w:rPr>
                <w:sz w:val="28"/>
              </w:rPr>
              <w:t>смежных предметов,</w:t>
            </w:r>
            <w:r>
              <w:rPr>
                <w:spacing w:val="-2"/>
                <w:sz w:val="28"/>
              </w:rPr>
              <w:t xml:space="preserve"> </w:t>
            </w:r>
            <w:r>
              <w:rPr>
                <w:sz w:val="28"/>
              </w:rPr>
              <w:t>практики;</w:t>
            </w:r>
          </w:p>
          <w:p w:rsidR="00144573" w:rsidRDefault="00144573">
            <w:pPr>
              <w:pStyle w:val="TableParagraph"/>
              <w:spacing w:before="5"/>
              <w:ind w:left="0"/>
              <w:rPr>
                <w:sz w:val="24"/>
              </w:rPr>
            </w:pPr>
          </w:p>
          <w:p w:rsidR="00144573" w:rsidRDefault="00933899">
            <w:pPr>
              <w:pStyle w:val="TableParagraph"/>
              <w:tabs>
                <w:tab w:val="left" w:pos="3125"/>
                <w:tab w:val="left" w:pos="3352"/>
              </w:tabs>
              <w:ind w:left="105" w:right="95" w:firstLine="283"/>
              <w:jc w:val="both"/>
              <w:rPr>
                <w:sz w:val="28"/>
              </w:rPr>
            </w:pPr>
            <w:r>
              <w:rPr>
                <w:sz w:val="28"/>
              </w:rPr>
              <w:t>применять</w:t>
            </w:r>
            <w:r>
              <w:rPr>
                <w:sz w:val="28"/>
              </w:rPr>
              <w:tab/>
              <w:t>графические</w:t>
            </w:r>
            <w:r>
              <w:rPr>
                <w:spacing w:val="-68"/>
                <w:sz w:val="28"/>
              </w:rPr>
              <w:t xml:space="preserve"> </w:t>
            </w:r>
            <w:r>
              <w:rPr>
                <w:sz w:val="28"/>
              </w:rPr>
              <w:t>представления</w:t>
            </w:r>
            <w:r>
              <w:rPr>
                <w:spacing w:val="1"/>
                <w:sz w:val="28"/>
              </w:rPr>
              <w:t xml:space="preserve"> </w:t>
            </w:r>
            <w:r>
              <w:rPr>
                <w:sz w:val="28"/>
              </w:rPr>
              <w:t>для</w:t>
            </w:r>
            <w:r>
              <w:rPr>
                <w:spacing w:val="1"/>
                <w:sz w:val="28"/>
              </w:rPr>
              <w:t xml:space="preserve"> </w:t>
            </w:r>
            <w:r>
              <w:rPr>
                <w:sz w:val="28"/>
              </w:rPr>
              <w:t>исследования</w:t>
            </w:r>
            <w:r>
              <w:rPr>
                <w:spacing w:val="-67"/>
                <w:sz w:val="28"/>
              </w:rPr>
              <w:t xml:space="preserve"> </w:t>
            </w:r>
            <w:r>
              <w:rPr>
                <w:sz w:val="28"/>
              </w:rPr>
              <w:t>неравенств,</w:t>
            </w:r>
            <w:r>
              <w:rPr>
                <w:spacing w:val="1"/>
                <w:sz w:val="28"/>
              </w:rPr>
              <w:t xml:space="preserve"> </w:t>
            </w:r>
            <w:r>
              <w:rPr>
                <w:sz w:val="28"/>
              </w:rPr>
              <w:t>систем</w:t>
            </w:r>
            <w:r>
              <w:rPr>
                <w:spacing w:val="1"/>
                <w:sz w:val="28"/>
              </w:rPr>
              <w:t xml:space="preserve"> </w:t>
            </w:r>
            <w:r>
              <w:rPr>
                <w:sz w:val="28"/>
              </w:rPr>
              <w:t>неравенств,</w:t>
            </w:r>
            <w:r>
              <w:rPr>
                <w:spacing w:val="1"/>
                <w:sz w:val="28"/>
              </w:rPr>
              <w:t xml:space="preserve"> </w:t>
            </w:r>
            <w:r>
              <w:rPr>
                <w:sz w:val="28"/>
              </w:rPr>
              <w:t>содержащих</w:t>
            </w:r>
            <w:r>
              <w:rPr>
                <w:sz w:val="28"/>
              </w:rPr>
              <w:tab/>
            </w:r>
            <w:r>
              <w:rPr>
                <w:sz w:val="28"/>
              </w:rPr>
              <w:tab/>
            </w:r>
            <w:r>
              <w:rPr>
                <w:spacing w:val="-1"/>
                <w:sz w:val="28"/>
              </w:rPr>
              <w:t>буквенные</w:t>
            </w:r>
            <w:r>
              <w:rPr>
                <w:spacing w:val="-68"/>
                <w:sz w:val="28"/>
              </w:rPr>
              <w:t xml:space="preserve"> </w:t>
            </w:r>
            <w:r>
              <w:rPr>
                <w:sz w:val="28"/>
              </w:rPr>
              <w:t>коэффициенты.</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Основные</w:t>
            </w:r>
            <w:r>
              <w:rPr>
                <w:spacing w:val="-5"/>
                <w:sz w:val="28"/>
              </w:rPr>
              <w:t xml:space="preserve"> </w:t>
            </w:r>
            <w:r>
              <w:rPr>
                <w:sz w:val="28"/>
              </w:rPr>
              <w:t>понятия.</w:t>
            </w:r>
            <w:r>
              <w:rPr>
                <w:spacing w:val="-5"/>
                <w:sz w:val="28"/>
              </w:rPr>
              <w:t xml:space="preserve"> </w:t>
            </w:r>
            <w:r>
              <w:rPr>
                <w:sz w:val="28"/>
              </w:rPr>
              <w:t>Числовые</w:t>
            </w:r>
            <w:r>
              <w:rPr>
                <w:spacing w:val="-2"/>
                <w:sz w:val="28"/>
              </w:rPr>
              <w:t xml:space="preserve"> </w:t>
            </w:r>
            <w:r>
              <w:rPr>
                <w:sz w:val="28"/>
              </w:rPr>
              <w:t>функции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5390"/>
        </w:trPr>
        <w:tc>
          <w:tcPr>
            <w:tcW w:w="5000" w:type="dxa"/>
          </w:tcPr>
          <w:p w:rsidR="00144573" w:rsidRDefault="00933899">
            <w:pPr>
              <w:pStyle w:val="TableParagraph"/>
              <w:tabs>
                <w:tab w:val="left" w:pos="2341"/>
                <w:tab w:val="left" w:pos="3299"/>
              </w:tabs>
              <w:spacing w:line="307" w:lineRule="exact"/>
              <w:ind w:left="391"/>
              <w:jc w:val="both"/>
              <w:rPr>
                <w:sz w:val="28"/>
              </w:rPr>
            </w:pPr>
            <w:r>
              <w:rPr>
                <w:sz w:val="28"/>
              </w:rPr>
              <w:t>понимать</w:t>
            </w:r>
            <w:r>
              <w:rPr>
                <w:sz w:val="28"/>
              </w:rPr>
              <w:tab/>
              <w:t>и</w:t>
            </w:r>
            <w:r>
              <w:rPr>
                <w:sz w:val="28"/>
              </w:rPr>
              <w:tab/>
              <w:t>использовать</w:t>
            </w:r>
          </w:p>
          <w:p w:rsidR="00144573" w:rsidRDefault="00933899">
            <w:pPr>
              <w:pStyle w:val="TableParagraph"/>
              <w:tabs>
                <w:tab w:val="left" w:pos="3075"/>
              </w:tabs>
              <w:ind w:right="98"/>
              <w:jc w:val="both"/>
              <w:rPr>
                <w:sz w:val="28"/>
              </w:rPr>
            </w:pPr>
            <w:r>
              <w:rPr>
                <w:sz w:val="28"/>
              </w:rPr>
              <w:t>функциональные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язык</w:t>
            </w:r>
            <w:r>
              <w:rPr>
                <w:spacing w:val="1"/>
                <w:sz w:val="28"/>
              </w:rPr>
              <w:t xml:space="preserve"> </w:t>
            </w:r>
            <w:r>
              <w:rPr>
                <w:sz w:val="28"/>
              </w:rPr>
              <w:t>(термины,</w:t>
            </w:r>
            <w:r>
              <w:rPr>
                <w:sz w:val="28"/>
              </w:rPr>
              <w:tab/>
            </w:r>
            <w:r>
              <w:rPr>
                <w:spacing w:val="-1"/>
                <w:sz w:val="28"/>
              </w:rPr>
              <w:t>символические</w:t>
            </w:r>
            <w:r>
              <w:rPr>
                <w:spacing w:val="-68"/>
                <w:sz w:val="28"/>
              </w:rPr>
              <w:t xml:space="preserve"> </w:t>
            </w:r>
            <w:r>
              <w:rPr>
                <w:sz w:val="28"/>
              </w:rPr>
              <w:t>обозначения);</w:t>
            </w:r>
          </w:p>
          <w:p w:rsidR="00144573" w:rsidRDefault="00144573">
            <w:pPr>
              <w:pStyle w:val="TableParagraph"/>
              <w:spacing w:before="3"/>
              <w:ind w:left="0"/>
              <w:rPr>
                <w:sz w:val="24"/>
              </w:rPr>
            </w:pPr>
          </w:p>
          <w:p w:rsidR="00144573" w:rsidRDefault="00933899">
            <w:pPr>
              <w:pStyle w:val="TableParagraph"/>
              <w:spacing w:before="1"/>
              <w:ind w:right="97" w:firstLine="283"/>
              <w:jc w:val="both"/>
              <w:rPr>
                <w:sz w:val="28"/>
              </w:rPr>
            </w:pPr>
            <w:r>
              <w:rPr>
                <w:sz w:val="28"/>
              </w:rPr>
              <w:t>строить</w:t>
            </w:r>
            <w:r>
              <w:rPr>
                <w:spacing w:val="1"/>
                <w:sz w:val="28"/>
              </w:rPr>
              <w:t xml:space="preserve"> </w:t>
            </w:r>
            <w:r>
              <w:rPr>
                <w:sz w:val="28"/>
              </w:rPr>
              <w:t>графики</w:t>
            </w:r>
            <w:r>
              <w:rPr>
                <w:spacing w:val="1"/>
                <w:sz w:val="28"/>
              </w:rPr>
              <w:t xml:space="preserve"> </w:t>
            </w:r>
            <w:r>
              <w:rPr>
                <w:sz w:val="28"/>
              </w:rPr>
              <w:t>элементарных</w:t>
            </w:r>
            <w:r>
              <w:rPr>
                <w:spacing w:val="-67"/>
                <w:sz w:val="28"/>
              </w:rPr>
              <w:t xml:space="preserve"> </w:t>
            </w:r>
            <w:r>
              <w:rPr>
                <w:sz w:val="28"/>
              </w:rPr>
              <w:t>функций;</w:t>
            </w:r>
            <w:r>
              <w:rPr>
                <w:spacing w:val="1"/>
                <w:sz w:val="28"/>
              </w:rPr>
              <w:t xml:space="preserve"> </w:t>
            </w:r>
            <w:r>
              <w:rPr>
                <w:sz w:val="28"/>
              </w:rPr>
              <w:t>исследовать</w:t>
            </w:r>
            <w:r>
              <w:rPr>
                <w:spacing w:val="1"/>
                <w:sz w:val="28"/>
              </w:rPr>
              <w:t xml:space="preserve"> </w:t>
            </w:r>
            <w:r>
              <w:rPr>
                <w:sz w:val="28"/>
              </w:rPr>
              <w:t>свойства</w:t>
            </w:r>
            <w:r>
              <w:rPr>
                <w:spacing w:val="-67"/>
                <w:sz w:val="28"/>
              </w:rPr>
              <w:t xml:space="preserve"> </w:t>
            </w:r>
            <w:r>
              <w:rPr>
                <w:sz w:val="28"/>
              </w:rPr>
              <w:t>числовых функций на основе изучения</w:t>
            </w:r>
            <w:r>
              <w:rPr>
                <w:spacing w:val="1"/>
                <w:sz w:val="28"/>
              </w:rPr>
              <w:t xml:space="preserve"> </w:t>
            </w:r>
            <w:r>
              <w:rPr>
                <w:sz w:val="28"/>
              </w:rPr>
              <w:t>поведения</w:t>
            </w:r>
            <w:r>
              <w:rPr>
                <w:spacing w:val="-1"/>
                <w:sz w:val="28"/>
              </w:rPr>
              <w:t xml:space="preserve"> </w:t>
            </w:r>
            <w:r>
              <w:rPr>
                <w:sz w:val="28"/>
              </w:rPr>
              <w:t>их</w:t>
            </w:r>
            <w:r>
              <w:rPr>
                <w:spacing w:val="1"/>
                <w:sz w:val="28"/>
              </w:rPr>
              <w:t xml:space="preserve"> </w:t>
            </w:r>
            <w:r>
              <w:rPr>
                <w:sz w:val="28"/>
              </w:rPr>
              <w:t>графиков;</w:t>
            </w:r>
          </w:p>
          <w:p w:rsidR="00144573" w:rsidRDefault="00144573">
            <w:pPr>
              <w:pStyle w:val="TableParagraph"/>
              <w:spacing w:before="5"/>
              <w:ind w:left="0"/>
              <w:rPr>
                <w:sz w:val="24"/>
              </w:rPr>
            </w:pPr>
          </w:p>
          <w:p w:rsidR="00144573" w:rsidRDefault="00933899">
            <w:pPr>
              <w:pStyle w:val="TableParagraph"/>
              <w:ind w:right="96" w:firstLine="283"/>
              <w:jc w:val="both"/>
              <w:rPr>
                <w:sz w:val="28"/>
              </w:rPr>
            </w:pPr>
            <w:r>
              <w:rPr>
                <w:sz w:val="28"/>
              </w:rPr>
              <w:t>понимать функцию как важнейшую</w:t>
            </w:r>
            <w:r>
              <w:rPr>
                <w:spacing w:val="1"/>
                <w:sz w:val="28"/>
              </w:rPr>
              <w:t xml:space="preserve"> </w:t>
            </w:r>
            <w:r>
              <w:rPr>
                <w:sz w:val="28"/>
              </w:rPr>
              <w:t>математическую модель для описания</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окружающего</w:t>
            </w:r>
            <w:r>
              <w:rPr>
                <w:spacing w:val="1"/>
                <w:sz w:val="28"/>
              </w:rPr>
              <w:t xml:space="preserve"> </w:t>
            </w:r>
            <w:r>
              <w:rPr>
                <w:sz w:val="28"/>
              </w:rPr>
              <w:t>мира, применять функциональный язык</w:t>
            </w:r>
            <w:r>
              <w:rPr>
                <w:spacing w:val="-67"/>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и</w:t>
            </w:r>
            <w:r>
              <w:rPr>
                <w:spacing w:val="1"/>
                <w:sz w:val="28"/>
              </w:rPr>
              <w:t xml:space="preserve"> </w:t>
            </w:r>
            <w:r>
              <w:rPr>
                <w:sz w:val="28"/>
              </w:rPr>
              <w:t>исследования</w:t>
            </w:r>
            <w:r>
              <w:rPr>
                <w:spacing w:val="-67"/>
                <w:sz w:val="28"/>
              </w:rPr>
              <w:t xml:space="preserve"> </w:t>
            </w:r>
            <w:r>
              <w:rPr>
                <w:sz w:val="28"/>
              </w:rPr>
              <w:t>зависимостей</w:t>
            </w:r>
            <w:r>
              <w:rPr>
                <w:spacing w:val="38"/>
                <w:sz w:val="28"/>
              </w:rPr>
              <w:t xml:space="preserve"> </w:t>
            </w:r>
            <w:r>
              <w:rPr>
                <w:sz w:val="28"/>
              </w:rPr>
              <w:t>между</w:t>
            </w:r>
            <w:r>
              <w:rPr>
                <w:spacing w:val="36"/>
                <w:sz w:val="28"/>
              </w:rPr>
              <w:t xml:space="preserve"> </w:t>
            </w:r>
            <w:r>
              <w:rPr>
                <w:sz w:val="28"/>
              </w:rPr>
              <w:t>физическими</w:t>
            </w:r>
          </w:p>
          <w:p w:rsidR="00144573" w:rsidRDefault="00933899">
            <w:pPr>
              <w:pStyle w:val="TableParagraph"/>
              <w:spacing w:before="1" w:line="316" w:lineRule="exact"/>
              <w:rPr>
                <w:sz w:val="28"/>
              </w:rPr>
            </w:pPr>
            <w:r>
              <w:rPr>
                <w:sz w:val="28"/>
              </w:rPr>
              <w:t>величинами.</w:t>
            </w:r>
          </w:p>
        </w:tc>
        <w:tc>
          <w:tcPr>
            <w:tcW w:w="4748" w:type="dxa"/>
          </w:tcPr>
          <w:p w:rsidR="00144573" w:rsidRDefault="00933899">
            <w:pPr>
              <w:pStyle w:val="TableParagraph"/>
              <w:tabs>
                <w:tab w:val="left" w:pos="2938"/>
              </w:tabs>
              <w:spacing w:line="307" w:lineRule="exact"/>
              <w:ind w:left="388"/>
              <w:jc w:val="both"/>
              <w:rPr>
                <w:sz w:val="28"/>
              </w:rPr>
            </w:pPr>
            <w:r>
              <w:rPr>
                <w:sz w:val="28"/>
              </w:rPr>
              <w:t>проводить</w:t>
            </w:r>
            <w:r>
              <w:rPr>
                <w:sz w:val="28"/>
              </w:rPr>
              <w:tab/>
              <w:t>исследования,</w:t>
            </w:r>
          </w:p>
          <w:p w:rsidR="00144573" w:rsidRDefault="00933899">
            <w:pPr>
              <w:pStyle w:val="TableParagraph"/>
              <w:ind w:left="105" w:right="94"/>
              <w:jc w:val="both"/>
              <w:rPr>
                <w:sz w:val="28"/>
              </w:rPr>
            </w:pPr>
            <w:r>
              <w:rPr>
                <w:sz w:val="28"/>
              </w:rPr>
              <w:t>связанные</w:t>
            </w:r>
            <w:r>
              <w:rPr>
                <w:spacing w:val="1"/>
                <w:sz w:val="28"/>
              </w:rPr>
              <w:t xml:space="preserve"> </w:t>
            </w:r>
            <w:r>
              <w:rPr>
                <w:sz w:val="28"/>
              </w:rPr>
              <w:t>с</w:t>
            </w:r>
            <w:r>
              <w:rPr>
                <w:spacing w:val="1"/>
                <w:sz w:val="28"/>
              </w:rPr>
              <w:t xml:space="preserve"> </w:t>
            </w:r>
            <w:r>
              <w:rPr>
                <w:sz w:val="28"/>
              </w:rPr>
              <w:t>изучением</w:t>
            </w:r>
            <w:r>
              <w:rPr>
                <w:spacing w:val="1"/>
                <w:sz w:val="28"/>
              </w:rPr>
              <w:t xml:space="preserve"> </w:t>
            </w:r>
            <w:r>
              <w:rPr>
                <w:sz w:val="28"/>
              </w:rPr>
              <w:t>свойств</w:t>
            </w:r>
            <w:r>
              <w:rPr>
                <w:spacing w:val="1"/>
                <w:sz w:val="28"/>
              </w:rPr>
              <w:t xml:space="preserve"> </w:t>
            </w:r>
            <w:r>
              <w:rPr>
                <w:sz w:val="28"/>
              </w:rPr>
              <w:t>функций,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компьютера;</w:t>
            </w:r>
            <w:r>
              <w:rPr>
                <w:spacing w:val="1"/>
                <w:sz w:val="28"/>
              </w:rPr>
              <w:t xml:space="preserve"> </w:t>
            </w:r>
            <w:r>
              <w:rPr>
                <w:sz w:val="28"/>
              </w:rPr>
              <w:t>на</w:t>
            </w:r>
            <w:r>
              <w:rPr>
                <w:spacing w:val="1"/>
                <w:sz w:val="28"/>
              </w:rPr>
              <w:t xml:space="preserve"> </w:t>
            </w:r>
            <w:r>
              <w:rPr>
                <w:sz w:val="28"/>
              </w:rPr>
              <w:t>основе графиков изученных функций</w:t>
            </w:r>
            <w:r>
              <w:rPr>
                <w:spacing w:val="-67"/>
                <w:sz w:val="28"/>
              </w:rPr>
              <w:t xml:space="preserve"> </w:t>
            </w:r>
            <w:r>
              <w:rPr>
                <w:sz w:val="28"/>
              </w:rPr>
              <w:t>строить</w:t>
            </w:r>
            <w:r>
              <w:rPr>
                <w:spacing w:val="1"/>
                <w:sz w:val="28"/>
              </w:rPr>
              <w:t xml:space="preserve"> </w:t>
            </w:r>
            <w:r>
              <w:rPr>
                <w:sz w:val="28"/>
              </w:rPr>
              <w:t>более</w:t>
            </w:r>
            <w:r>
              <w:rPr>
                <w:spacing w:val="1"/>
                <w:sz w:val="28"/>
              </w:rPr>
              <w:t xml:space="preserve"> </w:t>
            </w:r>
            <w:r>
              <w:rPr>
                <w:sz w:val="28"/>
              </w:rPr>
              <w:t>сложные</w:t>
            </w:r>
            <w:r>
              <w:rPr>
                <w:spacing w:val="1"/>
                <w:sz w:val="28"/>
              </w:rPr>
              <w:t xml:space="preserve"> </w:t>
            </w:r>
            <w:r>
              <w:rPr>
                <w:sz w:val="28"/>
              </w:rPr>
              <w:t>графики</w:t>
            </w:r>
            <w:r>
              <w:rPr>
                <w:spacing w:val="-67"/>
                <w:sz w:val="28"/>
              </w:rPr>
              <w:t xml:space="preserve"> </w:t>
            </w:r>
            <w:r>
              <w:rPr>
                <w:sz w:val="28"/>
              </w:rPr>
              <w:t>(кусочно-заданные, с «выколотыми»</w:t>
            </w:r>
            <w:r>
              <w:rPr>
                <w:spacing w:val="1"/>
                <w:sz w:val="28"/>
              </w:rPr>
              <w:t xml:space="preserve"> </w:t>
            </w:r>
            <w:r>
              <w:rPr>
                <w:sz w:val="28"/>
              </w:rPr>
              <w:t>точками</w:t>
            </w:r>
            <w:r>
              <w:rPr>
                <w:spacing w:val="-3"/>
                <w:sz w:val="28"/>
              </w:rPr>
              <w:t xml:space="preserve"> </w:t>
            </w:r>
            <w:r>
              <w:rPr>
                <w:sz w:val="28"/>
              </w:rPr>
              <w:t>и т.п.);</w:t>
            </w:r>
          </w:p>
          <w:p w:rsidR="00144573" w:rsidRDefault="00144573">
            <w:pPr>
              <w:pStyle w:val="TableParagraph"/>
              <w:spacing w:before="4"/>
              <w:ind w:left="0"/>
              <w:rPr>
                <w:sz w:val="24"/>
              </w:rPr>
            </w:pPr>
          </w:p>
          <w:p w:rsidR="00144573" w:rsidRDefault="00933899">
            <w:pPr>
              <w:pStyle w:val="TableParagraph"/>
              <w:spacing w:before="1"/>
              <w:ind w:left="105" w:right="94" w:firstLine="283"/>
              <w:jc w:val="both"/>
              <w:rPr>
                <w:sz w:val="28"/>
              </w:rPr>
            </w:pPr>
            <w:r>
              <w:rPr>
                <w:sz w:val="28"/>
              </w:rPr>
              <w:t>использовать</w:t>
            </w:r>
            <w:r>
              <w:rPr>
                <w:spacing w:val="1"/>
                <w:sz w:val="28"/>
              </w:rPr>
              <w:t xml:space="preserve"> </w:t>
            </w:r>
            <w:r>
              <w:rPr>
                <w:sz w:val="28"/>
              </w:rPr>
              <w:t>функциональные</w:t>
            </w:r>
            <w:r>
              <w:rPr>
                <w:spacing w:val="-67"/>
                <w:sz w:val="28"/>
              </w:rPr>
              <w:t xml:space="preserve"> </w:t>
            </w:r>
            <w:r>
              <w:rPr>
                <w:sz w:val="28"/>
              </w:rPr>
              <w:t>представления</w:t>
            </w:r>
            <w:r>
              <w:rPr>
                <w:spacing w:val="1"/>
                <w:sz w:val="28"/>
              </w:rPr>
              <w:t xml:space="preserve"> </w:t>
            </w:r>
            <w:r>
              <w:rPr>
                <w:sz w:val="28"/>
              </w:rPr>
              <w:t>и</w:t>
            </w:r>
            <w:r>
              <w:rPr>
                <w:spacing w:val="1"/>
                <w:sz w:val="28"/>
              </w:rPr>
              <w:t xml:space="preserve"> </w:t>
            </w:r>
            <w:r>
              <w:rPr>
                <w:sz w:val="28"/>
              </w:rPr>
              <w:t>свойства</w:t>
            </w:r>
            <w:r>
              <w:rPr>
                <w:spacing w:val="1"/>
                <w:sz w:val="28"/>
              </w:rPr>
              <w:t xml:space="preserve"> </w:t>
            </w:r>
            <w:r>
              <w:rPr>
                <w:sz w:val="28"/>
              </w:rPr>
              <w:t>функций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математических</w:t>
            </w:r>
            <w:r>
              <w:rPr>
                <w:spacing w:val="70"/>
                <w:sz w:val="28"/>
              </w:rPr>
              <w:t xml:space="preserve"> </w:t>
            </w:r>
            <w:r>
              <w:rPr>
                <w:sz w:val="28"/>
              </w:rPr>
              <w:t>задач</w:t>
            </w:r>
            <w:r>
              <w:rPr>
                <w:spacing w:val="1"/>
                <w:sz w:val="28"/>
              </w:rPr>
              <w:t xml:space="preserve"> </w:t>
            </w:r>
            <w:r>
              <w:rPr>
                <w:sz w:val="28"/>
              </w:rPr>
              <w:t>из</w:t>
            </w:r>
            <w:r>
              <w:rPr>
                <w:spacing w:val="-2"/>
                <w:sz w:val="28"/>
              </w:rPr>
              <w:t xml:space="preserve"> </w:t>
            </w:r>
            <w:r>
              <w:rPr>
                <w:sz w:val="28"/>
              </w:rPr>
              <w:t>различных разделов</w:t>
            </w:r>
            <w:r>
              <w:rPr>
                <w:spacing w:val="-2"/>
                <w:sz w:val="28"/>
              </w:rPr>
              <w:t xml:space="preserve"> </w:t>
            </w:r>
            <w:r>
              <w:rPr>
                <w:sz w:val="28"/>
              </w:rPr>
              <w:t>курса.</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Числовые</w:t>
            </w:r>
            <w:r>
              <w:rPr>
                <w:spacing w:val="-6"/>
                <w:sz w:val="28"/>
              </w:rPr>
              <w:t xml:space="preserve"> </w:t>
            </w:r>
            <w:r>
              <w:rPr>
                <w:sz w:val="28"/>
              </w:rPr>
              <w:t>последовательности</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2212"/>
        </w:trPr>
        <w:tc>
          <w:tcPr>
            <w:tcW w:w="5000" w:type="dxa"/>
          </w:tcPr>
          <w:p w:rsidR="00144573" w:rsidRDefault="00933899">
            <w:pPr>
              <w:pStyle w:val="TableParagraph"/>
              <w:tabs>
                <w:tab w:val="left" w:pos="1882"/>
                <w:tab w:val="left" w:pos="2383"/>
                <w:tab w:val="left" w:pos="4324"/>
              </w:tabs>
              <w:spacing w:line="307" w:lineRule="exact"/>
              <w:ind w:left="391"/>
              <w:rPr>
                <w:sz w:val="28"/>
              </w:rPr>
            </w:pPr>
            <w:r>
              <w:rPr>
                <w:sz w:val="28"/>
              </w:rPr>
              <w:t>понимать</w:t>
            </w:r>
            <w:r>
              <w:rPr>
                <w:sz w:val="28"/>
              </w:rPr>
              <w:tab/>
              <w:t>и</w:t>
            </w:r>
            <w:r>
              <w:rPr>
                <w:sz w:val="28"/>
              </w:rPr>
              <w:tab/>
              <w:t>использовать</w:t>
            </w:r>
            <w:r>
              <w:rPr>
                <w:sz w:val="28"/>
              </w:rPr>
              <w:tab/>
              <w:t>язык</w:t>
            </w:r>
          </w:p>
          <w:p w:rsidR="00144573" w:rsidRDefault="00933899">
            <w:pPr>
              <w:pStyle w:val="TableParagraph"/>
              <w:tabs>
                <w:tab w:val="left" w:pos="3674"/>
              </w:tabs>
              <w:spacing w:before="2" w:line="237" w:lineRule="auto"/>
              <w:ind w:right="97"/>
              <w:rPr>
                <w:sz w:val="28"/>
              </w:rPr>
            </w:pPr>
            <w:r>
              <w:rPr>
                <w:sz w:val="28"/>
              </w:rPr>
              <w:t>последовательностей</w:t>
            </w:r>
            <w:r>
              <w:rPr>
                <w:sz w:val="28"/>
              </w:rPr>
              <w:tab/>
            </w:r>
            <w:r>
              <w:rPr>
                <w:spacing w:val="-1"/>
                <w:sz w:val="28"/>
              </w:rPr>
              <w:t>(термины,</w:t>
            </w:r>
            <w:r>
              <w:rPr>
                <w:spacing w:val="-67"/>
                <w:sz w:val="28"/>
              </w:rPr>
              <w:t xml:space="preserve"> </w:t>
            </w:r>
            <w:r>
              <w:rPr>
                <w:sz w:val="28"/>
              </w:rPr>
              <w:t>символические</w:t>
            </w:r>
            <w:r>
              <w:rPr>
                <w:spacing w:val="-1"/>
                <w:sz w:val="28"/>
              </w:rPr>
              <w:t xml:space="preserve"> </w:t>
            </w:r>
            <w:r>
              <w:rPr>
                <w:sz w:val="28"/>
              </w:rPr>
              <w:t>обозначения);</w:t>
            </w:r>
          </w:p>
          <w:p w:rsidR="00144573" w:rsidRDefault="00144573">
            <w:pPr>
              <w:pStyle w:val="TableParagraph"/>
              <w:spacing w:before="4"/>
              <w:ind w:left="0"/>
              <w:rPr>
                <w:sz w:val="24"/>
              </w:rPr>
            </w:pPr>
          </w:p>
          <w:p w:rsidR="00144573" w:rsidRDefault="00933899">
            <w:pPr>
              <w:pStyle w:val="TableParagraph"/>
              <w:tabs>
                <w:tab w:val="left" w:pos="2695"/>
                <w:tab w:val="left" w:pos="3882"/>
              </w:tabs>
              <w:spacing w:line="322" w:lineRule="exact"/>
              <w:ind w:right="97" w:firstLine="283"/>
              <w:jc w:val="both"/>
              <w:rPr>
                <w:sz w:val="28"/>
              </w:rPr>
            </w:pPr>
            <w:r>
              <w:rPr>
                <w:sz w:val="28"/>
              </w:rPr>
              <w:t>применять</w:t>
            </w:r>
            <w:r>
              <w:rPr>
                <w:spacing w:val="1"/>
                <w:sz w:val="28"/>
              </w:rPr>
              <w:t xml:space="preserve"> </w:t>
            </w:r>
            <w:r>
              <w:rPr>
                <w:sz w:val="28"/>
              </w:rPr>
              <w:t>формулы,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арифметической</w:t>
            </w:r>
            <w:r>
              <w:rPr>
                <w:spacing w:val="1"/>
                <w:sz w:val="28"/>
              </w:rPr>
              <w:t xml:space="preserve"> </w:t>
            </w:r>
            <w:r>
              <w:rPr>
                <w:sz w:val="28"/>
              </w:rPr>
              <w:t>и</w:t>
            </w:r>
            <w:r>
              <w:rPr>
                <w:spacing w:val="1"/>
                <w:sz w:val="28"/>
              </w:rPr>
              <w:t xml:space="preserve"> </w:t>
            </w:r>
            <w:r>
              <w:rPr>
                <w:sz w:val="28"/>
              </w:rPr>
              <w:t>геометрической</w:t>
            </w:r>
            <w:r>
              <w:rPr>
                <w:spacing w:val="-67"/>
                <w:sz w:val="28"/>
              </w:rPr>
              <w:t xml:space="preserve"> </w:t>
            </w:r>
            <w:r>
              <w:rPr>
                <w:sz w:val="28"/>
              </w:rPr>
              <w:t>прогрессией,</w:t>
            </w:r>
            <w:r>
              <w:rPr>
                <w:sz w:val="28"/>
              </w:rPr>
              <w:tab/>
              <w:t>и</w:t>
            </w:r>
            <w:r>
              <w:rPr>
                <w:sz w:val="28"/>
              </w:rPr>
              <w:tab/>
            </w:r>
            <w:r>
              <w:rPr>
                <w:spacing w:val="-1"/>
                <w:sz w:val="28"/>
              </w:rPr>
              <w:t>аппарат,</w:t>
            </w:r>
          </w:p>
        </w:tc>
        <w:tc>
          <w:tcPr>
            <w:tcW w:w="4748" w:type="dxa"/>
          </w:tcPr>
          <w:p w:rsidR="00144573" w:rsidRDefault="00933899">
            <w:pPr>
              <w:pStyle w:val="TableParagraph"/>
              <w:spacing w:line="307" w:lineRule="exact"/>
              <w:ind w:left="388"/>
              <w:jc w:val="both"/>
              <w:rPr>
                <w:sz w:val="28"/>
              </w:rPr>
            </w:pPr>
            <w:r>
              <w:rPr>
                <w:sz w:val="28"/>
              </w:rPr>
              <w:t>решать</w:t>
            </w:r>
            <w:r>
              <w:rPr>
                <w:spacing w:val="20"/>
                <w:sz w:val="28"/>
              </w:rPr>
              <w:t xml:space="preserve"> </w:t>
            </w:r>
            <w:r>
              <w:rPr>
                <w:sz w:val="28"/>
              </w:rPr>
              <w:t>комбинированные</w:t>
            </w:r>
            <w:r>
              <w:rPr>
                <w:spacing w:val="22"/>
                <w:sz w:val="28"/>
              </w:rPr>
              <w:t xml:space="preserve"> </w:t>
            </w:r>
            <w:r>
              <w:rPr>
                <w:sz w:val="28"/>
              </w:rPr>
              <w:t>задачи</w:t>
            </w:r>
            <w:r>
              <w:rPr>
                <w:spacing w:val="24"/>
                <w:sz w:val="28"/>
              </w:rPr>
              <w:t xml:space="preserve"> </w:t>
            </w:r>
            <w:r>
              <w:rPr>
                <w:sz w:val="28"/>
              </w:rPr>
              <w:t>с</w:t>
            </w:r>
          </w:p>
          <w:p w:rsidR="00144573" w:rsidRDefault="00933899">
            <w:pPr>
              <w:pStyle w:val="TableParagraph"/>
              <w:ind w:left="105" w:right="94"/>
              <w:jc w:val="both"/>
              <w:rPr>
                <w:sz w:val="28"/>
              </w:rPr>
            </w:pPr>
            <w:r>
              <w:rPr>
                <w:sz w:val="28"/>
              </w:rPr>
              <w:t>применением</w:t>
            </w:r>
            <w:r>
              <w:rPr>
                <w:spacing w:val="1"/>
                <w:sz w:val="28"/>
              </w:rPr>
              <w:t xml:space="preserve"> </w:t>
            </w:r>
            <w:r>
              <w:rPr>
                <w:sz w:val="28"/>
              </w:rPr>
              <w:t>формул</w:t>
            </w:r>
            <w:r>
              <w:rPr>
                <w:spacing w:val="1"/>
                <w:sz w:val="28"/>
              </w:rPr>
              <w:t xml:space="preserve"> </w:t>
            </w:r>
            <w:r>
              <w:rPr>
                <w:sz w:val="28"/>
              </w:rPr>
              <w:t>n-го</w:t>
            </w:r>
            <w:r>
              <w:rPr>
                <w:spacing w:val="1"/>
                <w:sz w:val="28"/>
              </w:rPr>
              <w:t xml:space="preserve"> </w:t>
            </w:r>
            <w:r>
              <w:rPr>
                <w:sz w:val="28"/>
              </w:rPr>
              <w:t>члена</w:t>
            </w:r>
            <w:r>
              <w:rPr>
                <w:spacing w:val="1"/>
                <w:sz w:val="28"/>
              </w:rPr>
              <w:t xml:space="preserve"> </w:t>
            </w:r>
            <w:r>
              <w:rPr>
                <w:sz w:val="28"/>
              </w:rPr>
              <w:t>и</w:t>
            </w:r>
            <w:r>
              <w:rPr>
                <w:spacing w:val="1"/>
                <w:sz w:val="28"/>
              </w:rPr>
              <w:t xml:space="preserve"> </w:t>
            </w:r>
            <w:r>
              <w:rPr>
                <w:sz w:val="28"/>
              </w:rPr>
              <w:t>суммы</w:t>
            </w:r>
            <w:r>
              <w:rPr>
                <w:spacing w:val="1"/>
                <w:sz w:val="28"/>
              </w:rPr>
              <w:t xml:space="preserve"> </w:t>
            </w:r>
            <w:r>
              <w:rPr>
                <w:sz w:val="28"/>
              </w:rPr>
              <w:t>первых</w:t>
            </w:r>
            <w:r>
              <w:rPr>
                <w:spacing w:val="1"/>
                <w:sz w:val="28"/>
              </w:rPr>
              <w:t xml:space="preserve"> </w:t>
            </w:r>
            <w:r>
              <w:rPr>
                <w:sz w:val="28"/>
              </w:rPr>
              <w:t>n</w:t>
            </w:r>
            <w:r>
              <w:rPr>
                <w:spacing w:val="1"/>
                <w:sz w:val="28"/>
              </w:rPr>
              <w:t xml:space="preserve"> </w:t>
            </w:r>
            <w:r>
              <w:rPr>
                <w:sz w:val="28"/>
              </w:rPr>
              <w:t>членов</w:t>
            </w:r>
            <w:r>
              <w:rPr>
                <w:spacing w:val="-68"/>
                <w:sz w:val="28"/>
              </w:rPr>
              <w:t xml:space="preserve"> </w:t>
            </w:r>
            <w:r>
              <w:rPr>
                <w:sz w:val="28"/>
              </w:rPr>
              <w:t>арифметической</w:t>
            </w:r>
            <w:r>
              <w:rPr>
                <w:spacing w:val="1"/>
                <w:sz w:val="28"/>
              </w:rPr>
              <w:t xml:space="preserve"> </w:t>
            </w:r>
            <w:r>
              <w:rPr>
                <w:sz w:val="28"/>
              </w:rPr>
              <w:t>и</w:t>
            </w:r>
            <w:r>
              <w:rPr>
                <w:spacing w:val="1"/>
                <w:sz w:val="28"/>
              </w:rPr>
              <w:t xml:space="preserve"> </w:t>
            </w:r>
            <w:r>
              <w:rPr>
                <w:sz w:val="28"/>
              </w:rPr>
              <w:t>геометрической</w:t>
            </w:r>
            <w:r>
              <w:rPr>
                <w:spacing w:val="1"/>
                <w:sz w:val="28"/>
              </w:rPr>
              <w:t xml:space="preserve"> </w:t>
            </w:r>
            <w:r>
              <w:rPr>
                <w:sz w:val="28"/>
              </w:rPr>
              <w:t>прогрессии,</w:t>
            </w:r>
            <w:r>
              <w:rPr>
                <w:spacing w:val="1"/>
                <w:sz w:val="28"/>
              </w:rPr>
              <w:t xml:space="preserve"> </w:t>
            </w:r>
            <w:r>
              <w:rPr>
                <w:sz w:val="28"/>
              </w:rPr>
              <w:t>применяя</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аппарат</w:t>
            </w:r>
            <w:r>
              <w:rPr>
                <w:spacing w:val="-1"/>
                <w:sz w:val="28"/>
              </w:rPr>
              <w:t xml:space="preserve"> </w:t>
            </w:r>
            <w:r>
              <w:rPr>
                <w:sz w:val="28"/>
              </w:rPr>
              <w:t>уравнений</w:t>
            </w:r>
            <w:r>
              <w:rPr>
                <w:spacing w:val="-3"/>
                <w:sz w:val="28"/>
              </w:rPr>
              <w:t xml:space="preserve"> </w:t>
            </w:r>
            <w:r>
              <w:rPr>
                <w:sz w:val="28"/>
              </w:rPr>
              <w:t>и</w:t>
            </w:r>
            <w:r>
              <w:rPr>
                <w:spacing w:val="-1"/>
                <w:sz w:val="28"/>
              </w:rPr>
              <w:t xml:space="preserve"> </w:t>
            </w:r>
            <w:r>
              <w:rPr>
                <w:sz w:val="28"/>
              </w:rPr>
              <w:t>неравенств;</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255"/>
        </w:trPr>
        <w:tc>
          <w:tcPr>
            <w:tcW w:w="5000" w:type="dxa"/>
          </w:tcPr>
          <w:p w:rsidR="00144573" w:rsidRDefault="00933899">
            <w:pPr>
              <w:pStyle w:val="TableParagraph"/>
              <w:ind w:right="97"/>
              <w:jc w:val="both"/>
              <w:rPr>
                <w:sz w:val="28"/>
              </w:rPr>
            </w:pPr>
            <w:r>
              <w:rPr>
                <w:sz w:val="28"/>
              </w:rPr>
              <w:lastRenderedPageBreak/>
              <w:t>сформированный при изучении других</w:t>
            </w:r>
            <w:r>
              <w:rPr>
                <w:spacing w:val="1"/>
                <w:sz w:val="28"/>
              </w:rPr>
              <w:t xml:space="preserve"> </w:t>
            </w:r>
            <w:r>
              <w:rPr>
                <w:sz w:val="28"/>
              </w:rPr>
              <w:t>разделов курса, к решению задач, в том</w:t>
            </w:r>
            <w:r>
              <w:rPr>
                <w:spacing w:val="-67"/>
                <w:sz w:val="28"/>
              </w:rPr>
              <w:t xml:space="preserve"> </w:t>
            </w:r>
            <w:r>
              <w:rPr>
                <w:sz w:val="28"/>
              </w:rPr>
              <w:t>числе</w:t>
            </w:r>
            <w:r>
              <w:rPr>
                <w:spacing w:val="-3"/>
                <w:sz w:val="28"/>
              </w:rPr>
              <w:t xml:space="preserve"> </w:t>
            </w:r>
            <w:r>
              <w:rPr>
                <w:sz w:val="28"/>
              </w:rPr>
              <w:t>с</w:t>
            </w:r>
            <w:r>
              <w:rPr>
                <w:spacing w:val="-1"/>
                <w:sz w:val="28"/>
              </w:rPr>
              <w:t xml:space="preserve"> </w:t>
            </w:r>
            <w:r>
              <w:rPr>
                <w:sz w:val="28"/>
              </w:rPr>
              <w:t>контекстом</w:t>
            </w:r>
            <w:r>
              <w:rPr>
                <w:spacing w:val="-4"/>
                <w:sz w:val="28"/>
              </w:rPr>
              <w:t xml:space="preserve"> </w:t>
            </w:r>
            <w:r>
              <w:rPr>
                <w:sz w:val="28"/>
              </w:rPr>
              <w:t>из</w:t>
            </w:r>
            <w:r>
              <w:rPr>
                <w:spacing w:val="-2"/>
                <w:sz w:val="28"/>
              </w:rPr>
              <w:t xml:space="preserve"> </w:t>
            </w:r>
            <w:r>
              <w:rPr>
                <w:sz w:val="28"/>
              </w:rPr>
              <w:t>реальной</w:t>
            </w:r>
            <w:r>
              <w:rPr>
                <w:spacing w:val="-1"/>
                <w:sz w:val="28"/>
              </w:rPr>
              <w:t xml:space="preserve"> </w:t>
            </w:r>
            <w:r>
              <w:rPr>
                <w:sz w:val="28"/>
              </w:rPr>
              <w:t>жизни.</w:t>
            </w:r>
          </w:p>
        </w:tc>
        <w:tc>
          <w:tcPr>
            <w:tcW w:w="4748" w:type="dxa"/>
          </w:tcPr>
          <w:p w:rsidR="00144573" w:rsidRDefault="00933899">
            <w:pPr>
              <w:pStyle w:val="TableParagraph"/>
              <w:tabs>
                <w:tab w:val="left" w:pos="2594"/>
                <w:tab w:val="left" w:pos="3247"/>
                <w:tab w:val="left" w:pos="4514"/>
              </w:tabs>
              <w:ind w:left="105" w:right="96" w:firstLine="283"/>
              <w:jc w:val="both"/>
              <w:rPr>
                <w:sz w:val="28"/>
              </w:rPr>
            </w:pPr>
            <w:r>
              <w:rPr>
                <w:sz w:val="28"/>
              </w:rPr>
              <w:t>понимать</w:t>
            </w:r>
            <w:r>
              <w:rPr>
                <w:spacing w:val="1"/>
                <w:sz w:val="28"/>
              </w:rPr>
              <w:t xml:space="preserve"> </w:t>
            </w:r>
            <w:r>
              <w:rPr>
                <w:sz w:val="28"/>
              </w:rPr>
              <w:t>арифметическую</w:t>
            </w:r>
            <w:r>
              <w:rPr>
                <w:spacing w:val="1"/>
                <w:sz w:val="28"/>
              </w:rPr>
              <w:t xml:space="preserve"> </w:t>
            </w:r>
            <w:r>
              <w:rPr>
                <w:sz w:val="28"/>
              </w:rPr>
              <w:t>и</w:t>
            </w:r>
            <w:r>
              <w:rPr>
                <w:spacing w:val="1"/>
                <w:sz w:val="28"/>
              </w:rPr>
              <w:t xml:space="preserve"> </w:t>
            </w:r>
            <w:r>
              <w:rPr>
                <w:sz w:val="28"/>
              </w:rPr>
              <w:t>геометрическую</w:t>
            </w:r>
            <w:r>
              <w:rPr>
                <w:spacing w:val="1"/>
                <w:sz w:val="28"/>
              </w:rPr>
              <w:t xml:space="preserve"> </w:t>
            </w:r>
            <w:r>
              <w:rPr>
                <w:sz w:val="28"/>
              </w:rPr>
              <w:t>прогрессию</w:t>
            </w:r>
            <w:r>
              <w:rPr>
                <w:spacing w:val="1"/>
                <w:sz w:val="28"/>
              </w:rPr>
              <w:t xml:space="preserve"> </w:t>
            </w:r>
            <w:r>
              <w:rPr>
                <w:sz w:val="28"/>
              </w:rPr>
              <w:t>как</w:t>
            </w:r>
            <w:r>
              <w:rPr>
                <w:spacing w:val="-67"/>
                <w:sz w:val="28"/>
              </w:rPr>
              <w:t xml:space="preserve"> </w:t>
            </w:r>
            <w:r>
              <w:rPr>
                <w:sz w:val="28"/>
              </w:rPr>
              <w:t>функции</w:t>
            </w:r>
            <w:r>
              <w:rPr>
                <w:spacing w:val="1"/>
                <w:sz w:val="28"/>
              </w:rPr>
              <w:t xml:space="preserve"> </w:t>
            </w:r>
            <w:r>
              <w:rPr>
                <w:sz w:val="28"/>
              </w:rPr>
              <w:t>натурального</w:t>
            </w:r>
            <w:r>
              <w:rPr>
                <w:spacing w:val="1"/>
                <w:sz w:val="28"/>
              </w:rPr>
              <w:t xml:space="preserve"> </w:t>
            </w:r>
            <w:r>
              <w:rPr>
                <w:sz w:val="28"/>
              </w:rPr>
              <w:t>аргумента;</w:t>
            </w:r>
            <w:r>
              <w:rPr>
                <w:spacing w:val="-67"/>
                <w:sz w:val="28"/>
              </w:rPr>
              <w:t xml:space="preserve"> </w:t>
            </w:r>
            <w:r>
              <w:rPr>
                <w:sz w:val="28"/>
              </w:rPr>
              <w:t>связывать</w:t>
            </w:r>
            <w:r>
              <w:rPr>
                <w:sz w:val="28"/>
              </w:rPr>
              <w:tab/>
            </w:r>
            <w:r>
              <w:rPr>
                <w:spacing w:val="-1"/>
                <w:sz w:val="28"/>
              </w:rPr>
              <w:t>арифметическую</w:t>
            </w:r>
            <w:r>
              <w:rPr>
                <w:spacing w:val="-68"/>
                <w:sz w:val="28"/>
              </w:rPr>
              <w:t xml:space="preserve"> </w:t>
            </w:r>
            <w:r>
              <w:rPr>
                <w:sz w:val="28"/>
              </w:rPr>
              <w:t>прогрессию</w:t>
            </w:r>
            <w:r>
              <w:rPr>
                <w:spacing w:val="1"/>
                <w:sz w:val="28"/>
              </w:rPr>
              <w:t xml:space="preserve"> </w:t>
            </w:r>
            <w:r>
              <w:rPr>
                <w:sz w:val="28"/>
              </w:rPr>
              <w:t>с</w:t>
            </w:r>
            <w:r>
              <w:rPr>
                <w:spacing w:val="1"/>
                <w:sz w:val="28"/>
              </w:rPr>
              <w:t xml:space="preserve"> </w:t>
            </w:r>
            <w:r>
              <w:rPr>
                <w:sz w:val="28"/>
              </w:rPr>
              <w:t>линейным</w:t>
            </w:r>
            <w:r>
              <w:rPr>
                <w:spacing w:val="1"/>
                <w:sz w:val="28"/>
              </w:rPr>
              <w:t xml:space="preserve"> </w:t>
            </w:r>
            <w:r>
              <w:rPr>
                <w:sz w:val="28"/>
              </w:rPr>
              <w:t>ростом,</w:t>
            </w:r>
            <w:r>
              <w:rPr>
                <w:spacing w:val="-67"/>
                <w:sz w:val="28"/>
              </w:rPr>
              <w:t xml:space="preserve"> </w:t>
            </w:r>
            <w:r>
              <w:rPr>
                <w:sz w:val="28"/>
              </w:rPr>
              <w:t>геометрическую</w:t>
            </w:r>
            <w:r>
              <w:rPr>
                <w:sz w:val="28"/>
              </w:rPr>
              <w:tab/>
            </w:r>
            <w:r>
              <w:rPr>
                <w:sz w:val="28"/>
              </w:rPr>
              <w:tab/>
              <w:t>-</w:t>
            </w:r>
            <w:r>
              <w:rPr>
                <w:sz w:val="28"/>
              </w:rPr>
              <w:tab/>
            </w:r>
            <w:r>
              <w:rPr>
                <w:spacing w:val="-3"/>
                <w:sz w:val="28"/>
              </w:rPr>
              <w:t>с</w:t>
            </w:r>
          </w:p>
          <w:p w:rsidR="00144573" w:rsidRDefault="00933899">
            <w:pPr>
              <w:pStyle w:val="TableParagraph"/>
              <w:spacing w:line="316" w:lineRule="exact"/>
              <w:ind w:left="105"/>
              <w:jc w:val="both"/>
              <w:rPr>
                <w:sz w:val="28"/>
              </w:rPr>
            </w:pPr>
            <w:r>
              <w:rPr>
                <w:sz w:val="28"/>
              </w:rPr>
              <w:t>экспоненциальным</w:t>
            </w:r>
            <w:r>
              <w:rPr>
                <w:spacing w:val="-6"/>
                <w:sz w:val="28"/>
              </w:rPr>
              <w:t xml:space="preserve"> </w:t>
            </w:r>
            <w:r>
              <w:rPr>
                <w:sz w:val="28"/>
              </w:rPr>
              <w:t>ростом.</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Описательная</w:t>
            </w:r>
            <w:r>
              <w:rPr>
                <w:spacing w:val="-2"/>
                <w:sz w:val="28"/>
              </w:rPr>
              <w:t xml:space="preserve"> </w:t>
            </w:r>
            <w:r>
              <w:rPr>
                <w:sz w:val="28"/>
              </w:rPr>
              <w:t>статистика</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1932"/>
        </w:trPr>
        <w:tc>
          <w:tcPr>
            <w:tcW w:w="5000" w:type="dxa"/>
          </w:tcPr>
          <w:p w:rsidR="00144573" w:rsidRDefault="00933899">
            <w:pPr>
              <w:pStyle w:val="TableParagraph"/>
              <w:tabs>
                <w:tab w:val="left" w:pos="2209"/>
                <w:tab w:val="left" w:pos="3880"/>
              </w:tabs>
              <w:spacing w:line="307" w:lineRule="exact"/>
              <w:ind w:left="391"/>
              <w:rPr>
                <w:sz w:val="28"/>
              </w:rPr>
            </w:pPr>
            <w:r>
              <w:rPr>
                <w:sz w:val="28"/>
              </w:rPr>
              <w:t>использовать</w:t>
            </w:r>
            <w:r>
              <w:rPr>
                <w:sz w:val="28"/>
              </w:rPr>
              <w:tab/>
              <w:t>простейшие</w:t>
            </w:r>
            <w:r>
              <w:rPr>
                <w:sz w:val="28"/>
              </w:rPr>
              <w:tab/>
              <w:t>способы</w:t>
            </w:r>
          </w:p>
          <w:p w:rsidR="00144573" w:rsidRDefault="00933899">
            <w:pPr>
              <w:pStyle w:val="TableParagraph"/>
              <w:tabs>
                <w:tab w:val="left" w:pos="2837"/>
                <w:tab w:val="left" w:pos="3967"/>
              </w:tabs>
              <w:ind w:right="98"/>
              <w:rPr>
                <w:sz w:val="28"/>
              </w:rPr>
            </w:pPr>
            <w:r>
              <w:rPr>
                <w:sz w:val="28"/>
              </w:rPr>
              <w:t>представления</w:t>
            </w:r>
            <w:r>
              <w:rPr>
                <w:sz w:val="28"/>
              </w:rPr>
              <w:tab/>
              <w:t>и</w:t>
            </w:r>
            <w:r>
              <w:rPr>
                <w:sz w:val="28"/>
              </w:rPr>
              <w:tab/>
            </w:r>
            <w:r>
              <w:rPr>
                <w:spacing w:val="-1"/>
                <w:sz w:val="28"/>
              </w:rPr>
              <w:t>анализа</w:t>
            </w:r>
            <w:r>
              <w:rPr>
                <w:spacing w:val="-67"/>
                <w:sz w:val="28"/>
              </w:rPr>
              <w:t xml:space="preserve"> </w:t>
            </w:r>
            <w:r>
              <w:rPr>
                <w:sz w:val="28"/>
              </w:rPr>
              <w:t>статистических</w:t>
            </w:r>
            <w:r>
              <w:rPr>
                <w:spacing w:val="-4"/>
                <w:sz w:val="28"/>
              </w:rPr>
              <w:t xml:space="preserve"> </w:t>
            </w:r>
            <w:r>
              <w:rPr>
                <w:sz w:val="28"/>
              </w:rPr>
              <w:t>данных.</w:t>
            </w:r>
          </w:p>
        </w:tc>
        <w:tc>
          <w:tcPr>
            <w:tcW w:w="4748" w:type="dxa"/>
          </w:tcPr>
          <w:p w:rsidR="00144573" w:rsidRDefault="00933899">
            <w:pPr>
              <w:pStyle w:val="TableParagraph"/>
              <w:spacing w:line="307" w:lineRule="exact"/>
              <w:ind w:left="388"/>
              <w:jc w:val="both"/>
              <w:rPr>
                <w:sz w:val="28"/>
              </w:rPr>
            </w:pPr>
            <w:r>
              <w:rPr>
                <w:sz w:val="28"/>
              </w:rPr>
              <w:t>приобрести</w:t>
            </w:r>
            <w:r>
              <w:rPr>
                <w:spacing w:val="65"/>
                <w:sz w:val="28"/>
              </w:rPr>
              <w:t xml:space="preserve"> </w:t>
            </w:r>
            <w:r>
              <w:rPr>
                <w:sz w:val="28"/>
              </w:rPr>
              <w:t>первоначальный</w:t>
            </w:r>
            <w:r>
              <w:rPr>
                <w:spacing w:val="66"/>
                <w:sz w:val="28"/>
              </w:rPr>
              <w:t xml:space="preserve"> </w:t>
            </w:r>
            <w:r>
              <w:rPr>
                <w:sz w:val="28"/>
              </w:rPr>
              <w:t>опыт</w:t>
            </w:r>
          </w:p>
          <w:p w:rsidR="00144573" w:rsidRDefault="00933899">
            <w:pPr>
              <w:pStyle w:val="TableParagraph"/>
              <w:spacing w:line="322" w:lineRule="exact"/>
              <w:ind w:left="105" w:right="93"/>
              <w:jc w:val="both"/>
              <w:rPr>
                <w:sz w:val="28"/>
              </w:rPr>
            </w:pPr>
            <w:r>
              <w:rPr>
                <w:sz w:val="28"/>
              </w:rPr>
              <w:t>организации</w:t>
            </w:r>
            <w:r>
              <w:rPr>
                <w:spacing w:val="1"/>
                <w:sz w:val="28"/>
              </w:rPr>
              <w:t xml:space="preserve"> </w:t>
            </w:r>
            <w:r>
              <w:rPr>
                <w:sz w:val="28"/>
              </w:rPr>
              <w:t>сбора</w:t>
            </w:r>
            <w:r>
              <w:rPr>
                <w:spacing w:val="1"/>
                <w:sz w:val="28"/>
              </w:rPr>
              <w:t xml:space="preserve"> </w:t>
            </w:r>
            <w:r>
              <w:rPr>
                <w:sz w:val="28"/>
              </w:rPr>
              <w:t>данных</w:t>
            </w:r>
            <w:r>
              <w:rPr>
                <w:spacing w:val="1"/>
                <w:sz w:val="28"/>
              </w:rPr>
              <w:t xml:space="preserve"> </w:t>
            </w:r>
            <w:r>
              <w:rPr>
                <w:sz w:val="28"/>
              </w:rPr>
              <w:t>при</w:t>
            </w:r>
            <w:r>
              <w:rPr>
                <w:spacing w:val="1"/>
                <w:sz w:val="28"/>
              </w:rPr>
              <w:t xml:space="preserve"> </w:t>
            </w:r>
            <w:r>
              <w:rPr>
                <w:sz w:val="28"/>
              </w:rPr>
              <w:t>проведении</w:t>
            </w:r>
            <w:r>
              <w:rPr>
                <w:spacing w:val="1"/>
                <w:sz w:val="28"/>
              </w:rPr>
              <w:t xml:space="preserve"> </w:t>
            </w:r>
            <w:r>
              <w:rPr>
                <w:sz w:val="28"/>
              </w:rPr>
              <w:t>опроса</w:t>
            </w:r>
            <w:r>
              <w:rPr>
                <w:spacing w:val="1"/>
                <w:sz w:val="28"/>
              </w:rPr>
              <w:t xml:space="preserve"> </w:t>
            </w:r>
            <w:r>
              <w:rPr>
                <w:sz w:val="28"/>
              </w:rPr>
              <w:t>общественного</w:t>
            </w:r>
            <w:r>
              <w:rPr>
                <w:spacing w:val="1"/>
                <w:sz w:val="28"/>
              </w:rPr>
              <w:t xml:space="preserve"> </w:t>
            </w:r>
            <w:r>
              <w:rPr>
                <w:sz w:val="28"/>
              </w:rPr>
              <w:t>мнения,</w:t>
            </w:r>
            <w:r>
              <w:rPr>
                <w:spacing w:val="1"/>
                <w:sz w:val="28"/>
              </w:rPr>
              <w:t xml:space="preserve"> </w:t>
            </w:r>
            <w:r>
              <w:rPr>
                <w:sz w:val="28"/>
              </w:rPr>
              <w:t>осуществлять</w:t>
            </w:r>
            <w:r>
              <w:rPr>
                <w:spacing w:val="1"/>
                <w:sz w:val="28"/>
              </w:rPr>
              <w:t xml:space="preserve"> </w:t>
            </w:r>
            <w:r>
              <w:rPr>
                <w:sz w:val="28"/>
              </w:rPr>
              <w:t>их</w:t>
            </w:r>
            <w:r>
              <w:rPr>
                <w:spacing w:val="1"/>
                <w:sz w:val="28"/>
              </w:rPr>
              <w:t xml:space="preserve"> </w:t>
            </w:r>
            <w:r>
              <w:rPr>
                <w:sz w:val="28"/>
              </w:rPr>
              <w:t>анализ,</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опроса</w:t>
            </w:r>
            <w:r>
              <w:rPr>
                <w:spacing w:val="1"/>
                <w:sz w:val="28"/>
              </w:rPr>
              <w:t xml:space="preserve"> </w:t>
            </w:r>
            <w:r>
              <w:rPr>
                <w:sz w:val="28"/>
              </w:rPr>
              <w:t>в</w:t>
            </w:r>
            <w:r>
              <w:rPr>
                <w:spacing w:val="-67"/>
                <w:sz w:val="28"/>
              </w:rPr>
              <w:t xml:space="preserve"> </w:t>
            </w:r>
            <w:r>
              <w:rPr>
                <w:sz w:val="28"/>
              </w:rPr>
              <w:t>виде</w:t>
            </w:r>
            <w:r>
              <w:rPr>
                <w:spacing w:val="-1"/>
                <w:sz w:val="28"/>
              </w:rPr>
              <w:t xml:space="preserve"> </w:t>
            </w:r>
            <w:r>
              <w:rPr>
                <w:sz w:val="28"/>
              </w:rPr>
              <w:t>таблицы,</w:t>
            </w:r>
            <w:r>
              <w:rPr>
                <w:spacing w:val="-1"/>
                <w:sz w:val="28"/>
              </w:rPr>
              <w:t xml:space="preserve"> </w:t>
            </w:r>
            <w:r>
              <w:rPr>
                <w:sz w:val="28"/>
              </w:rPr>
              <w:t>диаграммы.</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Случайные</w:t>
            </w:r>
            <w:r>
              <w:rPr>
                <w:spacing w:val="-3"/>
                <w:sz w:val="28"/>
              </w:rPr>
              <w:t xml:space="preserve"> </w:t>
            </w:r>
            <w:r>
              <w:rPr>
                <w:sz w:val="28"/>
              </w:rPr>
              <w:t>события</w:t>
            </w:r>
            <w:r>
              <w:rPr>
                <w:spacing w:val="-4"/>
                <w:sz w:val="28"/>
              </w:rPr>
              <w:t xml:space="preserve"> </w:t>
            </w:r>
            <w:r>
              <w:rPr>
                <w:sz w:val="28"/>
              </w:rPr>
              <w:t>и</w:t>
            </w:r>
            <w:r>
              <w:rPr>
                <w:spacing w:val="-2"/>
                <w:sz w:val="28"/>
              </w:rPr>
              <w:t xml:space="preserve"> </w:t>
            </w:r>
            <w:r>
              <w:rPr>
                <w:sz w:val="28"/>
              </w:rPr>
              <w:t>вероятность</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610"/>
        </w:trPr>
        <w:tc>
          <w:tcPr>
            <w:tcW w:w="5000" w:type="dxa"/>
          </w:tcPr>
          <w:p w:rsidR="00144573" w:rsidRDefault="00933899">
            <w:pPr>
              <w:pStyle w:val="TableParagraph"/>
              <w:tabs>
                <w:tab w:val="left" w:pos="3024"/>
                <w:tab w:val="left" w:pos="4735"/>
              </w:tabs>
              <w:ind w:right="102" w:firstLine="283"/>
              <w:rPr>
                <w:sz w:val="28"/>
              </w:rPr>
            </w:pPr>
            <w:r>
              <w:rPr>
                <w:sz w:val="28"/>
              </w:rPr>
              <w:t>относительную</w:t>
            </w:r>
            <w:r>
              <w:rPr>
                <w:sz w:val="28"/>
              </w:rPr>
              <w:tab/>
              <w:t>частоту</w:t>
            </w:r>
            <w:r>
              <w:rPr>
                <w:sz w:val="28"/>
              </w:rPr>
              <w:tab/>
            </w:r>
            <w:r>
              <w:rPr>
                <w:spacing w:val="-4"/>
                <w:sz w:val="28"/>
              </w:rPr>
              <w:t>и</w:t>
            </w:r>
            <w:r>
              <w:rPr>
                <w:spacing w:val="-67"/>
                <w:sz w:val="28"/>
              </w:rPr>
              <w:t xml:space="preserve"> </w:t>
            </w:r>
            <w:r>
              <w:rPr>
                <w:sz w:val="28"/>
              </w:rPr>
              <w:t>вероятность</w:t>
            </w:r>
            <w:r>
              <w:rPr>
                <w:spacing w:val="-3"/>
                <w:sz w:val="28"/>
              </w:rPr>
              <w:t xml:space="preserve"> </w:t>
            </w:r>
            <w:r>
              <w:rPr>
                <w:sz w:val="28"/>
              </w:rPr>
              <w:t>случайного события.</w:t>
            </w:r>
          </w:p>
        </w:tc>
        <w:tc>
          <w:tcPr>
            <w:tcW w:w="4748" w:type="dxa"/>
          </w:tcPr>
          <w:p w:rsidR="00144573" w:rsidRDefault="00933899">
            <w:pPr>
              <w:pStyle w:val="TableParagraph"/>
              <w:ind w:left="105" w:right="95" w:firstLine="283"/>
              <w:jc w:val="both"/>
              <w:rPr>
                <w:sz w:val="28"/>
              </w:rPr>
            </w:pPr>
            <w:r>
              <w:rPr>
                <w:sz w:val="28"/>
              </w:rPr>
              <w:t>приобрести</w:t>
            </w:r>
            <w:r>
              <w:rPr>
                <w:spacing w:val="1"/>
                <w:sz w:val="28"/>
              </w:rPr>
              <w:t xml:space="preserve"> </w:t>
            </w:r>
            <w:r>
              <w:rPr>
                <w:sz w:val="28"/>
              </w:rPr>
              <w:t>опыт</w:t>
            </w:r>
            <w:r>
              <w:rPr>
                <w:spacing w:val="1"/>
                <w:sz w:val="28"/>
              </w:rPr>
              <w:t xml:space="preserve"> </w:t>
            </w:r>
            <w:r>
              <w:rPr>
                <w:sz w:val="28"/>
              </w:rPr>
              <w:t>проведения</w:t>
            </w:r>
            <w:r>
              <w:rPr>
                <w:spacing w:val="-67"/>
                <w:sz w:val="28"/>
              </w:rPr>
              <w:t xml:space="preserve"> </w:t>
            </w:r>
            <w:r>
              <w:rPr>
                <w:sz w:val="28"/>
              </w:rPr>
              <w:t>случайных</w:t>
            </w:r>
            <w:r>
              <w:rPr>
                <w:spacing w:val="1"/>
                <w:sz w:val="28"/>
              </w:rPr>
              <w:t xml:space="preserve"> </w:t>
            </w:r>
            <w:r>
              <w:rPr>
                <w:sz w:val="28"/>
              </w:rPr>
              <w:t>экспериментов,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компьютерного</w:t>
            </w:r>
            <w:r>
              <w:rPr>
                <w:spacing w:val="1"/>
                <w:sz w:val="28"/>
              </w:rPr>
              <w:t xml:space="preserve"> </w:t>
            </w:r>
            <w:r>
              <w:rPr>
                <w:sz w:val="28"/>
              </w:rPr>
              <w:t>моделирования,</w:t>
            </w:r>
            <w:r>
              <w:rPr>
                <w:spacing w:val="52"/>
                <w:sz w:val="28"/>
              </w:rPr>
              <w:t xml:space="preserve"> </w:t>
            </w:r>
            <w:r>
              <w:rPr>
                <w:sz w:val="28"/>
              </w:rPr>
              <w:t>интерпретации</w:t>
            </w:r>
            <w:r>
              <w:rPr>
                <w:spacing w:val="52"/>
                <w:sz w:val="28"/>
              </w:rPr>
              <w:t xml:space="preserve"> </w:t>
            </w:r>
            <w:r>
              <w:rPr>
                <w:sz w:val="28"/>
              </w:rPr>
              <w:t>их</w:t>
            </w:r>
          </w:p>
          <w:p w:rsidR="00144573" w:rsidRDefault="00933899">
            <w:pPr>
              <w:pStyle w:val="TableParagraph"/>
              <w:spacing w:line="315" w:lineRule="exact"/>
              <w:ind w:left="105"/>
              <w:rPr>
                <w:sz w:val="28"/>
              </w:rPr>
            </w:pPr>
            <w:r>
              <w:rPr>
                <w:sz w:val="28"/>
              </w:rPr>
              <w:t>результатов.</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Комбинаторика</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966"/>
        </w:trPr>
        <w:tc>
          <w:tcPr>
            <w:tcW w:w="5000" w:type="dxa"/>
          </w:tcPr>
          <w:p w:rsidR="00144573" w:rsidRDefault="00933899">
            <w:pPr>
              <w:pStyle w:val="TableParagraph"/>
              <w:tabs>
                <w:tab w:val="left" w:pos="1477"/>
                <w:tab w:val="left" w:pos="3590"/>
                <w:tab w:val="left" w:pos="4612"/>
              </w:tabs>
              <w:spacing w:line="307" w:lineRule="exact"/>
              <w:ind w:left="391"/>
              <w:rPr>
                <w:sz w:val="28"/>
              </w:rPr>
            </w:pPr>
            <w:r>
              <w:rPr>
                <w:sz w:val="28"/>
              </w:rPr>
              <w:t>решать</w:t>
            </w:r>
            <w:r>
              <w:rPr>
                <w:sz w:val="28"/>
              </w:rPr>
              <w:tab/>
              <w:t>комбинаторные</w:t>
            </w:r>
            <w:r>
              <w:rPr>
                <w:sz w:val="28"/>
              </w:rPr>
              <w:tab/>
              <w:t>задачи</w:t>
            </w:r>
            <w:r>
              <w:rPr>
                <w:sz w:val="28"/>
              </w:rPr>
              <w:tab/>
              <w:t>на</w:t>
            </w:r>
          </w:p>
          <w:p w:rsidR="00144573" w:rsidRDefault="00933899">
            <w:pPr>
              <w:pStyle w:val="TableParagraph"/>
              <w:tabs>
                <w:tab w:val="left" w:pos="1927"/>
                <w:tab w:val="left" w:pos="2985"/>
                <w:tab w:val="left" w:pos="4448"/>
              </w:tabs>
              <w:spacing w:line="322" w:lineRule="exact"/>
              <w:ind w:right="101"/>
              <w:rPr>
                <w:sz w:val="28"/>
              </w:rPr>
            </w:pPr>
            <w:r>
              <w:rPr>
                <w:sz w:val="28"/>
              </w:rPr>
              <w:t>нахождение</w:t>
            </w:r>
            <w:r>
              <w:rPr>
                <w:sz w:val="28"/>
              </w:rPr>
              <w:tab/>
              <w:t>числа</w:t>
            </w:r>
            <w:r>
              <w:rPr>
                <w:sz w:val="28"/>
              </w:rPr>
              <w:tab/>
              <w:t>объектов</w:t>
            </w:r>
            <w:r>
              <w:rPr>
                <w:sz w:val="28"/>
              </w:rPr>
              <w:tab/>
            </w:r>
            <w:r>
              <w:rPr>
                <w:spacing w:val="-2"/>
                <w:sz w:val="28"/>
              </w:rPr>
              <w:t>или</w:t>
            </w:r>
            <w:r>
              <w:rPr>
                <w:spacing w:val="-67"/>
                <w:sz w:val="28"/>
              </w:rPr>
              <w:t xml:space="preserve"> </w:t>
            </w:r>
            <w:r>
              <w:rPr>
                <w:sz w:val="28"/>
              </w:rPr>
              <w:t>комбинаций.</w:t>
            </w:r>
          </w:p>
        </w:tc>
        <w:tc>
          <w:tcPr>
            <w:tcW w:w="4748" w:type="dxa"/>
          </w:tcPr>
          <w:p w:rsidR="00144573" w:rsidRDefault="00933899">
            <w:pPr>
              <w:pStyle w:val="TableParagraph"/>
              <w:tabs>
                <w:tab w:val="left" w:pos="3318"/>
              </w:tabs>
              <w:spacing w:line="307" w:lineRule="exact"/>
              <w:ind w:left="388"/>
              <w:rPr>
                <w:sz w:val="28"/>
              </w:rPr>
            </w:pPr>
            <w:r>
              <w:rPr>
                <w:sz w:val="28"/>
              </w:rPr>
              <w:t>научиться</w:t>
            </w:r>
            <w:r>
              <w:rPr>
                <w:sz w:val="28"/>
              </w:rPr>
              <w:tab/>
              <w:t>некоторым</w:t>
            </w:r>
          </w:p>
          <w:p w:rsidR="00144573" w:rsidRDefault="00933899">
            <w:pPr>
              <w:pStyle w:val="TableParagraph"/>
              <w:tabs>
                <w:tab w:val="left" w:pos="2138"/>
                <w:tab w:val="left" w:pos="3606"/>
              </w:tabs>
              <w:spacing w:line="322" w:lineRule="exact"/>
              <w:ind w:left="105" w:right="95"/>
              <w:rPr>
                <w:sz w:val="28"/>
              </w:rPr>
            </w:pPr>
            <w:r>
              <w:rPr>
                <w:sz w:val="28"/>
              </w:rPr>
              <w:t>специальным</w:t>
            </w:r>
            <w:r>
              <w:rPr>
                <w:sz w:val="28"/>
              </w:rPr>
              <w:tab/>
              <w:t>приёмам</w:t>
            </w:r>
            <w:r>
              <w:rPr>
                <w:sz w:val="28"/>
              </w:rPr>
              <w:tab/>
            </w:r>
            <w:r>
              <w:rPr>
                <w:spacing w:val="-1"/>
                <w:sz w:val="28"/>
              </w:rPr>
              <w:t>решения</w:t>
            </w:r>
            <w:r>
              <w:rPr>
                <w:spacing w:val="-67"/>
                <w:sz w:val="28"/>
              </w:rPr>
              <w:t xml:space="preserve"> </w:t>
            </w:r>
            <w:r>
              <w:rPr>
                <w:sz w:val="28"/>
              </w:rPr>
              <w:t>комбинаторных задач.</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Наглядная</w:t>
            </w:r>
            <w:r>
              <w:rPr>
                <w:spacing w:val="-2"/>
                <w:sz w:val="28"/>
              </w:rPr>
              <w:t xml:space="preserve"> </w:t>
            </w:r>
            <w:r>
              <w:rPr>
                <w:sz w:val="28"/>
              </w:rPr>
              <w:t>геометрия</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3458"/>
        </w:trPr>
        <w:tc>
          <w:tcPr>
            <w:tcW w:w="5000" w:type="dxa"/>
          </w:tcPr>
          <w:p w:rsidR="00144573" w:rsidRDefault="00933899">
            <w:pPr>
              <w:pStyle w:val="TableParagraph"/>
              <w:spacing w:line="307" w:lineRule="exact"/>
              <w:ind w:left="391"/>
              <w:jc w:val="both"/>
              <w:rPr>
                <w:sz w:val="28"/>
              </w:rPr>
            </w:pPr>
            <w:r>
              <w:rPr>
                <w:sz w:val="28"/>
              </w:rPr>
              <w:t>распознавать</w:t>
            </w:r>
            <w:r>
              <w:rPr>
                <w:spacing w:val="26"/>
                <w:sz w:val="28"/>
              </w:rPr>
              <w:t xml:space="preserve"> </w:t>
            </w:r>
            <w:r>
              <w:rPr>
                <w:sz w:val="28"/>
              </w:rPr>
              <w:t>на</w:t>
            </w:r>
            <w:r>
              <w:rPr>
                <w:spacing w:val="28"/>
                <w:sz w:val="28"/>
              </w:rPr>
              <w:t xml:space="preserve"> </w:t>
            </w:r>
            <w:r>
              <w:rPr>
                <w:sz w:val="28"/>
              </w:rPr>
              <w:t>чертежах,</w:t>
            </w:r>
            <w:r>
              <w:rPr>
                <w:spacing w:val="27"/>
                <w:sz w:val="28"/>
              </w:rPr>
              <w:t xml:space="preserve"> </w:t>
            </w:r>
            <w:r>
              <w:rPr>
                <w:sz w:val="28"/>
              </w:rPr>
              <w:t>рисунках,</w:t>
            </w:r>
          </w:p>
          <w:p w:rsidR="00144573" w:rsidRDefault="00933899">
            <w:pPr>
              <w:pStyle w:val="TableParagraph"/>
              <w:ind w:right="98"/>
              <w:jc w:val="both"/>
              <w:rPr>
                <w:sz w:val="28"/>
              </w:rPr>
            </w:pPr>
            <w:r>
              <w:rPr>
                <w:sz w:val="28"/>
              </w:rPr>
              <w:t>моделях и в окружающем мире плоские</w:t>
            </w:r>
            <w:r>
              <w:rPr>
                <w:spacing w:val="-67"/>
                <w:sz w:val="28"/>
              </w:rPr>
              <w:t xml:space="preserve"> </w:t>
            </w:r>
            <w:r>
              <w:rPr>
                <w:sz w:val="28"/>
              </w:rPr>
              <w:t>и</w:t>
            </w:r>
            <w:r>
              <w:rPr>
                <w:spacing w:val="1"/>
                <w:sz w:val="28"/>
              </w:rPr>
              <w:t xml:space="preserve"> </w:t>
            </w:r>
            <w:r>
              <w:rPr>
                <w:sz w:val="28"/>
              </w:rPr>
              <w:t>пространственные</w:t>
            </w:r>
            <w:r>
              <w:rPr>
                <w:spacing w:val="1"/>
                <w:sz w:val="28"/>
              </w:rPr>
              <w:t xml:space="preserve"> </w:t>
            </w:r>
            <w:r>
              <w:rPr>
                <w:sz w:val="28"/>
              </w:rPr>
              <w:t>геометрические</w:t>
            </w:r>
            <w:r>
              <w:rPr>
                <w:spacing w:val="1"/>
                <w:sz w:val="28"/>
              </w:rPr>
              <w:t xml:space="preserve"> </w:t>
            </w:r>
            <w:r>
              <w:rPr>
                <w:sz w:val="28"/>
              </w:rPr>
              <w:t>фигуры;</w:t>
            </w:r>
          </w:p>
          <w:p w:rsidR="00144573" w:rsidRDefault="00144573">
            <w:pPr>
              <w:pStyle w:val="TableParagraph"/>
              <w:spacing w:before="3"/>
              <w:ind w:left="0"/>
              <w:rPr>
                <w:sz w:val="24"/>
              </w:rPr>
            </w:pPr>
          </w:p>
          <w:p w:rsidR="00144573" w:rsidRDefault="00933899">
            <w:pPr>
              <w:pStyle w:val="TableParagraph"/>
              <w:ind w:right="95" w:firstLine="283"/>
              <w:jc w:val="both"/>
              <w:rPr>
                <w:sz w:val="28"/>
              </w:rPr>
            </w:pPr>
            <w:r>
              <w:rPr>
                <w:sz w:val="28"/>
              </w:rPr>
              <w:t>распознавать</w:t>
            </w:r>
            <w:r>
              <w:rPr>
                <w:spacing w:val="1"/>
                <w:sz w:val="28"/>
              </w:rPr>
              <w:t xml:space="preserve"> </w:t>
            </w:r>
            <w:r>
              <w:rPr>
                <w:sz w:val="28"/>
              </w:rPr>
              <w:t>развёртки</w:t>
            </w:r>
            <w:r>
              <w:rPr>
                <w:spacing w:val="1"/>
                <w:sz w:val="28"/>
              </w:rPr>
              <w:t xml:space="preserve"> </w:t>
            </w:r>
            <w:r>
              <w:rPr>
                <w:sz w:val="28"/>
              </w:rPr>
              <w:t>куба,</w:t>
            </w:r>
            <w:r>
              <w:rPr>
                <w:spacing w:val="-67"/>
                <w:sz w:val="28"/>
              </w:rPr>
              <w:t xml:space="preserve"> </w:t>
            </w:r>
            <w:r>
              <w:rPr>
                <w:sz w:val="28"/>
              </w:rPr>
              <w:t>прямоугольного</w:t>
            </w:r>
            <w:r>
              <w:rPr>
                <w:spacing w:val="1"/>
                <w:sz w:val="28"/>
              </w:rPr>
              <w:t xml:space="preserve"> </w:t>
            </w:r>
            <w:r>
              <w:rPr>
                <w:sz w:val="28"/>
              </w:rPr>
              <w:t>параллелепипеда,</w:t>
            </w:r>
            <w:r>
              <w:rPr>
                <w:spacing w:val="-67"/>
                <w:sz w:val="28"/>
              </w:rPr>
              <w:t xml:space="preserve"> </w:t>
            </w:r>
            <w:r>
              <w:rPr>
                <w:sz w:val="28"/>
              </w:rPr>
              <w:t>правильной</w:t>
            </w:r>
            <w:r>
              <w:rPr>
                <w:spacing w:val="1"/>
                <w:sz w:val="28"/>
              </w:rPr>
              <w:t xml:space="preserve"> </w:t>
            </w:r>
            <w:r>
              <w:rPr>
                <w:sz w:val="28"/>
              </w:rPr>
              <w:t>пирамиды,</w:t>
            </w:r>
            <w:r>
              <w:rPr>
                <w:spacing w:val="1"/>
                <w:sz w:val="28"/>
              </w:rPr>
              <w:t xml:space="preserve"> </w:t>
            </w:r>
            <w:r>
              <w:rPr>
                <w:sz w:val="28"/>
              </w:rPr>
              <w:t>цилиндра</w:t>
            </w:r>
            <w:r>
              <w:rPr>
                <w:spacing w:val="1"/>
                <w:sz w:val="28"/>
              </w:rPr>
              <w:t xml:space="preserve"> </w:t>
            </w:r>
            <w:r>
              <w:rPr>
                <w:sz w:val="28"/>
              </w:rPr>
              <w:t>и</w:t>
            </w:r>
            <w:r>
              <w:rPr>
                <w:spacing w:val="1"/>
                <w:sz w:val="28"/>
              </w:rPr>
              <w:t xml:space="preserve"> </w:t>
            </w:r>
            <w:r>
              <w:rPr>
                <w:sz w:val="28"/>
              </w:rPr>
              <w:t>конуса;</w:t>
            </w:r>
          </w:p>
          <w:p w:rsidR="00144573" w:rsidRDefault="00144573">
            <w:pPr>
              <w:pStyle w:val="TableParagraph"/>
              <w:spacing w:before="4"/>
              <w:ind w:left="0"/>
              <w:rPr>
                <w:sz w:val="24"/>
              </w:rPr>
            </w:pPr>
          </w:p>
          <w:p w:rsidR="00144573" w:rsidRDefault="00933899">
            <w:pPr>
              <w:pStyle w:val="TableParagraph"/>
              <w:spacing w:line="319" w:lineRule="exact"/>
              <w:ind w:left="391"/>
              <w:jc w:val="both"/>
              <w:rPr>
                <w:sz w:val="28"/>
              </w:rPr>
            </w:pPr>
            <w:r>
              <w:rPr>
                <w:sz w:val="28"/>
              </w:rPr>
              <w:t xml:space="preserve">строить      </w:t>
            </w:r>
            <w:r>
              <w:rPr>
                <w:spacing w:val="3"/>
                <w:sz w:val="28"/>
              </w:rPr>
              <w:t xml:space="preserve"> </w:t>
            </w:r>
            <w:r>
              <w:rPr>
                <w:sz w:val="28"/>
              </w:rPr>
              <w:t xml:space="preserve">развёртки       </w:t>
            </w:r>
            <w:r>
              <w:rPr>
                <w:spacing w:val="6"/>
                <w:sz w:val="28"/>
              </w:rPr>
              <w:t xml:space="preserve"> </w:t>
            </w:r>
            <w:r>
              <w:rPr>
                <w:sz w:val="28"/>
              </w:rPr>
              <w:t xml:space="preserve">куба       </w:t>
            </w:r>
            <w:r>
              <w:rPr>
                <w:spacing w:val="6"/>
                <w:sz w:val="28"/>
              </w:rPr>
              <w:t xml:space="preserve"> </w:t>
            </w:r>
            <w:r>
              <w:rPr>
                <w:sz w:val="28"/>
              </w:rPr>
              <w:t>и</w:t>
            </w:r>
          </w:p>
        </w:tc>
        <w:tc>
          <w:tcPr>
            <w:tcW w:w="4748" w:type="dxa"/>
          </w:tcPr>
          <w:p w:rsidR="00144573" w:rsidRDefault="00933899">
            <w:pPr>
              <w:pStyle w:val="TableParagraph"/>
              <w:spacing w:line="307" w:lineRule="exact"/>
              <w:ind w:left="388"/>
              <w:jc w:val="both"/>
              <w:rPr>
                <w:sz w:val="28"/>
              </w:rPr>
            </w:pPr>
            <w:r>
              <w:rPr>
                <w:sz w:val="28"/>
              </w:rPr>
              <w:t xml:space="preserve">научиться    </w:t>
            </w:r>
            <w:r>
              <w:rPr>
                <w:spacing w:val="11"/>
                <w:sz w:val="28"/>
              </w:rPr>
              <w:t xml:space="preserve"> </w:t>
            </w:r>
            <w:r>
              <w:rPr>
                <w:sz w:val="28"/>
              </w:rPr>
              <w:t xml:space="preserve">вычислять     </w:t>
            </w:r>
            <w:r>
              <w:rPr>
                <w:spacing w:val="9"/>
                <w:sz w:val="28"/>
              </w:rPr>
              <w:t xml:space="preserve"> </w:t>
            </w:r>
            <w:r>
              <w:rPr>
                <w:sz w:val="28"/>
              </w:rPr>
              <w:t>объёмы</w:t>
            </w:r>
          </w:p>
          <w:p w:rsidR="00144573" w:rsidRDefault="00933899">
            <w:pPr>
              <w:pStyle w:val="TableParagraph"/>
              <w:tabs>
                <w:tab w:val="left" w:pos="1810"/>
                <w:tab w:val="left" w:pos="4377"/>
              </w:tabs>
              <w:ind w:left="105" w:right="96"/>
              <w:jc w:val="both"/>
              <w:rPr>
                <w:sz w:val="28"/>
              </w:rPr>
            </w:pPr>
            <w:r>
              <w:rPr>
                <w:sz w:val="28"/>
              </w:rPr>
              <w:t>пространственных</w:t>
            </w:r>
            <w:r>
              <w:rPr>
                <w:spacing w:val="1"/>
                <w:sz w:val="28"/>
              </w:rPr>
              <w:t xml:space="preserve"> </w:t>
            </w:r>
            <w:r>
              <w:rPr>
                <w:sz w:val="28"/>
              </w:rPr>
              <w:t>геометрических</w:t>
            </w:r>
            <w:r>
              <w:rPr>
                <w:spacing w:val="-67"/>
                <w:sz w:val="28"/>
              </w:rPr>
              <w:t xml:space="preserve"> </w:t>
            </w:r>
            <w:r>
              <w:rPr>
                <w:sz w:val="28"/>
              </w:rPr>
              <w:t>фигур,</w:t>
            </w:r>
            <w:r>
              <w:rPr>
                <w:sz w:val="28"/>
              </w:rPr>
              <w:tab/>
              <w:t>составленных</w:t>
            </w:r>
            <w:r>
              <w:rPr>
                <w:sz w:val="28"/>
              </w:rPr>
              <w:tab/>
            </w:r>
            <w:r>
              <w:rPr>
                <w:spacing w:val="-2"/>
                <w:sz w:val="28"/>
              </w:rPr>
              <w:t>из</w:t>
            </w:r>
            <w:r>
              <w:rPr>
                <w:spacing w:val="-68"/>
                <w:sz w:val="28"/>
              </w:rPr>
              <w:t xml:space="preserve"> </w:t>
            </w:r>
            <w:r>
              <w:rPr>
                <w:sz w:val="28"/>
              </w:rPr>
              <w:t>прямоугольных</w:t>
            </w:r>
            <w:r>
              <w:rPr>
                <w:spacing w:val="-6"/>
                <w:sz w:val="28"/>
              </w:rPr>
              <w:t xml:space="preserve"> </w:t>
            </w:r>
            <w:r>
              <w:rPr>
                <w:sz w:val="28"/>
              </w:rPr>
              <w:t>параллелепипедов;</w:t>
            </w:r>
          </w:p>
          <w:p w:rsidR="00144573" w:rsidRDefault="00144573">
            <w:pPr>
              <w:pStyle w:val="TableParagraph"/>
              <w:spacing w:before="3"/>
              <w:ind w:left="0"/>
              <w:rPr>
                <w:sz w:val="24"/>
              </w:rPr>
            </w:pPr>
          </w:p>
          <w:p w:rsidR="00144573" w:rsidRDefault="00933899">
            <w:pPr>
              <w:pStyle w:val="TableParagraph"/>
              <w:ind w:left="105" w:right="98" w:firstLine="283"/>
              <w:jc w:val="both"/>
              <w:rPr>
                <w:sz w:val="28"/>
              </w:rPr>
            </w:pPr>
            <w:r>
              <w:rPr>
                <w:sz w:val="28"/>
              </w:rPr>
              <w:t>углубить</w:t>
            </w:r>
            <w:r>
              <w:rPr>
                <w:spacing w:val="46"/>
                <w:sz w:val="28"/>
              </w:rPr>
              <w:t xml:space="preserve"> </w:t>
            </w:r>
            <w:r>
              <w:rPr>
                <w:sz w:val="28"/>
              </w:rPr>
              <w:t>и</w:t>
            </w:r>
            <w:r>
              <w:rPr>
                <w:spacing w:val="48"/>
                <w:sz w:val="28"/>
              </w:rPr>
              <w:t xml:space="preserve"> </w:t>
            </w:r>
            <w:r>
              <w:rPr>
                <w:sz w:val="28"/>
              </w:rPr>
              <w:t>развить</w:t>
            </w:r>
            <w:r>
              <w:rPr>
                <w:spacing w:val="46"/>
                <w:sz w:val="28"/>
              </w:rPr>
              <w:t xml:space="preserve"> </w:t>
            </w:r>
            <w:r>
              <w:rPr>
                <w:sz w:val="28"/>
              </w:rPr>
              <w:t>представления</w:t>
            </w:r>
            <w:r>
              <w:rPr>
                <w:spacing w:val="-68"/>
                <w:sz w:val="28"/>
              </w:rPr>
              <w:t xml:space="preserve"> </w:t>
            </w:r>
            <w:r>
              <w:rPr>
                <w:sz w:val="28"/>
              </w:rPr>
              <w:t>о пространственных геометрических</w:t>
            </w:r>
            <w:r>
              <w:rPr>
                <w:spacing w:val="1"/>
                <w:sz w:val="28"/>
              </w:rPr>
              <w:t xml:space="preserve"> </w:t>
            </w:r>
            <w:r>
              <w:rPr>
                <w:sz w:val="28"/>
              </w:rPr>
              <w:t>фигурах;</w:t>
            </w:r>
          </w:p>
          <w:p w:rsidR="00144573" w:rsidRDefault="00144573">
            <w:pPr>
              <w:pStyle w:val="TableParagraph"/>
              <w:spacing w:before="1"/>
              <w:ind w:left="0"/>
              <w:rPr>
                <w:sz w:val="24"/>
              </w:rPr>
            </w:pPr>
          </w:p>
          <w:p w:rsidR="00144573" w:rsidRDefault="00933899">
            <w:pPr>
              <w:pStyle w:val="TableParagraph"/>
              <w:tabs>
                <w:tab w:val="left" w:pos="2029"/>
                <w:tab w:val="left" w:pos="3183"/>
              </w:tabs>
              <w:spacing w:line="322" w:lineRule="exact"/>
              <w:ind w:left="105" w:right="97" w:firstLine="283"/>
              <w:jc w:val="both"/>
              <w:rPr>
                <w:sz w:val="28"/>
              </w:rPr>
            </w:pPr>
            <w:r>
              <w:rPr>
                <w:sz w:val="28"/>
              </w:rPr>
              <w:t>научиться</w:t>
            </w:r>
            <w:r>
              <w:rPr>
                <w:spacing w:val="1"/>
                <w:sz w:val="28"/>
              </w:rPr>
              <w:t xml:space="preserve"> </w:t>
            </w:r>
            <w:r>
              <w:rPr>
                <w:sz w:val="28"/>
              </w:rPr>
              <w:t>применять</w:t>
            </w:r>
            <w:r>
              <w:rPr>
                <w:spacing w:val="1"/>
                <w:sz w:val="28"/>
              </w:rPr>
              <w:t xml:space="preserve"> </w:t>
            </w:r>
            <w:r>
              <w:rPr>
                <w:sz w:val="28"/>
              </w:rPr>
              <w:t>понятие</w:t>
            </w:r>
            <w:r>
              <w:rPr>
                <w:spacing w:val="1"/>
                <w:sz w:val="28"/>
              </w:rPr>
              <w:t xml:space="preserve"> </w:t>
            </w:r>
            <w:r>
              <w:rPr>
                <w:sz w:val="28"/>
              </w:rPr>
              <w:t>развёртки</w:t>
            </w:r>
            <w:r>
              <w:rPr>
                <w:sz w:val="28"/>
              </w:rPr>
              <w:tab/>
              <w:t>для</w:t>
            </w:r>
            <w:r>
              <w:rPr>
                <w:sz w:val="28"/>
              </w:rPr>
              <w:tab/>
            </w:r>
            <w:r>
              <w:rPr>
                <w:spacing w:val="-1"/>
                <w:sz w:val="28"/>
              </w:rPr>
              <w:t>выполнения</w:t>
            </w:r>
          </w:p>
        </w:tc>
      </w:tr>
    </w:tbl>
    <w:p w:rsidR="00144573" w:rsidRDefault="00144573">
      <w:pPr>
        <w:spacing w:line="322"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493"/>
        </w:trPr>
        <w:tc>
          <w:tcPr>
            <w:tcW w:w="5000" w:type="dxa"/>
          </w:tcPr>
          <w:p w:rsidR="00144573" w:rsidRDefault="00933899">
            <w:pPr>
              <w:pStyle w:val="TableParagraph"/>
              <w:spacing w:line="307" w:lineRule="exact"/>
              <w:rPr>
                <w:sz w:val="28"/>
              </w:rPr>
            </w:pPr>
            <w:r>
              <w:rPr>
                <w:sz w:val="28"/>
              </w:rPr>
              <w:lastRenderedPageBreak/>
              <w:t>прямоугольного</w:t>
            </w:r>
            <w:r>
              <w:rPr>
                <w:spacing w:val="-7"/>
                <w:sz w:val="28"/>
              </w:rPr>
              <w:t xml:space="preserve"> </w:t>
            </w:r>
            <w:r>
              <w:rPr>
                <w:sz w:val="28"/>
              </w:rPr>
              <w:t>параллелепипеда;</w:t>
            </w:r>
          </w:p>
          <w:p w:rsidR="00144573" w:rsidRDefault="00144573">
            <w:pPr>
              <w:pStyle w:val="TableParagraph"/>
              <w:spacing w:before="4"/>
              <w:ind w:left="0"/>
              <w:rPr>
                <w:sz w:val="24"/>
              </w:rPr>
            </w:pPr>
          </w:p>
          <w:p w:rsidR="00144573" w:rsidRDefault="00933899">
            <w:pPr>
              <w:pStyle w:val="TableParagraph"/>
              <w:spacing w:before="1"/>
              <w:ind w:right="99" w:firstLine="283"/>
              <w:jc w:val="both"/>
              <w:rPr>
                <w:sz w:val="28"/>
              </w:rPr>
            </w:pPr>
            <w:r>
              <w:rPr>
                <w:sz w:val="28"/>
              </w:rPr>
              <w:t>определять</w:t>
            </w:r>
            <w:r>
              <w:rPr>
                <w:spacing w:val="1"/>
                <w:sz w:val="28"/>
              </w:rPr>
              <w:t xml:space="preserve"> </w:t>
            </w:r>
            <w:r>
              <w:rPr>
                <w:sz w:val="28"/>
              </w:rPr>
              <w:t>по</w:t>
            </w:r>
            <w:r>
              <w:rPr>
                <w:spacing w:val="1"/>
                <w:sz w:val="28"/>
              </w:rPr>
              <w:t xml:space="preserve"> </w:t>
            </w:r>
            <w:r>
              <w:rPr>
                <w:sz w:val="28"/>
              </w:rPr>
              <w:t>линейным</w:t>
            </w:r>
            <w:r>
              <w:rPr>
                <w:spacing w:val="1"/>
                <w:sz w:val="28"/>
              </w:rPr>
              <w:t xml:space="preserve"> </w:t>
            </w:r>
            <w:r>
              <w:rPr>
                <w:sz w:val="28"/>
              </w:rPr>
              <w:t>размерам</w:t>
            </w:r>
            <w:r>
              <w:rPr>
                <w:spacing w:val="1"/>
                <w:sz w:val="28"/>
              </w:rPr>
              <w:t xml:space="preserve"> </w:t>
            </w:r>
            <w:r>
              <w:rPr>
                <w:sz w:val="28"/>
              </w:rPr>
              <w:t>развёртки</w:t>
            </w:r>
            <w:r>
              <w:rPr>
                <w:spacing w:val="1"/>
                <w:sz w:val="28"/>
              </w:rPr>
              <w:t xml:space="preserve"> </w:t>
            </w:r>
            <w:r>
              <w:rPr>
                <w:sz w:val="28"/>
              </w:rPr>
              <w:t>фигуры</w:t>
            </w:r>
            <w:r>
              <w:rPr>
                <w:spacing w:val="1"/>
                <w:sz w:val="28"/>
              </w:rPr>
              <w:t xml:space="preserve"> </w:t>
            </w:r>
            <w:r>
              <w:rPr>
                <w:sz w:val="28"/>
              </w:rPr>
              <w:t>линейные</w:t>
            </w:r>
            <w:r>
              <w:rPr>
                <w:spacing w:val="1"/>
                <w:sz w:val="28"/>
              </w:rPr>
              <w:t xml:space="preserve"> </w:t>
            </w:r>
            <w:r>
              <w:rPr>
                <w:sz w:val="28"/>
              </w:rPr>
              <w:t>размеры</w:t>
            </w:r>
            <w:r>
              <w:rPr>
                <w:spacing w:val="1"/>
                <w:sz w:val="28"/>
              </w:rPr>
              <w:t xml:space="preserve"> </w:t>
            </w:r>
            <w:r>
              <w:rPr>
                <w:sz w:val="28"/>
              </w:rPr>
              <w:t>самой</w:t>
            </w:r>
            <w:r>
              <w:rPr>
                <w:spacing w:val="-1"/>
                <w:sz w:val="28"/>
              </w:rPr>
              <w:t xml:space="preserve"> </w:t>
            </w:r>
            <w:r>
              <w:rPr>
                <w:sz w:val="28"/>
              </w:rPr>
              <w:t>фигуры и</w:t>
            </w:r>
            <w:r>
              <w:rPr>
                <w:spacing w:val="-1"/>
                <w:sz w:val="28"/>
              </w:rPr>
              <w:t xml:space="preserve"> </w:t>
            </w:r>
            <w:r>
              <w:rPr>
                <w:sz w:val="28"/>
              </w:rPr>
              <w:t>наоборот;</w:t>
            </w:r>
          </w:p>
          <w:p w:rsidR="00144573" w:rsidRDefault="00144573">
            <w:pPr>
              <w:pStyle w:val="TableParagraph"/>
              <w:spacing w:before="11"/>
              <w:ind w:left="0"/>
              <w:rPr>
                <w:sz w:val="23"/>
              </w:rPr>
            </w:pPr>
          </w:p>
          <w:p w:rsidR="00144573" w:rsidRDefault="00933899">
            <w:pPr>
              <w:pStyle w:val="TableParagraph"/>
              <w:spacing w:line="322" w:lineRule="exact"/>
              <w:ind w:right="100" w:firstLine="283"/>
              <w:jc w:val="both"/>
              <w:rPr>
                <w:sz w:val="28"/>
              </w:rPr>
            </w:pPr>
            <w:r>
              <w:rPr>
                <w:sz w:val="28"/>
              </w:rPr>
              <w:t>вычислять</w:t>
            </w:r>
            <w:r>
              <w:rPr>
                <w:spacing w:val="1"/>
                <w:sz w:val="28"/>
              </w:rPr>
              <w:t xml:space="preserve"> </w:t>
            </w:r>
            <w:r>
              <w:rPr>
                <w:sz w:val="28"/>
              </w:rPr>
              <w:t>объём</w:t>
            </w:r>
            <w:r>
              <w:rPr>
                <w:spacing w:val="1"/>
                <w:sz w:val="28"/>
              </w:rPr>
              <w:t xml:space="preserve"> </w:t>
            </w:r>
            <w:r>
              <w:rPr>
                <w:sz w:val="28"/>
              </w:rPr>
              <w:t>прямоугольного</w:t>
            </w:r>
            <w:r>
              <w:rPr>
                <w:spacing w:val="-67"/>
                <w:sz w:val="28"/>
              </w:rPr>
              <w:t xml:space="preserve"> </w:t>
            </w:r>
            <w:r>
              <w:rPr>
                <w:sz w:val="28"/>
              </w:rPr>
              <w:t>параллелепипеда.</w:t>
            </w:r>
          </w:p>
        </w:tc>
        <w:tc>
          <w:tcPr>
            <w:tcW w:w="4748" w:type="dxa"/>
          </w:tcPr>
          <w:p w:rsidR="00144573" w:rsidRDefault="00933899">
            <w:pPr>
              <w:pStyle w:val="TableParagraph"/>
              <w:spacing w:line="307" w:lineRule="exact"/>
              <w:ind w:left="105"/>
              <w:rPr>
                <w:sz w:val="28"/>
              </w:rPr>
            </w:pPr>
            <w:r>
              <w:rPr>
                <w:sz w:val="28"/>
              </w:rPr>
              <w:t>практических</w:t>
            </w:r>
            <w:r>
              <w:rPr>
                <w:spacing w:val="-3"/>
                <w:sz w:val="28"/>
              </w:rPr>
              <w:t xml:space="preserve"> </w:t>
            </w:r>
            <w:r>
              <w:rPr>
                <w:sz w:val="28"/>
              </w:rPr>
              <w:t>расчётов.</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Геометрические</w:t>
            </w:r>
            <w:r>
              <w:rPr>
                <w:spacing w:val="-5"/>
                <w:sz w:val="28"/>
              </w:rPr>
              <w:t xml:space="preserve"> </w:t>
            </w:r>
            <w:r>
              <w:rPr>
                <w:sz w:val="28"/>
              </w:rPr>
              <w:t>фигуры</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before="2" w:line="316" w:lineRule="exact"/>
              <w:ind w:left="105"/>
              <w:rPr>
                <w:sz w:val="28"/>
              </w:rPr>
            </w:pPr>
            <w:r>
              <w:rPr>
                <w:sz w:val="28"/>
              </w:rPr>
              <w:t>научиться:</w:t>
            </w:r>
          </w:p>
        </w:tc>
      </w:tr>
      <w:tr w:rsidR="00144573">
        <w:trPr>
          <w:trHeight w:val="11039"/>
        </w:trPr>
        <w:tc>
          <w:tcPr>
            <w:tcW w:w="5000" w:type="dxa"/>
          </w:tcPr>
          <w:p w:rsidR="00144573" w:rsidRDefault="00933899">
            <w:pPr>
              <w:pStyle w:val="TableParagraph"/>
              <w:spacing w:line="307" w:lineRule="exact"/>
              <w:ind w:left="391"/>
              <w:rPr>
                <w:sz w:val="28"/>
              </w:rPr>
            </w:pPr>
            <w:r>
              <w:rPr>
                <w:sz w:val="28"/>
              </w:rPr>
              <w:t>пользоваться</w:t>
            </w:r>
            <w:r>
              <w:rPr>
                <w:spacing w:val="59"/>
                <w:sz w:val="28"/>
              </w:rPr>
              <w:t xml:space="preserve"> </w:t>
            </w:r>
            <w:r>
              <w:rPr>
                <w:sz w:val="28"/>
              </w:rPr>
              <w:t>языком</w:t>
            </w:r>
            <w:r>
              <w:rPr>
                <w:spacing w:val="59"/>
                <w:sz w:val="28"/>
              </w:rPr>
              <w:t xml:space="preserve"> </w:t>
            </w:r>
            <w:r>
              <w:rPr>
                <w:sz w:val="28"/>
              </w:rPr>
              <w:t>геометрии</w:t>
            </w:r>
            <w:r>
              <w:rPr>
                <w:spacing w:val="57"/>
                <w:sz w:val="28"/>
              </w:rPr>
              <w:t xml:space="preserve"> </w:t>
            </w:r>
            <w:r>
              <w:rPr>
                <w:sz w:val="28"/>
              </w:rPr>
              <w:t>для</w:t>
            </w:r>
          </w:p>
          <w:p w:rsidR="00144573" w:rsidRDefault="00933899">
            <w:pPr>
              <w:pStyle w:val="TableParagraph"/>
              <w:tabs>
                <w:tab w:val="left" w:pos="1591"/>
                <w:tab w:val="left" w:pos="3210"/>
              </w:tabs>
              <w:spacing w:before="3" w:line="237" w:lineRule="auto"/>
              <w:ind w:right="98"/>
              <w:rPr>
                <w:sz w:val="28"/>
              </w:rPr>
            </w:pPr>
            <w:r>
              <w:rPr>
                <w:sz w:val="28"/>
              </w:rPr>
              <w:t>описания</w:t>
            </w:r>
            <w:r>
              <w:rPr>
                <w:sz w:val="28"/>
              </w:rPr>
              <w:tab/>
              <w:t>предметов</w:t>
            </w:r>
            <w:r>
              <w:rPr>
                <w:sz w:val="28"/>
              </w:rPr>
              <w:tab/>
            </w:r>
            <w:r>
              <w:rPr>
                <w:spacing w:val="-1"/>
                <w:sz w:val="28"/>
              </w:rPr>
              <w:t>окружающего</w:t>
            </w:r>
            <w:r>
              <w:rPr>
                <w:spacing w:val="-67"/>
                <w:sz w:val="28"/>
              </w:rPr>
              <w:t xml:space="preserve"> </w:t>
            </w:r>
            <w:r>
              <w:rPr>
                <w:sz w:val="28"/>
              </w:rPr>
              <w:t>мира</w:t>
            </w:r>
            <w:r>
              <w:rPr>
                <w:spacing w:val="-2"/>
                <w:sz w:val="28"/>
              </w:rPr>
              <w:t xml:space="preserve"> </w:t>
            </w:r>
            <w:r>
              <w:rPr>
                <w:sz w:val="28"/>
              </w:rPr>
              <w:t>и</w:t>
            </w:r>
            <w:r>
              <w:rPr>
                <w:spacing w:val="-1"/>
                <w:sz w:val="28"/>
              </w:rPr>
              <w:t xml:space="preserve"> </w:t>
            </w:r>
            <w:r>
              <w:rPr>
                <w:sz w:val="28"/>
              </w:rPr>
              <w:t>их взаимного расположения;</w:t>
            </w:r>
          </w:p>
          <w:p w:rsidR="00144573" w:rsidRDefault="00144573">
            <w:pPr>
              <w:pStyle w:val="TableParagraph"/>
              <w:spacing w:before="7"/>
              <w:ind w:left="0"/>
              <w:rPr>
                <w:sz w:val="24"/>
              </w:rPr>
            </w:pPr>
          </w:p>
          <w:p w:rsidR="00144573" w:rsidRDefault="00933899">
            <w:pPr>
              <w:pStyle w:val="TableParagraph"/>
              <w:ind w:right="97" w:firstLine="283"/>
              <w:jc w:val="both"/>
              <w:rPr>
                <w:sz w:val="28"/>
              </w:rPr>
            </w:pPr>
            <w:r>
              <w:rPr>
                <w:sz w:val="28"/>
              </w:rPr>
              <w:t>распознавать</w:t>
            </w:r>
            <w:r>
              <w:rPr>
                <w:spacing w:val="1"/>
                <w:sz w:val="28"/>
              </w:rPr>
              <w:t xml:space="preserve"> </w:t>
            </w:r>
            <w:r>
              <w:rPr>
                <w:sz w:val="28"/>
              </w:rPr>
              <w:t>и</w:t>
            </w:r>
            <w:r>
              <w:rPr>
                <w:spacing w:val="1"/>
                <w:sz w:val="28"/>
              </w:rPr>
              <w:t xml:space="preserve"> </w:t>
            </w:r>
            <w:r>
              <w:rPr>
                <w:sz w:val="28"/>
              </w:rPr>
              <w:t>изображать</w:t>
            </w:r>
            <w:r>
              <w:rPr>
                <w:spacing w:val="1"/>
                <w:sz w:val="28"/>
              </w:rPr>
              <w:t xml:space="preserve"> </w:t>
            </w:r>
            <w:r>
              <w:rPr>
                <w:sz w:val="28"/>
              </w:rPr>
              <w:t>на</w:t>
            </w:r>
            <w:r>
              <w:rPr>
                <w:spacing w:val="1"/>
                <w:sz w:val="28"/>
              </w:rPr>
              <w:t xml:space="preserve"> </w:t>
            </w:r>
            <w:r>
              <w:rPr>
                <w:sz w:val="28"/>
              </w:rPr>
              <w:t>чертежах</w:t>
            </w:r>
            <w:r>
              <w:rPr>
                <w:spacing w:val="1"/>
                <w:sz w:val="28"/>
              </w:rPr>
              <w:t xml:space="preserve"> </w:t>
            </w:r>
            <w:r>
              <w:rPr>
                <w:sz w:val="28"/>
              </w:rPr>
              <w:t>и</w:t>
            </w:r>
            <w:r>
              <w:rPr>
                <w:spacing w:val="1"/>
                <w:sz w:val="28"/>
              </w:rPr>
              <w:t xml:space="preserve"> </w:t>
            </w:r>
            <w:r>
              <w:rPr>
                <w:sz w:val="28"/>
              </w:rPr>
              <w:t>рисунках</w:t>
            </w:r>
            <w:r>
              <w:rPr>
                <w:spacing w:val="1"/>
                <w:sz w:val="28"/>
              </w:rPr>
              <w:t xml:space="preserve"> </w:t>
            </w:r>
            <w:r>
              <w:rPr>
                <w:sz w:val="28"/>
              </w:rPr>
              <w:t>геометрические</w:t>
            </w:r>
            <w:r>
              <w:rPr>
                <w:spacing w:val="1"/>
                <w:sz w:val="28"/>
              </w:rPr>
              <w:t xml:space="preserve"> </w:t>
            </w:r>
            <w:r>
              <w:rPr>
                <w:sz w:val="28"/>
              </w:rPr>
              <w:t>фигуры</w:t>
            </w:r>
            <w:r>
              <w:rPr>
                <w:spacing w:val="-1"/>
                <w:sz w:val="28"/>
              </w:rPr>
              <w:t xml:space="preserve"> </w:t>
            </w:r>
            <w:r>
              <w:rPr>
                <w:sz w:val="28"/>
              </w:rPr>
              <w:t>и</w:t>
            </w:r>
            <w:r>
              <w:rPr>
                <w:spacing w:val="-3"/>
                <w:sz w:val="28"/>
              </w:rPr>
              <w:t xml:space="preserve"> </w:t>
            </w:r>
            <w:r>
              <w:rPr>
                <w:sz w:val="28"/>
              </w:rPr>
              <w:t>их</w:t>
            </w:r>
            <w:r>
              <w:rPr>
                <w:spacing w:val="-3"/>
                <w:sz w:val="28"/>
              </w:rPr>
              <w:t xml:space="preserve"> </w:t>
            </w:r>
            <w:r>
              <w:rPr>
                <w:sz w:val="28"/>
              </w:rPr>
              <w:t>конфигурации;</w:t>
            </w:r>
          </w:p>
          <w:p w:rsidR="00144573" w:rsidRDefault="00144573">
            <w:pPr>
              <w:pStyle w:val="TableParagraph"/>
              <w:spacing w:before="4"/>
              <w:ind w:left="0"/>
              <w:rPr>
                <w:sz w:val="24"/>
              </w:rPr>
            </w:pPr>
          </w:p>
          <w:p w:rsidR="00144573" w:rsidRDefault="00933899">
            <w:pPr>
              <w:pStyle w:val="TableParagraph"/>
              <w:ind w:right="93" w:firstLine="283"/>
              <w:jc w:val="both"/>
              <w:rPr>
                <w:sz w:val="28"/>
              </w:rPr>
            </w:pPr>
            <w:r>
              <w:rPr>
                <w:sz w:val="28"/>
              </w:rPr>
              <w:t>находить</w:t>
            </w:r>
            <w:r>
              <w:rPr>
                <w:spacing w:val="1"/>
                <w:sz w:val="28"/>
              </w:rPr>
              <w:t xml:space="preserve"> </w:t>
            </w:r>
            <w:r>
              <w:rPr>
                <w:sz w:val="28"/>
              </w:rPr>
              <w:t>значения</w:t>
            </w:r>
            <w:r>
              <w:rPr>
                <w:spacing w:val="1"/>
                <w:sz w:val="28"/>
              </w:rPr>
              <w:t xml:space="preserve"> </w:t>
            </w:r>
            <w:r>
              <w:rPr>
                <w:sz w:val="28"/>
              </w:rPr>
              <w:t>длин</w:t>
            </w:r>
            <w:r>
              <w:rPr>
                <w:spacing w:val="1"/>
                <w:sz w:val="28"/>
              </w:rPr>
              <w:t xml:space="preserve"> </w:t>
            </w:r>
            <w:r>
              <w:rPr>
                <w:sz w:val="28"/>
              </w:rPr>
              <w:t>линейных</w:t>
            </w:r>
            <w:r>
              <w:rPr>
                <w:spacing w:val="1"/>
                <w:sz w:val="28"/>
              </w:rPr>
              <w:t xml:space="preserve"> </w:t>
            </w:r>
            <w:r>
              <w:rPr>
                <w:sz w:val="28"/>
              </w:rPr>
              <w:t>элементов</w:t>
            </w:r>
            <w:r>
              <w:rPr>
                <w:spacing w:val="1"/>
                <w:sz w:val="28"/>
              </w:rPr>
              <w:t xml:space="preserve"> </w:t>
            </w:r>
            <w:r>
              <w:rPr>
                <w:sz w:val="28"/>
              </w:rPr>
              <w:t>фигур</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отношения,</w:t>
            </w:r>
            <w:r>
              <w:rPr>
                <w:spacing w:val="1"/>
                <w:sz w:val="28"/>
              </w:rPr>
              <w:t xml:space="preserve"> </w:t>
            </w:r>
            <w:r>
              <w:rPr>
                <w:sz w:val="28"/>
              </w:rPr>
              <w:t>градусную</w:t>
            </w:r>
            <w:r>
              <w:rPr>
                <w:spacing w:val="1"/>
                <w:sz w:val="28"/>
              </w:rPr>
              <w:t xml:space="preserve"> </w:t>
            </w:r>
            <w:r>
              <w:rPr>
                <w:sz w:val="28"/>
              </w:rPr>
              <w:t>меру</w:t>
            </w:r>
            <w:r>
              <w:rPr>
                <w:spacing w:val="1"/>
                <w:sz w:val="28"/>
              </w:rPr>
              <w:t xml:space="preserve"> </w:t>
            </w:r>
            <w:r>
              <w:rPr>
                <w:sz w:val="28"/>
              </w:rPr>
              <w:t>углов</w:t>
            </w:r>
            <w:r>
              <w:rPr>
                <w:spacing w:val="1"/>
                <w:sz w:val="28"/>
              </w:rPr>
              <w:t xml:space="preserve"> </w:t>
            </w:r>
            <w:r>
              <w:rPr>
                <w:sz w:val="28"/>
              </w:rPr>
              <w:t>от</w:t>
            </w:r>
            <w:r>
              <w:rPr>
                <w:spacing w:val="1"/>
                <w:sz w:val="28"/>
              </w:rPr>
              <w:t xml:space="preserve"> </w:t>
            </w:r>
            <w:r>
              <w:rPr>
                <w:sz w:val="28"/>
              </w:rPr>
              <w:t>0</w:t>
            </w:r>
            <w:r>
              <w:rPr>
                <w:rFonts w:ascii="Symbol" w:hAnsi="Symbol"/>
                <w:sz w:val="28"/>
              </w:rPr>
              <w:t></w:t>
            </w:r>
            <w:r>
              <w:rPr>
                <w:spacing w:val="1"/>
                <w:sz w:val="28"/>
              </w:rPr>
              <w:t xml:space="preserve"> </w:t>
            </w:r>
            <w:r>
              <w:rPr>
                <w:sz w:val="28"/>
              </w:rPr>
              <w:t>до</w:t>
            </w:r>
            <w:r>
              <w:rPr>
                <w:spacing w:val="1"/>
                <w:sz w:val="28"/>
              </w:rPr>
              <w:t xml:space="preserve"> </w:t>
            </w:r>
            <w:r>
              <w:rPr>
                <w:sz w:val="28"/>
              </w:rPr>
              <w:t>180</w:t>
            </w:r>
            <w:r>
              <w:rPr>
                <w:rFonts w:ascii="Symbol" w:hAnsi="Symbol"/>
                <w:sz w:val="28"/>
              </w:rPr>
              <w:t></w:t>
            </w:r>
            <w:r>
              <w:rPr>
                <w:sz w:val="28"/>
              </w:rPr>
              <w:t>,</w:t>
            </w:r>
            <w:r>
              <w:rPr>
                <w:spacing w:val="-67"/>
                <w:sz w:val="28"/>
              </w:rPr>
              <w:t xml:space="preserve"> </w:t>
            </w:r>
            <w:r>
              <w:rPr>
                <w:sz w:val="28"/>
              </w:rPr>
              <w:t>применяя</w:t>
            </w:r>
            <w:r>
              <w:rPr>
                <w:spacing w:val="1"/>
                <w:sz w:val="28"/>
              </w:rPr>
              <w:t xml:space="preserve"> </w:t>
            </w:r>
            <w:r>
              <w:rPr>
                <w:sz w:val="28"/>
              </w:rPr>
              <w:t>определения,</w:t>
            </w:r>
            <w:r>
              <w:rPr>
                <w:spacing w:val="1"/>
                <w:sz w:val="28"/>
              </w:rPr>
              <w:t xml:space="preserve"> </w:t>
            </w:r>
            <w:r>
              <w:rPr>
                <w:sz w:val="28"/>
              </w:rPr>
              <w:t>свойства</w:t>
            </w:r>
            <w:r>
              <w:rPr>
                <w:spacing w:val="1"/>
                <w:sz w:val="28"/>
              </w:rPr>
              <w:t xml:space="preserve"> </w:t>
            </w:r>
            <w:r>
              <w:rPr>
                <w:sz w:val="28"/>
              </w:rPr>
              <w:t>и</w:t>
            </w:r>
            <w:r>
              <w:rPr>
                <w:spacing w:val="-67"/>
                <w:sz w:val="28"/>
              </w:rPr>
              <w:t xml:space="preserve"> </w:t>
            </w:r>
            <w:r>
              <w:rPr>
                <w:sz w:val="28"/>
              </w:rPr>
              <w:t>признаки</w:t>
            </w:r>
            <w:r>
              <w:rPr>
                <w:spacing w:val="1"/>
                <w:sz w:val="28"/>
              </w:rPr>
              <w:t xml:space="preserve"> </w:t>
            </w:r>
            <w:r>
              <w:rPr>
                <w:sz w:val="28"/>
              </w:rPr>
              <w:t>фигур</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отношения фигур (равенство, подобие,</w:t>
            </w:r>
            <w:r>
              <w:rPr>
                <w:spacing w:val="1"/>
                <w:sz w:val="28"/>
              </w:rPr>
              <w:t xml:space="preserve"> </w:t>
            </w:r>
            <w:r>
              <w:rPr>
                <w:sz w:val="28"/>
              </w:rPr>
              <w:t>симметрии,</w:t>
            </w:r>
            <w:r>
              <w:rPr>
                <w:spacing w:val="1"/>
                <w:sz w:val="28"/>
              </w:rPr>
              <w:t xml:space="preserve"> </w:t>
            </w:r>
            <w:r>
              <w:rPr>
                <w:sz w:val="28"/>
              </w:rPr>
              <w:t>поворот,</w:t>
            </w:r>
            <w:r>
              <w:rPr>
                <w:spacing w:val="1"/>
                <w:sz w:val="28"/>
              </w:rPr>
              <w:t xml:space="preserve"> </w:t>
            </w:r>
            <w:r>
              <w:rPr>
                <w:sz w:val="28"/>
              </w:rPr>
              <w:t>параллельный</w:t>
            </w:r>
            <w:r>
              <w:rPr>
                <w:spacing w:val="1"/>
                <w:sz w:val="28"/>
              </w:rPr>
              <w:t xml:space="preserve"> </w:t>
            </w:r>
            <w:r>
              <w:rPr>
                <w:sz w:val="28"/>
              </w:rPr>
              <w:t>перенос);</w:t>
            </w:r>
          </w:p>
          <w:p w:rsidR="00144573" w:rsidRDefault="00144573">
            <w:pPr>
              <w:pStyle w:val="TableParagraph"/>
              <w:spacing w:before="5"/>
              <w:ind w:left="0"/>
              <w:rPr>
                <w:sz w:val="24"/>
              </w:rPr>
            </w:pPr>
          </w:p>
          <w:p w:rsidR="00144573" w:rsidRDefault="00933899">
            <w:pPr>
              <w:pStyle w:val="TableParagraph"/>
              <w:tabs>
                <w:tab w:val="left" w:pos="2568"/>
                <w:tab w:val="left" w:pos="4473"/>
              </w:tabs>
              <w:ind w:right="98" w:firstLine="283"/>
              <w:jc w:val="both"/>
              <w:rPr>
                <w:sz w:val="28"/>
              </w:rPr>
            </w:pPr>
            <w:r>
              <w:rPr>
                <w:sz w:val="28"/>
              </w:rPr>
              <w:t>оперировать</w:t>
            </w:r>
            <w:r>
              <w:rPr>
                <w:spacing w:val="1"/>
                <w:sz w:val="28"/>
              </w:rPr>
              <w:t xml:space="preserve"> </w:t>
            </w:r>
            <w:r>
              <w:rPr>
                <w:sz w:val="28"/>
              </w:rPr>
              <w:t>с</w:t>
            </w:r>
            <w:r>
              <w:rPr>
                <w:spacing w:val="1"/>
                <w:sz w:val="28"/>
              </w:rPr>
              <w:t xml:space="preserve"> </w:t>
            </w:r>
            <w:r>
              <w:rPr>
                <w:sz w:val="28"/>
              </w:rPr>
              <w:t>начальными</w:t>
            </w:r>
            <w:r>
              <w:rPr>
                <w:spacing w:val="-67"/>
                <w:sz w:val="28"/>
              </w:rPr>
              <w:t xml:space="preserve"> </w:t>
            </w:r>
            <w:r>
              <w:rPr>
                <w:sz w:val="28"/>
              </w:rPr>
              <w:t>понятиями тригонометрии и выполнять</w:t>
            </w:r>
            <w:r>
              <w:rPr>
                <w:spacing w:val="-67"/>
                <w:sz w:val="28"/>
              </w:rPr>
              <w:t xml:space="preserve"> </w:t>
            </w:r>
            <w:r>
              <w:rPr>
                <w:sz w:val="28"/>
              </w:rPr>
              <w:t>элементарные</w:t>
            </w:r>
            <w:r>
              <w:rPr>
                <w:sz w:val="28"/>
              </w:rPr>
              <w:tab/>
              <w:t>операции</w:t>
            </w:r>
            <w:r>
              <w:rPr>
                <w:sz w:val="28"/>
              </w:rPr>
              <w:tab/>
            </w:r>
            <w:r>
              <w:rPr>
                <w:spacing w:val="-2"/>
                <w:sz w:val="28"/>
              </w:rPr>
              <w:t>над</w:t>
            </w:r>
            <w:r>
              <w:rPr>
                <w:spacing w:val="-68"/>
                <w:sz w:val="28"/>
              </w:rPr>
              <w:t xml:space="preserve"> </w:t>
            </w:r>
            <w:r>
              <w:rPr>
                <w:sz w:val="28"/>
              </w:rPr>
              <w:t>функциями</w:t>
            </w:r>
            <w:r>
              <w:rPr>
                <w:spacing w:val="-1"/>
                <w:sz w:val="28"/>
              </w:rPr>
              <w:t xml:space="preserve"> </w:t>
            </w:r>
            <w:r>
              <w:rPr>
                <w:sz w:val="28"/>
              </w:rPr>
              <w:t>углов;</w:t>
            </w:r>
          </w:p>
          <w:p w:rsidR="00144573" w:rsidRDefault="00144573">
            <w:pPr>
              <w:pStyle w:val="TableParagraph"/>
              <w:spacing w:before="4"/>
              <w:ind w:left="0"/>
              <w:rPr>
                <w:sz w:val="24"/>
              </w:rPr>
            </w:pPr>
          </w:p>
          <w:p w:rsidR="00144573" w:rsidRDefault="00933899">
            <w:pPr>
              <w:pStyle w:val="TableParagraph"/>
              <w:ind w:right="95" w:firstLine="283"/>
              <w:jc w:val="both"/>
              <w:rPr>
                <w:sz w:val="28"/>
              </w:rPr>
            </w:pPr>
            <w:r>
              <w:rPr>
                <w:sz w:val="28"/>
              </w:rPr>
              <w:t>решать</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доказательство,</w:t>
            </w:r>
            <w:r>
              <w:rPr>
                <w:spacing w:val="1"/>
                <w:sz w:val="28"/>
              </w:rPr>
              <w:t xml:space="preserve"> </w:t>
            </w:r>
            <w:r>
              <w:rPr>
                <w:sz w:val="28"/>
              </w:rPr>
              <w:t>опираясь на изученные свойства фигур</w:t>
            </w:r>
            <w:r>
              <w:rPr>
                <w:spacing w:val="1"/>
                <w:sz w:val="28"/>
              </w:rPr>
              <w:t xml:space="preserve"> </w:t>
            </w:r>
            <w:r>
              <w:rPr>
                <w:sz w:val="28"/>
              </w:rPr>
              <w:t>и отношений между ними и применяя</w:t>
            </w:r>
            <w:r>
              <w:rPr>
                <w:spacing w:val="1"/>
                <w:sz w:val="28"/>
              </w:rPr>
              <w:t xml:space="preserve"> </w:t>
            </w:r>
            <w:r>
              <w:rPr>
                <w:sz w:val="28"/>
              </w:rPr>
              <w:t>изученные</w:t>
            </w:r>
            <w:r>
              <w:rPr>
                <w:spacing w:val="-1"/>
                <w:sz w:val="28"/>
              </w:rPr>
              <w:t xml:space="preserve"> </w:t>
            </w:r>
            <w:r>
              <w:rPr>
                <w:sz w:val="28"/>
              </w:rPr>
              <w:t>методы доказательств;</w:t>
            </w:r>
          </w:p>
          <w:p w:rsidR="00144573" w:rsidRDefault="00144573">
            <w:pPr>
              <w:pStyle w:val="TableParagraph"/>
              <w:spacing w:before="3"/>
              <w:ind w:left="0"/>
              <w:rPr>
                <w:sz w:val="24"/>
              </w:rPr>
            </w:pPr>
          </w:p>
          <w:p w:rsidR="00144573" w:rsidRDefault="00933899">
            <w:pPr>
              <w:pStyle w:val="TableParagraph"/>
              <w:spacing w:before="1"/>
              <w:ind w:right="97" w:firstLine="283"/>
              <w:jc w:val="both"/>
              <w:rPr>
                <w:sz w:val="28"/>
              </w:rPr>
            </w:pPr>
            <w:r>
              <w:rPr>
                <w:sz w:val="28"/>
              </w:rPr>
              <w:t>решать</w:t>
            </w:r>
            <w:r>
              <w:rPr>
                <w:spacing w:val="1"/>
                <w:sz w:val="28"/>
              </w:rPr>
              <w:t xml:space="preserve"> </w:t>
            </w:r>
            <w:r>
              <w:rPr>
                <w:sz w:val="28"/>
              </w:rPr>
              <w:t>несложные</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построение,</w:t>
            </w:r>
            <w:r>
              <w:rPr>
                <w:spacing w:val="1"/>
                <w:sz w:val="28"/>
              </w:rPr>
              <w:t xml:space="preserve"> </w:t>
            </w:r>
            <w:r>
              <w:rPr>
                <w:sz w:val="28"/>
              </w:rPr>
              <w:t>применяя</w:t>
            </w:r>
            <w:r>
              <w:rPr>
                <w:spacing w:val="1"/>
                <w:sz w:val="28"/>
              </w:rPr>
              <w:t xml:space="preserve"> </w:t>
            </w:r>
            <w:r>
              <w:rPr>
                <w:sz w:val="28"/>
              </w:rPr>
              <w:t>основные</w:t>
            </w:r>
            <w:r>
              <w:rPr>
                <w:spacing w:val="1"/>
                <w:sz w:val="28"/>
              </w:rPr>
              <w:t xml:space="preserve"> </w:t>
            </w:r>
            <w:r>
              <w:rPr>
                <w:sz w:val="28"/>
              </w:rPr>
              <w:t>алгоритмы</w:t>
            </w:r>
            <w:r>
              <w:rPr>
                <w:spacing w:val="1"/>
                <w:sz w:val="28"/>
              </w:rPr>
              <w:t xml:space="preserve"> </w:t>
            </w:r>
            <w:r>
              <w:rPr>
                <w:sz w:val="28"/>
              </w:rPr>
              <w:t>построения</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циркуля</w:t>
            </w:r>
            <w:r>
              <w:rPr>
                <w:spacing w:val="-1"/>
                <w:sz w:val="28"/>
              </w:rPr>
              <w:t xml:space="preserve"> </w:t>
            </w:r>
            <w:r>
              <w:rPr>
                <w:sz w:val="28"/>
              </w:rPr>
              <w:t>и линейки;</w:t>
            </w:r>
          </w:p>
          <w:p w:rsidR="00144573" w:rsidRDefault="00144573">
            <w:pPr>
              <w:pStyle w:val="TableParagraph"/>
              <w:spacing w:before="11"/>
              <w:ind w:left="0"/>
              <w:rPr>
                <w:sz w:val="23"/>
              </w:rPr>
            </w:pPr>
          </w:p>
          <w:p w:rsidR="00144573" w:rsidRDefault="00933899">
            <w:pPr>
              <w:pStyle w:val="TableParagraph"/>
              <w:tabs>
                <w:tab w:val="left" w:pos="3149"/>
                <w:tab w:val="left" w:pos="3448"/>
                <w:tab w:val="left" w:pos="4756"/>
              </w:tabs>
              <w:spacing w:line="322" w:lineRule="exact"/>
              <w:ind w:right="96" w:firstLine="283"/>
              <w:jc w:val="both"/>
              <w:rPr>
                <w:sz w:val="28"/>
              </w:rPr>
            </w:pPr>
            <w:r>
              <w:rPr>
                <w:sz w:val="28"/>
              </w:rPr>
              <w:t>решать</w:t>
            </w:r>
            <w:r>
              <w:rPr>
                <w:sz w:val="28"/>
              </w:rPr>
              <w:tab/>
            </w:r>
            <w:r>
              <w:rPr>
                <w:sz w:val="28"/>
              </w:rPr>
              <w:tab/>
            </w:r>
            <w:r>
              <w:rPr>
                <w:spacing w:val="-1"/>
                <w:sz w:val="28"/>
              </w:rPr>
              <w:t>простейшие</w:t>
            </w:r>
            <w:r>
              <w:rPr>
                <w:spacing w:val="-68"/>
                <w:sz w:val="28"/>
              </w:rPr>
              <w:t xml:space="preserve"> </w:t>
            </w:r>
            <w:r>
              <w:rPr>
                <w:sz w:val="28"/>
              </w:rPr>
              <w:t>планиметрические</w:t>
            </w:r>
            <w:r>
              <w:rPr>
                <w:sz w:val="28"/>
              </w:rPr>
              <w:tab/>
              <w:t>задачи</w:t>
            </w:r>
            <w:r>
              <w:rPr>
                <w:sz w:val="28"/>
              </w:rPr>
              <w:tab/>
            </w:r>
            <w:r>
              <w:rPr>
                <w:spacing w:val="-1"/>
                <w:sz w:val="28"/>
              </w:rPr>
              <w:t>в</w:t>
            </w:r>
            <w:r>
              <w:rPr>
                <w:spacing w:val="-68"/>
                <w:sz w:val="28"/>
              </w:rPr>
              <w:t xml:space="preserve"> </w:t>
            </w:r>
            <w:r>
              <w:rPr>
                <w:sz w:val="28"/>
              </w:rPr>
              <w:t>пространстве.</w:t>
            </w:r>
          </w:p>
        </w:tc>
        <w:tc>
          <w:tcPr>
            <w:tcW w:w="4748" w:type="dxa"/>
          </w:tcPr>
          <w:p w:rsidR="00144573" w:rsidRDefault="00933899">
            <w:pPr>
              <w:pStyle w:val="TableParagraph"/>
              <w:spacing w:line="307" w:lineRule="exact"/>
              <w:ind w:left="388"/>
              <w:jc w:val="both"/>
              <w:rPr>
                <w:sz w:val="28"/>
              </w:rPr>
            </w:pPr>
            <w:r>
              <w:rPr>
                <w:sz w:val="28"/>
              </w:rPr>
              <w:t>овладеть</w:t>
            </w:r>
            <w:r>
              <w:rPr>
                <w:spacing w:val="46"/>
                <w:sz w:val="28"/>
              </w:rPr>
              <w:t xml:space="preserve"> </w:t>
            </w:r>
            <w:r>
              <w:rPr>
                <w:sz w:val="28"/>
              </w:rPr>
              <w:t>методами</w:t>
            </w:r>
            <w:r>
              <w:rPr>
                <w:spacing w:val="46"/>
                <w:sz w:val="28"/>
              </w:rPr>
              <w:t xml:space="preserve"> </w:t>
            </w:r>
            <w:r>
              <w:rPr>
                <w:sz w:val="28"/>
              </w:rPr>
              <w:t>решения</w:t>
            </w:r>
            <w:r>
              <w:rPr>
                <w:spacing w:val="49"/>
                <w:sz w:val="28"/>
              </w:rPr>
              <w:t xml:space="preserve"> </w:t>
            </w:r>
            <w:r>
              <w:rPr>
                <w:sz w:val="28"/>
              </w:rPr>
              <w:t>задач</w:t>
            </w:r>
          </w:p>
          <w:p w:rsidR="00144573" w:rsidRDefault="00933899">
            <w:pPr>
              <w:pStyle w:val="TableParagraph"/>
              <w:ind w:left="105" w:right="94"/>
              <w:jc w:val="both"/>
              <w:rPr>
                <w:sz w:val="28"/>
              </w:rPr>
            </w:pPr>
            <w:r>
              <w:rPr>
                <w:sz w:val="28"/>
              </w:rPr>
              <w:t>на</w:t>
            </w:r>
            <w:r>
              <w:rPr>
                <w:spacing w:val="1"/>
                <w:sz w:val="28"/>
              </w:rPr>
              <w:t xml:space="preserve"> </w:t>
            </w:r>
            <w:r>
              <w:rPr>
                <w:sz w:val="28"/>
              </w:rPr>
              <w:t>вычисления</w:t>
            </w:r>
            <w:r>
              <w:rPr>
                <w:spacing w:val="1"/>
                <w:sz w:val="28"/>
              </w:rPr>
              <w:t xml:space="preserve"> </w:t>
            </w:r>
            <w:r>
              <w:rPr>
                <w:sz w:val="28"/>
              </w:rPr>
              <w:t>и</w:t>
            </w:r>
            <w:r>
              <w:rPr>
                <w:spacing w:val="1"/>
                <w:sz w:val="28"/>
              </w:rPr>
              <w:t xml:space="preserve"> </w:t>
            </w:r>
            <w:r>
              <w:rPr>
                <w:sz w:val="28"/>
              </w:rPr>
              <w:t>доказательства:</w:t>
            </w:r>
            <w:r>
              <w:rPr>
                <w:spacing w:val="1"/>
                <w:sz w:val="28"/>
              </w:rPr>
              <w:t xml:space="preserve"> </w:t>
            </w:r>
            <w:r>
              <w:rPr>
                <w:sz w:val="28"/>
              </w:rPr>
              <w:t>методом</w:t>
            </w:r>
            <w:r>
              <w:rPr>
                <w:spacing w:val="1"/>
                <w:sz w:val="28"/>
              </w:rPr>
              <w:t xml:space="preserve"> </w:t>
            </w:r>
            <w:r>
              <w:rPr>
                <w:sz w:val="28"/>
              </w:rPr>
              <w:t>от</w:t>
            </w:r>
            <w:r>
              <w:rPr>
                <w:spacing w:val="1"/>
                <w:sz w:val="28"/>
              </w:rPr>
              <w:t xml:space="preserve"> </w:t>
            </w:r>
            <w:r>
              <w:rPr>
                <w:sz w:val="28"/>
              </w:rPr>
              <w:t>противного,</w:t>
            </w:r>
            <w:r>
              <w:rPr>
                <w:spacing w:val="1"/>
                <w:sz w:val="28"/>
              </w:rPr>
              <w:t xml:space="preserve"> </w:t>
            </w:r>
            <w:r>
              <w:rPr>
                <w:sz w:val="28"/>
              </w:rPr>
              <w:t>методом</w:t>
            </w:r>
            <w:r>
              <w:rPr>
                <w:spacing w:val="1"/>
                <w:sz w:val="28"/>
              </w:rPr>
              <w:t xml:space="preserve"> </w:t>
            </w:r>
            <w:r>
              <w:rPr>
                <w:sz w:val="28"/>
              </w:rPr>
              <w:t>подобия,</w:t>
            </w:r>
            <w:r>
              <w:rPr>
                <w:spacing w:val="1"/>
                <w:sz w:val="28"/>
              </w:rPr>
              <w:t xml:space="preserve"> </w:t>
            </w:r>
            <w:r>
              <w:rPr>
                <w:sz w:val="28"/>
              </w:rPr>
              <w:t>методом</w:t>
            </w:r>
            <w:r>
              <w:rPr>
                <w:spacing w:val="71"/>
                <w:sz w:val="28"/>
              </w:rPr>
              <w:t xml:space="preserve"> </w:t>
            </w:r>
            <w:r>
              <w:rPr>
                <w:sz w:val="28"/>
              </w:rPr>
              <w:t>перебора</w:t>
            </w:r>
            <w:r>
              <w:rPr>
                <w:spacing w:val="1"/>
                <w:sz w:val="28"/>
              </w:rPr>
              <w:t xml:space="preserve"> </w:t>
            </w:r>
            <w:r>
              <w:rPr>
                <w:sz w:val="28"/>
              </w:rPr>
              <w:t>вариантов и методом геометрических</w:t>
            </w:r>
            <w:r>
              <w:rPr>
                <w:spacing w:val="-67"/>
                <w:sz w:val="28"/>
              </w:rPr>
              <w:t xml:space="preserve"> </w:t>
            </w:r>
            <w:r>
              <w:rPr>
                <w:sz w:val="28"/>
              </w:rPr>
              <w:t>мест</w:t>
            </w:r>
            <w:r>
              <w:rPr>
                <w:spacing w:val="-1"/>
                <w:sz w:val="28"/>
              </w:rPr>
              <w:t xml:space="preserve"> </w:t>
            </w:r>
            <w:r>
              <w:rPr>
                <w:sz w:val="28"/>
              </w:rPr>
              <w:t>точек;</w:t>
            </w:r>
          </w:p>
          <w:p w:rsidR="00144573" w:rsidRDefault="00144573">
            <w:pPr>
              <w:pStyle w:val="TableParagraph"/>
              <w:spacing w:before="3"/>
              <w:ind w:left="0"/>
              <w:rPr>
                <w:sz w:val="24"/>
              </w:rPr>
            </w:pPr>
          </w:p>
          <w:p w:rsidR="00144573" w:rsidRDefault="00933899">
            <w:pPr>
              <w:pStyle w:val="TableParagraph"/>
              <w:tabs>
                <w:tab w:val="left" w:pos="4487"/>
              </w:tabs>
              <w:spacing w:line="242" w:lineRule="auto"/>
              <w:ind w:left="105" w:right="98" w:firstLine="283"/>
              <w:jc w:val="both"/>
              <w:rPr>
                <w:sz w:val="28"/>
              </w:rPr>
            </w:pPr>
            <w:r>
              <w:rPr>
                <w:sz w:val="28"/>
              </w:rPr>
              <w:t>приобрести</w:t>
            </w:r>
            <w:r>
              <w:rPr>
                <w:spacing w:val="1"/>
                <w:sz w:val="28"/>
              </w:rPr>
              <w:t xml:space="preserve"> </w:t>
            </w:r>
            <w:r>
              <w:rPr>
                <w:sz w:val="28"/>
              </w:rPr>
              <w:t>опыт</w:t>
            </w:r>
            <w:r>
              <w:rPr>
                <w:spacing w:val="1"/>
                <w:sz w:val="28"/>
              </w:rPr>
              <w:t xml:space="preserve"> </w:t>
            </w:r>
            <w:r>
              <w:rPr>
                <w:sz w:val="28"/>
              </w:rPr>
              <w:t>применения</w:t>
            </w:r>
            <w:r>
              <w:rPr>
                <w:spacing w:val="1"/>
                <w:sz w:val="28"/>
              </w:rPr>
              <w:t xml:space="preserve"> </w:t>
            </w:r>
            <w:r>
              <w:rPr>
                <w:sz w:val="28"/>
              </w:rPr>
              <w:t>алгебраического</w:t>
            </w:r>
            <w:r>
              <w:rPr>
                <w:sz w:val="28"/>
              </w:rPr>
              <w:tab/>
            </w:r>
            <w:r>
              <w:rPr>
                <w:spacing w:val="-4"/>
                <w:sz w:val="28"/>
              </w:rPr>
              <w:t>и</w:t>
            </w:r>
          </w:p>
          <w:p w:rsidR="00144573" w:rsidRDefault="00933899">
            <w:pPr>
              <w:pStyle w:val="TableParagraph"/>
              <w:ind w:left="105" w:right="99"/>
              <w:jc w:val="both"/>
              <w:rPr>
                <w:sz w:val="28"/>
              </w:rPr>
            </w:pPr>
            <w:r>
              <w:rPr>
                <w:sz w:val="28"/>
              </w:rPr>
              <w:t>тригонометрического</w:t>
            </w:r>
            <w:r>
              <w:rPr>
                <w:spacing w:val="1"/>
                <w:sz w:val="28"/>
              </w:rPr>
              <w:t xml:space="preserve"> </w:t>
            </w:r>
            <w:r>
              <w:rPr>
                <w:sz w:val="28"/>
              </w:rPr>
              <w:t>аппарата</w:t>
            </w:r>
            <w:r>
              <w:rPr>
                <w:spacing w:val="71"/>
                <w:sz w:val="28"/>
              </w:rPr>
              <w:t xml:space="preserve"> </w:t>
            </w:r>
            <w:r>
              <w:rPr>
                <w:sz w:val="28"/>
              </w:rPr>
              <w:t>и</w:t>
            </w:r>
            <w:r>
              <w:rPr>
                <w:spacing w:val="-67"/>
                <w:sz w:val="28"/>
              </w:rPr>
              <w:t xml:space="preserve"> </w:t>
            </w:r>
            <w:r>
              <w:rPr>
                <w:sz w:val="28"/>
              </w:rPr>
              <w:t>идей</w:t>
            </w:r>
            <w:r>
              <w:rPr>
                <w:spacing w:val="1"/>
                <w:sz w:val="28"/>
              </w:rPr>
              <w:t xml:space="preserve"> </w:t>
            </w:r>
            <w:r>
              <w:rPr>
                <w:sz w:val="28"/>
              </w:rPr>
              <w:t>движения</w:t>
            </w:r>
            <w:r>
              <w:rPr>
                <w:spacing w:val="1"/>
                <w:sz w:val="28"/>
              </w:rPr>
              <w:t xml:space="preserve"> </w:t>
            </w:r>
            <w:r>
              <w:rPr>
                <w:sz w:val="28"/>
              </w:rPr>
              <w:t>при</w:t>
            </w:r>
            <w:r>
              <w:rPr>
                <w:spacing w:val="1"/>
                <w:sz w:val="28"/>
              </w:rPr>
              <w:t xml:space="preserve"> </w:t>
            </w:r>
            <w:r>
              <w:rPr>
                <w:sz w:val="28"/>
              </w:rPr>
              <w:t>решении</w:t>
            </w:r>
            <w:r>
              <w:rPr>
                <w:spacing w:val="-67"/>
                <w:sz w:val="28"/>
              </w:rPr>
              <w:t xml:space="preserve"> </w:t>
            </w:r>
            <w:r>
              <w:rPr>
                <w:sz w:val="28"/>
              </w:rPr>
              <w:t>геометрических задач;</w:t>
            </w:r>
          </w:p>
          <w:p w:rsidR="00144573" w:rsidRDefault="00144573">
            <w:pPr>
              <w:pStyle w:val="TableParagraph"/>
              <w:spacing w:before="11"/>
              <w:ind w:left="0"/>
              <w:rPr>
                <w:sz w:val="23"/>
              </w:rPr>
            </w:pPr>
          </w:p>
          <w:p w:rsidR="00144573" w:rsidRDefault="00933899">
            <w:pPr>
              <w:pStyle w:val="TableParagraph"/>
              <w:ind w:left="105" w:right="93" w:firstLine="283"/>
              <w:jc w:val="both"/>
              <w:rPr>
                <w:sz w:val="28"/>
              </w:rPr>
            </w:pPr>
            <w:r>
              <w:rPr>
                <w:sz w:val="28"/>
              </w:rPr>
              <w:t>овладеть</w:t>
            </w:r>
            <w:r>
              <w:rPr>
                <w:spacing w:val="1"/>
                <w:sz w:val="28"/>
              </w:rPr>
              <w:t xml:space="preserve"> </w:t>
            </w:r>
            <w:r>
              <w:rPr>
                <w:sz w:val="28"/>
              </w:rPr>
              <w:t>традиционной</w:t>
            </w:r>
            <w:r>
              <w:rPr>
                <w:spacing w:val="1"/>
                <w:sz w:val="28"/>
              </w:rPr>
              <w:t xml:space="preserve"> </w:t>
            </w:r>
            <w:r>
              <w:rPr>
                <w:sz w:val="28"/>
              </w:rPr>
              <w:t>схемой</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построение</w:t>
            </w:r>
            <w:r>
              <w:rPr>
                <w:spacing w:val="1"/>
                <w:sz w:val="28"/>
              </w:rPr>
              <w:t xml:space="preserve"> </w:t>
            </w:r>
            <w:r>
              <w:rPr>
                <w:sz w:val="28"/>
              </w:rPr>
              <w:t>с</w:t>
            </w:r>
            <w:r>
              <w:rPr>
                <w:spacing w:val="1"/>
                <w:sz w:val="28"/>
              </w:rPr>
              <w:t xml:space="preserve"> </w:t>
            </w:r>
            <w:r>
              <w:rPr>
                <w:sz w:val="28"/>
              </w:rPr>
              <w:t>помощью циркуля и линейки: анализ,</w:t>
            </w:r>
            <w:r>
              <w:rPr>
                <w:spacing w:val="-67"/>
                <w:sz w:val="28"/>
              </w:rPr>
              <w:t xml:space="preserve"> </w:t>
            </w:r>
            <w:r>
              <w:rPr>
                <w:sz w:val="28"/>
              </w:rPr>
              <w:t>построение,</w:t>
            </w:r>
            <w:r>
              <w:rPr>
                <w:spacing w:val="1"/>
                <w:sz w:val="28"/>
              </w:rPr>
              <w:t xml:space="preserve"> </w:t>
            </w:r>
            <w:r>
              <w:rPr>
                <w:sz w:val="28"/>
              </w:rPr>
              <w:t>доказательство</w:t>
            </w:r>
            <w:r>
              <w:rPr>
                <w:spacing w:val="1"/>
                <w:sz w:val="28"/>
              </w:rPr>
              <w:t xml:space="preserve"> </w:t>
            </w:r>
            <w:r>
              <w:rPr>
                <w:sz w:val="28"/>
              </w:rPr>
              <w:t>и</w:t>
            </w:r>
            <w:r>
              <w:rPr>
                <w:spacing w:val="-67"/>
                <w:sz w:val="28"/>
              </w:rPr>
              <w:t xml:space="preserve"> </w:t>
            </w:r>
            <w:r>
              <w:rPr>
                <w:sz w:val="28"/>
              </w:rPr>
              <w:t>исследование;</w:t>
            </w:r>
          </w:p>
          <w:p w:rsidR="00144573" w:rsidRDefault="00144573">
            <w:pPr>
              <w:pStyle w:val="TableParagraph"/>
              <w:spacing w:before="2"/>
              <w:ind w:left="0"/>
              <w:rPr>
                <w:sz w:val="24"/>
              </w:rPr>
            </w:pPr>
          </w:p>
          <w:p w:rsidR="00144573" w:rsidRDefault="00933899">
            <w:pPr>
              <w:pStyle w:val="TableParagraph"/>
              <w:tabs>
                <w:tab w:val="left" w:pos="3617"/>
              </w:tabs>
              <w:spacing w:before="1"/>
              <w:ind w:left="105" w:right="94" w:firstLine="283"/>
              <w:jc w:val="both"/>
              <w:rPr>
                <w:sz w:val="28"/>
              </w:rPr>
            </w:pPr>
            <w:r>
              <w:rPr>
                <w:sz w:val="28"/>
              </w:rPr>
              <w:t>научиться</w:t>
            </w:r>
            <w:r>
              <w:rPr>
                <w:spacing w:val="1"/>
                <w:sz w:val="28"/>
              </w:rPr>
              <w:t xml:space="preserve"> </w:t>
            </w:r>
            <w:r>
              <w:rPr>
                <w:sz w:val="28"/>
              </w:rPr>
              <w:t>решать</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построение</w:t>
            </w:r>
            <w:r>
              <w:rPr>
                <w:sz w:val="28"/>
              </w:rPr>
              <w:tab/>
            </w:r>
            <w:r>
              <w:rPr>
                <w:spacing w:val="-1"/>
                <w:sz w:val="28"/>
              </w:rPr>
              <w:t>методом</w:t>
            </w:r>
            <w:r>
              <w:rPr>
                <w:spacing w:val="-68"/>
                <w:sz w:val="28"/>
              </w:rPr>
              <w:t xml:space="preserve"> </w:t>
            </w:r>
            <w:r>
              <w:rPr>
                <w:sz w:val="28"/>
              </w:rPr>
              <w:t>геометрического</w:t>
            </w:r>
            <w:r>
              <w:rPr>
                <w:spacing w:val="1"/>
                <w:sz w:val="28"/>
              </w:rPr>
              <w:t xml:space="preserve"> </w:t>
            </w:r>
            <w:r>
              <w:rPr>
                <w:sz w:val="28"/>
              </w:rPr>
              <w:t>места</w:t>
            </w:r>
            <w:r>
              <w:rPr>
                <w:spacing w:val="1"/>
                <w:sz w:val="28"/>
              </w:rPr>
              <w:t xml:space="preserve"> </w:t>
            </w:r>
            <w:r>
              <w:rPr>
                <w:sz w:val="28"/>
              </w:rPr>
              <w:t>точек</w:t>
            </w:r>
            <w:r>
              <w:rPr>
                <w:spacing w:val="1"/>
                <w:sz w:val="28"/>
              </w:rPr>
              <w:t xml:space="preserve"> </w:t>
            </w:r>
            <w:r>
              <w:rPr>
                <w:sz w:val="28"/>
              </w:rPr>
              <w:t>и</w:t>
            </w:r>
            <w:r>
              <w:rPr>
                <w:spacing w:val="1"/>
                <w:sz w:val="28"/>
              </w:rPr>
              <w:t xml:space="preserve"> </w:t>
            </w:r>
            <w:r>
              <w:rPr>
                <w:sz w:val="28"/>
              </w:rPr>
              <w:t>методом</w:t>
            </w:r>
            <w:r>
              <w:rPr>
                <w:spacing w:val="-2"/>
                <w:sz w:val="28"/>
              </w:rPr>
              <w:t xml:space="preserve"> </w:t>
            </w:r>
            <w:r>
              <w:rPr>
                <w:sz w:val="28"/>
              </w:rPr>
              <w:t>подобия;</w:t>
            </w:r>
          </w:p>
          <w:p w:rsidR="00144573" w:rsidRDefault="00144573">
            <w:pPr>
              <w:pStyle w:val="TableParagraph"/>
              <w:spacing w:before="6"/>
              <w:ind w:left="0"/>
              <w:rPr>
                <w:sz w:val="24"/>
              </w:rPr>
            </w:pPr>
          </w:p>
          <w:p w:rsidR="00144573" w:rsidRDefault="00933899">
            <w:pPr>
              <w:pStyle w:val="TableParagraph"/>
              <w:ind w:left="105" w:right="96" w:firstLine="283"/>
              <w:jc w:val="both"/>
              <w:rPr>
                <w:sz w:val="28"/>
              </w:rPr>
            </w:pPr>
            <w:r>
              <w:rPr>
                <w:sz w:val="28"/>
              </w:rPr>
              <w:t>приобрести</w:t>
            </w:r>
            <w:r>
              <w:rPr>
                <w:spacing w:val="1"/>
                <w:sz w:val="28"/>
              </w:rPr>
              <w:t xml:space="preserve"> </w:t>
            </w:r>
            <w:r>
              <w:rPr>
                <w:sz w:val="28"/>
              </w:rPr>
              <w:t>опыт</w:t>
            </w:r>
            <w:r>
              <w:rPr>
                <w:spacing w:val="1"/>
                <w:sz w:val="28"/>
              </w:rPr>
              <w:t xml:space="preserve"> </w:t>
            </w:r>
            <w:r>
              <w:rPr>
                <w:sz w:val="28"/>
              </w:rPr>
              <w:t>исследования</w:t>
            </w:r>
            <w:r>
              <w:rPr>
                <w:spacing w:val="1"/>
                <w:sz w:val="28"/>
              </w:rPr>
              <w:t xml:space="preserve"> </w:t>
            </w:r>
            <w:r>
              <w:rPr>
                <w:sz w:val="28"/>
              </w:rPr>
              <w:t>свойств</w:t>
            </w:r>
            <w:r>
              <w:rPr>
                <w:spacing w:val="1"/>
                <w:sz w:val="28"/>
              </w:rPr>
              <w:t xml:space="preserve"> </w:t>
            </w:r>
            <w:r>
              <w:rPr>
                <w:sz w:val="28"/>
              </w:rPr>
              <w:t>планиметрических</w:t>
            </w:r>
            <w:r>
              <w:rPr>
                <w:spacing w:val="1"/>
                <w:sz w:val="28"/>
              </w:rPr>
              <w:t xml:space="preserve"> </w:t>
            </w:r>
            <w:r>
              <w:rPr>
                <w:sz w:val="28"/>
              </w:rPr>
              <w:t>фигур</w:t>
            </w:r>
            <w:r>
              <w:rPr>
                <w:spacing w:val="1"/>
                <w:sz w:val="28"/>
              </w:rPr>
              <w:t xml:space="preserve"> </w:t>
            </w:r>
            <w:r>
              <w:rPr>
                <w:sz w:val="28"/>
              </w:rPr>
              <w:t>с</w:t>
            </w:r>
            <w:r>
              <w:rPr>
                <w:spacing w:val="1"/>
                <w:sz w:val="28"/>
              </w:rPr>
              <w:t xml:space="preserve"> </w:t>
            </w:r>
            <w:r>
              <w:rPr>
                <w:sz w:val="28"/>
              </w:rPr>
              <w:t>помощью</w:t>
            </w:r>
            <w:r>
              <w:rPr>
                <w:spacing w:val="-4"/>
                <w:sz w:val="28"/>
              </w:rPr>
              <w:t xml:space="preserve"> </w:t>
            </w:r>
            <w:r>
              <w:rPr>
                <w:sz w:val="28"/>
              </w:rPr>
              <w:t>компьютерных</w:t>
            </w:r>
            <w:r>
              <w:rPr>
                <w:spacing w:val="-4"/>
                <w:sz w:val="28"/>
              </w:rPr>
              <w:t xml:space="preserve"> </w:t>
            </w:r>
            <w:r>
              <w:rPr>
                <w:sz w:val="28"/>
              </w:rPr>
              <w:t>программ;</w:t>
            </w:r>
          </w:p>
          <w:p w:rsidR="00144573" w:rsidRDefault="00144573">
            <w:pPr>
              <w:pStyle w:val="TableParagraph"/>
              <w:spacing w:before="4"/>
              <w:ind w:left="0"/>
              <w:rPr>
                <w:sz w:val="24"/>
              </w:rPr>
            </w:pPr>
          </w:p>
          <w:p w:rsidR="00144573" w:rsidRDefault="00933899">
            <w:pPr>
              <w:pStyle w:val="TableParagraph"/>
              <w:ind w:left="105" w:right="99" w:firstLine="283"/>
              <w:jc w:val="both"/>
              <w:rPr>
                <w:sz w:val="28"/>
              </w:rPr>
            </w:pPr>
            <w:r>
              <w:rPr>
                <w:sz w:val="28"/>
              </w:rPr>
              <w:t>приобрести</w:t>
            </w:r>
            <w:r>
              <w:rPr>
                <w:spacing w:val="1"/>
                <w:sz w:val="28"/>
              </w:rPr>
              <w:t xml:space="preserve"> </w:t>
            </w:r>
            <w:r>
              <w:rPr>
                <w:sz w:val="28"/>
              </w:rPr>
              <w:t>опыт</w:t>
            </w:r>
            <w:r>
              <w:rPr>
                <w:spacing w:val="1"/>
                <w:sz w:val="28"/>
              </w:rPr>
              <w:t xml:space="preserve"> </w:t>
            </w:r>
            <w:r>
              <w:rPr>
                <w:sz w:val="28"/>
              </w:rPr>
              <w:t>выполнения</w:t>
            </w:r>
            <w:r>
              <w:rPr>
                <w:spacing w:val="1"/>
                <w:sz w:val="28"/>
              </w:rPr>
              <w:t xml:space="preserve"> </w:t>
            </w:r>
            <w:r>
              <w:rPr>
                <w:sz w:val="28"/>
              </w:rPr>
              <w:t>проектов по темам «Геометрические</w:t>
            </w:r>
            <w:r>
              <w:rPr>
                <w:spacing w:val="1"/>
                <w:sz w:val="28"/>
              </w:rPr>
              <w:t xml:space="preserve"> </w:t>
            </w:r>
            <w:r>
              <w:rPr>
                <w:sz w:val="28"/>
              </w:rPr>
              <w:t>преобразования</w:t>
            </w:r>
            <w:r>
              <w:rPr>
                <w:spacing w:val="36"/>
                <w:sz w:val="28"/>
              </w:rPr>
              <w:t xml:space="preserve"> </w:t>
            </w:r>
            <w:r>
              <w:rPr>
                <w:sz w:val="28"/>
              </w:rPr>
              <w:t>на</w:t>
            </w:r>
            <w:r>
              <w:rPr>
                <w:spacing w:val="38"/>
                <w:sz w:val="28"/>
              </w:rPr>
              <w:t xml:space="preserve"> </w:t>
            </w:r>
            <w:r>
              <w:rPr>
                <w:sz w:val="28"/>
              </w:rPr>
              <w:t>плоскости»,</w:t>
            </w:r>
          </w:p>
          <w:p w:rsidR="00144573" w:rsidRDefault="00933899">
            <w:pPr>
              <w:pStyle w:val="TableParagraph"/>
              <w:spacing w:line="318" w:lineRule="exact"/>
              <w:ind w:left="105"/>
              <w:jc w:val="both"/>
              <w:rPr>
                <w:sz w:val="28"/>
              </w:rPr>
            </w:pPr>
            <w:r>
              <w:rPr>
                <w:sz w:val="28"/>
              </w:rPr>
              <w:t>«Построение</w:t>
            </w:r>
            <w:r>
              <w:rPr>
                <w:spacing w:val="-6"/>
                <w:sz w:val="28"/>
              </w:rPr>
              <w:t xml:space="preserve"> </w:t>
            </w:r>
            <w:r>
              <w:rPr>
                <w:sz w:val="28"/>
              </w:rPr>
              <w:t>отрезков</w:t>
            </w:r>
            <w:r>
              <w:rPr>
                <w:spacing w:val="-5"/>
                <w:sz w:val="28"/>
              </w:rPr>
              <w:t xml:space="preserve"> </w:t>
            </w:r>
            <w:r>
              <w:rPr>
                <w:sz w:val="28"/>
              </w:rPr>
              <w:t>по</w:t>
            </w:r>
            <w:r>
              <w:rPr>
                <w:spacing w:val="-3"/>
                <w:sz w:val="28"/>
              </w:rPr>
              <w:t xml:space="preserve"> </w:t>
            </w:r>
            <w:r>
              <w:rPr>
                <w:sz w:val="28"/>
              </w:rPr>
              <w:t>формуле».</w:t>
            </w:r>
          </w:p>
        </w:tc>
      </w:tr>
    </w:tbl>
    <w:p w:rsidR="00144573" w:rsidRDefault="00144573">
      <w:pPr>
        <w:spacing w:line="318"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323"/>
        </w:trPr>
        <w:tc>
          <w:tcPr>
            <w:tcW w:w="9748" w:type="dxa"/>
            <w:gridSpan w:val="2"/>
          </w:tcPr>
          <w:p w:rsidR="00144573" w:rsidRDefault="00933899">
            <w:pPr>
              <w:pStyle w:val="TableParagraph"/>
              <w:spacing w:line="304" w:lineRule="exact"/>
              <w:ind w:left="391"/>
              <w:rPr>
                <w:sz w:val="28"/>
              </w:rPr>
            </w:pPr>
            <w:r>
              <w:rPr>
                <w:sz w:val="28"/>
              </w:rPr>
              <w:lastRenderedPageBreak/>
              <w:t>Измерение</w:t>
            </w:r>
            <w:r>
              <w:rPr>
                <w:spacing w:val="-5"/>
                <w:sz w:val="28"/>
              </w:rPr>
              <w:t xml:space="preserve"> </w:t>
            </w:r>
            <w:r>
              <w:rPr>
                <w:sz w:val="28"/>
              </w:rPr>
              <w:t>геометрических</w:t>
            </w:r>
            <w:r>
              <w:rPr>
                <w:spacing w:val="-4"/>
                <w:sz w:val="28"/>
              </w:rPr>
              <w:t xml:space="preserve"> </w:t>
            </w:r>
            <w:r>
              <w:rPr>
                <w:sz w:val="28"/>
              </w:rPr>
              <w:t>величин</w:t>
            </w:r>
          </w:p>
        </w:tc>
      </w:tr>
      <w:tr w:rsidR="00144573">
        <w:trPr>
          <w:trHeight w:val="643"/>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2"/>
                <w:sz w:val="28"/>
              </w:rPr>
              <w:t xml:space="preserve"> </w:t>
            </w:r>
            <w:r>
              <w:rPr>
                <w:sz w:val="28"/>
              </w:rPr>
              <w:t>получит</w:t>
            </w:r>
            <w:r>
              <w:rPr>
                <w:spacing w:val="101"/>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9408"/>
        </w:trPr>
        <w:tc>
          <w:tcPr>
            <w:tcW w:w="5000" w:type="dxa"/>
          </w:tcPr>
          <w:p w:rsidR="00144573" w:rsidRDefault="00933899">
            <w:pPr>
              <w:pStyle w:val="TableParagraph"/>
              <w:spacing w:line="307" w:lineRule="exact"/>
              <w:ind w:left="391"/>
              <w:jc w:val="both"/>
              <w:rPr>
                <w:sz w:val="28"/>
              </w:rPr>
            </w:pPr>
            <w:r>
              <w:rPr>
                <w:sz w:val="28"/>
              </w:rPr>
              <w:t xml:space="preserve">использовать  </w:t>
            </w:r>
            <w:r>
              <w:rPr>
                <w:spacing w:val="20"/>
                <w:sz w:val="28"/>
              </w:rPr>
              <w:t xml:space="preserve"> </w:t>
            </w:r>
            <w:r>
              <w:rPr>
                <w:sz w:val="28"/>
              </w:rPr>
              <w:t xml:space="preserve">свойства   </w:t>
            </w:r>
            <w:r>
              <w:rPr>
                <w:spacing w:val="19"/>
                <w:sz w:val="28"/>
              </w:rPr>
              <w:t xml:space="preserve"> </w:t>
            </w:r>
            <w:r>
              <w:rPr>
                <w:sz w:val="28"/>
              </w:rPr>
              <w:t>измерения</w:t>
            </w:r>
          </w:p>
          <w:p w:rsidR="00144573" w:rsidRDefault="00933899">
            <w:pPr>
              <w:pStyle w:val="TableParagraph"/>
              <w:spacing w:before="2"/>
              <w:ind w:right="98"/>
              <w:jc w:val="both"/>
              <w:rPr>
                <w:sz w:val="28"/>
              </w:rPr>
            </w:pPr>
            <w:r>
              <w:rPr>
                <w:sz w:val="28"/>
              </w:rPr>
              <w:t>длин, площадей и углов при решении</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нахождение</w:t>
            </w:r>
            <w:r>
              <w:rPr>
                <w:spacing w:val="1"/>
                <w:sz w:val="28"/>
              </w:rPr>
              <w:t xml:space="preserve"> </w:t>
            </w:r>
            <w:r>
              <w:rPr>
                <w:sz w:val="28"/>
              </w:rPr>
              <w:t>длины</w:t>
            </w:r>
            <w:r>
              <w:rPr>
                <w:spacing w:val="1"/>
                <w:sz w:val="28"/>
              </w:rPr>
              <w:t xml:space="preserve"> </w:t>
            </w:r>
            <w:r>
              <w:rPr>
                <w:sz w:val="28"/>
              </w:rPr>
              <w:t>отрезка,</w:t>
            </w:r>
            <w:r>
              <w:rPr>
                <w:spacing w:val="1"/>
                <w:sz w:val="28"/>
              </w:rPr>
              <w:t xml:space="preserve"> </w:t>
            </w:r>
            <w:r>
              <w:rPr>
                <w:sz w:val="28"/>
              </w:rPr>
              <w:t>длины</w:t>
            </w:r>
            <w:r>
              <w:rPr>
                <w:spacing w:val="1"/>
                <w:sz w:val="28"/>
              </w:rPr>
              <w:t xml:space="preserve"> </w:t>
            </w:r>
            <w:r>
              <w:rPr>
                <w:sz w:val="28"/>
              </w:rPr>
              <w:t>окружности,</w:t>
            </w:r>
            <w:r>
              <w:rPr>
                <w:spacing w:val="1"/>
                <w:sz w:val="28"/>
              </w:rPr>
              <w:t xml:space="preserve"> </w:t>
            </w:r>
            <w:r>
              <w:rPr>
                <w:sz w:val="28"/>
              </w:rPr>
              <w:t>длины</w:t>
            </w:r>
            <w:r>
              <w:rPr>
                <w:spacing w:val="1"/>
                <w:sz w:val="28"/>
              </w:rPr>
              <w:t xml:space="preserve"> </w:t>
            </w:r>
            <w:r>
              <w:rPr>
                <w:sz w:val="28"/>
              </w:rPr>
              <w:t>дуги</w:t>
            </w:r>
            <w:r>
              <w:rPr>
                <w:spacing w:val="1"/>
                <w:sz w:val="28"/>
              </w:rPr>
              <w:t xml:space="preserve"> </w:t>
            </w:r>
            <w:r>
              <w:rPr>
                <w:sz w:val="28"/>
              </w:rPr>
              <w:t>окружности,</w:t>
            </w:r>
            <w:r>
              <w:rPr>
                <w:spacing w:val="-3"/>
                <w:sz w:val="28"/>
              </w:rPr>
              <w:t xml:space="preserve"> </w:t>
            </w:r>
            <w:r>
              <w:rPr>
                <w:sz w:val="28"/>
              </w:rPr>
              <w:t>градусной</w:t>
            </w:r>
            <w:r>
              <w:rPr>
                <w:spacing w:val="-1"/>
                <w:sz w:val="28"/>
              </w:rPr>
              <w:t xml:space="preserve"> </w:t>
            </w:r>
            <w:r>
              <w:rPr>
                <w:sz w:val="28"/>
              </w:rPr>
              <w:t>меры</w:t>
            </w:r>
            <w:r>
              <w:rPr>
                <w:spacing w:val="-2"/>
                <w:sz w:val="28"/>
              </w:rPr>
              <w:t xml:space="preserve"> </w:t>
            </w:r>
            <w:r>
              <w:rPr>
                <w:sz w:val="28"/>
              </w:rPr>
              <w:t>угла;</w:t>
            </w:r>
          </w:p>
          <w:p w:rsidR="00144573" w:rsidRDefault="00144573">
            <w:pPr>
              <w:pStyle w:val="TableParagraph"/>
              <w:spacing w:before="3"/>
              <w:ind w:left="0"/>
              <w:rPr>
                <w:sz w:val="24"/>
              </w:rPr>
            </w:pPr>
          </w:p>
          <w:p w:rsidR="00144573" w:rsidRDefault="00933899">
            <w:pPr>
              <w:pStyle w:val="TableParagraph"/>
              <w:ind w:right="96" w:firstLine="283"/>
              <w:jc w:val="both"/>
              <w:rPr>
                <w:sz w:val="28"/>
              </w:rPr>
            </w:pPr>
            <w:r>
              <w:rPr>
                <w:sz w:val="28"/>
              </w:rPr>
              <w:t>вычислять</w:t>
            </w:r>
            <w:r>
              <w:rPr>
                <w:spacing w:val="1"/>
                <w:sz w:val="28"/>
              </w:rPr>
              <w:t xml:space="preserve"> </w:t>
            </w:r>
            <w:r>
              <w:rPr>
                <w:sz w:val="28"/>
              </w:rPr>
              <w:t>площади</w:t>
            </w:r>
            <w:r>
              <w:rPr>
                <w:spacing w:val="1"/>
                <w:sz w:val="28"/>
              </w:rPr>
              <w:t xml:space="preserve"> </w:t>
            </w:r>
            <w:r>
              <w:rPr>
                <w:sz w:val="28"/>
              </w:rPr>
              <w:t>треугольников,</w:t>
            </w:r>
            <w:r>
              <w:rPr>
                <w:spacing w:val="1"/>
                <w:sz w:val="28"/>
              </w:rPr>
              <w:t xml:space="preserve"> </w:t>
            </w:r>
            <w:r>
              <w:rPr>
                <w:sz w:val="28"/>
              </w:rPr>
              <w:t>прямоугольников,</w:t>
            </w:r>
            <w:r>
              <w:rPr>
                <w:spacing w:val="1"/>
                <w:sz w:val="28"/>
              </w:rPr>
              <w:t xml:space="preserve"> </w:t>
            </w:r>
            <w:r>
              <w:rPr>
                <w:sz w:val="28"/>
              </w:rPr>
              <w:t>параллелограммов,</w:t>
            </w:r>
            <w:r>
              <w:rPr>
                <w:spacing w:val="-67"/>
                <w:sz w:val="28"/>
              </w:rPr>
              <w:t xml:space="preserve"> </w:t>
            </w:r>
            <w:r>
              <w:rPr>
                <w:sz w:val="28"/>
              </w:rPr>
              <w:t>трапеций,</w:t>
            </w:r>
            <w:r>
              <w:rPr>
                <w:spacing w:val="-2"/>
                <w:sz w:val="28"/>
              </w:rPr>
              <w:t xml:space="preserve"> </w:t>
            </w:r>
            <w:r>
              <w:rPr>
                <w:sz w:val="28"/>
              </w:rPr>
              <w:t>кругов</w:t>
            </w:r>
            <w:r>
              <w:rPr>
                <w:spacing w:val="-2"/>
                <w:sz w:val="28"/>
              </w:rPr>
              <w:t xml:space="preserve"> </w:t>
            </w:r>
            <w:r>
              <w:rPr>
                <w:sz w:val="28"/>
              </w:rPr>
              <w:t>и</w:t>
            </w:r>
            <w:r>
              <w:rPr>
                <w:spacing w:val="-3"/>
                <w:sz w:val="28"/>
              </w:rPr>
              <w:t xml:space="preserve"> </w:t>
            </w:r>
            <w:r>
              <w:rPr>
                <w:sz w:val="28"/>
              </w:rPr>
              <w:t>секторов;</w:t>
            </w:r>
          </w:p>
          <w:p w:rsidR="00144573" w:rsidRDefault="00144573">
            <w:pPr>
              <w:pStyle w:val="TableParagraph"/>
              <w:spacing w:before="7"/>
              <w:ind w:left="0"/>
              <w:rPr>
                <w:sz w:val="24"/>
              </w:rPr>
            </w:pPr>
          </w:p>
          <w:p w:rsidR="00144573" w:rsidRDefault="00933899">
            <w:pPr>
              <w:pStyle w:val="TableParagraph"/>
              <w:spacing w:line="237" w:lineRule="auto"/>
              <w:ind w:right="100" w:firstLine="283"/>
              <w:jc w:val="both"/>
              <w:rPr>
                <w:sz w:val="28"/>
              </w:rPr>
            </w:pPr>
            <w:r>
              <w:rPr>
                <w:sz w:val="28"/>
              </w:rPr>
              <w:t>вычислять длину окружности, длину</w:t>
            </w:r>
            <w:r>
              <w:rPr>
                <w:spacing w:val="1"/>
                <w:sz w:val="28"/>
              </w:rPr>
              <w:t xml:space="preserve"> </w:t>
            </w:r>
            <w:r>
              <w:rPr>
                <w:sz w:val="28"/>
              </w:rPr>
              <w:t>дуги окружности;</w:t>
            </w:r>
          </w:p>
          <w:p w:rsidR="00144573" w:rsidRDefault="00144573">
            <w:pPr>
              <w:pStyle w:val="TableParagraph"/>
              <w:spacing w:before="8"/>
              <w:ind w:left="0"/>
              <w:rPr>
                <w:sz w:val="24"/>
              </w:rPr>
            </w:pPr>
          </w:p>
          <w:p w:rsidR="00144573" w:rsidRDefault="00933899">
            <w:pPr>
              <w:pStyle w:val="TableParagraph"/>
              <w:ind w:right="98" w:firstLine="283"/>
              <w:jc w:val="both"/>
              <w:rPr>
                <w:sz w:val="28"/>
              </w:rPr>
            </w:pPr>
            <w:r>
              <w:rPr>
                <w:sz w:val="28"/>
              </w:rPr>
              <w:t>вычислять</w:t>
            </w:r>
            <w:r>
              <w:rPr>
                <w:spacing w:val="1"/>
                <w:sz w:val="28"/>
              </w:rPr>
              <w:t xml:space="preserve"> </w:t>
            </w:r>
            <w:r>
              <w:rPr>
                <w:sz w:val="28"/>
              </w:rPr>
              <w:t>длины</w:t>
            </w:r>
            <w:r>
              <w:rPr>
                <w:spacing w:val="1"/>
                <w:sz w:val="28"/>
              </w:rPr>
              <w:t xml:space="preserve"> </w:t>
            </w:r>
            <w:r>
              <w:rPr>
                <w:sz w:val="28"/>
              </w:rPr>
              <w:t>линейных</w:t>
            </w:r>
            <w:r>
              <w:rPr>
                <w:spacing w:val="-67"/>
                <w:sz w:val="28"/>
              </w:rPr>
              <w:t xml:space="preserve"> </w:t>
            </w:r>
            <w:r>
              <w:rPr>
                <w:sz w:val="28"/>
              </w:rPr>
              <w:t>элементов фигур и их углы, используя</w:t>
            </w:r>
            <w:r>
              <w:rPr>
                <w:spacing w:val="1"/>
                <w:sz w:val="28"/>
              </w:rPr>
              <w:t xml:space="preserve"> </w:t>
            </w:r>
            <w:r>
              <w:rPr>
                <w:sz w:val="28"/>
              </w:rPr>
              <w:t>формулы длины окружности и длины</w:t>
            </w:r>
            <w:r>
              <w:rPr>
                <w:spacing w:val="1"/>
                <w:sz w:val="28"/>
              </w:rPr>
              <w:t xml:space="preserve"> </w:t>
            </w:r>
            <w:r>
              <w:rPr>
                <w:sz w:val="28"/>
              </w:rPr>
              <w:t>дуги</w:t>
            </w:r>
            <w:r>
              <w:rPr>
                <w:spacing w:val="1"/>
                <w:sz w:val="28"/>
              </w:rPr>
              <w:t xml:space="preserve"> </w:t>
            </w:r>
            <w:r>
              <w:rPr>
                <w:sz w:val="28"/>
              </w:rPr>
              <w:t>окружности,</w:t>
            </w:r>
            <w:r>
              <w:rPr>
                <w:spacing w:val="1"/>
                <w:sz w:val="28"/>
              </w:rPr>
              <w:t xml:space="preserve"> </w:t>
            </w:r>
            <w:r>
              <w:rPr>
                <w:sz w:val="28"/>
              </w:rPr>
              <w:t>формулы</w:t>
            </w:r>
            <w:r>
              <w:rPr>
                <w:spacing w:val="1"/>
                <w:sz w:val="28"/>
              </w:rPr>
              <w:t xml:space="preserve"> </w:t>
            </w:r>
            <w:r>
              <w:rPr>
                <w:sz w:val="28"/>
              </w:rPr>
              <w:t>площадей</w:t>
            </w:r>
            <w:r>
              <w:rPr>
                <w:spacing w:val="-67"/>
                <w:sz w:val="28"/>
              </w:rPr>
              <w:t xml:space="preserve"> </w:t>
            </w:r>
            <w:r>
              <w:rPr>
                <w:sz w:val="28"/>
              </w:rPr>
              <w:t>фигур;</w:t>
            </w:r>
          </w:p>
          <w:p w:rsidR="00144573" w:rsidRDefault="00144573">
            <w:pPr>
              <w:pStyle w:val="TableParagraph"/>
              <w:spacing w:before="3"/>
              <w:ind w:left="0"/>
              <w:rPr>
                <w:sz w:val="24"/>
              </w:rPr>
            </w:pPr>
          </w:p>
          <w:p w:rsidR="00144573" w:rsidRDefault="00933899">
            <w:pPr>
              <w:pStyle w:val="TableParagraph"/>
              <w:ind w:right="99" w:firstLine="283"/>
              <w:jc w:val="both"/>
              <w:rPr>
                <w:sz w:val="28"/>
              </w:rPr>
            </w:pPr>
            <w:r>
              <w:rPr>
                <w:sz w:val="28"/>
              </w:rPr>
              <w:t>решать</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доказательство</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формул</w:t>
            </w:r>
            <w:r>
              <w:rPr>
                <w:spacing w:val="1"/>
                <w:sz w:val="28"/>
              </w:rPr>
              <w:t xml:space="preserve"> </w:t>
            </w:r>
            <w:r>
              <w:rPr>
                <w:sz w:val="28"/>
              </w:rPr>
              <w:t>длины</w:t>
            </w:r>
            <w:r>
              <w:rPr>
                <w:spacing w:val="-67"/>
                <w:sz w:val="28"/>
              </w:rPr>
              <w:t xml:space="preserve"> </w:t>
            </w:r>
            <w:r>
              <w:rPr>
                <w:sz w:val="28"/>
              </w:rPr>
              <w:t>окружности и длины дуги окружности,</w:t>
            </w:r>
            <w:r>
              <w:rPr>
                <w:spacing w:val="1"/>
                <w:sz w:val="28"/>
              </w:rPr>
              <w:t xml:space="preserve"> </w:t>
            </w:r>
            <w:r>
              <w:rPr>
                <w:sz w:val="28"/>
              </w:rPr>
              <w:t>формул</w:t>
            </w:r>
            <w:r>
              <w:rPr>
                <w:spacing w:val="-2"/>
                <w:sz w:val="28"/>
              </w:rPr>
              <w:t xml:space="preserve"> </w:t>
            </w:r>
            <w:r>
              <w:rPr>
                <w:sz w:val="28"/>
              </w:rPr>
              <w:t>площадей фигур;</w:t>
            </w:r>
          </w:p>
          <w:p w:rsidR="00144573" w:rsidRDefault="00144573">
            <w:pPr>
              <w:pStyle w:val="TableParagraph"/>
              <w:spacing w:before="6"/>
              <w:ind w:left="0"/>
              <w:rPr>
                <w:sz w:val="24"/>
              </w:rPr>
            </w:pPr>
          </w:p>
          <w:p w:rsidR="00144573" w:rsidRDefault="00933899">
            <w:pPr>
              <w:pStyle w:val="TableParagraph"/>
              <w:tabs>
                <w:tab w:val="left" w:pos="2246"/>
                <w:tab w:val="left" w:pos="3272"/>
              </w:tabs>
              <w:ind w:right="98" w:firstLine="283"/>
              <w:jc w:val="both"/>
              <w:rPr>
                <w:sz w:val="28"/>
              </w:rPr>
            </w:pPr>
            <w:r>
              <w:rPr>
                <w:sz w:val="28"/>
              </w:rPr>
              <w:t>решать</w:t>
            </w:r>
            <w:r>
              <w:rPr>
                <w:spacing w:val="1"/>
                <w:sz w:val="28"/>
              </w:rPr>
              <w:t xml:space="preserve"> </w:t>
            </w:r>
            <w:r>
              <w:rPr>
                <w:sz w:val="28"/>
              </w:rPr>
              <w:t>практические</w:t>
            </w:r>
            <w:r>
              <w:rPr>
                <w:spacing w:val="1"/>
                <w:sz w:val="28"/>
              </w:rPr>
              <w:t xml:space="preserve"> </w:t>
            </w:r>
            <w:r>
              <w:rPr>
                <w:sz w:val="28"/>
              </w:rPr>
              <w:t>задачи,</w:t>
            </w:r>
            <w:r>
              <w:rPr>
                <w:spacing w:val="-67"/>
                <w:sz w:val="28"/>
              </w:rPr>
              <w:t xml:space="preserve"> </w:t>
            </w:r>
            <w:r>
              <w:rPr>
                <w:sz w:val="28"/>
              </w:rPr>
              <w:t>связанные</w:t>
            </w:r>
            <w:r>
              <w:rPr>
                <w:sz w:val="28"/>
              </w:rPr>
              <w:tab/>
              <w:t>с</w:t>
            </w:r>
            <w:r>
              <w:rPr>
                <w:sz w:val="28"/>
              </w:rPr>
              <w:tab/>
              <w:t>нахождением</w:t>
            </w:r>
            <w:r>
              <w:rPr>
                <w:spacing w:val="-68"/>
                <w:sz w:val="28"/>
              </w:rPr>
              <w:t xml:space="preserve"> </w:t>
            </w:r>
            <w:r>
              <w:rPr>
                <w:sz w:val="28"/>
              </w:rPr>
              <w:t>геометрических величин</w:t>
            </w:r>
          </w:p>
          <w:p w:rsidR="00144573" w:rsidRDefault="00144573">
            <w:pPr>
              <w:pStyle w:val="TableParagraph"/>
              <w:spacing w:before="9"/>
              <w:ind w:left="0"/>
              <w:rPr>
                <w:sz w:val="23"/>
              </w:rPr>
            </w:pPr>
          </w:p>
          <w:p w:rsidR="00144573" w:rsidRDefault="00933899">
            <w:pPr>
              <w:pStyle w:val="TableParagraph"/>
              <w:spacing w:line="322" w:lineRule="exact"/>
              <w:ind w:right="98" w:firstLine="283"/>
              <w:jc w:val="both"/>
              <w:rPr>
                <w:sz w:val="28"/>
              </w:rPr>
            </w:pPr>
            <w:r>
              <w:rPr>
                <w:sz w:val="28"/>
              </w:rPr>
              <w:t>(используя</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справочники</w:t>
            </w:r>
            <w:r>
              <w:rPr>
                <w:spacing w:val="-2"/>
                <w:sz w:val="28"/>
              </w:rPr>
              <w:t xml:space="preserve"> </w:t>
            </w:r>
            <w:r>
              <w:rPr>
                <w:sz w:val="28"/>
              </w:rPr>
              <w:t>и</w:t>
            </w:r>
            <w:r>
              <w:rPr>
                <w:spacing w:val="-1"/>
                <w:sz w:val="28"/>
              </w:rPr>
              <w:t xml:space="preserve"> </w:t>
            </w:r>
            <w:r>
              <w:rPr>
                <w:sz w:val="28"/>
              </w:rPr>
              <w:t>технические</w:t>
            </w:r>
            <w:r>
              <w:rPr>
                <w:spacing w:val="-1"/>
                <w:sz w:val="28"/>
              </w:rPr>
              <w:t xml:space="preserve"> </w:t>
            </w:r>
            <w:r>
              <w:rPr>
                <w:sz w:val="28"/>
              </w:rPr>
              <w:t>средства).</w:t>
            </w:r>
          </w:p>
        </w:tc>
        <w:tc>
          <w:tcPr>
            <w:tcW w:w="4748" w:type="dxa"/>
          </w:tcPr>
          <w:p w:rsidR="00144573" w:rsidRDefault="00933899">
            <w:pPr>
              <w:pStyle w:val="TableParagraph"/>
              <w:tabs>
                <w:tab w:val="left" w:pos="2212"/>
                <w:tab w:val="left" w:pos="3840"/>
              </w:tabs>
              <w:spacing w:line="307" w:lineRule="exact"/>
              <w:ind w:left="388"/>
              <w:rPr>
                <w:sz w:val="28"/>
              </w:rPr>
            </w:pPr>
            <w:r>
              <w:rPr>
                <w:sz w:val="28"/>
              </w:rPr>
              <w:t>вычислять</w:t>
            </w:r>
            <w:r>
              <w:rPr>
                <w:sz w:val="28"/>
              </w:rPr>
              <w:tab/>
              <w:t>площади</w:t>
            </w:r>
            <w:r>
              <w:rPr>
                <w:sz w:val="28"/>
              </w:rPr>
              <w:tab/>
              <w:t>фигур,</w:t>
            </w:r>
          </w:p>
          <w:p w:rsidR="00144573" w:rsidRDefault="00933899">
            <w:pPr>
              <w:pStyle w:val="TableParagraph"/>
              <w:tabs>
                <w:tab w:val="left" w:pos="2003"/>
                <w:tab w:val="left" w:pos="2501"/>
                <w:tab w:val="left" w:pos="3292"/>
                <w:tab w:val="left" w:pos="3968"/>
              </w:tabs>
              <w:spacing w:before="2"/>
              <w:ind w:left="105" w:right="96"/>
              <w:rPr>
                <w:sz w:val="28"/>
              </w:rPr>
            </w:pPr>
            <w:r>
              <w:rPr>
                <w:sz w:val="28"/>
              </w:rPr>
              <w:t>составленных</w:t>
            </w:r>
            <w:r>
              <w:rPr>
                <w:sz w:val="28"/>
              </w:rPr>
              <w:tab/>
              <w:t>из</w:t>
            </w:r>
            <w:r>
              <w:rPr>
                <w:sz w:val="28"/>
              </w:rPr>
              <w:tab/>
              <w:t>двух</w:t>
            </w:r>
            <w:r>
              <w:rPr>
                <w:sz w:val="28"/>
              </w:rPr>
              <w:tab/>
              <w:t>или</w:t>
            </w:r>
            <w:r>
              <w:rPr>
                <w:sz w:val="28"/>
              </w:rPr>
              <w:tab/>
            </w:r>
            <w:r>
              <w:rPr>
                <w:spacing w:val="-1"/>
                <w:sz w:val="28"/>
              </w:rPr>
              <w:t>более</w:t>
            </w:r>
            <w:r>
              <w:rPr>
                <w:spacing w:val="-67"/>
                <w:sz w:val="28"/>
              </w:rPr>
              <w:t xml:space="preserve"> </w:t>
            </w:r>
            <w:r>
              <w:rPr>
                <w:sz w:val="28"/>
              </w:rPr>
              <w:t>прямоугольников,</w:t>
            </w:r>
          </w:p>
          <w:p w:rsidR="00144573" w:rsidRDefault="00933899">
            <w:pPr>
              <w:pStyle w:val="TableParagraph"/>
              <w:tabs>
                <w:tab w:val="left" w:pos="2808"/>
              </w:tabs>
              <w:spacing w:before="2" w:line="237" w:lineRule="auto"/>
              <w:ind w:left="105" w:right="98"/>
              <w:rPr>
                <w:sz w:val="28"/>
              </w:rPr>
            </w:pPr>
            <w:r>
              <w:rPr>
                <w:sz w:val="28"/>
              </w:rPr>
              <w:t>параллелограммов,</w:t>
            </w:r>
            <w:r>
              <w:rPr>
                <w:sz w:val="28"/>
              </w:rPr>
              <w:tab/>
            </w:r>
            <w:r>
              <w:rPr>
                <w:spacing w:val="-1"/>
                <w:sz w:val="28"/>
              </w:rPr>
              <w:t>треугольников,</w:t>
            </w:r>
            <w:r>
              <w:rPr>
                <w:spacing w:val="-67"/>
                <w:sz w:val="28"/>
              </w:rPr>
              <w:t xml:space="preserve"> </w:t>
            </w:r>
            <w:r>
              <w:rPr>
                <w:sz w:val="28"/>
              </w:rPr>
              <w:t>круга</w:t>
            </w:r>
            <w:r>
              <w:rPr>
                <w:spacing w:val="-1"/>
                <w:sz w:val="28"/>
              </w:rPr>
              <w:t xml:space="preserve"> </w:t>
            </w:r>
            <w:r>
              <w:rPr>
                <w:sz w:val="28"/>
              </w:rPr>
              <w:t>и сектора;</w:t>
            </w:r>
          </w:p>
          <w:p w:rsidR="00144573" w:rsidRDefault="00144573">
            <w:pPr>
              <w:pStyle w:val="TableParagraph"/>
              <w:spacing w:before="7"/>
              <w:ind w:left="0"/>
              <w:rPr>
                <w:sz w:val="24"/>
              </w:rPr>
            </w:pPr>
          </w:p>
          <w:p w:rsidR="00144573" w:rsidRDefault="00933899">
            <w:pPr>
              <w:pStyle w:val="TableParagraph"/>
              <w:tabs>
                <w:tab w:val="left" w:pos="3425"/>
                <w:tab w:val="left" w:pos="3576"/>
              </w:tabs>
              <w:ind w:left="105" w:right="97" w:firstLine="283"/>
              <w:jc w:val="both"/>
              <w:rPr>
                <w:sz w:val="28"/>
              </w:rPr>
            </w:pPr>
            <w:r>
              <w:rPr>
                <w:sz w:val="28"/>
              </w:rPr>
              <w:t>вычислять</w:t>
            </w:r>
            <w:r>
              <w:rPr>
                <w:sz w:val="28"/>
              </w:rPr>
              <w:tab/>
            </w:r>
            <w:r>
              <w:rPr>
                <w:sz w:val="28"/>
              </w:rPr>
              <w:tab/>
            </w:r>
            <w:r>
              <w:rPr>
                <w:spacing w:val="-1"/>
                <w:sz w:val="28"/>
              </w:rPr>
              <w:t>площади</w:t>
            </w:r>
            <w:r>
              <w:rPr>
                <w:spacing w:val="-68"/>
                <w:sz w:val="28"/>
              </w:rPr>
              <w:t xml:space="preserve"> </w:t>
            </w:r>
            <w:r>
              <w:rPr>
                <w:sz w:val="28"/>
              </w:rPr>
              <w:t>многоугольников,</w:t>
            </w:r>
            <w:r>
              <w:rPr>
                <w:sz w:val="28"/>
              </w:rPr>
              <w:tab/>
              <w:t>используя</w:t>
            </w:r>
            <w:r>
              <w:rPr>
                <w:spacing w:val="-68"/>
                <w:sz w:val="28"/>
              </w:rPr>
              <w:t xml:space="preserve"> </w:t>
            </w:r>
            <w:r>
              <w:rPr>
                <w:sz w:val="28"/>
              </w:rPr>
              <w:t>отношения</w:t>
            </w:r>
            <w:r>
              <w:rPr>
                <w:spacing w:val="1"/>
                <w:sz w:val="28"/>
              </w:rPr>
              <w:t xml:space="preserve"> </w:t>
            </w:r>
            <w:r>
              <w:rPr>
                <w:sz w:val="28"/>
              </w:rPr>
              <w:t>равновеликости</w:t>
            </w:r>
            <w:r>
              <w:rPr>
                <w:spacing w:val="1"/>
                <w:sz w:val="28"/>
              </w:rPr>
              <w:t xml:space="preserve"> </w:t>
            </w:r>
            <w:r>
              <w:rPr>
                <w:sz w:val="28"/>
              </w:rPr>
              <w:t>и</w:t>
            </w:r>
            <w:r>
              <w:rPr>
                <w:spacing w:val="1"/>
                <w:sz w:val="28"/>
              </w:rPr>
              <w:t xml:space="preserve"> </w:t>
            </w:r>
            <w:r>
              <w:rPr>
                <w:sz w:val="28"/>
              </w:rPr>
              <w:t>равно</w:t>
            </w:r>
            <w:r>
              <w:rPr>
                <w:spacing w:val="-67"/>
                <w:sz w:val="28"/>
              </w:rPr>
              <w:t xml:space="preserve"> </w:t>
            </w:r>
            <w:r>
              <w:rPr>
                <w:sz w:val="28"/>
              </w:rPr>
              <w:t>составленности;</w:t>
            </w:r>
          </w:p>
          <w:p w:rsidR="00144573" w:rsidRDefault="00144573">
            <w:pPr>
              <w:pStyle w:val="TableParagraph"/>
              <w:spacing w:before="4"/>
              <w:ind w:left="0"/>
              <w:rPr>
                <w:sz w:val="24"/>
              </w:rPr>
            </w:pPr>
          </w:p>
          <w:p w:rsidR="00144573" w:rsidRDefault="00933899">
            <w:pPr>
              <w:pStyle w:val="TableParagraph"/>
              <w:tabs>
                <w:tab w:val="left" w:pos="3453"/>
              </w:tabs>
              <w:ind w:left="105" w:right="95" w:firstLine="283"/>
              <w:jc w:val="both"/>
              <w:rPr>
                <w:sz w:val="28"/>
              </w:rPr>
            </w:pPr>
            <w:r>
              <w:rPr>
                <w:sz w:val="28"/>
              </w:rPr>
              <w:t>применять</w:t>
            </w:r>
            <w:r>
              <w:rPr>
                <w:spacing w:val="1"/>
                <w:sz w:val="28"/>
              </w:rPr>
              <w:t xml:space="preserve"> </w:t>
            </w:r>
            <w:r>
              <w:rPr>
                <w:sz w:val="28"/>
              </w:rPr>
              <w:t>алгебраический</w:t>
            </w:r>
            <w:r>
              <w:rPr>
                <w:spacing w:val="1"/>
                <w:sz w:val="28"/>
              </w:rPr>
              <w:t xml:space="preserve"> </w:t>
            </w:r>
            <w:r>
              <w:rPr>
                <w:sz w:val="28"/>
              </w:rPr>
              <w:t>и</w:t>
            </w:r>
            <w:r>
              <w:rPr>
                <w:spacing w:val="1"/>
                <w:sz w:val="28"/>
              </w:rPr>
              <w:t xml:space="preserve"> </w:t>
            </w:r>
            <w:r>
              <w:rPr>
                <w:sz w:val="28"/>
              </w:rPr>
              <w:t>тригонометрический аппарат и идеи</w:t>
            </w:r>
            <w:r>
              <w:rPr>
                <w:spacing w:val="1"/>
                <w:sz w:val="28"/>
              </w:rPr>
              <w:t xml:space="preserve"> </w:t>
            </w:r>
            <w:r>
              <w:rPr>
                <w:sz w:val="28"/>
              </w:rPr>
              <w:t>движения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вычисление</w:t>
            </w:r>
            <w:r>
              <w:rPr>
                <w:sz w:val="28"/>
              </w:rPr>
              <w:tab/>
            </w:r>
            <w:r>
              <w:rPr>
                <w:spacing w:val="-1"/>
                <w:sz w:val="28"/>
              </w:rPr>
              <w:t>площадей</w:t>
            </w:r>
            <w:r>
              <w:rPr>
                <w:spacing w:val="-68"/>
                <w:sz w:val="28"/>
              </w:rPr>
              <w:t xml:space="preserve"> </w:t>
            </w:r>
            <w:r>
              <w:rPr>
                <w:sz w:val="28"/>
              </w:rPr>
              <w:t>многоугольников.</w:t>
            </w:r>
          </w:p>
        </w:tc>
      </w:tr>
      <w:tr w:rsidR="00144573">
        <w:trPr>
          <w:trHeight w:val="324"/>
        </w:trPr>
        <w:tc>
          <w:tcPr>
            <w:tcW w:w="9748" w:type="dxa"/>
            <w:gridSpan w:val="2"/>
          </w:tcPr>
          <w:p w:rsidR="00144573" w:rsidRDefault="00933899">
            <w:pPr>
              <w:pStyle w:val="TableParagraph"/>
              <w:spacing w:line="304" w:lineRule="exact"/>
              <w:ind w:left="391"/>
              <w:rPr>
                <w:sz w:val="28"/>
              </w:rPr>
            </w:pPr>
            <w:r>
              <w:rPr>
                <w:sz w:val="28"/>
              </w:rPr>
              <w:t>Координаты</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3136"/>
        </w:trPr>
        <w:tc>
          <w:tcPr>
            <w:tcW w:w="5000" w:type="dxa"/>
          </w:tcPr>
          <w:p w:rsidR="00144573" w:rsidRDefault="00933899">
            <w:pPr>
              <w:pStyle w:val="TableParagraph"/>
              <w:tabs>
                <w:tab w:val="left" w:pos="2089"/>
                <w:tab w:val="left" w:pos="3255"/>
                <w:tab w:val="left" w:pos="4598"/>
              </w:tabs>
              <w:spacing w:line="307" w:lineRule="exact"/>
              <w:ind w:left="391"/>
              <w:rPr>
                <w:sz w:val="28"/>
              </w:rPr>
            </w:pPr>
            <w:r>
              <w:rPr>
                <w:sz w:val="28"/>
              </w:rPr>
              <w:t>вычислять</w:t>
            </w:r>
            <w:r>
              <w:rPr>
                <w:sz w:val="28"/>
              </w:rPr>
              <w:tab/>
              <w:t>длину</w:t>
            </w:r>
            <w:r>
              <w:rPr>
                <w:sz w:val="28"/>
              </w:rPr>
              <w:tab/>
              <w:t>отрезка</w:t>
            </w:r>
            <w:r>
              <w:rPr>
                <w:sz w:val="28"/>
              </w:rPr>
              <w:tab/>
              <w:t>по</w:t>
            </w:r>
          </w:p>
          <w:p w:rsidR="00144573" w:rsidRDefault="00933899">
            <w:pPr>
              <w:pStyle w:val="TableParagraph"/>
              <w:tabs>
                <w:tab w:val="left" w:pos="1880"/>
                <w:tab w:val="left" w:pos="2482"/>
                <w:tab w:val="left" w:pos="3635"/>
              </w:tabs>
              <w:spacing w:before="2" w:line="237" w:lineRule="auto"/>
              <w:ind w:right="98"/>
              <w:rPr>
                <w:sz w:val="28"/>
              </w:rPr>
            </w:pPr>
            <w:r>
              <w:rPr>
                <w:sz w:val="28"/>
              </w:rPr>
              <w:t>координатам</w:t>
            </w:r>
            <w:r>
              <w:rPr>
                <w:sz w:val="28"/>
              </w:rPr>
              <w:tab/>
              <w:t>его</w:t>
            </w:r>
            <w:r>
              <w:rPr>
                <w:sz w:val="28"/>
              </w:rPr>
              <w:tab/>
              <w:t>концов;</w:t>
            </w:r>
            <w:r>
              <w:rPr>
                <w:sz w:val="28"/>
              </w:rPr>
              <w:tab/>
            </w:r>
            <w:r>
              <w:rPr>
                <w:spacing w:val="-1"/>
                <w:sz w:val="28"/>
              </w:rPr>
              <w:t>вычислять</w:t>
            </w:r>
            <w:r>
              <w:rPr>
                <w:spacing w:val="-67"/>
                <w:sz w:val="28"/>
              </w:rPr>
              <w:t xml:space="preserve"> </w:t>
            </w:r>
            <w:r>
              <w:rPr>
                <w:sz w:val="28"/>
              </w:rPr>
              <w:t>координаты</w:t>
            </w:r>
            <w:r>
              <w:rPr>
                <w:spacing w:val="-1"/>
                <w:sz w:val="28"/>
              </w:rPr>
              <w:t xml:space="preserve"> </w:t>
            </w:r>
            <w:r>
              <w:rPr>
                <w:sz w:val="28"/>
              </w:rPr>
              <w:t>середины</w:t>
            </w:r>
            <w:r>
              <w:rPr>
                <w:spacing w:val="-4"/>
                <w:sz w:val="28"/>
              </w:rPr>
              <w:t xml:space="preserve"> </w:t>
            </w:r>
            <w:r>
              <w:rPr>
                <w:sz w:val="28"/>
              </w:rPr>
              <w:t>отрезка;</w:t>
            </w:r>
          </w:p>
          <w:p w:rsidR="00144573" w:rsidRDefault="00144573">
            <w:pPr>
              <w:pStyle w:val="TableParagraph"/>
              <w:spacing w:before="8"/>
              <w:ind w:left="0"/>
              <w:rPr>
                <w:sz w:val="24"/>
              </w:rPr>
            </w:pPr>
          </w:p>
          <w:p w:rsidR="00144573" w:rsidRDefault="00933899">
            <w:pPr>
              <w:pStyle w:val="TableParagraph"/>
              <w:ind w:right="98" w:firstLine="283"/>
              <w:jc w:val="both"/>
              <w:rPr>
                <w:sz w:val="28"/>
              </w:rPr>
            </w:pPr>
            <w:r>
              <w:rPr>
                <w:sz w:val="28"/>
              </w:rPr>
              <w:t>использовать</w:t>
            </w:r>
            <w:r>
              <w:rPr>
                <w:spacing w:val="1"/>
                <w:sz w:val="28"/>
              </w:rPr>
              <w:t xml:space="preserve"> </w:t>
            </w:r>
            <w:r>
              <w:rPr>
                <w:sz w:val="28"/>
              </w:rPr>
              <w:t>координатный</w:t>
            </w:r>
            <w:r>
              <w:rPr>
                <w:spacing w:val="1"/>
                <w:sz w:val="28"/>
              </w:rPr>
              <w:t xml:space="preserve"> </w:t>
            </w:r>
            <w:r>
              <w:rPr>
                <w:sz w:val="28"/>
              </w:rPr>
              <w:t>метод</w:t>
            </w:r>
            <w:r>
              <w:rPr>
                <w:spacing w:val="-67"/>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свойств</w:t>
            </w:r>
            <w:r>
              <w:rPr>
                <w:spacing w:val="1"/>
                <w:sz w:val="28"/>
              </w:rPr>
              <w:t xml:space="preserve"> </w:t>
            </w:r>
            <w:r>
              <w:rPr>
                <w:sz w:val="28"/>
              </w:rPr>
              <w:t>прямых</w:t>
            </w:r>
            <w:r>
              <w:rPr>
                <w:spacing w:val="1"/>
                <w:sz w:val="28"/>
              </w:rPr>
              <w:t xml:space="preserve"> </w:t>
            </w:r>
            <w:r>
              <w:rPr>
                <w:sz w:val="28"/>
              </w:rPr>
              <w:t>и</w:t>
            </w:r>
            <w:r>
              <w:rPr>
                <w:spacing w:val="1"/>
                <w:sz w:val="28"/>
              </w:rPr>
              <w:t xml:space="preserve"> </w:t>
            </w:r>
            <w:r>
              <w:rPr>
                <w:sz w:val="28"/>
              </w:rPr>
              <w:t>окружностей.</w:t>
            </w:r>
          </w:p>
        </w:tc>
        <w:tc>
          <w:tcPr>
            <w:tcW w:w="4748" w:type="dxa"/>
          </w:tcPr>
          <w:p w:rsidR="00144573" w:rsidRDefault="00933899">
            <w:pPr>
              <w:pStyle w:val="TableParagraph"/>
              <w:tabs>
                <w:tab w:val="left" w:pos="1647"/>
                <w:tab w:val="left" w:pos="3612"/>
              </w:tabs>
              <w:spacing w:line="307" w:lineRule="exact"/>
              <w:ind w:left="388"/>
              <w:rPr>
                <w:sz w:val="28"/>
              </w:rPr>
            </w:pPr>
            <w:r>
              <w:rPr>
                <w:sz w:val="28"/>
              </w:rPr>
              <w:t>овладеть</w:t>
            </w:r>
            <w:r>
              <w:rPr>
                <w:sz w:val="28"/>
              </w:rPr>
              <w:tab/>
              <w:t>координатным</w:t>
            </w:r>
            <w:r>
              <w:rPr>
                <w:sz w:val="28"/>
              </w:rPr>
              <w:tab/>
              <w:t>методом</w:t>
            </w:r>
          </w:p>
          <w:p w:rsidR="00144573" w:rsidRDefault="00933899">
            <w:pPr>
              <w:pStyle w:val="TableParagraph"/>
              <w:tabs>
                <w:tab w:val="left" w:pos="1390"/>
                <w:tab w:val="left" w:pos="2283"/>
                <w:tab w:val="left" w:pos="2808"/>
                <w:tab w:val="left" w:pos="4487"/>
              </w:tabs>
              <w:spacing w:before="2" w:line="237" w:lineRule="auto"/>
              <w:ind w:left="105" w:right="98"/>
              <w:rPr>
                <w:sz w:val="28"/>
              </w:rPr>
            </w:pPr>
            <w:r>
              <w:rPr>
                <w:sz w:val="28"/>
              </w:rPr>
              <w:t>решения</w:t>
            </w:r>
            <w:r>
              <w:rPr>
                <w:sz w:val="28"/>
              </w:rPr>
              <w:tab/>
              <w:t>задач</w:t>
            </w:r>
            <w:r>
              <w:rPr>
                <w:sz w:val="28"/>
              </w:rPr>
              <w:tab/>
              <w:t>на</w:t>
            </w:r>
            <w:r>
              <w:rPr>
                <w:sz w:val="28"/>
              </w:rPr>
              <w:tab/>
              <w:t>вычисления</w:t>
            </w:r>
            <w:r>
              <w:rPr>
                <w:sz w:val="28"/>
              </w:rPr>
              <w:tab/>
            </w:r>
            <w:r>
              <w:rPr>
                <w:spacing w:val="-4"/>
                <w:sz w:val="28"/>
              </w:rPr>
              <w:t>и</w:t>
            </w:r>
            <w:r>
              <w:rPr>
                <w:spacing w:val="-67"/>
                <w:sz w:val="28"/>
              </w:rPr>
              <w:t xml:space="preserve"> </w:t>
            </w:r>
            <w:r>
              <w:rPr>
                <w:sz w:val="28"/>
              </w:rPr>
              <w:t>доказательства;</w:t>
            </w:r>
          </w:p>
          <w:p w:rsidR="00144573" w:rsidRDefault="00144573">
            <w:pPr>
              <w:pStyle w:val="TableParagraph"/>
              <w:spacing w:before="8"/>
              <w:ind w:left="0"/>
              <w:rPr>
                <w:sz w:val="24"/>
              </w:rPr>
            </w:pPr>
          </w:p>
          <w:p w:rsidR="00144573" w:rsidRDefault="00933899">
            <w:pPr>
              <w:pStyle w:val="TableParagraph"/>
              <w:ind w:left="105" w:right="96" w:firstLine="283"/>
              <w:jc w:val="both"/>
              <w:rPr>
                <w:sz w:val="28"/>
              </w:rPr>
            </w:pPr>
            <w:r>
              <w:rPr>
                <w:sz w:val="28"/>
              </w:rPr>
              <w:t>приобрести</w:t>
            </w:r>
            <w:r>
              <w:rPr>
                <w:spacing w:val="1"/>
                <w:sz w:val="28"/>
              </w:rPr>
              <w:t xml:space="preserve"> </w:t>
            </w:r>
            <w:r>
              <w:rPr>
                <w:sz w:val="28"/>
              </w:rPr>
              <w:t>опыт</w:t>
            </w:r>
            <w:r>
              <w:rPr>
                <w:spacing w:val="1"/>
                <w:sz w:val="28"/>
              </w:rPr>
              <w:t xml:space="preserve"> </w:t>
            </w:r>
            <w:r>
              <w:rPr>
                <w:sz w:val="28"/>
              </w:rPr>
              <w:t>использования</w:t>
            </w:r>
            <w:r>
              <w:rPr>
                <w:spacing w:val="1"/>
                <w:sz w:val="28"/>
              </w:rPr>
              <w:t xml:space="preserve"> </w:t>
            </w:r>
            <w:r>
              <w:rPr>
                <w:sz w:val="28"/>
              </w:rPr>
              <w:t>компьютерных программ для анализа</w:t>
            </w:r>
            <w:r>
              <w:rPr>
                <w:spacing w:val="-67"/>
                <w:sz w:val="28"/>
              </w:rPr>
              <w:t xml:space="preserve"> </w:t>
            </w:r>
            <w:r>
              <w:rPr>
                <w:sz w:val="28"/>
              </w:rPr>
              <w:t>частных</w:t>
            </w:r>
            <w:r>
              <w:rPr>
                <w:spacing w:val="1"/>
                <w:sz w:val="28"/>
              </w:rPr>
              <w:t xml:space="preserve"> </w:t>
            </w:r>
            <w:r>
              <w:rPr>
                <w:sz w:val="28"/>
              </w:rPr>
              <w:t>случаев</w:t>
            </w:r>
            <w:r>
              <w:rPr>
                <w:spacing w:val="1"/>
                <w:sz w:val="28"/>
              </w:rPr>
              <w:t xml:space="preserve"> </w:t>
            </w:r>
            <w:r>
              <w:rPr>
                <w:sz w:val="28"/>
              </w:rPr>
              <w:t>взаимного</w:t>
            </w:r>
            <w:r>
              <w:rPr>
                <w:spacing w:val="1"/>
                <w:sz w:val="28"/>
              </w:rPr>
              <w:t xml:space="preserve"> </w:t>
            </w:r>
            <w:r>
              <w:rPr>
                <w:sz w:val="28"/>
              </w:rPr>
              <w:t>расположения</w:t>
            </w:r>
            <w:r>
              <w:rPr>
                <w:spacing w:val="1"/>
                <w:sz w:val="28"/>
              </w:rPr>
              <w:t xml:space="preserve"> </w:t>
            </w:r>
            <w:r>
              <w:rPr>
                <w:sz w:val="28"/>
              </w:rPr>
              <w:t>окружностей</w:t>
            </w:r>
            <w:r>
              <w:rPr>
                <w:spacing w:val="1"/>
                <w:sz w:val="28"/>
              </w:rPr>
              <w:t xml:space="preserve"> </w:t>
            </w:r>
            <w:r>
              <w:rPr>
                <w:sz w:val="28"/>
              </w:rPr>
              <w:t>и</w:t>
            </w:r>
            <w:r>
              <w:rPr>
                <w:spacing w:val="1"/>
                <w:sz w:val="28"/>
              </w:rPr>
              <w:t xml:space="preserve"> </w:t>
            </w:r>
            <w:r>
              <w:rPr>
                <w:sz w:val="28"/>
              </w:rPr>
              <w:t>прямых;</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610"/>
        </w:trPr>
        <w:tc>
          <w:tcPr>
            <w:tcW w:w="5000" w:type="dxa"/>
          </w:tcPr>
          <w:p w:rsidR="00144573" w:rsidRDefault="00144573">
            <w:pPr>
              <w:pStyle w:val="TableParagraph"/>
              <w:ind w:left="0"/>
              <w:rPr>
                <w:sz w:val="28"/>
              </w:rPr>
            </w:pPr>
          </w:p>
        </w:tc>
        <w:tc>
          <w:tcPr>
            <w:tcW w:w="4748" w:type="dxa"/>
          </w:tcPr>
          <w:p w:rsidR="00144573" w:rsidRDefault="00933899">
            <w:pPr>
              <w:pStyle w:val="TableParagraph"/>
              <w:ind w:left="105" w:right="94" w:firstLine="283"/>
              <w:jc w:val="both"/>
              <w:rPr>
                <w:sz w:val="28"/>
              </w:rPr>
            </w:pPr>
            <w:r>
              <w:rPr>
                <w:sz w:val="28"/>
              </w:rPr>
              <w:t>приобрести</w:t>
            </w:r>
            <w:r>
              <w:rPr>
                <w:spacing w:val="1"/>
                <w:sz w:val="28"/>
              </w:rPr>
              <w:t xml:space="preserve"> </w:t>
            </w:r>
            <w:r>
              <w:rPr>
                <w:sz w:val="28"/>
              </w:rPr>
              <w:t>опыт</w:t>
            </w:r>
            <w:r>
              <w:rPr>
                <w:spacing w:val="1"/>
                <w:sz w:val="28"/>
              </w:rPr>
              <w:t xml:space="preserve"> </w:t>
            </w:r>
            <w:r>
              <w:rPr>
                <w:sz w:val="28"/>
              </w:rPr>
              <w:t>выполнения</w:t>
            </w:r>
            <w:r>
              <w:rPr>
                <w:spacing w:val="1"/>
                <w:sz w:val="28"/>
              </w:rPr>
              <w:t xml:space="preserve"> </w:t>
            </w:r>
            <w:r>
              <w:rPr>
                <w:sz w:val="28"/>
              </w:rPr>
              <w:t>проектов</w:t>
            </w:r>
            <w:r>
              <w:rPr>
                <w:spacing w:val="1"/>
                <w:sz w:val="28"/>
              </w:rPr>
              <w:t xml:space="preserve"> </w:t>
            </w:r>
            <w:r>
              <w:rPr>
                <w:sz w:val="28"/>
              </w:rPr>
              <w:t>на</w:t>
            </w:r>
            <w:r>
              <w:rPr>
                <w:spacing w:val="1"/>
                <w:sz w:val="28"/>
              </w:rPr>
              <w:t xml:space="preserve"> </w:t>
            </w:r>
            <w:r>
              <w:rPr>
                <w:sz w:val="28"/>
              </w:rPr>
              <w:t>тему</w:t>
            </w:r>
            <w:r>
              <w:rPr>
                <w:spacing w:val="1"/>
                <w:sz w:val="28"/>
              </w:rPr>
              <w:t xml:space="preserve"> </w:t>
            </w:r>
            <w:r>
              <w:rPr>
                <w:sz w:val="28"/>
              </w:rPr>
              <w:t>«Применение</w:t>
            </w:r>
            <w:r>
              <w:rPr>
                <w:spacing w:val="1"/>
                <w:sz w:val="28"/>
              </w:rPr>
              <w:t xml:space="preserve"> </w:t>
            </w:r>
            <w:r>
              <w:rPr>
                <w:sz w:val="28"/>
              </w:rPr>
              <w:t>координатного</w:t>
            </w:r>
            <w:r>
              <w:rPr>
                <w:spacing w:val="65"/>
                <w:sz w:val="28"/>
              </w:rPr>
              <w:t xml:space="preserve"> </w:t>
            </w:r>
            <w:r>
              <w:rPr>
                <w:sz w:val="28"/>
              </w:rPr>
              <w:t>метода</w:t>
            </w:r>
            <w:r>
              <w:rPr>
                <w:spacing w:val="65"/>
                <w:sz w:val="28"/>
              </w:rPr>
              <w:t xml:space="preserve"> </w:t>
            </w:r>
            <w:r>
              <w:rPr>
                <w:sz w:val="28"/>
              </w:rPr>
              <w:t>при</w:t>
            </w:r>
            <w:r>
              <w:rPr>
                <w:spacing w:val="65"/>
                <w:sz w:val="28"/>
              </w:rPr>
              <w:t xml:space="preserve"> </w:t>
            </w:r>
            <w:r>
              <w:rPr>
                <w:sz w:val="28"/>
              </w:rPr>
              <w:t>решении</w:t>
            </w:r>
          </w:p>
          <w:p w:rsidR="00144573" w:rsidRDefault="00933899">
            <w:pPr>
              <w:pStyle w:val="TableParagraph"/>
              <w:spacing w:line="322" w:lineRule="exact"/>
              <w:ind w:left="105" w:right="99"/>
              <w:jc w:val="both"/>
              <w:rPr>
                <w:sz w:val="28"/>
              </w:rPr>
            </w:pPr>
            <w:r>
              <w:rPr>
                <w:sz w:val="28"/>
              </w:rPr>
              <w:t>задач</w:t>
            </w:r>
            <w:r>
              <w:rPr>
                <w:spacing w:val="1"/>
                <w:sz w:val="28"/>
              </w:rPr>
              <w:t xml:space="preserve"> </w:t>
            </w:r>
            <w:r>
              <w:rPr>
                <w:sz w:val="28"/>
              </w:rPr>
              <w:t>на</w:t>
            </w:r>
            <w:r>
              <w:rPr>
                <w:spacing w:val="1"/>
                <w:sz w:val="28"/>
              </w:rPr>
              <w:t xml:space="preserve"> </w:t>
            </w:r>
            <w:r>
              <w:rPr>
                <w:sz w:val="28"/>
              </w:rPr>
              <w:t>вычисления</w:t>
            </w:r>
            <w:r>
              <w:rPr>
                <w:spacing w:val="1"/>
                <w:sz w:val="28"/>
              </w:rPr>
              <w:t xml:space="preserve"> </w:t>
            </w:r>
            <w:r>
              <w:rPr>
                <w:sz w:val="28"/>
              </w:rPr>
              <w:t>и</w:t>
            </w:r>
            <w:r>
              <w:rPr>
                <w:spacing w:val="1"/>
                <w:sz w:val="28"/>
              </w:rPr>
              <w:t xml:space="preserve"> </w:t>
            </w:r>
            <w:r>
              <w:rPr>
                <w:sz w:val="28"/>
              </w:rPr>
              <w:t>доказательства».</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Векторы</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6034"/>
        </w:trPr>
        <w:tc>
          <w:tcPr>
            <w:tcW w:w="5000" w:type="dxa"/>
          </w:tcPr>
          <w:p w:rsidR="00144573" w:rsidRDefault="00933899">
            <w:pPr>
              <w:pStyle w:val="TableParagraph"/>
              <w:spacing w:line="307" w:lineRule="exact"/>
              <w:ind w:left="391"/>
              <w:jc w:val="both"/>
              <w:rPr>
                <w:sz w:val="28"/>
              </w:rPr>
            </w:pPr>
            <w:r>
              <w:rPr>
                <w:sz w:val="28"/>
              </w:rPr>
              <w:t>оперировать</w:t>
            </w:r>
            <w:r>
              <w:rPr>
                <w:spacing w:val="8"/>
                <w:sz w:val="28"/>
              </w:rPr>
              <w:t xml:space="preserve"> </w:t>
            </w:r>
            <w:r>
              <w:rPr>
                <w:sz w:val="28"/>
              </w:rPr>
              <w:t>с</w:t>
            </w:r>
            <w:r>
              <w:rPr>
                <w:spacing w:val="78"/>
                <w:sz w:val="28"/>
              </w:rPr>
              <w:t xml:space="preserve"> </w:t>
            </w:r>
            <w:r>
              <w:rPr>
                <w:sz w:val="28"/>
              </w:rPr>
              <w:t>векторами:</w:t>
            </w:r>
            <w:r>
              <w:rPr>
                <w:spacing w:val="80"/>
                <w:sz w:val="28"/>
              </w:rPr>
              <w:t xml:space="preserve"> </w:t>
            </w:r>
            <w:r>
              <w:rPr>
                <w:sz w:val="28"/>
              </w:rPr>
              <w:t>находить</w:t>
            </w:r>
          </w:p>
          <w:p w:rsidR="00144573" w:rsidRDefault="00933899">
            <w:pPr>
              <w:pStyle w:val="TableParagraph"/>
              <w:spacing w:before="2"/>
              <w:ind w:right="97"/>
              <w:jc w:val="both"/>
              <w:rPr>
                <w:sz w:val="28"/>
              </w:rPr>
            </w:pPr>
            <w:r>
              <w:rPr>
                <w:sz w:val="28"/>
              </w:rPr>
              <w:t>сумму</w:t>
            </w:r>
            <w:r>
              <w:rPr>
                <w:spacing w:val="1"/>
                <w:sz w:val="28"/>
              </w:rPr>
              <w:t xml:space="preserve"> </w:t>
            </w:r>
            <w:r>
              <w:rPr>
                <w:sz w:val="28"/>
              </w:rPr>
              <w:t>и</w:t>
            </w:r>
            <w:r>
              <w:rPr>
                <w:spacing w:val="1"/>
                <w:sz w:val="28"/>
              </w:rPr>
              <w:t xml:space="preserve"> </w:t>
            </w:r>
            <w:r>
              <w:rPr>
                <w:sz w:val="28"/>
              </w:rPr>
              <w:t>разность</w:t>
            </w:r>
            <w:r>
              <w:rPr>
                <w:spacing w:val="1"/>
                <w:sz w:val="28"/>
              </w:rPr>
              <w:t xml:space="preserve"> </w:t>
            </w:r>
            <w:r>
              <w:rPr>
                <w:sz w:val="28"/>
              </w:rPr>
              <w:t>двух</w:t>
            </w:r>
            <w:r>
              <w:rPr>
                <w:spacing w:val="1"/>
                <w:sz w:val="28"/>
              </w:rPr>
              <w:t xml:space="preserve"> </w:t>
            </w:r>
            <w:r>
              <w:rPr>
                <w:sz w:val="28"/>
              </w:rPr>
              <w:t>векторов,</w:t>
            </w:r>
            <w:r>
              <w:rPr>
                <w:spacing w:val="-67"/>
                <w:sz w:val="28"/>
              </w:rPr>
              <w:t xml:space="preserve"> </w:t>
            </w:r>
            <w:r>
              <w:rPr>
                <w:sz w:val="28"/>
              </w:rPr>
              <w:t>заданных</w:t>
            </w:r>
            <w:r>
              <w:rPr>
                <w:spacing w:val="1"/>
                <w:sz w:val="28"/>
              </w:rPr>
              <w:t xml:space="preserve"> </w:t>
            </w:r>
            <w:r>
              <w:rPr>
                <w:sz w:val="28"/>
              </w:rPr>
              <w:t>геометрически,</w:t>
            </w:r>
            <w:r>
              <w:rPr>
                <w:spacing w:val="1"/>
                <w:sz w:val="28"/>
              </w:rPr>
              <w:t xml:space="preserve"> </w:t>
            </w:r>
            <w:r>
              <w:rPr>
                <w:sz w:val="28"/>
              </w:rPr>
              <w:t>находить</w:t>
            </w:r>
            <w:r>
              <w:rPr>
                <w:spacing w:val="-67"/>
                <w:sz w:val="28"/>
              </w:rPr>
              <w:t xml:space="preserve"> </w:t>
            </w:r>
            <w:r>
              <w:rPr>
                <w:sz w:val="28"/>
              </w:rPr>
              <w:t>вектор,</w:t>
            </w:r>
            <w:r>
              <w:rPr>
                <w:spacing w:val="1"/>
                <w:sz w:val="28"/>
              </w:rPr>
              <w:t xml:space="preserve"> </w:t>
            </w:r>
            <w:r>
              <w:rPr>
                <w:sz w:val="28"/>
              </w:rPr>
              <w:t>равный</w:t>
            </w:r>
            <w:r>
              <w:rPr>
                <w:spacing w:val="1"/>
                <w:sz w:val="28"/>
              </w:rPr>
              <w:t xml:space="preserve"> </w:t>
            </w:r>
            <w:r>
              <w:rPr>
                <w:sz w:val="28"/>
              </w:rPr>
              <w:t>произведению</w:t>
            </w:r>
            <w:r>
              <w:rPr>
                <w:spacing w:val="-67"/>
                <w:sz w:val="28"/>
              </w:rPr>
              <w:t xml:space="preserve"> </w:t>
            </w:r>
            <w:r>
              <w:rPr>
                <w:sz w:val="28"/>
              </w:rPr>
              <w:t>заданного вектора</w:t>
            </w:r>
            <w:r>
              <w:rPr>
                <w:spacing w:val="-3"/>
                <w:sz w:val="28"/>
              </w:rPr>
              <w:t xml:space="preserve"> </w:t>
            </w:r>
            <w:r>
              <w:rPr>
                <w:sz w:val="28"/>
              </w:rPr>
              <w:t>на</w:t>
            </w:r>
            <w:r>
              <w:rPr>
                <w:spacing w:val="-1"/>
                <w:sz w:val="28"/>
              </w:rPr>
              <w:t xml:space="preserve"> </w:t>
            </w:r>
            <w:r>
              <w:rPr>
                <w:sz w:val="28"/>
              </w:rPr>
              <w:t>число;</w:t>
            </w:r>
          </w:p>
          <w:p w:rsidR="00144573" w:rsidRDefault="00144573">
            <w:pPr>
              <w:pStyle w:val="TableParagraph"/>
              <w:spacing w:before="3"/>
              <w:ind w:left="0"/>
              <w:rPr>
                <w:sz w:val="24"/>
              </w:rPr>
            </w:pPr>
          </w:p>
          <w:p w:rsidR="00144573" w:rsidRDefault="00933899">
            <w:pPr>
              <w:pStyle w:val="TableParagraph"/>
              <w:tabs>
                <w:tab w:val="left" w:pos="1549"/>
                <w:tab w:val="left" w:pos="3454"/>
              </w:tabs>
              <w:spacing w:before="1"/>
              <w:ind w:right="97" w:firstLine="283"/>
              <w:jc w:val="both"/>
              <w:rPr>
                <w:sz w:val="28"/>
              </w:rPr>
            </w:pPr>
            <w:r>
              <w:rPr>
                <w:sz w:val="28"/>
              </w:rPr>
              <w:t>находить</w:t>
            </w:r>
            <w:r>
              <w:rPr>
                <w:spacing w:val="1"/>
                <w:sz w:val="28"/>
              </w:rPr>
              <w:t xml:space="preserve"> </w:t>
            </w:r>
            <w:r>
              <w:rPr>
                <w:sz w:val="28"/>
              </w:rPr>
              <w:t>для</w:t>
            </w:r>
            <w:r>
              <w:rPr>
                <w:spacing w:val="1"/>
                <w:sz w:val="28"/>
              </w:rPr>
              <w:t xml:space="preserve"> </w:t>
            </w:r>
            <w:r>
              <w:rPr>
                <w:sz w:val="28"/>
              </w:rPr>
              <w:t>векторов,</w:t>
            </w:r>
            <w:r>
              <w:rPr>
                <w:spacing w:val="1"/>
                <w:sz w:val="28"/>
              </w:rPr>
              <w:t xml:space="preserve"> </w:t>
            </w:r>
            <w:r>
              <w:rPr>
                <w:sz w:val="28"/>
              </w:rPr>
              <w:t>заданных</w:t>
            </w:r>
            <w:r>
              <w:rPr>
                <w:spacing w:val="1"/>
                <w:sz w:val="28"/>
              </w:rPr>
              <w:t xml:space="preserve"> </w:t>
            </w:r>
            <w:r>
              <w:rPr>
                <w:sz w:val="28"/>
              </w:rPr>
              <w:t>координатами:</w:t>
            </w:r>
            <w:r>
              <w:rPr>
                <w:spacing w:val="1"/>
                <w:sz w:val="28"/>
              </w:rPr>
              <w:t xml:space="preserve"> </w:t>
            </w:r>
            <w:r>
              <w:rPr>
                <w:sz w:val="28"/>
              </w:rPr>
              <w:t>длину</w:t>
            </w:r>
            <w:r>
              <w:rPr>
                <w:spacing w:val="1"/>
                <w:sz w:val="28"/>
              </w:rPr>
              <w:t xml:space="preserve"> </w:t>
            </w:r>
            <w:r>
              <w:rPr>
                <w:sz w:val="28"/>
              </w:rPr>
              <w:t>вектора,</w:t>
            </w:r>
            <w:r>
              <w:rPr>
                <w:spacing w:val="-67"/>
                <w:sz w:val="28"/>
              </w:rPr>
              <w:t xml:space="preserve"> </w:t>
            </w:r>
            <w:r>
              <w:rPr>
                <w:sz w:val="28"/>
              </w:rPr>
              <w:t>координаты суммы и разности двух и</w:t>
            </w:r>
            <w:r>
              <w:rPr>
                <w:spacing w:val="1"/>
                <w:sz w:val="28"/>
              </w:rPr>
              <w:t xml:space="preserve"> </w:t>
            </w:r>
            <w:r>
              <w:rPr>
                <w:sz w:val="28"/>
              </w:rPr>
              <w:t>более</w:t>
            </w:r>
            <w:r>
              <w:rPr>
                <w:sz w:val="28"/>
              </w:rPr>
              <w:tab/>
              <w:t>векторов,</w:t>
            </w:r>
            <w:r>
              <w:rPr>
                <w:sz w:val="28"/>
              </w:rPr>
              <w:tab/>
            </w:r>
            <w:r>
              <w:rPr>
                <w:spacing w:val="-1"/>
                <w:sz w:val="28"/>
              </w:rPr>
              <w:t>координаты</w:t>
            </w:r>
            <w:r>
              <w:rPr>
                <w:spacing w:val="-68"/>
                <w:sz w:val="28"/>
              </w:rPr>
              <w:t xml:space="preserve"> </w:t>
            </w:r>
            <w:r>
              <w:rPr>
                <w:sz w:val="28"/>
              </w:rPr>
              <w:t>произведения</w:t>
            </w:r>
            <w:r>
              <w:rPr>
                <w:spacing w:val="1"/>
                <w:sz w:val="28"/>
              </w:rPr>
              <w:t xml:space="preserve"> </w:t>
            </w:r>
            <w:r>
              <w:rPr>
                <w:sz w:val="28"/>
              </w:rPr>
              <w:t>вектора</w:t>
            </w:r>
            <w:r>
              <w:rPr>
                <w:spacing w:val="1"/>
                <w:sz w:val="28"/>
              </w:rPr>
              <w:t xml:space="preserve"> </w:t>
            </w:r>
            <w:r>
              <w:rPr>
                <w:sz w:val="28"/>
              </w:rPr>
              <w:t>на</w:t>
            </w:r>
            <w:r>
              <w:rPr>
                <w:spacing w:val="1"/>
                <w:sz w:val="28"/>
              </w:rPr>
              <w:t xml:space="preserve"> </w:t>
            </w:r>
            <w:r>
              <w:rPr>
                <w:sz w:val="28"/>
              </w:rPr>
              <w:t>число,</w:t>
            </w:r>
            <w:r>
              <w:rPr>
                <w:spacing w:val="1"/>
                <w:sz w:val="28"/>
              </w:rPr>
              <w:t xml:space="preserve"> </w:t>
            </w:r>
            <w:r>
              <w:rPr>
                <w:sz w:val="28"/>
              </w:rPr>
              <w:t>применяя</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сочетательный,</w:t>
            </w:r>
            <w:r>
              <w:rPr>
                <w:spacing w:val="1"/>
                <w:sz w:val="28"/>
              </w:rPr>
              <w:t xml:space="preserve"> </w:t>
            </w:r>
            <w:r>
              <w:rPr>
                <w:sz w:val="28"/>
              </w:rPr>
              <w:t>переместительный</w:t>
            </w:r>
            <w:r>
              <w:rPr>
                <w:spacing w:val="1"/>
                <w:sz w:val="28"/>
              </w:rPr>
              <w:t xml:space="preserve"> </w:t>
            </w:r>
            <w:r>
              <w:rPr>
                <w:sz w:val="28"/>
              </w:rPr>
              <w:t>и</w:t>
            </w:r>
            <w:r>
              <w:rPr>
                <w:spacing w:val="1"/>
                <w:sz w:val="28"/>
              </w:rPr>
              <w:t xml:space="preserve"> </w:t>
            </w:r>
            <w:r>
              <w:rPr>
                <w:sz w:val="28"/>
              </w:rPr>
              <w:t>распределительный</w:t>
            </w:r>
            <w:r>
              <w:rPr>
                <w:spacing w:val="-4"/>
                <w:sz w:val="28"/>
              </w:rPr>
              <w:t xml:space="preserve"> </w:t>
            </w:r>
            <w:r>
              <w:rPr>
                <w:sz w:val="28"/>
              </w:rPr>
              <w:t>законы;</w:t>
            </w:r>
          </w:p>
          <w:p w:rsidR="00144573" w:rsidRDefault="00144573">
            <w:pPr>
              <w:pStyle w:val="TableParagraph"/>
              <w:spacing w:before="9"/>
              <w:ind w:left="0"/>
              <w:rPr>
                <w:sz w:val="23"/>
              </w:rPr>
            </w:pPr>
          </w:p>
          <w:p w:rsidR="00144573" w:rsidRDefault="00933899">
            <w:pPr>
              <w:pStyle w:val="TableParagraph"/>
              <w:tabs>
                <w:tab w:val="left" w:pos="3176"/>
              </w:tabs>
              <w:spacing w:line="322" w:lineRule="exact"/>
              <w:ind w:right="97" w:firstLine="283"/>
              <w:jc w:val="both"/>
              <w:rPr>
                <w:sz w:val="28"/>
              </w:rPr>
            </w:pPr>
            <w:r>
              <w:rPr>
                <w:sz w:val="28"/>
              </w:rPr>
              <w:t>вычислять</w:t>
            </w:r>
            <w:r>
              <w:rPr>
                <w:spacing w:val="1"/>
                <w:sz w:val="28"/>
              </w:rPr>
              <w:t xml:space="preserve"> </w:t>
            </w:r>
            <w:r>
              <w:rPr>
                <w:sz w:val="28"/>
              </w:rPr>
              <w:t>скалярное</w:t>
            </w:r>
            <w:r>
              <w:rPr>
                <w:spacing w:val="1"/>
                <w:sz w:val="28"/>
              </w:rPr>
              <w:t xml:space="preserve"> </w:t>
            </w:r>
            <w:r>
              <w:rPr>
                <w:sz w:val="28"/>
              </w:rPr>
              <w:t>произведение</w:t>
            </w:r>
            <w:r>
              <w:rPr>
                <w:spacing w:val="1"/>
                <w:sz w:val="28"/>
              </w:rPr>
              <w:t xml:space="preserve"> </w:t>
            </w:r>
            <w:r>
              <w:rPr>
                <w:sz w:val="28"/>
              </w:rPr>
              <w:t>векторов,</w:t>
            </w:r>
            <w:r>
              <w:rPr>
                <w:spacing w:val="1"/>
                <w:sz w:val="28"/>
              </w:rPr>
              <w:t xml:space="preserve"> </w:t>
            </w:r>
            <w:r>
              <w:rPr>
                <w:sz w:val="28"/>
              </w:rPr>
              <w:t>находить</w:t>
            </w:r>
            <w:r>
              <w:rPr>
                <w:spacing w:val="1"/>
                <w:sz w:val="28"/>
              </w:rPr>
              <w:t xml:space="preserve"> </w:t>
            </w:r>
            <w:r>
              <w:rPr>
                <w:sz w:val="28"/>
              </w:rPr>
              <w:t>угол</w:t>
            </w:r>
            <w:r>
              <w:rPr>
                <w:spacing w:val="1"/>
                <w:sz w:val="28"/>
              </w:rPr>
              <w:t xml:space="preserve"> </w:t>
            </w:r>
            <w:r>
              <w:rPr>
                <w:sz w:val="28"/>
              </w:rPr>
              <w:t>между</w:t>
            </w:r>
            <w:r>
              <w:rPr>
                <w:spacing w:val="1"/>
                <w:sz w:val="28"/>
              </w:rPr>
              <w:t xml:space="preserve"> </w:t>
            </w:r>
            <w:r>
              <w:rPr>
                <w:sz w:val="28"/>
              </w:rPr>
              <w:t>векторами,</w:t>
            </w:r>
            <w:r>
              <w:rPr>
                <w:sz w:val="28"/>
              </w:rPr>
              <w:tab/>
            </w:r>
            <w:r>
              <w:rPr>
                <w:spacing w:val="-1"/>
                <w:sz w:val="28"/>
              </w:rPr>
              <w:t>устанавливать</w:t>
            </w:r>
            <w:r>
              <w:rPr>
                <w:spacing w:val="-68"/>
                <w:sz w:val="28"/>
              </w:rPr>
              <w:t xml:space="preserve"> </w:t>
            </w:r>
            <w:r>
              <w:rPr>
                <w:sz w:val="28"/>
              </w:rPr>
              <w:t>перпендикулярность</w:t>
            </w:r>
            <w:r>
              <w:rPr>
                <w:spacing w:val="-2"/>
                <w:sz w:val="28"/>
              </w:rPr>
              <w:t xml:space="preserve"> </w:t>
            </w:r>
            <w:r>
              <w:rPr>
                <w:sz w:val="28"/>
              </w:rPr>
              <w:t>прямых.</w:t>
            </w:r>
          </w:p>
        </w:tc>
        <w:tc>
          <w:tcPr>
            <w:tcW w:w="4748" w:type="dxa"/>
          </w:tcPr>
          <w:p w:rsidR="00144573" w:rsidRDefault="00933899">
            <w:pPr>
              <w:pStyle w:val="TableParagraph"/>
              <w:spacing w:line="307" w:lineRule="exact"/>
              <w:ind w:left="388"/>
              <w:rPr>
                <w:sz w:val="28"/>
              </w:rPr>
            </w:pPr>
            <w:r>
              <w:rPr>
                <w:sz w:val="28"/>
              </w:rPr>
              <w:t>овладеть</w:t>
            </w:r>
            <w:r>
              <w:rPr>
                <w:spacing w:val="8"/>
                <w:sz w:val="28"/>
              </w:rPr>
              <w:t xml:space="preserve"> </w:t>
            </w:r>
            <w:r>
              <w:rPr>
                <w:sz w:val="28"/>
              </w:rPr>
              <w:t>векторным</w:t>
            </w:r>
            <w:r>
              <w:rPr>
                <w:spacing w:val="77"/>
                <w:sz w:val="28"/>
              </w:rPr>
              <w:t xml:space="preserve"> </w:t>
            </w:r>
            <w:r>
              <w:rPr>
                <w:sz w:val="28"/>
              </w:rPr>
              <w:t>методом</w:t>
            </w:r>
            <w:r>
              <w:rPr>
                <w:spacing w:val="76"/>
                <w:sz w:val="28"/>
              </w:rPr>
              <w:t xml:space="preserve"> </w:t>
            </w:r>
            <w:r>
              <w:rPr>
                <w:sz w:val="28"/>
              </w:rPr>
              <w:t>для</w:t>
            </w:r>
          </w:p>
          <w:p w:rsidR="00144573" w:rsidRDefault="00933899">
            <w:pPr>
              <w:pStyle w:val="TableParagraph"/>
              <w:tabs>
                <w:tab w:val="left" w:pos="1390"/>
                <w:tab w:val="left" w:pos="2283"/>
                <w:tab w:val="left" w:pos="2808"/>
                <w:tab w:val="left" w:pos="4487"/>
              </w:tabs>
              <w:spacing w:before="4" w:line="237" w:lineRule="auto"/>
              <w:ind w:left="105" w:right="98"/>
              <w:rPr>
                <w:sz w:val="28"/>
              </w:rPr>
            </w:pPr>
            <w:r>
              <w:rPr>
                <w:sz w:val="28"/>
              </w:rPr>
              <w:t>решения</w:t>
            </w:r>
            <w:r>
              <w:rPr>
                <w:sz w:val="28"/>
              </w:rPr>
              <w:tab/>
              <w:t>задач</w:t>
            </w:r>
            <w:r>
              <w:rPr>
                <w:sz w:val="28"/>
              </w:rPr>
              <w:tab/>
              <w:t>на</w:t>
            </w:r>
            <w:r>
              <w:rPr>
                <w:sz w:val="28"/>
              </w:rPr>
              <w:tab/>
              <w:t>вычисления</w:t>
            </w:r>
            <w:r>
              <w:rPr>
                <w:sz w:val="28"/>
              </w:rPr>
              <w:tab/>
            </w:r>
            <w:r>
              <w:rPr>
                <w:spacing w:val="-4"/>
                <w:sz w:val="28"/>
              </w:rPr>
              <w:t>и</w:t>
            </w:r>
            <w:r>
              <w:rPr>
                <w:spacing w:val="-67"/>
                <w:sz w:val="28"/>
              </w:rPr>
              <w:t xml:space="preserve"> </w:t>
            </w:r>
            <w:r>
              <w:rPr>
                <w:sz w:val="28"/>
              </w:rPr>
              <w:t>доказательства;</w:t>
            </w:r>
          </w:p>
          <w:p w:rsidR="00144573" w:rsidRDefault="00144573">
            <w:pPr>
              <w:pStyle w:val="TableParagraph"/>
              <w:spacing w:before="9"/>
              <w:ind w:left="0"/>
              <w:rPr>
                <w:sz w:val="24"/>
              </w:rPr>
            </w:pPr>
          </w:p>
          <w:p w:rsidR="00144573" w:rsidRDefault="00933899">
            <w:pPr>
              <w:pStyle w:val="TableParagraph"/>
              <w:ind w:left="105" w:right="98" w:firstLine="283"/>
              <w:jc w:val="both"/>
              <w:rPr>
                <w:sz w:val="28"/>
              </w:rPr>
            </w:pPr>
            <w:r>
              <w:rPr>
                <w:sz w:val="28"/>
              </w:rPr>
              <w:t>приобрести</w:t>
            </w:r>
            <w:r>
              <w:rPr>
                <w:spacing w:val="1"/>
                <w:sz w:val="28"/>
              </w:rPr>
              <w:t xml:space="preserve"> </w:t>
            </w:r>
            <w:r>
              <w:rPr>
                <w:sz w:val="28"/>
              </w:rPr>
              <w:t>опыт</w:t>
            </w:r>
            <w:r>
              <w:rPr>
                <w:spacing w:val="1"/>
                <w:sz w:val="28"/>
              </w:rPr>
              <w:t xml:space="preserve"> </w:t>
            </w:r>
            <w:r>
              <w:rPr>
                <w:sz w:val="28"/>
              </w:rPr>
              <w:t>выполнения</w:t>
            </w:r>
            <w:r>
              <w:rPr>
                <w:spacing w:val="1"/>
                <w:sz w:val="28"/>
              </w:rPr>
              <w:t xml:space="preserve"> </w:t>
            </w:r>
            <w:r>
              <w:rPr>
                <w:sz w:val="28"/>
              </w:rPr>
              <w:t>проектов</w:t>
            </w:r>
            <w:r>
              <w:rPr>
                <w:spacing w:val="1"/>
                <w:sz w:val="28"/>
              </w:rPr>
              <w:t xml:space="preserve"> </w:t>
            </w:r>
            <w:r>
              <w:rPr>
                <w:sz w:val="28"/>
              </w:rPr>
              <w:t>на</w:t>
            </w:r>
            <w:r>
              <w:rPr>
                <w:spacing w:val="1"/>
                <w:sz w:val="28"/>
              </w:rPr>
              <w:t xml:space="preserve"> </w:t>
            </w:r>
            <w:r>
              <w:rPr>
                <w:sz w:val="28"/>
              </w:rPr>
              <w:t>тему</w:t>
            </w:r>
            <w:r>
              <w:rPr>
                <w:spacing w:val="1"/>
                <w:sz w:val="28"/>
              </w:rPr>
              <w:t xml:space="preserve"> </w:t>
            </w:r>
            <w:r>
              <w:rPr>
                <w:sz w:val="28"/>
              </w:rPr>
              <w:t>«применение</w:t>
            </w:r>
            <w:r>
              <w:rPr>
                <w:spacing w:val="1"/>
                <w:sz w:val="28"/>
              </w:rPr>
              <w:t xml:space="preserve"> </w:t>
            </w:r>
            <w:r>
              <w:rPr>
                <w:sz w:val="28"/>
              </w:rPr>
              <w:t>векторного</w:t>
            </w:r>
            <w:r>
              <w:rPr>
                <w:spacing w:val="1"/>
                <w:sz w:val="28"/>
              </w:rPr>
              <w:t xml:space="preserve"> </w:t>
            </w:r>
            <w:r>
              <w:rPr>
                <w:sz w:val="28"/>
              </w:rPr>
              <w:t>метода</w:t>
            </w:r>
            <w:r>
              <w:rPr>
                <w:spacing w:val="1"/>
                <w:sz w:val="28"/>
              </w:rPr>
              <w:t xml:space="preserve"> </w:t>
            </w:r>
            <w:r>
              <w:rPr>
                <w:sz w:val="28"/>
              </w:rPr>
              <w:t>при</w:t>
            </w:r>
            <w:r>
              <w:rPr>
                <w:spacing w:val="71"/>
                <w:sz w:val="28"/>
              </w:rPr>
              <w:t xml:space="preserve"> </w:t>
            </w:r>
            <w:r>
              <w:rPr>
                <w:sz w:val="28"/>
              </w:rPr>
              <w:t>решении</w:t>
            </w:r>
            <w:r>
              <w:rPr>
                <w:spacing w:val="-67"/>
                <w:sz w:val="28"/>
              </w:rPr>
              <w:t xml:space="preserve"> </w:t>
            </w:r>
            <w:r>
              <w:rPr>
                <w:sz w:val="28"/>
              </w:rPr>
              <w:t>задач</w:t>
            </w:r>
            <w:r>
              <w:rPr>
                <w:spacing w:val="1"/>
                <w:sz w:val="28"/>
              </w:rPr>
              <w:t xml:space="preserve"> </w:t>
            </w:r>
            <w:r>
              <w:rPr>
                <w:sz w:val="28"/>
              </w:rPr>
              <w:t>на</w:t>
            </w:r>
            <w:r>
              <w:rPr>
                <w:spacing w:val="1"/>
                <w:sz w:val="28"/>
              </w:rPr>
              <w:t xml:space="preserve"> </w:t>
            </w:r>
            <w:r>
              <w:rPr>
                <w:sz w:val="28"/>
              </w:rPr>
              <w:t>вычисления</w:t>
            </w:r>
            <w:r>
              <w:rPr>
                <w:spacing w:val="1"/>
                <w:sz w:val="28"/>
              </w:rPr>
              <w:t xml:space="preserve"> </w:t>
            </w:r>
            <w:r>
              <w:rPr>
                <w:sz w:val="28"/>
              </w:rPr>
              <w:t>и</w:t>
            </w:r>
            <w:r>
              <w:rPr>
                <w:spacing w:val="1"/>
                <w:sz w:val="28"/>
              </w:rPr>
              <w:t xml:space="preserve"> </w:t>
            </w:r>
            <w:r>
              <w:rPr>
                <w:sz w:val="28"/>
              </w:rPr>
              <w:t>доказательства».</w:t>
            </w:r>
          </w:p>
        </w:tc>
      </w:tr>
      <w:tr w:rsidR="00144573">
        <w:trPr>
          <w:trHeight w:val="323"/>
        </w:trPr>
        <w:tc>
          <w:tcPr>
            <w:tcW w:w="9748" w:type="dxa"/>
            <w:gridSpan w:val="2"/>
          </w:tcPr>
          <w:p w:rsidR="00144573" w:rsidRDefault="00933899">
            <w:pPr>
              <w:pStyle w:val="TableParagraph"/>
              <w:spacing w:line="304" w:lineRule="exact"/>
              <w:ind w:left="391"/>
              <w:rPr>
                <w:b/>
                <w:sz w:val="28"/>
              </w:rPr>
            </w:pPr>
            <w:r>
              <w:rPr>
                <w:b/>
                <w:sz w:val="28"/>
              </w:rPr>
              <w:t>1.2.5.8.</w:t>
            </w:r>
            <w:r>
              <w:rPr>
                <w:b/>
                <w:spacing w:val="63"/>
                <w:sz w:val="28"/>
              </w:rPr>
              <w:t xml:space="preserve"> </w:t>
            </w:r>
            <w:r>
              <w:rPr>
                <w:b/>
                <w:sz w:val="28"/>
              </w:rPr>
              <w:t>Информатика</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Информация</w:t>
            </w:r>
            <w:r>
              <w:rPr>
                <w:spacing w:val="-3"/>
                <w:sz w:val="28"/>
              </w:rPr>
              <w:t xml:space="preserve"> </w:t>
            </w:r>
            <w:r>
              <w:rPr>
                <w:sz w:val="28"/>
              </w:rPr>
              <w:t>и</w:t>
            </w:r>
            <w:r>
              <w:rPr>
                <w:spacing w:val="-2"/>
                <w:sz w:val="28"/>
              </w:rPr>
              <w:t xml:space="preserve"> </w:t>
            </w:r>
            <w:r>
              <w:rPr>
                <w:sz w:val="28"/>
              </w:rPr>
              <w:t>способы</w:t>
            </w:r>
            <w:r>
              <w:rPr>
                <w:spacing w:val="-2"/>
                <w:sz w:val="28"/>
              </w:rPr>
              <w:t xml:space="preserve"> </w:t>
            </w:r>
            <w:r>
              <w:rPr>
                <w:sz w:val="28"/>
              </w:rPr>
              <w:t>её</w:t>
            </w:r>
            <w:r>
              <w:rPr>
                <w:spacing w:val="-6"/>
                <w:sz w:val="28"/>
              </w:rPr>
              <w:t xml:space="preserve"> </w:t>
            </w:r>
            <w:r>
              <w:rPr>
                <w:sz w:val="28"/>
              </w:rPr>
              <w:t>представления</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4466"/>
        </w:trPr>
        <w:tc>
          <w:tcPr>
            <w:tcW w:w="5000" w:type="dxa"/>
          </w:tcPr>
          <w:p w:rsidR="00144573" w:rsidRDefault="00933899">
            <w:pPr>
              <w:pStyle w:val="TableParagraph"/>
              <w:tabs>
                <w:tab w:val="left" w:pos="3446"/>
              </w:tabs>
              <w:spacing w:line="307" w:lineRule="exact"/>
              <w:ind w:left="0" w:right="98"/>
              <w:jc w:val="right"/>
              <w:rPr>
                <w:sz w:val="28"/>
              </w:rPr>
            </w:pPr>
            <w:r>
              <w:rPr>
                <w:sz w:val="28"/>
              </w:rPr>
              <w:t>использовать</w:t>
            </w:r>
            <w:r>
              <w:rPr>
                <w:sz w:val="28"/>
              </w:rPr>
              <w:tab/>
              <w:t>термины</w:t>
            </w:r>
          </w:p>
          <w:p w:rsidR="00144573" w:rsidRDefault="00933899">
            <w:pPr>
              <w:pStyle w:val="TableParagraph"/>
              <w:tabs>
                <w:tab w:val="left" w:pos="3121"/>
              </w:tabs>
              <w:spacing w:line="322" w:lineRule="exact"/>
              <w:ind w:left="0" w:right="98"/>
              <w:jc w:val="right"/>
              <w:rPr>
                <w:sz w:val="28"/>
              </w:rPr>
            </w:pPr>
            <w:r>
              <w:rPr>
                <w:sz w:val="28"/>
              </w:rPr>
              <w:t>«информация»,</w:t>
            </w:r>
            <w:r>
              <w:rPr>
                <w:sz w:val="28"/>
              </w:rPr>
              <w:tab/>
              <w:t>«сообщение»,</w:t>
            </w:r>
          </w:p>
          <w:p w:rsidR="00144573" w:rsidRDefault="00933899">
            <w:pPr>
              <w:pStyle w:val="TableParagraph"/>
              <w:tabs>
                <w:tab w:val="left" w:pos="2199"/>
                <w:tab w:val="left" w:pos="4109"/>
              </w:tabs>
              <w:ind w:right="97"/>
              <w:jc w:val="both"/>
              <w:rPr>
                <w:sz w:val="28"/>
              </w:rPr>
            </w:pPr>
            <w:r>
              <w:rPr>
                <w:sz w:val="28"/>
              </w:rPr>
              <w:t>«данные»,</w:t>
            </w:r>
            <w:r>
              <w:rPr>
                <w:spacing w:val="1"/>
                <w:sz w:val="28"/>
              </w:rPr>
              <w:t xml:space="preserve"> </w:t>
            </w:r>
            <w:r>
              <w:rPr>
                <w:sz w:val="28"/>
              </w:rPr>
              <w:t>«кодирование»,</w:t>
            </w:r>
            <w:r>
              <w:rPr>
                <w:spacing w:val="1"/>
                <w:sz w:val="28"/>
              </w:rPr>
              <w:t xml:space="preserve"> </w:t>
            </w:r>
            <w:r>
              <w:rPr>
                <w:sz w:val="28"/>
              </w:rPr>
              <w:t>а</w:t>
            </w:r>
            <w:r>
              <w:rPr>
                <w:spacing w:val="1"/>
                <w:sz w:val="28"/>
              </w:rPr>
              <w:t xml:space="preserve"> </w:t>
            </w:r>
            <w:r>
              <w:rPr>
                <w:sz w:val="28"/>
              </w:rPr>
              <w:t>также</w:t>
            </w:r>
            <w:r>
              <w:rPr>
                <w:spacing w:val="-67"/>
                <w:sz w:val="28"/>
              </w:rPr>
              <w:t xml:space="preserve"> </w:t>
            </w:r>
            <w:r>
              <w:rPr>
                <w:sz w:val="28"/>
              </w:rPr>
              <w:t>понимать</w:t>
            </w:r>
            <w:r>
              <w:rPr>
                <w:sz w:val="28"/>
              </w:rPr>
              <w:tab/>
              <w:t>разницу</w:t>
            </w:r>
            <w:r>
              <w:rPr>
                <w:sz w:val="28"/>
              </w:rPr>
              <w:tab/>
            </w:r>
            <w:r>
              <w:rPr>
                <w:spacing w:val="-1"/>
                <w:sz w:val="28"/>
              </w:rPr>
              <w:t>между</w:t>
            </w:r>
            <w:r>
              <w:rPr>
                <w:spacing w:val="-68"/>
                <w:sz w:val="28"/>
              </w:rPr>
              <w:t xml:space="preserve"> </w:t>
            </w:r>
            <w:r>
              <w:rPr>
                <w:sz w:val="28"/>
              </w:rPr>
              <w:t>употреблением</w:t>
            </w:r>
            <w:r>
              <w:rPr>
                <w:spacing w:val="1"/>
                <w:sz w:val="28"/>
              </w:rPr>
              <w:t xml:space="preserve"> </w:t>
            </w:r>
            <w:r>
              <w:rPr>
                <w:sz w:val="28"/>
              </w:rPr>
              <w:t>этих</w:t>
            </w:r>
            <w:r>
              <w:rPr>
                <w:spacing w:val="1"/>
                <w:sz w:val="28"/>
              </w:rPr>
              <w:t xml:space="preserve"> </w:t>
            </w:r>
            <w:r>
              <w:rPr>
                <w:sz w:val="28"/>
              </w:rPr>
              <w:t>терминов</w:t>
            </w:r>
            <w:r>
              <w:rPr>
                <w:spacing w:val="1"/>
                <w:sz w:val="28"/>
              </w:rPr>
              <w:t xml:space="preserve"> </w:t>
            </w:r>
            <w:r>
              <w:rPr>
                <w:sz w:val="28"/>
              </w:rPr>
              <w:t>в</w:t>
            </w:r>
            <w:r>
              <w:rPr>
                <w:spacing w:val="1"/>
                <w:sz w:val="28"/>
              </w:rPr>
              <w:t xml:space="preserve"> </w:t>
            </w:r>
            <w:r>
              <w:rPr>
                <w:sz w:val="28"/>
              </w:rPr>
              <w:t>обыденной</w:t>
            </w:r>
            <w:r>
              <w:rPr>
                <w:spacing w:val="-4"/>
                <w:sz w:val="28"/>
              </w:rPr>
              <w:t xml:space="preserve"> </w:t>
            </w:r>
            <w:r>
              <w:rPr>
                <w:sz w:val="28"/>
              </w:rPr>
              <w:t>речи и</w:t>
            </w:r>
            <w:r>
              <w:rPr>
                <w:spacing w:val="-1"/>
                <w:sz w:val="28"/>
              </w:rPr>
              <w:t xml:space="preserve"> </w:t>
            </w:r>
            <w:r>
              <w:rPr>
                <w:sz w:val="28"/>
              </w:rPr>
              <w:t>в</w:t>
            </w:r>
            <w:r>
              <w:rPr>
                <w:spacing w:val="-4"/>
                <w:sz w:val="28"/>
              </w:rPr>
              <w:t xml:space="preserve"> </w:t>
            </w:r>
            <w:r>
              <w:rPr>
                <w:sz w:val="28"/>
              </w:rPr>
              <w:t>информатике;</w:t>
            </w:r>
          </w:p>
          <w:p w:rsidR="00144573" w:rsidRDefault="00144573">
            <w:pPr>
              <w:pStyle w:val="TableParagraph"/>
              <w:spacing w:before="3"/>
              <w:ind w:left="0"/>
              <w:rPr>
                <w:sz w:val="24"/>
              </w:rPr>
            </w:pPr>
          </w:p>
          <w:p w:rsidR="00144573" w:rsidRDefault="00933899">
            <w:pPr>
              <w:pStyle w:val="TableParagraph"/>
              <w:ind w:right="92" w:firstLine="283"/>
              <w:jc w:val="both"/>
              <w:rPr>
                <w:sz w:val="28"/>
              </w:rPr>
            </w:pPr>
            <w:r>
              <w:rPr>
                <w:sz w:val="28"/>
              </w:rPr>
              <w:t>описывать размер двоичных текстов,</w:t>
            </w:r>
            <w:r>
              <w:rPr>
                <w:spacing w:val="-67"/>
                <w:sz w:val="28"/>
              </w:rPr>
              <w:t xml:space="preserve"> </w:t>
            </w:r>
            <w:r>
              <w:rPr>
                <w:sz w:val="28"/>
              </w:rPr>
              <w:t>используя</w:t>
            </w:r>
            <w:r>
              <w:rPr>
                <w:spacing w:val="1"/>
                <w:sz w:val="28"/>
              </w:rPr>
              <w:t xml:space="preserve"> </w:t>
            </w:r>
            <w:r>
              <w:rPr>
                <w:sz w:val="28"/>
              </w:rPr>
              <w:t>термины</w:t>
            </w:r>
            <w:r>
              <w:rPr>
                <w:spacing w:val="1"/>
                <w:sz w:val="28"/>
              </w:rPr>
              <w:t xml:space="preserve"> </w:t>
            </w:r>
            <w:r>
              <w:rPr>
                <w:sz w:val="28"/>
              </w:rPr>
              <w:t>«бит»,</w:t>
            </w:r>
            <w:r>
              <w:rPr>
                <w:spacing w:val="1"/>
                <w:sz w:val="28"/>
              </w:rPr>
              <w:t xml:space="preserve"> </w:t>
            </w:r>
            <w:r>
              <w:rPr>
                <w:sz w:val="28"/>
              </w:rPr>
              <w:t>«байт»</w:t>
            </w:r>
            <w:r>
              <w:rPr>
                <w:spacing w:val="1"/>
                <w:sz w:val="28"/>
              </w:rPr>
              <w:t xml:space="preserve"> </w:t>
            </w:r>
            <w:r>
              <w:rPr>
                <w:sz w:val="28"/>
              </w:rPr>
              <w:t>и</w:t>
            </w:r>
            <w:r>
              <w:rPr>
                <w:spacing w:val="1"/>
                <w:sz w:val="28"/>
              </w:rPr>
              <w:t xml:space="preserve"> </w:t>
            </w:r>
            <w:r>
              <w:rPr>
                <w:sz w:val="28"/>
              </w:rPr>
              <w:t>производные</w:t>
            </w:r>
            <w:r>
              <w:rPr>
                <w:spacing w:val="1"/>
                <w:sz w:val="28"/>
              </w:rPr>
              <w:t xml:space="preserve"> </w:t>
            </w:r>
            <w:r>
              <w:rPr>
                <w:sz w:val="28"/>
              </w:rPr>
              <w:t>от</w:t>
            </w:r>
            <w:r>
              <w:rPr>
                <w:spacing w:val="1"/>
                <w:sz w:val="28"/>
              </w:rPr>
              <w:t xml:space="preserve"> </w:t>
            </w:r>
            <w:r>
              <w:rPr>
                <w:sz w:val="28"/>
              </w:rPr>
              <w:t>них;</w:t>
            </w:r>
            <w:r>
              <w:rPr>
                <w:spacing w:val="1"/>
                <w:sz w:val="28"/>
              </w:rPr>
              <w:t xml:space="preserve"> </w:t>
            </w:r>
            <w:r>
              <w:rPr>
                <w:sz w:val="28"/>
              </w:rPr>
              <w:t>использовать</w:t>
            </w:r>
            <w:r>
              <w:rPr>
                <w:spacing w:val="-67"/>
                <w:sz w:val="28"/>
              </w:rPr>
              <w:t xml:space="preserve"> </w:t>
            </w:r>
            <w:r>
              <w:rPr>
                <w:sz w:val="28"/>
              </w:rPr>
              <w:t>термины,</w:t>
            </w:r>
            <w:r>
              <w:rPr>
                <w:spacing w:val="1"/>
                <w:sz w:val="28"/>
              </w:rPr>
              <w:t xml:space="preserve"> </w:t>
            </w:r>
            <w:r>
              <w:rPr>
                <w:sz w:val="28"/>
              </w:rPr>
              <w:t>описывающие</w:t>
            </w:r>
            <w:r>
              <w:rPr>
                <w:spacing w:val="1"/>
                <w:sz w:val="28"/>
              </w:rPr>
              <w:t xml:space="preserve"> </w:t>
            </w:r>
            <w:r>
              <w:rPr>
                <w:sz w:val="28"/>
              </w:rPr>
              <w:t>скорость</w:t>
            </w:r>
            <w:r>
              <w:rPr>
                <w:spacing w:val="-67"/>
                <w:sz w:val="28"/>
              </w:rPr>
              <w:t xml:space="preserve"> </w:t>
            </w:r>
            <w:r>
              <w:rPr>
                <w:sz w:val="28"/>
              </w:rPr>
              <w:t>передачи</w:t>
            </w:r>
            <w:r>
              <w:rPr>
                <w:spacing w:val="-3"/>
                <w:sz w:val="28"/>
              </w:rPr>
              <w:t xml:space="preserve"> </w:t>
            </w:r>
            <w:r>
              <w:rPr>
                <w:sz w:val="28"/>
              </w:rPr>
              <w:t>данных;</w:t>
            </w:r>
          </w:p>
          <w:p w:rsidR="00144573" w:rsidRDefault="00144573">
            <w:pPr>
              <w:pStyle w:val="TableParagraph"/>
              <w:spacing w:before="6"/>
              <w:ind w:left="0"/>
              <w:rPr>
                <w:sz w:val="24"/>
              </w:rPr>
            </w:pPr>
          </w:p>
          <w:p w:rsidR="00144573" w:rsidRDefault="00933899">
            <w:pPr>
              <w:pStyle w:val="TableParagraph"/>
              <w:tabs>
                <w:tab w:val="left" w:pos="2053"/>
                <w:tab w:val="left" w:pos="2489"/>
                <w:tab w:val="left" w:pos="3940"/>
              </w:tabs>
              <w:ind w:left="391"/>
              <w:rPr>
                <w:sz w:val="28"/>
              </w:rPr>
            </w:pPr>
            <w:r>
              <w:rPr>
                <w:sz w:val="28"/>
              </w:rPr>
              <w:t>записывать</w:t>
            </w:r>
            <w:r>
              <w:rPr>
                <w:sz w:val="28"/>
              </w:rPr>
              <w:tab/>
              <w:t>в</w:t>
            </w:r>
            <w:r>
              <w:rPr>
                <w:sz w:val="28"/>
              </w:rPr>
              <w:tab/>
              <w:t>двоичной</w:t>
            </w:r>
            <w:r>
              <w:rPr>
                <w:sz w:val="28"/>
              </w:rPr>
              <w:tab/>
              <w:t>системе</w:t>
            </w:r>
          </w:p>
        </w:tc>
        <w:tc>
          <w:tcPr>
            <w:tcW w:w="4748" w:type="dxa"/>
          </w:tcPr>
          <w:p w:rsidR="00144573" w:rsidRDefault="00933899">
            <w:pPr>
              <w:pStyle w:val="TableParagraph"/>
              <w:spacing w:line="307" w:lineRule="exact"/>
              <w:ind w:left="388"/>
              <w:jc w:val="both"/>
              <w:rPr>
                <w:sz w:val="28"/>
              </w:rPr>
            </w:pPr>
            <w:r>
              <w:rPr>
                <w:sz w:val="28"/>
              </w:rPr>
              <w:t xml:space="preserve">познакомиться     </w:t>
            </w:r>
            <w:r>
              <w:rPr>
                <w:spacing w:val="13"/>
                <w:sz w:val="28"/>
              </w:rPr>
              <w:t xml:space="preserve"> </w:t>
            </w:r>
            <w:r>
              <w:rPr>
                <w:sz w:val="28"/>
              </w:rPr>
              <w:t xml:space="preserve">с      </w:t>
            </w:r>
            <w:r>
              <w:rPr>
                <w:spacing w:val="9"/>
                <w:sz w:val="28"/>
              </w:rPr>
              <w:t xml:space="preserve"> </w:t>
            </w:r>
            <w:r>
              <w:rPr>
                <w:sz w:val="28"/>
              </w:rPr>
              <w:t>примерами</w:t>
            </w:r>
          </w:p>
          <w:p w:rsidR="00144573" w:rsidRDefault="00933899">
            <w:pPr>
              <w:pStyle w:val="TableParagraph"/>
              <w:tabs>
                <w:tab w:val="left" w:pos="2482"/>
                <w:tab w:val="left" w:pos="3128"/>
                <w:tab w:val="left" w:pos="3578"/>
              </w:tabs>
              <w:ind w:left="105" w:right="95"/>
              <w:jc w:val="both"/>
              <w:rPr>
                <w:sz w:val="28"/>
              </w:rPr>
            </w:pPr>
            <w:r>
              <w:rPr>
                <w:sz w:val="28"/>
              </w:rPr>
              <w:t>использования</w:t>
            </w:r>
            <w:r>
              <w:rPr>
                <w:sz w:val="28"/>
              </w:rPr>
              <w:tab/>
            </w:r>
            <w:r>
              <w:rPr>
                <w:sz w:val="28"/>
              </w:rPr>
              <w:tab/>
              <w:t>формальных</w:t>
            </w:r>
            <w:r>
              <w:rPr>
                <w:spacing w:val="-68"/>
                <w:sz w:val="28"/>
              </w:rPr>
              <w:t xml:space="preserve"> </w:t>
            </w:r>
            <w:r>
              <w:rPr>
                <w:sz w:val="28"/>
              </w:rPr>
              <w:t>(математических)</w:t>
            </w:r>
            <w:r>
              <w:rPr>
                <w:spacing w:val="1"/>
                <w:sz w:val="28"/>
              </w:rPr>
              <w:t xml:space="preserve"> </w:t>
            </w:r>
            <w:r>
              <w:rPr>
                <w:sz w:val="28"/>
              </w:rPr>
              <w:t>моделей,</w:t>
            </w:r>
            <w:r>
              <w:rPr>
                <w:spacing w:val="1"/>
                <w:sz w:val="28"/>
              </w:rPr>
              <w:t xml:space="preserve"> </w:t>
            </w:r>
            <w:r>
              <w:rPr>
                <w:sz w:val="28"/>
              </w:rPr>
              <w:t>понять</w:t>
            </w:r>
            <w:r>
              <w:rPr>
                <w:spacing w:val="1"/>
                <w:sz w:val="28"/>
              </w:rPr>
              <w:t xml:space="preserve"> </w:t>
            </w:r>
            <w:r>
              <w:rPr>
                <w:sz w:val="28"/>
              </w:rPr>
              <w:t>разницу</w:t>
            </w:r>
            <w:r>
              <w:rPr>
                <w:spacing w:val="1"/>
                <w:sz w:val="28"/>
              </w:rPr>
              <w:t xml:space="preserve"> </w:t>
            </w:r>
            <w:r>
              <w:rPr>
                <w:sz w:val="28"/>
              </w:rPr>
              <w:t>между</w:t>
            </w:r>
            <w:r>
              <w:rPr>
                <w:spacing w:val="1"/>
                <w:sz w:val="28"/>
              </w:rPr>
              <w:t xml:space="preserve"> </w:t>
            </w:r>
            <w:r>
              <w:rPr>
                <w:sz w:val="28"/>
              </w:rPr>
              <w:t>математической</w:t>
            </w:r>
            <w:r>
              <w:rPr>
                <w:spacing w:val="-67"/>
                <w:sz w:val="28"/>
              </w:rPr>
              <w:t xml:space="preserve"> </w:t>
            </w:r>
            <w:r>
              <w:rPr>
                <w:sz w:val="28"/>
              </w:rPr>
              <w:t>(формальной) моделью объекта и его</w:t>
            </w:r>
            <w:r>
              <w:rPr>
                <w:spacing w:val="1"/>
                <w:sz w:val="28"/>
              </w:rPr>
              <w:t xml:space="preserve"> </w:t>
            </w:r>
            <w:r>
              <w:rPr>
                <w:sz w:val="28"/>
              </w:rPr>
              <w:t>натурной</w:t>
            </w:r>
            <w:r>
              <w:rPr>
                <w:sz w:val="28"/>
              </w:rPr>
              <w:tab/>
              <w:t>(«вещественной»)</w:t>
            </w:r>
            <w:r>
              <w:rPr>
                <w:spacing w:val="-68"/>
                <w:sz w:val="28"/>
              </w:rPr>
              <w:t xml:space="preserve"> </w:t>
            </w:r>
            <w:r>
              <w:rPr>
                <w:sz w:val="28"/>
              </w:rPr>
              <w:t>моделью,</w:t>
            </w:r>
            <w:r>
              <w:rPr>
                <w:spacing w:val="1"/>
                <w:sz w:val="28"/>
              </w:rPr>
              <w:t xml:space="preserve"> </w:t>
            </w:r>
            <w:r>
              <w:rPr>
                <w:sz w:val="28"/>
              </w:rPr>
              <w:t>между</w:t>
            </w:r>
            <w:r>
              <w:rPr>
                <w:spacing w:val="1"/>
                <w:sz w:val="28"/>
              </w:rPr>
              <w:t xml:space="preserve"> </w:t>
            </w:r>
            <w:r>
              <w:rPr>
                <w:sz w:val="28"/>
              </w:rPr>
              <w:t>математической</w:t>
            </w:r>
            <w:r>
              <w:rPr>
                <w:spacing w:val="1"/>
                <w:sz w:val="28"/>
              </w:rPr>
              <w:t xml:space="preserve"> </w:t>
            </w:r>
            <w:r>
              <w:rPr>
                <w:sz w:val="28"/>
              </w:rPr>
              <w:t>(формальной)</w:t>
            </w:r>
            <w:r>
              <w:rPr>
                <w:sz w:val="28"/>
              </w:rPr>
              <w:tab/>
            </w:r>
            <w:r>
              <w:rPr>
                <w:sz w:val="28"/>
              </w:rPr>
              <w:tab/>
            </w:r>
            <w:r>
              <w:rPr>
                <w:sz w:val="28"/>
              </w:rPr>
              <w:tab/>
            </w:r>
            <w:r>
              <w:rPr>
                <w:spacing w:val="-1"/>
                <w:sz w:val="28"/>
              </w:rPr>
              <w:t>моделью</w:t>
            </w:r>
            <w:r>
              <w:rPr>
                <w:spacing w:val="-68"/>
                <w:sz w:val="28"/>
              </w:rPr>
              <w:t xml:space="preserve"> </w:t>
            </w:r>
            <w:r>
              <w:rPr>
                <w:sz w:val="28"/>
              </w:rPr>
              <w:t>объекта/явления</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словесным</w:t>
            </w:r>
            <w:r>
              <w:rPr>
                <w:spacing w:val="1"/>
                <w:sz w:val="28"/>
              </w:rPr>
              <w:t xml:space="preserve"> </w:t>
            </w:r>
            <w:r>
              <w:rPr>
                <w:sz w:val="28"/>
              </w:rPr>
              <w:t>(литературным)</w:t>
            </w:r>
            <w:r>
              <w:rPr>
                <w:spacing w:val="-4"/>
                <w:sz w:val="28"/>
              </w:rPr>
              <w:t xml:space="preserve"> </w:t>
            </w:r>
            <w:r>
              <w:rPr>
                <w:sz w:val="28"/>
              </w:rPr>
              <w:t>описанием;</w:t>
            </w:r>
          </w:p>
          <w:p w:rsidR="00144573" w:rsidRDefault="00144573">
            <w:pPr>
              <w:pStyle w:val="TableParagraph"/>
              <w:spacing w:before="4"/>
              <w:ind w:left="0"/>
              <w:rPr>
                <w:sz w:val="24"/>
              </w:rPr>
            </w:pPr>
          </w:p>
          <w:p w:rsidR="00144573" w:rsidRDefault="00933899">
            <w:pPr>
              <w:pStyle w:val="TableParagraph"/>
              <w:ind w:left="105" w:firstLine="283"/>
              <w:rPr>
                <w:sz w:val="28"/>
              </w:rPr>
            </w:pPr>
            <w:r>
              <w:rPr>
                <w:sz w:val="28"/>
              </w:rPr>
              <w:t>узнать</w:t>
            </w:r>
            <w:r>
              <w:rPr>
                <w:spacing w:val="75"/>
                <w:sz w:val="28"/>
              </w:rPr>
              <w:t xml:space="preserve"> </w:t>
            </w:r>
            <w:r>
              <w:rPr>
                <w:sz w:val="28"/>
              </w:rPr>
              <w:t>о</w:t>
            </w:r>
            <w:r>
              <w:rPr>
                <w:spacing w:val="77"/>
                <w:sz w:val="28"/>
              </w:rPr>
              <w:t xml:space="preserve"> </w:t>
            </w:r>
            <w:r>
              <w:rPr>
                <w:sz w:val="28"/>
              </w:rPr>
              <w:t>том,</w:t>
            </w:r>
            <w:r>
              <w:rPr>
                <w:spacing w:val="74"/>
                <w:sz w:val="28"/>
              </w:rPr>
              <w:t xml:space="preserve"> </w:t>
            </w:r>
            <w:r>
              <w:rPr>
                <w:sz w:val="28"/>
              </w:rPr>
              <w:t>что</w:t>
            </w:r>
            <w:r>
              <w:rPr>
                <w:spacing w:val="74"/>
                <w:sz w:val="28"/>
              </w:rPr>
              <w:t xml:space="preserve"> </w:t>
            </w:r>
            <w:r>
              <w:rPr>
                <w:sz w:val="28"/>
              </w:rPr>
              <w:t>любые</w:t>
            </w:r>
            <w:r>
              <w:rPr>
                <w:spacing w:val="75"/>
                <w:sz w:val="28"/>
              </w:rPr>
              <w:t xml:space="preserve"> </w:t>
            </w:r>
            <w:r>
              <w:rPr>
                <w:sz w:val="28"/>
              </w:rPr>
              <w:t>данные</w:t>
            </w:r>
          </w:p>
          <w:p w:rsidR="00144573" w:rsidRDefault="00933899">
            <w:pPr>
              <w:pStyle w:val="TableParagraph"/>
              <w:spacing w:line="322" w:lineRule="exact"/>
              <w:ind w:left="105" w:right="97"/>
              <w:jc w:val="both"/>
              <w:rPr>
                <w:sz w:val="28"/>
              </w:rPr>
            </w:pPr>
            <w:r>
              <w:rPr>
                <w:sz w:val="28"/>
              </w:rPr>
              <w:t>можно</w:t>
            </w:r>
            <w:r>
              <w:rPr>
                <w:spacing w:val="1"/>
                <w:sz w:val="28"/>
              </w:rPr>
              <w:t xml:space="preserve"> </w:t>
            </w:r>
            <w:r>
              <w:rPr>
                <w:sz w:val="28"/>
              </w:rPr>
              <w:t>описать,</w:t>
            </w:r>
            <w:r>
              <w:rPr>
                <w:spacing w:val="1"/>
                <w:sz w:val="28"/>
              </w:rPr>
              <w:t xml:space="preserve"> </w:t>
            </w:r>
            <w:r>
              <w:rPr>
                <w:sz w:val="28"/>
              </w:rPr>
              <w:t>используя</w:t>
            </w:r>
            <w:r>
              <w:rPr>
                <w:spacing w:val="1"/>
                <w:sz w:val="28"/>
              </w:rPr>
              <w:t xml:space="preserve"> </w:t>
            </w:r>
            <w:r>
              <w:rPr>
                <w:sz w:val="28"/>
              </w:rPr>
              <w:t>алфавит,</w:t>
            </w:r>
            <w:r>
              <w:rPr>
                <w:spacing w:val="-67"/>
                <w:sz w:val="28"/>
              </w:rPr>
              <w:t xml:space="preserve"> </w:t>
            </w:r>
            <w:r>
              <w:rPr>
                <w:sz w:val="28"/>
              </w:rPr>
              <w:t xml:space="preserve">содержащий  </w:t>
            </w:r>
            <w:r>
              <w:rPr>
                <w:spacing w:val="41"/>
                <w:sz w:val="28"/>
              </w:rPr>
              <w:t xml:space="preserve"> </w:t>
            </w:r>
            <w:r>
              <w:rPr>
                <w:sz w:val="28"/>
              </w:rPr>
              <w:t xml:space="preserve">только  </w:t>
            </w:r>
            <w:r>
              <w:rPr>
                <w:spacing w:val="42"/>
                <w:sz w:val="28"/>
              </w:rPr>
              <w:t xml:space="preserve"> </w:t>
            </w:r>
            <w:r>
              <w:rPr>
                <w:sz w:val="28"/>
              </w:rPr>
              <w:t xml:space="preserve">два  </w:t>
            </w:r>
            <w:r>
              <w:rPr>
                <w:spacing w:val="41"/>
                <w:sz w:val="28"/>
              </w:rPr>
              <w:t xml:space="preserve"> </w:t>
            </w:r>
            <w:r>
              <w:rPr>
                <w:sz w:val="28"/>
              </w:rPr>
              <w:t>символа,</w:t>
            </w:r>
          </w:p>
        </w:tc>
      </w:tr>
    </w:tbl>
    <w:p w:rsidR="00144573" w:rsidRDefault="00144573">
      <w:pPr>
        <w:spacing w:line="322"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4061"/>
        </w:trPr>
        <w:tc>
          <w:tcPr>
            <w:tcW w:w="5000" w:type="dxa"/>
          </w:tcPr>
          <w:p w:rsidR="00144573" w:rsidRDefault="00933899">
            <w:pPr>
              <w:pStyle w:val="TableParagraph"/>
              <w:spacing w:line="307" w:lineRule="exact"/>
              <w:rPr>
                <w:sz w:val="28"/>
              </w:rPr>
            </w:pPr>
            <w:r>
              <w:rPr>
                <w:sz w:val="28"/>
              </w:rPr>
              <w:lastRenderedPageBreak/>
              <w:t>целые</w:t>
            </w:r>
            <w:r>
              <w:rPr>
                <w:spacing w:val="-3"/>
                <w:sz w:val="28"/>
              </w:rPr>
              <w:t xml:space="preserve"> </w:t>
            </w:r>
            <w:r>
              <w:rPr>
                <w:sz w:val="28"/>
              </w:rPr>
              <w:t>числа</w:t>
            </w:r>
            <w:r>
              <w:rPr>
                <w:spacing w:val="-3"/>
                <w:sz w:val="28"/>
              </w:rPr>
              <w:t xml:space="preserve"> </w:t>
            </w:r>
            <w:r>
              <w:rPr>
                <w:sz w:val="28"/>
              </w:rPr>
              <w:t>от 0</w:t>
            </w:r>
            <w:r>
              <w:rPr>
                <w:spacing w:val="-3"/>
                <w:sz w:val="28"/>
              </w:rPr>
              <w:t xml:space="preserve"> </w:t>
            </w:r>
            <w:r>
              <w:rPr>
                <w:sz w:val="28"/>
              </w:rPr>
              <w:t>до</w:t>
            </w:r>
            <w:r>
              <w:rPr>
                <w:spacing w:val="-2"/>
                <w:sz w:val="28"/>
              </w:rPr>
              <w:t xml:space="preserve"> </w:t>
            </w:r>
            <w:r>
              <w:rPr>
                <w:sz w:val="28"/>
              </w:rPr>
              <w:t>256;</w:t>
            </w:r>
          </w:p>
          <w:p w:rsidR="00144573" w:rsidRDefault="00144573">
            <w:pPr>
              <w:pStyle w:val="TableParagraph"/>
              <w:spacing w:before="4"/>
              <w:ind w:left="0"/>
              <w:rPr>
                <w:sz w:val="24"/>
              </w:rPr>
            </w:pPr>
          </w:p>
          <w:p w:rsidR="00144573" w:rsidRDefault="00933899">
            <w:pPr>
              <w:pStyle w:val="TableParagraph"/>
              <w:spacing w:before="1"/>
              <w:ind w:right="101" w:firstLine="283"/>
              <w:jc w:val="both"/>
              <w:rPr>
                <w:sz w:val="28"/>
              </w:rPr>
            </w:pPr>
            <w:r>
              <w:rPr>
                <w:sz w:val="28"/>
              </w:rPr>
              <w:t>кодировать</w:t>
            </w:r>
            <w:r>
              <w:rPr>
                <w:spacing w:val="1"/>
                <w:sz w:val="28"/>
              </w:rPr>
              <w:t xml:space="preserve"> </w:t>
            </w:r>
            <w:r>
              <w:rPr>
                <w:sz w:val="28"/>
              </w:rPr>
              <w:t>и</w:t>
            </w:r>
            <w:r>
              <w:rPr>
                <w:spacing w:val="1"/>
                <w:sz w:val="28"/>
              </w:rPr>
              <w:t xml:space="preserve"> </w:t>
            </w:r>
            <w:r>
              <w:rPr>
                <w:sz w:val="28"/>
              </w:rPr>
              <w:t>декодировать</w:t>
            </w:r>
            <w:r>
              <w:rPr>
                <w:spacing w:val="1"/>
                <w:sz w:val="28"/>
              </w:rPr>
              <w:t xml:space="preserve"> </w:t>
            </w:r>
            <w:r>
              <w:rPr>
                <w:sz w:val="28"/>
              </w:rPr>
              <w:t>тексты</w:t>
            </w:r>
            <w:r>
              <w:rPr>
                <w:spacing w:val="1"/>
                <w:sz w:val="28"/>
              </w:rPr>
              <w:t xml:space="preserve"> </w:t>
            </w:r>
            <w:r>
              <w:rPr>
                <w:sz w:val="28"/>
              </w:rPr>
              <w:t>при</w:t>
            </w:r>
            <w:r>
              <w:rPr>
                <w:spacing w:val="-2"/>
                <w:sz w:val="28"/>
              </w:rPr>
              <w:t xml:space="preserve"> </w:t>
            </w:r>
            <w:r>
              <w:rPr>
                <w:sz w:val="28"/>
              </w:rPr>
              <w:t>известной</w:t>
            </w:r>
            <w:r>
              <w:rPr>
                <w:spacing w:val="-1"/>
                <w:sz w:val="28"/>
              </w:rPr>
              <w:t xml:space="preserve"> </w:t>
            </w:r>
            <w:r>
              <w:rPr>
                <w:sz w:val="28"/>
              </w:rPr>
              <w:t>кодовой таблице;</w:t>
            </w:r>
          </w:p>
          <w:p w:rsidR="00144573" w:rsidRDefault="00144573">
            <w:pPr>
              <w:pStyle w:val="TableParagraph"/>
              <w:spacing w:before="3"/>
              <w:ind w:left="0"/>
              <w:rPr>
                <w:sz w:val="24"/>
              </w:rPr>
            </w:pPr>
          </w:p>
          <w:p w:rsidR="00144573" w:rsidRDefault="00933899">
            <w:pPr>
              <w:pStyle w:val="TableParagraph"/>
              <w:spacing w:before="1"/>
              <w:ind w:right="96" w:firstLine="283"/>
              <w:jc w:val="both"/>
              <w:rPr>
                <w:sz w:val="28"/>
              </w:rPr>
            </w:pPr>
            <w:r>
              <w:rPr>
                <w:sz w:val="28"/>
              </w:rPr>
              <w:t>использовать</w:t>
            </w:r>
            <w:r>
              <w:rPr>
                <w:spacing w:val="1"/>
                <w:sz w:val="28"/>
              </w:rPr>
              <w:t xml:space="preserve"> </w:t>
            </w:r>
            <w:r>
              <w:rPr>
                <w:sz w:val="28"/>
              </w:rPr>
              <w:t>основные</w:t>
            </w:r>
            <w:r>
              <w:rPr>
                <w:spacing w:val="1"/>
                <w:sz w:val="28"/>
              </w:rPr>
              <w:t xml:space="preserve"> </w:t>
            </w:r>
            <w:r>
              <w:rPr>
                <w:sz w:val="28"/>
              </w:rPr>
              <w:t>способы</w:t>
            </w:r>
            <w:r>
              <w:rPr>
                <w:spacing w:val="-67"/>
                <w:sz w:val="28"/>
              </w:rPr>
              <w:t xml:space="preserve"> </w:t>
            </w:r>
            <w:r>
              <w:rPr>
                <w:sz w:val="28"/>
              </w:rPr>
              <w:t>графического</w:t>
            </w:r>
            <w:r>
              <w:rPr>
                <w:spacing w:val="1"/>
                <w:sz w:val="28"/>
              </w:rPr>
              <w:t xml:space="preserve"> </w:t>
            </w:r>
            <w:r>
              <w:rPr>
                <w:sz w:val="28"/>
              </w:rPr>
              <w:t>представления</w:t>
            </w:r>
            <w:r>
              <w:rPr>
                <w:spacing w:val="1"/>
                <w:sz w:val="28"/>
              </w:rPr>
              <w:t xml:space="preserve"> </w:t>
            </w:r>
            <w:r>
              <w:rPr>
                <w:sz w:val="28"/>
              </w:rPr>
              <w:t>числовой</w:t>
            </w:r>
            <w:r>
              <w:rPr>
                <w:spacing w:val="-67"/>
                <w:sz w:val="28"/>
              </w:rPr>
              <w:t xml:space="preserve"> </w:t>
            </w:r>
            <w:r>
              <w:rPr>
                <w:sz w:val="28"/>
              </w:rPr>
              <w:t>информации.</w:t>
            </w:r>
          </w:p>
        </w:tc>
        <w:tc>
          <w:tcPr>
            <w:tcW w:w="4748" w:type="dxa"/>
          </w:tcPr>
          <w:p w:rsidR="00144573" w:rsidRDefault="00933899">
            <w:pPr>
              <w:pStyle w:val="TableParagraph"/>
              <w:spacing w:line="307" w:lineRule="exact"/>
              <w:ind w:left="105"/>
              <w:rPr>
                <w:sz w:val="28"/>
              </w:rPr>
            </w:pPr>
            <w:r>
              <w:rPr>
                <w:sz w:val="28"/>
              </w:rPr>
              <w:t>например 0</w:t>
            </w:r>
            <w:r>
              <w:rPr>
                <w:spacing w:val="-1"/>
                <w:sz w:val="28"/>
              </w:rPr>
              <w:t xml:space="preserve"> </w:t>
            </w:r>
            <w:r>
              <w:rPr>
                <w:sz w:val="28"/>
              </w:rPr>
              <w:t>и</w:t>
            </w:r>
            <w:r>
              <w:rPr>
                <w:spacing w:val="-4"/>
                <w:sz w:val="28"/>
              </w:rPr>
              <w:t xml:space="preserve"> </w:t>
            </w:r>
            <w:r>
              <w:rPr>
                <w:sz w:val="28"/>
              </w:rPr>
              <w:t>1;</w:t>
            </w:r>
          </w:p>
          <w:p w:rsidR="00144573" w:rsidRDefault="00144573">
            <w:pPr>
              <w:pStyle w:val="TableParagraph"/>
              <w:spacing w:before="4"/>
              <w:ind w:left="0"/>
              <w:rPr>
                <w:sz w:val="24"/>
              </w:rPr>
            </w:pPr>
          </w:p>
          <w:p w:rsidR="00144573" w:rsidRDefault="00933899">
            <w:pPr>
              <w:pStyle w:val="TableParagraph"/>
              <w:spacing w:before="1"/>
              <w:ind w:left="105" w:right="96" w:firstLine="283"/>
              <w:jc w:val="both"/>
              <w:rPr>
                <w:sz w:val="28"/>
              </w:rPr>
            </w:pPr>
            <w:r>
              <w:rPr>
                <w:sz w:val="28"/>
              </w:rPr>
              <w:t>познакомиться</w:t>
            </w:r>
            <w:r>
              <w:rPr>
                <w:spacing w:val="1"/>
                <w:sz w:val="28"/>
              </w:rPr>
              <w:t xml:space="preserve"> </w:t>
            </w:r>
            <w:r>
              <w:rPr>
                <w:sz w:val="28"/>
              </w:rPr>
              <w:t>с</w:t>
            </w:r>
            <w:r>
              <w:rPr>
                <w:spacing w:val="1"/>
                <w:sz w:val="28"/>
              </w:rPr>
              <w:t xml:space="preserve"> </w:t>
            </w:r>
            <w:r>
              <w:rPr>
                <w:sz w:val="28"/>
              </w:rPr>
              <w:t>тем,</w:t>
            </w:r>
            <w:r>
              <w:rPr>
                <w:spacing w:val="1"/>
                <w:sz w:val="28"/>
              </w:rPr>
              <w:t xml:space="preserve"> </w:t>
            </w:r>
            <w:r>
              <w:rPr>
                <w:sz w:val="28"/>
              </w:rPr>
              <w:t>как</w:t>
            </w:r>
            <w:r>
              <w:rPr>
                <w:spacing w:val="1"/>
                <w:sz w:val="28"/>
              </w:rPr>
              <w:t xml:space="preserve"> </w:t>
            </w:r>
            <w:r>
              <w:rPr>
                <w:sz w:val="28"/>
              </w:rPr>
              <w:t>информация (данные) представляется</w:t>
            </w:r>
            <w:r>
              <w:rPr>
                <w:spacing w:val="-67"/>
                <w:sz w:val="28"/>
              </w:rPr>
              <w:t xml:space="preserve"> </w:t>
            </w:r>
            <w:r>
              <w:rPr>
                <w:sz w:val="28"/>
              </w:rPr>
              <w:t>в</w:t>
            </w:r>
            <w:r>
              <w:rPr>
                <w:spacing w:val="-3"/>
                <w:sz w:val="28"/>
              </w:rPr>
              <w:t xml:space="preserve"> </w:t>
            </w:r>
            <w:r>
              <w:rPr>
                <w:sz w:val="28"/>
              </w:rPr>
              <w:t>современных компьютерах;</w:t>
            </w:r>
          </w:p>
          <w:p w:rsidR="00144573" w:rsidRDefault="00144573">
            <w:pPr>
              <w:pStyle w:val="TableParagraph"/>
              <w:spacing w:before="8"/>
              <w:ind w:left="0"/>
              <w:rPr>
                <w:sz w:val="24"/>
              </w:rPr>
            </w:pPr>
          </w:p>
          <w:p w:rsidR="00144573" w:rsidRDefault="00933899">
            <w:pPr>
              <w:pStyle w:val="TableParagraph"/>
              <w:spacing w:line="237" w:lineRule="auto"/>
              <w:ind w:left="105" w:right="98" w:firstLine="283"/>
              <w:jc w:val="both"/>
              <w:rPr>
                <w:sz w:val="28"/>
              </w:rPr>
            </w:pPr>
            <w:r>
              <w:rPr>
                <w:sz w:val="28"/>
              </w:rPr>
              <w:t>познакомиться</w:t>
            </w:r>
            <w:r>
              <w:rPr>
                <w:spacing w:val="1"/>
                <w:sz w:val="28"/>
              </w:rPr>
              <w:t xml:space="preserve"> </w:t>
            </w:r>
            <w:r>
              <w:rPr>
                <w:sz w:val="28"/>
              </w:rPr>
              <w:t>с</w:t>
            </w:r>
            <w:r>
              <w:rPr>
                <w:spacing w:val="1"/>
                <w:sz w:val="28"/>
              </w:rPr>
              <w:t xml:space="preserve"> </w:t>
            </w:r>
            <w:r>
              <w:rPr>
                <w:sz w:val="28"/>
              </w:rPr>
              <w:t>двоичной</w:t>
            </w:r>
            <w:r>
              <w:rPr>
                <w:spacing w:val="1"/>
                <w:sz w:val="28"/>
              </w:rPr>
              <w:t xml:space="preserve"> </w:t>
            </w:r>
            <w:r>
              <w:rPr>
                <w:sz w:val="28"/>
              </w:rPr>
              <w:t>системой</w:t>
            </w:r>
            <w:r>
              <w:rPr>
                <w:spacing w:val="-1"/>
                <w:sz w:val="28"/>
              </w:rPr>
              <w:t xml:space="preserve"> </w:t>
            </w:r>
            <w:r>
              <w:rPr>
                <w:sz w:val="28"/>
              </w:rPr>
              <w:t>счисления;</w:t>
            </w:r>
          </w:p>
          <w:p w:rsidR="00144573" w:rsidRDefault="00144573">
            <w:pPr>
              <w:pStyle w:val="TableParagraph"/>
              <w:spacing w:before="8"/>
              <w:ind w:left="0"/>
              <w:rPr>
                <w:sz w:val="24"/>
              </w:rPr>
            </w:pPr>
          </w:p>
          <w:p w:rsidR="00144573" w:rsidRDefault="00933899">
            <w:pPr>
              <w:pStyle w:val="TableParagraph"/>
              <w:ind w:left="105" w:right="98" w:firstLine="283"/>
              <w:jc w:val="both"/>
              <w:rPr>
                <w:sz w:val="28"/>
              </w:rPr>
            </w:pPr>
            <w:r>
              <w:rPr>
                <w:sz w:val="28"/>
              </w:rPr>
              <w:t>познакомиться</w:t>
            </w:r>
            <w:r>
              <w:rPr>
                <w:spacing w:val="1"/>
                <w:sz w:val="28"/>
              </w:rPr>
              <w:t xml:space="preserve"> </w:t>
            </w:r>
            <w:r>
              <w:rPr>
                <w:sz w:val="28"/>
              </w:rPr>
              <w:t>с</w:t>
            </w:r>
            <w:r>
              <w:rPr>
                <w:spacing w:val="1"/>
                <w:sz w:val="28"/>
              </w:rPr>
              <w:t xml:space="preserve"> </w:t>
            </w:r>
            <w:r>
              <w:rPr>
                <w:sz w:val="28"/>
              </w:rPr>
              <w:t>двоичным</w:t>
            </w:r>
            <w:r>
              <w:rPr>
                <w:spacing w:val="1"/>
                <w:sz w:val="28"/>
              </w:rPr>
              <w:t xml:space="preserve"> </w:t>
            </w:r>
            <w:r>
              <w:rPr>
                <w:sz w:val="28"/>
              </w:rPr>
              <w:t>кодированием</w:t>
            </w:r>
            <w:r>
              <w:rPr>
                <w:spacing w:val="1"/>
                <w:sz w:val="28"/>
              </w:rPr>
              <w:t xml:space="preserve"> </w:t>
            </w:r>
            <w:r>
              <w:rPr>
                <w:sz w:val="28"/>
              </w:rPr>
              <w:t>текстов</w:t>
            </w:r>
            <w:r>
              <w:rPr>
                <w:spacing w:val="1"/>
                <w:sz w:val="28"/>
              </w:rPr>
              <w:t xml:space="preserve"> </w:t>
            </w:r>
            <w:r>
              <w:rPr>
                <w:sz w:val="28"/>
              </w:rPr>
              <w:t>и</w:t>
            </w:r>
            <w:r>
              <w:rPr>
                <w:spacing w:val="1"/>
                <w:sz w:val="28"/>
              </w:rPr>
              <w:t xml:space="preserve"> </w:t>
            </w:r>
            <w:r>
              <w:rPr>
                <w:sz w:val="28"/>
              </w:rPr>
              <w:t>наиболее</w:t>
            </w:r>
            <w:r>
              <w:rPr>
                <w:spacing w:val="-67"/>
                <w:sz w:val="28"/>
              </w:rPr>
              <w:t xml:space="preserve"> </w:t>
            </w:r>
            <w:r>
              <w:rPr>
                <w:sz w:val="28"/>
              </w:rPr>
              <w:t>употребительными</w:t>
            </w:r>
            <w:r>
              <w:rPr>
                <w:spacing w:val="37"/>
                <w:sz w:val="28"/>
              </w:rPr>
              <w:t xml:space="preserve"> </w:t>
            </w:r>
            <w:r>
              <w:rPr>
                <w:sz w:val="28"/>
              </w:rPr>
              <w:t>современными</w:t>
            </w:r>
          </w:p>
          <w:p w:rsidR="00144573" w:rsidRDefault="00933899">
            <w:pPr>
              <w:pStyle w:val="TableParagraph"/>
              <w:spacing w:line="316" w:lineRule="exact"/>
              <w:ind w:left="105"/>
              <w:rPr>
                <w:sz w:val="28"/>
              </w:rPr>
            </w:pPr>
            <w:r>
              <w:rPr>
                <w:sz w:val="28"/>
              </w:rPr>
              <w:t>кодами.</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Основы</w:t>
            </w:r>
            <w:r>
              <w:rPr>
                <w:spacing w:val="-4"/>
                <w:sz w:val="28"/>
              </w:rPr>
              <w:t xml:space="preserve"> </w:t>
            </w:r>
            <w:r>
              <w:rPr>
                <w:sz w:val="28"/>
              </w:rPr>
              <w:t>алгоритмической</w:t>
            </w:r>
            <w:r>
              <w:rPr>
                <w:spacing w:val="-4"/>
                <w:sz w:val="28"/>
              </w:rPr>
              <w:t xml:space="preserve"> </w:t>
            </w:r>
            <w:r>
              <w:rPr>
                <w:sz w:val="28"/>
              </w:rPr>
              <w:t>культуры</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9452"/>
        </w:trPr>
        <w:tc>
          <w:tcPr>
            <w:tcW w:w="5000" w:type="dxa"/>
          </w:tcPr>
          <w:p w:rsidR="00144573" w:rsidRDefault="00933899">
            <w:pPr>
              <w:pStyle w:val="TableParagraph"/>
              <w:spacing w:line="307" w:lineRule="exact"/>
              <w:ind w:left="391"/>
              <w:jc w:val="both"/>
              <w:rPr>
                <w:sz w:val="28"/>
              </w:rPr>
            </w:pPr>
            <w:r>
              <w:rPr>
                <w:sz w:val="28"/>
              </w:rPr>
              <w:t>понимать</w:t>
            </w:r>
            <w:r>
              <w:rPr>
                <w:spacing w:val="74"/>
                <w:sz w:val="28"/>
              </w:rPr>
              <w:t xml:space="preserve"> </w:t>
            </w:r>
            <w:r>
              <w:rPr>
                <w:sz w:val="28"/>
              </w:rPr>
              <w:t xml:space="preserve">термины  </w:t>
            </w:r>
            <w:r>
              <w:rPr>
                <w:spacing w:val="1"/>
                <w:sz w:val="28"/>
              </w:rPr>
              <w:t xml:space="preserve"> </w:t>
            </w:r>
            <w:r>
              <w:rPr>
                <w:sz w:val="28"/>
              </w:rPr>
              <w:t>«исполнитель»,</w:t>
            </w:r>
          </w:p>
          <w:p w:rsidR="00144573" w:rsidRDefault="00933899">
            <w:pPr>
              <w:pStyle w:val="TableParagraph"/>
              <w:ind w:right="94"/>
              <w:jc w:val="both"/>
              <w:rPr>
                <w:sz w:val="28"/>
              </w:rPr>
            </w:pPr>
            <w:r>
              <w:rPr>
                <w:sz w:val="28"/>
              </w:rPr>
              <w:t>«состояние</w:t>
            </w:r>
            <w:r>
              <w:rPr>
                <w:spacing w:val="1"/>
                <w:sz w:val="28"/>
              </w:rPr>
              <w:t xml:space="preserve"> </w:t>
            </w:r>
            <w:r>
              <w:rPr>
                <w:sz w:val="28"/>
              </w:rPr>
              <w:t>исполнителя»,</w:t>
            </w:r>
            <w:r>
              <w:rPr>
                <w:spacing w:val="1"/>
                <w:sz w:val="28"/>
              </w:rPr>
              <w:t xml:space="preserve"> </w:t>
            </w:r>
            <w:r>
              <w:rPr>
                <w:sz w:val="28"/>
              </w:rPr>
              <w:t>«система</w:t>
            </w:r>
            <w:r>
              <w:rPr>
                <w:spacing w:val="1"/>
                <w:sz w:val="28"/>
              </w:rPr>
              <w:t xml:space="preserve"> </w:t>
            </w:r>
            <w:r>
              <w:rPr>
                <w:sz w:val="28"/>
              </w:rPr>
              <w:t>команд»;</w:t>
            </w:r>
            <w:r>
              <w:rPr>
                <w:spacing w:val="1"/>
                <w:sz w:val="28"/>
              </w:rPr>
              <w:t xml:space="preserve"> </w:t>
            </w:r>
            <w:r>
              <w:rPr>
                <w:sz w:val="28"/>
              </w:rPr>
              <w:t>понимать</w:t>
            </w:r>
            <w:r>
              <w:rPr>
                <w:spacing w:val="1"/>
                <w:sz w:val="28"/>
              </w:rPr>
              <w:t xml:space="preserve"> </w:t>
            </w:r>
            <w:r>
              <w:rPr>
                <w:sz w:val="28"/>
              </w:rPr>
              <w:t>различие</w:t>
            </w:r>
            <w:r>
              <w:rPr>
                <w:spacing w:val="1"/>
                <w:sz w:val="28"/>
              </w:rPr>
              <w:t xml:space="preserve"> </w:t>
            </w:r>
            <w:r>
              <w:rPr>
                <w:sz w:val="28"/>
              </w:rPr>
              <w:t>между</w:t>
            </w:r>
            <w:r>
              <w:rPr>
                <w:spacing w:val="1"/>
                <w:sz w:val="28"/>
              </w:rPr>
              <w:t xml:space="preserve"> </w:t>
            </w:r>
            <w:r>
              <w:rPr>
                <w:sz w:val="28"/>
              </w:rPr>
              <w:t>непосредственным</w:t>
            </w:r>
            <w:r>
              <w:rPr>
                <w:spacing w:val="1"/>
                <w:sz w:val="28"/>
              </w:rPr>
              <w:t xml:space="preserve"> </w:t>
            </w:r>
            <w:r>
              <w:rPr>
                <w:sz w:val="28"/>
              </w:rPr>
              <w:t>и</w:t>
            </w:r>
            <w:r>
              <w:rPr>
                <w:spacing w:val="1"/>
                <w:sz w:val="28"/>
              </w:rPr>
              <w:t xml:space="preserve"> </w:t>
            </w:r>
            <w:r>
              <w:rPr>
                <w:sz w:val="28"/>
              </w:rPr>
              <w:t>программным</w:t>
            </w:r>
            <w:r>
              <w:rPr>
                <w:spacing w:val="1"/>
                <w:sz w:val="28"/>
              </w:rPr>
              <w:t xml:space="preserve"> </w:t>
            </w:r>
            <w:r>
              <w:rPr>
                <w:sz w:val="28"/>
              </w:rPr>
              <w:t>управлением</w:t>
            </w:r>
            <w:r>
              <w:rPr>
                <w:spacing w:val="-4"/>
                <w:sz w:val="28"/>
              </w:rPr>
              <w:t xml:space="preserve"> </w:t>
            </w:r>
            <w:r>
              <w:rPr>
                <w:sz w:val="28"/>
              </w:rPr>
              <w:t>исполнителем;</w:t>
            </w:r>
          </w:p>
          <w:p w:rsidR="00144573" w:rsidRDefault="00144573">
            <w:pPr>
              <w:pStyle w:val="TableParagraph"/>
              <w:spacing w:before="5"/>
              <w:ind w:left="0"/>
              <w:rPr>
                <w:sz w:val="24"/>
              </w:rPr>
            </w:pPr>
          </w:p>
          <w:p w:rsidR="00144573" w:rsidRDefault="00933899">
            <w:pPr>
              <w:pStyle w:val="TableParagraph"/>
              <w:spacing w:before="1"/>
              <w:ind w:right="99" w:firstLine="283"/>
              <w:jc w:val="both"/>
              <w:rPr>
                <w:sz w:val="28"/>
              </w:rPr>
            </w:pPr>
            <w:r>
              <w:rPr>
                <w:sz w:val="28"/>
              </w:rPr>
              <w:t>строить модели различных устройств</w:t>
            </w:r>
            <w:r>
              <w:rPr>
                <w:spacing w:val="-67"/>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исполнителей,</w:t>
            </w:r>
            <w:r>
              <w:rPr>
                <w:spacing w:val="-67"/>
                <w:sz w:val="28"/>
              </w:rPr>
              <w:t xml:space="preserve"> </w:t>
            </w:r>
            <w:r>
              <w:rPr>
                <w:sz w:val="28"/>
              </w:rPr>
              <w:t>описывать</w:t>
            </w:r>
            <w:r>
              <w:rPr>
                <w:spacing w:val="1"/>
                <w:sz w:val="28"/>
              </w:rPr>
              <w:t xml:space="preserve"> </w:t>
            </w:r>
            <w:r>
              <w:rPr>
                <w:sz w:val="28"/>
              </w:rPr>
              <w:t>возможные</w:t>
            </w:r>
            <w:r>
              <w:rPr>
                <w:spacing w:val="1"/>
                <w:sz w:val="28"/>
              </w:rPr>
              <w:t xml:space="preserve"> </w:t>
            </w:r>
            <w:r>
              <w:rPr>
                <w:sz w:val="28"/>
              </w:rPr>
              <w:t>состояния</w:t>
            </w:r>
            <w:r>
              <w:rPr>
                <w:spacing w:val="1"/>
                <w:sz w:val="28"/>
              </w:rPr>
              <w:t xml:space="preserve"> </w:t>
            </w:r>
            <w:r>
              <w:rPr>
                <w:sz w:val="28"/>
              </w:rPr>
              <w:t>и</w:t>
            </w:r>
            <w:r>
              <w:rPr>
                <w:spacing w:val="1"/>
                <w:sz w:val="28"/>
              </w:rPr>
              <w:t xml:space="preserve"> </w:t>
            </w:r>
            <w:r>
              <w:rPr>
                <w:sz w:val="28"/>
              </w:rPr>
              <w:t>системы</w:t>
            </w:r>
            <w:r>
              <w:rPr>
                <w:spacing w:val="-2"/>
                <w:sz w:val="28"/>
              </w:rPr>
              <w:t xml:space="preserve"> </w:t>
            </w:r>
            <w:r>
              <w:rPr>
                <w:sz w:val="28"/>
              </w:rPr>
              <w:t>команд</w:t>
            </w:r>
            <w:r>
              <w:rPr>
                <w:spacing w:val="-1"/>
                <w:sz w:val="28"/>
              </w:rPr>
              <w:t xml:space="preserve"> </w:t>
            </w:r>
            <w:r>
              <w:rPr>
                <w:sz w:val="28"/>
              </w:rPr>
              <w:t>этих</w:t>
            </w:r>
            <w:r>
              <w:rPr>
                <w:spacing w:val="-1"/>
                <w:sz w:val="28"/>
              </w:rPr>
              <w:t xml:space="preserve"> </w:t>
            </w:r>
            <w:r>
              <w:rPr>
                <w:sz w:val="28"/>
              </w:rPr>
              <w:t>исполнителей;</w:t>
            </w:r>
          </w:p>
          <w:p w:rsidR="00144573" w:rsidRDefault="00144573">
            <w:pPr>
              <w:pStyle w:val="TableParagraph"/>
              <w:spacing w:before="3"/>
              <w:ind w:left="0"/>
              <w:rPr>
                <w:sz w:val="24"/>
              </w:rPr>
            </w:pPr>
          </w:p>
          <w:p w:rsidR="00144573" w:rsidRDefault="00933899">
            <w:pPr>
              <w:pStyle w:val="TableParagraph"/>
              <w:tabs>
                <w:tab w:val="left" w:pos="3371"/>
              </w:tabs>
              <w:ind w:right="95" w:firstLine="283"/>
              <w:jc w:val="both"/>
              <w:rPr>
                <w:sz w:val="28"/>
              </w:rPr>
            </w:pPr>
            <w:r>
              <w:rPr>
                <w:sz w:val="28"/>
              </w:rPr>
              <w:t>понимать термин «алгоритм»; знать</w:t>
            </w:r>
            <w:r>
              <w:rPr>
                <w:spacing w:val="1"/>
                <w:sz w:val="28"/>
              </w:rPr>
              <w:t xml:space="preserve"> </w:t>
            </w:r>
            <w:r>
              <w:rPr>
                <w:sz w:val="28"/>
              </w:rPr>
              <w:t>основные</w:t>
            </w:r>
            <w:r>
              <w:rPr>
                <w:spacing w:val="1"/>
                <w:sz w:val="28"/>
              </w:rPr>
              <w:t xml:space="preserve"> </w:t>
            </w:r>
            <w:r>
              <w:rPr>
                <w:sz w:val="28"/>
              </w:rPr>
              <w:t>свойства</w:t>
            </w:r>
            <w:r>
              <w:rPr>
                <w:spacing w:val="1"/>
                <w:sz w:val="28"/>
              </w:rPr>
              <w:t xml:space="preserve"> </w:t>
            </w:r>
            <w:r>
              <w:rPr>
                <w:sz w:val="28"/>
              </w:rPr>
              <w:t>алгоритмов</w:t>
            </w:r>
            <w:r>
              <w:rPr>
                <w:spacing w:val="1"/>
                <w:sz w:val="28"/>
              </w:rPr>
              <w:t xml:space="preserve"> </w:t>
            </w:r>
            <w:r>
              <w:rPr>
                <w:sz w:val="28"/>
              </w:rPr>
              <w:t>(фиксированная</w:t>
            </w:r>
            <w:r>
              <w:rPr>
                <w:spacing w:val="1"/>
                <w:sz w:val="28"/>
              </w:rPr>
              <w:t xml:space="preserve"> </w:t>
            </w:r>
            <w:r>
              <w:rPr>
                <w:sz w:val="28"/>
              </w:rPr>
              <w:t>система</w:t>
            </w:r>
            <w:r>
              <w:rPr>
                <w:spacing w:val="1"/>
                <w:sz w:val="28"/>
              </w:rPr>
              <w:t xml:space="preserve"> </w:t>
            </w:r>
            <w:r>
              <w:rPr>
                <w:sz w:val="28"/>
              </w:rPr>
              <w:t>команд,</w:t>
            </w:r>
            <w:r>
              <w:rPr>
                <w:spacing w:val="1"/>
                <w:sz w:val="28"/>
              </w:rPr>
              <w:t xml:space="preserve"> </w:t>
            </w:r>
            <w:r>
              <w:rPr>
                <w:sz w:val="28"/>
              </w:rPr>
              <w:t>пошаговое</w:t>
            </w:r>
            <w:r>
              <w:rPr>
                <w:sz w:val="28"/>
              </w:rPr>
              <w:tab/>
              <w:t>выполнение,</w:t>
            </w:r>
            <w:r>
              <w:rPr>
                <w:spacing w:val="-68"/>
                <w:sz w:val="28"/>
              </w:rPr>
              <w:t xml:space="preserve"> </w:t>
            </w:r>
            <w:r>
              <w:rPr>
                <w:sz w:val="28"/>
              </w:rPr>
              <w:t>детерминированность,</w:t>
            </w:r>
            <w:r>
              <w:rPr>
                <w:spacing w:val="1"/>
                <w:sz w:val="28"/>
              </w:rPr>
              <w:t xml:space="preserve"> </w:t>
            </w:r>
            <w:r>
              <w:rPr>
                <w:sz w:val="28"/>
              </w:rPr>
              <w:t>возможность</w:t>
            </w:r>
            <w:r>
              <w:rPr>
                <w:spacing w:val="-67"/>
                <w:sz w:val="28"/>
              </w:rPr>
              <w:t xml:space="preserve"> </w:t>
            </w:r>
            <w:r>
              <w:rPr>
                <w:sz w:val="28"/>
              </w:rPr>
              <w:t>возникновения отказа при выполнении</w:t>
            </w:r>
            <w:r>
              <w:rPr>
                <w:spacing w:val="1"/>
                <w:sz w:val="28"/>
              </w:rPr>
              <w:t xml:space="preserve"> </w:t>
            </w:r>
            <w:r>
              <w:rPr>
                <w:sz w:val="28"/>
              </w:rPr>
              <w:t>команды);</w:t>
            </w:r>
          </w:p>
          <w:p w:rsidR="00144573" w:rsidRDefault="00144573">
            <w:pPr>
              <w:pStyle w:val="TableParagraph"/>
              <w:spacing w:before="5"/>
              <w:ind w:left="0"/>
              <w:rPr>
                <w:sz w:val="24"/>
              </w:rPr>
            </w:pPr>
          </w:p>
          <w:p w:rsidR="00144573" w:rsidRDefault="00933899">
            <w:pPr>
              <w:pStyle w:val="TableParagraph"/>
              <w:ind w:right="97" w:firstLine="283"/>
              <w:jc w:val="both"/>
              <w:rPr>
                <w:sz w:val="28"/>
              </w:rPr>
            </w:pPr>
            <w:r>
              <w:rPr>
                <w:sz w:val="28"/>
              </w:rPr>
              <w:t>составлять неветвящиеся (линейные)</w:t>
            </w:r>
            <w:r>
              <w:rPr>
                <w:spacing w:val="-67"/>
                <w:sz w:val="28"/>
              </w:rPr>
              <w:t xml:space="preserve"> </w:t>
            </w:r>
            <w:r>
              <w:rPr>
                <w:sz w:val="28"/>
              </w:rPr>
              <w:t>алгоритмы управления исполнителями</w:t>
            </w:r>
            <w:r>
              <w:rPr>
                <w:spacing w:val="1"/>
                <w:sz w:val="28"/>
              </w:rPr>
              <w:t xml:space="preserve"> </w:t>
            </w:r>
            <w:r>
              <w:rPr>
                <w:sz w:val="28"/>
              </w:rPr>
              <w:t>и</w:t>
            </w:r>
            <w:r>
              <w:rPr>
                <w:spacing w:val="1"/>
                <w:sz w:val="28"/>
              </w:rPr>
              <w:t xml:space="preserve"> </w:t>
            </w:r>
            <w:r>
              <w:rPr>
                <w:sz w:val="28"/>
              </w:rPr>
              <w:t>записывать</w:t>
            </w:r>
            <w:r>
              <w:rPr>
                <w:spacing w:val="1"/>
                <w:sz w:val="28"/>
              </w:rPr>
              <w:t xml:space="preserve"> </w:t>
            </w:r>
            <w:r>
              <w:rPr>
                <w:sz w:val="28"/>
              </w:rPr>
              <w:t>их</w:t>
            </w:r>
            <w:r>
              <w:rPr>
                <w:spacing w:val="1"/>
                <w:sz w:val="28"/>
              </w:rPr>
              <w:t xml:space="preserve"> </w:t>
            </w:r>
            <w:r>
              <w:rPr>
                <w:sz w:val="28"/>
              </w:rPr>
              <w:t>на</w:t>
            </w:r>
            <w:r>
              <w:rPr>
                <w:spacing w:val="1"/>
                <w:sz w:val="28"/>
              </w:rPr>
              <w:t xml:space="preserve"> </w:t>
            </w:r>
            <w:r>
              <w:rPr>
                <w:sz w:val="28"/>
              </w:rPr>
              <w:t>выбранном</w:t>
            </w:r>
            <w:r>
              <w:rPr>
                <w:spacing w:val="1"/>
                <w:sz w:val="28"/>
              </w:rPr>
              <w:t xml:space="preserve"> </w:t>
            </w:r>
            <w:r>
              <w:rPr>
                <w:sz w:val="28"/>
              </w:rPr>
              <w:t>алгоритмическом</w:t>
            </w:r>
            <w:r>
              <w:rPr>
                <w:spacing w:val="1"/>
                <w:sz w:val="28"/>
              </w:rPr>
              <w:t xml:space="preserve"> </w:t>
            </w:r>
            <w:r>
              <w:rPr>
                <w:sz w:val="28"/>
              </w:rPr>
              <w:t>языке</w:t>
            </w:r>
            <w:r>
              <w:rPr>
                <w:spacing w:val="1"/>
                <w:sz w:val="28"/>
              </w:rPr>
              <w:t xml:space="preserve"> </w:t>
            </w:r>
            <w:r>
              <w:rPr>
                <w:sz w:val="28"/>
              </w:rPr>
              <w:t>(языке</w:t>
            </w:r>
            <w:r>
              <w:rPr>
                <w:spacing w:val="1"/>
                <w:sz w:val="28"/>
              </w:rPr>
              <w:t xml:space="preserve"> </w:t>
            </w:r>
            <w:r>
              <w:rPr>
                <w:sz w:val="28"/>
              </w:rPr>
              <w:t>программирования);</w:t>
            </w:r>
          </w:p>
          <w:p w:rsidR="00144573" w:rsidRDefault="00144573">
            <w:pPr>
              <w:pStyle w:val="TableParagraph"/>
              <w:spacing w:before="6"/>
              <w:ind w:left="0"/>
              <w:rPr>
                <w:sz w:val="24"/>
              </w:rPr>
            </w:pPr>
          </w:p>
          <w:p w:rsidR="00144573" w:rsidRDefault="00933899">
            <w:pPr>
              <w:pStyle w:val="TableParagraph"/>
              <w:spacing w:line="237" w:lineRule="auto"/>
              <w:ind w:right="100" w:firstLine="283"/>
              <w:jc w:val="both"/>
              <w:rPr>
                <w:sz w:val="28"/>
              </w:rPr>
            </w:pPr>
            <w:r>
              <w:rPr>
                <w:sz w:val="28"/>
              </w:rPr>
              <w:t>использовать</w:t>
            </w:r>
            <w:r>
              <w:rPr>
                <w:spacing w:val="1"/>
                <w:sz w:val="28"/>
              </w:rPr>
              <w:t xml:space="preserve"> </w:t>
            </w:r>
            <w:r>
              <w:rPr>
                <w:sz w:val="28"/>
              </w:rPr>
              <w:t>логические</w:t>
            </w:r>
            <w:r>
              <w:rPr>
                <w:spacing w:val="1"/>
                <w:sz w:val="28"/>
              </w:rPr>
              <w:t xml:space="preserve"> </w:t>
            </w:r>
            <w:r>
              <w:rPr>
                <w:sz w:val="28"/>
              </w:rPr>
              <w:t>значения,</w:t>
            </w:r>
            <w:r>
              <w:rPr>
                <w:spacing w:val="1"/>
                <w:sz w:val="28"/>
              </w:rPr>
              <w:t xml:space="preserve"> </w:t>
            </w:r>
            <w:r>
              <w:rPr>
                <w:sz w:val="28"/>
              </w:rPr>
              <w:t>операции</w:t>
            </w:r>
            <w:r>
              <w:rPr>
                <w:spacing w:val="-1"/>
                <w:sz w:val="28"/>
              </w:rPr>
              <w:t xml:space="preserve"> </w:t>
            </w:r>
            <w:r>
              <w:rPr>
                <w:sz w:val="28"/>
              </w:rPr>
              <w:t>и</w:t>
            </w:r>
            <w:r>
              <w:rPr>
                <w:spacing w:val="-1"/>
                <w:sz w:val="28"/>
              </w:rPr>
              <w:t xml:space="preserve"> </w:t>
            </w:r>
            <w:r>
              <w:rPr>
                <w:sz w:val="28"/>
              </w:rPr>
              <w:t>выражения с</w:t>
            </w:r>
            <w:r>
              <w:rPr>
                <w:spacing w:val="-4"/>
                <w:sz w:val="28"/>
              </w:rPr>
              <w:t xml:space="preserve"> </w:t>
            </w:r>
            <w:r>
              <w:rPr>
                <w:sz w:val="28"/>
              </w:rPr>
              <w:t>ними;</w:t>
            </w:r>
          </w:p>
          <w:p w:rsidR="00144573" w:rsidRDefault="00144573">
            <w:pPr>
              <w:pStyle w:val="TableParagraph"/>
              <w:spacing w:before="4"/>
              <w:ind w:left="0"/>
              <w:rPr>
                <w:sz w:val="24"/>
              </w:rPr>
            </w:pPr>
          </w:p>
          <w:p w:rsidR="00144573" w:rsidRDefault="00933899">
            <w:pPr>
              <w:pStyle w:val="TableParagraph"/>
              <w:tabs>
                <w:tab w:val="left" w:pos="2469"/>
                <w:tab w:val="left" w:pos="4764"/>
              </w:tabs>
              <w:spacing w:line="322" w:lineRule="exact"/>
              <w:ind w:right="97" w:firstLine="283"/>
              <w:jc w:val="both"/>
              <w:rPr>
                <w:sz w:val="28"/>
              </w:rPr>
            </w:pPr>
            <w:r>
              <w:rPr>
                <w:sz w:val="28"/>
              </w:rPr>
              <w:t>понимать</w:t>
            </w:r>
            <w:r>
              <w:rPr>
                <w:spacing w:val="1"/>
                <w:sz w:val="28"/>
              </w:rPr>
              <w:t xml:space="preserve"> </w:t>
            </w:r>
            <w:r>
              <w:rPr>
                <w:sz w:val="28"/>
              </w:rPr>
              <w:t>(формально</w:t>
            </w:r>
            <w:r>
              <w:rPr>
                <w:spacing w:val="1"/>
                <w:sz w:val="28"/>
              </w:rPr>
              <w:t xml:space="preserve"> </w:t>
            </w:r>
            <w:r>
              <w:rPr>
                <w:sz w:val="28"/>
              </w:rPr>
              <w:t>выполнять)</w:t>
            </w:r>
            <w:r>
              <w:rPr>
                <w:spacing w:val="-67"/>
                <w:sz w:val="28"/>
              </w:rPr>
              <w:t xml:space="preserve"> </w:t>
            </w:r>
            <w:r>
              <w:rPr>
                <w:sz w:val="28"/>
              </w:rPr>
              <w:t>алгоритмы,</w:t>
            </w:r>
            <w:r>
              <w:rPr>
                <w:sz w:val="28"/>
              </w:rPr>
              <w:tab/>
              <w:t>описанные</w:t>
            </w:r>
            <w:r>
              <w:rPr>
                <w:sz w:val="28"/>
              </w:rPr>
              <w:tab/>
            </w:r>
            <w:r>
              <w:rPr>
                <w:spacing w:val="-2"/>
                <w:sz w:val="28"/>
              </w:rPr>
              <w:t>с</w:t>
            </w:r>
          </w:p>
        </w:tc>
        <w:tc>
          <w:tcPr>
            <w:tcW w:w="4748" w:type="dxa"/>
          </w:tcPr>
          <w:p w:rsidR="00144573" w:rsidRDefault="00933899">
            <w:pPr>
              <w:pStyle w:val="TableParagraph"/>
              <w:spacing w:line="307" w:lineRule="exact"/>
              <w:ind w:left="388"/>
              <w:jc w:val="both"/>
              <w:rPr>
                <w:sz w:val="28"/>
              </w:rPr>
            </w:pPr>
            <w:r>
              <w:rPr>
                <w:sz w:val="28"/>
              </w:rPr>
              <w:t>познакомиться</w:t>
            </w:r>
            <w:r>
              <w:rPr>
                <w:spacing w:val="59"/>
                <w:sz w:val="28"/>
              </w:rPr>
              <w:t xml:space="preserve"> </w:t>
            </w:r>
            <w:r>
              <w:rPr>
                <w:sz w:val="28"/>
              </w:rPr>
              <w:t>с</w:t>
            </w:r>
            <w:r>
              <w:rPr>
                <w:spacing w:val="125"/>
                <w:sz w:val="28"/>
              </w:rPr>
              <w:t xml:space="preserve"> </w:t>
            </w:r>
            <w:r>
              <w:rPr>
                <w:sz w:val="28"/>
              </w:rPr>
              <w:t>использованием</w:t>
            </w:r>
          </w:p>
          <w:p w:rsidR="00144573" w:rsidRDefault="00933899">
            <w:pPr>
              <w:pStyle w:val="TableParagraph"/>
              <w:ind w:left="105" w:right="96"/>
              <w:jc w:val="both"/>
              <w:rPr>
                <w:sz w:val="28"/>
              </w:rPr>
            </w:pPr>
            <w:r>
              <w:rPr>
                <w:sz w:val="28"/>
              </w:rPr>
              <w:t>строк,</w:t>
            </w:r>
            <w:r>
              <w:rPr>
                <w:spacing w:val="1"/>
                <w:sz w:val="28"/>
              </w:rPr>
              <w:t xml:space="preserve"> </w:t>
            </w:r>
            <w:r>
              <w:rPr>
                <w:sz w:val="28"/>
              </w:rPr>
              <w:t>деревьев,</w:t>
            </w:r>
            <w:r>
              <w:rPr>
                <w:spacing w:val="1"/>
                <w:sz w:val="28"/>
              </w:rPr>
              <w:t xml:space="preserve"> </w:t>
            </w:r>
            <w:r>
              <w:rPr>
                <w:sz w:val="28"/>
              </w:rPr>
              <w:t>графов</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простейшими</w:t>
            </w:r>
            <w:r>
              <w:rPr>
                <w:spacing w:val="1"/>
                <w:sz w:val="28"/>
              </w:rPr>
              <w:t xml:space="preserve"> </w:t>
            </w:r>
            <w:r>
              <w:rPr>
                <w:sz w:val="28"/>
              </w:rPr>
              <w:t>операциями</w:t>
            </w:r>
            <w:r>
              <w:rPr>
                <w:spacing w:val="1"/>
                <w:sz w:val="28"/>
              </w:rPr>
              <w:t xml:space="preserve"> </w:t>
            </w:r>
            <w:r>
              <w:rPr>
                <w:sz w:val="28"/>
              </w:rPr>
              <w:t>с</w:t>
            </w:r>
            <w:r>
              <w:rPr>
                <w:spacing w:val="1"/>
                <w:sz w:val="28"/>
              </w:rPr>
              <w:t xml:space="preserve"> </w:t>
            </w:r>
            <w:r>
              <w:rPr>
                <w:sz w:val="28"/>
              </w:rPr>
              <w:t>этими</w:t>
            </w:r>
            <w:r>
              <w:rPr>
                <w:spacing w:val="1"/>
                <w:sz w:val="28"/>
              </w:rPr>
              <w:t xml:space="preserve"> </w:t>
            </w:r>
            <w:r>
              <w:rPr>
                <w:sz w:val="28"/>
              </w:rPr>
              <w:t>структурами;</w:t>
            </w:r>
          </w:p>
          <w:p w:rsidR="00144573" w:rsidRDefault="00144573">
            <w:pPr>
              <w:pStyle w:val="TableParagraph"/>
              <w:spacing w:before="3"/>
              <w:ind w:left="0"/>
              <w:rPr>
                <w:sz w:val="24"/>
              </w:rPr>
            </w:pPr>
          </w:p>
          <w:p w:rsidR="00144573" w:rsidRDefault="00933899">
            <w:pPr>
              <w:pStyle w:val="TableParagraph"/>
              <w:ind w:left="105" w:right="96" w:firstLine="283"/>
              <w:jc w:val="both"/>
              <w:rPr>
                <w:sz w:val="28"/>
              </w:rPr>
            </w:pPr>
            <w:r>
              <w:rPr>
                <w:sz w:val="28"/>
              </w:rPr>
              <w:t>создавать программы для решения</w:t>
            </w:r>
            <w:r>
              <w:rPr>
                <w:spacing w:val="1"/>
                <w:sz w:val="28"/>
              </w:rPr>
              <w:t xml:space="preserve"> </w:t>
            </w:r>
            <w:r>
              <w:rPr>
                <w:sz w:val="28"/>
              </w:rPr>
              <w:t>несложных</w:t>
            </w:r>
            <w:r>
              <w:rPr>
                <w:spacing w:val="1"/>
                <w:sz w:val="28"/>
              </w:rPr>
              <w:t xml:space="preserve"> </w:t>
            </w:r>
            <w:r>
              <w:rPr>
                <w:sz w:val="28"/>
              </w:rPr>
              <w:t>задач,</w:t>
            </w:r>
            <w:r>
              <w:rPr>
                <w:spacing w:val="1"/>
                <w:sz w:val="28"/>
              </w:rPr>
              <w:t xml:space="preserve"> </w:t>
            </w:r>
            <w:r>
              <w:rPr>
                <w:sz w:val="28"/>
              </w:rPr>
              <w:t>возникающих</w:t>
            </w:r>
            <w:r>
              <w:rPr>
                <w:spacing w:val="1"/>
                <w:sz w:val="28"/>
              </w:rPr>
              <w:t xml:space="preserve"> </w:t>
            </w:r>
            <w:r>
              <w:rPr>
                <w:sz w:val="28"/>
              </w:rPr>
              <w:t>в</w:t>
            </w:r>
            <w:r>
              <w:rPr>
                <w:spacing w:val="-67"/>
                <w:sz w:val="28"/>
              </w:rPr>
              <w:t xml:space="preserve"> </w:t>
            </w:r>
            <w:r>
              <w:rPr>
                <w:sz w:val="28"/>
              </w:rPr>
              <w:t>процессе</w:t>
            </w:r>
            <w:r>
              <w:rPr>
                <w:spacing w:val="-1"/>
                <w:sz w:val="28"/>
              </w:rPr>
              <w:t xml:space="preserve"> </w:t>
            </w:r>
            <w:r>
              <w:rPr>
                <w:sz w:val="28"/>
              </w:rPr>
              <w:t>учебы и вне её.</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5390"/>
        </w:trPr>
        <w:tc>
          <w:tcPr>
            <w:tcW w:w="5000" w:type="dxa"/>
          </w:tcPr>
          <w:p w:rsidR="00144573" w:rsidRDefault="00933899">
            <w:pPr>
              <w:pStyle w:val="TableParagraph"/>
              <w:tabs>
                <w:tab w:val="left" w:pos="3349"/>
              </w:tabs>
              <w:ind w:right="98"/>
              <w:jc w:val="both"/>
              <w:rPr>
                <w:sz w:val="28"/>
              </w:rPr>
            </w:pPr>
            <w:r>
              <w:rPr>
                <w:sz w:val="28"/>
              </w:rPr>
              <w:lastRenderedPageBreak/>
              <w:t>использованием</w:t>
            </w:r>
            <w:r>
              <w:rPr>
                <w:sz w:val="28"/>
              </w:rPr>
              <w:tab/>
            </w:r>
            <w:r>
              <w:rPr>
                <w:spacing w:val="-1"/>
                <w:sz w:val="28"/>
              </w:rPr>
              <w:t>конструкций</w:t>
            </w:r>
            <w:r>
              <w:rPr>
                <w:spacing w:val="-68"/>
                <w:sz w:val="28"/>
              </w:rPr>
              <w:t xml:space="preserve"> </w:t>
            </w:r>
            <w:r>
              <w:rPr>
                <w:sz w:val="28"/>
              </w:rPr>
              <w:t>ветвления</w:t>
            </w:r>
            <w:r>
              <w:rPr>
                <w:spacing w:val="1"/>
                <w:sz w:val="28"/>
              </w:rPr>
              <w:t xml:space="preserve"> </w:t>
            </w:r>
            <w:r>
              <w:rPr>
                <w:sz w:val="28"/>
              </w:rPr>
              <w:t>(условные</w:t>
            </w:r>
            <w:r>
              <w:rPr>
                <w:spacing w:val="1"/>
                <w:sz w:val="28"/>
              </w:rPr>
              <w:t xml:space="preserve"> </w:t>
            </w:r>
            <w:r>
              <w:rPr>
                <w:sz w:val="28"/>
              </w:rPr>
              <w:t>операторы)</w:t>
            </w:r>
            <w:r>
              <w:rPr>
                <w:spacing w:val="1"/>
                <w:sz w:val="28"/>
              </w:rPr>
              <w:t xml:space="preserve"> </w:t>
            </w:r>
            <w:r>
              <w:rPr>
                <w:sz w:val="28"/>
              </w:rPr>
              <w:t>и</w:t>
            </w:r>
            <w:r>
              <w:rPr>
                <w:spacing w:val="1"/>
                <w:sz w:val="28"/>
              </w:rPr>
              <w:t xml:space="preserve"> </w:t>
            </w:r>
            <w:r>
              <w:rPr>
                <w:sz w:val="28"/>
              </w:rPr>
              <w:t>повторения</w:t>
            </w:r>
            <w:r>
              <w:rPr>
                <w:spacing w:val="1"/>
                <w:sz w:val="28"/>
              </w:rPr>
              <w:t xml:space="preserve"> </w:t>
            </w:r>
            <w:r>
              <w:rPr>
                <w:sz w:val="28"/>
              </w:rPr>
              <w:t>(циклы),</w:t>
            </w:r>
            <w:r>
              <w:rPr>
                <w:spacing w:val="1"/>
                <w:sz w:val="28"/>
              </w:rPr>
              <w:t xml:space="preserve"> </w:t>
            </w:r>
            <w:r>
              <w:rPr>
                <w:sz w:val="28"/>
              </w:rPr>
              <w:t>вспомогательных</w:t>
            </w:r>
            <w:r>
              <w:rPr>
                <w:spacing w:val="-67"/>
                <w:sz w:val="28"/>
              </w:rPr>
              <w:t xml:space="preserve"> </w:t>
            </w:r>
            <w:r>
              <w:rPr>
                <w:sz w:val="28"/>
              </w:rPr>
              <w:t>алгоритмов,</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табличных</w:t>
            </w:r>
            <w:r>
              <w:rPr>
                <w:spacing w:val="-67"/>
                <w:sz w:val="28"/>
              </w:rPr>
              <w:t xml:space="preserve"> </w:t>
            </w:r>
            <w:r>
              <w:rPr>
                <w:sz w:val="28"/>
              </w:rPr>
              <w:t>величин;</w:t>
            </w:r>
          </w:p>
          <w:p w:rsidR="00144573" w:rsidRDefault="00933899">
            <w:pPr>
              <w:pStyle w:val="TableParagraph"/>
              <w:tabs>
                <w:tab w:val="left" w:pos="2211"/>
                <w:tab w:val="left" w:pos="3679"/>
              </w:tabs>
              <w:spacing w:before="266"/>
              <w:ind w:right="96" w:firstLine="283"/>
              <w:jc w:val="both"/>
              <w:rPr>
                <w:sz w:val="28"/>
              </w:rPr>
            </w:pPr>
            <w:r>
              <w:rPr>
                <w:sz w:val="28"/>
              </w:rPr>
              <w:t>создавать</w:t>
            </w:r>
            <w:r>
              <w:rPr>
                <w:spacing w:val="1"/>
                <w:sz w:val="28"/>
              </w:rPr>
              <w:t xml:space="preserve"> </w:t>
            </w:r>
            <w:r>
              <w:rPr>
                <w:sz w:val="28"/>
              </w:rPr>
              <w:t>алгоритмы</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несложных</w:t>
            </w:r>
            <w:r>
              <w:rPr>
                <w:sz w:val="28"/>
              </w:rPr>
              <w:tab/>
              <w:t>задач,</w:t>
            </w:r>
            <w:r>
              <w:rPr>
                <w:sz w:val="28"/>
              </w:rPr>
              <w:tab/>
            </w:r>
            <w:r>
              <w:rPr>
                <w:spacing w:val="-1"/>
                <w:sz w:val="28"/>
              </w:rPr>
              <w:t>используя</w:t>
            </w:r>
            <w:r>
              <w:rPr>
                <w:spacing w:val="-68"/>
                <w:sz w:val="28"/>
              </w:rPr>
              <w:t xml:space="preserve"> </w:t>
            </w:r>
            <w:r>
              <w:rPr>
                <w:sz w:val="28"/>
              </w:rPr>
              <w:t>конструкции</w:t>
            </w:r>
            <w:r>
              <w:rPr>
                <w:spacing w:val="1"/>
                <w:sz w:val="28"/>
              </w:rPr>
              <w:t xml:space="preserve"> </w:t>
            </w:r>
            <w:r>
              <w:rPr>
                <w:sz w:val="28"/>
              </w:rPr>
              <w:t>ветвления</w:t>
            </w:r>
            <w:r>
              <w:rPr>
                <w:spacing w:val="1"/>
                <w:sz w:val="28"/>
              </w:rPr>
              <w:t xml:space="preserve"> </w:t>
            </w:r>
            <w:r>
              <w:rPr>
                <w:sz w:val="28"/>
              </w:rPr>
              <w:t>(условные</w:t>
            </w:r>
            <w:r>
              <w:rPr>
                <w:spacing w:val="1"/>
                <w:sz w:val="28"/>
              </w:rPr>
              <w:t xml:space="preserve"> </w:t>
            </w:r>
            <w:r>
              <w:rPr>
                <w:sz w:val="28"/>
              </w:rPr>
              <w:t>операторы)</w:t>
            </w:r>
            <w:r>
              <w:rPr>
                <w:spacing w:val="1"/>
                <w:sz w:val="28"/>
              </w:rPr>
              <w:t xml:space="preserve"> </w:t>
            </w:r>
            <w:r>
              <w:rPr>
                <w:sz w:val="28"/>
              </w:rPr>
              <w:t>и</w:t>
            </w:r>
            <w:r>
              <w:rPr>
                <w:spacing w:val="1"/>
                <w:sz w:val="28"/>
              </w:rPr>
              <w:t xml:space="preserve"> </w:t>
            </w:r>
            <w:r>
              <w:rPr>
                <w:sz w:val="28"/>
              </w:rPr>
              <w:t>повторения</w:t>
            </w:r>
            <w:r>
              <w:rPr>
                <w:spacing w:val="1"/>
                <w:sz w:val="28"/>
              </w:rPr>
              <w:t xml:space="preserve"> </w:t>
            </w:r>
            <w:r>
              <w:rPr>
                <w:sz w:val="28"/>
              </w:rPr>
              <w:t>(циклы),</w:t>
            </w:r>
            <w:r>
              <w:rPr>
                <w:spacing w:val="-67"/>
                <w:sz w:val="28"/>
              </w:rPr>
              <w:t xml:space="preserve"> </w:t>
            </w:r>
            <w:r>
              <w:rPr>
                <w:sz w:val="28"/>
              </w:rPr>
              <w:t>вспомогательные алгоритмы и простые</w:t>
            </w:r>
            <w:r>
              <w:rPr>
                <w:spacing w:val="-67"/>
                <w:sz w:val="28"/>
              </w:rPr>
              <w:t xml:space="preserve"> </w:t>
            </w:r>
            <w:r>
              <w:rPr>
                <w:sz w:val="28"/>
              </w:rPr>
              <w:t>величины;</w:t>
            </w:r>
          </w:p>
          <w:p w:rsidR="00144573" w:rsidRDefault="00144573">
            <w:pPr>
              <w:pStyle w:val="TableParagraph"/>
              <w:spacing w:before="10"/>
              <w:ind w:left="0"/>
              <w:rPr>
                <w:sz w:val="23"/>
              </w:rPr>
            </w:pPr>
          </w:p>
          <w:p w:rsidR="00144573" w:rsidRDefault="00933899">
            <w:pPr>
              <w:pStyle w:val="TableParagraph"/>
              <w:tabs>
                <w:tab w:val="left" w:pos="1513"/>
                <w:tab w:val="left" w:pos="3538"/>
              </w:tabs>
              <w:spacing w:before="1" w:line="322" w:lineRule="exact"/>
              <w:ind w:right="94" w:firstLine="283"/>
              <w:jc w:val="both"/>
              <w:rPr>
                <w:sz w:val="28"/>
              </w:rPr>
            </w:pPr>
            <w:r>
              <w:rPr>
                <w:sz w:val="28"/>
              </w:rPr>
              <w:t>создавать</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программы</w:t>
            </w:r>
            <w:r>
              <w:rPr>
                <w:spacing w:val="1"/>
                <w:sz w:val="28"/>
              </w:rPr>
              <w:t xml:space="preserve"> </w:t>
            </w:r>
            <w:r>
              <w:rPr>
                <w:sz w:val="28"/>
              </w:rPr>
              <w:t>для</w:t>
            </w:r>
            <w:r>
              <w:rPr>
                <w:sz w:val="28"/>
              </w:rPr>
              <w:tab/>
              <w:t>решения</w:t>
            </w:r>
            <w:r>
              <w:rPr>
                <w:sz w:val="28"/>
              </w:rPr>
              <w:tab/>
              <w:t>несложных</w:t>
            </w:r>
            <w:r>
              <w:rPr>
                <w:spacing w:val="-68"/>
                <w:sz w:val="28"/>
              </w:rPr>
              <w:t xml:space="preserve"> </w:t>
            </w:r>
            <w:r>
              <w:rPr>
                <w:sz w:val="28"/>
              </w:rPr>
              <w:t>алгоритмических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выбранной</w:t>
            </w:r>
            <w:r>
              <w:rPr>
                <w:spacing w:val="1"/>
                <w:sz w:val="28"/>
              </w:rPr>
              <w:t xml:space="preserve"> </w:t>
            </w:r>
            <w:r>
              <w:rPr>
                <w:sz w:val="28"/>
              </w:rPr>
              <w:t>среде</w:t>
            </w:r>
            <w:r>
              <w:rPr>
                <w:spacing w:val="-1"/>
                <w:sz w:val="28"/>
              </w:rPr>
              <w:t xml:space="preserve"> </w:t>
            </w:r>
            <w:r>
              <w:rPr>
                <w:sz w:val="28"/>
              </w:rPr>
              <w:t>программирования.</w:t>
            </w:r>
          </w:p>
        </w:tc>
        <w:tc>
          <w:tcPr>
            <w:tcW w:w="4748" w:type="dxa"/>
          </w:tcPr>
          <w:p w:rsidR="00144573" w:rsidRDefault="00144573">
            <w:pPr>
              <w:pStyle w:val="TableParagraph"/>
              <w:ind w:left="0"/>
              <w:rPr>
                <w:sz w:val="28"/>
              </w:rPr>
            </w:pP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Использование</w:t>
            </w:r>
            <w:r>
              <w:rPr>
                <w:spacing w:val="-3"/>
                <w:sz w:val="28"/>
              </w:rPr>
              <w:t xml:space="preserve"> </w:t>
            </w:r>
            <w:r>
              <w:rPr>
                <w:sz w:val="28"/>
              </w:rPr>
              <w:t>программных</w:t>
            </w:r>
            <w:r>
              <w:rPr>
                <w:spacing w:val="-2"/>
                <w:sz w:val="28"/>
              </w:rPr>
              <w:t xml:space="preserve"> </w:t>
            </w:r>
            <w:r>
              <w:rPr>
                <w:sz w:val="28"/>
              </w:rPr>
              <w:t>систем</w:t>
            </w:r>
            <w:r>
              <w:rPr>
                <w:spacing w:val="-5"/>
                <w:sz w:val="28"/>
              </w:rPr>
              <w:t xml:space="preserve"> </w:t>
            </w:r>
            <w:r>
              <w:rPr>
                <w:sz w:val="28"/>
              </w:rPr>
              <w:t>и</w:t>
            </w:r>
            <w:r>
              <w:rPr>
                <w:spacing w:val="-2"/>
                <w:sz w:val="28"/>
              </w:rPr>
              <w:t xml:space="preserve"> </w:t>
            </w:r>
            <w:r>
              <w:rPr>
                <w:sz w:val="28"/>
              </w:rPr>
              <w:t>сервисов</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6314"/>
        </w:trPr>
        <w:tc>
          <w:tcPr>
            <w:tcW w:w="5000" w:type="dxa"/>
          </w:tcPr>
          <w:p w:rsidR="00144573" w:rsidRDefault="00933899">
            <w:pPr>
              <w:pStyle w:val="TableParagraph"/>
              <w:spacing w:line="237" w:lineRule="auto"/>
              <w:ind w:right="99" w:firstLine="283"/>
              <w:jc w:val="both"/>
              <w:rPr>
                <w:sz w:val="28"/>
              </w:rPr>
            </w:pPr>
            <w:r>
              <w:rPr>
                <w:sz w:val="28"/>
              </w:rPr>
              <w:t>базовым</w:t>
            </w:r>
            <w:r>
              <w:rPr>
                <w:spacing w:val="1"/>
                <w:sz w:val="28"/>
              </w:rPr>
              <w:t xml:space="preserve"> </w:t>
            </w:r>
            <w:r>
              <w:rPr>
                <w:sz w:val="28"/>
              </w:rPr>
              <w:t>навыкам</w:t>
            </w:r>
            <w:r>
              <w:rPr>
                <w:spacing w:val="1"/>
                <w:sz w:val="28"/>
              </w:rPr>
              <w:t xml:space="preserve"> </w:t>
            </w:r>
            <w:r>
              <w:rPr>
                <w:sz w:val="28"/>
              </w:rPr>
              <w:t>работы</w:t>
            </w:r>
            <w:r>
              <w:rPr>
                <w:spacing w:val="1"/>
                <w:sz w:val="28"/>
              </w:rPr>
              <w:t xml:space="preserve"> </w:t>
            </w:r>
            <w:r>
              <w:rPr>
                <w:sz w:val="28"/>
              </w:rPr>
              <w:t>с</w:t>
            </w:r>
            <w:r>
              <w:rPr>
                <w:spacing w:val="-68"/>
                <w:sz w:val="28"/>
              </w:rPr>
              <w:t xml:space="preserve"> </w:t>
            </w:r>
            <w:r>
              <w:rPr>
                <w:sz w:val="28"/>
              </w:rPr>
              <w:t>компьютером;</w:t>
            </w:r>
          </w:p>
          <w:p w:rsidR="00144573" w:rsidRDefault="00144573">
            <w:pPr>
              <w:pStyle w:val="TableParagraph"/>
              <w:spacing w:before="7"/>
              <w:ind w:left="0"/>
              <w:rPr>
                <w:sz w:val="23"/>
              </w:rPr>
            </w:pPr>
          </w:p>
          <w:p w:rsidR="00144573" w:rsidRDefault="00933899">
            <w:pPr>
              <w:pStyle w:val="TableParagraph"/>
              <w:ind w:right="97" w:firstLine="283"/>
              <w:jc w:val="both"/>
              <w:rPr>
                <w:sz w:val="28"/>
              </w:rPr>
            </w:pPr>
            <w:r>
              <w:rPr>
                <w:sz w:val="28"/>
              </w:rPr>
              <w:t>использовать</w:t>
            </w:r>
            <w:r>
              <w:rPr>
                <w:spacing w:val="1"/>
                <w:sz w:val="28"/>
              </w:rPr>
              <w:t xml:space="preserve"> </w:t>
            </w:r>
            <w:r>
              <w:rPr>
                <w:sz w:val="28"/>
              </w:rPr>
              <w:t>базовый</w:t>
            </w:r>
            <w:r>
              <w:rPr>
                <w:spacing w:val="71"/>
                <w:sz w:val="28"/>
              </w:rPr>
              <w:t xml:space="preserve"> </w:t>
            </w:r>
            <w:r>
              <w:rPr>
                <w:sz w:val="28"/>
              </w:rPr>
              <w:t>набор</w:t>
            </w:r>
            <w:r>
              <w:rPr>
                <w:spacing w:val="1"/>
                <w:sz w:val="28"/>
              </w:rPr>
              <w:t xml:space="preserve"> </w:t>
            </w:r>
            <w:r>
              <w:rPr>
                <w:sz w:val="28"/>
              </w:rPr>
              <w:t>понятий,</w:t>
            </w:r>
            <w:r>
              <w:rPr>
                <w:spacing w:val="1"/>
                <w:sz w:val="28"/>
              </w:rPr>
              <w:t xml:space="preserve"> </w:t>
            </w:r>
            <w:r>
              <w:rPr>
                <w:sz w:val="28"/>
              </w:rPr>
              <w:t>которые</w:t>
            </w:r>
            <w:r>
              <w:rPr>
                <w:spacing w:val="71"/>
                <w:sz w:val="28"/>
              </w:rPr>
              <w:t xml:space="preserve"> </w:t>
            </w:r>
            <w:r>
              <w:rPr>
                <w:sz w:val="28"/>
              </w:rPr>
              <w:t>позволяют</w:t>
            </w:r>
            <w:r>
              <w:rPr>
                <w:spacing w:val="-67"/>
                <w:sz w:val="28"/>
              </w:rPr>
              <w:t xml:space="preserve"> </w:t>
            </w:r>
            <w:r>
              <w:rPr>
                <w:sz w:val="28"/>
              </w:rPr>
              <w:t>описывать</w:t>
            </w:r>
            <w:r>
              <w:rPr>
                <w:spacing w:val="1"/>
                <w:sz w:val="28"/>
              </w:rPr>
              <w:t xml:space="preserve"> </w:t>
            </w:r>
            <w:r>
              <w:rPr>
                <w:sz w:val="28"/>
              </w:rPr>
              <w:t>работу</w:t>
            </w:r>
            <w:r>
              <w:rPr>
                <w:spacing w:val="1"/>
                <w:sz w:val="28"/>
              </w:rPr>
              <w:t xml:space="preserve"> </w:t>
            </w:r>
            <w:r>
              <w:rPr>
                <w:sz w:val="28"/>
              </w:rPr>
              <w:t>основных</w:t>
            </w:r>
            <w:r>
              <w:rPr>
                <w:spacing w:val="1"/>
                <w:sz w:val="28"/>
              </w:rPr>
              <w:t xml:space="preserve"> </w:t>
            </w:r>
            <w:r>
              <w:rPr>
                <w:sz w:val="28"/>
              </w:rPr>
              <w:t>типов</w:t>
            </w:r>
            <w:r>
              <w:rPr>
                <w:spacing w:val="-67"/>
                <w:sz w:val="28"/>
              </w:rPr>
              <w:t xml:space="preserve"> </w:t>
            </w:r>
            <w:r>
              <w:rPr>
                <w:sz w:val="28"/>
              </w:rPr>
              <w:t>программных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сервисов</w:t>
            </w:r>
            <w:r>
              <w:rPr>
                <w:spacing w:val="1"/>
                <w:sz w:val="28"/>
              </w:rPr>
              <w:t xml:space="preserve"> </w:t>
            </w:r>
            <w:r>
              <w:rPr>
                <w:sz w:val="28"/>
              </w:rPr>
              <w:t>(файловые</w:t>
            </w:r>
            <w:r>
              <w:rPr>
                <w:spacing w:val="1"/>
                <w:sz w:val="28"/>
              </w:rPr>
              <w:t xml:space="preserve"> </w:t>
            </w:r>
            <w:r>
              <w:rPr>
                <w:sz w:val="28"/>
              </w:rPr>
              <w:t>системы,</w:t>
            </w:r>
            <w:r>
              <w:rPr>
                <w:spacing w:val="1"/>
                <w:sz w:val="28"/>
              </w:rPr>
              <w:t xml:space="preserve"> </w:t>
            </w:r>
            <w:r>
              <w:rPr>
                <w:sz w:val="28"/>
              </w:rPr>
              <w:t>текстовые</w:t>
            </w:r>
            <w:r>
              <w:rPr>
                <w:spacing w:val="1"/>
                <w:sz w:val="28"/>
              </w:rPr>
              <w:t xml:space="preserve"> </w:t>
            </w:r>
            <w:r>
              <w:rPr>
                <w:sz w:val="28"/>
              </w:rPr>
              <w:t>редакторы,</w:t>
            </w:r>
            <w:r>
              <w:rPr>
                <w:spacing w:val="1"/>
                <w:sz w:val="28"/>
              </w:rPr>
              <w:t xml:space="preserve"> </w:t>
            </w:r>
            <w:r>
              <w:rPr>
                <w:sz w:val="28"/>
              </w:rPr>
              <w:t>электронные</w:t>
            </w:r>
            <w:r>
              <w:rPr>
                <w:spacing w:val="1"/>
                <w:sz w:val="28"/>
              </w:rPr>
              <w:t xml:space="preserve"> </w:t>
            </w:r>
            <w:r>
              <w:rPr>
                <w:sz w:val="28"/>
              </w:rPr>
              <w:t>таблицы,</w:t>
            </w:r>
            <w:r>
              <w:rPr>
                <w:spacing w:val="1"/>
                <w:sz w:val="28"/>
              </w:rPr>
              <w:t xml:space="preserve"> </w:t>
            </w:r>
            <w:r>
              <w:rPr>
                <w:sz w:val="28"/>
              </w:rPr>
              <w:t>браузеры, поисковые системы, словари,</w:t>
            </w:r>
            <w:r>
              <w:rPr>
                <w:spacing w:val="-67"/>
                <w:sz w:val="28"/>
              </w:rPr>
              <w:t xml:space="preserve"> </w:t>
            </w:r>
            <w:r>
              <w:rPr>
                <w:sz w:val="28"/>
              </w:rPr>
              <w:t>электронные</w:t>
            </w:r>
            <w:r>
              <w:rPr>
                <w:spacing w:val="-1"/>
                <w:sz w:val="28"/>
              </w:rPr>
              <w:t xml:space="preserve"> </w:t>
            </w:r>
            <w:r>
              <w:rPr>
                <w:sz w:val="28"/>
              </w:rPr>
              <w:t>энциклопедии);</w:t>
            </w:r>
          </w:p>
          <w:p w:rsidR="00144573" w:rsidRDefault="00144573">
            <w:pPr>
              <w:pStyle w:val="TableParagraph"/>
              <w:spacing w:before="4"/>
              <w:ind w:left="0"/>
              <w:rPr>
                <w:sz w:val="24"/>
              </w:rPr>
            </w:pPr>
          </w:p>
          <w:p w:rsidR="00144573" w:rsidRDefault="00933899">
            <w:pPr>
              <w:pStyle w:val="TableParagraph"/>
              <w:ind w:right="97" w:firstLine="283"/>
              <w:jc w:val="both"/>
              <w:rPr>
                <w:sz w:val="28"/>
              </w:rPr>
            </w:pPr>
            <w:r>
              <w:rPr>
                <w:sz w:val="28"/>
              </w:rPr>
              <w:t>знаниям,</w:t>
            </w:r>
            <w:r>
              <w:rPr>
                <w:spacing w:val="1"/>
                <w:sz w:val="28"/>
              </w:rPr>
              <w:t xml:space="preserve"> </w:t>
            </w:r>
            <w:r>
              <w:rPr>
                <w:sz w:val="28"/>
              </w:rPr>
              <w:t>умениям</w:t>
            </w:r>
            <w:r>
              <w:rPr>
                <w:spacing w:val="1"/>
                <w:sz w:val="28"/>
              </w:rPr>
              <w:t xml:space="preserve"> </w:t>
            </w:r>
            <w:r>
              <w:rPr>
                <w:sz w:val="28"/>
              </w:rPr>
              <w:t>и</w:t>
            </w:r>
            <w:r>
              <w:rPr>
                <w:spacing w:val="1"/>
                <w:sz w:val="28"/>
              </w:rPr>
              <w:t xml:space="preserve"> </w:t>
            </w:r>
            <w:r>
              <w:rPr>
                <w:sz w:val="28"/>
              </w:rPr>
              <w:t>навыкам,</w:t>
            </w:r>
            <w:r>
              <w:rPr>
                <w:spacing w:val="1"/>
                <w:sz w:val="28"/>
              </w:rPr>
              <w:t xml:space="preserve"> </w:t>
            </w:r>
            <w:r>
              <w:rPr>
                <w:sz w:val="28"/>
              </w:rPr>
              <w:t>достаточным</w:t>
            </w:r>
            <w:r>
              <w:rPr>
                <w:spacing w:val="1"/>
                <w:sz w:val="28"/>
              </w:rPr>
              <w:t xml:space="preserve"> </w:t>
            </w:r>
            <w:r>
              <w:rPr>
                <w:sz w:val="28"/>
              </w:rPr>
              <w:t>для</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программными</w:t>
            </w:r>
            <w:r>
              <w:rPr>
                <w:spacing w:val="1"/>
                <w:sz w:val="28"/>
              </w:rPr>
              <w:t xml:space="preserve"> </w:t>
            </w:r>
            <w:r>
              <w:rPr>
                <w:sz w:val="28"/>
              </w:rPr>
              <w:t>системами</w:t>
            </w:r>
            <w:r>
              <w:rPr>
                <w:spacing w:val="1"/>
                <w:sz w:val="28"/>
              </w:rPr>
              <w:t xml:space="preserve"> </w:t>
            </w:r>
            <w:r>
              <w:rPr>
                <w:sz w:val="28"/>
              </w:rPr>
              <w:t>и</w:t>
            </w:r>
            <w:r>
              <w:rPr>
                <w:spacing w:val="1"/>
                <w:sz w:val="28"/>
              </w:rPr>
              <w:t xml:space="preserve"> </w:t>
            </w:r>
            <w:r>
              <w:rPr>
                <w:sz w:val="28"/>
              </w:rPr>
              <w:t>сервисами</w:t>
            </w:r>
            <w:r>
              <w:rPr>
                <w:spacing w:val="1"/>
                <w:sz w:val="28"/>
              </w:rPr>
              <w:t xml:space="preserve"> </w:t>
            </w:r>
            <w:r>
              <w:rPr>
                <w:sz w:val="28"/>
              </w:rPr>
              <w:t>указанных</w:t>
            </w:r>
            <w:r>
              <w:rPr>
                <w:spacing w:val="-67"/>
                <w:sz w:val="28"/>
              </w:rPr>
              <w:t xml:space="preserve"> </w:t>
            </w:r>
            <w:r>
              <w:rPr>
                <w:sz w:val="28"/>
              </w:rPr>
              <w:t>типов; умению описывать работу этих</w:t>
            </w:r>
            <w:r>
              <w:rPr>
                <w:spacing w:val="1"/>
                <w:sz w:val="28"/>
              </w:rPr>
              <w:t xml:space="preserve"> </w:t>
            </w:r>
            <w:r>
              <w:rPr>
                <w:sz w:val="28"/>
              </w:rPr>
              <w:t>систем</w:t>
            </w:r>
            <w:r>
              <w:rPr>
                <w:spacing w:val="1"/>
                <w:sz w:val="28"/>
              </w:rPr>
              <w:t xml:space="preserve"> </w:t>
            </w:r>
            <w:r>
              <w:rPr>
                <w:sz w:val="28"/>
              </w:rPr>
              <w:t>и</w:t>
            </w:r>
            <w:r>
              <w:rPr>
                <w:spacing w:val="1"/>
                <w:sz w:val="28"/>
              </w:rPr>
              <w:t xml:space="preserve"> </w:t>
            </w:r>
            <w:r>
              <w:rPr>
                <w:sz w:val="28"/>
              </w:rPr>
              <w:t>сервисов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соответствующей</w:t>
            </w:r>
            <w:r>
              <w:rPr>
                <w:spacing w:val="-1"/>
                <w:sz w:val="28"/>
              </w:rPr>
              <w:t xml:space="preserve"> </w:t>
            </w:r>
            <w:r>
              <w:rPr>
                <w:sz w:val="28"/>
              </w:rPr>
              <w:t>терминологии.</w:t>
            </w:r>
          </w:p>
        </w:tc>
        <w:tc>
          <w:tcPr>
            <w:tcW w:w="4748" w:type="dxa"/>
          </w:tcPr>
          <w:p w:rsidR="00144573" w:rsidRDefault="00933899">
            <w:pPr>
              <w:pStyle w:val="TableParagraph"/>
              <w:spacing w:line="307" w:lineRule="exact"/>
              <w:ind w:left="388"/>
              <w:jc w:val="both"/>
              <w:rPr>
                <w:sz w:val="28"/>
              </w:rPr>
            </w:pPr>
            <w:r>
              <w:rPr>
                <w:sz w:val="28"/>
              </w:rPr>
              <w:t>познакомиться</w:t>
            </w:r>
            <w:r>
              <w:rPr>
                <w:spacing w:val="114"/>
                <w:sz w:val="28"/>
              </w:rPr>
              <w:t xml:space="preserve"> </w:t>
            </w:r>
            <w:r>
              <w:rPr>
                <w:sz w:val="28"/>
              </w:rPr>
              <w:t xml:space="preserve">с  </w:t>
            </w:r>
            <w:r>
              <w:rPr>
                <w:spacing w:val="42"/>
                <w:sz w:val="28"/>
              </w:rPr>
              <w:t xml:space="preserve"> </w:t>
            </w:r>
            <w:r>
              <w:rPr>
                <w:sz w:val="28"/>
              </w:rPr>
              <w:t>программными</w:t>
            </w:r>
          </w:p>
          <w:p w:rsidR="00144573" w:rsidRDefault="00933899">
            <w:pPr>
              <w:pStyle w:val="TableParagraph"/>
              <w:tabs>
                <w:tab w:val="left" w:pos="2550"/>
                <w:tab w:val="left" w:pos="3133"/>
                <w:tab w:val="left" w:pos="4488"/>
              </w:tabs>
              <w:ind w:left="105" w:right="93"/>
              <w:jc w:val="both"/>
              <w:rPr>
                <w:sz w:val="28"/>
              </w:rPr>
            </w:pPr>
            <w:r>
              <w:rPr>
                <w:sz w:val="28"/>
              </w:rPr>
              <w:t>средствами</w:t>
            </w:r>
            <w:r>
              <w:rPr>
                <w:spacing w:val="1"/>
                <w:sz w:val="28"/>
              </w:rPr>
              <w:t xml:space="preserve"> </w:t>
            </w:r>
            <w:r>
              <w:rPr>
                <w:sz w:val="28"/>
              </w:rPr>
              <w:t>для</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аудио-</w:t>
            </w:r>
            <w:r>
              <w:rPr>
                <w:spacing w:val="1"/>
                <w:sz w:val="28"/>
              </w:rPr>
              <w:t xml:space="preserve"> </w:t>
            </w:r>
            <w:r>
              <w:rPr>
                <w:sz w:val="28"/>
              </w:rPr>
              <w:t>визуальными</w:t>
            </w:r>
            <w:r>
              <w:rPr>
                <w:sz w:val="28"/>
              </w:rPr>
              <w:tab/>
              <w:t>данными</w:t>
            </w:r>
            <w:r>
              <w:rPr>
                <w:sz w:val="28"/>
              </w:rPr>
              <w:tab/>
              <w:t>и</w:t>
            </w:r>
            <w:r>
              <w:rPr>
                <w:spacing w:val="-68"/>
                <w:sz w:val="28"/>
              </w:rPr>
              <w:t xml:space="preserve"> </w:t>
            </w:r>
            <w:r>
              <w:rPr>
                <w:sz w:val="28"/>
              </w:rPr>
              <w:t>соответствующим</w:t>
            </w:r>
            <w:r>
              <w:rPr>
                <w:sz w:val="28"/>
              </w:rPr>
              <w:tab/>
            </w:r>
            <w:r>
              <w:rPr>
                <w:sz w:val="28"/>
              </w:rPr>
              <w:tab/>
              <w:t>понятийным</w:t>
            </w:r>
            <w:r>
              <w:rPr>
                <w:spacing w:val="-68"/>
                <w:sz w:val="28"/>
              </w:rPr>
              <w:t xml:space="preserve"> </w:t>
            </w:r>
            <w:r>
              <w:rPr>
                <w:sz w:val="28"/>
              </w:rPr>
              <w:t>аппаратом;</w:t>
            </w:r>
          </w:p>
          <w:p w:rsidR="00144573" w:rsidRDefault="00144573">
            <w:pPr>
              <w:pStyle w:val="TableParagraph"/>
              <w:spacing w:before="5"/>
              <w:ind w:left="0"/>
              <w:rPr>
                <w:sz w:val="24"/>
              </w:rPr>
            </w:pPr>
          </w:p>
          <w:p w:rsidR="00144573" w:rsidRDefault="00933899">
            <w:pPr>
              <w:pStyle w:val="TableParagraph"/>
              <w:spacing w:before="1"/>
              <w:ind w:left="105" w:right="96" w:firstLine="283"/>
              <w:jc w:val="both"/>
              <w:rPr>
                <w:sz w:val="28"/>
              </w:rPr>
            </w:pPr>
            <w:r>
              <w:rPr>
                <w:sz w:val="28"/>
              </w:rPr>
              <w:t>научиться</w:t>
            </w:r>
            <w:r>
              <w:rPr>
                <w:spacing w:val="1"/>
                <w:sz w:val="28"/>
              </w:rPr>
              <w:t xml:space="preserve"> </w:t>
            </w:r>
            <w:r>
              <w:rPr>
                <w:sz w:val="28"/>
              </w:rPr>
              <w:t>создавать</w:t>
            </w:r>
            <w:r>
              <w:rPr>
                <w:spacing w:val="1"/>
                <w:sz w:val="28"/>
              </w:rPr>
              <w:t xml:space="preserve"> </w:t>
            </w:r>
            <w:r>
              <w:rPr>
                <w:sz w:val="28"/>
              </w:rPr>
              <w:t>текстовые</w:t>
            </w:r>
            <w:r>
              <w:rPr>
                <w:spacing w:val="1"/>
                <w:sz w:val="28"/>
              </w:rPr>
              <w:t xml:space="preserve"> </w:t>
            </w:r>
            <w:r>
              <w:rPr>
                <w:sz w:val="28"/>
              </w:rPr>
              <w:t>документы,</w:t>
            </w:r>
            <w:r>
              <w:rPr>
                <w:spacing w:val="1"/>
                <w:sz w:val="28"/>
              </w:rPr>
              <w:t xml:space="preserve"> </w:t>
            </w:r>
            <w:r>
              <w:rPr>
                <w:sz w:val="28"/>
              </w:rPr>
              <w:t>включающие</w:t>
            </w:r>
            <w:r>
              <w:rPr>
                <w:spacing w:val="1"/>
                <w:sz w:val="28"/>
              </w:rPr>
              <w:t xml:space="preserve"> </w:t>
            </w:r>
            <w:r>
              <w:rPr>
                <w:sz w:val="28"/>
              </w:rPr>
              <w:t>рисунки</w:t>
            </w:r>
            <w:r>
              <w:rPr>
                <w:spacing w:val="1"/>
                <w:sz w:val="28"/>
              </w:rPr>
              <w:t xml:space="preserve"> </w:t>
            </w:r>
            <w:r>
              <w:rPr>
                <w:sz w:val="28"/>
              </w:rPr>
              <w:t>и</w:t>
            </w:r>
            <w:r>
              <w:rPr>
                <w:spacing w:val="-67"/>
                <w:sz w:val="28"/>
              </w:rPr>
              <w:t xml:space="preserve"> </w:t>
            </w:r>
            <w:r>
              <w:rPr>
                <w:sz w:val="28"/>
              </w:rPr>
              <w:t>другие</w:t>
            </w:r>
            <w:r>
              <w:rPr>
                <w:spacing w:val="1"/>
                <w:sz w:val="28"/>
              </w:rPr>
              <w:t xml:space="preserve"> </w:t>
            </w:r>
            <w:r>
              <w:rPr>
                <w:sz w:val="28"/>
              </w:rPr>
              <w:t>иллюстративные</w:t>
            </w:r>
            <w:r>
              <w:rPr>
                <w:spacing w:val="1"/>
                <w:sz w:val="28"/>
              </w:rPr>
              <w:t xml:space="preserve"> </w:t>
            </w:r>
            <w:r>
              <w:rPr>
                <w:sz w:val="28"/>
              </w:rPr>
              <w:t>материалы,</w:t>
            </w:r>
            <w:r>
              <w:rPr>
                <w:spacing w:val="-67"/>
                <w:sz w:val="28"/>
              </w:rPr>
              <w:t xml:space="preserve"> </w:t>
            </w:r>
            <w:r>
              <w:rPr>
                <w:sz w:val="28"/>
              </w:rPr>
              <w:t>презентации</w:t>
            </w:r>
            <w:r>
              <w:rPr>
                <w:spacing w:val="-1"/>
                <w:sz w:val="28"/>
              </w:rPr>
              <w:t xml:space="preserve"> </w:t>
            </w:r>
            <w:r>
              <w:rPr>
                <w:sz w:val="28"/>
              </w:rPr>
              <w:t>и т.</w:t>
            </w:r>
            <w:r>
              <w:rPr>
                <w:spacing w:val="-1"/>
                <w:sz w:val="28"/>
              </w:rPr>
              <w:t xml:space="preserve"> </w:t>
            </w:r>
            <w:r>
              <w:rPr>
                <w:sz w:val="28"/>
              </w:rPr>
              <w:t>п.;</w:t>
            </w:r>
          </w:p>
          <w:p w:rsidR="00144573" w:rsidRDefault="00144573">
            <w:pPr>
              <w:pStyle w:val="TableParagraph"/>
              <w:spacing w:before="3"/>
              <w:ind w:left="0"/>
              <w:rPr>
                <w:sz w:val="24"/>
              </w:rPr>
            </w:pPr>
          </w:p>
          <w:p w:rsidR="00144573" w:rsidRDefault="00933899">
            <w:pPr>
              <w:pStyle w:val="TableParagraph"/>
              <w:ind w:left="105" w:right="95" w:firstLine="283"/>
              <w:jc w:val="both"/>
              <w:rPr>
                <w:sz w:val="28"/>
              </w:rPr>
            </w:pPr>
            <w:r>
              <w:rPr>
                <w:sz w:val="28"/>
              </w:rPr>
              <w:t>познакомиться</w:t>
            </w:r>
            <w:r>
              <w:rPr>
                <w:spacing w:val="1"/>
                <w:sz w:val="28"/>
              </w:rPr>
              <w:t xml:space="preserve"> </w:t>
            </w:r>
            <w:r>
              <w:rPr>
                <w:sz w:val="28"/>
              </w:rPr>
              <w:t>с</w:t>
            </w:r>
            <w:r>
              <w:rPr>
                <w:spacing w:val="1"/>
                <w:sz w:val="28"/>
              </w:rPr>
              <w:t xml:space="preserve"> </w:t>
            </w:r>
            <w:r>
              <w:rPr>
                <w:sz w:val="28"/>
              </w:rPr>
              <w:t>примерами</w:t>
            </w:r>
            <w:r>
              <w:rPr>
                <w:spacing w:val="-67"/>
                <w:sz w:val="28"/>
              </w:rPr>
              <w:t xml:space="preserve"> </w:t>
            </w:r>
            <w:r>
              <w:rPr>
                <w:sz w:val="28"/>
              </w:rPr>
              <w:t>использования</w:t>
            </w:r>
            <w:r>
              <w:rPr>
                <w:spacing w:val="1"/>
                <w:sz w:val="28"/>
              </w:rPr>
              <w:t xml:space="preserve"> </w:t>
            </w:r>
            <w:r>
              <w:rPr>
                <w:sz w:val="28"/>
              </w:rPr>
              <w:t>математического</w:t>
            </w:r>
            <w:r>
              <w:rPr>
                <w:spacing w:val="-67"/>
                <w:sz w:val="28"/>
              </w:rPr>
              <w:t xml:space="preserve"> </w:t>
            </w:r>
            <w:r>
              <w:rPr>
                <w:sz w:val="28"/>
              </w:rPr>
              <w:t>моделирования</w:t>
            </w:r>
            <w:r>
              <w:rPr>
                <w:spacing w:val="1"/>
                <w:sz w:val="28"/>
              </w:rPr>
              <w:t xml:space="preserve"> </w:t>
            </w:r>
            <w:r>
              <w:rPr>
                <w:sz w:val="28"/>
              </w:rPr>
              <w:t>и</w:t>
            </w:r>
            <w:r>
              <w:rPr>
                <w:spacing w:val="1"/>
                <w:sz w:val="28"/>
              </w:rPr>
              <w:t xml:space="preserve"> </w:t>
            </w:r>
            <w:r>
              <w:rPr>
                <w:sz w:val="28"/>
              </w:rPr>
              <w:t>компьютеров</w:t>
            </w:r>
            <w:r>
              <w:rPr>
                <w:spacing w:val="1"/>
                <w:sz w:val="28"/>
              </w:rPr>
              <w:t xml:space="preserve"> </w:t>
            </w:r>
            <w:r>
              <w:rPr>
                <w:sz w:val="28"/>
              </w:rPr>
              <w:t>в</w:t>
            </w:r>
            <w:r>
              <w:rPr>
                <w:spacing w:val="1"/>
                <w:sz w:val="28"/>
              </w:rPr>
              <w:t xml:space="preserve"> </w:t>
            </w:r>
            <w:r>
              <w:rPr>
                <w:sz w:val="28"/>
              </w:rPr>
              <w:t>современных</w:t>
            </w:r>
            <w:r>
              <w:rPr>
                <w:spacing w:val="1"/>
                <w:sz w:val="28"/>
              </w:rPr>
              <w:t xml:space="preserve"> </w:t>
            </w:r>
            <w:r>
              <w:rPr>
                <w:sz w:val="28"/>
              </w:rPr>
              <w:t>научно-технических</w:t>
            </w:r>
            <w:r>
              <w:rPr>
                <w:spacing w:val="-67"/>
                <w:sz w:val="28"/>
              </w:rPr>
              <w:t xml:space="preserve"> </w:t>
            </w:r>
            <w:r>
              <w:rPr>
                <w:sz w:val="28"/>
              </w:rPr>
              <w:t>исследованиях</w:t>
            </w:r>
            <w:r>
              <w:rPr>
                <w:spacing w:val="1"/>
                <w:sz w:val="28"/>
              </w:rPr>
              <w:t xml:space="preserve"> </w:t>
            </w:r>
            <w:r>
              <w:rPr>
                <w:sz w:val="28"/>
              </w:rPr>
              <w:t>(биология</w:t>
            </w:r>
            <w:r>
              <w:rPr>
                <w:spacing w:val="71"/>
                <w:sz w:val="28"/>
              </w:rPr>
              <w:t xml:space="preserve"> </w:t>
            </w:r>
            <w:r>
              <w:rPr>
                <w:sz w:val="28"/>
              </w:rPr>
              <w:t>и</w:t>
            </w:r>
            <w:r>
              <w:rPr>
                <w:spacing w:val="-67"/>
                <w:sz w:val="28"/>
              </w:rPr>
              <w:t xml:space="preserve"> </w:t>
            </w:r>
            <w:r>
              <w:rPr>
                <w:sz w:val="28"/>
              </w:rPr>
              <w:t>медицина,</w:t>
            </w:r>
            <w:r>
              <w:rPr>
                <w:spacing w:val="1"/>
                <w:sz w:val="28"/>
              </w:rPr>
              <w:t xml:space="preserve"> </w:t>
            </w:r>
            <w:r>
              <w:rPr>
                <w:sz w:val="28"/>
              </w:rPr>
              <w:t>авиация</w:t>
            </w:r>
            <w:r>
              <w:rPr>
                <w:spacing w:val="1"/>
                <w:sz w:val="28"/>
              </w:rPr>
              <w:t xml:space="preserve"> </w:t>
            </w:r>
            <w:r>
              <w:rPr>
                <w:sz w:val="28"/>
              </w:rPr>
              <w:t>и</w:t>
            </w:r>
            <w:r>
              <w:rPr>
                <w:spacing w:val="1"/>
                <w:sz w:val="28"/>
              </w:rPr>
              <w:t xml:space="preserve"> </w:t>
            </w:r>
            <w:r>
              <w:rPr>
                <w:sz w:val="28"/>
              </w:rPr>
              <w:t>космонавтика,</w:t>
            </w:r>
            <w:r>
              <w:rPr>
                <w:spacing w:val="-67"/>
                <w:sz w:val="28"/>
              </w:rPr>
              <w:t xml:space="preserve"> </w:t>
            </w:r>
            <w:r>
              <w:rPr>
                <w:sz w:val="28"/>
              </w:rPr>
              <w:t>физика и т.д.).</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Работа</w:t>
            </w:r>
            <w:r>
              <w:rPr>
                <w:spacing w:val="-4"/>
                <w:sz w:val="28"/>
              </w:rPr>
              <w:t xml:space="preserve"> </w:t>
            </w:r>
            <w:r>
              <w:rPr>
                <w:sz w:val="28"/>
              </w:rPr>
              <w:t>в</w:t>
            </w:r>
            <w:r>
              <w:rPr>
                <w:spacing w:val="-5"/>
                <w:sz w:val="28"/>
              </w:rPr>
              <w:t xml:space="preserve"> </w:t>
            </w:r>
            <w:r>
              <w:rPr>
                <w:sz w:val="28"/>
              </w:rPr>
              <w:t>информационном</w:t>
            </w:r>
            <w:r>
              <w:rPr>
                <w:spacing w:val="-3"/>
                <w:sz w:val="28"/>
              </w:rPr>
              <w:t xml:space="preserve"> </w:t>
            </w:r>
            <w:r>
              <w:rPr>
                <w:sz w:val="28"/>
              </w:rPr>
              <w:t>пространстве</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before="2" w:line="316" w:lineRule="exact"/>
              <w:ind w:left="105"/>
              <w:rPr>
                <w:sz w:val="28"/>
              </w:rPr>
            </w:pPr>
            <w:r>
              <w:rPr>
                <w:sz w:val="28"/>
              </w:rPr>
              <w:t>научиться:</w:t>
            </w:r>
          </w:p>
        </w:tc>
      </w:tr>
      <w:tr w:rsidR="00144573">
        <w:trPr>
          <w:trHeight w:val="643"/>
        </w:trPr>
        <w:tc>
          <w:tcPr>
            <w:tcW w:w="5000" w:type="dxa"/>
          </w:tcPr>
          <w:p w:rsidR="00144573" w:rsidRDefault="00933899">
            <w:pPr>
              <w:pStyle w:val="TableParagraph"/>
              <w:tabs>
                <w:tab w:val="left" w:pos="1429"/>
                <w:tab w:val="left" w:pos="2872"/>
                <w:tab w:val="left" w:pos="3435"/>
              </w:tabs>
              <w:spacing w:line="307" w:lineRule="exact"/>
              <w:ind w:left="0" w:right="98"/>
              <w:jc w:val="right"/>
              <w:rPr>
                <w:sz w:val="28"/>
              </w:rPr>
            </w:pPr>
            <w:r>
              <w:rPr>
                <w:sz w:val="28"/>
              </w:rPr>
              <w:t>базовым</w:t>
            </w:r>
            <w:r>
              <w:rPr>
                <w:sz w:val="28"/>
              </w:rPr>
              <w:tab/>
              <w:t>навыкам</w:t>
            </w:r>
            <w:r>
              <w:rPr>
                <w:sz w:val="28"/>
              </w:rPr>
              <w:tab/>
              <w:t>и</w:t>
            </w:r>
            <w:r>
              <w:rPr>
                <w:sz w:val="28"/>
              </w:rPr>
              <w:tab/>
              <w:t>знаниям,</w:t>
            </w:r>
          </w:p>
          <w:p w:rsidR="00144573" w:rsidRDefault="00933899">
            <w:pPr>
              <w:pStyle w:val="TableParagraph"/>
              <w:tabs>
                <w:tab w:val="left" w:pos="2136"/>
                <w:tab w:val="left" w:pos="3012"/>
              </w:tabs>
              <w:spacing w:line="316" w:lineRule="exact"/>
              <w:ind w:left="0" w:right="100"/>
              <w:jc w:val="right"/>
              <w:rPr>
                <w:sz w:val="28"/>
              </w:rPr>
            </w:pPr>
            <w:r>
              <w:rPr>
                <w:sz w:val="28"/>
              </w:rPr>
              <w:t>необходимым</w:t>
            </w:r>
            <w:r>
              <w:rPr>
                <w:sz w:val="28"/>
              </w:rPr>
              <w:tab/>
              <w:t>для</w:t>
            </w:r>
            <w:r>
              <w:rPr>
                <w:sz w:val="28"/>
              </w:rPr>
              <w:tab/>
              <w:t>использования</w:t>
            </w:r>
          </w:p>
        </w:tc>
        <w:tc>
          <w:tcPr>
            <w:tcW w:w="4748" w:type="dxa"/>
          </w:tcPr>
          <w:p w:rsidR="00144573" w:rsidRDefault="00933899">
            <w:pPr>
              <w:pStyle w:val="TableParagraph"/>
              <w:tabs>
                <w:tab w:val="left" w:pos="2208"/>
                <w:tab w:val="left" w:pos="2757"/>
              </w:tabs>
              <w:spacing w:line="307" w:lineRule="exact"/>
              <w:ind w:left="0" w:right="99"/>
              <w:jc w:val="right"/>
              <w:rPr>
                <w:sz w:val="28"/>
              </w:rPr>
            </w:pPr>
            <w:r>
              <w:rPr>
                <w:sz w:val="28"/>
              </w:rPr>
              <w:t>познакомиться</w:t>
            </w:r>
            <w:r>
              <w:rPr>
                <w:sz w:val="28"/>
              </w:rPr>
              <w:tab/>
              <w:t>с</w:t>
            </w:r>
            <w:r>
              <w:rPr>
                <w:sz w:val="28"/>
              </w:rPr>
              <w:tab/>
              <w:t>принципами</w:t>
            </w:r>
          </w:p>
          <w:p w:rsidR="00144573" w:rsidRDefault="00933899">
            <w:pPr>
              <w:pStyle w:val="TableParagraph"/>
              <w:tabs>
                <w:tab w:val="left" w:pos="1580"/>
                <w:tab w:val="left" w:pos="3098"/>
                <w:tab w:val="left" w:pos="3508"/>
              </w:tabs>
              <w:spacing w:line="316" w:lineRule="exact"/>
              <w:ind w:left="0" w:right="98"/>
              <w:jc w:val="right"/>
              <w:rPr>
                <w:sz w:val="28"/>
              </w:rPr>
            </w:pPr>
            <w:r>
              <w:rPr>
                <w:sz w:val="28"/>
              </w:rPr>
              <w:t>устройства</w:t>
            </w:r>
            <w:r>
              <w:rPr>
                <w:sz w:val="28"/>
              </w:rPr>
              <w:tab/>
              <w:t>Интернета</w:t>
            </w:r>
            <w:r>
              <w:rPr>
                <w:sz w:val="28"/>
              </w:rPr>
              <w:tab/>
              <w:t>и</w:t>
            </w:r>
            <w:r>
              <w:rPr>
                <w:sz w:val="28"/>
              </w:rPr>
              <w:tab/>
              <w:t>сетевого</w:t>
            </w:r>
          </w:p>
        </w:tc>
      </w:tr>
    </w:tbl>
    <w:p w:rsidR="00144573" w:rsidRDefault="00144573">
      <w:pPr>
        <w:spacing w:line="316" w:lineRule="exact"/>
        <w:jc w:val="righ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7282"/>
        </w:trPr>
        <w:tc>
          <w:tcPr>
            <w:tcW w:w="5000" w:type="dxa"/>
          </w:tcPr>
          <w:p w:rsidR="00144573" w:rsidRDefault="00933899">
            <w:pPr>
              <w:pStyle w:val="TableParagraph"/>
              <w:tabs>
                <w:tab w:val="left" w:pos="2873"/>
                <w:tab w:val="left" w:pos="3835"/>
              </w:tabs>
              <w:spacing w:line="237" w:lineRule="auto"/>
              <w:ind w:right="97"/>
              <w:rPr>
                <w:sz w:val="28"/>
              </w:rPr>
            </w:pPr>
            <w:r>
              <w:rPr>
                <w:sz w:val="28"/>
              </w:rPr>
              <w:lastRenderedPageBreak/>
              <w:t>интернет-сервисов</w:t>
            </w:r>
            <w:r>
              <w:rPr>
                <w:sz w:val="28"/>
              </w:rPr>
              <w:tab/>
              <w:t>при</w:t>
            </w:r>
            <w:r>
              <w:rPr>
                <w:sz w:val="28"/>
              </w:rPr>
              <w:tab/>
            </w:r>
            <w:r>
              <w:rPr>
                <w:spacing w:val="-1"/>
                <w:sz w:val="28"/>
              </w:rPr>
              <w:t>решении</w:t>
            </w:r>
            <w:r>
              <w:rPr>
                <w:spacing w:val="-67"/>
                <w:sz w:val="28"/>
              </w:rPr>
              <w:t xml:space="preserve"> </w:t>
            </w:r>
            <w:r>
              <w:rPr>
                <w:sz w:val="28"/>
              </w:rPr>
              <w:t>учебных и внеучебных</w:t>
            </w:r>
            <w:r>
              <w:rPr>
                <w:spacing w:val="1"/>
                <w:sz w:val="28"/>
              </w:rPr>
              <w:t xml:space="preserve"> </w:t>
            </w:r>
            <w:r>
              <w:rPr>
                <w:sz w:val="28"/>
              </w:rPr>
              <w:t>задач;</w:t>
            </w:r>
          </w:p>
          <w:p w:rsidR="00144573" w:rsidRDefault="00144573">
            <w:pPr>
              <w:pStyle w:val="TableParagraph"/>
              <w:spacing w:before="9"/>
              <w:ind w:left="0"/>
              <w:rPr>
                <w:sz w:val="23"/>
              </w:rPr>
            </w:pPr>
          </w:p>
          <w:p w:rsidR="00144573" w:rsidRDefault="00933899">
            <w:pPr>
              <w:pStyle w:val="TableParagraph"/>
              <w:ind w:right="96" w:firstLine="283"/>
              <w:jc w:val="both"/>
              <w:rPr>
                <w:sz w:val="28"/>
              </w:rPr>
            </w:pPr>
            <w:r>
              <w:rPr>
                <w:sz w:val="28"/>
              </w:rPr>
              <w:t>организации</w:t>
            </w:r>
            <w:r>
              <w:rPr>
                <w:spacing w:val="1"/>
                <w:sz w:val="28"/>
              </w:rPr>
              <w:t xml:space="preserve"> </w:t>
            </w:r>
            <w:r>
              <w:rPr>
                <w:sz w:val="28"/>
              </w:rPr>
              <w:t>своего</w:t>
            </w:r>
            <w:r>
              <w:rPr>
                <w:spacing w:val="1"/>
                <w:sz w:val="28"/>
              </w:rPr>
              <w:t xml:space="preserve"> </w:t>
            </w:r>
            <w:r>
              <w:rPr>
                <w:sz w:val="28"/>
              </w:rPr>
              <w:t>личного</w:t>
            </w:r>
            <w:r>
              <w:rPr>
                <w:spacing w:val="1"/>
                <w:sz w:val="28"/>
              </w:rPr>
              <w:t xml:space="preserve"> </w:t>
            </w:r>
            <w:r>
              <w:rPr>
                <w:sz w:val="28"/>
              </w:rPr>
              <w:t>пространства данных с использованием</w:t>
            </w:r>
            <w:r>
              <w:rPr>
                <w:spacing w:val="-67"/>
                <w:sz w:val="28"/>
              </w:rPr>
              <w:t xml:space="preserve"> </w:t>
            </w:r>
            <w:r>
              <w:rPr>
                <w:sz w:val="28"/>
              </w:rPr>
              <w:t>индивидуальных накопителей</w:t>
            </w:r>
            <w:r>
              <w:rPr>
                <w:spacing w:val="1"/>
                <w:sz w:val="28"/>
              </w:rPr>
              <w:t xml:space="preserve"> </w:t>
            </w:r>
            <w:r>
              <w:rPr>
                <w:sz w:val="28"/>
              </w:rPr>
              <w:t>данных,</w:t>
            </w:r>
            <w:r>
              <w:rPr>
                <w:spacing w:val="1"/>
                <w:sz w:val="28"/>
              </w:rPr>
              <w:t xml:space="preserve"> </w:t>
            </w:r>
            <w:r>
              <w:rPr>
                <w:sz w:val="28"/>
              </w:rPr>
              <w:t>интернет-сервисов</w:t>
            </w:r>
            <w:r>
              <w:rPr>
                <w:spacing w:val="-5"/>
                <w:sz w:val="28"/>
              </w:rPr>
              <w:t xml:space="preserve"> </w:t>
            </w:r>
            <w:r>
              <w:rPr>
                <w:sz w:val="28"/>
              </w:rPr>
              <w:t>и т.п.;</w:t>
            </w:r>
          </w:p>
          <w:p w:rsidR="00144573" w:rsidRDefault="00144573">
            <w:pPr>
              <w:pStyle w:val="TableParagraph"/>
              <w:spacing w:before="6"/>
              <w:ind w:left="0"/>
              <w:rPr>
                <w:sz w:val="24"/>
              </w:rPr>
            </w:pPr>
          </w:p>
          <w:p w:rsidR="00144573" w:rsidRDefault="00933899">
            <w:pPr>
              <w:pStyle w:val="TableParagraph"/>
              <w:spacing w:line="237" w:lineRule="auto"/>
              <w:ind w:right="99" w:firstLine="283"/>
              <w:jc w:val="both"/>
              <w:rPr>
                <w:sz w:val="28"/>
              </w:rPr>
            </w:pPr>
            <w:r>
              <w:rPr>
                <w:sz w:val="28"/>
              </w:rPr>
              <w:t>основам</w:t>
            </w:r>
            <w:r>
              <w:rPr>
                <w:spacing w:val="1"/>
                <w:sz w:val="28"/>
              </w:rPr>
              <w:t xml:space="preserve"> </w:t>
            </w:r>
            <w:r>
              <w:rPr>
                <w:sz w:val="28"/>
              </w:rPr>
              <w:t>соблюдения</w:t>
            </w:r>
            <w:r>
              <w:rPr>
                <w:spacing w:val="1"/>
                <w:sz w:val="28"/>
              </w:rPr>
              <w:t xml:space="preserve"> </w:t>
            </w:r>
            <w:r>
              <w:rPr>
                <w:sz w:val="28"/>
              </w:rPr>
              <w:t>норм</w:t>
            </w:r>
            <w:r>
              <w:rPr>
                <w:spacing w:val="-67"/>
                <w:sz w:val="28"/>
              </w:rPr>
              <w:t xml:space="preserve"> </w:t>
            </w:r>
            <w:r>
              <w:rPr>
                <w:sz w:val="28"/>
              </w:rPr>
              <w:t>информационной</w:t>
            </w:r>
            <w:r>
              <w:rPr>
                <w:spacing w:val="-1"/>
                <w:sz w:val="28"/>
              </w:rPr>
              <w:t xml:space="preserve"> </w:t>
            </w:r>
            <w:r>
              <w:rPr>
                <w:sz w:val="28"/>
              </w:rPr>
              <w:t>этики</w:t>
            </w:r>
            <w:r>
              <w:rPr>
                <w:spacing w:val="-2"/>
                <w:sz w:val="28"/>
              </w:rPr>
              <w:t xml:space="preserve"> </w:t>
            </w:r>
            <w:r>
              <w:rPr>
                <w:sz w:val="28"/>
              </w:rPr>
              <w:t>и</w:t>
            </w:r>
            <w:r>
              <w:rPr>
                <w:spacing w:val="-1"/>
                <w:sz w:val="28"/>
              </w:rPr>
              <w:t xml:space="preserve"> </w:t>
            </w:r>
            <w:r>
              <w:rPr>
                <w:sz w:val="28"/>
              </w:rPr>
              <w:t>права.</w:t>
            </w:r>
          </w:p>
        </w:tc>
        <w:tc>
          <w:tcPr>
            <w:tcW w:w="4748" w:type="dxa"/>
          </w:tcPr>
          <w:p w:rsidR="00144573" w:rsidRDefault="00933899">
            <w:pPr>
              <w:pStyle w:val="TableParagraph"/>
              <w:tabs>
                <w:tab w:val="left" w:pos="3861"/>
              </w:tabs>
              <w:ind w:left="105" w:right="96"/>
              <w:jc w:val="both"/>
              <w:rPr>
                <w:sz w:val="28"/>
              </w:rPr>
            </w:pPr>
            <w:r>
              <w:rPr>
                <w:sz w:val="28"/>
              </w:rPr>
              <w:t>взаимодействия</w:t>
            </w:r>
            <w:r>
              <w:rPr>
                <w:sz w:val="28"/>
              </w:rPr>
              <w:tab/>
            </w:r>
            <w:r>
              <w:rPr>
                <w:spacing w:val="-1"/>
                <w:sz w:val="28"/>
              </w:rPr>
              <w:t>между</w:t>
            </w:r>
            <w:r>
              <w:rPr>
                <w:spacing w:val="-68"/>
                <w:sz w:val="28"/>
              </w:rPr>
              <w:t xml:space="preserve"> </w:t>
            </w:r>
            <w:r>
              <w:rPr>
                <w:sz w:val="28"/>
              </w:rPr>
              <w:t>компьютерами,</w:t>
            </w:r>
            <w:r>
              <w:rPr>
                <w:spacing w:val="1"/>
                <w:sz w:val="28"/>
              </w:rPr>
              <w:t xml:space="preserve"> </w:t>
            </w:r>
            <w:r>
              <w:rPr>
                <w:sz w:val="28"/>
              </w:rPr>
              <w:t>методами</w:t>
            </w:r>
            <w:r>
              <w:rPr>
                <w:spacing w:val="1"/>
                <w:sz w:val="28"/>
              </w:rPr>
              <w:t xml:space="preserve"> </w:t>
            </w:r>
            <w:r>
              <w:rPr>
                <w:sz w:val="28"/>
              </w:rPr>
              <w:t>поиска</w:t>
            </w:r>
            <w:r>
              <w:rPr>
                <w:spacing w:val="1"/>
                <w:sz w:val="28"/>
              </w:rPr>
              <w:t xml:space="preserve"> </w:t>
            </w:r>
            <w:r>
              <w:rPr>
                <w:sz w:val="28"/>
              </w:rPr>
              <w:t>в</w:t>
            </w:r>
            <w:r>
              <w:rPr>
                <w:spacing w:val="1"/>
                <w:sz w:val="28"/>
              </w:rPr>
              <w:t xml:space="preserve"> </w:t>
            </w:r>
            <w:r>
              <w:rPr>
                <w:sz w:val="28"/>
              </w:rPr>
              <w:t>Интернете;</w:t>
            </w:r>
          </w:p>
          <w:p w:rsidR="00144573" w:rsidRDefault="00933899">
            <w:pPr>
              <w:pStyle w:val="TableParagraph"/>
              <w:tabs>
                <w:tab w:val="left" w:pos="3075"/>
              </w:tabs>
              <w:spacing w:before="267"/>
              <w:ind w:left="105" w:right="98" w:firstLine="283"/>
              <w:jc w:val="both"/>
              <w:rPr>
                <w:sz w:val="28"/>
              </w:rPr>
            </w:pPr>
            <w:r>
              <w:rPr>
                <w:sz w:val="28"/>
              </w:rPr>
              <w:t>познакомиться</w:t>
            </w:r>
            <w:r>
              <w:rPr>
                <w:spacing w:val="1"/>
                <w:sz w:val="28"/>
              </w:rPr>
              <w:t xml:space="preserve"> </w:t>
            </w:r>
            <w:r>
              <w:rPr>
                <w:sz w:val="28"/>
              </w:rPr>
              <w:t>с</w:t>
            </w:r>
            <w:r>
              <w:rPr>
                <w:spacing w:val="1"/>
                <w:sz w:val="28"/>
              </w:rPr>
              <w:t xml:space="preserve"> </w:t>
            </w:r>
            <w:r>
              <w:rPr>
                <w:sz w:val="28"/>
              </w:rPr>
              <w:t>постановкой</w:t>
            </w:r>
            <w:r>
              <w:rPr>
                <w:spacing w:val="1"/>
                <w:sz w:val="28"/>
              </w:rPr>
              <w:t xml:space="preserve"> </w:t>
            </w:r>
            <w:r>
              <w:rPr>
                <w:sz w:val="28"/>
              </w:rPr>
              <w:t>вопроса о том, насколько достоверна</w:t>
            </w:r>
            <w:r>
              <w:rPr>
                <w:spacing w:val="1"/>
                <w:sz w:val="28"/>
              </w:rPr>
              <w:t xml:space="preserve"> </w:t>
            </w:r>
            <w:r>
              <w:rPr>
                <w:sz w:val="28"/>
              </w:rPr>
              <w:t>полученная</w:t>
            </w:r>
            <w:r>
              <w:rPr>
                <w:sz w:val="28"/>
              </w:rPr>
              <w:tab/>
            </w:r>
            <w:r>
              <w:rPr>
                <w:spacing w:val="-1"/>
                <w:sz w:val="28"/>
              </w:rPr>
              <w:t>информация,</w:t>
            </w:r>
          </w:p>
          <w:p w:rsidR="00144573" w:rsidRDefault="00933899">
            <w:pPr>
              <w:pStyle w:val="TableParagraph"/>
              <w:tabs>
                <w:tab w:val="left" w:pos="2779"/>
                <w:tab w:val="left" w:pos="4224"/>
              </w:tabs>
              <w:ind w:left="105" w:right="94"/>
              <w:jc w:val="both"/>
              <w:rPr>
                <w:sz w:val="28"/>
              </w:rPr>
            </w:pPr>
            <w:r>
              <w:rPr>
                <w:sz w:val="28"/>
              </w:rPr>
              <w:t>подкреплена</w:t>
            </w:r>
            <w:r>
              <w:rPr>
                <w:sz w:val="28"/>
              </w:rPr>
              <w:tab/>
              <w:t>ли</w:t>
            </w:r>
            <w:r>
              <w:rPr>
                <w:sz w:val="28"/>
              </w:rPr>
              <w:tab/>
            </w:r>
            <w:r>
              <w:rPr>
                <w:spacing w:val="-1"/>
                <w:sz w:val="28"/>
              </w:rPr>
              <w:t>она</w:t>
            </w:r>
            <w:r>
              <w:rPr>
                <w:spacing w:val="-68"/>
                <w:sz w:val="28"/>
              </w:rPr>
              <w:t xml:space="preserve"> </w:t>
            </w:r>
            <w:r>
              <w:rPr>
                <w:sz w:val="28"/>
              </w:rPr>
              <w:t>доказательствами;</w:t>
            </w:r>
            <w:r>
              <w:rPr>
                <w:spacing w:val="1"/>
                <w:sz w:val="28"/>
              </w:rPr>
              <w:t xml:space="preserve"> </w:t>
            </w:r>
            <w:r>
              <w:rPr>
                <w:sz w:val="28"/>
              </w:rPr>
              <w:t>познакомиться</w:t>
            </w:r>
            <w:r>
              <w:rPr>
                <w:spacing w:val="1"/>
                <w:sz w:val="28"/>
              </w:rPr>
              <w:t xml:space="preserve"> </w:t>
            </w:r>
            <w:r>
              <w:rPr>
                <w:sz w:val="28"/>
              </w:rPr>
              <w:t>с</w:t>
            </w:r>
            <w:r>
              <w:rPr>
                <w:spacing w:val="-67"/>
                <w:sz w:val="28"/>
              </w:rPr>
              <w:t xml:space="preserve"> </w:t>
            </w:r>
            <w:r>
              <w:rPr>
                <w:sz w:val="28"/>
              </w:rPr>
              <w:t>возможными</w:t>
            </w:r>
            <w:r>
              <w:rPr>
                <w:spacing w:val="1"/>
                <w:sz w:val="28"/>
              </w:rPr>
              <w:t xml:space="preserve"> </w:t>
            </w:r>
            <w:r>
              <w:rPr>
                <w:sz w:val="28"/>
              </w:rPr>
              <w:t>подходами</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достоверности</w:t>
            </w:r>
            <w:r>
              <w:rPr>
                <w:spacing w:val="1"/>
                <w:sz w:val="28"/>
              </w:rPr>
              <w:t xml:space="preserve"> </w:t>
            </w:r>
            <w:r>
              <w:rPr>
                <w:sz w:val="28"/>
              </w:rPr>
              <w:t>информации</w:t>
            </w:r>
            <w:r>
              <w:rPr>
                <w:spacing w:val="1"/>
                <w:sz w:val="28"/>
              </w:rPr>
              <w:t xml:space="preserve"> </w:t>
            </w:r>
            <w:r>
              <w:rPr>
                <w:sz w:val="28"/>
              </w:rPr>
              <w:t>(оценка</w:t>
            </w:r>
            <w:r>
              <w:rPr>
                <w:spacing w:val="1"/>
                <w:sz w:val="28"/>
              </w:rPr>
              <w:t xml:space="preserve"> </w:t>
            </w:r>
            <w:r>
              <w:rPr>
                <w:sz w:val="28"/>
              </w:rPr>
              <w:t>надёжности</w:t>
            </w:r>
            <w:r>
              <w:rPr>
                <w:spacing w:val="1"/>
                <w:sz w:val="28"/>
              </w:rPr>
              <w:t xml:space="preserve"> </w:t>
            </w:r>
            <w:r>
              <w:rPr>
                <w:sz w:val="28"/>
              </w:rPr>
              <w:t>источника,</w:t>
            </w:r>
            <w:r>
              <w:rPr>
                <w:spacing w:val="1"/>
                <w:sz w:val="28"/>
              </w:rPr>
              <w:t xml:space="preserve"> </w:t>
            </w:r>
            <w:r>
              <w:rPr>
                <w:sz w:val="28"/>
              </w:rPr>
              <w:t>сравнение</w:t>
            </w:r>
            <w:r>
              <w:rPr>
                <w:spacing w:val="-67"/>
                <w:sz w:val="28"/>
              </w:rPr>
              <w:t xml:space="preserve"> </w:t>
            </w:r>
            <w:r>
              <w:rPr>
                <w:sz w:val="28"/>
              </w:rPr>
              <w:t>данных</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источников</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моменты</w:t>
            </w:r>
            <w:r>
              <w:rPr>
                <w:spacing w:val="-1"/>
                <w:sz w:val="28"/>
              </w:rPr>
              <w:t xml:space="preserve"> </w:t>
            </w:r>
            <w:r>
              <w:rPr>
                <w:sz w:val="28"/>
              </w:rPr>
              <w:t>времени</w:t>
            </w:r>
            <w:r>
              <w:rPr>
                <w:spacing w:val="-1"/>
                <w:sz w:val="28"/>
              </w:rPr>
              <w:t xml:space="preserve"> </w:t>
            </w:r>
            <w:r>
              <w:rPr>
                <w:sz w:val="28"/>
              </w:rPr>
              <w:t>и</w:t>
            </w:r>
            <w:r>
              <w:rPr>
                <w:spacing w:val="-1"/>
                <w:sz w:val="28"/>
              </w:rPr>
              <w:t xml:space="preserve"> </w:t>
            </w:r>
            <w:r>
              <w:rPr>
                <w:sz w:val="28"/>
              </w:rPr>
              <w:t>т.</w:t>
            </w:r>
            <w:r>
              <w:rPr>
                <w:spacing w:val="-2"/>
                <w:sz w:val="28"/>
              </w:rPr>
              <w:t xml:space="preserve"> </w:t>
            </w:r>
            <w:r>
              <w:rPr>
                <w:sz w:val="28"/>
              </w:rPr>
              <w:t>п.);</w:t>
            </w:r>
          </w:p>
          <w:p w:rsidR="00144573" w:rsidRDefault="00144573">
            <w:pPr>
              <w:pStyle w:val="TableParagraph"/>
              <w:spacing w:before="4"/>
              <w:ind w:left="0"/>
              <w:rPr>
                <w:sz w:val="24"/>
              </w:rPr>
            </w:pPr>
          </w:p>
          <w:p w:rsidR="00144573" w:rsidRDefault="00933899">
            <w:pPr>
              <w:pStyle w:val="TableParagraph"/>
              <w:tabs>
                <w:tab w:val="left" w:pos="3266"/>
              </w:tabs>
              <w:ind w:left="105" w:right="93" w:firstLine="283"/>
              <w:jc w:val="both"/>
              <w:rPr>
                <w:sz w:val="28"/>
              </w:rPr>
            </w:pPr>
            <w:r>
              <w:rPr>
                <w:sz w:val="28"/>
              </w:rPr>
              <w:t>узнать</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информатики</w:t>
            </w:r>
            <w:r>
              <w:rPr>
                <w:spacing w:val="1"/>
                <w:sz w:val="28"/>
              </w:rPr>
              <w:t xml:space="preserve"> </w:t>
            </w:r>
            <w:r>
              <w:rPr>
                <w:sz w:val="28"/>
              </w:rPr>
              <w:t>и</w:t>
            </w:r>
            <w:r>
              <w:rPr>
                <w:spacing w:val="1"/>
                <w:sz w:val="28"/>
              </w:rPr>
              <w:t xml:space="preserve"> </w:t>
            </w:r>
            <w:r>
              <w:rPr>
                <w:sz w:val="28"/>
              </w:rPr>
              <w:t>информационно-</w:t>
            </w:r>
            <w:r>
              <w:rPr>
                <w:spacing w:val="-67"/>
                <w:sz w:val="28"/>
              </w:rPr>
              <w:t xml:space="preserve"> </w:t>
            </w:r>
            <w:r>
              <w:rPr>
                <w:sz w:val="28"/>
              </w:rPr>
              <w:t>коммуникационных</w:t>
            </w:r>
            <w:r>
              <w:rPr>
                <w:sz w:val="28"/>
              </w:rPr>
              <w:tab/>
              <w:t>технологий</w:t>
            </w:r>
            <w:r>
              <w:rPr>
                <w:spacing w:val="-68"/>
                <w:sz w:val="28"/>
              </w:rPr>
              <w:t xml:space="preserve"> </w:t>
            </w:r>
            <w:r>
              <w:rPr>
                <w:sz w:val="28"/>
              </w:rPr>
              <w:t>(ИКТ) существуют международные и</w:t>
            </w:r>
            <w:r>
              <w:rPr>
                <w:spacing w:val="-67"/>
                <w:sz w:val="28"/>
              </w:rPr>
              <w:t xml:space="preserve"> </w:t>
            </w:r>
            <w:r>
              <w:rPr>
                <w:sz w:val="28"/>
              </w:rPr>
              <w:t>национальные</w:t>
            </w:r>
            <w:r>
              <w:rPr>
                <w:spacing w:val="-1"/>
                <w:sz w:val="28"/>
              </w:rPr>
              <w:t xml:space="preserve"> </w:t>
            </w:r>
            <w:r>
              <w:rPr>
                <w:sz w:val="28"/>
              </w:rPr>
              <w:t>стандарты;</w:t>
            </w:r>
          </w:p>
          <w:p w:rsidR="00144573" w:rsidRDefault="00144573">
            <w:pPr>
              <w:pStyle w:val="TableParagraph"/>
              <w:ind w:left="0"/>
              <w:rPr>
                <w:sz w:val="24"/>
              </w:rPr>
            </w:pPr>
          </w:p>
          <w:p w:rsidR="00144573" w:rsidRDefault="00933899">
            <w:pPr>
              <w:pStyle w:val="TableParagraph"/>
              <w:spacing w:line="320" w:lineRule="atLeast"/>
              <w:ind w:left="105" w:right="95" w:firstLine="283"/>
              <w:jc w:val="both"/>
              <w:rPr>
                <w:sz w:val="28"/>
              </w:rPr>
            </w:pPr>
            <w:r>
              <w:rPr>
                <w:sz w:val="28"/>
              </w:rPr>
              <w:t>получить</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тенденциях</w:t>
            </w:r>
            <w:r>
              <w:rPr>
                <w:spacing w:val="-3"/>
                <w:sz w:val="28"/>
              </w:rPr>
              <w:t xml:space="preserve"> </w:t>
            </w:r>
            <w:r>
              <w:rPr>
                <w:sz w:val="28"/>
              </w:rPr>
              <w:t>развития ИКТ.</w:t>
            </w:r>
          </w:p>
        </w:tc>
      </w:tr>
      <w:tr w:rsidR="00144573">
        <w:trPr>
          <w:trHeight w:val="321"/>
        </w:trPr>
        <w:tc>
          <w:tcPr>
            <w:tcW w:w="9748" w:type="dxa"/>
            <w:gridSpan w:val="2"/>
          </w:tcPr>
          <w:p w:rsidR="00144573" w:rsidRDefault="00933899">
            <w:pPr>
              <w:pStyle w:val="TableParagraph"/>
              <w:spacing w:line="301" w:lineRule="exact"/>
              <w:ind w:left="391"/>
              <w:rPr>
                <w:b/>
                <w:sz w:val="28"/>
              </w:rPr>
            </w:pPr>
            <w:r>
              <w:rPr>
                <w:b/>
                <w:sz w:val="28"/>
              </w:rPr>
              <w:t>1.2.5.9.</w:t>
            </w:r>
            <w:r>
              <w:rPr>
                <w:b/>
                <w:spacing w:val="-2"/>
                <w:sz w:val="28"/>
              </w:rPr>
              <w:t xml:space="preserve"> </w:t>
            </w:r>
            <w:r>
              <w:rPr>
                <w:b/>
                <w:sz w:val="28"/>
              </w:rPr>
              <w:t>Физика</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Механические</w:t>
            </w:r>
            <w:r>
              <w:rPr>
                <w:spacing w:val="-2"/>
                <w:sz w:val="28"/>
              </w:rPr>
              <w:t xml:space="preserve"> </w:t>
            </w:r>
            <w:r>
              <w:rPr>
                <w:sz w:val="28"/>
              </w:rPr>
              <w:t>явления</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5755"/>
        </w:trPr>
        <w:tc>
          <w:tcPr>
            <w:tcW w:w="5000" w:type="dxa"/>
          </w:tcPr>
          <w:p w:rsidR="00144573" w:rsidRDefault="00933899">
            <w:pPr>
              <w:pStyle w:val="TableParagraph"/>
              <w:spacing w:line="307" w:lineRule="exact"/>
              <w:ind w:left="391"/>
              <w:jc w:val="both"/>
              <w:rPr>
                <w:sz w:val="28"/>
              </w:rPr>
            </w:pPr>
            <w:r>
              <w:rPr>
                <w:sz w:val="28"/>
              </w:rPr>
              <w:t>распознавать</w:t>
            </w:r>
            <w:r>
              <w:rPr>
                <w:spacing w:val="10"/>
                <w:sz w:val="28"/>
              </w:rPr>
              <w:t xml:space="preserve"> </w:t>
            </w:r>
            <w:r>
              <w:rPr>
                <w:sz w:val="28"/>
              </w:rPr>
              <w:t>механические</w:t>
            </w:r>
            <w:r>
              <w:rPr>
                <w:spacing w:val="80"/>
                <w:sz w:val="28"/>
              </w:rPr>
              <w:t xml:space="preserve"> </w:t>
            </w:r>
            <w:r>
              <w:rPr>
                <w:sz w:val="28"/>
              </w:rPr>
              <w:t>явления</w:t>
            </w:r>
          </w:p>
          <w:p w:rsidR="00144573" w:rsidRDefault="00933899">
            <w:pPr>
              <w:pStyle w:val="TableParagraph"/>
              <w:ind w:right="96"/>
              <w:jc w:val="both"/>
              <w:rPr>
                <w:sz w:val="28"/>
              </w:rPr>
            </w:pPr>
            <w:r>
              <w:rPr>
                <w:sz w:val="28"/>
              </w:rPr>
              <w:t>и</w:t>
            </w:r>
            <w:r>
              <w:rPr>
                <w:spacing w:val="1"/>
                <w:sz w:val="28"/>
              </w:rPr>
              <w:t xml:space="preserve"> </w:t>
            </w:r>
            <w:r>
              <w:rPr>
                <w:sz w:val="28"/>
              </w:rPr>
              <w:t>объяснять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 основные свойства или условия</w:t>
            </w:r>
            <w:r>
              <w:rPr>
                <w:spacing w:val="1"/>
                <w:sz w:val="28"/>
              </w:rPr>
              <w:t xml:space="preserve"> </w:t>
            </w:r>
            <w:r>
              <w:rPr>
                <w:sz w:val="28"/>
              </w:rPr>
              <w:t>протекания этих явлений: равномерное</w:t>
            </w:r>
            <w:r>
              <w:rPr>
                <w:spacing w:val="1"/>
                <w:sz w:val="28"/>
              </w:rPr>
              <w:t xml:space="preserve"> </w:t>
            </w:r>
            <w:r>
              <w:rPr>
                <w:sz w:val="28"/>
              </w:rPr>
              <w:t>и</w:t>
            </w:r>
            <w:r>
              <w:rPr>
                <w:spacing w:val="1"/>
                <w:sz w:val="28"/>
              </w:rPr>
              <w:t xml:space="preserve"> </w:t>
            </w:r>
            <w:r>
              <w:rPr>
                <w:sz w:val="28"/>
              </w:rPr>
              <w:t>равноускоренное</w:t>
            </w:r>
            <w:r>
              <w:rPr>
                <w:spacing w:val="1"/>
                <w:sz w:val="28"/>
              </w:rPr>
              <w:t xml:space="preserve"> </w:t>
            </w:r>
            <w:r>
              <w:rPr>
                <w:sz w:val="28"/>
              </w:rPr>
              <w:t>прямолинейное</w:t>
            </w:r>
            <w:r>
              <w:rPr>
                <w:spacing w:val="-67"/>
                <w:sz w:val="28"/>
              </w:rPr>
              <w:t xml:space="preserve"> </w:t>
            </w:r>
            <w:r>
              <w:rPr>
                <w:sz w:val="28"/>
              </w:rPr>
              <w:t>движение,</w:t>
            </w:r>
            <w:r>
              <w:rPr>
                <w:spacing w:val="1"/>
                <w:sz w:val="28"/>
              </w:rPr>
              <w:t xml:space="preserve"> </w:t>
            </w:r>
            <w:r>
              <w:rPr>
                <w:sz w:val="28"/>
              </w:rPr>
              <w:t>свободное</w:t>
            </w:r>
            <w:r>
              <w:rPr>
                <w:spacing w:val="1"/>
                <w:sz w:val="28"/>
              </w:rPr>
              <w:t xml:space="preserve"> </w:t>
            </w:r>
            <w:r>
              <w:rPr>
                <w:sz w:val="28"/>
              </w:rPr>
              <w:t>падение</w:t>
            </w:r>
            <w:r>
              <w:rPr>
                <w:spacing w:val="1"/>
                <w:sz w:val="28"/>
              </w:rPr>
              <w:t xml:space="preserve"> </w:t>
            </w:r>
            <w:r>
              <w:rPr>
                <w:sz w:val="28"/>
              </w:rPr>
              <w:t>тел,</w:t>
            </w:r>
            <w:r>
              <w:rPr>
                <w:spacing w:val="-67"/>
                <w:sz w:val="28"/>
              </w:rPr>
              <w:t xml:space="preserve"> </w:t>
            </w:r>
            <w:r>
              <w:rPr>
                <w:sz w:val="28"/>
              </w:rPr>
              <w:t>невесомость, равномерное движение по</w:t>
            </w:r>
            <w:r>
              <w:rPr>
                <w:spacing w:val="-67"/>
                <w:sz w:val="28"/>
              </w:rPr>
              <w:t xml:space="preserve"> </w:t>
            </w:r>
            <w:r>
              <w:rPr>
                <w:sz w:val="28"/>
              </w:rPr>
              <w:t>окружности,</w:t>
            </w:r>
            <w:r>
              <w:rPr>
                <w:spacing w:val="1"/>
                <w:sz w:val="28"/>
              </w:rPr>
              <w:t xml:space="preserve"> </w:t>
            </w:r>
            <w:r>
              <w:rPr>
                <w:sz w:val="28"/>
              </w:rPr>
              <w:t>инерция,</w:t>
            </w:r>
            <w:r>
              <w:rPr>
                <w:spacing w:val="1"/>
                <w:sz w:val="28"/>
              </w:rPr>
              <w:t xml:space="preserve"> </w:t>
            </w:r>
            <w:r>
              <w:rPr>
                <w:sz w:val="28"/>
              </w:rPr>
              <w:t>взаимодействие</w:t>
            </w:r>
            <w:r>
              <w:rPr>
                <w:spacing w:val="-67"/>
                <w:sz w:val="28"/>
              </w:rPr>
              <w:t xml:space="preserve"> </w:t>
            </w:r>
            <w:r>
              <w:rPr>
                <w:sz w:val="28"/>
              </w:rPr>
              <w:t>тел,</w:t>
            </w:r>
            <w:r>
              <w:rPr>
                <w:spacing w:val="1"/>
                <w:sz w:val="28"/>
              </w:rPr>
              <w:t xml:space="preserve"> </w:t>
            </w:r>
            <w:r>
              <w:rPr>
                <w:sz w:val="28"/>
              </w:rPr>
              <w:t>передача</w:t>
            </w:r>
            <w:r>
              <w:rPr>
                <w:spacing w:val="1"/>
                <w:sz w:val="28"/>
              </w:rPr>
              <w:t xml:space="preserve"> </w:t>
            </w:r>
            <w:r>
              <w:rPr>
                <w:sz w:val="28"/>
              </w:rPr>
              <w:t>давления</w:t>
            </w:r>
            <w:r>
              <w:rPr>
                <w:spacing w:val="1"/>
                <w:sz w:val="28"/>
              </w:rPr>
              <w:t xml:space="preserve"> </w:t>
            </w:r>
            <w:r>
              <w:rPr>
                <w:sz w:val="28"/>
              </w:rPr>
              <w:t>твёрдыми</w:t>
            </w:r>
            <w:r>
              <w:rPr>
                <w:spacing w:val="1"/>
                <w:sz w:val="28"/>
              </w:rPr>
              <w:t xml:space="preserve"> </w:t>
            </w:r>
            <w:r>
              <w:rPr>
                <w:sz w:val="28"/>
              </w:rPr>
              <w:t>телами,</w:t>
            </w:r>
            <w:r>
              <w:rPr>
                <w:spacing w:val="1"/>
                <w:sz w:val="28"/>
              </w:rPr>
              <w:t xml:space="preserve"> </w:t>
            </w:r>
            <w:r>
              <w:rPr>
                <w:sz w:val="28"/>
              </w:rPr>
              <w:t>жидкостями</w:t>
            </w:r>
            <w:r>
              <w:rPr>
                <w:spacing w:val="1"/>
                <w:sz w:val="28"/>
              </w:rPr>
              <w:t xml:space="preserve"> </w:t>
            </w:r>
            <w:r>
              <w:rPr>
                <w:sz w:val="28"/>
              </w:rPr>
              <w:t>и</w:t>
            </w:r>
            <w:r>
              <w:rPr>
                <w:spacing w:val="1"/>
                <w:sz w:val="28"/>
              </w:rPr>
              <w:t xml:space="preserve"> </w:t>
            </w:r>
            <w:r>
              <w:rPr>
                <w:sz w:val="28"/>
              </w:rPr>
              <w:t>газами,</w:t>
            </w:r>
            <w:r>
              <w:rPr>
                <w:spacing w:val="1"/>
                <w:sz w:val="28"/>
              </w:rPr>
              <w:t xml:space="preserve"> </w:t>
            </w:r>
            <w:r>
              <w:rPr>
                <w:sz w:val="28"/>
              </w:rPr>
              <w:t>атмосферное</w:t>
            </w:r>
            <w:r>
              <w:rPr>
                <w:spacing w:val="1"/>
                <w:sz w:val="28"/>
              </w:rPr>
              <w:t xml:space="preserve"> </w:t>
            </w:r>
            <w:r>
              <w:rPr>
                <w:sz w:val="28"/>
              </w:rPr>
              <w:t>давление,</w:t>
            </w:r>
            <w:r>
              <w:rPr>
                <w:spacing w:val="1"/>
                <w:sz w:val="28"/>
              </w:rPr>
              <w:t xml:space="preserve"> </w:t>
            </w:r>
            <w:r>
              <w:rPr>
                <w:sz w:val="28"/>
              </w:rPr>
              <w:t>плавание</w:t>
            </w:r>
            <w:r>
              <w:rPr>
                <w:spacing w:val="1"/>
                <w:sz w:val="28"/>
              </w:rPr>
              <w:t xml:space="preserve"> </w:t>
            </w:r>
            <w:r>
              <w:rPr>
                <w:sz w:val="28"/>
              </w:rPr>
              <w:t>тел,</w:t>
            </w:r>
            <w:r>
              <w:rPr>
                <w:spacing w:val="1"/>
                <w:sz w:val="28"/>
              </w:rPr>
              <w:t xml:space="preserve"> </w:t>
            </w:r>
            <w:r>
              <w:rPr>
                <w:sz w:val="28"/>
              </w:rPr>
              <w:t>равновесие твёрдых тел, колебательное</w:t>
            </w:r>
            <w:r>
              <w:rPr>
                <w:spacing w:val="-67"/>
                <w:sz w:val="28"/>
              </w:rPr>
              <w:t xml:space="preserve"> </w:t>
            </w:r>
            <w:r>
              <w:rPr>
                <w:sz w:val="28"/>
              </w:rPr>
              <w:t>движение,</w:t>
            </w:r>
            <w:r>
              <w:rPr>
                <w:spacing w:val="1"/>
                <w:sz w:val="28"/>
              </w:rPr>
              <w:t xml:space="preserve"> </w:t>
            </w:r>
            <w:r>
              <w:rPr>
                <w:sz w:val="28"/>
              </w:rPr>
              <w:t>резонанс,</w:t>
            </w:r>
            <w:r>
              <w:rPr>
                <w:spacing w:val="1"/>
                <w:sz w:val="28"/>
              </w:rPr>
              <w:t xml:space="preserve"> </w:t>
            </w:r>
            <w:r>
              <w:rPr>
                <w:sz w:val="28"/>
              </w:rPr>
              <w:t>волновое</w:t>
            </w:r>
            <w:r>
              <w:rPr>
                <w:spacing w:val="-67"/>
                <w:sz w:val="28"/>
              </w:rPr>
              <w:t xml:space="preserve"> </w:t>
            </w:r>
            <w:r>
              <w:rPr>
                <w:sz w:val="28"/>
              </w:rPr>
              <w:t>движение;</w:t>
            </w:r>
          </w:p>
          <w:p w:rsidR="00144573" w:rsidRDefault="00144573">
            <w:pPr>
              <w:pStyle w:val="TableParagraph"/>
              <w:spacing w:before="1"/>
              <w:ind w:left="0"/>
              <w:rPr>
                <w:sz w:val="24"/>
              </w:rPr>
            </w:pPr>
          </w:p>
          <w:p w:rsidR="00144573" w:rsidRDefault="00933899">
            <w:pPr>
              <w:pStyle w:val="TableParagraph"/>
              <w:spacing w:line="322" w:lineRule="exact"/>
              <w:ind w:right="99" w:firstLine="283"/>
              <w:jc w:val="both"/>
              <w:rPr>
                <w:sz w:val="28"/>
              </w:rPr>
            </w:pPr>
            <w:r>
              <w:rPr>
                <w:sz w:val="28"/>
              </w:rPr>
              <w:t>описывать изученные свойства тел и</w:t>
            </w:r>
            <w:r>
              <w:rPr>
                <w:spacing w:val="1"/>
                <w:sz w:val="28"/>
              </w:rPr>
              <w:t xml:space="preserve"> </w:t>
            </w:r>
            <w:r>
              <w:rPr>
                <w:sz w:val="28"/>
              </w:rPr>
              <w:t>механические</w:t>
            </w:r>
            <w:r>
              <w:rPr>
                <w:spacing w:val="1"/>
                <w:sz w:val="28"/>
              </w:rPr>
              <w:t xml:space="preserve"> </w:t>
            </w:r>
            <w:r>
              <w:rPr>
                <w:sz w:val="28"/>
              </w:rPr>
              <w:t>явления,</w:t>
            </w:r>
            <w:r>
              <w:rPr>
                <w:spacing w:val="1"/>
                <w:sz w:val="28"/>
              </w:rPr>
              <w:t xml:space="preserve"> </w:t>
            </w:r>
            <w:r>
              <w:rPr>
                <w:sz w:val="28"/>
              </w:rPr>
              <w:t>используя</w:t>
            </w:r>
            <w:r>
              <w:rPr>
                <w:spacing w:val="-67"/>
                <w:sz w:val="28"/>
              </w:rPr>
              <w:t xml:space="preserve"> </w:t>
            </w:r>
            <w:r>
              <w:rPr>
                <w:sz w:val="28"/>
              </w:rPr>
              <w:t>физические</w:t>
            </w:r>
            <w:r>
              <w:rPr>
                <w:spacing w:val="60"/>
                <w:sz w:val="28"/>
              </w:rPr>
              <w:t xml:space="preserve"> </w:t>
            </w:r>
            <w:r>
              <w:rPr>
                <w:sz w:val="28"/>
              </w:rPr>
              <w:t>величины:</w:t>
            </w:r>
            <w:r>
              <w:rPr>
                <w:spacing w:val="61"/>
                <w:sz w:val="28"/>
              </w:rPr>
              <w:t xml:space="preserve"> </w:t>
            </w:r>
            <w:r>
              <w:rPr>
                <w:sz w:val="28"/>
              </w:rPr>
              <w:t>путь,</w:t>
            </w:r>
            <w:r>
              <w:rPr>
                <w:spacing w:val="59"/>
                <w:sz w:val="28"/>
              </w:rPr>
              <w:t xml:space="preserve"> </w:t>
            </w:r>
            <w:r>
              <w:rPr>
                <w:sz w:val="28"/>
              </w:rPr>
              <w:t>скорость,</w:t>
            </w:r>
          </w:p>
        </w:tc>
        <w:tc>
          <w:tcPr>
            <w:tcW w:w="4748" w:type="dxa"/>
          </w:tcPr>
          <w:p w:rsidR="00144573" w:rsidRDefault="00933899">
            <w:pPr>
              <w:pStyle w:val="TableParagraph"/>
              <w:tabs>
                <w:tab w:val="left" w:pos="2830"/>
                <w:tab w:val="left" w:pos="4498"/>
              </w:tabs>
              <w:spacing w:line="307" w:lineRule="exact"/>
              <w:ind w:left="388"/>
              <w:jc w:val="both"/>
              <w:rPr>
                <w:sz w:val="28"/>
              </w:rPr>
            </w:pPr>
            <w:r>
              <w:rPr>
                <w:sz w:val="28"/>
              </w:rPr>
              <w:t>использовать</w:t>
            </w:r>
            <w:r>
              <w:rPr>
                <w:sz w:val="28"/>
              </w:rPr>
              <w:tab/>
              <w:t>знания</w:t>
            </w:r>
            <w:r>
              <w:rPr>
                <w:sz w:val="28"/>
              </w:rPr>
              <w:tab/>
              <w:t>о</w:t>
            </w:r>
          </w:p>
          <w:p w:rsidR="00144573" w:rsidRDefault="00933899">
            <w:pPr>
              <w:pStyle w:val="TableParagraph"/>
              <w:tabs>
                <w:tab w:val="left" w:pos="2598"/>
                <w:tab w:val="left" w:pos="4505"/>
              </w:tabs>
              <w:ind w:left="105" w:right="96"/>
              <w:jc w:val="both"/>
              <w:rPr>
                <w:sz w:val="28"/>
              </w:rPr>
            </w:pPr>
            <w:r>
              <w:rPr>
                <w:sz w:val="28"/>
              </w:rPr>
              <w:t>механических</w:t>
            </w:r>
            <w:r>
              <w:rPr>
                <w:sz w:val="28"/>
              </w:rPr>
              <w:tab/>
              <w:t>явлениях</w:t>
            </w:r>
            <w:r>
              <w:rPr>
                <w:sz w:val="28"/>
              </w:rPr>
              <w:tab/>
            </w:r>
            <w:r>
              <w:rPr>
                <w:spacing w:val="-2"/>
                <w:sz w:val="28"/>
              </w:rPr>
              <w:t>в</w:t>
            </w:r>
            <w:r>
              <w:rPr>
                <w:spacing w:val="-68"/>
                <w:sz w:val="28"/>
              </w:rPr>
              <w:t xml:space="preserve"> </w:t>
            </w:r>
            <w:r>
              <w:rPr>
                <w:sz w:val="28"/>
              </w:rPr>
              <w:t>повседневной жизни для обеспечения</w:t>
            </w:r>
            <w:r>
              <w:rPr>
                <w:spacing w:val="-67"/>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техническими</w:t>
            </w:r>
            <w:r>
              <w:rPr>
                <w:spacing w:val="1"/>
                <w:sz w:val="28"/>
              </w:rPr>
              <w:t xml:space="preserve"> </w:t>
            </w:r>
            <w:r>
              <w:rPr>
                <w:sz w:val="28"/>
              </w:rPr>
              <w:t>устройствами,</w:t>
            </w:r>
            <w:r>
              <w:rPr>
                <w:spacing w:val="1"/>
                <w:sz w:val="28"/>
              </w:rPr>
              <w:t xml:space="preserve"> </w:t>
            </w:r>
            <w:r>
              <w:rPr>
                <w:sz w:val="28"/>
              </w:rPr>
              <w:t>для</w:t>
            </w:r>
            <w:r>
              <w:rPr>
                <w:spacing w:val="1"/>
                <w:sz w:val="28"/>
              </w:rPr>
              <w:t xml:space="preserve"> </w:t>
            </w:r>
            <w:r>
              <w:rPr>
                <w:sz w:val="28"/>
              </w:rPr>
              <w:t>сохранения</w:t>
            </w:r>
            <w:r>
              <w:rPr>
                <w:spacing w:val="-67"/>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норм</w:t>
            </w:r>
            <w:r>
              <w:rPr>
                <w:spacing w:val="-67"/>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окружающей</w:t>
            </w:r>
            <w:r>
              <w:rPr>
                <w:spacing w:val="-1"/>
                <w:sz w:val="28"/>
              </w:rPr>
              <w:t xml:space="preserve"> </w:t>
            </w:r>
            <w:r>
              <w:rPr>
                <w:sz w:val="28"/>
              </w:rPr>
              <w:t>среде;</w:t>
            </w:r>
          </w:p>
          <w:p w:rsidR="00144573" w:rsidRDefault="00144573">
            <w:pPr>
              <w:pStyle w:val="TableParagraph"/>
              <w:spacing w:before="4"/>
              <w:ind w:left="0"/>
              <w:rPr>
                <w:sz w:val="24"/>
              </w:rPr>
            </w:pPr>
          </w:p>
          <w:p w:rsidR="00144573" w:rsidRDefault="00933899">
            <w:pPr>
              <w:pStyle w:val="TableParagraph"/>
              <w:tabs>
                <w:tab w:val="left" w:pos="2588"/>
                <w:tab w:val="left" w:pos="2988"/>
                <w:tab w:val="left" w:pos="3250"/>
                <w:tab w:val="left" w:pos="4486"/>
              </w:tabs>
              <w:ind w:left="105" w:right="98" w:firstLine="283"/>
              <w:jc w:val="both"/>
              <w:rPr>
                <w:sz w:val="28"/>
              </w:rPr>
            </w:pPr>
            <w:r>
              <w:rPr>
                <w:sz w:val="28"/>
              </w:rPr>
              <w:t>приводить примеры практического</w:t>
            </w:r>
            <w:r>
              <w:rPr>
                <w:spacing w:val="-67"/>
                <w:sz w:val="28"/>
              </w:rPr>
              <w:t xml:space="preserve"> </w:t>
            </w:r>
            <w:r>
              <w:rPr>
                <w:sz w:val="28"/>
              </w:rPr>
              <w:t>использования физических знаний о</w:t>
            </w:r>
            <w:r>
              <w:rPr>
                <w:spacing w:val="1"/>
                <w:sz w:val="28"/>
              </w:rPr>
              <w:t xml:space="preserve"> </w:t>
            </w:r>
            <w:r>
              <w:rPr>
                <w:sz w:val="28"/>
              </w:rPr>
              <w:t>механических</w:t>
            </w:r>
            <w:r>
              <w:rPr>
                <w:sz w:val="28"/>
              </w:rPr>
              <w:tab/>
              <w:t>явлениях</w:t>
            </w:r>
            <w:r>
              <w:rPr>
                <w:sz w:val="28"/>
              </w:rPr>
              <w:tab/>
            </w:r>
            <w:r>
              <w:rPr>
                <w:spacing w:val="-3"/>
                <w:sz w:val="28"/>
              </w:rPr>
              <w:t>и</w:t>
            </w:r>
            <w:r>
              <w:rPr>
                <w:spacing w:val="-68"/>
                <w:sz w:val="28"/>
              </w:rPr>
              <w:t xml:space="preserve"> </w:t>
            </w:r>
            <w:r>
              <w:rPr>
                <w:sz w:val="28"/>
              </w:rPr>
              <w:t>физических</w:t>
            </w:r>
            <w:r>
              <w:rPr>
                <w:spacing w:val="1"/>
                <w:sz w:val="28"/>
              </w:rPr>
              <w:t xml:space="preserve"> </w:t>
            </w:r>
            <w:r>
              <w:rPr>
                <w:sz w:val="28"/>
              </w:rPr>
              <w:t>законах;</w:t>
            </w:r>
            <w:r>
              <w:rPr>
                <w:spacing w:val="1"/>
                <w:sz w:val="28"/>
              </w:rPr>
              <w:t xml:space="preserve"> </w:t>
            </w:r>
            <w:r>
              <w:rPr>
                <w:sz w:val="28"/>
              </w:rPr>
              <w:t>использования</w:t>
            </w:r>
            <w:r>
              <w:rPr>
                <w:spacing w:val="1"/>
                <w:sz w:val="28"/>
              </w:rPr>
              <w:t xml:space="preserve"> </w:t>
            </w:r>
            <w:r>
              <w:rPr>
                <w:sz w:val="28"/>
              </w:rPr>
              <w:t>возобновляемых</w:t>
            </w:r>
            <w:r>
              <w:rPr>
                <w:sz w:val="28"/>
              </w:rPr>
              <w:tab/>
            </w:r>
            <w:r>
              <w:rPr>
                <w:sz w:val="28"/>
              </w:rPr>
              <w:tab/>
            </w:r>
            <w:r>
              <w:rPr>
                <w:sz w:val="28"/>
              </w:rPr>
              <w:tab/>
            </w:r>
            <w:r>
              <w:rPr>
                <w:spacing w:val="-1"/>
                <w:sz w:val="28"/>
              </w:rPr>
              <w:t>источников</w:t>
            </w:r>
            <w:r>
              <w:rPr>
                <w:spacing w:val="-68"/>
                <w:sz w:val="28"/>
              </w:rPr>
              <w:t xml:space="preserve"> </w:t>
            </w:r>
            <w:r>
              <w:rPr>
                <w:sz w:val="28"/>
              </w:rPr>
              <w:t>энергии; экологических последствий</w:t>
            </w:r>
            <w:r>
              <w:rPr>
                <w:spacing w:val="1"/>
                <w:sz w:val="28"/>
              </w:rPr>
              <w:t xml:space="preserve"> </w:t>
            </w:r>
            <w:r>
              <w:rPr>
                <w:sz w:val="28"/>
              </w:rPr>
              <w:t>исследования</w:t>
            </w:r>
            <w:r>
              <w:rPr>
                <w:sz w:val="28"/>
              </w:rPr>
              <w:tab/>
            </w:r>
            <w:r>
              <w:rPr>
                <w:sz w:val="28"/>
              </w:rPr>
              <w:tab/>
            </w:r>
            <w:r>
              <w:rPr>
                <w:spacing w:val="-1"/>
                <w:sz w:val="28"/>
              </w:rPr>
              <w:t>космического</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4366"/>
        </w:trPr>
        <w:tc>
          <w:tcPr>
            <w:tcW w:w="5000" w:type="dxa"/>
          </w:tcPr>
          <w:p w:rsidR="00144573" w:rsidRDefault="00933899">
            <w:pPr>
              <w:pStyle w:val="TableParagraph"/>
              <w:tabs>
                <w:tab w:val="left" w:pos="1485"/>
                <w:tab w:val="left" w:pos="3894"/>
              </w:tabs>
              <w:ind w:right="96"/>
              <w:jc w:val="both"/>
              <w:rPr>
                <w:sz w:val="28"/>
              </w:rPr>
            </w:pPr>
            <w:r>
              <w:rPr>
                <w:sz w:val="28"/>
              </w:rPr>
              <w:lastRenderedPageBreak/>
              <w:t>ускорение,</w:t>
            </w:r>
            <w:r>
              <w:rPr>
                <w:spacing w:val="1"/>
                <w:sz w:val="28"/>
              </w:rPr>
              <w:t xml:space="preserve"> </w:t>
            </w:r>
            <w:r>
              <w:rPr>
                <w:sz w:val="28"/>
              </w:rPr>
              <w:t>масса</w:t>
            </w:r>
            <w:r>
              <w:rPr>
                <w:spacing w:val="1"/>
                <w:sz w:val="28"/>
              </w:rPr>
              <w:t xml:space="preserve"> </w:t>
            </w:r>
            <w:r>
              <w:rPr>
                <w:sz w:val="28"/>
              </w:rPr>
              <w:t>тела,</w:t>
            </w:r>
            <w:r>
              <w:rPr>
                <w:spacing w:val="1"/>
                <w:sz w:val="28"/>
              </w:rPr>
              <w:t xml:space="preserve"> </w:t>
            </w:r>
            <w:r>
              <w:rPr>
                <w:sz w:val="28"/>
              </w:rPr>
              <w:t>плотность</w:t>
            </w:r>
            <w:r>
              <w:rPr>
                <w:spacing w:val="1"/>
                <w:sz w:val="28"/>
              </w:rPr>
              <w:t xml:space="preserve"> </w:t>
            </w:r>
            <w:r>
              <w:rPr>
                <w:sz w:val="28"/>
              </w:rPr>
              <w:t>вещества,</w:t>
            </w:r>
            <w:r>
              <w:rPr>
                <w:spacing w:val="1"/>
                <w:sz w:val="28"/>
              </w:rPr>
              <w:t xml:space="preserve"> </w:t>
            </w:r>
            <w:r>
              <w:rPr>
                <w:sz w:val="28"/>
              </w:rPr>
              <w:t>сила,</w:t>
            </w:r>
            <w:r>
              <w:rPr>
                <w:spacing w:val="1"/>
                <w:sz w:val="28"/>
              </w:rPr>
              <w:t xml:space="preserve"> </w:t>
            </w:r>
            <w:r>
              <w:rPr>
                <w:sz w:val="28"/>
              </w:rPr>
              <w:t>давление,</w:t>
            </w:r>
            <w:r>
              <w:rPr>
                <w:spacing w:val="71"/>
                <w:sz w:val="28"/>
              </w:rPr>
              <w:t xml:space="preserve"> </w:t>
            </w:r>
            <w:r>
              <w:rPr>
                <w:sz w:val="28"/>
              </w:rPr>
              <w:t>импульс</w:t>
            </w:r>
            <w:r>
              <w:rPr>
                <w:spacing w:val="1"/>
                <w:sz w:val="28"/>
              </w:rPr>
              <w:t xml:space="preserve"> </w:t>
            </w:r>
            <w:r>
              <w:rPr>
                <w:sz w:val="28"/>
              </w:rPr>
              <w:t>тела,</w:t>
            </w:r>
            <w:r>
              <w:rPr>
                <w:sz w:val="28"/>
              </w:rPr>
              <w:tab/>
              <w:t>кинетическая</w:t>
            </w:r>
            <w:r>
              <w:rPr>
                <w:sz w:val="28"/>
              </w:rPr>
              <w:tab/>
            </w:r>
            <w:r>
              <w:rPr>
                <w:spacing w:val="-1"/>
                <w:sz w:val="28"/>
              </w:rPr>
              <w:t>энергия,</w:t>
            </w:r>
            <w:r>
              <w:rPr>
                <w:spacing w:val="-68"/>
                <w:sz w:val="28"/>
              </w:rPr>
              <w:t xml:space="preserve"> </w:t>
            </w:r>
            <w:r>
              <w:rPr>
                <w:sz w:val="28"/>
              </w:rPr>
              <w:t>потенциальная</w:t>
            </w:r>
            <w:r>
              <w:rPr>
                <w:spacing w:val="1"/>
                <w:sz w:val="28"/>
              </w:rPr>
              <w:t xml:space="preserve"> </w:t>
            </w:r>
            <w:r>
              <w:rPr>
                <w:sz w:val="28"/>
              </w:rPr>
              <w:t>энергия,</w:t>
            </w:r>
            <w:r>
              <w:rPr>
                <w:spacing w:val="1"/>
                <w:sz w:val="28"/>
              </w:rPr>
              <w:t xml:space="preserve"> </w:t>
            </w:r>
            <w:r>
              <w:rPr>
                <w:sz w:val="28"/>
              </w:rPr>
              <w:t>механическая</w:t>
            </w:r>
            <w:r>
              <w:rPr>
                <w:spacing w:val="1"/>
                <w:sz w:val="28"/>
              </w:rPr>
              <w:t xml:space="preserve"> </w:t>
            </w:r>
            <w:r>
              <w:rPr>
                <w:sz w:val="28"/>
              </w:rPr>
              <w:t>работа,</w:t>
            </w:r>
            <w:r>
              <w:rPr>
                <w:spacing w:val="1"/>
                <w:sz w:val="28"/>
              </w:rPr>
              <w:t xml:space="preserve"> </w:t>
            </w:r>
            <w:r>
              <w:rPr>
                <w:sz w:val="28"/>
              </w:rPr>
              <w:t>механическая</w:t>
            </w:r>
            <w:r>
              <w:rPr>
                <w:spacing w:val="1"/>
                <w:sz w:val="28"/>
              </w:rPr>
              <w:t xml:space="preserve"> </w:t>
            </w:r>
            <w:r>
              <w:rPr>
                <w:sz w:val="28"/>
              </w:rPr>
              <w:t>мощность,</w:t>
            </w:r>
            <w:r>
              <w:rPr>
                <w:spacing w:val="1"/>
                <w:sz w:val="28"/>
              </w:rPr>
              <w:t xml:space="preserve"> </w:t>
            </w:r>
            <w:r>
              <w:rPr>
                <w:sz w:val="28"/>
              </w:rPr>
              <w:t>КПД</w:t>
            </w:r>
            <w:r>
              <w:rPr>
                <w:spacing w:val="-67"/>
                <w:sz w:val="28"/>
              </w:rPr>
              <w:t xml:space="preserve"> </w:t>
            </w:r>
            <w:r>
              <w:rPr>
                <w:sz w:val="28"/>
              </w:rPr>
              <w:t>простого</w:t>
            </w:r>
            <w:r>
              <w:rPr>
                <w:spacing w:val="1"/>
                <w:sz w:val="28"/>
              </w:rPr>
              <w:t xml:space="preserve"> </w:t>
            </w:r>
            <w:r>
              <w:rPr>
                <w:sz w:val="28"/>
              </w:rPr>
              <w:t>механизма,</w:t>
            </w:r>
            <w:r>
              <w:rPr>
                <w:spacing w:val="1"/>
                <w:sz w:val="28"/>
              </w:rPr>
              <w:t xml:space="preserve"> </w:t>
            </w:r>
            <w:r>
              <w:rPr>
                <w:sz w:val="28"/>
              </w:rPr>
              <w:t>сила</w:t>
            </w:r>
            <w:r>
              <w:rPr>
                <w:spacing w:val="1"/>
                <w:sz w:val="28"/>
              </w:rPr>
              <w:t xml:space="preserve"> </w:t>
            </w:r>
            <w:r>
              <w:rPr>
                <w:sz w:val="28"/>
              </w:rPr>
              <w:t>трения,</w:t>
            </w:r>
            <w:r>
              <w:rPr>
                <w:spacing w:val="1"/>
                <w:sz w:val="28"/>
              </w:rPr>
              <w:t xml:space="preserve"> </w:t>
            </w:r>
            <w:r>
              <w:rPr>
                <w:sz w:val="28"/>
              </w:rPr>
              <w:t>амплитуда,</w:t>
            </w:r>
            <w:r>
              <w:rPr>
                <w:spacing w:val="1"/>
                <w:sz w:val="28"/>
              </w:rPr>
              <w:t xml:space="preserve"> </w:t>
            </w:r>
            <w:r>
              <w:rPr>
                <w:sz w:val="28"/>
              </w:rPr>
              <w:t>период</w:t>
            </w:r>
            <w:r>
              <w:rPr>
                <w:spacing w:val="1"/>
                <w:sz w:val="28"/>
              </w:rPr>
              <w:t xml:space="preserve"> </w:t>
            </w:r>
            <w:r>
              <w:rPr>
                <w:sz w:val="28"/>
              </w:rPr>
              <w:t>и</w:t>
            </w:r>
            <w:r>
              <w:rPr>
                <w:spacing w:val="71"/>
                <w:sz w:val="28"/>
              </w:rPr>
              <w:t xml:space="preserve"> </w:t>
            </w:r>
            <w:r>
              <w:rPr>
                <w:sz w:val="28"/>
              </w:rPr>
              <w:t>частота</w:t>
            </w:r>
            <w:r>
              <w:rPr>
                <w:spacing w:val="1"/>
                <w:sz w:val="28"/>
              </w:rPr>
              <w:t xml:space="preserve"> </w:t>
            </w:r>
            <w:r>
              <w:rPr>
                <w:sz w:val="28"/>
              </w:rPr>
              <w:t>колебаний, длина волны и скорость её</w:t>
            </w:r>
            <w:r>
              <w:rPr>
                <w:spacing w:val="1"/>
                <w:sz w:val="28"/>
              </w:rPr>
              <w:t xml:space="preserve"> </w:t>
            </w:r>
            <w:r>
              <w:rPr>
                <w:sz w:val="28"/>
              </w:rPr>
              <w:t>распространения;</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измерения,</w:t>
            </w:r>
            <w:r>
              <w:rPr>
                <w:spacing w:val="1"/>
                <w:sz w:val="28"/>
              </w:rPr>
              <w:t xml:space="preserve"> </w:t>
            </w:r>
            <w:r>
              <w:rPr>
                <w:sz w:val="28"/>
              </w:rPr>
              <w:t>находить</w:t>
            </w:r>
            <w:r>
              <w:rPr>
                <w:spacing w:val="1"/>
                <w:sz w:val="28"/>
              </w:rPr>
              <w:t xml:space="preserve"> </w:t>
            </w:r>
            <w:r>
              <w:rPr>
                <w:sz w:val="28"/>
              </w:rPr>
              <w:t>формулы,</w:t>
            </w:r>
            <w:r>
              <w:rPr>
                <w:spacing w:val="1"/>
                <w:sz w:val="28"/>
              </w:rPr>
              <w:t xml:space="preserve"> </w:t>
            </w:r>
            <w:r>
              <w:rPr>
                <w:sz w:val="28"/>
              </w:rPr>
              <w:t>связывающие</w:t>
            </w:r>
            <w:r>
              <w:rPr>
                <w:spacing w:val="-67"/>
                <w:sz w:val="28"/>
              </w:rPr>
              <w:t xml:space="preserve"> </w:t>
            </w:r>
            <w:r>
              <w:rPr>
                <w:sz w:val="28"/>
              </w:rPr>
              <w:t>данную</w:t>
            </w:r>
            <w:r>
              <w:rPr>
                <w:spacing w:val="1"/>
                <w:sz w:val="28"/>
              </w:rPr>
              <w:t xml:space="preserve"> </w:t>
            </w:r>
            <w:r>
              <w:rPr>
                <w:sz w:val="28"/>
              </w:rPr>
              <w:t>физическую</w:t>
            </w:r>
            <w:r>
              <w:rPr>
                <w:spacing w:val="1"/>
                <w:sz w:val="28"/>
              </w:rPr>
              <w:t xml:space="preserve"> </w:t>
            </w:r>
            <w:r>
              <w:rPr>
                <w:sz w:val="28"/>
              </w:rPr>
              <w:t>величину</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величинами;</w:t>
            </w:r>
          </w:p>
          <w:p w:rsidR="00144573" w:rsidRDefault="00933899">
            <w:pPr>
              <w:pStyle w:val="TableParagraph"/>
              <w:tabs>
                <w:tab w:val="left" w:pos="1508"/>
                <w:tab w:val="left" w:pos="3638"/>
              </w:tabs>
              <w:spacing w:before="268"/>
              <w:ind w:right="96" w:firstLine="283"/>
              <w:jc w:val="both"/>
              <w:rPr>
                <w:sz w:val="28"/>
              </w:rPr>
            </w:pPr>
            <w:r>
              <w:rPr>
                <w:sz w:val="28"/>
              </w:rPr>
              <w:t>анализировать</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механические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принципы:</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энергии,</w:t>
            </w:r>
            <w:r>
              <w:rPr>
                <w:spacing w:val="-67"/>
                <w:sz w:val="28"/>
              </w:rPr>
              <w:t xml:space="preserve"> </w:t>
            </w:r>
            <w:r>
              <w:rPr>
                <w:sz w:val="28"/>
              </w:rPr>
              <w:t>закон</w:t>
            </w:r>
            <w:r>
              <w:rPr>
                <w:sz w:val="28"/>
              </w:rPr>
              <w:tab/>
              <w:t>всемирного</w:t>
            </w:r>
            <w:r>
              <w:rPr>
                <w:sz w:val="28"/>
              </w:rPr>
              <w:tab/>
            </w:r>
            <w:r>
              <w:rPr>
                <w:spacing w:val="-1"/>
                <w:sz w:val="28"/>
              </w:rPr>
              <w:t>тяготения,</w:t>
            </w:r>
            <w:r>
              <w:rPr>
                <w:spacing w:val="-68"/>
                <w:sz w:val="28"/>
              </w:rPr>
              <w:t xml:space="preserve"> </w:t>
            </w:r>
            <w:r>
              <w:rPr>
                <w:sz w:val="28"/>
              </w:rPr>
              <w:t>равнодействующая</w:t>
            </w:r>
            <w:r>
              <w:rPr>
                <w:spacing w:val="1"/>
                <w:sz w:val="28"/>
              </w:rPr>
              <w:t xml:space="preserve"> </w:t>
            </w:r>
            <w:r>
              <w:rPr>
                <w:sz w:val="28"/>
              </w:rPr>
              <w:t>сила,</w:t>
            </w:r>
            <w:r>
              <w:rPr>
                <w:spacing w:val="1"/>
                <w:sz w:val="28"/>
              </w:rPr>
              <w:t xml:space="preserve"> </w:t>
            </w:r>
            <w:r>
              <w:rPr>
                <w:sz w:val="28"/>
              </w:rPr>
              <w:t>I,</w:t>
            </w:r>
            <w:r>
              <w:rPr>
                <w:spacing w:val="1"/>
                <w:sz w:val="28"/>
              </w:rPr>
              <w:t xml:space="preserve"> </w:t>
            </w:r>
            <w:r>
              <w:rPr>
                <w:sz w:val="28"/>
              </w:rPr>
              <w:t>II</w:t>
            </w:r>
            <w:r>
              <w:rPr>
                <w:spacing w:val="1"/>
                <w:sz w:val="28"/>
              </w:rPr>
              <w:t xml:space="preserve"> </w:t>
            </w:r>
            <w:r>
              <w:rPr>
                <w:sz w:val="28"/>
              </w:rPr>
              <w:t>и</w:t>
            </w:r>
            <w:r>
              <w:rPr>
                <w:spacing w:val="1"/>
                <w:sz w:val="28"/>
              </w:rPr>
              <w:t xml:space="preserve"> </w:t>
            </w:r>
            <w:r>
              <w:rPr>
                <w:sz w:val="28"/>
              </w:rPr>
              <w:t>III</w:t>
            </w:r>
            <w:r>
              <w:rPr>
                <w:spacing w:val="-67"/>
                <w:sz w:val="28"/>
              </w:rPr>
              <w:t xml:space="preserve"> </w:t>
            </w:r>
            <w:r>
              <w:rPr>
                <w:sz w:val="28"/>
              </w:rPr>
              <w:t>законы</w:t>
            </w:r>
            <w:r>
              <w:rPr>
                <w:spacing w:val="1"/>
                <w:sz w:val="28"/>
              </w:rPr>
              <w:t xml:space="preserve"> </w:t>
            </w:r>
            <w:r>
              <w:rPr>
                <w:sz w:val="28"/>
              </w:rPr>
              <w:t>Ньютона,</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импульса,</w:t>
            </w:r>
            <w:r>
              <w:rPr>
                <w:spacing w:val="1"/>
                <w:sz w:val="28"/>
              </w:rPr>
              <w:t xml:space="preserve"> </w:t>
            </w:r>
            <w:r>
              <w:rPr>
                <w:sz w:val="28"/>
              </w:rPr>
              <w:t>закон</w:t>
            </w:r>
            <w:r>
              <w:rPr>
                <w:spacing w:val="1"/>
                <w:sz w:val="28"/>
              </w:rPr>
              <w:t xml:space="preserve"> </w:t>
            </w:r>
            <w:r>
              <w:rPr>
                <w:sz w:val="28"/>
              </w:rPr>
              <w:t>Гука,</w:t>
            </w:r>
            <w:r>
              <w:rPr>
                <w:spacing w:val="1"/>
                <w:sz w:val="28"/>
              </w:rPr>
              <w:t xml:space="preserve"> </w:t>
            </w:r>
            <w:r>
              <w:rPr>
                <w:sz w:val="28"/>
              </w:rPr>
              <w:t>закон</w:t>
            </w:r>
            <w:r>
              <w:rPr>
                <w:spacing w:val="1"/>
                <w:sz w:val="28"/>
              </w:rPr>
              <w:t xml:space="preserve"> </w:t>
            </w:r>
            <w:r>
              <w:rPr>
                <w:sz w:val="28"/>
              </w:rPr>
              <w:t>Паскаля,</w:t>
            </w:r>
            <w:r>
              <w:rPr>
                <w:spacing w:val="-67"/>
                <w:sz w:val="28"/>
              </w:rPr>
              <w:t xml:space="preserve"> </w:t>
            </w:r>
            <w:r>
              <w:rPr>
                <w:sz w:val="28"/>
              </w:rPr>
              <w:t>закон</w:t>
            </w:r>
            <w:r>
              <w:rPr>
                <w:spacing w:val="1"/>
                <w:sz w:val="28"/>
              </w:rPr>
              <w:t xml:space="preserve"> </w:t>
            </w:r>
            <w:r>
              <w:rPr>
                <w:sz w:val="28"/>
              </w:rPr>
              <w:t>Архимеда;</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различать</w:t>
            </w:r>
            <w:r>
              <w:rPr>
                <w:spacing w:val="1"/>
                <w:sz w:val="28"/>
              </w:rPr>
              <w:t xml:space="preserve"> </w:t>
            </w:r>
            <w:r>
              <w:rPr>
                <w:sz w:val="28"/>
              </w:rPr>
              <w:t>словесную формулировку закона и его</w:t>
            </w:r>
            <w:r>
              <w:rPr>
                <w:spacing w:val="1"/>
                <w:sz w:val="28"/>
              </w:rPr>
              <w:t xml:space="preserve"> </w:t>
            </w:r>
            <w:r>
              <w:rPr>
                <w:sz w:val="28"/>
              </w:rPr>
              <w:t>математическое</w:t>
            </w:r>
            <w:r>
              <w:rPr>
                <w:spacing w:val="-1"/>
                <w:sz w:val="28"/>
              </w:rPr>
              <w:t xml:space="preserve"> </w:t>
            </w:r>
            <w:r>
              <w:rPr>
                <w:sz w:val="28"/>
              </w:rPr>
              <w:t>выражение;</w:t>
            </w:r>
          </w:p>
          <w:p w:rsidR="00144573" w:rsidRDefault="00144573">
            <w:pPr>
              <w:pStyle w:val="TableParagraph"/>
              <w:spacing w:before="3"/>
              <w:ind w:left="0"/>
              <w:rPr>
                <w:sz w:val="24"/>
              </w:rPr>
            </w:pPr>
          </w:p>
          <w:p w:rsidR="00144573" w:rsidRDefault="00933899">
            <w:pPr>
              <w:pStyle w:val="TableParagraph"/>
              <w:ind w:right="97" w:firstLine="283"/>
              <w:jc w:val="both"/>
              <w:rPr>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изученных</w:t>
            </w:r>
            <w:r>
              <w:rPr>
                <w:spacing w:val="1"/>
                <w:sz w:val="28"/>
              </w:rPr>
              <w:t xml:space="preserve"> </w:t>
            </w:r>
            <w:r>
              <w:rPr>
                <w:sz w:val="28"/>
              </w:rPr>
              <w:t>физических</w:t>
            </w:r>
            <w:r>
              <w:rPr>
                <w:spacing w:val="1"/>
                <w:sz w:val="28"/>
              </w:rPr>
              <w:t xml:space="preserve"> </w:t>
            </w:r>
            <w:r>
              <w:rPr>
                <w:sz w:val="28"/>
              </w:rPr>
              <w:t>моделей:</w:t>
            </w:r>
            <w:r>
              <w:rPr>
                <w:spacing w:val="-67"/>
                <w:sz w:val="28"/>
              </w:rPr>
              <w:t xml:space="preserve"> </w:t>
            </w:r>
            <w:r>
              <w:rPr>
                <w:sz w:val="28"/>
              </w:rPr>
              <w:t>материальная</w:t>
            </w:r>
            <w:r>
              <w:rPr>
                <w:spacing w:val="1"/>
                <w:sz w:val="28"/>
              </w:rPr>
              <w:t xml:space="preserve"> </w:t>
            </w:r>
            <w:r>
              <w:rPr>
                <w:sz w:val="28"/>
              </w:rPr>
              <w:t>точка,</w:t>
            </w:r>
            <w:r>
              <w:rPr>
                <w:spacing w:val="1"/>
                <w:sz w:val="28"/>
              </w:rPr>
              <w:t xml:space="preserve"> </w:t>
            </w:r>
            <w:r>
              <w:rPr>
                <w:sz w:val="28"/>
              </w:rPr>
              <w:t>инерциальная</w:t>
            </w:r>
            <w:r>
              <w:rPr>
                <w:spacing w:val="-67"/>
                <w:sz w:val="28"/>
              </w:rPr>
              <w:t xml:space="preserve"> </w:t>
            </w:r>
            <w:r>
              <w:rPr>
                <w:sz w:val="28"/>
              </w:rPr>
              <w:t>система</w:t>
            </w:r>
            <w:r>
              <w:rPr>
                <w:spacing w:val="-1"/>
                <w:sz w:val="28"/>
              </w:rPr>
              <w:t xml:space="preserve"> </w:t>
            </w:r>
            <w:r>
              <w:rPr>
                <w:sz w:val="28"/>
              </w:rPr>
              <w:t>отсчёта;</w:t>
            </w:r>
          </w:p>
          <w:p w:rsidR="00144573" w:rsidRDefault="00144573">
            <w:pPr>
              <w:pStyle w:val="TableParagraph"/>
              <w:spacing w:before="4"/>
              <w:ind w:left="0"/>
              <w:rPr>
                <w:sz w:val="24"/>
              </w:rPr>
            </w:pPr>
          </w:p>
          <w:p w:rsidR="00144573" w:rsidRDefault="00933899">
            <w:pPr>
              <w:pStyle w:val="TableParagraph"/>
              <w:tabs>
                <w:tab w:val="left" w:pos="2032"/>
                <w:tab w:val="left" w:pos="3675"/>
              </w:tabs>
              <w:ind w:right="96" w:firstLine="283"/>
              <w:jc w:val="both"/>
              <w:rPr>
                <w:sz w:val="28"/>
              </w:rPr>
            </w:pPr>
            <w:r>
              <w:rPr>
                <w:sz w:val="28"/>
              </w:rPr>
              <w:t>решать</w:t>
            </w:r>
            <w:r>
              <w:rPr>
                <w:sz w:val="28"/>
              </w:rPr>
              <w:tab/>
              <w:t>задачи,</w:t>
            </w:r>
            <w:r>
              <w:rPr>
                <w:sz w:val="28"/>
              </w:rPr>
              <w:tab/>
              <w:t>используя</w:t>
            </w:r>
            <w:r>
              <w:rPr>
                <w:spacing w:val="-68"/>
                <w:sz w:val="28"/>
              </w:rPr>
              <w:t xml:space="preserve"> </w:t>
            </w:r>
            <w:r>
              <w:rPr>
                <w:sz w:val="28"/>
              </w:rPr>
              <w:t>физические</w:t>
            </w:r>
            <w:r>
              <w:rPr>
                <w:spacing w:val="1"/>
                <w:sz w:val="28"/>
              </w:rPr>
              <w:t xml:space="preserve"> </w:t>
            </w:r>
            <w:r>
              <w:rPr>
                <w:sz w:val="28"/>
              </w:rPr>
              <w:t>законы (закон</w:t>
            </w:r>
            <w:r>
              <w:rPr>
                <w:spacing w:val="1"/>
                <w:sz w:val="28"/>
              </w:rPr>
              <w:t xml:space="preserve"> </w:t>
            </w:r>
            <w:r>
              <w:rPr>
                <w:sz w:val="28"/>
              </w:rPr>
              <w:t>сохранения</w:t>
            </w:r>
            <w:r>
              <w:rPr>
                <w:spacing w:val="1"/>
                <w:sz w:val="28"/>
              </w:rPr>
              <w:t xml:space="preserve"> </w:t>
            </w:r>
            <w:r>
              <w:rPr>
                <w:sz w:val="28"/>
              </w:rPr>
              <w:t>энергии,</w:t>
            </w:r>
            <w:r>
              <w:rPr>
                <w:spacing w:val="1"/>
                <w:sz w:val="28"/>
              </w:rPr>
              <w:t xml:space="preserve"> </w:t>
            </w:r>
            <w:r>
              <w:rPr>
                <w:sz w:val="28"/>
              </w:rPr>
              <w:t>закон</w:t>
            </w:r>
            <w:r>
              <w:rPr>
                <w:spacing w:val="1"/>
                <w:sz w:val="28"/>
              </w:rPr>
              <w:t xml:space="preserve"> </w:t>
            </w:r>
            <w:r>
              <w:rPr>
                <w:sz w:val="28"/>
              </w:rPr>
              <w:t>всемирного</w:t>
            </w:r>
            <w:r>
              <w:rPr>
                <w:spacing w:val="1"/>
                <w:sz w:val="28"/>
              </w:rPr>
              <w:t xml:space="preserve"> </w:t>
            </w:r>
            <w:r>
              <w:rPr>
                <w:sz w:val="28"/>
              </w:rPr>
              <w:t>тяготения,</w:t>
            </w:r>
            <w:r>
              <w:rPr>
                <w:spacing w:val="-67"/>
                <w:sz w:val="28"/>
              </w:rPr>
              <w:t xml:space="preserve"> </w:t>
            </w:r>
            <w:r>
              <w:rPr>
                <w:sz w:val="28"/>
              </w:rPr>
              <w:t>принцип суперпозиции сил, I, II и III</w:t>
            </w:r>
            <w:r>
              <w:rPr>
                <w:spacing w:val="1"/>
                <w:sz w:val="28"/>
              </w:rPr>
              <w:t xml:space="preserve"> </w:t>
            </w:r>
            <w:r>
              <w:rPr>
                <w:sz w:val="28"/>
              </w:rPr>
              <w:t>законы</w:t>
            </w:r>
            <w:r>
              <w:rPr>
                <w:spacing w:val="1"/>
                <w:sz w:val="28"/>
              </w:rPr>
              <w:t xml:space="preserve"> </w:t>
            </w:r>
            <w:r>
              <w:rPr>
                <w:sz w:val="28"/>
              </w:rPr>
              <w:t>Ньютона,</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импульса,</w:t>
            </w:r>
            <w:r>
              <w:rPr>
                <w:spacing w:val="1"/>
                <w:sz w:val="28"/>
              </w:rPr>
              <w:t xml:space="preserve"> </w:t>
            </w:r>
            <w:r>
              <w:rPr>
                <w:sz w:val="28"/>
              </w:rPr>
              <w:t>закон</w:t>
            </w:r>
            <w:r>
              <w:rPr>
                <w:spacing w:val="1"/>
                <w:sz w:val="28"/>
              </w:rPr>
              <w:t xml:space="preserve"> </w:t>
            </w:r>
            <w:r>
              <w:rPr>
                <w:sz w:val="28"/>
              </w:rPr>
              <w:t>Гука,</w:t>
            </w:r>
            <w:r>
              <w:rPr>
                <w:spacing w:val="1"/>
                <w:sz w:val="28"/>
              </w:rPr>
              <w:t xml:space="preserve"> </w:t>
            </w:r>
            <w:r>
              <w:rPr>
                <w:sz w:val="28"/>
              </w:rPr>
              <w:t>закон</w:t>
            </w:r>
            <w:r>
              <w:rPr>
                <w:spacing w:val="1"/>
                <w:sz w:val="28"/>
              </w:rPr>
              <w:t xml:space="preserve"> </w:t>
            </w:r>
            <w:r>
              <w:rPr>
                <w:sz w:val="28"/>
              </w:rPr>
              <w:t>Паскаля,</w:t>
            </w:r>
            <w:r>
              <w:rPr>
                <w:spacing w:val="-67"/>
                <w:sz w:val="28"/>
              </w:rPr>
              <w:t xml:space="preserve"> </w:t>
            </w:r>
            <w:r>
              <w:rPr>
                <w:sz w:val="28"/>
              </w:rPr>
              <w:t>закон</w:t>
            </w:r>
            <w:r>
              <w:rPr>
                <w:spacing w:val="1"/>
                <w:sz w:val="28"/>
              </w:rPr>
              <w:t xml:space="preserve"> </w:t>
            </w:r>
            <w:r>
              <w:rPr>
                <w:sz w:val="28"/>
              </w:rPr>
              <w:t>Архимеда)</w:t>
            </w:r>
            <w:r>
              <w:rPr>
                <w:spacing w:val="1"/>
                <w:sz w:val="28"/>
              </w:rPr>
              <w:t xml:space="preserve"> </w:t>
            </w:r>
            <w:r>
              <w:rPr>
                <w:sz w:val="28"/>
              </w:rPr>
              <w:t>и</w:t>
            </w:r>
            <w:r>
              <w:rPr>
                <w:spacing w:val="1"/>
                <w:sz w:val="28"/>
              </w:rPr>
              <w:t xml:space="preserve"> </w:t>
            </w:r>
            <w:r>
              <w:rPr>
                <w:sz w:val="28"/>
              </w:rPr>
              <w:t>формулы,</w:t>
            </w:r>
            <w:r>
              <w:rPr>
                <w:spacing w:val="-67"/>
                <w:sz w:val="28"/>
              </w:rPr>
              <w:t xml:space="preserve"> </w:t>
            </w:r>
            <w:r>
              <w:rPr>
                <w:sz w:val="28"/>
              </w:rPr>
              <w:t>связывающие</w:t>
            </w:r>
            <w:r>
              <w:rPr>
                <w:spacing w:val="1"/>
                <w:sz w:val="28"/>
              </w:rPr>
              <w:t xml:space="preserve"> </w:t>
            </w:r>
            <w:r>
              <w:rPr>
                <w:sz w:val="28"/>
              </w:rPr>
              <w:t>физические</w:t>
            </w:r>
            <w:r>
              <w:rPr>
                <w:spacing w:val="1"/>
                <w:sz w:val="28"/>
              </w:rPr>
              <w:t xml:space="preserve"> </w:t>
            </w:r>
            <w:r>
              <w:rPr>
                <w:sz w:val="28"/>
              </w:rPr>
              <w:t>величины</w:t>
            </w:r>
            <w:r>
              <w:rPr>
                <w:spacing w:val="-67"/>
                <w:sz w:val="28"/>
              </w:rPr>
              <w:t xml:space="preserve"> </w:t>
            </w:r>
            <w:r>
              <w:rPr>
                <w:sz w:val="28"/>
              </w:rPr>
              <w:t>(путь, скорость, ускорение, масса тела,</w:t>
            </w:r>
            <w:r>
              <w:rPr>
                <w:spacing w:val="1"/>
                <w:sz w:val="28"/>
              </w:rPr>
              <w:t xml:space="preserve"> </w:t>
            </w:r>
            <w:r>
              <w:rPr>
                <w:sz w:val="28"/>
              </w:rPr>
              <w:t>плотность</w:t>
            </w:r>
            <w:r>
              <w:rPr>
                <w:spacing w:val="1"/>
                <w:sz w:val="28"/>
              </w:rPr>
              <w:t xml:space="preserve"> </w:t>
            </w:r>
            <w:r>
              <w:rPr>
                <w:sz w:val="28"/>
              </w:rPr>
              <w:t>вещества,</w:t>
            </w:r>
            <w:r>
              <w:rPr>
                <w:spacing w:val="1"/>
                <w:sz w:val="28"/>
              </w:rPr>
              <w:t xml:space="preserve"> </w:t>
            </w:r>
            <w:r>
              <w:rPr>
                <w:sz w:val="28"/>
              </w:rPr>
              <w:t>сила,</w:t>
            </w:r>
            <w:r>
              <w:rPr>
                <w:spacing w:val="1"/>
                <w:sz w:val="28"/>
              </w:rPr>
              <w:t xml:space="preserve"> </w:t>
            </w:r>
            <w:r>
              <w:rPr>
                <w:sz w:val="28"/>
              </w:rPr>
              <w:t>давление,</w:t>
            </w:r>
            <w:r>
              <w:rPr>
                <w:spacing w:val="1"/>
                <w:sz w:val="28"/>
              </w:rPr>
              <w:t xml:space="preserve"> </w:t>
            </w:r>
            <w:r>
              <w:rPr>
                <w:sz w:val="28"/>
              </w:rPr>
              <w:t>импульс</w:t>
            </w:r>
            <w:r>
              <w:rPr>
                <w:spacing w:val="121"/>
                <w:sz w:val="28"/>
              </w:rPr>
              <w:t xml:space="preserve"> </w:t>
            </w:r>
            <w:r>
              <w:rPr>
                <w:sz w:val="28"/>
              </w:rPr>
              <w:t>тела,</w:t>
            </w:r>
            <w:r>
              <w:rPr>
                <w:spacing w:val="120"/>
                <w:sz w:val="28"/>
              </w:rPr>
              <w:t xml:space="preserve"> </w:t>
            </w:r>
            <w:r>
              <w:rPr>
                <w:sz w:val="28"/>
              </w:rPr>
              <w:t>кинетическая</w:t>
            </w:r>
            <w:r>
              <w:rPr>
                <w:spacing w:val="122"/>
                <w:sz w:val="28"/>
              </w:rPr>
              <w:t xml:space="preserve"> </w:t>
            </w:r>
            <w:r>
              <w:rPr>
                <w:sz w:val="28"/>
              </w:rPr>
              <w:t>энергия,</w:t>
            </w:r>
          </w:p>
          <w:p w:rsidR="00144573" w:rsidRDefault="00933899">
            <w:pPr>
              <w:pStyle w:val="TableParagraph"/>
              <w:spacing w:before="1" w:line="316" w:lineRule="exact"/>
              <w:jc w:val="both"/>
              <w:rPr>
                <w:sz w:val="28"/>
              </w:rPr>
            </w:pPr>
            <w:r>
              <w:rPr>
                <w:sz w:val="28"/>
              </w:rPr>
              <w:t>потенциальная</w:t>
            </w:r>
            <w:r>
              <w:rPr>
                <w:spacing w:val="102"/>
                <w:sz w:val="28"/>
              </w:rPr>
              <w:t xml:space="preserve"> </w:t>
            </w:r>
            <w:r>
              <w:rPr>
                <w:sz w:val="28"/>
              </w:rPr>
              <w:t>энергия,</w:t>
            </w:r>
            <w:r>
              <w:rPr>
                <w:spacing w:val="102"/>
                <w:sz w:val="28"/>
              </w:rPr>
              <w:t xml:space="preserve"> </w:t>
            </w:r>
            <w:r>
              <w:rPr>
                <w:sz w:val="28"/>
              </w:rPr>
              <w:t>механическая</w:t>
            </w:r>
          </w:p>
        </w:tc>
        <w:tc>
          <w:tcPr>
            <w:tcW w:w="4748" w:type="dxa"/>
          </w:tcPr>
          <w:p w:rsidR="00144573" w:rsidRDefault="00933899">
            <w:pPr>
              <w:pStyle w:val="TableParagraph"/>
              <w:spacing w:line="307" w:lineRule="exact"/>
              <w:ind w:left="105"/>
              <w:rPr>
                <w:sz w:val="28"/>
              </w:rPr>
            </w:pPr>
            <w:r>
              <w:rPr>
                <w:sz w:val="28"/>
              </w:rPr>
              <w:t>пространства;</w:t>
            </w:r>
          </w:p>
          <w:p w:rsidR="00144573" w:rsidRDefault="00144573">
            <w:pPr>
              <w:pStyle w:val="TableParagraph"/>
              <w:spacing w:before="4"/>
              <w:ind w:left="0"/>
              <w:rPr>
                <w:sz w:val="24"/>
              </w:rPr>
            </w:pPr>
          </w:p>
          <w:p w:rsidR="00144573" w:rsidRDefault="00933899">
            <w:pPr>
              <w:pStyle w:val="TableParagraph"/>
              <w:tabs>
                <w:tab w:val="left" w:pos="3587"/>
              </w:tabs>
              <w:spacing w:before="1"/>
              <w:ind w:left="105" w:right="95" w:firstLine="283"/>
              <w:jc w:val="both"/>
              <w:rPr>
                <w:sz w:val="28"/>
              </w:rPr>
            </w:pPr>
            <w:r>
              <w:rPr>
                <w:sz w:val="28"/>
              </w:rPr>
              <w:t>различать</w:t>
            </w:r>
            <w:r>
              <w:rPr>
                <w:spacing w:val="1"/>
                <w:sz w:val="28"/>
              </w:rPr>
              <w:t xml:space="preserve"> </w:t>
            </w:r>
            <w:r>
              <w:rPr>
                <w:sz w:val="28"/>
              </w:rPr>
              <w:t>границы</w:t>
            </w:r>
            <w:r>
              <w:rPr>
                <w:spacing w:val="1"/>
                <w:sz w:val="28"/>
              </w:rPr>
              <w:t xml:space="preserve"> </w:t>
            </w:r>
            <w:r>
              <w:rPr>
                <w:sz w:val="28"/>
              </w:rPr>
              <w:t>применимости</w:t>
            </w:r>
            <w:r>
              <w:rPr>
                <w:spacing w:val="-67"/>
                <w:sz w:val="28"/>
              </w:rPr>
              <w:t xml:space="preserve"> </w:t>
            </w:r>
            <w:r>
              <w:rPr>
                <w:sz w:val="28"/>
              </w:rPr>
              <w:t>физических</w:t>
            </w:r>
            <w:r>
              <w:rPr>
                <w:spacing w:val="1"/>
                <w:sz w:val="28"/>
              </w:rPr>
              <w:t xml:space="preserve"> </w:t>
            </w:r>
            <w:r>
              <w:rPr>
                <w:sz w:val="28"/>
              </w:rPr>
              <w:t>законов,</w:t>
            </w:r>
            <w:r>
              <w:rPr>
                <w:spacing w:val="1"/>
                <w:sz w:val="28"/>
              </w:rPr>
              <w:t xml:space="preserve"> </w:t>
            </w:r>
            <w:r>
              <w:rPr>
                <w:sz w:val="28"/>
              </w:rPr>
              <w:t>понимать</w:t>
            </w:r>
            <w:r>
              <w:rPr>
                <w:spacing w:val="-67"/>
                <w:sz w:val="28"/>
              </w:rPr>
              <w:t xml:space="preserve"> </w:t>
            </w:r>
            <w:r>
              <w:rPr>
                <w:sz w:val="28"/>
              </w:rPr>
              <w:t>всеобщий</w:t>
            </w:r>
            <w:r>
              <w:rPr>
                <w:sz w:val="28"/>
              </w:rPr>
              <w:tab/>
            </w:r>
            <w:r>
              <w:rPr>
                <w:spacing w:val="-1"/>
                <w:sz w:val="28"/>
              </w:rPr>
              <w:t>характер</w:t>
            </w:r>
          </w:p>
          <w:p w:rsidR="00144573" w:rsidRDefault="00933899">
            <w:pPr>
              <w:pStyle w:val="TableParagraph"/>
              <w:tabs>
                <w:tab w:val="left" w:pos="2357"/>
                <w:tab w:val="left" w:pos="2870"/>
                <w:tab w:val="left" w:pos="4487"/>
              </w:tabs>
              <w:spacing w:before="1"/>
              <w:ind w:left="105" w:right="97"/>
              <w:jc w:val="both"/>
              <w:rPr>
                <w:sz w:val="28"/>
              </w:rPr>
            </w:pPr>
            <w:r>
              <w:rPr>
                <w:sz w:val="28"/>
              </w:rPr>
              <w:t>фундаментальных</w:t>
            </w:r>
            <w:r>
              <w:rPr>
                <w:spacing w:val="1"/>
                <w:sz w:val="28"/>
              </w:rPr>
              <w:t xml:space="preserve"> </w:t>
            </w:r>
            <w:r>
              <w:rPr>
                <w:sz w:val="28"/>
              </w:rPr>
              <w:t>законов</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механической</w:t>
            </w:r>
            <w:r>
              <w:rPr>
                <w:spacing w:val="1"/>
                <w:sz w:val="28"/>
              </w:rPr>
              <w:t xml:space="preserve"> </w:t>
            </w:r>
            <w:r>
              <w:rPr>
                <w:sz w:val="28"/>
              </w:rPr>
              <w:t>энергии,</w:t>
            </w:r>
            <w:r>
              <w:rPr>
                <w:spacing w:val="-67"/>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импульса,</w:t>
            </w:r>
            <w:r>
              <w:rPr>
                <w:spacing w:val="1"/>
                <w:sz w:val="28"/>
              </w:rPr>
              <w:t xml:space="preserve"> </w:t>
            </w:r>
            <w:r>
              <w:rPr>
                <w:sz w:val="28"/>
              </w:rPr>
              <w:t>закон</w:t>
            </w:r>
            <w:r>
              <w:rPr>
                <w:spacing w:val="-67"/>
                <w:sz w:val="28"/>
              </w:rPr>
              <w:t xml:space="preserve"> </w:t>
            </w:r>
            <w:r>
              <w:rPr>
                <w:sz w:val="28"/>
              </w:rPr>
              <w:t>всемирного</w:t>
            </w:r>
            <w:r>
              <w:rPr>
                <w:sz w:val="28"/>
              </w:rPr>
              <w:tab/>
              <w:t>тяготения)</w:t>
            </w:r>
            <w:r>
              <w:rPr>
                <w:sz w:val="28"/>
              </w:rPr>
              <w:tab/>
            </w:r>
            <w:r>
              <w:rPr>
                <w:spacing w:val="-3"/>
                <w:sz w:val="28"/>
              </w:rPr>
              <w:t>и</w:t>
            </w:r>
            <w:r>
              <w:rPr>
                <w:spacing w:val="-68"/>
                <w:sz w:val="28"/>
              </w:rPr>
              <w:t xml:space="preserve"> </w:t>
            </w:r>
            <w:r>
              <w:rPr>
                <w:sz w:val="28"/>
              </w:rPr>
              <w:t>ограниченность</w:t>
            </w:r>
            <w:r>
              <w:rPr>
                <w:sz w:val="28"/>
              </w:rPr>
              <w:tab/>
            </w:r>
            <w:r>
              <w:rPr>
                <w:sz w:val="28"/>
              </w:rPr>
              <w:tab/>
            </w:r>
            <w:r>
              <w:rPr>
                <w:spacing w:val="-1"/>
                <w:sz w:val="28"/>
              </w:rPr>
              <w:t>использования</w:t>
            </w:r>
            <w:r>
              <w:rPr>
                <w:spacing w:val="-68"/>
                <w:sz w:val="28"/>
              </w:rPr>
              <w:t xml:space="preserve"> </w:t>
            </w:r>
            <w:r>
              <w:rPr>
                <w:sz w:val="28"/>
              </w:rPr>
              <w:t>частных</w:t>
            </w:r>
            <w:r>
              <w:rPr>
                <w:spacing w:val="1"/>
                <w:sz w:val="28"/>
              </w:rPr>
              <w:t xml:space="preserve"> </w:t>
            </w:r>
            <w:r>
              <w:rPr>
                <w:sz w:val="28"/>
              </w:rPr>
              <w:t>законов</w:t>
            </w:r>
            <w:r>
              <w:rPr>
                <w:spacing w:val="1"/>
                <w:sz w:val="28"/>
              </w:rPr>
              <w:t xml:space="preserve"> </w:t>
            </w:r>
            <w:r>
              <w:rPr>
                <w:sz w:val="28"/>
              </w:rPr>
              <w:t>(закон</w:t>
            </w:r>
            <w:r>
              <w:rPr>
                <w:spacing w:val="1"/>
                <w:sz w:val="28"/>
              </w:rPr>
              <w:t xml:space="preserve"> </w:t>
            </w:r>
            <w:r>
              <w:rPr>
                <w:sz w:val="28"/>
              </w:rPr>
              <w:t>Гука,</w:t>
            </w:r>
            <w:r>
              <w:rPr>
                <w:spacing w:val="1"/>
                <w:sz w:val="28"/>
              </w:rPr>
              <w:t xml:space="preserve"> </w:t>
            </w:r>
            <w:r>
              <w:rPr>
                <w:sz w:val="28"/>
              </w:rPr>
              <w:t>закон</w:t>
            </w:r>
            <w:r>
              <w:rPr>
                <w:spacing w:val="-67"/>
                <w:sz w:val="28"/>
              </w:rPr>
              <w:t xml:space="preserve"> </w:t>
            </w:r>
            <w:r>
              <w:rPr>
                <w:sz w:val="28"/>
              </w:rPr>
              <w:t>Архимеда</w:t>
            </w:r>
            <w:r>
              <w:rPr>
                <w:spacing w:val="-1"/>
                <w:sz w:val="28"/>
              </w:rPr>
              <w:t xml:space="preserve"> </w:t>
            </w:r>
            <w:r>
              <w:rPr>
                <w:sz w:val="28"/>
              </w:rPr>
              <w:t>и</w:t>
            </w:r>
            <w:r>
              <w:rPr>
                <w:spacing w:val="-3"/>
                <w:sz w:val="28"/>
              </w:rPr>
              <w:t xml:space="preserve"> </w:t>
            </w:r>
            <w:r>
              <w:rPr>
                <w:sz w:val="28"/>
              </w:rPr>
              <w:t>др.);</w:t>
            </w:r>
          </w:p>
          <w:p w:rsidR="00144573" w:rsidRDefault="00144573">
            <w:pPr>
              <w:pStyle w:val="TableParagraph"/>
              <w:spacing w:before="5"/>
              <w:ind w:left="0"/>
              <w:rPr>
                <w:sz w:val="24"/>
              </w:rPr>
            </w:pPr>
          </w:p>
          <w:p w:rsidR="00144573" w:rsidRDefault="00933899">
            <w:pPr>
              <w:pStyle w:val="TableParagraph"/>
              <w:ind w:left="105" w:right="97" w:firstLine="283"/>
              <w:jc w:val="both"/>
              <w:rPr>
                <w:sz w:val="28"/>
              </w:rPr>
            </w:pPr>
            <w:r>
              <w:rPr>
                <w:sz w:val="28"/>
              </w:rPr>
              <w:t>приёмам</w:t>
            </w:r>
            <w:r>
              <w:rPr>
                <w:spacing w:val="1"/>
                <w:sz w:val="28"/>
              </w:rPr>
              <w:t xml:space="preserve"> </w:t>
            </w:r>
            <w:r>
              <w:rPr>
                <w:sz w:val="28"/>
              </w:rPr>
              <w:t>поиска</w:t>
            </w:r>
            <w:r>
              <w:rPr>
                <w:spacing w:val="1"/>
                <w:sz w:val="28"/>
              </w:rPr>
              <w:t xml:space="preserve"> </w:t>
            </w:r>
            <w:r>
              <w:rPr>
                <w:sz w:val="28"/>
              </w:rPr>
              <w:t>и</w:t>
            </w:r>
            <w:r>
              <w:rPr>
                <w:spacing w:val="1"/>
                <w:sz w:val="28"/>
              </w:rPr>
              <w:t xml:space="preserve"> </w:t>
            </w:r>
            <w:r>
              <w:rPr>
                <w:sz w:val="28"/>
              </w:rPr>
              <w:t>формулировки</w:t>
            </w:r>
            <w:r>
              <w:rPr>
                <w:spacing w:val="-67"/>
                <w:sz w:val="28"/>
              </w:rPr>
              <w:t xml:space="preserve"> </w:t>
            </w:r>
            <w:r>
              <w:rPr>
                <w:sz w:val="28"/>
              </w:rPr>
              <w:t>доказательств выдвинутых гипотез и</w:t>
            </w:r>
            <w:r>
              <w:rPr>
                <w:spacing w:val="1"/>
                <w:sz w:val="28"/>
              </w:rPr>
              <w:t xml:space="preserve"> </w:t>
            </w:r>
            <w:r>
              <w:rPr>
                <w:sz w:val="28"/>
              </w:rPr>
              <w:t>теоретических</w:t>
            </w:r>
            <w:r>
              <w:rPr>
                <w:spacing w:val="1"/>
                <w:sz w:val="28"/>
              </w:rPr>
              <w:t xml:space="preserve"> </w:t>
            </w:r>
            <w:r>
              <w:rPr>
                <w:sz w:val="28"/>
              </w:rPr>
              <w:t>выводов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эмпирически</w:t>
            </w:r>
            <w:r>
              <w:rPr>
                <w:spacing w:val="-4"/>
                <w:sz w:val="28"/>
              </w:rPr>
              <w:t xml:space="preserve"> </w:t>
            </w:r>
            <w:r>
              <w:rPr>
                <w:sz w:val="28"/>
              </w:rPr>
              <w:t>установленных</w:t>
            </w:r>
            <w:r>
              <w:rPr>
                <w:spacing w:val="-7"/>
                <w:sz w:val="28"/>
              </w:rPr>
              <w:t xml:space="preserve"> </w:t>
            </w:r>
            <w:r>
              <w:rPr>
                <w:sz w:val="28"/>
              </w:rPr>
              <w:t>фактов;</w:t>
            </w:r>
          </w:p>
          <w:p w:rsidR="00144573" w:rsidRDefault="00144573">
            <w:pPr>
              <w:pStyle w:val="TableParagraph"/>
              <w:spacing w:before="3"/>
              <w:ind w:left="0"/>
              <w:rPr>
                <w:sz w:val="24"/>
              </w:rPr>
            </w:pPr>
          </w:p>
          <w:p w:rsidR="00144573" w:rsidRDefault="00933899">
            <w:pPr>
              <w:pStyle w:val="TableParagraph"/>
              <w:tabs>
                <w:tab w:val="left" w:pos="3231"/>
              </w:tabs>
              <w:ind w:left="105" w:right="94" w:firstLine="283"/>
              <w:jc w:val="both"/>
              <w:rPr>
                <w:sz w:val="28"/>
              </w:rPr>
            </w:pPr>
            <w:r>
              <w:rPr>
                <w:sz w:val="28"/>
              </w:rPr>
              <w:t>находить</w:t>
            </w:r>
            <w:r>
              <w:rPr>
                <w:sz w:val="28"/>
              </w:rPr>
              <w:tab/>
              <w:t>адекватную</w:t>
            </w:r>
            <w:r>
              <w:rPr>
                <w:spacing w:val="-68"/>
                <w:sz w:val="28"/>
              </w:rPr>
              <w:t xml:space="preserve"> </w:t>
            </w:r>
            <w:r>
              <w:rPr>
                <w:sz w:val="28"/>
              </w:rPr>
              <w:t>предложенной</w:t>
            </w:r>
            <w:r>
              <w:rPr>
                <w:spacing w:val="1"/>
                <w:sz w:val="28"/>
              </w:rPr>
              <w:t xml:space="preserve"> </w:t>
            </w:r>
            <w:r>
              <w:rPr>
                <w:sz w:val="28"/>
              </w:rPr>
              <w:t>задаче</w:t>
            </w:r>
            <w:r>
              <w:rPr>
                <w:spacing w:val="1"/>
                <w:sz w:val="28"/>
              </w:rPr>
              <w:t xml:space="preserve"> </w:t>
            </w:r>
            <w:r>
              <w:rPr>
                <w:sz w:val="28"/>
              </w:rPr>
              <w:t>физическую</w:t>
            </w:r>
            <w:r>
              <w:rPr>
                <w:spacing w:val="1"/>
                <w:sz w:val="28"/>
              </w:rPr>
              <w:t xml:space="preserve"> </w:t>
            </w:r>
            <w:r>
              <w:rPr>
                <w:sz w:val="28"/>
              </w:rPr>
              <w:t>модель,</w:t>
            </w:r>
            <w:r>
              <w:rPr>
                <w:spacing w:val="1"/>
                <w:sz w:val="28"/>
              </w:rPr>
              <w:t xml:space="preserve"> </w:t>
            </w:r>
            <w:r>
              <w:rPr>
                <w:sz w:val="28"/>
              </w:rPr>
              <w:t>разрешать</w:t>
            </w:r>
            <w:r>
              <w:rPr>
                <w:spacing w:val="1"/>
                <w:sz w:val="28"/>
              </w:rPr>
              <w:t xml:space="preserve"> </w:t>
            </w:r>
            <w:r>
              <w:rPr>
                <w:sz w:val="28"/>
              </w:rPr>
              <w:t>проблему</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w:t>
            </w:r>
            <w:r>
              <w:rPr>
                <w:spacing w:val="1"/>
                <w:sz w:val="28"/>
              </w:rPr>
              <w:t xml:space="preserve"> </w:t>
            </w:r>
            <w:r>
              <w:rPr>
                <w:sz w:val="28"/>
              </w:rPr>
              <w:t>по</w:t>
            </w:r>
            <w:r>
              <w:rPr>
                <w:spacing w:val="1"/>
                <w:sz w:val="28"/>
              </w:rPr>
              <w:t xml:space="preserve"> </w:t>
            </w:r>
            <w:r>
              <w:rPr>
                <w:sz w:val="28"/>
              </w:rPr>
              <w:t>механике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математического аппарата, оценивать</w:t>
            </w:r>
            <w:r>
              <w:rPr>
                <w:spacing w:val="-67"/>
                <w:sz w:val="28"/>
              </w:rPr>
              <w:t xml:space="preserve"> </w:t>
            </w:r>
            <w:r>
              <w:rPr>
                <w:sz w:val="28"/>
              </w:rPr>
              <w:t>реальность</w:t>
            </w:r>
            <w:r>
              <w:rPr>
                <w:spacing w:val="1"/>
                <w:sz w:val="28"/>
              </w:rPr>
              <w:t xml:space="preserve"> </w:t>
            </w:r>
            <w:r>
              <w:rPr>
                <w:sz w:val="28"/>
              </w:rPr>
              <w:t>полученного</w:t>
            </w:r>
            <w:r>
              <w:rPr>
                <w:spacing w:val="1"/>
                <w:sz w:val="28"/>
              </w:rPr>
              <w:t xml:space="preserve"> </w:t>
            </w:r>
            <w:r>
              <w:rPr>
                <w:sz w:val="28"/>
              </w:rPr>
              <w:t>значения</w:t>
            </w:r>
            <w:r>
              <w:rPr>
                <w:spacing w:val="-67"/>
                <w:sz w:val="28"/>
              </w:rPr>
              <w:t xml:space="preserve"> </w:t>
            </w:r>
            <w:r>
              <w:rPr>
                <w:sz w:val="28"/>
              </w:rPr>
              <w:t>физической</w:t>
            </w:r>
            <w:r>
              <w:rPr>
                <w:spacing w:val="-1"/>
                <w:sz w:val="28"/>
              </w:rPr>
              <w:t xml:space="preserve"> </w:t>
            </w:r>
            <w:r>
              <w:rPr>
                <w:sz w:val="28"/>
              </w:rPr>
              <w:t>величины.</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899"/>
        </w:trPr>
        <w:tc>
          <w:tcPr>
            <w:tcW w:w="5000" w:type="dxa"/>
          </w:tcPr>
          <w:p w:rsidR="00144573" w:rsidRDefault="00933899">
            <w:pPr>
              <w:pStyle w:val="TableParagraph"/>
              <w:ind w:right="98"/>
              <w:jc w:val="both"/>
              <w:rPr>
                <w:sz w:val="28"/>
              </w:rPr>
            </w:pPr>
            <w:r>
              <w:rPr>
                <w:sz w:val="28"/>
              </w:rPr>
              <w:lastRenderedPageBreak/>
              <w:t>работа,</w:t>
            </w:r>
            <w:r>
              <w:rPr>
                <w:spacing w:val="1"/>
                <w:sz w:val="28"/>
              </w:rPr>
              <w:t xml:space="preserve"> </w:t>
            </w:r>
            <w:r>
              <w:rPr>
                <w:sz w:val="28"/>
              </w:rPr>
              <w:t>механическая</w:t>
            </w:r>
            <w:r>
              <w:rPr>
                <w:spacing w:val="1"/>
                <w:sz w:val="28"/>
              </w:rPr>
              <w:t xml:space="preserve"> </w:t>
            </w:r>
            <w:r>
              <w:rPr>
                <w:sz w:val="28"/>
              </w:rPr>
              <w:t>мощность,</w:t>
            </w:r>
            <w:r>
              <w:rPr>
                <w:spacing w:val="1"/>
                <w:sz w:val="28"/>
              </w:rPr>
              <w:t xml:space="preserve"> </w:t>
            </w:r>
            <w:r>
              <w:rPr>
                <w:sz w:val="28"/>
              </w:rPr>
              <w:t>КПД</w:t>
            </w:r>
            <w:r>
              <w:rPr>
                <w:spacing w:val="-67"/>
                <w:sz w:val="28"/>
              </w:rPr>
              <w:t xml:space="preserve"> </w:t>
            </w:r>
            <w:r>
              <w:rPr>
                <w:sz w:val="28"/>
              </w:rPr>
              <w:t>простого</w:t>
            </w:r>
            <w:r>
              <w:rPr>
                <w:spacing w:val="1"/>
                <w:sz w:val="28"/>
              </w:rPr>
              <w:t xml:space="preserve"> </w:t>
            </w:r>
            <w:r>
              <w:rPr>
                <w:sz w:val="28"/>
              </w:rPr>
              <w:t>механизма,</w:t>
            </w:r>
            <w:r>
              <w:rPr>
                <w:spacing w:val="1"/>
                <w:sz w:val="28"/>
              </w:rPr>
              <w:t xml:space="preserve"> </w:t>
            </w:r>
            <w:r>
              <w:rPr>
                <w:sz w:val="28"/>
              </w:rPr>
              <w:t>сила</w:t>
            </w:r>
            <w:r>
              <w:rPr>
                <w:spacing w:val="1"/>
                <w:sz w:val="28"/>
              </w:rPr>
              <w:t xml:space="preserve"> </w:t>
            </w:r>
            <w:r>
              <w:rPr>
                <w:sz w:val="28"/>
              </w:rPr>
              <w:t>трения</w:t>
            </w:r>
            <w:r>
              <w:rPr>
                <w:spacing w:val="1"/>
                <w:sz w:val="28"/>
              </w:rPr>
              <w:t xml:space="preserve"> </w:t>
            </w:r>
            <w:r>
              <w:rPr>
                <w:sz w:val="28"/>
              </w:rPr>
              <w:t>скольжения,</w:t>
            </w:r>
            <w:r>
              <w:rPr>
                <w:spacing w:val="1"/>
                <w:sz w:val="28"/>
              </w:rPr>
              <w:t xml:space="preserve"> </w:t>
            </w:r>
            <w:r>
              <w:rPr>
                <w:sz w:val="28"/>
              </w:rPr>
              <w:t>амплитуда,</w:t>
            </w:r>
            <w:r>
              <w:rPr>
                <w:spacing w:val="1"/>
                <w:sz w:val="28"/>
              </w:rPr>
              <w:t xml:space="preserve"> </w:t>
            </w:r>
            <w:r>
              <w:rPr>
                <w:sz w:val="28"/>
              </w:rPr>
              <w:t>период</w:t>
            </w:r>
            <w:r>
              <w:rPr>
                <w:spacing w:val="1"/>
                <w:sz w:val="28"/>
              </w:rPr>
              <w:t xml:space="preserve"> </w:t>
            </w:r>
            <w:r>
              <w:rPr>
                <w:sz w:val="28"/>
              </w:rPr>
              <w:t>и</w:t>
            </w:r>
            <w:r>
              <w:rPr>
                <w:spacing w:val="1"/>
                <w:sz w:val="28"/>
              </w:rPr>
              <w:t xml:space="preserve"> </w:t>
            </w:r>
            <w:r>
              <w:rPr>
                <w:sz w:val="28"/>
              </w:rPr>
              <w:t>частота</w:t>
            </w:r>
            <w:r>
              <w:rPr>
                <w:spacing w:val="1"/>
                <w:sz w:val="28"/>
              </w:rPr>
              <w:t xml:space="preserve"> </w:t>
            </w:r>
            <w:r>
              <w:rPr>
                <w:sz w:val="28"/>
              </w:rPr>
              <w:t>колебаний,</w:t>
            </w:r>
            <w:r>
              <w:rPr>
                <w:spacing w:val="1"/>
                <w:sz w:val="28"/>
              </w:rPr>
              <w:t xml:space="preserve"> </w:t>
            </w:r>
            <w:r>
              <w:rPr>
                <w:sz w:val="28"/>
              </w:rPr>
              <w:t>длина</w:t>
            </w:r>
            <w:r>
              <w:rPr>
                <w:spacing w:val="1"/>
                <w:sz w:val="28"/>
              </w:rPr>
              <w:t xml:space="preserve"> </w:t>
            </w:r>
            <w:r>
              <w:rPr>
                <w:sz w:val="28"/>
              </w:rPr>
              <w:t>волны</w:t>
            </w:r>
            <w:r>
              <w:rPr>
                <w:spacing w:val="1"/>
                <w:sz w:val="28"/>
              </w:rPr>
              <w:t xml:space="preserve"> </w:t>
            </w:r>
            <w:r>
              <w:rPr>
                <w:sz w:val="28"/>
              </w:rPr>
              <w:t>и</w:t>
            </w:r>
            <w:r>
              <w:rPr>
                <w:spacing w:val="1"/>
                <w:sz w:val="28"/>
              </w:rPr>
              <w:t xml:space="preserve"> </w:t>
            </w:r>
            <w:r>
              <w:rPr>
                <w:sz w:val="28"/>
              </w:rPr>
              <w:t>скорость</w:t>
            </w:r>
            <w:r>
              <w:rPr>
                <w:spacing w:val="1"/>
                <w:sz w:val="28"/>
              </w:rPr>
              <w:t xml:space="preserve"> </w:t>
            </w:r>
            <w:r>
              <w:rPr>
                <w:sz w:val="28"/>
              </w:rPr>
              <w:t>её</w:t>
            </w:r>
            <w:r>
              <w:rPr>
                <w:spacing w:val="1"/>
                <w:sz w:val="28"/>
              </w:rPr>
              <w:t xml:space="preserve"> </w:t>
            </w:r>
            <w:r>
              <w:rPr>
                <w:sz w:val="28"/>
              </w:rPr>
              <w:t>распространения):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условия</w:t>
            </w:r>
            <w:r>
              <w:rPr>
                <w:spacing w:val="1"/>
                <w:sz w:val="28"/>
              </w:rPr>
              <w:t xml:space="preserve"> </w:t>
            </w:r>
            <w:r>
              <w:rPr>
                <w:sz w:val="28"/>
              </w:rPr>
              <w:t>задачи</w:t>
            </w:r>
            <w:r>
              <w:rPr>
                <w:spacing w:val="-67"/>
                <w:sz w:val="28"/>
              </w:rPr>
              <w:t xml:space="preserve"> </w:t>
            </w:r>
            <w:r>
              <w:rPr>
                <w:sz w:val="28"/>
              </w:rPr>
              <w:t>выделять</w:t>
            </w:r>
            <w:r>
              <w:rPr>
                <w:spacing w:val="37"/>
                <w:sz w:val="28"/>
              </w:rPr>
              <w:t xml:space="preserve"> </w:t>
            </w:r>
            <w:r>
              <w:rPr>
                <w:sz w:val="28"/>
              </w:rPr>
              <w:t>физические</w:t>
            </w:r>
            <w:r>
              <w:rPr>
                <w:spacing w:val="38"/>
                <w:sz w:val="28"/>
              </w:rPr>
              <w:t xml:space="preserve"> </w:t>
            </w:r>
            <w:r>
              <w:rPr>
                <w:sz w:val="28"/>
              </w:rPr>
              <w:t>величины</w:t>
            </w:r>
            <w:r>
              <w:rPr>
                <w:spacing w:val="38"/>
                <w:sz w:val="28"/>
              </w:rPr>
              <w:t xml:space="preserve"> </w:t>
            </w:r>
            <w:r>
              <w:rPr>
                <w:sz w:val="28"/>
              </w:rPr>
              <w:t>и</w:t>
            </w:r>
          </w:p>
          <w:p w:rsidR="00144573" w:rsidRDefault="00933899">
            <w:pPr>
              <w:pStyle w:val="TableParagraph"/>
              <w:spacing w:line="322" w:lineRule="exact"/>
              <w:ind w:right="99"/>
              <w:jc w:val="both"/>
              <w:rPr>
                <w:sz w:val="28"/>
              </w:rPr>
            </w:pPr>
            <w:r>
              <w:rPr>
                <w:sz w:val="28"/>
              </w:rPr>
              <w:t>формулы,</w:t>
            </w:r>
            <w:r>
              <w:rPr>
                <w:spacing w:val="1"/>
                <w:sz w:val="28"/>
              </w:rPr>
              <w:t xml:space="preserve"> </w:t>
            </w:r>
            <w:r>
              <w:rPr>
                <w:sz w:val="28"/>
              </w:rPr>
              <w:t>необходимые</w:t>
            </w:r>
            <w:r>
              <w:rPr>
                <w:spacing w:val="1"/>
                <w:sz w:val="28"/>
              </w:rPr>
              <w:t xml:space="preserve"> </w:t>
            </w:r>
            <w:r>
              <w:rPr>
                <w:sz w:val="28"/>
              </w:rPr>
              <w:t>для</w:t>
            </w:r>
            <w:r>
              <w:rPr>
                <w:spacing w:val="71"/>
                <w:sz w:val="28"/>
              </w:rPr>
              <w:t xml:space="preserve"> </w:t>
            </w:r>
            <w:r>
              <w:rPr>
                <w:sz w:val="28"/>
              </w:rPr>
              <w:t>её</w:t>
            </w:r>
            <w:r>
              <w:rPr>
                <w:spacing w:val="-67"/>
                <w:sz w:val="28"/>
              </w:rPr>
              <w:t xml:space="preserve"> </w:t>
            </w:r>
            <w:r>
              <w:rPr>
                <w:sz w:val="28"/>
              </w:rPr>
              <w:t>решения,</w:t>
            </w:r>
            <w:r>
              <w:rPr>
                <w:spacing w:val="-1"/>
                <w:sz w:val="28"/>
              </w:rPr>
              <w:t xml:space="preserve"> </w:t>
            </w:r>
            <w:r>
              <w:rPr>
                <w:sz w:val="28"/>
              </w:rPr>
              <w:t>и проводить</w:t>
            </w:r>
            <w:r>
              <w:rPr>
                <w:spacing w:val="-2"/>
                <w:sz w:val="28"/>
              </w:rPr>
              <w:t xml:space="preserve"> </w:t>
            </w:r>
            <w:r>
              <w:rPr>
                <w:sz w:val="28"/>
              </w:rPr>
              <w:t>расчёты.</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Тепловые</w:t>
            </w:r>
            <w:r>
              <w:rPr>
                <w:spacing w:val="-3"/>
                <w:sz w:val="28"/>
              </w:rPr>
              <w:t xml:space="preserve"> </w:t>
            </w:r>
            <w:r>
              <w:rPr>
                <w:sz w:val="28"/>
              </w:rPr>
              <w:t>явления</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7" w:lineRule="exact"/>
              <w:ind w:left="105"/>
              <w:rPr>
                <w:sz w:val="28"/>
              </w:rPr>
            </w:pPr>
            <w:r>
              <w:rPr>
                <w:sz w:val="28"/>
              </w:rPr>
              <w:t>научиться:</w:t>
            </w:r>
          </w:p>
        </w:tc>
      </w:tr>
      <w:tr w:rsidR="00144573">
        <w:trPr>
          <w:trHeight w:val="10541"/>
        </w:trPr>
        <w:tc>
          <w:tcPr>
            <w:tcW w:w="5000" w:type="dxa"/>
          </w:tcPr>
          <w:p w:rsidR="00144573" w:rsidRDefault="00933899">
            <w:pPr>
              <w:pStyle w:val="TableParagraph"/>
              <w:spacing w:line="307" w:lineRule="exact"/>
              <w:ind w:left="391"/>
              <w:jc w:val="both"/>
              <w:rPr>
                <w:sz w:val="28"/>
              </w:rPr>
            </w:pPr>
            <w:r>
              <w:rPr>
                <w:sz w:val="28"/>
              </w:rPr>
              <w:t>распознавать</w:t>
            </w:r>
            <w:r>
              <w:rPr>
                <w:spacing w:val="91"/>
                <w:sz w:val="28"/>
              </w:rPr>
              <w:t xml:space="preserve"> </w:t>
            </w:r>
            <w:r>
              <w:rPr>
                <w:sz w:val="28"/>
              </w:rPr>
              <w:t xml:space="preserve">тепловые  </w:t>
            </w:r>
            <w:r>
              <w:rPr>
                <w:spacing w:val="20"/>
                <w:sz w:val="28"/>
              </w:rPr>
              <w:t xml:space="preserve"> </w:t>
            </w:r>
            <w:r>
              <w:rPr>
                <w:sz w:val="28"/>
              </w:rPr>
              <w:t xml:space="preserve">явления  </w:t>
            </w:r>
            <w:r>
              <w:rPr>
                <w:spacing w:val="21"/>
                <w:sz w:val="28"/>
              </w:rPr>
              <w:t xml:space="preserve"> </w:t>
            </w:r>
            <w:r>
              <w:rPr>
                <w:sz w:val="28"/>
              </w:rPr>
              <w:t>и</w:t>
            </w:r>
          </w:p>
          <w:p w:rsidR="00144573" w:rsidRDefault="00933899">
            <w:pPr>
              <w:pStyle w:val="TableParagraph"/>
              <w:tabs>
                <w:tab w:val="left" w:pos="1860"/>
                <w:tab w:val="left" w:pos="3881"/>
              </w:tabs>
              <w:ind w:right="95"/>
              <w:jc w:val="both"/>
              <w:rPr>
                <w:sz w:val="28"/>
              </w:rPr>
            </w:pPr>
            <w:r>
              <w:rPr>
                <w:sz w:val="28"/>
              </w:rPr>
              <w:t>объяснять</w:t>
            </w:r>
            <w:r>
              <w:rPr>
                <w:spacing w:val="1"/>
                <w:sz w:val="28"/>
              </w:rPr>
              <w:t xml:space="preserve"> </w:t>
            </w:r>
            <w:r>
              <w:rPr>
                <w:sz w:val="28"/>
              </w:rPr>
              <w:t>на</w:t>
            </w:r>
            <w:r>
              <w:rPr>
                <w:spacing w:val="1"/>
                <w:sz w:val="28"/>
              </w:rPr>
              <w:t xml:space="preserve"> </w:t>
            </w:r>
            <w:r>
              <w:rPr>
                <w:sz w:val="28"/>
              </w:rPr>
              <w:t>основе</w:t>
            </w:r>
            <w:r>
              <w:rPr>
                <w:spacing w:val="71"/>
                <w:sz w:val="28"/>
              </w:rPr>
              <w:t xml:space="preserve"> </w:t>
            </w:r>
            <w:r>
              <w:rPr>
                <w:sz w:val="28"/>
              </w:rPr>
              <w:t>имеющихся</w:t>
            </w:r>
            <w:r>
              <w:rPr>
                <w:spacing w:val="-67"/>
                <w:sz w:val="28"/>
              </w:rPr>
              <w:t xml:space="preserve"> </w:t>
            </w:r>
            <w:r>
              <w:rPr>
                <w:sz w:val="28"/>
              </w:rPr>
              <w:t>знаний основные свойства или условия</w:t>
            </w:r>
            <w:r>
              <w:rPr>
                <w:spacing w:val="1"/>
                <w:sz w:val="28"/>
              </w:rPr>
              <w:t xml:space="preserve"> </w:t>
            </w:r>
            <w:r>
              <w:rPr>
                <w:sz w:val="28"/>
              </w:rPr>
              <w:t>протекания</w:t>
            </w:r>
            <w:r>
              <w:rPr>
                <w:spacing w:val="1"/>
                <w:sz w:val="28"/>
              </w:rPr>
              <w:t xml:space="preserve"> </w:t>
            </w:r>
            <w:r>
              <w:rPr>
                <w:sz w:val="28"/>
              </w:rPr>
              <w:t>этих</w:t>
            </w:r>
            <w:r>
              <w:rPr>
                <w:spacing w:val="1"/>
                <w:sz w:val="28"/>
              </w:rPr>
              <w:t xml:space="preserve"> </w:t>
            </w:r>
            <w:r>
              <w:rPr>
                <w:sz w:val="28"/>
              </w:rPr>
              <w:t>явлений:</w:t>
            </w:r>
            <w:r>
              <w:rPr>
                <w:spacing w:val="1"/>
                <w:sz w:val="28"/>
              </w:rPr>
              <w:t xml:space="preserve"> </w:t>
            </w:r>
            <w:r>
              <w:rPr>
                <w:sz w:val="28"/>
              </w:rPr>
              <w:t>диффузия,</w:t>
            </w:r>
            <w:r>
              <w:rPr>
                <w:spacing w:val="1"/>
                <w:sz w:val="28"/>
              </w:rPr>
              <w:t xml:space="preserve"> </w:t>
            </w:r>
            <w:r>
              <w:rPr>
                <w:sz w:val="28"/>
              </w:rPr>
              <w:t>изменение объёма тел при нагревании</w:t>
            </w:r>
            <w:r>
              <w:rPr>
                <w:spacing w:val="1"/>
                <w:sz w:val="28"/>
              </w:rPr>
              <w:t xml:space="preserve"> </w:t>
            </w:r>
            <w:r>
              <w:rPr>
                <w:sz w:val="28"/>
              </w:rPr>
              <w:t>(охлаждении),</w:t>
            </w:r>
            <w:r>
              <w:rPr>
                <w:spacing w:val="1"/>
                <w:sz w:val="28"/>
              </w:rPr>
              <w:t xml:space="preserve"> </w:t>
            </w:r>
            <w:r>
              <w:rPr>
                <w:sz w:val="28"/>
              </w:rPr>
              <w:t>большая</w:t>
            </w:r>
            <w:r>
              <w:rPr>
                <w:spacing w:val="1"/>
                <w:sz w:val="28"/>
              </w:rPr>
              <w:t xml:space="preserve"> </w:t>
            </w:r>
            <w:r>
              <w:rPr>
                <w:sz w:val="28"/>
              </w:rPr>
              <w:t>сжимаемость</w:t>
            </w:r>
            <w:r>
              <w:rPr>
                <w:spacing w:val="-67"/>
                <w:sz w:val="28"/>
              </w:rPr>
              <w:t xml:space="preserve"> </w:t>
            </w:r>
            <w:r>
              <w:rPr>
                <w:sz w:val="28"/>
              </w:rPr>
              <w:t>газов, малая сжимаемость жидкостей и</w:t>
            </w:r>
            <w:r>
              <w:rPr>
                <w:spacing w:val="1"/>
                <w:sz w:val="28"/>
              </w:rPr>
              <w:t xml:space="preserve"> </w:t>
            </w:r>
            <w:r>
              <w:rPr>
                <w:sz w:val="28"/>
              </w:rPr>
              <w:t>твёрдых</w:t>
            </w:r>
            <w:r>
              <w:rPr>
                <w:spacing w:val="1"/>
                <w:sz w:val="28"/>
              </w:rPr>
              <w:t xml:space="preserve"> </w:t>
            </w:r>
            <w:r>
              <w:rPr>
                <w:sz w:val="28"/>
              </w:rPr>
              <w:t>тел;</w:t>
            </w:r>
            <w:r>
              <w:rPr>
                <w:spacing w:val="1"/>
                <w:sz w:val="28"/>
              </w:rPr>
              <w:t xml:space="preserve"> </w:t>
            </w:r>
            <w:r>
              <w:rPr>
                <w:sz w:val="28"/>
              </w:rPr>
              <w:t>тепловое</w:t>
            </w:r>
            <w:r>
              <w:rPr>
                <w:spacing w:val="1"/>
                <w:sz w:val="28"/>
              </w:rPr>
              <w:t xml:space="preserve"> </w:t>
            </w:r>
            <w:r>
              <w:rPr>
                <w:sz w:val="28"/>
              </w:rPr>
              <w:t>равновесие,</w:t>
            </w:r>
            <w:r>
              <w:rPr>
                <w:spacing w:val="-67"/>
                <w:sz w:val="28"/>
              </w:rPr>
              <w:t xml:space="preserve"> </w:t>
            </w:r>
            <w:r>
              <w:rPr>
                <w:sz w:val="28"/>
              </w:rPr>
              <w:t>испарение,</w:t>
            </w:r>
            <w:r>
              <w:rPr>
                <w:spacing w:val="1"/>
                <w:sz w:val="28"/>
              </w:rPr>
              <w:t xml:space="preserve"> </w:t>
            </w:r>
            <w:r>
              <w:rPr>
                <w:sz w:val="28"/>
              </w:rPr>
              <w:t>конденсация,</w:t>
            </w:r>
            <w:r>
              <w:rPr>
                <w:spacing w:val="1"/>
                <w:sz w:val="28"/>
              </w:rPr>
              <w:t xml:space="preserve"> </w:t>
            </w:r>
            <w:r>
              <w:rPr>
                <w:sz w:val="28"/>
              </w:rPr>
              <w:t>плавление,</w:t>
            </w:r>
            <w:r>
              <w:rPr>
                <w:spacing w:val="-67"/>
                <w:sz w:val="28"/>
              </w:rPr>
              <w:t xml:space="preserve"> </w:t>
            </w:r>
            <w:r>
              <w:rPr>
                <w:sz w:val="28"/>
              </w:rPr>
              <w:t>кристаллизация,</w:t>
            </w:r>
            <w:r>
              <w:rPr>
                <w:spacing w:val="1"/>
                <w:sz w:val="28"/>
              </w:rPr>
              <w:t xml:space="preserve"> </w:t>
            </w:r>
            <w:r>
              <w:rPr>
                <w:sz w:val="28"/>
              </w:rPr>
              <w:t>кипение,</w:t>
            </w:r>
            <w:r>
              <w:rPr>
                <w:spacing w:val="1"/>
                <w:sz w:val="28"/>
              </w:rPr>
              <w:t xml:space="preserve"> </w:t>
            </w:r>
            <w:r>
              <w:rPr>
                <w:sz w:val="28"/>
              </w:rPr>
              <w:t>влажность</w:t>
            </w:r>
            <w:r>
              <w:rPr>
                <w:spacing w:val="1"/>
                <w:sz w:val="28"/>
              </w:rPr>
              <w:t xml:space="preserve"> </w:t>
            </w:r>
            <w:r>
              <w:rPr>
                <w:sz w:val="28"/>
              </w:rPr>
              <w:t>воздуха,</w:t>
            </w:r>
            <w:r>
              <w:rPr>
                <w:sz w:val="28"/>
              </w:rPr>
              <w:tab/>
              <w:t>различные</w:t>
            </w:r>
            <w:r>
              <w:rPr>
                <w:sz w:val="28"/>
              </w:rPr>
              <w:tab/>
            </w:r>
            <w:r>
              <w:rPr>
                <w:spacing w:val="-1"/>
                <w:sz w:val="28"/>
              </w:rPr>
              <w:t>способы</w:t>
            </w:r>
            <w:r>
              <w:rPr>
                <w:spacing w:val="-68"/>
                <w:sz w:val="28"/>
              </w:rPr>
              <w:t xml:space="preserve"> </w:t>
            </w:r>
            <w:r>
              <w:rPr>
                <w:sz w:val="28"/>
              </w:rPr>
              <w:t>теплопередачи;</w:t>
            </w:r>
          </w:p>
          <w:p w:rsidR="00144573" w:rsidRDefault="00144573">
            <w:pPr>
              <w:pStyle w:val="TableParagraph"/>
              <w:spacing w:before="5"/>
              <w:ind w:left="0"/>
              <w:rPr>
                <w:sz w:val="24"/>
              </w:rPr>
            </w:pPr>
          </w:p>
          <w:p w:rsidR="00144573" w:rsidRDefault="00933899">
            <w:pPr>
              <w:pStyle w:val="TableParagraph"/>
              <w:ind w:right="98" w:firstLine="283"/>
              <w:jc w:val="both"/>
              <w:rPr>
                <w:sz w:val="28"/>
              </w:rPr>
            </w:pPr>
            <w:r>
              <w:rPr>
                <w:sz w:val="28"/>
              </w:rPr>
              <w:t>описывать изученные свойства тел и</w:t>
            </w:r>
            <w:r>
              <w:rPr>
                <w:spacing w:val="1"/>
                <w:sz w:val="28"/>
              </w:rPr>
              <w:t xml:space="preserve"> </w:t>
            </w:r>
            <w:r>
              <w:rPr>
                <w:sz w:val="28"/>
              </w:rPr>
              <w:t>тепловые</w:t>
            </w:r>
            <w:r>
              <w:rPr>
                <w:spacing w:val="1"/>
                <w:sz w:val="28"/>
              </w:rPr>
              <w:t xml:space="preserve"> </w:t>
            </w:r>
            <w:r>
              <w:rPr>
                <w:sz w:val="28"/>
              </w:rPr>
              <w:t>явления,</w:t>
            </w:r>
            <w:r>
              <w:rPr>
                <w:spacing w:val="1"/>
                <w:sz w:val="28"/>
              </w:rPr>
              <w:t xml:space="preserve"> </w:t>
            </w:r>
            <w:r>
              <w:rPr>
                <w:sz w:val="28"/>
              </w:rPr>
              <w:t>используя</w:t>
            </w:r>
            <w:r>
              <w:rPr>
                <w:spacing w:val="-67"/>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количество</w:t>
            </w:r>
            <w:r>
              <w:rPr>
                <w:spacing w:val="1"/>
                <w:sz w:val="28"/>
              </w:rPr>
              <w:t xml:space="preserve"> </w:t>
            </w:r>
            <w:r>
              <w:rPr>
                <w:sz w:val="28"/>
              </w:rPr>
              <w:t>теплоты,</w:t>
            </w:r>
            <w:r>
              <w:rPr>
                <w:spacing w:val="1"/>
                <w:sz w:val="28"/>
              </w:rPr>
              <w:t xml:space="preserve"> </w:t>
            </w:r>
            <w:r>
              <w:rPr>
                <w:sz w:val="28"/>
              </w:rPr>
              <w:t>внутренняя</w:t>
            </w:r>
            <w:r>
              <w:rPr>
                <w:spacing w:val="1"/>
                <w:sz w:val="28"/>
              </w:rPr>
              <w:t xml:space="preserve"> </w:t>
            </w:r>
            <w:r>
              <w:rPr>
                <w:sz w:val="28"/>
              </w:rPr>
              <w:t>энергия,</w:t>
            </w:r>
            <w:r>
              <w:rPr>
                <w:spacing w:val="1"/>
                <w:sz w:val="28"/>
              </w:rPr>
              <w:t xml:space="preserve"> </w:t>
            </w:r>
            <w:r>
              <w:rPr>
                <w:sz w:val="28"/>
              </w:rPr>
              <w:t>температура,</w:t>
            </w:r>
            <w:r>
              <w:rPr>
                <w:spacing w:val="1"/>
                <w:sz w:val="28"/>
              </w:rPr>
              <w:t xml:space="preserve"> </w:t>
            </w:r>
            <w:r>
              <w:rPr>
                <w:sz w:val="28"/>
              </w:rPr>
              <w:t>удельная</w:t>
            </w:r>
            <w:r>
              <w:rPr>
                <w:spacing w:val="1"/>
                <w:sz w:val="28"/>
              </w:rPr>
              <w:t xml:space="preserve"> </w:t>
            </w:r>
            <w:r>
              <w:rPr>
                <w:sz w:val="28"/>
              </w:rPr>
              <w:t>теплоёмкость</w:t>
            </w:r>
            <w:r>
              <w:rPr>
                <w:spacing w:val="1"/>
                <w:sz w:val="28"/>
              </w:rPr>
              <w:t xml:space="preserve"> </w:t>
            </w:r>
            <w:r>
              <w:rPr>
                <w:sz w:val="28"/>
              </w:rPr>
              <w:t>вещества,</w:t>
            </w:r>
            <w:r>
              <w:rPr>
                <w:spacing w:val="70"/>
                <w:sz w:val="28"/>
              </w:rPr>
              <w:t xml:space="preserve"> </w:t>
            </w:r>
            <w:r>
              <w:rPr>
                <w:sz w:val="28"/>
              </w:rPr>
              <w:t>удельная теплота плавления</w:t>
            </w:r>
            <w:r>
              <w:rPr>
                <w:spacing w:val="1"/>
                <w:sz w:val="28"/>
              </w:rPr>
              <w:t xml:space="preserve"> </w:t>
            </w:r>
            <w:r>
              <w:rPr>
                <w:sz w:val="28"/>
              </w:rPr>
              <w:t>и</w:t>
            </w:r>
            <w:r>
              <w:rPr>
                <w:spacing w:val="1"/>
                <w:sz w:val="28"/>
              </w:rPr>
              <w:t xml:space="preserve"> </w:t>
            </w:r>
            <w:r>
              <w:rPr>
                <w:sz w:val="28"/>
              </w:rPr>
              <w:t>парообразования,</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сгорания</w:t>
            </w:r>
            <w:r>
              <w:rPr>
                <w:spacing w:val="1"/>
                <w:sz w:val="28"/>
              </w:rPr>
              <w:t xml:space="preserve"> </w:t>
            </w:r>
            <w:r>
              <w:rPr>
                <w:sz w:val="28"/>
              </w:rPr>
              <w:t>топлива,</w:t>
            </w:r>
            <w:r>
              <w:rPr>
                <w:spacing w:val="1"/>
                <w:sz w:val="28"/>
              </w:rPr>
              <w:t xml:space="preserve"> </w:t>
            </w:r>
            <w:r>
              <w:rPr>
                <w:sz w:val="28"/>
              </w:rPr>
              <w:t>коэффициент</w:t>
            </w:r>
            <w:r>
              <w:rPr>
                <w:spacing w:val="1"/>
                <w:sz w:val="28"/>
              </w:rPr>
              <w:t xml:space="preserve"> </w:t>
            </w:r>
            <w:r>
              <w:rPr>
                <w:sz w:val="28"/>
              </w:rPr>
              <w:t>полезного</w:t>
            </w:r>
            <w:r>
              <w:rPr>
                <w:spacing w:val="1"/>
                <w:sz w:val="28"/>
              </w:rPr>
              <w:t xml:space="preserve"> </w:t>
            </w:r>
            <w:r>
              <w:rPr>
                <w:sz w:val="28"/>
              </w:rPr>
              <w:t>действия</w:t>
            </w:r>
            <w:r>
              <w:rPr>
                <w:spacing w:val="1"/>
                <w:sz w:val="28"/>
              </w:rPr>
              <w:t xml:space="preserve"> </w:t>
            </w:r>
            <w:r>
              <w:rPr>
                <w:sz w:val="28"/>
              </w:rPr>
              <w:t>теплового</w:t>
            </w:r>
            <w:r>
              <w:rPr>
                <w:spacing w:val="-67"/>
                <w:sz w:val="28"/>
              </w:rPr>
              <w:t xml:space="preserve"> </w:t>
            </w:r>
            <w:r>
              <w:rPr>
                <w:sz w:val="28"/>
              </w:rPr>
              <w:t>двигателя;</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67"/>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67"/>
                <w:sz w:val="28"/>
              </w:rPr>
              <w:t xml:space="preserve"> </w:t>
            </w:r>
            <w:r>
              <w:rPr>
                <w:sz w:val="28"/>
              </w:rPr>
              <w:t>используемых величин, их обозначения</w:t>
            </w:r>
            <w:r>
              <w:rPr>
                <w:spacing w:val="-67"/>
                <w:sz w:val="28"/>
              </w:rPr>
              <w:t xml:space="preserve"> </w:t>
            </w:r>
            <w:r>
              <w:rPr>
                <w:sz w:val="28"/>
              </w:rPr>
              <w:t>и</w:t>
            </w:r>
            <w:r>
              <w:rPr>
                <w:spacing w:val="1"/>
                <w:sz w:val="28"/>
              </w:rPr>
              <w:t xml:space="preserve"> </w:t>
            </w:r>
            <w:r>
              <w:rPr>
                <w:sz w:val="28"/>
              </w:rPr>
              <w:t>единицы</w:t>
            </w:r>
            <w:r>
              <w:rPr>
                <w:spacing w:val="1"/>
                <w:sz w:val="28"/>
              </w:rPr>
              <w:t xml:space="preserve"> </w:t>
            </w:r>
            <w:r>
              <w:rPr>
                <w:sz w:val="28"/>
              </w:rPr>
              <w:t>измерения,</w:t>
            </w:r>
            <w:r>
              <w:rPr>
                <w:spacing w:val="1"/>
                <w:sz w:val="28"/>
              </w:rPr>
              <w:t xml:space="preserve"> </w:t>
            </w:r>
            <w:r>
              <w:rPr>
                <w:sz w:val="28"/>
              </w:rPr>
              <w:t>находить</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данную</w:t>
            </w:r>
            <w:r>
              <w:rPr>
                <w:spacing w:val="1"/>
                <w:sz w:val="28"/>
              </w:rPr>
              <w:t xml:space="preserve"> </w:t>
            </w:r>
            <w:r>
              <w:rPr>
                <w:sz w:val="28"/>
              </w:rPr>
              <w:t>физическую</w:t>
            </w:r>
            <w:r>
              <w:rPr>
                <w:spacing w:val="1"/>
                <w:sz w:val="28"/>
              </w:rPr>
              <w:t xml:space="preserve"> </w:t>
            </w:r>
            <w:r>
              <w:rPr>
                <w:sz w:val="28"/>
              </w:rPr>
              <w:t>величину</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величинами;</w:t>
            </w:r>
          </w:p>
          <w:p w:rsidR="00144573" w:rsidRDefault="00144573">
            <w:pPr>
              <w:pStyle w:val="TableParagraph"/>
              <w:spacing w:before="4"/>
              <w:ind w:left="0"/>
              <w:rPr>
                <w:sz w:val="24"/>
              </w:rPr>
            </w:pPr>
          </w:p>
          <w:p w:rsidR="00144573" w:rsidRDefault="00933899">
            <w:pPr>
              <w:pStyle w:val="TableParagraph"/>
              <w:spacing w:before="1"/>
              <w:ind w:firstLine="283"/>
              <w:jc w:val="both"/>
              <w:rPr>
                <w:sz w:val="28"/>
              </w:rPr>
            </w:pPr>
            <w:r>
              <w:rPr>
                <w:sz w:val="28"/>
              </w:rPr>
              <w:t xml:space="preserve">анализировать       </w:t>
            </w:r>
            <w:r>
              <w:rPr>
                <w:spacing w:val="62"/>
                <w:sz w:val="28"/>
              </w:rPr>
              <w:t xml:space="preserve"> </w:t>
            </w:r>
            <w:r>
              <w:rPr>
                <w:sz w:val="28"/>
              </w:rPr>
              <w:t xml:space="preserve">свойства       </w:t>
            </w:r>
            <w:r>
              <w:rPr>
                <w:spacing w:val="67"/>
                <w:sz w:val="28"/>
              </w:rPr>
              <w:t xml:space="preserve"> </w:t>
            </w:r>
            <w:r>
              <w:rPr>
                <w:sz w:val="28"/>
              </w:rPr>
              <w:t>тел,</w:t>
            </w:r>
          </w:p>
          <w:p w:rsidR="00144573" w:rsidRDefault="00933899">
            <w:pPr>
              <w:pStyle w:val="TableParagraph"/>
              <w:spacing w:line="322" w:lineRule="exact"/>
              <w:ind w:right="96"/>
              <w:jc w:val="both"/>
              <w:rPr>
                <w:sz w:val="28"/>
              </w:rPr>
            </w:pPr>
            <w:r>
              <w:rPr>
                <w:sz w:val="28"/>
              </w:rPr>
              <w:t>тепловые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процессы,</w:t>
            </w:r>
            <w:r>
              <w:rPr>
                <w:spacing w:val="1"/>
                <w:sz w:val="28"/>
              </w:rPr>
              <w:t xml:space="preserve"> </w:t>
            </w:r>
            <w:r>
              <w:rPr>
                <w:sz w:val="28"/>
              </w:rPr>
              <w:t>используя</w:t>
            </w:r>
            <w:r>
              <w:rPr>
                <w:spacing w:val="94"/>
                <w:sz w:val="28"/>
              </w:rPr>
              <w:t xml:space="preserve"> </w:t>
            </w:r>
            <w:r>
              <w:rPr>
                <w:sz w:val="28"/>
              </w:rPr>
              <w:t>закон</w:t>
            </w:r>
            <w:r>
              <w:rPr>
                <w:spacing w:val="94"/>
                <w:sz w:val="28"/>
              </w:rPr>
              <w:t xml:space="preserve"> </w:t>
            </w:r>
            <w:r>
              <w:rPr>
                <w:sz w:val="28"/>
              </w:rPr>
              <w:t>сохранения</w:t>
            </w:r>
            <w:r>
              <w:rPr>
                <w:spacing w:val="95"/>
                <w:sz w:val="28"/>
              </w:rPr>
              <w:t xml:space="preserve"> </w:t>
            </w:r>
            <w:r>
              <w:rPr>
                <w:sz w:val="28"/>
              </w:rPr>
              <w:t>энергии;</w:t>
            </w:r>
          </w:p>
        </w:tc>
        <w:tc>
          <w:tcPr>
            <w:tcW w:w="4748" w:type="dxa"/>
          </w:tcPr>
          <w:p w:rsidR="00144573" w:rsidRDefault="00933899">
            <w:pPr>
              <w:pStyle w:val="TableParagraph"/>
              <w:spacing w:line="307" w:lineRule="exact"/>
              <w:ind w:left="388"/>
              <w:jc w:val="both"/>
              <w:rPr>
                <w:sz w:val="28"/>
              </w:rPr>
            </w:pPr>
            <w:r>
              <w:rPr>
                <w:sz w:val="28"/>
              </w:rPr>
              <w:t>использовать</w:t>
            </w:r>
            <w:r>
              <w:rPr>
                <w:spacing w:val="48"/>
                <w:sz w:val="28"/>
              </w:rPr>
              <w:t xml:space="preserve"> </w:t>
            </w:r>
            <w:r>
              <w:rPr>
                <w:sz w:val="28"/>
              </w:rPr>
              <w:t>знания</w:t>
            </w:r>
            <w:r>
              <w:rPr>
                <w:spacing w:val="117"/>
                <w:sz w:val="28"/>
              </w:rPr>
              <w:t xml:space="preserve"> </w:t>
            </w:r>
            <w:r>
              <w:rPr>
                <w:sz w:val="28"/>
              </w:rPr>
              <w:t>о</w:t>
            </w:r>
            <w:r>
              <w:rPr>
                <w:spacing w:val="119"/>
                <w:sz w:val="28"/>
              </w:rPr>
              <w:t xml:space="preserve"> </w:t>
            </w:r>
            <w:r>
              <w:rPr>
                <w:sz w:val="28"/>
              </w:rPr>
              <w:t>тепловых</w:t>
            </w:r>
          </w:p>
          <w:p w:rsidR="00144573" w:rsidRDefault="00933899">
            <w:pPr>
              <w:pStyle w:val="TableParagraph"/>
              <w:ind w:left="105" w:right="96"/>
              <w:jc w:val="both"/>
              <w:rPr>
                <w:sz w:val="28"/>
              </w:rPr>
            </w:pPr>
            <w:r>
              <w:rPr>
                <w:sz w:val="28"/>
              </w:rPr>
              <w:t>явлениях в повседневной жизни для</w:t>
            </w:r>
            <w:r>
              <w:rPr>
                <w:spacing w:val="1"/>
                <w:sz w:val="28"/>
              </w:rPr>
              <w:t xml:space="preserve"> </w:t>
            </w:r>
            <w:r>
              <w:rPr>
                <w:sz w:val="28"/>
              </w:rPr>
              <w:t>обеспечения</w:t>
            </w:r>
            <w:r>
              <w:rPr>
                <w:spacing w:val="1"/>
                <w:sz w:val="28"/>
              </w:rPr>
              <w:t xml:space="preserve"> </w:t>
            </w:r>
            <w:r>
              <w:rPr>
                <w:sz w:val="28"/>
              </w:rPr>
              <w:t>безопасности</w:t>
            </w:r>
            <w:r>
              <w:rPr>
                <w:spacing w:val="1"/>
                <w:sz w:val="28"/>
              </w:rPr>
              <w:t xml:space="preserve"> </w:t>
            </w:r>
            <w:r>
              <w:rPr>
                <w:sz w:val="28"/>
              </w:rPr>
              <w:t>при</w:t>
            </w:r>
            <w:r>
              <w:rPr>
                <w:spacing w:val="-67"/>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техническими</w:t>
            </w:r>
            <w:r>
              <w:rPr>
                <w:spacing w:val="1"/>
                <w:sz w:val="28"/>
              </w:rPr>
              <w:t xml:space="preserve"> </w:t>
            </w:r>
            <w:r>
              <w:rPr>
                <w:sz w:val="28"/>
              </w:rPr>
              <w:t>устройствами,</w:t>
            </w:r>
            <w:r>
              <w:rPr>
                <w:spacing w:val="1"/>
                <w:sz w:val="28"/>
              </w:rPr>
              <w:t xml:space="preserve"> </w:t>
            </w:r>
            <w:r>
              <w:rPr>
                <w:sz w:val="28"/>
              </w:rPr>
              <w:t>для</w:t>
            </w:r>
            <w:r>
              <w:rPr>
                <w:spacing w:val="-67"/>
                <w:sz w:val="28"/>
              </w:rPr>
              <w:t xml:space="preserve"> </w:t>
            </w:r>
            <w:r>
              <w:rPr>
                <w:sz w:val="28"/>
              </w:rPr>
              <w:t>сохранения</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норм</w:t>
            </w:r>
            <w:r>
              <w:rPr>
                <w:spacing w:val="1"/>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приводить</w:t>
            </w:r>
            <w:r>
              <w:rPr>
                <w:spacing w:val="1"/>
                <w:sz w:val="28"/>
              </w:rPr>
              <w:t xml:space="preserve"> </w:t>
            </w:r>
            <w:r>
              <w:rPr>
                <w:sz w:val="28"/>
              </w:rPr>
              <w:t>примеры экологических последствий</w:t>
            </w:r>
            <w:r>
              <w:rPr>
                <w:spacing w:val="1"/>
                <w:sz w:val="28"/>
              </w:rPr>
              <w:t xml:space="preserve"> </w:t>
            </w:r>
            <w:r>
              <w:rPr>
                <w:sz w:val="28"/>
              </w:rPr>
              <w:t>работы</w:t>
            </w:r>
            <w:r>
              <w:rPr>
                <w:spacing w:val="1"/>
                <w:sz w:val="28"/>
              </w:rPr>
              <w:t xml:space="preserve"> </w:t>
            </w:r>
            <w:r>
              <w:rPr>
                <w:sz w:val="28"/>
              </w:rPr>
              <w:t>двигателей</w:t>
            </w:r>
            <w:r>
              <w:rPr>
                <w:spacing w:val="1"/>
                <w:sz w:val="28"/>
              </w:rPr>
              <w:t xml:space="preserve"> </w:t>
            </w:r>
            <w:r>
              <w:rPr>
                <w:sz w:val="28"/>
              </w:rPr>
              <w:t>внутреннего</w:t>
            </w:r>
            <w:r>
              <w:rPr>
                <w:spacing w:val="-67"/>
                <w:sz w:val="28"/>
              </w:rPr>
              <w:t xml:space="preserve"> </w:t>
            </w:r>
            <w:r>
              <w:rPr>
                <w:sz w:val="28"/>
              </w:rPr>
              <w:t>сгорания</w:t>
            </w:r>
            <w:r>
              <w:rPr>
                <w:spacing w:val="1"/>
                <w:sz w:val="28"/>
              </w:rPr>
              <w:t xml:space="preserve"> </w:t>
            </w:r>
            <w:r>
              <w:rPr>
                <w:sz w:val="28"/>
              </w:rPr>
              <w:t>(ДВС),</w:t>
            </w:r>
            <w:r>
              <w:rPr>
                <w:spacing w:val="1"/>
                <w:sz w:val="28"/>
              </w:rPr>
              <w:t xml:space="preserve"> </w:t>
            </w:r>
            <w:r>
              <w:rPr>
                <w:sz w:val="28"/>
              </w:rPr>
              <w:t>тепловых</w:t>
            </w:r>
            <w:r>
              <w:rPr>
                <w:spacing w:val="1"/>
                <w:sz w:val="28"/>
              </w:rPr>
              <w:t xml:space="preserve"> </w:t>
            </w:r>
            <w:r>
              <w:rPr>
                <w:sz w:val="28"/>
              </w:rPr>
              <w:t>и</w:t>
            </w:r>
            <w:r>
              <w:rPr>
                <w:spacing w:val="1"/>
                <w:sz w:val="28"/>
              </w:rPr>
              <w:t xml:space="preserve"> </w:t>
            </w:r>
            <w:r>
              <w:rPr>
                <w:sz w:val="28"/>
              </w:rPr>
              <w:t>гидроэлектростанций;</w:t>
            </w:r>
          </w:p>
          <w:p w:rsidR="00144573" w:rsidRDefault="00144573">
            <w:pPr>
              <w:pStyle w:val="TableParagraph"/>
              <w:spacing w:before="5"/>
              <w:ind w:left="0"/>
              <w:rPr>
                <w:sz w:val="24"/>
              </w:rPr>
            </w:pPr>
          </w:p>
          <w:p w:rsidR="00144573" w:rsidRDefault="00933899">
            <w:pPr>
              <w:pStyle w:val="TableParagraph"/>
              <w:ind w:left="105" w:right="99" w:firstLine="283"/>
              <w:jc w:val="both"/>
              <w:rPr>
                <w:sz w:val="28"/>
              </w:rPr>
            </w:pPr>
            <w:r>
              <w:rPr>
                <w:sz w:val="28"/>
              </w:rPr>
              <w:t>приводить примеры практического</w:t>
            </w:r>
            <w:r>
              <w:rPr>
                <w:spacing w:val="-67"/>
                <w:sz w:val="28"/>
              </w:rPr>
              <w:t xml:space="preserve"> </w:t>
            </w:r>
            <w:r>
              <w:rPr>
                <w:sz w:val="28"/>
              </w:rPr>
              <w:t>использования физических знаний о</w:t>
            </w:r>
            <w:r>
              <w:rPr>
                <w:spacing w:val="1"/>
                <w:sz w:val="28"/>
              </w:rPr>
              <w:t xml:space="preserve"> </w:t>
            </w:r>
            <w:r>
              <w:rPr>
                <w:sz w:val="28"/>
              </w:rPr>
              <w:t>тепловых</w:t>
            </w:r>
            <w:r>
              <w:rPr>
                <w:spacing w:val="-4"/>
                <w:sz w:val="28"/>
              </w:rPr>
              <w:t xml:space="preserve"> </w:t>
            </w:r>
            <w:r>
              <w:rPr>
                <w:sz w:val="28"/>
              </w:rPr>
              <w:t>явлениях;</w:t>
            </w:r>
          </w:p>
          <w:p w:rsidR="00144573" w:rsidRDefault="00144573">
            <w:pPr>
              <w:pStyle w:val="TableParagraph"/>
              <w:spacing w:before="4"/>
              <w:ind w:left="0"/>
              <w:rPr>
                <w:sz w:val="24"/>
              </w:rPr>
            </w:pPr>
          </w:p>
          <w:p w:rsidR="00144573" w:rsidRDefault="00933899">
            <w:pPr>
              <w:pStyle w:val="TableParagraph"/>
              <w:tabs>
                <w:tab w:val="left" w:pos="3587"/>
              </w:tabs>
              <w:ind w:left="105" w:right="95" w:firstLine="283"/>
              <w:jc w:val="both"/>
              <w:rPr>
                <w:sz w:val="28"/>
              </w:rPr>
            </w:pPr>
            <w:r>
              <w:rPr>
                <w:sz w:val="28"/>
              </w:rPr>
              <w:t>различать</w:t>
            </w:r>
            <w:r>
              <w:rPr>
                <w:spacing w:val="1"/>
                <w:sz w:val="28"/>
              </w:rPr>
              <w:t xml:space="preserve"> </w:t>
            </w:r>
            <w:r>
              <w:rPr>
                <w:sz w:val="28"/>
              </w:rPr>
              <w:t>границы</w:t>
            </w:r>
            <w:r>
              <w:rPr>
                <w:spacing w:val="1"/>
                <w:sz w:val="28"/>
              </w:rPr>
              <w:t xml:space="preserve"> </w:t>
            </w:r>
            <w:r>
              <w:rPr>
                <w:sz w:val="28"/>
              </w:rPr>
              <w:t>применимости</w:t>
            </w:r>
            <w:r>
              <w:rPr>
                <w:spacing w:val="-67"/>
                <w:sz w:val="28"/>
              </w:rPr>
              <w:t xml:space="preserve"> </w:t>
            </w:r>
            <w:r>
              <w:rPr>
                <w:sz w:val="28"/>
              </w:rPr>
              <w:t>физических</w:t>
            </w:r>
            <w:r>
              <w:rPr>
                <w:spacing w:val="1"/>
                <w:sz w:val="28"/>
              </w:rPr>
              <w:t xml:space="preserve"> </w:t>
            </w:r>
            <w:r>
              <w:rPr>
                <w:sz w:val="28"/>
              </w:rPr>
              <w:t>законов,</w:t>
            </w:r>
            <w:r>
              <w:rPr>
                <w:spacing w:val="1"/>
                <w:sz w:val="28"/>
              </w:rPr>
              <w:t xml:space="preserve"> </w:t>
            </w:r>
            <w:r>
              <w:rPr>
                <w:sz w:val="28"/>
              </w:rPr>
              <w:t>понимать</w:t>
            </w:r>
            <w:r>
              <w:rPr>
                <w:spacing w:val="-67"/>
                <w:sz w:val="28"/>
              </w:rPr>
              <w:t xml:space="preserve"> </w:t>
            </w:r>
            <w:r>
              <w:rPr>
                <w:sz w:val="28"/>
              </w:rPr>
              <w:t>всеобщий</w:t>
            </w:r>
            <w:r>
              <w:rPr>
                <w:sz w:val="28"/>
              </w:rPr>
              <w:tab/>
            </w:r>
            <w:r>
              <w:rPr>
                <w:spacing w:val="-1"/>
                <w:sz w:val="28"/>
              </w:rPr>
              <w:t>характер</w:t>
            </w:r>
          </w:p>
          <w:p w:rsidR="00144573" w:rsidRDefault="00933899">
            <w:pPr>
              <w:pStyle w:val="TableParagraph"/>
              <w:tabs>
                <w:tab w:val="left" w:pos="2211"/>
                <w:tab w:val="left" w:pos="2870"/>
                <w:tab w:val="left" w:pos="3231"/>
                <w:tab w:val="left" w:pos="4487"/>
              </w:tabs>
              <w:ind w:left="105" w:right="96"/>
              <w:jc w:val="both"/>
              <w:rPr>
                <w:sz w:val="28"/>
              </w:rPr>
            </w:pPr>
            <w:r>
              <w:rPr>
                <w:sz w:val="28"/>
              </w:rPr>
              <w:t>фундаментальных</w:t>
            </w:r>
            <w:r>
              <w:rPr>
                <w:sz w:val="28"/>
              </w:rPr>
              <w:tab/>
            </w:r>
            <w:r>
              <w:rPr>
                <w:sz w:val="28"/>
              </w:rPr>
              <w:tab/>
            </w:r>
            <w:r>
              <w:rPr>
                <w:spacing w:val="-1"/>
                <w:sz w:val="28"/>
              </w:rPr>
              <w:t>физических</w:t>
            </w:r>
            <w:r>
              <w:rPr>
                <w:spacing w:val="-68"/>
                <w:sz w:val="28"/>
              </w:rPr>
              <w:t xml:space="preserve"> </w:t>
            </w:r>
            <w:r>
              <w:rPr>
                <w:sz w:val="28"/>
              </w:rPr>
              <w:t>законов (закон сохранения энергии в</w:t>
            </w:r>
            <w:r>
              <w:rPr>
                <w:spacing w:val="1"/>
                <w:sz w:val="28"/>
              </w:rPr>
              <w:t xml:space="preserve"> </w:t>
            </w:r>
            <w:r>
              <w:rPr>
                <w:sz w:val="28"/>
              </w:rPr>
              <w:t>тепловых</w:t>
            </w:r>
            <w:r>
              <w:rPr>
                <w:sz w:val="28"/>
              </w:rPr>
              <w:tab/>
              <w:t>процессах)</w:t>
            </w:r>
            <w:r>
              <w:rPr>
                <w:sz w:val="28"/>
              </w:rPr>
              <w:tab/>
            </w:r>
            <w:r>
              <w:rPr>
                <w:spacing w:val="-2"/>
                <w:sz w:val="28"/>
              </w:rPr>
              <w:t>и</w:t>
            </w:r>
            <w:r>
              <w:rPr>
                <w:spacing w:val="-68"/>
                <w:sz w:val="28"/>
              </w:rPr>
              <w:t xml:space="preserve"> </w:t>
            </w:r>
            <w:r>
              <w:rPr>
                <w:sz w:val="28"/>
              </w:rPr>
              <w:t>ограниченность</w:t>
            </w:r>
            <w:r>
              <w:rPr>
                <w:sz w:val="28"/>
              </w:rPr>
              <w:tab/>
            </w:r>
            <w:r>
              <w:rPr>
                <w:sz w:val="28"/>
              </w:rPr>
              <w:tab/>
            </w:r>
            <w:r>
              <w:rPr>
                <w:spacing w:val="-1"/>
                <w:sz w:val="28"/>
              </w:rPr>
              <w:t>использования</w:t>
            </w:r>
            <w:r>
              <w:rPr>
                <w:spacing w:val="-68"/>
                <w:sz w:val="28"/>
              </w:rPr>
              <w:t xml:space="preserve"> </w:t>
            </w:r>
            <w:r>
              <w:rPr>
                <w:sz w:val="28"/>
              </w:rPr>
              <w:t>частных законов;</w:t>
            </w:r>
          </w:p>
          <w:p w:rsidR="00144573" w:rsidRDefault="00144573">
            <w:pPr>
              <w:pStyle w:val="TableParagraph"/>
              <w:spacing w:before="5"/>
              <w:ind w:left="0"/>
              <w:rPr>
                <w:sz w:val="24"/>
              </w:rPr>
            </w:pPr>
          </w:p>
          <w:p w:rsidR="00144573" w:rsidRDefault="00933899">
            <w:pPr>
              <w:pStyle w:val="TableParagraph"/>
              <w:ind w:left="105" w:right="97" w:firstLine="283"/>
              <w:jc w:val="both"/>
              <w:rPr>
                <w:sz w:val="28"/>
              </w:rPr>
            </w:pPr>
            <w:r>
              <w:rPr>
                <w:sz w:val="28"/>
              </w:rPr>
              <w:t>приёмам</w:t>
            </w:r>
            <w:r>
              <w:rPr>
                <w:spacing w:val="1"/>
                <w:sz w:val="28"/>
              </w:rPr>
              <w:t xml:space="preserve"> </w:t>
            </w:r>
            <w:r>
              <w:rPr>
                <w:sz w:val="28"/>
              </w:rPr>
              <w:t>поиска</w:t>
            </w:r>
            <w:r>
              <w:rPr>
                <w:spacing w:val="1"/>
                <w:sz w:val="28"/>
              </w:rPr>
              <w:t xml:space="preserve"> </w:t>
            </w:r>
            <w:r>
              <w:rPr>
                <w:sz w:val="28"/>
              </w:rPr>
              <w:t>и</w:t>
            </w:r>
            <w:r>
              <w:rPr>
                <w:spacing w:val="1"/>
                <w:sz w:val="28"/>
              </w:rPr>
              <w:t xml:space="preserve"> </w:t>
            </w:r>
            <w:r>
              <w:rPr>
                <w:sz w:val="28"/>
              </w:rPr>
              <w:t>формулировки</w:t>
            </w:r>
            <w:r>
              <w:rPr>
                <w:spacing w:val="-67"/>
                <w:sz w:val="28"/>
              </w:rPr>
              <w:t xml:space="preserve"> </w:t>
            </w:r>
            <w:r>
              <w:rPr>
                <w:sz w:val="28"/>
              </w:rPr>
              <w:t>доказательств выдвинутых гипотез и</w:t>
            </w:r>
            <w:r>
              <w:rPr>
                <w:spacing w:val="1"/>
                <w:sz w:val="28"/>
              </w:rPr>
              <w:t xml:space="preserve"> </w:t>
            </w:r>
            <w:r>
              <w:rPr>
                <w:sz w:val="28"/>
              </w:rPr>
              <w:t>теоретических</w:t>
            </w:r>
            <w:r>
              <w:rPr>
                <w:spacing w:val="1"/>
                <w:sz w:val="28"/>
              </w:rPr>
              <w:t xml:space="preserve"> </w:t>
            </w:r>
            <w:r>
              <w:rPr>
                <w:sz w:val="28"/>
              </w:rPr>
              <w:t>выводов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эмпирически</w:t>
            </w:r>
            <w:r>
              <w:rPr>
                <w:spacing w:val="-4"/>
                <w:sz w:val="28"/>
              </w:rPr>
              <w:t xml:space="preserve"> </w:t>
            </w:r>
            <w:r>
              <w:rPr>
                <w:sz w:val="28"/>
              </w:rPr>
              <w:t>установленных</w:t>
            </w:r>
            <w:r>
              <w:rPr>
                <w:spacing w:val="-7"/>
                <w:sz w:val="28"/>
              </w:rPr>
              <w:t xml:space="preserve"> </w:t>
            </w:r>
            <w:r>
              <w:rPr>
                <w:sz w:val="28"/>
              </w:rPr>
              <w:t>фактов;</w:t>
            </w:r>
          </w:p>
          <w:p w:rsidR="00144573" w:rsidRDefault="00144573">
            <w:pPr>
              <w:pStyle w:val="TableParagraph"/>
              <w:spacing w:before="4"/>
              <w:ind w:left="0"/>
              <w:rPr>
                <w:sz w:val="24"/>
              </w:rPr>
            </w:pPr>
          </w:p>
          <w:p w:rsidR="00144573" w:rsidRDefault="00933899">
            <w:pPr>
              <w:pStyle w:val="TableParagraph"/>
              <w:tabs>
                <w:tab w:val="left" w:pos="3231"/>
              </w:tabs>
              <w:ind w:left="105" w:right="96" w:firstLine="283"/>
              <w:jc w:val="both"/>
              <w:rPr>
                <w:sz w:val="28"/>
              </w:rPr>
            </w:pPr>
            <w:r>
              <w:rPr>
                <w:sz w:val="28"/>
              </w:rPr>
              <w:t>находить</w:t>
            </w:r>
            <w:r>
              <w:rPr>
                <w:sz w:val="28"/>
              </w:rPr>
              <w:tab/>
            </w:r>
            <w:r>
              <w:rPr>
                <w:spacing w:val="-1"/>
                <w:sz w:val="28"/>
              </w:rPr>
              <w:t>адекватную</w:t>
            </w:r>
            <w:r>
              <w:rPr>
                <w:spacing w:val="-68"/>
                <w:sz w:val="28"/>
              </w:rPr>
              <w:t xml:space="preserve"> </w:t>
            </w:r>
            <w:r>
              <w:rPr>
                <w:sz w:val="28"/>
              </w:rPr>
              <w:t>предложенной</w:t>
            </w:r>
            <w:r>
              <w:rPr>
                <w:spacing w:val="63"/>
                <w:sz w:val="28"/>
              </w:rPr>
              <w:t xml:space="preserve"> </w:t>
            </w:r>
            <w:r>
              <w:rPr>
                <w:sz w:val="28"/>
              </w:rPr>
              <w:t>задаче</w:t>
            </w:r>
            <w:r>
              <w:rPr>
                <w:spacing w:val="65"/>
                <w:sz w:val="28"/>
              </w:rPr>
              <w:t xml:space="preserve"> </w:t>
            </w:r>
            <w:r>
              <w:rPr>
                <w:sz w:val="28"/>
              </w:rPr>
              <w:t>физическую</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7001"/>
        </w:trPr>
        <w:tc>
          <w:tcPr>
            <w:tcW w:w="5000" w:type="dxa"/>
          </w:tcPr>
          <w:p w:rsidR="00144573" w:rsidRDefault="00933899">
            <w:pPr>
              <w:pStyle w:val="TableParagraph"/>
              <w:ind w:right="96"/>
              <w:jc w:val="both"/>
              <w:rPr>
                <w:sz w:val="28"/>
              </w:rPr>
            </w:pPr>
            <w:r>
              <w:rPr>
                <w:sz w:val="28"/>
              </w:rPr>
              <w:lastRenderedPageBreak/>
              <w:t>различать</w:t>
            </w:r>
            <w:r>
              <w:rPr>
                <w:spacing w:val="1"/>
                <w:sz w:val="28"/>
              </w:rPr>
              <w:t xml:space="preserve"> </w:t>
            </w:r>
            <w:r>
              <w:rPr>
                <w:sz w:val="28"/>
              </w:rPr>
              <w:t>словесную</w:t>
            </w:r>
            <w:r>
              <w:rPr>
                <w:spacing w:val="1"/>
                <w:sz w:val="28"/>
              </w:rPr>
              <w:t xml:space="preserve"> </w:t>
            </w:r>
            <w:r>
              <w:rPr>
                <w:sz w:val="28"/>
              </w:rPr>
              <w:t>формулировку</w:t>
            </w:r>
            <w:r>
              <w:rPr>
                <w:spacing w:val="-67"/>
                <w:sz w:val="28"/>
              </w:rPr>
              <w:t xml:space="preserve"> </w:t>
            </w:r>
            <w:r>
              <w:rPr>
                <w:sz w:val="28"/>
              </w:rPr>
              <w:t>закона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математическое</w:t>
            </w:r>
            <w:r>
              <w:rPr>
                <w:spacing w:val="1"/>
                <w:sz w:val="28"/>
              </w:rPr>
              <w:t xml:space="preserve"> </w:t>
            </w:r>
            <w:r>
              <w:rPr>
                <w:sz w:val="28"/>
              </w:rPr>
              <w:t>выражение;</w:t>
            </w:r>
          </w:p>
          <w:p w:rsidR="00144573" w:rsidRDefault="00933899">
            <w:pPr>
              <w:pStyle w:val="TableParagraph"/>
              <w:spacing w:before="267"/>
              <w:ind w:right="98" w:firstLine="283"/>
              <w:jc w:val="both"/>
              <w:rPr>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моделей</w:t>
            </w:r>
            <w:r>
              <w:rPr>
                <w:spacing w:val="1"/>
                <w:sz w:val="28"/>
              </w:rPr>
              <w:t xml:space="preserve"> </w:t>
            </w:r>
            <w:r>
              <w:rPr>
                <w:sz w:val="28"/>
              </w:rPr>
              <w:t>строения</w:t>
            </w:r>
            <w:r>
              <w:rPr>
                <w:spacing w:val="1"/>
                <w:sz w:val="28"/>
              </w:rPr>
              <w:t xml:space="preserve"> </w:t>
            </w:r>
            <w:r>
              <w:rPr>
                <w:sz w:val="28"/>
              </w:rPr>
              <w:t>газов,</w:t>
            </w:r>
            <w:r>
              <w:rPr>
                <w:spacing w:val="1"/>
                <w:sz w:val="28"/>
              </w:rPr>
              <w:t xml:space="preserve"> </w:t>
            </w:r>
            <w:r>
              <w:rPr>
                <w:sz w:val="28"/>
              </w:rPr>
              <w:t>жидкостей</w:t>
            </w:r>
            <w:r>
              <w:rPr>
                <w:spacing w:val="1"/>
                <w:sz w:val="28"/>
              </w:rPr>
              <w:t xml:space="preserve"> </w:t>
            </w:r>
            <w:r>
              <w:rPr>
                <w:sz w:val="28"/>
              </w:rPr>
              <w:t>и</w:t>
            </w:r>
            <w:r>
              <w:rPr>
                <w:spacing w:val="-67"/>
                <w:sz w:val="28"/>
              </w:rPr>
              <w:t xml:space="preserve"> </w:t>
            </w:r>
            <w:r>
              <w:rPr>
                <w:sz w:val="28"/>
              </w:rPr>
              <w:t>твёрдых тел;</w:t>
            </w:r>
          </w:p>
          <w:p w:rsidR="00144573" w:rsidRDefault="00144573">
            <w:pPr>
              <w:pStyle w:val="TableParagraph"/>
              <w:spacing w:before="3"/>
              <w:ind w:left="0"/>
              <w:rPr>
                <w:sz w:val="24"/>
              </w:rPr>
            </w:pPr>
          </w:p>
          <w:p w:rsidR="00144573" w:rsidRDefault="00933899">
            <w:pPr>
              <w:pStyle w:val="TableParagraph"/>
              <w:spacing w:before="1"/>
              <w:ind w:right="97" w:firstLine="283"/>
              <w:jc w:val="both"/>
              <w:rPr>
                <w:sz w:val="28"/>
              </w:rPr>
            </w:pPr>
            <w:r>
              <w:rPr>
                <w:sz w:val="28"/>
              </w:rPr>
              <w:t>решать</w:t>
            </w:r>
            <w:r>
              <w:rPr>
                <w:spacing w:val="1"/>
                <w:sz w:val="28"/>
              </w:rPr>
              <w:t xml:space="preserve"> </w:t>
            </w:r>
            <w:r>
              <w:rPr>
                <w:sz w:val="28"/>
              </w:rPr>
              <w:t>задачи,</w:t>
            </w:r>
            <w:r>
              <w:rPr>
                <w:spacing w:val="1"/>
                <w:sz w:val="28"/>
              </w:rPr>
              <w:t xml:space="preserve"> </w:t>
            </w:r>
            <w:r>
              <w:rPr>
                <w:sz w:val="28"/>
              </w:rPr>
              <w:t>используя</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энергии</w:t>
            </w:r>
            <w:r>
              <w:rPr>
                <w:spacing w:val="1"/>
                <w:sz w:val="28"/>
              </w:rPr>
              <w:t xml:space="preserve"> </w:t>
            </w:r>
            <w:r>
              <w:rPr>
                <w:sz w:val="28"/>
              </w:rPr>
              <w:t>в</w:t>
            </w:r>
            <w:r>
              <w:rPr>
                <w:spacing w:val="1"/>
                <w:sz w:val="28"/>
              </w:rPr>
              <w:t xml:space="preserve"> </w:t>
            </w:r>
            <w:r>
              <w:rPr>
                <w:sz w:val="28"/>
              </w:rPr>
              <w:t>тепловых</w:t>
            </w:r>
            <w:r>
              <w:rPr>
                <w:spacing w:val="1"/>
                <w:sz w:val="28"/>
              </w:rPr>
              <w:t xml:space="preserve"> </w:t>
            </w:r>
            <w:r>
              <w:rPr>
                <w:sz w:val="28"/>
              </w:rPr>
              <w:t>процессах,</w:t>
            </w:r>
            <w:r>
              <w:rPr>
                <w:spacing w:val="1"/>
                <w:sz w:val="28"/>
              </w:rPr>
              <w:t xml:space="preserve"> </w:t>
            </w:r>
            <w:r>
              <w:rPr>
                <w:sz w:val="28"/>
              </w:rPr>
              <w:t>формулы,</w:t>
            </w:r>
            <w:r>
              <w:rPr>
                <w:spacing w:val="1"/>
                <w:sz w:val="28"/>
              </w:rPr>
              <w:t xml:space="preserve"> </w:t>
            </w:r>
            <w:r>
              <w:rPr>
                <w:sz w:val="28"/>
              </w:rPr>
              <w:t>связывающие</w:t>
            </w:r>
            <w:r>
              <w:rPr>
                <w:spacing w:val="1"/>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(количество</w:t>
            </w:r>
            <w:r>
              <w:rPr>
                <w:spacing w:val="1"/>
                <w:sz w:val="28"/>
              </w:rPr>
              <w:t xml:space="preserve"> </w:t>
            </w:r>
            <w:r>
              <w:rPr>
                <w:sz w:val="28"/>
              </w:rPr>
              <w:t>теплоты,</w:t>
            </w:r>
            <w:r>
              <w:rPr>
                <w:spacing w:val="1"/>
                <w:sz w:val="28"/>
              </w:rPr>
              <w:t xml:space="preserve"> </w:t>
            </w:r>
            <w:r>
              <w:rPr>
                <w:sz w:val="28"/>
              </w:rPr>
              <w:t>внутренняя</w:t>
            </w:r>
            <w:r>
              <w:rPr>
                <w:spacing w:val="1"/>
                <w:sz w:val="28"/>
              </w:rPr>
              <w:t xml:space="preserve"> </w:t>
            </w:r>
            <w:r>
              <w:rPr>
                <w:sz w:val="28"/>
              </w:rPr>
              <w:t>энергия,</w:t>
            </w:r>
            <w:r>
              <w:rPr>
                <w:spacing w:val="1"/>
                <w:sz w:val="28"/>
              </w:rPr>
              <w:t xml:space="preserve"> </w:t>
            </w:r>
            <w:r>
              <w:rPr>
                <w:sz w:val="28"/>
              </w:rPr>
              <w:t>температура,</w:t>
            </w:r>
            <w:r>
              <w:rPr>
                <w:spacing w:val="1"/>
                <w:sz w:val="28"/>
              </w:rPr>
              <w:t xml:space="preserve"> </w:t>
            </w:r>
            <w:r>
              <w:rPr>
                <w:sz w:val="28"/>
              </w:rPr>
              <w:t>удельная</w:t>
            </w:r>
            <w:r>
              <w:rPr>
                <w:spacing w:val="1"/>
                <w:sz w:val="28"/>
              </w:rPr>
              <w:t xml:space="preserve"> </w:t>
            </w:r>
            <w:r>
              <w:rPr>
                <w:sz w:val="28"/>
              </w:rPr>
              <w:t>теплоёмкость</w:t>
            </w:r>
            <w:r>
              <w:rPr>
                <w:spacing w:val="1"/>
                <w:sz w:val="28"/>
              </w:rPr>
              <w:t xml:space="preserve"> </w:t>
            </w:r>
            <w:r>
              <w:rPr>
                <w:sz w:val="28"/>
              </w:rPr>
              <w:t>вещества,</w:t>
            </w:r>
            <w:r>
              <w:rPr>
                <w:spacing w:val="70"/>
                <w:sz w:val="28"/>
              </w:rPr>
              <w:t xml:space="preserve"> </w:t>
            </w:r>
            <w:r>
              <w:rPr>
                <w:sz w:val="28"/>
              </w:rPr>
              <w:t>удельная теплота плавления</w:t>
            </w:r>
            <w:r>
              <w:rPr>
                <w:spacing w:val="1"/>
                <w:sz w:val="28"/>
              </w:rPr>
              <w:t xml:space="preserve"> </w:t>
            </w:r>
            <w:r>
              <w:rPr>
                <w:sz w:val="28"/>
              </w:rPr>
              <w:t>и</w:t>
            </w:r>
            <w:r>
              <w:rPr>
                <w:spacing w:val="1"/>
                <w:sz w:val="28"/>
              </w:rPr>
              <w:t xml:space="preserve"> </w:t>
            </w:r>
            <w:r>
              <w:rPr>
                <w:sz w:val="28"/>
              </w:rPr>
              <w:t>парообразования,</w:t>
            </w:r>
            <w:r>
              <w:rPr>
                <w:spacing w:val="1"/>
                <w:sz w:val="28"/>
              </w:rPr>
              <w:t xml:space="preserve"> </w:t>
            </w:r>
            <w:r>
              <w:rPr>
                <w:sz w:val="28"/>
              </w:rPr>
              <w:t>удельная</w:t>
            </w:r>
            <w:r>
              <w:rPr>
                <w:spacing w:val="1"/>
                <w:sz w:val="28"/>
              </w:rPr>
              <w:t xml:space="preserve"> </w:t>
            </w:r>
            <w:r>
              <w:rPr>
                <w:sz w:val="28"/>
              </w:rPr>
              <w:t>теплота</w:t>
            </w:r>
            <w:r>
              <w:rPr>
                <w:spacing w:val="1"/>
                <w:sz w:val="28"/>
              </w:rPr>
              <w:t xml:space="preserve"> </w:t>
            </w:r>
            <w:r>
              <w:rPr>
                <w:sz w:val="28"/>
              </w:rPr>
              <w:t>сгорания</w:t>
            </w:r>
            <w:r>
              <w:rPr>
                <w:spacing w:val="1"/>
                <w:sz w:val="28"/>
              </w:rPr>
              <w:t xml:space="preserve"> </w:t>
            </w:r>
            <w:r>
              <w:rPr>
                <w:sz w:val="28"/>
              </w:rPr>
              <w:t>топлива,</w:t>
            </w:r>
            <w:r>
              <w:rPr>
                <w:spacing w:val="1"/>
                <w:sz w:val="28"/>
              </w:rPr>
              <w:t xml:space="preserve"> </w:t>
            </w:r>
            <w:r>
              <w:rPr>
                <w:sz w:val="28"/>
              </w:rPr>
              <w:t>коэффициент</w:t>
            </w:r>
            <w:r>
              <w:rPr>
                <w:spacing w:val="1"/>
                <w:sz w:val="28"/>
              </w:rPr>
              <w:t xml:space="preserve"> </w:t>
            </w:r>
            <w:r>
              <w:rPr>
                <w:sz w:val="28"/>
              </w:rPr>
              <w:t>полезного</w:t>
            </w:r>
            <w:r>
              <w:rPr>
                <w:spacing w:val="1"/>
                <w:sz w:val="28"/>
              </w:rPr>
              <w:t xml:space="preserve"> </w:t>
            </w:r>
            <w:r>
              <w:rPr>
                <w:sz w:val="28"/>
              </w:rPr>
              <w:t>действия</w:t>
            </w:r>
            <w:r>
              <w:rPr>
                <w:spacing w:val="1"/>
                <w:sz w:val="28"/>
              </w:rPr>
              <w:t xml:space="preserve"> </w:t>
            </w:r>
            <w:r>
              <w:rPr>
                <w:sz w:val="28"/>
              </w:rPr>
              <w:t>теплового</w:t>
            </w:r>
            <w:r>
              <w:rPr>
                <w:spacing w:val="-67"/>
                <w:sz w:val="28"/>
              </w:rPr>
              <w:t xml:space="preserve"> </w:t>
            </w:r>
            <w:r>
              <w:rPr>
                <w:sz w:val="28"/>
              </w:rPr>
              <w:t>двигателя): на основе анализа условия</w:t>
            </w:r>
            <w:r>
              <w:rPr>
                <w:spacing w:val="1"/>
                <w:sz w:val="28"/>
              </w:rPr>
              <w:t xml:space="preserve"> </w:t>
            </w:r>
            <w:r>
              <w:rPr>
                <w:sz w:val="28"/>
              </w:rPr>
              <w:t>задачи</w:t>
            </w:r>
            <w:r>
              <w:rPr>
                <w:spacing w:val="32"/>
                <w:sz w:val="28"/>
              </w:rPr>
              <w:t xml:space="preserve"> </w:t>
            </w:r>
            <w:r>
              <w:rPr>
                <w:sz w:val="28"/>
              </w:rPr>
              <w:t>выделять</w:t>
            </w:r>
            <w:r>
              <w:rPr>
                <w:spacing w:val="30"/>
                <w:sz w:val="28"/>
              </w:rPr>
              <w:t xml:space="preserve"> </w:t>
            </w:r>
            <w:r>
              <w:rPr>
                <w:sz w:val="28"/>
              </w:rPr>
              <w:t>физические</w:t>
            </w:r>
            <w:r>
              <w:rPr>
                <w:spacing w:val="32"/>
                <w:sz w:val="28"/>
              </w:rPr>
              <w:t xml:space="preserve"> </w:t>
            </w:r>
            <w:r>
              <w:rPr>
                <w:sz w:val="28"/>
              </w:rPr>
              <w:t>величины</w:t>
            </w:r>
          </w:p>
          <w:p w:rsidR="00144573" w:rsidRDefault="00933899">
            <w:pPr>
              <w:pStyle w:val="TableParagraph"/>
              <w:spacing w:line="322" w:lineRule="exact"/>
              <w:ind w:right="98"/>
              <w:jc w:val="both"/>
              <w:rPr>
                <w:sz w:val="28"/>
              </w:rPr>
            </w:pPr>
            <w:r>
              <w:rPr>
                <w:sz w:val="28"/>
              </w:rPr>
              <w:t>и</w:t>
            </w:r>
            <w:r>
              <w:rPr>
                <w:spacing w:val="1"/>
                <w:sz w:val="28"/>
              </w:rPr>
              <w:t xml:space="preserve"> </w:t>
            </w:r>
            <w:r>
              <w:rPr>
                <w:sz w:val="28"/>
              </w:rPr>
              <w:t>формулы,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её</w:t>
            </w:r>
            <w:r>
              <w:rPr>
                <w:spacing w:val="-67"/>
                <w:sz w:val="28"/>
              </w:rPr>
              <w:t xml:space="preserve"> </w:t>
            </w:r>
            <w:r>
              <w:rPr>
                <w:sz w:val="28"/>
              </w:rPr>
              <w:t>решения,</w:t>
            </w:r>
            <w:r>
              <w:rPr>
                <w:spacing w:val="-1"/>
                <w:sz w:val="28"/>
              </w:rPr>
              <w:t xml:space="preserve"> </w:t>
            </w:r>
            <w:r>
              <w:rPr>
                <w:sz w:val="28"/>
              </w:rPr>
              <w:t>и проводить</w:t>
            </w:r>
            <w:r>
              <w:rPr>
                <w:spacing w:val="-2"/>
                <w:sz w:val="28"/>
              </w:rPr>
              <w:t xml:space="preserve"> </w:t>
            </w:r>
            <w:r>
              <w:rPr>
                <w:sz w:val="28"/>
              </w:rPr>
              <w:t>расчёты.</w:t>
            </w:r>
          </w:p>
        </w:tc>
        <w:tc>
          <w:tcPr>
            <w:tcW w:w="4748" w:type="dxa"/>
          </w:tcPr>
          <w:p w:rsidR="00144573" w:rsidRDefault="00933899">
            <w:pPr>
              <w:pStyle w:val="TableParagraph"/>
              <w:ind w:left="105" w:right="96"/>
              <w:jc w:val="both"/>
              <w:rPr>
                <w:sz w:val="28"/>
              </w:rPr>
            </w:pPr>
            <w:r>
              <w:rPr>
                <w:sz w:val="28"/>
              </w:rPr>
              <w:t>модель,</w:t>
            </w:r>
            <w:r>
              <w:rPr>
                <w:spacing w:val="1"/>
                <w:sz w:val="28"/>
              </w:rPr>
              <w:t xml:space="preserve"> </w:t>
            </w:r>
            <w:r>
              <w:rPr>
                <w:sz w:val="28"/>
              </w:rPr>
              <w:t>разрешать</w:t>
            </w:r>
            <w:r>
              <w:rPr>
                <w:spacing w:val="1"/>
                <w:sz w:val="28"/>
              </w:rPr>
              <w:t xml:space="preserve"> </w:t>
            </w:r>
            <w:r>
              <w:rPr>
                <w:sz w:val="28"/>
              </w:rPr>
              <w:t>проблему</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тепловых явлениях с использованием</w:t>
            </w:r>
            <w:r>
              <w:rPr>
                <w:spacing w:val="-67"/>
                <w:sz w:val="28"/>
              </w:rPr>
              <w:t xml:space="preserve"> </w:t>
            </w:r>
            <w:r>
              <w:rPr>
                <w:sz w:val="28"/>
              </w:rPr>
              <w:t>математического</w:t>
            </w:r>
            <w:r>
              <w:rPr>
                <w:spacing w:val="1"/>
                <w:sz w:val="28"/>
              </w:rPr>
              <w:t xml:space="preserve"> </w:t>
            </w:r>
            <w:r>
              <w:rPr>
                <w:sz w:val="28"/>
              </w:rPr>
              <w:t>аппарата</w:t>
            </w:r>
            <w:r>
              <w:rPr>
                <w:spacing w:val="1"/>
                <w:sz w:val="28"/>
              </w:rPr>
              <w:t xml:space="preserve"> </w:t>
            </w:r>
            <w:r>
              <w:rPr>
                <w:sz w:val="28"/>
              </w:rPr>
              <w:t>и</w:t>
            </w:r>
            <w:r>
              <w:rPr>
                <w:spacing w:val="-67"/>
                <w:sz w:val="28"/>
              </w:rPr>
              <w:t xml:space="preserve"> </w:t>
            </w:r>
            <w:r>
              <w:rPr>
                <w:sz w:val="28"/>
              </w:rPr>
              <w:t>оценивать</w:t>
            </w:r>
            <w:r>
              <w:rPr>
                <w:spacing w:val="1"/>
                <w:sz w:val="28"/>
              </w:rPr>
              <w:t xml:space="preserve"> </w:t>
            </w:r>
            <w:r>
              <w:rPr>
                <w:sz w:val="28"/>
              </w:rPr>
              <w:t>реальность</w:t>
            </w:r>
            <w:r>
              <w:rPr>
                <w:spacing w:val="1"/>
                <w:sz w:val="28"/>
              </w:rPr>
              <w:t xml:space="preserve"> </w:t>
            </w:r>
            <w:r>
              <w:rPr>
                <w:sz w:val="28"/>
              </w:rPr>
              <w:t>полученного</w:t>
            </w:r>
            <w:r>
              <w:rPr>
                <w:spacing w:val="-67"/>
                <w:sz w:val="28"/>
              </w:rPr>
              <w:t xml:space="preserve"> </w:t>
            </w:r>
            <w:r>
              <w:rPr>
                <w:sz w:val="28"/>
              </w:rPr>
              <w:t>значения</w:t>
            </w:r>
            <w:r>
              <w:rPr>
                <w:spacing w:val="-1"/>
                <w:sz w:val="28"/>
              </w:rPr>
              <w:t xml:space="preserve"> </w:t>
            </w:r>
            <w:r>
              <w:rPr>
                <w:sz w:val="28"/>
              </w:rPr>
              <w:t>физической</w:t>
            </w:r>
            <w:r>
              <w:rPr>
                <w:spacing w:val="-1"/>
                <w:sz w:val="28"/>
              </w:rPr>
              <w:t xml:space="preserve"> </w:t>
            </w:r>
            <w:r>
              <w:rPr>
                <w:sz w:val="28"/>
              </w:rPr>
              <w:t>величины.</w:t>
            </w:r>
          </w:p>
        </w:tc>
      </w:tr>
      <w:tr w:rsidR="00144573">
        <w:trPr>
          <w:trHeight w:val="321"/>
        </w:trPr>
        <w:tc>
          <w:tcPr>
            <w:tcW w:w="9748" w:type="dxa"/>
            <w:gridSpan w:val="2"/>
          </w:tcPr>
          <w:p w:rsidR="00144573" w:rsidRDefault="00933899">
            <w:pPr>
              <w:pStyle w:val="TableParagraph"/>
              <w:spacing w:line="302" w:lineRule="exact"/>
              <w:ind w:left="391"/>
              <w:rPr>
                <w:sz w:val="28"/>
              </w:rPr>
            </w:pPr>
            <w:r>
              <w:rPr>
                <w:sz w:val="28"/>
              </w:rPr>
              <w:t>Электрические</w:t>
            </w:r>
            <w:r>
              <w:rPr>
                <w:spacing w:val="-5"/>
                <w:sz w:val="28"/>
              </w:rPr>
              <w:t xml:space="preserve"> </w:t>
            </w:r>
            <w:r>
              <w:rPr>
                <w:sz w:val="28"/>
              </w:rPr>
              <w:t>и</w:t>
            </w:r>
            <w:r>
              <w:rPr>
                <w:spacing w:val="-2"/>
                <w:sz w:val="28"/>
              </w:rPr>
              <w:t xml:space="preserve"> </w:t>
            </w:r>
            <w:r>
              <w:rPr>
                <w:sz w:val="28"/>
              </w:rPr>
              <w:t>магнитные</w:t>
            </w:r>
            <w:r>
              <w:rPr>
                <w:spacing w:val="-2"/>
                <w:sz w:val="28"/>
              </w:rPr>
              <w:t xml:space="preserve"> </w:t>
            </w:r>
            <w:r>
              <w:rPr>
                <w:sz w:val="28"/>
              </w:rPr>
              <w:t>явления</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6399"/>
        </w:trPr>
        <w:tc>
          <w:tcPr>
            <w:tcW w:w="5000" w:type="dxa"/>
          </w:tcPr>
          <w:p w:rsidR="00144573" w:rsidRDefault="00933899">
            <w:pPr>
              <w:pStyle w:val="TableParagraph"/>
              <w:spacing w:line="307" w:lineRule="exact"/>
              <w:ind w:left="391"/>
              <w:jc w:val="both"/>
              <w:rPr>
                <w:sz w:val="28"/>
              </w:rPr>
            </w:pPr>
            <w:r>
              <w:rPr>
                <w:sz w:val="28"/>
              </w:rPr>
              <w:t xml:space="preserve">распознавать       </w:t>
            </w:r>
            <w:r>
              <w:rPr>
                <w:spacing w:val="66"/>
                <w:sz w:val="28"/>
              </w:rPr>
              <w:t xml:space="preserve"> </w:t>
            </w:r>
            <w:r>
              <w:rPr>
                <w:sz w:val="28"/>
              </w:rPr>
              <w:t>электромагнитные</w:t>
            </w:r>
          </w:p>
          <w:p w:rsidR="00144573" w:rsidRDefault="00933899">
            <w:pPr>
              <w:pStyle w:val="TableParagraph"/>
              <w:ind w:right="96"/>
              <w:jc w:val="both"/>
              <w:rPr>
                <w:sz w:val="28"/>
              </w:rPr>
            </w:pPr>
            <w:r>
              <w:rPr>
                <w:sz w:val="28"/>
              </w:rPr>
              <w:t>явления</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 знаний основные свойства</w:t>
            </w:r>
            <w:r>
              <w:rPr>
                <w:spacing w:val="1"/>
                <w:sz w:val="28"/>
              </w:rPr>
              <w:t xml:space="preserve"> </w:t>
            </w:r>
            <w:r>
              <w:rPr>
                <w:sz w:val="28"/>
              </w:rPr>
              <w:t>или условия протекания этих явлений:</w:t>
            </w:r>
            <w:r>
              <w:rPr>
                <w:spacing w:val="1"/>
                <w:sz w:val="28"/>
              </w:rPr>
              <w:t xml:space="preserve"> </w:t>
            </w:r>
            <w:r>
              <w:rPr>
                <w:sz w:val="28"/>
              </w:rPr>
              <w:t>электризация</w:t>
            </w:r>
            <w:r>
              <w:rPr>
                <w:spacing w:val="1"/>
                <w:sz w:val="28"/>
              </w:rPr>
              <w:t xml:space="preserve"> </w:t>
            </w:r>
            <w:r>
              <w:rPr>
                <w:sz w:val="28"/>
              </w:rPr>
              <w:t>тел,</w:t>
            </w:r>
            <w:r>
              <w:rPr>
                <w:spacing w:val="1"/>
                <w:sz w:val="28"/>
              </w:rPr>
              <w:t xml:space="preserve"> </w:t>
            </w:r>
            <w:r>
              <w:rPr>
                <w:sz w:val="28"/>
              </w:rPr>
              <w:t>взаимодействие</w:t>
            </w:r>
            <w:r>
              <w:rPr>
                <w:spacing w:val="1"/>
                <w:sz w:val="28"/>
              </w:rPr>
              <w:t xml:space="preserve"> </w:t>
            </w:r>
            <w:r>
              <w:rPr>
                <w:sz w:val="28"/>
              </w:rPr>
              <w:t>зарядов,</w:t>
            </w:r>
            <w:r>
              <w:rPr>
                <w:spacing w:val="1"/>
                <w:sz w:val="28"/>
              </w:rPr>
              <w:t xml:space="preserve"> </w:t>
            </w:r>
            <w:r>
              <w:rPr>
                <w:sz w:val="28"/>
              </w:rPr>
              <w:t>нагревание</w:t>
            </w:r>
            <w:r>
              <w:rPr>
                <w:spacing w:val="1"/>
                <w:sz w:val="28"/>
              </w:rPr>
              <w:t xml:space="preserve"> </w:t>
            </w:r>
            <w:r>
              <w:rPr>
                <w:sz w:val="28"/>
              </w:rPr>
              <w:t>проводника</w:t>
            </w:r>
            <w:r>
              <w:rPr>
                <w:spacing w:val="1"/>
                <w:sz w:val="28"/>
              </w:rPr>
              <w:t xml:space="preserve"> </w:t>
            </w:r>
            <w:r>
              <w:rPr>
                <w:sz w:val="28"/>
              </w:rPr>
              <w:t>с</w:t>
            </w:r>
            <w:r>
              <w:rPr>
                <w:spacing w:val="1"/>
                <w:sz w:val="28"/>
              </w:rPr>
              <w:t xml:space="preserve"> </w:t>
            </w:r>
            <w:r>
              <w:rPr>
                <w:sz w:val="28"/>
              </w:rPr>
              <w:t>током,</w:t>
            </w:r>
            <w:r>
              <w:rPr>
                <w:spacing w:val="1"/>
                <w:sz w:val="28"/>
              </w:rPr>
              <w:t xml:space="preserve"> </w:t>
            </w:r>
            <w:r>
              <w:rPr>
                <w:sz w:val="28"/>
              </w:rPr>
              <w:t>взаимодействие</w:t>
            </w:r>
            <w:r>
              <w:rPr>
                <w:spacing w:val="1"/>
                <w:sz w:val="28"/>
              </w:rPr>
              <w:t xml:space="preserve"> </w:t>
            </w:r>
            <w:r>
              <w:rPr>
                <w:sz w:val="28"/>
              </w:rPr>
              <w:t>магнитов,</w:t>
            </w:r>
            <w:r>
              <w:rPr>
                <w:spacing w:val="1"/>
                <w:sz w:val="28"/>
              </w:rPr>
              <w:t xml:space="preserve"> </w:t>
            </w:r>
            <w:r>
              <w:rPr>
                <w:sz w:val="28"/>
              </w:rPr>
              <w:t>электромагнитная</w:t>
            </w:r>
            <w:r>
              <w:rPr>
                <w:spacing w:val="1"/>
                <w:sz w:val="28"/>
              </w:rPr>
              <w:t xml:space="preserve"> </w:t>
            </w:r>
            <w:r>
              <w:rPr>
                <w:sz w:val="28"/>
              </w:rPr>
              <w:t>индукция,</w:t>
            </w:r>
            <w:r>
              <w:rPr>
                <w:spacing w:val="1"/>
                <w:sz w:val="28"/>
              </w:rPr>
              <w:t xml:space="preserve"> </w:t>
            </w:r>
            <w:r>
              <w:rPr>
                <w:sz w:val="28"/>
              </w:rPr>
              <w:t>действие</w:t>
            </w:r>
            <w:r>
              <w:rPr>
                <w:spacing w:val="-67"/>
                <w:sz w:val="28"/>
              </w:rPr>
              <w:t xml:space="preserve"> </w:t>
            </w:r>
            <w:r>
              <w:rPr>
                <w:sz w:val="28"/>
              </w:rPr>
              <w:t>магнитного поля на проводник с током,</w:t>
            </w:r>
            <w:r>
              <w:rPr>
                <w:spacing w:val="-67"/>
                <w:sz w:val="28"/>
              </w:rPr>
              <w:t xml:space="preserve"> </w:t>
            </w:r>
            <w:r>
              <w:rPr>
                <w:sz w:val="28"/>
              </w:rPr>
              <w:t>прямолинейное распространение света,</w:t>
            </w:r>
            <w:r>
              <w:rPr>
                <w:spacing w:val="-67"/>
                <w:sz w:val="28"/>
              </w:rPr>
              <w:t xml:space="preserve"> </w:t>
            </w:r>
            <w:r>
              <w:rPr>
                <w:sz w:val="28"/>
              </w:rPr>
              <w:t>отражение</w:t>
            </w:r>
            <w:r>
              <w:rPr>
                <w:spacing w:val="1"/>
                <w:sz w:val="28"/>
              </w:rPr>
              <w:t xml:space="preserve"> </w:t>
            </w:r>
            <w:r>
              <w:rPr>
                <w:sz w:val="28"/>
              </w:rPr>
              <w:t>и</w:t>
            </w:r>
            <w:r>
              <w:rPr>
                <w:spacing w:val="1"/>
                <w:sz w:val="28"/>
              </w:rPr>
              <w:t xml:space="preserve"> </w:t>
            </w:r>
            <w:r>
              <w:rPr>
                <w:sz w:val="28"/>
              </w:rPr>
              <w:t>преломление</w:t>
            </w:r>
            <w:r>
              <w:rPr>
                <w:spacing w:val="1"/>
                <w:sz w:val="28"/>
              </w:rPr>
              <w:t xml:space="preserve"> </w:t>
            </w:r>
            <w:r>
              <w:rPr>
                <w:sz w:val="28"/>
              </w:rPr>
              <w:t>света,</w:t>
            </w:r>
            <w:r>
              <w:rPr>
                <w:spacing w:val="-67"/>
                <w:sz w:val="28"/>
              </w:rPr>
              <w:t xml:space="preserve"> </w:t>
            </w:r>
            <w:r>
              <w:rPr>
                <w:sz w:val="28"/>
              </w:rPr>
              <w:t>дисперсия</w:t>
            </w:r>
            <w:r>
              <w:rPr>
                <w:spacing w:val="-1"/>
                <w:sz w:val="28"/>
              </w:rPr>
              <w:t xml:space="preserve"> </w:t>
            </w:r>
            <w:r>
              <w:rPr>
                <w:sz w:val="28"/>
              </w:rPr>
              <w:t>света;</w:t>
            </w:r>
          </w:p>
          <w:p w:rsidR="00144573" w:rsidRDefault="00144573">
            <w:pPr>
              <w:pStyle w:val="TableParagraph"/>
              <w:spacing w:before="5"/>
              <w:ind w:left="0"/>
              <w:rPr>
                <w:sz w:val="24"/>
              </w:rPr>
            </w:pPr>
          </w:p>
          <w:p w:rsidR="00144573" w:rsidRDefault="00933899">
            <w:pPr>
              <w:pStyle w:val="TableParagraph"/>
              <w:tabs>
                <w:tab w:val="left" w:pos="3166"/>
                <w:tab w:val="left" w:pos="3803"/>
              </w:tabs>
              <w:spacing w:before="1"/>
              <w:ind w:right="96" w:firstLine="283"/>
              <w:jc w:val="both"/>
              <w:rPr>
                <w:sz w:val="28"/>
              </w:rPr>
            </w:pPr>
            <w:r>
              <w:rPr>
                <w:sz w:val="28"/>
              </w:rPr>
              <w:t>описывать изученные свойства тел и</w:t>
            </w:r>
            <w:r>
              <w:rPr>
                <w:spacing w:val="1"/>
                <w:sz w:val="28"/>
              </w:rPr>
              <w:t xml:space="preserve"> </w:t>
            </w:r>
            <w:r>
              <w:rPr>
                <w:sz w:val="28"/>
              </w:rPr>
              <w:t>электромагнитные</w:t>
            </w:r>
            <w:r>
              <w:rPr>
                <w:spacing w:val="1"/>
                <w:sz w:val="28"/>
              </w:rPr>
              <w:t xml:space="preserve"> </w:t>
            </w:r>
            <w:r>
              <w:rPr>
                <w:sz w:val="28"/>
              </w:rPr>
              <w:t>явления,</w:t>
            </w:r>
            <w:r>
              <w:rPr>
                <w:spacing w:val="1"/>
                <w:sz w:val="28"/>
              </w:rPr>
              <w:t xml:space="preserve"> </w:t>
            </w:r>
            <w:r>
              <w:rPr>
                <w:sz w:val="28"/>
              </w:rPr>
              <w:t>используя</w:t>
            </w:r>
            <w:r>
              <w:rPr>
                <w:spacing w:val="-67"/>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электрический</w:t>
            </w:r>
            <w:r>
              <w:rPr>
                <w:spacing w:val="1"/>
                <w:sz w:val="28"/>
              </w:rPr>
              <w:t xml:space="preserve"> </w:t>
            </w:r>
            <w:r>
              <w:rPr>
                <w:sz w:val="28"/>
              </w:rPr>
              <w:t>заряд,</w:t>
            </w:r>
            <w:r>
              <w:rPr>
                <w:spacing w:val="1"/>
                <w:sz w:val="28"/>
              </w:rPr>
              <w:t xml:space="preserve"> </w:t>
            </w:r>
            <w:r>
              <w:rPr>
                <w:sz w:val="28"/>
              </w:rPr>
              <w:t>сила</w:t>
            </w:r>
            <w:r>
              <w:rPr>
                <w:spacing w:val="1"/>
                <w:sz w:val="28"/>
              </w:rPr>
              <w:t xml:space="preserve"> </w:t>
            </w:r>
            <w:r>
              <w:rPr>
                <w:sz w:val="28"/>
              </w:rPr>
              <w:t>тока,</w:t>
            </w:r>
            <w:r>
              <w:rPr>
                <w:spacing w:val="1"/>
                <w:sz w:val="28"/>
              </w:rPr>
              <w:t xml:space="preserve"> </w:t>
            </w:r>
            <w:r>
              <w:rPr>
                <w:sz w:val="28"/>
              </w:rPr>
              <w:t>электрическое</w:t>
            </w:r>
            <w:r>
              <w:rPr>
                <w:spacing w:val="1"/>
                <w:sz w:val="28"/>
              </w:rPr>
              <w:t xml:space="preserve"> </w:t>
            </w:r>
            <w:r>
              <w:rPr>
                <w:sz w:val="28"/>
              </w:rPr>
              <w:t>напряжение,</w:t>
            </w:r>
            <w:r>
              <w:rPr>
                <w:sz w:val="28"/>
              </w:rPr>
              <w:tab/>
            </w:r>
            <w:r>
              <w:rPr>
                <w:spacing w:val="-1"/>
                <w:sz w:val="28"/>
              </w:rPr>
              <w:t>электрическое</w:t>
            </w:r>
            <w:r>
              <w:rPr>
                <w:spacing w:val="-68"/>
                <w:sz w:val="28"/>
              </w:rPr>
              <w:t xml:space="preserve"> </w:t>
            </w:r>
            <w:r>
              <w:rPr>
                <w:sz w:val="28"/>
              </w:rPr>
              <w:t>сопротивление,</w:t>
            </w:r>
            <w:r>
              <w:rPr>
                <w:sz w:val="28"/>
              </w:rPr>
              <w:tab/>
            </w:r>
            <w:r>
              <w:rPr>
                <w:sz w:val="28"/>
              </w:rPr>
              <w:tab/>
            </w:r>
            <w:r>
              <w:rPr>
                <w:spacing w:val="-1"/>
                <w:sz w:val="28"/>
              </w:rPr>
              <w:t>удельное</w:t>
            </w:r>
          </w:p>
          <w:p w:rsidR="00144573" w:rsidRDefault="00933899">
            <w:pPr>
              <w:pStyle w:val="TableParagraph"/>
              <w:spacing w:line="316" w:lineRule="exact"/>
              <w:jc w:val="both"/>
              <w:rPr>
                <w:sz w:val="28"/>
              </w:rPr>
            </w:pPr>
            <w:r>
              <w:rPr>
                <w:sz w:val="28"/>
              </w:rPr>
              <w:t>сопротивление</w:t>
            </w:r>
            <w:r>
              <w:rPr>
                <w:spacing w:val="72"/>
                <w:sz w:val="28"/>
              </w:rPr>
              <w:t xml:space="preserve"> </w:t>
            </w:r>
            <w:r>
              <w:rPr>
                <w:sz w:val="28"/>
              </w:rPr>
              <w:t>вещества,</w:t>
            </w:r>
            <w:r>
              <w:rPr>
                <w:spacing w:val="70"/>
                <w:sz w:val="28"/>
              </w:rPr>
              <w:t xml:space="preserve"> </w:t>
            </w:r>
            <w:r>
              <w:rPr>
                <w:sz w:val="28"/>
              </w:rPr>
              <w:t>работа</w:t>
            </w:r>
            <w:r>
              <w:rPr>
                <w:spacing w:val="73"/>
                <w:sz w:val="28"/>
              </w:rPr>
              <w:t xml:space="preserve"> </w:t>
            </w:r>
            <w:r>
              <w:rPr>
                <w:sz w:val="28"/>
              </w:rPr>
              <w:t>тока,</w:t>
            </w:r>
          </w:p>
        </w:tc>
        <w:tc>
          <w:tcPr>
            <w:tcW w:w="4748" w:type="dxa"/>
          </w:tcPr>
          <w:p w:rsidR="00144573" w:rsidRDefault="00933899">
            <w:pPr>
              <w:pStyle w:val="TableParagraph"/>
              <w:tabs>
                <w:tab w:val="left" w:pos="2758"/>
                <w:tab w:val="left" w:pos="4354"/>
              </w:tabs>
              <w:spacing w:line="307" w:lineRule="exact"/>
              <w:ind w:left="388"/>
              <w:jc w:val="both"/>
              <w:rPr>
                <w:sz w:val="28"/>
              </w:rPr>
            </w:pPr>
            <w:r>
              <w:rPr>
                <w:sz w:val="28"/>
              </w:rPr>
              <w:t>использовать</w:t>
            </w:r>
            <w:r>
              <w:rPr>
                <w:sz w:val="28"/>
              </w:rPr>
              <w:tab/>
              <w:t>знания</w:t>
            </w:r>
            <w:r>
              <w:rPr>
                <w:sz w:val="28"/>
              </w:rPr>
              <w:tab/>
              <w:t>об</w:t>
            </w:r>
          </w:p>
          <w:p w:rsidR="00144573" w:rsidRDefault="00933899">
            <w:pPr>
              <w:pStyle w:val="TableParagraph"/>
              <w:ind w:left="105" w:right="94"/>
              <w:jc w:val="both"/>
              <w:rPr>
                <w:sz w:val="28"/>
              </w:rPr>
            </w:pPr>
            <w:r>
              <w:rPr>
                <w:sz w:val="28"/>
              </w:rPr>
              <w:t>электромагнитных</w:t>
            </w:r>
            <w:r>
              <w:rPr>
                <w:spacing w:val="1"/>
                <w:sz w:val="28"/>
              </w:rPr>
              <w:t xml:space="preserve"> </w:t>
            </w:r>
            <w:r>
              <w:rPr>
                <w:sz w:val="28"/>
              </w:rPr>
              <w:t>явлениях</w:t>
            </w:r>
            <w:r>
              <w:rPr>
                <w:spacing w:val="1"/>
                <w:sz w:val="28"/>
              </w:rPr>
              <w:t xml:space="preserve"> </w:t>
            </w:r>
            <w:r>
              <w:rPr>
                <w:sz w:val="28"/>
              </w:rPr>
              <w:t>в</w:t>
            </w:r>
            <w:r>
              <w:rPr>
                <w:spacing w:val="1"/>
                <w:sz w:val="28"/>
              </w:rPr>
              <w:t xml:space="preserve"> </w:t>
            </w:r>
            <w:r>
              <w:rPr>
                <w:sz w:val="28"/>
              </w:rPr>
              <w:t>повседневной жизни для обеспечения</w:t>
            </w:r>
            <w:r>
              <w:rPr>
                <w:spacing w:val="-67"/>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техническими</w:t>
            </w:r>
            <w:r>
              <w:rPr>
                <w:spacing w:val="1"/>
                <w:sz w:val="28"/>
              </w:rPr>
              <w:t xml:space="preserve"> </w:t>
            </w:r>
            <w:r>
              <w:rPr>
                <w:sz w:val="28"/>
              </w:rPr>
              <w:t>устройствами,</w:t>
            </w:r>
            <w:r>
              <w:rPr>
                <w:spacing w:val="1"/>
                <w:sz w:val="28"/>
              </w:rPr>
              <w:t xml:space="preserve"> </w:t>
            </w:r>
            <w:r>
              <w:rPr>
                <w:sz w:val="28"/>
              </w:rPr>
              <w:t>для</w:t>
            </w:r>
            <w:r>
              <w:rPr>
                <w:spacing w:val="1"/>
                <w:sz w:val="28"/>
              </w:rPr>
              <w:t xml:space="preserve"> </w:t>
            </w:r>
            <w:r>
              <w:rPr>
                <w:sz w:val="28"/>
              </w:rPr>
              <w:t>сохранения</w:t>
            </w:r>
            <w:r>
              <w:rPr>
                <w:spacing w:val="-67"/>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норм</w:t>
            </w:r>
            <w:r>
              <w:rPr>
                <w:spacing w:val="-67"/>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окружающей</w:t>
            </w:r>
            <w:r>
              <w:rPr>
                <w:spacing w:val="-1"/>
                <w:sz w:val="28"/>
              </w:rPr>
              <w:t xml:space="preserve"> </w:t>
            </w:r>
            <w:r>
              <w:rPr>
                <w:sz w:val="28"/>
              </w:rPr>
              <w:t>среде;</w:t>
            </w:r>
          </w:p>
          <w:p w:rsidR="00144573" w:rsidRDefault="00144573">
            <w:pPr>
              <w:pStyle w:val="TableParagraph"/>
              <w:spacing w:before="4"/>
              <w:ind w:left="0"/>
              <w:rPr>
                <w:sz w:val="24"/>
              </w:rPr>
            </w:pPr>
          </w:p>
          <w:p w:rsidR="00144573" w:rsidRDefault="00933899">
            <w:pPr>
              <w:pStyle w:val="TableParagraph"/>
              <w:ind w:left="105" w:right="99" w:firstLine="283"/>
              <w:jc w:val="both"/>
              <w:rPr>
                <w:sz w:val="28"/>
              </w:rPr>
            </w:pPr>
            <w:r>
              <w:rPr>
                <w:sz w:val="28"/>
              </w:rPr>
              <w:t>приводить примеры практического</w:t>
            </w:r>
            <w:r>
              <w:rPr>
                <w:spacing w:val="-67"/>
                <w:sz w:val="28"/>
              </w:rPr>
              <w:t xml:space="preserve"> </w:t>
            </w:r>
            <w:r>
              <w:rPr>
                <w:sz w:val="28"/>
              </w:rPr>
              <w:t>использования физических знаний о</w:t>
            </w:r>
            <w:r>
              <w:rPr>
                <w:spacing w:val="1"/>
                <w:sz w:val="28"/>
              </w:rPr>
              <w:t xml:space="preserve"> </w:t>
            </w:r>
            <w:r>
              <w:rPr>
                <w:sz w:val="28"/>
              </w:rPr>
              <w:t>электромагнитных явлениях;</w:t>
            </w:r>
          </w:p>
          <w:p w:rsidR="00144573" w:rsidRDefault="00144573">
            <w:pPr>
              <w:pStyle w:val="TableParagraph"/>
              <w:spacing w:before="4"/>
              <w:ind w:left="0"/>
              <w:rPr>
                <w:sz w:val="24"/>
              </w:rPr>
            </w:pPr>
          </w:p>
          <w:p w:rsidR="00144573" w:rsidRDefault="00933899">
            <w:pPr>
              <w:pStyle w:val="TableParagraph"/>
              <w:tabs>
                <w:tab w:val="left" w:pos="3587"/>
              </w:tabs>
              <w:ind w:left="105" w:right="95" w:firstLine="283"/>
              <w:jc w:val="both"/>
              <w:rPr>
                <w:sz w:val="28"/>
              </w:rPr>
            </w:pPr>
            <w:r>
              <w:rPr>
                <w:sz w:val="28"/>
              </w:rPr>
              <w:t>различать</w:t>
            </w:r>
            <w:r>
              <w:rPr>
                <w:spacing w:val="1"/>
                <w:sz w:val="28"/>
              </w:rPr>
              <w:t xml:space="preserve"> </w:t>
            </w:r>
            <w:r>
              <w:rPr>
                <w:sz w:val="28"/>
              </w:rPr>
              <w:t>границы</w:t>
            </w:r>
            <w:r>
              <w:rPr>
                <w:spacing w:val="1"/>
                <w:sz w:val="28"/>
              </w:rPr>
              <w:t xml:space="preserve"> </w:t>
            </w:r>
            <w:r>
              <w:rPr>
                <w:sz w:val="28"/>
              </w:rPr>
              <w:t>применимости</w:t>
            </w:r>
            <w:r>
              <w:rPr>
                <w:spacing w:val="-67"/>
                <w:sz w:val="28"/>
              </w:rPr>
              <w:t xml:space="preserve"> </w:t>
            </w:r>
            <w:r>
              <w:rPr>
                <w:sz w:val="28"/>
              </w:rPr>
              <w:t>физических</w:t>
            </w:r>
            <w:r>
              <w:rPr>
                <w:spacing w:val="1"/>
                <w:sz w:val="28"/>
              </w:rPr>
              <w:t xml:space="preserve"> </w:t>
            </w:r>
            <w:r>
              <w:rPr>
                <w:sz w:val="28"/>
              </w:rPr>
              <w:t>законов,</w:t>
            </w:r>
            <w:r>
              <w:rPr>
                <w:spacing w:val="1"/>
                <w:sz w:val="28"/>
              </w:rPr>
              <w:t xml:space="preserve"> </w:t>
            </w:r>
            <w:r>
              <w:rPr>
                <w:sz w:val="28"/>
              </w:rPr>
              <w:t>понимать</w:t>
            </w:r>
            <w:r>
              <w:rPr>
                <w:spacing w:val="-67"/>
                <w:sz w:val="28"/>
              </w:rPr>
              <w:t xml:space="preserve"> </w:t>
            </w:r>
            <w:r>
              <w:rPr>
                <w:sz w:val="28"/>
              </w:rPr>
              <w:t>всеобщий</w:t>
            </w:r>
            <w:r>
              <w:rPr>
                <w:sz w:val="28"/>
              </w:rPr>
              <w:tab/>
            </w:r>
            <w:r>
              <w:rPr>
                <w:spacing w:val="-1"/>
                <w:sz w:val="28"/>
              </w:rPr>
              <w:t>характер</w:t>
            </w:r>
          </w:p>
          <w:p w:rsidR="00144573" w:rsidRDefault="00933899">
            <w:pPr>
              <w:pStyle w:val="TableParagraph"/>
              <w:tabs>
                <w:tab w:val="left" w:pos="2870"/>
              </w:tabs>
              <w:spacing w:before="1"/>
              <w:ind w:left="105" w:right="97"/>
              <w:jc w:val="both"/>
              <w:rPr>
                <w:sz w:val="28"/>
              </w:rPr>
            </w:pPr>
            <w:r>
              <w:rPr>
                <w:sz w:val="28"/>
              </w:rPr>
              <w:t>фундаментальных</w:t>
            </w:r>
            <w:r>
              <w:rPr>
                <w:spacing w:val="1"/>
                <w:sz w:val="28"/>
              </w:rPr>
              <w:t xml:space="preserve"> </w:t>
            </w:r>
            <w:r>
              <w:rPr>
                <w:sz w:val="28"/>
              </w:rPr>
              <w:t>законов</w:t>
            </w:r>
            <w:r>
              <w:rPr>
                <w:spacing w:val="1"/>
                <w:sz w:val="28"/>
              </w:rPr>
              <w:t xml:space="preserve"> </w:t>
            </w:r>
            <w:r>
              <w:rPr>
                <w:sz w:val="28"/>
              </w:rPr>
              <w:t>(закон</w:t>
            </w:r>
            <w:r>
              <w:rPr>
                <w:spacing w:val="1"/>
                <w:sz w:val="28"/>
              </w:rPr>
              <w:t xml:space="preserve"> </w:t>
            </w:r>
            <w:r>
              <w:rPr>
                <w:sz w:val="28"/>
              </w:rPr>
              <w:t>сохранения электрического заряда) и</w:t>
            </w:r>
            <w:r>
              <w:rPr>
                <w:spacing w:val="1"/>
                <w:sz w:val="28"/>
              </w:rPr>
              <w:t xml:space="preserve"> </w:t>
            </w:r>
            <w:r>
              <w:rPr>
                <w:sz w:val="28"/>
              </w:rPr>
              <w:t>ограниченность</w:t>
            </w:r>
            <w:r>
              <w:rPr>
                <w:sz w:val="28"/>
              </w:rPr>
              <w:tab/>
            </w:r>
            <w:r>
              <w:rPr>
                <w:spacing w:val="-1"/>
                <w:sz w:val="28"/>
              </w:rPr>
              <w:t>использования</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3119"/>
        </w:trPr>
        <w:tc>
          <w:tcPr>
            <w:tcW w:w="5000" w:type="dxa"/>
          </w:tcPr>
          <w:p w:rsidR="00144573" w:rsidRDefault="00933899">
            <w:pPr>
              <w:pStyle w:val="TableParagraph"/>
              <w:ind w:right="98"/>
              <w:jc w:val="both"/>
              <w:rPr>
                <w:sz w:val="28"/>
              </w:rPr>
            </w:pPr>
            <w:r>
              <w:rPr>
                <w:sz w:val="28"/>
              </w:rPr>
              <w:lastRenderedPageBreak/>
              <w:t>мощность тока, фокусное расстояние и</w:t>
            </w:r>
            <w:r>
              <w:rPr>
                <w:spacing w:val="1"/>
                <w:sz w:val="28"/>
              </w:rPr>
              <w:t xml:space="preserve"> </w:t>
            </w:r>
            <w:r>
              <w:rPr>
                <w:sz w:val="28"/>
              </w:rPr>
              <w:t>оптическая сила линзы; при 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измерения;</w:t>
            </w:r>
            <w:r>
              <w:rPr>
                <w:spacing w:val="1"/>
                <w:sz w:val="28"/>
              </w:rPr>
              <w:t xml:space="preserve"> </w:t>
            </w:r>
            <w:r>
              <w:rPr>
                <w:sz w:val="28"/>
              </w:rPr>
              <w:t>указывать</w:t>
            </w:r>
            <w:r>
              <w:rPr>
                <w:spacing w:val="1"/>
                <w:sz w:val="28"/>
              </w:rPr>
              <w:t xml:space="preserve"> </w:t>
            </w:r>
            <w:r>
              <w:rPr>
                <w:sz w:val="28"/>
              </w:rPr>
              <w:t>формулы,</w:t>
            </w:r>
            <w:r>
              <w:rPr>
                <w:spacing w:val="1"/>
                <w:sz w:val="28"/>
              </w:rPr>
              <w:t xml:space="preserve"> </w:t>
            </w:r>
            <w:r>
              <w:rPr>
                <w:sz w:val="28"/>
              </w:rPr>
              <w:t>связывающие</w:t>
            </w:r>
            <w:r>
              <w:rPr>
                <w:spacing w:val="-67"/>
                <w:sz w:val="28"/>
              </w:rPr>
              <w:t xml:space="preserve"> </w:t>
            </w:r>
            <w:r>
              <w:rPr>
                <w:sz w:val="28"/>
              </w:rPr>
              <w:t>данную</w:t>
            </w:r>
            <w:r>
              <w:rPr>
                <w:spacing w:val="1"/>
                <w:sz w:val="28"/>
              </w:rPr>
              <w:t xml:space="preserve"> </w:t>
            </w:r>
            <w:r>
              <w:rPr>
                <w:sz w:val="28"/>
              </w:rPr>
              <w:t>физическую</w:t>
            </w:r>
            <w:r>
              <w:rPr>
                <w:spacing w:val="1"/>
                <w:sz w:val="28"/>
              </w:rPr>
              <w:t xml:space="preserve"> </w:t>
            </w:r>
            <w:r>
              <w:rPr>
                <w:sz w:val="28"/>
              </w:rPr>
              <w:t>величину</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величинами;</w:t>
            </w:r>
          </w:p>
          <w:p w:rsidR="00144573" w:rsidRDefault="00933899">
            <w:pPr>
              <w:pStyle w:val="TableParagraph"/>
              <w:spacing w:before="268"/>
              <w:ind w:right="94" w:firstLine="283"/>
              <w:jc w:val="both"/>
              <w:rPr>
                <w:sz w:val="28"/>
              </w:rPr>
            </w:pPr>
            <w:r>
              <w:rPr>
                <w:sz w:val="28"/>
              </w:rPr>
              <w:t>анализировать</w:t>
            </w:r>
            <w:r>
              <w:rPr>
                <w:spacing w:val="1"/>
                <w:sz w:val="28"/>
              </w:rPr>
              <w:t xml:space="preserve"> </w:t>
            </w:r>
            <w:r>
              <w:rPr>
                <w:sz w:val="28"/>
              </w:rPr>
              <w:t>свойства</w:t>
            </w:r>
            <w:r>
              <w:rPr>
                <w:spacing w:val="1"/>
                <w:sz w:val="28"/>
              </w:rPr>
              <w:t xml:space="preserve"> </w:t>
            </w:r>
            <w:r>
              <w:rPr>
                <w:sz w:val="28"/>
              </w:rPr>
              <w:t>тел,</w:t>
            </w:r>
            <w:r>
              <w:rPr>
                <w:spacing w:val="1"/>
                <w:sz w:val="28"/>
              </w:rPr>
              <w:t xml:space="preserve"> </w:t>
            </w:r>
            <w:r>
              <w:rPr>
                <w:sz w:val="28"/>
              </w:rPr>
              <w:t>электромагнитные явления и процессы,</w:t>
            </w:r>
            <w:r>
              <w:rPr>
                <w:spacing w:val="-67"/>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законы:</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электрического</w:t>
            </w:r>
            <w:r>
              <w:rPr>
                <w:spacing w:val="1"/>
                <w:sz w:val="28"/>
              </w:rPr>
              <w:t xml:space="preserve"> </w:t>
            </w:r>
            <w:r>
              <w:rPr>
                <w:sz w:val="28"/>
              </w:rPr>
              <w:t>заряда,</w:t>
            </w:r>
            <w:r>
              <w:rPr>
                <w:spacing w:val="-67"/>
                <w:sz w:val="28"/>
              </w:rPr>
              <w:t xml:space="preserve"> </w:t>
            </w:r>
            <w:r>
              <w:rPr>
                <w:sz w:val="28"/>
              </w:rPr>
              <w:t>закон</w:t>
            </w:r>
            <w:r>
              <w:rPr>
                <w:spacing w:val="1"/>
                <w:sz w:val="28"/>
              </w:rPr>
              <w:t xml:space="preserve"> </w:t>
            </w:r>
            <w:r>
              <w:rPr>
                <w:sz w:val="28"/>
              </w:rPr>
              <w:t>Ома</w:t>
            </w:r>
            <w:r>
              <w:rPr>
                <w:spacing w:val="1"/>
                <w:sz w:val="28"/>
              </w:rPr>
              <w:t xml:space="preserve"> </w:t>
            </w:r>
            <w:r>
              <w:rPr>
                <w:sz w:val="28"/>
              </w:rPr>
              <w:t>для</w:t>
            </w:r>
            <w:r>
              <w:rPr>
                <w:spacing w:val="1"/>
                <w:sz w:val="28"/>
              </w:rPr>
              <w:t xml:space="preserve"> </w:t>
            </w:r>
            <w:r>
              <w:rPr>
                <w:sz w:val="28"/>
              </w:rPr>
              <w:t>участка</w:t>
            </w:r>
            <w:r>
              <w:rPr>
                <w:spacing w:val="1"/>
                <w:sz w:val="28"/>
              </w:rPr>
              <w:t xml:space="preserve"> </w:t>
            </w:r>
            <w:r>
              <w:rPr>
                <w:sz w:val="28"/>
              </w:rPr>
              <w:t>цепи,</w:t>
            </w:r>
            <w:r>
              <w:rPr>
                <w:spacing w:val="1"/>
                <w:sz w:val="28"/>
              </w:rPr>
              <w:t xml:space="preserve"> </w:t>
            </w:r>
            <w:r>
              <w:rPr>
                <w:sz w:val="28"/>
              </w:rPr>
              <w:t>закон</w:t>
            </w:r>
            <w:r>
              <w:rPr>
                <w:spacing w:val="1"/>
                <w:sz w:val="28"/>
              </w:rPr>
              <w:t xml:space="preserve"> </w:t>
            </w:r>
            <w:r>
              <w:rPr>
                <w:sz w:val="28"/>
              </w:rPr>
              <w:t>Джоуля-Ленца,</w:t>
            </w:r>
            <w:r>
              <w:rPr>
                <w:spacing w:val="1"/>
                <w:sz w:val="28"/>
              </w:rPr>
              <w:t xml:space="preserve"> </w:t>
            </w:r>
            <w:r>
              <w:rPr>
                <w:sz w:val="28"/>
              </w:rPr>
              <w:t>закон</w:t>
            </w:r>
            <w:r>
              <w:rPr>
                <w:spacing w:val="1"/>
                <w:sz w:val="28"/>
              </w:rPr>
              <w:t xml:space="preserve"> </w:t>
            </w:r>
            <w:r>
              <w:rPr>
                <w:sz w:val="28"/>
              </w:rPr>
              <w:t>прямолинейного</w:t>
            </w:r>
            <w:r>
              <w:rPr>
                <w:spacing w:val="-67"/>
                <w:sz w:val="28"/>
              </w:rPr>
              <w:t xml:space="preserve"> </w:t>
            </w:r>
            <w:r>
              <w:rPr>
                <w:sz w:val="28"/>
              </w:rPr>
              <w:t>распространения</w:t>
            </w:r>
            <w:r>
              <w:rPr>
                <w:spacing w:val="1"/>
                <w:sz w:val="28"/>
              </w:rPr>
              <w:t xml:space="preserve"> </w:t>
            </w:r>
            <w:r>
              <w:rPr>
                <w:sz w:val="28"/>
              </w:rPr>
              <w:t>света,</w:t>
            </w:r>
            <w:r>
              <w:rPr>
                <w:spacing w:val="1"/>
                <w:sz w:val="28"/>
              </w:rPr>
              <w:t xml:space="preserve"> </w:t>
            </w:r>
            <w:r>
              <w:rPr>
                <w:sz w:val="28"/>
              </w:rPr>
              <w:t>закон</w:t>
            </w:r>
            <w:r>
              <w:rPr>
                <w:spacing w:val="1"/>
                <w:sz w:val="28"/>
              </w:rPr>
              <w:t xml:space="preserve"> </w:t>
            </w:r>
            <w:r>
              <w:rPr>
                <w:sz w:val="28"/>
              </w:rPr>
              <w:t>отражения</w:t>
            </w:r>
            <w:r>
              <w:rPr>
                <w:spacing w:val="1"/>
                <w:sz w:val="28"/>
              </w:rPr>
              <w:t xml:space="preserve"> </w:t>
            </w:r>
            <w:r>
              <w:rPr>
                <w:sz w:val="28"/>
              </w:rPr>
              <w:t>света,</w:t>
            </w:r>
            <w:r>
              <w:rPr>
                <w:spacing w:val="1"/>
                <w:sz w:val="28"/>
              </w:rPr>
              <w:t xml:space="preserve"> </w:t>
            </w:r>
            <w:r>
              <w:rPr>
                <w:sz w:val="28"/>
              </w:rPr>
              <w:t>закон</w:t>
            </w:r>
            <w:r>
              <w:rPr>
                <w:spacing w:val="1"/>
                <w:sz w:val="28"/>
              </w:rPr>
              <w:t xml:space="preserve"> </w:t>
            </w:r>
            <w:r>
              <w:rPr>
                <w:sz w:val="28"/>
              </w:rPr>
              <w:t>преломления</w:t>
            </w:r>
            <w:r>
              <w:rPr>
                <w:spacing w:val="1"/>
                <w:sz w:val="28"/>
              </w:rPr>
              <w:t xml:space="preserve"> </w:t>
            </w:r>
            <w:r>
              <w:rPr>
                <w:sz w:val="28"/>
              </w:rPr>
              <w:t>света;</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различать</w:t>
            </w:r>
            <w:r>
              <w:rPr>
                <w:spacing w:val="1"/>
                <w:sz w:val="28"/>
              </w:rPr>
              <w:t xml:space="preserve"> </w:t>
            </w:r>
            <w:r>
              <w:rPr>
                <w:sz w:val="28"/>
              </w:rPr>
              <w:t>словесную</w:t>
            </w:r>
            <w:r>
              <w:rPr>
                <w:spacing w:val="-67"/>
                <w:sz w:val="28"/>
              </w:rPr>
              <w:t xml:space="preserve"> </w:t>
            </w:r>
            <w:r>
              <w:rPr>
                <w:sz w:val="28"/>
              </w:rPr>
              <w:t>формулировку</w:t>
            </w:r>
            <w:r>
              <w:rPr>
                <w:spacing w:val="1"/>
                <w:sz w:val="28"/>
              </w:rPr>
              <w:t xml:space="preserve"> </w:t>
            </w:r>
            <w:r>
              <w:rPr>
                <w:sz w:val="28"/>
              </w:rPr>
              <w:t>закона</w:t>
            </w:r>
            <w:r>
              <w:rPr>
                <w:spacing w:val="1"/>
                <w:sz w:val="28"/>
              </w:rPr>
              <w:t xml:space="preserve"> </w:t>
            </w:r>
            <w:r>
              <w:rPr>
                <w:sz w:val="28"/>
              </w:rPr>
              <w:t>и</w:t>
            </w:r>
            <w:r>
              <w:rPr>
                <w:spacing w:val="1"/>
                <w:sz w:val="28"/>
              </w:rPr>
              <w:t xml:space="preserve"> </w:t>
            </w:r>
            <w:r>
              <w:rPr>
                <w:sz w:val="28"/>
              </w:rPr>
              <w:t>его</w:t>
            </w:r>
            <w:r>
              <w:rPr>
                <w:spacing w:val="-67"/>
                <w:sz w:val="28"/>
              </w:rPr>
              <w:t xml:space="preserve"> </w:t>
            </w:r>
            <w:r>
              <w:rPr>
                <w:sz w:val="28"/>
              </w:rPr>
              <w:t>математическое</w:t>
            </w:r>
            <w:r>
              <w:rPr>
                <w:spacing w:val="-1"/>
                <w:sz w:val="28"/>
              </w:rPr>
              <w:t xml:space="preserve"> </w:t>
            </w:r>
            <w:r>
              <w:rPr>
                <w:sz w:val="28"/>
              </w:rPr>
              <w:t>выражение;</w:t>
            </w:r>
          </w:p>
          <w:p w:rsidR="00144573" w:rsidRDefault="00144573">
            <w:pPr>
              <w:pStyle w:val="TableParagraph"/>
              <w:spacing w:before="3"/>
              <w:ind w:left="0"/>
              <w:rPr>
                <w:sz w:val="24"/>
              </w:rPr>
            </w:pPr>
          </w:p>
          <w:p w:rsidR="00144573" w:rsidRDefault="00933899">
            <w:pPr>
              <w:pStyle w:val="TableParagraph"/>
              <w:tabs>
                <w:tab w:val="left" w:pos="2032"/>
                <w:tab w:val="left" w:pos="2894"/>
                <w:tab w:val="left" w:pos="3385"/>
                <w:tab w:val="left" w:pos="3675"/>
              </w:tabs>
              <w:ind w:right="93" w:firstLine="283"/>
              <w:jc w:val="both"/>
              <w:rPr>
                <w:sz w:val="28"/>
              </w:rPr>
            </w:pPr>
            <w:r>
              <w:rPr>
                <w:sz w:val="28"/>
              </w:rPr>
              <w:t>решать</w:t>
            </w:r>
            <w:r>
              <w:rPr>
                <w:sz w:val="28"/>
              </w:rPr>
              <w:tab/>
            </w:r>
            <w:r>
              <w:rPr>
                <w:spacing w:val="-1"/>
                <w:sz w:val="28"/>
              </w:rPr>
              <w:t>задачи,</w:t>
            </w:r>
            <w:r>
              <w:rPr>
                <w:spacing w:val="-1"/>
                <w:sz w:val="28"/>
              </w:rPr>
              <w:tab/>
            </w:r>
            <w:r>
              <w:rPr>
                <w:spacing w:val="-1"/>
                <w:sz w:val="28"/>
              </w:rPr>
              <w:tab/>
            </w:r>
            <w:r>
              <w:rPr>
                <w:spacing w:val="-1"/>
                <w:sz w:val="28"/>
              </w:rPr>
              <w:tab/>
            </w:r>
            <w:r>
              <w:rPr>
                <w:sz w:val="28"/>
              </w:rPr>
              <w:t>используя</w:t>
            </w:r>
            <w:r>
              <w:rPr>
                <w:spacing w:val="-68"/>
                <w:sz w:val="28"/>
              </w:rPr>
              <w:t xml:space="preserve"> </w:t>
            </w:r>
            <w:r>
              <w:rPr>
                <w:sz w:val="28"/>
              </w:rPr>
              <w:t>физические</w:t>
            </w:r>
            <w:r>
              <w:rPr>
                <w:spacing w:val="1"/>
                <w:sz w:val="28"/>
              </w:rPr>
              <w:t xml:space="preserve"> </w:t>
            </w:r>
            <w:r>
              <w:rPr>
                <w:sz w:val="28"/>
              </w:rPr>
              <w:t>законы</w:t>
            </w:r>
            <w:r>
              <w:rPr>
                <w:spacing w:val="1"/>
                <w:sz w:val="28"/>
              </w:rPr>
              <w:t xml:space="preserve"> </w:t>
            </w:r>
            <w:r>
              <w:rPr>
                <w:sz w:val="28"/>
              </w:rPr>
              <w:t>(закон</w:t>
            </w:r>
            <w:r>
              <w:rPr>
                <w:spacing w:val="1"/>
                <w:sz w:val="28"/>
              </w:rPr>
              <w:t xml:space="preserve"> </w:t>
            </w:r>
            <w:r>
              <w:rPr>
                <w:sz w:val="28"/>
              </w:rPr>
              <w:t>Ома</w:t>
            </w:r>
            <w:r>
              <w:rPr>
                <w:spacing w:val="1"/>
                <w:sz w:val="28"/>
              </w:rPr>
              <w:t xml:space="preserve"> </w:t>
            </w:r>
            <w:r>
              <w:rPr>
                <w:sz w:val="28"/>
              </w:rPr>
              <w:t>для</w:t>
            </w:r>
            <w:r>
              <w:rPr>
                <w:spacing w:val="-67"/>
                <w:sz w:val="28"/>
              </w:rPr>
              <w:t xml:space="preserve"> </w:t>
            </w:r>
            <w:r>
              <w:rPr>
                <w:sz w:val="28"/>
              </w:rPr>
              <w:t>участка</w:t>
            </w:r>
            <w:r>
              <w:rPr>
                <w:spacing w:val="1"/>
                <w:sz w:val="28"/>
              </w:rPr>
              <w:t xml:space="preserve"> </w:t>
            </w:r>
            <w:r>
              <w:rPr>
                <w:sz w:val="28"/>
              </w:rPr>
              <w:t>цепи,</w:t>
            </w:r>
            <w:r>
              <w:rPr>
                <w:spacing w:val="1"/>
                <w:sz w:val="28"/>
              </w:rPr>
              <w:t xml:space="preserve"> </w:t>
            </w:r>
            <w:r>
              <w:rPr>
                <w:sz w:val="28"/>
              </w:rPr>
              <w:t>закон</w:t>
            </w:r>
            <w:r>
              <w:rPr>
                <w:spacing w:val="1"/>
                <w:sz w:val="28"/>
              </w:rPr>
              <w:t xml:space="preserve"> </w:t>
            </w:r>
            <w:r>
              <w:rPr>
                <w:sz w:val="28"/>
              </w:rPr>
              <w:t>Джоуля-Ленца,</w:t>
            </w:r>
            <w:r>
              <w:rPr>
                <w:spacing w:val="1"/>
                <w:sz w:val="28"/>
              </w:rPr>
              <w:t xml:space="preserve"> </w:t>
            </w:r>
            <w:r>
              <w:rPr>
                <w:sz w:val="28"/>
              </w:rPr>
              <w:t>закон</w:t>
            </w:r>
            <w:r>
              <w:rPr>
                <w:sz w:val="28"/>
              </w:rPr>
              <w:tab/>
            </w:r>
            <w:r>
              <w:rPr>
                <w:sz w:val="28"/>
              </w:rPr>
              <w:tab/>
              <w:t>прямолинейного</w:t>
            </w:r>
            <w:r>
              <w:rPr>
                <w:spacing w:val="-68"/>
                <w:sz w:val="28"/>
              </w:rPr>
              <w:t xml:space="preserve"> </w:t>
            </w:r>
            <w:r>
              <w:rPr>
                <w:sz w:val="28"/>
              </w:rPr>
              <w:t>распространения</w:t>
            </w:r>
            <w:r>
              <w:rPr>
                <w:spacing w:val="1"/>
                <w:sz w:val="28"/>
              </w:rPr>
              <w:t xml:space="preserve"> </w:t>
            </w:r>
            <w:r>
              <w:rPr>
                <w:sz w:val="28"/>
              </w:rPr>
              <w:t>света,</w:t>
            </w:r>
            <w:r>
              <w:rPr>
                <w:spacing w:val="1"/>
                <w:sz w:val="28"/>
              </w:rPr>
              <w:t xml:space="preserve"> </w:t>
            </w:r>
            <w:r>
              <w:rPr>
                <w:sz w:val="28"/>
              </w:rPr>
              <w:t>закон</w:t>
            </w:r>
            <w:r>
              <w:rPr>
                <w:spacing w:val="1"/>
                <w:sz w:val="28"/>
              </w:rPr>
              <w:t xml:space="preserve"> </w:t>
            </w:r>
            <w:r>
              <w:rPr>
                <w:sz w:val="28"/>
              </w:rPr>
              <w:t>отражения</w:t>
            </w:r>
            <w:r>
              <w:rPr>
                <w:spacing w:val="1"/>
                <w:sz w:val="28"/>
              </w:rPr>
              <w:t xml:space="preserve"> </w:t>
            </w:r>
            <w:r>
              <w:rPr>
                <w:sz w:val="28"/>
              </w:rPr>
              <w:t>света,</w:t>
            </w:r>
            <w:r>
              <w:rPr>
                <w:spacing w:val="1"/>
                <w:sz w:val="28"/>
              </w:rPr>
              <w:t xml:space="preserve"> </w:t>
            </w:r>
            <w:r>
              <w:rPr>
                <w:sz w:val="28"/>
              </w:rPr>
              <w:t>закон</w:t>
            </w:r>
            <w:r>
              <w:rPr>
                <w:spacing w:val="1"/>
                <w:sz w:val="28"/>
              </w:rPr>
              <w:t xml:space="preserve"> </w:t>
            </w:r>
            <w:r>
              <w:rPr>
                <w:sz w:val="28"/>
              </w:rPr>
              <w:t>преломления</w:t>
            </w:r>
            <w:r>
              <w:rPr>
                <w:spacing w:val="1"/>
                <w:sz w:val="28"/>
              </w:rPr>
              <w:t xml:space="preserve"> </w:t>
            </w:r>
            <w:r>
              <w:rPr>
                <w:sz w:val="28"/>
              </w:rPr>
              <w:t>света)</w:t>
            </w:r>
            <w:r>
              <w:rPr>
                <w:spacing w:val="1"/>
                <w:sz w:val="28"/>
              </w:rPr>
              <w:t xml:space="preserve"> </w:t>
            </w:r>
            <w:r>
              <w:rPr>
                <w:sz w:val="28"/>
              </w:rPr>
              <w:t>и</w:t>
            </w:r>
            <w:r>
              <w:rPr>
                <w:spacing w:val="1"/>
                <w:sz w:val="28"/>
              </w:rPr>
              <w:t xml:space="preserve"> </w:t>
            </w:r>
            <w:r>
              <w:rPr>
                <w:sz w:val="28"/>
              </w:rPr>
              <w:t>формулы,</w:t>
            </w:r>
            <w:r>
              <w:rPr>
                <w:spacing w:val="1"/>
                <w:sz w:val="28"/>
              </w:rPr>
              <w:t xml:space="preserve"> </w:t>
            </w:r>
            <w:r>
              <w:rPr>
                <w:sz w:val="28"/>
              </w:rPr>
              <w:t>связывающие</w:t>
            </w:r>
            <w:r>
              <w:rPr>
                <w:spacing w:val="-67"/>
                <w:sz w:val="28"/>
              </w:rPr>
              <w:t xml:space="preserve"> </w:t>
            </w:r>
            <w:r>
              <w:rPr>
                <w:sz w:val="28"/>
              </w:rPr>
              <w:t>физические</w:t>
            </w:r>
            <w:r>
              <w:rPr>
                <w:spacing w:val="1"/>
                <w:sz w:val="28"/>
              </w:rPr>
              <w:t xml:space="preserve"> </w:t>
            </w:r>
            <w:r>
              <w:rPr>
                <w:sz w:val="28"/>
              </w:rPr>
              <w:t>величины</w:t>
            </w:r>
            <w:r>
              <w:rPr>
                <w:spacing w:val="1"/>
                <w:sz w:val="28"/>
              </w:rPr>
              <w:t xml:space="preserve"> </w:t>
            </w:r>
            <w:r>
              <w:rPr>
                <w:sz w:val="28"/>
              </w:rPr>
              <w:t>(сила</w:t>
            </w:r>
            <w:r>
              <w:rPr>
                <w:spacing w:val="1"/>
                <w:sz w:val="28"/>
              </w:rPr>
              <w:t xml:space="preserve"> </w:t>
            </w:r>
            <w:r>
              <w:rPr>
                <w:sz w:val="28"/>
              </w:rPr>
              <w:t>тока,</w:t>
            </w:r>
            <w:r>
              <w:rPr>
                <w:spacing w:val="1"/>
                <w:sz w:val="28"/>
              </w:rPr>
              <w:t xml:space="preserve"> </w:t>
            </w:r>
            <w:r>
              <w:rPr>
                <w:sz w:val="28"/>
              </w:rPr>
              <w:t>электрическое</w:t>
            </w:r>
            <w:r>
              <w:rPr>
                <w:sz w:val="28"/>
              </w:rPr>
              <w:tab/>
            </w:r>
            <w:r>
              <w:rPr>
                <w:sz w:val="28"/>
              </w:rPr>
              <w:tab/>
            </w:r>
            <w:r>
              <w:rPr>
                <w:sz w:val="28"/>
              </w:rPr>
              <w:tab/>
              <w:t>напряжение,</w:t>
            </w:r>
          </w:p>
          <w:p w:rsidR="00144573" w:rsidRDefault="00933899">
            <w:pPr>
              <w:pStyle w:val="TableParagraph"/>
              <w:tabs>
                <w:tab w:val="left" w:pos="1033"/>
                <w:tab w:val="left" w:pos="3032"/>
                <w:tab w:val="left" w:pos="3483"/>
              </w:tabs>
              <w:ind w:right="95"/>
              <w:jc w:val="both"/>
              <w:rPr>
                <w:sz w:val="28"/>
              </w:rPr>
            </w:pPr>
            <w:r>
              <w:rPr>
                <w:sz w:val="28"/>
              </w:rPr>
              <w:t>электрическое</w:t>
            </w:r>
            <w:r>
              <w:rPr>
                <w:sz w:val="28"/>
              </w:rPr>
              <w:tab/>
              <w:t>сопротивление,</w:t>
            </w:r>
            <w:r>
              <w:rPr>
                <w:spacing w:val="-68"/>
                <w:sz w:val="28"/>
              </w:rPr>
              <w:t xml:space="preserve"> </w:t>
            </w:r>
            <w:r>
              <w:rPr>
                <w:sz w:val="28"/>
              </w:rPr>
              <w:t>удельное</w:t>
            </w:r>
            <w:r>
              <w:rPr>
                <w:spacing w:val="1"/>
                <w:sz w:val="28"/>
              </w:rPr>
              <w:t xml:space="preserve"> </w:t>
            </w:r>
            <w:r>
              <w:rPr>
                <w:sz w:val="28"/>
              </w:rPr>
              <w:t>сопротивление</w:t>
            </w:r>
            <w:r>
              <w:rPr>
                <w:spacing w:val="1"/>
                <w:sz w:val="28"/>
              </w:rPr>
              <w:t xml:space="preserve"> </w:t>
            </w:r>
            <w:r>
              <w:rPr>
                <w:sz w:val="28"/>
              </w:rPr>
              <w:t>вещества,</w:t>
            </w:r>
            <w:r>
              <w:rPr>
                <w:spacing w:val="-67"/>
                <w:sz w:val="28"/>
              </w:rPr>
              <w:t xml:space="preserve"> </w:t>
            </w:r>
            <w:r>
              <w:rPr>
                <w:sz w:val="28"/>
              </w:rPr>
              <w:t>работа тока, мощность тока, фокусное</w:t>
            </w:r>
            <w:r>
              <w:rPr>
                <w:spacing w:val="1"/>
                <w:sz w:val="28"/>
              </w:rPr>
              <w:t xml:space="preserve"> </w:t>
            </w:r>
            <w:r>
              <w:rPr>
                <w:sz w:val="28"/>
              </w:rPr>
              <w:t>расстояние</w:t>
            </w:r>
            <w:r>
              <w:rPr>
                <w:spacing w:val="1"/>
                <w:sz w:val="28"/>
              </w:rPr>
              <w:t xml:space="preserve"> </w:t>
            </w:r>
            <w:r>
              <w:rPr>
                <w:sz w:val="28"/>
              </w:rPr>
              <w:t>и</w:t>
            </w:r>
            <w:r>
              <w:rPr>
                <w:spacing w:val="1"/>
                <w:sz w:val="28"/>
              </w:rPr>
              <w:t xml:space="preserve"> </w:t>
            </w:r>
            <w:r>
              <w:rPr>
                <w:sz w:val="28"/>
              </w:rPr>
              <w:t>оптическая</w:t>
            </w:r>
            <w:r>
              <w:rPr>
                <w:spacing w:val="1"/>
                <w:sz w:val="28"/>
              </w:rPr>
              <w:t xml:space="preserve"> </w:t>
            </w:r>
            <w:r>
              <w:rPr>
                <w:sz w:val="28"/>
              </w:rPr>
              <w:t>сила</w:t>
            </w:r>
            <w:r>
              <w:rPr>
                <w:spacing w:val="1"/>
                <w:sz w:val="28"/>
              </w:rPr>
              <w:t xml:space="preserve"> </w:t>
            </w:r>
            <w:r>
              <w:rPr>
                <w:sz w:val="28"/>
              </w:rPr>
              <w:t>линзы,</w:t>
            </w:r>
            <w:r>
              <w:rPr>
                <w:spacing w:val="-67"/>
                <w:sz w:val="28"/>
              </w:rPr>
              <w:t xml:space="preserve"> </w:t>
            </w:r>
            <w:r>
              <w:rPr>
                <w:sz w:val="28"/>
              </w:rPr>
              <w:t>формулы</w:t>
            </w:r>
            <w:r>
              <w:rPr>
                <w:spacing w:val="1"/>
                <w:sz w:val="28"/>
              </w:rPr>
              <w:t xml:space="preserve"> </w:t>
            </w:r>
            <w:r>
              <w:rPr>
                <w:sz w:val="28"/>
              </w:rPr>
              <w:t>расчёта</w:t>
            </w:r>
            <w:r>
              <w:rPr>
                <w:spacing w:val="1"/>
                <w:sz w:val="28"/>
              </w:rPr>
              <w:t xml:space="preserve"> </w:t>
            </w:r>
            <w:r>
              <w:rPr>
                <w:sz w:val="28"/>
              </w:rPr>
              <w:t>электрического</w:t>
            </w:r>
            <w:r>
              <w:rPr>
                <w:spacing w:val="1"/>
                <w:sz w:val="28"/>
              </w:rPr>
              <w:t xml:space="preserve"> </w:t>
            </w:r>
            <w:r>
              <w:rPr>
                <w:sz w:val="28"/>
              </w:rPr>
              <w:t>сопротивления</w:t>
            </w:r>
            <w:r>
              <w:rPr>
                <w:spacing w:val="1"/>
                <w:sz w:val="28"/>
              </w:rPr>
              <w:t xml:space="preserve"> </w:t>
            </w:r>
            <w:r>
              <w:rPr>
                <w:sz w:val="28"/>
              </w:rPr>
              <w:t>при</w:t>
            </w:r>
            <w:r>
              <w:rPr>
                <w:spacing w:val="70"/>
                <w:sz w:val="28"/>
              </w:rPr>
              <w:t xml:space="preserve"> </w:t>
            </w:r>
            <w:r>
              <w:rPr>
                <w:sz w:val="28"/>
              </w:rPr>
              <w:t>последовательном</w:t>
            </w:r>
            <w:r>
              <w:rPr>
                <w:spacing w:val="1"/>
                <w:sz w:val="28"/>
              </w:rPr>
              <w:t xml:space="preserve"> </w:t>
            </w:r>
            <w:r>
              <w:rPr>
                <w:sz w:val="28"/>
              </w:rPr>
              <w:t>и</w:t>
            </w:r>
            <w:r>
              <w:rPr>
                <w:sz w:val="28"/>
              </w:rPr>
              <w:tab/>
              <w:t>параллельном</w:t>
            </w:r>
            <w:r>
              <w:rPr>
                <w:sz w:val="28"/>
              </w:rPr>
              <w:tab/>
            </w:r>
            <w:r>
              <w:rPr>
                <w:sz w:val="28"/>
              </w:rPr>
              <w:tab/>
              <w:t>соединении</w:t>
            </w:r>
            <w:r>
              <w:rPr>
                <w:spacing w:val="-68"/>
                <w:sz w:val="28"/>
              </w:rPr>
              <w:t xml:space="preserve"> </w:t>
            </w:r>
            <w:r>
              <w:rPr>
                <w:sz w:val="28"/>
              </w:rPr>
              <w:t>проводников);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условия</w:t>
            </w:r>
            <w:r>
              <w:rPr>
                <w:spacing w:val="109"/>
                <w:sz w:val="28"/>
              </w:rPr>
              <w:t xml:space="preserve"> </w:t>
            </w:r>
            <w:r>
              <w:rPr>
                <w:sz w:val="28"/>
              </w:rPr>
              <w:t>задачи</w:t>
            </w:r>
            <w:r>
              <w:rPr>
                <w:spacing w:val="107"/>
                <w:sz w:val="28"/>
              </w:rPr>
              <w:t xml:space="preserve"> </w:t>
            </w:r>
            <w:r>
              <w:rPr>
                <w:sz w:val="28"/>
              </w:rPr>
              <w:t>выделять</w:t>
            </w:r>
            <w:r>
              <w:rPr>
                <w:spacing w:val="107"/>
                <w:sz w:val="28"/>
              </w:rPr>
              <w:t xml:space="preserve"> </w:t>
            </w:r>
            <w:r>
              <w:rPr>
                <w:sz w:val="28"/>
              </w:rPr>
              <w:t>физические</w:t>
            </w:r>
          </w:p>
          <w:p w:rsidR="00144573" w:rsidRDefault="00933899">
            <w:pPr>
              <w:pStyle w:val="TableParagraph"/>
              <w:spacing w:line="322" w:lineRule="exact"/>
              <w:ind w:right="99"/>
              <w:jc w:val="both"/>
              <w:rPr>
                <w:sz w:val="28"/>
              </w:rPr>
            </w:pPr>
            <w:r>
              <w:rPr>
                <w:sz w:val="28"/>
              </w:rPr>
              <w:t>величины</w:t>
            </w:r>
            <w:r>
              <w:rPr>
                <w:spacing w:val="1"/>
                <w:sz w:val="28"/>
              </w:rPr>
              <w:t xml:space="preserve"> </w:t>
            </w:r>
            <w:r>
              <w:rPr>
                <w:sz w:val="28"/>
              </w:rPr>
              <w:t>и</w:t>
            </w:r>
            <w:r>
              <w:rPr>
                <w:spacing w:val="1"/>
                <w:sz w:val="28"/>
              </w:rPr>
              <w:t xml:space="preserve"> </w:t>
            </w:r>
            <w:r>
              <w:rPr>
                <w:sz w:val="28"/>
              </w:rPr>
              <w:t>формулы,</w:t>
            </w:r>
            <w:r>
              <w:rPr>
                <w:spacing w:val="71"/>
                <w:sz w:val="28"/>
              </w:rPr>
              <w:t xml:space="preserve"> </w:t>
            </w:r>
            <w:r>
              <w:rPr>
                <w:sz w:val="28"/>
              </w:rPr>
              <w:t>необходимые</w:t>
            </w:r>
            <w:r>
              <w:rPr>
                <w:spacing w:val="-67"/>
                <w:sz w:val="28"/>
              </w:rPr>
              <w:t xml:space="preserve"> </w:t>
            </w:r>
            <w:r>
              <w:rPr>
                <w:sz w:val="28"/>
              </w:rPr>
              <w:t>для</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и</w:t>
            </w:r>
            <w:r>
              <w:rPr>
                <w:spacing w:val="-1"/>
                <w:sz w:val="28"/>
              </w:rPr>
              <w:t xml:space="preserve"> </w:t>
            </w:r>
            <w:r>
              <w:rPr>
                <w:sz w:val="28"/>
              </w:rPr>
              <w:t>проводить</w:t>
            </w:r>
            <w:r>
              <w:rPr>
                <w:spacing w:val="-2"/>
                <w:sz w:val="28"/>
              </w:rPr>
              <w:t xml:space="preserve"> </w:t>
            </w:r>
            <w:r>
              <w:rPr>
                <w:sz w:val="28"/>
              </w:rPr>
              <w:t>расчёты.</w:t>
            </w:r>
          </w:p>
        </w:tc>
        <w:tc>
          <w:tcPr>
            <w:tcW w:w="4748" w:type="dxa"/>
          </w:tcPr>
          <w:p w:rsidR="00144573" w:rsidRDefault="00933899">
            <w:pPr>
              <w:pStyle w:val="TableParagraph"/>
              <w:ind w:left="105" w:right="94"/>
              <w:jc w:val="both"/>
              <w:rPr>
                <w:sz w:val="28"/>
              </w:rPr>
            </w:pPr>
            <w:r>
              <w:rPr>
                <w:sz w:val="28"/>
              </w:rPr>
              <w:t>частных</w:t>
            </w:r>
            <w:r>
              <w:rPr>
                <w:spacing w:val="1"/>
                <w:sz w:val="28"/>
              </w:rPr>
              <w:t xml:space="preserve"> </w:t>
            </w:r>
            <w:r>
              <w:rPr>
                <w:sz w:val="28"/>
              </w:rPr>
              <w:t>законов</w:t>
            </w:r>
            <w:r>
              <w:rPr>
                <w:spacing w:val="1"/>
                <w:sz w:val="28"/>
              </w:rPr>
              <w:t xml:space="preserve"> </w:t>
            </w:r>
            <w:r>
              <w:rPr>
                <w:sz w:val="28"/>
              </w:rPr>
              <w:t>(закон</w:t>
            </w:r>
            <w:r>
              <w:rPr>
                <w:spacing w:val="1"/>
                <w:sz w:val="28"/>
              </w:rPr>
              <w:t xml:space="preserve"> </w:t>
            </w:r>
            <w:r>
              <w:rPr>
                <w:sz w:val="28"/>
              </w:rPr>
              <w:t>Ома</w:t>
            </w:r>
            <w:r>
              <w:rPr>
                <w:spacing w:val="1"/>
                <w:sz w:val="28"/>
              </w:rPr>
              <w:t xml:space="preserve"> </w:t>
            </w:r>
            <w:r>
              <w:rPr>
                <w:sz w:val="28"/>
              </w:rPr>
              <w:t>для</w:t>
            </w:r>
            <w:r>
              <w:rPr>
                <w:spacing w:val="1"/>
                <w:sz w:val="28"/>
              </w:rPr>
              <w:t xml:space="preserve"> </w:t>
            </w:r>
            <w:r>
              <w:rPr>
                <w:sz w:val="28"/>
              </w:rPr>
              <w:t>участка</w:t>
            </w:r>
            <w:r>
              <w:rPr>
                <w:spacing w:val="70"/>
                <w:sz w:val="28"/>
              </w:rPr>
              <w:t xml:space="preserve"> </w:t>
            </w:r>
            <w:r>
              <w:rPr>
                <w:sz w:val="28"/>
              </w:rPr>
              <w:t>цепи, закон Джоуля—Ленца</w:t>
            </w:r>
            <w:r>
              <w:rPr>
                <w:spacing w:val="1"/>
                <w:sz w:val="28"/>
              </w:rPr>
              <w:t xml:space="preserve"> </w:t>
            </w:r>
            <w:r>
              <w:rPr>
                <w:sz w:val="28"/>
              </w:rPr>
              <w:t>и др.);</w:t>
            </w:r>
          </w:p>
          <w:p w:rsidR="00144573" w:rsidRDefault="00933899">
            <w:pPr>
              <w:pStyle w:val="TableParagraph"/>
              <w:spacing w:before="267"/>
              <w:ind w:left="105" w:right="97" w:firstLine="283"/>
              <w:jc w:val="both"/>
              <w:rPr>
                <w:sz w:val="28"/>
              </w:rPr>
            </w:pPr>
            <w:r>
              <w:rPr>
                <w:sz w:val="28"/>
              </w:rPr>
              <w:t>приёмам</w:t>
            </w:r>
            <w:r>
              <w:rPr>
                <w:spacing w:val="1"/>
                <w:sz w:val="28"/>
              </w:rPr>
              <w:t xml:space="preserve"> </w:t>
            </w:r>
            <w:r>
              <w:rPr>
                <w:sz w:val="28"/>
              </w:rPr>
              <w:t>построения</w:t>
            </w:r>
            <w:r>
              <w:rPr>
                <w:spacing w:val="1"/>
                <w:sz w:val="28"/>
              </w:rPr>
              <w:t xml:space="preserve"> </w:t>
            </w:r>
            <w:r>
              <w:rPr>
                <w:sz w:val="28"/>
              </w:rPr>
              <w:t>физических</w:t>
            </w:r>
            <w:r>
              <w:rPr>
                <w:spacing w:val="-67"/>
                <w:sz w:val="28"/>
              </w:rPr>
              <w:t xml:space="preserve"> </w:t>
            </w:r>
            <w:r>
              <w:rPr>
                <w:sz w:val="28"/>
              </w:rPr>
              <w:t>моделей,</w:t>
            </w:r>
            <w:r>
              <w:rPr>
                <w:spacing w:val="1"/>
                <w:sz w:val="28"/>
              </w:rPr>
              <w:t xml:space="preserve"> </w:t>
            </w:r>
            <w:r>
              <w:rPr>
                <w:sz w:val="28"/>
              </w:rPr>
              <w:t>поиска</w:t>
            </w:r>
            <w:r>
              <w:rPr>
                <w:spacing w:val="1"/>
                <w:sz w:val="28"/>
              </w:rPr>
              <w:t xml:space="preserve"> </w:t>
            </w:r>
            <w:r>
              <w:rPr>
                <w:sz w:val="28"/>
              </w:rPr>
              <w:t>и</w:t>
            </w:r>
            <w:r>
              <w:rPr>
                <w:spacing w:val="1"/>
                <w:sz w:val="28"/>
              </w:rPr>
              <w:t xml:space="preserve"> </w:t>
            </w:r>
            <w:r>
              <w:rPr>
                <w:sz w:val="28"/>
              </w:rPr>
              <w:t>формулировки</w:t>
            </w:r>
            <w:r>
              <w:rPr>
                <w:spacing w:val="1"/>
                <w:sz w:val="28"/>
              </w:rPr>
              <w:t xml:space="preserve"> </w:t>
            </w:r>
            <w:r>
              <w:rPr>
                <w:sz w:val="28"/>
              </w:rPr>
              <w:t>доказательств выдвинутых гипотез и</w:t>
            </w:r>
            <w:r>
              <w:rPr>
                <w:spacing w:val="1"/>
                <w:sz w:val="28"/>
              </w:rPr>
              <w:t xml:space="preserve"> </w:t>
            </w:r>
            <w:r>
              <w:rPr>
                <w:sz w:val="28"/>
              </w:rPr>
              <w:t>теоретических</w:t>
            </w:r>
            <w:r>
              <w:rPr>
                <w:spacing w:val="1"/>
                <w:sz w:val="28"/>
              </w:rPr>
              <w:t xml:space="preserve"> </w:t>
            </w:r>
            <w:r>
              <w:rPr>
                <w:sz w:val="28"/>
              </w:rPr>
              <w:t>выводов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эмпирически</w:t>
            </w:r>
            <w:r>
              <w:rPr>
                <w:spacing w:val="-4"/>
                <w:sz w:val="28"/>
              </w:rPr>
              <w:t xml:space="preserve"> </w:t>
            </w:r>
            <w:r>
              <w:rPr>
                <w:sz w:val="28"/>
              </w:rPr>
              <w:t>установленных</w:t>
            </w:r>
            <w:r>
              <w:rPr>
                <w:spacing w:val="-7"/>
                <w:sz w:val="28"/>
              </w:rPr>
              <w:t xml:space="preserve"> </w:t>
            </w:r>
            <w:r>
              <w:rPr>
                <w:sz w:val="28"/>
              </w:rPr>
              <w:t>фактов;</w:t>
            </w:r>
          </w:p>
          <w:p w:rsidR="00144573" w:rsidRDefault="00144573">
            <w:pPr>
              <w:pStyle w:val="TableParagraph"/>
              <w:spacing w:before="3"/>
              <w:ind w:left="0"/>
              <w:rPr>
                <w:sz w:val="24"/>
              </w:rPr>
            </w:pPr>
          </w:p>
          <w:p w:rsidR="00144573" w:rsidRDefault="00933899">
            <w:pPr>
              <w:pStyle w:val="TableParagraph"/>
              <w:tabs>
                <w:tab w:val="left" w:pos="3231"/>
              </w:tabs>
              <w:ind w:left="105" w:right="93" w:firstLine="283"/>
              <w:jc w:val="both"/>
              <w:rPr>
                <w:sz w:val="28"/>
              </w:rPr>
            </w:pPr>
            <w:r>
              <w:rPr>
                <w:sz w:val="28"/>
              </w:rPr>
              <w:t>находить</w:t>
            </w:r>
            <w:r>
              <w:rPr>
                <w:sz w:val="28"/>
              </w:rPr>
              <w:tab/>
              <w:t>адекватную</w:t>
            </w:r>
            <w:r>
              <w:rPr>
                <w:spacing w:val="-68"/>
                <w:sz w:val="28"/>
              </w:rPr>
              <w:t xml:space="preserve"> </w:t>
            </w:r>
            <w:r>
              <w:rPr>
                <w:sz w:val="28"/>
              </w:rPr>
              <w:t>предложенной</w:t>
            </w:r>
            <w:r>
              <w:rPr>
                <w:spacing w:val="1"/>
                <w:sz w:val="28"/>
              </w:rPr>
              <w:t xml:space="preserve"> </w:t>
            </w:r>
            <w:r>
              <w:rPr>
                <w:sz w:val="28"/>
              </w:rPr>
              <w:t>задаче</w:t>
            </w:r>
            <w:r>
              <w:rPr>
                <w:spacing w:val="1"/>
                <w:sz w:val="28"/>
              </w:rPr>
              <w:t xml:space="preserve"> </w:t>
            </w:r>
            <w:r>
              <w:rPr>
                <w:sz w:val="28"/>
              </w:rPr>
              <w:t>физическую</w:t>
            </w:r>
            <w:r>
              <w:rPr>
                <w:spacing w:val="1"/>
                <w:sz w:val="28"/>
              </w:rPr>
              <w:t xml:space="preserve"> </w:t>
            </w:r>
            <w:r>
              <w:rPr>
                <w:sz w:val="28"/>
              </w:rPr>
              <w:t>модель,</w:t>
            </w:r>
            <w:r>
              <w:rPr>
                <w:spacing w:val="1"/>
                <w:sz w:val="28"/>
              </w:rPr>
              <w:t xml:space="preserve"> </w:t>
            </w:r>
            <w:r>
              <w:rPr>
                <w:sz w:val="28"/>
              </w:rPr>
              <w:t>разрешать</w:t>
            </w:r>
            <w:r>
              <w:rPr>
                <w:spacing w:val="1"/>
                <w:sz w:val="28"/>
              </w:rPr>
              <w:t xml:space="preserve"> </w:t>
            </w:r>
            <w:r>
              <w:rPr>
                <w:sz w:val="28"/>
              </w:rPr>
              <w:t>проблему</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имеющихся</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электромагнитных</w:t>
            </w:r>
            <w:r>
              <w:rPr>
                <w:spacing w:val="1"/>
                <w:sz w:val="28"/>
              </w:rPr>
              <w:t xml:space="preserve"> </w:t>
            </w:r>
            <w:r>
              <w:rPr>
                <w:sz w:val="28"/>
              </w:rPr>
              <w:t>явлениях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математического</w:t>
            </w:r>
            <w:r>
              <w:rPr>
                <w:spacing w:val="-67"/>
                <w:sz w:val="28"/>
              </w:rPr>
              <w:t xml:space="preserve"> </w:t>
            </w:r>
            <w:r>
              <w:rPr>
                <w:sz w:val="28"/>
              </w:rPr>
              <w:t>аппарата</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реальность</w:t>
            </w:r>
            <w:r>
              <w:rPr>
                <w:spacing w:val="1"/>
                <w:sz w:val="28"/>
              </w:rPr>
              <w:t xml:space="preserve"> </w:t>
            </w:r>
            <w:r>
              <w:rPr>
                <w:sz w:val="28"/>
              </w:rPr>
              <w:t>полученного</w:t>
            </w:r>
            <w:r>
              <w:rPr>
                <w:spacing w:val="1"/>
                <w:sz w:val="28"/>
              </w:rPr>
              <w:t xml:space="preserve"> </w:t>
            </w:r>
            <w:r>
              <w:rPr>
                <w:sz w:val="28"/>
              </w:rPr>
              <w:t>значения</w:t>
            </w:r>
            <w:r>
              <w:rPr>
                <w:spacing w:val="1"/>
                <w:sz w:val="28"/>
              </w:rPr>
              <w:t xml:space="preserve"> </w:t>
            </w:r>
            <w:r>
              <w:rPr>
                <w:sz w:val="28"/>
              </w:rPr>
              <w:t>физической</w:t>
            </w:r>
            <w:r>
              <w:rPr>
                <w:spacing w:val="1"/>
                <w:sz w:val="28"/>
              </w:rPr>
              <w:t xml:space="preserve"> </w:t>
            </w:r>
            <w:r>
              <w:rPr>
                <w:sz w:val="28"/>
              </w:rPr>
              <w:t>величины.</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Квантовые</w:t>
            </w:r>
            <w:r>
              <w:rPr>
                <w:spacing w:val="-3"/>
                <w:sz w:val="28"/>
              </w:rPr>
              <w:t xml:space="preserve"> </w:t>
            </w:r>
            <w:r>
              <w:rPr>
                <w:sz w:val="28"/>
              </w:rPr>
              <w:t>явления</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321"/>
        </w:trPr>
        <w:tc>
          <w:tcPr>
            <w:tcW w:w="5000" w:type="dxa"/>
          </w:tcPr>
          <w:p w:rsidR="00144573" w:rsidRDefault="00933899">
            <w:pPr>
              <w:pStyle w:val="TableParagraph"/>
              <w:spacing w:line="301" w:lineRule="exact"/>
              <w:ind w:left="391"/>
              <w:rPr>
                <w:sz w:val="28"/>
              </w:rPr>
            </w:pPr>
            <w:r>
              <w:rPr>
                <w:sz w:val="28"/>
              </w:rPr>
              <w:t>распознавать</w:t>
            </w:r>
            <w:r>
              <w:rPr>
                <w:spacing w:val="49"/>
                <w:sz w:val="28"/>
              </w:rPr>
              <w:t xml:space="preserve"> </w:t>
            </w:r>
            <w:r>
              <w:rPr>
                <w:sz w:val="28"/>
              </w:rPr>
              <w:t>квантовые</w:t>
            </w:r>
            <w:r>
              <w:rPr>
                <w:spacing w:val="117"/>
                <w:sz w:val="28"/>
              </w:rPr>
              <w:t xml:space="preserve"> </w:t>
            </w:r>
            <w:r>
              <w:rPr>
                <w:sz w:val="28"/>
              </w:rPr>
              <w:t>явления</w:t>
            </w:r>
            <w:r>
              <w:rPr>
                <w:spacing w:val="117"/>
                <w:sz w:val="28"/>
              </w:rPr>
              <w:t xml:space="preserve"> </w:t>
            </w:r>
            <w:r>
              <w:rPr>
                <w:sz w:val="28"/>
              </w:rPr>
              <w:t>и</w:t>
            </w:r>
          </w:p>
        </w:tc>
        <w:tc>
          <w:tcPr>
            <w:tcW w:w="4748" w:type="dxa"/>
          </w:tcPr>
          <w:p w:rsidR="00144573" w:rsidRDefault="00933899">
            <w:pPr>
              <w:pStyle w:val="TableParagraph"/>
              <w:spacing w:line="301" w:lineRule="exact"/>
              <w:ind w:left="388"/>
              <w:rPr>
                <w:sz w:val="28"/>
              </w:rPr>
            </w:pPr>
            <w:r>
              <w:rPr>
                <w:sz w:val="28"/>
              </w:rPr>
              <w:t>использовать</w:t>
            </w:r>
            <w:r>
              <w:rPr>
                <w:spacing w:val="15"/>
                <w:sz w:val="28"/>
              </w:rPr>
              <w:t xml:space="preserve"> </w:t>
            </w:r>
            <w:r>
              <w:rPr>
                <w:sz w:val="28"/>
              </w:rPr>
              <w:t>полученные</w:t>
            </w:r>
            <w:r>
              <w:rPr>
                <w:spacing w:val="17"/>
                <w:sz w:val="28"/>
              </w:rPr>
              <w:t xml:space="preserve"> </w:t>
            </w:r>
            <w:r>
              <w:rPr>
                <w:sz w:val="28"/>
              </w:rPr>
              <w:t>знания</w:t>
            </w:r>
            <w:r>
              <w:rPr>
                <w:spacing w:val="18"/>
                <w:sz w:val="28"/>
              </w:rPr>
              <w:t xml:space="preserve"> </w:t>
            </w:r>
            <w:r>
              <w:rPr>
                <w:sz w:val="28"/>
              </w:rPr>
              <w:t>в</w:t>
            </w:r>
          </w:p>
        </w:tc>
      </w:tr>
    </w:tbl>
    <w:p w:rsidR="00144573" w:rsidRDefault="00144573">
      <w:pPr>
        <w:spacing w:line="301"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1747"/>
        </w:trPr>
        <w:tc>
          <w:tcPr>
            <w:tcW w:w="5000" w:type="dxa"/>
          </w:tcPr>
          <w:p w:rsidR="00144573" w:rsidRDefault="00933899">
            <w:pPr>
              <w:pStyle w:val="TableParagraph"/>
              <w:ind w:right="95"/>
              <w:jc w:val="both"/>
              <w:rPr>
                <w:sz w:val="28"/>
              </w:rPr>
            </w:pPr>
            <w:r>
              <w:rPr>
                <w:sz w:val="28"/>
              </w:rPr>
              <w:lastRenderedPageBreak/>
              <w:t>объяснять</w:t>
            </w:r>
            <w:r>
              <w:rPr>
                <w:spacing w:val="1"/>
                <w:sz w:val="28"/>
              </w:rPr>
              <w:t xml:space="preserve"> </w:t>
            </w:r>
            <w:r>
              <w:rPr>
                <w:sz w:val="28"/>
              </w:rPr>
              <w:t>на</w:t>
            </w:r>
            <w:r>
              <w:rPr>
                <w:spacing w:val="1"/>
                <w:sz w:val="28"/>
              </w:rPr>
              <w:t xml:space="preserve"> </w:t>
            </w:r>
            <w:r>
              <w:rPr>
                <w:sz w:val="28"/>
              </w:rPr>
              <w:t>основе</w:t>
            </w:r>
            <w:r>
              <w:rPr>
                <w:spacing w:val="71"/>
                <w:sz w:val="28"/>
              </w:rPr>
              <w:t xml:space="preserve"> </w:t>
            </w:r>
            <w:r>
              <w:rPr>
                <w:sz w:val="28"/>
              </w:rPr>
              <w:t>имеющихся</w:t>
            </w:r>
            <w:r>
              <w:rPr>
                <w:spacing w:val="-67"/>
                <w:sz w:val="28"/>
              </w:rPr>
              <w:t xml:space="preserve"> </w:t>
            </w:r>
            <w:r>
              <w:rPr>
                <w:sz w:val="28"/>
              </w:rPr>
              <w:t>знаний основные свойства или условия</w:t>
            </w:r>
            <w:r>
              <w:rPr>
                <w:spacing w:val="1"/>
                <w:sz w:val="28"/>
              </w:rPr>
              <w:t xml:space="preserve"> </w:t>
            </w:r>
            <w:r>
              <w:rPr>
                <w:sz w:val="28"/>
              </w:rPr>
              <w:t>протекания этих явлений: естественная</w:t>
            </w:r>
            <w:r>
              <w:rPr>
                <w:spacing w:val="1"/>
                <w:sz w:val="28"/>
              </w:rPr>
              <w:t xml:space="preserve"> </w:t>
            </w:r>
            <w:r>
              <w:rPr>
                <w:sz w:val="28"/>
              </w:rPr>
              <w:t>и</w:t>
            </w:r>
            <w:r>
              <w:rPr>
                <w:spacing w:val="1"/>
                <w:sz w:val="28"/>
              </w:rPr>
              <w:t xml:space="preserve"> </w:t>
            </w:r>
            <w:r>
              <w:rPr>
                <w:sz w:val="28"/>
              </w:rPr>
              <w:t>искусственная</w:t>
            </w:r>
            <w:r>
              <w:rPr>
                <w:spacing w:val="1"/>
                <w:sz w:val="28"/>
              </w:rPr>
              <w:t xml:space="preserve"> </w:t>
            </w:r>
            <w:r>
              <w:rPr>
                <w:sz w:val="28"/>
              </w:rPr>
              <w:t>радиоактивность,</w:t>
            </w:r>
            <w:r>
              <w:rPr>
                <w:spacing w:val="1"/>
                <w:sz w:val="28"/>
              </w:rPr>
              <w:t xml:space="preserve"> </w:t>
            </w:r>
            <w:r>
              <w:rPr>
                <w:sz w:val="28"/>
              </w:rPr>
              <w:t>возникновение</w:t>
            </w:r>
            <w:r>
              <w:rPr>
                <w:spacing w:val="1"/>
                <w:sz w:val="28"/>
              </w:rPr>
              <w:t xml:space="preserve"> </w:t>
            </w:r>
            <w:r>
              <w:rPr>
                <w:sz w:val="28"/>
              </w:rPr>
              <w:t>линейчатого</w:t>
            </w:r>
            <w:r>
              <w:rPr>
                <w:spacing w:val="1"/>
                <w:sz w:val="28"/>
              </w:rPr>
              <w:t xml:space="preserve"> </w:t>
            </w:r>
            <w:r>
              <w:rPr>
                <w:sz w:val="28"/>
              </w:rPr>
              <w:t>спектра</w:t>
            </w:r>
            <w:r>
              <w:rPr>
                <w:spacing w:val="-67"/>
                <w:sz w:val="28"/>
              </w:rPr>
              <w:t xml:space="preserve"> </w:t>
            </w:r>
            <w:r>
              <w:rPr>
                <w:sz w:val="28"/>
              </w:rPr>
              <w:t>излучения;</w:t>
            </w:r>
          </w:p>
          <w:p w:rsidR="00144573" w:rsidRDefault="00933899">
            <w:pPr>
              <w:pStyle w:val="TableParagraph"/>
              <w:spacing w:before="266"/>
              <w:ind w:right="95" w:firstLine="283"/>
              <w:jc w:val="both"/>
              <w:rPr>
                <w:sz w:val="28"/>
              </w:rPr>
            </w:pPr>
            <w:r>
              <w:rPr>
                <w:sz w:val="28"/>
              </w:rPr>
              <w:t>описывать</w:t>
            </w:r>
            <w:r>
              <w:rPr>
                <w:spacing w:val="1"/>
                <w:sz w:val="28"/>
              </w:rPr>
              <w:t xml:space="preserve"> </w:t>
            </w:r>
            <w:r>
              <w:rPr>
                <w:sz w:val="28"/>
              </w:rPr>
              <w:t>изученные</w:t>
            </w:r>
            <w:r>
              <w:rPr>
                <w:spacing w:val="1"/>
                <w:sz w:val="28"/>
              </w:rPr>
              <w:t xml:space="preserve"> </w:t>
            </w:r>
            <w:r>
              <w:rPr>
                <w:sz w:val="28"/>
              </w:rPr>
              <w:t>квантовые</w:t>
            </w:r>
            <w:r>
              <w:rPr>
                <w:spacing w:val="-67"/>
                <w:sz w:val="28"/>
              </w:rPr>
              <w:t xml:space="preserve"> </w:t>
            </w:r>
            <w:r>
              <w:rPr>
                <w:sz w:val="28"/>
              </w:rPr>
              <w:t>явления,</w:t>
            </w:r>
            <w:r>
              <w:rPr>
                <w:spacing w:val="1"/>
                <w:sz w:val="28"/>
              </w:rPr>
              <w:t xml:space="preserve"> </w:t>
            </w:r>
            <w:r>
              <w:rPr>
                <w:sz w:val="28"/>
              </w:rPr>
              <w:t>используя</w:t>
            </w:r>
            <w:r>
              <w:rPr>
                <w:spacing w:val="1"/>
                <w:sz w:val="28"/>
              </w:rPr>
              <w:t xml:space="preserve"> </w:t>
            </w:r>
            <w:r>
              <w:rPr>
                <w:sz w:val="28"/>
              </w:rPr>
              <w:t>физические</w:t>
            </w:r>
            <w:r>
              <w:rPr>
                <w:spacing w:val="-67"/>
                <w:sz w:val="28"/>
              </w:rPr>
              <w:t xml:space="preserve"> </w:t>
            </w:r>
            <w:r>
              <w:rPr>
                <w:sz w:val="28"/>
              </w:rPr>
              <w:t>величины: скорость электромагнитных</w:t>
            </w:r>
            <w:r>
              <w:rPr>
                <w:spacing w:val="1"/>
                <w:sz w:val="28"/>
              </w:rPr>
              <w:t xml:space="preserve"> </w:t>
            </w:r>
            <w:r>
              <w:rPr>
                <w:sz w:val="28"/>
              </w:rPr>
              <w:t>волн,</w:t>
            </w:r>
            <w:r>
              <w:rPr>
                <w:spacing w:val="1"/>
                <w:sz w:val="28"/>
              </w:rPr>
              <w:t xml:space="preserve"> </w:t>
            </w:r>
            <w:r>
              <w:rPr>
                <w:sz w:val="28"/>
              </w:rPr>
              <w:t>длина</w:t>
            </w:r>
            <w:r>
              <w:rPr>
                <w:spacing w:val="1"/>
                <w:sz w:val="28"/>
              </w:rPr>
              <w:t xml:space="preserve"> </w:t>
            </w:r>
            <w:r>
              <w:rPr>
                <w:sz w:val="28"/>
              </w:rPr>
              <w:t>волны</w:t>
            </w:r>
            <w:r>
              <w:rPr>
                <w:spacing w:val="1"/>
                <w:sz w:val="28"/>
              </w:rPr>
              <w:t xml:space="preserve"> </w:t>
            </w:r>
            <w:r>
              <w:rPr>
                <w:sz w:val="28"/>
              </w:rPr>
              <w:t>и</w:t>
            </w:r>
            <w:r>
              <w:rPr>
                <w:spacing w:val="1"/>
                <w:sz w:val="28"/>
              </w:rPr>
              <w:t xml:space="preserve"> </w:t>
            </w:r>
            <w:r>
              <w:rPr>
                <w:sz w:val="28"/>
              </w:rPr>
              <w:t>частота</w:t>
            </w:r>
            <w:r>
              <w:rPr>
                <w:spacing w:val="1"/>
                <w:sz w:val="28"/>
              </w:rPr>
              <w:t xml:space="preserve"> </w:t>
            </w:r>
            <w:r>
              <w:rPr>
                <w:sz w:val="28"/>
              </w:rPr>
              <w:t>света,</w:t>
            </w:r>
            <w:r>
              <w:rPr>
                <w:spacing w:val="1"/>
                <w:sz w:val="28"/>
              </w:rPr>
              <w:t xml:space="preserve"> </w:t>
            </w:r>
            <w:r>
              <w:rPr>
                <w:sz w:val="28"/>
              </w:rPr>
              <w:t>период</w:t>
            </w:r>
            <w:r>
              <w:rPr>
                <w:spacing w:val="1"/>
                <w:sz w:val="28"/>
              </w:rPr>
              <w:t xml:space="preserve"> </w:t>
            </w:r>
            <w:r>
              <w:rPr>
                <w:sz w:val="28"/>
              </w:rPr>
              <w:t>полураспада;</w:t>
            </w:r>
            <w:r>
              <w:rPr>
                <w:spacing w:val="1"/>
                <w:sz w:val="28"/>
              </w:rPr>
              <w:t xml:space="preserve"> </w:t>
            </w:r>
            <w:r>
              <w:rPr>
                <w:sz w:val="28"/>
              </w:rPr>
              <w:t>при</w:t>
            </w:r>
            <w:r>
              <w:rPr>
                <w:spacing w:val="1"/>
                <w:sz w:val="28"/>
              </w:rPr>
              <w:t xml:space="preserve"> </w:t>
            </w:r>
            <w:r>
              <w:rPr>
                <w:sz w:val="28"/>
              </w:rPr>
              <w:t>описании</w:t>
            </w:r>
            <w:r>
              <w:rPr>
                <w:spacing w:val="1"/>
                <w:sz w:val="28"/>
              </w:rPr>
              <w:t xml:space="preserve"> </w:t>
            </w:r>
            <w:r>
              <w:rPr>
                <w:sz w:val="28"/>
              </w:rPr>
              <w:t>правильно</w:t>
            </w:r>
            <w:r>
              <w:rPr>
                <w:spacing w:val="1"/>
                <w:sz w:val="28"/>
              </w:rPr>
              <w:t xml:space="preserve"> </w:t>
            </w:r>
            <w:r>
              <w:rPr>
                <w:sz w:val="28"/>
              </w:rPr>
              <w:t>трактовать</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используемых</w:t>
            </w:r>
            <w:r>
              <w:rPr>
                <w:spacing w:val="1"/>
                <w:sz w:val="28"/>
              </w:rPr>
              <w:t xml:space="preserve"> </w:t>
            </w:r>
            <w:r>
              <w:rPr>
                <w:sz w:val="28"/>
              </w:rPr>
              <w:t>величин,</w:t>
            </w:r>
            <w:r>
              <w:rPr>
                <w:spacing w:val="1"/>
                <w:sz w:val="28"/>
              </w:rPr>
              <w:t xml:space="preserve"> </w:t>
            </w:r>
            <w:r>
              <w:rPr>
                <w:sz w:val="28"/>
              </w:rPr>
              <w:t>их</w:t>
            </w:r>
            <w:r>
              <w:rPr>
                <w:spacing w:val="1"/>
                <w:sz w:val="28"/>
              </w:rPr>
              <w:t xml:space="preserve"> </w:t>
            </w:r>
            <w:r>
              <w:rPr>
                <w:sz w:val="28"/>
              </w:rPr>
              <w:t>обозначения</w:t>
            </w:r>
            <w:r>
              <w:rPr>
                <w:spacing w:val="1"/>
                <w:sz w:val="28"/>
              </w:rPr>
              <w:t xml:space="preserve"> </w:t>
            </w:r>
            <w:r>
              <w:rPr>
                <w:sz w:val="28"/>
              </w:rPr>
              <w:t>и</w:t>
            </w:r>
            <w:r>
              <w:rPr>
                <w:spacing w:val="1"/>
                <w:sz w:val="28"/>
              </w:rPr>
              <w:t xml:space="preserve"> </w:t>
            </w:r>
            <w:r>
              <w:rPr>
                <w:sz w:val="28"/>
              </w:rPr>
              <w:t>единицы</w:t>
            </w:r>
            <w:r>
              <w:rPr>
                <w:spacing w:val="1"/>
                <w:sz w:val="28"/>
              </w:rPr>
              <w:t xml:space="preserve"> </w:t>
            </w:r>
            <w:r>
              <w:rPr>
                <w:sz w:val="28"/>
              </w:rPr>
              <w:t>измерения;</w:t>
            </w:r>
            <w:r>
              <w:rPr>
                <w:spacing w:val="1"/>
                <w:sz w:val="28"/>
              </w:rPr>
              <w:t xml:space="preserve"> </w:t>
            </w:r>
            <w:r>
              <w:rPr>
                <w:sz w:val="28"/>
              </w:rPr>
              <w:t>указывать</w:t>
            </w:r>
            <w:r>
              <w:rPr>
                <w:spacing w:val="1"/>
                <w:sz w:val="28"/>
              </w:rPr>
              <w:t xml:space="preserve"> </w:t>
            </w:r>
            <w:r>
              <w:rPr>
                <w:sz w:val="28"/>
              </w:rPr>
              <w:t>формулы,</w:t>
            </w:r>
            <w:r>
              <w:rPr>
                <w:spacing w:val="1"/>
                <w:sz w:val="28"/>
              </w:rPr>
              <w:t xml:space="preserve"> </w:t>
            </w:r>
            <w:r>
              <w:rPr>
                <w:sz w:val="28"/>
              </w:rPr>
              <w:t>связывающие</w:t>
            </w:r>
            <w:r>
              <w:rPr>
                <w:spacing w:val="-67"/>
                <w:sz w:val="28"/>
              </w:rPr>
              <w:t xml:space="preserve"> </w:t>
            </w:r>
            <w:r>
              <w:rPr>
                <w:sz w:val="28"/>
              </w:rPr>
              <w:t>данную</w:t>
            </w:r>
            <w:r>
              <w:rPr>
                <w:spacing w:val="1"/>
                <w:sz w:val="28"/>
              </w:rPr>
              <w:t xml:space="preserve"> </w:t>
            </w:r>
            <w:r>
              <w:rPr>
                <w:sz w:val="28"/>
              </w:rPr>
              <w:t>физическую</w:t>
            </w:r>
            <w:r>
              <w:rPr>
                <w:spacing w:val="1"/>
                <w:sz w:val="28"/>
              </w:rPr>
              <w:t xml:space="preserve"> </w:t>
            </w:r>
            <w:r>
              <w:rPr>
                <w:sz w:val="28"/>
              </w:rPr>
              <w:t>величину</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величинами,</w:t>
            </w:r>
            <w:r>
              <w:rPr>
                <w:spacing w:val="1"/>
                <w:sz w:val="28"/>
              </w:rPr>
              <w:t xml:space="preserve"> </w:t>
            </w:r>
            <w:r>
              <w:rPr>
                <w:sz w:val="28"/>
              </w:rPr>
              <w:t>вычислять</w:t>
            </w:r>
            <w:r>
              <w:rPr>
                <w:spacing w:val="-67"/>
                <w:sz w:val="28"/>
              </w:rPr>
              <w:t xml:space="preserve"> </w:t>
            </w:r>
            <w:r>
              <w:rPr>
                <w:sz w:val="28"/>
              </w:rPr>
              <w:t>значение</w:t>
            </w:r>
            <w:r>
              <w:rPr>
                <w:spacing w:val="-1"/>
                <w:sz w:val="28"/>
              </w:rPr>
              <w:t xml:space="preserve"> </w:t>
            </w:r>
            <w:r>
              <w:rPr>
                <w:sz w:val="28"/>
              </w:rPr>
              <w:t>физической</w:t>
            </w:r>
            <w:r>
              <w:rPr>
                <w:spacing w:val="-1"/>
                <w:sz w:val="28"/>
              </w:rPr>
              <w:t xml:space="preserve"> </w:t>
            </w:r>
            <w:r>
              <w:rPr>
                <w:sz w:val="28"/>
              </w:rPr>
              <w:t>величины;</w:t>
            </w:r>
          </w:p>
          <w:p w:rsidR="00144573" w:rsidRDefault="00144573">
            <w:pPr>
              <w:pStyle w:val="TableParagraph"/>
              <w:spacing w:before="5"/>
              <w:ind w:left="0"/>
              <w:rPr>
                <w:sz w:val="24"/>
              </w:rPr>
            </w:pPr>
          </w:p>
          <w:p w:rsidR="00144573" w:rsidRDefault="00933899">
            <w:pPr>
              <w:pStyle w:val="TableParagraph"/>
              <w:spacing w:before="1"/>
              <w:ind w:right="97" w:firstLine="283"/>
              <w:jc w:val="both"/>
              <w:rPr>
                <w:sz w:val="28"/>
              </w:rPr>
            </w:pPr>
            <w:r>
              <w:rPr>
                <w:sz w:val="28"/>
              </w:rPr>
              <w:t>анализировать</w:t>
            </w:r>
            <w:r>
              <w:rPr>
                <w:spacing w:val="1"/>
                <w:sz w:val="28"/>
              </w:rPr>
              <w:t xml:space="preserve"> </w:t>
            </w:r>
            <w:r>
              <w:rPr>
                <w:sz w:val="28"/>
              </w:rPr>
              <w:t>квантовые</w:t>
            </w:r>
            <w:r>
              <w:rPr>
                <w:spacing w:val="1"/>
                <w:sz w:val="28"/>
              </w:rPr>
              <w:t xml:space="preserve"> </w:t>
            </w:r>
            <w:r>
              <w:rPr>
                <w:sz w:val="28"/>
              </w:rPr>
              <w:t>явления,</w:t>
            </w:r>
            <w:r>
              <w:rPr>
                <w:spacing w:val="1"/>
                <w:sz w:val="28"/>
              </w:rPr>
              <w:t xml:space="preserve"> </w:t>
            </w:r>
            <w:r>
              <w:rPr>
                <w:sz w:val="28"/>
              </w:rPr>
              <w:t>используя</w:t>
            </w:r>
            <w:r>
              <w:rPr>
                <w:spacing w:val="1"/>
                <w:sz w:val="28"/>
              </w:rPr>
              <w:t xml:space="preserve"> </w:t>
            </w:r>
            <w:r>
              <w:rPr>
                <w:sz w:val="28"/>
              </w:rPr>
              <w:t>физические</w:t>
            </w:r>
            <w:r>
              <w:rPr>
                <w:spacing w:val="1"/>
                <w:sz w:val="28"/>
              </w:rPr>
              <w:t xml:space="preserve"> </w:t>
            </w:r>
            <w:r>
              <w:rPr>
                <w:sz w:val="28"/>
              </w:rPr>
              <w:t>законы</w:t>
            </w:r>
            <w:r>
              <w:rPr>
                <w:spacing w:val="1"/>
                <w:sz w:val="28"/>
              </w:rPr>
              <w:t xml:space="preserve"> </w:t>
            </w:r>
            <w:r>
              <w:rPr>
                <w:sz w:val="28"/>
              </w:rPr>
              <w:t>и</w:t>
            </w:r>
            <w:r>
              <w:rPr>
                <w:spacing w:val="1"/>
                <w:sz w:val="28"/>
              </w:rPr>
              <w:t xml:space="preserve"> </w:t>
            </w:r>
            <w:r>
              <w:rPr>
                <w:sz w:val="28"/>
              </w:rPr>
              <w:t>постулаты: закон сохранения энергии,</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электрического</w:t>
            </w:r>
            <w:r>
              <w:rPr>
                <w:spacing w:val="-67"/>
                <w:sz w:val="28"/>
              </w:rPr>
              <w:t xml:space="preserve"> </w:t>
            </w:r>
            <w:r>
              <w:rPr>
                <w:sz w:val="28"/>
              </w:rPr>
              <w:t>заряда,</w:t>
            </w:r>
            <w:r>
              <w:rPr>
                <w:spacing w:val="1"/>
                <w:sz w:val="28"/>
              </w:rPr>
              <w:t xml:space="preserve"> </w:t>
            </w:r>
            <w:r>
              <w:rPr>
                <w:sz w:val="28"/>
              </w:rPr>
              <w:t>закон</w:t>
            </w:r>
            <w:r>
              <w:rPr>
                <w:spacing w:val="1"/>
                <w:sz w:val="28"/>
              </w:rPr>
              <w:t xml:space="preserve"> </w:t>
            </w:r>
            <w:r>
              <w:rPr>
                <w:sz w:val="28"/>
              </w:rPr>
              <w:t>сохранения</w:t>
            </w:r>
            <w:r>
              <w:rPr>
                <w:spacing w:val="1"/>
                <w:sz w:val="28"/>
              </w:rPr>
              <w:t xml:space="preserve"> </w:t>
            </w:r>
            <w:r>
              <w:rPr>
                <w:sz w:val="28"/>
              </w:rPr>
              <w:t>массового</w:t>
            </w:r>
            <w:r>
              <w:rPr>
                <w:spacing w:val="-67"/>
                <w:sz w:val="28"/>
              </w:rPr>
              <w:t xml:space="preserve"> </w:t>
            </w:r>
            <w:r>
              <w:rPr>
                <w:sz w:val="28"/>
              </w:rPr>
              <w:t>числа,</w:t>
            </w:r>
            <w:r>
              <w:rPr>
                <w:spacing w:val="1"/>
                <w:sz w:val="28"/>
              </w:rPr>
              <w:t xml:space="preserve"> </w:t>
            </w:r>
            <w:r>
              <w:rPr>
                <w:sz w:val="28"/>
              </w:rPr>
              <w:t>закономерности</w:t>
            </w:r>
            <w:r>
              <w:rPr>
                <w:spacing w:val="1"/>
                <w:sz w:val="28"/>
              </w:rPr>
              <w:t xml:space="preserve"> </w:t>
            </w:r>
            <w:r>
              <w:rPr>
                <w:sz w:val="28"/>
              </w:rPr>
              <w:t>излучения</w:t>
            </w:r>
            <w:r>
              <w:rPr>
                <w:spacing w:val="1"/>
                <w:sz w:val="28"/>
              </w:rPr>
              <w:t xml:space="preserve"> </w:t>
            </w:r>
            <w:r>
              <w:rPr>
                <w:sz w:val="28"/>
              </w:rPr>
              <w:t>и</w:t>
            </w:r>
            <w:r>
              <w:rPr>
                <w:spacing w:val="1"/>
                <w:sz w:val="28"/>
              </w:rPr>
              <w:t xml:space="preserve"> </w:t>
            </w:r>
            <w:r>
              <w:rPr>
                <w:sz w:val="28"/>
              </w:rPr>
              <w:t>поглощения</w:t>
            </w:r>
            <w:r>
              <w:rPr>
                <w:spacing w:val="-1"/>
                <w:sz w:val="28"/>
              </w:rPr>
              <w:t xml:space="preserve"> </w:t>
            </w:r>
            <w:r>
              <w:rPr>
                <w:sz w:val="28"/>
              </w:rPr>
              <w:t>света</w:t>
            </w:r>
            <w:r>
              <w:rPr>
                <w:spacing w:val="-1"/>
                <w:sz w:val="28"/>
              </w:rPr>
              <w:t xml:space="preserve"> </w:t>
            </w:r>
            <w:r>
              <w:rPr>
                <w:sz w:val="28"/>
              </w:rPr>
              <w:t>атомом;</w:t>
            </w:r>
          </w:p>
          <w:p w:rsidR="00144573" w:rsidRDefault="00144573">
            <w:pPr>
              <w:pStyle w:val="TableParagraph"/>
              <w:spacing w:before="4"/>
              <w:ind w:left="0"/>
              <w:rPr>
                <w:sz w:val="24"/>
              </w:rPr>
            </w:pPr>
          </w:p>
          <w:p w:rsidR="00144573" w:rsidRDefault="00933899">
            <w:pPr>
              <w:pStyle w:val="TableParagraph"/>
              <w:spacing w:before="1"/>
              <w:ind w:right="98" w:firstLine="283"/>
              <w:jc w:val="both"/>
              <w:rPr>
                <w:sz w:val="28"/>
              </w:rPr>
            </w:pPr>
            <w:r>
              <w:rPr>
                <w:sz w:val="28"/>
              </w:rPr>
              <w:t>различать</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планетарной модели атома, нуклонной</w:t>
            </w:r>
            <w:r>
              <w:rPr>
                <w:spacing w:val="1"/>
                <w:sz w:val="28"/>
              </w:rPr>
              <w:t xml:space="preserve"> </w:t>
            </w:r>
            <w:r>
              <w:rPr>
                <w:sz w:val="28"/>
              </w:rPr>
              <w:t>модели</w:t>
            </w:r>
            <w:r>
              <w:rPr>
                <w:spacing w:val="-1"/>
                <w:sz w:val="28"/>
              </w:rPr>
              <w:t xml:space="preserve"> </w:t>
            </w:r>
            <w:r>
              <w:rPr>
                <w:sz w:val="28"/>
              </w:rPr>
              <w:t>атомного</w:t>
            </w:r>
            <w:r>
              <w:rPr>
                <w:spacing w:val="1"/>
                <w:sz w:val="28"/>
              </w:rPr>
              <w:t xml:space="preserve"> </w:t>
            </w:r>
            <w:r>
              <w:rPr>
                <w:sz w:val="28"/>
              </w:rPr>
              <w:t>ядра;</w:t>
            </w:r>
          </w:p>
          <w:p w:rsidR="00144573" w:rsidRDefault="00144573">
            <w:pPr>
              <w:pStyle w:val="TableParagraph"/>
              <w:spacing w:before="3"/>
              <w:ind w:left="0"/>
              <w:rPr>
                <w:sz w:val="24"/>
              </w:rPr>
            </w:pPr>
          </w:p>
          <w:p w:rsidR="00144573" w:rsidRDefault="00933899">
            <w:pPr>
              <w:pStyle w:val="TableParagraph"/>
              <w:tabs>
                <w:tab w:val="left" w:pos="2045"/>
                <w:tab w:val="left" w:pos="2770"/>
                <w:tab w:val="left" w:pos="3147"/>
              </w:tabs>
              <w:ind w:right="97" w:firstLine="283"/>
              <w:jc w:val="both"/>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проявления</w:t>
            </w:r>
            <w:r>
              <w:rPr>
                <w:spacing w:val="1"/>
                <w:sz w:val="28"/>
              </w:rPr>
              <w:t xml:space="preserve"> </w:t>
            </w:r>
            <w:r>
              <w:rPr>
                <w:sz w:val="28"/>
              </w:rPr>
              <w:t>в</w:t>
            </w:r>
            <w:r>
              <w:rPr>
                <w:spacing w:val="-67"/>
                <w:sz w:val="28"/>
              </w:rPr>
              <w:t xml:space="preserve"> </w:t>
            </w:r>
            <w:r>
              <w:rPr>
                <w:sz w:val="28"/>
              </w:rPr>
              <w:t>природе</w:t>
            </w:r>
            <w:r>
              <w:rPr>
                <w:sz w:val="28"/>
              </w:rPr>
              <w:tab/>
              <w:t>и</w:t>
            </w:r>
            <w:r>
              <w:rPr>
                <w:sz w:val="28"/>
              </w:rPr>
              <w:tab/>
            </w:r>
            <w:r>
              <w:rPr>
                <w:sz w:val="28"/>
              </w:rPr>
              <w:tab/>
            </w:r>
            <w:r>
              <w:rPr>
                <w:spacing w:val="-1"/>
                <w:sz w:val="28"/>
              </w:rPr>
              <w:t>практического</w:t>
            </w:r>
            <w:r>
              <w:rPr>
                <w:spacing w:val="-68"/>
                <w:sz w:val="28"/>
              </w:rPr>
              <w:t xml:space="preserve"> </w:t>
            </w:r>
            <w:r>
              <w:rPr>
                <w:sz w:val="28"/>
              </w:rPr>
              <w:t>использования</w:t>
            </w:r>
            <w:r>
              <w:rPr>
                <w:sz w:val="28"/>
              </w:rPr>
              <w:tab/>
            </w:r>
            <w:r>
              <w:rPr>
                <w:sz w:val="28"/>
              </w:rPr>
              <w:tab/>
              <w:t>радиоактивности,</w:t>
            </w:r>
          </w:p>
          <w:p w:rsidR="00144573" w:rsidRDefault="00933899">
            <w:pPr>
              <w:pStyle w:val="TableParagraph"/>
              <w:spacing w:line="322" w:lineRule="exact"/>
              <w:ind w:right="101"/>
              <w:jc w:val="both"/>
              <w:rPr>
                <w:sz w:val="28"/>
              </w:rPr>
            </w:pPr>
            <w:r>
              <w:rPr>
                <w:sz w:val="28"/>
              </w:rPr>
              <w:t>ядерных</w:t>
            </w:r>
            <w:r>
              <w:rPr>
                <w:spacing w:val="1"/>
                <w:sz w:val="28"/>
              </w:rPr>
              <w:t xml:space="preserve"> </w:t>
            </w:r>
            <w:r>
              <w:rPr>
                <w:sz w:val="28"/>
              </w:rPr>
              <w:t>и</w:t>
            </w:r>
            <w:r>
              <w:rPr>
                <w:spacing w:val="1"/>
                <w:sz w:val="28"/>
              </w:rPr>
              <w:t xml:space="preserve"> </w:t>
            </w:r>
            <w:r>
              <w:rPr>
                <w:sz w:val="28"/>
              </w:rPr>
              <w:t>термоядерных</w:t>
            </w:r>
            <w:r>
              <w:rPr>
                <w:spacing w:val="1"/>
                <w:sz w:val="28"/>
              </w:rPr>
              <w:t xml:space="preserve"> </w:t>
            </w:r>
            <w:r>
              <w:rPr>
                <w:sz w:val="28"/>
              </w:rPr>
              <w:t>реакций,</w:t>
            </w:r>
            <w:r>
              <w:rPr>
                <w:spacing w:val="-67"/>
                <w:sz w:val="28"/>
              </w:rPr>
              <w:t xml:space="preserve"> </w:t>
            </w:r>
            <w:r>
              <w:rPr>
                <w:sz w:val="28"/>
              </w:rPr>
              <w:t>линейчатых</w:t>
            </w:r>
            <w:r>
              <w:rPr>
                <w:spacing w:val="-4"/>
                <w:sz w:val="28"/>
              </w:rPr>
              <w:t xml:space="preserve"> </w:t>
            </w:r>
            <w:r>
              <w:rPr>
                <w:sz w:val="28"/>
              </w:rPr>
              <w:t>спектров.</w:t>
            </w:r>
          </w:p>
        </w:tc>
        <w:tc>
          <w:tcPr>
            <w:tcW w:w="4748" w:type="dxa"/>
          </w:tcPr>
          <w:p w:rsidR="00144573" w:rsidRDefault="00933899">
            <w:pPr>
              <w:pStyle w:val="TableParagraph"/>
              <w:ind w:left="105" w:right="97"/>
              <w:jc w:val="both"/>
              <w:rPr>
                <w:sz w:val="28"/>
              </w:rPr>
            </w:pPr>
            <w:r>
              <w:rPr>
                <w:sz w:val="28"/>
              </w:rPr>
              <w:t>повседневной</w:t>
            </w:r>
            <w:r>
              <w:rPr>
                <w:spacing w:val="40"/>
                <w:sz w:val="28"/>
              </w:rPr>
              <w:t xml:space="preserve"> </w:t>
            </w:r>
            <w:r>
              <w:rPr>
                <w:sz w:val="28"/>
              </w:rPr>
              <w:t>жизни</w:t>
            </w:r>
            <w:r>
              <w:rPr>
                <w:spacing w:val="41"/>
                <w:sz w:val="28"/>
              </w:rPr>
              <w:t xml:space="preserve"> </w:t>
            </w:r>
            <w:r>
              <w:rPr>
                <w:sz w:val="28"/>
              </w:rPr>
              <w:t>при</w:t>
            </w:r>
            <w:r>
              <w:rPr>
                <w:spacing w:val="39"/>
                <w:sz w:val="28"/>
              </w:rPr>
              <w:t xml:space="preserve"> </w:t>
            </w:r>
            <w:r>
              <w:rPr>
                <w:sz w:val="28"/>
              </w:rPr>
              <w:t>обращении</w:t>
            </w:r>
            <w:r>
              <w:rPr>
                <w:spacing w:val="-67"/>
                <w:sz w:val="28"/>
              </w:rPr>
              <w:t xml:space="preserve"> </w:t>
            </w:r>
            <w:r>
              <w:rPr>
                <w:sz w:val="28"/>
              </w:rPr>
              <w:t>с приборами (счетчик ионизирующих</w:t>
            </w:r>
            <w:r>
              <w:rPr>
                <w:spacing w:val="-67"/>
                <w:sz w:val="28"/>
              </w:rPr>
              <w:t xml:space="preserve"> </w:t>
            </w:r>
            <w:r>
              <w:rPr>
                <w:sz w:val="28"/>
              </w:rPr>
              <w:t>частиц,</w:t>
            </w:r>
            <w:r>
              <w:rPr>
                <w:spacing w:val="1"/>
                <w:sz w:val="28"/>
              </w:rPr>
              <w:t xml:space="preserve"> </w:t>
            </w:r>
            <w:r>
              <w:rPr>
                <w:sz w:val="28"/>
              </w:rPr>
              <w:t>дозиметр),</w:t>
            </w:r>
            <w:r>
              <w:rPr>
                <w:spacing w:val="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соблюдения</w:t>
            </w:r>
            <w:r>
              <w:rPr>
                <w:spacing w:val="1"/>
                <w:sz w:val="28"/>
              </w:rPr>
              <w:t xml:space="preserve"> </w:t>
            </w:r>
            <w:r>
              <w:rPr>
                <w:sz w:val="28"/>
              </w:rPr>
              <w:t>норм</w:t>
            </w:r>
            <w:r>
              <w:rPr>
                <w:spacing w:val="-67"/>
                <w:sz w:val="28"/>
              </w:rPr>
              <w:t xml:space="preserve"> </w:t>
            </w:r>
            <w:r>
              <w:rPr>
                <w:sz w:val="28"/>
              </w:rPr>
              <w:t>экологического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окружающей</w:t>
            </w:r>
            <w:r>
              <w:rPr>
                <w:spacing w:val="-1"/>
                <w:sz w:val="28"/>
              </w:rPr>
              <w:t xml:space="preserve"> </w:t>
            </w:r>
            <w:r>
              <w:rPr>
                <w:sz w:val="28"/>
              </w:rPr>
              <w:t>среде;</w:t>
            </w:r>
          </w:p>
          <w:p w:rsidR="00144573" w:rsidRDefault="00933899">
            <w:pPr>
              <w:pStyle w:val="TableParagraph"/>
              <w:spacing w:before="268" w:line="237" w:lineRule="auto"/>
              <w:ind w:left="105" w:right="100" w:firstLine="283"/>
              <w:jc w:val="both"/>
              <w:rPr>
                <w:sz w:val="28"/>
              </w:rPr>
            </w:pPr>
            <w:r>
              <w:rPr>
                <w:sz w:val="28"/>
              </w:rPr>
              <w:t>соотносить энергию связи атомных</w:t>
            </w:r>
            <w:r>
              <w:rPr>
                <w:spacing w:val="-67"/>
                <w:sz w:val="28"/>
              </w:rPr>
              <w:t xml:space="preserve"> </w:t>
            </w:r>
            <w:r>
              <w:rPr>
                <w:sz w:val="28"/>
              </w:rPr>
              <w:t>ядер с</w:t>
            </w:r>
            <w:r>
              <w:rPr>
                <w:spacing w:val="-1"/>
                <w:sz w:val="28"/>
              </w:rPr>
              <w:t xml:space="preserve"> </w:t>
            </w:r>
            <w:r>
              <w:rPr>
                <w:sz w:val="28"/>
              </w:rPr>
              <w:t>дефектом массы;</w:t>
            </w:r>
          </w:p>
          <w:p w:rsidR="00144573" w:rsidRDefault="00144573">
            <w:pPr>
              <w:pStyle w:val="TableParagraph"/>
              <w:spacing w:before="8"/>
              <w:ind w:left="0"/>
              <w:rPr>
                <w:sz w:val="24"/>
              </w:rPr>
            </w:pPr>
          </w:p>
          <w:p w:rsidR="00144573" w:rsidRDefault="00933899">
            <w:pPr>
              <w:pStyle w:val="TableParagraph"/>
              <w:ind w:left="105" w:right="98" w:firstLine="283"/>
              <w:jc w:val="both"/>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влияния</w:t>
            </w:r>
            <w:r>
              <w:rPr>
                <w:spacing w:val="1"/>
                <w:sz w:val="28"/>
              </w:rPr>
              <w:t xml:space="preserve"> </w:t>
            </w:r>
            <w:r>
              <w:rPr>
                <w:sz w:val="28"/>
              </w:rPr>
              <w:t>радиоактивных излучений на живые</w:t>
            </w:r>
            <w:r>
              <w:rPr>
                <w:spacing w:val="1"/>
                <w:sz w:val="28"/>
              </w:rPr>
              <w:t xml:space="preserve"> </w:t>
            </w:r>
            <w:r>
              <w:rPr>
                <w:sz w:val="28"/>
              </w:rPr>
              <w:t>организмы;</w:t>
            </w:r>
            <w:r>
              <w:rPr>
                <w:spacing w:val="1"/>
                <w:sz w:val="28"/>
              </w:rPr>
              <w:t xml:space="preserve"> </w:t>
            </w:r>
            <w:r>
              <w:rPr>
                <w:sz w:val="28"/>
              </w:rPr>
              <w:t>понимать</w:t>
            </w:r>
            <w:r>
              <w:rPr>
                <w:spacing w:val="1"/>
                <w:sz w:val="28"/>
              </w:rPr>
              <w:t xml:space="preserve"> </w:t>
            </w:r>
            <w:r>
              <w:rPr>
                <w:sz w:val="28"/>
              </w:rPr>
              <w:t>принцип</w:t>
            </w:r>
            <w:r>
              <w:rPr>
                <w:spacing w:val="1"/>
                <w:sz w:val="28"/>
              </w:rPr>
              <w:t xml:space="preserve"> </w:t>
            </w:r>
            <w:r>
              <w:rPr>
                <w:sz w:val="28"/>
              </w:rPr>
              <w:t>действия</w:t>
            </w:r>
            <w:r>
              <w:rPr>
                <w:spacing w:val="-4"/>
                <w:sz w:val="28"/>
              </w:rPr>
              <w:t xml:space="preserve"> </w:t>
            </w:r>
            <w:r>
              <w:rPr>
                <w:sz w:val="28"/>
              </w:rPr>
              <w:t>дозиметра;</w:t>
            </w:r>
          </w:p>
          <w:p w:rsidR="00144573" w:rsidRDefault="00144573">
            <w:pPr>
              <w:pStyle w:val="TableParagraph"/>
              <w:spacing w:before="7"/>
              <w:ind w:left="0"/>
              <w:rPr>
                <w:sz w:val="24"/>
              </w:rPr>
            </w:pPr>
          </w:p>
          <w:p w:rsidR="00144573" w:rsidRDefault="00933899">
            <w:pPr>
              <w:pStyle w:val="TableParagraph"/>
              <w:tabs>
                <w:tab w:val="left" w:pos="2852"/>
                <w:tab w:val="left" w:pos="2896"/>
                <w:tab w:val="left" w:pos="3596"/>
              </w:tabs>
              <w:ind w:left="105" w:right="96" w:firstLine="283"/>
              <w:jc w:val="both"/>
              <w:rPr>
                <w:sz w:val="28"/>
              </w:rPr>
            </w:pPr>
            <w:r>
              <w:rPr>
                <w:sz w:val="28"/>
              </w:rPr>
              <w:t>понимать</w:t>
            </w:r>
            <w:r>
              <w:rPr>
                <w:sz w:val="28"/>
              </w:rPr>
              <w:tab/>
            </w:r>
            <w:r>
              <w:rPr>
                <w:sz w:val="28"/>
              </w:rPr>
              <w:tab/>
            </w:r>
            <w:r>
              <w:rPr>
                <w:spacing w:val="-1"/>
                <w:sz w:val="28"/>
              </w:rPr>
              <w:t>экологические</w:t>
            </w:r>
            <w:r>
              <w:rPr>
                <w:spacing w:val="-68"/>
                <w:sz w:val="28"/>
              </w:rPr>
              <w:t xml:space="preserve"> </w:t>
            </w:r>
            <w:r>
              <w:rPr>
                <w:sz w:val="28"/>
              </w:rPr>
              <w:t>проблемы,</w:t>
            </w:r>
            <w:r>
              <w:rPr>
                <w:spacing w:val="1"/>
                <w:sz w:val="28"/>
              </w:rPr>
              <w:t xml:space="preserve"> </w:t>
            </w:r>
            <w:r>
              <w:rPr>
                <w:sz w:val="28"/>
              </w:rPr>
              <w:t>возникающие</w:t>
            </w:r>
            <w:r>
              <w:rPr>
                <w:spacing w:val="1"/>
                <w:sz w:val="28"/>
              </w:rPr>
              <w:t xml:space="preserve"> </w:t>
            </w:r>
            <w:r>
              <w:rPr>
                <w:sz w:val="28"/>
              </w:rPr>
              <w:t>при</w:t>
            </w:r>
            <w:r>
              <w:rPr>
                <w:spacing w:val="-67"/>
                <w:sz w:val="28"/>
              </w:rPr>
              <w:t xml:space="preserve"> </w:t>
            </w:r>
            <w:r>
              <w:rPr>
                <w:sz w:val="28"/>
              </w:rPr>
              <w:t>использовании</w:t>
            </w:r>
            <w:r>
              <w:rPr>
                <w:sz w:val="28"/>
              </w:rPr>
              <w:tab/>
            </w:r>
            <w:r>
              <w:rPr>
                <w:sz w:val="28"/>
              </w:rPr>
              <w:tab/>
            </w:r>
            <w:r>
              <w:rPr>
                <w:sz w:val="28"/>
              </w:rPr>
              <w:tab/>
            </w:r>
            <w:r>
              <w:rPr>
                <w:spacing w:val="-1"/>
                <w:sz w:val="28"/>
              </w:rPr>
              <w:t>атомных</w:t>
            </w:r>
            <w:r>
              <w:rPr>
                <w:spacing w:val="-68"/>
                <w:sz w:val="28"/>
              </w:rPr>
              <w:t xml:space="preserve"> </w:t>
            </w:r>
            <w:r>
              <w:rPr>
                <w:sz w:val="28"/>
              </w:rPr>
              <w:t>электростанций, и пути решения этих</w:t>
            </w:r>
            <w:r>
              <w:rPr>
                <w:spacing w:val="-67"/>
                <w:sz w:val="28"/>
              </w:rPr>
              <w:t xml:space="preserve"> </w:t>
            </w:r>
            <w:r>
              <w:rPr>
                <w:sz w:val="28"/>
              </w:rPr>
              <w:t>проблем, перспективы использования</w:t>
            </w:r>
            <w:r>
              <w:rPr>
                <w:spacing w:val="-67"/>
                <w:sz w:val="28"/>
              </w:rPr>
              <w:t xml:space="preserve"> </w:t>
            </w:r>
            <w:r>
              <w:rPr>
                <w:sz w:val="28"/>
              </w:rPr>
              <w:t>управляемого</w:t>
            </w:r>
            <w:r>
              <w:rPr>
                <w:sz w:val="28"/>
              </w:rPr>
              <w:tab/>
            </w:r>
            <w:r>
              <w:rPr>
                <w:spacing w:val="-1"/>
                <w:sz w:val="28"/>
              </w:rPr>
              <w:t>термоядерного</w:t>
            </w:r>
            <w:r>
              <w:rPr>
                <w:spacing w:val="-68"/>
                <w:sz w:val="28"/>
              </w:rPr>
              <w:t xml:space="preserve"> </w:t>
            </w:r>
            <w:r>
              <w:rPr>
                <w:sz w:val="28"/>
              </w:rPr>
              <w:t>синтеза.</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Элементы</w:t>
            </w:r>
            <w:r>
              <w:rPr>
                <w:spacing w:val="-4"/>
                <w:sz w:val="28"/>
              </w:rPr>
              <w:t xml:space="preserve"> </w:t>
            </w:r>
            <w:r>
              <w:rPr>
                <w:sz w:val="28"/>
              </w:rPr>
              <w:t>астрономии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2"/>
                <w:sz w:val="28"/>
              </w:rPr>
              <w:t xml:space="preserve"> </w:t>
            </w:r>
            <w:r>
              <w:rPr>
                <w:sz w:val="28"/>
              </w:rPr>
              <w:t>получит</w:t>
            </w:r>
            <w:r>
              <w:rPr>
                <w:spacing w:val="101"/>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610"/>
        </w:trPr>
        <w:tc>
          <w:tcPr>
            <w:tcW w:w="5000" w:type="dxa"/>
          </w:tcPr>
          <w:p w:rsidR="00144573" w:rsidRDefault="00933899">
            <w:pPr>
              <w:pStyle w:val="TableParagraph"/>
              <w:spacing w:line="307" w:lineRule="exact"/>
              <w:ind w:left="391"/>
              <w:jc w:val="both"/>
              <w:rPr>
                <w:sz w:val="28"/>
              </w:rPr>
            </w:pPr>
            <w:r>
              <w:rPr>
                <w:sz w:val="28"/>
              </w:rPr>
              <w:t xml:space="preserve">различать     </w:t>
            </w:r>
            <w:r>
              <w:rPr>
                <w:spacing w:val="36"/>
                <w:sz w:val="28"/>
              </w:rPr>
              <w:t xml:space="preserve"> </w:t>
            </w:r>
            <w:r>
              <w:rPr>
                <w:sz w:val="28"/>
              </w:rPr>
              <w:t xml:space="preserve">основные      </w:t>
            </w:r>
            <w:r>
              <w:rPr>
                <w:spacing w:val="33"/>
                <w:sz w:val="28"/>
              </w:rPr>
              <w:t xml:space="preserve"> </w:t>
            </w:r>
            <w:r>
              <w:rPr>
                <w:sz w:val="28"/>
              </w:rPr>
              <w:t>признаки</w:t>
            </w:r>
          </w:p>
          <w:p w:rsidR="00144573" w:rsidRDefault="00933899">
            <w:pPr>
              <w:pStyle w:val="TableParagraph"/>
              <w:spacing w:before="2"/>
              <w:ind w:right="100"/>
              <w:jc w:val="both"/>
              <w:rPr>
                <w:sz w:val="28"/>
              </w:rPr>
            </w:pPr>
            <w:r>
              <w:rPr>
                <w:sz w:val="28"/>
              </w:rPr>
              <w:t>суточного</w:t>
            </w:r>
            <w:r>
              <w:rPr>
                <w:spacing w:val="1"/>
                <w:sz w:val="28"/>
              </w:rPr>
              <w:t xml:space="preserve"> </w:t>
            </w:r>
            <w:r>
              <w:rPr>
                <w:sz w:val="28"/>
              </w:rPr>
              <w:t>вращения</w:t>
            </w:r>
            <w:r>
              <w:rPr>
                <w:spacing w:val="1"/>
                <w:sz w:val="28"/>
              </w:rPr>
              <w:t xml:space="preserve"> </w:t>
            </w:r>
            <w:r>
              <w:rPr>
                <w:sz w:val="28"/>
              </w:rPr>
              <w:t>звёздного</w:t>
            </w:r>
            <w:r>
              <w:rPr>
                <w:spacing w:val="1"/>
                <w:sz w:val="28"/>
              </w:rPr>
              <w:t xml:space="preserve"> </w:t>
            </w:r>
            <w:r>
              <w:rPr>
                <w:sz w:val="28"/>
              </w:rPr>
              <w:t>неба,</w:t>
            </w:r>
            <w:r>
              <w:rPr>
                <w:spacing w:val="1"/>
                <w:sz w:val="28"/>
              </w:rPr>
              <w:t xml:space="preserve"> </w:t>
            </w:r>
            <w:r>
              <w:rPr>
                <w:sz w:val="28"/>
              </w:rPr>
              <w:t>движения</w:t>
            </w:r>
            <w:r>
              <w:rPr>
                <w:spacing w:val="1"/>
                <w:sz w:val="28"/>
              </w:rPr>
              <w:t xml:space="preserve"> </w:t>
            </w:r>
            <w:r>
              <w:rPr>
                <w:sz w:val="28"/>
              </w:rPr>
              <w:t>Луны,</w:t>
            </w:r>
            <w:r>
              <w:rPr>
                <w:spacing w:val="1"/>
                <w:sz w:val="28"/>
              </w:rPr>
              <w:t xml:space="preserve"> </w:t>
            </w:r>
            <w:r>
              <w:rPr>
                <w:sz w:val="28"/>
              </w:rPr>
              <w:t>Солнца</w:t>
            </w:r>
            <w:r>
              <w:rPr>
                <w:spacing w:val="1"/>
                <w:sz w:val="28"/>
              </w:rPr>
              <w:t xml:space="preserve"> </w:t>
            </w:r>
            <w:r>
              <w:rPr>
                <w:sz w:val="28"/>
              </w:rPr>
              <w:t>и</w:t>
            </w:r>
            <w:r>
              <w:rPr>
                <w:spacing w:val="1"/>
                <w:sz w:val="28"/>
              </w:rPr>
              <w:t xml:space="preserve"> </w:t>
            </w:r>
            <w:r>
              <w:rPr>
                <w:sz w:val="28"/>
              </w:rPr>
              <w:t>планет</w:t>
            </w:r>
            <w:r>
              <w:rPr>
                <w:spacing w:val="1"/>
                <w:sz w:val="28"/>
              </w:rPr>
              <w:t xml:space="preserve"> </w:t>
            </w:r>
            <w:r>
              <w:rPr>
                <w:sz w:val="28"/>
              </w:rPr>
              <w:t>относительно звёзд;</w:t>
            </w:r>
          </w:p>
        </w:tc>
        <w:tc>
          <w:tcPr>
            <w:tcW w:w="4748" w:type="dxa"/>
          </w:tcPr>
          <w:p w:rsidR="00144573" w:rsidRDefault="00933899">
            <w:pPr>
              <w:pStyle w:val="TableParagraph"/>
              <w:spacing w:line="307" w:lineRule="exact"/>
              <w:ind w:left="388"/>
              <w:jc w:val="both"/>
              <w:rPr>
                <w:sz w:val="28"/>
              </w:rPr>
            </w:pPr>
            <w:r>
              <w:rPr>
                <w:sz w:val="28"/>
              </w:rPr>
              <w:t xml:space="preserve">указывать    </w:t>
            </w:r>
            <w:r>
              <w:rPr>
                <w:spacing w:val="4"/>
                <w:sz w:val="28"/>
              </w:rPr>
              <w:t xml:space="preserve"> </w:t>
            </w:r>
            <w:r>
              <w:rPr>
                <w:sz w:val="28"/>
              </w:rPr>
              <w:t xml:space="preserve">общие    </w:t>
            </w:r>
            <w:r>
              <w:rPr>
                <w:spacing w:val="4"/>
                <w:sz w:val="28"/>
              </w:rPr>
              <w:t xml:space="preserve"> </w:t>
            </w:r>
            <w:r>
              <w:rPr>
                <w:sz w:val="28"/>
              </w:rPr>
              <w:t xml:space="preserve">свойства    </w:t>
            </w:r>
            <w:r>
              <w:rPr>
                <w:spacing w:val="6"/>
                <w:sz w:val="28"/>
              </w:rPr>
              <w:t xml:space="preserve"> </w:t>
            </w:r>
            <w:r>
              <w:rPr>
                <w:sz w:val="28"/>
              </w:rPr>
              <w:t>и</w:t>
            </w:r>
          </w:p>
          <w:p w:rsidR="00144573" w:rsidRDefault="00933899">
            <w:pPr>
              <w:pStyle w:val="TableParagraph"/>
              <w:spacing w:before="2"/>
              <w:ind w:left="105" w:right="96"/>
              <w:jc w:val="both"/>
              <w:rPr>
                <w:sz w:val="28"/>
              </w:rPr>
            </w:pPr>
            <w:r>
              <w:rPr>
                <w:sz w:val="28"/>
              </w:rPr>
              <w:t>отличия</w:t>
            </w:r>
            <w:r>
              <w:rPr>
                <w:spacing w:val="1"/>
                <w:sz w:val="28"/>
              </w:rPr>
              <w:t xml:space="preserve"> </w:t>
            </w:r>
            <w:r>
              <w:rPr>
                <w:sz w:val="28"/>
              </w:rPr>
              <w:t>планет</w:t>
            </w:r>
            <w:r>
              <w:rPr>
                <w:spacing w:val="1"/>
                <w:sz w:val="28"/>
              </w:rPr>
              <w:t xml:space="preserve"> </w:t>
            </w:r>
            <w:r>
              <w:rPr>
                <w:sz w:val="28"/>
              </w:rPr>
              <w:t>земной</w:t>
            </w:r>
            <w:r>
              <w:rPr>
                <w:spacing w:val="1"/>
                <w:sz w:val="28"/>
              </w:rPr>
              <w:t xml:space="preserve"> </w:t>
            </w:r>
            <w:r>
              <w:rPr>
                <w:sz w:val="28"/>
              </w:rPr>
              <w:t>группы</w:t>
            </w:r>
            <w:r>
              <w:rPr>
                <w:spacing w:val="1"/>
                <w:sz w:val="28"/>
              </w:rPr>
              <w:t xml:space="preserve"> </w:t>
            </w:r>
            <w:r>
              <w:rPr>
                <w:sz w:val="28"/>
              </w:rPr>
              <w:t>и</w:t>
            </w:r>
            <w:r>
              <w:rPr>
                <w:spacing w:val="-67"/>
                <w:sz w:val="28"/>
              </w:rPr>
              <w:t xml:space="preserve"> </w:t>
            </w:r>
            <w:r>
              <w:rPr>
                <w:sz w:val="28"/>
              </w:rPr>
              <w:t>планет-гигантов;</w:t>
            </w:r>
            <w:r>
              <w:rPr>
                <w:spacing w:val="1"/>
                <w:sz w:val="28"/>
              </w:rPr>
              <w:t xml:space="preserve"> </w:t>
            </w:r>
            <w:r>
              <w:rPr>
                <w:sz w:val="28"/>
              </w:rPr>
              <w:t>малых</w:t>
            </w:r>
            <w:r>
              <w:rPr>
                <w:spacing w:val="1"/>
                <w:sz w:val="28"/>
              </w:rPr>
              <w:t xml:space="preserve"> </w:t>
            </w:r>
            <w:r>
              <w:rPr>
                <w:sz w:val="28"/>
              </w:rPr>
              <w:t>тел</w:t>
            </w:r>
            <w:r>
              <w:rPr>
                <w:spacing w:val="1"/>
                <w:sz w:val="28"/>
              </w:rPr>
              <w:t xml:space="preserve"> </w:t>
            </w:r>
            <w:r>
              <w:rPr>
                <w:sz w:val="28"/>
              </w:rPr>
              <w:t xml:space="preserve">Солнечной   </w:t>
            </w:r>
            <w:r>
              <w:rPr>
                <w:spacing w:val="48"/>
                <w:sz w:val="28"/>
              </w:rPr>
              <w:t xml:space="preserve"> </w:t>
            </w:r>
            <w:r>
              <w:rPr>
                <w:sz w:val="28"/>
              </w:rPr>
              <w:t xml:space="preserve">системы   </w:t>
            </w:r>
            <w:r>
              <w:rPr>
                <w:spacing w:val="48"/>
                <w:sz w:val="28"/>
              </w:rPr>
              <w:t xml:space="preserve"> </w:t>
            </w:r>
            <w:r>
              <w:rPr>
                <w:sz w:val="28"/>
              </w:rPr>
              <w:t xml:space="preserve">и   </w:t>
            </w:r>
            <w:r>
              <w:rPr>
                <w:spacing w:val="49"/>
                <w:sz w:val="28"/>
              </w:rPr>
              <w:t xml:space="preserve"> </w:t>
            </w:r>
            <w:r>
              <w:rPr>
                <w:sz w:val="28"/>
              </w:rPr>
              <w:t>больших</w:t>
            </w:r>
          </w:p>
          <w:p w:rsidR="00144573" w:rsidRDefault="00933899">
            <w:pPr>
              <w:pStyle w:val="TableParagraph"/>
              <w:spacing w:line="316" w:lineRule="exact"/>
              <w:ind w:left="105"/>
              <w:jc w:val="both"/>
              <w:rPr>
                <w:sz w:val="28"/>
              </w:rPr>
            </w:pPr>
            <w:r>
              <w:rPr>
                <w:sz w:val="28"/>
              </w:rPr>
              <w:t xml:space="preserve">планет;       </w:t>
            </w:r>
            <w:r>
              <w:rPr>
                <w:spacing w:val="65"/>
                <w:sz w:val="28"/>
              </w:rPr>
              <w:t xml:space="preserve"> </w:t>
            </w:r>
            <w:r>
              <w:rPr>
                <w:sz w:val="28"/>
              </w:rPr>
              <w:t xml:space="preserve">пользоваться       </w:t>
            </w:r>
            <w:r>
              <w:rPr>
                <w:spacing w:val="68"/>
                <w:sz w:val="28"/>
              </w:rPr>
              <w:t xml:space="preserve"> </w:t>
            </w:r>
            <w:r>
              <w:rPr>
                <w:sz w:val="28"/>
              </w:rPr>
              <w:t>картой</w:t>
            </w:r>
          </w:p>
        </w:tc>
      </w:tr>
    </w:tbl>
    <w:p w:rsidR="00144573" w:rsidRDefault="00144573">
      <w:pPr>
        <w:spacing w:line="316"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3136"/>
        </w:trPr>
        <w:tc>
          <w:tcPr>
            <w:tcW w:w="5000" w:type="dxa"/>
          </w:tcPr>
          <w:p w:rsidR="00144573" w:rsidRDefault="00933899">
            <w:pPr>
              <w:pStyle w:val="TableParagraph"/>
              <w:tabs>
                <w:tab w:val="left" w:pos="2278"/>
                <w:tab w:val="left" w:pos="4113"/>
              </w:tabs>
              <w:ind w:right="97" w:firstLine="283"/>
              <w:jc w:val="both"/>
              <w:rPr>
                <w:sz w:val="28"/>
              </w:rPr>
            </w:pPr>
            <w:r>
              <w:rPr>
                <w:sz w:val="28"/>
              </w:rPr>
              <w:lastRenderedPageBreak/>
              <w:t>понимать</w:t>
            </w:r>
            <w:r>
              <w:rPr>
                <w:sz w:val="28"/>
              </w:rPr>
              <w:tab/>
              <w:t>различия</w:t>
            </w:r>
            <w:r>
              <w:rPr>
                <w:sz w:val="28"/>
              </w:rPr>
              <w:tab/>
            </w:r>
            <w:r>
              <w:rPr>
                <w:spacing w:val="-1"/>
                <w:sz w:val="28"/>
              </w:rPr>
              <w:t>между</w:t>
            </w:r>
            <w:r>
              <w:rPr>
                <w:spacing w:val="-68"/>
                <w:sz w:val="28"/>
              </w:rPr>
              <w:t xml:space="preserve"> </w:t>
            </w:r>
            <w:r>
              <w:rPr>
                <w:sz w:val="28"/>
              </w:rPr>
              <w:t>гелиоцентрической и геоцентрической</w:t>
            </w:r>
            <w:r>
              <w:rPr>
                <w:spacing w:val="1"/>
                <w:sz w:val="28"/>
              </w:rPr>
              <w:t xml:space="preserve"> </w:t>
            </w:r>
            <w:r>
              <w:rPr>
                <w:sz w:val="28"/>
              </w:rPr>
              <w:t>системами</w:t>
            </w:r>
            <w:r>
              <w:rPr>
                <w:spacing w:val="-1"/>
                <w:sz w:val="28"/>
              </w:rPr>
              <w:t xml:space="preserve"> </w:t>
            </w:r>
            <w:r>
              <w:rPr>
                <w:sz w:val="28"/>
              </w:rPr>
              <w:t>мира.</w:t>
            </w:r>
          </w:p>
        </w:tc>
        <w:tc>
          <w:tcPr>
            <w:tcW w:w="4748" w:type="dxa"/>
          </w:tcPr>
          <w:p w:rsidR="00144573" w:rsidRDefault="00933899">
            <w:pPr>
              <w:pStyle w:val="TableParagraph"/>
              <w:tabs>
                <w:tab w:val="left" w:pos="1533"/>
                <w:tab w:val="left" w:pos="2336"/>
                <w:tab w:val="left" w:pos="3038"/>
              </w:tabs>
              <w:spacing w:line="237" w:lineRule="auto"/>
              <w:ind w:left="105" w:right="98"/>
              <w:rPr>
                <w:sz w:val="28"/>
              </w:rPr>
            </w:pPr>
            <w:r>
              <w:rPr>
                <w:sz w:val="28"/>
              </w:rPr>
              <w:t>звёздного</w:t>
            </w:r>
            <w:r>
              <w:rPr>
                <w:sz w:val="28"/>
              </w:rPr>
              <w:tab/>
              <w:t>неба</w:t>
            </w:r>
            <w:r>
              <w:rPr>
                <w:sz w:val="28"/>
              </w:rPr>
              <w:tab/>
              <w:t>при</w:t>
            </w:r>
            <w:r>
              <w:rPr>
                <w:sz w:val="28"/>
              </w:rPr>
              <w:tab/>
            </w:r>
            <w:r>
              <w:rPr>
                <w:spacing w:val="-1"/>
                <w:sz w:val="28"/>
              </w:rPr>
              <w:t>наблюдениях</w:t>
            </w:r>
            <w:r>
              <w:rPr>
                <w:spacing w:val="-67"/>
                <w:sz w:val="28"/>
              </w:rPr>
              <w:t xml:space="preserve"> </w:t>
            </w:r>
            <w:r>
              <w:rPr>
                <w:sz w:val="28"/>
              </w:rPr>
              <w:t>звёздного неба;</w:t>
            </w:r>
          </w:p>
          <w:p w:rsidR="00144573" w:rsidRDefault="00144573">
            <w:pPr>
              <w:pStyle w:val="TableParagraph"/>
              <w:spacing w:before="9"/>
              <w:ind w:left="0"/>
              <w:rPr>
                <w:sz w:val="23"/>
              </w:rPr>
            </w:pPr>
          </w:p>
          <w:p w:rsidR="00144573" w:rsidRDefault="00933899">
            <w:pPr>
              <w:pStyle w:val="TableParagraph"/>
              <w:tabs>
                <w:tab w:val="left" w:pos="3488"/>
              </w:tabs>
              <w:ind w:left="105" w:right="96" w:firstLine="283"/>
              <w:jc w:val="both"/>
              <w:rPr>
                <w:sz w:val="28"/>
              </w:rPr>
            </w:pPr>
            <w:r>
              <w:rPr>
                <w:sz w:val="28"/>
              </w:rPr>
              <w:t>различать</w:t>
            </w:r>
            <w:r>
              <w:rPr>
                <w:sz w:val="28"/>
              </w:rPr>
              <w:tab/>
            </w:r>
            <w:r>
              <w:rPr>
                <w:spacing w:val="-1"/>
                <w:sz w:val="28"/>
              </w:rPr>
              <w:t>основные</w:t>
            </w:r>
            <w:r>
              <w:rPr>
                <w:spacing w:val="-68"/>
                <w:sz w:val="28"/>
              </w:rPr>
              <w:t xml:space="preserve"> </w:t>
            </w:r>
            <w:r>
              <w:rPr>
                <w:sz w:val="28"/>
              </w:rPr>
              <w:t>характеристики</w:t>
            </w:r>
            <w:r>
              <w:rPr>
                <w:spacing w:val="1"/>
                <w:sz w:val="28"/>
              </w:rPr>
              <w:t xml:space="preserve"> </w:t>
            </w:r>
            <w:r>
              <w:rPr>
                <w:sz w:val="28"/>
              </w:rPr>
              <w:t>звёзд</w:t>
            </w:r>
            <w:r>
              <w:rPr>
                <w:spacing w:val="1"/>
                <w:sz w:val="28"/>
              </w:rPr>
              <w:t xml:space="preserve"> </w:t>
            </w:r>
            <w:r>
              <w:rPr>
                <w:sz w:val="28"/>
              </w:rPr>
              <w:t>(размер,</w:t>
            </w:r>
            <w:r>
              <w:rPr>
                <w:spacing w:val="1"/>
                <w:sz w:val="28"/>
              </w:rPr>
              <w:t xml:space="preserve"> </w:t>
            </w:r>
            <w:r>
              <w:rPr>
                <w:sz w:val="28"/>
              </w:rPr>
              <w:t>цвет,</w:t>
            </w:r>
            <w:r>
              <w:rPr>
                <w:spacing w:val="-67"/>
                <w:sz w:val="28"/>
              </w:rPr>
              <w:t xml:space="preserve"> </w:t>
            </w:r>
            <w:r>
              <w:rPr>
                <w:sz w:val="28"/>
              </w:rPr>
              <w:t>температура),</w:t>
            </w:r>
            <w:r>
              <w:rPr>
                <w:spacing w:val="1"/>
                <w:sz w:val="28"/>
              </w:rPr>
              <w:t xml:space="preserve"> </w:t>
            </w:r>
            <w:r>
              <w:rPr>
                <w:sz w:val="28"/>
              </w:rPr>
              <w:t>соотносить</w:t>
            </w:r>
            <w:r>
              <w:rPr>
                <w:spacing w:val="71"/>
                <w:sz w:val="28"/>
              </w:rPr>
              <w:t xml:space="preserve"> </w:t>
            </w:r>
            <w:r>
              <w:rPr>
                <w:sz w:val="28"/>
              </w:rPr>
              <w:t>цвет</w:t>
            </w:r>
            <w:r>
              <w:rPr>
                <w:spacing w:val="-67"/>
                <w:sz w:val="28"/>
              </w:rPr>
              <w:t xml:space="preserve"> </w:t>
            </w:r>
            <w:r>
              <w:rPr>
                <w:sz w:val="28"/>
              </w:rPr>
              <w:t>звезды с</w:t>
            </w:r>
            <w:r>
              <w:rPr>
                <w:spacing w:val="-1"/>
                <w:sz w:val="28"/>
              </w:rPr>
              <w:t xml:space="preserve"> </w:t>
            </w:r>
            <w:r>
              <w:rPr>
                <w:sz w:val="28"/>
              </w:rPr>
              <w:t>её температурой;</w:t>
            </w:r>
          </w:p>
          <w:p w:rsidR="00144573" w:rsidRDefault="00144573">
            <w:pPr>
              <w:pStyle w:val="TableParagraph"/>
              <w:spacing w:before="9"/>
              <w:ind w:left="0"/>
              <w:rPr>
                <w:sz w:val="23"/>
              </w:rPr>
            </w:pPr>
          </w:p>
          <w:p w:rsidR="00144573" w:rsidRDefault="00933899">
            <w:pPr>
              <w:pStyle w:val="TableParagraph"/>
              <w:tabs>
                <w:tab w:val="left" w:pos="2483"/>
                <w:tab w:val="left" w:pos="4497"/>
              </w:tabs>
              <w:spacing w:line="322" w:lineRule="exact"/>
              <w:ind w:left="105" w:right="97" w:firstLine="283"/>
              <w:jc w:val="both"/>
              <w:rPr>
                <w:sz w:val="28"/>
              </w:rPr>
            </w:pPr>
            <w:r>
              <w:rPr>
                <w:sz w:val="28"/>
              </w:rPr>
              <w:t>различать</w:t>
            </w:r>
            <w:r>
              <w:rPr>
                <w:sz w:val="28"/>
              </w:rPr>
              <w:tab/>
              <w:t>гипотезы</w:t>
            </w:r>
            <w:r>
              <w:rPr>
                <w:sz w:val="28"/>
              </w:rPr>
              <w:tab/>
            </w:r>
            <w:r>
              <w:rPr>
                <w:spacing w:val="-3"/>
                <w:sz w:val="28"/>
              </w:rPr>
              <w:t>о</w:t>
            </w:r>
            <w:r>
              <w:rPr>
                <w:spacing w:val="-68"/>
                <w:sz w:val="28"/>
              </w:rPr>
              <w:t xml:space="preserve"> </w:t>
            </w:r>
            <w:r>
              <w:rPr>
                <w:sz w:val="28"/>
              </w:rPr>
              <w:t>происхождении</w:t>
            </w:r>
            <w:r>
              <w:rPr>
                <w:spacing w:val="-5"/>
                <w:sz w:val="28"/>
              </w:rPr>
              <w:t xml:space="preserve"> </w:t>
            </w:r>
            <w:r>
              <w:rPr>
                <w:sz w:val="28"/>
              </w:rPr>
              <w:t>Солнечной</w:t>
            </w:r>
            <w:r>
              <w:rPr>
                <w:spacing w:val="-4"/>
                <w:sz w:val="28"/>
              </w:rPr>
              <w:t xml:space="preserve"> </w:t>
            </w:r>
            <w:r>
              <w:rPr>
                <w:sz w:val="28"/>
              </w:rPr>
              <w:t>системы.</w:t>
            </w:r>
          </w:p>
        </w:tc>
      </w:tr>
      <w:tr w:rsidR="00144573">
        <w:trPr>
          <w:trHeight w:val="323"/>
        </w:trPr>
        <w:tc>
          <w:tcPr>
            <w:tcW w:w="9748" w:type="dxa"/>
            <w:gridSpan w:val="2"/>
          </w:tcPr>
          <w:p w:rsidR="00144573" w:rsidRDefault="00933899">
            <w:pPr>
              <w:pStyle w:val="TableParagraph"/>
              <w:spacing w:line="304" w:lineRule="exact"/>
              <w:ind w:left="391"/>
              <w:rPr>
                <w:b/>
                <w:sz w:val="28"/>
              </w:rPr>
            </w:pPr>
            <w:r>
              <w:rPr>
                <w:b/>
                <w:sz w:val="28"/>
              </w:rPr>
              <w:t>1.2.5.10.</w:t>
            </w:r>
            <w:r>
              <w:rPr>
                <w:b/>
                <w:spacing w:val="-3"/>
                <w:sz w:val="28"/>
              </w:rPr>
              <w:t xml:space="preserve"> </w:t>
            </w:r>
            <w:r>
              <w:rPr>
                <w:b/>
                <w:sz w:val="28"/>
              </w:rPr>
              <w:t>Биология</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Живые</w:t>
            </w:r>
            <w:r>
              <w:rPr>
                <w:spacing w:val="-3"/>
                <w:sz w:val="28"/>
              </w:rPr>
              <w:t xml:space="preserve"> </w:t>
            </w:r>
            <w:r>
              <w:rPr>
                <w:sz w:val="28"/>
              </w:rPr>
              <w:t>организмы</w:t>
            </w:r>
          </w:p>
        </w:tc>
      </w:tr>
      <w:tr w:rsidR="00144573">
        <w:trPr>
          <w:trHeight w:val="643"/>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9492"/>
        </w:trPr>
        <w:tc>
          <w:tcPr>
            <w:tcW w:w="5000" w:type="dxa"/>
          </w:tcPr>
          <w:p w:rsidR="00144573" w:rsidRDefault="00933899">
            <w:pPr>
              <w:pStyle w:val="TableParagraph"/>
              <w:tabs>
                <w:tab w:val="left" w:pos="3379"/>
              </w:tabs>
              <w:spacing w:line="309" w:lineRule="exact"/>
              <w:ind w:left="391"/>
              <w:jc w:val="both"/>
              <w:rPr>
                <w:sz w:val="28"/>
              </w:rPr>
            </w:pPr>
            <w:r>
              <w:rPr>
                <w:sz w:val="28"/>
              </w:rPr>
              <w:t>характеризовать</w:t>
            </w:r>
            <w:r>
              <w:rPr>
                <w:sz w:val="28"/>
              </w:rPr>
              <w:tab/>
              <w:t>особенности</w:t>
            </w:r>
          </w:p>
          <w:p w:rsidR="00144573" w:rsidRDefault="00933899">
            <w:pPr>
              <w:pStyle w:val="TableParagraph"/>
              <w:tabs>
                <w:tab w:val="left" w:pos="2350"/>
                <w:tab w:val="left" w:pos="3663"/>
              </w:tabs>
              <w:ind w:right="96"/>
              <w:jc w:val="both"/>
              <w:rPr>
                <w:sz w:val="28"/>
              </w:rPr>
            </w:pPr>
            <w:r>
              <w:rPr>
                <w:sz w:val="28"/>
              </w:rPr>
              <w:t>строения</w:t>
            </w:r>
            <w:r>
              <w:rPr>
                <w:sz w:val="28"/>
              </w:rPr>
              <w:tab/>
              <w:t>и</w:t>
            </w:r>
            <w:r>
              <w:rPr>
                <w:sz w:val="28"/>
              </w:rPr>
              <w:tab/>
            </w:r>
            <w:r>
              <w:rPr>
                <w:spacing w:val="-1"/>
                <w:sz w:val="28"/>
              </w:rPr>
              <w:t>процессов</w:t>
            </w:r>
            <w:r>
              <w:rPr>
                <w:spacing w:val="-68"/>
                <w:sz w:val="28"/>
              </w:rPr>
              <w:t xml:space="preserve"> </w:t>
            </w:r>
            <w:r>
              <w:rPr>
                <w:sz w:val="28"/>
              </w:rPr>
              <w:t>жизнедеятельности</w:t>
            </w:r>
            <w:r>
              <w:rPr>
                <w:spacing w:val="1"/>
                <w:sz w:val="28"/>
              </w:rPr>
              <w:t xml:space="preserve"> </w:t>
            </w:r>
            <w:r>
              <w:rPr>
                <w:sz w:val="28"/>
              </w:rPr>
              <w:t>биологических</w:t>
            </w:r>
            <w:r>
              <w:rPr>
                <w:spacing w:val="-67"/>
                <w:sz w:val="28"/>
              </w:rPr>
              <w:t xml:space="preserve"> </w:t>
            </w:r>
            <w:r>
              <w:rPr>
                <w:sz w:val="28"/>
              </w:rPr>
              <w:t>объектов</w:t>
            </w:r>
            <w:r>
              <w:rPr>
                <w:spacing w:val="1"/>
                <w:sz w:val="28"/>
              </w:rPr>
              <w:t xml:space="preserve"> </w:t>
            </w:r>
            <w:r>
              <w:rPr>
                <w:sz w:val="28"/>
              </w:rPr>
              <w:t>(клеток,</w:t>
            </w:r>
            <w:r>
              <w:rPr>
                <w:spacing w:val="1"/>
                <w:sz w:val="28"/>
              </w:rPr>
              <w:t xml:space="preserve"> </w:t>
            </w:r>
            <w:r>
              <w:rPr>
                <w:sz w:val="28"/>
              </w:rPr>
              <w:t>организмов),</w:t>
            </w:r>
            <w:r>
              <w:rPr>
                <w:spacing w:val="1"/>
                <w:sz w:val="28"/>
              </w:rPr>
              <w:t xml:space="preserve"> </w:t>
            </w:r>
            <w:r>
              <w:rPr>
                <w:sz w:val="28"/>
              </w:rPr>
              <w:t>их</w:t>
            </w:r>
            <w:r>
              <w:rPr>
                <w:spacing w:val="1"/>
                <w:sz w:val="28"/>
              </w:rPr>
              <w:t xml:space="preserve"> </w:t>
            </w:r>
            <w:r>
              <w:rPr>
                <w:sz w:val="28"/>
              </w:rPr>
              <w:t>практическую</w:t>
            </w:r>
            <w:r>
              <w:rPr>
                <w:spacing w:val="-2"/>
                <w:sz w:val="28"/>
              </w:rPr>
              <w:t xml:space="preserve"> </w:t>
            </w:r>
            <w:r>
              <w:rPr>
                <w:sz w:val="28"/>
              </w:rPr>
              <w:t>значимость;</w:t>
            </w:r>
          </w:p>
          <w:p w:rsidR="00144573" w:rsidRDefault="00144573">
            <w:pPr>
              <w:pStyle w:val="TableParagraph"/>
              <w:spacing w:before="3"/>
              <w:ind w:left="0"/>
              <w:rPr>
                <w:sz w:val="24"/>
              </w:rPr>
            </w:pPr>
          </w:p>
          <w:p w:rsidR="00144573" w:rsidRDefault="00933899">
            <w:pPr>
              <w:pStyle w:val="TableParagraph"/>
              <w:tabs>
                <w:tab w:val="left" w:pos="3114"/>
              </w:tabs>
              <w:ind w:right="95" w:firstLine="283"/>
              <w:jc w:val="both"/>
              <w:rPr>
                <w:sz w:val="28"/>
              </w:rPr>
            </w:pPr>
            <w:r>
              <w:rPr>
                <w:sz w:val="28"/>
              </w:rPr>
              <w:t>применять</w:t>
            </w:r>
            <w:r>
              <w:rPr>
                <w:spacing w:val="1"/>
                <w:sz w:val="28"/>
              </w:rPr>
              <w:t xml:space="preserve"> </w:t>
            </w:r>
            <w:r>
              <w:rPr>
                <w:sz w:val="28"/>
              </w:rPr>
              <w:t>методы</w:t>
            </w:r>
            <w:r>
              <w:rPr>
                <w:spacing w:val="1"/>
                <w:sz w:val="28"/>
              </w:rPr>
              <w:t xml:space="preserve"> </w:t>
            </w:r>
            <w:r>
              <w:rPr>
                <w:sz w:val="28"/>
              </w:rPr>
              <w:t>биологической</w:t>
            </w:r>
            <w:r>
              <w:rPr>
                <w:spacing w:val="1"/>
                <w:sz w:val="28"/>
              </w:rPr>
              <w:t xml:space="preserve"> </w:t>
            </w:r>
            <w:r>
              <w:rPr>
                <w:sz w:val="28"/>
              </w:rPr>
              <w:t>науки</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клеток</w:t>
            </w:r>
            <w:r>
              <w:rPr>
                <w:spacing w:val="1"/>
                <w:sz w:val="28"/>
              </w:rPr>
              <w:t xml:space="preserve"> </w:t>
            </w:r>
            <w:r>
              <w:rPr>
                <w:sz w:val="28"/>
              </w:rPr>
              <w:t>и</w:t>
            </w:r>
            <w:r>
              <w:rPr>
                <w:spacing w:val="1"/>
                <w:sz w:val="28"/>
              </w:rPr>
              <w:t xml:space="preserve"> </w:t>
            </w:r>
            <w:r>
              <w:rPr>
                <w:sz w:val="28"/>
              </w:rPr>
              <w:t>организмов: проводить наблюдения за</w:t>
            </w:r>
            <w:r>
              <w:rPr>
                <w:spacing w:val="1"/>
                <w:sz w:val="28"/>
              </w:rPr>
              <w:t xml:space="preserve"> </w:t>
            </w:r>
            <w:r>
              <w:rPr>
                <w:sz w:val="28"/>
              </w:rPr>
              <w:t>живыми</w:t>
            </w:r>
            <w:r>
              <w:rPr>
                <w:spacing w:val="1"/>
                <w:sz w:val="28"/>
              </w:rPr>
              <w:t xml:space="preserve"> </w:t>
            </w:r>
            <w:r>
              <w:rPr>
                <w:sz w:val="28"/>
              </w:rPr>
              <w:t>организмами,</w:t>
            </w:r>
            <w:r>
              <w:rPr>
                <w:spacing w:val="1"/>
                <w:sz w:val="28"/>
              </w:rPr>
              <w:t xml:space="preserve"> </w:t>
            </w:r>
            <w:r>
              <w:rPr>
                <w:sz w:val="28"/>
              </w:rPr>
              <w:t>ставить</w:t>
            </w:r>
            <w:r>
              <w:rPr>
                <w:spacing w:val="1"/>
                <w:sz w:val="28"/>
              </w:rPr>
              <w:t xml:space="preserve"> </w:t>
            </w:r>
            <w:r>
              <w:rPr>
                <w:sz w:val="28"/>
              </w:rPr>
              <w:t>несложные</w:t>
            </w:r>
            <w:r>
              <w:rPr>
                <w:sz w:val="28"/>
              </w:rPr>
              <w:tab/>
              <w:t>биологические</w:t>
            </w:r>
            <w:r>
              <w:rPr>
                <w:spacing w:val="-68"/>
                <w:sz w:val="28"/>
              </w:rPr>
              <w:t xml:space="preserve"> </w:t>
            </w:r>
            <w:r>
              <w:rPr>
                <w:sz w:val="28"/>
              </w:rPr>
              <w:t>эксперименты</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их</w:t>
            </w:r>
            <w:r>
              <w:rPr>
                <w:spacing w:val="1"/>
                <w:sz w:val="28"/>
              </w:rPr>
              <w:t xml:space="preserve"> </w:t>
            </w:r>
            <w:r>
              <w:rPr>
                <w:sz w:val="28"/>
              </w:rPr>
              <w:t>результаты,</w:t>
            </w:r>
            <w:r>
              <w:rPr>
                <w:spacing w:val="1"/>
                <w:sz w:val="28"/>
              </w:rPr>
              <w:t xml:space="preserve"> </w:t>
            </w:r>
            <w:r>
              <w:rPr>
                <w:sz w:val="28"/>
              </w:rPr>
              <w:t>описывать</w:t>
            </w:r>
            <w:r>
              <w:rPr>
                <w:spacing w:val="1"/>
                <w:sz w:val="28"/>
              </w:rPr>
              <w:t xml:space="preserve"> </w:t>
            </w:r>
            <w:r>
              <w:rPr>
                <w:sz w:val="28"/>
              </w:rPr>
              <w:t>биологические</w:t>
            </w:r>
            <w:r>
              <w:rPr>
                <w:spacing w:val="-67"/>
                <w:sz w:val="28"/>
              </w:rPr>
              <w:t xml:space="preserve"> </w:t>
            </w:r>
            <w:r>
              <w:rPr>
                <w:sz w:val="28"/>
              </w:rPr>
              <w:t>объекты</w:t>
            </w:r>
            <w:r>
              <w:rPr>
                <w:spacing w:val="-4"/>
                <w:sz w:val="28"/>
              </w:rPr>
              <w:t xml:space="preserve"> </w:t>
            </w:r>
            <w:r>
              <w:rPr>
                <w:sz w:val="28"/>
              </w:rPr>
              <w:t>и</w:t>
            </w:r>
            <w:r>
              <w:rPr>
                <w:spacing w:val="1"/>
                <w:sz w:val="28"/>
              </w:rPr>
              <w:t xml:space="preserve"> </w:t>
            </w:r>
            <w:r>
              <w:rPr>
                <w:sz w:val="28"/>
              </w:rPr>
              <w:t>процессы;</w:t>
            </w:r>
          </w:p>
          <w:p w:rsidR="00144573" w:rsidRDefault="00144573">
            <w:pPr>
              <w:pStyle w:val="TableParagraph"/>
              <w:spacing w:before="4"/>
              <w:ind w:left="0"/>
              <w:rPr>
                <w:sz w:val="24"/>
              </w:rPr>
            </w:pPr>
          </w:p>
          <w:p w:rsidR="00144573" w:rsidRDefault="00933899">
            <w:pPr>
              <w:pStyle w:val="TableParagraph"/>
              <w:tabs>
                <w:tab w:val="left" w:pos="3152"/>
                <w:tab w:val="left" w:pos="3492"/>
              </w:tabs>
              <w:ind w:right="98" w:firstLine="283"/>
              <w:jc w:val="both"/>
              <w:rPr>
                <w:sz w:val="28"/>
              </w:rPr>
            </w:pPr>
            <w:r>
              <w:rPr>
                <w:sz w:val="28"/>
              </w:rPr>
              <w:t>использовать</w:t>
            </w:r>
            <w:r>
              <w:rPr>
                <w:sz w:val="28"/>
              </w:rPr>
              <w:tab/>
            </w:r>
            <w:r>
              <w:rPr>
                <w:spacing w:val="-1"/>
                <w:sz w:val="28"/>
              </w:rPr>
              <w:t>составляющие</w:t>
            </w:r>
            <w:r>
              <w:rPr>
                <w:spacing w:val="-68"/>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живых</w:t>
            </w:r>
            <w:r>
              <w:rPr>
                <w:spacing w:val="1"/>
                <w:sz w:val="28"/>
              </w:rPr>
              <w:t xml:space="preserve"> </w:t>
            </w:r>
            <w:r>
              <w:rPr>
                <w:sz w:val="28"/>
              </w:rPr>
              <w:t>организмов (приводить доказательства,</w:t>
            </w:r>
            <w:r>
              <w:rPr>
                <w:spacing w:val="-67"/>
                <w:sz w:val="28"/>
              </w:rPr>
              <w:t xml:space="preserve"> </w:t>
            </w:r>
            <w:r>
              <w:rPr>
                <w:sz w:val="28"/>
              </w:rPr>
              <w:t>классифицировать,</w:t>
            </w:r>
            <w:r>
              <w:rPr>
                <w:sz w:val="28"/>
              </w:rPr>
              <w:tab/>
            </w:r>
            <w:r>
              <w:rPr>
                <w:sz w:val="28"/>
              </w:rPr>
              <w:tab/>
            </w:r>
            <w:r>
              <w:rPr>
                <w:spacing w:val="-1"/>
                <w:sz w:val="28"/>
              </w:rPr>
              <w:t>сравнивать,</w:t>
            </w:r>
            <w:r>
              <w:rPr>
                <w:spacing w:val="-68"/>
                <w:sz w:val="28"/>
              </w:rPr>
              <w:t xml:space="preserve"> </w:t>
            </w:r>
            <w:r>
              <w:rPr>
                <w:sz w:val="28"/>
              </w:rPr>
              <w:t>выявлять</w:t>
            </w:r>
            <w:r>
              <w:rPr>
                <w:spacing w:val="-3"/>
                <w:sz w:val="28"/>
              </w:rPr>
              <w:t xml:space="preserve"> </w:t>
            </w:r>
            <w:r>
              <w:rPr>
                <w:sz w:val="28"/>
              </w:rPr>
              <w:t>взаимосвязи);</w:t>
            </w:r>
          </w:p>
          <w:p w:rsidR="00144573" w:rsidRDefault="00144573">
            <w:pPr>
              <w:pStyle w:val="TableParagraph"/>
              <w:spacing w:before="3"/>
              <w:ind w:left="0"/>
              <w:rPr>
                <w:sz w:val="24"/>
              </w:rPr>
            </w:pPr>
          </w:p>
          <w:p w:rsidR="00144573" w:rsidRDefault="00933899">
            <w:pPr>
              <w:pStyle w:val="TableParagraph"/>
              <w:spacing w:before="1"/>
              <w:ind w:right="97" w:firstLine="283"/>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системе</w:t>
            </w:r>
            <w:r>
              <w:rPr>
                <w:spacing w:val="-67"/>
                <w:sz w:val="28"/>
              </w:rPr>
              <w:t xml:space="preserve"> </w:t>
            </w:r>
            <w:r>
              <w:rPr>
                <w:sz w:val="28"/>
              </w:rPr>
              <w:t>познавательных</w:t>
            </w:r>
            <w:r>
              <w:rPr>
                <w:spacing w:val="1"/>
                <w:sz w:val="28"/>
              </w:rPr>
              <w:t xml:space="preserve"> </w:t>
            </w:r>
            <w:r>
              <w:rPr>
                <w:sz w:val="28"/>
              </w:rPr>
              <w:t>ценностей:</w:t>
            </w:r>
            <w:r>
              <w:rPr>
                <w:spacing w:val="1"/>
                <w:sz w:val="28"/>
              </w:rPr>
              <w:t xml:space="preserve"> </w:t>
            </w:r>
            <w:r>
              <w:rPr>
                <w:sz w:val="28"/>
              </w:rPr>
              <w:t>оценивать</w:t>
            </w:r>
            <w:r>
              <w:rPr>
                <w:spacing w:val="-67"/>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живых</w:t>
            </w:r>
            <w:r>
              <w:rPr>
                <w:spacing w:val="1"/>
                <w:sz w:val="28"/>
              </w:rPr>
              <w:t xml:space="preserve"> </w:t>
            </w:r>
            <w:r>
              <w:rPr>
                <w:sz w:val="28"/>
              </w:rPr>
              <w:t>организмах,</w:t>
            </w:r>
            <w:r>
              <w:rPr>
                <w:spacing w:val="1"/>
                <w:sz w:val="28"/>
              </w:rPr>
              <w:t xml:space="preserve"> </w:t>
            </w:r>
            <w:r>
              <w:rPr>
                <w:sz w:val="28"/>
              </w:rPr>
              <w:t>получаемую</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источников;</w:t>
            </w:r>
            <w:r>
              <w:rPr>
                <w:spacing w:val="1"/>
                <w:sz w:val="28"/>
              </w:rPr>
              <w:t xml:space="preserve"> </w:t>
            </w:r>
            <w:r>
              <w:rPr>
                <w:sz w:val="28"/>
              </w:rPr>
              <w:t>последствия</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природе.</w:t>
            </w:r>
          </w:p>
        </w:tc>
        <w:tc>
          <w:tcPr>
            <w:tcW w:w="4748" w:type="dxa"/>
          </w:tcPr>
          <w:p w:rsidR="00144573" w:rsidRDefault="00933899">
            <w:pPr>
              <w:pStyle w:val="TableParagraph"/>
              <w:tabs>
                <w:tab w:val="left" w:pos="2247"/>
                <w:tab w:val="left" w:pos="4513"/>
              </w:tabs>
              <w:ind w:left="105" w:right="97" w:firstLine="283"/>
              <w:jc w:val="both"/>
              <w:rPr>
                <w:sz w:val="28"/>
              </w:rPr>
            </w:pPr>
            <w:r>
              <w:rPr>
                <w:sz w:val="28"/>
              </w:rPr>
              <w:t>соблюдать</w:t>
            </w:r>
            <w:r>
              <w:rPr>
                <w:spacing w:val="1"/>
                <w:sz w:val="28"/>
              </w:rPr>
              <w:t xml:space="preserve"> </w:t>
            </w:r>
            <w:r>
              <w:rPr>
                <w:sz w:val="28"/>
              </w:rPr>
              <w:t>правила</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кабинете</w:t>
            </w:r>
            <w:r>
              <w:rPr>
                <w:sz w:val="28"/>
              </w:rPr>
              <w:tab/>
              <w:t>биологии,</w:t>
            </w:r>
            <w:r>
              <w:rPr>
                <w:sz w:val="28"/>
              </w:rPr>
              <w:tab/>
            </w:r>
            <w:r>
              <w:rPr>
                <w:spacing w:val="-3"/>
                <w:sz w:val="28"/>
              </w:rPr>
              <w:t>с</w:t>
            </w:r>
            <w:r>
              <w:rPr>
                <w:spacing w:val="-68"/>
                <w:sz w:val="28"/>
              </w:rPr>
              <w:t xml:space="preserve"> </w:t>
            </w:r>
            <w:r>
              <w:rPr>
                <w:sz w:val="28"/>
              </w:rPr>
              <w:t>биологическими</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инструментами;</w:t>
            </w:r>
          </w:p>
          <w:p w:rsidR="00144573" w:rsidRDefault="00933899">
            <w:pPr>
              <w:pStyle w:val="TableParagraph"/>
              <w:spacing w:before="266"/>
              <w:ind w:left="105" w:right="97" w:firstLine="283"/>
              <w:jc w:val="both"/>
              <w:rPr>
                <w:sz w:val="28"/>
              </w:rPr>
            </w:pPr>
            <w:r>
              <w:rPr>
                <w:sz w:val="28"/>
              </w:rPr>
              <w:t>использовать</w:t>
            </w:r>
            <w:r>
              <w:rPr>
                <w:spacing w:val="1"/>
                <w:sz w:val="28"/>
              </w:rPr>
              <w:t xml:space="preserve"> </w:t>
            </w:r>
            <w:r>
              <w:rPr>
                <w:sz w:val="28"/>
              </w:rPr>
              <w:t>приёмы</w:t>
            </w:r>
            <w:r>
              <w:rPr>
                <w:spacing w:val="1"/>
                <w:sz w:val="28"/>
              </w:rPr>
              <w:t xml:space="preserve"> </w:t>
            </w: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при</w:t>
            </w:r>
            <w:r>
              <w:rPr>
                <w:spacing w:val="1"/>
                <w:sz w:val="28"/>
              </w:rPr>
              <w:t xml:space="preserve"> </w:t>
            </w:r>
            <w:r>
              <w:rPr>
                <w:sz w:val="28"/>
              </w:rPr>
              <w:t>отравлении</w:t>
            </w:r>
            <w:r>
              <w:rPr>
                <w:spacing w:val="1"/>
                <w:sz w:val="28"/>
              </w:rPr>
              <w:t xml:space="preserve"> </w:t>
            </w:r>
            <w:r>
              <w:rPr>
                <w:sz w:val="28"/>
              </w:rPr>
              <w:t>ядовитыми</w:t>
            </w:r>
            <w:r>
              <w:rPr>
                <w:spacing w:val="1"/>
                <w:sz w:val="28"/>
              </w:rPr>
              <w:t xml:space="preserve"> </w:t>
            </w:r>
            <w:r>
              <w:rPr>
                <w:sz w:val="28"/>
              </w:rPr>
              <w:t>грибами,</w:t>
            </w:r>
            <w:r>
              <w:rPr>
                <w:spacing w:val="1"/>
                <w:sz w:val="28"/>
              </w:rPr>
              <w:t xml:space="preserve"> </w:t>
            </w:r>
            <w:r>
              <w:rPr>
                <w:sz w:val="28"/>
              </w:rPr>
              <w:t>ядовитыми</w:t>
            </w:r>
            <w:r>
              <w:rPr>
                <w:spacing w:val="1"/>
                <w:sz w:val="28"/>
              </w:rPr>
              <w:t xml:space="preserve"> </w:t>
            </w:r>
            <w:r>
              <w:rPr>
                <w:sz w:val="28"/>
              </w:rPr>
              <w:t>растениями,</w:t>
            </w:r>
            <w:r>
              <w:rPr>
                <w:spacing w:val="1"/>
                <w:sz w:val="28"/>
              </w:rPr>
              <w:t xml:space="preserve"> </w:t>
            </w:r>
            <w:r>
              <w:rPr>
                <w:sz w:val="28"/>
              </w:rPr>
              <w:t>укусах</w:t>
            </w:r>
            <w:r>
              <w:rPr>
                <w:spacing w:val="1"/>
                <w:sz w:val="28"/>
              </w:rPr>
              <w:t xml:space="preserve"> </w:t>
            </w:r>
            <w:r>
              <w:rPr>
                <w:sz w:val="28"/>
              </w:rPr>
              <w:t>животных;</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определителями</w:t>
            </w:r>
            <w:r>
              <w:rPr>
                <w:spacing w:val="1"/>
                <w:sz w:val="28"/>
              </w:rPr>
              <w:t xml:space="preserve"> </w:t>
            </w:r>
            <w:r>
              <w:rPr>
                <w:sz w:val="28"/>
              </w:rPr>
              <w:t>растений;</w:t>
            </w:r>
            <w:r>
              <w:rPr>
                <w:spacing w:val="-67"/>
                <w:sz w:val="28"/>
              </w:rPr>
              <w:t xml:space="preserve"> </w:t>
            </w:r>
            <w:r>
              <w:rPr>
                <w:sz w:val="28"/>
              </w:rPr>
              <w:t>выращивания</w:t>
            </w:r>
            <w:r>
              <w:rPr>
                <w:spacing w:val="1"/>
                <w:sz w:val="28"/>
              </w:rPr>
              <w:t xml:space="preserve"> </w:t>
            </w:r>
            <w:r>
              <w:rPr>
                <w:sz w:val="28"/>
              </w:rPr>
              <w:t>и</w:t>
            </w:r>
            <w:r>
              <w:rPr>
                <w:spacing w:val="1"/>
                <w:sz w:val="28"/>
              </w:rPr>
              <w:t xml:space="preserve"> </w:t>
            </w:r>
            <w:r>
              <w:rPr>
                <w:sz w:val="28"/>
              </w:rPr>
              <w:t>размножения</w:t>
            </w:r>
            <w:r>
              <w:rPr>
                <w:spacing w:val="-67"/>
                <w:sz w:val="28"/>
              </w:rPr>
              <w:t xml:space="preserve"> </w:t>
            </w:r>
            <w:r>
              <w:rPr>
                <w:sz w:val="28"/>
              </w:rPr>
              <w:t>культурных</w:t>
            </w:r>
            <w:r>
              <w:rPr>
                <w:spacing w:val="1"/>
                <w:sz w:val="28"/>
              </w:rPr>
              <w:t xml:space="preserve"> </w:t>
            </w:r>
            <w:r>
              <w:rPr>
                <w:sz w:val="28"/>
              </w:rPr>
              <w:t>растений,</w:t>
            </w:r>
            <w:r>
              <w:rPr>
                <w:spacing w:val="1"/>
                <w:sz w:val="28"/>
              </w:rPr>
              <w:t xml:space="preserve"> </w:t>
            </w:r>
            <w:r>
              <w:rPr>
                <w:sz w:val="28"/>
              </w:rPr>
              <w:t>домашних</w:t>
            </w:r>
            <w:r>
              <w:rPr>
                <w:spacing w:val="-67"/>
                <w:sz w:val="28"/>
              </w:rPr>
              <w:t xml:space="preserve"> </w:t>
            </w:r>
            <w:r>
              <w:rPr>
                <w:sz w:val="28"/>
              </w:rPr>
              <w:t>животных;</w:t>
            </w:r>
          </w:p>
          <w:p w:rsidR="00144573" w:rsidRDefault="00144573">
            <w:pPr>
              <w:pStyle w:val="TableParagraph"/>
              <w:spacing w:before="5"/>
              <w:ind w:left="0"/>
              <w:rPr>
                <w:sz w:val="24"/>
              </w:rPr>
            </w:pPr>
          </w:p>
          <w:p w:rsidR="00144573" w:rsidRDefault="00933899">
            <w:pPr>
              <w:pStyle w:val="TableParagraph"/>
              <w:tabs>
                <w:tab w:val="left" w:pos="3076"/>
              </w:tabs>
              <w:ind w:left="105" w:right="95" w:firstLine="283"/>
              <w:jc w:val="both"/>
              <w:rPr>
                <w:sz w:val="28"/>
              </w:rPr>
            </w:pPr>
            <w:r>
              <w:rPr>
                <w:sz w:val="28"/>
              </w:rPr>
              <w:t>выделять</w:t>
            </w:r>
            <w:r>
              <w:rPr>
                <w:sz w:val="28"/>
              </w:rPr>
              <w:tab/>
            </w:r>
            <w:r>
              <w:rPr>
                <w:spacing w:val="-1"/>
                <w:sz w:val="28"/>
              </w:rPr>
              <w:t>эстетические</w:t>
            </w:r>
            <w:r>
              <w:rPr>
                <w:spacing w:val="-68"/>
                <w:sz w:val="28"/>
              </w:rPr>
              <w:t xml:space="preserve"> </w:t>
            </w:r>
            <w:r>
              <w:rPr>
                <w:sz w:val="28"/>
              </w:rPr>
              <w:t>достоинства</w:t>
            </w:r>
            <w:r>
              <w:rPr>
                <w:spacing w:val="1"/>
                <w:sz w:val="28"/>
              </w:rPr>
              <w:t xml:space="preserve"> </w:t>
            </w:r>
            <w:r>
              <w:rPr>
                <w:sz w:val="28"/>
              </w:rPr>
              <w:t>объектов</w:t>
            </w:r>
            <w:r>
              <w:rPr>
                <w:spacing w:val="1"/>
                <w:sz w:val="28"/>
              </w:rPr>
              <w:t xml:space="preserve"> </w:t>
            </w:r>
            <w:r>
              <w:rPr>
                <w:sz w:val="28"/>
              </w:rPr>
              <w:t>живой</w:t>
            </w:r>
            <w:r>
              <w:rPr>
                <w:spacing w:val="1"/>
                <w:sz w:val="28"/>
              </w:rPr>
              <w:t xml:space="preserve"> </w:t>
            </w:r>
            <w:r>
              <w:rPr>
                <w:sz w:val="28"/>
              </w:rPr>
              <w:t>природы;</w:t>
            </w:r>
          </w:p>
          <w:p w:rsidR="00144573" w:rsidRDefault="00144573">
            <w:pPr>
              <w:pStyle w:val="TableParagraph"/>
              <w:spacing w:before="3"/>
              <w:ind w:left="0"/>
              <w:rPr>
                <w:sz w:val="24"/>
              </w:rPr>
            </w:pPr>
          </w:p>
          <w:p w:rsidR="00144573" w:rsidRDefault="00933899">
            <w:pPr>
              <w:pStyle w:val="TableParagraph"/>
              <w:spacing w:before="1"/>
              <w:ind w:left="105" w:right="95" w:firstLine="283"/>
              <w:jc w:val="both"/>
              <w:rPr>
                <w:sz w:val="28"/>
              </w:rPr>
            </w:pPr>
            <w:r>
              <w:rPr>
                <w:sz w:val="28"/>
              </w:rPr>
              <w:t>осознанно</w:t>
            </w:r>
            <w:r>
              <w:rPr>
                <w:spacing w:val="1"/>
                <w:sz w:val="28"/>
              </w:rPr>
              <w:t xml:space="preserve"> </w:t>
            </w:r>
            <w:r>
              <w:rPr>
                <w:sz w:val="28"/>
              </w:rPr>
              <w:t>соблюдать</w:t>
            </w:r>
            <w:r>
              <w:rPr>
                <w:spacing w:val="1"/>
                <w:sz w:val="28"/>
              </w:rPr>
              <w:t xml:space="preserve"> </w:t>
            </w:r>
            <w:r>
              <w:rPr>
                <w:sz w:val="28"/>
              </w:rPr>
              <w:t>основные</w:t>
            </w:r>
            <w:r>
              <w:rPr>
                <w:spacing w:val="-67"/>
                <w:sz w:val="28"/>
              </w:rPr>
              <w:t xml:space="preserve"> </w:t>
            </w:r>
            <w:r>
              <w:rPr>
                <w:sz w:val="28"/>
              </w:rPr>
              <w:t>принципы</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живой</w:t>
            </w:r>
            <w:r>
              <w:rPr>
                <w:spacing w:val="-1"/>
                <w:sz w:val="28"/>
              </w:rPr>
              <w:t xml:space="preserve"> </w:t>
            </w:r>
            <w:r>
              <w:rPr>
                <w:sz w:val="28"/>
              </w:rPr>
              <w:t>природе;</w:t>
            </w:r>
          </w:p>
          <w:p w:rsidR="00144573" w:rsidRDefault="00144573">
            <w:pPr>
              <w:pStyle w:val="TableParagraph"/>
              <w:spacing w:before="4"/>
              <w:ind w:left="0"/>
              <w:rPr>
                <w:sz w:val="24"/>
              </w:rPr>
            </w:pPr>
          </w:p>
          <w:p w:rsidR="00144573" w:rsidRDefault="00933899">
            <w:pPr>
              <w:pStyle w:val="TableParagraph"/>
              <w:tabs>
                <w:tab w:val="left" w:pos="2907"/>
              </w:tabs>
              <w:ind w:left="105" w:right="95" w:firstLine="283"/>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системе</w:t>
            </w:r>
            <w:r>
              <w:rPr>
                <w:spacing w:val="-67"/>
                <w:sz w:val="28"/>
              </w:rPr>
              <w:t xml:space="preserve"> </w:t>
            </w:r>
            <w:r>
              <w:rPr>
                <w:sz w:val="28"/>
              </w:rPr>
              <w:t>моральных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ценностей</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объектам</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(признание</w:t>
            </w:r>
            <w:r>
              <w:rPr>
                <w:spacing w:val="1"/>
                <w:sz w:val="28"/>
              </w:rPr>
              <w:t xml:space="preserve"> </w:t>
            </w:r>
            <w:r>
              <w:rPr>
                <w:sz w:val="28"/>
              </w:rPr>
              <w:t>высокой</w:t>
            </w:r>
            <w:r>
              <w:rPr>
                <w:spacing w:val="-67"/>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её</w:t>
            </w:r>
            <w:r>
              <w:rPr>
                <w:spacing w:val="1"/>
                <w:sz w:val="28"/>
              </w:rPr>
              <w:t xml:space="preserve"> </w:t>
            </w:r>
            <w:r>
              <w:rPr>
                <w:sz w:val="28"/>
              </w:rPr>
              <w:t>проявлениях,</w:t>
            </w:r>
            <w:r>
              <w:rPr>
                <w:sz w:val="28"/>
              </w:rPr>
              <w:tab/>
              <w:t>экологическое</w:t>
            </w:r>
            <w:r>
              <w:rPr>
                <w:spacing w:val="-68"/>
                <w:sz w:val="28"/>
              </w:rPr>
              <w:t xml:space="preserve"> </w:t>
            </w:r>
            <w:r>
              <w:rPr>
                <w:sz w:val="28"/>
              </w:rPr>
              <w:t>сознание,</w:t>
            </w:r>
            <w:r>
              <w:rPr>
                <w:spacing w:val="133"/>
                <w:sz w:val="28"/>
              </w:rPr>
              <w:t xml:space="preserve"> </w:t>
            </w:r>
            <w:r>
              <w:rPr>
                <w:sz w:val="28"/>
              </w:rPr>
              <w:t>эмоционально-ценностное</w:t>
            </w:r>
          </w:p>
          <w:p w:rsidR="00144573" w:rsidRDefault="00933899">
            <w:pPr>
              <w:pStyle w:val="TableParagraph"/>
              <w:spacing w:line="316" w:lineRule="exact"/>
              <w:ind w:left="105"/>
              <w:jc w:val="both"/>
              <w:rPr>
                <w:sz w:val="28"/>
              </w:rPr>
            </w:pPr>
            <w:r>
              <w:rPr>
                <w:sz w:val="28"/>
              </w:rPr>
              <w:t xml:space="preserve">отношение    </w:t>
            </w:r>
            <w:r>
              <w:rPr>
                <w:spacing w:val="47"/>
                <w:sz w:val="28"/>
              </w:rPr>
              <w:t xml:space="preserve"> </w:t>
            </w:r>
            <w:r>
              <w:rPr>
                <w:sz w:val="28"/>
              </w:rPr>
              <w:t xml:space="preserve">к    </w:t>
            </w:r>
            <w:r>
              <w:rPr>
                <w:spacing w:val="49"/>
                <w:sz w:val="28"/>
              </w:rPr>
              <w:t xml:space="preserve"> </w:t>
            </w:r>
            <w:r>
              <w:rPr>
                <w:sz w:val="28"/>
              </w:rPr>
              <w:t xml:space="preserve">объектам    </w:t>
            </w:r>
            <w:r>
              <w:rPr>
                <w:spacing w:val="48"/>
                <w:sz w:val="28"/>
              </w:rPr>
              <w:t xml:space="preserve"> </w:t>
            </w:r>
            <w:r>
              <w:rPr>
                <w:sz w:val="28"/>
              </w:rPr>
              <w:t>живой</w:t>
            </w:r>
          </w:p>
        </w:tc>
      </w:tr>
    </w:tbl>
    <w:p w:rsidR="00144573" w:rsidRDefault="00144573">
      <w:pPr>
        <w:spacing w:line="316"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4104"/>
        </w:trPr>
        <w:tc>
          <w:tcPr>
            <w:tcW w:w="5000" w:type="dxa"/>
          </w:tcPr>
          <w:p w:rsidR="00144573" w:rsidRDefault="00144573">
            <w:pPr>
              <w:pStyle w:val="TableParagraph"/>
              <w:ind w:left="0"/>
              <w:rPr>
                <w:sz w:val="28"/>
              </w:rPr>
            </w:pPr>
          </w:p>
        </w:tc>
        <w:tc>
          <w:tcPr>
            <w:tcW w:w="4748" w:type="dxa"/>
          </w:tcPr>
          <w:p w:rsidR="00144573" w:rsidRDefault="00933899">
            <w:pPr>
              <w:pStyle w:val="TableParagraph"/>
              <w:spacing w:line="307" w:lineRule="exact"/>
              <w:ind w:left="105"/>
              <w:rPr>
                <w:sz w:val="28"/>
              </w:rPr>
            </w:pPr>
            <w:r>
              <w:rPr>
                <w:sz w:val="28"/>
              </w:rPr>
              <w:t>природы);</w:t>
            </w:r>
          </w:p>
          <w:p w:rsidR="00144573" w:rsidRDefault="00144573">
            <w:pPr>
              <w:pStyle w:val="TableParagraph"/>
              <w:spacing w:before="4"/>
              <w:ind w:left="0"/>
              <w:rPr>
                <w:sz w:val="24"/>
              </w:rPr>
            </w:pPr>
          </w:p>
          <w:p w:rsidR="00144573" w:rsidRDefault="00933899">
            <w:pPr>
              <w:pStyle w:val="TableParagraph"/>
              <w:spacing w:before="1"/>
              <w:ind w:left="105" w:right="96" w:firstLine="283"/>
              <w:jc w:val="both"/>
              <w:rPr>
                <w:sz w:val="28"/>
              </w:rPr>
            </w:pPr>
            <w:r>
              <w:rPr>
                <w:sz w:val="28"/>
              </w:rPr>
              <w:t>находить информацию о растениях</w:t>
            </w:r>
            <w:r>
              <w:rPr>
                <w:spacing w:val="-67"/>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научно-популярной</w:t>
            </w:r>
            <w:r>
              <w:rPr>
                <w:spacing w:val="-67"/>
                <w:sz w:val="28"/>
              </w:rPr>
              <w:t xml:space="preserve"> </w:t>
            </w:r>
            <w:r>
              <w:rPr>
                <w:sz w:val="28"/>
              </w:rPr>
              <w:t>литературе, биологических словарях</w:t>
            </w:r>
            <w:r>
              <w:rPr>
                <w:spacing w:val="1"/>
                <w:sz w:val="28"/>
              </w:rPr>
              <w:t xml:space="preserve"> </w:t>
            </w:r>
            <w:r>
              <w:rPr>
                <w:sz w:val="28"/>
              </w:rPr>
              <w:t>и</w:t>
            </w:r>
            <w:r>
              <w:rPr>
                <w:spacing w:val="1"/>
                <w:sz w:val="28"/>
              </w:rPr>
              <w:t xml:space="preserve"> </w:t>
            </w:r>
            <w:r>
              <w:rPr>
                <w:sz w:val="28"/>
              </w:rPr>
              <w:t>справочниках,</w:t>
            </w:r>
            <w:r>
              <w:rPr>
                <w:spacing w:val="1"/>
                <w:sz w:val="28"/>
              </w:rPr>
              <w:t xml:space="preserve"> </w:t>
            </w:r>
            <w:r>
              <w:rPr>
                <w:sz w:val="28"/>
              </w:rPr>
              <w:t>анализировать,</w:t>
            </w:r>
            <w:r>
              <w:rPr>
                <w:spacing w:val="-67"/>
                <w:sz w:val="28"/>
              </w:rPr>
              <w:t xml:space="preserve"> </w:t>
            </w:r>
            <w:r>
              <w:rPr>
                <w:sz w:val="28"/>
              </w:rPr>
              <w:t>оценивать её и переводить из одной</w:t>
            </w:r>
            <w:r>
              <w:rPr>
                <w:spacing w:val="1"/>
                <w:sz w:val="28"/>
              </w:rPr>
              <w:t xml:space="preserve"> </w:t>
            </w:r>
            <w:r>
              <w:rPr>
                <w:sz w:val="28"/>
              </w:rPr>
              <w:t>формы в</w:t>
            </w:r>
            <w:r>
              <w:rPr>
                <w:spacing w:val="-5"/>
                <w:sz w:val="28"/>
              </w:rPr>
              <w:t xml:space="preserve"> </w:t>
            </w:r>
            <w:r>
              <w:rPr>
                <w:sz w:val="28"/>
              </w:rPr>
              <w:t>другую;</w:t>
            </w:r>
          </w:p>
          <w:p w:rsidR="00144573" w:rsidRDefault="00144573">
            <w:pPr>
              <w:pStyle w:val="TableParagraph"/>
              <w:spacing w:before="4"/>
              <w:ind w:left="0"/>
              <w:rPr>
                <w:sz w:val="24"/>
              </w:rPr>
            </w:pPr>
          </w:p>
          <w:p w:rsidR="00144573" w:rsidRDefault="00933899">
            <w:pPr>
              <w:pStyle w:val="TableParagraph"/>
              <w:spacing w:before="1"/>
              <w:ind w:left="105" w:right="97" w:firstLine="283"/>
              <w:jc w:val="both"/>
              <w:rPr>
                <w:sz w:val="28"/>
              </w:rPr>
            </w:pPr>
            <w:r>
              <w:rPr>
                <w:sz w:val="28"/>
              </w:rPr>
              <w:t>выбирать</w:t>
            </w:r>
            <w:r>
              <w:rPr>
                <w:spacing w:val="1"/>
                <w:sz w:val="28"/>
              </w:rPr>
              <w:t xml:space="preserve"> </w:t>
            </w:r>
            <w:r>
              <w:rPr>
                <w:sz w:val="28"/>
              </w:rPr>
              <w:t>целевые</w:t>
            </w:r>
            <w:r>
              <w:rPr>
                <w:spacing w:val="1"/>
                <w:sz w:val="28"/>
              </w:rPr>
              <w:t xml:space="preserve"> </w:t>
            </w:r>
            <w:r>
              <w:rPr>
                <w:sz w:val="28"/>
              </w:rPr>
              <w:t>и</w:t>
            </w:r>
            <w:r>
              <w:rPr>
                <w:spacing w:val="1"/>
                <w:sz w:val="28"/>
              </w:rPr>
              <w:t xml:space="preserve"> </w:t>
            </w:r>
            <w:r>
              <w:rPr>
                <w:sz w:val="28"/>
              </w:rPr>
              <w:t>смысловые</w:t>
            </w:r>
            <w:r>
              <w:rPr>
                <w:spacing w:val="-67"/>
                <w:sz w:val="28"/>
              </w:rPr>
              <w:t xml:space="preserve"> </w:t>
            </w:r>
            <w:r>
              <w:rPr>
                <w:sz w:val="28"/>
              </w:rPr>
              <w:t>установки</w:t>
            </w:r>
            <w:r>
              <w:rPr>
                <w:spacing w:val="1"/>
                <w:sz w:val="28"/>
              </w:rPr>
              <w:t xml:space="preserve"> </w:t>
            </w:r>
            <w:r>
              <w:rPr>
                <w:sz w:val="28"/>
              </w:rPr>
              <w:t>в</w:t>
            </w:r>
            <w:r>
              <w:rPr>
                <w:spacing w:val="1"/>
                <w:sz w:val="28"/>
              </w:rPr>
              <w:t xml:space="preserve"> </w:t>
            </w:r>
            <w:r>
              <w:rPr>
                <w:sz w:val="28"/>
              </w:rPr>
              <w:t>своих</w:t>
            </w:r>
            <w:r>
              <w:rPr>
                <w:spacing w:val="1"/>
                <w:sz w:val="28"/>
              </w:rPr>
              <w:t xml:space="preserve"> </w:t>
            </w:r>
            <w:r>
              <w:rPr>
                <w:sz w:val="28"/>
              </w:rPr>
              <w:t>действиях</w:t>
            </w:r>
            <w:r>
              <w:rPr>
                <w:spacing w:val="1"/>
                <w:sz w:val="28"/>
              </w:rPr>
              <w:t xml:space="preserve"> </w:t>
            </w:r>
            <w:r>
              <w:rPr>
                <w:sz w:val="28"/>
              </w:rPr>
              <w:t>и</w:t>
            </w:r>
            <w:r>
              <w:rPr>
                <w:spacing w:val="-67"/>
                <w:sz w:val="28"/>
              </w:rPr>
              <w:t xml:space="preserve"> </w:t>
            </w:r>
            <w:r>
              <w:rPr>
                <w:sz w:val="28"/>
              </w:rPr>
              <w:t>поступках</w:t>
            </w:r>
            <w:r>
              <w:rPr>
                <w:spacing w:val="38"/>
                <w:sz w:val="28"/>
              </w:rPr>
              <w:t xml:space="preserve"> </w:t>
            </w:r>
            <w:r>
              <w:rPr>
                <w:sz w:val="28"/>
              </w:rPr>
              <w:t>по</w:t>
            </w:r>
            <w:r>
              <w:rPr>
                <w:spacing w:val="37"/>
                <w:sz w:val="28"/>
              </w:rPr>
              <w:t xml:space="preserve"> </w:t>
            </w:r>
            <w:r>
              <w:rPr>
                <w:sz w:val="28"/>
              </w:rPr>
              <w:t>отношению</w:t>
            </w:r>
            <w:r>
              <w:rPr>
                <w:spacing w:val="35"/>
                <w:sz w:val="28"/>
              </w:rPr>
              <w:t xml:space="preserve"> </w:t>
            </w:r>
            <w:r>
              <w:rPr>
                <w:sz w:val="28"/>
              </w:rPr>
              <w:t>к</w:t>
            </w:r>
            <w:r>
              <w:rPr>
                <w:spacing w:val="36"/>
                <w:sz w:val="28"/>
              </w:rPr>
              <w:t xml:space="preserve"> </w:t>
            </w:r>
            <w:r>
              <w:rPr>
                <w:sz w:val="28"/>
              </w:rPr>
              <w:t>живой</w:t>
            </w:r>
          </w:p>
          <w:p w:rsidR="00144573" w:rsidRDefault="00933899">
            <w:pPr>
              <w:pStyle w:val="TableParagraph"/>
              <w:spacing w:before="1" w:line="316" w:lineRule="exact"/>
              <w:ind w:left="105"/>
              <w:rPr>
                <w:sz w:val="28"/>
              </w:rPr>
            </w:pPr>
            <w:r>
              <w:rPr>
                <w:sz w:val="28"/>
              </w:rPr>
              <w:t>природе.</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Человек</w:t>
            </w:r>
            <w:r>
              <w:rPr>
                <w:spacing w:val="-6"/>
                <w:sz w:val="28"/>
              </w:rPr>
              <w:t xml:space="preserve"> </w:t>
            </w:r>
            <w:r>
              <w:rPr>
                <w:sz w:val="28"/>
              </w:rPr>
              <w:t>и</w:t>
            </w:r>
            <w:r>
              <w:rPr>
                <w:spacing w:val="-2"/>
                <w:sz w:val="28"/>
              </w:rPr>
              <w:t xml:space="preserve"> </w:t>
            </w:r>
            <w:r>
              <w:rPr>
                <w:sz w:val="28"/>
              </w:rPr>
              <w:t>его</w:t>
            </w:r>
            <w:r>
              <w:rPr>
                <w:spacing w:val="-1"/>
                <w:sz w:val="28"/>
              </w:rPr>
              <w:t xml:space="preserve"> </w:t>
            </w:r>
            <w:r>
              <w:rPr>
                <w:sz w:val="28"/>
              </w:rPr>
              <w:t>здоровье</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9449"/>
        </w:trPr>
        <w:tc>
          <w:tcPr>
            <w:tcW w:w="5000" w:type="dxa"/>
          </w:tcPr>
          <w:p w:rsidR="00144573" w:rsidRDefault="00933899">
            <w:pPr>
              <w:pStyle w:val="TableParagraph"/>
              <w:tabs>
                <w:tab w:val="left" w:pos="2988"/>
              </w:tabs>
              <w:spacing w:line="307" w:lineRule="exact"/>
              <w:ind w:left="0" w:right="100"/>
              <w:jc w:val="right"/>
              <w:rPr>
                <w:sz w:val="28"/>
              </w:rPr>
            </w:pPr>
            <w:r>
              <w:rPr>
                <w:sz w:val="28"/>
              </w:rPr>
              <w:t>характеризовать</w:t>
            </w:r>
            <w:r>
              <w:rPr>
                <w:sz w:val="28"/>
              </w:rPr>
              <w:tab/>
              <w:t>особенности</w:t>
            </w:r>
          </w:p>
          <w:p w:rsidR="00144573" w:rsidRDefault="00933899">
            <w:pPr>
              <w:pStyle w:val="TableParagraph"/>
              <w:tabs>
                <w:tab w:val="left" w:pos="2242"/>
                <w:tab w:val="left" w:pos="3555"/>
              </w:tabs>
              <w:spacing w:line="322" w:lineRule="exact"/>
              <w:ind w:left="0" w:right="98"/>
              <w:jc w:val="right"/>
              <w:rPr>
                <w:sz w:val="28"/>
              </w:rPr>
            </w:pPr>
            <w:r>
              <w:rPr>
                <w:sz w:val="28"/>
              </w:rPr>
              <w:t>строения</w:t>
            </w:r>
            <w:r>
              <w:rPr>
                <w:sz w:val="28"/>
              </w:rPr>
              <w:tab/>
              <w:t>и</w:t>
            </w:r>
            <w:r>
              <w:rPr>
                <w:sz w:val="28"/>
              </w:rPr>
              <w:tab/>
              <w:t>процессов</w:t>
            </w:r>
          </w:p>
          <w:p w:rsidR="00144573" w:rsidRDefault="00933899">
            <w:pPr>
              <w:pStyle w:val="TableParagraph"/>
              <w:tabs>
                <w:tab w:val="left" w:pos="3656"/>
              </w:tabs>
              <w:spacing w:before="2" w:line="237" w:lineRule="auto"/>
              <w:ind w:right="101"/>
              <w:jc w:val="right"/>
              <w:rPr>
                <w:sz w:val="28"/>
              </w:rPr>
            </w:pPr>
            <w:r>
              <w:rPr>
                <w:sz w:val="28"/>
              </w:rPr>
              <w:t>жизнедеятельности</w:t>
            </w:r>
            <w:r>
              <w:rPr>
                <w:sz w:val="28"/>
              </w:rPr>
              <w:tab/>
            </w:r>
            <w:r>
              <w:rPr>
                <w:spacing w:val="-1"/>
                <w:sz w:val="28"/>
              </w:rPr>
              <w:t>организма</w:t>
            </w:r>
            <w:r>
              <w:rPr>
                <w:spacing w:val="-67"/>
                <w:sz w:val="28"/>
              </w:rPr>
              <w:t xml:space="preserve"> </w:t>
            </w:r>
            <w:r>
              <w:rPr>
                <w:sz w:val="28"/>
              </w:rPr>
              <w:t>человека,</w:t>
            </w:r>
            <w:r>
              <w:rPr>
                <w:spacing w:val="-4"/>
                <w:sz w:val="28"/>
              </w:rPr>
              <w:t xml:space="preserve"> </w:t>
            </w:r>
            <w:r>
              <w:rPr>
                <w:sz w:val="28"/>
              </w:rPr>
              <w:t>их</w:t>
            </w:r>
            <w:r>
              <w:rPr>
                <w:spacing w:val="-2"/>
                <w:sz w:val="28"/>
              </w:rPr>
              <w:t xml:space="preserve"> </w:t>
            </w:r>
            <w:r>
              <w:rPr>
                <w:sz w:val="28"/>
              </w:rPr>
              <w:t>практическую</w:t>
            </w:r>
            <w:r>
              <w:rPr>
                <w:spacing w:val="-3"/>
                <w:sz w:val="28"/>
              </w:rPr>
              <w:t xml:space="preserve"> </w:t>
            </w:r>
            <w:r>
              <w:rPr>
                <w:sz w:val="28"/>
              </w:rPr>
              <w:t>значимость;</w:t>
            </w:r>
          </w:p>
          <w:p w:rsidR="00144573" w:rsidRDefault="00144573">
            <w:pPr>
              <w:pStyle w:val="TableParagraph"/>
              <w:spacing w:before="8"/>
              <w:ind w:left="0"/>
              <w:rPr>
                <w:sz w:val="24"/>
              </w:rPr>
            </w:pPr>
          </w:p>
          <w:p w:rsidR="00144573" w:rsidRDefault="00933899">
            <w:pPr>
              <w:pStyle w:val="TableParagraph"/>
              <w:ind w:right="95" w:firstLine="283"/>
              <w:jc w:val="both"/>
              <w:rPr>
                <w:sz w:val="28"/>
              </w:rPr>
            </w:pPr>
            <w:r>
              <w:rPr>
                <w:sz w:val="28"/>
              </w:rPr>
              <w:t>применять</w:t>
            </w:r>
            <w:r>
              <w:rPr>
                <w:spacing w:val="1"/>
                <w:sz w:val="28"/>
              </w:rPr>
              <w:t xml:space="preserve"> </w:t>
            </w:r>
            <w:r>
              <w:rPr>
                <w:sz w:val="28"/>
              </w:rPr>
              <w:t>методы</w:t>
            </w:r>
            <w:r>
              <w:rPr>
                <w:spacing w:val="1"/>
                <w:sz w:val="28"/>
              </w:rPr>
              <w:t xml:space="preserve"> </w:t>
            </w:r>
            <w:r>
              <w:rPr>
                <w:sz w:val="28"/>
              </w:rPr>
              <w:t>биологической</w:t>
            </w:r>
            <w:r>
              <w:rPr>
                <w:spacing w:val="1"/>
                <w:sz w:val="28"/>
              </w:rPr>
              <w:t xml:space="preserve"> </w:t>
            </w:r>
            <w:r>
              <w:rPr>
                <w:sz w:val="28"/>
              </w:rPr>
              <w:t>науки</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организма</w:t>
            </w:r>
            <w:r>
              <w:rPr>
                <w:spacing w:val="-67"/>
                <w:sz w:val="28"/>
              </w:rPr>
              <w:t xml:space="preserve"> </w:t>
            </w:r>
            <w:r>
              <w:rPr>
                <w:sz w:val="28"/>
              </w:rPr>
              <w:t>человека:</w:t>
            </w:r>
            <w:r>
              <w:rPr>
                <w:spacing w:val="1"/>
                <w:sz w:val="28"/>
              </w:rPr>
              <w:t xml:space="preserve"> </w:t>
            </w:r>
            <w:r>
              <w:rPr>
                <w:sz w:val="28"/>
              </w:rPr>
              <w:t>проводить</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состоянием</w:t>
            </w:r>
            <w:r>
              <w:rPr>
                <w:spacing w:val="1"/>
                <w:sz w:val="28"/>
              </w:rPr>
              <w:t xml:space="preserve"> </w:t>
            </w:r>
            <w:r>
              <w:rPr>
                <w:sz w:val="28"/>
              </w:rPr>
              <w:t>собственного</w:t>
            </w:r>
            <w:r>
              <w:rPr>
                <w:spacing w:val="1"/>
                <w:sz w:val="28"/>
              </w:rPr>
              <w:t xml:space="preserve"> </w:t>
            </w:r>
            <w:r>
              <w:rPr>
                <w:sz w:val="28"/>
              </w:rPr>
              <w:t>организма,</w:t>
            </w:r>
            <w:r>
              <w:rPr>
                <w:spacing w:val="1"/>
                <w:sz w:val="28"/>
              </w:rPr>
              <w:t xml:space="preserve"> </w:t>
            </w:r>
            <w:r>
              <w:rPr>
                <w:sz w:val="28"/>
              </w:rPr>
              <w:t>измерения,</w:t>
            </w:r>
            <w:r>
              <w:rPr>
                <w:spacing w:val="1"/>
                <w:sz w:val="28"/>
              </w:rPr>
              <w:t xml:space="preserve"> </w:t>
            </w:r>
            <w:r>
              <w:rPr>
                <w:sz w:val="28"/>
              </w:rPr>
              <w:t>ставить</w:t>
            </w:r>
            <w:r>
              <w:rPr>
                <w:spacing w:val="1"/>
                <w:sz w:val="28"/>
              </w:rPr>
              <w:t xml:space="preserve"> </w:t>
            </w:r>
            <w:r>
              <w:rPr>
                <w:sz w:val="28"/>
              </w:rPr>
              <w:t>несложные</w:t>
            </w:r>
            <w:r>
              <w:rPr>
                <w:spacing w:val="1"/>
                <w:sz w:val="28"/>
              </w:rPr>
              <w:t xml:space="preserve"> </w:t>
            </w:r>
            <w:r>
              <w:rPr>
                <w:sz w:val="28"/>
              </w:rPr>
              <w:t>биологические</w:t>
            </w:r>
            <w:r>
              <w:rPr>
                <w:spacing w:val="1"/>
                <w:sz w:val="28"/>
              </w:rPr>
              <w:t xml:space="preserve"> </w:t>
            </w:r>
            <w:r>
              <w:rPr>
                <w:sz w:val="28"/>
              </w:rPr>
              <w:t>эксперименты</w:t>
            </w:r>
            <w:r>
              <w:rPr>
                <w:spacing w:val="1"/>
                <w:sz w:val="28"/>
              </w:rPr>
              <w:t xml:space="preserve"> </w:t>
            </w:r>
            <w:r>
              <w:rPr>
                <w:sz w:val="28"/>
              </w:rPr>
              <w:t>и</w:t>
            </w:r>
            <w:r>
              <w:rPr>
                <w:spacing w:val="-67"/>
                <w:sz w:val="28"/>
              </w:rPr>
              <w:t xml:space="preserve"> </w:t>
            </w:r>
            <w:r>
              <w:rPr>
                <w:sz w:val="28"/>
              </w:rPr>
              <w:t>объяснять</w:t>
            </w:r>
            <w:r>
              <w:rPr>
                <w:spacing w:val="-4"/>
                <w:sz w:val="28"/>
              </w:rPr>
              <w:t xml:space="preserve"> </w:t>
            </w:r>
            <w:r>
              <w:rPr>
                <w:sz w:val="28"/>
              </w:rPr>
              <w:t>их</w:t>
            </w:r>
            <w:r>
              <w:rPr>
                <w:spacing w:val="-3"/>
                <w:sz w:val="28"/>
              </w:rPr>
              <w:t xml:space="preserve"> </w:t>
            </w:r>
            <w:r>
              <w:rPr>
                <w:sz w:val="28"/>
              </w:rPr>
              <w:t>результаты;</w:t>
            </w:r>
          </w:p>
          <w:p w:rsidR="00144573" w:rsidRDefault="00144573">
            <w:pPr>
              <w:pStyle w:val="TableParagraph"/>
              <w:spacing w:before="5"/>
              <w:ind w:left="0"/>
              <w:rPr>
                <w:sz w:val="24"/>
              </w:rPr>
            </w:pPr>
          </w:p>
          <w:p w:rsidR="00144573" w:rsidRDefault="00933899">
            <w:pPr>
              <w:pStyle w:val="TableParagraph"/>
              <w:tabs>
                <w:tab w:val="left" w:pos="2564"/>
                <w:tab w:val="left" w:pos="3152"/>
              </w:tabs>
              <w:ind w:right="95" w:firstLine="283"/>
              <w:jc w:val="both"/>
              <w:rPr>
                <w:sz w:val="28"/>
              </w:rPr>
            </w:pPr>
            <w:r>
              <w:rPr>
                <w:sz w:val="28"/>
              </w:rPr>
              <w:t>использовать</w:t>
            </w:r>
            <w:r>
              <w:rPr>
                <w:sz w:val="28"/>
              </w:rPr>
              <w:tab/>
            </w:r>
            <w:r>
              <w:rPr>
                <w:sz w:val="28"/>
              </w:rPr>
              <w:tab/>
              <w:t>составляющие</w:t>
            </w:r>
            <w:r>
              <w:rPr>
                <w:spacing w:val="-68"/>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организма</w:t>
            </w:r>
            <w:r>
              <w:rPr>
                <w:spacing w:val="1"/>
                <w:sz w:val="28"/>
              </w:rPr>
              <w:t xml:space="preserve"> </w:t>
            </w:r>
            <w:r>
              <w:rPr>
                <w:sz w:val="28"/>
              </w:rPr>
              <w:t>человека:</w:t>
            </w:r>
            <w:r>
              <w:rPr>
                <w:spacing w:val="1"/>
                <w:sz w:val="28"/>
              </w:rPr>
              <w:t xml:space="preserve"> </w:t>
            </w:r>
            <w:r>
              <w:rPr>
                <w:sz w:val="28"/>
              </w:rPr>
              <w:t>приводить</w:t>
            </w:r>
            <w:r>
              <w:rPr>
                <w:spacing w:val="1"/>
                <w:sz w:val="28"/>
              </w:rPr>
              <w:t xml:space="preserve"> </w:t>
            </w:r>
            <w:r>
              <w:rPr>
                <w:sz w:val="28"/>
              </w:rPr>
              <w:t>доказательства</w:t>
            </w:r>
            <w:r>
              <w:rPr>
                <w:spacing w:val="-67"/>
                <w:sz w:val="28"/>
              </w:rPr>
              <w:t xml:space="preserve"> </w:t>
            </w:r>
            <w:r>
              <w:rPr>
                <w:sz w:val="28"/>
              </w:rPr>
              <w:t>родства</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млекопитающими</w:t>
            </w:r>
            <w:r>
              <w:rPr>
                <w:spacing w:val="1"/>
                <w:sz w:val="28"/>
              </w:rPr>
              <w:t xml:space="preserve"> </w:t>
            </w:r>
            <w:r>
              <w:rPr>
                <w:sz w:val="28"/>
              </w:rPr>
              <w:t>животными, сравнивать клетки, ткани,</w:t>
            </w:r>
            <w:r>
              <w:rPr>
                <w:spacing w:val="1"/>
                <w:sz w:val="28"/>
              </w:rPr>
              <w:t xml:space="preserve"> </w:t>
            </w:r>
            <w:r>
              <w:rPr>
                <w:sz w:val="28"/>
              </w:rPr>
              <w:t>процессы</w:t>
            </w:r>
            <w:r>
              <w:rPr>
                <w:sz w:val="28"/>
              </w:rPr>
              <w:tab/>
              <w:t>жизнедеятельности</w:t>
            </w:r>
            <w:r>
              <w:rPr>
                <w:spacing w:val="-68"/>
                <w:sz w:val="28"/>
              </w:rPr>
              <w:t xml:space="preserve"> </w:t>
            </w:r>
            <w:r>
              <w:rPr>
                <w:sz w:val="28"/>
              </w:rPr>
              <w:t>организма</w:t>
            </w:r>
            <w:r>
              <w:rPr>
                <w:spacing w:val="1"/>
                <w:sz w:val="28"/>
              </w:rPr>
              <w:t xml:space="preserve"> </w:t>
            </w:r>
            <w:r>
              <w:rPr>
                <w:sz w:val="28"/>
              </w:rPr>
              <w:t>человека;</w:t>
            </w:r>
            <w:r>
              <w:rPr>
                <w:spacing w:val="1"/>
                <w:sz w:val="28"/>
              </w:rPr>
              <w:t xml:space="preserve"> </w:t>
            </w:r>
            <w:r>
              <w:rPr>
                <w:sz w:val="28"/>
              </w:rPr>
              <w:t>выявлять</w:t>
            </w:r>
            <w:r>
              <w:rPr>
                <w:spacing w:val="-67"/>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особенностями</w:t>
            </w:r>
            <w:r>
              <w:rPr>
                <w:spacing w:val="-67"/>
                <w:sz w:val="28"/>
              </w:rPr>
              <w:t xml:space="preserve"> </w:t>
            </w:r>
            <w:r>
              <w:rPr>
                <w:sz w:val="28"/>
              </w:rPr>
              <w:t>строения</w:t>
            </w:r>
            <w:r>
              <w:rPr>
                <w:spacing w:val="1"/>
                <w:sz w:val="28"/>
              </w:rPr>
              <w:t xml:space="preserve"> </w:t>
            </w:r>
            <w:r>
              <w:rPr>
                <w:sz w:val="28"/>
              </w:rPr>
              <w:t>клеток,</w:t>
            </w:r>
            <w:r>
              <w:rPr>
                <w:spacing w:val="1"/>
                <w:sz w:val="28"/>
              </w:rPr>
              <w:t xml:space="preserve"> </w:t>
            </w:r>
            <w:r>
              <w:rPr>
                <w:sz w:val="28"/>
              </w:rPr>
              <w:t>тканей,</w:t>
            </w:r>
            <w:r>
              <w:rPr>
                <w:spacing w:val="1"/>
                <w:sz w:val="28"/>
              </w:rPr>
              <w:t xml:space="preserve"> </w:t>
            </w:r>
            <w:r>
              <w:rPr>
                <w:sz w:val="28"/>
              </w:rPr>
              <w:t>органов,</w:t>
            </w:r>
            <w:r>
              <w:rPr>
                <w:spacing w:val="1"/>
                <w:sz w:val="28"/>
              </w:rPr>
              <w:t xml:space="preserve"> </w:t>
            </w:r>
            <w:r>
              <w:rPr>
                <w:sz w:val="28"/>
              </w:rPr>
              <w:t>систем</w:t>
            </w:r>
            <w:r>
              <w:rPr>
                <w:spacing w:val="-4"/>
                <w:sz w:val="28"/>
              </w:rPr>
              <w:t xml:space="preserve"> </w:t>
            </w:r>
            <w:r>
              <w:rPr>
                <w:sz w:val="28"/>
              </w:rPr>
              <w:t>органов</w:t>
            </w:r>
            <w:r>
              <w:rPr>
                <w:spacing w:val="-2"/>
                <w:sz w:val="28"/>
              </w:rPr>
              <w:t xml:space="preserve"> </w:t>
            </w:r>
            <w:r>
              <w:rPr>
                <w:sz w:val="28"/>
              </w:rPr>
              <w:t>и</w:t>
            </w:r>
            <w:r>
              <w:rPr>
                <w:spacing w:val="-3"/>
                <w:sz w:val="28"/>
              </w:rPr>
              <w:t xml:space="preserve"> </w:t>
            </w:r>
            <w:r>
              <w:rPr>
                <w:sz w:val="28"/>
              </w:rPr>
              <w:t>их</w:t>
            </w:r>
            <w:r>
              <w:rPr>
                <w:spacing w:val="-2"/>
                <w:sz w:val="28"/>
              </w:rPr>
              <w:t xml:space="preserve"> </w:t>
            </w:r>
            <w:r>
              <w:rPr>
                <w:sz w:val="28"/>
              </w:rPr>
              <w:t>функциями;</w:t>
            </w:r>
          </w:p>
          <w:p w:rsidR="00144573" w:rsidRDefault="00144573">
            <w:pPr>
              <w:pStyle w:val="TableParagraph"/>
              <w:spacing w:before="4"/>
              <w:ind w:left="0"/>
              <w:rPr>
                <w:sz w:val="24"/>
              </w:rPr>
            </w:pPr>
          </w:p>
          <w:p w:rsidR="00144573" w:rsidRDefault="00933899">
            <w:pPr>
              <w:pStyle w:val="TableParagraph"/>
              <w:ind w:right="97" w:firstLine="283"/>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системе</w:t>
            </w:r>
            <w:r>
              <w:rPr>
                <w:spacing w:val="-67"/>
                <w:sz w:val="28"/>
              </w:rPr>
              <w:t xml:space="preserve"> </w:t>
            </w:r>
            <w:r>
              <w:rPr>
                <w:sz w:val="28"/>
              </w:rPr>
              <w:t>познавательных</w:t>
            </w:r>
            <w:r>
              <w:rPr>
                <w:spacing w:val="1"/>
                <w:sz w:val="28"/>
              </w:rPr>
              <w:t xml:space="preserve"> </w:t>
            </w:r>
            <w:r>
              <w:rPr>
                <w:sz w:val="28"/>
              </w:rPr>
              <w:t>ценностей:</w:t>
            </w:r>
            <w:r>
              <w:rPr>
                <w:spacing w:val="1"/>
                <w:sz w:val="28"/>
              </w:rPr>
              <w:t xml:space="preserve"> </w:t>
            </w:r>
            <w:r>
              <w:rPr>
                <w:sz w:val="28"/>
              </w:rPr>
              <w:t>оценивать</w:t>
            </w:r>
            <w:r>
              <w:rPr>
                <w:spacing w:val="-67"/>
                <w:sz w:val="28"/>
              </w:rPr>
              <w:t xml:space="preserve"> </w:t>
            </w:r>
            <w:r>
              <w:rPr>
                <w:sz w:val="28"/>
              </w:rPr>
              <w:t>информацию</w:t>
            </w:r>
            <w:r>
              <w:rPr>
                <w:spacing w:val="1"/>
                <w:sz w:val="28"/>
              </w:rPr>
              <w:t xml:space="preserve"> </w:t>
            </w:r>
            <w:r>
              <w:rPr>
                <w:sz w:val="28"/>
              </w:rPr>
              <w:t>об</w:t>
            </w:r>
            <w:r>
              <w:rPr>
                <w:spacing w:val="1"/>
                <w:sz w:val="28"/>
              </w:rPr>
              <w:t xml:space="preserve"> </w:t>
            </w:r>
            <w:r>
              <w:rPr>
                <w:sz w:val="28"/>
              </w:rPr>
              <w:t>организме</w:t>
            </w:r>
            <w:r>
              <w:rPr>
                <w:spacing w:val="1"/>
                <w:sz w:val="28"/>
              </w:rPr>
              <w:t xml:space="preserve"> </w:t>
            </w:r>
            <w:r>
              <w:rPr>
                <w:sz w:val="28"/>
              </w:rPr>
              <w:t>человека,</w:t>
            </w:r>
            <w:r>
              <w:rPr>
                <w:spacing w:val="1"/>
                <w:sz w:val="28"/>
              </w:rPr>
              <w:t xml:space="preserve"> </w:t>
            </w:r>
            <w:r>
              <w:rPr>
                <w:sz w:val="28"/>
              </w:rPr>
              <w:t>получаемую</w:t>
            </w:r>
            <w:r>
              <w:rPr>
                <w:spacing w:val="29"/>
                <w:sz w:val="28"/>
              </w:rPr>
              <w:t xml:space="preserve"> </w:t>
            </w:r>
            <w:r>
              <w:rPr>
                <w:sz w:val="28"/>
              </w:rPr>
              <w:t>из</w:t>
            </w:r>
            <w:r>
              <w:rPr>
                <w:spacing w:val="29"/>
                <w:sz w:val="28"/>
              </w:rPr>
              <w:t xml:space="preserve"> </w:t>
            </w:r>
            <w:r>
              <w:rPr>
                <w:sz w:val="28"/>
              </w:rPr>
              <w:t>разных</w:t>
            </w:r>
            <w:r>
              <w:rPr>
                <w:spacing w:val="30"/>
                <w:sz w:val="28"/>
              </w:rPr>
              <w:t xml:space="preserve"> </w:t>
            </w:r>
            <w:r>
              <w:rPr>
                <w:sz w:val="28"/>
              </w:rPr>
              <w:t>источников,</w:t>
            </w:r>
          </w:p>
        </w:tc>
        <w:tc>
          <w:tcPr>
            <w:tcW w:w="4748" w:type="dxa"/>
          </w:tcPr>
          <w:p w:rsidR="00144573" w:rsidRDefault="00933899">
            <w:pPr>
              <w:pStyle w:val="TableParagraph"/>
              <w:spacing w:line="307" w:lineRule="exact"/>
              <w:ind w:left="388"/>
              <w:jc w:val="both"/>
              <w:rPr>
                <w:sz w:val="28"/>
              </w:rPr>
            </w:pPr>
            <w:r>
              <w:rPr>
                <w:sz w:val="28"/>
              </w:rPr>
              <w:t>использовать</w:t>
            </w:r>
            <w:r>
              <w:rPr>
                <w:spacing w:val="50"/>
                <w:sz w:val="28"/>
              </w:rPr>
              <w:t xml:space="preserve"> </w:t>
            </w:r>
            <w:r>
              <w:rPr>
                <w:sz w:val="28"/>
              </w:rPr>
              <w:t>на</w:t>
            </w:r>
            <w:r>
              <w:rPr>
                <w:spacing w:val="53"/>
                <w:sz w:val="28"/>
              </w:rPr>
              <w:t xml:space="preserve"> </w:t>
            </w:r>
            <w:r>
              <w:rPr>
                <w:sz w:val="28"/>
              </w:rPr>
              <w:t>практике</w:t>
            </w:r>
            <w:r>
              <w:rPr>
                <w:spacing w:val="53"/>
                <w:sz w:val="28"/>
              </w:rPr>
              <w:t xml:space="preserve"> </w:t>
            </w:r>
            <w:r>
              <w:rPr>
                <w:sz w:val="28"/>
              </w:rPr>
              <w:t>приёмы</w:t>
            </w:r>
          </w:p>
          <w:p w:rsidR="00144573" w:rsidRDefault="00933899">
            <w:pPr>
              <w:pStyle w:val="TableParagraph"/>
              <w:tabs>
                <w:tab w:val="left" w:pos="2951"/>
              </w:tabs>
              <w:ind w:left="105" w:right="96"/>
              <w:jc w:val="both"/>
              <w:rPr>
                <w:sz w:val="28"/>
              </w:rPr>
            </w:pP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при</w:t>
            </w:r>
            <w:r>
              <w:rPr>
                <w:spacing w:val="1"/>
                <w:sz w:val="28"/>
              </w:rPr>
              <w:t xml:space="preserve"> </w:t>
            </w:r>
            <w:r>
              <w:rPr>
                <w:sz w:val="28"/>
              </w:rPr>
              <w:t>простудных</w:t>
            </w:r>
            <w:r>
              <w:rPr>
                <w:spacing w:val="1"/>
                <w:sz w:val="28"/>
              </w:rPr>
              <w:t xml:space="preserve"> </w:t>
            </w:r>
            <w:r>
              <w:rPr>
                <w:sz w:val="28"/>
              </w:rPr>
              <w:t>заболеваниях,</w:t>
            </w:r>
            <w:r>
              <w:rPr>
                <w:spacing w:val="1"/>
                <w:sz w:val="28"/>
              </w:rPr>
              <w:t xml:space="preserve"> </w:t>
            </w:r>
            <w:r>
              <w:rPr>
                <w:sz w:val="28"/>
              </w:rPr>
              <w:t>ожогах,</w:t>
            </w:r>
            <w:r>
              <w:rPr>
                <w:spacing w:val="1"/>
                <w:sz w:val="28"/>
              </w:rPr>
              <w:t xml:space="preserve"> </w:t>
            </w:r>
            <w:r>
              <w:rPr>
                <w:sz w:val="28"/>
              </w:rPr>
              <w:t>обморожениях,</w:t>
            </w:r>
            <w:r>
              <w:rPr>
                <w:spacing w:val="1"/>
                <w:sz w:val="28"/>
              </w:rPr>
              <w:t xml:space="preserve"> </w:t>
            </w:r>
            <w:r>
              <w:rPr>
                <w:sz w:val="28"/>
              </w:rPr>
              <w:t>травмах,</w:t>
            </w:r>
            <w:r>
              <w:rPr>
                <w:spacing w:val="1"/>
                <w:sz w:val="28"/>
              </w:rPr>
              <w:t xml:space="preserve"> </w:t>
            </w:r>
            <w:r>
              <w:rPr>
                <w:sz w:val="28"/>
              </w:rPr>
              <w:t>спасении</w:t>
            </w:r>
            <w:r>
              <w:rPr>
                <w:spacing w:val="-67"/>
                <w:sz w:val="28"/>
              </w:rPr>
              <w:t xml:space="preserve"> </w:t>
            </w:r>
            <w:r>
              <w:rPr>
                <w:sz w:val="28"/>
              </w:rPr>
              <w:t>утопающего;</w:t>
            </w:r>
            <w:r>
              <w:rPr>
                <w:sz w:val="28"/>
              </w:rPr>
              <w:tab/>
              <w:t>рациональной</w:t>
            </w:r>
            <w:r>
              <w:rPr>
                <w:spacing w:val="-68"/>
                <w:sz w:val="28"/>
              </w:rPr>
              <w:t xml:space="preserve"> </w:t>
            </w:r>
            <w:r>
              <w:rPr>
                <w:sz w:val="28"/>
              </w:rPr>
              <w:t>организации</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отдыха;</w:t>
            </w:r>
            <w:r>
              <w:rPr>
                <w:spacing w:val="-67"/>
                <w:sz w:val="28"/>
              </w:rPr>
              <w:t xml:space="preserve"> </w:t>
            </w:r>
            <w:r>
              <w:rPr>
                <w:sz w:val="28"/>
              </w:rPr>
              <w:t>проведения</w:t>
            </w:r>
            <w:r>
              <w:rPr>
                <w:spacing w:val="1"/>
                <w:sz w:val="28"/>
              </w:rPr>
              <w:t xml:space="preserve"> </w:t>
            </w:r>
            <w:r>
              <w:rPr>
                <w:sz w:val="28"/>
              </w:rPr>
              <w:t>наблюдений</w:t>
            </w:r>
            <w:r>
              <w:rPr>
                <w:spacing w:val="1"/>
                <w:sz w:val="28"/>
              </w:rPr>
              <w:t xml:space="preserve"> </w:t>
            </w:r>
            <w:r>
              <w:rPr>
                <w:sz w:val="28"/>
              </w:rPr>
              <w:t>за</w:t>
            </w:r>
            <w:r>
              <w:rPr>
                <w:spacing w:val="-67"/>
                <w:sz w:val="28"/>
              </w:rPr>
              <w:t xml:space="preserve"> </w:t>
            </w:r>
            <w:r>
              <w:rPr>
                <w:sz w:val="28"/>
              </w:rPr>
              <w:t>состоянием</w:t>
            </w:r>
            <w:r>
              <w:rPr>
                <w:spacing w:val="-5"/>
                <w:sz w:val="28"/>
              </w:rPr>
              <w:t xml:space="preserve"> </w:t>
            </w:r>
            <w:r>
              <w:rPr>
                <w:sz w:val="28"/>
              </w:rPr>
              <w:t>собственного</w:t>
            </w:r>
            <w:r>
              <w:rPr>
                <w:spacing w:val="-3"/>
                <w:sz w:val="28"/>
              </w:rPr>
              <w:t xml:space="preserve"> </w:t>
            </w:r>
            <w:r>
              <w:rPr>
                <w:sz w:val="28"/>
              </w:rPr>
              <w:t>организма;</w:t>
            </w:r>
          </w:p>
          <w:p w:rsidR="00144573" w:rsidRDefault="00144573">
            <w:pPr>
              <w:pStyle w:val="TableParagraph"/>
              <w:spacing w:before="7"/>
              <w:ind w:left="0"/>
              <w:rPr>
                <w:sz w:val="24"/>
              </w:rPr>
            </w:pPr>
          </w:p>
          <w:p w:rsidR="00144573" w:rsidRDefault="00933899">
            <w:pPr>
              <w:pStyle w:val="TableParagraph"/>
              <w:tabs>
                <w:tab w:val="left" w:pos="3076"/>
              </w:tabs>
              <w:spacing w:line="237" w:lineRule="auto"/>
              <w:ind w:left="105" w:right="95" w:firstLine="283"/>
              <w:jc w:val="both"/>
              <w:rPr>
                <w:sz w:val="28"/>
              </w:rPr>
            </w:pPr>
            <w:r>
              <w:rPr>
                <w:sz w:val="28"/>
              </w:rPr>
              <w:t>выделять</w:t>
            </w:r>
            <w:r>
              <w:rPr>
                <w:sz w:val="28"/>
              </w:rPr>
              <w:tab/>
            </w:r>
            <w:r>
              <w:rPr>
                <w:spacing w:val="-1"/>
                <w:sz w:val="28"/>
              </w:rPr>
              <w:t>эстетические</w:t>
            </w:r>
            <w:r>
              <w:rPr>
                <w:spacing w:val="-68"/>
                <w:sz w:val="28"/>
              </w:rPr>
              <w:t xml:space="preserve"> </w:t>
            </w:r>
            <w:r>
              <w:rPr>
                <w:sz w:val="28"/>
              </w:rPr>
              <w:t>достоинства</w:t>
            </w:r>
            <w:r>
              <w:rPr>
                <w:spacing w:val="-2"/>
                <w:sz w:val="28"/>
              </w:rPr>
              <w:t xml:space="preserve"> </w:t>
            </w:r>
            <w:r>
              <w:rPr>
                <w:sz w:val="28"/>
              </w:rPr>
              <w:t>человеческого тела;</w:t>
            </w:r>
          </w:p>
          <w:p w:rsidR="00144573" w:rsidRDefault="00144573">
            <w:pPr>
              <w:pStyle w:val="TableParagraph"/>
              <w:spacing w:before="10"/>
              <w:ind w:left="0"/>
              <w:rPr>
                <w:sz w:val="24"/>
              </w:rPr>
            </w:pPr>
          </w:p>
          <w:p w:rsidR="00144573" w:rsidRDefault="00933899">
            <w:pPr>
              <w:pStyle w:val="TableParagraph"/>
              <w:tabs>
                <w:tab w:val="left" w:pos="3418"/>
              </w:tabs>
              <w:spacing w:before="1" w:line="237" w:lineRule="auto"/>
              <w:ind w:left="105" w:right="97" w:firstLine="283"/>
              <w:jc w:val="both"/>
              <w:rPr>
                <w:sz w:val="28"/>
              </w:rPr>
            </w:pPr>
            <w:r>
              <w:rPr>
                <w:sz w:val="28"/>
              </w:rPr>
              <w:t>реализовывать</w:t>
            </w:r>
            <w:r>
              <w:rPr>
                <w:sz w:val="28"/>
              </w:rPr>
              <w:tab/>
            </w:r>
            <w:r>
              <w:rPr>
                <w:spacing w:val="-1"/>
                <w:sz w:val="28"/>
              </w:rPr>
              <w:t>установки</w:t>
            </w:r>
            <w:r>
              <w:rPr>
                <w:spacing w:val="-68"/>
                <w:sz w:val="28"/>
              </w:rPr>
              <w:t xml:space="preserve"> </w:t>
            </w:r>
            <w:r>
              <w:rPr>
                <w:sz w:val="28"/>
              </w:rPr>
              <w:t>здорового образа</w:t>
            </w:r>
            <w:r>
              <w:rPr>
                <w:spacing w:val="-1"/>
                <w:sz w:val="28"/>
              </w:rPr>
              <w:t xml:space="preserve"> </w:t>
            </w:r>
            <w:r>
              <w:rPr>
                <w:sz w:val="28"/>
              </w:rPr>
              <w:t>жизни;</w:t>
            </w:r>
          </w:p>
          <w:p w:rsidR="00144573" w:rsidRDefault="00144573">
            <w:pPr>
              <w:pStyle w:val="TableParagraph"/>
              <w:spacing w:before="7"/>
              <w:ind w:left="0"/>
              <w:rPr>
                <w:sz w:val="24"/>
              </w:rPr>
            </w:pPr>
          </w:p>
          <w:p w:rsidR="00144573" w:rsidRDefault="00933899">
            <w:pPr>
              <w:pStyle w:val="TableParagraph"/>
              <w:spacing w:before="1"/>
              <w:ind w:left="105" w:right="96" w:firstLine="283"/>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системе</w:t>
            </w:r>
            <w:r>
              <w:rPr>
                <w:spacing w:val="-67"/>
                <w:sz w:val="28"/>
              </w:rPr>
              <w:t xml:space="preserve"> </w:t>
            </w:r>
            <w:r>
              <w:rPr>
                <w:sz w:val="28"/>
              </w:rPr>
              <w:t>моральных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ценностей</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71"/>
                <w:sz w:val="28"/>
              </w:rPr>
              <w:t xml:space="preserve"> </w:t>
            </w:r>
            <w:r>
              <w:rPr>
                <w:sz w:val="28"/>
              </w:rPr>
              <w:t>собственному</w:t>
            </w:r>
            <w:r>
              <w:rPr>
                <w:spacing w:val="1"/>
                <w:sz w:val="28"/>
              </w:rPr>
              <w:t xml:space="preserve"> </w:t>
            </w:r>
            <w:r>
              <w:rPr>
                <w:sz w:val="28"/>
              </w:rPr>
              <w:t>здоровью</w:t>
            </w:r>
            <w:r>
              <w:rPr>
                <w:spacing w:val="-3"/>
                <w:sz w:val="28"/>
              </w:rPr>
              <w:t xml:space="preserve"> </w:t>
            </w:r>
            <w:r>
              <w:rPr>
                <w:sz w:val="28"/>
              </w:rPr>
              <w:t>и</w:t>
            </w:r>
            <w:r>
              <w:rPr>
                <w:spacing w:val="-2"/>
                <w:sz w:val="28"/>
              </w:rPr>
              <w:t xml:space="preserve"> </w:t>
            </w:r>
            <w:r>
              <w:rPr>
                <w:sz w:val="28"/>
              </w:rPr>
              <w:t>здоровью</w:t>
            </w:r>
            <w:r>
              <w:rPr>
                <w:spacing w:val="-3"/>
                <w:sz w:val="28"/>
              </w:rPr>
              <w:t xml:space="preserve"> </w:t>
            </w:r>
            <w:r>
              <w:rPr>
                <w:sz w:val="28"/>
              </w:rPr>
              <w:t>других</w:t>
            </w:r>
            <w:r>
              <w:rPr>
                <w:spacing w:val="-1"/>
                <w:sz w:val="28"/>
              </w:rPr>
              <w:t xml:space="preserve"> </w:t>
            </w:r>
            <w:r>
              <w:rPr>
                <w:sz w:val="28"/>
              </w:rPr>
              <w:t>людей;</w:t>
            </w:r>
          </w:p>
          <w:p w:rsidR="00144573" w:rsidRDefault="00144573">
            <w:pPr>
              <w:pStyle w:val="TableParagraph"/>
              <w:spacing w:before="3"/>
              <w:ind w:left="0"/>
              <w:rPr>
                <w:sz w:val="24"/>
              </w:rPr>
            </w:pPr>
          </w:p>
          <w:p w:rsidR="00144573" w:rsidRDefault="00933899">
            <w:pPr>
              <w:pStyle w:val="TableParagraph"/>
              <w:ind w:left="105" w:right="93" w:firstLine="283"/>
              <w:jc w:val="both"/>
              <w:rPr>
                <w:sz w:val="28"/>
              </w:rPr>
            </w:pPr>
            <w:r>
              <w:rPr>
                <w:sz w:val="28"/>
              </w:rPr>
              <w:t>находить</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научно-</w:t>
            </w:r>
            <w:r>
              <w:rPr>
                <w:spacing w:val="1"/>
                <w:sz w:val="28"/>
              </w:rPr>
              <w:t xml:space="preserve"> </w:t>
            </w:r>
            <w:r>
              <w:rPr>
                <w:sz w:val="28"/>
              </w:rPr>
              <w:t>популярной литературе информацию</w:t>
            </w:r>
            <w:r>
              <w:rPr>
                <w:spacing w:val="1"/>
                <w:sz w:val="28"/>
              </w:rPr>
              <w:t xml:space="preserve"> </w:t>
            </w:r>
            <w:r>
              <w:rPr>
                <w:sz w:val="28"/>
              </w:rPr>
              <w:t>об организме человека, оформлять её</w:t>
            </w:r>
            <w:r>
              <w:rPr>
                <w:spacing w:val="-67"/>
                <w:sz w:val="28"/>
              </w:rPr>
              <w:t xml:space="preserve"> </w:t>
            </w:r>
            <w:r>
              <w:rPr>
                <w:sz w:val="28"/>
              </w:rPr>
              <w:t>в виде устных сообщений, докладов,</w:t>
            </w:r>
            <w:r>
              <w:rPr>
                <w:spacing w:val="1"/>
                <w:sz w:val="28"/>
              </w:rPr>
              <w:t xml:space="preserve"> </w:t>
            </w:r>
            <w:r>
              <w:rPr>
                <w:sz w:val="28"/>
              </w:rPr>
              <w:t>рефератов,</w:t>
            </w:r>
            <w:r>
              <w:rPr>
                <w:spacing w:val="-2"/>
                <w:sz w:val="28"/>
              </w:rPr>
              <w:t xml:space="preserve"> </w:t>
            </w:r>
            <w:r>
              <w:rPr>
                <w:sz w:val="28"/>
              </w:rPr>
              <w:t>презентаций;</w:t>
            </w:r>
          </w:p>
          <w:p w:rsidR="00144573" w:rsidRDefault="00144573">
            <w:pPr>
              <w:pStyle w:val="TableParagraph"/>
              <w:spacing w:before="3"/>
              <w:ind w:left="0"/>
              <w:rPr>
                <w:sz w:val="24"/>
              </w:rPr>
            </w:pPr>
          </w:p>
          <w:p w:rsidR="00144573" w:rsidRDefault="00933899">
            <w:pPr>
              <w:pStyle w:val="TableParagraph"/>
              <w:ind w:left="105" w:right="98" w:firstLine="283"/>
              <w:jc w:val="both"/>
              <w:rPr>
                <w:sz w:val="28"/>
              </w:rPr>
            </w:pPr>
            <w:r>
              <w:rPr>
                <w:sz w:val="28"/>
              </w:rPr>
              <w:t>анализировать</w:t>
            </w:r>
            <w:r>
              <w:rPr>
                <w:spacing w:val="1"/>
                <w:sz w:val="28"/>
              </w:rPr>
              <w:t xml:space="preserve"> </w:t>
            </w:r>
            <w:r>
              <w:rPr>
                <w:sz w:val="28"/>
              </w:rPr>
              <w:t>и</w:t>
            </w:r>
            <w:r>
              <w:rPr>
                <w:spacing w:val="71"/>
                <w:sz w:val="28"/>
              </w:rPr>
              <w:t xml:space="preserve"> </w:t>
            </w:r>
            <w:r>
              <w:rPr>
                <w:sz w:val="28"/>
              </w:rPr>
              <w:t>оценивать</w:t>
            </w:r>
            <w:r>
              <w:rPr>
                <w:spacing w:val="-67"/>
                <w:sz w:val="28"/>
              </w:rPr>
              <w:t xml:space="preserve"> </w:t>
            </w:r>
            <w:r>
              <w:rPr>
                <w:sz w:val="28"/>
              </w:rPr>
              <w:t>целевые</w:t>
            </w:r>
            <w:r>
              <w:rPr>
                <w:spacing w:val="102"/>
                <w:sz w:val="28"/>
              </w:rPr>
              <w:t xml:space="preserve"> </w:t>
            </w:r>
            <w:r>
              <w:rPr>
                <w:sz w:val="28"/>
              </w:rPr>
              <w:t>и</w:t>
            </w:r>
            <w:r>
              <w:rPr>
                <w:spacing w:val="104"/>
                <w:sz w:val="28"/>
              </w:rPr>
              <w:t xml:space="preserve"> </w:t>
            </w:r>
            <w:r>
              <w:rPr>
                <w:sz w:val="28"/>
              </w:rPr>
              <w:t>смысловые</w:t>
            </w:r>
            <w:r>
              <w:rPr>
                <w:spacing w:val="105"/>
                <w:sz w:val="28"/>
              </w:rPr>
              <w:t xml:space="preserve"> </w:t>
            </w:r>
            <w:r>
              <w:rPr>
                <w:sz w:val="28"/>
              </w:rPr>
              <w:t>установки</w:t>
            </w:r>
            <w:r>
              <w:rPr>
                <w:spacing w:val="104"/>
                <w:sz w:val="28"/>
              </w:rPr>
              <w:t xml:space="preserve"> </w:t>
            </w:r>
            <w:r>
              <w:rPr>
                <w:sz w:val="28"/>
              </w:rPr>
              <w:t>в</w:t>
            </w:r>
          </w:p>
          <w:p w:rsidR="00144573" w:rsidRDefault="00933899">
            <w:pPr>
              <w:pStyle w:val="TableParagraph"/>
              <w:spacing w:line="322" w:lineRule="exact"/>
              <w:ind w:left="105" w:right="98"/>
              <w:jc w:val="both"/>
              <w:rPr>
                <w:sz w:val="28"/>
              </w:rPr>
            </w:pPr>
            <w:r>
              <w:rPr>
                <w:sz w:val="28"/>
              </w:rPr>
              <w:t>своих</w:t>
            </w:r>
            <w:r>
              <w:rPr>
                <w:spacing w:val="1"/>
                <w:sz w:val="28"/>
              </w:rPr>
              <w:t xml:space="preserve"> </w:t>
            </w:r>
            <w:r>
              <w:rPr>
                <w:sz w:val="28"/>
              </w:rPr>
              <w:t>действиях</w:t>
            </w:r>
            <w:r>
              <w:rPr>
                <w:spacing w:val="1"/>
                <w:sz w:val="28"/>
              </w:rPr>
              <w:t xml:space="preserve"> </w:t>
            </w:r>
            <w:r>
              <w:rPr>
                <w:sz w:val="28"/>
              </w:rPr>
              <w:t>и</w:t>
            </w:r>
            <w:r>
              <w:rPr>
                <w:spacing w:val="1"/>
                <w:sz w:val="28"/>
              </w:rPr>
              <w:t xml:space="preserve"> </w:t>
            </w:r>
            <w:r>
              <w:rPr>
                <w:sz w:val="28"/>
              </w:rPr>
              <w:t>поступках</w:t>
            </w:r>
            <w:r>
              <w:rPr>
                <w:spacing w:val="1"/>
                <w:sz w:val="28"/>
              </w:rPr>
              <w:t xml:space="preserve"> </w:t>
            </w:r>
            <w:r>
              <w:rPr>
                <w:sz w:val="28"/>
              </w:rPr>
              <w:t>по</w:t>
            </w:r>
            <w:r>
              <w:rPr>
                <w:spacing w:val="1"/>
                <w:sz w:val="28"/>
              </w:rPr>
              <w:t xml:space="preserve"> </w:t>
            </w:r>
            <w:r>
              <w:rPr>
                <w:sz w:val="28"/>
              </w:rPr>
              <w:t xml:space="preserve">отношению  </w:t>
            </w:r>
            <w:r>
              <w:rPr>
                <w:spacing w:val="2"/>
                <w:sz w:val="28"/>
              </w:rPr>
              <w:t xml:space="preserve"> </w:t>
            </w:r>
            <w:r>
              <w:rPr>
                <w:sz w:val="28"/>
              </w:rPr>
              <w:t xml:space="preserve">к  </w:t>
            </w:r>
            <w:r>
              <w:rPr>
                <w:spacing w:val="5"/>
                <w:sz w:val="28"/>
              </w:rPr>
              <w:t xml:space="preserve"> </w:t>
            </w:r>
            <w:r>
              <w:rPr>
                <w:sz w:val="28"/>
              </w:rPr>
              <w:t xml:space="preserve">здоровью  </w:t>
            </w:r>
            <w:r>
              <w:rPr>
                <w:spacing w:val="3"/>
                <w:sz w:val="28"/>
              </w:rPr>
              <w:t xml:space="preserve"> </w:t>
            </w:r>
            <w:r>
              <w:rPr>
                <w:sz w:val="28"/>
              </w:rPr>
              <w:t xml:space="preserve">своему  </w:t>
            </w:r>
            <w:r>
              <w:rPr>
                <w:spacing w:val="1"/>
                <w:sz w:val="28"/>
              </w:rPr>
              <w:t xml:space="preserve"> </w:t>
            </w:r>
            <w:r>
              <w:rPr>
                <w:sz w:val="28"/>
              </w:rPr>
              <w:t>и</w:t>
            </w:r>
          </w:p>
        </w:tc>
      </w:tr>
    </w:tbl>
    <w:p w:rsidR="00144573" w:rsidRDefault="00144573">
      <w:pPr>
        <w:spacing w:line="322"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967"/>
        </w:trPr>
        <w:tc>
          <w:tcPr>
            <w:tcW w:w="5000" w:type="dxa"/>
          </w:tcPr>
          <w:p w:rsidR="00144573" w:rsidRDefault="00933899">
            <w:pPr>
              <w:pStyle w:val="TableParagraph"/>
              <w:ind w:right="218"/>
              <w:rPr>
                <w:sz w:val="28"/>
              </w:rPr>
            </w:pPr>
            <w:r>
              <w:rPr>
                <w:sz w:val="28"/>
              </w:rPr>
              <w:lastRenderedPageBreak/>
              <w:t>последствия</w:t>
            </w:r>
            <w:r>
              <w:rPr>
                <w:spacing w:val="34"/>
                <w:sz w:val="28"/>
              </w:rPr>
              <w:t xml:space="preserve"> </w:t>
            </w:r>
            <w:r>
              <w:rPr>
                <w:sz w:val="28"/>
              </w:rPr>
              <w:t>влияния</w:t>
            </w:r>
            <w:r>
              <w:rPr>
                <w:spacing w:val="34"/>
                <w:sz w:val="28"/>
              </w:rPr>
              <w:t xml:space="preserve"> </w:t>
            </w:r>
            <w:r>
              <w:rPr>
                <w:sz w:val="28"/>
              </w:rPr>
              <w:t>факторов</w:t>
            </w:r>
            <w:r>
              <w:rPr>
                <w:spacing w:val="33"/>
                <w:sz w:val="28"/>
              </w:rPr>
              <w:t xml:space="preserve"> </w:t>
            </w:r>
            <w:r>
              <w:rPr>
                <w:sz w:val="28"/>
              </w:rPr>
              <w:t>риска</w:t>
            </w:r>
            <w:r>
              <w:rPr>
                <w:spacing w:val="-67"/>
                <w:sz w:val="28"/>
              </w:rPr>
              <w:t xml:space="preserve"> </w:t>
            </w:r>
            <w:r>
              <w:rPr>
                <w:sz w:val="28"/>
              </w:rPr>
              <w:t>на</w:t>
            </w:r>
            <w:r>
              <w:rPr>
                <w:spacing w:val="-1"/>
                <w:sz w:val="28"/>
              </w:rPr>
              <w:t xml:space="preserve"> </w:t>
            </w:r>
            <w:r>
              <w:rPr>
                <w:sz w:val="28"/>
              </w:rPr>
              <w:t>здоровье человека.</w:t>
            </w:r>
          </w:p>
        </w:tc>
        <w:tc>
          <w:tcPr>
            <w:tcW w:w="4748" w:type="dxa"/>
          </w:tcPr>
          <w:p w:rsidR="00144573" w:rsidRDefault="00933899">
            <w:pPr>
              <w:pStyle w:val="TableParagraph"/>
              <w:tabs>
                <w:tab w:val="left" w:pos="1976"/>
                <w:tab w:val="left" w:pos="3657"/>
              </w:tabs>
              <w:spacing w:line="309" w:lineRule="exact"/>
              <w:ind w:left="105"/>
              <w:rPr>
                <w:sz w:val="28"/>
              </w:rPr>
            </w:pPr>
            <w:r>
              <w:rPr>
                <w:sz w:val="28"/>
              </w:rPr>
              <w:t>окружающих;</w:t>
            </w:r>
            <w:r>
              <w:rPr>
                <w:sz w:val="28"/>
              </w:rPr>
              <w:tab/>
              <w:t>последствия</w:t>
            </w:r>
            <w:r>
              <w:rPr>
                <w:sz w:val="28"/>
              </w:rPr>
              <w:tab/>
              <w:t>влияния</w:t>
            </w:r>
          </w:p>
          <w:p w:rsidR="00144573" w:rsidRDefault="00933899">
            <w:pPr>
              <w:pStyle w:val="TableParagraph"/>
              <w:tabs>
                <w:tab w:val="left" w:pos="1690"/>
                <w:tab w:val="left" w:pos="2834"/>
                <w:tab w:val="left" w:pos="3579"/>
              </w:tabs>
              <w:spacing w:line="322" w:lineRule="exact"/>
              <w:ind w:left="105" w:right="98"/>
              <w:rPr>
                <w:sz w:val="28"/>
              </w:rPr>
            </w:pPr>
            <w:r>
              <w:rPr>
                <w:sz w:val="28"/>
              </w:rPr>
              <w:t>факторов</w:t>
            </w:r>
            <w:r>
              <w:rPr>
                <w:sz w:val="28"/>
              </w:rPr>
              <w:tab/>
              <w:t>риска</w:t>
            </w:r>
            <w:r>
              <w:rPr>
                <w:sz w:val="28"/>
              </w:rPr>
              <w:tab/>
              <w:t>на</w:t>
            </w:r>
            <w:r>
              <w:rPr>
                <w:sz w:val="28"/>
              </w:rPr>
              <w:tab/>
            </w:r>
            <w:r>
              <w:rPr>
                <w:spacing w:val="-1"/>
                <w:sz w:val="28"/>
              </w:rPr>
              <w:t>здоровье</w:t>
            </w:r>
            <w:r>
              <w:rPr>
                <w:spacing w:val="-67"/>
                <w:sz w:val="28"/>
              </w:rPr>
              <w:t xml:space="preserve"> </w:t>
            </w:r>
            <w:r>
              <w:rPr>
                <w:sz w:val="28"/>
              </w:rPr>
              <w:t>человека.</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Общие</w:t>
            </w:r>
            <w:r>
              <w:rPr>
                <w:spacing w:val="-7"/>
                <w:sz w:val="28"/>
              </w:rPr>
              <w:t xml:space="preserve"> </w:t>
            </w:r>
            <w:r>
              <w:rPr>
                <w:sz w:val="28"/>
              </w:rPr>
              <w:t>биологические</w:t>
            </w:r>
            <w:r>
              <w:rPr>
                <w:spacing w:val="-3"/>
                <w:sz w:val="28"/>
              </w:rPr>
              <w:t xml:space="preserve"> </w:t>
            </w:r>
            <w:r>
              <w:rPr>
                <w:sz w:val="28"/>
              </w:rPr>
              <w:t>закономерности</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0136"/>
        </w:trPr>
        <w:tc>
          <w:tcPr>
            <w:tcW w:w="5000" w:type="dxa"/>
          </w:tcPr>
          <w:p w:rsidR="00144573" w:rsidRDefault="00933899">
            <w:pPr>
              <w:pStyle w:val="TableParagraph"/>
              <w:tabs>
                <w:tab w:val="left" w:pos="4117"/>
              </w:tabs>
              <w:spacing w:line="307" w:lineRule="exact"/>
              <w:ind w:left="391"/>
              <w:rPr>
                <w:sz w:val="28"/>
              </w:rPr>
            </w:pPr>
            <w:r>
              <w:rPr>
                <w:sz w:val="28"/>
              </w:rPr>
              <w:t>характеризовать</w:t>
            </w:r>
            <w:r>
              <w:rPr>
                <w:sz w:val="28"/>
              </w:rPr>
              <w:tab/>
              <w:t>общие</w:t>
            </w:r>
          </w:p>
          <w:p w:rsidR="00144573" w:rsidRDefault="00933899">
            <w:pPr>
              <w:pStyle w:val="TableParagraph"/>
              <w:tabs>
                <w:tab w:val="left" w:pos="2242"/>
                <w:tab w:val="left" w:pos="4597"/>
              </w:tabs>
              <w:spacing w:before="2" w:line="237" w:lineRule="auto"/>
              <w:ind w:right="100"/>
              <w:rPr>
                <w:sz w:val="28"/>
              </w:rPr>
            </w:pPr>
            <w:r>
              <w:rPr>
                <w:sz w:val="28"/>
              </w:rPr>
              <w:t>биологические</w:t>
            </w:r>
            <w:r>
              <w:rPr>
                <w:sz w:val="28"/>
              </w:rPr>
              <w:tab/>
              <w:t>закономерности,</w:t>
            </w:r>
            <w:r>
              <w:rPr>
                <w:sz w:val="28"/>
              </w:rPr>
              <w:tab/>
            </w:r>
            <w:r>
              <w:rPr>
                <w:spacing w:val="-2"/>
                <w:sz w:val="28"/>
              </w:rPr>
              <w:t>их</w:t>
            </w:r>
            <w:r>
              <w:rPr>
                <w:spacing w:val="-67"/>
                <w:sz w:val="28"/>
              </w:rPr>
              <w:t xml:space="preserve"> </w:t>
            </w:r>
            <w:r>
              <w:rPr>
                <w:sz w:val="28"/>
              </w:rPr>
              <w:t>практическую</w:t>
            </w:r>
            <w:r>
              <w:rPr>
                <w:spacing w:val="-2"/>
                <w:sz w:val="28"/>
              </w:rPr>
              <w:t xml:space="preserve"> </w:t>
            </w:r>
            <w:r>
              <w:rPr>
                <w:sz w:val="28"/>
              </w:rPr>
              <w:t>значимость;</w:t>
            </w:r>
          </w:p>
          <w:p w:rsidR="00144573" w:rsidRDefault="00144573">
            <w:pPr>
              <w:pStyle w:val="TableParagraph"/>
              <w:spacing w:before="8"/>
              <w:ind w:left="0"/>
              <w:rPr>
                <w:sz w:val="24"/>
              </w:rPr>
            </w:pPr>
          </w:p>
          <w:p w:rsidR="00144573" w:rsidRDefault="00933899">
            <w:pPr>
              <w:pStyle w:val="TableParagraph"/>
              <w:tabs>
                <w:tab w:val="left" w:pos="2758"/>
              </w:tabs>
              <w:ind w:right="98" w:firstLine="283"/>
              <w:jc w:val="both"/>
              <w:rPr>
                <w:sz w:val="28"/>
              </w:rPr>
            </w:pPr>
            <w:r>
              <w:rPr>
                <w:sz w:val="28"/>
              </w:rPr>
              <w:t>применять</w:t>
            </w:r>
            <w:r>
              <w:rPr>
                <w:spacing w:val="1"/>
                <w:sz w:val="28"/>
              </w:rPr>
              <w:t xml:space="preserve"> </w:t>
            </w:r>
            <w:r>
              <w:rPr>
                <w:sz w:val="28"/>
              </w:rPr>
              <w:t>методы</w:t>
            </w:r>
            <w:r>
              <w:rPr>
                <w:spacing w:val="1"/>
                <w:sz w:val="28"/>
              </w:rPr>
              <w:t xml:space="preserve"> </w:t>
            </w:r>
            <w:r>
              <w:rPr>
                <w:sz w:val="28"/>
              </w:rPr>
              <w:t>биологической</w:t>
            </w:r>
            <w:r>
              <w:rPr>
                <w:spacing w:val="1"/>
                <w:sz w:val="28"/>
              </w:rPr>
              <w:t xml:space="preserve"> </w:t>
            </w:r>
            <w:r>
              <w:rPr>
                <w:sz w:val="28"/>
              </w:rPr>
              <w:t>науки</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общих</w:t>
            </w:r>
            <w:r>
              <w:rPr>
                <w:spacing w:val="1"/>
                <w:sz w:val="28"/>
              </w:rPr>
              <w:t xml:space="preserve"> </w:t>
            </w:r>
            <w:r>
              <w:rPr>
                <w:sz w:val="28"/>
              </w:rPr>
              <w:t>биологических</w:t>
            </w:r>
            <w:r>
              <w:rPr>
                <w:sz w:val="28"/>
              </w:rPr>
              <w:tab/>
            </w:r>
            <w:r>
              <w:rPr>
                <w:spacing w:val="-1"/>
                <w:sz w:val="28"/>
              </w:rPr>
              <w:t>закономерностей:</w:t>
            </w:r>
            <w:r>
              <w:rPr>
                <w:spacing w:val="-68"/>
                <w:sz w:val="28"/>
              </w:rPr>
              <w:t xml:space="preserve"> </w:t>
            </w:r>
            <w:r>
              <w:rPr>
                <w:sz w:val="28"/>
              </w:rPr>
              <w:t>наблюдать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клетки</w:t>
            </w:r>
            <w:r>
              <w:rPr>
                <w:spacing w:val="1"/>
                <w:sz w:val="28"/>
              </w:rPr>
              <w:t xml:space="preserve"> </w:t>
            </w:r>
            <w:r>
              <w:rPr>
                <w:sz w:val="28"/>
              </w:rPr>
              <w:t>на</w:t>
            </w:r>
            <w:r>
              <w:rPr>
                <w:spacing w:val="1"/>
                <w:sz w:val="28"/>
              </w:rPr>
              <w:t xml:space="preserve"> </w:t>
            </w:r>
            <w:r>
              <w:rPr>
                <w:sz w:val="28"/>
              </w:rPr>
              <w:t>готовых микропрепаратах, экосистемы</w:t>
            </w:r>
            <w:r>
              <w:rPr>
                <w:spacing w:val="1"/>
                <w:sz w:val="28"/>
              </w:rPr>
              <w:t xml:space="preserve"> </w:t>
            </w:r>
            <w:r>
              <w:rPr>
                <w:sz w:val="28"/>
              </w:rPr>
              <w:t>своей</w:t>
            </w:r>
            <w:r>
              <w:rPr>
                <w:spacing w:val="-1"/>
                <w:sz w:val="28"/>
              </w:rPr>
              <w:t xml:space="preserve"> </w:t>
            </w:r>
            <w:r>
              <w:rPr>
                <w:sz w:val="28"/>
              </w:rPr>
              <w:t>местности;</w:t>
            </w:r>
          </w:p>
          <w:p w:rsidR="00144573" w:rsidRDefault="00144573">
            <w:pPr>
              <w:pStyle w:val="TableParagraph"/>
              <w:spacing w:before="5"/>
              <w:ind w:left="0"/>
              <w:rPr>
                <w:sz w:val="24"/>
              </w:rPr>
            </w:pPr>
          </w:p>
          <w:p w:rsidR="00144573" w:rsidRDefault="00933899">
            <w:pPr>
              <w:pStyle w:val="TableParagraph"/>
              <w:tabs>
                <w:tab w:val="left" w:pos="2765"/>
                <w:tab w:val="left" w:pos="3094"/>
                <w:tab w:val="left" w:pos="3152"/>
              </w:tabs>
              <w:spacing w:before="1"/>
              <w:ind w:right="96" w:firstLine="283"/>
              <w:jc w:val="both"/>
              <w:rPr>
                <w:sz w:val="28"/>
              </w:rPr>
            </w:pPr>
            <w:r>
              <w:rPr>
                <w:sz w:val="28"/>
              </w:rPr>
              <w:t>использовать</w:t>
            </w:r>
            <w:r>
              <w:rPr>
                <w:sz w:val="28"/>
              </w:rPr>
              <w:tab/>
            </w:r>
            <w:r>
              <w:rPr>
                <w:sz w:val="28"/>
              </w:rPr>
              <w:tab/>
            </w:r>
            <w:r>
              <w:rPr>
                <w:sz w:val="28"/>
              </w:rPr>
              <w:tab/>
              <w:t>составляющие</w:t>
            </w:r>
            <w:r>
              <w:rPr>
                <w:spacing w:val="-68"/>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общих</w:t>
            </w:r>
            <w:r>
              <w:rPr>
                <w:spacing w:val="1"/>
                <w:sz w:val="28"/>
              </w:rPr>
              <w:t xml:space="preserve"> </w:t>
            </w:r>
            <w:r>
              <w:rPr>
                <w:sz w:val="28"/>
              </w:rPr>
              <w:t>биологических</w:t>
            </w:r>
            <w:r>
              <w:rPr>
                <w:sz w:val="28"/>
              </w:rPr>
              <w:tab/>
            </w:r>
            <w:r>
              <w:rPr>
                <w:spacing w:val="-1"/>
                <w:sz w:val="28"/>
              </w:rPr>
              <w:t>закономерностей,</w:t>
            </w:r>
            <w:r>
              <w:rPr>
                <w:spacing w:val="-68"/>
                <w:sz w:val="28"/>
              </w:rPr>
              <w:t xml:space="preserve"> </w:t>
            </w:r>
            <w:r>
              <w:rPr>
                <w:sz w:val="28"/>
              </w:rPr>
              <w:t>свойственных</w:t>
            </w:r>
            <w:r>
              <w:rPr>
                <w:spacing w:val="1"/>
                <w:sz w:val="28"/>
              </w:rPr>
              <w:t xml:space="preserve"> </w:t>
            </w:r>
            <w:r>
              <w:rPr>
                <w:sz w:val="28"/>
              </w:rPr>
              <w:t>живой</w:t>
            </w:r>
            <w:r>
              <w:rPr>
                <w:spacing w:val="1"/>
                <w:sz w:val="28"/>
              </w:rPr>
              <w:t xml:space="preserve"> </w:t>
            </w:r>
            <w:r>
              <w:rPr>
                <w:sz w:val="28"/>
              </w:rPr>
              <w:t>природе;</w:t>
            </w:r>
            <w:r>
              <w:rPr>
                <w:spacing w:val="-67"/>
                <w:sz w:val="28"/>
              </w:rPr>
              <w:t xml:space="preserve"> </w:t>
            </w:r>
            <w:r>
              <w:rPr>
                <w:sz w:val="28"/>
              </w:rPr>
              <w:t>приводить</w:t>
            </w:r>
            <w:r>
              <w:rPr>
                <w:sz w:val="28"/>
              </w:rPr>
              <w:tab/>
            </w:r>
            <w:r>
              <w:rPr>
                <w:sz w:val="28"/>
              </w:rPr>
              <w:tab/>
            </w:r>
            <w:r>
              <w:rPr>
                <w:spacing w:val="-1"/>
                <w:sz w:val="28"/>
              </w:rPr>
              <w:t>доказательства</w:t>
            </w:r>
            <w:r>
              <w:rPr>
                <w:spacing w:val="-68"/>
                <w:sz w:val="28"/>
              </w:rPr>
              <w:t xml:space="preserve"> </w:t>
            </w:r>
            <w:r>
              <w:rPr>
                <w:sz w:val="28"/>
              </w:rPr>
              <w:t>необходимости</w:t>
            </w:r>
            <w:r>
              <w:rPr>
                <w:spacing w:val="1"/>
                <w:sz w:val="28"/>
              </w:rPr>
              <w:t xml:space="preserve"> </w:t>
            </w:r>
            <w:r>
              <w:rPr>
                <w:sz w:val="28"/>
              </w:rPr>
              <w:t>защиты</w:t>
            </w:r>
            <w:r>
              <w:rPr>
                <w:spacing w:val="1"/>
                <w:sz w:val="28"/>
              </w:rPr>
              <w:t xml:space="preserve"> </w:t>
            </w:r>
            <w:r>
              <w:rPr>
                <w:sz w:val="28"/>
              </w:rPr>
              <w:t>окружающей</w:t>
            </w:r>
            <w:r>
              <w:rPr>
                <w:spacing w:val="-67"/>
                <w:sz w:val="28"/>
              </w:rPr>
              <w:t xml:space="preserve"> </w:t>
            </w:r>
            <w:r>
              <w:rPr>
                <w:sz w:val="28"/>
              </w:rPr>
              <w:t>среды;</w:t>
            </w:r>
            <w:r>
              <w:rPr>
                <w:spacing w:val="1"/>
                <w:sz w:val="28"/>
              </w:rPr>
              <w:t xml:space="preserve"> </w:t>
            </w:r>
            <w:r>
              <w:rPr>
                <w:sz w:val="28"/>
              </w:rPr>
              <w:t>выделять</w:t>
            </w:r>
            <w:r>
              <w:rPr>
                <w:spacing w:val="1"/>
                <w:sz w:val="28"/>
              </w:rPr>
              <w:t xml:space="preserve"> </w:t>
            </w:r>
            <w:r>
              <w:rPr>
                <w:sz w:val="28"/>
              </w:rPr>
              <w:t>отличительные</w:t>
            </w:r>
            <w:r>
              <w:rPr>
                <w:spacing w:val="1"/>
                <w:sz w:val="28"/>
              </w:rPr>
              <w:t xml:space="preserve"> </w:t>
            </w:r>
            <w:r>
              <w:rPr>
                <w:sz w:val="28"/>
              </w:rPr>
              <w:t>признаки</w:t>
            </w:r>
            <w:r>
              <w:rPr>
                <w:spacing w:val="1"/>
                <w:sz w:val="28"/>
              </w:rPr>
              <w:t xml:space="preserve"> </w:t>
            </w:r>
            <w:r>
              <w:rPr>
                <w:sz w:val="28"/>
              </w:rPr>
              <w:t>живых</w:t>
            </w:r>
            <w:r>
              <w:rPr>
                <w:spacing w:val="1"/>
                <w:sz w:val="28"/>
              </w:rPr>
              <w:t xml:space="preserve"> </w:t>
            </w:r>
            <w:r>
              <w:rPr>
                <w:sz w:val="28"/>
              </w:rPr>
              <w:t>организмов;</w:t>
            </w:r>
            <w:r>
              <w:rPr>
                <w:spacing w:val="-67"/>
                <w:sz w:val="28"/>
              </w:rPr>
              <w:t xml:space="preserve"> </w:t>
            </w:r>
            <w:r>
              <w:rPr>
                <w:sz w:val="28"/>
              </w:rPr>
              <w:t>существенные признаки биологических</w:t>
            </w:r>
            <w:r>
              <w:rPr>
                <w:spacing w:val="-67"/>
                <w:sz w:val="28"/>
              </w:rPr>
              <w:t xml:space="preserve"> </w:t>
            </w:r>
            <w:r>
              <w:rPr>
                <w:sz w:val="28"/>
              </w:rPr>
              <w:t>систем</w:t>
            </w:r>
            <w:r>
              <w:rPr>
                <w:spacing w:val="-4"/>
                <w:sz w:val="28"/>
              </w:rPr>
              <w:t xml:space="preserve"> </w:t>
            </w:r>
            <w:r>
              <w:rPr>
                <w:sz w:val="28"/>
              </w:rPr>
              <w:t>и</w:t>
            </w:r>
            <w:r>
              <w:rPr>
                <w:spacing w:val="-1"/>
                <w:sz w:val="28"/>
              </w:rPr>
              <w:t xml:space="preserve"> </w:t>
            </w:r>
            <w:r>
              <w:rPr>
                <w:sz w:val="28"/>
              </w:rPr>
              <w:t>биологических процессов;</w:t>
            </w:r>
          </w:p>
          <w:p w:rsidR="00144573" w:rsidRDefault="00144573">
            <w:pPr>
              <w:pStyle w:val="TableParagraph"/>
              <w:spacing w:before="3"/>
              <w:ind w:left="0"/>
              <w:rPr>
                <w:sz w:val="24"/>
              </w:rPr>
            </w:pPr>
          </w:p>
          <w:p w:rsidR="00144573" w:rsidRDefault="00933899">
            <w:pPr>
              <w:pStyle w:val="TableParagraph"/>
              <w:ind w:right="97" w:firstLine="283"/>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системе</w:t>
            </w:r>
            <w:r>
              <w:rPr>
                <w:spacing w:val="-67"/>
                <w:sz w:val="28"/>
              </w:rPr>
              <w:t xml:space="preserve"> </w:t>
            </w:r>
            <w:r>
              <w:rPr>
                <w:sz w:val="28"/>
              </w:rPr>
              <w:t>познавательных</w:t>
            </w:r>
            <w:r>
              <w:rPr>
                <w:spacing w:val="1"/>
                <w:sz w:val="28"/>
              </w:rPr>
              <w:t xml:space="preserve"> </w:t>
            </w:r>
            <w:r>
              <w:rPr>
                <w:sz w:val="28"/>
              </w:rPr>
              <w:t>ценностей:</w:t>
            </w:r>
            <w:r>
              <w:rPr>
                <w:spacing w:val="1"/>
                <w:sz w:val="28"/>
              </w:rPr>
              <w:t xml:space="preserve"> </w:t>
            </w:r>
            <w:r>
              <w:rPr>
                <w:sz w:val="28"/>
              </w:rPr>
              <w:t>оценивать</w:t>
            </w:r>
            <w:r>
              <w:rPr>
                <w:spacing w:val="-67"/>
                <w:sz w:val="28"/>
              </w:rPr>
              <w:t xml:space="preserve"> </w:t>
            </w:r>
            <w:r>
              <w:rPr>
                <w:sz w:val="28"/>
              </w:rPr>
              <w:t>информацию о деятельности человека в</w:t>
            </w:r>
            <w:r>
              <w:rPr>
                <w:spacing w:val="-67"/>
                <w:sz w:val="28"/>
              </w:rPr>
              <w:t xml:space="preserve"> </w:t>
            </w:r>
            <w:r>
              <w:rPr>
                <w:sz w:val="28"/>
              </w:rPr>
              <w:t>природе,</w:t>
            </w:r>
            <w:r>
              <w:rPr>
                <w:spacing w:val="1"/>
                <w:sz w:val="28"/>
              </w:rPr>
              <w:t xml:space="preserve"> </w:t>
            </w:r>
            <w:r>
              <w:rPr>
                <w:sz w:val="28"/>
              </w:rPr>
              <w:t>получаемую</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источников;</w:t>
            </w:r>
          </w:p>
          <w:p w:rsidR="00144573" w:rsidRDefault="00144573">
            <w:pPr>
              <w:pStyle w:val="TableParagraph"/>
              <w:ind w:left="0"/>
              <w:rPr>
                <w:sz w:val="24"/>
              </w:rPr>
            </w:pPr>
          </w:p>
          <w:p w:rsidR="00144573" w:rsidRDefault="00933899">
            <w:pPr>
              <w:pStyle w:val="TableParagraph"/>
              <w:spacing w:line="322" w:lineRule="exact"/>
              <w:ind w:right="98" w:firstLine="283"/>
              <w:jc w:val="both"/>
              <w:rPr>
                <w:sz w:val="28"/>
              </w:rPr>
            </w:pPr>
            <w:r>
              <w:rPr>
                <w:sz w:val="28"/>
              </w:rPr>
              <w:t>анализировать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последствия</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природе.</w:t>
            </w:r>
          </w:p>
        </w:tc>
        <w:tc>
          <w:tcPr>
            <w:tcW w:w="4748" w:type="dxa"/>
          </w:tcPr>
          <w:p w:rsidR="00144573" w:rsidRDefault="00933899">
            <w:pPr>
              <w:pStyle w:val="TableParagraph"/>
              <w:spacing w:line="307" w:lineRule="exact"/>
              <w:ind w:left="388"/>
              <w:rPr>
                <w:sz w:val="28"/>
              </w:rPr>
            </w:pPr>
            <w:r>
              <w:rPr>
                <w:sz w:val="28"/>
              </w:rPr>
              <w:t>выдвигать</w:t>
            </w:r>
            <w:r>
              <w:rPr>
                <w:spacing w:val="59"/>
                <w:sz w:val="28"/>
              </w:rPr>
              <w:t xml:space="preserve"> </w:t>
            </w:r>
            <w:r>
              <w:rPr>
                <w:sz w:val="28"/>
              </w:rPr>
              <w:t>гипотезы</w:t>
            </w:r>
            <w:r>
              <w:rPr>
                <w:spacing w:val="60"/>
                <w:sz w:val="28"/>
              </w:rPr>
              <w:t xml:space="preserve"> </w:t>
            </w:r>
            <w:r>
              <w:rPr>
                <w:sz w:val="28"/>
              </w:rPr>
              <w:t>о</w:t>
            </w:r>
            <w:r>
              <w:rPr>
                <w:spacing w:val="61"/>
                <w:sz w:val="28"/>
              </w:rPr>
              <w:t xml:space="preserve"> </w:t>
            </w:r>
            <w:r>
              <w:rPr>
                <w:sz w:val="28"/>
              </w:rPr>
              <w:t>возможных</w:t>
            </w:r>
          </w:p>
          <w:p w:rsidR="00144573" w:rsidRDefault="00933899">
            <w:pPr>
              <w:pStyle w:val="TableParagraph"/>
              <w:spacing w:before="2" w:line="237" w:lineRule="auto"/>
              <w:ind w:left="105" w:right="97"/>
              <w:rPr>
                <w:sz w:val="28"/>
              </w:rPr>
            </w:pPr>
            <w:r>
              <w:rPr>
                <w:sz w:val="28"/>
              </w:rPr>
              <w:t>последствиях</w:t>
            </w:r>
            <w:r>
              <w:rPr>
                <w:spacing w:val="49"/>
                <w:sz w:val="28"/>
              </w:rPr>
              <w:t xml:space="preserve"> </w:t>
            </w:r>
            <w:r>
              <w:rPr>
                <w:sz w:val="28"/>
              </w:rPr>
              <w:t>деятельности</w:t>
            </w:r>
            <w:r>
              <w:rPr>
                <w:spacing w:val="51"/>
                <w:sz w:val="28"/>
              </w:rPr>
              <w:t xml:space="preserve"> </w:t>
            </w:r>
            <w:r>
              <w:rPr>
                <w:sz w:val="28"/>
              </w:rPr>
              <w:t>человека</w:t>
            </w:r>
            <w:r>
              <w:rPr>
                <w:spacing w:val="-67"/>
                <w:sz w:val="28"/>
              </w:rPr>
              <w:t xml:space="preserve"> </w:t>
            </w:r>
            <w:r>
              <w:rPr>
                <w:sz w:val="28"/>
              </w:rPr>
              <w:t>в</w:t>
            </w:r>
            <w:r>
              <w:rPr>
                <w:spacing w:val="-3"/>
                <w:sz w:val="28"/>
              </w:rPr>
              <w:t xml:space="preserve"> </w:t>
            </w:r>
            <w:r>
              <w:rPr>
                <w:sz w:val="28"/>
              </w:rPr>
              <w:t>экосистемах</w:t>
            </w:r>
            <w:r>
              <w:rPr>
                <w:spacing w:val="1"/>
                <w:sz w:val="28"/>
              </w:rPr>
              <w:t xml:space="preserve"> </w:t>
            </w:r>
            <w:r>
              <w:rPr>
                <w:sz w:val="28"/>
              </w:rPr>
              <w:t>и</w:t>
            </w:r>
            <w:r>
              <w:rPr>
                <w:spacing w:val="-3"/>
                <w:sz w:val="28"/>
              </w:rPr>
              <w:t xml:space="preserve"> </w:t>
            </w:r>
            <w:r>
              <w:rPr>
                <w:sz w:val="28"/>
              </w:rPr>
              <w:t>биосфере;</w:t>
            </w:r>
          </w:p>
          <w:p w:rsidR="00144573" w:rsidRDefault="00144573">
            <w:pPr>
              <w:pStyle w:val="TableParagraph"/>
              <w:spacing w:before="8"/>
              <w:ind w:left="0"/>
              <w:rPr>
                <w:sz w:val="24"/>
              </w:rPr>
            </w:pPr>
          </w:p>
          <w:p w:rsidR="00144573" w:rsidRDefault="00933899">
            <w:pPr>
              <w:pStyle w:val="TableParagraph"/>
              <w:tabs>
                <w:tab w:val="left" w:pos="3231"/>
              </w:tabs>
              <w:ind w:left="105" w:right="95" w:firstLine="283"/>
              <w:jc w:val="both"/>
              <w:rPr>
                <w:sz w:val="28"/>
              </w:rPr>
            </w:pPr>
            <w:r>
              <w:rPr>
                <w:sz w:val="28"/>
              </w:rPr>
              <w:t>аргументировать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дискуссии</w:t>
            </w:r>
            <w:r>
              <w:rPr>
                <w:spacing w:val="1"/>
                <w:sz w:val="28"/>
              </w:rPr>
              <w:t xml:space="preserve"> </w:t>
            </w:r>
            <w:r>
              <w:rPr>
                <w:sz w:val="28"/>
              </w:rPr>
              <w:t>по</w:t>
            </w:r>
            <w:r>
              <w:rPr>
                <w:spacing w:val="1"/>
                <w:sz w:val="28"/>
              </w:rPr>
              <w:t xml:space="preserve"> </w:t>
            </w:r>
            <w:r>
              <w:rPr>
                <w:sz w:val="28"/>
              </w:rPr>
              <w:t>обсуждению</w:t>
            </w:r>
            <w:r>
              <w:rPr>
                <w:sz w:val="28"/>
              </w:rPr>
              <w:tab/>
            </w:r>
            <w:r>
              <w:rPr>
                <w:spacing w:val="-1"/>
                <w:sz w:val="28"/>
              </w:rPr>
              <w:t>глобальных</w:t>
            </w:r>
            <w:r>
              <w:rPr>
                <w:spacing w:val="-68"/>
                <w:sz w:val="28"/>
              </w:rPr>
              <w:t xml:space="preserve"> </w:t>
            </w:r>
            <w:r>
              <w:rPr>
                <w:sz w:val="28"/>
              </w:rPr>
              <w:t>экологических</w:t>
            </w:r>
            <w:r>
              <w:rPr>
                <w:spacing w:val="-4"/>
                <w:sz w:val="28"/>
              </w:rPr>
              <w:t xml:space="preserve"> </w:t>
            </w:r>
            <w:r>
              <w:rPr>
                <w:sz w:val="28"/>
              </w:rPr>
              <w:t>проблем.</w:t>
            </w:r>
          </w:p>
        </w:tc>
      </w:tr>
      <w:tr w:rsidR="00144573">
        <w:trPr>
          <w:trHeight w:val="321"/>
        </w:trPr>
        <w:tc>
          <w:tcPr>
            <w:tcW w:w="9748" w:type="dxa"/>
            <w:gridSpan w:val="2"/>
          </w:tcPr>
          <w:p w:rsidR="00144573" w:rsidRDefault="00933899">
            <w:pPr>
              <w:pStyle w:val="TableParagraph"/>
              <w:spacing w:line="301" w:lineRule="exact"/>
              <w:ind w:left="391"/>
              <w:rPr>
                <w:b/>
                <w:sz w:val="28"/>
              </w:rPr>
            </w:pPr>
            <w:r>
              <w:rPr>
                <w:b/>
                <w:sz w:val="28"/>
              </w:rPr>
              <w:t>1.2.5.11.</w:t>
            </w:r>
            <w:r>
              <w:rPr>
                <w:b/>
                <w:spacing w:val="-3"/>
                <w:sz w:val="28"/>
              </w:rPr>
              <w:t xml:space="preserve"> </w:t>
            </w:r>
            <w:r>
              <w:rPr>
                <w:b/>
                <w:sz w:val="28"/>
              </w:rPr>
              <w:t>Химия</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Основные</w:t>
            </w:r>
            <w:r>
              <w:rPr>
                <w:spacing w:val="-7"/>
                <w:sz w:val="28"/>
              </w:rPr>
              <w:t xml:space="preserve"> </w:t>
            </w:r>
            <w:r>
              <w:rPr>
                <w:sz w:val="28"/>
              </w:rPr>
              <w:t>понятия</w:t>
            </w:r>
            <w:r>
              <w:rPr>
                <w:spacing w:val="-6"/>
                <w:sz w:val="28"/>
              </w:rPr>
              <w:t xml:space="preserve"> </w:t>
            </w:r>
            <w:r>
              <w:rPr>
                <w:sz w:val="28"/>
              </w:rPr>
              <w:t>химии</w:t>
            </w:r>
            <w:r>
              <w:rPr>
                <w:spacing w:val="-3"/>
                <w:sz w:val="28"/>
              </w:rPr>
              <w:t xml:space="preserve"> </w:t>
            </w:r>
            <w:r>
              <w:rPr>
                <w:sz w:val="28"/>
              </w:rPr>
              <w:t>(уровень</w:t>
            </w:r>
            <w:r>
              <w:rPr>
                <w:spacing w:val="-4"/>
                <w:sz w:val="28"/>
              </w:rPr>
              <w:t xml:space="preserve"> </w:t>
            </w:r>
            <w:r>
              <w:rPr>
                <w:sz w:val="28"/>
              </w:rPr>
              <w:t>атомно-молекулярных</w:t>
            </w:r>
            <w:r>
              <w:rPr>
                <w:spacing w:val="-6"/>
                <w:sz w:val="28"/>
              </w:rPr>
              <w:t xml:space="preserve"> </w:t>
            </w:r>
            <w:r>
              <w:rPr>
                <w:sz w:val="28"/>
              </w:rPr>
              <w:t>представлений)</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926"/>
        </w:trPr>
        <w:tc>
          <w:tcPr>
            <w:tcW w:w="5000" w:type="dxa"/>
          </w:tcPr>
          <w:p w:rsidR="00144573" w:rsidRDefault="00933899">
            <w:pPr>
              <w:pStyle w:val="TableParagraph"/>
              <w:tabs>
                <w:tab w:val="left" w:pos="1824"/>
                <w:tab w:val="left" w:pos="3439"/>
              </w:tabs>
              <w:spacing w:line="307" w:lineRule="exact"/>
              <w:ind w:left="0" w:right="98"/>
              <w:jc w:val="right"/>
              <w:rPr>
                <w:sz w:val="28"/>
              </w:rPr>
            </w:pPr>
            <w:r>
              <w:rPr>
                <w:sz w:val="28"/>
              </w:rPr>
              <w:t>описывать</w:t>
            </w:r>
            <w:r>
              <w:rPr>
                <w:sz w:val="28"/>
              </w:rPr>
              <w:tab/>
              <w:t>свойства</w:t>
            </w:r>
            <w:r>
              <w:rPr>
                <w:sz w:val="28"/>
              </w:rPr>
              <w:tab/>
              <w:t>твёрдых,</w:t>
            </w:r>
          </w:p>
          <w:p w:rsidR="00144573" w:rsidRDefault="00933899">
            <w:pPr>
              <w:pStyle w:val="TableParagraph"/>
              <w:tabs>
                <w:tab w:val="left" w:pos="1546"/>
                <w:tab w:val="left" w:pos="3735"/>
              </w:tabs>
              <w:spacing w:before="2"/>
              <w:ind w:left="0" w:right="100"/>
              <w:jc w:val="right"/>
              <w:rPr>
                <w:sz w:val="28"/>
              </w:rPr>
            </w:pPr>
            <w:r>
              <w:rPr>
                <w:sz w:val="28"/>
              </w:rPr>
              <w:t>жидких,</w:t>
            </w:r>
            <w:r>
              <w:rPr>
                <w:sz w:val="28"/>
              </w:rPr>
              <w:tab/>
              <w:t>газообразных</w:t>
            </w:r>
            <w:r>
              <w:rPr>
                <w:sz w:val="28"/>
              </w:rPr>
              <w:tab/>
              <w:t>веществ,</w:t>
            </w:r>
          </w:p>
        </w:tc>
        <w:tc>
          <w:tcPr>
            <w:tcW w:w="4748" w:type="dxa"/>
          </w:tcPr>
          <w:p w:rsidR="00144573" w:rsidRDefault="00933899">
            <w:pPr>
              <w:pStyle w:val="TableParagraph"/>
              <w:tabs>
                <w:tab w:val="left" w:pos="2309"/>
                <w:tab w:val="left" w:pos="4515"/>
              </w:tabs>
              <w:spacing w:line="307" w:lineRule="exact"/>
              <w:ind w:left="388"/>
              <w:rPr>
                <w:sz w:val="28"/>
              </w:rPr>
            </w:pPr>
            <w:r>
              <w:rPr>
                <w:sz w:val="28"/>
              </w:rPr>
              <w:t>грамотно</w:t>
            </w:r>
            <w:r>
              <w:rPr>
                <w:sz w:val="28"/>
              </w:rPr>
              <w:tab/>
              <w:t>обращаться</w:t>
            </w:r>
            <w:r>
              <w:rPr>
                <w:sz w:val="28"/>
              </w:rPr>
              <w:tab/>
              <w:t>с</w:t>
            </w:r>
          </w:p>
          <w:p w:rsidR="00144573" w:rsidRDefault="00933899">
            <w:pPr>
              <w:pStyle w:val="TableParagraph"/>
              <w:ind w:left="105"/>
              <w:rPr>
                <w:sz w:val="28"/>
              </w:rPr>
            </w:pPr>
            <w:r>
              <w:rPr>
                <w:sz w:val="28"/>
              </w:rPr>
              <w:t>веществами</w:t>
            </w:r>
            <w:r>
              <w:rPr>
                <w:spacing w:val="-4"/>
                <w:sz w:val="28"/>
              </w:rPr>
              <w:t xml:space="preserve"> </w:t>
            </w:r>
            <w:r>
              <w:rPr>
                <w:sz w:val="28"/>
              </w:rPr>
              <w:t>в</w:t>
            </w:r>
            <w:r>
              <w:rPr>
                <w:spacing w:val="-5"/>
                <w:sz w:val="28"/>
              </w:rPr>
              <w:t xml:space="preserve"> </w:t>
            </w:r>
            <w:r>
              <w:rPr>
                <w:sz w:val="28"/>
              </w:rPr>
              <w:t>повседневной</w:t>
            </w:r>
            <w:r>
              <w:rPr>
                <w:spacing w:val="-4"/>
                <w:sz w:val="28"/>
              </w:rPr>
              <w:t xml:space="preserve"> </w:t>
            </w:r>
            <w:r>
              <w:rPr>
                <w:sz w:val="28"/>
              </w:rPr>
              <w:t>жизни;</w:t>
            </w:r>
          </w:p>
        </w:tc>
      </w:tr>
    </w:tbl>
    <w:p w:rsidR="00144573" w:rsidRDefault="00144573">
      <w:pPr>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4437"/>
        </w:trPr>
        <w:tc>
          <w:tcPr>
            <w:tcW w:w="5000" w:type="dxa"/>
          </w:tcPr>
          <w:p w:rsidR="00144573" w:rsidRDefault="00933899">
            <w:pPr>
              <w:pStyle w:val="TableParagraph"/>
              <w:spacing w:line="307" w:lineRule="exact"/>
              <w:jc w:val="both"/>
              <w:rPr>
                <w:sz w:val="28"/>
              </w:rPr>
            </w:pPr>
            <w:r>
              <w:rPr>
                <w:sz w:val="28"/>
              </w:rPr>
              <w:lastRenderedPageBreak/>
              <w:t>выделяя</w:t>
            </w:r>
            <w:r>
              <w:rPr>
                <w:spacing w:val="-2"/>
                <w:sz w:val="28"/>
              </w:rPr>
              <w:t xml:space="preserve"> </w:t>
            </w:r>
            <w:r>
              <w:rPr>
                <w:sz w:val="28"/>
              </w:rPr>
              <w:t>их</w:t>
            </w:r>
            <w:r>
              <w:rPr>
                <w:spacing w:val="-1"/>
                <w:sz w:val="28"/>
              </w:rPr>
              <w:t xml:space="preserve"> </w:t>
            </w:r>
            <w:r>
              <w:rPr>
                <w:sz w:val="28"/>
              </w:rPr>
              <w:t>существенные</w:t>
            </w:r>
            <w:r>
              <w:rPr>
                <w:spacing w:val="-4"/>
                <w:sz w:val="28"/>
              </w:rPr>
              <w:t xml:space="preserve"> </w:t>
            </w:r>
            <w:r>
              <w:rPr>
                <w:sz w:val="28"/>
              </w:rPr>
              <w:t>признаки;</w:t>
            </w:r>
          </w:p>
          <w:p w:rsidR="00144573" w:rsidRDefault="00144573">
            <w:pPr>
              <w:pStyle w:val="TableParagraph"/>
              <w:spacing w:before="4"/>
              <w:ind w:left="0"/>
              <w:rPr>
                <w:sz w:val="24"/>
              </w:rPr>
            </w:pPr>
          </w:p>
          <w:p w:rsidR="00144573" w:rsidRDefault="00933899">
            <w:pPr>
              <w:pStyle w:val="TableParagraph"/>
              <w:tabs>
                <w:tab w:val="left" w:pos="1893"/>
                <w:tab w:val="left" w:pos="3806"/>
              </w:tabs>
              <w:spacing w:before="1"/>
              <w:ind w:right="94" w:firstLine="283"/>
              <w:jc w:val="both"/>
              <w:rPr>
                <w:sz w:val="28"/>
              </w:rPr>
            </w:pPr>
            <w:r>
              <w:rPr>
                <w:sz w:val="28"/>
              </w:rPr>
              <w:t>характеризовать</w:t>
            </w:r>
            <w:r>
              <w:rPr>
                <w:spacing w:val="1"/>
                <w:sz w:val="28"/>
              </w:rPr>
              <w:t xml:space="preserve"> </w:t>
            </w:r>
            <w:r>
              <w:rPr>
                <w:sz w:val="28"/>
              </w:rPr>
              <w:t>вещества</w:t>
            </w:r>
            <w:r>
              <w:rPr>
                <w:spacing w:val="71"/>
                <w:sz w:val="28"/>
              </w:rPr>
              <w:t xml:space="preserve"> </w:t>
            </w:r>
            <w:r>
              <w:rPr>
                <w:sz w:val="28"/>
              </w:rPr>
              <w:t>по</w:t>
            </w:r>
            <w:r>
              <w:rPr>
                <w:spacing w:val="-67"/>
                <w:sz w:val="28"/>
              </w:rPr>
              <w:t xml:space="preserve"> </w:t>
            </w:r>
            <w:r>
              <w:rPr>
                <w:sz w:val="28"/>
              </w:rPr>
              <w:t>составу,</w:t>
            </w:r>
            <w:r>
              <w:rPr>
                <w:spacing w:val="1"/>
                <w:sz w:val="28"/>
              </w:rPr>
              <w:t xml:space="preserve"> </w:t>
            </w:r>
            <w:r>
              <w:rPr>
                <w:sz w:val="28"/>
              </w:rPr>
              <w:t>строению</w:t>
            </w:r>
            <w:r>
              <w:rPr>
                <w:spacing w:val="1"/>
                <w:sz w:val="28"/>
              </w:rPr>
              <w:t xml:space="preserve"> </w:t>
            </w:r>
            <w:r>
              <w:rPr>
                <w:sz w:val="28"/>
              </w:rPr>
              <w:t>и</w:t>
            </w:r>
            <w:r>
              <w:rPr>
                <w:spacing w:val="1"/>
                <w:sz w:val="28"/>
              </w:rPr>
              <w:t xml:space="preserve"> </w:t>
            </w:r>
            <w:r>
              <w:rPr>
                <w:sz w:val="28"/>
              </w:rPr>
              <w:t>свойствам,</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67"/>
                <w:sz w:val="28"/>
              </w:rPr>
              <w:t xml:space="preserve"> </w:t>
            </w:r>
            <w:r>
              <w:rPr>
                <w:sz w:val="28"/>
              </w:rPr>
              <w:t>связи</w:t>
            </w:r>
            <w:r>
              <w:rPr>
                <w:sz w:val="28"/>
              </w:rPr>
              <w:tab/>
              <w:t>между</w:t>
            </w:r>
            <w:r>
              <w:rPr>
                <w:sz w:val="28"/>
              </w:rPr>
              <w:tab/>
              <w:t>данными</w:t>
            </w:r>
            <w:r>
              <w:rPr>
                <w:spacing w:val="-68"/>
                <w:sz w:val="28"/>
              </w:rPr>
              <w:t xml:space="preserve"> </w:t>
            </w:r>
            <w:r>
              <w:rPr>
                <w:sz w:val="28"/>
              </w:rPr>
              <w:t>характеристиками</w:t>
            </w:r>
            <w:r>
              <w:rPr>
                <w:spacing w:val="-1"/>
                <w:sz w:val="28"/>
              </w:rPr>
              <w:t xml:space="preserve"> </w:t>
            </w:r>
            <w:r>
              <w:rPr>
                <w:sz w:val="28"/>
              </w:rPr>
              <w:t>вещества;</w:t>
            </w:r>
          </w:p>
          <w:p w:rsidR="00144573" w:rsidRDefault="00144573">
            <w:pPr>
              <w:pStyle w:val="TableParagraph"/>
              <w:spacing w:before="5"/>
              <w:ind w:left="0"/>
              <w:rPr>
                <w:sz w:val="24"/>
              </w:rPr>
            </w:pPr>
          </w:p>
          <w:p w:rsidR="00144573" w:rsidRDefault="00933899">
            <w:pPr>
              <w:pStyle w:val="TableParagraph"/>
              <w:tabs>
                <w:tab w:val="left" w:pos="2260"/>
                <w:tab w:val="left" w:pos="2360"/>
                <w:tab w:val="left" w:pos="3722"/>
                <w:tab w:val="left" w:pos="3975"/>
              </w:tabs>
              <w:ind w:right="99" w:firstLine="283"/>
              <w:jc w:val="right"/>
              <w:rPr>
                <w:sz w:val="28"/>
              </w:rPr>
            </w:pPr>
            <w:r>
              <w:rPr>
                <w:sz w:val="28"/>
              </w:rPr>
              <w:t>раскрывать</w:t>
            </w:r>
            <w:r>
              <w:rPr>
                <w:sz w:val="28"/>
              </w:rPr>
              <w:tab/>
            </w:r>
            <w:r>
              <w:rPr>
                <w:sz w:val="28"/>
              </w:rPr>
              <w:tab/>
              <w:t>смысл</w:t>
            </w:r>
            <w:r>
              <w:rPr>
                <w:sz w:val="28"/>
              </w:rPr>
              <w:tab/>
            </w:r>
            <w:r>
              <w:rPr>
                <w:spacing w:val="-1"/>
                <w:sz w:val="28"/>
              </w:rPr>
              <w:t>основных</w:t>
            </w:r>
            <w:r>
              <w:rPr>
                <w:spacing w:val="-67"/>
                <w:sz w:val="28"/>
              </w:rPr>
              <w:t xml:space="preserve"> </w:t>
            </w:r>
            <w:r>
              <w:rPr>
                <w:sz w:val="28"/>
              </w:rPr>
              <w:t>химических</w:t>
            </w:r>
            <w:r>
              <w:rPr>
                <w:sz w:val="28"/>
              </w:rPr>
              <w:tab/>
              <w:t>понятий</w:t>
            </w:r>
            <w:r>
              <w:rPr>
                <w:sz w:val="28"/>
              </w:rPr>
              <w:tab/>
            </w:r>
            <w:r>
              <w:rPr>
                <w:sz w:val="28"/>
              </w:rPr>
              <w:tab/>
            </w:r>
            <w:r>
              <w:rPr>
                <w:spacing w:val="-1"/>
                <w:sz w:val="28"/>
              </w:rPr>
              <w:t>«атом»,</w:t>
            </w:r>
          </w:p>
          <w:p w:rsidR="00144573" w:rsidRDefault="00933899">
            <w:pPr>
              <w:pStyle w:val="TableParagraph"/>
              <w:tabs>
                <w:tab w:val="left" w:pos="1749"/>
                <w:tab w:val="left" w:pos="3615"/>
              </w:tabs>
              <w:spacing w:line="321" w:lineRule="exact"/>
              <w:ind w:left="0" w:right="95"/>
              <w:jc w:val="right"/>
              <w:rPr>
                <w:sz w:val="28"/>
              </w:rPr>
            </w:pPr>
            <w:r>
              <w:rPr>
                <w:sz w:val="28"/>
              </w:rPr>
              <w:t>«молекула»,</w:t>
            </w:r>
            <w:r>
              <w:rPr>
                <w:sz w:val="28"/>
              </w:rPr>
              <w:tab/>
              <w:t>«химический</w:t>
            </w:r>
            <w:r>
              <w:rPr>
                <w:sz w:val="28"/>
              </w:rPr>
              <w:tab/>
              <w:t>элемент»,</w:t>
            </w:r>
          </w:p>
          <w:p w:rsidR="00144573" w:rsidRDefault="00933899">
            <w:pPr>
              <w:pStyle w:val="TableParagraph"/>
              <w:ind w:right="96"/>
              <w:jc w:val="both"/>
              <w:rPr>
                <w:sz w:val="28"/>
              </w:rPr>
            </w:pPr>
            <w:r>
              <w:rPr>
                <w:sz w:val="28"/>
              </w:rPr>
              <w:t>«простое</w:t>
            </w:r>
            <w:r>
              <w:rPr>
                <w:spacing w:val="1"/>
                <w:sz w:val="28"/>
              </w:rPr>
              <w:t xml:space="preserve"> </w:t>
            </w:r>
            <w:r>
              <w:rPr>
                <w:sz w:val="28"/>
              </w:rPr>
              <w:t>вещество»,</w:t>
            </w:r>
            <w:r>
              <w:rPr>
                <w:spacing w:val="1"/>
                <w:sz w:val="28"/>
              </w:rPr>
              <w:t xml:space="preserve"> </w:t>
            </w:r>
            <w:r>
              <w:rPr>
                <w:sz w:val="28"/>
              </w:rPr>
              <w:t>«сложное</w:t>
            </w:r>
            <w:r>
              <w:rPr>
                <w:spacing w:val="1"/>
                <w:sz w:val="28"/>
              </w:rPr>
              <w:t xml:space="preserve"> </w:t>
            </w:r>
            <w:r>
              <w:rPr>
                <w:sz w:val="28"/>
              </w:rPr>
              <w:t>вещество»,</w:t>
            </w:r>
            <w:r>
              <w:rPr>
                <w:spacing w:val="1"/>
                <w:sz w:val="28"/>
              </w:rPr>
              <w:t xml:space="preserve"> </w:t>
            </w:r>
            <w:r>
              <w:rPr>
                <w:sz w:val="28"/>
              </w:rPr>
              <w:t>«валентность»,</w:t>
            </w:r>
            <w:r>
              <w:rPr>
                <w:spacing w:val="1"/>
                <w:sz w:val="28"/>
              </w:rPr>
              <w:t xml:space="preserve"> </w:t>
            </w:r>
            <w:r>
              <w:rPr>
                <w:sz w:val="28"/>
              </w:rPr>
              <w:t>используя</w:t>
            </w:r>
            <w:r>
              <w:rPr>
                <w:spacing w:val="-67"/>
                <w:sz w:val="28"/>
              </w:rPr>
              <w:t xml:space="preserve"> </w:t>
            </w:r>
            <w:r>
              <w:rPr>
                <w:sz w:val="28"/>
              </w:rPr>
              <w:t>знаковую</w:t>
            </w:r>
            <w:r>
              <w:rPr>
                <w:spacing w:val="-1"/>
                <w:sz w:val="28"/>
              </w:rPr>
              <w:t xml:space="preserve"> </w:t>
            </w:r>
            <w:r>
              <w:rPr>
                <w:sz w:val="28"/>
              </w:rPr>
              <w:t>систему</w:t>
            </w:r>
            <w:r>
              <w:rPr>
                <w:spacing w:val="-4"/>
                <w:sz w:val="28"/>
              </w:rPr>
              <w:t xml:space="preserve"> </w:t>
            </w:r>
            <w:r>
              <w:rPr>
                <w:sz w:val="28"/>
              </w:rPr>
              <w:t>химии;</w:t>
            </w:r>
          </w:p>
          <w:p w:rsidR="00144573" w:rsidRDefault="00144573">
            <w:pPr>
              <w:pStyle w:val="TableParagraph"/>
              <w:spacing w:before="6"/>
              <w:ind w:left="0"/>
              <w:rPr>
                <w:sz w:val="24"/>
              </w:rPr>
            </w:pPr>
          </w:p>
          <w:p w:rsidR="00144573" w:rsidRDefault="00933899">
            <w:pPr>
              <w:pStyle w:val="TableParagraph"/>
              <w:ind w:right="97" w:firstLine="283"/>
              <w:jc w:val="both"/>
              <w:rPr>
                <w:sz w:val="28"/>
              </w:rPr>
            </w:pPr>
            <w:r>
              <w:rPr>
                <w:sz w:val="28"/>
              </w:rPr>
              <w:t>изображать</w:t>
            </w:r>
            <w:r>
              <w:rPr>
                <w:spacing w:val="1"/>
                <w:sz w:val="28"/>
              </w:rPr>
              <w:t xml:space="preserve"> </w:t>
            </w:r>
            <w:r>
              <w:rPr>
                <w:sz w:val="28"/>
              </w:rPr>
              <w:t>состав</w:t>
            </w:r>
            <w:r>
              <w:rPr>
                <w:spacing w:val="1"/>
                <w:sz w:val="28"/>
              </w:rPr>
              <w:t xml:space="preserve"> </w:t>
            </w:r>
            <w:r>
              <w:rPr>
                <w:sz w:val="28"/>
              </w:rPr>
              <w:t>простейших</w:t>
            </w:r>
            <w:r>
              <w:rPr>
                <w:spacing w:val="-67"/>
                <w:sz w:val="28"/>
              </w:rPr>
              <w:t xml:space="preserve"> </w:t>
            </w:r>
            <w:r>
              <w:rPr>
                <w:sz w:val="28"/>
              </w:rPr>
              <w:t>веществ</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химических</w:t>
            </w:r>
            <w:r>
              <w:rPr>
                <w:spacing w:val="-67"/>
                <w:sz w:val="28"/>
              </w:rPr>
              <w:t xml:space="preserve"> </w:t>
            </w:r>
            <w:r>
              <w:rPr>
                <w:sz w:val="28"/>
              </w:rPr>
              <w:t>формул</w:t>
            </w:r>
            <w:r>
              <w:rPr>
                <w:spacing w:val="1"/>
                <w:sz w:val="28"/>
              </w:rPr>
              <w:t xml:space="preserve"> </w:t>
            </w:r>
            <w:r>
              <w:rPr>
                <w:sz w:val="28"/>
              </w:rPr>
              <w:t>и</w:t>
            </w:r>
            <w:r>
              <w:rPr>
                <w:spacing w:val="1"/>
                <w:sz w:val="28"/>
              </w:rPr>
              <w:t xml:space="preserve"> </w:t>
            </w:r>
            <w:r>
              <w:rPr>
                <w:sz w:val="28"/>
              </w:rPr>
              <w:t>сущность</w:t>
            </w:r>
            <w:r>
              <w:rPr>
                <w:spacing w:val="1"/>
                <w:sz w:val="28"/>
              </w:rPr>
              <w:t xml:space="preserve"> </w:t>
            </w:r>
            <w:r>
              <w:rPr>
                <w:sz w:val="28"/>
              </w:rPr>
              <w:t>химических</w:t>
            </w:r>
            <w:r>
              <w:rPr>
                <w:spacing w:val="1"/>
                <w:sz w:val="28"/>
              </w:rPr>
              <w:t xml:space="preserve"> </w:t>
            </w:r>
            <w:r>
              <w:rPr>
                <w:sz w:val="28"/>
              </w:rPr>
              <w:t>реакций</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химических</w:t>
            </w:r>
            <w:r>
              <w:rPr>
                <w:spacing w:val="-67"/>
                <w:sz w:val="28"/>
              </w:rPr>
              <w:t xml:space="preserve"> </w:t>
            </w:r>
            <w:r>
              <w:rPr>
                <w:sz w:val="28"/>
              </w:rPr>
              <w:t>уравнений;</w:t>
            </w:r>
          </w:p>
          <w:p w:rsidR="00144573" w:rsidRDefault="00144573">
            <w:pPr>
              <w:pStyle w:val="TableParagraph"/>
              <w:spacing w:before="3"/>
              <w:ind w:left="0"/>
              <w:rPr>
                <w:sz w:val="24"/>
              </w:rPr>
            </w:pPr>
          </w:p>
          <w:p w:rsidR="00144573" w:rsidRDefault="00933899">
            <w:pPr>
              <w:pStyle w:val="TableParagraph"/>
              <w:tabs>
                <w:tab w:val="left" w:pos="3047"/>
              </w:tabs>
              <w:ind w:right="98" w:firstLine="283"/>
              <w:jc w:val="both"/>
              <w:rPr>
                <w:sz w:val="28"/>
              </w:rPr>
            </w:pPr>
            <w:r>
              <w:rPr>
                <w:sz w:val="28"/>
              </w:rPr>
              <w:t>вычислять</w:t>
            </w:r>
            <w:r>
              <w:rPr>
                <w:sz w:val="28"/>
              </w:rPr>
              <w:tab/>
            </w:r>
            <w:r>
              <w:rPr>
                <w:spacing w:val="-1"/>
                <w:sz w:val="28"/>
              </w:rPr>
              <w:t>относительную</w:t>
            </w:r>
            <w:r>
              <w:rPr>
                <w:spacing w:val="-68"/>
                <w:sz w:val="28"/>
              </w:rPr>
              <w:t xml:space="preserve"> </w:t>
            </w:r>
            <w:r>
              <w:rPr>
                <w:sz w:val="28"/>
              </w:rPr>
              <w:t>молекулярную</w:t>
            </w:r>
            <w:r>
              <w:rPr>
                <w:spacing w:val="1"/>
                <w:sz w:val="28"/>
              </w:rPr>
              <w:t xml:space="preserve"> </w:t>
            </w:r>
            <w:r>
              <w:rPr>
                <w:sz w:val="28"/>
              </w:rPr>
              <w:t>и</w:t>
            </w:r>
            <w:r>
              <w:rPr>
                <w:spacing w:val="1"/>
                <w:sz w:val="28"/>
              </w:rPr>
              <w:t xml:space="preserve"> </w:t>
            </w:r>
            <w:r>
              <w:rPr>
                <w:sz w:val="28"/>
              </w:rPr>
              <w:t>молярную</w:t>
            </w:r>
            <w:r>
              <w:rPr>
                <w:spacing w:val="1"/>
                <w:sz w:val="28"/>
              </w:rPr>
              <w:t xml:space="preserve"> </w:t>
            </w:r>
            <w:r>
              <w:rPr>
                <w:sz w:val="28"/>
              </w:rPr>
              <w:t>массы</w:t>
            </w:r>
            <w:r>
              <w:rPr>
                <w:spacing w:val="-67"/>
                <w:sz w:val="28"/>
              </w:rPr>
              <w:t xml:space="preserve"> </w:t>
            </w:r>
            <w:r>
              <w:rPr>
                <w:sz w:val="28"/>
              </w:rPr>
              <w:t>веществ,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массовую</w:t>
            </w:r>
            <w:r>
              <w:rPr>
                <w:spacing w:val="1"/>
                <w:sz w:val="28"/>
              </w:rPr>
              <w:t xml:space="preserve"> </w:t>
            </w:r>
            <w:r>
              <w:rPr>
                <w:sz w:val="28"/>
              </w:rPr>
              <w:t>долю</w:t>
            </w:r>
            <w:r>
              <w:rPr>
                <w:spacing w:val="1"/>
                <w:sz w:val="28"/>
              </w:rPr>
              <w:t xml:space="preserve"> </w:t>
            </w:r>
            <w:r>
              <w:rPr>
                <w:sz w:val="28"/>
              </w:rPr>
              <w:t>химического</w:t>
            </w:r>
            <w:r>
              <w:rPr>
                <w:spacing w:val="1"/>
                <w:sz w:val="28"/>
              </w:rPr>
              <w:t xml:space="preserve"> </w:t>
            </w:r>
            <w:r>
              <w:rPr>
                <w:sz w:val="28"/>
              </w:rPr>
              <w:t>элемента</w:t>
            </w:r>
            <w:r>
              <w:rPr>
                <w:spacing w:val="1"/>
                <w:sz w:val="28"/>
              </w:rPr>
              <w:t xml:space="preserve"> </w:t>
            </w:r>
            <w:r>
              <w:rPr>
                <w:sz w:val="28"/>
              </w:rPr>
              <w:t>в</w:t>
            </w:r>
            <w:r>
              <w:rPr>
                <w:spacing w:val="1"/>
                <w:sz w:val="28"/>
              </w:rPr>
              <w:t xml:space="preserve"> </w:t>
            </w:r>
            <w:r>
              <w:rPr>
                <w:sz w:val="28"/>
              </w:rPr>
              <w:t>соединениях</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их</w:t>
            </w:r>
            <w:r>
              <w:rPr>
                <w:spacing w:val="1"/>
                <w:sz w:val="28"/>
              </w:rPr>
              <w:t xml:space="preserve"> </w:t>
            </w:r>
            <w:r>
              <w:rPr>
                <w:sz w:val="28"/>
              </w:rPr>
              <w:t>практической</w:t>
            </w:r>
            <w:r>
              <w:rPr>
                <w:spacing w:val="1"/>
                <w:sz w:val="28"/>
              </w:rPr>
              <w:t xml:space="preserve"> </w:t>
            </w:r>
            <w:r>
              <w:rPr>
                <w:sz w:val="28"/>
              </w:rPr>
              <w:t>значимости;</w:t>
            </w:r>
          </w:p>
          <w:p w:rsidR="00144573" w:rsidRDefault="00144573">
            <w:pPr>
              <w:pStyle w:val="TableParagraph"/>
              <w:spacing w:before="8"/>
              <w:ind w:left="0"/>
              <w:rPr>
                <w:sz w:val="24"/>
              </w:rPr>
            </w:pPr>
          </w:p>
          <w:p w:rsidR="00144573" w:rsidRDefault="00933899">
            <w:pPr>
              <w:pStyle w:val="TableParagraph"/>
              <w:spacing w:line="237" w:lineRule="auto"/>
              <w:ind w:right="99" w:firstLine="283"/>
              <w:jc w:val="both"/>
              <w:rPr>
                <w:sz w:val="28"/>
              </w:rPr>
            </w:pPr>
            <w:r>
              <w:rPr>
                <w:sz w:val="28"/>
              </w:rPr>
              <w:t>сравнивать</w:t>
            </w:r>
            <w:r>
              <w:rPr>
                <w:spacing w:val="1"/>
                <w:sz w:val="28"/>
              </w:rPr>
              <w:t xml:space="preserve"> </w:t>
            </w:r>
            <w:r>
              <w:rPr>
                <w:sz w:val="28"/>
              </w:rPr>
              <w:t>по</w:t>
            </w:r>
            <w:r>
              <w:rPr>
                <w:spacing w:val="1"/>
                <w:sz w:val="28"/>
              </w:rPr>
              <w:t xml:space="preserve"> </w:t>
            </w:r>
            <w:r>
              <w:rPr>
                <w:sz w:val="28"/>
              </w:rPr>
              <w:t>составу</w:t>
            </w:r>
            <w:r>
              <w:rPr>
                <w:spacing w:val="1"/>
                <w:sz w:val="28"/>
              </w:rPr>
              <w:t xml:space="preserve"> </w:t>
            </w:r>
            <w:r>
              <w:rPr>
                <w:sz w:val="28"/>
              </w:rPr>
              <w:t>оксиды,</w:t>
            </w:r>
            <w:r>
              <w:rPr>
                <w:spacing w:val="1"/>
                <w:sz w:val="28"/>
              </w:rPr>
              <w:t xml:space="preserve"> </w:t>
            </w:r>
            <w:r>
              <w:rPr>
                <w:sz w:val="28"/>
              </w:rPr>
              <w:t>основания,</w:t>
            </w:r>
            <w:r>
              <w:rPr>
                <w:spacing w:val="-1"/>
                <w:sz w:val="28"/>
              </w:rPr>
              <w:t xml:space="preserve"> </w:t>
            </w:r>
            <w:r>
              <w:rPr>
                <w:sz w:val="28"/>
              </w:rPr>
              <w:t>кислоты,</w:t>
            </w:r>
            <w:r>
              <w:rPr>
                <w:spacing w:val="-3"/>
                <w:sz w:val="28"/>
              </w:rPr>
              <w:t xml:space="preserve"> </w:t>
            </w:r>
            <w:r>
              <w:rPr>
                <w:sz w:val="28"/>
              </w:rPr>
              <w:t>соли;</w:t>
            </w:r>
          </w:p>
          <w:p w:rsidR="00144573" w:rsidRDefault="00144573">
            <w:pPr>
              <w:pStyle w:val="TableParagraph"/>
              <w:spacing w:before="8"/>
              <w:ind w:left="0"/>
              <w:rPr>
                <w:sz w:val="24"/>
              </w:rPr>
            </w:pPr>
          </w:p>
          <w:p w:rsidR="00144573" w:rsidRDefault="00933899">
            <w:pPr>
              <w:pStyle w:val="TableParagraph"/>
              <w:ind w:right="99" w:firstLine="283"/>
              <w:jc w:val="both"/>
              <w:rPr>
                <w:sz w:val="28"/>
              </w:rPr>
            </w:pPr>
            <w:r>
              <w:rPr>
                <w:sz w:val="28"/>
              </w:rPr>
              <w:t>классифицировать</w:t>
            </w:r>
            <w:r>
              <w:rPr>
                <w:spacing w:val="1"/>
                <w:sz w:val="28"/>
              </w:rPr>
              <w:t xml:space="preserve"> </w:t>
            </w:r>
            <w:r>
              <w:rPr>
                <w:sz w:val="28"/>
              </w:rPr>
              <w:t>оксиды</w:t>
            </w:r>
            <w:r>
              <w:rPr>
                <w:spacing w:val="1"/>
                <w:sz w:val="28"/>
              </w:rPr>
              <w:t xml:space="preserve"> </w:t>
            </w:r>
            <w:r>
              <w:rPr>
                <w:sz w:val="28"/>
              </w:rPr>
              <w:t>и</w:t>
            </w:r>
            <w:r>
              <w:rPr>
                <w:spacing w:val="1"/>
                <w:sz w:val="28"/>
              </w:rPr>
              <w:t xml:space="preserve"> </w:t>
            </w:r>
            <w:r>
              <w:rPr>
                <w:sz w:val="28"/>
              </w:rPr>
              <w:t>основания</w:t>
            </w:r>
            <w:r>
              <w:rPr>
                <w:spacing w:val="1"/>
                <w:sz w:val="28"/>
              </w:rPr>
              <w:t xml:space="preserve"> </w:t>
            </w:r>
            <w:r>
              <w:rPr>
                <w:sz w:val="28"/>
              </w:rPr>
              <w:t>по</w:t>
            </w:r>
            <w:r>
              <w:rPr>
                <w:spacing w:val="1"/>
                <w:sz w:val="28"/>
              </w:rPr>
              <w:t xml:space="preserve"> </w:t>
            </w:r>
            <w:r>
              <w:rPr>
                <w:sz w:val="28"/>
              </w:rPr>
              <w:t>свойствам,</w:t>
            </w:r>
            <w:r>
              <w:rPr>
                <w:spacing w:val="1"/>
                <w:sz w:val="28"/>
              </w:rPr>
              <w:t xml:space="preserve"> </w:t>
            </w:r>
            <w:r>
              <w:rPr>
                <w:sz w:val="28"/>
              </w:rPr>
              <w:t>кислоты</w:t>
            </w:r>
            <w:r>
              <w:rPr>
                <w:spacing w:val="1"/>
                <w:sz w:val="28"/>
              </w:rPr>
              <w:t xml:space="preserve"> </w:t>
            </w:r>
            <w:r>
              <w:rPr>
                <w:sz w:val="28"/>
              </w:rPr>
              <w:t>и</w:t>
            </w:r>
            <w:r>
              <w:rPr>
                <w:spacing w:val="1"/>
                <w:sz w:val="28"/>
              </w:rPr>
              <w:t xml:space="preserve"> </w:t>
            </w:r>
            <w:r>
              <w:rPr>
                <w:sz w:val="28"/>
              </w:rPr>
              <w:t>соли</w:t>
            </w:r>
            <w:r>
              <w:rPr>
                <w:spacing w:val="-4"/>
                <w:sz w:val="28"/>
              </w:rPr>
              <w:t xml:space="preserve"> </w:t>
            </w:r>
            <w:r>
              <w:rPr>
                <w:sz w:val="28"/>
              </w:rPr>
              <w:t>по</w:t>
            </w:r>
            <w:r>
              <w:rPr>
                <w:spacing w:val="1"/>
                <w:sz w:val="28"/>
              </w:rPr>
              <w:t xml:space="preserve"> </w:t>
            </w:r>
            <w:r>
              <w:rPr>
                <w:sz w:val="28"/>
              </w:rPr>
              <w:t>составу;</w:t>
            </w:r>
          </w:p>
          <w:p w:rsidR="00144573" w:rsidRDefault="00144573">
            <w:pPr>
              <w:pStyle w:val="TableParagraph"/>
              <w:spacing w:before="4"/>
              <w:ind w:left="0"/>
              <w:rPr>
                <w:sz w:val="24"/>
              </w:rPr>
            </w:pPr>
          </w:p>
          <w:p w:rsidR="00144573" w:rsidRDefault="00933899">
            <w:pPr>
              <w:pStyle w:val="TableParagraph"/>
              <w:spacing w:before="1"/>
              <w:ind w:right="99" w:firstLine="283"/>
              <w:jc w:val="both"/>
              <w:rPr>
                <w:sz w:val="28"/>
              </w:rPr>
            </w:pPr>
            <w:r>
              <w:rPr>
                <w:sz w:val="28"/>
              </w:rPr>
              <w:t>описывать</w:t>
            </w:r>
            <w:r>
              <w:rPr>
                <w:spacing w:val="1"/>
                <w:sz w:val="28"/>
              </w:rPr>
              <w:t xml:space="preserve"> </w:t>
            </w:r>
            <w:r>
              <w:rPr>
                <w:sz w:val="28"/>
              </w:rPr>
              <w:t>состав,</w:t>
            </w:r>
            <w:r>
              <w:rPr>
                <w:spacing w:val="1"/>
                <w:sz w:val="28"/>
              </w:rPr>
              <w:t xml:space="preserve"> </w:t>
            </w:r>
            <w:r>
              <w:rPr>
                <w:sz w:val="28"/>
              </w:rPr>
              <w:t>свойства</w:t>
            </w:r>
            <w:r>
              <w:rPr>
                <w:spacing w:val="1"/>
                <w:sz w:val="28"/>
              </w:rPr>
              <w:t xml:space="preserve"> </w:t>
            </w:r>
            <w:r>
              <w:rPr>
                <w:sz w:val="28"/>
              </w:rPr>
              <w:t>и</w:t>
            </w:r>
            <w:r>
              <w:rPr>
                <w:spacing w:val="1"/>
                <w:sz w:val="28"/>
              </w:rPr>
              <w:t xml:space="preserve"> </w:t>
            </w:r>
            <w:r>
              <w:rPr>
                <w:sz w:val="28"/>
              </w:rPr>
              <w:t>значение</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простых</w:t>
            </w:r>
            <w:r>
              <w:rPr>
                <w:spacing w:val="-67"/>
                <w:sz w:val="28"/>
              </w:rPr>
              <w:t xml:space="preserve"> </w:t>
            </w:r>
            <w:r>
              <w:rPr>
                <w:sz w:val="28"/>
              </w:rPr>
              <w:t>веществ</w:t>
            </w:r>
            <w:r>
              <w:rPr>
                <w:spacing w:val="-3"/>
                <w:sz w:val="28"/>
              </w:rPr>
              <w:t xml:space="preserve"> </w:t>
            </w:r>
            <w:r>
              <w:rPr>
                <w:sz w:val="28"/>
              </w:rPr>
              <w:t>-</w:t>
            </w:r>
            <w:r>
              <w:rPr>
                <w:spacing w:val="-2"/>
                <w:sz w:val="28"/>
              </w:rPr>
              <w:t xml:space="preserve"> </w:t>
            </w:r>
            <w:r>
              <w:rPr>
                <w:sz w:val="28"/>
              </w:rPr>
              <w:t>кислорода</w:t>
            </w:r>
            <w:r>
              <w:rPr>
                <w:spacing w:val="-3"/>
                <w:sz w:val="28"/>
              </w:rPr>
              <w:t xml:space="preserve"> </w:t>
            </w:r>
            <w:r>
              <w:rPr>
                <w:sz w:val="28"/>
              </w:rPr>
              <w:t>и водорода;</w:t>
            </w:r>
          </w:p>
          <w:p w:rsidR="00144573" w:rsidRDefault="00144573">
            <w:pPr>
              <w:pStyle w:val="TableParagraph"/>
              <w:spacing w:before="3"/>
              <w:ind w:left="0"/>
              <w:rPr>
                <w:sz w:val="24"/>
              </w:rPr>
            </w:pPr>
          </w:p>
          <w:p w:rsidR="00144573" w:rsidRDefault="00933899">
            <w:pPr>
              <w:pStyle w:val="TableParagraph"/>
              <w:tabs>
                <w:tab w:val="left" w:pos="3055"/>
              </w:tabs>
              <w:ind w:right="97" w:firstLine="283"/>
              <w:jc w:val="both"/>
              <w:rPr>
                <w:sz w:val="28"/>
              </w:rPr>
            </w:pPr>
            <w:r>
              <w:rPr>
                <w:sz w:val="28"/>
              </w:rPr>
              <w:t>давать</w:t>
            </w:r>
            <w:r>
              <w:rPr>
                <w:sz w:val="28"/>
              </w:rPr>
              <w:tab/>
            </w:r>
            <w:r>
              <w:rPr>
                <w:spacing w:val="-1"/>
                <w:sz w:val="28"/>
              </w:rPr>
              <w:t>сравнительную</w:t>
            </w:r>
            <w:r>
              <w:rPr>
                <w:spacing w:val="-68"/>
                <w:sz w:val="28"/>
              </w:rPr>
              <w:t xml:space="preserve"> </w:t>
            </w:r>
            <w:r>
              <w:rPr>
                <w:sz w:val="28"/>
              </w:rPr>
              <w:t>характеристику химических элементов</w:t>
            </w:r>
            <w:r>
              <w:rPr>
                <w:spacing w:val="1"/>
                <w:sz w:val="28"/>
              </w:rPr>
              <w:t xml:space="preserve"> </w:t>
            </w:r>
            <w:r>
              <w:rPr>
                <w:sz w:val="28"/>
              </w:rPr>
              <w:t>и важнейших соединений естественных</w:t>
            </w:r>
            <w:r>
              <w:rPr>
                <w:spacing w:val="-67"/>
                <w:sz w:val="28"/>
              </w:rPr>
              <w:t xml:space="preserve"> </w:t>
            </w:r>
            <w:r>
              <w:rPr>
                <w:sz w:val="28"/>
              </w:rPr>
              <w:t>семейств</w:t>
            </w:r>
            <w:r>
              <w:rPr>
                <w:spacing w:val="1"/>
                <w:sz w:val="28"/>
              </w:rPr>
              <w:t xml:space="preserve"> </w:t>
            </w:r>
            <w:r>
              <w:rPr>
                <w:sz w:val="28"/>
              </w:rPr>
              <w:t>щелочных</w:t>
            </w:r>
            <w:r>
              <w:rPr>
                <w:spacing w:val="1"/>
                <w:sz w:val="28"/>
              </w:rPr>
              <w:t xml:space="preserve"> </w:t>
            </w:r>
            <w:r>
              <w:rPr>
                <w:sz w:val="28"/>
              </w:rPr>
              <w:t>металлов</w:t>
            </w:r>
            <w:r>
              <w:rPr>
                <w:spacing w:val="1"/>
                <w:sz w:val="28"/>
              </w:rPr>
              <w:t xml:space="preserve"> </w:t>
            </w:r>
            <w:r>
              <w:rPr>
                <w:sz w:val="28"/>
              </w:rPr>
              <w:t>и</w:t>
            </w:r>
            <w:r>
              <w:rPr>
                <w:spacing w:val="1"/>
                <w:sz w:val="28"/>
              </w:rPr>
              <w:t xml:space="preserve"> </w:t>
            </w:r>
            <w:r>
              <w:rPr>
                <w:sz w:val="28"/>
              </w:rPr>
              <w:t>галогенов;</w:t>
            </w:r>
          </w:p>
        </w:tc>
        <w:tc>
          <w:tcPr>
            <w:tcW w:w="4748" w:type="dxa"/>
          </w:tcPr>
          <w:p w:rsidR="00144573" w:rsidRDefault="00933899">
            <w:pPr>
              <w:pStyle w:val="TableParagraph"/>
              <w:tabs>
                <w:tab w:val="left" w:pos="2415"/>
                <w:tab w:val="left" w:pos="2816"/>
                <w:tab w:val="left" w:pos="4506"/>
              </w:tabs>
              <w:ind w:left="105" w:right="94" w:firstLine="283"/>
              <w:jc w:val="both"/>
              <w:rPr>
                <w:sz w:val="28"/>
              </w:rPr>
            </w:pPr>
            <w:r>
              <w:rPr>
                <w:sz w:val="28"/>
              </w:rPr>
              <w:t>осознавать</w:t>
            </w:r>
            <w:r>
              <w:rPr>
                <w:sz w:val="28"/>
              </w:rPr>
              <w:tab/>
            </w:r>
            <w:r>
              <w:rPr>
                <w:sz w:val="28"/>
              </w:rPr>
              <w:tab/>
              <w:t>необходимость</w:t>
            </w:r>
            <w:r>
              <w:rPr>
                <w:spacing w:val="-68"/>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экологически</w:t>
            </w:r>
            <w:r>
              <w:rPr>
                <w:spacing w:val="1"/>
                <w:sz w:val="28"/>
              </w:rPr>
              <w:t xml:space="preserve"> </w:t>
            </w:r>
            <w:r>
              <w:rPr>
                <w:sz w:val="28"/>
              </w:rPr>
              <w:t>безопасного</w:t>
            </w:r>
            <w:r>
              <w:rPr>
                <w:sz w:val="28"/>
              </w:rPr>
              <w:tab/>
              <w:t>поведения</w:t>
            </w:r>
            <w:r>
              <w:rPr>
                <w:sz w:val="28"/>
              </w:rPr>
              <w:tab/>
            </w:r>
            <w:r>
              <w:rPr>
                <w:spacing w:val="-1"/>
                <w:sz w:val="28"/>
              </w:rPr>
              <w:t>в</w:t>
            </w:r>
            <w:r>
              <w:rPr>
                <w:spacing w:val="-68"/>
                <w:sz w:val="28"/>
              </w:rPr>
              <w:t xml:space="preserve"> </w:t>
            </w:r>
            <w:r>
              <w:rPr>
                <w:sz w:val="28"/>
              </w:rPr>
              <w:t>окружающей</w:t>
            </w:r>
            <w:r>
              <w:rPr>
                <w:spacing w:val="-2"/>
                <w:sz w:val="28"/>
              </w:rPr>
              <w:t xml:space="preserve"> </w:t>
            </w:r>
            <w:r>
              <w:rPr>
                <w:sz w:val="28"/>
              </w:rPr>
              <w:t>природной</w:t>
            </w:r>
            <w:r>
              <w:rPr>
                <w:spacing w:val="-1"/>
                <w:sz w:val="28"/>
              </w:rPr>
              <w:t xml:space="preserve"> </w:t>
            </w:r>
            <w:r>
              <w:rPr>
                <w:sz w:val="28"/>
              </w:rPr>
              <w:t>среде;</w:t>
            </w:r>
          </w:p>
          <w:p w:rsidR="00144573" w:rsidRDefault="00933899">
            <w:pPr>
              <w:pStyle w:val="TableParagraph"/>
              <w:tabs>
                <w:tab w:val="left" w:pos="3013"/>
              </w:tabs>
              <w:spacing w:before="267"/>
              <w:ind w:left="105" w:right="96" w:firstLine="283"/>
              <w:jc w:val="both"/>
              <w:rPr>
                <w:sz w:val="28"/>
              </w:rPr>
            </w:pPr>
            <w:r>
              <w:rPr>
                <w:sz w:val="28"/>
              </w:rPr>
              <w:t>понимать смысл и необходимость</w:t>
            </w:r>
            <w:r>
              <w:rPr>
                <w:spacing w:val="1"/>
                <w:sz w:val="28"/>
              </w:rPr>
              <w:t xml:space="preserve"> </w:t>
            </w:r>
            <w:r>
              <w:rPr>
                <w:sz w:val="28"/>
              </w:rPr>
              <w:t>соблюдения</w:t>
            </w:r>
            <w:r>
              <w:rPr>
                <w:sz w:val="28"/>
              </w:rPr>
              <w:tab/>
            </w:r>
            <w:r>
              <w:rPr>
                <w:spacing w:val="-1"/>
                <w:sz w:val="28"/>
              </w:rPr>
              <w:t>предписаний,</w:t>
            </w:r>
            <w:r>
              <w:rPr>
                <w:spacing w:val="-68"/>
                <w:sz w:val="28"/>
              </w:rPr>
              <w:t xml:space="preserve"> </w:t>
            </w:r>
            <w:r>
              <w:rPr>
                <w:sz w:val="28"/>
              </w:rPr>
              <w:t>предлагаемых</w:t>
            </w:r>
            <w:r>
              <w:rPr>
                <w:spacing w:val="1"/>
                <w:sz w:val="28"/>
              </w:rPr>
              <w:t xml:space="preserve"> </w:t>
            </w:r>
            <w:r>
              <w:rPr>
                <w:sz w:val="28"/>
              </w:rPr>
              <w:t>в</w:t>
            </w:r>
            <w:r>
              <w:rPr>
                <w:spacing w:val="1"/>
                <w:sz w:val="28"/>
              </w:rPr>
              <w:t xml:space="preserve"> </w:t>
            </w:r>
            <w:r>
              <w:rPr>
                <w:sz w:val="28"/>
              </w:rPr>
              <w:t>инструкциях</w:t>
            </w:r>
            <w:r>
              <w:rPr>
                <w:spacing w:val="1"/>
                <w:sz w:val="28"/>
              </w:rPr>
              <w:t xml:space="preserve"> </w:t>
            </w:r>
            <w:r>
              <w:rPr>
                <w:sz w:val="28"/>
              </w:rPr>
              <w:t>по</w:t>
            </w:r>
            <w:r>
              <w:rPr>
                <w:spacing w:val="-67"/>
                <w:sz w:val="28"/>
              </w:rPr>
              <w:t xml:space="preserve"> </w:t>
            </w:r>
            <w:r>
              <w:rPr>
                <w:sz w:val="28"/>
              </w:rPr>
              <w:t>использованию</w:t>
            </w:r>
            <w:r>
              <w:rPr>
                <w:spacing w:val="1"/>
                <w:sz w:val="28"/>
              </w:rPr>
              <w:t xml:space="preserve"> </w:t>
            </w:r>
            <w:r>
              <w:rPr>
                <w:sz w:val="28"/>
              </w:rPr>
              <w:t>лекарств,</w:t>
            </w:r>
            <w:r>
              <w:rPr>
                <w:spacing w:val="1"/>
                <w:sz w:val="28"/>
              </w:rPr>
              <w:t xml:space="preserve"> </w:t>
            </w:r>
            <w:r>
              <w:rPr>
                <w:sz w:val="28"/>
              </w:rPr>
              <w:t>средств</w:t>
            </w:r>
            <w:r>
              <w:rPr>
                <w:spacing w:val="1"/>
                <w:sz w:val="28"/>
              </w:rPr>
              <w:t xml:space="preserve"> </w:t>
            </w:r>
            <w:r>
              <w:rPr>
                <w:sz w:val="28"/>
              </w:rPr>
              <w:t>бытовой</w:t>
            </w:r>
            <w:r>
              <w:rPr>
                <w:spacing w:val="-4"/>
                <w:sz w:val="28"/>
              </w:rPr>
              <w:t xml:space="preserve"> </w:t>
            </w:r>
            <w:r>
              <w:rPr>
                <w:sz w:val="28"/>
              </w:rPr>
              <w:t>химии</w:t>
            </w:r>
            <w:r>
              <w:rPr>
                <w:spacing w:val="-3"/>
                <w:sz w:val="28"/>
              </w:rPr>
              <w:t xml:space="preserve"> </w:t>
            </w:r>
            <w:r>
              <w:rPr>
                <w:sz w:val="28"/>
              </w:rPr>
              <w:t>и др.;</w:t>
            </w:r>
          </w:p>
          <w:p w:rsidR="00144573" w:rsidRDefault="00144573">
            <w:pPr>
              <w:pStyle w:val="TableParagraph"/>
              <w:spacing w:before="2"/>
              <w:ind w:left="0"/>
              <w:rPr>
                <w:sz w:val="24"/>
              </w:rPr>
            </w:pPr>
          </w:p>
          <w:p w:rsidR="00144573" w:rsidRDefault="00933899">
            <w:pPr>
              <w:pStyle w:val="TableParagraph"/>
              <w:tabs>
                <w:tab w:val="left" w:pos="2371"/>
                <w:tab w:val="left" w:pos="2792"/>
              </w:tabs>
              <w:spacing w:before="1"/>
              <w:ind w:left="105" w:right="97" w:firstLine="283"/>
              <w:jc w:val="both"/>
              <w:rPr>
                <w:sz w:val="28"/>
              </w:rPr>
            </w:pPr>
            <w:r>
              <w:rPr>
                <w:sz w:val="28"/>
              </w:rPr>
              <w:t>использовать</w:t>
            </w:r>
            <w:r>
              <w:rPr>
                <w:sz w:val="28"/>
              </w:rPr>
              <w:tab/>
            </w:r>
            <w:r>
              <w:rPr>
                <w:sz w:val="28"/>
              </w:rPr>
              <w:tab/>
            </w:r>
            <w:r>
              <w:rPr>
                <w:spacing w:val="-1"/>
                <w:sz w:val="28"/>
              </w:rPr>
              <w:t>приобретённые</w:t>
            </w:r>
            <w:r>
              <w:rPr>
                <w:spacing w:val="-68"/>
                <w:sz w:val="28"/>
              </w:rPr>
              <w:t xml:space="preserve"> </w:t>
            </w:r>
            <w:r>
              <w:rPr>
                <w:sz w:val="28"/>
              </w:rPr>
              <w:t>ключевые</w:t>
            </w:r>
            <w:r>
              <w:rPr>
                <w:spacing w:val="1"/>
                <w:sz w:val="28"/>
              </w:rPr>
              <w:t xml:space="preserve"> </w:t>
            </w:r>
            <w:r>
              <w:rPr>
                <w:sz w:val="28"/>
              </w:rPr>
              <w:t>компетентности</w:t>
            </w:r>
            <w:r>
              <w:rPr>
                <w:spacing w:val="1"/>
                <w:sz w:val="28"/>
              </w:rPr>
              <w:t xml:space="preserve"> </w:t>
            </w:r>
            <w:r>
              <w:rPr>
                <w:sz w:val="28"/>
              </w:rPr>
              <w:t>при</w:t>
            </w:r>
            <w:r>
              <w:rPr>
                <w:spacing w:val="1"/>
                <w:sz w:val="28"/>
              </w:rPr>
              <w:t xml:space="preserve"> </w:t>
            </w:r>
            <w:r>
              <w:rPr>
                <w:sz w:val="28"/>
              </w:rPr>
              <w:t>выполнении</w:t>
            </w:r>
            <w:r>
              <w:rPr>
                <w:sz w:val="28"/>
              </w:rPr>
              <w:tab/>
              <w:t>исследовательских</w:t>
            </w:r>
            <w:r>
              <w:rPr>
                <w:spacing w:val="-68"/>
                <w:sz w:val="28"/>
              </w:rPr>
              <w:t xml:space="preserve"> </w:t>
            </w:r>
            <w:r>
              <w:rPr>
                <w:sz w:val="28"/>
              </w:rPr>
              <w:t>проектов</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свойств,</w:t>
            </w:r>
            <w:r>
              <w:rPr>
                <w:spacing w:val="1"/>
                <w:sz w:val="28"/>
              </w:rPr>
              <w:t xml:space="preserve"> </w:t>
            </w:r>
            <w:r>
              <w:rPr>
                <w:sz w:val="28"/>
              </w:rPr>
              <w:t>способов получения и распознавания</w:t>
            </w:r>
            <w:r>
              <w:rPr>
                <w:spacing w:val="1"/>
                <w:sz w:val="28"/>
              </w:rPr>
              <w:t xml:space="preserve"> </w:t>
            </w:r>
            <w:r>
              <w:rPr>
                <w:sz w:val="28"/>
              </w:rPr>
              <w:t>веществ;</w:t>
            </w:r>
          </w:p>
          <w:p w:rsidR="00144573" w:rsidRDefault="00144573">
            <w:pPr>
              <w:pStyle w:val="TableParagraph"/>
              <w:spacing w:before="5"/>
              <w:ind w:left="0"/>
              <w:rPr>
                <w:sz w:val="24"/>
              </w:rPr>
            </w:pPr>
          </w:p>
          <w:p w:rsidR="00144573" w:rsidRDefault="00933899">
            <w:pPr>
              <w:pStyle w:val="TableParagraph"/>
              <w:tabs>
                <w:tab w:val="left" w:pos="2403"/>
                <w:tab w:val="left" w:pos="3074"/>
              </w:tabs>
              <w:ind w:left="105" w:right="96" w:firstLine="283"/>
              <w:jc w:val="both"/>
              <w:rPr>
                <w:sz w:val="28"/>
              </w:rPr>
            </w:pPr>
            <w:r>
              <w:rPr>
                <w:sz w:val="28"/>
              </w:rPr>
              <w:t>развивать</w:t>
            </w:r>
            <w:r>
              <w:rPr>
                <w:sz w:val="28"/>
              </w:rPr>
              <w:tab/>
              <w:t>коммуникативную</w:t>
            </w:r>
            <w:r>
              <w:rPr>
                <w:spacing w:val="-68"/>
                <w:sz w:val="28"/>
              </w:rPr>
              <w:t xml:space="preserve"> </w:t>
            </w:r>
            <w:r>
              <w:rPr>
                <w:sz w:val="28"/>
              </w:rPr>
              <w:t>компетентность,</w:t>
            </w:r>
            <w:r>
              <w:rPr>
                <w:spacing w:val="1"/>
                <w:sz w:val="28"/>
              </w:rPr>
              <w:t xml:space="preserve"> </w:t>
            </w:r>
            <w:r>
              <w:rPr>
                <w:sz w:val="28"/>
              </w:rPr>
              <w:t>используя</w:t>
            </w:r>
            <w:r>
              <w:rPr>
                <w:spacing w:val="1"/>
                <w:sz w:val="28"/>
              </w:rPr>
              <w:t xml:space="preserve"> </w:t>
            </w:r>
            <w:r>
              <w:rPr>
                <w:sz w:val="28"/>
              </w:rPr>
              <w:t>средства</w:t>
            </w:r>
            <w:r>
              <w:rPr>
                <w:spacing w:val="-67"/>
                <w:sz w:val="28"/>
              </w:rPr>
              <w:t xml:space="preserve"> </w:t>
            </w:r>
            <w:r>
              <w:rPr>
                <w:sz w:val="28"/>
              </w:rPr>
              <w:t>устной и письменной коммуникации</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текстами</w:t>
            </w:r>
            <w:r>
              <w:rPr>
                <w:spacing w:val="1"/>
                <w:sz w:val="28"/>
              </w:rPr>
              <w:t xml:space="preserve"> </w:t>
            </w:r>
            <w:r>
              <w:rPr>
                <w:sz w:val="28"/>
              </w:rPr>
              <w:t>учебника</w:t>
            </w:r>
            <w:r>
              <w:rPr>
                <w:spacing w:val="1"/>
                <w:sz w:val="28"/>
              </w:rPr>
              <w:t xml:space="preserve"> </w:t>
            </w:r>
            <w:r>
              <w:rPr>
                <w:sz w:val="28"/>
              </w:rPr>
              <w:t>и</w:t>
            </w:r>
            <w:r>
              <w:rPr>
                <w:spacing w:val="1"/>
                <w:sz w:val="28"/>
              </w:rPr>
              <w:t xml:space="preserve"> </w:t>
            </w:r>
            <w:r>
              <w:rPr>
                <w:sz w:val="28"/>
              </w:rPr>
              <w:t>дополнительной</w:t>
            </w:r>
            <w:r>
              <w:rPr>
                <w:sz w:val="28"/>
              </w:rPr>
              <w:tab/>
            </w:r>
            <w:r>
              <w:rPr>
                <w:sz w:val="28"/>
              </w:rPr>
              <w:tab/>
              <w:t>литературой,</w:t>
            </w:r>
            <w:r>
              <w:rPr>
                <w:spacing w:val="-68"/>
                <w:sz w:val="28"/>
              </w:rPr>
              <w:t xml:space="preserve"> </w:t>
            </w:r>
            <w:r>
              <w:rPr>
                <w:sz w:val="28"/>
              </w:rPr>
              <w:t>справочными</w:t>
            </w:r>
            <w:r>
              <w:rPr>
                <w:spacing w:val="1"/>
                <w:sz w:val="28"/>
              </w:rPr>
              <w:t xml:space="preserve"> </w:t>
            </w:r>
            <w:r>
              <w:rPr>
                <w:sz w:val="28"/>
              </w:rPr>
              <w:t>таблицами,</w:t>
            </w:r>
            <w:r>
              <w:rPr>
                <w:spacing w:val="1"/>
                <w:sz w:val="28"/>
              </w:rPr>
              <w:t xml:space="preserve"> </w:t>
            </w:r>
            <w:r>
              <w:rPr>
                <w:sz w:val="28"/>
              </w:rPr>
              <w:t>проявлять</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уважению</w:t>
            </w:r>
            <w:r>
              <w:rPr>
                <w:spacing w:val="1"/>
                <w:sz w:val="28"/>
              </w:rPr>
              <w:t xml:space="preserve"> </w:t>
            </w:r>
            <w:r>
              <w:rPr>
                <w:sz w:val="28"/>
              </w:rPr>
              <w:t>иной</w:t>
            </w:r>
            <w:r>
              <w:rPr>
                <w:spacing w:val="1"/>
                <w:sz w:val="28"/>
              </w:rPr>
              <w:t xml:space="preserve"> </w:t>
            </w:r>
            <w:r>
              <w:rPr>
                <w:sz w:val="28"/>
              </w:rPr>
              <w:t>точки</w:t>
            </w:r>
            <w:r>
              <w:rPr>
                <w:spacing w:val="-67"/>
                <w:sz w:val="28"/>
              </w:rPr>
              <w:t xml:space="preserve"> </w:t>
            </w:r>
            <w:r>
              <w:rPr>
                <w:sz w:val="28"/>
              </w:rPr>
              <w:t>зрения при обсуждении результатов</w:t>
            </w:r>
            <w:r>
              <w:rPr>
                <w:spacing w:val="1"/>
                <w:sz w:val="28"/>
              </w:rPr>
              <w:t xml:space="preserve"> </w:t>
            </w:r>
            <w:r>
              <w:rPr>
                <w:sz w:val="28"/>
              </w:rPr>
              <w:t>выполненной</w:t>
            </w:r>
            <w:r>
              <w:rPr>
                <w:spacing w:val="-1"/>
                <w:sz w:val="28"/>
              </w:rPr>
              <w:t xml:space="preserve"> </w:t>
            </w:r>
            <w:r>
              <w:rPr>
                <w:sz w:val="28"/>
              </w:rPr>
              <w:t>работы;</w:t>
            </w:r>
          </w:p>
          <w:p w:rsidR="00144573" w:rsidRDefault="00144573">
            <w:pPr>
              <w:pStyle w:val="TableParagraph"/>
              <w:spacing w:before="4"/>
              <w:ind w:left="0"/>
              <w:rPr>
                <w:sz w:val="24"/>
              </w:rPr>
            </w:pPr>
          </w:p>
          <w:p w:rsidR="00144573" w:rsidRDefault="00933899">
            <w:pPr>
              <w:pStyle w:val="TableParagraph"/>
              <w:tabs>
                <w:tab w:val="left" w:pos="2451"/>
                <w:tab w:val="left" w:pos="3416"/>
              </w:tabs>
              <w:ind w:left="105" w:right="96" w:firstLine="283"/>
              <w:jc w:val="both"/>
              <w:rPr>
                <w:sz w:val="28"/>
              </w:rPr>
            </w:pPr>
            <w:r>
              <w:rPr>
                <w:sz w:val="28"/>
              </w:rPr>
              <w:t>объективно</w:t>
            </w:r>
            <w:r>
              <w:rPr>
                <w:sz w:val="28"/>
              </w:rPr>
              <w:tab/>
            </w:r>
            <w:r>
              <w:rPr>
                <w:sz w:val="28"/>
              </w:rPr>
              <w:tab/>
              <w:t>оценивать</w:t>
            </w:r>
            <w:r>
              <w:rPr>
                <w:spacing w:val="-68"/>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веществах</w:t>
            </w:r>
            <w:r>
              <w:rPr>
                <w:spacing w:val="1"/>
                <w:sz w:val="28"/>
              </w:rPr>
              <w:t xml:space="preserve"> </w:t>
            </w:r>
            <w:r>
              <w:rPr>
                <w:sz w:val="28"/>
              </w:rPr>
              <w:t>и</w:t>
            </w:r>
            <w:r>
              <w:rPr>
                <w:spacing w:val="1"/>
                <w:sz w:val="28"/>
              </w:rPr>
              <w:t xml:space="preserve"> </w:t>
            </w:r>
            <w:r>
              <w:rPr>
                <w:sz w:val="28"/>
              </w:rPr>
              <w:t>химических</w:t>
            </w:r>
            <w:r>
              <w:rPr>
                <w:spacing w:val="1"/>
                <w:sz w:val="28"/>
              </w:rPr>
              <w:t xml:space="preserve"> </w:t>
            </w:r>
            <w:r>
              <w:rPr>
                <w:sz w:val="28"/>
              </w:rPr>
              <w:t>процессах,</w:t>
            </w:r>
            <w:r>
              <w:rPr>
                <w:spacing w:val="1"/>
                <w:sz w:val="28"/>
              </w:rPr>
              <w:t xml:space="preserve"> </w:t>
            </w:r>
            <w:r>
              <w:rPr>
                <w:sz w:val="28"/>
              </w:rPr>
              <w:t>критически</w:t>
            </w:r>
            <w:r>
              <w:rPr>
                <w:spacing w:val="-67"/>
                <w:sz w:val="28"/>
              </w:rPr>
              <w:t xml:space="preserve"> </w:t>
            </w:r>
            <w:r>
              <w:rPr>
                <w:sz w:val="28"/>
              </w:rPr>
              <w:t>относиться</w:t>
            </w:r>
            <w:r>
              <w:rPr>
                <w:spacing w:val="1"/>
                <w:sz w:val="28"/>
              </w:rPr>
              <w:t xml:space="preserve"> </w:t>
            </w:r>
            <w:r>
              <w:rPr>
                <w:sz w:val="28"/>
              </w:rPr>
              <w:t>к</w:t>
            </w:r>
            <w:r>
              <w:rPr>
                <w:spacing w:val="1"/>
                <w:sz w:val="28"/>
              </w:rPr>
              <w:t xml:space="preserve"> </w:t>
            </w:r>
            <w:r>
              <w:rPr>
                <w:sz w:val="28"/>
              </w:rPr>
              <w:t>псевдонаучной</w:t>
            </w:r>
            <w:r>
              <w:rPr>
                <w:spacing w:val="1"/>
                <w:sz w:val="28"/>
              </w:rPr>
              <w:t xml:space="preserve"> </w:t>
            </w:r>
            <w:r>
              <w:rPr>
                <w:sz w:val="28"/>
              </w:rPr>
              <w:t>информации,</w:t>
            </w:r>
            <w:r>
              <w:rPr>
                <w:sz w:val="28"/>
              </w:rPr>
              <w:tab/>
            </w:r>
            <w:r>
              <w:rPr>
                <w:spacing w:val="-1"/>
                <w:sz w:val="28"/>
              </w:rPr>
              <w:t>недобросовестной</w:t>
            </w:r>
            <w:r>
              <w:rPr>
                <w:spacing w:val="-68"/>
                <w:sz w:val="28"/>
              </w:rPr>
              <w:t xml:space="preserve"> </w:t>
            </w:r>
            <w:r>
              <w:rPr>
                <w:sz w:val="28"/>
              </w:rPr>
              <w:t>рекламе, касающейся использования</w:t>
            </w:r>
            <w:r>
              <w:rPr>
                <w:spacing w:val="1"/>
                <w:sz w:val="28"/>
              </w:rPr>
              <w:t xml:space="preserve"> </w:t>
            </w:r>
            <w:r>
              <w:rPr>
                <w:sz w:val="28"/>
              </w:rPr>
              <w:t>различных веществ.</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5069"/>
        </w:trPr>
        <w:tc>
          <w:tcPr>
            <w:tcW w:w="5000" w:type="dxa"/>
          </w:tcPr>
          <w:p w:rsidR="00144573" w:rsidRDefault="00933899">
            <w:pPr>
              <w:pStyle w:val="TableParagraph"/>
              <w:tabs>
                <w:tab w:val="left" w:pos="3159"/>
              </w:tabs>
              <w:spacing w:line="237" w:lineRule="auto"/>
              <w:ind w:right="98" w:firstLine="283"/>
              <w:jc w:val="both"/>
              <w:rPr>
                <w:sz w:val="28"/>
              </w:rPr>
            </w:pPr>
            <w:r>
              <w:rPr>
                <w:sz w:val="28"/>
              </w:rPr>
              <w:lastRenderedPageBreak/>
              <w:t>пользоваться</w:t>
            </w:r>
            <w:r>
              <w:rPr>
                <w:sz w:val="28"/>
              </w:rPr>
              <w:tab/>
            </w:r>
            <w:r>
              <w:rPr>
                <w:spacing w:val="-1"/>
                <w:sz w:val="28"/>
              </w:rPr>
              <w:t>лабораторным</w:t>
            </w:r>
            <w:r>
              <w:rPr>
                <w:spacing w:val="-68"/>
                <w:sz w:val="28"/>
              </w:rPr>
              <w:t xml:space="preserve"> </w:t>
            </w:r>
            <w:r>
              <w:rPr>
                <w:sz w:val="28"/>
              </w:rPr>
              <w:t>оборудованием</w:t>
            </w:r>
            <w:r>
              <w:rPr>
                <w:spacing w:val="-7"/>
                <w:sz w:val="28"/>
              </w:rPr>
              <w:t xml:space="preserve"> </w:t>
            </w:r>
            <w:r>
              <w:rPr>
                <w:sz w:val="28"/>
              </w:rPr>
              <w:t>и</w:t>
            </w:r>
            <w:r>
              <w:rPr>
                <w:spacing w:val="-4"/>
                <w:sz w:val="28"/>
              </w:rPr>
              <w:t xml:space="preserve"> </w:t>
            </w:r>
            <w:r>
              <w:rPr>
                <w:sz w:val="28"/>
              </w:rPr>
              <w:t>химической</w:t>
            </w:r>
            <w:r>
              <w:rPr>
                <w:spacing w:val="-3"/>
                <w:sz w:val="28"/>
              </w:rPr>
              <w:t xml:space="preserve"> </w:t>
            </w:r>
            <w:r>
              <w:rPr>
                <w:sz w:val="28"/>
              </w:rPr>
              <w:t>посудой;</w:t>
            </w:r>
          </w:p>
          <w:p w:rsidR="00144573" w:rsidRDefault="00144573">
            <w:pPr>
              <w:pStyle w:val="TableParagraph"/>
              <w:spacing w:before="9"/>
              <w:ind w:left="0"/>
              <w:rPr>
                <w:sz w:val="23"/>
              </w:rPr>
            </w:pPr>
          </w:p>
          <w:p w:rsidR="00144573" w:rsidRDefault="00933899">
            <w:pPr>
              <w:pStyle w:val="TableParagraph"/>
              <w:ind w:right="96" w:firstLine="283"/>
              <w:jc w:val="both"/>
              <w:rPr>
                <w:sz w:val="28"/>
              </w:rPr>
            </w:pPr>
            <w:r>
              <w:rPr>
                <w:sz w:val="28"/>
              </w:rPr>
              <w:t>проводить</w:t>
            </w:r>
            <w:r>
              <w:rPr>
                <w:spacing w:val="1"/>
                <w:sz w:val="28"/>
              </w:rPr>
              <w:t xml:space="preserve"> </w:t>
            </w:r>
            <w:r>
              <w:rPr>
                <w:sz w:val="28"/>
              </w:rPr>
              <w:t>несложные</w:t>
            </w:r>
            <w:r>
              <w:rPr>
                <w:spacing w:val="1"/>
                <w:sz w:val="28"/>
              </w:rPr>
              <w:t xml:space="preserve"> </w:t>
            </w:r>
            <w:r>
              <w:rPr>
                <w:sz w:val="28"/>
              </w:rPr>
              <w:t>химические</w:t>
            </w:r>
            <w:r>
              <w:rPr>
                <w:spacing w:val="1"/>
                <w:sz w:val="28"/>
              </w:rPr>
              <w:t xml:space="preserve"> </w:t>
            </w:r>
            <w:r>
              <w:rPr>
                <w:sz w:val="28"/>
              </w:rPr>
              <w:t>опыты</w:t>
            </w:r>
            <w:r>
              <w:rPr>
                <w:spacing w:val="1"/>
                <w:sz w:val="28"/>
              </w:rPr>
              <w:t xml:space="preserve"> </w:t>
            </w:r>
            <w:r>
              <w:rPr>
                <w:sz w:val="28"/>
              </w:rPr>
              <w:t>и наблюдения</w:t>
            </w:r>
            <w:r>
              <w:rPr>
                <w:spacing w:val="1"/>
                <w:sz w:val="28"/>
              </w:rPr>
              <w:t xml:space="preserve"> </w:t>
            </w:r>
            <w:r>
              <w:rPr>
                <w:sz w:val="28"/>
              </w:rPr>
              <w:t>за изменениями</w:t>
            </w:r>
            <w:r>
              <w:rPr>
                <w:spacing w:val="1"/>
                <w:sz w:val="28"/>
              </w:rPr>
              <w:t xml:space="preserve"> </w:t>
            </w:r>
            <w:r>
              <w:rPr>
                <w:sz w:val="28"/>
              </w:rPr>
              <w:t>свойств</w:t>
            </w:r>
            <w:r>
              <w:rPr>
                <w:spacing w:val="1"/>
                <w:sz w:val="28"/>
              </w:rPr>
              <w:t xml:space="preserve"> </w:t>
            </w:r>
            <w:r>
              <w:rPr>
                <w:sz w:val="28"/>
              </w:rPr>
              <w:t>веществ</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их</w:t>
            </w:r>
            <w:r>
              <w:rPr>
                <w:spacing w:val="1"/>
                <w:sz w:val="28"/>
              </w:rPr>
              <w:t xml:space="preserve"> </w:t>
            </w:r>
            <w:r>
              <w:rPr>
                <w:sz w:val="28"/>
              </w:rPr>
              <w:t>превращений;</w:t>
            </w:r>
            <w:r>
              <w:rPr>
                <w:spacing w:val="1"/>
                <w:sz w:val="28"/>
              </w:rPr>
              <w:t xml:space="preserve"> </w:t>
            </w:r>
            <w:r>
              <w:rPr>
                <w:sz w:val="28"/>
              </w:rPr>
              <w:t>соблюдать</w:t>
            </w:r>
            <w:r>
              <w:rPr>
                <w:spacing w:val="1"/>
                <w:sz w:val="28"/>
              </w:rPr>
              <w:t xml:space="preserve"> </w:t>
            </w:r>
            <w:r>
              <w:rPr>
                <w:sz w:val="28"/>
              </w:rPr>
              <w:t>правила</w:t>
            </w:r>
            <w:r>
              <w:rPr>
                <w:spacing w:val="-67"/>
                <w:sz w:val="28"/>
              </w:rPr>
              <w:t xml:space="preserve"> </w:t>
            </w:r>
            <w:r>
              <w:rPr>
                <w:sz w:val="28"/>
              </w:rPr>
              <w:t>техники безопасности при проведении</w:t>
            </w:r>
            <w:r>
              <w:rPr>
                <w:spacing w:val="1"/>
                <w:sz w:val="28"/>
              </w:rPr>
              <w:t xml:space="preserve"> </w:t>
            </w:r>
            <w:r>
              <w:rPr>
                <w:sz w:val="28"/>
              </w:rPr>
              <w:t>наблюдений</w:t>
            </w:r>
            <w:r>
              <w:rPr>
                <w:spacing w:val="-1"/>
                <w:sz w:val="28"/>
              </w:rPr>
              <w:t xml:space="preserve"> </w:t>
            </w:r>
            <w:r>
              <w:rPr>
                <w:sz w:val="28"/>
              </w:rPr>
              <w:t>и опытов;</w:t>
            </w:r>
          </w:p>
          <w:p w:rsidR="00144573" w:rsidRDefault="00144573">
            <w:pPr>
              <w:pStyle w:val="TableParagraph"/>
              <w:spacing w:before="3"/>
              <w:ind w:left="0"/>
              <w:rPr>
                <w:sz w:val="24"/>
              </w:rPr>
            </w:pPr>
          </w:p>
          <w:p w:rsidR="00144573" w:rsidRDefault="00933899">
            <w:pPr>
              <w:pStyle w:val="TableParagraph"/>
              <w:tabs>
                <w:tab w:val="left" w:pos="2689"/>
                <w:tab w:val="left" w:pos="3593"/>
              </w:tabs>
              <w:ind w:right="97" w:firstLine="283"/>
              <w:jc w:val="both"/>
              <w:rPr>
                <w:sz w:val="28"/>
              </w:rPr>
            </w:pPr>
            <w:r>
              <w:rPr>
                <w:sz w:val="28"/>
              </w:rPr>
              <w:t>различать</w:t>
            </w:r>
            <w:r>
              <w:rPr>
                <w:sz w:val="28"/>
              </w:rPr>
              <w:tab/>
              <w:t>экспериментально</w:t>
            </w:r>
            <w:r>
              <w:rPr>
                <w:spacing w:val="-68"/>
                <w:sz w:val="28"/>
              </w:rPr>
              <w:t xml:space="preserve"> </w:t>
            </w:r>
            <w:r>
              <w:rPr>
                <w:sz w:val="28"/>
              </w:rPr>
              <w:t>кислоты</w:t>
            </w:r>
            <w:r>
              <w:rPr>
                <w:spacing w:val="1"/>
                <w:sz w:val="28"/>
              </w:rPr>
              <w:t xml:space="preserve"> </w:t>
            </w:r>
            <w:r>
              <w:rPr>
                <w:sz w:val="28"/>
              </w:rPr>
              <w:t>и</w:t>
            </w:r>
            <w:r>
              <w:rPr>
                <w:spacing w:val="1"/>
                <w:sz w:val="28"/>
              </w:rPr>
              <w:t xml:space="preserve"> </w:t>
            </w:r>
            <w:r>
              <w:rPr>
                <w:sz w:val="28"/>
              </w:rPr>
              <w:t>щёлочи,</w:t>
            </w:r>
            <w:r>
              <w:rPr>
                <w:spacing w:val="1"/>
                <w:sz w:val="28"/>
              </w:rPr>
              <w:t xml:space="preserve"> </w:t>
            </w:r>
            <w:r>
              <w:rPr>
                <w:sz w:val="28"/>
              </w:rPr>
              <w:t>пользуясь</w:t>
            </w:r>
            <w:r>
              <w:rPr>
                <w:spacing w:val="1"/>
                <w:sz w:val="28"/>
              </w:rPr>
              <w:t xml:space="preserve"> </w:t>
            </w:r>
            <w:r>
              <w:rPr>
                <w:sz w:val="28"/>
              </w:rPr>
              <w:t>индикаторами;</w:t>
            </w:r>
            <w:r>
              <w:rPr>
                <w:sz w:val="28"/>
              </w:rPr>
              <w:tab/>
            </w:r>
            <w:r>
              <w:rPr>
                <w:sz w:val="28"/>
              </w:rPr>
              <w:tab/>
            </w:r>
            <w:r>
              <w:rPr>
                <w:spacing w:val="-1"/>
                <w:sz w:val="28"/>
              </w:rPr>
              <w:t>осознавать</w:t>
            </w:r>
            <w:r>
              <w:rPr>
                <w:spacing w:val="-68"/>
                <w:sz w:val="28"/>
              </w:rPr>
              <w:t xml:space="preserve"> </w:t>
            </w:r>
            <w:r>
              <w:rPr>
                <w:sz w:val="28"/>
              </w:rPr>
              <w:t>необходимость</w:t>
            </w:r>
            <w:r>
              <w:rPr>
                <w:spacing w:val="1"/>
                <w:sz w:val="28"/>
              </w:rPr>
              <w:t xml:space="preserve"> </w:t>
            </w:r>
            <w:r>
              <w:rPr>
                <w:sz w:val="28"/>
              </w:rPr>
              <w:t>соблюдения</w:t>
            </w:r>
            <w:r>
              <w:rPr>
                <w:spacing w:val="1"/>
                <w:sz w:val="28"/>
              </w:rPr>
              <w:t xml:space="preserve"> </w:t>
            </w:r>
            <w:r>
              <w:rPr>
                <w:sz w:val="28"/>
              </w:rPr>
              <w:t>мер</w:t>
            </w:r>
            <w:r>
              <w:rPr>
                <w:spacing w:val="1"/>
                <w:sz w:val="28"/>
              </w:rPr>
              <w:t xml:space="preserve"> </w:t>
            </w:r>
            <w:r>
              <w:rPr>
                <w:sz w:val="28"/>
              </w:rPr>
              <w:t>безопасности</w:t>
            </w:r>
            <w:r>
              <w:rPr>
                <w:spacing w:val="3"/>
                <w:sz w:val="28"/>
              </w:rPr>
              <w:t xml:space="preserve"> </w:t>
            </w:r>
            <w:r>
              <w:rPr>
                <w:sz w:val="28"/>
              </w:rPr>
              <w:t>при</w:t>
            </w:r>
            <w:r>
              <w:rPr>
                <w:spacing w:val="5"/>
                <w:sz w:val="28"/>
              </w:rPr>
              <w:t xml:space="preserve"> </w:t>
            </w:r>
            <w:r>
              <w:rPr>
                <w:sz w:val="28"/>
              </w:rPr>
              <w:t>обращении</w:t>
            </w:r>
            <w:r>
              <w:rPr>
                <w:spacing w:val="3"/>
                <w:sz w:val="28"/>
              </w:rPr>
              <w:t xml:space="preserve"> </w:t>
            </w:r>
            <w:r>
              <w:rPr>
                <w:sz w:val="28"/>
              </w:rPr>
              <w:t>с</w:t>
            </w:r>
          </w:p>
          <w:p w:rsidR="00144573" w:rsidRDefault="00933899">
            <w:pPr>
              <w:pStyle w:val="TableParagraph"/>
              <w:spacing w:before="1" w:line="316" w:lineRule="exact"/>
              <w:jc w:val="both"/>
              <w:rPr>
                <w:sz w:val="28"/>
              </w:rPr>
            </w:pPr>
            <w:r>
              <w:rPr>
                <w:sz w:val="28"/>
              </w:rPr>
              <w:t>кислотами</w:t>
            </w:r>
            <w:r>
              <w:rPr>
                <w:spacing w:val="-4"/>
                <w:sz w:val="28"/>
              </w:rPr>
              <w:t xml:space="preserve"> </w:t>
            </w:r>
            <w:r>
              <w:rPr>
                <w:sz w:val="28"/>
              </w:rPr>
              <w:t>и щелочами.</w:t>
            </w:r>
          </w:p>
        </w:tc>
        <w:tc>
          <w:tcPr>
            <w:tcW w:w="4748" w:type="dxa"/>
          </w:tcPr>
          <w:p w:rsidR="00144573" w:rsidRDefault="00144573">
            <w:pPr>
              <w:pStyle w:val="TableParagraph"/>
              <w:ind w:left="0"/>
              <w:rPr>
                <w:sz w:val="28"/>
              </w:rPr>
            </w:pPr>
          </w:p>
        </w:tc>
      </w:tr>
      <w:tr w:rsidR="00144573">
        <w:trPr>
          <w:trHeight w:val="645"/>
        </w:trPr>
        <w:tc>
          <w:tcPr>
            <w:tcW w:w="9748" w:type="dxa"/>
            <w:gridSpan w:val="2"/>
          </w:tcPr>
          <w:p w:rsidR="00144573" w:rsidRDefault="00933899">
            <w:pPr>
              <w:pStyle w:val="TableParagraph"/>
              <w:spacing w:line="307" w:lineRule="exact"/>
              <w:ind w:left="391"/>
              <w:rPr>
                <w:sz w:val="28"/>
              </w:rPr>
            </w:pPr>
            <w:r>
              <w:rPr>
                <w:sz w:val="28"/>
              </w:rPr>
              <w:t>Периодический</w:t>
            </w:r>
            <w:r>
              <w:rPr>
                <w:spacing w:val="18"/>
                <w:sz w:val="28"/>
              </w:rPr>
              <w:t xml:space="preserve"> </w:t>
            </w:r>
            <w:r>
              <w:rPr>
                <w:sz w:val="28"/>
              </w:rPr>
              <w:t>закон</w:t>
            </w:r>
            <w:r>
              <w:rPr>
                <w:spacing w:val="19"/>
                <w:sz w:val="28"/>
              </w:rPr>
              <w:t xml:space="preserve"> </w:t>
            </w:r>
            <w:r>
              <w:rPr>
                <w:sz w:val="28"/>
              </w:rPr>
              <w:t>и</w:t>
            </w:r>
            <w:r>
              <w:rPr>
                <w:spacing w:val="19"/>
                <w:sz w:val="28"/>
              </w:rPr>
              <w:t xml:space="preserve"> </w:t>
            </w:r>
            <w:r>
              <w:rPr>
                <w:sz w:val="28"/>
              </w:rPr>
              <w:t>периодическая</w:t>
            </w:r>
            <w:r>
              <w:rPr>
                <w:spacing w:val="22"/>
                <w:sz w:val="28"/>
              </w:rPr>
              <w:t xml:space="preserve"> </w:t>
            </w:r>
            <w:r>
              <w:rPr>
                <w:sz w:val="28"/>
              </w:rPr>
              <w:t>система</w:t>
            </w:r>
            <w:r>
              <w:rPr>
                <w:spacing w:val="18"/>
                <w:sz w:val="28"/>
              </w:rPr>
              <w:t xml:space="preserve"> </w:t>
            </w:r>
            <w:r>
              <w:rPr>
                <w:sz w:val="28"/>
              </w:rPr>
              <w:t>химических</w:t>
            </w:r>
            <w:r>
              <w:rPr>
                <w:spacing w:val="19"/>
                <w:sz w:val="28"/>
              </w:rPr>
              <w:t xml:space="preserve"> </w:t>
            </w:r>
            <w:r>
              <w:rPr>
                <w:sz w:val="28"/>
              </w:rPr>
              <w:t>элементов</w:t>
            </w:r>
            <w:r>
              <w:rPr>
                <w:spacing w:val="18"/>
                <w:sz w:val="28"/>
              </w:rPr>
              <w:t xml:space="preserve"> </w:t>
            </w:r>
            <w:r>
              <w:rPr>
                <w:sz w:val="28"/>
              </w:rPr>
              <w:t>Д.И.</w:t>
            </w:r>
          </w:p>
          <w:p w:rsidR="00144573" w:rsidRDefault="00933899">
            <w:pPr>
              <w:pStyle w:val="TableParagraph"/>
              <w:spacing w:line="319" w:lineRule="exact"/>
              <w:rPr>
                <w:sz w:val="28"/>
              </w:rPr>
            </w:pPr>
            <w:r>
              <w:rPr>
                <w:sz w:val="28"/>
              </w:rPr>
              <w:t>Менделеева.</w:t>
            </w:r>
            <w:r>
              <w:rPr>
                <w:spacing w:val="-3"/>
                <w:sz w:val="28"/>
              </w:rPr>
              <w:t xml:space="preserve"> </w:t>
            </w:r>
            <w:r>
              <w:rPr>
                <w:sz w:val="28"/>
              </w:rPr>
              <w:t>Строение</w:t>
            </w:r>
            <w:r>
              <w:rPr>
                <w:spacing w:val="-1"/>
                <w:sz w:val="28"/>
              </w:rPr>
              <w:t xml:space="preserve"> </w:t>
            </w:r>
            <w:r>
              <w:rPr>
                <w:sz w:val="28"/>
              </w:rPr>
              <w:t>вещества</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8163"/>
        </w:trPr>
        <w:tc>
          <w:tcPr>
            <w:tcW w:w="5000" w:type="dxa"/>
          </w:tcPr>
          <w:p w:rsidR="00144573" w:rsidRDefault="00933899">
            <w:pPr>
              <w:pStyle w:val="TableParagraph"/>
              <w:tabs>
                <w:tab w:val="left" w:pos="3471"/>
              </w:tabs>
              <w:spacing w:line="307" w:lineRule="exact"/>
              <w:ind w:left="391"/>
              <w:jc w:val="both"/>
              <w:rPr>
                <w:sz w:val="28"/>
              </w:rPr>
            </w:pPr>
            <w:r>
              <w:rPr>
                <w:sz w:val="28"/>
              </w:rPr>
              <w:t>классифицировать</w:t>
            </w:r>
            <w:r>
              <w:rPr>
                <w:sz w:val="28"/>
              </w:rPr>
              <w:tab/>
              <w:t>химические</w:t>
            </w:r>
          </w:p>
          <w:p w:rsidR="00144573" w:rsidRDefault="00933899">
            <w:pPr>
              <w:pStyle w:val="TableParagraph"/>
              <w:ind w:right="95"/>
              <w:jc w:val="both"/>
              <w:rPr>
                <w:sz w:val="28"/>
              </w:rPr>
            </w:pPr>
            <w:r>
              <w:rPr>
                <w:sz w:val="28"/>
              </w:rPr>
              <w:t>элементы</w:t>
            </w:r>
            <w:r>
              <w:rPr>
                <w:spacing w:val="1"/>
                <w:sz w:val="28"/>
              </w:rPr>
              <w:t xml:space="preserve"> </w:t>
            </w:r>
            <w:r>
              <w:rPr>
                <w:sz w:val="28"/>
              </w:rPr>
              <w:t>на</w:t>
            </w:r>
            <w:r>
              <w:rPr>
                <w:spacing w:val="1"/>
                <w:sz w:val="28"/>
              </w:rPr>
              <w:t xml:space="preserve"> </w:t>
            </w:r>
            <w:r>
              <w:rPr>
                <w:sz w:val="28"/>
              </w:rPr>
              <w:t>металлы,</w:t>
            </w:r>
            <w:r>
              <w:rPr>
                <w:spacing w:val="1"/>
                <w:sz w:val="28"/>
              </w:rPr>
              <w:t xml:space="preserve"> </w:t>
            </w:r>
            <w:r>
              <w:rPr>
                <w:sz w:val="28"/>
              </w:rPr>
              <w:t>неметаллы,</w:t>
            </w:r>
            <w:r>
              <w:rPr>
                <w:spacing w:val="1"/>
                <w:sz w:val="28"/>
              </w:rPr>
              <w:t xml:space="preserve"> </w:t>
            </w:r>
            <w:r>
              <w:rPr>
                <w:sz w:val="28"/>
              </w:rPr>
              <w:t>элементы,</w:t>
            </w:r>
            <w:r>
              <w:rPr>
                <w:spacing w:val="1"/>
                <w:sz w:val="28"/>
              </w:rPr>
              <w:t xml:space="preserve"> </w:t>
            </w:r>
            <w:r>
              <w:rPr>
                <w:sz w:val="28"/>
              </w:rPr>
              <w:t>оксиды</w:t>
            </w:r>
            <w:r>
              <w:rPr>
                <w:spacing w:val="1"/>
                <w:sz w:val="28"/>
              </w:rPr>
              <w:t xml:space="preserve"> </w:t>
            </w:r>
            <w:r>
              <w:rPr>
                <w:sz w:val="28"/>
              </w:rPr>
              <w:t>и</w:t>
            </w:r>
            <w:r>
              <w:rPr>
                <w:spacing w:val="1"/>
                <w:sz w:val="28"/>
              </w:rPr>
              <w:t xml:space="preserve"> </w:t>
            </w:r>
            <w:r>
              <w:rPr>
                <w:sz w:val="28"/>
              </w:rPr>
              <w:t>гидроксиды</w:t>
            </w:r>
            <w:r>
              <w:rPr>
                <w:spacing w:val="-67"/>
                <w:sz w:val="28"/>
              </w:rPr>
              <w:t xml:space="preserve"> </w:t>
            </w:r>
            <w:r>
              <w:rPr>
                <w:sz w:val="28"/>
              </w:rPr>
              <w:t>которых</w:t>
            </w:r>
            <w:r>
              <w:rPr>
                <w:spacing w:val="1"/>
                <w:sz w:val="28"/>
              </w:rPr>
              <w:t xml:space="preserve"> </w:t>
            </w:r>
            <w:r>
              <w:rPr>
                <w:sz w:val="28"/>
              </w:rPr>
              <w:t>амфотерны,</w:t>
            </w:r>
            <w:r>
              <w:rPr>
                <w:spacing w:val="1"/>
                <w:sz w:val="28"/>
              </w:rPr>
              <w:t xml:space="preserve"> </w:t>
            </w:r>
            <w:r>
              <w:rPr>
                <w:sz w:val="28"/>
              </w:rPr>
              <w:t>и</w:t>
            </w:r>
            <w:r>
              <w:rPr>
                <w:spacing w:val="1"/>
                <w:sz w:val="28"/>
              </w:rPr>
              <w:t xml:space="preserve"> </w:t>
            </w:r>
            <w:r>
              <w:rPr>
                <w:sz w:val="28"/>
              </w:rPr>
              <w:t>инертные</w:t>
            </w:r>
            <w:r>
              <w:rPr>
                <w:spacing w:val="-67"/>
                <w:sz w:val="28"/>
              </w:rPr>
              <w:t xml:space="preserve"> </w:t>
            </w:r>
            <w:r>
              <w:rPr>
                <w:sz w:val="28"/>
              </w:rPr>
              <w:t>элементы</w:t>
            </w:r>
            <w:r>
              <w:rPr>
                <w:spacing w:val="1"/>
                <w:sz w:val="28"/>
              </w:rPr>
              <w:t xml:space="preserve"> </w:t>
            </w:r>
            <w:r>
              <w:rPr>
                <w:sz w:val="28"/>
              </w:rPr>
              <w:t>(газы)</w:t>
            </w:r>
            <w:r>
              <w:rPr>
                <w:spacing w:val="1"/>
                <w:sz w:val="28"/>
              </w:rPr>
              <w:t xml:space="preserve"> </w:t>
            </w:r>
            <w:r>
              <w:rPr>
                <w:sz w:val="28"/>
              </w:rPr>
              <w:t>для</w:t>
            </w:r>
            <w:r>
              <w:rPr>
                <w:spacing w:val="1"/>
                <w:sz w:val="28"/>
              </w:rPr>
              <w:t xml:space="preserve"> </w:t>
            </w:r>
            <w:r>
              <w:rPr>
                <w:sz w:val="28"/>
              </w:rPr>
              <w:t>осознания</w:t>
            </w:r>
            <w:r>
              <w:rPr>
                <w:spacing w:val="-67"/>
                <w:sz w:val="28"/>
              </w:rPr>
              <w:t xml:space="preserve"> </w:t>
            </w:r>
            <w:r>
              <w:rPr>
                <w:sz w:val="28"/>
              </w:rPr>
              <w:t>важности</w:t>
            </w:r>
            <w:r>
              <w:rPr>
                <w:spacing w:val="1"/>
                <w:sz w:val="28"/>
              </w:rPr>
              <w:t xml:space="preserve"> </w:t>
            </w:r>
            <w:r>
              <w:rPr>
                <w:sz w:val="28"/>
              </w:rPr>
              <w:t>упорядоченности</w:t>
            </w:r>
            <w:r>
              <w:rPr>
                <w:spacing w:val="1"/>
                <w:sz w:val="28"/>
              </w:rPr>
              <w:t xml:space="preserve"> </w:t>
            </w:r>
            <w:r>
              <w:rPr>
                <w:sz w:val="28"/>
              </w:rPr>
              <w:t>научных</w:t>
            </w:r>
            <w:r>
              <w:rPr>
                <w:spacing w:val="1"/>
                <w:sz w:val="28"/>
              </w:rPr>
              <w:t xml:space="preserve"> </w:t>
            </w:r>
            <w:r>
              <w:rPr>
                <w:sz w:val="28"/>
              </w:rPr>
              <w:t>знаний;</w:t>
            </w:r>
          </w:p>
          <w:p w:rsidR="00144573" w:rsidRDefault="00144573">
            <w:pPr>
              <w:pStyle w:val="TableParagraph"/>
              <w:spacing w:before="7"/>
              <w:ind w:left="0"/>
              <w:rPr>
                <w:sz w:val="24"/>
              </w:rPr>
            </w:pPr>
          </w:p>
          <w:p w:rsidR="00144573" w:rsidRDefault="00933899">
            <w:pPr>
              <w:pStyle w:val="TableParagraph"/>
              <w:spacing w:before="1" w:line="237" w:lineRule="auto"/>
              <w:ind w:right="98" w:firstLine="283"/>
              <w:jc w:val="both"/>
              <w:rPr>
                <w:sz w:val="28"/>
              </w:rPr>
            </w:pPr>
            <w:r>
              <w:rPr>
                <w:sz w:val="28"/>
              </w:rPr>
              <w:t>раскрывать</w:t>
            </w:r>
            <w:r>
              <w:rPr>
                <w:spacing w:val="1"/>
                <w:sz w:val="28"/>
              </w:rPr>
              <w:t xml:space="preserve"> </w:t>
            </w:r>
            <w:r>
              <w:rPr>
                <w:sz w:val="28"/>
              </w:rPr>
              <w:t>смысл</w:t>
            </w:r>
            <w:r>
              <w:rPr>
                <w:spacing w:val="1"/>
                <w:sz w:val="28"/>
              </w:rPr>
              <w:t xml:space="preserve"> </w:t>
            </w:r>
            <w:r>
              <w:rPr>
                <w:sz w:val="28"/>
              </w:rPr>
              <w:t>периодического</w:t>
            </w:r>
            <w:r>
              <w:rPr>
                <w:spacing w:val="-67"/>
                <w:sz w:val="28"/>
              </w:rPr>
              <w:t xml:space="preserve"> </w:t>
            </w:r>
            <w:r>
              <w:rPr>
                <w:sz w:val="28"/>
              </w:rPr>
              <w:t>закона</w:t>
            </w:r>
            <w:r>
              <w:rPr>
                <w:spacing w:val="-1"/>
                <w:sz w:val="28"/>
              </w:rPr>
              <w:t xml:space="preserve"> </w:t>
            </w:r>
            <w:r>
              <w:rPr>
                <w:sz w:val="28"/>
              </w:rPr>
              <w:t>Д.И.</w:t>
            </w:r>
            <w:r>
              <w:rPr>
                <w:spacing w:val="-1"/>
                <w:sz w:val="28"/>
              </w:rPr>
              <w:t xml:space="preserve"> </w:t>
            </w:r>
            <w:r>
              <w:rPr>
                <w:sz w:val="28"/>
              </w:rPr>
              <w:t>Менделеева;</w:t>
            </w:r>
          </w:p>
          <w:p w:rsidR="00144573" w:rsidRDefault="00144573">
            <w:pPr>
              <w:pStyle w:val="TableParagraph"/>
              <w:spacing w:before="7"/>
              <w:ind w:left="0"/>
              <w:rPr>
                <w:sz w:val="24"/>
              </w:rPr>
            </w:pPr>
          </w:p>
          <w:p w:rsidR="00144573" w:rsidRDefault="00933899">
            <w:pPr>
              <w:pStyle w:val="TableParagraph"/>
              <w:ind w:right="97" w:firstLine="283"/>
              <w:jc w:val="both"/>
              <w:rPr>
                <w:sz w:val="28"/>
              </w:rPr>
            </w:pPr>
            <w:r>
              <w:rPr>
                <w:sz w:val="28"/>
              </w:rPr>
              <w:t>описывать</w:t>
            </w:r>
            <w:r>
              <w:rPr>
                <w:spacing w:val="1"/>
                <w:sz w:val="28"/>
              </w:rPr>
              <w:t xml:space="preserve"> </w:t>
            </w:r>
            <w:r>
              <w:rPr>
                <w:sz w:val="28"/>
              </w:rPr>
              <w:t>и</w:t>
            </w:r>
            <w:r>
              <w:rPr>
                <w:spacing w:val="1"/>
                <w:sz w:val="28"/>
              </w:rPr>
              <w:t xml:space="preserve"> </w:t>
            </w:r>
            <w:r>
              <w:rPr>
                <w:sz w:val="28"/>
              </w:rPr>
              <w:t>характеризовать</w:t>
            </w:r>
            <w:r>
              <w:rPr>
                <w:spacing w:val="-67"/>
                <w:sz w:val="28"/>
              </w:rPr>
              <w:t xml:space="preserve"> </w:t>
            </w:r>
            <w:r>
              <w:rPr>
                <w:sz w:val="28"/>
              </w:rPr>
              <w:t>табличную</w:t>
            </w:r>
            <w:r>
              <w:rPr>
                <w:spacing w:val="1"/>
                <w:sz w:val="28"/>
              </w:rPr>
              <w:t xml:space="preserve"> </w:t>
            </w:r>
            <w:r>
              <w:rPr>
                <w:sz w:val="28"/>
              </w:rPr>
              <w:t>форму</w:t>
            </w:r>
            <w:r>
              <w:rPr>
                <w:spacing w:val="1"/>
                <w:sz w:val="28"/>
              </w:rPr>
              <w:t xml:space="preserve"> </w:t>
            </w:r>
            <w:r>
              <w:rPr>
                <w:sz w:val="28"/>
              </w:rPr>
              <w:t>периодической</w:t>
            </w:r>
            <w:r>
              <w:rPr>
                <w:spacing w:val="-67"/>
                <w:sz w:val="28"/>
              </w:rPr>
              <w:t xml:space="preserve"> </w:t>
            </w:r>
            <w:r>
              <w:rPr>
                <w:sz w:val="28"/>
              </w:rPr>
              <w:t>системы</w:t>
            </w:r>
            <w:r>
              <w:rPr>
                <w:spacing w:val="-1"/>
                <w:sz w:val="28"/>
              </w:rPr>
              <w:t xml:space="preserve"> </w:t>
            </w:r>
            <w:r>
              <w:rPr>
                <w:sz w:val="28"/>
              </w:rPr>
              <w:t>химических элементов;</w:t>
            </w:r>
          </w:p>
          <w:p w:rsidR="00144573" w:rsidRDefault="00144573">
            <w:pPr>
              <w:pStyle w:val="TableParagraph"/>
              <w:spacing w:before="5"/>
              <w:ind w:left="0"/>
              <w:rPr>
                <w:sz w:val="24"/>
              </w:rPr>
            </w:pPr>
          </w:p>
          <w:p w:rsidR="00144573" w:rsidRDefault="00933899">
            <w:pPr>
              <w:pStyle w:val="TableParagraph"/>
              <w:ind w:right="96" w:firstLine="283"/>
              <w:jc w:val="both"/>
              <w:rPr>
                <w:sz w:val="28"/>
              </w:rPr>
            </w:pPr>
            <w:r>
              <w:rPr>
                <w:sz w:val="28"/>
              </w:rPr>
              <w:t>характеризовать</w:t>
            </w:r>
            <w:r>
              <w:rPr>
                <w:spacing w:val="1"/>
                <w:sz w:val="28"/>
              </w:rPr>
              <w:t xml:space="preserve"> </w:t>
            </w:r>
            <w:r>
              <w:rPr>
                <w:sz w:val="28"/>
              </w:rPr>
              <w:t>состав</w:t>
            </w:r>
            <w:r>
              <w:rPr>
                <w:spacing w:val="71"/>
                <w:sz w:val="28"/>
              </w:rPr>
              <w:t xml:space="preserve"> </w:t>
            </w:r>
            <w:r>
              <w:rPr>
                <w:sz w:val="28"/>
              </w:rPr>
              <w:t>атомных</w:t>
            </w:r>
            <w:r>
              <w:rPr>
                <w:spacing w:val="-67"/>
                <w:sz w:val="28"/>
              </w:rPr>
              <w:t xml:space="preserve"> </w:t>
            </w:r>
            <w:r>
              <w:rPr>
                <w:sz w:val="28"/>
              </w:rPr>
              <w:t>ядер и распределение числа электронов</w:t>
            </w:r>
            <w:r>
              <w:rPr>
                <w:spacing w:val="-67"/>
                <w:sz w:val="28"/>
              </w:rPr>
              <w:t xml:space="preserve"> </w:t>
            </w:r>
            <w:r>
              <w:rPr>
                <w:sz w:val="28"/>
              </w:rPr>
              <w:t>по</w:t>
            </w:r>
            <w:r>
              <w:rPr>
                <w:spacing w:val="1"/>
                <w:sz w:val="28"/>
              </w:rPr>
              <w:t xml:space="preserve"> </w:t>
            </w:r>
            <w:r>
              <w:rPr>
                <w:sz w:val="28"/>
              </w:rPr>
              <w:t>электронным</w:t>
            </w:r>
            <w:r>
              <w:rPr>
                <w:spacing w:val="1"/>
                <w:sz w:val="28"/>
              </w:rPr>
              <w:t xml:space="preserve"> </w:t>
            </w:r>
            <w:r>
              <w:rPr>
                <w:sz w:val="28"/>
              </w:rPr>
              <w:t>слоям</w:t>
            </w:r>
            <w:r>
              <w:rPr>
                <w:spacing w:val="1"/>
                <w:sz w:val="28"/>
              </w:rPr>
              <w:t xml:space="preserve"> </w:t>
            </w:r>
            <w:r>
              <w:rPr>
                <w:sz w:val="28"/>
              </w:rPr>
              <w:t>атомов</w:t>
            </w:r>
            <w:r>
              <w:rPr>
                <w:spacing w:val="1"/>
                <w:sz w:val="28"/>
              </w:rPr>
              <w:t xml:space="preserve"> </w:t>
            </w:r>
            <w:r>
              <w:rPr>
                <w:sz w:val="28"/>
              </w:rPr>
              <w:t>химических элементов малых периодов</w:t>
            </w:r>
            <w:r>
              <w:rPr>
                <w:spacing w:val="-67"/>
                <w:sz w:val="28"/>
              </w:rPr>
              <w:t xml:space="preserve"> </w:t>
            </w:r>
            <w:r>
              <w:rPr>
                <w:sz w:val="28"/>
              </w:rPr>
              <w:t>периодической системы, а также калия</w:t>
            </w:r>
            <w:r>
              <w:rPr>
                <w:spacing w:val="1"/>
                <w:sz w:val="28"/>
              </w:rPr>
              <w:t xml:space="preserve"> </w:t>
            </w:r>
            <w:r>
              <w:rPr>
                <w:sz w:val="28"/>
              </w:rPr>
              <w:t>и</w:t>
            </w:r>
            <w:r>
              <w:rPr>
                <w:spacing w:val="-1"/>
                <w:sz w:val="28"/>
              </w:rPr>
              <w:t xml:space="preserve"> </w:t>
            </w:r>
            <w:r>
              <w:rPr>
                <w:sz w:val="28"/>
              </w:rPr>
              <w:t>кальция;</w:t>
            </w:r>
          </w:p>
          <w:p w:rsidR="00144573" w:rsidRDefault="00144573">
            <w:pPr>
              <w:pStyle w:val="TableParagraph"/>
              <w:spacing w:before="5"/>
              <w:ind w:left="0"/>
              <w:rPr>
                <w:sz w:val="24"/>
              </w:rPr>
            </w:pPr>
          </w:p>
          <w:p w:rsidR="00144573" w:rsidRDefault="00933899">
            <w:pPr>
              <w:pStyle w:val="TableParagraph"/>
              <w:tabs>
                <w:tab w:val="left" w:pos="2470"/>
                <w:tab w:val="left" w:pos="4737"/>
              </w:tabs>
              <w:ind w:right="100" w:firstLine="283"/>
              <w:jc w:val="both"/>
              <w:rPr>
                <w:sz w:val="28"/>
              </w:rPr>
            </w:pPr>
            <w:r>
              <w:rPr>
                <w:sz w:val="28"/>
              </w:rPr>
              <w:t>различать</w:t>
            </w:r>
            <w:r>
              <w:rPr>
                <w:spacing w:val="1"/>
                <w:sz w:val="28"/>
              </w:rPr>
              <w:t xml:space="preserve"> </w:t>
            </w:r>
            <w:r>
              <w:rPr>
                <w:sz w:val="28"/>
              </w:rPr>
              <w:t>виды</w:t>
            </w:r>
            <w:r>
              <w:rPr>
                <w:spacing w:val="1"/>
                <w:sz w:val="28"/>
              </w:rPr>
              <w:t xml:space="preserve"> </w:t>
            </w:r>
            <w:r>
              <w:rPr>
                <w:sz w:val="28"/>
              </w:rPr>
              <w:t>химической</w:t>
            </w:r>
            <w:r>
              <w:rPr>
                <w:spacing w:val="1"/>
                <w:sz w:val="28"/>
              </w:rPr>
              <w:t xml:space="preserve"> </w:t>
            </w:r>
            <w:r>
              <w:rPr>
                <w:sz w:val="28"/>
              </w:rPr>
              <w:t>связи:</w:t>
            </w:r>
            <w:r>
              <w:rPr>
                <w:spacing w:val="1"/>
                <w:sz w:val="28"/>
              </w:rPr>
              <w:t xml:space="preserve"> </w:t>
            </w:r>
            <w:r>
              <w:rPr>
                <w:sz w:val="28"/>
              </w:rPr>
              <w:t>ионную,</w:t>
            </w:r>
            <w:r>
              <w:rPr>
                <w:spacing w:val="1"/>
                <w:sz w:val="28"/>
              </w:rPr>
              <w:t xml:space="preserve"> </w:t>
            </w:r>
            <w:r>
              <w:rPr>
                <w:sz w:val="28"/>
              </w:rPr>
              <w:t>ковалентную</w:t>
            </w:r>
            <w:r>
              <w:rPr>
                <w:spacing w:val="1"/>
                <w:sz w:val="28"/>
              </w:rPr>
              <w:t xml:space="preserve"> </w:t>
            </w:r>
            <w:r>
              <w:rPr>
                <w:sz w:val="28"/>
              </w:rPr>
              <w:t>полярную,</w:t>
            </w:r>
            <w:r>
              <w:rPr>
                <w:spacing w:val="1"/>
                <w:sz w:val="28"/>
              </w:rPr>
              <w:t xml:space="preserve"> </w:t>
            </w:r>
            <w:r>
              <w:rPr>
                <w:sz w:val="28"/>
              </w:rPr>
              <w:t>ковалентную</w:t>
            </w:r>
            <w:r>
              <w:rPr>
                <w:sz w:val="28"/>
              </w:rPr>
              <w:tab/>
              <w:t>неполярную</w:t>
            </w:r>
            <w:r>
              <w:rPr>
                <w:sz w:val="28"/>
              </w:rPr>
              <w:tab/>
            </w:r>
            <w:r>
              <w:rPr>
                <w:spacing w:val="-4"/>
                <w:sz w:val="28"/>
              </w:rPr>
              <w:t>и</w:t>
            </w:r>
          </w:p>
        </w:tc>
        <w:tc>
          <w:tcPr>
            <w:tcW w:w="4748" w:type="dxa"/>
          </w:tcPr>
          <w:p w:rsidR="00144573" w:rsidRDefault="00933899">
            <w:pPr>
              <w:pStyle w:val="TableParagraph"/>
              <w:spacing w:line="307" w:lineRule="exact"/>
              <w:ind w:left="388"/>
              <w:rPr>
                <w:sz w:val="28"/>
              </w:rPr>
            </w:pPr>
            <w:r>
              <w:rPr>
                <w:sz w:val="28"/>
              </w:rPr>
              <w:t>осознавать</w:t>
            </w:r>
            <w:r>
              <w:rPr>
                <w:spacing w:val="-3"/>
                <w:sz w:val="28"/>
              </w:rPr>
              <w:t xml:space="preserve"> </w:t>
            </w:r>
            <w:r>
              <w:rPr>
                <w:sz w:val="28"/>
              </w:rPr>
              <w:t>значение</w:t>
            </w:r>
            <w:r>
              <w:rPr>
                <w:spacing w:val="-3"/>
                <w:sz w:val="28"/>
              </w:rPr>
              <w:t xml:space="preserve"> </w:t>
            </w:r>
            <w:r>
              <w:rPr>
                <w:sz w:val="28"/>
              </w:rPr>
              <w:t>теоретических</w:t>
            </w:r>
          </w:p>
          <w:p w:rsidR="00144573" w:rsidRDefault="00933899">
            <w:pPr>
              <w:pStyle w:val="TableParagraph"/>
              <w:tabs>
                <w:tab w:val="left" w:pos="1765"/>
                <w:tab w:val="left" w:pos="3001"/>
              </w:tabs>
              <w:ind w:left="105" w:right="97"/>
              <w:rPr>
                <w:sz w:val="28"/>
              </w:rPr>
            </w:pPr>
            <w:r>
              <w:rPr>
                <w:sz w:val="28"/>
              </w:rPr>
              <w:t>знаний</w:t>
            </w:r>
            <w:r>
              <w:rPr>
                <w:sz w:val="28"/>
              </w:rPr>
              <w:tab/>
              <w:t>для</w:t>
            </w:r>
            <w:r>
              <w:rPr>
                <w:sz w:val="28"/>
              </w:rPr>
              <w:tab/>
            </w:r>
            <w:r>
              <w:rPr>
                <w:spacing w:val="-1"/>
                <w:sz w:val="28"/>
              </w:rPr>
              <w:t>практической</w:t>
            </w:r>
            <w:r>
              <w:rPr>
                <w:spacing w:val="-67"/>
                <w:sz w:val="28"/>
              </w:rPr>
              <w:t xml:space="preserve"> </w:t>
            </w:r>
            <w:r>
              <w:rPr>
                <w:sz w:val="28"/>
              </w:rPr>
              <w:t>деятельности</w:t>
            </w:r>
            <w:r>
              <w:rPr>
                <w:spacing w:val="-1"/>
                <w:sz w:val="28"/>
              </w:rPr>
              <w:t xml:space="preserve"> </w:t>
            </w:r>
            <w:r>
              <w:rPr>
                <w:sz w:val="28"/>
              </w:rPr>
              <w:t>человека;</w:t>
            </w:r>
          </w:p>
          <w:p w:rsidR="00144573" w:rsidRDefault="00144573">
            <w:pPr>
              <w:pStyle w:val="TableParagraph"/>
              <w:spacing w:before="4"/>
              <w:ind w:left="0"/>
              <w:rPr>
                <w:sz w:val="24"/>
              </w:rPr>
            </w:pPr>
          </w:p>
          <w:p w:rsidR="00144573" w:rsidRDefault="00933899">
            <w:pPr>
              <w:pStyle w:val="TableParagraph"/>
              <w:tabs>
                <w:tab w:val="left" w:pos="1928"/>
                <w:tab w:val="left" w:pos="3818"/>
              </w:tabs>
              <w:ind w:left="105" w:right="98" w:firstLine="283"/>
              <w:jc w:val="both"/>
              <w:rPr>
                <w:sz w:val="28"/>
              </w:rPr>
            </w:pPr>
            <w:r>
              <w:rPr>
                <w:sz w:val="28"/>
              </w:rPr>
              <w:t>описывать изученные объекты как</w:t>
            </w:r>
            <w:r>
              <w:rPr>
                <w:spacing w:val="1"/>
                <w:sz w:val="28"/>
              </w:rPr>
              <w:t xml:space="preserve"> </w:t>
            </w:r>
            <w:r>
              <w:rPr>
                <w:sz w:val="28"/>
              </w:rPr>
              <w:t>системы,</w:t>
            </w:r>
            <w:r>
              <w:rPr>
                <w:sz w:val="28"/>
              </w:rPr>
              <w:tab/>
              <w:t>применяя</w:t>
            </w:r>
            <w:r>
              <w:rPr>
                <w:sz w:val="28"/>
              </w:rPr>
              <w:tab/>
            </w:r>
            <w:r>
              <w:rPr>
                <w:spacing w:val="-1"/>
                <w:sz w:val="28"/>
              </w:rPr>
              <w:t>логику</w:t>
            </w:r>
            <w:r>
              <w:rPr>
                <w:spacing w:val="-68"/>
                <w:sz w:val="28"/>
              </w:rPr>
              <w:t xml:space="preserve"> </w:t>
            </w:r>
            <w:r>
              <w:rPr>
                <w:sz w:val="28"/>
              </w:rPr>
              <w:t>системного анализа;</w:t>
            </w:r>
          </w:p>
          <w:p w:rsidR="00144573" w:rsidRDefault="00144573">
            <w:pPr>
              <w:pStyle w:val="TableParagraph"/>
              <w:spacing w:before="6"/>
              <w:ind w:left="0"/>
              <w:rPr>
                <w:sz w:val="24"/>
              </w:rPr>
            </w:pPr>
          </w:p>
          <w:p w:rsidR="00144573" w:rsidRDefault="00933899">
            <w:pPr>
              <w:pStyle w:val="TableParagraph"/>
              <w:tabs>
                <w:tab w:val="left" w:pos="2673"/>
                <w:tab w:val="left" w:pos="4496"/>
              </w:tabs>
              <w:ind w:left="105" w:right="99" w:firstLine="283"/>
              <w:jc w:val="both"/>
              <w:rPr>
                <w:sz w:val="28"/>
              </w:rPr>
            </w:pPr>
            <w:r>
              <w:rPr>
                <w:sz w:val="28"/>
              </w:rPr>
              <w:t>применять</w:t>
            </w:r>
            <w:r>
              <w:rPr>
                <w:sz w:val="28"/>
              </w:rPr>
              <w:tab/>
              <w:t>знания</w:t>
            </w:r>
            <w:r>
              <w:rPr>
                <w:sz w:val="28"/>
              </w:rPr>
              <w:tab/>
            </w:r>
            <w:r>
              <w:rPr>
                <w:spacing w:val="-4"/>
                <w:sz w:val="28"/>
              </w:rPr>
              <w:t>о</w:t>
            </w:r>
            <w:r>
              <w:rPr>
                <w:spacing w:val="-68"/>
                <w:sz w:val="28"/>
              </w:rPr>
              <w:t xml:space="preserve"> </w:t>
            </w:r>
            <w:r>
              <w:rPr>
                <w:sz w:val="28"/>
              </w:rPr>
              <w:t>закономерностях</w:t>
            </w:r>
            <w:r>
              <w:rPr>
                <w:spacing w:val="1"/>
                <w:sz w:val="28"/>
              </w:rPr>
              <w:t xml:space="preserve"> </w:t>
            </w:r>
            <w:r>
              <w:rPr>
                <w:sz w:val="28"/>
              </w:rPr>
              <w:t>периодической</w:t>
            </w:r>
            <w:r>
              <w:rPr>
                <w:spacing w:val="-67"/>
                <w:sz w:val="28"/>
              </w:rPr>
              <w:t xml:space="preserve"> </w:t>
            </w:r>
            <w:r>
              <w:rPr>
                <w:sz w:val="28"/>
              </w:rPr>
              <w:t>системы</w:t>
            </w:r>
            <w:r>
              <w:rPr>
                <w:spacing w:val="-1"/>
                <w:sz w:val="28"/>
              </w:rPr>
              <w:t xml:space="preserve"> </w:t>
            </w:r>
            <w:r>
              <w:rPr>
                <w:sz w:val="28"/>
              </w:rPr>
              <w:t>химических</w:t>
            </w:r>
          </w:p>
          <w:p w:rsidR="00144573" w:rsidRDefault="00144573">
            <w:pPr>
              <w:pStyle w:val="TableParagraph"/>
              <w:spacing w:before="4"/>
              <w:ind w:left="0"/>
              <w:rPr>
                <w:sz w:val="24"/>
              </w:rPr>
            </w:pPr>
          </w:p>
          <w:p w:rsidR="00144573" w:rsidRDefault="00933899">
            <w:pPr>
              <w:pStyle w:val="TableParagraph"/>
              <w:ind w:left="105" w:right="98" w:firstLine="283"/>
              <w:jc w:val="both"/>
              <w:rPr>
                <w:sz w:val="28"/>
              </w:rPr>
            </w:pPr>
            <w:r>
              <w:rPr>
                <w:sz w:val="28"/>
              </w:rPr>
              <w:t>элементов</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и</w:t>
            </w:r>
            <w:r>
              <w:rPr>
                <w:spacing w:val="-67"/>
                <w:sz w:val="28"/>
              </w:rPr>
              <w:t xml:space="preserve"> </w:t>
            </w:r>
            <w:r>
              <w:rPr>
                <w:sz w:val="28"/>
              </w:rPr>
              <w:t>предвидения</w:t>
            </w:r>
            <w:r>
              <w:rPr>
                <w:spacing w:val="1"/>
                <w:sz w:val="28"/>
              </w:rPr>
              <w:t xml:space="preserve"> </w:t>
            </w:r>
            <w:r>
              <w:rPr>
                <w:sz w:val="28"/>
              </w:rPr>
              <w:t>свойств</w:t>
            </w:r>
            <w:r>
              <w:rPr>
                <w:spacing w:val="1"/>
                <w:sz w:val="28"/>
              </w:rPr>
              <w:t xml:space="preserve"> </w:t>
            </w:r>
            <w:r>
              <w:rPr>
                <w:sz w:val="28"/>
              </w:rPr>
              <w:t>конкретных</w:t>
            </w:r>
            <w:r>
              <w:rPr>
                <w:spacing w:val="1"/>
                <w:sz w:val="28"/>
              </w:rPr>
              <w:t xml:space="preserve"> </w:t>
            </w:r>
            <w:r>
              <w:rPr>
                <w:sz w:val="28"/>
              </w:rPr>
              <w:t>веществ;</w:t>
            </w:r>
          </w:p>
          <w:p w:rsidR="00144573" w:rsidRDefault="00144573">
            <w:pPr>
              <w:pStyle w:val="TableParagraph"/>
              <w:spacing w:before="4"/>
              <w:ind w:left="0"/>
              <w:rPr>
                <w:sz w:val="24"/>
              </w:rPr>
            </w:pPr>
          </w:p>
          <w:p w:rsidR="00144573" w:rsidRDefault="00933899">
            <w:pPr>
              <w:pStyle w:val="TableParagraph"/>
              <w:tabs>
                <w:tab w:val="left" w:pos="2487"/>
                <w:tab w:val="left" w:pos="3120"/>
              </w:tabs>
              <w:ind w:left="105" w:right="97" w:firstLine="283"/>
              <w:jc w:val="both"/>
              <w:rPr>
                <w:sz w:val="28"/>
              </w:rPr>
            </w:pPr>
            <w:r>
              <w:rPr>
                <w:sz w:val="28"/>
              </w:rPr>
              <w:t>развивать</w:t>
            </w:r>
            <w:r>
              <w:rPr>
                <w:sz w:val="28"/>
              </w:rPr>
              <w:tab/>
            </w:r>
            <w:r>
              <w:rPr>
                <w:spacing w:val="-1"/>
                <w:sz w:val="28"/>
              </w:rPr>
              <w:t>информационную</w:t>
            </w:r>
            <w:r>
              <w:rPr>
                <w:spacing w:val="-68"/>
                <w:sz w:val="28"/>
              </w:rPr>
              <w:t xml:space="preserve"> </w:t>
            </w:r>
            <w:r>
              <w:rPr>
                <w:sz w:val="28"/>
              </w:rPr>
              <w:t>компетентность</w:t>
            </w:r>
            <w:r>
              <w:rPr>
                <w:sz w:val="28"/>
              </w:rPr>
              <w:tab/>
            </w:r>
            <w:r>
              <w:rPr>
                <w:sz w:val="28"/>
              </w:rPr>
              <w:tab/>
            </w:r>
            <w:r>
              <w:rPr>
                <w:spacing w:val="-1"/>
                <w:sz w:val="28"/>
              </w:rPr>
              <w:t>посредством</w:t>
            </w:r>
            <w:r>
              <w:rPr>
                <w:spacing w:val="-68"/>
                <w:sz w:val="28"/>
              </w:rPr>
              <w:t xml:space="preserve"> </w:t>
            </w:r>
            <w:r>
              <w:rPr>
                <w:sz w:val="28"/>
              </w:rPr>
              <w:t>углубления</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истории</w:t>
            </w:r>
            <w:r>
              <w:rPr>
                <w:spacing w:val="-67"/>
                <w:sz w:val="28"/>
              </w:rPr>
              <w:t xml:space="preserve"> </w:t>
            </w:r>
            <w:r>
              <w:rPr>
                <w:sz w:val="28"/>
              </w:rPr>
              <w:t>становления</w:t>
            </w:r>
            <w:r>
              <w:rPr>
                <w:spacing w:val="1"/>
                <w:sz w:val="28"/>
              </w:rPr>
              <w:t xml:space="preserve"> </w:t>
            </w:r>
            <w:r>
              <w:rPr>
                <w:sz w:val="28"/>
              </w:rPr>
              <w:t>химической</w:t>
            </w:r>
            <w:r>
              <w:rPr>
                <w:spacing w:val="1"/>
                <w:sz w:val="28"/>
              </w:rPr>
              <w:t xml:space="preserve"> </w:t>
            </w:r>
            <w:r>
              <w:rPr>
                <w:sz w:val="28"/>
              </w:rPr>
              <w:t>науки,</w:t>
            </w:r>
            <w:r>
              <w:rPr>
                <w:spacing w:val="1"/>
                <w:sz w:val="28"/>
              </w:rPr>
              <w:t xml:space="preserve"> </w:t>
            </w:r>
            <w:r>
              <w:rPr>
                <w:sz w:val="28"/>
              </w:rPr>
              <w:t>её</w:t>
            </w:r>
            <w:r>
              <w:rPr>
                <w:spacing w:val="1"/>
                <w:sz w:val="28"/>
              </w:rPr>
              <w:t xml:space="preserve"> </w:t>
            </w:r>
            <w:r>
              <w:rPr>
                <w:sz w:val="28"/>
              </w:rPr>
              <w:t>основных</w:t>
            </w:r>
            <w:r>
              <w:rPr>
                <w:spacing w:val="1"/>
                <w:sz w:val="28"/>
              </w:rPr>
              <w:t xml:space="preserve"> </w:t>
            </w:r>
            <w:r>
              <w:rPr>
                <w:sz w:val="28"/>
              </w:rPr>
              <w:t>понятий,</w:t>
            </w:r>
            <w:r>
              <w:rPr>
                <w:spacing w:val="1"/>
                <w:sz w:val="28"/>
              </w:rPr>
              <w:t xml:space="preserve"> </w:t>
            </w:r>
            <w:r>
              <w:rPr>
                <w:sz w:val="28"/>
              </w:rPr>
              <w:t>периодического</w:t>
            </w:r>
            <w:r>
              <w:rPr>
                <w:spacing w:val="1"/>
                <w:sz w:val="28"/>
              </w:rPr>
              <w:t xml:space="preserve"> </w:t>
            </w:r>
            <w:r>
              <w:rPr>
                <w:sz w:val="28"/>
              </w:rPr>
              <w:t>закона</w:t>
            </w:r>
            <w:r>
              <w:rPr>
                <w:spacing w:val="1"/>
                <w:sz w:val="28"/>
              </w:rPr>
              <w:t xml:space="preserve"> </w:t>
            </w:r>
            <w:r>
              <w:rPr>
                <w:sz w:val="28"/>
              </w:rPr>
              <w:t>как</w:t>
            </w:r>
            <w:r>
              <w:rPr>
                <w:spacing w:val="1"/>
                <w:sz w:val="28"/>
              </w:rPr>
              <w:t xml:space="preserve"> </w:t>
            </w:r>
            <w:r>
              <w:rPr>
                <w:sz w:val="28"/>
              </w:rPr>
              <w:t>одного</w:t>
            </w:r>
            <w:r>
              <w:rPr>
                <w:spacing w:val="1"/>
                <w:sz w:val="28"/>
              </w:rPr>
              <w:t xml:space="preserve"> </w:t>
            </w:r>
            <w:r>
              <w:rPr>
                <w:sz w:val="28"/>
              </w:rPr>
              <w:t>из</w:t>
            </w:r>
            <w:r>
              <w:rPr>
                <w:spacing w:val="1"/>
                <w:sz w:val="28"/>
              </w:rPr>
              <w:t xml:space="preserve"> </w:t>
            </w:r>
            <w:r>
              <w:rPr>
                <w:sz w:val="28"/>
              </w:rPr>
              <w:t>важнейших</w:t>
            </w:r>
            <w:r>
              <w:rPr>
                <w:spacing w:val="-67"/>
                <w:sz w:val="28"/>
              </w:rPr>
              <w:t xml:space="preserve"> </w:t>
            </w:r>
            <w:r>
              <w:rPr>
                <w:sz w:val="28"/>
              </w:rPr>
              <w:t>законов</w:t>
            </w:r>
            <w:r>
              <w:rPr>
                <w:spacing w:val="1"/>
                <w:sz w:val="28"/>
              </w:rPr>
              <w:t xml:space="preserve"> </w:t>
            </w:r>
            <w:r>
              <w:rPr>
                <w:sz w:val="28"/>
              </w:rPr>
              <w:t>природы,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w:t>
            </w:r>
            <w:r>
              <w:rPr>
                <w:spacing w:val="1"/>
                <w:sz w:val="28"/>
              </w:rPr>
              <w:t xml:space="preserve"> </w:t>
            </w:r>
            <w:r>
              <w:rPr>
                <w:sz w:val="28"/>
              </w:rPr>
              <w:t>современных</w:t>
            </w:r>
            <w:r>
              <w:rPr>
                <w:spacing w:val="1"/>
                <w:sz w:val="28"/>
              </w:rPr>
              <w:t xml:space="preserve"> </w:t>
            </w:r>
            <w:r>
              <w:rPr>
                <w:sz w:val="28"/>
              </w:rPr>
              <w:t>достижениях</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техники.</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1019"/>
        </w:trPr>
        <w:tc>
          <w:tcPr>
            <w:tcW w:w="5000" w:type="dxa"/>
          </w:tcPr>
          <w:p w:rsidR="00144573" w:rsidRDefault="00933899">
            <w:pPr>
              <w:pStyle w:val="TableParagraph"/>
              <w:spacing w:line="307" w:lineRule="exact"/>
              <w:rPr>
                <w:sz w:val="28"/>
              </w:rPr>
            </w:pPr>
            <w:r>
              <w:rPr>
                <w:sz w:val="28"/>
              </w:rPr>
              <w:lastRenderedPageBreak/>
              <w:t>металлическую;</w:t>
            </w:r>
          </w:p>
          <w:p w:rsidR="00144573" w:rsidRDefault="00144573">
            <w:pPr>
              <w:pStyle w:val="TableParagraph"/>
              <w:spacing w:before="4"/>
              <w:ind w:left="0"/>
              <w:rPr>
                <w:sz w:val="24"/>
              </w:rPr>
            </w:pPr>
          </w:p>
          <w:p w:rsidR="00144573" w:rsidRDefault="00933899">
            <w:pPr>
              <w:pStyle w:val="TableParagraph"/>
              <w:tabs>
                <w:tab w:val="left" w:pos="2533"/>
              </w:tabs>
              <w:spacing w:before="1"/>
              <w:ind w:right="97" w:firstLine="283"/>
              <w:jc w:val="both"/>
              <w:rPr>
                <w:sz w:val="28"/>
              </w:rPr>
            </w:pPr>
            <w:r>
              <w:rPr>
                <w:sz w:val="28"/>
              </w:rPr>
              <w:t>изображать</w:t>
            </w:r>
            <w:r>
              <w:rPr>
                <w:sz w:val="28"/>
              </w:rPr>
              <w:tab/>
            </w:r>
            <w:r>
              <w:rPr>
                <w:spacing w:val="-1"/>
                <w:sz w:val="28"/>
              </w:rPr>
              <w:t>электронно-ионные</w:t>
            </w:r>
            <w:r>
              <w:rPr>
                <w:spacing w:val="-68"/>
                <w:sz w:val="28"/>
              </w:rPr>
              <w:t xml:space="preserve"> </w:t>
            </w:r>
            <w:r>
              <w:rPr>
                <w:sz w:val="28"/>
              </w:rPr>
              <w:t>формулы</w:t>
            </w:r>
            <w:r>
              <w:rPr>
                <w:spacing w:val="1"/>
                <w:sz w:val="28"/>
              </w:rPr>
              <w:t xml:space="preserve"> </w:t>
            </w:r>
            <w:r>
              <w:rPr>
                <w:sz w:val="28"/>
              </w:rPr>
              <w:t>веществ,</w:t>
            </w:r>
            <w:r>
              <w:rPr>
                <w:spacing w:val="1"/>
                <w:sz w:val="28"/>
              </w:rPr>
              <w:t xml:space="preserve"> </w:t>
            </w:r>
            <w:r>
              <w:rPr>
                <w:sz w:val="28"/>
              </w:rPr>
              <w:t>образованных</w:t>
            </w:r>
            <w:r>
              <w:rPr>
                <w:spacing w:val="1"/>
                <w:sz w:val="28"/>
              </w:rPr>
              <w:t xml:space="preserve"> </w:t>
            </w:r>
            <w:r>
              <w:rPr>
                <w:sz w:val="28"/>
              </w:rPr>
              <w:t>химическими</w:t>
            </w:r>
            <w:r>
              <w:rPr>
                <w:spacing w:val="-2"/>
                <w:sz w:val="28"/>
              </w:rPr>
              <w:t xml:space="preserve"> </w:t>
            </w:r>
            <w:r>
              <w:rPr>
                <w:sz w:val="28"/>
              </w:rPr>
              <w:t>связями</w:t>
            </w:r>
            <w:r>
              <w:rPr>
                <w:spacing w:val="-1"/>
                <w:sz w:val="28"/>
              </w:rPr>
              <w:t xml:space="preserve"> </w:t>
            </w:r>
            <w:r>
              <w:rPr>
                <w:sz w:val="28"/>
              </w:rPr>
              <w:t>разного вида;</w:t>
            </w:r>
          </w:p>
          <w:p w:rsidR="00144573" w:rsidRDefault="00144573">
            <w:pPr>
              <w:pStyle w:val="TableParagraph"/>
              <w:spacing w:before="5"/>
              <w:ind w:left="0"/>
              <w:rPr>
                <w:sz w:val="24"/>
              </w:rPr>
            </w:pPr>
          </w:p>
          <w:p w:rsidR="00144573" w:rsidRDefault="00933899">
            <w:pPr>
              <w:pStyle w:val="TableParagraph"/>
              <w:tabs>
                <w:tab w:val="left" w:pos="3075"/>
              </w:tabs>
              <w:spacing w:before="1"/>
              <w:ind w:right="97" w:firstLine="283"/>
              <w:jc w:val="both"/>
              <w:rPr>
                <w:sz w:val="28"/>
              </w:rPr>
            </w:pPr>
            <w:r>
              <w:rPr>
                <w:sz w:val="28"/>
              </w:rPr>
              <w:t>выявлять</w:t>
            </w:r>
            <w:r>
              <w:rPr>
                <w:spacing w:val="1"/>
                <w:sz w:val="28"/>
              </w:rPr>
              <w:t xml:space="preserve"> </w:t>
            </w:r>
            <w:r>
              <w:rPr>
                <w:sz w:val="28"/>
              </w:rPr>
              <w:t>зависимость</w:t>
            </w:r>
            <w:r>
              <w:rPr>
                <w:spacing w:val="1"/>
                <w:sz w:val="28"/>
              </w:rPr>
              <w:t xml:space="preserve"> </w:t>
            </w:r>
            <w:r>
              <w:rPr>
                <w:sz w:val="28"/>
              </w:rPr>
              <w:t>свойств</w:t>
            </w:r>
            <w:r>
              <w:rPr>
                <w:spacing w:val="-67"/>
                <w:sz w:val="28"/>
              </w:rPr>
              <w:t xml:space="preserve"> </w:t>
            </w:r>
            <w:r>
              <w:rPr>
                <w:sz w:val="28"/>
              </w:rPr>
              <w:t>веществ</w:t>
            </w:r>
            <w:r>
              <w:rPr>
                <w:spacing w:val="1"/>
                <w:sz w:val="28"/>
              </w:rPr>
              <w:t xml:space="preserve"> </w:t>
            </w:r>
            <w:r>
              <w:rPr>
                <w:sz w:val="28"/>
              </w:rPr>
              <w:t>от</w:t>
            </w:r>
            <w:r>
              <w:rPr>
                <w:spacing w:val="1"/>
                <w:sz w:val="28"/>
              </w:rPr>
              <w:t xml:space="preserve"> </w:t>
            </w:r>
            <w:r>
              <w:rPr>
                <w:sz w:val="28"/>
              </w:rPr>
              <w:t>строения</w:t>
            </w:r>
            <w:r>
              <w:rPr>
                <w:spacing w:val="1"/>
                <w:sz w:val="28"/>
              </w:rPr>
              <w:t xml:space="preserve"> </w:t>
            </w:r>
            <w:r>
              <w:rPr>
                <w:sz w:val="28"/>
              </w:rPr>
              <w:t>их</w:t>
            </w:r>
            <w:r>
              <w:rPr>
                <w:spacing w:val="1"/>
                <w:sz w:val="28"/>
              </w:rPr>
              <w:t xml:space="preserve"> </w:t>
            </w:r>
            <w:r>
              <w:rPr>
                <w:sz w:val="28"/>
              </w:rPr>
              <w:t>кристаллических</w:t>
            </w:r>
            <w:r>
              <w:rPr>
                <w:spacing w:val="1"/>
                <w:sz w:val="28"/>
              </w:rPr>
              <w:t xml:space="preserve"> </w:t>
            </w:r>
            <w:r>
              <w:rPr>
                <w:sz w:val="28"/>
              </w:rPr>
              <w:t>решёток:</w:t>
            </w:r>
            <w:r>
              <w:rPr>
                <w:spacing w:val="1"/>
                <w:sz w:val="28"/>
              </w:rPr>
              <w:t xml:space="preserve"> </w:t>
            </w:r>
            <w:r>
              <w:rPr>
                <w:sz w:val="28"/>
              </w:rPr>
              <w:t>ионных,</w:t>
            </w:r>
            <w:r>
              <w:rPr>
                <w:spacing w:val="1"/>
                <w:sz w:val="28"/>
              </w:rPr>
              <w:t xml:space="preserve"> </w:t>
            </w:r>
            <w:r>
              <w:rPr>
                <w:sz w:val="28"/>
              </w:rPr>
              <w:t>атомных,</w:t>
            </w:r>
            <w:r>
              <w:rPr>
                <w:sz w:val="28"/>
              </w:rPr>
              <w:tab/>
            </w:r>
            <w:r>
              <w:rPr>
                <w:spacing w:val="-1"/>
                <w:sz w:val="28"/>
              </w:rPr>
              <w:t>молекулярных,</w:t>
            </w:r>
            <w:r>
              <w:rPr>
                <w:spacing w:val="-68"/>
                <w:sz w:val="28"/>
              </w:rPr>
              <w:t xml:space="preserve"> </w:t>
            </w:r>
            <w:r>
              <w:rPr>
                <w:sz w:val="28"/>
              </w:rPr>
              <w:t>металлических;</w:t>
            </w:r>
          </w:p>
          <w:p w:rsidR="00144573" w:rsidRDefault="00144573">
            <w:pPr>
              <w:pStyle w:val="TableParagraph"/>
              <w:spacing w:before="3"/>
              <w:ind w:left="0"/>
              <w:rPr>
                <w:sz w:val="24"/>
              </w:rPr>
            </w:pPr>
          </w:p>
          <w:p w:rsidR="00144573" w:rsidRDefault="00933899">
            <w:pPr>
              <w:pStyle w:val="TableParagraph"/>
              <w:tabs>
                <w:tab w:val="left" w:pos="3471"/>
              </w:tabs>
              <w:ind w:right="98" w:firstLine="283"/>
              <w:jc w:val="both"/>
              <w:rPr>
                <w:sz w:val="28"/>
              </w:rPr>
            </w:pPr>
            <w:r>
              <w:rPr>
                <w:sz w:val="28"/>
              </w:rPr>
              <w:t>характеризовать</w:t>
            </w:r>
            <w:r>
              <w:rPr>
                <w:sz w:val="28"/>
              </w:rPr>
              <w:tab/>
            </w:r>
            <w:r>
              <w:rPr>
                <w:spacing w:val="-1"/>
                <w:sz w:val="28"/>
              </w:rPr>
              <w:t>химические</w:t>
            </w:r>
            <w:r>
              <w:rPr>
                <w:spacing w:val="-68"/>
                <w:sz w:val="28"/>
              </w:rPr>
              <w:t xml:space="preserve"> </w:t>
            </w:r>
            <w:r>
              <w:rPr>
                <w:sz w:val="28"/>
              </w:rPr>
              <w:t>элементы</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соединения</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положения элементов в периодической</w:t>
            </w:r>
            <w:r>
              <w:rPr>
                <w:spacing w:val="1"/>
                <w:sz w:val="28"/>
              </w:rPr>
              <w:t xml:space="preserve"> </w:t>
            </w:r>
            <w:r>
              <w:rPr>
                <w:sz w:val="28"/>
              </w:rPr>
              <w:t>системе</w:t>
            </w:r>
            <w:r>
              <w:rPr>
                <w:spacing w:val="1"/>
                <w:sz w:val="28"/>
              </w:rPr>
              <w:t xml:space="preserve"> </w:t>
            </w:r>
            <w:r>
              <w:rPr>
                <w:sz w:val="28"/>
              </w:rPr>
              <w:t>и</w:t>
            </w:r>
            <w:r>
              <w:rPr>
                <w:spacing w:val="1"/>
                <w:sz w:val="28"/>
              </w:rPr>
              <w:t xml:space="preserve"> </w:t>
            </w:r>
            <w:r>
              <w:rPr>
                <w:sz w:val="28"/>
              </w:rPr>
              <w:t>особенностей</w:t>
            </w:r>
            <w:r>
              <w:rPr>
                <w:spacing w:val="1"/>
                <w:sz w:val="28"/>
              </w:rPr>
              <w:t xml:space="preserve"> </w:t>
            </w:r>
            <w:r>
              <w:rPr>
                <w:sz w:val="28"/>
              </w:rPr>
              <w:t>строения</w:t>
            </w:r>
            <w:r>
              <w:rPr>
                <w:spacing w:val="1"/>
                <w:sz w:val="28"/>
              </w:rPr>
              <w:t xml:space="preserve"> </w:t>
            </w:r>
            <w:r>
              <w:rPr>
                <w:sz w:val="28"/>
              </w:rPr>
              <w:t>их</w:t>
            </w:r>
            <w:r>
              <w:rPr>
                <w:spacing w:val="1"/>
                <w:sz w:val="28"/>
              </w:rPr>
              <w:t xml:space="preserve"> </w:t>
            </w:r>
            <w:r>
              <w:rPr>
                <w:sz w:val="28"/>
              </w:rPr>
              <w:t>атомов;</w:t>
            </w:r>
          </w:p>
          <w:p w:rsidR="00144573" w:rsidRDefault="00144573">
            <w:pPr>
              <w:pStyle w:val="TableParagraph"/>
              <w:spacing w:before="5"/>
              <w:ind w:left="0"/>
              <w:rPr>
                <w:sz w:val="24"/>
              </w:rPr>
            </w:pPr>
          </w:p>
          <w:p w:rsidR="00144573" w:rsidRDefault="00933899">
            <w:pPr>
              <w:pStyle w:val="TableParagraph"/>
              <w:spacing w:before="1"/>
              <w:ind w:right="95" w:firstLine="283"/>
              <w:jc w:val="both"/>
              <w:rPr>
                <w:sz w:val="28"/>
              </w:rPr>
            </w:pPr>
            <w:r>
              <w:rPr>
                <w:sz w:val="28"/>
              </w:rPr>
              <w:t>описывать основные этапы открытия</w:t>
            </w:r>
            <w:r>
              <w:rPr>
                <w:spacing w:val="-67"/>
                <w:sz w:val="28"/>
              </w:rPr>
              <w:t xml:space="preserve"> </w:t>
            </w:r>
            <w:r>
              <w:rPr>
                <w:sz w:val="28"/>
              </w:rPr>
              <w:t>Д.И.</w:t>
            </w:r>
            <w:r>
              <w:rPr>
                <w:spacing w:val="1"/>
                <w:sz w:val="28"/>
              </w:rPr>
              <w:t xml:space="preserve"> </w:t>
            </w:r>
            <w:r>
              <w:rPr>
                <w:sz w:val="28"/>
              </w:rPr>
              <w:t>Менделеевым</w:t>
            </w:r>
            <w:r>
              <w:rPr>
                <w:spacing w:val="1"/>
                <w:sz w:val="28"/>
              </w:rPr>
              <w:t xml:space="preserve"> </w:t>
            </w:r>
            <w:r>
              <w:rPr>
                <w:sz w:val="28"/>
              </w:rPr>
              <w:t>периодического</w:t>
            </w:r>
            <w:r>
              <w:rPr>
                <w:spacing w:val="1"/>
                <w:sz w:val="28"/>
              </w:rPr>
              <w:t xml:space="preserve"> </w:t>
            </w:r>
            <w:r>
              <w:rPr>
                <w:sz w:val="28"/>
              </w:rPr>
              <w:t>закона</w:t>
            </w:r>
            <w:r>
              <w:rPr>
                <w:spacing w:val="1"/>
                <w:sz w:val="28"/>
              </w:rPr>
              <w:t xml:space="preserve"> </w:t>
            </w:r>
            <w:r>
              <w:rPr>
                <w:sz w:val="28"/>
              </w:rPr>
              <w:t>и</w:t>
            </w:r>
            <w:r>
              <w:rPr>
                <w:spacing w:val="1"/>
                <w:sz w:val="28"/>
              </w:rPr>
              <w:t xml:space="preserve"> </w:t>
            </w:r>
            <w:r>
              <w:rPr>
                <w:sz w:val="28"/>
              </w:rPr>
              <w:t>периодической</w:t>
            </w:r>
            <w:r>
              <w:rPr>
                <w:spacing w:val="1"/>
                <w:sz w:val="28"/>
              </w:rPr>
              <w:t xml:space="preserve"> </w:t>
            </w:r>
            <w:r>
              <w:rPr>
                <w:sz w:val="28"/>
              </w:rPr>
              <w:t>системы</w:t>
            </w:r>
            <w:r>
              <w:rPr>
                <w:spacing w:val="1"/>
                <w:sz w:val="28"/>
              </w:rPr>
              <w:t xml:space="preserve"> </w:t>
            </w:r>
            <w:r>
              <w:rPr>
                <w:sz w:val="28"/>
              </w:rPr>
              <w:t>химических</w:t>
            </w:r>
            <w:r>
              <w:rPr>
                <w:spacing w:val="1"/>
                <w:sz w:val="28"/>
              </w:rPr>
              <w:t xml:space="preserve"> </w:t>
            </w:r>
            <w:r>
              <w:rPr>
                <w:sz w:val="28"/>
              </w:rPr>
              <w:t>элементов,</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многообразную научную деятельность</w:t>
            </w:r>
            <w:r>
              <w:rPr>
                <w:spacing w:val="1"/>
                <w:sz w:val="28"/>
              </w:rPr>
              <w:t xml:space="preserve"> </w:t>
            </w:r>
            <w:r>
              <w:rPr>
                <w:sz w:val="28"/>
              </w:rPr>
              <w:t>учёного;</w:t>
            </w:r>
          </w:p>
          <w:p w:rsidR="00144573" w:rsidRDefault="00144573">
            <w:pPr>
              <w:pStyle w:val="TableParagraph"/>
              <w:spacing w:before="2"/>
              <w:ind w:left="0"/>
              <w:rPr>
                <w:sz w:val="24"/>
              </w:rPr>
            </w:pPr>
          </w:p>
          <w:p w:rsidR="00144573" w:rsidRDefault="00933899">
            <w:pPr>
              <w:pStyle w:val="TableParagraph"/>
              <w:tabs>
                <w:tab w:val="left" w:pos="2988"/>
                <w:tab w:val="left" w:pos="3814"/>
                <w:tab w:val="left" w:pos="4737"/>
              </w:tabs>
              <w:spacing w:before="1"/>
              <w:ind w:right="96" w:firstLine="283"/>
              <w:jc w:val="both"/>
              <w:rPr>
                <w:sz w:val="28"/>
              </w:rPr>
            </w:pPr>
            <w:r>
              <w:rPr>
                <w:sz w:val="28"/>
              </w:rPr>
              <w:t>характеризовать</w:t>
            </w:r>
            <w:r>
              <w:rPr>
                <w:spacing w:val="1"/>
                <w:sz w:val="28"/>
              </w:rPr>
              <w:t xml:space="preserve"> </w:t>
            </w:r>
            <w:r>
              <w:rPr>
                <w:sz w:val="28"/>
              </w:rPr>
              <w:t>научное</w:t>
            </w:r>
            <w:r>
              <w:rPr>
                <w:spacing w:val="1"/>
                <w:sz w:val="28"/>
              </w:rPr>
              <w:t xml:space="preserve"> </w:t>
            </w:r>
            <w:r>
              <w:rPr>
                <w:sz w:val="28"/>
              </w:rPr>
              <w:t>и</w:t>
            </w:r>
            <w:r>
              <w:rPr>
                <w:spacing w:val="-67"/>
                <w:sz w:val="28"/>
              </w:rPr>
              <w:t xml:space="preserve"> </w:t>
            </w:r>
            <w:r>
              <w:rPr>
                <w:sz w:val="28"/>
              </w:rPr>
              <w:t>мировоззренческое</w:t>
            </w:r>
            <w:r>
              <w:rPr>
                <w:sz w:val="28"/>
              </w:rPr>
              <w:tab/>
            </w:r>
            <w:r>
              <w:rPr>
                <w:sz w:val="28"/>
              </w:rPr>
              <w:tab/>
            </w:r>
            <w:r>
              <w:rPr>
                <w:spacing w:val="-1"/>
                <w:sz w:val="28"/>
              </w:rPr>
              <w:t>значение</w:t>
            </w:r>
            <w:r>
              <w:rPr>
                <w:spacing w:val="-68"/>
                <w:sz w:val="28"/>
              </w:rPr>
              <w:t xml:space="preserve"> </w:t>
            </w:r>
            <w:r>
              <w:rPr>
                <w:sz w:val="28"/>
              </w:rPr>
              <w:t>периодического</w:t>
            </w:r>
            <w:r>
              <w:rPr>
                <w:sz w:val="28"/>
              </w:rPr>
              <w:tab/>
              <w:t>закона</w:t>
            </w:r>
            <w:r>
              <w:rPr>
                <w:sz w:val="28"/>
              </w:rPr>
              <w:tab/>
            </w:r>
            <w:r>
              <w:rPr>
                <w:sz w:val="28"/>
              </w:rPr>
              <w:tab/>
              <w:t>и</w:t>
            </w:r>
            <w:r>
              <w:rPr>
                <w:spacing w:val="-68"/>
                <w:sz w:val="28"/>
              </w:rPr>
              <w:t xml:space="preserve"> </w:t>
            </w:r>
            <w:r>
              <w:rPr>
                <w:sz w:val="28"/>
              </w:rPr>
              <w:t>периодической</w:t>
            </w:r>
            <w:r>
              <w:rPr>
                <w:spacing w:val="1"/>
                <w:sz w:val="28"/>
              </w:rPr>
              <w:t xml:space="preserve"> </w:t>
            </w:r>
            <w:r>
              <w:rPr>
                <w:sz w:val="28"/>
              </w:rPr>
              <w:t>системы</w:t>
            </w:r>
            <w:r>
              <w:rPr>
                <w:spacing w:val="1"/>
                <w:sz w:val="28"/>
              </w:rPr>
              <w:t xml:space="preserve"> </w:t>
            </w:r>
            <w:r>
              <w:rPr>
                <w:sz w:val="28"/>
              </w:rPr>
              <w:t>химических</w:t>
            </w:r>
            <w:r>
              <w:rPr>
                <w:spacing w:val="1"/>
                <w:sz w:val="28"/>
              </w:rPr>
              <w:t xml:space="preserve"> </w:t>
            </w:r>
            <w:r>
              <w:rPr>
                <w:sz w:val="28"/>
              </w:rPr>
              <w:t>элементов</w:t>
            </w:r>
            <w:r>
              <w:rPr>
                <w:spacing w:val="-3"/>
                <w:sz w:val="28"/>
              </w:rPr>
              <w:t xml:space="preserve"> </w:t>
            </w:r>
            <w:r>
              <w:rPr>
                <w:sz w:val="28"/>
              </w:rPr>
              <w:t>Д.И.</w:t>
            </w:r>
            <w:r>
              <w:rPr>
                <w:spacing w:val="-1"/>
                <w:sz w:val="28"/>
              </w:rPr>
              <w:t xml:space="preserve"> </w:t>
            </w:r>
            <w:r>
              <w:rPr>
                <w:sz w:val="28"/>
              </w:rPr>
              <w:t>Менделеева;</w:t>
            </w:r>
          </w:p>
          <w:p w:rsidR="00144573" w:rsidRDefault="00144573">
            <w:pPr>
              <w:pStyle w:val="TableParagraph"/>
              <w:spacing w:before="5"/>
              <w:ind w:left="0"/>
              <w:rPr>
                <w:sz w:val="24"/>
              </w:rPr>
            </w:pPr>
          </w:p>
          <w:p w:rsidR="00144573" w:rsidRDefault="00933899">
            <w:pPr>
              <w:pStyle w:val="TableParagraph"/>
              <w:tabs>
                <w:tab w:val="left" w:pos="1853"/>
                <w:tab w:val="left" w:pos="3649"/>
              </w:tabs>
              <w:ind w:right="97" w:firstLine="283"/>
              <w:jc w:val="both"/>
              <w:rPr>
                <w:sz w:val="28"/>
              </w:rPr>
            </w:pPr>
            <w:r>
              <w:rPr>
                <w:sz w:val="28"/>
              </w:rPr>
              <w:t>осознавать</w:t>
            </w:r>
            <w:r>
              <w:rPr>
                <w:spacing w:val="1"/>
                <w:sz w:val="28"/>
              </w:rPr>
              <w:t xml:space="preserve"> </w:t>
            </w:r>
            <w:r>
              <w:rPr>
                <w:sz w:val="28"/>
              </w:rPr>
              <w:t>научные</w:t>
            </w:r>
            <w:r>
              <w:rPr>
                <w:spacing w:val="1"/>
                <w:sz w:val="28"/>
              </w:rPr>
              <w:t xml:space="preserve"> </w:t>
            </w:r>
            <w:r>
              <w:rPr>
                <w:sz w:val="28"/>
              </w:rPr>
              <w:t>открытия</w:t>
            </w:r>
            <w:r>
              <w:rPr>
                <w:spacing w:val="1"/>
                <w:sz w:val="28"/>
              </w:rPr>
              <w:t xml:space="preserve"> </w:t>
            </w:r>
            <w:r>
              <w:rPr>
                <w:sz w:val="28"/>
              </w:rPr>
              <w:t>как</w:t>
            </w:r>
            <w:r>
              <w:rPr>
                <w:spacing w:val="-67"/>
                <w:sz w:val="28"/>
              </w:rPr>
              <w:t xml:space="preserve"> </w:t>
            </w:r>
            <w:r>
              <w:rPr>
                <w:sz w:val="28"/>
              </w:rPr>
              <w:t>результат</w:t>
            </w:r>
            <w:r>
              <w:rPr>
                <w:spacing w:val="1"/>
                <w:sz w:val="28"/>
              </w:rPr>
              <w:t xml:space="preserve"> </w:t>
            </w:r>
            <w:r>
              <w:rPr>
                <w:sz w:val="28"/>
              </w:rPr>
              <w:t>длительных</w:t>
            </w:r>
            <w:r>
              <w:rPr>
                <w:spacing w:val="1"/>
                <w:sz w:val="28"/>
              </w:rPr>
              <w:t xml:space="preserve"> </w:t>
            </w:r>
            <w:r>
              <w:rPr>
                <w:sz w:val="28"/>
              </w:rPr>
              <w:t>наблюдений,</w:t>
            </w:r>
            <w:r>
              <w:rPr>
                <w:spacing w:val="1"/>
                <w:sz w:val="28"/>
              </w:rPr>
              <w:t xml:space="preserve"> </w:t>
            </w:r>
            <w:r>
              <w:rPr>
                <w:sz w:val="28"/>
              </w:rPr>
              <w:t>опытов,</w:t>
            </w:r>
            <w:r>
              <w:rPr>
                <w:sz w:val="28"/>
              </w:rPr>
              <w:tab/>
              <w:t>научной</w:t>
            </w:r>
            <w:r>
              <w:rPr>
                <w:sz w:val="28"/>
              </w:rPr>
              <w:tab/>
              <w:t>полемики,</w:t>
            </w:r>
          </w:p>
          <w:p w:rsidR="00144573" w:rsidRDefault="00933899">
            <w:pPr>
              <w:pStyle w:val="TableParagraph"/>
              <w:spacing w:line="316" w:lineRule="exact"/>
              <w:jc w:val="both"/>
              <w:rPr>
                <w:sz w:val="28"/>
              </w:rPr>
            </w:pPr>
            <w:r>
              <w:rPr>
                <w:sz w:val="28"/>
              </w:rPr>
              <w:t>преодоления</w:t>
            </w:r>
            <w:r>
              <w:rPr>
                <w:spacing w:val="-4"/>
                <w:sz w:val="28"/>
              </w:rPr>
              <w:t xml:space="preserve"> </w:t>
            </w:r>
            <w:r>
              <w:rPr>
                <w:sz w:val="28"/>
              </w:rPr>
              <w:t>трудностей</w:t>
            </w:r>
            <w:r>
              <w:rPr>
                <w:spacing w:val="-4"/>
                <w:sz w:val="28"/>
              </w:rPr>
              <w:t xml:space="preserve"> </w:t>
            </w:r>
            <w:r>
              <w:rPr>
                <w:sz w:val="28"/>
              </w:rPr>
              <w:t>и</w:t>
            </w:r>
            <w:r>
              <w:rPr>
                <w:spacing w:val="-4"/>
                <w:sz w:val="28"/>
              </w:rPr>
              <w:t xml:space="preserve"> </w:t>
            </w:r>
            <w:r>
              <w:rPr>
                <w:sz w:val="28"/>
              </w:rPr>
              <w:t>сомнений.</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Многообразие</w:t>
            </w:r>
            <w:r>
              <w:rPr>
                <w:spacing w:val="-7"/>
                <w:sz w:val="28"/>
              </w:rPr>
              <w:t xml:space="preserve"> </w:t>
            </w:r>
            <w:r>
              <w:rPr>
                <w:sz w:val="28"/>
              </w:rPr>
              <w:t>химических</w:t>
            </w:r>
            <w:r>
              <w:rPr>
                <w:spacing w:val="-6"/>
                <w:sz w:val="28"/>
              </w:rPr>
              <w:t xml:space="preserve"> </w:t>
            </w:r>
            <w:r>
              <w:rPr>
                <w:sz w:val="28"/>
              </w:rPr>
              <w:t>реакций</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2493"/>
        </w:trPr>
        <w:tc>
          <w:tcPr>
            <w:tcW w:w="5000" w:type="dxa"/>
          </w:tcPr>
          <w:p w:rsidR="00144573" w:rsidRDefault="00933899">
            <w:pPr>
              <w:pStyle w:val="TableParagraph"/>
              <w:tabs>
                <w:tab w:val="left" w:pos="2271"/>
                <w:tab w:val="left" w:pos="3456"/>
              </w:tabs>
              <w:spacing w:line="307" w:lineRule="exact"/>
              <w:ind w:left="391"/>
              <w:rPr>
                <w:sz w:val="28"/>
              </w:rPr>
            </w:pPr>
            <w:r>
              <w:rPr>
                <w:sz w:val="28"/>
              </w:rPr>
              <w:t>объяснять</w:t>
            </w:r>
            <w:r>
              <w:rPr>
                <w:sz w:val="28"/>
              </w:rPr>
              <w:tab/>
              <w:t>суть</w:t>
            </w:r>
            <w:r>
              <w:rPr>
                <w:sz w:val="28"/>
              </w:rPr>
              <w:tab/>
              <w:t>химических</w:t>
            </w:r>
          </w:p>
          <w:p w:rsidR="00144573" w:rsidRDefault="00933899">
            <w:pPr>
              <w:pStyle w:val="TableParagraph"/>
              <w:tabs>
                <w:tab w:val="left" w:pos="1707"/>
                <w:tab w:val="left" w:pos="2229"/>
                <w:tab w:val="left" w:pos="2894"/>
              </w:tabs>
              <w:spacing w:before="2" w:line="237" w:lineRule="auto"/>
              <w:ind w:right="98"/>
              <w:rPr>
                <w:sz w:val="28"/>
              </w:rPr>
            </w:pPr>
            <w:r>
              <w:rPr>
                <w:sz w:val="28"/>
              </w:rPr>
              <w:t>процессов</w:t>
            </w:r>
            <w:r>
              <w:rPr>
                <w:sz w:val="28"/>
              </w:rPr>
              <w:tab/>
              <w:t>и</w:t>
            </w:r>
            <w:r>
              <w:rPr>
                <w:sz w:val="28"/>
              </w:rPr>
              <w:tab/>
              <w:t>их</w:t>
            </w:r>
            <w:r>
              <w:rPr>
                <w:sz w:val="28"/>
              </w:rPr>
              <w:tab/>
            </w:r>
            <w:r>
              <w:rPr>
                <w:spacing w:val="-1"/>
                <w:sz w:val="28"/>
              </w:rPr>
              <w:t>принципиальное</w:t>
            </w:r>
            <w:r>
              <w:rPr>
                <w:spacing w:val="-67"/>
                <w:sz w:val="28"/>
              </w:rPr>
              <w:t xml:space="preserve"> </w:t>
            </w:r>
            <w:r>
              <w:rPr>
                <w:sz w:val="28"/>
              </w:rPr>
              <w:t>отличие</w:t>
            </w:r>
            <w:r>
              <w:rPr>
                <w:spacing w:val="-4"/>
                <w:sz w:val="28"/>
              </w:rPr>
              <w:t xml:space="preserve"> </w:t>
            </w:r>
            <w:r>
              <w:rPr>
                <w:sz w:val="28"/>
              </w:rPr>
              <w:t>от</w:t>
            </w:r>
            <w:r>
              <w:rPr>
                <w:spacing w:val="-1"/>
                <w:sz w:val="28"/>
              </w:rPr>
              <w:t xml:space="preserve"> </w:t>
            </w:r>
            <w:r>
              <w:rPr>
                <w:sz w:val="28"/>
              </w:rPr>
              <w:t>физических;</w:t>
            </w:r>
          </w:p>
          <w:p w:rsidR="00144573" w:rsidRDefault="00144573">
            <w:pPr>
              <w:pStyle w:val="TableParagraph"/>
              <w:spacing w:before="10"/>
              <w:ind w:left="0"/>
              <w:rPr>
                <w:sz w:val="24"/>
              </w:rPr>
            </w:pPr>
          </w:p>
          <w:p w:rsidR="00144573" w:rsidRDefault="00933899">
            <w:pPr>
              <w:pStyle w:val="TableParagraph"/>
              <w:tabs>
                <w:tab w:val="left" w:pos="1871"/>
                <w:tab w:val="left" w:pos="3381"/>
                <w:tab w:val="left" w:pos="3932"/>
              </w:tabs>
              <w:spacing w:before="1" w:line="237" w:lineRule="auto"/>
              <w:ind w:right="100" w:firstLine="283"/>
              <w:rPr>
                <w:sz w:val="28"/>
              </w:rPr>
            </w:pPr>
            <w:r>
              <w:rPr>
                <w:sz w:val="28"/>
              </w:rPr>
              <w:t>называть</w:t>
            </w:r>
            <w:r>
              <w:rPr>
                <w:sz w:val="28"/>
              </w:rPr>
              <w:tab/>
              <w:t>признаки</w:t>
            </w:r>
            <w:r>
              <w:rPr>
                <w:sz w:val="28"/>
              </w:rPr>
              <w:tab/>
              <w:t>и</w:t>
            </w:r>
            <w:r>
              <w:rPr>
                <w:sz w:val="28"/>
              </w:rPr>
              <w:tab/>
            </w:r>
            <w:r>
              <w:rPr>
                <w:spacing w:val="-1"/>
                <w:sz w:val="28"/>
              </w:rPr>
              <w:t>условия</w:t>
            </w:r>
            <w:r>
              <w:rPr>
                <w:spacing w:val="-67"/>
                <w:sz w:val="28"/>
              </w:rPr>
              <w:t xml:space="preserve"> </w:t>
            </w:r>
            <w:r>
              <w:rPr>
                <w:sz w:val="28"/>
              </w:rPr>
              <w:t>протекания</w:t>
            </w:r>
            <w:r>
              <w:rPr>
                <w:spacing w:val="-4"/>
                <w:sz w:val="28"/>
              </w:rPr>
              <w:t xml:space="preserve"> </w:t>
            </w:r>
            <w:r>
              <w:rPr>
                <w:sz w:val="28"/>
              </w:rPr>
              <w:t>химических реакций;</w:t>
            </w:r>
          </w:p>
          <w:p w:rsidR="00144573" w:rsidRDefault="00144573">
            <w:pPr>
              <w:pStyle w:val="TableParagraph"/>
              <w:spacing w:before="8"/>
              <w:ind w:left="0"/>
              <w:rPr>
                <w:sz w:val="24"/>
              </w:rPr>
            </w:pPr>
          </w:p>
          <w:p w:rsidR="00144573" w:rsidRDefault="00933899">
            <w:pPr>
              <w:pStyle w:val="TableParagraph"/>
              <w:tabs>
                <w:tab w:val="left" w:pos="2909"/>
              </w:tabs>
              <w:spacing w:line="319" w:lineRule="exact"/>
              <w:ind w:left="391"/>
              <w:rPr>
                <w:sz w:val="28"/>
              </w:rPr>
            </w:pPr>
            <w:r>
              <w:rPr>
                <w:sz w:val="28"/>
              </w:rPr>
              <w:t>устанавливать</w:t>
            </w:r>
            <w:r>
              <w:rPr>
                <w:sz w:val="28"/>
              </w:rPr>
              <w:tab/>
              <w:t>принадлежность</w:t>
            </w:r>
          </w:p>
        </w:tc>
        <w:tc>
          <w:tcPr>
            <w:tcW w:w="4748" w:type="dxa"/>
          </w:tcPr>
          <w:p w:rsidR="00144573" w:rsidRDefault="00933899">
            <w:pPr>
              <w:pStyle w:val="TableParagraph"/>
              <w:tabs>
                <w:tab w:val="left" w:pos="2219"/>
                <w:tab w:val="left" w:pos="4486"/>
              </w:tabs>
              <w:spacing w:line="307" w:lineRule="exact"/>
              <w:ind w:left="388"/>
              <w:rPr>
                <w:sz w:val="28"/>
              </w:rPr>
            </w:pPr>
            <w:r>
              <w:rPr>
                <w:sz w:val="28"/>
              </w:rPr>
              <w:t>составлять</w:t>
            </w:r>
            <w:r>
              <w:rPr>
                <w:sz w:val="28"/>
              </w:rPr>
              <w:tab/>
              <w:t>молекулярные</w:t>
            </w:r>
            <w:r>
              <w:rPr>
                <w:sz w:val="28"/>
              </w:rPr>
              <w:tab/>
              <w:t>и</w:t>
            </w:r>
          </w:p>
          <w:p w:rsidR="00144573" w:rsidRDefault="00933899">
            <w:pPr>
              <w:pStyle w:val="TableParagraph"/>
              <w:tabs>
                <w:tab w:val="left" w:pos="1399"/>
                <w:tab w:val="left" w:pos="2703"/>
                <w:tab w:val="left" w:pos="4347"/>
              </w:tabs>
              <w:spacing w:before="2" w:line="237" w:lineRule="auto"/>
              <w:ind w:left="105" w:right="99"/>
              <w:rPr>
                <w:sz w:val="28"/>
              </w:rPr>
            </w:pPr>
            <w:r>
              <w:rPr>
                <w:sz w:val="28"/>
              </w:rPr>
              <w:t>полные</w:t>
            </w:r>
            <w:r>
              <w:rPr>
                <w:sz w:val="28"/>
              </w:rPr>
              <w:tab/>
              <w:t>ионные</w:t>
            </w:r>
            <w:r>
              <w:rPr>
                <w:sz w:val="28"/>
              </w:rPr>
              <w:tab/>
              <w:t>уравнения</w:t>
            </w:r>
            <w:r>
              <w:rPr>
                <w:sz w:val="28"/>
              </w:rPr>
              <w:tab/>
            </w:r>
            <w:r>
              <w:rPr>
                <w:spacing w:val="-3"/>
                <w:sz w:val="28"/>
              </w:rPr>
              <w:t>по</w:t>
            </w:r>
            <w:r>
              <w:rPr>
                <w:spacing w:val="-67"/>
                <w:sz w:val="28"/>
              </w:rPr>
              <w:t xml:space="preserve"> </w:t>
            </w:r>
            <w:r>
              <w:rPr>
                <w:sz w:val="28"/>
              </w:rPr>
              <w:t>сокращённым</w:t>
            </w:r>
            <w:r>
              <w:rPr>
                <w:spacing w:val="-5"/>
                <w:sz w:val="28"/>
              </w:rPr>
              <w:t xml:space="preserve"> </w:t>
            </w:r>
            <w:r>
              <w:rPr>
                <w:sz w:val="28"/>
              </w:rPr>
              <w:t>ионным</w:t>
            </w:r>
            <w:r>
              <w:rPr>
                <w:spacing w:val="-1"/>
                <w:sz w:val="28"/>
              </w:rPr>
              <w:t xml:space="preserve"> </w:t>
            </w:r>
            <w:r>
              <w:rPr>
                <w:sz w:val="28"/>
              </w:rPr>
              <w:t>уравнениям;</w:t>
            </w:r>
          </w:p>
          <w:p w:rsidR="00144573" w:rsidRDefault="00144573">
            <w:pPr>
              <w:pStyle w:val="TableParagraph"/>
              <w:spacing w:before="8"/>
              <w:ind w:left="0"/>
              <w:rPr>
                <w:sz w:val="24"/>
              </w:rPr>
            </w:pPr>
          </w:p>
          <w:p w:rsidR="00144573" w:rsidRDefault="00933899">
            <w:pPr>
              <w:pStyle w:val="TableParagraph"/>
              <w:ind w:left="105" w:right="97" w:firstLine="283"/>
              <w:jc w:val="both"/>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реакций,</w:t>
            </w:r>
            <w:r>
              <w:rPr>
                <w:spacing w:val="-67"/>
                <w:sz w:val="28"/>
              </w:rPr>
              <w:t xml:space="preserve"> </w:t>
            </w:r>
            <w:r>
              <w:rPr>
                <w:sz w:val="28"/>
              </w:rPr>
              <w:t>подтверждающих</w:t>
            </w:r>
            <w:r>
              <w:rPr>
                <w:spacing w:val="1"/>
                <w:sz w:val="28"/>
              </w:rPr>
              <w:t xml:space="preserve"> </w:t>
            </w:r>
            <w:r>
              <w:rPr>
                <w:sz w:val="28"/>
              </w:rPr>
              <w:t>существование</w:t>
            </w:r>
            <w:r>
              <w:rPr>
                <w:spacing w:val="-67"/>
                <w:sz w:val="28"/>
              </w:rPr>
              <w:t xml:space="preserve"> </w:t>
            </w:r>
            <w:r>
              <w:rPr>
                <w:sz w:val="28"/>
              </w:rPr>
              <w:t>взаимосвязи</w:t>
            </w:r>
            <w:r>
              <w:rPr>
                <w:spacing w:val="37"/>
                <w:sz w:val="28"/>
              </w:rPr>
              <w:t xml:space="preserve"> </w:t>
            </w:r>
            <w:r>
              <w:rPr>
                <w:sz w:val="28"/>
              </w:rPr>
              <w:t>между</w:t>
            </w:r>
            <w:r>
              <w:rPr>
                <w:spacing w:val="35"/>
                <w:sz w:val="28"/>
              </w:rPr>
              <w:t xml:space="preserve"> </w:t>
            </w:r>
            <w:r>
              <w:rPr>
                <w:sz w:val="28"/>
              </w:rPr>
              <w:t>основными</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4521"/>
        </w:trPr>
        <w:tc>
          <w:tcPr>
            <w:tcW w:w="5000" w:type="dxa"/>
          </w:tcPr>
          <w:p w:rsidR="00144573" w:rsidRDefault="00933899">
            <w:pPr>
              <w:pStyle w:val="TableParagraph"/>
              <w:ind w:right="94"/>
              <w:jc w:val="both"/>
              <w:rPr>
                <w:sz w:val="28"/>
              </w:rPr>
            </w:pPr>
            <w:r>
              <w:rPr>
                <w:sz w:val="28"/>
              </w:rPr>
              <w:lastRenderedPageBreak/>
              <w:t>химической реакции к определённому</w:t>
            </w:r>
            <w:r>
              <w:rPr>
                <w:spacing w:val="1"/>
                <w:sz w:val="28"/>
              </w:rPr>
              <w:t xml:space="preserve"> </w:t>
            </w:r>
            <w:r>
              <w:rPr>
                <w:sz w:val="28"/>
              </w:rPr>
              <w:t>типу по одному из классификационных</w:t>
            </w:r>
            <w:r>
              <w:rPr>
                <w:spacing w:val="-67"/>
                <w:sz w:val="28"/>
              </w:rPr>
              <w:t xml:space="preserve"> </w:t>
            </w:r>
            <w:r>
              <w:rPr>
                <w:sz w:val="28"/>
              </w:rPr>
              <w:t>признаков:</w:t>
            </w:r>
            <w:r>
              <w:rPr>
                <w:spacing w:val="1"/>
                <w:sz w:val="28"/>
              </w:rPr>
              <w:t xml:space="preserve"> </w:t>
            </w:r>
            <w:r>
              <w:rPr>
                <w:sz w:val="28"/>
              </w:rPr>
              <w:t>1)</w:t>
            </w:r>
            <w:r>
              <w:rPr>
                <w:spacing w:val="1"/>
                <w:sz w:val="28"/>
              </w:rPr>
              <w:t xml:space="preserve"> </w:t>
            </w:r>
            <w:r>
              <w:rPr>
                <w:sz w:val="28"/>
              </w:rPr>
              <w:t>по</w:t>
            </w:r>
            <w:r>
              <w:rPr>
                <w:spacing w:val="1"/>
                <w:sz w:val="28"/>
              </w:rPr>
              <w:t xml:space="preserve"> </w:t>
            </w:r>
            <w:r>
              <w:rPr>
                <w:sz w:val="28"/>
              </w:rPr>
              <w:t>числу</w:t>
            </w:r>
            <w:r>
              <w:rPr>
                <w:spacing w:val="1"/>
                <w:sz w:val="28"/>
              </w:rPr>
              <w:t xml:space="preserve"> </w:t>
            </w:r>
            <w:r>
              <w:rPr>
                <w:sz w:val="28"/>
              </w:rPr>
              <w:t>и</w:t>
            </w:r>
            <w:r>
              <w:rPr>
                <w:spacing w:val="1"/>
                <w:sz w:val="28"/>
              </w:rPr>
              <w:t xml:space="preserve"> </w:t>
            </w:r>
            <w:r>
              <w:rPr>
                <w:sz w:val="28"/>
              </w:rPr>
              <w:t>составу</w:t>
            </w:r>
            <w:r>
              <w:rPr>
                <w:spacing w:val="1"/>
                <w:sz w:val="28"/>
              </w:rPr>
              <w:t xml:space="preserve"> </w:t>
            </w:r>
            <w:r>
              <w:rPr>
                <w:sz w:val="28"/>
              </w:rPr>
              <w:t>исходных</w:t>
            </w:r>
            <w:r>
              <w:rPr>
                <w:spacing w:val="1"/>
                <w:sz w:val="28"/>
              </w:rPr>
              <w:t xml:space="preserve"> </w:t>
            </w:r>
            <w:r>
              <w:rPr>
                <w:sz w:val="28"/>
              </w:rPr>
              <w:t>веществ</w:t>
            </w:r>
            <w:r>
              <w:rPr>
                <w:spacing w:val="1"/>
                <w:sz w:val="28"/>
              </w:rPr>
              <w:t xml:space="preserve"> </w:t>
            </w:r>
            <w:r>
              <w:rPr>
                <w:sz w:val="28"/>
              </w:rPr>
              <w:t>и</w:t>
            </w:r>
            <w:r>
              <w:rPr>
                <w:spacing w:val="71"/>
                <w:sz w:val="28"/>
              </w:rPr>
              <w:t xml:space="preserve"> </w:t>
            </w:r>
            <w:r>
              <w:rPr>
                <w:sz w:val="28"/>
              </w:rPr>
              <w:t>продуктов</w:t>
            </w:r>
            <w:r>
              <w:rPr>
                <w:spacing w:val="1"/>
                <w:sz w:val="28"/>
              </w:rPr>
              <w:t xml:space="preserve"> </w:t>
            </w:r>
            <w:r>
              <w:rPr>
                <w:sz w:val="28"/>
              </w:rPr>
              <w:t>реакции</w:t>
            </w:r>
            <w:r>
              <w:rPr>
                <w:spacing w:val="1"/>
                <w:sz w:val="28"/>
              </w:rPr>
              <w:t xml:space="preserve"> </w:t>
            </w:r>
            <w:r>
              <w:rPr>
                <w:sz w:val="28"/>
              </w:rPr>
              <w:t>(реакции</w:t>
            </w:r>
            <w:r>
              <w:rPr>
                <w:spacing w:val="1"/>
                <w:sz w:val="28"/>
              </w:rPr>
              <w:t xml:space="preserve"> </w:t>
            </w:r>
            <w:r>
              <w:rPr>
                <w:sz w:val="28"/>
              </w:rPr>
              <w:t>соединения,</w:t>
            </w:r>
            <w:r>
              <w:rPr>
                <w:spacing w:val="-67"/>
                <w:sz w:val="28"/>
              </w:rPr>
              <w:t xml:space="preserve"> </w:t>
            </w:r>
            <w:r>
              <w:rPr>
                <w:sz w:val="28"/>
              </w:rPr>
              <w:t>разложения,</w:t>
            </w:r>
            <w:r>
              <w:rPr>
                <w:spacing w:val="1"/>
                <w:sz w:val="28"/>
              </w:rPr>
              <w:t xml:space="preserve"> </w:t>
            </w:r>
            <w:r>
              <w:rPr>
                <w:sz w:val="28"/>
              </w:rPr>
              <w:t>замещения</w:t>
            </w:r>
            <w:r>
              <w:rPr>
                <w:spacing w:val="1"/>
                <w:sz w:val="28"/>
              </w:rPr>
              <w:t xml:space="preserve"> </w:t>
            </w:r>
            <w:r>
              <w:rPr>
                <w:sz w:val="28"/>
              </w:rPr>
              <w:t>и</w:t>
            </w:r>
            <w:r>
              <w:rPr>
                <w:spacing w:val="1"/>
                <w:sz w:val="28"/>
              </w:rPr>
              <w:t xml:space="preserve"> </w:t>
            </w:r>
            <w:r>
              <w:rPr>
                <w:sz w:val="28"/>
              </w:rPr>
              <w:t>обмена);</w:t>
            </w:r>
            <w:r>
              <w:rPr>
                <w:spacing w:val="70"/>
                <w:sz w:val="28"/>
              </w:rPr>
              <w:t xml:space="preserve"> </w:t>
            </w:r>
            <w:r>
              <w:rPr>
                <w:sz w:val="28"/>
              </w:rPr>
              <w:t>2)</w:t>
            </w:r>
            <w:r>
              <w:rPr>
                <w:spacing w:val="-67"/>
                <w:sz w:val="28"/>
              </w:rPr>
              <w:t xml:space="preserve"> </w:t>
            </w:r>
            <w:r>
              <w:rPr>
                <w:sz w:val="28"/>
              </w:rPr>
              <w:t>по</w:t>
            </w:r>
            <w:r>
              <w:rPr>
                <w:spacing w:val="1"/>
                <w:sz w:val="28"/>
              </w:rPr>
              <w:t xml:space="preserve"> </w:t>
            </w:r>
            <w:r>
              <w:rPr>
                <w:sz w:val="28"/>
              </w:rPr>
              <w:t>выделению</w:t>
            </w:r>
            <w:r>
              <w:rPr>
                <w:spacing w:val="1"/>
                <w:sz w:val="28"/>
              </w:rPr>
              <w:t xml:space="preserve"> </w:t>
            </w:r>
            <w:r>
              <w:rPr>
                <w:sz w:val="28"/>
              </w:rPr>
              <w:t>или</w:t>
            </w:r>
            <w:r>
              <w:rPr>
                <w:spacing w:val="1"/>
                <w:sz w:val="28"/>
              </w:rPr>
              <w:t xml:space="preserve"> </w:t>
            </w:r>
            <w:r>
              <w:rPr>
                <w:sz w:val="28"/>
              </w:rPr>
              <w:t>поглощению</w:t>
            </w:r>
            <w:r>
              <w:rPr>
                <w:spacing w:val="1"/>
                <w:sz w:val="28"/>
              </w:rPr>
              <w:t xml:space="preserve"> </w:t>
            </w:r>
            <w:r>
              <w:rPr>
                <w:sz w:val="28"/>
              </w:rPr>
              <w:t>теплоты</w:t>
            </w:r>
            <w:r>
              <w:rPr>
                <w:spacing w:val="1"/>
                <w:sz w:val="28"/>
              </w:rPr>
              <w:t xml:space="preserve"> </w:t>
            </w:r>
            <w:r>
              <w:rPr>
                <w:sz w:val="28"/>
              </w:rPr>
              <w:t>(реакции</w:t>
            </w:r>
            <w:r>
              <w:rPr>
                <w:spacing w:val="1"/>
                <w:sz w:val="28"/>
              </w:rPr>
              <w:t xml:space="preserve"> </w:t>
            </w:r>
            <w:r>
              <w:rPr>
                <w:sz w:val="28"/>
              </w:rPr>
              <w:t>экзотермические</w:t>
            </w:r>
            <w:r>
              <w:rPr>
                <w:spacing w:val="1"/>
                <w:sz w:val="28"/>
              </w:rPr>
              <w:t xml:space="preserve"> </w:t>
            </w:r>
            <w:r>
              <w:rPr>
                <w:sz w:val="28"/>
              </w:rPr>
              <w:t>и</w:t>
            </w:r>
            <w:r>
              <w:rPr>
                <w:spacing w:val="1"/>
                <w:sz w:val="28"/>
              </w:rPr>
              <w:t xml:space="preserve"> </w:t>
            </w:r>
            <w:r>
              <w:rPr>
                <w:sz w:val="28"/>
              </w:rPr>
              <w:t>эндотермические);</w:t>
            </w:r>
            <w:r>
              <w:rPr>
                <w:spacing w:val="1"/>
                <w:sz w:val="28"/>
              </w:rPr>
              <w:t xml:space="preserve"> </w:t>
            </w:r>
            <w:r>
              <w:rPr>
                <w:sz w:val="28"/>
              </w:rPr>
              <w:t>3)</w:t>
            </w:r>
            <w:r>
              <w:rPr>
                <w:spacing w:val="1"/>
                <w:sz w:val="28"/>
              </w:rPr>
              <w:t xml:space="preserve"> </w:t>
            </w:r>
            <w:r>
              <w:rPr>
                <w:sz w:val="28"/>
              </w:rPr>
              <w:t>по</w:t>
            </w:r>
            <w:r>
              <w:rPr>
                <w:spacing w:val="1"/>
                <w:sz w:val="28"/>
              </w:rPr>
              <w:t xml:space="preserve"> </w:t>
            </w:r>
            <w:r>
              <w:rPr>
                <w:sz w:val="28"/>
              </w:rPr>
              <w:t>изменению</w:t>
            </w:r>
            <w:r>
              <w:rPr>
                <w:spacing w:val="-67"/>
                <w:sz w:val="28"/>
              </w:rPr>
              <w:t xml:space="preserve"> </w:t>
            </w:r>
            <w:r>
              <w:rPr>
                <w:sz w:val="28"/>
              </w:rPr>
              <w:t>степеней</w:t>
            </w:r>
            <w:r>
              <w:rPr>
                <w:spacing w:val="1"/>
                <w:sz w:val="28"/>
              </w:rPr>
              <w:t xml:space="preserve"> </w:t>
            </w:r>
            <w:r>
              <w:rPr>
                <w:sz w:val="28"/>
              </w:rPr>
              <w:t>окисления</w:t>
            </w:r>
            <w:r>
              <w:rPr>
                <w:spacing w:val="1"/>
                <w:sz w:val="28"/>
              </w:rPr>
              <w:t xml:space="preserve"> </w:t>
            </w:r>
            <w:r>
              <w:rPr>
                <w:sz w:val="28"/>
              </w:rPr>
              <w:t>химических</w:t>
            </w:r>
            <w:r>
              <w:rPr>
                <w:spacing w:val="-67"/>
                <w:sz w:val="28"/>
              </w:rPr>
              <w:t xml:space="preserve"> </w:t>
            </w:r>
            <w:r>
              <w:rPr>
                <w:sz w:val="28"/>
              </w:rPr>
              <w:t>элементов</w:t>
            </w:r>
            <w:r>
              <w:rPr>
                <w:spacing w:val="1"/>
                <w:sz w:val="28"/>
              </w:rPr>
              <w:t xml:space="preserve"> </w:t>
            </w:r>
            <w:r>
              <w:rPr>
                <w:sz w:val="28"/>
              </w:rPr>
              <w:t>(реакции</w:t>
            </w:r>
            <w:r>
              <w:rPr>
                <w:spacing w:val="1"/>
                <w:sz w:val="28"/>
              </w:rPr>
              <w:t xml:space="preserve"> </w:t>
            </w:r>
            <w:r>
              <w:rPr>
                <w:sz w:val="28"/>
              </w:rPr>
              <w:t>окислительно-</w:t>
            </w:r>
            <w:r>
              <w:rPr>
                <w:spacing w:val="-67"/>
                <w:sz w:val="28"/>
              </w:rPr>
              <w:t xml:space="preserve"> </w:t>
            </w:r>
            <w:r>
              <w:rPr>
                <w:sz w:val="28"/>
              </w:rPr>
              <w:t>восстановительные); 4 по обратимости</w:t>
            </w:r>
            <w:r>
              <w:rPr>
                <w:spacing w:val="1"/>
                <w:sz w:val="28"/>
              </w:rPr>
              <w:t xml:space="preserve"> </w:t>
            </w:r>
            <w:r>
              <w:rPr>
                <w:sz w:val="28"/>
              </w:rPr>
              <w:t>процесса</w:t>
            </w:r>
            <w:r>
              <w:rPr>
                <w:spacing w:val="1"/>
                <w:sz w:val="28"/>
              </w:rPr>
              <w:t xml:space="preserve"> </w:t>
            </w:r>
            <w:r>
              <w:rPr>
                <w:sz w:val="28"/>
              </w:rPr>
              <w:t>(реакции</w:t>
            </w:r>
            <w:r>
              <w:rPr>
                <w:spacing w:val="1"/>
                <w:sz w:val="28"/>
              </w:rPr>
              <w:t xml:space="preserve"> </w:t>
            </w:r>
            <w:r>
              <w:rPr>
                <w:sz w:val="28"/>
              </w:rPr>
              <w:t>обратимые</w:t>
            </w:r>
            <w:r>
              <w:rPr>
                <w:spacing w:val="1"/>
                <w:sz w:val="28"/>
              </w:rPr>
              <w:t xml:space="preserve"> </w:t>
            </w:r>
            <w:r>
              <w:rPr>
                <w:sz w:val="28"/>
              </w:rPr>
              <w:t>и</w:t>
            </w:r>
            <w:r>
              <w:rPr>
                <w:spacing w:val="1"/>
                <w:sz w:val="28"/>
              </w:rPr>
              <w:t xml:space="preserve"> </w:t>
            </w:r>
            <w:r>
              <w:rPr>
                <w:sz w:val="28"/>
              </w:rPr>
              <w:t>необратимые);</w:t>
            </w:r>
          </w:p>
          <w:p w:rsidR="00144573" w:rsidRDefault="00144573">
            <w:pPr>
              <w:pStyle w:val="TableParagraph"/>
              <w:spacing w:before="6"/>
              <w:ind w:left="0"/>
              <w:rPr>
                <w:sz w:val="23"/>
              </w:rPr>
            </w:pPr>
          </w:p>
          <w:p w:rsidR="00144573" w:rsidRDefault="00933899">
            <w:pPr>
              <w:pStyle w:val="TableParagraph"/>
              <w:spacing w:line="237" w:lineRule="auto"/>
              <w:ind w:right="99" w:firstLine="283"/>
              <w:jc w:val="both"/>
              <w:rPr>
                <w:sz w:val="28"/>
              </w:rPr>
            </w:pPr>
            <w:r>
              <w:rPr>
                <w:sz w:val="28"/>
              </w:rPr>
              <w:t>называть</w:t>
            </w:r>
            <w:r>
              <w:rPr>
                <w:spacing w:val="1"/>
                <w:sz w:val="28"/>
              </w:rPr>
              <w:t xml:space="preserve"> </w:t>
            </w:r>
            <w:r>
              <w:rPr>
                <w:sz w:val="28"/>
              </w:rPr>
              <w:t>факторы,</w:t>
            </w:r>
            <w:r>
              <w:rPr>
                <w:spacing w:val="1"/>
                <w:sz w:val="28"/>
              </w:rPr>
              <w:t xml:space="preserve"> </w:t>
            </w:r>
            <w:r>
              <w:rPr>
                <w:sz w:val="28"/>
              </w:rPr>
              <w:t>влияющие</w:t>
            </w:r>
            <w:r>
              <w:rPr>
                <w:spacing w:val="1"/>
                <w:sz w:val="28"/>
              </w:rPr>
              <w:t xml:space="preserve"> </w:t>
            </w:r>
            <w:r>
              <w:rPr>
                <w:sz w:val="28"/>
              </w:rPr>
              <w:t>на</w:t>
            </w:r>
            <w:r>
              <w:rPr>
                <w:spacing w:val="1"/>
                <w:sz w:val="28"/>
              </w:rPr>
              <w:t xml:space="preserve"> </w:t>
            </w:r>
            <w:r>
              <w:rPr>
                <w:sz w:val="28"/>
              </w:rPr>
              <w:t>скорость</w:t>
            </w:r>
            <w:r>
              <w:rPr>
                <w:spacing w:val="-2"/>
                <w:sz w:val="28"/>
              </w:rPr>
              <w:t xml:space="preserve"> </w:t>
            </w:r>
            <w:r>
              <w:rPr>
                <w:sz w:val="28"/>
              </w:rPr>
              <w:t>химических</w:t>
            </w:r>
            <w:r>
              <w:rPr>
                <w:spacing w:val="1"/>
                <w:sz w:val="28"/>
              </w:rPr>
              <w:t xml:space="preserve"> </w:t>
            </w:r>
            <w:r>
              <w:rPr>
                <w:sz w:val="28"/>
              </w:rPr>
              <w:t>реакций;</w:t>
            </w:r>
          </w:p>
          <w:p w:rsidR="00144573" w:rsidRDefault="00144573">
            <w:pPr>
              <w:pStyle w:val="TableParagraph"/>
              <w:spacing w:before="6"/>
              <w:ind w:left="0"/>
              <w:rPr>
                <w:sz w:val="24"/>
              </w:rPr>
            </w:pPr>
          </w:p>
          <w:p w:rsidR="00144573" w:rsidRDefault="00933899">
            <w:pPr>
              <w:pStyle w:val="TableParagraph"/>
              <w:ind w:right="99" w:firstLine="283"/>
              <w:jc w:val="both"/>
              <w:rPr>
                <w:sz w:val="28"/>
              </w:rPr>
            </w:pPr>
            <w:r>
              <w:rPr>
                <w:sz w:val="28"/>
              </w:rPr>
              <w:t>называть</w:t>
            </w:r>
            <w:r>
              <w:rPr>
                <w:spacing w:val="1"/>
                <w:sz w:val="28"/>
              </w:rPr>
              <w:t xml:space="preserve"> </w:t>
            </w:r>
            <w:r>
              <w:rPr>
                <w:sz w:val="28"/>
              </w:rPr>
              <w:t>факторы,</w:t>
            </w:r>
            <w:r>
              <w:rPr>
                <w:spacing w:val="1"/>
                <w:sz w:val="28"/>
              </w:rPr>
              <w:t xml:space="preserve"> </w:t>
            </w:r>
            <w:r>
              <w:rPr>
                <w:sz w:val="28"/>
              </w:rPr>
              <w:t>влияющие</w:t>
            </w:r>
            <w:r>
              <w:rPr>
                <w:spacing w:val="1"/>
                <w:sz w:val="28"/>
              </w:rPr>
              <w:t xml:space="preserve"> </w:t>
            </w:r>
            <w:r>
              <w:rPr>
                <w:sz w:val="28"/>
              </w:rPr>
              <w:t>на</w:t>
            </w:r>
            <w:r>
              <w:rPr>
                <w:spacing w:val="1"/>
                <w:sz w:val="28"/>
              </w:rPr>
              <w:t xml:space="preserve"> </w:t>
            </w:r>
            <w:r>
              <w:rPr>
                <w:sz w:val="28"/>
              </w:rPr>
              <w:t>смещение</w:t>
            </w:r>
            <w:r>
              <w:rPr>
                <w:spacing w:val="-4"/>
                <w:sz w:val="28"/>
              </w:rPr>
              <w:t xml:space="preserve"> </w:t>
            </w:r>
            <w:r>
              <w:rPr>
                <w:sz w:val="28"/>
              </w:rPr>
              <w:t>химического</w:t>
            </w:r>
            <w:r>
              <w:rPr>
                <w:spacing w:val="-3"/>
                <w:sz w:val="28"/>
              </w:rPr>
              <w:t xml:space="preserve"> </w:t>
            </w:r>
            <w:r>
              <w:rPr>
                <w:sz w:val="28"/>
              </w:rPr>
              <w:t>равновесия;</w:t>
            </w:r>
          </w:p>
          <w:p w:rsidR="00144573" w:rsidRDefault="00144573">
            <w:pPr>
              <w:pStyle w:val="TableParagraph"/>
              <w:spacing w:before="4"/>
              <w:ind w:left="0"/>
              <w:rPr>
                <w:sz w:val="24"/>
              </w:rPr>
            </w:pPr>
          </w:p>
          <w:p w:rsidR="00144573" w:rsidRDefault="00933899">
            <w:pPr>
              <w:pStyle w:val="TableParagraph"/>
              <w:tabs>
                <w:tab w:val="left" w:pos="1896"/>
                <w:tab w:val="left" w:pos="3335"/>
                <w:tab w:val="left" w:pos="3649"/>
              </w:tabs>
              <w:ind w:right="95" w:firstLine="283"/>
              <w:jc w:val="both"/>
              <w:rPr>
                <w:sz w:val="28"/>
              </w:rPr>
            </w:pPr>
            <w:r>
              <w:rPr>
                <w:sz w:val="28"/>
              </w:rPr>
              <w:t>составлять</w:t>
            </w:r>
            <w:r>
              <w:rPr>
                <w:sz w:val="28"/>
              </w:rPr>
              <w:tab/>
            </w:r>
            <w:r>
              <w:rPr>
                <w:sz w:val="28"/>
              </w:rPr>
              <w:tab/>
            </w:r>
            <w:r>
              <w:rPr>
                <w:sz w:val="28"/>
              </w:rPr>
              <w:tab/>
            </w:r>
            <w:r>
              <w:rPr>
                <w:spacing w:val="-1"/>
                <w:sz w:val="28"/>
              </w:rPr>
              <w:t>уравнения</w:t>
            </w:r>
            <w:r>
              <w:rPr>
                <w:spacing w:val="-68"/>
                <w:sz w:val="28"/>
              </w:rPr>
              <w:t xml:space="preserve"> </w:t>
            </w:r>
            <w:r>
              <w:rPr>
                <w:sz w:val="28"/>
              </w:rPr>
              <w:t>электролитической</w:t>
            </w:r>
            <w:r>
              <w:rPr>
                <w:sz w:val="28"/>
              </w:rPr>
              <w:tab/>
              <w:t>диссоциации</w:t>
            </w:r>
            <w:r>
              <w:rPr>
                <w:spacing w:val="-68"/>
                <w:sz w:val="28"/>
              </w:rPr>
              <w:t xml:space="preserve"> </w:t>
            </w:r>
            <w:r>
              <w:rPr>
                <w:sz w:val="28"/>
              </w:rPr>
              <w:t>кислот,</w:t>
            </w:r>
            <w:r>
              <w:rPr>
                <w:spacing w:val="1"/>
                <w:sz w:val="28"/>
              </w:rPr>
              <w:t xml:space="preserve"> </w:t>
            </w:r>
            <w:r>
              <w:rPr>
                <w:sz w:val="28"/>
              </w:rPr>
              <w:t>щелочей,</w:t>
            </w:r>
            <w:r>
              <w:rPr>
                <w:spacing w:val="1"/>
                <w:sz w:val="28"/>
              </w:rPr>
              <w:t xml:space="preserve"> </w:t>
            </w:r>
            <w:r>
              <w:rPr>
                <w:sz w:val="28"/>
              </w:rPr>
              <w:t>солей;</w:t>
            </w:r>
            <w:r>
              <w:rPr>
                <w:spacing w:val="1"/>
                <w:sz w:val="28"/>
              </w:rPr>
              <w:t xml:space="preserve"> </w:t>
            </w:r>
            <w:r>
              <w:rPr>
                <w:sz w:val="28"/>
              </w:rPr>
              <w:t>полные</w:t>
            </w:r>
            <w:r>
              <w:rPr>
                <w:spacing w:val="1"/>
                <w:sz w:val="28"/>
              </w:rPr>
              <w:t xml:space="preserve"> </w:t>
            </w:r>
            <w:r>
              <w:rPr>
                <w:sz w:val="28"/>
              </w:rPr>
              <w:t>и</w:t>
            </w:r>
            <w:r>
              <w:rPr>
                <w:spacing w:val="1"/>
                <w:sz w:val="28"/>
              </w:rPr>
              <w:t xml:space="preserve"> </w:t>
            </w:r>
            <w:r>
              <w:rPr>
                <w:sz w:val="28"/>
              </w:rPr>
              <w:t>сокращённые</w:t>
            </w:r>
            <w:r>
              <w:rPr>
                <w:spacing w:val="1"/>
                <w:sz w:val="28"/>
              </w:rPr>
              <w:t xml:space="preserve"> </w:t>
            </w:r>
            <w:r>
              <w:rPr>
                <w:sz w:val="28"/>
              </w:rPr>
              <w:t>ионные</w:t>
            </w:r>
            <w:r>
              <w:rPr>
                <w:spacing w:val="1"/>
                <w:sz w:val="28"/>
              </w:rPr>
              <w:t xml:space="preserve"> </w:t>
            </w:r>
            <w:r>
              <w:rPr>
                <w:sz w:val="28"/>
              </w:rPr>
              <w:t>уравнения</w:t>
            </w:r>
            <w:r>
              <w:rPr>
                <w:spacing w:val="-67"/>
                <w:sz w:val="28"/>
              </w:rPr>
              <w:t xml:space="preserve"> </w:t>
            </w:r>
            <w:r>
              <w:rPr>
                <w:sz w:val="28"/>
              </w:rPr>
              <w:t>реакций</w:t>
            </w:r>
            <w:r>
              <w:rPr>
                <w:sz w:val="28"/>
              </w:rPr>
              <w:tab/>
              <w:t>обмена;</w:t>
            </w:r>
            <w:r>
              <w:rPr>
                <w:sz w:val="28"/>
              </w:rPr>
              <w:tab/>
            </w:r>
            <w:r>
              <w:rPr>
                <w:sz w:val="28"/>
              </w:rPr>
              <w:tab/>
              <w:t>уравнения</w:t>
            </w:r>
            <w:r>
              <w:rPr>
                <w:spacing w:val="-68"/>
                <w:sz w:val="28"/>
              </w:rPr>
              <w:t xml:space="preserve"> </w:t>
            </w:r>
            <w:r>
              <w:rPr>
                <w:sz w:val="28"/>
              </w:rPr>
              <w:t>окислительно-восстановительных</w:t>
            </w:r>
          </w:p>
          <w:p w:rsidR="00144573" w:rsidRDefault="00933899">
            <w:pPr>
              <w:pStyle w:val="TableParagraph"/>
              <w:spacing w:line="320" w:lineRule="exact"/>
              <w:rPr>
                <w:sz w:val="28"/>
              </w:rPr>
            </w:pPr>
            <w:r>
              <w:rPr>
                <w:sz w:val="28"/>
              </w:rPr>
              <w:t>реакций;</w:t>
            </w:r>
          </w:p>
          <w:p w:rsidR="00144573" w:rsidRDefault="00144573">
            <w:pPr>
              <w:pStyle w:val="TableParagraph"/>
              <w:spacing w:before="7"/>
              <w:ind w:left="0"/>
              <w:rPr>
                <w:sz w:val="24"/>
              </w:rPr>
            </w:pPr>
          </w:p>
          <w:p w:rsidR="00144573" w:rsidRDefault="00933899">
            <w:pPr>
              <w:pStyle w:val="TableParagraph"/>
              <w:tabs>
                <w:tab w:val="left" w:pos="2582"/>
                <w:tab w:val="left" w:pos="3713"/>
                <w:tab w:val="left" w:pos="4600"/>
              </w:tabs>
              <w:ind w:right="96" w:firstLine="283"/>
              <w:jc w:val="both"/>
              <w:rPr>
                <w:sz w:val="28"/>
              </w:rPr>
            </w:pPr>
            <w:r>
              <w:rPr>
                <w:sz w:val="28"/>
              </w:rPr>
              <w:t>прогнозировать</w:t>
            </w:r>
            <w:r>
              <w:rPr>
                <w:sz w:val="28"/>
              </w:rPr>
              <w:tab/>
            </w:r>
            <w:r>
              <w:rPr>
                <w:sz w:val="28"/>
              </w:rPr>
              <w:tab/>
              <w:t>продукты</w:t>
            </w:r>
            <w:r>
              <w:rPr>
                <w:spacing w:val="-68"/>
                <w:sz w:val="28"/>
              </w:rPr>
              <w:t xml:space="preserve"> </w:t>
            </w:r>
            <w:r>
              <w:rPr>
                <w:sz w:val="28"/>
              </w:rPr>
              <w:t>химических</w:t>
            </w:r>
            <w:r>
              <w:rPr>
                <w:sz w:val="28"/>
              </w:rPr>
              <w:tab/>
              <w:t>реакций</w:t>
            </w:r>
            <w:r>
              <w:rPr>
                <w:sz w:val="28"/>
              </w:rPr>
              <w:tab/>
            </w:r>
            <w:r>
              <w:rPr>
                <w:sz w:val="28"/>
              </w:rPr>
              <w:tab/>
            </w:r>
            <w:r>
              <w:rPr>
                <w:spacing w:val="-2"/>
                <w:sz w:val="28"/>
              </w:rPr>
              <w:t>по</w:t>
            </w:r>
            <w:r>
              <w:rPr>
                <w:spacing w:val="-68"/>
                <w:sz w:val="28"/>
              </w:rPr>
              <w:t xml:space="preserve"> </w:t>
            </w:r>
            <w:r>
              <w:rPr>
                <w:sz w:val="28"/>
              </w:rPr>
              <w:t>формулам/названиям</w:t>
            </w:r>
            <w:r>
              <w:rPr>
                <w:sz w:val="28"/>
              </w:rPr>
              <w:tab/>
              <w:t>исходных</w:t>
            </w:r>
            <w:r>
              <w:rPr>
                <w:spacing w:val="-68"/>
                <w:sz w:val="28"/>
              </w:rPr>
              <w:t xml:space="preserve"> </w:t>
            </w:r>
            <w:r>
              <w:rPr>
                <w:sz w:val="28"/>
              </w:rPr>
              <w:t>веществ;</w:t>
            </w:r>
            <w:r>
              <w:rPr>
                <w:spacing w:val="1"/>
                <w:sz w:val="28"/>
              </w:rPr>
              <w:t xml:space="preserve"> </w:t>
            </w:r>
            <w:r>
              <w:rPr>
                <w:sz w:val="28"/>
              </w:rPr>
              <w:t>определять</w:t>
            </w:r>
            <w:r>
              <w:rPr>
                <w:spacing w:val="1"/>
                <w:sz w:val="28"/>
              </w:rPr>
              <w:t xml:space="preserve"> </w:t>
            </w:r>
            <w:r>
              <w:rPr>
                <w:sz w:val="28"/>
              </w:rPr>
              <w:t>исходные</w:t>
            </w:r>
            <w:r>
              <w:rPr>
                <w:spacing w:val="1"/>
                <w:sz w:val="28"/>
              </w:rPr>
              <w:t xml:space="preserve"> </w:t>
            </w:r>
            <w:r>
              <w:rPr>
                <w:sz w:val="28"/>
              </w:rPr>
              <w:t>вещества</w:t>
            </w:r>
            <w:r>
              <w:rPr>
                <w:spacing w:val="1"/>
                <w:sz w:val="28"/>
              </w:rPr>
              <w:t xml:space="preserve"> </w:t>
            </w:r>
            <w:r>
              <w:rPr>
                <w:sz w:val="28"/>
              </w:rPr>
              <w:t>по</w:t>
            </w:r>
            <w:r>
              <w:rPr>
                <w:spacing w:val="1"/>
                <w:sz w:val="28"/>
              </w:rPr>
              <w:t xml:space="preserve"> </w:t>
            </w:r>
            <w:r>
              <w:rPr>
                <w:sz w:val="28"/>
              </w:rPr>
              <w:t>формулам/названиям</w:t>
            </w:r>
            <w:r>
              <w:rPr>
                <w:spacing w:val="-67"/>
                <w:sz w:val="28"/>
              </w:rPr>
              <w:t xml:space="preserve"> </w:t>
            </w:r>
            <w:r>
              <w:rPr>
                <w:sz w:val="28"/>
              </w:rPr>
              <w:t>продуктов</w:t>
            </w:r>
            <w:r>
              <w:rPr>
                <w:spacing w:val="-3"/>
                <w:sz w:val="28"/>
              </w:rPr>
              <w:t xml:space="preserve"> </w:t>
            </w:r>
            <w:r>
              <w:rPr>
                <w:sz w:val="28"/>
              </w:rPr>
              <w:t>реакции;</w:t>
            </w:r>
          </w:p>
          <w:p w:rsidR="00144573" w:rsidRDefault="00144573">
            <w:pPr>
              <w:pStyle w:val="TableParagraph"/>
              <w:spacing w:before="5"/>
              <w:ind w:left="0"/>
              <w:rPr>
                <w:sz w:val="24"/>
              </w:rPr>
            </w:pPr>
          </w:p>
          <w:p w:rsidR="00144573" w:rsidRDefault="00933899">
            <w:pPr>
              <w:pStyle w:val="TableParagraph"/>
              <w:tabs>
                <w:tab w:val="left" w:pos="3289"/>
              </w:tabs>
              <w:ind w:right="96" w:firstLine="283"/>
              <w:jc w:val="both"/>
              <w:rPr>
                <w:sz w:val="28"/>
              </w:rPr>
            </w:pPr>
            <w:r>
              <w:rPr>
                <w:sz w:val="28"/>
              </w:rPr>
              <w:t>составлять</w:t>
            </w:r>
            <w:r>
              <w:rPr>
                <w:spacing w:val="1"/>
                <w:sz w:val="28"/>
              </w:rPr>
              <w:t xml:space="preserve"> </w:t>
            </w:r>
            <w:r>
              <w:rPr>
                <w:sz w:val="28"/>
              </w:rPr>
              <w:t>уравнения</w:t>
            </w:r>
            <w:r>
              <w:rPr>
                <w:spacing w:val="1"/>
                <w:sz w:val="28"/>
              </w:rPr>
              <w:t xml:space="preserve"> </w:t>
            </w:r>
            <w:r>
              <w:rPr>
                <w:sz w:val="28"/>
              </w:rPr>
              <w:t>реакций,</w:t>
            </w:r>
            <w:r>
              <w:rPr>
                <w:spacing w:val="1"/>
                <w:sz w:val="28"/>
              </w:rPr>
              <w:t xml:space="preserve"> </w:t>
            </w:r>
            <w:r>
              <w:rPr>
                <w:sz w:val="28"/>
              </w:rPr>
              <w:t>соответствующих</w:t>
            </w:r>
            <w:r>
              <w:rPr>
                <w:spacing w:val="1"/>
                <w:sz w:val="28"/>
              </w:rPr>
              <w:t xml:space="preserve"> </w:t>
            </w:r>
            <w:r>
              <w:rPr>
                <w:sz w:val="28"/>
              </w:rPr>
              <w:t>последовательности</w:t>
            </w:r>
            <w:r>
              <w:rPr>
                <w:spacing w:val="-67"/>
                <w:sz w:val="28"/>
              </w:rPr>
              <w:t xml:space="preserve"> </w:t>
            </w:r>
            <w:r>
              <w:rPr>
                <w:sz w:val="28"/>
              </w:rPr>
              <w:t>(«цепочке»)</w:t>
            </w:r>
            <w:r>
              <w:rPr>
                <w:sz w:val="28"/>
              </w:rPr>
              <w:tab/>
            </w:r>
            <w:r>
              <w:rPr>
                <w:spacing w:val="-1"/>
                <w:sz w:val="28"/>
              </w:rPr>
              <w:t>превращений</w:t>
            </w:r>
            <w:r>
              <w:rPr>
                <w:spacing w:val="-68"/>
                <w:sz w:val="28"/>
              </w:rPr>
              <w:t xml:space="preserve"> </w:t>
            </w:r>
            <w:r>
              <w:rPr>
                <w:sz w:val="28"/>
              </w:rPr>
              <w:t>неорганических</w:t>
            </w:r>
            <w:r>
              <w:rPr>
                <w:spacing w:val="1"/>
                <w:sz w:val="28"/>
              </w:rPr>
              <w:t xml:space="preserve"> </w:t>
            </w:r>
            <w:r>
              <w:rPr>
                <w:sz w:val="28"/>
              </w:rPr>
              <w:t>веществ</w:t>
            </w:r>
            <w:r>
              <w:rPr>
                <w:spacing w:val="1"/>
                <w:sz w:val="28"/>
              </w:rPr>
              <w:t xml:space="preserve"> </w:t>
            </w:r>
            <w:r>
              <w:rPr>
                <w:sz w:val="28"/>
              </w:rPr>
              <w:t>различных</w:t>
            </w:r>
            <w:r>
              <w:rPr>
                <w:spacing w:val="-67"/>
                <w:sz w:val="28"/>
              </w:rPr>
              <w:t xml:space="preserve"> </w:t>
            </w:r>
            <w:r>
              <w:rPr>
                <w:sz w:val="28"/>
              </w:rPr>
              <w:t>классов;</w:t>
            </w:r>
          </w:p>
          <w:p w:rsidR="00144573" w:rsidRDefault="00144573">
            <w:pPr>
              <w:pStyle w:val="TableParagraph"/>
              <w:spacing w:before="3"/>
              <w:ind w:left="0"/>
              <w:rPr>
                <w:sz w:val="24"/>
              </w:rPr>
            </w:pPr>
          </w:p>
          <w:p w:rsidR="00144573" w:rsidRDefault="00933899">
            <w:pPr>
              <w:pStyle w:val="TableParagraph"/>
              <w:ind w:right="100" w:firstLine="283"/>
              <w:jc w:val="both"/>
              <w:rPr>
                <w:sz w:val="28"/>
              </w:rPr>
            </w:pPr>
            <w:r>
              <w:rPr>
                <w:sz w:val="28"/>
              </w:rPr>
              <w:t>выявлять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эксперимента</w:t>
            </w:r>
            <w:r>
              <w:rPr>
                <w:spacing w:val="1"/>
                <w:sz w:val="28"/>
              </w:rPr>
              <w:t xml:space="preserve"> </w:t>
            </w:r>
            <w:r>
              <w:rPr>
                <w:sz w:val="28"/>
              </w:rPr>
              <w:t>признаки,</w:t>
            </w:r>
            <w:r>
              <w:rPr>
                <w:spacing w:val="1"/>
                <w:sz w:val="28"/>
              </w:rPr>
              <w:t xml:space="preserve"> </w:t>
            </w:r>
            <w:r>
              <w:rPr>
                <w:sz w:val="28"/>
              </w:rPr>
              <w:t>свидетельствующие</w:t>
            </w:r>
            <w:r>
              <w:rPr>
                <w:spacing w:val="1"/>
                <w:sz w:val="28"/>
              </w:rPr>
              <w:t xml:space="preserve"> </w:t>
            </w:r>
            <w:r>
              <w:rPr>
                <w:sz w:val="28"/>
              </w:rPr>
              <w:t>о</w:t>
            </w:r>
            <w:r>
              <w:rPr>
                <w:spacing w:val="1"/>
                <w:sz w:val="28"/>
              </w:rPr>
              <w:t xml:space="preserve"> </w:t>
            </w:r>
            <w:r>
              <w:rPr>
                <w:sz w:val="28"/>
              </w:rPr>
              <w:t>протекании</w:t>
            </w:r>
            <w:r>
              <w:rPr>
                <w:spacing w:val="-4"/>
                <w:sz w:val="28"/>
              </w:rPr>
              <w:t xml:space="preserve"> </w:t>
            </w:r>
            <w:r>
              <w:rPr>
                <w:sz w:val="28"/>
              </w:rPr>
              <w:t>химической</w:t>
            </w:r>
            <w:r>
              <w:rPr>
                <w:spacing w:val="-1"/>
                <w:sz w:val="28"/>
              </w:rPr>
              <w:t xml:space="preserve"> </w:t>
            </w:r>
            <w:r>
              <w:rPr>
                <w:sz w:val="28"/>
              </w:rPr>
              <w:t>реакции;</w:t>
            </w:r>
          </w:p>
        </w:tc>
        <w:tc>
          <w:tcPr>
            <w:tcW w:w="4748" w:type="dxa"/>
          </w:tcPr>
          <w:p w:rsidR="00144573" w:rsidRDefault="00933899">
            <w:pPr>
              <w:pStyle w:val="TableParagraph"/>
              <w:spacing w:line="307" w:lineRule="exact"/>
              <w:ind w:left="105"/>
              <w:rPr>
                <w:sz w:val="28"/>
              </w:rPr>
            </w:pPr>
            <w:r>
              <w:rPr>
                <w:sz w:val="28"/>
              </w:rPr>
              <w:t>классами</w:t>
            </w:r>
            <w:r>
              <w:rPr>
                <w:spacing w:val="-3"/>
                <w:sz w:val="28"/>
              </w:rPr>
              <w:t xml:space="preserve"> </w:t>
            </w:r>
            <w:r>
              <w:rPr>
                <w:sz w:val="28"/>
              </w:rPr>
              <w:t>неорганических</w:t>
            </w:r>
            <w:r>
              <w:rPr>
                <w:spacing w:val="-2"/>
                <w:sz w:val="28"/>
              </w:rPr>
              <w:t xml:space="preserve"> </w:t>
            </w:r>
            <w:r>
              <w:rPr>
                <w:sz w:val="28"/>
              </w:rPr>
              <w:t>веществ;</w:t>
            </w:r>
          </w:p>
          <w:p w:rsidR="00144573" w:rsidRDefault="00144573">
            <w:pPr>
              <w:pStyle w:val="TableParagraph"/>
              <w:spacing w:before="4"/>
              <w:ind w:left="0"/>
              <w:rPr>
                <w:sz w:val="24"/>
              </w:rPr>
            </w:pPr>
          </w:p>
          <w:p w:rsidR="00144573" w:rsidRDefault="00933899">
            <w:pPr>
              <w:pStyle w:val="TableParagraph"/>
              <w:tabs>
                <w:tab w:val="left" w:pos="3295"/>
              </w:tabs>
              <w:spacing w:before="1"/>
              <w:ind w:left="105" w:right="97" w:firstLine="283"/>
              <w:jc w:val="both"/>
              <w:rPr>
                <w:sz w:val="28"/>
              </w:rPr>
            </w:pPr>
            <w:r>
              <w:rPr>
                <w:sz w:val="28"/>
              </w:rPr>
              <w:t>прогнозировать</w:t>
            </w:r>
            <w:r>
              <w:rPr>
                <w:sz w:val="28"/>
              </w:rPr>
              <w:tab/>
            </w:r>
            <w:r>
              <w:rPr>
                <w:spacing w:val="-1"/>
                <w:sz w:val="28"/>
              </w:rPr>
              <w:t>результаты</w:t>
            </w:r>
            <w:r>
              <w:rPr>
                <w:spacing w:val="-68"/>
                <w:sz w:val="28"/>
              </w:rPr>
              <w:t xml:space="preserve"> </w:t>
            </w:r>
            <w:r>
              <w:rPr>
                <w:sz w:val="28"/>
              </w:rPr>
              <w:t>воздействия различных факторов на</w:t>
            </w:r>
            <w:r>
              <w:rPr>
                <w:spacing w:val="1"/>
                <w:sz w:val="28"/>
              </w:rPr>
              <w:t xml:space="preserve"> </w:t>
            </w:r>
            <w:r>
              <w:rPr>
                <w:sz w:val="28"/>
              </w:rPr>
              <w:t>изменение</w:t>
            </w:r>
            <w:r>
              <w:rPr>
                <w:spacing w:val="1"/>
                <w:sz w:val="28"/>
              </w:rPr>
              <w:t xml:space="preserve"> </w:t>
            </w:r>
            <w:r>
              <w:rPr>
                <w:sz w:val="28"/>
              </w:rPr>
              <w:t>скорости</w:t>
            </w:r>
            <w:r>
              <w:rPr>
                <w:spacing w:val="1"/>
                <w:sz w:val="28"/>
              </w:rPr>
              <w:t xml:space="preserve"> </w:t>
            </w:r>
            <w:r>
              <w:rPr>
                <w:sz w:val="28"/>
              </w:rPr>
              <w:t>химической</w:t>
            </w:r>
            <w:r>
              <w:rPr>
                <w:spacing w:val="-67"/>
                <w:sz w:val="28"/>
              </w:rPr>
              <w:t xml:space="preserve"> </w:t>
            </w:r>
            <w:r>
              <w:rPr>
                <w:sz w:val="28"/>
              </w:rPr>
              <w:t>реакции;</w:t>
            </w:r>
          </w:p>
          <w:p w:rsidR="00144573" w:rsidRDefault="00144573">
            <w:pPr>
              <w:pStyle w:val="TableParagraph"/>
              <w:spacing w:before="5"/>
              <w:ind w:left="0"/>
              <w:rPr>
                <w:sz w:val="24"/>
              </w:rPr>
            </w:pPr>
          </w:p>
          <w:p w:rsidR="00144573" w:rsidRDefault="00933899">
            <w:pPr>
              <w:pStyle w:val="TableParagraph"/>
              <w:tabs>
                <w:tab w:val="left" w:pos="3295"/>
              </w:tabs>
              <w:ind w:left="105" w:right="98" w:firstLine="283"/>
              <w:jc w:val="both"/>
              <w:rPr>
                <w:sz w:val="28"/>
              </w:rPr>
            </w:pPr>
            <w:r>
              <w:rPr>
                <w:sz w:val="28"/>
              </w:rPr>
              <w:t>прогнозировать</w:t>
            </w:r>
            <w:r>
              <w:rPr>
                <w:sz w:val="28"/>
              </w:rPr>
              <w:tab/>
            </w:r>
            <w:r>
              <w:rPr>
                <w:spacing w:val="-1"/>
                <w:sz w:val="28"/>
              </w:rPr>
              <w:t>результаты</w:t>
            </w:r>
            <w:r>
              <w:rPr>
                <w:spacing w:val="-68"/>
                <w:sz w:val="28"/>
              </w:rPr>
              <w:t xml:space="preserve"> </w:t>
            </w:r>
            <w:r>
              <w:rPr>
                <w:sz w:val="28"/>
              </w:rPr>
              <w:t>воздействия различных факторов на</w:t>
            </w:r>
            <w:r>
              <w:rPr>
                <w:spacing w:val="1"/>
                <w:sz w:val="28"/>
              </w:rPr>
              <w:t xml:space="preserve"> </w:t>
            </w:r>
            <w:r>
              <w:rPr>
                <w:sz w:val="28"/>
              </w:rPr>
              <w:t>смещение</w:t>
            </w:r>
            <w:r>
              <w:rPr>
                <w:spacing w:val="-5"/>
                <w:sz w:val="28"/>
              </w:rPr>
              <w:t xml:space="preserve"> </w:t>
            </w:r>
            <w:r>
              <w:rPr>
                <w:sz w:val="28"/>
              </w:rPr>
              <w:t>химического</w:t>
            </w:r>
            <w:r>
              <w:rPr>
                <w:spacing w:val="-3"/>
                <w:sz w:val="28"/>
              </w:rPr>
              <w:t xml:space="preserve"> </w:t>
            </w:r>
            <w:r>
              <w:rPr>
                <w:sz w:val="28"/>
              </w:rPr>
              <w:t>равновесия.</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3782"/>
        </w:trPr>
        <w:tc>
          <w:tcPr>
            <w:tcW w:w="5000" w:type="dxa"/>
          </w:tcPr>
          <w:p w:rsidR="00144573" w:rsidRDefault="00933899">
            <w:pPr>
              <w:pStyle w:val="TableParagraph"/>
              <w:tabs>
                <w:tab w:val="left" w:pos="2825"/>
                <w:tab w:val="left" w:pos="4765"/>
              </w:tabs>
              <w:ind w:right="97" w:firstLine="283"/>
              <w:jc w:val="both"/>
              <w:rPr>
                <w:sz w:val="28"/>
              </w:rPr>
            </w:pPr>
            <w:r>
              <w:rPr>
                <w:sz w:val="28"/>
              </w:rPr>
              <w:lastRenderedPageBreak/>
              <w:t>приготовлять</w:t>
            </w:r>
            <w:r>
              <w:rPr>
                <w:sz w:val="28"/>
              </w:rPr>
              <w:tab/>
              <w:t>растворы</w:t>
            </w:r>
            <w:r>
              <w:rPr>
                <w:sz w:val="28"/>
              </w:rPr>
              <w:tab/>
            </w:r>
            <w:r>
              <w:rPr>
                <w:spacing w:val="-3"/>
                <w:sz w:val="28"/>
              </w:rPr>
              <w:t>с</w:t>
            </w:r>
            <w:r>
              <w:rPr>
                <w:spacing w:val="-68"/>
                <w:sz w:val="28"/>
              </w:rPr>
              <w:t xml:space="preserve"> </w:t>
            </w:r>
            <w:r>
              <w:rPr>
                <w:sz w:val="28"/>
              </w:rPr>
              <w:t>определённой</w:t>
            </w:r>
            <w:r>
              <w:rPr>
                <w:spacing w:val="1"/>
                <w:sz w:val="28"/>
              </w:rPr>
              <w:t xml:space="preserve"> </w:t>
            </w:r>
            <w:r>
              <w:rPr>
                <w:sz w:val="28"/>
              </w:rPr>
              <w:t>массовой</w:t>
            </w:r>
            <w:r>
              <w:rPr>
                <w:spacing w:val="1"/>
                <w:sz w:val="28"/>
              </w:rPr>
              <w:t xml:space="preserve"> </w:t>
            </w:r>
            <w:r>
              <w:rPr>
                <w:sz w:val="28"/>
              </w:rPr>
              <w:t>долей</w:t>
            </w:r>
            <w:r>
              <w:rPr>
                <w:spacing w:val="-67"/>
                <w:sz w:val="28"/>
              </w:rPr>
              <w:t xml:space="preserve"> </w:t>
            </w:r>
            <w:r>
              <w:rPr>
                <w:sz w:val="28"/>
              </w:rPr>
              <w:t>растворённого вещества;</w:t>
            </w:r>
          </w:p>
          <w:p w:rsidR="00144573" w:rsidRDefault="00933899">
            <w:pPr>
              <w:pStyle w:val="TableParagraph"/>
              <w:spacing w:before="267"/>
              <w:ind w:right="99" w:firstLine="283"/>
              <w:jc w:val="both"/>
              <w:rPr>
                <w:sz w:val="28"/>
              </w:rPr>
            </w:pPr>
            <w:r>
              <w:rPr>
                <w:sz w:val="28"/>
              </w:rPr>
              <w:t>определять</w:t>
            </w:r>
            <w:r>
              <w:rPr>
                <w:spacing w:val="1"/>
                <w:sz w:val="28"/>
              </w:rPr>
              <w:t xml:space="preserve"> </w:t>
            </w:r>
            <w:r>
              <w:rPr>
                <w:sz w:val="28"/>
              </w:rPr>
              <w:t>характер</w:t>
            </w:r>
            <w:r>
              <w:rPr>
                <w:spacing w:val="1"/>
                <w:sz w:val="28"/>
              </w:rPr>
              <w:t xml:space="preserve"> </w:t>
            </w:r>
            <w:r>
              <w:rPr>
                <w:sz w:val="28"/>
              </w:rPr>
              <w:t>среды</w:t>
            </w:r>
            <w:r>
              <w:rPr>
                <w:spacing w:val="1"/>
                <w:sz w:val="28"/>
              </w:rPr>
              <w:t xml:space="preserve"> </w:t>
            </w:r>
            <w:r>
              <w:rPr>
                <w:sz w:val="28"/>
              </w:rPr>
              <w:t>водных</w:t>
            </w:r>
            <w:r>
              <w:rPr>
                <w:spacing w:val="1"/>
                <w:sz w:val="28"/>
              </w:rPr>
              <w:t xml:space="preserve"> </w:t>
            </w:r>
            <w:r>
              <w:rPr>
                <w:sz w:val="28"/>
              </w:rPr>
              <w:t>растворов</w:t>
            </w:r>
            <w:r>
              <w:rPr>
                <w:spacing w:val="1"/>
                <w:sz w:val="28"/>
              </w:rPr>
              <w:t xml:space="preserve"> </w:t>
            </w:r>
            <w:r>
              <w:rPr>
                <w:sz w:val="28"/>
              </w:rPr>
              <w:t>кислот</w:t>
            </w:r>
            <w:r>
              <w:rPr>
                <w:spacing w:val="1"/>
                <w:sz w:val="28"/>
              </w:rPr>
              <w:t xml:space="preserve"> </w:t>
            </w:r>
            <w:r>
              <w:rPr>
                <w:sz w:val="28"/>
              </w:rPr>
              <w:t>и</w:t>
            </w:r>
            <w:r>
              <w:rPr>
                <w:spacing w:val="1"/>
                <w:sz w:val="28"/>
              </w:rPr>
              <w:t xml:space="preserve"> </w:t>
            </w:r>
            <w:r>
              <w:rPr>
                <w:sz w:val="28"/>
              </w:rPr>
              <w:t>щелочей</w:t>
            </w:r>
            <w:r>
              <w:rPr>
                <w:spacing w:val="1"/>
                <w:sz w:val="28"/>
              </w:rPr>
              <w:t xml:space="preserve"> </w:t>
            </w:r>
            <w:r>
              <w:rPr>
                <w:sz w:val="28"/>
              </w:rPr>
              <w:t>по</w:t>
            </w:r>
            <w:r>
              <w:rPr>
                <w:spacing w:val="1"/>
                <w:sz w:val="28"/>
              </w:rPr>
              <w:t xml:space="preserve"> </w:t>
            </w:r>
            <w:r>
              <w:rPr>
                <w:sz w:val="28"/>
              </w:rPr>
              <w:t>изменению</w:t>
            </w:r>
            <w:r>
              <w:rPr>
                <w:spacing w:val="-2"/>
                <w:sz w:val="28"/>
              </w:rPr>
              <w:t xml:space="preserve"> </w:t>
            </w:r>
            <w:r>
              <w:rPr>
                <w:sz w:val="28"/>
              </w:rPr>
              <w:t>окраски</w:t>
            </w:r>
            <w:r>
              <w:rPr>
                <w:spacing w:val="-3"/>
                <w:sz w:val="28"/>
              </w:rPr>
              <w:t xml:space="preserve"> </w:t>
            </w:r>
            <w:r>
              <w:rPr>
                <w:sz w:val="28"/>
              </w:rPr>
              <w:t>индикаторов;</w:t>
            </w:r>
          </w:p>
          <w:p w:rsidR="00144573" w:rsidRDefault="00144573">
            <w:pPr>
              <w:pStyle w:val="TableParagraph"/>
              <w:spacing w:before="11"/>
              <w:ind w:left="0"/>
              <w:rPr>
                <w:sz w:val="23"/>
              </w:rPr>
            </w:pPr>
          </w:p>
          <w:p w:rsidR="00144573" w:rsidRDefault="00933899">
            <w:pPr>
              <w:pStyle w:val="TableParagraph"/>
              <w:spacing w:line="322" w:lineRule="exact"/>
              <w:ind w:right="96" w:firstLine="283"/>
              <w:jc w:val="both"/>
              <w:rPr>
                <w:sz w:val="28"/>
              </w:rPr>
            </w:pPr>
            <w:r>
              <w:rPr>
                <w:sz w:val="28"/>
              </w:rPr>
              <w:t>проводить</w:t>
            </w:r>
            <w:r>
              <w:rPr>
                <w:spacing w:val="1"/>
                <w:sz w:val="28"/>
              </w:rPr>
              <w:t xml:space="preserve"> </w:t>
            </w:r>
            <w:r>
              <w:rPr>
                <w:sz w:val="28"/>
              </w:rPr>
              <w:t>качественные</w:t>
            </w:r>
            <w:r>
              <w:rPr>
                <w:spacing w:val="1"/>
                <w:sz w:val="28"/>
              </w:rPr>
              <w:t xml:space="preserve"> </w:t>
            </w:r>
            <w:r>
              <w:rPr>
                <w:sz w:val="28"/>
              </w:rPr>
              <w:t>реакции,</w:t>
            </w:r>
            <w:r>
              <w:rPr>
                <w:spacing w:val="-67"/>
                <w:sz w:val="28"/>
              </w:rPr>
              <w:t xml:space="preserve"> </w:t>
            </w:r>
            <w:r>
              <w:rPr>
                <w:sz w:val="28"/>
              </w:rPr>
              <w:t>подтверждающие</w:t>
            </w:r>
            <w:r>
              <w:rPr>
                <w:spacing w:val="1"/>
                <w:sz w:val="28"/>
              </w:rPr>
              <w:t xml:space="preserve"> </w:t>
            </w:r>
            <w:r>
              <w:rPr>
                <w:sz w:val="28"/>
              </w:rPr>
              <w:t>наличие</w:t>
            </w:r>
            <w:r>
              <w:rPr>
                <w:spacing w:val="1"/>
                <w:sz w:val="28"/>
              </w:rPr>
              <w:t xml:space="preserve"> </w:t>
            </w:r>
            <w:r>
              <w:rPr>
                <w:sz w:val="28"/>
              </w:rPr>
              <w:t>в</w:t>
            </w:r>
            <w:r>
              <w:rPr>
                <w:spacing w:val="1"/>
                <w:sz w:val="28"/>
              </w:rPr>
              <w:t xml:space="preserve"> </w:t>
            </w:r>
            <w:r>
              <w:rPr>
                <w:sz w:val="28"/>
              </w:rPr>
              <w:t>водных</w:t>
            </w:r>
            <w:r>
              <w:rPr>
                <w:spacing w:val="-67"/>
                <w:sz w:val="28"/>
              </w:rPr>
              <w:t xml:space="preserve"> </w:t>
            </w:r>
            <w:r>
              <w:rPr>
                <w:sz w:val="28"/>
              </w:rPr>
              <w:t>растворах веществ отдельных катионов</w:t>
            </w:r>
            <w:r>
              <w:rPr>
                <w:spacing w:val="-67"/>
                <w:sz w:val="28"/>
              </w:rPr>
              <w:t xml:space="preserve"> </w:t>
            </w:r>
            <w:r>
              <w:rPr>
                <w:sz w:val="28"/>
              </w:rPr>
              <w:t>и</w:t>
            </w:r>
            <w:r>
              <w:rPr>
                <w:spacing w:val="-1"/>
                <w:sz w:val="28"/>
              </w:rPr>
              <w:t xml:space="preserve"> </w:t>
            </w:r>
            <w:r>
              <w:rPr>
                <w:sz w:val="28"/>
              </w:rPr>
              <w:t>анионов.</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2" w:lineRule="exact"/>
              <w:ind w:left="391"/>
              <w:rPr>
                <w:sz w:val="28"/>
              </w:rPr>
            </w:pPr>
            <w:r>
              <w:rPr>
                <w:sz w:val="28"/>
              </w:rPr>
              <w:t>Многообразие</w:t>
            </w:r>
            <w:r>
              <w:rPr>
                <w:spacing w:val="-4"/>
                <w:sz w:val="28"/>
              </w:rPr>
              <w:t xml:space="preserve"> </w:t>
            </w:r>
            <w:r>
              <w:rPr>
                <w:sz w:val="28"/>
              </w:rPr>
              <w:t>веществ</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9733"/>
        </w:trPr>
        <w:tc>
          <w:tcPr>
            <w:tcW w:w="5000" w:type="dxa"/>
          </w:tcPr>
          <w:p w:rsidR="00144573" w:rsidRDefault="00933899">
            <w:pPr>
              <w:pStyle w:val="TableParagraph"/>
              <w:tabs>
                <w:tab w:val="left" w:pos="2909"/>
              </w:tabs>
              <w:ind w:right="97" w:firstLine="283"/>
              <w:jc w:val="both"/>
              <w:rPr>
                <w:sz w:val="28"/>
              </w:rPr>
            </w:pPr>
            <w:r>
              <w:rPr>
                <w:sz w:val="28"/>
              </w:rPr>
              <w:t>определять</w:t>
            </w:r>
            <w:r>
              <w:rPr>
                <w:sz w:val="28"/>
              </w:rPr>
              <w:tab/>
              <w:t>принадлежность</w:t>
            </w:r>
            <w:r>
              <w:rPr>
                <w:spacing w:val="-68"/>
                <w:sz w:val="28"/>
              </w:rPr>
              <w:t xml:space="preserve"> </w:t>
            </w:r>
            <w:r>
              <w:rPr>
                <w:sz w:val="28"/>
              </w:rPr>
              <w:t>неорганических</w:t>
            </w:r>
            <w:r>
              <w:rPr>
                <w:spacing w:val="1"/>
                <w:sz w:val="28"/>
              </w:rPr>
              <w:t xml:space="preserve"> </w:t>
            </w:r>
            <w:r>
              <w:rPr>
                <w:sz w:val="28"/>
              </w:rPr>
              <w:t>веществ</w:t>
            </w:r>
            <w:r>
              <w:rPr>
                <w:spacing w:val="1"/>
                <w:sz w:val="28"/>
              </w:rPr>
              <w:t xml:space="preserve"> </w:t>
            </w:r>
            <w:r>
              <w:rPr>
                <w:sz w:val="28"/>
              </w:rPr>
              <w:t>к</w:t>
            </w:r>
            <w:r>
              <w:rPr>
                <w:spacing w:val="1"/>
                <w:sz w:val="28"/>
              </w:rPr>
              <w:t xml:space="preserve"> </w:t>
            </w:r>
            <w:r>
              <w:rPr>
                <w:sz w:val="28"/>
              </w:rPr>
              <w:t>одному</w:t>
            </w:r>
            <w:r>
              <w:rPr>
                <w:spacing w:val="1"/>
                <w:sz w:val="28"/>
              </w:rPr>
              <w:t xml:space="preserve"> </w:t>
            </w:r>
            <w:r>
              <w:rPr>
                <w:sz w:val="28"/>
              </w:rPr>
              <w:t>из</w:t>
            </w:r>
            <w:r>
              <w:rPr>
                <w:spacing w:val="-67"/>
                <w:sz w:val="28"/>
              </w:rPr>
              <w:t xml:space="preserve"> </w:t>
            </w:r>
            <w:r>
              <w:rPr>
                <w:sz w:val="28"/>
              </w:rPr>
              <w:t>изученных</w:t>
            </w:r>
            <w:r>
              <w:rPr>
                <w:spacing w:val="1"/>
                <w:sz w:val="28"/>
              </w:rPr>
              <w:t xml:space="preserve"> </w:t>
            </w:r>
            <w:r>
              <w:rPr>
                <w:sz w:val="28"/>
              </w:rPr>
              <w:t>классов/групп:</w:t>
            </w:r>
            <w:r>
              <w:rPr>
                <w:spacing w:val="1"/>
                <w:sz w:val="28"/>
              </w:rPr>
              <w:t xml:space="preserve"> </w:t>
            </w:r>
            <w:r>
              <w:rPr>
                <w:sz w:val="28"/>
              </w:rPr>
              <w:t>металлы</w:t>
            </w:r>
            <w:r>
              <w:rPr>
                <w:spacing w:val="1"/>
                <w:sz w:val="28"/>
              </w:rPr>
              <w:t xml:space="preserve"> </w:t>
            </w:r>
            <w:r>
              <w:rPr>
                <w:sz w:val="28"/>
              </w:rPr>
              <w:t>и</w:t>
            </w:r>
            <w:r>
              <w:rPr>
                <w:spacing w:val="1"/>
                <w:sz w:val="28"/>
              </w:rPr>
              <w:t xml:space="preserve"> </w:t>
            </w:r>
            <w:r>
              <w:rPr>
                <w:sz w:val="28"/>
              </w:rPr>
              <w:t>неметаллы,</w:t>
            </w:r>
            <w:r>
              <w:rPr>
                <w:spacing w:val="1"/>
                <w:sz w:val="28"/>
              </w:rPr>
              <w:t xml:space="preserve"> </w:t>
            </w:r>
            <w:r>
              <w:rPr>
                <w:sz w:val="28"/>
              </w:rPr>
              <w:t>оксиды,</w:t>
            </w:r>
            <w:r>
              <w:rPr>
                <w:spacing w:val="1"/>
                <w:sz w:val="28"/>
              </w:rPr>
              <w:t xml:space="preserve"> </w:t>
            </w:r>
            <w:r>
              <w:rPr>
                <w:sz w:val="28"/>
              </w:rPr>
              <w:t>основания,</w:t>
            </w:r>
            <w:r>
              <w:rPr>
                <w:spacing w:val="-67"/>
                <w:sz w:val="28"/>
              </w:rPr>
              <w:t xml:space="preserve"> </w:t>
            </w:r>
            <w:r>
              <w:rPr>
                <w:sz w:val="28"/>
              </w:rPr>
              <w:t>кислоты,</w:t>
            </w:r>
            <w:r>
              <w:rPr>
                <w:spacing w:val="-1"/>
                <w:sz w:val="28"/>
              </w:rPr>
              <w:t xml:space="preserve"> </w:t>
            </w:r>
            <w:r>
              <w:rPr>
                <w:sz w:val="28"/>
              </w:rPr>
              <w:t>соли;</w:t>
            </w:r>
          </w:p>
          <w:p w:rsidR="00144573" w:rsidRDefault="00933899">
            <w:pPr>
              <w:pStyle w:val="TableParagraph"/>
              <w:spacing w:before="268" w:line="237" w:lineRule="auto"/>
              <w:ind w:right="100" w:firstLine="283"/>
              <w:jc w:val="both"/>
              <w:rPr>
                <w:sz w:val="28"/>
              </w:rPr>
            </w:pPr>
            <w:r>
              <w:rPr>
                <w:sz w:val="28"/>
              </w:rPr>
              <w:t>составлять формулы</w:t>
            </w:r>
            <w:r>
              <w:rPr>
                <w:spacing w:val="1"/>
                <w:sz w:val="28"/>
              </w:rPr>
              <w:t xml:space="preserve"> </w:t>
            </w:r>
            <w:r>
              <w:rPr>
                <w:sz w:val="28"/>
              </w:rPr>
              <w:t>веществ по</w:t>
            </w:r>
            <w:r>
              <w:rPr>
                <w:spacing w:val="1"/>
                <w:sz w:val="28"/>
              </w:rPr>
              <w:t xml:space="preserve"> </w:t>
            </w:r>
            <w:r>
              <w:rPr>
                <w:sz w:val="28"/>
              </w:rPr>
              <w:t>их</w:t>
            </w:r>
            <w:r>
              <w:rPr>
                <w:spacing w:val="1"/>
                <w:sz w:val="28"/>
              </w:rPr>
              <w:t xml:space="preserve"> </w:t>
            </w:r>
            <w:r>
              <w:rPr>
                <w:sz w:val="28"/>
              </w:rPr>
              <w:t>названиям;</w:t>
            </w:r>
          </w:p>
          <w:p w:rsidR="00144573" w:rsidRDefault="00144573">
            <w:pPr>
              <w:pStyle w:val="TableParagraph"/>
              <w:ind w:left="0"/>
              <w:rPr>
                <w:sz w:val="25"/>
              </w:rPr>
            </w:pPr>
          </w:p>
          <w:p w:rsidR="00144573" w:rsidRDefault="00933899">
            <w:pPr>
              <w:pStyle w:val="TableParagraph"/>
              <w:spacing w:line="237" w:lineRule="auto"/>
              <w:ind w:right="99" w:firstLine="283"/>
              <w:jc w:val="both"/>
              <w:rPr>
                <w:sz w:val="28"/>
              </w:rPr>
            </w:pPr>
            <w:r>
              <w:rPr>
                <w:sz w:val="28"/>
              </w:rPr>
              <w:t>определять</w:t>
            </w:r>
            <w:r>
              <w:rPr>
                <w:spacing w:val="1"/>
                <w:sz w:val="28"/>
              </w:rPr>
              <w:t xml:space="preserve"> </w:t>
            </w:r>
            <w:r>
              <w:rPr>
                <w:sz w:val="28"/>
              </w:rPr>
              <w:t>валентность</w:t>
            </w:r>
            <w:r>
              <w:rPr>
                <w:spacing w:val="1"/>
                <w:sz w:val="28"/>
              </w:rPr>
              <w:t xml:space="preserve"> </w:t>
            </w:r>
            <w:r>
              <w:rPr>
                <w:sz w:val="28"/>
              </w:rPr>
              <w:t>и</w:t>
            </w:r>
            <w:r>
              <w:rPr>
                <w:spacing w:val="1"/>
                <w:sz w:val="28"/>
              </w:rPr>
              <w:t xml:space="preserve"> </w:t>
            </w:r>
            <w:r>
              <w:rPr>
                <w:sz w:val="28"/>
              </w:rPr>
              <w:t>степень</w:t>
            </w:r>
            <w:r>
              <w:rPr>
                <w:spacing w:val="1"/>
                <w:sz w:val="28"/>
              </w:rPr>
              <w:t xml:space="preserve"> </w:t>
            </w:r>
            <w:r>
              <w:rPr>
                <w:sz w:val="28"/>
              </w:rPr>
              <w:t>окисления</w:t>
            </w:r>
            <w:r>
              <w:rPr>
                <w:spacing w:val="-2"/>
                <w:sz w:val="28"/>
              </w:rPr>
              <w:t xml:space="preserve"> </w:t>
            </w:r>
            <w:r>
              <w:rPr>
                <w:sz w:val="28"/>
              </w:rPr>
              <w:t>элементов</w:t>
            </w:r>
            <w:r>
              <w:rPr>
                <w:spacing w:val="-3"/>
                <w:sz w:val="28"/>
              </w:rPr>
              <w:t xml:space="preserve"> </w:t>
            </w:r>
            <w:r>
              <w:rPr>
                <w:sz w:val="28"/>
              </w:rPr>
              <w:t>в</w:t>
            </w:r>
            <w:r>
              <w:rPr>
                <w:spacing w:val="-3"/>
                <w:sz w:val="28"/>
              </w:rPr>
              <w:t xml:space="preserve"> </w:t>
            </w:r>
            <w:r>
              <w:rPr>
                <w:sz w:val="28"/>
              </w:rPr>
              <w:t>веществах;</w:t>
            </w:r>
          </w:p>
          <w:p w:rsidR="00144573" w:rsidRDefault="00144573">
            <w:pPr>
              <w:pStyle w:val="TableParagraph"/>
              <w:spacing w:before="8"/>
              <w:ind w:left="0"/>
              <w:rPr>
                <w:sz w:val="24"/>
              </w:rPr>
            </w:pPr>
          </w:p>
          <w:p w:rsidR="00144573" w:rsidRDefault="00933899">
            <w:pPr>
              <w:pStyle w:val="TableParagraph"/>
              <w:ind w:right="98" w:firstLine="283"/>
              <w:jc w:val="both"/>
              <w:rPr>
                <w:sz w:val="28"/>
              </w:rPr>
            </w:pPr>
            <w:r>
              <w:rPr>
                <w:sz w:val="28"/>
              </w:rPr>
              <w:t>составлять формулы неорганических</w:t>
            </w:r>
            <w:r>
              <w:rPr>
                <w:spacing w:val="-67"/>
                <w:sz w:val="28"/>
              </w:rPr>
              <w:t xml:space="preserve"> </w:t>
            </w:r>
            <w:r>
              <w:rPr>
                <w:sz w:val="28"/>
              </w:rPr>
              <w:t>соединений</w:t>
            </w:r>
            <w:r>
              <w:rPr>
                <w:spacing w:val="1"/>
                <w:sz w:val="28"/>
              </w:rPr>
              <w:t xml:space="preserve"> </w:t>
            </w:r>
            <w:r>
              <w:rPr>
                <w:sz w:val="28"/>
              </w:rPr>
              <w:t>по</w:t>
            </w:r>
            <w:r>
              <w:rPr>
                <w:spacing w:val="1"/>
                <w:sz w:val="28"/>
              </w:rPr>
              <w:t xml:space="preserve"> </w:t>
            </w:r>
            <w:r>
              <w:rPr>
                <w:sz w:val="28"/>
              </w:rPr>
              <w:t>валентностям</w:t>
            </w:r>
            <w:r>
              <w:rPr>
                <w:spacing w:val="1"/>
                <w:sz w:val="28"/>
              </w:rPr>
              <w:t xml:space="preserve"> </w:t>
            </w:r>
            <w:r>
              <w:rPr>
                <w:sz w:val="28"/>
              </w:rPr>
              <w:t>и</w:t>
            </w:r>
            <w:r>
              <w:rPr>
                <w:spacing w:val="-67"/>
                <w:sz w:val="28"/>
              </w:rPr>
              <w:t xml:space="preserve"> </w:t>
            </w:r>
            <w:r>
              <w:rPr>
                <w:sz w:val="28"/>
              </w:rPr>
              <w:t>степеням окисления элементов, а также</w:t>
            </w:r>
            <w:r>
              <w:rPr>
                <w:spacing w:val="-67"/>
                <w:sz w:val="28"/>
              </w:rPr>
              <w:t xml:space="preserve"> </w:t>
            </w:r>
            <w:r>
              <w:rPr>
                <w:sz w:val="28"/>
              </w:rPr>
              <w:t>зарядам</w:t>
            </w:r>
            <w:r>
              <w:rPr>
                <w:spacing w:val="1"/>
                <w:sz w:val="28"/>
              </w:rPr>
              <w:t xml:space="preserve"> </w:t>
            </w:r>
            <w:r>
              <w:rPr>
                <w:sz w:val="28"/>
              </w:rPr>
              <w:t>ионов,</w:t>
            </w:r>
            <w:r>
              <w:rPr>
                <w:spacing w:val="1"/>
                <w:sz w:val="28"/>
              </w:rPr>
              <w:t xml:space="preserve"> </w:t>
            </w:r>
            <w:r>
              <w:rPr>
                <w:sz w:val="28"/>
              </w:rPr>
              <w:t>указанным</w:t>
            </w:r>
            <w:r>
              <w:rPr>
                <w:spacing w:val="1"/>
                <w:sz w:val="28"/>
              </w:rPr>
              <w:t xml:space="preserve"> </w:t>
            </w:r>
            <w:r>
              <w:rPr>
                <w:sz w:val="28"/>
              </w:rPr>
              <w:t>в</w:t>
            </w:r>
            <w:r>
              <w:rPr>
                <w:spacing w:val="1"/>
                <w:sz w:val="28"/>
              </w:rPr>
              <w:t xml:space="preserve"> </w:t>
            </w:r>
            <w:r>
              <w:rPr>
                <w:sz w:val="28"/>
              </w:rPr>
              <w:t>таблице</w:t>
            </w:r>
            <w:r>
              <w:rPr>
                <w:spacing w:val="1"/>
                <w:sz w:val="28"/>
              </w:rPr>
              <w:t xml:space="preserve"> </w:t>
            </w:r>
            <w:r>
              <w:rPr>
                <w:sz w:val="28"/>
              </w:rPr>
              <w:t>растворимости</w:t>
            </w:r>
            <w:r>
              <w:rPr>
                <w:spacing w:val="1"/>
                <w:sz w:val="28"/>
              </w:rPr>
              <w:t xml:space="preserve"> </w:t>
            </w:r>
            <w:r>
              <w:rPr>
                <w:sz w:val="28"/>
              </w:rPr>
              <w:t>кислот,</w:t>
            </w:r>
            <w:r>
              <w:rPr>
                <w:spacing w:val="1"/>
                <w:sz w:val="28"/>
              </w:rPr>
              <w:t xml:space="preserve"> </w:t>
            </w:r>
            <w:r>
              <w:rPr>
                <w:sz w:val="28"/>
              </w:rPr>
              <w:t>оснований</w:t>
            </w:r>
            <w:r>
              <w:rPr>
                <w:spacing w:val="1"/>
                <w:sz w:val="28"/>
              </w:rPr>
              <w:t xml:space="preserve"> </w:t>
            </w:r>
            <w:r>
              <w:rPr>
                <w:sz w:val="28"/>
              </w:rPr>
              <w:t>и</w:t>
            </w:r>
            <w:r>
              <w:rPr>
                <w:spacing w:val="1"/>
                <w:sz w:val="28"/>
              </w:rPr>
              <w:t xml:space="preserve"> </w:t>
            </w:r>
            <w:r>
              <w:rPr>
                <w:sz w:val="28"/>
              </w:rPr>
              <w:t>солей;</w:t>
            </w:r>
          </w:p>
          <w:p w:rsidR="00144573" w:rsidRDefault="00144573">
            <w:pPr>
              <w:pStyle w:val="TableParagraph"/>
              <w:spacing w:before="5"/>
              <w:ind w:left="0"/>
              <w:rPr>
                <w:sz w:val="24"/>
              </w:rPr>
            </w:pPr>
          </w:p>
          <w:p w:rsidR="00144573" w:rsidRDefault="00933899">
            <w:pPr>
              <w:pStyle w:val="TableParagraph"/>
              <w:tabs>
                <w:tab w:val="left" w:pos="2960"/>
              </w:tabs>
              <w:ind w:right="98" w:firstLine="283"/>
              <w:jc w:val="both"/>
              <w:rPr>
                <w:sz w:val="28"/>
              </w:rPr>
            </w:pPr>
            <w:r>
              <w:rPr>
                <w:sz w:val="28"/>
              </w:rPr>
              <w:t>объяснять</w:t>
            </w:r>
            <w:r>
              <w:rPr>
                <w:sz w:val="28"/>
              </w:rPr>
              <w:tab/>
            </w:r>
            <w:r>
              <w:rPr>
                <w:spacing w:val="-1"/>
                <w:sz w:val="28"/>
              </w:rPr>
              <w:t>закономерности</w:t>
            </w:r>
            <w:r>
              <w:rPr>
                <w:spacing w:val="-68"/>
                <w:sz w:val="28"/>
              </w:rPr>
              <w:t xml:space="preserve"> </w:t>
            </w:r>
            <w:r>
              <w:rPr>
                <w:sz w:val="28"/>
              </w:rPr>
              <w:t>изменения</w:t>
            </w:r>
            <w:r>
              <w:rPr>
                <w:spacing w:val="1"/>
                <w:sz w:val="28"/>
              </w:rPr>
              <w:t xml:space="preserve"> </w:t>
            </w:r>
            <w:r>
              <w:rPr>
                <w:sz w:val="28"/>
              </w:rPr>
              <w:t>физических</w:t>
            </w:r>
            <w:r>
              <w:rPr>
                <w:spacing w:val="1"/>
                <w:sz w:val="28"/>
              </w:rPr>
              <w:t xml:space="preserve"> </w:t>
            </w:r>
            <w:r>
              <w:rPr>
                <w:sz w:val="28"/>
              </w:rPr>
              <w:t>и</w:t>
            </w:r>
            <w:r>
              <w:rPr>
                <w:spacing w:val="1"/>
                <w:sz w:val="28"/>
              </w:rPr>
              <w:t xml:space="preserve"> </w:t>
            </w:r>
            <w:r>
              <w:rPr>
                <w:sz w:val="28"/>
              </w:rPr>
              <w:t>химических</w:t>
            </w:r>
            <w:r>
              <w:rPr>
                <w:spacing w:val="1"/>
                <w:sz w:val="28"/>
              </w:rPr>
              <w:t xml:space="preserve"> </w:t>
            </w:r>
            <w:r>
              <w:rPr>
                <w:sz w:val="28"/>
              </w:rPr>
              <w:t>свойств простых веществ (металлов и</w:t>
            </w:r>
            <w:r>
              <w:rPr>
                <w:spacing w:val="1"/>
                <w:sz w:val="28"/>
              </w:rPr>
              <w:t xml:space="preserve"> </w:t>
            </w:r>
            <w:r>
              <w:rPr>
                <w:sz w:val="28"/>
              </w:rPr>
              <w:t>неметаллов)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высших</w:t>
            </w:r>
            <w:r>
              <w:rPr>
                <w:spacing w:val="1"/>
                <w:sz w:val="28"/>
              </w:rPr>
              <w:t xml:space="preserve"> </w:t>
            </w:r>
            <w:r>
              <w:rPr>
                <w:sz w:val="28"/>
              </w:rPr>
              <w:t>оксидов,</w:t>
            </w:r>
            <w:r>
              <w:rPr>
                <w:spacing w:val="-67"/>
                <w:sz w:val="28"/>
              </w:rPr>
              <w:t xml:space="preserve"> </w:t>
            </w:r>
            <w:r>
              <w:rPr>
                <w:sz w:val="28"/>
              </w:rPr>
              <w:t>образованных</w:t>
            </w:r>
            <w:r>
              <w:rPr>
                <w:spacing w:val="1"/>
                <w:sz w:val="28"/>
              </w:rPr>
              <w:t xml:space="preserve"> </w:t>
            </w:r>
            <w:r>
              <w:rPr>
                <w:sz w:val="28"/>
              </w:rPr>
              <w:t>элементами</w:t>
            </w:r>
            <w:r>
              <w:rPr>
                <w:spacing w:val="1"/>
                <w:sz w:val="28"/>
              </w:rPr>
              <w:t xml:space="preserve"> </w:t>
            </w:r>
            <w:r>
              <w:rPr>
                <w:sz w:val="28"/>
              </w:rPr>
              <w:t>второго</w:t>
            </w:r>
            <w:r>
              <w:rPr>
                <w:spacing w:val="1"/>
                <w:sz w:val="28"/>
              </w:rPr>
              <w:t xml:space="preserve"> </w:t>
            </w:r>
            <w:r>
              <w:rPr>
                <w:sz w:val="28"/>
              </w:rPr>
              <w:t>и</w:t>
            </w:r>
            <w:r>
              <w:rPr>
                <w:spacing w:val="1"/>
                <w:sz w:val="28"/>
              </w:rPr>
              <w:t xml:space="preserve"> </w:t>
            </w:r>
            <w:r>
              <w:rPr>
                <w:sz w:val="28"/>
              </w:rPr>
              <w:t>третьего периодов;</w:t>
            </w:r>
          </w:p>
          <w:p w:rsidR="00144573" w:rsidRDefault="00144573">
            <w:pPr>
              <w:pStyle w:val="TableParagraph"/>
              <w:spacing w:before="3"/>
              <w:ind w:left="0"/>
              <w:rPr>
                <w:sz w:val="24"/>
              </w:rPr>
            </w:pPr>
          </w:p>
          <w:p w:rsidR="00144573" w:rsidRDefault="00933899">
            <w:pPr>
              <w:pStyle w:val="TableParagraph"/>
              <w:ind w:right="100" w:firstLine="283"/>
              <w:jc w:val="both"/>
              <w:rPr>
                <w:sz w:val="28"/>
              </w:rPr>
            </w:pPr>
            <w:r>
              <w:rPr>
                <w:sz w:val="28"/>
              </w:rPr>
              <w:t>называть</w:t>
            </w:r>
            <w:r>
              <w:rPr>
                <w:spacing w:val="1"/>
                <w:sz w:val="28"/>
              </w:rPr>
              <w:t xml:space="preserve"> </w:t>
            </w:r>
            <w:r>
              <w:rPr>
                <w:sz w:val="28"/>
              </w:rPr>
              <w:t>общие</w:t>
            </w:r>
            <w:r>
              <w:rPr>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групп</w:t>
            </w:r>
            <w:r>
              <w:rPr>
                <w:spacing w:val="1"/>
                <w:sz w:val="28"/>
              </w:rPr>
              <w:t xml:space="preserve"> </w:t>
            </w:r>
            <w:r>
              <w:rPr>
                <w:sz w:val="28"/>
              </w:rPr>
              <w:t>оксидов:</w:t>
            </w:r>
            <w:r>
              <w:rPr>
                <w:spacing w:val="1"/>
                <w:sz w:val="28"/>
              </w:rPr>
              <w:t xml:space="preserve"> </w:t>
            </w:r>
            <w:r>
              <w:rPr>
                <w:sz w:val="28"/>
              </w:rPr>
              <w:t>кислотных,</w:t>
            </w:r>
            <w:r>
              <w:rPr>
                <w:spacing w:val="1"/>
                <w:sz w:val="28"/>
              </w:rPr>
              <w:t xml:space="preserve"> </w:t>
            </w:r>
            <w:r>
              <w:rPr>
                <w:sz w:val="28"/>
              </w:rPr>
              <w:t>оснóвных,</w:t>
            </w:r>
            <w:r>
              <w:rPr>
                <w:spacing w:val="-67"/>
                <w:sz w:val="28"/>
              </w:rPr>
              <w:t xml:space="preserve"> </w:t>
            </w:r>
            <w:r>
              <w:rPr>
                <w:sz w:val="28"/>
              </w:rPr>
              <w:t>амфотерных;</w:t>
            </w:r>
          </w:p>
        </w:tc>
        <w:tc>
          <w:tcPr>
            <w:tcW w:w="4748" w:type="dxa"/>
          </w:tcPr>
          <w:p w:rsidR="00144573" w:rsidRDefault="00933899">
            <w:pPr>
              <w:pStyle w:val="TableParagraph"/>
              <w:tabs>
                <w:tab w:val="left" w:pos="3218"/>
              </w:tabs>
              <w:ind w:left="105" w:right="97" w:firstLine="283"/>
              <w:jc w:val="both"/>
              <w:rPr>
                <w:sz w:val="28"/>
              </w:rPr>
            </w:pPr>
            <w:r>
              <w:rPr>
                <w:sz w:val="28"/>
              </w:rPr>
              <w:t>прогнозировать</w:t>
            </w:r>
            <w:r>
              <w:rPr>
                <w:sz w:val="28"/>
              </w:rPr>
              <w:tab/>
            </w:r>
            <w:r>
              <w:rPr>
                <w:spacing w:val="-1"/>
                <w:sz w:val="28"/>
              </w:rPr>
              <w:t>химические</w:t>
            </w:r>
            <w:r>
              <w:rPr>
                <w:spacing w:val="-68"/>
                <w:sz w:val="28"/>
              </w:rPr>
              <w:t xml:space="preserve"> </w:t>
            </w:r>
            <w:r>
              <w:rPr>
                <w:sz w:val="28"/>
              </w:rPr>
              <w:t>свойства</w:t>
            </w:r>
            <w:r>
              <w:rPr>
                <w:spacing w:val="1"/>
                <w:sz w:val="28"/>
              </w:rPr>
              <w:t xml:space="preserve"> </w:t>
            </w:r>
            <w:r>
              <w:rPr>
                <w:sz w:val="28"/>
              </w:rPr>
              <w:t>веществ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их</w:t>
            </w:r>
            <w:r>
              <w:rPr>
                <w:spacing w:val="-67"/>
                <w:sz w:val="28"/>
              </w:rPr>
              <w:t xml:space="preserve"> </w:t>
            </w:r>
            <w:r>
              <w:rPr>
                <w:sz w:val="28"/>
              </w:rPr>
              <w:t>состава</w:t>
            </w:r>
            <w:r>
              <w:rPr>
                <w:spacing w:val="-5"/>
                <w:sz w:val="28"/>
              </w:rPr>
              <w:t xml:space="preserve"> </w:t>
            </w:r>
            <w:r>
              <w:rPr>
                <w:sz w:val="28"/>
              </w:rPr>
              <w:t>и строения;</w:t>
            </w:r>
          </w:p>
          <w:p w:rsidR="00144573" w:rsidRDefault="00933899">
            <w:pPr>
              <w:pStyle w:val="TableParagraph"/>
              <w:tabs>
                <w:tab w:val="left" w:pos="3150"/>
              </w:tabs>
              <w:spacing w:before="267"/>
              <w:ind w:left="105" w:right="96" w:firstLine="283"/>
              <w:jc w:val="both"/>
              <w:rPr>
                <w:sz w:val="28"/>
              </w:rPr>
            </w:pPr>
            <w:r>
              <w:rPr>
                <w:sz w:val="28"/>
              </w:rPr>
              <w:t>прогнозировать</w:t>
            </w:r>
            <w:r>
              <w:rPr>
                <w:sz w:val="28"/>
              </w:rPr>
              <w:tab/>
              <w:t>способность</w:t>
            </w:r>
            <w:r>
              <w:rPr>
                <w:spacing w:val="-68"/>
                <w:sz w:val="28"/>
              </w:rPr>
              <w:t xml:space="preserve"> </w:t>
            </w:r>
            <w:r>
              <w:rPr>
                <w:sz w:val="28"/>
              </w:rPr>
              <w:t>вещества</w:t>
            </w:r>
            <w:r>
              <w:rPr>
                <w:spacing w:val="1"/>
                <w:sz w:val="28"/>
              </w:rPr>
              <w:t xml:space="preserve"> </w:t>
            </w:r>
            <w:r>
              <w:rPr>
                <w:sz w:val="28"/>
              </w:rPr>
              <w:t>проявлять</w:t>
            </w:r>
            <w:r>
              <w:rPr>
                <w:spacing w:val="1"/>
                <w:sz w:val="28"/>
              </w:rPr>
              <w:t xml:space="preserve"> </w:t>
            </w:r>
            <w:r>
              <w:rPr>
                <w:sz w:val="28"/>
              </w:rPr>
              <w:t>окислительные</w:t>
            </w:r>
            <w:r>
              <w:rPr>
                <w:spacing w:val="1"/>
                <w:sz w:val="28"/>
              </w:rPr>
              <w:t xml:space="preserve"> </w:t>
            </w:r>
            <w:r>
              <w:rPr>
                <w:sz w:val="28"/>
              </w:rPr>
              <w:t>или</w:t>
            </w:r>
            <w:r>
              <w:rPr>
                <w:spacing w:val="1"/>
                <w:sz w:val="28"/>
              </w:rPr>
              <w:t xml:space="preserve"> </w:t>
            </w:r>
            <w:r>
              <w:rPr>
                <w:sz w:val="28"/>
              </w:rPr>
              <w:t>восстановительные</w:t>
            </w:r>
            <w:r>
              <w:rPr>
                <w:spacing w:val="1"/>
                <w:sz w:val="28"/>
              </w:rPr>
              <w:t xml:space="preserve"> </w:t>
            </w:r>
            <w:r>
              <w:rPr>
                <w:sz w:val="28"/>
              </w:rPr>
              <w:t>свойства</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степеней</w:t>
            </w:r>
            <w:r>
              <w:rPr>
                <w:spacing w:val="1"/>
                <w:sz w:val="28"/>
              </w:rPr>
              <w:t xml:space="preserve"> </w:t>
            </w:r>
            <w:r>
              <w:rPr>
                <w:sz w:val="28"/>
              </w:rPr>
              <w:t>окисления</w:t>
            </w:r>
            <w:r>
              <w:rPr>
                <w:spacing w:val="1"/>
                <w:sz w:val="28"/>
              </w:rPr>
              <w:t xml:space="preserve"> </w:t>
            </w:r>
            <w:r>
              <w:rPr>
                <w:sz w:val="28"/>
              </w:rPr>
              <w:t>элементов,</w:t>
            </w:r>
            <w:r>
              <w:rPr>
                <w:spacing w:val="-3"/>
                <w:sz w:val="28"/>
              </w:rPr>
              <w:t xml:space="preserve"> </w:t>
            </w:r>
            <w:r>
              <w:rPr>
                <w:sz w:val="28"/>
              </w:rPr>
              <w:t>входящих в</w:t>
            </w:r>
            <w:r>
              <w:rPr>
                <w:spacing w:val="-2"/>
                <w:sz w:val="28"/>
              </w:rPr>
              <w:t xml:space="preserve"> </w:t>
            </w:r>
            <w:r>
              <w:rPr>
                <w:sz w:val="28"/>
              </w:rPr>
              <w:t>его</w:t>
            </w:r>
            <w:r>
              <w:rPr>
                <w:spacing w:val="-1"/>
                <w:sz w:val="28"/>
              </w:rPr>
              <w:t xml:space="preserve"> </w:t>
            </w:r>
            <w:r>
              <w:rPr>
                <w:sz w:val="28"/>
              </w:rPr>
              <w:t>состав;</w:t>
            </w:r>
          </w:p>
          <w:p w:rsidR="00144573" w:rsidRDefault="00144573">
            <w:pPr>
              <w:pStyle w:val="TableParagraph"/>
              <w:spacing w:before="3"/>
              <w:ind w:left="0"/>
              <w:rPr>
                <w:sz w:val="24"/>
              </w:rPr>
            </w:pPr>
          </w:p>
          <w:p w:rsidR="00144573" w:rsidRDefault="00933899">
            <w:pPr>
              <w:pStyle w:val="TableParagraph"/>
              <w:tabs>
                <w:tab w:val="left" w:pos="2834"/>
              </w:tabs>
              <w:ind w:left="105" w:right="97" w:firstLine="283"/>
              <w:jc w:val="both"/>
              <w:rPr>
                <w:sz w:val="28"/>
              </w:rPr>
            </w:pPr>
            <w:r>
              <w:rPr>
                <w:sz w:val="28"/>
              </w:rPr>
              <w:t>выявлять</w:t>
            </w:r>
            <w:r>
              <w:rPr>
                <w:sz w:val="28"/>
              </w:rPr>
              <w:tab/>
            </w:r>
            <w:r>
              <w:rPr>
                <w:spacing w:val="-1"/>
                <w:sz w:val="28"/>
              </w:rPr>
              <w:t>существование</w:t>
            </w:r>
            <w:r>
              <w:rPr>
                <w:spacing w:val="-68"/>
                <w:sz w:val="28"/>
              </w:rPr>
              <w:t xml:space="preserve"> </w:t>
            </w:r>
            <w:r>
              <w:rPr>
                <w:sz w:val="28"/>
              </w:rPr>
              <w:t>генетической</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веществами</w:t>
            </w:r>
            <w:r>
              <w:rPr>
                <w:spacing w:val="-2"/>
                <w:sz w:val="28"/>
              </w:rPr>
              <w:t xml:space="preserve"> </w:t>
            </w:r>
            <w:r>
              <w:rPr>
                <w:sz w:val="28"/>
              </w:rPr>
              <w:t>в</w:t>
            </w:r>
            <w:r>
              <w:rPr>
                <w:spacing w:val="-4"/>
                <w:sz w:val="28"/>
              </w:rPr>
              <w:t xml:space="preserve"> </w:t>
            </w:r>
            <w:r>
              <w:rPr>
                <w:sz w:val="28"/>
              </w:rPr>
              <w:t>ряду:</w:t>
            </w:r>
            <w:r>
              <w:rPr>
                <w:spacing w:val="-2"/>
                <w:sz w:val="28"/>
              </w:rPr>
              <w:t xml:space="preserve"> </w:t>
            </w:r>
            <w:r>
              <w:rPr>
                <w:sz w:val="28"/>
              </w:rPr>
              <w:t>простое</w:t>
            </w:r>
            <w:r>
              <w:rPr>
                <w:spacing w:val="-2"/>
                <w:sz w:val="28"/>
              </w:rPr>
              <w:t xml:space="preserve"> </w:t>
            </w:r>
            <w:r>
              <w:rPr>
                <w:sz w:val="28"/>
              </w:rPr>
              <w:t>вещество</w:t>
            </w:r>
          </w:p>
          <w:p w:rsidR="00144573" w:rsidRDefault="00933899">
            <w:pPr>
              <w:pStyle w:val="TableParagraph"/>
              <w:spacing w:line="321" w:lineRule="exact"/>
              <w:ind w:left="105"/>
              <w:jc w:val="both"/>
              <w:rPr>
                <w:sz w:val="28"/>
              </w:rPr>
            </w:pPr>
            <w:r>
              <w:rPr>
                <w:sz w:val="28"/>
              </w:rPr>
              <w:t>-</w:t>
            </w:r>
            <w:r>
              <w:rPr>
                <w:spacing w:val="-2"/>
                <w:sz w:val="28"/>
              </w:rPr>
              <w:t xml:space="preserve"> </w:t>
            </w:r>
            <w:r>
              <w:rPr>
                <w:sz w:val="28"/>
              </w:rPr>
              <w:t>оксид -</w:t>
            </w:r>
            <w:r>
              <w:rPr>
                <w:spacing w:val="-2"/>
                <w:sz w:val="28"/>
              </w:rPr>
              <w:t xml:space="preserve"> </w:t>
            </w:r>
            <w:r>
              <w:rPr>
                <w:sz w:val="28"/>
              </w:rPr>
              <w:t>гидроксид -</w:t>
            </w:r>
            <w:r>
              <w:rPr>
                <w:spacing w:val="-2"/>
                <w:sz w:val="28"/>
              </w:rPr>
              <w:t xml:space="preserve"> </w:t>
            </w:r>
            <w:r>
              <w:rPr>
                <w:sz w:val="28"/>
              </w:rPr>
              <w:t>соль;</w:t>
            </w:r>
          </w:p>
          <w:p w:rsidR="00144573" w:rsidRDefault="00144573">
            <w:pPr>
              <w:pStyle w:val="TableParagraph"/>
              <w:spacing w:before="4"/>
              <w:ind w:left="0"/>
              <w:rPr>
                <w:sz w:val="24"/>
              </w:rPr>
            </w:pPr>
          </w:p>
          <w:p w:rsidR="00144573" w:rsidRDefault="00933899">
            <w:pPr>
              <w:pStyle w:val="TableParagraph"/>
              <w:ind w:left="105" w:right="95" w:firstLine="283"/>
              <w:jc w:val="both"/>
              <w:rPr>
                <w:sz w:val="28"/>
              </w:rPr>
            </w:pPr>
            <w:r>
              <w:rPr>
                <w:sz w:val="28"/>
              </w:rPr>
              <w:t>характеризовать</w:t>
            </w:r>
            <w:r>
              <w:rPr>
                <w:spacing w:val="1"/>
                <w:sz w:val="28"/>
              </w:rPr>
              <w:t xml:space="preserve"> </w:t>
            </w:r>
            <w:r>
              <w:rPr>
                <w:sz w:val="28"/>
              </w:rPr>
              <w:t>особые</w:t>
            </w:r>
            <w:r>
              <w:rPr>
                <w:spacing w:val="1"/>
                <w:sz w:val="28"/>
              </w:rPr>
              <w:t xml:space="preserve"> </w:t>
            </w:r>
            <w:r>
              <w:rPr>
                <w:sz w:val="28"/>
              </w:rPr>
              <w:t>свойства</w:t>
            </w:r>
            <w:r>
              <w:rPr>
                <w:spacing w:val="1"/>
                <w:sz w:val="28"/>
              </w:rPr>
              <w:t xml:space="preserve"> </w:t>
            </w:r>
            <w:r>
              <w:rPr>
                <w:sz w:val="28"/>
              </w:rPr>
              <w:t>концентрированных</w:t>
            </w:r>
            <w:r>
              <w:rPr>
                <w:spacing w:val="1"/>
                <w:sz w:val="28"/>
              </w:rPr>
              <w:t xml:space="preserve"> </w:t>
            </w:r>
            <w:r>
              <w:rPr>
                <w:sz w:val="28"/>
              </w:rPr>
              <w:t>серной</w:t>
            </w:r>
            <w:r>
              <w:rPr>
                <w:spacing w:val="71"/>
                <w:sz w:val="28"/>
              </w:rPr>
              <w:t xml:space="preserve"> </w:t>
            </w:r>
            <w:r>
              <w:rPr>
                <w:sz w:val="28"/>
              </w:rPr>
              <w:t>и</w:t>
            </w:r>
            <w:r>
              <w:rPr>
                <w:spacing w:val="-67"/>
                <w:sz w:val="28"/>
              </w:rPr>
              <w:t xml:space="preserve"> </w:t>
            </w:r>
            <w:r>
              <w:rPr>
                <w:sz w:val="28"/>
              </w:rPr>
              <w:t>азотной</w:t>
            </w:r>
            <w:r>
              <w:rPr>
                <w:spacing w:val="-1"/>
                <w:sz w:val="28"/>
              </w:rPr>
              <w:t xml:space="preserve"> </w:t>
            </w:r>
            <w:r>
              <w:rPr>
                <w:sz w:val="28"/>
              </w:rPr>
              <w:t>кислот;</w:t>
            </w:r>
          </w:p>
          <w:p w:rsidR="00144573" w:rsidRDefault="00144573">
            <w:pPr>
              <w:pStyle w:val="TableParagraph"/>
              <w:spacing w:before="7"/>
              <w:ind w:left="0"/>
              <w:rPr>
                <w:sz w:val="24"/>
              </w:rPr>
            </w:pPr>
          </w:p>
          <w:p w:rsidR="00144573" w:rsidRDefault="00933899">
            <w:pPr>
              <w:pStyle w:val="TableParagraph"/>
              <w:ind w:left="105" w:right="97" w:firstLine="283"/>
              <w:jc w:val="both"/>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уравнений</w:t>
            </w:r>
            <w:r>
              <w:rPr>
                <w:spacing w:val="1"/>
                <w:sz w:val="28"/>
              </w:rPr>
              <w:t xml:space="preserve"> </w:t>
            </w:r>
            <w:r>
              <w:rPr>
                <w:sz w:val="28"/>
              </w:rPr>
              <w:t>реакций,</w:t>
            </w:r>
            <w:r>
              <w:rPr>
                <w:spacing w:val="1"/>
                <w:sz w:val="28"/>
              </w:rPr>
              <w:t xml:space="preserve"> </w:t>
            </w:r>
            <w:r>
              <w:rPr>
                <w:sz w:val="28"/>
              </w:rPr>
              <w:t>лежащих</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промышленных способов получения</w:t>
            </w:r>
            <w:r>
              <w:rPr>
                <w:spacing w:val="1"/>
                <w:sz w:val="28"/>
              </w:rPr>
              <w:t xml:space="preserve"> </w:t>
            </w:r>
            <w:r>
              <w:rPr>
                <w:sz w:val="28"/>
              </w:rPr>
              <w:t>аммиака,</w:t>
            </w:r>
            <w:r>
              <w:rPr>
                <w:spacing w:val="1"/>
                <w:sz w:val="28"/>
              </w:rPr>
              <w:t xml:space="preserve"> </w:t>
            </w:r>
            <w:r>
              <w:rPr>
                <w:sz w:val="28"/>
              </w:rPr>
              <w:t>серной</w:t>
            </w:r>
            <w:r>
              <w:rPr>
                <w:spacing w:val="1"/>
                <w:sz w:val="28"/>
              </w:rPr>
              <w:t xml:space="preserve"> </w:t>
            </w:r>
            <w:r>
              <w:rPr>
                <w:sz w:val="28"/>
              </w:rPr>
              <w:t>кислоты,</w:t>
            </w:r>
            <w:r>
              <w:rPr>
                <w:spacing w:val="1"/>
                <w:sz w:val="28"/>
              </w:rPr>
              <w:t xml:space="preserve"> </w:t>
            </w:r>
            <w:r>
              <w:rPr>
                <w:sz w:val="28"/>
              </w:rPr>
              <w:t>чугуна</w:t>
            </w:r>
            <w:r>
              <w:rPr>
                <w:spacing w:val="1"/>
                <w:sz w:val="28"/>
              </w:rPr>
              <w:t xml:space="preserve"> </w:t>
            </w:r>
            <w:r>
              <w:rPr>
                <w:sz w:val="28"/>
              </w:rPr>
              <w:t>и</w:t>
            </w:r>
            <w:r>
              <w:rPr>
                <w:spacing w:val="-67"/>
                <w:sz w:val="28"/>
              </w:rPr>
              <w:t xml:space="preserve"> </w:t>
            </w:r>
            <w:r>
              <w:rPr>
                <w:sz w:val="28"/>
              </w:rPr>
              <w:t>стали;</w:t>
            </w:r>
          </w:p>
          <w:p w:rsidR="00144573" w:rsidRDefault="00144573">
            <w:pPr>
              <w:pStyle w:val="TableParagraph"/>
              <w:spacing w:before="3"/>
              <w:ind w:left="0"/>
              <w:rPr>
                <w:sz w:val="24"/>
              </w:rPr>
            </w:pPr>
          </w:p>
          <w:p w:rsidR="00144573" w:rsidRDefault="00933899">
            <w:pPr>
              <w:pStyle w:val="TableParagraph"/>
              <w:ind w:left="105" w:right="95" w:firstLine="283"/>
              <w:jc w:val="both"/>
              <w:rPr>
                <w:sz w:val="28"/>
              </w:rPr>
            </w:pPr>
            <w:r>
              <w:rPr>
                <w:sz w:val="28"/>
              </w:rPr>
              <w:t>описывать</w:t>
            </w:r>
            <w:r>
              <w:rPr>
                <w:spacing w:val="1"/>
                <w:sz w:val="28"/>
              </w:rPr>
              <w:t xml:space="preserve"> </w:t>
            </w:r>
            <w:r>
              <w:rPr>
                <w:sz w:val="28"/>
              </w:rPr>
              <w:t>физические</w:t>
            </w:r>
            <w:r>
              <w:rPr>
                <w:spacing w:val="1"/>
                <w:sz w:val="28"/>
              </w:rPr>
              <w:t xml:space="preserve"> </w:t>
            </w:r>
            <w:r>
              <w:rPr>
                <w:sz w:val="28"/>
              </w:rPr>
              <w:t>и</w:t>
            </w:r>
            <w:r>
              <w:rPr>
                <w:spacing w:val="-67"/>
                <w:sz w:val="28"/>
              </w:rPr>
              <w:t xml:space="preserve"> </w:t>
            </w:r>
            <w:r>
              <w:rPr>
                <w:sz w:val="28"/>
              </w:rPr>
              <w:t>химические</w:t>
            </w:r>
            <w:r>
              <w:rPr>
                <w:spacing w:val="1"/>
                <w:sz w:val="28"/>
              </w:rPr>
              <w:t xml:space="preserve"> </w:t>
            </w:r>
            <w:r>
              <w:rPr>
                <w:sz w:val="28"/>
              </w:rPr>
              <w:t>процессы,</w:t>
            </w:r>
            <w:r>
              <w:rPr>
                <w:spacing w:val="1"/>
                <w:sz w:val="28"/>
              </w:rPr>
              <w:t xml:space="preserve"> </w:t>
            </w:r>
            <w:r>
              <w:rPr>
                <w:sz w:val="28"/>
              </w:rPr>
              <w:t>являющиеся</w:t>
            </w:r>
            <w:r>
              <w:rPr>
                <w:spacing w:val="-67"/>
                <w:sz w:val="28"/>
              </w:rPr>
              <w:t xml:space="preserve"> </w:t>
            </w:r>
            <w:r>
              <w:rPr>
                <w:sz w:val="28"/>
              </w:rPr>
              <w:t>частью</w:t>
            </w:r>
            <w:r>
              <w:rPr>
                <w:spacing w:val="1"/>
                <w:sz w:val="28"/>
              </w:rPr>
              <w:t xml:space="preserve"> </w:t>
            </w:r>
            <w:r>
              <w:rPr>
                <w:sz w:val="28"/>
              </w:rPr>
              <w:t>круговорота</w:t>
            </w:r>
            <w:r>
              <w:rPr>
                <w:spacing w:val="1"/>
                <w:sz w:val="28"/>
              </w:rPr>
              <w:t xml:space="preserve"> </w:t>
            </w:r>
            <w:r>
              <w:rPr>
                <w:sz w:val="28"/>
              </w:rPr>
              <w:t>веществ</w:t>
            </w:r>
            <w:r>
              <w:rPr>
                <w:spacing w:val="1"/>
                <w:sz w:val="28"/>
              </w:rPr>
              <w:t xml:space="preserve"> </w:t>
            </w:r>
            <w:r>
              <w:rPr>
                <w:sz w:val="28"/>
              </w:rPr>
              <w:t>в</w:t>
            </w:r>
            <w:r>
              <w:rPr>
                <w:spacing w:val="-67"/>
                <w:sz w:val="28"/>
              </w:rPr>
              <w:t xml:space="preserve"> </w:t>
            </w:r>
            <w:r>
              <w:rPr>
                <w:sz w:val="28"/>
              </w:rPr>
              <w:t>природе;</w:t>
            </w:r>
          </w:p>
          <w:p w:rsidR="00144573" w:rsidRDefault="00144573">
            <w:pPr>
              <w:pStyle w:val="TableParagraph"/>
              <w:spacing w:before="4"/>
              <w:ind w:left="0"/>
              <w:rPr>
                <w:sz w:val="24"/>
              </w:rPr>
            </w:pPr>
          </w:p>
          <w:p w:rsidR="00144573" w:rsidRDefault="00933899">
            <w:pPr>
              <w:pStyle w:val="TableParagraph"/>
              <w:tabs>
                <w:tab w:val="left" w:pos="3394"/>
              </w:tabs>
              <w:spacing w:line="319" w:lineRule="exact"/>
              <w:ind w:left="388"/>
              <w:rPr>
                <w:sz w:val="28"/>
              </w:rPr>
            </w:pPr>
            <w:r>
              <w:rPr>
                <w:sz w:val="28"/>
              </w:rPr>
              <w:t>организовывать,</w:t>
            </w:r>
            <w:r>
              <w:rPr>
                <w:sz w:val="28"/>
              </w:rPr>
              <w:tab/>
              <w:t>проводить</w:t>
            </w:r>
          </w:p>
        </w:tc>
      </w:tr>
    </w:tbl>
    <w:p w:rsidR="00144573" w:rsidRDefault="00144573">
      <w:pPr>
        <w:spacing w:line="319"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9452"/>
        </w:trPr>
        <w:tc>
          <w:tcPr>
            <w:tcW w:w="5000" w:type="dxa"/>
          </w:tcPr>
          <w:p w:rsidR="00144573" w:rsidRDefault="00933899">
            <w:pPr>
              <w:pStyle w:val="TableParagraph"/>
              <w:ind w:right="96" w:firstLine="283"/>
              <w:jc w:val="both"/>
              <w:rPr>
                <w:sz w:val="28"/>
              </w:rPr>
            </w:pPr>
            <w:r>
              <w:rPr>
                <w:sz w:val="28"/>
              </w:rPr>
              <w:lastRenderedPageBreak/>
              <w:t>называть</w:t>
            </w:r>
            <w:r>
              <w:rPr>
                <w:spacing w:val="1"/>
                <w:sz w:val="28"/>
              </w:rPr>
              <w:t xml:space="preserve"> </w:t>
            </w:r>
            <w:r>
              <w:rPr>
                <w:sz w:val="28"/>
              </w:rPr>
              <w:t>общие</w:t>
            </w:r>
            <w:r>
              <w:rPr>
                <w:spacing w:val="1"/>
                <w:sz w:val="28"/>
              </w:rPr>
              <w:t xml:space="preserve"> </w:t>
            </w:r>
            <w:r>
              <w:rPr>
                <w:sz w:val="28"/>
              </w:rPr>
              <w:t>химические</w:t>
            </w:r>
            <w:r>
              <w:rPr>
                <w:spacing w:val="1"/>
                <w:sz w:val="28"/>
              </w:rPr>
              <w:t xml:space="preserve"> </w:t>
            </w:r>
            <w:r>
              <w:rPr>
                <w:sz w:val="28"/>
              </w:rPr>
              <w:t>свойства, характерные для каждого из</w:t>
            </w:r>
            <w:r>
              <w:rPr>
                <w:spacing w:val="1"/>
                <w:sz w:val="28"/>
              </w:rPr>
              <w:t xml:space="preserve"> </w:t>
            </w:r>
            <w:r>
              <w:rPr>
                <w:sz w:val="28"/>
              </w:rPr>
              <w:t>классов</w:t>
            </w:r>
            <w:r>
              <w:rPr>
                <w:spacing w:val="1"/>
                <w:sz w:val="28"/>
              </w:rPr>
              <w:t xml:space="preserve"> </w:t>
            </w:r>
            <w:r>
              <w:rPr>
                <w:sz w:val="28"/>
              </w:rPr>
              <w:t>неорганических</w:t>
            </w:r>
            <w:r>
              <w:rPr>
                <w:spacing w:val="1"/>
                <w:sz w:val="28"/>
              </w:rPr>
              <w:t xml:space="preserve"> </w:t>
            </w:r>
            <w:r>
              <w:rPr>
                <w:sz w:val="28"/>
              </w:rPr>
              <w:t>веществ:</w:t>
            </w:r>
            <w:r>
              <w:rPr>
                <w:spacing w:val="-67"/>
                <w:sz w:val="28"/>
              </w:rPr>
              <w:t xml:space="preserve"> </w:t>
            </w:r>
            <w:r>
              <w:rPr>
                <w:sz w:val="28"/>
              </w:rPr>
              <w:t>кислот,</w:t>
            </w:r>
            <w:r>
              <w:rPr>
                <w:spacing w:val="-3"/>
                <w:sz w:val="28"/>
              </w:rPr>
              <w:t xml:space="preserve"> </w:t>
            </w:r>
            <w:r>
              <w:rPr>
                <w:sz w:val="28"/>
              </w:rPr>
              <w:t>оснований,</w:t>
            </w:r>
            <w:r>
              <w:rPr>
                <w:spacing w:val="-4"/>
                <w:sz w:val="28"/>
              </w:rPr>
              <w:t xml:space="preserve"> </w:t>
            </w:r>
            <w:r>
              <w:rPr>
                <w:sz w:val="28"/>
              </w:rPr>
              <w:t>солей;</w:t>
            </w:r>
          </w:p>
          <w:p w:rsidR="00144573" w:rsidRDefault="00933899">
            <w:pPr>
              <w:pStyle w:val="TableParagraph"/>
              <w:spacing w:before="267"/>
              <w:ind w:right="96" w:firstLine="283"/>
              <w:jc w:val="both"/>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реакций,</w:t>
            </w:r>
            <w:r>
              <w:rPr>
                <w:spacing w:val="-67"/>
                <w:sz w:val="28"/>
              </w:rPr>
              <w:t xml:space="preserve"> </w:t>
            </w:r>
            <w:r>
              <w:rPr>
                <w:sz w:val="28"/>
              </w:rPr>
              <w:t>подтверждающих химические свойства</w:t>
            </w:r>
            <w:r>
              <w:rPr>
                <w:spacing w:val="-67"/>
                <w:sz w:val="28"/>
              </w:rPr>
              <w:t xml:space="preserve"> </w:t>
            </w:r>
            <w:r>
              <w:rPr>
                <w:sz w:val="28"/>
              </w:rPr>
              <w:t>неорганических</w:t>
            </w:r>
            <w:r>
              <w:rPr>
                <w:spacing w:val="1"/>
                <w:sz w:val="28"/>
              </w:rPr>
              <w:t xml:space="preserve"> </w:t>
            </w:r>
            <w:r>
              <w:rPr>
                <w:sz w:val="28"/>
              </w:rPr>
              <w:t>веществ:</w:t>
            </w:r>
            <w:r>
              <w:rPr>
                <w:spacing w:val="1"/>
                <w:sz w:val="28"/>
              </w:rPr>
              <w:t xml:space="preserve"> </w:t>
            </w:r>
            <w:r>
              <w:rPr>
                <w:sz w:val="28"/>
              </w:rPr>
              <w:t>оксидов,</w:t>
            </w:r>
            <w:r>
              <w:rPr>
                <w:spacing w:val="1"/>
                <w:sz w:val="28"/>
              </w:rPr>
              <w:t xml:space="preserve"> </w:t>
            </w:r>
            <w:r>
              <w:rPr>
                <w:sz w:val="28"/>
              </w:rPr>
              <w:t>кислот,</w:t>
            </w:r>
            <w:r>
              <w:rPr>
                <w:spacing w:val="-2"/>
                <w:sz w:val="28"/>
              </w:rPr>
              <w:t xml:space="preserve"> </w:t>
            </w:r>
            <w:r>
              <w:rPr>
                <w:sz w:val="28"/>
              </w:rPr>
              <w:t>оснований и</w:t>
            </w:r>
            <w:r>
              <w:rPr>
                <w:spacing w:val="-2"/>
                <w:sz w:val="28"/>
              </w:rPr>
              <w:t xml:space="preserve"> </w:t>
            </w:r>
            <w:r>
              <w:rPr>
                <w:sz w:val="28"/>
              </w:rPr>
              <w:t>солей;</w:t>
            </w:r>
          </w:p>
          <w:p w:rsidR="00144573" w:rsidRDefault="00144573">
            <w:pPr>
              <w:pStyle w:val="TableParagraph"/>
              <w:spacing w:before="3"/>
              <w:ind w:left="0"/>
              <w:rPr>
                <w:sz w:val="24"/>
              </w:rPr>
            </w:pPr>
          </w:p>
          <w:p w:rsidR="00144573" w:rsidRDefault="00933899">
            <w:pPr>
              <w:pStyle w:val="TableParagraph"/>
              <w:tabs>
                <w:tab w:val="left" w:pos="4758"/>
              </w:tabs>
              <w:ind w:right="97" w:firstLine="283"/>
              <w:jc w:val="both"/>
              <w:rPr>
                <w:sz w:val="28"/>
              </w:rPr>
            </w:pPr>
            <w:r>
              <w:rPr>
                <w:sz w:val="28"/>
              </w:rPr>
              <w:t>определять</w:t>
            </w:r>
            <w:r>
              <w:rPr>
                <w:spacing w:val="1"/>
                <w:sz w:val="28"/>
              </w:rPr>
              <w:t xml:space="preserve"> </w:t>
            </w:r>
            <w:r>
              <w:rPr>
                <w:sz w:val="28"/>
              </w:rPr>
              <w:t>вещество-окислитель</w:t>
            </w:r>
            <w:r>
              <w:rPr>
                <w:spacing w:val="1"/>
                <w:sz w:val="28"/>
              </w:rPr>
              <w:t xml:space="preserve"> </w:t>
            </w:r>
            <w:r>
              <w:rPr>
                <w:sz w:val="28"/>
              </w:rPr>
              <w:t>и</w:t>
            </w:r>
            <w:r>
              <w:rPr>
                <w:spacing w:val="-67"/>
                <w:sz w:val="28"/>
              </w:rPr>
              <w:t xml:space="preserve"> </w:t>
            </w:r>
            <w:r>
              <w:rPr>
                <w:sz w:val="28"/>
              </w:rPr>
              <w:t>вещество-восстановитель</w:t>
            </w:r>
            <w:r>
              <w:rPr>
                <w:sz w:val="28"/>
              </w:rPr>
              <w:tab/>
            </w:r>
            <w:r>
              <w:rPr>
                <w:spacing w:val="-4"/>
                <w:sz w:val="28"/>
              </w:rPr>
              <w:t>в</w:t>
            </w:r>
            <w:r>
              <w:rPr>
                <w:spacing w:val="-68"/>
                <w:sz w:val="28"/>
              </w:rPr>
              <w:t xml:space="preserve"> </w:t>
            </w:r>
            <w:r>
              <w:rPr>
                <w:sz w:val="28"/>
              </w:rPr>
              <w:t>окислительно-восстановительных</w:t>
            </w:r>
          </w:p>
          <w:p w:rsidR="00144573" w:rsidRDefault="00933899">
            <w:pPr>
              <w:pStyle w:val="TableParagraph"/>
              <w:spacing w:line="321" w:lineRule="exact"/>
              <w:rPr>
                <w:sz w:val="28"/>
              </w:rPr>
            </w:pPr>
            <w:r>
              <w:rPr>
                <w:sz w:val="28"/>
              </w:rPr>
              <w:t>реакциях;</w:t>
            </w:r>
          </w:p>
          <w:p w:rsidR="00144573" w:rsidRDefault="00144573">
            <w:pPr>
              <w:pStyle w:val="TableParagraph"/>
              <w:spacing w:before="7"/>
              <w:ind w:left="0"/>
              <w:rPr>
                <w:sz w:val="24"/>
              </w:rPr>
            </w:pPr>
          </w:p>
          <w:p w:rsidR="00144573" w:rsidRDefault="00933899">
            <w:pPr>
              <w:pStyle w:val="TableParagraph"/>
              <w:tabs>
                <w:tab w:val="left" w:pos="3153"/>
              </w:tabs>
              <w:ind w:right="94" w:firstLine="283"/>
              <w:jc w:val="both"/>
              <w:rPr>
                <w:sz w:val="28"/>
              </w:rPr>
            </w:pPr>
            <w:r>
              <w:rPr>
                <w:sz w:val="28"/>
              </w:rPr>
              <w:t>составлять</w:t>
            </w:r>
            <w:r>
              <w:rPr>
                <w:sz w:val="28"/>
              </w:rPr>
              <w:tab/>
            </w:r>
            <w:r>
              <w:rPr>
                <w:spacing w:val="-1"/>
                <w:sz w:val="28"/>
              </w:rPr>
              <w:t>окислительно-</w:t>
            </w:r>
            <w:r>
              <w:rPr>
                <w:spacing w:val="-68"/>
                <w:sz w:val="28"/>
              </w:rPr>
              <w:t xml:space="preserve"> </w:t>
            </w:r>
            <w:r>
              <w:rPr>
                <w:sz w:val="28"/>
              </w:rPr>
              <w:t>восстановительный</w:t>
            </w:r>
            <w:r>
              <w:rPr>
                <w:spacing w:val="1"/>
                <w:sz w:val="28"/>
              </w:rPr>
              <w:t xml:space="preserve"> </w:t>
            </w:r>
            <w:r>
              <w:rPr>
                <w:sz w:val="28"/>
              </w:rPr>
              <w:t>баланс</w:t>
            </w:r>
            <w:r>
              <w:rPr>
                <w:spacing w:val="1"/>
                <w:sz w:val="28"/>
              </w:rPr>
              <w:t xml:space="preserve"> </w:t>
            </w:r>
            <w:r>
              <w:rPr>
                <w:sz w:val="28"/>
              </w:rPr>
              <w:t>(для</w:t>
            </w:r>
            <w:r>
              <w:rPr>
                <w:spacing w:val="-67"/>
                <w:sz w:val="28"/>
              </w:rPr>
              <w:t xml:space="preserve"> </w:t>
            </w:r>
            <w:r>
              <w:rPr>
                <w:sz w:val="28"/>
              </w:rPr>
              <w:t>изученных реакций) по предложенным</w:t>
            </w:r>
            <w:r>
              <w:rPr>
                <w:spacing w:val="1"/>
                <w:sz w:val="28"/>
              </w:rPr>
              <w:t xml:space="preserve"> </w:t>
            </w:r>
            <w:r>
              <w:rPr>
                <w:sz w:val="28"/>
              </w:rPr>
              <w:t>схемам</w:t>
            </w:r>
            <w:r>
              <w:rPr>
                <w:spacing w:val="-1"/>
                <w:sz w:val="28"/>
              </w:rPr>
              <w:t xml:space="preserve"> </w:t>
            </w:r>
            <w:r>
              <w:rPr>
                <w:sz w:val="28"/>
              </w:rPr>
              <w:t>реакций;</w:t>
            </w:r>
          </w:p>
          <w:p w:rsidR="00144573" w:rsidRDefault="00144573">
            <w:pPr>
              <w:pStyle w:val="TableParagraph"/>
              <w:spacing w:before="3"/>
              <w:ind w:left="0"/>
              <w:rPr>
                <w:sz w:val="24"/>
              </w:rPr>
            </w:pPr>
          </w:p>
          <w:p w:rsidR="00144573" w:rsidRDefault="00933899">
            <w:pPr>
              <w:pStyle w:val="TableParagraph"/>
              <w:ind w:right="96" w:firstLine="283"/>
              <w:jc w:val="both"/>
              <w:rPr>
                <w:sz w:val="28"/>
              </w:rPr>
            </w:pPr>
            <w:r>
              <w:rPr>
                <w:sz w:val="28"/>
              </w:rPr>
              <w:t>проводить</w:t>
            </w:r>
            <w:r>
              <w:rPr>
                <w:spacing w:val="1"/>
                <w:sz w:val="28"/>
              </w:rPr>
              <w:t xml:space="preserve"> </w:t>
            </w:r>
            <w:r>
              <w:rPr>
                <w:sz w:val="28"/>
              </w:rPr>
              <w:t>лабораторные</w:t>
            </w:r>
            <w:r>
              <w:rPr>
                <w:spacing w:val="1"/>
                <w:sz w:val="28"/>
              </w:rPr>
              <w:t xml:space="preserve"> </w:t>
            </w:r>
            <w:r>
              <w:rPr>
                <w:sz w:val="28"/>
              </w:rPr>
              <w:t>опыты,</w:t>
            </w:r>
            <w:r>
              <w:rPr>
                <w:spacing w:val="-67"/>
                <w:sz w:val="28"/>
              </w:rPr>
              <w:t xml:space="preserve"> </w:t>
            </w:r>
            <w:r>
              <w:rPr>
                <w:sz w:val="28"/>
              </w:rPr>
              <w:t>подтверждающие химические свойства</w:t>
            </w:r>
            <w:r>
              <w:rPr>
                <w:spacing w:val="1"/>
                <w:sz w:val="28"/>
              </w:rPr>
              <w:t xml:space="preserve"> </w:t>
            </w:r>
            <w:r>
              <w:rPr>
                <w:sz w:val="28"/>
              </w:rPr>
              <w:t>основных</w:t>
            </w:r>
            <w:r>
              <w:rPr>
                <w:spacing w:val="1"/>
                <w:sz w:val="28"/>
              </w:rPr>
              <w:t xml:space="preserve"> </w:t>
            </w:r>
            <w:r>
              <w:rPr>
                <w:sz w:val="28"/>
              </w:rPr>
              <w:t>классов</w:t>
            </w:r>
            <w:r>
              <w:rPr>
                <w:spacing w:val="1"/>
                <w:sz w:val="28"/>
              </w:rPr>
              <w:t xml:space="preserve"> </w:t>
            </w:r>
            <w:r>
              <w:rPr>
                <w:sz w:val="28"/>
              </w:rPr>
              <w:t>неорганических</w:t>
            </w:r>
            <w:r>
              <w:rPr>
                <w:spacing w:val="1"/>
                <w:sz w:val="28"/>
              </w:rPr>
              <w:t xml:space="preserve"> </w:t>
            </w:r>
            <w:r>
              <w:rPr>
                <w:sz w:val="28"/>
              </w:rPr>
              <w:t>веществ;</w:t>
            </w:r>
          </w:p>
          <w:p w:rsidR="00144573" w:rsidRDefault="00144573">
            <w:pPr>
              <w:pStyle w:val="TableParagraph"/>
              <w:spacing w:before="4"/>
              <w:ind w:left="0"/>
              <w:rPr>
                <w:sz w:val="24"/>
              </w:rPr>
            </w:pPr>
          </w:p>
          <w:p w:rsidR="00144573" w:rsidRDefault="00933899">
            <w:pPr>
              <w:pStyle w:val="TableParagraph"/>
              <w:ind w:right="95" w:firstLine="283"/>
              <w:jc w:val="both"/>
              <w:rPr>
                <w:sz w:val="28"/>
              </w:rPr>
            </w:pPr>
            <w:r>
              <w:rPr>
                <w:sz w:val="28"/>
              </w:rPr>
              <w:t>проводить</w:t>
            </w:r>
            <w:r>
              <w:rPr>
                <w:spacing w:val="1"/>
                <w:sz w:val="28"/>
              </w:rPr>
              <w:t xml:space="preserve"> </w:t>
            </w:r>
            <w:r>
              <w:rPr>
                <w:sz w:val="28"/>
              </w:rPr>
              <w:t>лабораторные</w:t>
            </w:r>
            <w:r>
              <w:rPr>
                <w:spacing w:val="1"/>
                <w:sz w:val="28"/>
              </w:rPr>
              <w:t xml:space="preserve"> </w:t>
            </w:r>
            <w:r>
              <w:rPr>
                <w:sz w:val="28"/>
              </w:rPr>
              <w:t>опыты</w:t>
            </w:r>
            <w:r>
              <w:rPr>
                <w:spacing w:val="1"/>
                <w:sz w:val="28"/>
              </w:rPr>
              <w:t xml:space="preserve"> </w:t>
            </w:r>
            <w:r>
              <w:rPr>
                <w:sz w:val="28"/>
              </w:rPr>
              <w:t>по</w:t>
            </w:r>
            <w:r>
              <w:rPr>
                <w:spacing w:val="1"/>
                <w:sz w:val="28"/>
              </w:rPr>
              <w:t xml:space="preserve"> </w:t>
            </w:r>
            <w:r>
              <w:rPr>
                <w:sz w:val="28"/>
              </w:rPr>
              <w:t>получению и собиранию газообразных</w:t>
            </w:r>
            <w:r>
              <w:rPr>
                <w:spacing w:val="1"/>
                <w:sz w:val="28"/>
              </w:rPr>
              <w:t xml:space="preserve"> </w:t>
            </w:r>
            <w:r>
              <w:rPr>
                <w:sz w:val="28"/>
              </w:rPr>
              <w:t>веществ:</w:t>
            </w:r>
            <w:r>
              <w:rPr>
                <w:spacing w:val="1"/>
                <w:sz w:val="28"/>
              </w:rPr>
              <w:t xml:space="preserve"> </w:t>
            </w:r>
            <w:r>
              <w:rPr>
                <w:sz w:val="28"/>
              </w:rPr>
              <w:t>водорода,</w:t>
            </w:r>
            <w:r>
              <w:rPr>
                <w:spacing w:val="1"/>
                <w:sz w:val="28"/>
              </w:rPr>
              <w:t xml:space="preserve"> </w:t>
            </w:r>
            <w:r>
              <w:rPr>
                <w:sz w:val="28"/>
              </w:rPr>
              <w:t>кислорода,</w:t>
            </w:r>
            <w:r>
              <w:rPr>
                <w:spacing w:val="1"/>
                <w:sz w:val="28"/>
              </w:rPr>
              <w:t xml:space="preserve"> </w:t>
            </w:r>
            <w:r>
              <w:rPr>
                <w:sz w:val="28"/>
              </w:rPr>
              <w:t>углекислого</w:t>
            </w:r>
            <w:r>
              <w:rPr>
                <w:spacing w:val="60"/>
                <w:sz w:val="28"/>
              </w:rPr>
              <w:t xml:space="preserve"> </w:t>
            </w:r>
            <w:r>
              <w:rPr>
                <w:sz w:val="28"/>
              </w:rPr>
              <w:t>газа,</w:t>
            </w:r>
            <w:r>
              <w:rPr>
                <w:spacing w:val="58"/>
                <w:sz w:val="28"/>
              </w:rPr>
              <w:t xml:space="preserve"> </w:t>
            </w:r>
            <w:r>
              <w:rPr>
                <w:sz w:val="28"/>
              </w:rPr>
              <w:t>аммиака;</w:t>
            </w:r>
            <w:r>
              <w:rPr>
                <w:spacing w:val="60"/>
                <w:sz w:val="28"/>
              </w:rPr>
              <w:t xml:space="preserve"> </w:t>
            </w:r>
            <w:r>
              <w:rPr>
                <w:sz w:val="28"/>
              </w:rPr>
              <w:t>составлять</w:t>
            </w:r>
          </w:p>
          <w:p w:rsidR="00144573" w:rsidRDefault="00933899">
            <w:pPr>
              <w:pStyle w:val="TableParagraph"/>
              <w:spacing w:before="1" w:line="316" w:lineRule="exact"/>
              <w:jc w:val="both"/>
              <w:rPr>
                <w:sz w:val="28"/>
              </w:rPr>
            </w:pPr>
            <w:r>
              <w:rPr>
                <w:sz w:val="28"/>
              </w:rPr>
              <w:t>уравнения</w:t>
            </w:r>
            <w:r>
              <w:rPr>
                <w:spacing w:val="-3"/>
                <w:sz w:val="28"/>
              </w:rPr>
              <w:t xml:space="preserve"> </w:t>
            </w:r>
            <w:r>
              <w:rPr>
                <w:sz w:val="28"/>
              </w:rPr>
              <w:t>соответствующих</w:t>
            </w:r>
            <w:r>
              <w:rPr>
                <w:spacing w:val="-2"/>
                <w:sz w:val="28"/>
              </w:rPr>
              <w:t xml:space="preserve"> </w:t>
            </w:r>
            <w:r>
              <w:rPr>
                <w:sz w:val="28"/>
              </w:rPr>
              <w:t>реакций.</w:t>
            </w:r>
          </w:p>
        </w:tc>
        <w:tc>
          <w:tcPr>
            <w:tcW w:w="4748" w:type="dxa"/>
          </w:tcPr>
          <w:p w:rsidR="00144573" w:rsidRDefault="00933899">
            <w:pPr>
              <w:pStyle w:val="TableParagraph"/>
              <w:tabs>
                <w:tab w:val="left" w:pos="2477"/>
                <w:tab w:val="left" w:pos="4348"/>
              </w:tabs>
              <w:ind w:left="105" w:right="96"/>
              <w:jc w:val="both"/>
              <w:rPr>
                <w:sz w:val="28"/>
              </w:rPr>
            </w:pPr>
            <w:r>
              <w:rPr>
                <w:sz w:val="28"/>
              </w:rPr>
              <w:t>ученические</w:t>
            </w:r>
            <w:r>
              <w:rPr>
                <w:sz w:val="28"/>
              </w:rPr>
              <w:tab/>
              <w:t>проекты</w:t>
            </w:r>
            <w:r>
              <w:rPr>
                <w:sz w:val="28"/>
              </w:rPr>
              <w:tab/>
            </w:r>
            <w:r>
              <w:rPr>
                <w:spacing w:val="-2"/>
                <w:sz w:val="28"/>
              </w:rPr>
              <w:t>по</w:t>
            </w:r>
            <w:r>
              <w:rPr>
                <w:spacing w:val="-68"/>
                <w:sz w:val="28"/>
              </w:rPr>
              <w:t xml:space="preserve"> </w:t>
            </w:r>
            <w:r>
              <w:rPr>
                <w:sz w:val="28"/>
              </w:rPr>
              <w:t>исследованию</w:t>
            </w:r>
            <w:r>
              <w:rPr>
                <w:spacing w:val="1"/>
                <w:sz w:val="28"/>
              </w:rPr>
              <w:t xml:space="preserve"> </w:t>
            </w:r>
            <w:r>
              <w:rPr>
                <w:sz w:val="28"/>
              </w:rPr>
              <w:t>свойств</w:t>
            </w:r>
            <w:r>
              <w:rPr>
                <w:spacing w:val="1"/>
                <w:sz w:val="28"/>
              </w:rPr>
              <w:t xml:space="preserve"> </w:t>
            </w:r>
            <w:r>
              <w:rPr>
                <w:sz w:val="28"/>
              </w:rPr>
              <w:t>веществ,</w:t>
            </w:r>
            <w:r>
              <w:rPr>
                <w:spacing w:val="-67"/>
                <w:sz w:val="28"/>
              </w:rPr>
              <w:t xml:space="preserve"> </w:t>
            </w:r>
            <w:r>
              <w:rPr>
                <w:sz w:val="28"/>
              </w:rPr>
              <w:t>имеющих</w:t>
            </w:r>
            <w:r>
              <w:rPr>
                <w:spacing w:val="1"/>
                <w:sz w:val="28"/>
              </w:rPr>
              <w:t xml:space="preserve"> </w:t>
            </w:r>
            <w:r>
              <w:rPr>
                <w:sz w:val="28"/>
              </w:rPr>
              <w:t>важное</w:t>
            </w:r>
            <w:r>
              <w:rPr>
                <w:spacing w:val="1"/>
                <w:sz w:val="28"/>
              </w:rPr>
              <w:t xml:space="preserve"> </w:t>
            </w:r>
            <w:r>
              <w:rPr>
                <w:sz w:val="28"/>
              </w:rPr>
              <w:t>практическое</w:t>
            </w:r>
            <w:r>
              <w:rPr>
                <w:spacing w:val="-67"/>
                <w:sz w:val="28"/>
              </w:rPr>
              <w:t xml:space="preserve"> </w:t>
            </w:r>
            <w:r>
              <w:rPr>
                <w:sz w:val="28"/>
              </w:rPr>
              <w:t>значение.</w:t>
            </w:r>
          </w:p>
        </w:tc>
      </w:tr>
      <w:tr w:rsidR="00144573">
        <w:trPr>
          <w:trHeight w:val="321"/>
        </w:trPr>
        <w:tc>
          <w:tcPr>
            <w:tcW w:w="9748" w:type="dxa"/>
            <w:gridSpan w:val="2"/>
          </w:tcPr>
          <w:p w:rsidR="00144573" w:rsidRDefault="00933899">
            <w:pPr>
              <w:pStyle w:val="TableParagraph"/>
              <w:spacing w:line="301" w:lineRule="exact"/>
              <w:ind w:left="391"/>
              <w:rPr>
                <w:b/>
                <w:sz w:val="28"/>
              </w:rPr>
            </w:pPr>
            <w:r>
              <w:rPr>
                <w:b/>
                <w:sz w:val="28"/>
              </w:rPr>
              <w:t>1.2.5.12.</w:t>
            </w:r>
            <w:r>
              <w:rPr>
                <w:b/>
                <w:spacing w:val="-3"/>
                <w:sz w:val="28"/>
              </w:rPr>
              <w:t xml:space="preserve"> </w:t>
            </w:r>
            <w:r>
              <w:rPr>
                <w:b/>
                <w:sz w:val="28"/>
              </w:rPr>
              <w:t>Изобразительное</w:t>
            </w:r>
            <w:r>
              <w:rPr>
                <w:b/>
                <w:spacing w:val="-3"/>
                <w:sz w:val="28"/>
              </w:rPr>
              <w:t xml:space="preserve"> </w:t>
            </w:r>
            <w:r>
              <w:rPr>
                <w:b/>
                <w:sz w:val="28"/>
              </w:rPr>
              <w:t>искусство</w:t>
            </w:r>
          </w:p>
        </w:tc>
      </w:tr>
      <w:tr w:rsidR="00144573">
        <w:trPr>
          <w:trHeight w:val="645"/>
        </w:trPr>
        <w:tc>
          <w:tcPr>
            <w:tcW w:w="9748" w:type="dxa"/>
            <w:gridSpan w:val="2"/>
          </w:tcPr>
          <w:p w:rsidR="00144573" w:rsidRDefault="00933899">
            <w:pPr>
              <w:pStyle w:val="TableParagraph"/>
              <w:tabs>
                <w:tab w:val="left" w:pos="1165"/>
                <w:tab w:val="left" w:pos="2554"/>
                <w:tab w:val="left" w:pos="2914"/>
                <w:tab w:val="left" w:pos="5096"/>
                <w:tab w:val="left" w:pos="6904"/>
                <w:tab w:val="left" w:pos="7247"/>
                <w:tab w:val="left" w:pos="8211"/>
                <w:tab w:val="left" w:pos="9482"/>
              </w:tabs>
              <w:spacing w:line="307" w:lineRule="exact"/>
              <w:ind w:left="391"/>
              <w:rPr>
                <w:sz w:val="28"/>
              </w:rPr>
            </w:pPr>
            <w:r>
              <w:rPr>
                <w:sz w:val="28"/>
              </w:rPr>
              <w:t>Роль</w:t>
            </w:r>
            <w:r>
              <w:rPr>
                <w:sz w:val="28"/>
              </w:rPr>
              <w:tab/>
              <w:t>искусства</w:t>
            </w:r>
            <w:r>
              <w:rPr>
                <w:sz w:val="28"/>
              </w:rPr>
              <w:tab/>
              <w:t>и</w:t>
            </w:r>
            <w:r>
              <w:rPr>
                <w:sz w:val="28"/>
              </w:rPr>
              <w:tab/>
              <w:t>художественной</w:t>
            </w:r>
            <w:r>
              <w:rPr>
                <w:sz w:val="28"/>
              </w:rPr>
              <w:tab/>
              <w:t>деятельности</w:t>
            </w:r>
            <w:r>
              <w:rPr>
                <w:sz w:val="28"/>
              </w:rPr>
              <w:tab/>
              <w:t>в</w:t>
            </w:r>
            <w:r>
              <w:rPr>
                <w:sz w:val="28"/>
              </w:rPr>
              <w:tab/>
              <w:t>жизни</w:t>
            </w:r>
            <w:r>
              <w:rPr>
                <w:sz w:val="28"/>
              </w:rPr>
              <w:tab/>
              <w:t>человека</w:t>
            </w:r>
            <w:r>
              <w:rPr>
                <w:sz w:val="28"/>
              </w:rPr>
              <w:tab/>
              <w:t>и</w:t>
            </w:r>
          </w:p>
          <w:p w:rsidR="00144573" w:rsidRDefault="00933899">
            <w:pPr>
              <w:pStyle w:val="TableParagraph"/>
              <w:spacing w:before="2" w:line="317" w:lineRule="exact"/>
              <w:rPr>
                <w:sz w:val="28"/>
              </w:rPr>
            </w:pPr>
            <w:r>
              <w:rPr>
                <w:sz w:val="28"/>
              </w:rPr>
              <w:t>общества</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1"/>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3179"/>
        </w:trPr>
        <w:tc>
          <w:tcPr>
            <w:tcW w:w="5000" w:type="dxa"/>
          </w:tcPr>
          <w:p w:rsidR="00144573" w:rsidRDefault="00933899">
            <w:pPr>
              <w:pStyle w:val="TableParagraph"/>
              <w:spacing w:line="307" w:lineRule="exact"/>
              <w:ind w:left="391"/>
              <w:rPr>
                <w:sz w:val="28"/>
              </w:rPr>
            </w:pPr>
            <w:r>
              <w:rPr>
                <w:sz w:val="28"/>
              </w:rPr>
              <w:t>понимать</w:t>
            </w:r>
            <w:r>
              <w:rPr>
                <w:spacing w:val="59"/>
                <w:sz w:val="28"/>
              </w:rPr>
              <w:t xml:space="preserve"> </w:t>
            </w:r>
            <w:r>
              <w:rPr>
                <w:sz w:val="28"/>
              </w:rPr>
              <w:t>роль</w:t>
            </w:r>
            <w:r>
              <w:rPr>
                <w:spacing w:val="59"/>
                <w:sz w:val="28"/>
              </w:rPr>
              <w:t xml:space="preserve"> </w:t>
            </w:r>
            <w:r>
              <w:rPr>
                <w:sz w:val="28"/>
              </w:rPr>
              <w:t>и</w:t>
            </w:r>
            <w:r>
              <w:rPr>
                <w:spacing w:val="62"/>
                <w:sz w:val="28"/>
              </w:rPr>
              <w:t xml:space="preserve"> </w:t>
            </w:r>
            <w:r>
              <w:rPr>
                <w:sz w:val="28"/>
              </w:rPr>
              <w:t>место</w:t>
            </w:r>
            <w:r>
              <w:rPr>
                <w:spacing w:val="59"/>
                <w:sz w:val="28"/>
              </w:rPr>
              <w:t xml:space="preserve"> </w:t>
            </w:r>
            <w:r>
              <w:rPr>
                <w:sz w:val="28"/>
              </w:rPr>
              <w:t>искусства</w:t>
            </w:r>
            <w:r>
              <w:rPr>
                <w:spacing w:val="61"/>
                <w:sz w:val="28"/>
              </w:rPr>
              <w:t xml:space="preserve"> </w:t>
            </w:r>
            <w:r>
              <w:rPr>
                <w:sz w:val="28"/>
              </w:rPr>
              <w:t>в</w:t>
            </w:r>
          </w:p>
          <w:p w:rsidR="00144573" w:rsidRDefault="00933899">
            <w:pPr>
              <w:pStyle w:val="TableParagraph"/>
              <w:rPr>
                <w:sz w:val="28"/>
              </w:rPr>
            </w:pPr>
            <w:r>
              <w:rPr>
                <w:sz w:val="28"/>
              </w:rPr>
              <w:t>развитии культуры,</w:t>
            </w:r>
            <w:r>
              <w:rPr>
                <w:spacing w:val="1"/>
                <w:sz w:val="28"/>
              </w:rPr>
              <w:t xml:space="preserve"> </w:t>
            </w:r>
            <w:r>
              <w:rPr>
                <w:sz w:val="28"/>
              </w:rPr>
              <w:t>ориентироваться</w:t>
            </w:r>
            <w:r>
              <w:rPr>
                <w:spacing w:val="1"/>
                <w:sz w:val="28"/>
              </w:rPr>
              <w:t xml:space="preserve"> </w:t>
            </w:r>
            <w:r>
              <w:rPr>
                <w:sz w:val="28"/>
              </w:rPr>
              <w:t>в</w:t>
            </w:r>
            <w:r>
              <w:rPr>
                <w:spacing w:val="-67"/>
                <w:sz w:val="28"/>
              </w:rPr>
              <w:t xml:space="preserve"> </w:t>
            </w:r>
            <w:r>
              <w:rPr>
                <w:sz w:val="28"/>
              </w:rPr>
              <w:t>связях</w:t>
            </w:r>
            <w:r>
              <w:rPr>
                <w:spacing w:val="-3"/>
                <w:sz w:val="28"/>
              </w:rPr>
              <w:t xml:space="preserve"> </w:t>
            </w:r>
            <w:r>
              <w:rPr>
                <w:sz w:val="28"/>
              </w:rPr>
              <w:t>искусства</w:t>
            </w:r>
            <w:r>
              <w:rPr>
                <w:spacing w:val="-1"/>
                <w:sz w:val="28"/>
              </w:rPr>
              <w:t xml:space="preserve"> </w:t>
            </w:r>
            <w:r>
              <w:rPr>
                <w:sz w:val="28"/>
              </w:rPr>
              <w:t>с</w:t>
            </w:r>
            <w:r>
              <w:rPr>
                <w:spacing w:val="-1"/>
                <w:sz w:val="28"/>
              </w:rPr>
              <w:t xml:space="preserve"> </w:t>
            </w:r>
            <w:r>
              <w:rPr>
                <w:sz w:val="28"/>
              </w:rPr>
              <w:t>наукой и</w:t>
            </w:r>
            <w:r>
              <w:rPr>
                <w:spacing w:val="-1"/>
                <w:sz w:val="28"/>
              </w:rPr>
              <w:t xml:space="preserve"> </w:t>
            </w:r>
            <w:r>
              <w:rPr>
                <w:sz w:val="28"/>
              </w:rPr>
              <w:t>религией;</w:t>
            </w:r>
          </w:p>
          <w:p w:rsidR="00144573" w:rsidRDefault="00144573">
            <w:pPr>
              <w:pStyle w:val="TableParagraph"/>
              <w:spacing w:before="3"/>
              <w:ind w:left="0"/>
              <w:rPr>
                <w:sz w:val="24"/>
              </w:rPr>
            </w:pPr>
          </w:p>
          <w:p w:rsidR="00144573" w:rsidRDefault="00933899">
            <w:pPr>
              <w:pStyle w:val="TableParagraph"/>
              <w:spacing w:before="1"/>
              <w:ind w:right="98" w:firstLine="283"/>
              <w:jc w:val="both"/>
              <w:rPr>
                <w:sz w:val="28"/>
              </w:rPr>
            </w:pPr>
            <w:r>
              <w:rPr>
                <w:sz w:val="28"/>
              </w:rPr>
              <w:t>осознавать</w:t>
            </w:r>
            <w:r>
              <w:rPr>
                <w:spacing w:val="1"/>
                <w:sz w:val="28"/>
              </w:rPr>
              <w:t xml:space="preserve"> </w:t>
            </w:r>
            <w:r>
              <w:rPr>
                <w:sz w:val="28"/>
              </w:rPr>
              <w:t>потенциал</w:t>
            </w:r>
            <w:r>
              <w:rPr>
                <w:spacing w:val="1"/>
                <w:sz w:val="28"/>
              </w:rPr>
              <w:t xml:space="preserve"> </w:t>
            </w:r>
            <w:r>
              <w:rPr>
                <w:sz w:val="28"/>
              </w:rPr>
              <w:t>искусства</w:t>
            </w:r>
            <w:r>
              <w:rPr>
                <w:spacing w:val="1"/>
                <w:sz w:val="28"/>
              </w:rPr>
              <w:t xml:space="preserve"> </w:t>
            </w:r>
            <w:r>
              <w:rPr>
                <w:sz w:val="28"/>
              </w:rPr>
              <w:t>в</w:t>
            </w:r>
            <w:r>
              <w:rPr>
                <w:spacing w:val="-67"/>
                <w:sz w:val="28"/>
              </w:rPr>
              <w:t xml:space="preserve"> </w:t>
            </w:r>
            <w:r>
              <w:rPr>
                <w:sz w:val="28"/>
              </w:rPr>
              <w:t>познании</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формировании</w:t>
            </w:r>
            <w:r>
              <w:rPr>
                <w:spacing w:val="-67"/>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человеку,</w:t>
            </w:r>
            <w:r>
              <w:rPr>
                <w:spacing w:val="1"/>
                <w:sz w:val="28"/>
              </w:rPr>
              <w:t xml:space="preserve"> </w:t>
            </w:r>
            <w:r>
              <w:rPr>
                <w:sz w:val="28"/>
              </w:rPr>
              <w:t>природным</w:t>
            </w:r>
            <w:r>
              <w:rPr>
                <w:spacing w:val="1"/>
                <w:sz w:val="28"/>
              </w:rPr>
              <w:t xml:space="preserve"> </w:t>
            </w:r>
            <w:r>
              <w:rPr>
                <w:sz w:val="28"/>
              </w:rPr>
              <w:t>и</w:t>
            </w:r>
            <w:r>
              <w:rPr>
                <w:spacing w:val="1"/>
                <w:sz w:val="28"/>
              </w:rPr>
              <w:t xml:space="preserve"> </w:t>
            </w:r>
            <w:r>
              <w:rPr>
                <w:sz w:val="28"/>
              </w:rPr>
              <w:t>социальным</w:t>
            </w:r>
            <w:r>
              <w:rPr>
                <w:spacing w:val="-1"/>
                <w:sz w:val="28"/>
              </w:rPr>
              <w:t xml:space="preserve"> </w:t>
            </w:r>
            <w:r>
              <w:rPr>
                <w:sz w:val="28"/>
              </w:rPr>
              <w:t>явлениям;</w:t>
            </w:r>
          </w:p>
          <w:p w:rsidR="00144573" w:rsidRDefault="00144573">
            <w:pPr>
              <w:pStyle w:val="TableParagraph"/>
              <w:spacing w:before="6"/>
              <w:ind w:left="0"/>
              <w:rPr>
                <w:sz w:val="24"/>
              </w:rPr>
            </w:pPr>
          </w:p>
          <w:p w:rsidR="00144573" w:rsidRDefault="00933899">
            <w:pPr>
              <w:pStyle w:val="TableParagraph"/>
              <w:ind w:left="391"/>
              <w:rPr>
                <w:sz w:val="28"/>
              </w:rPr>
            </w:pPr>
            <w:r>
              <w:rPr>
                <w:sz w:val="28"/>
              </w:rPr>
              <w:t>понимать</w:t>
            </w:r>
            <w:r>
              <w:rPr>
                <w:spacing w:val="29"/>
                <w:sz w:val="28"/>
              </w:rPr>
              <w:t xml:space="preserve"> </w:t>
            </w:r>
            <w:r>
              <w:rPr>
                <w:sz w:val="28"/>
              </w:rPr>
              <w:t>роль</w:t>
            </w:r>
            <w:r>
              <w:rPr>
                <w:spacing w:val="28"/>
                <w:sz w:val="28"/>
              </w:rPr>
              <w:t xml:space="preserve"> </w:t>
            </w:r>
            <w:r>
              <w:rPr>
                <w:sz w:val="28"/>
              </w:rPr>
              <w:t>искусства</w:t>
            </w:r>
            <w:r>
              <w:rPr>
                <w:spacing w:val="31"/>
                <w:sz w:val="28"/>
              </w:rPr>
              <w:t xml:space="preserve"> </w:t>
            </w:r>
            <w:r>
              <w:rPr>
                <w:sz w:val="28"/>
              </w:rPr>
              <w:t>в</w:t>
            </w:r>
            <w:r>
              <w:rPr>
                <w:spacing w:val="28"/>
                <w:sz w:val="28"/>
              </w:rPr>
              <w:t xml:space="preserve"> </w:t>
            </w:r>
            <w:r>
              <w:rPr>
                <w:sz w:val="28"/>
              </w:rPr>
              <w:t>создании</w:t>
            </w:r>
          </w:p>
        </w:tc>
        <w:tc>
          <w:tcPr>
            <w:tcW w:w="4748" w:type="dxa"/>
          </w:tcPr>
          <w:p w:rsidR="00144573" w:rsidRDefault="00933899">
            <w:pPr>
              <w:pStyle w:val="TableParagraph"/>
              <w:spacing w:line="307" w:lineRule="exact"/>
              <w:ind w:left="388"/>
              <w:jc w:val="both"/>
              <w:rPr>
                <w:sz w:val="28"/>
              </w:rPr>
            </w:pPr>
            <w:r>
              <w:rPr>
                <w:sz w:val="28"/>
              </w:rPr>
              <w:t xml:space="preserve">выделять      </w:t>
            </w:r>
            <w:r>
              <w:rPr>
                <w:spacing w:val="64"/>
                <w:sz w:val="28"/>
              </w:rPr>
              <w:t xml:space="preserve"> </w:t>
            </w:r>
            <w:r>
              <w:rPr>
                <w:sz w:val="28"/>
              </w:rPr>
              <w:t xml:space="preserve">и       </w:t>
            </w:r>
            <w:r>
              <w:rPr>
                <w:spacing w:val="65"/>
                <w:sz w:val="28"/>
              </w:rPr>
              <w:t xml:space="preserve"> </w:t>
            </w:r>
            <w:r>
              <w:rPr>
                <w:sz w:val="28"/>
              </w:rPr>
              <w:t>анализировать</w:t>
            </w:r>
          </w:p>
          <w:p w:rsidR="00144573" w:rsidRDefault="00933899">
            <w:pPr>
              <w:pStyle w:val="TableParagraph"/>
              <w:tabs>
                <w:tab w:val="left" w:pos="2953"/>
                <w:tab w:val="left" w:pos="3280"/>
                <w:tab w:val="left" w:pos="4507"/>
              </w:tabs>
              <w:ind w:left="105" w:right="94"/>
              <w:jc w:val="both"/>
              <w:rPr>
                <w:sz w:val="28"/>
              </w:rPr>
            </w:pPr>
            <w:r>
              <w:rPr>
                <w:sz w:val="28"/>
              </w:rPr>
              <w:t>авторскую</w:t>
            </w:r>
            <w:r>
              <w:rPr>
                <w:sz w:val="28"/>
              </w:rPr>
              <w:tab/>
            </w:r>
            <w:r>
              <w:rPr>
                <w:sz w:val="28"/>
              </w:rPr>
              <w:tab/>
            </w:r>
            <w:r>
              <w:rPr>
                <w:spacing w:val="-1"/>
                <w:sz w:val="28"/>
              </w:rPr>
              <w:t>концепцию</w:t>
            </w:r>
            <w:r>
              <w:rPr>
                <w:spacing w:val="-68"/>
                <w:sz w:val="28"/>
              </w:rPr>
              <w:t xml:space="preserve"> </w:t>
            </w:r>
            <w:r>
              <w:rPr>
                <w:sz w:val="28"/>
              </w:rPr>
              <w:t>художественного</w:t>
            </w:r>
            <w:r>
              <w:rPr>
                <w:sz w:val="28"/>
              </w:rPr>
              <w:tab/>
              <w:t>образа</w:t>
            </w:r>
            <w:r>
              <w:rPr>
                <w:sz w:val="28"/>
              </w:rPr>
              <w:tab/>
            </w:r>
            <w:r>
              <w:rPr>
                <w:spacing w:val="-2"/>
                <w:sz w:val="28"/>
              </w:rPr>
              <w:t>в</w:t>
            </w:r>
            <w:r>
              <w:rPr>
                <w:spacing w:val="-68"/>
                <w:sz w:val="28"/>
              </w:rPr>
              <w:t xml:space="preserve"> </w:t>
            </w:r>
            <w:r>
              <w:rPr>
                <w:sz w:val="28"/>
              </w:rPr>
              <w:t>произведении</w:t>
            </w:r>
            <w:r>
              <w:rPr>
                <w:spacing w:val="-1"/>
                <w:sz w:val="28"/>
              </w:rPr>
              <w:t xml:space="preserve"> </w:t>
            </w:r>
            <w:r>
              <w:rPr>
                <w:sz w:val="28"/>
              </w:rPr>
              <w:t>искусства;</w:t>
            </w:r>
          </w:p>
          <w:p w:rsidR="00144573" w:rsidRDefault="00144573">
            <w:pPr>
              <w:pStyle w:val="TableParagraph"/>
              <w:spacing w:before="5"/>
              <w:ind w:left="0"/>
              <w:rPr>
                <w:sz w:val="24"/>
              </w:rPr>
            </w:pPr>
          </w:p>
          <w:p w:rsidR="00144573" w:rsidRDefault="00933899">
            <w:pPr>
              <w:pStyle w:val="TableParagraph"/>
              <w:spacing w:before="1" w:line="322" w:lineRule="exact"/>
              <w:ind w:left="0" w:right="98"/>
              <w:jc w:val="right"/>
              <w:rPr>
                <w:sz w:val="28"/>
              </w:rPr>
            </w:pPr>
            <w:r>
              <w:rPr>
                <w:sz w:val="28"/>
              </w:rPr>
              <w:t>определять</w:t>
            </w:r>
            <w:r>
              <w:rPr>
                <w:spacing w:val="-5"/>
                <w:sz w:val="28"/>
              </w:rPr>
              <w:t xml:space="preserve"> </w:t>
            </w:r>
            <w:r>
              <w:rPr>
                <w:sz w:val="28"/>
              </w:rPr>
              <w:t>эстетические</w:t>
            </w:r>
            <w:r>
              <w:rPr>
                <w:spacing w:val="-4"/>
                <w:sz w:val="28"/>
              </w:rPr>
              <w:t xml:space="preserve"> </w:t>
            </w:r>
            <w:r>
              <w:rPr>
                <w:sz w:val="28"/>
              </w:rPr>
              <w:t>категории</w:t>
            </w:r>
          </w:p>
          <w:p w:rsidR="00144573" w:rsidRDefault="00933899">
            <w:pPr>
              <w:pStyle w:val="TableParagraph"/>
              <w:tabs>
                <w:tab w:val="left" w:pos="2107"/>
                <w:tab w:val="left" w:pos="2731"/>
              </w:tabs>
              <w:spacing w:line="322" w:lineRule="exact"/>
              <w:ind w:left="0" w:right="98"/>
              <w:jc w:val="right"/>
              <w:rPr>
                <w:sz w:val="28"/>
              </w:rPr>
            </w:pPr>
            <w:r>
              <w:rPr>
                <w:sz w:val="28"/>
              </w:rPr>
              <w:t>«прекрасное»</w:t>
            </w:r>
            <w:r>
              <w:rPr>
                <w:sz w:val="28"/>
              </w:rPr>
              <w:tab/>
              <w:t>и</w:t>
            </w:r>
            <w:r>
              <w:rPr>
                <w:sz w:val="28"/>
              </w:rPr>
              <w:tab/>
              <w:t>«безобразное»,</w:t>
            </w:r>
          </w:p>
          <w:p w:rsidR="00144573" w:rsidRDefault="00933899">
            <w:pPr>
              <w:pStyle w:val="TableParagraph"/>
              <w:tabs>
                <w:tab w:val="left" w:pos="3012"/>
              </w:tabs>
              <w:spacing w:line="322" w:lineRule="exact"/>
              <w:ind w:left="105" w:right="96"/>
              <w:jc w:val="both"/>
              <w:rPr>
                <w:sz w:val="28"/>
              </w:rPr>
            </w:pPr>
            <w:r>
              <w:rPr>
                <w:sz w:val="28"/>
              </w:rPr>
              <w:t>«комическое» и «трагическое» и др. в</w:t>
            </w:r>
            <w:r>
              <w:rPr>
                <w:spacing w:val="-67"/>
                <w:sz w:val="28"/>
              </w:rPr>
              <w:t xml:space="preserve"> </w:t>
            </w:r>
            <w:r>
              <w:rPr>
                <w:sz w:val="28"/>
              </w:rPr>
              <w:t>произведениях</w:t>
            </w:r>
            <w:r>
              <w:rPr>
                <w:sz w:val="28"/>
              </w:rPr>
              <w:tab/>
            </w:r>
            <w:r>
              <w:rPr>
                <w:spacing w:val="-1"/>
                <w:sz w:val="28"/>
              </w:rPr>
              <w:t>пластических</w:t>
            </w:r>
            <w:r>
              <w:rPr>
                <w:spacing w:val="-68"/>
                <w:sz w:val="28"/>
              </w:rPr>
              <w:t xml:space="preserve"> </w:t>
            </w:r>
            <w:r>
              <w:rPr>
                <w:sz w:val="28"/>
              </w:rPr>
              <w:t>искусств</w:t>
            </w:r>
            <w:r>
              <w:rPr>
                <w:spacing w:val="59"/>
                <w:sz w:val="28"/>
              </w:rPr>
              <w:t xml:space="preserve"> </w:t>
            </w:r>
            <w:r>
              <w:rPr>
                <w:sz w:val="28"/>
              </w:rPr>
              <w:t>и</w:t>
            </w:r>
            <w:r>
              <w:rPr>
                <w:spacing w:val="59"/>
                <w:sz w:val="28"/>
              </w:rPr>
              <w:t xml:space="preserve"> </w:t>
            </w:r>
            <w:r>
              <w:rPr>
                <w:sz w:val="28"/>
              </w:rPr>
              <w:t>использовать</w:t>
            </w:r>
            <w:r>
              <w:rPr>
                <w:spacing w:val="59"/>
                <w:sz w:val="28"/>
              </w:rPr>
              <w:t xml:space="preserve"> </w:t>
            </w:r>
            <w:r>
              <w:rPr>
                <w:sz w:val="28"/>
              </w:rPr>
              <w:t>эти</w:t>
            </w:r>
            <w:r>
              <w:rPr>
                <w:spacing w:val="61"/>
                <w:sz w:val="28"/>
              </w:rPr>
              <w:t xml:space="preserve"> </w:t>
            </w:r>
            <w:r>
              <w:rPr>
                <w:sz w:val="28"/>
              </w:rPr>
              <w:t>знания</w:t>
            </w:r>
          </w:p>
        </w:tc>
      </w:tr>
    </w:tbl>
    <w:p w:rsidR="00144573" w:rsidRDefault="00144573">
      <w:pPr>
        <w:spacing w:line="322"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534"/>
        </w:trPr>
        <w:tc>
          <w:tcPr>
            <w:tcW w:w="5000" w:type="dxa"/>
          </w:tcPr>
          <w:p w:rsidR="00144573" w:rsidRDefault="00933899">
            <w:pPr>
              <w:pStyle w:val="TableParagraph"/>
              <w:spacing w:line="237" w:lineRule="auto"/>
              <w:ind w:right="101"/>
              <w:jc w:val="both"/>
              <w:rPr>
                <w:sz w:val="28"/>
              </w:rPr>
            </w:pPr>
            <w:r>
              <w:rPr>
                <w:sz w:val="28"/>
              </w:rPr>
              <w:lastRenderedPageBreak/>
              <w:t>материальной</w:t>
            </w:r>
            <w:r>
              <w:rPr>
                <w:spacing w:val="1"/>
                <w:sz w:val="28"/>
              </w:rPr>
              <w:t xml:space="preserve"> </w:t>
            </w:r>
            <w:r>
              <w:rPr>
                <w:sz w:val="28"/>
              </w:rPr>
              <w:t>среды</w:t>
            </w:r>
            <w:r>
              <w:rPr>
                <w:spacing w:val="71"/>
                <w:sz w:val="28"/>
              </w:rPr>
              <w:t xml:space="preserve"> </w:t>
            </w:r>
            <w:r>
              <w:rPr>
                <w:sz w:val="28"/>
              </w:rPr>
              <w:t>обитания</w:t>
            </w:r>
            <w:r>
              <w:rPr>
                <w:spacing w:val="-67"/>
                <w:sz w:val="28"/>
              </w:rPr>
              <w:t xml:space="preserve"> </w:t>
            </w:r>
            <w:r>
              <w:rPr>
                <w:sz w:val="28"/>
              </w:rPr>
              <w:t>человека;</w:t>
            </w:r>
          </w:p>
          <w:p w:rsidR="00144573" w:rsidRDefault="00144573">
            <w:pPr>
              <w:pStyle w:val="TableParagraph"/>
              <w:spacing w:before="9"/>
              <w:ind w:left="0"/>
              <w:rPr>
                <w:sz w:val="23"/>
              </w:rPr>
            </w:pPr>
          </w:p>
          <w:p w:rsidR="00144573" w:rsidRDefault="00933899">
            <w:pPr>
              <w:pStyle w:val="TableParagraph"/>
              <w:ind w:right="100" w:firstLine="283"/>
              <w:jc w:val="both"/>
              <w:rPr>
                <w:sz w:val="28"/>
              </w:rPr>
            </w:pPr>
            <w:r>
              <w:rPr>
                <w:sz w:val="28"/>
              </w:rPr>
              <w:t>осознавать</w:t>
            </w:r>
            <w:r>
              <w:rPr>
                <w:spacing w:val="1"/>
                <w:sz w:val="28"/>
              </w:rPr>
              <w:t xml:space="preserve"> </w:t>
            </w:r>
            <w:r>
              <w:rPr>
                <w:sz w:val="28"/>
              </w:rPr>
              <w:t>главные</w:t>
            </w:r>
            <w:r>
              <w:rPr>
                <w:spacing w:val="1"/>
                <w:sz w:val="28"/>
              </w:rPr>
              <w:t xml:space="preserve"> </w:t>
            </w:r>
            <w:r>
              <w:rPr>
                <w:sz w:val="28"/>
              </w:rPr>
              <w:t>темы</w:t>
            </w:r>
            <w:r>
              <w:rPr>
                <w:spacing w:val="70"/>
                <w:sz w:val="28"/>
              </w:rPr>
              <w:t xml:space="preserve"> </w:t>
            </w:r>
            <w:r>
              <w:rPr>
                <w:sz w:val="28"/>
              </w:rPr>
              <w:t>искусства</w:t>
            </w:r>
            <w:r>
              <w:rPr>
                <w:spacing w:val="-67"/>
                <w:sz w:val="28"/>
              </w:rPr>
              <w:t xml:space="preserve"> </w:t>
            </w:r>
            <w:r>
              <w:rPr>
                <w:sz w:val="28"/>
              </w:rPr>
              <w:t>и,</w:t>
            </w:r>
            <w:r>
              <w:rPr>
                <w:spacing w:val="1"/>
                <w:sz w:val="28"/>
              </w:rPr>
              <w:t xml:space="preserve"> </w:t>
            </w:r>
            <w:r>
              <w:rPr>
                <w:sz w:val="28"/>
              </w:rPr>
              <w:t>обращаясь</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в</w:t>
            </w:r>
            <w:r>
              <w:rPr>
                <w:spacing w:val="1"/>
                <w:sz w:val="28"/>
              </w:rPr>
              <w:t xml:space="preserve"> </w:t>
            </w:r>
            <w:r>
              <w:rPr>
                <w:sz w:val="28"/>
              </w:rPr>
              <w:t>собственной</w:t>
            </w:r>
            <w:r>
              <w:rPr>
                <w:spacing w:val="-68"/>
                <w:sz w:val="28"/>
              </w:rPr>
              <w:t xml:space="preserve"> </w:t>
            </w:r>
            <w:r>
              <w:rPr>
                <w:sz w:val="28"/>
              </w:rPr>
              <w:t>художественно-творческой</w:t>
            </w:r>
          </w:p>
          <w:p w:rsidR="00144573" w:rsidRDefault="00933899">
            <w:pPr>
              <w:pStyle w:val="TableParagraph"/>
              <w:spacing w:line="322" w:lineRule="exact"/>
              <w:ind w:right="97"/>
              <w:jc w:val="both"/>
              <w:rPr>
                <w:sz w:val="28"/>
              </w:rPr>
            </w:pPr>
            <w:r>
              <w:rPr>
                <w:sz w:val="28"/>
              </w:rPr>
              <w:t>деятельности, создавать выразительные</w:t>
            </w:r>
            <w:r>
              <w:rPr>
                <w:spacing w:val="-67"/>
                <w:sz w:val="28"/>
              </w:rPr>
              <w:t xml:space="preserve"> </w:t>
            </w:r>
            <w:r>
              <w:rPr>
                <w:sz w:val="28"/>
              </w:rPr>
              <w:t>образы.</w:t>
            </w:r>
          </w:p>
        </w:tc>
        <w:tc>
          <w:tcPr>
            <w:tcW w:w="4748" w:type="dxa"/>
          </w:tcPr>
          <w:p w:rsidR="00144573" w:rsidRDefault="00933899">
            <w:pPr>
              <w:pStyle w:val="TableParagraph"/>
              <w:spacing w:line="307" w:lineRule="exact"/>
              <w:ind w:left="105"/>
              <w:rPr>
                <w:sz w:val="28"/>
              </w:rPr>
            </w:pPr>
            <w:r>
              <w:rPr>
                <w:sz w:val="28"/>
              </w:rPr>
              <w:t>на</w:t>
            </w:r>
            <w:r>
              <w:rPr>
                <w:spacing w:val="-2"/>
                <w:sz w:val="28"/>
              </w:rPr>
              <w:t xml:space="preserve"> </w:t>
            </w:r>
            <w:r>
              <w:rPr>
                <w:sz w:val="28"/>
              </w:rPr>
              <w:t>практике;</w:t>
            </w:r>
          </w:p>
          <w:p w:rsidR="00144573" w:rsidRDefault="00144573">
            <w:pPr>
              <w:pStyle w:val="TableParagraph"/>
              <w:spacing w:before="4"/>
              <w:ind w:left="0"/>
              <w:rPr>
                <w:sz w:val="24"/>
              </w:rPr>
            </w:pPr>
          </w:p>
          <w:p w:rsidR="00144573" w:rsidRDefault="00933899">
            <w:pPr>
              <w:pStyle w:val="TableParagraph"/>
              <w:spacing w:before="1"/>
              <w:ind w:left="105" w:right="98" w:firstLine="283"/>
              <w:jc w:val="both"/>
              <w:rPr>
                <w:sz w:val="28"/>
              </w:rPr>
            </w:pPr>
            <w:r>
              <w:rPr>
                <w:sz w:val="28"/>
              </w:rPr>
              <w:t>различать</w:t>
            </w:r>
            <w:r>
              <w:rPr>
                <w:spacing w:val="1"/>
                <w:sz w:val="28"/>
              </w:rPr>
              <w:t xml:space="preserve"> </w:t>
            </w:r>
            <w:r>
              <w:rPr>
                <w:sz w:val="28"/>
              </w:rPr>
              <w:t>произведения</w:t>
            </w:r>
            <w:r>
              <w:rPr>
                <w:spacing w:val="1"/>
                <w:sz w:val="28"/>
              </w:rPr>
              <w:t xml:space="preserve"> </w:t>
            </w:r>
            <w:r>
              <w:rPr>
                <w:sz w:val="28"/>
              </w:rPr>
              <w:t>разных</w:t>
            </w:r>
            <w:r>
              <w:rPr>
                <w:spacing w:val="-67"/>
                <w:sz w:val="28"/>
              </w:rPr>
              <w:t xml:space="preserve"> </w:t>
            </w:r>
            <w:r>
              <w:rPr>
                <w:sz w:val="28"/>
              </w:rPr>
              <w:t>эпох,</w:t>
            </w:r>
            <w:r>
              <w:rPr>
                <w:spacing w:val="-1"/>
                <w:sz w:val="28"/>
              </w:rPr>
              <w:t xml:space="preserve"> </w:t>
            </w:r>
            <w:r>
              <w:rPr>
                <w:sz w:val="28"/>
              </w:rPr>
              <w:t>художественных стилей;</w:t>
            </w:r>
          </w:p>
          <w:p w:rsidR="00144573" w:rsidRDefault="00144573">
            <w:pPr>
              <w:pStyle w:val="TableParagraph"/>
              <w:spacing w:before="3"/>
              <w:ind w:left="0"/>
              <w:rPr>
                <w:sz w:val="24"/>
              </w:rPr>
            </w:pPr>
          </w:p>
          <w:p w:rsidR="00144573" w:rsidRDefault="00933899">
            <w:pPr>
              <w:pStyle w:val="TableParagraph"/>
              <w:spacing w:before="1"/>
              <w:ind w:left="105" w:right="95" w:firstLine="283"/>
              <w:jc w:val="both"/>
              <w:rPr>
                <w:sz w:val="28"/>
              </w:rPr>
            </w:pPr>
            <w:r>
              <w:rPr>
                <w:sz w:val="28"/>
              </w:rPr>
              <w:t>различать</w:t>
            </w:r>
            <w:r>
              <w:rPr>
                <w:spacing w:val="1"/>
                <w:sz w:val="28"/>
              </w:rPr>
              <w:t xml:space="preserve"> </w:t>
            </w:r>
            <w:r>
              <w:rPr>
                <w:sz w:val="28"/>
              </w:rPr>
              <w:t>работы</w:t>
            </w:r>
            <w:r>
              <w:rPr>
                <w:spacing w:val="71"/>
                <w:sz w:val="28"/>
              </w:rPr>
              <w:t xml:space="preserve"> </w:t>
            </w:r>
            <w:r>
              <w:rPr>
                <w:sz w:val="28"/>
              </w:rPr>
              <w:t>великих</w:t>
            </w:r>
            <w:r>
              <w:rPr>
                <w:spacing w:val="1"/>
                <w:sz w:val="28"/>
              </w:rPr>
              <w:t xml:space="preserve"> </w:t>
            </w:r>
            <w:r>
              <w:rPr>
                <w:sz w:val="28"/>
              </w:rPr>
              <w:t>мастеров по художественной манере</w:t>
            </w:r>
            <w:r>
              <w:rPr>
                <w:spacing w:val="1"/>
                <w:sz w:val="28"/>
              </w:rPr>
              <w:t xml:space="preserve"> </w:t>
            </w:r>
            <w:r>
              <w:rPr>
                <w:sz w:val="28"/>
              </w:rPr>
              <w:t>(по манере</w:t>
            </w:r>
            <w:r>
              <w:rPr>
                <w:spacing w:val="-3"/>
                <w:sz w:val="28"/>
              </w:rPr>
              <w:t xml:space="preserve"> </w:t>
            </w:r>
            <w:r>
              <w:rPr>
                <w:sz w:val="28"/>
              </w:rPr>
              <w:t>письма).</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Духовно-нравственные</w:t>
            </w:r>
            <w:r>
              <w:rPr>
                <w:spacing w:val="-6"/>
                <w:sz w:val="28"/>
              </w:rPr>
              <w:t xml:space="preserve"> </w:t>
            </w:r>
            <w:r>
              <w:rPr>
                <w:sz w:val="28"/>
              </w:rPr>
              <w:t>проблемы</w:t>
            </w:r>
            <w:r>
              <w:rPr>
                <w:spacing w:val="-6"/>
                <w:sz w:val="28"/>
              </w:rPr>
              <w:t xml:space="preserve"> </w:t>
            </w:r>
            <w:r>
              <w:rPr>
                <w:sz w:val="28"/>
              </w:rPr>
              <w:t>жизни</w:t>
            </w:r>
            <w:r>
              <w:rPr>
                <w:spacing w:val="-3"/>
                <w:sz w:val="28"/>
              </w:rPr>
              <w:t xml:space="preserve"> </w:t>
            </w:r>
            <w:r>
              <w:rPr>
                <w:sz w:val="28"/>
              </w:rPr>
              <w:t>и</w:t>
            </w:r>
            <w:r>
              <w:rPr>
                <w:spacing w:val="-2"/>
                <w:sz w:val="28"/>
              </w:rPr>
              <w:t xml:space="preserve"> </w:t>
            </w:r>
            <w:r>
              <w:rPr>
                <w:sz w:val="28"/>
              </w:rPr>
              <w:t>искусства</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8528"/>
        </w:trPr>
        <w:tc>
          <w:tcPr>
            <w:tcW w:w="5000" w:type="dxa"/>
          </w:tcPr>
          <w:p w:rsidR="00144573" w:rsidRDefault="00933899">
            <w:pPr>
              <w:pStyle w:val="TableParagraph"/>
              <w:tabs>
                <w:tab w:val="left" w:pos="2002"/>
                <w:tab w:val="left" w:pos="3116"/>
                <w:tab w:val="left" w:pos="4765"/>
              </w:tabs>
              <w:spacing w:line="307" w:lineRule="exact"/>
              <w:ind w:left="391"/>
              <w:rPr>
                <w:sz w:val="28"/>
              </w:rPr>
            </w:pPr>
            <w:r>
              <w:rPr>
                <w:sz w:val="28"/>
              </w:rPr>
              <w:t>понимать</w:t>
            </w:r>
            <w:r>
              <w:rPr>
                <w:sz w:val="28"/>
              </w:rPr>
              <w:tab/>
              <w:t>связи</w:t>
            </w:r>
            <w:r>
              <w:rPr>
                <w:sz w:val="28"/>
              </w:rPr>
              <w:tab/>
              <w:t>искусства</w:t>
            </w:r>
            <w:r>
              <w:rPr>
                <w:sz w:val="28"/>
              </w:rPr>
              <w:tab/>
              <w:t>с</w:t>
            </w:r>
          </w:p>
          <w:p w:rsidR="00144573" w:rsidRDefault="00933899">
            <w:pPr>
              <w:pStyle w:val="TableParagraph"/>
              <w:tabs>
                <w:tab w:val="left" w:pos="1776"/>
                <w:tab w:val="left" w:pos="3259"/>
                <w:tab w:val="left" w:pos="3789"/>
              </w:tabs>
              <w:spacing w:before="5" w:line="237" w:lineRule="auto"/>
              <w:ind w:right="99"/>
              <w:rPr>
                <w:sz w:val="28"/>
              </w:rPr>
            </w:pPr>
            <w:r>
              <w:rPr>
                <w:sz w:val="28"/>
              </w:rPr>
              <w:t>всемирной</w:t>
            </w:r>
            <w:r>
              <w:rPr>
                <w:sz w:val="28"/>
              </w:rPr>
              <w:tab/>
              <w:t>историей</w:t>
            </w:r>
            <w:r>
              <w:rPr>
                <w:sz w:val="28"/>
              </w:rPr>
              <w:tab/>
              <w:t>и</w:t>
            </w:r>
            <w:r>
              <w:rPr>
                <w:sz w:val="28"/>
              </w:rPr>
              <w:tab/>
            </w:r>
            <w:r>
              <w:rPr>
                <w:spacing w:val="-1"/>
                <w:sz w:val="28"/>
              </w:rPr>
              <w:t>историей</w:t>
            </w:r>
            <w:r>
              <w:rPr>
                <w:spacing w:val="-67"/>
                <w:sz w:val="28"/>
              </w:rPr>
              <w:t xml:space="preserve"> </w:t>
            </w:r>
            <w:r>
              <w:rPr>
                <w:sz w:val="28"/>
              </w:rPr>
              <w:t>Отечества;</w:t>
            </w:r>
          </w:p>
          <w:p w:rsidR="00144573" w:rsidRDefault="00144573">
            <w:pPr>
              <w:pStyle w:val="TableParagraph"/>
              <w:spacing w:before="8"/>
              <w:ind w:left="0"/>
              <w:rPr>
                <w:sz w:val="24"/>
              </w:rPr>
            </w:pPr>
          </w:p>
          <w:p w:rsidR="00144573" w:rsidRDefault="00933899">
            <w:pPr>
              <w:pStyle w:val="TableParagraph"/>
              <w:ind w:right="96" w:firstLine="283"/>
              <w:jc w:val="both"/>
              <w:rPr>
                <w:sz w:val="28"/>
              </w:rPr>
            </w:pPr>
            <w:r>
              <w:rPr>
                <w:sz w:val="28"/>
              </w:rPr>
              <w:t>осознавать</w:t>
            </w:r>
            <w:r>
              <w:rPr>
                <w:spacing w:val="1"/>
                <w:sz w:val="28"/>
              </w:rPr>
              <w:t xml:space="preserve"> </w:t>
            </w:r>
            <w:r>
              <w:rPr>
                <w:sz w:val="28"/>
              </w:rPr>
              <w:t>роль</w:t>
            </w:r>
            <w:r>
              <w:rPr>
                <w:spacing w:val="1"/>
                <w:sz w:val="28"/>
              </w:rPr>
              <w:t xml:space="preserve"> </w:t>
            </w:r>
            <w:r>
              <w:rPr>
                <w:sz w:val="28"/>
              </w:rPr>
              <w:t>искусства</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мировоззрения,</w:t>
            </w:r>
            <w:r>
              <w:rPr>
                <w:spacing w:val="1"/>
                <w:sz w:val="28"/>
              </w:rPr>
              <w:t xml:space="preserve"> </w:t>
            </w:r>
            <w:r>
              <w:rPr>
                <w:sz w:val="28"/>
              </w:rPr>
              <w:t>в</w:t>
            </w:r>
            <w:r>
              <w:rPr>
                <w:spacing w:val="-67"/>
                <w:sz w:val="28"/>
              </w:rPr>
              <w:t xml:space="preserve"> </w:t>
            </w:r>
            <w:r>
              <w:rPr>
                <w:sz w:val="28"/>
              </w:rPr>
              <w:t>развитии религиозных представлений и</w:t>
            </w:r>
            <w:r>
              <w:rPr>
                <w:spacing w:val="-67"/>
                <w:sz w:val="28"/>
              </w:rPr>
              <w:t xml:space="preserve"> </w:t>
            </w:r>
            <w:r>
              <w:rPr>
                <w:sz w:val="28"/>
              </w:rPr>
              <w:t>в</w:t>
            </w:r>
            <w:r>
              <w:rPr>
                <w:spacing w:val="1"/>
                <w:sz w:val="28"/>
              </w:rPr>
              <w:t xml:space="preserve"> </w:t>
            </w:r>
            <w:r>
              <w:rPr>
                <w:sz w:val="28"/>
              </w:rPr>
              <w:t>передаче</w:t>
            </w:r>
            <w:r>
              <w:rPr>
                <w:spacing w:val="1"/>
                <w:sz w:val="28"/>
              </w:rPr>
              <w:t xml:space="preserve"> </w:t>
            </w:r>
            <w:r>
              <w:rPr>
                <w:sz w:val="28"/>
              </w:rPr>
              <w:t>духовно-нравственного</w:t>
            </w:r>
            <w:r>
              <w:rPr>
                <w:spacing w:val="-67"/>
                <w:sz w:val="28"/>
              </w:rPr>
              <w:t xml:space="preserve"> </w:t>
            </w:r>
            <w:r>
              <w:rPr>
                <w:sz w:val="28"/>
              </w:rPr>
              <w:t>опыта</w:t>
            </w:r>
            <w:r>
              <w:rPr>
                <w:spacing w:val="-1"/>
                <w:sz w:val="28"/>
              </w:rPr>
              <w:t xml:space="preserve"> </w:t>
            </w:r>
            <w:r>
              <w:rPr>
                <w:sz w:val="28"/>
              </w:rPr>
              <w:t>поколений;</w:t>
            </w:r>
          </w:p>
          <w:p w:rsidR="00144573" w:rsidRDefault="00144573">
            <w:pPr>
              <w:pStyle w:val="TableParagraph"/>
              <w:spacing w:before="3"/>
              <w:ind w:left="0"/>
              <w:rPr>
                <w:sz w:val="24"/>
              </w:rPr>
            </w:pPr>
          </w:p>
          <w:p w:rsidR="00144573" w:rsidRDefault="00933899">
            <w:pPr>
              <w:pStyle w:val="TableParagraph"/>
              <w:tabs>
                <w:tab w:val="left" w:pos="2871"/>
                <w:tab w:val="left" w:pos="4078"/>
              </w:tabs>
              <w:ind w:right="94" w:firstLine="283"/>
              <w:jc w:val="both"/>
              <w:rPr>
                <w:sz w:val="28"/>
              </w:rPr>
            </w:pPr>
            <w:r>
              <w:rPr>
                <w:sz w:val="28"/>
              </w:rPr>
              <w:t>осмысливать</w:t>
            </w:r>
            <w:r>
              <w:rPr>
                <w:sz w:val="28"/>
              </w:rPr>
              <w:tab/>
              <w:t>на</w:t>
            </w:r>
            <w:r>
              <w:rPr>
                <w:sz w:val="28"/>
              </w:rPr>
              <w:tab/>
              <w:t>основе</w:t>
            </w:r>
            <w:r>
              <w:rPr>
                <w:spacing w:val="-68"/>
                <w:sz w:val="28"/>
              </w:rPr>
              <w:t xml:space="preserve"> </w:t>
            </w:r>
            <w:r>
              <w:rPr>
                <w:sz w:val="28"/>
              </w:rPr>
              <w:t>произведений</w:t>
            </w:r>
            <w:r>
              <w:rPr>
                <w:spacing w:val="1"/>
                <w:sz w:val="28"/>
              </w:rPr>
              <w:t xml:space="preserve"> </w:t>
            </w:r>
            <w:r>
              <w:rPr>
                <w:sz w:val="28"/>
              </w:rPr>
              <w:t>искусства</w:t>
            </w:r>
            <w:r>
              <w:rPr>
                <w:spacing w:val="1"/>
                <w:sz w:val="28"/>
              </w:rPr>
              <w:t xml:space="preserve"> </w:t>
            </w:r>
            <w:r>
              <w:rPr>
                <w:sz w:val="28"/>
              </w:rPr>
              <w:t>морально-</w:t>
            </w:r>
            <w:r>
              <w:rPr>
                <w:spacing w:val="-67"/>
                <w:sz w:val="28"/>
              </w:rPr>
              <w:t xml:space="preserve"> </w:t>
            </w:r>
            <w:r>
              <w:rPr>
                <w:sz w:val="28"/>
              </w:rPr>
              <w:t>нравственную позицию автора и давать</w:t>
            </w:r>
            <w:r>
              <w:rPr>
                <w:spacing w:val="-67"/>
                <w:sz w:val="28"/>
              </w:rPr>
              <w:t xml:space="preserve"> </w:t>
            </w:r>
            <w:r>
              <w:rPr>
                <w:sz w:val="28"/>
              </w:rPr>
              <w:t>ей</w:t>
            </w:r>
            <w:r>
              <w:rPr>
                <w:spacing w:val="1"/>
                <w:sz w:val="28"/>
              </w:rPr>
              <w:t xml:space="preserve"> </w:t>
            </w:r>
            <w:r>
              <w:rPr>
                <w:sz w:val="28"/>
              </w:rPr>
              <w:t>оценку,</w:t>
            </w:r>
            <w:r>
              <w:rPr>
                <w:spacing w:val="1"/>
                <w:sz w:val="28"/>
              </w:rPr>
              <w:t xml:space="preserve"> </w:t>
            </w:r>
            <w:r>
              <w:rPr>
                <w:sz w:val="28"/>
              </w:rPr>
              <w:t>соотнося</w:t>
            </w:r>
            <w:r>
              <w:rPr>
                <w:spacing w:val="1"/>
                <w:sz w:val="28"/>
              </w:rPr>
              <w:t xml:space="preserve"> </w:t>
            </w:r>
            <w:r>
              <w:rPr>
                <w:sz w:val="28"/>
              </w:rPr>
              <w:t>с</w:t>
            </w:r>
            <w:r>
              <w:rPr>
                <w:spacing w:val="1"/>
                <w:sz w:val="28"/>
              </w:rPr>
              <w:t xml:space="preserve"> </w:t>
            </w:r>
            <w:r>
              <w:rPr>
                <w:sz w:val="28"/>
              </w:rPr>
              <w:t>собственной</w:t>
            </w:r>
            <w:r>
              <w:rPr>
                <w:spacing w:val="1"/>
                <w:sz w:val="28"/>
              </w:rPr>
              <w:t xml:space="preserve"> </w:t>
            </w:r>
            <w:r>
              <w:rPr>
                <w:sz w:val="28"/>
              </w:rPr>
              <w:t>позицией;</w:t>
            </w:r>
          </w:p>
          <w:p w:rsidR="00144573" w:rsidRDefault="00144573">
            <w:pPr>
              <w:pStyle w:val="TableParagraph"/>
              <w:spacing w:before="3"/>
              <w:ind w:left="0"/>
              <w:rPr>
                <w:sz w:val="24"/>
              </w:rPr>
            </w:pPr>
          </w:p>
          <w:p w:rsidR="00144573" w:rsidRDefault="00933899">
            <w:pPr>
              <w:pStyle w:val="TableParagraph"/>
              <w:tabs>
                <w:tab w:val="left" w:pos="2480"/>
                <w:tab w:val="left" w:pos="3390"/>
              </w:tabs>
              <w:ind w:right="96" w:firstLine="283"/>
              <w:jc w:val="both"/>
              <w:rPr>
                <w:sz w:val="28"/>
              </w:rPr>
            </w:pPr>
            <w:r>
              <w:rPr>
                <w:sz w:val="28"/>
              </w:rPr>
              <w:t>передавать</w:t>
            </w:r>
            <w:r>
              <w:rPr>
                <w:sz w:val="28"/>
              </w:rPr>
              <w:tab/>
              <w:t>в</w:t>
            </w:r>
            <w:r>
              <w:rPr>
                <w:sz w:val="28"/>
              </w:rPr>
              <w:tab/>
            </w:r>
            <w:r>
              <w:rPr>
                <w:spacing w:val="-1"/>
                <w:sz w:val="28"/>
              </w:rPr>
              <w:t>собственной</w:t>
            </w:r>
            <w:r>
              <w:rPr>
                <w:spacing w:val="-68"/>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красоту</w:t>
            </w:r>
            <w:r>
              <w:rPr>
                <w:spacing w:val="-67"/>
                <w:sz w:val="28"/>
              </w:rPr>
              <w:t xml:space="preserve"> </w:t>
            </w:r>
            <w:r>
              <w:rPr>
                <w:sz w:val="28"/>
              </w:rPr>
              <w:t>мира,</w:t>
            </w:r>
            <w:r>
              <w:rPr>
                <w:spacing w:val="1"/>
                <w:sz w:val="28"/>
              </w:rPr>
              <w:t xml:space="preserve"> </w:t>
            </w:r>
            <w:r>
              <w:rPr>
                <w:sz w:val="28"/>
              </w:rPr>
              <w:t>выражать</w:t>
            </w:r>
            <w:r>
              <w:rPr>
                <w:spacing w:val="1"/>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негативным</w:t>
            </w:r>
            <w:r>
              <w:rPr>
                <w:spacing w:val="1"/>
                <w:sz w:val="28"/>
              </w:rPr>
              <w:t xml:space="preserve"> </w:t>
            </w:r>
            <w:r>
              <w:rPr>
                <w:sz w:val="28"/>
              </w:rPr>
              <w:t>явлениям</w:t>
            </w:r>
            <w:r>
              <w:rPr>
                <w:spacing w:val="1"/>
                <w:sz w:val="28"/>
              </w:rPr>
              <w:t xml:space="preserve"> </w:t>
            </w:r>
            <w:r>
              <w:rPr>
                <w:sz w:val="28"/>
              </w:rPr>
              <w:t>жизни</w:t>
            </w:r>
            <w:r>
              <w:rPr>
                <w:spacing w:val="1"/>
                <w:sz w:val="28"/>
              </w:rPr>
              <w:t xml:space="preserve"> </w:t>
            </w:r>
            <w:r>
              <w:rPr>
                <w:sz w:val="28"/>
              </w:rPr>
              <w:t>и</w:t>
            </w:r>
            <w:r>
              <w:rPr>
                <w:spacing w:val="-67"/>
                <w:sz w:val="28"/>
              </w:rPr>
              <w:t xml:space="preserve"> </w:t>
            </w:r>
            <w:r>
              <w:rPr>
                <w:sz w:val="28"/>
              </w:rPr>
              <w:t>искусства;</w:t>
            </w:r>
          </w:p>
          <w:p w:rsidR="00144573" w:rsidRDefault="00144573">
            <w:pPr>
              <w:pStyle w:val="TableParagraph"/>
              <w:spacing w:before="1"/>
              <w:ind w:left="0"/>
              <w:rPr>
                <w:sz w:val="24"/>
              </w:rPr>
            </w:pPr>
          </w:p>
          <w:p w:rsidR="00144573" w:rsidRDefault="00933899">
            <w:pPr>
              <w:pStyle w:val="TableParagraph"/>
              <w:spacing w:line="322" w:lineRule="exact"/>
              <w:ind w:right="94" w:firstLine="283"/>
              <w:jc w:val="both"/>
              <w:rPr>
                <w:sz w:val="28"/>
              </w:rPr>
            </w:pPr>
            <w:r>
              <w:rPr>
                <w:sz w:val="28"/>
              </w:rPr>
              <w:t>осознавать</w:t>
            </w:r>
            <w:r>
              <w:rPr>
                <w:spacing w:val="1"/>
                <w:sz w:val="28"/>
              </w:rPr>
              <w:t xml:space="preserve"> </w:t>
            </w:r>
            <w:r>
              <w:rPr>
                <w:sz w:val="28"/>
              </w:rPr>
              <w:t>важность</w:t>
            </w:r>
            <w:r>
              <w:rPr>
                <w:spacing w:val="1"/>
                <w:sz w:val="28"/>
              </w:rPr>
              <w:t xml:space="preserve"> </w:t>
            </w:r>
            <w:r>
              <w:rPr>
                <w:sz w:val="28"/>
              </w:rPr>
              <w:t>сохранения</w:t>
            </w:r>
            <w:r>
              <w:rPr>
                <w:spacing w:val="-67"/>
                <w:sz w:val="28"/>
              </w:rPr>
              <w:t xml:space="preserve"> </w:t>
            </w:r>
            <w:r>
              <w:rPr>
                <w:sz w:val="28"/>
              </w:rPr>
              <w:t>художественных</w:t>
            </w:r>
            <w:r>
              <w:rPr>
                <w:spacing w:val="1"/>
                <w:sz w:val="28"/>
              </w:rPr>
              <w:t xml:space="preserve"> </w:t>
            </w:r>
            <w:r>
              <w:rPr>
                <w:sz w:val="28"/>
              </w:rPr>
              <w:t>ценностей</w:t>
            </w:r>
            <w:r>
              <w:rPr>
                <w:spacing w:val="1"/>
                <w:sz w:val="28"/>
              </w:rPr>
              <w:t xml:space="preserve"> </w:t>
            </w:r>
            <w:r>
              <w:rPr>
                <w:sz w:val="28"/>
              </w:rPr>
              <w:t>для</w:t>
            </w:r>
            <w:r>
              <w:rPr>
                <w:spacing w:val="-67"/>
                <w:sz w:val="28"/>
              </w:rPr>
              <w:t xml:space="preserve"> </w:t>
            </w:r>
            <w:r>
              <w:rPr>
                <w:sz w:val="28"/>
              </w:rPr>
              <w:t>последующих</w:t>
            </w:r>
            <w:r>
              <w:rPr>
                <w:spacing w:val="1"/>
                <w:sz w:val="28"/>
              </w:rPr>
              <w:t xml:space="preserve"> </w:t>
            </w:r>
            <w:r>
              <w:rPr>
                <w:sz w:val="28"/>
              </w:rPr>
              <w:t>поколений,</w:t>
            </w:r>
            <w:r>
              <w:rPr>
                <w:spacing w:val="1"/>
                <w:sz w:val="28"/>
              </w:rPr>
              <w:t xml:space="preserve"> </w:t>
            </w:r>
            <w:r>
              <w:rPr>
                <w:sz w:val="28"/>
              </w:rPr>
              <w:t>роль</w:t>
            </w:r>
            <w:r>
              <w:rPr>
                <w:spacing w:val="1"/>
                <w:sz w:val="28"/>
              </w:rPr>
              <w:t xml:space="preserve"> </w:t>
            </w:r>
            <w:r>
              <w:rPr>
                <w:sz w:val="28"/>
              </w:rPr>
              <w:t>художественных</w:t>
            </w:r>
            <w:r>
              <w:rPr>
                <w:spacing w:val="1"/>
                <w:sz w:val="28"/>
              </w:rPr>
              <w:t xml:space="preserve"> </w:t>
            </w:r>
            <w:r>
              <w:rPr>
                <w:sz w:val="28"/>
              </w:rPr>
              <w:t>музеев</w:t>
            </w:r>
            <w:r>
              <w:rPr>
                <w:spacing w:val="1"/>
                <w:sz w:val="28"/>
              </w:rPr>
              <w:t xml:space="preserve"> </w:t>
            </w:r>
            <w:r>
              <w:rPr>
                <w:sz w:val="28"/>
              </w:rPr>
              <w:t>в</w:t>
            </w:r>
            <w:r>
              <w:rPr>
                <w:spacing w:val="1"/>
                <w:sz w:val="28"/>
              </w:rPr>
              <w:t xml:space="preserve"> </w:t>
            </w:r>
            <w:r>
              <w:rPr>
                <w:sz w:val="28"/>
              </w:rPr>
              <w:t>жизни</w:t>
            </w:r>
            <w:r>
              <w:rPr>
                <w:spacing w:val="-67"/>
                <w:sz w:val="28"/>
              </w:rPr>
              <w:t xml:space="preserve"> </w:t>
            </w:r>
            <w:r>
              <w:rPr>
                <w:sz w:val="28"/>
              </w:rPr>
              <w:t>страны,</w:t>
            </w:r>
            <w:r>
              <w:rPr>
                <w:spacing w:val="-2"/>
                <w:sz w:val="28"/>
              </w:rPr>
              <w:t xml:space="preserve"> </w:t>
            </w:r>
            <w:r>
              <w:rPr>
                <w:sz w:val="28"/>
              </w:rPr>
              <w:t>края, города.</w:t>
            </w:r>
          </w:p>
        </w:tc>
        <w:tc>
          <w:tcPr>
            <w:tcW w:w="4748" w:type="dxa"/>
          </w:tcPr>
          <w:p w:rsidR="00144573" w:rsidRDefault="00933899">
            <w:pPr>
              <w:pStyle w:val="TableParagraph"/>
              <w:tabs>
                <w:tab w:val="left" w:pos="3121"/>
              </w:tabs>
              <w:spacing w:line="307" w:lineRule="exact"/>
              <w:ind w:left="388"/>
              <w:jc w:val="both"/>
              <w:rPr>
                <w:sz w:val="28"/>
              </w:rPr>
            </w:pPr>
            <w:r>
              <w:rPr>
                <w:sz w:val="28"/>
              </w:rPr>
              <w:t>понимать</w:t>
            </w:r>
            <w:r>
              <w:rPr>
                <w:sz w:val="28"/>
              </w:rPr>
              <w:tab/>
              <w:t>гражданское</w:t>
            </w:r>
          </w:p>
          <w:p w:rsidR="00144573" w:rsidRDefault="00933899">
            <w:pPr>
              <w:pStyle w:val="TableParagraph"/>
              <w:spacing w:before="2"/>
              <w:ind w:left="105" w:right="96"/>
              <w:jc w:val="both"/>
              <w:rPr>
                <w:sz w:val="28"/>
              </w:rPr>
            </w:pPr>
            <w:r>
              <w:rPr>
                <w:sz w:val="28"/>
              </w:rPr>
              <w:t>подвижничество</w:t>
            </w:r>
            <w:r>
              <w:rPr>
                <w:spacing w:val="1"/>
                <w:sz w:val="28"/>
              </w:rPr>
              <w:t xml:space="preserve"> </w:t>
            </w:r>
            <w:r>
              <w:rPr>
                <w:sz w:val="28"/>
              </w:rPr>
              <w:t>художника</w:t>
            </w:r>
            <w:r>
              <w:rPr>
                <w:spacing w:val="1"/>
                <w:sz w:val="28"/>
              </w:rPr>
              <w:t xml:space="preserve"> </w:t>
            </w:r>
            <w:r>
              <w:rPr>
                <w:sz w:val="28"/>
              </w:rPr>
              <w:t>в</w:t>
            </w:r>
            <w:r>
              <w:rPr>
                <w:spacing w:val="1"/>
                <w:sz w:val="28"/>
              </w:rPr>
              <w:t xml:space="preserve"> </w:t>
            </w:r>
            <w:r>
              <w:rPr>
                <w:sz w:val="28"/>
              </w:rPr>
              <w:t>выявлении</w:t>
            </w:r>
            <w:r>
              <w:rPr>
                <w:spacing w:val="1"/>
                <w:sz w:val="28"/>
              </w:rPr>
              <w:t xml:space="preserve"> </w:t>
            </w:r>
            <w:r>
              <w:rPr>
                <w:sz w:val="28"/>
              </w:rPr>
              <w:t>положительных</w:t>
            </w:r>
            <w:r>
              <w:rPr>
                <w:spacing w:val="1"/>
                <w:sz w:val="28"/>
              </w:rPr>
              <w:t xml:space="preserve"> </w:t>
            </w:r>
            <w:r>
              <w:rPr>
                <w:sz w:val="28"/>
              </w:rPr>
              <w:t>и</w:t>
            </w:r>
            <w:r>
              <w:rPr>
                <w:spacing w:val="-67"/>
                <w:sz w:val="28"/>
              </w:rPr>
              <w:t xml:space="preserve"> </w:t>
            </w:r>
            <w:r>
              <w:rPr>
                <w:sz w:val="28"/>
              </w:rPr>
              <w:t>отрицательных</w:t>
            </w:r>
            <w:r>
              <w:rPr>
                <w:spacing w:val="1"/>
                <w:sz w:val="28"/>
              </w:rPr>
              <w:t xml:space="preserve"> </w:t>
            </w:r>
            <w:r>
              <w:rPr>
                <w:sz w:val="28"/>
              </w:rPr>
              <w:t>сторон</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образе;</w:t>
            </w:r>
          </w:p>
          <w:p w:rsidR="00144573" w:rsidRDefault="00144573">
            <w:pPr>
              <w:pStyle w:val="TableParagraph"/>
              <w:spacing w:before="3"/>
              <w:ind w:left="0"/>
              <w:rPr>
                <w:sz w:val="24"/>
              </w:rPr>
            </w:pPr>
          </w:p>
          <w:p w:rsidR="00144573" w:rsidRDefault="00933899">
            <w:pPr>
              <w:pStyle w:val="TableParagraph"/>
              <w:tabs>
                <w:tab w:val="left" w:pos="2816"/>
              </w:tabs>
              <w:spacing w:before="1"/>
              <w:ind w:left="105" w:right="98" w:firstLine="283"/>
              <w:jc w:val="both"/>
              <w:rPr>
                <w:sz w:val="28"/>
              </w:rPr>
            </w:pPr>
            <w:r>
              <w:rPr>
                <w:sz w:val="28"/>
              </w:rPr>
              <w:t>осознавать</w:t>
            </w:r>
            <w:r>
              <w:rPr>
                <w:sz w:val="28"/>
              </w:rPr>
              <w:tab/>
            </w:r>
            <w:r>
              <w:rPr>
                <w:spacing w:val="-1"/>
                <w:sz w:val="28"/>
              </w:rPr>
              <w:t>необходимость</w:t>
            </w:r>
            <w:r>
              <w:rPr>
                <w:spacing w:val="-68"/>
                <w:sz w:val="28"/>
              </w:rPr>
              <w:t xml:space="preserve"> </w:t>
            </w:r>
            <w:r>
              <w:rPr>
                <w:sz w:val="28"/>
              </w:rPr>
              <w:t>развитого</w:t>
            </w:r>
            <w:r>
              <w:rPr>
                <w:spacing w:val="1"/>
                <w:sz w:val="28"/>
              </w:rPr>
              <w:t xml:space="preserve"> </w:t>
            </w:r>
            <w:r>
              <w:rPr>
                <w:sz w:val="28"/>
              </w:rPr>
              <w:t>эстетического</w:t>
            </w:r>
            <w:r>
              <w:rPr>
                <w:spacing w:val="1"/>
                <w:sz w:val="28"/>
              </w:rPr>
              <w:t xml:space="preserve"> </w:t>
            </w:r>
            <w:r>
              <w:rPr>
                <w:sz w:val="28"/>
              </w:rPr>
              <w:t>вкуса</w:t>
            </w:r>
            <w:r>
              <w:rPr>
                <w:spacing w:val="1"/>
                <w:sz w:val="28"/>
              </w:rPr>
              <w:t xml:space="preserve"> </w:t>
            </w:r>
            <w:r>
              <w:rPr>
                <w:sz w:val="28"/>
              </w:rPr>
              <w:t>в</w:t>
            </w:r>
            <w:r>
              <w:rPr>
                <w:spacing w:val="-67"/>
                <w:sz w:val="28"/>
              </w:rPr>
              <w:t xml:space="preserve"> </w:t>
            </w:r>
            <w:r>
              <w:rPr>
                <w:sz w:val="28"/>
              </w:rPr>
              <w:t>жизни</w:t>
            </w:r>
            <w:r>
              <w:rPr>
                <w:spacing w:val="-1"/>
                <w:sz w:val="28"/>
              </w:rPr>
              <w:t xml:space="preserve"> </w:t>
            </w:r>
            <w:r>
              <w:rPr>
                <w:sz w:val="28"/>
              </w:rPr>
              <w:t>современного человека;</w:t>
            </w:r>
          </w:p>
          <w:p w:rsidR="00144573" w:rsidRDefault="00144573">
            <w:pPr>
              <w:pStyle w:val="TableParagraph"/>
              <w:spacing w:before="3"/>
              <w:ind w:left="0"/>
              <w:rPr>
                <w:sz w:val="24"/>
              </w:rPr>
            </w:pPr>
          </w:p>
          <w:p w:rsidR="00144573" w:rsidRDefault="00933899">
            <w:pPr>
              <w:pStyle w:val="TableParagraph"/>
              <w:tabs>
                <w:tab w:val="left" w:pos="3330"/>
              </w:tabs>
              <w:ind w:left="105" w:right="95" w:firstLine="283"/>
              <w:jc w:val="both"/>
              <w:rPr>
                <w:sz w:val="28"/>
              </w:rPr>
            </w:pPr>
            <w:r>
              <w:rPr>
                <w:sz w:val="28"/>
              </w:rPr>
              <w:t>понимать</w:t>
            </w:r>
            <w:r>
              <w:rPr>
                <w:sz w:val="28"/>
              </w:rPr>
              <w:tab/>
              <w:t>специфику</w:t>
            </w:r>
            <w:r>
              <w:rPr>
                <w:spacing w:val="-68"/>
                <w:sz w:val="28"/>
              </w:rPr>
              <w:t xml:space="preserve"> </w:t>
            </w:r>
            <w:r>
              <w:rPr>
                <w:sz w:val="28"/>
              </w:rPr>
              <w:t>ориентированности</w:t>
            </w:r>
            <w:r>
              <w:rPr>
                <w:spacing w:val="1"/>
                <w:sz w:val="28"/>
              </w:rPr>
              <w:t xml:space="preserve"> </w:t>
            </w:r>
            <w:r>
              <w:rPr>
                <w:sz w:val="28"/>
              </w:rPr>
              <w:t>отечественного</w:t>
            </w:r>
            <w:r>
              <w:rPr>
                <w:spacing w:val="-67"/>
                <w:sz w:val="28"/>
              </w:rPr>
              <w:t xml:space="preserve"> </w:t>
            </w:r>
            <w:r>
              <w:rPr>
                <w:sz w:val="28"/>
              </w:rPr>
              <w:t>искусства</w:t>
            </w:r>
            <w:r>
              <w:rPr>
                <w:spacing w:val="1"/>
                <w:sz w:val="28"/>
              </w:rPr>
              <w:t xml:space="preserve"> </w:t>
            </w:r>
            <w:r>
              <w:rPr>
                <w:sz w:val="28"/>
              </w:rPr>
              <w:t>на</w:t>
            </w:r>
            <w:r>
              <w:rPr>
                <w:spacing w:val="1"/>
                <w:sz w:val="28"/>
              </w:rPr>
              <w:t xml:space="preserve"> </w:t>
            </w:r>
            <w:r>
              <w:rPr>
                <w:sz w:val="28"/>
              </w:rPr>
              <w:t>приоритет</w:t>
            </w:r>
            <w:r>
              <w:rPr>
                <w:spacing w:val="1"/>
                <w:sz w:val="28"/>
              </w:rPr>
              <w:t xml:space="preserve"> </w:t>
            </w:r>
            <w:r>
              <w:rPr>
                <w:sz w:val="28"/>
              </w:rPr>
              <w:t>этического</w:t>
            </w:r>
            <w:r>
              <w:rPr>
                <w:spacing w:val="1"/>
                <w:sz w:val="28"/>
              </w:rPr>
              <w:t xml:space="preserve"> </w:t>
            </w:r>
            <w:r>
              <w:rPr>
                <w:sz w:val="28"/>
              </w:rPr>
              <w:t>над эстетическим.</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Язык</w:t>
            </w:r>
            <w:r>
              <w:rPr>
                <w:spacing w:val="-2"/>
                <w:sz w:val="28"/>
              </w:rPr>
              <w:t xml:space="preserve"> </w:t>
            </w:r>
            <w:r>
              <w:rPr>
                <w:sz w:val="28"/>
              </w:rPr>
              <w:t>пластических</w:t>
            </w:r>
            <w:r>
              <w:rPr>
                <w:spacing w:val="-4"/>
                <w:sz w:val="28"/>
              </w:rPr>
              <w:t xml:space="preserve"> </w:t>
            </w:r>
            <w:r>
              <w:rPr>
                <w:sz w:val="28"/>
              </w:rPr>
              <w:t>искусств</w:t>
            </w:r>
            <w:r>
              <w:rPr>
                <w:spacing w:val="-2"/>
                <w:sz w:val="28"/>
              </w:rPr>
              <w:t xml:space="preserve"> </w:t>
            </w:r>
            <w:r>
              <w:rPr>
                <w:sz w:val="28"/>
              </w:rPr>
              <w:t>и</w:t>
            </w:r>
            <w:r>
              <w:rPr>
                <w:spacing w:val="-2"/>
                <w:sz w:val="28"/>
              </w:rPr>
              <w:t xml:space="preserve"> </w:t>
            </w:r>
            <w:r>
              <w:rPr>
                <w:sz w:val="28"/>
              </w:rPr>
              <w:t>художественный</w:t>
            </w:r>
            <w:r>
              <w:rPr>
                <w:spacing w:val="-4"/>
                <w:sz w:val="28"/>
              </w:rPr>
              <w:t xml:space="preserve"> </w:t>
            </w:r>
            <w:r>
              <w:rPr>
                <w:sz w:val="28"/>
              </w:rPr>
              <w:t>образ</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288"/>
        </w:trPr>
        <w:tc>
          <w:tcPr>
            <w:tcW w:w="5000" w:type="dxa"/>
          </w:tcPr>
          <w:p w:rsidR="00144573" w:rsidRDefault="00933899">
            <w:pPr>
              <w:pStyle w:val="TableParagraph"/>
              <w:tabs>
                <w:tab w:val="left" w:pos="652"/>
                <w:tab w:val="left" w:pos="2115"/>
                <w:tab w:val="left" w:pos="3667"/>
              </w:tabs>
              <w:ind w:right="95" w:firstLine="283"/>
              <w:rPr>
                <w:sz w:val="28"/>
              </w:rPr>
            </w:pPr>
            <w:r>
              <w:rPr>
                <w:sz w:val="28"/>
              </w:rPr>
              <w:t>эмоционально-ценностно</w:t>
            </w:r>
            <w:r>
              <w:rPr>
                <w:spacing w:val="32"/>
                <w:sz w:val="28"/>
              </w:rPr>
              <w:t xml:space="preserve"> </w:t>
            </w:r>
            <w:r>
              <w:rPr>
                <w:sz w:val="28"/>
              </w:rPr>
              <w:t>относиться</w:t>
            </w:r>
            <w:r>
              <w:rPr>
                <w:spacing w:val="-67"/>
                <w:sz w:val="28"/>
              </w:rPr>
              <w:t xml:space="preserve"> </w:t>
            </w:r>
            <w:r>
              <w:rPr>
                <w:sz w:val="28"/>
              </w:rPr>
              <w:t>к</w:t>
            </w:r>
            <w:r>
              <w:rPr>
                <w:sz w:val="28"/>
              </w:rPr>
              <w:tab/>
              <w:t>природе,</w:t>
            </w:r>
            <w:r>
              <w:rPr>
                <w:sz w:val="28"/>
              </w:rPr>
              <w:tab/>
              <w:t>человеку,</w:t>
            </w:r>
            <w:r>
              <w:rPr>
                <w:sz w:val="28"/>
              </w:rPr>
              <w:tab/>
              <w:t>обществу;</w:t>
            </w:r>
          </w:p>
          <w:p w:rsidR="00144573" w:rsidRDefault="00933899">
            <w:pPr>
              <w:pStyle w:val="TableParagraph"/>
              <w:tabs>
                <w:tab w:val="left" w:pos="1957"/>
                <w:tab w:val="left" w:pos="2775"/>
                <w:tab w:val="left" w:pos="4759"/>
              </w:tabs>
              <w:spacing w:line="322" w:lineRule="exact"/>
              <w:ind w:right="95"/>
              <w:rPr>
                <w:sz w:val="28"/>
              </w:rPr>
            </w:pPr>
            <w:r>
              <w:rPr>
                <w:sz w:val="28"/>
              </w:rPr>
              <w:t>различать</w:t>
            </w:r>
            <w:r>
              <w:rPr>
                <w:sz w:val="28"/>
              </w:rPr>
              <w:tab/>
              <w:t>и</w:t>
            </w:r>
            <w:r>
              <w:rPr>
                <w:sz w:val="28"/>
              </w:rPr>
              <w:tab/>
              <w:t>передавать</w:t>
            </w:r>
            <w:r>
              <w:rPr>
                <w:sz w:val="28"/>
              </w:rPr>
              <w:tab/>
            </w:r>
            <w:r>
              <w:rPr>
                <w:spacing w:val="-3"/>
                <w:sz w:val="28"/>
              </w:rPr>
              <w:t>в</w:t>
            </w:r>
            <w:r>
              <w:rPr>
                <w:spacing w:val="-67"/>
                <w:sz w:val="28"/>
              </w:rPr>
              <w:t xml:space="preserve"> </w:t>
            </w:r>
            <w:r>
              <w:rPr>
                <w:sz w:val="28"/>
              </w:rPr>
              <w:t>художественно-творческой</w:t>
            </w:r>
          </w:p>
        </w:tc>
        <w:tc>
          <w:tcPr>
            <w:tcW w:w="4748" w:type="dxa"/>
          </w:tcPr>
          <w:p w:rsidR="00144573" w:rsidRDefault="00933899">
            <w:pPr>
              <w:pStyle w:val="TableParagraph"/>
              <w:ind w:left="105" w:right="97" w:firstLine="283"/>
              <w:jc w:val="both"/>
              <w:rPr>
                <w:sz w:val="28"/>
              </w:rPr>
            </w:pPr>
            <w:r>
              <w:rPr>
                <w:sz w:val="28"/>
              </w:rPr>
              <w:t>анализировать</w:t>
            </w:r>
            <w:r>
              <w:rPr>
                <w:spacing w:val="1"/>
                <w:sz w:val="28"/>
              </w:rPr>
              <w:t xml:space="preserve"> </w:t>
            </w:r>
            <w:r>
              <w:rPr>
                <w:sz w:val="28"/>
              </w:rPr>
              <w:t>и</w:t>
            </w:r>
            <w:r>
              <w:rPr>
                <w:spacing w:val="1"/>
                <w:sz w:val="28"/>
              </w:rPr>
              <w:t xml:space="preserve"> </w:t>
            </w:r>
            <w:r>
              <w:rPr>
                <w:sz w:val="28"/>
              </w:rPr>
              <w:t>высказывать</w:t>
            </w:r>
            <w:r>
              <w:rPr>
                <w:spacing w:val="-67"/>
                <w:sz w:val="28"/>
              </w:rPr>
              <w:t xml:space="preserve"> </w:t>
            </w:r>
            <w:r>
              <w:rPr>
                <w:sz w:val="28"/>
              </w:rPr>
              <w:t>суждение</w:t>
            </w:r>
            <w:r>
              <w:rPr>
                <w:spacing w:val="32"/>
                <w:sz w:val="28"/>
              </w:rPr>
              <w:t xml:space="preserve"> </w:t>
            </w:r>
            <w:r>
              <w:rPr>
                <w:sz w:val="28"/>
              </w:rPr>
              <w:t>о</w:t>
            </w:r>
            <w:r>
              <w:rPr>
                <w:spacing w:val="33"/>
                <w:sz w:val="28"/>
              </w:rPr>
              <w:t xml:space="preserve"> </w:t>
            </w:r>
            <w:r>
              <w:rPr>
                <w:sz w:val="28"/>
              </w:rPr>
              <w:t>своей</w:t>
            </w:r>
            <w:r>
              <w:rPr>
                <w:spacing w:val="35"/>
                <w:sz w:val="28"/>
              </w:rPr>
              <w:t xml:space="preserve"> </w:t>
            </w:r>
            <w:r>
              <w:rPr>
                <w:sz w:val="28"/>
              </w:rPr>
              <w:t>творческой</w:t>
            </w:r>
            <w:r>
              <w:rPr>
                <w:spacing w:val="36"/>
                <w:sz w:val="28"/>
              </w:rPr>
              <w:t xml:space="preserve"> </w:t>
            </w:r>
            <w:r>
              <w:rPr>
                <w:sz w:val="28"/>
              </w:rPr>
              <w:t>работе</w:t>
            </w:r>
            <w:r>
              <w:rPr>
                <w:spacing w:val="-68"/>
                <w:sz w:val="28"/>
              </w:rPr>
              <w:t xml:space="preserve"> </w:t>
            </w:r>
            <w:r>
              <w:rPr>
                <w:sz w:val="28"/>
              </w:rPr>
              <w:t>и</w:t>
            </w:r>
            <w:r>
              <w:rPr>
                <w:spacing w:val="-1"/>
                <w:sz w:val="28"/>
              </w:rPr>
              <w:t xml:space="preserve"> </w:t>
            </w:r>
            <w:r>
              <w:rPr>
                <w:sz w:val="28"/>
              </w:rPr>
              <w:t>работе одноклассников;</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4281"/>
        </w:trPr>
        <w:tc>
          <w:tcPr>
            <w:tcW w:w="5000" w:type="dxa"/>
          </w:tcPr>
          <w:p w:rsidR="00144573" w:rsidRDefault="00933899">
            <w:pPr>
              <w:pStyle w:val="TableParagraph"/>
              <w:ind w:right="99"/>
              <w:jc w:val="both"/>
              <w:rPr>
                <w:sz w:val="28"/>
              </w:rPr>
            </w:pPr>
            <w:r>
              <w:rPr>
                <w:sz w:val="28"/>
              </w:rPr>
              <w:lastRenderedPageBreak/>
              <w:t>деятельности характер, эмоциональные</w:t>
            </w:r>
            <w:r>
              <w:rPr>
                <w:spacing w:val="-67"/>
                <w:sz w:val="28"/>
              </w:rPr>
              <w:t xml:space="preserve"> </w:t>
            </w:r>
            <w:r>
              <w:rPr>
                <w:sz w:val="28"/>
              </w:rPr>
              <w:t>состояния</w:t>
            </w:r>
            <w:r>
              <w:rPr>
                <w:spacing w:val="1"/>
                <w:sz w:val="28"/>
              </w:rPr>
              <w:t xml:space="preserve"> </w:t>
            </w:r>
            <w:r>
              <w:rPr>
                <w:sz w:val="28"/>
              </w:rPr>
              <w:t>и</w:t>
            </w:r>
            <w:r>
              <w:rPr>
                <w:spacing w:val="1"/>
                <w:sz w:val="28"/>
              </w:rPr>
              <w:t xml:space="preserve"> </w:t>
            </w:r>
            <w:r>
              <w:rPr>
                <w:sz w:val="28"/>
              </w:rPr>
              <w:t>своё</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средствами</w:t>
            </w:r>
            <w:r>
              <w:rPr>
                <w:spacing w:val="-2"/>
                <w:sz w:val="28"/>
              </w:rPr>
              <w:t xml:space="preserve"> </w:t>
            </w:r>
            <w:r>
              <w:rPr>
                <w:sz w:val="28"/>
              </w:rPr>
              <w:t>художественного</w:t>
            </w:r>
            <w:r>
              <w:rPr>
                <w:spacing w:val="-1"/>
                <w:sz w:val="28"/>
              </w:rPr>
              <w:t xml:space="preserve"> </w:t>
            </w:r>
            <w:r>
              <w:rPr>
                <w:sz w:val="28"/>
              </w:rPr>
              <w:t>языка;</w:t>
            </w:r>
          </w:p>
          <w:p w:rsidR="00144573" w:rsidRDefault="00933899">
            <w:pPr>
              <w:pStyle w:val="TableParagraph"/>
              <w:spacing w:before="267"/>
              <w:ind w:right="96" w:firstLine="283"/>
              <w:jc w:val="both"/>
              <w:rPr>
                <w:sz w:val="28"/>
              </w:rPr>
            </w:pPr>
            <w:r>
              <w:rPr>
                <w:sz w:val="28"/>
              </w:rPr>
              <w:t>понимать</w:t>
            </w:r>
            <w:r>
              <w:rPr>
                <w:spacing w:val="1"/>
                <w:sz w:val="28"/>
              </w:rPr>
              <w:t xml:space="preserve"> </w:t>
            </w:r>
            <w:r>
              <w:rPr>
                <w:sz w:val="28"/>
              </w:rPr>
              <w:t>роль</w:t>
            </w:r>
            <w:r>
              <w:rPr>
                <w:spacing w:val="1"/>
                <w:sz w:val="28"/>
              </w:rPr>
              <w:t xml:space="preserve"> </w:t>
            </w:r>
            <w:r>
              <w:rPr>
                <w:sz w:val="28"/>
              </w:rPr>
              <w:t>художественного</w:t>
            </w:r>
            <w:r>
              <w:rPr>
                <w:spacing w:val="-67"/>
                <w:sz w:val="28"/>
              </w:rPr>
              <w:t xml:space="preserve"> </w:t>
            </w:r>
            <w:r>
              <w:rPr>
                <w:sz w:val="28"/>
              </w:rPr>
              <w:t>образа и понятия «выразительность» в</w:t>
            </w:r>
            <w:r>
              <w:rPr>
                <w:spacing w:val="1"/>
                <w:sz w:val="28"/>
              </w:rPr>
              <w:t xml:space="preserve"> </w:t>
            </w:r>
            <w:r>
              <w:rPr>
                <w:sz w:val="28"/>
              </w:rPr>
              <w:t>искусстве;</w:t>
            </w:r>
          </w:p>
          <w:p w:rsidR="00144573" w:rsidRDefault="00144573">
            <w:pPr>
              <w:pStyle w:val="TableParagraph"/>
              <w:spacing w:before="3"/>
              <w:ind w:left="0"/>
              <w:rPr>
                <w:sz w:val="24"/>
              </w:rPr>
            </w:pPr>
          </w:p>
          <w:p w:rsidR="00144573" w:rsidRDefault="00933899">
            <w:pPr>
              <w:pStyle w:val="TableParagraph"/>
              <w:tabs>
                <w:tab w:val="left" w:pos="3286"/>
                <w:tab w:val="left" w:pos="3633"/>
              </w:tabs>
              <w:spacing w:before="1"/>
              <w:ind w:right="95" w:firstLine="283"/>
              <w:jc w:val="both"/>
              <w:rPr>
                <w:sz w:val="28"/>
              </w:rPr>
            </w:pPr>
            <w:r>
              <w:rPr>
                <w:sz w:val="28"/>
              </w:rPr>
              <w:t>создавать</w:t>
            </w:r>
            <w:r>
              <w:rPr>
                <w:spacing w:val="1"/>
                <w:sz w:val="28"/>
              </w:rPr>
              <w:t xml:space="preserve"> </w:t>
            </w:r>
            <w:r>
              <w:rPr>
                <w:sz w:val="28"/>
              </w:rPr>
              <w:t>композиции</w:t>
            </w:r>
            <w:r>
              <w:rPr>
                <w:spacing w:val="1"/>
                <w:sz w:val="28"/>
              </w:rPr>
              <w:t xml:space="preserve"> </w:t>
            </w:r>
            <w:r>
              <w:rPr>
                <w:sz w:val="28"/>
              </w:rPr>
              <w:t>на</w:t>
            </w:r>
            <w:r>
              <w:rPr>
                <w:spacing w:val="1"/>
                <w:sz w:val="28"/>
              </w:rPr>
              <w:t xml:space="preserve"> </w:t>
            </w:r>
            <w:r>
              <w:rPr>
                <w:sz w:val="28"/>
              </w:rPr>
              <w:t>заданную</w:t>
            </w:r>
            <w:r>
              <w:rPr>
                <w:spacing w:val="-67"/>
                <w:sz w:val="28"/>
              </w:rPr>
              <w:t xml:space="preserve"> </w:t>
            </w:r>
            <w:r>
              <w:rPr>
                <w:sz w:val="28"/>
              </w:rPr>
              <w:t>тему</w:t>
            </w:r>
            <w:r>
              <w:rPr>
                <w:spacing w:val="1"/>
                <w:sz w:val="28"/>
              </w:rPr>
              <w:t xml:space="preserve"> </w:t>
            </w:r>
            <w:r>
              <w:rPr>
                <w:sz w:val="28"/>
              </w:rPr>
              <w:t>на</w:t>
            </w:r>
            <w:r>
              <w:rPr>
                <w:spacing w:val="1"/>
                <w:sz w:val="28"/>
              </w:rPr>
              <w:t xml:space="preserve"> </w:t>
            </w:r>
            <w:r>
              <w:rPr>
                <w:sz w:val="28"/>
              </w:rPr>
              <w:t>плоскости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используя</w:t>
            </w:r>
            <w:r>
              <w:rPr>
                <w:spacing w:val="1"/>
                <w:sz w:val="28"/>
              </w:rPr>
              <w:t xml:space="preserve"> </w:t>
            </w:r>
            <w:r>
              <w:rPr>
                <w:sz w:val="28"/>
              </w:rPr>
              <w:t>выразительные</w:t>
            </w:r>
            <w:r>
              <w:rPr>
                <w:spacing w:val="1"/>
                <w:sz w:val="28"/>
              </w:rPr>
              <w:t xml:space="preserve"> </w:t>
            </w:r>
            <w:r>
              <w:rPr>
                <w:sz w:val="28"/>
              </w:rPr>
              <w:t>средства</w:t>
            </w:r>
            <w:r>
              <w:rPr>
                <w:spacing w:val="-67"/>
                <w:sz w:val="28"/>
              </w:rPr>
              <w:t xml:space="preserve"> </w:t>
            </w:r>
            <w:r>
              <w:rPr>
                <w:sz w:val="28"/>
              </w:rPr>
              <w:t>изобразительного</w:t>
            </w:r>
            <w:r>
              <w:rPr>
                <w:sz w:val="28"/>
              </w:rPr>
              <w:tab/>
            </w:r>
            <w:r>
              <w:rPr>
                <w:sz w:val="28"/>
              </w:rPr>
              <w:tab/>
            </w:r>
            <w:r>
              <w:rPr>
                <w:spacing w:val="-1"/>
                <w:sz w:val="28"/>
              </w:rPr>
              <w:t>искусства:</w:t>
            </w:r>
            <w:r>
              <w:rPr>
                <w:spacing w:val="-68"/>
                <w:sz w:val="28"/>
              </w:rPr>
              <w:t xml:space="preserve"> </w:t>
            </w:r>
            <w:r>
              <w:rPr>
                <w:sz w:val="28"/>
              </w:rPr>
              <w:t>композицию,</w:t>
            </w:r>
            <w:r>
              <w:rPr>
                <w:spacing w:val="1"/>
                <w:sz w:val="28"/>
              </w:rPr>
              <w:t xml:space="preserve"> </w:t>
            </w:r>
            <w:r>
              <w:rPr>
                <w:sz w:val="28"/>
              </w:rPr>
              <w:t>форму,</w:t>
            </w:r>
            <w:r>
              <w:rPr>
                <w:spacing w:val="1"/>
                <w:sz w:val="28"/>
              </w:rPr>
              <w:t xml:space="preserve"> </w:t>
            </w:r>
            <w:r>
              <w:rPr>
                <w:sz w:val="28"/>
              </w:rPr>
              <w:t>ритм,</w:t>
            </w:r>
            <w:r>
              <w:rPr>
                <w:spacing w:val="71"/>
                <w:sz w:val="28"/>
              </w:rPr>
              <w:t xml:space="preserve"> </w:t>
            </w:r>
            <w:r>
              <w:rPr>
                <w:sz w:val="28"/>
              </w:rPr>
              <w:t>линию,</w:t>
            </w:r>
            <w:r>
              <w:rPr>
                <w:spacing w:val="1"/>
                <w:sz w:val="28"/>
              </w:rPr>
              <w:t xml:space="preserve"> </w:t>
            </w:r>
            <w:r>
              <w:rPr>
                <w:sz w:val="28"/>
              </w:rPr>
              <w:t>цвет,</w:t>
            </w:r>
            <w:r>
              <w:rPr>
                <w:spacing w:val="1"/>
                <w:sz w:val="28"/>
              </w:rPr>
              <w:t xml:space="preserve"> </w:t>
            </w:r>
            <w:r>
              <w:rPr>
                <w:sz w:val="28"/>
              </w:rPr>
              <w:t>объём,</w:t>
            </w:r>
            <w:r>
              <w:rPr>
                <w:spacing w:val="1"/>
                <w:sz w:val="28"/>
              </w:rPr>
              <w:t xml:space="preserve"> </w:t>
            </w:r>
            <w:r>
              <w:rPr>
                <w:sz w:val="28"/>
              </w:rPr>
              <w:t>фактуру;</w:t>
            </w:r>
            <w:r>
              <w:rPr>
                <w:spacing w:val="1"/>
                <w:sz w:val="28"/>
              </w:rPr>
              <w:t xml:space="preserve"> </w:t>
            </w:r>
            <w:r>
              <w:rPr>
                <w:sz w:val="28"/>
              </w:rPr>
              <w:t>различные</w:t>
            </w:r>
            <w:r>
              <w:rPr>
                <w:spacing w:val="-67"/>
                <w:sz w:val="28"/>
              </w:rPr>
              <w:t xml:space="preserve"> </w:t>
            </w:r>
            <w:r>
              <w:rPr>
                <w:sz w:val="28"/>
              </w:rPr>
              <w:t>художественные</w:t>
            </w:r>
            <w:r>
              <w:rPr>
                <w:spacing w:val="1"/>
                <w:sz w:val="28"/>
              </w:rPr>
              <w:t xml:space="preserve"> </w:t>
            </w:r>
            <w:r>
              <w:rPr>
                <w:sz w:val="28"/>
              </w:rPr>
              <w:t>материалы</w:t>
            </w:r>
            <w:r>
              <w:rPr>
                <w:spacing w:val="1"/>
                <w:sz w:val="28"/>
              </w:rPr>
              <w:t xml:space="preserve"> </w:t>
            </w:r>
            <w:r>
              <w:rPr>
                <w:sz w:val="28"/>
              </w:rPr>
              <w:t>для</w:t>
            </w:r>
            <w:r>
              <w:rPr>
                <w:spacing w:val="1"/>
                <w:sz w:val="28"/>
              </w:rPr>
              <w:t xml:space="preserve"> </w:t>
            </w:r>
            <w:r>
              <w:rPr>
                <w:sz w:val="28"/>
              </w:rPr>
              <w:t>воплощения</w:t>
            </w:r>
            <w:r>
              <w:rPr>
                <w:sz w:val="28"/>
              </w:rPr>
              <w:tab/>
              <w:t>собственного</w:t>
            </w:r>
            <w:r>
              <w:rPr>
                <w:spacing w:val="-68"/>
                <w:sz w:val="28"/>
              </w:rPr>
              <w:t xml:space="preserve"> </w:t>
            </w:r>
            <w:r>
              <w:rPr>
                <w:sz w:val="28"/>
              </w:rPr>
              <w:t>художественно-творческого</w:t>
            </w:r>
            <w:r>
              <w:rPr>
                <w:spacing w:val="1"/>
                <w:sz w:val="28"/>
              </w:rPr>
              <w:t xml:space="preserve"> </w:t>
            </w:r>
            <w:r>
              <w:rPr>
                <w:sz w:val="28"/>
              </w:rPr>
              <w:t>замысла</w:t>
            </w:r>
            <w:r>
              <w:rPr>
                <w:spacing w:val="1"/>
                <w:sz w:val="28"/>
              </w:rPr>
              <w:t xml:space="preserve"> </w:t>
            </w:r>
            <w:r>
              <w:rPr>
                <w:sz w:val="28"/>
              </w:rPr>
              <w:t>в</w:t>
            </w:r>
            <w:r>
              <w:rPr>
                <w:spacing w:val="-67"/>
                <w:sz w:val="28"/>
              </w:rPr>
              <w:t xml:space="preserve"> </w:t>
            </w:r>
            <w:r>
              <w:rPr>
                <w:sz w:val="28"/>
              </w:rPr>
              <w:t>живописи,</w:t>
            </w:r>
            <w:r>
              <w:rPr>
                <w:spacing w:val="-2"/>
                <w:sz w:val="28"/>
              </w:rPr>
              <w:t xml:space="preserve"> </w:t>
            </w:r>
            <w:r>
              <w:rPr>
                <w:sz w:val="28"/>
              </w:rPr>
              <w:t>скульптуре,</w:t>
            </w:r>
            <w:r>
              <w:rPr>
                <w:spacing w:val="-2"/>
                <w:sz w:val="28"/>
              </w:rPr>
              <w:t xml:space="preserve"> </w:t>
            </w:r>
            <w:r>
              <w:rPr>
                <w:sz w:val="28"/>
              </w:rPr>
              <w:t>графике;</w:t>
            </w:r>
          </w:p>
          <w:p w:rsidR="00144573" w:rsidRDefault="00144573">
            <w:pPr>
              <w:pStyle w:val="TableParagraph"/>
              <w:spacing w:before="4"/>
              <w:ind w:left="0"/>
              <w:rPr>
                <w:sz w:val="24"/>
              </w:rPr>
            </w:pPr>
          </w:p>
          <w:p w:rsidR="00144573" w:rsidRDefault="00933899">
            <w:pPr>
              <w:pStyle w:val="TableParagraph"/>
              <w:ind w:right="94" w:firstLine="283"/>
              <w:jc w:val="both"/>
              <w:rPr>
                <w:sz w:val="28"/>
              </w:rPr>
            </w:pPr>
            <w:r>
              <w:rPr>
                <w:sz w:val="28"/>
              </w:rPr>
              <w:t>создавать</w:t>
            </w:r>
            <w:r>
              <w:rPr>
                <w:spacing w:val="1"/>
                <w:sz w:val="28"/>
              </w:rPr>
              <w:t xml:space="preserve"> </w:t>
            </w:r>
            <w:r>
              <w:rPr>
                <w:sz w:val="28"/>
              </w:rPr>
              <w:t>средствами</w:t>
            </w:r>
            <w:r>
              <w:rPr>
                <w:spacing w:val="1"/>
                <w:sz w:val="28"/>
              </w:rPr>
              <w:t xml:space="preserve"> </w:t>
            </w:r>
            <w:r>
              <w:rPr>
                <w:sz w:val="28"/>
              </w:rPr>
              <w:t>живописи,</w:t>
            </w:r>
            <w:r>
              <w:rPr>
                <w:spacing w:val="-67"/>
                <w:sz w:val="28"/>
              </w:rPr>
              <w:t xml:space="preserve"> </w:t>
            </w:r>
            <w:r>
              <w:rPr>
                <w:sz w:val="28"/>
              </w:rPr>
              <w:t>графики,</w:t>
            </w:r>
            <w:r>
              <w:rPr>
                <w:spacing w:val="1"/>
                <w:sz w:val="28"/>
              </w:rPr>
              <w:t xml:space="preserve"> </w:t>
            </w:r>
            <w:r>
              <w:rPr>
                <w:sz w:val="28"/>
              </w:rPr>
              <w:t>скульптуры,</w:t>
            </w:r>
            <w:r>
              <w:rPr>
                <w:spacing w:val="1"/>
                <w:sz w:val="28"/>
              </w:rPr>
              <w:t xml:space="preserve"> </w:t>
            </w:r>
            <w:r>
              <w:rPr>
                <w:sz w:val="28"/>
              </w:rPr>
              <w:t>декоративно-</w:t>
            </w:r>
            <w:r>
              <w:rPr>
                <w:spacing w:val="1"/>
                <w:sz w:val="28"/>
              </w:rPr>
              <w:t xml:space="preserve"> </w:t>
            </w:r>
            <w:r>
              <w:rPr>
                <w:sz w:val="28"/>
              </w:rPr>
              <w:t>прикладного искусства образ человека:</w:t>
            </w:r>
            <w:r>
              <w:rPr>
                <w:spacing w:val="1"/>
                <w:sz w:val="28"/>
              </w:rPr>
              <w:t xml:space="preserve"> </w:t>
            </w:r>
            <w:r>
              <w:rPr>
                <w:sz w:val="28"/>
              </w:rPr>
              <w:t>передавать</w:t>
            </w:r>
            <w:r>
              <w:rPr>
                <w:spacing w:val="1"/>
                <w:sz w:val="28"/>
              </w:rPr>
              <w:t xml:space="preserve"> </w:t>
            </w:r>
            <w:r>
              <w:rPr>
                <w:sz w:val="28"/>
              </w:rPr>
              <w:t>на</w:t>
            </w:r>
            <w:r>
              <w:rPr>
                <w:spacing w:val="1"/>
                <w:sz w:val="28"/>
              </w:rPr>
              <w:t xml:space="preserve"> </w:t>
            </w:r>
            <w:r>
              <w:rPr>
                <w:sz w:val="28"/>
              </w:rPr>
              <w:t>плоскости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объёме</w:t>
            </w:r>
            <w:r>
              <w:rPr>
                <w:spacing w:val="1"/>
                <w:sz w:val="28"/>
              </w:rPr>
              <w:t xml:space="preserve"> </w:t>
            </w:r>
            <w:r>
              <w:rPr>
                <w:sz w:val="28"/>
              </w:rPr>
              <w:t>пропорции лица, фигуры, характерные</w:t>
            </w:r>
            <w:r>
              <w:rPr>
                <w:spacing w:val="1"/>
                <w:sz w:val="28"/>
              </w:rPr>
              <w:t xml:space="preserve"> </w:t>
            </w:r>
            <w:r>
              <w:rPr>
                <w:sz w:val="28"/>
              </w:rPr>
              <w:t>черты</w:t>
            </w:r>
            <w:r>
              <w:rPr>
                <w:spacing w:val="1"/>
                <w:sz w:val="28"/>
              </w:rPr>
              <w:t xml:space="preserve"> </w:t>
            </w:r>
            <w:r>
              <w:rPr>
                <w:sz w:val="28"/>
              </w:rPr>
              <w:t>внешнего</w:t>
            </w:r>
            <w:r>
              <w:rPr>
                <w:spacing w:val="1"/>
                <w:sz w:val="28"/>
              </w:rPr>
              <w:t xml:space="preserve"> </w:t>
            </w:r>
            <w:r>
              <w:rPr>
                <w:sz w:val="28"/>
              </w:rPr>
              <w:t>облика,</w:t>
            </w:r>
            <w:r>
              <w:rPr>
                <w:spacing w:val="1"/>
                <w:sz w:val="28"/>
              </w:rPr>
              <w:t xml:space="preserve"> </w:t>
            </w:r>
            <w:r>
              <w:rPr>
                <w:sz w:val="28"/>
              </w:rPr>
              <w:t>одежды,</w:t>
            </w:r>
            <w:r>
              <w:rPr>
                <w:spacing w:val="1"/>
                <w:sz w:val="28"/>
              </w:rPr>
              <w:t xml:space="preserve"> </w:t>
            </w:r>
            <w:r>
              <w:rPr>
                <w:sz w:val="28"/>
              </w:rPr>
              <w:t>украшений</w:t>
            </w:r>
            <w:r>
              <w:rPr>
                <w:spacing w:val="-1"/>
                <w:sz w:val="28"/>
              </w:rPr>
              <w:t xml:space="preserve"> </w:t>
            </w:r>
            <w:r>
              <w:rPr>
                <w:sz w:val="28"/>
              </w:rPr>
              <w:t>человека;</w:t>
            </w:r>
          </w:p>
          <w:p w:rsidR="00144573" w:rsidRDefault="00144573">
            <w:pPr>
              <w:pStyle w:val="TableParagraph"/>
              <w:spacing w:before="5"/>
              <w:ind w:left="0"/>
              <w:rPr>
                <w:sz w:val="24"/>
              </w:rPr>
            </w:pPr>
          </w:p>
          <w:p w:rsidR="00144573" w:rsidRDefault="00933899">
            <w:pPr>
              <w:pStyle w:val="TableParagraph"/>
              <w:ind w:right="96" w:firstLine="283"/>
              <w:jc w:val="both"/>
              <w:rPr>
                <w:sz w:val="28"/>
              </w:rPr>
            </w:pPr>
            <w:r>
              <w:rPr>
                <w:sz w:val="28"/>
              </w:rPr>
              <w:t>наблюдать, сравнивать, сопоставлять</w:t>
            </w:r>
            <w:r>
              <w:rPr>
                <w:spacing w:val="-67"/>
                <w:sz w:val="28"/>
              </w:rPr>
              <w:t xml:space="preserve"> </w:t>
            </w:r>
            <w:r>
              <w:rPr>
                <w:sz w:val="28"/>
              </w:rPr>
              <w:t>и</w:t>
            </w:r>
            <w:r>
              <w:rPr>
                <w:spacing w:val="1"/>
                <w:sz w:val="28"/>
              </w:rPr>
              <w:t xml:space="preserve"> </w:t>
            </w:r>
            <w:r>
              <w:rPr>
                <w:sz w:val="28"/>
              </w:rPr>
              <w:t>анализировать</w:t>
            </w:r>
            <w:r>
              <w:rPr>
                <w:spacing w:val="71"/>
                <w:sz w:val="28"/>
              </w:rPr>
              <w:t xml:space="preserve"> </w:t>
            </w:r>
            <w:r>
              <w:rPr>
                <w:sz w:val="28"/>
              </w:rPr>
              <w:t>геометрическую</w:t>
            </w:r>
            <w:r>
              <w:rPr>
                <w:spacing w:val="1"/>
                <w:sz w:val="28"/>
              </w:rPr>
              <w:t xml:space="preserve"> </w:t>
            </w:r>
            <w:r>
              <w:rPr>
                <w:sz w:val="28"/>
              </w:rPr>
              <w:t>форму предмета; изображать предметы</w:t>
            </w:r>
            <w:r>
              <w:rPr>
                <w:spacing w:val="1"/>
                <w:sz w:val="28"/>
              </w:rPr>
              <w:t xml:space="preserve"> </w:t>
            </w:r>
            <w:r>
              <w:rPr>
                <w:sz w:val="28"/>
              </w:rPr>
              <w:t>различной</w:t>
            </w:r>
            <w:r>
              <w:rPr>
                <w:spacing w:val="1"/>
                <w:sz w:val="28"/>
              </w:rPr>
              <w:t xml:space="preserve"> </w:t>
            </w:r>
            <w:r>
              <w:rPr>
                <w:sz w:val="28"/>
              </w:rPr>
              <w:t>формы;</w:t>
            </w:r>
            <w:r>
              <w:rPr>
                <w:spacing w:val="1"/>
                <w:sz w:val="28"/>
              </w:rPr>
              <w:t xml:space="preserve"> </w:t>
            </w:r>
            <w:r>
              <w:rPr>
                <w:sz w:val="28"/>
              </w:rPr>
              <w:t>использовать</w:t>
            </w:r>
            <w:r>
              <w:rPr>
                <w:spacing w:val="-67"/>
                <w:sz w:val="28"/>
              </w:rPr>
              <w:t xml:space="preserve"> </w:t>
            </w:r>
            <w:r>
              <w:rPr>
                <w:sz w:val="28"/>
              </w:rPr>
              <w:t>простые</w:t>
            </w:r>
            <w:r>
              <w:rPr>
                <w:spacing w:val="1"/>
                <w:sz w:val="28"/>
              </w:rPr>
              <w:t xml:space="preserve"> </w:t>
            </w:r>
            <w:r>
              <w:rPr>
                <w:sz w:val="28"/>
              </w:rPr>
              <w:t>формы</w:t>
            </w:r>
            <w:r>
              <w:rPr>
                <w:spacing w:val="1"/>
                <w:sz w:val="28"/>
              </w:rPr>
              <w:t xml:space="preserve"> </w:t>
            </w:r>
            <w:r>
              <w:rPr>
                <w:sz w:val="28"/>
              </w:rPr>
              <w:t>для</w:t>
            </w:r>
            <w:r>
              <w:rPr>
                <w:spacing w:val="1"/>
                <w:sz w:val="28"/>
              </w:rPr>
              <w:t xml:space="preserve"> </w:t>
            </w:r>
            <w:r>
              <w:rPr>
                <w:sz w:val="28"/>
              </w:rPr>
              <w:t>создания</w:t>
            </w:r>
            <w:r>
              <w:rPr>
                <w:spacing w:val="-67"/>
                <w:sz w:val="28"/>
              </w:rPr>
              <w:t xml:space="preserve"> </w:t>
            </w:r>
            <w:r>
              <w:rPr>
                <w:sz w:val="28"/>
              </w:rPr>
              <w:t>выразительных</w:t>
            </w:r>
            <w:r>
              <w:rPr>
                <w:spacing w:val="1"/>
                <w:sz w:val="28"/>
              </w:rPr>
              <w:t xml:space="preserve"> </w:t>
            </w:r>
            <w:r>
              <w:rPr>
                <w:sz w:val="28"/>
              </w:rPr>
              <w:t>образов</w:t>
            </w:r>
            <w:r>
              <w:rPr>
                <w:spacing w:val="1"/>
                <w:sz w:val="28"/>
              </w:rPr>
              <w:t xml:space="preserve"> </w:t>
            </w:r>
            <w:r>
              <w:rPr>
                <w:sz w:val="28"/>
              </w:rPr>
              <w:t>в</w:t>
            </w:r>
            <w:r>
              <w:rPr>
                <w:spacing w:val="1"/>
                <w:sz w:val="28"/>
              </w:rPr>
              <w:t xml:space="preserve"> </w:t>
            </w:r>
            <w:r>
              <w:rPr>
                <w:sz w:val="28"/>
              </w:rPr>
              <w:t>живописи,</w:t>
            </w:r>
            <w:r>
              <w:rPr>
                <w:spacing w:val="1"/>
                <w:sz w:val="28"/>
              </w:rPr>
              <w:t xml:space="preserve"> </w:t>
            </w:r>
            <w:r>
              <w:rPr>
                <w:sz w:val="28"/>
              </w:rPr>
              <w:t>скульптуре,</w:t>
            </w:r>
            <w:r>
              <w:rPr>
                <w:spacing w:val="1"/>
                <w:sz w:val="28"/>
              </w:rPr>
              <w:t xml:space="preserve"> </w:t>
            </w:r>
            <w:r>
              <w:rPr>
                <w:sz w:val="28"/>
              </w:rPr>
              <w:t>графике,</w:t>
            </w:r>
            <w:r>
              <w:rPr>
                <w:spacing w:val="1"/>
                <w:sz w:val="28"/>
              </w:rPr>
              <w:t xml:space="preserve"> </w:t>
            </w:r>
            <w:r>
              <w:rPr>
                <w:sz w:val="28"/>
              </w:rPr>
              <w:t>художественном</w:t>
            </w:r>
            <w:r>
              <w:rPr>
                <w:spacing w:val="-67"/>
                <w:sz w:val="28"/>
              </w:rPr>
              <w:t xml:space="preserve"> </w:t>
            </w:r>
            <w:r>
              <w:rPr>
                <w:sz w:val="28"/>
              </w:rPr>
              <w:t>конструировании;</w:t>
            </w:r>
          </w:p>
          <w:p w:rsidR="00144573" w:rsidRDefault="00144573">
            <w:pPr>
              <w:pStyle w:val="TableParagraph"/>
              <w:spacing w:before="4"/>
              <w:ind w:left="0"/>
              <w:rPr>
                <w:sz w:val="24"/>
              </w:rPr>
            </w:pPr>
          </w:p>
          <w:p w:rsidR="00144573" w:rsidRDefault="00933899">
            <w:pPr>
              <w:pStyle w:val="TableParagraph"/>
              <w:tabs>
                <w:tab w:val="left" w:pos="2927"/>
                <w:tab w:val="left" w:pos="3214"/>
              </w:tabs>
              <w:spacing w:before="1"/>
              <w:ind w:right="95" w:firstLine="283"/>
              <w:jc w:val="both"/>
              <w:rPr>
                <w:sz w:val="28"/>
              </w:rPr>
            </w:pPr>
            <w:r>
              <w:rPr>
                <w:sz w:val="28"/>
              </w:rPr>
              <w:t>использовать</w:t>
            </w:r>
            <w:r>
              <w:rPr>
                <w:sz w:val="28"/>
              </w:rPr>
              <w:tab/>
            </w:r>
            <w:r>
              <w:rPr>
                <w:sz w:val="28"/>
              </w:rPr>
              <w:tab/>
              <w:t>декоративные</w:t>
            </w:r>
            <w:r>
              <w:rPr>
                <w:spacing w:val="-68"/>
                <w:sz w:val="28"/>
              </w:rPr>
              <w:t xml:space="preserve"> </w:t>
            </w:r>
            <w:r>
              <w:rPr>
                <w:sz w:val="28"/>
              </w:rPr>
              <w:t>элементы,</w:t>
            </w:r>
            <w:r>
              <w:rPr>
                <w:sz w:val="28"/>
              </w:rPr>
              <w:tab/>
            </w:r>
            <w:r>
              <w:rPr>
                <w:spacing w:val="-1"/>
                <w:sz w:val="28"/>
              </w:rPr>
              <w:t>геометрические,</w:t>
            </w:r>
            <w:r>
              <w:rPr>
                <w:spacing w:val="-68"/>
                <w:sz w:val="28"/>
              </w:rPr>
              <w:t xml:space="preserve"> </w:t>
            </w:r>
            <w:r>
              <w:rPr>
                <w:sz w:val="28"/>
              </w:rPr>
              <w:t>растительные</w:t>
            </w:r>
            <w:r>
              <w:rPr>
                <w:spacing w:val="1"/>
                <w:sz w:val="28"/>
              </w:rPr>
              <w:t xml:space="preserve"> </w:t>
            </w:r>
            <w:r>
              <w:rPr>
                <w:sz w:val="28"/>
              </w:rPr>
              <w:t>узоры</w:t>
            </w:r>
            <w:r>
              <w:rPr>
                <w:spacing w:val="1"/>
                <w:sz w:val="28"/>
              </w:rPr>
              <w:t xml:space="preserve"> </w:t>
            </w:r>
            <w:r>
              <w:rPr>
                <w:sz w:val="28"/>
              </w:rPr>
              <w:t>для</w:t>
            </w:r>
            <w:r>
              <w:rPr>
                <w:spacing w:val="1"/>
                <w:sz w:val="28"/>
              </w:rPr>
              <w:t xml:space="preserve"> </w:t>
            </w:r>
            <w:r>
              <w:rPr>
                <w:sz w:val="28"/>
              </w:rPr>
              <w:t>украшения</w:t>
            </w:r>
            <w:r>
              <w:rPr>
                <w:spacing w:val="1"/>
                <w:sz w:val="28"/>
              </w:rPr>
              <w:t xml:space="preserve"> </w:t>
            </w:r>
            <w:r>
              <w:rPr>
                <w:sz w:val="28"/>
              </w:rPr>
              <w:t>изделий</w:t>
            </w:r>
            <w:r>
              <w:rPr>
                <w:spacing w:val="1"/>
                <w:sz w:val="28"/>
              </w:rPr>
              <w:t xml:space="preserve"> </w:t>
            </w:r>
            <w:r>
              <w:rPr>
                <w:sz w:val="28"/>
              </w:rPr>
              <w:t>и</w:t>
            </w:r>
            <w:r>
              <w:rPr>
                <w:spacing w:val="1"/>
                <w:sz w:val="28"/>
              </w:rPr>
              <w:t xml:space="preserve"> </w:t>
            </w:r>
            <w:r>
              <w:rPr>
                <w:sz w:val="28"/>
              </w:rPr>
              <w:t>предметов</w:t>
            </w:r>
            <w:r>
              <w:rPr>
                <w:spacing w:val="1"/>
                <w:sz w:val="28"/>
              </w:rPr>
              <w:t xml:space="preserve"> </w:t>
            </w:r>
            <w:r>
              <w:rPr>
                <w:sz w:val="28"/>
              </w:rPr>
              <w:t>быта,</w:t>
            </w:r>
            <w:r>
              <w:rPr>
                <w:spacing w:val="1"/>
                <w:sz w:val="28"/>
              </w:rPr>
              <w:t xml:space="preserve"> </w:t>
            </w:r>
            <w:r>
              <w:rPr>
                <w:sz w:val="28"/>
              </w:rPr>
              <w:t>ритм</w:t>
            </w:r>
            <w:r>
              <w:rPr>
                <w:spacing w:val="1"/>
                <w:sz w:val="28"/>
              </w:rPr>
              <w:t xml:space="preserve"> </w:t>
            </w:r>
            <w:r>
              <w:rPr>
                <w:sz w:val="28"/>
              </w:rPr>
              <w:t>и</w:t>
            </w:r>
            <w:r>
              <w:rPr>
                <w:spacing w:val="1"/>
                <w:sz w:val="28"/>
              </w:rPr>
              <w:t xml:space="preserve"> </w:t>
            </w:r>
            <w:r>
              <w:rPr>
                <w:sz w:val="28"/>
              </w:rPr>
              <w:t>стилизацию</w:t>
            </w:r>
            <w:r>
              <w:rPr>
                <w:spacing w:val="1"/>
                <w:sz w:val="28"/>
              </w:rPr>
              <w:t xml:space="preserve"> </w:t>
            </w:r>
            <w:r>
              <w:rPr>
                <w:sz w:val="28"/>
              </w:rPr>
              <w:t>форм</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орнамента;</w:t>
            </w:r>
            <w:r>
              <w:rPr>
                <w:spacing w:val="1"/>
                <w:sz w:val="28"/>
              </w:rPr>
              <w:t xml:space="preserve"> </w:t>
            </w:r>
            <w:r>
              <w:rPr>
                <w:sz w:val="28"/>
              </w:rPr>
              <w:t>передавать</w:t>
            </w:r>
            <w:r>
              <w:rPr>
                <w:spacing w:val="1"/>
                <w:sz w:val="28"/>
              </w:rPr>
              <w:t xml:space="preserve"> </w:t>
            </w:r>
            <w:r>
              <w:rPr>
                <w:sz w:val="28"/>
              </w:rPr>
              <w:t>в</w:t>
            </w:r>
            <w:r>
              <w:rPr>
                <w:spacing w:val="1"/>
                <w:sz w:val="28"/>
              </w:rPr>
              <w:t xml:space="preserve"> </w:t>
            </w:r>
            <w:r>
              <w:rPr>
                <w:sz w:val="28"/>
              </w:rPr>
              <w:t>собственной</w:t>
            </w:r>
            <w:r>
              <w:rPr>
                <w:spacing w:val="1"/>
                <w:sz w:val="28"/>
              </w:rPr>
              <w:t xml:space="preserve"> </w:t>
            </w:r>
            <w:r>
              <w:rPr>
                <w:sz w:val="28"/>
              </w:rPr>
              <w:t>художественно-творческой</w:t>
            </w:r>
          </w:p>
          <w:p w:rsidR="00144573" w:rsidRDefault="00933899">
            <w:pPr>
              <w:pStyle w:val="TableParagraph"/>
              <w:tabs>
                <w:tab w:val="left" w:pos="3713"/>
              </w:tabs>
              <w:spacing w:line="322" w:lineRule="exact"/>
              <w:ind w:right="98"/>
              <w:jc w:val="both"/>
              <w:rPr>
                <w:sz w:val="28"/>
              </w:rPr>
            </w:pPr>
            <w:r>
              <w:rPr>
                <w:sz w:val="28"/>
              </w:rPr>
              <w:t>деятельности</w:t>
            </w:r>
            <w:r>
              <w:rPr>
                <w:spacing w:val="1"/>
                <w:sz w:val="28"/>
              </w:rPr>
              <w:t xml:space="preserve"> </w:t>
            </w:r>
            <w:r>
              <w:rPr>
                <w:sz w:val="28"/>
              </w:rPr>
              <w:t>специфику</w:t>
            </w:r>
            <w:r>
              <w:rPr>
                <w:spacing w:val="1"/>
                <w:sz w:val="28"/>
              </w:rPr>
              <w:t xml:space="preserve"> </w:t>
            </w:r>
            <w:r>
              <w:rPr>
                <w:sz w:val="28"/>
              </w:rPr>
              <w:t>стилистики</w:t>
            </w:r>
            <w:r>
              <w:rPr>
                <w:spacing w:val="1"/>
                <w:sz w:val="28"/>
              </w:rPr>
              <w:t xml:space="preserve"> </w:t>
            </w:r>
            <w:r>
              <w:rPr>
                <w:sz w:val="28"/>
              </w:rPr>
              <w:t>произведений</w:t>
            </w:r>
            <w:r>
              <w:rPr>
                <w:sz w:val="28"/>
              </w:rPr>
              <w:tab/>
            </w:r>
            <w:r>
              <w:rPr>
                <w:spacing w:val="-1"/>
                <w:sz w:val="28"/>
              </w:rPr>
              <w:t>народных</w:t>
            </w:r>
          </w:p>
        </w:tc>
        <w:tc>
          <w:tcPr>
            <w:tcW w:w="4748" w:type="dxa"/>
          </w:tcPr>
          <w:p w:rsidR="00144573" w:rsidRDefault="00933899">
            <w:pPr>
              <w:pStyle w:val="TableParagraph"/>
              <w:tabs>
                <w:tab w:val="left" w:pos="2666"/>
              </w:tabs>
              <w:ind w:left="105" w:right="96" w:firstLine="283"/>
              <w:jc w:val="both"/>
              <w:rPr>
                <w:sz w:val="28"/>
              </w:rPr>
            </w:pPr>
            <w:r>
              <w:rPr>
                <w:sz w:val="28"/>
              </w:rPr>
              <w:t>понимать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художественной работе материалы и</w:t>
            </w:r>
            <w:r>
              <w:rPr>
                <w:spacing w:val="1"/>
                <w:sz w:val="28"/>
              </w:rPr>
              <w:t xml:space="preserve"> </w:t>
            </w:r>
            <w:r>
              <w:rPr>
                <w:sz w:val="28"/>
              </w:rPr>
              <w:t>средства</w:t>
            </w:r>
            <w:r>
              <w:rPr>
                <w:sz w:val="28"/>
              </w:rPr>
              <w:tab/>
            </w:r>
            <w:r>
              <w:rPr>
                <w:spacing w:val="-1"/>
                <w:sz w:val="28"/>
              </w:rPr>
              <w:t>художественной</w:t>
            </w:r>
            <w:r>
              <w:rPr>
                <w:spacing w:val="-68"/>
                <w:sz w:val="28"/>
              </w:rPr>
              <w:t xml:space="preserve"> </w:t>
            </w:r>
            <w:r>
              <w:rPr>
                <w:sz w:val="28"/>
              </w:rPr>
              <w:t>выразительности,</w:t>
            </w:r>
            <w:r>
              <w:rPr>
                <w:spacing w:val="1"/>
                <w:sz w:val="28"/>
              </w:rPr>
              <w:t xml:space="preserve"> </w:t>
            </w:r>
            <w:r>
              <w:rPr>
                <w:sz w:val="28"/>
              </w:rPr>
              <w:t>соответствующие</w:t>
            </w:r>
            <w:r>
              <w:rPr>
                <w:spacing w:val="-67"/>
                <w:sz w:val="28"/>
              </w:rPr>
              <w:t xml:space="preserve"> </w:t>
            </w:r>
            <w:r>
              <w:rPr>
                <w:sz w:val="28"/>
              </w:rPr>
              <w:t>замыслу;</w:t>
            </w:r>
          </w:p>
          <w:p w:rsidR="00144573" w:rsidRDefault="00933899">
            <w:pPr>
              <w:pStyle w:val="TableParagraph"/>
              <w:tabs>
                <w:tab w:val="left" w:pos="2896"/>
                <w:tab w:val="left" w:pos="3603"/>
              </w:tabs>
              <w:spacing w:before="266"/>
              <w:ind w:left="105" w:right="97" w:firstLine="283"/>
              <w:jc w:val="both"/>
              <w:rPr>
                <w:sz w:val="28"/>
              </w:rPr>
            </w:pPr>
            <w:r>
              <w:rPr>
                <w:sz w:val="28"/>
              </w:rPr>
              <w:t>анализировать</w:t>
            </w:r>
            <w:r>
              <w:rPr>
                <w:sz w:val="28"/>
              </w:rPr>
              <w:tab/>
            </w:r>
            <w:r>
              <w:rPr>
                <w:sz w:val="28"/>
              </w:rPr>
              <w:tab/>
            </w:r>
            <w:r>
              <w:rPr>
                <w:spacing w:val="-1"/>
                <w:sz w:val="28"/>
              </w:rPr>
              <w:t>средства</w:t>
            </w:r>
            <w:r>
              <w:rPr>
                <w:spacing w:val="-68"/>
                <w:sz w:val="28"/>
              </w:rPr>
              <w:t xml:space="preserve"> </w:t>
            </w:r>
            <w:r>
              <w:rPr>
                <w:sz w:val="28"/>
              </w:rPr>
              <w:t>выразительности,</w:t>
            </w:r>
            <w:r>
              <w:rPr>
                <w:spacing w:val="1"/>
                <w:sz w:val="28"/>
              </w:rPr>
              <w:t xml:space="preserve"> </w:t>
            </w:r>
            <w:r>
              <w:rPr>
                <w:sz w:val="28"/>
              </w:rPr>
              <w:t>используемые</w:t>
            </w:r>
            <w:r>
              <w:rPr>
                <w:spacing w:val="-67"/>
                <w:sz w:val="28"/>
              </w:rPr>
              <w:t xml:space="preserve"> </w:t>
            </w:r>
            <w:r>
              <w:rPr>
                <w:sz w:val="28"/>
              </w:rPr>
              <w:t>художниками,</w:t>
            </w:r>
            <w:r>
              <w:rPr>
                <w:sz w:val="28"/>
              </w:rPr>
              <w:tab/>
            </w:r>
            <w:r>
              <w:rPr>
                <w:spacing w:val="-1"/>
                <w:sz w:val="28"/>
              </w:rPr>
              <w:t>скульпторами,</w:t>
            </w:r>
            <w:r>
              <w:rPr>
                <w:spacing w:val="-68"/>
                <w:sz w:val="28"/>
              </w:rPr>
              <w:t xml:space="preserve"> </w:t>
            </w:r>
            <w:r>
              <w:rPr>
                <w:sz w:val="28"/>
              </w:rPr>
              <w:t>архитекторами,</w:t>
            </w:r>
            <w:r>
              <w:rPr>
                <w:spacing w:val="1"/>
                <w:sz w:val="28"/>
              </w:rPr>
              <w:t xml:space="preserve"> </w:t>
            </w:r>
            <w:r>
              <w:rPr>
                <w:sz w:val="28"/>
              </w:rPr>
              <w:t>дизайнерами</w:t>
            </w:r>
            <w:r>
              <w:rPr>
                <w:spacing w:val="1"/>
                <w:sz w:val="28"/>
              </w:rPr>
              <w:t xml:space="preserve"> </w:t>
            </w:r>
            <w:r>
              <w:rPr>
                <w:sz w:val="28"/>
              </w:rPr>
              <w:t>для</w:t>
            </w:r>
            <w:r>
              <w:rPr>
                <w:spacing w:val="-67"/>
                <w:sz w:val="28"/>
              </w:rPr>
              <w:t xml:space="preserve"> </w:t>
            </w:r>
            <w:r>
              <w:rPr>
                <w:sz w:val="28"/>
              </w:rPr>
              <w:t>создания</w:t>
            </w:r>
            <w:r>
              <w:rPr>
                <w:spacing w:val="-4"/>
                <w:sz w:val="28"/>
              </w:rPr>
              <w:t xml:space="preserve"> </w:t>
            </w:r>
            <w:r>
              <w:rPr>
                <w:sz w:val="28"/>
              </w:rPr>
              <w:t>художественного образа.</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645"/>
        </w:trPr>
        <w:tc>
          <w:tcPr>
            <w:tcW w:w="5000" w:type="dxa"/>
          </w:tcPr>
          <w:p w:rsidR="00144573" w:rsidRDefault="00933899">
            <w:pPr>
              <w:pStyle w:val="TableParagraph"/>
              <w:spacing w:line="309" w:lineRule="exact"/>
              <w:rPr>
                <w:sz w:val="28"/>
              </w:rPr>
            </w:pPr>
            <w:r>
              <w:rPr>
                <w:sz w:val="28"/>
              </w:rPr>
              <w:lastRenderedPageBreak/>
              <w:t>художественных</w:t>
            </w:r>
            <w:r>
              <w:rPr>
                <w:spacing w:val="12"/>
                <w:sz w:val="28"/>
              </w:rPr>
              <w:t xml:space="preserve"> </w:t>
            </w:r>
            <w:r>
              <w:rPr>
                <w:sz w:val="28"/>
              </w:rPr>
              <w:t>промыслов</w:t>
            </w:r>
            <w:r>
              <w:rPr>
                <w:spacing w:val="80"/>
                <w:sz w:val="28"/>
              </w:rPr>
              <w:t xml:space="preserve"> </w:t>
            </w:r>
            <w:r>
              <w:rPr>
                <w:sz w:val="28"/>
              </w:rPr>
              <w:t>в</w:t>
            </w:r>
            <w:r>
              <w:rPr>
                <w:spacing w:val="79"/>
                <w:sz w:val="28"/>
              </w:rPr>
              <w:t xml:space="preserve"> </w:t>
            </w:r>
            <w:r>
              <w:rPr>
                <w:sz w:val="28"/>
              </w:rPr>
              <w:t>России</w:t>
            </w:r>
          </w:p>
          <w:p w:rsidR="00144573" w:rsidRDefault="00933899">
            <w:pPr>
              <w:pStyle w:val="TableParagraph"/>
              <w:spacing w:line="316" w:lineRule="exact"/>
              <w:rPr>
                <w:sz w:val="28"/>
              </w:rPr>
            </w:pPr>
            <w:r>
              <w:rPr>
                <w:sz w:val="28"/>
              </w:rPr>
              <w:t>(с</w:t>
            </w:r>
            <w:r>
              <w:rPr>
                <w:spacing w:val="-1"/>
                <w:sz w:val="28"/>
              </w:rPr>
              <w:t xml:space="preserve"> </w:t>
            </w:r>
            <w:r>
              <w:rPr>
                <w:sz w:val="28"/>
              </w:rPr>
              <w:t>учётом</w:t>
            </w:r>
            <w:r>
              <w:rPr>
                <w:spacing w:val="-1"/>
                <w:sz w:val="28"/>
              </w:rPr>
              <w:t xml:space="preserve"> </w:t>
            </w:r>
            <w:r>
              <w:rPr>
                <w:sz w:val="28"/>
              </w:rPr>
              <w:t>местных условий).</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Виды</w:t>
            </w:r>
            <w:r>
              <w:rPr>
                <w:spacing w:val="-2"/>
                <w:sz w:val="28"/>
              </w:rPr>
              <w:t xml:space="preserve"> </w:t>
            </w:r>
            <w:r>
              <w:rPr>
                <w:sz w:val="28"/>
              </w:rPr>
              <w:t>и</w:t>
            </w:r>
            <w:r>
              <w:rPr>
                <w:spacing w:val="-5"/>
                <w:sz w:val="28"/>
              </w:rPr>
              <w:t xml:space="preserve"> </w:t>
            </w:r>
            <w:r>
              <w:rPr>
                <w:sz w:val="28"/>
              </w:rPr>
              <w:t>жанры</w:t>
            </w:r>
            <w:r>
              <w:rPr>
                <w:spacing w:val="-2"/>
                <w:sz w:val="28"/>
              </w:rPr>
              <w:t xml:space="preserve"> </w:t>
            </w:r>
            <w:r>
              <w:rPr>
                <w:sz w:val="28"/>
              </w:rPr>
              <w:t>изобразительного</w:t>
            </w:r>
            <w:r>
              <w:rPr>
                <w:spacing w:val="-3"/>
                <w:sz w:val="28"/>
              </w:rPr>
              <w:t xml:space="preserve"> </w:t>
            </w:r>
            <w:r>
              <w:rPr>
                <w:sz w:val="28"/>
              </w:rPr>
              <w:t>искусства</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before="2" w:line="316" w:lineRule="exact"/>
              <w:ind w:left="105"/>
              <w:rPr>
                <w:sz w:val="28"/>
              </w:rPr>
            </w:pPr>
            <w:r>
              <w:rPr>
                <w:sz w:val="28"/>
              </w:rPr>
              <w:t>научиться:</w:t>
            </w:r>
          </w:p>
        </w:tc>
      </w:tr>
      <w:tr w:rsidR="00144573">
        <w:trPr>
          <w:trHeight w:val="7644"/>
        </w:trPr>
        <w:tc>
          <w:tcPr>
            <w:tcW w:w="5000" w:type="dxa"/>
          </w:tcPr>
          <w:p w:rsidR="00144573" w:rsidRDefault="00933899">
            <w:pPr>
              <w:pStyle w:val="TableParagraph"/>
              <w:spacing w:line="307" w:lineRule="exact"/>
              <w:ind w:left="391"/>
              <w:jc w:val="both"/>
              <w:rPr>
                <w:sz w:val="28"/>
              </w:rPr>
            </w:pPr>
            <w:r>
              <w:rPr>
                <w:sz w:val="28"/>
              </w:rPr>
              <w:t xml:space="preserve">различать  </w:t>
            </w:r>
            <w:r>
              <w:rPr>
                <w:spacing w:val="6"/>
                <w:sz w:val="28"/>
              </w:rPr>
              <w:t xml:space="preserve"> </w:t>
            </w:r>
            <w:r>
              <w:rPr>
                <w:sz w:val="28"/>
              </w:rPr>
              <w:t xml:space="preserve">виды   </w:t>
            </w:r>
            <w:r>
              <w:rPr>
                <w:spacing w:val="2"/>
                <w:sz w:val="28"/>
              </w:rPr>
              <w:t xml:space="preserve"> </w:t>
            </w:r>
            <w:r>
              <w:rPr>
                <w:sz w:val="28"/>
              </w:rPr>
              <w:t>изобразительного</w:t>
            </w:r>
          </w:p>
          <w:p w:rsidR="00144573" w:rsidRDefault="00933899">
            <w:pPr>
              <w:pStyle w:val="TableParagraph"/>
              <w:tabs>
                <w:tab w:val="left" w:pos="2941"/>
                <w:tab w:val="left" w:pos="3004"/>
                <w:tab w:val="left" w:pos="3990"/>
              </w:tabs>
              <w:ind w:right="94"/>
              <w:jc w:val="both"/>
              <w:rPr>
                <w:sz w:val="28"/>
              </w:rPr>
            </w:pPr>
            <w:r>
              <w:rPr>
                <w:sz w:val="28"/>
              </w:rPr>
              <w:t>искусства</w:t>
            </w:r>
            <w:r>
              <w:rPr>
                <w:spacing w:val="1"/>
                <w:sz w:val="28"/>
              </w:rPr>
              <w:t xml:space="preserve"> </w:t>
            </w:r>
            <w:r>
              <w:rPr>
                <w:sz w:val="28"/>
              </w:rPr>
              <w:t>(рисунок,</w:t>
            </w:r>
            <w:r>
              <w:rPr>
                <w:spacing w:val="1"/>
                <w:sz w:val="28"/>
              </w:rPr>
              <w:t xml:space="preserve"> </w:t>
            </w:r>
            <w:r>
              <w:rPr>
                <w:sz w:val="28"/>
              </w:rPr>
              <w:t>живопись,</w:t>
            </w:r>
            <w:r>
              <w:rPr>
                <w:spacing w:val="1"/>
                <w:sz w:val="28"/>
              </w:rPr>
              <w:t xml:space="preserve"> </w:t>
            </w:r>
            <w:r>
              <w:rPr>
                <w:sz w:val="28"/>
              </w:rPr>
              <w:t>скульптура,</w:t>
            </w:r>
            <w:r>
              <w:rPr>
                <w:sz w:val="28"/>
              </w:rPr>
              <w:tab/>
              <w:t>художественное</w:t>
            </w:r>
            <w:r>
              <w:rPr>
                <w:spacing w:val="-68"/>
                <w:sz w:val="28"/>
              </w:rPr>
              <w:t xml:space="preserve"> </w:t>
            </w:r>
            <w:r>
              <w:rPr>
                <w:sz w:val="28"/>
              </w:rPr>
              <w:t>конструирование</w:t>
            </w:r>
            <w:r>
              <w:rPr>
                <w:sz w:val="28"/>
              </w:rPr>
              <w:tab/>
            </w:r>
            <w:r>
              <w:rPr>
                <w:sz w:val="28"/>
              </w:rPr>
              <w:tab/>
              <w:t>и</w:t>
            </w:r>
            <w:r>
              <w:rPr>
                <w:sz w:val="28"/>
              </w:rPr>
              <w:tab/>
              <w:t>дизайн,</w:t>
            </w:r>
            <w:r>
              <w:rPr>
                <w:spacing w:val="-68"/>
                <w:sz w:val="28"/>
              </w:rPr>
              <w:t xml:space="preserve"> </w:t>
            </w:r>
            <w:r>
              <w:rPr>
                <w:sz w:val="28"/>
              </w:rPr>
              <w:t>декоративно-прикладное</w:t>
            </w:r>
            <w:r>
              <w:rPr>
                <w:spacing w:val="1"/>
                <w:sz w:val="28"/>
              </w:rPr>
              <w:t xml:space="preserve"> </w:t>
            </w:r>
            <w:r>
              <w:rPr>
                <w:sz w:val="28"/>
              </w:rPr>
              <w:t>искусство)</w:t>
            </w:r>
            <w:r>
              <w:rPr>
                <w:spacing w:val="1"/>
                <w:sz w:val="28"/>
              </w:rPr>
              <w:t xml:space="preserve"> </w:t>
            </w:r>
            <w:r>
              <w:rPr>
                <w:sz w:val="28"/>
              </w:rPr>
              <w:t>и</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художественно-</w:t>
            </w:r>
            <w:r>
              <w:rPr>
                <w:spacing w:val="-67"/>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используя</w:t>
            </w:r>
            <w:r>
              <w:rPr>
                <w:spacing w:val="1"/>
                <w:sz w:val="28"/>
              </w:rPr>
              <w:t xml:space="preserve"> </w:t>
            </w:r>
            <w:r>
              <w:rPr>
                <w:sz w:val="28"/>
              </w:rPr>
              <w:t>различные художественные материалы</w:t>
            </w:r>
            <w:r>
              <w:rPr>
                <w:spacing w:val="1"/>
                <w:sz w:val="28"/>
              </w:rPr>
              <w:t xml:space="preserve"> </w:t>
            </w:r>
            <w:r>
              <w:rPr>
                <w:sz w:val="28"/>
              </w:rPr>
              <w:t>и приёмы работы с ними для передачи</w:t>
            </w:r>
            <w:r>
              <w:rPr>
                <w:spacing w:val="1"/>
                <w:sz w:val="28"/>
              </w:rPr>
              <w:t xml:space="preserve"> </w:t>
            </w:r>
            <w:r>
              <w:rPr>
                <w:sz w:val="28"/>
              </w:rPr>
              <w:t>собственного замысла;</w:t>
            </w:r>
          </w:p>
          <w:p w:rsidR="00144573" w:rsidRDefault="00144573">
            <w:pPr>
              <w:pStyle w:val="TableParagraph"/>
              <w:spacing w:before="4"/>
              <w:ind w:left="0"/>
              <w:rPr>
                <w:sz w:val="24"/>
              </w:rPr>
            </w:pPr>
          </w:p>
          <w:p w:rsidR="00144573" w:rsidRDefault="00933899">
            <w:pPr>
              <w:pStyle w:val="TableParagraph"/>
              <w:ind w:right="96" w:firstLine="283"/>
              <w:jc w:val="both"/>
              <w:rPr>
                <w:sz w:val="28"/>
              </w:rPr>
            </w:pPr>
            <w:r>
              <w:rPr>
                <w:sz w:val="28"/>
              </w:rPr>
              <w:t>различать</w:t>
            </w:r>
            <w:r>
              <w:rPr>
                <w:spacing w:val="1"/>
                <w:sz w:val="28"/>
              </w:rPr>
              <w:t xml:space="preserve"> </w:t>
            </w:r>
            <w:r>
              <w:rPr>
                <w:sz w:val="28"/>
              </w:rPr>
              <w:t>виды</w:t>
            </w:r>
            <w:r>
              <w:rPr>
                <w:spacing w:val="1"/>
                <w:sz w:val="28"/>
              </w:rPr>
              <w:t xml:space="preserve"> </w:t>
            </w:r>
            <w:r>
              <w:rPr>
                <w:sz w:val="28"/>
              </w:rPr>
              <w:t>декоративно-</w:t>
            </w:r>
            <w:r>
              <w:rPr>
                <w:spacing w:val="1"/>
                <w:sz w:val="28"/>
              </w:rPr>
              <w:t xml:space="preserve"> </w:t>
            </w:r>
            <w:r>
              <w:rPr>
                <w:sz w:val="28"/>
              </w:rPr>
              <w:t>прикладных</w:t>
            </w:r>
            <w:r>
              <w:rPr>
                <w:spacing w:val="1"/>
                <w:sz w:val="28"/>
              </w:rPr>
              <w:t xml:space="preserve"> </w:t>
            </w:r>
            <w:r>
              <w:rPr>
                <w:sz w:val="28"/>
              </w:rPr>
              <w:t>искусств,</w:t>
            </w:r>
            <w:r>
              <w:rPr>
                <w:spacing w:val="1"/>
                <w:sz w:val="28"/>
              </w:rPr>
              <w:t xml:space="preserve"> </w:t>
            </w:r>
            <w:r>
              <w:rPr>
                <w:sz w:val="28"/>
              </w:rPr>
              <w:t>понимать</w:t>
            </w:r>
            <w:r>
              <w:rPr>
                <w:spacing w:val="1"/>
                <w:sz w:val="28"/>
              </w:rPr>
              <w:t xml:space="preserve"> </w:t>
            </w:r>
            <w:r>
              <w:rPr>
                <w:sz w:val="28"/>
              </w:rPr>
              <w:t>их</w:t>
            </w:r>
            <w:r>
              <w:rPr>
                <w:spacing w:val="1"/>
                <w:sz w:val="28"/>
              </w:rPr>
              <w:t xml:space="preserve"> </w:t>
            </w:r>
            <w:r>
              <w:rPr>
                <w:sz w:val="28"/>
              </w:rPr>
              <w:t>специфику;</w:t>
            </w:r>
          </w:p>
          <w:p w:rsidR="00144573" w:rsidRDefault="00144573">
            <w:pPr>
              <w:pStyle w:val="TableParagraph"/>
              <w:spacing w:before="3"/>
              <w:ind w:left="0"/>
              <w:rPr>
                <w:sz w:val="24"/>
              </w:rPr>
            </w:pPr>
          </w:p>
          <w:p w:rsidR="00144573" w:rsidRDefault="00933899">
            <w:pPr>
              <w:pStyle w:val="TableParagraph"/>
              <w:tabs>
                <w:tab w:val="left" w:pos="2075"/>
                <w:tab w:val="left" w:pos="3968"/>
              </w:tabs>
              <w:spacing w:before="1"/>
              <w:ind w:right="95" w:firstLine="283"/>
              <w:jc w:val="both"/>
              <w:rPr>
                <w:sz w:val="28"/>
              </w:rPr>
            </w:pPr>
            <w:r>
              <w:rPr>
                <w:sz w:val="28"/>
              </w:rPr>
              <w:t>различать</w:t>
            </w:r>
            <w:r>
              <w:rPr>
                <w:spacing w:val="1"/>
                <w:sz w:val="28"/>
              </w:rPr>
              <w:t xml:space="preserve"> </w:t>
            </w:r>
            <w:r>
              <w:rPr>
                <w:sz w:val="28"/>
              </w:rPr>
              <w:t>жанры</w:t>
            </w:r>
            <w:r>
              <w:rPr>
                <w:spacing w:val="1"/>
                <w:sz w:val="28"/>
              </w:rPr>
              <w:t xml:space="preserve"> </w:t>
            </w:r>
            <w:r>
              <w:rPr>
                <w:sz w:val="28"/>
              </w:rPr>
              <w:t>изобразительного</w:t>
            </w:r>
            <w:r>
              <w:rPr>
                <w:spacing w:val="1"/>
                <w:sz w:val="28"/>
              </w:rPr>
              <w:t xml:space="preserve"> </w:t>
            </w:r>
            <w:r>
              <w:rPr>
                <w:sz w:val="28"/>
              </w:rPr>
              <w:t>искусства</w:t>
            </w:r>
            <w:r>
              <w:rPr>
                <w:sz w:val="28"/>
              </w:rPr>
              <w:tab/>
              <w:t>(портрет,</w:t>
            </w:r>
            <w:r>
              <w:rPr>
                <w:sz w:val="28"/>
              </w:rPr>
              <w:tab/>
            </w:r>
            <w:r>
              <w:rPr>
                <w:spacing w:val="-1"/>
                <w:sz w:val="28"/>
              </w:rPr>
              <w:t>пейзаж,</w:t>
            </w:r>
            <w:r>
              <w:rPr>
                <w:spacing w:val="-68"/>
                <w:sz w:val="28"/>
              </w:rPr>
              <w:t xml:space="preserve"> </w:t>
            </w:r>
            <w:r>
              <w:rPr>
                <w:sz w:val="28"/>
              </w:rPr>
              <w:t>натюрморт,</w:t>
            </w:r>
            <w:r>
              <w:rPr>
                <w:spacing w:val="1"/>
                <w:sz w:val="28"/>
              </w:rPr>
              <w:t xml:space="preserve"> </w:t>
            </w:r>
            <w:r>
              <w:rPr>
                <w:sz w:val="28"/>
              </w:rPr>
              <w:t>бытовой,</w:t>
            </w:r>
            <w:r>
              <w:rPr>
                <w:spacing w:val="1"/>
                <w:sz w:val="28"/>
              </w:rPr>
              <w:t xml:space="preserve"> </w:t>
            </w:r>
            <w:r>
              <w:rPr>
                <w:sz w:val="28"/>
              </w:rPr>
              <w:t>исторический,</w:t>
            </w:r>
            <w:r>
              <w:rPr>
                <w:spacing w:val="-67"/>
                <w:sz w:val="28"/>
              </w:rPr>
              <w:t xml:space="preserve"> </w:t>
            </w:r>
            <w:r>
              <w:rPr>
                <w:sz w:val="28"/>
              </w:rPr>
              <w:t>батальный</w:t>
            </w:r>
            <w:r>
              <w:rPr>
                <w:spacing w:val="1"/>
                <w:sz w:val="28"/>
              </w:rPr>
              <w:t xml:space="preserve"> </w:t>
            </w:r>
            <w:r>
              <w:rPr>
                <w:sz w:val="28"/>
              </w:rPr>
              <w:t>жанры)</w:t>
            </w:r>
            <w:r>
              <w:rPr>
                <w:spacing w:val="1"/>
                <w:sz w:val="28"/>
              </w:rPr>
              <w:t xml:space="preserve"> </w:t>
            </w:r>
            <w:r>
              <w:rPr>
                <w:sz w:val="28"/>
              </w:rPr>
              <w:t>и</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художественно-творческой</w:t>
            </w:r>
          </w:p>
          <w:p w:rsidR="00144573" w:rsidRDefault="00933899">
            <w:pPr>
              <w:pStyle w:val="TableParagraph"/>
              <w:spacing w:before="1"/>
              <w:ind w:right="98"/>
              <w:jc w:val="both"/>
              <w:rPr>
                <w:sz w:val="28"/>
              </w:rPr>
            </w:pPr>
            <w:r>
              <w:rPr>
                <w:sz w:val="28"/>
              </w:rPr>
              <w:t>деятельности,</w:t>
            </w:r>
            <w:r>
              <w:rPr>
                <w:spacing w:val="1"/>
                <w:sz w:val="28"/>
              </w:rPr>
              <w:t xml:space="preserve"> </w:t>
            </w:r>
            <w:r>
              <w:rPr>
                <w:sz w:val="28"/>
              </w:rPr>
              <w:t>используя</w:t>
            </w:r>
            <w:r>
              <w:rPr>
                <w:spacing w:val="1"/>
                <w:sz w:val="28"/>
              </w:rPr>
              <w:t xml:space="preserve"> </w:t>
            </w:r>
            <w:r>
              <w:rPr>
                <w:sz w:val="28"/>
              </w:rPr>
              <w:t>различные</w:t>
            </w:r>
            <w:r>
              <w:rPr>
                <w:spacing w:val="1"/>
                <w:sz w:val="28"/>
              </w:rPr>
              <w:t xml:space="preserve"> </w:t>
            </w:r>
            <w:r>
              <w:rPr>
                <w:sz w:val="28"/>
              </w:rPr>
              <w:t>художественные</w:t>
            </w:r>
            <w:r>
              <w:rPr>
                <w:spacing w:val="1"/>
                <w:sz w:val="28"/>
              </w:rPr>
              <w:t xml:space="preserve"> </w:t>
            </w:r>
            <w:r>
              <w:rPr>
                <w:sz w:val="28"/>
              </w:rPr>
              <w:t>материалы и</w:t>
            </w:r>
            <w:r>
              <w:rPr>
                <w:spacing w:val="1"/>
                <w:sz w:val="28"/>
              </w:rPr>
              <w:t xml:space="preserve"> </w:t>
            </w:r>
            <w:r>
              <w:rPr>
                <w:sz w:val="28"/>
              </w:rPr>
              <w:t>приёмы</w:t>
            </w:r>
            <w:r>
              <w:rPr>
                <w:spacing w:val="1"/>
                <w:sz w:val="28"/>
              </w:rPr>
              <w:t xml:space="preserve"> </w:t>
            </w:r>
            <w:r>
              <w:rPr>
                <w:sz w:val="28"/>
              </w:rPr>
              <w:t>работы</w:t>
            </w:r>
            <w:r>
              <w:rPr>
                <w:spacing w:val="65"/>
                <w:sz w:val="28"/>
              </w:rPr>
              <w:t xml:space="preserve"> </w:t>
            </w:r>
            <w:r>
              <w:rPr>
                <w:sz w:val="28"/>
              </w:rPr>
              <w:t>с</w:t>
            </w:r>
            <w:r>
              <w:rPr>
                <w:spacing w:val="63"/>
                <w:sz w:val="28"/>
              </w:rPr>
              <w:t xml:space="preserve"> </w:t>
            </w:r>
            <w:r>
              <w:rPr>
                <w:sz w:val="28"/>
              </w:rPr>
              <w:t>ними</w:t>
            </w:r>
            <w:r>
              <w:rPr>
                <w:spacing w:val="63"/>
                <w:sz w:val="28"/>
              </w:rPr>
              <w:t xml:space="preserve"> </w:t>
            </w:r>
            <w:r>
              <w:rPr>
                <w:sz w:val="28"/>
              </w:rPr>
              <w:t>для</w:t>
            </w:r>
            <w:r>
              <w:rPr>
                <w:spacing w:val="63"/>
                <w:sz w:val="28"/>
              </w:rPr>
              <w:t xml:space="preserve"> </w:t>
            </w:r>
            <w:r>
              <w:rPr>
                <w:sz w:val="28"/>
              </w:rPr>
              <w:t>передачи</w:t>
            </w:r>
          </w:p>
          <w:p w:rsidR="00144573" w:rsidRDefault="00933899">
            <w:pPr>
              <w:pStyle w:val="TableParagraph"/>
              <w:spacing w:before="1" w:line="316" w:lineRule="exact"/>
              <w:jc w:val="both"/>
              <w:rPr>
                <w:sz w:val="28"/>
              </w:rPr>
            </w:pPr>
            <w:r>
              <w:rPr>
                <w:sz w:val="28"/>
              </w:rPr>
              <w:t>собственного</w:t>
            </w:r>
            <w:r>
              <w:rPr>
                <w:spacing w:val="-3"/>
                <w:sz w:val="28"/>
              </w:rPr>
              <w:t xml:space="preserve"> </w:t>
            </w:r>
            <w:r>
              <w:rPr>
                <w:sz w:val="28"/>
              </w:rPr>
              <w:t>замысла.</w:t>
            </w:r>
          </w:p>
        </w:tc>
        <w:tc>
          <w:tcPr>
            <w:tcW w:w="4748" w:type="dxa"/>
          </w:tcPr>
          <w:p w:rsidR="00144573" w:rsidRDefault="00933899">
            <w:pPr>
              <w:pStyle w:val="TableParagraph"/>
              <w:tabs>
                <w:tab w:val="left" w:pos="3570"/>
              </w:tabs>
              <w:spacing w:line="307" w:lineRule="exact"/>
              <w:ind w:left="388"/>
              <w:rPr>
                <w:sz w:val="28"/>
              </w:rPr>
            </w:pPr>
            <w:r>
              <w:rPr>
                <w:sz w:val="28"/>
              </w:rPr>
              <w:t>определять</w:t>
            </w:r>
            <w:r>
              <w:rPr>
                <w:sz w:val="28"/>
              </w:rPr>
              <w:tab/>
              <w:t>шедевры</w:t>
            </w:r>
          </w:p>
          <w:p w:rsidR="00144573" w:rsidRDefault="00933899">
            <w:pPr>
              <w:pStyle w:val="TableParagraph"/>
              <w:tabs>
                <w:tab w:val="left" w:pos="2628"/>
                <w:tab w:val="left" w:pos="3503"/>
              </w:tabs>
              <w:spacing w:before="2" w:line="237" w:lineRule="auto"/>
              <w:ind w:left="105" w:right="98"/>
              <w:rPr>
                <w:sz w:val="28"/>
              </w:rPr>
            </w:pPr>
            <w:r>
              <w:rPr>
                <w:sz w:val="28"/>
              </w:rPr>
              <w:t>национального</w:t>
            </w:r>
            <w:r>
              <w:rPr>
                <w:sz w:val="28"/>
              </w:rPr>
              <w:tab/>
              <w:t>и</w:t>
            </w:r>
            <w:r>
              <w:rPr>
                <w:sz w:val="28"/>
              </w:rPr>
              <w:tab/>
            </w:r>
            <w:r>
              <w:rPr>
                <w:spacing w:val="-1"/>
                <w:sz w:val="28"/>
              </w:rPr>
              <w:t>мирового</w:t>
            </w:r>
            <w:r>
              <w:rPr>
                <w:spacing w:val="-67"/>
                <w:sz w:val="28"/>
              </w:rPr>
              <w:t xml:space="preserve"> </w:t>
            </w:r>
            <w:r>
              <w:rPr>
                <w:sz w:val="28"/>
              </w:rPr>
              <w:t>изобразительного искусства;</w:t>
            </w:r>
          </w:p>
          <w:p w:rsidR="00144573" w:rsidRDefault="00144573">
            <w:pPr>
              <w:pStyle w:val="TableParagraph"/>
              <w:spacing w:before="8"/>
              <w:ind w:left="0"/>
              <w:rPr>
                <w:sz w:val="24"/>
              </w:rPr>
            </w:pPr>
          </w:p>
          <w:p w:rsidR="00144573" w:rsidRDefault="00933899">
            <w:pPr>
              <w:pStyle w:val="TableParagraph"/>
              <w:tabs>
                <w:tab w:val="left" w:pos="2934"/>
              </w:tabs>
              <w:ind w:left="105" w:right="97" w:firstLine="283"/>
              <w:jc w:val="both"/>
              <w:rPr>
                <w:sz w:val="28"/>
              </w:rPr>
            </w:pPr>
            <w:r>
              <w:rPr>
                <w:sz w:val="28"/>
              </w:rPr>
              <w:t>понимать</w:t>
            </w:r>
            <w:r>
              <w:rPr>
                <w:sz w:val="28"/>
              </w:rPr>
              <w:tab/>
            </w:r>
            <w:r>
              <w:rPr>
                <w:spacing w:val="-1"/>
                <w:sz w:val="28"/>
              </w:rPr>
              <w:t>историческую</w:t>
            </w:r>
            <w:r>
              <w:rPr>
                <w:spacing w:val="-68"/>
                <w:sz w:val="28"/>
              </w:rPr>
              <w:t xml:space="preserve"> </w:t>
            </w:r>
            <w:r>
              <w:rPr>
                <w:sz w:val="28"/>
              </w:rPr>
              <w:t>ретроспективу</w:t>
            </w:r>
            <w:r>
              <w:rPr>
                <w:spacing w:val="1"/>
                <w:sz w:val="28"/>
              </w:rPr>
              <w:t xml:space="preserve"> </w:t>
            </w:r>
            <w:r>
              <w:rPr>
                <w:sz w:val="28"/>
              </w:rPr>
              <w:t>становления</w:t>
            </w:r>
            <w:r>
              <w:rPr>
                <w:spacing w:val="1"/>
                <w:sz w:val="28"/>
              </w:rPr>
              <w:t xml:space="preserve"> </w:t>
            </w:r>
            <w:r>
              <w:rPr>
                <w:sz w:val="28"/>
              </w:rPr>
              <w:t>жанров</w:t>
            </w:r>
            <w:r>
              <w:rPr>
                <w:spacing w:val="1"/>
                <w:sz w:val="28"/>
              </w:rPr>
              <w:t xml:space="preserve"> </w:t>
            </w:r>
            <w:r>
              <w:rPr>
                <w:sz w:val="28"/>
              </w:rPr>
              <w:t>пластических искусств.</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Изобразительная</w:t>
            </w:r>
            <w:r>
              <w:rPr>
                <w:spacing w:val="-6"/>
                <w:sz w:val="28"/>
              </w:rPr>
              <w:t xml:space="preserve"> </w:t>
            </w:r>
            <w:r>
              <w:rPr>
                <w:sz w:val="28"/>
              </w:rPr>
              <w:t>природа</w:t>
            </w:r>
            <w:r>
              <w:rPr>
                <w:spacing w:val="-2"/>
                <w:sz w:val="28"/>
              </w:rPr>
              <w:t xml:space="preserve"> </w:t>
            </w:r>
            <w:r>
              <w:rPr>
                <w:sz w:val="28"/>
              </w:rPr>
              <w:t>фотографии,</w:t>
            </w:r>
            <w:r>
              <w:rPr>
                <w:spacing w:val="-6"/>
                <w:sz w:val="28"/>
              </w:rPr>
              <w:t xml:space="preserve"> </w:t>
            </w:r>
            <w:r>
              <w:rPr>
                <w:sz w:val="28"/>
              </w:rPr>
              <w:t>театра,</w:t>
            </w:r>
            <w:r>
              <w:rPr>
                <w:spacing w:val="-3"/>
                <w:sz w:val="28"/>
              </w:rPr>
              <w:t xml:space="preserve"> </w:t>
            </w:r>
            <w:r>
              <w:rPr>
                <w:sz w:val="28"/>
              </w:rPr>
              <w:t>кино</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4104"/>
        </w:trPr>
        <w:tc>
          <w:tcPr>
            <w:tcW w:w="5000" w:type="dxa"/>
          </w:tcPr>
          <w:p w:rsidR="00144573" w:rsidRDefault="00933899">
            <w:pPr>
              <w:pStyle w:val="TableParagraph"/>
              <w:numPr>
                <w:ilvl w:val="0"/>
                <w:numId w:val="197"/>
              </w:numPr>
              <w:tabs>
                <w:tab w:val="left" w:pos="641"/>
                <w:tab w:val="left" w:pos="1872"/>
                <w:tab w:val="left" w:pos="2930"/>
                <w:tab w:val="left" w:pos="4737"/>
              </w:tabs>
              <w:ind w:right="98" w:firstLine="283"/>
              <w:jc w:val="both"/>
              <w:rPr>
                <w:sz w:val="28"/>
              </w:rPr>
            </w:pPr>
            <w:r>
              <w:rPr>
                <w:sz w:val="28"/>
              </w:rPr>
              <w:t>определять</w:t>
            </w:r>
            <w:r>
              <w:rPr>
                <w:spacing w:val="1"/>
                <w:sz w:val="28"/>
              </w:rPr>
              <w:t xml:space="preserve"> </w:t>
            </w:r>
            <w:r>
              <w:rPr>
                <w:sz w:val="28"/>
              </w:rPr>
              <w:t>жанры</w:t>
            </w:r>
            <w:r>
              <w:rPr>
                <w:spacing w:val="1"/>
                <w:sz w:val="28"/>
              </w:rPr>
              <w:t xml:space="preserve"> </w:t>
            </w:r>
            <w:r>
              <w:rPr>
                <w:sz w:val="28"/>
              </w:rPr>
              <w:t>и</w:t>
            </w:r>
            <w:r>
              <w:rPr>
                <w:spacing w:val="1"/>
                <w:sz w:val="28"/>
              </w:rPr>
              <w:t xml:space="preserve"> </w:t>
            </w:r>
            <w:r>
              <w:rPr>
                <w:sz w:val="28"/>
              </w:rPr>
              <w:t>особенности</w:t>
            </w:r>
            <w:r>
              <w:rPr>
                <w:spacing w:val="-67"/>
                <w:sz w:val="28"/>
              </w:rPr>
              <w:t xml:space="preserve"> </w:t>
            </w:r>
            <w:r>
              <w:rPr>
                <w:sz w:val="28"/>
              </w:rPr>
              <w:t>художественной</w:t>
            </w:r>
            <w:r>
              <w:rPr>
                <w:spacing w:val="1"/>
                <w:sz w:val="28"/>
              </w:rPr>
              <w:t xml:space="preserve"> </w:t>
            </w:r>
            <w:r>
              <w:rPr>
                <w:sz w:val="28"/>
              </w:rPr>
              <w:t>фотографии,</w:t>
            </w:r>
            <w:r>
              <w:rPr>
                <w:spacing w:val="1"/>
                <w:sz w:val="28"/>
              </w:rPr>
              <w:t xml:space="preserve"> </w:t>
            </w:r>
            <w:r>
              <w:rPr>
                <w:sz w:val="28"/>
              </w:rPr>
              <w:t>её</w:t>
            </w:r>
            <w:r>
              <w:rPr>
                <w:spacing w:val="-67"/>
                <w:sz w:val="28"/>
              </w:rPr>
              <w:t xml:space="preserve"> </w:t>
            </w:r>
            <w:r>
              <w:rPr>
                <w:sz w:val="28"/>
              </w:rPr>
              <w:t>отличие</w:t>
            </w:r>
            <w:r>
              <w:rPr>
                <w:sz w:val="28"/>
              </w:rPr>
              <w:tab/>
              <w:t>от</w:t>
            </w:r>
            <w:r>
              <w:rPr>
                <w:sz w:val="28"/>
              </w:rPr>
              <w:tab/>
              <w:t>картины</w:t>
            </w:r>
            <w:r>
              <w:rPr>
                <w:sz w:val="28"/>
              </w:rPr>
              <w:tab/>
            </w:r>
            <w:r>
              <w:rPr>
                <w:spacing w:val="-2"/>
                <w:sz w:val="28"/>
              </w:rPr>
              <w:t>и</w:t>
            </w:r>
            <w:r>
              <w:rPr>
                <w:spacing w:val="-68"/>
                <w:sz w:val="28"/>
              </w:rPr>
              <w:t xml:space="preserve"> </w:t>
            </w:r>
            <w:r>
              <w:rPr>
                <w:sz w:val="28"/>
              </w:rPr>
              <w:t>нехудожественной</w:t>
            </w:r>
            <w:r>
              <w:rPr>
                <w:spacing w:val="-4"/>
                <w:sz w:val="28"/>
              </w:rPr>
              <w:t xml:space="preserve"> </w:t>
            </w:r>
            <w:r>
              <w:rPr>
                <w:sz w:val="28"/>
              </w:rPr>
              <w:t>фотографии;</w:t>
            </w:r>
          </w:p>
          <w:p w:rsidR="00144573" w:rsidRDefault="00933899">
            <w:pPr>
              <w:pStyle w:val="TableParagraph"/>
              <w:numPr>
                <w:ilvl w:val="0"/>
                <w:numId w:val="197"/>
              </w:numPr>
              <w:tabs>
                <w:tab w:val="left" w:pos="583"/>
              </w:tabs>
              <w:spacing w:before="267"/>
              <w:ind w:right="99" w:firstLine="283"/>
              <w:jc w:val="both"/>
              <w:rPr>
                <w:sz w:val="28"/>
              </w:rPr>
            </w:pPr>
            <w:r>
              <w:rPr>
                <w:sz w:val="28"/>
              </w:rPr>
              <w:t>понимать особенности визуального</w:t>
            </w:r>
            <w:r>
              <w:rPr>
                <w:spacing w:val="-67"/>
                <w:sz w:val="28"/>
              </w:rPr>
              <w:t xml:space="preserve"> </w:t>
            </w:r>
            <w:r>
              <w:rPr>
                <w:sz w:val="28"/>
              </w:rPr>
              <w:t>художественного</w:t>
            </w:r>
            <w:r>
              <w:rPr>
                <w:spacing w:val="1"/>
                <w:sz w:val="28"/>
              </w:rPr>
              <w:t xml:space="preserve"> </w:t>
            </w:r>
            <w:r>
              <w:rPr>
                <w:sz w:val="28"/>
              </w:rPr>
              <w:t>образа</w:t>
            </w:r>
            <w:r>
              <w:rPr>
                <w:spacing w:val="1"/>
                <w:sz w:val="28"/>
              </w:rPr>
              <w:t xml:space="preserve"> </w:t>
            </w:r>
            <w:r>
              <w:rPr>
                <w:sz w:val="28"/>
              </w:rPr>
              <w:t>в</w:t>
            </w:r>
            <w:r>
              <w:rPr>
                <w:spacing w:val="1"/>
                <w:sz w:val="28"/>
              </w:rPr>
              <w:t xml:space="preserve"> </w:t>
            </w:r>
            <w:r>
              <w:rPr>
                <w:sz w:val="28"/>
              </w:rPr>
              <w:t>театре</w:t>
            </w:r>
            <w:r>
              <w:rPr>
                <w:spacing w:val="1"/>
                <w:sz w:val="28"/>
              </w:rPr>
              <w:t xml:space="preserve"> </w:t>
            </w:r>
            <w:r>
              <w:rPr>
                <w:sz w:val="28"/>
              </w:rPr>
              <w:t>и</w:t>
            </w:r>
            <w:r>
              <w:rPr>
                <w:spacing w:val="-67"/>
                <w:sz w:val="28"/>
              </w:rPr>
              <w:t xml:space="preserve"> </w:t>
            </w:r>
            <w:r>
              <w:rPr>
                <w:sz w:val="28"/>
              </w:rPr>
              <w:t>кино;</w:t>
            </w:r>
          </w:p>
          <w:p w:rsidR="00144573" w:rsidRDefault="00144573">
            <w:pPr>
              <w:pStyle w:val="TableParagraph"/>
              <w:spacing w:before="3"/>
              <w:ind w:left="0"/>
              <w:rPr>
                <w:sz w:val="24"/>
              </w:rPr>
            </w:pPr>
          </w:p>
          <w:p w:rsidR="00144573" w:rsidRDefault="00933899">
            <w:pPr>
              <w:pStyle w:val="TableParagraph"/>
              <w:numPr>
                <w:ilvl w:val="0"/>
                <w:numId w:val="197"/>
              </w:numPr>
              <w:tabs>
                <w:tab w:val="left" w:pos="598"/>
              </w:tabs>
              <w:spacing w:before="1"/>
              <w:ind w:right="98" w:firstLine="283"/>
              <w:jc w:val="both"/>
              <w:rPr>
                <w:sz w:val="28"/>
              </w:rPr>
            </w:pPr>
            <w:r>
              <w:rPr>
                <w:sz w:val="28"/>
              </w:rPr>
              <w:t>применять полученные знания при</w:t>
            </w:r>
            <w:r>
              <w:rPr>
                <w:spacing w:val="1"/>
                <w:sz w:val="28"/>
              </w:rPr>
              <w:t xml:space="preserve"> </w:t>
            </w:r>
            <w:r>
              <w:rPr>
                <w:sz w:val="28"/>
              </w:rPr>
              <w:t>создании декораций, костюмов и грима</w:t>
            </w:r>
            <w:r>
              <w:rPr>
                <w:spacing w:val="-67"/>
                <w:sz w:val="28"/>
              </w:rPr>
              <w:t xml:space="preserve"> </w:t>
            </w:r>
            <w:r>
              <w:rPr>
                <w:sz w:val="28"/>
              </w:rPr>
              <w:t>для</w:t>
            </w:r>
            <w:r>
              <w:rPr>
                <w:spacing w:val="13"/>
                <w:sz w:val="28"/>
              </w:rPr>
              <w:t xml:space="preserve"> </w:t>
            </w:r>
            <w:r>
              <w:rPr>
                <w:sz w:val="28"/>
              </w:rPr>
              <w:t>школьного</w:t>
            </w:r>
            <w:r>
              <w:rPr>
                <w:spacing w:val="14"/>
                <w:sz w:val="28"/>
              </w:rPr>
              <w:t xml:space="preserve"> </w:t>
            </w:r>
            <w:r>
              <w:rPr>
                <w:sz w:val="28"/>
              </w:rPr>
              <w:t>спектакля</w:t>
            </w:r>
            <w:r>
              <w:rPr>
                <w:spacing w:val="13"/>
                <w:sz w:val="28"/>
              </w:rPr>
              <w:t xml:space="preserve"> </w:t>
            </w:r>
            <w:r>
              <w:rPr>
                <w:sz w:val="28"/>
              </w:rPr>
              <w:t>(при</w:t>
            </w:r>
            <w:r>
              <w:rPr>
                <w:spacing w:val="13"/>
                <w:sz w:val="28"/>
              </w:rPr>
              <w:t xml:space="preserve"> </w:t>
            </w:r>
            <w:r>
              <w:rPr>
                <w:sz w:val="28"/>
              </w:rPr>
              <w:t>наличии</w:t>
            </w:r>
          </w:p>
          <w:p w:rsidR="00144573" w:rsidRDefault="00933899">
            <w:pPr>
              <w:pStyle w:val="TableParagraph"/>
              <w:spacing w:before="1" w:line="316" w:lineRule="exact"/>
              <w:jc w:val="both"/>
              <w:rPr>
                <w:sz w:val="28"/>
              </w:rPr>
            </w:pPr>
            <w:r>
              <w:rPr>
                <w:sz w:val="28"/>
              </w:rPr>
              <w:t>в</w:t>
            </w:r>
            <w:r>
              <w:rPr>
                <w:spacing w:val="75"/>
                <w:sz w:val="28"/>
              </w:rPr>
              <w:t xml:space="preserve"> </w:t>
            </w:r>
            <w:r>
              <w:rPr>
                <w:sz w:val="28"/>
              </w:rPr>
              <w:t>школе</w:t>
            </w:r>
            <w:r>
              <w:rPr>
                <w:spacing w:val="76"/>
                <w:sz w:val="28"/>
              </w:rPr>
              <w:t xml:space="preserve"> </w:t>
            </w:r>
            <w:r>
              <w:rPr>
                <w:sz w:val="28"/>
              </w:rPr>
              <w:t>технических</w:t>
            </w:r>
            <w:r>
              <w:rPr>
                <w:spacing w:val="77"/>
                <w:sz w:val="28"/>
              </w:rPr>
              <w:t xml:space="preserve"> </w:t>
            </w:r>
            <w:r>
              <w:rPr>
                <w:sz w:val="28"/>
              </w:rPr>
              <w:t>возможностей</w:t>
            </w:r>
            <w:r>
              <w:rPr>
                <w:spacing w:val="79"/>
                <w:sz w:val="28"/>
              </w:rPr>
              <w:t xml:space="preserve"> </w:t>
            </w:r>
            <w:r>
              <w:rPr>
                <w:sz w:val="28"/>
              </w:rPr>
              <w:t>-</w:t>
            </w:r>
          </w:p>
        </w:tc>
        <w:tc>
          <w:tcPr>
            <w:tcW w:w="4748" w:type="dxa"/>
          </w:tcPr>
          <w:p w:rsidR="00144573" w:rsidRDefault="00933899">
            <w:pPr>
              <w:pStyle w:val="TableParagraph"/>
              <w:numPr>
                <w:ilvl w:val="0"/>
                <w:numId w:val="196"/>
              </w:numPr>
              <w:tabs>
                <w:tab w:val="left" w:pos="1250"/>
                <w:tab w:val="left" w:pos="1251"/>
                <w:tab w:val="left" w:pos="3601"/>
              </w:tabs>
              <w:ind w:right="97" w:firstLine="283"/>
              <w:jc w:val="both"/>
              <w:rPr>
                <w:sz w:val="28"/>
              </w:rPr>
            </w:pPr>
            <w:r>
              <w:rPr>
                <w:sz w:val="28"/>
              </w:rPr>
              <w:t>использовать</w:t>
            </w:r>
            <w:r>
              <w:rPr>
                <w:sz w:val="28"/>
              </w:rPr>
              <w:tab/>
            </w:r>
            <w:r>
              <w:rPr>
                <w:spacing w:val="-1"/>
                <w:sz w:val="28"/>
              </w:rPr>
              <w:t>средства</w:t>
            </w:r>
            <w:r>
              <w:rPr>
                <w:spacing w:val="-68"/>
                <w:sz w:val="28"/>
              </w:rPr>
              <w:t xml:space="preserve"> </w:t>
            </w:r>
            <w:r>
              <w:rPr>
                <w:sz w:val="28"/>
              </w:rPr>
              <w:t>художественной</w:t>
            </w:r>
            <w:r>
              <w:rPr>
                <w:spacing w:val="1"/>
                <w:sz w:val="28"/>
              </w:rPr>
              <w:t xml:space="preserve"> </w:t>
            </w:r>
            <w:r>
              <w:rPr>
                <w:sz w:val="28"/>
              </w:rPr>
              <w:t>выразительности</w:t>
            </w:r>
            <w:r>
              <w:rPr>
                <w:spacing w:val="1"/>
                <w:sz w:val="28"/>
              </w:rPr>
              <w:t xml:space="preserve"> </w:t>
            </w:r>
            <w:r>
              <w:rPr>
                <w:sz w:val="28"/>
              </w:rPr>
              <w:t>в</w:t>
            </w:r>
            <w:r>
              <w:rPr>
                <w:spacing w:val="1"/>
                <w:sz w:val="28"/>
              </w:rPr>
              <w:t xml:space="preserve"> </w:t>
            </w:r>
            <w:r>
              <w:rPr>
                <w:sz w:val="28"/>
              </w:rPr>
              <w:t>собственных фотоработах;</w:t>
            </w:r>
          </w:p>
          <w:p w:rsidR="00144573" w:rsidRDefault="00933899">
            <w:pPr>
              <w:pStyle w:val="TableParagraph"/>
              <w:numPr>
                <w:ilvl w:val="0"/>
                <w:numId w:val="196"/>
              </w:numPr>
              <w:tabs>
                <w:tab w:val="left" w:pos="560"/>
              </w:tabs>
              <w:spacing w:before="267"/>
              <w:ind w:right="96" w:firstLine="283"/>
              <w:jc w:val="both"/>
              <w:rPr>
                <w:sz w:val="28"/>
              </w:rPr>
            </w:pPr>
            <w:r>
              <w:rPr>
                <w:sz w:val="28"/>
              </w:rPr>
              <w:t>применять в работе над цифровой</w:t>
            </w:r>
            <w:r>
              <w:rPr>
                <w:spacing w:val="-67"/>
                <w:sz w:val="28"/>
              </w:rPr>
              <w:t xml:space="preserve"> </w:t>
            </w:r>
            <w:r>
              <w:rPr>
                <w:sz w:val="28"/>
              </w:rPr>
              <w:t>фотографией</w:t>
            </w:r>
            <w:r>
              <w:rPr>
                <w:spacing w:val="1"/>
                <w:sz w:val="28"/>
              </w:rPr>
              <w:t xml:space="preserve"> </w:t>
            </w:r>
            <w:r>
              <w:rPr>
                <w:sz w:val="28"/>
              </w:rPr>
              <w:t>технические</w:t>
            </w:r>
            <w:r>
              <w:rPr>
                <w:spacing w:val="1"/>
                <w:sz w:val="28"/>
              </w:rPr>
              <w:t xml:space="preserve"> </w:t>
            </w:r>
            <w:r>
              <w:rPr>
                <w:sz w:val="28"/>
              </w:rPr>
              <w:t>средства</w:t>
            </w:r>
            <w:r>
              <w:rPr>
                <w:spacing w:val="-67"/>
                <w:sz w:val="28"/>
              </w:rPr>
              <w:t xml:space="preserve"> </w:t>
            </w:r>
            <w:r>
              <w:rPr>
                <w:sz w:val="28"/>
              </w:rPr>
              <w:t>Photoshop;</w:t>
            </w:r>
          </w:p>
          <w:p w:rsidR="00144573" w:rsidRDefault="00144573">
            <w:pPr>
              <w:pStyle w:val="TableParagraph"/>
              <w:spacing w:before="4"/>
              <w:ind w:left="0"/>
              <w:rPr>
                <w:sz w:val="24"/>
              </w:rPr>
            </w:pPr>
          </w:p>
          <w:p w:rsidR="00144573" w:rsidRDefault="00933899">
            <w:pPr>
              <w:pStyle w:val="TableParagraph"/>
              <w:numPr>
                <w:ilvl w:val="0"/>
                <w:numId w:val="196"/>
              </w:numPr>
              <w:tabs>
                <w:tab w:val="left" w:pos="862"/>
              </w:tabs>
              <w:ind w:right="95" w:firstLine="283"/>
              <w:jc w:val="both"/>
              <w:rPr>
                <w:sz w:val="28"/>
              </w:rPr>
            </w:pPr>
            <w:r>
              <w:rPr>
                <w:sz w:val="28"/>
              </w:rPr>
              <w:t>понимать</w:t>
            </w:r>
            <w:r>
              <w:rPr>
                <w:spacing w:val="1"/>
                <w:sz w:val="28"/>
              </w:rPr>
              <w:t xml:space="preserve"> </w:t>
            </w:r>
            <w:r>
              <w:rPr>
                <w:sz w:val="28"/>
              </w:rPr>
              <w:t>и</w:t>
            </w:r>
            <w:r>
              <w:rPr>
                <w:spacing w:val="1"/>
                <w:sz w:val="28"/>
              </w:rPr>
              <w:t xml:space="preserve"> </w:t>
            </w:r>
            <w:r>
              <w:rPr>
                <w:sz w:val="28"/>
              </w:rPr>
              <w:t>анализировать</w:t>
            </w:r>
            <w:r>
              <w:rPr>
                <w:spacing w:val="-67"/>
                <w:sz w:val="28"/>
              </w:rPr>
              <w:t xml:space="preserve"> </w:t>
            </w:r>
            <w:r>
              <w:rPr>
                <w:sz w:val="28"/>
              </w:rPr>
              <w:t>выразительность</w:t>
            </w:r>
            <w:r>
              <w:rPr>
                <w:spacing w:val="1"/>
                <w:sz w:val="28"/>
              </w:rPr>
              <w:t xml:space="preserve"> </w:t>
            </w:r>
            <w:r>
              <w:rPr>
                <w:sz w:val="28"/>
              </w:rPr>
              <w:t>и</w:t>
            </w:r>
            <w:r>
              <w:rPr>
                <w:spacing w:val="1"/>
                <w:sz w:val="28"/>
              </w:rPr>
              <w:t xml:space="preserve"> </w:t>
            </w:r>
            <w:r>
              <w:rPr>
                <w:sz w:val="28"/>
              </w:rPr>
              <w:t>соответствие</w:t>
            </w:r>
            <w:r>
              <w:rPr>
                <w:spacing w:val="1"/>
                <w:sz w:val="28"/>
              </w:rPr>
              <w:t xml:space="preserve"> </w:t>
            </w:r>
            <w:r>
              <w:rPr>
                <w:sz w:val="28"/>
              </w:rPr>
              <w:t>авторскому</w:t>
            </w:r>
            <w:r>
              <w:rPr>
                <w:spacing w:val="1"/>
                <w:sz w:val="28"/>
              </w:rPr>
              <w:t xml:space="preserve"> </w:t>
            </w:r>
            <w:r>
              <w:rPr>
                <w:sz w:val="28"/>
              </w:rPr>
              <w:t>замыслу</w:t>
            </w:r>
            <w:r>
              <w:rPr>
                <w:spacing w:val="1"/>
                <w:sz w:val="28"/>
              </w:rPr>
              <w:t xml:space="preserve"> </w:t>
            </w:r>
            <w:r>
              <w:rPr>
                <w:sz w:val="28"/>
              </w:rPr>
              <w:t>сценографии,</w:t>
            </w:r>
            <w:r>
              <w:rPr>
                <w:spacing w:val="1"/>
                <w:sz w:val="28"/>
              </w:rPr>
              <w:t xml:space="preserve"> </w:t>
            </w:r>
            <w:r>
              <w:rPr>
                <w:sz w:val="28"/>
              </w:rPr>
              <w:t>костюмов,</w:t>
            </w:r>
            <w:r>
              <w:rPr>
                <w:spacing w:val="70"/>
                <w:sz w:val="28"/>
              </w:rPr>
              <w:t xml:space="preserve"> </w:t>
            </w:r>
            <w:r>
              <w:rPr>
                <w:sz w:val="28"/>
              </w:rPr>
              <w:t>грима</w:t>
            </w:r>
            <w:r>
              <w:rPr>
                <w:spacing w:val="69"/>
                <w:sz w:val="28"/>
              </w:rPr>
              <w:t xml:space="preserve"> </w:t>
            </w:r>
            <w:r>
              <w:rPr>
                <w:sz w:val="28"/>
              </w:rPr>
              <w:t>после</w:t>
            </w:r>
            <w:r>
              <w:rPr>
                <w:spacing w:val="68"/>
                <w:sz w:val="28"/>
              </w:rPr>
              <w:t xml:space="preserve"> </w:t>
            </w:r>
            <w:r>
              <w:rPr>
                <w:sz w:val="28"/>
              </w:rPr>
              <w:t>просмотра</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493"/>
        </w:trPr>
        <w:tc>
          <w:tcPr>
            <w:tcW w:w="5000" w:type="dxa"/>
          </w:tcPr>
          <w:p w:rsidR="00144573" w:rsidRDefault="00933899">
            <w:pPr>
              <w:pStyle w:val="TableParagraph"/>
              <w:spacing w:line="307" w:lineRule="exact"/>
              <w:jc w:val="both"/>
              <w:rPr>
                <w:sz w:val="28"/>
              </w:rPr>
            </w:pPr>
            <w:r>
              <w:rPr>
                <w:sz w:val="28"/>
              </w:rPr>
              <w:lastRenderedPageBreak/>
              <w:t>для</w:t>
            </w:r>
            <w:r>
              <w:rPr>
                <w:spacing w:val="-2"/>
                <w:sz w:val="28"/>
              </w:rPr>
              <w:t xml:space="preserve"> </w:t>
            </w:r>
            <w:r>
              <w:rPr>
                <w:sz w:val="28"/>
              </w:rPr>
              <w:t>школьного</w:t>
            </w:r>
            <w:r>
              <w:rPr>
                <w:spacing w:val="-3"/>
                <w:sz w:val="28"/>
              </w:rPr>
              <w:t xml:space="preserve"> </w:t>
            </w:r>
            <w:r>
              <w:rPr>
                <w:sz w:val="28"/>
              </w:rPr>
              <w:t>фильма);</w:t>
            </w:r>
          </w:p>
          <w:p w:rsidR="00144573" w:rsidRDefault="00144573">
            <w:pPr>
              <w:pStyle w:val="TableParagraph"/>
              <w:spacing w:before="4"/>
              <w:ind w:left="0"/>
              <w:rPr>
                <w:sz w:val="24"/>
              </w:rPr>
            </w:pPr>
          </w:p>
          <w:p w:rsidR="00144573" w:rsidRDefault="00933899">
            <w:pPr>
              <w:pStyle w:val="TableParagraph"/>
              <w:numPr>
                <w:ilvl w:val="0"/>
                <w:numId w:val="195"/>
              </w:numPr>
              <w:tabs>
                <w:tab w:val="left" w:pos="1159"/>
                <w:tab w:val="left" w:pos="2369"/>
                <w:tab w:val="left" w:pos="3389"/>
              </w:tabs>
              <w:spacing w:before="1"/>
              <w:ind w:right="98" w:firstLine="283"/>
              <w:jc w:val="both"/>
              <w:rPr>
                <w:sz w:val="28"/>
              </w:rPr>
            </w:pPr>
            <w:r>
              <w:rPr>
                <w:sz w:val="28"/>
              </w:rPr>
              <w:t>применять</w:t>
            </w:r>
            <w:r>
              <w:rPr>
                <w:spacing w:val="1"/>
                <w:sz w:val="28"/>
              </w:rPr>
              <w:t xml:space="preserve"> </w:t>
            </w:r>
            <w:r>
              <w:rPr>
                <w:sz w:val="28"/>
              </w:rPr>
              <w:t>компьютерные</w:t>
            </w:r>
            <w:r>
              <w:rPr>
                <w:spacing w:val="-67"/>
                <w:sz w:val="28"/>
              </w:rPr>
              <w:t xml:space="preserve"> </w:t>
            </w:r>
            <w:r>
              <w:rPr>
                <w:sz w:val="28"/>
              </w:rPr>
              <w:t>технологии</w:t>
            </w:r>
            <w:r>
              <w:rPr>
                <w:sz w:val="28"/>
              </w:rPr>
              <w:tab/>
              <w:t>в</w:t>
            </w:r>
            <w:r>
              <w:rPr>
                <w:sz w:val="28"/>
              </w:rPr>
              <w:tab/>
            </w:r>
            <w:r>
              <w:rPr>
                <w:spacing w:val="-1"/>
                <w:sz w:val="28"/>
              </w:rPr>
              <w:t>собственной</w:t>
            </w:r>
            <w:r>
              <w:rPr>
                <w:spacing w:val="-68"/>
                <w:sz w:val="28"/>
              </w:rPr>
              <w:t xml:space="preserve"> </w:t>
            </w:r>
            <w:r>
              <w:rPr>
                <w:sz w:val="28"/>
              </w:rPr>
              <w:t>художественно-творческой</w:t>
            </w:r>
          </w:p>
          <w:p w:rsidR="00144573" w:rsidRDefault="00933899">
            <w:pPr>
              <w:pStyle w:val="TableParagraph"/>
              <w:spacing w:before="1"/>
              <w:ind w:right="101"/>
              <w:jc w:val="both"/>
              <w:rPr>
                <w:sz w:val="28"/>
              </w:rPr>
            </w:pPr>
            <w:r>
              <w:rPr>
                <w:sz w:val="28"/>
              </w:rPr>
              <w:t>деятельности (PowerPoint, Photoshop и</w:t>
            </w:r>
            <w:r>
              <w:rPr>
                <w:spacing w:val="1"/>
                <w:sz w:val="28"/>
              </w:rPr>
              <w:t xml:space="preserve"> </w:t>
            </w:r>
            <w:r>
              <w:rPr>
                <w:sz w:val="28"/>
              </w:rPr>
              <w:t>др.).</w:t>
            </w:r>
          </w:p>
        </w:tc>
        <w:tc>
          <w:tcPr>
            <w:tcW w:w="4748" w:type="dxa"/>
          </w:tcPr>
          <w:p w:rsidR="00144573" w:rsidRDefault="00933899">
            <w:pPr>
              <w:pStyle w:val="TableParagraph"/>
              <w:spacing w:line="307" w:lineRule="exact"/>
              <w:ind w:left="105"/>
              <w:rPr>
                <w:sz w:val="28"/>
              </w:rPr>
            </w:pPr>
            <w:r>
              <w:rPr>
                <w:sz w:val="28"/>
              </w:rPr>
              <w:t>спектакля;</w:t>
            </w:r>
          </w:p>
          <w:p w:rsidR="00144573" w:rsidRDefault="00144573">
            <w:pPr>
              <w:pStyle w:val="TableParagraph"/>
              <w:spacing w:before="4"/>
              <w:ind w:left="0"/>
              <w:rPr>
                <w:sz w:val="24"/>
              </w:rPr>
            </w:pPr>
          </w:p>
          <w:p w:rsidR="00144573" w:rsidRDefault="00933899">
            <w:pPr>
              <w:pStyle w:val="TableParagraph"/>
              <w:numPr>
                <w:ilvl w:val="0"/>
                <w:numId w:val="194"/>
              </w:numPr>
              <w:tabs>
                <w:tab w:val="left" w:pos="862"/>
                <w:tab w:val="left" w:pos="1696"/>
                <w:tab w:val="left" w:pos="3380"/>
              </w:tabs>
              <w:spacing w:before="1"/>
              <w:ind w:right="95" w:firstLine="283"/>
              <w:jc w:val="both"/>
              <w:rPr>
                <w:sz w:val="28"/>
              </w:rPr>
            </w:pPr>
            <w:r>
              <w:rPr>
                <w:sz w:val="28"/>
              </w:rPr>
              <w:t>понимать</w:t>
            </w:r>
            <w:r>
              <w:rPr>
                <w:spacing w:val="1"/>
                <w:sz w:val="28"/>
              </w:rPr>
              <w:t xml:space="preserve"> </w:t>
            </w:r>
            <w:r>
              <w:rPr>
                <w:sz w:val="28"/>
              </w:rPr>
              <w:t>и</w:t>
            </w:r>
            <w:r>
              <w:rPr>
                <w:spacing w:val="1"/>
                <w:sz w:val="28"/>
              </w:rPr>
              <w:t xml:space="preserve"> </w:t>
            </w:r>
            <w:r>
              <w:rPr>
                <w:sz w:val="28"/>
              </w:rPr>
              <w:t>анализировать</w:t>
            </w:r>
            <w:r>
              <w:rPr>
                <w:spacing w:val="-67"/>
                <w:sz w:val="28"/>
              </w:rPr>
              <w:t xml:space="preserve"> </w:t>
            </w:r>
            <w:r>
              <w:rPr>
                <w:sz w:val="28"/>
              </w:rPr>
              <w:t>раскадровку,</w:t>
            </w:r>
            <w:r>
              <w:rPr>
                <w:spacing w:val="1"/>
                <w:sz w:val="28"/>
              </w:rPr>
              <w:t xml:space="preserve"> </w:t>
            </w:r>
            <w:r>
              <w:rPr>
                <w:sz w:val="28"/>
              </w:rPr>
              <w:t>реквизит,</w:t>
            </w:r>
            <w:r>
              <w:rPr>
                <w:spacing w:val="1"/>
                <w:sz w:val="28"/>
              </w:rPr>
              <w:t xml:space="preserve"> </w:t>
            </w:r>
            <w:r>
              <w:rPr>
                <w:sz w:val="28"/>
              </w:rPr>
              <w:t>костюмы</w:t>
            </w:r>
            <w:r>
              <w:rPr>
                <w:spacing w:val="1"/>
                <w:sz w:val="28"/>
              </w:rPr>
              <w:t xml:space="preserve"> </w:t>
            </w:r>
            <w:r>
              <w:rPr>
                <w:sz w:val="28"/>
              </w:rPr>
              <w:t>и</w:t>
            </w:r>
            <w:r>
              <w:rPr>
                <w:spacing w:val="1"/>
                <w:sz w:val="28"/>
              </w:rPr>
              <w:t xml:space="preserve"> </w:t>
            </w:r>
            <w:r>
              <w:rPr>
                <w:sz w:val="28"/>
              </w:rPr>
              <w:t>грим</w:t>
            </w:r>
            <w:r>
              <w:rPr>
                <w:sz w:val="28"/>
              </w:rPr>
              <w:tab/>
              <w:t>после</w:t>
            </w:r>
            <w:r>
              <w:rPr>
                <w:sz w:val="28"/>
              </w:rPr>
              <w:tab/>
              <w:t>просмотра</w:t>
            </w:r>
            <w:r>
              <w:rPr>
                <w:spacing w:val="1"/>
                <w:sz w:val="28"/>
              </w:rPr>
              <w:t xml:space="preserve"> </w:t>
            </w:r>
            <w:r>
              <w:rPr>
                <w:sz w:val="28"/>
              </w:rPr>
              <w:t>художественного фильма.</w:t>
            </w:r>
          </w:p>
        </w:tc>
      </w:tr>
      <w:tr w:rsidR="00144573">
        <w:trPr>
          <w:trHeight w:val="321"/>
        </w:trPr>
        <w:tc>
          <w:tcPr>
            <w:tcW w:w="9748" w:type="dxa"/>
            <w:gridSpan w:val="2"/>
          </w:tcPr>
          <w:p w:rsidR="00144573" w:rsidRDefault="00933899">
            <w:pPr>
              <w:pStyle w:val="TableParagraph"/>
              <w:spacing w:line="301" w:lineRule="exact"/>
              <w:ind w:left="391"/>
              <w:rPr>
                <w:b/>
                <w:sz w:val="28"/>
              </w:rPr>
            </w:pPr>
            <w:r>
              <w:rPr>
                <w:b/>
                <w:sz w:val="28"/>
              </w:rPr>
              <w:t>1.2.5.13.</w:t>
            </w:r>
            <w:r>
              <w:rPr>
                <w:b/>
                <w:spacing w:val="-2"/>
                <w:sz w:val="28"/>
              </w:rPr>
              <w:t xml:space="preserve"> </w:t>
            </w:r>
            <w:r>
              <w:rPr>
                <w:b/>
                <w:sz w:val="28"/>
              </w:rPr>
              <w:t>Музыка</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Музыка</w:t>
            </w:r>
            <w:r>
              <w:rPr>
                <w:spacing w:val="-2"/>
                <w:sz w:val="28"/>
              </w:rPr>
              <w:t xml:space="preserve"> </w:t>
            </w:r>
            <w:r>
              <w:rPr>
                <w:sz w:val="28"/>
              </w:rPr>
              <w:t>как</w:t>
            </w:r>
            <w:r>
              <w:rPr>
                <w:spacing w:val="-2"/>
                <w:sz w:val="28"/>
              </w:rPr>
              <w:t xml:space="preserve"> </w:t>
            </w:r>
            <w:r>
              <w:rPr>
                <w:sz w:val="28"/>
              </w:rPr>
              <w:t>вид</w:t>
            </w:r>
            <w:r>
              <w:rPr>
                <w:spacing w:val="-1"/>
                <w:sz w:val="28"/>
              </w:rPr>
              <w:t xml:space="preserve"> </w:t>
            </w:r>
            <w:r>
              <w:rPr>
                <w:sz w:val="28"/>
              </w:rPr>
              <w:t>искусства</w:t>
            </w:r>
          </w:p>
        </w:tc>
      </w:tr>
      <w:tr w:rsidR="00144573">
        <w:trPr>
          <w:trHeight w:val="640"/>
        </w:trPr>
        <w:tc>
          <w:tcPr>
            <w:tcW w:w="5000" w:type="dxa"/>
            <w:tcBorders>
              <w:bottom w:val="single" w:sz="6" w:space="0" w:color="000000"/>
            </w:tcBorders>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Borders>
              <w:bottom w:val="single" w:sz="6" w:space="0" w:color="000000"/>
            </w:tcBorders>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4" w:lineRule="exact"/>
              <w:ind w:left="105"/>
              <w:rPr>
                <w:sz w:val="28"/>
              </w:rPr>
            </w:pPr>
            <w:r>
              <w:rPr>
                <w:sz w:val="28"/>
              </w:rPr>
              <w:t>научиться:</w:t>
            </w:r>
          </w:p>
        </w:tc>
      </w:tr>
      <w:tr w:rsidR="00144573">
        <w:trPr>
          <w:trHeight w:val="6999"/>
        </w:trPr>
        <w:tc>
          <w:tcPr>
            <w:tcW w:w="5000" w:type="dxa"/>
            <w:tcBorders>
              <w:top w:val="single" w:sz="6" w:space="0" w:color="000000"/>
            </w:tcBorders>
          </w:tcPr>
          <w:p w:rsidR="00144573" w:rsidRDefault="00933899">
            <w:pPr>
              <w:pStyle w:val="TableParagraph"/>
              <w:numPr>
                <w:ilvl w:val="0"/>
                <w:numId w:val="193"/>
              </w:numPr>
              <w:tabs>
                <w:tab w:val="left" w:pos="559"/>
              </w:tabs>
              <w:spacing w:line="304" w:lineRule="exact"/>
              <w:ind w:left="558"/>
              <w:jc w:val="both"/>
              <w:rPr>
                <w:sz w:val="28"/>
              </w:rPr>
            </w:pPr>
            <w:r>
              <w:rPr>
                <w:sz w:val="28"/>
              </w:rPr>
              <w:t xml:space="preserve">наблюдать   </w:t>
            </w:r>
            <w:r>
              <w:rPr>
                <w:spacing w:val="31"/>
                <w:sz w:val="28"/>
              </w:rPr>
              <w:t xml:space="preserve"> </w:t>
            </w:r>
            <w:r>
              <w:rPr>
                <w:sz w:val="28"/>
              </w:rPr>
              <w:t xml:space="preserve">за    </w:t>
            </w:r>
            <w:r>
              <w:rPr>
                <w:spacing w:val="28"/>
                <w:sz w:val="28"/>
              </w:rPr>
              <w:t xml:space="preserve"> </w:t>
            </w:r>
            <w:r>
              <w:rPr>
                <w:sz w:val="28"/>
              </w:rPr>
              <w:t>многообразными</w:t>
            </w:r>
          </w:p>
          <w:p w:rsidR="00144573" w:rsidRDefault="00933899">
            <w:pPr>
              <w:pStyle w:val="TableParagraph"/>
              <w:ind w:right="95"/>
              <w:jc w:val="both"/>
              <w:rPr>
                <w:sz w:val="28"/>
              </w:rPr>
            </w:pPr>
            <w:r>
              <w:rPr>
                <w:sz w:val="28"/>
              </w:rPr>
              <w:t>явлениями</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искусства,</w:t>
            </w:r>
            <w:r>
              <w:rPr>
                <w:spacing w:val="1"/>
                <w:sz w:val="28"/>
              </w:rPr>
              <w:t xml:space="preserve"> </w:t>
            </w:r>
            <w:r>
              <w:rPr>
                <w:sz w:val="28"/>
              </w:rPr>
              <w:t>выражать своё отношение к искусству,</w:t>
            </w:r>
            <w:r>
              <w:rPr>
                <w:spacing w:val="1"/>
                <w:sz w:val="28"/>
              </w:rPr>
              <w:t xml:space="preserve"> </w:t>
            </w:r>
            <w:r>
              <w:rPr>
                <w:sz w:val="28"/>
              </w:rPr>
              <w:t>оценивая</w:t>
            </w:r>
            <w:r>
              <w:rPr>
                <w:spacing w:val="1"/>
                <w:sz w:val="28"/>
              </w:rPr>
              <w:t xml:space="preserve"> </w:t>
            </w:r>
            <w:r>
              <w:rPr>
                <w:sz w:val="28"/>
              </w:rPr>
              <w:t>художественно-образное</w:t>
            </w:r>
            <w:r>
              <w:rPr>
                <w:spacing w:val="1"/>
                <w:sz w:val="28"/>
              </w:rPr>
              <w:t xml:space="preserve"> </w:t>
            </w:r>
            <w:r>
              <w:rPr>
                <w:sz w:val="28"/>
              </w:rPr>
              <w:t>содержание произведения в единстве с</w:t>
            </w:r>
            <w:r>
              <w:rPr>
                <w:spacing w:val="1"/>
                <w:sz w:val="28"/>
              </w:rPr>
              <w:t xml:space="preserve"> </w:t>
            </w:r>
            <w:r>
              <w:rPr>
                <w:sz w:val="28"/>
              </w:rPr>
              <w:t>его формой;</w:t>
            </w:r>
          </w:p>
          <w:p w:rsidR="00144573" w:rsidRDefault="00144573">
            <w:pPr>
              <w:pStyle w:val="TableParagraph"/>
              <w:spacing w:before="5"/>
              <w:ind w:left="0"/>
              <w:rPr>
                <w:sz w:val="24"/>
              </w:rPr>
            </w:pPr>
          </w:p>
          <w:p w:rsidR="00144573" w:rsidRDefault="00933899">
            <w:pPr>
              <w:pStyle w:val="TableParagraph"/>
              <w:numPr>
                <w:ilvl w:val="0"/>
                <w:numId w:val="193"/>
              </w:numPr>
              <w:tabs>
                <w:tab w:val="left" w:pos="715"/>
              </w:tabs>
              <w:ind w:right="96" w:firstLine="283"/>
              <w:jc w:val="both"/>
              <w:rPr>
                <w:sz w:val="28"/>
              </w:rPr>
            </w:pPr>
            <w:r>
              <w:rPr>
                <w:sz w:val="28"/>
              </w:rPr>
              <w:t>понимать</w:t>
            </w:r>
            <w:r>
              <w:rPr>
                <w:spacing w:val="1"/>
                <w:sz w:val="28"/>
              </w:rPr>
              <w:t xml:space="preserve"> </w:t>
            </w:r>
            <w:r>
              <w:rPr>
                <w:sz w:val="28"/>
              </w:rPr>
              <w:t>специфику</w:t>
            </w:r>
            <w:r>
              <w:rPr>
                <w:spacing w:val="1"/>
                <w:sz w:val="28"/>
              </w:rPr>
              <w:t xml:space="preserve"> </w:t>
            </w:r>
            <w:r>
              <w:rPr>
                <w:sz w:val="28"/>
              </w:rPr>
              <w:t>музыки</w:t>
            </w:r>
            <w:r>
              <w:rPr>
                <w:spacing w:val="1"/>
                <w:sz w:val="28"/>
              </w:rPr>
              <w:t xml:space="preserve"> </w:t>
            </w:r>
            <w:r>
              <w:rPr>
                <w:sz w:val="28"/>
              </w:rPr>
              <w:t>и</w:t>
            </w:r>
            <w:r>
              <w:rPr>
                <w:spacing w:val="-67"/>
                <w:sz w:val="28"/>
              </w:rPr>
              <w:t xml:space="preserve"> </w:t>
            </w:r>
            <w:r>
              <w:rPr>
                <w:sz w:val="28"/>
              </w:rPr>
              <w:t>выявлять</w:t>
            </w:r>
            <w:r>
              <w:rPr>
                <w:spacing w:val="1"/>
                <w:sz w:val="28"/>
              </w:rPr>
              <w:t xml:space="preserve"> </w:t>
            </w:r>
            <w:r>
              <w:rPr>
                <w:sz w:val="28"/>
              </w:rPr>
              <w:t>родство</w:t>
            </w:r>
            <w:r>
              <w:rPr>
                <w:spacing w:val="1"/>
                <w:sz w:val="28"/>
              </w:rPr>
              <w:t xml:space="preserve"> </w:t>
            </w:r>
            <w:r>
              <w:rPr>
                <w:sz w:val="28"/>
              </w:rPr>
              <w:t>художественных</w:t>
            </w:r>
            <w:r>
              <w:rPr>
                <w:spacing w:val="-67"/>
                <w:sz w:val="28"/>
              </w:rPr>
              <w:t xml:space="preserve"> </w:t>
            </w:r>
            <w:r>
              <w:rPr>
                <w:sz w:val="28"/>
              </w:rPr>
              <w:t>образов</w:t>
            </w:r>
            <w:r>
              <w:rPr>
                <w:spacing w:val="1"/>
                <w:sz w:val="28"/>
              </w:rPr>
              <w:t xml:space="preserve"> </w:t>
            </w:r>
            <w:r>
              <w:rPr>
                <w:sz w:val="28"/>
              </w:rPr>
              <w:t>разных</w:t>
            </w:r>
            <w:r>
              <w:rPr>
                <w:spacing w:val="1"/>
                <w:sz w:val="28"/>
              </w:rPr>
              <w:t xml:space="preserve"> </w:t>
            </w:r>
            <w:r>
              <w:rPr>
                <w:sz w:val="28"/>
              </w:rPr>
              <w:t>искусств</w:t>
            </w:r>
            <w:r>
              <w:rPr>
                <w:spacing w:val="1"/>
                <w:sz w:val="28"/>
              </w:rPr>
              <w:t xml:space="preserve"> </w:t>
            </w:r>
            <w:r>
              <w:rPr>
                <w:sz w:val="28"/>
              </w:rPr>
              <w:t>(общность</w:t>
            </w:r>
            <w:r>
              <w:rPr>
                <w:spacing w:val="-67"/>
                <w:sz w:val="28"/>
              </w:rPr>
              <w:t xml:space="preserve"> </w:t>
            </w:r>
            <w:r>
              <w:rPr>
                <w:sz w:val="28"/>
              </w:rPr>
              <w:t>тем, взаимодополнение выразительных</w:t>
            </w:r>
            <w:r>
              <w:rPr>
                <w:spacing w:val="1"/>
                <w:sz w:val="28"/>
              </w:rPr>
              <w:t xml:space="preserve"> </w:t>
            </w:r>
            <w:r>
              <w:rPr>
                <w:sz w:val="28"/>
              </w:rPr>
              <w:t>средств</w:t>
            </w:r>
            <w:r>
              <w:rPr>
                <w:spacing w:val="1"/>
                <w:sz w:val="28"/>
              </w:rPr>
              <w:t xml:space="preserve"> </w:t>
            </w:r>
            <w:r>
              <w:rPr>
                <w:sz w:val="28"/>
              </w:rPr>
              <w:t>-</w:t>
            </w:r>
            <w:r>
              <w:rPr>
                <w:spacing w:val="1"/>
                <w:sz w:val="28"/>
              </w:rPr>
              <w:t xml:space="preserve"> </w:t>
            </w:r>
            <w:r>
              <w:rPr>
                <w:sz w:val="28"/>
              </w:rPr>
              <w:t>звучаний,</w:t>
            </w:r>
            <w:r>
              <w:rPr>
                <w:spacing w:val="1"/>
                <w:sz w:val="28"/>
              </w:rPr>
              <w:t xml:space="preserve"> </w:t>
            </w:r>
            <w:r>
              <w:rPr>
                <w:sz w:val="28"/>
              </w:rPr>
              <w:t>линий,</w:t>
            </w:r>
            <w:r>
              <w:rPr>
                <w:spacing w:val="1"/>
                <w:sz w:val="28"/>
              </w:rPr>
              <w:t xml:space="preserve"> </w:t>
            </w:r>
            <w:r>
              <w:rPr>
                <w:sz w:val="28"/>
              </w:rPr>
              <w:t>красок),</w:t>
            </w:r>
            <w:r>
              <w:rPr>
                <w:spacing w:val="-67"/>
                <w:sz w:val="28"/>
              </w:rPr>
              <w:t xml:space="preserve"> </w:t>
            </w:r>
            <w:r>
              <w:rPr>
                <w:sz w:val="28"/>
              </w:rPr>
              <w:t>различать</w:t>
            </w:r>
            <w:r>
              <w:rPr>
                <w:spacing w:val="1"/>
                <w:sz w:val="28"/>
              </w:rPr>
              <w:t xml:space="preserve"> </w:t>
            </w:r>
            <w:r>
              <w:rPr>
                <w:sz w:val="28"/>
              </w:rPr>
              <w:t>особенности</w:t>
            </w:r>
            <w:r>
              <w:rPr>
                <w:spacing w:val="71"/>
                <w:sz w:val="28"/>
              </w:rPr>
              <w:t xml:space="preserve"> </w:t>
            </w:r>
            <w:r>
              <w:rPr>
                <w:sz w:val="28"/>
              </w:rPr>
              <w:t>видов</w:t>
            </w:r>
            <w:r>
              <w:rPr>
                <w:spacing w:val="1"/>
                <w:sz w:val="28"/>
              </w:rPr>
              <w:t xml:space="preserve"> </w:t>
            </w:r>
            <w:r>
              <w:rPr>
                <w:sz w:val="28"/>
              </w:rPr>
              <w:t>искусства;</w:t>
            </w:r>
          </w:p>
          <w:p w:rsidR="00144573" w:rsidRDefault="00144573">
            <w:pPr>
              <w:pStyle w:val="TableParagraph"/>
              <w:spacing w:before="5"/>
              <w:ind w:left="0"/>
              <w:rPr>
                <w:sz w:val="24"/>
              </w:rPr>
            </w:pPr>
          </w:p>
          <w:p w:rsidR="00144573" w:rsidRDefault="00933899">
            <w:pPr>
              <w:pStyle w:val="TableParagraph"/>
              <w:numPr>
                <w:ilvl w:val="0"/>
                <w:numId w:val="193"/>
              </w:numPr>
              <w:tabs>
                <w:tab w:val="left" w:pos="1198"/>
                <w:tab w:val="left" w:pos="1624"/>
                <w:tab w:val="left" w:pos="2512"/>
                <w:tab w:val="left" w:pos="3267"/>
                <w:tab w:val="left" w:pos="3388"/>
              </w:tabs>
              <w:ind w:right="97" w:firstLine="283"/>
              <w:jc w:val="both"/>
              <w:rPr>
                <w:sz w:val="28"/>
              </w:rPr>
            </w:pPr>
            <w:r>
              <w:rPr>
                <w:sz w:val="28"/>
              </w:rPr>
              <w:t>выражать</w:t>
            </w:r>
            <w:r>
              <w:rPr>
                <w:spacing w:val="1"/>
                <w:sz w:val="28"/>
              </w:rPr>
              <w:t xml:space="preserve"> </w:t>
            </w:r>
            <w:r>
              <w:rPr>
                <w:sz w:val="28"/>
              </w:rPr>
              <w:t>эмоциональное</w:t>
            </w:r>
            <w:r>
              <w:rPr>
                <w:spacing w:val="-67"/>
                <w:sz w:val="28"/>
              </w:rPr>
              <w:t xml:space="preserve"> </w:t>
            </w:r>
            <w:r>
              <w:rPr>
                <w:sz w:val="28"/>
              </w:rPr>
              <w:t>содержание</w:t>
            </w:r>
            <w:r>
              <w:rPr>
                <w:sz w:val="28"/>
              </w:rPr>
              <w:tab/>
            </w:r>
            <w:r>
              <w:rPr>
                <w:sz w:val="28"/>
              </w:rPr>
              <w:tab/>
            </w:r>
            <w:r>
              <w:rPr>
                <w:sz w:val="28"/>
              </w:rPr>
              <w:tab/>
            </w:r>
            <w:r>
              <w:rPr>
                <w:spacing w:val="-1"/>
                <w:sz w:val="28"/>
              </w:rPr>
              <w:t>музыкальных</w:t>
            </w:r>
            <w:r>
              <w:rPr>
                <w:spacing w:val="-68"/>
                <w:sz w:val="28"/>
              </w:rPr>
              <w:t xml:space="preserve"> </w:t>
            </w:r>
            <w:r>
              <w:rPr>
                <w:sz w:val="28"/>
              </w:rPr>
              <w:t>произведений</w:t>
            </w:r>
            <w:r>
              <w:rPr>
                <w:sz w:val="28"/>
              </w:rPr>
              <w:tab/>
              <w:t>в</w:t>
            </w:r>
            <w:r>
              <w:rPr>
                <w:sz w:val="28"/>
              </w:rPr>
              <w:tab/>
            </w:r>
            <w:r>
              <w:rPr>
                <w:sz w:val="28"/>
              </w:rPr>
              <w:tab/>
              <w:t>исполнении,</w:t>
            </w:r>
            <w:r>
              <w:rPr>
                <w:spacing w:val="-68"/>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музицирования, проявлять инициативу</w:t>
            </w:r>
            <w:r>
              <w:rPr>
                <w:spacing w:val="1"/>
                <w:sz w:val="28"/>
              </w:rPr>
              <w:t xml:space="preserve"> </w:t>
            </w:r>
            <w:r>
              <w:rPr>
                <w:sz w:val="28"/>
              </w:rPr>
              <w:t>в</w:t>
            </w:r>
            <w:r>
              <w:rPr>
                <w:sz w:val="28"/>
              </w:rPr>
              <w:tab/>
              <w:t>художественно-творческой</w:t>
            </w:r>
          </w:p>
          <w:p w:rsidR="00144573" w:rsidRDefault="00933899">
            <w:pPr>
              <w:pStyle w:val="TableParagraph"/>
              <w:spacing w:before="1" w:line="316" w:lineRule="exact"/>
              <w:rPr>
                <w:sz w:val="28"/>
              </w:rPr>
            </w:pPr>
            <w:r>
              <w:rPr>
                <w:sz w:val="28"/>
              </w:rPr>
              <w:t>деятельности.</w:t>
            </w:r>
          </w:p>
        </w:tc>
        <w:tc>
          <w:tcPr>
            <w:tcW w:w="4748" w:type="dxa"/>
            <w:tcBorders>
              <w:top w:val="single" w:sz="6" w:space="0" w:color="000000"/>
            </w:tcBorders>
          </w:tcPr>
          <w:p w:rsidR="00144573" w:rsidRDefault="00933899">
            <w:pPr>
              <w:pStyle w:val="TableParagraph"/>
              <w:spacing w:line="304" w:lineRule="exact"/>
              <w:ind w:left="388"/>
              <w:jc w:val="both"/>
              <w:rPr>
                <w:sz w:val="28"/>
              </w:rPr>
            </w:pPr>
            <w:r>
              <w:rPr>
                <w:sz w:val="28"/>
              </w:rPr>
              <w:t>принимать</w:t>
            </w:r>
            <w:r>
              <w:rPr>
                <w:spacing w:val="132"/>
                <w:sz w:val="28"/>
              </w:rPr>
              <w:t xml:space="preserve"> </w:t>
            </w:r>
            <w:r>
              <w:rPr>
                <w:sz w:val="28"/>
              </w:rPr>
              <w:t xml:space="preserve">активное  </w:t>
            </w:r>
            <w:r>
              <w:rPr>
                <w:spacing w:val="61"/>
                <w:sz w:val="28"/>
              </w:rPr>
              <w:t xml:space="preserve"> </w:t>
            </w:r>
            <w:r>
              <w:rPr>
                <w:sz w:val="28"/>
              </w:rPr>
              <w:t xml:space="preserve">участие  </w:t>
            </w:r>
            <w:r>
              <w:rPr>
                <w:spacing w:val="61"/>
                <w:sz w:val="28"/>
              </w:rPr>
              <w:t xml:space="preserve"> </w:t>
            </w:r>
            <w:r>
              <w:rPr>
                <w:sz w:val="28"/>
              </w:rPr>
              <w:t>в</w:t>
            </w:r>
          </w:p>
          <w:p w:rsidR="00144573" w:rsidRDefault="00933899">
            <w:pPr>
              <w:pStyle w:val="TableParagraph"/>
              <w:ind w:left="105" w:right="95"/>
              <w:jc w:val="both"/>
              <w:rPr>
                <w:sz w:val="28"/>
              </w:rPr>
            </w:pPr>
            <w:r>
              <w:rPr>
                <w:sz w:val="28"/>
              </w:rPr>
              <w:t>художественных</w:t>
            </w:r>
            <w:r>
              <w:rPr>
                <w:spacing w:val="1"/>
                <w:sz w:val="28"/>
              </w:rPr>
              <w:t xml:space="preserve"> </w:t>
            </w:r>
            <w:r>
              <w:rPr>
                <w:sz w:val="28"/>
              </w:rPr>
              <w:t>событиях</w:t>
            </w:r>
            <w:r>
              <w:rPr>
                <w:spacing w:val="1"/>
                <w:sz w:val="28"/>
              </w:rPr>
              <w:t xml:space="preserve"> </w:t>
            </w:r>
            <w:r>
              <w:rPr>
                <w:sz w:val="28"/>
              </w:rPr>
              <w:t>класса,</w:t>
            </w:r>
            <w:r>
              <w:rPr>
                <w:spacing w:val="1"/>
                <w:sz w:val="28"/>
              </w:rPr>
              <w:t xml:space="preserve"> </w:t>
            </w:r>
            <w:r>
              <w:rPr>
                <w:sz w:val="28"/>
              </w:rPr>
              <w:t>музыкально-эстетической</w:t>
            </w:r>
            <w:r>
              <w:rPr>
                <w:spacing w:val="1"/>
                <w:sz w:val="28"/>
              </w:rPr>
              <w:t xml:space="preserve"> </w:t>
            </w:r>
            <w:r>
              <w:rPr>
                <w:sz w:val="28"/>
              </w:rPr>
              <w:t>жизни</w:t>
            </w:r>
            <w:r>
              <w:rPr>
                <w:spacing w:val="-67"/>
                <w:sz w:val="28"/>
              </w:rPr>
              <w:t xml:space="preserve"> </w:t>
            </w:r>
            <w:r>
              <w:rPr>
                <w:sz w:val="28"/>
              </w:rPr>
              <w:t>школы,</w:t>
            </w:r>
            <w:r>
              <w:rPr>
                <w:spacing w:val="1"/>
                <w:sz w:val="28"/>
              </w:rPr>
              <w:t xml:space="preserve"> </w:t>
            </w:r>
            <w:r>
              <w:rPr>
                <w:sz w:val="28"/>
              </w:rPr>
              <w:t>района,</w:t>
            </w:r>
            <w:r>
              <w:rPr>
                <w:spacing w:val="1"/>
                <w:sz w:val="28"/>
              </w:rPr>
              <w:t xml:space="preserve"> </w:t>
            </w:r>
            <w:r>
              <w:rPr>
                <w:sz w:val="28"/>
              </w:rPr>
              <w:t>города</w:t>
            </w:r>
            <w:r>
              <w:rPr>
                <w:spacing w:val="1"/>
                <w:sz w:val="28"/>
              </w:rPr>
              <w:t xml:space="preserve"> </w:t>
            </w:r>
            <w:r>
              <w:rPr>
                <w:sz w:val="28"/>
              </w:rPr>
              <w:t>и</w:t>
            </w:r>
            <w:r>
              <w:rPr>
                <w:spacing w:val="1"/>
                <w:sz w:val="28"/>
              </w:rPr>
              <w:t xml:space="preserve"> </w:t>
            </w:r>
            <w:r>
              <w:rPr>
                <w:sz w:val="28"/>
              </w:rPr>
              <w:t>др.</w:t>
            </w:r>
            <w:r>
              <w:rPr>
                <w:spacing w:val="-67"/>
                <w:sz w:val="28"/>
              </w:rPr>
              <w:t xml:space="preserve"> </w:t>
            </w:r>
            <w:r>
              <w:rPr>
                <w:sz w:val="28"/>
              </w:rPr>
              <w:t>(музыкальные</w:t>
            </w:r>
            <w:r>
              <w:rPr>
                <w:spacing w:val="1"/>
                <w:sz w:val="28"/>
              </w:rPr>
              <w:t xml:space="preserve"> </w:t>
            </w:r>
            <w:r>
              <w:rPr>
                <w:sz w:val="28"/>
              </w:rPr>
              <w:t>вечера,</w:t>
            </w:r>
            <w:r>
              <w:rPr>
                <w:spacing w:val="1"/>
                <w:sz w:val="28"/>
              </w:rPr>
              <w:t xml:space="preserve"> </w:t>
            </w:r>
            <w:r>
              <w:rPr>
                <w:sz w:val="28"/>
              </w:rPr>
              <w:t>музыкальные</w:t>
            </w:r>
            <w:r>
              <w:rPr>
                <w:spacing w:val="1"/>
                <w:sz w:val="28"/>
              </w:rPr>
              <w:t xml:space="preserve"> </w:t>
            </w:r>
            <w:r>
              <w:rPr>
                <w:sz w:val="28"/>
              </w:rPr>
              <w:t>гостиные,</w:t>
            </w:r>
            <w:r>
              <w:rPr>
                <w:spacing w:val="1"/>
                <w:sz w:val="28"/>
              </w:rPr>
              <w:t xml:space="preserve"> </w:t>
            </w:r>
            <w:r>
              <w:rPr>
                <w:sz w:val="28"/>
              </w:rPr>
              <w:t>концерты</w:t>
            </w:r>
            <w:r>
              <w:rPr>
                <w:spacing w:val="1"/>
                <w:sz w:val="28"/>
              </w:rPr>
              <w:t xml:space="preserve"> </w:t>
            </w:r>
            <w:r>
              <w:rPr>
                <w:sz w:val="28"/>
              </w:rPr>
              <w:t>для</w:t>
            </w:r>
            <w:r>
              <w:rPr>
                <w:spacing w:val="1"/>
                <w:sz w:val="28"/>
              </w:rPr>
              <w:t xml:space="preserve"> </w:t>
            </w:r>
            <w:r>
              <w:rPr>
                <w:sz w:val="28"/>
              </w:rPr>
              <w:t>младших</w:t>
            </w:r>
            <w:r>
              <w:rPr>
                <w:spacing w:val="1"/>
                <w:sz w:val="28"/>
              </w:rPr>
              <w:t xml:space="preserve"> </w:t>
            </w:r>
            <w:r>
              <w:rPr>
                <w:sz w:val="28"/>
              </w:rPr>
              <w:t>школьников</w:t>
            </w:r>
            <w:r>
              <w:rPr>
                <w:spacing w:val="-3"/>
                <w:sz w:val="28"/>
              </w:rPr>
              <w:t xml:space="preserve"> </w:t>
            </w:r>
            <w:r>
              <w:rPr>
                <w:sz w:val="28"/>
              </w:rPr>
              <w:t>и</w:t>
            </w:r>
            <w:r>
              <w:rPr>
                <w:spacing w:val="-3"/>
                <w:sz w:val="28"/>
              </w:rPr>
              <w:t xml:space="preserve"> </w:t>
            </w:r>
            <w:r>
              <w:rPr>
                <w:sz w:val="28"/>
              </w:rPr>
              <w:t>др.);</w:t>
            </w:r>
          </w:p>
          <w:p w:rsidR="00144573" w:rsidRDefault="00144573">
            <w:pPr>
              <w:pStyle w:val="TableParagraph"/>
              <w:spacing w:before="4"/>
              <w:ind w:left="0"/>
              <w:rPr>
                <w:sz w:val="24"/>
              </w:rPr>
            </w:pPr>
          </w:p>
          <w:p w:rsidR="00144573" w:rsidRDefault="00933899">
            <w:pPr>
              <w:pStyle w:val="TableParagraph"/>
              <w:tabs>
                <w:tab w:val="left" w:pos="1775"/>
                <w:tab w:val="left" w:pos="2626"/>
                <w:tab w:val="left" w:pos="4090"/>
              </w:tabs>
              <w:spacing w:before="1"/>
              <w:ind w:left="105" w:right="96" w:firstLine="283"/>
              <w:jc w:val="both"/>
              <w:rPr>
                <w:sz w:val="28"/>
              </w:rPr>
            </w:pPr>
            <w:r>
              <w:rPr>
                <w:sz w:val="28"/>
              </w:rPr>
              <w:t>самостоятельно решать творческие</w:t>
            </w:r>
            <w:r>
              <w:rPr>
                <w:spacing w:val="-67"/>
                <w:sz w:val="28"/>
              </w:rPr>
              <w:t xml:space="preserve"> </w:t>
            </w:r>
            <w:r>
              <w:rPr>
                <w:sz w:val="28"/>
              </w:rPr>
              <w:t>задачи,</w:t>
            </w:r>
            <w:r>
              <w:rPr>
                <w:sz w:val="28"/>
              </w:rPr>
              <w:tab/>
              <w:t>высказывать</w:t>
            </w:r>
            <w:r>
              <w:rPr>
                <w:sz w:val="28"/>
              </w:rPr>
              <w:tab/>
            </w:r>
            <w:r>
              <w:rPr>
                <w:spacing w:val="-1"/>
                <w:sz w:val="28"/>
              </w:rPr>
              <w:t>свои</w:t>
            </w:r>
            <w:r>
              <w:rPr>
                <w:spacing w:val="-68"/>
                <w:sz w:val="28"/>
              </w:rPr>
              <w:t xml:space="preserve"> </w:t>
            </w:r>
            <w:r>
              <w:rPr>
                <w:sz w:val="28"/>
              </w:rPr>
              <w:t>впечатления о концертах, спектаклях,</w:t>
            </w:r>
            <w:r>
              <w:rPr>
                <w:spacing w:val="-67"/>
                <w:sz w:val="28"/>
              </w:rPr>
              <w:t xml:space="preserve"> </w:t>
            </w:r>
            <w:r>
              <w:rPr>
                <w:sz w:val="28"/>
              </w:rPr>
              <w:t>кинофильмах,</w:t>
            </w:r>
            <w:r>
              <w:rPr>
                <w:sz w:val="28"/>
              </w:rPr>
              <w:tab/>
              <w:t>художественных</w:t>
            </w:r>
            <w:r>
              <w:rPr>
                <w:spacing w:val="-68"/>
                <w:sz w:val="28"/>
              </w:rPr>
              <w:t xml:space="preserve"> </w:t>
            </w:r>
            <w:r>
              <w:rPr>
                <w:sz w:val="28"/>
              </w:rPr>
              <w:t>выставках</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оценивая</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художественно-эстетической</w:t>
            </w:r>
            <w:r>
              <w:rPr>
                <w:spacing w:val="1"/>
                <w:sz w:val="28"/>
              </w:rPr>
              <w:t xml:space="preserve"> </w:t>
            </w:r>
            <w:r>
              <w:rPr>
                <w:sz w:val="28"/>
              </w:rPr>
              <w:t>точки</w:t>
            </w:r>
            <w:r>
              <w:rPr>
                <w:spacing w:val="1"/>
                <w:sz w:val="28"/>
              </w:rPr>
              <w:t xml:space="preserve"> </w:t>
            </w:r>
            <w:r>
              <w:rPr>
                <w:sz w:val="28"/>
              </w:rPr>
              <w:t>зрения.</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Музыкальный</w:t>
            </w:r>
            <w:r>
              <w:rPr>
                <w:spacing w:val="-5"/>
                <w:sz w:val="28"/>
              </w:rPr>
              <w:t xml:space="preserve"> </w:t>
            </w:r>
            <w:r>
              <w:rPr>
                <w:sz w:val="28"/>
              </w:rPr>
              <w:t>образ</w:t>
            </w:r>
            <w:r>
              <w:rPr>
                <w:spacing w:val="-5"/>
                <w:sz w:val="28"/>
              </w:rPr>
              <w:t xml:space="preserve"> </w:t>
            </w:r>
            <w:r>
              <w:rPr>
                <w:sz w:val="28"/>
              </w:rPr>
              <w:t>и</w:t>
            </w:r>
            <w:r>
              <w:rPr>
                <w:spacing w:val="-2"/>
                <w:sz w:val="28"/>
              </w:rPr>
              <w:t xml:space="preserve"> </w:t>
            </w:r>
            <w:r>
              <w:rPr>
                <w:sz w:val="28"/>
              </w:rPr>
              <w:t>музыкальная</w:t>
            </w:r>
            <w:r>
              <w:rPr>
                <w:spacing w:val="-1"/>
                <w:sz w:val="28"/>
              </w:rPr>
              <w:t xml:space="preserve"> </w:t>
            </w:r>
            <w:r>
              <w:rPr>
                <w:sz w:val="28"/>
              </w:rPr>
              <w:t>драматургия</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2577"/>
        </w:trPr>
        <w:tc>
          <w:tcPr>
            <w:tcW w:w="5000" w:type="dxa"/>
          </w:tcPr>
          <w:p w:rsidR="00144573" w:rsidRDefault="00933899">
            <w:pPr>
              <w:pStyle w:val="TableParagraph"/>
              <w:numPr>
                <w:ilvl w:val="0"/>
                <w:numId w:val="192"/>
              </w:numPr>
              <w:tabs>
                <w:tab w:val="left" w:pos="675"/>
                <w:tab w:val="left" w:pos="2847"/>
                <w:tab w:val="left" w:pos="3306"/>
                <w:tab w:val="left" w:pos="3830"/>
                <w:tab w:val="left" w:pos="3961"/>
              </w:tabs>
              <w:ind w:right="96" w:firstLine="283"/>
              <w:jc w:val="both"/>
              <w:rPr>
                <w:sz w:val="28"/>
              </w:rPr>
            </w:pPr>
            <w:r>
              <w:rPr>
                <w:sz w:val="28"/>
              </w:rPr>
              <w:t>раскрывать</w:t>
            </w:r>
            <w:r>
              <w:rPr>
                <w:spacing w:val="1"/>
                <w:sz w:val="28"/>
              </w:rPr>
              <w:t xml:space="preserve"> </w:t>
            </w:r>
            <w:r>
              <w:rPr>
                <w:sz w:val="28"/>
              </w:rPr>
              <w:t>образное</w:t>
            </w:r>
            <w:r>
              <w:rPr>
                <w:spacing w:val="1"/>
                <w:sz w:val="28"/>
              </w:rPr>
              <w:t xml:space="preserve"> </w:t>
            </w:r>
            <w:r>
              <w:rPr>
                <w:sz w:val="28"/>
              </w:rPr>
              <w:t>содержание</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разных</w:t>
            </w:r>
            <w:r>
              <w:rPr>
                <w:spacing w:val="1"/>
                <w:sz w:val="28"/>
              </w:rPr>
              <w:t xml:space="preserve"> </w:t>
            </w:r>
            <w:r>
              <w:rPr>
                <w:sz w:val="28"/>
              </w:rPr>
              <w:t>форм,</w:t>
            </w:r>
            <w:r>
              <w:rPr>
                <w:spacing w:val="1"/>
                <w:sz w:val="28"/>
              </w:rPr>
              <w:t xml:space="preserve"> </w:t>
            </w:r>
            <w:r>
              <w:rPr>
                <w:sz w:val="28"/>
              </w:rPr>
              <w:t>жанров</w:t>
            </w:r>
            <w:r>
              <w:rPr>
                <w:spacing w:val="1"/>
                <w:sz w:val="28"/>
              </w:rPr>
              <w:t xml:space="preserve"> </w:t>
            </w:r>
            <w:r>
              <w:rPr>
                <w:sz w:val="28"/>
              </w:rPr>
              <w:t>и</w:t>
            </w:r>
            <w:r>
              <w:rPr>
                <w:spacing w:val="1"/>
                <w:sz w:val="28"/>
              </w:rPr>
              <w:t xml:space="preserve"> </w:t>
            </w:r>
            <w:r>
              <w:rPr>
                <w:sz w:val="28"/>
              </w:rPr>
              <w:t>стилей;</w:t>
            </w:r>
            <w:r>
              <w:rPr>
                <w:spacing w:val="1"/>
                <w:sz w:val="28"/>
              </w:rPr>
              <w:t xml:space="preserve"> </w:t>
            </w:r>
            <w:r>
              <w:rPr>
                <w:sz w:val="28"/>
              </w:rPr>
              <w:t>определять</w:t>
            </w:r>
            <w:r>
              <w:rPr>
                <w:spacing w:val="1"/>
                <w:sz w:val="28"/>
              </w:rPr>
              <w:t xml:space="preserve"> </w:t>
            </w:r>
            <w:r>
              <w:rPr>
                <w:sz w:val="28"/>
              </w:rPr>
              <w:t>средства</w:t>
            </w:r>
            <w:r>
              <w:rPr>
                <w:sz w:val="28"/>
              </w:rPr>
              <w:tab/>
            </w:r>
            <w:r>
              <w:rPr>
                <w:sz w:val="28"/>
              </w:rPr>
              <w:tab/>
            </w:r>
            <w:r>
              <w:rPr>
                <w:spacing w:val="-1"/>
                <w:sz w:val="28"/>
              </w:rPr>
              <w:t>музыкальной</w:t>
            </w:r>
            <w:r>
              <w:rPr>
                <w:spacing w:val="-68"/>
                <w:sz w:val="28"/>
              </w:rPr>
              <w:t xml:space="preserve"> </w:t>
            </w:r>
            <w:r>
              <w:rPr>
                <w:sz w:val="28"/>
              </w:rPr>
              <w:t>выразительности,</w:t>
            </w:r>
            <w:r>
              <w:rPr>
                <w:sz w:val="28"/>
              </w:rPr>
              <w:tab/>
            </w:r>
            <w:r>
              <w:rPr>
                <w:sz w:val="28"/>
              </w:rPr>
              <w:tab/>
            </w:r>
            <w:r>
              <w:rPr>
                <w:sz w:val="28"/>
              </w:rPr>
              <w:tab/>
            </w:r>
            <w:r>
              <w:rPr>
                <w:sz w:val="28"/>
              </w:rPr>
              <w:tab/>
            </w:r>
            <w:r>
              <w:rPr>
                <w:spacing w:val="-1"/>
                <w:sz w:val="28"/>
              </w:rPr>
              <w:t>приёмы</w:t>
            </w:r>
            <w:r>
              <w:rPr>
                <w:spacing w:val="-68"/>
                <w:sz w:val="28"/>
              </w:rPr>
              <w:t xml:space="preserve"> </w:t>
            </w:r>
            <w:r>
              <w:rPr>
                <w:sz w:val="28"/>
              </w:rPr>
              <w:t>взаимодействия</w:t>
            </w:r>
            <w:r>
              <w:rPr>
                <w:sz w:val="28"/>
              </w:rPr>
              <w:tab/>
              <w:t>и</w:t>
            </w:r>
            <w:r>
              <w:rPr>
                <w:sz w:val="28"/>
              </w:rPr>
              <w:tab/>
            </w:r>
            <w:r>
              <w:rPr>
                <w:sz w:val="28"/>
              </w:rPr>
              <w:tab/>
            </w:r>
            <w:r>
              <w:rPr>
                <w:spacing w:val="-1"/>
                <w:sz w:val="28"/>
              </w:rPr>
              <w:t>развития</w:t>
            </w:r>
            <w:r>
              <w:rPr>
                <w:spacing w:val="-68"/>
                <w:sz w:val="28"/>
              </w:rPr>
              <w:t xml:space="preserve"> </w:t>
            </w:r>
            <w:r>
              <w:rPr>
                <w:sz w:val="28"/>
              </w:rPr>
              <w:t xml:space="preserve">музыкальных   </w:t>
            </w:r>
            <w:r>
              <w:rPr>
                <w:spacing w:val="40"/>
                <w:sz w:val="28"/>
              </w:rPr>
              <w:t xml:space="preserve"> </w:t>
            </w:r>
            <w:r>
              <w:rPr>
                <w:sz w:val="28"/>
              </w:rPr>
              <w:t xml:space="preserve">образов,   </w:t>
            </w:r>
            <w:r>
              <w:rPr>
                <w:spacing w:val="41"/>
                <w:sz w:val="28"/>
              </w:rPr>
              <w:t xml:space="preserve"> </w:t>
            </w:r>
            <w:r>
              <w:rPr>
                <w:sz w:val="28"/>
              </w:rPr>
              <w:t>особенности</w:t>
            </w:r>
          </w:p>
          <w:p w:rsidR="00144573" w:rsidRDefault="00933899">
            <w:pPr>
              <w:pStyle w:val="TableParagraph"/>
              <w:spacing w:line="316" w:lineRule="exact"/>
              <w:jc w:val="both"/>
              <w:rPr>
                <w:sz w:val="28"/>
              </w:rPr>
            </w:pPr>
            <w:r>
              <w:rPr>
                <w:sz w:val="28"/>
              </w:rPr>
              <w:t xml:space="preserve">(типы)    </w:t>
            </w:r>
            <w:r>
              <w:rPr>
                <w:spacing w:val="49"/>
                <w:sz w:val="28"/>
              </w:rPr>
              <w:t xml:space="preserve"> </w:t>
            </w:r>
            <w:r>
              <w:rPr>
                <w:sz w:val="28"/>
              </w:rPr>
              <w:t xml:space="preserve">музыкальной    </w:t>
            </w:r>
            <w:r>
              <w:rPr>
                <w:spacing w:val="50"/>
                <w:sz w:val="28"/>
              </w:rPr>
              <w:t xml:space="preserve"> </w:t>
            </w:r>
            <w:r>
              <w:rPr>
                <w:sz w:val="28"/>
              </w:rPr>
              <w:t>драматургии,</w:t>
            </w:r>
          </w:p>
        </w:tc>
        <w:tc>
          <w:tcPr>
            <w:tcW w:w="4748" w:type="dxa"/>
          </w:tcPr>
          <w:p w:rsidR="00144573" w:rsidRDefault="00933899">
            <w:pPr>
              <w:pStyle w:val="TableParagraph"/>
              <w:numPr>
                <w:ilvl w:val="0"/>
                <w:numId w:val="191"/>
              </w:numPr>
              <w:tabs>
                <w:tab w:val="left" w:pos="1131"/>
              </w:tabs>
              <w:ind w:right="93" w:firstLine="283"/>
              <w:jc w:val="both"/>
              <w:rPr>
                <w:sz w:val="28"/>
              </w:rPr>
            </w:pPr>
            <w:r>
              <w:rPr>
                <w:sz w:val="28"/>
              </w:rPr>
              <w:t>заниматься</w:t>
            </w:r>
            <w:r>
              <w:rPr>
                <w:spacing w:val="1"/>
                <w:sz w:val="28"/>
              </w:rPr>
              <w:t xml:space="preserve"> </w:t>
            </w:r>
            <w:r>
              <w:rPr>
                <w:sz w:val="28"/>
              </w:rPr>
              <w:t>музыкально-</w:t>
            </w:r>
            <w:r>
              <w:rPr>
                <w:spacing w:val="-67"/>
                <w:sz w:val="28"/>
              </w:rPr>
              <w:t xml:space="preserve"> </w:t>
            </w:r>
            <w:r>
              <w:rPr>
                <w:sz w:val="28"/>
              </w:rPr>
              <w:t>эстетическим самообразованием при</w:t>
            </w:r>
            <w:r>
              <w:rPr>
                <w:spacing w:val="1"/>
                <w:sz w:val="28"/>
              </w:rPr>
              <w:t xml:space="preserve"> </w:t>
            </w:r>
            <w:r>
              <w:rPr>
                <w:sz w:val="28"/>
              </w:rPr>
              <w:t>организации</w:t>
            </w:r>
            <w:r>
              <w:rPr>
                <w:spacing w:val="1"/>
                <w:sz w:val="28"/>
              </w:rPr>
              <w:t xml:space="preserve"> </w:t>
            </w:r>
            <w:r>
              <w:rPr>
                <w:sz w:val="28"/>
              </w:rPr>
              <w:t>культурного</w:t>
            </w:r>
            <w:r>
              <w:rPr>
                <w:spacing w:val="1"/>
                <w:sz w:val="28"/>
              </w:rPr>
              <w:t xml:space="preserve"> </w:t>
            </w:r>
            <w:r>
              <w:rPr>
                <w:sz w:val="28"/>
              </w:rPr>
              <w:t>досуга,</w:t>
            </w:r>
            <w:r>
              <w:rPr>
                <w:spacing w:val="1"/>
                <w:sz w:val="28"/>
              </w:rPr>
              <w:t xml:space="preserve"> </w:t>
            </w:r>
            <w:r>
              <w:rPr>
                <w:sz w:val="28"/>
              </w:rPr>
              <w:t>составлении</w:t>
            </w:r>
            <w:r>
              <w:rPr>
                <w:spacing w:val="1"/>
                <w:sz w:val="28"/>
              </w:rPr>
              <w:t xml:space="preserve"> </w:t>
            </w:r>
            <w:r>
              <w:rPr>
                <w:sz w:val="28"/>
              </w:rPr>
              <w:t>домашней</w:t>
            </w:r>
            <w:r>
              <w:rPr>
                <w:spacing w:val="1"/>
                <w:sz w:val="28"/>
              </w:rPr>
              <w:t xml:space="preserve"> </w:t>
            </w:r>
            <w:r>
              <w:rPr>
                <w:sz w:val="28"/>
              </w:rPr>
              <w:t>фонотеки,</w:t>
            </w:r>
            <w:r>
              <w:rPr>
                <w:spacing w:val="-67"/>
                <w:sz w:val="28"/>
              </w:rPr>
              <w:t xml:space="preserve"> </w:t>
            </w:r>
            <w:r>
              <w:rPr>
                <w:sz w:val="28"/>
              </w:rPr>
              <w:t>видеотеки,</w:t>
            </w:r>
            <w:r>
              <w:rPr>
                <w:spacing w:val="1"/>
                <w:sz w:val="28"/>
              </w:rPr>
              <w:t xml:space="preserve"> </w:t>
            </w:r>
            <w:r>
              <w:rPr>
                <w:sz w:val="28"/>
              </w:rPr>
              <w:t>библиотеки</w:t>
            </w:r>
            <w:r>
              <w:rPr>
                <w:spacing w:val="1"/>
                <w:sz w:val="28"/>
              </w:rPr>
              <w:t xml:space="preserve"> </w:t>
            </w:r>
            <w:r>
              <w:rPr>
                <w:sz w:val="28"/>
              </w:rPr>
              <w:t>и</w:t>
            </w:r>
            <w:r>
              <w:rPr>
                <w:spacing w:val="1"/>
                <w:sz w:val="28"/>
              </w:rPr>
              <w:t xml:space="preserve"> </w:t>
            </w:r>
            <w:r>
              <w:rPr>
                <w:sz w:val="28"/>
              </w:rPr>
              <w:t>пр.;</w:t>
            </w:r>
            <w:r>
              <w:rPr>
                <w:spacing w:val="1"/>
                <w:sz w:val="28"/>
              </w:rPr>
              <w:t xml:space="preserve"> </w:t>
            </w:r>
            <w:r>
              <w:rPr>
                <w:sz w:val="28"/>
              </w:rPr>
              <w:t>посещении</w:t>
            </w:r>
            <w:r>
              <w:rPr>
                <w:spacing w:val="-3"/>
                <w:sz w:val="28"/>
              </w:rPr>
              <w:t xml:space="preserve"> </w:t>
            </w:r>
            <w:r>
              <w:rPr>
                <w:sz w:val="28"/>
              </w:rPr>
              <w:t>концертов,</w:t>
            </w:r>
            <w:r>
              <w:rPr>
                <w:spacing w:val="-3"/>
                <w:sz w:val="28"/>
              </w:rPr>
              <w:t xml:space="preserve"> </w:t>
            </w:r>
            <w:r>
              <w:rPr>
                <w:sz w:val="28"/>
              </w:rPr>
              <w:t>театров</w:t>
            </w:r>
            <w:r>
              <w:rPr>
                <w:spacing w:val="-5"/>
                <w:sz w:val="28"/>
              </w:rPr>
              <w:t xml:space="preserve"> </w:t>
            </w:r>
            <w:r>
              <w:rPr>
                <w:sz w:val="28"/>
              </w:rPr>
              <w:t>и</w:t>
            </w:r>
            <w:r>
              <w:rPr>
                <w:spacing w:val="-5"/>
                <w:sz w:val="28"/>
              </w:rPr>
              <w:t xml:space="preserve"> </w:t>
            </w:r>
            <w:r>
              <w:rPr>
                <w:sz w:val="28"/>
              </w:rPr>
              <w:t>др.;</w:t>
            </w:r>
          </w:p>
          <w:p w:rsidR="00144573" w:rsidRDefault="00933899">
            <w:pPr>
              <w:pStyle w:val="TableParagraph"/>
              <w:numPr>
                <w:ilvl w:val="0"/>
                <w:numId w:val="191"/>
              </w:numPr>
              <w:tabs>
                <w:tab w:val="left" w:pos="574"/>
              </w:tabs>
              <w:spacing w:before="266"/>
              <w:ind w:left="573" w:hanging="186"/>
              <w:rPr>
                <w:sz w:val="28"/>
              </w:rPr>
            </w:pPr>
            <w:r>
              <w:rPr>
                <w:sz w:val="28"/>
              </w:rPr>
              <w:t>воплощать</w:t>
            </w:r>
            <w:r>
              <w:rPr>
                <w:spacing w:val="10"/>
                <w:sz w:val="28"/>
              </w:rPr>
              <w:t xml:space="preserve"> </w:t>
            </w:r>
            <w:r>
              <w:rPr>
                <w:sz w:val="28"/>
              </w:rPr>
              <w:t>различные</w:t>
            </w:r>
            <w:r>
              <w:rPr>
                <w:spacing w:val="12"/>
                <w:sz w:val="28"/>
              </w:rPr>
              <w:t xml:space="preserve"> </w:t>
            </w:r>
            <w:r>
              <w:rPr>
                <w:sz w:val="28"/>
              </w:rPr>
              <w:t>творческие</w:t>
            </w:r>
          </w:p>
        </w:tc>
      </w:tr>
    </w:tbl>
    <w:p w:rsidR="00144573" w:rsidRDefault="00144573">
      <w:pPr>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7001"/>
        </w:trPr>
        <w:tc>
          <w:tcPr>
            <w:tcW w:w="5000" w:type="dxa"/>
          </w:tcPr>
          <w:p w:rsidR="00144573" w:rsidRDefault="00933899">
            <w:pPr>
              <w:pStyle w:val="TableParagraph"/>
              <w:spacing w:line="237" w:lineRule="auto"/>
              <w:ind w:right="99"/>
              <w:jc w:val="both"/>
              <w:rPr>
                <w:sz w:val="28"/>
              </w:rPr>
            </w:pPr>
            <w:r>
              <w:rPr>
                <w:sz w:val="28"/>
              </w:rPr>
              <w:lastRenderedPageBreak/>
              <w:t>высказывать</w:t>
            </w:r>
            <w:r>
              <w:rPr>
                <w:spacing w:val="1"/>
                <w:sz w:val="28"/>
              </w:rPr>
              <w:t xml:space="preserve"> </w:t>
            </w:r>
            <w:r>
              <w:rPr>
                <w:sz w:val="28"/>
              </w:rPr>
              <w:t>суждение</w:t>
            </w:r>
            <w:r>
              <w:rPr>
                <w:spacing w:val="1"/>
                <w:sz w:val="28"/>
              </w:rPr>
              <w:t xml:space="preserve"> </w:t>
            </w:r>
            <w:r>
              <w:rPr>
                <w:sz w:val="28"/>
              </w:rPr>
              <w:t>об</w:t>
            </w:r>
            <w:r>
              <w:rPr>
                <w:spacing w:val="1"/>
                <w:sz w:val="28"/>
              </w:rPr>
              <w:t xml:space="preserve"> </w:t>
            </w:r>
            <w:r>
              <w:rPr>
                <w:sz w:val="28"/>
              </w:rPr>
              <w:t>основной</w:t>
            </w:r>
            <w:r>
              <w:rPr>
                <w:spacing w:val="1"/>
                <w:sz w:val="28"/>
              </w:rPr>
              <w:t xml:space="preserve"> </w:t>
            </w:r>
            <w:r>
              <w:rPr>
                <w:sz w:val="28"/>
              </w:rPr>
              <w:t>идее</w:t>
            </w:r>
            <w:r>
              <w:rPr>
                <w:spacing w:val="-1"/>
                <w:sz w:val="28"/>
              </w:rPr>
              <w:t xml:space="preserve"> </w:t>
            </w:r>
            <w:r>
              <w:rPr>
                <w:sz w:val="28"/>
              </w:rPr>
              <w:t>и форме</w:t>
            </w:r>
            <w:r>
              <w:rPr>
                <w:spacing w:val="-1"/>
                <w:sz w:val="28"/>
              </w:rPr>
              <w:t xml:space="preserve"> </w:t>
            </w:r>
            <w:r>
              <w:rPr>
                <w:sz w:val="28"/>
              </w:rPr>
              <w:t>её</w:t>
            </w:r>
            <w:r>
              <w:rPr>
                <w:spacing w:val="-1"/>
                <w:sz w:val="28"/>
              </w:rPr>
              <w:t xml:space="preserve"> </w:t>
            </w:r>
            <w:r>
              <w:rPr>
                <w:sz w:val="28"/>
              </w:rPr>
              <w:t>воплощения;</w:t>
            </w:r>
          </w:p>
          <w:p w:rsidR="00144573" w:rsidRDefault="00144573">
            <w:pPr>
              <w:pStyle w:val="TableParagraph"/>
              <w:spacing w:before="9"/>
              <w:ind w:left="0"/>
              <w:rPr>
                <w:sz w:val="23"/>
              </w:rPr>
            </w:pPr>
          </w:p>
          <w:p w:rsidR="00144573" w:rsidRDefault="00933899">
            <w:pPr>
              <w:pStyle w:val="TableParagraph"/>
              <w:numPr>
                <w:ilvl w:val="0"/>
                <w:numId w:val="190"/>
              </w:numPr>
              <w:tabs>
                <w:tab w:val="left" w:pos="564"/>
                <w:tab w:val="left" w:pos="2972"/>
                <w:tab w:val="left" w:pos="3474"/>
              </w:tabs>
              <w:ind w:right="95" w:firstLine="283"/>
              <w:jc w:val="both"/>
              <w:rPr>
                <w:sz w:val="28"/>
              </w:rPr>
            </w:pPr>
            <w:r>
              <w:rPr>
                <w:sz w:val="28"/>
              </w:rPr>
              <w:t>понимать специфику и особенности</w:t>
            </w:r>
            <w:r>
              <w:rPr>
                <w:spacing w:val="-67"/>
                <w:sz w:val="28"/>
              </w:rPr>
              <w:t xml:space="preserve"> </w:t>
            </w:r>
            <w:r>
              <w:rPr>
                <w:sz w:val="28"/>
              </w:rPr>
              <w:t>музыкального</w:t>
            </w:r>
            <w:r>
              <w:rPr>
                <w:spacing w:val="1"/>
                <w:sz w:val="28"/>
              </w:rPr>
              <w:t xml:space="preserve"> </w:t>
            </w:r>
            <w:r>
              <w:rPr>
                <w:sz w:val="28"/>
              </w:rPr>
              <w:t>языка,</w:t>
            </w:r>
            <w:r>
              <w:rPr>
                <w:spacing w:val="1"/>
                <w:sz w:val="28"/>
              </w:rPr>
              <w:t xml:space="preserve"> </w:t>
            </w:r>
            <w:r>
              <w:rPr>
                <w:sz w:val="28"/>
              </w:rPr>
              <w:t>закономерности</w:t>
            </w:r>
            <w:r>
              <w:rPr>
                <w:spacing w:val="1"/>
                <w:sz w:val="28"/>
              </w:rPr>
              <w:t xml:space="preserve"> </w:t>
            </w:r>
            <w:r>
              <w:rPr>
                <w:sz w:val="28"/>
              </w:rPr>
              <w:t>музыкального</w:t>
            </w:r>
            <w:r>
              <w:rPr>
                <w:spacing w:val="1"/>
                <w:sz w:val="28"/>
              </w:rPr>
              <w:t xml:space="preserve"> </w:t>
            </w:r>
            <w:r>
              <w:rPr>
                <w:sz w:val="28"/>
              </w:rPr>
              <w:t>искусства,</w:t>
            </w:r>
            <w:r>
              <w:rPr>
                <w:spacing w:val="1"/>
                <w:sz w:val="28"/>
              </w:rPr>
              <w:t xml:space="preserve"> </w:t>
            </w:r>
            <w:r>
              <w:rPr>
                <w:sz w:val="28"/>
              </w:rPr>
              <w:t>творчески</w:t>
            </w:r>
            <w:r>
              <w:rPr>
                <w:spacing w:val="1"/>
                <w:sz w:val="28"/>
              </w:rPr>
              <w:t xml:space="preserve"> </w:t>
            </w:r>
            <w:r>
              <w:rPr>
                <w:sz w:val="28"/>
              </w:rPr>
              <w:t>интерпретировать</w:t>
            </w:r>
            <w:r>
              <w:rPr>
                <w:sz w:val="28"/>
              </w:rPr>
              <w:tab/>
            </w:r>
            <w:r>
              <w:rPr>
                <w:sz w:val="28"/>
              </w:rPr>
              <w:tab/>
              <w:t>содержание</w:t>
            </w:r>
            <w:r>
              <w:rPr>
                <w:spacing w:val="-68"/>
                <w:sz w:val="28"/>
              </w:rPr>
              <w:t xml:space="preserve"> </w:t>
            </w:r>
            <w:r>
              <w:rPr>
                <w:sz w:val="28"/>
              </w:rPr>
              <w:t>музыкального</w:t>
            </w:r>
            <w:r>
              <w:rPr>
                <w:spacing w:val="1"/>
                <w:sz w:val="28"/>
              </w:rPr>
              <w:t xml:space="preserve"> </w:t>
            </w:r>
            <w:r>
              <w:rPr>
                <w:sz w:val="28"/>
              </w:rPr>
              <w:t>произведения</w:t>
            </w:r>
            <w:r>
              <w:rPr>
                <w:spacing w:val="1"/>
                <w:sz w:val="28"/>
              </w:rPr>
              <w:t xml:space="preserve"> </w:t>
            </w:r>
            <w:r>
              <w:rPr>
                <w:sz w:val="28"/>
              </w:rPr>
              <w:t>в</w:t>
            </w:r>
            <w:r>
              <w:rPr>
                <w:spacing w:val="1"/>
                <w:sz w:val="28"/>
              </w:rPr>
              <w:t xml:space="preserve"> </w:t>
            </w:r>
            <w:r>
              <w:rPr>
                <w:sz w:val="28"/>
              </w:rPr>
              <w:t>пении,</w:t>
            </w:r>
            <w:r>
              <w:rPr>
                <w:spacing w:val="1"/>
                <w:sz w:val="28"/>
              </w:rPr>
              <w:t xml:space="preserve"> </w:t>
            </w:r>
            <w:r>
              <w:rPr>
                <w:sz w:val="28"/>
              </w:rPr>
              <w:t>музыкально-ритмическом</w:t>
            </w:r>
            <w:r>
              <w:rPr>
                <w:spacing w:val="1"/>
                <w:sz w:val="28"/>
              </w:rPr>
              <w:t xml:space="preserve"> </w:t>
            </w:r>
            <w:r>
              <w:rPr>
                <w:sz w:val="28"/>
              </w:rPr>
              <w:t>движении,</w:t>
            </w:r>
            <w:r>
              <w:rPr>
                <w:spacing w:val="-67"/>
                <w:sz w:val="28"/>
              </w:rPr>
              <w:t xml:space="preserve"> </w:t>
            </w:r>
            <w:r>
              <w:rPr>
                <w:sz w:val="28"/>
              </w:rPr>
              <w:t>пластическом</w:t>
            </w:r>
            <w:r>
              <w:rPr>
                <w:sz w:val="28"/>
              </w:rPr>
              <w:tab/>
              <w:t>интонировании,</w:t>
            </w:r>
            <w:r>
              <w:rPr>
                <w:spacing w:val="-68"/>
                <w:sz w:val="28"/>
              </w:rPr>
              <w:t xml:space="preserve"> </w:t>
            </w:r>
            <w:r>
              <w:rPr>
                <w:sz w:val="28"/>
              </w:rPr>
              <w:t>поэтическом</w:t>
            </w:r>
            <w:r>
              <w:rPr>
                <w:spacing w:val="1"/>
                <w:sz w:val="28"/>
              </w:rPr>
              <w:t xml:space="preserve"> </w:t>
            </w:r>
            <w:r>
              <w:rPr>
                <w:sz w:val="28"/>
              </w:rPr>
              <w:t>слове,</w:t>
            </w:r>
            <w:r>
              <w:rPr>
                <w:spacing w:val="1"/>
                <w:sz w:val="28"/>
              </w:rPr>
              <w:t xml:space="preserve"> </w:t>
            </w:r>
            <w:r>
              <w:rPr>
                <w:sz w:val="28"/>
              </w:rPr>
              <w:t>изобразительной</w:t>
            </w:r>
            <w:r>
              <w:rPr>
                <w:spacing w:val="1"/>
                <w:sz w:val="28"/>
              </w:rPr>
              <w:t xml:space="preserve"> </w:t>
            </w:r>
            <w:r>
              <w:rPr>
                <w:sz w:val="28"/>
              </w:rPr>
              <w:t>деятельности;</w:t>
            </w:r>
          </w:p>
          <w:p w:rsidR="00144573" w:rsidRDefault="00144573">
            <w:pPr>
              <w:pStyle w:val="TableParagraph"/>
              <w:spacing w:before="5"/>
              <w:ind w:left="0"/>
              <w:rPr>
                <w:sz w:val="24"/>
              </w:rPr>
            </w:pPr>
          </w:p>
          <w:p w:rsidR="00144573" w:rsidRDefault="00933899">
            <w:pPr>
              <w:pStyle w:val="TableParagraph"/>
              <w:numPr>
                <w:ilvl w:val="0"/>
                <w:numId w:val="190"/>
              </w:numPr>
              <w:tabs>
                <w:tab w:val="left" w:pos="1047"/>
                <w:tab w:val="left" w:pos="3315"/>
              </w:tabs>
              <w:ind w:right="97" w:firstLine="283"/>
              <w:jc w:val="both"/>
              <w:rPr>
                <w:sz w:val="28"/>
              </w:rPr>
            </w:pPr>
            <w:r>
              <w:rPr>
                <w:sz w:val="28"/>
              </w:rPr>
              <w:t>осуществлять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музыкальном</w:t>
            </w:r>
            <w:r>
              <w:rPr>
                <w:spacing w:val="1"/>
                <w:sz w:val="28"/>
              </w:rPr>
              <w:t xml:space="preserve"> </w:t>
            </w:r>
            <w:r>
              <w:rPr>
                <w:sz w:val="28"/>
              </w:rPr>
              <w:t>образе</w:t>
            </w:r>
            <w:r>
              <w:rPr>
                <w:spacing w:val="1"/>
                <w:sz w:val="28"/>
              </w:rPr>
              <w:t xml:space="preserve"> </w:t>
            </w:r>
            <w:r>
              <w:rPr>
                <w:sz w:val="28"/>
              </w:rPr>
              <w:t>и</w:t>
            </w:r>
            <w:r>
              <w:rPr>
                <w:spacing w:val="1"/>
                <w:sz w:val="28"/>
              </w:rPr>
              <w:t xml:space="preserve"> </w:t>
            </w:r>
            <w:r>
              <w:rPr>
                <w:sz w:val="28"/>
              </w:rPr>
              <w:t>музыкальной</w:t>
            </w:r>
            <w:r>
              <w:rPr>
                <w:spacing w:val="1"/>
                <w:sz w:val="28"/>
              </w:rPr>
              <w:t xml:space="preserve"> </w:t>
            </w:r>
            <w:r>
              <w:rPr>
                <w:sz w:val="28"/>
              </w:rPr>
              <w:t>драматургии</w:t>
            </w:r>
            <w:r>
              <w:rPr>
                <w:spacing w:val="1"/>
                <w:sz w:val="28"/>
              </w:rPr>
              <w:t xml:space="preserve"> </w:t>
            </w:r>
            <w:r>
              <w:rPr>
                <w:sz w:val="28"/>
              </w:rPr>
              <w:t>исследовательскую</w:t>
            </w:r>
            <w:r>
              <w:rPr>
                <w:sz w:val="28"/>
              </w:rPr>
              <w:tab/>
            </w:r>
            <w:r>
              <w:rPr>
                <w:spacing w:val="-1"/>
                <w:sz w:val="28"/>
              </w:rPr>
              <w:t>деятельность</w:t>
            </w:r>
            <w:r>
              <w:rPr>
                <w:spacing w:val="-68"/>
                <w:sz w:val="28"/>
              </w:rPr>
              <w:t xml:space="preserve"> </w:t>
            </w:r>
            <w:r>
              <w:rPr>
                <w:sz w:val="28"/>
              </w:rPr>
              <w:t>художественно-эстетической</w:t>
            </w:r>
          </w:p>
          <w:p w:rsidR="00144573" w:rsidRDefault="00933899">
            <w:pPr>
              <w:pStyle w:val="TableParagraph"/>
              <w:ind w:right="94"/>
              <w:jc w:val="both"/>
              <w:rPr>
                <w:sz w:val="28"/>
              </w:rPr>
            </w:pPr>
            <w:r>
              <w:rPr>
                <w:sz w:val="28"/>
              </w:rPr>
              <w:t>направленности</w:t>
            </w:r>
            <w:r>
              <w:rPr>
                <w:spacing w:val="1"/>
                <w:sz w:val="28"/>
              </w:rPr>
              <w:t xml:space="preserve"> </w:t>
            </w:r>
            <w:r>
              <w:rPr>
                <w:sz w:val="28"/>
              </w:rPr>
              <w:t>для</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выполнении</w:t>
            </w:r>
            <w:r>
              <w:rPr>
                <w:spacing w:val="1"/>
                <w:sz w:val="28"/>
              </w:rPr>
              <w:t xml:space="preserve"> </w:t>
            </w:r>
            <w:r>
              <w:rPr>
                <w:sz w:val="28"/>
              </w:rPr>
              <w:t>творческих</w:t>
            </w:r>
            <w:r>
              <w:rPr>
                <w:spacing w:val="1"/>
                <w:sz w:val="28"/>
              </w:rPr>
              <w:t xml:space="preserve"> </w:t>
            </w:r>
            <w:r>
              <w:rPr>
                <w:sz w:val="28"/>
              </w:rPr>
              <w:t>проектов,</w:t>
            </w:r>
            <w:r>
              <w:rPr>
                <w:spacing w:val="71"/>
                <w:sz w:val="28"/>
              </w:rPr>
              <w:t xml:space="preserve"> </w:t>
            </w:r>
            <w:r>
              <w:rPr>
                <w:sz w:val="28"/>
              </w:rPr>
              <w:t>в</w:t>
            </w:r>
            <w:r>
              <w:rPr>
                <w:spacing w:val="-67"/>
                <w:sz w:val="28"/>
              </w:rPr>
              <w:t xml:space="preserve"> </w:t>
            </w:r>
            <w:r>
              <w:rPr>
                <w:sz w:val="28"/>
              </w:rPr>
              <w:t>том</w:t>
            </w:r>
            <w:r>
              <w:rPr>
                <w:spacing w:val="14"/>
                <w:sz w:val="28"/>
              </w:rPr>
              <w:t xml:space="preserve"> </w:t>
            </w:r>
            <w:r>
              <w:rPr>
                <w:sz w:val="28"/>
              </w:rPr>
              <w:t>числе</w:t>
            </w:r>
            <w:r>
              <w:rPr>
                <w:spacing w:val="13"/>
                <w:sz w:val="28"/>
              </w:rPr>
              <w:t xml:space="preserve"> </w:t>
            </w:r>
            <w:r>
              <w:rPr>
                <w:sz w:val="28"/>
              </w:rPr>
              <w:t>связанных</w:t>
            </w:r>
            <w:r>
              <w:rPr>
                <w:spacing w:val="15"/>
                <w:sz w:val="28"/>
              </w:rPr>
              <w:t xml:space="preserve"> </w:t>
            </w:r>
            <w:r>
              <w:rPr>
                <w:sz w:val="28"/>
              </w:rPr>
              <w:t>с</w:t>
            </w:r>
            <w:r>
              <w:rPr>
                <w:spacing w:val="12"/>
                <w:sz w:val="28"/>
              </w:rPr>
              <w:t xml:space="preserve"> </w:t>
            </w:r>
            <w:r>
              <w:rPr>
                <w:sz w:val="28"/>
              </w:rPr>
              <w:t>практическим</w:t>
            </w:r>
          </w:p>
          <w:p w:rsidR="00144573" w:rsidRDefault="00933899">
            <w:pPr>
              <w:pStyle w:val="TableParagraph"/>
              <w:spacing w:line="316" w:lineRule="exact"/>
              <w:rPr>
                <w:sz w:val="28"/>
              </w:rPr>
            </w:pPr>
            <w:r>
              <w:rPr>
                <w:sz w:val="28"/>
              </w:rPr>
              <w:t>музицированием.</w:t>
            </w:r>
          </w:p>
        </w:tc>
        <w:tc>
          <w:tcPr>
            <w:tcW w:w="4748" w:type="dxa"/>
          </w:tcPr>
          <w:p w:rsidR="00144573" w:rsidRDefault="00933899">
            <w:pPr>
              <w:pStyle w:val="TableParagraph"/>
              <w:tabs>
                <w:tab w:val="left" w:pos="1093"/>
                <w:tab w:val="left" w:pos="1923"/>
                <w:tab w:val="left" w:pos="2818"/>
                <w:tab w:val="left" w:pos="2971"/>
                <w:tab w:val="left" w:pos="3331"/>
              </w:tabs>
              <w:ind w:left="105" w:right="96"/>
              <w:jc w:val="both"/>
              <w:rPr>
                <w:sz w:val="28"/>
              </w:rPr>
            </w:pPr>
            <w:r>
              <w:rPr>
                <w:sz w:val="28"/>
              </w:rPr>
              <w:t>замыслы</w:t>
            </w:r>
            <w:r>
              <w:rPr>
                <w:sz w:val="28"/>
              </w:rPr>
              <w:tab/>
              <w:t>в</w:t>
            </w:r>
            <w:r>
              <w:rPr>
                <w:sz w:val="28"/>
              </w:rPr>
              <w:tab/>
            </w:r>
            <w:r>
              <w:rPr>
                <w:spacing w:val="-1"/>
                <w:sz w:val="28"/>
              </w:rPr>
              <w:t>многообразной</w:t>
            </w:r>
            <w:r>
              <w:rPr>
                <w:spacing w:val="-68"/>
                <w:sz w:val="28"/>
              </w:rPr>
              <w:t xml:space="preserve"> </w:t>
            </w:r>
            <w:r>
              <w:rPr>
                <w:sz w:val="28"/>
              </w:rPr>
              <w:t>художественной</w:t>
            </w:r>
            <w:r>
              <w:rPr>
                <w:sz w:val="28"/>
              </w:rPr>
              <w:tab/>
            </w:r>
            <w:r>
              <w:rPr>
                <w:sz w:val="28"/>
              </w:rPr>
              <w:tab/>
              <w:t>деятельности,</w:t>
            </w:r>
            <w:r>
              <w:rPr>
                <w:spacing w:val="-68"/>
                <w:sz w:val="28"/>
              </w:rPr>
              <w:t xml:space="preserve"> </w:t>
            </w:r>
            <w:r>
              <w:rPr>
                <w:sz w:val="28"/>
              </w:rPr>
              <w:t>проявлять инициативу в организации</w:t>
            </w:r>
            <w:r>
              <w:rPr>
                <w:spacing w:val="-67"/>
                <w:sz w:val="28"/>
              </w:rPr>
              <w:t xml:space="preserve"> </w:t>
            </w:r>
            <w:r>
              <w:rPr>
                <w:sz w:val="28"/>
              </w:rPr>
              <w:t>и</w:t>
            </w:r>
            <w:r>
              <w:rPr>
                <w:sz w:val="28"/>
              </w:rPr>
              <w:tab/>
              <w:t>проведении</w:t>
            </w:r>
            <w:r>
              <w:rPr>
                <w:sz w:val="28"/>
              </w:rPr>
              <w:tab/>
            </w:r>
            <w:r>
              <w:rPr>
                <w:sz w:val="28"/>
              </w:rPr>
              <w:tab/>
            </w:r>
            <w:r>
              <w:rPr>
                <w:sz w:val="28"/>
              </w:rPr>
              <w:tab/>
            </w:r>
            <w:r>
              <w:rPr>
                <w:spacing w:val="-1"/>
                <w:sz w:val="28"/>
              </w:rPr>
              <w:t>концертов,</w:t>
            </w:r>
            <w:r>
              <w:rPr>
                <w:spacing w:val="-68"/>
                <w:sz w:val="28"/>
              </w:rPr>
              <w:t xml:space="preserve"> </w:t>
            </w:r>
            <w:r>
              <w:rPr>
                <w:sz w:val="28"/>
              </w:rPr>
              <w:t>театральных спектаклей, выставок и</w:t>
            </w:r>
            <w:r>
              <w:rPr>
                <w:spacing w:val="1"/>
                <w:sz w:val="28"/>
              </w:rPr>
              <w:t xml:space="preserve"> </w:t>
            </w:r>
            <w:r>
              <w:rPr>
                <w:sz w:val="28"/>
              </w:rPr>
              <w:t>конкурсов,</w:t>
            </w:r>
            <w:r>
              <w:rPr>
                <w:spacing w:val="-2"/>
                <w:sz w:val="28"/>
              </w:rPr>
              <w:t xml:space="preserve"> </w:t>
            </w:r>
            <w:r>
              <w:rPr>
                <w:sz w:val="28"/>
              </w:rPr>
              <w:t>фестивалей</w:t>
            </w:r>
            <w:r>
              <w:rPr>
                <w:spacing w:val="1"/>
                <w:sz w:val="28"/>
              </w:rPr>
              <w:t xml:space="preserve"> </w:t>
            </w:r>
            <w:r>
              <w:rPr>
                <w:sz w:val="28"/>
              </w:rPr>
              <w:t>и др.</w:t>
            </w:r>
          </w:p>
        </w:tc>
      </w:tr>
      <w:tr w:rsidR="00144573">
        <w:trPr>
          <w:trHeight w:val="321"/>
        </w:trPr>
        <w:tc>
          <w:tcPr>
            <w:tcW w:w="9748" w:type="dxa"/>
            <w:gridSpan w:val="2"/>
          </w:tcPr>
          <w:p w:rsidR="00144573" w:rsidRDefault="00933899">
            <w:pPr>
              <w:pStyle w:val="TableParagraph"/>
              <w:spacing w:line="302" w:lineRule="exact"/>
              <w:ind w:left="391"/>
              <w:rPr>
                <w:sz w:val="28"/>
              </w:rPr>
            </w:pPr>
            <w:r>
              <w:rPr>
                <w:sz w:val="28"/>
              </w:rPr>
              <w:t>Музыка</w:t>
            </w:r>
            <w:r>
              <w:rPr>
                <w:spacing w:val="-3"/>
                <w:sz w:val="28"/>
              </w:rPr>
              <w:t xml:space="preserve"> </w:t>
            </w:r>
            <w:r>
              <w:rPr>
                <w:sz w:val="28"/>
              </w:rPr>
              <w:t>в</w:t>
            </w:r>
            <w:r>
              <w:rPr>
                <w:spacing w:val="-4"/>
                <w:sz w:val="28"/>
              </w:rPr>
              <w:t xml:space="preserve"> </w:t>
            </w:r>
            <w:r>
              <w:rPr>
                <w:sz w:val="28"/>
              </w:rPr>
              <w:t>современном</w:t>
            </w:r>
            <w:r>
              <w:rPr>
                <w:spacing w:val="-2"/>
                <w:sz w:val="28"/>
              </w:rPr>
              <w:t xml:space="preserve"> </w:t>
            </w:r>
            <w:r>
              <w:rPr>
                <w:sz w:val="28"/>
              </w:rPr>
              <w:t>мире:</w:t>
            </w:r>
            <w:r>
              <w:rPr>
                <w:spacing w:val="-2"/>
                <w:sz w:val="28"/>
              </w:rPr>
              <w:t xml:space="preserve"> </w:t>
            </w:r>
            <w:r>
              <w:rPr>
                <w:sz w:val="28"/>
              </w:rPr>
              <w:t>традиции</w:t>
            </w:r>
            <w:r>
              <w:rPr>
                <w:spacing w:val="-5"/>
                <w:sz w:val="28"/>
              </w:rPr>
              <w:t xml:space="preserve"> </w:t>
            </w:r>
            <w:r>
              <w:rPr>
                <w:sz w:val="28"/>
              </w:rPr>
              <w:t>и</w:t>
            </w:r>
            <w:r>
              <w:rPr>
                <w:spacing w:val="-2"/>
                <w:sz w:val="28"/>
              </w:rPr>
              <w:t xml:space="preserve"> </w:t>
            </w:r>
            <w:r>
              <w:rPr>
                <w:sz w:val="28"/>
              </w:rPr>
              <w:t>инновации</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2"/>
                <w:sz w:val="28"/>
              </w:rPr>
              <w:t xml:space="preserve"> </w:t>
            </w:r>
            <w:r>
              <w:rPr>
                <w:sz w:val="28"/>
              </w:rPr>
              <w:t>получит</w:t>
            </w:r>
            <w:r>
              <w:rPr>
                <w:spacing w:val="101"/>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6399"/>
        </w:trPr>
        <w:tc>
          <w:tcPr>
            <w:tcW w:w="5000" w:type="dxa"/>
          </w:tcPr>
          <w:p w:rsidR="00144573" w:rsidRDefault="00933899">
            <w:pPr>
              <w:pStyle w:val="TableParagraph"/>
              <w:numPr>
                <w:ilvl w:val="0"/>
                <w:numId w:val="189"/>
              </w:numPr>
              <w:tabs>
                <w:tab w:val="left" w:pos="739"/>
              </w:tabs>
              <w:spacing w:line="307" w:lineRule="exact"/>
              <w:ind w:left="738"/>
              <w:jc w:val="both"/>
              <w:rPr>
                <w:sz w:val="28"/>
              </w:rPr>
            </w:pPr>
            <w:r>
              <w:rPr>
                <w:sz w:val="28"/>
              </w:rPr>
              <w:t>ориентироваться</w:t>
            </w:r>
            <w:r>
              <w:rPr>
                <w:spacing w:val="105"/>
                <w:sz w:val="28"/>
              </w:rPr>
              <w:t xml:space="preserve"> </w:t>
            </w:r>
            <w:r>
              <w:rPr>
                <w:sz w:val="28"/>
              </w:rPr>
              <w:t xml:space="preserve">в  </w:t>
            </w:r>
            <w:r>
              <w:rPr>
                <w:spacing w:val="34"/>
                <w:sz w:val="28"/>
              </w:rPr>
              <w:t xml:space="preserve"> </w:t>
            </w:r>
            <w:r>
              <w:rPr>
                <w:sz w:val="28"/>
              </w:rPr>
              <w:t>исторически</w:t>
            </w:r>
          </w:p>
          <w:p w:rsidR="00144573" w:rsidRDefault="00933899">
            <w:pPr>
              <w:pStyle w:val="TableParagraph"/>
              <w:tabs>
                <w:tab w:val="left" w:pos="1117"/>
                <w:tab w:val="left" w:pos="3041"/>
                <w:tab w:val="left" w:pos="3406"/>
                <w:tab w:val="left" w:pos="3941"/>
                <w:tab w:val="left" w:pos="4756"/>
              </w:tabs>
              <w:ind w:right="96"/>
              <w:jc w:val="both"/>
              <w:rPr>
                <w:sz w:val="28"/>
              </w:rPr>
            </w:pPr>
            <w:r>
              <w:rPr>
                <w:sz w:val="28"/>
              </w:rPr>
              <w:t>сложившихся музыкальных традициях</w:t>
            </w:r>
            <w:r>
              <w:rPr>
                <w:spacing w:val="1"/>
                <w:sz w:val="28"/>
              </w:rPr>
              <w:t xml:space="preserve"> </w:t>
            </w:r>
            <w:r>
              <w:rPr>
                <w:sz w:val="28"/>
              </w:rPr>
              <w:t>и</w:t>
            </w:r>
            <w:r>
              <w:rPr>
                <w:sz w:val="28"/>
              </w:rPr>
              <w:tab/>
              <w:t>поликультурной</w:t>
            </w:r>
            <w:r>
              <w:rPr>
                <w:sz w:val="28"/>
              </w:rPr>
              <w:tab/>
            </w:r>
            <w:r>
              <w:rPr>
                <w:sz w:val="28"/>
              </w:rPr>
              <w:tab/>
            </w:r>
            <w:r>
              <w:rPr>
                <w:spacing w:val="-1"/>
                <w:sz w:val="28"/>
              </w:rPr>
              <w:t>картине</w:t>
            </w:r>
            <w:r>
              <w:rPr>
                <w:spacing w:val="-68"/>
                <w:sz w:val="28"/>
              </w:rPr>
              <w:t xml:space="preserve"> </w:t>
            </w:r>
            <w:r>
              <w:rPr>
                <w:sz w:val="28"/>
              </w:rPr>
              <w:t>современного</w:t>
            </w:r>
            <w:r>
              <w:rPr>
                <w:spacing w:val="1"/>
                <w:sz w:val="28"/>
              </w:rPr>
              <w:t xml:space="preserve"> </w:t>
            </w:r>
            <w:r>
              <w:rPr>
                <w:sz w:val="28"/>
              </w:rPr>
              <w:t>музыкального</w:t>
            </w:r>
            <w:r>
              <w:rPr>
                <w:spacing w:val="1"/>
                <w:sz w:val="28"/>
              </w:rPr>
              <w:t xml:space="preserve"> </w:t>
            </w:r>
            <w:r>
              <w:rPr>
                <w:sz w:val="28"/>
              </w:rPr>
              <w:t>мира,</w:t>
            </w:r>
            <w:r>
              <w:rPr>
                <w:spacing w:val="1"/>
                <w:sz w:val="28"/>
              </w:rPr>
              <w:t xml:space="preserve"> </w:t>
            </w:r>
            <w:r>
              <w:rPr>
                <w:sz w:val="28"/>
              </w:rPr>
              <w:t>разбираться</w:t>
            </w:r>
            <w:r>
              <w:rPr>
                <w:spacing w:val="1"/>
                <w:sz w:val="28"/>
              </w:rPr>
              <w:t xml:space="preserve"> </w:t>
            </w:r>
            <w:r>
              <w:rPr>
                <w:sz w:val="28"/>
              </w:rPr>
              <w:t>в</w:t>
            </w:r>
            <w:r>
              <w:rPr>
                <w:spacing w:val="1"/>
                <w:sz w:val="28"/>
              </w:rPr>
              <w:t xml:space="preserve"> </w:t>
            </w:r>
            <w:r>
              <w:rPr>
                <w:sz w:val="28"/>
              </w:rPr>
              <w:t>текущих</w:t>
            </w:r>
            <w:r>
              <w:rPr>
                <w:spacing w:val="1"/>
                <w:sz w:val="28"/>
              </w:rPr>
              <w:t xml:space="preserve"> </w:t>
            </w:r>
            <w:r>
              <w:rPr>
                <w:sz w:val="28"/>
              </w:rPr>
              <w:t>событиях</w:t>
            </w:r>
            <w:r>
              <w:rPr>
                <w:spacing w:val="-67"/>
                <w:sz w:val="28"/>
              </w:rPr>
              <w:t xml:space="preserve"> </w:t>
            </w:r>
            <w:r>
              <w:rPr>
                <w:sz w:val="28"/>
              </w:rPr>
              <w:t>художественной</w:t>
            </w:r>
            <w:r>
              <w:rPr>
                <w:sz w:val="28"/>
              </w:rPr>
              <w:tab/>
              <w:t>жизни</w:t>
            </w:r>
            <w:r>
              <w:rPr>
                <w:sz w:val="28"/>
              </w:rPr>
              <w:tab/>
            </w:r>
            <w:r>
              <w:rPr>
                <w:sz w:val="28"/>
              </w:rPr>
              <w:tab/>
            </w:r>
            <w:r>
              <w:rPr>
                <w:spacing w:val="-1"/>
                <w:sz w:val="28"/>
              </w:rPr>
              <w:t>в</w:t>
            </w:r>
            <w:r>
              <w:rPr>
                <w:spacing w:val="-68"/>
                <w:sz w:val="28"/>
              </w:rPr>
              <w:t xml:space="preserve"> </w:t>
            </w:r>
            <w:r>
              <w:rPr>
                <w:sz w:val="28"/>
              </w:rPr>
              <w:t>отечественной культуре и за рубежом,</w:t>
            </w:r>
            <w:r>
              <w:rPr>
                <w:spacing w:val="1"/>
                <w:sz w:val="28"/>
              </w:rPr>
              <w:t xml:space="preserve"> </w:t>
            </w:r>
            <w:r>
              <w:rPr>
                <w:sz w:val="28"/>
              </w:rPr>
              <w:t>владеть</w:t>
            </w:r>
            <w:r>
              <w:rPr>
                <w:spacing w:val="1"/>
                <w:sz w:val="28"/>
              </w:rPr>
              <w:t xml:space="preserve"> </w:t>
            </w:r>
            <w:r>
              <w:rPr>
                <w:sz w:val="28"/>
              </w:rPr>
              <w:t>специальной</w:t>
            </w:r>
            <w:r>
              <w:rPr>
                <w:spacing w:val="1"/>
                <w:sz w:val="28"/>
              </w:rPr>
              <w:t xml:space="preserve"> </w:t>
            </w:r>
            <w:r>
              <w:rPr>
                <w:sz w:val="28"/>
              </w:rPr>
              <w:t>терминологией,</w:t>
            </w:r>
            <w:r>
              <w:rPr>
                <w:spacing w:val="-67"/>
                <w:sz w:val="28"/>
              </w:rPr>
              <w:t xml:space="preserve"> </w:t>
            </w:r>
            <w:r>
              <w:rPr>
                <w:sz w:val="28"/>
              </w:rPr>
              <w:t>называть</w:t>
            </w:r>
            <w:r>
              <w:rPr>
                <w:spacing w:val="1"/>
                <w:sz w:val="28"/>
              </w:rPr>
              <w:t xml:space="preserve"> </w:t>
            </w:r>
            <w:r>
              <w:rPr>
                <w:sz w:val="28"/>
              </w:rPr>
              <w:t>имена</w:t>
            </w:r>
            <w:r>
              <w:rPr>
                <w:spacing w:val="1"/>
                <w:sz w:val="28"/>
              </w:rPr>
              <w:t xml:space="preserve"> </w:t>
            </w:r>
            <w:r>
              <w:rPr>
                <w:sz w:val="28"/>
              </w:rPr>
              <w:t>выдающихся</w:t>
            </w:r>
            <w:r>
              <w:rPr>
                <w:spacing w:val="-67"/>
                <w:sz w:val="28"/>
              </w:rPr>
              <w:t xml:space="preserve"> </w:t>
            </w:r>
            <w:r>
              <w:rPr>
                <w:sz w:val="28"/>
              </w:rPr>
              <w:t>отечественных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 xml:space="preserve">композиторов         </w:t>
            </w:r>
            <w:r>
              <w:rPr>
                <w:spacing w:val="29"/>
                <w:sz w:val="28"/>
              </w:rPr>
              <w:t xml:space="preserve"> </w:t>
            </w:r>
            <w:r>
              <w:rPr>
                <w:sz w:val="28"/>
              </w:rPr>
              <w:t>и</w:t>
            </w:r>
            <w:r>
              <w:rPr>
                <w:sz w:val="28"/>
              </w:rPr>
              <w:tab/>
            </w:r>
            <w:r>
              <w:rPr>
                <w:sz w:val="28"/>
              </w:rPr>
              <w:tab/>
              <w:t>крупнейшие</w:t>
            </w:r>
            <w:r>
              <w:rPr>
                <w:spacing w:val="-68"/>
                <w:sz w:val="28"/>
              </w:rPr>
              <w:t xml:space="preserve"> </w:t>
            </w:r>
            <w:r>
              <w:rPr>
                <w:sz w:val="28"/>
              </w:rPr>
              <w:t>музыкальные</w:t>
            </w:r>
            <w:r>
              <w:rPr>
                <w:spacing w:val="1"/>
                <w:sz w:val="28"/>
              </w:rPr>
              <w:t xml:space="preserve"> </w:t>
            </w:r>
            <w:r>
              <w:rPr>
                <w:sz w:val="28"/>
              </w:rPr>
              <w:t>центры</w:t>
            </w:r>
            <w:r>
              <w:rPr>
                <w:spacing w:val="1"/>
                <w:sz w:val="28"/>
              </w:rPr>
              <w:t xml:space="preserve"> </w:t>
            </w:r>
            <w:r>
              <w:rPr>
                <w:sz w:val="28"/>
              </w:rPr>
              <w:t>мирового</w:t>
            </w:r>
            <w:r>
              <w:rPr>
                <w:spacing w:val="-67"/>
                <w:sz w:val="28"/>
              </w:rPr>
              <w:t xml:space="preserve"> </w:t>
            </w:r>
            <w:r>
              <w:rPr>
                <w:sz w:val="28"/>
              </w:rPr>
              <w:t>значения</w:t>
            </w:r>
            <w:r>
              <w:rPr>
                <w:spacing w:val="1"/>
                <w:sz w:val="28"/>
              </w:rPr>
              <w:t xml:space="preserve"> </w:t>
            </w:r>
            <w:r>
              <w:rPr>
                <w:sz w:val="28"/>
              </w:rPr>
              <w:t>(театры</w:t>
            </w:r>
            <w:r>
              <w:rPr>
                <w:spacing w:val="1"/>
                <w:sz w:val="28"/>
              </w:rPr>
              <w:t xml:space="preserve"> </w:t>
            </w:r>
            <w:r>
              <w:rPr>
                <w:sz w:val="28"/>
              </w:rPr>
              <w:t>оперы</w:t>
            </w:r>
            <w:r>
              <w:rPr>
                <w:spacing w:val="1"/>
                <w:sz w:val="28"/>
              </w:rPr>
              <w:t xml:space="preserve"> </w:t>
            </w:r>
            <w:r>
              <w:rPr>
                <w:sz w:val="28"/>
              </w:rPr>
              <w:t>и</w:t>
            </w:r>
            <w:r>
              <w:rPr>
                <w:spacing w:val="1"/>
                <w:sz w:val="28"/>
              </w:rPr>
              <w:t xml:space="preserve"> </w:t>
            </w:r>
            <w:r>
              <w:rPr>
                <w:sz w:val="28"/>
              </w:rPr>
              <w:t>балета,</w:t>
            </w:r>
            <w:r>
              <w:rPr>
                <w:spacing w:val="1"/>
                <w:sz w:val="28"/>
              </w:rPr>
              <w:t xml:space="preserve"> </w:t>
            </w:r>
            <w:r>
              <w:rPr>
                <w:sz w:val="28"/>
              </w:rPr>
              <w:t>концертные</w:t>
            </w:r>
            <w:r>
              <w:rPr>
                <w:spacing w:val="-1"/>
                <w:sz w:val="28"/>
              </w:rPr>
              <w:t xml:space="preserve"> </w:t>
            </w:r>
            <w:r>
              <w:rPr>
                <w:sz w:val="28"/>
              </w:rPr>
              <w:t>залы,</w:t>
            </w:r>
            <w:r>
              <w:rPr>
                <w:spacing w:val="-1"/>
                <w:sz w:val="28"/>
              </w:rPr>
              <w:t xml:space="preserve"> </w:t>
            </w:r>
            <w:r>
              <w:rPr>
                <w:sz w:val="28"/>
              </w:rPr>
              <w:t>музеи);</w:t>
            </w:r>
          </w:p>
          <w:p w:rsidR="00144573" w:rsidRDefault="00144573">
            <w:pPr>
              <w:pStyle w:val="TableParagraph"/>
              <w:spacing w:before="5"/>
              <w:ind w:left="0"/>
              <w:rPr>
                <w:sz w:val="24"/>
              </w:rPr>
            </w:pPr>
          </w:p>
          <w:p w:rsidR="00144573" w:rsidRDefault="00933899">
            <w:pPr>
              <w:pStyle w:val="TableParagraph"/>
              <w:numPr>
                <w:ilvl w:val="0"/>
                <w:numId w:val="189"/>
              </w:numPr>
              <w:tabs>
                <w:tab w:val="left" w:pos="675"/>
              </w:tabs>
              <w:ind w:right="94" w:firstLine="283"/>
              <w:jc w:val="both"/>
              <w:rPr>
                <w:sz w:val="28"/>
              </w:rPr>
            </w:pPr>
            <w:r>
              <w:rPr>
                <w:sz w:val="28"/>
              </w:rPr>
              <w:t>определять</w:t>
            </w:r>
            <w:r>
              <w:rPr>
                <w:spacing w:val="1"/>
                <w:sz w:val="28"/>
              </w:rPr>
              <w:t xml:space="preserve"> </w:t>
            </w:r>
            <w:r>
              <w:rPr>
                <w:sz w:val="28"/>
              </w:rPr>
              <w:t>стилевое</w:t>
            </w:r>
            <w:r>
              <w:rPr>
                <w:spacing w:val="1"/>
                <w:sz w:val="28"/>
              </w:rPr>
              <w:t xml:space="preserve"> </w:t>
            </w:r>
            <w:r>
              <w:rPr>
                <w:sz w:val="28"/>
              </w:rPr>
              <w:t>своеобразие</w:t>
            </w:r>
            <w:r>
              <w:rPr>
                <w:spacing w:val="1"/>
                <w:sz w:val="28"/>
              </w:rPr>
              <w:t xml:space="preserve"> </w:t>
            </w:r>
            <w:r>
              <w:rPr>
                <w:sz w:val="28"/>
              </w:rPr>
              <w:t>классической,</w:t>
            </w:r>
            <w:r>
              <w:rPr>
                <w:spacing w:val="1"/>
                <w:sz w:val="28"/>
              </w:rPr>
              <w:t xml:space="preserve"> </w:t>
            </w:r>
            <w:r>
              <w:rPr>
                <w:sz w:val="28"/>
              </w:rPr>
              <w:t>народной,</w:t>
            </w:r>
            <w:r>
              <w:rPr>
                <w:spacing w:val="1"/>
                <w:sz w:val="28"/>
              </w:rPr>
              <w:t xml:space="preserve"> </w:t>
            </w:r>
            <w:r>
              <w:rPr>
                <w:sz w:val="28"/>
              </w:rPr>
              <w:t>религиозной,</w:t>
            </w:r>
            <w:r>
              <w:rPr>
                <w:spacing w:val="-67"/>
                <w:sz w:val="28"/>
              </w:rPr>
              <w:t xml:space="preserve"> </w:t>
            </w:r>
            <w:r>
              <w:rPr>
                <w:sz w:val="28"/>
              </w:rPr>
              <w:t>современной</w:t>
            </w:r>
            <w:r>
              <w:rPr>
                <w:spacing w:val="1"/>
                <w:sz w:val="28"/>
              </w:rPr>
              <w:t xml:space="preserve"> </w:t>
            </w:r>
            <w:r>
              <w:rPr>
                <w:sz w:val="28"/>
              </w:rPr>
              <w:t>музыки,</w:t>
            </w:r>
            <w:r>
              <w:rPr>
                <w:spacing w:val="1"/>
                <w:sz w:val="28"/>
              </w:rPr>
              <w:t xml:space="preserve"> </w:t>
            </w:r>
            <w:r>
              <w:rPr>
                <w:sz w:val="28"/>
              </w:rPr>
              <w:t>понимать</w:t>
            </w:r>
            <w:r>
              <w:rPr>
                <w:spacing w:val="1"/>
                <w:sz w:val="28"/>
              </w:rPr>
              <w:t xml:space="preserve"> </w:t>
            </w:r>
            <w:r>
              <w:rPr>
                <w:sz w:val="28"/>
              </w:rPr>
              <w:t xml:space="preserve">стилевые  </w:t>
            </w:r>
            <w:r>
              <w:rPr>
                <w:spacing w:val="24"/>
                <w:sz w:val="28"/>
              </w:rPr>
              <w:t xml:space="preserve"> </w:t>
            </w:r>
            <w:r>
              <w:rPr>
                <w:sz w:val="28"/>
              </w:rPr>
              <w:t xml:space="preserve">особенности  </w:t>
            </w:r>
            <w:r>
              <w:rPr>
                <w:spacing w:val="25"/>
                <w:sz w:val="28"/>
              </w:rPr>
              <w:t xml:space="preserve"> </w:t>
            </w:r>
            <w:r>
              <w:rPr>
                <w:sz w:val="28"/>
              </w:rPr>
              <w:t>музыкального</w:t>
            </w:r>
          </w:p>
          <w:p w:rsidR="00144573" w:rsidRDefault="00933899">
            <w:pPr>
              <w:pStyle w:val="TableParagraph"/>
              <w:spacing w:before="1" w:line="316" w:lineRule="exact"/>
              <w:jc w:val="both"/>
              <w:rPr>
                <w:sz w:val="28"/>
              </w:rPr>
            </w:pPr>
            <w:r>
              <w:rPr>
                <w:sz w:val="28"/>
              </w:rPr>
              <w:t xml:space="preserve">искусства  </w:t>
            </w:r>
            <w:r>
              <w:rPr>
                <w:spacing w:val="46"/>
                <w:sz w:val="28"/>
              </w:rPr>
              <w:t xml:space="preserve"> </w:t>
            </w:r>
            <w:r>
              <w:rPr>
                <w:sz w:val="28"/>
              </w:rPr>
              <w:t xml:space="preserve">разных  </w:t>
            </w:r>
            <w:r>
              <w:rPr>
                <w:spacing w:val="46"/>
                <w:sz w:val="28"/>
              </w:rPr>
              <w:t xml:space="preserve"> </w:t>
            </w:r>
            <w:r>
              <w:rPr>
                <w:sz w:val="28"/>
              </w:rPr>
              <w:t xml:space="preserve">эпох  </w:t>
            </w:r>
            <w:r>
              <w:rPr>
                <w:spacing w:val="48"/>
                <w:sz w:val="28"/>
              </w:rPr>
              <w:t xml:space="preserve"> </w:t>
            </w:r>
            <w:r>
              <w:rPr>
                <w:sz w:val="28"/>
              </w:rPr>
              <w:t xml:space="preserve">(русская  </w:t>
            </w:r>
            <w:r>
              <w:rPr>
                <w:spacing w:val="47"/>
                <w:sz w:val="28"/>
              </w:rPr>
              <w:t xml:space="preserve"> </w:t>
            </w:r>
            <w:r>
              <w:rPr>
                <w:sz w:val="28"/>
              </w:rPr>
              <w:t>и</w:t>
            </w:r>
          </w:p>
        </w:tc>
        <w:tc>
          <w:tcPr>
            <w:tcW w:w="4748" w:type="dxa"/>
          </w:tcPr>
          <w:p w:rsidR="00144573" w:rsidRDefault="00933899">
            <w:pPr>
              <w:pStyle w:val="TableParagraph"/>
              <w:numPr>
                <w:ilvl w:val="0"/>
                <w:numId w:val="188"/>
              </w:numPr>
              <w:tabs>
                <w:tab w:val="left" w:pos="1133"/>
              </w:tabs>
              <w:spacing w:line="307" w:lineRule="exact"/>
              <w:ind w:left="1132" w:hanging="745"/>
              <w:jc w:val="both"/>
              <w:rPr>
                <w:sz w:val="28"/>
              </w:rPr>
            </w:pPr>
            <w:r>
              <w:rPr>
                <w:sz w:val="28"/>
              </w:rPr>
              <w:t xml:space="preserve">высказывать       </w:t>
            </w:r>
            <w:r>
              <w:rPr>
                <w:spacing w:val="6"/>
                <w:sz w:val="28"/>
              </w:rPr>
              <w:t xml:space="preserve"> </w:t>
            </w:r>
            <w:r>
              <w:rPr>
                <w:sz w:val="28"/>
              </w:rPr>
              <w:t>личностно-</w:t>
            </w:r>
          </w:p>
          <w:p w:rsidR="00144573" w:rsidRDefault="00933899">
            <w:pPr>
              <w:pStyle w:val="TableParagraph"/>
              <w:tabs>
                <w:tab w:val="left" w:pos="2568"/>
                <w:tab w:val="left" w:pos="3494"/>
              </w:tabs>
              <w:ind w:left="105" w:right="97"/>
              <w:jc w:val="both"/>
              <w:rPr>
                <w:sz w:val="28"/>
              </w:rPr>
            </w:pPr>
            <w:r>
              <w:rPr>
                <w:sz w:val="28"/>
              </w:rPr>
              <w:t>оценочные суждения о роли и месте</w:t>
            </w:r>
            <w:r>
              <w:rPr>
                <w:spacing w:val="1"/>
                <w:sz w:val="28"/>
              </w:rPr>
              <w:t xml:space="preserve"> </w:t>
            </w:r>
            <w:r>
              <w:rPr>
                <w:sz w:val="28"/>
              </w:rPr>
              <w:t>музыки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о</w:t>
            </w:r>
            <w:r>
              <w:rPr>
                <w:spacing w:val="1"/>
                <w:sz w:val="28"/>
              </w:rPr>
              <w:t xml:space="preserve"> </w:t>
            </w:r>
            <w:r>
              <w:rPr>
                <w:sz w:val="28"/>
              </w:rPr>
              <w:t>нравственных</w:t>
            </w:r>
            <w:r>
              <w:rPr>
                <w:spacing w:val="-67"/>
                <w:sz w:val="28"/>
              </w:rPr>
              <w:t xml:space="preserve"> </w:t>
            </w:r>
            <w:r>
              <w:rPr>
                <w:sz w:val="28"/>
              </w:rPr>
              <w:t>ценностях</w:t>
            </w:r>
            <w:r>
              <w:rPr>
                <w:spacing w:val="1"/>
                <w:sz w:val="28"/>
              </w:rPr>
              <w:t xml:space="preserve"> </w:t>
            </w:r>
            <w:r>
              <w:rPr>
                <w:sz w:val="28"/>
              </w:rPr>
              <w:t>и</w:t>
            </w:r>
            <w:r>
              <w:rPr>
                <w:spacing w:val="1"/>
                <w:sz w:val="28"/>
              </w:rPr>
              <w:t xml:space="preserve"> </w:t>
            </w:r>
            <w:r>
              <w:rPr>
                <w:sz w:val="28"/>
              </w:rPr>
              <w:t>эстетических</w:t>
            </w:r>
            <w:r>
              <w:rPr>
                <w:spacing w:val="1"/>
                <w:sz w:val="28"/>
              </w:rPr>
              <w:t xml:space="preserve"> </w:t>
            </w:r>
            <w:r>
              <w:rPr>
                <w:sz w:val="28"/>
              </w:rPr>
              <w:t>идеалах,</w:t>
            </w:r>
            <w:r>
              <w:rPr>
                <w:spacing w:val="1"/>
                <w:sz w:val="28"/>
              </w:rPr>
              <w:t xml:space="preserve"> </w:t>
            </w:r>
            <w:r>
              <w:rPr>
                <w:sz w:val="28"/>
              </w:rPr>
              <w:t>воплощённых</w:t>
            </w:r>
            <w:r>
              <w:rPr>
                <w:sz w:val="28"/>
              </w:rPr>
              <w:tab/>
              <w:t>в</w:t>
            </w:r>
            <w:r>
              <w:rPr>
                <w:sz w:val="28"/>
              </w:rPr>
              <w:tab/>
            </w:r>
            <w:r>
              <w:rPr>
                <w:spacing w:val="-1"/>
                <w:sz w:val="28"/>
              </w:rPr>
              <w:t>шедеврах</w:t>
            </w:r>
            <w:r>
              <w:rPr>
                <w:spacing w:val="-68"/>
                <w:sz w:val="28"/>
              </w:rPr>
              <w:t xml:space="preserve"> </w:t>
            </w:r>
            <w:r>
              <w:rPr>
                <w:sz w:val="28"/>
              </w:rPr>
              <w:t>музыкального искусства прошлого и</w:t>
            </w:r>
            <w:r>
              <w:rPr>
                <w:spacing w:val="1"/>
                <w:sz w:val="28"/>
              </w:rPr>
              <w:t xml:space="preserve"> </w:t>
            </w:r>
            <w:r>
              <w:rPr>
                <w:sz w:val="28"/>
              </w:rPr>
              <w:t>современности,</w:t>
            </w:r>
            <w:r>
              <w:rPr>
                <w:spacing w:val="1"/>
                <w:sz w:val="28"/>
              </w:rPr>
              <w:t xml:space="preserve"> </w:t>
            </w:r>
            <w:r>
              <w:rPr>
                <w:sz w:val="28"/>
              </w:rPr>
              <w:t>обосновывать</w:t>
            </w:r>
            <w:r>
              <w:rPr>
                <w:spacing w:val="1"/>
                <w:sz w:val="28"/>
              </w:rPr>
              <w:t xml:space="preserve"> </w:t>
            </w:r>
            <w:r>
              <w:rPr>
                <w:sz w:val="28"/>
              </w:rPr>
              <w:t>свои</w:t>
            </w:r>
            <w:r>
              <w:rPr>
                <w:spacing w:val="-67"/>
                <w:sz w:val="28"/>
              </w:rPr>
              <w:t xml:space="preserve"> </w:t>
            </w:r>
            <w:r>
              <w:rPr>
                <w:sz w:val="28"/>
              </w:rPr>
              <w:t>предпочтения</w:t>
            </w:r>
            <w:r>
              <w:rPr>
                <w:spacing w:val="-2"/>
                <w:sz w:val="28"/>
              </w:rPr>
              <w:t xml:space="preserve"> </w:t>
            </w:r>
            <w:r>
              <w:rPr>
                <w:sz w:val="28"/>
              </w:rPr>
              <w:t>в</w:t>
            </w:r>
            <w:r>
              <w:rPr>
                <w:spacing w:val="-3"/>
                <w:sz w:val="28"/>
              </w:rPr>
              <w:t xml:space="preserve"> </w:t>
            </w:r>
            <w:r>
              <w:rPr>
                <w:sz w:val="28"/>
              </w:rPr>
              <w:t>ситуации</w:t>
            </w:r>
            <w:r>
              <w:rPr>
                <w:spacing w:val="-1"/>
                <w:sz w:val="28"/>
              </w:rPr>
              <w:t xml:space="preserve"> </w:t>
            </w:r>
            <w:r>
              <w:rPr>
                <w:sz w:val="28"/>
              </w:rPr>
              <w:t>выбора;</w:t>
            </w:r>
          </w:p>
          <w:p w:rsidR="00144573" w:rsidRDefault="00144573">
            <w:pPr>
              <w:pStyle w:val="TableParagraph"/>
              <w:spacing w:before="5"/>
              <w:ind w:left="0"/>
              <w:rPr>
                <w:sz w:val="24"/>
              </w:rPr>
            </w:pPr>
          </w:p>
          <w:p w:rsidR="00144573" w:rsidRDefault="00933899">
            <w:pPr>
              <w:pStyle w:val="TableParagraph"/>
              <w:numPr>
                <w:ilvl w:val="0"/>
                <w:numId w:val="188"/>
              </w:numPr>
              <w:tabs>
                <w:tab w:val="left" w:pos="1487"/>
                <w:tab w:val="left" w:pos="1488"/>
                <w:tab w:val="left" w:pos="2395"/>
                <w:tab w:val="left" w:pos="2492"/>
                <w:tab w:val="left" w:pos="2995"/>
                <w:tab w:val="left" w:pos="4486"/>
              </w:tabs>
              <w:ind w:right="96" w:firstLine="283"/>
              <w:jc w:val="both"/>
              <w:rPr>
                <w:sz w:val="28"/>
              </w:rPr>
            </w:pPr>
            <w:r>
              <w:rPr>
                <w:sz w:val="28"/>
              </w:rPr>
              <w:t>структурировать</w:t>
            </w:r>
            <w:r>
              <w:rPr>
                <w:sz w:val="28"/>
              </w:rPr>
              <w:tab/>
            </w:r>
            <w:r>
              <w:rPr>
                <w:spacing w:val="-1"/>
                <w:sz w:val="28"/>
              </w:rPr>
              <w:t>и</w:t>
            </w:r>
            <w:r>
              <w:rPr>
                <w:spacing w:val="-68"/>
                <w:sz w:val="28"/>
              </w:rPr>
              <w:t xml:space="preserve"> </w:t>
            </w:r>
            <w:r>
              <w:rPr>
                <w:sz w:val="28"/>
              </w:rPr>
              <w:t>систематизировать</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эстетического</w:t>
            </w:r>
            <w:r>
              <w:rPr>
                <w:spacing w:val="1"/>
                <w:sz w:val="28"/>
              </w:rPr>
              <w:t xml:space="preserve"> </w:t>
            </w:r>
            <w:r>
              <w:rPr>
                <w:sz w:val="28"/>
              </w:rPr>
              <w:t>восприятия</w:t>
            </w:r>
            <w:r>
              <w:rPr>
                <w:spacing w:val="1"/>
                <w:sz w:val="28"/>
              </w:rPr>
              <w:t xml:space="preserve"> </w:t>
            </w:r>
            <w:r>
              <w:rPr>
                <w:sz w:val="28"/>
              </w:rPr>
              <w:t>музыки</w:t>
            </w:r>
            <w:r>
              <w:rPr>
                <w:spacing w:val="1"/>
                <w:sz w:val="28"/>
              </w:rPr>
              <w:t xml:space="preserve"> </w:t>
            </w:r>
            <w:r>
              <w:rPr>
                <w:sz w:val="28"/>
              </w:rPr>
              <w:t>и</w:t>
            </w:r>
            <w:r>
              <w:rPr>
                <w:spacing w:val="-67"/>
                <w:sz w:val="28"/>
              </w:rPr>
              <w:t xml:space="preserve"> </w:t>
            </w:r>
            <w:r>
              <w:rPr>
                <w:sz w:val="28"/>
              </w:rPr>
              <w:t>окружающей</w:t>
            </w:r>
            <w:r>
              <w:rPr>
                <w:sz w:val="28"/>
              </w:rPr>
              <w:tab/>
            </w:r>
            <w:r>
              <w:rPr>
                <w:sz w:val="28"/>
              </w:rPr>
              <w:tab/>
            </w:r>
            <w:r>
              <w:rPr>
                <w:spacing w:val="-1"/>
                <w:sz w:val="28"/>
              </w:rPr>
              <w:t>действительности</w:t>
            </w:r>
            <w:r>
              <w:rPr>
                <w:spacing w:val="-68"/>
                <w:sz w:val="28"/>
              </w:rPr>
              <w:t xml:space="preserve"> </w:t>
            </w:r>
            <w:r>
              <w:rPr>
                <w:sz w:val="28"/>
              </w:rPr>
              <w:t>изученный</w:t>
            </w:r>
            <w:r>
              <w:rPr>
                <w:sz w:val="28"/>
              </w:rPr>
              <w:tab/>
            </w:r>
            <w:r>
              <w:rPr>
                <w:sz w:val="28"/>
              </w:rPr>
              <w:tab/>
              <w:t>материал</w:t>
            </w:r>
            <w:r>
              <w:rPr>
                <w:sz w:val="28"/>
              </w:rPr>
              <w:tab/>
              <w:t>и</w:t>
            </w:r>
            <w:r>
              <w:rPr>
                <w:spacing w:val="1"/>
                <w:sz w:val="28"/>
              </w:rPr>
              <w:t xml:space="preserve"> </w:t>
            </w:r>
            <w:r>
              <w:rPr>
                <w:sz w:val="28"/>
              </w:rPr>
              <w:t>разнообразную</w:t>
            </w:r>
            <w:r>
              <w:rPr>
                <w:sz w:val="28"/>
              </w:rPr>
              <w:tab/>
            </w:r>
            <w:r>
              <w:rPr>
                <w:sz w:val="28"/>
              </w:rPr>
              <w:tab/>
            </w:r>
            <w:r>
              <w:rPr>
                <w:sz w:val="28"/>
              </w:rPr>
              <w:tab/>
              <w:t>информацию,</w:t>
            </w:r>
            <w:r>
              <w:rPr>
                <w:spacing w:val="-68"/>
                <w:sz w:val="28"/>
              </w:rPr>
              <w:t xml:space="preserve"> </w:t>
            </w:r>
            <w:r>
              <w:rPr>
                <w:sz w:val="28"/>
              </w:rPr>
              <w:t>полученную</w:t>
            </w:r>
            <w:r>
              <w:rPr>
                <w:spacing w:val="-3"/>
                <w:sz w:val="28"/>
              </w:rPr>
              <w:t xml:space="preserve"> </w:t>
            </w:r>
            <w:r>
              <w:rPr>
                <w:sz w:val="28"/>
              </w:rPr>
              <w:t>из</w:t>
            </w:r>
            <w:r>
              <w:rPr>
                <w:spacing w:val="-1"/>
                <w:sz w:val="28"/>
              </w:rPr>
              <w:t xml:space="preserve"> </w:t>
            </w:r>
            <w:r>
              <w:rPr>
                <w:sz w:val="28"/>
              </w:rPr>
              <w:t>других</w:t>
            </w:r>
            <w:r>
              <w:rPr>
                <w:spacing w:val="-5"/>
                <w:sz w:val="28"/>
              </w:rPr>
              <w:t xml:space="preserve"> </w:t>
            </w:r>
            <w:r>
              <w:rPr>
                <w:sz w:val="28"/>
              </w:rPr>
              <w:t>источников.</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5112"/>
        </w:trPr>
        <w:tc>
          <w:tcPr>
            <w:tcW w:w="5000" w:type="dxa"/>
          </w:tcPr>
          <w:p w:rsidR="00144573" w:rsidRDefault="00933899">
            <w:pPr>
              <w:pStyle w:val="TableParagraph"/>
              <w:tabs>
                <w:tab w:val="left" w:pos="2588"/>
                <w:tab w:val="left" w:pos="3502"/>
              </w:tabs>
              <w:ind w:right="97"/>
              <w:jc w:val="both"/>
              <w:rPr>
                <w:sz w:val="28"/>
              </w:rPr>
            </w:pPr>
            <w:r>
              <w:rPr>
                <w:sz w:val="28"/>
              </w:rPr>
              <w:lastRenderedPageBreak/>
              <w:t>зарубежная</w:t>
            </w:r>
            <w:r>
              <w:rPr>
                <w:spacing w:val="1"/>
                <w:sz w:val="28"/>
              </w:rPr>
              <w:t xml:space="preserve"> </w:t>
            </w:r>
            <w:r>
              <w:rPr>
                <w:sz w:val="28"/>
              </w:rPr>
              <w:t>музыка</w:t>
            </w:r>
            <w:r>
              <w:rPr>
                <w:spacing w:val="1"/>
                <w:sz w:val="28"/>
              </w:rPr>
              <w:t xml:space="preserve"> </w:t>
            </w:r>
            <w:r>
              <w:rPr>
                <w:sz w:val="28"/>
              </w:rPr>
              <w:t>от</w:t>
            </w:r>
            <w:r>
              <w:rPr>
                <w:spacing w:val="1"/>
                <w:sz w:val="28"/>
              </w:rPr>
              <w:t xml:space="preserve"> </w:t>
            </w:r>
            <w:r>
              <w:rPr>
                <w:sz w:val="28"/>
              </w:rPr>
              <w:t>эпохи</w:t>
            </w:r>
            <w:r>
              <w:rPr>
                <w:spacing w:val="1"/>
                <w:sz w:val="28"/>
              </w:rPr>
              <w:t xml:space="preserve"> </w:t>
            </w:r>
            <w:r>
              <w:rPr>
                <w:sz w:val="28"/>
              </w:rPr>
              <w:t>Средневековья до рубежа XIX-XX вв.,</w:t>
            </w:r>
            <w:r>
              <w:rPr>
                <w:spacing w:val="1"/>
                <w:sz w:val="28"/>
              </w:rPr>
              <w:t xml:space="preserve"> </w:t>
            </w:r>
            <w:r>
              <w:rPr>
                <w:sz w:val="28"/>
              </w:rPr>
              <w:t>отечественное</w:t>
            </w:r>
            <w:r>
              <w:rPr>
                <w:sz w:val="28"/>
              </w:rPr>
              <w:tab/>
              <w:t>и</w:t>
            </w:r>
            <w:r>
              <w:rPr>
                <w:sz w:val="28"/>
              </w:rPr>
              <w:tab/>
            </w:r>
            <w:r>
              <w:rPr>
                <w:spacing w:val="-1"/>
                <w:sz w:val="28"/>
              </w:rPr>
              <w:t>зарубежное</w:t>
            </w:r>
            <w:r>
              <w:rPr>
                <w:spacing w:val="-68"/>
                <w:sz w:val="28"/>
              </w:rPr>
              <w:t xml:space="preserve"> </w:t>
            </w:r>
            <w:r>
              <w:rPr>
                <w:sz w:val="28"/>
              </w:rPr>
              <w:t>музыкальное</w:t>
            </w:r>
            <w:r>
              <w:rPr>
                <w:spacing w:val="-1"/>
                <w:sz w:val="28"/>
              </w:rPr>
              <w:t xml:space="preserve"> </w:t>
            </w:r>
            <w:r>
              <w:rPr>
                <w:sz w:val="28"/>
              </w:rPr>
              <w:t>искусство XX</w:t>
            </w:r>
            <w:r>
              <w:rPr>
                <w:spacing w:val="-2"/>
                <w:sz w:val="28"/>
              </w:rPr>
              <w:t xml:space="preserve"> </w:t>
            </w:r>
            <w:r>
              <w:rPr>
                <w:sz w:val="28"/>
              </w:rPr>
              <w:t>в.);</w:t>
            </w:r>
          </w:p>
          <w:p w:rsidR="00144573" w:rsidRDefault="00933899">
            <w:pPr>
              <w:pStyle w:val="TableParagraph"/>
              <w:numPr>
                <w:ilvl w:val="0"/>
                <w:numId w:val="187"/>
              </w:numPr>
              <w:tabs>
                <w:tab w:val="left" w:pos="1037"/>
                <w:tab w:val="left" w:pos="1981"/>
                <w:tab w:val="left" w:pos="3268"/>
                <w:tab w:val="left" w:pos="4612"/>
              </w:tabs>
              <w:spacing w:before="267"/>
              <w:ind w:right="95" w:firstLine="283"/>
              <w:jc w:val="both"/>
              <w:rPr>
                <w:sz w:val="28"/>
              </w:rPr>
            </w:pPr>
            <w:r>
              <w:rPr>
                <w:sz w:val="28"/>
              </w:rPr>
              <w:t>применять</w:t>
            </w:r>
            <w:r>
              <w:rPr>
                <w:spacing w:val="1"/>
                <w:sz w:val="28"/>
              </w:rPr>
              <w:t xml:space="preserve"> </w:t>
            </w:r>
            <w:r>
              <w:rPr>
                <w:sz w:val="28"/>
              </w:rPr>
              <w:t>информационно-</w:t>
            </w:r>
            <w:r>
              <w:rPr>
                <w:spacing w:val="-67"/>
                <w:sz w:val="28"/>
              </w:rPr>
              <w:t xml:space="preserve"> </w:t>
            </w:r>
            <w:r>
              <w:rPr>
                <w:sz w:val="28"/>
              </w:rPr>
              <w:t>коммуникационные</w:t>
            </w:r>
            <w:r>
              <w:rPr>
                <w:spacing w:val="1"/>
                <w:sz w:val="28"/>
              </w:rPr>
              <w:t xml:space="preserve"> </w:t>
            </w:r>
            <w:r>
              <w:rPr>
                <w:sz w:val="28"/>
              </w:rPr>
              <w:t>технологии</w:t>
            </w:r>
            <w:r>
              <w:rPr>
                <w:spacing w:val="1"/>
                <w:sz w:val="28"/>
              </w:rPr>
              <w:t xml:space="preserve"> </w:t>
            </w:r>
            <w:r>
              <w:rPr>
                <w:sz w:val="28"/>
              </w:rPr>
              <w:t>для</w:t>
            </w:r>
            <w:r>
              <w:rPr>
                <w:spacing w:val="-67"/>
                <w:sz w:val="28"/>
              </w:rPr>
              <w:t xml:space="preserve"> </w:t>
            </w:r>
            <w:r>
              <w:rPr>
                <w:sz w:val="28"/>
              </w:rPr>
              <w:t>расширения</w:t>
            </w:r>
            <w:r>
              <w:rPr>
                <w:spacing w:val="1"/>
                <w:sz w:val="28"/>
              </w:rPr>
              <w:t xml:space="preserve"> </w:t>
            </w:r>
            <w:r>
              <w:rPr>
                <w:sz w:val="28"/>
              </w:rPr>
              <w:t>опыта</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углублённого</w:t>
            </w:r>
            <w:r>
              <w:rPr>
                <w:spacing w:val="1"/>
                <w:sz w:val="28"/>
              </w:rPr>
              <w:t xml:space="preserve"> </w:t>
            </w:r>
            <w:r>
              <w:rPr>
                <w:sz w:val="28"/>
              </w:rPr>
              <w:t>понимания</w:t>
            </w:r>
            <w:r>
              <w:rPr>
                <w:spacing w:val="1"/>
                <w:sz w:val="28"/>
              </w:rPr>
              <w:t xml:space="preserve"> </w:t>
            </w:r>
            <w:r>
              <w:rPr>
                <w:sz w:val="28"/>
              </w:rPr>
              <w:t>образного</w:t>
            </w:r>
            <w:r>
              <w:rPr>
                <w:spacing w:val="1"/>
                <w:sz w:val="28"/>
              </w:rPr>
              <w:t xml:space="preserve"> </w:t>
            </w:r>
            <w:r>
              <w:rPr>
                <w:sz w:val="28"/>
              </w:rPr>
              <w:t>содержания</w:t>
            </w:r>
            <w:r>
              <w:rPr>
                <w:spacing w:val="1"/>
                <w:sz w:val="28"/>
              </w:rPr>
              <w:t xml:space="preserve"> </w:t>
            </w:r>
            <w:r>
              <w:rPr>
                <w:sz w:val="28"/>
              </w:rPr>
              <w:t>и</w:t>
            </w:r>
            <w:r>
              <w:rPr>
                <w:spacing w:val="-67"/>
                <w:sz w:val="28"/>
              </w:rPr>
              <w:t xml:space="preserve"> </w:t>
            </w:r>
            <w:r>
              <w:rPr>
                <w:sz w:val="28"/>
              </w:rPr>
              <w:t>формы</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процессе</w:t>
            </w:r>
            <w:r>
              <w:rPr>
                <w:sz w:val="28"/>
              </w:rPr>
              <w:tab/>
              <w:t>музицирования</w:t>
            </w:r>
            <w:r>
              <w:rPr>
                <w:sz w:val="28"/>
              </w:rPr>
              <w:tab/>
              <w:t>на</w:t>
            </w:r>
            <w:r>
              <w:rPr>
                <w:spacing w:val="-68"/>
                <w:sz w:val="28"/>
              </w:rPr>
              <w:t xml:space="preserve"> </w:t>
            </w:r>
            <w:r>
              <w:rPr>
                <w:sz w:val="28"/>
              </w:rPr>
              <w:t>электронных</w:t>
            </w:r>
            <w:r>
              <w:rPr>
                <w:sz w:val="28"/>
              </w:rPr>
              <w:tab/>
            </w:r>
            <w:r>
              <w:rPr>
                <w:sz w:val="28"/>
              </w:rPr>
              <w:tab/>
            </w:r>
            <w:r>
              <w:rPr>
                <w:spacing w:val="-1"/>
                <w:sz w:val="28"/>
              </w:rPr>
              <w:t>музыкальных</w:t>
            </w:r>
            <w:r>
              <w:rPr>
                <w:spacing w:val="-68"/>
                <w:sz w:val="28"/>
              </w:rPr>
              <w:t xml:space="preserve"> </w:t>
            </w:r>
            <w:r>
              <w:rPr>
                <w:sz w:val="28"/>
              </w:rPr>
              <w:t>инструментах и поиска информации в</w:t>
            </w:r>
            <w:r>
              <w:rPr>
                <w:spacing w:val="1"/>
                <w:sz w:val="28"/>
              </w:rPr>
              <w:t xml:space="preserve"> </w:t>
            </w:r>
            <w:r>
              <w:rPr>
                <w:sz w:val="28"/>
              </w:rPr>
              <w:t>музыкально-образовательном</w:t>
            </w:r>
          </w:p>
          <w:p w:rsidR="00144573" w:rsidRDefault="00933899">
            <w:pPr>
              <w:pStyle w:val="TableParagraph"/>
              <w:spacing w:before="1" w:line="316" w:lineRule="exact"/>
              <w:jc w:val="both"/>
              <w:rPr>
                <w:sz w:val="28"/>
              </w:rPr>
            </w:pPr>
            <w:r>
              <w:rPr>
                <w:sz w:val="28"/>
              </w:rPr>
              <w:t>пространстве</w:t>
            </w:r>
            <w:r>
              <w:rPr>
                <w:spacing w:val="-3"/>
                <w:sz w:val="28"/>
              </w:rPr>
              <w:t xml:space="preserve"> </w:t>
            </w:r>
            <w:r>
              <w:rPr>
                <w:sz w:val="28"/>
              </w:rPr>
              <w:t>сети</w:t>
            </w:r>
            <w:r>
              <w:rPr>
                <w:spacing w:val="-4"/>
                <w:sz w:val="28"/>
              </w:rPr>
              <w:t xml:space="preserve"> </w:t>
            </w:r>
            <w:r>
              <w:rPr>
                <w:sz w:val="28"/>
              </w:rPr>
              <w:t>Интернет.</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b/>
                <w:sz w:val="28"/>
              </w:rPr>
            </w:pPr>
            <w:r>
              <w:rPr>
                <w:b/>
                <w:sz w:val="28"/>
              </w:rPr>
              <w:t>1.2.5.14.</w:t>
            </w:r>
            <w:r>
              <w:rPr>
                <w:b/>
                <w:spacing w:val="-4"/>
                <w:sz w:val="28"/>
              </w:rPr>
              <w:t xml:space="preserve"> </w:t>
            </w:r>
            <w:r>
              <w:rPr>
                <w:b/>
                <w:sz w:val="28"/>
              </w:rPr>
              <w:t>Технология</w:t>
            </w:r>
          </w:p>
        </w:tc>
      </w:tr>
      <w:tr w:rsidR="00144573">
        <w:trPr>
          <w:trHeight w:val="642"/>
        </w:trPr>
        <w:tc>
          <w:tcPr>
            <w:tcW w:w="9748" w:type="dxa"/>
            <w:gridSpan w:val="2"/>
          </w:tcPr>
          <w:p w:rsidR="00144573" w:rsidRDefault="00933899">
            <w:pPr>
              <w:pStyle w:val="TableParagraph"/>
              <w:spacing w:line="307" w:lineRule="exact"/>
              <w:ind w:left="391"/>
              <w:rPr>
                <w:sz w:val="28"/>
              </w:rPr>
            </w:pPr>
            <w:r>
              <w:rPr>
                <w:sz w:val="28"/>
              </w:rPr>
              <w:t>Индустриальные</w:t>
            </w:r>
            <w:r>
              <w:rPr>
                <w:spacing w:val="21"/>
                <w:sz w:val="28"/>
              </w:rPr>
              <w:t xml:space="preserve"> </w:t>
            </w:r>
            <w:r>
              <w:rPr>
                <w:sz w:val="28"/>
              </w:rPr>
              <w:t>технологии.</w:t>
            </w:r>
            <w:r>
              <w:rPr>
                <w:spacing w:val="88"/>
                <w:sz w:val="28"/>
              </w:rPr>
              <w:t xml:space="preserve"> </w:t>
            </w:r>
            <w:r>
              <w:rPr>
                <w:sz w:val="28"/>
              </w:rPr>
              <w:t>Технологии</w:t>
            </w:r>
            <w:r>
              <w:rPr>
                <w:spacing w:val="88"/>
                <w:sz w:val="28"/>
              </w:rPr>
              <w:t xml:space="preserve"> </w:t>
            </w:r>
            <w:r>
              <w:rPr>
                <w:sz w:val="28"/>
              </w:rPr>
              <w:t>обработки</w:t>
            </w:r>
            <w:r>
              <w:rPr>
                <w:spacing w:val="88"/>
                <w:sz w:val="28"/>
              </w:rPr>
              <w:t xml:space="preserve"> </w:t>
            </w:r>
            <w:r>
              <w:rPr>
                <w:sz w:val="28"/>
              </w:rPr>
              <w:t>конструкционных</w:t>
            </w:r>
            <w:r>
              <w:rPr>
                <w:spacing w:val="88"/>
                <w:sz w:val="28"/>
              </w:rPr>
              <w:t xml:space="preserve"> </w:t>
            </w:r>
            <w:r>
              <w:rPr>
                <w:sz w:val="28"/>
              </w:rPr>
              <w:t>и</w:t>
            </w:r>
          </w:p>
          <w:p w:rsidR="00144573" w:rsidRDefault="00933899">
            <w:pPr>
              <w:pStyle w:val="TableParagraph"/>
              <w:spacing w:line="316" w:lineRule="exact"/>
              <w:rPr>
                <w:sz w:val="28"/>
              </w:rPr>
            </w:pPr>
            <w:r>
              <w:rPr>
                <w:sz w:val="28"/>
              </w:rPr>
              <w:t>поделочных</w:t>
            </w:r>
            <w:r>
              <w:rPr>
                <w:spacing w:val="-3"/>
                <w:sz w:val="28"/>
              </w:rPr>
              <w:t xml:space="preserve"> </w:t>
            </w:r>
            <w:r>
              <w:rPr>
                <w:sz w:val="28"/>
              </w:rPr>
              <w:t>материалов</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4704"/>
        </w:trPr>
        <w:tc>
          <w:tcPr>
            <w:tcW w:w="5000" w:type="dxa"/>
          </w:tcPr>
          <w:p w:rsidR="00144573" w:rsidRDefault="00933899">
            <w:pPr>
              <w:pStyle w:val="TableParagraph"/>
              <w:numPr>
                <w:ilvl w:val="0"/>
                <w:numId w:val="186"/>
              </w:numPr>
              <w:tabs>
                <w:tab w:val="left" w:pos="703"/>
              </w:tabs>
              <w:spacing w:line="307" w:lineRule="exact"/>
              <w:ind w:left="702"/>
              <w:jc w:val="both"/>
              <w:rPr>
                <w:sz w:val="28"/>
              </w:rPr>
            </w:pPr>
            <w:r>
              <w:rPr>
                <w:sz w:val="28"/>
              </w:rPr>
              <w:t>находить</w:t>
            </w:r>
            <w:r>
              <w:rPr>
                <w:spacing w:val="139"/>
                <w:sz w:val="28"/>
              </w:rPr>
              <w:t xml:space="preserve"> </w:t>
            </w:r>
            <w:r>
              <w:rPr>
                <w:sz w:val="28"/>
              </w:rPr>
              <w:t>в</w:t>
            </w:r>
            <w:r>
              <w:rPr>
                <w:spacing w:val="139"/>
                <w:sz w:val="28"/>
              </w:rPr>
              <w:t xml:space="preserve"> </w:t>
            </w:r>
            <w:r>
              <w:rPr>
                <w:sz w:val="28"/>
              </w:rPr>
              <w:t>учебной</w:t>
            </w:r>
            <w:r>
              <w:rPr>
                <w:spacing w:val="72"/>
                <w:sz w:val="28"/>
              </w:rPr>
              <w:t xml:space="preserve"> </w:t>
            </w:r>
            <w:r>
              <w:rPr>
                <w:sz w:val="28"/>
              </w:rPr>
              <w:t>литературе</w:t>
            </w:r>
          </w:p>
          <w:p w:rsidR="00144573" w:rsidRDefault="00933899">
            <w:pPr>
              <w:pStyle w:val="TableParagraph"/>
              <w:tabs>
                <w:tab w:val="left" w:pos="2058"/>
                <w:tab w:val="left" w:pos="2988"/>
                <w:tab w:val="left" w:pos="4478"/>
                <w:tab w:val="left" w:pos="4737"/>
              </w:tabs>
              <w:ind w:right="96"/>
              <w:jc w:val="both"/>
              <w:rPr>
                <w:sz w:val="28"/>
              </w:rPr>
            </w:pPr>
            <w:r>
              <w:rPr>
                <w:sz w:val="28"/>
              </w:rPr>
              <w:t>сведения,</w:t>
            </w:r>
            <w:r>
              <w:rPr>
                <w:sz w:val="28"/>
              </w:rPr>
              <w:tab/>
              <w:t>необходимые</w:t>
            </w:r>
            <w:r>
              <w:rPr>
                <w:sz w:val="28"/>
              </w:rPr>
              <w:tab/>
            </w:r>
            <w:r>
              <w:rPr>
                <w:spacing w:val="-1"/>
                <w:sz w:val="28"/>
              </w:rPr>
              <w:t>для</w:t>
            </w:r>
            <w:r>
              <w:rPr>
                <w:spacing w:val="-68"/>
                <w:sz w:val="28"/>
              </w:rPr>
              <w:t xml:space="preserve"> </w:t>
            </w:r>
            <w:r>
              <w:rPr>
                <w:sz w:val="28"/>
              </w:rPr>
              <w:t>конструирования</w:t>
            </w:r>
            <w:r>
              <w:rPr>
                <w:sz w:val="28"/>
              </w:rPr>
              <w:tab/>
              <w:t>объекта</w:t>
            </w:r>
            <w:r>
              <w:rPr>
                <w:sz w:val="28"/>
              </w:rPr>
              <w:tab/>
            </w:r>
            <w:r>
              <w:rPr>
                <w:sz w:val="28"/>
              </w:rPr>
              <w:tab/>
              <w:t>и</w:t>
            </w:r>
            <w:r>
              <w:rPr>
                <w:spacing w:val="-68"/>
                <w:sz w:val="28"/>
              </w:rPr>
              <w:t xml:space="preserve"> </w:t>
            </w:r>
            <w:r>
              <w:rPr>
                <w:sz w:val="28"/>
              </w:rPr>
              <w:t>осуществления</w:t>
            </w:r>
            <w:r>
              <w:rPr>
                <w:spacing w:val="-5"/>
                <w:sz w:val="28"/>
              </w:rPr>
              <w:t xml:space="preserve"> </w:t>
            </w:r>
            <w:r>
              <w:rPr>
                <w:sz w:val="28"/>
              </w:rPr>
              <w:t>выбранной</w:t>
            </w:r>
            <w:r>
              <w:rPr>
                <w:spacing w:val="-6"/>
                <w:sz w:val="28"/>
              </w:rPr>
              <w:t xml:space="preserve"> </w:t>
            </w:r>
            <w:r>
              <w:rPr>
                <w:sz w:val="28"/>
              </w:rPr>
              <w:t>технологии;</w:t>
            </w:r>
          </w:p>
          <w:p w:rsidR="00144573" w:rsidRDefault="00144573">
            <w:pPr>
              <w:pStyle w:val="TableParagraph"/>
              <w:spacing w:before="3"/>
              <w:ind w:left="0"/>
              <w:rPr>
                <w:sz w:val="24"/>
              </w:rPr>
            </w:pPr>
          </w:p>
          <w:p w:rsidR="00144573" w:rsidRDefault="00933899">
            <w:pPr>
              <w:pStyle w:val="TableParagraph"/>
              <w:numPr>
                <w:ilvl w:val="0"/>
                <w:numId w:val="186"/>
              </w:numPr>
              <w:tabs>
                <w:tab w:val="left" w:pos="845"/>
              </w:tabs>
              <w:ind w:right="96" w:firstLine="283"/>
              <w:jc w:val="both"/>
              <w:rPr>
                <w:sz w:val="28"/>
              </w:rPr>
            </w:pPr>
            <w:r>
              <w:rPr>
                <w:sz w:val="28"/>
              </w:rPr>
              <w:t>читать</w:t>
            </w:r>
            <w:r>
              <w:rPr>
                <w:spacing w:val="1"/>
                <w:sz w:val="28"/>
              </w:rPr>
              <w:t xml:space="preserve"> </w:t>
            </w:r>
            <w:r>
              <w:rPr>
                <w:sz w:val="28"/>
              </w:rPr>
              <w:t>технические</w:t>
            </w:r>
            <w:r>
              <w:rPr>
                <w:spacing w:val="1"/>
                <w:sz w:val="28"/>
              </w:rPr>
              <w:t xml:space="preserve"> </w:t>
            </w:r>
            <w:r>
              <w:rPr>
                <w:sz w:val="28"/>
              </w:rPr>
              <w:t>рисунки,</w:t>
            </w:r>
            <w:r>
              <w:rPr>
                <w:spacing w:val="-67"/>
                <w:sz w:val="28"/>
              </w:rPr>
              <w:t xml:space="preserve"> </w:t>
            </w:r>
            <w:r>
              <w:rPr>
                <w:sz w:val="28"/>
              </w:rPr>
              <w:t>эскизы,</w:t>
            </w:r>
            <w:r>
              <w:rPr>
                <w:spacing w:val="-2"/>
                <w:sz w:val="28"/>
              </w:rPr>
              <w:t xml:space="preserve"> </w:t>
            </w:r>
            <w:r>
              <w:rPr>
                <w:sz w:val="28"/>
              </w:rPr>
              <w:t>чертежи,</w:t>
            </w:r>
            <w:r>
              <w:rPr>
                <w:spacing w:val="-1"/>
                <w:sz w:val="28"/>
              </w:rPr>
              <w:t xml:space="preserve"> </w:t>
            </w:r>
            <w:r>
              <w:rPr>
                <w:sz w:val="28"/>
              </w:rPr>
              <w:t>схемы;</w:t>
            </w:r>
          </w:p>
          <w:p w:rsidR="00144573" w:rsidRDefault="00144573">
            <w:pPr>
              <w:pStyle w:val="TableParagraph"/>
              <w:spacing w:before="4"/>
              <w:ind w:left="0"/>
              <w:rPr>
                <w:sz w:val="24"/>
              </w:rPr>
            </w:pPr>
          </w:p>
          <w:p w:rsidR="00144573" w:rsidRDefault="00933899">
            <w:pPr>
              <w:pStyle w:val="TableParagraph"/>
              <w:numPr>
                <w:ilvl w:val="0"/>
                <w:numId w:val="186"/>
              </w:numPr>
              <w:tabs>
                <w:tab w:val="left" w:pos="576"/>
              </w:tabs>
              <w:spacing w:before="1"/>
              <w:ind w:right="98" w:firstLine="283"/>
              <w:jc w:val="both"/>
              <w:rPr>
                <w:sz w:val="28"/>
              </w:rPr>
            </w:pPr>
            <w:r>
              <w:rPr>
                <w:sz w:val="28"/>
              </w:rPr>
              <w:t>выполнять в масштабе и правильно</w:t>
            </w:r>
            <w:r>
              <w:rPr>
                <w:spacing w:val="-67"/>
                <w:sz w:val="28"/>
              </w:rPr>
              <w:t xml:space="preserve"> </w:t>
            </w:r>
            <w:r>
              <w:rPr>
                <w:sz w:val="28"/>
              </w:rPr>
              <w:t>оформлять</w:t>
            </w:r>
            <w:r>
              <w:rPr>
                <w:spacing w:val="1"/>
                <w:sz w:val="28"/>
              </w:rPr>
              <w:t xml:space="preserve"> </w:t>
            </w:r>
            <w:r>
              <w:rPr>
                <w:sz w:val="28"/>
              </w:rPr>
              <w:t>технические</w:t>
            </w:r>
            <w:r>
              <w:rPr>
                <w:spacing w:val="1"/>
                <w:sz w:val="28"/>
              </w:rPr>
              <w:t xml:space="preserve"> </w:t>
            </w:r>
            <w:r>
              <w:rPr>
                <w:sz w:val="28"/>
              </w:rPr>
              <w:t>рисунки</w:t>
            </w:r>
            <w:r>
              <w:rPr>
                <w:spacing w:val="1"/>
                <w:sz w:val="28"/>
              </w:rPr>
              <w:t xml:space="preserve"> </w:t>
            </w:r>
            <w:r>
              <w:rPr>
                <w:sz w:val="28"/>
              </w:rPr>
              <w:t>и</w:t>
            </w:r>
            <w:r>
              <w:rPr>
                <w:spacing w:val="-67"/>
                <w:sz w:val="28"/>
              </w:rPr>
              <w:t xml:space="preserve"> </w:t>
            </w:r>
            <w:r>
              <w:rPr>
                <w:sz w:val="28"/>
              </w:rPr>
              <w:t>эскизы</w:t>
            </w:r>
            <w:r>
              <w:rPr>
                <w:spacing w:val="-2"/>
                <w:sz w:val="28"/>
              </w:rPr>
              <w:t xml:space="preserve"> </w:t>
            </w:r>
            <w:r>
              <w:rPr>
                <w:sz w:val="28"/>
              </w:rPr>
              <w:t>разрабатываемых</w:t>
            </w:r>
            <w:r>
              <w:rPr>
                <w:spacing w:val="-1"/>
                <w:sz w:val="28"/>
              </w:rPr>
              <w:t xml:space="preserve"> </w:t>
            </w:r>
            <w:r>
              <w:rPr>
                <w:sz w:val="28"/>
              </w:rPr>
              <w:t>объектов;</w:t>
            </w:r>
          </w:p>
          <w:p w:rsidR="00144573" w:rsidRDefault="00144573">
            <w:pPr>
              <w:pStyle w:val="TableParagraph"/>
              <w:ind w:left="0"/>
              <w:rPr>
                <w:sz w:val="24"/>
              </w:rPr>
            </w:pPr>
          </w:p>
          <w:p w:rsidR="00144573" w:rsidRDefault="00933899">
            <w:pPr>
              <w:pStyle w:val="TableParagraph"/>
              <w:numPr>
                <w:ilvl w:val="0"/>
                <w:numId w:val="186"/>
              </w:numPr>
              <w:tabs>
                <w:tab w:val="left" w:pos="859"/>
              </w:tabs>
              <w:spacing w:line="322" w:lineRule="exact"/>
              <w:ind w:right="96" w:firstLine="283"/>
              <w:jc w:val="both"/>
              <w:rPr>
                <w:sz w:val="28"/>
              </w:rPr>
            </w:pPr>
            <w:r>
              <w:rPr>
                <w:sz w:val="28"/>
              </w:rPr>
              <w:t>осуществлять</w:t>
            </w:r>
            <w:r>
              <w:rPr>
                <w:spacing w:val="1"/>
                <w:sz w:val="28"/>
              </w:rPr>
              <w:t xml:space="preserve"> </w:t>
            </w:r>
            <w:r>
              <w:rPr>
                <w:sz w:val="28"/>
              </w:rPr>
              <w:t>технологические</w:t>
            </w:r>
            <w:r>
              <w:rPr>
                <w:spacing w:val="-67"/>
                <w:sz w:val="28"/>
              </w:rPr>
              <w:t xml:space="preserve"> </w:t>
            </w:r>
            <w:r>
              <w:rPr>
                <w:sz w:val="28"/>
              </w:rPr>
              <w:t>процессы</w:t>
            </w:r>
            <w:r>
              <w:rPr>
                <w:spacing w:val="1"/>
                <w:sz w:val="28"/>
              </w:rPr>
              <w:t xml:space="preserve"> </w:t>
            </w:r>
            <w:r>
              <w:rPr>
                <w:sz w:val="28"/>
              </w:rPr>
              <w:t>создания</w:t>
            </w:r>
            <w:r>
              <w:rPr>
                <w:spacing w:val="1"/>
                <w:sz w:val="28"/>
              </w:rPr>
              <w:t xml:space="preserve"> </w:t>
            </w:r>
            <w:r>
              <w:rPr>
                <w:sz w:val="28"/>
              </w:rPr>
              <w:t>или</w:t>
            </w:r>
            <w:r>
              <w:rPr>
                <w:spacing w:val="1"/>
                <w:sz w:val="28"/>
              </w:rPr>
              <w:t xml:space="preserve"> </w:t>
            </w:r>
            <w:r>
              <w:rPr>
                <w:sz w:val="28"/>
              </w:rPr>
              <w:t>ремонта</w:t>
            </w:r>
            <w:r>
              <w:rPr>
                <w:spacing w:val="1"/>
                <w:sz w:val="28"/>
              </w:rPr>
              <w:t xml:space="preserve"> </w:t>
            </w:r>
            <w:r>
              <w:rPr>
                <w:sz w:val="28"/>
              </w:rPr>
              <w:t>материальных</w:t>
            </w:r>
            <w:r>
              <w:rPr>
                <w:spacing w:val="-4"/>
                <w:sz w:val="28"/>
              </w:rPr>
              <w:t xml:space="preserve"> </w:t>
            </w:r>
            <w:r>
              <w:rPr>
                <w:sz w:val="28"/>
              </w:rPr>
              <w:t>объектов.</w:t>
            </w:r>
          </w:p>
        </w:tc>
        <w:tc>
          <w:tcPr>
            <w:tcW w:w="4748" w:type="dxa"/>
          </w:tcPr>
          <w:p w:rsidR="00144573" w:rsidRDefault="00933899">
            <w:pPr>
              <w:pStyle w:val="TableParagraph"/>
              <w:numPr>
                <w:ilvl w:val="0"/>
                <w:numId w:val="185"/>
              </w:numPr>
              <w:tabs>
                <w:tab w:val="left" w:pos="1223"/>
                <w:tab w:val="left" w:pos="1224"/>
                <w:tab w:val="left" w:pos="3068"/>
              </w:tabs>
              <w:spacing w:line="307" w:lineRule="exact"/>
              <w:ind w:left="1223"/>
              <w:jc w:val="both"/>
              <w:rPr>
                <w:sz w:val="28"/>
              </w:rPr>
            </w:pPr>
            <w:r>
              <w:rPr>
                <w:sz w:val="28"/>
              </w:rPr>
              <w:t>грамотно</w:t>
            </w:r>
            <w:r>
              <w:rPr>
                <w:sz w:val="28"/>
              </w:rPr>
              <w:tab/>
              <w:t>пользоваться</w:t>
            </w:r>
          </w:p>
          <w:p w:rsidR="00144573" w:rsidRDefault="00933899">
            <w:pPr>
              <w:pStyle w:val="TableParagraph"/>
              <w:ind w:left="105" w:right="98"/>
              <w:jc w:val="both"/>
              <w:rPr>
                <w:sz w:val="28"/>
              </w:rPr>
            </w:pPr>
            <w:r>
              <w:rPr>
                <w:sz w:val="28"/>
              </w:rPr>
              <w:t>графической</w:t>
            </w:r>
            <w:r>
              <w:rPr>
                <w:spacing w:val="1"/>
                <w:sz w:val="28"/>
              </w:rPr>
              <w:t xml:space="preserve"> </w:t>
            </w:r>
            <w:r>
              <w:rPr>
                <w:sz w:val="28"/>
              </w:rPr>
              <w:t>документацией</w:t>
            </w:r>
            <w:r>
              <w:rPr>
                <w:spacing w:val="1"/>
                <w:sz w:val="28"/>
              </w:rPr>
              <w:t xml:space="preserve"> </w:t>
            </w:r>
            <w:r>
              <w:rPr>
                <w:sz w:val="28"/>
              </w:rPr>
              <w:t>и</w:t>
            </w:r>
            <w:r>
              <w:rPr>
                <w:spacing w:val="-67"/>
                <w:sz w:val="28"/>
              </w:rPr>
              <w:t xml:space="preserve"> </w:t>
            </w:r>
            <w:r>
              <w:rPr>
                <w:sz w:val="28"/>
              </w:rPr>
              <w:t>технико-технологической</w:t>
            </w:r>
          </w:p>
          <w:p w:rsidR="00144573" w:rsidRDefault="00933899">
            <w:pPr>
              <w:pStyle w:val="TableParagraph"/>
              <w:tabs>
                <w:tab w:val="left" w:pos="3354"/>
              </w:tabs>
              <w:spacing w:before="1"/>
              <w:ind w:left="105" w:right="98"/>
              <w:jc w:val="both"/>
              <w:rPr>
                <w:sz w:val="28"/>
              </w:rPr>
            </w:pPr>
            <w:r>
              <w:rPr>
                <w:sz w:val="28"/>
              </w:rPr>
              <w:t>информацией, которые применяются</w:t>
            </w:r>
            <w:r>
              <w:rPr>
                <w:spacing w:val="1"/>
                <w:sz w:val="28"/>
              </w:rPr>
              <w:t xml:space="preserve"> </w:t>
            </w:r>
            <w:r>
              <w:rPr>
                <w:sz w:val="28"/>
              </w:rPr>
              <w:t>при</w:t>
            </w:r>
            <w:r>
              <w:rPr>
                <w:spacing w:val="1"/>
                <w:sz w:val="28"/>
              </w:rPr>
              <w:t xml:space="preserve"> </w:t>
            </w:r>
            <w:r>
              <w:rPr>
                <w:sz w:val="28"/>
              </w:rPr>
              <w:t>разработке,</w:t>
            </w:r>
            <w:r>
              <w:rPr>
                <w:spacing w:val="1"/>
                <w:sz w:val="28"/>
              </w:rPr>
              <w:t xml:space="preserve"> </w:t>
            </w:r>
            <w:r>
              <w:rPr>
                <w:sz w:val="28"/>
              </w:rPr>
              <w:t>создании</w:t>
            </w:r>
            <w:r>
              <w:rPr>
                <w:spacing w:val="1"/>
                <w:sz w:val="28"/>
              </w:rPr>
              <w:t xml:space="preserve"> </w:t>
            </w:r>
            <w:r>
              <w:rPr>
                <w:sz w:val="28"/>
              </w:rPr>
              <w:t>и</w:t>
            </w:r>
            <w:r>
              <w:rPr>
                <w:spacing w:val="-67"/>
                <w:sz w:val="28"/>
              </w:rPr>
              <w:t xml:space="preserve"> </w:t>
            </w:r>
            <w:r>
              <w:rPr>
                <w:sz w:val="28"/>
              </w:rPr>
              <w:t>эксплуатации</w:t>
            </w:r>
            <w:r>
              <w:rPr>
                <w:sz w:val="28"/>
              </w:rPr>
              <w:tab/>
            </w:r>
            <w:r>
              <w:rPr>
                <w:spacing w:val="-1"/>
                <w:sz w:val="28"/>
              </w:rPr>
              <w:t>различных</w:t>
            </w:r>
            <w:r>
              <w:rPr>
                <w:spacing w:val="-68"/>
                <w:sz w:val="28"/>
              </w:rPr>
              <w:t xml:space="preserve"> </w:t>
            </w:r>
            <w:r>
              <w:rPr>
                <w:sz w:val="28"/>
              </w:rPr>
              <w:t>технических</w:t>
            </w:r>
            <w:r>
              <w:rPr>
                <w:spacing w:val="-4"/>
                <w:sz w:val="28"/>
              </w:rPr>
              <w:t xml:space="preserve"> </w:t>
            </w:r>
            <w:r>
              <w:rPr>
                <w:sz w:val="28"/>
              </w:rPr>
              <w:t>объектов;</w:t>
            </w:r>
          </w:p>
          <w:p w:rsidR="00144573" w:rsidRDefault="00144573">
            <w:pPr>
              <w:pStyle w:val="TableParagraph"/>
              <w:spacing w:before="4"/>
              <w:ind w:left="0"/>
              <w:rPr>
                <w:sz w:val="24"/>
              </w:rPr>
            </w:pPr>
          </w:p>
          <w:p w:rsidR="00144573" w:rsidRDefault="00933899">
            <w:pPr>
              <w:pStyle w:val="TableParagraph"/>
              <w:numPr>
                <w:ilvl w:val="0"/>
                <w:numId w:val="185"/>
              </w:numPr>
              <w:tabs>
                <w:tab w:val="left" w:pos="732"/>
              </w:tabs>
              <w:ind w:right="96" w:firstLine="283"/>
              <w:jc w:val="both"/>
              <w:rPr>
                <w:sz w:val="28"/>
              </w:rPr>
            </w:pPr>
            <w:r>
              <w:rPr>
                <w:sz w:val="28"/>
              </w:rPr>
              <w:t>осуществлять</w:t>
            </w:r>
            <w:r>
              <w:rPr>
                <w:spacing w:val="1"/>
                <w:sz w:val="28"/>
              </w:rPr>
              <w:t xml:space="preserve"> </w:t>
            </w:r>
            <w:r>
              <w:rPr>
                <w:sz w:val="28"/>
              </w:rPr>
              <w:t>технологические</w:t>
            </w:r>
            <w:r>
              <w:rPr>
                <w:spacing w:val="-67"/>
                <w:sz w:val="28"/>
              </w:rPr>
              <w:t xml:space="preserve"> </w:t>
            </w:r>
            <w:r>
              <w:rPr>
                <w:sz w:val="28"/>
              </w:rPr>
              <w:t>процессы</w:t>
            </w:r>
            <w:r>
              <w:rPr>
                <w:spacing w:val="1"/>
                <w:sz w:val="28"/>
              </w:rPr>
              <w:t xml:space="preserve"> </w:t>
            </w:r>
            <w:r>
              <w:rPr>
                <w:sz w:val="28"/>
              </w:rPr>
              <w:t>создания</w:t>
            </w:r>
            <w:r>
              <w:rPr>
                <w:spacing w:val="1"/>
                <w:sz w:val="28"/>
              </w:rPr>
              <w:t xml:space="preserve"> </w:t>
            </w:r>
            <w:r>
              <w:rPr>
                <w:sz w:val="28"/>
              </w:rPr>
              <w:t>или</w:t>
            </w:r>
            <w:r>
              <w:rPr>
                <w:spacing w:val="1"/>
                <w:sz w:val="28"/>
              </w:rPr>
              <w:t xml:space="preserve"> </w:t>
            </w:r>
            <w:r>
              <w:rPr>
                <w:sz w:val="28"/>
              </w:rPr>
              <w:t>ремонта</w:t>
            </w:r>
            <w:r>
              <w:rPr>
                <w:spacing w:val="-67"/>
                <w:sz w:val="28"/>
              </w:rPr>
              <w:t xml:space="preserve"> </w:t>
            </w:r>
            <w:r>
              <w:rPr>
                <w:sz w:val="28"/>
              </w:rPr>
              <w:t>материальных</w:t>
            </w:r>
            <w:r>
              <w:rPr>
                <w:spacing w:val="1"/>
                <w:sz w:val="28"/>
              </w:rPr>
              <w:t xml:space="preserve"> </w:t>
            </w:r>
            <w:r>
              <w:rPr>
                <w:sz w:val="28"/>
              </w:rPr>
              <w:t>объектов,</w:t>
            </w:r>
            <w:r>
              <w:rPr>
                <w:spacing w:val="1"/>
                <w:sz w:val="28"/>
              </w:rPr>
              <w:t xml:space="preserve"> </w:t>
            </w:r>
            <w:r>
              <w:rPr>
                <w:sz w:val="28"/>
              </w:rPr>
              <w:t>имеющих</w:t>
            </w:r>
            <w:r>
              <w:rPr>
                <w:spacing w:val="1"/>
                <w:sz w:val="28"/>
              </w:rPr>
              <w:t xml:space="preserve"> </w:t>
            </w:r>
            <w:r>
              <w:rPr>
                <w:sz w:val="28"/>
              </w:rPr>
              <w:t>инновационные</w:t>
            </w:r>
            <w:r>
              <w:rPr>
                <w:spacing w:val="-1"/>
                <w:sz w:val="28"/>
              </w:rPr>
              <w:t xml:space="preserve"> </w:t>
            </w:r>
            <w:r>
              <w:rPr>
                <w:sz w:val="28"/>
              </w:rPr>
              <w:t>элементы.</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Электротехника</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before="2" w:line="316" w:lineRule="exact"/>
              <w:ind w:left="105"/>
              <w:rPr>
                <w:sz w:val="28"/>
              </w:rPr>
            </w:pPr>
            <w:r>
              <w:rPr>
                <w:sz w:val="28"/>
              </w:rPr>
              <w:t>научиться:</w:t>
            </w:r>
          </w:p>
        </w:tc>
      </w:tr>
      <w:tr w:rsidR="00144573">
        <w:trPr>
          <w:trHeight w:val="1932"/>
        </w:trPr>
        <w:tc>
          <w:tcPr>
            <w:tcW w:w="5000" w:type="dxa"/>
          </w:tcPr>
          <w:p w:rsidR="00144573" w:rsidRDefault="00933899">
            <w:pPr>
              <w:pStyle w:val="TableParagraph"/>
              <w:numPr>
                <w:ilvl w:val="0"/>
                <w:numId w:val="184"/>
              </w:numPr>
              <w:tabs>
                <w:tab w:val="left" w:pos="610"/>
              </w:tabs>
              <w:spacing w:line="307" w:lineRule="exact"/>
              <w:jc w:val="both"/>
              <w:rPr>
                <w:sz w:val="28"/>
              </w:rPr>
            </w:pPr>
            <w:r>
              <w:rPr>
                <w:sz w:val="28"/>
              </w:rPr>
              <w:t>разбираться</w:t>
            </w:r>
            <w:r>
              <w:rPr>
                <w:spacing w:val="47"/>
                <w:sz w:val="28"/>
              </w:rPr>
              <w:t xml:space="preserve"> </w:t>
            </w:r>
            <w:r>
              <w:rPr>
                <w:sz w:val="28"/>
              </w:rPr>
              <w:t>в</w:t>
            </w:r>
            <w:r>
              <w:rPr>
                <w:spacing w:val="46"/>
                <w:sz w:val="28"/>
              </w:rPr>
              <w:t xml:space="preserve"> </w:t>
            </w:r>
            <w:r>
              <w:rPr>
                <w:sz w:val="28"/>
              </w:rPr>
              <w:t>адаптированной</w:t>
            </w:r>
            <w:r>
              <w:rPr>
                <w:spacing w:val="48"/>
                <w:sz w:val="28"/>
              </w:rPr>
              <w:t xml:space="preserve"> </w:t>
            </w:r>
            <w:r>
              <w:rPr>
                <w:sz w:val="28"/>
              </w:rPr>
              <w:t>для</w:t>
            </w:r>
          </w:p>
          <w:p w:rsidR="00144573" w:rsidRDefault="00933899">
            <w:pPr>
              <w:pStyle w:val="TableParagraph"/>
              <w:ind w:right="98"/>
              <w:jc w:val="both"/>
              <w:rPr>
                <w:sz w:val="28"/>
              </w:rPr>
            </w:pPr>
            <w:r>
              <w:rPr>
                <w:sz w:val="28"/>
              </w:rPr>
              <w:t>школьников</w:t>
            </w:r>
            <w:r>
              <w:rPr>
                <w:spacing w:val="1"/>
                <w:sz w:val="28"/>
              </w:rPr>
              <w:t xml:space="preserve"> </w:t>
            </w:r>
            <w:r>
              <w:rPr>
                <w:sz w:val="28"/>
              </w:rPr>
              <w:t>технико-технологической</w:t>
            </w:r>
            <w:r>
              <w:rPr>
                <w:spacing w:val="-67"/>
                <w:sz w:val="28"/>
              </w:rPr>
              <w:t xml:space="preserve"> </w:t>
            </w:r>
            <w:r>
              <w:rPr>
                <w:sz w:val="28"/>
              </w:rPr>
              <w:t>информации</w:t>
            </w:r>
            <w:r>
              <w:rPr>
                <w:spacing w:val="1"/>
                <w:sz w:val="28"/>
              </w:rPr>
              <w:t xml:space="preserve"> </w:t>
            </w:r>
            <w:r>
              <w:rPr>
                <w:sz w:val="28"/>
              </w:rPr>
              <w:t>по</w:t>
            </w:r>
            <w:r>
              <w:rPr>
                <w:spacing w:val="1"/>
                <w:sz w:val="28"/>
              </w:rPr>
              <w:t xml:space="preserve"> </w:t>
            </w:r>
            <w:r>
              <w:rPr>
                <w:sz w:val="28"/>
              </w:rPr>
              <w:t>электротехнике</w:t>
            </w:r>
            <w:r>
              <w:rPr>
                <w:spacing w:val="1"/>
                <w:sz w:val="28"/>
              </w:rPr>
              <w:t xml:space="preserve"> </w:t>
            </w:r>
            <w:r>
              <w:rPr>
                <w:sz w:val="28"/>
              </w:rPr>
              <w:t>и</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электрических</w:t>
            </w:r>
            <w:r>
              <w:rPr>
                <w:spacing w:val="-67"/>
                <w:sz w:val="28"/>
              </w:rPr>
              <w:t xml:space="preserve"> </w:t>
            </w:r>
            <w:r>
              <w:rPr>
                <w:sz w:val="28"/>
              </w:rPr>
              <w:t xml:space="preserve">схемах,  </w:t>
            </w:r>
            <w:r>
              <w:rPr>
                <w:spacing w:val="67"/>
                <w:sz w:val="28"/>
              </w:rPr>
              <w:t xml:space="preserve"> </w:t>
            </w:r>
            <w:r>
              <w:rPr>
                <w:sz w:val="28"/>
              </w:rPr>
              <w:t xml:space="preserve">которые  </w:t>
            </w:r>
            <w:r>
              <w:rPr>
                <w:spacing w:val="67"/>
                <w:sz w:val="28"/>
              </w:rPr>
              <w:t xml:space="preserve"> </w:t>
            </w:r>
            <w:r>
              <w:rPr>
                <w:sz w:val="28"/>
              </w:rPr>
              <w:t xml:space="preserve">применяются  </w:t>
            </w:r>
            <w:r>
              <w:rPr>
                <w:spacing w:val="69"/>
                <w:sz w:val="28"/>
              </w:rPr>
              <w:t xml:space="preserve"> </w:t>
            </w:r>
            <w:r>
              <w:rPr>
                <w:sz w:val="28"/>
              </w:rPr>
              <w:t>при</w:t>
            </w:r>
          </w:p>
          <w:p w:rsidR="00144573" w:rsidRDefault="00933899">
            <w:pPr>
              <w:pStyle w:val="TableParagraph"/>
              <w:spacing w:before="1" w:line="316" w:lineRule="exact"/>
              <w:jc w:val="both"/>
              <w:rPr>
                <w:sz w:val="28"/>
              </w:rPr>
            </w:pPr>
            <w:r>
              <w:rPr>
                <w:sz w:val="28"/>
              </w:rPr>
              <w:t>разработке,</w:t>
            </w:r>
            <w:r>
              <w:rPr>
                <w:spacing w:val="103"/>
                <w:sz w:val="28"/>
              </w:rPr>
              <w:t xml:space="preserve"> </w:t>
            </w:r>
            <w:r>
              <w:rPr>
                <w:sz w:val="28"/>
              </w:rPr>
              <w:t>создании</w:t>
            </w:r>
            <w:r>
              <w:rPr>
                <w:spacing w:val="104"/>
                <w:sz w:val="28"/>
              </w:rPr>
              <w:t xml:space="preserve"> </w:t>
            </w:r>
            <w:r>
              <w:rPr>
                <w:sz w:val="28"/>
              </w:rPr>
              <w:t>и</w:t>
            </w:r>
            <w:r>
              <w:rPr>
                <w:spacing w:val="104"/>
                <w:sz w:val="28"/>
              </w:rPr>
              <w:t xml:space="preserve"> </w:t>
            </w:r>
            <w:r>
              <w:rPr>
                <w:sz w:val="28"/>
              </w:rPr>
              <w:t>эксплуатации</w:t>
            </w:r>
          </w:p>
        </w:tc>
        <w:tc>
          <w:tcPr>
            <w:tcW w:w="4748" w:type="dxa"/>
          </w:tcPr>
          <w:p w:rsidR="00144573" w:rsidRDefault="00933899">
            <w:pPr>
              <w:pStyle w:val="TableParagraph"/>
              <w:numPr>
                <w:ilvl w:val="0"/>
                <w:numId w:val="183"/>
              </w:numPr>
              <w:tabs>
                <w:tab w:val="left" w:pos="591"/>
              </w:tabs>
              <w:spacing w:line="307" w:lineRule="exact"/>
              <w:ind w:hanging="203"/>
              <w:jc w:val="both"/>
              <w:rPr>
                <w:sz w:val="28"/>
              </w:rPr>
            </w:pPr>
            <w:r>
              <w:rPr>
                <w:sz w:val="28"/>
              </w:rPr>
              <w:t>составлять</w:t>
            </w:r>
            <w:r>
              <w:rPr>
                <w:spacing w:val="31"/>
                <w:sz w:val="28"/>
              </w:rPr>
              <w:t xml:space="preserve"> </w:t>
            </w:r>
            <w:r>
              <w:rPr>
                <w:sz w:val="28"/>
              </w:rPr>
              <w:t>электрические</w:t>
            </w:r>
            <w:r>
              <w:rPr>
                <w:spacing w:val="30"/>
                <w:sz w:val="28"/>
              </w:rPr>
              <w:t xml:space="preserve"> </w:t>
            </w:r>
            <w:r>
              <w:rPr>
                <w:sz w:val="28"/>
              </w:rPr>
              <w:t>схемы,</w:t>
            </w:r>
          </w:p>
          <w:p w:rsidR="00144573" w:rsidRDefault="00933899">
            <w:pPr>
              <w:pStyle w:val="TableParagraph"/>
              <w:tabs>
                <w:tab w:val="left" w:pos="1844"/>
                <w:tab w:val="left" w:pos="2026"/>
                <w:tab w:val="left" w:pos="2437"/>
                <w:tab w:val="left" w:pos="3005"/>
                <w:tab w:val="left" w:pos="4197"/>
              </w:tabs>
              <w:ind w:left="105" w:right="96"/>
              <w:jc w:val="both"/>
              <w:rPr>
                <w:sz w:val="28"/>
              </w:rPr>
            </w:pPr>
            <w:r>
              <w:rPr>
                <w:sz w:val="28"/>
              </w:rPr>
              <w:t>которые</w:t>
            </w:r>
            <w:r>
              <w:rPr>
                <w:sz w:val="28"/>
              </w:rPr>
              <w:tab/>
              <w:t>применяются</w:t>
            </w:r>
            <w:r>
              <w:rPr>
                <w:sz w:val="28"/>
              </w:rPr>
              <w:tab/>
            </w:r>
            <w:r>
              <w:rPr>
                <w:spacing w:val="-1"/>
                <w:sz w:val="28"/>
              </w:rPr>
              <w:t>при</w:t>
            </w:r>
            <w:r>
              <w:rPr>
                <w:spacing w:val="-68"/>
                <w:sz w:val="28"/>
              </w:rPr>
              <w:t xml:space="preserve"> </w:t>
            </w:r>
            <w:r>
              <w:rPr>
                <w:sz w:val="28"/>
              </w:rPr>
              <w:t>разработке</w:t>
            </w:r>
            <w:r>
              <w:rPr>
                <w:sz w:val="28"/>
              </w:rPr>
              <w:tab/>
            </w:r>
            <w:r>
              <w:rPr>
                <w:sz w:val="28"/>
              </w:rPr>
              <w:tab/>
            </w:r>
            <w:r>
              <w:rPr>
                <w:sz w:val="28"/>
              </w:rPr>
              <w:tab/>
            </w:r>
            <w:r>
              <w:rPr>
                <w:spacing w:val="-1"/>
                <w:sz w:val="28"/>
              </w:rPr>
              <w:t>электроустановок,</w:t>
            </w:r>
            <w:r>
              <w:rPr>
                <w:spacing w:val="-68"/>
                <w:sz w:val="28"/>
              </w:rPr>
              <w:t xml:space="preserve"> </w:t>
            </w:r>
            <w:r>
              <w:rPr>
                <w:sz w:val="28"/>
              </w:rPr>
              <w:t>создании</w:t>
            </w:r>
            <w:r>
              <w:rPr>
                <w:sz w:val="28"/>
              </w:rPr>
              <w:tab/>
            </w:r>
            <w:r>
              <w:rPr>
                <w:sz w:val="28"/>
              </w:rPr>
              <w:tab/>
              <w:t>и</w:t>
            </w:r>
            <w:r>
              <w:rPr>
                <w:sz w:val="28"/>
              </w:rPr>
              <w:tab/>
            </w:r>
            <w:r>
              <w:rPr>
                <w:sz w:val="28"/>
              </w:rPr>
              <w:tab/>
              <w:t>эксплуатации</w:t>
            </w:r>
            <w:r>
              <w:rPr>
                <w:spacing w:val="-68"/>
                <w:sz w:val="28"/>
              </w:rPr>
              <w:t xml:space="preserve"> </w:t>
            </w:r>
            <w:r>
              <w:rPr>
                <w:sz w:val="28"/>
              </w:rPr>
              <w:t xml:space="preserve">электрифицированных  </w:t>
            </w:r>
            <w:r>
              <w:rPr>
                <w:spacing w:val="43"/>
                <w:sz w:val="28"/>
              </w:rPr>
              <w:t xml:space="preserve"> </w:t>
            </w:r>
            <w:r>
              <w:rPr>
                <w:sz w:val="28"/>
              </w:rPr>
              <w:t xml:space="preserve">приборов  </w:t>
            </w:r>
            <w:r>
              <w:rPr>
                <w:spacing w:val="42"/>
                <w:sz w:val="28"/>
              </w:rPr>
              <w:t xml:space="preserve"> </w:t>
            </w:r>
            <w:r>
              <w:rPr>
                <w:sz w:val="28"/>
              </w:rPr>
              <w:t>и</w:t>
            </w:r>
          </w:p>
          <w:p w:rsidR="00144573" w:rsidRDefault="00933899">
            <w:pPr>
              <w:pStyle w:val="TableParagraph"/>
              <w:tabs>
                <w:tab w:val="left" w:pos="3426"/>
              </w:tabs>
              <w:spacing w:before="1" w:line="316" w:lineRule="exact"/>
              <w:ind w:left="105"/>
              <w:jc w:val="both"/>
              <w:rPr>
                <w:sz w:val="28"/>
              </w:rPr>
            </w:pPr>
            <w:r>
              <w:rPr>
                <w:sz w:val="28"/>
              </w:rPr>
              <w:t>аппаратов,</w:t>
            </w:r>
            <w:r>
              <w:rPr>
                <w:sz w:val="28"/>
              </w:rPr>
              <w:tab/>
              <w:t>используя</w:t>
            </w:r>
          </w:p>
        </w:tc>
      </w:tr>
    </w:tbl>
    <w:p w:rsidR="00144573" w:rsidRDefault="00144573">
      <w:pPr>
        <w:spacing w:line="316"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3179"/>
        </w:trPr>
        <w:tc>
          <w:tcPr>
            <w:tcW w:w="5000" w:type="dxa"/>
          </w:tcPr>
          <w:p w:rsidR="00144573" w:rsidRDefault="00933899">
            <w:pPr>
              <w:pStyle w:val="TableParagraph"/>
              <w:ind w:right="98"/>
              <w:jc w:val="both"/>
              <w:rPr>
                <w:sz w:val="28"/>
              </w:rPr>
            </w:pPr>
            <w:r>
              <w:rPr>
                <w:sz w:val="28"/>
              </w:rPr>
              <w:lastRenderedPageBreak/>
              <w:t>электрифицированных</w:t>
            </w:r>
            <w:r>
              <w:rPr>
                <w:spacing w:val="1"/>
                <w:sz w:val="28"/>
              </w:rPr>
              <w:t xml:space="preserve"> </w:t>
            </w:r>
            <w:r>
              <w:rPr>
                <w:sz w:val="28"/>
              </w:rPr>
              <w:t>приборов</w:t>
            </w:r>
            <w:r>
              <w:rPr>
                <w:spacing w:val="1"/>
                <w:sz w:val="28"/>
              </w:rPr>
              <w:t xml:space="preserve"> </w:t>
            </w:r>
            <w:r>
              <w:rPr>
                <w:sz w:val="28"/>
              </w:rPr>
              <w:t>и</w:t>
            </w:r>
            <w:r>
              <w:rPr>
                <w:spacing w:val="1"/>
                <w:sz w:val="28"/>
              </w:rPr>
              <w:t xml:space="preserve"> </w:t>
            </w:r>
            <w:r>
              <w:rPr>
                <w:sz w:val="28"/>
              </w:rPr>
              <w:t>аппаратов,</w:t>
            </w:r>
            <w:r>
              <w:rPr>
                <w:spacing w:val="1"/>
                <w:sz w:val="28"/>
              </w:rPr>
              <w:t xml:space="preserve"> </w:t>
            </w:r>
            <w:r>
              <w:rPr>
                <w:sz w:val="28"/>
              </w:rPr>
              <w:t>составлять</w:t>
            </w:r>
            <w:r>
              <w:rPr>
                <w:spacing w:val="1"/>
                <w:sz w:val="28"/>
              </w:rPr>
              <w:t xml:space="preserve"> </w:t>
            </w:r>
            <w:r>
              <w:rPr>
                <w:sz w:val="28"/>
              </w:rPr>
              <w:t>простые</w:t>
            </w:r>
            <w:r>
              <w:rPr>
                <w:spacing w:val="1"/>
                <w:sz w:val="28"/>
              </w:rPr>
              <w:t xml:space="preserve"> </w:t>
            </w:r>
            <w:r>
              <w:rPr>
                <w:sz w:val="28"/>
              </w:rPr>
              <w:t>электрические</w:t>
            </w:r>
            <w:r>
              <w:rPr>
                <w:spacing w:val="1"/>
                <w:sz w:val="28"/>
              </w:rPr>
              <w:t xml:space="preserve"> </w:t>
            </w:r>
            <w:r>
              <w:rPr>
                <w:sz w:val="28"/>
              </w:rPr>
              <w:t>схемы</w:t>
            </w:r>
            <w:r>
              <w:rPr>
                <w:spacing w:val="1"/>
                <w:sz w:val="28"/>
              </w:rPr>
              <w:t xml:space="preserve"> </w:t>
            </w:r>
            <w:r>
              <w:rPr>
                <w:sz w:val="28"/>
              </w:rPr>
              <w:t>цепей</w:t>
            </w:r>
            <w:r>
              <w:rPr>
                <w:spacing w:val="1"/>
                <w:sz w:val="28"/>
              </w:rPr>
              <w:t xml:space="preserve"> </w:t>
            </w:r>
            <w:r>
              <w:rPr>
                <w:sz w:val="28"/>
              </w:rPr>
              <w:t>бытовых</w:t>
            </w:r>
            <w:r>
              <w:rPr>
                <w:spacing w:val="1"/>
                <w:sz w:val="28"/>
              </w:rPr>
              <w:t xml:space="preserve"> </w:t>
            </w:r>
            <w:r>
              <w:rPr>
                <w:sz w:val="28"/>
              </w:rPr>
              <w:t>устройств</w:t>
            </w:r>
            <w:r>
              <w:rPr>
                <w:spacing w:val="-3"/>
                <w:sz w:val="28"/>
              </w:rPr>
              <w:t xml:space="preserve"> </w:t>
            </w:r>
            <w:r>
              <w:rPr>
                <w:sz w:val="28"/>
              </w:rPr>
              <w:t>и моделей;</w:t>
            </w:r>
          </w:p>
          <w:p w:rsidR="00144573" w:rsidRDefault="00933899">
            <w:pPr>
              <w:pStyle w:val="TableParagraph"/>
              <w:numPr>
                <w:ilvl w:val="0"/>
                <w:numId w:val="182"/>
              </w:numPr>
              <w:tabs>
                <w:tab w:val="left" w:pos="859"/>
              </w:tabs>
              <w:spacing w:before="267"/>
              <w:ind w:right="96" w:firstLine="283"/>
              <w:jc w:val="both"/>
              <w:rPr>
                <w:sz w:val="28"/>
              </w:rPr>
            </w:pPr>
            <w:r>
              <w:rPr>
                <w:sz w:val="28"/>
              </w:rPr>
              <w:t>осуществлять</w:t>
            </w:r>
            <w:r>
              <w:rPr>
                <w:spacing w:val="1"/>
                <w:sz w:val="28"/>
              </w:rPr>
              <w:t xml:space="preserve"> </w:t>
            </w:r>
            <w:r>
              <w:rPr>
                <w:sz w:val="28"/>
              </w:rPr>
              <w:t>технологические</w:t>
            </w:r>
            <w:r>
              <w:rPr>
                <w:spacing w:val="-67"/>
                <w:sz w:val="28"/>
              </w:rPr>
              <w:t xml:space="preserve"> </w:t>
            </w:r>
            <w:r>
              <w:rPr>
                <w:sz w:val="28"/>
              </w:rPr>
              <w:t>процессы</w:t>
            </w:r>
            <w:r>
              <w:rPr>
                <w:spacing w:val="1"/>
                <w:sz w:val="28"/>
              </w:rPr>
              <w:t xml:space="preserve"> </w:t>
            </w:r>
            <w:r>
              <w:rPr>
                <w:sz w:val="28"/>
              </w:rPr>
              <w:t>сборки</w:t>
            </w:r>
            <w:r>
              <w:rPr>
                <w:spacing w:val="1"/>
                <w:sz w:val="28"/>
              </w:rPr>
              <w:t xml:space="preserve"> </w:t>
            </w:r>
            <w:r>
              <w:rPr>
                <w:sz w:val="28"/>
              </w:rPr>
              <w:t>или</w:t>
            </w:r>
            <w:r>
              <w:rPr>
                <w:spacing w:val="71"/>
                <w:sz w:val="28"/>
              </w:rPr>
              <w:t xml:space="preserve"> </w:t>
            </w:r>
            <w:r>
              <w:rPr>
                <w:sz w:val="28"/>
              </w:rPr>
              <w:t>ремонта</w:t>
            </w:r>
            <w:r>
              <w:rPr>
                <w:spacing w:val="1"/>
                <w:sz w:val="28"/>
              </w:rPr>
              <w:t xml:space="preserve"> </w:t>
            </w:r>
            <w:r>
              <w:rPr>
                <w:sz w:val="28"/>
              </w:rPr>
              <w:t>объектов,</w:t>
            </w:r>
            <w:r>
              <w:rPr>
                <w:spacing w:val="1"/>
                <w:sz w:val="28"/>
              </w:rPr>
              <w:t xml:space="preserve"> </w:t>
            </w:r>
            <w:r>
              <w:rPr>
                <w:sz w:val="28"/>
              </w:rPr>
              <w:t>содержащих</w:t>
            </w:r>
            <w:r>
              <w:rPr>
                <w:spacing w:val="1"/>
                <w:sz w:val="28"/>
              </w:rPr>
              <w:t xml:space="preserve"> </w:t>
            </w:r>
            <w:r>
              <w:rPr>
                <w:sz w:val="28"/>
              </w:rPr>
              <w:t>электрические</w:t>
            </w:r>
            <w:r>
              <w:rPr>
                <w:spacing w:val="1"/>
                <w:sz w:val="28"/>
              </w:rPr>
              <w:t xml:space="preserve"> </w:t>
            </w:r>
            <w:r>
              <w:rPr>
                <w:sz w:val="28"/>
              </w:rPr>
              <w:t>цепи</w:t>
            </w:r>
            <w:r>
              <w:rPr>
                <w:spacing w:val="42"/>
                <w:sz w:val="28"/>
              </w:rPr>
              <w:t xml:space="preserve"> </w:t>
            </w:r>
            <w:r>
              <w:rPr>
                <w:sz w:val="28"/>
              </w:rPr>
              <w:t>с</w:t>
            </w:r>
            <w:r>
              <w:rPr>
                <w:spacing w:val="42"/>
                <w:sz w:val="28"/>
              </w:rPr>
              <w:t xml:space="preserve"> </w:t>
            </w:r>
            <w:r>
              <w:rPr>
                <w:sz w:val="28"/>
              </w:rPr>
              <w:t>учётом</w:t>
            </w:r>
            <w:r>
              <w:rPr>
                <w:spacing w:val="42"/>
                <w:sz w:val="28"/>
              </w:rPr>
              <w:t xml:space="preserve"> </w:t>
            </w:r>
            <w:r>
              <w:rPr>
                <w:sz w:val="28"/>
              </w:rPr>
              <w:t>необходимости</w:t>
            </w:r>
          </w:p>
          <w:p w:rsidR="00144573" w:rsidRDefault="00933899">
            <w:pPr>
              <w:pStyle w:val="TableParagraph"/>
              <w:spacing w:before="1" w:line="316" w:lineRule="exact"/>
              <w:jc w:val="both"/>
              <w:rPr>
                <w:sz w:val="28"/>
              </w:rPr>
            </w:pPr>
            <w:r>
              <w:rPr>
                <w:sz w:val="28"/>
              </w:rPr>
              <w:t>экономии</w:t>
            </w:r>
            <w:r>
              <w:rPr>
                <w:spacing w:val="-5"/>
                <w:sz w:val="28"/>
              </w:rPr>
              <w:t xml:space="preserve"> </w:t>
            </w:r>
            <w:r>
              <w:rPr>
                <w:sz w:val="28"/>
              </w:rPr>
              <w:t>электрической</w:t>
            </w:r>
            <w:r>
              <w:rPr>
                <w:spacing w:val="-4"/>
                <w:sz w:val="28"/>
              </w:rPr>
              <w:t xml:space="preserve"> </w:t>
            </w:r>
            <w:r>
              <w:rPr>
                <w:sz w:val="28"/>
              </w:rPr>
              <w:t>энергии.</w:t>
            </w:r>
          </w:p>
        </w:tc>
        <w:tc>
          <w:tcPr>
            <w:tcW w:w="4748" w:type="dxa"/>
          </w:tcPr>
          <w:p w:rsidR="00144573" w:rsidRDefault="00933899">
            <w:pPr>
              <w:pStyle w:val="TableParagraph"/>
              <w:tabs>
                <w:tab w:val="left" w:pos="3372"/>
              </w:tabs>
              <w:spacing w:line="237" w:lineRule="auto"/>
              <w:ind w:left="105" w:right="99"/>
              <w:rPr>
                <w:sz w:val="28"/>
              </w:rPr>
            </w:pPr>
            <w:r>
              <w:rPr>
                <w:sz w:val="28"/>
              </w:rPr>
              <w:t>дополнительные</w:t>
            </w:r>
            <w:r>
              <w:rPr>
                <w:sz w:val="28"/>
              </w:rPr>
              <w:tab/>
            </w:r>
            <w:r>
              <w:rPr>
                <w:spacing w:val="-1"/>
                <w:sz w:val="28"/>
              </w:rPr>
              <w:t>источники</w:t>
            </w:r>
            <w:r>
              <w:rPr>
                <w:spacing w:val="-67"/>
                <w:sz w:val="28"/>
              </w:rPr>
              <w:t xml:space="preserve"> </w:t>
            </w:r>
            <w:r>
              <w:rPr>
                <w:sz w:val="28"/>
              </w:rPr>
              <w:t>информации</w:t>
            </w:r>
            <w:r>
              <w:rPr>
                <w:spacing w:val="-1"/>
                <w:sz w:val="28"/>
              </w:rPr>
              <w:t xml:space="preserve"> </w:t>
            </w:r>
            <w:r>
              <w:rPr>
                <w:sz w:val="28"/>
              </w:rPr>
              <w:t>(включая</w:t>
            </w:r>
            <w:r>
              <w:rPr>
                <w:spacing w:val="-1"/>
                <w:sz w:val="28"/>
              </w:rPr>
              <w:t xml:space="preserve"> </w:t>
            </w:r>
            <w:r>
              <w:rPr>
                <w:sz w:val="28"/>
              </w:rPr>
              <w:t>Интернет):</w:t>
            </w:r>
          </w:p>
          <w:p w:rsidR="00144573" w:rsidRDefault="00144573">
            <w:pPr>
              <w:pStyle w:val="TableParagraph"/>
              <w:spacing w:before="9"/>
              <w:ind w:left="0"/>
              <w:rPr>
                <w:sz w:val="23"/>
              </w:rPr>
            </w:pPr>
          </w:p>
          <w:p w:rsidR="00144573" w:rsidRDefault="00933899">
            <w:pPr>
              <w:pStyle w:val="TableParagraph"/>
              <w:numPr>
                <w:ilvl w:val="0"/>
                <w:numId w:val="181"/>
              </w:numPr>
              <w:tabs>
                <w:tab w:val="left" w:pos="644"/>
              </w:tabs>
              <w:ind w:right="97" w:firstLine="283"/>
              <w:jc w:val="both"/>
              <w:rPr>
                <w:sz w:val="28"/>
              </w:rPr>
            </w:pPr>
            <w:r>
              <w:rPr>
                <w:sz w:val="28"/>
              </w:rPr>
              <w:t>осуществлять</w:t>
            </w:r>
            <w:r>
              <w:rPr>
                <w:spacing w:val="1"/>
                <w:sz w:val="28"/>
              </w:rPr>
              <w:t xml:space="preserve"> </w:t>
            </w:r>
            <w:r>
              <w:rPr>
                <w:sz w:val="28"/>
              </w:rPr>
              <w:t>процессы</w:t>
            </w:r>
            <w:r>
              <w:rPr>
                <w:spacing w:val="1"/>
                <w:sz w:val="28"/>
              </w:rPr>
              <w:t xml:space="preserve"> </w:t>
            </w:r>
            <w:r>
              <w:rPr>
                <w:sz w:val="28"/>
              </w:rPr>
              <w:t>сборки,</w:t>
            </w:r>
            <w:r>
              <w:rPr>
                <w:spacing w:val="-67"/>
                <w:sz w:val="28"/>
              </w:rPr>
              <w:t xml:space="preserve"> </w:t>
            </w:r>
            <w:r>
              <w:rPr>
                <w:sz w:val="28"/>
              </w:rPr>
              <w:t>регулировки</w:t>
            </w:r>
            <w:r>
              <w:rPr>
                <w:spacing w:val="1"/>
                <w:sz w:val="28"/>
              </w:rPr>
              <w:t xml:space="preserve"> </w:t>
            </w:r>
            <w:r>
              <w:rPr>
                <w:sz w:val="28"/>
              </w:rPr>
              <w:t>или</w:t>
            </w:r>
            <w:r>
              <w:rPr>
                <w:spacing w:val="1"/>
                <w:sz w:val="28"/>
              </w:rPr>
              <w:t xml:space="preserve"> </w:t>
            </w:r>
            <w:r>
              <w:rPr>
                <w:sz w:val="28"/>
              </w:rPr>
              <w:t>ремонта</w:t>
            </w:r>
            <w:r>
              <w:rPr>
                <w:spacing w:val="1"/>
                <w:sz w:val="28"/>
              </w:rPr>
              <w:t xml:space="preserve"> </w:t>
            </w:r>
            <w:r>
              <w:rPr>
                <w:sz w:val="28"/>
              </w:rPr>
              <w:t>объектов,</w:t>
            </w:r>
            <w:r>
              <w:rPr>
                <w:spacing w:val="-67"/>
                <w:sz w:val="28"/>
              </w:rPr>
              <w:t xml:space="preserve"> </w:t>
            </w:r>
            <w:r>
              <w:rPr>
                <w:sz w:val="28"/>
              </w:rPr>
              <w:t>содержащих</w:t>
            </w:r>
            <w:r>
              <w:rPr>
                <w:spacing w:val="1"/>
                <w:sz w:val="28"/>
              </w:rPr>
              <w:t xml:space="preserve"> </w:t>
            </w:r>
            <w:r>
              <w:rPr>
                <w:sz w:val="28"/>
              </w:rPr>
              <w:t>электрические</w:t>
            </w:r>
            <w:r>
              <w:rPr>
                <w:spacing w:val="1"/>
                <w:sz w:val="28"/>
              </w:rPr>
              <w:t xml:space="preserve"> </w:t>
            </w:r>
            <w:r>
              <w:rPr>
                <w:sz w:val="28"/>
              </w:rPr>
              <w:t>цепи</w:t>
            </w:r>
            <w:r>
              <w:rPr>
                <w:spacing w:val="1"/>
                <w:sz w:val="28"/>
              </w:rPr>
              <w:t xml:space="preserve"> </w:t>
            </w:r>
            <w:r>
              <w:rPr>
                <w:sz w:val="28"/>
              </w:rPr>
              <w:t>с</w:t>
            </w:r>
            <w:r>
              <w:rPr>
                <w:spacing w:val="1"/>
                <w:sz w:val="28"/>
              </w:rPr>
              <w:t xml:space="preserve"> </w:t>
            </w:r>
            <w:r>
              <w:rPr>
                <w:sz w:val="28"/>
              </w:rPr>
              <w:t>элементами</w:t>
            </w:r>
            <w:r>
              <w:rPr>
                <w:spacing w:val="1"/>
                <w:sz w:val="28"/>
              </w:rPr>
              <w:t xml:space="preserve"> </w:t>
            </w:r>
            <w:r>
              <w:rPr>
                <w:sz w:val="28"/>
              </w:rPr>
              <w:t>электроники</w:t>
            </w:r>
            <w:r>
              <w:rPr>
                <w:spacing w:val="1"/>
                <w:sz w:val="28"/>
              </w:rPr>
              <w:t xml:space="preserve"> </w:t>
            </w:r>
            <w:r>
              <w:rPr>
                <w:sz w:val="28"/>
              </w:rPr>
              <w:t>и</w:t>
            </w:r>
            <w:r>
              <w:rPr>
                <w:spacing w:val="-67"/>
                <w:sz w:val="28"/>
              </w:rPr>
              <w:t xml:space="preserve"> </w:t>
            </w:r>
            <w:r>
              <w:rPr>
                <w:sz w:val="28"/>
              </w:rPr>
              <w:t>автоматики.</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Технологии</w:t>
            </w:r>
            <w:r>
              <w:rPr>
                <w:spacing w:val="-3"/>
                <w:sz w:val="28"/>
              </w:rPr>
              <w:t xml:space="preserve"> </w:t>
            </w:r>
            <w:r>
              <w:rPr>
                <w:sz w:val="28"/>
              </w:rPr>
              <w:t>ведения</w:t>
            </w:r>
            <w:r>
              <w:rPr>
                <w:spacing w:val="-5"/>
                <w:sz w:val="28"/>
              </w:rPr>
              <w:t xml:space="preserve"> </w:t>
            </w:r>
            <w:r>
              <w:rPr>
                <w:sz w:val="28"/>
              </w:rPr>
              <w:t>дома</w:t>
            </w:r>
            <w:r>
              <w:rPr>
                <w:spacing w:val="-1"/>
                <w:sz w:val="28"/>
              </w:rPr>
              <w:t xml:space="preserve"> </w:t>
            </w:r>
            <w:r>
              <w:rPr>
                <w:sz w:val="28"/>
              </w:rPr>
              <w:t>Кулинария</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9814"/>
        </w:trPr>
        <w:tc>
          <w:tcPr>
            <w:tcW w:w="5000" w:type="dxa"/>
          </w:tcPr>
          <w:p w:rsidR="00144573" w:rsidRDefault="00933899">
            <w:pPr>
              <w:pStyle w:val="TableParagraph"/>
              <w:numPr>
                <w:ilvl w:val="0"/>
                <w:numId w:val="180"/>
              </w:numPr>
              <w:tabs>
                <w:tab w:val="left" w:pos="586"/>
              </w:tabs>
              <w:spacing w:line="307" w:lineRule="exact"/>
              <w:jc w:val="both"/>
              <w:rPr>
                <w:sz w:val="28"/>
              </w:rPr>
            </w:pPr>
            <w:r>
              <w:rPr>
                <w:sz w:val="28"/>
              </w:rPr>
              <w:t>самостоятельно</w:t>
            </w:r>
            <w:r>
              <w:rPr>
                <w:spacing w:val="25"/>
                <w:sz w:val="28"/>
              </w:rPr>
              <w:t xml:space="preserve"> </w:t>
            </w:r>
            <w:r>
              <w:rPr>
                <w:sz w:val="28"/>
              </w:rPr>
              <w:t>готовить</w:t>
            </w:r>
            <w:r>
              <w:rPr>
                <w:spacing w:val="21"/>
                <w:sz w:val="28"/>
              </w:rPr>
              <w:t xml:space="preserve"> </w:t>
            </w:r>
            <w:r>
              <w:rPr>
                <w:sz w:val="28"/>
              </w:rPr>
              <w:t>для</w:t>
            </w:r>
            <w:r>
              <w:rPr>
                <w:spacing w:val="26"/>
                <w:sz w:val="28"/>
              </w:rPr>
              <w:t xml:space="preserve"> </w:t>
            </w:r>
            <w:r>
              <w:rPr>
                <w:sz w:val="28"/>
              </w:rPr>
              <w:t>своей</w:t>
            </w:r>
          </w:p>
          <w:p w:rsidR="00144573" w:rsidRDefault="00933899">
            <w:pPr>
              <w:pStyle w:val="TableParagraph"/>
              <w:tabs>
                <w:tab w:val="left" w:pos="2793"/>
              </w:tabs>
              <w:ind w:right="95"/>
              <w:jc w:val="both"/>
              <w:rPr>
                <w:sz w:val="28"/>
              </w:rPr>
            </w:pPr>
            <w:r>
              <w:rPr>
                <w:sz w:val="28"/>
              </w:rPr>
              <w:t>семьи</w:t>
            </w:r>
            <w:r>
              <w:rPr>
                <w:spacing w:val="1"/>
                <w:sz w:val="28"/>
              </w:rPr>
              <w:t xml:space="preserve"> </w:t>
            </w:r>
            <w:r>
              <w:rPr>
                <w:sz w:val="28"/>
              </w:rPr>
              <w:t>простые</w:t>
            </w:r>
            <w:r>
              <w:rPr>
                <w:spacing w:val="1"/>
                <w:sz w:val="28"/>
              </w:rPr>
              <w:t xml:space="preserve"> </w:t>
            </w:r>
            <w:r>
              <w:rPr>
                <w:sz w:val="28"/>
              </w:rPr>
              <w:t>кулинарные</w:t>
            </w:r>
            <w:r>
              <w:rPr>
                <w:spacing w:val="1"/>
                <w:sz w:val="28"/>
              </w:rPr>
              <w:t xml:space="preserve"> </w:t>
            </w:r>
            <w:r>
              <w:rPr>
                <w:sz w:val="28"/>
              </w:rPr>
              <w:t>блюда</w:t>
            </w:r>
            <w:r>
              <w:rPr>
                <w:spacing w:val="1"/>
                <w:sz w:val="28"/>
              </w:rPr>
              <w:t xml:space="preserve"> </w:t>
            </w:r>
            <w:r>
              <w:rPr>
                <w:sz w:val="28"/>
              </w:rPr>
              <w:t>из</w:t>
            </w:r>
            <w:r>
              <w:rPr>
                <w:spacing w:val="1"/>
                <w:sz w:val="28"/>
              </w:rPr>
              <w:t xml:space="preserve"> </w:t>
            </w:r>
            <w:r>
              <w:rPr>
                <w:sz w:val="28"/>
              </w:rPr>
              <w:t>сырых</w:t>
            </w:r>
            <w:r>
              <w:rPr>
                <w:spacing w:val="1"/>
                <w:sz w:val="28"/>
              </w:rPr>
              <w:t xml:space="preserve"> </w:t>
            </w:r>
            <w:r>
              <w:rPr>
                <w:sz w:val="28"/>
              </w:rPr>
              <w:t>и</w:t>
            </w:r>
            <w:r>
              <w:rPr>
                <w:spacing w:val="1"/>
                <w:sz w:val="28"/>
              </w:rPr>
              <w:t xml:space="preserve"> </w:t>
            </w:r>
            <w:r>
              <w:rPr>
                <w:sz w:val="28"/>
              </w:rPr>
              <w:t>варёных</w:t>
            </w:r>
            <w:r>
              <w:rPr>
                <w:spacing w:val="1"/>
                <w:sz w:val="28"/>
              </w:rPr>
              <w:t xml:space="preserve"> </w:t>
            </w:r>
            <w:r>
              <w:rPr>
                <w:sz w:val="28"/>
              </w:rPr>
              <w:t>овощей</w:t>
            </w:r>
            <w:r>
              <w:rPr>
                <w:spacing w:val="1"/>
                <w:sz w:val="28"/>
              </w:rPr>
              <w:t xml:space="preserve"> </w:t>
            </w:r>
            <w:r>
              <w:rPr>
                <w:sz w:val="28"/>
              </w:rPr>
              <w:t>и</w:t>
            </w:r>
            <w:r>
              <w:rPr>
                <w:spacing w:val="1"/>
                <w:sz w:val="28"/>
              </w:rPr>
              <w:t xml:space="preserve"> </w:t>
            </w:r>
            <w:r>
              <w:rPr>
                <w:sz w:val="28"/>
              </w:rPr>
              <w:t>фруктов,</w:t>
            </w:r>
            <w:r>
              <w:rPr>
                <w:spacing w:val="-67"/>
                <w:sz w:val="28"/>
              </w:rPr>
              <w:t xml:space="preserve"> </w:t>
            </w:r>
            <w:r>
              <w:rPr>
                <w:sz w:val="28"/>
              </w:rPr>
              <w:t>молока</w:t>
            </w:r>
            <w:r>
              <w:rPr>
                <w:spacing w:val="1"/>
                <w:sz w:val="28"/>
              </w:rPr>
              <w:t xml:space="preserve"> </w:t>
            </w:r>
            <w:r>
              <w:rPr>
                <w:sz w:val="28"/>
              </w:rPr>
              <w:t>и</w:t>
            </w:r>
            <w:r>
              <w:rPr>
                <w:spacing w:val="1"/>
                <w:sz w:val="28"/>
              </w:rPr>
              <w:t xml:space="preserve"> </w:t>
            </w:r>
            <w:r>
              <w:rPr>
                <w:sz w:val="28"/>
              </w:rPr>
              <w:t>молочных</w:t>
            </w:r>
            <w:r>
              <w:rPr>
                <w:spacing w:val="1"/>
                <w:sz w:val="28"/>
              </w:rPr>
              <w:t xml:space="preserve"> </w:t>
            </w:r>
            <w:r>
              <w:rPr>
                <w:sz w:val="28"/>
              </w:rPr>
              <w:t>продуктов,</w:t>
            </w:r>
            <w:r>
              <w:rPr>
                <w:spacing w:val="1"/>
                <w:sz w:val="28"/>
              </w:rPr>
              <w:t xml:space="preserve"> </w:t>
            </w:r>
            <w:r>
              <w:rPr>
                <w:sz w:val="28"/>
              </w:rPr>
              <w:t>яиц,</w:t>
            </w:r>
            <w:r>
              <w:rPr>
                <w:spacing w:val="1"/>
                <w:sz w:val="28"/>
              </w:rPr>
              <w:t xml:space="preserve"> </w:t>
            </w:r>
            <w:r>
              <w:rPr>
                <w:sz w:val="28"/>
              </w:rPr>
              <w:t>рыбы,</w:t>
            </w:r>
            <w:r>
              <w:rPr>
                <w:spacing w:val="1"/>
                <w:sz w:val="28"/>
              </w:rPr>
              <w:t xml:space="preserve"> </w:t>
            </w:r>
            <w:r>
              <w:rPr>
                <w:sz w:val="28"/>
              </w:rPr>
              <w:t>мяса,</w:t>
            </w:r>
            <w:r>
              <w:rPr>
                <w:spacing w:val="1"/>
                <w:sz w:val="28"/>
              </w:rPr>
              <w:t xml:space="preserve"> </w:t>
            </w:r>
            <w:r>
              <w:rPr>
                <w:sz w:val="28"/>
              </w:rPr>
              <w:t>птицы,</w:t>
            </w:r>
            <w:r>
              <w:rPr>
                <w:spacing w:val="1"/>
                <w:sz w:val="28"/>
              </w:rPr>
              <w:t xml:space="preserve"> </w:t>
            </w:r>
            <w:r>
              <w:rPr>
                <w:sz w:val="28"/>
              </w:rPr>
              <w:t>различных</w:t>
            </w:r>
            <w:r>
              <w:rPr>
                <w:spacing w:val="1"/>
                <w:sz w:val="28"/>
              </w:rPr>
              <w:t xml:space="preserve"> </w:t>
            </w:r>
            <w:r>
              <w:rPr>
                <w:sz w:val="28"/>
              </w:rPr>
              <w:t>видов</w:t>
            </w:r>
            <w:r>
              <w:rPr>
                <w:spacing w:val="-67"/>
                <w:sz w:val="28"/>
              </w:rPr>
              <w:t xml:space="preserve"> </w:t>
            </w:r>
            <w:r>
              <w:rPr>
                <w:sz w:val="28"/>
              </w:rPr>
              <w:t>теста,</w:t>
            </w:r>
            <w:r>
              <w:rPr>
                <w:spacing w:val="1"/>
                <w:sz w:val="28"/>
              </w:rPr>
              <w:t xml:space="preserve"> </w:t>
            </w:r>
            <w:r>
              <w:rPr>
                <w:sz w:val="28"/>
              </w:rPr>
              <w:t>круп,</w:t>
            </w:r>
            <w:r>
              <w:rPr>
                <w:spacing w:val="1"/>
                <w:sz w:val="28"/>
              </w:rPr>
              <w:t xml:space="preserve"> </w:t>
            </w:r>
            <w:r>
              <w:rPr>
                <w:sz w:val="28"/>
              </w:rPr>
              <w:t>бобовых</w:t>
            </w:r>
            <w:r>
              <w:rPr>
                <w:spacing w:val="1"/>
                <w:sz w:val="28"/>
              </w:rPr>
              <w:t xml:space="preserve"> </w:t>
            </w:r>
            <w:r>
              <w:rPr>
                <w:sz w:val="28"/>
              </w:rPr>
              <w:t>и</w:t>
            </w:r>
            <w:r>
              <w:rPr>
                <w:spacing w:val="1"/>
                <w:sz w:val="28"/>
              </w:rPr>
              <w:t xml:space="preserve"> </w:t>
            </w:r>
            <w:r>
              <w:rPr>
                <w:sz w:val="28"/>
              </w:rPr>
              <w:t>макаронных</w:t>
            </w:r>
            <w:r>
              <w:rPr>
                <w:spacing w:val="1"/>
                <w:sz w:val="28"/>
              </w:rPr>
              <w:t xml:space="preserve"> </w:t>
            </w:r>
            <w:r>
              <w:rPr>
                <w:sz w:val="28"/>
              </w:rPr>
              <w:t>изделий,</w:t>
            </w:r>
            <w:r>
              <w:rPr>
                <w:spacing w:val="1"/>
                <w:sz w:val="28"/>
              </w:rPr>
              <w:t xml:space="preserve"> </w:t>
            </w:r>
            <w:r>
              <w:rPr>
                <w:sz w:val="28"/>
              </w:rPr>
              <w:t>отвечающие</w:t>
            </w:r>
            <w:r>
              <w:rPr>
                <w:spacing w:val="1"/>
                <w:sz w:val="28"/>
              </w:rPr>
              <w:t xml:space="preserve"> </w:t>
            </w:r>
            <w:r>
              <w:rPr>
                <w:sz w:val="28"/>
              </w:rPr>
              <w:t>требованиям</w:t>
            </w:r>
            <w:r>
              <w:rPr>
                <w:spacing w:val="-67"/>
                <w:sz w:val="28"/>
              </w:rPr>
              <w:t xml:space="preserve"> </w:t>
            </w:r>
            <w:r>
              <w:rPr>
                <w:sz w:val="28"/>
              </w:rPr>
              <w:t>рационального</w:t>
            </w:r>
            <w:r>
              <w:rPr>
                <w:spacing w:val="1"/>
                <w:sz w:val="28"/>
              </w:rPr>
              <w:t xml:space="preserve"> </w:t>
            </w:r>
            <w:r>
              <w:rPr>
                <w:sz w:val="28"/>
              </w:rPr>
              <w:t>питания,</w:t>
            </w:r>
            <w:r>
              <w:rPr>
                <w:spacing w:val="1"/>
                <w:sz w:val="28"/>
              </w:rPr>
              <w:t xml:space="preserve"> </w:t>
            </w:r>
            <w:r>
              <w:rPr>
                <w:sz w:val="28"/>
              </w:rPr>
              <w:t>соблюдая</w:t>
            </w:r>
            <w:r>
              <w:rPr>
                <w:spacing w:val="1"/>
                <w:sz w:val="28"/>
              </w:rPr>
              <w:t xml:space="preserve"> </w:t>
            </w:r>
            <w:r>
              <w:rPr>
                <w:sz w:val="28"/>
              </w:rPr>
              <w:t>правильную</w:t>
            </w:r>
            <w:r>
              <w:rPr>
                <w:sz w:val="28"/>
              </w:rPr>
              <w:tab/>
              <w:t>технологическую</w:t>
            </w:r>
            <w:r>
              <w:rPr>
                <w:spacing w:val="-68"/>
                <w:sz w:val="28"/>
              </w:rPr>
              <w:t xml:space="preserve"> </w:t>
            </w:r>
            <w:r>
              <w:rPr>
                <w:sz w:val="28"/>
              </w:rPr>
              <w:t>последовательность</w:t>
            </w:r>
            <w:r>
              <w:rPr>
                <w:spacing w:val="1"/>
                <w:sz w:val="28"/>
              </w:rPr>
              <w:t xml:space="preserve"> </w:t>
            </w:r>
            <w:r>
              <w:rPr>
                <w:sz w:val="28"/>
              </w:rPr>
              <w:t>приготовления,</w:t>
            </w:r>
            <w:r>
              <w:rPr>
                <w:spacing w:val="-67"/>
                <w:sz w:val="28"/>
              </w:rPr>
              <w:t xml:space="preserve"> </w:t>
            </w:r>
            <w:r>
              <w:rPr>
                <w:sz w:val="28"/>
              </w:rPr>
              <w:t>санитарно-гигиенические требования и</w:t>
            </w:r>
            <w:r>
              <w:rPr>
                <w:spacing w:val="1"/>
                <w:sz w:val="28"/>
              </w:rPr>
              <w:t xml:space="preserve"> </w:t>
            </w:r>
            <w:r>
              <w:rPr>
                <w:sz w:val="28"/>
              </w:rPr>
              <w:t>правила</w:t>
            </w:r>
            <w:r>
              <w:rPr>
                <w:spacing w:val="-1"/>
                <w:sz w:val="28"/>
              </w:rPr>
              <w:t xml:space="preserve"> </w:t>
            </w:r>
            <w:r>
              <w:rPr>
                <w:sz w:val="28"/>
              </w:rPr>
              <w:t>безопасной</w:t>
            </w:r>
            <w:r>
              <w:rPr>
                <w:spacing w:val="-3"/>
                <w:sz w:val="28"/>
              </w:rPr>
              <w:t xml:space="preserve"> </w:t>
            </w:r>
            <w:r>
              <w:rPr>
                <w:sz w:val="28"/>
              </w:rPr>
              <w:t>работы.</w:t>
            </w:r>
          </w:p>
        </w:tc>
        <w:tc>
          <w:tcPr>
            <w:tcW w:w="4748" w:type="dxa"/>
          </w:tcPr>
          <w:p w:rsidR="00144573" w:rsidRDefault="00933899">
            <w:pPr>
              <w:pStyle w:val="TableParagraph"/>
              <w:numPr>
                <w:ilvl w:val="0"/>
                <w:numId w:val="179"/>
              </w:numPr>
              <w:tabs>
                <w:tab w:val="left" w:pos="677"/>
              </w:tabs>
              <w:spacing w:line="307" w:lineRule="exact"/>
              <w:ind w:left="676" w:hanging="289"/>
              <w:rPr>
                <w:sz w:val="28"/>
              </w:rPr>
            </w:pPr>
            <w:r>
              <w:rPr>
                <w:sz w:val="28"/>
              </w:rPr>
              <w:t>составлять</w:t>
            </w:r>
            <w:r>
              <w:rPr>
                <w:spacing w:val="48"/>
                <w:sz w:val="28"/>
              </w:rPr>
              <w:t xml:space="preserve"> </w:t>
            </w:r>
            <w:r>
              <w:rPr>
                <w:sz w:val="28"/>
              </w:rPr>
              <w:t>рацион</w:t>
            </w:r>
            <w:r>
              <w:rPr>
                <w:spacing w:val="118"/>
                <w:sz w:val="28"/>
              </w:rPr>
              <w:t xml:space="preserve"> </w:t>
            </w:r>
            <w:r>
              <w:rPr>
                <w:sz w:val="28"/>
              </w:rPr>
              <w:t>питания</w:t>
            </w:r>
            <w:r>
              <w:rPr>
                <w:spacing w:val="118"/>
                <w:sz w:val="28"/>
              </w:rPr>
              <w:t xml:space="preserve"> </w:t>
            </w:r>
            <w:r>
              <w:rPr>
                <w:sz w:val="28"/>
              </w:rPr>
              <w:t>на</w:t>
            </w:r>
          </w:p>
          <w:p w:rsidR="00144573" w:rsidRDefault="00933899">
            <w:pPr>
              <w:pStyle w:val="TableParagraph"/>
              <w:tabs>
                <w:tab w:val="left" w:pos="2545"/>
              </w:tabs>
              <w:spacing w:before="2" w:line="237" w:lineRule="auto"/>
              <w:ind w:left="105" w:right="99"/>
              <w:jc w:val="both"/>
              <w:rPr>
                <w:sz w:val="28"/>
              </w:rPr>
            </w:pPr>
            <w:r>
              <w:rPr>
                <w:sz w:val="28"/>
              </w:rPr>
              <w:t>основе</w:t>
            </w:r>
            <w:r>
              <w:rPr>
                <w:sz w:val="28"/>
              </w:rPr>
              <w:tab/>
            </w:r>
            <w:r>
              <w:rPr>
                <w:spacing w:val="-1"/>
                <w:sz w:val="28"/>
              </w:rPr>
              <w:t>физиологических</w:t>
            </w:r>
            <w:r>
              <w:rPr>
                <w:spacing w:val="-68"/>
                <w:sz w:val="28"/>
              </w:rPr>
              <w:t xml:space="preserve"> </w:t>
            </w:r>
            <w:r>
              <w:rPr>
                <w:sz w:val="28"/>
              </w:rPr>
              <w:t>потребностей</w:t>
            </w:r>
            <w:r>
              <w:rPr>
                <w:spacing w:val="-1"/>
                <w:sz w:val="28"/>
              </w:rPr>
              <w:t xml:space="preserve"> </w:t>
            </w:r>
            <w:r>
              <w:rPr>
                <w:sz w:val="28"/>
              </w:rPr>
              <w:t>организма;</w:t>
            </w:r>
          </w:p>
          <w:p w:rsidR="00144573" w:rsidRDefault="00144573">
            <w:pPr>
              <w:pStyle w:val="TableParagraph"/>
              <w:spacing w:before="8"/>
              <w:ind w:left="0"/>
              <w:rPr>
                <w:sz w:val="24"/>
              </w:rPr>
            </w:pPr>
          </w:p>
          <w:p w:rsidR="00144573" w:rsidRDefault="00933899">
            <w:pPr>
              <w:pStyle w:val="TableParagraph"/>
              <w:numPr>
                <w:ilvl w:val="0"/>
                <w:numId w:val="179"/>
              </w:numPr>
              <w:tabs>
                <w:tab w:val="left" w:pos="581"/>
                <w:tab w:val="left" w:pos="3008"/>
              </w:tabs>
              <w:ind w:right="95" w:firstLine="283"/>
              <w:jc w:val="both"/>
              <w:rPr>
                <w:sz w:val="28"/>
              </w:rPr>
            </w:pPr>
            <w:r>
              <w:rPr>
                <w:sz w:val="28"/>
              </w:rPr>
              <w:t>выбирать пищевые продукты для</w:t>
            </w:r>
            <w:r>
              <w:rPr>
                <w:spacing w:val="1"/>
                <w:sz w:val="28"/>
              </w:rPr>
              <w:t xml:space="preserve"> </w:t>
            </w:r>
            <w:r>
              <w:rPr>
                <w:sz w:val="28"/>
              </w:rPr>
              <w:t>удовлетворения</w:t>
            </w:r>
            <w:r>
              <w:rPr>
                <w:sz w:val="28"/>
              </w:rPr>
              <w:tab/>
              <w:t>потребностей</w:t>
            </w:r>
            <w:r>
              <w:rPr>
                <w:spacing w:val="-68"/>
                <w:sz w:val="28"/>
              </w:rPr>
              <w:t xml:space="preserve"> </w:t>
            </w:r>
            <w:r>
              <w:rPr>
                <w:sz w:val="28"/>
              </w:rPr>
              <w:t>организма</w:t>
            </w:r>
            <w:r>
              <w:rPr>
                <w:spacing w:val="1"/>
                <w:sz w:val="28"/>
              </w:rPr>
              <w:t xml:space="preserve"> </w:t>
            </w:r>
            <w:r>
              <w:rPr>
                <w:sz w:val="28"/>
              </w:rPr>
              <w:t>в</w:t>
            </w:r>
            <w:r>
              <w:rPr>
                <w:spacing w:val="1"/>
                <w:sz w:val="28"/>
              </w:rPr>
              <w:t xml:space="preserve"> </w:t>
            </w:r>
            <w:r>
              <w:rPr>
                <w:sz w:val="28"/>
              </w:rPr>
              <w:t>белках,</w:t>
            </w:r>
            <w:r>
              <w:rPr>
                <w:spacing w:val="71"/>
                <w:sz w:val="28"/>
              </w:rPr>
              <w:t xml:space="preserve"> </w:t>
            </w:r>
            <w:r>
              <w:rPr>
                <w:sz w:val="28"/>
              </w:rPr>
              <w:t>углеводах,</w:t>
            </w:r>
            <w:r>
              <w:rPr>
                <w:spacing w:val="1"/>
                <w:sz w:val="28"/>
              </w:rPr>
              <w:t xml:space="preserve"> </w:t>
            </w:r>
            <w:r>
              <w:rPr>
                <w:sz w:val="28"/>
              </w:rPr>
              <w:t>жирах,</w:t>
            </w:r>
            <w:r>
              <w:rPr>
                <w:spacing w:val="1"/>
                <w:sz w:val="28"/>
              </w:rPr>
              <w:t xml:space="preserve"> </w:t>
            </w:r>
            <w:r>
              <w:rPr>
                <w:sz w:val="28"/>
              </w:rPr>
              <w:t>витаминах,</w:t>
            </w:r>
            <w:r>
              <w:rPr>
                <w:spacing w:val="1"/>
                <w:sz w:val="28"/>
              </w:rPr>
              <w:t xml:space="preserve"> </w:t>
            </w:r>
            <w:r>
              <w:rPr>
                <w:sz w:val="28"/>
              </w:rPr>
              <w:t>минеральных</w:t>
            </w:r>
            <w:r>
              <w:rPr>
                <w:spacing w:val="-67"/>
                <w:sz w:val="28"/>
              </w:rPr>
              <w:t xml:space="preserve"> </w:t>
            </w:r>
            <w:r>
              <w:rPr>
                <w:sz w:val="28"/>
              </w:rPr>
              <w:t>веществах;</w:t>
            </w:r>
            <w:r>
              <w:rPr>
                <w:spacing w:val="1"/>
                <w:sz w:val="28"/>
              </w:rPr>
              <w:t xml:space="preserve"> </w:t>
            </w:r>
            <w:r>
              <w:rPr>
                <w:sz w:val="28"/>
              </w:rPr>
              <w:t>организовывать</w:t>
            </w:r>
            <w:r>
              <w:rPr>
                <w:spacing w:val="1"/>
                <w:sz w:val="28"/>
              </w:rPr>
              <w:t xml:space="preserve"> </w:t>
            </w:r>
            <w:r>
              <w:rPr>
                <w:sz w:val="28"/>
              </w:rPr>
              <w:t>своё</w:t>
            </w:r>
            <w:r>
              <w:rPr>
                <w:spacing w:val="1"/>
                <w:sz w:val="28"/>
              </w:rPr>
              <w:t xml:space="preserve"> </w:t>
            </w:r>
            <w:r>
              <w:rPr>
                <w:sz w:val="28"/>
              </w:rPr>
              <w:t>рациональное</w:t>
            </w:r>
            <w:r>
              <w:rPr>
                <w:spacing w:val="1"/>
                <w:sz w:val="28"/>
              </w:rPr>
              <w:t xml:space="preserve"> </w:t>
            </w:r>
            <w:r>
              <w:rPr>
                <w:sz w:val="28"/>
              </w:rPr>
              <w:t>питание</w:t>
            </w:r>
            <w:r>
              <w:rPr>
                <w:spacing w:val="1"/>
                <w:sz w:val="28"/>
              </w:rPr>
              <w:t xml:space="preserve"> </w:t>
            </w:r>
            <w:r>
              <w:rPr>
                <w:sz w:val="28"/>
              </w:rPr>
              <w:t>в</w:t>
            </w:r>
            <w:r>
              <w:rPr>
                <w:spacing w:val="1"/>
                <w:sz w:val="28"/>
              </w:rPr>
              <w:t xml:space="preserve"> </w:t>
            </w:r>
            <w:r>
              <w:rPr>
                <w:sz w:val="28"/>
              </w:rPr>
              <w:t>домашних</w:t>
            </w:r>
            <w:r>
              <w:rPr>
                <w:spacing w:val="1"/>
                <w:sz w:val="28"/>
              </w:rPr>
              <w:t xml:space="preserve"> </w:t>
            </w:r>
            <w:r>
              <w:rPr>
                <w:sz w:val="28"/>
              </w:rPr>
              <w:t>условиях;</w:t>
            </w:r>
            <w:r>
              <w:rPr>
                <w:spacing w:val="1"/>
                <w:sz w:val="28"/>
              </w:rPr>
              <w:t xml:space="preserve"> </w:t>
            </w:r>
            <w:r>
              <w:rPr>
                <w:sz w:val="28"/>
              </w:rPr>
              <w:t>применять</w:t>
            </w:r>
            <w:r>
              <w:rPr>
                <w:spacing w:val="1"/>
                <w:sz w:val="28"/>
              </w:rPr>
              <w:t xml:space="preserve"> </w:t>
            </w:r>
            <w:r>
              <w:rPr>
                <w:sz w:val="28"/>
              </w:rPr>
              <w:t>различные</w:t>
            </w:r>
            <w:r>
              <w:rPr>
                <w:spacing w:val="1"/>
                <w:sz w:val="28"/>
              </w:rPr>
              <w:t xml:space="preserve"> </w:t>
            </w:r>
            <w:r>
              <w:rPr>
                <w:sz w:val="28"/>
              </w:rPr>
              <w:t>способы</w:t>
            </w:r>
            <w:r>
              <w:rPr>
                <w:spacing w:val="1"/>
                <w:sz w:val="28"/>
              </w:rPr>
              <w:t xml:space="preserve"> </w:t>
            </w:r>
            <w:r>
              <w:rPr>
                <w:sz w:val="28"/>
              </w:rPr>
              <w:t>обработки</w:t>
            </w:r>
            <w:r>
              <w:rPr>
                <w:spacing w:val="1"/>
                <w:sz w:val="28"/>
              </w:rPr>
              <w:t xml:space="preserve"> </w:t>
            </w:r>
            <w:r>
              <w:rPr>
                <w:sz w:val="28"/>
              </w:rPr>
              <w:t>пищевых</w:t>
            </w:r>
            <w:r>
              <w:rPr>
                <w:spacing w:val="1"/>
                <w:sz w:val="28"/>
              </w:rPr>
              <w:t xml:space="preserve"> </w:t>
            </w:r>
            <w:r>
              <w:rPr>
                <w:sz w:val="28"/>
              </w:rPr>
              <w:t>продуктов с целью сохранения в них</w:t>
            </w:r>
            <w:r>
              <w:rPr>
                <w:spacing w:val="1"/>
                <w:sz w:val="28"/>
              </w:rPr>
              <w:t xml:space="preserve"> </w:t>
            </w:r>
            <w:r>
              <w:rPr>
                <w:sz w:val="28"/>
              </w:rPr>
              <w:t>питательных веществ;</w:t>
            </w:r>
          </w:p>
          <w:p w:rsidR="00144573" w:rsidRDefault="00144573">
            <w:pPr>
              <w:pStyle w:val="TableParagraph"/>
              <w:spacing w:before="4"/>
              <w:ind w:left="0"/>
              <w:rPr>
                <w:sz w:val="24"/>
              </w:rPr>
            </w:pPr>
          </w:p>
          <w:p w:rsidR="00144573" w:rsidRDefault="00933899">
            <w:pPr>
              <w:pStyle w:val="TableParagraph"/>
              <w:numPr>
                <w:ilvl w:val="0"/>
                <w:numId w:val="179"/>
              </w:numPr>
              <w:tabs>
                <w:tab w:val="left" w:pos="730"/>
              </w:tabs>
              <w:ind w:right="95" w:firstLine="283"/>
              <w:jc w:val="both"/>
              <w:rPr>
                <w:sz w:val="28"/>
              </w:rPr>
            </w:pPr>
            <w:r>
              <w:rPr>
                <w:sz w:val="28"/>
              </w:rPr>
              <w:t>применять</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консервирования</w:t>
            </w:r>
            <w:r>
              <w:rPr>
                <w:spacing w:val="71"/>
                <w:sz w:val="28"/>
              </w:rPr>
              <w:t xml:space="preserve"> </w:t>
            </w:r>
            <w:r>
              <w:rPr>
                <w:sz w:val="28"/>
              </w:rPr>
              <w:t>и</w:t>
            </w:r>
            <w:r>
              <w:rPr>
                <w:spacing w:val="-67"/>
                <w:sz w:val="28"/>
              </w:rPr>
              <w:t xml:space="preserve"> </w:t>
            </w:r>
            <w:r>
              <w:rPr>
                <w:sz w:val="28"/>
              </w:rPr>
              <w:t>заготовки</w:t>
            </w:r>
            <w:r>
              <w:rPr>
                <w:spacing w:val="1"/>
                <w:sz w:val="28"/>
              </w:rPr>
              <w:t xml:space="preserve"> </w:t>
            </w:r>
            <w:r>
              <w:rPr>
                <w:sz w:val="28"/>
              </w:rPr>
              <w:t>пищевых</w:t>
            </w:r>
            <w:r>
              <w:rPr>
                <w:spacing w:val="1"/>
                <w:sz w:val="28"/>
              </w:rPr>
              <w:t xml:space="preserve"> </w:t>
            </w:r>
            <w:r>
              <w:rPr>
                <w:sz w:val="28"/>
              </w:rPr>
              <w:t>продуктов</w:t>
            </w:r>
            <w:r>
              <w:rPr>
                <w:spacing w:val="1"/>
                <w:sz w:val="28"/>
              </w:rPr>
              <w:t xml:space="preserve"> </w:t>
            </w:r>
            <w:r>
              <w:rPr>
                <w:sz w:val="28"/>
              </w:rPr>
              <w:t>в</w:t>
            </w:r>
            <w:r>
              <w:rPr>
                <w:spacing w:val="-67"/>
                <w:sz w:val="28"/>
              </w:rPr>
              <w:t xml:space="preserve"> </w:t>
            </w:r>
            <w:r>
              <w:rPr>
                <w:sz w:val="28"/>
              </w:rPr>
              <w:t>домашних условиях;</w:t>
            </w:r>
          </w:p>
          <w:p w:rsidR="00144573" w:rsidRDefault="00144573">
            <w:pPr>
              <w:pStyle w:val="TableParagraph"/>
              <w:spacing w:before="4"/>
              <w:ind w:left="0"/>
              <w:rPr>
                <w:sz w:val="24"/>
              </w:rPr>
            </w:pPr>
          </w:p>
          <w:p w:rsidR="00144573" w:rsidRDefault="00933899">
            <w:pPr>
              <w:pStyle w:val="TableParagraph"/>
              <w:numPr>
                <w:ilvl w:val="0"/>
                <w:numId w:val="179"/>
              </w:numPr>
              <w:tabs>
                <w:tab w:val="left" w:pos="1028"/>
                <w:tab w:val="left" w:pos="3339"/>
              </w:tabs>
              <w:ind w:right="95" w:firstLine="283"/>
              <w:jc w:val="both"/>
              <w:rPr>
                <w:sz w:val="28"/>
              </w:rPr>
            </w:pPr>
            <w:r>
              <w:rPr>
                <w:sz w:val="28"/>
              </w:rPr>
              <w:t>экономить</w:t>
            </w:r>
            <w:r>
              <w:rPr>
                <w:spacing w:val="1"/>
                <w:sz w:val="28"/>
              </w:rPr>
              <w:t xml:space="preserve"> </w:t>
            </w:r>
            <w:r>
              <w:rPr>
                <w:sz w:val="28"/>
              </w:rPr>
              <w:t>электрическую</w:t>
            </w:r>
            <w:r>
              <w:rPr>
                <w:spacing w:val="-67"/>
                <w:sz w:val="28"/>
              </w:rPr>
              <w:t xml:space="preserve"> </w:t>
            </w:r>
            <w:r>
              <w:rPr>
                <w:sz w:val="28"/>
              </w:rPr>
              <w:t>энергию</w:t>
            </w:r>
            <w:r>
              <w:rPr>
                <w:spacing w:val="1"/>
                <w:sz w:val="28"/>
              </w:rPr>
              <w:t xml:space="preserve"> </w:t>
            </w:r>
            <w:r>
              <w:rPr>
                <w:sz w:val="28"/>
              </w:rPr>
              <w:t>при</w:t>
            </w:r>
            <w:r>
              <w:rPr>
                <w:spacing w:val="1"/>
                <w:sz w:val="28"/>
              </w:rPr>
              <w:t xml:space="preserve"> </w:t>
            </w:r>
            <w:r>
              <w:rPr>
                <w:sz w:val="28"/>
              </w:rPr>
              <w:t>обработке</w:t>
            </w:r>
            <w:r>
              <w:rPr>
                <w:spacing w:val="1"/>
                <w:sz w:val="28"/>
              </w:rPr>
              <w:t xml:space="preserve"> </w:t>
            </w:r>
            <w:r>
              <w:rPr>
                <w:sz w:val="28"/>
              </w:rPr>
              <w:t>пищевых</w:t>
            </w:r>
            <w:r>
              <w:rPr>
                <w:spacing w:val="1"/>
                <w:sz w:val="28"/>
              </w:rPr>
              <w:t xml:space="preserve"> </w:t>
            </w:r>
            <w:r>
              <w:rPr>
                <w:sz w:val="28"/>
              </w:rPr>
              <w:t>продуктов;</w:t>
            </w:r>
            <w:r>
              <w:rPr>
                <w:sz w:val="28"/>
              </w:rPr>
              <w:tab/>
              <w:t>оформлять</w:t>
            </w:r>
            <w:r>
              <w:rPr>
                <w:spacing w:val="-68"/>
                <w:sz w:val="28"/>
              </w:rPr>
              <w:t xml:space="preserve"> </w:t>
            </w:r>
            <w:r>
              <w:rPr>
                <w:sz w:val="28"/>
              </w:rPr>
              <w:t>приготовленные блюда, сервировать</w:t>
            </w:r>
            <w:r>
              <w:rPr>
                <w:spacing w:val="1"/>
                <w:sz w:val="28"/>
              </w:rPr>
              <w:t xml:space="preserve"> </w:t>
            </w:r>
            <w:r>
              <w:rPr>
                <w:sz w:val="28"/>
              </w:rPr>
              <w:t>стол;</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этикета</w:t>
            </w:r>
            <w:r>
              <w:rPr>
                <w:spacing w:val="1"/>
                <w:sz w:val="28"/>
              </w:rPr>
              <w:t xml:space="preserve"> </w:t>
            </w:r>
            <w:r>
              <w:rPr>
                <w:sz w:val="28"/>
              </w:rPr>
              <w:t>за</w:t>
            </w:r>
            <w:r>
              <w:rPr>
                <w:spacing w:val="-67"/>
                <w:sz w:val="28"/>
              </w:rPr>
              <w:t xml:space="preserve"> </w:t>
            </w:r>
            <w:r>
              <w:rPr>
                <w:sz w:val="28"/>
              </w:rPr>
              <w:t>столом;</w:t>
            </w:r>
          </w:p>
          <w:p w:rsidR="00144573" w:rsidRDefault="00144573">
            <w:pPr>
              <w:pStyle w:val="TableParagraph"/>
              <w:spacing w:before="5"/>
              <w:ind w:left="0"/>
              <w:rPr>
                <w:sz w:val="24"/>
              </w:rPr>
            </w:pPr>
          </w:p>
          <w:p w:rsidR="00144573" w:rsidRDefault="00933899">
            <w:pPr>
              <w:pStyle w:val="TableParagraph"/>
              <w:numPr>
                <w:ilvl w:val="0"/>
                <w:numId w:val="179"/>
              </w:numPr>
              <w:tabs>
                <w:tab w:val="left" w:pos="557"/>
              </w:tabs>
              <w:ind w:right="98" w:firstLine="283"/>
              <w:jc w:val="both"/>
              <w:rPr>
                <w:sz w:val="28"/>
              </w:rPr>
            </w:pPr>
            <w:r>
              <w:rPr>
                <w:sz w:val="28"/>
              </w:rPr>
              <w:t>определять виды экологического</w:t>
            </w:r>
            <w:r>
              <w:rPr>
                <w:spacing w:val="1"/>
                <w:sz w:val="28"/>
              </w:rPr>
              <w:t xml:space="preserve"> </w:t>
            </w:r>
            <w:r>
              <w:rPr>
                <w:sz w:val="28"/>
              </w:rPr>
              <w:t>загрязнения</w:t>
            </w:r>
            <w:r>
              <w:rPr>
                <w:spacing w:val="1"/>
                <w:sz w:val="28"/>
              </w:rPr>
              <w:t xml:space="preserve"> </w:t>
            </w:r>
            <w:r>
              <w:rPr>
                <w:sz w:val="28"/>
              </w:rPr>
              <w:t>пищевых</w:t>
            </w:r>
            <w:r>
              <w:rPr>
                <w:spacing w:val="1"/>
                <w:sz w:val="28"/>
              </w:rPr>
              <w:t xml:space="preserve"> </w:t>
            </w:r>
            <w:r>
              <w:rPr>
                <w:sz w:val="28"/>
              </w:rPr>
              <w:t>продуктов;</w:t>
            </w:r>
            <w:r>
              <w:rPr>
                <w:spacing w:val="1"/>
                <w:sz w:val="28"/>
              </w:rPr>
              <w:t xml:space="preserve"> </w:t>
            </w:r>
            <w:r>
              <w:rPr>
                <w:sz w:val="28"/>
              </w:rPr>
              <w:t xml:space="preserve">оценивать    </w:t>
            </w:r>
            <w:r>
              <w:rPr>
                <w:spacing w:val="56"/>
                <w:sz w:val="28"/>
              </w:rPr>
              <w:t xml:space="preserve"> </w:t>
            </w:r>
            <w:r>
              <w:rPr>
                <w:sz w:val="28"/>
              </w:rPr>
              <w:t xml:space="preserve">влияние    </w:t>
            </w:r>
            <w:r>
              <w:rPr>
                <w:spacing w:val="59"/>
                <w:sz w:val="28"/>
              </w:rPr>
              <w:t xml:space="preserve"> </w:t>
            </w:r>
            <w:r>
              <w:rPr>
                <w:sz w:val="28"/>
              </w:rPr>
              <w:t>техногенной</w:t>
            </w:r>
          </w:p>
          <w:p w:rsidR="00144573" w:rsidRDefault="00933899">
            <w:pPr>
              <w:pStyle w:val="TableParagraph"/>
              <w:spacing w:line="318" w:lineRule="exact"/>
              <w:ind w:left="105"/>
              <w:jc w:val="both"/>
              <w:rPr>
                <w:sz w:val="28"/>
              </w:rPr>
            </w:pPr>
            <w:r>
              <w:rPr>
                <w:sz w:val="28"/>
              </w:rPr>
              <w:t xml:space="preserve">сферы  </w:t>
            </w:r>
            <w:r>
              <w:rPr>
                <w:spacing w:val="45"/>
                <w:sz w:val="28"/>
              </w:rPr>
              <w:t xml:space="preserve"> </w:t>
            </w:r>
            <w:r>
              <w:rPr>
                <w:sz w:val="28"/>
              </w:rPr>
              <w:t xml:space="preserve">на  </w:t>
            </w:r>
            <w:r>
              <w:rPr>
                <w:spacing w:val="46"/>
                <w:sz w:val="28"/>
              </w:rPr>
              <w:t xml:space="preserve"> </w:t>
            </w:r>
            <w:r>
              <w:rPr>
                <w:sz w:val="28"/>
              </w:rPr>
              <w:t xml:space="preserve">окружающую  </w:t>
            </w:r>
            <w:r>
              <w:rPr>
                <w:spacing w:val="47"/>
                <w:sz w:val="28"/>
              </w:rPr>
              <w:t xml:space="preserve"> </w:t>
            </w:r>
            <w:r>
              <w:rPr>
                <w:sz w:val="28"/>
              </w:rPr>
              <w:t xml:space="preserve">среду  </w:t>
            </w:r>
            <w:r>
              <w:rPr>
                <w:spacing w:val="45"/>
                <w:sz w:val="28"/>
              </w:rPr>
              <w:t xml:space="preserve"> </w:t>
            </w:r>
            <w:r>
              <w:rPr>
                <w:sz w:val="28"/>
              </w:rPr>
              <w:t>и</w:t>
            </w:r>
          </w:p>
        </w:tc>
      </w:tr>
    </w:tbl>
    <w:p w:rsidR="00144573" w:rsidRDefault="00144573">
      <w:pPr>
        <w:spacing w:line="318"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2212"/>
        </w:trPr>
        <w:tc>
          <w:tcPr>
            <w:tcW w:w="5000" w:type="dxa"/>
          </w:tcPr>
          <w:p w:rsidR="00144573" w:rsidRDefault="00144573">
            <w:pPr>
              <w:pStyle w:val="TableParagraph"/>
              <w:ind w:left="0"/>
              <w:rPr>
                <w:sz w:val="28"/>
              </w:rPr>
            </w:pPr>
          </w:p>
        </w:tc>
        <w:tc>
          <w:tcPr>
            <w:tcW w:w="4748" w:type="dxa"/>
          </w:tcPr>
          <w:p w:rsidR="00144573" w:rsidRDefault="00933899">
            <w:pPr>
              <w:pStyle w:val="TableParagraph"/>
              <w:spacing w:line="307" w:lineRule="exact"/>
              <w:ind w:left="105"/>
              <w:jc w:val="both"/>
              <w:rPr>
                <w:sz w:val="28"/>
              </w:rPr>
            </w:pPr>
            <w:r>
              <w:rPr>
                <w:sz w:val="28"/>
              </w:rPr>
              <w:t>здоровье</w:t>
            </w:r>
            <w:r>
              <w:rPr>
                <w:spacing w:val="-2"/>
                <w:sz w:val="28"/>
              </w:rPr>
              <w:t xml:space="preserve"> </w:t>
            </w:r>
            <w:r>
              <w:rPr>
                <w:sz w:val="28"/>
              </w:rPr>
              <w:t>человека;</w:t>
            </w:r>
          </w:p>
          <w:p w:rsidR="00144573" w:rsidRDefault="00144573">
            <w:pPr>
              <w:pStyle w:val="TableParagraph"/>
              <w:spacing w:before="4"/>
              <w:ind w:left="0"/>
              <w:rPr>
                <w:sz w:val="24"/>
              </w:rPr>
            </w:pPr>
          </w:p>
          <w:p w:rsidR="00144573" w:rsidRDefault="00933899">
            <w:pPr>
              <w:pStyle w:val="TableParagraph"/>
              <w:numPr>
                <w:ilvl w:val="0"/>
                <w:numId w:val="178"/>
              </w:numPr>
              <w:tabs>
                <w:tab w:val="left" w:pos="831"/>
                <w:tab w:val="left" w:pos="3173"/>
              </w:tabs>
              <w:spacing w:before="1"/>
              <w:ind w:right="98" w:firstLine="283"/>
              <w:jc w:val="both"/>
              <w:rPr>
                <w:sz w:val="28"/>
              </w:rPr>
            </w:pPr>
            <w:r>
              <w:rPr>
                <w:sz w:val="28"/>
              </w:rPr>
              <w:t>выполнять</w:t>
            </w:r>
            <w:r>
              <w:rPr>
                <w:spacing w:val="1"/>
                <w:sz w:val="28"/>
              </w:rPr>
              <w:t xml:space="preserve"> </w:t>
            </w:r>
            <w:r>
              <w:rPr>
                <w:sz w:val="28"/>
              </w:rPr>
              <w:t>мероприятия</w:t>
            </w:r>
            <w:r>
              <w:rPr>
                <w:spacing w:val="1"/>
                <w:sz w:val="28"/>
              </w:rPr>
              <w:t xml:space="preserve"> </w:t>
            </w:r>
            <w:r>
              <w:rPr>
                <w:sz w:val="28"/>
              </w:rPr>
              <w:t>по</w:t>
            </w:r>
            <w:r>
              <w:rPr>
                <w:spacing w:val="1"/>
                <w:sz w:val="28"/>
              </w:rPr>
              <w:t xml:space="preserve"> </w:t>
            </w:r>
            <w:r>
              <w:rPr>
                <w:sz w:val="28"/>
              </w:rPr>
              <w:t>предотвращению</w:t>
            </w:r>
            <w:r>
              <w:rPr>
                <w:sz w:val="28"/>
              </w:rPr>
              <w:tab/>
            </w:r>
            <w:r>
              <w:rPr>
                <w:spacing w:val="-1"/>
                <w:sz w:val="28"/>
              </w:rPr>
              <w:t>негативного</w:t>
            </w:r>
            <w:r>
              <w:rPr>
                <w:spacing w:val="-68"/>
                <w:sz w:val="28"/>
              </w:rPr>
              <w:t xml:space="preserve"> </w:t>
            </w:r>
            <w:r>
              <w:rPr>
                <w:sz w:val="28"/>
              </w:rPr>
              <w:t>влияния</w:t>
            </w:r>
            <w:r>
              <w:rPr>
                <w:spacing w:val="55"/>
                <w:sz w:val="28"/>
              </w:rPr>
              <w:t xml:space="preserve"> </w:t>
            </w:r>
            <w:r>
              <w:rPr>
                <w:sz w:val="28"/>
              </w:rPr>
              <w:t>техногенной</w:t>
            </w:r>
            <w:r>
              <w:rPr>
                <w:spacing w:val="55"/>
                <w:sz w:val="28"/>
              </w:rPr>
              <w:t xml:space="preserve"> </w:t>
            </w:r>
            <w:r>
              <w:rPr>
                <w:sz w:val="28"/>
              </w:rPr>
              <w:t>сферы</w:t>
            </w:r>
            <w:r>
              <w:rPr>
                <w:spacing w:val="55"/>
                <w:sz w:val="28"/>
              </w:rPr>
              <w:t xml:space="preserve"> </w:t>
            </w:r>
            <w:r>
              <w:rPr>
                <w:sz w:val="28"/>
              </w:rPr>
              <w:t>на</w:t>
            </w:r>
          </w:p>
          <w:p w:rsidR="00144573" w:rsidRDefault="00933899">
            <w:pPr>
              <w:pStyle w:val="TableParagraph"/>
              <w:spacing w:line="322" w:lineRule="exact"/>
              <w:ind w:left="105" w:right="99"/>
              <w:jc w:val="both"/>
              <w:rPr>
                <w:sz w:val="28"/>
              </w:rPr>
            </w:pPr>
            <w:r>
              <w:rPr>
                <w:sz w:val="28"/>
              </w:rPr>
              <w:t>окружающую</w:t>
            </w:r>
            <w:r>
              <w:rPr>
                <w:spacing w:val="1"/>
                <w:sz w:val="28"/>
              </w:rPr>
              <w:t xml:space="preserve"> </w:t>
            </w:r>
            <w:r>
              <w:rPr>
                <w:sz w:val="28"/>
              </w:rPr>
              <w:t>среду</w:t>
            </w:r>
            <w:r>
              <w:rPr>
                <w:spacing w:val="1"/>
                <w:sz w:val="28"/>
              </w:rPr>
              <w:t xml:space="preserve"> </w:t>
            </w:r>
            <w:r>
              <w:rPr>
                <w:sz w:val="28"/>
              </w:rPr>
              <w:t>и</w:t>
            </w:r>
            <w:r>
              <w:rPr>
                <w:spacing w:val="1"/>
                <w:sz w:val="28"/>
              </w:rPr>
              <w:t xml:space="preserve"> </w:t>
            </w:r>
            <w:r>
              <w:rPr>
                <w:sz w:val="28"/>
              </w:rPr>
              <w:t>здоровье</w:t>
            </w:r>
            <w:r>
              <w:rPr>
                <w:spacing w:val="1"/>
                <w:sz w:val="28"/>
              </w:rPr>
              <w:t xml:space="preserve"> </w:t>
            </w:r>
            <w:r>
              <w:rPr>
                <w:sz w:val="28"/>
              </w:rPr>
              <w:t>человека.</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Создание</w:t>
            </w:r>
            <w:r>
              <w:rPr>
                <w:spacing w:val="-2"/>
                <w:sz w:val="28"/>
              </w:rPr>
              <w:t xml:space="preserve"> </w:t>
            </w:r>
            <w:r>
              <w:rPr>
                <w:sz w:val="28"/>
              </w:rPr>
              <w:t>изделий</w:t>
            </w:r>
            <w:r>
              <w:rPr>
                <w:spacing w:val="-2"/>
                <w:sz w:val="28"/>
              </w:rPr>
              <w:t xml:space="preserve"> </w:t>
            </w:r>
            <w:r>
              <w:rPr>
                <w:sz w:val="28"/>
              </w:rPr>
              <w:t>из</w:t>
            </w:r>
            <w:r>
              <w:rPr>
                <w:spacing w:val="-3"/>
                <w:sz w:val="28"/>
              </w:rPr>
              <w:t xml:space="preserve"> </w:t>
            </w:r>
            <w:r>
              <w:rPr>
                <w:sz w:val="28"/>
              </w:rPr>
              <w:t>текстильных</w:t>
            </w:r>
            <w:r>
              <w:rPr>
                <w:spacing w:val="-5"/>
                <w:sz w:val="28"/>
              </w:rPr>
              <w:t xml:space="preserve"> </w:t>
            </w:r>
            <w:r>
              <w:rPr>
                <w:sz w:val="28"/>
              </w:rPr>
              <w:t>и</w:t>
            </w:r>
            <w:r>
              <w:rPr>
                <w:spacing w:val="-2"/>
                <w:sz w:val="28"/>
              </w:rPr>
              <w:t xml:space="preserve"> </w:t>
            </w:r>
            <w:r>
              <w:rPr>
                <w:sz w:val="28"/>
              </w:rPr>
              <w:t>поделочных</w:t>
            </w:r>
            <w:r>
              <w:rPr>
                <w:spacing w:val="-1"/>
                <w:sz w:val="28"/>
              </w:rPr>
              <w:t xml:space="preserve"> </w:t>
            </w:r>
            <w:r>
              <w:rPr>
                <w:sz w:val="28"/>
              </w:rPr>
              <w:t>материалов</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6271"/>
        </w:trPr>
        <w:tc>
          <w:tcPr>
            <w:tcW w:w="5000" w:type="dxa"/>
          </w:tcPr>
          <w:p w:rsidR="00144573" w:rsidRDefault="00933899">
            <w:pPr>
              <w:pStyle w:val="TableParagraph"/>
              <w:numPr>
                <w:ilvl w:val="0"/>
                <w:numId w:val="177"/>
              </w:numPr>
              <w:tabs>
                <w:tab w:val="left" w:pos="622"/>
              </w:tabs>
              <w:spacing w:line="307" w:lineRule="exact"/>
              <w:ind w:left="621"/>
              <w:jc w:val="both"/>
              <w:rPr>
                <w:sz w:val="28"/>
              </w:rPr>
            </w:pPr>
            <w:r>
              <w:rPr>
                <w:sz w:val="28"/>
              </w:rPr>
              <w:t>изготавливать</w:t>
            </w:r>
            <w:r>
              <w:rPr>
                <w:spacing w:val="57"/>
                <w:sz w:val="28"/>
              </w:rPr>
              <w:t xml:space="preserve"> </w:t>
            </w:r>
            <w:r>
              <w:rPr>
                <w:sz w:val="28"/>
              </w:rPr>
              <w:t>с</w:t>
            </w:r>
            <w:r>
              <w:rPr>
                <w:spacing w:val="58"/>
                <w:sz w:val="28"/>
              </w:rPr>
              <w:t xml:space="preserve"> </w:t>
            </w:r>
            <w:r>
              <w:rPr>
                <w:sz w:val="28"/>
              </w:rPr>
              <w:t>помощью</w:t>
            </w:r>
            <w:r>
              <w:rPr>
                <w:spacing w:val="57"/>
                <w:sz w:val="28"/>
              </w:rPr>
              <w:t xml:space="preserve"> </w:t>
            </w:r>
            <w:r>
              <w:rPr>
                <w:sz w:val="28"/>
              </w:rPr>
              <w:t>ручных</w:t>
            </w:r>
          </w:p>
          <w:p w:rsidR="00144573" w:rsidRDefault="00933899">
            <w:pPr>
              <w:pStyle w:val="TableParagraph"/>
              <w:tabs>
                <w:tab w:val="left" w:pos="2852"/>
              </w:tabs>
              <w:ind w:right="94"/>
              <w:jc w:val="both"/>
              <w:rPr>
                <w:sz w:val="28"/>
              </w:rPr>
            </w:pPr>
            <w:r>
              <w:rPr>
                <w:sz w:val="28"/>
              </w:rPr>
              <w:t>инструментов</w:t>
            </w:r>
            <w:r>
              <w:rPr>
                <w:spacing w:val="1"/>
                <w:sz w:val="28"/>
              </w:rPr>
              <w:t xml:space="preserve"> </w:t>
            </w:r>
            <w:r>
              <w:rPr>
                <w:sz w:val="28"/>
              </w:rPr>
              <w:t>и</w:t>
            </w:r>
            <w:r>
              <w:rPr>
                <w:spacing w:val="1"/>
                <w:sz w:val="28"/>
              </w:rPr>
              <w:t xml:space="preserve"> </w:t>
            </w:r>
            <w:r>
              <w:rPr>
                <w:sz w:val="28"/>
              </w:rPr>
              <w:t>оборудования</w:t>
            </w:r>
            <w:r>
              <w:rPr>
                <w:spacing w:val="1"/>
                <w:sz w:val="28"/>
              </w:rPr>
              <w:t xml:space="preserve"> </w:t>
            </w:r>
            <w:r>
              <w:rPr>
                <w:sz w:val="28"/>
              </w:rPr>
              <w:t>для</w:t>
            </w:r>
            <w:r>
              <w:rPr>
                <w:spacing w:val="-67"/>
                <w:sz w:val="28"/>
              </w:rPr>
              <w:t xml:space="preserve"> </w:t>
            </w:r>
            <w:r>
              <w:rPr>
                <w:sz w:val="28"/>
              </w:rPr>
              <w:t>швейных</w:t>
            </w:r>
            <w:r>
              <w:rPr>
                <w:spacing w:val="1"/>
                <w:sz w:val="28"/>
              </w:rPr>
              <w:t xml:space="preserve"> </w:t>
            </w:r>
            <w:r>
              <w:rPr>
                <w:sz w:val="28"/>
              </w:rPr>
              <w:t>и</w:t>
            </w:r>
            <w:r>
              <w:rPr>
                <w:spacing w:val="1"/>
                <w:sz w:val="28"/>
              </w:rPr>
              <w:t xml:space="preserve"> </w:t>
            </w:r>
            <w:r>
              <w:rPr>
                <w:sz w:val="28"/>
              </w:rPr>
              <w:t>декоративно-прикладных</w:t>
            </w:r>
            <w:r>
              <w:rPr>
                <w:spacing w:val="-67"/>
                <w:sz w:val="28"/>
              </w:rPr>
              <w:t xml:space="preserve"> </w:t>
            </w:r>
            <w:r>
              <w:rPr>
                <w:sz w:val="28"/>
              </w:rPr>
              <w:t>работ,</w:t>
            </w:r>
            <w:r>
              <w:rPr>
                <w:spacing w:val="1"/>
                <w:sz w:val="28"/>
              </w:rPr>
              <w:t xml:space="preserve"> </w:t>
            </w:r>
            <w:r>
              <w:rPr>
                <w:sz w:val="28"/>
              </w:rPr>
              <w:t>швейной</w:t>
            </w:r>
            <w:r>
              <w:rPr>
                <w:spacing w:val="1"/>
                <w:sz w:val="28"/>
              </w:rPr>
              <w:t xml:space="preserve"> </w:t>
            </w:r>
            <w:r>
              <w:rPr>
                <w:sz w:val="28"/>
              </w:rPr>
              <w:t>машины</w:t>
            </w:r>
            <w:r>
              <w:rPr>
                <w:spacing w:val="1"/>
                <w:sz w:val="28"/>
              </w:rPr>
              <w:t xml:space="preserve"> </w:t>
            </w:r>
            <w:r>
              <w:rPr>
                <w:sz w:val="28"/>
              </w:rPr>
              <w:t>простые</w:t>
            </w:r>
            <w:r>
              <w:rPr>
                <w:spacing w:val="1"/>
                <w:sz w:val="28"/>
              </w:rPr>
              <w:t xml:space="preserve"> </w:t>
            </w:r>
            <w:r>
              <w:rPr>
                <w:sz w:val="28"/>
              </w:rPr>
              <w:t>по</w:t>
            </w:r>
            <w:r>
              <w:rPr>
                <w:spacing w:val="1"/>
                <w:sz w:val="28"/>
              </w:rPr>
              <w:t xml:space="preserve"> </w:t>
            </w:r>
            <w:r>
              <w:rPr>
                <w:sz w:val="28"/>
              </w:rPr>
              <w:t>конструкции модели швейных изделий,</w:t>
            </w:r>
            <w:r>
              <w:rPr>
                <w:spacing w:val="-67"/>
                <w:sz w:val="28"/>
              </w:rPr>
              <w:t xml:space="preserve"> </w:t>
            </w:r>
            <w:r>
              <w:rPr>
                <w:sz w:val="28"/>
              </w:rPr>
              <w:t>пользуясь</w:t>
            </w:r>
            <w:r>
              <w:rPr>
                <w:sz w:val="28"/>
              </w:rPr>
              <w:tab/>
              <w:t>технологической</w:t>
            </w:r>
            <w:r>
              <w:rPr>
                <w:spacing w:val="-68"/>
                <w:sz w:val="28"/>
              </w:rPr>
              <w:t xml:space="preserve"> </w:t>
            </w:r>
            <w:r>
              <w:rPr>
                <w:sz w:val="28"/>
              </w:rPr>
              <w:t>документацией;</w:t>
            </w:r>
          </w:p>
          <w:p w:rsidR="00144573" w:rsidRDefault="00144573">
            <w:pPr>
              <w:pStyle w:val="TableParagraph"/>
              <w:spacing w:before="5"/>
              <w:ind w:left="0"/>
              <w:rPr>
                <w:sz w:val="24"/>
              </w:rPr>
            </w:pPr>
          </w:p>
          <w:p w:rsidR="00144573" w:rsidRDefault="00933899">
            <w:pPr>
              <w:pStyle w:val="TableParagraph"/>
              <w:numPr>
                <w:ilvl w:val="0"/>
                <w:numId w:val="177"/>
              </w:numPr>
              <w:tabs>
                <w:tab w:val="left" w:pos="983"/>
                <w:tab w:val="left" w:pos="984"/>
                <w:tab w:val="left" w:pos="2758"/>
              </w:tabs>
              <w:ind w:right="98" w:firstLine="283"/>
              <w:rPr>
                <w:sz w:val="28"/>
              </w:rPr>
            </w:pPr>
            <w:r>
              <w:rPr>
                <w:sz w:val="28"/>
              </w:rPr>
              <w:t>выполнять</w:t>
            </w:r>
            <w:r>
              <w:rPr>
                <w:sz w:val="28"/>
              </w:rPr>
              <w:tab/>
            </w:r>
            <w:r>
              <w:rPr>
                <w:spacing w:val="-1"/>
                <w:sz w:val="28"/>
              </w:rPr>
              <w:t>влажно-тепловую</w:t>
            </w:r>
            <w:r>
              <w:rPr>
                <w:spacing w:val="-67"/>
                <w:sz w:val="28"/>
              </w:rPr>
              <w:t xml:space="preserve"> </w:t>
            </w:r>
            <w:r>
              <w:rPr>
                <w:sz w:val="28"/>
              </w:rPr>
              <w:t>обработку</w:t>
            </w:r>
            <w:r>
              <w:rPr>
                <w:spacing w:val="-5"/>
                <w:sz w:val="28"/>
              </w:rPr>
              <w:t xml:space="preserve"> </w:t>
            </w:r>
            <w:r>
              <w:rPr>
                <w:sz w:val="28"/>
              </w:rPr>
              <w:t>швейных</w:t>
            </w:r>
            <w:r>
              <w:rPr>
                <w:spacing w:val="-1"/>
                <w:sz w:val="28"/>
              </w:rPr>
              <w:t xml:space="preserve"> </w:t>
            </w:r>
            <w:r>
              <w:rPr>
                <w:sz w:val="28"/>
              </w:rPr>
              <w:t>изделий.</w:t>
            </w:r>
          </w:p>
        </w:tc>
        <w:tc>
          <w:tcPr>
            <w:tcW w:w="4748" w:type="dxa"/>
          </w:tcPr>
          <w:p w:rsidR="00144573" w:rsidRDefault="00933899">
            <w:pPr>
              <w:pStyle w:val="TableParagraph"/>
              <w:numPr>
                <w:ilvl w:val="0"/>
                <w:numId w:val="176"/>
              </w:numPr>
              <w:tabs>
                <w:tab w:val="left" w:pos="692"/>
              </w:tabs>
              <w:spacing w:line="307" w:lineRule="exact"/>
              <w:ind w:left="691" w:hanging="304"/>
              <w:jc w:val="both"/>
              <w:rPr>
                <w:sz w:val="28"/>
              </w:rPr>
            </w:pPr>
            <w:r>
              <w:rPr>
                <w:sz w:val="28"/>
              </w:rPr>
              <w:t>выполнять</w:t>
            </w:r>
            <w:r>
              <w:rPr>
                <w:spacing w:val="57"/>
                <w:sz w:val="28"/>
              </w:rPr>
              <w:t xml:space="preserve"> </w:t>
            </w:r>
            <w:r>
              <w:rPr>
                <w:sz w:val="28"/>
              </w:rPr>
              <w:t>несложные</w:t>
            </w:r>
            <w:r>
              <w:rPr>
                <w:spacing w:val="126"/>
                <w:sz w:val="28"/>
              </w:rPr>
              <w:t xml:space="preserve"> </w:t>
            </w:r>
            <w:r>
              <w:rPr>
                <w:sz w:val="28"/>
              </w:rPr>
              <w:t>приёмы</w:t>
            </w:r>
          </w:p>
          <w:p w:rsidR="00144573" w:rsidRDefault="00933899">
            <w:pPr>
              <w:pStyle w:val="TableParagraph"/>
              <w:ind w:left="105" w:right="97"/>
              <w:jc w:val="both"/>
              <w:rPr>
                <w:sz w:val="28"/>
              </w:rPr>
            </w:pPr>
            <w:r>
              <w:rPr>
                <w:sz w:val="28"/>
              </w:rPr>
              <w:t>моделирования</w:t>
            </w:r>
            <w:r>
              <w:rPr>
                <w:spacing w:val="1"/>
                <w:sz w:val="28"/>
              </w:rPr>
              <w:t xml:space="preserve"> </w:t>
            </w:r>
            <w:r>
              <w:rPr>
                <w:sz w:val="28"/>
              </w:rPr>
              <w:t>швейных</w:t>
            </w:r>
            <w:r>
              <w:rPr>
                <w:spacing w:val="1"/>
                <w:sz w:val="28"/>
              </w:rPr>
              <w:t xml:space="preserve"> </w:t>
            </w:r>
            <w:r>
              <w:rPr>
                <w:sz w:val="28"/>
              </w:rPr>
              <w:t>изделий,</w:t>
            </w:r>
            <w:r>
              <w:rPr>
                <w:spacing w:val="1"/>
                <w:sz w:val="28"/>
              </w:rPr>
              <w:t xml:space="preserve"> </w:t>
            </w:r>
            <w:r>
              <w:rPr>
                <w:sz w:val="28"/>
              </w:rPr>
              <w:t>в</w:t>
            </w:r>
            <w:r>
              <w:rPr>
                <w:spacing w:val="-67"/>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71"/>
                <w:sz w:val="28"/>
              </w:rPr>
              <w:t xml:space="preserve"> </w:t>
            </w:r>
            <w:r>
              <w:rPr>
                <w:sz w:val="28"/>
              </w:rPr>
              <w:t>использованием</w:t>
            </w:r>
            <w:r>
              <w:rPr>
                <w:spacing w:val="1"/>
                <w:sz w:val="28"/>
              </w:rPr>
              <w:t xml:space="preserve"> </w:t>
            </w:r>
            <w:r>
              <w:rPr>
                <w:sz w:val="28"/>
              </w:rPr>
              <w:t>традиций</w:t>
            </w:r>
            <w:r>
              <w:rPr>
                <w:spacing w:val="-1"/>
                <w:sz w:val="28"/>
              </w:rPr>
              <w:t xml:space="preserve"> </w:t>
            </w:r>
            <w:r>
              <w:rPr>
                <w:sz w:val="28"/>
              </w:rPr>
              <w:t>народного</w:t>
            </w:r>
            <w:r>
              <w:rPr>
                <w:spacing w:val="-2"/>
                <w:sz w:val="28"/>
              </w:rPr>
              <w:t xml:space="preserve"> </w:t>
            </w:r>
            <w:r>
              <w:rPr>
                <w:sz w:val="28"/>
              </w:rPr>
              <w:t>костюма;</w:t>
            </w:r>
          </w:p>
          <w:p w:rsidR="00144573" w:rsidRDefault="00144573">
            <w:pPr>
              <w:pStyle w:val="TableParagraph"/>
              <w:spacing w:before="6"/>
              <w:ind w:left="0"/>
              <w:rPr>
                <w:sz w:val="24"/>
              </w:rPr>
            </w:pPr>
          </w:p>
          <w:p w:rsidR="00144573" w:rsidRDefault="00933899">
            <w:pPr>
              <w:pStyle w:val="TableParagraph"/>
              <w:numPr>
                <w:ilvl w:val="0"/>
                <w:numId w:val="176"/>
              </w:numPr>
              <w:tabs>
                <w:tab w:val="left" w:pos="576"/>
              </w:tabs>
              <w:ind w:right="95" w:firstLine="283"/>
              <w:jc w:val="both"/>
              <w:rPr>
                <w:sz w:val="28"/>
              </w:rPr>
            </w:pPr>
            <w:r>
              <w:rPr>
                <w:sz w:val="28"/>
              </w:rPr>
              <w:t>использовать при моделировании</w:t>
            </w:r>
            <w:r>
              <w:rPr>
                <w:spacing w:val="-67"/>
                <w:sz w:val="28"/>
              </w:rPr>
              <w:t xml:space="preserve"> </w:t>
            </w:r>
            <w:r>
              <w:rPr>
                <w:sz w:val="28"/>
              </w:rPr>
              <w:t>зрительные</w:t>
            </w:r>
            <w:r>
              <w:rPr>
                <w:spacing w:val="1"/>
                <w:sz w:val="28"/>
              </w:rPr>
              <w:t xml:space="preserve"> </w:t>
            </w:r>
            <w:r>
              <w:rPr>
                <w:sz w:val="28"/>
              </w:rPr>
              <w:t>иллюзии</w:t>
            </w:r>
            <w:r>
              <w:rPr>
                <w:spacing w:val="1"/>
                <w:sz w:val="28"/>
              </w:rPr>
              <w:t xml:space="preserve"> </w:t>
            </w:r>
            <w:r>
              <w:rPr>
                <w:sz w:val="28"/>
              </w:rPr>
              <w:t>в</w:t>
            </w:r>
            <w:r>
              <w:rPr>
                <w:spacing w:val="1"/>
                <w:sz w:val="28"/>
              </w:rPr>
              <w:t xml:space="preserve"> </w:t>
            </w:r>
            <w:r>
              <w:rPr>
                <w:sz w:val="28"/>
              </w:rPr>
              <w:t>одежде;</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исправлять</w:t>
            </w:r>
            <w:r>
              <w:rPr>
                <w:spacing w:val="1"/>
                <w:sz w:val="28"/>
              </w:rPr>
              <w:t xml:space="preserve"> </w:t>
            </w:r>
            <w:r>
              <w:rPr>
                <w:sz w:val="28"/>
              </w:rPr>
              <w:t>дефекты</w:t>
            </w:r>
            <w:r>
              <w:rPr>
                <w:spacing w:val="-67"/>
                <w:sz w:val="28"/>
              </w:rPr>
              <w:t xml:space="preserve"> </w:t>
            </w:r>
            <w:r>
              <w:rPr>
                <w:sz w:val="28"/>
              </w:rPr>
              <w:t>швейных изделий;</w:t>
            </w:r>
          </w:p>
          <w:p w:rsidR="00144573" w:rsidRDefault="00144573">
            <w:pPr>
              <w:pStyle w:val="TableParagraph"/>
              <w:spacing w:before="6"/>
              <w:ind w:left="0"/>
              <w:rPr>
                <w:sz w:val="24"/>
              </w:rPr>
            </w:pPr>
          </w:p>
          <w:p w:rsidR="00144573" w:rsidRDefault="00933899">
            <w:pPr>
              <w:pStyle w:val="TableParagraph"/>
              <w:numPr>
                <w:ilvl w:val="0"/>
                <w:numId w:val="176"/>
              </w:numPr>
              <w:tabs>
                <w:tab w:val="left" w:pos="908"/>
              </w:tabs>
              <w:spacing w:line="237" w:lineRule="auto"/>
              <w:ind w:right="99" w:firstLine="283"/>
              <w:jc w:val="both"/>
              <w:rPr>
                <w:sz w:val="28"/>
              </w:rPr>
            </w:pPr>
            <w:r>
              <w:rPr>
                <w:sz w:val="28"/>
              </w:rPr>
              <w:t>выполнять</w:t>
            </w:r>
            <w:r>
              <w:rPr>
                <w:spacing w:val="1"/>
                <w:sz w:val="28"/>
              </w:rPr>
              <w:t xml:space="preserve"> </w:t>
            </w:r>
            <w:r>
              <w:rPr>
                <w:sz w:val="28"/>
              </w:rPr>
              <w:t>художественную</w:t>
            </w:r>
            <w:r>
              <w:rPr>
                <w:spacing w:val="1"/>
                <w:sz w:val="28"/>
              </w:rPr>
              <w:t xml:space="preserve"> </w:t>
            </w:r>
            <w:r>
              <w:rPr>
                <w:sz w:val="28"/>
              </w:rPr>
              <w:t>отделку</w:t>
            </w:r>
            <w:r>
              <w:rPr>
                <w:spacing w:val="-5"/>
                <w:sz w:val="28"/>
              </w:rPr>
              <w:t xml:space="preserve"> </w:t>
            </w:r>
            <w:r>
              <w:rPr>
                <w:sz w:val="28"/>
              </w:rPr>
              <w:t>швейных</w:t>
            </w:r>
            <w:r>
              <w:rPr>
                <w:spacing w:val="1"/>
                <w:sz w:val="28"/>
              </w:rPr>
              <w:t xml:space="preserve"> </w:t>
            </w:r>
            <w:r>
              <w:rPr>
                <w:sz w:val="28"/>
              </w:rPr>
              <w:t>изделий;</w:t>
            </w:r>
          </w:p>
          <w:p w:rsidR="00144573" w:rsidRDefault="00144573">
            <w:pPr>
              <w:pStyle w:val="TableParagraph"/>
              <w:spacing w:before="8"/>
              <w:ind w:left="0"/>
              <w:rPr>
                <w:sz w:val="24"/>
              </w:rPr>
            </w:pPr>
          </w:p>
          <w:p w:rsidR="00144573" w:rsidRDefault="00933899">
            <w:pPr>
              <w:pStyle w:val="TableParagraph"/>
              <w:numPr>
                <w:ilvl w:val="0"/>
                <w:numId w:val="176"/>
              </w:numPr>
              <w:tabs>
                <w:tab w:val="left" w:pos="1245"/>
                <w:tab w:val="left" w:pos="1246"/>
                <w:tab w:val="left" w:pos="3691"/>
              </w:tabs>
              <w:ind w:right="97" w:firstLine="283"/>
              <w:jc w:val="both"/>
              <w:rPr>
                <w:sz w:val="28"/>
              </w:rPr>
            </w:pPr>
            <w:r>
              <w:rPr>
                <w:sz w:val="28"/>
              </w:rPr>
              <w:t>изготавливать</w:t>
            </w:r>
            <w:r>
              <w:rPr>
                <w:sz w:val="28"/>
              </w:rPr>
              <w:tab/>
            </w:r>
            <w:r>
              <w:rPr>
                <w:spacing w:val="-1"/>
                <w:sz w:val="28"/>
              </w:rPr>
              <w:t>изделия</w:t>
            </w:r>
            <w:r>
              <w:rPr>
                <w:spacing w:val="-68"/>
                <w:sz w:val="28"/>
              </w:rPr>
              <w:t xml:space="preserve"> </w:t>
            </w:r>
            <w:r>
              <w:rPr>
                <w:sz w:val="28"/>
              </w:rPr>
              <w:t>декоративно-прикладного</w:t>
            </w:r>
            <w:r>
              <w:rPr>
                <w:spacing w:val="1"/>
                <w:sz w:val="28"/>
              </w:rPr>
              <w:t xml:space="preserve"> </w:t>
            </w:r>
            <w:r>
              <w:rPr>
                <w:sz w:val="28"/>
              </w:rPr>
              <w:t>искусства,</w:t>
            </w:r>
            <w:r>
              <w:rPr>
                <w:spacing w:val="-67"/>
                <w:sz w:val="28"/>
              </w:rPr>
              <w:t xml:space="preserve"> </w:t>
            </w:r>
            <w:r>
              <w:rPr>
                <w:sz w:val="28"/>
              </w:rPr>
              <w:t>региональных</w:t>
            </w:r>
            <w:r>
              <w:rPr>
                <w:spacing w:val="-6"/>
                <w:sz w:val="28"/>
              </w:rPr>
              <w:t xml:space="preserve"> </w:t>
            </w:r>
            <w:r>
              <w:rPr>
                <w:sz w:val="28"/>
              </w:rPr>
              <w:t>народных</w:t>
            </w:r>
            <w:r>
              <w:rPr>
                <w:spacing w:val="-2"/>
                <w:sz w:val="28"/>
              </w:rPr>
              <w:t xml:space="preserve"> </w:t>
            </w:r>
            <w:r>
              <w:rPr>
                <w:sz w:val="28"/>
              </w:rPr>
              <w:t>промыслов;</w:t>
            </w:r>
          </w:p>
          <w:p w:rsidR="00144573" w:rsidRDefault="00144573">
            <w:pPr>
              <w:pStyle w:val="TableParagraph"/>
              <w:spacing w:before="9"/>
              <w:ind w:left="0"/>
              <w:rPr>
                <w:sz w:val="23"/>
              </w:rPr>
            </w:pPr>
          </w:p>
          <w:p w:rsidR="00144573" w:rsidRDefault="00933899">
            <w:pPr>
              <w:pStyle w:val="TableParagraph"/>
              <w:numPr>
                <w:ilvl w:val="0"/>
                <w:numId w:val="176"/>
              </w:numPr>
              <w:tabs>
                <w:tab w:val="left" w:pos="699"/>
              </w:tabs>
              <w:spacing w:line="322" w:lineRule="exact"/>
              <w:ind w:right="93" w:firstLine="283"/>
              <w:jc w:val="both"/>
              <w:rPr>
                <w:sz w:val="28"/>
              </w:rPr>
            </w:pPr>
            <w:r>
              <w:rPr>
                <w:sz w:val="28"/>
              </w:rPr>
              <w:t>определять</w:t>
            </w:r>
            <w:r>
              <w:rPr>
                <w:spacing w:val="1"/>
                <w:sz w:val="28"/>
              </w:rPr>
              <w:t xml:space="preserve"> </w:t>
            </w:r>
            <w:r>
              <w:rPr>
                <w:sz w:val="28"/>
              </w:rPr>
              <w:t>основные</w:t>
            </w:r>
            <w:r>
              <w:rPr>
                <w:spacing w:val="1"/>
                <w:sz w:val="28"/>
              </w:rPr>
              <w:t xml:space="preserve"> </w:t>
            </w:r>
            <w:r>
              <w:rPr>
                <w:sz w:val="28"/>
              </w:rPr>
              <w:t>стили</w:t>
            </w:r>
            <w:r>
              <w:rPr>
                <w:spacing w:val="1"/>
                <w:sz w:val="28"/>
              </w:rPr>
              <w:t xml:space="preserve"> </w:t>
            </w:r>
            <w:r>
              <w:rPr>
                <w:sz w:val="28"/>
              </w:rPr>
              <w:t>в</w:t>
            </w:r>
            <w:r>
              <w:rPr>
                <w:spacing w:val="-67"/>
                <w:sz w:val="28"/>
              </w:rPr>
              <w:t xml:space="preserve"> </w:t>
            </w:r>
            <w:r>
              <w:rPr>
                <w:sz w:val="28"/>
              </w:rPr>
              <w:t>одежде</w:t>
            </w:r>
            <w:r>
              <w:rPr>
                <w:spacing w:val="1"/>
                <w:sz w:val="28"/>
              </w:rPr>
              <w:t xml:space="preserve"> </w:t>
            </w:r>
            <w:r>
              <w:rPr>
                <w:sz w:val="28"/>
              </w:rPr>
              <w:t>и</w:t>
            </w:r>
            <w:r>
              <w:rPr>
                <w:spacing w:val="1"/>
                <w:sz w:val="28"/>
              </w:rPr>
              <w:t xml:space="preserve"> </w:t>
            </w:r>
            <w:r>
              <w:rPr>
                <w:sz w:val="28"/>
              </w:rPr>
              <w:t>современные</w:t>
            </w:r>
            <w:r>
              <w:rPr>
                <w:spacing w:val="1"/>
                <w:sz w:val="28"/>
              </w:rPr>
              <w:t xml:space="preserve"> </w:t>
            </w:r>
            <w:r>
              <w:rPr>
                <w:sz w:val="28"/>
              </w:rPr>
              <w:t>направления</w:t>
            </w:r>
            <w:r>
              <w:rPr>
                <w:spacing w:val="-67"/>
                <w:sz w:val="28"/>
              </w:rPr>
              <w:t xml:space="preserve"> </w:t>
            </w:r>
            <w:r>
              <w:rPr>
                <w:sz w:val="28"/>
              </w:rPr>
              <w:t>моды.</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Сельскохозяйственные</w:t>
            </w:r>
            <w:r>
              <w:rPr>
                <w:spacing w:val="-6"/>
                <w:sz w:val="28"/>
              </w:rPr>
              <w:t xml:space="preserve"> </w:t>
            </w:r>
            <w:r>
              <w:rPr>
                <w:sz w:val="28"/>
              </w:rPr>
              <w:t>технологии.</w:t>
            </w:r>
            <w:r>
              <w:rPr>
                <w:spacing w:val="-6"/>
                <w:sz w:val="28"/>
              </w:rPr>
              <w:t xml:space="preserve"> </w:t>
            </w:r>
            <w:r>
              <w:rPr>
                <w:sz w:val="28"/>
              </w:rPr>
              <w:t>Технологии</w:t>
            </w:r>
            <w:r>
              <w:rPr>
                <w:spacing w:val="-6"/>
                <w:sz w:val="28"/>
              </w:rPr>
              <w:t xml:space="preserve"> </w:t>
            </w:r>
            <w:r>
              <w:rPr>
                <w:sz w:val="28"/>
              </w:rPr>
              <w:t>растениеводства</w:t>
            </w:r>
          </w:p>
        </w:tc>
      </w:tr>
      <w:tr w:rsidR="00144573">
        <w:trPr>
          <w:trHeight w:val="643"/>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7" w:lineRule="exact"/>
              <w:ind w:left="105"/>
              <w:rPr>
                <w:sz w:val="28"/>
              </w:rPr>
            </w:pPr>
            <w:r>
              <w:rPr>
                <w:sz w:val="28"/>
              </w:rPr>
              <w:t>научиться:</w:t>
            </w:r>
          </w:p>
        </w:tc>
      </w:tr>
      <w:tr w:rsidR="00144573">
        <w:trPr>
          <w:trHeight w:val="3823"/>
        </w:trPr>
        <w:tc>
          <w:tcPr>
            <w:tcW w:w="5000" w:type="dxa"/>
          </w:tcPr>
          <w:p w:rsidR="00144573" w:rsidRDefault="00933899">
            <w:pPr>
              <w:pStyle w:val="TableParagraph"/>
              <w:numPr>
                <w:ilvl w:val="0"/>
                <w:numId w:val="175"/>
              </w:numPr>
              <w:tabs>
                <w:tab w:val="left" w:pos="1018"/>
              </w:tabs>
              <w:spacing w:line="307" w:lineRule="exact"/>
              <w:jc w:val="both"/>
              <w:rPr>
                <w:sz w:val="28"/>
              </w:rPr>
            </w:pPr>
            <w:r>
              <w:rPr>
                <w:sz w:val="28"/>
              </w:rPr>
              <w:t xml:space="preserve">самостоятельно     </w:t>
            </w:r>
            <w:r>
              <w:rPr>
                <w:spacing w:val="34"/>
                <w:sz w:val="28"/>
              </w:rPr>
              <w:t xml:space="preserve"> </w:t>
            </w:r>
            <w:r>
              <w:rPr>
                <w:sz w:val="28"/>
              </w:rPr>
              <w:t>выращивать</w:t>
            </w:r>
          </w:p>
          <w:p w:rsidR="00144573" w:rsidRDefault="00933899">
            <w:pPr>
              <w:pStyle w:val="TableParagraph"/>
              <w:tabs>
                <w:tab w:val="left" w:pos="2002"/>
                <w:tab w:val="left" w:pos="4742"/>
              </w:tabs>
              <w:spacing w:before="2"/>
              <w:ind w:right="94"/>
              <w:jc w:val="both"/>
              <w:rPr>
                <w:sz w:val="28"/>
              </w:rPr>
            </w:pPr>
            <w:r>
              <w:rPr>
                <w:sz w:val="28"/>
              </w:rPr>
              <w:t>наиболее распространённые в регионе</w:t>
            </w:r>
            <w:r>
              <w:rPr>
                <w:spacing w:val="1"/>
                <w:sz w:val="28"/>
              </w:rPr>
              <w:t xml:space="preserve"> </w:t>
            </w:r>
            <w:r>
              <w:rPr>
                <w:sz w:val="28"/>
              </w:rPr>
              <w:t>виды сельскохозяйственных растений в</w:t>
            </w:r>
            <w:r>
              <w:rPr>
                <w:spacing w:val="-67"/>
                <w:sz w:val="28"/>
              </w:rPr>
              <w:t xml:space="preserve"> </w:t>
            </w:r>
            <w:r>
              <w:rPr>
                <w:sz w:val="28"/>
              </w:rPr>
              <w:t>условиях</w:t>
            </w:r>
            <w:r>
              <w:rPr>
                <w:spacing w:val="1"/>
                <w:sz w:val="28"/>
              </w:rPr>
              <w:t xml:space="preserve"> </w:t>
            </w:r>
            <w:r>
              <w:rPr>
                <w:sz w:val="28"/>
              </w:rPr>
              <w:t>личного</w:t>
            </w:r>
            <w:r>
              <w:rPr>
                <w:spacing w:val="71"/>
                <w:sz w:val="28"/>
              </w:rPr>
              <w:t xml:space="preserve"> </w:t>
            </w:r>
            <w:r>
              <w:rPr>
                <w:sz w:val="28"/>
              </w:rPr>
              <w:t>подсобного</w:t>
            </w:r>
            <w:r>
              <w:rPr>
                <w:spacing w:val="1"/>
                <w:sz w:val="28"/>
              </w:rPr>
              <w:t xml:space="preserve"> </w:t>
            </w:r>
            <w:r>
              <w:rPr>
                <w:sz w:val="28"/>
              </w:rPr>
              <w:t>хозяйства</w:t>
            </w:r>
            <w:r>
              <w:rPr>
                <w:spacing w:val="1"/>
                <w:sz w:val="28"/>
              </w:rPr>
              <w:t xml:space="preserve"> </w:t>
            </w:r>
            <w:r>
              <w:rPr>
                <w:sz w:val="28"/>
              </w:rPr>
              <w:t>и</w:t>
            </w:r>
            <w:r>
              <w:rPr>
                <w:spacing w:val="1"/>
                <w:sz w:val="28"/>
              </w:rPr>
              <w:t xml:space="preserve"> </w:t>
            </w:r>
            <w:r>
              <w:rPr>
                <w:sz w:val="28"/>
              </w:rPr>
              <w:t>школьного</w:t>
            </w:r>
            <w:r>
              <w:rPr>
                <w:spacing w:val="1"/>
                <w:sz w:val="28"/>
              </w:rPr>
              <w:t xml:space="preserve"> </w:t>
            </w:r>
            <w:r>
              <w:rPr>
                <w:sz w:val="28"/>
              </w:rPr>
              <w:t>учебно-</w:t>
            </w:r>
            <w:r>
              <w:rPr>
                <w:spacing w:val="1"/>
                <w:sz w:val="28"/>
              </w:rPr>
              <w:t xml:space="preserve"> </w:t>
            </w:r>
            <w:r>
              <w:rPr>
                <w:sz w:val="28"/>
              </w:rPr>
              <w:t>опытного</w:t>
            </w:r>
            <w:r>
              <w:rPr>
                <w:spacing w:val="1"/>
                <w:sz w:val="28"/>
              </w:rPr>
              <w:t xml:space="preserve"> </w:t>
            </w:r>
            <w:r>
              <w:rPr>
                <w:sz w:val="28"/>
              </w:rPr>
              <w:t>участка</w:t>
            </w:r>
            <w:r>
              <w:rPr>
                <w:spacing w:val="1"/>
                <w:sz w:val="28"/>
              </w:rPr>
              <w:t xml:space="preserve"> </w:t>
            </w:r>
            <w:r>
              <w:rPr>
                <w:sz w:val="28"/>
              </w:rPr>
              <w:t>с</w:t>
            </w:r>
            <w:r>
              <w:rPr>
                <w:spacing w:val="1"/>
                <w:sz w:val="28"/>
              </w:rPr>
              <w:t xml:space="preserve"> </w:t>
            </w:r>
            <w:r>
              <w:rPr>
                <w:sz w:val="28"/>
              </w:rPr>
              <w:t>использованием</w:t>
            </w:r>
            <w:r>
              <w:rPr>
                <w:spacing w:val="-67"/>
                <w:sz w:val="28"/>
              </w:rPr>
              <w:t xml:space="preserve"> </w:t>
            </w:r>
            <w:r>
              <w:rPr>
                <w:sz w:val="28"/>
              </w:rPr>
              <w:t>ручных</w:t>
            </w:r>
            <w:r>
              <w:rPr>
                <w:sz w:val="28"/>
              </w:rPr>
              <w:tab/>
              <w:t>инструментов,</w:t>
            </w:r>
            <w:r>
              <w:rPr>
                <w:sz w:val="28"/>
              </w:rPr>
              <w:tab/>
            </w:r>
            <w:r>
              <w:rPr>
                <w:spacing w:val="-3"/>
                <w:sz w:val="28"/>
              </w:rPr>
              <w:t>и</w:t>
            </w:r>
            <w:r>
              <w:rPr>
                <w:spacing w:val="-68"/>
                <w:sz w:val="28"/>
              </w:rPr>
              <w:t xml:space="preserve"> </w:t>
            </w:r>
            <w:r>
              <w:rPr>
                <w:sz w:val="28"/>
              </w:rPr>
              <w:t>малогабаритной</w:t>
            </w:r>
            <w:r>
              <w:rPr>
                <w:spacing w:val="1"/>
                <w:sz w:val="28"/>
              </w:rPr>
              <w:t xml:space="preserve"> </w:t>
            </w:r>
            <w:r>
              <w:rPr>
                <w:sz w:val="28"/>
              </w:rPr>
              <w:t>техники,</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охраны</w:t>
            </w:r>
            <w:r>
              <w:rPr>
                <w:spacing w:val="1"/>
                <w:sz w:val="28"/>
              </w:rPr>
              <w:t xml:space="preserve"> </w:t>
            </w:r>
            <w:r>
              <w:rPr>
                <w:sz w:val="28"/>
              </w:rPr>
              <w:t>окружающей</w:t>
            </w:r>
            <w:r>
              <w:rPr>
                <w:spacing w:val="-1"/>
                <w:sz w:val="28"/>
              </w:rPr>
              <w:t xml:space="preserve"> </w:t>
            </w:r>
            <w:r>
              <w:rPr>
                <w:sz w:val="28"/>
              </w:rPr>
              <w:t>среды;</w:t>
            </w:r>
          </w:p>
          <w:p w:rsidR="00144573" w:rsidRDefault="00144573">
            <w:pPr>
              <w:pStyle w:val="TableParagraph"/>
              <w:spacing w:before="4"/>
              <w:ind w:left="0"/>
              <w:rPr>
                <w:sz w:val="24"/>
              </w:rPr>
            </w:pPr>
          </w:p>
          <w:p w:rsidR="00144573" w:rsidRDefault="00933899">
            <w:pPr>
              <w:pStyle w:val="TableParagraph"/>
              <w:numPr>
                <w:ilvl w:val="0"/>
                <w:numId w:val="175"/>
              </w:numPr>
              <w:tabs>
                <w:tab w:val="left" w:pos="660"/>
              </w:tabs>
              <w:spacing w:line="316" w:lineRule="exact"/>
              <w:ind w:left="659" w:hanging="269"/>
              <w:jc w:val="both"/>
              <w:rPr>
                <w:sz w:val="28"/>
              </w:rPr>
            </w:pPr>
            <w:r>
              <w:rPr>
                <w:sz w:val="28"/>
              </w:rPr>
              <w:t>планировать</w:t>
            </w:r>
            <w:r>
              <w:rPr>
                <w:spacing w:val="25"/>
                <w:sz w:val="28"/>
              </w:rPr>
              <w:t xml:space="preserve"> </w:t>
            </w:r>
            <w:r>
              <w:rPr>
                <w:sz w:val="28"/>
              </w:rPr>
              <w:t>размещение</w:t>
            </w:r>
            <w:r>
              <w:rPr>
                <w:spacing w:val="95"/>
                <w:sz w:val="28"/>
              </w:rPr>
              <w:t xml:space="preserve"> </w:t>
            </w:r>
            <w:r>
              <w:rPr>
                <w:sz w:val="28"/>
              </w:rPr>
              <w:t>культур</w:t>
            </w:r>
          </w:p>
        </w:tc>
        <w:tc>
          <w:tcPr>
            <w:tcW w:w="4748" w:type="dxa"/>
          </w:tcPr>
          <w:p w:rsidR="00144573" w:rsidRDefault="00933899">
            <w:pPr>
              <w:pStyle w:val="TableParagraph"/>
              <w:numPr>
                <w:ilvl w:val="0"/>
                <w:numId w:val="174"/>
              </w:numPr>
              <w:tabs>
                <w:tab w:val="left" w:pos="977"/>
              </w:tabs>
              <w:spacing w:line="307" w:lineRule="exact"/>
              <w:ind w:hanging="589"/>
              <w:jc w:val="both"/>
              <w:rPr>
                <w:sz w:val="28"/>
              </w:rPr>
            </w:pPr>
            <w:r>
              <w:rPr>
                <w:sz w:val="28"/>
              </w:rPr>
              <w:t xml:space="preserve">самостоятельно    </w:t>
            </w:r>
            <w:r>
              <w:rPr>
                <w:spacing w:val="67"/>
                <w:sz w:val="28"/>
              </w:rPr>
              <w:t xml:space="preserve"> </w:t>
            </w:r>
            <w:r>
              <w:rPr>
                <w:sz w:val="28"/>
              </w:rPr>
              <w:t>составлять</w:t>
            </w:r>
          </w:p>
          <w:p w:rsidR="00144573" w:rsidRDefault="00933899">
            <w:pPr>
              <w:pStyle w:val="TableParagraph"/>
              <w:spacing w:before="2"/>
              <w:ind w:left="105" w:right="93"/>
              <w:jc w:val="both"/>
              <w:rPr>
                <w:sz w:val="28"/>
              </w:rPr>
            </w:pPr>
            <w:r>
              <w:rPr>
                <w:sz w:val="28"/>
              </w:rPr>
              <w:t>простейшую технологическую карту</w:t>
            </w:r>
            <w:r>
              <w:rPr>
                <w:spacing w:val="1"/>
                <w:sz w:val="28"/>
              </w:rPr>
              <w:t xml:space="preserve"> </w:t>
            </w:r>
            <w:r>
              <w:rPr>
                <w:sz w:val="28"/>
              </w:rPr>
              <w:t>выращивания</w:t>
            </w:r>
            <w:r>
              <w:rPr>
                <w:spacing w:val="1"/>
                <w:sz w:val="28"/>
              </w:rPr>
              <w:t xml:space="preserve"> </w:t>
            </w:r>
            <w:r>
              <w:rPr>
                <w:sz w:val="28"/>
              </w:rPr>
              <w:t>новых</w:t>
            </w:r>
            <w:r>
              <w:rPr>
                <w:spacing w:val="1"/>
                <w:sz w:val="28"/>
              </w:rPr>
              <w:t xml:space="preserve"> </w:t>
            </w:r>
            <w:r>
              <w:rPr>
                <w:sz w:val="28"/>
              </w:rPr>
              <w:t>видов</w:t>
            </w:r>
            <w:r>
              <w:rPr>
                <w:spacing w:val="-67"/>
                <w:sz w:val="28"/>
              </w:rPr>
              <w:t xml:space="preserve"> </w:t>
            </w:r>
            <w:r>
              <w:rPr>
                <w:sz w:val="28"/>
              </w:rPr>
              <w:t>сельскохозяйственных</w:t>
            </w:r>
            <w:r>
              <w:rPr>
                <w:spacing w:val="1"/>
                <w:sz w:val="28"/>
              </w:rPr>
              <w:t xml:space="preserve"> </w:t>
            </w:r>
            <w:r>
              <w:rPr>
                <w:sz w:val="28"/>
              </w:rPr>
              <w:t>растений</w:t>
            </w:r>
            <w:r>
              <w:rPr>
                <w:spacing w:val="1"/>
                <w:sz w:val="28"/>
              </w:rPr>
              <w:t xml:space="preserve"> </w:t>
            </w:r>
            <w:r>
              <w:rPr>
                <w:sz w:val="28"/>
              </w:rPr>
              <w:t>в</w:t>
            </w:r>
            <w:r>
              <w:rPr>
                <w:spacing w:val="-67"/>
                <w:sz w:val="28"/>
              </w:rPr>
              <w:t xml:space="preserve"> </w:t>
            </w:r>
            <w:r>
              <w:rPr>
                <w:sz w:val="28"/>
              </w:rPr>
              <w:t>условиях</w:t>
            </w:r>
            <w:r>
              <w:rPr>
                <w:spacing w:val="1"/>
                <w:sz w:val="28"/>
              </w:rPr>
              <w:t xml:space="preserve"> </w:t>
            </w:r>
            <w:r>
              <w:rPr>
                <w:sz w:val="28"/>
              </w:rPr>
              <w:t>личного</w:t>
            </w:r>
            <w:r>
              <w:rPr>
                <w:spacing w:val="1"/>
                <w:sz w:val="28"/>
              </w:rPr>
              <w:t xml:space="preserve"> </w:t>
            </w:r>
            <w:r>
              <w:rPr>
                <w:sz w:val="28"/>
              </w:rPr>
              <w:t>подсобного</w:t>
            </w:r>
            <w:r>
              <w:rPr>
                <w:spacing w:val="1"/>
                <w:sz w:val="28"/>
              </w:rPr>
              <w:t xml:space="preserve"> </w:t>
            </w:r>
            <w:r>
              <w:rPr>
                <w:sz w:val="28"/>
              </w:rPr>
              <w:t>хозяйства</w:t>
            </w:r>
            <w:r>
              <w:rPr>
                <w:spacing w:val="1"/>
                <w:sz w:val="28"/>
              </w:rPr>
              <w:t xml:space="preserve"> </w:t>
            </w:r>
            <w:r>
              <w:rPr>
                <w:sz w:val="28"/>
              </w:rPr>
              <w:t>и</w:t>
            </w:r>
            <w:r>
              <w:rPr>
                <w:spacing w:val="1"/>
                <w:sz w:val="28"/>
              </w:rPr>
              <w:t xml:space="preserve"> </w:t>
            </w:r>
            <w:r>
              <w:rPr>
                <w:sz w:val="28"/>
              </w:rPr>
              <w:t>школьного</w:t>
            </w:r>
            <w:r>
              <w:rPr>
                <w:spacing w:val="1"/>
                <w:sz w:val="28"/>
              </w:rPr>
              <w:t xml:space="preserve"> </w:t>
            </w:r>
            <w:r>
              <w:rPr>
                <w:sz w:val="28"/>
              </w:rPr>
              <w:t>учебно-</w:t>
            </w:r>
            <w:r>
              <w:rPr>
                <w:spacing w:val="1"/>
                <w:sz w:val="28"/>
              </w:rPr>
              <w:t xml:space="preserve"> </w:t>
            </w:r>
            <w:r>
              <w:rPr>
                <w:sz w:val="28"/>
              </w:rPr>
              <w:t>опытного</w:t>
            </w:r>
            <w:r>
              <w:rPr>
                <w:spacing w:val="1"/>
                <w:sz w:val="28"/>
              </w:rPr>
              <w:t xml:space="preserve"> </w:t>
            </w:r>
            <w:r>
              <w:rPr>
                <w:sz w:val="28"/>
              </w:rPr>
              <w:t>участка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справочной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источников информации, в том числе</w:t>
            </w:r>
            <w:r>
              <w:rPr>
                <w:spacing w:val="-67"/>
                <w:sz w:val="28"/>
              </w:rPr>
              <w:t xml:space="preserve"> </w:t>
            </w:r>
            <w:r>
              <w:rPr>
                <w:sz w:val="28"/>
              </w:rPr>
              <w:t>Интернета;</w:t>
            </w:r>
          </w:p>
          <w:p w:rsidR="00144573" w:rsidRDefault="00144573">
            <w:pPr>
              <w:pStyle w:val="TableParagraph"/>
              <w:spacing w:before="4"/>
              <w:ind w:left="0"/>
              <w:rPr>
                <w:sz w:val="24"/>
              </w:rPr>
            </w:pPr>
          </w:p>
          <w:p w:rsidR="00144573" w:rsidRDefault="00933899">
            <w:pPr>
              <w:pStyle w:val="TableParagraph"/>
              <w:numPr>
                <w:ilvl w:val="0"/>
                <w:numId w:val="174"/>
              </w:numPr>
              <w:tabs>
                <w:tab w:val="left" w:pos="696"/>
              </w:tabs>
              <w:spacing w:line="316" w:lineRule="exact"/>
              <w:ind w:left="695" w:hanging="308"/>
              <w:jc w:val="both"/>
              <w:rPr>
                <w:sz w:val="28"/>
              </w:rPr>
            </w:pPr>
            <w:r>
              <w:rPr>
                <w:sz w:val="28"/>
              </w:rPr>
              <w:t>планировать</w:t>
            </w:r>
            <w:r>
              <w:rPr>
                <w:spacing w:val="62"/>
                <w:sz w:val="28"/>
              </w:rPr>
              <w:t xml:space="preserve"> </w:t>
            </w:r>
            <w:r>
              <w:rPr>
                <w:sz w:val="28"/>
              </w:rPr>
              <w:t>объём</w:t>
            </w:r>
            <w:r>
              <w:rPr>
                <w:spacing w:val="132"/>
                <w:sz w:val="28"/>
              </w:rPr>
              <w:t xml:space="preserve"> </w:t>
            </w:r>
            <w:r>
              <w:rPr>
                <w:sz w:val="28"/>
              </w:rPr>
              <w:t>продукции</w:t>
            </w:r>
          </w:p>
        </w:tc>
      </w:tr>
    </w:tbl>
    <w:p w:rsidR="00144573" w:rsidRDefault="00144573">
      <w:pPr>
        <w:spacing w:line="316"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5434"/>
        </w:trPr>
        <w:tc>
          <w:tcPr>
            <w:tcW w:w="5000" w:type="dxa"/>
          </w:tcPr>
          <w:p w:rsidR="00144573" w:rsidRDefault="00933899">
            <w:pPr>
              <w:pStyle w:val="TableParagraph"/>
              <w:ind w:right="99"/>
              <w:jc w:val="both"/>
              <w:rPr>
                <w:sz w:val="28"/>
              </w:rPr>
            </w:pPr>
            <w:r>
              <w:rPr>
                <w:sz w:val="28"/>
              </w:rPr>
              <w:lastRenderedPageBreak/>
              <w:t>на учебно-опытном участке и в личном</w:t>
            </w:r>
            <w:r>
              <w:rPr>
                <w:spacing w:val="1"/>
                <w:sz w:val="28"/>
              </w:rPr>
              <w:t xml:space="preserve"> </w:t>
            </w:r>
            <w:r>
              <w:rPr>
                <w:sz w:val="28"/>
              </w:rPr>
              <w:t>подсобном</w:t>
            </w:r>
            <w:r>
              <w:rPr>
                <w:spacing w:val="1"/>
                <w:sz w:val="28"/>
              </w:rPr>
              <w:t xml:space="preserve"> </w:t>
            </w:r>
            <w:r>
              <w:rPr>
                <w:sz w:val="28"/>
              </w:rPr>
              <w:t>хозяйстве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севооборотов.</w:t>
            </w:r>
          </w:p>
        </w:tc>
        <w:tc>
          <w:tcPr>
            <w:tcW w:w="4748" w:type="dxa"/>
          </w:tcPr>
          <w:p w:rsidR="00144573" w:rsidRDefault="00933899">
            <w:pPr>
              <w:pStyle w:val="TableParagraph"/>
              <w:tabs>
                <w:tab w:val="left" w:pos="3058"/>
              </w:tabs>
              <w:ind w:left="105" w:right="94"/>
              <w:jc w:val="both"/>
              <w:rPr>
                <w:sz w:val="28"/>
              </w:rPr>
            </w:pPr>
            <w:r>
              <w:rPr>
                <w:sz w:val="28"/>
              </w:rPr>
              <w:t>растениеводства в личном подсобном</w:t>
            </w:r>
            <w:r>
              <w:rPr>
                <w:spacing w:val="-67"/>
                <w:sz w:val="28"/>
              </w:rPr>
              <w:t xml:space="preserve"> </w:t>
            </w:r>
            <w:r>
              <w:rPr>
                <w:sz w:val="28"/>
              </w:rPr>
              <w:t>хозяйстве</w:t>
            </w:r>
            <w:r>
              <w:rPr>
                <w:spacing w:val="1"/>
                <w:sz w:val="28"/>
              </w:rPr>
              <w:t xml:space="preserve"> </w:t>
            </w:r>
            <w:r>
              <w:rPr>
                <w:sz w:val="28"/>
              </w:rPr>
              <w:t>или</w:t>
            </w:r>
            <w:r>
              <w:rPr>
                <w:spacing w:val="1"/>
                <w:sz w:val="28"/>
              </w:rPr>
              <w:t xml:space="preserve"> </w:t>
            </w:r>
            <w:r>
              <w:rPr>
                <w:sz w:val="28"/>
              </w:rPr>
              <w:t>на</w:t>
            </w:r>
            <w:r>
              <w:rPr>
                <w:spacing w:val="1"/>
                <w:sz w:val="28"/>
              </w:rPr>
              <w:t xml:space="preserve"> </w:t>
            </w:r>
            <w:r>
              <w:rPr>
                <w:sz w:val="28"/>
              </w:rPr>
              <w:t>учебно-опытном</w:t>
            </w:r>
            <w:r>
              <w:rPr>
                <w:spacing w:val="-67"/>
                <w:sz w:val="28"/>
              </w:rPr>
              <w:t xml:space="preserve"> </w:t>
            </w:r>
            <w:r>
              <w:rPr>
                <w:sz w:val="28"/>
              </w:rPr>
              <w:t>участке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потребностей</w:t>
            </w:r>
            <w:r>
              <w:rPr>
                <w:spacing w:val="1"/>
                <w:sz w:val="28"/>
              </w:rPr>
              <w:t xml:space="preserve"> </w:t>
            </w:r>
            <w:r>
              <w:rPr>
                <w:sz w:val="28"/>
              </w:rPr>
              <w:t>семьи</w:t>
            </w:r>
            <w:r>
              <w:rPr>
                <w:spacing w:val="1"/>
                <w:sz w:val="28"/>
              </w:rPr>
              <w:t xml:space="preserve"> </w:t>
            </w:r>
            <w:r>
              <w:rPr>
                <w:sz w:val="28"/>
              </w:rPr>
              <w:t>или</w:t>
            </w:r>
            <w:r>
              <w:rPr>
                <w:spacing w:val="1"/>
                <w:sz w:val="28"/>
              </w:rPr>
              <w:t xml:space="preserve"> </w:t>
            </w:r>
            <w:r>
              <w:rPr>
                <w:sz w:val="28"/>
              </w:rPr>
              <w:t>школы,</w:t>
            </w:r>
            <w:r>
              <w:rPr>
                <w:spacing w:val="1"/>
                <w:sz w:val="28"/>
              </w:rPr>
              <w:t xml:space="preserve"> </w:t>
            </w:r>
            <w:r>
              <w:rPr>
                <w:sz w:val="28"/>
              </w:rPr>
              <w:t>рассчитывать</w:t>
            </w:r>
            <w:r>
              <w:rPr>
                <w:spacing w:val="-67"/>
                <w:sz w:val="28"/>
              </w:rPr>
              <w:t xml:space="preserve"> </w:t>
            </w:r>
            <w:r>
              <w:rPr>
                <w:sz w:val="28"/>
              </w:rPr>
              <w:t>основные экономические показатели</w:t>
            </w:r>
            <w:r>
              <w:rPr>
                <w:spacing w:val="1"/>
                <w:sz w:val="28"/>
              </w:rPr>
              <w:t xml:space="preserve"> </w:t>
            </w:r>
            <w:r>
              <w:rPr>
                <w:sz w:val="28"/>
              </w:rPr>
              <w:t>(себестоимость,</w:t>
            </w:r>
            <w:r>
              <w:rPr>
                <w:spacing w:val="1"/>
                <w:sz w:val="28"/>
              </w:rPr>
              <w:t xml:space="preserve"> </w:t>
            </w:r>
            <w:r>
              <w:rPr>
                <w:sz w:val="28"/>
              </w:rPr>
              <w:t>доход,</w:t>
            </w:r>
            <w:r>
              <w:rPr>
                <w:spacing w:val="1"/>
                <w:sz w:val="28"/>
              </w:rPr>
              <w:t xml:space="preserve"> </w:t>
            </w:r>
            <w:r>
              <w:rPr>
                <w:sz w:val="28"/>
              </w:rPr>
              <w:t>прибыль),</w:t>
            </w:r>
            <w:r>
              <w:rPr>
                <w:spacing w:val="1"/>
                <w:sz w:val="28"/>
              </w:rPr>
              <w:t xml:space="preserve"> </w:t>
            </w:r>
            <w:r>
              <w:rPr>
                <w:sz w:val="28"/>
              </w:rPr>
              <w:t>оценивать</w:t>
            </w:r>
            <w:r>
              <w:rPr>
                <w:sz w:val="28"/>
              </w:rPr>
              <w:tab/>
              <w:t>возможности</w:t>
            </w:r>
            <w:r>
              <w:rPr>
                <w:spacing w:val="-68"/>
                <w:sz w:val="28"/>
              </w:rPr>
              <w:t xml:space="preserve"> </w:t>
            </w:r>
            <w:r>
              <w:rPr>
                <w:sz w:val="28"/>
              </w:rPr>
              <w:t>предпринимательской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этой основе;</w:t>
            </w:r>
          </w:p>
          <w:p w:rsidR="00144573" w:rsidRDefault="00933899">
            <w:pPr>
              <w:pStyle w:val="TableParagraph"/>
              <w:numPr>
                <w:ilvl w:val="0"/>
                <w:numId w:val="173"/>
              </w:numPr>
              <w:tabs>
                <w:tab w:val="left" w:pos="876"/>
                <w:tab w:val="left" w:pos="2446"/>
                <w:tab w:val="left" w:pos="3357"/>
              </w:tabs>
              <w:spacing w:before="267"/>
              <w:ind w:right="96" w:firstLine="283"/>
              <w:jc w:val="both"/>
              <w:rPr>
                <w:sz w:val="28"/>
              </w:rPr>
            </w:pPr>
            <w:r>
              <w:rPr>
                <w:sz w:val="28"/>
              </w:rPr>
              <w:t>находить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информацию</w:t>
            </w:r>
            <w:r>
              <w:rPr>
                <w:sz w:val="28"/>
              </w:rPr>
              <w:tab/>
              <w:t>о</w:t>
            </w:r>
            <w:r>
              <w:rPr>
                <w:sz w:val="28"/>
              </w:rPr>
              <w:tab/>
              <w:t>проблемах</w:t>
            </w:r>
            <w:r>
              <w:rPr>
                <w:spacing w:val="-68"/>
                <w:sz w:val="28"/>
              </w:rPr>
              <w:t xml:space="preserve"> </w:t>
            </w:r>
            <w:r>
              <w:rPr>
                <w:sz w:val="28"/>
              </w:rPr>
              <w:t>сельскохозяйственного производства</w:t>
            </w:r>
            <w:r>
              <w:rPr>
                <w:spacing w:val="1"/>
                <w:sz w:val="28"/>
              </w:rPr>
              <w:t xml:space="preserve"> </w:t>
            </w:r>
            <w:r>
              <w:rPr>
                <w:sz w:val="28"/>
              </w:rPr>
              <w:t>в</w:t>
            </w:r>
            <w:r>
              <w:rPr>
                <w:spacing w:val="1"/>
                <w:sz w:val="28"/>
              </w:rPr>
              <w:t xml:space="preserve"> </w:t>
            </w:r>
            <w:r>
              <w:rPr>
                <w:sz w:val="28"/>
              </w:rPr>
              <w:t>своём</w:t>
            </w:r>
            <w:r>
              <w:rPr>
                <w:spacing w:val="1"/>
                <w:sz w:val="28"/>
              </w:rPr>
              <w:t xml:space="preserve"> </w:t>
            </w:r>
            <w:r>
              <w:rPr>
                <w:sz w:val="28"/>
              </w:rPr>
              <w:t>селе,</w:t>
            </w:r>
            <w:r>
              <w:rPr>
                <w:spacing w:val="1"/>
                <w:sz w:val="28"/>
              </w:rPr>
              <w:t xml:space="preserve"> </w:t>
            </w:r>
            <w:r>
              <w:rPr>
                <w:sz w:val="28"/>
              </w:rPr>
              <w:t>формулировать</w:t>
            </w:r>
            <w:r>
              <w:rPr>
                <w:spacing w:val="1"/>
                <w:sz w:val="28"/>
              </w:rPr>
              <w:t xml:space="preserve"> </w:t>
            </w:r>
            <w:r>
              <w:rPr>
                <w:sz w:val="28"/>
              </w:rPr>
              <w:t>на</w:t>
            </w:r>
            <w:r>
              <w:rPr>
                <w:spacing w:val="1"/>
                <w:sz w:val="28"/>
              </w:rPr>
              <w:t xml:space="preserve"> </w:t>
            </w:r>
            <w:r>
              <w:rPr>
                <w:sz w:val="28"/>
              </w:rPr>
              <w:t>её</w:t>
            </w:r>
            <w:r>
              <w:rPr>
                <w:spacing w:val="-67"/>
                <w:sz w:val="28"/>
              </w:rPr>
              <w:t xml:space="preserve"> </w:t>
            </w:r>
            <w:r>
              <w:rPr>
                <w:sz w:val="28"/>
              </w:rPr>
              <w:t>основе</w:t>
            </w:r>
            <w:r>
              <w:rPr>
                <w:spacing w:val="1"/>
                <w:sz w:val="28"/>
              </w:rPr>
              <w:t xml:space="preserve"> </w:t>
            </w:r>
            <w:r>
              <w:rPr>
                <w:sz w:val="28"/>
              </w:rPr>
              <w:t>темы</w:t>
            </w:r>
            <w:r>
              <w:rPr>
                <w:spacing w:val="71"/>
                <w:sz w:val="28"/>
              </w:rPr>
              <w:t xml:space="preserve"> </w:t>
            </w:r>
            <w:r>
              <w:rPr>
                <w:sz w:val="28"/>
              </w:rPr>
              <w:t>исследовательских</w:t>
            </w:r>
            <w:r>
              <w:rPr>
                <w:spacing w:val="-67"/>
                <w:sz w:val="28"/>
              </w:rPr>
              <w:t xml:space="preserve"> </w:t>
            </w:r>
            <w:r>
              <w:rPr>
                <w:sz w:val="28"/>
              </w:rPr>
              <w:t>работ</w:t>
            </w:r>
            <w:r>
              <w:rPr>
                <w:spacing w:val="57"/>
                <w:sz w:val="28"/>
              </w:rPr>
              <w:t xml:space="preserve"> </w:t>
            </w:r>
            <w:r>
              <w:rPr>
                <w:sz w:val="28"/>
              </w:rPr>
              <w:t>и</w:t>
            </w:r>
            <w:r>
              <w:rPr>
                <w:spacing w:val="56"/>
                <w:sz w:val="28"/>
              </w:rPr>
              <w:t xml:space="preserve"> </w:t>
            </w:r>
            <w:r>
              <w:rPr>
                <w:sz w:val="28"/>
              </w:rPr>
              <w:t>проектов</w:t>
            </w:r>
            <w:r>
              <w:rPr>
                <w:spacing w:val="57"/>
                <w:sz w:val="28"/>
              </w:rPr>
              <w:t xml:space="preserve"> </w:t>
            </w:r>
            <w:r>
              <w:rPr>
                <w:sz w:val="28"/>
              </w:rPr>
              <w:t>социальной</w:t>
            </w:r>
          </w:p>
          <w:p w:rsidR="00144573" w:rsidRDefault="00933899">
            <w:pPr>
              <w:pStyle w:val="TableParagraph"/>
              <w:spacing w:before="1" w:line="316" w:lineRule="exact"/>
              <w:ind w:left="105"/>
              <w:rPr>
                <w:sz w:val="28"/>
              </w:rPr>
            </w:pPr>
            <w:r>
              <w:rPr>
                <w:sz w:val="28"/>
              </w:rPr>
              <w:t>направленности.</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Технологии</w:t>
            </w:r>
            <w:r>
              <w:rPr>
                <w:spacing w:val="-5"/>
                <w:sz w:val="28"/>
              </w:rPr>
              <w:t xml:space="preserve"> </w:t>
            </w:r>
            <w:r>
              <w:rPr>
                <w:sz w:val="28"/>
              </w:rPr>
              <w:t>исследовательской,</w:t>
            </w:r>
            <w:r>
              <w:rPr>
                <w:spacing w:val="-5"/>
                <w:sz w:val="28"/>
              </w:rPr>
              <w:t xml:space="preserve"> </w:t>
            </w:r>
            <w:r>
              <w:rPr>
                <w:sz w:val="28"/>
              </w:rPr>
              <w:t>опытнической</w:t>
            </w:r>
            <w:r>
              <w:rPr>
                <w:spacing w:val="-7"/>
                <w:sz w:val="28"/>
              </w:rPr>
              <w:t xml:space="preserve"> </w:t>
            </w:r>
            <w:r>
              <w:rPr>
                <w:sz w:val="28"/>
              </w:rPr>
              <w:t>и</w:t>
            </w:r>
            <w:r>
              <w:rPr>
                <w:spacing w:val="-4"/>
                <w:sz w:val="28"/>
              </w:rPr>
              <w:t xml:space="preserve"> </w:t>
            </w:r>
            <w:r>
              <w:rPr>
                <w:sz w:val="28"/>
              </w:rPr>
              <w:t>проектной</w:t>
            </w:r>
            <w:r>
              <w:rPr>
                <w:spacing w:val="-8"/>
                <w:sz w:val="28"/>
              </w:rPr>
              <w:t xml:space="preserve"> </w:t>
            </w:r>
            <w:r>
              <w:rPr>
                <w:sz w:val="28"/>
              </w:rPr>
              <w:t>деятельности</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r w:rsidR="00144573">
        <w:trPr>
          <w:trHeight w:val="7042"/>
        </w:trPr>
        <w:tc>
          <w:tcPr>
            <w:tcW w:w="5000" w:type="dxa"/>
          </w:tcPr>
          <w:p w:rsidR="00144573" w:rsidRDefault="00933899">
            <w:pPr>
              <w:pStyle w:val="TableParagraph"/>
              <w:numPr>
                <w:ilvl w:val="0"/>
                <w:numId w:val="172"/>
              </w:numPr>
              <w:tabs>
                <w:tab w:val="left" w:pos="605"/>
              </w:tabs>
              <w:spacing w:line="307" w:lineRule="exact"/>
              <w:ind w:left="604"/>
              <w:jc w:val="both"/>
              <w:rPr>
                <w:sz w:val="28"/>
              </w:rPr>
            </w:pPr>
            <w:r>
              <w:rPr>
                <w:sz w:val="28"/>
              </w:rPr>
              <w:t>планировать</w:t>
            </w:r>
            <w:r>
              <w:rPr>
                <w:spacing w:val="40"/>
                <w:sz w:val="28"/>
              </w:rPr>
              <w:t xml:space="preserve"> </w:t>
            </w:r>
            <w:r>
              <w:rPr>
                <w:sz w:val="28"/>
              </w:rPr>
              <w:t>и</w:t>
            </w:r>
            <w:r>
              <w:rPr>
                <w:spacing w:val="42"/>
                <w:sz w:val="28"/>
              </w:rPr>
              <w:t xml:space="preserve"> </w:t>
            </w:r>
            <w:r>
              <w:rPr>
                <w:sz w:val="28"/>
              </w:rPr>
              <w:t>выполнять</w:t>
            </w:r>
            <w:r>
              <w:rPr>
                <w:spacing w:val="41"/>
                <w:sz w:val="28"/>
              </w:rPr>
              <w:t xml:space="preserve"> </w:t>
            </w:r>
            <w:r>
              <w:rPr>
                <w:sz w:val="28"/>
              </w:rPr>
              <w:t>учебные</w:t>
            </w:r>
          </w:p>
          <w:p w:rsidR="00144573" w:rsidRDefault="00933899">
            <w:pPr>
              <w:pStyle w:val="TableParagraph"/>
              <w:tabs>
                <w:tab w:val="left" w:pos="2553"/>
                <w:tab w:val="left" w:pos="3246"/>
                <w:tab w:val="left" w:pos="3658"/>
                <w:tab w:val="left" w:pos="3860"/>
              </w:tabs>
              <w:ind w:right="95"/>
              <w:jc w:val="both"/>
              <w:rPr>
                <w:sz w:val="28"/>
              </w:rPr>
            </w:pPr>
            <w:r>
              <w:rPr>
                <w:sz w:val="28"/>
              </w:rPr>
              <w:t>технологические</w:t>
            </w:r>
            <w:r>
              <w:rPr>
                <w:spacing w:val="1"/>
                <w:sz w:val="28"/>
              </w:rPr>
              <w:t xml:space="preserve"> </w:t>
            </w:r>
            <w:r>
              <w:rPr>
                <w:sz w:val="28"/>
              </w:rPr>
              <w:t>проекты:</w:t>
            </w:r>
            <w:r>
              <w:rPr>
                <w:spacing w:val="1"/>
                <w:sz w:val="28"/>
              </w:rPr>
              <w:t xml:space="preserve"> </w:t>
            </w:r>
            <w:r>
              <w:rPr>
                <w:sz w:val="28"/>
              </w:rPr>
              <w:t>выявлять</w:t>
            </w:r>
            <w:r>
              <w:rPr>
                <w:spacing w:val="1"/>
                <w:sz w:val="28"/>
              </w:rPr>
              <w:t xml:space="preserve"> </w:t>
            </w:r>
            <w:r>
              <w:rPr>
                <w:sz w:val="28"/>
              </w:rPr>
              <w:t>и</w:t>
            </w:r>
            <w:r>
              <w:rPr>
                <w:spacing w:val="-67"/>
                <w:sz w:val="28"/>
              </w:rPr>
              <w:t xml:space="preserve"> </w:t>
            </w:r>
            <w:r>
              <w:rPr>
                <w:sz w:val="28"/>
              </w:rPr>
              <w:t>формулировать</w:t>
            </w:r>
            <w:r>
              <w:rPr>
                <w:sz w:val="28"/>
              </w:rPr>
              <w:tab/>
            </w:r>
            <w:r>
              <w:rPr>
                <w:sz w:val="28"/>
              </w:rPr>
              <w:tab/>
            </w:r>
            <w:r>
              <w:rPr>
                <w:sz w:val="28"/>
              </w:rPr>
              <w:tab/>
              <w:t>проблему;</w:t>
            </w:r>
            <w:r>
              <w:rPr>
                <w:spacing w:val="-68"/>
                <w:sz w:val="28"/>
              </w:rPr>
              <w:t xml:space="preserve"> </w:t>
            </w:r>
            <w:r>
              <w:rPr>
                <w:sz w:val="28"/>
              </w:rPr>
              <w:t>обосновывать</w:t>
            </w:r>
            <w:r>
              <w:rPr>
                <w:sz w:val="28"/>
              </w:rPr>
              <w:tab/>
              <w:t>цель</w:t>
            </w:r>
            <w:r>
              <w:rPr>
                <w:sz w:val="28"/>
              </w:rPr>
              <w:tab/>
            </w:r>
            <w:r>
              <w:rPr>
                <w:sz w:val="28"/>
              </w:rPr>
              <w:tab/>
            </w:r>
            <w:r>
              <w:rPr>
                <w:sz w:val="28"/>
              </w:rPr>
              <w:tab/>
              <w:t>проекта,</w:t>
            </w:r>
            <w:r>
              <w:rPr>
                <w:spacing w:val="-68"/>
                <w:sz w:val="28"/>
              </w:rPr>
              <w:t xml:space="preserve"> </w:t>
            </w:r>
            <w:r>
              <w:rPr>
                <w:sz w:val="28"/>
              </w:rPr>
              <w:t>конструкцию</w:t>
            </w:r>
            <w:r>
              <w:rPr>
                <w:spacing w:val="1"/>
                <w:sz w:val="28"/>
              </w:rPr>
              <w:t xml:space="preserve"> </w:t>
            </w:r>
            <w:r>
              <w:rPr>
                <w:sz w:val="28"/>
              </w:rPr>
              <w:t>изделия,</w:t>
            </w:r>
            <w:r>
              <w:rPr>
                <w:spacing w:val="1"/>
                <w:sz w:val="28"/>
              </w:rPr>
              <w:t xml:space="preserve"> </w:t>
            </w:r>
            <w:r>
              <w:rPr>
                <w:sz w:val="28"/>
              </w:rPr>
              <w:t>сущность</w:t>
            </w:r>
            <w:r>
              <w:rPr>
                <w:spacing w:val="-67"/>
                <w:sz w:val="28"/>
              </w:rPr>
              <w:t xml:space="preserve"> </w:t>
            </w:r>
            <w:r>
              <w:rPr>
                <w:sz w:val="28"/>
              </w:rPr>
              <w:t>итогового</w:t>
            </w:r>
            <w:r>
              <w:rPr>
                <w:spacing w:val="1"/>
                <w:sz w:val="28"/>
              </w:rPr>
              <w:t xml:space="preserve"> </w:t>
            </w:r>
            <w:r>
              <w:rPr>
                <w:sz w:val="28"/>
              </w:rPr>
              <w:t>продукта</w:t>
            </w:r>
            <w:r>
              <w:rPr>
                <w:spacing w:val="1"/>
                <w:sz w:val="28"/>
              </w:rPr>
              <w:t xml:space="preserve"> </w:t>
            </w:r>
            <w:r>
              <w:rPr>
                <w:sz w:val="28"/>
              </w:rPr>
              <w:t>или</w:t>
            </w:r>
            <w:r>
              <w:rPr>
                <w:spacing w:val="1"/>
                <w:sz w:val="28"/>
              </w:rPr>
              <w:t xml:space="preserve"> </w:t>
            </w:r>
            <w:r>
              <w:rPr>
                <w:sz w:val="28"/>
              </w:rPr>
              <w:t>желаемого</w:t>
            </w:r>
            <w:r>
              <w:rPr>
                <w:spacing w:val="1"/>
                <w:sz w:val="28"/>
              </w:rPr>
              <w:t xml:space="preserve"> </w:t>
            </w:r>
            <w:r>
              <w:rPr>
                <w:sz w:val="28"/>
              </w:rPr>
              <w:t>результата;</w:t>
            </w:r>
            <w:r>
              <w:rPr>
                <w:spacing w:val="1"/>
                <w:sz w:val="28"/>
              </w:rPr>
              <w:t xml:space="preserve"> </w:t>
            </w:r>
            <w:r>
              <w:rPr>
                <w:sz w:val="28"/>
              </w:rPr>
              <w:t>планировать</w:t>
            </w:r>
            <w:r>
              <w:rPr>
                <w:spacing w:val="1"/>
                <w:sz w:val="28"/>
              </w:rPr>
              <w:t xml:space="preserve"> </w:t>
            </w:r>
            <w:r>
              <w:rPr>
                <w:sz w:val="28"/>
              </w:rPr>
              <w:t>этапы</w:t>
            </w:r>
            <w:r>
              <w:rPr>
                <w:spacing w:val="1"/>
                <w:sz w:val="28"/>
              </w:rPr>
              <w:t xml:space="preserve"> </w:t>
            </w:r>
            <w:r>
              <w:rPr>
                <w:sz w:val="28"/>
              </w:rPr>
              <w:t>выполнения</w:t>
            </w:r>
            <w:r>
              <w:rPr>
                <w:spacing w:val="1"/>
                <w:sz w:val="28"/>
              </w:rPr>
              <w:t xml:space="preserve"> </w:t>
            </w:r>
            <w:r>
              <w:rPr>
                <w:sz w:val="28"/>
              </w:rPr>
              <w:t>работ;</w:t>
            </w:r>
            <w:r>
              <w:rPr>
                <w:spacing w:val="1"/>
                <w:sz w:val="28"/>
              </w:rPr>
              <w:t xml:space="preserve"> </w:t>
            </w:r>
            <w:r>
              <w:rPr>
                <w:sz w:val="28"/>
              </w:rPr>
              <w:t>составлять</w:t>
            </w:r>
            <w:r>
              <w:rPr>
                <w:spacing w:val="-67"/>
                <w:sz w:val="28"/>
              </w:rPr>
              <w:t xml:space="preserve"> </w:t>
            </w:r>
            <w:r>
              <w:rPr>
                <w:sz w:val="28"/>
              </w:rPr>
              <w:t>технологическую</w:t>
            </w:r>
            <w:r>
              <w:rPr>
                <w:spacing w:val="1"/>
                <w:sz w:val="28"/>
              </w:rPr>
              <w:t xml:space="preserve"> </w:t>
            </w:r>
            <w:r>
              <w:rPr>
                <w:sz w:val="28"/>
              </w:rPr>
              <w:t>карту</w:t>
            </w:r>
            <w:r>
              <w:rPr>
                <w:spacing w:val="1"/>
                <w:sz w:val="28"/>
              </w:rPr>
              <w:t xml:space="preserve"> </w:t>
            </w:r>
            <w:r>
              <w:rPr>
                <w:sz w:val="28"/>
              </w:rPr>
              <w:t>изготовления</w:t>
            </w:r>
            <w:r>
              <w:rPr>
                <w:spacing w:val="1"/>
                <w:sz w:val="28"/>
              </w:rPr>
              <w:t xml:space="preserve"> </w:t>
            </w:r>
            <w:r>
              <w:rPr>
                <w:sz w:val="28"/>
              </w:rPr>
              <w:t>изделия; выбирать средства реализации</w:t>
            </w:r>
            <w:r>
              <w:rPr>
                <w:spacing w:val="-67"/>
                <w:sz w:val="28"/>
              </w:rPr>
              <w:t xml:space="preserve"> </w:t>
            </w:r>
            <w:r>
              <w:rPr>
                <w:sz w:val="28"/>
              </w:rPr>
              <w:t>замысла;</w:t>
            </w:r>
            <w:r>
              <w:rPr>
                <w:sz w:val="28"/>
              </w:rPr>
              <w:tab/>
            </w:r>
            <w:r>
              <w:rPr>
                <w:sz w:val="28"/>
              </w:rPr>
              <w:tab/>
              <w:t>осуществлять</w:t>
            </w:r>
            <w:r>
              <w:rPr>
                <w:spacing w:val="-68"/>
                <w:sz w:val="28"/>
              </w:rPr>
              <w:t xml:space="preserve"> </w:t>
            </w:r>
            <w:r>
              <w:rPr>
                <w:sz w:val="28"/>
              </w:rPr>
              <w:t>технологический</w:t>
            </w:r>
            <w:r>
              <w:rPr>
                <w:sz w:val="28"/>
              </w:rPr>
              <w:tab/>
            </w:r>
            <w:r>
              <w:rPr>
                <w:sz w:val="28"/>
              </w:rPr>
              <w:tab/>
            </w:r>
            <w:r>
              <w:rPr>
                <w:sz w:val="28"/>
              </w:rPr>
              <w:tab/>
            </w:r>
            <w:r>
              <w:rPr>
                <w:sz w:val="28"/>
              </w:rPr>
              <w:tab/>
            </w:r>
            <w:r>
              <w:rPr>
                <w:spacing w:val="-1"/>
                <w:sz w:val="28"/>
              </w:rPr>
              <w:t>процесс;</w:t>
            </w:r>
            <w:r>
              <w:rPr>
                <w:spacing w:val="-68"/>
                <w:sz w:val="28"/>
              </w:rPr>
              <w:t xml:space="preserve"> </w:t>
            </w:r>
            <w:r>
              <w:rPr>
                <w:sz w:val="28"/>
              </w:rPr>
              <w:t>контролировать</w:t>
            </w:r>
            <w:r>
              <w:rPr>
                <w:spacing w:val="1"/>
                <w:sz w:val="28"/>
              </w:rPr>
              <w:t xml:space="preserve"> </w:t>
            </w:r>
            <w:r>
              <w:rPr>
                <w:sz w:val="28"/>
              </w:rPr>
              <w:t>ход</w:t>
            </w:r>
            <w:r>
              <w:rPr>
                <w:spacing w:val="1"/>
                <w:sz w:val="28"/>
              </w:rPr>
              <w:t xml:space="preserve"> </w:t>
            </w:r>
            <w:r>
              <w:rPr>
                <w:sz w:val="28"/>
              </w:rPr>
              <w:t>и</w:t>
            </w:r>
            <w:r>
              <w:rPr>
                <w:spacing w:val="1"/>
                <w:sz w:val="28"/>
              </w:rPr>
              <w:t xml:space="preserve"> </w:t>
            </w:r>
            <w:r>
              <w:rPr>
                <w:sz w:val="28"/>
              </w:rPr>
              <w:t>результаты</w:t>
            </w:r>
            <w:r>
              <w:rPr>
                <w:spacing w:val="1"/>
                <w:sz w:val="28"/>
              </w:rPr>
              <w:t xml:space="preserve"> </w:t>
            </w:r>
            <w:r>
              <w:rPr>
                <w:sz w:val="28"/>
              </w:rPr>
              <w:t>выполнения</w:t>
            </w:r>
            <w:r>
              <w:rPr>
                <w:spacing w:val="-1"/>
                <w:sz w:val="28"/>
              </w:rPr>
              <w:t xml:space="preserve"> </w:t>
            </w:r>
            <w:r>
              <w:rPr>
                <w:sz w:val="28"/>
              </w:rPr>
              <w:t>проекта;</w:t>
            </w:r>
          </w:p>
          <w:p w:rsidR="00144573" w:rsidRDefault="00144573">
            <w:pPr>
              <w:pStyle w:val="TableParagraph"/>
              <w:spacing w:before="5"/>
              <w:ind w:left="0"/>
              <w:rPr>
                <w:sz w:val="24"/>
              </w:rPr>
            </w:pPr>
          </w:p>
          <w:p w:rsidR="00144573" w:rsidRDefault="00933899">
            <w:pPr>
              <w:pStyle w:val="TableParagraph"/>
              <w:numPr>
                <w:ilvl w:val="0"/>
                <w:numId w:val="172"/>
              </w:numPr>
              <w:tabs>
                <w:tab w:val="left" w:pos="1230"/>
                <w:tab w:val="left" w:pos="1231"/>
                <w:tab w:val="left" w:pos="3549"/>
                <w:tab w:val="left" w:pos="3839"/>
              </w:tabs>
              <w:ind w:right="97" w:firstLine="283"/>
              <w:jc w:val="both"/>
              <w:rPr>
                <w:sz w:val="28"/>
              </w:rPr>
            </w:pPr>
            <w:r>
              <w:rPr>
                <w:sz w:val="28"/>
              </w:rPr>
              <w:t>представлять</w:t>
            </w:r>
            <w:r>
              <w:rPr>
                <w:sz w:val="28"/>
              </w:rPr>
              <w:tab/>
            </w:r>
            <w:r>
              <w:rPr>
                <w:spacing w:val="-1"/>
                <w:sz w:val="28"/>
              </w:rPr>
              <w:t>результаты</w:t>
            </w:r>
            <w:r>
              <w:rPr>
                <w:spacing w:val="-68"/>
                <w:sz w:val="28"/>
              </w:rPr>
              <w:t xml:space="preserve"> </w:t>
            </w:r>
            <w:r>
              <w:rPr>
                <w:sz w:val="28"/>
              </w:rPr>
              <w:t>выполненного</w:t>
            </w:r>
            <w:r>
              <w:rPr>
                <w:spacing w:val="1"/>
                <w:sz w:val="28"/>
              </w:rPr>
              <w:t xml:space="preserve"> </w:t>
            </w:r>
            <w:r>
              <w:rPr>
                <w:sz w:val="28"/>
              </w:rPr>
              <w:t>проекта:</w:t>
            </w:r>
            <w:r>
              <w:rPr>
                <w:spacing w:val="1"/>
                <w:sz w:val="28"/>
              </w:rPr>
              <w:t xml:space="preserve"> </w:t>
            </w:r>
            <w:r>
              <w:rPr>
                <w:sz w:val="28"/>
              </w:rPr>
              <w:t>пользоваться</w:t>
            </w:r>
            <w:r>
              <w:rPr>
                <w:spacing w:val="-67"/>
                <w:sz w:val="28"/>
              </w:rPr>
              <w:t xml:space="preserve"> </w:t>
            </w:r>
            <w:r>
              <w:rPr>
                <w:sz w:val="28"/>
              </w:rPr>
              <w:t>основными</w:t>
            </w:r>
            <w:r>
              <w:rPr>
                <w:spacing w:val="1"/>
                <w:sz w:val="28"/>
              </w:rPr>
              <w:t xml:space="preserve"> </w:t>
            </w:r>
            <w:r>
              <w:rPr>
                <w:sz w:val="28"/>
              </w:rPr>
              <w:t>видами</w:t>
            </w:r>
            <w:r>
              <w:rPr>
                <w:spacing w:val="1"/>
                <w:sz w:val="28"/>
              </w:rPr>
              <w:t xml:space="preserve"> </w:t>
            </w:r>
            <w:r>
              <w:rPr>
                <w:sz w:val="28"/>
              </w:rPr>
              <w:t>проектной</w:t>
            </w:r>
            <w:r>
              <w:rPr>
                <w:spacing w:val="-67"/>
                <w:sz w:val="28"/>
              </w:rPr>
              <w:t xml:space="preserve"> </w:t>
            </w:r>
            <w:r>
              <w:rPr>
                <w:sz w:val="28"/>
              </w:rPr>
              <w:t>документации;</w:t>
            </w:r>
            <w:r>
              <w:rPr>
                <w:sz w:val="28"/>
              </w:rPr>
              <w:tab/>
            </w:r>
            <w:r>
              <w:rPr>
                <w:sz w:val="28"/>
              </w:rPr>
              <w:tab/>
            </w:r>
            <w:r>
              <w:rPr>
                <w:spacing w:val="-1"/>
                <w:sz w:val="28"/>
              </w:rPr>
              <w:t>готовить</w:t>
            </w:r>
            <w:r>
              <w:rPr>
                <w:spacing w:val="-68"/>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к</w:t>
            </w:r>
            <w:r>
              <w:rPr>
                <w:spacing w:val="1"/>
                <w:sz w:val="28"/>
              </w:rPr>
              <w:t xml:space="preserve"> </w:t>
            </w:r>
            <w:r>
              <w:rPr>
                <w:sz w:val="28"/>
              </w:rPr>
              <w:t>проекту;</w:t>
            </w:r>
            <w:r>
              <w:rPr>
                <w:spacing w:val="1"/>
                <w:sz w:val="28"/>
              </w:rPr>
              <w:t xml:space="preserve"> </w:t>
            </w:r>
            <w:r>
              <w:rPr>
                <w:sz w:val="28"/>
              </w:rPr>
              <w:t>оформлять</w:t>
            </w:r>
            <w:r>
              <w:rPr>
                <w:spacing w:val="66"/>
                <w:sz w:val="28"/>
              </w:rPr>
              <w:t xml:space="preserve"> </w:t>
            </w:r>
            <w:r>
              <w:rPr>
                <w:sz w:val="28"/>
              </w:rPr>
              <w:t>проектные</w:t>
            </w:r>
            <w:r>
              <w:rPr>
                <w:spacing w:val="67"/>
                <w:sz w:val="28"/>
              </w:rPr>
              <w:t xml:space="preserve"> </w:t>
            </w:r>
            <w:r>
              <w:rPr>
                <w:sz w:val="28"/>
              </w:rPr>
              <w:t>материалы;</w:t>
            </w:r>
          </w:p>
          <w:p w:rsidR="00144573" w:rsidRDefault="00933899">
            <w:pPr>
              <w:pStyle w:val="TableParagraph"/>
              <w:spacing w:line="316" w:lineRule="exact"/>
              <w:jc w:val="both"/>
              <w:rPr>
                <w:sz w:val="28"/>
              </w:rPr>
            </w:pPr>
            <w:r>
              <w:rPr>
                <w:sz w:val="28"/>
              </w:rPr>
              <w:t>представлять</w:t>
            </w:r>
            <w:r>
              <w:rPr>
                <w:spacing w:val="-4"/>
                <w:sz w:val="28"/>
              </w:rPr>
              <w:t xml:space="preserve"> </w:t>
            </w:r>
            <w:r>
              <w:rPr>
                <w:sz w:val="28"/>
              </w:rPr>
              <w:t>проект</w:t>
            </w:r>
            <w:r>
              <w:rPr>
                <w:spacing w:val="-2"/>
                <w:sz w:val="28"/>
              </w:rPr>
              <w:t xml:space="preserve"> </w:t>
            </w:r>
            <w:r>
              <w:rPr>
                <w:sz w:val="28"/>
              </w:rPr>
              <w:t>к</w:t>
            </w:r>
            <w:r>
              <w:rPr>
                <w:spacing w:val="-2"/>
                <w:sz w:val="28"/>
              </w:rPr>
              <w:t xml:space="preserve"> </w:t>
            </w:r>
            <w:r>
              <w:rPr>
                <w:sz w:val="28"/>
              </w:rPr>
              <w:t>защите.</w:t>
            </w:r>
          </w:p>
        </w:tc>
        <w:tc>
          <w:tcPr>
            <w:tcW w:w="4748" w:type="dxa"/>
          </w:tcPr>
          <w:p w:rsidR="00144573" w:rsidRDefault="00933899">
            <w:pPr>
              <w:pStyle w:val="TableParagraph"/>
              <w:numPr>
                <w:ilvl w:val="0"/>
                <w:numId w:val="171"/>
              </w:numPr>
              <w:tabs>
                <w:tab w:val="left" w:pos="641"/>
              </w:tabs>
              <w:spacing w:line="307" w:lineRule="exact"/>
              <w:ind w:left="640" w:hanging="253"/>
              <w:jc w:val="both"/>
              <w:rPr>
                <w:sz w:val="28"/>
              </w:rPr>
            </w:pPr>
            <w:r>
              <w:rPr>
                <w:sz w:val="28"/>
              </w:rPr>
              <w:t>организовывать</w:t>
            </w:r>
            <w:r>
              <w:rPr>
                <w:spacing w:val="9"/>
                <w:sz w:val="28"/>
              </w:rPr>
              <w:t xml:space="preserve"> </w:t>
            </w:r>
            <w:r>
              <w:rPr>
                <w:sz w:val="28"/>
              </w:rPr>
              <w:t>и</w:t>
            </w:r>
            <w:r>
              <w:rPr>
                <w:spacing w:val="78"/>
                <w:sz w:val="28"/>
              </w:rPr>
              <w:t xml:space="preserve"> </w:t>
            </w:r>
            <w:r>
              <w:rPr>
                <w:sz w:val="28"/>
              </w:rPr>
              <w:t>осуществлять</w:t>
            </w:r>
          </w:p>
          <w:p w:rsidR="00144573" w:rsidRDefault="00933899">
            <w:pPr>
              <w:pStyle w:val="TableParagraph"/>
              <w:tabs>
                <w:tab w:val="left" w:pos="2108"/>
                <w:tab w:val="left" w:pos="4487"/>
              </w:tabs>
              <w:ind w:left="105" w:right="94"/>
              <w:jc w:val="both"/>
              <w:rPr>
                <w:sz w:val="28"/>
              </w:rPr>
            </w:pPr>
            <w:r>
              <w:rPr>
                <w:sz w:val="28"/>
              </w:rPr>
              <w:t>проектную</w:t>
            </w:r>
            <w:r>
              <w:rPr>
                <w:spacing w:val="1"/>
                <w:sz w:val="28"/>
              </w:rPr>
              <w:t xml:space="preserve"> </w:t>
            </w:r>
            <w:r>
              <w:rPr>
                <w:sz w:val="28"/>
              </w:rPr>
              <w:t>деятельность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установленных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стандартов,</w:t>
            </w:r>
            <w:r>
              <w:rPr>
                <w:spacing w:val="1"/>
                <w:sz w:val="28"/>
              </w:rPr>
              <w:t xml:space="preserve"> </w:t>
            </w:r>
            <w:r>
              <w:rPr>
                <w:sz w:val="28"/>
              </w:rPr>
              <w:t>поиска</w:t>
            </w:r>
            <w:r>
              <w:rPr>
                <w:spacing w:val="1"/>
                <w:sz w:val="28"/>
              </w:rPr>
              <w:t xml:space="preserve"> </w:t>
            </w:r>
            <w:r>
              <w:rPr>
                <w:sz w:val="28"/>
              </w:rPr>
              <w:t>новых</w:t>
            </w:r>
            <w:r>
              <w:rPr>
                <w:spacing w:val="1"/>
                <w:sz w:val="28"/>
              </w:rPr>
              <w:t xml:space="preserve"> </w:t>
            </w:r>
            <w:r>
              <w:rPr>
                <w:sz w:val="28"/>
              </w:rPr>
              <w:t>технологических</w:t>
            </w:r>
            <w:r>
              <w:rPr>
                <w:spacing w:val="1"/>
                <w:sz w:val="28"/>
              </w:rPr>
              <w:t xml:space="preserve"> </w:t>
            </w:r>
            <w:r>
              <w:rPr>
                <w:sz w:val="28"/>
              </w:rPr>
              <w:t>решений,</w:t>
            </w:r>
            <w:r>
              <w:rPr>
                <w:sz w:val="28"/>
              </w:rPr>
              <w:tab/>
              <w:t>планировать</w:t>
            </w:r>
            <w:r>
              <w:rPr>
                <w:sz w:val="28"/>
              </w:rPr>
              <w:tab/>
              <w:t>и</w:t>
            </w:r>
            <w:r>
              <w:rPr>
                <w:spacing w:val="-68"/>
                <w:sz w:val="28"/>
              </w:rPr>
              <w:t xml:space="preserve"> </w:t>
            </w:r>
            <w:r>
              <w:rPr>
                <w:sz w:val="28"/>
              </w:rPr>
              <w:t>организовывать</w:t>
            </w:r>
            <w:r>
              <w:rPr>
                <w:spacing w:val="1"/>
                <w:sz w:val="28"/>
              </w:rPr>
              <w:t xml:space="preserve"> </w:t>
            </w:r>
            <w:r>
              <w:rPr>
                <w:sz w:val="28"/>
              </w:rPr>
              <w:t>технологический</w:t>
            </w:r>
            <w:r>
              <w:rPr>
                <w:spacing w:val="-67"/>
                <w:sz w:val="28"/>
              </w:rPr>
              <w:t xml:space="preserve"> </w:t>
            </w:r>
            <w:r>
              <w:rPr>
                <w:sz w:val="28"/>
              </w:rPr>
              <w:t>процесс</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имеющихся</w:t>
            </w:r>
            <w:r>
              <w:rPr>
                <w:spacing w:val="1"/>
                <w:sz w:val="28"/>
              </w:rPr>
              <w:t xml:space="preserve"> </w:t>
            </w:r>
            <w:r>
              <w:rPr>
                <w:sz w:val="28"/>
              </w:rPr>
              <w:t>ресурсов</w:t>
            </w:r>
            <w:r>
              <w:rPr>
                <w:spacing w:val="-5"/>
                <w:sz w:val="28"/>
              </w:rPr>
              <w:t xml:space="preserve"> </w:t>
            </w:r>
            <w:r>
              <w:rPr>
                <w:sz w:val="28"/>
              </w:rPr>
              <w:t>и условий;</w:t>
            </w:r>
          </w:p>
          <w:p w:rsidR="00144573" w:rsidRDefault="00144573">
            <w:pPr>
              <w:pStyle w:val="TableParagraph"/>
              <w:spacing w:before="4"/>
              <w:ind w:left="0"/>
              <w:rPr>
                <w:sz w:val="24"/>
              </w:rPr>
            </w:pPr>
          </w:p>
          <w:p w:rsidR="00144573" w:rsidRDefault="00933899">
            <w:pPr>
              <w:pStyle w:val="TableParagraph"/>
              <w:numPr>
                <w:ilvl w:val="0"/>
                <w:numId w:val="171"/>
              </w:numPr>
              <w:tabs>
                <w:tab w:val="left" w:pos="929"/>
              </w:tabs>
              <w:spacing w:before="1"/>
              <w:ind w:right="96" w:firstLine="283"/>
              <w:jc w:val="both"/>
              <w:rPr>
                <w:sz w:val="28"/>
              </w:rPr>
            </w:pPr>
            <w:r>
              <w:rPr>
                <w:sz w:val="28"/>
              </w:rPr>
              <w:t>осуществлять</w:t>
            </w:r>
            <w:r>
              <w:rPr>
                <w:spacing w:val="1"/>
                <w:sz w:val="28"/>
              </w:rPr>
              <w:t xml:space="preserve"> </w:t>
            </w:r>
            <w:r>
              <w:rPr>
                <w:sz w:val="28"/>
              </w:rPr>
              <w:t>презентацию,</w:t>
            </w:r>
            <w:r>
              <w:rPr>
                <w:spacing w:val="-67"/>
                <w:sz w:val="28"/>
              </w:rPr>
              <w:t xml:space="preserve"> </w:t>
            </w:r>
            <w:r>
              <w:rPr>
                <w:sz w:val="28"/>
              </w:rPr>
              <w:t>экономическую</w:t>
            </w:r>
            <w:r>
              <w:rPr>
                <w:spacing w:val="1"/>
                <w:sz w:val="28"/>
              </w:rPr>
              <w:t xml:space="preserve"> </w:t>
            </w:r>
            <w:r>
              <w:rPr>
                <w:sz w:val="28"/>
              </w:rPr>
              <w:t>и</w:t>
            </w:r>
            <w:r>
              <w:rPr>
                <w:spacing w:val="1"/>
                <w:sz w:val="28"/>
              </w:rPr>
              <w:t xml:space="preserve"> </w:t>
            </w:r>
            <w:r>
              <w:rPr>
                <w:sz w:val="28"/>
              </w:rPr>
              <w:t>экологическую</w:t>
            </w:r>
            <w:r>
              <w:rPr>
                <w:spacing w:val="1"/>
                <w:sz w:val="28"/>
              </w:rPr>
              <w:t xml:space="preserve"> </w:t>
            </w:r>
            <w:r>
              <w:rPr>
                <w:sz w:val="28"/>
              </w:rPr>
              <w:t>оценку</w:t>
            </w:r>
            <w:r>
              <w:rPr>
                <w:spacing w:val="1"/>
                <w:sz w:val="28"/>
              </w:rPr>
              <w:t xml:space="preserve"> </w:t>
            </w:r>
            <w:r>
              <w:rPr>
                <w:sz w:val="28"/>
              </w:rPr>
              <w:t>проекта,</w:t>
            </w:r>
            <w:r>
              <w:rPr>
                <w:spacing w:val="1"/>
                <w:sz w:val="28"/>
              </w:rPr>
              <w:t xml:space="preserve"> </w:t>
            </w:r>
            <w:r>
              <w:rPr>
                <w:sz w:val="28"/>
              </w:rPr>
              <w:t>давать</w:t>
            </w:r>
            <w:r>
              <w:rPr>
                <w:spacing w:val="1"/>
                <w:sz w:val="28"/>
              </w:rPr>
              <w:t xml:space="preserve"> </w:t>
            </w:r>
            <w:r>
              <w:rPr>
                <w:sz w:val="28"/>
              </w:rPr>
              <w:t>примерную</w:t>
            </w:r>
            <w:r>
              <w:rPr>
                <w:spacing w:val="1"/>
                <w:sz w:val="28"/>
              </w:rPr>
              <w:t xml:space="preserve"> </w:t>
            </w:r>
            <w:r>
              <w:rPr>
                <w:sz w:val="28"/>
              </w:rPr>
              <w:t>оценку</w:t>
            </w:r>
            <w:r>
              <w:rPr>
                <w:spacing w:val="1"/>
                <w:sz w:val="28"/>
              </w:rPr>
              <w:t xml:space="preserve"> </w:t>
            </w:r>
            <w:r>
              <w:rPr>
                <w:sz w:val="28"/>
              </w:rPr>
              <w:t>цены</w:t>
            </w:r>
            <w:r>
              <w:rPr>
                <w:spacing w:val="1"/>
                <w:sz w:val="28"/>
              </w:rPr>
              <w:t xml:space="preserve"> </w:t>
            </w:r>
            <w:r>
              <w:rPr>
                <w:sz w:val="28"/>
              </w:rPr>
              <w:t>произведённого</w:t>
            </w:r>
            <w:r>
              <w:rPr>
                <w:spacing w:val="-67"/>
                <w:sz w:val="28"/>
              </w:rPr>
              <w:t xml:space="preserve"> </w:t>
            </w:r>
            <w:r>
              <w:rPr>
                <w:sz w:val="28"/>
              </w:rPr>
              <w:t>продукта</w:t>
            </w:r>
            <w:r>
              <w:rPr>
                <w:spacing w:val="1"/>
                <w:sz w:val="28"/>
              </w:rPr>
              <w:t xml:space="preserve"> </w:t>
            </w:r>
            <w:r>
              <w:rPr>
                <w:sz w:val="28"/>
              </w:rPr>
              <w:t>как</w:t>
            </w:r>
            <w:r>
              <w:rPr>
                <w:spacing w:val="1"/>
                <w:sz w:val="28"/>
              </w:rPr>
              <w:t xml:space="preserve"> </w:t>
            </w:r>
            <w:r>
              <w:rPr>
                <w:sz w:val="28"/>
              </w:rPr>
              <w:t>товара</w:t>
            </w:r>
            <w:r>
              <w:rPr>
                <w:spacing w:val="1"/>
                <w:sz w:val="28"/>
              </w:rPr>
              <w:t xml:space="preserve"> </w:t>
            </w:r>
            <w:r>
              <w:rPr>
                <w:sz w:val="28"/>
              </w:rPr>
              <w:t>на</w:t>
            </w:r>
            <w:r>
              <w:rPr>
                <w:spacing w:val="1"/>
                <w:sz w:val="28"/>
              </w:rPr>
              <w:t xml:space="preserve"> </w:t>
            </w:r>
            <w:r>
              <w:rPr>
                <w:sz w:val="28"/>
              </w:rPr>
              <w:t>рынке;</w:t>
            </w:r>
            <w:r>
              <w:rPr>
                <w:spacing w:val="-67"/>
                <w:sz w:val="28"/>
              </w:rPr>
              <w:t xml:space="preserve"> </w:t>
            </w:r>
            <w:r>
              <w:rPr>
                <w:sz w:val="28"/>
              </w:rPr>
              <w:t>разрабатывать</w:t>
            </w:r>
            <w:r>
              <w:rPr>
                <w:spacing w:val="1"/>
                <w:sz w:val="28"/>
              </w:rPr>
              <w:t xml:space="preserve"> </w:t>
            </w:r>
            <w:r>
              <w:rPr>
                <w:sz w:val="28"/>
              </w:rPr>
              <w:t>вариант</w:t>
            </w:r>
            <w:r>
              <w:rPr>
                <w:spacing w:val="1"/>
                <w:sz w:val="28"/>
              </w:rPr>
              <w:t xml:space="preserve"> </w:t>
            </w:r>
            <w:r>
              <w:rPr>
                <w:sz w:val="28"/>
              </w:rPr>
              <w:t>рекламы</w:t>
            </w:r>
            <w:r>
              <w:rPr>
                <w:spacing w:val="1"/>
                <w:sz w:val="28"/>
              </w:rPr>
              <w:t xml:space="preserve"> </w:t>
            </w:r>
            <w:r>
              <w:rPr>
                <w:sz w:val="28"/>
              </w:rPr>
              <w:t>для</w:t>
            </w:r>
            <w:r>
              <w:rPr>
                <w:spacing w:val="-67"/>
                <w:sz w:val="28"/>
              </w:rPr>
              <w:t xml:space="preserve"> </w:t>
            </w:r>
            <w:r>
              <w:rPr>
                <w:sz w:val="28"/>
              </w:rPr>
              <w:t>продукта</w:t>
            </w:r>
            <w:r>
              <w:rPr>
                <w:spacing w:val="-1"/>
                <w:sz w:val="28"/>
              </w:rPr>
              <w:t xml:space="preserve"> </w:t>
            </w:r>
            <w:r>
              <w:rPr>
                <w:sz w:val="28"/>
              </w:rPr>
              <w:t>труда.</w:t>
            </w:r>
          </w:p>
        </w:tc>
      </w:tr>
      <w:tr w:rsidR="00144573">
        <w:trPr>
          <w:trHeight w:val="321"/>
        </w:trPr>
        <w:tc>
          <w:tcPr>
            <w:tcW w:w="9748" w:type="dxa"/>
            <w:gridSpan w:val="2"/>
          </w:tcPr>
          <w:p w:rsidR="00144573" w:rsidRDefault="00933899">
            <w:pPr>
              <w:pStyle w:val="TableParagraph"/>
              <w:spacing w:line="302" w:lineRule="exact"/>
              <w:ind w:left="391"/>
              <w:rPr>
                <w:sz w:val="28"/>
              </w:rPr>
            </w:pPr>
            <w:r>
              <w:rPr>
                <w:sz w:val="28"/>
              </w:rPr>
              <w:t>Современное</w:t>
            </w:r>
            <w:r>
              <w:rPr>
                <w:spacing w:val="-4"/>
                <w:sz w:val="28"/>
              </w:rPr>
              <w:t xml:space="preserve"> </w:t>
            </w:r>
            <w:r>
              <w:rPr>
                <w:sz w:val="28"/>
              </w:rPr>
              <w:t>производство</w:t>
            </w:r>
            <w:r>
              <w:rPr>
                <w:spacing w:val="-3"/>
                <w:sz w:val="28"/>
              </w:rPr>
              <w:t xml:space="preserve"> </w:t>
            </w:r>
            <w:r>
              <w:rPr>
                <w:sz w:val="28"/>
              </w:rPr>
              <w:t>и</w:t>
            </w:r>
            <w:r>
              <w:rPr>
                <w:spacing w:val="-7"/>
                <w:sz w:val="28"/>
              </w:rPr>
              <w:t xml:space="preserve"> </w:t>
            </w:r>
            <w:r>
              <w:rPr>
                <w:sz w:val="28"/>
              </w:rPr>
              <w:t>профессиональное</w:t>
            </w:r>
            <w:r>
              <w:rPr>
                <w:spacing w:val="-4"/>
                <w:sz w:val="28"/>
              </w:rPr>
              <w:t xml:space="preserve"> </w:t>
            </w:r>
            <w:r>
              <w:rPr>
                <w:sz w:val="28"/>
              </w:rPr>
              <w:t>самоопределение</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9" w:lineRule="exact"/>
              <w:ind w:left="105"/>
              <w:rPr>
                <w:sz w:val="28"/>
              </w:rPr>
            </w:pPr>
            <w:r>
              <w:rPr>
                <w:sz w:val="28"/>
              </w:rPr>
              <w:t>научиться:</w:t>
            </w:r>
          </w:p>
        </w:tc>
      </w:tr>
    </w:tbl>
    <w:p w:rsidR="00144573" w:rsidRDefault="00144573">
      <w:pPr>
        <w:spacing w:line="319"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4382"/>
        </w:trPr>
        <w:tc>
          <w:tcPr>
            <w:tcW w:w="5000" w:type="dxa"/>
          </w:tcPr>
          <w:p w:rsidR="00144573" w:rsidRDefault="00933899">
            <w:pPr>
              <w:pStyle w:val="TableParagraph"/>
              <w:tabs>
                <w:tab w:val="left" w:pos="2527"/>
              </w:tabs>
              <w:ind w:right="98" w:firstLine="283"/>
              <w:jc w:val="both"/>
              <w:rPr>
                <w:sz w:val="28"/>
              </w:rPr>
            </w:pPr>
            <w:r>
              <w:rPr>
                <w:sz w:val="28"/>
              </w:rPr>
              <w:lastRenderedPageBreak/>
              <w:t>построению</w:t>
            </w:r>
            <w:r>
              <w:rPr>
                <w:spacing w:val="1"/>
                <w:sz w:val="28"/>
              </w:rPr>
              <w:t xml:space="preserve"> </w:t>
            </w:r>
            <w:r>
              <w:rPr>
                <w:sz w:val="28"/>
              </w:rPr>
              <w:t>2-3</w:t>
            </w:r>
            <w:r>
              <w:rPr>
                <w:spacing w:val="1"/>
                <w:sz w:val="28"/>
              </w:rPr>
              <w:t xml:space="preserve"> </w:t>
            </w:r>
            <w:r>
              <w:rPr>
                <w:sz w:val="28"/>
              </w:rPr>
              <w:t>вариантов</w:t>
            </w:r>
            <w:r>
              <w:rPr>
                <w:spacing w:val="1"/>
                <w:sz w:val="28"/>
              </w:rPr>
              <w:t xml:space="preserve"> </w:t>
            </w:r>
            <w:r>
              <w:rPr>
                <w:sz w:val="28"/>
              </w:rPr>
              <w:t>личного</w:t>
            </w:r>
            <w:r>
              <w:rPr>
                <w:spacing w:val="-67"/>
                <w:sz w:val="28"/>
              </w:rPr>
              <w:t xml:space="preserve"> </w:t>
            </w:r>
            <w:r>
              <w:rPr>
                <w:sz w:val="28"/>
              </w:rPr>
              <w:t>профессионального</w:t>
            </w:r>
            <w:r>
              <w:rPr>
                <w:spacing w:val="1"/>
                <w:sz w:val="28"/>
              </w:rPr>
              <w:t xml:space="preserve"> </w:t>
            </w:r>
            <w:r>
              <w:rPr>
                <w:sz w:val="28"/>
              </w:rPr>
              <w:t>плана</w:t>
            </w:r>
            <w:r>
              <w:rPr>
                <w:spacing w:val="1"/>
                <w:sz w:val="28"/>
              </w:rPr>
              <w:t xml:space="preserve"> </w:t>
            </w:r>
            <w:r>
              <w:rPr>
                <w:sz w:val="28"/>
              </w:rPr>
              <w:t>и</w:t>
            </w:r>
            <w:r>
              <w:rPr>
                <w:spacing w:val="1"/>
                <w:sz w:val="28"/>
              </w:rPr>
              <w:t xml:space="preserve"> </w:t>
            </w:r>
            <w:r>
              <w:rPr>
                <w:sz w:val="28"/>
              </w:rPr>
              <w:t>путей</w:t>
            </w:r>
            <w:r>
              <w:rPr>
                <w:spacing w:val="-67"/>
                <w:sz w:val="28"/>
              </w:rPr>
              <w:t xml:space="preserve"> </w:t>
            </w:r>
            <w:r>
              <w:rPr>
                <w:sz w:val="28"/>
              </w:rPr>
              <w:t>получения</w:t>
            </w:r>
            <w:r>
              <w:rPr>
                <w:sz w:val="28"/>
              </w:rPr>
              <w:tab/>
              <w:t>профессионального</w:t>
            </w:r>
            <w:r>
              <w:rPr>
                <w:spacing w:val="-68"/>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соотнесения</w:t>
            </w:r>
            <w:r>
              <w:rPr>
                <w:spacing w:val="1"/>
                <w:sz w:val="28"/>
              </w:rPr>
              <w:t xml:space="preserve"> </w:t>
            </w:r>
            <w:r>
              <w:rPr>
                <w:sz w:val="28"/>
              </w:rPr>
              <w:t>своих</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возможностей</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и</w:t>
            </w:r>
            <w:r>
              <w:rPr>
                <w:spacing w:val="1"/>
                <w:sz w:val="28"/>
              </w:rPr>
              <w:t xml:space="preserve"> </w:t>
            </w:r>
            <w:r>
              <w:rPr>
                <w:sz w:val="28"/>
              </w:rPr>
              <w:t>условиями</w:t>
            </w:r>
            <w:r>
              <w:rPr>
                <w:spacing w:val="1"/>
                <w:sz w:val="28"/>
              </w:rPr>
              <w:t xml:space="preserve"> </w:t>
            </w:r>
            <w:r>
              <w:rPr>
                <w:sz w:val="28"/>
              </w:rPr>
              <w:t>труда</w:t>
            </w:r>
            <w:r>
              <w:rPr>
                <w:spacing w:val="1"/>
                <w:sz w:val="28"/>
              </w:rPr>
              <w:t xml:space="preserve"> </w:t>
            </w:r>
            <w:r>
              <w:rPr>
                <w:sz w:val="28"/>
              </w:rPr>
              <w:t>по</w:t>
            </w:r>
            <w:r>
              <w:rPr>
                <w:spacing w:val="1"/>
                <w:sz w:val="28"/>
              </w:rPr>
              <w:t xml:space="preserve"> </w:t>
            </w:r>
            <w:r>
              <w:rPr>
                <w:sz w:val="28"/>
              </w:rPr>
              <w:t>массовым</w:t>
            </w:r>
            <w:r>
              <w:rPr>
                <w:spacing w:val="1"/>
                <w:sz w:val="28"/>
              </w:rPr>
              <w:t xml:space="preserve"> </w:t>
            </w:r>
            <w:r>
              <w:rPr>
                <w:sz w:val="28"/>
              </w:rPr>
              <w:t>профессиям</w:t>
            </w:r>
            <w:r>
              <w:rPr>
                <w:spacing w:val="1"/>
                <w:sz w:val="28"/>
              </w:rPr>
              <w:t xml:space="preserve"> </w:t>
            </w:r>
            <w:r>
              <w:rPr>
                <w:sz w:val="28"/>
              </w:rPr>
              <w:t>и</w:t>
            </w:r>
            <w:r>
              <w:rPr>
                <w:spacing w:val="1"/>
                <w:sz w:val="28"/>
              </w:rPr>
              <w:t xml:space="preserve"> </w:t>
            </w:r>
            <w:r>
              <w:rPr>
                <w:sz w:val="28"/>
              </w:rPr>
              <w:t>их</w:t>
            </w:r>
            <w:r>
              <w:rPr>
                <w:spacing w:val="-67"/>
                <w:sz w:val="28"/>
              </w:rPr>
              <w:t xml:space="preserve"> </w:t>
            </w:r>
            <w:r>
              <w:rPr>
                <w:sz w:val="28"/>
              </w:rPr>
              <w:t>востребованностью</w:t>
            </w:r>
            <w:r>
              <w:rPr>
                <w:spacing w:val="1"/>
                <w:sz w:val="28"/>
              </w:rPr>
              <w:t xml:space="preserve"> </w:t>
            </w:r>
            <w:r>
              <w:rPr>
                <w:sz w:val="28"/>
              </w:rPr>
              <w:t>на</w:t>
            </w:r>
            <w:r>
              <w:rPr>
                <w:spacing w:val="1"/>
                <w:sz w:val="28"/>
              </w:rPr>
              <w:t xml:space="preserve"> </w:t>
            </w:r>
            <w:r>
              <w:rPr>
                <w:sz w:val="28"/>
              </w:rPr>
              <w:t>региональном</w:t>
            </w:r>
            <w:r>
              <w:rPr>
                <w:spacing w:val="-67"/>
                <w:sz w:val="28"/>
              </w:rPr>
              <w:t xml:space="preserve"> </w:t>
            </w:r>
            <w:r>
              <w:rPr>
                <w:sz w:val="28"/>
              </w:rPr>
              <w:t>рынке</w:t>
            </w:r>
            <w:r>
              <w:rPr>
                <w:spacing w:val="-1"/>
                <w:sz w:val="28"/>
              </w:rPr>
              <w:t xml:space="preserve"> </w:t>
            </w:r>
            <w:r>
              <w:rPr>
                <w:sz w:val="28"/>
              </w:rPr>
              <w:t>труда.</w:t>
            </w:r>
          </w:p>
        </w:tc>
        <w:tc>
          <w:tcPr>
            <w:tcW w:w="4748" w:type="dxa"/>
          </w:tcPr>
          <w:p w:rsidR="00144573" w:rsidRDefault="00933899">
            <w:pPr>
              <w:pStyle w:val="TableParagraph"/>
              <w:numPr>
                <w:ilvl w:val="0"/>
                <w:numId w:val="170"/>
              </w:numPr>
              <w:tabs>
                <w:tab w:val="left" w:pos="557"/>
              </w:tabs>
              <w:spacing w:line="237" w:lineRule="auto"/>
              <w:ind w:right="100" w:firstLine="283"/>
              <w:jc w:val="both"/>
              <w:rPr>
                <w:sz w:val="28"/>
              </w:rPr>
            </w:pPr>
            <w:r>
              <w:rPr>
                <w:sz w:val="28"/>
              </w:rPr>
              <w:t>планировать</w:t>
            </w:r>
            <w:r>
              <w:rPr>
                <w:spacing w:val="1"/>
                <w:sz w:val="28"/>
              </w:rPr>
              <w:t xml:space="preserve"> </w:t>
            </w:r>
            <w:r>
              <w:rPr>
                <w:sz w:val="28"/>
              </w:rPr>
              <w:t>профессиональную</w:t>
            </w:r>
            <w:r>
              <w:rPr>
                <w:spacing w:val="-67"/>
                <w:sz w:val="28"/>
              </w:rPr>
              <w:t xml:space="preserve"> </w:t>
            </w:r>
            <w:r>
              <w:rPr>
                <w:sz w:val="28"/>
              </w:rPr>
              <w:t>карьеру;</w:t>
            </w:r>
          </w:p>
          <w:p w:rsidR="00144573" w:rsidRDefault="00144573">
            <w:pPr>
              <w:pStyle w:val="TableParagraph"/>
              <w:spacing w:before="9"/>
              <w:ind w:left="0"/>
              <w:rPr>
                <w:sz w:val="23"/>
              </w:rPr>
            </w:pPr>
          </w:p>
          <w:p w:rsidR="00144573" w:rsidRDefault="00933899">
            <w:pPr>
              <w:pStyle w:val="TableParagraph"/>
              <w:numPr>
                <w:ilvl w:val="0"/>
                <w:numId w:val="170"/>
              </w:numPr>
              <w:tabs>
                <w:tab w:val="left" w:pos="797"/>
              </w:tabs>
              <w:ind w:right="98" w:firstLine="283"/>
              <w:jc w:val="both"/>
              <w:rPr>
                <w:sz w:val="28"/>
              </w:rPr>
            </w:pPr>
            <w:r>
              <w:rPr>
                <w:sz w:val="28"/>
              </w:rPr>
              <w:t>рационально</w:t>
            </w:r>
            <w:r>
              <w:rPr>
                <w:spacing w:val="1"/>
                <w:sz w:val="28"/>
              </w:rPr>
              <w:t xml:space="preserve"> </w:t>
            </w:r>
            <w:r>
              <w:rPr>
                <w:sz w:val="28"/>
              </w:rPr>
              <w:t>выбирать</w:t>
            </w:r>
            <w:r>
              <w:rPr>
                <w:spacing w:val="1"/>
                <w:sz w:val="28"/>
              </w:rPr>
              <w:t xml:space="preserve"> </w:t>
            </w:r>
            <w:r>
              <w:rPr>
                <w:sz w:val="28"/>
              </w:rPr>
              <w:t>пути</w:t>
            </w:r>
            <w:r>
              <w:rPr>
                <w:spacing w:val="-67"/>
                <w:sz w:val="28"/>
              </w:rPr>
              <w:t xml:space="preserve"> </w:t>
            </w:r>
            <w:r>
              <w:rPr>
                <w:sz w:val="28"/>
              </w:rPr>
              <w:t>продолжения</w:t>
            </w:r>
            <w:r>
              <w:rPr>
                <w:spacing w:val="1"/>
                <w:sz w:val="28"/>
              </w:rPr>
              <w:t xml:space="preserve"> </w:t>
            </w:r>
            <w:r>
              <w:rPr>
                <w:sz w:val="28"/>
              </w:rPr>
              <w:t>образования</w:t>
            </w:r>
            <w:r>
              <w:rPr>
                <w:spacing w:val="1"/>
                <w:sz w:val="28"/>
              </w:rPr>
              <w:t xml:space="preserve"> </w:t>
            </w:r>
            <w:r>
              <w:rPr>
                <w:sz w:val="28"/>
              </w:rPr>
              <w:t>или</w:t>
            </w:r>
            <w:r>
              <w:rPr>
                <w:spacing w:val="-67"/>
                <w:sz w:val="28"/>
              </w:rPr>
              <w:t xml:space="preserve"> </w:t>
            </w:r>
            <w:r>
              <w:rPr>
                <w:sz w:val="28"/>
              </w:rPr>
              <w:t>трудоустройства;</w:t>
            </w:r>
          </w:p>
          <w:p w:rsidR="00144573" w:rsidRDefault="00144573">
            <w:pPr>
              <w:pStyle w:val="TableParagraph"/>
              <w:spacing w:before="4"/>
              <w:ind w:left="0"/>
              <w:rPr>
                <w:sz w:val="24"/>
              </w:rPr>
            </w:pPr>
          </w:p>
          <w:p w:rsidR="00144573" w:rsidRDefault="00933899">
            <w:pPr>
              <w:pStyle w:val="TableParagraph"/>
              <w:numPr>
                <w:ilvl w:val="0"/>
                <w:numId w:val="170"/>
              </w:numPr>
              <w:tabs>
                <w:tab w:val="left" w:pos="557"/>
              </w:tabs>
              <w:ind w:right="98" w:firstLine="283"/>
              <w:jc w:val="both"/>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информации</w:t>
            </w:r>
            <w:r>
              <w:rPr>
                <w:spacing w:val="1"/>
                <w:sz w:val="28"/>
              </w:rPr>
              <w:t xml:space="preserve"> </w:t>
            </w:r>
            <w:r>
              <w:rPr>
                <w:sz w:val="28"/>
              </w:rPr>
              <w:t>по трудоустройству и продолжению</w:t>
            </w:r>
            <w:r>
              <w:rPr>
                <w:spacing w:val="1"/>
                <w:sz w:val="28"/>
              </w:rPr>
              <w:t xml:space="preserve"> </w:t>
            </w:r>
            <w:r>
              <w:rPr>
                <w:sz w:val="28"/>
              </w:rPr>
              <w:t>образования;</w:t>
            </w:r>
          </w:p>
          <w:p w:rsidR="00144573" w:rsidRDefault="00144573">
            <w:pPr>
              <w:pStyle w:val="TableParagraph"/>
              <w:spacing w:before="4"/>
              <w:ind w:left="0"/>
              <w:rPr>
                <w:sz w:val="24"/>
              </w:rPr>
            </w:pPr>
          </w:p>
          <w:p w:rsidR="00144573" w:rsidRDefault="00933899">
            <w:pPr>
              <w:pStyle w:val="TableParagraph"/>
              <w:numPr>
                <w:ilvl w:val="0"/>
                <w:numId w:val="170"/>
              </w:numPr>
              <w:tabs>
                <w:tab w:val="left" w:pos="651"/>
              </w:tabs>
              <w:ind w:firstLine="283"/>
              <w:jc w:val="both"/>
              <w:rPr>
                <w:sz w:val="28"/>
              </w:rPr>
            </w:pPr>
            <w:r>
              <w:rPr>
                <w:sz w:val="28"/>
              </w:rPr>
              <w:t>оценивать</w:t>
            </w:r>
            <w:r>
              <w:rPr>
                <w:spacing w:val="19"/>
                <w:sz w:val="28"/>
              </w:rPr>
              <w:t xml:space="preserve"> </w:t>
            </w:r>
            <w:r>
              <w:rPr>
                <w:sz w:val="28"/>
              </w:rPr>
              <w:t>свои</w:t>
            </w:r>
            <w:r>
              <w:rPr>
                <w:spacing w:val="89"/>
                <w:sz w:val="28"/>
              </w:rPr>
              <w:t xml:space="preserve"> </w:t>
            </w:r>
            <w:r>
              <w:rPr>
                <w:sz w:val="28"/>
              </w:rPr>
              <w:t>возможности</w:t>
            </w:r>
            <w:r>
              <w:rPr>
                <w:spacing w:val="90"/>
                <w:sz w:val="28"/>
              </w:rPr>
              <w:t xml:space="preserve"> </w:t>
            </w:r>
            <w:r>
              <w:rPr>
                <w:sz w:val="28"/>
              </w:rPr>
              <w:t>и</w:t>
            </w:r>
          </w:p>
          <w:p w:rsidR="00144573" w:rsidRDefault="00933899">
            <w:pPr>
              <w:pStyle w:val="TableParagraph"/>
              <w:tabs>
                <w:tab w:val="left" w:pos="2074"/>
                <w:tab w:val="left" w:pos="3135"/>
                <w:tab w:val="left" w:pos="4227"/>
              </w:tabs>
              <w:spacing w:line="322" w:lineRule="exact"/>
              <w:ind w:left="105" w:right="96"/>
              <w:rPr>
                <w:sz w:val="28"/>
              </w:rPr>
            </w:pPr>
            <w:r>
              <w:rPr>
                <w:sz w:val="28"/>
              </w:rPr>
              <w:t>возможности</w:t>
            </w:r>
            <w:r>
              <w:rPr>
                <w:sz w:val="28"/>
              </w:rPr>
              <w:tab/>
              <w:t>своей</w:t>
            </w:r>
            <w:r>
              <w:rPr>
                <w:sz w:val="28"/>
              </w:rPr>
              <w:tab/>
              <w:t>семьи</w:t>
            </w:r>
            <w:r>
              <w:rPr>
                <w:sz w:val="28"/>
              </w:rPr>
              <w:tab/>
            </w:r>
            <w:r>
              <w:rPr>
                <w:spacing w:val="-1"/>
                <w:sz w:val="28"/>
              </w:rPr>
              <w:t>для</w:t>
            </w:r>
            <w:r>
              <w:rPr>
                <w:spacing w:val="-67"/>
                <w:sz w:val="28"/>
              </w:rPr>
              <w:t xml:space="preserve"> </w:t>
            </w:r>
            <w:r>
              <w:rPr>
                <w:sz w:val="28"/>
              </w:rPr>
              <w:t>предпринимательской</w:t>
            </w:r>
            <w:r>
              <w:rPr>
                <w:spacing w:val="-6"/>
                <w:sz w:val="28"/>
              </w:rPr>
              <w:t xml:space="preserve"> </w:t>
            </w:r>
            <w:r>
              <w:rPr>
                <w:sz w:val="28"/>
              </w:rPr>
              <w:t>деятельности.</w:t>
            </w:r>
          </w:p>
        </w:tc>
      </w:tr>
      <w:tr w:rsidR="00144573">
        <w:trPr>
          <w:trHeight w:val="323"/>
        </w:trPr>
        <w:tc>
          <w:tcPr>
            <w:tcW w:w="9748" w:type="dxa"/>
            <w:gridSpan w:val="2"/>
          </w:tcPr>
          <w:p w:rsidR="00144573" w:rsidRDefault="00933899">
            <w:pPr>
              <w:pStyle w:val="TableParagraph"/>
              <w:spacing w:line="304" w:lineRule="exact"/>
              <w:ind w:left="391"/>
              <w:rPr>
                <w:b/>
                <w:i/>
                <w:sz w:val="28"/>
              </w:rPr>
            </w:pPr>
            <w:r>
              <w:rPr>
                <w:b/>
                <w:i/>
                <w:sz w:val="28"/>
              </w:rPr>
              <w:t>1.2.5.15.</w:t>
            </w:r>
            <w:r>
              <w:rPr>
                <w:b/>
                <w:i/>
                <w:spacing w:val="-4"/>
                <w:sz w:val="28"/>
              </w:rPr>
              <w:t xml:space="preserve"> </w:t>
            </w:r>
            <w:r>
              <w:rPr>
                <w:b/>
                <w:i/>
                <w:sz w:val="28"/>
              </w:rPr>
              <w:t>Физическая</w:t>
            </w:r>
            <w:r>
              <w:rPr>
                <w:b/>
                <w:i/>
                <w:spacing w:val="-5"/>
                <w:sz w:val="28"/>
              </w:rPr>
              <w:t xml:space="preserve"> </w:t>
            </w:r>
            <w:r>
              <w:rPr>
                <w:b/>
                <w:i/>
                <w:sz w:val="28"/>
              </w:rPr>
              <w:t>культура</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Знания</w:t>
            </w:r>
            <w:r>
              <w:rPr>
                <w:spacing w:val="-3"/>
                <w:sz w:val="28"/>
              </w:rPr>
              <w:t xml:space="preserve"> </w:t>
            </w:r>
            <w:r>
              <w:rPr>
                <w:sz w:val="28"/>
              </w:rPr>
              <w:t>о</w:t>
            </w:r>
            <w:r>
              <w:rPr>
                <w:spacing w:val="-5"/>
                <w:sz w:val="28"/>
              </w:rPr>
              <w:t xml:space="preserve"> </w:t>
            </w:r>
            <w:r>
              <w:rPr>
                <w:sz w:val="28"/>
              </w:rPr>
              <w:t>физической</w:t>
            </w:r>
            <w:r>
              <w:rPr>
                <w:spacing w:val="-2"/>
                <w:sz w:val="28"/>
              </w:rPr>
              <w:t xml:space="preserve"> </w:t>
            </w:r>
            <w:r>
              <w:rPr>
                <w:sz w:val="28"/>
              </w:rPr>
              <w:t>культуре</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8571"/>
        </w:trPr>
        <w:tc>
          <w:tcPr>
            <w:tcW w:w="5000" w:type="dxa"/>
          </w:tcPr>
          <w:p w:rsidR="00144573" w:rsidRDefault="00933899">
            <w:pPr>
              <w:pStyle w:val="TableParagraph"/>
              <w:numPr>
                <w:ilvl w:val="0"/>
                <w:numId w:val="169"/>
              </w:numPr>
              <w:tabs>
                <w:tab w:val="left" w:pos="559"/>
                <w:tab w:val="left" w:pos="3421"/>
              </w:tabs>
              <w:ind w:right="96" w:firstLine="283"/>
              <w:jc w:val="both"/>
              <w:rPr>
                <w:sz w:val="28"/>
              </w:rPr>
            </w:pPr>
            <w:r>
              <w:rPr>
                <w:sz w:val="28"/>
              </w:rPr>
              <w:t>рассматривать</w:t>
            </w:r>
            <w:r>
              <w:rPr>
                <w:sz w:val="28"/>
              </w:rPr>
              <w:tab/>
            </w:r>
            <w:r>
              <w:rPr>
                <w:spacing w:val="-1"/>
                <w:sz w:val="28"/>
              </w:rPr>
              <w:t>физическую</w:t>
            </w:r>
            <w:r>
              <w:rPr>
                <w:spacing w:val="-68"/>
                <w:sz w:val="28"/>
              </w:rPr>
              <w:t xml:space="preserve"> </w:t>
            </w:r>
            <w:r>
              <w:rPr>
                <w:sz w:val="28"/>
              </w:rPr>
              <w:t>культуру</w:t>
            </w:r>
            <w:r>
              <w:rPr>
                <w:spacing w:val="1"/>
                <w:sz w:val="28"/>
              </w:rPr>
              <w:t xml:space="preserve"> </w:t>
            </w:r>
            <w:r>
              <w:rPr>
                <w:sz w:val="28"/>
              </w:rPr>
              <w:t>как</w:t>
            </w:r>
            <w:r>
              <w:rPr>
                <w:spacing w:val="1"/>
                <w:sz w:val="28"/>
              </w:rPr>
              <w:t xml:space="preserve"> </w:t>
            </w:r>
            <w:r>
              <w:rPr>
                <w:sz w:val="28"/>
              </w:rPr>
              <w:t>явление</w:t>
            </w:r>
            <w:r>
              <w:rPr>
                <w:spacing w:val="1"/>
                <w:sz w:val="28"/>
              </w:rPr>
              <w:t xml:space="preserve"> </w:t>
            </w:r>
            <w:r>
              <w:rPr>
                <w:sz w:val="28"/>
              </w:rPr>
              <w:t>культуры,</w:t>
            </w:r>
            <w:r>
              <w:rPr>
                <w:spacing w:val="1"/>
                <w:sz w:val="28"/>
              </w:rPr>
              <w:t xml:space="preserve"> </w:t>
            </w:r>
            <w:r>
              <w:rPr>
                <w:sz w:val="28"/>
              </w:rPr>
              <w:t>выделять</w:t>
            </w:r>
            <w:r>
              <w:rPr>
                <w:spacing w:val="1"/>
                <w:sz w:val="28"/>
              </w:rPr>
              <w:t xml:space="preserve"> </w:t>
            </w:r>
            <w:r>
              <w:rPr>
                <w:sz w:val="28"/>
              </w:rPr>
              <w:t>исторические</w:t>
            </w:r>
            <w:r>
              <w:rPr>
                <w:spacing w:val="1"/>
                <w:sz w:val="28"/>
              </w:rPr>
              <w:t xml:space="preserve"> </w:t>
            </w:r>
            <w:r>
              <w:rPr>
                <w:sz w:val="28"/>
              </w:rPr>
              <w:t>этапы</w:t>
            </w:r>
            <w:r>
              <w:rPr>
                <w:spacing w:val="1"/>
                <w:sz w:val="28"/>
              </w:rPr>
              <w:t xml:space="preserve"> </w:t>
            </w:r>
            <w:r>
              <w:rPr>
                <w:sz w:val="28"/>
              </w:rPr>
              <w:t>её</w:t>
            </w:r>
            <w:r>
              <w:rPr>
                <w:spacing w:val="-67"/>
                <w:sz w:val="28"/>
              </w:rPr>
              <w:t xml:space="preserve"> </w:t>
            </w:r>
            <w:r>
              <w:rPr>
                <w:sz w:val="28"/>
              </w:rPr>
              <w:t>развития,</w:t>
            </w:r>
            <w:r>
              <w:rPr>
                <w:spacing w:val="1"/>
                <w:sz w:val="28"/>
              </w:rPr>
              <w:t xml:space="preserve"> </w:t>
            </w:r>
            <w:r>
              <w:rPr>
                <w:sz w:val="28"/>
              </w:rPr>
              <w:t>характеризовать</w:t>
            </w:r>
            <w:r>
              <w:rPr>
                <w:spacing w:val="1"/>
                <w:sz w:val="28"/>
              </w:rPr>
              <w:t xml:space="preserve"> </w:t>
            </w:r>
            <w:r>
              <w:rPr>
                <w:sz w:val="28"/>
              </w:rPr>
              <w:t>основные</w:t>
            </w:r>
            <w:r>
              <w:rPr>
                <w:spacing w:val="1"/>
                <w:sz w:val="28"/>
              </w:rPr>
              <w:t xml:space="preserve"> </w:t>
            </w:r>
            <w:r>
              <w:rPr>
                <w:sz w:val="28"/>
              </w:rPr>
              <w:t>направления и формы её организации в</w:t>
            </w:r>
            <w:r>
              <w:rPr>
                <w:spacing w:val="-67"/>
                <w:sz w:val="28"/>
              </w:rPr>
              <w:t xml:space="preserve"> </w:t>
            </w:r>
            <w:r>
              <w:rPr>
                <w:sz w:val="28"/>
              </w:rPr>
              <w:t>современном</w:t>
            </w:r>
            <w:r>
              <w:rPr>
                <w:spacing w:val="-1"/>
                <w:sz w:val="28"/>
              </w:rPr>
              <w:t xml:space="preserve"> </w:t>
            </w:r>
            <w:r>
              <w:rPr>
                <w:sz w:val="28"/>
              </w:rPr>
              <w:t>обществе;</w:t>
            </w:r>
          </w:p>
          <w:p w:rsidR="00144573" w:rsidRDefault="00933899">
            <w:pPr>
              <w:pStyle w:val="TableParagraph"/>
              <w:numPr>
                <w:ilvl w:val="0"/>
                <w:numId w:val="169"/>
              </w:numPr>
              <w:tabs>
                <w:tab w:val="left" w:pos="559"/>
                <w:tab w:val="left" w:pos="2335"/>
                <w:tab w:val="left" w:pos="3483"/>
              </w:tabs>
              <w:spacing w:before="266"/>
              <w:ind w:right="96" w:firstLine="283"/>
              <w:jc w:val="both"/>
              <w:rPr>
                <w:sz w:val="28"/>
              </w:rPr>
            </w:pPr>
            <w:r>
              <w:rPr>
                <w:sz w:val="28"/>
              </w:rPr>
              <w:t>характеризовать</w:t>
            </w:r>
            <w:r>
              <w:rPr>
                <w:spacing w:val="1"/>
                <w:sz w:val="28"/>
              </w:rPr>
              <w:t xml:space="preserve"> </w:t>
            </w:r>
            <w:r>
              <w:rPr>
                <w:sz w:val="28"/>
              </w:rPr>
              <w:t>содержательные</w:t>
            </w:r>
            <w:r>
              <w:rPr>
                <w:spacing w:val="-67"/>
                <w:sz w:val="28"/>
              </w:rPr>
              <w:t xml:space="preserve"> </w:t>
            </w:r>
            <w:r>
              <w:rPr>
                <w:sz w:val="28"/>
              </w:rPr>
              <w:t>основы</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67"/>
                <w:sz w:val="28"/>
              </w:rPr>
              <w:t xml:space="preserve"> </w:t>
            </w:r>
            <w:r>
              <w:rPr>
                <w:sz w:val="28"/>
              </w:rPr>
              <w:t>раскрывать</w:t>
            </w:r>
            <w:r>
              <w:rPr>
                <w:spacing w:val="1"/>
                <w:sz w:val="28"/>
              </w:rPr>
              <w:t xml:space="preserve"> </w:t>
            </w:r>
            <w:r>
              <w:rPr>
                <w:sz w:val="28"/>
              </w:rPr>
              <w:t>его</w:t>
            </w:r>
            <w:r>
              <w:rPr>
                <w:spacing w:val="1"/>
                <w:sz w:val="28"/>
              </w:rPr>
              <w:t xml:space="preserve"> </w:t>
            </w:r>
            <w:r>
              <w:rPr>
                <w:sz w:val="28"/>
              </w:rPr>
              <w:t>взаимосвязь</w:t>
            </w:r>
            <w:r>
              <w:rPr>
                <w:spacing w:val="1"/>
                <w:sz w:val="28"/>
              </w:rPr>
              <w:t xml:space="preserve"> </w:t>
            </w:r>
            <w:r>
              <w:rPr>
                <w:sz w:val="28"/>
              </w:rPr>
              <w:t>со</w:t>
            </w:r>
            <w:r>
              <w:rPr>
                <w:spacing w:val="-67"/>
                <w:sz w:val="28"/>
              </w:rPr>
              <w:t xml:space="preserve"> </w:t>
            </w:r>
            <w:r>
              <w:rPr>
                <w:sz w:val="28"/>
              </w:rPr>
              <w:t>здоровьем,</w:t>
            </w:r>
            <w:r>
              <w:rPr>
                <w:spacing w:val="1"/>
                <w:sz w:val="28"/>
              </w:rPr>
              <w:t xml:space="preserve"> </w:t>
            </w:r>
            <w:r>
              <w:rPr>
                <w:sz w:val="28"/>
              </w:rPr>
              <w:t>гармоничным</w:t>
            </w:r>
            <w:r>
              <w:rPr>
                <w:spacing w:val="1"/>
                <w:sz w:val="28"/>
              </w:rPr>
              <w:t xml:space="preserve"> </w:t>
            </w:r>
            <w:r>
              <w:rPr>
                <w:sz w:val="28"/>
              </w:rPr>
              <w:t>физическим</w:t>
            </w:r>
            <w:r>
              <w:rPr>
                <w:spacing w:val="1"/>
                <w:sz w:val="28"/>
              </w:rPr>
              <w:t xml:space="preserve"> </w:t>
            </w:r>
            <w:r>
              <w:rPr>
                <w:sz w:val="28"/>
              </w:rPr>
              <w:t>развитием</w:t>
            </w:r>
            <w:r>
              <w:rPr>
                <w:sz w:val="28"/>
              </w:rPr>
              <w:tab/>
              <w:t>и</w:t>
            </w:r>
            <w:r>
              <w:rPr>
                <w:sz w:val="28"/>
              </w:rPr>
              <w:tab/>
            </w:r>
            <w:r>
              <w:rPr>
                <w:spacing w:val="-1"/>
                <w:sz w:val="28"/>
              </w:rPr>
              <w:t>физической</w:t>
            </w:r>
            <w:r>
              <w:rPr>
                <w:spacing w:val="-68"/>
                <w:sz w:val="28"/>
              </w:rPr>
              <w:t xml:space="preserve"> </w:t>
            </w:r>
            <w:r>
              <w:rPr>
                <w:sz w:val="28"/>
              </w:rPr>
              <w:t>подготовленностью,</w:t>
            </w:r>
            <w:r>
              <w:rPr>
                <w:spacing w:val="1"/>
                <w:sz w:val="28"/>
              </w:rPr>
              <w:t xml:space="preserve"> </w:t>
            </w:r>
            <w:r>
              <w:rPr>
                <w:sz w:val="28"/>
              </w:rPr>
              <w:t>формированием</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и</w:t>
            </w:r>
            <w:r>
              <w:rPr>
                <w:spacing w:val="1"/>
                <w:sz w:val="28"/>
              </w:rPr>
              <w:t xml:space="preserve"> </w:t>
            </w:r>
            <w:r>
              <w:rPr>
                <w:sz w:val="28"/>
              </w:rPr>
              <w:t>профилактикой</w:t>
            </w:r>
            <w:r>
              <w:rPr>
                <w:spacing w:val="1"/>
                <w:sz w:val="28"/>
              </w:rPr>
              <w:t xml:space="preserve"> </w:t>
            </w:r>
            <w:r>
              <w:rPr>
                <w:sz w:val="28"/>
              </w:rPr>
              <w:t>вредных</w:t>
            </w:r>
            <w:r>
              <w:rPr>
                <w:spacing w:val="-4"/>
                <w:sz w:val="28"/>
              </w:rPr>
              <w:t xml:space="preserve"> </w:t>
            </w:r>
            <w:r>
              <w:rPr>
                <w:sz w:val="28"/>
              </w:rPr>
              <w:t>привычек;</w:t>
            </w:r>
          </w:p>
          <w:p w:rsidR="00144573" w:rsidRDefault="00144573">
            <w:pPr>
              <w:pStyle w:val="TableParagraph"/>
              <w:spacing w:before="5"/>
              <w:ind w:left="0"/>
              <w:rPr>
                <w:sz w:val="24"/>
              </w:rPr>
            </w:pPr>
          </w:p>
          <w:p w:rsidR="00144573" w:rsidRDefault="00933899">
            <w:pPr>
              <w:pStyle w:val="TableParagraph"/>
              <w:numPr>
                <w:ilvl w:val="0"/>
                <w:numId w:val="169"/>
              </w:numPr>
              <w:tabs>
                <w:tab w:val="left" w:pos="559"/>
              </w:tabs>
              <w:ind w:right="97" w:firstLine="283"/>
              <w:jc w:val="both"/>
              <w:rPr>
                <w:sz w:val="28"/>
              </w:rPr>
            </w:pPr>
            <w:r>
              <w:rPr>
                <w:sz w:val="28"/>
              </w:rPr>
              <w:t>определять</w:t>
            </w:r>
            <w:r>
              <w:rPr>
                <w:spacing w:val="1"/>
                <w:sz w:val="28"/>
              </w:rPr>
              <w:t xml:space="preserve"> </w:t>
            </w:r>
            <w:r>
              <w:rPr>
                <w:sz w:val="28"/>
              </w:rPr>
              <w:t>базовые</w:t>
            </w:r>
            <w:r>
              <w:rPr>
                <w:spacing w:val="1"/>
                <w:sz w:val="28"/>
              </w:rPr>
              <w:t xml:space="preserve"> </w:t>
            </w:r>
            <w:r>
              <w:rPr>
                <w:sz w:val="28"/>
              </w:rPr>
              <w:t>понятия</w:t>
            </w:r>
            <w:r>
              <w:rPr>
                <w:spacing w:val="1"/>
                <w:sz w:val="28"/>
              </w:rPr>
              <w:t xml:space="preserve"> </w:t>
            </w:r>
            <w:r>
              <w:rPr>
                <w:sz w:val="28"/>
              </w:rPr>
              <w:t>и</w:t>
            </w:r>
            <w:r>
              <w:rPr>
                <w:spacing w:val="1"/>
                <w:sz w:val="28"/>
              </w:rPr>
              <w:t xml:space="preserve"> </w:t>
            </w:r>
            <w:r>
              <w:rPr>
                <w:sz w:val="28"/>
              </w:rPr>
              <w:t>термины</w:t>
            </w:r>
            <w:r>
              <w:rPr>
                <w:spacing w:val="1"/>
                <w:sz w:val="28"/>
              </w:rPr>
              <w:t xml:space="preserve"> </w:t>
            </w:r>
            <w:r>
              <w:rPr>
                <w:sz w:val="28"/>
              </w:rPr>
              <w:t>физической</w:t>
            </w:r>
            <w:r>
              <w:rPr>
                <w:spacing w:val="1"/>
                <w:sz w:val="28"/>
              </w:rPr>
              <w:t xml:space="preserve"> </w:t>
            </w:r>
            <w:r>
              <w:rPr>
                <w:sz w:val="28"/>
              </w:rPr>
              <w:t>культуры,</w:t>
            </w:r>
            <w:r>
              <w:rPr>
                <w:spacing w:val="-67"/>
                <w:sz w:val="28"/>
              </w:rPr>
              <w:t xml:space="preserve"> </w:t>
            </w:r>
            <w:r>
              <w:rPr>
                <w:sz w:val="28"/>
              </w:rPr>
              <w:t>применять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совместных</w:t>
            </w:r>
            <w:r>
              <w:rPr>
                <w:spacing w:val="-67"/>
                <w:sz w:val="28"/>
              </w:rPr>
              <w:t xml:space="preserve"> </w:t>
            </w:r>
            <w:r>
              <w:rPr>
                <w:sz w:val="28"/>
              </w:rPr>
              <w:t>занятий физическими упражнениями со</w:t>
            </w:r>
            <w:r>
              <w:rPr>
                <w:spacing w:val="-67"/>
                <w:sz w:val="28"/>
              </w:rPr>
              <w:t xml:space="preserve"> </w:t>
            </w:r>
            <w:r>
              <w:rPr>
                <w:sz w:val="28"/>
              </w:rPr>
              <w:t>своими</w:t>
            </w:r>
            <w:r>
              <w:rPr>
                <w:spacing w:val="1"/>
                <w:sz w:val="28"/>
              </w:rPr>
              <w:t xml:space="preserve"> </w:t>
            </w:r>
            <w:r>
              <w:rPr>
                <w:sz w:val="28"/>
              </w:rPr>
              <w:t>сверстниками,</w:t>
            </w:r>
            <w:r>
              <w:rPr>
                <w:spacing w:val="1"/>
                <w:sz w:val="28"/>
              </w:rPr>
              <w:t xml:space="preserve"> </w:t>
            </w:r>
            <w:r>
              <w:rPr>
                <w:sz w:val="28"/>
              </w:rPr>
              <w:t>излагать</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помощью</w:t>
            </w:r>
            <w:r>
              <w:rPr>
                <w:spacing w:val="1"/>
                <w:sz w:val="28"/>
              </w:rPr>
              <w:t xml:space="preserve"> </w:t>
            </w:r>
            <w:r>
              <w:rPr>
                <w:sz w:val="28"/>
              </w:rPr>
              <w:t>особенности</w:t>
            </w:r>
            <w:r>
              <w:rPr>
                <w:spacing w:val="1"/>
                <w:sz w:val="28"/>
              </w:rPr>
              <w:t xml:space="preserve"> </w:t>
            </w:r>
            <w:r>
              <w:rPr>
                <w:sz w:val="28"/>
              </w:rPr>
              <w:t>выполнения</w:t>
            </w:r>
            <w:r>
              <w:rPr>
                <w:spacing w:val="1"/>
                <w:sz w:val="28"/>
              </w:rPr>
              <w:t xml:space="preserve"> </w:t>
            </w:r>
            <w:r>
              <w:rPr>
                <w:sz w:val="28"/>
              </w:rPr>
              <w:t>техники</w:t>
            </w:r>
            <w:r>
              <w:rPr>
                <w:spacing w:val="1"/>
                <w:sz w:val="28"/>
              </w:rPr>
              <w:t xml:space="preserve"> </w:t>
            </w:r>
            <w:r>
              <w:rPr>
                <w:sz w:val="28"/>
              </w:rPr>
              <w:t>двигательных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физических</w:t>
            </w:r>
            <w:r>
              <w:rPr>
                <w:spacing w:val="1"/>
                <w:sz w:val="28"/>
              </w:rPr>
              <w:t xml:space="preserve"> </w:t>
            </w:r>
            <w:r>
              <w:rPr>
                <w:sz w:val="28"/>
              </w:rPr>
              <w:t>упражнений,</w:t>
            </w:r>
            <w:r>
              <w:rPr>
                <w:spacing w:val="1"/>
                <w:sz w:val="28"/>
              </w:rPr>
              <w:t xml:space="preserve"> </w:t>
            </w:r>
            <w:r>
              <w:rPr>
                <w:sz w:val="28"/>
              </w:rPr>
              <w:t>развития</w:t>
            </w:r>
            <w:r>
              <w:rPr>
                <w:spacing w:val="1"/>
                <w:sz w:val="28"/>
              </w:rPr>
              <w:t xml:space="preserve"> </w:t>
            </w:r>
            <w:r>
              <w:rPr>
                <w:sz w:val="28"/>
              </w:rPr>
              <w:t>физических качеств;</w:t>
            </w:r>
          </w:p>
          <w:p w:rsidR="00144573" w:rsidRDefault="00144573">
            <w:pPr>
              <w:pStyle w:val="TableParagraph"/>
              <w:spacing w:before="4"/>
              <w:ind w:left="0"/>
              <w:rPr>
                <w:sz w:val="24"/>
              </w:rPr>
            </w:pPr>
          </w:p>
          <w:p w:rsidR="00144573" w:rsidRDefault="00933899">
            <w:pPr>
              <w:pStyle w:val="TableParagraph"/>
              <w:numPr>
                <w:ilvl w:val="0"/>
                <w:numId w:val="169"/>
              </w:numPr>
              <w:tabs>
                <w:tab w:val="left" w:pos="559"/>
                <w:tab w:val="left" w:pos="3476"/>
              </w:tabs>
              <w:spacing w:line="319" w:lineRule="exact"/>
              <w:ind w:left="558"/>
              <w:rPr>
                <w:sz w:val="28"/>
              </w:rPr>
            </w:pPr>
            <w:r>
              <w:rPr>
                <w:sz w:val="28"/>
              </w:rPr>
              <w:t>разрабатывать</w:t>
            </w:r>
            <w:r>
              <w:rPr>
                <w:sz w:val="28"/>
              </w:rPr>
              <w:tab/>
              <w:t>содержание</w:t>
            </w:r>
          </w:p>
        </w:tc>
        <w:tc>
          <w:tcPr>
            <w:tcW w:w="4748" w:type="dxa"/>
          </w:tcPr>
          <w:p w:rsidR="00144573" w:rsidRDefault="00933899">
            <w:pPr>
              <w:pStyle w:val="TableParagraph"/>
              <w:numPr>
                <w:ilvl w:val="0"/>
                <w:numId w:val="168"/>
              </w:numPr>
              <w:tabs>
                <w:tab w:val="left" w:pos="557"/>
                <w:tab w:val="left" w:pos="2982"/>
                <w:tab w:val="left" w:pos="4094"/>
              </w:tabs>
              <w:ind w:right="96" w:firstLine="283"/>
              <w:jc w:val="both"/>
              <w:rPr>
                <w:sz w:val="28"/>
              </w:rPr>
            </w:pPr>
            <w:r>
              <w:rPr>
                <w:sz w:val="28"/>
              </w:rPr>
              <w:t>характеризовать</w:t>
            </w:r>
            <w:r>
              <w:rPr>
                <w:sz w:val="28"/>
              </w:rPr>
              <w:tab/>
            </w:r>
            <w:r>
              <w:rPr>
                <w:sz w:val="28"/>
              </w:rPr>
              <w:tab/>
            </w:r>
            <w:r>
              <w:rPr>
                <w:spacing w:val="-1"/>
                <w:sz w:val="28"/>
              </w:rPr>
              <w:t>цель</w:t>
            </w:r>
            <w:r>
              <w:rPr>
                <w:spacing w:val="-68"/>
                <w:sz w:val="28"/>
              </w:rPr>
              <w:t xml:space="preserve"> </w:t>
            </w:r>
            <w:r>
              <w:rPr>
                <w:sz w:val="28"/>
              </w:rPr>
              <w:t>возрождения</w:t>
            </w:r>
            <w:r>
              <w:rPr>
                <w:spacing w:val="1"/>
                <w:sz w:val="28"/>
              </w:rPr>
              <w:t xml:space="preserve"> </w:t>
            </w:r>
            <w:r>
              <w:rPr>
                <w:sz w:val="28"/>
              </w:rPr>
              <w:t>Олимпийских</w:t>
            </w:r>
            <w:r>
              <w:rPr>
                <w:spacing w:val="1"/>
                <w:sz w:val="28"/>
              </w:rPr>
              <w:t xml:space="preserve"> </w:t>
            </w:r>
            <w:r>
              <w:rPr>
                <w:sz w:val="28"/>
              </w:rPr>
              <w:t>игр</w:t>
            </w:r>
            <w:r>
              <w:rPr>
                <w:spacing w:val="71"/>
                <w:sz w:val="28"/>
              </w:rPr>
              <w:t xml:space="preserve"> </w:t>
            </w:r>
            <w:r>
              <w:rPr>
                <w:sz w:val="28"/>
              </w:rPr>
              <w:t>и</w:t>
            </w:r>
            <w:r>
              <w:rPr>
                <w:spacing w:val="1"/>
                <w:sz w:val="28"/>
              </w:rPr>
              <w:t xml:space="preserve"> </w:t>
            </w:r>
            <w:r>
              <w:rPr>
                <w:sz w:val="28"/>
              </w:rPr>
              <w:t>роль</w:t>
            </w:r>
            <w:r>
              <w:rPr>
                <w:spacing w:val="1"/>
                <w:sz w:val="28"/>
              </w:rPr>
              <w:t xml:space="preserve"> </w:t>
            </w:r>
            <w:r>
              <w:rPr>
                <w:sz w:val="28"/>
              </w:rPr>
              <w:t>Пьера</w:t>
            </w:r>
            <w:r>
              <w:rPr>
                <w:spacing w:val="1"/>
                <w:sz w:val="28"/>
              </w:rPr>
              <w:t xml:space="preserve"> </w:t>
            </w:r>
            <w:r>
              <w:rPr>
                <w:sz w:val="28"/>
              </w:rPr>
              <w:t>де</w:t>
            </w:r>
            <w:r>
              <w:rPr>
                <w:spacing w:val="1"/>
                <w:sz w:val="28"/>
              </w:rPr>
              <w:t xml:space="preserve"> </w:t>
            </w:r>
            <w:r>
              <w:rPr>
                <w:sz w:val="28"/>
              </w:rPr>
              <w:t>Кубертена</w:t>
            </w:r>
            <w:r>
              <w:rPr>
                <w:spacing w:val="1"/>
                <w:sz w:val="28"/>
              </w:rPr>
              <w:t xml:space="preserve"> </w:t>
            </w:r>
            <w:r>
              <w:rPr>
                <w:sz w:val="28"/>
              </w:rPr>
              <w:t>в</w:t>
            </w:r>
            <w:r>
              <w:rPr>
                <w:spacing w:val="1"/>
                <w:sz w:val="28"/>
              </w:rPr>
              <w:t xml:space="preserve"> </w:t>
            </w:r>
            <w:r>
              <w:rPr>
                <w:sz w:val="28"/>
              </w:rPr>
              <w:t>становлении</w:t>
            </w:r>
            <w:r>
              <w:rPr>
                <w:sz w:val="28"/>
              </w:rPr>
              <w:tab/>
            </w:r>
            <w:r>
              <w:rPr>
                <w:spacing w:val="-1"/>
                <w:sz w:val="28"/>
              </w:rPr>
              <w:t>современного</w:t>
            </w:r>
            <w:r>
              <w:rPr>
                <w:spacing w:val="-68"/>
                <w:sz w:val="28"/>
              </w:rPr>
              <w:t xml:space="preserve"> </w:t>
            </w:r>
            <w:r>
              <w:rPr>
                <w:sz w:val="28"/>
              </w:rPr>
              <w:t>Олимпийского</w:t>
            </w:r>
            <w:r>
              <w:rPr>
                <w:spacing w:val="1"/>
                <w:sz w:val="28"/>
              </w:rPr>
              <w:t xml:space="preserve"> </w:t>
            </w:r>
            <w:r>
              <w:rPr>
                <w:sz w:val="28"/>
              </w:rPr>
              <w:t>движения,</w:t>
            </w:r>
            <w:r>
              <w:rPr>
                <w:spacing w:val="1"/>
                <w:sz w:val="28"/>
              </w:rPr>
              <w:t xml:space="preserve"> </w:t>
            </w:r>
            <w:r>
              <w:rPr>
                <w:sz w:val="28"/>
              </w:rPr>
              <w:t>объяснять</w:t>
            </w:r>
            <w:r>
              <w:rPr>
                <w:spacing w:val="-67"/>
                <w:sz w:val="28"/>
              </w:rPr>
              <w:t xml:space="preserve"> </w:t>
            </w:r>
            <w:r>
              <w:rPr>
                <w:sz w:val="28"/>
              </w:rPr>
              <w:t>смысл</w:t>
            </w:r>
            <w:r>
              <w:rPr>
                <w:spacing w:val="1"/>
                <w:sz w:val="28"/>
              </w:rPr>
              <w:t xml:space="preserve"> </w:t>
            </w:r>
            <w:r>
              <w:rPr>
                <w:sz w:val="28"/>
              </w:rPr>
              <w:t>символики</w:t>
            </w:r>
            <w:r>
              <w:rPr>
                <w:spacing w:val="1"/>
                <w:sz w:val="28"/>
              </w:rPr>
              <w:t xml:space="preserve"> </w:t>
            </w:r>
            <w:r>
              <w:rPr>
                <w:sz w:val="28"/>
              </w:rPr>
              <w:t>и</w:t>
            </w:r>
            <w:r>
              <w:rPr>
                <w:spacing w:val="1"/>
                <w:sz w:val="28"/>
              </w:rPr>
              <w:t xml:space="preserve"> </w:t>
            </w:r>
            <w:r>
              <w:rPr>
                <w:sz w:val="28"/>
              </w:rPr>
              <w:t>ритуалов</w:t>
            </w:r>
            <w:r>
              <w:rPr>
                <w:spacing w:val="1"/>
                <w:sz w:val="28"/>
              </w:rPr>
              <w:t xml:space="preserve"> </w:t>
            </w:r>
            <w:r>
              <w:rPr>
                <w:sz w:val="28"/>
              </w:rPr>
              <w:t>Олимпийских игр;</w:t>
            </w:r>
          </w:p>
          <w:p w:rsidR="00144573" w:rsidRDefault="00933899">
            <w:pPr>
              <w:pStyle w:val="TableParagraph"/>
              <w:numPr>
                <w:ilvl w:val="0"/>
                <w:numId w:val="168"/>
              </w:numPr>
              <w:tabs>
                <w:tab w:val="left" w:pos="557"/>
              </w:tabs>
              <w:spacing w:before="265"/>
              <w:ind w:right="97" w:firstLine="283"/>
              <w:jc w:val="both"/>
              <w:rPr>
                <w:sz w:val="28"/>
              </w:rPr>
            </w:pPr>
            <w:r>
              <w:rPr>
                <w:sz w:val="28"/>
              </w:rPr>
              <w:t>характеризовать</w:t>
            </w:r>
            <w:r>
              <w:rPr>
                <w:spacing w:val="1"/>
                <w:sz w:val="28"/>
              </w:rPr>
              <w:t xml:space="preserve"> </w:t>
            </w:r>
            <w:r>
              <w:rPr>
                <w:sz w:val="28"/>
              </w:rPr>
              <w:t>исторические</w:t>
            </w:r>
            <w:r>
              <w:rPr>
                <w:spacing w:val="-67"/>
                <w:sz w:val="28"/>
              </w:rPr>
              <w:t xml:space="preserve"> </w:t>
            </w:r>
            <w:r>
              <w:rPr>
                <w:sz w:val="28"/>
              </w:rPr>
              <w:t>вехи</w:t>
            </w:r>
            <w:r>
              <w:rPr>
                <w:spacing w:val="1"/>
                <w:sz w:val="28"/>
              </w:rPr>
              <w:t xml:space="preserve"> </w:t>
            </w:r>
            <w:r>
              <w:rPr>
                <w:sz w:val="28"/>
              </w:rPr>
              <w:t>развития</w:t>
            </w:r>
            <w:r>
              <w:rPr>
                <w:spacing w:val="1"/>
                <w:sz w:val="28"/>
              </w:rPr>
              <w:t xml:space="preserve"> </w:t>
            </w:r>
            <w:r>
              <w:rPr>
                <w:sz w:val="28"/>
              </w:rPr>
              <w:t>отечественного</w:t>
            </w:r>
            <w:r>
              <w:rPr>
                <w:spacing w:val="1"/>
                <w:sz w:val="28"/>
              </w:rPr>
              <w:t xml:space="preserve"> </w:t>
            </w:r>
            <w:r>
              <w:rPr>
                <w:sz w:val="28"/>
              </w:rPr>
              <w:t>спортивного</w:t>
            </w:r>
          </w:p>
          <w:p w:rsidR="00144573" w:rsidRDefault="00144573">
            <w:pPr>
              <w:pStyle w:val="TableParagraph"/>
              <w:spacing w:before="6"/>
              <w:ind w:left="0"/>
              <w:rPr>
                <w:sz w:val="24"/>
              </w:rPr>
            </w:pPr>
          </w:p>
          <w:p w:rsidR="00144573" w:rsidRDefault="00933899">
            <w:pPr>
              <w:pStyle w:val="TableParagraph"/>
              <w:spacing w:before="1"/>
              <w:ind w:left="105" w:right="95" w:firstLine="283"/>
              <w:jc w:val="both"/>
              <w:rPr>
                <w:sz w:val="28"/>
              </w:rPr>
            </w:pPr>
            <w:r>
              <w:rPr>
                <w:sz w:val="28"/>
              </w:rPr>
              <w:t>движения,</w:t>
            </w:r>
            <w:r>
              <w:rPr>
                <w:spacing w:val="1"/>
                <w:sz w:val="28"/>
              </w:rPr>
              <w:t xml:space="preserve"> </w:t>
            </w:r>
            <w:r>
              <w:rPr>
                <w:sz w:val="28"/>
              </w:rPr>
              <w:t>великих</w:t>
            </w:r>
            <w:r>
              <w:rPr>
                <w:spacing w:val="1"/>
                <w:sz w:val="28"/>
              </w:rPr>
              <w:t xml:space="preserve"> </w:t>
            </w:r>
            <w:r>
              <w:rPr>
                <w:sz w:val="28"/>
              </w:rPr>
              <w:t>спортсменов,</w:t>
            </w:r>
            <w:r>
              <w:rPr>
                <w:spacing w:val="-67"/>
                <w:sz w:val="28"/>
              </w:rPr>
              <w:t xml:space="preserve"> </w:t>
            </w:r>
            <w:r>
              <w:rPr>
                <w:sz w:val="28"/>
              </w:rPr>
              <w:t>принёсших</w:t>
            </w:r>
            <w:r>
              <w:rPr>
                <w:spacing w:val="1"/>
                <w:sz w:val="28"/>
              </w:rPr>
              <w:t xml:space="preserve"> </w:t>
            </w:r>
            <w:r>
              <w:rPr>
                <w:sz w:val="28"/>
              </w:rPr>
              <w:t>славу</w:t>
            </w:r>
            <w:r>
              <w:rPr>
                <w:spacing w:val="1"/>
                <w:sz w:val="28"/>
              </w:rPr>
              <w:t xml:space="preserve"> </w:t>
            </w:r>
            <w:r>
              <w:rPr>
                <w:sz w:val="28"/>
              </w:rPr>
              <w:t>российскому</w:t>
            </w:r>
            <w:r>
              <w:rPr>
                <w:spacing w:val="-67"/>
                <w:sz w:val="28"/>
              </w:rPr>
              <w:t xml:space="preserve"> </w:t>
            </w:r>
            <w:r>
              <w:rPr>
                <w:sz w:val="28"/>
              </w:rPr>
              <w:t>спорту;</w:t>
            </w:r>
          </w:p>
          <w:p w:rsidR="00144573" w:rsidRDefault="00144573">
            <w:pPr>
              <w:pStyle w:val="TableParagraph"/>
              <w:spacing w:before="4"/>
              <w:ind w:left="0"/>
              <w:rPr>
                <w:sz w:val="24"/>
              </w:rPr>
            </w:pPr>
          </w:p>
          <w:p w:rsidR="00144573" w:rsidRDefault="00933899">
            <w:pPr>
              <w:pStyle w:val="TableParagraph"/>
              <w:numPr>
                <w:ilvl w:val="0"/>
                <w:numId w:val="168"/>
              </w:numPr>
              <w:tabs>
                <w:tab w:val="left" w:pos="557"/>
                <w:tab w:val="left" w:pos="3527"/>
              </w:tabs>
              <w:ind w:right="97" w:firstLine="283"/>
              <w:jc w:val="both"/>
              <w:rPr>
                <w:sz w:val="28"/>
              </w:rPr>
            </w:pPr>
            <w:r>
              <w:rPr>
                <w:sz w:val="28"/>
              </w:rPr>
              <w:t>определять</w:t>
            </w:r>
            <w:r>
              <w:rPr>
                <w:sz w:val="28"/>
              </w:rPr>
              <w:tab/>
            </w:r>
            <w:r>
              <w:rPr>
                <w:spacing w:val="-1"/>
                <w:sz w:val="28"/>
              </w:rPr>
              <w:t>признаки</w:t>
            </w:r>
            <w:r>
              <w:rPr>
                <w:spacing w:val="-68"/>
                <w:sz w:val="28"/>
              </w:rPr>
              <w:t xml:space="preserve"> </w:t>
            </w:r>
            <w:r>
              <w:rPr>
                <w:sz w:val="28"/>
              </w:rPr>
              <w:t>положительного</w:t>
            </w:r>
            <w:r>
              <w:rPr>
                <w:spacing w:val="1"/>
                <w:sz w:val="28"/>
              </w:rPr>
              <w:t xml:space="preserve"> </w:t>
            </w:r>
            <w:r>
              <w:rPr>
                <w:sz w:val="28"/>
              </w:rPr>
              <w:t>влияния</w:t>
            </w:r>
            <w:r>
              <w:rPr>
                <w:spacing w:val="1"/>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подготовкой</w:t>
            </w:r>
            <w:r>
              <w:rPr>
                <w:spacing w:val="1"/>
                <w:sz w:val="28"/>
              </w:rPr>
              <w:t xml:space="preserve"> </w:t>
            </w:r>
            <w:r>
              <w:rPr>
                <w:sz w:val="28"/>
              </w:rPr>
              <w:t>на</w:t>
            </w:r>
            <w:r>
              <w:rPr>
                <w:spacing w:val="1"/>
                <w:sz w:val="28"/>
              </w:rPr>
              <w:t xml:space="preserve"> </w:t>
            </w:r>
            <w:r>
              <w:rPr>
                <w:sz w:val="28"/>
              </w:rPr>
              <w:t>укрепление</w:t>
            </w:r>
            <w:r>
              <w:rPr>
                <w:spacing w:val="1"/>
                <w:sz w:val="28"/>
              </w:rPr>
              <w:t xml:space="preserve"> </w:t>
            </w:r>
            <w:r>
              <w:rPr>
                <w:sz w:val="28"/>
              </w:rPr>
              <w:t>здоровья,</w:t>
            </w:r>
            <w:r>
              <w:rPr>
                <w:spacing w:val="1"/>
                <w:sz w:val="28"/>
              </w:rPr>
              <w:t xml:space="preserve"> </w:t>
            </w:r>
            <w:r>
              <w:rPr>
                <w:sz w:val="28"/>
              </w:rPr>
              <w:t>устанавливать</w:t>
            </w:r>
            <w:r>
              <w:rPr>
                <w:spacing w:val="-67"/>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развитием</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систем</w:t>
            </w:r>
            <w:r>
              <w:rPr>
                <w:spacing w:val="-67"/>
                <w:sz w:val="28"/>
              </w:rPr>
              <w:t xml:space="preserve"> </w:t>
            </w:r>
            <w:r>
              <w:rPr>
                <w:sz w:val="28"/>
              </w:rPr>
              <w:t>организма.</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5712"/>
        </w:trPr>
        <w:tc>
          <w:tcPr>
            <w:tcW w:w="5000" w:type="dxa"/>
          </w:tcPr>
          <w:p w:rsidR="00144573" w:rsidRDefault="00933899">
            <w:pPr>
              <w:pStyle w:val="TableParagraph"/>
              <w:ind w:right="97"/>
              <w:jc w:val="both"/>
              <w:rPr>
                <w:sz w:val="28"/>
              </w:rPr>
            </w:pPr>
            <w:r>
              <w:rPr>
                <w:sz w:val="28"/>
              </w:rPr>
              <w:lastRenderedPageBreak/>
              <w:t>самостоятельных занятий физическими</w:t>
            </w:r>
            <w:r>
              <w:rPr>
                <w:spacing w:val="-67"/>
                <w:sz w:val="28"/>
              </w:rPr>
              <w:t xml:space="preserve"> </w:t>
            </w:r>
            <w:r>
              <w:rPr>
                <w:sz w:val="28"/>
              </w:rPr>
              <w:t>упражнениями,</w:t>
            </w:r>
            <w:r>
              <w:rPr>
                <w:spacing w:val="1"/>
                <w:sz w:val="28"/>
              </w:rPr>
              <w:t xml:space="preserve"> </w:t>
            </w:r>
            <w:r>
              <w:rPr>
                <w:sz w:val="28"/>
              </w:rPr>
              <w:t>определять</w:t>
            </w:r>
            <w:r>
              <w:rPr>
                <w:spacing w:val="1"/>
                <w:sz w:val="28"/>
              </w:rPr>
              <w:t xml:space="preserve"> </w:t>
            </w:r>
            <w:r>
              <w:rPr>
                <w:sz w:val="28"/>
              </w:rPr>
              <w:t>их</w:t>
            </w:r>
            <w:r>
              <w:rPr>
                <w:spacing w:val="-67"/>
                <w:sz w:val="28"/>
              </w:rPr>
              <w:t xml:space="preserve"> </w:t>
            </w:r>
            <w:r>
              <w:rPr>
                <w:sz w:val="28"/>
              </w:rPr>
              <w:t>направленность</w:t>
            </w:r>
            <w:r>
              <w:rPr>
                <w:spacing w:val="1"/>
                <w:sz w:val="28"/>
              </w:rPr>
              <w:t xml:space="preserve"> </w:t>
            </w:r>
            <w:r>
              <w:rPr>
                <w:sz w:val="28"/>
              </w:rPr>
              <w:t>и</w:t>
            </w:r>
            <w:r>
              <w:rPr>
                <w:spacing w:val="1"/>
                <w:sz w:val="28"/>
              </w:rPr>
              <w:t xml:space="preserve"> </w:t>
            </w:r>
            <w:r>
              <w:rPr>
                <w:sz w:val="28"/>
              </w:rPr>
              <w:t>формулировать</w:t>
            </w:r>
            <w:r>
              <w:rPr>
                <w:spacing w:val="-67"/>
                <w:sz w:val="28"/>
              </w:rPr>
              <w:t xml:space="preserve"> </w:t>
            </w:r>
            <w:r>
              <w:rPr>
                <w:sz w:val="28"/>
              </w:rPr>
              <w:t>задачи,</w:t>
            </w:r>
            <w:r>
              <w:rPr>
                <w:spacing w:val="1"/>
                <w:sz w:val="28"/>
              </w:rPr>
              <w:t xml:space="preserve"> </w:t>
            </w:r>
            <w:r>
              <w:rPr>
                <w:sz w:val="28"/>
              </w:rPr>
              <w:t>рационально</w:t>
            </w:r>
            <w:r>
              <w:rPr>
                <w:spacing w:val="1"/>
                <w:sz w:val="28"/>
              </w:rPr>
              <w:t xml:space="preserve"> </w:t>
            </w:r>
            <w:r>
              <w:rPr>
                <w:sz w:val="28"/>
              </w:rPr>
              <w:t>планировать</w:t>
            </w:r>
            <w:r>
              <w:rPr>
                <w:spacing w:val="-67"/>
                <w:sz w:val="28"/>
              </w:rPr>
              <w:t xml:space="preserve"> </w:t>
            </w:r>
            <w:r>
              <w:rPr>
                <w:sz w:val="28"/>
              </w:rPr>
              <w:t>режим</w:t>
            </w:r>
            <w:r>
              <w:rPr>
                <w:spacing w:val="-1"/>
                <w:sz w:val="28"/>
              </w:rPr>
              <w:t xml:space="preserve"> </w:t>
            </w:r>
            <w:r>
              <w:rPr>
                <w:sz w:val="28"/>
              </w:rPr>
              <w:t>дня</w:t>
            </w:r>
            <w:r>
              <w:rPr>
                <w:spacing w:val="-3"/>
                <w:sz w:val="28"/>
              </w:rPr>
              <w:t xml:space="preserve"> </w:t>
            </w:r>
            <w:r>
              <w:rPr>
                <w:sz w:val="28"/>
              </w:rPr>
              <w:t>и</w:t>
            </w:r>
            <w:r>
              <w:rPr>
                <w:spacing w:val="-1"/>
                <w:sz w:val="28"/>
              </w:rPr>
              <w:t xml:space="preserve"> </w:t>
            </w:r>
            <w:r>
              <w:rPr>
                <w:sz w:val="28"/>
              </w:rPr>
              <w:t>учебной недели;</w:t>
            </w:r>
          </w:p>
          <w:p w:rsidR="00144573" w:rsidRDefault="00933899">
            <w:pPr>
              <w:pStyle w:val="TableParagraph"/>
              <w:numPr>
                <w:ilvl w:val="0"/>
                <w:numId w:val="167"/>
              </w:numPr>
              <w:tabs>
                <w:tab w:val="left" w:pos="559"/>
                <w:tab w:val="left" w:pos="3600"/>
              </w:tabs>
              <w:spacing w:before="266"/>
              <w:ind w:right="95" w:firstLine="283"/>
              <w:jc w:val="both"/>
              <w:rPr>
                <w:sz w:val="28"/>
              </w:rPr>
            </w:pPr>
            <w:r>
              <w:rPr>
                <w:sz w:val="28"/>
              </w:rPr>
              <w:t>руководствоваться</w:t>
            </w:r>
            <w:r>
              <w:rPr>
                <w:sz w:val="28"/>
              </w:rPr>
              <w:tab/>
              <w:t>правилами</w:t>
            </w:r>
            <w:r>
              <w:rPr>
                <w:spacing w:val="-68"/>
                <w:sz w:val="28"/>
              </w:rPr>
              <w:t xml:space="preserve"> </w:t>
            </w:r>
            <w:r>
              <w:rPr>
                <w:sz w:val="28"/>
              </w:rPr>
              <w:t>профилактики</w:t>
            </w:r>
            <w:r>
              <w:rPr>
                <w:spacing w:val="1"/>
                <w:sz w:val="28"/>
              </w:rPr>
              <w:t xml:space="preserve"> </w:t>
            </w:r>
            <w:r>
              <w:rPr>
                <w:sz w:val="28"/>
              </w:rPr>
              <w:t>травматизма</w:t>
            </w:r>
            <w:r>
              <w:rPr>
                <w:spacing w:val="1"/>
                <w:sz w:val="28"/>
              </w:rPr>
              <w:t xml:space="preserve"> </w:t>
            </w:r>
            <w:r>
              <w:rPr>
                <w:sz w:val="28"/>
              </w:rPr>
              <w:t>и</w:t>
            </w:r>
            <w:r>
              <w:rPr>
                <w:spacing w:val="-67"/>
                <w:sz w:val="28"/>
              </w:rPr>
              <w:t xml:space="preserve"> </w:t>
            </w:r>
            <w:r>
              <w:rPr>
                <w:sz w:val="28"/>
              </w:rPr>
              <w:t>подготовки мест занятий, правильного</w:t>
            </w:r>
            <w:r>
              <w:rPr>
                <w:spacing w:val="1"/>
                <w:sz w:val="28"/>
              </w:rPr>
              <w:t xml:space="preserve"> </w:t>
            </w:r>
            <w:r>
              <w:rPr>
                <w:sz w:val="28"/>
              </w:rPr>
              <w:t>выбора</w:t>
            </w:r>
            <w:r>
              <w:rPr>
                <w:spacing w:val="1"/>
                <w:sz w:val="28"/>
              </w:rPr>
              <w:t xml:space="preserve"> </w:t>
            </w:r>
            <w:r>
              <w:rPr>
                <w:sz w:val="28"/>
              </w:rPr>
              <w:t>обуви</w:t>
            </w:r>
            <w:r>
              <w:rPr>
                <w:spacing w:val="1"/>
                <w:sz w:val="28"/>
              </w:rPr>
              <w:t xml:space="preserve"> </w:t>
            </w:r>
            <w:r>
              <w:rPr>
                <w:sz w:val="28"/>
              </w:rPr>
              <w:t>и</w:t>
            </w:r>
            <w:r>
              <w:rPr>
                <w:spacing w:val="1"/>
                <w:sz w:val="28"/>
              </w:rPr>
              <w:t xml:space="preserve"> </w:t>
            </w:r>
            <w:r>
              <w:rPr>
                <w:sz w:val="28"/>
              </w:rPr>
              <w:t>формы</w:t>
            </w:r>
            <w:r>
              <w:rPr>
                <w:spacing w:val="1"/>
                <w:sz w:val="28"/>
              </w:rPr>
              <w:t xml:space="preserve"> </w:t>
            </w:r>
            <w:r>
              <w:rPr>
                <w:sz w:val="28"/>
              </w:rPr>
              <w:t>одежды</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времени</w:t>
            </w:r>
            <w:r>
              <w:rPr>
                <w:spacing w:val="1"/>
                <w:sz w:val="28"/>
              </w:rPr>
              <w:t xml:space="preserve"> </w:t>
            </w:r>
            <w:r>
              <w:rPr>
                <w:sz w:val="28"/>
              </w:rPr>
              <w:t>года</w:t>
            </w:r>
            <w:r>
              <w:rPr>
                <w:spacing w:val="1"/>
                <w:sz w:val="28"/>
              </w:rPr>
              <w:t xml:space="preserve"> </w:t>
            </w:r>
            <w:r>
              <w:rPr>
                <w:sz w:val="28"/>
              </w:rPr>
              <w:t>и</w:t>
            </w:r>
            <w:r>
              <w:rPr>
                <w:spacing w:val="1"/>
                <w:sz w:val="28"/>
              </w:rPr>
              <w:t xml:space="preserve"> </w:t>
            </w:r>
            <w:r>
              <w:rPr>
                <w:sz w:val="28"/>
              </w:rPr>
              <w:t>погодных условий;</w:t>
            </w:r>
          </w:p>
          <w:p w:rsidR="00144573" w:rsidRDefault="00144573">
            <w:pPr>
              <w:pStyle w:val="TableParagraph"/>
              <w:spacing w:before="10"/>
              <w:ind w:left="0"/>
              <w:rPr>
                <w:sz w:val="23"/>
              </w:rPr>
            </w:pPr>
          </w:p>
          <w:p w:rsidR="00144573" w:rsidRDefault="00933899">
            <w:pPr>
              <w:pStyle w:val="TableParagraph"/>
              <w:numPr>
                <w:ilvl w:val="0"/>
                <w:numId w:val="167"/>
              </w:numPr>
              <w:tabs>
                <w:tab w:val="left" w:pos="559"/>
                <w:tab w:val="left" w:pos="3600"/>
              </w:tabs>
              <w:spacing w:line="322" w:lineRule="exact"/>
              <w:ind w:right="98" w:firstLine="283"/>
              <w:jc w:val="both"/>
              <w:rPr>
                <w:sz w:val="28"/>
              </w:rPr>
            </w:pPr>
            <w:r>
              <w:rPr>
                <w:sz w:val="28"/>
              </w:rPr>
              <w:t>руководствоваться</w:t>
            </w:r>
            <w:r>
              <w:rPr>
                <w:sz w:val="28"/>
              </w:rPr>
              <w:tab/>
            </w:r>
            <w:r>
              <w:rPr>
                <w:spacing w:val="-1"/>
                <w:sz w:val="28"/>
              </w:rPr>
              <w:t>правилами</w:t>
            </w:r>
            <w:r>
              <w:rPr>
                <w:spacing w:val="-68"/>
                <w:sz w:val="28"/>
              </w:rPr>
              <w:t xml:space="preserve"> </w:t>
            </w:r>
            <w:r>
              <w:rPr>
                <w:sz w:val="28"/>
              </w:rPr>
              <w:t>оказания первой доврачебной помощи</w:t>
            </w:r>
            <w:r>
              <w:rPr>
                <w:spacing w:val="1"/>
                <w:sz w:val="28"/>
              </w:rPr>
              <w:t xml:space="preserve"> </w:t>
            </w:r>
            <w:r>
              <w:rPr>
                <w:sz w:val="28"/>
              </w:rPr>
              <w:t>при</w:t>
            </w:r>
            <w:r>
              <w:rPr>
                <w:spacing w:val="1"/>
                <w:sz w:val="28"/>
              </w:rPr>
              <w:t xml:space="preserve"> </w:t>
            </w:r>
            <w:r>
              <w:rPr>
                <w:sz w:val="28"/>
              </w:rPr>
              <w:t>травмах</w:t>
            </w:r>
            <w:r>
              <w:rPr>
                <w:spacing w:val="1"/>
                <w:sz w:val="28"/>
              </w:rPr>
              <w:t xml:space="preserve"> </w:t>
            </w:r>
            <w:r>
              <w:rPr>
                <w:sz w:val="28"/>
              </w:rPr>
              <w:t>и</w:t>
            </w:r>
            <w:r>
              <w:rPr>
                <w:spacing w:val="1"/>
                <w:sz w:val="28"/>
              </w:rPr>
              <w:t xml:space="preserve"> </w:t>
            </w:r>
            <w:r>
              <w:rPr>
                <w:sz w:val="28"/>
              </w:rPr>
              <w:t>ушибах</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самостоятельных занятий физическими</w:t>
            </w:r>
            <w:r>
              <w:rPr>
                <w:spacing w:val="-67"/>
                <w:sz w:val="28"/>
              </w:rPr>
              <w:t xml:space="preserve"> </w:t>
            </w:r>
            <w:r>
              <w:rPr>
                <w:sz w:val="28"/>
              </w:rPr>
              <w:t>упражнениями.</w:t>
            </w:r>
          </w:p>
        </w:tc>
        <w:tc>
          <w:tcPr>
            <w:tcW w:w="4748" w:type="dxa"/>
          </w:tcPr>
          <w:p w:rsidR="00144573" w:rsidRDefault="00144573">
            <w:pPr>
              <w:pStyle w:val="TableParagraph"/>
              <w:ind w:left="0"/>
              <w:rPr>
                <w:sz w:val="28"/>
              </w:rPr>
            </w:pP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Способы</w:t>
            </w:r>
            <w:r>
              <w:rPr>
                <w:spacing w:val="-6"/>
                <w:sz w:val="28"/>
              </w:rPr>
              <w:t xml:space="preserve"> </w:t>
            </w:r>
            <w:r>
              <w:rPr>
                <w:sz w:val="28"/>
              </w:rPr>
              <w:t>двигательной</w:t>
            </w:r>
            <w:r>
              <w:rPr>
                <w:spacing w:val="-6"/>
                <w:sz w:val="28"/>
              </w:rPr>
              <w:t xml:space="preserve"> </w:t>
            </w:r>
            <w:r>
              <w:rPr>
                <w:sz w:val="28"/>
              </w:rPr>
              <w:t>(физкультурной)</w:t>
            </w:r>
            <w:r>
              <w:rPr>
                <w:spacing w:val="-5"/>
                <w:sz w:val="28"/>
              </w:rPr>
              <w:t xml:space="preserve"> </w:t>
            </w:r>
            <w:r>
              <w:rPr>
                <w:sz w:val="28"/>
              </w:rPr>
              <w:t>деятельности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2"/>
                <w:sz w:val="28"/>
              </w:rPr>
              <w:t xml:space="preserve"> </w:t>
            </w:r>
            <w:r>
              <w:rPr>
                <w:sz w:val="28"/>
              </w:rPr>
              <w:t>получит</w:t>
            </w:r>
            <w:r>
              <w:rPr>
                <w:spacing w:val="101"/>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7604"/>
        </w:trPr>
        <w:tc>
          <w:tcPr>
            <w:tcW w:w="5000" w:type="dxa"/>
          </w:tcPr>
          <w:p w:rsidR="00144573" w:rsidRDefault="00933899">
            <w:pPr>
              <w:pStyle w:val="TableParagraph"/>
              <w:numPr>
                <w:ilvl w:val="0"/>
                <w:numId w:val="166"/>
              </w:numPr>
              <w:tabs>
                <w:tab w:val="left" w:pos="559"/>
              </w:tabs>
              <w:spacing w:line="307" w:lineRule="exact"/>
              <w:ind w:left="558"/>
              <w:jc w:val="both"/>
              <w:rPr>
                <w:sz w:val="28"/>
              </w:rPr>
            </w:pPr>
            <w:r>
              <w:rPr>
                <w:sz w:val="28"/>
              </w:rPr>
              <w:t>использовать</w:t>
            </w:r>
            <w:r>
              <w:rPr>
                <w:spacing w:val="68"/>
                <w:sz w:val="28"/>
              </w:rPr>
              <w:t xml:space="preserve"> </w:t>
            </w:r>
            <w:r>
              <w:rPr>
                <w:sz w:val="28"/>
              </w:rPr>
              <w:t>занятия</w:t>
            </w:r>
            <w:r>
              <w:rPr>
                <w:spacing w:val="137"/>
                <w:sz w:val="28"/>
              </w:rPr>
              <w:t xml:space="preserve"> </w:t>
            </w:r>
            <w:r>
              <w:rPr>
                <w:sz w:val="28"/>
              </w:rPr>
              <w:t>физической</w:t>
            </w:r>
          </w:p>
          <w:p w:rsidR="00144573" w:rsidRDefault="00933899">
            <w:pPr>
              <w:pStyle w:val="TableParagraph"/>
              <w:spacing w:before="2"/>
              <w:ind w:right="98"/>
              <w:jc w:val="both"/>
              <w:rPr>
                <w:sz w:val="28"/>
              </w:rPr>
            </w:pPr>
            <w:r>
              <w:rPr>
                <w:sz w:val="28"/>
              </w:rPr>
              <w:t>культурой,</w:t>
            </w:r>
            <w:r>
              <w:rPr>
                <w:spacing w:val="1"/>
                <w:sz w:val="28"/>
              </w:rPr>
              <w:t xml:space="preserve"> </w:t>
            </w:r>
            <w:r>
              <w:rPr>
                <w:sz w:val="28"/>
              </w:rPr>
              <w:t>спортивные</w:t>
            </w:r>
            <w:r>
              <w:rPr>
                <w:spacing w:val="1"/>
                <w:sz w:val="28"/>
              </w:rPr>
              <w:t xml:space="preserve"> </w:t>
            </w:r>
            <w:r>
              <w:rPr>
                <w:sz w:val="28"/>
              </w:rPr>
              <w:t>игры</w:t>
            </w:r>
            <w:r>
              <w:rPr>
                <w:spacing w:val="1"/>
                <w:sz w:val="28"/>
              </w:rPr>
              <w:t xml:space="preserve"> </w:t>
            </w:r>
            <w:r>
              <w:rPr>
                <w:sz w:val="28"/>
              </w:rPr>
              <w:t>и</w:t>
            </w:r>
            <w:r>
              <w:rPr>
                <w:spacing w:val="-67"/>
                <w:sz w:val="28"/>
              </w:rPr>
              <w:t xml:space="preserve"> </w:t>
            </w:r>
            <w:r>
              <w:rPr>
                <w:sz w:val="28"/>
              </w:rPr>
              <w:t>спортивные</w:t>
            </w:r>
            <w:r>
              <w:rPr>
                <w:spacing w:val="1"/>
                <w:sz w:val="28"/>
              </w:rPr>
              <w:t xml:space="preserve"> </w:t>
            </w:r>
            <w:r>
              <w:rPr>
                <w:sz w:val="28"/>
              </w:rPr>
              <w:t>соревнования</w:t>
            </w:r>
            <w:r>
              <w:rPr>
                <w:spacing w:val="1"/>
                <w:sz w:val="28"/>
              </w:rPr>
              <w:t xml:space="preserve"> </w:t>
            </w:r>
            <w:r>
              <w:rPr>
                <w:sz w:val="28"/>
              </w:rPr>
              <w:t>для</w:t>
            </w:r>
            <w:r>
              <w:rPr>
                <w:spacing w:val="-67"/>
                <w:sz w:val="28"/>
              </w:rPr>
              <w:t xml:space="preserve"> </w:t>
            </w:r>
            <w:r>
              <w:rPr>
                <w:sz w:val="28"/>
              </w:rPr>
              <w:t>организации</w:t>
            </w:r>
            <w:r>
              <w:rPr>
                <w:spacing w:val="1"/>
                <w:sz w:val="28"/>
              </w:rPr>
              <w:t xml:space="preserve"> </w:t>
            </w:r>
            <w:r>
              <w:rPr>
                <w:sz w:val="28"/>
              </w:rPr>
              <w:t>индивидуального</w:t>
            </w:r>
            <w:r>
              <w:rPr>
                <w:spacing w:val="70"/>
                <w:sz w:val="28"/>
              </w:rPr>
              <w:t xml:space="preserve"> </w:t>
            </w:r>
            <w:r>
              <w:rPr>
                <w:sz w:val="28"/>
              </w:rPr>
              <w:t>отдыха</w:t>
            </w:r>
            <w:r>
              <w:rPr>
                <w:spacing w:val="-67"/>
                <w:sz w:val="28"/>
              </w:rPr>
              <w:t xml:space="preserve"> </w:t>
            </w:r>
            <w:r>
              <w:rPr>
                <w:sz w:val="28"/>
              </w:rPr>
              <w:t>и</w:t>
            </w:r>
            <w:r>
              <w:rPr>
                <w:spacing w:val="1"/>
                <w:sz w:val="28"/>
              </w:rPr>
              <w:t xml:space="preserve"> </w:t>
            </w:r>
            <w:r>
              <w:rPr>
                <w:sz w:val="28"/>
              </w:rPr>
              <w:t>досуга,</w:t>
            </w:r>
            <w:r>
              <w:rPr>
                <w:spacing w:val="1"/>
                <w:sz w:val="28"/>
              </w:rPr>
              <w:t xml:space="preserve"> </w:t>
            </w:r>
            <w:r>
              <w:rPr>
                <w:sz w:val="28"/>
              </w:rPr>
              <w:t>укрепления</w:t>
            </w:r>
            <w:r>
              <w:rPr>
                <w:spacing w:val="1"/>
                <w:sz w:val="28"/>
              </w:rPr>
              <w:t xml:space="preserve"> </w:t>
            </w:r>
            <w:r>
              <w:rPr>
                <w:sz w:val="28"/>
              </w:rPr>
              <w:t>собственного</w:t>
            </w:r>
            <w:r>
              <w:rPr>
                <w:spacing w:val="1"/>
                <w:sz w:val="28"/>
              </w:rPr>
              <w:t xml:space="preserve"> </w:t>
            </w:r>
            <w:r>
              <w:rPr>
                <w:sz w:val="28"/>
              </w:rPr>
              <w:t>здоровья,</w:t>
            </w:r>
            <w:r>
              <w:rPr>
                <w:spacing w:val="1"/>
                <w:sz w:val="28"/>
              </w:rPr>
              <w:t xml:space="preserve"> </w:t>
            </w:r>
            <w:r>
              <w:rPr>
                <w:sz w:val="28"/>
              </w:rPr>
              <w:t>повышения</w:t>
            </w:r>
            <w:r>
              <w:rPr>
                <w:spacing w:val="1"/>
                <w:sz w:val="28"/>
              </w:rPr>
              <w:t xml:space="preserve"> </w:t>
            </w:r>
            <w:r>
              <w:rPr>
                <w:sz w:val="28"/>
              </w:rPr>
              <w:t>уровня</w:t>
            </w:r>
            <w:r>
              <w:rPr>
                <w:spacing w:val="-67"/>
                <w:sz w:val="28"/>
              </w:rPr>
              <w:t xml:space="preserve"> </w:t>
            </w:r>
            <w:r>
              <w:rPr>
                <w:sz w:val="28"/>
              </w:rPr>
              <w:t>физических кондиций;</w:t>
            </w:r>
          </w:p>
          <w:p w:rsidR="00144573" w:rsidRDefault="00144573">
            <w:pPr>
              <w:pStyle w:val="TableParagraph"/>
              <w:spacing w:before="3"/>
              <w:ind w:left="0"/>
              <w:rPr>
                <w:sz w:val="24"/>
              </w:rPr>
            </w:pPr>
          </w:p>
          <w:p w:rsidR="00144573" w:rsidRDefault="00933899">
            <w:pPr>
              <w:pStyle w:val="TableParagraph"/>
              <w:numPr>
                <w:ilvl w:val="0"/>
                <w:numId w:val="166"/>
              </w:numPr>
              <w:tabs>
                <w:tab w:val="left" w:pos="559"/>
                <w:tab w:val="left" w:pos="2770"/>
                <w:tab w:val="left" w:pos="3648"/>
              </w:tabs>
              <w:ind w:right="97" w:firstLine="283"/>
              <w:jc w:val="both"/>
              <w:rPr>
                <w:sz w:val="28"/>
              </w:rPr>
            </w:pPr>
            <w:r>
              <w:rPr>
                <w:sz w:val="28"/>
              </w:rPr>
              <w:t>составлять</w:t>
            </w:r>
            <w:r>
              <w:rPr>
                <w:spacing w:val="1"/>
                <w:sz w:val="28"/>
              </w:rPr>
              <w:t xml:space="preserve"> </w:t>
            </w:r>
            <w:r>
              <w:rPr>
                <w:sz w:val="28"/>
              </w:rPr>
              <w:t>комплексы</w:t>
            </w:r>
            <w:r>
              <w:rPr>
                <w:spacing w:val="1"/>
                <w:sz w:val="28"/>
              </w:rPr>
              <w:t xml:space="preserve"> </w:t>
            </w:r>
            <w:r>
              <w:rPr>
                <w:sz w:val="28"/>
              </w:rPr>
              <w:t>физических</w:t>
            </w:r>
            <w:r>
              <w:rPr>
                <w:spacing w:val="-67"/>
                <w:sz w:val="28"/>
              </w:rPr>
              <w:t xml:space="preserve"> </w:t>
            </w:r>
            <w:r>
              <w:rPr>
                <w:sz w:val="28"/>
              </w:rPr>
              <w:t>упражнений</w:t>
            </w:r>
            <w:r>
              <w:rPr>
                <w:sz w:val="28"/>
              </w:rPr>
              <w:tab/>
            </w:r>
            <w:r>
              <w:rPr>
                <w:spacing w:val="-1"/>
                <w:sz w:val="28"/>
              </w:rPr>
              <w:t>оздоровительной,</w:t>
            </w:r>
            <w:r>
              <w:rPr>
                <w:spacing w:val="-68"/>
                <w:sz w:val="28"/>
              </w:rPr>
              <w:t xml:space="preserve"> </w:t>
            </w:r>
            <w:r>
              <w:rPr>
                <w:sz w:val="28"/>
              </w:rPr>
              <w:t>тренирующей</w:t>
            </w:r>
            <w:r>
              <w:rPr>
                <w:spacing w:val="1"/>
                <w:sz w:val="28"/>
              </w:rPr>
              <w:t xml:space="preserve"> </w:t>
            </w:r>
            <w:r>
              <w:rPr>
                <w:sz w:val="28"/>
              </w:rPr>
              <w:t>и</w:t>
            </w:r>
            <w:r>
              <w:rPr>
                <w:spacing w:val="1"/>
                <w:sz w:val="28"/>
              </w:rPr>
              <w:t xml:space="preserve"> </w:t>
            </w:r>
            <w:r>
              <w:rPr>
                <w:sz w:val="28"/>
              </w:rPr>
              <w:t>корригирующей</w:t>
            </w:r>
            <w:r>
              <w:rPr>
                <w:spacing w:val="-67"/>
                <w:sz w:val="28"/>
              </w:rPr>
              <w:t xml:space="preserve"> </w:t>
            </w:r>
            <w:r>
              <w:rPr>
                <w:sz w:val="28"/>
              </w:rPr>
              <w:t>направленности,</w:t>
            </w:r>
            <w:r>
              <w:rPr>
                <w:sz w:val="28"/>
              </w:rPr>
              <w:tab/>
            </w:r>
            <w:r>
              <w:rPr>
                <w:sz w:val="28"/>
              </w:rPr>
              <w:tab/>
              <w:t>подбирать</w:t>
            </w:r>
            <w:r>
              <w:rPr>
                <w:spacing w:val="-68"/>
                <w:sz w:val="28"/>
              </w:rPr>
              <w:t xml:space="preserve"> </w:t>
            </w:r>
            <w:r>
              <w:rPr>
                <w:sz w:val="28"/>
              </w:rPr>
              <w:t>индивидуальную</w:t>
            </w:r>
            <w:r>
              <w:rPr>
                <w:spacing w:val="1"/>
                <w:sz w:val="28"/>
              </w:rPr>
              <w:t xml:space="preserve"> </w:t>
            </w:r>
            <w:r>
              <w:rPr>
                <w:sz w:val="28"/>
              </w:rPr>
              <w:t>нагрузку</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функциональных</w:t>
            </w:r>
            <w:r>
              <w:rPr>
                <w:spacing w:val="1"/>
                <w:sz w:val="28"/>
              </w:rPr>
              <w:t xml:space="preserve"> </w:t>
            </w:r>
            <w:r>
              <w:rPr>
                <w:sz w:val="28"/>
              </w:rPr>
              <w:t>особенностей</w:t>
            </w:r>
            <w:r>
              <w:rPr>
                <w:spacing w:val="1"/>
                <w:sz w:val="28"/>
              </w:rPr>
              <w:t xml:space="preserve"> </w:t>
            </w:r>
            <w:r>
              <w:rPr>
                <w:sz w:val="28"/>
              </w:rPr>
              <w:t>и</w:t>
            </w:r>
            <w:r>
              <w:rPr>
                <w:spacing w:val="1"/>
                <w:sz w:val="28"/>
              </w:rPr>
              <w:t xml:space="preserve"> </w:t>
            </w:r>
            <w:r>
              <w:rPr>
                <w:sz w:val="28"/>
              </w:rPr>
              <w:t>возможностей</w:t>
            </w:r>
            <w:r>
              <w:rPr>
                <w:spacing w:val="-8"/>
                <w:sz w:val="28"/>
              </w:rPr>
              <w:t xml:space="preserve"> </w:t>
            </w:r>
            <w:r>
              <w:rPr>
                <w:sz w:val="28"/>
              </w:rPr>
              <w:t>собственного</w:t>
            </w:r>
            <w:r>
              <w:rPr>
                <w:spacing w:val="-7"/>
                <w:sz w:val="28"/>
              </w:rPr>
              <w:t xml:space="preserve"> </w:t>
            </w:r>
            <w:r>
              <w:rPr>
                <w:sz w:val="28"/>
              </w:rPr>
              <w:t>организма;</w:t>
            </w:r>
          </w:p>
          <w:p w:rsidR="00144573" w:rsidRDefault="00144573">
            <w:pPr>
              <w:pStyle w:val="TableParagraph"/>
              <w:spacing w:before="5"/>
              <w:ind w:left="0"/>
              <w:rPr>
                <w:sz w:val="24"/>
              </w:rPr>
            </w:pPr>
          </w:p>
          <w:p w:rsidR="00144573" w:rsidRDefault="00933899">
            <w:pPr>
              <w:pStyle w:val="TableParagraph"/>
              <w:numPr>
                <w:ilvl w:val="0"/>
                <w:numId w:val="166"/>
              </w:numPr>
              <w:tabs>
                <w:tab w:val="left" w:pos="559"/>
              </w:tabs>
              <w:ind w:right="98" w:firstLine="283"/>
              <w:jc w:val="both"/>
              <w:rPr>
                <w:sz w:val="28"/>
              </w:rPr>
            </w:pPr>
            <w:r>
              <w:rPr>
                <w:sz w:val="28"/>
              </w:rPr>
              <w:t>классифицировать</w:t>
            </w:r>
            <w:r>
              <w:rPr>
                <w:spacing w:val="1"/>
                <w:sz w:val="28"/>
              </w:rPr>
              <w:t xml:space="preserve"> </w:t>
            </w:r>
            <w:r>
              <w:rPr>
                <w:sz w:val="28"/>
              </w:rPr>
              <w:t>физические</w:t>
            </w:r>
            <w:r>
              <w:rPr>
                <w:spacing w:val="-67"/>
                <w:sz w:val="28"/>
              </w:rPr>
              <w:t xml:space="preserve"> </w:t>
            </w:r>
            <w:r>
              <w:rPr>
                <w:sz w:val="28"/>
              </w:rPr>
              <w:t>упражнения</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функциональной</w:t>
            </w:r>
            <w:r>
              <w:rPr>
                <w:spacing w:val="1"/>
                <w:sz w:val="28"/>
              </w:rPr>
              <w:t xml:space="preserve"> </w:t>
            </w:r>
            <w:r>
              <w:rPr>
                <w:sz w:val="28"/>
              </w:rPr>
              <w:t>направленности,</w:t>
            </w:r>
            <w:r>
              <w:rPr>
                <w:spacing w:val="1"/>
                <w:sz w:val="28"/>
              </w:rPr>
              <w:t xml:space="preserve"> </w:t>
            </w:r>
            <w:r>
              <w:rPr>
                <w:sz w:val="28"/>
              </w:rPr>
              <w:t>планировать</w:t>
            </w:r>
            <w:r>
              <w:rPr>
                <w:spacing w:val="1"/>
                <w:sz w:val="28"/>
              </w:rPr>
              <w:t xml:space="preserve"> </w:t>
            </w:r>
            <w:r>
              <w:rPr>
                <w:sz w:val="28"/>
              </w:rPr>
              <w:t>их</w:t>
            </w:r>
            <w:r>
              <w:rPr>
                <w:spacing w:val="-67"/>
                <w:sz w:val="28"/>
              </w:rPr>
              <w:t xml:space="preserve"> </w:t>
            </w:r>
            <w:r>
              <w:rPr>
                <w:sz w:val="28"/>
              </w:rPr>
              <w:t>последовательность</w:t>
            </w:r>
            <w:r>
              <w:rPr>
                <w:spacing w:val="1"/>
                <w:sz w:val="28"/>
              </w:rPr>
              <w:t xml:space="preserve"> </w:t>
            </w:r>
            <w:r>
              <w:rPr>
                <w:sz w:val="28"/>
              </w:rPr>
              <w:t>и</w:t>
            </w:r>
            <w:r>
              <w:rPr>
                <w:spacing w:val="1"/>
                <w:sz w:val="28"/>
              </w:rPr>
              <w:t xml:space="preserve"> </w:t>
            </w:r>
            <w:r>
              <w:rPr>
                <w:sz w:val="28"/>
              </w:rPr>
              <w:t>дозировку</w:t>
            </w:r>
            <w:r>
              <w:rPr>
                <w:spacing w:val="1"/>
                <w:sz w:val="28"/>
              </w:rPr>
              <w:t xml:space="preserve"> </w:t>
            </w:r>
            <w:r>
              <w:rPr>
                <w:sz w:val="28"/>
              </w:rPr>
              <w:t>в</w:t>
            </w:r>
            <w:r>
              <w:rPr>
                <w:spacing w:val="-67"/>
                <w:sz w:val="28"/>
              </w:rPr>
              <w:t xml:space="preserve"> </w:t>
            </w:r>
            <w:r>
              <w:rPr>
                <w:sz w:val="28"/>
              </w:rPr>
              <w:t>процессе самостоятельных занятий по</w:t>
            </w:r>
            <w:r>
              <w:rPr>
                <w:spacing w:val="1"/>
                <w:sz w:val="28"/>
              </w:rPr>
              <w:t xml:space="preserve"> </w:t>
            </w:r>
            <w:r>
              <w:rPr>
                <w:sz w:val="28"/>
              </w:rPr>
              <w:t>укреплению</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развитию</w:t>
            </w:r>
            <w:r>
              <w:rPr>
                <w:spacing w:val="1"/>
                <w:sz w:val="28"/>
              </w:rPr>
              <w:t xml:space="preserve"> </w:t>
            </w:r>
            <w:r>
              <w:rPr>
                <w:sz w:val="28"/>
              </w:rPr>
              <w:t>физических качеств;</w:t>
            </w:r>
          </w:p>
        </w:tc>
        <w:tc>
          <w:tcPr>
            <w:tcW w:w="4748" w:type="dxa"/>
          </w:tcPr>
          <w:p w:rsidR="00144573" w:rsidRDefault="00933899">
            <w:pPr>
              <w:pStyle w:val="TableParagraph"/>
              <w:numPr>
                <w:ilvl w:val="0"/>
                <w:numId w:val="165"/>
              </w:numPr>
              <w:tabs>
                <w:tab w:val="left" w:pos="557"/>
              </w:tabs>
              <w:spacing w:line="307" w:lineRule="exact"/>
              <w:ind w:left="556" w:hanging="169"/>
              <w:jc w:val="both"/>
              <w:rPr>
                <w:sz w:val="28"/>
              </w:rPr>
            </w:pPr>
            <w:r>
              <w:rPr>
                <w:sz w:val="28"/>
              </w:rPr>
              <w:t>вести</w:t>
            </w:r>
            <w:r>
              <w:rPr>
                <w:spacing w:val="36"/>
                <w:sz w:val="28"/>
              </w:rPr>
              <w:t xml:space="preserve"> </w:t>
            </w:r>
            <w:r>
              <w:rPr>
                <w:sz w:val="28"/>
              </w:rPr>
              <w:t>дневник</w:t>
            </w:r>
            <w:r>
              <w:rPr>
                <w:spacing w:val="33"/>
                <w:sz w:val="28"/>
              </w:rPr>
              <w:t xml:space="preserve"> </w:t>
            </w:r>
            <w:r>
              <w:rPr>
                <w:sz w:val="28"/>
              </w:rPr>
              <w:t>по</w:t>
            </w:r>
            <w:r>
              <w:rPr>
                <w:spacing w:val="34"/>
                <w:sz w:val="28"/>
              </w:rPr>
              <w:t xml:space="preserve"> </w:t>
            </w:r>
            <w:r>
              <w:rPr>
                <w:sz w:val="28"/>
              </w:rPr>
              <w:t>физкультурной</w:t>
            </w:r>
          </w:p>
          <w:p w:rsidR="00144573" w:rsidRDefault="00933899">
            <w:pPr>
              <w:pStyle w:val="TableParagraph"/>
              <w:tabs>
                <w:tab w:val="left" w:pos="3124"/>
                <w:tab w:val="left" w:pos="3702"/>
              </w:tabs>
              <w:spacing w:before="2"/>
              <w:ind w:left="105" w:right="95"/>
              <w:jc w:val="both"/>
              <w:rPr>
                <w:sz w:val="28"/>
              </w:rPr>
            </w:pPr>
            <w:r>
              <w:rPr>
                <w:sz w:val="28"/>
              </w:rPr>
              <w:t>деятельности,</w:t>
            </w:r>
            <w:r>
              <w:rPr>
                <w:spacing w:val="1"/>
                <w:sz w:val="28"/>
              </w:rPr>
              <w:t xml:space="preserve"> </w:t>
            </w:r>
            <w:r>
              <w:rPr>
                <w:sz w:val="28"/>
              </w:rPr>
              <w:t>включать</w:t>
            </w:r>
            <w:r>
              <w:rPr>
                <w:spacing w:val="1"/>
                <w:sz w:val="28"/>
              </w:rPr>
              <w:t xml:space="preserve"> </w:t>
            </w:r>
            <w:r>
              <w:rPr>
                <w:sz w:val="28"/>
              </w:rPr>
              <w:t>в</w:t>
            </w:r>
            <w:r>
              <w:rPr>
                <w:spacing w:val="1"/>
                <w:sz w:val="28"/>
              </w:rPr>
              <w:t xml:space="preserve"> </w:t>
            </w:r>
            <w:r>
              <w:rPr>
                <w:sz w:val="28"/>
              </w:rPr>
              <w:t>него</w:t>
            </w:r>
            <w:r>
              <w:rPr>
                <w:spacing w:val="-67"/>
                <w:sz w:val="28"/>
              </w:rPr>
              <w:t xml:space="preserve"> </w:t>
            </w:r>
            <w:r>
              <w:rPr>
                <w:sz w:val="28"/>
              </w:rPr>
              <w:t>оформление</w:t>
            </w:r>
            <w:r>
              <w:rPr>
                <w:spacing w:val="1"/>
                <w:sz w:val="28"/>
              </w:rPr>
              <w:t xml:space="preserve"> </w:t>
            </w:r>
            <w:r>
              <w:rPr>
                <w:sz w:val="28"/>
              </w:rPr>
              <w:t>планов</w:t>
            </w:r>
            <w:r>
              <w:rPr>
                <w:spacing w:val="1"/>
                <w:sz w:val="28"/>
              </w:rPr>
              <w:t xml:space="preserve"> </w:t>
            </w:r>
            <w:r>
              <w:rPr>
                <w:sz w:val="28"/>
              </w:rPr>
              <w:t>проведения</w:t>
            </w:r>
            <w:r>
              <w:rPr>
                <w:spacing w:val="-67"/>
                <w:sz w:val="28"/>
              </w:rPr>
              <w:t xml:space="preserve"> </w:t>
            </w:r>
            <w:r>
              <w:rPr>
                <w:sz w:val="28"/>
              </w:rPr>
              <w:t>самостоятельных</w:t>
            </w:r>
            <w:r>
              <w:rPr>
                <w:sz w:val="28"/>
              </w:rPr>
              <w:tab/>
            </w:r>
            <w:r>
              <w:rPr>
                <w:sz w:val="28"/>
              </w:rPr>
              <w:tab/>
            </w:r>
            <w:r>
              <w:rPr>
                <w:spacing w:val="-1"/>
                <w:sz w:val="28"/>
              </w:rPr>
              <w:t>занятий</w:t>
            </w:r>
            <w:r>
              <w:rPr>
                <w:spacing w:val="-68"/>
                <w:sz w:val="28"/>
              </w:rPr>
              <w:t xml:space="preserve"> </w:t>
            </w:r>
            <w:r>
              <w:rPr>
                <w:sz w:val="28"/>
              </w:rPr>
              <w:t>физическими</w:t>
            </w:r>
            <w:r>
              <w:rPr>
                <w:spacing w:val="1"/>
                <w:sz w:val="28"/>
              </w:rPr>
              <w:t xml:space="preserve"> </w:t>
            </w:r>
            <w:r>
              <w:rPr>
                <w:sz w:val="28"/>
              </w:rPr>
              <w:t>упражнениями</w:t>
            </w:r>
            <w:r>
              <w:rPr>
                <w:spacing w:val="1"/>
                <w:sz w:val="28"/>
              </w:rPr>
              <w:t xml:space="preserve"> </w:t>
            </w:r>
            <w:r>
              <w:rPr>
                <w:sz w:val="28"/>
              </w:rPr>
              <w:t>разной</w:t>
            </w:r>
            <w:r>
              <w:rPr>
                <w:spacing w:val="1"/>
                <w:sz w:val="28"/>
              </w:rPr>
              <w:t xml:space="preserve"> </w:t>
            </w:r>
            <w:r>
              <w:rPr>
                <w:sz w:val="28"/>
              </w:rPr>
              <w:t>функциональной</w:t>
            </w:r>
            <w:r>
              <w:rPr>
                <w:spacing w:val="1"/>
                <w:sz w:val="28"/>
              </w:rPr>
              <w:t xml:space="preserve"> </w:t>
            </w:r>
            <w:r>
              <w:rPr>
                <w:sz w:val="28"/>
              </w:rPr>
              <w:t>направленности,</w:t>
            </w:r>
            <w:r>
              <w:rPr>
                <w:spacing w:val="-67"/>
                <w:sz w:val="28"/>
              </w:rPr>
              <w:t xml:space="preserve"> </w:t>
            </w:r>
            <w:r>
              <w:rPr>
                <w:sz w:val="28"/>
              </w:rPr>
              <w:t>данные</w:t>
            </w:r>
            <w:r>
              <w:rPr>
                <w:spacing w:val="1"/>
                <w:sz w:val="28"/>
              </w:rPr>
              <w:t xml:space="preserve"> </w:t>
            </w:r>
            <w:r>
              <w:rPr>
                <w:sz w:val="28"/>
              </w:rPr>
              <w:t>контроля</w:t>
            </w:r>
            <w:r>
              <w:rPr>
                <w:spacing w:val="1"/>
                <w:sz w:val="28"/>
              </w:rPr>
              <w:t xml:space="preserve"> </w:t>
            </w:r>
            <w:r>
              <w:rPr>
                <w:sz w:val="28"/>
              </w:rPr>
              <w:t>динамики</w:t>
            </w:r>
            <w:r>
              <w:rPr>
                <w:spacing w:val="1"/>
                <w:sz w:val="28"/>
              </w:rPr>
              <w:t xml:space="preserve"> </w:t>
            </w:r>
            <w:r>
              <w:rPr>
                <w:sz w:val="28"/>
              </w:rPr>
              <w:t>индивидуального</w:t>
            </w:r>
            <w:r>
              <w:rPr>
                <w:sz w:val="28"/>
              </w:rPr>
              <w:tab/>
              <w:t>физического</w:t>
            </w:r>
          </w:p>
          <w:p w:rsidR="00144573" w:rsidRDefault="00933899">
            <w:pPr>
              <w:pStyle w:val="TableParagraph"/>
              <w:tabs>
                <w:tab w:val="left" w:pos="2122"/>
                <w:tab w:val="left" w:pos="3231"/>
              </w:tabs>
              <w:spacing w:before="3" w:line="237" w:lineRule="auto"/>
              <w:ind w:left="105" w:right="96"/>
              <w:jc w:val="both"/>
              <w:rPr>
                <w:sz w:val="28"/>
              </w:rPr>
            </w:pPr>
            <w:r>
              <w:rPr>
                <w:sz w:val="28"/>
              </w:rPr>
              <w:t>развития</w:t>
            </w:r>
            <w:r>
              <w:rPr>
                <w:sz w:val="28"/>
              </w:rPr>
              <w:tab/>
              <w:t>и</w:t>
            </w:r>
            <w:r>
              <w:rPr>
                <w:sz w:val="28"/>
              </w:rPr>
              <w:tab/>
            </w:r>
            <w:r>
              <w:rPr>
                <w:spacing w:val="-1"/>
                <w:sz w:val="28"/>
              </w:rPr>
              <w:t>физической</w:t>
            </w:r>
            <w:r>
              <w:rPr>
                <w:spacing w:val="-68"/>
                <w:sz w:val="28"/>
              </w:rPr>
              <w:t xml:space="preserve"> </w:t>
            </w:r>
            <w:r>
              <w:rPr>
                <w:sz w:val="28"/>
              </w:rPr>
              <w:t>подготовленности;</w:t>
            </w:r>
          </w:p>
          <w:p w:rsidR="00144573" w:rsidRDefault="00144573">
            <w:pPr>
              <w:pStyle w:val="TableParagraph"/>
              <w:spacing w:before="8"/>
              <w:ind w:left="0"/>
              <w:rPr>
                <w:sz w:val="24"/>
              </w:rPr>
            </w:pPr>
          </w:p>
          <w:p w:rsidR="00144573" w:rsidRDefault="00933899">
            <w:pPr>
              <w:pStyle w:val="TableParagraph"/>
              <w:numPr>
                <w:ilvl w:val="0"/>
                <w:numId w:val="165"/>
              </w:numPr>
              <w:tabs>
                <w:tab w:val="left" w:pos="557"/>
                <w:tab w:val="left" w:pos="1952"/>
                <w:tab w:val="left" w:pos="4345"/>
              </w:tabs>
              <w:ind w:right="98" w:firstLine="283"/>
              <w:jc w:val="both"/>
              <w:rPr>
                <w:sz w:val="28"/>
              </w:rPr>
            </w:pPr>
            <w:r>
              <w:rPr>
                <w:sz w:val="28"/>
              </w:rPr>
              <w:t>проводить</w:t>
            </w:r>
            <w:r>
              <w:rPr>
                <w:spacing w:val="1"/>
                <w:sz w:val="28"/>
              </w:rPr>
              <w:t xml:space="preserve"> </w:t>
            </w:r>
            <w:r>
              <w:rPr>
                <w:sz w:val="28"/>
              </w:rPr>
              <w:t>занятия</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оздоровительной</w:t>
            </w:r>
            <w:r>
              <w:rPr>
                <w:spacing w:val="1"/>
                <w:sz w:val="28"/>
              </w:rPr>
              <w:t xml:space="preserve"> </w:t>
            </w:r>
            <w:r>
              <w:rPr>
                <w:sz w:val="28"/>
              </w:rPr>
              <w:t>ходьбы</w:t>
            </w:r>
            <w:r>
              <w:rPr>
                <w:spacing w:val="1"/>
                <w:sz w:val="28"/>
              </w:rPr>
              <w:t xml:space="preserve"> </w:t>
            </w:r>
            <w:r>
              <w:rPr>
                <w:sz w:val="28"/>
              </w:rPr>
              <w:t>и</w:t>
            </w:r>
            <w:r>
              <w:rPr>
                <w:spacing w:val="1"/>
                <w:sz w:val="28"/>
              </w:rPr>
              <w:t xml:space="preserve"> </w:t>
            </w:r>
            <w:r>
              <w:rPr>
                <w:sz w:val="28"/>
              </w:rPr>
              <w:t>бега,</w:t>
            </w:r>
            <w:r>
              <w:rPr>
                <w:spacing w:val="-67"/>
                <w:sz w:val="28"/>
              </w:rPr>
              <w:t xml:space="preserve"> </w:t>
            </w:r>
            <w:r>
              <w:rPr>
                <w:sz w:val="28"/>
              </w:rPr>
              <w:t>лыжных</w:t>
            </w:r>
            <w:r>
              <w:rPr>
                <w:spacing w:val="1"/>
                <w:sz w:val="28"/>
              </w:rPr>
              <w:t xml:space="preserve"> </w:t>
            </w:r>
            <w:r>
              <w:rPr>
                <w:sz w:val="28"/>
              </w:rPr>
              <w:t>прогулок</w:t>
            </w:r>
            <w:r>
              <w:rPr>
                <w:spacing w:val="1"/>
                <w:sz w:val="28"/>
              </w:rPr>
              <w:t xml:space="preserve"> </w:t>
            </w:r>
            <w:r>
              <w:rPr>
                <w:sz w:val="28"/>
              </w:rPr>
              <w:t>и</w:t>
            </w:r>
            <w:r>
              <w:rPr>
                <w:spacing w:val="1"/>
                <w:sz w:val="28"/>
              </w:rPr>
              <w:t xml:space="preserve"> </w:t>
            </w:r>
            <w:r>
              <w:rPr>
                <w:sz w:val="28"/>
              </w:rPr>
              <w:t>туристических</w:t>
            </w:r>
            <w:r>
              <w:rPr>
                <w:spacing w:val="1"/>
                <w:sz w:val="28"/>
              </w:rPr>
              <w:t xml:space="preserve"> </w:t>
            </w:r>
            <w:r>
              <w:rPr>
                <w:sz w:val="28"/>
              </w:rPr>
              <w:t>походов,</w:t>
            </w:r>
            <w:r>
              <w:rPr>
                <w:sz w:val="28"/>
              </w:rPr>
              <w:tab/>
              <w:t>обеспечивать</w:t>
            </w:r>
            <w:r>
              <w:rPr>
                <w:sz w:val="28"/>
              </w:rPr>
              <w:tab/>
            </w:r>
            <w:r>
              <w:rPr>
                <w:spacing w:val="-1"/>
                <w:sz w:val="28"/>
              </w:rPr>
              <w:t>их</w:t>
            </w:r>
            <w:r>
              <w:rPr>
                <w:spacing w:val="-68"/>
                <w:sz w:val="28"/>
              </w:rPr>
              <w:t xml:space="preserve"> </w:t>
            </w:r>
            <w:r>
              <w:rPr>
                <w:sz w:val="28"/>
              </w:rPr>
              <w:t>оздоровительную</w:t>
            </w:r>
            <w:r>
              <w:rPr>
                <w:spacing w:val="-4"/>
                <w:sz w:val="28"/>
              </w:rPr>
              <w:t xml:space="preserve"> </w:t>
            </w:r>
            <w:r>
              <w:rPr>
                <w:sz w:val="28"/>
              </w:rPr>
              <w:t>направленность;</w:t>
            </w:r>
          </w:p>
          <w:p w:rsidR="00144573" w:rsidRDefault="00144573">
            <w:pPr>
              <w:pStyle w:val="TableParagraph"/>
              <w:spacing w:before="2"/>
              <w:ind w:left="0"/>
              <w:rPr>
                <w:sz w:val="24"/>
              </w:rPr>
            </w:pPr>
          </w:p>
          <w:p w:rsidR="00144573" w:rsidRDefault="00933899">
            <w:pPr>
              <w:pStyle w:val="TableParagraph"/>
              <w:numPr>
                <w:ilvl w:val="0"/>
                <w:numId w:val="165"/>
              </w:numPr>
              <w:tabs>
                <w:tab w:val="left" w:pos="557"/>
              </w:tabs>
              <w:spacing w:before="1"/>
              <w:ind w:right="93" w:firstLine="283"/>
              <w:jc w:val="both"/>
              <w:rPr>
                <w:sz w:val="28"/>
              </w:rPr>
            </w:pPr>
            <w:r>
              <w:rPr>
                <w:sz w:val="28"/>
              </w:rPr>
              <w:t>проводить</w:t>
            </w:r>
            <w:r>
              <w:rPr>
                <w:spacing w:val="1"/>
                <w:sz w:val="28"/>
              </w:rPr>
              <w:t xml:space="preserve"> </w:t>
            </w:r>
            <w:r>
              <w:rPr>
                <w:sz w:val="28"/>
              </w:rPr>
              <w:t>восстановительные</w:t>
            </w:r>
            <w:r>
              <w:rPr>
                <w:spacing w:val="-67"/>
                <w:sz w:val="28"/>
              </w:rPr>
              <w:t xml:space="preserve"> </w:t>
            </w:r>
            <w:r>
              <w:rPr>
                <w:sz w:val="28"/>
              </w:rPr>
              <w:t>мероприятия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банных</w:t>
            </w:r>
            <w:r>
              <w:rPr>
                <w:spacing w:val="1"/>
                <w:sz w:val="28"/>
              </w:rPr>
              <w:t xml:space="preserve"> </w:t>
            </w:r>
            <w:r>
              <w:rPr>
                <w:sz w:val="28"/>
              </w:rPr>
              <w:t>процедур</w:t>
            </w:r>
            <w:r>
              <w:rPr>
                <w:spacing w:val="1"/>
                <w:sz w:val="28"/>
              </w:rPr>
              <w:t xml:space="preserve"> </w:t>
            </w:r>
            <w:r>
              <w:rPr>
                <w:sz w:val="28"/>
              </w:rPr>
              <w:t>и</w:t>
            </w:r>
            <w:r>
              <w:rPr>
                <w:spacing w:val="1"/>
                <w:sz w:val="28"/>
              </w:rPr>
              <w:t xml:space="preserve"> </w:t>
            </w:r>
            <w:r>
              <w:rPr>
                <w:sz w:val="28"/>
              </w:rPr>
              <w:t>сеансов</w:t>
            </w:r>
            <w:r>
              <w:rPr>
                <w:spacing w:val="1"/>
                <w:sz w:val="28"/>
              </w:rPr>
              <w:t xml:space="preserve"> </w:t>
            </w:r>
            <w:r>
              <w:rPr>
                <w:sz w:val="28"/>
              </w:rPr>
              <w:t>оздоровительного массажа.</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8247"/>
        </w:trPr>
        <w:tc>
          <w:tcPr>
            <w:tcW w:w="5000" w:type="dxa"/>
          </w:tcPr>
          <w:p w:rsidR="00144573" w:rsidRDefault="00933899">
            <w:pPr>
              <w:pStyle w:val="TableParagraph"/>
              <w:numPr>
                <w:ilvl w:val="0"/>
                <w:numId w:val="164"/>
              </w:numPr>
              <w:tabs>
                <w:tab w:val="left" w:pos="559"/>
              </w:tabs>
              <w:ind w:right="98" w:firstLine="283"/>
              <w:jc w:val="both"/>
              <w:rPr>
                <w:sz w:val="28"/>
              </w:rPr>
            </w:pPr>
            <w:r>
              <w:rPr>
                <w:sz w:val="28"/>
              </w:rPr>
              <w:lastRenderedPageBreak/>
              <w:t>самостоятельно</w:t>
            </w:r>
            <w:r>
              <w:rPr>
                <w:spacing w:val="1"/>
                <w:sz w:val="28"/>
              </w:rPr>
              <w:t xml:space="preserve"> </w:t>
            </w:r>
            <w:r>
              <w:rPr>
                <w:sz w:val="28"/>
              </w:rPr>
              <w:t>проводить</w:t>
            </w:r>
            <w:r>
              <w:rPr>
                <w:spacing w:val="1"/>
                <w:sz w:val="28"/>
              </w:rPr>
              <w:t xml:space="preserve"> </w:t>
            </w:r>
            <w:r>
              <w:rPr>
                <w:sz w:val="28"/>
              </w:rPr>
              <w:t>занятия</w:t>
            </w:r>
            <w:r>
              <w:rPr>
                <w:spacing w:val="-67"/>
                <w:sz w:val="28"/>
              </w:rPr>
              <w:t xml:space="preserve"> </w:t>
            </w:r>
            <w:r>
              <w:rPr>
                <w:sz w:val="28"/>
              </w:rPr>
              <w:t>по обучению двигательным действиям,</w:t>
            </w:r>
            <w:r>
              <w:rPr>
                <w:spacing w:val="1"/>
                <w:sz w:val="28"/>
              </w:rPr>
              <w:t xml:space="preserve"> </w:t>
            </w:r>
            <w:r>
              <w:rPr>
                <w:sz w:val="28"/>
              </w:rPr>
              <w:t>анализировать</w:t>
            </w:r>
          </w:p>
          <w:p w:rsidR="00144573" w:rsidRDefault="00933899">
            <w:pPr>
              <w:pStyle w:val="TableParagraph"/>
              <w:spacing w:before="267"/>
              <w:ind w:right="96" w:firstLine="283"/>
              <w:jc w:val="both"/>
              <w:rPr>
                <w:sz w:val="28"/>
              </w:rPr>
            </w:pPr>
            <w:r>
              <w:rPr>
                <w:sz w:val="28"/>
              </w:rPr>
              <w:t>особенности</w:t>
            </w:r>
            <w:r>
              <w:rPr>
                <w:spacing w:val="1"/>
                <w:sz w:val="28"/>
              </w:rPr>
              <w:t xml:space="preserve"> </w:t>
            </w:r>
            <w:r>
              <w:rPr>
                <w:sz w:val="28"/>
              </w:rPr>
              <w:t>их</w:t>
            </w:r>
            <w:r>
              <w:rPr>
                <w:spacing w:val="1"/>
                <w:sz w:val="28"/>
              </w:rPr>
              <w:t xml:space="preserve"> </w:t>
            </w:r>
            <w:r>
              <w:rPr>
                <w:sz w:val="28"/>
              </w:rPr>
              <w:t>выполнения,</w:t>
            </w:r>
            <w:r>
              <w:rPr>
                <w:spacing w:val="-67"/>
                <w:sz w:val="28"/>
              </w:rPr>
              <w:t xml:space="preserve"> </w:t>
            </w:r>
            <w:r>
              <w:rPr>
                <w:sz w:val="28"/>
              </w:rPr>
              <w:t>выявлять</w:t>
            </w:r>
            <w:r>
              <w:rPr>
                <w:spacing w:val="1"/>
                <w:sz w:val="28"/>
              </w:rPr>
              <w:t xml:space="preserve"> </w:t>
            </w:r>
            <w:r>
              <w:rPr>
                <w:sz w:val="28"/>
              </w:rPr>
              <w:t>ошибки</w:t>
            </w:r>
            <w:r>
              <w:rPr>
                <w:spacing w:val="1"/>
                <w:sz w:val="28"/>
              </w:rPr>
              <w:t xml:space="preserve"> </w:t>
            </w:r>
            <w:r>
              <w:rPr>
                <w:sz w:val="28"/>
              </w:rPr>
              <w:t>и</w:t>
            </w:r>
            <w:r>
              <w:rPr>
                <w:spacing w:val="1"/>
                <w:sz w:val="28"/>
              </w:rPr>
              <w:t xml:space="preserve"> </w:t>
            </w:r>
            <w:r>
              <w:rPr>
                <w:sz w:val="28"/>
              </w:rPr>
              <w:t>своевременно</w:t>
            </w:r>
            <w:r>
              <w:rPr>
                <w:spacing w:val="1"/>
                <w:sz w:val="28"/>
              </w:rPr>
              <w:t xml:space="preserve"> </w:t>
            </w:r>
            <w:r>
              <w:rPr>
                <w:sz w:val="28"/>
              </w:rPr>
              <w:t>устранять</w:t>
            </w:r>
            <w:r>
              <w:rPr>
                <w:spacing w:val="-3"/>
                <w:sz w:val="28"/>
              </w:rPr>
              <w:t xml:space="preserve"> </w:t>
            </w:r>
            <w:r>
              <w:rPr>
                <w:sz w:val="28"/>
              </w:rPr>
              <w:t>их;</w:t>
            </w:r>
          </w:p>
          <w:p w:rsidR="00144573" w:rsidRDefault="00144573">
            <w:pPr>
              <w:pStyle w:val="TableParagraph"/>
              <w:spacing w:before="3"/>
              <w:ind w:left="0"/>
              <w:rPr>
                <w:sz w:val="24"/>
              </w:rPr>
            </w:pPr>
          </w:p>
          <w:p w:rsidR="00144573" w:rsidRDefault="00933899">
            <w:pPr>
              <w:pStyle w:val="TableParagraph"/>
              <w:numPr>
                <w:ilvl w:val="0"/>
                <w:numId w:val="164"/>
              </w:numPr>
              <w:tabs>
                <w:tab w:val="left" w:pos="559"/>
                <w:tab w:val="left" w:pos="3318"/>
                <w:tab w:val="left" w:pos="3567"/>
              </w:tabs>
              <w:spacing w:before="1"/>
              <w:ind w:right="95" w:firstLine="283"/>
              <w:jc w:val="both"/>
              <w:rPr>
                <w:sz w:val="28"/>
              </w:rPr>
            </w:pPr>
            <w:r>
              <w:rPr>
                <w:sz w:val="28"/>
              </w:rPr>
              <w:t>тестировать</w:t>
            </w:r>
            <w:r>
              <w:rPr>
                <w:sz w:val="28"/>
              </w:rPr>
              <w:tab/>
            </w:r>
            <w:r>
              <w:rPr>
                <w:sz w:val="28"/>
              </w:rPr>
              <w:tab/>
              <w:t>показатели</w:t>
            </w:r>
            <w:r>
              <w:rPr>
                <w:spacing w:val="-68"/>
                <w:sz w:val="28"/>
              </w:rPr>
              <w:t xml:space="preserve"> </w:t>
            </w:r>
            <w:r>
              <w:rPr>
                <w:sz w:val="28"/>
              </w:rPr>
              <w:t>физического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основных</w:t>
            </w:r>
            <w:r>
              <w:rPr>
                <w:spacing w:val="-67"/>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сравнивать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возрастными</w:t>
            </w:r>
            <w:r>
              <w:rPr>
                <w:sz w:val="28"/>
              </w:rPr>
              <w:tab/>
            </w:r>
            <w:r>
              <w:rPr>
                <w:spacing w:val="-1"/>
                <w:sz w:val="28"/>
              </w:rPr>
              <w:t>стандартами,</w:t>
            </w:r>
            <w:r>
              <w:rPr>
                <w:spacing w:val="-68"/>
                <w:sz w:val="28"/>
              </w:rPr>
              <w:t xml:space="preserve"> </w:t>
            </w:r>
            <w:r>
              <w:rPr>
                <w:sz w:val="28"/>
              </w:rPr>
              <w:t>контролировать</w:t>
            </w:r>
            <w:r>
              <w:rPr>
                <w:spacing w:val="1"/>
                <w:sz w:val="28"/>
              </w:rPr>
              <w:t xml:space="preserve"> </w:t>
            </w:r>
            <w:r>
              <w:rPr>
                <w:sz w:val="28"/>
              </w:rPr>
              <w:t>особенности</w:t>
            </w:r>
            <w:r>
              <w:rPr>
                <w:spacing w:val="1"/>
                <w:sz w:val="28"/>
              </w:rPr>
              <w:t xml:space="preserve"> </w:t>
            </w:r>
            <w:r>
              <w:rPr>
                <w:sz w:val="28"/>
              </w:rPr>
              <w:t>их</w:t>
            </w:r>
            <w:r>
              <w:rPr>
                <w:spacing w:val="1"/>
                <w:sz w:val="28"/>
              </w:rPr>
              <w:t xml:space="preserve"> </w:t>
            </w:r>
            <w:r>
              <w:rPr>
                <w:sz w:val="28"/>
              </w:rPr>
              <w:t>динамики в процессе самостоятельных</w:t>
            </w:r>
            <w:r>
              <w:rPr>
                <w:spacing w:val="1"/>
                <w:sz w:val="28"/>
              </w:rPr>
              <w:t xml:space="preserve"> </w:t>
            </w:r>
            <w:r>
              <w:rPr>
                <w:sz w:val="28"/>
              </w:rPr>
              <w:t>занятий</w:t>
            </w:r>
            <w:r>
              <w:rPr>
                <w:spacing w:val="-1"/>
                <w:sz w:val="28"/>
              </w:rPr>
              <w:t xml:space="preserve"> </w:t>
            </w:r>
            <w:r>
              <w:rPr>
                <w:sz w:val="28"/>
              </w:rPr>
              <w:t>физической</w:t>
            </w:r>
            <w:r>
              <w:rPr>
                <w:spacing w:val="-3"/>
                <w:sz w:val="28"/>
              </w:rPr>
              <w:t xml:space="preserve"> </w:t>
            </w:r>
            <w:r>
              <w:rPr>
                <w:sz w:val="28"/>
              </w:rPr>
              <w:t>подготовкой;</w:t>
            </w:r>
          </w:p>
          <w:p w:rsidR="00144573" w:rsidRDefault="00144573">
            <w:pPr>
              <w:pStyle w:val="TableParagraph"/>
              <w:spacing w:before="5"/>
              <w:ind w:left="0"/>
              <w:rPr>
                <w:sz w:val="24"/>
              </w:rPr>
            </w:pPr>
          </w:p>
          <w:p w:rsidR="00144573" w:rsidRDefault="00933899">
            <w:pPr>
              <w:pStyle w:val="TableParagraph"/>
              <w:numPr>
                <w:ilvl w:val="0"/>
                <w:numId w:val="164"/>
              </w:numPr>
              <w:tabs>
                <w:tab w:val="left" w:pos="559"/>
                <w:tab w:val="left" w:pos="2249"/>
                <w:tab w:val="left" w:pos="2711"/>
                <w:tab w:val="left" w:pos="3482"/>
                <w:tab w:val="left" w:pos="3793"/>
                <w:tab w:val="left" w:pos="3904"/>
                <w:tab w:val="left" w:pos="4623"/>
              </w:tabs>
              <w:ind w:right="97" w:firstLine="283"/>
              <w:jc w:val="both"/>
              <w:rPr>
                <w:sz w:val="28"/>
              </w:rPr>
            </w:pPr>
            <w:r>
              <w:rPr>
                <w:sz w:val="28"/>
              </w:rPr>
              <w:t>взаимодействовать</w:t>
            </w:r>
            <w:r>
              <w:rPr>
                <w:sz w:val="28"/>
              </w:rPr>
              <w:tab/>
            </w:r>
            <w:r>
              <w:rPr>
                <w:sz w:val="28"/>
              </w:rPr>
              <w:tab/>
            </w:r>
            <w:r>
              <w:rPr>
                <w:sz w:val="28"/>
              </w:rPr>
              <w:tab/>
            </w:r>
            <w:r>
              <w:rPr>
                <w:sz w:val="28"/>
              </w:rPr>
              <w:tab/>
            </w:r>
            <w:r>
              <w:rPr>
                <w:spacing w:val="-1"/>
                <w:sz w:val="28"/>
              </w:rPr>
              <w:t>со</w:t>
            </w:r>
            <w:r>
              <w:rPr>
                <w:spacing w:val="-68"/>
                <w:sz w:val="28"/>
              </w:rPr>
              <w:t xml:space="preserve"> </w:t>
            </w:r>
            <w:r>
              <w:rPr>
                <w:sz w:val="28"/>
              </w:rPr>
              <w:t>сверстниками</w:t>
            </w:r>
            <w:r>
              <w:rPr>
                <w:sz w:val="28"/>
              </w:rPr>
              <w:tab/>
            </w:r>
            <w:r>
              <w:rPr>
                <w:sz w:val="28"/>
              </w:rPr>
              <w:tab/>
              <w:t>в</w:t>
            </w:r>
            <w:r>
              <w:rPr>
                <w:sz w:val="28"/>
              </w:rPr>
              <w:tab/>
            </w:r>
            <w:r>
              <w:rPr>
                <w:sz w:val="28"/>
              </w:rPr>
              <w:tab/>
            </w:r>
            <w:r>
              <w:rPr>
                <w:spacing w:val="-1"/>
                <w:sz w:val="28"/>
              </w:rPr>
              <w:t>условиях</w:t>
            </w:r>
            <w:r>
              <w:rPr>
                <w:spacing w:val="-68"/>
                <w:sz w:val="28"/>
              </w:rPr>
              <w:t xml:space="preserve"> </w:t>
            </w:r>
            <w:r>
              <w:rPr>
                <w:sz w:val="28"/>
              </w:rPr>
              <w:t>самостоятельной</w:t>
            </w:r>
            <w:r>
              <w:rPr>
                <w:sz w:val="28"/>
              </w:rPr>
              <w:tab/>
            </w:r>
            <w:r>
              <w:rPr>
                <w:sz w:val="28"/>
              </w:rPr>
              <w:tab/>
            </w:r>
            <w:r>
              <w:rPr>
                <w:sz w:val="28"/>
              </w:rPr>
              <w:tab/>
            </w:r>
            <w:r>
              <w:rPr>
                <w:sz w:val="28"/>
              </w:rPr>
              <w:tab/>
            </w:r>
            <w:r>
              <w:rPr>
                <w:sz w:val="28"/>
              </w:rPr>
              <w:tab/>
            </w:r>
            <w:r>
              <w:rPr>
                <w:spacing w:val="-1"/>
                <w:sz w:val="28"/>
              </w:rPr>
              <w:t>учебной</w:t>
            </w:r>
            <w:r>
              <w:rPr>
                <w:spacing w:val="-68"/>
                <w:sz w:val="28"/>
              </w:rPr>
              <w:t xml:space="preserve"> </w:t>
            </w:r>
            <w:r>
              <w:rPr>
                <w:sz w:val="28"/>
              </w:rPr>
              <w:t>деятельности,</w:t>
            </w:r>
            <w:r>
              <w:rPr>
                <w:spacing w:val="1"/>
                <w:sz w:val="28"/>
              </w:rPr>
              <w:t xml:space="preserve"> </w:t>
            </w:r>
            <w:r>
              <w:rPr>
                <w:sz w:val="28"/>
              </w:rPr>
              <w:t>оказывать</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проведении</w:t>
            </w:r>
            <w:r>
              <w:rPr>
                <w:spacing w:val="1"/>
                <w:sz w:val="28"/>
              </w:rPr>
              <w:t xml:space="preserve"> </w:t>
            </w:r>
            <w:r>
              <w:rPr>
                <w:sz w:val="28"/>
              </w:rPr>
              <w:t>занятий,</w:t>
            </w:r>
            <w:r>
              <w:rPr>
                <w:spacing w:val="1"/>
                <w:sz w:val="28"/>
              </w:rPr>
              <w:t xml:space="preserve"> </w:t>
            </w:r>
            <w:r>
              <w:rPr>
                <w:sz w:val="28"/>
              </w:rPr>
              <w:t>освоении</w:t>
            </w:r>
            <w:r>
              <w:rPr>
                <w:spacing w:val="1"/>
                <w:sz w:val="28"/>
              </w:rPr>
              <w:t xml:space="preserve"> </w:t>
            </w:r>
            <w:r>
              <w:rPr>
                <w:sz w:val="28"/>
              </w:rPr>
              <w:t>новых</w:t>
            </w:r>
            <w:r>
              <w:rPr>
                <w:spacing w:val="1"/>
                <w:sz w:val="28"/>
              </w:rPr>
              <w:t xml:space="preserve"> </w:t>
            </w:r>
            <w:r>
              <w:rPr>
                <w:sz w:val="28"/>
              </w:rPr>
              <w:t>двигательных</w:t>
            </w:r>
            <w:r>
              <w:rPr>
                <w:spacing w:val="-67"/>
                <w:sz w:val="28"/>
              </w:rPr>
              <w:t xml:space="preserve"> </w:t>
            </w:r>
            <w:r>
              <w:rPr>
                <w:sz w:val="28"/>
              </w:rPr>
              <w:t>действий,</w:t>
            </w:r>
            <w:r>
              <w:rPr>
                <w:spacing w:val="1"/>
                <w:sz w:val="28"/>
              </w:rPr>
              <w:t xml:space="preserve"> </w:t>
            </w:r>
            <w:r>
              <w:rPr>
                <w:sz w:val="28"/>
              </w:rPr>
              <w:t>развитии</w:t>
            </w:r>
            <w:r>
              <w:rPr>
                <w:spacing w:val="71"/>
                <w:sz w:val="28"/>
              </w:rPr>
              <w:t xml:space="preserve"> </w:t>
            </w:r>
            <w:r>
              <w:rPr>
                <w:sz w:val="28"/>
              </w:rPr>
              <w:t>физических</w:t>
            </w:r>
            <w:r>
              <w:rPr>
                <w:spacing w:val="-67"/>
                <w:sz w:val="28"/>
              </w:rPr>
              <w:t xml:space="preserve"> </w:t>
            </w:r>
            <w:r>
              <w:rPr>
                <w:sz w:val="28"/>
              </w:rPr>
              <w:t>качеств,</w:t>
            </w:r>
            <w:r>
              <w:rPr>
                <w:spacing w:val="1"/>
                <w:sz w:val="28"/>
              </w:rPr>
              <w:t xml:space="preserve"> </w:t>
            </w:r>
            <w:r>
              <w:rPr>
                <w:sz w:val="28"/>
              </w:rPr>
              <w:t>тестировании</w:t>
            </w:r>
            <w:r>
              <w:rPr>
                <w:spacing w:val="1"/>
                <w:sz w:val="28"/>
              </w:rPr>
              <w:t xml:space="preserve"> </w:t>
            </w:r>
            <w:r>
              <w:rPr>
                <w:sz w:val="28"/>
              </w:rPr>
              <w:t>физического</w:t>
            </w:r>
            <w:r>
              <w:rPr>
                <w:spacing w:val="1"/>
                <w:sz w:val="28"/>
              </w:rPr>
              <w:t xml:space="preserve"> </w:t>
            </w:r>
            <w:r>
              <w:rPr>
                <w:sz w:val="28"/>
              </w:rPr>
              <w:t>развития</w:t>
            </w:r>
            <w:r>
              <w:rPr>
                <w:sz w:val="28"/>
              </w:rPr>
              <w:tab/>
              <w:t>и</w:t>
            </w:r>
            <w:r>
              <w:rPr>
                <w:sz w:val="28"/>
              </w:rPr>
              <w:tab/>
            </w:r>
            <w:r>
              <w:rPr>
                <w:sz w:val="28"/>
              </w:rPr>
              <w:tab/>
            </w:r>
            <w:r>
              <w:rPr>
                <w:spacing w:val="-1"/>
                <w:sz w:val="28"/>
              </w:rPr>
              <w:t>физической</w:t>
            </w:r>
          </w:p>
          <w:p w:rsidR="00144573" w:rsidRDefault="00933899">
            <w:pPr>
              <w:pStyle w:val="TableParagraph"/>
              <w:spacing w:line="316" w:lineRule="exact"/>
              <w:rPr>
                <w:sz w:val="28"/>
              </w:rPr>
            </w:pPr>
            <w:r>
              <w:rPr>
                <w:sz w:val="28"/>
              </w:rPr>
              <w:t>подготовленности.</w:t>
            </w:r>
          </w:p>
        </w:tc>
        <w:tc>
          <w:tcPr>
            <w:tcW w:w="4748" w:type="dxa"/>
          </w:tcPr>
          <w:p w:rsidR="00144573" w:rsidRDefault="00144573">
            <w:pPr>
              <w:pStyle w:val="TableParagraph"/>
              <w:ind w:left="0"/>
              <w:rPr>
                <w:sz w:val="28"/>
              </w:rPr>
            </w:pP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Физическое</w:t>
            </w:r>
            <w:r>
              <w:rPr>
                <w:spacing w:val="-4"/>
                <w:sz w:val="28"/>
              </w:rPr>
              <w:t xml:space="preserve"> </w:t>
            </w:r>
            <w:r>
              <w:rPr>
                <w:sz w:val="28"/>
              </w:rPr>
              <w:t>совершенствование</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5069"/>
        </w:trPr>
        <w:tc>
          <w:tcPr>
            <w:tcW w:w="5000" w:type="dxa"/>
          </w:tcPr>
          <w:p w:rsidR="00144573" w:rsidRDefault="00933899">
            <w:pPr>
              <w:pStyle w:val="TableParagraph"/>
              <w:numPr>
                <w:ilvl w:val="0"/>
                <w:numId w:val="163"/>
              </w:numPr>
              <w:tabs>
                <w:tab w:val="left" w:pos="559"/>
              </w:tabs>
              <w:spacing w:line="307" w:lineRule="exact"/>
              <w:ind w:left="558"/>
              <w:jc w:val="both"/>
              <w:rPr>
                <w:sz w:val="28"/>
              </w:rPr>
            </w:pPr>
            <w:r>
              <w:rPr>
                <w:sz w:val="28"/>
              </w:rPr>
              <w:t>выполнять</w:t>
            </w:r>
            <w:r>
              <w:rPr>
                <w:spacing w:val="56"/>
                <w:sz w:val="28"/>
              </w:rPr>
              <w:t xml:space="preserve"> </w:t>
            </w:r>
            <w:r>
              <w:rPr>
                <w:sz w:val="28"/>
              </w:rPr>
              <w:t>комплексы</w:t>
            </w:r>
            <w:r>
              <w:rPr>
                <w:spacing w:val="57"/>
                <w:sz w:val="28"/>
              </w:rPr>
              <w:t xml:space="preserve"> </w:t>
            </w:r>
            <w:r>
              <w:rPr>
                <w:sz w:val="28"/>
              </w:rPr>
              <w:t>упражнений</w:t>
            </w:r>
          </w:p>
          <w:p w:rsidR="00144573" w:rsidRDefault="00933899">
            <w:pPr>
              <w:pStyle w:val="TableParagraph"/>
              <w:tabs>
                <w:tab w:val="left" w:pos="3588"/>
              </w:tabs>
              <w:ind w:right="98"/>
              <w:jc w:val="both"/>
              <w:rPr>
                <w:sz w:val="28"/>
              </w:rPr>
            </w:pPr>
            <w:r>
              <w:rPr>
                <w:sz w:val="28"/>
              </w:rPr>
              <w:t>по</w:t>
            </w:r>
            <w:r>
              <w:rPr>
                <w:spacing w:val="1"/>
                <w:sz w:val="28"/>
              </w:rPr>
              <w:t xml:space="preserve"> </w:t>
            </w:r>
            <w:r>
              <w:rPr>
                <w:sz w:val="28"/>
              </w:rPr>
              <w:t>профилактике</w:t>
            </w:r>
            <w:r>
              <w:rPr>
                <w:spacing w:val="1"/>
                <w:sz w:val="28"/>
              </w:rPr>
              <w:t xml:space="preserve"> </w:t>
            </w:r>
            <w:r>
              <w:rPr>
                <w:sz w:val="28"/>
              </w:rPr>
              <w:t>утомления</w:t>
            </w:r>
            <w:r>
              <w:rPr>
                <w:spacing w:val="1"/>
                <w:sz w:val="28"/>
              </w:rPr>
              <w:t xml:space="preserve"> </w:t>
            </w:r>
            <w:r>
              <w:rPr>
                <w:sz w:val="28"/>
              </w:rPr>
              <w:t>и</w:t>
            </w:r>
            <w:r>
              <w:rPr>
                <w:spacing w:val="1"/>
                <w:sz w:val="28"/>
              </w:rPr>
              <w:t xml:space="preserve"> </w:t>
            </w:r>
            <w:r>
              <w:rPr>
                <w:sz w:val="28"/>
              </w:rPr>
              <w:t>перенапряжения</w:t>
            </w:r>
            <w:r>
              <w:rPr>
                <w:sz w:val="28"/>
              </w:rPr>
              <w:tab/>
            </w:r>
            <w:r>
              <w:rPr>
                <w:spacing w:val="-1"/>
                <w:sz w:val="28"/>
              </w:rPr>
              <w:t>организма,</w:t>
            </w:r>
            <w:r>
              <w:rPr>
                <w:spacing w:val="-68"/>
                <w:sz w:val="28"/>
              </w:rPr>
              <w:t xml:space="preserve"> </w:t>
            </w:r>
            <w:r>
              <w:rPr>
                <w:sz w:val="28"/>
              </w:rPr>
              <w:t>повышению</w:t>
            </w:r>
            <w:r>
              <w:rPr>
                <w:spacing w:val="1"/>
                <w:sz w:val="28"/>
              </w:rPr>
              <w:t xml:space="preserve"> </w:t>
            </w:r>
            <w:r>
              <w:rPr>
                <w:sz w:val="28"/>
              </w:rPr>
              <w:t>его</w:t>
            </w:r>
            <w:r>
              <w:rPr>
                <w:spacing w:val="1"/>
                <w:sz w:val="28"/>
              </w:rPr>
              <w:t xml:space="preserve"> </w:t>
            </w:r>
            <w:r>
              <w:rPr>
                <w:sz w:val="28"/>
              </w:rPr>
              <w:t>работоспособности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трудовой</w:t>
            </w:r>
            <w:r>
              <w:rPr>
                <w:spacing w:val="1"/>
                <w:sz w:val="28"/>
              </w:rPr>
              <w:t xml:space="preserve"> </w:t>
            </w:r>
            <w:r>
              <w:rPr>
                <w:sz w:val="28"/>
              </w:rPr>
              <w:t>и</w:t>
            </w:r>
            <w:r>
              <w:rPr>
                <w:spacing w:val="1"/>
                <w:sz w:val="28"/>
              </w:rPr>
              <w:t xml:space="preserve"> </w:t>
            </w:r>
            <w:r>
              <w:rPr>
                <w:sz w:val="28"/>
              </w:rPr>
              <w:t>учебной</w:t>
            </w:r>
            <w:r>
              <w:rPr>
                <w:spacing w:val="1"/>
                <w:sz w:val="28"/>
              </w:rPr>
              <w:t xml:space="preserve"> </w:t>
            </w:r>
            <w:r>
              <w:rPr>
                <w:sz w:val="28"/>
              </w:rPr>
              <w:t>деятельности;</w:t>
            </w:r>
          </w:p>
          <w:p w:rsidR="00144573" w:rsidRDefault="00144573">
            <w:pPr>
              <w:pStyle w:val="TableParagraph"/>
              <w:spacing w:before="5"/>
              <w:ind w:left="0"/>
              <w:rPr>
                <w:sz w:val="24"/>
              </w:rPr>
            </w:pPr>
          </w:p>
          <w:p w:rsidR="00144573" w:rsidRDefault="00933899">
            <w:pPr>
              <w:pStyle w:val="TableParagraph"/>
              <w:numPr>
                <w:ilvl w:val="0"/>
                <w:numId w:val="163"/>
              </w:numPr>
              <w:tabs>
                <w:tab w:val="left" w:pos="559"/>
                <w:tab w:val="left" w:pos="2653"/>
                <w:tab w:val="left" w:pos="2765"/>
                <w:tab w:val="left" w:pos="2825"/>
                <w:tab w:val="left" w:pos="4740"/>
              </w:tabs>
              <w:ind w:right="96" w:firstLine="283"/>
              <w:jc w:val="both"/>
              <w:rPr>
                <w:sz w:val="28"/>
              </w:rPr>
            </w:pPr>
            <w:r>
              <w:rPr>
                <w:sz w:val="28"/>
              </w:rPr>
              <w:t>выполнять</w:t>
            </w:r>
            <w:r>
              <w:rPr>
                <w:sz w:val="28"/>
              </w:rPr>
              <w:tab/>
              <w:t>общеразвивающие</w:t>
            </w:r>
            <w:r>
              <w:rPr>
                <w:spacing w:val="-68"/>
                <w:sz w:val="28"/>
              </w:rPr>
              <w:t xml:space="preserve"> </w:t>
            </w:r>
            <w:r>
              <w:rPr>
                <w:sz w:val="28"/>
              </w:rPr>
              <w:t>упражнения,</w:t>
            </w:r>
            <w:r>
              <w:rPr>
                <w:sz w:val="28"/>
              </w:rPr>
              <w:tab/>
            </w:r>
            <w:r>
              <w:rPr>
                <w:sz w:val="28"/>
              </w:rPr>
              <w:tab/>
            </w:r>
            <w:r>
              <w:rPr>
                <w:sz w:val="28"/>
              </w:rPr>
              <w:tab/>
              <w:t>целенаправленно</w:t>
            </w:r>
            <w:r>
              <w:rPr>
                <w:spacing w:val="-68"/>
                <w:sz w:val="28"/>
              </w:rPr>
              <w:t xml:space="preserve"> </w:t>
            </w:r>
            <w:r>
              <w:rPr>
                <w:sz w:val="28"/>
              </w:rPr>
              <w:t>воздействующие на развитие основных</w:t>
            </w:r>
            <w:r>
              <w:rPr>
                <w:spacing w:val="-67"/>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(силы,</w:t>
            </w:r>
            <w:r>
              <w:rPr>
                <w:spacing w:val="1"/>
                <w:sz w:val="28"/>
              </w:rPr>
              <w:t xml:space="preserve"> </w:t>
            </w:r>
            <w:r>
              <w:rPr>
                <w:sz w:val="28"/>
              </w:rPr>
              <w:t>быстроты,</w:t>
            </w:r>
            <w:r>
              <w:rPr>
                <w:spacing w:val="-67"/>
                <w:sz w:val="28"/>
              </w:rPr>
              <w:t xml:space="preserve"> </w:t>
            </w:r>
            <w:r>
              <w:rPr>
                <w:sz w:val="28"/>
              </w:rPr>
              <w:t>выносливости,</w:t>
            </w:r>
            <w:r>
              <w:rPr>
                <w:sz w:val="28"/>
              </w:rPr>
              <w:tab/>
            </w:r>
            <w:r>
              <w:rPr>
                <w:sz w:val="28"/>
              </w:rPr>
              <w:tab/>
              <w:t>гибкости</w:t>
            </w:r>
            <w:r>
              <w:rPr>
                <w:sz w:val="28"/>
              </w:rPr>
              <w:tab/>
            </w:r>
            <w:r>
              <w:rPr>
                <w:spacing w:val="-3"/>
                <w:sz w:val="28"/>
              </w:rPr>
              <w:t>и</w:t>
            </w:r>
            <w:r>
              <w:rPr>
                <w:spacing w:val="-68"/>
                <w:sz w:val="28"/>
              </w:rPr>
              <w:t xml:space="preserve"> </w:t>
            </w:r>
            <w:r>
              <w:rPr>
                <w:sz w:val="28"/>
              </w:rPr>
              <w:t>координации);</w:t>
            </w:r>
          </w:p>
          <w:p w:rsidR="00144573" w:rsidRDefault="00144573">
            <w:pPr>
              <w:pStyle w:val="TableParagraph"/>
              <w:ind w:left="0"/>
              <w:rPr>
                <w:sz w:val="24"/>
              </w:rPr>
            </w:pPr>
          </w:p>
          <w:p w:rsidR="00144573" w:rsidRDefault="00933899">
            <w:pPr>
              <w:pStyle w:val="TableParagraph"/>
              <w:numPr>
                <w:ilvl w:val="0"/>
                <w:numId w:val="163"/>
              </w:numPr>
              <w:tabs>
                <w:tab w:val="left" w:pos="559"/>
                <w:tab w:val="left" w:pos="3010"/>
              </w:tabs>
              <w:spacing w:line="320" w:lineRule="atLeast"/>
              <w:ind w:right="97" w:firstLine="283"/>
              <w:jc w:val="both"/>
              <w:rPr>
                <w:sz w:val="28"/>
              </w:rPr>
            </w:pPr>
            <w:r>
              <w:rPr>
                <w:sz w:val="28"/>
              </w:rPr>
              <w:t>выполнять</w:t>
            </w:r>
            <w:r>
              <w:rPr>
                <w:sz w:val="28"/>
              </w:rPr>
              <w:tab/>
            </w:r>
            <w:r>
              <w:rPr>
                <w:spacing w:val="-1"/>
                <w:sz w:val="28"/>
              </w:rPr>
              <w:t>акробатические</w:t>
            </w:r>
            <w:r>
              <w:rPr>
                <w:spacing w:val="-68"/>
                <w:sz w:val="28"/>
              </w:rPr>
              <w:t xml:space="preserve"> </w:t>
            </w:r>
            <w:r>
              <w:rPr>
                <w:sz w:val="28"/>
              </w:rPr>
              <w:t>комбинации</w:t>
            </w:r>
            <w:r>
              <w:rPr>
                <w:spacing w:val="63"/>
                <w:sz w:val="28"/>
              </w:rPr>
              <w:t xml:space="preserve"> </w:t>
            </w:r>
            <w:r>
              <w:rPr>
                <w:sz w:val="28"/>
              </w:rPr>
              <w:t>из</w:t>
            </w:r>
            <w:r>
              <w:rPr>
                <w:spacing w:val="60"/>
                <w:sz w:val="28"/>
              </w:rPr>
              <w:t xml:space="preserve"> </w:t>
            </w:r>
            <w:r>
              <w:rPr>
                <w:sz w:val="28"/>
              </w:rPr>
              <w:t>числа</w:t>
            </w:r>
            <w:r>
              <w:rPr>
                <w:spacing w:val="62"/>
                <w:sz w:val="28"/>
              </w:rPr>
              <w:t xml:space="preserve"> </w:t>
            </w:r>
            <w:r>
              <w:rPr>
                <w:sz w:val="28"/>
              </w:rPr>
              <w:t>хорошо</w:t>
            </w:r>
          </w:p>
        </w:tc>
        <w:tc>
          <w:tcPr>
            <w:tcW w:w="4748" w:type="dxa"/>
          </w:tcPr>
          <w:p w:rsidR="00144573" w:rsidRDefault="00933899">
            <w:pPr>
              <w:pStyle w:val="TableParagraph"/>
              <w:numPr>
                <w:ilvl w:val="0"/>
                <w:numId w:val="162"/>
              </w:numPr>
              <w:tabs>
                <w:tab w:val="left" w:pos="557"/>
                <w:tab w:val="left" w:pos="3323"/>
              </w:tabs>
              <w:spacing w:line="307" w:lineRule="exact"/>
              <w:ind w:left="556" w:hanging="169"/>
              <w:jc w:val="both"/>
              <w:rPr>
                <w:sz w:val="28"/>
              </w:rPr>
            </w:pPr>
            <w:r>
              <w:rPr>
                <w:sz w:val="28"/>
              </w:rPr>
              <w:t>выполнять</w:t>
            </w:r>
            <w:r>
              <w:rPr>
                <w:sz w:val="28"/>
              </w:rPr>
              <w:tab/>
              <w:t>комплексы</w:t>
            </w:r>
          </w:p>
          <w:p w:rsidR="00144573" w:rsidRDefault="00933899">
            <w:pPr>
              <w:pStyle w:val="TableParagraph"/>
              <w:ind w:left="105" w:right="97"/>
              <w:jc w:val="both"/>
              <w:rPr>
                <w:sz w:val="28"/>
              </w:rPr>
            </w:pPr>
            <w:r>
              <w:rPr>
                <w:sz w:val="28"/>
              </w:rPr>
              <w:t>упражнений</w:t>
            </w:r>
            <w:r>
              <w:rPr>
                <w:spacing w:val="1"/>
                <w:sz w:val="28"/>
              </w:rPr>
              <w:t xml:space="preserve"> </w:t>
            </w:r>
            <w:r>
              <w:rPr>
                <w:sz w:val="28"/>
              </w:rPr>
              <w:t>лечебной</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имеющихся</w:t>
            </w:r>
            <w:r>
              <w:rPr>
                <w:spacing w:val="1"/>
                <w:sz w:val="28"/>
              </w:rPr>
              <w:t xml:space="preserve"> </w:t>
            </w:r>
            <w:r>
              <w:rPr>
                <w:sz w:val="28"/>
              </w:rPr>
              <w:t>индивидуальных</w:t>
            </w:r>
            <w:r>
              <w:rPr>
                <w:spacing w:val="1"/>
                <w:sz w:val="28"/>
              </w:rPr>
              <w:t xml:space="preserve"> </w:t>
            </w:r>
            <w:r>
              <w:rPr>
                <w:sz w:val="28"/>
              </w:rPr>
              <w:t>нарушений</w:t>
            </w:r>
            <w:r>
              <w:rPr>
                <w:spacing w:val="1"/>
                <w:sz w:val="28"/>
              </w:rPr>
              <w:t xml:space="preserve"> </w:t>
            </w:r>
            <w:r>
              <w:rPr>
                <w:sz w:val="28"/>
              </w:rPr>
              <w:t>в</w:t>
            </w:r>
            <w:r>
              <w:rPr>
                <w:spacing w:val="-67"/>
                <w:sz w:val="28"/>
              </w:rPr>
              <w:t xml:space="preserve"> </w:t>
            </w:r>
            <w:r>
              <w:rPr>
                <w:sz w:val="28"/>
              </w:rPr>
              <w:t>показателях здоровья;</w:t>
            </w:r>
          </w:p>
          <w:p w:rsidR="00144573" w:rsidRDefault="00144573">
            <w:pPr>
              <w:pStyle w:val="TableParagraph"/>
              <w:spacing w:before="6"/>
              <w:ind w:left="0"/>
              <w:rPr>
                <w:sz w:val="24"/>
              </w:rPr>
            </w:pPr>
          </w:p>
          <w:p w:rsidR="00144573" w:rsidRDefault="00933899">
            <w:pPr>
              <w:pStyle w:val="TableParagraph"/>
              <w:numPr>
                <w:ilvl w:val="0"/>
                <w:numId w:val="162"/>
              </w:numPr>
              <w:tabs>
                <w:tab w:val="left" w:pos="557"/>
              </w:tabs>
              <w:ind w:right="96" w:firstLine="283"/>
              <w:jc w:val="both"/>
              <w:rPr>
                <w:sz w:val="28"/>
              </w:rPr>
            </w:pPr>
            <w:r>
              <w:rPr>
                <w:sz w:val="28"/>
              </w:rPr>
              <w:t>преодолевать</w:t>
            </w:r>
            <w:r>
              <w:rPr>
                <w:spacing w:val="1"/>
                <w:sz w:val="28"/>
              </w:rPr>
              <w:t xml:space="preserve"> </w:t>
            </w:r>
            <w:r>
              <w:rPr>
                <w:sz w:val="28"/>
              </w:rPr>
              <w:t>естественные</w:t>
            </w:r>
            <w:r>
              <w:rPr>
                <w:spacing w:val="1"/>
                <w:sz w:val="28"/>
              </w:rPr>
              <w:t xml:space="preserve"> </w:t>
            </w:r>
            <w:r>
              <w:rPr>
                <w:sz w:val="28"/>
              </w:rPr>
              <w:t>и</w:t>
            </w:r>
            <w:r>
              <w:rPr>
                <w:spacing w:val="-67"/>
                <w:sz w:val="28"/>
              </w:rPr>
              <w:t xml:space="preserve"> </w:t>
            </w:r>
            <w:r>
              <w:rPr>
                <w:sz w:val="28"/>
              </w:rPr>
              <w:t>искусственные</w:t>
            </w:r>
            <w:r>
              <w:rPr>
                <w:spacing w:val="1"/>
                <w:sz w:val="28"/>
              </w:rPr>
              <w:t xml:space="preserve"> </w:t>
            </w:r>
            <w:r>
              <w:rPr>
                <w:sz w:val="28"/>
              </w:rPr>
              <w:t>препятствия</w:t>
            </w:r>
            <w:r>
              <w:rPr>
                <w:spacing w:val="1"/>
                <w:sz w:val="28"/>
              </w:rPr>
              <w:t xml:space="preserve"> </w:t>
            </w:r>
            <w:r>
              <w:rPr>
                <w:sz w:val="28"/>
              </w:rPr>
              <w:t>с</w:t>
            </w:r>
            <w:r>
              <w:rPr>
                <w:spacing w:val="-67"/>
                <w:sz w:val="28"/>
              </w:rPr>
              <w:t xml:space="preserve"> </w:t>
            </w:r>
            <w:r>
              <w:rPr>
                <w:sz w:val="28"/>
              </w:rPr>
              <w:t>помощью</w:t>
            </w:r>
            <w:r>
              <w:rPr>
                <w:spacing w:val="1"/>
                <w:sz w:val="28"/>
              </w:rPr>
              <w:t xml:space="preserve"> </w:t>
            </w:r>
            <w:r>
              <w:rPr>
                <w:sz w:val="28"/>
              </w:rPr>
              <w:t>разнообразных</w:t>
            </w:r>
            <w:r>
              <w:rPr>
                <w:spacing w:val="1"/>
                <w:sz w:val="28"/>
              </w:rPr>
              <w:t xml:space="preserve"> </w:t>
            </w:r>
            <w:r>
              <w:rPr>
                <w:sz w:val="28"/>
              </w:rPr>
              <w:t>способов</w:t>
            </w:r>
            <w:r>
              <w:rPr>
                <w:spacing w:val="-67"/>
                <w:sz w:val="28"/>
              </w:rPr>
              <w:t xml:space="preserve"> </w:t>
            </w:r>
            <w:r>
              <w:rPr>
                <w:sz w:val="28"/>
              </w:rPr>
              <w:t>лазания,</w:t>
            </w:r>
            <w:r>
              <w:rPr>
                <w:spacing w:val="-1"/>
                <w:sz w:val="28"/>
              </w:rPr>
              <w:t xml:space="preserve"> </w:t>
            </w:r>
            <w:r>
              <w:rPr>
                <w:sz w:val="28"/>
              </w:rPr>
              <w:t>прыжков</w:t>
            </w:r>
            <w:r>
              <w:rPr>
                <w:spacing w:val="-4"/>
                <w:sz w:val="28"/>
              </w:rPr>
              <w:t xml:space="preserve"> </w:t>
            </w:r>
            <w:r>
              <w:rPr>
                <w:sz w:val="28"/>
              </w:rPr>
              <w:t>и</w:t>
            </w:r>
            <w:r>
              <w:rPr>
                <w:spacing w:val="-3"/>
                <w:sz w:val="28"/>
              </w:rPr>
              <w:t xml:space="preserve"> </w:t>
            </w:r>
            <w:r>
              <w:rPr>
                <w:sz w:val="28"/>
              </w:rPr>
              <w:t>бега;</w:t>
            </w:r>
          </w:p>
          <w:p w:rsidR="00144573" w:rsidRDefault="00144573">
            <w:pPr>
              <w:pStyle w:val="TableParagraph"/>
              <w:spacing w:before="3"/>
              <w:ind w:left="0"/>
              <w:rPr>
                <w:sz w:val="24"/>
              </w:rPr>
            </w:pPr>
          </w:p>
          <w:p w:rsidR="00144573" w:rsidRDefault="00933899">
            <w:pPr>
              <w:pStyle w:val="TableParagraph"/>
              <w:numPr>
                <w:ilvl w:val="0"/>
                <w:numId w:val="162"/>
              </w:numPr>
              <w:tabs>
                <w:tab w:val="left" w:pos="557"/>
              </w:tabs>
              <w:ind w:right="95" w:firstLine="283"/>
              <w:jc w:val="both"/>
              <w:rPr>
                <w:sz w:val="28"/>
              </w:rPr>
            </w:pPr>
            <w:r>
              <w:rPr>
                <w:sz w:val="28"/>
              </w:rPr>
              <w:t>осуществлять</w:t>
            </w:r>
            <w:r>
              <w:rPr>
                <w:spacing w:val="1"/>
                <w:sz w:val="28"/>
              </w:rPr>
              <w:t xml:space="preserve"> </w:t>
            </w:r>
            <w:r>
              <w:rPr>
                <w:sz w:val="28"/>
              </w:rPr>
              <w:t>судейство</w:t>
            </w:r>
            <w:r>
              <w:rPr>
                <w:spacing w:val="1"/>
                <w:sz w:val="28"/>
              </w:rPr>
              <w:t xml:space="preserve"> </w:t>
            </w:r>
            <w:r>
              <w:rPr>
                <w:sz w:val="28"/>
              </w:rPr>
              <w:t>по</w:t>
            </w:r>
            <w:r>
              <w:rPr>
                <w:spacing w:val="1"/>
                <w:sz w:val="28"/>
              </w:rPr>
              <w:t xml:space="preserve"> </w:t>
            </w:r>
            <w:r>
              <w:rPr>
                <w:sz w:val="28"/>
              </w:rPr>
              <w:t>одному</w:t>
            </w:r>
            <w:r>
              <w:rPr>
                <w:spacing w:val="1"/>
                <w:sz w:val="28"/>
              </w:rPr>
              <w:t xml:space="preserve"> </w:t>
            </w:r>
            <w:r>
              <w:rPr>
                <w:sz w:val="28"/>
              </w:rPr>
              <w:t>из</w:t>
            </w:r>
            <w:r>
              <w:rPr>
                <w:spacing w:val="1"/>
                <w:sz w:val="28"/>
              </w:rPr>
              <w:t xml:space="preserve"> </w:t>
            </w:r>
            <w:r>
              <w:rPr>
                <w:sz w:val="28"/>
              </w:rPr>
              <w:t>осваиваемых</w:t>
            </w:r>
            <w:r>
              <w:rPr>
                <w:spacing w:val="71"/>
                <w:sz w:val="28"/>
              </w:rPr>
              <w:t xml:space="preserve"> </w:t>
            </w:r>
            <w:r>
              <w:rPr>
                <w:sz w:val="28"/>
              </w:rPr>
              <w:t>видов</w:t>
            </w:r>
            <w:r>
              <w:rPr>
                <w:spacing w:val="1"/>
                <w:sz w:val="28"/>
              </w:rPr>
              <w:t xml:space="preserve"> </w:t>
            </w:r>
            <w:r>
              <w:rPr>
                <w:sz w:val="28"/>
              </w:rPr>
              <w:t>спорта;</w:t>
            </w:r>
          </w:p>
          <w:p w:rsidR="00144573" w:rsidRDefault="00144573">
            <w:pPr>
              <w:pStyle w:val="TableParagraph"/>
              <w:spacing w:before="4"/>
              <w:ind w:left="0"/>
              <w:rPr>
                <w:sz w:val="24"/>
              </w:rPr>
            </w:pPr>
          </w:p>
          <w:p w:rsidR="00144573" w:rsidRDefault="00933899">
            <w:pPr>
              <w:pStyle w:val="TableParagraph"/>
              <w:numPr>
                <w:ilvl w:val="0"/>
                <w:numId w:val="162"/>
              </w:numPr>
              <w:tabs>
                <w:tab w:val="left" w:pos="557"/>
              </w:tabs>
              <w:ind w:left="556" w:hanging="169"/>
              <w:jc w:val="both"/>
              <w:rPr>
                <w:sz w:val="28"/>
              </w:rPr>
            </w:pPr>
            <w:r>
              <w:rPr>
                <w:sz w:val="28"/>
              </w:rPr>
              <w:t>выполнять</w:t>
            </w:r>
            <w:r>
              <w:rPr>
                <w:spacing w:val="57"/>
                <w:sz w:val="28"/>
              </w:rPr>
              <w:t xml:space="preserve"> </w:t>
            </w:r>
            <w:r>
              <w:rPr>
                <w:sz w:val="28"/>
              </w:rPr>
              <w:t>тестовые</w:t>
            </w:r>
            <w:r>
              <w:rPr>
                <w:spacing w:val="126"/>
                <w:sz w:val="28"/>
              </w:rPr>
              <w:t xml:space="preserve"> </w:t>
            </w:r>
            <w:r>
              <w:rPr>
                <w:sz w:val="28"/>
              </w:rPr>
              <w:t>нормативы</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0054"/>
        </w:trPr>
        <w:tc>
          <w:tcPr>
            <w:tcW w:w="5000" w:type="dxa"/>
          </w:tcPr>
          <w:p w:rsidR="00144573" w:rsidRDefault="00933899">
            <w:pPr>
              <w:pStyle w:val="TableParagraph"/>
              <w:spacing w:line="307" w:lineRule="exact"/>
              <w:rPr>
                <w:sz w:val="28"/>
              </w:rPr>
            </w:pPr>
            <w:r>
              <w:rPr>
                <w:sz w:val="28"/>
              </w:rPr>
              <w:lastRenderedPageBreak/>
              <w:t>освоенных</w:t>
            </w:r>
            <w:r>
              <w:rPr>
                <w:spacing w:val="-4"/>
                <w:sz w:val="28"/>
              </w:rPr>
              <w:t xml:space="preserve"> </w:t>
            </w:r>
            <w:r>
              <w:rPr>
                <w:sz w:val="28"/>
              </w:rPr>
              <w:t>упражнений;</w:t>
            </w:r>
          </w:p>
          <w:p w:rsidR="00144573" w:rsidRDefault="00144573">
            <w:pPr>
              <w:pStyle w:val="TableParagraph"/>
              <w:spacing w:before="4"/>
              <w:ind w:left="0"/>
              <w:rPr>
                <w:sz w:val="24"/>
              </w:rPr>
            </w:pPr>
          </w:p>
          <w:p w:rsidR="00144573" w:rsidRDefault="00933899">
            <w:pPr>
              <w:pStyle w:val="TableParagraph"/>
              <w:numPr>
                <w:ilvl w:val="0"/>
                <w:numId w:val="161"/>
              </w:numPr>
              <w:tabs>
                <w:tab w:val="left" w:pos="559"/>
                <w:tab w:val="left" w:pos="2977"/>
              </w:tabs>
              <w:spacing w:before="1"/>
              <w:ind w:right="98" w:firstLine="283"/>
              <w:jc w:val="both"/>
              <w:rPr>
                <w:sz w:val="28"/>
              </w:rPr>
            </w:pPr>
            <w:r>
              <w:rPr>
                <w:sz w:val="28"/>
              </w:rPr>
              <w:t>выполнять</w:t>
            </w:r>
            <w:r>
              <w:rPr>
                <w:sz w:val="28"/>
              </w:rPr>
              <w:tab/>
            </w:r>
            <w:r>
              <w:rPr>
                <w:spacing w:val="-1"/>
                <w:sz w:val="28"/>
              </w:rPr>
              <w:t>гимнастические</w:t>
            </w:r>
            <w:r>
              <w:rPr>
                <w:spacing w:val="-68"/>
                <w:sz w:val="28"/>
              </w:rPr>
              <w:t xml:space="preserve"> </w:t>
            </w:r>
            <w:r>
              <w:rPr>
                <w:sz w:val="28"/>
              </w:rPr>
              <w:t>комбинации</w:t>
            </w:r>
            <w:r>
              <w:rPr>
                <w:spacing w:val="1"/>
                <w:sz w:val="28"/>
              </w:rPr>
              <w:t xml:space="preserve"> </w:t>
            </w:r>
            <w:r>
              <w:rPr>
                <w:sz w:val="28"/>
              </w:rPr>
              <w:t>на</w:t>
            </w:r>
            <w:r>
              <w:rPr>
                <w:spacing w:val="1"/>
                <w:sz w:val="28"/>
              </w:rPr>
              <w:t xml:space="preserve"> </w:t>
            </w:r>
            <w:r>
              <w:rPr>
                <w:sz w:val="28"/>
              </w:rPr>
              <w:t>спортивных</w:t>
            </w:r>
            <w:r>
              <w:rPr>
                <w:spacing w:val="70"/>
                <w:sz w:val="28"/>
              </w:rPr>
              <w:t xml:space="preserve"> </w:t>
            </w:r>
            <w:r>
              <w:rPr>
                <w:sz w:val="28"/>
              </w:rPr>
              <w:t>снарядах</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хорошо</w:t>
            </w:r>
            <w:r>
              <w:rPr>
                <w:spacing w:val="1"/>
                <w:sz w:val="28"/>
              </w:rPr>
              <w:t xml:space="preserve"> </w:t>
            </w:r>
            <w:r>
              <w:rPr>
                <w:sz w:val="28"/>
              </w:rPr>
              <w:t>освоенных</w:t>
            </w:r>
            <w:r>
              <w:rPr>
                <w:spacing w:val="1"/>
                <w:sz w:val="28"/>
              </w:rPr>
              <w:t xml:space="preserve"> </w:t>
            </w:r>
            <w:r>
              <w:rPr>
                <w:sz w:val="28"/>
              </w:rPr>
              <w:t>упражнений;</w:t>
            </w:r>
          </w:p>
          <w:p w:rsidR="00144573" w:rsidRDefault="00144573">
            <w:pPr>
              <w:pStyle w:val="TableParagraph"/>
              <w:spacing w:before="5"/>
              <w:ind w:left="0"/>
              <w:rPr>
                <w:sz w:val="24"/>
              </w:rPr>
            </w:pPr>
          </w:p>
          <w:p w:rsidR="00144573" w:rsidRDefault="00933899">
            <w:pPr>
              <w:pStyle w:val="TableParagraph"/>
              <w:numPr>
                <w:ilvl w:val="0"/>
                <w:numId w:val="161"/>
              </w:numPr>
              <w:tabs>
                <w:tab w:val="left" w:pos="559"/>
                <w:tab w:val="left" w:pos="2653"/>
              </w:tabs>
              <w:ind w:right="98" w:firstLine="283"/>
              <w:jc w:val="both"/>
              <w:rPr>
                <w:sz w:val="28"/>
              </w:rPr>
            </w:pPr>
            <w:r>
              <w:rPr>
                <w:sz w:val="28"/>
              </w:rPr>
              <w:t>выполнять</w:t>
            </w:r>
            <w:r>
              <w:rPr>
                <w:sz w:val="28"/>
              </w:rPr>
              <w:tab/>
            </w:r>
            <w:r>
              <w:rPr>
                <w:spacing w:val="-1"/>
                <w:sz w:val="28"/>
              </w:rPr>
              <w:t>легкоатлетические</w:t>
            </w:r>
            <w:r>
              <w:rPr>
                <w:spacing w:val="-68"/>
                <w:sz w:val="28"/>
              </w:rPr>
              <w:t xml:space="preserve"> </w:t>
            </w:r>
            <w:r>
              <w:rPr>
                <w:sz w:val="28"/>
              </w:rPr>
              <w:t>упражнения</w:t>
            </w:r>
            <w:r>
              <w:rPr>
                <w:spacing w:val="1"/>
                <w:sz w:val="28"/>
              </w:rPr>
              <w:t xml:space="preserve"> </w:t>
            </w:r>
            <w:r>
              <w:rPr>
                <w:sz w:val="28"/>
              </w:rPr>
              <w:t>в</w:t>
            </w:r>
            <w:r>
              <w:rPr>
                <w:spacing w:val="1"/>
                <w:sz w:val="28"/>
              </w:rPr>
              <w:t xml:space="preserve"> </w:t>
            </w:r>
            <w:r>
              <w:rPr>
                <w:sz w:val="28"/>
              </w:rPr>
              <w:t>беге</w:t>
            </w:r>
            <w:r>
              <w:rPr>
                <w:spacing w:val="1"/>
                <w:sz w:val="28"/>
              </w:rPr>
              <w:t xml:space="preserve"> </w:t>
            </w:r>
            <w:r>
              <w:rPr>
                <w:sz w:val="28"/>
              </w:rPr>
              <w:t>и</w:t>
            </w:r>
            <w:r>
              <w:rPr>
                <w:spacing w:val="1"/>
                <w:sz w:val="28"/>
              </w:rPr>
              <w:t xml:space="preserve"> </w:t>
            </w:r>
            <w:r>
              <w:rPr>
                <w:sz w:val="28"/>
              </w:rPr>
              <w:t>прыжках</w:t>
            </w:r>
            <w:r>
              <w:rPr>
                <w:spacing w:val="71"/>
                <w:sz w:val="28"/>
              </w:rPr>
              <w:t xml:space="preserve"> </w:t>
            </w:r>
            <w:r>
              <w:rPr>
                <w:sz w:val="28"/>
              </w:rPr>
              <w:t>(в</w:t>
            </w:r>
            <w:r>
              <w:rPr>
                <w:spacing w:val="1"/>
                <w:sz w:val="28"/>
              </w:rPr>
              <w:t xml:space="preserve"> </w:t>
            </w:r>
            <w:r>
              <w:rPr>
                <w:sz w:val="28"/>
              </w:rPr>
              <w:t>высоту</w:t>
            </w:r>
            <w:r>
              <w:rPr>
                <w:spacing w:val="-5"/>
                <w:sz w:val="28"/>
              </w:rPr>
              <w:t xml:space="preserve"> </w:t>
            </w:r>
            <w:r>
              <w:rPr>
                <w:sz w:val="28"/>
              </w:rPr>
              <w:t>и длину);</w:t>
            </w:r>
          </w:p>
          <w:p w:rsidR="00144573" w:rsidRDefault="00144573">
            <w:pPr>
              <w:pStyle w:val="TableParagraph"/>
              <w:spacing w:before="4"/>
              <w:ind w:left="0"/>
              <w:rPr>
                <w:sz w:val="24"/>
              </w:rPr>
            </w:pPr>
          </w:p>
          <w:p w:rsidR="00144573" w:rsidRDefault="00933899">
            <w:pPr>
              <w:pStyle w:val="TableParagraph"/>
              <w:numPr>
                <w:ilvl w:val="0"/>
                <w:numId w:val="161"/>
              </w:numPr>
              <w:tabs>
                <w:tab w:val="left" w:pos="559"/>
              </w:tabs>
              <w:ind w:right="97" w:firstLine="283"/>
              <w:jc w:val="both"/>
              <w:rPr>
                <w:sz w:val="28"/>
              </w:rPr>
            </w:pPr>
            <w:r>
              <w:rPr>
                <w:sz w:val="28"/>
              </w:rPr>
              <w:t>выполнять передвижения на лыжах</w:t>
            </w:r>
            <w:r>
              <w:rPr>
                <w:spacing w:val="1"/>
                <w:sz w:val="28"/>
              </w:rPr>
              <w:t xml:space="preserve"> </w:t>
            </w:r>
            <w:r>
              <w:rPr>
                <w:sz w:val="28"/>
              </w:rPr>
              <w:t>скользящими</w:t>
            </w:r>
            <w:r>
              <w:rPr>
                <w:spacing w:val="1"/>
                <w:sz w:val="28"/>
              </w:rPr>
              <w:t xml:space="preserve"> </w:t>
            </w:r>
            <w:r>
              <w:rPr>
                <w:sz w:val="28"/>
              </w:rPr>
              <w:t>способами</w:t>
            </w:r>
            <w:r>
              <w:rPr>
                <w:spacing w:val="1"/>
                <w:sz w:val="28"/>
              </w:rPr>
              <w:t xml:space="preserve"> </w:t>
            </w:r>
            <w:r>
              <w:rPr>
                <w:sz w:val="28"/>
              </w:rPr>
              <w:t>ходьбы,</w:t>
            </w:r>
            <w:r>
              <w:rPr>
                <w:spacing w:val="1"/>
                <w:sz w:val="28"/>
              </w:rPr>
              <w:t xml:space="preserve"> </w:t>
            </w:r>
            <w:r>
              <w:rPr>
                <w:sz w:val="28"/>
              </w:rPr>
              <w:t>демонстрировать</w:t>
            </w:r>
            <w:r>
              <w:rPr>
                <w:spacing w:val="1"/>
                <w:sz w:val="28"/>
              </w:rPr>
              <w:t xml:space="preserve"> </w:t>
            </w:r>
            <w:r>
              <w:rPr>
                <w:sz w:val="28"/>
              </w:rPr>
              <w:t>технику</w:t>
            </w:r>
            <w:r>
              <w:rPr>
                <w:spacing w:val="1"/>
                <w:sz w:val="28"/>
              </w:rPr>
              <w:t xml:space="preserve"> </w:t>
            </w:r>
            <w:r>
              <w:rPr>
                <w:sz w:val="28"/>
              </w:rPr>
              <w:t>умения</w:t>
            </w:r>
            <w:r>
              <w:rPr>
                <w:spacing w:val="-67"/>
                <w:sz w:val="28"/>
              </w:rPr>
              <w:t xml:space="preserve"> </w:t>
            </w:r>
            <w:r>
              <w:rPr>
                <w:sz w:val="28"/>
              </w:rPr>
              <w:t>последовательно</w:t>
            </w:r>
            <w:r>
              <w:rPr>
                <w:spacing w:val="1"/>
                <w:sz w:val="28"/>
              </w:rPr>
              <w:t xml:space="preserve"> </w:t>
            </w:r>
            <w:r>
              <w:rPr>
                <w:sz w:val="28"/>
              </w:rPr>
              <w:t>чередовать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процессе прохождения тренировочных</w:t>
            </w:r>
            <w:r>
              <w:rPr>
                <w:spacing w:val="1"/>
                <w:sz w:val="28"/>
              </w:rPr>
              <w:t xml:space="preserve"> </w:t>
            </w:r>
            <w:r>
              <w:rPr>
                <w:sz w:val="28"/>
              </w:rPr>
              <w:t>дистанций</w:t>
            </w:r>
            <w:r>
              <w:rPr>
                <w:spacing w:val="1"/>
                <w:sz w:val="28"/>
              </w:rPr>
              <w:t xml:space="preserve"> </w:t>
            </w:r>
            <w:r>
              <w:rPr>
                <w:sz w:val="28"/>
              </w:rPr>
              <w:t>(для</w:t>
            </w:r>
            <w:r>
              <w:rPr>
                <w:spacing w:val="1"/>
                <w:sz w:val="28"/>
              </w:rPr>
              <w:t xml:space="preserve"> </w:t>
            </w:r>
            <w:r>
              <w:rPr>
                <w:sz w:val="28"/>
              </w:rPr>
              <w:t>снежных</w:t>
            </w:r>
            <w:r>
              <w:rPr>
                <w:spacing w:val="1"/>
                <w:sz w:val="28"/>
              </w:rPr>
              <w:t xml:space="preserve"> </w:t>
            </w:r>
            <w:r>
              <w:rPr>
                <w:sz w:val="28"/>
              </w:rPr>
              <w:t>регионов</w:t>
            </w:r>
            <w:r>
              <w:rPr>
                <w:spacing w:val="-67"/>
                <w:sz w:val="28"/>
              </w:rPr>
              <w:t xml:space="preserve"> </w:t>
            </w:r>
            <w:r>
              <w:rPr>
                <w:sz w:val="28"/>
              </w:rPr>
              <w:t>России);</w:t>
            </w:r>
          </w:p>
          <w:p w:rsidR="00144573" w:rsidRDefault="00144573">
            <w:pPr>
              <w:pStyle w:val="TableParagraph"/>
              <w:spacing w:before="5"/>
              <w:ind w:left="0"/>
              <w:rPr>
                <w:sz w:val="24"/>
              </w:rPr>
            </w:pPr>
          </w:p>
          <w:p w:rsidR="00144573" w:rsidRDefault="00933899">
            <w:pPr>
              <w:pStyle w:val="TableParagraph"/>
              <w:numPr>
                <w:ilvl w:val="0"/>
                <w:numId w:val="161"/>
              </w:numPr>
              <w:tabs>
                <w:tab w:val="left" w:pos="559"/>
              </w:tabs>
              <w:ind w:right="98" w:firstLine="283"/>
              <w:jc w:val="both"/>
              <w:rPr>
                <w:sz w:val="28"/>
              </w:rPr>
            </w:pPr>
            <w:r>
              <w:rPr>
                <w:sz w:val="28"/>
              </w:rPr>
              <w:t>выполнять спуски и торможения на</w:t>
            </w:r>
            <w:r>
              <w:rPr>
                <w:spacing w:val="-67"/>
                <w:sz w:val="28"/>
              </w:rPr>
              <w:t xml:space="preserve"> </w:t>
            </w:r>
            <w:r>
              <w:rPr>
                <w:sz w:val="28"/>
              </w:rPr>
              <w:t>лыжах</w:t>
            </w:r>
            <w:r>
              <w:rPr>
                <w:spacing w:val="1"/>
                <w:sz w:val="28"/>
              </w:rPr>
              <w:t xml:space="preserve"> </w:t>
            </w:r>
            <w:r>
              <w:rPr>
                <w:sz w:val="28"/>
              </w:rPr>
              <w:t>с</w:t>
            </w:r>
            <w:r>
              <w:rPr>
                <w:spacing w:val="1"/>
                <w:sz w:val="28"/>
              </w:rPr>
              <w:t xml:space="preserve"> </w:t>
            </w:r>
            <w:r>
              <w:rPr>
                <w:sz w:val="28"/>
              </w:rPr>
              <w:t>пологого</w:t>
            </w:r>
            <w:r>
              <w:rPr>
                <w:spacing w:val="1"/>
                <w:sz w:val="28"/>
              </w:rPr>
              <w:t xml:space="preserve"> </w:t>
            </w:r>
            <w:r>
              <w:rPr>
                <w:sz w:val="28"/>
              </w:rPr>
              <w:t>склона</w:t>
            </w:r>
            <w:r>
              <w:rPr>
                <w:spacing w:val="1"/>
                <w:sz w:val="28"/>
              </w:rPr>
              <w:t xml:space="preserve"> </w:t>
            </w:r>
            <w:r>
              <w:rPr>
                <w:sz w:val="28"/>
              </w:rPr>
              <w:t>одним</w:t>
            </w:r>
            <w:r>
              <w:rPr>
                <w:spacing w:val="1"/>
                <w:sz w:val="28"/>
              </w:rPr>
              <w:t xml:space="preserve"> </w:t>
            </w:r>
            <w:r>
              <w:rPr>
                <w:sz w:val="28"/>
              </w:rPr>
              <w:t>из</w:t>
            </w:r>
            <w:r>
              <w:rPr>
                <w:spacing w:val="1"/>
                <w:sz w:val="28"/>
              </w:rPr>
              <w:t xml:space="preserve"> </w:t>
            </w:r>
            <w:r>
              <w:rPr>
                <w:sz w:val="28"/>
              </w:rPr>
              <w:t>разученных способов;</w:t>
            </w:r>
          </w:p>
          <w:p w:rsidR="00144573" w:rsidRDefault="00144573">
            <w:pPr>
              <w:pStyle w:val="TableParagraph"/>
              <w:spacing w:before="4"/>
              <w:ind w:left="0"/>
              <w:rPr>
                <w:sz w:val="24"/>
              </w:rPr>
            </w:pPr>
          </w:p>
          <w:p w:rsidR="00144573" w:rsidRDefault="00933899">
            <w:pPr>
              <w:pStyle w:val="TableParagraph"/>
              <w:numPr>
                <w:ilvl w:val="0"/>
                <w:numId w:val="161"/>
              </w:numPr>
              <w:tabs>
                <w:tab w:val="left" w:pos="559"/>
              </w:tabs>
              <w:ind w:right="98" w:firstLine="283"/>
              <w:jc w:val="both"/>
              <w:rPr>
                <w:sz w:val="28"/>
              </w:rPr>
            </w:pPr>
            <w:r>
              <w:rPr>
                <w:sz w:val="28"/>
              </w:rPr>
              <w:t>выполнять</w:t>
            </w:r>
            <w:r>
              <w:rPr>
                <w:spacing w:val="1"/>
                <w:sz w:val="28"/>
              </w:rPr>
              <w:t xml:space="preserve"> </w:t>
            </w:r>
            <w:r>
              <w:rPr>
                <w:sz w:val="28"/>
              </w:rPr>
              <w:t>основные</w:t>
            </w:r>
            <w:r>
              <w:rPr>
                <w:spacing w:val="1"/>
                <w:sz w:val="28"/>
              </w:rPr>
              <w:t xml:space="preserve"> </w:t>
            </w:r>
            <w:r>
              <w:rPr>
                <w:sz w:val="28"/>
              </w:rPr>
              <w:t>технические</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приёмы</w:t>
            </w:r>
            <w:r>
              <w:rPr>
                <w:spacing w:val="1"/>
                <w:sz w:val="28"/>
              </w:rPr>
              <w:t xml:space="preserve"> </w:t>
            </w:r>
            <w:r>
              <w:rPr>
                <w:sz w:val="28"/>
              </w:rPr>
              <w:t>игры</w:t>
            </w:r>
            <w:r>
              <w:rPr>
                <w:spacing w:val="1"/>
                <w:sz w:val="28"/>
              </w:rPr>
              <w:t xml:space="preserve"> </w:t>
            </w:r>
            <w:r>
              <w:rPr>
                <w:sz w:val="28"/>
              </w:rPr>
              <w:t>в</w:t>
            </w:r>
            <w:r>
              <w:rPr>
                <w:spacing w:val="1"/>
                <w:sz w:val="28"/>
              </w:rPr>
              <w:t xml:space="preserve"> </w:t>
            </w:r>
            <w:r>
              <w:rPr>
                <w:sz w:val="28"/>
              </w:rPr>
              <w:t>футбол,</w:t>
            </w:r>
            <w:r>
              <w:rPr>
                <w:spacing w:val="1"/>
                <w:sz w:val="28"/>
              </w:rPr>
              <w:t xml:space="preserve"> </w:t>
            </w:r>
            <w:r>
              <w:rPr>
                <w:sz w:val="28"/>
              </w:rPr>
              <w:t>волейбол,</w:t>
            </w:r>
            <w:r>
              <w:rPr>
                <w:spacing w:val="1"/>
                <w:sz w:val="28"/>
              </w:rPr>
              <w:t xml:space="preserve"> </w:t>
            </w:r>
            <w:r>
              <w:rPr>
                <w:sz w:val="28"/>
              </w:rPr>
              <w:t>баскетбол</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игровой</w:t>
            </w:r>
            <w:r>
              <w:rPr>
                <w:spacing w:val="-4"/>
                <w:sz w:val="28"/>
              </w:rPr>
              <w:t xml:space="preserve"> </w:t>
            </w:r>
            <w:r>
              <w:rPr>
                <w:sz w:val="28"/>
              </w:rPr>
              <w:t>деятельности;</w:t>
            </w:r>
          </w:p>
          <w:p w:rsidR="00144573" w:rsidRDefault="00144573">
            <w:pPr>
              <w:pStyle w:val="TableParagraph"/>
              <w:spacing w:before="3"/>
              <w:ind w:left="0"/>
              <w:rPr>
                <w:sz w:val="24"/>
              </w:rPr>
            </w:pPr>
          </w:p>
          <w:p w:rsidR="00144573" w:rsidRDefault="00933899">
            <w:pPr>
              <w:pStyle w:val="TableParagraph"/>
              <w:numPr>
                <w:ilvl w:val="0"/>
                <w:numId w:val="161"/>
              </w:numPr>
              <w:tabs>
                <w:tab w:val="left" w:pos="559"/>
              </w:tabs>
              <w:spacing w:before="1"/>
              <w:ind w:right="101" w:firstLine="283"/>
              <w:jc w:val="both"/>
              <w:rPr>
                <w:sz w:val="28"/>
              </w:rPr>
            </w:pPr>
            <w:r>
              <w:rPr>
                <w:sz w:val="28"/>
              </w:rPr>
              <w:t>выполнять тестовые упражнения на</w:t>
            </w:r>
            <w:r>
              <w:rPr>
                <w:spacing w:val="-67"/>
                <w:sz w:val="28"/>
              </w:rPr>
              <w:t xml:space="preserve"> </w:t>
            </w:r>
            <w:r>
              <w:rPr>
                <w:sz w:val="28"/>
              </w:rPr>
              <w:t>оценку</w:t>
            </w:r>
            <w:r>
              <w:rPr>
                <w:spacing w:val="1"/>
                <w:sz w:val="28"/>
              </w:rPr>
              <w:t xml:space="preserve"> </w:t>
            </w:r>
            <w:r>
              <w:rPr>
                <w:sz w:val="28"/>
              </w:rPr>
              <w:t>уровня</w:t>
            </w:r>
            <w:r>
              <w:rPr>
                <w:spacing w:val="1"/>
                <w:sz w:val="28"/>
              </w:rPr>
              <w:t xml:space="preserve"> </w:t>
            </w:r>
            <w:r>
              <w:rPr>
                <w:sz w:val="28"/>
              </w:rPr>
              <w:t>индивидуального</w:t>
            </w:r>
            <w:r>
              <w:rPr>
                <w:spacing w:val="-67"/>
                <w:sz w:val="28"/>
              </w:rPr>
              <w:t xml:space="preserve"> </w:t>
            </w:r>
            <w:r>
              <w:rPr>
                <w:sz w:val="28"/>
              </w:rPr>
              <w:t>развития</w:t>
            </w:r>
            <w:r>
              <w:rPr>
                <w:spacing w:val="9"/>
                <w:sz w:val="28"/>
              </w:rPr>
              <w:t xml:space="preserve"> </w:t>
            </w:r>
            <w:r>
              <w:rPr>
                <w:sz w:val="28"/>
              </w:rPr>
              <w:t>основных</w:t>
            </w:r>
            <w:r>
              <w:rPr>
                <w:spacing w:val="12"/>
                <w:sz w:val="28"/>
              </w:rPr>
              <w:t xml:space="preserve"> </w:t>
            </w:r>
            <w:r>
              <w:rPr>
                <w:sz w:val="28"/>
              </w:rPr>
              <w:t>физических</w:t>
            </w:r>
          </w:p>
          <w:p w:rsidR="00144573" w:rsidRDefault="00933899">
            <w:pPr>
              <w:pStyle w:val="TableParagraph"/>
              <w:spacing w:before="1" w:line="316" w:lineRule="exact"/>
              <w:rPr>
                <w:sz w:val="28"/>
              </w:rPr>
            </w:pPr>
            <w:r>
              <w:rPr>
                <w:sz w:val="28"/>
              </w:rPr>
              <w:t>качеств.</w:t>
            </w:r>
          </w:p>
        </w:tc>
        <w:tc>
          <w:tcPr>
            <w:tcW w:w="4748" w:type="dxa"/>
          </w:tcPr>
          <w:p w:rsidR="00144573" w:rsidRDefault="00933899">
            <w:pPr>
              <w:pStyle w:val="TableParagraph"/>
              <w:spacing w:line="309" w:lineRule="exact"/>
              <w:ind w:left="105"/>
              <w:rPr>
                <w:sz w:val="28"/>
              </w:rPr>
            </w:pPr>
            <w:r>
              <w:rPr>
                <w:sz w:val="28"/>
              </w:rPr>
              <w:t>по</w:t>
            </w:r>
            <w:r>
              <w:rPr>
                <w:spacing w:val="-2"/>
                <w:sz w:val="28"/>
              </w:rPr>
              <w:t xml:space="preserve"> </w:t>
            </w:r>
            <w:r>
              <w:rPr>
                <w:sz w:val="28"/>
              </w:rPr>
              <w:t>физической</w:t>
            </w:r>
            <w:r>
              <w:rPr>
                <w:spacing w:val="-3"/>
                <w:sz w:val="28"/>
              </w:rPr>
              <w:t xml:space="preserve"> </w:t>
            </w:r>
            <w:r>
              <w:rPr>
                <w:sz w:val="28"/>
              </w:rPr>
              <w:t>подготовке.</w:t>
            </w:r>
          </w:p>
        </w:tc>
      </w:tr>
    </w:tbl>
    <w:p w:rsidR="00144573" w:rsidRDefault="00144573">
      <w:pPr>
        <w:pStyle w:val="a3"/>
        <w:ind w:left="0"/>
        <w:jc w:val="left"/>
        <w:rPr>
          <w:sz w:val="20"/>
        </w:rPr>
      </w:pPr>
    </w:p>
    <w:p w:rsidR="00144573" w:rsidRDefault="00144573">
      <w:pPr>
        <w:pStyle w:val="a3"/>
        <w:spacing w:before="6" w:after="1"/>
        <w:ind w:left="0"/>
        <w:jc w:val="left"/>
        <w:rPr>
          <w:sz w:val="23"/>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923"/>
        </w:trPr>
        <w:tc>
          <w:tcPr>
            <w:tcW w:w="9748" w:type="dxa"/>
            <w:gridSpan w:val="2"/>
          </w:tcPr>
          <w:p w:rsidR="00144573" w:rsidRDefault="00933899">
            <w:pPr>
              <w:pStyle w:val="TableParagraph"/>
              <w:spacing w:line="317" w:lineRule="exact"/>
              <w:ind w:left="391"/>
              <w:rPr>
                <w:b/>
                <w:sz w:val="28"/>
              </w:rPr>
            </w:pPr>
            <w:r>
              <w:rPr>
                <w:b/>
                <w:sz w:val="28"/>
              </w:rPr>
              <w:t>1.2.5.16.</w:t>
            </w:r>
            <w:r>
              <w:rPr>
                <w:b/>
                <w:spacing w:val="-3"/>
                <w:sz w:val="28"/>
              </w:rPr>
              <w:t xml:space="preserve"> </w:t>
            </w:r>
            <w:r>
              <w:rPr>
                <w:b/>
                <w:sz w:val="28"/>
              </w:rPr>
              <w:t>Основы</w:t>
            </w:r>
            <w:r>
              <w:rPr>
                <w:b/>
                <w:spacing w:val="-7"/>
                <w:sz w:val="28"/>
              </w:rPr>
              <w:t xml:space="preserve"> </w:t>
            </w:r>
            <w:r>
              <w:rPr>
                <w:b/>
                <w:sz w:val="28"/>
              </w:rPr>
              <w:t>безопасности</w:t>
            </w:r>
            <w:r>
              <w:rPr>
                <w:b/>
                <w:spacing w:val="-3"/>
                <w:sz w:val="28"/>
              </w:rPr>
              <w:t xml:space="preserve"> </w:t>
            </w:r>
            <w:r>
              <w:rPr>
                <w:b/>
                <w:sz w:val="28"/>
              </w:rPr>
              <w:t>жизнедеятельности</w:t>
            </w: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Основы</w:t>
            </w:r>
            <w:r>
              <w:rPr>
                <w:spacing w:val="-4"/>
                <w:sz w:val="28"/>
              </w:rPr>
              <w:t xml:space="preserve"> </w:t>
            </w:r>
            <w:r>
              <w:rPr>
                <w:sz w:val="28"/>
              </w:rPr>
              <w:t>комплексной</w:t>
            </w:r>
            <w:r>
              <w:rPr>
                <w:spacing w:val="-4"/>
                <w:sz w:val="28"/>
              </w:rPr>
              <w:t xml:space="preserve"> </w:t>
            </w:r>
            <w:r>
              <w:rPr>
                <w:sz w:val="28"/>
              </w:rPr>
              <w:t>безопасности</w:t>
            </w:r>
          </w:p>
        </w:tc>
      </w:tr>
      <w:tr w:rsidR="00144573">
        <w:trPr>
          <w:trHeight w:val="645"/>
        </w:trPr>
        <w:tc>
          <w:tcPr>
            <w:tcW w:w="5000" w:type="dxa"/>
          </w:tcPr>
          <w:p w:rsidR="00144573" w:rsidRDefault="00933899">
            <w:pPr>
              <w:pStyle w:val="TableParagraph"/>
              <w:spacing w:line="31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1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08" w:lineRule="exact"/>
              <w:ind w:left="105"/>
              <w:rPr>
                <w:sz w:val="28"/>
              </w:rPr>
            </w:pPr>
            <w:r>
              <w:rPr>
                <w:sz w:val="28"/>
              </w:rPr>
              <w:t>научиться:</w:t>
            </w:r>
          </w:p>
        </w:tc>
      </w:tr>
      <w:tr w:rsidR="00144573">
        <w:trPr>
          <w:trHeight w:val="1932"/>
        </w:trPr>
        <w:tc>
          <w:tcPr>
            <w:tcW w:w="5000" w:type="dxa"/>
          </w:tcPr>
          <w:p w:rsidR="00144573" w:rsidRDefault="00933899">
            <w:pPr>
              <w:pStyle w:val="TableParagraph"/>
              <w:numPr>
                <w:ilvl w:val="0"/>
                <w:numId w:val="160"/>
              </w:numPr>
              <w:tabs>
                <w:tab w:val="left" w:pos="559"/>
              </w:tabs>
              <w:ind w:right="98" w:firstLine="283"/>
              <w:jc w:val="both"/>
              <w:rPr>
                <w:sz w:val="28"/>
              </w:rPr>
            </w:pPr>
            <w:r>
              <w:rPr>
                <w:sz w:val="28"/>
              </w:rPr>
              <w:t>классифицировать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потенциально</w:t>
            </w:r>
            <w:r>
              <w:rPr>
                <w:spacing w:val="1"/>
                <w:sz w:val="28"/>
              </w:rPr>
              <w:t xml:space="preserve"> </w:t>
            </w:r>
            <w:r>
              <w:rPr>
                <w:sz w:val="28"/>
              </w:rPr>
              <w:t>опасные</w:t>
            </w:r>
            <w:r>
              <w:rPr>
                <w:spacing w:val="1"/>
                <w:sz w:val="28"/>
              </w:rPr>
              <w:t xml:space="preserve"> </w:t>
            </w:r>
            <w:r>
              <w:rPr>
                <w:sz w:val="28"/>
              </w:rPr>
              <w:t>бытовые</w:t>
            </w:r>
            <w:r>
              <w:rPr>
                <w:spacing w:val="1"/>
                <w:sz w:val="28"/>
              </w:rPr>
              <w:t xml:space="preserve"> </w:t>
            </w:r>
            <w:r>
              <w:rPr>
                <w:sz w:val="28"/>
              </w:rPr>
              <w:t>ситуации</w:t>
            </w:r>
            <w:r>
              <w:rPr>
                <w:spacing w:val="1"/>
                <w:sz w:val="28"/>
              </w:rPr>
              <w:t xml:space="preserve"> </w:t>
            </w:r>
            <w:r>
              <w:rPr>
                <w:sz w:val="28"/>
              </w:rPr>
              <w:t>и</w:t>
            </w:r>
            <w:r>
              <w:rPr>
                <w:spacing w:val="1"/>
                <w:sz w:val="28"/>
              </w:rPr>
              <w:t xml:space="preserve"> </w:t>
            </w:r>
            <w:r>
              <w:rPr>
                <w:sz w:val="28"/>
              </w:rPr>
              <w:t>объекты</w:t>
            </w:r>
            <w:r>
              <w:rPr>
                <w:spacing w:val="1"/>
                <w:sz w:val="28"/>
              </w:rPr>
              <w:t xml:space="preserve"> </w:t>
            </w:r>
            <w:r>
              <w:rPr>
                <w:sz w:val="28"/>
              </w:rPr>
              <w:t>экономики,</w:t>
            </w:r>
            <w:r>
              <w:rPr>
                <w:spacing w:val="1"/>
                <w:sz w:val="28"/>
              </w:rPr>
              <w:t xml:space="preserve"> </w:t>
            </w:r>
            <w:r>
              <w:rPr>
                <w:sz w:val="28"/>
              </w:rPr>
              <w:t>расположенные</w:t>
            </w:r>
            <w:r>
              <w:rPr>
                <w:spacing w:val="57"/>
                <w:sz w:val="28"/>
              </w:rPr>
              <w:t xml:space="preserve"> </w:t>
            </w:r>
            <w:r>
              <w:rPr>
                <w:sz w:val="28"/>
              </w:rPr>
              <w:t>в</w:t>
            </w:r>
            <w:r>
              <w:rPr>
                <w:spacing w:val="56"/>
                <w:sz w:val="28"/>
              </w:rPr>
              <w:t xml:space="preserve"> </w:t>
            </w:r>
            <w:r>
              <w:rPr>
                <w:sz w:val="28"/>
              </w:rPr>
              <w:t>районе</w:t>
            </w:r>
            <w:r>
              <w:rPr>
                <w:spacing w:val="55"/>
                <w:sz w:val="28"/>
              </w:rPr>
              <w:t xml:space="preserve"> </w:t>
            </w:r>
            <w:r>
              <w:rPr>
                <w:sz w:val="28"/>
              </w:rPr>
              <w:t>проживания;</w:t>
            </w:r>
          </w:p>
          <w:p w:rsidR="00144573" w:rsidRDefault="00933899">
            <w:pPr>
              <w:pStyle w:val="TableParagraph"/>
              <w:spacing w:line="322" w:lineRule="exact"/>
              <w:ind w:right="97"/>
              <w:jc w:val="both"/>
              <w:rPr>
                <w:sz w:val="28"/>
              </w:rPr>
            </w:pPr>
            <w:r>
              <w:rPr>
                <w:sz w:val="28"/>
              </w:rPr>
              <w:t>чрезвычайные ситуации природного и</w:t>
            </w:r>
            <w:r>
              <w:rPr>
                <w:spacing w:val="1"/>
                <w:sz w:val="28"/>
              </w:rPr>
              <w:t xml:space="preserve"> </w:t>
            </w:r>
            <w:r>
              <w:rPr>
                <w:sz w:val="28"/>
              </w:rPr>
              <w:t xml:space="preserve">техногенного    </w:t>
            </w:r>
            <w:r>
              <w:rPr>
                <w:spacing w:val="59"/>
                <w:sz w:val="28"/>
              </w:rPr>
              <w:t xml:space="preserve"> </w:t>
            </w:r>
            <w:r>
              <w:rPr>
                <w:sz w:val="28"/>
              </w:rPr>
              <w:t xml:space="preserve">характера,    </w:t>
            </w:r>
            <w:r>
              <w:rPr>
                <w:spacing w:val="59"/>
                <w:sz w:val="28"/>
              </w:rPr>
              <w:t xml:space="preserve"> </w:t>
            </w:r>
            <w:r>
              <w:rPr>
                <w:sz w:val="28"/>
              </w:rPr>
              <w:t>наиболее</w:t>
            </w:r>
          </w:p>
        </w:tc>
        <w:tc>
          <w:tcPr>
            <w:tcW w:w="4748" w:type="dxa"/>
          </w:tcPr>
          <w:p w:rsidR="00144573" w:rsidRDefault="00933899">
            <w:pPr>
              <w:pStyle w:val="TableParagraph"/>
              <w:numPr>
                <w:ilvl w:val="0"/>
                <w:numId w:val="159"/>
              </w:numPr>
              <w:tabs>
                <w:tab w:val="left" w:pos="557"/>
                <w:tab w:val="left" w:pos="1967"/>
                <w:tab w:val="left" w:pos="4485"/>
              </w:tabs>
              <w:ind w:right="95" w:firstLine="283"/>
              <w:jc w:val="both"/>
              <w:rPr>
                <w:sz w:val="28"/>
              </w:rPr>
            </w:pPr>
            <w:r>
              <w:rPr>
                <w:sz w:val="28"/>
              </w:rPr>
              <w:t>систематизировать</w:t>
            </w:r>
            <w:r>
              <w:rPr>
                <w:spacing w:val="1"/>
                <w:sz w:val="28"/>
              </w:rPr>
              <w:t xml:space="preserve"> </w:t>
            </w:r>
            <w:r>
              <w:rPr>
                <w:sz w:val="28"/>
              </w:rPr>
              <w:t>основные</w:t>
            </w:r>
            <w:r>
              <w:rPr>
                <w:spacing w:val="-67"/>
                <w:sz w:val="28"/>
              </w:rPr>
              <w:t xml:space="preserve"> </w:t>
            </w:r>
            <w:r>
              <w:rPr>
                <w:sz w:val="28"/>
              </w:rPr>
              <w:t>положения</w:t>
            </w:r>
            <w:r>
              <w:rPr>
                <w:spacing w:val="1"/>
                <w:sz w:val="28"/>
              </w:rPr>
              <w:t xml:space="preserve"> </w:t>
            </w:r>
            <w:r>
              <w:rPr>
                <w:sz w:val="28"/>
              </w:rPr>
              <w:t>нормативно-правовых</w:t>
            </w:r>
            <w:r>
              <w:rPr>
                <w:spacing w:val="-67"/>
                <w:sz w:val="28"/>
              </w:rPr>
              <w:t xml:space="preserve"> </w:t>
            </w:r>
            <w:r>
              <w:rPr>
                <w:sz w:val="28"/>
              </w:rPr>
              <w:t>актов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области</w:t>
            </w:r>
            <w:r>
              <w:rPr>
                <w:sz w:val="28"/>
              </w:rPr>
              <w:tab/>
              <w:t>безопасности</w:t>
            </w:r>
            <w:r>
              <w:rPr>
                <w:sz w:val="28"/>
              </w:rPr>
              <w:tab/>
              <w:t>и</w:t>
            </w:r>
          </w:p>
          <w:p w:rsidR="00144573" w:rsidRDefault="00933899">
            <w:pPr>
              <w:pStyle w:val="TableParagraph"/>
              <w:tabs>
                <w:tab w:val="left" w:pos="2943"/>
              </w:tabs>
              <w:spacing w:line="322" w:lineRule="exact"/>
              <w:ind w:left="105" w:right="97"/>
              <w:jc w:val="both"/>
              <w:rPr>
                <w:sz w:val="28"/>
              </w:rPr>
            </w:pPr>
            <w:r>
              <w:rPr>
                <w:sz w:val="28"/>
              </w:rPr>
              <w:t>обосновывать</w:t>
            </w:r>
            <w:r>
              <w:rPr>
                <w:spacing w:val="1"/>
                <w:sz w:val="28"/>
              </w:rPr>
              <w:t xml:space="preserve"> </w:t>
            </w:r>
            <w:r>
              <w:rPr>
                <w:sz w:val="28"/>
              </w:rPr>
              <w:t>их</w:t>
            </w:r>
            <w:r>
              <w:rPr>
                <w:spacing w:val="1"/>
                <w:sz w:val="28"/>
              </w:rPr>
              <w:t xml:space="preserve"> </w:t>
            </w:r>
            <w:r>
              <w:rPr>
                <w:sz w:val="28"/>
              </w:rPr>
              <w:t>значение</w:t>
            </w:r>
            <w:r>
              <w:rPr>
                <w:spacing w:val="1"/>
                <w:sz w:val="28"/>
              </w:rPr>
              <w:t xml:space="preserve"> </w:t>
            </w:r>
            <w:r>
              <w:rPr>
                <w:sz w:val="28"/>
              </w:rPr>
              <w:t>для</w:t>
            </w:r>
            <w:r>
              <w:rPr>
                <w:spacing w:val="-67"/>
                <w:sz w:val="28"/>
              </w:rPr>
              <w:t xml:space="preserve"> </w:t>
            </w:r>
            <w:r>
              <w:rPr>
                <w:sz w:val="28"/>
              </w:rPr>
              <w:t>обеспечения</w:t>
            </w:r>
            <w:r>
              <w:rPr>
                <w:sz w:val="28"/>
              </w:rPr>
              <w:tab/>
            </w:r>
            <w:r>
              <w:rPr>
                <w:spacing w:val="-1"/>
                <w:sz w:val="28"/>
              </w:rPr>
              <w:t>национальной</w:t>
            </w:r>
          </w:p>
        </w:tc>
      </w:tr>
    </w:tbl>
    <w:p w:rsidR="00144573" w:rsidRDefault="00144573">
      <w:pPr>
        <w:spacing w:line="322"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4281"/>
        </w:trPr>
        <w:tc>
          <w:tcPr>
            <w:tcW w:w="5000" w:type="dxa"/>
          </w:tcPr>
          <w:p w:rsidR="00144573" w:rsidRDefault="00933899">
            <w:pPr>
              <w:pStyle w:val="TableParagraph"/>
              <w:spacing w:line="307" w:lineRule="exact"/>
              <w:rPr>
                <w:sz w:val="28"/>
              </w:rPr>
            </w:pPr>
            <w:r>
              <w:rPr>
                <w:sz w:val="28"/>
              </w:rPr>
              <w:lastRenderedPageBreak/>
              <w:t>вероятные</w:t>
            </w:r>
            <w:r>
              <w:rPr>
                <w:spacing w:val="-6"/>
                <w:sz w:val="28"/>
              </w:rPr>
              <w:t xml:space="preserve"> </w:t>
            </w:r>
            <w:r>
              <w:rPr>
                <w:sz w:val="28"/>
              </w:rPr>
              <w:t>для</w:t>
            </w:r>
            <w:r>
              <w:rPr>
                <w:spacing w:val="-3"/>
                <w:sz w:val="28"/>
              </w:rPr>
              <w:t xml:space="preserve"> </w:t>
            </w:r>
            <w:r>
              <w:rPr>
                <w:sz w:val="28"/>
              </w:rPr>
              <w:t>региона</w:t>
            </w:r>
            <w:r>
              <w:rPr>
                <w:spacing w:val="-6"/>
                <w:sz w:val="28"/>
              </w:rPr>
              <w:t xml:space="preserve"> </w:t>
            </w:r>
            <w:r>
              <w:rPr>
                <w:sz w:val="28"/>
              </w:rPr>
              <w:t>проживания;</w:t>
            </w:r>
          </w:p>
          <w:p w:rsidR="00144573" w:rsidRDefault="00144573">
            <w:pPr>
              <w:pStyle w:val="TableParagraph"/>
              <w:spacing w:before="4"/>
              <w:ind w:left="0"/>
              <w:rPr>
                <w:sz w:val="24"/>
              </w:rPr>
            </w:pPr>
          </w:p>
          <w:p w:rsidR="00144573" w:rsidRDefault="00933899">
            <w:pPr>
              <w:pStyle w:val="TableParagraph"/>
              <w:numPr>
                <w:ilvl w:val="0"/>
                <w:numId w:val="158"/>
              </w:numPr>
              <w:tabs>
                <w:tab w:val="left" w:pos="559"/>
                <w:tab w:val="left" w:pos="2060"/>
              </w:tabs>
              <w:spacing w:before="1"/>
              <w:ind w:right="97" w:firstLine="283"/>
              <w:jc w:val="both"/>
              <w:rPr>
                <w:sz w:val="28"/>
              </w:rPr>
            </w:pPr>
            <w:r>
              <w:rPr>
                <w:sz w:val="28"/>
              </w:rPr>
              <w:t>анализировать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причины</w:t>
            </w:r>
            <w:r>
              <w:rPr>
                <w:spacing w:val="1"/>
                <w:sz w:val="28"/>
              </w:rPr>
              <w:t xml:space="preserve"> </w:t>
            </w:r>
            <w:r>
              <w:rPr>
                <w:sz w:val="28"/>
              </w:rPr>
              <w:t>возникновения</w:t>
            </w:r>
            <w:r>
              <w:rPr>
                <w:spacing w:val="1"/>
                <w:sz w:val="28"/>
              </w:rPr>
              <w:t xml:space="preserve"> </w:t>
            </w:r>
            <w:r>
              <w:rPr>
                <w:sz w:val="28"/>
              </w:rPr>
              <w:t>различных</w:t>
            </w:r>
            <w:r>
              <w:rPr>
                <w:spacing w:val="1"/>
                <w:sz w:val="28"/>
              </w:rPr>
              <w:t xml:space="preserve"> </w:t>
            </w:r>
            <w:r>
              <w:rPr>
                <w:sz w:val="28"/>
              </w:rPr>
              <w:t>опасных</w:t>
            </w:r>
            <w:r>
              <w:rPr>
                <w:spacing w:val="1"/>
                <w:sz w:val="28"/>
              </w:rPr>
              <w:t xml:space="preserve"> </w:t>
            </w:r>
            <w:r>
              <w:rPr>
                <w:sz w:val="28"/>
              </w:rPr>
              <w:t>ситуаций</w:t>
            </w:r>
            <w:r>
              <w:rPr>
                <w:spacing w:val="1"/>
                <w:sz w:val="28"/>
              </w:rPr>
              <w:t xml:space="preserve"> </w:t>
            </w:r>
            <w:r>
              <w:rPr>
                <w:sz w:val="28"/>
              </w:rPr>
              <w:t>в</w:t>
            </w:r>
            <w:r>
              <w:rPr>
                <w:spacing w:val="1"/>
                <w:sz w:val="28"/>
              </w:rPr>
              <w:t xml:space="preserve"> </w:t>
            </w:r>
            <w:r>
              <w:rPr>
                <w:sz w:val="28"/>
              </w:rPr>
              <w:t>повседневной</w:t>
            </w:r>
            <w:r>
              <w:rPr>
                <w:spacing w:val="-67"/>
                <w:sz w:val="28"/>
              </w:rPr>
              <w:t xml:space="preserve"> </w:t>
            </w:r>
            <w:r>
              <w:rPr>
                <w:sz w:val="28"/>
              </w:rPr>
              <w:t>жизни и их последствия, в том числе</w:t>
            </w:r>
            <w:r>
              <w:rPr>
                <w:spacing w:val="1"/>
                <w:sz w:val="28"/>
              </w:rPr>
              <w:t xml:space="preserve"> </w:t>
            </w:r>
            <w:r>
              <w:rPr>
                <w:sz w:val="28"/>
              </w:rPr>
              <w:t>возможные</w:t>
            </w:r>
            <w:r>
              <w:rPr>
                <w:spacing w:val="1"/>
                <w:sz w:val="28"/>
              </w:rPr>
              <w:t xml:space="preserve"> </w:t>
            </w:r>
            <w:r>
              <w:rPr>
                <w:sz w:val="28"/>
              </w:rPr>
              <w:t>причины</w:t>
            </w:r>
            <w:r>
              <w:rPr>
                <w:spacing w:val="1"/>
                <w:sz w:val="28"/>
              </w:rPr>
              <w:t xml:space="preserve"> </w:t>
            </w:r>
            <w:r>
              <w:rPr>
                <w:sz w:val="28"/>
              </w:rPr>
              <w:t>и</w:t>
            </w:r>
            <w:r>
              <w:rPr>
                <w:spacing w:val="1"/>
                <w:sz w:val="28"/>
              </w:rPr>
              <w:t xml:space="preserve"> </w:t>
            </w:r>
            <w:r>
              <w:rPr>
                <w:sz w:val="28"/>
              </w:rPr>
              <w:t>последствия</w:t>
            </w:r>
            <w:r>
              <w:rPr>
                <w:spacing w:val="1"/>
                <w:sz w:val="28"/>
              </w:rPr>
              <w:t xml:space="preserve"> </w:t>
            </w:r>
            <w:r>
              <w:rPr>
                <w:sz w:val="28"/>
              </w:rPr>
              <w:t>пожаров,</w:t>
            </w:r>
            <w:r>
              <w:rPr>
                <w:sz w:val="28"/>
              </w:rPr>
              <w:tab/>
            </w:r>
            <w:r>
              <w:rPr>
                <w:spacing w:val="-1"/>
                <w:sz w:val="28"/>
              </w:rPr>
              <w:t>дорожно-транспортных</w:t>
            </w:r>
            <w:r>
              <w:rPr>
                <w:spacing w:val="-68"/>
                <w:sz w:val="28"/>
              </w:rPr>
              <w:t xml:space="preserve"> </w:t>
            </w:r>
            <w:r>
              <w:rPr>
                <w:sz w:val="28"/>
              </w:rPr>
              <w:t>происшествий</w:t>
            </w:r>
            <w:r>
              <w:rPr>
                <w:spacing w:val="1"/>
                <w:sz w:val="28"/>
              </w:rPr>
              <w:t xml:space="preserve"> </w:t>
            </w:r>
            <w:r>
              <w:rPr>
                <w:sz w:val="28"/>
              </w:rPr>
              <w:t>(ДТП),</w:t>
            </w:r>
            <w:r>
              <w:rPr>
                <w:spacing w:val="1"/>
                <w:sz w:val="28"/>
              </w:rPr>
              <w:t xml:space="preserve"> </w:t>
            </w:r>
            <w:r>
              <w:rPr>
                <w:sz w:val="28"/>
              </w:rPr>
              <w:t>загрязнения</w:t>
            </w:r>
            <w:r>
              <w:rPr>
                <w:spacing w:val="1"/>
                <w:sz w:val="28"/>
              </w:rPr>
              <w:t xml:space="preserve"> </w:t>
            </w:r>
            <w:r>
              <w:rPr>
                <w:sz w:val="28"/>
              </w:rPr>
              <w:t>окружающей</w:t>
            </w:r>
            <w:r>
              <w:rPr>
                <w:spacing w:val="1"/>
                <w:sz w:val="28"/>
              </w:rPr>
              <w:t xml:space="preserve"> </w:t>
            </w:r>
            <w:r>
              <w:rPr>
                <w:sz w:val="28"/>
              </w:rPr>
              <w:t>природной</w:t>
            </w:r>
            <w:r>
              <w:rPr>
                <w:spacing w:val="1"/>
                <w:sz w:val="28"/>
              </w:rPr>
              <w:t xml:space="preserve"> </w:t>
            </w:r>
            <w:r>
              <w:rPr>
                <w:sz w:val="28"/>
              </w:rPr>
              <w:t>среды,</w:t>
            </w:r>
            <w:r>
              <w:rPr>
                <w:spacing w:val="1"/>
                <w:sz w:val="28"/>
              </w:rPr>
              <w:t xml:space="preserve"> </w:t>
            </w:r>
            <w:r>
              <w:rPr>
                <w:sz w:val="28"/>
              </w:rPr>
              <w:t>чрезвычайных ситуаций природного и</w:t>
            </w:r>
            <w:r>
              <w:rPr>
                <w:spacing w:val="1"/>
                <w:sz w:val="28"/>
              </w:rPr>
              <w:t xml:space="preserve"> </w:t>
            </w:r>
            <w:r>
              <w:rPr>
                <w:sz w:val="28"/>
              </w:rPr>
              <w:t>техногенного</w:t>
            </w:r>
            <w:r>
              <w:rPr>
                <w:spacing w:val="-4"/>
                <w:sz w:val="28"/>
              </w:rPr>
              <w:t xml:space="preserve"> </w:t>
            </w:r>
            <w:r>
              <w:rPr>
                <w:sz w:val="28"/>
              </w:rPr>
              <w:t>характера;</w:t>
            </w:r>
          </w:p>
          <w:p w:rsidR="00144573" w:rsidRDefault="00144573">
            <w:pPr>
              <w:pStyle w:val="TableParagraph"/>
              <w:spacing w:before="6"/>
              <w:ind w:left="0"/>
              <w:rPr>
                <w:sz w:val="24"/>
              </w:rPr>
            </w:pPr>
          </w:p>
          <w:p w:rsidR="00144573" w:rsidRDefault="00933899">
            <w:pPr>
              <w:pStyle w:val="TableParagraph"/>
              <w:numPr>
                <w:ilvl w:val="0"/>
                <w:numId w:val="158"/>
              </w:numPr>
              <w:tabs>
                <w:tab w:val="left" w:pos="559"/>
                <w:tab w:val="left" w:pos="2566"/>
                <w:tab w:val="left" w:pos="3067"/>
              </w:tabs>
              <w:ind w:right="97" w:firstLine="283"/>
              <w:jc w:val="both"/>
              <w:rPr>
                <w:sz w:val="28"/>
              </w:rPr>
            </w:pPr>
            <w:r>
              <w:rPr>
                <w:sz w:val="28"/>
              </w:rPr>
              <w:t>выявлять и характеризовать роль и</w:t>
            </w:r>
            <w:r>
              <w:rPr>
                <w:spacing w:val="1"/>
                <w:sz w:val="28"/>
              </w:rPr>
              <w:t xml:space="preserve"> </w:t>
            </w:r>
            <w:r>
              <w:rPr>
                <w:sz w:val="28"/>
              </w:rPr>
              <w:t>влияние</w:t>
            </w:r>
            <w:r>
              <w:rPr>
                <w:spacing w:val="1"/>
                <w:sz w:val="28"/>
              </w:rPr>
              <w:t xml:space="preserve"> </w:t>
            </w:r>
            <w:r>
              <w:rPr>
                <w:sz w:val="28"/>
              </w:rPr>
              <w:t>человеческого</w:t>
            </w:r>
            <w:r>
              <w:rPr>
                <w:spacing w:val="1"/>
                <w:sz w:val="28"/>
              </w:rPr>
              <w:t xml:space="preserve"> </w:t>
            </w:r>
            <w:r>
              <w:rPr>
                <w:sz w:val="28"/>
              </w:rPr>
              <w:t>фактора</w:t>
            </w:r>
            <w:r>
              <w:rPr>
                <w:spacing w:val="1"/>
                <w:sz w:val="28"/>
              </w:rPr>
              <w:t xml:space="preserve"> </w:t>
            </w:r>
            <w:r>
              <w:rPr>
                <w:sz w:val="28"/>
              </w:rPr>
              <w:t>в</w:t>
            </w:r>
            <w:r>
              <w:rPr>
                <w:spacing w:val="1"/>
                <w:sz w:val="28"/>
              </w:rPr>
              <w:t xml:space="preserve"> </w:t>
            </w:r>
            <w:r>
              <w:rPr>
                <w:sz w:val="28"/>
              </w:rPr>
              <w:t>возникновении</w:t>
            </w:r>
            <w:r>
              <w:rPr>
                <w:spacing w:val="1"/>
                <w:sz w:val="28"/>
              </w:rPr>
              <w:t xml:space="preserve"> </w:t>
            </w:r>
            <w:r>
              <w:rPr>
                <w:sz w:val="28"/>
              </w:rPr>
              <w:t>опасных</w:t>
            </w:r>
            <w:r>
              <w:rPr>
                <w:spacing w:val="1"/>
                <w:sz w:val="28"/>
              </w:rPr>
              <w:t xml:space="preserve"> </w:t>
            </w:r>
            <w:r>
              <w:rPr>
                <w:sz w:val="28"/>
              </w:rPr>
              <w:t>ситуаций,</w:t>
            </w:r>
            <w:r>
              <w:rPr>
                <w:spacing w:val="1"/>
                <w:sz w:val="28"/>
              </w:rPr>
              <w:t xml:space="preserve"> </w:t>
            </w:r>
            <w:r>
              <w:rPr>
                <w:sz w:val="28"/>
              </w:rPr>
              <w:t>обосновывать</w:t>
            </w:r>
            <w:r>
              <w:rPr>
                <w:sz w:val="28"/>
              </w:rPr>
              <w:tab/>
            </w:r>
            <w:r>
              <w:rPr>
                <w:sz w:val="28"/>
              </w:rPr>
              <w:tab/>
              <w:t>необходимость</w:t>
            </w:r>
            <w:r>
              <w:rPr>
                <w:spacing w:val="-68"/>
                <w:sz w:val="28"/>
              </w:rPr>
              <w:t xml:space="preserve"> </w:t>
            </w:r>
            <w:r>
              <w:rPr>
                <w:sz w:val="28"/>
              </w:rPr>
              <w:t>повышения</w:t>
            </w:r>
            <w:r>
              <w:rPr>
                <w:spacing w:val="1"/>
                <w:sz w:val="28"/>
              </w:rPr>
              <w:t xml:space="preserve"> </w:t>
            </w:r>
            <w:r>
              <w:rPr>
                <w:sz w:val="28"/>
              </w:rPr>
              <w:t>уровня</w:t>
            </w:r>
            <w:r>
              <w:rPr>
                <w:spacing w:val="1"/>
                <w:sz w:val="28"/>
              </w:rPr>
              <w:t xml:space="preserve"> </w:t>
            </w:r>
            <w:r>
              <w:rPr>
                <w:sz w:val="28"/>
              </w:rPr>
              <w:t>культуры</w:t>
            </w:r>
            <w:r>
              <w:rPr>
                <w:spacing w:val="-67"/>
                <w:sz w:val="28"/>
              </w:rPr>
              <w:t xml:space="preserve"> </w:t>
            </w:r>
            <w:r>
              <w:rPr>
                <w:sz w:val="28"/>
              </w:rPr>
              <w:t>безопасности</w:t>
            </w:r>
            <w:r>
              <w:rPr>
                <w:sz w:val="28"/>
              </w:rPr>
              <w:tab/>
            </w:r>
            <w:r>
              <w:rPr>
                <w:spacing w:val="-1"/>
                <w:sz w:val="28"/>
              </w:rPr>
              <w:t>жизнедеятельности</w:t>
            </w:r>
            <w:r>
              <w:rPr>
                <w:spacing w:val="-68"/>
                <w:sz w:val="28"/>
              </w:rPr>
              <w:t xml:space="preserve"> </w:t>
            </w:r>
            <w:r>
              <w:rPr>
                <w:sz w:val="28"/>
              </w:rPr>
              <w:t>населения</w:t>
            </w:r>
            <w:r>
              <w:rPr>
                <w:spacing w:val="1"/>
                <w:sz w:val="28"/>
              </w:rPr>
              <w:t xml:space="preserve"> </w:t>
            </w:r>
            <w:r>
              <w:rPr>
                <w:sz w:val="28"/>
              </w:rPr>
              <w:t>страны</w:t>
            </w:r>
            <w:r>
              <w:rPr>
                <w:spacing w:val="1"/>
                <w:sz w:val="28"/>
              </w:rPr>
              <w:t xml:space="preserve"> </w:t>
            </w:r>
            <w:r>
              <w:rPr>
                <w:sz w:val="28"/>
              </w:rPr>
              <w:t>в</w:t>
            </w:r>
            <w:r>
              <w:rPr>
                <w:spacing w:val="1"/>
                <w:sz w:val="28"/>
              </w:rPr>
              <w:t xml:space="preserve"> </w:t>
            </w:r>
            <w:r>
              <w:rPr>
                <w:sz w:val="28"/>
              </w:rPr>
              <w:t>современных</w:t>
            </w:r>
            <w:r>
              <w:rPr>
                <w:spacing w:val="1"/>
                <w:sz w:val="28"/>
              </w:rPr>
              <w:t xml:space="preserve"> </w:t>
            </w:r>
            <w:r>
              <w:rPr>
                <w:sz w:val="28"/>
              </w:rPr>
              <w:t>условиях;</w:t>
            </w:r>
          </w:p>
          <w:p w:rsidR="00144573" w:rsidRDefault="00144573">
            <w:pPr>
              <w:pStyle w:val="TableParagraph"/>
              <w:spacing w:before="4"/>
              <w:ind w:left="0"/>
              <w:rPr>
                <w:sz w:val="24"/>
              </w:rPr>
            </w:pPr>
          </w:p>
          <w:p w:rsidR="00144573" w:rsidRDefault="00933899">
            <w:pPr>
              <w:pStyle w:val="TableParagraph"/>
              <w:numPr>
                <w:ilvl w:val="0"/>
                <w:numId w:val="158"/>
              </w:numPr>
              <w:tabs>
                <w:tab w:val="left" w:pos="559"/>
              </w:tabs>
              <w:spacing w:before="1"/>
              <w:ind w:right="97" w:firstLine="283"/>
              <w:jc w:val="both"/>
              <w:rPr>
                <w:sz w:val="28"/>
              </w:rPr>
            </w:pPr>
            <w:r>
              <w:rPr>
                <w:sz w:val="28"/>
              </w:rPr>
              <w:t>формировать</w:t>
            </w:r>
            <w:r>
              <w:rPr>
                <w:spacing w:val="1"/>
                <w:sz w:val="28"/>
              </w:rPr>
              <w:t xml:space="preserve"> </w:t>
            </w:r>
            <w:r>
              <w:rPr>
                <w:sz w:val="28"/>
              </w:rPr>
              <w:t>модель</w:t>
            </w:r>
            <w:r>
              <w:rPr>
                <w:spacing w:val="1"/>
                <w:sz w:val="28"/>
              </w:rPr>
              <w:t xml:space="preserve"> </w:t>
            </w:r>
            <w:r>
              <w:rPr>
                <w:sz w:val="28"/>
              </w:rPr>
              <w:t>личного</w:t>
            </w:r>
            <w:r>
              <w:rPr>
                <w:spacing w:val="1"/>
                <w:sz w:val="28"/>
              </w:rPr>
              <w:t xml:space="preserve"> </w:t>
            </w:r>
            <w:r>
              <w:rPr>
                <w:sz w:val="28"/>
              </w:rPr>
              <w:t>безопасного поведения по соблюдению</w:t>
            </w:r>
            <w:r>
              <w:rPr>
                <w:spacing w:val="-67"/>
                <w:sz w:val="28"/>
              </w:rPr>
              <w:t xml:space="preserve"> </w:t>
            </w:r>
            <w:r>
              <w:rPr>
                <w:sz w:val="28"/>
              </w:rPr>
              <w:t>правил</w:t>
            </w:r>
            <w:r>
              <w:rPr>
                <w:spacing w:val="1"/>
                <w:sz w:val="28"/>
              </w:rPr>
              <w:t xml:space="preserve"> </w:t>
            </w:r>
            <w:r>
              <w:rPr>
                <w:sz w:val="28"/>
              </w:rPr>
              <w:t>пожарной</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повседневной жизни; по поведению на</w:t>
            </w:r>
            <w:r>
              <w:rPr>
                <w:spacing w:val="1"/>
                <w:sz w:val="28"/>
              </w:rPr>
              <w:t xml:space="preserve"> </w:t>
            </w:r>
            <w:r>
              <w:rPr>
                <w:sz w:val="28"/>
              </w:rPr>
              <w:t>дорогах</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пешехода,</w:t>
            </w:r>
            <w:r>
              <w:rPr>
                <w:spacing w:val="1"/>
                <w:sz w:val="28"/>
              </w:rPr>
              <w:t xml:space="preserve"> </w:t>
            </w:r>
            <w:r>
              <w:rPr>
                <w:sz w:val="28"/>
              </w:rPr>
              <w:t>пассажира</w:t>
            </w:r>
            <w:r>
              <w:rPr>
                <w:spacing w:val="1"/>
                <w:sz w:val="28"/>
              </w:rPr>
              <w:t xml:space="preserve"> </w:t>
            </w:r>
            <w:r>
              <w:rPr>
                <w:sz w:val="28"/>
              </w:rPr>
              <w:t>и</w:t>
            </w:r>
            <w:r>
              <w:rPr>
                <w:spacing w:val="1"/>
                <w:sz w:val="28"/>
              </w:rPr>
              <w:t xml:space="preserve"> </w:t>
            </w:r>
            <w:r>
              <w:rPr>
                <w:sz w:val="28"/>
              </w:rPr>
              <w:t>водителя</w:t>
            </w:r>
            <w:r>
              <w:rPr>
                <w:spacing w:val="1"/>
                <w:sz w:val="28"/>
              </w:rPr>
              <w:t xml:space="preserve"> </w:t>
            </w:r>
            <w:r>
              <w:rPr>
                <w:sz w:val="28"/>
              </w:rPr>
              <w:t>велосипеда,</w:t>
            </w:r>
            <w:r>
              <w:rPr>
                <w:spacing w:val="1"/>
                <w:sz w:val="28"/>
              </w:rPr>
              <w:t xml:space="preserve"> </w:t>
            </w:r>
            <w:r>
              <w:rPr>
                <w:sz w:val="28"/>
              </w:rPr>
              <w:t>по</w:t>
            </w:r>
            <w:r>
              <w:rPr>
                <w:spacing w:val="-67"/>
                <w:sz w:val="28"/>
              </w:rPr>
              <w:t xml:space="preserve"> </w:t>
            </w:r>
            <w:r>
              <w:rPr>
                <w:sz w:val="28"/>
              </w:rPr>
              <w:t>минимизации отрицательного</w:t>
            </w:r>
            <w:r>
              <w:rPr>
                <w:spacing w:val="1"/>
                <w:sz w:val="28"/>
              </w:rPr>
              <w:t xml:space="preserve"> </w:t>
            </w:r>
            <w:r>
              <w:rPr>
                <w:sz w:val="28"/>
              </w:rPr>
              <w:t>влияния</w:t>
            </w:r>
            <w:r>
              <w:rPr>
                <w:spacing w:val="1"/>
                <w:sz w:val="28"/>
              </w:rPr>
              <w:t xml:space="preserve"> </w:t>
            </w:r>
            <w:r>
              <w:rPr>
                <w:sz w:val="28"/>
              </w:rPr>
              <w:t>на</w:t>
            </w:r>
            <w:r>
              <w:rPr>
                <w:spacing w:val="1"/>
                <w:sz w:val="28"/>
              </w:rPr>
              <w:t xml:space="preserve"> </w:t>
            </w:r>
            <w:r>
              <w:rPr>
                <w:sz w:val="28"/>
              </w:rPr>
              <w:t>здоровье</w:t>
            </w:r>
            <w:r>
              <w:rPr>
                <w:spacing w:val="1"/>
                <w:sz w:val="28"/>
              </w:rPr>
              <w:t xml:space="preserve"> </w:t>
            </w:r>
            <w:r>
              <w:rPr>
                <w:sz w:val="28"/>
              </w:rPr>
              <w:t>неблагоприятной</w:t>
            </w:r>
            <w:r>
              <w:rPr>
                <w:spacing w:val="1"/>
                <w:sz w:val="28"/>
              </w:rPr>
              <w:t xml:space="preserve"> </w:t>
            </w:r>
            <w:r>
              <w:rPr>
                <w:sz w:val="28"/>
              </w:rPr>
              <w:t>окружающей</w:t>
            </w:r>
            <w:r>
              <w:rPr>
                <w:spacing w:val="-1"/>
                <w:sz w:val="28"/>
              </w:rPr>
              <w:t xml:space="preserve"> </w:t>
            </w:r>
            <w:r>
              <w:rPr>
                <w:sz w:val="28"/>
              </w:rPr>
              <w:t>среды;</w:t>
            </w:r>
          </w:p>
          <w:p w:rsidR="00144573" w:rsidRDefault="00144573">
            <w:pPr>
              <w:pStyle w:val="TableParagraph"/>
              <w:spacing w:before="3"/>
              <w:ind w:left="0"/>
              <w:rPr>
                <w:sz w:val="24"/>
              </w:rPr>
            </w:pPr>
          </w:p>
          <w:p w:rsidR="00144573" w:rsidRDefault="00933899">
            <w:pPr>
              <w:pStyle w:val="TableParagraph"/>
              <w:numPr>
                <w:ilvl w:val="0"/>
                <w:numId w:val="158"/>
              </w:numPr>
              <w:tabs>
                <w:tab w:val="left" w:pos="559"/>
              </w:tabs>
              <w:spacing w:before="1"/>
              <w:ind w:right="96" w:firstLine="283"/>
              <w:jc w:val="both"/>
              <w:rPr>
                <w:sz w:val="28"/>
              </w:rPr>
            </w:pPr>
            <w:r>
              <w:rPr>
                <w:sz w:val="28"/>
              </w:rPr>
              <w:t>разрабатывать</w:t>
            </w:r>
            <w:r>
              <w:rPr>
                <w:spacing w:val="1"/>
                <w:sz w:val="28"/>
              </w:rPr>
              <w:t xml:space="preserve"> </w:t>
            </w:r>
            <w:r>
              <w:rPr>
                <w:sz w:val="28"/>
              </w:rPr>
              <w:t>личный</w:t>
            </w:r>
            <w:r>
              <w:rPr>
                <w:spacing w:val="1"/>
                <w:sz w:val="28"/>
              </w:rPr>
              <w:t xml:space="preserve"> </w:t>
            </w:r>
            <w:r>
              <w:rPr>
                <w:sz w:val="28"/>
              </w:rPr>
              <w:t>план</w:t>
            </w:r>
            <w:r>
              <w:rPr>
                <w:spacing w:val="1"/>
                <w:sz w:val="28"/>
              </w:rPr>
              <w:t xml:space="preserve"> </w:t>
            </w:r>
            <w:r>
              <w:rPr>
                <w:sz w:val="28"/>
              </w:rPr>
              <w:t>по</w:t>
            </w:r>
            <w:r>
              <w:rPr>
                <w:spacing w:val="1"/>
                <w:sz w:val="28"/>
              </w:rPr>
              <w:t xml:space="preserve"> </w:t>
            </w:r>
            <w:r>
              <w:rPr>
                <w:sz w:val="28"/>
              </w:rPr>
              <w:t>охране</w:t>
            </w:r>
            <w:r>
              <w:rPr>
                <w:spacing w:val="47"/>
                <w:sz w:val="28"/>
              </w:rPr>
              <w:t xml:space="preserve"> </w:t>
            </w:r>
            <w:r>
              <w:rPr>
                <w:sz w:val="28"/>
              </w:rPr>
              <w:t>окружающей</w:t>
            </w:r>
            <w:r>
              <w:rPr>
                <w:spacing w:val="47"/>
                <w:sz w:val="28"/>
              </w:rPr>
              <w:t xml:space="preserve"> </w:t>
            </w:r>
            <w:r>
              <w:rPr>
                <w:sz w:val="28"/>
              </w:rPr>
              <w:t>природной</w:t>
            </w:r>
            <w:r>
              <w:rPr>
                <w:spacing w:val="47"/>
                <w:sz w:val="28"/>
              </w:rPr>
              <w:t xml:space="preserve"> </w:t>
            </w:r>
            <w:r>
              <w:rPr>
                <w:sz w:val="28"/>
              </w:rPr>
              <w:t>среды</w:t>
            </w:r>
            <w:r>
              <w:rPr>
                <w:spacing w:val="-68"/>
                <w:sz w:val="28"/>
              </w:rPr>
              <w:t xml:space="preserve"> </w:t>
            </w:r>
            <w:r>
              <w:rPr>
                <w:sz w:val="28"/>
              </w:rPr>
              <w:t>в</w:t>
            </w:r>
            <w:r>
              <w:rPr>
                <w:spacing w:val="1"/>
                <w:sz w:val="28"/>
              </w:rPr>
              <w:t xml:space="preserve"> </w:t>
            </w:r>
            <w:r>
              <w:rPr>
                <w:sz w:val="28"/>
              </w:rPr>
              <w:t>местах</w:t>
            </w:r>
            <w:r>
              <w:rPr>
                <w:spacing w:val="1"/>
                <w:sz w:val="28"/>
              </w:rPr>
              <w:t xml:space="preserve"> </w:t>
            </w:r>
            <w:r>
              <w:rPr>
                <w:sz w:val="28"/>
              </w:rPr>
              <w:t>проживания;</w:t>
            </w:r>
            <w:r>
              <w:rPr>
                <w:spacing w:val="1"/>
                <w:sz w:val="28"/>
              </w:rPr>
              <w:t xml:space="preserve"> </w:t>
            </w:r>
            <w:r>
              <w:rPr>
                <w:sz w:val="28"/>
              </w:rPr>
              <w:t>план</w:t>
            </w:r>
            <w:r>
              <w:rPr>
                <w:spacing w:val="-67"/>
                <w:sz w:val="28"/>
              </w:rPr>
              <w:t xml:space="preserve"> </w:t>
            </w:r>
            <w:r>
              <w:rPr>
                <w:sz w:val="28"/>
              </w:rPr>
              <w:t>самостоятельной</w:t>
            </w:r>
            <w:r>
              <w:rPr>
                <w:spacing w:val="1"/>
                <w:sz w:val="28"/>
              </w:rPr>
              <w:t xml:space="preserve"> </w:t>
            </w:r>
            <w:r>
              <w:rPr>
                <w:sz w:val="28"/>
              </w:rPr>
              <w:t>подготовки</w:t>
            </w:r>
            <w:r>
              <w:rPr>
                <w:spacing w:val="1"/>
                <w:sz w:val="28"/>
              </w:rPr>
              <w:t xml:space="preserve"> </w:t>
            </w:r>
            <w:r>
              <w:rPr>
                <w:sz w:val="28"/>
              </w:rPr>
              <w:t>к</w:t>
            </w:r>
            <w:r>
              <w:rPr>
                <w:spacing w:val="1"/>
                <w:sz w:val="28"/>
              </w:rPr>
              <w:t xml:space="preserve"> </w:t>
            </w:r>
            <w:r>
              <w:rPr>
                <w:sz w:val="28"/>
              </w:rPr>
              <w:t>активному</w:t>
            </w:r>
            <w:r>
              <w:rPr>
                <w:spacing w:val="1"/>
                <w:sz w:val="28"/>
              </w:rPr>
              <w:t xml:space="preserve"> </w:t>
            </w:r>
            <w:r>
              <w:rPr>
                <w:sz w:val="28"/>
              </w:rPr>
              <w:t>отдыху</w:t>
            </w:r>
            <w:r>
              <w:rPr>
                <w:spacing w:val="1"/>
                <w:sz w:val="28"/>
              </w:rPr>
              <w:t xml:space="preserve"> </w:t>
            </w:r>
            <w:r>
              <w:rPr>
                <w:sz w:val="28"/>
              </w:rPr>
              <w:t>на</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обеспечению</w:t>
            </w:r>
            <w:r>
              <w:rPr>
                <w:spacing w:val="1"/>
                <w:sz w:val="28"/>
              </w:rPr>
              <w:t xml:space="preserve"> </w:t>
            </w:r>
            <w:r>
              <w:rPr>
                <w:sz w:val="28"/>
              </w:rPr>
              <w:t>безопасности</w:t>
            </w:r>
            <w:r>
              <w:rPr>
                <w:spacing w:val="1"/>
                <w:sz w:val="28"/>
              </w:rPr>
              <w:t xml:space="preserve"> </w:t>
            </w:r>
            <w:r>
              <w:rPr>
                <w:sz w:val="28"/>
              </w:rPr>
              <w:t>отдыха;</w:t>
            </w:r>
            <w:r>
              <w:rPr>
                <w:spacing w:val="1"/>
                <w:sz w:val="28"/>
              </w:rPr>
              <w:t xml:space="preserve"> </w:t>
            </w:r>
            <w:r>
              <w:rPr>
                <w:sz w:val="28"/>
              </w:rPr>
              <w:t>план безопасного поведения в условиях</w:t>
            </w:r>
            <w:r>
              <w:rPr>
                <w:spacing w:val="-67"/>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особенностей</w:t>
            </w:r>
            <w:r>
              <w:rPr>
                <w:spacing w:val="-4"/>
                <w:sz w:val="28"/>
              </w:rPr>
              <w:t xml:space="preserve"> </w:t>
            </w:r>
            <w:r>
              <w:rPr>
                <w:sz w:val="28"/>
              </w:rPr>
              <w:t>обстановки</w:t>
            </w:r>
            <w:r>
              <w:rPr>
                <w:spacing w:val="-2"/>
                <w:sz w:val="28"/>
              </w:rPr>
              <w:t xml:space="preserve"> </w:t>
            </w:r>
            <w:r>
              <w:rPr>
                <w:sz w:val="28"/>
              </w:rPr>
              <w:t>в</w:t>
            </w:r>
            <w:r>
              <w:rPr>
                <w:spacing w:val="-2"/>
                <w:sz w:val="28"/>
              </w:rPr>
              <w:t xml:space="preserve"> </w:t>
            </w:r>
            <w:r>
              <w:rPr>
                <w:sz w:val="28"/>
              </w:rPr>
              <w:t>регионе;</w:t>
            </w:r>
          </w:p>
          <w:p w:rsidR="00144573" w:rsidRDefault="00144573">
            <w:pPr>
              <w:pStyle w:val="TableParagraph"/>
              <w:spacing w:before="4"/>
              <w:ind w:left="0"/>
              <w:rPr>
                <w:sz w:val="24"/>
              </w:rPr>
            </w:pPr>
          </w:p>
          <w:p w:rsidR="00144573" w:rsidRDefault="00933899">
            <w:pPr>
              <w:pStyle w:val="TableParagraph"/>
              <w:numPr>
                <w:ilvl w:val="0"/>
                <w:numId w:val="158"/>
              </w:numPr>
              <w:tabs>
                <w:tab w:val="left" w:pos="559"/>
              </w:tabs>
              <w:ind w:left="558"/>
              <w:rPr>
                <w:sz w:val="28"/>
              </w:rPr>
            </w:pPr>
            <w:r>
              <w:rPr>
                <w:sz w:val="28"/>
              </w:rPr>
              <w:t>руководствоваться</w:t>
            </w:r>
          </w:p>
          <w:p w:rsidR="00144573" w:rsidRDefault="00933899">
            <w:pPr>
              <w:pStyle w:val="TableParagraph"/>
              <w:tabs>
                <w:tab w:val="left" w:pos="1321"/>
                <w:tab w:val="left" w:pos="2620"/>
                <w:tab w:val="left" w:pos="3192"/>
                <w:tab w:val="left" w:pos="3751"/>
                <w:tab w:val="left" w:pos="4753"/>
              </w:tabs>
              <w:spacing w:line="322" w:lineRule="exact"/>
              <w:ind w:right="97"/>
              <w:rPr>
                <w:sz w:val="28"/>
              </w:rPr>
            </w:pPr>
            <w:r>
              <w:rPr>
                <w:sz w:val="28"/>
              </w:rPr>
              <w:t>рекомендациями</w:t>
            </w:r>
            <w:r>
              <w:rPr>
                <w:sz w:val="28"/>
              </w:rPr>
              <w:tab/>
              <w:t>специалистов</w:t>
            </w:r>
            <w:r>
              <w:rPr>
                <w:sz w:val="28"/>
              </w:rPr>
              <w:tab/>
              <w:t>в</w:t>
            </w:r>
            <w:r>
              <w:rPr>
                <w:spacing w:val="-67"/>
                <w:sz w:val="28"/>
              </w:rPr>
              <w:t xml:space="preserve"> </w:t>
            </w:r>
            <w:r>
              <w:rPr>
                <w:sz w:val="28"/>
              </w:rPr>
              <w:t>области</w:t>
            </w:r>
            <w:r>
              <w:rPr>
                <w:sz w:val="28"/>
              </w:rPr>
              <w:tab/>
              <w:t>безопасности</w:t>
            </w:r>
            <w:r>
              <w:rPr>
                <w:sz w:val="28"/>
              </w:rPr>
              <w:tab/>
              <w:t>по</w:t>
            </w:r>
            <w:r>
              <w:rPr>
                <w:sz w:val="28"/>
              </w:rPr>
              <w:tab/>
            </w:r>
            <w:r>
              <w:rPr>
                <w:spacing w:val="-1"/>
                <w:sz w:val="28"/>
              </w:rPr>
              <w:t>правилам</w:t>
            </w:r>
          </w:p>
        </w:tc>
        <w:tc>
          <w:tcPr>
            <w:tcW w:w="4748" w:type="dxa"/>
          </w:tcPr>
          <w:p w:rsidR="00144573" w:rsidRDefault="00933899">
            <w:pPr>
              <w:pStyle w:val="TableParagraph"/>
              <w:ind w:left="105" w:right="95"/>
              <w:jc w:val="both"/>
              <w:rPr>
                <w:sz w:val="28"/>
              </w:rPr>
            </w:pPr>
            <w:r>
              <w:rPr>
                <w:sz w:val="28"/>
              </w:rPr>
              <w:t>безопасности России в современном</w:t>
            </w:r>
            <w:r>
              <w:rPr>
                <w:spacing w:val="1"/>
                <w:sz w:val="28"/>
              </w:rPr>
              <w:t xml:space="preserve"> </w:t>
            </w:r>
            <w:r>
              <w:rPr>
                <w:sz w:val="28"/>
              </w:rPr>
              <w:t>мире;</w:t>
            </w:r>
            <w:r>
              <w:rPr>
                <w:spacing w:val="1"/>
                <w:sz w:val="28"/>
              </w:rPr>
              <w:t xml:space="preserve"> </w:t>
            </w:r>
            <w:r>
              <w:rPr>
                <w:sz w:val="28"/>
              </w:rPr>
              <w:t>раскрывать</w:t>
            </w:r>
            <w:r>
              <w:rPr>
                <w:spacing w:val="1"/>
                <w:sz w:val="28"/>
              </w:rPr>
              <w:t xml:space="preserve"> </w:t>
            </w:r>
            <w:r>
              <w:rPr>
                <w:sz w:val="28"/>
              </w:rPr>
              <w:t>на</w:t>
            </w:r>
            <w:r>
              <w:rPr>
                <w:spacing w:val="1"/>
                <w:sz w:val="28"/>
              </w:rPr>
              <w:t xml:space="preserve"> </w:t>
            </w:r>
            <w:r>
              <w:rPr>
                <w:sz w:val="28"/>
              </w:rPr>
              <w:t>примерах</w:t>
            </w:r>
            <w:r>
              <w:rPr>
                <w:spacing w:val="-67"/>
                <w:sz w:val="28"/>
              </w:rPr>
              <w:t xml:space="preserve"> </w:t>
            </w:r>
            <w:r>
              <w:rPr>
                <w:sz w:val="28"/>
              </w:rPr>
              <w:t>влияние</w:t>
            </w:r>
            <w:r>
              <w:rPr>
                <w:spacing w:val="1"/>
                <w:sz w:val="28"/>
              </w:rPr>
              <w:t xml:space="preserve"> </w:t>
            </w:r>
            <w:r>
              <w:rPr>
                <w:sz w:val="28"/>
              </w:rPr>
              <w:t>последствий</w:t>
            </w:r>
            <w:r>
              <w:rPr>
                <w:spacing w:val="1"/>
                <w:sz w:val="28"/>
              </w:rPr>
              <w:t xml:space="preserve"> </w:t>
            </w:r>
            <w:r>
              <w:rPr>
                <w:sz w:val="28"/>
              </w:rPr>
              <w:t>чрезвычайных</w:t>
            </w:r>
            <w:r>
              <w:rPr>
                <w:spacing w:val="-67"/>
                <w:sz w:val="28"/>
              </w:rPr>
              <w:t xml:space="preserve"> </w:t>
            </w:r>
            <w:r>
              <w:rPr>
                <w:sz w:val="28"/>
              </w:rPr>
              <w:t>ситуаций природного и техногенного</w:t>
            </w:r>
            <w:r>
              <w:rPr>
                <w:spacing w:val="-67"/>
                <w:sz w:val="28"/>
              </w:rPr>
              <w:t xml:space="preserve"> </w:t>
            </w:r>
            <w:r>
              <w:rPr>
                <w:sz w:val="28"/>
              </w:rPr>
              <w:t>характера</w:t>
            </w:r>
            <w:r>
              <w:rPr>
                <w:spacing w:val="1"/>
                <w:sz w:val="28"/>
              </w:rPr>
              <w:t xml:space="preserve"> </w:t>
            </w:r>
            <w:r>
              <w:rPr>
                <w:sz w:val="28"/>
              </w:rPr>
              <w:t>на</w:t>
            </w:r>
            <w:r>
              <w:rPr>
                <w:spacing w:val="1"/>
                <w:sz w:val="28"/>
              </w:rPr>
              <w:t xml:space="preserve"> </w:t>
            </w:r>
            <w:r>
              <w:rPr>
                <w:sz w:val="28"/>
              </w:rPr>
              <w:t>национальную</w:t>
            </w:r>
            <w:r>
              <w:rPr>
                <w:spacing w:val="1"/>
                <w:sz w:val="28"/>
              </w:rPr>
              <w:t xml:space="preserve"> </w:t>
            </w:r>
            <w:r>
              <w:rPr>
                <w:sz w:val="28"/>
              </w:rPr>
              <w:t>безопасность</w:t>
            </w:r>
            <w:r>
              <w:rPr>
                <w:spacing w:val="-7"/>
                <w:sz w:val="28"/>
              </w:rPr>
              <w:t xml:space="preserve"> </w:t>
            </w:r>
            <w:r>
              <w:rPr>
                <w:sz w:val="28"/>
              </w:rPr>
              <w:t>Российской</w:t>
            </w:r>
            <w:r>
              <w:rPr>
                <w:spacing w:val="-6"/>
                <w:sz w:val="28"/>
              </w:rPr>
              <w:t xml:space="preserve"> </w:t>
            </w:r>
            <w:r>
              <w:rPr>
                <w:sz w:val="28"/>
              </w:rPr>
              <w:t>Федерации;</w:t>
            </w:r>
          </w:p>
          <w:p w:rsidR="00144573" w:rsidRDefault="00933899">
            <w:pPr>
              <w:pStyle w:val="TableParagraph"/>
              <w:numPr>
                <w:ilvl w:val="0"/>
                <w:numId w:val="157"/>
              </w:numPr>
              <w:tabs>
                <w:tab w:val="left" w:pos="557"/>
                <w:tab w:val="left" w:pos="2683"/>
                <w:tab w:val="left" w:pos="4485"/>
              </w:tabs>
              <w:spacing w:before="266"/>
              <w:ind w:right="100" w:firstLine="283"/>
              <w:jc w:val="both"/>
              <w:rPr>
                <w:sz w:val="28"/>
              </w:rPr>
            </w:pPr>
            <w:r>
              <w:rPr>
                <w:sz w:val="28"/>
              </w:rPr>
              <w:t>прогнозировать</w:t>
            </w:r>
            <w:r>
              <w:rPr>
                <w:spacing w:val="1"/>
                <w:sz w:val="28"/>
              </w:rPr>
              <w:t xml:space="preserve"> </w:t>
            </w:r>
            <w:r>
              <w:rPr>
                <w:sz w:val="28"/>
              </w:rPr>
              <w:t>возможность</w:t>
            </w:r>
            <w:r>
              <w:rPr>
                <w:spacing w:val="-67"/>
                <w:sz w:val="28"/>
              </w:rPr>
              <w:t xml:space="preserve"> </w:t>
            </w:r>
            <w:r>
              <w:rPr>
                <w:sz w:val="28"/>
              </w:rPr>
              <w:t>возникновения</w:t>
            </w:r>
            <w:r>
              <w:rPr>
                <w:sz w:val="28"/>
              </w:rPr>
              <w:tab/>
              <w:t>опасных</w:t>
            </w:r>
            <w:r>
              <w:rPr>
                <w:sz w:val="28"/>
              </w:rPr>
              <w:tab/>
            </w:r>
            <w:r>
              <w:rPr>
                <w:spacing w:val="-4"/>
                <w:sz w:val="28"/>
              </w:rPr>
              <w:t>и</w:t>
            </w:r>
            <w:r>
              <w:rPr>
                <w:spacing w:val="-68"/>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по</w:t>
            </w:r>
            <w:r>
              <w:rPr>
                <w:spacing w:val="1"/>
                <w:sz w:val="28"/>
              </w:rPr>
              <w:t xml:space="preserve"> </w:t>
            </w:r>
            <w:r>
              <w:rPr>
                <w:sz w:val="28"/>
              </w:rPr>
              <w:t>их</w:t>
            </w:r>
            <w:r>
              <w:rPr>
                <w:spacing w:val="-67"/>
                <w:sz w:val="28"/>
              </w:rPr>
              <w:t xml:space="preserve"> </w:t>
            </w:r>
            <w:r>
              <w:rPr>
                <w:sz w:val="28"/>
              </w:rPr>
              <w:t>характерным</w:t>
            </w:r>
            <w:r>
              <w:rPr>
                <w:spacing w:val="-4"/>
                <w:sz w:val="28"/>
              </w:rPr>
              <w:t xml:space="preserve"> </w:t>
            </w:r>
            <w:r>
              <w:rPr>
                <w:sz w:val="28"/>
              </w:rPr>
              <w:t>признакам;</w:t>
            </w:r>
          </w:p>
          <w:p w:rsidR="00144573" w:rsidRDefault="00144573">
            <w:pPr>
              <w:pStyle w:val="TableParagraph"/>
              <w:spacing w:before="6"/>
              <w:ind w:left="0"/>
              <w:rPr>
                <w:sz w:val="24"/>
              </w:rPr>
            </w:pPr>
          </w:p>
          <w:p w:rsidR="00144573" w:rsidRDefault="00933899">
            <w:pPr>
              <w:pStyle w:val="TableParagraph"/>
              <w:numPr>
                <w:ilvl w:val="0"/>
                <w:numId w:val="157"/>
              </w:numPr>
              <w:tabs>
                <w:tab w:val="left" w:pos="557"/>
                <w:tab w:val="left" w:pos="4087"/>
              </w:tabs>
              <w:ind w:right="97" w:firstLine="283"/>
              <w:jc w:val="both"/>
              <w:rPr>
                <w:sz w:val="28"/>
              </w:rPr>
            </w:pPr>
            <w:r>
              <w:rPr>
                <w:sz w:val="28"/>
              </w:rPr>
              <w:t>характеризовать</w:t>
            </w:r>
            <w:r>
              <w:rPr>
                <w:sz w:val="28"/>
              </w:rPr>
              <w:tab/>
            </w:r>
            <w:r>
              <w:rPr>
                <w:spacing w:val="-1"/>
                <w:sz w:val="28"/>
              </w:rPr>
              <w:t>роль</w:t>
            </w:r>
            <w:r>
              <w:rPr>
                <w:spacing w:val="-68"/>
                <w:sz w:val="28"/>
              </w:rPr>
              <w:t xml:space="preserve"> </w:t>
            </w:r>
            <w:r>
              <w:rPr>
                <w:sz w:val="28"/>
              </w:rPr>
              <w:t>образования в системе формирования</w:t>
            </w:r>
            <w:r>
              <w:rPr>
                <w:spacing w:val="-67"/>
                <w:sz w:val="28"/>
              </w:rPr>
              <w:t xml:space="preserve"> </w:t>
            </w:r>
            <w:r>
              <w:rPr>
                <w:sz w:val="28"/>
              </w:rPr>
              <w:t>современного</w:t>
            </w:r>
            <w:r>
              <w:rPr>
                <w:spacing w:val="1"/>
                <w:sz w:val="28"/>
              </w:rPr>
              <w:t xml:space="preserve"> </w:t>
            </w:r>
            <w:r>
              <w:rPr>
                <w:sz w:val="28"/>
              </w:rPr>
              <w:t>уровня</w:t>
            </w:r>
            <w:r>
              <w:rPr>
                <w:spacing w:val="1"/>
                <w:sz w:val="28"/>
              </w:rPr>
              <w:t xml:space="preserve"> </w:t>
            </w:r>
            <w:r>
              <w:rPr>
                <w:sz w:val="28"/>
              </w:rPr>
              <w:t>культуры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у</w:t>
            </w:r>
            <w:r>
              <w:rPr>
                <w:spacing w:val="-67"/>
                <w:sz w:val="28"/>
              </w:rPr>
              <w:t xml:space="preserve"> </w:t>
            </w:r>
            <w:r>
              <w:rPr>
                <w:sz w:val="28"/>
              </w:rPr>
              <w:t>населения</w:t>
            </w:r>
            <w:r>
              <w:rPr>
                <w:spacing w:val="-1"/>
                <w:sz w:val="28"/>
              </w:rPr>
              <w:t xml:space="preserve"> </w:t>
            </w:r>
            <w:r>
              <w:rPr>
                <w:sz w:val="28"/>
              </w:rPr>
              <w:t>страны;</w:t>
            </w:r>
          </w:p>
          <w:p w:rsidR="00144573" w:rsidRDefault="00144573">
            <w:pPr>
              <w:pStyle w:val="TableParagraph"/>
              <w:spacing w:before="3"/>
              <w:ind w:left="0"/>
              <w:rPr>
                <w:sz w:val="24"/>
              </w:rPr>
            </w:pPr>
          </w:p>
          <w:p w:rsidR="00144573" w:rsidRDefault="00933899">
            <w:pPr>
              <w:pStyle w:val="TableParagraph"/>
              <w:numPr>
                <w:ilvl w:val="0"/>
                <w:numId w:val="157"/>
              </w:numPr>
              <w:tabs>
                <w:tab w:val="left" w:pos="557"/>
                <w:tab w:val="left" w:pos="3037"/>
                <w:tab w:val="left" w:pos="4225"/>
                <w:tab w:val="left" w:pos="4345"/>
              </w:tabs>
              <w:ind w:right="96" w:firstLine="283"/>
              <w:jc w:val="both"/>
              <w:rPr>
                <w:sz w:val="28"/>
              </w:rPr>
            </w:pPr>
            <w:r>
              <w:rPr>
                <w:sz w:val="28"/>
              </w:rPr>
              <w:t xml:space="preserve">проектировать         </w:t>
            </w:r>
            <w:r>
              <w:rPr>
                <w:spacing w:val="30"/>
                <w:sz w:val="28"/>
              </w:rPr>
              <w:t xml:space="preserve"> </w:t>
            </w:r>
            <w:r>
              <w:rPr>
                <w:sz w:val="28"/>
              </w:rPr>
              <w:t>план</w:t>
            </w:r>
            <w:r>
              <w:rPr>
                <w:sz w:val="28"/>
              </w:rPr>
              <w:tab/>
            </w:r>
            <w:r>
              <w:rPr>
                <w:sz w:val="28"/>
              </w:rPr>
              <w:tab/>
              <w:t>по</w:t>
            </w:r>
            <w:r>
              <w:rPr>
                <w:spacing w:val="-68"/>
                <w:sz w:val="28"/>
              </w:rPr>
              <w:t xml:space="preserve"> </w:t>
            </w:r>
            <w:r>
              <w:rPr>
                <w:sz w:val="28"/>
              </w:rPr>
              <w:t>повышению индивидуального уровня</w:t>
            </w:r>
            <w:r>
              <w:rPr>
                <w:spacing w:val="-67"/>
                <w:sz w:val="28"/>
              </w:rPr>
              <w:t xml:space="preserve"> </w:t>
            </w:r>
            <w:r>
              <w:rPr>
                <w:sz w:val="28"/>
              </w:rPr>
              <w:t>культуры</w:t>
            </w:r>
            <w:r>
              <w:rPr>
                <w:sz w:val="28"/>
              </w:rPr>
              <w:tab/>
            </w:r>
            <w:r>
              <w:rPr>
                <w:spacing w:val="-1"/>
                <w:sz w:val="28"/>
              </w:rPr>
              <w:t>безопасности</w:t>
            </w:r>
            <w:r>
              <w:rPr>
                <w:spacing w:val="-68"/>
                <w:sz w:val="28"/>
              </w:rPr>
              <w:t xml:space="preserve"> </w:t>
            </w:r>
            <w:r>
              <w:rPr>
                <w:sz w:val="28"/>
              </w:rPr>
              <w:t>жизнедеятельности</w:t>
            </w:r>
            <w:r>
              <w:rPr>
                <w:sz w:val="28"/>
              </w:rPr>
              <w:tab/>
            </w:r>
            <w:r>
              <w:rPr>
                <w:sz w:val="28"/>
              </w:rPr>
              <w:tab/>
            </w:r>
            <w:r>
              <w:rPr>
                <w:spacing w:val="-1"/>
                <w:sz w:val="28"/>
              </w:rPr>
              <w:t>для</w:t>
            </w:r>
            <w:r>
              <w:rPr>
                <w:spacing w:val="-68"/>
                <w:sz w:val="28"/>
              </w:rPr>
              <w:t xml:space="preserve"> </w:t>
            </w:r>
            <w:r>
              <w:rPr>
                <w:sz w:val="28"/>
              </w:rPr>
              <w:t>защищённости</w:t>
            </w:r>
            <w:r>
              <w:rPr>
                <w:spacing w:val="1"/>
                <w:sz w:val="28"/>
              </w:rPr>
              <w:t xml:space="preserve"> </w:t>
            </w:r>
            <w:r>
              <w:rPr>
                <w:sz w:val="28"/>
              </w:rPr>
              <w:t>личных</w:t>
            </w:r>
            <w:r>
              <w:rPr>
                <w:spacing w:val="1"/>
                <w:sz w:val="28"/>
              </w:rPr>
              <w:t xml:space="preserve"> </w:t>
            </w:r>
            <w:r>
              <w:rPr>
                <w:sz w:val="28"/>
              </w:rPr>
              <w:t>жизненно</w:t>
            </w:r>
            <w:r>
              <w:rPr>
                <w:spacing w:val="1"/>
                <w:sz w:val="28"/>
              </w:rPr>
              <w:t xml:space="preserve"> </w:t>
            </w:r>
            <w:r>
              <w:rPr>
                <w:sz w:val="28"/>
              </w:rPr>
              <w:t>важных</w:t>
            </w:r>
            <w:r>
              <w:rPr>
                <w:spacing w:val="1"/>
                <w:sz w:val="28"/>
              </w:rPr>
              <w:t xml:space="preserve"> </w:t>
            </w:r>
            <w:r>
              <w:rPr>
                <w:sz w:val="28"/>
              </w:rPr>
              <w:t>интересов</w:t>
            </w:r>
            <w:r>
              <w:rPr>
                <w:spacing w:val="1"/>
                <w:sz w:val="28"/>
              </w:rPr>
              <w:t xml:space="preserve"> </w:t>
            </w:r>
            <w:r>
              <w:rPr>
                <w:sz w:val="28"/>
              </w:rPr>
              <w:t>от</w:t>
            </w:r>
            <w:r>
              <w:rPr>
                <w:spacing w:val="1"/>
                <w:sz w:val="28"/>
              </w:rPr>
              <w:t xml:space="preserve"> </w:t>
            </w:r>
            <w:r>
              <w:rPr>
                <w:sz w:val="28"/>
              </w:rPr>
              <w:t>внешних</w:t>
            </w:r>
            <w:r>
              <w:rPr>
                <w:spacing w:val="1"/>
                <w:sz w:val="28"/>
              </w:rPr>
              <w:t xml:space="preserve"> </w:t>
            </w:r>
            <w:r>
              <w:rPr>
                <w:sz w:val="28"/>
              </w:rPr>
              <w:t>и</w:t>
            </w:r>
            <w:r>
              <w:rPr>
                <w:spacing w:val="1"/>
                <w:sz w:val="28"/>
              </w:rPr>
              <w:t xml:space="preserve"> </w:t>
            </w:r>
            <w:r>
              <w:rPr>
                <w:sz w:val="28"/>
              </w:rPr>
              <w:t>внутренних угроз.</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967"/>
        </w:trPr>
        <w:tc>
          <w:tcPr>
            <w:tcW w:w="5000" w:type="dxa"/>
          </w:tcPr>
          <w:p w:rsidR="00144573" w:rsidRDefault="00933899">
            <w:pPr>
              <w:pStyle w:val="TableParagraph"/>
              <w:tabs>
                <w:tab w:val="left" w:pos="1850"/>
                <w:tab w:val="left" w:pos="3375"/>
                <w:tab w:val="left" w:pos="3793"/>
              </w:tabs>
              <w:spacing w:line="309" w:lineRule="exact"/>
              <w:rPr>
                <w:sz w:val="28"/>
              </w:rPr>
            </w:pPr>
            <w:r>
              <w:rPr>
                <w:sz w:val="28"/>
              </w:rPr>
              <w:lastRenderedPageBreak/>
              <w:t>безопасного</w:t>
            </w:r>
            <w:r>
              <w:rPr>
                <w:sz w:val="28"/>
              </w:rPr>
              <w:tab/>
              <w:t>поведения</w:t>
            </w:r>
            <w:r>
              <w:rPr>
                <w:sz w:val="28"/>
              </w:rPr>
              <w:tab/>
              <w:t>в</w:t>
            </w:r>
            <w:r>
              <w:rPr>
                <w:sz w:val="28"/>
              </w:rPr>
              <w:tab/>
              <w:t>условиях</w:t>
            </w:r>
          </w:p>
          <w:p w:rsidR="00144573" w:rsidRDefault="00933899">
            <w:pPr>
              <w:pStyle w:val="TableParagraph"/>
              <w:spacing w:line="322" w:lineRule="exact"/>
              <w:ind w:right="97"/>
              <w:rPr>
                <w:sz w:val="28"/>
              </w:rPr>
            </w:pPr>
            <w:r>
              <w:rPr>
                <w:sz w:val="28"/>
              </w:rPr>
              <w:t>чрезвычайных</w:t>
            </w:r>
            <w:r>
              <w:rPr>
                <w:spacing w:val="55"/>
                <w:sz w:val="28"/>
              </w:rPr>
              <w:t xml:space="preserve"> </w:t>
            </w:r>
            <w:r>
              <w:rPr>
                <w:sz w:val="28"/>
              </w:rPr>
              <w:t>ситуаций</w:t>
            </w:r>
            <w:r>
              <w:rPr>
                <w:spacing w:val="52"/>
                <w:sz w:val="28"/>
              </w:rPr>
              <w:t xml:space="preserve"> </w:t>
            </w:r>
            <w:r>
              <w:rPr>
                <w:sz w:val="28"/>
              </w:rPr>
              <w:t>природного</w:t>
            </w:r>
            <w:r>
              <w:rPr>
                <w:spacing w:val="53"/>
                <w:sz w:val="28"/>
              </w:rPr>
              <w:t xml:space="preserve"> </w:t>
            </w:r>
            <w:r>
              <w:rPr>
                <w:sz w:val="28"/>
              </w:rPr>
              <w:t>и</w:t>
            </w:r>
            <w:r>
              <w:rPr>
                <w:spacing w:val="-67"/>
                <w:sz w:val="28"/>
              </w:rPr>
              <w:t xml:space="preserve"> </w:t>
            </w:r>
            <w:r>
              <w:rPr>
                <w:sz w:val="28"/>
              </w:rPr>
              <w:t>техногенного</w:t>
            </w:r>
            <w:r>
              <w:rPr>
                <w:spacing w:val="-4"/>
                <w:sz w:val="28"/>
              </w:rPr>
              <w:t xml:space="preserve"> </w:t>
            </w:r>
            <w:r>
              <w:rPr>
                <w:sz w:val="28"/>
              </w:rPr>
              <w:t>характера.</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Защита</w:t>
            </w:r>
            <w:r>
              <w:rPr>
                <w:spacing w:val="-3"/>
                <w:sz w:val="28"/>
              </w:rPr>
              <w:t xml:space="preserve"> </w:t>
            </w:r>
            <w:r>
              <w:rPr>
                <w:sz w:val="28"/>
              </w:rPr>
              <w:t>населения</w:t>
            </w:r>
            <w:r>
              <w:rPr>
                <w:spacing w:val="-2"/>
                <w:sz w:val="28"/>
              </w:rPr>
              <w:t xml:space="preserve"> </w:t>
            </w:r>
            <w:r>
              <w:rPr>
                <w:sz w:val="28"/>
              </w:rPr>
              <w:t>Российской</w:t>
            </w:r>
            <w:r>
              <w:rPr>
                <w:spacing w:val="-2"/>
                <w:sz w:val="28"/>
              </w:rPr>
              <w:t xml:space="preserve"> </w:t>
            </w:r>
            <w:r>
              <w:rPr>
                <w:sz w:val="28"/>
              </w:rPr>
              <w:t>Федерации</w:t>
            </w:r>
            <w:r>
              <w:rPr>
                <w:spacing w:val="-5"/>
                <w:sz w:val="28"/>
              </w:rPr>
              <w:t xml:space="preserve"> </w:t>
            </w:r>
            <w:r>
              <w:rPr>
                <w:sz w:val="28"/>
              </w:rPr>
              <w:t>от</w:t>
            </w:r>
            <w:r>
              <w:rPr>
                <w:spacing w:val="-3"/>
                <w:sz w:val="28"/>
              </w:rPr>
              <w:t xml:space="preserve"> </w:t>
            </w:r>
            <w:r>
              <w:rPr>
                <w:sz w:val="28"/>
              </w:rPr>
              <w:t>чрезвычайных</w:t>
            </w:r>
            <w:r>
              <w:rPr>
                <w:spacing w:val="-3"/>
                <w:sz w:val="28"/>
              </w:rPr>
              <w:t xml:space="preserve"> </w:t>
            </w:r>
            <w:r>
              <w:rPr>
                <w:sz w:val="28"/>
              </w:rPr>
              <w:t>ситуаций</w:t>
            </w:r>
          </w:p>
        </w:tc>
      </w:tr>
      <w:tr w:rsidR="00144573">
        <w:trPr>
          <w:trHeight w:val="645"/>
        </w:trPr>
        <w:tc>
          <w:tcPr>
            <w:tcW w:w="5000" w:type="dxa"/>
          </w:tcPr>
          <w:p w:rsidR="00144573" w:rsidRDefault="00933899">
            <w:pPr>
              <w:pStyle w:val="TableParagraph"/>
              <w:spacing w:line="309"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9"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12474"/>
        </w:trPr>
        <w:tc>
          <w:tcPr>
            <w:tcW w:w="5000" w:type="dxa"/>
          </w:tcPr>
          <w:p w:rsidR="00144573" w:rsidRDefault="00933899">
            <w:pPr>
              <w:pStyle w:val="TableParagraph"/>
              <w:numPr>
                <w:ilvl w:val="0"/>
                <w:numId w:val="156"/>
              </w:numPr>
              <w:tabs>
                <w:tab w:val="left" w:pos="559"/>
              </w:tabs>
              <w:spacing w:line="307" w:lineRule="exact"/>
              <w:ind w:left="558"/>
              <w:jc w:val="both"/>
              <w:rPr>
                <w:sz w:val="28"/>
              </w:rPr>
            </w:pPr>
            <w:r>
              <w:rPr>
                <w:sz w:val="28"/>
              </w:rPr>
              <w:t>характеризовать</w:t>
            </w:r>
            <w:r>
              <w:rPr>
                <w:spacing w:val="75"/>
                <w:sz w:val="28"/>
              </w:rPr>
              <w:t xml:space="preserve"> </w:t>
            </w:r>
            <w:r>
              <w:rPr>
                <w:sz w:val="28"/>
              </w:rPr>
              <w:t xml:space="preserve">в  </w:t>
            </w:r>
            <w:r>
              <w:rPr>
                <w:spacing w:val="6"/>
                <w:sz w:val="28"/>
              </w:rPr>
              <w:t xml:space="preserve"> </w:t>
            </w:r>
            <w:r>
              <w:rPr>
                <w:sz w:val="28"/>
              </w:rPr>
              <w:t xml:space="preserve">общих  </w:t>
            </w:r>
            <w:r>
              <w:rPr>
                <w:spacing w:val="7"/>
                <w:sz w:val="28"/>
              </w:rPr>
              <w:t xml:space="preserve"> </w:t>
            </w:r>
            <w:r>
              <w:rPr>
                <w:sz w:val="28"/>
              </w:rPr>
              <w:t>чертах</w:t>
            </w:r>
          </w:p>
          <w:p w:rsidR="00144573" w:rsidRDefault="00933899">
            <w:pPr>
              <w:pStyle w:val="TableParagraph"/>
              <w:ind w:right="93"/>
              <w:jc w:val="both"/>
              <w:rPr>
                <w:sz w:val="28"/>
              </w:rPr>
            </w:pPr>
            <w:r>
              <w:rPr>
                <w:sz w:val="28"/>
              </w:rPr>
              <w:t>организационные</w:t>
            </w:r>
            <w:r>
              <w:rPr>
                <w:spacing w:val="1"/>
                <w:sz w:val="28"/>
              </w:rPr>
              <w:t xml:space="preserve"> </w:t>
            </w:r>
            <w:r>
              <w:rPr>
                <w:sz w:val="28"/>
              </w:rPr>
              <w:t>основы</w:t>
            </w:r>
            <w:r>
              <w:rPr>
                <w:spacing w:val="1"/>
                <w:sz w:val="28"/>
              </w:rPr>
              <w:t xml:space="preserve"> </w:t>
            </w:r>
            <w:r>
              <w:rPr>
                <w:sz w:val="28"/>
              </w:rPr>
              <w:t>по</w:t>
            </w:r>
            <w:r>
              <w:rPr>
                <w:spacing w:val="1"/>
                <w:sz w:val="28"/>
              </w:rPr>
              <w:t xml:space="preserve"> </w:t>
            </w:r>
            <w:r>
              <w:rPr>
                <w:sz w:val="28"/>
              </w:rPr>
              <w:t>защите</w:t>
            </w:r>
            <w:r>
              <w:rPr>
                <w:spacing w:val="-67"/>
                <w:sz w:val="28"/>
              </w:rPr>
              <w:t xml:space="preserve"> </w:t>
            </w:r>
            <w:r>
              <w:rPr>
                <w:sz w:val="28"/>
              </w:rPr>
              <w:t>населения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мирного</w:t>
            </w:r>
            <w:r>
              <w:rPr>
                <w:spacing w:val="1"/>
                <w:sz w:val="28"/>
              </w:rPr>
              <w:t xml:space="preserve"> </w:t>
            </w:r>
            <w:r>
              <w:rPr>
                <w:sz w:val="28"/>
              </w:rPr>
              <w:t>и</w:t>
            </w:r>
            <w:r>
              <w:rPr>
                <w:spacing w:val="1"/>
                <w:sz w:val="28"/>
              </w:rPr>
              <w:t xml:space="preserve"> </w:t>
            </w:r>
            <w:r>
              <w:rPr>
                <w:sz w:val="28"/>
              </w:rPr>
              <w:t>военного</w:t>
            </w:r>
            <w:r>
              <w:rPr>
                <w:spacing w:val="1"/>
                <w:sz w:val="28"/>
              </w:rPr>
              <w:t xml:space="preserve"> </w:t>
            </w:r>
            <w:r>
              <w:rPr>
                <w:sz w:val="28"/>
              </w:rPr>
              <w:t>времени;</w:t>
            </w:r>
            <w:r>
              <w:rPr>
                <w:spacing w:val="1"/>
                <w:sz w:val="28"/>
              </w:rPr>
              <w:t xml:space="preserve"> </w:t>
            </w:r>
            <w:r>
              <w:rPr>
                <w:sz w:val="28"/>
              </w:rPr>
              <w:t>объяснять</w:t>
            </w:r>
            <w:r>
              <w:rPr>
                <w:spacing w:val="-67"/>
                <w:sz w:val="28"/>
              </w:rPr>
              <w:t xml:space="preserve"> </w:t>
            </w:r>
            <w:r>
              <w:rPr>
                <w:sz w:val="28"/>
              </w:rPr>
              <w:t>необходимость</w:t>
            </w:r>
            <w:r>
              <w:rPr>
                <w:spacing w:val="1"/>
                <w:sz w:val="28"/>
              </w:rPr>
              <w:t xml:space="preserve"> </w:t>
            </w:r>
            <w:r>
              <w:rPr>
                <w:sz w:val="28"/>
              </w:rPr>
              <w:t>подготовки</w:t>
            </w:r>
            <w:r>
              <w:rPr>
                <w:spacing w:val="1"/>
                <w:sz w:val="28"/>
              </w:rPr>
              <w:t xml:space="preserve"> </w:t>
            </w:r>
            <w:r>
              <w:rPr>
                <w:sz w:val="28"/>
              </w:rPr>
              <w:t>граждан</w:t>
            </w:r>
            <w:r>
              <w:rPr>
                <w:spacing w:val="1"/>
                <w:sz w:val="28"/>
              </w:rPr>
              <w:t xml:space="preserve"> </w:t>
            </w:r>
            <w:r>
              <w:rPr>
                <w:sz w:val="28"/>
              </w:rPr>
              <w:t>к</w:t>
            </w:r>
            <w:r>
              <w:rPr>
                <w:spacing w:val="-67"/>
                <w:sz w:val="28"/>
              </w:rPr>
              <w:t xml:space="preserve"> </w:t>
            </w:r>
            <w:r>
              <w:rPr>
                <w:sz w:val="28"/>
              </w:rPr>
              <w:t>защите</w:t>
            </w:r>
            <w:r>
              <w:rPr>
                <w:spacing w:val="1"/>
                <w:sz w:val="28"/>
              </w:rPr>
              <w:t xml:space="preserve"> </w:t>
            </w:r>
            <w:r>
              <w:rPr>
                <w:sz w:val="28"/>
              </w:rPr>
              <w:t>Отечества;</w:t>
            </w:r>
            <w:r>
              <w:rPr>
                <w:spacing w:val="1"/>
                <w:sz w:val="28"/>
              </w:rPr>
              <w:t xml:space="preserve"> </w:t>
            </w:r>
            <w:r>
              <w:rPr>
                <w:sz w:val="28"/>
              </w:rPr>
              <w:t>устанавливать</w:t>
            </w:r>
            <w:r>
              <w:rPr>
                <w:spacing w:val="1"/>
                <w:sz w:val="28"/>
              </w:rPr>
              <w:t xml:space="preserve"> </w:t>
            </w:r>
            <w:r>
              <w:rPr>
                <w:sz w:val="28"/>
              </w:rPr>
              <w:t>взаимосвязь</w:t>
            </w:r>
            <w:r>
              <w:rPr>
                <w:spacing w:val="1"/>
                <w:sz w:val="28"/>
              </w:rPr>
              <w:t xml:space="preserve"> </w:t>
            </w:r>
            <w:r>
              <w:rPr>
                <w:sz w:val="28"/>
              </w:rPr>
              <w:t>между</w:t>
            </w:r>
            <w:r>
              <w:rPr>
                <w:spacing w:val="1"/>
                <w:sz w:val="28"/>
              </w:rPr>
              <w:t xml:space="preserve"> </w:t>
            </w:r>
            <w:r>
              <w:rPr>
                <w:sz w:val="28"/>
              </w:rPr>
              <w:t>нравственной</w:t>
            </w:r>
            <w:r>
              <w:rPr>
                <w:spacing w:val="1"/>
                <w:sz w:val="28"/>
              </w:rPr>
              <w:t xml:space="preserve"> </w:t>
            </w:r>
            <w:r>
              <w:rPr>
                <w:sz w:val="28"/>
              </w:rPr>
              <w:t>и</w:t>
            </w:r>
            <w:r>
              <w:rPr>
                <w:spacing w:val="1"/>
                <w:sz w:val="28"/>
              </w:rPr>
              <w:t xml:space="preserve"> </w:t>
            </w:r>
            <w:r>
              <w:rPr>
                <w:sz w:val="28"/>
              </w:rPr>
              <w:t>патриотической проекцией личности и</w:t>
            </w:r>
            <w:r>
              <w:rPr>
                <w:spacing w:val="1"/>
                <w:sz w:val="28"/>
              </w:rPr>
              <w:t xml:space="preserve"> </w:t>
            </w:r>
            <w:r>
              <w:rPr>
                <w:sz w:val="28"/>
              </w:rPr>
              <w:t>необходимостью обороны государства</w:t>
            </w:r>
            <w:r>
              <w:rPr>
                <w:spacing w:val="1"/>
                <w:sz w:val="28"/>
              </w:rPr>
              <w:t xml:space="preserve"> </w:t>
            </w:r>
            <w:r>
              <w:rPr>
                <w:sz w:val="28"/>
              </w:rPr>
              <w:t>от</w:t>
            </w:r>
            <w:r>
              <w:rPr>
                <w:spacing w:val="-2"/>
                <w:sz w:val="28"/>
              </w:rPr>
              <w:t xml:space="preserve"> </w:t>
            </w:r>
            <w:r>
              <w:rPr>
                <w:sz w:val="28"/>
              </w:rPr>
              <w:t>внешних</w:t>
            </w:r>
            <w:r>
              <w:rPr>
                <w:spacing w:val="1"/>
                <w:sz w:val="28"/>
              </w:rPr>
              <w:t xml:space="preserve"> </w:t>
            </w:r>
            <w:r>
              <w:rPr>
                <w:sz w:val="28"/>
              </w:rPr>
              <w:t>врагов;</w:t>
            </w:r>
          </w:p>
          <w:p w:rsidR="00144573" w:rsidRDefault="00144573">
            <w:pPr>
              <w:pStyle w:val="TableParagraph"/>
              <w:spacing w:before="3"/>
              <w:ind w:left="0"/>
              <w:rPr>
                <w:sz w:val="24"/>
              </w:rPr>
            </w:pPr>
          </w:p>
          <w:p w:rsidR="00144573" w:rsidRDefault="00933899">
            <w:pPr>
              <w:pStyle w:val="TableParagraph"/>
              <w:numPr>
                <w:ilvl w:val="0"/>
                <w:numId w:val="156"/>
              </w:numPr>
              <w:tabs>
                <w:tab w:val="left" w:pos="559"/>
                <w:tab w:val="left" w:pos="3224"/>
                <w:tab w:val="left" w:pos="4099"/>
              </w:tabs>
              <w:spacing w:before="1"/>
              <w:ind w:right="97" w:firstLine="283"/>
              <w:jc w:val="both"/>
              <w:rPr>
                <w:sz w:val="28"/>
              </w:rPr>
            </w:pPr>
            <w:r>
              <w:rPr>
                <w:sz w:val="28"/>
              </w:rPr>
              <w:t>характеризовать</w:t>
            </w:r>
            <w:r>
              <w:rPr>
                <w:sz w:val="28"/>
              </w:rPr>
              <w:tab/>
            </w:r>
            <w:r>
              <w:rPr>
                <w:sz w:val="28"/>
              </w:rPr>
              <w:tab/>
            </w:r>
            <w:r>
              <w:rPr>
                <w:spacing w:val="-1"/>
                <w:sz w:val="28"/>
              </w:rPr>
              <w:t>РСЧС:</w:t>
            </w:r>
            <w:r>
              <w:rPr>
                <w:spacing w:val="-68"/>
                <w:sz w:val="28"/>
              </w:rPr>
              <w:t xml:space="preserve"> </w:t>
            </w:r>
            <w:r>
              <w:rPr>
                <w:sz w:val="28"/>
              </w:rPr>
              <w:t>классифицировать</w:t>
            </w:r>
            <w:r>
              <w:rPr>
                <w:spacing w:val="1"/>
                <w:sz w:val="28"/>
              </w:rPr>
              <w:t xml:space="preserve"> </w:t>
            </w:r>
            <w:r>
              <w:rPr>
                <w:sz w:val="28"/>
              </w:rPr>
              <w:t>основные</w:t>
            </w:r>
            <w:r>
              <w:rPr>
                <w:spacing w:val="1"/>
                <w:sz w:val="28"/>
              </w:rPr>
              <w:t xml:space="preserve"> </w:t>
            </w:r>
            <w:r>
              <w:rPr>
                <w:sz w:val="28"/>
              </w:rPr>
              <w:t>задачи,</w:t>
            </w:r>
            <w:r>
              <w:rPr>
                <w:spacing w:val="1"/>
                <w:sz w:val="28"/>
              </w:rPr>
              <w:t xml:space="preserve"> </w:t>
            </w:r>
            <w:r>
              <w:rPr>
                <w:sz w:val="28"/>
              </w:rPr>
              <w:t>которые</w:t>
            </w:r>
            <w:r>
              <w:rPr>
                <w:spacing w:val="1"/>
                <w:sz w:val="28"/>
              </w:rPr>
              <w:t xml:space="preserve"> </w:t>
            </w:r>
            <w:r>
              <w:rPr>
                <w:sz w:val="28"/>
              </w:rPr>
              <w:t>решает</w:t>
            </w:r>
            <w:r>
              <w:rPr>
                <w:spacing w:val="1"/>
                <w:sz w:val="28"/>
              </w:rPr>
              <w:t xml:space="preserve"> </w:t>
            </w:r>
            <w:r>
              <w:rPr>
                <w:sz w:val="28"/>
              </w:rPr>
              <w:t>РСЧС</w:t>
            </w:r>
            <w:r>
              <w:rPr>
                <w:spacing w:val="1"/>
                <w:sz w:val="28"/>
              </w:rPr>
              <w:t xml:space="preserve"> </w:t>
            </w:r>
            <w:r>
              <w:rPr>
                <w:sz w:val="28"/>
              </w:rPr>
              <w:t>по</w:t>
            </w:r>
            <w:r>
              <w:rPr>
                <w:spacing w:val="1"/>
                <w:sz w:val="28"/>
              </w:rPr>
              <w:t xml:space="preserve"> </w:t>
            </w:r>
            <w:r>
              <w:rPr>
                <w:sz w:val="28"/>
              </w:rPr>
              <w:t>защите</w:t>
            </w:r>
            <w:r>
              <w:rPr>
                <w:spacing w:val="1"/>
                <w:sz w:val="28"/>
              </w:rPr>
              <w:t xml:space="preserve"> </w:t>
            </w:r>
            <w:r>
              <w:rPr>
                <w:sz w:val="28"/>
              </w:rPr>
              <w:t>населения</w:t>
            </w:r>
            <w:r>
              <w:rPr>
                <w:spacing w:val="1"/>
                <w:sz w:val="28"/>
              </w:rPr>
              <w:t xml:space="preserve"> </w:t>
            </w:r>
            <w:r>
              <w:rPr>
                <w:sz w:val="28"/>
              </w:rPr>
              <w:t>страны</w:t>
            </w:r>
            <w:r>
              <w:rPr>
                <w:spacing w:val="1"/>
                <w:sz w:val="28"/>
              </w:rPr>
              <w:t xml:space="preserve"> </w:t>
            </w:r>
            <w:r>
              <w:rPr>
                <w:sz w:val="28"/>
              </w:rPr>
              <w:t>от</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природного</w:t>
            </w:r>
            <w:r>
              <w:rPr>
                <w:spacing w:val="1"/>
                <w:sz w:val="28"/>
              </w:rPr>
              <w:t xml:space="preserve"> </w:t>
            </w:r>
            <w:r>
              <w:rPr>
                <w:sz w:val="28"/>
              </w:rPr>
              <w:t>и</w:t>
            </w:r>
            <w:r>
              <w:rPr>
                <w:spacing w:val="1"/>
                <w:sz w:val="28"/>
              </w:rPr>
              <w:t xml:space="preserve"> </w:t>
            </w:r>
            <w:r>
              <w:rPr>
                <w:sz w:val="28"/>
              </w:rPr>
              <w:t>техногенного</w:t>
            </w:r>
            <w:r>
              <w:rPr>
                <w:spacing w:val="1"/>
                <w:sz w:val="28"/>
              </w:rPr>
              <w:t xml:space="preserve"> </w:t>
            </w:r>
            <w:r>
              <w:rPr>
                <w:sz w:val="28"/>
              </w:rPr>
              <w:t>характера;</w:t>
            </w:r>
            <w:r>
              <w:rPr>
                <w:sz w:val="28"/>
              </w:rPr>
              <w:tab/>
              <w:t>обосновывать</w:t>
            </w:r>
            <w:r>
              <w:rPr>
                <w:spacing w:val="-68"/>
                <w:sz w:val="28"/>
              </w:rPr>
              <w:t xml:space="preserve"> </w:t>
            </w:r>
            <w:r>
              <w:rPr>
                <w:sz w:val="28"/>
              </w:rPr>
              <w:t>предназначение</w:t>
            </w:r>
            <w:r>
              <w:rPr>
                <w:spacing w:val="1"/>
                <w:sz w:val="28"/>
              </w:rPr>
              <w:t xml:space="preserve"> </w:t>
            </w:r>
            <w:r>
              <w:rPr>
                <w:sz w:val="28"/>
              </w:rPr>
              <w:t>функциональных</w:t>
            </w:r>
            <w:r>
              <w:rPr>
                <w:spacing w:val="1"/>
                <w:sz w:val="28"/>
              </w:rPr>
              <w:t xml:space="preserve"> </w:t>
            </w:r>
            <w:r>
              <w:rPr>
                <w:sz w:val="28"/>
              </w:rPr>
              <w:t>и</w:t>
            </w:r>
            <w:r>
              <w:rPr>
                <w:spacing w:val="1"/>
                <w:sz w:val="28"/>
              </w:rPr>
              <w:t xml:space="preserve"> </w:t>
            </w:r>
            <w:r>
              <w:rPr>
                <w:sz w:val="28"/>
              </w:rPr>
              <w:t>территориальных</w:t>
            </w:r>
            <w:r>
              <w:rPr>
                <w:spacing w:val="1"/>
                <w:sz w:val="28"/>
              </w:rPr>
              <w:t xml:space="preserve"> </w:t>
            </w:r>
            <w:r>
              <w:rPr>
                <w:sz w:val="28"/>
              </w:rPr>
              <w:t>подсистем</w:t>
            </w:r>
            <w:r>
              <w:rPr>
                <w:spacing w:val="1"/>
                <w:sz w:val="28"/>
              </w:rPr>
              <w:t xml:space="preserve"> </w:t>
            </w:r>
            <w:r>
              <w:rPr>
                <w:sz w:val="28"/>
              </w:rPr>
              <w:t>РСЧС;</w:t>
            </w:r>
            <w:r>
              <w:rPr>
                <w:spacing w:val="1"/>
                <w:sz w:val="28"/>
              </w:rPr>
              <w:t xml:space="preserve"> </w:t>
            </w:r>
            <w:r>
              <w:rPr>
                <w:sz w:val="28"/>
              </w:rPr>
              <w:t>характеризовать</w:t>
            </w:r>
            <w:r>
              <w:rPr>
                <w:spacing w:val="1"/>
                <w:sz w:val="28"/>
              </w:rPr>
              <w:t xml:space="preserve"> </w:t>
            </w:r>
            <w:r>
              <w:rPr>
                <w:sz w:val="28"/>
              </w:rPr>
              <w:t>силы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которыми</w:t>
            </w:r>
            <w:r>
              <w:rPr>
                <w:spacing w:val="1"/>
                <w:sz w:val="28"/>
              </w:rPr>
              <w:t xml:space="preserve"> </w:t>
            </w:r>
            <w:r>
              <w:rPr>
                <w:sz w:val="28"/>
              </w:rPr>
              <w:t>располагает</w:t>
            </w:r>
            <w:r>
              <w:rPr>
                <w:spacing w:val="1"/>
                <w:sz w:val="28"/>
              </w:rPr>
              <w:t xml:space="preserve"> </w:t>
            </w:r>
            <w:r>
              <w:rPr>
                <w:sz w:val="28"/>
              </w:rPr>
              <w:t>РСЧС</w:t>
            </w:r>
            <w:r>
              <w:rPr>
                <w:spacing w:val="1"/>
                <w:sz w:val="28"/>
              </w:rPr>
              <w:t xml:space="preserve"> </w:t>
            </w:r>
            <w:r>
              <w:rPr>
                <w:sz w:val="28"/>
              </w:rPr>
              <w:t>для</w:t>
            </w:r>
            <w:r>
              <w:rPr>
                <w:spacing w:val="1"/>
                <w:sz w:val="28"/>
              </w:rPr>
              <w:t xml:space="preserve"> </w:t>
            </w:r>
            <w:r>
              <w:rPr>
                <w:sz w:val="28"/>
              </w:rPr>
              <w:t>защиты</w:t>
            </w:r>
            <w:r>
              <w:rPr>
                <w:spacing w:val="1"/>
                <w:sz w:val="28"/>
              </w:rPr>
              <w:t xml:space="preserve"> </w:t>
            </w:r>
            <w:r>
              <w:rPr>
                <w:sz w:val="28"/>
              </w:rPr>
              <w:t>населения</w:t>
            </w:r>
            <w:r>
              <w:rPr>
                <w:spacing w:val="1"/>
                <w:sz w:val="28"/>
              </w:rPr>
              <w:t xml:space="preserve"> </w:t>
            </w:r>
            <w:r>
              <w:rPr>
                <w:sz w:val="28"/>
              </w:rPr>
              <w:t>страны</w:t>
            </w:r>
            <w:r>
              <w:rPr>
                <w:spacing w:val="1"/>
                <w:sz w:val="28"/>
              </w:rPr>
              <w:t xml:space="preserve"> </w:t>
            </w:r>
            <w:r>
              <w:rPr>
                <w:sz w:val="28"/>
              </w:rPr>
              <w:t>от</w:t>
            </w:r>
            <w:r>
              <w:rPr>
                <w:spacing w:val="1"/>
                <w:sz w:val="28"/>
              </w:rPr>
              <w:t xml:space="preserve"> </w:t>
            </w:r>
            <w:r>
              <w:rPr>
                <w:sz w:val="28"/>
              </w:rPr>
              <w:t>чрезвычайных ситуаций природного и</w:t>
            </w:r>
            <w:r>
              <w:rPr>
                <w:spacing w:val="1"/>
                <w:sz w:val="28"/>
              </w:rPr>
              <w:t xml:space="preserve"> </w:t>
            </w:r>
            <w:r>
              <w:rPr>
                <w:sz w:val="28"/>
              </w:rPr>
              <w:t>техногенного</w:t>
            </w:r>
            <w:r>
              <w:rPr>
                <w:spacing w:val="-4"/>
                <w:sz w:val="28"/>
              </w:rPr>
              <w:t xml:space="preserve"> </w:t>
            </w:r>
            <w:r>
              <w:rPr>
                <w:sz w:val="28"/>
              </w:rPr>
              <w:t>характера;</w:t>
            </w:r>
          </w:p>
          <w:p w:rsidR="00144573" w:rsidRDefault="00144573">
            <w:pPr>
              <w:pStyle w:val="TableParagraph"/>
              <w:spacing w:before="5"/>
              <w:ind w:left="0"/>
              <w:rPr>
                <w:sz w:val="24"/>
              </w:rPr>
            </w:pPr>
          </w:p>
          <w:p w:rsidR="00144573" w:rsidRDefault="00933899">
            <w:pPr>
              <w:pStyle w:val="TableParagraph"/>
              <w:numPr>
                <w:ilvl w:val="0"/>
                <w:numId w:val="156"/>
              </w:numPr>
              <w:tabs>
                <w:tab w:val="left" w:pos="559"/>
                <w:tab w:val="left" w:pos="3195"/>
                <w:tab w:val="left" w:pos="3287"/>
              </w:tabs>
              <w:ind w:right="97" w:firstLine="283"/>
              <w:jc w:val="both"/>
              <w:rPr>
                <w:sz w:val="28"/>
              </w:rPr>
            </w:pPr>
            <w:r>
              <w:rPr>
                <w:sz w:val="28"/>
              </w:rPr>
              <w:t>характеризовать</w:t>
            </w:r>
            <w:r>
              <w:rPr>
                <w:sz w:val="28"/>
              </w:rPr>
              <w:tab/>
            </w:r>
            <w:r>
              <w:rPr>
                <w:sz w:val="28"/>
              </w:rPr>
              <w:tab/>
              <w:t>гражданскую</w:t>
            </w:r>
            <w:r>
              <w:rPr>
                <w:spacing w:val="-68"/>
                <w:sz w:val="28"/>
              </w:rPr>
              <w:t xml:space="preserve"> </w:t>
            </w:r>
            <w:r>
              <w:rPr>
                <w:sz w:val="28"/>
              </w:rPr>
              <w:t>оборону как составную часть системы</w:t>
            </w:r>
            <w:r>
              <w:rPr>
                <w:spacing w:val="1"/>
                <w:sz w:val="28"/>
              </w:rPr>
              <w:t xml:space="preserve"> </w:t>
            </w:r>
            <w:r>
              <w:rPr>
                <w:sz w:val="28"/>
              </w:rPr>
              <w:t>обеспечения</w:t>
            </w:r>
            <w:r>
              <w:rPr>
                <w:sz w:val="28"/>
              </w:rPr>
              <w:tab/>
            </w:r>
            <w:r>
              <w:rPr>
                <w:spacing w:val="-1"/>
                <w:sz w:val="28"/>
              </w:rPr>
              <w:t>национальной</w:t>
            </w:r>
          </w:p>
          <w:p w:rsidR="00144573" w:rsidRDefault="00933899">
            <w:pPr>
              <w:pStyle w:val="TableParagraph"/>
              <w:tabs>
                <w:tab w:val="left" w:pos="2032"/>
                <w:tab w:val="left" w:pos="3968"/>
                <w:tab w:val="left" w:pos="4740"/>
              </w:tabs>
              <w:spacing w:before="2"/>
              <w:ind w:right="96"/>
              <w:jc w:val="both"/>
              <w:rPr>
                <w:sz w:val="28"/>
              </w:rPr>
            </w:pPr>
            <w:r>
              <w:rPr>
                <w:sz w:val="28"/>
              </w:rPr>
              <w:t>безопасности</w:t>
            </w:r>
            <w:r>
              <w:rPr>
                <w:sz w:val="28"/>
              </w:rPr>
              <w:tab/>
            </w:r>
            <w:r>
              <w:rPr>
                <w:sz w:val="28"/>
              </w:rPr>
              <w:tab/>
            </w:r>
            <w:r>
              <w:rPr>
                <w:spacing w:val="-1"/>
                <w:sz w:val="28"/>
              </w:rPr>
              <w:t>России:</w:t>
            </w:r>
            <w:r>
              <w:rPr>
                <w:spacing w:val="-68"/>
                <w:sz w:val="28"/>
              </w:rPr>
              <w:t xml:space="preserve"> </w:t>
            </w:r>
            <w:r>
              <w:rPr>
                <w:sz w:val="28"/>
              </w:rPr>
              <w:t>классифицировать</w:t>
            </w:r>
            <w:r>
              <w:rPr>
                <w:spacing w:val="1"/>
                <w:sz w:val="28"/>
              </w:rPr>
              <w:t xml:space="preserve"> </w:t>
            </w:r>
            <w:r>
              <w:rPr>
                <w:sz w:val="28"/>
              </w:rPr>
              <w:t>основные</w:t>
            </w:r>
            <w:r>
              <w:rPr>
                <w:spacing w:val="1"/>
                <w:sz w:val="28"/>
              </w:rPr>
              <w:t xml:space="preserve"> </w:t>
            </w:r>
            <w:r>
              <w:rPr>
                <w:sz w:val="28"/>
              </w:rPr>
              <w:t>задачи,</w:t>
            </w:r>
            <w:r>
              <w:rPr>
                <w:spacing w:val="1"/>
                <w:sz w:val="28"/>
              </w:rPr>
              <w:t xml:space="preserve"> </w:t>
            </w:r>
            <w:r>
              <w:rPr>
                <w:sz w:val="28"/>
              </w:rPr>
              <w:t>возложенные на гражданскую оборону</w:t>
            </w:r>
            <w:r>
              <w:rPr>
                <w:spacing w:val="1"/>
                <w:sz w:val="28"/>
              </w:rPr>
              <w:t xml:space="preserve"> </w:t>
            </w:r>
            <w:r>
              <w:rPr>
                <w:sz w:val="28"/>
              </w:rPr>
              <w:t>по</w:t>
            </w:r>
            <w:r>
              <w:rPr>
                <w:spacing w:val="1"/>
                <w:sz w:val="28"/>
              </w:rPr>
              <w:t xml:space="preserve"> </w:t>
            </w:r>
            <w:r>
              <w:rPr>
                <w:sz w:val="28"/>
              </w:rPr>
              <w:t>защите</w:t>
            </w:r>
            <w:r>
              <w:rPr>
                <w:spacing w:val="1"/>
                <w:sz w:val="28"/>
              </w:rPr>
              <w:t xml:space="preserve"> </w:t>
            </w:r>
            <w:r>
              <w:rPr>
                <w:sz w:val="28"/>
              </w:rPr>
              <w:t>населения</w:t>
            </w:r>
            <w:r>
              <w:rPr>
                <w:spacing w:val="1"/>
                <w:sz w:val="28"/>
              </w:rPr>
              <w:t xml:space="preserve"> </w:t>
            </w:r>
            <w:r>
              <w:rPr>
                <w:sz w:val="28"/>
              </w:rPr>
              <w:t>РФ</w:t>
            </w:r>
            <w:r>
              <w:rPr>
                <w:spacing w:val="1"/>
                <w:sz w:val="28"/>
              </w:rPr>
              <w:t xml:space="preserve"> </w:t>
            </w:r>
            <w:r>
              <w:rPr>
                <w:sz w:val="28"/>
              </w:rPr>
              <w:t>от</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мирного</w:t>
            </w:r>
            <w:r>
              <w:rPr>
                <w:spacing w:val="1"/>
                <w:sz w:val="28"/>
              </w:rPr>
              <w:t xml:space="preserve"> </w:t>
            </w:r>
            <w:r>
              <w:rPr>
                <w:sz w:val="28"/>
              </w:rPr>
              <w:t>и</w:t>
            </w:r>
            <w:r>
              <w:rPr>
                <w:spacing w:val="1"/>
                <w:sz w:val="28"/>
              </w:rPr>
              <w:t xml:space="preserve"> </w:t>
            </w:r>
            <w:r>
              <w:rPr>
                <w:sz w:val="28"/>
              </w:rPr>
              <w:t>военного времени; различать факторы,</w:t>
            </w:r>
            <w:r>
              <w:rPr>
                <w:spacing w:val="1"/>
                <w:sz w:val="28"/>
              </w:rPr>
              <w:t xml:space="preserve"> </w:t>
            </w:r>
            <w:r>
              <w:rPr>
                <w:sz w:val="28"/>
              </w:rPr>
              <w:t>которые</w:t>
            </w:r>
            <w:r>
              <w:rPr>
                <w:spacing w:val="1"/>
                <w:sz w:val="28"/>
              </w:rPr>
              <w:t xml:space="preserve"> </w:t>
            </w:r>
            <w:r>
              <w:rPr>
                <w:sz w:val="28"/>
              </w:rPr>
              <w:t>определяют</w:t>
            </w:r>
            <w:r>
              <w:rPr>
                <w:spacing w:val="1"/>
                <w:sz w:val="28"/>
              </w:rPr>
              <w:t xml:space="preserve"> </w:t>
            </w:r>
            <w:r>
              <w:rPr>
                <w:sz w:val="28"/>
              </w:rPr>
              <w:t>развитие</w:t>
            </w:r>
            <w:r>
              <w:rPr>
                <w:spacing w:val="-67"/>
                <w:sz w:val="28"/>
              </w:rPr>
              <w:t xml:space="preserve"> </w:t>
            </w:r>
            <w:r>
              <w:rPr>
                <w:sz w:val="28"/>
              </w:rPr>
              <w:t>гражданской</w:t>
            </w:r>
            <w:r>
              <w:rPr>
                <w:spacing w:val="1"/>
                <w:sz w:val="28"/>
              </w:rPr>
              <w:t xml:space="preserve"> </w:t>
            </w:r>
            <w:r>
              <w:rPr>
                <w:sz w:val="28"/>
              </w:rPr>
              <w:t>обороны</w:t>
            </w:r>
            <w:r>
              <w:rPr>
                <w:spacing w:val="1"/>
                <w:sz w:val="28"/>
              </w:rPr>
              <w:t xml:space="preserve"> </w:t>
            </w:r>
            <w:r>
              <w:rPr>
                <w:sz w:val="28"/>
              </w:rPr>
              <w:t>в</w:t>
            </w:r>
            <w:r>
              <w:rPr>
                <w:spacing w:val="1"/>
                <w:sz w:val="28"/>
              </w:rPr>
              <w:t xml:space="preserve"> </w:t>
            </w:r>
            <w:r>
              <w:rPr>
                <w:sz w:val="28"/>
              </w:rPr>
              <w:t>современных</w:t>
            </w:r>
            <w:r>
              <w:rPr>
                <w:spacing w:val="-67"/>
                <w:sz w:val="28"/>
              </w:rPr>
              <w:t xml:space="preserve"> </w:t>
            </w:r>
            <w:r>
              <w:rPr>
                <w:sz w:val="28"/>
              </w:rPr>
              <w:t>условиях;</w:t>
            </w:r>
            <w:r>
              <w:rPr>
                <w:sz w:val="28"/>
              </w:rPr>
              <w:tab/>
              <w:t>характеризовать</w:t>
            </w:r>
            <w:r>
              <w:rPr>
                <w:sz w:val="28"/>
              </w:rPr>
              <w:tab/>
            </w:r>
            <w:r>
              <w:rPr>
                <w:spacing w:val="-3"/>
                <w:sz w:val="28"/>
              </w:rPr>
              <w:t>и</w:t>
            </w:r>
          </w:p>
          <w:p w:rsidR="00144573" w:rsidRDefault="00933899">
            <w:pPr>
              <w:pStyle w:val="TableParagraph"/>
              <w:spacing w:line="316" w:lineRule="exact"/>
              <w:jc w:val="both"/>
              <w:rPr>
                <w:sz w:val="28"/>
              </w:rPr>
            </w:pPr>
            <w:r>
              <w:rPr>
                <w:sz w:val="28"/>
              </w:rPr>
              <w:t xml:space="preserve">обосновывать  </w:t>
            </w:r>
            <w:r>
              <w:rPr>
                <w:spacing w:val="21"/>
                <w:sz w:val="28"/>
              </w:rPr>
              <w:t xml:space="preserve"> </w:t>
            </w:r>
            <w:r>
              <w:rPr>
                <w:sz w:val="28"/>
              </w:rPr>
              <w:t xml:space="preserve">основные  </w:t>
            </w:r>
            <w:r>
              <w:rPr>
                <w:spacing w:val="23"/>
                <w:sz w:val="28"/>
              </w:rPr>
              <w:t xml:space="preserve"> </w:t>
            </w:r>
            <w:r>
              <w:rPr>
                <w:sz w:val="28"/>
              </w:rPr>
              <w:t>обязанности</w:t>
            </w:r>
          </w:p>
        </w:tc>
        <w:tc>
          <w:tcPr>
            <w:tcW w:w="4748" w:type="dxa"/>
          </w:tcPr>
          <w:p w:rsidR="00144573" w:rsidRDefault="00933899">
            <w:pPr>
              <w:pStyle w:val="TableParagraph"/>
              <w:numPr>
                <w:ilvl w:val="0"/>
                <w:numId w:val="155"/>
              </w:numPr>
              <w:tabs>
                <w:tab w:val="left" w:pos="557"/>
              </w:tabs>
              <w:spacing w:line="307" w:lineRule="exact"/>
              <w:ind w:left="556" w:hanging="169"/>
              <w:jc w:val="both"/>
              <w:rPr>
                <w:sz w:val="28"/>
              </w:rPr>
            </w:pPr>
            <w:r>
              <w:rPr>
                <w:sz w:val="28"/>
              </w:rPr>
              <w:t>формировать</w:t>
            </w:r>
            <w:r>
              <w:rPr>
                <w:spacing w:val="101"/>
                <w:sz w:val="28"/>
              </w:rPr>
              <w:t xml:space="preserve"> </w:t>
            </w:r>
            <w:r>
              <w:rPr>
                <w:sz w:val="28"/>
              </w:rPr>
              <w:t xml:space="preserve">основные  </w:t>
            </w:r>
            <w:r>
              <w:rPr>
                <w:spacing w:val="32"/>
                <w:sz w:val="28"/>
              </w:rPr>
              <w:t xml:space="preserve"> </w:t>
            </w:r>
            <w:r>
              <w:rPr>
                <w:sz w:val="28"/>
              </w:rPr>
              <w:t>задачи,</w:t>
            </w:r>
          </w:p>
          <w:p w:rsidR="00144573" w:rsidRDefault="00933899">
            <w:pPr>
              <w:pStyle w:val="TableParagraph"/>
              <w:tabs>
                <w:tab w:val="left" w:pos="2098"/>
                <w:tab w:val="left" w:pos="3137"/>
              </w:tabs>
              <w:ind w:left="105" w:right="97"/>
              <w:jc w:val="both"/>
              <w:rPr>
                <w:sz w:val="28"/>
              </w:rPr>
            </w:pPr>
            <w:r>
              <w:rPr>
                <w:sz w:val="28"/>
              </w:rPr>
              <w:t>стоящие</w:t>
            </w:r>
            <w:r>
              <w:rPr>
                <w:spacing w:val="1"/>
                <w:sz w:val="28"/>
              </w:rPr>
              <w:t xml:space="preserve"> </w:t>
            </w:r>
            <w:r>
              <w:rPr>
                <w:sz w:val="28"/>
              </w:rPr>
              <w:t>перед</w:t>
            </w:r>
            <w:r>
              <w:rPr>
                <w:spacing w:val="1"/>
                <w:sz w:val="28"/>
              </w:rPr>
              <w:t xml:space="preserve"> </w:t>
            </w:r>
            <w:r>
              <w:rPr>
                <w:sz w:val="28"/>
              </w:rPr>
              <w:t>образовательным</w:t>
            </w:r>
            <w:r>
              <w:rPr>
                <w:spacing w:val="-67"/>
                <w:sz w:val="28"/>
              </w:rPr>
              <w:t xml:space="preserve"> </w:t>
            </w:r>
            <w:r>
              <w:rPr>
                <w:sz w:val="28"/>
              </w:rPr>
              <w:t>учреждением, по защите учащихся и</w:t>
            </w:r>
            <w:r>
              <w:rPr>
                <w:spacing w:val="1"/>
                <w:sz w:val="28"/>
              </w:rPr>
              <w:t xml:space="preserve"> </w:t>
            </w:r>
            <w:r>
              <w:rPr>
                <w:sz w:val="28"/>
              </w:rPr>
              <w:t>персонала</w:t>
            </w:r>
            <w:r>
              <w:rPr>
                <w:sz w:val="28"/>
              </w:rPr>
              <w:tab/>
              <w:t>от</w:t>
            </w:r>
            <w:r>
              <w:rPr>
                <w:sz w:val="28"/>
              </w:rPr>
              <w:tab/>
            </w:r>
            <w:r>
              <w:rPr>
                <w:spacing w:val="-1"/>
                <w:sz w:val="28"/>
              </w:rPr>
              <w:t>последствий</w:t>
            </w:r>
            <w:r>
              <w:rPr>
                <w:spacing w:val="-68"/>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мирного</w:t>
            </w:r>
            <w:r>
              <w:rPr>
                <w:spacing w:val="1"/>
                <w:sz w:val="28"/>
              </w:rPr>
              <w:t xml:space="preserve"> </w:t>
            </w:r>
            <w:r>
              <w:rPr>
                <w:sz w:val="28"/>
              </w:rPr>
              <w:t>и</w:t>
            </w:r>
            <w:r>
              <w:rPr>
                <w:spacing w:val="1"/>
                <w:sz w:val="28"/>
              </w:rPr>
              <w:t xml:space="preserve"> </w:t>
            </w:r>
            <w:r>
              <w:rPr>
                <w:sz w:val="28"/>
              </w:rPr>
              <w:t>военного времени;</w:t>
            </w:r>
          </w:p>
          <w:p w:rsidR="00144573" w:rsidRDefault="00144573">
            <w:pPr>
              <w:pStyle w:val="TableParagraph"/>
              <w:spacing w:before="5"/>
              <w:ind w:left="0"/>
              <w:rPr>
                <w:sz w:val="24"/>
              </w:rPr>
            </w:pPr>
          </w:p>
          <w:p w:rsidR="00144573" w:rsidRDefault="00933899">
            <w:pPr>
              <w:pStyle w:val="TableParagraph"/>
              <w:numPr>
                <w:ilvl w:val="0"/>
                <w:numId w:val="155"/>
              </w:numPr>
              <w:tabs>
                <w:tab w:val="left" w:pos="557"/>
                <w:tab w:val="left" w:pos="2099"/>
                <w:tab w:val="left" w:pos="3137"/>
              </w:tabs>
              <w:ind w:right="96" w:firstLine="283"/>
              <w:jc w:val="both"/>
              <w:rPr>
                <w:sz w:val="28"/>
              </w:rPr>
            </w:pPr>
            <w:r>
              <w:rPr>
                <w:sz w:val="28"/>
              </w:rPr>
              <w:t>подбирать</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готовить</w:t>
            </w:r>
            <w:r>
              <w:rPr>
                <w:spacing w:val="1"/>
                <w:sz w:val="28"/>
              </w:rPr>
              <w:t xml:space="preserve"> </w:t>
            </w:r>
            <w:r>
              <w:rPr>
                <w:sz w:val="28"/>
              </w:rPr>
              <w:t>занятие</w:t>
            </w:r>
            <w:r>
              <w:rPr>
                <w:spacing w:val="1"/>
                <w:sz w:val="28"/>
              </w:rPr>
              <w:t xml:space="preserve"> </w:t>
            </w:r>
            <w:r>
              <w:rPr>
                <w:sz w:val="28"/>
              </w:rPr>
              <w:t>на</w:t>
            </w:r>
            <w:r>
              <w:rPr>
                <w:spacing w:val="1"/>
                <w:sz w:val="28"/>
              </w:rPr>
              <w:t xml:space="preserve"> </w:t>
            </w:r>
            <w:r>
              <w:rPr>
                <w:sz w:val="28"/>
              </w:rPr>
              <w:t>тему</w:t>
            </w:r>
            <w:r>
              <w:rPr>
                <w:spacing w:val="1"/>
                <w:sz w:val="28"/>
              </w:rPr>
              <w:t xml:space="preserve"> </w:t>
            </w:r>
            <w:r>
              <w:rPr>
                <w:sz w:val="28"/>
              </w:rPr>
              <w:t>«Основные</w:t>
            </w:r>
            <w:r>
              <w:rPr>
                <w:spacing w:val="1"/>
                <w:sz w:val="28"/>
              </w:rPr>
              <w:t xml:space="preserve"> </w:t>
            </w:r>
            <w:r>
              <w:rPr>
                <w:sz w:val="28"/>
              </w:rPr>
              <w:t>задачи</w:t>
            </w:r>
            <w:r>
              <w:rPr>
                <w:spacing w:val="1"/>
                <w:sz w:val="28"/>
              </w:rPr>
              <w:t xml:space="preserve"> </w:t>
            </w:r>
            <w:r>
              <w:rPr>
                <w:sz w:val="28"/>
              </w:rPr>
              <w:t>гражданской</w:t>
            </w:r>
            <w:r>
              <w:rPr>
                <w:spacing w:val="1"/>
                <w:sz w:val="28"/>
              </w:rPr>
              <w:t xml:space="preserve"> </w:t>
            </w:r>
            <w:r>
              <w:rPr>
                <w:sz w:val="28"/>
              </w:rPr>
              <w:t>обороны</w:t>
            </w:r>
            <w:r>
              <w:rPr>
                <w:spacing w:val="1"/>
                <w:sz w:val="28"/>
              </w:rPr>
              <w:t xml:space="preserve"> </w:t>
            </w:r>
            <w:r>
              <w:rPr>
                <w:sz w:val="28"/>
              </w:rPr>
              <w:t>по</w:t>
            </w:r>
            <w:r>
              <w:rPr>
                <w:spacing w:val="1"/>
                <w:sz w:val="28"/>
              </w:rPr>
              <w:t xml:space="preserve"> </w:t>
            </w:r>
            <w:r>
              <w:rPr>
                <w:sz w:val="28"/>
              </w:rPr>
              <w:t>защите</w:t>
            </w:r>
            <w:r>
              <w:rPr>
                <w:spacing w:val="1"/>
                <w:sz w:val="28"/>
              </w:rPr>
              <w:t xml:space="preserve"> </w:t>
            </w:r>
            <w:r>
              <w:rPr>
                <w:sz w:val="28"/>
              </w:rPr>
              <w:t>населения</w:t>
            </w:r>
            <w:r>
              <w:rPr>
                <w:sz w:val="28"/>
              </w:rPr>
              <w:tab/>
              <w:t>от</w:t>
            </w:r>
            <w:r>
              <w:rPr>
                <w:sz w:val="28"/>
              </w:rPr>
              <w:tab/>
            </w:r>
            <w:r>
              <w:rPr>
                <w:spacing w:val="-1"/>
                <w:sz w:val="28"/>
              </w:rPr>
              <w:t>последствий</w:t>
            </w:r>
            <w:r>
              <w:rPr>
                <w:spacing w:val="-68"/>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мирного</w:t>
            </w:r>
            <w:r>
              <w:rPr>
                <w:spacing w:val="1"/>
                <w:sz w:val="28"/>
              </w:rPr>
              <w:t xml:space="preserve"> </w:t>
            </w:r>
            <w:r>
              <w:rPr>
                <w:sz w:val="28"/>
              </w:rPr>
              <w:t>и</w:t>
            </w:r>
            <w:r>
              <w:rPr>
                <w:spacing w:val="1"/>
                <w:sz w:val="28"/>
              </w:rPr>
              <w:t xml:space="preserve"> </w:t>
            </w:r>
            <w:r>
              <w:rPr>
                <w:sz w:val="28"/>
              </w:rPr>
              <w:t>военного времени»;</w:t>
            </w:r>
          </w:p>
          <w:p w:rsidR="00144573" w:rsidRDefault="00144573">
            <w:pPr>
              <w:pStyle w:val="TableParagraph"/>
              <w:spacing w:before="3"/>
              <w:ind w:left="0"/>
              <w:rPr>
                <w:sz w:val="24"/>
              </w:rPr>
            </w:pPr>
          </w:p>
          <w:p w:rsidR="00144573" w:rsidRDefault="00933899">
            <w:pPr>
              <w:pStyle w:val="TableParagraph"/>
              <w:numPr>
                <w:ilvl w:val="0"/>
                <w:numId w:val="155"/>
              </w:numPr>
              <w:tabs>
                <w:tab w:val="left" w:pos="557"/>
                <w:tab w:val="left" w:pos="3037"/>
              </w:tabs>
              <w:ind w:right="95" w:firstLine="283"/>
              <w:jc w:val="both"/>
              <w:rPr>
                <w:sz w:val="28"/>
              </w:rPr>
            </w:pPr>
            <w:r>
              <w:rPr>
                <w:sz w:val="28"/>
              </w:rPr>
              <w:t>обсуждать тему «Ключевая роль</w:t>
            </w:r>
            <w:r>
              <w:rPr>
                <w:spacing w:val="1"/>
                <w:sz w:val="28"/>
              </w:rPr>
              <w:t xml:space="preserve"> </w:t>
            </w:r>
            <w:r>
              <w:rPr>
                <w:sz w:val="28"/>
              </w:rPr>
              <w:t>МЧС</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культуры</w:t>
            </w:r>
            <w:r>
              <w:rPr>
                <w:sz w:val="28"/>
              </w:rPr>
              <w:tab/>
              <w:t>безопасности</w:t>
            </w:r>
            <w:r>
              <w:rPr>
                <w:spacing w:val="-68"/>
                <w:sz w:val="28"/>
              </w:rPr>
              <w:t xml:space="preserve"> </w:t>
            </w:r>
            <w:r>
              <w:rPr>
                <w:sz w:val="28"/>
              </w:rPr>
              <w:t>жизнедеятельности</w:t>
            </w:r>
            <w:r>
              <w:rPr>
                <w:spacing w:val="1"/>
                <w:sz w:val="28"/>
              </w:rPr>
              <w:t xml:space="preserve"> </w:t>
            </w:r>
            <w:r>
              <w:rPr>
                <w:sz w:val="28"/>
              </w:rPr>
              <w:t>у</w:t>
            </w:r>
            <w:r>
              <w:rPr>
                <w:spacing w:val="1"/>
                <w:sz w:val="28"/>
              </w:rPr>
              <w:t xml:space="preserve"> </w:t>
            </w:r>
            <w:r>
              <w:rPr>
                <w:sz w:val="28"/>
              </w:rPr>
              <w:t>населения</w:t>
            </w:r>
            <w:r>
              <w:rPr>
                <w:spacing w:val="-67"/>
                <w:sz w:val="28"/>
              </w:rPr>
              <w:t xml:space="preserve"> </w:t>
            </w:r>
            <w:r>
              <w:rPr>
                <w:sz w:val="28"/>
              </w:rPr>
              <w:t>Российской</w:t>
            </w:r>
            <w:r>
              <w:rPr>
                <w:spacing w:val="-1"/>
                <w:sz w:val="28"/>
              </w:rPr>
              <w:t xml:space="preserve"> </w:t>
            </w:r>
            <w:r>
              <w:rPr>
                <w:sz w:val="28"/>
              </w:rPr>
              <w:t>Федерации»;</w:t>
            </w:r>
          </w:p>
          <w:p w:rsidR="00144573" w:rsidRDefault="00144573">
            <w:pPr>
              <w:pStyle w:val="TableParagraph"/>
              <w:spacing w:before="6"/>
              <w:ind w:left="0"/>
              <w:rPr>
                <w:sz w:val="24"/>
              </w:rPr>
            </w:pPr>
          </w:p>
          <w:p w:rsidR="00144573" w:rsidRDefault="00933899">
            <w:pPr>
              <w:pStyle w:val="TableParagraph"/>
              <w:numPr>
                <w:ilvl w:val="0"/>
                <w:numId w:val="155"/>
              </w:numPr>
              <w:tabs>
                <w:tab w:val="left" w:pos="557"/>
                <w:tab w:val="left" w:pos="3224"/>
                <w:tab w:val="left" w:pos="3527"/>
              </w:tabs>
              <w:ind w:right="93" w:firstLine="283"/>
              <w:jc w:val="both"/>
              <w:rPr>
                <w:sz w:val="28"/>
              </w:rPr>
            </w:pPr>
            <w:r>
              <w:rPr>
                <w:sz w:val="28"/>
              </w:rPr>
              <w:t>различать</w:t>
            </w:r>
            <w:r>
              <w:rPr>
                <w:sz w:val="28"/>
              </w:rPr>
              <w:tab/>
            </w:r>
            <w:r>
              <w:rPr>
                <w:spacing w:val="-1"/>
                <w:sz w:val="28"/>
              </w:rPr>
              <w:t>инженерно-</w:t>
            </w:r>
            <w:r>
              <w:rPr>
                <w:spacing w:val="-68"/>
                <w:sz w:val="28"/>
              </w:rPr>
              <w:t xml:space="preserve"> </w:t>
            </w:r>
            <w:r>
              <w:rPr>
                <w:sz w:val="28"/>
              </w:rPr>
              <w:t>технические</w:t>
            </w:r>
            <w:r>
              <w:rPr>
                <w:spacing w:val="1"/>
                <w:sz w:val="28"/>
              </w:rPr>
              <w:t xml:space="preserve"> </w:t>
            </w:r>
            <w:r>
              <w:rPr>
                <w:sz w:val="28"/>
              </w:rPr>
              <w:t>сооружения,</w:t>
            </w:r>
            <w:r>
              <w:rPr>
                <w:spacing w:val="1"/>
                <w:sz w:val="28"/>
              </w:rPr>
              <w:t xml:space="preserve"> </w:t>
            </w:r>
            <w:r>
              <w:rPr>
                <w:sz w:val="28"/>
              </w:rPr>
              <w:t>которые</w:t>
            </w:r>
            <w:r>
              <w:rPr>
                <w:spacing w:val="1"/>
                <w:sz w:val="28"/>
              </w:rPr>
              <w:t xml:space="preserve"> </w:t>
            </w:r>
            <w:r>
              <w:rPr>
                <w:sz w:val="28"/>
              </w:rPr>
              <w:t>используются в районе проживания,</w:t>
            </w:r>
            <w:r>
              <w:rPr>
                <w:spacing w:val="1"/>
                <w:sz w:val="28"/>
              </w:rPr>
              <w:t xml:space="preserve"> </w:t>
            </w:r>
            <w:r>
              <w:rPr>
                <w:sz w:val="28"/>
              </w:rPr>
              <w:t>для</w:t>
            </w:r>
            <w:r>
              <w:rPr>
                <w:spacing w:val="1"/>
                <w:sz w:val="28"/>
              </w:rPr>
              <w:t xml:space="preserve"> </w:t>
            </w:r>
            <w:r>
              <w:rPr>
                <w:sz w:val="28"/>
              </w:rPr>
              <w:t>защиты</w:t>
            </w:r>
            <w:r>
              <w:rPr>
                <w:spacing w:val="1"/>
                <w:sz w:val="28"/>
              </w:rPr>
              <w:t xml:space="preserve"> </w:t>
            </w:r>
            <w:r>
              <w:rPr>
                <w:sz w:val="28"/>
              </w:rPr>
              <w:t>населения</w:t>
            </w:r>
            <w:r>
              <w:rPr>
                <w:spacing w:val="1"/>
                <w:sz w:val="28"/>
              </w:rPr>
              <w:t xml:space="preserve"> </w:t>
            </w:r>
            <w:r>
              <w:rPr>
                <w:sz w:val="28"/>
              </w:rPr>
              <w:t>от</w:t>
            </w:r>
            <w:r>
              <w:rPr>
                <w:spacing w:val="-67"/>
                <w:sz w:val="28"/>
              </w:rPr>
              <w:t xml:space="preserve"> </w:t>
            </w:r>
            <w:r>
              <w:rPr>
                <w:sz w:val="28"/>
              </w:rPr>
              <w:t>чрезвычайных</w:t>
            </w:r>
            <w:r>
              <w:rPr>
                <w:sz w:val="28"/>
              </w:rPr>
              <w:tab/>
            </w:r>
            <w:r>
              <w:rPr>
                <w:sz w:val="28"/>
              </w:rPr>
              <w:tab/>
              <w:t>ситуаций</w:t>
            </w:r>
          </w:p>
          <w:p w:rsidR="00144573" w:rsidRDefault="00933899">
            <w:pPr>
              <w:pStyle w:val="TableParagraph"/>
              <w:tabs>
                <w:tab w:val="left" w:pos="3188"/>
                <w:tab w:val="left" w:pos="3392"/>
                <w:tab w:val="left" w:pos="4346"/>
              </w:tabs>
              <w:ind w:left="105" w:right="95"/>
              <w:jc w:val="both"/>
              <w:rPr>
                <w:sz w:val="28"/>
              </w:rPr>
            </w:pPr>
            <w:r>
              <w:rPr>
                <w:sz w:val="28"/>
              </w:rPr>
              <w:t>техногенного</w:t>
            </w:r>
            <w:r>
              <w:rPr>
                <w:sz w:val="28"/>
              </w:rPr>
              <w:tab/>
            </w:r>
            <w:r>
              <w:rPr>
                <w:sz w:val="28"/>
              </w:rPr>
              <w:tab/>
            </w:r>
            <w:r>
              <w:rPr>
                <w:spacing w:val="-1"/>
                <w:sz w:val="28"/>
              </w:rPr>
              <w:t>характера,</w:t>
            </w:r>
            <w:r>
              <w:rPr>
                <w:spacing w:val="-68"/>
                <w:sz w:val="28"/>
              </w:rPr>
              <w:t xml:space="preserve"> </w:t>
            </w:r>
            <w:r>
              <w:rPr>
                <w:sz w:val="28"/>
              </w:rPr>
              <w:t>классифицировать</w:t>
            </w:r>
            <w:r>
              <w:rPr>
                <w:sz w:val="28"/>
              </w:rPr>
              <w:tab/>
              <w:t>их</w:t>
            </w:r>
            <w:r>
              <w:rPr>
                <w:sz w:val="28"/>
              </w:rPr>
              <w:tab/>
              <w:t>по</w:t>
            </w:r>
            <w:r>
              <w:rPr>
                <w:spacing w:val="-68"/>
                <w:sz w:val="28"/>
              </w:rPr>
              <w:t xml:space="preserve"> </w:t>
            </w:r>
            <w:r>
              <w:rPr>
                <w:sz w:val="28"/>
              </w:rPr>
              <w:t>предназначению</w:t>
            </w:r>
            <w:r>
              <w:rPr>
                <w:spacing w:val="1"/>
                <w:sz w:val="28"/>
              </w:rPr>
              <w:t xml:space="preserve"> </w:t>
            </w:r>
            <w:r>
              <w:rPr>
                <w:sz w:val="28"/>
              </w:rPr>
              <w:t>и</w:t>
            </w:r>
            <w:r>
              <w:rPr>
                <w:spacing w:val="1"/>
                <w:sz w:val="28"/>
              </w:rPr>
              <w:t xml:space="preserve"> </w:t>
            </w:r>
            <w:r>
              <w:rPr>
                <w:sz w:val="28"/>
              </w:rPr>
              <w:t>защитным</w:t>
            </w:r>
            <w:r>
              <w:rPr>
                <w:spacing w:val="-67"/>
                <w:sz w:val="28"/>
              </w:rPr>
              <w:t xml:space="preserve"> </w:t>
            </w:r>
            <w:r>
              <w:rPr>
                <w:sz w:val="28"/>
              </w:rPr>
              <w:t>свойствам.</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4521"/>
        </w:trPr>
        <w:tc>
          <w:tcPr>
            <w:tcW w:w="5000" w:type="dxa"/>
          </w:tcPr>
          <w:p w:rsidR="00144573" w:rsidRDefault="00933899">
            <w:pPr>
              <w:pStyle w:val="TableParagraph"/>
              <w:spacing w:line="237" w:lineRule="auto"/>
              <w:rPr>
                <w:sz w:val="28"/>
              </w:rPr>
            </w:pPr>
            <w:r>
              <w:rPr>
                <w:sz w:val="28"/>
              </w:rPr>
              <w:lastRenderedPageBreak/>
              <w:t>граждан</w:t>
            </w:r>
            <w:r>
              <w:rPr>
                <w:spacing w:val="59"/>
                <w:sz w:val="28"/>
              </w:rPr>
              <w:t xml:space="preserve"> </w:t>
            </w:r>
            <w:r>
              <w:rPr>
                <w:sz w:val="28"/>
              </w:rPr>
              <w:t>РФ</w:t>
            </w:r>
            <w:r>
              <w:rPr>
                <w:spacing w:val="57"/>
                <w:sz w:val="28"/>
              </w:rPr>
              <w:t xml:space="preserve"> </w:t>
            </w:r>
            <w:r>
              <w:rPr>
                <w:sz w:val="28"/>
              </w:rPr>
              <w:t>в</w:t>
            </w:r>
            <w:r>
              <w:rPr>
                <w:spacing w:val="58"/>
                <w:sz w:val="28"/>
              </w:rPr>
              <w:t xml:space="preserve"> </w:t>
            </w:r>
            <w:r>
              <w:rPr>
                <w:sz w:val="28"/>
              </w:rPr>
              <w:t>области</w:t>
            </w:r>
            <w:r>
              <w:rPr>
                <w:spacing w:val="59"/>
                <w:sz w:val="28"/>
              </w:rPr>
              <w:t xml:space="preserve"> </w:t>
            </w:r>
            <w:r>
              <w:rPr>
                <w:sz w:val="28"/>
              </w:rPr>
              <w:t>гражданской</w:t>
            </w:r>
            <w:r>
              <w:rPr>
                <w:spacing w:val="-67"/>
                <w:sz w:val="28"/>
              </w:rPr>
              <w:t xml:space="preserve"> </w:t>
            </w:r>
            <w:r>
              <w:rPr>
                <w:sz w:val="28"/>
              </w:rPr>
              <w:t>обороны;</w:t>
            </w:r>
          </w:p>
          <w:p w:rsidR="00144573" w:rsidRDefault="00144573">
            <w:pPr>
              <w:pStyle w:val="TableParagraph"/>
              <w:spacing w:before="9"/>
              <w:ind w:left="0"/>
              <w:rPr>
                <w:sz w:val="23"/>
              </w:rPr>
            </w:pPr>
          </w:p>
          <w:p w:rsidR="00144573" w:rsidRDefault="00933899">
            <w:pPr>
              <w:pStyle w:val="TableParagraph"/>
              <w:numPr>
                <w:ilvl w:val="0"/>
                <w:numId w:val="154"/>
              </w:numPr>
              <w:tabs>
                <w:tab w:val="left" w:pos="559"/>
                <w:tab w:val="left" w:pos="2120"/>
                <w:tab w:val="left" w:pos="4116"/>
              </w:tabs>
              <w:ind w:right="94" w:firstLine="283"/>
              <w:jc w:val="both"/>
              <w:rPr>
                <w:sz w:val="28"/>
              </w:rPr>
            </w:pPr>
            <w:r>
              <w:rPr>
                <w:sz w:val="28"/>
              </w:rPr>
              <w:t>характеризовать</w:t>
            </w:r>
            <w:r>
              <w:rPr>
                <w:spacing w:val="1"/>
                <w:sz w:val="28"/>
              </w:rPr>
              <w:t xml:space="preserve"> </w:t>
            </w:r>
            <w:r>
              <w:rPr>
                <w:sz w:val="28"/>
              </w:rPr>
              <w:t>МЧС</w:t>
            </w:r>
            <w:r>
              <w:rPr>
                <w:spacing w:val="1"/>
                <w:sz w:val="28"/>
              </w:rPr>
              <w:t xml:space="preserve"> </w:t>
            </w:r>
            <w:r>
              <w:rPr>
                <w:sz w:val="28"/>
              </w:rPr>
              <w:t>России:</w:t>
            </w:r>
            <w:r>
              <w:rPr>
                <w:spacing w:val="1"/>
                <w:sz w:val="28"/>
              </w:rPr>
              <w:t xml:space="preserve"> </w:t>
            </w:r>
            <w:r>
              <w:rPr>
                <w:sz w:val="28"/>
              </w:rPr>
              <w:t>классифицировать</w:t>
            </w:r>
            <w:r>
              <w:rPr>
                <w:spacing w:val="1"/>
                <w:sz w:val="28"/>
              </w:rPr>
              <w:t xml:space="preserve"> </w:t>
            </w:r>
            <w:r>
              <w:rPr>
                <w:sz w:val="28"/>
              </w:rPr>
              <w:t>основные</w:t>
            </w:r>
            <w:r>
              <w:rPr>
                <w:spacing w:val="1"/>
                <w:sz w:val="28"/>
              </w:rPr>
              <w:t xml:space="preserve"> </w:t>
            </w:r>
            <w:r>
              <w:rPr>
                <w:sz w:val="28"/>
              </w:rPr>
              <w:t>задачи,</w:t>
            </w:r>
            <w:r>
              <w:rPr>
                <w:spacing w:val="1"/>
                <w:sz w:val="28"/>
              </w:rPr>
              <w:t xml:space="preserve"> </w:t>
            </w:r>
            <w:r>
              <w:rPr>
                <w:sz w:val="28"/>
              </w:rPr>
              <w:t>которые</w:t>
            </w:r>
            <w:r>
              <w:rPr>
                <w:spacing w:val="1"/>
                <w:sz w:val="28"/>
              </w:rPr>
              <w:t xml:space="preserve"> </w:t>
            </w:r>
            <w:r>
              <w:rPr>
                <w:sz w:val="28"/>
              </w:rPr>
              <w:t>решает</w:t>
            </w:r>
            <w:r>
              <w:rPr>
                <w:spacing w:val="1"/>
                <w:sz w:val="28"/>
              </w:rPr>
              <w:t xml:space="preserve"> </w:t>
            </w:r>
            <w:r>
              <w:rPr>
                <w:sz w:val="28"/>
              </w:rPr>
              <w:t>МЧС</w:t>
            </w:r>
            <w:r>
              <w:rPr>
                <w:spacing w:val="1"/>
                <w:sz w:val="28"/>
              </w:rPr>
              <w:t xml:space="preserve"> </w:t>
            </w:r>
            <w:r>
              <w:rPr>
                <w:sz w:val="28"/>
              </w:rPr>
              <w:t>России</w:t>
            </w:r>
            <w:r>
              <w:rPr>
                <w:spacing w:val="71"/>
                <w:sz w:val="28"/>
              </w:rPr>
              <w:t xml:space="preserve"> </w:t>
            </w:r>
            <w:r>
              <w:rPr>
                <w:sz w:val="28"/>
              </w:rPr>
              <w:t>по</w:t>
            </w:r>
            <w:r>
              <w:rPr>
                <w:spacing w:val="1"/>
                <w:sz w:val="28"/>
              </w:rPr>
              <w:t xml:space="preserve"> </w:t>
            </w:r>
            <w:r>
              <w:rPr>
                <w:sz w:val="28"/>
              </w:rPr>
              <w:t>защите</w:t>
            </w:r>
            <w:r>
              <w:rPr>
                <w:spacing w:val="1"/>
                <w:sz w:val="28"/>
              </w:rPr>
              <w:t xml:space="preserve"> </w:t>
            </w:r>
            <w:r>
              <w:rPr>
                <w:sz w:val="28"/>
              </w:rPr>
              <w:t>населения</w:t>
            </w:r>
            <w:r>
              <w:rPr>
                <w:spacing w:val="1"/>
                <w:sz w:val="28"/>
              </w:rPr>
              <w:t xml:space="preserve"> </w:t>
            </w:r>
            <w:r>
              <w:rPr>
                <w:sz w:val="28"/>
              </w:rPr>
              <w:t>страны</w:t>
            </w:r>
            <w:r>
              <w:rPr>
                <w:spacing w:val="1"/>
                <w:sz w:val="28"/>
              </w:rPr>
              <w:t xml:space="preserve"> </w:t>
            </w:r>
            <w:r>
              <w:rPr>
                <w:sz w:val="28"/>
              </w:rPr>
              <w:t>от</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мирного</w:t>
            </w:r>
            <w:r>
              <w:rPr>
                <w:spacing w:val="1"/>
                <w:sz w:val="28"/>
              </w:rPr>
              <w:t xml:space="preserve"> </w:t>
            </w:r>
            <w:r>
              <w:rPr>
                <w:sz w:val="28"/>
              </w:rPr>
              <w:t>и</w:t>
            </w:r>
            <w:r>
              <w:rPr>
                <w:spacing w:val="1"/>
                <w:sz w:val="28"/>
              </w:rPr>
              <w:t xml:space="preserve"> </w:t>
            </w:r>
            <w:r>
              <w:rPr>
                <w:sz w:val="28"/>
              </w:rPr>
              <w:t>военного</w:t>
            </w:r>
            <w:r>
              <w:rPr>
                <w:sz w:val="28"/>
              </w:rPr>
              <w:tab/>
              <w:t>времени;</w:t>
            </w:r>
            <w:r>
              <w:rPr>
                <w:sz w:val="28"/>
              </w:rPr>
              <w:tab/>
              <w:t>давать</w:t>
            </w:r>
            <w:r>
              <w:rPr>
                <w:spacing w:val="-68"/>
                <w:sz w:val="28"/>
              </w:rPr>
              <w:t xml:space="preserve"> </w:t>
            </w:r>
            <w:r>
              <w:rPr>
                <w:sz w:val="28"/>
              </w:rPr>
              <w:t>характеристику</w:t>
            </w:r>
            <w:r>
              <w:rPr>
                <w:spacing w:val="1"/>
                <w:sz w:val="28"/>
              </w:rPr>
              <w:t xml:space="preserve"> </w:t>
            </w:r>
            <w:r>
              <w:rPr>
                <w:sz w:val="28"/>
              </w:rPr>
              <w:t>силам</w:t>
            </w:r>
            <w:r>
              <w:rPr>
                <w:spacing w:val="1"/>
                <w:sz w:val="28"/>
              </w:rPr>
              <w:t xml:space="preserve"> </w:t>
            </w:r>
            <w:r>
              <w:rPr>
                <w:sz w:val="28"/>
              </w:rPr>
              <w:t>МЧС</w:t>
            </w:r>
            <w:r>
              <w:rPr>
                <w:spacing w:val="1"/>
                <w:sz w:val="28"/>
              </w:rPr>
              <w:t xml:space="preserve"> </w:t>
            </w:r>
            <w:r>
              <w:rPr>
                <w:sz w:val="28"/>
              </w:rPr>
              <w:t>России,</w:t>
            </w:r>
            <w:r>
              <w:rPr>
                <w:spacing w:val="-67"/>
                <w:sz w:val="28"/>
              </w:rPr>
              <w:t xml:space="preserve"> </w:t>
            </w:r>
            <w:r>
              <w:rPr>
                <w:sz w:val="28"/>
              </w:rPr>
              <w:t>которые</w:t>
            </w:r>
            <w:r>
              <w:rPr>
                <w:spacing w:val="1"/>
                <w:sz w:val="28"/>
              </w:rPr>
              <w:t xml:space="preserve"> </w:t>
            </w:r>
            <w:r>
              <w:rPr>
                <w:sz w:val="28"/>
              </w:rPr>
              <w:t>обеспечивают</w:t>
            </w:r>
            <w:r>
              <w:rPr>
                <w:spacing w:val="1"/>
                <w:sz w:val="28"/>
              </w:rPr>
              <w:t xml:space="preserve"> </w:t>
            </w:r>
            <w:r>
              <w:rPr>
                <w:sz w:val="28"/>
              </w:rPr>
              <w:t>немедленное</w:t>
            </w:r>
            <w:r>
              <w:rPr>
                <w:spacing w:val="1"/>
                <w:sz w:val="28"/>
              </w:rPr>
              <w:t xml:space="preserve"> </w:t>
            </w:r>
            <w:r>
              <w:rPr>
                <w:sz w:val="28"/>
              </w:rPr>
              <w:t>реагирование</w:t>
            </w:r>
            <w:r>
              <w:rPr>
                <w:spacing w:val="1"/>
                <w:sz w:val="28"/>
              </w:rPr>
              <w:t xml:space="preserve"> </w:t>
            </w:r>
            <w:r>
              <w:rPr>
                <w:sz w:val="28"/>
              </w:rPr>
              <w:t>при</w:t>
            </w:r>
            <w:r>
              <w:rPr>
                <w:spacing w:val="1"/>
                <w:sz w:val="28"/>
              </w:rPr>
              <w:t xml:space="preserve"> </w:t>
            </w:r>
            <w:r>
              <w:rPr>
                <w:sz w:val="28"/>
              </w:rPr>
              <w:t>возникновении</w:t>
            </w:r>
            <w:r>
              <w:rPr>
                <w:spacing w:val="1"/>
                <w:sz w:val="28"/>
              </w:rPr>
              <w:t xml:space="preserve"> </w:t>
            </w:r>
            <w:r>
              <w:rPr>
                <w:sz w:val="28"/>
              </w:rPr>
              <w:t>чрезвычайных ситуаций;</w:t>
            </w:r>
          </w:p>
          <w:p w:rsidR="00144573" w:rsidRDefault="00144573">
            <w:pPr>
              <w:pStyle w:val="TableParagraph"/>
              <w:spacing w:before="4"/>
              <w:ind w:left="0"/>
              <w:rPr>
                <w:sz w:val="24"/>
              </w:rPr>
            </w:pPr>
          </w:p>
          <w:p w:rsidR="00144573" w:rsidRDefault="00933899">
            <w:pPr>
              <w:pStyle w:val="TableParagraph"/>
              <w:numPr>
                <w:ilvl w:val="0"/>
                <w:numId w:val="154"/>
              </w:numPr>
              <w:tabs>
                <w:tab w:val="left" w:pos="559"/>
                <w:tab w:val="left" w:pos="3739"/>
              </w:tabs>
              <w:ind w:right="96" w:firstLine="283"/>
              <w:jc w:val="both"/>
              <w:rPr>
                <w:sz w:val="28"/>
              </w:rPr>
            </w:pPr>
            <w:r>
              <w:rPr>
                <w:sz w:val="28"/>
              </w:rPr>
              <w:t>характеризовать</w:t>
            </w:r>
            <w:r>
              <w:rPr>
                <w:sz w:val="28"/>
              </w:rPr>
              <w:tab/>
              <w:t>основные</w:t>
            </w:r>
            <w:r>
              <w:rPr>
                <w:spacing w:val="-68"/>
                <w:sz w:val="28"/>
              </w:rPr>
              <w:t xml:space="preserve"> </w:t>
            </w:r>
            <w:r>
              <w:rPr>
                <w:sz w:val="28"/>
              </w:rPr>
              <w:t>мероприятия,</w:t>
            </w:r>
            <w:r>
              <w:rPr>
                <w:spacing w:val="1"/>
                <w:sz w:val="28"/>
              </w:rPr>
              <w:t xml:space="preserve"> </w:t>
            </w:r>
            <w:r>
              <w:rPr>
                <w:sz w:val="28"/>
              </w:rPr>
              <w:t>которые</w:t>
            </w:r>
            <w:r>
              <w:rPr>
                <w:spacing w:val="1"/>
                <w:sz w:val="28"/>
              </w:rPr>
              <w:t xml:space="preserve"> </w:t>
            </w:r>
            <w:r>
              <w:rPr>
                <w:sz w:val="28"/>
              </w:rPr>
              <w:t>проводятся</w:t>
            </w:r>
            <w:r>
              <w:rPr>
                <w:spacing w:val="71"/>
                <w:sz w:val="28"/>
              </w:rPr>
              <w:t xml:space="preserve"> </w:t>
            </w:r>
            <w:r>
              <w:rPr>
                <w:sz w:val="28"/>
              </w:rPr>
              <w:t>в</w:t>
            </w:r>
            <w:r>
              <w:rPr>
                <w:spacing w:val="-67"/>
                <w:sz w:val="28"/>
              </w:rPr>
              <w:t xml:space="preserve"> </w:t>
            </w:r>
            <w:r>
              <w:rPr>
                <w:sz w:val="28"/>
              </w:rPr>
              <w:t>РФ,</w:t>
            </w:r>
            <w:r>
              <w:rPr>
                <w:spacing w:val="1"/>
                <w:sz w:val="28"/>
              </w:rPr>
              <w:t xml:space="preserve"> </w:t>
            </w:r>
            <w:r>
              <w:rPr>
                <w:sz w:val="28"/>
              </w:rPr>
              <w:t>по</w:t>
            </w:r>
            <w:r>
              <w:rPr>
                <w:spacing w:val="1"/>
                <w:sz w:val="28"/>
              </w:rPr>
              <w:t xml:space="preserve"> </w:t>
            </w:r>
            <w:r>
              <w:rPr>
                <w:sz w:val="28"/>
              </w:rPr>
              <w:t>защите</w:t>
            </w:r>
            <w:r>
              <w:rPr>
                <w:spacing w:val="1"/>
                <w:sz w:val="28"/>
              </w:rPr>
              <w:t xml:space="preserve"> </w:t>
            </w:r>
            <w:r>
              <w:rPr>
                <w:sz w:val="28"/>
              </w:rPr>
              <w:t>населения</w:t>
            </w:r>
            <w:r>
              <w:rPr>
                <w:spacing w:val="1"/>
                <w:sz w:val="28"/>
              </w:rPr>
              <w:t xml:space="preserve"> </w:t>
            </w:r>
            <w:r>
              <w:rPr>
                <w:sz w:val="28"/>
              </w:rPr>
              <w:t>от</w:t>
            </w:r>
            <w:r>
              <w:rPr>
                <w:spacing w:val="-67"/>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мирного</w:t>
            </w:r>
            <w:r>
              <w:rPr>
                <w:spacing w:val="1"/>
                <w:sz w:val="28"/>
              </w:rPr>
              <w:t xml:space="preserve"> </w:t>
            </w:r>
            <w:r>
              <w:rPr>
                <w:sz w:val="28"/>
              </w:rPr>
              <w:t>и</w:t>
            </w:r>
            <w:r>
              <w:rPr>
                <w:spacing w:val="1"/>
                <w:sz w:val="28"/>
              </w:rPr>
              <w:t xml:space="preserve"> </w:t>
            </w:r>
            <w:r>
              <w:rPr>
                <w:sz w:val="28"/>
              </w:rPr>
              <w:t>военного времени;</w:t>
            </w:r>
          </w:p>
          <w:p w:rsidR="00144573" w:rsidRDefault="00144573">
            <w:pPr>
              <w:pStyle w:val="TableParagraph"/>
              <w:spacing w:before="3"/>
              <w:ind w:left="0"/>
              <w:rPr>
                <w:sz w:val="24"/>
              </w:rPr>
            </w:pPr>
          </w:p>
          <w:p w:rsidR="00144573" w:rsidRDefault="00933899">
            <w:pPr>
              <w:pStyle w:val="TableParagraph"/>
              <w:numPr>
                <w:ilvl w:val="0"/>
                <w:numId w:val="154"/>
              </w:numPr>
              <w:tabs>
                <w:tab w:val="left" w:pos="559"/>
                <w:tab w:val="left" w:pos="3925"/>
              </w:tabs>
              <w:ind w:right="98" w:firstLine="283"/>
              <w:jc w:val="both"/>
              <w:rPr>
                <w:sz w:val="28"/>
              </w:rPr>
            </w:pPr>
            <w:r>
              <w:rPr>
                <w:sz w:val="28"/>
              </w:rPr>
              <w:t>анализировать</w:t>
            </w:r>
            <w:r>
              <w:rPr>
                <w:sz w:val="28"/>
              </w:rPr>
              <w:tab/>
            </w:r>
            <w:r>
              <w:rPr>
                <w:spacing w:val="-1"/>
                <w:sz w:val="28"/>
              </w:rPr>
              <w:t>систему</w:t>
            </w:r>
            <w:r>
              <w:rPr>
                <w:spacing w:val="-68"/>
                <w:sz w:val="28"/>
              </w:rPr>
              <w:t xml:space="preserve"> </w:t>
            </w:r>
            <w:r>
              <w:rPr>
                <w:sz w:val="28"/>
              </w:rPr>
              <w:t>мониторинга</w:t>
            </w:r>
            <w:r>
              <w:rPr>
                <w:spacing w:val="1"/>
                <w:sz w:val="28"/>
              </w:rPr>
              <w:t xml:space="preserve"> </w:t>
            </w:r>
            <w:r>
              <w:rPr>
                <w:sz w:val="28"/>
              </w:rPr>
              <w:t>и</w:t>
            </w:r>
            <w:r>
              <w:rPr>
                <w:spacing w:val="1"/>
                <w:sz w:val="28"/>
              </w:rPr>
              <w:t xml:space="preserve"> </w:t>
            </w:r>
            <w:r>
              <w:rPr>
                <w:sz w:val="28"/>
              </w:rPr>
              <w:t>прогнозирования</w:t>
            </w:r>
            <w:r>
              <w:rPr>
                <w:spacing w:val="-67"/>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и</w:t>
            </w:r>
            <w:r>
              <w:rPr>
                <w:spacing w:val="1"/>
                <w:sz w:val="28"/>
              </w:rPr>
              <w:t xml:space="preserve"> </w:t>
            </w:r>
            <w:r>
              <w:rPr>
                <w:sz w:val="28"/>
              </w:rPr>
              <w:t>основные</w:t>
            </w:r>
            <w:r>
              <w:rPr>
                <w:spacing w:val="-67"/>
                <w:sz w:val="28"/>
              </w:rPr>
              <w:t xml:space="preserve"> </w:t>
            </w:r>
            <w:r>
              <w:rPr>
                <w:sz w:val="28"/>
              </w:rPr>
              <w:t>мероприятия,</w:t>
            </w:r>
            <w:r>
              <w:rPr>
                <w:spacing w:val="1"/>
                <w:sz w:val="28"/>
              </w:rPr>
              <w:t xml:space="preserve"> </w:t>
            </w:r>
            <w:r>
              <w:rPr>
                <w:sz w:val="28"/>
              </w:rPr>
              <w:t>которые</w:t>
            </w:r>
            <w:r>
              <w:rPr>
                <w:spacing w:val="1"/>
                <w:sz w:val="28"/>
              </w:rPr>
              <w:t xml:space="preserve"> </w:t>
            </w:r>
            <w:r>
              <w:rPr>
                <w:sz w:val="28"/>
              </w:rPr>
              <w:t>она</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включает;</w:t>
            </w:r>
          </w:p>
          <w:p w:rsidR="00144573" w:rsidRDefault="00144573">
            <w:pPr>
              <w:pStyle w:val="TableParagraph"/>
              <w:spacing w:before="6"/>
              <w:ind w:left="0"/>
              <w:rPr>
                <w:sz w:val="24"/>
              </w:rPr>
            </w:pPr>
          </w:p>
          <w:p w:rsidR="00144573" w:rsidRDefault="00933899">
            <w:pPr>
              <w:pStyle w:val="TableParagraph"/>
              <w:numPr>
                <w:ilvl w:val="0"/>
                <w:numId w:val="154"/>
              </w:numPr>
              <w:tabs>
                <w:tab w:val="left" w:pos="559"/>
              </w:tabs>
              <w:ind w:right="97" w:firstLine="283"/>
              <w:jc w:val="both"/>
              <w:rPr>
                <w:sz w:val="28"/>
              </w:rPr>
            </w:pPr>
            <w:r>
              <w:rPr>
                <w:sz w:val="28"/>
              </w:rPr>
              <w:t>описывать</w:t>
            </w:r>
            <w:r>
              <w:rPr>
                <w:spacing w:val="1"/>
                <w:sz w:val="28"/>
              </w:rPr>
              <w:t xml:space="preserve"> </w:t>
            </w:r>
            <w:r>
              <w:rPr>
                <w:sz w:val="28"/>
              </w:rPr>
              <w:t>основные</w:t>
            </w:r>
            <w:r>
              <w:rPr>
                <w:spacing w:val="1"/>
                <w:sz w:val="28"/>
              </w:rPr>
              <w:t xml:space="preserve"> </w:t>
            </w:r>
            <w:r>
              <w:rPr>
                <w:sz w:val="28"/>
              </w:rPr>
              <w:t>задачи</w:t>
            </w:r>
            <w:r>
              <w:rPr>
                <w:spacing w:val="-67"/>
                <w:sz w:val="28"/>
              </w:rPr>
              <w:t xml:space="preserve"> </w:t>
            </w:r>
            <w:r>
              <w:rPr>
                <w:sz w:val="28"/>
              </w:rPr>
              <w:t>системы</w:t>
            </w:r>
            <w:r>
              <w:rPr>
                <w:spacing w:val="1"/>
                <w:sz w:val="28"/>
              </w:rPr>
              <w:t xml:space="preserve"> </w:t>
            </w:r>
            <w:r>
              <w:rPr>
                <w:sz w:val="28"/>
              </w:rPr>
              <w:t>инженерных</w:t>
            </w:r>
            <w:r>
              <w:rPr>
                <w:spacing w:val="1"/>
                <w:sz w:val="28"/>
              </w:rPr>
              <w:t xml:space="preserve"> </w:t>
            </w:r>
            <w:r>
              <w:rPr>
                <w:sz w:val="28"/>
              </w:rPr>
              <w:t>сооружений,</w:t>
            </w:r>
            <w:r>
              <w:rPr>
                <w:spacing w:val="-67"/>
                <w:sz w:val="28"/>
              </w:rPr>
              <w:t xml:space="preserve"> </w:t>
            </w:r>
            <w:r>
              <w:rPr>
                <w:sz w:val="28"/>
              </w:rPr>
              <w:t>которая</w:t>
            </w:r>
            <w:r>
              <w:rPr>
                <w:spacing w:val="1"/>
                <w:sz w:val="28"/>
              </w:rPr>
              <w:t xml:space="preserve"> </w:t>
            </w:r>
            <w:r>
              <w:rPr>
                <w:sz w:val="28"/>
              </w:rPr>
              <w:t>существует</w:t>
            </w:r>
            <w:r>
              <w:rPr>
                <w:spacing w:val="1"/>
                <w:sz w:val="28"/>
              </w:rPr>
              <w:t xml:space="preserve"> </w:t>
            </w:r>
            <w:r>
              <w:rPr>
                <w:sz w:val="28"/>
              </w:rPr>
              <w:t>в</w:t>
            </w:r>
            <w:r>
              <w:rPr>
                <w:spacing w:val="1"/>
                <w:sz w:val="28"/>
              </w:rPr>
              <w:t xml:space="preserve"> </w:t>
            </w:r>
            <w:r>
              <w:rPr>
                <w:sz w:val="28"/>
              </w:rPr>
              <w:t>районе</w:t>
            </w:r>
            <w:r>
              <w:rPr>
                <w:spacing w:val="-67"/>
                <w:sz w:val="28"/>
              </w:rPr>
              <w:t xml:space="preserve"> </w:t>
            </w:r>
            <w:r>
              <w:rPr>
                <w:sz w:val="28"/>
              </w:rPr>
              <w:t>проживания, для защиты населения от</w:t>
            </w:r>
            <w:r>
              <w:rPr>
                <w:spacing w:val="1"/>
                <w:sz w:val="28"/>
              </w:rPr>
              <w:t xml:space="preserve"> </w:t>
            </w:r>
            <w:r>
              <w:rPr>
                <w:sz w:val="28"/>
              </w:rPr>
              <w:t>чрезвычайных ситуаций природного и</w:t>
            </w:r>
            <w:r>
              <w:rPr>
                <w:spacing w:val="1"/>
                <w:sz w:val="28"/>
              </w:rPr>
              <w:t xml:space="preserve"> </w:t>
            </w:r>
            <w:r>
              <w:rPr>
                <w:sz w:val="28"/>
              </w:rPr>
              <w:t>техногенного</w:t>
            </w:r>
            <w:r>
              <w:rPr>
                <w:spacing w:val="-4"/>
                <w:sz w:val="28"/>
              </w:rPr>
              <w:t xml:space="preserve"> </w:t>
            </w:r>
            <w:r>
              <w:rPr>
                <w:sz w:val="28"/>
              </w:rPr>
              <w:t>характера;</w:t>
            </w:r>
          </w:p>
          <w:p w:rsidR="00144573" w:rsidRDefault="00144573">
            <w:pPr>
              <w:pStyle w:val="TableParagraph"/>
              <w:spacing w:before="3"/>
              <w:ind w:left="0"/>
              <w:rPr>
                <w:sz w:val="24"/>
              </w:rPr>
            </w:pPr>
          </w:p>
          <w:p w:rsidR="00144573" w:rsidRDefault="00933899">
            <w:pPr>
              <w:pStyle w:val="TableParagraph"/>
              <w:numPr>
                <w:ilvl w:val="0"/>
                <w:numId w:val="154"/>
              </w:numPr>
              <w:tabs>
                <w:tab w:val="left" w:pos="559"/>
                <w:tab w:val="left" w:pos="3197"/>
              </w:tabs>
              <w:ind w:right="95" w:firstLine="283"/>
              <w:jc w:val="both"/>
              <w:rPr>
                <w:sz w:val="28"/>
              </w:rPr>
            </w:pPr>
            <w:r>
              <w:rPr>
                <w:sz w:val="28"/>
              </w:rPr>
              <w:t>описывать существующую систему</w:t>
            </w:r>
            <w:r>
              <w:rPr>
                <w:spacing w:val="1"/>
                <w:sz w:val="28"/>
              </w:rPr>
              <w:t xml:space="preserve"> </w:t>
            </w:r>
            <w:r>
              <w:rPr>
                <w:sz w:val="28"/>
              </w:rPr>
              <w:t>оповещения</w:t>
            </w:r>
            <w:r>
              <w:rPr>
                <w:spacing w:val="1"/>
                <w:sz w:val="28"/>
              </w:rPr>
              <w:t xml:space="preserve"> </w:t>
            </w:r>
            <w:r>
              <w:rPr>
                <w:sz w:val="28"/>
              </w:rPr>
              <w:t>населения</w:t>
            </w:r>
            <w:r>
              <w:rPr>
                <w:spacing w:val="1"/>
                <w:sz w:val="28"/>
              </w:rPr>
              <w:t xml:space="preserve"> </w:t>
            </w:r>
            <w:r>
              <w:rPr>
                <w:sz w:val="28"/>
              </w:rPr>
              <w:t>при</w:t>
            </w:r>
            <w:r>
              <w:rPr>
                <w:spacing w:val="1"/>
                <w:sz w:val="28"/>
              </w:rPr>
              <w:t xml:space="preserve"> </w:t>
            </w:r>
            <w:r>
              <w:rPr>
                <w:sz w:val="28"/>
              </w:rPr>
              <w:t>угрозе</w:t>
            </w:r>
            <w:r>
              <w:rPr>
                <w:spacing w:val="-67"/>
                <w:sz w:val="28"/>
              </w:rPr>
              <w:t xml:space="preserve"> </w:t>
            </w:r>
            <w:r>
              <w:rPr>
                <w:sz w:val="28"/>
              </w:rPr>
              <w:t>возникновения</w:t>
            </w:r>
            <w:r>
              <w:rPr>
                <w:sz w:val="28"/>
              </w:rPr>
              <w:tab/>
              <w:t>чрезвычайной</w:t>
            </w:r>
            <w:r>
              <w:rPr>
                <w:spacing w:val="-68"/>
                <w:sz w:val="28"/>
              </w:rPr>
              <w:t xml:space="preserve"> </w:t>
            </w:r>
            <w:r>
              <w:rPr>
                <w:sz w:val="28"/>
              </w:rPr>
              <w:t>ситуации;</w:t>
            </w:r>
          </w:p>
          <w:p w:rsidR="00144573" w:rsidRDefault="00144573">
            <w:pPr>
              <w:pStyle w:val="TableParagraph"/>
              <w:spacing w:before="6"/>
              <w:ind w:left="0"/>
              <w:rPr>
                <w:sz w:val="24"/>
              </w:rPr>
            </w:pPr>
          </w:p>
          <w:p w:rsidR="00144573" w:rsidRDefault="00933899">
            <w:pPr>
              <w:pStyle w:val="TableParagraph"/>
              <w:numPr>
                <w:ilvl w:val="0"/>
                <w:numId w:val="154"/>
              </w:numPr>
              <w:tabs>
                <w:tab w:val="left" w:pos="559"/>
                <w:tab w:val="left" w:pos="3267"/>
                <w:tab w:val="left" w:pos="3298"/>
              </w:tabs>
              <w:ind w:right="98" w:firstLine="283"/>
              <w:jc w:val="both"/>
              <w:rPr>
                <w:sz w:val="28"/>
              </w:rPr>
            </w:pPr>
            <w:r>
              <w:rPr>
                <w:sz w:val="28"/>
              </w:rPr>
              <w:t>анализировать</w:t>
            </w:r>
            <w:r>
              <w:rPr>
                <w:sz w:val="28"/>
              </w:rPr>
              <w:tab/>
            </w:r>
            <w:r>
              <w:rPr>
                <w:spacing w:val="-1"/>
                <w:sz w:val="28"/>
              </w:rPr>
              <w:t>мероприятия,</w:t>
            </w:r>
            <w:r>
              <w:rPr>
                <w:spacing w:val="-68"/>
                <w:sz w:val="28"/>
              </w:rPr>
              <w:t xml:space="preserve"> </w:t>
            </w:r>
            <w:r>
              <w:rPr>
                <w:sz w:val="28"/>
              </w:rPr>
              <w:t>принимаемые</w:t>
            </w:r>
            <w:r>
              <w:rPr>
                <w:spacing w:val="1"/>
                <w:sz w:val="28"/>
              </w:rPr>
              <w:t xml:space="preserve"> </w:t>
            </w:r>
            <w:r>
              <w:rPr>
                <w:sz w:val="28"/>
              </w:rPr>
              <w:t>МЧС</w:t>
            </w:r>
            <w:r>
              <w:rPr>
                <w:spacing w:val="1"/>
                <w:sz w:val="28"/>
              </w:rPr>
              <w:t xml:space="preserve"> </w:t>
            </w:r>
            <w:r>
              <w:rPr>
                <w:sz w:val="28"/>
              </w:rPr>
              <w:t>России,</w:t>
            </w:r>
            <w:r>
              <w:rPr>
                <w:spacing w:val="1"/>
                <w:sz w:val="28"/>
              </w:rPr>
              <w:t xml:space="preserve"> </w:t>
            </w:r>
            <w:r>
              <w:rPr>
                <w:sz w:val="28"/>
              </w:rPr>
              <w:t>по</w:t>
            </w:r>
            <w:r>
              <w:rPr>
                <w:spacing w:val="-67"/>
                <w:sz w:val="28"/>
              </w:rPr>
              <w:t xml:space="preserve"> </w:t>
            </w:r>
            <w:r>
              <w:rPr>
                <w:sz w:val="28"/>
              </w:rPr>
              <w:t>использованию</w:t>
            </w:r>
            <w:r>
              <w:rPr>
                <w:sz w:val="28"/>
              </w:rPr>
              <w:tab/>
            </w:r>
            <w:r>
              <w:rPr>
                <w:sz w:val="28"/>
              </w:rPr>
              <w:tab/>
            </w:r>
            <w:r>
              <w:rPr>
                <w:spacing w:val="-1"/>
                <w:sz w:val="28"/>
              </w:rPr>
              <w:t>современных</w:t>
            </w:r>
            <w:r>
              <w:rPr>
                <w:spacing w:val="-68"/>
                <w:sz w:val="28"/>
              </w:rPr>
              <w:t xml:space="preserve"> </w:t>
            </w:r>
            <w:r>
              <w:rPr>
                <w:sz w:val="28"/>
              </w:rPr>
              <w:t>технических</w:t>
            </w:r>
            <w:r>
              <w:rPr>
                <w:spacing w:val="1"/>
                <w:sz w:val="28"/>
              </w:rPr>
              <w:t xml:space="preserve"> </w:t>
            </w:r>
            <w:r>
              <w:rPr>
                <w:sz w:val="28"/>
              </w:rPr>
              <w:t>средств</w:t>
            </w:r>
            <w:r>
              <w:rPr>
                <w:spacing w:val="1"/>
                <w:sz w:val="28"/>
              </w:rPr>
              <w:t xml:space="preserve"> </w:t>
            </w:r>
            <w:r>
              <w:rPr>
                <w:sz w:val="28"/>
              </w:rPr>
              <w:t>для</w:t>
            </w:r>
            <w:r>
              <w:rPr>
                <w:spacing w:val="1"/>
                <w:sz w:val="28"/>
              </w:rPr>
              <w:t xml:space="preserve"> </w:t>
            </w:r>
            <w:r>
              <w:rPr>
                <w:sz w:val="28"/>
              </w:rPr>
              <w:t>информации</w:t>
            </w:r>
            <w:r>
              <w:rPr>
                <w:spacing w:val="-67"/>
                <w:sz w:val="28"/>
              </w:rPr>
              <w:t xml:space="preserve"> </w:t>
            </w:r>
            <w:r>
              <w:rPr>
                <w:sz w:val="28"/>
              </w:rPr>
              <w:t>населения</w:t>
            </w:r>
            <w:r>
              <w:rPr>
                <w:spacing w:val="-3"/>
                <w:sz w:val="28"/>
              </w:rPr>
              <w:t xml:space="preserve"> </w:t>
            </w:r>
            <w:r>
              <w:rPr>
                <w:sz w:val="28"/>
              </w:rPr>
              <w:t>о</w:t>
            </w:r>
            <w:r>
              <w:rPr>
                <w:spacing w:val="-1"/>
                <w:sz w:val="28"/>
              </w:rPr>
              <w:t xml:space="preserve"> </w:t>
            </w:r>
            <w:r>
              <w:rPr>
                <w:sz w:val="28"/>
              </w:rPr>
              <w:t>чрезвычайных</w:t>
            </w:r>
            <w:r>
              <w:rPr>
                <w:spacing w:val="-1"/>
                <w:sz w:val="28"/>
              </w:rPr>
              <w:t xml:space="preserve"> </w:t>
            </w:r>
            <w:r>
              <w:rPr>
                <w:sz w:val="28"/>
              </w:rPr>
              <w:t>ситуациях;</w:t>
            </w:r>
          </w:p>
          <w:p w:rsidR="00144573" w:rsidRDefault="00144573">
            <w:pPr>
              <w:pStyle w:val="TableParagraph"/>
              <w:ind w:left="0"/>
              <w:rPr>
                <w:sz w:val="24"/>
              </w:rPr>
            </w:pPr>
          </w:p>
          <w:p w:rsidR="00144573" w:rsidRDefault="00933899">
            <w:pPr>
              <w:pStyle w:val="TableParagraph"/>
              <w:numPr>
                <w:ilvl w:val="0"/>
                <w:numId w:val="154"/>
              </w:numPr>
              <w:tabs>
                <w:tab w:val="left" w:pos="559"/>
                <w:tab w:val="left" w:pos="3602"/>
              </w:tabs>
              <w:spacing w:line="322" w:lineRule="exact"/>
              <w:ind w:right="98" w:firstLine="283"/>
              <w:jc w:val="both"/>
              <w:rPr>
                <w:sz w:val="28"/>
              </w:rPr>
            </w:pPr>
            <w:r>
              <w:rPr>
                <w:sz w:val="28"/>
              </w:rPr>
              <w:t>характеризовать</w:t>
            </w:r>
            <w:r>
              <w:rPr>
                <w:sz w:val="28"/>
              </w:rPr>
              <w:tab/>
            </w:r>
            <w:r>
              <w:rPr>
                <w:spacing w:val="-1"/>
                <w:sz w:val="28"/>
              </w:rPr>
              <w:t>эвакуацию</w:t>
            </w:r>
            <w:r>
              <w:rPr>
                <w:spacing w:val="-68"/>
                <w:sz w:val="28"/>
              </w:rPr>
              <w:t xml:space="preserve"> </w:t>
            </w:r>
            <w:r>
              <w:rPr>
                <w:sz w:val="28"/>
              </w:rPr>
              <w:t>населения</w:t>
            </w:r>
            <w:r>
              <w:rPr>
                <w:spacing w:val="8"/>
                <w:sz w:val="28"/>
              </w:rPr>
              <w:t xml:space="preserve"> </w:t>
            </w:r>
            <w:r>
              <w:rPr>
                <w:sz w:val="28"/>
              </w:rPr>
              <w:t>как</w:t>
            </w:r>
            <w:r>
              <w:rPr>
                <w:spacing w:val="6"/>
                <w:sz w:val="28"/>
              </w:rPr>
              <w:t xml:space="preserve"> </w:t>
            </w:r>
            <w:r>
              <w:rPr>
                <w:sz w:val="28"/>
              </w:rPr>
              <w:t>один</w:t>
            </w:r>
            <w:r>
              <w:rPr>
                <w:spacing w:val="8"/>
                <w:sz w:val="28"/>
              </w:rPr>
              <w:t xml:space="preserve"> </w:t>
            </w:r>
            <w:r>
              <w:rPr>
                <w:sz w:val="28"/>
              </w:rPr>
              <w:t>из</w:t>
            </w:r>
            <w:r>
              <w:rPr>
                <w:spacing w:val="7"/>
                <w:sz w:val="28"/>
              </w:rPr>
              <w:t xml:space="preserve"> </w:t>
            </w:r>
            <w:r>
              <w:rPr>
                <w:sz w:val="28"/>
              </w:rPr>
              <w:t>основных</w:t>
            </w:r>
          </w:p>
        </w:tc>
        <w:tc>
          <w:tcPr>
            <w:tcW w:w="4748" w:type="dxa"/>
          </w:tcPr>
          <w:p w:rsidR="00144573" w:rsidRDefault="00144573">
            <w:pPr>
              <w:pStyle w:val="TableParagraph"/>
              <w:ind w:left="0"/>
              <w:rPr>
                <w:sz w:val="28"/>
              </w:rPr>
            </w:pPr>
          </w:p>
        </w:tc>
      </w:tr>
    </w:tbl>
    <w:p w:rsidR="00144573" w:rsidRDefault="00144573">
      <w:pPr>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8849"/>
        </w:trPr>
        <w:tc>
          <w:tcPr>
            <w:tcW w:w="5000" w:type="dxa"/>
          </w:tcPr>
          <w:p w:rsidR="00144573" w:rsidRDefault="00933899">
            <w:pPr>
              <w:pStyle w:val="TableParagraph"/>
              <w:ind w:right="95"/>
              <w:jc w:val="both"/>
              <w:rPr>
                <w:sz w:val="28"/>
              </w:rPr>
            </w:pPr>
            <w:r>
              <w:rPr>
                <w:sz w:val="28"/>
              </w:rPr>
              <w:lastRenderedPageBreak/>
              <w:t>способов</w:t>
            </w:r>
            <w:r>
              <w:rPr>
                <w:spacing w:val="1"/>
                <w:sz w:val="28"/>
              </w:rPr>
              <w:t xml:space="preserve"> </w:t>
            </w:r>
            <w:r>
              <w:rPr>
                <w:sz w:val="28"/>
              </w:rPr>
              <w:t>защиты</w:t>
            </w:r>
            <w:r>
              <w:rPr>
                <w:spacing w:val="1"/>
                <w:sz w:val="28"/>
              </w:rPr>
              <w:t xml:space="preserve"> </w:t>
            </w:r>
            <w:r>
              <w:rPr>
                <w:sz w:val="28"/>
              </w:rPr>
              <w:t>населения</w:t>
            </w:r>
            <w:r>
              <w:rPr>
                <w:spacing w:val="1"/>
                <w:sz w:val="28"/>
              </w:rPr>
              <w:t xml:space="preserve"> </w:t>
            </w:r>
            <w:r>
              <w:rPr>
                <w:sz w:val="28"/>
              </w:rPr>
              <w:t>от</w:t>
            </w:r>
            <w:r>
              <w:rPr>
                <w:spacing w:val="-67"/>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мирного</w:t>
            </w:r>
            <w:r>
              <w:rPr>
                <w:spacing w:val="1"/>
                <w:sz w:val="28"/>
              </w:rPr>
              <w:t xml:space="preserve"> </w:t>
            </w:r>
            <w:r>
              <w:rPr>
                <w:sz w:val="28"/>
              </w:rPr>
              <w:t>и</w:t>
            </w:r>
            <w:r>
              <w:rPr>
                <w:spacing w:val="1"/>
                <w:sz w:val="28"/>
              </w:rPr>
              <w:t xml:space="preserve"> </w:t>
            </w:r>
            <w:r>
              <w:rPr>
                <w:sz w:val="28"/>
              </w:rPr>
              <w:t>военного</w:t>
            </w:r>
            <w:r>
              <w:rPr>
                <w:spacing w:val="1"/>
                <w:sz w:val="28"/>
              </w:rPr>
              <w:t xml:space="preserve"> </w:t>
            </w:r>
            <w:r>
              <w:rPr>
                <w:sz w:val="28"/>
              </w:rPr>
              <w:t>времени;</w:t>
            </w:r>
            <w:r>
              <w:rPr>
                <w:spacing w:val="1"/>
                <w:sz w:val="28"/>
              </w:rPr>
              <w:t xml:space="preserve"> </w:t>
            </w:r>
            <w:r>
              <w:rPr>
                <w:sz w:val="28"/>
              </w:rPr>
              <w:t>различать</w:t>
            </w:r>
            <w:r>
              <w:rPr>
                <w:spacing w:val="1"/>
                <w:sz w:val="28"/>
              </w:rPr>
              <w:t xml:space="preserve"> </w:t>
            </w:r>
            <w:r>
              <w:rPr>
                <w:sz w:val="28"/>
              </w:rPr>
              <w:t>виды</w:t>
            </w:r>
            <w:r>
              <w:rPr>
                <w:spacing w:val="1"/>
                <w:sz w:val="28"/>
              </w:rPr>
              <w:t xml:space="preserve"> </w:t>
            </w:r>
            <w:r>
              <w:rPr>
                <w:sz w:val="28"/>
              </w:rPr>
              <w:t>эвакуации;</w:t>
            </w:r>
            <w:r>
              <w:rPr>
                <w:spacing w:val="1"/>
                <w:sz w:val="28"/>
              </w:rPr>
              <w:t xml:space="preserve"> </w:t>
            </w:r>
            <w:r>
              <w:rPr>
                <w:sz w:val="28"/>
              </w:rPr>
              <w:t>составлять</w:t>
            </w:r>
            <w:r>
              <w:rPr>
                <w:spacing w:val="1"/>
                <w:sz w:val="28"/>
              </w:rPr>
              <w:t xml:space="preserve"> </w:t>
            </w:r>
            <w:r>
              <w:rPr>
                <w:sz w:val="28"/>
              </w:rPr>
              <w:t>перечень</w:t>
            </w:r>
            <w:r>
              <w:rPr>
                <w:spacing w:val="1"/>
                <w:sz w:val="28"/>
              </w:rPr>
              <w:t xml:space="preserve"> </w:t>
            </w:r>
            <w:r>
              <w:rPr>
                <w:sz w:val="28"/>
              </w:rPr>
              <w:t>необходимых</w:t>
            </w:r>
            <w:r>
              <w:rPr>
                <w:spacing w:val="1"/>
                <w:sz w:val="28"/>
              </w:rPr>
              <w:t xml:space="preserve"> </w:t>
            </w:r>
            <w:r>
              <w:rPr>
                <w:sz w:val="28"/>
              </w:rPr>
              <w:t>личных</w:t>
            </w:r>
            <w:r>
              <w:rPr>
                <w:spacing w:val="1"/>
                <w:sz w:val="28"/>
              </w:rPr>
              <w:t xml:space="preserve"> </w:t>
            </w:r>
            <w:r>
              <w:rPr>
                <w:sz w:val="28"/>
              </w:rPr>
              <w:t>предметов</w:t>
            </w:r>
            <w:r>
              <w:rPr>
                <w:spacing w:val="1"/>
                <w:sz w:val="28"/>
              </w:rPr>
              <w:t xml:space="preserve"> </w:t>
            </w:r>
            <w:r>
              <w:rPr>
                <w:sz w:val="28"/>
              </w:rPr>
              <w:t>на</w:t>
            </w:r>
            <w:r>
              <w:rPr>
                <w:spacing w:val="1"/>
                <w:sz w:val="28"/>
              </w:rPr>
              <w:t xml:space="preserve"> </w:t>
            </w:r>
            <w:r>
              <w:rPr>
                <w:sz w:val="28"/>
              </w:rPr>
              <w:t>случай эвакуации;</w:t>
            </w:r>
          </w:p>
          <w:p w:rsidR="00144573" w:rsidRDefault="00933899">
            <w:pPr>
              <w:pStyle w:val="TableParagraph"/>
              <w:numPr>
                <w:ilvl w:val="0"/>
                <w:numId w:val="153"/>
              </w:numPr>
              <w:tabs>
                <w:tab w:val="left" w:pos="559"/>
                <w:tab w:val="left" w:pos="3683"/>
              </w:tabs>
              <w:spacing w:before="266"/>
              <w:ind w:right="96" w:firstLine="283"/>
              <w:jc w:val="both"/>
              <w:rPr>
                <w:sz w:val="28"/>
              </w:rPr>
            </w:pPr>
            <w:r>
              <w:rPr>
                <w:sz w:val="28"/>
              </w:rPr>
              <w:t>характеризовать</w:t>
            </w:r>
            <w:r>
              <w:rPr>
                <w:sz w:val="28"/>
              </w:rPr>
              <w:tab/>
              <w:t>аварийно-</w:t>
            </w:r>
            <w:r>
              <w:rPr>
                <w:spacing w:val="-68"/>
                <w:sz w:val="28"/>
              </w:rPr>
              <w:t xml:space="preserve"> </w:t>
            </w:r>
            <w:r>
              <w:rPr>
                <w:sz w:val="28"/>
              </w:rPr>
              <w:t>спасательные</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неотложные</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очагах</w:t>
            </w:r>
            <w:r>
              <w:rPr>
                <w:spacing w:val="1"/>
                <w:sz w:val="28"/>
              </w:rPr>
              <w:t xml:space="preserve"> </w:t>
            </w:r>
            <w:r>
              <w:rPr>
                <w:sz w:val="28"/>
              </w:rPr>
              <w:t>поражения</w:t>
            </w:r>
            <w:r>
              <w:rPr>
                <w:spacing w:val="1"/>
                <w:sz w:val="28"/>
              </w:rPr>
              <w:t xml:space="preserve"> </w:t>
            </w:r>
            <w:r>
              <w:rPr>
                <w:sz w:val="28"/>
              </w:rPr>
              <w:t>как</w:t>
            </w:r>
            <w:r>
              <w:rPr>
                <w:spacing w:val="1"/>
                <w:sz w:val="28"/>
              </w:rPr>
              <w:t xml:space="preserve"> </w:t>
            </w:r>
            <w:r>
              <w:rPr>
                <w:sz w:val="28"/>
              </w:rPr>
              <w:t>совокупность первоочередных работ в</w:t>
            </w:r>
            <w:r>
              <w:rPr>
                <w:spacing w:val="1"/>
                <w:sz w:val="28"/>
              </w:rPr>
              <w:t xml:space="preserve"> </w:t>
            </w:r>
            <w:r>
              <w:rPr>
                <w:sz w:val="28"/>
              </w:rPr>
              <w:t>зоне</w:t>
            </w:r>
            <w:r>
              <w:rPr>
                <w:spacing w:val="-1"/>
                <w:sz w:val="28"/>
              </w:rPr>
              <w:t xml:space="preserve"> </w:t>
            </w:r>
            <w:r>
              <w:rPr>
                <w:sz w:val="28"/>
              </w:rPr>
              <w:t>чрезвычайной</w:t>
            </w:r>
            <w:r>
              <w:rPr>
                <w:spacing w:val="-3"/>
                <w:sz w:val="28"/>
              </w:rPr>
              <w:t xml:space="preserve"> </w:t>
            </w:r>
            <w:r>
              <w:rPr>
                <w:sz w:val="28"/>
              </w:rPr>
              <w:t>ситуации;</w:t>
            </w:r>
          </w:p>
          <w:p w:rsidR="00144573" w:rsidRDefault="00144573">
            <w:pPr>
              <w:pStyle w:val="TableParagraph"/>
              <w:spacing w:before="6"/>
              <w:ind w:left="0"/>
              <w:rPr>
                <w:sz w:val="24"/>
              </w:rPr>
            </w:pPr>
          </w:p>
          <w:p w:rsidR="00144573" w:rsidRDefault="00933899">
            <w:pPr>
              <w:pStyle w:val="TableParagraph"/>
              <w:numPr>
                <w:ilvl w:val="0"/>
                <w:numId w:val="153"/>
              </w:numPr>
              <w:tabs>
                <w:tab w:val="left" w:pos="559"/>
                <w:tab w:val="left" w:pos="3740"/>
              </w:tabs>
              <w:ind w:right="98" w:firstLine="283"/>
              <w:jc w:val="both"/>
              <w:rPr>
                <w:sz w:val="28"/>
              </w:rPr>
            </w:pPr>
            <w:r>
              <w:rPr>
                <w:sz w:val="28"/>
              </w:rPr>
              <w:t>анализировать</w:t>
            </w:r>
            <w:r>
              <w:rPr>
                <w:sz w:val="28"/>
              </w:rPr>
              <w:tab/>
            </w:r>
            <w:r>
              <w:rPr>
                <w:spacing w:val="-1"/>
                <w:sz w:val="28"/>
              </w:rPr>
              <w:t>основные</w:t>
            </w:r>
            <w:r>
              <w:rPr>
                <w:spacing w:val="-68"/>
                <w:sz w:val="28"/>
              </w:rPr>
              <w:t xml:space="preserve"> </w:t>
            </w:r>
            <w:r>
              <w:rPr>
                <w:sz w:val="28"/>
              </w:rPr>
              <w:t>мероприятия, которые проводятся при</w:t>
            </w:r>
            <w:r>
              <w:rPr>
                <w:spacing w:val="1"/>
                <w:sz w:val="28"/>
              </w:rPr>
              <w:t xml:space="preserve"> </w:t>
            </w:r>
            <w:r>
              <w:rPr>
                <w:sz w:val="28"/>
              </w:rPr>
              <w:t>аварийно-спасательных</w:t>
            </w:r>
            <w:r>
              <w:rPr>
                <w:spacing w:val="1"/>
                <w:sz w:val="28"/>
              </w:rPr>
              <w:t xml:space="preserve"> </w:t>
            </w:r>
            <w:r>
              <w:rPr>
                <w:sz w:val="28"/>
              </w:rPr>
              <w:t>работах</w:t>
            </w:r>
            <w:r>
              <w:rPr>
                <w:spacing w:val="1"/>
                <w:sz w:val="28"/>
              </w:rPr>
              <w:t xml:space="preserve"> </w:t>
            </w:r>
            <w:r>
              <w:rPr>
                <w:sz w:val="28"/>
              </w:rPr>
              <w:t>в</w:t>
            </w:r>
            <w:r>
              <w:rPr>
                <w:spacing w:val="-67"/>
                <w:sz w:val="28"/>
              </w:rPr>
              <w:t xml:space="preserve"> </w:t>
            </w:r>
            <w:r>
              <w:rPr>
                <w:sz w:val="28"/>
              </w:rPr>
              <w:t>очагах</w:t>
            </w:r>
            <w:r>
              <w:rPr>
                <w:spacing w:val="-3"/>
                <w:sz w:val="28"/>
              </w:rPr>
              <w:t xml:space="preserve"> </w:t>
            </w:r>
            <w:r>
              <w:rPr>
                <w:sz w:val="28"/>
              </w:rPr>
              <w:t>поражения;</w:t>
            </w:r>
          </w:p>
          <w:p w:rsidR="00144573" w:rsidRDefault="00144573">
            <w:pPr>
              <w:pStyle w:val="TableParagraph"/>
              <w:spacing w:before="3"/>
              <w:ind w:left="0"/>
              <w:rPr>
                <w:sz w:val="24"/>
              </w:rPr>
            </w:pPr>
          </w:p>
          <w:p w:rsidR="00144573" w:rsidRDefault="00933899">
            <w:pPr>
              <w:pStyle w:val="TableParagraph"/>
              <w:numPr>
                <w:ilvl w:val="0"/>
                <w:numId w:val="153"/>
              </w:numPr>
              <w:tabs>
                <w:tab w:val="left" w:pos="559"/>
              </w:tabs>
              <w:ind w:right="96" w:firstLine="283"/>
              <w:jc w:val="both"/>
              <w:rPr>
                <w:sz w:val="28"/>
              </w:rPr>
            </w:pPr>
            <w:r>
              <w:rPr>
                <w:sz w:val="28"/>
              </w:rPr>
              <w:t>описывать</w:t>
            </w:r>
            <w:r>
              <w:rPr>
                <w:spacing w:val="1"/>
                <w:sz w:val="28"/>
              </w:rPr>
              <w:t xml:space="preserve"> </w:t>
            </w:r>
            <w:r>
              <w:rPr>
                <w:sz w:val="28"/>
              </w:rPr>
              <w:t>основные</w:t>
            </w:r>
            <w:r>
              <w:rPr>
                <w:spacing w:val="1"/>
                <w:sz w:val="28"/>
              </w:rPr>
              <w:t xml:space="preserve"> </w:t>
            </w:r>
            <w:r>
              <w:rPr>
                <w:sz w:val="28"/>
              </w:rPr>
              <w:t>мероприятия,</w:t>
            </w:r>
            <w:r>
              <w:rPr>
                <w:spacing w:val="-67"/>
                <w:sz w:val="28"/>
              </w:rPr>
              <w:t xml:space="preserve"> </w:t>
            </w:r>
            <w:r>
              <w:rPr>
                <w:sz w:val="28"/>
              </w:rPr>
              <w:t>которые</w:t>
            </w:r>
            <w:r>
              <w:rPr>
                <w:spacing w:val="1"/>
                <w:sz w:val="28"/>
              </w:rPr>
              <w:t xml:space="preserve"> </w:t>
            </w:r>
            <w:r>
              <w:rPr>
                <w:sz w:val="28"/>
              </w:rPr>
              <w:t>проводятся</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неотложных</w:t>
            </w:r>
            <w:r>
              <w:rPr>
                <w:spacing w:val="-4"/>
                <w:sz w:val="28"/>
              </w:rPr>
              <w:t xml:space="preserve"> </w:t>
            </w:r>
            <w:r>
              <w:rPr>
                <w:sz w:val="28"/>
              </w:rPr>
              <w:t>работ;</w:t>
            </w:r>
          </w:p>
          <w:p w:rsidR="00144573" w:rsidRDefault="00144573">
            <w:pPr>
              <w:pStyle w:val="TableParagraph"/>
              <w:spacing w:before="4"/>
              <w:ind w:left="0"/>
              <w:rPr>
                <w:sz w:val="24"/>
              </w:rPr>
            </w:pPr>
          </w:p>
          <w:p w:rsidR="00144573" w:rsidRDefault="00933899">
            <w:pPr>
              <w:pStyle w:val="TableParagraph"/>
              <w:numPr>
                <w:ilvl w:val="0"/>
                <w:numId w:val="153"/>
              </w:numPr>
              <w:tabs>
                <w:tab w:val="left" w:pos="559"/>
              </w:tabs>
              <w:ind w:right="98" w:firstLine="283"/>
              <w:jc w:val="both"/>
              <w:rPr>
                <w:sz w:val="28"/>
              </w:rPr>
            </w:pPr>
            <w:r>
              <w:rPr>
                <w:sz w:val="28"/>
              </w:rPr>
              <w:t>моделировать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сигналам оповещения о чрезвычайных</w:t>
            </w:r>
            <w:r>
              <w:rPr>
                <w:spacing w:val="1"/>
                <w:sz w:val="28"/>
              </w:rPr>
              <w:t xml:space="preserve"> </w:t>
            </w:r>
            <w:r>
              <w:rPr>
                <w:sz w:val="28"/>
              </w:rPr>
              <w:t>ситуациях</w:t>
            </w:r>
            <w:r>
              <w:rPr>
                <w:spacing w:val="1"/>
                <w:sz w:val="28"/>
              </w:rPr>
              <w:t xml:space="preserve"> </w:t>
            </w:r>
            <w:r>
              <w:rPr>
                <w:sz w:val="28"/>
              </w:rPr>
              <w:t>в</w:t>
            </w:r>
            <w:r>
              <w:rPr>
                <w:spacing w:val="1"/>
                <w:sz w:val="28"/>
              </w:rPr>
              <w:t xml:space="preserve"> </w:t>
            </w:r>
            <w:r>
              <w:rPr>
                <w:sz w:val="28"/>
              </w:rPr>
              <w:t>районе</w:t>
            </w:r>
            <w:r>
              <w:rPr>
                <w:spacing w:val="1"/>
                <w:sz w:val="28"/>
              </w:rPr>
              <w:t xml:space="preserve"> </w:t>
            </w:r>
            <w:r>
              <w:rPr>
                <w:sz w:val="28"/>
              </w:rPr>
              <w:t>проживания</w:t>
            </w:r>
            <w:r>
              <w:rPr>
                <w:spacing w:val="1"/>
                <w:sz w:val="28"/>
              </w:rPr>
              <w:t xml:space="preserve"> </w:t>
            </w:r>
            <w:r>
              <w:rPr>
                <w:sz w:val="28"/>
              </w:rPr>
              <w:t>при</w:t>
            </w:r>
            <w:r>
              <w:rPr>
                <w:spacing w:val="1"/>
                <w:sz w:val="28"/>
              </w:rPr>
              <w:t xml:space="preserve"> </w:t>
            </w:r>
            <w:r>
              <w:rPr>
                <w:sz w:val="28"/>
              </w:rPr>
              <w:t>нахождении</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на</w:t>
            </w:r>
            <w:r>
              <w:rPr>
                <w:spacing w:val="1"/>
                <w:sz w:val="28"/>
              </w:rPr>
              <w:t xml:space="preserve"> </w:t>
            </w:r>
            <w:r>
              <w:rPr>
                <w:sz w:val="28"/>
              </w:rPr>
              <w:t>улице,</w:t>
            </w:r>
            <w:r>
              <w:rPr>
                <w:spacing w:val="1"/>
                <w:sz w:val="28"/>
              </w:rPr>
              <w:t xml:space="preserve"> </w:t>
            </w:r>
            <w:r>
              <w:rPr>
                <w:sz w:val="28"/>
              </w:rPr>
              <w:t>в</w:t>
            </w:r>
            <w:r>
              <w:rPr>
                <w:spacing w:val="1"/>
                <w:sz w:val="28"/>
              </w:rPr>
              <w:t xml:space="preserve"> </w:t>
            </w:r>
            <w:r>
              <w:rPr>
                <w:sz w:val="28"/>
              </w:rPr>
              <w:t>общественном</w:t>
            </w:r>
            <w:r>
              <w:rPr>
                <w:spacing w:val="15"/>
                <w:sz w:val="28"/>
              </w:rPr>
              <w:t xml:space="preserve"> </w:t>
            </w:r>
            <w:r>
              <w:rPr>
                <w:sz w:val="28"/>
              </w:rPr>
              <w:t>месте</w:t>
            </w:r>
            <w:r>
              <w:rPr>
                <w:spacing w:val="17"/>
                <w:sz w:val="28"/>
              </w:rPr>
              <w:t xml:space="preserve"> </w:t>
            </w:r>
            <w:r>
              <w:rPr>
                <w:sz w:val="28"/>
              </w:rPr>
              <w:t>(в</w:t>
            </w:r>
            <w:r>
              <w:rPr>
                <w:spacing w:val="15"/>
                <w:sz w:val="28"/>
              </w:rPr>
              <w:t xml:space="preserve"> </w:t>
            </w:r>
            <w:r>
              <w:rPr>
                <w:sz w:val="28"/>
              </w:rPr>
              <w:t>театре,</w:t>
            </w:r>
          </w:p>
          <w:p w:rsidR="00144573" w:rsidRDefault="00933899">
            <w:pPr>
              <w:pStyle w:val="TableParagraph"/>
              <w:spacing w:before="1" w:line="316" w:lineRule="exact"/>
              <w:jc w:val="both"/>
              <w:rPr>
                <w:sz w:val="28"/>
              </w:rPr>
            </w:pPr>
            <w:r>
              <w:rPr>
                <w:sz w:val="28"/>
              </w:rPr>
              <w:t>библиотеке</w:t>
            </w:r>
            <w:r>
              <w:rPr>
                <w:spacing w:val="-1"/>
                <w:sz w:val="28"/>
              </w:rPr>
              <w:t xml:space="preserve"> </w:t>
            </w:r>
            <w:r>
              <w:rPr>
                <w:sz w:val="28"/>
              </w:rPr>
              <w:t>и</w:t>
            </w:r>
            <w:r>
              <w:rPr>
                <w:spacing w:val="-1"/>
                <w:sz w:val="28"/>
              </w:rPr>
              <w:t xml:space="preserve"> </w:t>
            </w:r>
            <w:r>
              <w:rPr>
                <w:sz w:val="28"/>
              </w:rPr>
              <w:t>др.),</w:t>
            </w:r>
            <w:r>
              <w:rPr>
                <w:spacing w:val="-2"/>
                <w:sz w:val="28"/>
              </w:rPr>
              <w:t xml:space="preserve"> </w:t>
            </w:r>
            <w:r>
              <w:rPr>
                <w:sz w:val="28"/>
              </w:rPr>
              <w:t>дома.</w:t>
            </w:r>
          </w:p>
        </w:tc>
        <w:tc>
          <w:tcPr>
            <w:tcW w:w="4748" w:type="dxa"/>
          </w:tcPr>
          <w:p w:rsidR="00144573" w:rsidRDefault="00144573">
            <w:pPr>
              <w:pStyle w:val="TableParagraph"/>
              <w:ind w:left="0"/>
              <w:rPr>
                <w:sz w:val="28"/>
              </w:rPr>
            </w:pPr>
          </w:p>
        </w:tc>
      </w:tr>
      <w:tr w:rsidR="00144573">
        <w:trPr>
          <w:trHeight w:val="645"/>
        </w:trPr>
        <w:tc>
          <w:tcPr>
            <w:tcW w:w="9748" w:type="dxa"/>
            <w:gridSpan w:val="2"/>
          </w:tcPr>
          <w:p w:rsidR="00144573" w:rsidRDefault="00933899">
            <w:pPr>
              <w:pStyle w:val="TableParagraph"/>
              <w:tabs>
                <w:tab w:val="left" w:pos="1606"/>
                <w:tab w:val="left" w:pos="3935"/>
                <w:tab w:val="left" w:pos="5592"/>
                <w:tab w:val="left" w:pos="6024"/>
                <w:tab w:val="left" w:pos="7825"/>
                <w:tab w:val="left" w:pos="8237"/>
              </w:tabs>
              <w:spacing w:line="307" w:lineRule="exact"/>
              <w:ind w:left="391"/>
              <w:rPr>
                <w:sz w:val="28"/>
              </w:rPr>
            </w:pPr>
            <w:r>
              <w:rPr>
                <w:sz w:val="28"/>
              </w:rPr>
              <w:t>Основы</w:t>
            </w:r>
            <w:r>
              <w:rPr>
                <w:sz w:val="28"/>
              </w:rPr>
              <w:tab/>
              <w:t>противодействия</w:t>
            </w:r>
            <w:r>
              <w:rPr>
                <w:sz w:val="28"/>
              </w:rPr>
              <w:tab/>
              <w:t>терроризму</w:t>
            </w:r>
            <w:r>
              <w:rPr>
                <w:sz w:val="28"/>
              </w:rPr>
              <w:tab/>
              <w:t>и</w:t>
            </w:r>
            <w:r>
              <w:rPr>
                <w:sz w:val="28"/>
              </w:rPr>
              <w:tab/>
              <w:t>экстремизму</w:t>
            </w:r>
            <w:r>
              <w:rPr>
                <w:sz w:val="28"/>
              </w:rPr>
              <w:tab/>
              <w:t>в</w:t>
            </w:r>
            <w:r>
              <w:rPr>
                <w:sz w:val="28"/>
              </w:rPr>
              <w:tab/>
              <w:t>Российской</w:t>
            </w:r>
          </w:p>
          <w:p w:rsidR="00144573" w:rsidRDefault="00933899">
            <w:pPr>
              <w:pStyle w:val="TableParagraph"/>
              <w:spacing w:line="319" w:lineRule="exact"/>
              <w:rPr>
                <w:sz w:val="28"/>
              </w:rPr>
            </w:pPr>
            <w:r>
              <w:rPr>
                <w:sz w:val="28"/>
              </w:rPr>
              <w:t>Федерации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4382"/>
        </w:trPr>
        <w:tc>
          <w:tcPr>
            <w:tcW w:w="5000" w:type="dxa"/>
          </w:tcPr>
          <w:p w:rsidR="00144573" w:rsidRDefault="00933899">
            <w:pPr>
              <w:pStyle w:val="TableParagraph"/>
              <w:numPr>
                <w:ilvl w:val="0"/>
                <w:numId w:val="152"/>
              </w:numPr>
              <w:tabs>
                <w:tab w:val="left" w:pos="559"/>
                <w:tab w:val="left" w:pos="2033"/>
                <w:tab w:val="left" w:pos="3628"/>
                <w:tab w:val="left" w:pos="4031"/>
              </w:tabs>
              <w:spacing w:line="307" w:lineRule="exact"/>
              <w:ind w:left="558"/>
              <w:rPr>
                <w:sz w:val="28"/>
              </w:rPr>
            </w:pPr>
            <w:r>
              <w:rPr>
                <w:sz w:val="28"/>
              </w:rPr>
              <w:t>негативно</w:t>
            </w:r>
            <w:r>
              <w:rPr>
                <w:sz w:val="28"/>
              </w:rPr>
              <w:tab/>
              <w:t>относиться</w:t>
            </w:r>
            <w:r>
              <w:rPr>
                <w:sz w:val="28"/>
              </w:rPr>
              <w:tab/>
              <w:t>к</w:t>
            </w:r>
            <w:r>
              <w:rPr>
                <w:sz w:val="28"/>
              </w:rPr>
              <w:tab/>
              <w:t>любым</w:t>
            </w:r>
          </w:p>
          <w:p w:rsidR="00144573" w:rsidRDefault="00933899">
            <w:pPr>
              <w:pStyle w:val="TableParagraph"/>
              <w:tabs>
                <w:tab w:val="left" w:pos="1705"/>
                <w:tab w:val="left" w:pos="4740"/>
              </w:tabs>
              <w:spacing w:before="3" w:line="237" w:lineRule="auto"/>
              <w:ind w:right="97"/>
              <w:rPr>
                <w:sz w:val="28"/>
              </w:rPr>
            </w:pPr>
            <w:r>
              <w:rPr>
                <w:sz w:val="28"/>
              </w:rPr>
              <w:t>видам</w:t>
            </w:r>
            <w:r>
              <w:rPr>
                <w:sz w:val="28"/>
              </w:rPr>
              <w:tab/>
              <w:t>террористической</w:t>
            </w:r>
            <w:r>
              <w:rPr>
                <w:sz w:val="28"/>
              </w:rPr>
              <w:tab/>
            </w:r>
            <w:r>
              <w:rPr>
                <w:spacing w:val="-4"/>
                <w:sz w:val="28"/>
              </w:rPr>
              <w:t>и</w:t>
            </w:r>
            <w:r>
              <w:rPr>
                <w:spacing w:val="-67"/>
                <w:sz w:val="28"/>
              </w:rPr>
              <w:t xml:space="preserve"> </w:t>
            </w:r>
            <w:r>
              <w:rPr>
                <w:sz w:val="28"/>
              </w:rPr>
              <w:t>экстремистской</w:t>
            </w:r>
            <w:r>
              <w:rPr>
                <w:spacing w:val="-4"/>
                <w:sz w:val="28"/>
              </w:rPr>
              <w:t xml:space="preserve"> </w:t>
            </w:r>
            <w:r>
              <w:rPr>
                <w:sz w:val="28"/>
              </w:rPr>
              <w:t>деятельности;</w:t>
            </w:r>
          </w:p>
          <w:p w:rsidR="00144573" w:rsidRDefault="00144573">
            <w:pPr>
              <w:pStyle w:val="TableParagraph"/>
              <w:spacing w:before="7"/>
              <w:ind w:left="0"/>
              <w:rPr>
                <w:sz w:val="24"/>
              </w:rPr>
            </w:pPr>
          </w:p>
          <w:p w:rsidR="00144573" w:rsidRDefault="00933899">
            <w:pPr>
              <w:pStyle w:val="TableParagraph"/>
              <w:numPr>
                <w:ilvl w:val="0"/>
                <w:numId w:val="152"/>
              </w:numPr>
              <w:tabs>
                <w:tab w:val="left" w:pos="559"/>
              </w:tabs>
              <w:ind w:right="94" w:firstLine="283"/>
              <w:jc w:val="both"/>
              <w:rPr>
                <w:sz w:val="28"/>
              </w:rPr>
            </w:pPr>
            <w:r>
              <w:rPr>
                <w:sz w:val="28"/>
              </w:rPr>
              <w:t>характеризовать</w:t>
            </w:r>
            <w:r>
              <w:rPr>
                <w:spacing w:val="1"/>
                <w:sz w:val="28"/>
              </w:rPr>
              <w:t xml:space="preserve"> </w:t>
            </w:r>
            <w:r>
              <w:rPr>
                <w:sz w:val="28"/>
              </w:rPr>
              <w:t>терроризм</w:t>
            </w:r>
            <w:r>
              <w:rPr>
                <w:spacing w:val="1"/>
                <w:sz w:val="28"/>
              </w:rPr>
              <w:t xml:space="preserve"> </w:t>
            </w:r>
            <w:r>
              <w:rPr>
                <w:sz w:val="28"/>
              </w:rPr>
              <w:t>и</w:t>
            </w:r>
            <w:r>
              <w:rPr>
                <w:spacing w:val="1"/>
                <w:sz w:val="28"/>
              </w:rPr>
              <w:t xml:space="preserve"> </w:t>
            </w:r>
            <w:r>
              <w:rPr>
                <w:sz w:val="28"/>
              </w:rPr>
              <w:t>экстремизм</w:t>
            </w:r>
            <w:r>
              <w:rPr>
                <w:spacing w:val="1"/>
                <w:sz w:val="28"/>
              </w:rPr>
              <w:t xml:space="preserve"> </w:t>
            </w:r>
            <w:r>
              <w:rPr>
                <w:sz w:val="28"/>
              </w:rPr>
              <w:t>как</w:t>
            </w:r>
            <w:r>
              <w:rPr>
                <w:spacing w:val="1"/>
                <w:sz w:val="28"/>
              </w:rPr>
              <w:t xml:space="preserve"> </w:t>
            </w:r>
            <w:r>
              <w:rPr>
                <w:sz w:val="28"/>
              </w:rPr>
              <w:t>социальное</w:t>
            </w:r>
            <w:r>
              <w:rPr>
                <w:spacing w:val="1"/>
                <w:sz w:val="28"/>
              </w:rPr>
              <w:t xml:space="preserve"> </w:t>
            </w:r>
            <w:r>
              <w:rPr>
                <w:sz w:val="28"/>
              </w:rPr>
              <w:t>явление,</w:t>
            </w:r>
            <w:r>
              <w:rPr>
                <w:spacing w:val="1"/>
                <w:sz w:val="28"/>
              </w:rPr>
              <w:t xml:space="preserve"> </w:t>
            </w:r>
            <w:r>
              <w:rPr>
                <w:sz w:val="28"/>
              </w:rPr>
              <w:t>представляющее</w:t>
            </w:r>
            <w:r>
              <w:rPr>
                <w:spacing w:val="1"/>
                <w:sz w:val="28"/>
              </w:rPr>
              <w:t xml:space="preserve"> </w:t>
            </w:r>
            <w:r>
              <w:rPr>
                <w:sz w:val="28"/>
              </w:rPr>
              <w:t>серьёзную</w:t>
            </w:r>
            <w:r>
              <w:rPr>
                <w:spacing w:val="1"/>
                <w:sz w:val="28"/>
              </w:rPr>
              <w:t xml:space="preserve"> </w:t>
            </w:r>
            <w:r>
              <w:rPr>
                <w:sz w:val="28"/>
              </w:rPr>
              <w:t>угрозу</w:t>
            </w:r>
            <w:r>
              <w:rPr>
                <w:spacing w:val="-67"/>
                <w:sz w:val="28"/>
              </w:rPr>
              <w:t xml:space="preserve"> </w:t>
            </w:r>
            <w:r>
              <w:rPr>
                <w:sz w:val="28"/>
              </w:rPr>
              <w:t>личности,</w:t>
            </w:r>
            <w:r>
              <w:rPr>
                <w:spacing w:val="1"/>
                <w:sz w:val="28"/>
              </w:rPr>
              <w:t xml:space="preserve"> </w:t>
            </w:r>
            <w:r>
              <w:rPr>
                <w:sz w:val="28"/>
              </w:rPr>
              <w:t>обществу</w:t>
            </w:r>
            <w:r>
              <w:rPr>
                <w:spacing w:val="1"/>
                <w:sz w:val="28"/>
              </w:rPr>
              <w:t xml:space="preserve"> </w:t>
            </w:r>
            <w:r>
              <w:rPr>
                <w:sz w:val="28"/>
              </w:rPr>
              <w:t>и</w:t>
            </w:r>
            <w:r>
              <w:rPr>
                <w:spacing w:val="1"/>
                <w:sz w:val="28"/>
              </w:rPr>
              <w:t xml:space="preserve"> </w:t>
            </w:r>
            <w:r>
              <w:rPr>
                <w:sz w:val="28"/>
              </w:rPr>
              <w:t>национальной</w:t>
            </w:r>
            <w:r>
              <w:rPr>
                <w:spacing w:val="1"/>
                <w:sz w:val="28"/>
              </w:rPr>
              <w:t xml:space="preserve"> </w:t>
            </w:r>
            <w:r>
              <w:rPr>
                <w:sz w:val="28"/>
              </w:rPr>
              <w:t>безопасности</w:t>
            </w:r>
            <w:r>
              <w:rPr>
                <w:spacing w:val="-1"/>
                <w:sz w:val="28"/>
              </w:rPr>
              <w:t xml:space="preserve"> </w:t>
            </w:r>
            <w:r>
              <w:rPr>
                <w:sz w:val="28"/>
              </w:rPr>
              <w:t>России;</w:t>
            </w:r>
          </w:p>
          <w:p w:rsidR="00144573" w:rsidRDefault="00144573">
            <w:pPr>
              <w:pStyle w:val="TableParagraph"/>
              <w:spacing w:before="6"/>
              <w:ind w:left="0"/>
              <w:rPr>
                <w:sz w:val="24"/>
              </w:rPr>
            </w:pPr>
          </w:p>
          <w:p w:rsidR="00144573" w:rsidRDefault="00933899">
            <w:pPr>
              <w:pStyle w:val="TableParagraph"/>
              <w:numPr>
                <w:ilvl w:val="0"/>
                <w:numId w:val="152"/>
              </w:numPr>
              <w:tabs>
                <w:tab w:val="left" w:pos="559"/>
                <w:tab w:val="left" w:pos="3740"/>
              </w:tabs>
              <w:ind w:right="95" w:firstLine="283"/>
              <w:jc w:val="both"/>
              <w:rPr>
                <w:sz w:val="28"/>
              </w:rPr>
            </w:pPr>
            <w:r>
              <w:rPr>
                <w:sz w:val="28"/>
              </w:rPr>
              <w:t>анализировать</w:t>
            </w:r>
            <w:r>
              <w:rPr>
                <w:sz w:val="28"/>
              </w:rPr>
              <w:tab/>
              <w:t>основные</w:t>
            </w:r>
            <w:r>
              <w:rPr>
                <w:spacing w:val="-68"/>
                <w:sz w:val="28"/>
              </w:rPr>
              <w:t xml:space="preserve"> </w:t>
            </w:r>
            <w:r>
              <w:rPr>
                <w:sz w:val="28"/>
              </w:rPr>
              <w:t>положения нормативно-правовых актов</w:t>
            </w:r>
            <w:r>
              <w:rPr>
                <w:spacing w:val="-67"/>
                <w:sz w:val="28"/>
              </w:rPr>
              <w:t xml:space="preserve"> </w:t>
            </w:r>
            <w:r>
              <w:rPr>
                <w:sz w:val="28"/>
              </w:rPr>
              <w:t>РФ</w:t>
            </w:r>
            <w:r>
              <w:rPr>
                <w:spacing w:val="38"/>
                <w:sz w:val="28"/>
              </w:rPr>
              <w:t xml:space="preserve"> </w:t>
            </w:r>
            <w:r>
              <w:rPr>
                <w:sz w:val="28"/>
              </w:rPr>
              <w:t>по</w:t>
            </w:r>
            <w:r>
              <w:rPr>
                <w:spacing w:val="41"/>
                <w:sz w:val="28"/>
              </w:rPr>
              <w:t xml:space="preserve"> </w:t>
            </w:r>
            <w:r>
              <w:rPr>
                <w:sz w:val="28"/>
              </w:rPr>
              <w:t>противодействию</w:t>
            </w:r>
            <w:r>
              <w:rPr>
                <w:spacing w:val="39"/>
                <w:sz w:val="28"/>
              </w:rPr>
              <w:t xml:space="preserve"> </w:t>
            </w:r>
            <w:r>
              <w:rPr>
                <w:sz w:val="28"/>
              </w:rPr>
              <w:t>терроризму</w:t>
            </w:r>
            <w:r>
              <w:rPr>
                <w:spacing w:val="35"/>
                <w:sz w:val="28"/>
              </w:rPr>
              <w:t xml:space="preserve"> </w:t>
            </w:r>
            <w:r>
              <w:rPr>
                <w:sz w:val="28"/>
              </w:rPr>
              <w:t>и</w:t>
            </w:r>
          </w:p>
        </w:tc>
        <w:tc>
          <w:tcPr>
            <w:tcW w:w="4748" w:type="dxa"/>
          </w:tcPr>
          <w:p w:rsidR="00144573" w:rsidRDefault="00933899">
            <w:pPr>
              <w:pStyle w:val="TableParagraph"/>
              <w:numPr>
                <w:ilvl w:val="0"/>
                <w:numId w:val="151"/>
              </w:numPr>
              <w:tabs>
                <w:tab w:val="left" w:pos="557"/>
                <w:tab w:val="left" w:pos="2627"/>
              </w:tabs>
              <w:spacing w:line="307" w:lineRule="exact"/>
              <w:ind w:left="556" w:hanging="169"/>
              <w:rPr>
                <w:sz w:val="28"/>
              </w:rPr>
            </w:pPr>
            <w:r>
              <w:rPr>
                <w:sz w:val="28"/>
              </w:rPr>
              <w:t>формировать</w:t>
            </w:r>
            <w:r>
              <w:rPr>
                <w:sz w:val="28"/>
              </w:rPr>
              <w:tab/>
              <w:t>индивидуальные</w:t>
            </w:r>
          </w:p>
          <w:p w:rsidR="00144573" w:rsidRDefault="00933899">
            <w:pPr>
              <w:pStyle w:val="TableParagraph"/>
              <w:tabs>
                <w:tab w:val="left" w:pos="1227"/>
                <w:tab w:val="left" w:pos="2579"/>
                <w:tab w:val="left" w:pos="4224"/>
              </w:tabs>
              <w:spacing w:before="3" w:line="237" w:lineRule="auto"/>
              <w:ind w:left="105" w:right="99"/>
              <w:rPr>
                <w:sz w:val="28"/>
              </w:rPr>
            </w:pPr>
            <w:r>
              <w:rPr>
                <w:sz w:val="28"/>
              </w:rPr>
              <w:t>основы</w:t>
            </w:r>
            <w:r>
              <w:rPr>
                <w:sz w:val="28"/>
              </w:rPr>
              <w:tab/>
              <w:t>правовой</w:t>
            </w:r>
            <w:r>
              <w:rPr>
                <w:sz w:val="28"/>
              </w:rPr>
              <w:tab/>
              <w:t>психологии</w:t>
            </w:r>
            <w:r>
              <w:rPr>
                <w:sz w:val="28"/>
              </w:rPr>
              <w:tab/>
            </w:r>
            <w:r>
              <w:rPr>
                <w:spacing w:val="-1"/>
                <w:sz w:val="28"/>
              </w:rPr>
              <w:t>для</w:t>
            </w:r>
            <w:r>
              <w:rPr>
                <w:spacing w:val="-67"/>
                <w:sz w:val="28"/>
              </w:rPr>
              <w:t xml:space="preserve"> </w:t>
            </w:r>
            <w:r>
              <w:rPr>
                <w:sz w:val="28"/>
              </w:rPr>
              <w:t>противостояния</w:t>
            </w:r>
            <w:r>
              <w:rPr>
                <w:spacing w:val="-3"/>
                <w:sz w:val="28"/>
              </w:rPr>
              <w:t xml:space="preserve"> </w:t>
            </w:r>
            <w:r>
              <w:rPr>
                <w:sz w:val="28"/>
              </w:rPr>
              <w:t>идеологии</w:t>
            </w:r>
            <w:r>
              <w:rPr>
                <w:spacing w:val="-6"/>
                <w:sz w:val="28"/>
              </w:rPr>
              <w:t xml:space="preserve"> </w:t>
            </w:r>
            <w:r>
              <w:rPr>
                <w:sz w:val="28"/>
              </w:rPr>
              <w:t>насилия;</w:t>
            </w:r>
          </w:p>
          <w:p w:rsidR="00144573" w:rsidRDefault="00144573">
            <w:pPr>
              <w:pStyle w:val="TableParagraph"/>
              <w:spacing w:before="7"/>
              <w:ind w:left="0"/>
              <w:rPr>
                <w:sz w:val="24"/>
              </w:rPr>
            </w:pPr>
          </w:p>
          <w:p w:rsidR="00144573" w:rsidRDefault="00933899">
            <w:pPr>
              <w:pStyle w:val="TableParagraph"/>
              <w:numPr>
                <w:ilvl w:val="0"/>
                <w:numId w:val="151"/>
              </w:numPr>
              <w:tabs>
                <w:tab w:val="left" w:pos="557"/>
                <w:tab w:val="left" w:pos="2944"/>
              </w:tabs>
              <w:ind w:right="96" w:firstLine="283"/>
              <w:jc w:val="both"/>
              <w:rPr>
                <w:sz w:val="28"/>
              </w:rPr>
            </w:pPr>
            <w:r>
              <w:rPr>
                <w:sz w:val="28"/>
              </w:rPr>
              <w:t>формировать личные убеждения,</w:t>
            </w:r>
            <w:r>
              <w:rPr>
                <w:spacing w:val="1"/>
                <w:sz w:val="28"/>
              </w:rPr>
              <w:t xml:space="preserve"> </w:t>
            </w:r>
            <w:r>
              <w:rPr>
                <w:sz w:val="28"/>
              </w:rPr>
              <w:t>способствующие</w:t>
            </w:r>
            <w:r>
              <w:rPr>
                <w:sz w:val="28"/>
              </w:rPr>
              <w:tab/>
            </w:r>
            <w:r>
              <w:rPr>
                <w:spacing w:val="-1"/>
                <w:sz w:val="28"/>
              </w:rPr>
              <w:t>профилактике</w:t>
            </w:r>
            <w:r>
              <w:rPr>
                <w:spacing w:val="-68"/>
                <w:sz w:val="28"/>
              </w:rPr>
              <w:t xml:space="preserve"> </w:t>
            </w:r>
            <w:r>
              <w:rPr>
                <w:sz w:val="28"/>
              </w:rPr>
              <w:t>вовлечения</w:t>
            </w:r>
            <w:r>
              <w:rPr>
                <w:spacing w:val="1"/>
                <w:sz w:val="28"/>
              </w:rPr>
              <w:t xml:space="preserve"> </w:t>
            </w:r>
            <w:r>
              <w:rPr>
                <w:sz w:val="28"/>
              </w:rPr>
              <w:t>в</w:t>
            </w:r>
            <w:r>
              <w:rPr>
                <w:spacing w:val="1"/>
                <w:sz w:val="28"/>
              </w:rPr>
              <w:t xml:space="preserve"> </w:t>
            </w:r>
            <w:r>
              <w:rPr>
                <w:sz w:val="28"/>
              </w:rPr>
              <w:t>террористическую</w:t>
            </w:r>
            <w:r>
              <w:rPr>
                <w:spacing w:val="1"/>
                <w:sz w:val="28"/>
              </w:rPr>
              <w:t xml:space="preserve"> </w:t>
            </w:r>
            <w:r>
              <w:rPr>
                <w:sz w:val="28"/>
              </w:rPr>
              <w:t>деятельность;</w:t>
            </w:r>
          </w:p>
          <w:p w:rsidR="00144573" w:rsidRDefault="00144573">
            <w:pPr>
              <w:pStyle w:val="TableParagraph"/>
              <w:spacing w:before="6"/>
              <w:ind w:left="0"/>
              <w:rPr>
                <w:sz w:val="24"/>
              </w:rPr>
            </w:pPr>
          </w:p>
          <w:p w:rsidR="00144573" w:rsidRDefault="00933899">
            <w:pPr>
              <w:pStyle w:val="TableParagraph"/>
              <w:numPr>
                <w:ilvl w:val="0"/>
                <w:numId w:val="151"/>
              </w:numPr>
              <w:tabs>
                <w:tab w:val="left" w:pos="557"/>
                <w:tab w:val="left" w:pos="2601"/>
              </w:tabs>
              <w:ind w:right="98" w:firstLine="283"/>
              <w:jc w:val="both"/>
              <w:rPr>
                <w:sz w:val="28"/>
              </w:rPr>
            </w:pPr>
            <w:r>
              <w:rPr>
                <w:sz w:val="28"/>
              </w:rPr>
              <w:t>формировать</w:t>
            </w:r>
            <w:r>
              <w:rPr>
                <w:spacing w:val="1"/>
                <w:sz w:val="28"/>
              </w:rPr>
              <w:t xml:space="preserve"> </w:t>
            </w:r>
            <w:r>
              <w:rPr>
                <w:sz w:val="28"/>
              </w:rPr>
              <w:t>индивидуальные</w:t>
            </w:r>
            <w:r>
              <w:rPr>
                <w:spacing w:val="1"/>
                <w:sz w:val="28"/>
              </w:rPr>
              <w:t xml:space="preserve"> </w:t>
            </w:r>
            <w:r>
              <w:rPr>
                <w:sz w:val="28"/>
              </w:rPr>
              <w:t>качества,</w:t>
            </w:r>
            <w:r>
              <w:rPr>
                <w:sz w:val="28"/>
              </w:rPr>
              <w:tab/>
            </w:r>
            <w:r>
              <w:rPr>
                <w:spacing w:val="-1"/>
                <w:sz w:val="28"/>
              </w:rPr>
              <w:t>способствующие</w:t>
            </w:r>
            <w:r>
              <w:rPr>
                <w:spacing w:val="-68"/>
                <w:sz w:val="28"/>
              </w:rPr>
              <w:t xml:space="preserve"> </w:t>
            </w:r>
            <w:r>
              <w:rPr>
                <w:sz w:val="28"/>
              </w:rPr>
              <w:t>противодействию</w:t>
            </w:r>
            <w:r>
              <w:rPr>
                <w:spacing w:val="1"/>
                <w:sz w:val="28"/>
              </w:rPr>
              <w:t xml:space="preserve"> </w:t>
            </w:r>
            <w:r>
              <w:rPr>
                <w:sz w:val="28"/>
              </w:rPr>
              <w:t>экстремизму</w:t>
            </w:r>
            <w:r>
              <w:rPr>
                <w:spacing w:val="1"/>
                <w:sz w:val="28"/>
              </w:rPr>
              <w:t xml:space="preserve"> </w:t>
            </w:r>
            <w:r>
              <w:rPr>
                <w:sz w:val="28"/>
              </w:rPr>
              <w:t>и</w:t>
            </w:r>
            <w:r>
              <w:rPr>
                <w:spacing w:val="-67"/>
                <w:sz w:val="28"/>
              </w:rPr>
              <w:t xml:space="preserve"> </w:t>
            </w:r>
            <w:r>
              <w:rPr>
                <w:sz w:val="28"/>
              </w:rPr>
              <w:t>терроризму;</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7561"/>
        </w:trPr>
        <w:tc>
          <w:tcPr>
            <w:tcW w:w="5000" w:type="dxa"/>
          </w:tcPr>
          <w:p w:rsidR="00144573" w:rsidRDefault="00933899">
            <w:pPr>
              <w:pStyle w:val="TableParagraph"/>
              <w:tabs>
                <w:tab w:val="left" w:pos="2546"/>
                <w:tab w:val="left" w:pos="3448"/>
                <w:tab w:val="left" w:pos="4595"/>
              </w:tabs>
              <w:ind w:right="98"/>
              <w:jc w:val="both"/>
              <w:rPr>
                <w:sz w:val="28"/>
              </w:rPr>
            </w:pPr>
            <w:r>
              <w:rPr>
                <w:sz w:val="28"/>
              </w:rPr>
              <w:lastRenderedPageBreak/>
              <w:t>экстремизму</w:t>
            </w:r>
            <w:r>
              <w:rPr>
                <w:spacing w:val="1"/>
                <w:sz w:val="28"/>
              </w:rPr>
              <w:t xml:space="preserve"> </w:t>
            </w:r>
            <w:r>
              <w:rPr>
                <w:sz w:val="28"/>
              </w:rPr>
              <w:t>и</w:t>
            </w:r>
            <w:r>
              <w:rPr>
                <w:spacing w:val="1"/>
                <w:sz w:val="28"/>
              </w:rPr>
              <w:t xml:space="preserve"> </w:t>
            </w:r>
            <w:r>
              <w:rPr>
                <w:sz w:val="28"/>
              </w:rPr>
              <w:t>обосновывать</w:t>
            </w:r>
            <w:r>
              <w:rPr>
                <w:spacing w:val="-67"/>
                <w:sz w:val="28"/>
              </w:rPr>
              <w:t xml:space="preserve"> </w:t>
            </w:r>
            <w:r>
              <w:rPr>
                <w:sz w:val="28"/>
              </w:rPr>
              <w:t>необходимость</w:t>
            </w:r>
            <w:r>
              <w:rPr>
                <w:spacing w:val="1"/>
                <w:sz w:val="28"/>
              </w:rPr>
              <w:t xml:space="preserve"> </w:t>
            </w:r>
            <w:r>
              <w:rPr>
                <w:sz w:val="28"/>
              </w:rPr>
              <w:t>комплекса</w:t>
            </w:r>
            <w:r>
              <w:rPr>
                <w:spacing w:val="1"/>
                <w:sz w:val="28"/>
              </w:rPr>
              <w:t xml:space="preserve"> </w:t>
            </w:r>
            <w:r>
              <w:rPr>
                <w:sz w:val="28"/>
              </w:rPr>
              <w:t>мер,</w:t>
            </w:r>
            <w:r>
              <w:rPr>
                <w:spacing w:val="1"/>
                <w:sz w:val="28"/>
              </w:rPr>
              <w:t xml:space="preserve"> </w:t>
            </w:r>
            <w:r>
              <w:rPr>
                <w:sz w:val="28"/>
              </w:rPr>
              <w:t>принимаемых</w:t>
            </w:r>
            <w:r>
              <w:rPr>
                <w:sz w:val="28"/>
              </w:rPr>
              <w:tab/>
              <w:t>в</w:t>
            </w:r>
            <w:r>
              <w:rPr>
                <w:sz w:val="28"/>
              </w:rPr>
              <w:tab/>
              <w:t>РФ</w:t>
            </w:r>
            <w:r>
              <w:rPr>
                <w:sz w:val="28"/>
              </w:rPr>
              <w:tab/>
              <w:t>по</w:t>
            </w:r>
            <w:r>
              <w:rPr>
                <w:spacing w:val="-68"/>
                <w:sz w:val="28"/>
              </w:rPr>
              <w:t xml:space="preserve"> </w:t>
            </w:r>
            <w:r>
              <w:rPr>
                <w:sz w:val="28"/>
              </w:rPr>
              <w:t>противодействию</w:t>
            </w:r>
            <w:r>
              <w:rPr>
                <w:spacing w:val="-3"/>
                <w:sz w:val="28"/>
              </w:rPr>
              <w:t xml:space="preserve"> </w:t>
            </w:r>
            <w:r>
              <w:rPr>
                <w:sz w:val="28"/>
              </w:rPr>
              <w:t>терроризму;</w:t>
            </w:r>
          </w:p>
          <w:p w:rsidR="00144573" w:rsidRDefault="00933899">
            <w:pPr>
              <w:pStyle w:val="TableParagraph"/>
              <w:numPr>
                <w:ilvl w:val="0"/>
                <w:numId w:val="150"/>
              </w:numPr>
              <w:tabs>
                <w:tab w:val="left" w:pos="559"/>
                <w:tab w:val="left" w:pos="3054"/>
              </w:tabs>
              <w:spacing w:before="267"/>
              <w:ind w:right="96" w:firstLine="283"/>
              <w:jc w:val="both"/>
              <w:rPr>
                <w:sz w:val="28"/>
              </w:rPr>
            </w:pPr>
            <w:r>
              <w:rPr>
                <w:sz w:val="28"/>
              </w:rPr>
              <w:t>воспитывать</w:t>
            </w:r>
            <w:r>
              <w:rPr>
                <w:spacing w:val="1"/>
                <w:sz w:val="28"/>
              </w:rPr>
              <w:t xml:space="preserve"> </w:t>
            </w:r>
            <w:r>
              <w:rPr>
                <w:sz w:val="28"/>
              </w:rPr>
              <w:t>у</w:t>
            </w:r>
            <w:r>
              <w:rPr>
                <w:spacing w:val="1"/>
                <w:sz w:val="28"/>
              </w:rPr>
              <w:t xml:space="preserve"> </w:t>
            </w:r>
            <w:r>
              <w:rPr>
                <w:sz w:val="28"/>
              </w:rPr>
              <w:t>себя</w:t>
            </w:r>
            <w:r>
              <w:rPr>
                <w:spacing w:val="1"/>
                <w:sz w:val="28"/>
              </w:rPr>
              <w:t xml:space="preserve"> </w:t>
            </w:r>
            <w:r>
              <w:rPr>
                <w:sz w:val="28"/>
              </w:rPr>
              <w:t>личные</w:t>
            </w:r>
            <w:r>
              <w:rPr>
                <w:spacing w:val="-67"/>
                <w:sz w:val="28"/>
              </w:rPr>
              <w:t xml:space="preserve"> </w:t>
            </w:r>
            <w:r>
              <w:rPr>
                <w:sz w:val="28"/>
              </w:rPr>
              <w:t>убеждения</w:t>
            </w:r>
            <w:r>
              <w:rPr>
                <w:spacing w:val="1"/>
                <w:sz w:val="28"/>
              </w:rPr>
              <w:t xml:space="preserve"> </w:t>
            </w:r>
            <w:r>
              <w:rPr>
                <w:sz w:val="28"/>
              </w:rPr>
              <w:t>и</w:t>
            </w:r>
            <w:r>
              <w:rPr>
                <w:spacing w:val="1"/>
                <w:sz w:val="28"/>
              </w:rPr>
              <w:t xml:space="preserve"> </w:t>
            </w:r>
            <w:r>
              <w:rPr>
                <w:sz w:val="28"/>
              </w:rPr>
              <w:t>качества,</w:t>
            </w:r>
            <w:r>
              <w:rPr>
                <w:spacing w:val="1"/>
                <w:sz w:val="28"/>
              </w:rPr>
              <w:t xml:space="preserve"> </w:t>
            </w:r>
            <w:r>
              <w:rPr>
                <w:sz w:val="28"/>
              </w:rPr>
              <w:t>которые</w:t>
            </w:r>
            <w:r>
              <w:rPr>
                <w:spacing w:val="1"/>
                <w:sz w:val="28"/>
              </w:rPr>
              <w:t xml:space="preserve"> </w:t>
            </w:r>
            <w:r>
              <w:rPr>
                <w:sz w:val="28"/>
              </w:rPr>
              <w:t>способствуют</w:t>
            </w:r>
            <w:r>
              <w:rPr>
                <w:sz w:val="28"/>
              </w:rPr>
              <w:tab/>
            </w:r>
            <w:r>
              <w:rPr>
                <w:spacing w:val="-1"/>
                <w:sz w:val="28"/>
              </w:rPr>
              <w:t>формированию</w:t>
            </w:r>
            <w:r>
              <w:rPr>
                <w:spacing w:val="-68"/>
                <w:sz w:val="28"/>
              </w:rPr>
              <w:t xml:space="preserve"> </w:t>
            </w:r>
            <w:r>
              <w:rPr>
                <w:sz w:val="28"/>
              </w:rPr>
              <w:t>антитеррористического</w:t>
            </w:r>
            <w:r>
              <w:rPr>
                <w:spacing w:val="1"/>
                <w:sz w:val="28"/>
              </w:rPr>
              <w:t xml:space="preserve"> </w:t>
            </w:r>
            <w:r>
              <w:rPr>
                <w:sz w:val="28"/>
              </w:rPr>
              <w:t>поведения</w:t>
            </w:r>
            <w:r>
              <w:rPr>
                <w:spacing w:val="1"/>
                <w:sz w:val="28"/>
              </w:rPr>
              <w:t xml:space="preserve"> </w:t>
            </w:r>
            <w:r>
              <w:rPr>
                <w:sz w:val="28"/>
              </w:rPr>
              <w:t>и</w:t>
            </w:r>
            <w:r>
              <w:rPr>
                <w:spacing w:val="-67"/>
                <w:sz w:val="28"/>
              </w:rPr>
              <w:t xml:space="preserve"> </w:t>
            </w:r>
            <w:r>
              <w:rPr>
                <w:sz w:val="28"/>
              </w:rPr>
              <w:t>антиэкстремистского мышления;</w:t>
            </w:r>
          </w:p>
          <w:p w:rsidR="00144573" w:rsidRDefault="00144573">
            <w:pPr>
              <w:pStyle w:val="TableParagraph"/>
              <w:spacing w:before="2"/>
              <w:ind w:left="0"/>
              <w:rPr>
                <w:sz w:val="24"/>
              </w:rPr>
            </w:pPr>
          </w:p>
          <w:p w:rsidR="00144573" w:rsidRDefault="00933899">
            <w:pPr>
              <w:pStyle w:val="TableParagraph"/>
              <w:numPr>
                <w:ilvl w:val="0"/>
                <w:numId w:val="150"/>
              </w:numPr>
              <w:tabs>
                <w:tab w:val="left" w:pos="559"/>
                <w:tab w:val="left" w:pos="3637"/>
              </w:tabs>
              <w:spacing w:before="1"/>
              <w:ind w:right="96" w:firstLine="283"/>
              <w:jc w:val="both"/>
              <w:rPr>
                <w:sz w:val="28"/>
              </w:rPr>
            </w:pPr>
            <w:r>
              <w:rPr>
                <w:sz w:val="28"/>
              </w:rPr>
              <w:t>обосновывать</w:t>
            </w:r>
            <w:r>
              <w:rPr>
                <w:spacing w:val="1"/>
                <w:sz w:val="28"/>
              </w:rPr>
              <w:t xml:space="preserve"> </w:t>
            </w:r>
            <w:r>
              <w:rPr>
                <w:sz w:val="28"/>
              </w:rPr>
              <w:t>значение</w:t>
            </w:r>
            <w:r>
              <w:rPr>
                <w:spacing w:val="1"/>
                <w:sz w:val="28"/>
              </w:rPr>
              <w:t xml:space="preserve"> </w:t>
            </w:r>
            <w:r>
              <w:rPr>
                <w:sz w:val="28"/>
              </w:rPr>
              <w:t>культуры</w:t>
            </w:r>
            <w:r>
              <w:rPr>
                <w:spacing w:val="-67"/>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в</w:t>
            </w:r>
            <w:r>
              <w:rPr>
                <w:spacing w:val="-67"/>
                <w:sz w:val="28"/>
              </w:rPr>
              <w:t xml:space="preserve"> </w:t>
            </w:r>
            <w:r>
              <w:rPr>
                <w:sz w:val="28"/>
              </w:rPr>
              <w:t>противодействии</w:t>
            </w:r>
            <w:r>
              <w:rPr>
                <w:sz w:val="28"/>
              </w:rPr>
              <w:tab/>
              <w:t>идеологии</w:t>
            </w:r>
            <w:r>
              <w:rPr>
                <w:spacing w:val="-68"/>
                <w:sz w:val="28"/>
              </w:rPr>
              <w:t xml:space="preserve"> </w:t>
            </w:r>
            <w:r>
              <w:rPr>
                <w:sz w:val="28"/>
              </w:rPr>
              <w:t>терроризма</w:t>
            </w:r>
            <w:r>
              <w:rPr>
                <w:spacing w:val="-1"/>
                <w:sz w:val="28"/>
              </w:rPr>
              <w:t xml:space="preserve"> </w:t>
            </w:r>
            <w:r>
              <w:rPr>
                <w:sz w:val="28"/>
              </w:rPr>
              <w:t>и экстремизма;</w:t>
            </w:r>
          </w:p>
          <w:p w:rsidR="00144573" w:rsidRDefault="00144573">
            <w:pPr>
              <w:pStyle w:val="TableParagraph"/>
              <w:spacing w:before="6"/>
              <w:ind w:left="0"/>
              <w:rPr>
                <w:sz w:val="24"/>
              </w:rPr>
            </w:pPr>
          </w:p>
          <w:p w:rsidR="00144573" w:rsidRDefault="00933899">
            <w:pPr>
              <w:pStyle w:val="TableParagraph"/>
              <w:numPr>
                <w:ilvl w:val="0"/>
                <w:numId w:val="150"/>
              </w:numPr>
              <w:tabs>
                <w:tab w:val="left" w:pos="559"/>
              </w:tabs>
              <w:ind w:right="96" w:firstLine="283"/>
              <w:jc w:val="both"/>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меры</w:t>
            </w:r>
            <w:r>
              <w:rPr>
                <w:spacing w:val="-67"/>
                <w:sz w:val="28"/>
              </w:rPr>
              <w:t xml:space="preserve"> </w:t>
            </w:r>
            <w:r>
              <w:rPr>
                <w:sz w:val="28"/>
              </w:rPr>
              <w:t>уголовной</w:t>
            </w:r>
            <w:r>
              <w:rPr>
                <w:spacing w:val="56"/>
                <w:sz w:val="28"/>
              </w:rPr>
              <w:t xml:space="preserve"> </w:t>
            </w:r>
            <w:r>
              <w:rPr>
                <w:sz w:val="28"/>
              </w:rPr>
              <w:t>ответственности</w:t>
            </w:r>
            <w:r>
              <w:rPr>
                <w:spacing w:val="57"/>
                <w:sz w:val="28"/>
              </w:rPr>
              <w:t xml:space="preserve"> </w:t>
            </w:r>
            <w:r>
              <w:rPr>
                <w:sz w:val="28"/>
              </w:rPr>
              <w:t>за</w:t>
            </w:r>
            <w:r>
              <w:rPr>
                <w:spacing w:val="57"/>
                <w:sz w:val="28"/>
              </w:rPr>
              <w:t xml:space="preserve"> </w:t>
            </w:r>
            <w:r>
              <w:rPr>
                <w:sz w:val="28"/>
              </w:rPr>
              <w:t>участие</w:t>
            </w:r>
            <w:r>
              <w:rPr>
                <w:spacing w:val="-68"/>
                <w:sz w:val="28"/>
              </w:rPr>
              <w:t xml:space="preserve"> </w:t>
            </w:r>
            <w:r>
              <w:rPr>
                <w:sz w:val="28"/>
              </w:rPr>
              <w:t>в</w:t>
            </w:r>
            <w:r>
              <w:rPr>
                <w:spacing w:val="1"/>
                <w:sz w:val="28"/>
              </w:rPr>
              <w:t xml:space="preserve"> </w:t>
            </w:r>
            <w:r>
              <w:rPr>
                <w:sz w:val="28"/>
              </w:rPr>
              <w:t>террористической</w:t>
            </w:r>
            <w:r>
              <w:rPr>
                <w:spacing w:val="1"/>
                <w:sz w:val="28"/>
              </w:rPr>
              <w:t xml:space="preserve"> </w:t>
            </w:r>
            <w:r>
              <w:rPr>
                <w:sz w:val="28"/>
              </w:rPr>
              <w:t>и</w:t>
            </w:r>
            <w:r>
              <w:rPr>
                <w:spacing w:val="1"/>
                <w:sz w:val="28"/>
              </w:rPr>
              <w:t xml:space="preserve"> </w:t>
            </w:r>
            <w:r>
              <w:rPr>
                <w:sz w:val="28"/>
              </w:rPr>
              <w:t>экстремистской</w:t>
            </w:r>
            <w:r>
              <w:rPr>
                <w:spacing w:val="-67"/>
                <w:sz w:val="28"/>
              </w:rPr>
              <w:t xml:space="preserve"> </w:t>
            </w:r>
            <w:r>
              <w:rPr>
                <w:sz w:val="28"/>
              </w:rPr>
              <w:t>деятельности;</w:t>
            </w:r>
          </w:p>
          <w:p w:rsidR="00144573" w:rsidRDefault="00144573">
            <w:pPr>
              <w:pStyle w:val="TableParagraph"/>
              <w:spacing w:before="9"/>
              <w:ind w:left="0"/>
              <w:rPr>
                <w:sz w:val="23"/>
              </w:rPr>
            </w:pPr>
          </w:p>
          <w:p w:rsidR="00144573" w:rsidRDefault="00933899">
            <w:pPr>
              <w:pStyle w:val="TableParagraph"/>
              <w:numPr>
                <w:ilvl w:val="0"/>
                <w:numId w:val="150"/>
              </w:numPr>
              <w:tabs>
                <w:tab w:val="left" w:pos="559"/>
              </w:tabs>
              <w:spacing w:line="322" w:lineRule="exact"/>
              <w:ind w:right="96" w:firstLine="283"/>
              <w:jc w:val="both"/>
              <w:rPr>
                <w:sz w:val="28"/>
              </w:rPr>
            </w:pPr>
            <w:r>
              <w:rPr>
                <w:sz w:val="28"/>
              </w:rPr>
              <w:t>моделировать</w:t>
            </w:r>
            <w:r>
              <w:rPr>
                <w:spacing w:val="1"/>
                <w:sz w:val="28"/>
              </w:rPr>
              <w:t xml:space="preserve"> </w:t>
            </w:r>
            <w:r>
              <w:rPr>
                <w:sz w:val="28"/>
              </w:rPr>
              <w:t>последовательность</w:t>
            </w:r>
            <w:r>
              <w:rPr>
                <w:spacing w:val="1"/>
                <w:sz w:val="28"/>
              </w:rPr>
              <w:t xml:space="preserve"> </w:t>
            </w:r>
            <w:r>
              <w:rPr>
                <w:sz w:val="28"/>
              </w:rPr>
              <w:t>своих</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угрозе</w:t>
            </w:r>
            <w:r>
              <w:rPr>
                <w:spacing w:val="1"/>
                <w:sz w:val="28"/>
              </w:rPr>
              <w:t xml:space="preserve"> </w:t>
            </w:r>
            <w:r>
              <w:rPr>
                <w:sz w:val="28"/>
              </w:rPr>
              <w:t>террористического</w:t>
            </w:r>
            <w:r>
              <w:rPr>
                <w:spacing w:val="-4"/>
                <w:sz w:val="28"/>
              </w:rPr>
              <w:t xml:space="preserve"> </w:t>
            </w:r>
            <w:r>
              <w:rPr>
                <w:sz w:val="28"/>
              </w:rPr>
              <w:t>акта.</w:t>
            </w:r>
          </w:p>
        </w:tc>
        <w:tc>
          <w:tcPr>
            <w:tcW w:w="4748" w:type="dxa"/>
          </w:tcPr>
          <w:p w:rsidR="00144573" w:rsidRDefault="00933899">
            <w:pPr>
              <w:pStyle w:val="TableParagraph"/>
              <w:numPr>
                <w:ilvl w:val="0"/>
                <w:numId w:val="149"/>
              </w:numPr>
              <w:tabs>
                <w:tab w:val="left" w:pos="557"/>
                <w:tab w:val="left" w:pos="2630"/>
                <w:tab w:val="left" w:pos="3606"/>
                <w:tab w:val="left" w:pos="4487"/>
              </w:tabs>
              <w:ind w:right="96" w:firstLine="283"/>
              <w:jc w:val="both"/>
              <w:rPr>
                <w:sz w:val="28"/>
              </w:rPr>
            </w:pP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здоровом</w:t>
            </w:r>
            <w:r>
              <w:rPr>
                <w:spacing w:val="-68"/>
                <w:sz w:val="28"/>
              </w:rPr>
              <w:t xml:space="preserve"> </w:t>
            </w:r>
            <w:r>
              <w:rPr>
                <w:sz w:val="28"/>
              </w:rPr>
              <w:t>образе жизни, социальных нормах и</w:t>
            </w:r>
            <w:r>
              <w:rPr>
                <w:spacing w:val="1"/>
                <w:sz w:val="28"/>
              </w:rPr>
              <w:t xml:space="preserve"> </w:t>
            </w:r>
            <w:r>
              <w:rPr>
                <w:sz w:val="28"/>
              </w:rPr>
              <w:t>законодательстве</w:t>
            </w:r>
            <w:r>
              <w:rPr>
                <w:spacing w:val="1"/>
                <w:sz w:val="28"/>
              </w:rPr>
              <w:t xml:space="preserve"> </w:t>
            </w:r>
            <w:r>
              <w:rPr>
                <w:sz w:val="28"/>
              </w:rPr>
              <w:t>для</w:t>
            </w:r>
            <w:r>
              <w:rPr>
                <w:spacing w:val="1"/>
                <w:sz w:val="28"/>
              </w:rPr>
              <w:t xml:space="preserve"> </w:t>
            </w:r>
            <w:r>
              <w:rPr>
                <w:sz w:val="28"/>
              </w:rPr>
              <w:t>выработки</w:t>
            </w:r>
            <w:r>
              <w:rPr>
                <w:spacing w:val="-67"/>
                <w:sz w:val="28"/>
              </w:rPr>
              <w:t xml:space="preserve"> </w:t>
            </w:r>
            <w:r>
              <w:rPr>
                <w:sz w:val="28"/>
              </w:rPr>
              <w:t>осознанного негативного отношения</w:t>
            </w:r>
            <w:r>
              <w:rPr>
                <w:spacing w:val="1"/>
                <w:sz w:val="28"/>
              </w:rPr>
              <w:t xml:space="preserve"> </w:t>
            </w:r>
            <w:r>
              <w:rPr>
                <w:sz w:val="28"/>
              </w:rPr>
              <w:t>к</w:t>
            </w:r>
            <w:r>
              <w:rPr>
                <w:spacing w:val="1"/>
                <w:sz w:val="28"/>
              </w:rPr>
              <w:t xml:space="preserve"> </w:t>
            </w:r>
            <w:r>
              <w:rPr>
                <w:sz w:val="28"/>
              </w:rPr>
              <w:t>любым</w:t>
            </w:r>
            <w:r>
              <w:rPr>
                <w:spacing w:val="1"/>
                <w:sz w:val="28"/>
              </w:rPr>
              <w:t xml:space="preserve"> </w:t>
            </w:r>
            <w:r>
              <w:rPr>
                <w:sz w:val="28"/>
              </w:rPr>
              <w:t>видам</w:t>
            </w:r>
            <w:r>
              <w:rPr>
                <w:spacing w:val="1"/>
                <w:sz w:val="28"/>
              </w:rPr>
              <w:t xml:space="preserve"> </w:t>
            </w:r>
            <w:r>
              <w:rPr>
                <w:sz w:val="28"/>
              </w:rPr>
              <w:t>нарушений</w:t>
            </w:r>
            <w:r>
              <w:rPr>
                <w:spacing w:val="-67"/>
                <w:sz w:val="28"/>
              </w:rPr>
              <w:t xml:space="preserve"> </w:t>
            </w:r>
            <w:r>
              <w:rPr>
                <w:sz w:val="28"/>
              </w:rPr>
              <w:t>общественного</w:t>
            </w:r>
            <w:r>
              <w:rPr>
                <w:sz w:val="28"/>
              </w:rPr>
              <w:tab/>
            </w:r>
            <w:r>
              <w:rPr>
                <w:sz w:val="28"/>
              </w:rPr>
              <w:tab/>
            </w:r>
            <w:r>
              <w:rPr>
                <w:spacing w:val="-1"/>
                <w:sz w:val="28"/>
              </w:rPr>
              <w:t>порядка,</w:t>
            </w:r>
            <w:r>
              <w:rPr>
                <w:spacing w:val="-68"/>
                <w:sz w:val="28"/>
              </w:rPr>
              <w:t xml:space="preserve"> </w:t>
            </w:r>
            <w:r>
              <w:rPr>
                <w:sz w:val="28"/>
              </w:rPr>
              <w:t>употреблению</w:t>
            </w:r>
            <w:r>
              <w:rPr>
                <w:sz w:val="28"/>
              </w:rPr>
              <w:tab/>
              <w:t>алкоголя</w:t>
            </w:r>
            <w:r>
              <w:rPr>
                <w:sz w:val="28"/>
              </w:rPr>
              <w:tab/>
            </w:r>
            <w:r>
              <w:rPr>
                <w:spacing w:val="-2"/>
                <w:sz w:val="28"/>
              </w:rPr>
              <w:t>и</w:t>
            </w:r>
            <w:r>
              <w:rPr>
                <w:spacing w:val="-68"/>
                <w:sz w:val="28"/>
              </w:rPr>
              <w:t xml:space="preserve"> </w:t>
            </w:r>
            <w:r>
              <w:rPr>
                <w:sz w:val="28"/>
              </w:rPr>
              <w:t>наркотиков, а также к любым видам</w:t>
            </w:r>
            <w:r>
              <w:rPr>
                <w:spacing w:val="1"/>
                <w:sz w:val="28"/>
              </w:rPr>
              <w:t xml:space="preserve"> </w:t>
            </w:r>
            <w:r>
              <w:rPr>
                <w:sz w:val="28"/>
              </w:rPr>
              <w:t>экстремистской</w:t>
            </w:r>
            <w:r>
              <w:rPr>
                <w:spacing w:val="1"/>
                <w:sz w:val="28"/>
              </w:rPr>
              <w:t xml:space="preserve"> </w:t>
            </w:r>
            <w:r>
              <w:rPr>
                <w:sz w:val="28"/>
              </w:rPr>
              <w:t>и</w:t>
            </w:r>
            <w:r>
              <w:rPr>
                <w:spacing w:val="1"/>
                <w:sz w:val="28"/>
              </w:rPr>
              <w:t xml:space="preserve"> </w:t>
            </w:r>
            <w:r>
              <w:rPr>
                <w:sz w:val="28"/>
              </w:rPr>
              <w:t>террористической</w:t>
            </w:r>
            <w:r>
              <w:rPr>
                <w:spacing w:val="-67"/>
                <w:sz w:val="28"/>
              </w:rPr>
              <w:t xml:space="preserve"> </w:t>
            </w:r>
            <w:r>
              <w:rPr>
                <w:sz w:val="28"/>
              </w:rPr>
              <w:t>деятельности.</w:t>
            </w:r>
          </w:p>
        </w:tc>
      </w:tr>
      <w:tr w:rsidR="00144573">
        <w:trPr>
          <w:trHeight w:val="645"/>
        </w:trPr>
        <w:tc>
          <w:tcPr>
            <w:tcW w:w="9748" w:type="dxa"/>
            <w:gridSpan w:val="2"/>
          </w:tcPr>
          <w:p w:rsidR="00144573" w:rsidRDefault="00933899">
            <w:pPr>
              <w:pStyle w:val="TableParagraph"/>
              <w:spacing w:line="309" w:lineRule="exact"/>
              <w:ind w:left="391"/>
              <w:rPr>
                <w:sz w:val="28"/>
              </w:rPr>
            </w:pPr>
            <w:r>
              <w:rPr>
                <w:sz w:val="28"/>
              </w:rPr>
              <w:t>Основы</w:t>
            </w:r>
            <w:r>
              <w:rPr>
                <w:spacing w:val="25"/>
                <w:sz w:val="28"/>
              </w:rPr>
              <w:t xml:space="preserve"> </w:t>
            </w:r>
            <w:r>
              <w:rPr>
                <w:sz w:val="28"/>
              </w:rPr>
              <w:t>медицинских</w:t>
            </w:r>
            <w:r>
              <w:rPr>
                <w:spacing w:val="25"/>
                <w:sz w:val="28"/>
              </w:rPr>
              <w:t xml:space="preserve"> </w:t>
            </w:r>
            <w:r>
              <w:rPr>
                <w:sz w:val="28"/>
              </w:rPr>
              <w:t>знаний</w:t>
            </w:r>
            <w:r>
              <w:rPr>
                <w:spacing w:val="24"/>
                <w:sz w:val="28"/>
              </w:rPr>
              <w:t xml:space="preserve"> </w:t>
            </w:r>
            <w:r>
              <w:rPr>
                <w:sz w:val="28"/>
              </w:rPr>
              <w:t>и</w:t>
            </w:r>
            <w:r>
              <w:rPr>
                <w:spacing w:val="25"/>
                <w:sz w:val="28"/>
              </w:rPr>
              <w:t xml:space="preserve"> </w:t>
            </w:r>
            <w:r>
              <w:rPr>
                <w:sz w:val="28"/>
              </w:rPr>
              <w:t>здорового</w:t>
            </w:r>
            <w:r>
              <w:rPr>
                <w:spacing w:val="23"/>
                <w:sz w:val="28"/>
              </w:rPr>
              <w:t xml:space="preserve"> </w:t>
            </w:r>
            <w:r>
              <w:rPr>
                <w:sz w:val="28"/>
              </w:rPr>
              <w:t>образа</w:t>
            </w:r>
            <w:r>
              <w:rPr>
                <w:spacing w:val="26"/>
                <w:sz w:val="28"/>
              </w:rPr>
              <w:t xml:space="preserve"> </w:t>
            </w:r>
            <w:r>
              <w:rPr>
                <w:sz w:val="28"/>
              </w:rPr>
              <w:t>жизни.</w:t>
            </w:r>
            <w:r>
              <w:rPr>
                <w:spacing w:val="22"/>
                <w:sz w:val="28"/>
              </w:rPr>
              <w:t xml:space="preserve"> </w:t>
            </w:r>
            <w:r>
              <w:rPr>
                <w:sz w:val="28"/>
              </w:rPr>
              <w:t>Основы</w:t>
            </w:r>
            <w:r>
              <w:rPr>
                <w:spacing w:val="25"/>
                <w:sz w:val="28"/>
              </w:rPr>
              <w:t xml:space="preserve"> </w:t>
            </w:r>
            <w:r>
              <w:rPr>
                <w:sz w:val="28"/>
              </w:rPr>
              <w:t>здорового</w:t>
            </w:r>
          </w:p>
          <w:p w:rsidR="00144573" w:rsidRDefault="00933899">
            <w:pPr>
              <w:pStyle w:val="TableParagraph"/>
              <w:spacing w:line="316" w:lineRule="exact"/>
              <w:rPr>
                <w:sz w:val="28"/>
              </w:rPr>
            </w:pPr>
            <w:r>
              <w:rPr>
                <w:sz w:val="28"/>
              </w:rPr>
              <w:t>образа</w:t>
            </w:r>
            <w:r>
              <w:rPr>
                <w:spacing w:val="-4"/>
                <w:sz w:val="28"/>
              </w:rPr>
              <w:t xml:space="preserve"> </w:t>
            </w:r>
            <w:r>
              <w:rPr>
                <w:sz w:val="28"/>
              </w:rPr>
              <w:t>жизни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5671"/>
        </w:trPr>
        <w:tc>
          <w:tcPr>
            <w:tcW w:w="5000" w:type="dxa"/>
          </w:tcPr>
          <w:p w:rsidR="00144573" w:rsidRDefault="00933899">
            <w:pPr>
              <w:pStyle w:val="TableParagraph"/>
              <w:numPr>
                <w:ilvl w:val="0"/>
                <w:numId w:val="148"/>
              </w:numPr>
              <w:tabs>
                <w:tab w:val="left" w:pos="559"/>
                <w:tab w:val="left" w:pos="2761"/>
              </w:tabs>
              <w:ind w:right="94" w:firstLine="283"/>
              <w:jc w:val="both"/>
              <w:rPr>
                <w:sz w:val="28"/>
              </w:rPr>
            </w:pPr>
            <w:r>
              <w:rPr>
                <w:sz w:val="28"/>
              </w:rPr>
              <w:t>характеризовать</w:t>
            </w:r>
            <w:r>
              <w:rPr>
                <w:spacing w:val="1"/>
                <w:sz w:val="28"/>
              </w:rPr>
              <w:t xml:space="preserve"> </w:t>
            </w:r>
            <w:r>
              <w:rPr>
                <w:sz w:val="28"/>
              </w:rPr>
              <w:t>здоровый</w:t>
            </w:r>
            <w:r>
              <w:rPr>
                <w:spacing w:val="1"/>
                <w:sz w:val="28"/>
              </w:rPr>
              <w:t xml:space="preserve"> </w:t>
            </w:r>
            <w:r>
              <w:rPr>
                <w:sz w:val="28"/>
              </w:rPr>
              <w:t>образ</w:t>
            </w:r>
            <w:r>
              <w:rPr>
                <w:spacing w:val="-67"/>
                <w:sz w:val="28"/>
              </w:rPr>
              <w:t xml:space="preserve"> </w:t>
            </w:r>
            <w:r>
              <w:rPr>
                <w:sz w:val="28"/>
              </w:rPr>
              <w:t>жизни</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основные</w:t>
            </w:r>
            <w:r>
              <w:rPr>
                <w:spacing w:val="1"/>
                <w:sz w:val="28"/>
              </w:rPr>
              <w:t xml:space="preserve"> </w:t>
            </w:r>
            <w:r>
              <w:rPr>
                <w:sz w:val="28"/>
              </w:rPr>
              <w:t>составляющие</w:t>
            </w:r>
            <w:r>
              <w:rPr>
                <w:spacing w:val="-67"/>
                <w:sz w:val="28"/>
              </w:rPr>
              <w:t xml:space="preserve"> </w:t>
            </w:r>
            <w:r>
              <w:rPr>
                <w:sz w:val="28"/>
              </w:rPr>
              <w:t>как</w:t>
            </w:r>
            <w:r>
              <w:rPr>
                <w:spacing w:val="1"/>
                <w:sz w:val="28"/>
              </w:rPr>
              <w:t xml:space="preserve"> </w:t>
            </w:r>
            <w:r>
              <w:rPr>
                <w:sz w:val="28"/>
              </w:rPr>
              <w:t>индивидуальную</w:t>
            </w:r>
            <w:r>
              <w:rPr>
                <w:spacing w:val="1"/>
                <w:sz w:val="28"/>
              </w:rPr>
              <w:t xml:space="preserve"> </w:t>
            </w:r>
            <w:r>
              <w:rPr>
                <w:sz w:val="28"/>
              </w:rPr>
              <w:t>систему</w:t>
            </w:r>
            <w:r>
              <w:rPr>
                <w:spacing w:val="1"/>
                <w:sz w:val="28"/>
              </w:rPr>
              <w:t xml:space="preserve"> </w:t>
            </w:r>
            <w:r>
              <w:rPr>
                <w:sz w:val="28"/>
              </w:rPr>
              <w:t>поведения</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повседневной</w:t>
            </w:r>
            <w:r>
              <w:rPr>
                <w:spacing w:val="-67"/>
                <w:sz w:val="28"/>
              </w:rPr>
              <w:t xml:space="preserve"> </w:t>
            </w:r>
            <w:r>
              <w:rPr>
                <w:sz w:val="28"/>
              </w:rPr>
              <w:t>жизни,</w:t>
            </w:r>
            <w:r>
              <w:rPr>
                <w:sz w:val="28"/>
              </w:rPr>
              <w:tab/>
              <w:t>обеспечивающую</w:t>
            </w:r>
            <w:r>
              <w:rPr>
                <w:spacing w:val="-68"/>
                <w:sz w:val="28"/>
              </w:rPr>
              <w:t xml:space="preserve"> </w:t>
            </w:r>
            <w:r>
              <w:rPr>
                <w:sz w:val="28"/>
              </w:rPr>
              <w:t>совершенствование</w:t>
            </w:r>
            <w:r>
              <w:rPr>
                <w:spacing w:val="1"/>
                <w:sz w:val="28"/>
              </w:rPr>
              <w:t xml:space="preserve"> </w:t>
            </w:r>
            <w:r>
              <w:rPr>
                <w:sz w:val="28"/>
              </w:rPr>
              <w:t>его</w:t>
            </w:r>
            <w:r>
              <w:rPr>
                <w:spacing w:val="1"/>
                <w:sz w:val="28"/>
              </w:rPr>
              <w:t xml:space="preserve"> </w:t>
            </w:r>
            <w:r>
              <w:rPr>
                <w:sz w:val="28"/>
              </w:rPr>
              <w:t>духовных</w:t>
            </w:r>
            <w:r>
              <w:rPr>
                <w:spacing w:val="1"/>
                <w:sz w:val="28"/>
              </w:rPr>
              <w:t xml:space="preserve"> </w:t>
            </w:r>
            <w:r>
              <w:rPr>
                <w:sz w:val="28"/>
              </w:rPr>
              <w:t>и</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использовать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здоровье</w:t>
            </w:r>
            <w:r>
              <w:rPr>
                <w:spacing w:val="1"/>
                <w:sz w:val="28"/>
              </w:rPr>
              <w:t xml:space="preserve"> </w:t>
            </w:r>
            <w:r>
              <w:rPr>
                <w:sz w:val="28"/>
              </w:rPr>
              <w:t>и</w:t>
            </w:r>
            <w:r>
              <w:rPr>
                <w:spacing w:val="1"/>
                <w:sz w:val="28"/>
              </w:rPr>
              <w:t xml:space="preserve"> </w:t>
            </w:r>
            <w:r>
              <w:rPr>
                <w:sz w:val="28"/>
              </w:rPr>
              <w:t>здоровом</w:t>
            </w:r>
            <w:r>
              <w:rPr>
                <w:spacing w:val="1"/>
                <w:sz w:val="28"/>
              </w:rPr>
              <w:t xml:space="preserve"> </w:t>
            </w:r>
            <w:r>
              <w:rPr>
                <w:sz w:val="28"/>
              </w:rPr>
              <w:t>образе</w:t>
            </w:r>
            <w:r>
              <w:rPr>
                <w:spacing w:val="-67"/>
                <w:sz w:val="28"/>
              </w:rPr>
              <w:t xml:space="preserve"> </w:t>
            </w:r>
            <w:r>
              <w:rPr>
                <w:sz w:val="28"/>
              </w:rPr>
              <w:t>жизни</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физического</w:t>
            </w:r>
            <w:r>
              <w:rPr>
                <w:spacing w:val="-67"/>
                <w:sz w:val="28"/>
              </w:rPr>
              <w:t xml:space="preserve"> </w:t>
            </w:r>
            <w:r>
              <w:rPr>
                <w:sz w:val="28"/>
              </w:rPr>
              <w:t>совершенствования;</w:t>
            </w:r>
          </w:p>
          <w:p w:rsidR="00144573" w:rsidRDefault="00933899">
            <w:pPr>
              <w:pStyle w:val="TableParagraph"/>
              <w:numPr>
                <w:ilvl w:val="0"/>
                <w:numId w:val="148"/>
              </w:numPr>
              <w:tabs>
                <w:tab w:val="left" w:pos="559"/>
              </w:tabs>
              <w:spacing w:before="270" w:line="237" w:lineRule="auto"/>
              <w:ind w:right="100" w:firstLine="283"/>
              <w:jc w:val="both"/>
              <w:rPr>
                <w:sz w:val="28"/>
              </w:rPr>
            </w:pPr>
            <w:r>
              <w:rPr>
                <w:sz w:val="28"/>
              </w:rPr>
              <w:t>анализировать</w:t>
            </w:r>
            <w:r>
              <w:rPr>
                <w:spacing w:val="1"/>
                <w:sz w:val="28"/>
              </w:rPr>
              <w:t xml:space="preserve"> </w:t>
            </w:r>
            <w:r>
              <w:rPr>
                <w:sz w:val="28"/>
              </w:rPr>
              <w:t>состояние</w:t>
            </w:r>
            <w:r>
              <w:rPr>
                <w:spacing w:val="1"/>
                <w:sz w:val="28"/>
              </w:rPr>
              <w:t xml:space="preserve"> </w:t>
            </w:r>
            <w:r>
              <w:rPr>
                <w:sz w:val="28"/>
              </w:rPr>
              <w:t>личного</w:t>
            </w:r>
            <w:r>
              <w:rPr>
                <w:spacing w:val="1"/>
                <w:sz w:val="28"/>
              </w:rPr>
              <w:t xml:space="preserve"> </w:t>
            </w:r>
            <w:r>
              <w:rPr>
                <w:sz w:val="28"/>
              </w:rPr>
              <w:t>здоровья</w:t>
            </w:r>
          </w:p>
          <w:p w:rsidR="00144573" w:rsidRDefault="00144573">
            <w:pPr>
              <w:pStyle w:val="TableParagraph"/>
              <w:spacing w:before="10"/>
              <w:ind w:left="0"/>
              <w:rPr>
                <w:sz w:val="24"/>
              </w:rPr>
            </w:pPr>
          </w:p>
          <w:p w:rsidR="00144573" w:rsidRDefault="00933899">
            <w:pPr>
              <w:pStyle w:val="TableParagraph"/>
              <w:tabs>
                <w:tab w:val="left" w:pos="980"/>
                <w:tab w:val="left" w:pos="2709"/>
                <w:tab w:val="left" w:pos="3779"/>
                <w:tab w:val="left" w:pos="4508"/>
              </w:tabs>
              <w:spacing w:line="237" w:lineRule="auto"/>
              <w:ind w:right="99" w:firstLine="283"/>
              <w:rPr>
                <w:sz w:val="28"/>
              </w:rPr>
            </w:pPr>
            <w:r>
              <w:rPr>
                <w:sz w:val="28"/>
              </w:rPr>
              <w:t>и</w:t>
            </w:r>
            <w:r>
              <w:rPr>
                <w:sz w:val="28"/>
              </w:rPr>
              <w:tab/>
              <w:t>принимать</w:t>
            </w:r>
            <w:r>
              <w:rPr>
                <w:sz w:val="28"/>
              </w:rPr>
              <w:tab/>
              <w:t>меры</w:t>
            </w:r>
            <w:r>
              <w:rPr>
                <w:sz w:val="28"/>
              </w:rPr>
              <w:tab/>
              <w:t>по</w:t>
            </w:r>
            <w:r>
              <w:rPr>
                <w:sz w:val="28"/>
              </w:rPr>
              <w:tab/>
            </w:r>
            <w:r>
              <w:rPr>
                <w:spacing w:val="-1"/>
                <w:sz w:val="28"/>
              </w:rPr>
              <w:t>его</w:t>
            </w:r>
            <w:r>
              <w:rPr>
                <w:spacing w:val="-67"/>
                <w:sz w:val="28"/>
              </w:rPr>
              <w:t xml:space="preserve"> </w:t>
            </w:r>
            <w:r>
              <w:rPr>
                <w:sz w:val="28"/>
              </w:rPr>
              <w:t>сохранению,</w:t>
            </w:r>
          </w:p>
          <w:p w:rsidR="00144573" w:rsidRDefault="00144573">
            <w:pPr>
              <w:pStyle w:val="TableParagraph"/>
              <w:spacing w:before="8"/>
              <w:ind w:left="0"/>
              <w:rPr>
                <w:sz w:val="24"/>
              </w:rPr>
            </w:pPr>
          </w:p>
          <w:p w:rsidR="00144573" w:rsidRDefault="00933899">
            <w:pPr>
              <w:pStyle w:val="TableParagraph"/>
              <w:tabs>
                <w:tab w:val="left" w:pos="2103"/>
                <w:tab w:val="left" w:pos="3338"/>
                <w:tab w:val="left" w:pos="3928"/>
              </w:tabs>
              <w:spacing w:line="316" w:lineRule="exact"/>
              <w:ind w:left="391"/>
              <w:rPr>
                <w:sz w:val="28"/>
              </w:rPr>
            </w:pPr>
            <w:r>
              <w:rPr>
                <w:sz w:val="28"/>
              </w:rPr>
              <w:t>соблюдать</w:t>
            </w:r>
            <w:r>
              <w:rPr>
                <w:sz w:val="28"/>
              </w:rPr>
              <w:tab/>
              <w:t>нормы</w:t>
            </w:r>
            <w:r>
              <w:rPr>
                <w:sz w:val="28"/>
              </w:rPr>
              <w:tab/>
              <w:t>и</w:t>
            </w:r>
            <w:r>
              <w:rPr>
                <w:sz w:val="28"/>
              </w:rPr>
              <w:tab/>
              <w:t>правила</w:t>
            </w:r>
          </w:p>
        </w:tc>
        <w:tc>
          <w:tcPr>
            <w:tcW w:w="4748" w:type="dxa"/>
          </w:tcPr>
          <w:p w:rsidR="00144573" w:rsidRDefault="00933899">
            <w:pPr>
              <w:pStyle w:val="TableParagraph"/>
              <w:numPr>
                <w:ilvl w:val="0"/>
                <w:numId w:val="147"/>
              </w:numPr>
              <w:tabs>
                <w:tab w:val="left" w:pos="557"/>
              </w:tabs>
              <w:spacing w:line="309" w:lineRule="exact"/>
              <w:ind w:hanging="169"/>
              <w:jc w:val="both"/>
              <w:rPr>
                <w:sz w:val="28"/>
              </w:rPr>
            </w:pPr>
            <w:r>
              <w:rPr>
                <w:sz w:val="28"/>
              </w:rPr>
              <w:t>использовать</w:t>
            </w:r>
          </w:p>
          <w:p w:rsidR="00144573" w:rsidRDefault="00933899">
            <w:pPr>
              <w:pStyle w:val="TableParagraph"/>
              <w:ind w:left="105" w:right="97"/>
              <w:jc w:val="both"/>
              <w:rPr>
                <w:sz w:val="28"/>
              </w:rPr>
            </w:pPr>
            <w:r>
              <w:rPr>
                <w:sz w:val="28"/>
              </w:rPr>
              <w:t>здоровьесберегающие</w:t>
            </w:r>
            <w:r>
              <w:rPr>
                <w:spacing w:val="1"/>
                <w:sz w:val="28"/>
              </w:rPr>
              <w:t xml:space="preserve"> </w:t>
            </w:r>
            <w:r>
              <w:rPr>
                <w:sz w:val="28"/>
              </w:rPr>
              <w:t>технологии</w:t>
            </w:r>
            <w:r>
              <w:rPr>
                <w:spacing w:val="-67"/>
                <w:sz w:val="28"/>
              </w:rPr>
              <w:t xml:space="preserve"> </w:t>
            </w:r>
            <w:r>
              <w:rPr>
                <w:sz w:val="28"/>
              </w:rPr>
              <w:t>(совокупность методов и процессов)</w:t>
            </w:r>
            <w:r>
              <w:rPr>
                <w:spacing w:val="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индивидуального</w:t>
            </w:r>
            <w:r>
              <w:rPr>
                <w:spacing w:val="1"/>
                <w:sz w:val="28"/>
              </w:rPr>
              <w:t xml:space="preserve"> </w:t>
            </w:r>
            <w:r>
              <w:rPr>
                <w:sz w:val="28"/>
              </w:rPr>
              <w:t>здоровья,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его</w:t>
            </w:r>
            <w:r>
              <w:rPr>
                <w:spacing w:val="1"/>
                <w:sz w:val="28"/>
              </w:rPr>
              <w:t xml:space="preserve"> </w:t>
            </w:r>
            <w:r>
              <w:rPr>
                <w:sz w:val="28"/>
              </w:rPr>
              <w:t>духовной,</w:t>
            </w:r>
            <w:r>
              <w:rPr>
                <w:spacing w:val="1"/>
                <w:sz w:val="28"/>
              </w:rPr>
              <w:t xml:space="preserve"> </w:t>
            </w:r>
            <w:r>
              <w:rPr>
                <w:sz w:val="28"/>
              </w:rPr>
              <w:t>физической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составляющих.</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9536"/>
        </w:trPr>
        <w:tc>
          <w:tcPr>
            <w:tcW w:w="5000" w:type="dxa"/>
          </w:tcPr>
          <w:p w:rsidR="00144573" w:rsidRDefault="00933899">
            <w:pPr>
              <w:pStyle w:val="TableParagraph"/>
              <w:ind w:right="100"/>
              <w:jc w:val="both"/>
              <w:rPr>
                <w:sz w:val="28"/>
              </w:rPr>
            </w:pPr>
            <w:r>
              <w:rPr>
                <w:sz w:val="28"/>
              </w:rPr>
              <w:lastRenderedPageBreak/>
              <w:t>здорового</w:t>
            </w:r>
            <w:r>
              <w:rPr>
                <w:spacing w:val="1"/>
                <w:sz w:val="28"/>
              </w:rPr>
              <w:t xml:space="preserve"> </w:t>
            </w:r>
            <w:r>
              <w:rPr>
                <w:sz w:val="28"/>
              </w:rPr>
              <w:t>образа</w:t>
            </w:r>
            <w:r>
              <w:rPr>
                <w:spacing w:val="1"/>
                <w:sz w:val="28"/>
              </w:rPr>
              <w:t xml:space="preserve"> </w:t>
            </w:r>
            <w:r>
              <w:rPr>
                <w:sz w:val="28"/>
              </w:rPr>
              <w:t>жизни</w:t>
            </w:r>
            <w:r>
              <w:rPr>
                <w:spacing w:val="71"/>
                <w:sz w:val="28"/>
              </w:rPr>
              <w:t xml:space="preserve"> </w:t>
            </w:r>
            <w:r>
              <w:rPr>
                <w:sz w:val="28"/>
              </w:rPr>
              <w:t>для</w:t>
            </w:r>
            <w:r>
              <w:rPr>
                <w:spacing w:val="1"/>
                <w:sz w:val="28"/>
              </w:rPr>
              <w:t xml:space="preserve"> </w:t>
            </w:r>
            <w:r>
              <w:rPr>
                <w:sz w:val="28"/>
              </w:rPr>
              <w:t>сохранения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личного</w:t>
            </w:r>
            <w:r>
              <w:rPr>
                <w:spacing w:val="-67"/>
                <w:sz w:val="28"/>
              </w:rPr>
              <w:t xml:space="preserve"> </w:t>
            </w:r>
            <w:r>
              <w:rPr>
                <w:sz w:val="28"/>
              </w:rPr>
              <w:t>здоровья;</w:t>
            </w:r>
          </w:p>
          <w:p w:rsidR="00144573" w:rsidRDefault="00933899">
            <w:pPr>
              <w:pStyle w:val="TableParagraph"/>
              <w:numPr>
                <w:ilvl w:val="0"/>
                <w:numId w:val="146"/>
              </w:numPr>
              <w:tabs>
                <w:tab w:val="left" w:pos="559"/>
              </w:tabs>
              <w:spacing w:before="267"/>
              <w:ind w:right="97" w:firstLine="283"/>
              <w:jc w:val="both"/>
              <w:rPr>
                <w:sz w:val="28"/>
              </w:rPr>
            </w:pPr>
            <w:r>
              <w:rPr>
                <w:sz w:val="28"/>
              </w:rPr>
              <w:t>классифицировать</w:t>
            </w:r>
            <w:r>
              <w:rPr>
                <w:spacing w:val="1"/>
                <w:sz w:val="28"/>
              </w:rPr>
              <w:t xml:space="preserve"> </w:t>
            </w:r>
            <w:r>
              <w:rPr>
                <w:sz w:val="28"/>
              </w:rPr>
              <w:t>знания</w:t>
            </w:r>
            <w:r>
              <w:rPr>
                <w:spacing w:val="1"/>
                <w:sz w:val="28"/>
              </w:rPr>
              <w:t xml:space="preserve"> </w:t>
            </w:r>
            <w:r>
              <w:rPr>
                <w:sz w:val="28"/>
              </w:rPr>
              <w:t>об</w:t>
            </w:r>
            <w:r>
              <w:rPr>
                <w:spacing w:val="-67"/>
                <w:sz w:val="28"/>
              </w:rPr>
              <w:t xml:space="preserve"> </w:t>
            </w:r>
            <w:r>
              <w:rPr>
                <w:sz w:val="28"/>
              </w:rPr>
              <w:t>основных</w:t>
            </w:r>
            <w:r>
              <w:rPr>
                <w:spacing w:val="1"/>
                <w:sz w:val="28"/>
              </w:rPr>
              <w:t xml:space="preserve"> </w:t>
            </w:r>
            <w:r>
              <w:rPr>
                <w:sz w:val="28"/>
              </w:rPr>
              <w:t>факторах,</w:t>
            </w:r>
            <w:r>
              <w:rPr>
                <w:spacing w:val="1"/>
                <w:sz w:val="28"/>
              </w:rPr>
              <w:t xml:space="preserve"> </w:t>
            </w:r>
            <w:r>
              <w:rPr>
                <w:sz w:val="28"/>
              </w:rPr>
              <w:t>разрушающих</w:t>
            </w:r>
            <w:r>
              <w:rPr>
                <w:spacing w:val="-67"/>
                <w:sz w:val="28"/>
              </w:rPr>
              <w:t xml:space="preserve"> </w:t>
            </w:r>
            <w:r>
              <w:rPr>
                <w:sz w:val="28"/>
              </w:rPr>
              <w:t>здоровье;</w:t>
            </w:r>
            <w:r>
              <w:rPr>
                <w:spacing w:val="1"/>
                <w:sz w:val="28"/>
              </w:rPr>
              <w:t xml:space="preserve"> </w:t>
            </w:r>
            <w:r>
              <w:rPr>
                <w:sz w:val="28"/>
              </w:rPr>
              <w:t>характеризовать</w:t>
            </w:r>
            <w:r>
              <w:rPr>
                <w:spacing w:val="1"/>
                <w:sz w:val="28"/>
              </w:rPr>
              <w:t xml:space="preserve"> </w:t>
            </w:r>
            <w:r>
              <w:rPr>
                <w:sz w:val="28"/>
              </w:rPr>
              <w:t>факторы,</w:t>
            </w:r>
            <w:r>
              <w:rPr>
                <w:spacing w:val="-67"/>
                <w:sz w:val="28"/>
              </w:rPr>
              <w:t xml:space="preserve"> </w:t>
            </w:r>
            <w:r>
              <w:rPr>
                <w:sz w:val="28"/>
              </w:rPr>
              <w:t>потенциально</w:t>
            </w:r>
            <w:r>
              <w:rPr>
                <w:spacing w:val="1"/>
                <w:sz w:val="28"/>
              </w:rPr>
              <w:t xml:space="preserve"> </w:t>
            </w:r>
            <w:r>
              <w:rPr>
                <w:sz w:val="28"/>
              </w:rPr>
              <w:t>опасные</w:t>
            </w:r>
            <w:r>
              <w:rPr>
                <w:spacing w:val="1"/>
                <w:sz w:val="28"/>
              </w:rPr>
              <w:t xml:space="preserve"> </w:t>
            </w:r>
            <w:r>
              <w:rPr>
                <w:sz w:val="28"/>
              </w:rPr>
              <w:t>для</w:t>
            </w:r>
            <w:r>
              <w:rPr>
                <w:spacing w:val="1"/>
                <w:sz w:val="28"/>
              </w:rPr>
              <w:t xml:space="preserve"> </w:t>
            </w:r>
            <w:r>
              <w:rPr>
                <w:sz w:val="28"/>
              </w:rPr>
              <w:t>здоровья</w:t>
            </w:r>
            <w:r>
              <w:rPr>
                <w:spacing w:val="-67"/>
                <w:sz w:val="28"/>
              </w:rPr>
              <w:t xml:space="preserve"> </w:t>
            </w:r>
            <w:r>
              <w:rPr>
                <w:sz w:val="28"/>
              </w:rPr>
              <w:t>(вредные</w:t>
            </w:r>
            <w:r>
              <w:rPr>
                <w:spacing w:val="1"/>
                <w:sz w:val="28"/>
              </w:rPr>
              <w:t xml:space="preserve"> </w:t>
            </w:r>
            <w:r>
              <w:rPr>
                <w:sz w:val="28"/>
              </w:rPr>
              <w:t>привычки,</w:t>
            </w:r>
            <w:r>
              <w:rPr>
                <w:spacing w:val="1"/>
                <w:sz w:val="28"/>
              </w:rPr>
              <w:t xml:space="preserve"> </w:t>
            </w:r>
            <w:r>
              <w:rPr>
                <w:sz w:val="28"/>
              </w:rPr>
              <w:t>ранние</w:t>
            </w:r>
            <w:r>
              <w:rPr>
                <w:spacing w:val="1"/>
                <w:sz w:val="28"/>
              </w:rPr>
              <w:t xml:space="preserve"> </w:t>
            </w:r>
            <w:r>
              <w:rPr>
                <w:sz w:val="28"/>
              </w:rPr>
              <w:t>половые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возможные</w:t>
            </w:r>
            <w:r>
              <w:rPr>
                <w:spacing w:val="1"/>
                <w:sz w:val="28"/>
              </w:rPr>
              <w:t xml:space="preserve"> </w:t>
            </w:r>
            <w:r>
              <w:rPr>
                <w:sz w:val="28"/>
              </w:rPr>
              <w:t>последствия;</w:t>
            </w:r>
          </w:p>
          <w:p w:rsidR="00144573" w:rsidRDefault="00144573">
            <w:pPr>
              <w:pStyle w:val="TableParagraph"/>
              <w:spacing w:before="5"/>
              <w:ind w:left="0"/>
              <w:rPr>
                <w:sz w:val="24"/>
              </w:rPr>
            </w:pPr>
          </w:p>
          <w:p w:rsidR="00144573" w:rsidRDefault="00933899">
            <w:pPr>
              <w:pStyle w:val="TableParagraph"/>
              <w:numPr>
                <w:ilvl w:val="0"/>
                <w:numId w:val="146"/>
              </w:numPr>
              <w:tabs>
                <w:tab w:val="left" w:pos="559"/>
              </w:tabs>
              <w:ind w:right="96" w:firstLine="283"/>
              <w:jc w:val="both"/>
              <w:rPr>
                <w:sz w:val="28"/>
              </w:rPr>
            </w:pPr>
            <w:r>
              <w:rPr>
                <w:sz w:val="28"/>
              </w:rPr>
              <w:t>систематизировать</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репродуктивном</w:t>
            </w:r>
            <w:r>
              <w:rPr>
                <w:spacing w:val="1"/>
                <w:sz w:val="28"/>
              </w:rPr>
              <w:t xml:space="preserve"> </w:t>
            </w:r>
            <w:r>
              <w:rPr>
                <w:sz w:val="28"/>
              </w:rPr>
              <w:t>здоровье</w:t>
            </w:r>
            <w:r>
              <w:rPr>
                <w:spacing w:val="1"/>
                <w:sz w:val="28"/>
              </w:rPr>
              <w:t xml:space="preserve"> </w:t>
            </w:r>
            <w:r>
              <w:rPr>
                <w:sz w:val="28"/>
              </w:rPr>
              <w:t>как</w:t>
            </w:r>
            <w:r>
              <w:rPr>
                <w:spacing w:val="1"/>
                <w:sz w:val="28"/>
              </w:rPr>
              <w:t xml:space="preserve"> </w:t>
            </w:r>
            <w:r>
              <w:rPr>
                <w:sz w:val="28"/>
              </w:rPr>
              <w:t>единой</w:t>
            </w:r>
            <w:r>
              <w:rPr>
                <w:spacing w:val="1"/>
                <w:sz w:val="28"/>
              </w:rPr>
              <w:t xml:space="preserve"> </w:t>
            </w:r>
            <w:r>
              <w:rPr>
                <w:sz w:val="28"/>
              </w:rPr>
              <w:t>составляющей</w:t>
            </w:r>
            <w:r>
              <w:rPr>
                <w:spacing w:val="1"/>
                <w:sz w:val="28"/>
              </w:rPr>
              <w:t xml:space="preserve"> </w:t>
            </w:r>
            <w:r>
              <w:rPr>
                <w:sz w:val="28"/>
              </w:rPr>
              <w:t>здоровья</w:t>
            </w:r>
            <w:r>
              <w:rPr>
                <w:spacing w:val="1"/>
                <w:sz w:val="28"/>
              </w:rPr>
              <w:t xml:space="preserve"> </w:t>
            </w:r>
            <w:r>
              <w:rPr>
                <w:sz w:val="28"/>
              </w:rPr>
              <w:t>личности</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формировать</w:t>
            </w:r>
            <w:r>
              <w:rPr>
                <w:spacing w:val="1"/>
                <w:sz w:val="28"/>
              </w:rPr>
              <w:t xml:space="preserve"> </w:t>
            </w:r>
            <w:r>
              <w:rPr>
                <w:sz w:val="28"/>
              </w:rPr>
              <w:t>личные</w:t>
            </w:r>
            <w:r>
              <w:rPr>
                <w:spacing w:val="1"/>
                <w:sz w:val="28"/>
              </w:rPr>
              <w:t xml:space="preserve"> </w:t>
            </w:r>
            <w:r>
              <w:rPr>
                <w:sz w:val="28"/>
              </w:rPr>
              <w:t>качества,</w:t>
            </w:r>
            <w:r>
              <w:rPr>
                <w:spacing w:val="1"/>
                <w:sz w:val="28"/>
              </w:rPr>
              <w:t xml:space="preserve"> </w:t>
            </w:r>
            <w:r>
              <w:rPr>
                <w:sz w:val="28"/>
              </w:rPr>
              <w:t>которыми</w:t>
            </w:r>
            <w:r>
              <w:rPr>
                <w:spacing w:val="1"/>
                <w:sz w:val="28"/>
              </w:rPr>
              <w:t xml:space="preserve"> </w:t>
            </w:r>
            <w:r>
              <w:rPr>
                <w:sz w:val="28"/>
              </w:rPr>
              <w:t>должны</w:t>
            </w:r>
            <w:r>
              <w:rPr>
                <w:spacing w:val="1"/>
                <w:sz w:val="28"/>
              </w:rPr>
              <w:t xml:space="preserve"> </w:t>
            </w:r>
            <w:r>
              <w:rPr>
                <w:sz w:val="28"/>
              </w:rPr>
              <w:t>обладать</w:t>
            </w:r>
            <w:r>
              <w:rPr>
                <w:spacing w:val="-67"/>
                <w:sz w:val="28"/>
              </w:rPr>
              <w:t xml:space="preserve"> </w:t>
            </w:r>
            <w:r>
              <w:rPr>
                <w:sz w:val="28"/>
              </w:rPr>
              <w:t>молодые</w:t>
            </w:r>
            <w:r>
              <w:rPr>
                <w:spacing w:val="1"/>
                <w:sz w:val="28"/>
              </w:rPr>
              <w:t xml:space="preserve"> </w:t>
            </w:r>
            <w:r>
              <w:rPr>
                <w:sz w:val="28"/>
              </w:rPr>
              <w:t>люди,</w:t>
            </w:r>
            <w:r>
              <w:rPr>
                <w:spacing w:val="1"/>
                <w:sz w:val="28"/>
              </w:rPr>
              <w:t xml:space="preserve"> </w:t>
            </w:r>
            <w:r>
              <w:rPr>
                <w:sz w:val="28"/>
              </w:rPr>
              <w:t>решившие</w:t>
            </w:r>
            <w:r>
              <w:rPr>
                <w:spacing w:val="1"/>
                <w:sz w:val="28"/>
              </w:rPr>
              <w:t xml:space="preserve"> </w:t>
            </w:r>
            <w:r>
              <w:rPr>
                <w:sz w:val="28"/>
              </w:rPr>
              <w:t>вступить</w:t>
            </w:r>
            <w:r>
              <w:rPr>
                <w:spacing w:val="1"/>
                <w:sz w:val="28"/>
              </w:rPr>
              <w:t xml:space="preserve"> </w:t>
            </w:r>
            <w:r>
              <w:rPr>
                <w:sz w:val="28"/>
              </w:rPr>
              <w:t>в</w:t>
            </w:r>
            <w:r>
              <w:rPr>
                <w:spacing w:val="-67"/>
                <w:sz w:val="28"/>
              </w:rPr>
              <w:t xml:space="preserve"> </w:t>
            </w:r>
            <w:r>
              <w:rPr>
                <w:sz w:val="28"/>
              </w:rPr>
              <w:t>брак;</w:t>
            </w:r>
          </w:p>
          <w:p w:rsidR="00144573" w:rsidRDefault="00144573">
            <w:pPr>
              <w:pStyle w:val="TableParagraph"/>
              <w:spacing w:before="2"/>
              <w:ind w:left="0"/>
              <w:rPr>
                <w:sz w:val="24"/>
              </w:rPr>
            </w:pPr>
          </w:p>
          <w:p w:rsidR="00144573" w:rsidRDefault="00933899">
            <w:pPr>
              <w:pStyle w:val="TableParagraph"/>
              <w:numPr>
                <w:ilvl w:val="0"/>
                <w:numId w:val="146"/>
              </w:numPr>
              <w:tabs>
                <w:tab w:val="left" w:pos="559"/>
                <w:tab w:val="left" w:pos="1895"/>
                <w:tab w:val="left" w:pos="3390"/>
                <w:tab w:val="left" w:pos="3740"/>
              </w:tabs>
              <w:ind w:right="97" w:firstLine="283"/>
              <w:jc w:val="both"/>
              <w:rPr>
                <w:sz w:val="28"/>
              </w:rPr>
            </w:pPr>
            <w:r>
              <w:rPr>
                <w:sz w:val="28"/>
              </w:rPr>
              <w:t>анализировать</w:t>
            </w:r>
            <w:r>
              <w:rPr>
                <w:sz w:val="28"/>
              </w:rPr>
              <w:tab/>
            </w:r>
            <w:r>
              <w:rPr>
                <w:sz w:val="28"/>
              </w:rPr>
              <w:tab/>
            </w:r>
            <w:r>
              <w:rPr>
                <w:spacing w:val="-1"/>
                <w:sz w:val="28"/>
              </w:rPr>
              <w:t>основные</w:t>
            </w:r>
            <w:r>
              <w:rPr>
                <w:spacing w:val="-68"/>
                <w:sz w:val="28"/>
              </w:rPr>
              <w:t xml:space="preserve"> </w:t>
            </w:r>
            <w:r>
              <w:rPr>
                <w:sz w:val="28"/>
              </w:rPr>
              <w:t>демографические</w:t>
            </w:r>
            <w:r>
              <w:rPr>
                <w:spacing w:val="1"/>
                <w:sz w:val="28"/>
              </w:rPr>
              <w:t xml:space="preserve"> </w:t>
            </w:r>
            <w:r>
              <w:rPr>
                <w:sz w:val="28"/>
              </w:rPr>
              <w:t>процессы</w:t>
            </w:r>
            <w:r>
              <w:rPr>
                <w:spacing w:val="1"/>
                <w:sz w:val="28"/>
              </w:rPr>
              <w:t xml:space="preserve"> </w:t>
            </w:r>
            <w:r>
              <w:rPr>
                <w:sz w:val="28"/>
              </w:rPr>
              <w:t>в</w:t>
            </w:r>
            <w:r>
              <w:rPr>
                <w:spacing w:val="-67"/>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описывать</w:t>
            </w:r>
            <w:r>
              <w:rPr>
                <w:spacing w:val="1"/>
                <w:sz w:val="28"/>
              </w:rPr>
              <w:t xml:space="preserve"> </w:t>
            </w:r>
            <w:r>
              <w:rPr>
                <w:sz w:val="28"/>
              </w:rPr>
              <w:t>и</w:t>
            </w:r>
            <w:r>
              <w:rPr>
                <w:spacing w:val="1"/>
                <w:sz w:val="28"/>
              </w:rPr>
              <w:t xml:space="preserve"> </w:t>
            </w:r>
            <w:r>
              <w:rPr>
                <w:sz w:val="28"/>
              </w:rPr>
              <w:t>комментировать</w:t>
            </w:r>
            <w:r>
              <w:rPr>
                <w:spacing w:val="1"/>
                <w:sz w:val="28"/>
              </w:rPr>
              <w:t xml:space="preserve"> </w:t>
            </w:r>
            <w:r>
              <w:rPr>
                <w:sz w:val="28"/>
              </w:rPr>
              <w:t>основы</w:t>
            </w:r>
            <w:r>
              <w:rPr>
                <w:spacing w:val="1"/>
                <w:sz w:val="28"/>
              </w:rPr>
              <w:t xml:space="preserve"> </w:t>
            </w:r>
            <w:r>
              <w:rPr>
                <w:sz w:val="28"/>
              </w:rPr>
              <w:t>семейного</w:t>
            </w:r>
            <w:r>
              <w:rPr>
                <w:spacing w:val="1"/>
                <w:sz w:val="28"/>
              </w:rPr>
              <w:t xml:space="preserve"> </w:t>
            </w:r>
            <w:r>
              <w:rPr>
                <w:sz w:val="28"/>
              </w:rPr>
              <w:t>законодательства</w:t>
            </w:r>
            <w:r>
              <w:rPr>
                <w:spacing w:val="1"/>
                <w:sz w:val="28"/>
              </w:rPr>
              <w:t xml:space="preserve"> </w:t>
            </w:r>
            <w:r>
              <w:rPr>
                <w:sz w:val="28"/>
              </w:rPr>
              <w:t>в</w:t>
            </w:r>
            <w:r>
              <w:rPr>
                <w:spacing w:val="1"/>
                <w:sz w:val="28"/>
              </w:rPr>
              <w:t xml:space="preserve"> </w:t>
            </w:r>
            <w:r>
              <w:rPr>
                <w:sz w:val="28"/>
              </w:rPr>
              <w:t>Российской</w:t>
            </w:r>
            <w:r>
              <w:rPr>
                <w:spacing w:val="-67"/>
                <w:sz w:val="28"/>
              </w:rPr>
              <w:t xml:space="preserve"> </w:t>
            </w:r>
            <w:r>
              <w:rPr>
                <w:sz w:val="28"/>
              </w:rPr>
              <w:t>Федерации;</w:t>
            </w:r>
            <w:r>
              <w:rPr>
                <w:spacing w:val="1"/>
                <w:sz w:val="28"/>
              </w:rPr>
              <w:t xml:space="preserve"> </w:t>
            </w:r>
            <w:r>
              <w:rPr>
                <w:sz w:val="28"/>
              </w:rPr>
              <w:t>объяснить</w:t>
            </w:r>
            <w:r>
              <w:rPr>
                <w:spacing w:val="1"/>
                <w:sz w:val="28"/>
              </w:rPr>
              <w:t xml:space="preserve"> </w:t>
            </w:r>
            <w:r>
              <w:rPr>
                <w:sz w:val="28"/>
              </w:rPr>
              <w:t>роль</w:t>
            </w:r>
            <w:r>
              <w:rPr>
                <w:spacing w:val="1"/>
                <w:sz w:val="28"/>
              </w:rPr>
              <w:t xml:space="preserve"> </w:t>
            </w:r>
            <w:r>
              <w:rPr>
                <w:sz w:val="28"/>
              </w:rPr>
              <w:t>семьи</w:t>
            </w:r>
            <w:r>
              <w:rPr>
                <w:spacing w:val="1"/>
                <w:sz w:val="28"/>
              </w:rPr>
              <w:t xml:space="preserve"> </w:t>
            </w:r>
            <w:r>
              <w:rPr>
                <w:sz w:val="28"/>
              </w:rPr>
              <w:t>в</w:t>
            </w:r>
            <w:r>
              <w:rPr>
                <w:spacing w:val="1"/>
                <w:sz w:val="28"/>
              </w:rPr>
              <w:t xml:space="preserve"> </w:t>
            </w:r>
            <w:r>
              <w:rPr>
                <w:sz w:val="28"/>
              </w:rPr>
              <w:t>жизни личности и общества, значение</w:t>
            </w:r>
            <w:r>
              <w:rPr>
                <w:spacing w:val="1"/>
                <w:sz w:val="28"/>
              </w:rPr>
              <w:t xml:space="preserve"> </w:t>
            </w:r>
            <w:r>
              <w:rPr>
                <w:sz w:val="28"/>
              </w:rPr>
              <w:t>семьи</w:t>
            </w:r>
            <w:r>
              <w:rPr>
                <w:sz w:val="28"/>
              </w:rPr>
              <w:tab/>
              <w:t>для</w:t>
            </w:r>
            <w:r>
              <w:rPr>
                <w:sz w:val="28"/>
              </w:rPr>
              <w:tab/>
            </w:r>
            <w:r>
              <w:rPr>
                <w:spacing w:val="-1"/>
                <w:sz w:val="28"/>
              </w:rPr>
              <w:t>обеспечения</w:t>
            </w:r>
          </w:p>
          <w:p w:rsidR="00144573" w:rsidRDefault="00933899">
            <w:pPr>
              <w:pStyle w:val="TableParagraph"/>
              <w:tabs>
                <w:tab w:val="left" w:pos="3286"/>
              </w:tabs>
              <w:spacing w:line="322" w:lineRule="exact"/>
              <w:ind w:right="97"/>
              <w:jc w:val="both"/>
              <w:rPr>
                <w:sz w:val="28"/>
              </w:rPr>
            </w:pPr>
            <w:r>
              <w:rPr>
                <w:sz w:val="28"/>
              </w:rPr>
              <w:t>демографической</w:t>
            </w:r>
            <w:r>
              <w:rPr>
                <w:sz w:val="28"/>
              </w:rPr>
              <w:tab/>
            </w:r>
            <w:r>
              <w:rPr>
                <w:spacing w:val="-1"/>
                <w:sz w:val="28"/>
              </w:rPr>
              <w:t>безопасности</w:t>
            </w:r>
            <w:r>
              <w:rPr>
                <w:spacing w:val="-68"/>
                <w:sz w:val="28"/>
              </w:rPr>
              <w:t xml:space="preserve"> </w:t>
            </w:r>
            <w:r>
              <w:rPr>
                <w:sz w:val="28"/>
              </w:rPr>
              <w:t>государства.</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1" w:lineRule="exact"/>
              <w:ind w:left="391"/>
              <w:rPr>
                <w:sz w:val="28"/>
              </w:rPr>
            </w:pPr>
            <w:r>
              <w:rPr>
                <w:sz w:val="28"/>
              </w:rPr>
              <w:t>Основы</w:t>
            </w:r>
            <w:r>
              <w:rPr>
                <w:spacing w:val="-3"/>
                <w:sz w:val="28"/>
              </w:rPr>
              <w:t xml:space="preserve"> </w:t>
            </w:r>
            <w:r>
              <w:rPr>
                <w:sz w:val="28"/>
              </w:rPr>
              <w:t>медицинских</w:t>
            </w:r>
            <w:r>
              <w:rPr>
                <w:spacing w:val="-1"/>
                <w:sz w:val="28"/>
              </w:rPr>
              <w:t xml:space="preserve"> </w:t>
            </w:r>
            <w:r>
              <w:rPr>
                <w:sz w:val="28"/>
              </w:rPr>
              <w:t>знаний</w:t>
            </w:r>
            <w:r>
              <w:rPr>
                <w:spacing w:val="-4"/>
                <w:sz w:val="28"/>
              </w:rPr>
              <w:t xml:space="preserve"> </w:t>
            </w:r>
            <w:r>
              <w:rPr>
                <w:sz w:val="28"/>
              </w:rPr>
              <w:t>и</w:t>
            </w:r>
            <w:r>
              <w:rPr>
                <w:spacing w:val="-3"/>
                <w:sz w:val="28"/>
              </w:rPr>
              <w:t xml:space="preserve"> </w:t>
            </w:r>
            <w:r>
              <w:rPr>
                <w:sz w:val="28"/>
              </w:rPr>
              <w:t>оказание</w:t>
            </w:r>
            <w:r>
              <w:rPr>
                <w:spacing w:val="-2"/>
                <w:sz w:val="28"/>
              </w:rPr>
              <w:t xml:space="preserve"> </w:t>
            </w:r>
            <w:r>
              <w:rPr>
                <w:sz w:val="28"/>
              </w:rPr>
              <w:t>первой</w:t>
            </w:r>
            <w:r>
              <w:rPr>
                <w:spacing w:val="-2"/>
                <w:sz w:val="28"/>
              </w:rPr>
              <w:t xml:space="preserve"> </w:t>
            </w:r>
            <w:r>
              <w:rPr>
                <w:sz w:val="28"/>
              </w:rPr>
              <w:t>помощи</w:t>
            </w:r>
          </w:p>
        </w:tc>
      </w:tr>
      <w:tr w:rsidR="00144573">
        <w:trPr>
          <w:trHeight w:val="645"/>
        </w:trPr>
        <w:tc>
          <w:tcPr>
            <w:tcW w:w="5000" w:type="dxa"/>
          </w:tcPr>
          <w:p w:rsidR="00144573" w:rsidRDefault="00933899">
            <w:pPr>
              <w:pStyle w:val="TableParagraph"/>
              <w:spacing w:line="307" w:lineRule="exact"/>
              <w:ind w:left="391"/>
              <w:rPr>
                <w:sz w:val="28"/>
              </w:rPr>
            </w:pPr>
            <w:r>
              <w:rPr>
                <w:sz w:val="28"/>
              </w:rPr>
              <w:t>Выпускник</w:t>
            </w:r>
            <w:r>
              <w:rPr>
                <w:spacing w:val="-1"/>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before="2" w:line="316" w:lineRule="exact"/>
              <w:ind w:left="105"/>
              <w:rPr>
                <w:sz w:val="28"/>
              </w:rPr>
            </w:pPr>
            <w:r>
              <w:rPr>
                <w:sz w:val="28"/>
              </w:rPr>
              <w:t>научиться:</w:t>
            </w:r>
          </w:p>
        </w:tc>
      </w:tr>
      <w:tr w:rsidR="00144573">
        <w:trPr>
          <w:trHeight w:val="3779"/>
        </w:trPr>
        <w:tc>
          <w:tcPr>
            <w:tcW w:w="5000" w:type="dxa"/>
          </w:tcPr>
          <w:p w:rsidR="00144573" w:rsidRDefault="00933899">
            <w:pPr>
              <w:pStyle w:val="TableParagraph"/>
              <w:numPr>
                <w:ilvl w:val="0"/>
                <w:numId w:val="145"/>
              </w:numPr>
              <w:tabs>
                <w:tab w:val="left" w:pos="559"/>
                <w:tab w:val="left" w:pos="3619"/>
              </w:tabs>
              <w:spacing w:line="307" w:lineRule="exact"/>
              <w:ind w:left="558"/>
              <w:jc w:val="both"/>
              <w:rPr>
                <w:sz w:val="28"/>
              </w:rPr>
            </w:pPr>
            <w:r>
              <w:rPr>
                <w:sz w:val="28"/>
              </w:rPr>
              <w:t>характеризовать</w:t>
            </w:r>
            <w:r>
              <w:rPr>
                <w:sz w:val="28"/>
              </w:rPr>
              <w:tab/>
              <w:t>различные</w:t>
            </w:r>
          </w:p>
          <w:p w:rsidR="00144573" w:rsidRDefault="00933899">
            <w:pPr>
              <w:pStyle w:val="TableParagraph"/>
              <w:ind w:right="98"/>
              <w:jc w:val="both"/>
              <w:rPr>
                <w:sz w:val="28"/>
              </w:rPr>
            </w:pPr>
            <w:r>
              <w:rPr>
                <w:sz w:val="28"/>
              </w:rPr>
              <w:t>повреждения и травмы, наиболее часто</w:t>
            </w:r>
            <w:r>
              <w:rPr>
                <w:spacing w:val="1"/>
                <w:sz w:val="28"/>
              </w:rPr>
              <w:t xml:space="preserve"> </w:t>
            </w:r>
            <w:r>
              <w:rPr>
                <w:sz w:val="28"/>
              </w:rPr>
              <w:t>встречающиеся</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и</w:t>
            </w:r>
            <w:r>
              <w:rPr>
                <w:spacing w:val="71"/>
                <w:sz w:val="28"/>
              </w:rPr>
              <w:t xml:space="preserve"> </w:t>
            </w:r>
            <w:r>
              <w:rPr>
                <w:sz w:val="28"/>
              </w:rPr>
              <w:t>их</w:t>
            </w:r>
            <w:r>
              <w:rPr>
                <w:spacing w:val="-67"/>
                <w:sz w:val="28"/>
              </w:rPr>
              <w:t xml:space="preserve"> </w:t>
            </w:r>
            <w:r>
              <w:rPr>
                <w:sz w:val="28"/>
              </w:rPr>
              <w:t>возможные</w:t>
            </w:r>
            <w:r>
              <w:rPr>
                <w:spacing w:val="-3"/>
                <w:sz w:val="28"/>
              </w:rPr>
              <w:t xml:space="preserve"> </w:t>
            </w:r>
            <w:r>
              <w:rPr>
                <w:sz w:val="28"/>
              </w:rPr>
              <w:t>последствия</w:t>
            </w:r>
            <w:r>
              <w:rPr>
                <w:spacing w:val="-3"/>
                <w:sz w:val="28"/>
              </w:rPr>
              <w:t xml:space="preserve"> </w:t>
            </w:r>
            <w:r>
              <w:rPr>
                <w:sz w:val="28"/>
              </w:rPr>
              <w:t>для</w:t>
            </w:r>
            <w:r>
              <w:rPr>
                <w:spacing w:val="-3"/>
                <w:sz w:val="28"/>
              </w:rPr>
              <w:t xml:space="preserve"> </w:t>
            </w:r>
            <w:r>
              <w:rPr>
                <w:sz w:val="28"/>
              </w:rPr>
              <w:t>здоровья;</w:t>
            </w:r>
          </w:p>
          <w:p w:rsidR="00144573" w:rsidRDefault="00144573">
            <w:pPr>
              <w:pStyle w:val="TableParagraph"/>
              <w:spacing w:before="3"/>
              <w:ind w:left="0"/>
              <w:rPr>
                <w:sz w:val="24"/>
              </w:rPr>
            </w:pPr>
          </w:p>
          <w:p w:rsidR="00144573" w:rsidRDefault="00933899">
            <w:pPr>
              <w:pStyle w:val="TableParagraph"/>
              <w:numPr>
                <w:ilvl w:val="0"/>
                <w:numId w:val="145"/>
              </w:numPr>
              <w:tabs>
                <w:tab w:val="left" w:pos="559"/>
                <w:tab w:val="left" w:pos="3531"/>
              </w:tabs>
              <w:ind w:right="98" w:firstLine="283"/>
              <w:jc w:val="both"/>
              <w:rPr>
                <w:sz w:val="28"/>
              </w:rPr>
            </w:pPr>
            <w:r>
              <w:rPr>
                <w:sz w:val="28"/>
              </w:rPr>
              <w:t>анализировать</w:t>
            </w:r>
            <w:r>
              <w:rPr>
                <w:sz w:val="28"/>
              </w:rPr>
              <w:tab/>
            </w:r>
            <w:r>
              <w:rPr>
                <w:spacing w:val="-1"/>
                <w:sz w:val="28"/>
              </w:rPr>
              <w:t>возможные</w:t>
            </w:r>
            <w:r>
              <w:rPr>
                <w:spacing w:val="-68"/>
                <w:sz w:val="28"/>
              </w:rPr>
              <w:t xml:space="preserve"> </w:t>
            </w:r>
            <w:r>
              <w:rPr>
                <w:sz w:val="28"/>
              </w:rPr>
              <w:t>последствия</w:t>
            </w:r>
            <w:r>
              <w:rPr>
                <w:spacing w:val="1"/>
                <w:sz w:val="28"/>
              </w:rPr>
              <w:t xml:space="preserve"> </w:t>
            </w:r>
            <w:r>
              <w:rPr>
                <w:sz w:val="28"/>
              </w:rPr>
              <w:t>неотложных</w:t>
            </w:r>
            <w:r>
              <w:rPr>
                <w:spacing w:val="1"/>
                <w:sz w:val="28"/>
              </w:rPr>
              <w:t xml:space="preserve"> </w:t>
            </w:r>
            <w:r>
              <w:rPr>
                <w:sz w:val="28"/>
              </w:rPr>
              <w:t>состояний</w:t>
            </w:r>
            <w:r>
              <w:rPr>
                <w:spacing w:val="1"/>
                <w:sz w:val="28"/>
              </w:rPr>
              <w:t xml:space="preserve"> </w:t>
            </w:r>
            <w:r>
              <w:rPr>
                <w:sz w:val="28"/>
              </w:rPr>
              <w:t>в</w:t>
            </w:r>
            <w:r>
              <w:rPr>
                <w:spacing w:val="-67"/>
                <w:sz w:val="28"/>
              </w:rPr>
              <w:t xml:space="preserve"> </w:t>
            </w:r>
            <w:r>
              <w:rPr>
                <w:sz w:val="28"/>
              </w:rPr>
              <w:t>случаях,</w:t>
            </w:r>
            <w:r>
              <w:rPr>
                <w:spacing w:val="1"/>
                <w:sz w:val="28"/>
              </w:rPr>
              <w:t xml:space="preserve"> </w:t>
            </w:r>
            <w:r>
              <w:rPr>
                <w:sz w:val="28"/>
              </w:rPr>
              <w:t>если</w:t>
            </w:r>
            <w:r>
              <w:rPr>
                <w:spacing w:val="1"/>
                <w:sz w:val="28"/>
              </w:rPr>
              <w:t xml:space="preserve"> </w:t>
            </w:r>
            <w:r>
              <w:rPr>
                <w:sz w:val="28"/>
              </w:rPr>
              <w:t>не</w:t>
            </w:r>
            <w:r>
              <w:rPr>
                <w:spacing w:val="1"/>
                <w:sz w:val="28"/>
              </w:rPr>
              <w:t xml:space="preserve"> </w:t>
            </w:r>
            <w:r>
              <w:rPr>
                <w:sz w:val="28"/>
              </w:rPr>
              <w:t>будет</w:t>
            </w:r>
            <w:r>
              <w:rPr>
                <w:spacing w:val="1"/>
                <w:sz w:val="28"/>
              </w:rPr>
              <w:t xml:space="preserve"> </w:t>
            </w:r>
            <w:r>
              <w:rPr>
                <w:sz w:val="28"/>
              </w:rPr>
              <w:t>своевременно</w:t>
            </w:r>
            <w:r>
              <w:rPr>
                <w:spacing w:val="1"/>
                <w:sz w:val="28"/>
              </w:rPr>
              <w:t xml:space="preserve"> </w:t>
            </w:r>
            <w:r>
              <w:rPr>
                <w:sz w:val="28"/>
              </w:rPr>
              <w:t>оказана</w:t>
            </w:r>
            <w:r>
              <w:rPr>
                <w:spacing w:val="-1"/>
                <w:sz w:val="28"/>
              </w:rPr>
              <w:t xml:space="preserve"> </w:t>
            </w:r>
            <w:r>
              <w:rPr>
                <w:sz w:val="28"/>
              </w:rPr>
              <w:t>первая помощь;</w:t>
            </w:r>
          </w:p>
          <w:p w:rsidR="00144573" w:rsidRDefault="00144573">
            <w:pPr>
              <w:pStyle w:val="TableParagraph"/>
              <w:ind w:left="0"/>
              <w:rPr>
                <w:sz w:val="24"/>
              </w:rPr>
            </w:pPr>
          </w:p>
          <w:p w:rsidR="00144573" w:rsidRDefault="00933899">
            <w:pPr>
              <w:pStyle w:val="TableParagraph"/>
              <w:numPr>
                <w:ilvl w:val="0"/>
                <w:numId w:val="145"/>
              </w:numPr>
              <w:tabs>
                <w:tab w:val="left" w:pos="559"/>
              </w:tabs>
              <w:spacing w:line="320" w:lineRule="atLeast"/>
              <w:ind w:right="98" w:firstLine="283"/>
              <w:jc w:val="both"/>
              <w:rPr>
                <w:sz w:val="28"/>
              </w:rPr>
            </w:pPr>
            <w:r>
              <w:rPr>
                <w:sz w:val="28"/>
              </w:rPr>
              <w:t>характеризовать</w:t>
            </w:r>
            <w:r>
              <w:rPr>
                <w:spacing w:val="1"/>
                <w:sz w:val="28"/>
              </w:rPr>
              <w:t xml:space="preserve"> </w:t>
            </w:r>
            <w:r>
              <w:rPr>
                <w:sz w:val="28"/>
              </w:rPr>
              <w:t>предназначение</w:t>
            </w:r>
            <w:r>
              <w:rPr>
                <w:spacing w:val="-67"/>
                <w:sz w:val="28"/>
              </w:rPr>
              <w:t xml:space="preserve"> </w:t>
            </w:r>
            <w:r>
              <w:rPr>
                <w:sz w:val="28"/>
              </w:rPr>
              <w:t>первой</w:t>
            </w:r>
            <w:r>
              <w:rPr>
                <w:spacing w:val="13"/>
                <w:sz w:val="28"/>
              </w:rPr>
              <w:t xml:space="preserve"> </w:t>
            </w:r>
            <w:r>
              <w:rPr>
                <w:sz w:val="28"/>
              </w:rPr>
              <w:t>помощи</w:t>
            </w:r>
            <w:r>
              <w:rPr>
                <w:spacing w:val="10"/>
                <w:sz w:val="28"/>
              </w:rPr>
              <w:t xml:space="preserve"> </w:t>
            </w:r>
            <w:r>
              <w:rPr>
                <w:sz w:val="28"/>
              </w:rPr>
              <w:t>пострадавшим;</w:t>
            </w:r>
          </w:p>
        </w:tc>
        <w:tc>
          <w:tcPr>
            <w:tcW w:w="4748" w:type="dxa"/>
          </w:tcPr>
          <w:p w:rsidR="00144573" w:rsidRDefault="00933899">
            <w:pPr>
              <w:pStyle w:val="TableParagraph"/>
              <w:numPr>
                <w:ilvl w:val="0"/>
                <w:numId w:val="144"/>
              </w:numPr>
              <w:tabs>
                <w:tab w:val="left" w:pos="557"/>
              </w:tabs>
              <w:spacing w:line="307" w:lineRule="exact"/>
              <w:ind w:hanging="169"/>
              <w:jc w:val="both"/>
              <w:rPr>
                <w:sz w:val="28"/>
              </w:rPr>
            </w:pPr>
            <w:r>
              <w:rPr>
                <w:sz w:val="28"/>
              </w:rPr>
              <w:t>готовить</w:t>
            </w:r>
            <w:r>
              <w:rPr>
                <w:spacing w:val="36"/>
                <w:sz w:val="28"/>
              </w:rPr>
              <w:t xml:space="preserve"> </w:t>
            </w:r>
            <w:r>
              <w:rPr>
                <w:sz w:val="28"/>
              </w:rPr>
              <w:t>и</w:t>
            </w:r>
            <w:r>
              <w:rPr>
                <w:spacing w:val="34"/>
                <w:sz w:val="28"/>
              </w:rPr>
              <w:t xml:space="preserve"> </w:t>
            </w:r>
            <w:r>
              <w:rPr>
                <w:sz w:val="28"/>
              </w:rPr>
              <w:t>проводить</w:t>
            </w:r>
            <w:r>
              <w:rPr>
                <w:spacing w:val="36"/>
                <w:sz w:val="28"/>
              </w:rPr>
              <w:t xml:space="preserve"> </w:t>
            </w:r>
            <w:r>
              <w:rPr>
                <w:sz w:val="28"/>
              </w:rPr>
              <w:t>занятия</w:t>
            </w:r>
            <w:r>
              <w:rPr>
                <w:spacing w:val="34"/>
                <w:sz w:val="28"/>
              </w:rPr>
              <w:t xml:space="preserve"> </w:t>
            </w:r>
            <w:r>
              <w:rPr>
                <w:sz w:val="28"/>
              </w:rPr>
              <w:t>по</w:t>
            </w:r>
          </w:p>
          <w:p w:rsidR="00144573" w:rsidRDefault="00933899">
            <w:pPr>
              <w:pStyle w:val="TableParagraph"/>
              <w:ind w:left="105" w:right="94"/>
              <w:jc w:val="both"/>
              <w:rPr>
                <w:sz w:val="28"/>
              </w:rPr>
            </w:pPr>
            <w:r>
              <w:rPr>
                <w:sz w:val="28"/>
              </w:rPr>
              <w:t>обучению правилам оказания само- и</w:t>
            </w:r>
            <w:r>
              <w:rPr>
                <w:spacing w:val="-67"/>
                <w:sz w:val="28"/>
              </w:rPr>
              <w:t xml:space="preserve"> </w:t>
            </w:r>
            <w:r>
              <w:rPr>
                <w:sz w:val="28"/>
              </w:rPr>
              <w:t>взаимопомощи</w:t>
            </w:r>
            <w:r>
              <w:rPr>
                <w:spacing w:val="1"/>
                <w:sz w:val="28"/>
              </w:rPr>
              <w:t xml:space="preserve"> </w:t>
            </w:r>
            <w:r>
              <w:rPr>
                <w:sz w:val="28"/>
              </w:rPr>
              <w:t>при</w:t>
            </w:r>
            <w:r>
              <w:rPr>
                <w:spacing w:val="1"/>
                <w:sz w:val="28"/>
              </w:rPr>
              <w:t xml:space="preserve"> </w:t>
            </w:r>
            <w:r>
              <w:rPr>
                <w:sz w:val="28"/>
              </w:rPr>
              <w:t>наиболее</w:t>
            </w:r>
            <w:r>
              <w:rPr>
                <w:spacing w:val="1"/>
                <w:sz w:val="28"/>
              </w:rPr>
              <w:t xml:space="preserve"> </w:t>
            </w:r>
            <w:r>
              <w:rPr>
                <w:sz w:val="28"/>
              </w:rPr>
              <w:t>часто</w:t>
            </w:r>
            <w:r>
              <w:rPr>
                <w:spacing w:val="1"/>
                <w:sz w:val="28"/>
              </w:rPr>
              <w:t xml:space="preserve"> </w:t>
            </w:r>
            <w:r>
              <w:rPr>
                <w:sz w:val="28"/>
              </w:rPr>
              <w:t>встречающихся в быту повреждениях</w:t>
            </w:r>
            <w:r>
              <w:rPr>
                <w:spacing w:val="-67"/>
                <w:sz w:val="28"/>
              </w:rPr>
              <w:t xml:space="preserve"> </w:t>
            </w:r>
            <w:r>
              <w:rPr>
                <w:sz w:val="28"/>
              </w:rPr>
              <w:t>и</w:t>
            </w:r>
            <w:r>
              <w:rPr>
                <w:spacing w:val="-1"/>
                <w:sz w:val="28"/>
              </w:rPr>
              <w:t xml:space="preserve"> </w:t>
            </w:r>
            <w:r>
              <w:rPr>
                <w:sz w:val="28"/>
              </w:rPr>
              <w:t>травмах.</w:t>
            </w:r>
          </w:p>
        </w:tc>
      </w:tr>
    </w:tbl>
    <w:p w:rsidR="00144573" w:rsidRDefault="00144573">
      <w:pPr>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7001"/>
        </w:trPr>
        <w:tc>
          <w:tcPr>
            <w:tcW w:w="5000" w:type="dxa"/>
          </w:tcPr>
          <w:p w:rsidR="00144573" w:rsidRDefault="00933899">
            <w:pPr>
              <w:pStyle w:val="TableParagraph"/>
              <w:spacing w:line="307" w:lineRule="exact"/>
              <w:rPr>
                <w:sz w:val="28"/>
              </w:rPr>
            </w:pPr>
            <w:r>
              <w:rPr>
                <w:sz w:val="28"/>
              </w:rPr>
              <w:lastRenderedPageBreak/>
              <w:t>классифицировать</w:t>
            </w:r>
          </w:p>
          <w:p w:rsidR="00144573" w:rsidRDefault="00144573">
            <w:pPr>
              <w:pStyle w:val="TableParagraph"/>
              <w:spacing w:before="4"/>
              <w:ind w:left="0"/>
              <w:rPr>
                <w:sz w:val="24"/>
              </w:rPr>
            </w:pPr>
          </w:p>
          <w:p w:rsidR="00144573" w:rsidRDefault="00933899">
            <w:pPr>
              <w:pStyle w:val="TableParagraph"/>
              <w:tabs>
                <w:tab w:val="left" w:pos="2494"/>
              </w:tabs>
              <w:spacing w:before="1"/>
              <w:ind w:right="96" w:firstLine="283"/>
              <w:jc w:val="both"/>
              <w:rPr>
                <w:sz w:val="28"/>
              </w:rPr>
            </w:pPr>
            <w:r>
              <w:rPr>
                <w:sz w:val="28"/>
              </w:rPr>
              <w:t>средства,</w:t>
            </w:r>
            <w:r>
              <w:rPr>
                <w:spacing w:val="1"/>
                <w:sz w:val="28"/>
              </w:rPr>
              <w:t xml:space="preserve"> </w:t>
            </w:r>
            <w:r>
              <w:rPr>
                <w:sz w:val="28"/>
              </w:rPr>
              <w:t>используемые</w:t>
            </w:r>
            <w:r>
              <w:rPr>
                <w:spacing w:val="71"/>
                <w:sz w:val="28"/>
              </w:rPr>
              <w:t xml:space="preserve"> </w:t>
            </w:r>
            <w:r>
              <w:rPr>
                <w:sz w:val="28"/>
              </w:rPr>
              <w:t>при</w:t>
            </w:r>
            <w:r>
              <w:rPr>
                <w:spacing w:val="1"/>
                <w:sz w:val="28"/>
              </w:rPr>
              <w:t xml:space="preserve"> </w:t>
            </w:r>
            <w:r>
              <w:rPr>
                <w:sz w:val="28"/>
              </w:rPr>
              <w:t>оказании</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соблюдать</w:t>
            </w:r>
            <w:r>
              <w:rPr>
                <w:spacing w:val="1"/>
                <w:sz w:val="28"/>
              </w:rPr>
              <w:t xml:space="preserve"> </w:t>
            </w:r>
            <w:r>
              <w:rPr>
                <w:sz w:val="28"/>
              </w:rPr>
              <w:t>последовательность</w:t>
            </w:r>
            <w:r>
              <w:rPr>
                <w:spacing w:val="1"/>
                <w:sz w:val="28"/>
              </w:rPr>
              <w:t xml:space="preserve"> </w:t>
            </w:r>
            <w:r>
              <w:rPr>
                <w:sz w:val="28"/>
              </w:rPr>
              <w:t>действий</w:t>
            </w:r>
            <w:r>
              <w:rPr>
                <w:spacing w:val="1"/>
                <w:sz w:val="28"/>
              </w:rPr>
              <w:t xml:space="preserve"> </w:t>
            </w:r>
            <w:r>
              <w:rPr>
                <w:sz w:val="28"/>
              </w:rPr>
              <w:t>при</w:t>
            </w:r>
            <w:r>
              <w:rPr>
                <w:spacing w:val="-67"/>
                <w:sz w:val="28"/>
              </w:rPr>
              <w:t xml:space="preserve"> </w:t>
            </w:r>
            <w:r>
              <w:rPr>
                <w:sz w:val="28"/>
              </w:rPr>
              <w:t>оказании</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при</w:t>
            </w:r>
            <w:r>
              <w:rPr>
                <w:spacing w:val="1"/>
                <w:sz w:val="28"/>
              </w:rPr>
              <w:t xml:space="preserve"> </w:t>
            </w:r>
            <w:r>
              <w:rPr>
                <w:sz w:val="28"/>
              </w:rPr>
              <w:t>различных</w:t>
            </w:r>
            <w:r>
              <w:rPr>
                <w:spacing w:val="1"/>
                <w:sz w:val="28"/>
              </w:rPr>
              <w:t xml:space="preserve"> </w:t>
            </w:r>
            <w:r>
              <w:rPr>
                <w:sz w:val="28"/>
              </w:rPr>
              <w:t>повреждениях,</w:t>
            </w:r>
            <w:r>
              <w:rPr>
                <w:spacing w:val="1"/>
                <w:sz w:val="28"/>
              </w:rPr>
              <w:t xml:space="preserve"> </w:t>
            </w:r>
            <w:r>
              <w:rPr>
                <w:sz w:val="28"/>
              </w:rPr>
              <w:t>травмах,</w:t>
            </w:r>
            <w:r>
              <w:rPr>
                <w:spacing w:val="1"/>
                <w:sz w:val="28"/>
              </w:rPr>
              <w:t xml:space="preserve"> </w:t>
            </w:r>
            <w:r>
              <w:rPr>
                <w:sz w:val="28"/>
              </w:rPr>
              <w:t>наиболее</w:t>
            </w:r>
            <w:r>
              <w:rPr>
                <w:spacing w:val="1"/>
                <w:sz w:val="28"/>
              </w:rPr>
              <w:t xml:space="preserve"> </w:t>
            </w:r>
            <w:r>
              <w:rPr>
                <w:sz w:val="28"/>
              </w:rPr>
              <w:t>часто</w:t>
            </w:r>
            <w:r>
              <w:rPr>
                <w:spacing w:val="1"/>
                <w:sz w:val="28"/>
              </w:rPr>
              <w:t xml:space="preserve"> </w:t>
            </w:r>
            <w:r>
              <w:rPr>
                <w:sz w:val="28"/>
              </w:rPr>
              <w:t>случающихся</w:t>
            </w:r>
            <w:r>
              <w:rPr>
                <w:spacing w:val="1"/>
                <w:sz w:val="28"/>
              </w:rPr>
              <w:t xml:space="preserve"> </w:t>
            </w:r>
            <w:r>
              <w:rPr>
                <w:sz w:val="28"/>
              </w:rPr>
              <w:t>в</w:t>
            </w:r>
            <w:r>
              <w:rPr>
                <w:spacing w:val="1"/>
                <w:sz w:val="28"/>
              </w:rPr>
              <w:t xml:space="preserve"> </w:t>
            </w:r>
            <w:r>
              <w:rPr>
                <w:sz w:val="28"/>
              </w:rPr>
              <w:t>быту;</w:t>
            </w:r>
            <w:r>
              <w:rPr>
                <w:spacing w:val="-67"/>
                <w:sz w:val="28"/>
              </w:rPr>
              <w:t xml:space="preserve"> </w:t>
            </w:r>
            <w:r>
              <w:rPr>
                <w:sz w:val="28"/>
              </w:rPr>
              <w:t>определять</w:t>
            </w:r>
            <w:r>
              <w:rPr>
                <w:sz w:val="28"/>
              </w:rPr>
              <w:tab/>
              <w:t>последовательность</w:t>
            </w:r>
            <w:r>
              <w:rPr>
                <w:spacing w:val="-68"/>
                <w:sz w:val="28"/>
              </w:rPr>
              <w:t xml:space="preserve"> </w:t>
            </w: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и</w:t>
            </w:r>
            <w:r>
              <w:rPr>
                <w:spacing w:val="70"/>
                <w:sz w:val="28"/>
              </w:rPr>
              <w:t xml:space="preserve"> </w:t>
            </w:r>
            <w:r>
              <w:rPr>
                <w:sz w:val="28"/>
              </w:rPr>
              <w:t>различать</w:t>
            </w:r>
            <w:r>
              <w:rPr>
                <w:spacing w:val="-67"/>
                <w:sz w:val="28"/>
              </w:rPr>
              <w:t xml:space="preserve"> </w:t>
            </w:r>
            <w:r>
              <w:rPr>
                <w:sz w:val="28"/>
              </w:rPr>
              <w:t>её</w:t>
            </w:r>
            <w:r>
              <w:rPr>
                <w:spacing w:val="-1"/>
                <w:sz w:val="28"/>
              </w:rPr>
              <w:t xml:space="preserve"> </w:t>
            </w:r>
            <w:r>
              <w:rPr>
                <w:sz w:val="28"/>
              </w:rPr>
              <w:t>средства</w:t>
            </w:r>
            <w:r>
              <w:rPr>
                <w:spacing w:val="-2"/>
                <w:sz w:val="28"/>
              </w:rPr>
              <w:t xml:space="preserve"> </w:t>
            </w:r>
            <w:r>
              <w:rPr>
                <w:sz w:val="28"/>
              </w:rPr>
              <w:t>в</w:t>
            </w:r>
            <w:r>
              <w:rPr>
                <w:spacing w:val="-2"/>
                <w:sz w:val="28"/>
              </w:rPr>
              <w:t xml:space="preserve"> </w:t>
            </w:r>
            <w:r>
              <w:rPr>
                <w:sz w:val="28"/>
              </w:rPr>
              <w:t>конкретных</w:t>
            </w:r>
            <w:r>
              <w:rPr>
                <w:spacing w:val="-1"/>
                <w:sz w:val="28"/>
              </w:rPr>
              <w:t xml:space="preserve"> </w:t>
            </w:r>
            <w:r>
              <w:rPr>
                <w:sz w:val="28"/>
              </w:rPr>
              <w:t>ситуациях;</w:t>
            </w:r>
          </w:p>
          <w:p w:rsidR="00144573" w:rsidRDefault="00144573">
            <w:pPr>
              <w:pStyle w:val="TableParagraph"/>
              <w:spacing w:before="6"/>
              <w:ind w:left="0"/>
              <w:rPr>
                <w:sz w:val="24"/>
              </w:rPr>
            </w:pPr>
          </w:p>
          <w:p w:rsidR="00144573" w:rsidRDefault="00933899">
            <w:pPr>
              <w:pStyle w:val="TableParagraph"/>
              <w:numPr>
                <w:ilvl w:val="0"/>
                <w:numId w:val="143"/>
              </w:numPr>
              <w:tabs>
                <w:tab w:val="left" w:pos="559"/>
                <w:tab w:val="left" w:pos="2732"/>
                <w:tab w:val="left" w:pos="4738"/>
              </w:tabs>
              <w:ind w:right="95" w:firstLine="283"/>
              <w:jc w:val="both"/>
              <w:rPr>
                <w:sz w:val="28"/>
              </w:rPr>
            </w:pPr>
            <w:r>
              <w:rPr>
                <w:sz w:val="28"/>
              </w:rPr>
              <w:t>анализировать</w:t>
            </w:r>
            <w:r>
              <w:rPr>
                <w:spacing w:val="1"/>
                <w:sz w:val="28"/>
              </w:rPr>
              <w:t xml:space="preserve"> </w:t>
            </w:r>
            <w:r>
              <w:rPr>
                <w:sz w:val="28"/>
              </w:rPr>
              <w:t>причины</w:t>
            </w:r>
            <w:r>
              <w:rPr>
                <w:spacing w:val="1"/>
                <w:sz w:val="28"/>
              </w:rPr>
              <w:t xml:space="preserve"> </w:t>
            </w:r>
            <w:r>
              <w:rPr>
                <w:sz w:val="28"/>
              </w:rPr>
              <w:t>массовых</w:t>
            </w:r>
            <w:r>
              <w:rPr>
                <w:spacing w:val="1"/>
                <w:sz w:val="28"/>
              </w:rPr>
              <w:t xml:space="preserve"> </w:t>
            </w:r>
            <w:r>
              <w:rPr>
                <w:sz w:val="28"/>
              </w:rPr>
              <w:t>поражений</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природного,</w:t>
            </w:r>
            <w:r>
              <w:rPr>
                <w:spacing w:val="1"/>
                <w:sz w:val="28"/>
              </w:rPr>
              <w:t xml:space="preserve"> </w:t>
            </w:r>
            <w:r>
              <w:rPr>
                <w:sz w:val="28"/>
              </w:rPr>
              <w:t>техногенного</w:t>
            </w:r>
            <w:r>
              <w:rPr>
                <w:spacing w:val="1"/>
                <w:sz w:val="28"/>
              </w:rPr>
              <w:t xml:space="preserve"> </w:t>
            </w:r>
            <w:r>
              <w:rPr>
                <w:sz w:val="28"/>
              </w:rPr>
              <w:t>и</w:t>
            </w:r>
            <w:r>
              <w:rPr>
                <w:spacing w:val="-67"/>
                <w:sz w:val="28"/>
              </w:rPr>
              <w:t xml:space="preserve"> </w:t>
            </w:r>
            <w:r>
              <w:rPr>
                <w:sz w:val="28"/>
              </w:rPr>
              <w:t>социального</w:t>
            </w:r>
            <w:r>
              <w:rPr>
                <w:spacing w:val="1"/>
                <w:sz w:val="28"/>
              </w:rPr>
              <w:t xml:space="preserve"> </w:t>
            </w:r>
            <w:r>
              <w:rPr>
                <w:sz w:val="28"/>
              </w:rPr>
              <w:t>характера</w:t>
            </w:r>
            <w:r>
              <w:rPr>
                <w:spacing w:val="1"/>
                <w:sz w:val="28"/>
              </w:rPr>
              <w:t xml:space="preserve"> </w:t>
            </w:r>
            <w:r>
              <w:rPr>
                <w:sz w:val="28"/>
              </w:rPr>
              <w:t>и</w:t>
            </w:r>
            <w:r>
              <w:rPr>
                <w:spacing w:val="1"/>
                <w:sz w:val="28"/>
              </w:rPr>
              <w:t xml:space="preserve"> </w:t>
            </w:r>
            <w:r>
              <w:rPr>
                <w:sz w:val="28"/>
              </w:rPr>
              <w:t>систему мер</w:t>
            </w:r>
            <w:r>
              <w:rPr>
                <w:spacing w:val="-67"/>
                <w:sz w:val="28"/>
              </w:rPr>
              <w:t xml:space="preserve"> </w:t>
            </w:r>
            <w:r>
              <w:rPr>
                <w:sz w:val="28"/>
              </w:rPr>
              <w:t>по</w:t>
            </w:r>
            <w:r>
              <w:rPr>
                <w:spacing w:val="1"/>
                <w:sz w:val="28"/>
              </w:rPr>
              <w:t xml:space="preserve"> </w:t>
            </w:r>
            <w:r>
              <w:rPr>
                <w:sz w:val="28"/>
              </w:rPr>
              <w:t>защите</w:t>
            </w:r>
            <w:r>
              <w:rPr>
                <w:spacing w:val="1"/>
                <w:sz w:val="28"/>
              </w:rPr>
              <w:t xml:space="preserve"> </w:t>
            </w:r>
            <w:r>
              <w:rPr>
                <w:sz w:val="28"/>
              </w:rPr>
              <w:t>населения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чрезвычайных</w:t>
            </w:r>
            <w:r>
              <w:rPr>
                <w:sz w:val="28"/>
              </w:rPr>
              <w:tab/>
              <w:t>ситуаций</w:t>
            </w:r>
            <w:r>
              <w:rPr>
                <w:sz w:val="28"/>
              </w:rPr>
              <w:tab/>
              <w:t>и</w:t>
            </w:r>
            <w:r>
              <w:rPr>
                <w:spacing w:val="-68"/>
                <w:sz w:val="28"/>
              </w:rPr>
              <w:t xml:space="preserve"> </w:t>
            </w:r>
            <w:r>
              <w:rPr>
                <w:sz w:val="28"/>
              </w:rPr>
              <w:t>минимизации</w:t>
            </w:r>
            <w:r>
              <w:rPr>
                <w:spacing w:val="1"/>
                <w:sz w:val="28"/>
              </w:rPr>
              <w:t xml:space="preserve"> </w:t>
            </w:r>
            <w:r>
              <w:rPr>
                <w:sz w:val="28"/>
              </w:rPr>
              <w:t>массовых</w:t>
            </w:r>
            <w:r>
              <w:rPr>
                <w:spacing w:val="1"/>
                <w:sz w:val="28"/>
              </w:rPr>
              <w:t xml:space="preserve"> </w:t>
            </w:r>
            <w:r>
              <w:rPr>
                <w:sz w:val="28"/>
              </w:rPr>
              <w:t>поражений;</w:t>
            </w:r>
            <w:r>
              <w:rPr>
                <w:spacing w:val="-67"/>
                <w:sz w:val="28"/>
              </w:rPr>
              <w:t xml:space="preserve"> </w:t>
            </w:r>
            <w:r>
              <w:rPr>
                <w:sz w:val="28"/>
              </w:rPr>
              <w:t>выполнять</w:t>
            </w:r>
            <w:r>
              <w:rPr>
                <w:spacing w:val="45"/>
                <w:sz w:val="28"/>
              </w:rPr>
              <w:t xml:space="preserve"> </w:t>
            </w:r>
            <w:r>
              <w:rPr>
                <w:sz w:val="28"/>
              </w:rPr>
              <w:t>в</w:t>
            </w:r>
            <w:r>
              <w:rPr>
                <w:spacing w:val="45"/>
                <w:sz w:val="28"/>
              </w:rPr>
              <w:t xml:space="preserve"> </w:t>
            </w:r>
            <w:r>
              <w:rPr>
                <w:sz w:val="28"/>
              </w:rPr>
              <w:t>паре/втроём</w:t>
            </w:r>
            <w:r>
              <w:rPr>
                <w:spacing w:val="46"/>
                <w:sz w:val="28"/>
              </w:rPr>
              <w:t xml:space="preserve"> </w:t>
            </w:r>
            <w:r>
              <w:rPr>
                <w:sz w:val="28"/>
              </w:rPr>
              <w:t>приёмы</w:t>
            </w:r>
          </w:p>
          <w:p w:rsidR="00144573" w:rsidRDefault="00933899">
            <w:pPr>
              <w:pStyle w:val="TableParagraph"/>
              <w:spacing w:line="322" w:lineRule="exact"/>
              <w:ind w:right="95"/>
              <w:jc w:val="both"/>
              <w:rPr>
                <w:sz w:val="28"/>
              </w:rPr>
            </w:pPr>
            <w:r>
              <w:rPr>
                <w:sz w:val="28"/>
              </w:rPr>
              <w:t>оказания само- и взаимопомощи в зоне</w:t>
            </w:r>
            <w:r>
              <w:rPr>
                <w:spacing w:val="1"/>
                <w:sz w:val="28"/>
              </w:rPr>
              <w:t xml:space="preserve"> </w:t>
            </w:r>
            <w:r>
              <w:rPr>
                <w:sz w:val="28"/>
              </w:rPr>
              <w:t>массовых поражений.</w:t>
            </w:r>
          </w:p>
        </w:tc>
        <w:tc>
          <w:tcPr>
            <w:tcW w:w="4748" w:type="dxa"/>
          </w:tcPr>
          <w:p w:rsidR="00144573" w:rsidRDefault="00144573">
            <w:pPr>
              <w:pStyle w:val="TableParagraph"/>
              <w:ind w:left="0"/>
              <w:rPr>
                <w:sz w:val="28"/>
              </w:rPr>
            </w:pPr>
          </w:p>
        </w:tc>
      </w:tr>
      <w:tr w:rsidR="00144573">
        <w:trPr>
          <w:trHeight w:val="321"/>
        </w:trPr>
        <w:tc>
          <w:tcPr>
            <w:tcW w:w="9748" w:type="dxa"/>
            <w:gridSpan w:val="2"/>
          </w:tcPr>
          <w:p w:rsidR="00144573" w:rsidRDefault="00933899">
            <w:pPr>
              <w:pStyle w:val="TableParagraph"/>
              <w:spacing w:line="302" w:lineRule="exact"/>
              <w:ind w:left="391"/>
              <w:rPr>
                <w:b/>
                <w:sz w:val="28"/>
              </w:rPr>
            </w:pPr>
            <w:r>
              <w:rPr>
                <w:b/>
                <w:sz w:val="28"/>
              </w:rPr>
              <w:t>1.2.5.17.</w:t>
            </w:r>
            <w:r>
              <w:rPr>
                <w:b/>
                <w:spacing w:val="-4"/>
                <w:sz w:val="28"/>
              </w:rPr>
              <w:t xml:space="preserve"> </w:t>
            </w:r>
            <w:r>
              <w:rPr>
                <w:b/>
                <w:sz w:val="28"/>
              </w:rPr>
              <w:t>Основы</w:t>
            </w:r>
            <w:r>
              <w:rPr>
                <w:b/>
                <w:spacing w:val="-4"/>
                <w:sz w:val="28"/>
              </w:rPr>
              <w:t xml:space="preserve"> </w:t>
            </w:r>
            <w:r>
              <w:rPr>
                <w:b/>
                <w:sz w:val="28"/>
              </w:rPr>
              <w:t>духовно-нравственной</w:t>
            </w:r>
            <w:r>
              <w:rPr>
                <w:b/>
                <w:spacing w:val="-4"/>
                <w:sz w:val="28"/>
              </w:rPr>
              <w:t xml:space="preserve"> </w:t>
            </w:r>
            <w:r>
              <w:rPr>
                <w:b/>
                <w:sz w:val="28"/>
              </w:rPr>
              <w:t>культуры</w:t>
            </w:r>
            <w:r>
              <w:rPr>
                <w:b/>
                <w:spacing w:val="-4"/>
                <w:sz w:val="28"/>
              </w:rPr>
              <w:t xml:space="preserve"> </w:t>
            </w:r>
            <w:r>
              <w:rPr>
                <w:b/>
                <w:sz w:val="28"/>
              </w:rPr>
              <w:t>народов</w:t>
            </w:r>
            <w:r>
              <w:rPr>
                <w:b/>
                <w:spacing w:val="-4"/>
                <w:sz w:val="28"/>
              </w:rPr>
              <w:t xml:space="preserve"> </w:t>
            </w:r>
            <w:r>
              <w:rPr>
                <w:b/>
                <w:sz w:val="28"/>
              </w:rPr>
              <w:t>России</w:t>
            </w:r>
          </w:p>
        </w:tc>
      </w:tr>
      <w:tr w:rsidR="00144573">
        <w:trPr>
          <w:trHeight w:val="323"/>
        </w:trPr>
        <w:tc>
          <w:tcPr>
            <w:tcW w:w="9748" w:type="dxa"/>
            <w:gridSpan w:val="2"/>
          </w:tcPr>
          <w:p w:rsidR="00144573" w:rsidRDefault="00933899">
            <w:pPr>
              <w:pStyle w:val="TableParagraph"/>
              <w:spacing w:line="304" w:lineRule="exact"/>
              <w:ind w:left="391"/>
              <w:rPr>
                <w:sz w:val="28"/>
              </w:rPr>
            </w:pPr>
            <w:r>
              <w:rPr>
                <w:sz w:val="28"/>
              </w:rPr>
              <w:t>Основы</w:t>
            </w:r>
            <w:r>
              <w:rPr>
                <w:spacing w:val="-5"/>
                <w:sz w:val="28"/>
              </w:rPr>
              <w:t xml:space="preserve"> </w:t>
            </w:r>
            <w:r>
              <w:rPr>
                <w:sz w:val="28"/>
              </w:rPr>
              <w:t>духовно-нравственной</w:t>
            </w:r>
            <w:r>
              <w:rPr>
                <w:spacing w:val="-5"/>
                <w:sz w:val="28"/>
              </w:rPr>
              <w:t xml:space="preserve"> </w:t>
            </w:r>
            <w:r>
              <w:rPr>
                <w:sz w:val="28"/>
              </w:rPr>
              <w:t>культуры</w:t>
            </w:r>
            <w:r>
              <w:rPr>
                <w:spacing w:val="-4"/>
                <w:sz w:val="28"/>
              </w:rPr>
              <w:t xml:space="preserve"> </w:t>
            </w:r>
            <w:r>
              <w:rPr>
                <w:sz w:val="28"/>
              </w:rPr>
              <w:t>народов</w:t>
            </w:r>
            <w:r>
              <w:rPr>
                <w:spacing w:val="-7"/>
                <w:sz w:val="28"/>
              </w:rPr>
              <w:t xml:space="preserve"> </w:t>
            </w:r>
            <w:r>
              <w:rPr>
                <w:sz w:val="28"/>
              </w:rPr>
              <w:t>России</w:t>
            </w:r>
          </w:p>
        </w:tc>
      </w:tr>
      <w:tr w:rsidR="00144573">
        <w:trPr>
          <w:trHeight w:val="642"/>
        </w:trPr>
        <w:tc>
          <w:tcPr>
            <w:tcW w:w="5000" w:type="dxa"/>
          </w:tcPr>
          <w:p w:rsidR="00144573" w:rsidRDefault="00933899">
            <w:pPr>
              <w:pStyle w:val="TableParagraph"/>
              <w:spacing w:line="307" w:lineRule="exact"/>
              <w:ind w:left="391"/>
              <w:rPr>
                <w:sz w:val="28"/>
              </w:rPr>
            </w:pPr>
            <w:r>
              <w:rPr>
                <w:sz w:val="28"/>
              </w:rPr>
              <w:t>Выпускник</w:t>
            </w:r>
            <w:r>
              <w:rPr>
                <w:spacing w:val="-2"/>
                <w:sz w:val="28"/>
              </w:rPr>
              <w:t xml:space="preserve"> </w:t>
            </w:r>
            <w:r>
              <w:rPr>
                <w:sz w:val="28"/>
              </w:rPr>
              <w:t>научится:</w:t>
            </w:r>
          </w:p>
        </w:tc>
        <w:tc>
          <w:tcPr>
            <w:tcW w:w="4748" w:type="dxa"/>
          </w:tcPr>
          <w:p w:rsidR="00144573" w:rsidRDefault="00933899">
            <w:pPr>
              <w:pStyle w:val="TableParagraph"/>
              <w:spacing w:line="307" w:lineRule="exact"/>
              <w:ind w:left="388"/>
              <w:rPr>
                <w:sz w:val="28"/>
              </w:rPr>
            </w:pPr>
            <w:r>
              <w:rPr>
                <w:sz w:val="28"/>
              </w:rPr>
              <w:t>Выпускник</w:t>
            </w:r>
            <w:r>
              <w:rPr>
                <w:spacing w:val="31"/>
                <w:sz w:val="28"/>
              </w:rPr>
              <w:t xml:space="preserve"> </w:t>
            </w:r>
            <w:r>
              <w:rPr>
                <w:sz w:val="28"/>
              </w:rPr>
              <w:t>получит</w:t>
            </w:r>
            <w:r>
              <w:rPr>
                <w:spacing w:val="100"/>
                <w:sz w:val="28"/>
              </w:rPr>
              <w:t xml:space="preserve"> </w:t>
            </w:r>
            <w:r>
              <w:rPr>
                <w:sz w:val="28"/>
              </w:rPr>
              <w:t>возможность</w:t>
            </w:r>
          </w:p>
          <w:p w:rsidR="00144573" w:rsidRDefault="00933899">
            <w:pPr>
              <w:pStyle w:val="TableParagraph"/>
              <w:spacing w:line="316" w:lineRule="exact"/>
              <w:ind w:left="105"/>
              <w:rPr>
                <w:sz w:val="28"/>
              </w:rPr>
            </w:pPr>
            <w:r>
              <w:rPr>
                <w:sz w:val="28"/>
              </w:rPr>
              <w:t>научиться:</w:t>
            </w:r>
          </w:p>
        </w:tc>
      </w:tr>
      <w:tr w:rsidR="00144573">
        <w:trPr>
          <w:trHeight w:val="6036"/>
        </w:trPr>
        <w:tc>
          <w:tcPr>
            <w:tcW w:w="5000" w:type="dxa"/>
          </w:tcPr>
          <w:p w:rsidR="00144573" w:rsidRDefault="00933899">
            <w:pPr>
              <w:pStyle w:val="TableParagraph"/>
              <w:tabs>
                <w:tab w:val="left" w:pos="2300"/>
                <w:tab w:val="left" w:pos="3509"/>
              </w:tabs>
              <w:spacing w:line="307" w:lineRule="exact"/>
              <w:ind w:left="391"/>
              <w:rPr>
                <w:sz w:val="28"/>
              </w:rPr>
            </w:pPr>
            <w:r>
              <w:rPr>
                <w:sz w:val="28"/>
              </w:rPr>
              <w:t>формировать</w:t>
            </w:r>
            <w:r>
              <w:rPr>
                <w:sz w:val="28"/>
              </w:rPr>
              <w:tab/>
              <w:t>основы</w:t>
            </w:r>
            <w:r>
              <w:rPr>
                <w:sz w:val="28"/>
              </w:rPr>
              <w:tab/>
              <w:t>российской</w:t>
            </w:r>
          </w:p>
          <w:p w:rsidR="00144573" w:rsidRDefault="00933899">
            <w:pPr>
              <w:pStyle w:val="TableParagraph"/>
              <w:tabs>
                <w:tab w:val="left" w:pos="1942"/>
                <w:tab w:val="left" w:pos="3973"/>
              </w:tabs>
              <w:spacing w:before="4" w:line="237" w:lineRule="auto"/>
              <w:ind w:right="100"/>
              <w:rPr>
                <w:sz w:val="28"/>
              </w:rPr>
            </w:pPr>
            <w:r>
              <w:rPr>
                <w:sz w:val="28"/>
              </w:rPr>
              <w:t>гражданской</w:t>
            </w:r>
            <w:r>
              <w:rPr>
                <w:sz w:val="28"/>
              </w:rPr>
              <w:tab/>
              <w:t>идентичности,</w:t>
            </w:r>
            <w:r>
              <w:rPr>
                <w:sz w:val="28"/>
              </w:rPr>
              <w:tab/>
            </w:r>
            <w:r>
              <w:rPr>
                <w:spacing w:val="-1"/>
                <w:sz w:val="28"/>
              </w:rPr>
              <w:t>чувства</w:t>
            </w:r>
            <w:r>
              <w:rPr>
                <w:spacing w:val="-67"/>
                <w:sz w:val="28"/>
              </w:rPr>
              <w:t xml:space="preserve"> </w:t>
            </w:r>
            <w:r>
              <w:rPr>
                <w:sz w:val="28"/>
              </w:rPr>
              <w:t>гордости</w:t>
            </w:r>
            <w:r>
              <w:rPr>
                <w:spacing w:val="-1"/>
                <w:sz w:val="28"/>
              </w:rPr>
              <w:t xml:space="preserve"> </w:t>
            </w:r>
            <w:r>
              <w:rPr>
                <w:sz w:val="28"/>
              </w:rPr>
              <w:t>за свою</w:t>
            </w:r>
            <w:r>
              <w:rPr>
                <w:spacing w:val="-2"/>
                <w:sz w:val="28"/>
              </w:rPr>
              <w:t xml:space="preserve"> </w:t>
            </w:r>
            <w:r>
              <w:rPr>
                <w:sz w:val="28"/>
              </w:rPr>
              <w:t>Родину;</w:t>
            </w:r>
          </w:p>
          <w:p w:rsidR="00144573" w:rsidRDefault="00144573">
            <w:pPr>
              <w:pStyle w:val="TableParagraph"/>
              <w:spacing w:before="8"/>
              <w:ind w:left="0"/>
              <w:rPr>
                <w:sz w:val="24"/>
              </w:rPr>
            </w:pPr>
          </w:p>
          <w:p w:rsidR="00144573" w:rsidRDefault="00933899">
            <w:pPr>
              <w:pStyle w:val="TableParagraph"/>
              <w:ind w:right="98" w:firstLine="283"/>
              <w:jc w:val="both"/>
              <w:rPr>
                <w:sz w:val="28"/>
              </w:rPr>
            </w:pPr>
            <w:r>
              <w:rPr>
                <w:sz w:val="28"/>
              </w:rPr>
              <w:t>формировать образ мира как единого</w:t>
            </w:r>
            <w:r>
              <w:rPr>
                <w:spacing w:val="-67"/>
                <w:sz w:val="28"/>
              </w:rPr>
              <w:t xml:space="preserve"> </w:t>
            </w:r>
            <w:r>
              <w:rPr>
                <w:sz w:val="28"/>
              </w:rPr>
              <w:t>и</w:t>
            </w:r>
            <w:r>
              <w:rPr>
                <w:spacing w:val="1"/>
                <w:sz w:val="28"/>
              </w:rPr>
              <w:t xml:space="preserve"> </w:t>
            </w:r>
            <w:r>
              <w:rPr>
                <w:sz w:val="28"/>
              </w:rPr>
              <w:t>целостного</w:t>
            </w:r>
            <w:r>
              <w:rPr>
                <w:spacing w:val="1"/>
                <w:sz w:val="28"/>
              </w:rPr>
              <w:t xml:space="preserve"> </w:t>
            </w:r>
            <w:r>
              <w:rPr>
                <w:sz w:val="28"/>
              </w:rPr>
              <w:t>при</w:t>
            </w:r>
            <w:r>
              <w:rPr>
                <w:spacing w:val="71"/>
                <w:sz w:val="28"/>
              </w:rPr>
              <w:t xml:space="preserve"> </w:t>
            </w:r>
            <w:r>
              <w:rPr>
                <w:sz w:val="28"/>
              </w:rPr>
              <w:t>разнообразии</w:t>
            </w:r>
            <w:r>
              <w:rPr>
                <w:spacing w:val="1"/>
                <w:sz w:val="28"/>
              </w:rPr>
              <w:t xml:space="preserve"> </w:t>
            </w:r>
            <w:r>
              <w:rPr>
                <w:sz w:val="28"/>
              </w:rPr>
              <w:t>культур,</w:t>
            </w:r>
            <w:r>
              <w:rPr>
                <w:spacing w:val="1"/>
                <w:sz w:val="28"/>
              </w:rPr>
              <w:t xml:space="preserve"> </w:t>
            </w:r>
            <w:r>
              <w:rPr>
                <w:sz w:val="28"/>
              </w:rPr>
              <w:t>национальностей,</w:t>
            </w:r>
            <w:r>
              <w:rPr>
                <w:spacing w:val="1"/>
                <w:sz w:val="28"/>
              </w:rPr>
              <w:t xml:space="preserve"> </w:t>
            </w:r>
            <w:r>
              <w:rPr>
                <w:sz w:val="28"/>
              </w:rPr>
              <w:t>религий,</w:t>
            </w:r>
            <w:r>
              <w:rPr>
                <w:spacing w:val="-67"/>
                <w:sz w:val="28"/>
              </w:rPr>
              <w:t xml:space="preserve"> </w:t>
            </w:r>
            <w:r>
              <w:rPr>
                <w:sz w:val="28"/>
              </w:rPr>
              <w:t>воспитание</w:t>
            </w:r>
            <w:r>
              <w:rPr>
                <w:spacing w:val="1"/>
                <w:sz w:val="28"/>
              </w:rPr>
              <w:t xml:space="preserve"> </w:t>
            </w:r>
            <w:r>
              <w:rPr>
                <w:sz w:val="28"/>
              </w:rPr>
              <w:t>доверия</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истории</w:t>
            </w:r>
            <w:r>
              <w:rPr>
                <w:spacing w:val="-4"/>
                <w:sz w:val="28"/>
              </w:rPr>
              <w:t xml:space="preserve"> </w:t>
            </w:r>
            <w:r>
              <w:rPr>
                <w:sz w:val="28"/>
              </w:rPr>
              <w:t>и</w:t>
            </w:r>
            <w:r>
              <w:rPr>
                <w:spacing w:val="-1"/>
                <w:sz w:val="28"/>
              </w:rPr>
              <w:t xml:space="preserve"> </w:t>
            </w:r>
            <w:r>
              <w:rPr>
                <w:sz w:val="28"/>
              </w:rPr>
              <w:t>культуре всех</w:t>
            </w:r>
            <w:r>
              <w:rPr>
                <w:spacing w:val="-1"/>
                <w:sz w:val="28"/>
              </w:rPr>
              <w:t xml:space="preserve"> </w:t>
            </w:r>
            <w:r>
              <w:rPr>
                <w:sz w:val="28"/>
              </w:rPr>
              <w:t>народов;</w:t>
            </w:r>
          </w:p>
          <w:p w:rsidR="00144573" w:rsidRDefault="00144573">
            <w:pPr>
              <w:pStyle w:val="TableParagraph"/>
              <w:spacing w:before="4"/>
              <w:ind w:left="0"/>
              <w:rPr>
                <w:sz w:val="24"/>
              </w:rPr>
            </w:pPr>
          </w:p>
          <w:p w:rsidR="00144573" w:rsidRDefault="00933899">
            <w:pPr>
              <w:pStyle w:val="TableParagraph"/>
              <w:ind w:right="97" w:firstLine="283"/>
              <w:jc w:val="both"/>
              <w:rPr>
                <w:sz w:val="28"/>
              </w:rPr>
            </w:pPr>
            <w:r>
              <w:rPr>
                <w:sz w:val="28"/>
              </w:rPr>
              <w:t>развивать</w:t>
            </w:r>
            <w:r>
              <w:rPr>
                <w:spacing w:val="1"/>
                <w:sz w:val="28"/>
              </w:rPr>
              <w:t xml:space="preserve"> </w:t>
            </w:r>
            <w:r>
              <w:rPr>
                <w:sz w:val="28"/>
              </w:rPr>
              <w:t>самостоятельность</w:t>
            </w:r>
            <w:r>
              <w:rPr>
                <w:spacing w:val="1"/>
                <w:sz w:val="28"/>
              </w:rPr>
              <w:t xml:space="preserve"> </w:t>
            </w:r>
            <w:r>
              <w:rPr>
                <w:sz w:val="28"/>
              </w:rPr>
              <w:t>и</w:t>
            </w:r>
            <w:r>
              <w:rPr>
                <w:spacing w:val="1"/>
                <w:sz w:val="28"/>
              </w:rPr>
              <w:t xml:space="preserve"> </w:t>
            </w:r>
            <w:r>
              <w:rPr>
                <w:sz w:val="28"/>
              </w:rPr>
              <w:t>личную</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свои</w:t>
            </w:r>
            <w:r>
              <w:rPr>
                <w:spacing w:val="-67"/>
                <w:sz w:val="28"/>
              </w:rPr>
              <w:t xml:space="preserve"> </w:t>
            </w:r>
            <w:r>
              <w:rPr>
                <w:sz w:val="28"/>
              </w:rPr>
              <w:t>поступки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нравственных</w:t>
            </w:r>
            <w:r>
              <w:rPr>
                <w:spacing w:val="1"/>
                <w:sz w:val="28"/>
              </w:rPr>
              <w:t xml:space="preserve"> </w:t>
            </w:r>
            <w:r>
              <w:rPr>
                <w:sz w:val="28"/>
              </w:rPr>
              <w:t>нормах,</w:t>
            </w:r>
            <w:r>
              <w:rPr>
                <w:spacing w:val="1"/>
                <w:sz w:val="28"/>
              </w:rPr>
              <w:t xml:space="preserve"> </w:t>
            </w:r>
            <w:r>
              <w:rPr>
                <w:sz w:val="28"/>
              </w:rPr>
              <w:t>социальной</w:t>
            </w:r>
            <w:r>
              <w:rPr>
                <w:spacing w:val="1"/>
                <w:sz w:val="28"/>
              </w:rPr>
              <w:t xml:space="preserve"> </w:t>
            </w:r>
            <w:r>
              <w:rPr>
                <w:sz w:val="28"/>
              </w:rPr>
              <w:t>справедливости</w:t>
            </w:r>
            <w:r>
              <w:rPr>
                <w:spacing w:val="-1"/>
                <w:sz w:val="28"/>
              </w:rPr>
              <w:t xml:space="preserve"> </w:t>
            </w:r>
            <w:r>
              <w:rPr>
                <w:sz w:val="28"/>
              </w:rPr>
              <w:t>и</w:t>
            </w:r>
            <w:r>
              <w:rPr>
                <w:spacing w:val="-3"/>
                <w:sz w:val="28"/>
              </w:rPr>
              <w:t xml:space="preserve"> </w:t>
            </w:r>
            <w:r>
              <w:rPr>
                <w:sz w:val="28"/>
              </w:rPr>
              <w:t>свободе;</w:t>
            </w:r>
          </w:p>
          <w:p w:rsidR="00144573" w:rsidRDefault="00144573">
            <w:pPr>
              <w:pStyle w:val="TableParagraph"/>
              <w:spacing w:before="3"/>
              <w:ind w:left="0"/>
              <w:rPr>
                <w:sz w:val="24"/>
              </w:rPr>
            </w:pPr>
          </w:p>
          <w:p w:rsidR="00144573" w:rsidRDefault="00933899">
            <w:pPr>
              <w:pStyle w:val="TableParagraph"/>
              <w:ind w:right="100" w:firstLine="283"/>
              <w:jc w:val="both"/>
              <w:rPr>
                <w:sz w:val="28"/>
              </w:rPr>
            </w:pPr>
            <w:r>
              <w:rPr>
                <w:sz w:val="28"/>
              </w:rPr>
              <w:t>развивать</w:t>
            </w:r>
            <w:r>
              <w:rPr>
                <w:spacing w:val="1"/>
                <w:sz w:val="28"/>
              </w:rPr>
              <w:t xml:space="preserve"> </w:t>
            </w:r>
            <w:r>
              <w:rPr>
                <w:sz w:val="28"/>
              </w:rPr>
              <w:t>этические</w:t>
            </w:r>
            <w:r>
              <w:rPr>
                <w:spacing w:val="1"/>
                <w:sz w:val="28"/>
              </w:rPr>
              <w:t xml:space="preserve"> </w:t>
            </w:r>
            <w:r>
              <w:rPr>
                <w:sz w:val="28"/>
              </w:rPr>
              <w:t>чувства</w:t>
            </w:r>
            <w:r>
              <w:rPr>
                <w:spacing w:val="1"/>
                <w:sz w:val="28"/>
              </w:rPr>
              <w:t xml:space="preserve"> </w:t>
            </w:r>
            <w:r>
              <w:rPr>
                <w:sz w:val="28"/>
              </w:rPr>
              <w:t>как</w:t>
            </w:r>
            <w:r>
              <w:rPr>
                <w:spacing w:val="1"/>
                <w:sz w:val="28"/>
              </w:rPr>
              <w:t xml:space="preserve"> </w:t>
            </w:r>
            <w:r>
              <w:rPr>
                <w:sz w:val="28"/>
              </w:rPr>
              <w:t>регуляторов</w:t>
            </w:r>
            <w:r>
              <w:rPr>
                <w:spacing w:val="-4"/>
                <w:sz w:val="28"/>
              </w:rPr>
              <w:t xml:space="preserve"> </w:t>
            </w:r>
            <w:r>
              <w:rPr>
                <w:sz w:val="28"/>
              </w:rPr>
              <w:t>морального поведения;</w:t>
            </w:r>
          </w:p>
        </w:tc>
        <w:tc>
          <w:tcPr>
            <w:tcW w:w="4748" w:type="dxa"/>
          </w:tcPr>
          <w:p w:rsidR="00144573" w:rsidRDefault="00933899">
            <w:pPr>
              <w:pStyle w:val="TableParagraph"/>
              <w:tabs>
                <w:tab w:val="left" w:pos="2943"/>
              </w:tabs>
              <w:spacing w:line="307" w:lineRule="exact"/>
              <w:ind w:left="388"/>
              <w:jc w:val="both"/>
              <w:rPr>
                <w:sz w:val="28"/>
              </w:rPr>
            </w:pPr>
            <w:r>
              <w:rPr>
                <w:sz w:val="28"/>
              </w:rPr>
              <w:t>овладевать</w:t>
            </w:r>
            <w:r>
              <w:rPr>
                <w:sz w:val="28"/>
              </w:rPr>
              <w:tab/>
              <w:t>способностью</w:t>
            </w:r>
          </w:p>
          <w:p w:rsidR="00144573" w:rsidRDefault="00933899">
            <w:pPr>
              <w:pStyle w:val="TableParagraph"/>
              <w:spacing w:before="2"/>
              <w:ind w:left="105" w:right="98"/>
              <w:jc w:val="both"/>
              <w:rPr>
                <w:sz w:val="28"/>
              </w:rPr>
            </w:pPr>
            <w:r>
              <w:rPr>
                <w:sz w:val="28"/>
              </w:rPr>
              <w:t>принимать и сохранять цели и задачи</w:t>
            </w:r>
            <w:r>
              <w:rPr>
                <w:spacing w:val="-67"/>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а</w:t>
            </w:r>
            <w:r>
              <w:rPr>
                <w:spacing w:val="1"/>
                <w:sz w:val="28"/>
              </w:rPr>
              <w:t xml:space="preserve"> </w:t>
            </w:r>
            <w:r>
              <w:rPr>
                <w:sz w:val="28"/>
              </w:rPr>
              <w:t>также</w:t>
            </w:r>
            <w:r>
              <w:rPr>
                <w:spacing w:val="-67"/>
                <w:sz w:val="28"/>
              </w:rPr>
              <w:t xml:space="preserve"> </w:t>
            </w:r>
            <w:r>
              <w:rPr>
                <w:sz w:val="28"/>
              </w:rPr>
              <w:t>находить</w:t>
            </w:r>
            <w:r>
              <w:rPr>
                <w:spacing w:val="-4"/>
                <w:sz w:val="28"/>
              </w:rPr>
              <w:t xml:space="preserve"> </w:t>
            </w:r>
            <w:r>
              <w:rPr>
                <w:sz w:val="28"/>
              </w:rPr>
              <w:t>средства</w:t>
            </w:r>
            <w:r>
              <w:rPr>
                <w:spacing w:val="-3"/>
                <w:sz w:val="28"/>
              </w:rPr>
              <w:t xml:space="preserve"> </w:t>
            </w:r>
            <w:r>
              <w:rPr>
                <w:sz w:val="28"/>
              </w:rPr>
              <w:t>её</w:t>
            </w:r>
            <w:r>
              <w:rPr>
                <w:spacing w:val="-2"/>
                <w:sz w:val="28"/>
              </w:rPr>
              <w:t xml:space="preserve"> </w:t>
            </w:r>
            <w:r>
              <w:rPr>
                <w:sz w:val="28"/>
              </w:rPr>
              <w:t>осуществления;</w:t>
            </w:r>
          </w:p>
          <w:p w:rsidR="00144573" w:rsidRDefault="00144573">
            <w:pPr>
              <w:pStyle w:val="TableParagraph"/>
              <w:spacing w:before="3"/>
              <w:ind w:left="0"/>
              <w:rPr>
                <w:sz w:val="24"/>
              </w:rPr>
            </w:pPr>
          </w:p>
          <w:p w:rsidR="00144573" w:rsidRDefault="00933899">
            <w:pPr>
              <w:pStyle w:val="TableParagraph"/>
              <w:tabs>
                <w:tab w:val="left" w:pos="3693"/>
              </w:tabs>
              <w:ind w:left="105" w:right="93" w:firstLine="283"/>
              <w:jc w:val="both"/>
              <w:rPr>
                <w:sz w:val="28"/>
              </w:rPr>
            </w:pPr>
            <w:r>
              <w:rPr>
                <w:sz w:val="28"/>
              </w:rPr>
              <w:t>формировать умение планировать,</w:t>
            </w:r>
            <w:r>
              <w:rPr>
                <w:spacing w:val="1"/>
                <w:sz w:val="28"/>
              </w:rPr>
              <w:t xml:space="preserve"> </w:t>
            </w:r>
            <w:r>
              <w:rPr>
                <w:sz w:val="28"/>
              </w:rPr>
              <w:t>контролировать и оценивать учебные</w:t>
            </w:r>
            <w:r>
              <w:rPr>
                <w:spacing w:val="-67"/>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 задачей и условиями её</w:t>
            </w:r>
            <w:r>
              <w:rPr>
                <w:spacing w:val="-67"/>
                <w:sz w:val="28"/>
              </w:rPr>
              <w:t xml:space="preserve"> </w:t>
            </w:r>
            <w:r>
              <w:rPr>
                <w:sz w:val="28"/>
              </w:rPr>
              <w:t>реализации;</w:t>
            </w:r>
            <w:r>
              <w:rPr>
                <w:spacing w:val="1"/>
                <w:sz w:val="28"/>
              </w:rPr>
              <w:t xml:space="preserve"> </w:t>
            </w:r>
            <w:r>
              <w:rPr>
                <w:sz w:val="28"/>
              </w:rPr>
              <w:t>определять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достижения</w:t>
            </w:r>
            <w:r>
              <w:rPr>
                <w:spacing w:val="1"/>
                <w:sz w:val="28"/>
              </w:rPr>
              <w:t xml:space="preserve"> </w:t>
            </w:r>
            <w:r>
              <w:rPr>
                <w:sz w:val="28"/>
              </w:rPr>
              <w:t>результата;</w:t>
            </w:r>
            <w:r>
              <w:rPr>
                <w:sz w:val="28"/>
              </w:rPr>
              <w:tab/>
            </w:r>
            <w:r>
              <w:rPr>
                <w:spacing w:val="-1"/>
                <w:sz w:val="28"/>
              </w:rPr>
              <w:t>вносить</w:t>
            </w:r>
            <w:r>
              <w:rPr>
                <w:spacing w:val="-68"/>
                <w:sz w:val="28"/>
              </w:rPr>
              <w:t xml:space="preserve"> </w:t>
            </w:r>
            <w:r>
              <w:rPr>
                <w:sz w:val="28"/>
              </w:rPr>
              <w:t>соответствующие</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выполнение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учётом характера ошибок; понимать</w:t>
            </w:r>
            <w:r>
              <w:rPr>
                <w:spacing w:val="1"/>
                <w:sz w:val="28"/>
              </w:rPr>
              <w:t xml:space="preserve"> </w:t>
            </w:r>
            <w:r>
              <w:rPr>
                <w:sz w:val="28"/>
              </w:rPr>
              <w:t>причины</w:t>
            </w:r>
            <w:r>
              <w:rPr>
                <w:spacing w:val="1"/>
                <w:sz w:val="28"/>
              </w:rPr>
              <w:t xml:space="preserve"> </w:t>
            </w:r>
            <w:r>
              <w:rPr>
                <w:sz w:val="28"/>
              </w:rPr>
              <w:t>успеха/неуспеха</w:t>
            </w:r>
            <w:r>
              <w:rPr>
                <w:spacing w:val="1"/>
                <w:sz w:val="28"/>
              </w:rPr>
              <w:t xml:space="preserve"> </w:t>
            </w:r>
            <w:r>
              <w:rPr>
                <w:sz w:val="28"/>
              </w:rPr>
              <w:t>учебной</w:t>
            </w:r>
            <w:r>
              <w:rPr>
                <w:spacing w:val="1"/>
                <w:sz w:val="28"/>
              </w:rPr>
              <w:t xml:space="preserve"> </w:t>
            </w:r>
            <w:r>
              <w:rPr>
                <w:sz w:val="28"/>
              </w:rPr>
              <w:t>деятельности;</w:t>
            </w:r>
          </w:p>
          <w:p w:rsidR="00144573" w:rsidRDefault="00144573">
            <w:pPr>
              <w:pStyle w:val="TableParagraph"/>
              <w:spacing w:before="4"/>
              <w:ind w:left="0"/>
              <w:rPr>
                <w:sz w:val="24"/>
              </w:rPr>
            </w:pPr>
          </w:p>
          <w:p w:rsidR="00144573" w:rsidRDefault="00933899">
            <w:pPr>
              <w:pStyle w:val="TableParagraph"/>
              <w:spacing w:line="319" w:lineRule="exact"/>
              <w:ind w:left="388"/>
              <w:jc w:val="both"/>
              <w:rPr>
                <w:sz w:val="28"/>
              </w:rPr>
            </w:pPr>
            <w:r>
              <w:rPr>
                <w:sz w:val="28"/>
              </w:rPr>
              <w:t>адекватно</w:t>
            </w:r>
            <w:r>
              <w:rPr>
                <w:spacing w:val="103"/>
                <w:sz w:val="28"/>
              </w:rPr>
              <w:t xml:space="preserve"> </w:t>
            </w:r>
            <w:r>
              <w:rPr>
                <w:sz w:val="28"/>
              </w:rPr>
              <w:t xml:space="preserve">использовать  </w:t>
            </w:r>
            <w:r>
              <w:rPr>
                <w:spacing w:val="28"/>
                <w:sz w:val="28"/>
              </w:rPr>
              <w:t xml:space="preserve"> </w:t>
            </w:r>
            <w:r>
              <w:rPr>
                <w:sz w:val="28"/>
              </w:rPr>
              <w:t>речевые</w:t>
            </w:r>
          </w:p>
        </w:tc>
      </w:tr>
    </w:tbl>
    <w:p w:rsidR="00144573" w:rsidRDefault="00144573">
      <w:pPr>
        <w:spacing w:line="319" w:lineRule="exact"/>
        <w:jc w:val="both"/>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4748"/>
      </w:tblGrid>
      <w:tr w:rsidR="00144573">
        <w:trPr>
          <w:trHeight w:val="12673"/>
        </w:trPr>
        <w:tc>
          <w:tcPr>
            <w:tcW w:w="5000" w:type="dxa"/>
          </w:tcPr>
          <w:p w:rsidR="00144573" w:rsidRDefault="00933899">
            <w:pPr>
              <w:pStyle w:val="TableParagraph"/>
              <w:tabs>
                <w:tab w:val="left" w:pos="1271"/>
                <w:tab w:val="left" w:pos="1826"/>
                <w:tab w:val="left" w:pos="2451"/>
                <w:tab w:val="left" w:pos="2616"/>
                <w:tab w:val="left" w:pos="2990"/>
                <w:tab w:val="left" w:pos="4061"/>
                <w:tab w:val="left" w:pos="4249"/>
                <w:tab w:val="left" w:pos="4739"/>
              </w:tabs>
              <w:ind w:right="97" w:firstLine="283"/>
              <w:rPr>
                <w:sz w:val="28"/>
              </w:rPr>
            </w:pPr>
            <w:r>
              <w:rPr>
                <w:sz w:val="28"/>
              </w:rPr>
              <w:lastRenderedPageBreak/>
              <w:t>воспитывать</w:t>
            </w:r>
            <w:r>
              <w:rPr>
                <w:spacing w:val="37"/>
                <w:sz w:val="28"/>
              </w:rPr>
              <w:t xml:space="preserve"> </w:t>
            </w:r>
            <w:r>
              <w:rPr>
                <w:sz w:val="28"/>
              </w:rPr>
              <w:t>доброжелательность</w:t>
            </w:r>
            <w:r>
              <w:rPr>
                <w:spacing w:val="38"/>
                <w:sz w:val="28"/>
              </w:rPr>
              <w:t xml:space="preserve"> </w:t>
            </w:r>
            <w:r>
              <w:rPr>
                <w:sz w:val="28"/>
              </w:rPr>
              <w:t>и</w:t>
            </w:r>
            <w:r>
              <w:rPr>
                <w:spacing w:val="-67"/>
                <w:sz w:val="28"/>
              </w:rPr>
              <w:t xml:space="preserve"> </w:t>
            </w:r>
            <w:r>
              <w:rPr>
                <w:sz w:val="28"/>
              </w:rPr>
              <w:t>эмоционально-нравственную</w:t>
            </w:r>
            <w:r>
              <w:rPr>
                <w:spacing w:val="1"/>
                <w:sz w:val="28"/>
              </w:rPr>
              <w:t xml:space="preserve"> </w:t>
            </w:r>
            <w:r>
              <w:rPr>
                <w:sz w:val="28"/>
              </w:rPr>
              <w:t>отзывчивость,</w:t>
            </w:r>
            <w:r>
              <w:rPr>
                <w:sz w:val="28"/>
              </w:rPr>
              <w:tab/>
            </w:r>
            <w:r>
              <w:rPr>
                <w:sz w:val="28"/>
              </w:rPr>
              <w:tab/>
            </w:r>
            <w:r>
              <w:rPr>
                <w:sz w:val="28"/>
              </w:rPr>
              <w:tab/>
              <w:t>понимание</w:t>
            </w:r>
            <w:r>
              <w:rPr>
                <w:sz w:val="28"/>
              </w:rPr>
              <w:tab/>
            </w:r>
            <w:r>
              <w:rPr>
                <w:sz w:val="28"/>
              </w:rPr>
              <w:tab/>
            </w:r>
            <w:r>
              <w:rPr>
                <w:sz w:val="28"/>
              </w:rPr>
              <w:tab/>
            </w:r>
            <w:r>
              <w:rPr>
                <w:spacing w:val="-3"/>
                <w:sz w:val="28"/>
              </w:rPr>
              <w:t>и</w:t>
            </w:r>
            <w:r>
              <w:rPr>
                <w:spacing w:val="-67"/>
                <w:sz w:val="28"/>
              </w:rPr>
              <w:t xml:space="preserve"> </w:t>
            </w:r>
            <w:r>
              <w:rPr>
                <w:sz w:val="28"/>
              </w:rPr>
              <w:t>сопереживание</w:t>
            </w:r>
            <w:r>
              <w:rPr>
                <w:sz w:val="28"/>
              </w:rPr>
              <w:tab/>
              <w:t>чувствам</w:t>
            </w:r>
            <w:r>
              <w:rPr>
                <w:sz w:val="28"/>
              </w:rPr>
              <w:tab/>
            </w:r>
            <w:r>
              <w:rPr>
                <w:spacing w:val="-1"/>
                <w:sz w:val="28"/>
              </w:rPr>
              <w:t>других</w:t>
            </w:r>
            <w:r>
              <w:rPr>
                <w:spacing w:val="-67"/>
                <w:sz w:val="28"/>
              </w:rPr>
              <w:t xml:space="preserve"> </w:t>
            </w:r>
            <w:r>
              <w:rPr>
                <w:sz w:val="28"/>
              </w:rPr>
              <w:t>людей;</w:t>
            </w:r>
            <w:r>
              <w:rPr>
                <w:sz w:val="28"/>
              </w:rPr>
              <w:tab/>
              <w:t>развитие</w:t>
            </w:r>
            <w:r>
              <w:rPr>
                <w:sz w:val="28"/>
              </w:rPr>
              <w:tab/>
            </w:r>
            <w:r>
              <w:rPr>
                <w:sz w:val="28"/>
              </w:rPr>
              <w:tab/>
              <w:t>начальных</w:t>
            </w:r>
            <w:r>
              <w:rPr>
                <w:sz w:val="28"/>
              </w:rPr>
              <w:tab/>
            </w:r>
            <w:r>
              <w:rPr>
                <w:sz w:val="28"/>
              </w:rPr>
              <w:tab/>
            </w:r>
            <w:r>
              <w:rPr>
                <w:spacing w:val="-1"/>
                <w:sz w:val="28"/>
              </w:rPr>
              <w:t>форм</w:t>
            </w:r>
            <w:r>
              <w:rPr>
                <w:spacing w:val="-67"/>
                <w:sz w:val="28"/>
              </w:rPr>
              <w:t xml:space="preserve"> </w:t>
            </w:r>
            <w:r>
              <w:rPr>
                <w:sz w:val="28"/>
              </w:rPr>
              <w:t>регуляции</w:t>
            </w:r>
            <w:r>
              <w:rPr>
                <w:sz w:val="28"/>
              </w:rPr>
              <w:tab/>
              <w:t>своих</w:t>
            </w:r>
            <w:r>
              <w:rPr>
                <w:sz w:val="28"/>
              </w:rPr>
              <w:tab/>
            </w:r>
            <w:r>
              <w:rPr>
                <w:sz w:val="28"/>
              </w:rPr>
              <w:tab/>
              <w:t>эмоциональных</w:t>
            </w:r>
            <w:r>
              <w:rPr>
                <w:spacing w:val="-67"/>
                <w:sz w:val="28"/>
              </w:rPr>
              <w:t xml:space="preserve"> </w:t>
            </w:r>
            <w:r>
              <w:rPr>
                <w:sz w:val="28"/>
              </w:rPr>
              <w:t>состояний;</w:t>
            </w:r>
          </w:p>
          <w:p w:rsidR="00144573" w:rsidRDefault="00933899">
            <w:pPr>
              <w:pStyle w:val="TableParagraph"/>
              <w:spacing w:before="265"/>
              <w:ind w:right="98" w:firstLine="283"/>
              <w:jc w:val="both"/>
              <w:rPr>
                <w:sz w:val="28"/>
              </w:rPr>
            </w:pPr>
            <w:r>
              <w:rPr>
                <w:sz w:val="28"/>
              </w:rPr>
              <w:t>развивать навыки сотрудничества 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7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социальных</w:t>
            </w:r>
            <w:r>
              <w:rPr>
                <w:spacing w:val="1"/>
                <w:sz w:val="28"/>
              </w:rPr>
              <w:t xml:space="preserve"> </w:t>
            </w:r>
            <w:r>
              <w:rPr>
                <w:sz w:val="28"/>
              </w:rPr>
              <w:t>ситуациях,</w:t>
            </w:r>
            <w:r>
              <w:rPr>
                <w:spacing w:val="-67"/>
                <w:sz w:val="28"/>
              </w:rPr>
              <w:t xml:space="preserve"> </w:t>
            </w:r>
            <w:r>
              <w:rPr>
                <w:sz w:val="28"/>
              </w:rPr>
              <w:t>умений</w:t>
            </w:r>
            <w:r>
              <w:rPr>
                <w:spacing w:val="1"/>
                <w:sz w:val="28"/>
              </w:rPr>
              <w:t xml:space="preserve"> </w:t>
            </w:r>
            <w:r>
              <w:rPr>
                <w:sz w:val="28"/>
              </w:rPr>
              <w:t>не</w:t>
            </w:r>
            <w:r>
              <w:rPr>
                <w:spacing w:val="1"/>
                <w:sz w:val="28"/>
              </w:rPr>
              <w:t xml:space="preserve"> </w:t>
            </w:r>
            <w:r>
              <w:rPr>
                <w:sz w:val="28"/>
              </w:rPr>
              <w:t>создавать</w:t>
            </w:r>
            <w:r>
              <w:rPr>
                <w:spacing w:val="1"/>
                <w:sz w:val="28"/>
              </w:rPr>
              <w:t xml:space="preserve"> </w:t>
            </w:r>
            <w:r>
              <w:rPr>
                <w:sz w:val="28"/>
              </w:rPr>
              <w:t>конфликтов</w:t>
            </w:r>
            <w:r>
              <w:rPr>
                <w:spacing w:val="1"/>
                <w:sz w:val="28"/>
              </w:rPr>
              <w:t xml:space="preserve"> </w:t>
            </w:r>
            <w:r>
              <w:rPr>
                <w:sz w:val="28"/>
              </w:rPr>
              <w:t>и</w:t>
            </w:r>
            <w:r>
              <w:rPr>
                <w:spacing w:val="-67"/>
                <w:sz w:val="28"/>
              </w:rPr>
              <w:t xml:space="preserve"> </w:t>
            </w:r>
            <w:r>
              <w:rPr>
                <w:sz w:val="28"/>
              </w:rPr>
              <w:t>находить</w:t>
            </w:r>
            <w:r>
              <w:rPr>
                <w:spacing w:val="1"/>
                <w:sz w:val="28"/>
              </w:rPr>
              <w:t xml:space="preserve"> </w:t>
            </w:r>
            <w:r>
              <w:rPr>
                <w:sz w:val="28"/>
              </w:rPr>
              <w:t>выходы</w:t>
            </w:r>
            <w:r>
              <w:rPr>
                <w:spacing w:val="1"/>
                <w:sz w:val="28"/>
              </w:rPr>
              <w:t xml:space="preserve"> </w:t>
            </w:r>
            <w:r>
              <w:rPr>
                <w:sz w:val="28"/>
              </w:rPr>
              <w:t>из</w:t>
            </w:r>
            <w:r>
              <w:rPr>
                <w:spacing w:val="71"/>
                <w:sz w:val="28"/>
              </w:rPr>
              <w:t xml:space="preserve"> </w:t>
            </w:r>
            <w:r>
              <w:rPr>
                <w:sz w:val="28"/>
              </w:rPr>
              <w:t>спорных</w:t>
            </w:r>
            <w:r>
              <w:rPr>
                <w:spacing w:val="1"/>
                <w:sz w:val="28"/>
              </w:rPr>
              <w:t xml:space="preserve"> </w:t>
            </w:r>
            <w:r>
              <w:rPr>
                <w:sz w:val="28"/>
              </w:rPr>
              <w:t>ситуаций;</w:t>
            </w:r>
          </w:p>
          <w:p w:rsidR="00144573" w:rsidRDefault="00144573">
            <w:pPr>
              <w:pStyle w:val="TableParagraph"/>
              <w:spacing w:before="6"/>
              <w:ind w:left="0"/>
              <w:rPr>
                <w:sz w:val="24"/>
              </w:rPr>
            </w:pPr>
          </w:p>
          <w:p w:rsidR="00144573" w:rsidRDefault="00933899">
            <w:pPr>
              <w:pStyle w:val="TableParagraph"/>
              <w:ind w:right="98" w:firstLine="283"/>
              <w:jc w:val="both"/>
              <w:rPr>
                <w:sz w:val="28"/>
              </w:rPr>
            </w:pPr>
            <w:r>
              <w:rPr>
                <w:sz w:val="28"/>
              </w:rPr>
              <w:t>наличие мотивации к труду, работе</w:t>
            </w:r>
            <w:r>
              <w:rPr>
                <w:spacing w:val="1"/>
                <w:sz w:val="28"/>
              </w:rPr>
              <w:t xml:space="preserve"> </w:t>
            </w:r>
            <w:r>
              <w:rPr>
                <w:sz w:val="28"/>
              </w:rPr>
              <w:t>на результат, бережному отношению к</w:t>
            </w:r>
            <w:r>
              <w:rPr>
                <w:spacing w:val="1"/>
                <w:sz w:val="28"/>
              </w:rPr>
              <w:t xml:space="preserve"> </w:t>
            </w:r>
            <w:r>
              <w:rPr>
                <w:sz w:val="28"/>
              </w:rPr>
              <w:t>материальным</w:t>
            </w:r>
            <w:r>
              <w:rPr>
                <w:spacing w:val="-2"/>
                <w:sz w:val="28"/>
              </w:rPr>
              <w:t xml:space="preserve"> </w:t>
            </w:r>
            <w:r>
              <w:rPr>
                <w:sz w:val="28"/>
              </w:rPr>
              <w:t>и</w:t>
            </w:r>
            <w:r>
              <w:rPr>
                <w:spacing w:val="-5"/>
                <w:sz w:val="28"/>
              </w:rPr>
              <w:t xml:space="preserve"> </w:t>
            </w:r>
            <w:r>
              <w:rPr>
                <w:sz w:val="28"/>
              </w:rPr>
              <w:t>духовным</w:t>
            </w:r>
            <w:r>
              <w:rPr>
                <w:spacing w:val="-2"/>
                <w:sz w:val="28"/>
              </w:rPr>
              <w:t xml:space="preserve"> </w:t>
            </w:r>
            <w:r>
              <w:rPr>
                <w:sz w:val="28"/>
              </w:rPr>
              <w:t>ценностям.</w:t>
            </w:r>
          </w:p>
        </w:tc>
        <w:tc>
          <w:tcPr>
            <w:tcW w:w="4748" w:type="dxa"/>
          </w:tcPr>
          <w:p w:rsidR="00144573" w:rsidRDefault="00933899">
            <w:pPr>
              <w:pStyle w:val="TableParagraph"/>
              <w:tabs>
                <w:tab w:val="left" w:pos="3354"/>
              </w:tabs>
              <w:ind w:left="105" w:right="93"/>
              <w:jc w:val="both"/>
              <w:rPr>
                <w:sz w:val="28"/>
              </w:rPr>
            </w:pPr>
            <w:r>
              <w:rPr>
                <w:sz w:val="28"/>
              </w:rPr>
              <w:t>средства и средства информационно-</w:t>
            </w:r>
            <w:r>
              <w:rPr>
                <w:spacing w:val="1"/>
                <w:sz w:val="28"/>
              </w:rPr>
              <w:t xml:space="preserve"> </w:t>
            </w:r>
            <w:r>
              <w:rPr>
                <w:sz w:val="28"/>
              </w:rPr>
              <w:t>коммуникационных</w:t>
            </w:r>
            <w:r>
              <w:rPr>
                <w:spacing w:val="1"/>
                <w:sz w:val="28"/>
              </w:rPr>
              <w:t xml:space="preserve"> </w:t>
            </w:r>
            <w:r>
              <w:rPr>
                <w:sz w:val="28"/>
              </w:rPr>
              <w:t>технологий</w:t>
            </w:r>
            <w:r>
              <w:rPr>
                <w:spacing w:val="1"/>
                <w:sz w:val="28"/>
              </w:rPr>
              <w:t xml:space="preserve"> </w:t>
            </w:r>
            <w:r>
              <w:rPr>
                <w:sz w:val="28"/>
              </w:rPr>
              <w:t>для</w:t>
            </w:r>
            <w:r>
              <w:rPr>
                <w:spacing w:val="1"/>
                <w:sz w:val="28"/>
              </w:rPr>
              <w:t xml:space="preserve"> </w:t>
            </w:r>
            <w:r>
              <w:rPr>
                <w:sz w:val="28"/>
              </w:rPr>
              <w:t>решения</w:t>
            </w:r>
            <w:r>
              <w:rPr>
                <w:sz w:val="28"/>
              </w:rPr>
              <w:tab/>
              <w:t>различных</w:t>
            </w:r>
            <w:r>
              <w:rPr>
                <w:spacing w:val="-68"/>
                <w:sz w:val="28"/>
              </w:rPr>
              <w:t xml:space="preserve"> </w:t>
            </w:r>
            <w:r>
              <w:rPr>
                <w:sz w:val="28"/>
              </w:rPr>
              <w:t>коммуникативных и познавательных</w:t>
            </w:r>
            <w:r>
              <w:rPr>
                <w:spacing w:val="1"/>
                <w:sz w:val="28"/>
              </w:rPr>
              <w:t xml:space="preserve"> </w:t>
            </w:r>
            <w:r>
              <w:rPr>
                <w:sz w:val="28"/>
              </w:rPr>
              <w:t>задач;</w:t>
            </w:r>
          </w:p>
          <w:p w:rsidR="00144573" w:rsidRDefault="00933899">
            <w:pPr>
              <w:pStyle w:val="TableParagraph"/>
              <w:tabs>
                <w:tab w:val="left" w:pos="2994"/>
              </w:tabs>
              <w:spacing w:before="266"/>
              <w:ind w:left="105" w:right="96" w:firstLine="283"/>
              <w:jc w:val="both"/>
              <w:rPr>
                <w:sz w:val="28"/>
              </w:rPr>
            </w:pPr>
            <w:r>
              <w:rPr>
                <w:sz w:val="28"/>
              </w:rPr>
              <w:t>уметь</w:t>
            </w:r>
            <w:r>
              <w:rPr>
                <w:sz w:val="28"/>
              </w:rPr>
              <w:tab/>
            </w:r>
            <w:r>
              <w:rPr>
                <w:spacing w:val="-1"/>
                <w:sz w:val="28"/>
              </w:rPr>
              <w:t>осуществлять</w:t>
            </w:r>
            <w:r>
              <w:rPr>
                <w:spacing w:val="-68"/>
                <w:sz w:val="28"/>
              </w:rPr>
              <w:t xml:space="preserve"> </w:t>
            </w:r>
            <w:r>
              <w:rPr>
                <w:sz w:val="28"/>
              </w:rPr>
              <w:t>информационный</w:t>
            </w:r>
            <w:r>
              <w:rPr>
                <w:spacing w:val="1"/>
                <w:sz w:val="28"/>
              </w:rPr>
              <w:t xml:space="preserve"> </w:t>
            </w:r>
            <w:r>
              <w:rPr>
                <w:sz w:val="28"/>
              </w:rPr>
              <w:t>поиск</w:t>
            </w:r>
            <w:r>
              <w:rPr>
                <w:spacing w:val="1"/>
                <w:sz w:val="28"/>
              </w:rPr>
              <w:t xml:space="preserve"> </w:t>
            </w:r>
            <w:r>
              <w:rPr>
                <w:sz w:val="28"/>
              </w:rPr>
              <w:t>для</w:t>
            </w:r>
            <w:r>
              <w:rPr>
                <w:spacing w:val="-67"/>
                <w:sz w:val="28"/>
              </w:rPr>
              <w:t xml:space="preserve"> </w:t>
            </w:r>
            <w:r>
              <w:rPr>
                <w:sz w:val="28"/>
              </w:rPr>
              <w:t>выполнения</w:t>
            </w:r>
            <w:r>
              <w:rPr>
                <w:spacing w:val="-2"/>
                <w:sz w:val="28"/>
              </w:rPr>
              <w:t xml:space="preserve"> </w:t>
            </w:r>
            <w:r>
              <w:rPr>
                <w:sz w:val="28"/>
              </w:rPr>
              <w:t>учебных заданий;</w:t>
            </w:r>
          </w:p>
          <w:p w:rsidR="00144573" w:rsidRDefault="00144573">
            <w:pPr>
              <w:pStyle w:val="TableParagraph"/>
              <w:spacing w:before="4"/>
              <w:ind w:left="0"/>
              <w:rPr>
                <w:sz w:val="24"/>
              </w:rPr>
            </w:pPr>
          </w:p>
          <w:p w:rsidR="00144573" w:rsidRDefault="00933899">
            <w:pPr>
              <w:pStyle w:val="TableParagraph"/>
              <w:tabs>
                <w:tab w:val="left" w:pos="1945"/>
                <w:tab w:val="left" w:pos="2555"/>
                <w:tab w:val="left" w:pos="3546"/>
                <w:tab w:val="left" w:pos="4505"/>
              </w:tabs>
              <w:ind w:left="105" w:right="95" w:firstLine="283"/>
              <w:jc w:val="both"/>
              <w:rPr>
                <w:sz w:val="28"/>
              </w:rPr>
            </w:pPr>
            <w:r>
              <w:rPr>
                <w:sz w:val="28"/>
              </w:rPr>
              <w:t>овладевать</w:t>
            </w:r>
            <w:r>
              <w:rPr>
                <w:spacing w:val="1"/>
                <w:sz w:val="28"/>
              </w:rPr>
              <w:t xml:space="preserve"> </w:t>
            </w:r>
            <w:r>
              <w:rPr>
                <w:sz w:val="28"/>
              </w:rPr>
              <w:t>навыками</w:t>
            </w:r>
            <w:r>
              <w:rPr>
                <w:spacing w:val="1"/>
                <w:sz w:val="28"/>
              </w:rPr>
              <w:t xml:space="preserve"> </w:t>
            </w:r>
            <w:r>
              <w:rPr>
                <w:sz w:val="28"/>
              </w:rPr>
              <w:t>смыслового</w:t>
            </w:r>
            <w:r>
              <w:rPr>
                <w:spacing w:val="-67"/>
                <w:sz w:val="28"/>
              </w:rPr>
              <w:t xml:space="preserve"> </w:t>
            </w:r>
            <w:r>
              <w:rPr>
                <w:sz w:val="28"/>
              </w:rPr>
              <w:t>чтения</w:t>
            </w:r>
            <w:r>
              <w:rPr>
                <w:spacing w:val="1"/>
                <w:sz w:val="28"/>
              </w:rPr>
              <w:t xml:space="preserve"> </w:t>
            </w:r>
            <w:r>
              <w:rPr>
                <w:sz w:val="28"/>
              </w:rPr>
              <w:t>текстов</w:t>
            </w:r>
            <w:r>
              <w:rPr>
                <w:spacing w:val="1"/>
                <w:sz w:val="28"/>
              </w:rPr>
              <w:t xml:space="preserve"> </w:t>
            </w:r>
            <w:r>
              <w:rPr>
                <w:sz w:val="28"/>
              </w:rPr>
              <w:t>различных</w:t>
            </w:r>
            <w:r>
              <w:rPr>
                <w:spacing w:val="1"/>
                <w:sz w:val="28"/>
              </w:rPr>
              <w:t xml:space="preserve"> </w:t>
            </w:r>
            <w:r>
              <w:rPr>
                <w:sz w:val="28"/>
              </w:rPr>
              <w:t>стилей</w:t>
            </w:r>
            <w:r>
              <w:rPr>
                <w:spacing w:val="1"/>
                <w:sz w:val="28"/>
              </w:rPr>
              <w:t xml:space="preserve"> </w:t>
            </w:r>
            <w:r>
              <w:rPr>
                <w:sz w:val="28"/>
              </w:rPr>
              <w:t>и</w:t>
            </w:r>
            <w:r>
              <w:rPr>
                <w:spacing w:val="-67"/>
                <w:sz w:val="28"/>
              </w:rPr>
              <w:t xml:space="preserve"> </w:t>
            </w:r>
            <w:r>
              <w:rPr>
                <w:sz w:val="28"/>
              </w:rPr>
              <w:t>жанров,</w:t>
            </w:r>
            <w:r>
              <w:rPr>
                <w:spacing w:val="1"/>
                <w:sz w:val="28"/>
              </w:rPr>
              <w:t xml:space="preserve"> </w:t>
            </w:r>
            <w:r>
              <w:rPr>
                <w:sz w:val="28"/>
              </w:rPr>
              <w:t>осознанного</w:t>
            </w:r>
            <w:r>
              <w:rPr>
                <w:spacing w:val="1"/>
                <w:sz w:val="28"/>
              </w:rPr>
              <w:t xml:space="preserve"> </w:t>
            </w:r>
            <w:r>
              <w:rPr>
                <w:sz w:val="28"/>
              </w:rPr>
              <w:t>построения</w:t>
            </w:r>
            <w:r>
              <w:rPr>
                <w:spacing w:val="-67"/>
                <w:sz w:val="28"/>
              </w:rPr>
              <w:t xml:space="preserve"> </w:t>
            </w:r>
            <w:r>
              <w:rPr>
                <w:sz w:val="28"/>
              </w:rPr>
              <w:t>речевых</w:t>
            </w:r>
            <w:r>
              <w:rPr>
                <w:sz w:val="28"/>
              </w:rPr>
              <w:tab/>
              <w:t>высказываний</w:t>
            </w:r>
            <w:r>
              <w:rPr>
                <w:sz w:val="28"/>
              </w:rPr>
              <w:tab/>
            </w:r>
            <w:r>
              <w:rPr>
                <w:spacing w:val="-1"/>
                <w:sz w:val="28"/>
              </w:rPr>
              <w:t>в</w:t>
            </w:r>
            <w:r>
              <w:rPr>
                <w:spacing w:val="-68"/>
                <w:sz w:val="28"/>
              </w:rPr>
              <w:t xml:space="preserve"> </w:t>
            </w:r>
            <w:r>
              <w:rPr>
                <w:sz w:val="28"/>
              </w:rPr>
              <w:t>соответствии</w:t>
            </w:r>
            <w:r>
              <w:rPr>
                <w:sz w:val="28"/>
              </w:rPr>
              <w:tab/>
            </w:r>
            <w:r>
              <w:rPr>
                <w:sz w:val="28"/>
              </w:rPr>
              <w:tab/>
              <w:t>с</w:t>
            </w:r>
            <w:r>
              <w:rPr>
                <w:sz w:val="28"/>
              </w:rPr>
              <w:tab/>
            </w:r>
            <w:r>
              <w:rPr>
                <w:spacing w:val="-1"/>
                <w:sz w:val="28"/>
              </w:rPr>
              <w:t>задачами</w:t>
            </w:r>
            <w:r>
              <w:rPr>
                <w:spacing w:val="-68"/>
                <w:sz w:val="28"/>
              </w:rPr>
              <w:t xml:space="preserve"> </w:t>
            </w:r>
            <w:r>
              <w:rPr>
                <w:sz w:val="28"/>
              </w:rPr>
              <w:t>коммуникации;</w:t>
            </w:r>
          </w:p>
          <w:p w:rsidR="00144573" w:rsidRDefault="00144573">
            <w:pPr>
              <w:pStyle w:val="TableParagraph"/>
              <w:spacing w:before="5"/>
              <w:ind w:left="0"/>
              <w:rPr>
                <w:sz w:val="24"/>
              </w:rPr>
            </w:pPr>
          </w:p>
          <w:p w:rsidR="00144573" w:rsidRDefault="00933899">
            <w:pPr>
              <w:pStyle w:val="TableParagraph"/>
              <w:tabs>
                <w:tab w:val="left" w:pos="3013"/>
                <w:tab w:val="left" w:pos="3090"/>
                <w:tab w:val="left" w:pos="3234"/>
              </w:tabs>
              <w:spacing w:before="1"/>
              <w:ind w:left="105" w:right="96" w:firstLine="283"/>
              <w:jc w:val="both"/>
              <w:rPr>
                <w:sz w:val="28"/>
              </w:rPr>
            </w:pPr>
            <w:r>
              <w:rPr>
                <w:sz w:val="28"/>
              </w:rPr>
              <w:t>овладевать</w:t>
            </w:r>
            <w:r>
              <w:rPr>
                <w:sz w:val="28"/>
              </w:rPr>
              <w:tab/>
            </w:r>
            <w:r>
              <w:rPr>
                <w:sz w:val="28"/>
              </w:rPr>
              <w:tab/>
            </w:r>
            <w:r>
              <w:rPr>
                <w:spacing w:val="-1"/>
                <w:sz w:val="28"/>
              </w:rPr>
              <w:t>логическими</w:t>
            </w:r>
            <w:r>
              <w:rPr>
                <w:spacing w:val="-68"/>
                <w:sz w:val="28"/>
              </w:rPr>
              <w:t xml:space="preserve"> </w:t>
            </w:r>
            <w:r>
              <w:rPr>
                <w:sz w:val="28"/>
              </w:rPr>
              <w:t>действиями</w:t>
            </w:r>
            <w:r>
              <w:rPr>
                <w:spacing w:val="1"/>
                <w:sz w:val="28"/>
              </w:rPr>
              <w:t xml:space="preserve"> </w:t>
            </w:r>
            <w:r>
              <w:rPr>
                <w:sz w:val="28"/>
              </w:rPr>
              <w:t>анализа,</w:t>
            </w:r>
            <w:r>
              <w:rPr>
                <w:spacing w:val="1"/>
                <w:sz w:val="28"/>
              </w:rPr>
              <w:t xml:space="preserve"> </w:t>
            </w:r>
            <w:r>
              <w:rPr>
                <w:sz w:val="28"/>
              </w:rPr>
              <w:t>синтеза,</w:t>
            </w:r>
            <w:r>
              <w:rPr>
                <w:spacing w:val="-67"/>
                <w:sz w:val="28"/>
              </w:rPr>
              <w:t xml:space="preserve"> </w:t>
            </w:r>
            <w:r>
              <w:rPr>
                <w:sz w:val="28"/>
              </w:rPr>
              <w:t>сравнения,</w:t>
            </w:r>
            <w:r>
              <w:rPr>
                <w:sz w:val="28"/>
              </w:rPr>
              <w:tab/>
            </w:r>
            <w:r>
              <w:rPr>
                <w:sz w:val="28"/>
              </w:rPr>
              <w:tab/>
            </w:r>
            <w:r>
              <w:rPr>
                <w:sz w:val="28"/>
              </w:rPr>
              <w:tab/>
            </w:r>
            <w:r>
              <w:rPr>
                <w:spacing w:val="-1"/>
                <w:sz w:val="28"/>
              </w:rPr>
              <w:t>обобщения,</w:t>
            </w:r>
            <w:r>
              <w:rPr>
                <w:spacing w:val="-68"/>
                <w:sz w:val="28"/>
              </w:rPr>
              <w:t xml:space="preserve"> </w:t>
            </w:r>
            <w:r>
              <w:rPr>
                <w:sz w:val="28"/>
              </w:rPr>
              <w:t>классификации,</w:t>
            </w:r>
            <w:r>
              <w:rPr>
                <w:sz w:val="28"/>
              </w:rPr>
              <w:tab/>
            </w:r>
            <w:r>
              <w:rPr>
                <w:spacing w:val="-1"/>
                <w:sz w:val="28"/>
              </w:rPr>
              <w:t>установления</w:t>
            </w:r>
            <w:r>
              <w:rPr>
                <w:spacing w:val="-68"/>
                <w:sz w:val="28"/>
              </w:rPr>
              <w:t xml:space="preserve"> </w:t>
            </w:r>
            <w:r>
              <w:rPr>
                <w:sz w:val="28"/>
              </w:rPr>
              <w:t>аналогий</w:t>
            </w:r>
            <w:r>
              <w:rPr>
                <w:spacing w:val="1"/>
                <w:sz w:val="28"/>
              </w:rPr>
              <w:t xml:space="preserve"> </w:t>
            </w:r>
            <w:r>
              <w:rPr>
                <w:sz w:val="28"/>
              </w:rPr>
              <w:t>и</w:t>
            </w:r>
            <w:r>
              <w:rPr>
                <w:spacing w:val="1"/>
                <w:sz w:val="28"/>
              </w:rPr>
              <w:t xml:space="preserve"> </w:t>
            </w:r>
            <w:r>
              <w:rPr>
                <w:sz w:val="28"/>
              </w:rPr>
              <w:t>причинно-следственных</w:t>
            </w:r>
            <w:r>
              <w:rPr>
                <w:spacing w:val="1"/>
                <w:sz w:val="28"/>
              </w:rPr>
              <w:t xml:space="preserve"> </w:t>
            </w:r>
            <w:r>
              <w:rPr>
                <w:sz w:val="28"/>
              </w:rPr>
              <w:t>связей,</w:t>
            </w:r>
            <w:r>
              <w:rPr>
                <w:spacing w:val="1"/>
                <w:sz w:val="28"/>
              </w:rPr>
              <w:t xml:space="preserve"> </w:t>
            </w:r>
            <w:r>
              <w:rPr>
                <w:sz w:val="28"/>
              </w:rPr>
              <w:t>построения</w:t>
            </w:r>
            <w:r>
              <w:rPr>
                <w:spacing w:val="1"/>
                <w:sz w:val="28"/>
              </w:rPr>
              <w:t xml:space="preserve"> </w:t>
            </w:r>
            <w:r>
              <w:rPr>
                <w:sz w:val="28"/>
              </w:rPr>
              <w:t>рассуждений,</w:t>
            </w:r>
            <w:r>
              <w:rPr>
                <w:spacing w:val="1"/>
                <w:sz w:val="28"/>
              </w:rPr>
              <w:t xml:space="preserve"> </w:t>
            </w:r>
            <w:r>
              <w:rPr>
                <w:sz w:val="28"/>
              </w:rPr>
              <w:t>отнесения</w:t>
            </w:r>
            <w:r>
              <w:rPr>
                <w:spacing w:val="-1"/>
                <w:sz w:val="28"/>
              </w:rPr>
              <w:t xml:space="preserve"> </w:t>
            </w:r>
            <w:r>
              <w:rPr>
                <w:sz w:val="28"/>
              </w:rPr>
              <w:t>к</w:t>
            </w:r>
            <w:r>
              <w:rPr>
                <w:spacing w:val="-4"/>
                <w:sz w:val="28"/>
              </w:rPr>
              <w:t xml:space="preserve"> </w:t>
            </w:r>
            <w:r>
              <w:rPr>
                <w:sz w:val="28"/>
              </w:rPr>
              <w:t>известным</w:t>
            </w:r>
            <w:r>
              <w:rPr>
                <w:spacing w:val="-1"/>
                <w:sz w:val="28"/>
              </w:rPr>
              <w:t xml:space="preserve"> </w:t>
            </w:r>
            <w:r>
              <w:rPr>
                <w:sz w:val="28"/>
              </w:rPr>
              <w:t>понятиям;</w:t>
            </w:r>
          </w:p>
          <w:p w:rsidR="00144573" w:rsidRDefault="00144573">
            <w:pPr>
              <w:pStyle w:val="TableParagraph"/>
              <w:spacing w:before="4"/>
              <w:ind w:left="0"/>
              <w:rPr>
                <w:sz w:val="24"/>
              </w:rPr>
            </w:pPr>
          </w:p>
          <w:p w:rsidR="00144573" w:rsidRDefault="00933899">
            <w:pPr>
              <w:pStyle w:val="TableParagraph"/>
              <w:tabs>
                <w:tab w:val="left" w:pos="1592"/>
                <w:tab w:val="left" w:pos="2828"/>
                <w:tab w:val="left" w:pos="3307"/>
              </w:tabs>
              <w:spacing w:before="1"/>
              <w:ind w:left="105" w:right="95" w:firstLine="283"/>
              <w:jc w:val="both"/>
              <w:rPr>
                <w:sz w:val="28"/>
              </w:rPr>
            </w:pPr>
            <w:r>
              <w:rPr>
                <w:sz w:val="28"/>
              </w:rPr>
              <w:t>готовность</w:t>
            </w:r>
            <w:r>
              <w:rPr>
                <w:spacing w:val="1"/>
                <w:sz w:val="28"/>
              </w:rPr>
              <w:t xml:space="preserve"> </w:t>
            </w:r>
            <w:r>
              <w:rPr>
                <w:sz w:val="28"/>
              </w:rPr>
              <w:t>слушать</w:t>
            </w:r>
            <w:r>
              <w:rPr>
                <w:spacing w:val="1"/>
                <w:sz w:val="28"/>
              </w:rPr>
              <w:t xml:space="preserve"> </w:t>
            </w:r>
            <w:r>
              <w:rPr>
                <w:sz w:val="28"/>
              </w:rPr>
              <w:t>собеседника,</w:t>
            </w:r>
            <w:r>
              <w:rPr>
                <w:spacing w:val="1"/>
                <w:sz w:val="28"/>
              </w:rPr>
              <w:t xml:space="preserve"> </w:t>
            </w:r>
            <w:r>
              <w:rPr>
                <w:sz w:val="28"/>
              </w:rPr>
              <w:t>вести</w:t>
            </w:r>
            <w:r>
              <w:rPr>
                <w:sz w:val="28"/>
              </w:rPr>
              <w:tab/>
              <w:t>диалог,</w:t>
            </w:r>
            <w:r>
              <w:rPr>
                <w:sz w:val="28"/>
              </w:rPr>
              <w:tab/>
            </w:r>
            <w:r>
              <w:rPr>
                <w:sz w:val="28"/>
              </w:rPr>
              <w:tab/>
            </w:r>
            <w:r>
              <w:rPr>
                <w:spacing w:val="-1"/>
                <w:sz w:val="28"/>
              </w:rPr>
              <w:t>признавать</w:t>
            </w:r>
            <w:r>
              <w:rPr>
                <w:spacing w:val="-68"/>
                <w:sz w:val="28"/>
              </w:rPr>
              <w:t xml:space="preserve"> </w:t>
            </w:r>
            <w:r>
              <w:rPr>
                <w:sz w:val="28"/>
              </w:rPr>
              <w:t>возможность</w:t>
            </w:r>
            <w:r>
              <w:rPr>
                <w:sz w:val="28"/>
              </w:rPr>
              <w:tab/>
              <w:t>существования</w:t>
            </w:r>
            <w:r>
              <w:rPr>
                <w:spacing w:val="-68"/>
                <w:sz w:val="28"/>
              </w:rPr>
              <w:t xml:space="preserve"> </w:t>
            </w:r>
            <w:r>
              <w:rPr>
                <w:sz w:val="28"/>
              </w:rPr>
              <w:t>различных</w:t>
            </w:r>
            <w:r>
              <w:rPr>
                <w:spacing w:val="1"/>
                <w:sz w:val="28"/>
              </w:rPr>
              <w:t xml:space="preserve"> </w:t>
            </w:r>
            <w:r>
              <w:rPr>
                <w:sz w:val="28"/>
              </w:rPr>
              <w:t>точек</w:t>
            </w:r>
            <w:r>
              <w:rPr>
                <w:spacing w:val="1"/>
                <w:sz w:val="28"/>
              </w:rPr>
              <w:t xml:space="preserve"> </w:t>
            </w:r>
            <w:r>
              <w:rPr>
                <w:sz w:val="28"/>
              </w:rPr>
              <w:t>зрения</w:t>
            </w:r>
            <w:r>
              <w:rPr>
                <w:spacing w:val="1"/>
                <w:sz w:val="28"/>
              </w:rPr>
              <w:t xml:space="preserve"> </w:t>
            </w:r>
            <w:r>
              <w:rPr>
                <w:sz w:val="28"/>
              </w:rPr>
              <w:t>и</w:t>
            </w:r>
            <w:r>
              <w:rPr>
                <w:spacing w:val="1"/>
                <w:sz w:val="28"/>
              </w:rPr>
              <w:t xml:space="preserve"> </w:t>
            </w:r>
            <w:r>
              <w:rPr>
                <w:sz w:val="28"/>
              </w:rPr>
              <w:t>права</w:t>
            </w:r>
            <w:r>
              <w:rPr>
                <w:spacing w:val="1"/>
                <w:sz w:val="28"/>
              </w:rPr>
              <w:t xml:space="preserve"> </w:t>
            </w:r>
            <w:r>
              <w:rPr>
                <w:sz w:val="28"/>
              </w:rPr>
              <w:t>каждого</w:t>
            </w:r>
            <w:r>
              <w:rPr>
                <w:spacing w:val="1"/>
                <w:sz w:val="28"/>
              </w:rPr>
              <w:t xml:space="preserve"> </w:t>
            </w:r>
            <w:r>
              <w:rPr>
                <w:sz w:val="28"/>
              </w:rPr>
              <w:t>иметь</w:t>
            </w:r>
            <w:r>
              <w:rPr>
                <w:spacing w:val="1"/>
                <w:sz w:val="28"/>
              </w:rPr>
              <w:t xml:space="preserve"> </w:t>
            </w:r>
            <w:r>
              <w:rPr>
                <w:sz w:val="28"/>
              </w:rPr>
              <w:t>свою</w:t>
            </w:r>
            <w:r>
              <w:rPr>
                <w:spacing w:val="1"/>
                <w:sz w:val="28"/>
              </w:rPr>
              <w:t xml:space="preserve"> </w:t>
            </w:r>
            <w:r>
              <w:rPr>
                <w:sz w:val="28"/>
              </w:rPr>
              <w:t>собственную;</w:t>
            </w:r>
            <w:r>
              <w:rPr>
                <w:spacing w:val="1"/>
                <w:sz w:val="28"/>
              </w:rPr>
              <w:t xml:space="preserve"> </w:t>
            </w:r>
            <w:r>
              <w:rPr>
                <w:sz w:val="28"/>
              </w:rPr>
              <w:t>излагать</w:t>
            </w:r>
            <w:r>
              <w:rPr>
                <w:spacing w:val="1"/>
                <w:sz w:val="28"/>
              </w:rPr>
              <w:t xml:space="preserve"> </w:t>
            </w:r>
            <w:r>
              <w:rPr>
                <w:sz w:val="28"/>
              </w:rPr>
              <w:t>своё</w:t>
            </w:r>
            <w:r>
              <w:rPr>
                <w:spacing w:val="1"/>
                <w:sz w:val="28"/>
              </w:rPr>
              <w:t xml:space="preserve"> </w:t>
            </w:r>
            <w:r>
              <w:rPr>
                <w:sz w:val="28"/>
              </w:rPr>
              <w:t>мнение</w:t>
            </w:r>
            <w:r>
              <w:rPr>
                <w:spacing w:val="1"/>
                <w:sz w:val="28"/>
              </w:rPr>
              <w:t xml:space="preserve"> </w:t>
            </w:r>
            <w:r>
              <w:rPr>
                <w:sz w:val="28"/>
              </w:rPr>
              <w:t>и</w:t>
            </w:r>
            <w:r>
              <w:rPr>
                <w:spacing w:val="1"/>
                <w:sz w:val="28"/>
              </w:rPr>
              <w:t xml:space="preserve"> </w:t>
            </w:r>
            <w:r>
              <w:rPr>
                <w:sz w:val="28"/>
              </w:rPr>
              <w:t>аргументировать</w:t>
            </w:r>
            <w:r>
              <w:rPr>
                <w:spacing w:val="1"/>
                <w:sz w:val="28"/>
              </w:rPr>
              <w:t xml:space="preserve"> </w:t>
            </w:r>
            <w:r>
              <w:rPr>
                <w:sz w:val="28"/>
              </w:rPr>
              <w:t>свою</w:t>
            </w:r>
            <w:r>
              <w:rPr>
                <w:spacing w:val="70"/>
                <w:sz w:val="28"/>
              </w:rPr>
              <w:t xml:space="preserve"> </w:t>
            </w:r>
            <w:r>
              <w:rPr>
                <w:sz w:val="28"/>
              </w:rPr>
              <w:t>точку зрения</w:t>
            </w:r>
            <w:r>
              <w:rPr>
                <w:spacing w:val="1"/>
                <w:sz w:val="28"/>
              </w:rPr>
              <w:t xml:space="preserve"> </w:t>
            </w:r>
            <w:r>
              <w:rPr>
                <w:sz w:val="28"/>
              </w:rPr>
              <w:t>и</w:t>
            </w:r>
            <w:r>
              <w:rPr>
                <w:spacing w:val="-1"/>
                <w:sz w:val="28"/>
              </w:rPr>
              <w:t xml:space="preserve"> </w:t>
            </w:r>
            <w:r>
              <w:rPr>
                <w:sz w:val="28"/>
              </w:rPr>
              <w:t>оценку</w:t>
            </w:r>
            <w:r>
              <w:rPr>
                <w:spacing w:val="-4"/>
                <w:sz w:val="28"/>
              </w:rPr>
              <w:t xml:space="preserve"> </w:t>
            </w:r>
            <w:r>
              <w:rPr>
                <w:sz w:val="28"/>
              </w:rPr>
              <w:t>событий;</w:t>
            </w:r>
          </w:p>
          <w:p w:rsidR="00144573" w:rsidRDefault="00144573">
            <w:pPr>
              <w:pStyle w:val="TableParagraph"/>
              <w:spacing w:before="10"/>
              <w:ind w:left="0"/>
              <w:rPr>
                <w:sz w:val="23"/>
              </w:rPr>
            </w:pPr>
          </w:p>
          <w:p w:rsidR="00144573" w:rsidRDefault="00933899">
            <w:pPr>
              <w:pStyle w:val="TableParagraph"/>
              <w:spacing w:before="1" w:line="322" w:lineRule="exact"/>
              <w:ind w:left="105" w:right="96" w:firstLine="283"/>
              <w:jc w:val="both"/>
              <w:rPr>
                <w:sz w:val="28"/>
              </w:rPr>
            </w:pPr>
            <w:r>
              <w:rPr>
                <w:sz w:val="28"/>
              </w:rPr>
              <w:t>определять общую цель и пути её</w:t>
            </w:r>
            <w:r>
              <w:rPr>
                <w:spacing w:val="1"/>
                <w:sz w:val="28"/>
              </w:rPr>
              <w:t xml:space="preserve"> </w:t>
            </w:r>
            <w:r>
              <w:rPr>
                <w:sz w:val="28"/>
              </w:rPr>
              <w:t>достижения,</w:t>
            </w:r>
            <w:r>
              <w:rPr>
                <w:spacing w:val="1"/>
                <w:sz w:val="28"/>
              </w:rPr>
              <w:t xml:space="preserve"> </w:t>
            </w:r>
            <w:r>
              <w:rPr>
                <w:sz w:val="28"/>
              </w:rPr>
              <w:t>умение</w:t>
            </w:r>
            <w:r>
              <w:rPr>
                <w:spacing w:val="1"/>
                <w:sz w:val="28"/>
              </w:rPr>
              <w:t xml:space="preserve"> </w:t>
            </w:r>
            <w:r>
              <w:rPr>
                <w:sz w:val="28"/>
              </w:rPr>
              <w:t>договориться</w:t>
            </w:r>
            <w:r>
              <w:rPr>
                <w:spacing w:val="1"/>
                <w:sz w:val="28"/>
              </w:rPr>
              <w:t xml:space="preserve"> </w:t>
            </w:r>
            <w:r>
              <w:rPr>
                <w:sz w:val="28"/>
              </w:rPr>
              <w:t>о</w:t>
            </w:r>
            <w:r>
              <w:rPr>
                <w:spacing w:val="-67"/>
                <w:sz w:val="28"/>
              </w:rPr>
              <w:t xml:space="preserve"> </w:t>
            </w:r>
            <w:r>
              <w:rPr>
                <w:sz w:val="28"/>
              </w:rPr>
              <w:t>распределении</w:t>
            </w:r>
            <w:r>
              <w:rPr>
                <w:spacing w:val="1"/>
                <w:sz w:val="28"/>
              </w:rPr>
              <w:t xml:space="preserve"> </w:t>
            </w:r>
            <w:r>
              <w:rPr>
                <w:sz w:val="28"/>
              </w:rPr>
              <w:t>ролей</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адекватно</w:t>
            </w:r>
            <w:r>
              <w:rPr>
                <w:spacing w:val="1"/>
                <w:sz w:val="28"/>
              </w:rPr>
              <w:t xml:space="preserve"> </w:t>
            </w:r>
            <w:r>
              <w:rPr>
                <w:sz w:val="28"/>
              </w:rPr>
              <w:t>оценивать</w:t>
            </w:r>
            <w:r>
              <w:rPr>
                <w:spacing w:val="-67"/>
                <w:sz w:val="28"/>
              </w:rPr>
              <w:t xml:space="preserve"> </w:t>
            </w:r>
            <w:r>
              <w:rPr>
                <w:sz w:val="28"/>
              </w:rPr>
              <w:t>собственное</w:t>
            </w:r>
            <w:r>
              <w:rPr>
                <w:spacing w:val="1"/>
                <w:sz w:val="28"/>
              </w:rPr>
              <w:t xml:space="preserve"> </w:t>
            </w:r>
            <w:r>
              <w:rPr>
                <w:sz w:val="28"/>
              </w:rPr>
              <w:t>поведение</w:t>
            </w:r>
            <w:r>
              <w:rPr>
                <w:spacing w:val="1"/>
                <w:sz w:val="28"/>
              </w:rPr>
              <w:t xml:space="preserve"> </w:t>
            </w:r>
            <w:r>
              <w:rPr>
                <w:sz w:val="28"/>
              </w:rPr>
              <w:t>и</w:t>
            </w:r>
            <w:r>
              <w:rPr>
                <w:spacing w:val="1"/>
                <w:sz w:val="28"/>
              </w:rPr>
              <w:t xml:space="preserve"> </w:t>
            </w:r>
            <w:r>
              <w:rPr>
                <w:sz w:val="28"/>
              </w:rPr>
              <w:t>поведение</w:t>
            </w:r>
            <w:r>
              <w:rPr>
                <w:spacing w:val="-67"/>
                <w:sz w:val="28"/>
              </w:rPr>
              <w:t xml:space="preserve"> </w:t>
            </w:r>
            <w:r>
              <w:rPr>
                <w:sz w:val="28"/>
              </w:rPr>
              <w:t>окружающих.</w:t>
            </w:r>
          </w:p>
        </w:tc>
      </w:tr>
    </w:tbl>
    <w:p w:rsidR="00144573" w:rsidRDefault="00144573">
      <w:pPr>
        <w:spacing w:line="322" w:lineRule="exact"/>
        <w:jc w:val="both"/>
        <w:rPr>
          <w:sz w:val="28"/>
        </w:rPr>
        <w:sectPr w:rsidR="00144573">
          <w:pgSz w:w="11900" w:h="16850"/>
          <w:pgMar w:top="1140" w:right="440" w:bottom="880" w:left="740" w:header="0" w:footer="678" w:gutter="0"/>
          <w:cols w:space="720"/>
        </w:sectPr>
      </w:pPr>
    </w:p>
    <w:p w:rsidR="00144573" w:rsidRDefault="00933899">
      <w:pPr>
        <w:pStyle w:val="2"/>
        <w:numPr>
          <w:ilvl w:val="1"/>
          <w:numId w:val="218"/>
        </w:numPr>
        <w:tabs>
          <w:tab w:val="left" w:pos="2237"/>
        </w:tabs>
        <w:spacing w:before="69"/>
        <w:ind w:left="820" w:right="686" w:firstLine="707"/>
        <w:jc w:val="both"/>
      </w:pPr>
      <w:bookmarkStart w:id="8" w:name="_bookmark7"/>
      <w:bookmarkEnd w:id="8"/>
      <w:r>
        <w:lastRenderedPageBreak/>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144573" w:rsidRDefault="00933899">
      <w:pPr>
        <w:pStyle w:val="2"/>
        <w:numPr>
          <w:ilvl w:val="2"/>
          <w:numId w:val="218"/>
        </w:numPr>
        <w:tabs>
          <w:tab w:val="left" w:pos="2237"/>
        </w:tabs>
        <w:spacing w:before="242"/>
        <w:ind w:hanging="709"/>
        <w:jc w:val="both"/>
      </w:pPr>
      <w:bookmarkStart w:id="9" w:name="_bookmark8"/>
      <w:bookmarkEnd w:id="9"/>
      <w:r>
        <w:t>Общие</w:t>
      </w:r>
      <w:r>
        <w:rPr>
          <w:spacing w:val="-5"/>
        </w:rPr>
        <w:t xml:space="preserve"> </w:t>
      </w:r>
      <w:r>
        <w:t>положения</w:t>
      </w:r>
    </w:p>
    <w:p w:rsidR="00144573" w:rsidRDefault="00933899">
      <w:pPr>
        <w:pStyle w:val="a3"/>
        <w:spacing w:before="115"/>
        <w:ind w:left="820" w:right="688" w:firstLine="707"/>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67"/>
        </w:rPr>
        <w:t xml:space="preserve"> </w:t>
      </w:r>
      <w:r>
        <w:t>АООП ООО (далее - система оценки) - один из инструментов реализации</w:t>
      </w:r>
      <w:r>
        <w:rPr>
          <w:spacing w:val="1"/>
        </w:rPr>
        <w:t xml:space="preserve"> </w:t>
      </w:r>
      <w:r>
        <w:t>требований ФГОС ООО к результатам освоения АООП ООО, направленный</w:t>
      </w:r>
      <w:r>
        <w:rPr>
          <w:spacing w:val="-67"/>
        </w:rPr>
        <w:t xml:space="preserve"> </w:t>
      </w:r>
      <w:r>
        <w:t>на</w:t>
      </w:r>
      <w:r>
        <w:rPr>
          <w:spacing w:val="1"/>
        </w:rPr>
        <w:t xml:space="preserve"> </w:t>
      </w:r>
      <w:r>
        <w:t>обеспечение</w:t>
      </w:r>
      <w:r>
        <w:rPr>
          <w:spacing w:val="1"/>
        </w:rPr>
        <w:t xml:space="preserve"> </w:t>
      </w:r>
      <w:r>
        <w:t>качества</w:t>
      </w:r>
      <w:r>
        <w:rPr>
          <w:spacing w:val="1"/>
        </w:rPr>
        <w:t xml:space="preserve"> </w:t>
      </w:r>
      <w:r>
        <w:t>образования,</w:t>
      </w:r>
      <w:r>
        <w:rPr>
          <w:spacing w:val="1"/>
        </w:rPr>
        <w:t xml:space="preserve"> </w:t>
      </w:r>
      <w:r>
        <w:t>что</w:t>
      </w:r>
      <w:r>
        <w:rPr>
          <w:spacing w:val="1"/>
        </w:rPr>
        <w:t xml:space="preserve"> </w:t>
      </w:r>
      <w:r>
        <w:t>предполагает вовлеченность в</w:t>
      </w:r>
      <w:r>
        <w:rPr>
          <w:spacing w:val="1"/>
        </w:rPr>
        <w:t xml:space="preserve"> </w:t>
      </w:r>
      <w:r>
        <w:t>оценочную</w:t>
      </w:r>
      <w:r>
        <w:rPr>
          <w:spacing w:val="-2"/>
        </w:rPr>
        <w:t xml:space="preserve"> </w:t>
      </w:r>
      <w:r>
        <w:t>деятельность</w:t>
      </w:r>
      <w:r>
        <w:rPr>
          <w:spacing w:val="-1"/>
        </w:rPr>
        <w:t xml:space="preserve"> </w:t>
      </w:r>
      <w:r>
        <w:t>как</w:t>
      </w:r>
      <w:r>
        <w:rPr>
          <w:spacing w:val="-1"/>
        </w:rPr>
        <w:t xml:space="preserve"> </w:t>
      </w:r>
      <w:r>
        <w:t>педагогов,</w:t>
      </w:r>
      <w:r>
        <w:rPr>
          <w:spacing w:val="-4"/>
        </w:rPr>
        <w:t xml:space="preserve"> </w:t>
      </w:r>
      <w:r>
        <w:t>так и</w:t>
      </w:r>
      <w:r>
        <w:rPr>
          <w:spacing w:val="-1"/>
        </w:rPr>
        <w:t xml:space="preserve"> </w:t>
      </w:r>
      <w:r>
        <w:t>учащихся.</w:t>
      </w:r>
    </w:p>
    <w:p w:rsidR="00144573" w:rsidRDefault="00933899">
      <w:pPr>
        <w:pStyle w:val="a3"/>
        <w:spacing w:before="1"/>
        <w:ind w:left="820" w:right="686" w:firstLine="707"/>
      </w:pPr>
      <w:r>
        <w:t>Система оценки призвана способствовать поддержанию единства всей</w:t>
      </w:r>
      <w:r>
        <w:rPr>
          <w:spacing w:val="-67"/>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3"/>
        </w:rPr>
        <w:t xml:space="preserve"> </w:t>
      </w:r>
      <w:r>
        <w:t>образования.</w:t>
      </w:r>
    </w:p>
    <w:p w:rsidR="00144573" w:rsidRDefault="00933899">
      <w:pPr>
        <w:pStyle w:val="a3"/>
        <w:spacing w:before="1"/>
        <w:ind w:left="820" w:right="688" w:firstLine="707"/>
      </w:pPr>
      <w:r>
        <w:t>Функции системы оценки - ориентация образовательного процесса на</w:t>
      </w:r>
      <w:r>
        <w:rPr>
          <w:spacing w:val="1"/>
        </w:rPr>
        <w:t xml:space="preserve"> </w:t>
      </w:r>
      <w:r>
        <w:t>достижение планируемых результатов освоения АООП ООО; 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1"/>
        </w:rPr>
        <w:t xml:space="preserve"> </w:t>
      </w:r>
      <w:r>
        <w:t>процессом.</w:t>
      </w:r>
    </w:p>
    <w:p w:rsidR="00144573" w:rsidRDefault="00933899">
      <w:pPr>
        <w:pStyle w:val="a3"/>
        <w:ind w:left="820" w:right="688" w:firstLine="707"/>
      </w:pPr>
      <w:r>
        <w:t>Основные</w:t>
      </w:r>
      <w:r>
        <w:rPr>
          <w:spacing w:val="1"/>
        </w:rPr>
        <w:t xml:space="preserve"> </w:t>
      </w:r>
      <w:r>
        <w:t>цели</w:t>
      </w:r>
      <w:r>
        <w:rPr>
          <w:spacing w:val="1"/>
        </w:rPr>
        <w:t xml:space="preserve"> </w:t>
      </w:r>
      <w:r>
        <w:t>оценочной</w:t>
      </w:r>
      <w:r>
        <w:rPr>
          <w:spacing w:val="1"/>
        </w:rPr>
        <w:t xml:space="preserve"> </w:t>
      </w:r>
      <w:r>
        <w:t>деятельности</w:t>
      </w:r>
      <w:r>
        <w:rPr>
          <w:spacing w:val="1"/>
        </w:rPr>
        <w:t xml:space="preserve"> </w:t>
      </w:r>
      <w:r>
        <w:t>-</w:t>
      </w:r>
      <w:r>
        <w:rPr>
          <w:spacing w:val="1"/>
        </w:rPr>
        <w:t xml:space="preserve"> </w:t>
      </w:r>
      <w:r>
        <w:t>оценка</w:t>
      </w:r>
      <w:r>
        <w:rPr>
          <w:spacing w:val="1"/>
        </w:rPr>
        <w:t xml:space="preserve"> </w:t>
      </w:r>
      <w:r>
        <w:t>образовательных</w:t>
      </w:r>
      <w:r>
        <w:rPr>
          <w:spacing w:val="-67"/>
        </w:rPr>
        <w:t xml:space="preserve"> </w:t>
      </w:r>
      <w:r>
        <w:t>достижений</w:t>
      </w:r>
      <w:r>
        <w:rPr>
          <w:spacing w:val="1"/>
        </w:rPr>
        <w:t xml:space="preserve"> </w:t>
      </w:r>
      <w:r>
        <w:t>учащихся</w:t>
      </w:r>
      <w:r>
        <w:rPr>
          <w:spacing w:val="1"/>
        </w:rPr>
        <w:t xml:space="preserve"> </w:t>
      </w:r>
      <w:r>
        <w:t>(с</w:t>
      </w:r>
      <w:r>
        <w:rPr>
          <w:spacing w:val="1"/>
        </w:rPr>
        <w:t xml:space="preserve"> </w:t>
      </w:r>
      <w:r>
        <w:t>целью</w:t>
      </w:r>
      <w:r>
        <w:rPr>
          <w:spacing w:val="1"/>
        </w:rPr>
        <w:t xml:space="preserve"> </w:t>
      </w:r>
      <w:r>
        <w:t>итоговой</w:t>
      </w:r>
      <w:r>
        <w:rPr>
          <w:spacing w:val="1"/>
        </w:rPr>
        <w:t xml:space="preserve"> </w:t>
      </w:r>
      <w:r>
        <w:t>оценки);</w:t>
      </w:r>
      <w:r>
        <w:rPr>
          <w:spacing w:val="1"/>
        </w:rPr>
        <w:t xml:space="preserve"> </w:t>
      </w:r>
      <w:r>
        <w:t>оценка</w:t>
      </w:r>
      <w:r>
        <w:rPr>
          <w:spacing w:val="1"/>
        </w:rPr>
        <w:t xml:space="preserve"> </w:t>
      </w:r>
      <w:r>
        <w:t>результатов</w:t>
      </w:r>
      <w:r>
        <w:rPr>
          <w:spacing w:val="1"/>
        </w:rPr>
        <w:t xml:space="preserve"> </w:t>
      </w:r>
      <w:r>
        <w:t>деятельности Учреждения педагогических кадров (соответственно с целями</w:t>
      </w:r>
      <w:r>
        <w:rPr>
          <w:spacing w:val="1"/>
        </w:rPr>
        <w:t xml:space="preserve"> </w:t>
      </w:r>
      <w:r>
        <w:t>аккредитации и аттестации). Полученные данные используются для оценки</w:t>
      </w:r>
      <w:r>
        <w:rPr>
          <w:spacing w:val="1"/>
        </w:rPr>
        <w:t xml:space="preserve"> </w:t>
      </w:r>
      <w:r>
        <w:t>состояния</w:t>
      </w:r>
      <w:r>
        <w:rPr>
          <w:spacing w:val="-2"/>
        </w:rPr>
        <w:t xml:space="preserve"> </w:t>
      </w:r>
      <w:r>
        <w:t>и</w:t>
      </w:r>
      <w:r>
        <w:rPr>
          <w:spacing w:val="-2"/>
        </w:rPr>
        <w:t xml:space="preserve"> </w:t>
      </w:r>
      <w:r>
        <w:t>тенденций</w:t>
      </w:r>
      <w:r>
        <w:rPr>
          <w:spacing w:val="-1"/>
        </w:rPr>
        <w:t xml:space="preserve"> </w:t>
      </w:r>
      <w:r>
        <w:t>развития</w:t>
      </w:r>
      <w:r>
        <w:rPr>
          <w:spacing w:val="-2"/>
        </w:rPr>
        <w:t xml:space="preserve"> </w:t>
      </w:r>
      <w:r>
        <w:t>системы</w:t>
      </w:r>
      <w:r>
        <w:rPr>
          <w:spacing w:val="-2"/>
        </w:rPr>
        <w:t xml:space="preserve"> </w:t>
      </w:r>
      <w:r>
        <w:t>образования</w:t>
      </w:r>
      <w:r>
        <w:rPr>
          <w:spacing w:val="-1"/>
        </w:rPr>
        <w:t xml:space="preserve"> </w:t>
      </w:r>
      <w:r>
        <w:t>разного</w:t>
      </w:r>
      <w:r>
        <w:rPr>
          <w:spacing w:val="-1"/>
        </w:rPr>
        <w:t xml:space="preserve"> </w:t>
      </w:r>
      <w:r>
        <w:t>уровня.</w:t>
      </w:r>
    </w:p>
    <w:p w:rsidR="00144573" w:rsidRDefault="00933899">
      <w:pPr>
        <w:pStyle w:val="a3"/>
        <w:ind w:left="820" w:right="688" w:firstLine="707"/>
      </w:pPr>
      <w:r>
        <w:t>В соответствии с ФГОС ООО основным объектом системы оценки</w:t>
      </w:r>
      <w:r>
        <w:rPr>
          <w:spacing w:val="1"/>
        </w:rPr>
        <w:t xml:space="preserve"> </w:t>
      </w:r>
      <w:r>
        <w:t>результатов</w:t>
      </w:r>
      <w:r>
        <w:rPr>
          <w:spacing w:val="1"/>
        </w:rPr>
        <w:t xml:space="preserve"> </w:t>
      </w:r>
      <w:r>
        <w:t>образования,</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которые конкретизируются в планируемых</w:t>
      </w:r>
      <w:r>
        <w:rPr>
          <w:spacing w:val="1"/>
        </w:rPr>
        <w:t xml:space="preserve"> </w:t>
      </w:r>
      <w:r>
        <w:t>результатах</w:t>
      </w:r>
      <w:r>
        <w:rPr>
          <w:spacing w:val="-1"/>
        </w:rPr>
        <w:t xml:space="preserve"> </w:t>
      </w:r>
      <w:r>
        <w:t>освоения</w:t>
      </w:r>
      <w:r>
        <w:rPr>
          <w:spacing w:val="1"/>
        </w:rPr>
        <w:t xml:space="preserve"> </w:t>
      </w:r>
      <w:r>
        <w:t>ОП</w:t>
      </w:r>
      <w:r>
        <w:rPr>
          <w:spacing w:val="-1"/>
        </w:rPr>
        <w:t xml:space="preserve"> </w:t>
      </w:r>
      <w:r>
        <w:t>ООО.</w:t>
      </w:r>
    </w:p>
    <w:p w:rsidR="00144573" w:rsidRDefault="00933899">
      <w:pPr>
        <w:pStyle w:val="a3"/>
        <w:ind w:left="820" w:right="689" w:firstLine="707"/>
      </w:pPr>
      <w:r>
        <w:t>Итоговая оценка результатов ОП ООО определяется по результатам</w:t>
      </w:r>
      <w:r>
        <w:rPr>
          <w:spacing w:val="1"/>
        </w:rPr>
        <w:t xml:space="preserve"> </w:t>
      </w:r>
      <w:r>
        <w:t>промежуточной</w:t>
      </w:r>
      <w:r>
        <w:rPr>
          <w:spacing w:val="-1"/>
        </w:rPr>
        <w:t xml:space="preserve"> </w:t>
      </w:r>
      <w:r>
        <w:t>и</w:t>
      </w:r>
      <w:r>
        <w:rPr>
          <w:spacing w:val="-3"/>
        </w:rPr>
        <w:t xml:space="preserve"> </w:t>
      </w:r>
      <w:r>
        <w:t>итоговой аттестации</w:t>
      </w:r>
      <w:r>
        <w:rPr>
          <w:spacing w:val="-3"/>
        </w:rPr>
        <w:t xml:space="preserve"> </w:t>
      </w:r>
      <w:r>
        <w:t>учащихся.</w:t>
      </w:r>
    </w:p>
    <w:p w:rsidR="00144573" w:rsidRDefault="00933899">
      <w:pPr>
        <w:pStyle w:val="a3"/>
        <w:ind w:left="820" w:right="689" w:firstLine="707"/>
      </w:pPr>
      <w:r>
        <w:t>Результаты</w:t>
      </w:r>
      <w:r>
        <w:rPr>
          <w:spacing w:val="1"/>
        </w:rPr>
        <w:t xml:space="preserve"> </w:t>
      </w:r>
      <w:r>
        <w:t>промежуточной</w:t>
      </w:r>
      <w:r>
        <w:rPr>
          <w:spacing w:val="1"/>
        </w:rPr>
        <w:t xml:space="preserve"> </w:t>
      </w:r>
      <w:r>
        <w:t>аттестации,</w:t>
      </w:r>
      <w:r>
        <w:rPr>
          <w:spacing w:val="1"/>
        </w:rPr>
        <w:t xml:space="preserve"> </w:t>
      </w:r>
      <w:r>
        <w:t>представляющие</w:t>
      </w:r>
      <w:r>
        <w:rPr>
          <w:spacing w:val="1"/>
        </w:rPr>
        <w:t xml:space="preserve"> </w:t>
      </w:r>
      <w:r>
        <w:t>собой</w:t>
      </w:r>
      <w:r>
        <w:rPr>
          <w:spacing w:val="-67"/>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индивидуальных</w:t>
      </w:r>
      <w:r>
        <w:rPr>
          <w:spacing w:val="-67"/>
        </w:rPr>
        <w:t xml:space="preserve"> </w:t>
      </w:r>
      <w:r>
        <w:t>образовательных достижений учащихся, отражают динамику формирования</w:t>
      </w:r>
      <w:r>
        <w:rPr>
          <w:spacing w:val="-67"/>
        </w:rPr>
        <w:t xml:space="preserve"> </w:t>
      </w:r>
      <w:r>
        <w:t>их способности к решению учебно-практических и учебно-познавательных</w:t>
      </w:r>
      <w:r>
        <w:rPr>
          <w:spacing w:val="1"/>
        </w:rPr>
        <w:t xml:space="preserve"> </w:t>
      </w:r>
      <w:r>
        <w:t>задач</w:t>
      </w:r>
      <w:r>
        <w:rPr>
          <w:spacing w:val="1"/>
        </w:rPr>
        <w:t xml:space="preserve"> </w:t>
      </w:r>
      <w:r>
        <w:t>и</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Промежуточная</w:t>
      </w:r>
      <w:r>
        <w:rPr>
          <w:spacing w:val="1"/>
        </w:rPr>
        <w:t xml:space="preserve"> </w:t>
      </w:r>
      <w:r>
        <w:t>аттестация</w:t>
      </w:r>
      <w:r>
        <w:rPr>
          <w:spacing w:val="-67"/>
        </w:rPr>
        <w:t xml:space="preserve"> </w:t>
      </w:r>
      <w:r>
        <w:t>осуществляется</w:t>
      </w:r>
      <w:r>
        <w:rPr>
          <w:spacing w:val="1"/>
        </w:rPr>
        <w:t xml:space="preserve"> </w:t>
      </w:r>
      <w:r>
        <w:t>в</w:t>
      </w:r>
      <w:r>
        <w:rPr>
          <w:spacing w:val="1"/>
        </w:rPr>
        <w:t xml:space="preserve"> </w:t>
      </w:r>
      <w:r>
        <w:t>ходе</w:t>
      </w:r>
      <w:r>
        <w:rPr>
          <w:spacing w:val="1"/>
        </w:rPr>
        <w:t xml:space="preserve"> </w:t>
      </w:r>
      <w:r>
        <w:t>совместной</w:t>
      </w:r>
      <w:r>
        <w:rPr>
          <w:spacing w:val="1"/>
        </w:rPr>
        <w:t xml:space="preserve"> </w:t>
      </w:r>
      <w:r>
        <w:t>оценочной</w:t>
      </w:r>
      <w:r>
        <w:rPr>
          <w:spacing w:val="1"/>
        </w:rPr>
        <w:t xml:space="preserve"> </w:t>
      </w:r>
      <w:r>
        <w:t>деятельности</w:t>
      </w:r>
      <w:r>
        <w:rPr>
          <w:spacing w:val="1"/>
        </w:rPr>
        <w:t xml:space="preserve"> </w:t>
      </w:r>
      <w:r>
        <w:t>педагогов</w:t>
      </w:r>
      <w:r>
        <w:rPr>
          <w:spacing w:val="1"/>
        </w:rPr>
        <w:t xml:space="preserve"> </w:t>
      </w:r>
      <w:r>
        <w:t>и</w:t>
      </w:r>
      <w:r>
        <w:rPr>
          <w:spacing w:val="-67"/>
        </w:rPr>
        <w:t xml:space="preserve"> </w:t>
      </w:r>
      <w:r>
        <w:t>учащихся,</w:t>
      </w:r>
      <w:r>
        <w:rPr>
          <w:spacing w:val="-1"/>
        </w:rPr>
        <w:t xml:space="preserve"> </w:t>
      </w:r>
      <w:r>
        <w:t>т.</w:t>
      </w:r>
      <w:r>
        <w:rPr>
          <w:spacing w:val="-1"/>
        </w:rPr>
        <w:t xml:space="preserve"> </w:t>
      </w:r>
      <w:r>
        <w:t>е.</w:t>
      </w:r>
      <w:r>
        <w:rPr>
          <w:spacing w:val="-1"/>
        </w:rPr>
        <w:t xml:space="preserve"> </w:t>
      </w:r>
      <w:r>
        <w:t>является внутренней</w:t>
      </w:r>
      <w:r>
        <w:rPr>
          <w:spacing w:val="-1"/>
        </w:rPr>
        <w:t xml:space="preserve"> </w:t>
      </w:r>
      <w:r>
        <w:t>оценкой.</w:t>
      </w:r>
    </w:p>
    <w:p w:rsidR="00144573" w:rsidRDefault="00933899">
      <w:pPr>
        <w:pStyle w:val="a3"/>
        <w:ind w:left="820" w:right="686" w:firstLine="707"/>
      </w:pPr>
      <w:r>
        <w:t>Результаты</w:t>
      </w:r>
      <w:r>
        <w:rPr>
          <w:spacing w:val="1"/>
        </w:rPr>
        <w:t xml:space="preserve"> </w:t>
      </w:r>
      <w:r>
        <w:t>итоговой</w:t>
      </w:r>
      <w:r>
        <w:rPr>
          <w:spacing w:val="1"/>
        </w:rPr>
        <w:t xml:space="preserve"> </w:t>
      </w:r>
      <w:r>
        <w:t>аттестации</w:t>
      </w:r>
      <w:r>
        <w:rPr>
          <w:spacing w:val="1"/>
        </w:rPr>
        <w:t xml:space="preserve"> </w:t>
      </w:r>
      <w:r>
        <w:t>выпускников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государственной)</w:t>
      </w:r>
      <w:r>
        <w:rPr>
          <w:spacing w:val="1"/>
        </w:rPr>
        <w:t xml:space="preserve"> </w:t>
      </w:r>
      <w:r>
        <w:t>характеризуют</w:t>
      </w:r>
      <w:r>
        <w:rPr>
          <w:spacing w:val="1"/>
        </w:rPr>
        <w:t xml:space="preserve"> </w:t>
      </w:r>
      <w:r>
        <w:t>уровень</w:t>
      </w:r>
      <w:r>
        <w:rPr>
          <w:spacing w:val="1"/>
        </w:rPr>
        <w:t xml:space="preserve"> </w:t>
      </w:r>
      <w:r>
        <w:t>достижения</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освоения</w:t>
      </w:r>
      <w:r>
        <w:rPr>
          <w:spacing w:val="1"/>
        </w:rPr>
        <w:t xml:space="preserve"> </w:t>
      </w:r>
      <w:r>
        <w:t>ОП</w:t>
      </w:r>
      <w:r>
        <w:rPr>
          <w:spacing w:val="1"/>
        </w:rPr>
        <w:t xml:space="preserve"> </w:t>
      </w:r>
      <w:r>
        <w:t>ООО,</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выпускников</w:t>
      </w:r>
      <w:r>
        <w:rPr>
          <w:spacing w:val="1"/>
        </w:rPr>
        <w:t xml:space="preserve"> </w:t>
      </w:r>
      <w:r>
        <w:t>осуществляется</w:t>
      </w:r>
      <w:r>
        <w:rPr>
          <w:spacing w:val="1"/>
        </w:rPr>
        <w:t xml:space="preserve"> </w:t>
      </w:r>
      <w:r>
        <w:t>внешними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учреждению)</w:t>
      </w:r>
      <w:r>
        <w:rPr>
          <w:spacing w:val="1"/>
        </w:rPr>
        <w:t xml:space="preserve"> </w:t>
      </w:r>
      <w:r>
        <w:t>органами,</w:t>
      </w:r>
      <w:r>
        <w:rPr>
          <w:spacing w:val="-1"/>
        </w:rPr>
        <w:t xml:space="preserve"> </w:t>
      </w:r>
      <w:r>
        <w:t>т.</w:t>
      </w:r>
      <w:r>
        <w:rPr>
          <w:spacing w:val="-2"/>
        </w:rPr>
        <w:t xml:space="preserve"> </w:t>
      </w:r>
      <w:r>
        <w:t>е.</w:t>
      </w:r>
      <w:r>
        <w:rPr>
          <w:spacing w:val="-1"/>
        </w:rPr>
        <w:t xml:space="preserve"> </w:t>
      </w:r>
      <w:r>
        <w:t>является внешней оценкой.</w:t>
      </w:r>
    </w:p>
    <w:p w:rsidR="00144573" w:rsidRDefault="00933899">
      <w:pPr>
        <w:pStyle w:val="a3"/>
        <w:spacing w:before="1"/>
        <w:ind w:left="820" w:right="690" w:firstLine="707"/>
      </w:pPr>
      <w:r>
        <w:t>Основным</w:t>
      </w:r>
      <w:r>
        <w:rPr>
          <w:spacing w:val="1"/>
        </w:rPr>
        <w:t xml:space="preserve"> </w:t>
      </w:r>
      <w:r>
        <w:t>объектом,</w:t>
      </w:r>
      <w:r>
        <w:rPr>
          <w:spacing w:val="1"/>
        </w:rPr>
        <w:t xml:space="preserve"> </w:t>
      </w:r>
      <w:r>
        <w:t>содержательной</w:t>
      </w:r>
      <w:r>
        <w:rPr>
          <w:spacing w:val="1"/>
        </w:rPr>
        <w:t xml:space="preserve"> </w:t>
      </w:r>
      <w:r>
        <w:t>и</w:t>
      </w:r>
      <w:r>
        <w:rPr>
          <w:spacing w:val="1"/>
        </w:rPr>
        <w:t xml:space="preserve"> </w:t>
      </w:r>
      <w:r>
        <w:t>критериальной</w:t>
      </w:r>
      <w:r>
        <w:rPr>
          <w:spacing w:val="71"/>
        </w:rPr>
        <w:t xml:space="preserve"> </w:t>
      </w:r>
      <w:r>
        <w:t>базой</w:t>
      </w:r>
      <w:r>
        <w:rPr>
          <w:spacing w:val="1"/>
        </w:rPr>
        <w:t xml:space="preserve"> </w:t>
      </w:r>
      <w:r>
        <w:t>итоговой</w:t>
      </w:r>
      <w:r>
        <w:rPr>
          <w:spacing w:val="1"/>
        </w:rPr>
        <w:t xml:space="preserve"> </w:t>
      </w:r>
      <w:r>
        <w:t>оценки</w:t>
      </w:r>
      <w:r>
        <w:rPr>
          <w:spacing w:val="1"/>
        </w:rPr>
        <w:t xml:space="preserve"> </w:t>
      </w:r>
      <w:r>
        <w:t>подготовки</w:t>
      </w:r>
      <w:r>
        <w:rPr>
          <w:spacing w:val="1"/>
        </w:rPr>
        <w:t xml:space="preserve"> </w:t>
      </w:r>
      <w:r>
        <w:t>выпускников</w:t>
      </w:r>
      <w:r>
        <w:rPr>
          <w:spacing w:val="1"/>
        </w:rPr>
        <w:t xml:space="preserve"> </w:t>
      </w:r>
      <w:r>
        <w:t>на</w:t>
      </w:r>
      <w:r>
        <w:rPr>
          <w:spacing w:val="1"/>
        </w:rPr>
        <w:t xml:space="preserve"> </w:t>
      </w:r>
      <w:r>
        <w:t>ООО</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структурой</w:t>
      </w:r>
      <w:r>
        <w:rPr>
          <w:spacing w:val="21"/>
        </w:rPr>
        <w:t xml:space="preserve"> </w:t>
      </w:r>
      <w:r>
        <w:t>планируемых</w:t>
      </w:r>
      <w:r>
        <w:rPr>
          <w:spacing w:val="19"/>
        </w:rPr>
        <w:t xml:space="preserve"> </w:t>
      </w:r>
      <w:r>
        <w:t>результатов</w:t>
      </w:r>
      <w:r>
        <w:rPr>
          <w:spacing w:val="20"/>
        </w:rPr>
        <w:t xml:space="preserve"> </w:t>
      </w:r>
      <w:r>
        <w:t>выступают</w:t>
      </w:r>
      <w:r>
        <w:rPr>
          <w:spacing w:val="20"/>
        </w:rPr>
        <w:t xml:space="preserve"> </w:t>
      </w:r>
      <w:r>
        <w:t>планируемые</w:t>
      </w:r>
      <w:r>
        <w:rPr>
          <w:spacing w:val="18"/>
        </w:rPr>
        <w:t xml:space="preserve"> </w:t>
      </w:r>
      <w:r>
        <w:t>результаты,</w:t>
      </w:r>
    </w:p>
    <w:p w:rsidR="00144573" w:rsidRDefault="00144573">
      <w:pPr>
        <w:sectPr w:rsidR="00144573">
          <w:pgSz w:w="11900" w:h="16850"/>
          <w:pgMar w:top="1060" w:right="440" w:bottom="880" w:left="740" w:header="0" w:footer="678" w:gutter="0"/>
          <w:cols w:space="720"/>
        </w:sectPr>
      </w:pPr>
    </w:p>
    <w:p w:rsidR="00144573" w:rsidRDefault="00933899">
      <w:pPr>
        <w:pStyle w:val="a3"/>
        <w:spacing w:before="65" w:line="242" w:lineRule="auto"/>
        <w:ind w:left="820" w:right="695"/>
      </w:pPr>
      <w:r>
        <w:lastRenderedPageBreak/>
        <w:t>составляющие содержание блоков «Выпускник научится» всех изучаемых</w:t>
      </w:r>
      <w:r>
        <w:rPr>
          <w:spacing w:val="1"/>
        </w:rPr>
        <w:t xml:space="preserve"> </w:t>
      </w:r>
      <w:r>
        <w:t>предметов.</w:t>
      </w:r>
    </w:p>
    <w:p w:rsidR="00144573" w:rsidRDefault="00933899">
      <w:pPr>
        <w:pStyle w:val="a3"/>
        <w:ind w:left="820" w:right="687" w:firstLine="707"/>
      </w:pPr>
      <w:r>
        <w:t>При</w:t>
      </w:r>
      <w:r>
        <w:rPr>
          <w:spacing w:val="1"/>
        </w:rPr>
        <w:t xml:space="preserve"> </w:t>
      </w:r>
      <w:r>
        <w:t>оценке</w:t>
      </w:r>
      <w:r>
        <w:rPr>
          <w:spacing w:val="1"/>
        </w:rPr>
        <w:t xml:space="preserve"> </w:t>
      </w:r>
      <w:r>
        <w:t>результатов</w:t>
      </w:r>
      <w:r>
        <w:rPr>
          <w:spacing w:val="1"/>
        </w:rPr>
        <w:t xml:space="preserve"> </w:t>
      </w:r>
      <w:r>
        <w:t>деятельности</w:t>
      </w:r>
      <w:r>
        <w:rPr>
          <w:spacing w:val="1"/>
        </w:rPr>
        <w:t xml:space="preserve"> </w:t>
      </w:r>
      <w:r>
        <w:t>КГБОУСУВУ</w:t>
      </w:r>
      <w:r>
        <w:rPr>
          <w:spacing w:val="1"/>
        </w:rPr>
        <w:t xml:space="preserve"> </w:t>
      </w:r>
      <w:r>
        <w:t>«Уральское</w:t>
      </w:r>
      <w:r>
        <w:rPr>
          <w:spacing w:val="-67"/>
        </w:rPr>
        <w:t xml:space="preserve"> </w:t>
      </w:r>
      <w:r>
        <w:t>подворье»</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основным</w:t>
      </w:r>
      <w:r>
        <w:rPr>
          <w:spacing w:val="1"/>
        </w:rPr>
        <w:t xml:space="preserve"> </w:t>
      </w:r>
      <w:r>
        <w:t>объектом</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ОП,</w:t>
      </w:r>
      <w:r>
        <w:rPr>
          <w:spacing w:val="1"/>
        </w:rPr>
        <w:t xml:space="preserve"> </w:t>
      </w:r>
      <w:r>
        <w:t>составляющие</w:t>
      </w:r>
      <w:r>
        <w:rPr>
          <w:spacing w:val="1"/>
        </w:rPr>
        <w:t xml:space="preserve"> </w:t>
      </w:r>
      <w:r>
        <w:t>содержание</w:t>
      </w:r>
      <w:r>
        <w:rPr>
          <w:spacing w:val="1"/>
        </w:rPr>
        <w:t xml:space="preserve"> </w:t>
      </w:r>
      <w:r>
        <w:t>блоков</w:t>
      </w:r>
      <w:r>
        <w:rPr>
          <w:spacing w:val="1"/>
        </w:rPr>
        <w:t xml:space="preserve"> </w:t>
      </w:r>
      <w:r>
        <w:t>«Выпускник</w:t>
      </w:r>
      <w:r>
        <w:rPr>
          <w:spacing w:val="1"/>
        </w:rPr>
        <w:t xml:space="preserve"> </w:t>
      </w:r>
      <w:r>
        <w:t>научится»</w:t>
      </w:r>
      <w:r>
        <w:rPr>
          <w:spacing w:val="1"/>
        </w:rPr>
        <w:t xml:space="preserve"> </w:t>
      </w:r>
      <w:r>
        <w:t>и</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всех</w:t>
      </w:r>
      <w:r>
        <w:rPr>
          <w:spacing w:val="1"/>
        </w:rPr>
        <w:t xml:space="preserve"> </w:t>
      </w:r>
      <w:r>
        <w:t>изучаемых</w:t>
      </w:r>
      <w:r>
        <w:rPr>
          <w:spacing w:val="1"/>
        </w:rPr>
        <w:t xml:space="preserve"> </w:t>
      </w:r>
      <w:r>
        <w:t>предметов.</w:t>
      </w:r>
      <w:r>
        <w:rPr>
          <w:spacing w:val="1"/>
        </w:rPr>
        <w:t xml:space="preserve"> </w:t>
      </w:r>
      <w:r>
        <w:t>Основными</w:t>
      </w:r>
      <w:r>
        <w:rPr>
          <w:spacing w:val="1"/>
        </w:rPr>
        <w:t xml:space="preserve"> </w:t>
      </w:r>
      <w:r>
        <w:t>процедурами</w:t>
      </w:r>
      <w:r>
        <w:rPr>
          <w:spacing w:val="1"/>
        </w:rPr>
        <w:t xml:space="preserve"> </w:t>
      </w:r>
      <w:r>
        <w:t>этой</w:t>
      </w:r>
      <w:r>
        <w:rPr>
          <w:spacing w:val="1"/>
        </w:rPr>
        <w:t xml:space="preserve"> </w:t>
      </w:r>
      <w:r>
        <w:t>оценки</w:t>
      </w:r>
      <w:r>
        <w:rPr>
          <w:spacing w:val="1"/>
        </w:rPr>
        <w:t xml:space="preserve"> </w:t>
      </w:r>
      <w:r>
        <w:t>служат</w:t>
      </w:r>
      <w:r>
        <w:rPr>
          <w:spacing w:val="1"/>
        </w:rPr>
        <w:t xml:space="preserve"> </w:t>
      </w:r>
      <w:r>
        <w:t>аккредитация</w:t>
      </w:r>
      <w:r>
        <w:rPr>
          <w:spacing w:val="1"/>
        </w:rPr>
        <w:t xml:space="preserve"> </w:t>
      </w:r>
      <w:r>
        <w:t>образовательного</w:t>
      </w:r>
      <w:r>
        <w:rPr>
          <w:spacing w:val="1"/>
        </w:rPr>
        <w:t xml:space="preserve"> </w:t>
      </w:r>
      <w:r>
        <w:t>учреждения, аттестация педагогических кадров, а также мониторинговые</w:t>
      </w:r>
      <w:r>
        <w:rPr>
          <w:spacing w:val="1"/>
        </w:rPr>
        <w:t xml:space="preserve"> </w:t>
      </w:r>
      <w:r>
        <w:t>исследования</w:t>
      </w:r>
      <w:r>
        <w:rPr>
          <w:spacing w:val="-1"/>
        </w:rPr>
        <w:t xml:space="preserve"> </w:t>
      </w:r>
      <w:r>
        <w:t>разного</w:t>
      </w:r>
      <w:r>
        <w:rPr>
          <w:spacing w:val="1"/>
        </w:rPr>
        <w:t xml:space="preserve"> </w:t>
      </w:r>
      <w:r>
        <w:t>уровня.</w:t>
      </w:r>
    </w:p>
    <w:p w:rsidR="00144573" w:rsidRDefault="00933899">
      <w:pPr>
        <w:pStyle w:val="a3"/>
        <w:ind w:left="820" w:right="687" w:firstLine="707"/>
      </w:pPr>
      <w:r>
        <w:t>При</w:t>
      </w:r>
      <w:r>
        <w:rPr>
          <w:spacing w:val="1"/>
        </w:rPr>
        <w:t xml:space="preserve"> </w:t>
      </w:r>
      <w:r>
        <w:t>оценке</w:t>
      </w:r>
      <w:r>
        <w:rPr>
          <w:spacing w:val="1"/>
        </w:rPr>
        <w:t xml:space="preserve"> </w:t>
      </w:r>
      <w:r>
        <w:t>состояния</w:t>
      </w:r>
      <w:r>
        <w:rPr>
          <w:spacing w:val="1"/>
        </w:rPr>
        <w:t xml:space="preserve"> </w:t>
      </w:r>
      <w:r>
        <w:t>и</w:t>
      </w:r>
      <w:r>
        <w:rPr>
          <w:spacing w:val="1"/>
        </w:rPr>
        <w:t xml:space="preserve"> </w:t>
      </w:r>
      <w:r>
        <w:t>тенденций</w:t>
      </w:r>
      <w:r>
        <w:rPr>
          <w:spacing w:val="1"/>
        </w:rPr>
        <w:t xml:space="preserve"> </w:t>
      </w:r>
      <w:r>
        <w:t>развития</w:t>
      </w:r>
      <w:r>
        <w:rPr>
          <w:spacing w:val="1"/>
        </w:rPr>
        <w:t xml:space="preserve"> </w:t>
      </w:r>
      <w:r>
        <w:t>систем</w:t>
      </w:r>
      <w:r>
        <w:rPr>
          <w:spacing w:val="1"/>
        </w:rPr>
        <w:t xml:space="preserve"> </w:t>
      </w:r>
      <w:r>
        <w:t>образования</w:t>
      </w:r>
      <w:r>
        <w:rPr>
          <w:spacing w:val="1"/>
        </w:rPr>
        <w:t xml:space="preserve"> </w:t>
      </w:r>
      <w:r>
        <w:t>основным</w:t>
      </w:r>
      <w:r>
        <w:rPr>
          <w:spacing w:val="1"/>
        </w:rPr>
        <w:t xml:space="preserve"> </w:t>
      </w:r>
      <w:r>
        <w:t>объектом</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ведущие целевые установки и основные ожидаемые результаты</w:t>
      </w:r>
      <w:r>
        <w:rPr>
          <w:spacing w:val="1"/>
        </w:rPr>
        <w:t xml:space="preserve"> </w:t>
      </w:r>
      <w:r>
        <w:t>ООО,</w:t>
      </w:r>
      <w:r>
        <w:rPr>
          <w:spacing w:val="1"/>
        </w:rPr>
        <w:t xml:space="preserve"> </w:t>
      </w:r>
      <w:r>
        <w:t>составляющие</w:t>
      </w:r>
      <w:r>
        <w:rPr>
          <w:spacing w:val="1"/>
        </w:rPr>
        <w:t xml:space="preserve"> </w:t>
      </w:r>
      <w:r>
        <w:t>содержание</w:t>
      </w:r>
      <w:r>
        <w:rPr>
          <w:spacing w:val="1"/>
        </w:rPr>
        <w:t xml:space="preserve"> </w:t>
      </w:r>
      <w:r>
        <w:t>первых,</w:t>
      </w:r>
      <w:r>
        <w:rPr>
          <w:spacing w:val="1"/>
        </w:rPr>
        <w:t xml:space="preserve"> </w:t>
      </w:r>
      <w:r>
        <w:t>целевых</w:t>
      </w:r>
      <w:r>
        <w:rPr>
          <w:spacing w:val="1"/>
        </w:rPr>
        <w:t xml:space="preserve"> </w:t>
      </w:r>
      <w:r>
        <w:t>блоков</w:t>
      </w:r>
      <w:r>
        <w:rPr>
          <w:spacing w:val="1"/>
        </w:rPr>
        <w:t xml:space="preserve"> </w:t>
      </w:r>
      <w:r>
        <w:t>планируемых</w:t>
      </w:r>
      <w:r>
        <w:rPr>
          <w:spacing w:val="1"/>
        </w:rPr>
        <w:t xml:space="preserve"> </w:t>
      </w:r>
      <w:r>
        <w:t>результатов</w:t>
      </w:r>
      <w:r>
        <w:rPr>
          <w:spacing w:val="1"/>
        </w:rPr>
        <w:t xml:space="preserve"> </w:t>
      </w:r>
      <w:r>
        <w:t>всех</w:t>
      </w:r>
      <w:r>
        <w:rPr>
          <w:spacing w:val="1"/>
        </w:rPr>
        <w:t xml:space="preserve"> </w:t>
      </w:r>
      <w:r>
        <w:t>изучаемых</w:t>
      </w:r>
      <w:r>
        <w:rPr>
          <w:spacing w:val="1"/>
        </w:rPr>
        <w:t xml:space="preserve"> </w:t>
      </w:r>
      <w:r>
        <w:t>предметов.</w:t>
      </w:r>
      <w:r>
        <w:rPr>
          <w:spacing w:val="1"/>
        </w:rPr>
        <w:t xml:space="preserve"> </w:t>
      </w:r>
      <w:r>
        <w:t>Основными</w:t>
      </w:r>
      <w:r>
        <w:rPr>
          <w:spacing w:val="1"/>
        </w:rPr>
        <w:t xml:space="preserve"> </w:t>
      </w:r>
      <w:r>
        <w:t>процедурами</w:t>
      </w:r>
      <w:r>
        <w:rPr>
          <w:spacing w:val="1"/>
        </w:rPr>
        <w:t xml:space="preserve"> </w:t>
      </w:r>
      <w:r>
        <w:t>этой</w:t>
      </w:r>
      <w:r>
        <w:rPr>
          <w:spacing w:val="1"/>
        </w:rPr>
        <w:t xml:space="preserve"> </w:t>
      </w:r>
      <w:r>
        <w:t>оценки</w:t>
      </w:r>
      <w:r>
        <w:rPr>
          <w:spacing w:val="-1"/>
        </w:rPr>
        <w:t xml:space="preserve"> </w:t>
      </w:r>
      <w:r>
        <w:t>служат</w:t>
      </w:r>
      <w:r>
        <w:rPr>
          <w:spacing w:val="-1"/>
        </w:rPr>
        <w:t xml:space="preserve"> </w:t>
      </w:r>
      <w:r>
        <w:t>мониторинговые</w:t>
      </w:r>
      <w:r>
        <w:rPr>
          <w:spacing w:val="-1"/>
        </w:rPr>
        <w:t xml:space="preserve"> </w:t>
      </w:r>
      <w:r>
        <w:t>исследования</w:t>
      </w:r>
      <w:r>
        <w:rPr>
          <w:spacing w:val="-1"/>
        </w:rPr>
        <w:t xml:space="preserve"> </w:t>
      </w:r>
      <w:r>
        <w:t>разного уровня.</w:t>
      </w:r>
    </w:p>
    <w:p w:rsidR="00144573" w:rsidRDefault="00933899">
      <w:pPr>
        <w:pStyle w:val="a3"/>
        <w:ind w:left="820" w:right="693" w:firstLine="707"/>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персонифицированной</w:t>
      </w:r>
      <w:r>
        <w:rPr>
          <w:spacing w:val="1"/>
        </w:rPr>
        <w:t xml:space="preserve"> </w:t>
      </w:r>
      <w:r>
        <w:t>информации</w:t>
      </w:r>
      <w:r>
        <w:rPr>
          <w:spacing w:val="1"/>
        </w:rPr>
        <w:t xml:space="preserve"> </w:t>
      </w:r>
      <w:r>
        <w:t>возможно</w:t>
      </w:r>
      <w:r>
        <w:rPr>
          <w:spacing w:val="1"/>
        </w:rPr>
        <w:t xml:space="preserve"> </w:t>
      </w:r>
      <w:r>
        <w:t>только</w:t>
      </w:r>
      <w:r>
        <w:rPr>
          <w:spacing w:val="1"/>
        </w:rPr>
        <w:t xml:space="preserve"> </w:t>
      </w:r>
      <w:r>
        <w:t>в</w:t>
      </w:r>
      <w:r>
        <w:rPr>
          <w:spacing w:val="-67"/>
        </w:rPr>
        <w:t xml:space="preserve"> </w:t>
      </w:r>
      <w:r>
        <w:t>рамках</w:t>
      </w:r>
      <w:r>
        <w:rPr>
          <w:spacing w:val="1"/>
        </w:rPr>
        <w:t xml:space="preserve"> </w:t>
      </w:r>
      <w:r>
        <w:t>процедур</w:t>
      </w:r>
      <w:r>
        <w:rPr>
          <w:spacing w:val="1"/>
        </w:rPr>
        <w:t xml:space="preserve"> </w:t>
      </w:r>
      <w:r>
        <w:t>итоговой</w:t>
      </w:r>
      <w:r>
        <w:rPr>
          <w:spacing w:val="1"/>
        </w:rPr>
        <w:t xml:space="preserve"> </w:t>
      </w:r>
      <w:r>
        <w:t>оценки</w:t>
      </w:r>
      <w:r>
        <w:rPr>
          <w:spacing w:val="1"/>
        </w:rPr>
        <w:t xml:space="preserve"> </w:t>
      </w:r>
      <w:r>
        <w:t>учащихся.</w:t>
      </w:r>
      <w:r>
        <w:rPr>
          <w:spacing w:val="1"/>
        </w:rPr>
        <w:t xml:space="preserve"> </w:t>
      </w:r>
      <w:r>
        <w:t>Во</w:t>
      </w:r>
      <w:r>
        <w:rPr>
          <w:spacing w:val="1"/>
        </w:rPr>
        <w:t xml:space="preserve"> </w:t>
      </w:r>
      <w:r>
        <w:t>всех</w:t>
      </w:r>
      <w:r>
        <w:rPr>
          <w:spacing w:val="1"/>
        </w:rPr>
        <w:t xml:space="preserve"> </w:t>
      </w:r>
      <w:r>
        <w:t>иных</w:t>
      </w:r>
      <w:r>
        <w:rPr>
          <w:spacing w:val="1"/>
        </w:rPr>
        <w:t xml:space="preserve"> </w:t>
      </w:r>
      <w:r>
        <w:t>процедурах</w:t>
      </w:r>
      <w:r>
        <w:rPr>
          <w:spacing w:val="1"/>
        </w:rPr>
        <w:t xml:space="preserve"> </w:t>
      </w:r>
      <w:r>
        <w:t>допустимо</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67"/>
        </w:rPr>
        <w:t xml:space="preserve"> </w:t>
      </w:r>
      <w:r>
        <w:t>неперсонифицированной</w:t>
      </w:r>
      <w:r>
        <w:rPr>
          <w:spacing w:val="1"/>
        </w:rPr>
        <w:t xml:space="preserve"> </w:t>
      </w:r>
      <w:r>
        <w:t>(анонимной)</w:t>
      </w:r>
      <w:r>
        <w:rPr>
          <w:spacing w:val="1"/>
        </w:rPr>
        <w:t xml:space="preserve"> </w:t>
      </w:r>
      <w:r>
        <w:t>информации</w:t>
      </w:r>
      <w:r>
        <w:rPr>
          <w:spacing w:val="1"/>
        </w:rPr>
        <w:t xml:space="preserve"> </w:t>
      </w:r>
      <w:r>
        <w:t>о</w:t>
      </w:r>
      <w:r>
        <w:rPr>
          <w:spacing w:val="1"/>
        </w:rPr>
        <w:t xml:space="preserve"> </w:t>
      </w:r>
      <w:r>
        <w:t>достигаемых</w:t>
      </w:r>
      <w:r>
        <w:rPr>
          <w:spacing w:val="1"/>
        </w:rPr>
        <w:t xml:space="preserve"> </w:t>
      </w:r>
      <w:r>
        <w:t>учащимися</w:t>
      </w:r>
      <w:r>
        <w:rPr>
          <w:spacing w:val="-4"/>
        </w:rPr>
        <w:t xml:space="preserve"> </w:t>
      </w:r>
      <w:r>
        <w:t>образовательных</w:t>
      </w:r>
      <w:r>
        <w:rPr>
          <w:spacing w:val="1"/>
        </w:rPr>
        <w:t xml:space="preserve"> </w:t>
      </w:r>
      <w:r>
        <w:t>результатах.</w:t>
      </w:r>
    </w:p>
    <w:p w:rsidR="00144573" w:rsidRDefault="00933899">
      <w:pPr>
        <w:pStyle w:val="a3"/>
        <w:ind w:left="820" w:right="686" w:firstLine="707"/>
      </w:pPr>
      <w:r>
        <w:t>Интерпретация</w:t>
      </w:r>
      <w:r>
        <w:rPr>
          <w:spacing w:val="1"/>
        </w:rPr>
        <w:t xml:space="preserve"> </w:t>
      </w:r>
      <w:r>
        <w:t>результатов</w:t>
      </w:r>
      <w:r>
        <w:rPr>
          <w:spacing w:val="1"/>
        </w:rPr>
        <w:t xml:space="preserve"> </w:t>
      </w:r>
      <w:r>
        <w:t>оценки</w:t>
      </w:r>
      <w:r>
        <w:rPr>
          <w:spacing w:val="1"/>
        </w:rPr>
        <w:t xml:space="preserve"> </w:t>
      </w:r>
      <w:r>
        <w:t>ведётся</w:t>
      </w:r>
      <w:r>
        <w:rPr>
          <w:spacing w:val="1"/>
        </w:rPr>
        <w:t xml:space="preserve"> </w:t>
      </w:r>
      <w:r>
        <w:t>на</w:t>
      </w:r>
      <w:r>
        <w:rPr>
          <w:spacing w:val="1"/>
        </w:rPr>
        <w:t xml:space="preserve"> </w:t>
      </w:r>
      <w:r>
        <w:t>основе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деятельности</w:t>
      </w:r>
      <w:r>
        <w:rPr>
          <w:spacing w:val="1"/>
        </w:rPr>
        <w:t xml:space="preserve"> </w:t>
      </w:r>
      <w:r>
        <w:t>субъектов</w:t>
      </w:r>
      <w:r>
        <w:rPr>
          <w:spacing w:val="-67"/>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частности,</w:t>
      </w:r>
      <w:r>
        <w:rPr>
          <w:spacing w:val="1"/>
        </w:rPr>
        <w:t xml:space="preserve"> </w:t>
      </w:r>
      <w:r>
        <w:t>итоговая</w:t>
      </w:r>
      <w:r>
        <w:rPr>
          <w:spacing w:val="1"/>
        </w:rPr>
        <w:t xml:space="preserve"> </w:t>
      </w:r>
      <w:r>
        <w:t>оценка</w:t>
      </w:r>
      <w:r>
        <w:rPr>
          <w:spacing w:val="1"/>
        </w:rPr>
        <w:t xml:space="preserve"> </w:t>
      </w:r>
      <w:r>
        <w:t>учащихся</w:t>
      </w:r>
      <w:r>
        <w:rPr>
          <w:spacing w:val="1"/>
        </w:rPr>
        <w:t xml:space="preserve"> </w:t>
      </w:r>
      <w:r>
        <w:t>определяется с учётом их стартового уровня и динамики образовательных</w:t>
      </w:r>
      <w:r>
        <w:rPr>
          <w:spacing w:val="1"/>
        </w:rPr>
        <w:t xml:space="preserve"> </w:t>
      </w:r>
      <w:r>
        <w:t>достижений.</w:t>
      </w:r>
    </w:p>
    <w:p w:rsidR="00144573" w:rsidRDefault="00933899">
      <w:pPr>
        <w:pStyle w:val="a3"/>
        <w:ind w:left="820" w:right="685" w:firstLine="707"/>
      </w:pPr>
      <w:r>
        <w:t>Система оценки достижения планируемых результатов освоения ОП</w:t>
      </w:r>
      <w:r>
        <w:rPr>
          <w:spacing w:val="1"/>
        </w:rPr>
        <w:t xml:space="preserve"> </w:t>
      </w:r>
      <w:r>
        <w:t>ООО предполагает комплексный подход к оценке результатов образования,</w:t>
      </w:r>
      <w:r>
        <w:rPr>
          <w:spacing w:val="1"/>
        </w:rPr>
        <w:t xml:space="preserve"> </w:t>
      </w:r>
      <w:r>
        <w:t>позволяющий</w:t>
      </w:r>
      <w:r>
        <w:rPr>
          <w:spacing w:val="1"/>
        </w:rPr>
        <w:t xml:space="preserve"> </w:t>
      </w:r>
      <w:r>
        <w:t>вести</w:t>
      </w:r>
      <w:r>
        <w:rPr>
          <w:spacing w:val="1"/>
        </w:rPr>
        <w:t xml:space="preserve"> </w:t>
      </w:r>
      <w:r>
        <w:t>оценку</w:t>
      </w:r>
      <w:r>
        <w:rPr>
          <w:spacing w:val="1"/>
        </w:rPr>
        <w:t xml:space="preserve"> </w:t>
      </w:r>
      <w:r>
        <w:t>достижения</w:t>
      </w:r>
      <w:r>
        <w:rPr>
          <w:spacing w:val="1"/>
        </w:rPr>
        <w:t xml:space="preserve"> </w:t>
      </w:r>
      <w:r>
        <w:t>учащимися</w:t>
      </w:r>
      <w:r>
        <w:rPr>
          <w:spacing w:val="1"/>
        </w:rPr>
        <w:t xml:space="preserve"> </w:t>
      </w:r>
      <w:r>
        <w:t>всех</w:t>
      </w:r>
      <w:r>
        <w:rPr>
          <w:spacing w:val="1"/>
        </w:rPr>
        <w:t xml:space="preserve"> </w:t>
      </w:r>
      <w:r>
        <w:t>трёх</w:t>
      </w:r>
      <w:r>
        <w:rPr>
          <w:spacing w:val="1"/>
        </w:rPr>
        <w:t xml:space="preserve"> </w:t>
      </w:r>
      <w:r>
        <w:t>групп</w:t>
      </w:r>
      <w:r>
        <w:rPr>
          <w:spacing w:val="-67"/>
        </w:rPr>
        <w:t xml:space="preserve"> </w:t>
      </w:r>
      <w:r>
        <w:t>результатов</w:t>
      </w:r>
      <w:r>
        <w:rPr>
          <w:spacing w:val="-1"/>
        </w:rPr>
        <w:t xml:space="preserve"> </w:t>
      </w:r>
      <w:r>
        <w:t>образования: личностных,</w:t>
      </w:r>
      <w:r>
        <w:rPr>
          <w:spacing w:val="-5"/>
        </w:rPr>
        <w:t xml:space="preserve"> </w:t>
      </w:r>
      <w:r>
        <w:t>метапредметных и</w:t>
      </w:r>
      <w:r>
        <w:rPr>
          <w:spacing w:val="-4"/>
        </w:rPr>
        <w:t xml:space="preserve"> </w:t>
      </w:r>
      <w:r>
        <w:t>предметных.</w:t>
      </w:r>
    </w:p>
    <w:p w:rsidR="00144573" w:rsidRDefault="00144573">
      <w:pPr>
        <w:pStyle w:val="a3"/>
        <w:ind w:left="0"/>
        <w:jc w:val="left"/>
        <w:rPr>
          <w:sz w:val="30"/>
        </w:rPr>
      </w:pPr>
    </w:p>
    <w:p w:rsidR="00144573" w:rsidRDefault="00144573">
      <w:pPr>
        <w:pStyle w:val="a3"/>
        <w:spacing w:before="2"/>
        <w:ind w:left="0"/>
        <w:jc w:val="left"/>
        <w:rPr>
          <w:sz w:val="26"/>
        </w:rPr>
      </w:pPr>
    </w:p>
    <w:p w:rsidR="00144573" w:rsidRDefault="00933899">
      <w:pPr>
        <w:pStyle w:val="2"/>
        <w:ind w:left="820"/>
      </w:pPr>
      <w:r>
        <w:t>Оценка</w:t>
      </w:r>
      <w:r>
        <w:rPr>
          <w:spacing w:val="-2"/>
        </w:rPr>
        <w:t xml:space="preserve"> </w:t>
      </w:r>
      <w:r>
        <w:t>достижения</w:t>
      </w:r>
      <w:r>
        <w:rPr>
          <w:spacing w:val="-4"/>
        </w:rPr>
        <w:t xml:space="preserve"> </w:t>
      </w:r>
      <w:r>
        <w:t>планируемых</w:t>
      </w:r>
      <w:r>
        <w:rPr>
          <w:spacing w:val="-1"/>
        </w:rPr>
        <w:t xml:space="preserve"> </w:t>
      </w:r>
      <w:r>
        <w:t>результатов</w:t>
      </w:r>
      <w:r>
        <w:rPr>
          <w:spacing w:val="-6"/>
        </w:rPr>
        <w:t xml:space="preserve"> </w:t>
      </w:r>
      <w:r>
        <w:t>освоения</w:t>
      </w:r>
      <w:r>
        <w:rPr>
          <w:spacing w:val="-1"/>
        </w:rPr>
        <w:t xml:space="preserve"> </w:t>
      </w:r>
      <w:r>
        <w:t>АООП</w:t>
      </w:r>
      <w:r>
        <w:rPr>
          <w:spacing w:val="-2"/>
        </w:rPr>
        <w:t xml:space="preserve"> </w:t>
      </w:r>
      <w:r>
        <w:t>ООО</w:t>
      </w:r>
    </w:p>
    <w:p w:rsidR="00144573" w:rsidRDefault="00144573">
      <w:pPr>
        <w:pStyle w:val="a3"/>
        <w:spacing w:before="1"/>
        <w:ind w:left="0"/>
        <w:jc w:val="left"/>
        <w:rPr>
          <w:b/>
        </w:r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686"/>
        <w:gridCol w:w="2837"/>
      </w:tblGrid>
      <w:tr w:rsidR="00144573">
        <w:trPr>
          <w:trHeight w:val="645"/>
        </w:trPr>
        <w:tc>
          <w:tcPr>
            <w:tcW w:w="3543" w:type="dxa"/>
          </w:tcPr>
          <w:p w:rsidR="00144573" w:rsidRDefault="00933899">
            <w:pPr>
              <w:pStyle w:val="TableParagraph"/>
              <w:spacing w:line="315" w:lineRule="exact"/>
              <w:ind w:left="292" w:right="285"/>
              <w:jc w:val="center"/>
              <w:rPr>
                <w:sz w:val="28"/>
              </w:rPr>
            </w:pPr>
            <w:r>
              <w:rPr>
                <w:sz w:val="28"/>
              </w:rPr>
              <w:t>Направления</w:t>
            </w:r>
            <w:r>
              <w:rPr>
                <w:spacing w:val="-5"/>
                <w:sz w:val="28"/>
              </w:rPr>
              <w:t xml:space="preserve"> </w:t>
            </w:r>
            <w:r>
              <w:rPr>
                <w:sz w:val="28"/>
              </w:rPr>
              <w:t>оценочной</w:t>
            </w:r>
          </w:p>
          <w:p w:rsidR="00144573" w:rsidRDefault="00933899">
            <w:pPr>
              <w:pStyle w:val="TableParagraph"/>
              <w:spacing w:line="311" w:lineRule="exact"/>
              <w:ind w:left="292" w:right="281"/>
              <w:jc w:val="center"/>
              <w:rPr>
                <w:sz w:val="28"/>
              </w:rPr>
            </w:pPr>
            <w:r>
              <w:rPr>
                <w:sz w:val="28"/>
              </w:rPr>
              <w:t>деятельности</w:t>
            </w:r>
          </w:p>
        </w:tc>
        <w:tc>
          <w:tcPr>
            <w:tcW w:w="3686" w:type="dxa"/>
          </w:tcPr>
          <w:p w:rsidR="00144573" w:rsidRDefault="00933899">
            <w:pPr>
              <w:pStyle w:val="TableParagraph"/>
              <w:spacing w:line="315" w:lineRule="exact"/>
              <w:ind w:left="812" w:right="806"/>
              <w:jc w:val="center"/>
              <w:rPr>
                <w:sz w:val="28"/>
              </w:rPr>
            </w:pPr>
            <w:r>
              <w:rPr>
                <w:sz w:val="28"/>
              </w:rPr>
              <w:t>Виды</w:t>
            </w:r>
            <w:r>
              <w:rPr>
                <w:spacing w:val="-4"/>
                <w:sz w:val="28"/>
              </w:rPr>
              <w:t xml:space="preserve"> </w:t>
            </w:r>
            <w:r>
              <w:rPr>
                <w:sz w:val="28"/>
              </w:rPr>
              <w:t>оценочной</w:t>
            </w:r>
          </w:p>
          <w:p w:rsidR="00144573" w:rsidRDefault="00933899">
            <w:pPr>
              <w:pStyle w:val="TableParagraph"/>
              <w:spacing w:line="311" w:lineRule="exact"/>
              <w:ind w:left="812" w:right="803"/>
              <w:jc w:val="center"/>
              <w:rPr>
                <w:sz w:val="28"/>
              </w:rPr>
            </w:pPr>
            <w:r>
              <w:rPr>
                <w:sz w:val="28"/>
              </w:rPr>
              <w:t>деятельности</w:t>
            </w:r>
          </w:p>
        </w:tc>
        <w:tc>
          <w:tcPr>
            <w:tcW w:w="2837" w:type="dxa"/>
          </w:tcPr>
          <w:p w:rsidR="00144573" w:rsidRDefault="00933899">
            <w:pPr>
              <w:pStyle w:val="TableParagraph"/>
              <w:spacing w:before="153"/>
              <w:ind w:left="605"/>
              <w:rPr>
                <w:sz w:val="28"/>
              </w:rPr>
            </w:pPr>
            <w:r>
              <w:rPr>
                <w:sz w:val="28"/>
              </w:rPr>
              <w:t>Мероприятия</w:t>
            </w:r>
          </w:p>
        </w:tc>
      </w:tr>
      <w:tr w:rsidR="00144573">
        <w:trPr>
          <w:trHeight w:val="1610"/>
        </w:trPr>
        <w:tc>
          <w:tcPr>
            <w:tcW w:w="3543" w:type="dxa"/>
            <w:tcBorders>
              <w:bottom w:val="nil"/>
            </w:tcBorders>
          </w:tcPr>
          <w:p w:rsidR="00144573" w:rsidRDefault="00933899">
            <w:pPr>
              <w:pStyle w:val="TableParagraph"/>
              <w:spacing w:line="315" w:lineRule="exact"/>
              <w:ind w:left="215"/>
              <w:rPr>
                <w:sz w:val="28"/>
              </w:rPr>
            </w:pPr>
            <w:r>
              <w:rPr>
                <w:sz w:val="28"/>
              </w:rPr>
              <w:t>Адаптация</w:t>
            </w:r>
          </w:p>
          <w:p w:rsidR="00144573" w:rsidRDefault="00933899">
            <w:pPr>
              <w:pStyle w:val="TableParagraph"/>
              <w:tabs>
                <w:tab w:val="left" w:pos="2585"/>
                <w:tab w:val="left" w:pos="3023"/>
              </w:tabs>
              <w:ind w:left="215" w:right="94"/>
              <w:jc w:val="both"/>
              <w:rPr>
                <w:sz w:val="28"/>
              </w:rPr>
            </w:pPr>
            <w:r>
              <w:rPr>
                <w:sz w:val="28"/>
              </w:rPr>
              <w:t>инструментария</w:t>
            </w:r>
            <w:r>
              <w:rPr>
                <w:sz w:val="28"/>
              </w:rPr>
              <w:tab/>
            </w:r>
            <w:r>
              <w:rPr>
                <w:sz w:val="28"/>
              </w:rPr>
              <w:tab/>
            </w:r>
            <w:r>
              <w:rPr>
                <w:spacing w:val="-1"/>
                <w:sz w:val="28"/>
              </w:rPr>
              <w:t>для</w:t>
            </w:r>
            <w:r>
              <w:rPr>
                <w:spacing w:val="-68"/>
                <w:sz w:val="28"/>
              </w:rPr>
              <w:t xml:space="preserve"> </w:t>
            </w:r>
            <w:r>
              <w:rPr>
                <w:sz w:val="28"/>
              </w:rPr>
              <w:t>итоговой</w:t>
            </w:r>
            <w:r>
              <w:rPr>
                <w:sz w:val="28"/>
              </w:rPr>
              <w:tab/>
            </w:r>
            <w:r>
              <w:rPr>
                <w:spacing w:val="-1"/>
                <w:sz w:val="28"/>
              </w:rPr>
              <w:t>оценки</w:t>
            </w:r>
            <w:r>
              <w:rPr>
                <w:spacing w:val="-68"/>
                <w:sz w:val="28"/>
              </w:rPr>
              <w:t xml:space="preserve"> </w:t>
            </w:r>
            <w:r>
              <w:rPr>
                <w:sz w:val="28"/>
              </w:rPr>
              <w:t>достижения</w:t>
            </w:r>
            <w:r>
              <w:rPr>
                <w:spacing w:val="22"/>
                <w:sz w:val="28"/>
              </w:rPr>
              <w:t xml:space="preserve"> </w:t>
            </w:r>
            <w:r>
              <w:rPr>
                <w:sz w:val="28"/>
              </w:rPr>
              <w:t>планируемых</w:t>
            </w:r>
          </w:p>
          <w:p w:rsidR="00144573" w:rsidRDefault="00933899">
            <w:pPr>
              <w:pStyle w:val="TableParagraph"/>
              <w:spacing w:line="310" w:lineRule="exact"/>
              <w:ind w:left="215"/>
              <w:rPr>
                <w:sz w:val="28"/>
              </w:rPr>
            </w:pPr>
            <w:r>
              <w:rPr>
                <w:sz w:val="28"/>
              </w:rPr>
              <w:t>результатов</w:t>
            </w:r>
          </w:p>
        </w:tc>
        <w:tc>
          <w:tcPr>
            <w:tcW w:w="3686" w:type="dxa"/>
          </w:tcPr>
          <w:p w:rsidR="00144573" w:rsidRDefault="00933899">
            <w:pPr>
              <w:pStyle w:val="TableParagraph"/>
              <w:tabs>
                <w:tab w:val="left" w:pos="2152"/>
              </w:tabs>
              <w:ind w:left="108" w:right="95"/>
              <w:rPr>
                <w:sz w:val="28"/>
              </w:rPr>
            </w:pPr>
            <w:r>
              <w:rPr>
                <w:sz w:val="28"/>
              </w:rPr>
              <w:t>Оценка</w:t>
            </w:r>
            <w:r>
              <w:rPr>
                <w:sz w:val="28"/>
              </w:rPr>
              <w:tab/>
            </w:r>
            <w:r>
              <w:rPr>
                <w:spacing w:val="-1"/>
                <w:sz w:val="28"/>
              </w:rPr>
              <w:t>достижения</w:t>
            </w:r>
            <w:r>
              <w:rPr>
                <w:spacing w:val="-67"/>
                <w:sz w:val="28"/>
              </w:rPr>
              <w:t xml:space="preserve"> </w:t>
            </w:r>
            <w:r>
              <w:rPr>
                <w:sz w:val="28"/>
              </w:rPr>
              <w:t>планируемых</w:t>
            </w:r>
            <w:r>
              <w:rPr>
                <w:spacing w:val="-1"/>
                <w:sz w:val="28"/>
              </w:rPr>
              <w:t xml:space="preserve"> </w:t>
            </w:r>
            <w:r>
              <w:rPr>
                <w:sz w:val="28"/>
              </w:rPr>
              <w:t>результатов</w:t>
            </w:r>
          </w:p>
        </w:tc>
        <w:tc>
          <w:tcPr>
            <w:tcW w:w="2837" w:type="dxa"/>
          </w:tcPr>
          <w:p w:rsidR="00144573" w:rsidRDefault="00933899">
            <w:pPr>
              <w:pStyle w:val="TableParagraph"/>
              <w:tabs>
                <w:tab w:val="left" w:pos="2578"/>
              </w:tabs>
              <w:spacing w:line="315" w:lineRule="exact"/>
              <w:ind w:left="108"/>
              <w:rPr>
                <w:sz w:val="28"/>
              </w:rPr>
            </w:pPr>
            <w:r>
              <w:rPr>
                <w:sz w:val="28"/>
              </w:rPr>
              <w:t>Текущий</w:t>
            </w:r>
            <w:r>
              <w:rPr>
                <w:sz w:val="28"/>
              </w:rPr>
              <w:tab/>
              <w:t>и</w:t>
            </w:r>
          </w:p>
          <w:p w:rsidR="00144573" w:rsidRDefault="00933899">
            <w:pPr>
              <w:pStyle w:val="TableParagraph"/>
              <w:ind w:left="108" w:right="1053"/>
              <w:rPr>
                <w:sz w:val="28"/>
              </w:rPr>
            </w:pPr>
            <w:r>
              <w:rPr>
                <w:sz w:val="28"/>
              </w:rPr>
              <w:t>тематический</w:t>
            </w:r>
            <w:r>
              <w:rPr>
                <w:spacing w:val="-67"/>
                <w:sz w:val="28"/>
              </w:rPr>
              <w:t xml:space="preserve"> </w:t>
            </w:r>
            <w:r>
              <w:rPr>
                <w:sz w:val="28"/>
              </w:rPr>
              <w:t>контроль</w:t>
            </w:r>
          </w:p>
        </w:tc>
      </w:tr>
    </w:tbl>
    <w:p w:rsidR="00144573" w:rsidRDefault="00144573">
      <w:pPr>
        <w:rPr>
          <w:sz w:val="28"/>
        </w:rPr>
        <w:sectPr w:rsidR="00144573">
          <w:pgSz w:w="11900" w:h="16850"/>
          <w:pgMar w:top="1060" w:right="440" w:bottom="960" w:left="740" w:header="0" w:footer="678" w:gutter="0"/>
          <w:cols w:space="720"/>
        </w:sect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686"/>
        <w:gridCol w:w="2837"/>
      </w:tblGrid>
      <w:tr w:rsidR="00144573">
        <w:trPr>
          <w:trHeight w:val="1610"/>
        </w:trPr>
        <w:tc>
          <w:tcPr>
            <w:tcW w:w="3543" w:type="dxa"/>
          </w:tcPr>
          <w:p w:rsidR="00144573" w:rsidRDefault="00933899">
            <w:pPr>
              <w:pStyle w:val="TableParagraph"/>
              <w:tabs>
                <w:tab w:val="left" w:pos="2585"/>
                <w:tab w:val="left" w:pos="3023"/>
              </w:tabs>
              <w:ind w:right="92"/>
              <w:jc w:val="both"/>
              <w:rPr>
                <w:sz w:val="28"/>
              </w:rPr>
            </w:pPr>
            <w:r>
              <w:rPr>
                <w:sz w:val="28"/>
              </w:rPr>
              <w:lastRenderedPageBreak/>
              <w:t>Адаптация</w:t>
            </w:r>
            <w:r>
              <w:rPr>
                <w:spacing w:val="1"/>
                <w:sz w:val="28"/>
              </w:rPr>
              <w:t xml:space="preserve"> </w:t>
            </w:r>
            <w:r>
              <w:rPr>
                <w:sz w:val="28"/>
              </w:rPr>
              <w:t>(разработка)</w:t>
            </w:r>
            <w:r>
              <w:rPr>
                <w:spacing w:val="-67"/>
                <w:sz w:val="28"/>
              </w:rPr>
              <w:t xml:space="preserve"> </w:t>
            </w:r>
            <w:r>
              <w:rPr>
                <w:sz w:val="28"/>
              </w:rPr>
              <w:t>инструментария</w:t>
            </w:r>
            <w:r>
              <w:rPr>
                <w:sz w:val="28"/>
              </w:rPr>
              <w:tab/>
            </w:r>
            <w:r>
              <w:rPr>
                <w:sz w:val="28"/>
              </w:rPr>
              <w:tab/>
              <w:t>для</w:t>
            </w:r>
            <w:r>
              <w:rPr>
                <w:spacing w:val="-68"/>
                <w:sz w:val="28"/>
              </w:rPr>
              <w:t xml:space="preserve"> </w:t>
            </w:r>
            <w:r>
              <w:rPr>
                <w:sz w:val="28"/>
              </w:rPr>
              <w:t>итоговой</w:t>
            </w:r>
            <w:r>
              <w:rPr>
                <w:sz w:val="28"/>
              </w:rPr>
              <w:tab/>
            </w:r>
            <w:r>
              <w:rPr>
                <w:spacing w:val="-1"/>
                <w:sz w:val="28"/>
              </w:rPr>
              <w:t>оценки</w:t>
            </w:r>
          </w:p>
          <w:p w:rsidR="00144573" w:rsidRDefault="00933899">
            <w:pPr>
              <w:pStyle w:val="TableParagraph"/>
              <w:spacing w:line="322" w:lineRule="exact"/>
              <w:ind w:right="95"/>
              <w:jc w:val="both"/>
              <w:rPr>
                <w:sz w:val="28"/>
              </w:rPr>
            </w:pP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p>
        </w:tc>
        <w:tc>
          <w:tcPr>
            <w:tcW w:w="3686" w:type="dxa"/>
          </w:tcPr>
          <w:p w:rsidR="00144573" w:rsidRDefault="00933899">
            <w:pPr>
              <w:pStyle w:val="TableParagraph"/>
              <w:tabs>
                <w:tab w:val="left" w:pos="1604"/>
                <w:tab w:val="left" w:pos="3288"/>
              </w:tabs>
              <w:ind w:left="108" w:right="95"/>
              <w:rPr>
                <w:sz w:val="28"/>
              </w:rPr>
            </w:pPr>
            <w:r>
              <w:rPr>
                <w:sz w:val="28"/>
              </w:rPr>
              <w:t>Итоговая</w:t>
            </w:r>
            <w:r>
              <w:rPr>
                <w:sz w:val="28"/>
              </w:rPr>
              <w:tab/>
              <w:t>аттестация</w:t>
            </w:r>
            <w:r>
              <w:rPr>
                <w:sz w:val="28"/>
              </w:rPr>
              <w:tab/>
            </w:r>
            <w:r>
              <w:rPr>
                <w:spacing w:val="-2"/>
                <w:sz w:val="28"/>
              </w:rPr>
              <w:t>по</w:t>
            </w:r>
            <w:r>
              <w:rPr>
                <w:spacing w:val="-67"/>
                <w:sz w:val="28"/>
              </w:rPr>
              <w:t xml:space="preserve"> </w:t>
            </w:r>
            <w:r>
              <w:rPr>
                <w:sz w:val="28"/>
              </w:rPr>
              <w:t>предметам</w:t>
            </w:r>
          </w:p>
        </w:tc>
        <w:tc>
          <w:tcPr>
            <w:tcW w:w="2837" w:type="dxa"/>
          </w:tcPr>
          <w:p w:rsidR="00144573" w:rsidRDefault="00933899">
            <w:pPr>
              <w:pStyle w:val="TableParagraph"/>
              <w:ind w:left="108" w:right="576"/>
              <w:rPr>
                <w:sz w:val="28"/>
              </w:rPr>
            </w:pPr>
            <w:r>
              <w:rPr>
                <w:sz w:val="28"/>
              </w:rPr>
              <w:t>Система</w:t>
            </w:r>
            <w:r>
              <w:rPr>
                <w:spacing w:val="1"/>
                <w:sz w:val="28"/>
              </w:rPr>
              <w:t xml:space="preserve"> </w:t>
            </w:r>
            <w:r>
              <w:rPr>
                <w:spacing w:val="-1"/>
                <w:sz w:val="28"/>
              </w:rPr>
              <w:t>внутришкольного</w:t>
            </w:r>
            <w:r>
              <w:rPr>
                <w:spacing w:val="-67"/>
                <w:sz w:val="28"/>
              </w:rPr>
              <w:t xml:space="preserve"> </w:t>
            </w:r>
            <w:r>
              <w:rPr>
                <w:sz w:val="28"/>
              </w:rPr>
              <w:t>мониторинга</w:t>
            </w:r>
          </w:p>
        </w:tc>
      </w:tr>
      <w:tr w:rsidR="00144573">
        <w:trPr>
          <w:trHeight w:val="1288"/>
        </w:trPr>
        <w:tc>
          <w:tcPr>
            <w:tcW w:w="3543" w:type="dxa"/>
          </w:tcPr>
          <w:p w:rsidR="00144573" w:rsidRDefault="00933899">
            <w:pPr>
              <w:pStyle w:val="TableParagraph"/>
              <w:ind w:right="96"/>
              <w:jc w:val="both"/>
              <w:rPr>
                <w:sz w:val="28"/>
              </w:rPr>
            </w:pPr>
            <w:r>
              <w:rPr>
                <w:sz w:val="28"/>
              </w:rPr>
              <w:t>Адаптация</w:t>
            </w:r>
            <w:r>
              <w:rPr>
                <w:spacing w:val="1"/>
                <w:sz w:val="28"/>
              </w:rPr>
              <w:t xml:space="preserve"> </w:t>
            </w:r>
            <w:r>
              <w:rPr>
                <w:sz w:val="28"/>
              </w:rPr>
              <w:t>или</w:t>
            </w:r>
            <w:r>
              <w:rPr>
                <w:spacing w:val="1"/>
                <w:sz w:val="28"/>
              </w:rPr>
              <w:t xml:space="preserve"> </w:t>
            </w:r>
            <w:r>
              <w:rPr>
                <w:sz w:val="28"/>
              </w:rPr>
              <w:t>разработка</w:t>
            </w:r>
            <w:r>
              <w:rPr>
                <w:spacing w:val="-67"/>
                <w:sz w:val="28"/>
              </w:rPr>
              <w:t xml:space="preserve"> </w:t>
            </w:r>
            <w:r>
              <w:rPr>
                <w:sz w:val="28"/>
              </w:rPr>
              <w:t>модели</w:t>
            </w:r>
            <w:r>
              <w:rPr>
                <w:spacing w:val="1"/>
                <w:sz w:val="28"/>
              </w:rPr>
              <w:t xml:space="preserve"> </w:t>
            </w:r>
            <w:r>
              <w:rPr>
                <w:sz w:val="28"/>
              </w:rPr>
              <w:t>и</w:t>
            </w:r>
            <w:r>
              <w:rPr>
                <w:spacing w:val="1"/>
                <w:sz w:val="28"/>
              </w:rPr>
              <w:t xml:space="preserve"> </w:t>
            </w:r>
            <w:r>
              <w:rPr>
                <w:sz w:val="28"/>
              </w:rPr>
              <w:t>инструментария</w:t>
            </w:r>
            <w:r>
              <w:rPr>
                <w:spacing w:val="1"/>
                <w:sz w:val="28"/>
              </w:rPr>
              <w:t xml:space="preserve"> </w:t>
            </w:r>
            <w:r>
              <w:rPr>
                <w:sz w:val="28"/>
              </w:rPr>
              <w:t>для</w:t>
            </w:r>
            <w:r>
              <w:rPr>
                <w:spacing w:val="34"/>
                <w:sz w:val="28"/>
              </w:rPr>
              <w:t xml:space="preserve"> </w:t>
            </w:r>
            <w:r>
              <w:rPr>
                <w:sz w:val="28"/>
              </w:rPr>
              <w:t>организации</w:t>
            </w:r>
            <w:r>
              <w:rPr>
                <w:spacing w:val="34"/>
                <w:sz w:val="28"/>
              </w:rPr>
              <w:t xml:space="preserve"> </w:t>
            </w:r>
            <w:r>
              <w:rPr>
                <w:sz w:val="28"/>
              </w:rPr>
              <w:t>стартовой</w:t>
            </w:r>
          </w:p>
          <w:p w:rsidR="00144573" w:rsidRDefault="00933899">
            <w:pPr>
              <w:pStyle w:val="TableParagraph"/>
              <w:spacing w:line="315" w:lineRule="exact"/>
              <w:rPr>
                <w:sz w:val="28"/>
              </w:rPr>
            </w:pPr>
            <w:r>
              <w:rPr>
                <w:sz w:val="28"/>
              </w:rPr>
              <w:t>диагностики</w:t>
            </w:r>
          </w:p>
        </w:tc>
        <w:tc>
          <w:tcPr>
            <w:tcW w:w="3686" w:type="dxa"/>
          </w:tcPr>
          <w:p w:rsidR="00144573" w:rsidRDefault="00933899">
            <w:pPr>
              <w:pStyle w:val="TableParagraph"/>
              <w:ind w:left="108" w:right="88"/>
              <w:rPr>
                <w:sz w:val="28"/>
              </w:rPr>
            </w:pPr>
            <w:r>
              <w:rPr>
                <w:sz w:val="28"/>
              </w:rPr>
              <w:t>Материалы</w:t>
            </w:r>
            <w:r>
              <w:rPr>
                <w:spacing w:val="21"/>
                <w:sz w:val="28"/>
              </w:rPr>
              <w:t xml:space="preserve"> </w:t>
            </w:r>
            <w:r>
              <w:rPr>
                <w:sz w:val="28"/>
              </w:rPr>
              <w:t>для</w:t>
            </w:r>
            <w:r>
              <w:rPr>
                <w:spacing w:val="22"/>
                <w:sz w:val="28"/>
              </w:rPr>
              <w:t xml:space="preserve"> </w:t>
            </w:r>
            <w:r>
              <w:rPr>
                <w:sz w:val="28"/>
              </w:rPr>
              <w:t>организации</w:t>
            </w:r>
            <w:r>
              <w:rPr>
                <w:spacing w:val="-67"/>
                <w:sz w:val="28"/>
              </w:rPr>
              <w:t xml:space="preserve"> </w:t>
            </w:r>
            <w:r>
              <w:rPr>
                <w:sz w:val="28"/>
              </w:rPr>
              <w:t>стартовой</w:t>
            </w:r>
            <w:r>
              <w:rPr>
                <w:spacing w:val="-1"/>
                <w:sz w:val="28"/>
              </w:rPr>
              <w:t xml:space="preserve"> </w:t>
            </w:r>
            <w:r>
              <w:rPr>
                <w:sz w:val="28"/>
              </w:rPr>
              <w:t>диагностики</w:t>
            </w:r>
          </w:p>
        </w:tc>
        <w:tc>
          <w:tcPr>
            <w:tcW w:w="2837" w:type="dxa"/>
          </w:tcPr>
          <w:p w:rsidR="00144573" w:rsidRDefault="00933899">
            <w:pPr>
              <w:pStyle w:val="TableParagraph"/>
              <w:ind w:left="108" w:right="576"/>
              <w:rPr>
                <w:sz w:val="28"/>
              </w:rPr>
            </w:pPr>
            <w:r>
              <w:rPr>
                <w:sz w:val="28"/>
              </w:rPr>
              <w:t>Система</w:t>
            </w:r>
            <w:r>
              <w:rPr>
                <w:spacing w:val="1"/>
                <w:sz w:val="28"/>
              </w:rPr>
              <w:t xml:space="preserve"> </w:t>
            </w:r>
            <w:r>
              <w:rPr>
                <w:spacing w:val="-1"/>
                <w:sz w:val="28"/>
              </w:rPr>
              <w:t>внутришкольного</w:t>
            </w:r>
            <w:r>
              <w:rPr>
                <w:spacing w:val="-67"/>
                <w:sz w:val="28"/>
              </w:rPr>
              <w:t xml:space="preserve"> </w:t>
            </w:r>
            <w:r>
              <w:rPr>
                <w:sz w:val="28"/>
              </w:rPr>
              <w:t>мониторинга</w:t>
            </w:r>
          </w:p>
        </w:tc>
      </w:tr>
      <w:tr w:rsidR="00144573">
        <w:trPr>
          <w:trHeight w:val="967"/>
        </w:trPr>
        <w:tc>
          <w:tcPr>
            <w:tcW w:w="3543" w:type="dxa"/>
          </w:tcPr>
          <w:p w:rsidR="00144573" w:rsidRDefault="00933899">
            <w:pPr>
              <w:pStyle w:val="TableParagraph"/>
              <w:spacing w:line="307" w:lineRule="exact"/>
              <w:rPr>
                <w:sz w:val="28"/>
              </w:rPr>
            </w:pPr>
            <w:r>
              <w:rPr>
                <w:sz w:val="28"/>
              </w:rPr>
              <w:t>Адаптация</w:t>
            </w:r>
            <w:r>
              <w:rPr>
                <w:spacing w:val="15"/>
                <w:sz w:val="28"/>
              </w:rPr>
              <w:t xml:space="preserve"> </w:t>
            </w:r>
            <w:r>
              <w:rPr>
                <w:sz w:val="28"/>
              </w:rPr>
              <w:t>инструментария</w:t>
            </w:r>
          </w:p>
          <w:p w:rsidR="00144573" w:rsidRDefault="00933899">
            <w:pPr>
              <w:pStyle w:val="TableParagraph"/>
              <w:tabs>
                <w:tab w:val="left" w:pos="1528"/>
              </w:tabs>
              <w:spacing w:line="322" w:lineRule="exact"/>
              <w:ind w:right="93"/>
              <w:rPr>
                <w:sz w:val="28"/>
              </w:rPr>
            </w:pPr>
            <w:r>
              <w:rPr>
                <w:sz w:val="28"/>
              </w:rPr>
              <w:t>для</w:t>
            </w:r>
            <w:r>
              <w:rPr>
                <w:sz w:val="28"/>
              </w:rPr>
              <w:tab/>
            </w:r>
            <w:r>
              <w:rPr>
                <w:spacing w:val="-1"/>
                <w:sz w:val="28"/>
              </w:rPr>
              <w:t>промежуточной</w:t>
            </w:r>
            <w:r>
              <w:rPr>
                <w:spacing w:val="-67"/>
                <w:sz w:val="28"/>
              </w:rPr>
              <w:t xml:space="preserve"> </w:t>
            </w:r>
            <w:r>
              <w:rPr>
                <w:sz w:val="28"/>
              </w:rPr>
              <w:t>аттестации</w:t>
            </w:r>
            <w:r>
              <w:rPr>
                <w:spacing w:val="-1"/>
                <w:sz w:val="28"/>
              </w:rPr>
              <w:t xml:space="preserve"> </w:t>
            </w:r>
            <w:r>
              <w:rPr>
                <w:sz w:val="28"/>
              </w:rPr>
              <w:t>учащихся</w:t>
            </w:r>
          </w:p>
        </w:tc>
        <w:tc>
          <w:tcPr>
            <w:tcW w:w="3686" w:type="dxa"/>
          </w:tcPr>
          <w:p w:rsidR="00144573" w:rsidRDefault="00933899">
            <w:pPr>
              <w:pStyle w:val="TableParagraph"/>
              <w:spacing w:line="307" w:lineRule="exact"/>
              <w:ind w:left="108"/>
              <w:rPr>
                <w:sz w:val="28"/>
              </w:rPr>
            </w:pPr>
            <w:r>
              <w:rPr>
                <w:sz w:val="28"/>
              </w:rPr>
              <w:t>Промежуточная</w:t>
            </w:r>
            <w:r>
              <w:rPr>
                <w:spacing w:val="-4"/>
                <w:sz w:val="28"/>
              </w:rPr>
              <w:t xml:space="preserve"> </w:t>
            </w:r>
            <w:r>
              <w:rPr>
                <w:sz w:val="28"/>
              </w:rPr>
              <w:t>аттестация</w:t>
            </w:r>
          </w:p>
        </w:tc>
        <w:tc>
          <w:tcPr>
            <w:tcW w:w="2837" w:type="dxa"/>
          </w:tcPr>
          <w:p w:rsidR="00144573" w:rsidRDefault="00933899">
            <w:pPr>
              <w:pStyle w:val="TableParagraph"/>
              <w:spacing w:line="307" w:lineRule="exact"/>
              <w:ind w:left="108"/>
              <w:rPr>
                <w:sz w:val="28"/>
              </w:rPr>
            </w:pPr>
            <w:r>
              <w:rPr>
                <w:sz w:val="28"/>
              </w:rPr>
              <w:t>Система</w:t>
            </w:r>
          </w:p>
          <w:p w:rsidR="00144573" w:rsidRDefault="00933899">
            <w:pPr>
              <w:pStyle w:val="TableParagraph"/>
              <w:spacing w:line="322" w:lineRule="exact"/>
              <w:ind w:left="108" w:right="576"/>
              <w:rPr>
                <w:sz w:val="28"/>
              </w:rPr>
            </w:pPr>
            <w:r>
              <w:rPr>
                <w:spacing w:val="-1"/>
                <w:sz w:val="28"/>
              </w:rPr>
              <w:t>внутришкольного</w:t>
            </w:r>
            <w:r>
              <w:rPr>
                <w:spacing w:val="-67"/>
                <w:sz w:val="28"/>
              </w:rPr>
              <w:t xml:space="preserve"> </w:t>
            </w:r>
            <w:r>
              <w:rPr>
                <w:sz w:val="28"/>
              </w:rPr>
              <w:t>мониторинга</w:t>
            </w:r>
          </w:p>
        </w:tc>
      </w:tr>
      <w:tr w:rsidR="00144573">
        <w:trPr>
          <w:trHeight w:val="1288"/>
        </w:trPr>
        <w:tc>
          <w:tcPr>
            <w:tcW w:w="3543" w:type="dxa"/>
          </w:tcPr>
          <w:p w:rsidR="00144573" w:rsidRDefault="00933899">
            <w:pPr>
              <w:pStyle w:val="TableParagraph"/>
              <w:spacing w:line="307" w:lineRule="exact"/>
              <w:jc w:val="both"/>
              <w:rPr>
                <w:sz w:val="28"/>
              </w:rPr>
            </w:pPr>
            <w:r>
              <w:rPr>
                <w:sz w:val="28"/>
              </w:rPr>
              <w:t>Адаптация</w:t>
            </w:r>
            <w:r>
              <w:rPr>
                <w:spacing w:val="1"/>
                <w:sz w:val="28"/>
              </w:rPr>
              <w:t xml:space="preserve"> </w:t>
            </w:r>
            <w:r>
              <w:rPr>
                <w:sz w:val="28"/>
              </w:rPr>
              <w:t>или</w:t>
            </w:r>
            <w:r>
              <w:rPr>
                <w:spacing w:val="70"/>
                <w:sz w:val="28"/>
              </w:rPr>
              <w:t xml:space="preserve"> </w:t>
            </w:r>
            <w:r>
              <w:rPr>
                <w:sz w:val="28"/>
              </w:rPr>
              <w:t>разработка</w:t>
            </w:r>
          </w:p>
          <w:p w:rsidR="00144573" w:rsidRDefault="00933899">
            <w:pPr>
              <w:pStyle w:val="TableParagraph"/>
              <w:spacing w:line="322" w:lineRule="exact"/>
              <w:ind w:right="95"/>
              <w:jc w:val="both"/>
              <w:rPr>
                <w:sz w:val="28"/>
              </w:rPr>
            </w:pPr>
            <w:r>
              <w:rPr>
                <w:sz w:val="28"/>
              </w:rPr>
              <w:t>модели</w:t>
            </w:r>
            <w:r>
              <w:rPr>
                <w:spacing w:val="1"/>
                <w:sz w:val="28"/>
              </w:rPr>
              <w:t xml:space="preserve"> </w:t>
            </w:r>
            <w:r>
              <w:rPr>
                <w:sz w:val="28"/>
              </w:rPr>
              <w:t>и</w:t>
            </w:r>
            <w:r>
              <w:rPr>
                <w:spacing w:val="1"/>
                <w:sz w:val="28"/>
              </w:rPr>
              <w:t xml:space="preserve"> </w:t>
            </w:r>
            <w:r>
              <w:rPr>
                <w:sz w:val="28"/>
              </w:rPr>
              <w:t>инструментария</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деятельности</w:t>
            </w:r>
            <w:r>
              <w:rPr>
                <w:spacing w:val="-67"/>
                <w:sz w:val="28"/>
              </w:rPr>
              <w:t xml:space="preserve"> </w:t>
            </w:r>
            <w:r>
              <w:rPr>
                <w:sz w:val="28"/>
              </w:rPr>
              <w:t>педагогов</w:t>
            </w:r>
            <w:r>
              <w:rPr>
                <w:spacing w:val="-5"/>
                <w:sz w:val="28"/>
              </w:rPr>
              <w:t xml:space="preserve"> </w:t>
            </w:r>
            <w:r>
              <w:rPr>
                <w:sz w:val="28"/>
              </w:rPr>
              <w:t>и школы</w:t>
            </w:r>
          </w:p>
        </w:tc>
        <w:tc>
          <w:tcPr>
            <w:tcW w:w="3686" w:type="dxa"/>
          </w:tcPr>
          <w:p w:rsidR="00144573" w:rsidRDefault="00933899">
            <w:pPr>
              <w:pStyle w:val="TableParagraph"/>
              <w:tabs>
                <w:tab w:val="left" w:pos="1892"/>
                <w:tab w:val="left" w:pos="2727"/>
              </w:tabs>
              <w:spacing w:line="307" w:lineRule="exact"/>
              <w:ind w:left="108"/>
              <w:rPr>
                <w:sz w:val="28"/>
              </w:rPr>
            </w:pPr>
            <w:r>
              <w:rPr>
                <w:sz w:val="28"/>
              </w:rPr>
              <w:t>Материалы</w:t>
            </w:r>
            <w:r>
              <w:rPr>
                <w:sz w:val="28"/>
              </w:rPr>
              <w:tab/>
              <w:t>для</w:t>
            </w:r>
            <w:r>
              <w:rPr>
                <w:sz w:val="28"/>
              </w:rPr>
              <w:tab/>
              <w:t>оценки</w:t>
            </w:r>
          </w:p>
          <w:p w:rsidR="00144573" w:rsidRDefault="00933899">
            <w:pPr>
              <w:pStyle w:val="TableParagraph"/>
              <w:tabs>
                <w:tab w:val="left" w:pos="1973"/>
                <w:tab w:val="left" w:pos="3426"/>
              </w:tabs>
              <w:ind w:left="108" w:right="96"/>
              <w:rPr>
                <w:sz w:val="28"/>
              </w:rPr>
            </w:pPr>
            <w:r>
              <w:rPr>
                <w:sz w:val="28"/>
              </w:rPr>
              <w:t>деятельности</w:t>
            </w:r>
            <w:r>
              <w:rPr>
                <w:sz w:val="28"/>
              </w:rPr>
              <w:tab/>
              <w:t>педагогов</w:t>
            </w:r>
            <w:r>
              <w:rPr>
                <w:sz w:val="28"/>
              </w:rPr>
              <w:tab/>
            </w:r>
            <w:r>
              <w:rPr>
                <w:spacing w:val="-3"/>
                <w:sz w:val="28"/>
              </w:rPr>
              <w:t>и</w:t>
            </w:r>
            <w:r>
              <w:rPr>
                <w:spacing w:val="-67"/>
                <w:sz w:val="28"/>
              </w:rPr>
              <w:t xml:space="preserve"> </w:t>
            </w:r>
            <w:r>
              <w:rPr>
                <w:sz w:val="28"/>
              </w:rPr>
              <w:t>школы</w:t>
            </w:r>
          </w:p>
        </w:tc>
        <w:tc>
          <w:tcPr>
            <w:tcW w:w="2837" w:type="dxa"/>
          </w:tcPr>
          <w:p w:rsidR="00144573" w:rsidRDefault="00933899">
            <w:pPr>
              <w:pStyle w:val="TableParagraph"/>
              <w:tabs>
                <w:tab w:val="left" w:pos="2578"/>
              </w:tabs>
              <w:spacing w:line="307" w:lineRule="exact"/>
              <w:ind w:left="108"/>
              <w:rPr>
                <w:sz w:val="28"/>
              </w:rPr>
            </w:pPr>
            <w:r>
              <w:rPr>
                <w:sz w:val="28"/>
              </w:rPr>
              <w:t>Урочная</w:t>
            </w:r>
            <w:r>
              <w:rPr>
                <w:sz w:val="28"/>
              </w:rPr>
              <w:tab/>
              <w:t>и</w:t>
            </w:r>
          </w:p>
          <w:p w:rsidR="00144573" w:rsidRDefault="00933899">
            <w:pPr>
              <w:pStyle w:val="TableParagraph"/>
              <w:ind w:left="108" w:right="1125"/>
              <w:rPr>
                <w:sz w:val="28"/>
              </w:rPr>
            </w:pPr>
            <w:r>
              <w:rPr>
                <w:sz w:val="28"/>
              </w:rPr>
              <w:t>внеурочная</w:t>
            </w:r>
            <w:r>
              <w:rPr>
                <w:spacing w:val="1"/>
                <w:sz w:val="28"/>
              </w:rPr>
              <w:t xml:space="preserve"> </w:t>
            </w:r>
            <w:r>
              <w:rPr>
                <w:sz w:val="28"/>
              </w:rPr>
              <w:t>деятельность</w:t>
            </w:r>
          </w:p>
        </w:tc>
      </w:tr>
    </w:tbl>
    <w:p w:rsidR="00144573" w:rsidRDefault="00144573">
      <w:pPr>
        <w:pStyle w:val="a3"/>
        <w:ind w:left="0"/>
        <w:jc w:val="left"/>
        <w:rPr>
          <w:b/>
          <w:sz w:val="20"/>
        </w:rPr>
      </w:pPr>
    </w:p>
    <w:p w:rsidR="00144573" w:rsidRDefault="00144573">
      <w:pPr>
        <w:pStyle w:val="a3"/>
        <w:spacing w:before="2"/>
        <w:ind w:left="0"/>
        <w:jc w:val="left"/>
        <w:rPr>
          <w:b/>
          <w:sz w:val="20"/>
        </w:rPr>
      </w:pPr>
    </w:p>
    <w:p w:rsidR="00144573" w:rsidRDefault="00933899">
      <w:pPr>
        <w:pStyle w:val="2"/>
        <w:numPr>
          <w:ilvl w:val="2"/>
          <w:numId w:val="218"/>
        </w:numPr>
        <w:tabs>
          <w:tab w:val="left" w:pos="2237"/>
        </w:tabs>
        <w:spacing w:before="89"/>
        <w:ind w:hanging="709"/>
        <w:jc w:val="both"/>
      </w:pPr>
      <w:bookmarkStart w:id="10" w:name="_bookmark9"/>
      <w:bookmarkEnd w:id="10"/>
      <w:r>
        <w:t>Особенности</w:t>
      </w:r>
      <w:r>
        <w:rPr>
          <w:spacing w:val="-7"/>
        </w:rPr>
        <w:t xml:space="preserve"> </w:t>
      </w:r>
      <w:r>
        <w:t>оценки</w:t>
      </w:r>
      <w:r>
        <w:rPr>
          <w:spacing w:val="-7"/>
        </w:rPr>
        <w:t xml:space="preserve"> </w:t>
      </w:r>
      <w:r>
        <w:t>личностных</w:t>
      </w:r>
      <w:r>
        <w:rPr>
          <w:spacing w:val="-4"/>
        </w:rPr>
        <w:t xml:space="preserve"> </w:t>
      </w:r>
      <w:r>
        <w:t>результатов</w:t>
      </w:r>
    </w:p>
    <w:p w:rsidR="00144573" w:rsidRDefault="00933899">
      <w:pPr>
        <w:pStyle w:val="a3"/>
        <w:spacing w:before="115"/>
        <w:ind w:left="820" w:right="693" w:firstLine="707"/>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образовательного</w:t>
      </w:r>
      <w:r>
        <w:rPr>
          <w:spacing w:val="1"/>
        </w:rPr>
        <w:t xml:space="preserve"> </w:t>
      </w:r>
      <w:r>
        <w:t>процесса,</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реализуемую</w:t>
      </w:r>
      <w:r>
        <w:rPr>
          <w:spacing w:val="1"/>
        </w:rPr>
        <w:t xml:space="preserve"> </w:t>
      </w:r>
      <w:r>
        <w:t>семьёй</w:t>
      </w:r>
      <w:r>
        <w:rPr>
          <w:spacing w:val="1"/>
        </w:rPr>
        <w:t xml:space="preserve"> </w:t>
      </w:r>
      <w:r>
        <w:t>и</w:t>
      </w:r>
      <w:r>
        <w:rPr>
          <w:spacing w:val="1"/>
        </w:rPr>
        <w:t xml:space="preserve"> </w:t>
      </w:r>
      <w:r>
        <w:t>образовательным</w:t>
      </w:r>
      <w:r>
        <w:rPr>
          <w:spacing w:val="-67"/>
        </w:rPr>
        <w:t xml:space="preserve"> </w:t>
      </w:r>
      <w:r>
        <w:t>учреждением.</w:t>
      </w:r>
    </w:p>
    <w:p w:rsidR="00144573" w:rsidRDefault="00933899">
      <w:pPr>
        <w:pStyle w:val="a3"/>
        <w:spacing w:before="1"/>
        <w:ind w:left="820" w:right="693" w:firstLine="707"/>
      </w:pPr>
      <w:r>
        <w:t>Особенностью</w:t>
      </w:r>
      <w:r>
        <w:rPr>
          <w:spacing w:val="1"/>
        </w:rPr>
        <w:t xml:space="preserve"> </w:t>
      </w:r>
      <w:r>
        <w:t>контингента</w:t>
      </w:r>
      <w:r>
        <w:rPr>
          <w:spacing w:val="1"/>
        </w:rPr>
        <w:t xml:space="preserve"> </w:t>
      </w:r>
      <w:r>
        <w:t>КГБОУСУВУ</w:t>
      </w:r>
      <w:r>
        <w:rPr>
          <w:spacing w:val="1"/>
        </w:rPr>
        <w:t xml:space="preserve"> </w:t>
      </w:r>
      <w:r>
        <w:t>«Уральское</w:t>
      </w:r>
      <w:r>
        <w:rPr>
          <w:spacing w:val="1"/>
        </w:rPr>
        <w:t xml:space="preserve"> </w:t>
      </w:r>
      <w:r>
        <w:t>подворье»</w:t>
      </w:r>
      <w:r>
        <w:rPr>
          <w:spacing w:val="1"/>
        </w:rPr>
        <w:t xml:space="preserve"> </w:t>
      </w:r>
      <w:r>
        <w:t>является девиантность, таким образом, развитие личностных результатов</w:t>
      </w:r>
      <w:r>
        <w:rPr>
          <w:spacing w:val="1"/>
        </w:rPr>
        <w:t xml:space="preserve"> </w:t>
      </w:r>
      <w:r>
        <w:t>является</w:t>
      </w:r>
      <w:r>
        <w:rPr>
          <w:spacing w:val="-4"/>
        </w:rPr>
        <w:t xml:space="preserve"> </w:t>
      </w:r>
      <w:r>
        <w:t>приоритетным</w:t>
      </w:r>
      <w:r>
        <w:rPr>
          <w:spacing w:val="-3"/>
        </w:rPr>
        <w:t xml:space="preserve"> </w:t>
      </w:r>
      <w:r>
        <w:t>направлением</w:t>
      </w:r>
      <w:r>
        <w:rPr>
          <w:spacing w:val="-3"/>
        </w:rPr>
        <w:t xml:space="preserve"> </w:t>
      </w:r>
      <w:r>
        <w:t>Учреждения.</w:t>
      </w:r>
    </w:p>
    <w:p w:rsidR="00144573" w:rsidRDefault="00933899">
      <w:pPr>
        <w:pStyle w:val="a3"/>
        <w:ind w:left="820" w:right="693" w:firstLine="707"/>
      </w:pPr>
      <w:r>
        <w:t>Основным</w:t>
      </w:r>
      <w:r>
        <w:rPr>
          <w:spacing w:val="1"/>
        </w:rPr>
        <w:t xml:space="preserve"> </w:t>
      </w:r>
      <w:r>
        <w:rPr>
          <w:b/>
        </w:rPr>
        <w:t>объектом</w:t>
      </w:r>
      <w:r>
        <w:rPr>
          <w:b/>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служит</w:t>
      </w:r>
      <w:r>
        <w:rPr>
          <w:spacing w:val="-67"/>
        </w:rPr>
        <w:t xml:space="preserve"> </w:t>
      </w: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включаемых</w:t>
      </w:r>
      <w:r>
        <w:rPr>
          <w:spacing w:val="1"/>
        </w:rPr>
        <w:t xml:space="preserve"> </w:t>
      </w:r>
      <w:r>
        <w:t>в</w:t>
      </w:r>
      <w:r>
        <w:rPr>
          <w:spacing w:val="1"/>
        </w:rPr>
        <w:t xml:space="preserve"> </w:t>
      </w:r>
      <w:r>
        <w:t>следующие</w:t>
      </w:r>
      <w:r>
        <w:rPr>
          <w:spacing w:val="-1"/>
        </w:rPr>
        <w:t xml:space="preserve"> </w:t>
      </w:r>
      <w:r>
        <w:t>три</w:t>
      </w:r>
      <w:r>
        <w:rPr>
          <w:spacing w:val="-2"/>
        </w:rPr>
        <w:t xml:space="preserve"> </w:t>
      </w:r>
      <w:r>
        <w:t>основных</w:t>
      </w:r>
      <w:r>
        <w:rPr>
          <w:spacing w:val="-3"/>
        </w:rPr>
        <w:t xml:space="preserve"> </w:t>
      </w:r>
      <w:r>
        <w:t>блока:</w:t>
      </w:r>
    </w:p>
    <w:p w:rsidR="00144573" w:rsidRDefault="00933899">
      <w:pPr>
        <w:pStyle w:val="a4"/>
        <w:numPr>
          <w:ilvl w:val="0"/>
          <w:numId w:val="142"/>
        </w:numPr>
        <w:tabs>
          <w:tab w:val="left" w:pos="1954"/>
        </w:tabs>
        <w:spacing w:line="322" w:lineRule="exact"/>
        <w:ind w:hanging="426"/>
        <w:jc w:val="both"/>
        <w:rPr>
          <w:sz w:val="28"/>
        </w:rPr>
      </w:pPr>
      <w:r>
        <w:rPr>
          <w:sz w:val="28"/>
        </w:rPr>
        <w:t>Сформированность</w:t>
      </w:r>
      <w:r>
        <w:rPr>
          <w:spacing w:val="-6"/>
          <w:sz w:val="28"/>
        </w:rPr>
        <w:t xml:space="preserve"> </w:t>
      </w:r>
      <w:r>
        <w:rPr>
          <w:i/>
          <w:sz w:val="28"/>
        </w:rPr>
        <w:t>основ</w:t>
      </w:r>
      <w:r>
        <w:rPr>
          <w:i/>
          <w:spacing w:val="-4"/>
          <w:sz w:val="28"/>
        </w:rPr>
        <w:t xml:space="preserve"> </w:t>
      </w:r>
      <w:r>
        <w:rPr>
          <w:i/>
          <w:sz w:val="28"/>
        </w:rPr>
        <w:t>гражданской</w:t>
      </w:r>
      <w:r>
        <w:rPr>
          <w:i/>
          <w:spacing w:val="-7"/>
          <w:sz w:val="28"/>
        </w:rPr>
        <w:t xml:space="preserve"> </w:t>
      </w:r>
      <w:r>
        <w:rPr>
          <w:i/>
          <w:sz w:val="28"/>
        </w:rPr>
        <w:t>идентичности</w:t>
      </w:r>
      <w:r>
        <w:rPr>
          <w:i/>
          <w:spacing w:val="-2"/>
          <w:sz w:val="28"/>
        </w:rPr>
        <w:t xml:space="preserve"> </w:t>
      </w:r>
      <w:r>
        <w:rPr>
          <w:sz w:val="28"/>
        </w:rPr>
        <w:t>личности;</w:t>
      </w:r>
    </w:p>
    <w:p w:rsidR="00144573" w:rsidRDefault="00933899">
      <w:pPr>
        <w:pStyle w:val="a4"/>
        <w:numPr>
          <w:ilvl w:val="0"/>
          <w:numId w:val="142"/>
        </w:numPr>
        <w:tabs>
          <w:tab w:val="left" w:pos="1954"/>
        </w:tabs>
        <w:ind w:left="820" w:right="686" w:firstLine="707"/>
        <w:jc w:val="both"/>
        <w:rPr>
          <w:i/>
          <w:sz w:val="28"/>
        </w:rPr>
      </w:pPr>
      <w:r>
        <w:rPr>
          <w:sz w:val="28"/>
        </w:rPr>
        <w:t>Готовность</w:t>
      </w:r>
      <w:r>
        <w:rPr>
          <w:spacing w:val="1"/>
          <w:sz w:val="28"/>
        </w:rPr>
        <w:t xml:space="preserve"> </w:t>
      </w:r>
      <w:r>
        <w:rPr>
          <w:sz w:val="28"/>
        </w:rPr>
        <w:t>к</w:t>
      </w:r>
      <w:r>
        <w:rPr>
          <w:spacing w:val="1"/>
          <w:sz w:val="28"/>
        </w:rPr>
        <w:t xml:space="preserve"> </w:t>
      </w:r>
      <w:r>
        <w:rPr>
          <w:sz w:val="28"/>
        </w:rPr>
        <w:t>переходу</w:t>
      </w:r>
      <w:r>
        <w:rPr>
          <w:spacing w:val="1"/>
          <w:sz w:val="28"/>
        </w:rPr>
        <w:t xml:space="preserve"> </w:t>
      </w:r>
      <w:r>
        <w:rPr>
          <w:sz w:val="28"/>
        </w:rPr>
        <w:t>к</w:t>
      </w:r>
      <w:r>
        <w:rPr>
          <w:spacing w:val="1"/>
          <w:sz w:val="28"/>
        </w:rPr>
        <w:t xml:space="preserve"> </w:t>
      </w:r>
      <w:r>
        <w:rPr>
          <w:i/>
          <w:sz w:val="28"/>
        </w:rPr>
        <w:t>самообразованию</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учебно-</w:t>
      </w:r>
      <w:r>
        <w:rPr>
          <w:i/>
          <w:spacing w:val="1"/>
          <w:sz w:val="28"/>
        </w:rPr>
        <w:t xml:space="preserve"> </w:t>
      </w:r>
      <w:r>
        <w:rPr>
          <w:i/>
          <w:sz w:val="28"/>
        </w:rPr>
        <w:t xml:space="preserve">познавательной мотивации, </w:t>
      </w:r>
      <w:r>
        <w:rPr>
          <w:sz w:val="28"/>
        </w:rPr>
        <w:t xml:space="preserve">в том числе готовность к </w:t>
      </w:r>
      <w:r>
        <w:rPr>
          <w:i/>
          <w:sz w:val="28"/>
        </w:rPr>
        <w:t>выбору направления</w:t>
      </w:r>
      <w:r>
        <w:rPr>
          <w:i/>
          <w:spacing w:val="1"/>
          <w:sz w:val="28"/>
        </w:rPr>
        <w:t xml:space="preserve"> </w:t>
      </w:r>
      <w:r>
        <w:rPr>
          <w:i/>
          <w:sz w:val="28"/>
        </w:rPr>
        <w:t>профильного образования;</w:t>
      </w:r>
    </w:p>
    <w:p w:rsidR="00144573" w:rsidRDefault="00933899">
      <w:pPr>
        <w:pStyle w:val="a4"/>
        <w:numPr>
          <w:ilvl w:val="0"/>
          <w:numId w:val="142"/>
        </w:numPr>
        <w:tabs>
          <w:tab w:val="left" w:pos="1954"/>
        </w:tabs>
        <w:ind w:left="820" w:right="686" w:firstLine="707"/>
        <w:jc w:val="both"/>
        <w:rPr>
          <w:sz w:val="28"/>
        </w:rPr>
      </w:pPr>
      <w:r>
        <w:rPr>
          <w:sz w:val="28"/>
        </w:rPr>
        <w:t xml:space="preserve">Сформированность </w:t>
      </w:r>
      <w:r>
        <w:rPr>
          <w:i/>
          <w:sz w:val="28"/>
        </w:rPr>
        <w:t xml:space="preserve">социальных компетенций, </w:t>
      </w:r>
      <w:r>
        <w:rPr>
          <w:sz w:val="28"/>
        </w:rPr>
        <w:t>включая ценностно-</w:t>
      </w:r>
      <w:r>
        <w:rPr>
          <w:spacing w:val="-67"/>
          <w:sz w:val="28"/>
        </w:rPr>
        <w:t xml:space="preserve"> </w:t>
      </w:r>
      <w:r>
        <w:rPr>
          <w:sz w:val="28"/>
        </w:rPr>
        <w:t>смысловые</w:t>
      </w:r>
      <w:r>
        <w:rPr>
          <w:spacing w:val="1"/>
          <w:sz w:val="28"/>
        </w:rPr>
        <w:t xml:space="preserve"> </w:t>
      </w:r>
      <w:r>
        <w:rPr>
          <w:sz w:val="28"/>
        </w:rPr>
        <w:t>установки</w:t>
      </w:r>
      <w:r>
        <w:rPr>
          <w:spacing w:val="1"/>
          <w:sz w:val="28"/>
        </w:rPr>
        <w:t xml:space="preserve"> </w:t>
      </w:r>
      <w:r>
        <w:rPr>
          <w:sz w:val="28"/>
        </w:rPr>
        <w:t>и</w:t>
      </w:r>
      <w:r>
        <w:rPr>
          <w:spacing w:val="1"/>
          <w:sz w:val="28"/>
        </w:rPr>
        <w:t xml:space="preserve"> </w:t>
      </w:r>
      <w:r>
        <w:rPr>
          <w:sz w:val="28"/>
        </w:rPr>
        <w:t>моральные</w:t>
      </w:r>
      <w:r>
        <w:rPr>
          <w:spacing w:val="1"/>
          <w:sz w:val="28"/>
        </w:rPr>
        <w:t xml:space="preserve"> </w:t>
      </w:r>
      <w:r>
        <w:rPr>
          <w:sz w:val="28"/>
        </w:rPr>
        <w:t>нормы,</w:t>
      </w:r>
      <w:r>
        <w:rPr>
          <w:spacing w:val="1"/>
          <w:sz w:val="28"/>
        </w:rPr>
        <w:t xml:space="preserve"> </w:t>
      </w:r>
      <w:r>
        <w:rPr>
          <w:sz w:val="28"/>
        </w:rPr>
        <w:t>опыт</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межличностных отношений,</w:t>
      </w:r>
      <w:r>
        <w:rPr>
          <w:spacing w:val="-1"/>
          <w:sz w:val="28"/>
        </w:rPr>
        <w:t xml:space="preserve"> </w:t>
      </w:r>
      <w:r>
        <w:rPr>
          <w:sz w:val="28"/>
        </w:rPr>
        <w:t>правосознание.</w:t>
      </w:r>
    </w:p>
    <w:p w:rsidR="00144573" w:rsidRDefault="00933899">
      <w:pPr>
        <w:pStyle w:val="a3"/>
        <w:spacing w:before="1"/>
        <w:ind w:left="820" w:right="686" w:firstLine="556"/>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71"/>
        </w:rPr>
        <w:t xml:space="preserve"> </w:t>
      </w:r>
      <w:r>
        <w:rPr>
          <w:b/>
        </w:rPr>
        <w:t>достижение</w:t>
      </w:r>
      <w:r>
        <w:rPr>
          <w:b/>
          <w:spacing w:val="1"/>
        </w:rPr>
        <w:t xml:space="preserve"> </w:t>
      </w:r>
      <w:r>
        <w:rPr>
          <w:b/>
        </w:rPr>
        <w:t>обучающимися</w:t>
      </w:r>
      <w:r>
        <w:rPr>
          <w:b/>
          <w:spacing w:val="1"/>
        </w:rPr>
        <w:t xml:space="preserve"> </w:t>
      </w:r>
      <w:r>
        <w:rPr>
          <w:b/>
        </w:rPr>
        <w:t>личностных</w:t>
      </w:r>
      <w:r>
        <w:rPr>
          <w:b/>
          <w:spacing w:val="1"/>
        </w:rPr>
        <w:t xml:space="preserve"> </w:t>
      </w:r>
      <w:r>
        <w:rPr>
          <w:b/>
        </w:rPr>
        <w:t>результатов</w:t>
      </w:r>
      <w:r>
        <w:rPr>
          <w:b/>
          <w:spacing w:val="1"/>
        </w:rPr>
        <w:t xml:space="preserve"> </w:t>
      </w:r>
      <w:r>
        <w:rPr>
          <w:b/>
        </w:rPr>
        <w:t>не</w:t>
      </w:r>
      <w:r>
        <w:rPr>
          <w:b/>
          <w:spacing w:val="1"/>
        </w:rPr>
        <w:t xml:space="preserve"> </w:t>
      </w:r>
      <w:r>
        <w:rPr>
          <w:b/>
        </w:rPr>
        <w:t>выносится</w:t>
      </w:r>
      <w:r>
        <w:rPr>
          <w:b/>
          <w:spacing w:val="1"/>
        </w:rPr>
        <w:t xml:space="preserve"> </w:t>
      </w:r>
      <w:r>
        <w:rPr>
          <w:b/>
        </w:rPr>
        <w:t>на</w:t>
      </w:r>
      <w:r>
        <w:rPr>
          <w:b/>
          <w:spacing w:val="1"/>
        </w:rPr>
        <w:t xml:space="preserve"> </w:t>
      </w:r>
      <w:r>
        <w:rPr>
          <w:b/>
        </w:rPr>
        <w:t>итоговую</w:t>
      </w:r>
      <w:r>
        <w:rPr>
          <w:b/>
          <w:spacing w:val="1"/>
        </w:rPr>
        <w:t xml:space="preserve"> </w:t>
      </w:r>
      <w:r>
        <w:rPr>
          <w:b/>
        </w:rPr>
        <w:t>оценку,</w:t>
      </w:r>
      <w:r>
        <w:rPr>
          <w:b/>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w:t>
      </w:r>
      <w:r>
        <w:rPr>
          <w:spacing w:val="-67"/>
        </w:rPr>
        <w:t xml:space="preserve"> </w:t>
      </w:r>
      <w:r>
        <w:t>образовательной</w:t>
      </w:r>
      <w:r>
        <w:rPr>
          <w:spacing w:val="1"/>
        </w:rPr>
        <w:t xml:space="preserve"> </w:t>
      </w:r>
      <w:r>
        <w:t>деятельности</w:t>
      </w:r>
      <w:r>
        <w:rPr>
          <w:spacing w:val="1"/>
        </w:rPr>
        <w:t xml:space="preserve"> </w:t>
      </w:r>
      <w:r>
        <w:t>образовательного</w:t>
      </w:r>
      <w:r>
        <w:rPr>
          <w:spacing w:val="1"/>
        </w:rPr>
        <w:t xml:space="preserve"> </w:t>
      </w:r>
      <w:r>
        <w:t>учреждения</w:t>
      </w:r>
      <w:r>
        <w:rPr>
          <w:spacing w:val="1"/>
        </w:rPr>
        <w:t xml:space="preserve"> </w:t>
      </w:r>
      <w:r>
        <w:t>и</w:t>
      </w:r>
      <w:r>
        <w:rPr>
          <w:spacing w:val="1"/>
        </w:rPr>
        <w:t xml:space="preserve"> </w:t>
      </w:r>
      <w:r>
        <w:t>образовательных систем разного уровня. Поэтому оценка этих 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w:t>
      </w:r>
      <w:r>
        <w:rPr>
          <w:spacing w:val="-67"/>
        </w:rPr>
        <w:t xml:space="preserve"> </w:t>
      </w:r>
      <w:r>
        <w:t>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на</w:t>
      </w:r>
      <w:r>
        <w:rPr>
          <w:spacing w:val="1"/>
        </w:rPr>
        <w:t xml:space="preserve"> </w:t>
      </w:r>
      <w:r>
        <w:t>основе</w:t>
      </w:r>
      <w:r>
        <w:rPr>
          <w:spacing w:val="1"/>
        </w:rPr>
        <w:t xml:space="preserve"> </w:t>
      </w:r>
      <w:r>
        <w:t>централизованно</w:t>
      </w:r>
      <w:r>
        <w:rPr>
          <w:spacing w:val="54"/>
        </w:rPr>
        <w:t xml:space="preserve"> </w:t>
      </w:r>
      <w:r>
        <w:t>разработанного</w:t>
      </w:r>
      <w:r>
        <w:rPr>
          <w:spacing w:val="54"/>
        </w:rPr>
        <w:t xml:space="preserve"> </w:t>
      </w:r>
      <w:r>
        <w:t>инструментария.</w:t>
      </w:r>
      <w:r>
        <w:rPr>
          <w:spacing w:val="55"/>
        </w:rPr>
        <w:t xml:space="preserve"> </w:t>
      </w:r>
      <w:r>
        <w:t>К</w:t>
      </w:r>
      <w:r>
        <w:rPr>
          <w:spacing w:val="52"/>
        </w:rPr>
        <w:t xml:space="preserve"> </w:t>
      </w:r>
      <w:r>
        <w:t>их</w:t>
      </w:r>
      <w:r>
        <w:rPr>
          <w:spacing w:val="54"/>
        </w:rPr>
        <w:t xml:space="preserve"> </w:t>
      </w:r>
      <w:r>
        <w:t>проведению</w:t>
      </w:r>
    </w:p>
    <w:p w:rsidR="00144573" w:rsidRDefault="00144573">
      <w:pPr>
        <w:sectPr w:rsidR="00144573">
          <w:pgSz w:w="11900" w:h="16850"/>
          <w:pgMar w:top="1140" w:right="440" w:bottom="960" w:left="740" w:header="0" w:footer="678" w:gutter="0"/>
          <w:cols w:space="720"/>
        </w:sectPr>
      </w:pPr>
    </w:p>
    <w:p w:rsidR="00144573" w:rsidRDefault="00933899">
      <w:pPr>
        <w:pStyle w:val="a3"/>
        <w:spacing w:before="65"/>
        <w:ind w:left="820" w:right="693"/>
      </w:pPr>
      <w:r>
        <w:lastRenderedPageBreak/>
        <w:t>должны</w:t>
      </w:r>
      <w:r>
        <w:rPr>
          <w:spacing w:val="1"/>
        </w:rPr>
        <w:t xml:space="preserve"> </w:t>
      </w:r>
      <w:r>
        <w:t>быть</w:t>
      </w:r>
      <w:r>
        <w:rPr>
          <w:spacing w:val="1"/>
        </w:rPr>
        <w:t xml:space="preserve"> </w:t>
      </w:r>
      <w:r>
        <w:t>привлечены</w:t>
      </w:r>
      <w:r>
        <w:rPr>
          <w:spacing w:val="1"/>
        </w:rPr>
        <w:t xml:space="preserve"> </w:t>
      </w:r>
      <w:r>
        <w:t>специалисты,</w:t>
      </w:r>
      <w:r>
        <w:rPr>
          <w:spacing w:val="1"/>
        </w:rPr>
        <w:t xml:space="preserve"> </w:t>
      </w:r>
      <w:r>
        <w:t>не</w:t>
      </w:r>
      <w:r>
        <w:rPr>
          <w:spacing w:val="1"/>
        </w:rPr>
        <w:t xml:space="preserve"> </w:t>
      </w:r>
      <w:r>
        <w:t>работающие</w:t>
      </w:r>
      <w:r>
        <w:rPr>
          <w:spacing w:val="1"/>
        </w:rPr>
        <w:t xml:space="preserve"> </w:t>
      </w:r>
      <w:r>
        <w:t>в</w:t>
      </w:r>
      <w:r>
        <w:rPr>
          <w:spacing w:val="1"/>
        </w:rPr>
        <w:t xml:space="preserve"> </w:t>
      </w:r>
      <w:r>
        <w:t>данном</w:t>
      </w:r>
      <w:r>
        <w:rPr>
          <w:spacing w:val="1"/>
        </w:rPr>
        <w:t xml:space="preserve"> </w:t>
      </w:r>
      <w:r>
        <w:t>образовательном</w:t>
      </w:r>
      <w:r>
        <w:rPr>
          <w:spacing w:val="1"/>
        </w:rPr>
        <w:t xml:space="preserve"> </w:t>
      </w:r>
      <w:r>
        <w:t>учреждении</w:t>
      </w:r>
      <w:r>
        <w:rPr>
          <w:spacing w:val="1"/>
        </w:rPr>
        <w:t xml:space="preserve"> </w:t>
      </w:r>
      <w:r>
        <w:t>и</w:t>
      </w:r>
      <w:r>
        <w:rPr>
          <w:spacing w:val="1"/>
        </w:rPr>
        <w:t xml:space="preserve"> </w:t>
      </w:r>
      <w:r>
        <w:t>обладающие</w:t>
      </w:r>
      <w:r>
        <w:rPr>
          <w:spacing w:val="71"/>
        </w:rPr>
        <w:t xml:space="preserve"> </w:t>
      </w:r>
      <w:r>
        <w:t>необходимой</w:t>
      </w:r>
      <w:r>
        <w:rPr>
          <w:spacing w:val="1"/>
        </w:rPr>
        <w:t xml:space="preserve"> </w:t>
      </w:r>
      <w:r>
        <w:t>компетентностью в сфере психологической диагностики развития личности</w:t>
      </w:r>
      <w:r>
        <w:rPr>
          <w:spacing w:val="1"/>
        </w:rPr>
        <w:t xml:space="preserve"> </w:t>
      </w:r>
      <w:r>
        <w:t>в</w:t>
      </w:r>
      <w:r>
        <w:rPr>
          <w:spacing w:val="-3"/>
        </w:rPr>
        <w:t xml:space="preserve"> </w:t>
      </w:r>
      <w:r>
        <w:t>детском и</w:t>
      </w:r>
      <w:r>
        <w:rPr>
          <w:spacing w:val="-3"/>
        </w:rPr>
        <w:t xml:space="preserve"> </w:t>
      </w:r>
      <w:r>
        <w:t>подростковом возрасте.</w:t>
      </w:r>
    </w:p>
    <w:p w:rsidR="00144573" w:rsidRDefault="00933899">
      <w:pPr>
        <w:pStyle w:val="a3"/>
        <w:spacing w:before="1"/>
        <w:ind w:left="820" w:right="690" w:firstLine="707"/>
      </w:pPr>
      <w:r>
        <w:t>Результаты мониторинговых исследований являются основанием для</w:t>
      </w:r>
      <w:r>
        <w:rPr>
          <w:spacing w:val="1"/>
        </w:rPr>
        <w:t xml:space="preserve"> </w:t>
      </w:r>
      <w:r>
        <w:t>принятия</w:t>
      </w:r>
      <w:r>
        <w:rPr>
          <w:spacing w:val="-1"/>
        </w:rPr>
        <w:t xml:space="preserve"> </w:t>
      </w:r>
      <w:r>
        <w:t>различных</w:t>
      </w:r>
      <w:r>
        <w:rPr>
          <w:spacing w:val="1"/>
        </w:rPr>
        <w:t xml:space="preserve"> </w:t>
      </w:r>
      <w:r>
        <w:t>управленческих</w:t>
      </w:r>
      <w:r>
        <w:rPr>
          <w:spacing w:val="-3"/>
        </w:rPr>
        <w:t xml:space="preserve"> </w:t>
      </w:r>
      <w:r>
        <w:t>решений.</w:t>
      </w:r>
    </w:p>
    <w:p w:rsidR="00144573" w:rsidRDefault="00933899">
      <w:pPr>
        <w:ind w:left="820" w:right="690" w:firstLine="707"/>
        <w:jc w:val="both"/>
        <w:rPr>
          <w:sz w:val="28"/>
        </w:rPr>
      </w:pPr>
      <w:r>
        <w:rPr>
          <w:sz w:val="28"/>
        </w:rPr>
        <w:t>В</w:t>
      </w:r>
      <w:r>
        <w:rPr>
          <w:spacing w:val="1"/>
          <w:sz w:val="28"/>
        </w:rPr>
        <w:t xml:space="preserve"> </w:t>
      </w:r>
      <w:r>
        <w:rPr>
          <w:sz w:val="28"/>
        </w:rPr>
        <w:t>текущем</w:t>
      </w:r>
      <w:r>
        <w:rPr>
          <w:spacing w:val="1"/>
          <w:sz w:val="28"/>
        </w:rPr>
        <w:t xml:space="preserve"> </w:t>
      </w:r>
      <w:r>
        <w:rPr>
          <w:sz w:val="28"/>
        </w:rPr>
        <w:t>образовательном</w:t>
      </w:r>
      <w:r>
        <w:rPr>
          <w:spacing w:val="1"/>
          <w:sz w:val="28"/>
        </w:rPr>
        <w:t xml:space="preserve"> </w:t>
      </w:r>
      <w:r>
        <w:rPr>
          <w:sz w:val="28"/>
        </w:rPr>
        <w:t>процессе</w:t>
      </w:r>
      <w:r>
        <w:rPr>
          <w:spacing w:val="1"/>
          <w:sz w:val="28"/>
        </w:rPr>
        <w:t xml:space="preserve"> </w:t>
      </w:r>
      <w:r>
        <w:rPr>
          <w:b/>
          <w:i/>
          <w:sz w:val="28"/>
        </w:rPr>
        <w:t>возможна</w:t>
      </w:r>
      <w:r>
        <w:rPr>
          <w:b/>
          <w:i/>
          <w:spacing w:val="1"/>
          <w:sz w:val="28"/>
        </w:rPr>
        <w:t xml:space="preserve"> </w:t>
      </w:r>
      <w:r>
        <w:rPr>
          <w:b/>
          <w:i/>
          <w:sz w:val="28"/>
        </w:rPr>
        <w:t>ограниченная</w:t>
      </w:r>
      <w:r>
        <w:rPr>
          <w:b/>
          <w:i/>
          <w:spacing w:val="1"/>
          <w:sz w:val="28"/>
        </w:rPr>
        <w:t xml:space="preserve"> </w:t>
      </w:r>
      <w:r>
        <w:rPr>
          <w:b/>
          <w:i/>
          <w:sz w:val="28"/>
        </w:rPr>
        <w:t>оценка</w:t>
      </w:r>
      <w:r>
        <w:rPr>
          <w:b/>
          <w:i/>
          <w:spacing w:val="1"/>
          <w:sz w:val="28"/>
        </w:rPr>
        <w:t xml:space="preserve"> </w:t>
      </w:r>
      <w:r>
        <w:rPr>
          <w:sz w:val="28"/>
        </w:rPr>
        <w:t>сформированности</w:t>
      </w:r>
      <w:r>
        <w:rPr>
          <w:spacing w:val="1"/>
          <w:sz w:val="28"/>
        </w:rPr>
        <w:t xml:space="preserve"> </w:t>
      </w:r>
      <w:r>
        <w:rPr>
          <w:sz w:val="28"/>
        </w:rPr>
        <w:t>отдельных</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проявляющихся</w:t>
      </w:r>
      <w:r>
        <w:rPr>
          <w:spacing w:val="-1"/>
          <w:sz w:val="28"/>
        </w:rPr>
        <w:t xml:space="preserve"> </w:t>
      </w:r>
      <w:r>
        <w:rPr>
          <w:sz w:val="28"/>
        </w:rPr>
        <w:t>в:</w:t>
      </w:r>
    </w:p>
    <w:p w:rsidR="00144573" w:rsidRDefault="00933899">
      <w:pPr>
        <w:pStyle w:val="a4"/>
        <w:numPr>
          <w:ilvl w:val="0"/>
          <w:numId w:val="141"/>
        </w:numPr>
        <w:tabs>
          <w:tab w:val="left" w:pos="1954"/>
        </w:tabs>
        <w:spacing w:before="1"/>
        <w:ind w:right="687" w:firstLine="707"/>
        <w:jc w:val="both"/>
        <w:rPr>
          <w:sz w:val="28"/>
        </w:rPr>
      </w:pPr>
      <w:r>
        <w:rPr>
          <w:sz w:val="28"/>
        </w:rPr>
        <w:t>соблюдении</w:t>
      </w:r>
      <w:r>
        <w:rPr>
          <w:spacing w:val="1"/>
          <w:sz w:val="28"/>
        </w:rPr>
        <w:t xml:space="preserve"> </w:t>
      </w:r>
      <w:r>
        <w:rPr>
          <w:i/>
          <w:sz w:val="28"/>
        </w:rPr>
        <w:t>норм</w:t>
      </w:r>
      <w:r>
        <w:rPr>
          <w:i/>
          <w:spacing w:val="1"/>
          <w:sz w:val="28"/>
        </w:rPr>
        <w:t xml:space="preserve"> </w:t>
      </w:r>
      <w:r>
        <w:rPr>
          <w:i/>
          <w:sz w:val="28"/>
        </w:rPr>
        <w:t>и</w:t>
      </w:r>
      <w:r>
        <w:rPr>
          <w:i/>
          <w:spacing w:val="1"/>
          <w:sz w:val="28"/>
        </w:rPr>
        <w:t xml:space="preserve"> </w:t>
      </w:r>
      <w:r>
        <w:rPr>
          <w:i/>
          <w:sz w:val="28"/>
        </w:rPr>
        <w:t>правил</w:t>
      </w:r>
      <w:r>
        <w:rPr>
          <w:i/>
          <w:spacing w:val="1"/>
          <w:sz w:val="28"/>
        </w:rPr>
        <w:t xml:space="preserve"> </w:t>
      </w:r>
      <w:r>
        <w:rPr>
          <w:i/>
          <w:sz w:val="28"/>
        </w:rPr>
        <w:t>поведения,</w:t>
      </w:r>
      <w:r>
        <w:rPr>
          <w:i/>
          <w:spacing w:val="1"/>
          <w:sz w:val="28"/>
        </w:rPr>
        <w:t xml:space="preserve"> </w:t>
      </w:r>
      <w:r>
        <w:rPr>
          <w:sz w:val="28"/>
        </w:rPr>
        <w:t>принятых</w:t>
      </w:r>
      <w:r>
        <w:rPr>
          <w:spacing w:val="7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учреждении;</w:t>
      </w:r>
    </w:p>
    <w:p w:rsidR="00144573" w:rsidRDefault="00933899">
      <w:pPr>
        <w:pStyle w:val="a4"/>
        <w:numPr>
          <w:ilvl w:val="0"/>
          <w:numId w:val="141"/>
        </w:numPr>
        <w:tabs>
          <w:tab w:val="left" w:pos="1954"/>
        </w:tabs>
        <w:ind w:right="691" w:firstLine="707"/>
        <w:jc w:val="both"/>
        <w:rPr>
          <w:sz w:val="28"/>
        </w:rPr>
      </w:pPr>
      <w:r>
        <w:rPr>
          <w:sz w:val="28"/>
        </w:rPr>
        <w:t xml:space="preserve">участии в </w:t>
      </w:r>
      <w:r>
        <w:rPr>
          <w:i/>
          <w:sz w:val="28"/>
        </w:rPr>
        <w:t xml:space="preserve">общественной жизни </w:t>
      </w:r>
      <w:r>
        <w:rPr>
          <w:sz w:val="28"/>
        </w:rPr>
        <w:t>образовательного учреждения и</w:t>
      </w:r>
      <w:r>
        <w:rPr>
          <w:spacing w:val="1"/>
          <w:sz w:val="28"/>
        </w:rPr>
        <w:t xml:space="preserve"> </w:t>
      </w:r>
      <w:r>
        <w:rPr>
          <w:sz w:val="28"/>
        </w:rPr>
        <w:t>ближайшего</w:t>
      </w:r>
      <w:r>
        <w:rPr>
          <w:spacing w:val="-3"/>
          <w:sz w:val="28"/>
        </w:rPr>
        <w:t xml:space="preserve"> </w:t>
      </w:r>
      <w:r>
        <w:rPr>
          <w:sz w:val="28"/>
        </w:rPr>
        <w:t>социального</w:t>
      </w:r>
      <w:r>
        <w:rPr>
          <w:spacing w:val="-2"/>
          <w:sz w:val="28"/>
        </w:rPr>
        <w:t xml:space="preserve"> </w:t>
      </w:r>
      <w:r>
        <w:rPr>
          <w:sz w:val="28"/>
        </w:rPr>
        <w:t>окружения,</w:t>
      </w:r>
      <w:r>
        <w:rPr>
          <w:spacing w:val="-3"/>
          <w:sz w:val="28"/>
        </w:rPr>
        <w:t xml:space="preserve"> </w:t>
      </w:r>
      <w:r>
        <w:rPr>
          <w:sz w:val="28"/>
        </w:rPr>
        <w:t>общественнополезной</w:t>
      </w:r>
      <w:r>
        <w:rPr>
          <w:spacing w:val="-3"/>
          <w:sz w:val="28"/>
        </w:rPr>
        <w:t xml:space="preserve"> </w:t>
      </w:r>
      <w:r>
        <w:rPr>
          <w:sz w:val="28"/>
        </w:rPr>
        <w:t>деятельности;</w:t>
      </w:r>
    </w:p>
    <w:p w:rsidR="00144573" w:rsidRDefault="00933899">
      <w:pPr>
        <w:pStyle w:val="a4"/>
        <w:numPr>
          <w:ilvl w:val="0"/>
          <w:numId w:val="141"/>
        </w:numPr>
        <w:tabs>
          <w:tab w:val="left" w:pos="1954"/>
        </w:tabs>
        <w:spacing w:before="1" w:line="322" w:lineRule="exact"/>
        <w:ind w:left="1953" w:hanging="426"/>
        <w:jc w:val="both"/>
        <w:rPr>
          <w:sz w:val="28"/>
        </w:rPr>
      </w:pPr>
      <w:r>
        <w:rPr>
          <w:i/>
          <w:sz w:val="28"/>
        </w:rPr>
        <w:t>прилежании</w:t>
      </w:r>
      <w:r>
        <w:rPr>
          <w:i/>
          <w:spacing w:val="-3"/>
          <w:sz w:val="28"/>
        </w:rPr>
        <w:t xml:space="preserve"> </w:t>
      </w:r>
      <w:r>
        <w:rPr>
          <w:i/>
          <w:sz w:val="28"/>
        </w:rPr>
        <w:t>и</w:t>
      </w:r>
      <w:r>
        <w:rPr>
          <w:i/>
          <w:spacing w:val="-6"/>
          <w:sz w:val="28"/>
        </w:rPr>
        <w:t xml:space="preserve"> </w:t>
      </w:r>
      <w:r>
        <w:rPr>
          <w:i/>
          <w:sz w:val="28"/>
        </w:rPr>
        <w:t xml:space="preserve">ответственности </w:t>
      </w:r>
      <w:r>
        <w:rPr>
          <w:sz w:val="28"/>
        </w:rPr>
        <w:t>за</w:t>
      </w:r>
      <w:r>
        <w:rPr>
          <w:spacing w:val="-5"/>
          <w:sz w:val="28"/>
        </w:rPr>
        <w:t xml:space="preserve"> </w:t>
      </w:r>
      <w:r>
        <w:rPr>
          <w:sz w:val="28"/>
        </w:rPr>
        <w:t>результаты</w:t>
      </w:r>
      <w:r>
        <w:rPr>
          <w:spacing w:val="-3"/>
          <w:sz w:val="28"/>
        </w:rPr>
        <w:t xml:space="preserve"> </w:t>
      </w:r>
      <w:r>
        <w:rPr>
          <w:sz w:val="28"/>
        </w:rPr>
        <w:t>обучения;</w:t>
      </w:r>
    </w:p>
    <w:p w:rsidR="00144573" w:rsidRDefault="00933899">
      <w:pPr>
        <w:pStyle w:val="a4"/>
        <w:numPr>
          <w:ilvl w:val="0"/>
          <w:numId w:val="141"/>
        </w:numPr>
        <w:tabs>
          <w:tab w:val="left" w:pos="1954"/>
        </w:tabs>
        <w:ind w:right="687" w:firstLine="707"/>
        <w:jc w:val="both"/>
        <w:rPr>
          <w:sz w:val="28"/>
        </w:rPr>
      </w:pP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делать</w:t>
      </w:r>
      <w:r>
        <w:rPr>
          <w:spacing w:val="1"/>
          <w:sz w:val="28"/>
        </w:rPr>
        <w:t xml:space="preserve"> </w:t>
      </w:r>
      <w:r>
        <w:rPr>
          <w:i/>
          <w:sz w:val="28"/>
        </w:rPr>
        <w:t>осознанный</w:t>
      </w:r>
      <w:r>
        <w:rPr>
          <w:i/>
          <w:spacing w:val="1"/>
          <w:sz w:val="28"/>
        </w:rPr>
        <w:t xml:space="preserve"> </w:t>
      </w:r>
      <w:r>
        <w:rPr>
          <w:i/>
          <w:sz w:val="28"/>
        </w:rPr>
        <w:t>выбор</w:t>
      </w:r>
      <w:r>
        <w:rPr>
          <w:i/>
          <w:spacing w:val="1"/>
          <w:sz w:val="28"/>
        </w:rPr>
        <w:t xml:space="preserve"> </w:t>
      </w:r>
      <w:r>
        <w:rPr>
          <w:sz w:val="28"/>
        </w:rPr>
        <w:t>своей</w:t>
      </w:r>
      <w:r>
        <w:rPr>
          <w:spacing w:val="1"/>
          <w:sz w:val="28"/>
        </w:rPr>
        <w:t xml:space="preserve"> </w:t>
      </w:r>
      <w:r>
        <w:rPr>
          <w:sz w:val="28"/>
        </w:rPr>
        <w:t>образовательной траектории, в том числе выбор направления профильного</w:t>
      </w:r>
      <w:r>
        <w:rPr>
          <w:spacing w:val="1"/>
          <w:sz w:val="28"/>
        </w:rPr>
        <w:t xml:space="preserve"> </w:t>
      </w:r>
      <w:r>
        <w:rPr>
          <w:sz w:val="28"/>
        </w:rPr>
        <w:t>образования, проектирование индивидуального учебного плана на старшей</w:t>
      </w:r>
      <w:r>
        <w:rPr>
          <w:spacing w:val="1"/>
          <w:sz w:val="28"/>
        </w:rPr>
        <w:t xml:space="preserve"> </w:t>
      </w:r>
      <w:r>
        <w:rPr>
          <w:sz w:val="28"/>
        </w:rPr>
        <w:t>ступени</w:t>
      </w:r>
      <w:r>
        <w:rPr>
          <w:spacing w:val="-1"/>
          <w:sz w:val="28"/>
        </w:rPr>
        <w:t xml:space="preserve"> </w:t>
      </w:r>
      <w:r>
        <w:rPr>
          <w:sz w:val="28"/>
        </w:rPr>
        <w:t>общего</w:t>
      </w:r>
      <w:r>
        <w:rPr>
          <w:spacing w:val="-3"/>
          <w:sz w:val="28"/>
        </w:rPr>
        <w:t xml:space="preserve"> </w:t>
      </w:r>
      <w:r>
        <w:rPr>
          <w:sz w:val="28"/>
        </w:rPr>
        <w:t>образования;</w:t>
      </w:r>
    </w:p>
    <w:p w:rsidR="00144573" w:rsidRDefault="00933899">
      <w:pPr>
        <w:pStyle w:val="a4"/>
        <w:numPr>
          <w:ilvl w:val="0"/>
          <w:numId w:val="141"/>
        </w:numPr>
        <w:tabs>
          <w:tab w:val="left" w:pos="1954"/>
        </w:tabs>
        <w:ind w:right="689" w:firstLine="707"/>
        <w:jc w:val="both"/>
        <w:rPr>
          <w:sz w:val="28"/>
        </w:rPr>
      </w:pPr>
      <w:r>
        <w:rPr>
          <w:i/>
          <w:sz w:val="28"/>
        </w:rPr>
        <w:t>ценностно-смысловых</w:t>
      </w:r>
      <w:r>
        <w:rPr>
          <w:i/>
          <w:spacing w:val="1"/>
          <w:sz w:val="28"/>
        </w:rPr>
        <w:t xml:space="preserve"> </w:t>
      </w:r>
      <w:r>
        <w:rPr>
          <w:i/>
          <w:sz w:val="28"/>
        </w:rPr>
        <w:t>установках</w:t>
      </w:r>
      <w:r>
        <w:rPr>
          <w:i/>
          <w:spacing w:val="1"/>
          <w:sz w:val="28"/>
        </w:rPr>
        <w:t xml:space="preserve"> </w:t>
      </w:r>
      <w:r>
        <w:rPr>
          <w:sz w:val="28"/>
        </w:rPr>
        <w:t>обучающихся,</w:t>
      </w:r>
      <w:r>
        <w:rPr>
          <w:spacing w:val="1"/>
          <w:sz w:val="28"/>
        </w:rPr>
        <w:t xml:space="preserve"> </w:t>
      </w:r>
      <w:r>
        <w:rPr>
          <w:sz w:val="28"/>
        </w:rPr>
        <w:t>формируемых</w:t>
      </w:r>
      <w:r>
        <w:rPr>
          <w:spacing w:val="1"/>
          <w:sz w:val="28"/>
        </w:rPr>
        <w:t xml:space="preserve"> </w:t>
      </w:r>
      <w:r>
        <w:rPr>
          <w:sz w:val="28"/>
        </w:rPr>
        <w:t>средствами</w:t>
      </w:r>
      <w:r>
        <w:rPr>
          <w:spacing w:val="-2"/>
          <w:sz w:val="28"/>
        </w:rPr>
        <w:t xml:space="preserve"> </w:t>
      </w:r>
      <w:r>
        <w:rPr>
          <w:sz w:val="28"/>
        </w:rPr>
        <w:t>различных</w:t>
      </w:r>
      <w:r>
        <w:rPr>
          <w:spacing w:val="-4"/>
          <w:sz w:val="28"/>
        </w:rPr>
        <w:t xml:space="preserve"> </w:t>
      </w:r>
      <w:r>
        <w:rPr>
          <w:sz w:val="28"/>
        </w:rPr>
        <w:t>предметов</w:t>
      </w:r>
      <w:r>
        <w:rPr>
          <w:spacing w:val="-3"/>
          <w:sz w:val="28"/>
        </w:rPr>
        <w:t xml:space="preserve"> </w:t>
      </w:r>
      <w:r>
        <w:rPr>
          <w:sz w:val="28"/>
        </w:rPr>
        <w:t>в</w:t>
      </w:r>
      <w:r>
        <w:rPr>
          <w:spacing w:val="-3"/>
          <w:sz w:val="28"/>
        </w:rPr>
        <w:t xml:space="preserve"> </w:t>
      </w:r>
      <w:r>
        <w:rPr>
          <w:sz w:val="28"/>
        </w:rPr>
        <w:t>рамках системы</w:t>
      </w:r>
      <w:r>
        <w:rPr>
          <w:spacing w:val="-4"/>
          <w:sz w:val="28"/>
        </w:rPr>
        <w:t xml:space="preserve"> </w:t>
      </w:r>
      <w:r>
        <w:rPr>
          <w:sz w:val="28"/>
        </w:rPr>
        <w:t>общего</w:t>
      </w:r>
      <w:r>
        <w:rPr>
          <w:spacing w:val="-2"/>
          <w:sz w:val="28"/>
        </w:rPr>
        <w:t xml:space="preserve"> </w:t>
      </w:r>
      <w:r>
        <w:rPr>
          <w:sz w:val="28"/>
        </w:rPr>
        <w:t>образования.</w:t>
      </w:r>
    </w:p>
    <w:p w:rsidR="00144573" w:rsidRDefault="00933899">
      <w:pPr>
        <w:pStyle w:val="a3"/>
        <w:ind w:left="820" w:right="685" w:firstLine="707"/>
      </w:pPr>
      <w:r>
        <w:t>Данные</w:t>
      </w:r>
      <w:r>
        <w:rPr>
          <w:spacing w:val="1"/>
        </w:rPr>
        <w:t xml:space="preserve"> </w:t>
      </w:r>
      <w:r>
        <w:t>о</w:t>
      </w:r>
      <w:r>
        <w:rPr>
          <w:spacing w:val="1"/>
        </w:rPr>
        <w:t xml:space="preserve"> </w:t>
      </w:r>
      <w:r>
        <w:t>достижении</w:t>
      </w:r>
      <w:r>
        <w:rPr>
          <w:spacing w:val="1"/>
        </w:rPr>
        <w:t xml:space="preserve"> </w:t>
      </w:r>
      <w:r>
        <w:t>этих</w:t>
      </w:r>
      <w:r>
        <w:rPr>
          <w:spacing w:val="1"/>
        </w:rPr>
        <w:t xml:space="preserve"> </w:t>
      </w:r>
      <w:r>
        <w:t>результатов</w:t>
      </w:r>
      <w:r>
        <w:rPr>
          <w:spacing w:val="1"/>
        </w:rPr>
        <w:t xml:space="preserve"> </w:t>
      </w:r>
      <w:r>
        <w:t>могут</w:t>
      </w:r>
      <w:r>
        <w:rPr>
          <w:spacing w:val="1"/>
        </w:rPr>
        <w:t xml:space="preserve"> </w:t>
      </w:r>
      <w:r>
        <w:t>являться</w:t>
      </w:r>
      <w:r>
        <w:rPr>
          <w:spacing w:val="1"/>
        </w:rPr>
        <w:t xml:space="preserve"> </w:t>
      </w:r>
      <w:r>
        <w:t>составляющими</w:t>
      </w:r>
      <w:r>
        <w:rPr>
          <w:spacing w:val="1"/>
        </w:rPr>
        <w:t xml:space="preserve"> </w:t>
      </w:r>
      <w:r>
        <w:t>системы</w:t>
      </w:r>
      <w:r>
        <w:rPr>
          <w:spacing w:val="1"/>
        </w:rPr>
        <w:t xml:space="preserve"> </w:t>
      </w:r>
      <w:r>
        <w:t>внутреннего</w:t>
      </w:r>
      <w:r>
        <w:rPr>
          <w:spacing w:val="1"/>
        </w:rPr>
        <w:t xml:space="preserve"> </w:t>
      </w:r>
      <w:r>
        <w:t>мониторинга</w:t>
      </w:r>
      <w:r>
        <w:rPr>
          <w:spacing w:val="1"/>
        </w:rPr>
        <w:t xml:space="preserve"> </w:t>
      </w:r>
      <w:r>
        <w:t>образовательных</w:t>
      </w:r>
      <w:r>
        <w:rPr>
          <w:spacing w:val="-67"/>
        </w:rPr>
        <w:t xml:space="preserve"> </w:t>
      </w:r>
      <w:r>
        <w:t>достижений обучающихся, однако любое их использование (в том числе в</w:t>
      </w:r>
      <w:r>
        <w:rPr>
          <w:spacing w:val="1"/>
        </w:rPr>
        <w:t xml:space="preserve"> </w:t>
      </w:r>
      <w:r>
        <w:t>целях</w:t>
      </w:r>
      <w:r>
        <w:rPr>
          <w:spacing w:val="1"/>
        </w:rPr>
        <w:t xml:space="preserve"> </w:t>
      </w:r>
      <w:r>
        <w:t>аккредитации</w:t>
      </w:r>
      <w:r>
        <w:rPr>
          <w:spacing w:val="1"/>
        </w:rPr>
        <w:t xml:space="preserve"> </w:t>
      </w:r>
      <w:r>
        <w:t>образовательного</w:t>
      </w:r>
      <w:r>
        <w:rPr>
          <w:spacing w:val="1"/>
        </w:rPr>
        <w:t xml:space="preserve"> </w:t>
      </w:r>
      <w:r>
        <w:t>учреждения)</w:t>
      </w:r>
      <w:r>
        <w:rPr>
          <w:spacing w:val="1"/>
        </w:rPr>
        <w:t xml:space="preserve"> </w:t>
      </w:r>
      <w:r>
        <w:t>возможно</w:t>
      </w:r>
      <w:r>
        <w:rPr>
          <w:spacing w:val="1"/>
        </w:rPr>
        <w:t xml:space="preserve"> </w:t>
      </w:r>
      <w:r>
        <w:t>только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от</w:t>
      </w:r>
      <w:r>
        <w:rPr>
          <w:spacing w:val="1"/>
        </w:rPr>
        <w:t xml:space="preserve"> </w:t>
      </w:r>
      <w:r>
        <w:t>17.07.2006</w:t>
      </w:r>
      <w:r>
        <w:rPr>
          <w:spacing w:val="1"/>
        </w:rPr>
        <w:t xml:space="preserve"> </w:t>
      </w:r>
      <w:r>
        <w:t>№</w:t>
      </w:r>
      <w:r>
        <w:rPr>
          <w:spacing w:val="1"/>
        </w:rPr>
        <w:t xml:space="preserve"> </w:t>
      </w:r>
      <w:r>
        <w:t>152-ФЗ</w:t>
      </w:r>
      <w:r>
        <w:rPr>
          <w:spacing w:val="1"/>
        </w:rPr>
        <w:t xml:space="preserve"> </w:t>
      </w:r>
      <w:r>
        <w:t>«О</w:t>
      </w:r>
      <w:r>
        <w:rPr>
          <w:spacing w:val="1"/>
        </w:rPr>
        <w:t xml:space="preserve"> </w:t>
      </w:r>
      <w:r>
        <w:t>персональных</w:t>
      </w:r>
      <w:r>
        <w:rPr>
          <w:spacing w:val="-4"/>
        </w:rPr>
        <w:t xml:space="preserve"> </w:t>
      </w:r>
      <w:r>
        <w:t>данных».</w:t>
      </w:r>
    </w:p>
    <w:p w:rsidR="00144573" w:rsidRDefault="00933899">
      <w:pPr>
        <w:pStyle w:val="a3"/>
        <w:spacing w:before="1" w:line="321" w:lineRule="exact"/>
        <w:ind w:left="1528"/>
      </w:pPr>
      <w:r>
        <w:t>Данными</w:t>
      </w:r>
      <w:r>
        <w:rPr>
          <w:spacing w:val="-4"/>
        </w:rPr>
        <w:t xml:space="preserve"> </w:t>
      </w:r>
      <w:r>
        <w:t>для</w:t>
      </w:r>
      <w:r>
        <w:rPr>
          <w:spacing w:val="-2"/>
        </w:rPr>
        <w:t xml:space="preserve"> </w:t>
      </w:r>
      <w:r>
        <w:t>мониторинга</w:t>
      </w:r>
      <w:r>
        <w:rPr>
          <w:spacing w:val="-2"/>
        </w:rPr>
        <w:t xml:space="preserve"> </w:t>
      </w:r>
      <w:r>
        <w:t>являются:</w:t>
      </w:r>
    </w:p>
    <w:p w:rsidR="00144573" w:rsidRDefault="00933899">
      <w:pPr>
        <w:pStyle w:val="a4"/>
        <w:numPr>
          <w:ilvl w:val="0"/>
          <w:numId w:val="213"/>
        </w:numPr>
        <w:tabs>
          <w:tab w:val="left" w:pos="1953"/>
          <w:tab w:val="left" w:pos="1954"/>
        </w:tabs>
        <w:spacing w:line="341" w:lineRule="exact"/>
        <w:ind w:left="1953" w:hanging="426"/>
        <w:jc w:val="left"/>
        <w:rPr>
          <w:sz w:val="28"/>
        </w:rPr>
      </w:pPr>
      <w:r>
        <w:rPr>
          <w:sz w:val="28"/>
        </w:rPr>
        <w:t>Усвоение</w:t>
      </w:r>
      <w:r>
        <w:rPr>
          <w:spacing w:val="-3"/>
          <w:sz w:val="28"/>
        </w:rPr>
        <w:t xml:space="preserve"> </w:t>
      </w:r>
      <w:r>
        <w:rPr>
          <w:sz w:val="28"/>
        </w:rPr>
        <w:t>обучающимся</w:t>
      </w:r>
      <w:r>
        <w:rPr>
          <w:spacing w:val="-5"/>
          <w:sz w:val="28"/>
        </w:rPr>
        <w:t xml:space="preserve"> </w:t>
      </w:r>
      <w:r>
        <w:rPr>
          <w:sz w:val="28"/>
        </w:rPr>
        <w:t>основных</w:t>
      </w:r>
      <w:r>
        <w:rPr>
          <w:spacing w:val="-2"/>
          <w:sz w:val="28"/>
        </w:rPr>
        <w:t xml:space="preserve"> </w:t>
      </w:r>
      <w:r>
        <w:rPr>
          <w:sz w:val="28"/>
        </w:rPr>
        <w:t>социально-значимых</w:t>
      </w:r>
      <w:r>
        <w:rPr>
          <w:spacing w:val="-2"/>
          <w:sz w:val="28"/>
        </w:rPr>
        <w:t xml:space="preserve"> </w:t>
      </w:r>
      <w:r>
        <w:rPr>
          <w:sz w:val="28"/>
        </w:rPr>
        <w:t>знаний.</w:t>
      </w:r>
    </w:p>
    <w:p w:rsidR="00144573" w:rsidRDefault="00933899">
      <w:pPr>
        <w:pStyle w:val="a4"/>
        <w:numPr>
          <w:ilvl w:val="0"/>
          <w:numId w:val="213"/>
        </w:numPr>
        <w:tabs>
          <w:tab w:val="left" w:pos="1953"/>
          <w:tab w:val="left" w:pos="1954"/>
          <w:tab w:val="left" w:pos="3520"/>
          <w:tab w:val="left" w:pos="6534"/>
          <w:tab w:val="left" w:pos="8370"/>
        </w:tabs>
        <w:ind w:left="820" w:right="687" w:firstLine="707"/>
        <w:jc w:val="left"/>
        <w:rPr>
          <w:sz w:val="28"/>
        </w:rPr>
      </w:pPr>
      <w:r>
        <w:rPr>
          <w:sz w:val="28"/>
        </w:rPr>
        <w:t>Развитие</w:t>
      </w:r>
      <w:r>
        <w:rPr>
          <w:sz w:val="28"/>
        </w:rPr>
        <w:tab/>
        <w:t>социально-значимых</w:t>
      </w:r>
      <w:r>
        <w:rPr>
          <w:sz w:val="28"/>
        </w:rPr>
        <w:tab/>
        <w:t>отношений</w:t>
      </w:r>
      <w:r>
        <w:rPr>
          <w:sz w:val="28"/>
        </w:rPr>
        <w:tab/>
        <w:t>обучающихся</w:t>
      </w:r>
      <w:r>
        <w:rPr>
          <w:spacing w:val="-67"/>
          <w:sz w:val="28"/>
        </w:rPr>
        <w:t xml:space="preserve"> </w:t>
      </w:r>
      <w:r>
        <w:rPr>
          <w:sz w:val="28"/>
        </w:rPr>
        <w:t>(позитивных</w:t>
      </w:r>
      <w:r>
        <w:rPr>
          <w:spacing w:val="-4"/>
          <w:sz w:val="28"/>
        </w:rPr>
        <w:t xml:space="preserve"> </w:t>
      </w:r>
      <w:r>
        <w:rPr>
          <w:sz w:val="28"/>
        </w:rPr>
        <w:t>отношений к</w:t>
      </w:r>
      <w:r>
        <w:rPr>
          <w:spacing w:val="-4"/>
          <w:sz w:val="28"/>
        </w:rPr>
        <w:t xml:space="preserve"> </w:t>
      </w:r>
      <w:r>
        <w:rPr>
          <w:sz w:val="28"/>
        </w:rPr>
        <w:t>базовым общественным</w:t>
      </w:r>
      <w:r>
        <w:rPr>
          <w:spacing w:val="-4"/>
          <w:sz w:val="28"/>
        </w:rPr>
        <w:t xml:space="preserve"> </w:t>
      </w:r>
      <w:r>
        <w:rPr>
          <w:sz w:val="28"/>
        </w:rPr>
        <w:t>ценностям).</w:t>
      </w:r>
    </w:p>
    <w:p w:rsidR="00144573" w:rsidRDefault="00933899">
      <w:pPr>
        <w:pStyle w:val="a4"/>
        <w:numPr>
          <w:ilvl w:val="0"/>
          <w:numId w:val="213"/>
        </w:numPr>
        <w:tabs>
          <w:tab w:val="left" w:pos="1953"/>
          <w:tab w:val="left" w:pos="1954"/>
        </w:tabs>
        <w:spacing w:line="342" w:lineRule="exact"/>
        <w:ind w:left="1953" w:hanging="426"/>
        <w:jc w:val="left"/>
        <w:rPr>
          <w:sz w:val="28"/>
        </w:rPr>
      </w:pPr>
      <w:r>
        <w:rPr>
          <w:sz w:val="28"/>
        </w:rPr>
        <w:t>Приобретение</w:t>
      </w:r>
      <w:r>
        <w:rPr>
          <w:spacing w:val="-4"/>
          <w:sz w:val="28"/>
        </w:rPr>
        <w:t xml:space="preserve"> </w:t>
      </w:r>
      <w:r>
        <w:rPr>
          <w:sz w:val="28"/>
        </w:rPr>
        <w:t>обучающимися</w:t>
      </w:r>
      <w:r>
        <w:rPr>
          <w:spacing w:val="-3"/>
          <w:sz w:val="28"/>
        </w:rPr>
        <w:t xml:space="preserve"> </w:t>
      </w:r>
      <w:r>
        <w:rPr>
          <w:sz w:val="28"/>
        </w:rPr>
        <w:t>социально-значимого</w:t>
      </w:r>
      <w:r>
        <w:rPr>
          <w:spacing w:val="-3"/>
          <w:sz w:val="28"/>
        </w:rPr>
        <w:t xml:space="preserve"> </w:t>
      </w:r>
      <w:r>
        <w:rPr>
          <w:sz w:val="28"/>
        </w:rPr>
        <w:t>действия.</w:t>
      </w:r>
    </w:p>
    <w:p w:rsidR="00144573" w:rsidRDefault="00933899">
      <w:pPr>
        <w:pStyle w:val="a3"/>
        <w:tabs>
          <w:tab w:val="left" w:pos="2771"/>
          <w:tab w:val="left" w:pos="4401"/>
          <w:tab w:val="left" w:pos="6077"/>
          <w:tab w:val="left" w:pos="7731"/>
        </w:tabs>
        <w:spacing w:line="242" w:lineRule="auto"/>
        <w:ind w:left="820" w:right="692" w:firstLine="707"/>
        <w:jc w:val="left"/>
      </w:pPr>
      <w:r>
        <w:t>Система</w:t>
      </w:r>
      <w:r>
        <w:tab/>
        <w:t>оценивания</w:t>
      </w:r>
      <w:r>
        <w:tab/>
        <w:t>личностных</w:t>
      </w:r>
      <w:r>
        <w:tab/>
        <w:t>результатов</w:t>
      </w:r>
      <w:r>
        <w:tab/>
      </w:r>
      <w:r>
        <w:rPr>
          <w:spacing w:val="-1"/>
        </w:rPr>
        <w:t>предусматривается</w:t>
      </w:r>
      <w:r>
        <w:rPr>
          <w:spacing w:val="-67"/>
        </w:rPr>
        <w:t xml:space="preserve"> </w:t>
      </w:r>
      <w:r>
        <w:t>следующими программами:</w:t>
      </w:r>
    </w:p>
    <w:p w:rsidR="00144573" w:rsidRDefault="00933899">
      <w:pPr>
        <w:pStyle w:val="a4"/>
        <w:numPr>
          <w:ilvl w:val="0"/>
          <w:numId w:val="211"/>
        </w:numPr>
        <w:tabs>
          <w:tab w:val="left" w:pos="1953"/>
          <w:tab w:val="left" w:pos="1954"/>
        </w:tabs>
        <w:spacing w:line="337" w:lineRule="exact"/>
        <w:ind w:left="1953" w:hanging="426"/>
        <w:jc w:val="left"/>
        <w:rPr>
          <w:sz w:val="28"/>
        </w:rPr>
      </w:pPr>
      <w:r>
        <w:rPr>
          <w:sz w:val="28"/>
        </w:rPr>
        <w:t>Программа</w:t>
      </w:r>
      <w:r>
        <w:rPr>
          <w:spacing w:val="-4"/>
          <w:sz w:val="28"/>
        </w:rPr>
        <w:t xml:space="preserve"> </w:t>
      </w:r>
      <w:r>
        <w:rPr>
          <w:sz w:val="28"/>
        </w:rPr>
        <w:t>краткосрочного</w:t>
      </w:r>
      <w:r>
        <w:rPr>
          <w:spacing w:val="-3"/>
          <w:sz w:val="28"/>
        </w:rPr>
        <w:t xml:space="preserve"> </w:t>
      </w:r>
      <w:r>
        <w:rPr>
          <w:sz w:val="28"/>
        </w:rPr>
        <w:t>курса</w:t>
      </w:r>
      <w:r>
        <w:rPr>
          <w:spacing w:val="-3"/>
          <w:sz w:val="28"/>
        </w:rPr>
        <w:t xml:space="preserve"> </w:t>
      </w:r>
      <w:r>
        <w:rPr>
          <w:sz w:val="28"/>
        </w:rPr>
        <w:t>«Азбука</w:t>
      </w:r>
      <w:r>
        <w:rPr>
          <w:spacing w:val="-4"/>
          <w:sz w:val="28"/>
        </w:rPr>
        <w:t xml:space="preserve"> </w:t>
      </w:r>
      <w:r>
        <w:rPr>
          <w:sz w:val="28"/>
        </w:rPr>
        <w:t>духовной</w:t>
      </w:r>
      <w:r>
        <w:rPr>
          <w:spacing w:val="-4"/>
          <w:sz w:val="28"/>
        </w:rPr>
        <w:t xml:space="preserve"> </w:t>
      </w:r>
      <w:r>
        <w:rPr>
          <w:sz w:val="28"/>
        </w:rPr>
        <w:t>мудрости».</w:t>
      </w:r>
    </w:p>
    <w:p w:rsidR="00144573" w:rsidRDefault="00933899">
      <w:pPr>
        <w:pStyle w:val="a4"/>
        <w:numPr>
          <w:ilvl w:val="0"/>
          <w:numId w:val="211"/>
        </w:numPr>
        <w:tabs>
          <w:tab w:val="left" w:pos="1953"/>
          <w:tab w:val="left" w:pos="1954"/>
          <w:tab w:val="left" w:pos="5612"/>
          <w:tab w:val="left" w:pos="7126"/>
          <w:tab w:val="left" w:pos="7764"/>
          <w:tab w:val="left" w:pos="9357"/>
          <w:tab w:val="left" w:pos="9733"/>
        </w:tabs>
        <w:ind w:right="692" w:firstLine="707"/>
        <w:jc w:val="left"/>
        <w:rPr>
          <w:sz w:val="28"/>
        </w:rPr>
      </w:pPr>
      <w:r>
        <w:rPr>
          <w:sz w:val="28"/>
        </w:rPr>
        <w:t>Коррекционно-развивающая</w:t>
      </w:r>
      <w:r>
        <w:rPr>
          <w:sz w:val="28"/>
        </w:rPr>
        <w:tab/>
        <w:t>программа</w:t>
      </w:r>
      <w:r>
        <w:rPr>
          <w:sz w:val="28"/>
        </w:rPr>
        <w:tab/>
        <w:t>для</w:t>
      </w:r>
      <w:r>
        <w:rPr>
          <w:sz w:val="28"/>
        </w:rPr>
        <w:tab/>
        <w:t>подростков</w:t>
      </w:r>
      <w:r>
        <w:rPr>
          <w:sz w:val="28"/>
        </w:rPr>
        <w:tab/>
        <w:t>и</w:t>
      </w:r>
      <w:r>
        <w:rPr>
          <w:sz w:val="28"/>
        </w:rPr>
        <w:tab/>
      </w:r>
      <w:r>
        <w:rPr>
          <w:spacing w:val="-1"/>
          <w:sz w:val="28"/>
        </w:rPr>
        <w:t>их</w:t>
      </w:r>
      <w:r>
        <w:rPr>
          <w:spacing w:val="-67"/>
          <w:sz w:val="28"/>
        </w:rPr>
        <w:t xml:space="preserve"> </w:t>
      </w:r>
      <w:r>
        <w:rPr>
          <w:sz w:val="28"/>
        </w:rPr>
        <w:t>родителей «Счастливая семья».</w:t>
      </w:r>
    </w:p>
    <w:p w:rsidR="00144573" w:rsidRDefault="00933899">
      <w:pPr>
        <w:pStyle w:val="a4"/>
        <w:numPr>
          <w:ilvl w:val="0"/>
          <w:numId w:val="211"/>
        </w:numPr>
        <w:tabs>
          <w:tab w:val="left" w:pos="1953"/>
          <w:tab w:val="left" w:pos="1954"/>
        </w:tabs>
        <w:ind w:right="694" w:firstLine="707"/>
        <w:jc w:val="left"/>
        <w:rPr>
          <w:sz w:val="28"/>
        </w:rPr>
      </w:pPr>
      <w:r>
        <w:rPr>
          <w:sz w:val="28"/>
        </w:rPr>
        <w:t>Программа</w:t>
      </w:r>
      <w:r>
        <w:rPr>
          <w:spacing w:val="39"/>
          <w:sz w:val="28"/>
        </w:rPr>
        <w:t xml:space="preserve"> </w:t>
      </w:r>
      <w:r>
        <w:rPr>
          <w:sz w:val="28"/>
        </w:rPr>
        <w:t>развития</w:t>
      </w:r>
      <w:r>
        <w:rPr>
          <w:spacing w:val="39"/>
          <w:sz w:val="28"/>
        </w:rPr>
        <w:t xml:space="preserve"> </w:t>
      </w:r>
      <w:r>
        <w:rPr>
          <w:sz w:val="28"/>
        </w:rPr>
        <w:t>нравственного</w:t>
      </w:r>
      <w:r>
        <w:rPr>
          <w:spacing w:val="38"/>
          <w:sz w:val="28"/>
        </w:rPr>
        <w:t xml:space="preserve"> </w:t>
      </w:r>
      <w:r>
        <w:rPr>
          <w:sz w:val="28"/>
        </w:rPr>
        <w:t>осознания</w:t>
      </w:r>
      <w:r>
        <w:rPr>
          <w:spacing w:val="39"/>
          <w:sz w:val="28"/>
        </w:rPr>
        <w:t xml:space="preserve"> </w:t>
      </w:r>
      <w:r>
        <w:rPr>
          <w:sz w:val="28"/>
        </w:rPr>
        <w:t>учащегося</w:t>
      </w:r>
      <w:r>
        <w:rPr>
          <w:spacing w:val="38"/>
          <w:sz w:val="28"/>
        </w:rPr>
        <w:t xml:space="preserve"> </w:t>
      </w:r>
      <w:r>
        <w:rPr>
          <w:sz w:val="28"/>
        </w:rPr>
        <w:t>«Поиск</w:t>
      </w:r>
      <w:r>
        <w:rPr>
          <w:spacing w:val="-67"/>
          <w:sz w:val="28"/>
        </w:rPr>
        <w:t xml:space="preserve"> </w:t>
      </w:r>
      <w:r>
        <w:rPr>
          <w:sz w:val="28"/>
        </w:rPr>
        <w:t>прекрасного».</w:t>
      </w:r>
    </w:p>
    <w:p w:rsidR="00144573" w:rsidRDefault="00933899">
      <w:pPr>
        <w:pStyle w:val="a4"/>
        <w:numPr>
          <w:ilvl w:val="0"/>
          <w:numId w:val="211"/>
        </w:numPr>
        <w:tabs>
          <w:tab w:val="left" w:pos="1953"/>
          <w:tab w:val="left" w:pos="1954"/>
          <w:tab w:val="left" w:pos="3502"/>
          <w:tab w:val="left" w:pos="5600"/>
          <w:tab w:val="left" w:pos="6473"/>
          <w:tab w:val="left" w:pos="8915"/>
        </w:tabs>
        <w:ind w:right="694" w:firstLine="707"/>
        <w:jc w:val="left"/>
        <w:rPr>
          <w:sz w:val="28"/>
        </w:rPr>
      </w:pPr>
      <w:r>
        <w:rPr>
          <w:sz w:val="28"/>
        </w:rPr>
        <w:t>Программа</w:t>
      </w:r>
      <w:r>
        <w:rPr>
          <w:sz w:val="28"/>
        </w:rPr>
        <w:tab/>
        <w:t>краткосрочного</w:t>
      </w:r>
      <w:r>
        <w:rPr>
          <w:sz w:val="28"/>
        </w:rPr>
        <w:tab/>
        <w:t>курса</w:t>
      </w:r>
      <w:r>
        <w:rPr>
          <w:sz w:val="28"/>
        </w:rPr>
        <w:tab/>
        <w:t>«Образовательные</w:t>
      </w:r>
      <w:r>
        <w:rPr>
          <w:sz w:val="28"/>
        </w:rPr>
        <w:tab/>
      </w:r>
      <w:r>
        <w:rPr>
          <w:spacing w:val="-1"/>
          <w:sz w:val="28"/>
        </w:rPr>
        <w:t>практики</w:t>
      </w:r>
      <w:r>
        <w:rPr>
          <w:spacing w:val="-67"/>
          <w:sz w:val="28"/>
        </w:rPr>
        <w:t xml:space="preserve"> </w:t>
      </w:r>
      <w:r>
        <w:rPr>
          <w:sz w:val="28"/>
        </w:rPr>
        <w:t>социальной</w:t>
      </w:r>
      <w:r>
        <w:rPr>
          <w:spacing w:val="-1"/>
          <w:sz w:val="28"/>
        </w:rPr>
        <w:t xml:space="preserve"> </w:t>
      </w:r>
      <w:r>
        <w:rPr>
          <w:sz w:val="28"/>
        </w:rPr>
        <w:t>направленности».</w:t>
      </w:r>
    </w:p>
    <w:p w:rsidR="00144573" w:rsidRDefault="00933899">
      <w:pPr>
        <w:pStyle w:val="a4"/>
        <w:numPr>
          <w:ilvl w:val="0"/>
          <w:numId w:val="211"/>
        </w:numPr>
        <w:tabs>
          <w:tab w:val="left" w:pos="1953"/>
          <w:tab w:val="left" w:pos="1954"/>
        </w:tabs>
        <w:spacing w:line="340" w:lineRule="exact"/>
        <w:ind w:left="1953" w:hanging="426"/>
        <w:jc w:val="left"/>
        <w:rPr>
          <w:sz w:val="28"/>
        </w:rPr>
      </w:pPr>
      <w:r>
        <w:rPr>
          <w:sz w:val="28"/>
        </w:rPr>
        <w:t>Программа</w:t>
      </w:r>
      <w:r>
        <w:rPr>
          <w:spacing w:val="-2"/>
          <w:sz w:val="28"/>
        </w:rPr>
        <w:t xml:space="preserve"> </w:t>
      </w:r>
      <w:r>
        <w:rPr>
          <w:sz w:val="28"/>
        </w:rPr>
        <w:t>социальной</w:t>
      </w:r>
      <w:r>
        <w:rPr>
          <w:spacing w:val="-2"/>
          <w:sz w:val="28"/>
        </w:rPr>
        <w:t xml:space="preserve"> </w:t>
      </w:r>
      <w:r>
        <w:rPr>
          <w:sz w:val="28"/>
        </w:rPr>
        <w:t>практики</w:t>
      </w:r>
      <w:r>
        <w:rPr>
          <w:spacing w:val="-2"/>
          <w:sz w:val="28"/>
        </w:rPr>
        <w:t xml:space="preserve"> </w:t>
      </w:r>
      <w:r>
        <w:rPr>
          <w:sz w:val="28"/>
        </w:rPr>
        <w:t>«Умение</w:t>
      </w:r>
      <w:r>
        <w:rPr>
          <w:spacing w:val="-4"/>
          <w:sz w:val="28"/>
        </w:rPr>
        <w:t xml:space="preserve"> </w:t>
      </w:r>
      <w:r>
        <w:rPr>
          <w:sz w:val="28"/>
        </w:rPr>
        <w:t>делать</w:t>
      </w:r>
      <w:r>
        <w:rPr>
          <w:spacing w:val="-3"/>
          <w:sz w:val="28"/>
        </w:rPr>
        <w:t xml:space="preserve"> </w:t>
      </w:r>
      <w:r>
        <w:rPr>
          <w:sz w:val="28"/>
        </w:rPr>
        <w:t>выбор».</w:t>
      </w:r>
    </w:p>
    <w:p w:rsidR="00144573" w:rsidRDefault="00933899">
      <w:pPr>
        <w:pStyle w:val="a4"/>
        <w:numPr>
          <w:ilvl w:val="0"/>
          <w:numId w:val="211"/>
        </w:numPr>
        <w:tabs>
          <w:tab w:val="left" w:pos="1953"/>
          <w:tab w:val="left" w:pos="1954"/>
        </w:tabs>
        <w:ind w:right="697" w:firstLine="707"/>
        <w:jc w:val="left"/>
        <w:rPr>
          <w:sz w:val="28"/>
        </w:rPr>
      </w:pPr>
      <w:r>
        <w:rPr>
          <w:sz w:val="28"/>
        </w:rPr>
        <w:t>Программа</w:t>
      </w:r>
      <w:r>
        <w:rPr>
          <w:spacing w:val="65"/>
          <w:sz w:val="28"/>
        </w:rPr>
        <w:t xml:space="preserve"> </w:t>
      </w:r>
      <w:r>
        <w:rPr>
          <w:sz w:val="28"/>
        </w:rPr>
        <w:t>по</w:t>
      </w:r>
      <w:r>
        <w:rPr>
          <w:spacing w:val="65"/>
          <w:sz w:val="28"/>
        </w:rPr>
        <w:t xml:space="preserve"> </w:t>
      </w:r>
      <w:r>
        <w:rPr>
          <w:sz w:val="28"/>
        </w:rPr>
        <w:t>коррекции</w:t>
      </w:r>
      <w:r>
        <w:rPr>
          <w:spacing w:val="65"/>
          <w:sz w:val="28"/>
        </w:rPr>
        <w:t xml:space="preserve"> </w:t>
      </w:r>
      <w:r>
        <w:rPr>
          <w:sz w:val="28"/>
        </w:rPr>
        <w:t>агрессивности</w:t>
      </w:r>
      <w:r>
        <w:rPr>
          <w:spacing w:val="65"/>
          <w:sz w:val="28"/>
        </w:rPr>
        <w:t xml:space="preserve"> </w:t>
      </w:r>
      <w:r>
        <w:rPr>
          <w:sz w:val="28"/>
        </w:rPr>
        <w:t>у</w:t>
      </w:r>
      <w:r>
        <w:rPr>
          <w:spacing w:val="63"/>
          <w:sz w:val="28"/>
        </w:rPr>
        <w:t xml:space="preserve"> </w:t>
      </w:r>
      <w:r>
        <w:rPr>
          <w:sz w:val="28"/>
        </w:rPr>
        <w:t>подростков</w:t>
      </w:r>
      <w:r>
        <w:rPr>
          <w:spacing w:val="64"/>
          <w:sz w:val="28"/>
        </w:rPr>
        <w:t xml:space="preserve"> </w:t>
      </w:r>
      <w:r>
        <w:rPr>
          <w:sz w:val="28"/>
        </w:rPr>
        <w:t>«Давайте</w:t>
      </w:r>
      <w:r>
        <w:rPr>
          <w:spacing w:val="-67"/>
          <w:sz w:val="28"/>
        </w:rPr>
        <w:t xml:space="preserve"> </w:t>
      </w:r>
      <w:r>
        <w:rPr>
          <w:sz w:val="28"/>
        </w:rPr>
        <w:t>жить</w:t>
      </w:r>
      <w:r>
        <w:rPr>
          <w:spacing w:val="-1"/>
          <w:sz w:val="28"/>
        </w:rPr>
        <w:t xml:space="preserve"> </w:t>
      </w:r>
      <w:r>
        <w:rPr>
          <w:sz w:val="28"/>
        </w:rPr>
        <w:t>дружно!».</w:t>
      </w:r>
    </w:p>
    <w:p w:rsidR="00144573" w:rsidRDefault="00144573">
      <w:pPr>
        <w:rPr>
          <w:sz w:val="28"/>
        </w:rPr>
        <w:sectPr w:rsidR="00144573">
          <w:pgSz w:w="11900" w:h="16850"/>
          <w:pgMar w:top="1060" w:right="440" w:bottom="960" w:left="740" w:header="0" w:footer="678" w:gutter="0"/>
          <w:cols w:space="720"/>
        </w:sectPr>
      </w:pPr>
    </w:p>
    <w:p w:rsidR="00144573" w:rsidRDefault="00933899">
      <w:pPr>
        <w:pStyle w:val="a4"/>
        <w:numPr>
          <w:ilvl w:val="0"/>
          <w:numId w:val="211"/>
        </w:numPr>
        <w:tabs>
          <w:tab w:val="left" w:pos="1953"/>
          <w:tab w:val="left" w:pos="1954"/>
          <w:tab w:val="left" w:pos="4286"/>
          <w:tab w:val="left" w:pos="8738"/>
        </w:tabs>
        <w:spacing w:before="84"/>
        <w:ind w:left="1953" w:hanging="426"/>
        <w:jc w:val="left"/>
        <w:rPr>
          <w:sz w:val="28"/>
        </w:rPr>
      </w:pPr>
      <w:r>
        <w:rPr>
          <w:sz w:val="28"/>
        </w:rPr>
        <w:lastRenderedPageBreak/>
        <w:t>Групповая</w:t>
      </w:r>
      <w:r>
        <w:rPr>
          <w:sz w:val="28"/>
        </w:rPr>
        <w:tab/>
        <w:t>коррекционно-развивающая</w:t>
      </w:r>
      <w:r>
        <w:rPr>
          <w:sz w:val="28"/>
        </w:rPr>
        <w:tab/>
        <w:t>программа</w:t>
      </w:r>
    </w:p>
    <w:p w:rsidR="00144573" w:rsidRDefault="00933899">
      <w:pPr>
        <w:pStyle w:val="a3"/>
        <w:spacing w:before="1" w:line="321" w:lineRule="exact"/>
        <w:ind w:left="820"/>
        <w:jc w:val="left"/>
      </w:pPr>
      <w:r>
        <w:t>«Формирование</w:t>
      </w:r>
      <w:r>
        <w:rPr>
          <w:spacing w:val="-7"/>
        </w:rPr>
        <w:t xml:space="preserve"> </w:t>
      </w:r>
      <w:r>
        <w:t>позитивных</w:t>
      </w:r>
      <w:r>
        <w:rPr>
          <w:spacing w:val="-2"/>
        </w:rPr>
        <w:t xml:space="preserve"> </w:t>
      </w:r>
      <w:r>
        <w:t>жизненных</w:t>
      </w:r>
      <w:r>
        <w:rPr>
          <w:spacing w:val="-3"/>
        </w:rPr>
        <w:t xml:space="preserve"> </w:t>
      </w:r>
      <w:r>
        <w:t>целей».</w:t>
      </w:r>
    </w:p>
    <w:p w:rsidR="00144573" w:rsidRDefault="00933899">
      <w:pPr>
        <w:pStyle w:val="a4"/>
        <w:numPr>
          <w:ilvl w:val="0"/>
          <w:numId w:val="211"/>
        </w:numPr>
        <w:tabs>
          <w:tab w:val="left" w:pos="1953"/>
          <w:tab w:val="left" w:pos="1954"/>
        </w:tabs>
        <w:ind w:right="689" w:firstLine="707"/>
        <w:jc w:val="left"/>
        <w:rPr>
          <w:sz w:val="28"/>
        </w:rPr>
      </w:pPr>
      <w:r>
        <w:rPr>
          <w:sz w:val="28"/>
        </w:rPr>
        <w:t>Индивидуальная</w:t>
      </w:r>
      <w:r>
        <w:rPr>
          <w:spacing w:val="10"/>
          <w:sz w:val="28"/>
        </w:rPr>
        <w:t xml:space="preserve"> </w:t>
      </w:r>
      <w:r>
        <w:rPr>
          <w:sz w:val="28"/>
        </w:rPr>
        <w:t>программа</w:t>
      </w:r>
      <w:r>
        <w:rPr>
          <w:spacing w:val="7"/>
          <w:sz w:val="28"/>
        </w:rPr>
        <w:t xml:space="preserve"> </w:t>
      </w:r>
      <w:r>
        <w:rPr>
          <w:sz w:val="28"/>
        </w:rPr>
        <w:t>коррекции</w:t>
      </w:r>
      <w:r>
        <w:rPr>
          <w:spacing w:val="12"/>
          <w:sz w:val="28"/>
        </w:rPr>
        <w:t xml:space="preserve"> </w:t>
      </w:r>
      <w:r>
        <w:rPr>
          <w:sz w:val="28"/>
        </w:rPr>
        <w:t>эмоционального</w:t>
      </w:r>
      <w:r>
        <w:rPr>
          <w:spacing w:val="11"/>
          <w:sz w:val="28"/>
        </w:rPr>
        <w:t xml:space="preserve"> </w:t>
      </w:r>
      <w:r>
        <w:rPr>
          <w:sz w:val="28"/>
        </w:rPr>
        <w:t>состояния</w:t>
      </w:r>
      <w:r>
        <w:rPr>
          <w:spacing w:val="-67"/>
          <w:sz w:val="28"/>
        </w:rPr>
        <w:t xml:space="preserve"> </w:t>
      </w:r>
      <w:r>
        <w:rPr>
          <w:sz w:val="28"/>
        </w:rPr>
        <w:t>подростка</w:t>
      </w:r>
      <w:r>
        <w:rPr>
          <w:spacing w:val="-1"/>
          <w:sz w:val="28"/>
        </w:rPr>
        <w:t xml:space="preserve"> </w:t>
      </w:r>
      <w:r>
        <w:rPr>
          <w:sz w:val="28"/>
        </w:rPr>
        <w:t>«Мой мир».</w:t>
      </w:r>
    </w:p>
    <w:p w:rsidR="00144573" w:rsidRDefault="00933899">
      <w:pPr>
        <w:pStyle w:val="a4"/>
        <w:numPr>
          <w:ilvl w:val="0"/>
          <w:numId w:val="211"/>
        </w:numPr>
        <w:tabs>
          <w:tab w:val="left" w:pos="1953"/>
          <w:tab w:val="left" w:pos="1954"/>
        </w:tabs>
        <w:spacing w:line="342" w:lineRule="exact"/>
        <w:ind w:left="1953" w:hanging="426"/>
        <w:jc w:val="left"/>
        <w:rPr>
          <w:sz w:val="28"/>
        </w:rPr>
      </w:pPr>
      <w:r>
        <w:rPr>
          <w:sz w:val="28"/>
        </w:rPr>
        <w:t>Программа</w:t>
      </w:r>
      <w:r>
        <w:rPr>
          <w:spacing w:val="-7"/>
          <w:sz w:val="28"/>
        </w:rPr>
        <w:t xml:space="preserve"> </w:t>
      </w:r>
      <w:r>
        <w:rPr>
          <w:sz w:val="28"/>
        </w:rPr>
        <w:t>профилактики</w:t>
      </w:r>
      <w:r>
        <w:rPr>
          <w:spacing w:val="-7"/>
          <w:sz w:val="28"/>
        </w:rPr>
        <w:t xml:space="preserve"> </w:t>
      </w:r>
      <w:r>
        <w:rPr>
          <w:sz w:val="28"/>
        </w:rPr>
        <w:t>девиантного</w:t>
      </w:r>
      <w:r>
        <w:rPr>
          <w:spacing w:val="-10"/>
          <w:sz w:val="28"/>
        </w:rPr>
        <w:t xml:space="preserve"> </w:t>
      </w:r>
      <w:r>
        <w:rPr>
          <w:sz w:val="28"/>
        </w:rPr>
        <w:t>поведения.</w:t>
      </w:r>
    </w:p>
    <w:p w:rsidR="00144573" w:rsidRDefault="00933899">
      <w:pPr>
        <w:pStyle w:val="a4"/>
        <w:numPr>
          <w:ilvl w:val="0"/>
          <w:numId w:val="211"/>
        </w:numPr>
        <w:tabs>
          <w:tab w:val="left" w:pos="1953"/>
          <w:tab w:val="left" w:pos="1954"/>
        </w:tabs>
        <w:spacing w:line="342" w:lineRule="exact"/>
        <w:ind w:left="1953" w:hanging="426"/>
        <w:jc w:val="left"/>
        <w:rPr>
          <w:sz w:val="28"/>
        </w:rPr>
      </w:pPr>
      <w:r>
        <w:rPr>
          <w:sz w:val="28"/>
        </w:rPr>
        <w:t>Формирование</w:t>
      </w:r>
      <w:r>
        <w:rPr>
          <w:spacing w:val="-3"/>
          <w:sz w:val="28"/>
        </w:rPr>
        <w:t xml:space="preserve"> </w:t>
      </w:r>
      <w:r>
        <w:rPr>
          <w:sz w:val="28"/>
        </w:rPr>
        <w:t>позитивных</w:t>
      </w:r>
      <w:r>
        <w:rPr>
          <w:spacing w:val="-5"/>
          <w:sz w:val="28"/>
        </w:rPr>
        <w:t xml:space="preserve"> </w:t>
      </w:r>
      <w:r>
        <w:rPr>
          <w:sz w:val="28"/>
        </w:rPr>
        <w:t>жизненных</w:t>
      </w:r>
      <w:r>
        <w:rPr>
          <w:spacing w:val="-6"/>
          <w:sz w:val="28"/>
        </w:rPr>
        <w:t xml:space="preserve"> </w:t>
      </w:r>
      <w:r>
        <w:rPr>
          <w:sz w:val="28"/>
        </w:rPr>
        <w:t>установок.</w:t>
      </w:r>
    </w:p>
    <w:p w:rsidR="00144573" w:rsidRDefault="00933899">
      <w:pPr>
        <w:spacing w:before="1"/>
        <w:ind w:left="820" w:right="687" w:firstLine="707"/>
        <w:jc w:val="both"/>
        <w:rPr>
          <w:sz w:val="28"/>
        </w:rPr>
      </w:pPr>
      <w:r>
        <w:rPr>
          <w:sz w:val="28"/>
        </w:rPr>
        <w:t>В</w:t>
      </w:r>
      <w:r>
        <w:rPr>
          <w:spacing w:val="1"/>
          <w:sz w:val="28"/>
        </w:rPr>
        <w:t xml:space="preserve"> </w:t>
      </w:r>
      <w:r>
        <w:rPr>
          <w:sz w:val="28"/>
        </w:rPr>
        <w:t>текущем</w:t>
      </w:r>
      <w:r>
        <w:rPr>
          <w:spacing w:val="1"/>
          <w:sz w:val="28"/>
        </w:rPr>
        <w:t xml:space="preserve"> </w:t>
      </w:r>
      <w:r>
        <w:rPr>
          <w:sz w:val="28"/>
        </w:rPr>
        <w:t>учебном</w:t>
      </w:r>
      <w:r>
        <w:rPr>
          <w:spacing w:val="1"/>
          <w:sz w:val="28"/>
        </w:rPr>
        <w:t xml:space="preserve"> </w:t>
      </w:r>
      <w:r>
        <w:rPr>
          <w:sz w:val="28"/>
        </w:rPr>
        <w:t>процессе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Стандарта</w:t>
      </w:r>
      <w:r>
        <w:rPr>
          <w:spacing w:val="1"/>
          <w:sz w:val="28"/>
        </w:rPr>
        <w:t xml:space="preserve"> </w:t>
      </w:r>
      <w:r>
        <w:rPr>
          <w:sz w:val="28"/>
        </w:rPr>
        <w:t>оценка</w:t>
      </w:r>
      <w:r>
        <w:rPr>
          <w:spacing w:val="1"/>
          <w:sz w:val="28"/>
        </w:rPr>
        <w:t xml:space="preserve"> </w:t>
      </w:r>
      <w:r>
        <w:rPr>
          <w:sz w:val="28"/>
        </w:rPr>
        <w:t>этих</w:t>
      </w:r>
      <w:r>
        <w:rPr>
          <w:spacing w:val="1"/>
          <w:sz w:val="28"/>
        </w:rPr>
        <w:t xml:space="preserve"> </w:t>
      </w:r>
      <w:r>
        <w:rPr>
          <w:sz w:val="28"/>
        </w:rPr>
        <w:t>достижений</w:t>
      </w:r>
      <w:r>
        <w:rPr>
          <w:spacing w:val="1"/>
          <w:sz w:val="28"/>
        </w:rPr>
        <w:t xml:space="preserve"> </w:t>
      </w:r>
      <w:r>
        <w:rPr>
          <w:sz w:val="28"/>
        </w:rPr>
        <w:t>должна</w:t>
      </w:r>
      <w:r>
        <w:rPr>
          <w:spacing w:val="1"/>
          <w:sz w:val="28"/>
        </w:rPr>
        <w:t xml:space="preserve"> </w:t>
      </w:r>
      <w:r>
        <w:rPr>
          <w:sz w:val="28"/>
        </w:rPr>
        <w:t>проводиться</w:t>
      </w:r>
      <w:r>
        <w:rPr>
          <w:spacing w:val="1"/>
          <w:sz w:val="28"/>
        </w:rPr>
        <w:t xml:space="preserve"> </w:t>
      </w:r>
      <w:r>
        <w:rPr>
          <w:b/>
          <w:sz w:val="28"/>
        </w:rPr>
        <w:t>в</w:t>
      </w:r>
      <w:r>
        <w:rPr>
          <w:b/>
          <w:spacing w:val="1"/>
          <w:sz w:val="28"/>
        </w:rPr>
        <w:t xml:space="preserve"> </w:t>
      </w:r>
      <w:r>
        <w:rPr>
          <w:b/>
          <w:sz w:val="28"/>
        </w:rPr>
        <w:t>форме,</w:t>
      </w:r>
      <w:r>
        <w:rPr>
          <w:b/>
          <w:spacing w:val="1"/>
          <w:sz w:val="28"/>
        </w:rPr>
        <w:t xml:space="preserve"> </w:t>
      </w:r>
      <w:r>
        <w:rPr>
          <w:b/>
          <w:sz w:val="28"/>
        </w:rPr>
        <w:t>не</w:t>
      </w:r>
      <w:r>
        <w:rPr>
          <w:b/>
          <w:spacing w:val="1"/>
          <w:sz w:val="28"/>
        </w:rPr>
        <w:t xml:space="preserve"> </w:t>
      </w:r>
      <w:r>
        <w:rPr>
          <w:b/>
          <w:sz w:val="28"/>
        </w:rPr>
        <w:t>представляющей</w:t>
      </w:r>
      <w:r>
        <w:rPr>
          <w:b/>
          <w:spacing w:val="1"/>
          <w:sz w:val="28"/>
        </w:rPr>
        <w:t xml:space="preserve"> </w:t>
      </w:r>
      <w:r>
        <w:rPr>
          <w:b/>
          <w:sz w:val="28"/>
        </w:rPr>
        <w:t>угрозы</w:t>
      </w:r>
      <w:r>
        <w:rPr>
          <w:b/>
          <w:spacing w:val="1"/>
          <w:sz w:val="28"/>
        </w:rPr>
        <w:t xml:space="preserve"> </w:t>
      </w:r>
      <w:r>
        <w:rPr>
          <w:b/>
          <w:sz w:val="28"/>
        </w:rPr>
        <w:t>личности,</w:t>
      </w:r>
      <w:r>
        <w:rPr>
          <w:b/>
          <w:spacing w:val="1"/>
          <w:sz w:val="28"/>
        </w:rPr>
        <w:t xml:space="preserve"> </w:t>
      </w:r>
      <w:r>
        <w:rPr>
          <w:b/>
          <w:sz w:val="28"/>
        </w:rPr>
        <w:t>психологической</w:t>
      </w:r>
      <w:r>
        <w:rPr>
          <w:b/>
          <w:spacing w:val="1"/>
          <w:sz w:val="28"/>
        </w:rPr>
        <w:t xml:space="preserve"> </w:t>
      </w:r>
      <w:r>
        <w:rPr>
          <w:b/>
          <w:sz w:val="28"/>
        </w:rPr>
        <w:t>безопасности</w:t>
      </w:r>
      <w:r>
        <w:rPr>
          <w:b/>
          <w:spacing w:val="1"/>
          <w:sz w:val="28"/>
        </w:rPr>
        <w:t xml:space="preserve"> </w:t>
      </w:r>
      <w:r>
        <w:rPr>
          <w:b/>
          <w:sz w:val="28"/>
        </w:rPr>
        <w:t>обучающегося</w:t>
      </w:r>
      <w:r>
        <w:rPr>
          <w:b/>
          <w:spacing w:val="1"/>
          <w:sz w:val="28"/>
        </w:rPr>
        <w:t xml:space="preserve"> </w:t>
      </w:r>
      <w:r>
        <w:rPr>
          <w:sz w:val="28"/>
        </w:rPr>
        <w:t>и</w:t>
      </w:r>
      <w:r>
        <w:rPr>
          <w:spacing w:val="1"/>
          <w:sz w:val="28"/>
        </w:rPr>
        <w:t xml:space="preserve"> </w:t>
      </w:r>
      <w:r>
        <w:rPr>
          <w:sz w:val="28"/>
        </w:rPr>
        <w:t>может</w:t>
      </w:r>
      <w:r>
        <w:rPr>
          <w:spacing w:val="1"/>
          <w:sz w:val="28"/>
        </w:rPr>
        <w:t xml:space="preserve"> </w:t>
      </w:r>
      <w:r>
        <w:rPr>
          <w:sz w:val="28"/>
        </w:rPr>
        <w:t>использоваться</w:t>
      </w:r>
      <w:r>
        <w:rPr>
          <w:spacing w:val="1"/>
          <w:sz w:val="28"/>
        </w:rPr>
        <w:t xml:space="preserve"> </w:t>
      </w:r>
      <w:r>
        <w:rPr>
          <w:b/>
          <w:sz w:val="28"/>
        </w:rPr>
        <w:t>исключительно</w:t>
      </w:r>
      <w:r>
        <w:rPr>
          <w:b/>
          <w:spacing w:val="1"/>
          <w:sz w:val="28"/>
        </w:rPr>
        <w:t xml:space="preserve"> </w:t>
      </w:r>
      <w:r>
        <w:rPr>
          <w:b/>
          <w:sz w:val="28"/>
        </w:rPr>
        <w:t>в</w:t>
      </w:r>
      <w:r>
        <w:rPr>
          <w:b/>
          <w:spacing w:val="1"/>
          <w:sz w:val="28"/>
        </w:rPr>
        <w:t xml:space="preserve"> </w:t>
      </w:r>
      <w:r>
        <w:rPr>
          <w:b/>
          <w:sz w:val="28"/>
        </w:rPr>
        <w:t>целях</w:t>
      </w:r>
      <w:r>
        <w:rPr>
          <w:b/>
          <w:spacing w:val="-67"/>
          <w:sz w:val="28"/>
        </w:rPr>
        <w:t xml:space="preserve"> </w:t>
      </w:r>
      <w:r>
        <w:rPr>
          <w:b/>
          <w:sz w:val="28"/>
        </w:rPr>
        <w:t>личностного развития</w:t>
      </w:r>
      <w:r>
        <w:rPr>
          <w:b/>
          <w:spacing w:val="1"/>
          <w:sz w:val="28"/>
        </w:rPr>
        <w:t xml:space="preserve"> </w:t>
      </w:r>
      <w:r>
        <w:rPr>
          <w:sz w:val="28"/>
        </w:rPr>
        <w:t>обучающихся.</w:t>
      </w:r>
    </w:p>
    <w:p w:rsidR="00144573" w:rsidRDefault="00144573">
      <w:pPr>
        <w:pStyle w:val="a3"/>
        <w:spacing w:before="5"/>
        <w:ind w:left="0"/>
        <w:jc w:val="left"/>
      </w:pPr>
    </w:p>
    <w:p w:rsidR="00144573" w:rsidRDefault="00933899">
      <w:pPr>
        <w:pStyle w:val="2"/>
        <w:spacing w:line="322" w:lineRule="exact"/>
        <w:ind w:left="1293" w:right="1168"/>
        <w:jc w:val="center"/>
      </w:pPr>
      <w:r>
        <w:t>№1.</w:t>
      </w:r>
      <w:r>
        <w:rPr>
          <w:spacing w:val="-3"/>
        </w:rPr>
        <w:t xml:space="preserve"> </w:t>
      </w:r>
      <w:r>
        <w:t>МОНИТОРИНГОВАЯ</w:t>
      </w:r>
      <w:r>
        <w:rPr>
          <w:spacing w:val="-3"/>
        </w:rPr>
        <w:t xml:space="preserve"> </w:t>
      </w:r>
      <w:r>
        <w:t>КАРТА</w:t>
      </w:r>
      <w:r>
        <w:rPr>
          <w:spacing w:val="-2"/>
        </w:rPr>
        <w:t xml:space="preserve"> </w:t>
      </w:r>
      <w:r>
        <w:t>ОЦЕНКИ</w:t>
      </w:r>
      <w:r>
        <w:rPr>
          <w:spacing w:val="-2"/>
        </w:rPr>
        <w:t xml:space="preserve"> </w:t>
      </w:r>
      <w:r>
        <w:t>ЛИЧНОСТНЫХ</w:t>
      </w:r>
    </w:p>
    <w:p w:rsidR="00144573" w:rsidRDefault="00933899">
      <w:pPr>
        <w:ind w:left="820" w:right="691"/>
        <w:jc w:val="center"/>
        <w:rPr>
          <w:b/>
          <w:sz w:val="28"/>
        </w:rPr>
      </w:pPr>
      <w:r>
        <w:rPr>
          <w:b/>
          <w:sz w:val="28"/>
        </w:rPr>
        <w:t>РЕЗУЛЬТАТОВ УЧАЩИХСЯ НА СТУПЕНИ ОСНОВНОГО ОБЩЕГО</w:t>
      </w:r>
      <w:r>
        <w:rPr>
          <w:b/>
          <w:spacing w:val="-67"/>
          <w:sz w:val="28"/>
        </w:rPr>
        <w:t xml:space="preserve"> </w:t>
      </w:r>
      <w:r>
        <w:rPr>
          <w:b/>
          <w:sz w:val="28"/>
        </w:rPr>
        <w:t>ОБРАЗОВАНИЯ</w:t>
      </w:r>
    </w:p>
    <w:p w:rsidR="00144573" w:rsidRDefault="00144573">
      <w:pPr>
        <w:pStyle w:val="a3"/>
        <w:spacing w:before="7" w:after="1"/>
        <w:ind w:left="0"/>
        <w:jc w:val="left"/>
        <w:rPr>
          <w:b/>
          <w:sz w:val="17"/>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8"/>
        <w:gridCol w:w="5816"/>
      </w:tblGrid>
      <w:tr w:rsidR="00144573">
        <w:trPr>
          <w:trHeight w:val="1286"/>
        </w:trPr>
        <w:tc>
          <w:tcPr>
            <w:tcW w:w="3608" w:type="dxa"/>
          </w:tcPr>
          <w:p w:rsidR="00144573" w:rsidRDefault="00933899">
            <w:pPr>
              <w:pStyle w:val="TableParagraph"/>
              <w:spacing w:line="315" w:lineRule="exact"/>
              <w:ind w:left="407" w:right="400"/>
              <w:jc w:val="center"/>
              <w:rPr>
                <w:sz w:val="28"/>
              </w:rPr>
            </w:pPr>
            <w:r>
              <w:rPr>
                <w:sz w:val="28"/>
              </w:rPr>
              <w:t>Показатели</w:t>
            </w:r>
          </w:p>
          <w:p w:rsidR="00144573" w:rsidRDefault="00933899">
            <w:pPr>
              <w:pStyle w:val="TableParagraph"/>
              <w:spacing w:line="322" w:lineRule="exact"/>
              <w:ind w:left="407" w:right="400"/>
              <w:jc w:val="center"/>
              <w:rPr>
                <w:sz w:val="28"/>
              </w:rPr>
            </w:pPr>
            <w:r>
              <w:rPr>
                <w:sz w:val="28"/>
              </w:rPr>
              <w:t>сформированности</w:t>
            </w:r>
            <w:r>
              <w:rPr>
                <w:spacing w:val="1"/>
                <w:sz w:val="28"/>
              </w:rPr>
              <w:t xml:space="preserve"> </w:t>
            </w:r>
            <w:r>
              <w:rPr>
                <w:sz w:val="28"/>
              </w:rPr>
              <w:t>отдельных</w:t>
            </w:r>
            <w:r>
              <w:rPr>
                <w:spacing w:val="-15"/>
                <w:sz w:val="28"/>
              </w:rPr>
              <w:t xml:space="preserve"> </w:t>
            </w:r>
            <w:r>
              <w:rPr>
                <w:sz w:val="28"/>
              </w:rPr>
              <w:t>личностных</w:t>
            </w:r>
            <w:r>
              <w:rPr>
                <w:spacing w:val="-67"/>
                <w:sz w:val="28"/>
              </w:rPr>
              <w:t xml:space="preserve"> </w:t>
            </w:r>
            <w:r>
              <w:rPr>
                <w:sz w:val="28"/>
              </w:rPr>
              <w:t>результатов</w:t>
            </w:r>
          </w:p>
        </w:tc>
        <w:tc>
          <w:tcPr>
            <w:tcW w:w="5816" w:type="dxa"/>
          </w:tcPr>
          <w:p w:rsidR="00144573" w:rsidRDefault="00144573">
            <w:pPr>
              <w:pStyle w:val="TableParagraph"/>
              <w:spacing w:before="3"/>
              <w:ind w:left="0"/>
              <w:rPr>
                <w:b/>
                <w:sz w:val="41"/>
              </w:rPr>
            </w:pPr>
          </w:p>
          <w:p w:rsidR="00144573" w:rsidRDefault="00933899">
            <w:pPr>
              <w:pStyle w:val="TableParagraph"/>
              <w:ind w:left="1180"/>
              <w:rPr>
                <w:sz w:val="28"/>
              </w:rPr>
            </w:pPr>
            <w:r>
              <w:rPr>
                <w:sz w:val="28"/>
              </w:rPr>
              <w:t>Диагностические</w:t>
            </w:r>
            <w:r>
              <w:rPr>
                <w:spacing w:val="-7"/>
                <w:sz w:val="28"/>
              </w:rPr>
              <w:t xml:space="preserve"> </w:t>
            </w:r>
            <w:r>
              <w:rPr>
                <w:sz w:val="28"/>
              </w:rPr>
              <w:t>процедуры</w:t>
            </w:r>
          </w:p>
        </w:tc>
      </w:tr>
      <w:tr w:rsidR="00144573">
        <w:trPr>
          <w:trHeight w:val="2899"/>
        </w:trPr>
        <w:tc>
          <w:tcPr>
            <w:tcW w:w="3608" w:type="dxa"/>
          </w:tcPr>
          <w:p w:rsidR="00144573" w:rsidRDefault="00933899">
            <w:pPr>
              <w:pStyle w:val="TableParagraph"/>
              <w:tabs>
                <w:tab w:val="left" w:pos="674"/>
              </w:tabs>
              <w:spacing w:line="317" w:lineRule="exact"/>
              <w:ind w:left="249"/>
              <w:rPr>
                <w:sz w:val="28"/>
              </w:rPr>
            </w:pPr>
            <w:r>
              <w:rPr>
                <w:sz w:val="28"/>
              </w:rPr>
              <w:t>1.</w:t>
            </w:r>
            <w:r>
              <w:rPr>
                <w:sz w:val="28"/>
              </w:rPr>
              <w:tab/>
              <w:t>Готовность</w:t>
            </w:r>
            <w:r>
              <w:rPr>
                <w:spacing w:val="-3"/>
                <w:sz w:val="28"/>
              </w:rPr>
              <w:t xml:space="preserve"> </w:t>
            </w:r>
            <w:r>
              <w:rPr>
                <w:sz w:val="28"/>
              </w:rPr>
              <w:t>и</w:t>
            </w:r>
          </w:p>
          <w:p w:rsidR="00144573" w:rsidRDefault="00933899">
            <w:pPr>
              <w:pStyle w:val="TableParagraph"/>
              <w:ind w:left="249" w:right="118"/>
              <w:rPr>
                <w:sz w:val="28"/>
              </w:rPr>
            </w:pPr>
            <w:r>
              <w:rPr>
                <w:sz w:val="28"/>
              </w:rPr>
              <w:t>способность обучающихся</w:t>
            </w:r>
            <w:r>
              <w:rPr>
                <w:spacing w:val="-67"/>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p>
          <w:p w:rsidR="00144573" w:rsidRDefault="00933899">
            <w:pPr>
              <w:pStyle w:val="TableParagraph"/>
              <w:spacing w:line="321" w:lineRule="exact"/>
              <w:ind w:left="249"/>
              <w:rPr>
                <w:sz w:val="28"/>
              </w:rPr>
            </w:pPr>
            <w:r>
              <w:rPr>
                <w:sz w:val="28"/>
              </w:rPr>
              <w:t>личностному</w:t>
            </w:r>
          </w:p>
          <w:p w:rsidR="00144573" w:rsidRDefault="00933899">
            <w:pPr>
              <w:pStyle w:val="TableParagraph"/>
              <w:ind w:left="249"/>
              <w:rPr>
                <w:sz w:val="28"/>
              </w:rPr>
            </w:pPr>
            <w:r>
              <w:rPr>
                <w:sz w:val="28"/>
              </w:rPr>
              <w:t>самоопределению</w:t>
            </w:r>
          </w:p>
        </w:tc>
        <w:tc>
          <w:tcPr>
            <w:tcW w:w="5816" w:type="dxa"/>
          </w:tcPr>
          <w:p w:rsidR="00144573" w:rsidRDefault="00933899">
            <w:pPr>
              <w:pStyle w:val="TableParagraph"/>
              <w:numPr>
                <w:ilvl w:val="0"/>
                <w:numId w:val="140"/>
              </w:numPr>
              <w:tabs>
                <w:tab w:val="left" w:pos="626"/>
              </w:tabs>
              <w:ind w:right="97" w:firstLine="2"/>
              <w:jc w:val="both"/>
              <w:rPr>
                <w:sz w:val="28"/>
              </w:rPr>
            </w:pPr>
            <w:r>
              <w:rPr>
                <w:sz w:val="28"/>
              </w:rPr>
              <w:t>Методика</w:t>
            </w:r>
            <w:r>
              <w:rPr>
                <w:spacing w:val="1"/>
                <w:sz w:val="28"/>
              </w:rPr>
              <w:t xml:space="preserve"> </w:t>
            </w:r>
            <w:r>
              <w:rPr>
                <w:sz w:val="28"/>
              </w:rPr>
              <w:t>С.С.</w:t>
            </w:r>
            <w:r>
              <w:rPr>
                <w:spacing w:val="1"/>
                <w:sz w:val="28"/>
              </w:rPr>
              <w:t xml:space="preserve"> </w:t>
            </w:r>
            <w:r>
              <w:rPr>
                <w:sz w:val="28"/>
              </w:rPr>
              <w:t>Кункевич</w:t>
            </w:r>
            <w:r>
              <w:rPr>
                <w:spacing w:val="1"/>
                <w:sz w:val="28"/>
              </w:rPr>
              <w:t xml:space="preserve"> </w:t>
            </w:r>
            <w:r>
              <w:rPr>
                <w:sz w:val="28"/>
              </w:rPr>
              <w:t>«Мой</w:t>
            </w:r>
            <w:r>
              <w:rPr>
                <w:spacing w:val="1"/>
                <w:sz w:val="28"/>
              </w:rPr>
              <w:t xml:space="preserve"> </w:t>
            </w:r>
            <w:r>
              <w:rPr>
                <w:sz w:val="28"/>
              </w:rPr>
              <w:t>личностный</w:t>
            </w:r>
            <w:r>
              <w:rPr>
                <w:spacing w:val="-1"/>
                <w:sz w:val="28"/>
              </w:rPr>
              <w:t xml:space="preserve"> </w:t>
            </w:r>
            <w:r>
              <w:rPr>
                <w:sz w:val="28"/>
              </w:rPr>
              <w:t>рост»</w:t>
            </w:r>
          </w:p>
          <w:p w:rsidR="00144573" w:rsidRDefault="00933899">
            <w:pPr>
              <w:pStyle w:val="TableParagraph"/>
              <w:numPr>
                <w:ilvl w:val="0"/>
                <w:numId w:val="140"/>
              </w:numPr>
              <w:tabs>
                <w:tab w:val="left" w:pos="626"/>
              </w:tabs>
              <w:spacing w:line="321" w:lineRule="exact"/>
              <w:ind w:left="625"/>
              <w:jc w:val="both"/>
              <w:rPr>
                <w:sz w:val="28"/>
              </w:rPr>
            </w:pPr>
            <w:r>
              <w:rPr>
                <w:sz w:val="28"/>
              </w:rPr>
              <w:t>Методика</w:t>
            </w:r>
            <w:r>
              <w:rPr>
                <w:spacing w:val="49"/>
                <w:sz w:val="28"/>
              </w:rPr>
              <w:t xml:space="preserve"> </w:t>
            </w:r>
            <w:r>
              <w:rPr>
                <w:sz w:val="28"/>
              </w:rPr>
              <w:t>С.Ф.</w:t>
            </w:r>
            <w:r>
              <w:rPr>
                <w:spacing w:val="115"/>
                <w:sz w:val="28"/>
              </w:rPr>
              <w:t xml:space="preserve"> </w:t>
            </w:r>
            <w:r>
              <w:rPr>
                <w:sz w:val="28"/>
              </w:rPr>
              <w:t>Спичак,</w:t>
            </w:r>
            <w:r>
              <w:rPr>
                <w:spacing w:val="117"/>
                <w:sz w:val="28"/>
              </w:rPr>
              <w:t xml:space="preserve"> </w:t>
            </w:r>
            <w:r>
              <w:rPr>
                <w:sz w:val="28"/>
              </w:rPr>
              <w:t>А.Г.</w:t>
            </w:r>
            <w:r>
              <w:rPr>
                <w:spacing w:val="116"/>
                <w:sz w:val="28"/>
              </w:rPr>
              <w:t xml:space="preserve"> </w:t>
            </w:r>
            <w:r>
              <w:rPr>
                <w:sz w:val="28"/>
              </w:rPr>
              <w:t>Синицын</w:t>
            </w:r>
          </w:p>
          <w:p w:rsidR="00144573" w:rsidRDefault="00933899">
            <w:pPr>
              <w:pStyle w:val="TableParagraph"/>
              <w:spacing w:line="322" w:lineRule="exact"/>
              <w:ind w:left="201"/>
              <w:jc w:val="both"/>
              <w:rPr>
                <w:sz w:val="28"/>
              </w:rPr>
            </w:pPr>
            <w:r>
              <w:rPr>
                <w:sz w:val="28"/>
              </w:rPr>
              <w:t>«Направленность</w:t>
            </w:r>
            <w:r>
              <w:rPr>
                <w:spacing w:val="-4"/>
                <w:sz w:val="28"/>
              </w:rPr>
              <w:t xml:space="preserve"> </w:t>
            </w:r>
            <w:r>
              <w:rPr>
                <w:sz w:val="28"/>
              </w:rPr>
              <w:t>личности»</w:t>
            </w:r>
          </w:p>
          <w:p w:rsidR="00144573" w:rsidRDefault="00933899">
            <w:pPr>
              <w:pStyle w:val="TableParagraph"/>
              <w:numPr>
                <w:ilvl w:val="0"/>
                <w:numId w:val="140"/>
              </w:numPr>
              <w:tabs>
                <w:tab w:val="left" w:pos="626"/>
              </w:tabs>
              <w:ind w:right="96" w:firstLine="2"/>
              <w:jc w:val="both"/>
              <w:rPr>
                <w:sz w:val="28"/>
              </w:rPr>
            </w:pPr>
            <w:r>
              <w:rPr>
                <w:sz w:val="28"/>
              </w:rPr>
              <w:t>Методика</w:t>
            </w:r>
            <w:r>
              <w:rPr>
                <w:spacing w:val="1"/>
                <w:sz w:val="28"/>
              </w:rPr>
              <w:t xml:space="preserve"> </w:t>
            </w:r>
            <w:r>
              <w:rPr>
                <w:sz w:val="28"/>
              </w:rPr>
              <w:t>О.И.</w:t>
            </w:r>
            <w:r>
              <w:rPr>
                <w:spacing w:val="1"/>
                <w:sz w:val="28"/>
              </w:rPr>
              <w:t xml:space="preserve"> </w:t>
            </w:r>
            <w:r>
              <w:rPr>
                <w:sz w:val="28"/>
              </w:rPr>
              <w:t>Мотков</w:t>
            </w:r>
            <w:r>
              <w:rPr>
                <w:spacing w:val="1"/>
                <w:sz w:val="28"/>
              </w:rPr>
              <w:t xml:space="preserve"> </w:t>
            </w:r>
            <w:r>
              <w:rPr>
                <w:sz w:val="28"/>
              </w:rPr>
              <w:t>«Самоанализ</w:t>
            </w:r>
            <w:r>
              <w:rPr>
                <w:spacing w:val="-67"/>
                <w:sz w:val="28"/>
              </w:rPr>
              <w:t xml:space="preserve"> </w:t>
            </w:r>
            <w:r>
              <w:rPr>
                <w:sz w:val="28"/>
              </w:rPr>
              <w:t>личности»</w:t>
            </w:r>
          </w:p>
          <w:p w:rsidR="00144573" w:rsidRDefault="00933899">
            <w:pPr>
              <w:pStyle w:val="TableParagraph"/>
              <w:numPr>
                <w:ilvl w:val="0"/>
                <w:numId w:val="140"/>
              </w:numPr>
              <w:tabs>
                <w:tab w:val="left" w:pos="626"/>
              </w:tabs>
              <w:spacing w:line="322" w:lineRule="exact"/>
              <w:ind w:right="96" w:firstLine="2"/>
              <w:jc w:val="both"/>
              <w:rPr>
                <w:sz w:val="28"/>
              </w:rPr>
            </w:pPr>
            <w:r>
              <w:rPr>
                <w:sz w:val="28"/>
              </w:rPr>
              <w:t>Комплексная</w:t>
            </w:r>
            <w:r>
              <w:rPr>
                <w:spacing w:val="1"/>
                <w:sz w:val="28"/>
              </w:rPr>
              <w:t xml:space="preserve"> </w:t>
            </w:r>
            <w:r>
              <w:rPr>
                <w:sz w:val="28"/>
              </w:rPr>
              <w:t>методика</w:t>
            </w:r>
            <w:r>
              <w:rPr>
                <w:spacing w:val="1"/>
                <w:sz w:val="28"/>
              </w:rPr>
              <w:t xml:space="preserve"> </w:t>
            </w:r>
            <w:r>
              <w:rPr>
                <w:sz w:val="28"/>
              </w:rPr>
              <w:t>анализа</w:t>
            </w:r>
            <w:r>
              <w:rPr>
                <w:spacing w:val="-67"/>
                <w:sz w:val="28"/>
              </w:rPr>
              <w:t xml:space="preserve"> </w:t>
            </w:r>
            <w:r>
              <w:rPr>
                <w:sz w:val="28"/>
              </w:rPr>
              <w:t>самооценки</w:t>
            </w:r>
            <w:r>
              <w:rPr>
                <w:spacing w:val="1"/>
                <w:sz w:val="28"/>
              </w:rPr>
              <w:t xml:space="preserve"> </w:t>
            </w:r>
            <w:r>
              <w:rPr>
                <w:sz w:val="28"/>
              </w:rPr>
              <w:t>и</w:t>
            </w:r>
            <w:r>
              <w:rPr>
                <w:spacing w:val="1"/>
                <w:sz w:val="28"/>
              </w:rPr>
              <w:t xml:space="preserve"> </w:t>
            </w:r>
            <w:r>
              <w:rPr>
                <w:sz w:val="28"/>
              </w:rPr>
              <w:t>уровня</w:t>
            </w:r>
            <w:r>
              <w:rPr>
                <w:spacing w:val="1"/>
                <w:sz w:val="28"/>
              </w:rPr>
              <w:t xml:space="preserve"> </w:t>
            </w:r>
            <w:r>
              <w:rPr>
                <w:sz w:val="28"/>
              </w:rPr>
              <w:t>воспитанности</w:t>
            </w:r>
            <w:r>
              <w:rPr>
                <w:spacing w:val="1"/>
                <w:sz w:val="28"/>
              </w:rPr>
              <w:t xml:space="preserve"> </w:t>
            </w:r>
            <w:r>
              <w:rPr>
                <w:sz w:val="28"/>
              </w:rPr>
              <w:t>учащихся»</w:t>
            </w:r>
            <w:r>
              <w:rPr>
                <w:spacing w:val="-2"/>
                <w:sz w:val="28"/>
              </w:rPr>
              <w:t xml:space="preserve"> </w:t>
            </w:r>
            <w:r>
              <w:rPr>
                <w:sz w:val="28"/>
              </w:rPr>
              <w:t>Н.Г.</w:t>
            </w:r>
            <w:r>
              <w:rPr>
                <w:spacing w:val="-1"/>
                <w:sz w:val="28"/>
              </w:rPr>
              <w:t xml:space="preserve"> </w:t>
            </w:r>
            <w:r>
              <w:rPr>
                <w:sz w:val="28"/>
              </w:rPr>
              <w:t>Агнетко</w:t>
            </w:r>
          </w:p>
        </w:tc>
      </w:tr>
      <w:tr w:rsidR="00144573">
        <w:trPr>
          <w:trHeight w:val="2253"/>
        </w:trPr>
        <w:tc>
          <w:tcPr>
            <w:tcW w:w="3608" w:type="dxa"/>
          </w:tcPr>
          <w:p w:rsidR="00144573" w:rsidRDefault="00933899">
            <w:pPr>
              <w:pStyle w:val="TableParagraph"/>
              <w:tabs>
                <w:tab w:val="left" w:pos="674"/>
              </w:tabs>
              <w:ind w:left="249" w:right="358"/>
              <w:rPr>
                <w:sz w:val="28"/>
              </w:rPr>
            </w:pPr>
            <w:r>
              <w:rPr>
                <w:sz w:val="28"/>
              </w:rPr>
              <w:t>2.</w:t>
            </w:r>
            <w:r>
              <w:rPr>
                <w:sz w:val="28"/>
              </w:rPr>
              <w:tab/>
              <w:t>Сформированность</w:t>
            </w:r>
            <w:r>
              <w:rPr>
                <w:spacing w:val="1"/>
                <w:sz w:val="28"/>
              </w:rPr>
              <w:t xml:space="preserve"> </w:t>
            </w:r>
            <w:r>
              <w:rPr>
                <w:sz w:val="28"/>
              </w:rPr>
              <w:t>мотивации к обучению и</w:t>
            </w:r>
            <w:r>
              <w:rPr>
                <w:spacing w:val="-67"/>
                <w:sz w:val="28"/>
              </w:rPr>
              <w:t xml:space="preserve"> </w:t>
            </w:r>
            <w:r>
              <w:rPr>
                <w:sz w:val="28"/>
              </w:rPr>
              <w:t>целенаправленной</w:t>
            </w:r>
          </w:p>
          <w:p w:rsidR="00144573" w:rsidRDefault="00933899">
            <w:pPr>
              <w:pStyle w:val="TableParagraph"/>
              <w:ind w:left="249" w:right="1444"/>
              <w:rPr>
                <w:sz w:val="28"/>
              </w:rPr>
            </w:pPr>
            <w:r>
              <w:rPr>
                <w:sz w:val="28"/>
              </w:rPr>
              <w:t>познавательной</w:t>
            </w:r>
            <w:r>
              <w:rPr>
                <w:spacing w:val="-67"/>
                <w:sz w:val="28"/>
              </w:rPr>
              <w:t xml:space="preserve"> </w:t>
            </w:r>
            <w:r>
              <w:rPr>
                <w:sz w:val="28"/>
              </w:rPr>
              <w:t>деятельности</w:t>
            </w:r>
          </w:p>
        </w:tc>
        <w:tc>
          <w:tcPr>
            <w:tcW w:w="5816" w:type="dxa"/>
          </w:tcPr>
          <w:p w:rsidR="00144573" w:rsidRDefault="00933899">
            <w:pPr>
              <w:pStyle w:val="TableParagraph"/>
              <w:numPr>
                <w:ilvl w:val="0"/>
                <w:numId w:val="139"/>
              </w:numPr>
              <w:tabs>
                <w:tab w:val="left" w:pos="625"/>
                <w:tab w:val="left" w:pos="626"/>
                <w:tab w:val="left" w:pos="2326"/>
                <w:tab w:val="left" w:pos="3380"/>
                <w:tab w:val="left" w:pos="4812"/>
              </w:tabs>
              <w:ind w:right="94" w:firstLine="2"/>
              <w:rPr>
                <w:sz w:val="28"/>
              </w:rPr>
            </w:pPr>
            <w:r>
              <w:rPr>
                <w:sz w:val="28"/>
              </w:rPr>
              <w:t>Методика</w:t>
            </w:r>
            <w:r>
              <w:rPr>
                <w:sz w:val="28"/>
              </w:rPr>
              <w:tab/>
              <w:t>О.И.</w:t>
            </w:r>
            <w:r>
              <w:rPr>
                <w:sz w:val="28"/>
              </w:rPr>
              <w:tab/>
              <w:t>Мотков</w:t>
            </w:r>
            <w:r>
              <w:rPr>
                <w:sz w:val="28"/>
              </w:rPr>
              <w:tab/>
            </w:r>
            <w:r>
              <w:rPr>
                <w:spacing w:val="-1"/>
                <w:sz w:val="28"/>
              </w:rPr>
              <w:t>«Сфера</w:t>
            </w:r>
            <w:r>
              <w:rPr>
                <w:spacing w:val="-67"/>
                <w:sz w:val="28"/>
              </w:rPr>
              <w:t xml:space="preserve"> </w:t>
            </w:r>
            <w:r>
              <w:rPr>
                <w:sz w:val="28"/>
              </w:rPr>
              <w:t>интересов»</w:t>
            </w:r>
          </w:p>
          <w:p w:rsidR="00144573" w:rsidRDefault="00933899">
            <w:pPr>
              <w:pStyle w:val="TableParagraph"/>
              <w:numPr>
                <w:ilvl w:val="0"/>
                <w:numId w:val="139"/>
              </w:numPr>
              <w:tabs>
                <w:tab w:val="left" w:pos="625"/>
                <w:tab w:val="left" w:pos="626"/>
                <w:tab w:val="left" w:pos="2329"/>
                <w:tab w:val="left" w:pos="3354"/>
                <w:tab w:val="left" w:pos="5028"/>
              </w:tabs>
              <w:spacing w:line="242" w:lineRule="auto"/>
              <w:ind w:right="97" w:firstLine="2"/>
              <w:rPr>
                <w:sz w:val="28"/>
              </w:rPr>
            </w:pPr>
            <w:r>
              <w:rPr>
                <w:sz w:val="28"/>
              </w:rPr>
              <w:t>Методика</w:t>
            </w:r>
            <w:r>
              <w:rPr>
                <w:sz w:val="28"/>
              </w:rPr>
              <w:tab/>
              <w:t>С.С.</w:t>
            </w:r>
            <w:r>
              <w:rPr>
                <w:sz w:val="28"/>
              </w:rPr>
              <w:tab/>
              <w:t>Кункевич</w:t>
            </w:r>
            <w:r>
              <w:rPr>
                <w:sz w:val="28"/>
              </w:rPr>
              <w:tab/>
            </w:r>
            <w:r>
              <w:rPr>
                <w:spacing w:val="-2"/>
                <w:sz w:val="28"/>
              </w:rPr>
              <w:t>«Мой</w:t>
            </w:r>
            <w:r>
              <w:rPr>
                <w:spacing w:val="-67"/>
                <w:sz w:val="28"/>
              </w:rPr>
              <w:t xml:space="preserve"> </w:t>
            </w:r>
            <w:r>
              <w:rPr>
                <w:sz w:val="28"/>
              </w:rPr>
              <w:t>личностный</w:t>
            </w:r>
            <w:r>
              <w:rPr>
                <w:spacing w:val="-1"/>
                <w:sz w:val="28"/>
              </w:rPr>
              <w:t xml:space="preserve"> </w:t>
            </w:r>
            <w:r>
              <w:rPr>
                <w:sz w:val="28"/>
              </w:rPr>
              <w:t>рост»</w:t>
            </w:r>
          </w:p>
          <w:p w:rsidR="00144573" w:rsidRDefault="00933899">
            <w:pPr>
              <w:pStyle w:val="TableParagraph"/>
              <w:numPr>
                <w:ilvl w:val="0"/>
                <w:numId w:val="139"/>
              </w:numPr>
              <w:tabs>
                <w:tab w:val="left" w:pos="625"/>
                <w:tab w:val="left" w:pos="626"/>
              </w:tabs>
              <w:spacing w:line="318" w:lineRule="exact"/>
              <w:ind w:left="625"/>
              <w:rPr>
                <w:sz w:val="28"/>
              </w:rPr>
            </w:pPr>
            <w:r>
              <w:rPr>
                <w:sz w:val="28"/>
              </w:rPr>
              <w:t>Методика</w:t>
            </w:r>
            <w:r>
              <w:rPr>
                <w:spacing w:val="-3"/>
                <w:sz w:val="28"/>
              </w:rPr>
              <w:t xml:space="preserve"> </w:t>
            </w:r>
            <w:r>
              <w:rPr>
                <w:sz w:val="28"/>
              </w:rPr>
              <w:t>Л.В.</w:t>
            </w:r>
            <w:r>
              <w:rPr>
                <w:spacing w:val="-5"/>
                <w:sz w:val="28"/>
              </w:rPr>
              <w:t xml:space="preserve"> </w:t>
            </w:r>
            <w:r>
              <w:rPr>
                <w:sz w:val="28"/>
              </w:rPr>
              <w:t>Байбородова</w:t>
            </w:r>
            <w:r>
              <w:rPr>
                <w:spacing w:val="-5"/>
                <w:sz w:val="28"/>
              </w:rPr>
              <w:t xml:space="preserve"> </w:t>
            </w:r>
            <w:r>
              <w:rPr>
                <w:sz w:val="28"/>
              </w:rPr>
              <w:t>«Репка»</w:t>
            </w:r>
          </w:p>
          <w:p w:rsidR="00144573" w:rsidRDefault="00933899">
            <w:pPr>
              <w:pStyle w:val="TableParagraph"/>
              <w:numPr>
                <w:ilvl w:val="0"/>
                <w:numId w:val="139"/>
              </w:numPr>
              <w:tabs>
                <w:tab w:val="left" w:pos="625"/>
                <w:tab w:val="left" w:pos="626"/>
              </w:tabs>
              <w:spacing w:line="322" w:lineRule="exact"/>
              <w:ind w:right="99" w:firstLine="2"/>
              <w:rPr>
                <w:sz w:val="28"/>
              </w:rPr>
            </w:pPr>
            <w:r>
              <w:rPr>
                <w:sz w:val="28"/>
              </w:rPr>
              <w:t>Комплексная</w:t>
            </w:r>
            <w:r>
              <w:rPr>
                <w:spacing w:val="42"/>
                <w:sz w:val="28"/>
              </w:rPr>
              <w:t xml:space="preserve"> </w:t>
            </w:r>
            <w:r>
              <w:rPr>
                <w:sz w:val="28"/>
              </w:rPr>
              <w:t>методика</w:t>
            </w:r>
            <w:r>
              <w:rPr>
                <w:spacing w:val="43"/>
                <w:sz w:val="28"/>
              </w:rPr>
              <w:t xml:space="preserve"> </w:t>
            </w:r>
            <w:r>
              <w:rPr>
                <w:sz w:val="28"/>
              </w:rPr>
              <w:t>анализа</w:t>
            </w:r>
            <w:r>
              <w:rPr>
                <w:spacing w:val="39"/>
                <w:sz w:val="28"/>
              </w:rPr>
              <w:t xml:space="preserve"> </w:t>
            </w:r>
            <w:r>
              <w:rPr>
                <w:sz w:val="28"/>
              </w:rPr>
              <w:t>и</w:t>
            </w:r>
            <w:r>
              <w:rPr>
                <w:spacing w:val="43"/>
                <w:sz w:val="28"/>
              </w:rPr>
              <w:t xml:space="preserve"> </w:t>
            </w:r>
            <w:r>
              <w:rPr>
                <w:sz w:val="28"/>
              </w:rPr>
              <w:t>оценки</w:t>
            </w:r>
            <w:r>
              <w:rPr>
                <w:spacing w:val="-67"/>
                <w:sz w:val="28"/>
              </w:rPr>
              <w:t xml:space="preserve"> </w:t>
            </w:r>
            <w:r>
              <w:rPr>
                <w:sz w:val="28"/>
              </w:rPr>
              <w:t>уровня</w:t>
            </w:r>
            <w:r>
              <w:rPr>
                <w:spacing w:val="-1"/>
                <w:sz w:val="28"/>
              </w:rPr>
              <w:t xml:space="preserve"> </w:t>
            </w:r>
            <w:r>
              <w:rPr>
                <w:sz w:val="28"/>
              </w:rPr>
              <w:t>воспитанности</w:t>
            </w:r>
            <w:r>
              <w:rPr>
                <w:spacing w:val="-1"/>
                <w:sz w:val="28"/>
              </w:rPr>
              <w:t xml:space="preserve"> </w:t>
            </w:r>
            <w:r>
              <w:rPr>
                <w:sz w:val="28"/>
              </w:rPr>
              <w:t>учащихся»</w:t>
            </w:r>
          </w:p>
        </w:tc>
      </w:tr>
      <w:tr w:rsidR="00144573">
        <w:trPr>
          <w:trHeight w:val="2897"/>
        </w:trPr>
        <w:tc>
          <w:tcPr>
            <w:tcW w:w="3608" w:type="dxa"/>
          </w:tcPr>
          <w:p w:rsidR="00144573" w:rsidRDefault="00933899">
            <w:pPr>
              <w:pStyle w:val="TableParagraph"/>
              <w:tabs>
                <w:tab w:val="left" w:pos="674"/>
              </w:tabs>
              <w:ind w:left="249" w:right="438"/>
              <w:rPr>
                <w:sz w:val="28"/>
              </w:rPr>
            </w:pPr>
            <w:r>
              <w:rPr>
                <w:sz w:val="28"/>
              </w:rPr>
              <w:t>3.</w:t>
            </w:r>
            <w:r>
              <w:rPr>
                <w:sz w:val="28"/>
              </w:rPr>
              <w:tab/>
              <w:t>Сформированность</w:t>
            </w:r>
            <w:r>
              <w:rPr>
                <w:spacing w:val="1"/>
                <w:sz w:val="28"/>
              </w:rPr>
              <w:t xml:space="preserve"> </w:t>
            </w:r>
            <w:r>
              <w:rPr>
                <w:sz w:val="28"/>
              </w:rPr>
              <w:t>ценностно-смысловых</w:t>
            </w:r>
            <w:r>
              <w:rPr>
                <w:spacing w:val="1"/>
                <w:sz w:val="28"/>
              </w:rPr>
              <w:t xml:space="preserve"> </w:t>
            </w:r>
            <w:r>
              <w:rPr>
                <w:sz w:val="28"/>
              </w:rPr>
              <w:t>установок, отражающих</w:t>
            </w:r>
            <w:r>
              <w:rPr>
                <w:spacing w:val="-68"/>
                <w:sz w:val="28"/>
              </w:rPr>
              <w:t xml:space="preserve"> </w:t>
            </w:r>
            <w:r>
              <w:rPr>
                <w:sz w:val="28"/>
              </w:rPr>
              <w:t>их</w:t>
            </w:r>
            <w:r>
              <w:rPr>
                <w:spacing w:val="-4"/>
                <w:sz w:val="28"/>
              </w:rPr>
              <w:t xml:space="preserve"> </w:t>
            </w:r>
            <w:r>
              <w:rPr>
                <w:sz w:val="28"/>
              </w:rPr>
              <w:t>индивидуально-</w:t>
            </w:r>
          </w:p>
          <w:p w:rsidR="00144573" w:rsidRDefault="00933899">
            <w:pPr>
              <w:pStyle w:val="TableParagraph"/>
              <w:spacing w:line="322" w:lineRule="exact"/>
              <w:ind w:left="249"/>
              <w:rPr>
                <w:sz w:val="28"/>
              </w:rPr>
            </w:pPr>
            <w:r>
              <w:rPr>
                <w:sz w:val="28"/>
              </w:rPr>
              <w:t>личностные</w:t>
            </w:r>
            <w:r>
              <w:rPr>
                <w:spacing w:val="-5"/>
                <w:sz w:val="28"/>
              </w:rPr>
              <w:t xml:space="preserve"> </w:t>
            </w:r>
            <w:r>
              <w:rPr>
                <w:sz w:val="28"/>
              </w:rPr>
              <w:t>позиции,</w:t>
            </w:r>
          </w:p>
          <w:p w:rsidR="00144573" w:rsidRDefault="00933899">
            <w:pPr>
              <w:pStyle w:val="TableParagraph"/>
              <w:ind w:left="249" w:right="197"/>
              <w:rPr>
                <w:sz w:val="28"/>
              </w:rPr>
            </w:pPr>
            <w:r>
              <w:rPr>
                <w:sz w:val="28"/>
              </w:rPr>
              <w:t>социальные компетенции,</w:t>
            </w:r>
            <w:r>
              <w:rPr>
                <w:spacing w:val="-67"/>
                <w:sz w:val="28"/>
              </w:rPr>
              <w:t xml:space="preserve"> </w:t>
            </w:r>
            <w:r>
              <w:rPr>
                <w:sz w:val="28"/>
              </w:rPr>
              <w:t>личностные</w:t>
            </w:r>
            <w:r>
              <w:rPr>
                <w:spacing w:val="-4"/>
                <w:sz w:val="28"/>
              </w:rPr>
              <w:t xml:space="preserve"> </w:t>
            </w:r>
            <w:r>
              <w:rPr>
                <w:sz w:val="28"/>
              </w:rPr>
              <w:t>качества</w:t>
            </w:r>
          </w:p>
        </w:tc>
        <w:tc>
          <w:tcPr>
            <w:tcW w:w="5816" w:type="dxa"/>
          </w:tcPr>
          <w:p w:rsidR="00144573" w:rsidRDefault="00933899">
            <w:pPr>
              <w:pStyle w:val="TableParagraph"/>
              <w:numPr>
                <w:ilvl w:val="0"/>
                <w:numId w:val="138"/>
              </w:numPr>
              <w:tabs>
                <w:tab w:val="left" w:pos="625"/>
                <w:tab w:val="left" w:pos="626"/>
              </w:tabs>
              <w:spacing w:line="313" w:lineRule="exact"/>
              <w:rPr>
                <w:sz w:val="28"/>
              </w:rPr>
            </w:pPr>
            <w:r>
              <w:rPr>
                <w:sz w:val="28"/>
              </w:rPr>
              <w:t>Методика</w:t>
            </w:r>
            <w:r>
              <w:rPr>
                <w:spacing w:val="-3"/>
                <w:sz w:val="28"/>
              </w:rPr>
              <w:t xml:space="preserve"> </w:t>
            </w:r>
            <w:r>
              <w:rPr>
                <w:sz w:val="28"/>
              </w:rPr>
              <w:t>С.М.</w:t>
            </w:r>
            <w:r>
              <w:rPr>
                <w:spacing w:val="-4"/>
                <w:sz w:val="28"/>
              </w:rPr>
              <w:t xml:space="preserve"> </w:t>
            </w:r>
            <w:r>
              <w:rPr>
                <w:sz w:val="28"/>
              </w:rPr>
              <w:t>Петрова</w:t>
            </w:r>
            <w:r>
              <w:rPr>
                <w:spacing w:val="-4"/>
                <w:sz w:val="28"/>
              </w:rPr>
              <w:t xml:space="preserve"> </w:t>
            </w:r>
            <w:r>
              <w:rPr>
                <w:sz w:val="28"/>
              </w:rPr>
              <w:t>«Пословицы»</w:t>
            </w:r>
          </w:p>
          <w:p w:rsidR="00144573" w:rsidRDefault="00933899">
            <w:pPr>
              <w:pStyle w:val="TableParagraph"/>
              <w:numPr>
                <w:ilvl w:val="0"/>
                <w:numId w:val="138"/>
              </w:numPr>
              <w:tabs>
                <w:tab w:val="left" w:pos="625"/>
                <w:tab w:val="left" w:pos="626"/>
                <w:tab w:val="left" w:pos="2081"/>
                <w:tab w:val="left" w:pos="2938"/>
                <w:tab w:val="left" w:pos="4886"/>
              </w:tabs>
              <w:spacing w:before="2"/>
              <w:ind w:left="201" w:right="96" w:firstLine="2"/>
              <w:rPr>
                <w:sz w:val="28"/>
              </w:rPr>
            </w:pPr>
            <w:r>
              <w:rPr>
                <w:sz w:val="28"/>
              </w:rPr>
              <w:t>Методика</w:t>
            </w:r>
            <w:r>
              <w:rPr>
                <w:sz w:val="28"/>
              </w:rPr>
              <w:tab/>
              <w:t>М.А.</w:t>
            </w:r>
            <w:r>
              <w:rPr>
                <w:sz w:val="28"/>
              </w:rPr>
              <w:tab/>
              <w:t>Александрова</w:t>
            </w:r>
            <w:r>
              <w:rPr>
                <w:sz w:val="28"/>
              </w:rPr>
              <w:tab/>
            </w:r>
            <w:r>
              <w:rPr>
                <w:spacing w:val="-2"/>
                <w:sz w:val="28"/>
              </w:rPr>
              <w:t>«Букет</w:t>
            </w:r>
            <w:r>
              <w:rPr>
                <w:spacing w:val="-67"/>
                <w:sz w:val="28"/>
              </w:rPr>
              <w:t xml:space="preserve"> </w:t>
            </w:r>
            <w:r>
              <w:rPr>
                <w:sz w:val="28"/>
              </w:rPr>
              <w:t>настроения»</w:t>
            </w:r>
          </w:p>
          <w:p w:rsidR="00144573" w:rsidRDefault="00933899">
            <w:pPr>
              <w:pStyle w:val="TableParagraph"/>
              <w:numPr>
                <w:ilvl w:val="0"/>
                <w:numId w:val="138"/>
              </w:numPr>
              <w:tabs>
                <w:tab w:val="left" w:pos="625"/>
                <w:tab w:val="left" w:pos="626"/>
              </w:tabs>
              <w:ind w:left="201" w:right="97" w:firstLine="2"/>
              <w:rPr>
                <w:sz w:val="28"/>
              </w:rPr>
            </w:pPr>
            <w:r>
              <w:rPr>
                <w:sz w:val="28"/>
              </w:rPr>
              <w:t>Методика</w:t>
            </w:r>
            <w:r>
              <w:rPr>
                <w:spacing w:val="30"/>
                <w:sz w:val="28"/>
              </w:rPr>
              <w:t xml:space="preserve"> </w:t>
            </w:r>
            <w:r>
              <w:rPr>
                <w:sz w:val="28"/>
              </w:rPr>
              <w:t>Ф.П.</w:t>
            </w:r>
            <w:r>
              <w:rPr>
                <w:spacing w:val="30"/>
                <w:sz w:val="28"/>
              </w:rPr>
              <w:t xml:space="preserve"> </w:t>
            </w:r>
            <w:r>
              <w:rPr>
                <w:sz w:val="28"/>
              </w:rPr>
              <w:t>Черноусова</w:t>
            </w:r>
            <w:r>
              <w:rPr>
                <w:spacing w:val="29"/>
                <w:sz w:val="28"/>
              </w:rPr>
              <w:t xml:space="preserve"> </w:t>
            </w:r>
            <w:r>
              <w:rPr>
                <w:sz w:val="28"/>
              </w:rPr>
              <w:t>«Ценностные</w:t>
            </w:r>
            <w:r>
              <w:rPr>
                <w:spacing w:val="-67"/>
                <w:sz w:val="28"/>
              </w:rPr>
              <w:t xml:space="preserve"> </w:t>
            </w:r>
            <w:r>
              <w:rPr>
                <w:sz w:val="28"/>
              </w:rPr>
              <w:t>ориентации»</w:t>
            </w:r>
          </w:p>
          <w:p w:rsidR="00144573" w:rsidRDefault="00933899">
            <w:pPr>
              <w:pStyle w:val="TableParagraph"/>
              <w:numPr>
                <w:ilvl w:val="0"/>
                <w:numId w:val="138"/>
              </w:numPr>
              <w:tabs>
                <w:tab w:val="left" w:pos="625"/>
                <w:tab w:val="left" w:pos="626"/>
              </w:tabs>
              <w:ind w:left="201" w:right="96" w:firstLine="2"/>
              <w:rPr>
                <w:sz w:val="28"/>
              </w:rPr>
            </w:pPr>
            <w:r>
              <w:rPr>
                <w:sz w:val="28"/>
              </w:rPr>
              <w:t>Методика</w:t>
            </w:r>
            <w:r>
              <w:rPr>
                <w:spacing w:val="63"/>
                <w:sz w:val="28"/>
              </w:rPr>
              <w:t xml:space="preserve"> </w:t>
            </w:r>
            <w:r>
              <w:rPr>
                <w:sz w:val="28"/>
              </w:rPr>
              <w:t>Н.П.</w:t>
            </w:r>
            <w:r>
              <w:rPr>
                <w:spacing w:val="61"/>
                <w:sz w:val="28"/>
              </w:rPr>
              <w:t xml:space="preserve"> </w:t>
            </w:r>
            <w:r>
              <w:rPr>
                <w:sz w:val="28"/>
              </w:rPr>
              <w:t>Капустина</w:t>
            </w:r>
            <w:r>
              <w:rPr>
                <w:spacing w:val="62"/>
                <w:sz w:val="28"/>
              </w:rPr>
              <w:t xml:space="preserve"> </w:t>
            </w:r>
            <w:r>
              <w:rPr>
                <w:sz w:val="28"/>
              </w:rPr>
              <w:t>«Диагностика</w:t>
            </w:r>
            <w:r>
              <w:rPr>
                <w:spacing w:val="-67"/>
                <w:sz w:val="28"/>
              </w:rPr>
              <w:t xml:space="preserve"> </w:t>
            </w:r>
            <w:r>
              <w:rPr>
                <w:sz w:val="28"/>
              </w:rPr>
              <w:t>изучения</w:t>
            </w:r>
            <w:r>
              <w:rPr>
                <w:spacing w:val="-1"/>
                <w:sz w:val="28"/>
              </w:rPr>
              <w:t xml:space="preserve"> </w:t>
            </w:r>
            <w:r>
              <w:rPr>
                <w:sz w:val="28"/>
              </w:rPr>
              <w:t>уровня воспитанности»</w:t>
            </w:r>
          </w:p>
          <w:p w:rsidR="00144573" w:rsidRDefault="00933899">
            <w:pPr>
              <w:pStyle w:val="TableParagraph"/>
              <w:numPr>
                <w:ilvl w:val="0"/>
                <w:numId w:val="138"/>
              </w:numPr>
              <w:tabs>
                <w:tab w:val="left" w:pos="625"/>
                <w:tab w:val="left" w:pos="626"/>
                <w:tab w:val="left" w:pos="2103"/>
                <w:tab w:val="left" w:pos="2934"/>
                <w:tab w:val="left" w:pos="4143"/>
              </w:tabs>
              <w:spacing w:line="322" w:lineRule="exact"/>
              <w:ind w:left="201" w:right="96" w:firstLine="2"/>
              <w:rPr>
                <w:sz w:val="28"/>
              </w:rPr>
            </w:pPr>
            <w:r>
              <w:rPr>
                <w:sz w:val="28"/>
              </w:rPr>
              <w:t>Методика</w:t>
            </w:r>
            <w:r>
              <w:rPr>
                <w:sz w:val="28"/>
              </w:rPr>
              <w:tab/>
              <w:t>О.И.</w:t>
            </w:r>
            <w:r>
              <w:rPr>
                <w:sz w:val="28"/>
              </w:rPr>
              <w:tab/>
              <w:t>Мотков</w:t>
            </w:r>
            <w:r>
              <w:rPr>
                <w:sz w:val="28"/>
              </w:rPr>
              <w:tab/>
            </w:r>
            <w:r>
              <w:rPr>
                <w:spacing w:val="-1"/>
                <w:sz w:val="28"/>
              </w:rPr>
              <w:t>«Самоанализ</w:t>
            </w:r>
            <w:r>
              <w:rPr>
                <w:spacing w:val="-67"/>
                <w:sz w:val="28"/>
              </w:rPr>
              <w:t xml:space="preserve"> </w:t>
            </w:r>
            <w:r>
              <w:rPr>
                <w:sz w:val="28"/>
              </w:rPr>
              <w:t>личности»</w:t>
            </w:r>
          </w:p>
        </w:tc>
      </w:tr>
    </w:tbl>
    <w:p w:rsidR="00144573" w:rsidRDefault="00144573">
      <w:pPr>
        <w:spacing w:line="322" w:lineRule="exact"/>
        <w:rPr>
          <w:sz w:val="28"/>
        </w:rPr>
        <w:sectPr w:rsidR="00144573">
          <w:pgSz w:w="11900" w:h="16850"/>
          <w:pgMar w:top="1040" w:right="440" w:bottom="96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8"/>
        <w:gridCol w:w="5816"/>
      </w:tblGrid>
      <w:tr w:rsidR="00144573">
        <w:trPr>
          <w:trHeight w:val="1288"/>
        </w:trPr>
        <w:tc>
          <w:tcPr>
            <w:tcW w:w="3608" w:type="dxa"/>
          </w:tcPr>
          <w:p w:rsidR="00144573" w:rsidRDefault="00933899">
            <w:pPr>
              <w:pStyle w:val="TableParagraph"/>
              <w:spacing w:line="309" w:lineRule="exact"/>
              <w:ind w:left="407" w:right="400"/>
              <w:jc w:val="center"/>
              <w:rPr>
                <w:sz w:val="28"/>
              </w:rPr>
            </w:pPr>
            <w:r>
              <w:rPr>
                <w:sz w:val="28"/>
              </w:rPr>
              <w:lastRenderedPageBreak/>
              <w:t>Показатели</w:t>
            </w:r>
          </w:p>
          <w:p w:rsidR="00144573" w:rsidRDefault="00933899">
            <w:pPr>
              <w:pStyle w:val="TableParagraph"/>
              <w:spacing w:line="322" w:lineRule="exact"/>
              <w:ind w:left="407" w:right="400"/>
              <w:jc w:val="center"/>
              <w:rPr>
                <w:sz w:val="28"/>
              </w:rPr>
            </w:pPr>
            <w:r>
              <w:rPr>
                <w:sz w:val="28"/>
              </w:rPr>
              <w:t>сформированности</w:t>
            </w:r>
            <w:r>
              <w:rPr>
                <w:spacing w:val="1"/>
                <w:sz w:val="28"/>
              </w:rPr>
              <w:t xml:space="preserve"> </w:t>
            </w:r>
            <w:r>
              <w:rPr>
                <w:sz w:val="28"/>
              </w:rPr>
              <w:t>отдельных</w:t>
            </w:r>
            <w:r>
              <w:rPr>
                <w:spacing w:val="-15"/>
                <w:sz w:val="28"/>
              </w:rPr>
              <w:t xml:space="preserve"> </w:t>
            </w:r>
            <w:r>
              <w:rPr>
                <w:sz w:val="28"/>
              </w:rPr>
              <w:t>личностных</w:t>
            </w:r>
            <w:r>
              <w:rPr>
                <w:spacing w:val="-67"/>
                <w:sz w:val="28"/>
              </w:rPr>
              <w:t xml:space="preserve"> </w:t>
            </w:r>
            <w:r>
              <w:rPr>
                <w:sz w:val="28"/>
              </w:rPr>
              <w:t>результатов</w:t>
            </w:r>
          </w:p>
        </w:tc>
        <w:tc>
          <w:tcPr>
            <w:tcW w:w="5816" w:type="dxa"/>
          </w:tcPr>
          <w:p w:rsidR="00144573" w:rsidRDefault="00144573">
            <w:pPr>
              <w:pStyle w:val="TableParagraph"/>
              <w:spacing w:before="10"/>
              <w:ind w:left="0"/>
              <w:rPr>
                <w:b/>
                <w:sz w:val="40"/>
              </w:rPr>
            </w:pPr>
          </w:p>
          <w:p w:rsidR="00144573" w:rsidRDefault="00933899">
            <w:pPr>
              <w:pStyle w:val="TableParagraph"/>
              <w:ind w:left="1180"/>
              <w:rPr>
                <w:sz w:val="28"/>
              </w:rPr>
            </w:pPr>
            <w:r>
              <w:rPr>
                <w:sz w:val="28"/>
              </w:rPr>
              <w:t>Диагностические</w:t>
            </w:r>
            <w:r>
              <w:rPr>
                <w:spacing w:val="-7"/>
                <w:sz w:val="28"/>
              </w:rPr>
              <w:t xml:space="preserve"> </w:t>
            </w:r>
            <w:r>
              <w:rPr>
                <w:sz w:val="28"/>
              </w:rPr>
              <w:t>процедуры</w:t>
            </w:r>
          </w:p>
        </w:tc>
      </w:tr>
      <w:tr w:rsidR="00144573">
        <w:trPr>
          <w:trHeight w:val="4509"/>
        </w:trPr>
        <w:tc>
          <w:tcPr>
            <w:tcW w:w="3608" w:type="dxa"/>
          </w:tcPr>
          <w:p w:rsidR="00144573" w:rsidRDefault="00933899">
            <w:pPr>
              <w:pStyle w:val="TableParagraph"/>
              <w:tabs>
                <w:tab w:val="left" w:pos="674"/>
              </w:tabs>
              <w:spacing w:line="307" w:lineRule="exact"/>
              <w:ind w:left="249"/>
              <w:rPr>
                <w:sz w:val="28"/>
              </w:rPr>
            </w:pPr>
            <w:r>
              <w:rPr>
                <w:sz w:val="28"/>
              </w:rPr>
              <w:t>4.</w:t>
            </w:r>
            <w:r>
              <w:rPr>
                <w:sz w:val="28"/>
              </w:rPr>
              <w:tab/>
              <w:t>Сформированность</w:t>
            </w:r>
          </w:p>
          <w:p w:rsidR="00144573" w:rsidRDefault="00933899">
            <w:pPr>
              <w:pStyle w:val="TableParagraph"/>
              <w:spacing w:before="2"/>
              <w:ind w:left="249" w:right="1033"/>
              <w:rPr>
                <w:sz w:val="28"/>
              </w:rPr>
            </w:pPr>
            <w:r>
              <w:rPr>
                <w:sz w:val="28"/>
              </w:rPr>
              <w:t>основ гражданской</w:t>
            </w:r>
            <w:r>
              <w:rPr>
                <w:spacing w:val="-67"/>
                <w:sz w:val="28"/>
              </w:rPr>
              <w:t xml:space="preserve"> </w:t>
            </w:r>
            <w:r>
              <w:rPr>
                <w:sz w:val="28"/>
              </w:rPr>
              <w:t>идентичности</w:t>
            </w:r>
          </w:p>
        </w:tc>
        <w:tc>
          <w:tcPr>
            <w:tcW w:w="5816" w:type="dxa"/>
          </w:tcPr>
          <w:p w:rsidR="00144573" w:rsidRDefault="00933899">
            <w:pPr>
              <w:pStyle w:val="TableParagraph"/>
              <w:numPr>
                <w:ilvl w:val="0"/>
                <w:numId w:val="137"/>
              </w:numPr>
              <w:tabs>
                <w:tab w:val="left" w:pos="625"/>
                <w:tab w:val="left" w:pos="626"/>
                <w:tab w:val="left" w:pos="2103"/>
                <w:tab w:val="left" w:pos="2933"/>
                <w:tab w:val="left" w:pos="4142"/>
              </w:tabs>
              <w:spacing w:line="307" w:lineRule="exact"/>
              <w:rPr>
                <w:sz w:val="28"/>
              </w:rPr>
            </w:pPr>
            <w:r>
              <w:rPr>
                <w:sz w:val="28"/>
              </w:rPr>
              <w:t>Методика</w:t>
            </w:r>
            <w:r>
              <w:rPr>
                <w:sz w:val="28"/>
              </w:rPr>
              <w:tab/>
              <w:t>О.И.</w:t>
            </w:r>
            <w:r>
              <w:rPr>
                <w:sz w:val="28"/>
              </w:rPr>
              <w:tab/>
              <w:t>Мотков</w:t>
            </w:r>
            <w:r>
              <w:rPr>
                <w:sz w:val="28"/>
              </w:rPr>
              <w:tab/>
              <w:t>«Самоанализ</w:t>
            </w:r>
          </w:p>
          <w:p w:rsidR="00144573" w:rsidRDefault="00933899">
            <w:pPr>
              <w:pStyle w:val="TableParagraph"/>
              <w:spacing w:before="2" w:line="322" w:lineRule="exact"/>
              <w:ind w:left="201"/>
              <w:rPr>
                <w:sz w:val="28"/>
              </w:rPr>
            </w:pPr>
            <w:r>
              <w:rPr>
                <w:sz w:val="28"/>
              </w:rPr>
              <w:t>личности»</w:t>
            </w:r>
          </w:p>
          <w:p w:rsidR="00144573" w:rsidRDefault="00933899">
            <w:pPr>
              <w:pStyle w:val="TableParagraph"/>
              <w:numPr>
                <w:ilvl w:val="0"/>
                <w:numId w:val="137"/>
              </w:numPr>
              <w:tabs>
                <w:tab w:val="left" w:pos="626"/>
              </w:tabs>
              <w:spacing w:line="322" w:lineRule="exact"/>
              <w:jc w:val="both"/>
              <w:rPr>
                <w:sz w:val="28"/>
              </w:rPr>
            </w:pPr>
            <w:r>
              <w:rPr>
                <w:sz w:val="28"/>
              </w:rPr>
              <w:t>Методика</w:t>
            </w:r>
            <w:r>
              <w:rPr>
                <w:spacing w:val="-3"/>
                <w:sz w:val="28"/>
              </w:rPr>
              <w:t xml:space="preserve"> </w:t>
            </w:r>
            <w:r>
              <w:rPr>
                <w:sz w:val="28"/>
              </w:rPr>
              <w:t>А.Н.</w:t>
            </w:r>
            <w:r>
              <w:rPr>
                <w:spacing w:val="-3"/>
                <w:sz w:val="28"/>
              </w:rPr>
              <w:t xml:space="preserve"> </w:t>
            </w:r>
            <w:r>
              <w:rPr>
                <w:sz w:val="28"/>
              </w:rPr>
              <w:t>Лутошкин</w:t>
            </w:r>
            <w:r>
              <w:rPr>
                <w:spacing w:val="-2"/>
                <w:sz w:val="28"/>
              </w:rPr>
              <w:t xml:space="preserve"> </w:t>
            </w:r>
            <w:r>
              <w:rPr>
                <w:sz w:val="28"/>
              </w:rPr>
              <w:t>«Мишень»</w:t>
            </w:r>
          </w:p>
          <w:p w:rsidR="00144573" w:rsidRDefault="00933899">
            <w:pPr>
              <w:pStyle w:val="TableParagraph"/>
              <w:numPr>
                <w:ilvl w:val="0"/>
                <w:numId w:val="137"/>
              </w:numPr>
              <w:tabs>
                <w:tab w:val="left" w:pos="626"/>
              </w:tabs>
              <w:ind w:left="201" w:right="98" w:firstLine="2"/>
              <w:jc w:val="both"/>
              <w:rPr>
                <w:sz w:val="28"/>
              </w:rPr>
            </w:pPr>
            <w:r>
              <w:rPr>
                <w:sz w:val="28"/>
              </w:rPr>
              <w:t>Комплексная методика анализа и оценки</w:t>
            </w:r>
            <w:r>
              <w:rPr>
                <w:spacing w:val="1"/>
                <w:sz w:val="28"/>
              </w:rPr>
              <w:t xml:space="preserve"> </w:t>
            </w:r>
            <w:r>
              <w:rPr>
                <w:sz w:val="28"/>
              </w:rPr>
              <w:t>уровня</w:t>
            </w:r>
            <w:r>
              <w:rPr>
                <w:spacing w:val="1"/>
                <w:sz w:val="28"/>
              </w:rPr>
              <w:t xml:space="preserve"> </w:t>
            </w:r>
            <w:r>
              <w:rPr>
                <w:sz w:val="28"/>
              </w:rPr>
              <w:t>воспитанности</w:t>
            </w:r>
            <w:r>
              <w:rPr>
                <w:spacing w:val="1"/>
                <w:sz w:val="28"/>
              </w:rPr>
              <w:t xml:space="preserve"> </w:t>
            </w:r>
            <w:r>
              <w:rPr>
                <w:sz w:val="28"/>
              </w:rPr>
              <w:t>учащихся</w:t>
            </w:r>
            <w:r>
              <w:rPr>
                <w:spacing w:val="71"/>
                <w:sz w:val="28"/>
              </w:rPr>
              <w:t xml:space="preserve"> </w:t>
            </w:r>
            <w:r>
              <w:rPr>
                <w:sz w:val="28"/>
              </w:rPr>
              <w:t>Н.Г.</w:t>
            </w:r>
            <w:r>
              <w:rPr>
                <w:spacing w:val="1"/>
                <w:sz w:val="28"/>
              </w:rPr>
              <w:t xml:space="preserve"> </w:t>
            </w:r>
            <w:r>
              <w:rPr>
                <w:sz w:val="28"/>
              </w:rPr>
              <w:t>Анетько</w:t>
            </w:r>
          </w:p>
          <w:p w:rsidR="00144573" w:rsidRDefault="00933899">
            <w:pPr>
              <w:pStyle w:val="TableParagraph"/>
              <w:numPr>
                <w:ilvl w:val="0"/>
                <w:numId w:val="137"/>
              </w:numPr>
              <w:tabs>
                <w:tab w:val="left" w:pos="626"/>
              </w:tabs>
              <w:spacing w:line="242" w:lineRule="auto"/>
              <w:ind w:left="201" w:right="95" w:firstLine="2"/>
              <w:jc w:val="both"/>
              <w:rPr>
                <w:sz w:val="28"/>
              </w:rPr>
            </w:pPr>
            <w:r>
              <w:rPr>
                <w:sz w:val="28"/>
              </w:rPr>
              <w:t>Методика Н.П. Капустина «Диагностика</w:t>
            </w:r>
            <w:r>
              <w:rPr>
                <w:spacing w:val="1"/>
                <w:sz w:val="28"/>
              </w:rPr>
              <w:t xml:space="preserve"> </w:t>
            </w:r>
            <w:r>
              <w:rPr>
                <w:sz w:val="28"/>
              </w:rPr>
              <w:t>изучения</w:t>
            </w:r>
            <w:r>
              <w:rPr>
                <w:spacing w:val="-1"/>
                <w:sz w:val="28"/>
              </w:rPr>
              <w:t xml:space="preserve"> </w:t>
            </w:r>
            <w:r>
              <w:rPr>
                <w:sz w:val="28"/>
              </w:rPr>
              <w:t>уровня воспитанности»</w:t>
            </w:r>
          </w:p>
          <w:p w:rsidR="00144573" w:rsidRDefault="00933899">
            <w:pPr>
              <w:pStyle w:val="TableParagraph"/>
              <w:numPr>
                <w:ilvl w:val="0"/>
                <w:numId w:val="137"/>
              </w:numPr>
              <w:tabs>
                <w:tab w:val="left" w:pos="626"/>
              </w:tabs>
              <w:ind w:left="201" w:right="96" w:firstLine="2"/>
              <w:jc w:val="both"/>
              <w:rPr>
                <w:sz w:val="28"/>
              </w:rPr>
            </w:pPr>
            <w:r>
              <w:rPr>
                <w:sz w:val="28"/>
              </w:rPr>
              <w:t>Методика</w:t>
            </w:r>
            <w:r>
              <w:rPr>
                <w:spacing w:val="1"/>
                <w:sz w:val="28"/>
              </w:rPr>
              <w:t xml:space="preserve"> </w:t>
            </w:r>
            <w:r>
              <w:rPr>
                <w:sz w:val="28"/>
              </w:rPr>
              <w:t>М.И.</w:t>
            </w:r>
            <w:r>
              <w:rPr>
                <w:spacing w:val="1"/>
                <w:sz w:val="28"/>
              </w:rPr>
              <w:t xml:space="preserve"> </w:t>
            </w:r>
            <w:r>
              <w:rPr>
                <w:sz w:val="28"/>
              </w:rPr>
              <w:t>Шилова</w:t>
            </w:r>
            <w:r>
              <w:rPr>
                <w:spacing w:val="1"/>
                <w:sz w:val="28"/>
              </w:rPr>
              <w:t xml:space="preserve"> </w:t>
            </w:r>
            <w:r>
              <w:rPr>
                <w:sz w:val="28"/>
              </w:rPr>
              <w:t>«Диагностика</w:t>
            </w:r>
            <w:r>
              <w:rPr>
                <w:spacing w:val="-67"/>
                <w:sz w:val="28"/>
              </w:rPr>
              <w:t xml:space="preserve"> </w:t>
            </w:r>
            <w:r>
              <w:rPr>
                <w:sz w:val="28"/>
              </w:rPr>
              <w:t>изучения</w:t>
            </w:r>
            <w:r>
              <w:rPr>
                <w:spacing w:val="-1"/>
                <w:sz w:val="28"/>
              </w:rPr>
              <w:t xml:space="preserve"> </w:t>
            </w:r>
            <w:r>
              <w:rPr>
                <w:sz w:val="28"/>
              </w:rPr>
              <w:t>уровня воспитанности»</w:t>
            </w:r>
          </w:p>
          <w:p w:rsidR="00144573" w:rsidRDefault="00933899">
            <w:pPr>
              <w:pStyle w:val="TableParagraph"/>
              <w:numPr>
                <w:ilvl w:val="0"/>
                <w:numId w:val="137"/>
              </w:numPr>
              <w:tabs>
                <w:tab w:val="left" w:pos="626"/>
              </w:tabs>
              <w:spacing w:line="322" w:lineRule="exact"/>
              <w:ind w:left="201" w:right="93" w:firstLine="2"/>
              <w:jc w:val="both"/>
              <w:rPr>
                <w:sz w:val="28"/>
              </w:rPr>
            </w:pPr>
            <w:r>
              <w:rPr>
                <w:sz w:val="28"/>
              </w:rPr>
              <w:t>Методика</w:t>
            </w:r>
            <w:r>
              <w:rPr>
                <w:spacing w:val="1"/>
                <w:sz w:val="28"/>
              </w:rPr>
              <w:t xml:space="preserve"> </w:t>
            </w:r>
            <w:r>
              <w:rPr>
                <w:sz w:val="28"/>
              </w:rPr>
              <w:t>Т.А.</w:t>
            </w:r>
            <w:r>
              <w:rPr>
                <w:spacing w:val="1"/>
                <w:sz w:val="28"/>
              </w:rPr>
              <w:t xml:space="preserve"> </w:t>
            </w:r>
            <w:r>
              <w:rPr>
                <w:sz w:val="28"/>
              </w:rPr>
              <w:t>Архиповой.</w:t>
            </w:r>
            <w:r>
              <w:rPr>
                <w:spacing w:val="1"/>
                <w:sz w:val="28"/>
              </w:rPr>
              <w:t xml:space="preserve"> </w:t>
            </w:r>
            <w:r>
              <w:rPr>
                <w:sz w:val="28"/>
              </w:rPr>
              <w:t>Анкета</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сформированности</w:t>
            </w:r>
            <w:r>
              <w:rPr>
                <w:spacing w:val="1"/>
                <w:sz w:val="28"/>
              </w:rPr>
              <w:t xml:space="preserve"> </w:t>
            </w:r>
            <w:r>
              <w:rPr>
                <w:sz w:val="28"/>
              </w:rPr>
              <w:t>основ</w:t>
            </w:r>
            <w:r>
              <w:rPr>
                <w:spacing w:val="1"/>
                <w:sz w:val="28"/>
              </w:rPr>
              <w:t xml:space="preserve"> </w:t>
            </w:r>
            <w:r>
              <w:rPr>
                <w:sz w:val="28"/>
              </w:rPr>
              <w:t>гражданской идентичности обучающихся 9-</w:t>
            </w:r>
            <w:r>
              <w:rPr>
                <w:spacing w:val="1"/>
                <w:sz w:val="28"/>
              </w:rPr>
              <w:t xml:space="preserve"> </w:t>
            </w:r>
            <w:r>
              <w:rPr>
                <w:sz w:val="28"/>
              </w:rPr>
              <w:t>11 классов</w:t>
            </w:r>
          </w:p>
        </w:tc>
      </w:tr>
      <w:tr w:rsidR="00144573">
        <w:trPr>
          <w:trHeight w:val="1610"/>
        </w:trPr>
        <w:tc>
          <w:tcPr>
            <w:tcW w:w="3608" w:type="dxa"/>
          </w:tcPr>
          <w:p w:rsidR="00144573" w:rsidRDefault="00933899">
            <w:pPr>
              <w:pStyle w:val="TableParagraph"/>
              <w:tabs>
                <w:tab w:val="left" w:pos="674"/>
              </w:tabs>
              <w:spacing w:line="307" w:lineRule="exact"/>
              <w:ind w:left="249"/>
              <w:rPr>
                <w:sz w:val="28"/>
              </w:rPr>
            </w:pPr>
            <w:r>
              <w:rPr>
                <w:sz w:val="28"/>
              </w:rPr>
              <w:t>5.</w:t>
            </w:r>
            <w:r>
              <w:rPr>
                <w:sz w:val="28"/>
              </w:rPr>
              <w:tab/>
              <w:t>Способность</w:t>
            </w:r>
            <w:r>
              <w:rPr>
                <w:spacing w:val="-4"/>
                <w:sz w:val="28"/>
              </w:rPr>
              <w:t xml:space="preserve"> </w:t>
            </w:r>
            <w:r>
              <w:rPr>
                <w:sz w:val="28"/>
              </w:rPr>
              <w:t>ставить</w:t>
            </w:r>
          </w:p>
          <w:p w:rsidR="00144573" w:rsidRDefault="00933899">
            <w:pPr>
              <w:pStyle w:val="TableParagraph"/>
              <w:ind w:left="249" w:right="138"/>
              <w:rPr>
                <w:sz w:val="28"/>
              </w:rPr>
            </w:pPr>
            <w:r>
              <w:rPr>
                <w:sz w:val="28"/>
              </w:rPr>
              <w:t>цели и строить жизненные</w:t>
            </w:r>
            <w:r>
              <w:rPr>
                <w:spacing w:val="-67"/>
                <w:sz w:val="28"/>
              </w:rPr>
              <w:t xml:space="preserve"> </w:t>
            </w:r>
            <w:r>
              <w:rPr>
                <w:sz w:val="28"/>
              </w:rPr>
              <w:t>планы</w:t>
            </w:r>
          </w:p>
        </w:tc>
        <w:tc>
          <w:tcPr>
            <w:tcW w:w="5816" w:type="dxa"/>
          </w:tcPr>
          <w:p w:rsidR="00144573" w:rsidRDefault="00933899">
            <w:pPr>
              <w:pStyle w:val="TableParagraph"/>
              <w:numPr>
                <w:ilvl w:val="0"/>
                <w:numId w:val="136"/>
              </w:numPr>
              <w:tabs>
                <w:tab w:val="left" w:pos="625"/>
                <w:tab w:val="left" w:pos="626"/>
              </w:tabs>
              <w:spacing w:line="307" w:lineRule="exact"/>
              <w:rPr>
                <w:sz w:val="28"/>
              </w:rPr>
            </w:pPr>
            <w:r>
              <w:rPr>
                <w:sz w:val="28"/>
              </w:rPr>
              <w:t>Методика</w:t>
            </w:r>
            <w:r>
              <w:rPr>
                <w:spacing w:val="56"/>
                <w:sz w:val="28"/>
              </w:rPr>
              <w:t xml:space="preserve"> </w:t>
            </w:r>
            <w:r>
              <w:rPr>
                <w:sz w:val="28"/>
              </w:rPr>
              <w:t>В.Б.</w:t>
            </w:r>
            <w:r>
              <w:rPr>
                <w:spacing w:val="124"/>
                <w:sz w:val="28"/>
              </w:rPr>
              <w:t xml:space="preserve"> </w:t>
            </w:r>
            <w:r>
              <w:rPr>
                <w:sz w:val="28"/>
              </w:rPr>
              <w:t>Успенский</w:t>
            </w:r>
            <w:r>
              <w:rPr>
                <w:spacing w:val="125"/>
                <w:sz w:val="28"/>
              </w:rPr>
              <w:t xml:space="preserve"> </w:t>
            </w:r>
            <w:r>
              <w:rPr>
                <w:sz w:val="28"/>
              </w:rPr>
              <w:t>«Готовность</w:t>
            </w:r>
          </w:p>
          <w:p w:rsidR="00144573" w:rsidRDefault="00933899">
            <w:pPr>
              <w:pStyle w:val="TableParagraph"/>
              <w:spacing w:line="322" w:lineRule="exact"/>
              <w:ind w:left="201"/>
              <w:rPr>
                <w:sz w:val="28"/>
              </w:rPr>
            </w:pPr>
            <w:r>
              <w:rPr>
                <w:sz w:val="28"/>
              </w:rPr>
              <w:t>подростков</w:t>
            </w:r>
            <w:r>
              <w:rPr>
                <w:spacing w:val="-5"/>
                <w:sz w:val="28"/>
              </w:rPr>
              <w:t xml:space="preserve"> </w:t>
            </w:r>
            <w:r>
              <w:rPr>
                <w:sz w:val="28"/>
              </w:rPr>
              <w:t>к</w:t>
            </w:r>
            <w:r>
              <w:rPr>
                <w:spacing w:val="-3"/>
                <w:sz w:val="28"/>
              </w:rPr>
              <w:t xml:space="preserve"> </w:t>
            </w:r>
            <w:r>
              <w:rPr>
                <w:sz w:val="28"/>
              </w:rPr>
              <w:t>выбору</w:t>
            </w:r>
            <w:r>
              <w:rPr>
                <w:spacing w:val="-3"/>
                <w:sz w:val="28"/>
              </w:rPr>
              <w:t xml:space="preserve"> </w:t>
            </w:r>
            <w:r>
              <w:rPr>
                <w:sz w:val="28"/>
              </w:rPr>
              <w:t>профессии»</w:t>
            </w:r>
          </w:p>
          <w:p w:rsidR="00144573" w:rsidRDefault="00933899">
            <w:pPr>
              <w:pStyle w:val="TableParagraph"/>
              <w:numPr>
                <w:ilvl w:val="0"/>
                <w:numId w:val="136"/>
              </w:numPr>
              <w:tabs>
                <w:tab w:val="left" w:pos="625"/>
                <w:tab w:val="left" w:pos="626"/>
              </w:tabs>
              <w:spacing w:line="322" w:lineRule="exact"/>
              <w:rPr>
                <w:sz w:val="28"/>
              </w:rPr>
            </w:pPr>
            <w:r>
              <w:rPr>
                <w:sz w:val="28"/>
              </w:rPr>
              <w:t>Методика</w:t>
            </w:r>
            <w:r>
              <w:rPr>
                <w:spacing w:val="-3"/>
                <w:sz w:val="28"/>
              </w:rPr>
              <w:t xml:space="preserve"> </w:t>
            </w:r>
            <w:r>
              <w:rPr>
                <w:sz w:val="28"/>
              </w:rPr>
              <w:t>Л.В.</w:t>
            </w:r>
            <w:r>
              <w:rPr>
                <w:spacing w:val="-5"/>
                <w:sz w:val="28"/>
              </w:rPr>
              <w:t xml:space="preserve"> </w:t>
            </w:r>
            <w:r>
              <w:rPr>
                <w:sz w:val="28"/>
              </w:rPr>
              <w:t>Байбородова</w:t>
            </w:r>
            <w:r>
              <w:rPr>
                <w:spacing w:val="-5"/>
                <w:sz w:val="28"/>
              </w:rPr>
              <w:t xml:space="preserve"> </w:t>
            </w:r>
            <w:r>
              <w:rPr>
                <w:sz w:val="28"/>
              </w:rPr>
              <w:t>«Репка»</w:t>
            </w:r>
          </w:p>
          <w:p w:rsidR="00144573" w:rsidRDefault="00933899">
            <w:pPr>
              <w:pStyle w:val="TableParagraph"/>
              <w:numPr>
                <w:ilvl w:val="0"/>
                <w:numId w:val="136"/>
              </w:numPr>
              <w:tabs>
                <w:tab w:val="left" w:pos="625"/>
                <w:tab w:val="left" w:pos="626"/>
                <w:tab w:val="left" w:pos="2329"/>
                <w:tab w:val="left" w:pos="3354"/>
                <w:tab w:val="left" w:pos="5028"/>
              </w:tabs>
              <w:spacing w:line="322" w:lineRule="exact"/>
              <w:ind w:left="201" w:right="97" w:firstLine="2"/>
              <w:rPr>
                <w:sz w:val="28"/>
              </w:rPr>
            </w:pPr>
            <w:r>
              <w:rPr>
                <w:sz w:val="28"/>
              </w:rPr>
              <w:t>Методика</w:t>
            </w:r>
            <w:r>
              <w:rPr>
                <w:sz w:val="28"/>
              </w:rPr>
              <w:tab/>
              <w:t>С.С.</w:t>
            </w:r>
            <w:r>
              <w:rPr>
                <w:sz w:val="28"/>
              </w:rPr>
              <w:tab/>
              <w:t>Кункевич</w:t>
            </w:r>
            <w:r>
              <w:rPr>
                <w:sz w:val="28"/>
              </w:rPr>
              <w:tab/>
            </w:r>
            <w:r>
              <w:rPr>
                <w:spacing w:val="-2"/>
                <w:sz w:val="28"/>
              </w:rPr>
              <w:t>«Мой</w:t>
            </w:r>
            <w:r>
              <w:rPr>
                <w:spacing w:val="-67"/>
                <w:sz w:val="28"/>
              </w:rPr>
              <w:t xml:space="preserve"> </w:t>
            </w:r>
            <w:r>
              <w:rPr>
                <w:sz w:val="28"/>
              </w:rPr>
              <w:t>личностный</w:t>
            </w:r>
            <w:r>
              <w:rPr>
                <w:spacing w:val="-1"/>
                <w:sz w:val="28"/>
              </w:rPr>
              <w:t xml:space="preserve"> </w:t>
            </w:r>
            <w:r>
              <w:rPr>
                <w:sz w:val="28"/>
              </w:rPr>
              <w:t>рост»</w:t>
            </w:r>
          </w:p>
        </w:tc>
      </w:tr>
    </w:tbl>
    <w:p w:rsidR="00144573" w:rsidRDefault="00144573">
      <w:pPr>
        <w:pStyle w:val="a3"/>
        <w:spacing w:before="4"/>
        <w:ind w:left="0"/>
        <w:jc w:val="left"/>
        <w:rPr>
          <w:b/>
          <w:sz w:val="19"/>
        </w:rPr>
      </w:pPr>
    </w:p>
    <w:p w:rsidR="00144573" w:rsidRDefault="00933899">
      <w:pPr>
        <w:pStyle w:val="2"/>
        <w:spacing w:before="89" w:line="322" w:lineRule="exact"/>
        <w:ind w:left="1293" w:right="1168"/>
        <w:jc w:val="center"/>
      </w:pPr>
      <w:r>
        <w:t>№2.</w:t>
      </w:r>
      <w:r>
        <w:rPr>
          <w:spacing w:val="-3"/>
        </w:rPr>
        <w:t xml:space="preserve"> </w:t>
      </w:r>
      <w:r>
        <w:t>МОНИТОРИНГОВАЯ</w:t>
      </w:r>
      <w:r>
        <w:rPr>
          <w:spacing w:val="-3"/>
        </w:rPr>
        <w:t xml:space="preserve"> </w:t>
      </w:r>
      <w:r>
        <w:t>КАРТА</w:t>
      </w:r>
      <w:r>
        <w:rPr>
          <w:spacing w:val="-2"/>
        </w:rPr>
        <w:t xml:space="preserve"> </w:t>
      </w:r>
      <w:r>
        <w:t>ОЦЕНКИ</w:t>
      </w:r>
      <w:r>
        <w:rPr>
          <w:spacing w:val="-2"/>
        </w:rPr>
        <w:t xml:space="preserve"> </w:t>
      </w:r>
      <w:r>
        <w:t>ЛИЧНОСТНЫХ</w:t>
      </w:r>
    </w:p>
    <w:p w:rsidR="00144573" w:rsidRDefault="00933899">
      <w:pPr>
        <w:ind w:left="815" w:right="691"/>
        <w:jc w:val="center"/>
        <w:rPr>
          <w:b/>
          <w:sz w:val="28"/>
        </w:rPr>
      </w:pPr>
      <w:r>
        <w:rPr>
          <w:b/>
          <w:sz w:val="28"/>
        </w:rPr>
        <w:t>РЕЗУЛЬТАТОВ</w:t>
      </w:r>
      <w:r>
        <w:rPr>
          <w:b/>
          <w:spacing w:val="-6"/>
          <w:sz w:val="28"/>
        </w:rPr>
        <w:t xml:space="preserve"> </w:t>
      </w:r>
      <w:r>
        <w:rPr>
          <w:b/>
          <w:sz w:val="28"/>
        </w:rPr>
        <w:t>учащихся</w:t>
      </w:r>
      <w:r>
        <w:rPr>
          <w:b/>
          <w:spacing w:val="-2"/>
          <w:sz w:val="28"/>
        </w:rPr>
        <w:t xml:space="preserve"> </w:t>
      </w:r>
      <w:r>
        <w:rPr>
          <w:b/>
          <w:sz w:val="28"/>
        </w:rPr>
        <w:t>на</w:t>
      </w:r>
      <w:r>
        <w:rPr>
          <w:b/>
          <w:spacing w:val="-1"/>
          <w:sz w:val="28"/>
        </w:rPr>
        <w:t xml:space="preserve"> </w:t>
      </w:r>
      <w:r>
        <w:rPr>
          <w:b/>
          <w:sz w:val="28"/>
        </w:rPr>
        <w:t>ступени</w:t>
      </w:r>
      <w:r>
        <w:rPr>
          <w:b/>
          <w:spacing w:val="-5"/>
          <w:sz w:val="28"/>
        </w:rPr>
        <w:t xml:space="preserve"> </w:t>
      </w:r>
      <w:r>
        <w:rPr>
          <w:b/>
          <w:sz w:val="28"/>
        </w:rPr>
        <w:t>основного</w:t>
      </w:r>
      <w:r>
        <w:rPr>
          <w:b/>
          <w:spacing w:val="-4"/>
          <w:sz w:val="28"/>
        </w:rPr>
        <w:t xml:space="preserve"> </w:t>
      </w:r>
      <w:r>
        <w:rPr>
          <w:b/>
          <w:sz w:val="28"/>
        </w:rPr>
        <w:t>общего</w:t>
      </w:r>
      <w:r>
        <w:rPr>
          <w:b/>
          <w:spacing w:val="-5"/>
          <w:sz w:val="28"/>
        </w:rPr>
        <w:t xml:space="preserve"> </w:t>
      </w:r>
      <w:r>
        <w:rPr>
          <w:b/>
          <w:sz w:val="28"/>
        </w:rPr>
        <w:t>образования</w:t>
      </w:r>
    </w:p>
    <w:p w:rsidR="00144573" w:rsidRDefault="00144573">
      <w:pPr>
        <w:pStyle w:val="a3"/>
        <w:spacing w:before="7"/>
        <w:ind w:left="0"/>
        <w:jc w:val="left"/>
        <w:rPr>
          <w:b/>
          <w:sz w:val="17"/>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0"/>
        <w:gridCol w:w="3970"/>
      </w:tblGrid>
      <w:tr w:rsidR="00144573">
        <w:trPr>
          <w:trHeight w:val="321"/>
        </w:trPr>
        <w:tc>
          <w:tcPr>
            <w:tcW w:w="5490" w:type="dxa"/>
            <w:tcBorders>
              <w:left w:val="single" w:sz="6" w:space="0" w:color="000000"/>
            </w:tcBorders>
          </w:tcPr>
          <w:p w:rsidR="00144573" w:rsidRDefault="00933899">
            <w:pPr>
              <w:pStyle w:val="TableParagraph"/>
              <w:spacing w:line="301" w:lineRule="exact"/>
              <w:ind w:left="1296"/>
              <w:rPr>
                <w:sz w:val="28"/>
              </w:rPr>
            </w:pPr>
            <w:r>
              <w:rPr>
                <w:sz w:val="28"/>
              </w:rPr>
              <w:t>Личностные</w:t>
            </w:r>
            <w:r>
              <w:rPr>
                <w:spacing w:val="-3"/>
                <w:sz w:val="28"/>
              </w:rPr>
              <w:t xml:space="preserve"> </w:t>
            </w:r>
            <w:r>
              <w:rPr>
                <w:sz w:val="28"/>
              </w:rPr>
              <w:t>результаты</w:t>
            </w:r>
          </w:p>
        </w:tc>
        <w:tc>
          <w:tcPr>
            <w:tcW w:w="3970" w:type="dxa"/>
          </w:tcPr>
          <w:p w:rsidR="00144573" w:rsidRDefault="00933899">
            <w:pPr>
              <w:pStyle w:val="TableParagraph"/>
              <w:spacing w:line="301" w:lineRule="exact"/>
              <w:ind w:left="9"/>
              <w:jc w:val="center"/>
              <w:rPr>
                <w:sz w:val="28"/>
              </w:rPr>
            </w:pPr>
            <w:r>
              <w:rPr>
                <w:sz w:val="28"/>
              </w:rPr>
              <w:t>Диагностическая</w:t>
            </w:r>
            <w:r>
              <w:rPr>
                <w:spacing w:val="-3"/>
                <w:sz w:val="28"/>
              </w:rPr>
              <w:t xml:space="preserve"> </w:t>
            </w:r>
            <w:r>
              <w:rPr>
                <w:sz w:val="28"/>
              </w:rPr>
              <w:t>база</w:t>
            </w:r>
          </w:p>
        </w:tc>
      </w:tr>
      <w:tr w:rsidR="00144573">
        <w:trPr>
          <w:trHeight w:val="1932"/>
        </w:trPr>
        <w:tc>
          <w:tcPr>
            <w:tcW w:w="5490" w:type="dxa"/>
            <w:tcBorders>
              <w:left w:val="single" w:sz="6" w:space="0" w:color="000000"/>
            </w:tcBorders>
          </w:tcPr>
          <w:p w:rsidR="00144573" w:rsidRDefault="00933899">
            <w:pPr>
              <w:pStyle w:val="TableParagraph"/>
              <w:tabs>
                <w:tab w:val="left" w:pos="2686"/>
                <w:tab w:val="left" w:pos="3537"/>
                <w:tab w:val="left" w:pos="5241"/>
              </w:tabs>
              <w:ind w:left="280" w:right="97"/>
              <w:jc w:val="both"/>
              <w:rPr>
                <w:sz w:val="28"/>
              </w:rPr>
            </w:pPr>
            <w:r>
              <w:rPr>
                <w:sz w:val="28"/>
              </w:rPr>
              <w:t xml:space="preserve">1.  </w:t>
            </w:r>
            <w:r>
              <w:rPr>
                <w:spacing w:val="1"/>
                <w:sz w:val="28"/>
              </w:rPr>
              <w:t xml:space="preserve"> </w:t>
            </w:r>
            <w:r>
              <w:rPr>
                <w:sz w:val="28"/>
              </w:rPr>
              <w:t>Формирование</w:t>
            </w:r>
            <w:r>
              <w:rPr>
                <w:sz w:val="28"/>
              </w:rPr>
              <w:tab/>
            </w:r>
            <w:r>
              <w:rPr>
                <w:sz w:val="28"/>
              </w:rPr>
              <w:tab/>
            </w:r>
            <w:r>
              <w:rPr>
                <w:spacing w:val="-1"/>
                <w:sz w:val="28"/>
              </w:rPr>
              <w:t>ответственного</w:t>
            </w:r>
            <w:r>
              <w:rPr>
                <w:spacing w:val="-68"/>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готовности</w:t>
            </w:r>
            <w:r>
              <w:rPr>
                <w:spacing w:val="1"/>
                <w:sz w:val="28"/>
              </w:rPr>
              <w:t xml:space="preserve"> </w:t>
            </w:r>
            <w:r>
              <w:rPr>
                <w:sz w:val="28"/>
              </w:rPr>
              <w:t>и</w:t>
            </w:r>
            <w:r>
              <w:rPr>
                <w:spacing w:val="-67"/>
                <w:sz w:val="28"/>
              </w:rPr>
              <w:t xml:space="preserve"> </w:t>
            </w:r>
            <w:r>
              <w:rPr>
                <w:sz w:val="28"/>
              </w:rPr>
              <w:t>способности</w:t>
            </w:r>
            <w:r>
              <w:rPr>
                <w:sz w:val="28"/>
              </w:rPr>
              <w:tab/>
              <w:t>обучающихся</w:t>
            </w:r>
            <w:r>
              <w:rPr>
                <w:sz w:val="28"/>
              </w:rPr>
              <w:tab/>
            </w:r>
            <w:r>
              <w:rPr>
                <w:spacing w:val="-4"/>
                <w:sz w:val="28"/>
              </w:rPr>
              <w:t>к</w:t>
            </w:r>
            <w:r>
              <w:rPr>
                <w:spacing w:val="-68"/>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самообразованию</w:t>
            </w:r>
            <w:r>
              <w:rPr>
                <w:spacing w:val="1"/>
                <w:sz w:val="28"/>
              </w:rPr>
              <w:t xml:space="preserve"> </w:t>
            </w:r>
            <w:r>
              <w:rPr>
                <w:sz w:val="28"/>
              </w:rPr>
              <w:t>на</w:t>
            </w:r>
            <w:r>
              <w:rPr>
                <w:spacing w:val="-67"/>
                <w:sz w:val="28"/>
              </w:rPr>
              <w:t xml:space="preserve"> </w:t>
            </w:r>
            <w:r>
              <w:rPr>
                <w:sz w:val="28"/>
              </w:rPr>
              <w:t>основе</w:t>
            </w:r>
            <w:r>
              <w:rPr>
                <w:spacing w:val="24"/>
                <w:sz w:val="28"/>
              </w:rPr>
              <w:t xml:space="preserve"> </w:t>
            </w:r>
            <w:r>
              <w:rPr>
                <w:sz w:val="28"/>
              </w:rPr>
              <w:t>мотивации</w:t>
            </w:r>
            <w:r>
              <w:rPr>
                <w:spacing w:val="26"/>
                <w:sz w:val="28"/>
              </w:rPr>
              <w:t xml:space="preserve"> </w:t>
            </w:r>
            <w:r>
              <w:rPr>
                <w:sz w:val="28"/>
              </w:rPr>
              <w:t>к</w:t>
            </w:r>
            <w:r>
              <w:rPr>
                <w:spacing w:val="25"/>
                <w:sz w:val="28"/>
              </w:rPr>
              <w:t xml:space="preserve"> </w:t>
            </w:r>
            <w:r>
              <w:rPr>
                <w:sz w:val="28"/>
              </w:rPr>
              <w:t>обучению</w:t>
            </w:r>
            <w:r>
              <w:rPr>
                <w:spacing w:val="22"/>
                <w:sz w:val="28"/>
              </w:rPr>
              <w:t xml:space="preserve"> </w:t>
            </w:r>
            <w:r>
              <w:rPr>
                <w:sz w:val="28"/>
              </w:rPr>
              <w:t>и</w:t>
            </w:r>
          </w:p>
          <w:p w:rsidR="00144573" w:rsidRDefault="00933899">
            <w:pPr>
              <w:pStyle w:val="TableParagraph"/>
              <w:spacing w:line="308" w:lineRule="exact"/>
              <w:ind w:left="280"/>
              <w:rPr>
                <w:sz w:val="28"/>
              </w:rPr>
            </w:pPr>
            <w:r>
              <w:rPr>
                <w:sz w:val="28"/>
              </w:rPr>
              <w:t>познанию</w:t>
            </w:r>
          </w:p>
        </w:tc>
        <w:tc>
          <w:tcPr>
            <w:tcW w:w="3970" w:type="dxa"/>
          </w:tcPr>
          <w:p w:rsidR="00144573" w:rsidRDefault="00933899">
            <w:pPr>
              <w:pStyle w:val="TableParagraph"/>
              <w:ind w:right="92"/>
              <w:rPr>
                <w:sz w:val="28"/>
              </w:rPr>
            </w:pPr>
            <w:r>
              <w:rPr>
                <w:sz w:val="28"/>
              </w:rPr>
              <w:t>Методика</w:t>
            </w:r>
            <w:r>
              <w:rPr>
                <w:spacing w:val="11"/>
                <w:sz w:val="28"/>
              </w:rPr>
              <w:t xml:space="preserve"> </w:t>
            </w:r>
            <w:r>
              <w:rPr>
                <w:sz w:val="28"/>
              </w:rPr>
              <w:t>изучения</w:t>
            </w:r>
            <w:r>
              <w:rPr>
                <w:spacing w:val="12"/>
                <w:sz w:val="28"/>
              </w:rPr>
              <w:t xml:space="preserve"> </w:t>
            </w:r>
            <w:r>
              <w:rPr>
                <w:sz w:val="28"/>
              </w:rPr>
              <w:t>мотивации</w:t>
            </w:r>
            <w:r>
              <w:rPr>
                <w:spacing w:val="-67"/>
                <w:sz w:val="28"/>
              </w:rPr>
              <w:t xml:space="preserve"> </w:t>
            </w:r>
            <w:r>
              <w:rPr>
                <w:sz w:val="28"/>
              </w:rPr>
              <w:t>обучения</w:t>
            </w:r>
            <w:r>
              <w:rPr>
                <w:spacing w:val="-3"/>
                <w:sz w:val="28"/>
              </w:rPr>
              <w:t xml:space="preserve"> </w:t>
            </w:r>
            <w:r>
              <w:rPr>
                <w:sz w:val="28"/>
              </w:rPr>
              <w:t>школьников</w:t>
            </w:r>
            <w:r>
              <w:rPr>
                <w:spacing w:val="-4"/>
                <w:sz w:val="28"/>
              </w:rPr>
              <w:t xml:space="preserve"> </w:t>
            </w:r>
            <w:r>
              <w:rPr>
                <w:sz w:val="28"/>
              </w:rPr>
              <w:t>5</w:t>
            </w:r>
            <w:r>
              <w:rPr>
                <w:spacing w:val="-1"/>
                <w:sz w:val="28"/>
              </w:rPr>
              <w:t xml:space="preserve"> </w:t>
            </w:r>
            <w:r>
              <w:rPr>
                <w:sz w:val="28"/>
              </w:rPr>
              <w:t>класса</w:t>
            </w:r>
          </w:p>
        </w:tc>
      </w:tr>
      <w:tr w:rsidR="00144573">
        <w:trPr>
          <w:trHeight w:val="3220"/>
        </w:trPr>
        <w:tc>
          <w:tcPr>
            <w:tcW w:w="5490" w:type="dxa"/>
            <w:tcBorders>
              <w:left w:val="single" w:sz="6" w:space="0" w:color="000000"/>
            </w:tcBorders>
          </w:tcPr>
          <w:p w:rsidR="00144573" w:rsidRDefault="00933899">
            <w:pPr>
              <w:pStyle w:val="TableParagraph"/>
              <w:tabs>
                <w:tab w:val="left" w:pos="3824"/>
              </w:tabs>
              <w:ind w:left="280" w:right="96"/>
              <w:jc w:val="both"/>
              <w:rPr>
                <w:sz w:val="28"/>
              </w:rPr>
            </w:pPr>
            <w:r>
              <w:rPr>
                <w:sz w:val="28"/>
              </w:rPr>
              <w:t xml:space="preserve">2.  </w:t>
            </w:r>
            <w:r>
              <w:rPr>
                <w:spacing w:val="1"/>
                <w:sz w:val="28"/>
              </w:rPr>
              <w:t xml:space="preserve"> </w:t>
            </w:r>
            <w:r>
              <w:rPr>
                <w:sz w:val="28"/>
              </w:rPr>
              <w:t>Формирование</w:t>
            </w:r>
            <w:r>
              <w:rPr>
                <w:sz w:val="28"/>
              </w:rPr>
              <w:tab/>
            </w:r>
            <w:r>
              <w:rPr>
                <w:spacing w:val="-1"/>
                <w:sz w:val="28"/>
              </w:rPr>
              <w:t>осознанного,</w:t>
            </w:r>
            <w:r>
              <w:rPr>
                <w:spacing w:val="-68"/>
                <w:sz w:val="28"/>
              </w:rPr>
              <w:t xml:space="preserve"> </w:t>
            </w:r>
            <w:r>
              <w:rPr>
                <w:sz w:val="28"/>
              </w:rPr>
              <w:t>уважительного</w:t>
            </w:r>
            <w:r>
              <w:rPr>
                <w:spacing w:val="1"/>
                <w:sz w:val="28"/>
              </w:rPr>
              <w:t xml:space="preserve"> </w:t>
            </w:r>
            <w:r>
              <w:rPr>
                <w:sz w:val="28"/>
              </w:rPr>
              <w:t>и</w:t>
            </w:r>
            <w:r>
              <w:rPr>
                <w:spacing w:val="1"/>
                <w:sz w:val="28"/>
              </w:rPr>
              <w:t xml:space="preserve"> </w:t>
            </w:r>
            <w:r>
              <w:rPr>
                <w:sz w:val="28"/>
              </w:rPr>
              <w:t>доброжелательного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другому</w:t>
            </w:r>
            <w:r>
              <w:rPr>
                <w:spacing w:val="1"/>
                <w:sz w:val="28"/>
              </w:rPr>
              <w:t xml:space="preserve"> </w:t>
            </w:r>
            <w:r>
              <w:rPr>
                <w:sz w:val="28"/>
              </w:rPr>
              <w:t>человеку,</w:t>
            </w:r>
            <w:r>
              <w:rPr>
                <w:spacing w:val="1"/>
                <w:sz w:val="28"/>
              </w:rPr>
              <w:t xml:space="preserve"> </w:t>
            </w:r>
            <w:r>
              <w:rPr>
                <w:sz w:val="28"/>
              </w:rPr>
              <w:t>его</w:t>
            </w:r>
            <w:r>
              <w:rPr>
                <w:spacing w:val="1"/>
                <w:sz w:val="28"/>
              </w:rPr>
              <w:t xml:space="preserve"> </w:t>
            </w:r>
            <w:r>
              <w:rPr>
                <w:sz w:val="28"/>
              </w:rPr>
              <w:t>мнению,</w:t>
            </w:r>
            <w:r>
              <w:rPr>
                <w:spacing w:val="71"/>
                <w:sz w:val="28"/>
              </w:rPr>
              <w:t xml:space="preserve"> </w:t>
            </w:r>
            <w:r>
              <w:rPr>
                <w:sz w:val="28"/>
              </w:rPr>
              <w:t>мировоззрению,</w:t>
            </w:r>
            <w:r>
              <w:rPr>
                <w:spacing w:val="71"/>
                <w:sz w:val="28"/>
              </w:rPr>
              <w:t xml:space="preserve"> </w:t>
            </w:r>
            <w:r>
              <w:rPr>
                <w:sz w:val="28"/>
              </w:rPr>
              <w:t>культуре,</w:t>
            </w:r>
            <w:r>
              <w:rPr>
                <w:spacing w:val="1"/>
                <w:sz w:val="28"/>
              </w:rPr>
              <w:t xml:space="preserve"> </w:t>
            </w:r>
            <w:r>
              <w:rPr>
                <w:sz w:val="28"/>
              </w:rPr>
              <w:t>языку,</w:t>
            </w:r>
            <w:r>
              <w:rPr>
                <w:spacing w:val="1"/>
                <w:sz w:val="28"/>
              </w:rPr>
              <w:t xml:space="preserve"> </w:t>
            </w:r>
            <w:r>
              <w:rPr>
                <w:sz w:val="28"/>
              </w:rPr>
              <w:t>вере,</w:t>
            </w:r>
            <w:r>
              <w:rPr>
                <w:spacing w:val="1"/>
                <w:sz w:val="28"/>
              </w:rPr>
              <w:t xml:space="preserve"> </w:t>
            </w:r>
            <w:r>
              <w:rPr>
                <w:sz w:val="28"/>
              </w:rPr>
              <w:t>гражданской</w:t>
            </w:r>
            <w:r>
              <w:rPr>
                <w:spacing w:val="1"/>
                <w:sz w:val="28"/>
              </w:rPr>
              <w:t xml:space="preserve"> </w:t>
            </w:r>
            <w:r>
              <w:rPr>
                <w:sz w:val="28"/>
              </w:rPr>
              <w:t>позиции,</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культуре,</w:t>
            </w:r>
            <w:r>
              <w:rPr>
                <w:spacing w:val="1"/>
                <w:sz w:val="28"/>
              </w:rPr>
              <w:t xml:space="preserve"> </w:t>
            </w:r>
            <w:r>
              <w:rPr>
                <w:sz w:val="28"/>
              </w:rPr>
              <w:t>религии,</w:t>
            </w:r>
            <w:r>
              <w:rPr>
                <w:spacing w:val="1"/>
                <w:sz w:val="28"/>
              </w:rPr>
              <w:t xml:space="preserve"> </w:t>
            </w:r>
            <w:r>
              <w:rPr>
                <w:sz w:val="28"/>
              </w:rPr>
              <w:t>традициям,</w:t>
            </w:r>
            <w:r>
              <w:rPr>
                <w:spacing w:val="1"/>
                <w:sz w:val="28"/>
              </w:rPr>
              <w:t xml:space="preserve"> </w:t>
            </w:r>
            <w:r>
              <w:rPr>
                <w:sz w:val="28"/>
              </w:rPr>
              <w:t>языкам,</w:t>
            </w:r>
            <w:r>
              <w:rPr>
                <w:spacing w:val="1"/>
                <w:sz w:val="28"/>
              </w:rPr>
              <w:t xml:space="preserve"> </w:t>
            </w:r>
            <w:r>
              <w:rPr>
                <w:sz w:val="28"/>
              </w:rPr>
              <w:t>ценностям</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народов мира; готовности и способности</w:t>
            </w:r>
            <w:r>
              <w:rPr>
                <w:spacing w:val="1"/>
                <w:sz w:val="28"/>
              </w:rPr>
              <w:t xml:space="preserve"> </w:t>
            </w:r>
            <w:r>
              <w:rPr>
                <w:sz w:val="28"/>
              </w:rPr>
              <w:t>вести</w:t>
            </w:r>
            <w:r>
              <w:rPr>
                <w:spacing w:val="67"/>
                <w:sz w:val="28"/>
              </w:rPr>
              <w:t xml:space="preserve"> </w:t>
            </w:r>
            <w:r>
              <w:rPr>
                <w:sz w:val="28"/>
              </w:rPr>
              <w:t>диалог</w:t>
            </w:r>
            <w:r>
              <w:rPr>
                <w:spacing w:val="67"/>
                <w:sz w:val="28"/>
              </w:rPr>
              <w:t xml:space="preserve"> </w:t>
            </w:r>
            <w:r>
              <w:rPr>
                <w:sz w:val="28"/>
              </w:rPr>
              <w:t>с</w:t>
            </w:r>
            <w:r>
              <w:rPr>
                <w:spacing w:val="67"/>
                <w:sz w:val="28"/>
              </w:rPr>
              <w:t xml:space="preserve"> </w:t>
            </w:r>
            <w:r>
              <w:rPr>
                <w:sz w:val="28"/>
              </w:rPr>
              <w:t>другими</w:t>
            </w:r>
            <w:r>
              <w:rPr>
                <w:spacing w:val="67"/>
                <w:sz w:val="28"/>
              </w:rPr>
              <w:t xml:space="preserve"> </w:t>
            </w:r>
            <w:r>
              <w:rPr>
                <w:sz w:val="28"/>
              </w:rPr>
              <w:t>людьми</w:t>
            </w:r>
            <w:r>
              <w:rPr>
                <w:spacing w:val="68"/>
                <w:sz w:val="28"/>
              </w:rPr>
              <w:t xml:space="preserve"> </w:t>
            </w:r>
            <w:r>
              <w:rPr>
                <w:sz w:val="28"/>
              </w:rPr>
              <w:t>и</w:t>
            </w:r>
          </w:p>
          <w:p w:rsidR="00144573" w:rsidRDefault="00933899">
            <w:pPr>
              <w:pStyle w:val="TableParagraph"/>
              <w:spacing w:line="308" w:lineRule="exact"/>
              <w:ind w:left="280"/>
              <w:jc w:val="both"/>
              <w:rPr>
                <w:sz w:val="28"/>
              </w:rPr>
            </w:pPr>
            <w:r>
              <w:rPr>
                <w:sz w:val="28"/>
              </w:rPr>
              <w:t>достигать</w:t>
            </w:r>
            <w:r>
              <w:rPr>
                <w:spacing w:val="-4"/>
                <w:sz w:val="28"/>
              </w:rPr>
              <w:t xml:space="preserve"> </w:t>
            </w:r>
            <w:r>
              <w:rPr>
                <w:sz w:val="28"/>
              </w:rPr>
              <w:t>в</w:t>
            </w:r>
            <w:r>
              <w:rPr>
                <w:spacing w:val="-3"/>
                <w:sz w:val="28"/>
              </w:rPr>
              <w:t xml:space="preserve"> </w:t>
            </w:r>
            <w:r>
              <w:rPr>
                <w:sz w:val="28"/>
              </w:rPr>
              <w:t>нём</w:t>
            </w:r>
            <w:r>
              <w:rPr>
                <w:spacing w:val="-2"/>
                <w:sz w:val="28"/>
              </w:rPr>
              <w:t xml:space="preserve"> </w:t>
            </w:r>
            <w:r>
              <w:rPr>
                <w:sz w:val="28"/>
              </w:rPr>
              <w:t>взаимопонимания</w:t>
            </w:r>
          </w:p>
        </w:tc>
        <w:tc>
          <w:tcPr>
            <w:tcW w:w="3970" w:type="dxa"/>
          </w:tcPr>
          <w:p w:rsidR="00144573" w:rsidRDefault="00933899">
            <w:pPr>
              <w:pStyle w:val="TableParagraph"/>
              <w:tabs>
                <w:tab w:val="left" w:pos="2357"/>
              </w:tabs>
              <w:ind w:right="95"/>
              <w:jc w:val="both"/>
              <w:rPr>
                <w:sz w:val="28"/>
              </w:rPr>
            </w:pPr>
            <w:r>
              <w:rPr>
                <w:sz w:val="28"/>
              </w:rPr>
              <w:t>Опросник</w:t>
            </w:r>
            <w:r>
              <w:rPr>
                <w:sz w:val="28"/>
              </w:rPr>
              <w:tab/>
            </w:r>
            <w:r>
              <w:rPr>
                <w:spacing w:val="-1"/>
                <w:sz w:val="28"/>
              </w:rPr>
              <w:t>диагностики</w:t>
            </w:r>
            <w:r>
              <w:rPr>
                <w:spacing w:val="-68"/>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эмпатии</w:t>
            </w:r>
            <w:r>
              <w:rPr>
                <w:spacing w:val="1"/>
                <w:sz w:val="28"/>
              </w:rPr>
              <w:t xml:space="preserve"> </w:t>
            </w:r>
            <w:r>
              <w:rPr>
                <w:sz w:val="28"/>
              </w:rPr>
              <w:t>(А.</w:t>
            </w:r>
            <w:r>
              <w:rPr>
                <w:spacing w:val="1"/>
                <w:sz w:val="28"/>
              </w:rPr>
              <w:t xml:space="preserve"> </w:t>
            </w:r>
            <w:r>
              <w:rPr>
                <w:sz w:val="28"/>
              </w:rPr>
              <w:t>Мехрабиена,</w:t>
            </w:r>
            <w:r>
              <w:rPr>
                <w:spacing w:val="-2"/>
                <w:sz w:val="28"/>
              </w:rPr>
              <w:t xml:space="preserve"> </w:t>
            </w:r>
            <w:r>
              <w:rPr>
                <w:sz w:val="28"/>
              </w:rPr>
              <w:t>Н.</w:t>
            </w:r>
            <w:r>
              <w:rPr>
                <w:spacing w:val="-1"/>
                <w:sz w:val="28"/>
              </w:rPr>
              <w:t xml:space="preserve"> </w:t>
            </w:r>
            <w:r>
              <w:rPr>
                <w:sz w:val="28"/>
              </w:rPr>
              <w:t>Эпштейна)</w:t>
            </w:r>
          </w:p>
          <w:p w:rsidR="00144573" w:rsidRDefault="00933899">
            <w:pPr>
              <w:pStyle w:val="TableParagraph"/>
              <w:spacing w:line="322" w:lineRule="exact"/>
              <w:rPr>
                <w:sz w:val="28"/>
              </w:rPr>
            </w:pPr>
            <w:r>
              <w:rPr>
                <w:sz w:val="28"/>
              </w:rPr>
              <w:t>Диагностика</w:t>
            </w:r>
          </w:p>
          <w:p w:rsidR="00144573" w:rsidRDefault="00933899">
            <w:pPr>
              <w:pStyle w:val="TableParagraph"/>
              <w:spacing w:line="322" w:lineRule="exact"/>
              <w:rPr>
                <w:sz w:val="28"/>
              </w:rPr>
            </w:pPr>
            <w:r>
              <w:rPr>
                <w:sz w:val="28"/>
              </w:rPr>
              <w:t>коммуникативной</w:t>
            </w:r>
          </w:p>
          <w:p w:rsidR="00144573" w:rsidRDefault="00933899">
            <w:pPr>
              <w:pStyle w:val="TableParagraph"/>
              <w:rPr>
                <w:sz w:val="28"/>
              </w:rPr>
            </w:pPr>
            <w:r>
              <w:rPr>
                <w:sz w:val="28"/>
              </w:rPr>
              <w:t>толерантности</w:t>
            </w:r>
            <w:r>
              <w:rPr>
                <w:spacing w:val="-1"/>
                <w:sz w:val="28"/>
              </w:rPr>
              <w:t xml:space="preserve"> </w:t>
            </w:r>
            <w:r>
              <w:rPr>
                <w:sz w:val="28"/>
              </w:rPr>
              <w:t>(В.В.</w:t>
            </w:r>
            <w:r>
              <w:rPr>
                <w:spacing w:val="-4"/>
                <w:sz w:val="28"/>
              </w:rPr>
              <w:t xml:space="preserve"> </w:t>
            </w:r>
            <w:r>
              <w:rPr>
                <w:sz w:val="28"/>
              </w:rPr>
              <w:t>Бойко)</w:t>
            </w:r>
          </w:p>
        </w:tc>
      </w:tr>
      <w:tr w:rsidR="00144573">
        <w:trPr>
          <w:trHeight w:val="321"/>
        </w:trPr>
        <w:tc>
          <w:tcPr>
            <w:tcW w:w="5490" w:type="dxa"/>
            <w:tcBorders>
              <w:left w:val="single" w:sz="6" w:space="0" w:color="000000"/>
            </w:tcBorders>
          </w:tcPr>
          <w:p w:rsidR="00144573" w:rsidRDefault="00933899">
            <w:pPr>
              <w:pStyle w:val="TableParagraph"/>
              <w:tabs>
                <w:tab w:val="left" w:pos="708"/>
              </w:tabs>
              <w:spacing w:line="301" w:lineRule="exact"/>
              <w:ind w:left="280"/>
              <w:rPr>
                <w:sz w:val="28"/>
              </w:rPr>
            </w:pPr>
            <w:r>
              <w:rPr>
                <w:sz w:val="28"/>
              </w:rPr>
              <w:t>3.</w:t>
            </w:r>
            <w:r>
              <w:rPr>
                <w:sz w:val="28"/>
              </w:rPr>
              <w:tab/>
              <w:t>Освоение</w:t>
            </w:r>
            <w:r>
              <w:rPr>
                <w:spacing w:val="50"/>
                <w:sz w:val="28"/>
              </w:rPr>
              <w:t xml:space="preserve"> </w:t>
            </w:r>
            <w:r>
              <w:rPr>
                <w:sz w:val="28"/>
              </w:rPr>
              <w:t>социальных</w:t>
            </w:r>
            <w:r>
              <w:rPr>
                <w:spacing w:val="118"/>
                <w:sz w:val="28"/>
              </w:rPr>
              <w:t xml:space="preserve"> </w:t>
            </w:r>
            <w:r>
              <w:rPr>
                <w:sz w:val="28"/>
              </w:rPr>
              <w:t>норм,</w:t>
            </w:r>
            <w:r>
              <w:rPr>
                <w:spacing w:val="119"/>
                <w:sz w:val="28"/>
              </w:rPr>
              <w:t xml:space="preserve"> </w:t>
            </w:r>
            <w:r>
              <w:rPr>
                <w:sz w:val="28"/>
              </w:rPr>
              <w:t>правил</w:t>
            </w:r>
          </w:p>
        </w:tc>
        <w:tc>
          <w:tcPr>
            <w:tcW w:w="3970" w:type="dxa"/>
          </w:tcPr>
          <w:p w:rsidR="00144573" w:rsidRDefault="00933899">
            <w:pPr>
              <w:pStyle w:val="TableParagraph"/>
              <w:tabs>
                <w:tab w:val="left" w:pos="2123"/>
              </w:tabs>
              <w:spacing w:line="301" w:lineRule="exact"/>
              <w:ind w:left="9"/>
              <w:jc w:val="center"/>
              <w:rPr>
                <w:sz w:val="28"/>
              </w:rPr>
            </w:pPr>
            <w:r>
              <w:rPr>
                <w:sz w:val="28"/>
              </w:rPr>
              <w:t>Диагностика</w:t>
            </w:r>
            <w:r>
              <w:rPr>
                <w:sz w:val="28"/>
              </w:rPr>
              <w:tab/>
              <w:t>нравственной</w:t>
            </w:r>
          </w:p>
        </w:tc>
      </w:tr>
    </w:tbl>
    <w:p w:rsidR="00144573" w:rsidRDefault="00144573">
      <w:pPr>
        <w:spacing w:line="301" w:lineRule="exact"/>
        <w:jc w:val="center"/>
        <w:rPr>
          <w:sz w:val="28"/>
        </w:rPr>
        <w:sectPr w:rsidR="00144573">
          <w:pgSz w:w="11900" w:h="16850"/>
          <w:pgMar w:top="1140" w:right="440" w:bottom="960" w:left="740" w:header="0" w:footer="678" w:gutter="0"/>
          <w:cols w:space="720"/>
        </w:sect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0"/>
        <w:gridCol w:w="3970"/>
      </w:tblGrid>
      <w:tr w:rsidR="00144573">
        <w:trPr>
          <w:trHeight w:val="323"/>
        </w:trPr>
        <w:tc>
          <w:tcPr>
            <w:tcW w:w="5490" w:type="dxa"/>
            <w:tcBorders>
              <w:left w:val="single" w:sz="6" w:space="0" w:color="000000"/>
            </w:tcBorders>
          </w:tcPr>
          <w:p w:rsidR="00144573" w:rsidRDefault="00933899">
            <w:pPr>
              <w:pStyle w:val="TableParagraph"/>
              <w:spacing w:line="304" w:lineRule="exact"/>
              <w:ind w:left="1296"/>
              <w:rPr>
                <w:sz w:val="28"/>
              </w:rPr>
            </w:pPr>
            <w:r>
              <w:rPr>
                <w:sz w:val="28"/>
              </w:rPr>
              <w:lastRenderedPageBreak/>
              <w:t>Личностные</w:t>
            </w:r>
            <w:r>
              <w:rPr>
                <w:spacing w:val="-3"/>
                <w:sz w:val="28"/>
              </w:rPr>
              <w:t xml:space="preserve"> </w:t>
            </w:r>
            <w:r>
              <w:rPr>
                <w:sz w:val="28"/>
              </w:rPr>
              <w:t>результаты</w:t>
            </w:r>
          </w:p>
        </w:tc>
        <w:tc>
          <w:tcPr>
            <w:tcW w:w="3970" w:type="dxa"/>
          </w:tcPr>
          <w:p w:rsidR="00144573" w:rsidRDefault="00933899">
            <w:pPr>
              <w:pStyle w:val="TableParagraph"/>
              <w:spacing w:line="304" w:lineRule="exact"/>
              <w:ind w:left="676"/>
              <w:rPr>
                <w:sz w:val="28"/>
              </w:rPr>
            </w:pPr>
            <w:r>
              <w:rPr>
                <w:sz w:val="28"/>
              </w:rPr>
              <w:t>Диагностическая</w:t>
            </w:r>
            <w:r>
              <w:rPr>
                <w:spacing w:val="-3"/>
                <w:sz w:val="28"/>
              </w:rPr>
              <w:t xml:space="preserve"> </w:t>
            </w:r>
            <w:r>
              <w:rPr>
                <w:sz w:val="28"/>
              </w:rPr>
              <w:t>база</w:t>
            </w:r>
          </w:p>
        </w:tc>
      </w:tr>
      <w:tr w:rsidR="00144573">
        <w:trPr>
          <w:trHeight w:val="1931"/>
        </w:trPr>
        <w:tc>
          <w:tcPr>
            <w:tcW w:w="5490" w:type="dxa"/>
            <w:tcBorders>
              <w:left w:val="single" w:sz="6" w:space="0" w:color="000000"/>
            </w:tcBorders>
          </w:tcPr>
          <w:p w:rsidR="00144573" w:rsidRDefault="00933899">
            <w:pPr>
              <w:pStyle w:val="TableParagraph"/>
              <w:tabs>
                <w:tab w:val="left" w:pos="1817"/>
                <w:tab w:val="left" w:pos="2738"/>
                <w:tab w:val="left" w:pos="3114"/>
                <w:tab w:val="left" w:pos="3980"/>
              </w:tabs>
              <w:spacing w:line="307" w:lineRule="exact"/>
              <w:ind w:left="280"/>
              <w:rPr>
                <w:sz w:val="28"/>
              </w:rPr>
            </w:pPr>
            <w:r>
              <w:rPr>
                <w:sz w:val="28"/>
              </w:rPr>
              <w:t>поведения,</w:t>
            </w:r>
            <w:r>
              <w:rPr>
                <w:sz w:val="28"/>
              </w:rPr>
              <w:tab/>
              <w:t>ролей</w:t>
            </w:r>
            <w:r>
              <w:rPr>
                <w:sz w:val="28"/>
              </w:rPr>
              <w:tab/>
              <w:t>и</w:t>
            </w:r>
            <w:r>
              <w:rPr>
                <w:sz w:val="28"/>
              </w:rPr>
              <w:tab/>
              <w:t>форм</w:t>
            </w:r>
            <w:r>
              <w:rPr>
                <w:sz w:val="28"/>
              </w:rPr>
              <w:tab/>
              <w:t>социальной</w:t>
            </w:r>
          </w:p>
          <w:p w:rsidR="00144573" w:rsidRDefault="00933899">
            <w:pPr>
              <w:pStyle w:val="TableParagraph"/>
              <w:ind w:left="280" w:right="98"/>
              <w:rPr>
                <w:sz w:val="28"/>
              </w:rPr>
            </w:pPr>
            <w:r>
              <w:rPr>
                <w:sz w:val="28"/>
              </w:rPr>
              <w:t>жизни</w:t>
            </w:r>
            <w:r>
              <w:rPr>
                <w:spacing w:val="26"/>
                <w:sz w:val="28"/>
              </w:rPr>
              <w:t xml:space="preserve"> </w:t>
            </w:r>
            <w:r>
              <w:rPr>
                <w:sz w:val="28"/>
              </w:rPr>
              <w:t>в</w:t>
            </w:r>
            <w:r>
              <w:rPr>
                <w:spacing w:val="25"/>
                <w:sz w:val="28"/>
              </w:rPr>
              <w:t xml:space="preserve"> </w:t>
            </w:r>
            <w:r>
              <w:rPr>
                <w:sz w:val="28"/>
              </w:rPr>
              <w:t>группах</w:t>
            </w:r>
            <w:r>
              <w:rPr>
                <w:spacing w:val="24"/>
                <w:sz w:val="28"/>
              </w:rPr>
              <w:t xml:space="preserve"> </w:t>
            </w:r>
            <w:r>
              <w:rPr>
                <w:sz w:val="28"/>
              </w:rPr>
              <w:t>и</w:t>
            </w:r>
            <w:r>
              <w:rPr>
                <w:spacing w:val="24"/>
                <w:sz w:val="28"/>
              </w:rPr>
              <w:t xml:space="preserve"> </w:t>
            </w:r>
            <w:r>
              <w:rPr>
                <w:sz w:val="28"/>
              </w:rPr>
              <w:t>сообществах,</w:t>
            </w:r>
            <w:r>
              <w:rPr>
                <w:spacing w:val="25"/>
                <w:sz w:val="28"/>
              </w:rPr>
              <w:t xml:space="preserve"> </w:t>
            </w:r>
            <w:r>
              <w:rPr>
                <w:sz w:val="28"/>
              </w:rPr>
              <w:t>включая</w:t>
            </w:r>
            <w:r>
              <w:rPr>
                <w:spacing w:val="-67"/>
                <w:sz w:val="28"/>
              </w:rPr>
              <w:t xml:space="preserve"> </w:t>
            </w:r>
            <w:r>
              <w:rPr>
                <w:sz w:val="28"/>
              </w:rPr>
              <w:t>взрослые</w:t>
            </w:r>
            <w:r>
              <w:rPr>
                <w:spacing w:val="-2"/>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сообщества</w:t>
            </w:r>
          </w:p>
        </w:tc>
        <w:tc>
          <w:tcPr>
            <w:tcW w:w="3970" w:type="dxa"/>
          </w:tcPr>
          <w:p w:rsidR="00144573" w:rsidRDefault="00933899">
            <w:pPr>
              <w:pStyle w:val="TableParagraph"/>
              <w:spacing w:line="307" w:lineRule="exact"/>
              <w:jc w:val="both"/>
              <w:rPr>
                <w:sz w:val="28"/>
              </w:rPr>
            </w:pPr>
            <w:r>
              <w:rPr>
                <w:sz w:val="28"/>
              </w:rPr>
              <w:t>воспитанности</w:t>
            </w:r>
            <w:r>
              <w:rPr>
                <w:spacing w:val="140"/>
                <w:sz w:val="28"/>
              </w:rPr>
              <w:t xml:space="preserve"> </w:t>
            </w:r>
            <w:r>
              <w:rPr>
                <w:sz w:val="28"/>
              </w:rPr>
              <w:t xml:space="preserve">по  </w:t>
            </w:r>
            <w:r>
              <w:rPr>
                <w:spacing w:val="67"/>
                <w:sz w:val="28"/>
              </w:rPr>
              <w:t xml:space="preserve"> </w:t>
            </w:r>
            <w:r>
              <w:rPr>
                <w:sz w:val="28"/>
              </w:rPr>
              <w:t>методике</w:t>
            </w:r>
          </w:p>
          <w:p w:rsidR="00144573" w:rsidRDefault="00933899">
            <w:pPr>
              <w:pStyle w:val="TableParagraph"/>
              <w:spacing w:line="322" w:lineRule="exact"/>
              <w:jc w:val="both"/>
              <w:rPr>
                <w:sz w:val="28"/>
              </w:rPr>
            </w:pPr>
            <w:r>
              <w:rPr>
                <w:sz w:val="28"/>
              </w:rPr>
              <w:t>М.И.</w:t>
            </w:r>
            <w:r>
              <w:rPr>
                <w:spacing w:val="-4"/>
                <w:sz w:val="28"/>
              </w:rPr>
              <w:t xml:space="preserve"> </w:t>
            </w:r>
            <w:r>
              <w:rPr>
                <w:sz w:val="28"/>
              </w:rPr>
              <w:t>Шиловой.</w:t>
            </w:r>
          </w:p>
          <w:p w:rsidR="00144573" w:rsidRDefault="00933899">
            <w:pPr>
              <w:pStyle w:val="TableParagraph"/>
              <w:tabs>
                <w:tab w:val="left" w:pos="2420"/>
                <w:tab w:val="left" w:pos="2741"/>
              </w:tabs>
              <w:ind w:right="97"/>
              <w:jc w:val="both"/>
              <w:rPr>
                <w:sz w:val="28"/>
              </w:rPr>
            </w:pPr>
            <w:r>
              <w:rPr>
                <w:sz w:val="28"/>
              </w:rPr>
              <w:t>Изучение</w:t>
            </w:r>
            <w:r>
              <w:rPr>
                <w:sz w:val="28"/>
              </w:rPr>
              <w:tab/>
            </w:r>
            <w:r>
              <w:rPr>
                <w:spacing w:val="-1"/>
                <w:sz w:val="28"/>
              </w:rPr>
              <w:t>ценностных</w:t>
            </w:r>
            <w:r>
              <w:rPr>
                <w:spacing w:val="-68"/>
                <w:sz w:val="28"/>
              </w:rPr>
              <w:t xml:space="preserve"> </w:t>
            </w:r>
            <w:r>
              <w:rPr>
                <w:sz w:val="28"/>
              </w:rPr>
              <w:t>ориентаций</w:t>
            </w:r>
            <w:r>
              <w:rPr>
                <w:sz w:val="28"/>
              </w:rPr>
              <w:tab/>
            </w:r>
            <w:r>
              <w:rPr>
                <w:sz w:val="28"/>
              </w:rPr>
              <w:tab/>
            </w:r>
            <w:r>
              <w:rPr>
                <w:spacing w:val="-1"/>
                <w:sz w:val="28"/>
              </w:rPr>
              <w:t>личности</w:t>
            </w:r>
            <w:r>
              <w:rPr>
                <w:spacing w:val="-68"/>
                <w:sz w:val="28"/>
              </w:rPr>
              <w:t xml:space="preserve"> </w:t>
            </w:r>
            <w:r>
              <w:rPr>
                <w:sz w:val="28"/>
              </w:rPr>
              <w:t>(по</w:t>
            </w:r>
            <w:r>
              <w:rPr>
                <w:spacing w:val="6"/>
                <w:sz w:val="28"/>
              </w:rPr>
              <w:t xml:space="preserve"> </w:t>
            </w:r>
            <w:r>
              <w:rPr>
                <w:sz w:val="28"/>
              </w:rPr>
              <w:t>модификации</w:t>
            </w:r>
            <w:r>
              <w:rPr>
                <w:spacing w:val="4"/>
                <w:sz w:val="28"/>
              </w:rPr>
              <w:t xml:space="preserve"> </w:t>
            </w:r>
            <w:r>
              <w:rPr>
                <w:sz w:val="28"/>
              </w:rPr>
              <w:t>методики</w:t>
            </w:r>
          </w:p>
          <w:p w:rsidR="00144573" w:rsidRDefault="00933899">
            <w:pPr>
              <w:pStyle w:val="TableParagraph"/>
              <w:spacing w:before="1" w:line="316" w:lineRule="exact"/>
              <w:jc w:val="both"/>
              <w:rPr>
                <w:sz w:val="28"/>
              </w:rPr>
            </w:pPr>
            <w:r>
              <w:rPr>
                <w:sz w:val="28"/>
              </w:rPr>
              <w:t>В.А.</w:t>
            </w:r>
            <w:r>
              <w:rPr>
                <w:spacing w:val="-1"/>
                <w:sz w:val="28"/>
              </w:rPr>
              <w:t xml:space="preserve"> </w:t>
            </w:r>
            <w:r>
              <w:rPr>
                <w:sz w:val="28"/>
              </w:rPr>
              <w:t>Ядова</w:t>
            </w:r>
            <w:r>
              <w:rPr>
                <w:spacing w:val="-3"/>
                <w:sz w:val="28"/>
              </w:rPr>
              <w:t xml:space="preserve"> </w:t>
            </w:r>
            <w:r>
              <w:rPr>
                <w:sz w:val="28"/>
              </w:rPr>
              <w:t>– Р.</w:t>
            </w:r>
            <w:r>
              <w:rPr>
                <w:spacing w:val="-2"/>
                <w:sz w:val="28"/>
              </w:rPr>
              <w:t xml:space="preserve"> </w:t>
            </w:r>
            <w:r>
              <w:rPr>
                <w:sz w:val="28"/>
              </w:rPr>
              <w:t>Рокича)</w:t>
            </w:r>
          </w:p>
        </w:tc>
      </w:tr>
      <w:tr w:rsidR="00144573">
        <w:trPr>
          <w:trHeight w:val="2575"/>
        </w:trPr>
        <w:tc>
          <w:tcPr>
            <w:tcW w:w="5490" w:type="dxa"/>
            <w:tcBorders>
              <w:left w:val="single" w:sz="6" w:space="0" w:color="000000"/>
            </w:tcBorders>
          </w:tcPr>
          <w:p w:rsidR="00144573" w:rsidRDefault="00933899">
            <w:pPr>
              <w:pStyle w:val="TableParagraph"/>
              <w:spacing w:line="307" w:lineRule="exact"/>
              <w:ind w:left="280"/>
              <w:jc w:val="both"/>
              <w:rPr>
                <w:sz w:val="28"/>
              </w:rPr>
            </w:pPr>
            <w:r>
              <w:rPr>
                <w:sz w:val="28"/>
              </w:rPr>
              <w:t xml:space="preserve">4.  </w:t>
            </w:r>
            <w:r>
              <w:rPr>
                <w:spacing w:val="2"/>
                <w:sz w:val="28"/>
              </w:rPr>
              <w:t xml:space="preserve"> </w:t>
            </w:r>
            <w:r>
              <w:rPr>
                <w:sz w:val="28"/>
              </w:rPr>
              <w:t xml:space="preserve">Формирование        </w:t>
            </w:r>
            <w:r>
              <w:rPr>
                <w:spacing w:val="67"/>
                <w:sz w:val="28"/>
              </w:rPr>
              <w:t xml:space="preserve"> </w:t>
            </w:r>
            <w:r>
              <w:rPr>
                <w:sz w:val="28"/>
              </w:rPr>
              <w:t>коммуникативной</w:t>
            </w:r>
          </w:p>
          <w:p w:rsidR="00144573" w:rsidRDefault="00933899">
            <w:pPr>
              <w:pStyle w:val="TableParagraph"/>
              <w:ind w:left="280" w:right="93"/>
              <w:jc w:val="both"/>
              <w:rPr>
                <w:sz w:val="28"/>
              </w:rPr>
            </w:pP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 со сверстниками, детьми</w:t>
            </w:r>
            <w:r>
              <w:rPr>
                <w:spacing w:val="1"/>
                <w:sz w:val="28"/>
              </w:rPr>
              <w:t xml:space="preserve"> </w:t>
            </w:r>
            <w:r>
              <w:rPr>
                <w:sz w:val="28"/>
              </w:rPr>
              <w:t>старшего</w:t>
            </w:r>
            <w:r>
              <w:rPr>
                <w:spacing w:val="1"/>
                <w:sz w:val="28"/>
              </w:rPr>
              <w:t xml:space="preserve"> </w:t>
            </w:r>
            <w:r>
              <w:rPr>
                <w:sz w:val="28"/>
              </w:rPr>
              <w:t>и</w:t>
            </w:r>
            <w:r>
              <w:rPr>
                <w:spacing w:val="1"/>
                <w:sz w:val="28"/>
              </w:rPr>
              <w:t xml:space="preserve"> </w:t>
            </w:r>
            <w:r>
              <w:rPr>
                <w:sz w:val="28"/>
              </w:rPr>
              <w:t>младшего</w:t>
            </w:r>
            <w:r>
              <w:rPr>
                <w:spacing w:val="7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 xml:space="preserve">общественно         </w:t>
            </w:r>
            <w:r>
              <w:rPr>
                <w:spacing w:val="11"/>
                <w:sz w:val="28"/>
              </w:rPr>
              <w:t xml:space="preserve"> </w:t>
            </w:r>
            <w:r>
              <w:rPr>
                <w:sz w:val="28"/>
              </w:rPr>
              <w:t xml:space="preserve">полезной,         </w:t>
            </w:r>
            <w:r>
              <w:rPr>
                <w:spacing w:val="9"/>
                <w:sz w:val="28"/>
              </w:rPr>
              <w:t xml:space="preserve"> </w:t>
            </w:r>
            <w:r>
              <w:rPr>
                <w:sz w:val="28"/>
              </w:rPr>
              <w:t>учебно-</w:t>
            </w:r>
          </w:p>
          <w:p w:rsidR="00144573" w:rsidRDefault="00933899">
            <w:pPr>
              <w:pStyle w:val="TableParagraph"/>
              <w:spacing w:line="322" w:lineRule="exact"/>
              <w:ind w:left="280" w:right="100"/>
              <w:jc w:val="both"/>
              <w:rPr>
                <w:sz w:val="28"/>
              </w:rPr>
            </w:pPr>
            <w:r>
              <w:rPr>
                <w:sz w:val="28"/>
              </w:rPr>
              <w:t>исследовательской,</w:t>
            </w:r>
            <w:r>
              <w:rPr>
                <w:spacing w:val="1"/>
                <w:sz w:val="28"/>
              </w:rPr>
              <w:t xml:space="preserve"> </w:t>
            </w:r>
            <w:r>
              <w:rPr>
                <w:sz w:val="28"/>
              </w:rPr>
              <w:t>творческой</w:t>
            </w:r>
            <w:r>
              <w:rPr>
                <w:spacing w:val="1"/>
                <w:sz w:val="28"/>
              </w:rPr>
              <w:t xml:space="preserve"> </w:t>
            </w:r>
            <w:r>
              <w:rPr>
                <w:sz w:val="28"/>
              </w:rPr>
              <w:t>и</w:t>
            </w:r>
            <w:r>
              <w:rPr>
                <w:spacing w:val="1"/>
                <w:sz w:val="28"/>
              </w:rPr>
              <w:t xml:space="preserve"> </w:t>
            </w:r>
            <w:r>
              <w:rPr>
                <w:sz w:val="28"/>
              </w:rPr>
              <w:t>других</w:t>
            </w:r>
            <w:r>
              <w:rPr>
                <w:spacing w:val="-67"/>
                <w:sz w:val="28"/>
              </w:rPr>
              <w:t xml:space="preserve"> </w:t>
            </w:r>
            <w:r>
              <w:rPr>
                <w:sz w:val="28"/>
              </w:rPr>
              <w:t>видов</w:t>
            </w:r>
            <w:r>
              <w:rPr>
                <w:spacing w:val="-3"/>
                <w:sz w:val="28"/>
              </w:rPr>
              <w:t xml:space="preserve"> </w:t>
            </w:r>
            <w:r>
              <w:rPr>
                <w:sz w:val="28"/>
              </w:rPr>
              <w:t>деятельности</w:t>
            </w:r>
          </w:p>
        </w:tc>
        <w:tc>
          <w:tcPr>
            <w:tcW w:w="3970" w:type="dxa"/>
          </w:tcPr>
          <w:p w:rsidR="00144573" w:rsidRDefault="00933899">
            <w:pPr>
              <w:pStyle w:val="TableParagraph"/>
              <w:spacing w:line="307" w:lineRule="exact"/>
              <w:rPr>
                <w:sz w:val="28"/>
              </w:rPr>
            </w:pPr>
            <w:r>
              <w:rPr>
                <w:sz w:val="28"/>
              </w:rPr>
              <w:t>Диагностика</w:t>
            </w:r>
          </w:p>
          <w:p w:rsidR="00144573" w:rsidRDefault="00933899">
            <w:pPr>
              <w:pStyle w:val="TableParagraph"/>
              <w:spacing w:line="322" w:lineRule="exact"/>
              <w:rPr>
                <w:sz w:val="28"/>
              </w:rPr>
            </w:pPr>
            <w:r>
              <w:rPr>
                <w:sz w:val="28"/>
              </w:rPr>
              <w:t>коммуникативной</w:t>
            </w:r>
          </w:p>
          <w:p w:rsidR="00144573" w:rsidRDefault="00933899">
            <w:pPr>
              <w:pStyle w:val="TableParagraph"/>
              <w:rPr>
                <w:sz w:val="28"/>
              </w:rPr>
            </w:pPr>
            <w:r>
              <w:rPr>
                <w:sz w:val="28"/>
              </w:rPr>
              <w:t>толерантности</w:t>
            </w:r>
            <w:r>
              <w:rPr>
                <w:spacing w:val="-1"/>
                <w:sz w:val="28"/>
              </w:rPr>
              <w:t xml:space="preserve"> </w:t>
            </w:r>
            <w:r>
              <w:rPr>
                <w:sz w:val="28"/>
              </w:rPr>
              <w:t>(В.В.</w:t>
            </w:r>
            <w:r>
              <w:rPr>
                <w:spacing w:val="-4"/>
                <w:sz w:val="28"/>
              </w:rPr>
              <w:t xml:space="preserve"> </w:t>
            </w:r>
            <w:r>
              <w:rPr>
                <w:sz w:val="28"/>
              </w:rPr>
              <w:t>Бойко)</w:t>
            </w:r>
          </w:p>
        </w:tc>
      </w:tr>
      <w:tr w:rsidR="00144573">
        <w:trPr>
          <w:trHeight w:val="966"/>
        </w:trPr>
        <w:tc>
          <w:tcPr>
            <w:tcW w:w="5490" w:type="dxa"/>
            <w:tcBorders>
              <w:left w:val="single" w:sz="6" w:space="0" w:color="000000"/>
            </w:tcBorders>
          </w:tcPr>
          <w:p w:rsidR="00144573" w:rsidRDefault="00933899">
            <w:pPr>
              <w:pStyle w:val="TableParagraph"/>
              <w:tabs>
                <w:tab w:val="left" w:pos="708"/>
              </w:tabs>
              <w:spacing w:line="307" w:lineRule="exact"/>
              <w:ind w:left="280"/>
              <w:rPr>
                <w:sz w:val="28"/>
              </w:rPr>
            </w:pPr>
            <w:r>
              <w:rPr>
                <w:sz w:val="28"/>
              </w:rPr>
              <w:t>5.</w:t>
            </w:r>
            <w:r>
              <w:rPr>
                <w:sz w:val="28"/>
              </w:rPr>
              <w:tab/>
              <w:t>Формирование</w:t>
            </w:r>
            <w:r>
              <w:rPr>
                <w:spacing w:val="64"/>
                <w:sz w:val="28"/>
              </w:rPr>
              <w:t xml:space="preserve"> </w:t>
            </w:r>
            <w:r>
              <w:rPr>
                <w:sz w:val="28"/>
              </w:rPr>
              <w:t>ценности</w:t>
            </w:r>
            <w:r>
              <w:rPr>
                <w:spacing w:val="66"/>
                <w:sz w:val="28"/>
              </w:rPr>
              <w:t xml:space="preserve"> </w:t>
            </w:r>
            <w:r>
              <w:rPr>
                <w:sz w:val="28"/>
              </w:rPr>
              <w:t>здорового</w:t>
            </w:r>
            <w:r>
              <w:rPr>
                <w:spacing w:val="63"/>
                <w:sz w:val="28"/>
              </w:rPr>
              <w:t xml:space="preserve"> </w:t>
            </w:r>
            <w:r>
              <w:rPr>
                <w:sz w:val="28"/>
              </w:rPr>
              <w:t>и</w:t>
            </w:r>
          </w:p>
          <w:p w:rsidR="00144573" w:rsidRDefault="00933899">
            <w:pPr>
              <w:pStyle w:val="TableParagraph"/>
              <w:spacing w:before="2"/>
              <w:ind w:left="280"/>
              <w:rPr>
                <w:sz w:val="28"/>
              </w:rPr>
            </w:pPr>
            <w:r>
              <w:rPr>
                <w:sz w:val="28"/>
              </w:rPr>
              <w:t>безопасного</w:t>
            </w:r>
            <w:r>
              <w:rPr>
                <w:spacing w:val="-4"/>
                <w:sz w:val="28"/>
              </w:rPr>
              <w:t xml:space="preserve"> </w:t>
            </w:r>
            <w:r>
              <w:rPr>
                <w:sz w:val="28"/>
              </w:rPr>
              <w:t>образа</w:t>
            </w:r>
            <w:r>
              <w:rPr>
                <w:spacing w:val="-2"/>
                <w:sz w:val="28"/>
              </w:rPr>
              <w:t xml:space="preserve"> </w:t>
            </w:r>
            <w:r>
              <w:rPr>
                <w:sz w:val="28"/>
              </w:rPr>
              <w:t>жизни</w:t>
            </w:r>
          </w:p>
        </w:tc>
        <w:tc>
          <w:tcPr>
            <w:tcW w:w="3970" w:type="dxa"/>
          </w:tcPr>
          <w:p w:rsidR="00144573" w:rsidRDefault="00933899">
            <w:pPr>
              <w:pStyle w:val="TableParagraph"/>
              <w:spacing w:line="307" w:lineRule="exact"/>
              <w:rPr>
                <w:sz w:val="28"/>
              </w:rPr>
            </w:pPr>
            <w:r>
              <w:rPr>
                <w:sz w:val="28"/>
              </w:rPr>
              <w:t>Индекс</w:t>
            </w:r>
            <w:r>
              <w:rPr>
                <w:spacing w:val="-2"/>
                <w:sz w:val="28"/>
              </w:rPr>
              <w:t xml:space="preserve"> </w:t>
            </w:r>
            <w:r>
              <w:rPr>
                <w:sz w:val="28"/>
              </w:rPr>
              <w:t>отношения</w:t>
            </w:r>
            <w:r>
              <w:rPr>
                <w:spacing w:val="-4"/>
                <w:sz w:val="28"/>
              </w:rPr>
              <w:t xml:space="preserve"> </w:t>
            </w:r>
            <w:r>
              <w:rPr>
                <w:sz w:val="28"/>
              </w:rPr>
              <w:t>к</w:t>
            </w:r>
            <w:r>
              <w:rPr>
                <w:spacing w:val="-2"/>
                <w:sz w:val="28"/>
              </w:rPr>
              <w:t xml:space="preserve"> </w:t>
            </w:r>
            <w:r>
              <w:rPr>
                <w:sz w:val="28"/>
              </w:rPr>
              <w:t>здоровью</w:t>
            </w:r>
          </w:p>
          <w:p w:rsidR="00144573" w:rsidRDefault="00933899">
            <w:pPr>
              <w:pStyle w:val="TableParagraph"/>
              <w:tabs>
                <w:tab w:val="left" w:pos="846"/>
                <w:tab w:val="left" w:pos="2314"/>
                <w:tab w:val="left" w:pos="2921"/>
              </w:tabs>
              <w:spacing w:line="322" w:lineRule="exact"/>
              <w:ind w:right="95"/>
              <w:rPr>
                <w:sz w:val="28"/>
              </w:rPr>
            </w:pPr>
            <w:r>
              <w:rPr>
                <w:sz w:val="28"/>
              </w:rPr>
              <w:t>(по</w:t>
            </w:r>
            <w:r>
              <w:rPr>
                <w:sz w:val="28"/>
              </w:rPr>
              <w:tab/>
              <w:t>методике</w:t>
            </w:r>
            <w:r>
              <w:rPr>
                <w:sz w:val="28"/>
              </w:rPr>
              <w:tab/>
              <w:t>В.</w:t>
            </w:r>
            <w:r>
              <w:rPr>
                <w:sz w:val="28"/>
              </w:rPr>
              <w:tab/>
              <w:t>Ясвина,</w:t>
            </w:r>
            <w:r>
              <w:rPr>
                <w:spacing w:val="-67"/>
                <w:sz w:val="28"/>
              </w:rPr>
              <w:t xml:space="preserve"> </w:t>
            </w:r>
            <w:r>
              <w:rPr>
                <w:sz w:val="28"/>
              </w:rPr>
              <w:t>С.</w:t>
            </w:r>
            <w:r>
              <w:rPr>
                <w:spacing w:val="-3"/>
                <w:sz w:val="28"/>
              </w:rPr>
              <w:t xml:space="preserve"> </w:t>
            </w:r>
            <w:r>
              <w:rPr>
                <w:sz w:val="28"/>
              </w:rPr>
              <w:t>Дерябо)</w:t>
            </w:r>
          </w:p>
        </w:tc>
      </w:tr>
      <w:tr w:rsidR="00144573">
        <w:trPr>
          <w:trHeight w:val="1610"/>
        </w:trPr>
        <w:tc>
          <w:tcPr>
            <w:tcW w:w="5490" w:type="dxa"/>
            <w:tcBorders>
              <w:left w:val="single" w:sz="6" w:space="0" w:color="000000"/>
            </w:tcBorders>
          </w:tcPr>
          <w:p w:rsidR="00144573" w:rsidRDefault="00933899">
            <w:pPr>
              <w:pStyle w:val="TableParagraph"/>
              <w:spacing w:line="307" w:lineRule="exact"/>
              <w:ind w:left="280"/>
              <w:jc w:val="both"/>
              <w:rPr>
                <w:sz w:val="28"/>
              </w:rPr>
            </w:pPr>
            <w:r>
              <w:rPr>
                <w:sz w:val="28"/>
              </w:rPr>
              <w:t xml:space="preserve">6.  </w:t>
            </w:r>
            <w:r>
              <w:rPr>
                <w:spacing w:val="4"/>
                <w:sz w:val="28"/>
              </w:rPr>
              <w:t xml:space="preserve"> </w:t>
            </w:r>
            <w:r>
              <w:rPr>
                <w:sz w:val="28"/>
              </w:rPr>
              <w:t>Осознание</w:t>
            </w:r>
            <w:r>
              <w:rPr>
                <w:spacing w:val="112"/>
                <w:sz w:val="28"/>
              </w:rPr>
              <w:t xml:space="preserve"> </w:t>
            </w:r>
            <w:r>
              <w:rPr>
                <w:sz w:val="28"/>
              </w:rPr>
              <w:t>значения</w:t>
            </w:r>
            <w:r>
              <w:rPr>
                <w:spacing w:val="111"/>
                <w:sz w:val="28"/>
              </w:rPr>
              <w:t xml:space="preserve"> </w:t>
            </w:r>
            <w:r>
              <w:rPr>
                <w:sz w:val="28"/>
              </w:rPr>
              <w:t>семьи</w:t>
            </w:r>
            <w:r>
              <w:rPr>
                <w:spacing w:val="110"/>
                <w:sz w:val="28"/>
              </w:rPr>
              <w:t xml:space="preserve"> </w:t>
            </w:r>
            <w:r>
              <w:rPr>
                <w:sz w:val="28"/>
              </w:rPr>
              <w:t>в</w:t>
            </w:r>
            <w:r>
              <w:rPr>
                <w:spacing w:val="110"/>
                <w:sz w:val="28"/>
              </w:rPr>
              <w:t xml:space="preserve"> </w:t>
            </w:r>
            <w:r>
              <w:rPr>
                <w:sz w:val="28"/>
              </w:rPr>
              <w:t>жизни</w:t>
            </w:r>
          </w:p>
          <w:p w:rsidR="00144573" w:rsidRDefault="00933899">
            <w:pPr>
              <w:pStyle w:val="TableParagraph"/>
              <w:ind w:left="280" w:right="94"/>
              <w:jc w:val="both"/>
              <w:rPr>
                <w:sz w:val="28"/>
              </w:rPr>
            </w:pPr>
            <w:r>
              <w:rPr>
                <w:sz w:val="28"/>
              </w:rPr>
              <w:t>человека и общества, принятие ценности</w:t>
            </w:r>
            <w:r>
              <w:rPr>
                <w:spacing w:val="1"/>
                <w:sz w:val="28"/>
              </w:rPr>
              <w:t xml:space="preserve"> </w:t>
            </w:r>
            <w:r>
              <w:rPr>
                <w:sz w:val="28"/>
              </w:rPr>
              <w:t>семейной</w:t>
            </w:r>
            <w:r>
              <w:rPr>
                <w:spacing w:val="1"/>
                <w:sz w:val="28"/>
              </w:rPr>
              <w:t xml:space="preserve"> </w:t>
            </w:r>
            <w:r>
              <w:rPr>
                <w:sz w:val="28"/>
              </w:rPr>
              <w:t>жизни,</w:t>
            </w:r>
            <w:r>
              <w:rPr>
                <w:spacing w:val="1"/>
                <w:sz w:val="28"/>
              </w:rPr>
              <w:t xml:space="preserve"> </w:t>
            </w:r>
            <w:r>
              <w:rPr>
                <w:sz w:val="28"/>
              </w:rPr>
              <w:t>уважительное</w:t>
            </w:r>
            <w:r>
              <w:rPr>
                <w:spacing w:val="1"/>
                <w:sz w:val="28"/>
              </w:rPr>
              <w:t xml:space="preserve"> </w:t>
            </w:r>
            <w:r>
              <w:rPr>
                <w:sz w:val="28"/>
              </w:rPr>
              <w:t>и</w:t>
            </w:r>
            <w:r>
              <w:rPr>
                <w:spacing w:val="-67"/>
                <w:sz w:val="28"/>
              </w:rPr>
              <w:t xml:space="preserve"> </w:t>
            </w:r>
            <w:r>
              <w:rPr>
                <w:sz w:val="28"/>
              </w:rPr>
              <w:t>заботливое</w:t>
            </w:r>
            <w:r>
              <w:rPr>
                <w:spacing w:val="124"/>
                <w:sz w:val="28"/>
              </w:rPr>
              <w:t xml:space="preserve"> </w:t>
            </w:r>
            <w:r>
              <w:rPr>
                <w:sz w:val="28"/>
              </w:rPr>
              <w:t>отношение</w:t>
            </w:r>
            <w:r>
              <w:rPr>
                <w:spacing w:val="125"/>
                <w:sz w:val="28"/>
              </w:rPr>
              <w:t xml:space="preserve"> </w:t>
            </w:r>
            <w:r>
              <w:rPr>
                <w:sz w:val="28"/>
              </w:rPr>
              <w:t>к</w:t>
            </w:r>
            <w:r>
              <w:rPr>
                <w:spacing w:val="124"/>
                <w:sz w:val="28"/>
              </w:rPr>
              <w:t xml:space="preserve"> </w:t>
            </w:r>
            <w:r>
              <w:rPr>
                <w:sz w:val="28"/>
              </w:rPr>
              <w:t>членам</w:t>
            </w:r>
            <w:r>
              <w:rPr>
                <w:spacing w:val="132"/>
                <w:sz w:val="28"/>
              </w:rPr>
              <w:t xml:space="preserve"> </w:t>
            </w:r>
            <w:r>
              <w:rPr>
                <w:sz w:val="28"/>
              </w:rPr>
              <w:t>своей</w:t>
            </w:r>
          </w:p>
          <w:p w:rsidR="00144573" w:rsidRDefault="00933899">
            <w:pPr>
              <w:pStyle w:val="TableParagraph"/>
              <w:spacing w:before="1" w:line="316" w:lineRule="exact"/>
              <w:ind w:left="280"/>
              <w:rPr>
                <w:sz w:val="28"/>
              </w:rPr>
            </w:pPr>
            <w:r>
              <w:rPr>
                <w:sz w:val="28"/>
              </w:rPr>
              <w:t>семьи</w:t>
            </w:r>
          </w:p>
        </w:tc>
        <w:tc>
          <w:tcPr>
            <w:tcW w:w="3970" w:type="dxa"/>
          </w:tcPr>
          <w:p w:rsidR="00144573" w:rsidRDefault="00933899">
            <w:pPr>
              <w:pStyle w:val="TableParagraph"/>
              <w:tabs>
                <w:tab w:val="left" w:pos="2744"/>
              </w:tabs>
              <w:spacing w:line="307" w:lineRule="exact"/>
              <w:rPr>
                <w:sz w:val="28"/>
              </w:rPr>
            </w:pPr>
            <w:r>
              <w:rPr>
                <w:sz w:val="28"/>
              </w:rPr>
              <w:t>Проективная</w:t>
            </w:r>
            <w:r>
              <w:rPr>
                <w:sz w:val="28"/>
              </w:rPr>
              <w:tab/>
              <w:t>методика</w:t>
            </w:r>
          </w:p>
          <w:p w:rsidR="00144573" w:rsidRDefault="00933899">
            <w:pPr>
              <w:pStyle w:val="TableParagraph"/>
              <w:rPr>
                <w:sz w:val="28"/>
              </w:rPr>
            </w:pPr>
            <w:r>
              <w:rPr>
                <w:sz w:val="28"/>
              </w:rPr>
              <w:t>«Рисунок</w:t>
            </w:r>
            <w:r>
              <w:rPr>
                <w:spacing w:val="-3"/>
                <w:sz w:val="28"/>
              </w:rPr>
              <w:t xml:space="preserve"> </w:t>
            </w:r>
            <w:r>
              <w:rPr>
                <w:sz w:val="28"/>
              </w:rPr>
              <w:t>семьи»</w:t>
            </w:r>
          </w:p>
        </w:tc>
      </w:tr>
    </w:tbl>
    <w:p w:rsidR="00144573" w:rsidRDefault="00933899">
      <w:pPr>
        <w:pStyle w:val="a3"/>
        <w:spacing w:line="307" w:lineRule="exact"/>
        <w:ind w:left="1528"/>
      </w:pPr>
      <w:r>
        <w:t>На</w:t>
      </w:r>
      <w:r>
        <w:rPr>
          <w:spacing w:val="76"/>
        </w:rPr>
        <w:t xml:space="preserve"> </w:t>
      </w:r>
      <w:r>
        <w:t xml:space="preserve">основе  </w:t>
      </w:r>
      <w:r>
        <w:rPr>
          <w:spacing w:val="3"/>
        </w:rPr>
        <w:t xml:space="preserve"> </w:t>
      </w:r>
      <w:r>
        <w:t xml:space="preserve">полученных  </w:t>
      </w:r>
      <w:r>
        <w:rPr>
          <w:spacing w:val="3"/>
        </w:rPr>
        <w:t xml:space="preserve"> </w:t>
      </w:r>
      <w:r>
        <w:t xml:space="preserve">результатов  </w:t>
      </w:r>
      <w:r>
        <w:rPr>
          <w:spacing w:val="5"/>
        </w:rPr>
        <w:t xml:space="preserve"> </w:t>
      </w:r>
      <w:r>
        <w:t xml:space="preserve">педагогической  </w:t>
      </w:r>
      <w:r>
        <w:rPr>
          <w:spacing w:val="3"/>
        </w:rPr>
        <w:t xml:space="preserve"> </w:t>
      </w:r>
      <w:r>
        <w:t>диагностики</w:t>
      </w:r>
    </w:p>
    <w:p w:rsidR="00144573" w:rsidRDefault="00933899">
      <w:pPr>
        <w:pStyle w:val="a3"/>
        <w:ind w:left="820" w:right="687"/>
      </w:pPr>
      <w:r>
        <w:t>специалисты</w:t>
      </w:r>
      <w:r>
        <w:rPr>
          <w:spacing w:val="1"/>
        </w:rPr>
        <w:t xml:space="preserve"> </w:t>
      </w:r>
      <w:r>
        <w:t>Учреждения</w:t>
      </w:r>
      <w:r>
        <w:rPr>
          <w:spacing w:val="1"/>
        </w:rPr>
        <w:t xml:space="preserve"> </w:t>
      </w:r>
      <w:r>
        <w:t>(психолог,</w:t>
      </w:r>
      <w:r>
        <w:rPr>
          <w:spacing w:val="1"/>
        </w:rPr>
        <w:t xml:space="preserve"> </w:t>
      </w:r>
      <w:r>
        <w:t>социальный</w:t>
      </w:r>
      <w:r>
        <w:rPr>
          <w:spacing w:val="1"/>
        </w:rPr>
        <w:t xml:space="preserve"> </w:t>
      </w:r>
      <w:r>
        <w:t>педагог,</w:t>
      </w:r>
      <w:r>
        <w:rPr>
          <w:spacing w:val="1"/>
        </w:rPr>
        <w:t xml:space="preserve"> </w:t>
      </w:r>
      <w:r>
        <w:t>воспитатель)</w:t>
      </w:r>
      <w:r>
        <w:rPr>
          <w:spacing w:val="1"/>
        </w:rPr>
        <w:t xml:space="preserve"> </w:t>
      </w:r>
      <w:r>
        <w:t xml:space="preserve">составляют </w:t>
      </w:r>
      <w:r>
        <w:rPr>
          <w:b/>
        </w:rPr>
        <w:t xml:space="preserve">характеристику </w:t>
      </w:r>
      <w:r>
        <w:t>обучающегося. В характеристике отмечаются</w:t>
      </w:r>
      <w:r>
        <w:rPr>
          <w:spacing w:val="1"/>
        </w:rPr>
        <w:t xml:space="preserve"> </w:t>
      </w:r>
      <w:r>
        <w:t>образовательные</w:t>
      </w:r>
      <w:r>
        <w:rPr>
          <w:spacing w:val="1"/>
        </w:rPr>
        <w:t xml:space="preserve"> </w:t>
      </w:r>
      <w:r>
        <w:t>достижения</w:t>
      </w:r>
      <w:r>
        <w:rPr>
          <w:spacing w:val="1"/>
        </w:rPr>
        <w:t xml:space="preserve"> </w:t>
      </w:r>
      <w:r>
        <w:t>и</w:t>
      </w:r>
      <w:r>
        <w:rPr>
          <w:spacing w:val="1"/>
        </w:rPr>
        <w:t xml:space="preserve"> </w:t>
      </w:r>
      <w:r>
        <w:t>положительные</w:t>
      </w:r>
      <w:r>
        <w:rPr>
          <w:spacing w:val="1"/>
        </w:rPr>
        <w:t xml:space="preserve"> </w:t>
      </w:r>
      <w:r>
        <w:t>качества</w:t>
      </w:r>
      <w:r>
        <w:rPr>
          <w:spacing w:val="1"/>
        </w:rPr>
        <w:t xml:space="preserve"> </w:t>
      </w:r>
      <w:r>
        <w:t>обучающегося,</w:t>
      </w:r>
      <w:r>
        <w:rPr>
          <w:spacing w:val="1"/>
        </w:rPr>
        <w:t xml:space="preserve"> </w:t>
      </w:r>
      <w:r>
        <w:t>даются педагогические рекомендации к выбору направлений дальнейшего</w:t>
      </w:r>
      <w:r>
        <w:rPr>
          <w:spacing w:val="1"/>
        </w:rPr>
        <w:t xml:space="preserve"> </w:t>
      </w:r>
      <w:r>
        <w:t>обучения</w:t>
      </w:r>
      <w:r>
        <w:rPr>
          <w:spacing w:val="-3"/>
        </w:rPr>
        <w:t xml:space="preserve"> </w:t>
      </w:r>
      <w:r>
        <w:t>и</w:t>
      </w:r>
      <w:r>
        <w:rPr>
          <w:spacing w:val="-2"/>
        </w:rPr>
        <w:t xml:space="preserve"> </w:t>
      </w:r>
      <w:r>
        <w:t>выстраивания</w:t>
      </w:r>
      <w:r>
        <w:rPr>
          <w:spacing w:val="-2"/>
        </w:rPr>
        <w:t xml:space="preserve"> </w:t>
      </w:r>
      <w:r>
        <w:t>индивидуального</w:t>
      </w:r>
      <w:r>
        <w:rPr>
          <w:spacing w:val="-4"/>
        </w:rPr>
        <w:t xml:space="preserve"> </w:t>
      </w:r>
      <w:r>
        <w:t>образовательного</w:t>
      </w:r>
      <w:r>
        <w:rPr>
          <w:spacing w:val="-2"/>
        </w:rPr>
        <w:t xml:space="preserve"> </w:t>
      </w:r>
      <w:r>
        <w:t>маршрута.</w:t>
      </w:r>
    </w:p>
    <w:p w:rsidR="00144573" w:rsidRDefault="00144573">
      <w:pPr>
        <w:pStyle w:val="a3"/>
        <w:ind w:left="0"/>
        <w:jc w:val="left"/>
        <w:rPr>
          <w:sz w:val="30"/>
        </w:rPr>
      </w:pPr>
    </w:p>
    <w:p w:rsidR="00144573" w:rsidRDefault="00933899">
      <w:pPr>
        <w:pStyle w:val="2"/>
        <w:numPr>
          <w:ilvl w:val="2"/>
          <w:numId w:val="218"/>
        </w:numPr>
        <w:tabs>
          <w:tab w:val="left" w:pos="2237"/>
        </w:tabs>
        <w:spacing w:before="221"/>
        <w:ind w:hanging="709"/>
        <w:jc w:val="both"/>
      </w:pPr>
      <w:bookmarkStart w:id="11" w:name="_bookmark10"/>
      <w:bookmarkEnd w:id="11"/>
      <w:r>
        <w:t>Особенности</w:t>
      </w:r>
      <w:r>
        <w:rPr>
          <w:spacing w:val="-8"/>
        </w:rPr>
        <w:t xml:space="preserve"> </w:t>
      </w:r>
      <w:r>
        <w:t>оценки</w:t>
      </w:r>
      <w:r>
        <w:rPr>
          <w:spacing w:val="-8"/>
        </w:rPr>
        <w:t xml:space="preserve"> </w:t>
      </w:r>
      <w:r>
        <w:t>метапредметных</w:t>
      </w:r>
      <w:r>
        <w:rPr>
          <w:spacing w:val="-6"/>
        </w:rPr>
        <w:t xml:space="preserve"> </w:t>
      </w:r>
      <w:r>
        <w:t>результатов</w:t>
      </w:r>
    </w:p>
    <w:p w:rsidR="00144573" w:rsidRDefault="00933899">
      <w:pPr>
        <w:pStyle w:val="a3"/>
        <w:spacing w:before="116"/>
        <w:ind w:left="878" w:right="687" w:firstLine="707"/>
      </w:pPr>
      <w:r>
        <w:t>Метапредметные</w:t>
      </w:r>
      <w:r>
        <w:rPr>
          <w:spacing w:val="1"/>
        </w:rPr>
        <w:t xml:space="preserve"> </w:t>
      </w:r>
      <w:r>
        <w:t>результаты,</w:t>
      </w:r>
      <w:r>
        <w:rPr>
          <w:spacing w:val="1"/>
        </w:rPr>
        <w:t xml:space="preserve"> </w:t>
      </w:r>
      <w:r>
        <w:t>включают</w:t>
      </w:r>
      <w:r>
        <w:rPr>
          <w:spacing w:val="1"/>
        </w:rPr>
        <w:t xml:space="preserve"> </w:t>
      </w:r>
      <w:r>
        <w:t>освоенные</w:t>
      </w:r>
      <w:r>
        <w:rPr>
          <w:spacing w:val="1"/>
        </w:rPr>
        <w:t xml:space="preserve"> </w:t>
      </w:r>
      <w:r>
        <w:t>обучающимися</w:t>
      </w:r>
      <w:r>
        <w:rPr>
          <w:spacing w:val="1"/>
        </w:rPr>
        <w:t xml:space="preserve"> </w:t>
      </w:r>
      <w:r>
        <w:t>межпредметные</w:t>
      </w:r>
      <w:r>
        <w:rPr>
          <w:spacing w:val="1"/>
        </w:rPr>
        <w:t xml:space="preserve"> </w:t>
      </w:r>
      <w:r>
        <w:t>понятия</w:t>
      </w:r>
      <w:r>
        <w:rPr>
          <w:spacing w:val="1"/>
        </w:rPr>
        <w:t xml:space="preserve"> </w:t>
      </w:r>
      <w:r>
        <w:t>и</w:t>
      </w:r>
      <w:r>
        <w:rPr>
          <w:spacing w:val="1"/>
        </w:rPr>
        <w:t xml:space="preserve"> </w:t>
      </w:r>
      <w:r>
        <w:t>универсальные</w:t>
      </w:r>
      <w:r>
        <w:rPr>
          <w:spacing w:val="1"/>
        </w:rPr>
        <w:t xml:space="preserve"> </w:t>
      </w:r>
      <w:r>
        <w:t>учебные</w:t>
      </w:r>
      <w:r>
        <w:rPr>
          <w:spacing w:val="71"/>
        </w:rPr>
        <w:t xml:space="preserve"> </w:t>
      </w:r>
      <w:r>
        <w:t>действия</w:t>
      </w:r>
      <w:r>
        <w:rPr>
          <w:spacing w:val="1"/>
        </w:rPr>
        <w:t xml:space="preserve"> </w:t>
      </w:r>
      <w:r>
        <w:t>(регулятивные,</w:t>
      </w:r>
      <w:r>
        <w:rPr>
          <w:spacing w:val="-2"/>
        </w:rPr>
        <w:t xml:space="preserve"> </w:t>
      </w:r>
      <w:r>
        <w:t>познавательные, коммуникативные).</w:t>
      </w:r>
    </w:p>
    <w:p w:rsidR="00144573" w:rsidRDefault="00933899">
      <w:pPr>
        <w:pStyle w:val="a3"/>
        <w:spacing w:before="1"/>
        <w:ind w:left="878" w:right="686" w:firstLine="707"/>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 планируемых результатов освоения основной 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междисциплинарной</w:t>
      </w:r>
      <w:r>
        <w:rPr>
          <w:spacing w:val="1"/>
        </w:rPr>
        <w:t xml:space="preserve"> </w:t>
      </w:r>
      <w:r>
        <w:t>программе</w:t>
      </w:r>
      <w:r>
        <w:rPr>
          <w:spacing w:val="1"/>
        </w:rPr>
        <w:t xml:space="preserve"> </w:t>
      </w:r>
      <w:r>
        <w:t>формирования универсальных учебных действий (разделы «Регулятивные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 действия», «Познавательные универсальные учебные действия»).</w:t>
      </w:r>
      <w:r>
        <w:rPr>
          <w:spacing w:val="1"/>
        </w:rPr>
        <w:t xml:space="preserve"> </w:t>
      </w:r>
      <w:r>
        <w:t>Формирование метапредметных результатов обеспечивается за счет всех</w:t>
      </w:r>
      <w:r>
        <w:rPr>
          <w:spacing w:val="1"/>
        </w:rPr>
        <w:t xml:space="preserve"> </w:t>
      </w:r>
      <w:r>
        <w:t>учебных предметов</w:t>
      </w:r>
      <w:r>
        <w:rPr>
          <w:spacing w:val="-2"/>
        </w:rPr>
        <w:t xml:space="preserve"> </w:t>
      </w:r>
      <w:r>
        <w:t>и внеурочной</w:t>
      </w:r>
      <w:r>
        <w:rPr>
          <w:spacing w:val="-4"/>
        </w:rPr>
        <w:t xml:space="preserve"> </w:t>
      </w:r>
      <w:r>
        <w:t>деятельности.</w:t>
      </w:r>
    </w:p>
    <w:p w:rsidR="00144573" w:rsidRDefault="00144573">
      <w:pPr>
        <w:sectPr w:rsidR="00144573">
          <w:pgSz w:w="11900" w:h="16850"/>
          <w:pgMar w:top="1140" w:right="440" w:bottom="960" w:left="740" w:header="0" w:footer="678" w:gutter="0"/>
          <w:cols w:space="720"/>
        </w:sectPr>
      </w:pPr>
    </w:p>
    <w:p w:rsidR="00144573" w:rsidRDefault="00933899">
      <w:pPr>
        <w:tabs>
          <w:tab w:val="left" w:pos="3170"/>
          <w:tab w:val="left" w:pos="4688"/>
          <w:tab w:val="left" w:pos="5168"/>
          <w:tab w:val="left" w:pos="6854"/>
          <w:tab w:val="left" w:pos="8025"/>
        </w:tabs>
        <w:spacing w:before="65" w:line="242" w:lineRule="auto"/>
        <w:ind w:left="878" w:right="689" w:firstLine="707"/>
        <w:rPr>
          <w:sz w:val="28"/>
        </w:rPr>
      </w:pPr>
      <w:r>
        <w:rPr>
          <w:sz w:val="28"/>
        </w:rPr>
        <w:lastRenderedPageBreak/>
        <w:t>Основным</w:t>
      </w:r>
      <w:r>
        <w:rPr>
          <w:sz w:val="28"/>
        </w:rPr>
        <w:tab/>
      </w:r>
      <w:r>
        <w:rPr>
          <w:b/>
          <w:sz w:val="28"/>
        </w:rPr>
        <w:t>объектом</w:t>
      </w:r>
      <w:r>
        <w:rPr>
          <w:b/>
          <w:sz w:val="28"/>
        </w:rPr>
        <w:tab/>
        <w:t>и</w:t>
      </w:r>
      <w:r>
        <w:rPr>
          <w:b/>
          <w:sz w:val="28"/>
        </w:rPr>
        <w:tab/>
        <w:t>предметом</w:t>
      </w:r>
      <w:r>
        <w:rPr>
          <w:b/>
          <w:sz w:val="28"/>
        </w:rPr>
        <w:tab/>
      </w:r>
      <w:r>
        <w:rPr>
          <w:sz w:val="28"/>
        </w:rPr>
        <w:t>оценки</w:t>
      </w:r>
      <w:r>
        <w:rPr>
          <w:sz w:val="28"/>
        </w:rPr>
        <w:tab/>
      </w:r>
      <w:r>
        <w:rPr>
          <w:spacing w:val="-1"/>
          <w:sz w:val="28"/>
        </w:rPr>
        <w:t>метапредметных</w:t>
      </w:r>
      <w:r>
        <w:rPr>
          <w:spacing w:val="-67"/>
          <w:sz w:val="28"/>
        </w:rPr>
        <w:t xml:space="preserve"> </w:t>
      </w:r>
      <w:r>
        <w:rPr>
          <w:sz w:val="28"/>
        </w:rPr>
        <w:t>результатов являются:</w:t>
      </w:r>
    </w:p>
    <w:p w:rsidR="00144573" w:rsidRDefault="00933899">
      <w:pPr>
        <w:pStyle w:val="a4"/>
        <w:numPr>
          <w:ilvl w:val="0"/>
          <w:numId w:val="213"/>
        </w:numPr>
        <w:tabs>
          <w:tab w:val="left" w:pos="1953"/>
          <w:tab w:val="left" w:pos="1954"/>
        </w:tabs>
        <w:ind w:right="699" w:firstLine="707"/>
        <w:jc w:val="left"/>
        <w:rPr>
          <w:sz w:val="28"/>
        </w:rPr>
      </w:pPr>
      <w:r>
        <w:rPr>
          <w:sz w:val="28"/>
        </w:rPr>
        <w:t>способность</w:t>
      </w:r>
      <w:r>
        <w:rPr>
          <w:spacing w:val="7"/>
          <w:sz w:val="28"/>
        </w:rPr>
        <w:t xml:space="preserve"> </w:t>
      </w:r>
      <w:r>
        <w:rPr>
          <w:sz w:val="28"/>
        </w:rPr>
        <w:t>и</w:t>
      </w:r>
      <w:r>
        <w:rPr>
          <w:spacing w:val="12"/>
          <w:sz w:val="28"/>
        </w:rPr>
        <w:t xml:space="preserve"> </w:t>
      </w:r>
      <w:r>
        <w:rPr>
          <w:sz w:val="28"/>
        </w:rPr>
        <w:t>готовность</w:t>
      </w:r>
      <w:r>
        <w:rPr>
          <w:spacing w:val="10"/>
          <w:sz w:val="28"/>
        </w:rPr>
        <w:t xml:space="preserve"> </w:t>
      </w:r>
      <w:r>
        <w:rPr>
          <w:sz w:val="28"/>
        </w:rPr>
        <w:t>к</w:t>
      </w:r>
      <w:r>
        <w:rPr>
          <w:spacing w:val="9"/>
          <w:sz w:val="28"/>
        </w:rPr>
        <w:t xml:space="preserve"> </w:t>
      </w:r>
      <w:r>
        <w:rPr>
          <w:sz w:val="28"/>
        </w:rPr>
        <w:t>освоению</w:t>
      </w:r>
      <w:r>
        <w:rPr>
          <w:spacing w:val="10"/>
          <w:sz w:val="28"/>
        </w:rPr>
        <w:t xml:space="preserve"> </w:t>
      </w:r>
      <w:r>
        <w:rPr>
          <w:sz w:val="28"/>
        </w:rPr>
        <w:t>систематических</w:t>
      </w:r>
      <w:r>
        <w:rPr>
          <w:spacing w:val="12"/>
          <w:sz w:val="28"/>
        </w:rPr>
        <w:t xml:space="preserve"> </w:t>
      </w:r>
      <w:r>
        <w:rPr>
          <w:sz w:val="28"/>
        </w:rPr>
        <w:t>знаний,</w:t>
      </w:r>
      <w:r>
        <w:rPr>
          <w:spacing w:val="11"/>
          <w:sz w:val="28"/>
        </w:rPr>
        <w:t xml:space="preserve"> </w:t>
      </w:r>
      <w:r>
        <w:rPr>
          <w:sz w:val="28"/>
        </w:rPr>
        <w:t>их</w:t>
      </w:r>
      <w:r>
        <w:rPr>
          <w:spacing w:val="-67"/>
          <w:sz w:val="28"/>
        </w:rPr>
        <w:t xml:space="preserve"> </w:t>
      </w:r>
      <w:r>
        <w:rPr>
          <w:sz w:val="28"/>
        </w:rPr>
        <w:t>самостоятельному</w:t>
      </w:r>
      <w:r>
        <w:rPr>
          <w:spacing w:val="-5"/>
          <w:sz w:val="28"/>
        </w:rPr>
        <w:t xml:space="preserve"> </w:t>
      </w:r>
      <w:r>
        <w:rPr>
          <w:sz w:val="28"/>
        </w:rPr>
        <w:t>пополнению,</w:t>
      </w:r>
      <w:r>
        <w:rPr>
          <w:spacing w:val="-1"/>
          <w:sz w:val="28"/>
        </w:rPr>
        <w:t xml:space="preserve"> </w:t>
      </w:r>
      <w:r>
        <w:rPr>
          <w:sz w:val="28"/>
        </w:rPr>
        <w:t>переносу</w:t>
      </w:r>
      <w:r>
        <w:rPr>
          <w:spacing w:val="-2"/>
          <w:sz w:val="28"/>
        </w:rPr>
        <w:t xml:space="preserve"> </w:t>
      </w:r>
      <w:r>
        <w:rPr>
          <w:sz w:val="28"/>
        </w:rPr>
        <w:t>и интеграции;</w:t>
      </w:r>
    </w:p>
    <w:p w:rsidR="00144573" w:rsidRDefault="00933899">
      <w:pPr>
        <w:pStyle w:val="a4"/>
        <w:numPr>
          <w:ilvl w:val="0"/>
          <w:numId w:val="213"/>
        </w:numPr>
        <w:tabs>
          <w:tab w:val="left" w:pos="1953"/>
          <w:tab w:val="left" w:pos="1954"/>
        </w:tabs>
        <w:spacing w:line="340" w:lineRule="exact"/>
        <w:ind w:left="1953" w:hanging="368"/>
        <w:jc w:val="left"/>
        <w:rPr>
          <w:sz w:val="28"/>
        </w:rPr>
      </w:pPr>
      <w:r>
        <w:rPr>
          <w:sz w:val="28"/>
        </w:rPr>
        <w:t>способность</w:t>
      </w:r>
      <w:r>
        <w:rPr>
          <w:spacing w:val="-6"/>
          <w:sz w:val="28"/>
        </w:rPr>
        <w:t xml:space="preserve"> </w:t>
      </w:r>
      <w:r>
        <w:rPr>
          <w:sz w:val="28"/>
        </w:rPr>
        <w:t>работать</w:t>
      </w:r>
      <w:r>
        <w:rPr>
          <w:spacing w:val="-3"/>
          <w:sz w:val="28"/>
        </w:rPr>
        <w:t xml:space="preserve"> </w:t>
      </w:r>
      <w:r>
        <w:rPr>
          <w:sz w:val="28"/>
        </w:rPr>
        <w:t>с</w:t>
      </w:r>
      <w:r>
        <w:rPr>
          <w:spacing w:val="-3"/>
          <w:sz w:val="28"/>
        </w:rPr>
        <w:t xml:space="preserve"> </w:t>
      </w:r>
      <w:r>
        <w:rPr>
          <w:sz w:val="28"/>
        </w:rPr>
        <w:t>информацией;</w:t>
      </w:r>
    </w:p>
    <w:p w:rsidR="00144573" w:rsidRDefault="00933899">
      <w:pPr>
        <w:pStyle w:val="a4"/>
        <w:numPr>
          <w:ilvl w:val="0"/>
          <w:numId w:val="213"/>
        </w:numPr>
        <w:tabs>
          <w:tab w:val="left" w:pos="1953"/>
          <w:tab w:val="left" w:pos="1954"/>
        </w:tabs>
        <w:ind w:left="1953" w:hanging="368"/>
        <w:jc w:val="left"/>
        <w:rPr>
          <w:sz w:val="28"/>
        </w:rPr>
      </w:pPr>
      <w:r>
        <w:rPr>
          <w:sz w:val="28"/>
        </w:rPr>
        <w:t>способность</w:t>
      </w:r>
      <w:r>
        <w:rPr>
          <w:spacing w:val="-3"/>
          <w:sz w:val="28"/>
        </w:rPr>
        <w:t xml:space="preserve"> </w:t>
      </w:r>
      <w:r>
        <w:rPr>
          <w:sz w:val="28"/>
        </w:rPr>
        <w:t>к</w:t>
      </w:r>
      <w:r>
        <w:rPr>
          <w:spacing w:val="-3"/>
          <w:sz w:val="28"/>
        </w:rPr>
        <w:t xml:space="preserve"> </w:t>
      </w:r>
      <w:r>
        <w:rPr>
          <w:sz w:val="28"/>
        </w:rPr>
        <w:t>сотрудничеству</w:t>
      </w:r>
      <w:r>
        <w:rPr>
          <w:spacing w:val="-6"/>
          <w:sz w:val="28"/>
        </w:rPr>
        <w:t xml:space="preserve"> </w:t>
      </w:r>
      <w:r>
        <w:rPr>
          <w:sz w:val="28"/>
        </w:rPr>
        <w:t>и</w:t>
      </w:r>
      <w:r>
        <w:rPr>
          <w:spacing w:val="-1"/>
          <w:sz w:val="28"/>
        </w:rPr>
        <w:t xml:space="preserve"> </w:t>
      </w:r>
      <w:r>
        <w:rPr>
          <w:sz w:val="28"/>
        </w:rPr>
        <w:t>коммуникации;</w:t>
      </w:r>
    </w:p>
    <w:p w:rsidR="00144573" w:rsidRDefault="00933899">
      <w:pPr>
        <w:pStyle w:val="a4"/>
        <w:numPr>
          <w:ilvl w:val="0"/>
          <w:numId w:val="213"/>
        </w:numPr>
        <w:tabs>
          <w:tab w:val="left" w:pos="1953"/>
          <w:tab w:val="left" w:pos="1954"/>
        </w:tabs>
        <w:ind w:right="690" w:firstLine="707"/>
        <w:jc w:val="left"/>
        <w:rPr>
          <w:sz w:val="28"/>
        </w:rPr>
      </w:pPr>
      <w:r>
        <w:rPr>
          <w:sz w:val="28"/>
        </w:rPr>
        <w:t>способность к решению личностно и социально значимых проблем</w:t>
      </w:r>
      <w:r>
        <w:rPr>
          <w:spacing w:val="-67"/>
          <w:sz w:val="28"/>
        </w:rPr>
        <w:t xml:space="preserve"> </w:t>
      </w:r>
      <w:r>
        <w:rPr>
          <w:sz w:val="28"/>
        </w:rPr>
        <w:t>и</w:t>
      </w:r>
      <w:r>
        <w:rPr>
          <w:spacing w:val="-1"/>
          <w:sz w:val="28"/>
        </w:rPr>
        <w:t xml:space="preserve"> </w:t>
      </w:r>
      <w:r>
        <w:rPr>
          <w:sz w:val="28"/>
        </w:rPr>
        <w:t>воплощению</w:t>
      </w:r>
      <w:r>
        <w:rPr>
          <w:spacing w:val="-4"/>
          <w:sz w:val="28"/>
        </w:rPr>
        <w:t xml:space="preserve"> </w:t>
      </w:r>
      <w:r>
        <w:rPr>
          <w:sz w:val="28"/>
        </w:rPr>
        <w:t>найденных</w:t>
      </w:r>
      <w:r>
        <w:rPr>
          <w:spacing w:val="1"/>
          <w:sz w:val="28"/>
        </w:rPr>
        <w:t xml:space="preserve"> </w:t>
      </w:r>
      <w:r>
        <w:rPr>
          <w:sz w:val="28"/>
        </w:rPr>
        <w:t>решений в</w:t>
      </w:r>
      <w:r>
        <w:rPr>
          <w:spacing w:val="-2"/>
          <w:sz w:val="28"/>
        </w:rPr>
        <w:t xml:space="preserve"> </w:t>
      </w:r>
      <w:r>
        <w:rPr>
          <w:sz w:val="28"/>
        </w:rPr>
        <w:t>практику;</w:t>
      </w:r>
    </w:p>
    <w:p w:rsidR="00144573" w:rsidRDefault="00933899">
      <w:pPr>
        <w:pStyle w:val="a4"/>
        <w:numPr>
          <w:ilvl w:val="0"/>
          <w:numId w:val="213"/>
        </w:numPr>
        <w:tabs>
          <w:tab w:val="left" w:pos="1953"/>
          <w:tab w:val="left" w:pos="1954"/>
        </w:tabs>
        <w:ind w:right="695" w:firstLine="707"/>
        <w:jc w:val="left"/>
        <w:rPr>
          <w:sz w:val="28"/>
        </w:rPr>
      </w:pPr>
      <w:r>
        <w:rPr>
          <w:sz w:val="28"/>
        </w:rPr>
        <w:t>способность</w:t>
      </w:r>
      <w:r>
        <w:rPr>
          <w:spacing w:val="5"/>
          <w:sz w:val="28"/>
        </w:rPr>
        <w:t xml:space="preserve"> </w:t>
      </w:r>
      <w:r>
        <w:rPr>
          <w:sz w:val="28"/>
        </w:rPr>
        <w:t>и</w:t>
      </w:r>
      <w:r>
        <w:rPr>
          <w:spacing w:val="10"/>
          <w:sz w:val="28"/>
        </w:rPr>
        <w:t xml:space="preserve"> </w:t>
      </w:r>
      <w:r>
        <w:rPr>
          <w:sz w:val="28"/>
        </w:rPr>
        <w:t>готовность</w:t>
      </w:r>
      <w:r>
        <w:rPr>
          <w:spacing w:val="5"/>
          <w:sz w:val="28"/>
        </w:rPr>
        <w:t xml:space="preserve"> </w:t>
      </w:r>
      <w:r>
        <w:rPr>
          <w:sz w:val="28"/>
        </w:rPr>
        <w:t>к</w:t>
      </w:r>
      <w:r>
        <w:rPr>
          <w:spacing w:val="10"/>
          <w:sz w:val="28"/>
        </w:rPr>
        <w:t xml:space="preserve"> </w:t>
      </w:r>
      <w:r>
        <w:rPr>
          <w:sz w:val="28"/>
        </w:rPr>
        <w:t>использованию</w:t>
      </w:r>
      <w:r>
        <w:rPr>
          <w:spacing w:val="8"/>
          <w:sz w:val="28"/>
        </w:rPr>
        <w:t xml:space="preserve"> </w:t>
      </w:r>
      <w:r>
        <w:rPr>
          <w:sz w:val="28"/>
        </w:rPr>
        <w:t>ИКТ</w:t>
      </w:r>
      <w:r>
        <w:rPr>
          <w:spacing w:val="9"/>
          <w:sz w:val="28"/>
        </w:rPr>
        <w:t xml:space="preserve"> </w:t>
      </w:r>
      <w:r>
        <w:rPr>
          <w:sz w:val="28"/>
        </w:rPr>
        <w:t>в</w:t>
      </w:r>
      <w:r>
        <w:rPr>
          <w:spacing w:val="9"/>
          <w:sz w:val="28"/>
        </w:rPr>
        <w:t xml:space="preserve"> </w:t>
      </w:r>
      <w:r>
        <w:rPr>
          <w:sz w:val="28"/>
        </w:rPr>
        <w:t>целях</w:t>
      </w:r>
      <w:r>
        <w:rPr>
          <w:spacing w:val="7"/>
          <w:sz w:val="28"/>
        </w:rPr>
        <w:t xml:space="preserve"> </w:t>
      </w:r>
      <w:r>
        <w:rPr>
          <w:sz w:val="28"/>
        </w:rPr>
        <w:t>обучения</w:t>
      </w:r>
      <w:r>
        <w:rPr>
          <w:spacing w:val="-67"/>
          <w:sz w:val="28"/>
        </w:rPr>
        <w:t xml:space="preserve"> </w:t>
      </w:r>
      <w:r>
        <w:rPr>
          <w:sz w:val="28"/>
        </w:rPr>
        <w:t>и</w:t>
      </w:r>
      <w:r>
        <w:rPr>
          <w:spacing w:val="-1"/>
          <w:sz w:val="28"/>
        </w:rPr>
        <w:t xml:space="preserve"> </w:t>
      </w:r>
      <w:r>
        <w:rPr>
          <w:sz w:val="28"/>
        </w:rPr>
        <w:t>развития;</w:t>
      </w:r>
    </w:p>
    <w:p w:rsidR="00144573" w:rsidRDefault="00933899">
      <w:pPr>
        <w:pStyle w:val="a4"/>
        <w:numPr>
          <w:ilvl w:val="0"/>
          <w:numId w:val="213"/>
        </w:numPr>
        <w:tabs>
          <w:tab w:val="left" w:pos="1953"/>
          <w:tab w:val="left" w:pos="1954"/>
        </w:tabs>
        <w:spacing w:line="342" w:lineRule="exact"/>
        <w:ind w:left="1953" w:hanging="368"/>
        <w:jc w:val="left"/>
        <w:rPr>
          <w:sz w:val="28"/>
        </w:rPr>
      </w:pPr>
      <w:r>
        <w:rPr>
          <w:sz w:val="28"/>
        </w:rPr>
        <w:t>способность</w:t>
      </w:r>
      <w:r>
        <w:rPr>
          <w:spacing w:val="-4"/>
          <w:sz w:val="28"/>
        </w:rPr>
        <w:t xml:space="preserve"> </w:t>
      </w:r>
      <w:r>
        <w:rPr>
          <w:sz w:val="28"/>
        </w:rPr>
        <w:t>к</w:t>
      </w:r>
      <w:r>
        <w:rPr>
          <w:spacing w:val="-3"/>
          <w:sz w:val="28"/>
        </w:rPr>
        <w:t xml:space="preserve"> </w:t>
      </w:r>
      <w:r>
        <w:rPr>
          <w:sz w:val="28"/>
        </w:rPr>
        <w:t>самоорганизации,</w:t>
      </w:r>
      <w:r>
        <w:rPr>
          <w:spacing w:val="-3"/>
          <w:sz w:val="28"/>
        </w:rPr>
        <w:t xml:space="preserve"> </w:t>
      </w:r>
      <w:r>
        <w:rPr>
          <w:sz w:val="28"/>
        </w:rPr>
        <w:t>саморегуляции</w:t>
      </w:r>
      <w:r>
        <w:rPr>
          <w:spacing w:val="-2"/>
          <w:sz w:val="28"/>
        </w:rPr>
        <w:t xml:space="preserve"> </w:t>
      </w:r>
      <w:r>
        <w:rPr>
          <w:sz w:val="28"/>
        </w:rPr>
        <w:t>и</w:t>
      </w:r>
      <w:r>
        <w:rPr>
          <w:spacing w:val="-5"/>
          <w:sz w:val="28"/>
        </w:rPr>
        <w:t xml:space="preserve"> </w:t>
      </w:r>
      <w:r>
        <w:rPr>
          <w:sz w:val="28"/>
        </w:rPr>
        <w:t>рефлексии.</w:t>
      </w:r>
    </w:p>
    <w:p w:rsidR="00144573" w:rsidRDefault="00933899">
      <w:pPr>
        <w:pStyle w:val="a3"/>
        <w:ind w:left="878" w:right="685" w:firstLine="707"/>
        <w:rPr>
          <w:i/>
        </w:rPr>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 xml:space="preserve">администрацией образовательной организации в ходе </w:t>
      </w:r>
      <w:r>
        <w:rPr>
          <w:b/>
        </w:rPr>
        <w:t>внутришкольного</w:t>
      </w:r>
      <w:r>
        <w:rPr>
          <w:b/>
          <w:spacing w:val="1"/>
        </w:rPr>
        <w:t xml:space="preserve"> </w:t>
      </w:r>
      <w:r>
        <w:rPr>
          <w:b/>
        </w:rPr>
        <w:t>мониторинга</w:t>
      </w:r>
      <w:r>
        <w:t>.</w:t>
      </w:r>
      <w:r>
        <w:rPr>
          <w:spacing w:val="1"/>
        </w:rPr>
        <w:t xml:space="preserve"> </w:t>
      </w:r>
      <w:r>
        <w:t>Содержание</w:t>
      </w:r>
      <w:r>
        <w:rPr>
          <w:spacing w:val="1"/>
        </w:rPr>
        <w:t xml:space="preserve"> </w:t>
      </w:r>
      <w:r>
        <w:t>и</w:t>
      </w:r>
      <w:r>
        <w:rPr>
          <w:spacing w:val="1"/>
        </w:rPr>
        <w:t xml:space="preserve"> </w:t>
      </w:r>
      <w:r>
        <w:t>периодичность</w:t>
      </w:r>
      <w:r>
        <w:rPr>
          <w:spacing w:val="7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67"/>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грамотности,</w:t>
      </w:r>
      <w:r>
        <w:rPr>
          <w:spacing w:val="1"/>
        </w:rPr>
        <w:t xml:space="preserve"> </w:t>
      </w:r>
      <w:r>
        <w:t>ИКТ-</w:t>
      </w:r>
      <w:r>
        <w:rPr>
          <w:spacing w:val="-67"/>
        </w:rPr>
        <w:t xml:space="preserve"> </w:t>
      </w:r>
      <w:r>
        <w:t>компетентности,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 учебных</w:t>
      </w:r>
      <w:r>
        <w:rPr>
          <w:spacing w:val="-3"/>
        </w:rPr>
        <w:t xml:space="preserve"> </w:t>
      </w:r>
      <w:r>
        <w:t>действий</w:t>
      </w:r>
      <w:r>
        <w:rPr>
          <w:i/>
        </w:rPr>
        <w:t>.</w:t>
      </w:r>
    </w:p>
    <w:p w:rsidR="00144573" w:rsidRDefault="00933899">
      <w:pPr>
        <w:pStyle w:val="a3"/>
        <w:spacing w:line="321" w:lineRule="exact"/>
        <w:ind w:left="1586"/>
      </w:pPr>
      <w:r>
        <w:t>Наиболее</w:t>
      </w:r>
      <w:r>
        <w:rPr>
          <w:spacing w:val="-3"/>
        </w:rPr>
        <w:t xml:space="preserve"> </w:t>
      </w:r>
      <w:r>
        <w:t>адекватными</w:t>
      </w:r>
      <w:r>
        <w:rPr>
          <w:spacing w:val="-4"/>
        </w:rPr>
        <w:t xml:space="preserve"> </w:t>
      </w:r>
      <w:r>
        <w:t>формами</w:t>
      </w:r>
      <w:r>
        <w:rPr>
          <w:spacing w:val="-2"/>
        </w:rPr>
        <w:t xml:space="preserve"> </w:t>
      </w:r>
      <w:r>
        <w:t>оценки</w:t>
      </w:r>
    </w:p>
    <w:p w:rsidR="00144573" w:rsidRDefault="00933899">
      <w:pPr>
        <w:pStyle w:val="a4"/>
        <w:numPr>
          <w:ilvl w:val="0"/>
          <w:numId w:val="213"/>
        </w:numPr>
        <w:tabs>
          <w:tab w:val="left" w:pos="1954"/>
        </w:tabs>
        <w:ind w:right="687" w:firstLine="707"/>
        <w:rPr>
          <w:sz w:val="28"/>
        </w:rPr>
      </w:pPr>
      <w:r>
        <w:rPr>
          <w:sz w:val="28"/>
        </w:rPr>
        <w:t>читательской</w:t>
      </w:r>
      <w:r>
        <w:rPr>
          <w:spacing w:val="1"/>
          <w:sz w:val="28"/>
        </w:rPr>
        <w:t xml:space="preserve"> </w:t>
      </w:r>
      <w:r>
        <w:rPr>
          <w:sz w:val="28"/>
        </w:rPr>
        <w:t>грамотности</w:t>
      </w:r>
      <w:r>
        <w:rPr>
          <w:spacing w:val="1"/>
          <w:sz w:val="28"/>
        </w:rPr>
        <w:t xml:space="preserve"> </w:t>
      </w:r>
      <w:r>
        <w:rPr>
          <w:sz w:val="28"/>
        </w:rPr>
        <w:t>служит</w:t>
      </w:r>
      <w:r>
        <w:rPr>
          <w:spacing w:val="1"/>
          <w:sz w:val="28"/>
        </w:rPr>
        <w:t xml:space="preserve"> </w:t>
      </w:r>
      <w:r>
        <w:rPr>
          <w:sz w:val="28"/>
        </w:rPr>
        <w:t>письменная</w:t>
      </w:r>
      <w:r>
        <w:rPr>
          <w:spacing w:val="1"/>
          <w:sz w:val="28"/>
        </w:rPr>
        <w:t xml:space="preserve"> </w:t>
      </w:r>
      <w:r>
        <w:rPr>
          <w:sz w:val="28"/>
        </w:rPr>
        <w:t>работа</w:t>
      </w:r>
      <w:r>
        <w:rPr>
          <w:spacing w:val="1"/>
          <w:sz w:val="28"/>
        </w:rPr>
        <w:t xml:space="preserve"> </w:t>
      </w:r>
      <w:r>
        <w:rPr>
          <w:sz w:val="28"/>
        </w:rPr>
        <w:t>на</w:t>
      </w:r>
      <w:r>
        <w:rPr>
          <w:spacing w:val="1"/>
          <w:sz w:val="28"/>
        </w:rPr>
        <w:t xml:space="preserve"> </w:t>
      </w:r>
      <w:r>
        <w:rPr>
          <w:sz w:val="28"/>
        </w:rPr>
        <w:t>межпредметной</w:t>
      </w:r>
      <w:r>
        <w:rPr>
          <w:spacing w:val="-4"/>
          <w:sz w:val="28"/>
        </w:rPr>
        <w:t xml:space="preserve"> </w:t>
      </w:r>
      <w:r>
        <w:rPr>
          <w:sz w:val="28"/>
        </w:rPr>
        <w:t>основе;</w:t>
      </w:r>
    </w:p>
    <w:p w:rsidR="00144573" w:rsidRDefault="00933899">
      <w:pPr>
        <w:pStyle w:val="a4"/>
        <w:numPr>
          <w:ilvl w:val="0"/>
          <w:numId w:val="213"/>
        </w:numPr>
        <w:tabs>
          <w:tab w:val="left" w:pos="1954"/>
        </w:tabs>
        <w:ind w:right="690" w:firstLine="707"/>
        <w:rPr>
          <w:sz w:val="28"/>
        </w:rPr>
      </w:pPr>
      <w:r>
        <w:rPr>
          <w:sz w:val="28"/>
        </w:rPr>
        <w:t>ИКТ-компетентности</w:t>
      </w:r>
      <w:r>
        <w:rPr>
          <w:spacing w:val="1"/>
          <w:sz w:val="28"/>
        </w:rPr>
        <w:t xml:space="preserve"> </w:t>
      </w:r>
      <w:r>
        <w:rPr>
          <w:sz w:val="28"/>
        </w:rPr>
        <w:t>–</w:t>
      </w:r>
      <w:r>
        <w:rPr>
          <w:spacing w:val="1"/>
          <w:sz w:val="28"/>
        </w:rPr>
        <w:t xml:space="preserve"> </w:t>
      </w:r>
      <w:r>
        <w:rPr>
          <w:sz w:val="28"/>
        </w:rPr>
        <w:t>практическая</w:t>
      </w:r>
      <w:r>
        <w:rPr>
          <w:spacing w:val="1"/>
          <w:sz w:val="28"/>
        </w:rPr>
        <w:t xml:space="preserve"> </w:t>
      </w:r>
      <w:r>
        <w:rPr>
          <w:sz w:val="28"/>
        </w:rPr>
        <w:t>работа</w:t>
      </w:r>
      <w:r>
        <w:rPr>
          <w:spacing w:val="1"/>
          <w:sz w:val="28"/>
        </w:rPr>
        <w:t xml:space="preserve"> </w:t>
      </w:r>
      <w:r>
        <w:rPr>
          <w:sz w:val="28"/>
        </w:rPr>
        <w:t>в</w:t>
      </w:r>
      <w:r>
        <w:rPr>
          <w:spacing w:val="1"/>
          <w:sz w:val="28"/>
        </w:rPr>
        <w:t xml:space="preserve"> </w:t>
      </w:r>
      <w:r>
        <w:rPr>
          <w:sz w:val="28"/>
        </w:rPr>
        <w:t>сочетании</w:t>
      </w:r>
      <w:r>
        <w:rPr>
          <w:spacing w:val="1"/>
          <w:sz w:val="28"/>
        </w:rPr>
        <w:t xml:space="preserve"> </w:t>
      </w:r>
      <w:r>
        <w:rPr>
          <w:sz w:val="28"/>
        </w:rPr>
        <w:t>с</w:t>
      </w:r>
      <w:r>
        <w:rPr>
          <w:spacing w:val="1"/>
          <w:sz w:val="28"/>
        </w:rPr>
        <w:t xml:space="preserve"> </w:t>
      </w:r>
      <w:r>
        <w:rPr>
          <w:sz w:val="28"/>
        </w:rPr>
        <w:t>письменной</w:t>
      </w:r>
      <w:r>
        <w:rPr>
          <w:spacing w:val="-1"/>
          <w:sz w:val="28"/>
        </w:rPr>
        <w:t xml:space="preserve"> </w:t>
      </w:r>
      <w:r>
        <w:rPr>
          <w:sz w:val="28"/>
        </w:rPr>
        <w:t>(компьютеризованной)</w:t>
      </w:r>
      <w:r>
        <w:rPr>
          <w:spacing w:val="-3"/>
          <w:sz w:val="28"/>
        </w:rPr>
        <w:t xml:space="preserve"> </w:t>
      </w:r>
      <w:r>
        <w:rPr>
          <w:sz w:val="28"/>
        </w:rPr>
        <w:t>частью;</w:t>
      </w:r>
    </w:p>
    <w:p w:rsidR="00144573" w:rsidRDefault="00933899">
      <w:pPr>
        <w:pStyle w:val="a4"/>
        <w:numPr>
          <w:ilvl w:val="0"/>
          <w:numId w:val="213"/>
        </w:numPr>
        <w:tabs>
          <w:tab w:val="left" w:pos="1954"/>
        </w:tabs>
        <w:ind w:right="690" w:firstLine="707"/>
        <w:rPr>
          <w:sz w:val="28"/>
        </w:rPr>
      </w:pPr>
      <w:r>
        <w:rPr>
          <w:sz w:val="28"/>
        </w:rPr>
        <w:t>сформированности</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w:t>
      </w:r>
      <w:r>
        <w:rPr>
          <w:spacing w:val="1"/>
          <w:sz w:val="28"/>
        </w:rPr>
        <w:t xml:space="preserve"> </w:t>
      </w:r>
      <w:r>
        <w:rPr>
          <w:sz w:val="28"/>
        </w:rPr>
        <w:t>наблюдение</w:t>
      </w:r>
      <w:r>
        <w:rPr>
          <w:spacing w:val="1"/>
          <w:sz w:val="28"/>
        </w:rPr>
        <w:t xml:space="preserve"> </w:t>
      </w:r>
      <w:r>
        <w:rPr>
          <w:sz w:val="28"/>
        </w:rPr>
        <w:t>за</w:t>
      </w:r>
      <w:r>
        <w:rPr>
          <w:spacing w:val="1"/>
          <w:sz w:val="28"/>
        </w:rPr>
        <w:t xml:space="preserve"> </w:t>
      </w:r>
      <w:r>
        <w:rPr>
          <w:sz w:val="28"/>
        </w:rPr>
        <w:t>ходом</w:t>
      </w:r>
      <w:r>
        <w:rPr>
          <w:spacing w:val="1"/>
          <w:sz w:val="28"/>
        </w:rPr>
        <w:t xml:space="preserve"> </w:t>
      </w:r>
      <w:r>
        <w:rPr>
          <w:sz w:val="28"/>
        </w:rPr>
        <w:t>выполнения</w:t>
      </w:r>
      <w:r>
        <w:rPr>
          <w:spacing w:val="1"/>
          <w:sz w:val="28"/>
        </w:rPr>
        <w:t xml:space="preserve"> </w:t>
      </w:r>
      <w:r>
        <w:rPr>
          <w:sz w:val="28"/>
        </w:rPr>
        <w:t>групповых</w:t>
      </w:r>
      <w:r>
        <w:rPr>
          <w:spacing w:val="-4"/>
          <w:sz w:val="28"/>
        </w:rPr>
        <w:t xml:space="preserve"> </w:t>
      </w:r>
      <w:r>
        <w:rPr>
          <w:sz w:val="28"/>
        </w:rPr>
        <w:t>и</w:t>
      </w:r>
      <w:r>
        <w:rPr>
          <w:spacing w:val="-1"/>
          <w:sz w:val="28"/>
        </w:rPr>
        <w:t xml:space="preserve"> </w:t>
      </w:r>
      <w:r>
        <w:rPr>
          <w:sz w:val="28"/>
        </w:rPr>
        <w:t>индивидуальных учебных</w:t>
      </w:r>
      <w:r>
        <w:rPr>
          <w:spacing w:val="-2"/>
          <w:sz w:val="28"/>
        </w:rPr>
        <w:t xml:space="preserve"> </w:t>
      </w:r>
      <w:r>
        <w:rPr>
          <w:sz w:val="28"/>
        </w:rPr>
        <w:t>исследований</w:t>
      </w:r>
      <w:r>
        <w:rPr>
          <w:spacing w:val="-1"/>
          <w:sz w:val="28"/>
        </w:rPr>
        <w:t xml:space="preserve"> </w:t>
      </w:r>
      <w:r>
        <w:rPr>
          <w:sz w:val="28"/>
        </w:rPr>
        <w:t>и</w:t>
      </w:r>
      <w:r>
        <w:rPr>
          <w:spacing w:val="-4"/>
          <w:sz w:val="28"/>
        </w:rPr>
        <w:t xml:space="preserve"> </w:t>
      </w:r>
      <w:r>
        <w:rPr>
          <w:sz w:val="28"/>
        </w:rPr>
        <w:t>проектов.</w:t>
      </w:r>
    </w:p>
    <w:p w:rsidR="00144573" w:rsidRDefault="00933899">
      <w:pPr>
        <w:pStyle w:val="a4"/>
        <w:numPr>
          <w:ilvl w:val="0"/>
          <w:numId w:val="213"/>
        </w:numPr>
        <w:tabs>
          <w:tab w:val="left" w:pos="2237"/>
        </w:tabs>
        <w:ind w:right="693" w:firstLine="707"/>
        <w:rPr>
          <w:sz w:val="28"/>
        </w:rPr>
      </w:pPr>
      <w:r>
        <w:rPr>
          <w:sz w:val="28"/>
        </w:rPr>
        <w:t>В</w:t>
      </w:r>
      <w:r>
        <w:rPr>
          <w:spacing w:val="1"/>
          <w:sz w:val="28"/>
        </w:rPr>
        <w:t xml:space="preserve"> </w:t>
      </w:r>
      <w:r>
        <w:rPr>
          <w:sz w:val="28"/>
        </w:rPr>
        <w:t>соответствии</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выделяются</w:t>
      </w:r>
      <w:r>
        <w:rPr>
          <w:spacing w:val="1"/>
          <w:sz w:val="28"/>
        </w:rPr>
        <w:t xml:space="preserve"> </w:t>
      </w:r>
      <w:r>
        <w:rPr>
          <w:sz w:val="28"/>
        </w:rPr>
        <w:t>три</w:t>
      </w:r>
      <w:r>
        <w:rPr>
          <w:spacing w:val="1"/>
          <w:sz w:val="28"/>
        </w:rPr>
        <w:t xml:space="preserve"> </w:t>
      </w:r>
      <w:r>
        <w:rPr>
          <w:sz w:val="28"/>
        </w:rPr>
        <w:t>группы</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регулятивные,</w:t>
      </w:r>
      <w:r>
        <w:rPr>
          <w:spacing w:val="1"/>
          <w:sz w:val="28"/>
        </w:rPr>
        <w:t xml:space="preserve"> </w:t>
      </w:r>
      <w:r>
        <w:rPr>
          <w:sz w:val="28"/>
        </w:rPr>
        <w:t>познавательные,</w:t>
      </w:r>
      <w:r>
        <w:rPr>
          <w:spacing w:val="-67"/>
          <w:sz w:val="28"/>
        </w:rPr>
        <w:t xml:space="preserve"> </w:t>
      </w:r>
      <w:r>
        <w:rPr>
          <w:sz w:val="28"/>
        </w:rPr>
        <w:t>коммуникативные.</w:t>
      </w:r>
    </w:p>
    <w:p w:rsidR="00144573" w:rsidRDefault="00144573">
      <w:pPr>
        <w:pStyle w:val="a3"/>
        <w:spacing w:before="6"/>
        <w:ind w:left="0"/>
        <w:jc w:val="left"/>
        <w:rPr>
          <w:sz w:val="27"/>
        </w:rPr>
      </w:pPr>
    </w:p>
    <w:p w:rsidR="00144573" w:rsidRDefault="00933899">
      <w:pPr>
        <w:pStyle w:val="2"/>
        <w:spacing w:line="320" w:lineRule="exact"/>
        <w:ind w:left="1528"/>
      </w:pPr>
      <w:r>
        <w:t>УНИВЕРСАЛЬНЫЕ</w:t>
      </w:r>
      <w:r>
        <w:rPr>
          <w:spacing w:val="-2"/>
        </w:rPr>
        <w:t xml:space="preserve"> </w:t>
      </w:r>
      <w:r>
        <w:t>УЧЕБНЫЕ</w:t>
      </w:r>
      <w:r>
        <w:rPr>
          <w:spacing w:val="-2"/>
        </w:rPr>
        <w:t xml:space="preserve"> </w:t>
      </w:r>
      <w:r>
        <w:t>ДЕЙСТВИЯ</w:t>
      </w:r>
    </w:p>
    <w:p w:rsidR="00144573" w:rsidRDefault="00933899">
      <w:pPr>
        <w:ind w:left="820" w:right="684" w:firstLine="707"/>
        <w:jc w:val="both"/>
        <w:rPr>
          <w:sz w:val="28"/>
        </w:rPr>
      </w:pPr>
      <w:r>
        <w:rPr>
          <w:sz w:val="28"/>
        </w:rPr>
        <w:t>(ПРЯМОЙ</w:t>
      </w:r>
      <w:r>
        <w:rPr>
          <w:spacing w:val="1"/>
          <w:sz w:val="28"/>
        </w:rPr>
        <w:t xml:space="preserve"> </w:t>
      </w:r>
      <w:r>
        <w:rPr>
          <w:sz w:val="28"/>
        </w:rPr>
        <w:t>ШРИФТ</w:t>
      </w:r>
      <w:r>
        <w:rPr>
          <w:spacing w:val="1"/>
          <w:sz w:val="28"/>
        </w:rPr>
        <w:t xml:space="preserve"> </w:t>
      </w:r>
      <w:r>
        <w:rPr>
          <w:sz w:val="28"/>
        </w:rPr>
        <w:t>–</w:t>
      </w:r>
      <w:r>
        <w:rPr>
          <w:spacing w:val="1"/>
          <w:sz w:val="28"/>
        </w:rPr>
        <w:t xml:space="preserve"> </w:t>
      </w:r>
      <w:r>
        <w:rPr>
          <w:sz w:val="28"/>
        </w:rPr>
        <w:t>НЕОБХОДИМЫЙ</w:t>
      </w:r>
      <w:r>
        <w:rPr>
          <w:spacing w:val="1"/>
          <w:sz w:val="28"/>
        </w:rPr>
        <w:t xml:space="preserve"> </w:t>
      </w:r>
      <w:r>
        <w:rPr>
          <w:sz w:val="28"/>
        </w:rPr>
        <w:t>УРОВЕНЬ</w:t>
      </w:r>
      <w:r>
        <w:rPr>
          <w:spacing w:val="1"/>
          <w:sz w:val="28"/>
        </w:rPr>
        <w:t xml:space="preserve"> </w:t>
      </w:r>
      <w:r>
        <w:rPr>
          <w:sz w:val="28"/>
        </w:rPr>
        <w:t>ДЛЯ</w:t>
      </w:r>
      <w:r>
        <w:rPr>
          <w:spacing w:val="1"/>
          <w:sz w:val="28"/>
        </w:rPr>
        <w:t xml:space="preserve"> </w:t>
      </w:r>
      <w:r>
        <w:rPr>
          <w:sz w:val="28"/>
        </w:rPr>
        <w:t>5–6</w:t>
      </w:r>
      <w:r>
        <w:rPr>
          <w:spacing w:val="1"/>
          <w:sz w:val="28"/>
        </w:rPr>
        <w:t xml:space="preserve"> </w:t>
      </w:r>
      <w:r>
        <w:rPr>
          <w:sz w:val="28"/>
        </w:rPr>
        <w:t>КЛ.,</w:t>
      </w:r>
      <w:r>
        <w:rPr>
          <w:spacing w:val="-67"/>
          <w:sz w:val="28"/>
        </w:rPr>
        <w:t xml:space="preserve"> </w:t>
      </w:r>
      <w:r>
        <w:rPr>
          <w:i/>
          <w:sz w:val="28"/>
        </w:rPr>
        <w:t>КУРСИВ</w:t>
      </w:r>
      <w:r>
        <w:rPr>
          <w:i/>
          <w:spacing w:val="1"/>
          <w:sz w:val="28"/>
        </w:rPr>
        <w:t xml:space="preserve"> </w:t>
      </w:r>
      <w:r>
        <w:rPr>
          <w:i/>
          <w:sz w:val="28"/>
        </w:rPr>
        <w:t>–</w:t>
      </w:r>
      <w:r>
        <w:rPr>
          <w:i/>
          <w:spacing w:val="1"/>
          <w:sz w:val="28"/>
        </w:rPr>
        <w:t xml:space="preserve"> </w:t>
      </w:r>
      <w:r>
        <w:rPr>
          <w:i/>
          <w:sz w:val="28"/>
        </w:rPr>
        <w:t>ПОВЫШЕННЫЙ</w:t>
      </w:r>
      <w:r>
        <w:rPr>
          <w:i/>
          <w:spacing w:val="1"/>
          <w:sz w:val="28"/>
        </w:rPr>
        <w:t xml:space="preserve"> </w:t>
      </w:r>
      <w:r>
        <w:rPr>
          <w:i/>
          <w:sz w:val="28"/>
        </w:rPr>
        <w:t>УРОВЕНЬ</w:t>
      </w:r>
      <w:r>
        <w:rPr>
          <w:i/>
          <w:spacing w:val="1"/>
          <w:sz w:val="28"/>
        </w:rPr>
        <w:t xml:space="preserve"> </w:t>
      </w:r>
      <w:r>
        <w:rPr>
          <w:sz w:val="28"/>
        </w:rPr>
        <w:t>ДЛЯ</w:t>
      </w:r>
      <w:r>
        <w:rPr>
          <w:spacing w:val="1"/>
          <w:sz w:val="28"/>
        </w:rPr>
        <w:t xml:space="preserve"> </w:t>
      </w:r>
      <w:r>
        <w:rPr>
          <w:i/>
          <w:sz w:val="28"/>
        </w:rPr>
        <w:t>5–6</w:t>
      </w:r>
      <w:r>
        <w:rPr>
          <w:i/>
          <w:spacing w:val="1"/>
          <w:sz w:val="28"/>
        </w:rPr>
        <w:t xml:space="preserve"> </w:t>
      </w:r>
      <w:r>
        <w:rPr>
          <w:i/>
          <w:sz w:val="28"/>
        </w:rPr>
        <w:t>КЛ.,</w:t>
      </w:r>
      <w:r>
        <w:rPr>
          <w:i/>
          <w:spacing w:val="1"/>
          <w:sz w:val="28"/>
        </w:rPr>
        <w:t xml:space="preserve"> </w:t>
      </w:r>
      <w:r>
        <w:rPr>
          <w:sz w:val="28"/>
        </w:rPr>
        <w:t>ИЛИ</w:t>
      </w:r>
      <w:r>
        <w:rPr>
          <w:spacing w:val="-67"/>
          <w:sz w:val="28"/>
        </w:rPr>
        <w:t xml:space="preserve"> </w:t>
      </w:r>
      <w:r>
        <w:rPr>
          <w:sz w:val="28"/>
        </w:rPr>
        <w:t>НЕОБХОДИМЫЙ</w:t>
      </w:r>
      <w:r>
        <w:rPr>
          <w:spacing w:val="-2"/>
          <w:sz w:val="28"/>
        </w:rPr>
        <w:t xml:space="preserve"> </w:t>
      </w:r>
      <w:r>
        <w:rPr>
          <w:sz w:val="28"/>
        </w:rPr>
        <w:t>УРОВЕНЬ</w:t>
      </w:r>
      <w:r>
        <w:rPr>
          <w:spacing w:val="-1"/>
          <w:sz w:val="28"/>
        </w:rPr>
        <w:t xml:space="preserve"> </w:t>
      </w:r>
      <w:r>
        <w:rPr>
          <w:sz w:val="28"/>
        </w:rPr>
        <w:t>ДЛЯ</w:t>
      </w:r>
      <w:r>
        <w:rPr>
          <w:spacing w:val="-1"/>
          <w:sz w:val="28"/>
        </w:rPr>
        <w:t xml:space="preserve"> </w:t>
      </w:r>
      <w:r>
        <w:rPr>
          <w:sz w:val="28"/>
        </w:rPr>
        <w:t>7–9</w:t>
      </w:r>
      <w:r>
        <w:rPr>
          <w:spacing w:val="-1"/>
          <w:sz w:val="28"/>
        </w:rPr>
        <w:t xml:space="preserve"> </w:t>
      </w:r>
      <w:r>
        <w:rPr>
          <w:sz w:val="28"/>
        </w:rPr>
        <w:t>КЛ.)</w:t>
      </w:r>
    </w:p>
    <w:p w:rsidR="00144573" w:rsidRDefault="00144573">
      <w:pPr>
        <w:pStyle w:val="a3"/>
        <w:spacing w:before="6"/>
        <w:ind w:left="0"/>
        <w:jc w:val="left"/>
      </w:pPr>
    </w:p>
    <w:tbl>
      <w:tblPr>
        <w:tblStyle w:val="TableNormal"/>
        <w:tblW w:w="0" w:type="auto"/>
        <w:tblInd w:w="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0"/>
        <w:gridCol w:w="8889"/>
      </w:tblGrid>
      <w:tr w:rsidR="00144573">
        <w:trPr>
          <w:trHeight w:val="320"/>
        </w:trPr>
        <w:tc>
          <w:tcPr>
            <w:tcW w:w="9929" w:type="dxa"/>
            <w:gridSpan w:val="2"/>
            <w:shd w:val="clear" w:color="auto" w:fill="006FC0"/>
          </w:tcPr>
          <w:p w:rsidR="00144573" w:rsidRDefault="00933899">
            <w:pPr>
              <w:pStyle w:val="TableParagraph"/>
              <w:ind w:left="817"/>
              <w:rPr>
                <w:sz w:val="20"/>
              </w:rPr>
            </w:pPr>
            <w:r>
              <w:rPr>
                <w:noProof/>
                <w:sz w:val="20"/>
                <w:lang w:eastAsia="ru-RU"/>
              </w:rPr>
              <w:drawing>
                <wp:inline distT="0" distB="0" distL="0" distR="0">
                  <wp:extent cx="3714445" cy="1905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714445" cy="190500"/>
                          </a:xfrm>
                          <a:prstGeom prst="rect">
                            <a:avLst/>
                          </a:prstGeom>
                        </pic:spPr>
                      </pic:pic>
                    </a:graphicData>
                  </a:graphic>
                </wp:inline>
              </w:drawing>
            </w:r>
          </w:p>
        </w:tc>
      </w:tr>
      <w:tr w:rsidR="00144573">
        <w:trPr>
          <w:trHeight w:val="966"/>
        </w:trPr>
        <w:tc>
          <w:tcPr>
            <w:tcW w:w="1040" w:type="dxa"/>
            <w:vMerge w:val="restart"/>
            <w:shd w:val="clear" w:color="auto" w:fill="FFFF99"/>
            <w:textDirection w:val="btLr"/>
          </w:tcPr>
          <w:p w:rsidR="00144573" w:rsidRDefault="00933899">
            <w:pPr>
              <w:pStyle w:val="TableParagraph"/>
              <w:spacing w:before="238" w:line="247" w:lineRule="auto"/>
              <w:ind w:left="2" w:right="172" w:firstLine="708"/>
              <w:rPr>
                <w:b/>
                <w:sz w:val="28"/>
              </w:rPr>
            </w:pPr>
            <w:r>
              <w:rPr>
                <w:b/>
                <w:sz w:val="28"/>
              </w:rPr>
              <w:t>ПОЗНАВА ТЕЛЬ</w:t>
            </w:r>
            <w:r>
              <w:rPr>
                <w:sz w:val="28"/>
              </w:rPr>
              <w:t>Н</w:t>
            </w:r>
            <w:r>
              <w:rPr>
                <w:b/>
                <w:sz w:val="28"/>
              </w:rPr>
              <w:t>ЫЕ</w:t>
            </w:r>
          </w:p>
        </w:tc>
        <w:tc>
          <w:tcPr>
            <w:tcW w:w="8889" w:type="dxa"/>
            <w:shd w:val="clear" w:color="auto" w:fill="FFFF99"/>
          </w:tcPr>
          <w:p w:rsidR="00144573" w:rsidRDefault="00933899">
            <w:pPr>
              <w:pStyle w:val="TableParagraph"/>
              <w:spacing w:line="317" w:lineRule="exact"/>
              <w:rPr>
                <w:sz w:val="28"/>
              </w:rPr>
            </w:pPr>
            <w:r>
              <w:rPr>
                <w:b/>
                <w:sz w:val="28"/>
              </w:rPr>
              <w:t>Находить</w:t>
            </w:r>
            <w:r>
              <w:rPr>
                <w:b/>
                <w:spacing w:val="-2"/>
                <w:sz w:val="28"/>
              </w:rPr>
              <w:t xml:space="preserve"> </w:t>
            </w:r>
            <w:r>
              <w:rPr>
                <w:sz w:val="28"/>
              </w:rPr>
              <w:t>(в</w:t>
            </w:r>
            <w:r>
              <w:rPr>
                <w:spacing w:val="-3"/>
                <w:sz w:val="28"/>
              </w:rPr>
              <w:t xml:space="preserve"> </w:t>
            </w:r>
            <w:r>
              <w:rPr>
                <w:sz w:val="28"/>
              </w:rPr>
              <w:t>учебниках</w:t>
            </w:r>
            <w:r>
              <w:rPr>
                <w:spacing w:val="-3"/>
                <w:sz w:val="28"/>
              </w:rPr>
              <w:t xml:space="preserve"> </w:t>
            </w:r>
            <w:r>
              <w:rPr>
                <w:sz w:val="28"/>
              </w:rPr>
              <w:t>и</w:t>
            </w:r>
            <w:r>
              <w:rPr>
                <w:spacing w:val="-2"/>
                <w:sz w:val="28"/>
              </w:rPr>
              <w:t xml:space="preserve"> </w:t>
            </w:r>
            <w:r>
              <w:rPr>
                <w:sz w:val="28"/>
              </w:rPr>
              <w:t>др.</w:t>
            </w:r>
            <w:r>
              <w:rPr>
                <w:spacing w:val="-3"/>
                <w:sz w:val="28"/>
              </w:rPr>
              <w:t xml:space="preserve"> </w:t>
            </w:r>
            <w:r>
              <w:rPr>
                <w:sz w:val="28"/>
              </w:rPr>
              <w:t>источниках,</w:t>
            </w:r>
            <w:r>
              <w:rPr>
                <w:spacing w:val="-2"/>
                <w:sz w:val="28"/>
              </w:rPr>
              <w:t xml:space="preserve"> </w:t>
            </w:r>
            <w:r>
              <w:rPr>
                <w:sz w:val="28"/>
              </w:rPr>
              <w:t>в</w:t>
            </w:r>
            <w:r>
              <w:rPr>
                <w:spacing w:val="-4"/>
                <w:sz w:val="28"/>
              </w:rPr>
              <w:t xml:space="preserve"> </w:t>
            </w:r>
            <w:r>
              <w:rPr>
                <w:sz w:val="28"/>
              </w:rPr>
              <w:t>т.ч.</w:t>
            </w:r>
            <w:r>
              <w:rPr>
                <w:spacing w:val="-1"/>
                <w:sz w:val="28"/>
              </w:rPr>
              <w:t xml:space="preserve"> </w:t>
            </w:r>
            <w:r>
              <w:rPr>
                <w:sz w:val="28"/>
              </w:rPr>
              <w:t>используя</w:t>
            </w:r>
            <w:r>
              <w:rPr>
                <w:spacing w:val="-2"/>
                <w:sz w:val="28"/>
              </w:rPr>
              <w:t xml:space="preserve"> </w:t>
            </w:r>
            <w:r>
              <w:rPr>
                <w:sz w:val="28"/>
              </w:rPr>
              <w:t>ИКТ)</w:t>
            </w:r>
          </w:p>
          <w:p w:rsidR="00144573" w:rsidRDefault="00933899">
            <w:pPr>
              <w:pStyle w:val="TableParagraph"/>
              <w:spacing w:line="322" w:lineRule="exact"/>
              <w:rPr>
                <w:sz w:val="28"/>
              </w:rPr>
            </w:pPr>
            <w:r>
              <w:rPr>
                <w:b/>
                <w:sz w:val="28"/>
              </w:rPr>
              <w:t>достоверную</w:t>
            </w:r>
            <w:r>
              <w:rPr>
                <w:b/>
                <w:spacing w:val="-4"/>
                <w:sz w:val="28"/>
              </w:rPr>
              <w:t xml:space="preserve"> </w:t>
            </w:r>
            <w:r>
              <w:rPr>
                <w:b/>
                <w:sz w:val="28"/>
              </w:rPr>
              <w:t>информацию,</w:t>
            </w:r>
            <w:r>
              <w:rPr>
                <w:b/>
                <w:spacing w:val="-3"/>
                <w:sz w:val="28"/>
              </w:rPr>
              <w:t xml:space="preserve"> </w:t>
            </w:r>
            <w:r>
              <w:rPr>
                <w:sz w:val="28"/>
              </w:rPr>
              <w:t>необходимую</w:t>
            </w:r>
            <w:r>
              <w:rPr>
                <w:spacing w:val="-2"/>
                <w:sz w:val="28"/>
              </w:rPr>
              <w:t xml:space="preserve"> </w:t>
            </w:r>
            <w:r>
              <w:rPr>
                <w:sz w:val="28"/>
              </w:rPr>
              <w:t>для</w:t>
            </w:r>
            <w:r>
              <w:rPr>
                <w:spacing w:val="-2"/>
                <w:sz w:val="28"/>
              </w:rPr>
              <w:t xml:space="preserve"> </w:t>
            </w:r>
            <w:r>
              <w:rPr>
                <w:sz w:val="28"/>
              </w:rPr>
              <w:t>решения</w:t>
            </w:r>
            <w:r>
              <w:rPr>
                <w:spacing w:val="-3"/>
                <w:sz w:val="28"/>
              </w:rPr>
              <w:t xml:space="preserve"> </w:t>
            </w:r>
            <w:r>
              <w:rPr>
                <w:sz w:val="28"/>
              </w:rPr>
              <w:t>учебных</w:t>
            </w:r>
            <w:r>
              <w:rPr>
                <w:spacing w:val="-2"/>
                <w:sz w:val="28"/>
              </w:rPr>
              <w:t xml:space="preserve"> </w:t>
            </w:r>
            <w:r>
              <w:rPr>
                <w:sz w:val="28"/>
              </w:rPr>
              <w:t>и</w:t>
            </w:r>
          </w:p>
          <w:p w:rsidR="00144573" w:rsidRDefault="00933899">
            <w:pPr>
              <w:pStyle w:val="TableParagraph"/>
              <w:spacing w:line="308" w:lineRule="exact"/>
              <w:rPr>
                <w:i/>
                <w:sz w:val="28"/>
              </w:rPr>
            </w:pPr>
            <w:r>
              <w:rPr>
                <w:i/>
                <w:sz w:val="28"/>
              </w:rPr>
              <w:t>жизненных</w:t>
            </w:r>
            <w:r>
              <w:rPr>
                <w:i/>
                <w:spacing w:val="-7"/>
                <w:sz w:val="28"/>
              </w:rPr>
              <w:t xml:space="preserve"> </w:t>
            </w:r>
            <w:r>
              <w:rPr>
                <w:i/>
                <w:sz w:val="28"/>
              </w:rPr>
              <w:t>задач</w:t>
            </w:r>
          </w:p>
        </w:tc>
      </w:tr>
      <w:tr w:rsidR="00144573">
        <w:trPr>
          <w:trHeight w:val="966"/>
        </w:trPr>
        <w:tc>
          <w:tcPr>
            <w:tcW w:w="1040" w:type="dxa"/>
            <w:vMerge/>
            <w:tcBorders>
              <w:top w:val="nil"/>
            </w:tcBorders>
            <w:shd w:val="clear" w:color="auto" w:fill="FFFF99"/>
            <w:textDirection w:val="btLr"/>
          </w:tcPr>
          <w:p w:rsidR="00144573" w:rsidRDefault="00144573">
            <w:pPr>
              <w:rPr>
                <w:sz w:val="2"/>
                <w:szCs w:val="2"/>
              </w:rPr>
            </w:pPr>
          </w:p>
        </w:tc>
        <w:tc>
          <w:tcPr>
            <w:tcW w:w="8889" w:type="dxa"/>
            <w:shd w:val="clear" w:color="auto" w:fill="FFFF99"/>
          </w:tcPr>
          <w:p w:rsidR="00144573" w:rsidRDefault="00933899">
            <w:pPr>
              <w:pStyle w:val="TableParagraph"/>
              <w:spacing w:line="315" w:lineRule="exact"/>
              <w:ind w:left="815"/>
              <w:rPr>
                <w:i/>
                <w:sz w:val="28"/>
              </w:rPr>
            </w:pPr>
            <w:r>
              <w:rPr>
                <w:b/>
                <w:sz w:val="28"/>
              </w:rPr>
              <w:t>ВЛАДЕТЬ</w:t>
            </w:r>
            <w:r>
              <w:rPr>
                <w:b/>
                <w:spacing w:val="-4"/>
                <w:sz w:val="28"/>
              </w:rPr>
              <w:t xml:space="preserve"> </w:t>
            </w:r>
            <w:r>
              <w:rPr>
                <w:b/>
                <w:sz w:val="28"/>
              </w:rPr>
              <w:t>СМЫСЛОВЫМ</w:t>
            </w:r>
            <w:r>
              <w:rPr>
                <w:b/>
                <w:spacing w:val="-4"/>
                <w:sz w:val="28"/>
              </w:rPr>
              <w:t xml:space="preserve"> </w:t>
            </w:r>
            <w:r>
              <w:rPr>
                <w:b/>
                <w:sz w:val="28"/>
              </w:rPr>
              <w:t>ЧТЕНИЕМ</w:t>
            </w:r>
            <w:r>
              <w:rPr>
                <w:b/>
                <w:spacing w:val="-4"/>
                <w:sz w:val="28"/>
              </w:rPr>
              <w:t xml:space="preserve"> </w:t>
            </w:r>
            <w:r>
              <w:rPr>
                <w:sz w:val="28"/>
              </w:rPr>
              <w:t>–</w:t>
            </w:r>
            <w:r>
              <w:rPr>
                <w:spacing w:val="-3"/>
                <w:sz w:val="28"/>
              </w:rPr>
              <w:t xml:space="preserve"> </w:t>
            </w:r>
            <w:r>
              <w:rPr>
                <w:i/>
                <w:sz w:val="28"/>
              </w:rPr>
              <w:t>САМОСТОЯТЕЛЬНО</w:t>
            </w:r>
          </w:p>
          <w:p w:rsidR="00144573" w:rsidRDefault="00933899">
            <w:pPr>
              <w:pStyle w:val="TableParagraph"/>
              <w:spacing w:line="320" w:lineRule="atLeast"/>
              <w:ind w:right="1933"/>
              <w:rPr>
                <w:sz w:val="28"/>
              </w:rPr>
            </w:pPr>
            <w:r>
              <w:rPr>
                <w:sz w:val="28"/>
              </w:rPr>
              <w:t>ВЫЧИТЫВАТЬ ФАКТУАЛЬНУЮ, ПОДТЕКСТОВУЮ,</w:t>
            </w:r>
            <w:r>
              <w:rPr>
                <w:spacing w:val="-67"/>
                <w:sz w:val="28"/>
              </w:rPr>
              <w:t xml:space="preserve"> </w:t>
            </w:r>
            <w:r>
              <w:rPr>
                <w:sz w:val="28"/>
              </w:rPr>
              <w:t>КОНЦЕПТУАЛЬНУЮ</w:t>
            </w:r>
            <w:r>
              <w:rPr>
                <w:spacing w:val="-2"/>
                <w:sz w:val="28"/>
              </w:rPr>
              <w:t xml:space="preserve"> </w:t>
            </w:r>
            <w:r>
              <w:rPr>
                <w:sz w:val="28"/>
              </w:rPr>
              <w:t>ИНФОРМАЦИЮ</w:t>
            </w:r>
          </w:p>
        </w:tc>
      </w:tr>
      <w:tr w:rsidR="00144573">
        <w:trPr>
          <w:trHeight w:val="323"/>
        </w:trPr>
        <w:tc>
          <w:tcPr>
            <w:tcW w:w="1040" w:type="dxa"/>
            <w:vMerge/>
            <w:tcBorders>
              <w:top w:val="nil"/>
            </w:tcBorders>
            <w:shd w:val="clear" w:color="auto" w:fill="FFFF99"/>
            <w:textDirection w:val="btLr"/>
          </w:tcPr>
          <w:p w:rsidR="00144573" w:rsidRDefault="00144573">
            <w:pPr>
              <w:rPr>
                <w:sz w:val="2"/>
                <w:szCs w:val="2"/>
              </w:rPr>
            </w:pPr>
          </w:p>
        </w:tc>
        <w:tc>
          <w:tcPr>
            <w:tcW w:w="8889" w:type="dxa"/>
            <w:shd w:val="clear" w:color="auto" w:fill="FFFF99"/>
          </w:tcPr>
          <w:p w:rsidR="00144573" w:rsidRDefault="00933899">
            <w:pPr>
              <w:pStyle w:val="TableParagraph"/>
              <w:spacing w:line="303" w:lineRule="exact"/>
              <w:ind w:left="815"/>
              <w:rPr>
                <w:b/>
                <w:sz w:val="28"/>
              </w:rPr>
            </w:pPr>
            <w:r>
              <w:rPr>
                <w:i/>
                <w:sz w:val="28"/>
              </w:rPr>
              <w:t>САМОСТОЯТЕЛЬНО</w:t>
            </w:r>
            <w:r>
              <w:rPr>
                <w:i/>
                <w:spacing w:val="-5"/>
                <w:sz w:val="28"/>
              </w:rPr>
              <w:t xml:space="preserve"> </w:t>
            </w:r>
            <w:r>
              <w:rPr>
                <w:i/>
                <w:sz w:val="28"/>
              </w:rPr>
              <w:t>ВЫБИРАТЬ</w:t>
            </w:r>
            <w:r>
              <w:rPr>
                <w:i/>
                <w:spacing w:val="-5"/>
                <w:sz w:val="28"/>
              </w:rPr>
              <w:t xml:space="preserve"> </w:t>
            </w:r>
            <w:r>
              <w:rPr>
                <w:sz w:val="28"/>
              </w:rPr>
              <w:t>И</w:t>
            </w:r>
            <w:r>
              <w:rPr>
                <w:spacing w:val="-4"/>
                <w:sz w:val="28"/>
              </w:rPr>
              <w:t xml:space="preserve"> </w:t>
            </w:r>
            <w:r>
              <w:rPr>
                <w:sz w:val="28"/>
              </w:rPr>
              <w:t>ИСПОЛЬЗОВАТЬ</w:t>
            </w:r>
            <w:r>
              <w:rPr>
                <w:spacing w:val="-4"/>
                <w:sz w:val="28"/>
              </w:rPr>
              <w:t xml:space="preserve"> </w:t>
            </w:r>
            <w:r>
              <w:rPr>
                <w:b/>
                <w:sz w:val="28"/>
              </w:rPr>
              <w:t>РАЗНЫЕ</w:t>
            </w:r>
          </w:p>
        </w:tc>
      </w:tr>
    </w:tbl>
    <w:p w:rsidR="00144573" w:rsidRDefault="00144573">
      <w:pPr>
        <w:spacing w:line="303" w:lineRule="exact"/>
        <w:rPr>
          <w:sz w:val="28"/>
        </w:rPr>
        <w:sectPr w:rsidR="00144573">
          <w:pgSz w:w="11900" w:h="16850"/>
          <w:pgMar w:top="1060" w:right="440" w:bottom="960" w:left="740" w:header="0" w:footer="678" w:gutter="0"/>
          <w:cols w:space="720"/>
        </w:sectPr>
      </w:pPr>
    </w:p>
    <w:tbl>
      <w:tblPr>
        <w:tblStyle w:val="TableNormal"/>
        <w:tblW w:w="0" w:type="auto"/>
        <w:tblInd w:w="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0"/>
        <w:gridCol w:w="8889"/>
      </w:tblGrid>
      <w:tr w:rsidR="00144573">
        <w:trPr>
          <w:trHeight w:val="645"/>
        </w:trPr>
        <w:tc>
          <w:tcPr>
            <w:tcW w:w="1040" w:type="dxa"/>
            <w:vMerge w:val="restart"/>
            <w:shd w:val="clear" w:color="auto" w:fill="FFFF99"/>
          </w:tcPr>
          <w:p w:rsidR="00144573" w:rsidRDefault="00144573">
            <w:pPr>
              <w:pStyle w:val="TableParagraph"/>
              <w:ind w:left="0"/>
              <w:rPr>
                <w:sz w:val="28"/>
              </w:rPr>
            </w:pPr>
          </w:p>
        </w:tc>
        <w:tc>
          <w:tcPr>
            <w:tcW w:w="8889" w:type="dxa"/>
            <w:shd w:val="clear" w:color="auto" w:fill="FFFF99"/>
          </w:tcPr>
          <w:p w:rsidR="00144573" w:rsidRDefault="00933899">
            <w:pPr>
              <w:pStyle w:val="TableParagraph"/>
              <w:spacing w:line="309" w:lineRule="exact"/>
              <w:rPr>
                <w:sz w:val="28"/>
              </w:rPr>
            </w:pPr>
            <w:r>
              <w:rPr>
                <w:b/>
                <w:sz w:val="28"/>
              </w:rPr>
              <w:t>ВИДЫ</w:t>
            </w:r>
            <w:r>
              <w:rPr>
                <w:b/>
                <w:spacing w:val="-3"/>
                <w:sz w:val="28"/>
              </w:rPr>
              <w:t xml:space="preserve"> </w:t>
            </w:r>
            <w:r>
              <w:rPr>
                <w:b/>
                <w:sz w:val="28"/>
              </w:rPr>
              <w:t>ЧТЕНИЯ</w:t>
            </w:r>
            <w:r>
              <w:rPr>
                <w:b/>
                <w:spacing w:val="-4"/>
                <w:sz w:val="28"/>
              </w:rPr>
              <w:t xml:space="preserve"> </w:t>
            </w:r>
            <w:r>
              <w:rPr>
                <w:sz w:val="28"/>
              </w:rPr>
              <w:t>(В</w:t>
            </w:r>
            <w:r>
              <w:rPr>
                <w:spacing w:val="-3"/>
                <w:sz w:val="28"/>
              </w:rPr>
              <w:t xml:space="preserve"> </w:t>
            </w:r>
            <w:r>
              <w:rPr>
                <w:sz w:val="28"/>
              </w:rPr>
              <w:t>Т.Ч.</w:t>
            </w:r>
            <w:r>
              <w:rPr>
                <w:spacing w:val="-5"/>
                <w:sz w:val="28"/>
              </w:rPr>
              <w:t xml:space="preserve"> </w:t>
            </w:r>
            <w:r>
              <w:rPr>
                <w:sz w:val="28"/>
              </w:rPr>
              <w:t>ПРОСМОТРОВОЕ,</w:t>
            </w:r>
            <w:r>
              <w:rPr>
                <w:spacing w:val="-3"/>
                <w:sz w:val="28"/>
              </w:rPr>
              <w:t xml:space="preserve"> </w:t>
            </w:r>
            <w:r>
              <w:rPr>
                <w:sz w:val="28"/>
              </w:rPr>
              <w:t>ОЗНАКОМИТЕЛЬНОЕ,</w:t>
            </w:r>
          </w:p>
          <w:p w:rsidR="00144573" w:rsidRDefault="00933899">
            <w:pPr>
              <w:pStyle w:val="TableParagraph"/>
              <w:spacing w:line="316" w:lineRule="exact"/>
              <w:rPr>
                <w:sz w:val="28"/>
              </w:rPr>
            </w:pPr>
            <w:r>
              <w:rPr>
                <w:sz w:val="28"/>
              </w:rPr>
              <w:t>ИЗУЧАЮЩЕЕ)</w:t>
            </w:r>
          </w:p>
        </w:tc>
      </w:tr>
      <w:tr w:rsidR="00144573">
        <w:trPr>
          <w:trHeight w:val="1609"/>
        </w:trPr>
        <w:tc>
          <w:tcPr>
            <w:tcW w:w="1040" w:type="dxa"/>
            <w:vMerge/>
            <w:tcBorders>
              <w:top w:val="nil"/>
            </w:tcBorders>
            <w:shd w:val="clear" w:color="auto" w:fill="FFFF99"/>
          </w:tcPr>
          <w:p w:rsidR="00144573" w:rsidRDefault="00144573">
            <w:pPr>
              <w:rPr>
                <w:sz w:val="2"/>
                <w:szCs w:val="2"/>
              </w:rPr>
            </w:pPr>
          </w:p>
        </w:tc>
        <w:tc>
          <w:tcPr>
            <w:tcW w:w="8889" w:type="dxa"/>
            <w:shd w:val="clear" w:color="auto" w:fill="FFFF99"/>
          </w:tcPr>
          <w:p w:rsidR="00144573" w:rsidRDefault="00933899">
            <w:pPr>
              <w:pStyle w:val="TableParagraph"/>
              <w:spacing w:line="307" w:lineRule="exact"/>
              <w:ind w:left="815"/>
              <w:rPr>
                <w:sz w:val="28"/>
              </w:rPr>
            </w:pPr>
            <w:r>
              <w:rPr>
                <w:b/>
                <w:sz w:val="28"/>
              </w:rPr>
              <w:t>АНАЛИЗИРОВАТЬ</w:t>
            </w:r>
            <w:r>
              <w:rPr>
                <w:b/>
                <w:spacing w:val="-4"/>
                <w:sz w:val="28"/>
              </w:rPr>
              <w:t xml:space="preserve"> </w:t>
            </w:r>
            <w:r>
              <w:rPr>
                <w:sz w:val="28"/>
              </w:rPr>
              <w:t>(В</w:t>
            </w:r>
            <w:r>
              <w:rPr>
                <w:spacing w:val="-3"/>
                <w:sz w:val="28"/>
              </w:rPr>
              <w:t xml:space="preserve"> </w:t>
            </w:r>
            <w:r>
              <w:rPr>
                <w:sz w:val="28"/>
              </w:rPr>
              <w:t>Т.Ч.</w:t>
            </w:r>
            <w:r>
              <w:rPr>
                <w:spacing w:val="-4"/>
                <w:sz w:val="28"/>
              </w:rPr>
              <w:t xml:space="preserve"> </w:t>
            </w:r>
            <w:r>
              <w:rPr>
                <w:sz w:val="28"/>
              </w:rPr>
              <w:t>ВЫДЕЛЯТЬ</w:t>
            </w:r>
            <w:r>
              <w:rPr>
                <w:spacing w:val="-4"/>
                <w:sz w:val="28"/>
              </w:rPr>
              <w:t xml:space="preserve"> </w:t>
            </w:r>
            <w:r>
              <w:rPr>
                <w:sz w:val="28"/>
              </w:rPr>
              <w:t>ГЛАВНОЕ,</w:t>
            </w:r>
          </w:p>
          <w:p w:rsidR="00144573" w:rsidRDefault="00933899">
            <w:pPr>
              <w:pStyle w:val="TableParagraph"/>
              <w:spacing w:line="322" w:lineRule="exact"/>
              <w:ind w:right="308"/>
              <w:rPr>
                <w:i/>
                <w:sz w:val="28"/>
              </w:rPr>
            </w:pPr>
            <w:r>
              <w:rPr>
                <w:sz w:val="28"/>
              </w:rPr>
              <w:t xml:space="preserve">РАЗДЕЛЯТЬ НА ЧАСТИ) И </w:t>
            </w:r>
            <w:r>
              <w:rPr>
                <w:b/>
                <w:sz w:val="28"/>
              </w:rPr>
              <w:t>ОБОБЩАТЬ</w:t>
            </w:r>
            <w:r>
              <w:rPr>
                <w:sz w:val="28"/>
              </w:rPr>
              <w:t>, ДОКАЗЫВАТЬ, ДЕЛАТЬ</w:t>
            </w:r>
            <w:r>
              <w:rPr>
                <w:spacing w:val="-68"/>
                <w:sz w:val="28"/>
              </w:rPr>
              <w:t xml:space="preserve"> </w:t>
            </w:r>
            <w:r>
              <w:rPr>
                <w:sz w:val="28"/>
              </w:rPr>
              <w:t>ВЫВОДЫ, ОПРЕДЕЛЯТЬ ПОНЯТИЯ; СТРОИТЬ ЛОГИЧЕСКИ</w:t>
            </w:r>
            <w:r>
              <w:rPr>
                <w:spacing w:val="1"/>
                <w:sz w:val="28"/>
              </w:rPr>
              <w:t xml:space="preserve"> </w:t>
            </w:r>
            <w:r>
              <w:rPr>
                <w:sz w:val="28"/>
              </w:rPr>
              <w:t xml:space="preserve">ОБОСНОВАННЫЕ РАССУЖДЕНИЯ- НА ПРОСТОМ И </w:t>
            </w:r>
            <w:r>
              <w:rPr>
                <w:i/>
                <w:sz w:val="28"/>
              </w:rPr>
              <w:t>СЛОЖНОМ</w:t>
            </w:r>
            <w:r>
              <w:rPr>
                <w:i/>
                <w:spacing w:val="-67"/>
                <w:sz w:val="28"/>
              </w:rPr>
              <w:t xml:space="preserve"> </w:t>
            </w:r>
            <w:r>
              <w:rPr>
                <w:i/>
                <w:sz w:val="28"/>
              </w:rPr>
              <w:t>УРОВНЕ</w:t>
            </w:r>
          </w:p>
        </w:tc>
      </w:tr>
      <w:tr w:rsidR="00144573">
        <w:trPr>
          <w:trHeight w:val="966"/>
        </w:trPr>
        <w:tc>
          <w:tcPr>
            <w:tcW w:w="1040" w:type="dxa"/>
            <w:vMerge/>
            <w:tcBorders>
              <w:top w:val="nil"/>
            </w:tcBorders>
            <w:shd w:val="clear" w:color="auto" w:fill="FFFF99"/>
          </w:tcPr>
          <w:p w:rsidR="00144573" w:rsidRDefault="00144573">
            <w:pPr>
              <w:rPr>
                <w:sz w:val="2"/>
                <w:szCs w:val="2"/>
              </w:rPr>
            </w:pPr>
          </w:p>
        </w:tc>
        <w:tc>
          <w:tcPr>
            <w:tcW w:w="8889" w:type="dxa"/>
            <w:shd w:val="clear" w:color="auto" w:fill="FFFF99"/>
          </w:tcPr>
          <w:p w:rsidR="00144573" w:rsidRDefault="00933899">
            <w:pPr>
              <w:pStyle w:val="TableParagraph"/>
              <w:ind w:firstLine="708"/>
              <w:rPr>
                <w:sz w:val="28"/>
              </w:rPr>
            </w:pPr>
            <w:r>
              <w:rPr>
                <w:b/>
                <w:sz w:val="28"/>
              </w:rPr>
              <w:t xml:space="preserve">КЛАССИФИЦИРОВАТЬ </w:t>
            </w:r>
            <w:r>
              <w:rPr>
                <w:sz w:val="28"/>
              </w:rPr>
              <w:t>(ГРУППИРОВАТЬ,</w:t>
            </w:r>
            <w:r>
              <w:rPr>
                <w:spacing w:val="1"/>
                <w:sz w:val="28"/>
              </w:rPr>
              <w:t xml:space="preserve"> </w:t>
            </w:r>
            <w:r>
              <w:rPr>
                <w:sz w:val="28"/>
              </w:rPr>
              <w:t>УСТАНАВЛИВАТЬ</w:t>
            </w:r>
            <w:r>
              <w:rPr>
                <w:spacing w:val="-6"/>
                <w:sz w:val="28"/>
              </w:rPr>
              <w:t xml:space="preserve"> </w:t>
            </w:r>
            <w:r>
              <w:rPr>
                <w:sz w:val="28"/>
              </w:rPr>
              <w:t>ИЕРАРХИЮ)</w:t>
            </w:r>
            <w:r>
              <w:rPr>
                <w:spacing w:val="-5"/>
                <w:sz w:val="28"/>
              </w:rPr>
              <w:t xml:space="preserve"> </w:t>
            </w:r>
            <w:r>
              <w:rPr>
                <w:sz w:val="28"/>
              </w:rPr>
              <w:t>ПО</w:t>
            </w:r>
            <w:r>
              <w:rPr>
                <w:spacing w:val="-4"/>
                <w:sz w:val="28"/>
              </w:rPr>
              <w:t xml:space="preserve"> </w:t>
            </w:r>
            <w:r>
              <w:rPr>
                <w:sz w:val="28"/>
              </w:rPr>
              <w:t>ЗАДАННЫМ</w:t>
            </w:r>
            <w:r>
              <w:rPr>
                <w:spacing w:val="-4"/>
                <w:sz w:val="28"/>
              </w:rPr>
              <w:t xml:space="preserve"> </w:t>
            </w:r>
            <w:r>
              <w:rPr>
                <w:sz w:val="28"/>
              </w:rPr>
              <w:t>ИЛИ</w:t>
            </w:r>
          </w:p>
          <w:p w:rsidR="00144573" w:rsidRDefault="00933899">
            <w:pPr>
              <w:pStyle w:val="TableParagraph"/>
              <w:spacing w:line="315" w:lineRule="exact"/>
              <w:rPr>
                <w:i/>
                <w:sz w:val="28"/>
              </w:rPr>
            </w:pPr>
            <w:r>
              <w:rPr>
                <w:i/>
                <w:sz w:val="28"/>
              </w:rPr>
              <w:t>САМОСТОЯТЕЛЬНО</w:t>
            </w:r>
            <w:r>
              <w:rPr>
                <w:i/>
                <w:spacing w:val="-8"/>
                <w:sz w:val="28"/>
              </w:rPr>
              <w:t xml:space="preserve"> </w:t>
            </w:r>
            <w:r>
              <w:rPr>
                <w:i/>
                <w:sz w:val="28"/>
              </w:rPr>
              <w:t>ВЫБРАННЫМ</w:t>
            </w:r>
            <w:r>
              <w:rPr>
                <w:i/>
                <w:spacing w:val="-6"/>
                <w:sz w:val="28"/>
              </w:rPr>
              <w:t xml:space="preserve"> </w:t>
            </w:r>
            <w:r>
              <w:rPr>
                <w:i/>
                <w:sz w:val="28"/>
              </w:rPr>
              <w:t>ОСНОВАНИЯМ</w:t>
            </w:r>
          </w:p>
        </w:tc>
      </w:tr>
      <w:tr w:rsidR="00144573">
        <w:trPr>
          <w:trHeight w:val="967"/>
        </w:trPr>
        <w:tc>
          <w:tcPr>
            <w:tcW w:w="1040" w:type="dxa"/>
            <w:vMerge/>
            <w:tcBorders>
              <w:top w:val="nil"/>
            </w:tcBorders>
            <w:shd w:val="clear" w:color="auto" w:fill="FFFF99"/>
          </w:tcPr>
          <w:p w:rsidR="00144573" w:rsidRDefault="00144573">
            <w:pPr>
              <w:rPr>
                <w:sz w:val="2"/>
                <w:szCs w:val="2"/>
              </w:rPr>
            </w:pPr>
          </w:p>
        </w:tc>
        <w:tc>
          <w:tcPr>
            <w:tcW w:w="8889" w:type="dxa"/>
            <w:shd w:val="clear" w:color="auto" w:fill="FFFF99"/>
          </w:tcPr>
          <w:p w:rsidR="00144573" w:rsidRDefault="00933899">
            <w:pPr>
              <w:pStyle w:val="TableParagraph"/>
              <w:spacing w:line="307" w:lineRule="exact"/>
              <w:ind w:left="815"/>
              <w:rPr>
                <w:sz w:val="28"/>
              </w:rPr>
            </w:pPr>
            <w:r>
              <w:rPr>
                <w:b/>
                <w:sz w:val="28"/>
              </w:rPr>
              <w:t>СРАВНИВАТЬ</w:t>
            </w:r>
            <w:r>
              <w:rPr>
                <w:b/>
                <w:spacing w:val="-3"/>
                <w:sz w:val="28"/>
              </w:rPr>
              <w:t xml:space="preserve"> </w:t>
            </w:r>
            <w:r>
              <w:rPr>
                <w:sz w:val="28"/>
              </w:rPr>
              <w:t>ОБЪЕКТЫ</w:t>
            </w:r>
            <w:r>
              <w:rPr>
                <w:spacing w:val="-2"/>
                <w:sz w:val="28"/>
              </w:rPr>
              <w:t xml:space="preserve"> </w:t>
            </w:r>
            <w:r>
              <w:rPr>
                <w:sz w:val="28"/>
              </w:rPr>
              <w:t>ПО</w:t>
            </w:r>
            <w:r>
              <w:rPr>
                <w:spacing w:val="-3"/>
                <w:sz w:val="28"/>
              </w:rPr>
              <w:t xml:space="preserve"> </w:t>
            </w:r>
            <w:r>
              <w:rPr>
                <w:sz w:val="28"/>
              </w:rPr>
              <w:t>ЗАДАННЫМ</w:t>
            </w:r>
            <w:r>
              <w:rPr>
                <w:spacing w:val="-1"/>
                <w:sz w:val="28"/>
              </w:rPr>
              <w:t xml:space="preserve"> </w:t>
            </w:r>
            <w:r>
              <w:rPr>
                <w:sz w:val="28"/>
              </w:rPr>
              <w:t>ИЛИ</w:t>
            </w:r>
          </w:p>
          <w:p w:rsidR="00144573" w:rsidRDefault="00933899">
            <w:pPr>
              <w:pStyle w:val="TableParagraph"/>
              <w:spacing w:line="322" w:lineRule="exact"/>
              <w:ind w:right="1066"/>
              <w:rPr>
                <w:sz w:val="28"/>
              </w:rPr>
            </w:pPr>
            <w:r>
              <w:rPr>
                <w:i/>
                <w:sz w:val="28"/>
              </w:rPr>
              <w:t xml:space="preserve">САМОСТОЯТЕЛЬНО ОПРЕДЕЛЕННЫМ КРИТЕРИЯМ </w:t>
            </w:r>
            <w:r>
              <w:rPr>
                <w:sz w:val="28"/>
              </w:rPr>
              <w:t>(В Т.Ч.</w:t>
            </w:r>
            <w:r>
              <w:rPr>
                <w:spacing w:val="-67"/>
                <w:sz w:val="28"/>
              </w:rPr>
              <w:t xml:space="preserve"> </w:t>
            </w:r>
            <w:r>
              <w:rPr>
                <w:sz w:val="28"/>
              </w:rPr>
              <w:t>ИСПОЛЬЗУЯ</w:t>
            </w:r>
            <w:r>
              <w:rPr>
                <w:spacing w:val="-1"/>
                <w:sz w:val="28"/>
              </w:rPr>
              <w:t xml:space="preserve"> </w:t>
            </w:r>
            <w:r>
              <w:rPr>
                <w:sz w:val="28"/>
              </w:rPr>
              <w:t>ИКТ)</w:t>
            </w:r>
          </w:p>
        </w:tc>
      </w:tr>
      <w:tr w:rsidR="00144573">
        <w:trPr>
          <w:trHeight w:val="642"/>
        </w:trPr>
        <w:tc>
          <w:tcPr>
            <w:tcW w:w="1040" w:type="dxa"/>
            <w:vMerge/>
            <w:tcBorders>
              <w:top w:val="nil"/>
            </w:tcBorders>
            <w:shd w:val="clear" w:color="auto" w:fill="FFFF99"/>
          </w:tcPr>
          <w:p w:rsidR="00144573" w:rsidRDefault="00144573">
            <w:pPr>
              <w:rPr>
                <w:sz w:val="2"/>
                <w:szCs w:val="2"/>
              </w:rPr>
            </w:pPr>
          </w:p>
        </w:tc>
        <w:tc>
          <w:tcPr>
            <w:tcW w:w="8889" w:type="dxa"/>
            <w:shd w:val="clear" w:color="auto" w:fill="FFFF99"/>
          </w:tcPr>
          <w:p w:rsidR="00144573" w:rsidRDefault="00933899">
            <w:pPr>
              <w:pStyle w:val="TableParagraph"/>
              <w:spacing w:line="309" w:lineRule="exact"/>
              <w:ind w:left="815"/>
              <w:rPr>
                <w:b/>
                <w:sz w:val="28"/>
              </w:rPr>
            </w:pPr>
            <w:r>
              <w:rPr>
                <w:b/>
                <w:sz w:val="28"/>
              </w:rPr>
              <w:t>УСТАНАВЛИВАТЬ</w:t>
            </w:r>
            <w:r>
              <w:rPr>
                <w:b/>
                <w:spacing w:val="-4"/>
                <w:sz w:val="28"/>
              </w:rPr>
              <w:t xml:space="preserve"> </w:t>
            </w:r>
            <w:r>
              <w:rPr>
                <w:b/>
                <w:sz w:val="28"/>
              </w:rPr>
              <w:t>ПРИЧИННО-СЛЕДСТВЕННЫЕ</w:t>
            </w:r>
            <w:r>
              <w:rPr>
                <w:b/>
                <w:spacing w:val="-4"/>
                <w:sz w:val="28"/>
              </w:rPr>
              <w:t xml:space="preserve"> </w:t>
            </w:r>
            <w:r>
              <w:rPr>
                <w:b/>
                <w:sz w:val="28"/>
              </w:rPr>
              <w:t>СВЯЗИ</w:t>
            </w:r>
          </w:p>
          <w:p w:rsidR="00144573" w:rsidRDefault="00933899">
            <w:pPr>
              <w:pStyle w:val="TableParagraph"/>
              <w:spacing w:line="314" w:lineRule="exact"/>
              <w:rPr>
                <w:i/>
                <w:sz w:val="28"/>
              </w:rPr>
            </w:pPr>
            <w:r>
              <w:rPr>
                <w:b/>
                <w:sz w:val="28"/>
              </w:rPr>
              <w:t>–</w:t>
            </w:r>
            <w:r>
              <w:rPr>
                <w:b/>
                <w:spacing w:val="-2"/>
                <w:sz w:val="28"/>
              </w:rPr>
              <w:t xml:space="preserve"> </w:t>
            </w:r>
            <w:r>
              <w:rPr>
                <w:sz w:val="28"/>
              </w:rPr>
              <w:t>НА</w:t>
            </w:r>
            <w:r>
              <w:rPr>
                <w:spacing w:val="-3"/>
                <w:sz w:val="28"/>
              </w:rPr>
              <w:t xml:space="preserve"> </w:t>
            </w:r>
            <w:r>
              <w:rPr>
                <w:sz w:val="28"/>
              </w:rPr>
              <w:t>ПРОСТОМ</w:t>
            </w:r>
            <w:r>
              <w:rPr>
                <w:spacing w:val="-1"/>
                <w:sz w:val="28"/>
              </w:rPr>
              <w:t xml:space="preserve"> </w:t>
            </w:r>
            <w:r>
              <w:rPr>
                <w:sz w:val="28"/>
              </w:rPr>
              <w:t>И</w:t>
            </w:r>
            <w:r>
              <w:rPr>
                <w:spacing w:val="-2"/>
                <w:sz w:val="28"/>
              </w:rPr>
              <w:t xml:space="preserve"> </w:t>
            </w:r>
            <w:r>
              <w:rPr>
                <w:i/>
                <w:sz w:val="28"/>
              </w:rPr>
              <w:t>СЛОЖНОМ</w:t>
            </w:r>
            <w:r>
              <w:rPr>
                <w:i/>
                <w:spacing w:val="-2"/>
                <w:sz w:val="28"/>
              </w:rPr>
              <w:t xml:space="preserve"> </w:t>
            </w:r>
            <w:r>
              <w:rPr>
                <w:i/>
                <w:sz w:val="28"/>
              </w:rPr>
              <w:t>УРОВНЕ</w:t>
            </w:r>
          </w:p>
        </w:tc>
      </w:tr>
      <w:tr w:rsidR="00144573">
        <w:trPr>
          <w:trHeight w:val="966"/>
        </w:trPr>
        <w:tc>
          <w:tcPr>
            <w:tcW w:w="1040" w:type="dxa"/>
            <w:vMerge/>
            <w:tcBorders>
              <w:top w:val="nil"/>
            </w:tcBorders>
            <w:shd w:val="clear" w:color="auto" w:fill="FFFF99"/>
          </w:tcPr>
          <w:p w:rsidR="00144573" w:rsidRDefault="00144573">
            <w:pPr>
              <w:rPr>
                <w:sz w:val="2"/>
                <w:szCs w:val="2"/>
              </w:rPr>
            </w:pPr>
          </w:p>
        </w:tc>
        <w:tc>
          <w:tcPr>
            <w:tcW w:w="8889" w:type="dxa"/>
            <w:shd w:val="clear" w:color="auto" w:fill="FFFF99"/>
          </w:tcPr>
          <w:p w:rsidR="00144573" w:rsidRDefault="00933899">
            <w:pPr>
              <w:pStyle w:val="TableParagraph"/>
              <w:spacing w:line="235" w:lineRule="auto"/>
              <w:ind w:right="466" w:firstLine="708"/>
              <w:rPr>
                <w:i/>
                <w:sz w:val="28"/>
              </w:rPr>
            </w:pPr>
            <w:r>
              <w:rPr>
                <w:b/>
                <w:sz w:val="28"/>
              </w:rPr>
              <w:t>УСТАНАВЛИВАТЬ АНАЛОГИИ (СОЗДАВАТЬ МОДЕЛИ</w:t>
            </w:r>
            <w:r>
              <w:rPr>
                <w:b/>
                <w:spacing w:val="-67"/>
                <w:sz w:val="28"/>
              </w:rPr>
              <w:t xml:space="preserve"> </w:t>
            </w:r>
            <w:r>
              <w:rPr>
                <w:b/>
                <w:sz w:val="28"/>
              </w:rPr>
              <w:t>ОБЪЕКТОВ)</w:t>
            </w:r>
            <w:r>
              <w:rPr>
                <w:b/>
                <w:spacing w:val="-1"/>
                <w:sz w:val="28"/>
              </w:rPr>
              <w:t xml:space="preserve"> </w:t>
            </w:r>
            <w:r>
              <w:rPr>
                <w:sz w:val="28"/>
              </w:rPr>
              <w:t>ДЛЯ</w:t>
            </w:r>
            <w:r>
              <w:rPr>
                <w:spacing w:val="-5"/>
                <w:sz w:val="28"/>
              </w:rPr>
              <w:t xml:space="preserve"> </w:t>
            </w:r>
            <w:r>
              <w:rPr>
                <w:sz w:val="28"/>
              </w:rPr>
              <w:t>ПОНИМАНИЯ</w:t>
            </w:r>
            <w:r>
              <w:rPr>
                <w:spacing w:val="-1"/>
                <w:sz w:val="28"/>
              </w:rPr>
              <w:t xml:space="preserve"> </w:t>
            </w:r>
            <w:r>
              <w:rPr>
                <w:sz w:val="28"/>
              </w:rPr>
              <w:t>ЗАКОНОМЕРНОСТЕЙ</w:t>
            </w:r>
            <w:r>
              <w:rPr>
                <w:i/>
                <w:sz w:val="28"/>
              </w:rPr>
              <w:t>,</w:t>
            </w:r>
          </w:p>
          <w:p w:rsidR="00144573" w:rsidRDefault="00933899">
            <w:pPr>
              <w:pStyle w:val="TableParagraph"/>
              <w:spacing w:line="316" w:lineRule="exact"/>
              <w:rPr>
                <w:i/>
                <w:sz w:val="28"/>
              </w:rPr>
            </w:pPr>
            <w:r>
              <w:rPr>
                <w:i/>
                <w:sz w:val="28"/>
              </w:rPr>
              <w:t>ИСПОЛЬЗОВАТЬ</w:t>
            </w:r>
            <w:r>
              <w:rPr>
                <w:i/>
                <w:spacing w:val="-4"/>
                <w:sz w:val="28"/>
              </w:rPr>
              <w:t xml:space="preserve"> </w:t>
            </w:r>
            <w:r>
              <w:rPr>
                <w:i/>
                <w:sz w:val="28"/>
              </w:rPr>
              <w:t>ИХ</w:t>
            </w:r>
            <w:r>
              <w:rPr>
                <w:i/>
                <w:spacing w:val="-5"/>
                <w:sz w:val="28"/>
              </w:rPr>
              <w:t xml:space="preserve"> </w:t>
            </w:r>
            <w:r>
              <w:rPr>
                <w:i/>
                <w:sz w:val="28"/>
              </w:rPr>
              <w:t>В</w:t>
            </w:r>
            <w:r>
              <w:rPr>
                <w:i/>
                <w:spacing w:val="-5"/>
                <w:sz w:val="28"/>
              </w:rPr>
              <w:t xml:space="preserve"> </w:t>
            </w:r>
            <w:r>
              <w:rPr>
                <w:i/>
                <w:sz w:val="28"/>
              </w:rPr>
              <w:t>РЕШЕНИИЗАДАЧ</w:t>
            </w:r>
          </w:p>
        </w:tc>
      </w:tr>
      <w:tr w:rsidR="00144573">
        <w:trPr>
          <w:trHeight w:val="644"/>
        </w:trPr>
        <w:tc>
          <w:tcPr>
            <w:tcW w:w="1040" w:type="dxa"/>
            <w:vMerge/>
            <w:tcBorders>
              <w:top w:val="nil"/>
            </w:tcBorders>
            <w:shd w:val="clear" w:color="auto" w:fill="FFFF99"/>
          </w:tcPr>
          <w:p w:rsidR="00144573" w:rsidRDefault="00144573">
            <w:pPr>
              <w:rPr>
                <w:sz w:val="2"/>
                <w:szCs w:val="2"/>
              </w:rPr>
            </w:pPr>
          </w:p>
        </w:tc>
        <w:tc>
          <w:tcPr>
            <w:tcW w:w="8889" w:type="dxa"/>
            <w:shd w:val="clear" w:color="auto" w:fill="FFFF99"/>
          </w:tcPr>
          <w:p w:rsidR="00144573" w:rsidRDefault="00933899">
            <w:pPr>
              <w:pStyle w:val="TableParagraph"/>
              <w:spacing w:line="309" w:lineRule="exact"/>
              <w:rPr>
                <w:sz w:val="28"/>
              </w:rPr>
            </w:pPr>
            <w:r>
              <w:rPr>
                <w:b/>
                <w:sz w:val="28"/>
              </w:rPr>
              <w:t>Представлять</w:t>
            </w:r>
            <w:r>
              <w:rPr>
                <w:b/>
                <w:spacing w:val="-2"/>
                <w:sz w:val="28"/>
              </w:rPr>
              <w:t xml:space="preserve"> </w:t>
            </w:r>
            <w:r>
              <w:rPr>
                <w:b/>
                <w:sz w:val="28"/>
              </w:rPr>
              <w:t>информацию</w:t>
            </w:r>
            <w:r>
              <w:rPr>
                <w:b/>
                <w:spacing w:val="-3"/>
                <w:sz w:val="28"/>
              </w:rPr>
              <w:t xml:space="preserve"> </w:t>
            </w:r>
            <w:r>
              <w:rPr>
                <w:b/>
                <w:sz w:val="28"/>
              </w:rPr>
              <w:t>в</w:t>
            </w:r>
            <w:r>
              <w:rPr>
                <w:b/>
                <w:spacing w:val="-3"/>
                <w:sz w:val="28"/>
              </w:rPr>
              <w:t xml:space="preserve"> </w:t>
            </w:r>
            <w:r>
              <w:rPr>
                <w:b/>
                <w:sz w:val="28"/>
              </w:rPr>
              <w:t>разных</w:t>
            </w:r>
            <w:r>
              <w:rPr>
                <w:b/>
                <w:spacing w:val="-5"/>
                <w:sz w:val="28"/>
              </w:rPr>
              <w:t xml:space="preserve"> </w:t>
            </w:r>
            <w:r>
              <w:rPr>
                <w:b/>
                <w:sz w:val="28"/>
              </w:rPr>
              <w:t xml:space="preserve">формах </w:t>
            </w:r>
            <w:r>
              <w:rPr>
                <w:sz w:val="28"/>
              </w:rPr>
              <w:t>(рисунок,</w:t>
            </w:r>
            <w:r>
              <w:rPr>
                <w:spacing w:val="-3"/>
                <w:sz w:val="28"/>
              </w:rPr>
              <w:t xml:space="preserve"> </w:t>
            </w:r>
            <w:r>
              <w:rPr>
                <w:sz w:val="28"/>
              </w:rPr>
              <w:t>текст,</w:t>
            </w:r>
          </w:p>
          <w:p w:rsidR="00144573" w:rsidRDefault="00933899">
            <w:pPr>
              <w:pStyle w:val="TableParagraph"/>
              <w:spacing w:line="316" w:lineRule="exact"/>
              <w:rPr>
                <w:sz w:val="28"/>
              </w:rPr>
            </w:pPr>
            <w:r>
              <w:rPr>
                <w:sz w:val="28"/>
              </w:rPr>
              <w:t>таблица,</w:t>
            </w:r>
            <w:r>
              <w:rPr>
                <w:spacing w:val="-3"/>
                <w:sz w:val="28"/>
              </w:rPr>
              <w:t xml:space="preserve"> </w:t>
            </w:r>
            <w:r>
              <w:rPr>
                <w:sz w:val="28"/>
              </w:rPr>
              <w:t>план,</w:t>
            </w:r>
            <w:r>
              <w:rPr>
                <w:spacing w:val="-2"/>
                <w:sz w:val="28"/>
              </w:rPr>
              <w:t xml:space="preserve"> </w:t>
            </w:r>
            <w:r>
              <w:rPr>
                <w:i/>
                <w:sz w:val="28"/>
              </w:rPr>
              <w:t>схема,</w:t>
            </w:r>
            <w:r>
              <w:rPr>
                <w:i/>
                <w:spacing w:val="-2"/>
                <w:sz w:val="28"/>
              </w:rPr>
              <w:t xml:space="preserve"> </w:t>
            </w:r>
            <w:r>
              <w:rPr>
                <w:i/>
                <w:sz w:val="28"/>
              </w:rPr>
              <w:t>тезисы</w:t>
            </w:r>
            <w:r>
              <w:rPr>
                <w:sz w:val="28"/>
              </w:rPr>
              <w:t>),</w:t>
            </w:r>
            <w:r>
              <w:rPr>
                <w:spacing w:val="-3"/>
                <w:sz w:val="28"/>
              </w:rPr>
              <w:t xml:space="preserve"> </w:t>
            </w:r>
            <w:r>
              <w:rPr>
                <w:sz w:val="28"/>
              </w:rPr>
              <w:t>в</w:t>
            </w:r>
            <w:r>
              <w:rPr>
                <w:spacing w:val="-4"/>
                <w:sz w:val="28"/>
              </w:rPr>
              <w:t xml:space="preserve"> </w:t>
            </w:r>
            <w:r>
              <w:rPr>
                <w:sz w:val="28"/>
              </w:rPr>
              <w:t>т.ч.</w:t>
            </w:r>
            <w:r>
              <w:rPr>
                <w:spacing w:val="-1"/>
                <w:sz w:val="28"/>
              </w:rPr>
              <w:t xml:space="preserve"> </w:t>
            </w:r>
            <w:r>
              <w:rPr>
                <w:sz w:val="28"/>
              </w:rPr>
              <w:t>используя</w:t>
            </w:r>
            <w:r>
              <w:rPr>
                <w:spacing w:val="-2"/>
                <w:sz w:val="28"/>
              </w:rPr>
              <w:t xml:space="preserve"> </w:t>
            </w:r>
            <w:r>
              <w:rPr>
                <w:sz w:val="28"/>
              </w:rPr>
              <w:t>ИКТ</w:t>
            </w:r>
          </w:p>
        </w:tc>
      </w:tr>
      <w:tr w:rsidR="00144573">
        <w:trPr>
          <w:trHeight w:val="966"/>
        </w:trPr>
        <w:tc>
          <w:tcPr>
            <w:tcW w:w="1040" w:type="dxa"/>
            <w:vMerge w:val="restart"/>
            <w:shd w:val="clear" w:color="auto" w:fill="DAEDF3"/>
            <w:textDirection w:val="btLr"/>
          </w:tcPr>
          <w:p w:rsidR="00144573" w:rsidRDefault="00144573">
            <w:pPr>
              <w:pStyle w:val="TableParagraph"/>
              <w:spacing w:before="1"/>
              <w:ind w:left="0"/>
              <w:rPr>
                <w:sz w:val="35"/>
              </w:rPr>
            </w:pPr>
          </w:p>
          <w:p w:rsidR="00144573" w:rsidRDefault="00933899">
            <w:pPr>
              <w:pStyle w:val="TableParagraph"/>
              <w:ind w:left="715"/>
              <w:rPr>
                <w:b/>
                <w:sz w:val="28"/>
              </w:rPr>
            </w:pPr>
            <w:r>
              <w:rPr>
                <w:b/>
                <w:sz w:val="28"/>
              </w:rPr>
              <w:t>РЕГУЛЯ-ТИВНЫЕ</w:t>
            </w:r>
          </w:p>
        </w:tc>
        <w:tc>
          <w:tcPr>
            <w:tcW w:w="8889" w:type="dxa"/>
            <w:shd w:val="clear" w:color="auto" w:fill="DAEDF3"/>
          </w:tcPr>
          <w:p w:rsidR="00144573" w:rsidRDefault="00933899">
            <w:pPr>
              <w:pStyle w:val="TableParagraph"/>
              <w:spacing w:line="307" w:lineRule="exact"/>
              <w:ind w:left="815"/>
              <w:rPr>
                <w:sz w:val="28"/>
              </w:rPr>
            </w:pPr>
            <w:r>
              <w:rPr>
                <w:b/>
                <w:sz w:val="28"/>
              </w:rPr>
              <w:t>ОПРЕДЕЛЯТЬ</w:t>
            </w:r>
            <w:r>
              <w:rPr>
                <w:b/>
                <w:spacing w:val="-4"/>
                <w:sz w:val="28"/>
              </w:rPr>
              <w:t xml:space="preserve"> </w:t>
            </w:r>
            <w:r>
              <w:rPr>
                <w:b/>
                <w:sz w:val="28"/>
              </w:rPr>
              <w:t>ЦЕЛЬ,</w:t>
            </w:r>
            <w:r>
              <w:rPr>
                <w:b/>
                <w:spacing w:val="-4"/>
                <w:sz w:val="28"/>
              </w:rPr>
              <w:t xml:space="preserve"> </w:t>
            </w:r>
            <w:r>
              <w:rPr>
                <w:b/>
                <w:sz w:val="28"/>
              </w:rPr>
              <w:t>ПРОБЛЕМУ</w:t>
            </w:r>
            <w:r>
              <w:rPr>
                <w:b/>
                <w:spacing w:val="-4"/>
                <w:sz w:val="28"/>
              </w:rPr>
              <w:t xml:space="preserve"> </w:t>
            </w:r>
            <w:r>
              <w:rPr>
                <w:sz w:val="28"/>
              </w:rPr>
              <w:t>В</w:t>
            </w:r>
            <w:r>
              <w:rPr>
                <w:spacing w:val="-2"/>
                <w:sz w:val="28"/>
              </w:rPr>
              <w:t xml:space="preserve"> </w:t>
            </w:r>
            <w:r>
              <w:rPr>
                <w:sz w:val="28"/>
              </w:rPr>
              <w:t>ДЕЯТЕЛЬНОСТИ:</w:t>
            </w:r>
          </w:p>
          <w:p w:rsidR="00144573" w:rsidRDefault="00933899">
            <w:pPr>
              <w:pStyle w:val="TableParagraph"/>
              <w:spacing w:line="324" w:lineRule="exact"/>
              <w:ind w:right="1044"/>
              <w:rPr>
                <w:i/>
                <w:sz w:val="28"/>
              </w:rPr>
            </w:pPr>
            <w:r>
              <w:rPr>
                <w:sz w:val="28"/>
              </w:rPr>
              <w:t xml:space="preserve">УЧЕБНОЙ И </w:t>
            </w:r>
            <w:r>
              <w:rPr>
                <w:i/>
                <w:sz w:val="28"/>
              </w:rPr>
              <w:t>ЖИЗНЕННО-ПРАКТИЧЕСКОЙ (В Т.Ч. В СВОИХ</w:t>
            </w:r>
            <w:r>
              <w:rPr>
                <w:i/>
                <w:spacing w:val="-67"/>
                <w:sz w:val="28"/>
              </w:rPr>
              <w:t xml:space="preserve"> </w:t>
            </w:r>
            <w:r>
              <w:rPr>
                <w:i/>
                <w:sz w:val="28"/>
              </w:rPr>
              <w:t>ПРОЕКТАХ)</w:t>
            </w:r>
          </w:p>
        </w:tc>
      </w:tr>
      <w:tr w:rsidR="00144573">
        <w:trPr>
          <w:trHeight w:val="642"/>
        </w:trPr>
        <w:tc>
          <w:tcPr>
            <w:tcW w:w="1040" w:type="dxa"/>
            <w:vMerge/>
            <w:tcBorders>
              <w:top w:val="nil"/>
            </w:tcBorders>
            <w:shd w:val="clear" w:color="auto" w:fill="DAEDF3"/>
            <w:textDirection w:val="btLr"/>
          </w:tcPr>
          <w:p w:rsidR="00144573" w:rsidRDefault="00144573">
            <w:pPr>
              <w:rPr>
                <w:sz w:val="2"/>
                <w:szCs w:val="2"/>
              </w:rPr>
            </w:pPr>
          </w:p>
        </w:tc>
        <w:tc>
          <w:tcPr>
            <w:tcW w:w="8889" w:type="dxa"/>
            <w:shd w:val="clear" w:color="auto" w:fill="DAEDF3"/>
          </w:tcPr>
          <w:p w:rsidR="00144573" w:rsidRDefault="00933899">
            <w:pPr>
              <w:pStyle w:val="TableParagraph"/>
              <w:spacing w:line="306" w:lineRule="exact"/>
              <w:rPr>
                <w:i/>
                <w:sz w:val="28"/>
              </w:rPr>
            </w:pPr>
            <w:r>
              <w:rPr>
                <w:b/>
                <w:sz w:val="28"/>
              </w:rPr>
              <w:t>Выдвигать</w:t>
            </w:r>
            <w:r>
              <w:rPr>
                <w:b/>
                <w:spacing w:val="-1"/>
                <w:sz w:val="28"/>
              </w:rPr>
              <w:t xml:space="preserve"> </w:t>
            </w:r>
            <w:r>
              <w:rPr>
                <w:b/>
                <w:sz w:val="28"/>
              </w:rPr>
              <w:t>версии</w:t>
            </w:r>
            <w:r>
              <w:rPr>
                <w:sz w:val="28"/>
              </w:rPr>
              <w:t>,</w:t>
            </w:r>
            <w:r>
              <w:rPr>
                <w:spacing w:val="-2"/>
                <w:sz w:val="28"/>
              </w:rPr>
              <w:t xml:space="preserve"> </w:t>
            </w:r>
            <w:r>
              <w:rPr>
                <w:sz w:val="28"/>
              </w:rPr>
              <w:t>выбирать</w:t>
            </w:r>
            <w:r>
              <w:rPr>
                <w:spacing w:val="-2"/>
                <w:sz w:val="28"/>
              </w:rPr>
              <w:t xml:space="preserve"> </w:t>
            </w:r>
            <w:r>
              <w:rPr>
                <w:sz w:val="28"/>
              </w:rPr>
              <w:t>средства</w:t>
            </w:r>
            <w:r>
              <w:rPr>
                <w:spacing w:val="-5"/>
                <w:sz w:val="28"/>
              </w:rPr>
              <w:t xml:space="preserve"> </w:t>
            </w:r>
            <w:r>
              <w:rPr>
                <w:sz w:val="28"/>
              </w:rPr>
              <w:t>достижения</w:t>
            </w:r>
            <w:r>
              <w:rPr>
                <w:spacing w:val="-4"/>
                <w:sz w:val="28"/>
              </w:rPr>
              <w:t xml:space="preserve"> </w:t>
            </w:r>
            <w:r>
              <w:rPr>
                <w:sz w:val="28"/>
              </w:rPr>
              <w:t>цели</w:t>
            </w:r>
            <w:r>
              <w:rPr>
                <w:spacing w:val="-1"/>
                <w:sz w:val="28"/>
              </w:rPr>
              <w:t xml:space="preserve"> </w:t>
            </w:r>
            <w:r>
              <w:rPr>
                <w:sz w:val="28"/>
              </w:rPr>
              <w:t>в</w:t>
            </w:r>
            <w:r>
              <w:rPr>
                <w:spacing w:val="-2"/>
                <w:sz w:val="28"/>
              </w:rPr>
              <w:t xml:space="preserve"> </w:t>
            </w:r>
            <w:r>
              <w:rPr>
                <w:sz w:val="28"/>
              </w:rPr>
              <w:t>группе</w:t>
            </w:r>
            <w:r>
              <w:rPr>
                <w:spacing w:val="2"/>
                <w:sz w:val="28"/>
              </w:rPr>
              <w:t xml:space="preserve"> </w:t>
            </w:r>
            <w:r>
              <w:rPr>
                <w:i/>
                <w:sz w:val="28"/>
              </w:rPr>
              <w:t>и</w:t>
            </w:r>
          </w:p>
          <w:p w:rsidR="00144573" w:rsidRDefault="00933899">
            <w:pPr>
              <w:pStyle w:val="TableParagraph"/>
              <w:spacing w:line="316" w:lineRule="exact"/>
              <w:rPr>
                <w:i/>
                <w:sz w:val="28"/>
              </w:rPr>
            </w:pPr>
            <w:r>
              <w:rPr>
                <w:i/>
                <w:sz w:val="28"/>
              </w:rPr>
              <w:t>индивидуально</w:t>
            </w:r>
          </w:p>
        </w:tc>
      </w:tr>
      <w:tr w:rsidR="00144573">
        <w:trPr>
          <w:trHeight w:val="644"/>
        </w:trPr>
        <w:tc>
          <w:tcPr>
            <w:tcW w:w="1040" w:type="dxa"/>
            <w:vMerge/>
            <w:tcBorders>
              <w:top w:val="nil"/>
            </w:tcBorders>
            <w:shd w:val="clear" w:color="auto" w:fill="DAEDF3"/>
            <w:textDirection w:val="btLr"/>
          </w:tcPr>
          <w:p w:rsidR="00144573" w:rsidRDefault="00144573">
            <w:pPr>
              <w:rPr>
                <w:sz w:val="2"/>
                <w:szCs w:val="2"/>
              </w:rPr>
            </w:pPr>
          </w:p>
        </w:tc>
        <w:tc>
          <w:tcPr>
            <w:tcW w:w="8889" w:type="dxa"/>
            <w:shd w:val="clear" w:color="auto" w:fill="DAEDF3"/>
          </w:tcPr>
          <w:p w:rsidR="00144573" w:rsidRDefault="00933899">
            <w:pPr>
              <w:pStyle w:val="TableParagraph"/>
              <w:spacing w:line="309" w:lineRule="exact"/>
              <w:ind w:left="98" w:right="772"/>
              <w:jc w:val="center"/>
              <w:rPr>
                <w:sz w:val="28"/>
              </w:rPr>
            </w:pPr>
            <w:r>
              <w:rPr>
                <w:b/>
                <w:sz w:val="28"/>
              </w:rPr>
              <w:t>ПЛАНИРОВАТЬ</w:t>
            </w:r>
            <w:r>
              <w:rPr>
                <w:b/>
                <w:spacing w:val="-2"/>
                <w:sz w:val="28"/>
              </w:rPr>
              <w:t xml:space="preserve"> </w:t>
            </w:r>
            <w:r>
              <w:rPr>
                <w:b/>
                <w:sz w:val="28"/>
              </w:rPr>
              <w:t>ДЕЯТЕЛЬНОСТЬ</w:t>
            </w:r>
            <w:r>
              <w:rPr>
                <w:b/>
                <w:spacing w:val="-3"/>
                <w:sz w:val="28"/>
              </w:rPr>
              <w:t xml:space="preserve"> </w:t>
            </w:r>
            <w:r>
              <w:rPr>
                <w:sz w:val="28"/>
              </w:rPr>
              <w:t>В УЧЕБНОЙ</w:t>
            </w:r>
            <w:r>
              <w:rPr>
                <w:spacing w:val="-2"/>
                <w:sz w:val="28"/>
              </w:rPr>
              <w:t xml:space="preserve"> </w:t>
            </w:r>
            <w:r>
              <w:rPr>
                <w:sz w:val="28"/>
              </w:rPr>
              <w:t>И</w:t>
            </w:r>
          </w:p>
          <w:p w:rsidR="00144573" w:rsidRDefault="00933899">
            <w:pPr>
              <w:pStyle w:val="TableParagraph"/>
              <w:spacing w:line="316" w:lineRule="exact"/>
              <w:ind w:left="98" w:right="804"/>
              <w:jc w:val="center"/>
              <w:rPr>
                <w:sz w:val="28"/>
              </w:rPr>
            </w:pPr>
            <w:r>
              <w:rPr>
                <w:i/>
                <w:sz w:val="28"/>
              </w:rPr>
              <w:t>ЖИЗНЕННОЙ</w:t>
            </w:r>
            <w:r>
              <w:rPr>
                <w:i/>
                <w:spacing w:val="-2"/>
                <w:sz w:val="28"/>
              </w:rPr>
              <w:t xml:space="preserve"> </w:t>
            </w:r>
            <w:r>
              <w:rPr>
                <w:i/>
                <w:sz w:val="28"/>
              </w:rPr>
              <w:t>СИТУАЦИИ</w:t>
            </w:r>
            <w:r>
              <w:rPr>
                <w:i/>
                <w:spacing w:val="-3"/>
                <w:sz w:val="28"/>
              </w:rPr>
              <w:t xml:space="preserve"> </w:t>
            </w:r>
            <w:r>
              <w:rPr>
                <w:i/>
                <w:sz w:val="28"/>
              </w:rPr>
              <w:t>(В</w:t>
            </w:r>
            <w:r>
              <w:rPr>
                <w:i/>
                <w:spacing w:val="-3"/>
                <w:sz w:val="28"/>
              </w:rPr>
              <w:t xml:space="preserve"> </w:t>
            </w:r>
            <w:r>
              <w:rPr>
                <w:i/>
                <w:sz w:val="28"/>
              </w:rPr>
              <w:t>Т.Ч.</w:t>
            </w:r>
            <w:r>
              <w:rPr>
                <w:i/>
                <w:spacing w:val="-3"/>
                <w:sz w:val="28"/>
              </w:rPr>
              <w:t xml:space="preserve"> </w:t>
            </w:r>
            <w:r>
              <w:rPr>
                <w:i/>
                <w:sz w:val="28"/>
              </w:rPr>
              <w:t>ПРОЕКТ)</w:t>
            </w:r>
            <w:r>
              <w:rPr>
                <w:sz w:val="28"/>
              </w:rPr>
              <w:t>,</w:t>
            </w:r>
            <w:r>
              <w:rPr>
                <w:spacing w:val="-4"/>
                <w:sz w:val="28"/>
              </w:rPr>
              <w:t xml:space="preserve"> </w:t>
            </w:r>
            <w:r>
              <w:rPr>
                <w:sz w:val="28"/>
              </w:rPr>
              <w:t>ИСПОЛЬЗУЯ</w:t>
            </w:r>
            <w:r>
              <w:rPr>
                <w:spacing w:val="-2"/>
                <w:sz w:val="28"/>
              </w:rPr>
              <w:t xml:space="preserve"> </w:t>
            </w:r>
            <w:r>
              <w:rPr>
                <w:sz w:val="28"/>
              </w:rPr>
              <w:t>ИКТ</w:t>
            </w:r>
          </w:p>
        </w:tc>
      </w:tr>
      <w:tr w:rsidR="00144573">
        <w:trPr>
          <w:trHeight w:val="644"/>
        </w:trPr>
        <w:tc>
          <w:tcPr>
            <w:tcW w:w="1040" w:type="dxa"/>
            <w:vMerge/>
            <w:tcBorders>
              <w:top w:val="nil"/>
            </w:tcBorders>
            <w:shd w:val="clear" w:color="auto" w:fill="DAEDF3"/>
            <w:textDirection w:val="btLr"/>
          </w:tcPr>
          <w:p w:rsidR="00144573" w:rsidRDefault="00144573">
            <w:pPr>
              <w:rPr>
                <w:sz w:val="2"/>
                <w:szCs w:val="2"/>
              </w:rPr>
            </w:pPr>
          </w:p>
        </w:tc>
        <w:tc>
          <w:tcPr>
            <w:tcW w:w="8889" w:type="dxa"/>
            <w:shd w:val="clear" w:color="auto" w:fill="DAEDF3"/>
          </w:tcPr>
          <w:p w:rsidR="00144573" w:rsidRDefault="00933899">
            <w:pPr>
              <w:pStyle w:val="TableParagraph"/>
              <w:spacing w:line="307" w:lineRule="exact"/>
              <w:rPr>
                <w:sz w:val="28"/>
              </w:rPr>
            </w:pPr>
            <w:r>
              <w:rPr>
                <w:b/>
                <w:sz w:val="28"/>
              </w:rPr>
              <w:t>Работать</w:t>
            </w:r>
            <w:r>
              <w:rPr>
                <w:b/>
                <w:spacing w:val="-2"/>
                <w:sz w:val="28"/>
              </w:rPr>
              <w:t xml:space="preserve"> </w:t>
            </w:r>
            <w:r>
              <w:rPr>
                <w:b/>
                <w:sz w:val="28"/>
              </w:rPr>
              <w:t>по плану</w:t>
            </w:r>
            <w:r>
              <w:rPr>
                <w:sz w:val="28"/>
              </w:rPr>
              <w:t>,</w:t>
            </w:r>
            <w:r>
              <w:rPr>
                <w:spacing w:val="-2"/>
                <w:sz w:val="28"/>
              </w:rPr>
              <w:t xml:space="preserve"> </w:t>
            </w:r>
            <w:r>
              <w:rPr>
                <w:b/>
                <w:sz w:val="28"/>
              </w:rPr>
              <w:t>сверяясь</w:t>
            </w:r>
            <w:r>
              <w:rPr>
                <w:b/>
                <w:spacing w:val="-2"/>
                <w:sz w:val="28"/>
              </w:rPr>
              <w:t xml:space="preserve"> </w:t>
            </w:r>
            <w:r>
              <w:rPr>
                <w:b/>
                <w:sz w:val="28"/>
              </w:rPr>
              <w:t>с</w:t>
            </w:r>
            <w:r>
              <w:rPr>
                <w:b/>
                <w:spacing w:val="-1"/>
                <w:sz w:val="28"/>
              </w:rPr>
              <w:t xml:space="preserve"> </w:t>
            </w:r>
            <w:r>
              <w:rPr>
                <w:b/>
                <w:sz w:val="28"/>
              </w:rPr>
              <w:t>целью</w:t>
            </w:r>
            <w:r>
              <w:rPr>
                <w:sz w:val="28"/>
              </w:rPr>
              <w:t>,</w:t>
            </w:r>
            <w:r>
              <w:rPr>
                <w:spacing w:val="-5"/>
                <w:sz w:val="28"/>
              </w:rPr>
              <w:t xml:space="preserve"> </w:t>
            </w:r>
            <w:r>
              <w:rPr>
                <w:sz w:val="28"/>
              </w:rPr>
              <w:t>находить</w:t>
            </w:r>
            <w:r>
              <w:rPr>
                <w:spacing w:val="-2"/>
                <w:sz w:val="28"/>
              </w:rPr>
              <w:t xml:space="preserve"> </w:t>
            </w:r>
            <w:r>
              <w:rPr>
                <w:sz w:val="28"/>
              </w:rPr>
              <w:t>и</w:t>
            </w:r>
            <w:r>
              <w:rPr>
                <w:spacing w:val="-4"/>
                <w:sz w:val="28"/>
              </w:rPr>
              <w:t xml:space="preserve"> </w:t>
            </w:r>
            <w:r>
              <w:rPr>
                <w:sz w:val="28"/>
              </w:rPr>
              <w:t>исправлять</w:t>
            </w:r>
            <w:r>
              <w:rPr>
                <w:spacing w:val="-3"/>
                <w:sz w:val="28"/>
              </w:rPr>
              <w:t xml:space="preserve"> </w:t>
            </w:r>
            <w:r>
              <w:rPr>
                <w:sz w:val="28"/>
              </w:rPr>
              <w:t>ошибки,</w:t>
            </w:r>
          </w:p>
          <w:p w:rsidR="00144573" w:rsidRDefault="00933899">
            <w:pPr>
              <w:pStyle w:val="TableParagraph"/>
              <w:spacing w:before="2" w:line="316" w:lineRule="exact"/>
              <w:rPr>
                <w:sz w:val="28"/>
              </w:rPr>
            </w:pPr>
            <w:r>
              <w:rPr>
                <w:sz w:val="28"/>
              </w:rPr>
              <w:t>в</w:t>
            </w:r>
            <w:r>
              <w:rPr>
                <w:spacing w:val="-4"/>
                <w:sz w:val="28"/>
              </w:rPr>
              <w:t xml:space="preserve"> </w:t>
            </w:r>
            <w:r>
              <w:rPr>
                <w:sz w:val="28"/>
              </w:rPr>
              <w:t>т.ч.</w:t>
            </w:r>
            <w:r>
              <w:rPr>
                <w:spacing w:val="-3"/>
                <w:sz w:val="28"/>
              </w:rPr>
              <w:t xml:space="preserve"> </w:t>
            </w:r>
            <w:r>
              <w:rPr>
                <w:i/>
                <w:sz w:val="28"/>
              </w:rPr>
              <w:t>самостоятельно,</w:t>
            </w:r>
            <w:r>
              <w:rPr>
                <w:i/>
                <w:spacing w:val="-2"/>
                <w:sz w:val="28"/>
              </w:rPr>
              <w:t xml:space="preserve"> </w:t>
            </w:r>
            <w:r>
              <w:rPr>
                <w:sz w:val="28"/>
              </w:rPr>
              <w:t>используя</w:t>
            </w:r>
            <w:r>
              <w:rPr>
                <w:spacing w:val="-2"/>
                <w:sz w:val="28"/>
              </w:rPr>
              <w:t xml:space="preserve"> </w:t>
            </w:r>
            <w:r>
              <w:rPr>
                <w:sz w:val="28"/>
              </w:rPr>
              <w:t>ИКТ</w:t>
            </w:r>
          </w:p>
        </w:tc>
      </w:tr>
      <w:tr w:rsidR="00144573">
        <w:trPr>
          <w:trHeight w:val="642"/>
        </w:trPr>
        <w:tc>
          <w:tcPr>
            <w:tcW w:w="1040" w:type="dxa"/>
            <w:vMerge/>
            <w:tcBorders>
              <w:top w:val="nil"/>
            </w:tcBorders>
            <w:shd w:val="clear" w:color="auto" w:fill="DAEDF3"/>
            <w:textDirection w:val="btLr"/>
          </w:tcPr>
          <w:p w:rsidR="00144573" w:rsidRDefault="00144573">
            <w:pPr>
              <w:rPr>
                <w:sz w:val="2"/>
                <w:szCs w:val="2"/>
              </w:rPr>
            </w:pPr>
          </w:p>
        </w:tc>
        <w:tc>
          <w:tcPr>
            <w:tcW w:w="8889" w:type="dxa"/>
            <w:shd w:val="clear" w:color="auto" w:fill="DAEDF3"/>
          </w:tcPr>
          <w:p w:rsidR="00144573" w:rsidRDefault="00933899">
            <w:pPr>
              <w:pStyle w:val="TableParagraph"/>
              <w:spacing w:line="306" w:lineRule="exact"/>
              <w:rPr>
                <w:sz w:val="28"/>
              </w:rPr>
            </w:pPr>
            <w:r>
              <w:rPr>
                <w:b/>
                <w:sz w:val="28"/>
              </w:rPr>
              <w:t>Оценивать</w:t>
            </w:r>
            <w:r>
              <w:rPr>
                <w:b/>
                <w:spacing w:val="-1"/>
                <w:sz w:val="28"/>
              </w:rPr>
              <w:t xml:space="preserve"> </w:t>
            </w:r>
            <w:r>
              <w:rPr>
                <w:b/>
                <w:sz w:val="28"/>
              </w:rPr>
              <w:t>степень</w:t>
            </w:r>
            <w:r>
              <w:rPr>
                <w:b/>
                <w:spacing w:val="-3"/>
                <w:sz w:val="28"/>
              </w:rPr>
              <w:t xml:space="preserve"> </w:t>
            </w:r>
            <w:r>
              <w:rPr>
                <w:b/>
                <w:sz w:val="28"/>
              </w:rPr>
              <w:t>и</w:t>
            </w:r>
            <w:r>
              <w:rPr>
                <w:b/>
                <w:spacing w:val="-3"/>
                <w:sz w:val="28"/>
              </w:rPr>
              <w:t xml:space="preserve"> </w:t>
            </w:r>
            <w:r>
              <w:rPr>
                <w:b/>
                <w:sz w:val="28"/>
              </w:rPr>
              <w:t>способы</w:t>
            </w:r>
            <w:r>
              <w:rPr>
                <w:b/>
                <w:spacing w:val="-2"/>
                <w:sz w:val="28"/>
              </w:rPr>
              <w:t xml:space="preserve"> </w:t>
            </w:r>
            <w:r>
              <w:rPr>
                <w:b/>
                <w:sz w:val="28"/>
              </w:rPr>
              <w:t>достижения</w:t>
            </w:r>
            <w:r>
              <w:rPr>
                <w:b/>
                <w:spacing w:val="-3"/>
                <w:sz w:val="28"/>
              </w:rPr>
              <w:t xml:space="preserve"> </w:t>
            </w:r>
            <w:r>
              <w:rPr>
                <w:b/>
                <w:sz w:val="28"/>
              </w:rPr>
              <w:t>цели</w:t>
            </w:r>
            <w:r>
              <w:rPr>
                <w:b/>
                <w:spacing w:val="-1"/>
                <w:sz w:val="28"/>
              </w:rPr>
              <w:t xml:space="preserve"> </w:t>
            </w:r>
            <w:r>
              <w:rPr>
                <w:sz w:val="28"/>
              </w:rPr>
              <w:t>в учебных</w:t>
            </w:r>
            <w:r>
              <w:rPr>
                <w:spacing w:val="-2"/>
                <w:sz w:val="28"/>
              </w:rPr>
              <w:t xml:space="preserve"> </w:t>
            </w:r>
            <w:r>
              <w:rPr>
                <w:sz w:val="28"/>
              </w:rPr>
              <w:t>и</w:t>
            </w:r>
          </w:p>
          <w:p w:rsidR="00144573" w:rsidRDefault="00933899">
            <w:pPr>
              <w:pStyle w:val="TableParagraph"/>
              <w:spacing w:line="316" w:lineRule="exact"/>
              <w:rPr>
                <w:sz w:val="28"/>
              </w:rPr>
            </w:pPr>
            <w:r>
              <w:rPr>
                <w:i/>
                <w:sz w:val="28"/>
              </w:rPr>
              <w:t>жизненных</w:t>
            </w:r>
            <w:r>
              <w:rPr>
                <w:i/>
                <w:spacing w:val="-5"/>
                <w:sz w:val="28"/>
              </w:rPr>
              <w:t xml:space="preserve"> </w:t>
            </w:r>
            <w:r>
              <w:rPr>
                <w:i/>
                <w:sz w:val="28"/>
              </w:rPr>
              <w:t>ситуациях</w:t>
            </w:r>
            <w:r>
              <w:rPr>
                <w:sz w:val="28"/>
              </w:rPr>
              <w:t>,</w:t>
            </w:r>
            <w:r>
              <w:rPr>
                <w:spacing w:val="-5"/>
                <w:sz w:val="28"/>
              </w:rPr>
              <w:t xml:space="preserve"> </w:t>
            </w:r>
            <w:r>
              <w:rPr>
                <w:i/>
                <w:sz w:val="28"/>
              </w:rPr>
              <w:t>самостоятельно</w:t>
            </w:r>
            <w:r>
              <w:rPr>
                <w:i/>
                <w:spacing w:val="-4"/>
                <w:sz w:val="28"/>
              </w:rPr>
              <w:t xml:space="preserve"> </w:t>
            </w:r>
            <w:r>
              <w:rPr>
                <w:sz w:val="28"/>
              </w:rPr>
              <w:t>исправлять</w:t>
            </w:r>
            <w:r>
              <w:rPr>
                <w:spacing w:val="-6"/>
                <w:sz w:val="28"/>
              </w:rPr>
              <w:t xml:space="preserve"> </w:t>
            </w:r>
            <w:r>
              <w:rPr>
                <w:sz w:val="28"/>
              </w:rPr>
              <w:t>ошибки</w:t>
            </w:r>
          </w:p>
        </w:tc>
      </w:tr>
      <w:tr w:rsidR="00144573">
        <w:trPr>
          <w:trHeight w:val="645"/>
        </w:trPr>
        <w:tc>
          <w:tcPr>
            <w:tcW w:w="1040" w:type="dxa"/>
            <w:vMerge w:val="restart"/>
            <w:shd w:val="clear" w:color="auto" w:fill="FFCCFF"/>
            <w:textDirection w:val="btLr"/>
          </w:tcPr>
          <w:p w:rsidR="00144573" w:rsidRDefault="00144573">
            <w:pPr>
              <w:pStyle w:val="TableParagraph"/>
              <w:spacing w:before="1"/>
              <w:ind w:left="0"/>
              <w:rPr>
                <w:sz w:val="35"/>
              </w:rPr>
            </w:pPr>
          </w:p>
          <w:p w:rsidR="00144573" w:rsidRDefault="00933899">
            <w:pPr>
              <w:pStyle w:val="TableParagraph"/>
              <w:ind w:left="715"/>
              <w:rPr>
                <w:b/>
                <w:sz w:val="28"/>
              </w:rPr>
            </w:pPr>
            <w:r>
              <w:rPr>
                <w:b/>
                <w:sz w:val="28"/>
              </w:rPr>
              <w:t>КОММУНИКАТИВНЫЕ</w:t>
            </w:r>
          </w:p>
        </w:tc>
        <w:tc>
          <w:tcPr>
            <w:tcW w:w="8889" w:type="dxa"/>
            <w:shd w:val="clear" w:color="auto" w:fill="FFCCFF"/>
          </w:tcPr>
          <w:p w:rsidR="00144573" w:rsidRDefault="00933899">
            <w:pPr>
              <w:pStyle w:val="TableParagraph"/>
              <w:spacing w:line="309" w:lineRule="exact"/>
              <w:rPr>
                <w:sz w:val="28"/>
              </w:rPr>
            </w:pPr>
            <w:r>
              <w:rPr>
                <w:b/>
                <w:sz w:val="28"/>
              </w:rPr>
              <w:t>Излагать</w:t>
            </w:r>
            <w:r>
              <w:rPr>
                <w:b/>
                <w:spacing w:val="-3"/>
                <w:sz w:val="28"/>
              </w:rPr>
              <w:t xml:space="preserve"> </w:t>
            </w:r>
            <w:r>
              <w:rPr>
                <w:b/>
                <w:sz w:val="28"/>
              </w:rPr>
              <w:t>свое</w:t>
            </w:r>
            <w:r>
              <w:rPr>
                <w:b/>
                <w:spacing w:val="-3"/>
                <w:sz w:val="28"/>
              </w:rPr>
              <w:t xml:space="preserve"> </w:t>
            </w:r>
            <w:r>
              <w:rPr>
                <w:b/>
                <w:sz w:val="28"/>
              </w:rPr>
              <w:t>мнение</w:t>
            </w:r>
            <w:r>
              <w:rPr>
                <w:b/>
                <w:spacing w:val="-3"/>
                <w:sz w:val="28"/>
              </w:rPr>
              <w:t xml:space="preserve"> </w:t>
            </w:r>
            <w:r>
              <w:rPr>
                <w:sz w:val="28"/>
              </w:rPr>
              <w:t>(в</w:t>
            </w:r>
            <w:r>
              <w:rPr>
                <w:spacing w:val="-3"/>
                <w:sz w:val="28"/>
              </w:rPr>
              <w:t xml:space="preserve"> </w:t>
            </w:r>
            <w:r>
              <w:rPr>
                <w:sz w:val="28"/>
              </w:rPr>
              <w:t>монологе,</w:t>
            </w:r>
            <w:r>
              <w:rPr>
                <w:spacing w:val="-7"/>
                <w:sz w:val="28"/>
              </w:rPr>
              <w:t xml:space="preserve"> </w:t>
            </w:r>
            <w:r>
              <w:rPr>
                <w:sz w:val="28"/>
              </w:rPr>
              <w:t>диалоге,</w:t>
            </w:r>
            <w:r>
              <w:rPr>
                <w:spacing w:val="-2"/>
                <w:sz w:val="28"/>
              </w:rPr>
              <w:t xml:space="preserve"> </w:t>
            </w:r>
            <w:r>
              <w:rPr>
                <w:sz w:val="28"/>
              </w:rPr>
              <w:t>полилоге),</w:t>
            </w:r>
            <w:r>
              <w:rPr>
                <w:spacing w:val="-1"/>
                <w:sz w:val="28"/>
              </w:rPr>
              <w:t xml:space="preserve"> </w:t>
            </w:r>
            <w:r>
              <w:rPr>
                <w:sz w:val="28"/>
              </w:rPr>
              <w:t>аргументируя</w:t>
            </w:r>
          </w:p>
          <w:p w:rsidR="00144573" w:rsidRDefault="00933899">
            <w:pPr>
              <w:pStyle w:val="TableParagraph"/>
              <w:spacing w:line="316" w:lineRule="exact"/>
              <w:rPr>
                <w:i/>
                <w:sz w:val="28"/>
              </w:rPr>
            </w:pPr>
            <w:r>
              <w:rPr>
                <w:sz w:val="28"/>
              </w:rPr>
              <w:t>его,</w:t>
            </w:r>
            <w:r>
              <w:rPr>
                <w:spacing w:val="-4"/>
                <w:sz w:val="28"/>
              </w:rPr>
              <w:t xml:space="preserve"> </w:t>
            </w:r>
            <w:r>
              <w:rPr>
                <w:sz w:val="28"/>
              </w:rPr>
              <w:t>подтверждая</w:t>
            </w:r>
            <w:r>
              <w:rPr>
                <w:spacing w:val="-2"/>
                <w:sz w:val="28"/>
              </w:rPr>
              <w:t xml:space="preserve"> </w:t>
            </w:r>
            <w:r>
              <w:rPr>
                <w:sz w:val="28"/>
              </w:rPr>
              <w:t>фактами</w:t>
            </w:r>
            <w:r>
              <w:rPr>
                <w:i/>
                <w:sz w:val="28"/>
              </w:rPr>
              <w:t>,</w:t>
            </w:r>
            <w:r>
              <w:rPr>
                <w:i/>
                <w:spacing w:val="-4"/>
                <w:sz w:val="28"/>
              </w:rPr>
              <w:t xml:space="preserve"> </w:t>
            </w:r>
            <w:r>
              <w:rPr>
                <w:i/>
                <w:sz w:val="28"/>
              </w:rPr>
              <w:t>выдвигая</w:t>
            </w:r>
            <w:r>
              <w:rPr>
                <w:i/>
                <w:spacing w:val="-3"/>
                <w:sz w:val="28"/>
              </w:rPr>
              <w:t xml:space="preserve"> </w:t>
            </w:r>
            <w:r>
              <w:rPr>
                <w:i/>
                <w:sz w:val="28"/>
              </w:rPr>
              <w:t>контраргументы</w:t>
            </w:r>
            <w:r>
              <w:rPr>
                <w:i/>
                <w:spacing w:val="-4"/>
                <w:sz w:val="28"/>
              </w:rPr>
              <w:t xml:space="preserve"> </w:t>
            </w:r>
            <w:r>
              <w:rPr>
                <w:i/>
                <w:sz w:val="28"/>
              </w:rPr>
              <w:t>в</w:t>
            </w:r>
            <w:r>
              <w:rPr>
                <w:i/>
                <w:spacing w:val="-3"/>
                <w:sz w:val="28"/>
              </w:rPr>
              <w:t xml:space="preserve"> </w:t>
            </w:r>
            <w:r>
              <w:rPr>
                <w:i/>
                <w:sz w:val="28"/>
              </w:rPr>
              <w:t>дискуссии</w:t>
            </w:r>
          </w:p>
        </w:tc>
      </w:tr>
      <w:tr w:rsidR="00144573">
        <w:trPr>
          <w:trHeight w:val="644"/>
        </w:trPr>
        <w:tc>
          <w:tcPr>
            <w:tcW w:w="1040" w:type="dxa"/>
            <w:vMerge/>
            <w:tcBorders>
              <w:top w:val="nil"/>
            </w:tcBorders>
            <w:shd w:val="clear" w:color="auto" w:fill="FFCCFF"/>
            <w:textDirection w:val="btLr"/>
          </w:tcPr>
          <w:p w:rsidR="00144573" w:rsidRDefault="00144573">
            <w:pPr>
              <w:rPr>
                <w:sz w:val="2"/>
                <w:szCs w:val="2"/>
              </w:rPr>
            </w:pPr>
          </w:p>
        </w:tc>
        <w:tc>
          <w:tcPr>
            <w:tcW w:w="8889" w:type="dxa"/>
            <w:shd w:val="clear" w:color="auto" w:fill="FFCCFF"/>
          </w:tcPr>
          <w:p w:rsidR="00144573" w:rsidRDefault="00933899">
            <w:pPr>
              <w:pStyle w:val="TableParagraph"/>
              <w:spacing w:line="306" w:lineRule="exact"/>
              <w:rPr>
                <w:sz w:val="28"/>
              </w:rPr>
            </w:pPr>
            <w:r>
              <w:rPr>
                <w:b/>
                <w:sz w:val="28"/>
              </w:rPr>
              <w:t>Понимать</w:t>
            </w:r>
            <w:r>
              <w:rPr>
                <w:b/>
                <w:spacing w:val="-2"/>
                <w:sz w:val="28"/>
              </w:rPr>
              <w:t xml:space="preserve"> </w:t>
            </w:r>
            <w:r>
              <w:rPr>
                <w:b/>
                <w:sz w:val="28"/>
              </w:rPr>
              <w:t>позицию</w:t>
            </w:r>
            <w:r>
              <w:rPr>
                <w:b/>
                <w:spacing w:val="-2"/>
                <w:sz w:val="28"/>
              </w:rPr>
              <w:t xml:space="preserve"> </w:t>
            </w:r>
            <w:r>
              <w:rPr>
                <w:b/>
                <w:sz w:val="28"/>
              </w:rPr>
              <w:t>другого</w:t>
            </w:r>
            <w:r>
              <w:rPr>
                <w:sz w:val="28"/>
              </w:rPr>
              <w:t>,</w:t>
            </w:r>
            <w:r>
              <w:rPr>
                <w:spacing w:val="-2"/>
                <w:sz w:val="28"/>
              </w:rPr>
              <w:t xml:space="preserve"> </w:t>
            </w:r>
            <w:r>
              <w:rPr>
                <w:sz w:val="28"/>
              </w:rPr>
              <w:t>выраженную</w:t>
            </w:r>
            <w:r>
              <w:rPr>
                <w:spacing w:val="-3"/>
                <w:sz w:val="28"/>
              </w:rPr>
              <w:t xml:space="preserve"> </w:t>
            </w:r>
            <w:r>
              <w:rPr>
                <w:sz w:val="28"/>
              </w:rPr>
              <w:t>в</w:t>
            </w:r>
            <w:r>
              <w:rPr>
                <w:spacing w:val="-2"/>
                <w:sz w:val="28"/>
              </w:rPr>
              <w:t xml:space="preserve"> </w:t>
            </w:r>
            <w:r>
              <w:rPr>
                <w:sz w:val="28"/>
              </w:rPr>
              <w:t>явном</w:t>
            </w:r>
            <w:r>
              <w:rPr>
                <w:spacing w:val="-1"/>
                <w:sz w:val="28"/>
              </w:rPr>
              <w:t xml:space="preserve"> </w:t>
            </w:r>
            <w:r>
              <w:rPr>
                <w:sz w:val="28"/>
              </w:rPr>
              <w:t>и</w:t>
            </w:r>
            <w:r>
              <w:rPr>
                <w:spacing w:val="-2"/>
                <w:sz w:val="28"/>
              </w:rPr>
              <w:t xml:space="preserve"> </w:t>
            </w:r>
            <w:r>
              <w:rPr>
                <w:i/>
                <w:sz w:val="28"/>
              </w:rPr>
              <w:t>НЕ</w:t>
            </w:r>
            <w:r>
              <w:rPr>
                <w:sz w:val="28"/>
              </w:rPr>
              <w:t>явном</w:t>
            </w:r>
            <w:r>
              <w:rPr>
                <w:spacing w:val="-1"/>
                <w:sz w:val="28"/>
              </w:rPr>
              <w:t xml:space="preserve"> </w:t>
            </w:r>
            <w:r>
              <w:rPr>
                <w:sz w:val="28"/>
              </w:rPr>
              <w:t>виде</w:t>
            </w:r>
            <w:r>
              <w:rPr>
                <w:spacing w:val="-1"/>
                <w:sz w:val="28"/>
              </w:rPr>
              <w:t xml:space="preserve"> </w:t>
            </w:r>
            <w:r>
              <w:rPr>
                <w:sz w:val="28"/>
              </w:rPr>
              <w:t>(в</w:t>
            </w:r>
          </w:p>
          <w:p w:rsidR="00144573" w:rsidRDefault="00933899">
            <w:pPr>
              <w:pStyle w:val="TableParagraph"/>
              <w:spacing w:line="318" w:lineRule="exact"/>
              <w:rPr>
                <w:sz w:val="28"/>
              </w:rPr>
            </w:pPr>
            <w:r>
              <w:rPr>
                <w:sz w:val="28"/>
              </w:rPr>
              <w:t>т.ч.</w:t>
            </w:r>
            <w:r>
              <w:rPr>
                <w:spacing w:val="-2"/>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2"/>
                <w:sz w:val="28"/>
              </w:rPr>
              <w:t xml:space="preserve"> </w:t>
            </w:r>
            <w:r>
              <w:rPr>
                <w:sz w:val="28"/>
              </w:rPr>
              <w:t>автором</w:t>
            </w:r>
            <w:r>
              <w:rPr>
                <w:spacing w:val="-1"/>
                <w:sz w:val="28"/>
              </w:rPr>
              <w:t xml:space="preserve"> </w:t>
            </w:r>
            <w:r>
              <w:rPr>
                <w:sz w:val="28"/>
              </w:rPr>
              <w:t>текста)</w:t>
            </w:r>
          </w:p>
        </w:tc>
      </w:tr>
      <w:tr w:rsidR="00144573">
        <w:trPr>
          <w:trHeight w:val="642"/>
        </w:trPr>
        <w:tc>
          <w:tcPr>
            <w:tcW w:w="1040" w:type="dxa"/>
            <w:vMerge/>
            <w:tcBorders>
              <w:top w:val="nil"/>
            </w:tcBorders>
            <w:shd w:val="clear" w:color="auto" w:fill="FFCCFF"/>
            <w:textDirection w:val="btLr"/>
          </w:tcPr>
          <w:p w:rsidR="00144573" w:rsidRDefault="00144573">
            <w:pPr>
              <w:rPr>
                <w:sz w:val="2"/>
                <w:szCs w:val="2"/>
              </w:rPr>
            </w:pPr>
          </w:p>
        </w:tc>
        <w:tc>
          <w:tcPr>
            <w:tcW w:w="8889" w:type="dxa"/>
            <w:shd w:val="clear" w:color="auto" w:fill="FFCCFF"/>
          </w:tcPr>
          <w:p w:rsidR="00144573" w:rsidRDefault="00933899">
            <w:pPr>
              <w:pStyle w:val="TableParagraph"/>
              <w:spacing w:line="309" w:lineRule="exact"/>
              <w:rPr>
                <w:b/>
                <w:sz w:val="28"/>
              </w:rPr>
            </w:pPr>
            <w:r>
              <w:rPr>
                <w:b/>
                <w:sz w:val="28"/>
              </w:rPr>
              <w:t>Различать</w:t>
            </w:r>
            <w:r>
              <w:rPr>
                <w:b/>
                <w:spacing w:val="-4"/>
                <w:sz w:val="28"/>
              </w:rPr>
              <w:t xml:space="preserve"> </w:t>
            </w:r>
            <w:r>
              <w:rPr>
                <w:b/>
                <w:sz w:val="28"/>
              </w:rPr>
              <w:t>в</w:t>
            </w:r>
            <w:r>
              <w:rPr>
                <w:b/>
                <w:spacing w:val="-5"/>
                <w:sz w:val="28"/>
              </w:rPr>
              <w:t xml:space="preserve"> </w:t>
            </w:r>
            <w:r>
              <w:rPr>
                <w:b/>
                <w:sz w:val="28"/>
              </w:rPr>
              <w:t>речи</w:t>
            </w:r>
            <w:r>
              <w:rPr>
                <w:b/>
                <w:spacing w:val="-4"/>
                <w:sz w:val="28"/>
              </w:rPr>
              <w:t xml:space="preserve"> </w:t>
            </w:r>
            <w:r>
              <w:rPr>
                <w:b/>
                <w:sz w:val="28"/>
              </w:rPr>
              <w:t>другого</w:t>
            </w:r>
            <w:r>
              <w:rPr>
                <w:b/>
                <w:spacing w:val="-3"/>
                <w:sz w:val="28"/>
              </w:rPr>
              <w:t xml:space="preserve"> </w:t>
            </w:r>
            <w:r>
              <w:rPr>
                <w:b/>
                <w:sz w:val="28"/>
              </w:rPr>
              <w:t>мнения,</w:t>
            </w:r>
            <w:r>
              <w:rPr>
                <w:b/>
                <w:spacing w:val="-5"/>
                <w:sz w:val="28"/>
              </w:rPr>
              <w:t xml:space="preserve"> </w:t>
            </w:r>
            <w:r>
              <w:rPr>
                <w:b/>
                <w:sz w:val="28"/>
              </w:rPr>
              <w:t>доказательства,</w:t>
            </w:r>
            <w:r>
              <w:rPr>
                <w:b/>
                <w:spacing w:val="-4"/>
                <w:sz w:val="28"/>
              </w:rPr>
              <w:t xml:space="preserve"> </w:t>
            </w:r>
            <w:r>
              <w:rPr>
                <w:b/>
                <w:sz w:val="28"/>
              </w:rPr>
              <w:t>факты;</w:t>
            </w:r>
          </w:p>
          <w:p w:rsidR="00144573" w:rsidRDefault="00933899">
            <w:pPr>
              <w:pStyle w:val="TableParagraph"/>
              <w:spacing w:line="314" w:lineRule="exact"/>
              <w:rPr>
                <w:i/>
                <w:sz w:val="28"/>
              </w:rPr>
            </w:pPr>
            <w:r>
              <w:rPr>
                <w:i/>
                <w:sz w:val="28"/>
              </w:rPr>
              <w:t>гипотезы,</w:t>
            </w:r>
            <w:r>
              <w:rPr>
                <w:i/>
                <w:spacing w:val="-5"/>
                <w:sz w:val="28"/>
              </w:rPr>
              <w:t xml:space="preserve"> </w:t>
            </w:r>
            <w:r>
              <w:rPr>
                <w:i/>
                <w:sz w:val="28"/>
              </w:rPr>
              <w:t>аксиомы,</w:t>
            </w:r>
            <w:r>
              <w:rPr>
                <w:i/>
                <w:spacing w:val="-7"/>
                <w:sz w:val="28"/>
              </w:rPr>
              <w:t xml:space="preserve"> </w:t>
            </w:r>
            <w:r>
              <w:rPr>
                <w:i/>
                <w:sz w:val="28"/>
              </w:rPr>
              <w:t>догматы,</w:t>
            </w:r>
            <w:r>
              <w:rPr>
                <w:i/>
                <w:spacing w:val="-5"/>
                <w:sz w:val="28"/>
              </w:rPr>
              <w:t xml:space="preserve"> </w:t>
            </w:r>
            <w:r>
              <w:rPr>
                <w:i/>
                <w:sz w:val="28"/>
              </w:rPr>
              <w:t>теории</w:t>
            </w:r>
          </w:p>
        </w:tc>
      </w:tr>
      <w:tr w:rsidR="00144573">
        <w:trPr>
          <w:trHeight w:val="644"/>
        </w:trPr>
        <w:tc>
          <w:tcPr>
            <w:tcW w:w="1040" w:type="dxa"/>
            <w:vMerge/>
            <w:tcBorders>
              <w:top w:val="nil"/>
            </w:tcBorders>
            <w:shd w:val="clear" w:color="auto" w:fill="FFCCFF"/>
            <w:textDirection w:val="btLr"/>
          </w:tcPr>
          <w:p w:rsidR="00144573" w:rsidRDefault="00144573">
            <w:pPr>
              <w:rPr>
                <w:sz w:val="2"/>
                <w:szCs w:val="2"/>
              </w:rPr>
            </w:pPr>
          </w:p>
        </w:tc>
        <w:tc>
          <w:tcPr>
            <w:tcW w:w="8889" w:type="dxa"/>
            <w:shd w:val="clear" w:color="auto" w:fill="FFCCFF"/>
          </w:tcPr>
          <w:p w:rsidR="00144573" w:rsidRDefault="00933899">
            <w:pPr>
              <w:pStyle w:val="TableParagraph"/>
              <w:spacing w:line="309" w:lineRule="exact"/>
              <w:rPr>
                <w:sz w:val="28"/>
              </w:rPr>
            </w:pPr>
            <w:r>
              <w:rPr>
                <w:b/>
                <w:sz w:val="28"/>
              </w:rPr>
              <w:t>Корректировать</w:t>
            </w:r>
            <w:r>
              <w:rPr>
                <w:b/>
                <w:spacing w:val="-5"/>
                <w:sz w:val="28"/>
              </w:rPr>
              <w:t xml:space="preserve"> </w:t>
            </w:r>
            <w:r>
              <w:rPr>
                <w:b/>
                <w:sz w:val="28"/>
              </w:rPr>
              <w:t>свое</w:t>
            </w:r>
            <w:r>
              <w:rPr>
                <w:b/>
                <w:spacing w:val="-4"/>
                <w:sz w:val="28"/>
              </w:rPr>
              <w:t xml:space="preserve"> </w:t>
            </w:r>
            <w:r>
              <w:rPr>
                <w:b/>
                <w:sz w:val="28"/>
              </w:rPr>
              <w:t>мнение</w:t>
            </w:r>
            <w:r>
              <w:rPr>
                <w:b/>
                <w:spacing w:val="-3"/>
                <w:sz w:val="28"/>
              </w:rPr>
              <w:t xml:space="preserve"> </w:t>
            </w:r>
            <w:r>
              <w:rPr>
                <w:sz w:val="28"/>
              </w:rPr>
              <w:t>под</w:t>
            </w:r>
            <w:r>
              <w:rPr>
                <w:spacing w:val="-4"/>
                <w:sz w:val="28"/>
              </w:rPr>
              <w:t xml:space="preserve"> </w:t>
            </w:r>
            <w:r>
              <w:rPr>
                <w:sz w:val="28"/>
              </w:rPr>
              <w:t>воздействием</w:t>
            </w:r>
            <w:r>
              <w:rPr>
                <w:spacing w:val="-7"/>
                <w:sz w:val="28"/>
              </w:rPr>
              <w:t xml:space="preserve"> </w:t>
            </w:r>
            <w:r>
              <w:rPr>
                <w:sz w:val="28"/>
              </w:rPr>
              <w:t>контраргументов,</w:t>
            </w:r>
          </w:p>
          <w:p w:rsidR="00144573" w:rsidRDefault="00933899">
            <w:pPr>
              <w:pStyle w:val="TableParagraph"/>
              <w:spacing w:line="316" w:lineRule="exact"/>
              <w:rPr>
                <w:i/>
                <w:sz w:val="28"/>
              </w:rPr>
            </w:pPr>
            <w:r>
              <w:rPr>
                <w:i/>
                <w:sz w:val="28"/>
              </w:rPr>
              <w:t>достойно</w:t>
            </w:r>
            <w:r>
              <w:rPr>
                <w:i/>
                <w:spacing w:val="-3"/>
                <w:sz w:val="28"/>
              </w:rPr>
              <w:t xml:space="preserve"> </w:t>
            </w:r>
            <w:r>
              <w:rPr>
                <w:i/>
                <w:sz w:val="28"/>
              </w:rPr>
              <w:t>признавать</w:t>
            </w:r>
            <w:r>
              <w:rPr>
                <w:i/>
                <w:spacing w:val="-5"/>
                <w:sz w:val="28"/>
              </w:rPr>
              <w:t xml:space="preserve"> </w:t>
            </w:r>
            <w:r>
              <w:rPr>
                <w:i/>
                <w:sz w:val="28"/>
              </w:rPr>
              <w:t>его</w:t>
            </w:r>
            <w:r>
              <w:rPr>
                <w:i/>
                <w:spacing w:val="-3"/>
                <w:sz w:val="28"/>
              </w:rPr>
              <w:t xml:space="preserve"> </w:t>
            </w:r>
            <w:r>
              <w:rPr>
                <w:i/>
                <w:sz w:val="28"/>
              </w:rPr>
              <w:t>ошибочность</w:t>
            </w:r>
          </w:p>
        </w:tc>
      </w:tr>
      <w:tr w:rsidR="00144573">
        <w:trPr>
          <w:trHeight w:val="644"/>
        </w:trPr>
        <w:tc>
          <w:tcPr>
            <w:tcW w:w="1040" w:type="dxa"/>
            <w:vMerge/>
            <w:tcBorders>
              <w:top w:val="nil"/>
            </w:tcBorders>
            <w:shd w:val="clear" w:color="auto" w:fill="FFCCFF"/>
            <w:textDirection w:val="btLr"/>
          </w:tcPr>
          <w:p w:rsidR="00144573" w:rsidRDefault="00144573">
            <w:pPr>
              <w:rPr>
                <w:sz w:val="2"/>
                <w:szCs w:val="2"/>
              </w:rPr>
            </w:pPr>
          </w:p>
        </w:tc>
        <w:tc>
          <w:tcPr>
            <w:tcW w:w="8889" w:type="dxa"/>
            <w:shd w:val="clear" w:color="auto" w:fill="FFCCFF"/>
          </w:tcPr>
          <w:p w:rsidR="00144573" w:rsidRDefault="00933899">
            <w:pPr>
              <w:pStyle w:val="TableParagraph"/>
              <w:spacing w:line="306" w:lineRule="exact"/>
              <w:rPr>
                <w:sz w:val="28"/>
              </w:rPr>
            </w:pPr>
            <w:r>
              <w:rPr>
                <w:b/>
                <w:sz w:val="28"/>
              </w:rPr>
              <w:t>Создавать</w:t>
            </w:r>
            <w:r>
              <w:rPr>
                <w:b/>
                <w:spacing w:val="-2"/>
                <w:sz w:val="28"/>
              </w:rPr>
              <w:t xml:space="preserve"> </w:t>
            </w:r>
            <w:r>
              <w:rPr>
                <w:b/>
                <w:sz w:val="28"/>
              </w:rPr>
              <w:t>устные</w:t>
            </w:r>
            <w:r>
              <w:rPr>
                <w:b/>
                <w:spacing w:val="-4"/>
                <w:sz w:val="28"/>
              </w:rPr>
              <w:t xml:space="preserve"> </w:t>
            </w:r>
            <w:r>
              <w:rPr>
                <w:b/>
                <w:sz w:val="28"/>
              </w:rPr>
              <w:t>и</w:t>
            </w:r>
            <w:r>
              <w:rPr>
                <w:b/>
                <w:spacing w:val="-2"/>
                <w:sz w:val="28"/>
              </w:rPr>
              <w:t xml:space="preserve"> </w:t>
            </w:r>
            <w:r>
              <w:rPr>
                <w:b/>
                <w:sz w:val="28"/>
              </w:rPr>
              <w:t>письменные</w:t>
            </w:r>
            <w:r>
              <w:rPr>
                <w:b/>
                <w:spacing w:val="-1"/>
                <w:sz w:val="28"/>
              </w:rPr>
              <w:t xml:space="preserve"> </w:t>
            </w:r>
            <w:r>
              <w:rPr>
                <w:b/>
                <w:sz w:val="28"/>
              </w:rPr>
              <w:t>тексты</w:t>
            </w:r>
            <w:r>
              <w:rPr>
                <w:b/>
                <w:spacing w:val="-2"/>
                <w:sz w:val="28"/>
              </w:rPr>
              <w:t xml:space="preserve"> </w:t>
            </w:r>
            <w:r>
              <w:rPr>
                <w:sz w:val="28"/>
              </w:rPr>
              <w:t>для</w:t>
            </w:r>
            <w:r>
              <w:rPr>
                <w:spacing w:val="-4"/>
                <w:sz w:val="28"/>
              </w:rPr>
              <w:t xml:space="preserve"> </w:t>
            </w:r>
            <w:r>
              <w:rPr>
                <w:sz w:val="28"/>
              </w:rPr>
              <w:t>решения</w:t>
            </w:r>
            <w:r>
              <w:rPr>
                <w:spacing w:val="-1"/>
                <w:sz w:val="28"/>
              </w:rPr>
              <w:t xml:space="preserve"> </w:t>
            </w:r>
            <w:r>
              <w:rPr>
                <w:sz w:val="28"/>
              </w:rPr>
              <w:t>разных задач</w:t>
            </w:r>
          </w:p>
          <w:p w:rsidR="00144573" w:rsidRDefault="00933899">
            <w:pPr>
              <w:pStyle w:val="TableParagraph"/>
              <w:spacing w:line="318" w:lineRule="exact"/>
              <w:rPr>
                <w:i/>
                <w:sz w:val="28"/>
              </w:rPr>
            </w:pPr>
            <w:r>
              <w:rPr>
                <w:sz w:val="28"/>
              </w:rPr>
              <w:t>общения</w:t>
            </w:r>
            <w:r>
              <w:rPr>
                <w:spacing w:val="-4"/>
                <w:sz w:val="28"/>
              </w:rPr>
              <w:t xml:space="preserve"> </w:t>
            </w:r>
            <w:r>
              <w:rPr>
                <w:sz w:val="28"/>
              </w:rPr>
              <w:t>–</w:t>
            </w:r>
            <w:r>
              <w:rPr>
                <w:spacing w:val="-1"/>
                <w:sz w:val="28"/>
              </w:rPr>
              <w:t xml:space="preserve"> </w:t>
            </w:r>
            <w:r>
              <w:rPr>
                <w:sz w:val="28"/>
              </w:rPr>
              <w:t>с</w:t>
            </w:r>
            <w:r>
              <w:rPr>
                <w:spacing w:val="-2"/>
                <w:sz w:val="28"/>
              </w:rPr>
              <w:t xml:space="preserve"> </w:t>
            </w:r>
            <w:r>
              <w:rPr>
                <w:sz w:val="28"/>
              </w:rPr>
              <w:t>помощью</w:t>
            </w:r>
            <w:r>
              <w:rPr>
                <w:spacing w:val="-2"/>
                <w:sz w:val="28"/>
              </w:rPr>
              <w:t xml:space="preserve"> </w:t>
            </w:r>
            <w:r>
              <w:rPr>
                <w:sz w:val="28"/>
              </w:rPr>
              <w:t xml:space="preserve">и </w:t>
            </w:r>
            <w:r>
              <w:rPr>
                <w:i/>
                <w:sz w:val="28"/>
              </w:rPr>
              <w:t>самостоятельно</w:t>
            </w:r>
          </w:p>
        </w:tc>
      </w:tr>
      <w:tr w:rsidR="00144573">
        <w:trPr>
          <w:trHeight w:val="642"/>
        </w:trPr>
        <w:tc>
          <w:tcPr>
            <w:tcW w:w="1040" w:type="dxa"/>
            <w:vMerge/>
            <w:tcBorders>
              <w:top w:val="nil"/>
            </w:tcBorders>
            <w:shd w:val="clear" w:color="auto" w:fill="FFCCFF"/>
            <w:textDirection w:val="btLr"/>
          </w:tcPr>
          <w:p w:rsidR="00144573" w:rsidRDefault="00144573">
            <w:pPr>
              <w:rPr>
                <w:sz w:val="2"/>
                <w:szCs w:val="2"/>
              </w:rPr>
            </w:pPr>
          </w:p>
        </w:tc>
        <w:tc>
          <w:tcPr>
            <w:tcW w:w="8889" w:type="dxa"/>
            <w:shd w:val="clear" w:color="auto" w:fill="FFCCFF"/>
          </w:tcPr>
          <w:p w:rsidR="00144573" w:rsidRDefault="00933899">
            <w:pPr>
              <w:pStyle w:val="TableParagraph"/>
              <w:spacing w:line="307" w:lineRule="exact"/>
              <w:rPr>
                <w:sz w:val="28"/>
              </w:rPr>
            </w:pPr>
            <w:r>
              <w:rPr>
                <w:i/>
                <w:sz w:val="28"/>
              </w:rPr>
              <w:t>Осознанно</w:t>
            </w:r>
            <w:r>
              <w:rPr>
                <w:i/>
                <w:spacing w:val="-1"/>
                <w:sz w:val="28"/>
              </w:rPr>
              <w:t xml:space="preserve"> </w:t>
            </w:r>
            <w:r>
              <w:rPr>
                <w:b/>
                <w:sz w:val="28"/>
              </w:rPr>
              <w:t>использовать</w:t>
            </w:r>
            <w:r>
              <w:rPr>
                <w:b/>
                <w:spacing w:val="-2"/>
                <w:sz w:val="28"/>
              </w:rPr>
              <w:t xml:space="preserve"> </w:t>
            </w:r>
            <w:r>
              <w:rPr>
                <w:b/>
                <w:sz w:val="28"/>
              </w:rPr>
              <w:t>речевые</w:t>
            </w:r>
            <w:r>
              <w:rPr>
                <w:b/>
                <w:spacing w:val="-2"/>
                <w:sz w:val="28"/>
              </w:rPr>
              <w:t xml:space="preserve"> </w:t>
            </w:r>
            <w:r>
              <w:rPr>
                <w:b/>
                <w:sz w:val="28"/>
              </w:rPr>
              <w:t xml:space="preserve">средства </w:t>
            </w:r>
            <w:r>
              <w:rPr>
                <w:sz w:val="28"/>
              </w:rPr>
              <w:t>в</w:t>
            </w:r>
            <w:r>
              <w:rPr>
                <w:spacing w:val="-4"/>
                <w:sz w:val="28"/>
              </w:rPr>
              <w:t xml:space="preserve"> </w:t>
            </w:r>
            <w:r>
              <w:rPr>
                <w:sz w:val="28"/>
              </w:rPr>
              <w:t>соответствии</w:t>
            </w:r>
            <w:r>
              <w:rPr>
                <w:spacing w:val="-2"/>
                <w:sz w:val="28"/>
              </w:rPr>
              <w:t xml:space="preserve"> </w:t>
            </w:r>
            <w:r>
              <w:rPr>
                <w:sz w:val="28"/>
              </w:rPr>
              <w:t>с</w:t>
            </w:r>
          </w:p>
          <w:p w:rsidR="00144573" w:rsidRDefault="00933899">
            <w:pPr>
              <w:pStyle w:val="TableParagraph"/>
              <w:spacing w:line="316" w:lineRule="exact"/>
              <w:rPr>
                <w:sz w:val="28"/>
              </w:rPr>
            </w:pPr>
            <w:r>
              <w:rPr>
                <w:sz w:val="28"/>
              </w:rPr>
              <w:t>ситуацией</w:t>
            </w:r>
            <w:r>
              <w:rPr>
                <w:spacing w:val="-3"/>
                <w:sz w:val="28"/>
              </w:rPr>
              <w:t xml:space="preserve"> </w:t>
            </w:r>
            <w:r>
              <w:rPr>
                <w:sz w:val="28"/>
              </w:rPr>
              <w:t>общения</w:t>
            </w:r>
            <w:r>
              <w:rPr>
                <w:spacing w:val="-2"/>
                <w:sz w:val="28"/>
              </w:rPr>
              <w:t xml:space="preserve"> </w:t>
            </w:r>
            <w:r>
              <w:rPr>
                <w:sz w:val="28"/>
              </w:rPr>
              <w:t>и</w:t>
            </w:r>
            <w:r>
              <w:rPr>
                <w:spacing w:val="-2"/>
                <w:sz w:val="28"/>
              </w:rPr>
              <w:t xml:space="preserve"> </w:t>
            </w:r>
            <w:r>
              <w:rPr>
                <w:sz w:val="28"/>
              </w:rPr>
              <w:t>коммуникативной</w:t>
            </w:r>
            <w:r>
              <w:rPr>
                <w:spacing w:val="-5"/>
                <w:sz w:val="28"/>
              </w:rPr>
              <w:t xml:space="preserve"> </w:t>
            </w:r>
            <w:r>
              <w:rPr>
                <w:sz w:val="28"/>
              </w:rPr>
              <w:t>задачей</w:t>
            </w:r>
          </w:p>
        </w:tc>
      </w:tr>
      <w:tr w:rsidR="00144573">
        <w:trPr>
          <w:trHeight w:val="323"/>
        </w:trPr>
        <w:tc>
          <w:tcPr>
            <w:tcW w:w="1040" w:type="dxa"/>
            <w:vMerge/>
            <w:tcBorders>
              <w:top w:val="nil"/>
            </w:tcBorders>
            <w:shd w:val="clear" w:color="auto" w:fill="FFCCFF"/>
            <w:textDirection w:val="btLr"/>
          </w:tcPr>
          <w:p w:rsidR="00144573" w:rsidRDefault="00144573">
            <w:pPr>
              <w:rPr>
                <w:sz w:val="2"/>
                <w:szCs w:val="2"/>
              </w:rPr>
            </w:pPr>
          </w:p>
        </w:tc>
        <w:tc>
          <w:tcPr>
            <w:tcW w:w="8889" w:type="dxa"/>
            <w:shd w:val="clear" w:color="auto" w:fill="FFCCFF"/>
          </w:tcPr>
          <w:p w:rsidR="00144573" w:rsidRDefault="00933899">
            <w:pPr>
              <w:pStyle w:val="TableParagraph"/>
              <w:spacing w:line="303" w:lineRule="exact"/>
              <w:rPr>
                <w:sz w:val="28"/>
              </w:rPr>
            </w:pPr>
            <w:r>
              <w:rPr>
                <w:b/>
                <w:sz w:val="28"/>
              </w:rPr>
              <w:t>Организовывать</w:t>
            </w:r>
            <w:r>
              <w:rPr>
                <w:b/>
                <w:spacing w:val="-3"/>
                <w:sz w:val="28"/>
              </w:rPr>
              <w:t xml:space="preserve"> </w:t>
            </w:r>
            <w:r>
              <w:rPr>
                <w:b/>
                <w:sz w:val="28"/>
              </w:rPr>
              <w:t>работу</w:t>
            </w:r>
            <w:r>
              <w:rPr>
                <w:b/>
                <w:spacing w:val="-2"/>
                <w:sz w:val="28"/>
              </w:rPr>
              <w:t xml:space="preserve"> </w:t>
            </w:r>
            <w:r>
              <w:rPr>
                <w:b/>
                <w:sz w:val="28"/>
              </w:rPr>
              <w:t>в</w:t>
            </w:r>
            <w:r>
              <w:rPr>
                <w:b/>
                <w:spacing w:val="-3"/>
                <w:sz w:val="28"/>
              </w:rPr>
              <w:t xml:space="preserve"> </w:t>
            </w:r>
            <w:r>
              <w:rPr>
                <w:b/>
                <w:sz w:val="28"/>
              </w:rPr>
              <w:t>паре,</w:t>
            </w:r>
            <w:r>
              <w:rPr>
                <w:b/>
                <w:spacing w:val="-4"/>
                <w:sz w:val="28"/>
              </w:rPr>
              <w:t xml:space="preserve"> </w:t>
            </w:r>
            <w:r>
              <w:rPr>
                <w:b/>
                <w:sz w:val="28"/>
              </w:rPr>
              <w:t>группе</w:t>
            </w:r>
            <w:r>
              <w:rPr>
                <w:b/>
                <w:spacing w:val="-1"/>
                <w:sz w:val="28"/>
              </w:rPr>
              <w:t xml:space="preserve"> </w:t>
            </w:r>
            <w:r>
              <w:rPr>
                <w:sz w:val="28"/>
              </w:rPr>
              <w:t>(самостоятельно</w:t>
            </w:r>
            <w:r>
              <w:rPr>
                <w:spacing w:val="-2"/>
                <w:sz w:val="28"/>
              </w:rPr>
              <w:t xml:space="preserve"> </w:t>
            </w:r>
            <w:r>
              <w:rPr>
                <w:sz w:val="28"/>
              </w:rPr>
              <w:t>определять</w:t>
            </w:r>
          </w:p>
        </w:tc>
      </w:tr>
    </w:tbl>
    <w:p w:rsidR="00144573" w:rsidRDefault="00144573">
      <w:pPr>
        <w:spacing w:line="303" w:lineRule="exact"/>
        <w:rPr>
          <w:sz w:val="28"/>
        </w:rPr>
        <w:sectPr w:rsidR="00144573">
          <w:pgSz w:w="11900" w:h="16850"/>
          <w:pgMar w:top="1140" w:right="440" w:bottom="880" w:left="740" w:header="0" w:footer="678" w:gutter="0"/>
          <w:cols w:space="720"/>
        </w:sectPr>
      </w:pPr>
    </w:p>
    <w:tbl>
      <w:tblPr>
        <w:tblStyle w:val="TableNormal"/>
        <w:tblW w:w="0" w:type="auto"/>
        <w:tblInd w:w="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0"/>
        <w:gridCol w:w="8889"/>
      </w:tblGrid>
      <w:tr w:rsidR="00144573">
        <w:trPr>
          <w:trHeight w:val="323"/>
        </w:trPr>
        <w:tc>
          <w:tcPr>
            <w:tcW w:w="1040" w:type="dxa"/>
            <w:vMerge w:val="restart"/>
            <w:shd w:val="clear" w:color="auto" w:fill="FFCCFF"/>
          </w:tcPr>
          <w:p w:rsidR="00144573" w:rsidRDefault="00144573">
            <w:pPr>
              <w:pStyle w:val="TableParagraph"/>
              <w:ind w:left="0"/>
              <w:rPr>
                <w:sz w:val="28"/>
              </w:rPr>
            </w:pPr>
          </w:p>
        </w:tc>
        <w:tc>
          <w:tcPr>
            <w:tcW w:w="8889" w:type="dxa"/>
            <w:shd w:val="clear" w:color="auto" w:fill="FFCCFF"/>
          </w:tcPr>
          <w:p w:rsidR="00144573" w:rsidRDefault="00933899">
            <w:pPr>
              <w:pStyle w:val="TableParagraph"/>
              <w:spacing w:line="303" w:lineRule="exact"/>
              <w:rPr>
                <w:sz w:val="28"/>
              </w:rPr>
            </w:pPr>
            <w:r>
              <w:rPr>
                <w:i/>
                <w:sz w:val="28"/>
              </w:rPr>
              <w:t>цели</w:t>
            </w:r>
            <w:r>
              <w:rPr>
                <w:sz w:val="28"/>
              </w:rPr>
              <w:t>,</w:t>
            </w:r>
            <w:r>
              <w:rPr>
                <w:spacing w:val="-3"/>
                <w:sz w:val="28"/>
              </w:rPr>
              <w:t xml:space="preserve"> </w:t>
            </w:r>
            <w:r>
              <w:rPr>
                <w:sz w:val="28"/>
              </w:rPr>
              <w:t>роли,</w:t>
            </w:r>
            <w:r>
              <w:rPr>
                <w:spacing w:val="-3"/>
                <w:sz w:val="28"/>
              </w:rPr>
              <w:t xml:space="preserve"> </w:t>
            </w:r>
            <w:r>
              <w:rPr>
                <w:sz w:val="28"/>
              </w:rPr>
              <w:t>задавать</w:t>
            </w:r>
            <w:r>
              <w:rPr>
                <w:spacing w:val="-4"/>
                <w:sz w:val="28"/>
              </w:rPr>
              <w:t xml:space="preserve"> </w:t>
            </w:r>
            <w:r>
              <w:rPr>
                <w:sz w:val="28"/>
              </w:rPr>
              <w:t>вопросы,</w:t>
            </w:r>
            <w:r>
              <w:rPr>
                <w:spacing w:val="-3"/>
                <w:sz w:val="28"/>
              </w:rPr>
              <w:t xml:space="preserve"> </w:t>
            </w:r>
            <w:r>
              <w:rPr>
                <w:sz w:val="28"/>
              </w:rPr>
              <w:t>вырабатывать</w:t>
            </w:r>
            <w:r>
              <w:rPr>
                <w:spacing w:val="-3"/>
                <w:sz w:val="28"/>
              </w:rPr>
              <w:t xml:space="preserve"> </w:t>
            </w:r>
            <w:r>
              <w:rPr>
                <w:sz w:val="28"/>
              </w:rPr>
              <w:t>решения)</w:t>
            </w:r>
          </w:p>
        </w:tc>
      </w:tr>
      <w:tr w:rsidR="00144573">
        <w:trPr>
          <w:trHeight w:val="966"/>
        </w:trPr>
        <w:tc>
          <w:tcPr>
            <w:tcW w:w="1040" w:type="dxa"/>
            <w:vMerge/>
            <w:tcBorders>
              <w:top w:val="nil"/>
            </w:tcBorders>
            <w:shd w:val="clear" w:color="auto" w:fill="FFCCFF"/>
          </w:tcPr>
          <w:p w:rsidR="00144573" w:rsidRDefault="00144573">
            <w:pPr>
              <w:rPr>
                <w:sz w:val="2"/>
                <w:szCs w:val="2"/>
              </w:rPr>
            </w:pPr>
          </w:p>
        </w:tc>
        <w:tc>
          <w:tcPr>
            <w:tcW w:w="8889" w:type="dxa"/>
            <w:shd w:val="clear" w:color="auto" w:fill="FFCCFF"/>
          </w:tcPr>
          <w:p w:rsidR="00144573" w:rsidRDefault="00933899">
            <w:pPr>
              <w:pStyle w:val="TableParagraph"/>
              <w:spacing w:line="307" w:lineRule="exact"/>
              <w:ind w:left="815"/>
              <w:rPr>
                <w:sz w:val="28"/>
              </w:rPr>
            </w:pPr>
            <w:r>
              <w:rPr>
                <w:b/>
                <w:sz w:val="28"/>
              </w:rPr>
              <w:t>ПРЕОДОЛЕВАТЬ</w:t>
            </w:r>
            <w:r>
              <w:rPr>
                <w:b/>
                <w:spacing w:val="-4"/>
                <w:sz w:val="28"/>
              </w:rPr>
              <w:t xml:space="preserve"> </w:t>
            </w:r>
            <w:r>
              <w:rPr>
                <w:b/>
                <w:sz w:val="28"/>
              </w:rPr>
              <w:t>КОНФЛИКТЫ</w:t>
            </w:r>
            <w:r>
              <w:rPr>
                <w:b/>
                <w:spacing w:val="-3"/>
                <w:sz w:val="28"/>
              </w:rPr>
              <w:t xml:space="preserve"> </w:t>
            </w:r>
            <w:r>
              <w:rPr>
                <w:sz w:val="28"/>
              </w:rPr>
              <w:t>–</w:t>
            </w:r>
            <w:r>
              <w:rPr>
                <w:spacing w:val="-4"/>
                <w:sz w:val="28"/>
              </w:rPr>
              <w:t xml:space="preserve"> </w:t>
            </w:r>
            <w:r>
              <w:rPr>
                <w:sz w:val="28"/>
              </w:rPr>
              <w:t>ДОГОВАРИВАТЬСЯ</w:t>
            </w:r>
            <w:r>
              <w:rPr>
                <w:spacing w:val="-5"/>
                <w:sz w:val="28"/>
              </w:rPr>
              <w:t xml:space="preserve"> </w:t>
            </w:r>
            <w:r>
              <w:rPr>
                <w:sz w:val="28"/>
              </w:rPr>
              <w:t>С</w:t>
            </w:r>
          </w:p>
          <w:p w:rsidR="00144573" w:rsidRDefault="00933899">
            <w:pPr>
              <w:pStyle w:val="TableParagraph"/>
              <w:spacing w:line="324" w:lineRule="exact"/>
              <w:ind w:right="994"/>
              <w:rPr>
                <w:i/>
                <w:sz w:val="28"/>
              </w:rPr>
            </w:pPr>
            <w:r>
              <w:rPr>
                <w:sz w:val="28"/>
              </w:rPr>
              <w:t>ЛЮДЬМИ</w:t>
            </w:r>
            <w:r>
              <w:rPr>
                <w:i/>
                <w:sz w:val="28"/>
              </w:rPr>
              <w:t>, УМЕТЬ ВЗГЛЯНУТЬ НА СИТУАЦИЮ С ПОЗИЦИИ</w:t>
            </w:r>
            <w:r>
              <w:rPr>
                <w:i/>
                <w:spacing w:val="-68"/>
                <w:sz w:val="28"/>
              </w:rPr>
              <w:t xml:space="preserve"> </w:t>
            </w:r>
            <w:r>
              <w:rPr>
                <w:i/>
                <w:sz w:val="28"/>
              </w:rPr>
              <w:t>ДРУГОГО</w:t>
            </w:r>
          </w:p>
        </w:tc>
      </w:tr>
      <w:tr w:rsidR="00144573">
        <w:trPr>
          <w:trHeight w:val="642"/>
        </w:trPr>
        <w:tc>
          <w:tcPr>
            <w:tcW w:w="1040" w:type="dxa"/>
            <w:vMerge/>
            <w:tcBorders>
              <w:top w:val="nil"/>
            </w:tcBorders>
            <w:shd w:val="clear" w:color="auto" w:fill="FFCCFF"/>
          </w:tcPr>
          <w:p w:rsidR="00144573" w:rsidRDefault="00144573">
            <w:pPr>
              <w:rPr>
                <w:sz w:val="2"/>
                <w:szCs w:val="2"/>
              </w:rPr>
            </w:pPr>
          </w:p>
        </w:tc>
        <w:tc>
          <w:tcPr>
            <w:tcW w:w="8889" w:type="dxa"/>
            <w:shd w:val="clear" w:color="auto" w:fill="FFCCFF"/>
          </w:tcPr>
          <w:p w:rsidR="00144573" w:rsidRDefault="00933899">
            <w:pPr>
              <w:pStyle w:val="TableParagraph"/>
              <w:spacing w:line="306" w:lineRule="exact"/>
              <w:ind w:left="815"/>
              <w:rPr>
                <w:sz w:val="28"/>
              </w:rPr>
            </w:pPr>
            <w:r>
              <w:rPr>
                <w:b/>
                <w:sz w:val="28"/>
              </w:rPr>
              <w:t>ИСПОЛЬЗОВАТЬ</w:t>
            </w:r>
            <w:r>
              <w:rPr>
                <w:b/>
                <w:spacing w:val="-5"/>
                <w:sz w:val="28"/>
              </w:rPr>
              <w:t xml:space="preserve"> </w:t>
            </w:r>
            <w:r>
              <w:rPr>
                <w:b/>
                <w:sz w:val="28"/>
              </w:rPr>
              <w:t>ИКТ</w:t>
            </w:r>
            <w:r>
              <w:rPr>
                <w:b/>
                <w:spacing w:val="-1"/>
                <w:sz w:val="28"/>
              </w:rPr>
              <w:t xml:space="preserve"> </w:t>
            </w:r>
            <w:r>
              <w:rPr>
                <w:sz w:val="28"/>
              </w:rPr>
              <w:t>КАК</w:t>
            </w:r>
            <w:r>
              <w:rPr>
                <w:spacing w:val="-1"/>
                <w:sz w:val="28"/>
              </w:rPr>
              <w:t xml:space="preserve"> </w:t>
            </w:r>
            <w:r>
              <w:rPr>
                <w:sz w:val="28"/>
              </w:rPr>
              <w:t>ИНСТРУМЕНТ</w:t>
            </w:r>
            <w:r>
              <w:rPr>
                <w:spacing w:val="-2"/>
                <w:sz w:val="28"/>
              </w:rPr>
              <w:t xml:space="preserve"> </w:t>
            </w:r>
            <w:r>
              <w:rPr>
                <w:sz w:val="28"/>
              </w:rPr>
              <w:t>ДЛЯ</w:t>
            </w:r>
          </w:p>
          <w:p w:rsidR="00144573" w:rsidRDefault="00933899">
            <w:pPr>
              <w:pStyle w:val="TableParagraph"/>
              <w:spacing w:line="316" w:lineRule="exact"/>
              <w:rPr>
                <w:sz w:val="28"/>
              </w:rPr>
            </w:pPr>
            <w:r>
              <w:rPr>
                <w:sz w:val="28"/>
              </w:rPr>
              <w:t>ДОСТИЖЕНИЯ</w:t>
            </w:r>
            <w:r>
              <w:rPr>
                <w:spacing w:val="-4"/>
                <w:sz w:val="28"/>
              </w:rPr>
              <w:t xml:space="preserve"> </w:t>
            </w:r>
            <w:r>
              <w:rPr>
                <w:sz w:val="28"/>
              </w:rPr>
              <w:t>СВОИХ</w:t>
            </w:r>
            <w:r>
              <w:rPr>
                <w:spacing w:val="-4"/>
                <w:sz w:val="28"/>
              </w:rPr>
              <w:t xml:space="preserve"> </w:t>
            </w:r>
            <w:r>
              <w:rPr>
                <w:sz w:val="28"/>
              </w:rPr>
              <w:t>ЦЕЛЕЙ</w:t>
            </w:r>
          </w:p>
        </w:tc>
      </w:tr>
      <w:tr w:rsidR="00144573">
        <w:trPr>
          <w:trHeight w:val="966"/>
        </w:trPr>
        <w:tc>
          <w:tcPr>
            <w:tcW w:w="1040" w:type="dxa"/>
            <w:vMerge w:val="restart"/>
            <w:shd w:val="clear" w:color="auto" w:fill="CCFF99"/>
            <w:textDirection w:val="btLr"/>
          </w:tcPr>
          <w:p w:rsidR="00144573" w:rsidRDefault="00144573">
            <w:pPr>
              <w:pStyle w:val="TableParagraph"/>
              <w:spacing w:before="1"/>
              <w:ind w:left="0"/>
              <w:rPr>
                <w:sz w:val="35"/>
              </w:rPr>
            </w:pPr>
          </w:p>
          <w:p w:rsidR="00144573" w:rsidRDefault="00933899">
            <w:pPr>
              <w:pStyle w:val="TableParagraph"/>
              <w:ind w:left="715"/>
              <w:rPr>
                <w:b/>
                <w:sz w:val="28"/>
              </w:rPr>
            </w:pPr>
            <w:r>
              <w:rPr>
                <w:b/>
                <w:sz w:val="28"/>
              </w:rPr>
              <w:t>ЛИЧНОСТНЫЕ</w:t>
            </w:r>
          </w:p>
        </w:tc>
        <w:tc>
          <w:tcPr>
            <w:tcW w:w="8889" w:type="dxa"/>
            <w:shd w:val="clear" w:color="auto" w:fill="CCFF99"/>
          </w:tcPr>
          <w:p w:rsidR="00144573" w:rsidRDefault="00933899">
            <w:pPr>
              <w:pStyle w:val="TableParagraph"/>
              <w:spacing w:line="309" w:lineRule="exact"/>
              <w:rPr>
                <w:sz w:val="28"/>
              </w:rPr>
            </w:pPr>
            <w:r>
              <w:rPr>
                <w:b/>
                <w:sz w:val="28"/>
              </w:rPr>
              <w:t>Аргументированно</w:t>
            </w:r>
            <w:r>
              <w:rPr>
                <w:b/>
                <w:spacing w:val="-3"/>
                <w:sz w:val="28"/>
              </w:rPr>
              <w:t xml:space="preserve"> </w:t>
            </w:r>
            <w:r>
              <w:rPr>
                <w:b/>
                <w:sz w:val="28"/>
              </w:rPr>
              <w:t>оценивать</w:t>
            </w:r>
            <w:r>
              <w:rPr>
                <w:b/>
                <w:spacing w:val="-1"/>
                <w:sz w:val="28"/>
              </w:rPr>
              <w:t xml:space="preserve"> </w:t>
            </w:r>
            <w:r>
              <w:rPr>
                <w:b/>
                <w:sz w:val="28"/>
              </w:rPr>
              <w:t>свои</w:t>
            </w:r>
            <w:r>
              <w:rPr>
                <w:b/>
                <w:spacing w:val="-3"/>
                <w:sz w:val="28"/>
              </w:rPr>
              <w:t xml:space="preserve"> </w:t>
            </w:r>
            <w:r>
              <w:rPr>
                <w:b/>
                <w:sz w:val="28"/>
              </w:rPr>
              <w:t>и</w:t>
            </w:r>
            <w:r>
              <w:rPr>
                <w:b/>
                <w:spacing w:val="-6"/>
                <w:sz w:val="28"/>
              </w:rPr>
              <w:t xml:space="preserve"> </w:t>
            </w:r>
            <w:r>
              <w:rPr>
                <w:b/>
                <w:sz w:val="28"/>
              </w:rPr>
              <w:t>чужие</w:t>
            </w:r>
            <w:r>
              <w:rPr>
                <w:b/>
                <w:spacing w:val="-1"/>
                <w:sz w:val="28"/>
              </w:rPr>
              <w:t xml:space="preserve"> </w:t>
            </w:r>
            <w:r>
              <w:rPr>
                <w:b/>
                <w:sz w:val="28"/>
              </w:rPr>
              <w:t>поступки</w:t>
            </w:r>
            <w:r>
              <w:rPr>
                <w:b/>
                <w:spacing w:val="-1"/>
                <w:sz w:val="28"/>
              </w:rPr>
              <w:t xml:space="preserve"> </w:t>
            </w:r>
            <w:r>
              <w:rPr>
                <w:sz w:val="28"/>
              </w:rPr>
              <w:t>в</w:t>
            </w:r>
          </w:p>
          <w:p w:rsidR="00144573" w:rsidRDefault="00933899">
            <w:pPr>
              <w:pStyle w:val="TableParagraph"/>
              <w:spacing w:line="322" w:lineRule="exact"/>
              <w:rPr>
                <w:sz w:val="28"/>
              </w:rPr>
            </w:pPr>
            <w:r>
              <w:rPr>
                <w:sz w:val="28"/>
              </w:rPr>
              <w:t>однозначных</w:t>
            </w:r>
            <w:r>
              <w:rPr>
                <w:spacing w:val="-6"/>
                <w:sz w:val="28"/>
              </w:rPr>
              <w:t xml:space="preserve"> </w:t>
            </w:r>
            <w:r>
              <w:rPr>
                <w:sz w:val="28"/>
              </w:rPr>
              <w:t>и</w:t>
            </w:r>
            <w:r>
              <w:rPr>
                <w:spacing w:val="-2"/>
                <w:sz w:val="28"/>
              </w:rPr>
              <w:t xml:space="preserve"> </w:t>
            </w:r>
            <w:r>
              <w:rPr>
                <w:sz w:val="28"/>
              </w:rPr>
              <w:t>неоднозначных</w:t>
            </w:r>
            <w:r>
              <w:rPr>
                <w:spacing w:val="-2"/>
                <w:sz w:val="28"/>
              </w:rPr>
              <w:t xml:space="preserve"> </w:t>
            </w:r>
            <w:r>
              <w:rPr>
                <w:sz w:val="28"/>
              </w:rPr>
              <w:t>ситуациях</w:t>
            </w:r>
            <w:r>
              <w:rPr>
                <w:spacing w:val="-1"/>
                <w:sz w:val="28"/>
              </w:rPr>
              <w:t xml:space="preserve"> </w:t>
            </w:r>
            <w:r>
              <w:rPr>
                <w:sz w:val="28"/>
              </w:rPr>
              <w:t>(в</w:t>
            </w:r>
            <w:r>
              <w:rPr>
                <w:spacing w:val="-4"/>
                <w:sz w:val="28"/>
              </w:rPr>
              <w:t xml:space="preserve"> </w:t>
            </w:r>
            <w:r>
              <w:rPr>
                <w:sz w:val="28"/>
              </w:rPr>
              <w:t>т.ч.</w:t>
            </w:r>
            <w:r>
              <w:rPr>
                <w:spacing w:val="-4"/>
                <w:sz w:val="28"/>
              </w:rPr>
              <w:t xml:space="preserve"> </w:t>
            </w:r>
            <w:r>
              <w:rPr>
                <w:sz w:val="28"/>
              </w:rPr>
              <w:t>учебных),</w:t>
            </w:r>
            <w:r>
              <w:rPr>
                <w:spacing w:val="-3"/>
                <w:sz w:val="28"/>
              </w:rPr>
              <w:t xml:space="preserve"> </w:t>
            </w:r>
            <w:r>
              <w:rPr>
                <w:sz w:val="28"/>
              </w:rPr>
              <w:t>опираясь</w:t>
            </w:r>
            <w:r>
              <w:rPr>
                <w:spacing w:val="-5"/>
                <w:sz w:val="28"/>
              </w:rPr>
              <w:t xml:space="preserve"> </w:t>
            </w:r>
            <w:r>
              <w:rPr>
                <w:sz w:val="28"/>
              </w:rPr>
              <w:t>на</w:t>
            </w:r>
            <w:r>
              <w:rPr>
                <w:spacing w:val="-67"/>
                <w:sz w:val="28"/>
              </w:rPr>
              <w:t xml:space="preserve"> </w:t>
            </w:r>
            <w:r>
              <w:rPr>
                <w:sz w:val="28"/>
              </w:rPr>
              <w:t>общечеловеческие</w:t>
            </w:r>
            <w:r>
              <w:rPr>
                <w:spacing w:val="-1"/>
                <w:sz w:val="28"/>
              </w:rPr>
              <w:t xml:space="preserve"> </w:t>
            </w:r>
            <w:r>
              <w:rPr>
                <w:sz w:val="28"/>
              </w:rPr>
              <w:t>нравственные ценности</w:t>
            </w:r>
          </w:p>
        </w:tc>
      </w:tr>
      <w:tr w:rsidR="00144573">
        <w:trPr>
          <w:trHeight w:val="644"/>
        </w:trPr>
        <w:tc>
          <w:tcPr>
            <w:tcW w:w="1040" w:type="dxa"/>
            <w:vMerge/>
            <w:tcBorders>
              <w:top w:val="nil"/>
            </w:tcBorders>
            <w:shd w:val="clear" w:color="auto" w:fill="CCFF99"/>
            <w:textDirection w:val="btLr"/>
          </w:tcPr>
          <w:p w:rsidR="00144573" w:rsidRDefault="00144573">
            <w:pPr>
              <w:rPr>
                <w:sz w:val="2"/>
                <w:szCs w:val="2"/>
              </w:rPr>
            </w:pPr>
          </w:p>
        </w:tc>
        <w:tc>
          <w:tcPr>
            <w:tcW w:w="8889" w:type="dxa"/>
            <w:shd w:val="clear" w:color="auto" w:fill="CCFF99"/>
          </w:tcPr>
          <w:p w:rsidR="00144573" w:rsidRDefault="00933899">
            <w:pPr>
              <w:pStyle w:val="TableParagraph"/>
              <w:spacing w:line="309" w:lineRule="exact"/>
              <w:rPr>
                <w:sz w:val="28"/>
              </w:rPr>
            </w:pPr>
            <w:r>
              <w:rPr>
                <w:b/>
                <w:sz w:val="28"/>
              </w:rPr>
              <w:t>Осознавать</w:t>
            </w:r>
            <w:r>
              <w:rPr>
                <w:b/>
                <w:spacing w:val="-3"/>
                <w:sz w:val="28"/>
              </w:rPr>
              <w:t xml:space="preserve"> </w:t>
            </w:r>
            <w:r>
              <w:rPr>
                <w:b/>
                <w:sz w:val="28"/>
              </w:rPr>
              <w:t>свои</w:t>
            </w:r>
            <w:r>
              <w:rPr>
                <w:b/>
                <w:spacing w:val="-4"/>
                <w:sz w:val="28"/>
              </w:rPr>
              <w:t xml:space="preserve"> </w:t>
            </w:r>
            <w:r>
              <w:rPr>
                <w:b/>
                <w:sz w:val="28"/>
              </w:rPr>
              <w:t>эмоции</w:t>
            </w:r>
            <w:r>
              <w:rPr>
                <w:sz w:val="28"/>
              </w:rPr>
              <w:t>,</w:t>
            </w:r>
            <w:r>
              <w:rPr>
                <w:spacing w:val="-3"/>
                <w:sz w:val="28"/>
              </w:rPr>
              <w:t xml:space="preserve"> </w:t>
            </w:r>
            <w:r>
              <w:rPr>
                <w:i/>
                <w:sz w:val="28"/>
              </w:rPr>
              <w:t>адекватно</w:t>
            </w:r>
            <w:r>
              <w:rPr>
                <w:i/>
                <w:spacing w:val="-2"/>
                <w:sz w:val="28"/>
              </w:rPr>
              <w:t xml:space="preserve"> </w:t>
            </w:r>
            <w:r>
              <w:rPr>
                <w:i/>
                <w:sz w:val="28"/>
              </w:rPr>
              <w:t>выражать</w:t>
            </w:r>
            <w:r>
              <w:rPr>
                <w:i/>
                <w:spacing w:val="-7"/>
                <w:sz w:val="28"/>
              </w:rPr>
              <w:t xml:space="preserve"> </w:t>
            </w:r>
            <w:r>
              <w:rPr>
                <w:i/>
                <w:sz w:val="28"/>
              </w:rPr>
              <w:t>и</w:t>
            </w:r>
            <w:r>
              <w:rPr>
                <w:i/>
                <w:spacing w:val="-1"/>
                <w:sz w:val="28"/>
              </w:rPr>
              <w:t xml:space="preserve"> </w:t>
            </w:r>
            <w:r>
              <w:rPr>
                <w:i/>
                <w:sz w:val="28"/>
              </w:rPr>
              <w:t>контролировать</w:t>
            </w:r>
            <w:r>
              <w:rPr>
                <w:sz w:val="28"/>
              </w:rPr>
              <w:t>,</w:t>
            </w:r>
          </w:p>
          <w:p w:rsidR="00144573" w:rsidRDefault="00933899">
            <w:pPr>
              <w:pStyle w:val="TableParagraph"/>
              <w:spacing w:line="316" w:lineRule="exact"/>
              <w:rPr>
                <w:i/>
                <w:sz w:val="28"/>
              </w:rPr>
            </w:pPr>
            <w:r>
              <w:rPr>
                <w:i/>
                <w:sz w:val="28"/>
              </w:rPr>
              <w:t>понимать</w:t>
            </w:r>
            <w:r>
              <w:rPr>
                <w:i/>
                <w:spacing w:val="-6"/>
                <w:sz w:val="28"/>
              </w:rPr>
              <w:t xml:space="preserve"> </w:t>
            </w:r>
            <w:r>
              <w:rPr>
                <w:i/>
                <w:sz w:val="28"/>
              </w:rPr>
              <w:t>эмоциональное</w:t>
            </w:r>
            <w:r>
              <w:rPr>
                <w:i/>
                <w:spacing w:val="-5"/>
                <w:sz w:val="28"/>
              </w:rPr>
              <w:t xml:space="preserve"> </w:t>
            </w:r>
            <w:r>
              <w:rPr>
                <w:i/>
                <w:sz w:val="28"/>
              </w:rPr>
              <w:t>состояние</w:t>
            </w:r>
            <w:r>
              <w:rPr>
                <w:i/>
                <w:spacing w:val="-4"/>
                <w:sz w:val="28"/>
              </w:rPr>
              <w:t xml:space="preserve"> </w:t>
            </w:r>
            <w:r>
              <w:rPr>
                <w:i/>
                <w:sz w:val="28"/>
              </w:rPr>
              <w:t>других</w:t>
            </w:r>
            <w:r>
              <w:rPr>
                <w:i/>
                <w:spacing w:val="-5"/>
                <w:sz w:val="28"/>
              </w:rPr>
              <w:t xml:space="preserve"> </w:t>
            </w:r>
            <w:r>
              <w:rPr>
                <w:i/>
                <w:sz w:val="28"/>
              </w:rPr>
              <w:t>людей</w:t>
            </w:r>
          </w:p>
        </w:tc>
      </w:tr>
      <w:tr w:rsidR="00144573">
        <w:trPr>
          <w:trHeight w:val="645"/>
        </w:trPr>
        <w:tc>
          <w:tcPr>
            <w:tcW w:w="1040" w:type="dxa"/>
            <w:vMerge/>
            <w:tcBorders>
              <w:top w:val="nil"/>
            </w:tcBorders>
            <w:shd w:val="clear" w:color="auto" w:fill="CCFF99"/>
            <w:textDirection w:val="btLr"/>
          </w:tcPr>
          <w:p w:rsidR="00144573" w:rsidRDefault="00144573">
            <w:pPr>
              <w:rPr>
                <w:sz w:val="2"/>
                <w:szCs w:val="2"/>
              </w:rPr>
            </w:pPr>
          </w:p>
        </w:tc>
        <w:tc>
          <w:tcPr>
            <w:tcW w:w="8889" w:type="dxa"/>
            <w:shd w:val="clear" w:color="auto" w:fill="CCFF99"/>
          </w:tcPr>
          <w:p w:rsidR="00144573" w:rsidRDefault="00933899">
            <w:pPr>
              <w:pStyle w:val="TableParagraph"/>
              <w:spacing w:line="307" w:lineRule="exact"/>
              <w:rPr>
                <w:i/>
                <w:sz w:val="28"/>
              </w:rPr>
            </w:pPr>
            <w:r>
              <w:rPr>
                <w:b/>
                <w:sz w:val="28"/>
              </w:rPr>
              <w:t>Осознавать</w:t>
            </w:r>
            <w:r>
              <w:rPr>
                <w:b/>
                <w:spacing w:val="-2"/>
                <w:sz w:val="28"/>
              </w:rPr>
              <w:t xml:space="preserve"> </w:t>
            </w:r>
            <w:r>
              <w:rPr>
                <w:b/>
                <w:sz w:val="28"/>
              </w:rPr>
              <w:t>свои</w:t>
            </w:r>
            <w:r>
              <w:rPr>
                <w:b/>
                <w:spacing w:val="-3"/>
                <w:sz w:val="28"/>
              </w:rPr>
              <w:t xml:space="preserve"> </w:t>
            </w:r>
            <w:r>
              <w:rPr>
                <w:b/>
                <w:sz w:val="28"/>
              </w:rPr>
              <w:t>черты</w:t>
            </w:r>
            <w:r>
              <w:rPr>
                <w:b/>
                <w:spacing w:val="-2"/>
                <w:sz w:val="28"/>
              </w:rPr>
              <w:t xml:space="preserve"> </w:t>
            </w:r>
            <w:r>
              <w:rPr>
                <w:sz w:val="28"/>
              </w:rPr>
              <w:t>характера,</w:t>
            </w:r>
            <w:r>
              <w:rPr>
                <w:spacing w:val="-3"/>
                <w:sz w:val="28"/>
              </w:rPr>
              <w:t xml:space="preserve"> </w:t>
            </w:r>
            <w:r>
              <w:rPr>
                <w:sz w:val="28"/>
              </w:rPr>
              <w:t>интересы,</w:t>
            </w:r>
            <w:r>
              <w:rPr>
                <w:spacing w:val="-3"/>
                <w:sz w:val="28"/>
              </w:rPr>
              <w:t xml:space="preserve"> </w:t>
            </w:r>
            <w:r>
              <w:rPr>
                <w:sz w:val="28"/>
              </w:rPr>
              <w:t>цели,</w:t>
            </w:r>
            <w:r>
              <w:rPr>
                <w:spacing w:val="-3"/>
                <w:sz w:val="28"/>
              </w:rPr>
              <w:t xml:space="preserve"> </w:t>
            </w:r>
            <w:r>
              <w:rPr>
                <w:sz w:val="28"/>
              </w:rPr>
              <w:t xml:space="preserve">позиции, </w:t>
            </w:r>
            <w:r>
              <w:rPr>
                <w:i/>
                <w:sz w:val="28"/>
              </w:rPr>
              <w:t>свой</w:t>
            </w:r>
          </w:p>
          <w:p w:rsidR="00144573" w:rsidRDefault="00933899">
            <w:pPr>
              <w:pStyle w:val="TableParagraph"/>
              <w:spacing w:line="318" w:lineRule="exact"/>
              <w:rPr>
                <w:i/>
                <w:sz w:val="28"/>
              </w:rPr>
            </w:pPr>
            <w:r>
              <w:rPr>
                <w:i/>
                <w:sz w:val="28"/>
              </w:rPr>
              <w:t>мировоззренческий</w:t>
            </w:r>
            <w:r>
              <w:rPr>
                <w:i/>
                <w:spacing w:val="-6"/>
                <w:sz w:val="28"/>
              </w:rPr>
              <w:t xml:space="preserve"> </w:t>
            </w:r>
            <w:r>
              <w:rPr>
                <w:i/>
                <w:sz w:val="28"/>
              </w:rPr>
              <w:t>выбор</w:t>
            </w:r>
          </w:p>
        </w:tc>
      </w:tr>
      <w:tr w:rsidR="00144573">
        <w:trPr>
          <w:trHeight w:val="1609"/>
        </w:trPr>
        <w:tc>
          <w:tcPr>
            <w:tcW w:w="1040" w:type="dxa"/>
            <w:vMerge/>
            <w:tcBorders>
              <w:top w:val="nil"/>
            </w:tcBorders>
            <w:shd w:val="clear" w:color="auto" w:fill="CCFF99"/>
            <w:textDirection w:val="btLr"/>
          </w:tcPr>
          <w:p w:rsidR="00144573" w:rsidRDefault="00144573">
            <w:pPr>
              <w:rPr>
                <w:sz w:val="2"/>
                <w:szCs w:val="2"/>
              </w:rPr>
            </w:pPr>
          </w:p>
        </w:tc>
        <w:tc>
          <w:tcPr>
            <w:tcW w:w="8889" w:type="dxa"/>
            <w:shd w:val="clear" w:color="auto" w:fill="CCFF99"/>
          </w:tcPr>
          <w:p w:rsidR="00144573" w:rsidRDefault="00933899">
            <w:pPr>
              <w:pStyle w:val="TableParagraph"/>
              <w:spacing w:line="235" w:lineRule="auto"/>
              <w:ind w:right="671" w:firstLine="708"/>
              <w:jc w:val="both"/>
              <w:rPr>
                <w:sz w:val="28"/>
              </w:rPr>
            </w:pPr>
            <w:r>
              <w:rPr>
                <w:b/>
                <w:sz w:val="28"/>
              </w:rPr>
              <w:t>ОСОЗНАВАТЬ И ПРОЯВЛЯТЬ СЕБЯ ГРАЖДАНИНОМ</w:t>
            </w:r>
            <w:r>
              <w:rPr>
                <w:b/>
                <w:spacing w:val="-67"/>
                <w:sz w:val="28"/>
              </w:rPr>
              <w:t xml:space="preserve"> </w:t>
            </w:r>
            <w:r>
              <w:rPr>
                <w:b/>
                <w:sz w:val="28"/>
              </w:rPr>
              <w:t>РОССИИ</w:t>
            </w:r>
            <w:r>
              <w:rPr>
                <w:b/>
                <w:spacing w:val="-1"/>
                <w:sz w:val="28"/>
              </w:rPr>
              <w:t xml:space="preserve"> </w:t>
            </w:r>
            <w:r>
              <w:rPr>
                <w:b/>
                <w:sz w:val="28"/>
              </w:rPr>
              <w:t>В</w:t>
            </w:r>
            <w:r>
              <w:rPr>
                <w:b/>
                <w:spacing w:val="-3"/>
                <w:sz w:val="28"/>
              </w:rPr>
              <w:t xml:space="preserve"> </w:t>
            </w:r>
            <w:r>
              <w:rPr>
                <w:b/>
                <w:sz w:val="28"/>
              </w:rPr>
              <w:t>ДОБРЫХ</w:t>
            </w:r>
            <w:r>
              <w:rPr>
                <w:b/>
                <w:spacing w:val="-1"/>
                <w:sz w:val="28"/>
              </w:rPr>
              <w:t xml:space="preserve"> </w:t>
            </w:r>
            <w:r>
              <w:rPr>
                <w:b/>
                <w:sz w:val="28"/>
              </w:rPr>
              <w:t>СЛОВАХ</w:t>
            </w:r>
            <w:r>
              <w:rPr>
                <w:b/>
                <w:spacing w:val="-2"/>
                <w:sz w:val="28"/>
              </w:rPr>
              <w:t xml:space="preserve"> </w:t>
            </w:r>
            <w:r>
              <w:rPr>
                <w:b/>
                <w:sz w:val="28"/>
              </w:rPr>
              <w:t>И</w:t>
            </w:r>
            <w:r>
              <w:rPr>
                <w:b/>
                <w:spacing w:val="-2"/>
                <w:sz w:val="28"/>
              </w:rPr>
              <w:t xml:space="preserve"> </w:t>
            </w:r>
            <w:r>
              <w:rPr>
                <w:b/>
                <w:sz w:val="28"/>
              </w:rPr>
              <w:t>ДЕЛАХ</w:t>
            </w:r>
            <w:r>
              <w:rPr>
                <w:b/>
                <w:spacing w:val="-2"/>
                <w:sz w:val="28"/>
              </w:rPr>
              <w:t xml:space="preserve"> </w:t>
            </w:r>
            <w:r>
              <w:rPr>
                <w:b/>
                <w:sz w:val="28"/>
              </w:rPr>
              <w:t>–</w:t>
            </w:r>
            <w:r>
              <w:rPr>
                <w:b/>
                <w:spacing w:val="-1"/>
                <w:sz w:val="28"/>
              </w:rPr>
              <w:t xml:space="preserve"> </w:t>
            </w:r>
            <w:r>
              <w:rPr>
                <w:sz w:val="28"/>
              </w:rPr>
              <w:t>ОБЪЯСНЯТЬ</w:t>
            </w:r>
          </w:p>
          <w:p w:rsidR="00144573" w:rsidRDefault="00933899">
            <w:pPr>
              <w:pStyle w:val="TableParagraph"/>
              <w:spacing w:line="322" w:lineRule="exact"/>
              <w:ind w:right="276"/>
              <w:jc w:val="both"/>
              <w:rPr>
                <w:i/>
                <w:sz w:val="28"/>
              </w:rPr>
            </w:pPr>
            <w:r>
              <w:rPr>
                <w:sz w:val="28"/>
              </w:rPr>
              <w:t>ВЗАИМНЫЕ ИНТЕРЕСЫ, ЦЕННОСТИ, ОБЯЗАТЕЛЬСТВА СВОИ И</w:t>
            </w:r>
            <w:r>
              <w:rPr>
                <w:spacing w:val="-67"/>
                <w:sz w:val="28"/>
              </w:rPr>
              <w:t xml:space="preserve"> </w:t>
            </w:r>
            <w:r>
              <w:rPr>
                <w:sz w:val="28"/>
              </w:rPr>
              <w:t xml:space="preserve">СВОЕГО ОБЩЕСТВА, СТРАНЫ; </w:t>
            </w:r>
            <w:r>
              <w:rPr>
                <w:i/>
                <w:sz w:val="28"/>
              </w:rPr>
              <w:t>ДОБРОВОЛЬНО ОГРАНИЧИВАТЬ</w:t>
            </w:r>
            <w:r>
              <w:rPr>
                <w:i/>
                <w:spacing w:val="-67"/>
                <w:sz w:val="28"/>
              </w:rPr>
              <w:t xml:space="preserve"> </w:t>
            </w:r>
            <w:r>
              <w:rPr>
                <w:i/>
                <w:sz w:val="28"/>
              </w:rPr>
              <w:t>СЕБЯ</w:t>
            </w:r>
            <w:r>
              <w:rPr>
                <w:i/>
                <w:spacing w:val="-1"/>
                <w:sz w:val="28"/>
              </w:rPr>
              <w:t xml:space="preserve"> </w:t>
            </w:r>
            <w:r>
              <w:rPr>
                <w:i/>
                <w:sz w:val="28"/>
              </w:rPr>
              <w:t>РАДИ</w:t>
            </w:r>
            <w:r>
              <w:rPr>
                <w:i/>
                <w:spacing w:val="-1"/>
                <w:sz w:val="28"/>
              </w:rPr>
              <w:t xml:space="preserve"> </w:t>
            </w:r>
            <w:r>
              <w:rPr>
                <w:i/>
                <w:sz w:val="28"/>
              </w:rPr>
              <w:t>ПОЛЬЗЫ</w:t>
            </w:r>
            <w:r>
              <w:rPr>
                <w:i/>
                <w:spacing w:val="-2"/>
                <w:sz w:val="28"/>
              </w:rPr>
              <w:t xml:space="preserve"> </w:t>
            </w:r>
            <w:r>
              <w:rPr>
                <w:i/>
                <w:sz w:val="28"/>
              </w:rPr>
              <w:t>ДРУГИХ</w:t>
            </w:r>
          </w:p>
        </w:tc>
      </w:tr>
      <w:tr w:rsidR="00144573">
        <w:trPr>
          <w:trHeight w:val="642"/>
        </w:trPr>
        <w:tc>
          <w:tcPr>
            <w:tcW w:w="1040" w:type="dxa"/>
            <w:vMerge/>
            <w:tcBorders>
              <w:top w:val="nil"/>
            </w:tcBorders>
            <w:shd w:val="clear" w:color="auto" w:fill="CCFF99"/>
            <w:textDirection w:val="btLr"/>
          </w:tcPr>
          <w:p w:rsidR="00144573" w:rsidRDefault="00144573">
            <w:pPr>
              <w:rPr>
                <w:sz w:val="2"/>
                <w:szCs w:val="2"/>
              </w:rPr>
            </w:pPr>
          </w:p>
        </w:tc>
        <w:tc>
          <w:tcPr>
            <w:tcW w:w="8889" w:type="dxa"/>
            <w:shd w:val="clear" w:color="auto" w:fill="CCFF99"/>
          </w:tcPr>
          <w:p w:rsidR="00144573" w:rsidRDefault="00933899">
            <w:pPr>
              <w:pStyle w:val="TableParagraph"/>
              <w:spacing w:line="306" w:lineRule="exact"/>
              <w:rPr>
                <w:sz w:val="28"/>
              </w:rPr>
            </w:pPr>
            <w:r>
              <w:rPr>
                <w:b/>
                <w:sz w:val="28"/>
              </w:rPr>
              <w:t>Осознавать</w:t>
            </w:r>
            <w:r>
              <w:rPr>
                <w:b/>
                <w:spacing w:val="-4"/>
                <w:sz w:val="28"/>
              </w:rPr>
              <w:t xml:space="preserve"> </w:t>
            </w:r>
            <w:r>
              <w:rPr>
                <w:b/>
                <w:sz w:val="28"/>
              </w:rPr>
              <w:t>целостность</w:t>
            </w:r>
            <w:r>
              <w:rPr>
                <w:b/>
                <w:spacing w:val="-3"/>
                <w:sz w:val="28"/>
              </w:rPr>
              <w:t xml:space="preserve"> </w:t>
            </w:r>
            <w:r>
              <w:rPr>
                <w:b/>
                <w:sz w:val="28"/>
              </w:rPr>
              <w:t>мира</w:t>
            </w:r>
            <w:r>
              <w:rPr>
                <w:b/>
                <w:spacing w:val="-2"/>
                <w:sz w:val="28"/>
              </w:rPr>
              <w:t xml:space="preserve"> </w:t>
            </w:r>
            <w:r>
              <w:rPr>
                <w:b/>
                <w:sz w:val="28"/>
              </w:rPr>
              <w:t>и</w:t>
            </w:r>
            <w:r>
              <w:rPr>
                <w:b/>
                <w:spacing w:val="-5"/>
                <w:sz w:val="28"/>
              </w:rPr>
              <w:t xml:space="preserve"> </w:t>
            </w:r>
            <w:r>
              <w:rPr>
                <w:b/>
                <w:sz w:val="28"/>
              </w:rPr>
              <w:t>многообразия</w:t>
            </w:r>
            <w:r>
              <w:rPr>
                <w:b/>
                <w:spacing w:val="-5"/>
                <w:sz w:val="28"/>
              </w:rPr>
              <w:t xml:space="preserve"> </w:t>
            </w:r>
            <w:r>
              <w:rPr>
                <w:b/>
                <w:sz w:val="28"/>
              </w:rPr>
              <w:t xml:space="preserve">взглядов </w:t>
            </w:r>
            <w:r>
              <w:rPr>
                <w:sz w:val="28"/>
              </w:rPr>
              <w:t>на</w:t>
            </w:r>
            <w:r>
              <w:rPr>
                <w:spacing w:val="-3"/>
                <w:sz w:val="28"/>
              </w:rPr>
              <w:t xml:space="preserve"> </w:t>
            </w:r>
            <w:r>
              <w:rPr>
                <w:sz w:val="28"/>
              </w:rPr>
              <w:t>него,</w:t>
            </w:r>
          </w:p>
          <w:p w:rsidR="00144573" w:rsidRDefault="00933899">
            <w:pPr>
              <w:pStyle w:val="TableParagraph"/>
              <w:spacing w:line="316" w:lineRule="exact"/>
              <w:rPr>
                <w:i/>
                <w:sz w:val="28"/>
              </w:rPr>
            </w:pPr>
            <w:r>
              <w:rPr>
                <w:i/>
                <w:sz w:val="28"/>
              </w:rPr>
              <w:t>вырабатывать</w:t>
            </w:r>
            <w:r>
              <w:rPr>
                <w:i/>
                <w:spacing w:val="-6"/>
                <w:sz w:val="28"/>
              </w:rPr>
              <w:t xml:space="preserve"> </w:t>
            </w:r>
            <w:r>
              <w:rPr>
                <w:i/>
                <w:sz w:val="28"/>
              </w:rPr>
              <w:t>свои</w:t>
            </w:r>
            <w:r>
              <w:rPr>
                <w:i/>
                <w:spacing w:val="-6"/>
                <w:sz w:val="28"/>
              </w:rPr>
              <w:t xml:space="preserve"> </w:t>
            </w:r>
            <w:r>
              <w:rPr>
                <w:i/>
                <w:sz w:val="28"/>
              </w:rPr>
              <w:t>мировоззренческие</w:t>
            </w:r>
            <w:r>
              <w:rPr>
                <w:i/>
                <w:spacing w:val="-8"/>
                <w:sz w:val="28"/>
              </w:rPr>
              <w:t xml:space="preserve"> </w:t>
            </w:r>
            <w:r>
              <w:rPr>
                <w:i/>
                <w:sz w:val="28"/>
              </w:rPr>
              <w:t>позиции</w:t>
            </w:r>
          </w:p>
        </w:tc>
      </w:tr>
      <w:tr w:rsidR="00144573">
        <w:trPr>
          <w:trHeight w:val="966"/>
        </w:trPr>
        <w:tc>
          <w:tcPr>
            <w:tcW w:w="1040" w:type="dxa"/>
            <w:vMerge/>
            <w:tcBorders>
              <w:top w:val="nil"/>
            </w:tcBorders>
            <w:shd w:val="clear" w:color="auto" w:fill="CCFF99"/>
            <w:textDirection w:val="btLr"/>
          </w:tcPr>
          <w:p w:rsidR="00144573" w:rsidRDefault="00144573">
            <w:pPr>
              <w:rPr>
                <w:sz w:val="2"/>
                <w:szCs w:val="2"/>
              </w:rPr>
            </w:pPr>
          </w:p>
        </w:tc>
        <w:tc>
          <w:tcPr>
            <w:tcW w:w="8889" w:type="dxa"/>
            <w:shd w:val="clear" w:color="auto" w:fill="CCFF99"/>
          </w:tcPr>
          <w:p w:rsidR="00144573" w:rsidRDefault="00933899">
            <w:pPr>
              <w:pStyle w:val="TableParagraph"/>
              <w:spacing w:line="314" w:lineRule="exact"/>
              <w:ind w:left="815"/>
              <w:rPr>
                <w:b/>
                <w:sz w:val="28"/>
              </w:rPr>
            </w:pPr>
            <w:r>
              <w:rPr>
                <w:b/>
                <w:sz w:val="28"/>
              </w:rPr>
              <w:t>ВЫРАБАТЫВАТЬ</w:t>
            </w:r>
            <w:r>
              <w:rPr>
                <w:b/>
                <w:spacing w:val="-2"/>
                <w:sz w:val="28"/>
              </w:rPr>
              <w:t xml:space="preserve"> </w:t>
            </w:r>
            <w:r>
              <w:rPr>
                <w:b/>
                <w:sz w:val="28"/>
              </w:rPr>
              <w:t>УВАЖИТЕЛЬНО-</w:t>
            </w:r>
          </w:p>
          <w:p w:rsidR="00144573" w:rsidRDefault="00933899">
            <w:pPr>
              <w:pStyle w:val="TableParagraph"/>
              <w:spacing w:before="1" w:line="316" w:lineRule="exact"/>
              <w:rPr>
                <w:i/>
                <w:sz w:val="28"/>
              </w:rPr>
            </w:pPr>
            <w:r>
              <w:rPr>
                <w:b/>
                <w:sz w:val="28"/>
              </w:rPr>
              <w:t>ДОБРОЖЕЛАТЕЛЬНОЕ ОТНОШЕНИЕ К НЕПОХОЖИМ НА</w:t>
            </w:r>
            <w:r>
              <w:rPr>
                <w:b/>
                <w:spacing w:val="1"/>
                <w:sz w:val="28"/>
              </w:rPr>
              <w:t xml:space="preserve"> </w:t>
            </w:r>
            <w:r>
              <w:rPr>
                <w:b/>
                <w:sz w:val="28"/>
              </w:rPr>
              <w:t>СЕБЯ</w:t>
            </w:r>
            <w:r>
              <w:rPr>
                <w:sz w:val="28"/>
              </w:rPr>
              <w:t>,</w:t>
            </w:r>
            <w:r>
              <w:rPr>
                <w:spacing w:val="-3"/>
                <w:sz w:val="28"/>
              </w:rPr>
              <w:t xml:space="preserve"> </w:t>
            </w:r>
            <w:r>
              <w:rPr>
                <w:i/>
                <w:sz w:val="28"/>
              </w:rPr>
              <w:t>ИДТИ</w:t>
            </w:r>
            <w:r>
              <w:rPr>
                <w:i/>
                <w:spacing w:val="-1"/>
                <w:sz w:val="28"/>
              </w:rPr>
              <w:t xml:space="preserve"> </w:t>
            </w:r>
            <w:r>
              <w:rPr>
                <w:i/>
                <w:sz w:val="28"/>
              </w:rPr>
              <w:t>НА</w:t>
            </w:r>
            <w:r>
              <w:rPr>
                <w:i/>
                <w:spacing w:val="-1"/>
                <w:sz w:val="28"/>
              </w:rPr>
              <w:t xml:space="preserve"> </w:t>
            </w:r>
            <w:r>
              <w:rPr>
                <w:i/>
                <w:sz w:val="28"/>
              </w:rPr>
              <w:t>ВЗАИМНЫЕ</w:t>
            </w:r>
            <w:r>
              <w:rPr>
                <w:i/>
                <w:spacing w:val="-3"/>
                <w:sz w:val="28"/>
              </w:rPr>
              <w:t xml:space="preserve"> </w:t>
            </w:r>
            <w:r>
              <w:rPr>
                <w:i/>
                <w:sz w:val="28"/>
              </w:rPr>
              <w:t>УСТУПКИ</w:t>
            </w:r>
            <w:r>
              <w:rPr>
                <w:i/>
                <w:spacing w:val="-3"/>
                <w:sz w:val="28"/>
              </w:rPr>
              <w:t xml:space="preserve"> </w:t>
            </w:r>
            <w:r>
              <w:rPr>
                <w:i/>
                <w:sz w:val="28"/>
              </w:rPr>
              <w:t>В</w:t>
            </w:r>
            <w:r>
              <w:rPr>
                <w:i/>
                <w:spacing w:val="-3"/>
                <w:sz w:val="28"/>
              </w:rPr>
              <w:t xml:space="preserve"> </w:t>
            </w:r>
            <w:r>
              <w:rPr>
                <w:i/>
                <w:sz w:val="28"/>
              </w:rPr>
              <w:t>РАЗНЫХ</w:t>
            </w:r>
            <w:r>
              <w:rPr>
                <w:i/>
                <w:spacing w:val="-3"/>
                <w:sz w:val="28"/>
              </w:rPr>
              <w:t xml:space="preserve"> </w:t>
            </w:r>
            <w:r>
              <w:rPr>
                <w:i/>
                <w:sz w:val="28"/>
              </w:rPr>
              <w:t>СИТУАЦИЯХ</w:t>
            </w:r>
          </w:p>
        </w:tc>
      </w:tr>
      <w:tr w:rsidR="00144573">
        <w:trPr>
          <w:trHeight w:val="966"/>
        </w:trPr>
        <w:tc>
          <w:tcPr>
            <w:tcW w:w="1040" w:type="dxa"/>
            <w:vMerge/>
            <w:tcBorders>
              <w:top w:val="nil"/>
            </w:tcBorders>
            <w:shd w:val="clear" w:color="auto" w:fill="CCFF99"/>
            <w:textDirection w:val="btLr"/>
          </w:tcPr>
          <w:p w:rsidR="00144573" w:rsidRDefault="00144573">
            <w:pPr>
              <w:rPr>
                <w:sz w:val="2"/>
                <w:szCs w:val="2"/>
              </w:rPr>
            </w:pPr>
          </w:p>
        </w:tc>
        <w:tc>
          <w:tcPr>
            <w:tcW w:w="8889" w:type="dxa"/>
            <w:shd w:val="clear" w:color="auto" w:fill="CCFF99"/>
          </w:tcPr>
          <w:p w:rsidR="00144573" w:rsidRDefault="00933899">
            <w:pPr>
              <w:pStyle w:val="TableParagraph"/>
              <w:spacing w:line="307" w:lineRule="exact"/>
              <w:ind w:left="815"/>
              <w:rPr>
                <w:i/>
                <w:sz w:val="28"/>
              </w:rPr>
            </w:pPr>
            <w:r>
              <w:rPr>
                <w:b/>
                <w:sz w:val="28"/>
              </w:rPr>
              <w:t>ОСВАИВАТЬ</w:t>
            </w:r>
            <w:r>
              <w:rPr>
                <w:b/>
                <w:spacing w:val="-2"/>
                <w:sz w:val="28"/>
              </w:rPr>
              <w:t xml:space="preserve"> </w:t>
            </w:r>
            <w:r>
              <w:rPr>
                <w:b/>
                <w:sz w:val="28"/>
              </w:rPr>
              <w:t>НОВЫЕ</w:t>
            </w:r>
            <w:r>
              <w:rPr>
                <w:b/>
                <w:spacing w:val="-2"/>
                <w:sz w:val="28"/>
              </w:rPr>
              <w:t xml:space="preserve"> </w:t>
            </w:r>
            <w:r>
              <w:rPr>
                <w:b/>
                <w:sz w:val="28"/>
              </w:rPr>
              <w:t>СОЦИАЛЬНЫЕ</w:t>
            </w:r>
            <w:r>
              <w:rPr>
                <w:b/>
                <w:spacing w:val="-1"/>
                <w:sz w:val="28"/>
              </w:rPr>
              <w:t xml:space="preserve"> </w:t>
            </w:r>
            <w:r>
              <w:rPr>
                <w:b/>
                <w:sz w:val="28"/>
              </w:rPr>
              <w:t>РОЛИ</w:t>
            </w:r>
            <w:r>
              <w:rPr>
                <w:b/>
                <w:spacing w:val="-1"/>
                <w:sz w:val="28"/>
              </w:rPr>
              <w:t xml:space="preserve"> </w:t>
            </w:r>
            <w:r>
              <w:rPr>
                <w:b/>
                <w:sz w:val="28"/>
              </w:rPr>
              <w:t>И</w:t>
            </w:r>
            <w:r>
              <w:rPr>
                <w:b/>
                <w:spacing w:val="-1"/>
                <w:sz w:val="28"/>
              </w:rPr>
              <w:t xml:space="preserve"> </w:t>
            </w:r>
            <w:r>
              <w:rPr>
                <w:b/>
                <w:sz w:val="28"/>
              </w:rPr>
              <w:t>ПРАВИЛА</w:t>
            </w:r>
            <w:r>
              <w:rPr>
                <w:i/>
                <w:sz w:val="28"/>
              </w:rPr>
              <w:t>,</w:t>
            </w:r>
          </w:p>
          <w:p w:rsidR="00144573" w:rsidRDefault="00933899">
            <w:pPr>
              <w:pStyle w:val="TableParagraph"/>
              <w:spacing w:line="322" w:lineRule="exact"/>
              <w:ind w:right="308"/>
              <w:rPr>
                <w:i/>
                <w:sz w:val="28"/>
              </w:rPr>
            </w:pPr>
            <w:r>
              <w:rPr>
                <w:i/>
                <w:sz w:val="28"/>
              </w:rPr>
              <w:t>УЧИТЬСЯ КРИТИЧЕСКИ ОСМЫСЛИВАТЬ ИХ И СВОЕ</w:t>
            </w:r>
            <w:r>
              <w:rPr>
                <w:i/>
                <w:spacing w:val="1"/>
                <w:sz w:val="28"/>
              </w:rPr>
              <w:t xml:space="preserve"> </w:t>
            </w:r>
            <w:r>
              <w:rPr>
                <w:i/>
                <w:sz w:val="28"/>
              </w:rPr>
              <w:t>ПОВЕДЕНИЕ,</w:t>
            </w:r>
            <w:r>
              <w:rPr>
                <w:i/>
                <w:spacing w:val="-7"/>
                <w:sz w:val="28"/>
              </w:rPr>
              <w:t xml:space="preserve"> </w:t>
            </w:r>
            <w:r>
              <w:rPr>
                <w:i/>
                <w:sz w:val="28"/>
              </w:rPr>
              <w:t>СПРАВЛЯТЬСЯ</w:t>
            </w:r>
            <w:r>
              <w:rPr>
                <w:i/>
                <w:spacing w:val="-5"/>
                <w:sz w:val="28"/>
              </w:rPr>
              <w:t xml:space="preserve"> </w:t>
            </w:r>
            <w:r>
              <w:rPr>
                <w:i/>
                <w:sz w:val="28"/>
              </w:rPr>
              <w:t>С</w:t>
            </w:r>
            <w:r>
              <w:rPr>
                <w:i/>
                <w:spacing w:val="-6"/>
                <w:sz w:val="28"/>
              </w:rPr>
              <w:t xml:space="preserve"> </w:t>
            </w:r>
            <w:r>
              <w:rPr>
                <w:i/>
                <w:sz w:val="28"/>
              </w:rPr>
              <w:t>АГРЕССИВНОСТЬЮ,</w:t>
            </w:r>
            <w:r>
              <w:rPr>
                <w:i/>
                <w:spacing w:val="-5"/>
                <w:sz w:val="28"/>
              </w:rPr>
              <w:t xml:space="preserve"> </w:t>
            </w:r>
            <w:r>
              <w:rPr>
                <w:i/>
                <w:sz w:val="28"/>
              </w:rPr>
              <w:t>ЭГОИЗМОМ</w:t>
            </w:r>
          </w:p>
        </w:tc>
      </w:tr>
      <w:tr w:rsidR="00144573">
        <w:trPr>
          <w:trHeight w:val="966"/>
        </w:trPr>
        <w:tc>
          <w:tcPr>
            <w:tcW w:w="1040" w:type="dxa"/>
            <w:vMerge/>
            <w:tcBorders>
              <w:top w:val="nil"/>
            </w:tcBorders>
            <w:shd w:val="clear" w:color="auto" w:fill="CCFF99"/>
            <w:textDirection w:val="btLr"/>
          </w:tcPr>
          <w:p w:rsidR="00144573" w:rsidRDefault="00144573">
            <w:pPr>
              <w:rPr>
                <w:sz w:val="2"/>
                <w:szCs w:val="2"/>
              </w:rPr>
            </w:pPr>
          </w:p>
        </w:tc>
        <w:tc>
          <w:tcPr>
            <w:tcW w:w="8889" w:type="dxa"/>
            <w:shd w:val="clear" w:color="auto" w:fill="CCFF99"/>
          </w:tcPr>
          <w:p w:rsidR="00144573" w:rsidRDefault="00933899">
            <w:pPr>
              <w:pStyle w:val="TableParagraph"/>
              <w:spacing w:line="306" w:lineRule="exact"/>
              <w:ind w:left="815"/>
              <w:rPr>
                <w:sz w:val="28"/>
              </w:rPr>
            </w:pPr>
            <w:r>
              <w:rPr>
                <w:b/>
                <w:sz w:val="28"/>
              </w:rPr>
              <w:t>ВЫБИРАТЬ,</w:t>
            </w:r>
            <w:r>
              <w:rPr>
                <w:b/>
                <w:spacing w:val="-2"/>
                <w:sz w:val="28"/>
              </w:rPr>
              <w:t xml:space="preserve"> </w:t>
            </w:r>
            <w:r>
              <w:rPr>
                <w:b/>
                <w:sz w:val="28"/>
              </w:rPr>
              <w:t>КАК</w:t>
            </w:r>
            <w:r>
              <w:rPr>
                <w:b/>
                <w:spacing w:val="-1"/>
                <w:sz w:val="28"/>
              </w:rPr>
              <w:t xml:space="preserve"> </w:t>
            </w:r>
            <w:r>
              <w:rPr>
                <w:b/>
                <w:sz w:val="28"/>
              </w:rPr>
              <w:t>ПОСТУПИТЬ,</w:t>
            </w:r>
            <w:r>
              <w:rPr>
                <w:b/>
                <w:spacing w:val="-2"/>
                <w:sz w:val="28"/>
              </w:rPr>
              <w:t xml:space="preserve"> </w:t>
            </w:r>
            <w:r>
              <w:rPr>
                <w:sz w:val="28"/>
              </w:rPr>
              <w:t>В Т.Ч.</w:t>
            </w:r>
            <w:r>
              <w:rPr>
                <w:spacing w:val="-2"/>
                <w:sz w:val="28"/>
              </w:rPr>
              <w:t xml:space="preserve"> </w:t>
            </w:r>
            <w:r>
              <w:rPr>
                <w:sz w:val="28"/>
              </w:rPr>
              <w:t>В</w:t>
            </w:r>
          </w:p>
          <w:p w:rsidR="00144573" w:rsidRDefault="00933899">
            <w:pPr>
              <w:pStyle w:val="TableParagraph"/>
              <w:spacing w:line="324" w:lineRule="exact"/>
              <w:ind w:right="351"/>
              <w:rPr>
                <w:i/>
                <w:sz w:val="28"/>
              </w:rPr>
            </w:pPr>
            <w:r>
              <w:rPr>
                <w:sz w:val="28"/>
              </w:rPr>
              <w:t xml:space="preserve">НЕОДНОЗНАЧНЫХ СИТУАЦИЯХ, (МОРАЛЬНЫЕ ПРОБЛЕМЫ) </w:t>
            </w:r>
            <w:r>
              <w:rPr>
                <w:i/>
                <w:sz w:val="28"/>
              </w:rPr>
              <w:t>И</w:t>
            </w:r>
            <w:r>
              <w:rPr>
                <w:i/>
                <w:spacing w:val="-67"/>
                <w:sz w:val="28"/>
              </w:rPr>
              <w:t xml:space="preserve"> </w:t>
            </w:r>
            <w:r>
              <w:rPr>
                <w:i/>
                <w:sz w:val="28"/>
              </w:rPr>
              <w:t>ОТВЕЧАТЬ</w:t>
            </w:r>
            <w:r>
              <w:rPr>
                <w:i/>
                <w:spacing w:val="-1"/>
                <w:sz w:val="28"/>
              </w:rPr>
              <w:t xml:space="preserve"> </w:t>
            </w:r>
            <w:r>
              <w:rPr>
                <w:i/>
                <w:sz w:val="28"/>
              </w:rPr>
              <w:t>ЗА</w:t>
            </w:r>
            <w:r>
              <w:rPr>
                <w:i/>
                <w:spacing w:val="-2"/>
                <w:sz w:val="28"/>
              </w:rPr>
              <w:t xml:space="preserve"> </w:t>
            </w:r>
            <w:r>
              <w:rPr>
                <w:i/>
                <w:sz w:val="28"/>
              </w:rPr>
              <w:t>СВОЙ</w:t>
            </w:r>
            <w:r>
              <w:rPr>
                <w:i/>
                <w:spacing w:val="-1"/>
                <w:sz w:val="28"/>
              </w:rPr>
              <w:t xml:space="preserve"> </w:t>
            </w:r>
            <w:r>
              <w:rPr>
                <w:i/>
                <w:sz w:val="28"/>
              </w:rPr>
              <w:t>ВЫБОР</w:t>
            </w:r>
          </w:p>
        </w:tc>
      </w:tr>
    </w:tbl>
    <w:p w:rsidR="00144573" w:rsidRDefault="00144573">
      <w:pPr>
        <w:pStyle w:val="a3"/>
        <w:spacing w:before="10"/>
        <w:ind w:left="0"/>
        <w:jc w:val="left"/>
        <w:rPr>
          <w:sz w:val="18"/>
        </w:rPr>
      </w:pPr>
    </w:p>
    <w:p w:rsidR="00144573" w:rsidRDefault="00933899">
      <w:pPr>
        <w:pStyle w:val="a3"/>
        <w:spacing w:before="89"/>
        <w:ind w:left="820" w:right="684" w:firstLine="707"/>
      </w:pPr>
      <w:r>
        <w:t>Каждый</w:t>
      </w:r>
      <w:r>
        <w:rPr>
          <w:spacing w:val="1"/>
        </w:rPr>
        <w:t xml:space="preserve"> </w:t>
      </w:r>
      <w:r>
        <w:t>из</w:t>
      </w:r>
      <w:r>
        <w:rPr>
          <w:spacing w:val="1"/>
        </w:rPr>
        <w:t xml:space="preserve"> </w:t>
      </w:r>
      <w:r>
        <w:t>перечисленных</w:t>
      </w:r>
      <w:r>
        <w:rPr>
          <w:spacing w:val="1"/>
        </w:rPr>
        <w:t xml:space="preserve"> </w:t>
      </w:r>
      <w:r>
        <w:t>видов</w:t>
      </w:r>
      <w:r>
        <w:rPr>
          <w:spacing w:val="1"/>
        </w:rPr>
        <w:t xml:space="preserve"> </w:t>
      </w:r>
      <w:r>
        <w:t>диагностик</w:t>
      </w:r>
      <w:r>
        <w:rPr>
          <w:spacing w:val="1"/>
        </w:rPr>
        <w:t xml:space="preserve"> </w:t>
      </w:r>
      <w:r>
        <w:t>проводится</w:t>
      </w:r>
      <w:r>
        <w:rPr>
          <w:spacing w:val="1"/>
        </w:rPr>
        <w:t xml:space="preserve"> </w:t>
      </w:r>
      <w:r>
        <w:t>с</w:t>
      </w:r>
      <w:r>
        <w:rPr>
          <w:spacing w:val="1"/>
        </w:rPr>
        <w:t xml:space="preserve"> </w:t>
      </w:r>
      <w:r>
        <w:t>периодичностью</w:t>
      </w:r>
      <w:r>
        <w:rPr>
          <w:spacing w:val="1"/>
        </w:rPr>
        <w:t xml:space="preserve"> </w:t>
      </w:r>
      <w:r>
        <w:t>не</w:t>
      </w:r>
      <w:r>
        <w:rPr>
          <w:spacing w:val="1"/>
        </w:rPr>
        <w:t xml:space="preserve"> </w:t>
      </w:r>
      <w:r>
        <w:t>менее,</w:t>
      </w:r>
      <w:r>
        <w:rPr>
          <w:spacing w:val="1"/>
        </w:rPr>
        <w:t xml:space="preserve"> </w:t>
      </w:r>
      <w:r>
        <w:t>чем</w:t>
      </w:r>
      <w:r>
        <w:rPr>
          <w:spacing w:val="1"/>
        </w:rPr>
        <w:t xml:space="preserve"> </w:t>
      </w:r>
      <w:r>
        <w:t>один</w:t>
      </w:r>
      <w:r>
        <w:rPr>
          <w:spacing w:val="1"/>
        </w:rPr>
        <w:t xml:space="preserve"> </w:t>
      </w:r>
      <w:r>
        <w:t>раз</w:t>
      </w:r>
      <w:r>
        <w:rPr>
          <w:spacing w:val="1"/>
        </w:rPr>
        <w:t xml:space="preserve"> </w:t>
      </w:r>
      <w:r>
        <w:t>в</w:t>
      </w:r>
      <w:r>
        <w:rPr>
          <w:spacing w:val="1"/>
        </w:rPr>
        <w:t xml:space="preserve"> </w:t>
      </w:r>
      <w:r>
        <w:t>два</w:t>
      </w:r>
      <w:r>
        <w:rPr>
          <w:spacing w:val="1"/>
        </w:rPr>
        <w:t xml:space="preserve"> </w:t>
      </w:r>
      <w:r>
        <w:t>года.</w:t>
      </w:r>
      <w:r>
        <w:rPr>
          <w:spacing w:val="1"/>
        </w:rPr>
        <w:t xml:space="preserve"> </w:t>
      </w:r>
      <w:r>
        <w:t>Одним</w:t>
      </w:r>
      <w:r>
        <w:rPr>
          <w:spacing w:val="1"/>
        </w:rPr>
        <w:t xml:space="preserve"> </w:t>
      </w:r>
      <w:r>
        <w:t>из</w:t>
      </w:r>
      <w:r>
        <w:rPr>
          <w:spacing w:val="1"/>
        </w:rPr>
        <w:t xml:space="preserve"> </w:t>
      </w:r>
      <w:r>
        <w:t>видов</w:t>
      </w:r>
      <w:r>
        <w:rPr>
          <w:spacing w:val="1"/>
        </w:rPr>
        <w:t xml:space="preserve"> </w:t>
      </w:r>
      <w:r>
        <w:t>итоговой</w:t>
      </w:r>
      <w:r>
        <w:rPr>
          <w:spacing w:val="1"/>
        </w:rPr>
        <w:t xml:space="preserve"> </w:t>
      </w:r>
      <w:r>
        <w:t>аттестации</w:t>
      </w:r>
      <w:r>
        <w:rPr>
          <w:spacing w:val="1"/>
        </w:rPr>
        <w:t xml:space="preserve"> </w:t>
      </w:r>
      <w:r>
        <w:t>является</w:t>
      </w:r>
      <w:r>
        <w:rPr>
          <w:spacing w:val="1"/>
        </w:rPr>
        <w:t xml:space="preserve"> </w:t>
      </w:r>
      <w:r>
        <w:t>итоговый</w:t>
      </w:r>
      <w:r>
        <w:rPr>
          <w:spacing w:val="1"/>
        </w:rPr>
        <w:t xml:space="preserve"> </w:t>
      </w:r>
      <w:r>
        <w:t>проект,</w:t>
      </w:r>
      <w:r>
        <w:rPr>
          <w:spacing w:val="1"/>
        </w:rPr>
        <w:t xml:space="preserve"> </w:t>
      </w:r>
      <w:r>
        <w:t>который</w:t>
      </w:r>
      <w:r>
        <w:rPr>
          <w:spacing w:val="70"/>
        </w:rPr>
        <w:t xml:space="preserve"> </w:t>
      </w:r>
      <w:r>
        <w:t>представляет</w:t>
      </w:r>
      <w:r>
        <w:rPr>
          <w:spacing w:val="1"/>
        </w:rPr>
        <w:t xml:space="preserve"> </w:t>
      </w:r>
      <w:r>
        <w:t>собой учебный проект, выполняемый обучающимся в рамках одного или</w:t>
      </w:r>
      <w:r>
        <w:rPr>
          <w:spacing w:val="1"/>
        </w:rPr>
        <w:t xml:space="preserve"> </w:t>
      </w:r>
      <w:r>
        <w:t>нескольких</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 в самостоятельном освоении содержания избранных областей</w:t>
      </w:r>
      <w:r>
        <w:rPr>
          <w:spacing w:val="1"/>
        </w:rPr>
        <w:t xml:space="preserve"> </w:t>
      </w:r>
      <w:r>
        <w:t>знаний</w:t>
      </w:r>
      <w:r>
        <w:rPr>
          <w:spacing w:val="1"/>
        </w:rPr>
        <w:t xml:space="preserve"> </w:t>
      </w:r>
      <w:r>
        <w:t>и/или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w:t>
      </w:r>
      <w:r>
        <w:rPr>
          <w:spacing w:val="1"/>
        </w:rPr>
        <w:t xml:space="preserve"> </w:t>
      </w:r>
      <w:r>
        <w:t>творческую,</w:t>
      </w:r>
      <w:r>
        <w:rPr>
          <w:spacing w:val="-2"/>
        </w:rPr>
        <w:t xml:space="preserve"> </w:t>
      </w:r>
      <w:r>
        <w:t>иную).</w:t>
      </w:r>
    </w:p>
    <w:p w:rsidR="00144573" w:rsidRDefault="00933899">
      <w:pPr>
        <w:pStyle w:val="a3"/>
        <w:spacing w:before="2"/>
        <w:ind w:left="820" w:right="696" w:firstLine="707"/>
      </w:pPr>
      <w:r>
        <w:t>Результатом (продуктом) проектной деятельности может быть любая</w:t>
      </w:r>
      <w:r>
        <w:rPr>
          <w:spacing w:val="1"/>
        </w:rPr>
        <w:t xml:space="preserve"> </w:t>
      </w:r>
      <w:r>
        <w:t>из</w:t>
      </w:r>
      <w:r>
        <w:rPr>
          <w:spacing w:val="-2"/>
        </w:rPr>
        <w:t xml:space="preserve"> </w:t>
      </w:r>
      <w:r>
        <w:t>следующих</w:t>
      </w:r>
      <w:r>
        <w:rPr>
          <w:spacing w:val="-2"/>
        </w:rPr>
        <w:t xml:space="preserve"> </w:t>
      </w:r>
      <w:r>
        <w:t>работ:</w:t>
      </w:r>
    </w:p>
    <w:p w:rsidR="00144573" w:rsidRDefault="00144573">
      <w:pPr>
        <w:sectPr w:rsidR="00144573">
          <w:pgSz w:w="11900" w:h="16850"/>
          <w:pgMar w:top="1140" w:right="440" w:bottom="880" w:left="740" w:header="0" w:footer="678" w:gutter="0"/>
          <w:cols w:space="720"/>
        </w:sectPr>
      </w:pPr>
    </w:p>
    <w:p w:rsidR="00144573" w:rsidRDefault="00933899">
      <w:pPr>
        <w:pStyle w:val="a3"/>
        <w:spacing w:before="65"/>
        <w:ind w:left="820" w:right="688" w:firstLine="707"/>
      </w:pPr>
      <w:r>
        <w:lastRenderedPageBreak/>
        <w:t>а)</w:t>
      </w:r>
      <w:r>
        <w:rPr>
          <w:spacing w:val="1"/>
        </w:rPr>
        <w:t xml:space="preserve"> </w:t>
      </w: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67"/>
        </w:rPr>
        <w:t xml:space="preserve"> </w:t>
      </w:r>
      <w:r>
        <w:t>обзорные</w:t>
      </w:r>
      <w:r>
        <w:rPr>
          <w:spacing w:val="1"/>
        </w:rPr>
        <w:t xml:space="preserve"> </w:t>
      </w:r>
      <w:r>
        <w:t>материалы,</w:t>
      </w:r>
      <w:r>
        <w:rPr>
          <w:spacing w:val="1"/>
        </w:rPr>
        <w:t xml:space="preserve"> </w:t>
      </w:r>
      <w:r>
        <w:t>отчеты</w:t>
      </w:r>
      <w:r>
        <w:rPr>
          <w:spacing w:val="1"/>
        </w:rPr>
        <w:t xml:space="preserve"> </w:t>
      </w:r>
      <w:r>
        <w:t>о</w:t>
      </w:r>
      <w:r>
        <w:rPr>
          <w:spacing w:val="1"/>
        </w:rPr>
        <w:t xml:space="preserve"> </w:t>
      </w:r>
      <w:r>
        <w:t>проведенных</w:t>
      </w:r>
      <w:r>
        <w:rPr>
          <w:spacing w:val="1"/>
        </w:rPr>
        <w:t xml:space="preserve"> </w:t>
      </w:r>
      <w:r>
        <w:t>исследованиях,</w:t>
      </w:r>
      <w:r>
        <w:rPr>
          <w:spacing w:val="1"/>
        </w:rPr>
        <w:t xml:space="preserve"> </w:t>
      </w:r>
      <w:r>
        <w:t>стендовый</w:t>
      </w:r>
      <w:r>
        <w:rPr>
          <w:spacing w:val="1"/>
        </w:rPr>
        <w:t xml:space="preserve"> </w:t>
      </w:r>
      <w:r>
        <w:t>доклад</w:t>
      </w:r>
      <w:r>
        <w:rPr>
          <w:spacing w:val="-3"/>
        </w:rPr>
        <w:t xml:space="preserve"> </w:t>
      </w:r>
      <w:r>
        <w:t>и др.);</w:t>
      </w:r>
    </w:p>
    <w:p w:rsidR="00144573" w:rsidRDefault="00933899">
      <w:pPr>
        <w:pStyle w:val="a3"/>
        <w:spacing w:before="1"/>
        <w:ind w:left="820" w:right="692" w:firstLine="707"/>
      </w:pPr>
      <w:r>
        <w:t>б) художественная творческая работа (в области литературы, музыки,</w:t>
      </w:r>
      <w:r>
        <w:rPr>
          <w:spacing w:val="1"/>
        </w:rPr>
        <w:t xml:space="preserve"> </w:t>
      </w:r>
      <w:r>
        <w:t>изобразительного</w:t>
      </w:r>
      <w:r>
        <w:rPr>
          <w:spacing w:val="1"/>
        </w:rPr>
        <w:t xml:space="preserve"> </w:t>
      </w:r>
      <w:r>
        <w:t>искусства,</w:t>
      </w:r>
      <w:r>
        <w:rPr>
          <w:spacing w:val="1"/>
        </w:rPr>
        <w:t xml:space="preserve"> </w:t>
      </w:r>
      <w:r>
        <w:t>экранных</w:t>
      </w:r>
      <w:r>
        <w:rPr>
          <w:spacing w:val="1"/>
        </w:rPr>
        <w:t xml:space="preserve"> </w:t>
      </w:r>
      <w:r>
        <w:t>искусств),</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w:t>
      </w:r>
      <w:r>
        <w:rPr>
          <w:spacing w:val="-1"/>
        </w:rPr>
        <w:t xml:space="preserve"> </w:t>
      </w:r>
      <w:r>
        <w:t>анимации и</w:t>
      </w:r>
      <w:r>
        <w:rPr>
          <w:spacing w:val="-3"/>
        </w:rPr>
        <w:t xml:space="preserve"> </w:t>
      </w:r>
      <w:r>
        <w:t>др.;</w:t>
      </w:r>
    </w:p>
    <w:p w:rsidR="00144573" w:rsidRDefault="00933899">
      <w:pPr>
        <w:pStyle w:val="a3"/>
        <w:spacing w:before="1" w:line="322" w:lineRule="exact"/>
        <w:ind w:left="1528"/>
      </w:pPr>
      <w:r>
        <w:t>в)</w:t>
      </w:r>
      <w:r>
        <w:rPr>
          <w:spacing w:val="-3"/>
        </w:rPr>
        <w:t xml:space="preserve"> </w:t>
      </w:r>
      <w:r>
        <w:t>материальный</w:t>
      </w:r>
      <w:r>
        <w:rPr>
          <w:spacing w:val="-4"/>
        </w:rPr>
        <w:t xml:space="preserve"> </w:t>
      </w:r>
      <w:r>
        <w:t>объект,</w:t>
      </w:r>
      <w:r>
        <w:rPr>
          <w:spacing w:val="-1"/>
        </w:rPr>
        <w:t xml:space="preserve"> </w:t>
      </w:r>
      <w:r>
        <w:t>макет,</w:t>
      </w:r>
      <w:r>
        <w:rPr>
          <w:spacing w:val="-2"/>
        </w:rPr>
        <w:t xml:space="preserve"> </w:t>
      </w:r>
      <w:r>
        <w:t>иное</w:t>
      </w:r>
      <w:r>
        <w:rPr>
          <w:spacing w:val="-4"/>
        </w:rPr>
        <w:t xml:space="preserve"> </w:t>
      </w:r>
      <w:r>
        <w:t>конструкторское</w:t>
      </w:r>
      <w:r>
        <w:rPr>
          <w:spacing w:val="-3"/>
        </w:rPr>
        <w:t xml:space="preserve"> </w:t>
      </w:r>
      <w:r>
        <w:t>изделие;</w:t>
      </w:r>
    </w:p>
    <w:p w:rsidR="00144573" w:rsidRDefault="00933899">
      <w:pPr>
        <w:pStyle w:val="a3"/>
        <w:ind w:left="820" w:right="690" w:firstLine="707"/>
      </w:pPr>
      <w:r>
        <w:t>г)</w:t>
      </w:r>
      <w:r>
        <w:rPr>
          <w:spacing w:val="1"/>
        </w:rPr>
        <w:t xml:space="preserve"> </w:t>
      </w:r>
      <w:r>
        <w:t>отчетные</w:t>
      </w:r>
      <w:r>
        <w:rPr>
          <w:spacing w:val="1"/>
        </w:rPr>
        <w:t xml:space="preserve"> </w:t>
      </w:r>
      <w:r>
        <w:t>материалы</w:t>
      </w:r>
      <w:r>
        <w:rPr>
          <w:spacing w:val="1"/>
        </w:rPr>
        <w:t xml:space="preserve"> </w:t>
      </w:r>
      <w:r>
        <w:t>по</w:t>
      </w:r>
      <w:r>
        <w:rPr>
          <w:spacing w:val="1"/>
        </w:rPr>
        <w:t xml:space="preserve"> </w:t>
      </w:r>
      <w:r>
        <w:t>социальному</w:t>
      </w:r>
      <w:r>
        <w:rPr>
          <w:spacing w:val="1"/>
        </w:rPr>
        <w:t xml:space="preserve"> </w:t>
      </w:r>
      <w:r>
        <w:t>проекту,</w:t>
      </w:r>
      <w:r>
        <w:rPr>
          <w:spacing w:val="1"/>
        </w:rPr>
        <w:t xml:space="preserve"> </w:t>
      </w:r>
      <w:r>
        <w:t>которые</w:t>
      </w:r>
      <w:r>
        <w:rPr>
          <w:spacing w:val="1"/>
        </w:rPr>
        <w:t xml:space="preserve"> </w:t>
      </w:r>
      <w:r>
        <w:t>могут</w:t>
      </w:r>
      <w:r>
        <w:rPr>
          <w:spacing w:val="1"/>
        </w:rPr>
        <w:t xml:space="preserve"> </w:t>
      </w:r>
      <w:r>
        <w:t>включать</w:t>
      </w:r>
      <w:r>
        <w:rPr>
          <w:spacing w:val="-3"/>
        </w:rPr>
        <w:t xml:space="preserve"> </w:t>
      </w:r>
      <w:r>
        <w:t>как тексты,</w:t>
      </w:r>
      <w:r>
        <w:rPr>
          <w:spacing w:val="-1"/>
        </w:rPr>
        <w:t xml:space="preserve"> </w:t>
      </w:r>
      <w:r>
        <w:t>так и</w:t>
      </w:r>
      <w:r>
        <w:rPr>
          <w:spacing w:val="-1"/>
        </w:rPr>
        <w:t xml:space="preserve"> </w:t>
      </w:r>
      <w:r>
        <w:t>мультимедийные продукты.</w:t>
      </w:r>
    </w:p>
    <w:p w:rsidR="00144573" w:rsidRDefault="00933899">
      <w:pPr>
        <w:pStyle w:val="a3"/>
        <w:ind w:left="820" w:right="692" w:firstLine="707"/>
      </w:pPr>
      <w:r>
        <w:t>Требования к организации проектной деятельности, к содержанию и</w:t>
      </w:r>
      <w:r>
        <w:rPr>
          <w:spacing w:val="1"/>
        </w:rPr>
        <w:t xml:space="preserve"> </w:t>
      </w:r>
      <w:r>
        <w:t>направленности</w:t>
      </w:r>
      <w:r>
        <w:rPr>
          <w:spacing w:val="1"/>
        </w:rPr>
        <w:t xml:space="preserve"> </w:t>
      </w:r>
      <w:r>
        <w:t>проекта,</w:t>
      </w:r>
      <w:r>
        <w:rPr>
          <w:spacing w:val="1"/>
        </w:rPr>
        <w:t xml:space="preserve"> </w:t>
      </w:r>
      <w:r>
        <w:t>а</w:t>
      </w:r>
      <w:r>
        <w:rPr>
          <w:spacing w:val="1"/>
        </w:rPr>
        <w:t xml:space="preserve"> </w:t>
      </w:r>
      <w:r>
        <w:t>также</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работы</w:t>
      </w:r>
      <w:r>
        <w:rPr>
          <w:spacing w:val="1"/>
        </w:rPr>
        <w:t xml:space="preserve"> </w:t>
      </w:r>
      <w:r>
        <w:t>содержатся</w:t>
      </w:r>
      <w:r>
        <w:rPr>
          <w:spacing w:val="1"/>
        </w:rPr>
        <w:t xml:space="preserve"> </w:t>
      </w:r>
      <w:r>
        <w:t>в</w:t>
      </w:r>
      <w:r>
        <w:rPr>
          <w:spacing w:val="1"/>
        </w:rPr>
        <w:t xml:space="preserve"> </w:t>
      </w:r>
      <w:r>
        <w:t>локально-нормативном</w:t>
      </w:r>
      <w:r>
        <w:rPr>
          <w:spacing w:val="1"/>
        </w:rPr>
        <w:t xml:space="preserve"> </w:t>
      </w:r>
      <w:r>
        <w:t>акте</w:t>
      </w:r>
      <w:r>
        <w:rPr>
          <w:spacing w:val="1"/>
        </w:rPr>
        <w:t xml:space="preserve"> </w:t>
      </w:r>
      <w:r>
        <w:t>«Положение</w:t>
      </w:r>
      <w:r>
        <w:rPr>
          <w:spacing w:val="1"/>
        </w:rPr>
        <w:t xml:space="preserve"> </w:t>
      </w:r>
      <w:r>
        <w:t>о</w:t>
      </w:r>
      <w:r>
        <w:rPr>
          <w:spacing w:val="1"/>
        </w:rPr>
        <w:t xml:space="preserve"> </w:t>
      </w:r>
      <w:r>
        <w:t>проектной</w:t>
      </w:r>
      <w:r>
        <w:rPr>
          <w:spacing w:val="1"/>
        </w:rPr>
        <w:t xml:space="preserve"> </w:t>
      </w:r>
      <w:r>
        <w:t>деятельности».</w:t>
      </w:r>
    </w:p>
    <w:p w:rsidR="00144573" w:rsidRDefault="00144573">
      <w:pPr>
        <w:pStyle w:val="a3"/>
        <w:spacing w:before="5"/>
        <w:ind w:left="0"/>
        <w:jc w:val="left"/>
      </w:pPr>
    </w:p>
    <w:p w:rsidR="00144573" w:rsidRDefault="00933899">
      <w:pPr>
        <w:pStyle w:val="2"/>
        <w:ind w:left="2286" w:right="1065" w:hanging="622"/>
        <w:jc w:val="left"/>
      </w:pPr>
      <w:r>
        <w:t>Таблица оценки результатов ПРОЕКТА как результат оценки</w:t>
      </w:r>
      <w:r>
        <w:rPr>
          <w:spacing w:val="-67"/>
        </w:rPr>
        <w:t xml:space="preserve"> </w:t>
      </w:r>
      <w:r>
        <w:t>сформированности</w:t>
      </w:r>
      <w:r>
        <w:rPr>
          <w:spacing w:val="-6"/>
        </w:rPr>
        <w:t xml:space="preserve"> </w:t>
      </w:r>
      <w:r>
        <w:t>метапредметных результатов</w:t>
      </w:r>
    </w:p>
    <w:p w:rsidR="00144573" w:rsidRDefault="00144573">
      <w:pPr>
        <w:pStyle w:val="a3"/>
        <w:spacing w:before="1"/>
        <w:ind w:left="0"/>
        <w:jc w:val="left"/>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694"/>
        <w:gridCol w:w="2552"/>
        <w:gridCol w:w="2552"/>
      </w:tblGrid>
      <w:tr w:rsidR="00144573">
        <w:trPr>
          <w:trHeight w:val="830"/>
        </w:trPr>
        <w:tc>
          <w:tcPr>
            <w:tcW w:w="2552" w:type="dxa"/>
          </w:tcPr>
          <w:p w:rsidR="00144573" w:rsidRDefault="00933899">
            <w:pPr>
              <w:pStyle w:val="TableParagraph"/>
              <w:spacing w:line="276" w:lineRule="exact"/>
              <w:ind w:left="224" w:right="216"/>
              <w:jc w:val="center"/>
              <w:rPr>
                <w:b/>
                <w:sz w:val="24"/>
              </w:rPr>
            </w:pPr>
            <w:r>
              <w:rPr>
                <w:b/>
                <w:sz w:val="24"/>
              </w:rPr>
              <w:t>Организация дела</w:t>
            </w:r>
            <w:r>
              <w:rPr>
                <w:b/>
                <w:spacing w:val="-58"/>
                <w:sz w:val="24"/>
              </w:rPr>
              <w:t xml:space="preserve"> </w:t>
            </w:r>
            <w:r>
              <w:rPr>
                <w:b/>
                <w:sz w:val="24"/>
              </w:rPr>
              <w:t>(регулятивные</w:t>
            </w:r>
            <w:r>
              <w:rPr>
                <w:b/>
                <w:spacing w:val="1"/>
                <w:sz w:val="24"/>
              </w:rPr>
              <w:t xml:space="preserve"> </w:t>
            </w:r>
            <w:r>
              <w:rPr>
                <w:b/>
                <w:sz w:val="24"/>
              </w:rPr>
              <w:t>УУД)</w:t>
            </w:r>
          </w:p>
        </w:tc>
        <w:tc>
          <w:tcPr>
            <w:tcW w:w="2694" w:type="dxa"/>
          </w:tcPr>
          <w:p w:rsidR="00144573" w:rsidRDefault="00933899">
            <w:pPr>
              <w:pStyle w:val="TableParagraph"/>
              <w:spacing w:line="276" w:lineRule="exact"/>
              <w:ind w:left="414" w:right="404" w:firstLine="2"/>
              <w:jc w:val="center"/>
              <w:rPr>
                <w:b/>
                <w:sz w:val="24"/>
              </w:rPr>
            </w:pPr>
            <w:r>
              <w:rPr>
                <w:b/>
                <w:sz w:val="24"/>
              </w:rPr>
              <w:t>Познание мира</w:t>
            </w:r>
            <w:r>
              <w:rPr>
                <w:b/>
                <w:spacing w:val="1"/>
                <w:sz w:val="24"/>
              </w:rPr>
              <w:t xml:space="preserve"> </w:t>
            </w:r>
            <w:r>
              <w:rPr>
                <w:b/>
                <w:sz w:val="24"/>
              </w:rPr>
              <w:t>(познавательные</w:t>
            </w:r>
            <w:r>
              <w:rPr>
                <w:b/>
                <w:spacing w:val="-57"/>
                <w:sz w:val="24"/>
              </w:rPr>
              <w:t xml:space="preserve"> </w:t>
            </w:r>
            <w:r>
              <w:rPr>
                <w:b/>
                <w:sz w:val="24"/>
              </w:rPr>
              <w:t>УУД)</w:t>
            </w:r>
          </w:p>
        </w:tc>
        <w:tc>
          <w:tcPr>
            <w:tcW w:w="2552" w:type="dxa"/>
          </w:tcPr>
          <w:p w:rsidR="00144573" w:rsidRDefault="00933899">
            <w:pPr>
              <w:pStyle w:val="TableParagraph"/>
              <w:spacing w:line="276" w:lineRule="exact"/>
              <w:ind w:left="205" w:right="196" w:hanging="4"/>
              <w:jc w:val="center"/>
              <w:rPr>
                <w:b/>
                <w:sz w:val="24"/>
              </w:rPr>
            </w:pPr>
            <w:r>
              <w:rPr>
                <w:b/>
                <w:sz w:val="24"/>
              </w:rPr>
              <w:t>Общение с людьми</w:t>
            </w:r>
            <w:r>
              <w:rPr>
                <w:b/>
                <w:spacing w:val="-57"/>
                <w:sz w:val="24"/>
              </w:rPr>
              <w:t xml:space="preserve"> </w:t>
            </w:r>
            <w:r>
              <w:rPr>
                <w:b/>
                <w:sz w:val="24"/>
              </w:rPr>
              <w:t>(коммуникативные</w:t>
            </w:r>
            <w:r>
              <w:rPr>
                <w:b/>
                <w:spacing w:val="-57"/>
                <w:sz w:val="24"/>
              </w:rPr>
              <w:t xml:space="preserve"> </w:t>
            </w:r>
            <w:r>
              <w:rPr>
                <w:b/>
                <w:sz w:val="24"/>
              </w:rPr>
              <w:t>УУД)</w:t>
            </w:r>
          </w:p>
        </w:tc>
        <w:tc>
          <w:tcPr>
            <w:tcW w:w="2552" w:type="dxa"/>
          </w:tcPr>
          <w:p w:rsidR="00144573" w:rsidRDefault="00933899">
            <w:pPr>
              <w:pStyle w:val="TableParagraph"/>
              <w:spacing w:line="276" w:lineRule="exact"/>
              <w:ind w:left="180" w:right="171" w:hanging="2"/>
              <w:jc w:val="center"/>
              <w:rPr>
                <w:b/>
                <w:sz w:val="24"/>
              </w:rPr>
            </w:pPr>
            <w:r>
              <w:rPr>
                <w:b/>
                <w:sz w:val="24"/>
              </w:rPr>
              <w:t>Проявление чувств</w:t>
            </w:r>
            <w:r>
              <w:rPr>
                <w:b/>
                <w:spacing w:val="1"/>
                <w:sz w:val="24"/>
              </w:rPr>
              <w:t xml:space="preserve"> </w:t>
            </w:r>
            <w:r>
              <w:rPr>
                <w:b/>
                <w:sz w:val="24"/>
              </w:rPr>
              <w:t>и воли (личностные</w:t>
            </w:r>
            <w:r>
              <w:rPr>
                <w:b/>
                <w:spacing w:val="-57"/>
                <w:sz w:val="24"/>
              </w:rPr>
              <w:t xml:space="preserve"> </w:t>
            </w:r>
            <w:r>
              <w:rPr>
                <w:b/>
                <w:sz w:val="24"/>
              </w:rPr>
              <w:t>результаты)</w:t>
            </w:r>
          </w:p>
        </w:tc>
      </w:tr>
      <w:tr w:rsidR="00144573">
        <w:trPr>
          <w:trHeight w:val="5244"/>
        </w:trPr>
        <w:tc>
          <w:tcPr>
            <w:tcW w:w="2552" w:type="dxa"/>
          </w:tcPr>
          <w:p w:rsidR="00144573" w:rsidRDefault="00933899">
            <w:pPr>
              <w:pStyle w:val="TableParagraph"/>
              <w:ind w:right="924"/>
              <w:rPr>
                <w:sz w:val="24"/>
              </w:rPr>
            </w:pPr>
            <w:r>
              <w:rPr>
                <w:sz w:val="24"/>
              </w:rPr>
              <w:t>1.</w:t>
            </w:r>
            <w:r>
              <w:rPr>
                <w:spacing w:val="-9"/>
                <w:sz w:val="24"/>
              </w:rPr>
              <w:t xml:space="preserve"> </w:t>
            </w:r>
            <w:r>
              <w:rPr>
                <w:sz w:val="24"/>
              </w:rPr>
              <w:t>Выбор</w:t>
            </w:r>
            <w:r>
              <w:rPr>
                <w:spacing w:val="-8"/>
                <w:sz w:val="24"/>
              </w:rPr>
              <w:t xml:space="preserve"> </w:t>
            </w:r>
            <w:r>
              <w:rPr>
                <w:sz w:val="24"/>
              </w:rPr>
              <w:t>темы</w:t>
            </w:r>
            <w:r>
              <w:rPr>
                <w:spacing w:val="-57"/>
                <w:sz w:val="24"/>
              </w:rPr>
              <w:t xml:space="preserve"> </w:t>
            </w:r>
            <w:r>
              <w:rPr>
                <w:sz w:val="24"/>
              </w:rPr>
              <w:t>(названия):</w:t>
            </w:r>
          </w:p>
          <w:p w:rsidR="00144573" w:rsidRDefault="00933899">
            <w:pPr>
              <w:pStyle w:val="TableParagraph"/>
              <w:numPr>
                <w:ilvl w:val="0"/>
                <w:numId w:val="135"/>
              </w:numPr>
              <w:tabs>
                <w:tab w:val="left" w:pos="288"/>
              </w:tabs>
              <w:ind w:hanging="181"/>
              <w:rPr>
                <w:sz w:val="24"/>
              </w:rPr>
            </w:pPr>
            <w:r>
              <w:rPr>
                <w:sz w:val="24"/>
              </w:rPr>
              <w:t>самостоятельно</w:t>
            </w:r>
          </w:p>
          <w:p w:rsidR="00144573" w:rsidRDefault="00933899">
            <w:pPr>
              <w:pStyle w:val="TableParagraph"/>
              <w:numPr>
                <w:ilvl w:val="0"/>
                <w:numId w:val="135"/>
              </w:numPr>
              <w:tabs>
                <w:tab w:val="left" w:pos="288"/>
              </w:tabs>
              <w:ind w:hanging="181"/>
              <w:rPr>
                <w:sz w:val="24"/>
              </w:rPr>
            </w:pPr>
            <w:r>
              <w:rPr>
                <w:sz w:val="24"/>
              </w:rPr>
              <w:t>с</w:t>
            </w:r>
            <w:r>
              <w:rPr>
                <w:spacing w:val="-2"/>
                <w:sz w:val="24"/>
              </w:rPr>
              <w:t xml:space="preserve"> </w:t>
            </w:r>
            <w:r>
              <w:rPr>
                <w:sz w:val="24"/>
              </w:rPr>
              <w:t>помощью</w:t>
            </w:r>
          </w:p>
          <w:p w:rsidR="00144573" w:rsidRDefault="00144573">
            <w:pPr>
              <w:pStyle w:val="TableParagraph"/>
              <w:spacing w:before="3"/>
              <w:ind w:left="0"/>
              <w:rPr>
                <w:b/>
                <w:sz w:val="23"/>
              </w:rPr>
            </w:pPr>
          </w:p>
          <w:p w:rsidR="00144573" w:rsidRDefault="00933899">
            <w:pPr>
              <w:pStyle w:val="TableParagraph"/>
              <w:rPr>
                <w:sz w:val="24"/>
              </w:rPr>
            </w:pPr>
            <w:r>
              <w:rPr>
                <w:sz w:val="24"/>
              </w:rPr>
              <w:t>Определение</w:t>
            </w:r>
            <w:r>
              <w:rPr>
                <w:spacing w:val="-3"/>
                <w:sz w:val="24"/>
              </w:rPr>
              <w:t xml:space="preserve"> </w:t>
            </w:r>
            <w:r>
              <w:rPr>
                <w:sz w:val="24"/>
              </w:rPr>
              <w:t>цели:</w:t>
            </w:r>
          </w:p>
          <w:p w:rsidR="00144573" w:rsidRDefault="00933899">
            <w:pPr>
              <w:pStyle w:val="TableParagraph"/>
              <w:numPr>
                <w:ilvl w:val="0"/>
                <w:numId w:val="135"/>
              </w:numPr>
              <w:tabs>
                <w:tab w:val="left" w:pos="288"/>
              </w:tabs>
              <w:ind w:hanging="181"/>
              <w:rPr>
                <w:sz w:val="24"/>
              </w:rPr>
            </w:pPr>
            <w:r>
              <w:rPr>
                <w:sz w:val="24"/>
              </w:rPr>
              <w:t>самостоятельно</w:t>
            </w:r>
          </w:p>
          <w:p w:rsidR="00144573" w:rsidRDefault="00933899">
            <w:pPr>
              <w:pStyle w:val="TableParagraph"/>
              <w:numPr>
                <w:ilvl w:val="0"/>
                <w:numId w:val="135"/>
              </w:numPr>
              <w:tabs>
                <w:tab w:val="left" w:pos="288"/>
              </w:tabs>
              <w:spacing w:before="1"/>
              <w:ind w:hanging="181"/>
              <w:rPr>
                <w:sz w:val="24"/>
              </w:rPr>
            </w:pPr>
            <w:r>
              <w:rPr>
                <w:sz w:val="24"/>
              </w:rPr>
              <w:t>с</w:t>
            </w:r>
            <w:r>
              <w:rPr>
                <w:spacing w:val="-2"/>
                <w:sz w:val="24"/>
              </w:rPr>
              <w:t xml:space="preserve"> </w:t>
            </w:r>
            <w:r>
              <w:rPr>
                <w:sz w:val="24"/>
              </w:rPr>
              <w:t>помощью</w:t>
            </w:r>
          </w:p>
          <w:p w:rsidR="00144573" w:rsidRDefault="00144573">
            <w:pPr>
              <w:pStyle w:val="TableParagraph"/>
              <w:spacing w:before="11"/>
              <w:ind w:left="0"/>
              <w:rPr>
                <w:b/>
                <w:sz w:val="23"/>
              </w:rPr>
            </w:pPr>
          </w:p>
          <w:p w:rsidR="00144573" w:rsidRDefault="00933899">
            <w:pPr>
              <w:pStyle w:val="TableParagraph"/>
              <w:ind w:right="1113"/>
              <w:rPr>
                <w:sz w:val="24"/>
              </w:rPr>
            </w:pPr>
            <w:r>
              <w:rPr>
                <w:sz w:val="24"/>
              </w:rPr>
              <w:t>Составление</w:t>
            </w:r>
            <w:r>
              <w:rPr>
                <w:spacing w:val="-58"/>
                <w:sz w:val="24"/>
              </w:rPr>
              <w:t xml:space="preserve"> </w:t>
            </w:r>
            <w:r>
              <w:rPr>
                <w:sz w:val="24"/>
              </w:rPr>
              <w:t>плана:</w:t>
            </w:r>
          </w:p>
          <w:p w:rsidR="00144573" w:rsidRDefault="00933899">
            <w:pPr>
              <w:pStyle w:val="TableParagraph"/>
              <w:numPr>
                <w:ilvl w:val="0"/>
                <w:numId w:val="135"/>
              </w:numPr>
              <w:tabs>
                <w:tab w:val="left" w:pos="288"/>
              </w:tabs>
              <w:ind w:hanging="181"/>
              <w:rPr>
                <w:sz w:val="24"/>
              </w:rPr>
            </w:pPr>
            <w:r>
              <w:rPr>
                <w:sz w:val="24"/>
              </w:rPr>
              <w:t>самостоятельно</w:t>
            </w:r>
          </w:p>
          <w:p w:rsidR="00144573" w:rsidRDefault="00933899">
            <w:pPr>
              <w:pStyle w:val="TableParagraph"/>
              <w:numPr>
                <w:ilvl w:val="0"/>
                <w:numId w:val="135"/>
              </w:numPr>
              <w:tabs>
                <w:tab w:val="left" w:pos="288"/>
              </w:tabs>
              <w:spacing w:before="1"/>
              <w:ind w:hanging="181"/>
              <w:rPr>
                <w:sz w:val="24"/>
              </w:rPr>
            </w:pPr>
            <w:r>
              <w:rPr>
                <w:sz w:val="24"/>
              </w:rPr>
              <w:t>с</w:t>
            </w:r>
            <w:r>
              <w:rPr>
                <w:spacing w:val="-2"/>
                <w:sz w:val="24"/>
              </w:rPr>
              <w:t xml:space="preserve"> </w:t>
            </w:r>
            <w:r>
              <w:rPr>
                <w:sz w:val="24"/>
              </w:rPr>
              <w:t>помощью</w:t>
            </w:r>
          </w:p>
        </w:tc>
        <w:tc>
          <w:tcPr>
            <w:tcW w:w="2694" w:type="dxa"/>
          </w:tcPr>
          <w:p w:rsidR="00144573" w:rsidRDefault="00933899">
            <w:pPr>
              <w:pStyle w:val="TableParagraph"/>
              <w:spacing w:line="268" w:lineRule="exact"/>
              <w:rPr>
                <w:sz w:val="24"/>
              </w:rPr>
            </w:pPr>
            <w:r>
              <w:rPr>
                <w:sz w:val="24"/>
              </w:rPr>
              <w:t>1.</w:t>
            </w:r>
            <w:r>
              <w:rPr>
                <w:spacing w:val="-2"/>
                <w:sz w:val="24"/>
              </w:rPr>
              <w:t xml:space="preserve"> </w:t>
            </w:r>
            <w:r>
              <w:rPr>
                <w:sz w:val="24"/>
              </w:rPr>
              <w:t>Сбор</w:t>
            </w:r>
            <w:r>
              <w:rPr>
                <w:spacing w:val="-1"/>
                <w:sz w:val="24"/>
              </w:rPr>
              <w:t xml:space="preserve"> </w:t>
            </w:r>
            <w:r>
              <w:rPr>
                <w:sz w:val="24"/>
              </w:rPr>
              <w:t>информации:</w:t>
            </w:r>
          </w:p>
          <w:p w:rsidR="00144573" w:rsidRDefault="00933899">
            <w:pPr>
              <w:pStyle w:val="TableParagraph"/>
              <w:numPr>
                <w:ilvl w:val="0"/>
                <w:numId w:val="134"/>
              </w:numPr>
              <w:tabs>
                <w:tab w:val="left" w:pos="288"/>
              </w:tabs>
              <w:ind w:right="1317" w:firstLine="0"/>
              <w:rPr>
                <w:sz w:val="24"/>
              </w:rPr>
            </w:pPr>
            <w:r>
              <w:rPr>
                <w:sz w:val="24"/>
              </w:rPr>
              <w:t>из разных</w:t>
            </w:r>
            <w:r>
              <w:rPr>
                <w:spacing w:val="1"/>
                <w:sz w:val="24"/>
              </w:rPr>
              <w:t xml:space="preserve"> </w:t>
            </w:r>
            <w:r>
              <w:rPr>
                <w:sz w:val="24"/>
              </w:rPr>
              <w:t>источников;</w:t>
            </w:r>
          </w:p>
          <w:p w:rsidR="00144573" w:rsidRDefault="00933899">
            <w:pPr>
              <w:pStyle w:val="TableParagraph"/>
              <w:numPr>
                <w:ilvl w:val="0"/>
                <w:numId w:val="134"/>
              </w:numPr>
              <w:tabs>
                <w:tab w:val="left" w:pos="288"/>
              </w:tabs>
              <w:ind w:right="1077" w:firstLine="0"/>
              <w:rPr>
                <w:sz w:val="24"/>
              </w:rPr>
            </w:pPr>
            <w:r>
              <w:rPr>
                <w:spacing w:val="-1"/>
                <w:sz w:val="24"/>
              </w:rPr>
              <w:t>собственных</w:t>
            </w:r>
            <w:r>
              <w:rPr>
                <w:spacing w:val="-57"/>
                <w:sz w:val="24"/>
              </w:rPr>
              <w:t xml:space="preserve"> </w:t>
            </w:r>
            <w:r>
              <w:rPr>
                <w:sz w:val="24"/>
              </w:rPr>
              <w:t>наблюдений,</w:t>
            </w:r>
          </w:p>
          <w:p w:rsidR="00144573" w:rsidRDefault="00933899">
            <w:pPr>
              <w:pStyle w:val="TableParagraph"/>
              <w:numPr>
                <w:ilvl w:val="0"/>
                <w:numId w:val="134"/>
              </w:numPr>
              <w:tabs>
                <w:tab w:val="left" w:pos="288"/>
              </w:tabs>
              <w:ind w:right="121" w:firstLine="0"/>
              <w:rPr>
                <w:sz w:val="24"/>
              </w:rPr>
            </w:pPr>
            <w:r>
              <w:rPr>
                <w:sz w:val="24"/>
              </w:rPr>
              <w:t>опытов, практических</w:t>
            </w:r>
            <w:r>
              <w:rPr>
                <w:spacing w:val="-57"/>
                <w:sz w:val="24"/>
              </w:rPr>
              <w:t xml:space="preserve"> </w:t>
            </w:r>
            <w:r>
              <w:rPr>
                <w:sz w:val="24"/>
              </w:rPr>
              <w:t>действий и т.п.</w:t>
            </w:r>
          </w:p>
          <w:p w:rsidR="00144573" w:rsidRDefault="00933899">
            <w:pPr>
              <w:pStyle w:val="TableParagraph"/>
              <w:numPr>
                <w:ilvl w:val="0"/>
                <w:numId w:val="134"/>
              </w:numPr>
              <w:tabs>
                <w:tab w:val="left" w:pos="288"/>
              </w:tabs>
              <w:ind w:left="287" w:hanging="181"/>
              <w:rPr>
                <w:sz w:val="24"/>
              </w:rPr>
            </w:pPr>
            <w:r>
              <w:rPr>
                <w:sz w:val="24"/>
              </w:rPr>
              <w:t>самостоятельно</w:t>
            </w:r>
          </w:p>
        </w:tc>
        <w:tc>
          <w:tcPr>
            <w:tcW w:w="2552" w:type="dxa"/>
          </w:tcPr>
          <w:p w:rsidR="00144573" w:rsidRDefault="00933899">
            <w:pPr>
              <w:pStyle w:val="TableParagraph"/>
              <w:ind w:left="106" w:right="344"/>
              <w:rPr>
                <w:sz w:val="24"/>
              </w:rPr>
            </w:pPr>
            <w:r>
              <w:rPr>
                <w:sz w:val="24"/>
              </w:rPr>
              <w:t>1. Выражение своих</w:t>
            </w:r>
            <w:r>
              <w:rPr>
                <w:spacing w:val="-57"/>
                <w:sz w:val="24"/>
              </w:rPr>
              <w:t xml:space="preserve"> </w:t>
            </w:r>
            <w:r>
              <w:rPr>
                <w:sz w:val="24"/>
              </w:rPr>
              <w:t>мыслей:</w:t>
            </w:r>
          </w:p>
          <w:p w:rsidR="00144573" w:rsidRDefault="00933899">
            <w:pPr>
              <w:pStyle w:val="TableParagraph"/>
              <w:numPr>
                <w:ilvl w:val="0"/>
                <w:numId w:val="133"/>
              </w:numPr>
              <w:tabs>
                <w:tab w:val="left" w:pos="287"/>
              </w:tabs>
              <w:ind w:right="1163" w:firstLine="0"/>
              <w:rPr>
                <w:sz w:val="24"/>
              </w:rPr>
            </w:pPr>
            <w:r>
              <w:rPr>
                <w:sz w:val="24"/>
              </w:rPr>
              <w:t>ясность и</w:t>
            </w:r>
            <w:r>
              <w:rPr>
                <w:spacing w:val="1"/>
                <w:sz w:val="24"/>
              </w:rPr>
              <w:t xml:space="preserve"> </w:t>
            </w:r>
            <w:r>
              <w:rPr>
                <w:spacing w:val="-1"/>
                <w:sz w:val="24"/>
              </w:rPr>
              <w:t>доступность</w:t>
            </w:r>
            <w:r>
              <w:rPr>
                <w:spacing w:val="-57"/>
                <w:sz w:val="24"/>
              </w:rPr>
              <w:t xml:space="preserve"> </w:t>
            </w:r>
            <w:r>
              <w:rPr>
                <w:sz w:val="24"/>
              </w:rPr>
              <w:t>изложения</w:t>
            </w:r>
          </w:p>
          <w:p w:rsidR="00144573" w:rsidRDefault="00933899">
            <w:pPr>
              <w:pStyle w:val="TableParagraph"/>
              <w:numPr>
                <w:ilvl w:val="0"/>
                <w:numId w:val="133"/>
              </w:numPr>
              <w:tabs>
                <w:tab w:val="left" w:pos="287"/>
              </w:tabs>
              <w:ind w:left="286" w:hanging="181"/>
              <w:rPr>
                <w:sz w:val="24"/>
              </w:rPr>
            </w:pPr>
            <w:r>
              <w:rPr>
                <w:sz w:val="24"/>
              </w:rPr>
              <w:t>логичность</w:t>
            </w:r>
          </w:p>
          <w:p w:rsidR="00144573" w:rsidRDefault="00933899">
            <w:pPr>
              <w:pStyle w:val="TableParagraph"/>
              <w:numPr>
                <w:ilvl w:val="0"/>
                <w:numId w:val="133"/>
              </w:numPr>
              <w:tabs>
                <w:tab w:val="left" w:pos="287"/>
              </w:tabs>
              <w:ind w:right="997" w:firstLine="0"/>
              <w:rPr>
                <w:sz w:val="24"/>
              </w:rPr>
            </w:pPr>
            <w:r>
              <w:rPr>
                <w:spacing w:val="-1"/>
                <w:sz w:val="24"/>
              </w:rPr>
              <w:t>целостность</w:t>
            </w:r>
            <w:r>
              <w:rPr>
                <w:spacing w:val="-57"/>
                <w:sz w:val="24"/>
              </w:rPr>
              <w:t xml:space="preserve"> </w:t>
            </w:r>
            <w:r>
              <w:rPr>
                <w:sz w:val="24"/>
              </w:rPr>
              <w:t>выступления</w:t>
            </w:r>
          </w:p>
          <w:p w:rsidR="00144573" w:rsidRDefault="00933899">
            <w:pPr>
              <w:pStyle w:val="TableParagraph"/>
              <w:numPr>
                <w:ilvl w:val="0"/>
                <w:numId w:val="133"/>
              </w:numPr>
              <w:tabs>
                <w:tab w:val="left" w:pos="287"/>
              </w:tabs>
              <w:ind w:right="669" w:firstLine="0"/>
              <w:rPr>
                <w:sz w:val="24"/>
              </w:rPr>
            </w:pPr>
            <w:r>
              <w:rPr>
                <w:sz w:val="24"/>
              </w:rPr>
              <w:t>правильность и</w:t>
            </w:r>
            <w:r>
              <w:rPr>
                <w:spacing w:val="-57"/>
                <w:sz w:val="24"/>
              </w:rPr>
              <w:t xml:space="preserve"> </w:t>
            </w:r>
            <w:r>
              <w:rPr>
                <w:sz w:val="24"/>
              </w:rPr>
              <w:t>красота</w:t>
            </w:r>
            <w:r>
              <w:rPr>
                <w:spacing w:val="-1"/>
                <w:sz w:val="24"/>
              </w:rPr>
              <w:t xml:space="preserve"> </w:t>
            </w:r>
            <w:r>
              <w:rPr>
                <w:sz w:val="24"/>
              </w:rPr>
              <w:t>речи</w:t>
            </w:r>
          </w:p>
        </w:tc>
        <w:tc>
          <w:tcPr>
            <w:tcW w:w="2552" w:type="dxa"/>
          </w:tcPr>
          <w:p w:rsidR="00144573" w:rsidRDefault="00933899">
            <w:pPr>
              <w:pStyle w:val="TableParagraph"/>
              <w:ind w:left="106" w:right="173"/>
              <w:rPr>
                <w:sz w:val="24"/>
              </w:rPr>
            </w:pPr>
            <w:r>
              <w:rPr>
                <w:sz w:val="24"/>
              </w:rPr>
              <w:t>1. Доведение замысла</w:t>
            </w:r>
            <w:r>
              <w:rPr>
                <w:spacing w:val="-57"/>
                <w:sz w:val="24"/>
              </w:rPr>
              <w:t xml:space="preserve"> </w:t>
            </w:r>
            <w:r>
              <w:rPr>
                <w:sz w:val="24"/>
              </w:rPr>
              <w:t>до</w:t>
            </w:r>
            <w:r>
              <w:rPr>
                <w:spacing w:val="-1"/>
                <w:sz w:val="24"/>
              </w:rPr>
              <w:t xml:space="preserve"> </w:t>
            </w:r>
            <w:r>
              <w:rPr>
                <w:sz w:val="24"/>
              </w:rPr>
              <w:t>воплощения:</w:t>
            </w:r>
          </w:p>
          <w:p w:rsidR="00144573" w:rsidRDefault="00933899">
            <w:pPr>
              <w:pStyle w:val="TableParagraph"/>
              <w:numPr>
                <w:ilvl w:val="0"/>
                <w:numId w:val="132"/>
              </w:numPr>
              <w:tabs>
                <w:tab w:val="left" w:pos="287"/>
              </w:tabs>
              <w:ind w:left="286" w:hanging="181"/>
              <w:rPr>
                <w:sz w:val="24"/>
              </w:rPr>
            </w:pPr>
            <w:r>
              <w:rPr>
                <w:sz w:val="24"/>
              </w:rPr>
              <w:t>полное</w:t>
            </w:r>
            <w:r>
              <w:rPr>
                <w:spacing w:val="-3"/>
                <w:sz w:val="24"/>
              </w:rPr>
              <w:t xml:space="preserve"> </w:t>
            </w:r>
            <w:r>
              <w:rPr>
                <w:sz w:val="24"/>
              </w:rPr>
              <w:t>воплощение</w:t>
            </w:r>
          </w:p>
          <w:p w:rsidR="00144573" w:rsidRDefault="00933899">
            <w:pPr>
              <w:pStyle w:val="TableParagraph"/>
              <w:numPr>
                <w:ilvl w:val="0"/>
                <w:numId w:val="132"/>
              </w:numPr>
              <w:tabs>
                <w:tab w:val="left" w:pos="287"/>
              </w:tabs>
              <w:ind w:right="1175" w:firstLine="0"/>
              <w:rPr>
                <w:sz w:val="24"/>
              </w:rPr>
            </w:pPr>
            <w:r>
              <w:rPr>
                <w:sz w:val="24"/>
              </w:rPr>
              <w:t>частичное</w:t>
            </w:r>
            <w:r>
              <w:rPr>
                <w:spacing w:val="-57"/>
                <w:sz w:val="24"/>
              </w:rPr>
              <w:t xml:space="preserve"> </w:t>
            </w:r>
            <w:r>
              <w:rPr>
                <w:sz w:val="24"/>
              </w:rPr>
              <w:t>воплощение</w:t>
            </w:r>
          </w:p>
          <w:p w:rsidR="00144573" w:rsidRDefault="00933899">
            <w:pPr>
              <w:pStyle w:val="TableParagraph"/>
              <w:numPr>
                <w:ilvl w:val="0"/>
                <w:numId w:val="132"/>
              </w:numPr>
              <w:tabs>
                <w:tab w:val="left" w:pos="289"/>
              </w:tabs>
              <w:ind w:right="256" w:firstLine="0"/>
              <w:rPr>
                <w:sz w:val="24"/>
              </w:rPr>
            </w:pPr>
            <w:r>
              <w:rPr>
                <w:sz w:val="24"/>
              </w:rPr>
              <w:t>упрощение цели по</w:t>
            </w:r>
            <w:r>
              <w:rPr>
                <w:spacing w:val="-57"/>
                <w:sz w:val="24"/>
              </w:rPr>
              <w:t xml:space="preserve"> </w:t>
            </w:r>
            <w:r>
              <w:rPr>
                <w:sz w:val="24"/>
              </w:rPr>
              <w:t>ходу</w:t>
            </w:r>
            <w:r>
              <w:rPr>
                <w:spacing w:val="-8"/>
                <w:sz w:val="24"/>
              </w:rPr>
              <w:t xml:space="preserve"> </w:t>
            </w:r>
            <w:r>
              <w:rPr>
                <w:sz w:val="24"/>
              </w:rPr>
              <w:t>работы</w:t>
            </w:r>
          </w:p>
          <w:p w:rsidR="00144573" w:rsidRDefault="00144573">
            <w:pPr>
              <w:pStyle w:val="TableParagraph"/>
              <w:spacing w:before="3"/>
              <w:ind w:left="0"/>
              <w:rPr>
                <w:b/>
                <w:sz w:val="23"/>
              </w:rPr>
            </w:pPr>
          </w:p>
          <w:p w:rsidR="00144573" w:rsidRDefault="00933899">
            <w:pPr>
              <w:pStyle w:val="TableParagraph"/>
              <w:spacing w:before="1"/>
              <w:ind w:left="106" w:right="1064"/>
              <w:rPr>
                <w:sz w:val="24"/>
              </w:rPr>
            </w:pPr>
            <w:r>
              <w:rPr>
                <w:sz w:val="24"/>
              </w:rPr>
              <w:t>Преодоление</w:t>
            </w:r>
            <w:r>
              <w:rPr>
                <w:spacing w:val="-57"/>
                <w:sz w:val="24"/>
              </w:rPr>
              <w:t xml:space="preserve"> </w:t>
            </w:r>
            <w:r>
              <w:rPr>
                <w:sz w:val="24"/>
              </w:rPr>
              <w:t>трудностей:</w:t>
            </w:r>
          </w:p>
          <w:p w:rsidR="00144573" w:rsidRDefault="00933899">
            <w:pPr>
              <w:pStyle w:val="TableParagraph"/>
              <w:numPr>
                <w:ilvl w:val="0"/>
                <w:numId w:val="132"/>
              </w:numPr>
              <w:tabs>
                <w:tab w:val="left" w:pos="287"/>
              </w:tabs>
              <w:ind w:right="256" w:firstLine="0"/>
              <w:rPr>
                <w:sz w:val="24"/>
              </w:rPr>
            </w:pPr>
            <w:r>
              <w:rPr>
                <w:sz w:val="24"/>
              </w:rPr>
              <w:t>про трудности</w:t>
            </w:r>
            <w:r>
              <w:rPr>
                <w:spacing w:val="1"/>
                <w:sz w:val="24"/>
              </w:rPr>
              <w:t xml:space="preserve"> </w:t>
            </w:r>
            <w:r>
              <w:rPr>
                <w:sz w:val="24"/>
              </w:rPr>
              <w:t>неизвестно</w:t>
            </w:r>
            <w:r>
              <w:rPr>
                <w:spacing w:val="-7"/>
                <w:sz w:val="24"/>
              </w:rPr>
              <w:t xml:space="preserve"> </w:t>
            </w:r>
            <w:r>
              <w:rPr>
                <w:sz w:val="24"/>
              </w:rPr>
              <w:t>(не</w:t>
            </w:r>
            <w:r>
              <w:rPr>
                <w:spacing w:val="-7"/>
                <w:sz w:val="24"/>
              </w:rPr>
              <w:t xml:space="preserve"> </w:t>
            </w:r>
            <w:r>
              <w:rPr>
                <w:sz w:val="24"/>
              </w:rPr>
              <w:t>было)</w:t>
            </w:r>
          </w:p>
          <w:p w:rsidR="00144573" w:rsidRDefault="00933899">
            <w:pPr>
              <w:pStyle w:val="TableParagraph"/>
              <w:numPr>
                <w:ilvl w:val="0"/>
                <w:numId w:val="132"/>
              </w:numPr>
              <w:tabs>
                <w:tab w:val="left" w:pos="287"/>
              </w:tabs>
              <w:ind w:right="1199" w:firstLine="0"/>
              <w:jc w:val="both"/>
              <w:rPr>
                <w:sz w:val="24"/>
              </w:rPr>
            </w:pPr>
            <w:r>
              <w:rPr>
                <w:spacing w:val="-1"/>
                <w:sz w:val="24"/>
              </w:rPr>
              <w:t>трудности</w:t>
            </w:r>
            <w:r>
              <w:rPr>
                <w:spacing w:val="-58"/>
                <w:sz w:val="24"/>
              </w:rPr>
              <w:t xml:space="preserve"> </w:t>
            </w:r>
            <w:r>
              <w:rPr>
                <w:sz w:val="24"/>
              </w:rPr>
              <w:t>преодолены</w:t>
            </w:r>
            <w:r>
              <w:rPr>
                <w:spacing w:val="-58"/>
                <w:sz w:val="24"/>
              </w:rPr>
              <w:t xml:space="preserve"> </w:t>
            </w:r>
            <w:r>
              <w:rPr>
                <w:sz w:val="24"/>
              </w:rPr>
              <w:t>полностью</w:t>
            </w:r>
          </w:p>
          <w:p w:rsidR="00144573" w:rsidRDefault="00933899">
            <w:pPr>
              <w:pStyle w:val="TableParagraph"/>
              <w:numPr>
                <w:ilvl w:val="0"/>
                <w:numId w:val="132"/>
              </w:numPr>
              <w:tabs>
                <w:tab w:val="left" w:pos="287"/>
              </w:tabs>
              <w:ind w:left="286" w:hanging="181"/>
              <w:jc w:val="both"/>
              <w:rPr>
                <w:sz w:val="24"/>
              </w:rPr>
            </w:pPr>
            <w:r>
              <w:rPr>
                <w:sz w:val="24"/>
              </w:rPr>
              <w:t>частично</w:t>
            </w:r>
          </w:p>
          <w:p w:rsidR="00144573" w:rsidRDefault="00933899">
            <w:pPr>
              <w:pStyle w:val="TableParagraph"/>
              <w:numPr>
                <w:ilvl w:val="0"/>
                <w:numId w:val="132"/>
              </w:numPr>
              <w:tabs>
                <w:tab w:val="left" w:pos="287"/>
              </w:tabs>
              <w:spacing w:line="270" w:lineRule="atLeast"/>
              <w:ind w:right="774" w:firstLine="0"/>
              <w:rPr>
                <w:sz w:val="24"/>
              </w:rPr>
            </w:pPr>
            <w:r>
              <w:rPr>
                <w:sz w:val="24"/>
              </w:rPr>
              <w:t>большая</w:t>
            </w:r>
            <w:r>
              <w:rPr>
                <w:spacing w:val="-15"/>
                <w:sz w:val="24"/>
              </w:rPr>
              <w:t xml:space="preserve"> </w:t>
            </w:r>
            <w:r>
              <w:rPr>
                <w:sz w:val="24"/>
              </w:rPr>
              <w:t>часть</w:t>
            </w:r>
            <w:r>
              <w:rPr>
                <w:spacing w:val="-57"/>
                <w:sz w:val="24"/>
              </w:rPr>
              <w:t xml:space="preserve"> </w:t>
            </w:r>
            <w:r>
              <w:rPr>
                <w:sz w:val="24"/>
              </w:rPr>
              <w:t>трудностей не</w:t>
            </w:r>
            <w:r>
              <w:rPr>
                <w:spacing w:val="1"/>
                <w:sz w:val="24"/>
              </w:rPr>
              <w:t xml:space="preserve"> </w:t>
            </w:r>
            <w:r>
              <w:rPr>
                <w:sz w:val="24"/>
              </w:rPr>
              <w:t>преодолена</w:t>
            </w:r>
          </w:p>
        </w:tc>
      </w:tr>
      <w:tr w:rsidR="00144573">
        <w:trPr>
          <w:trHeight w:val="2208"/>
        </w:trPr>
        <w:tc>
          <w:tcPr>
            <w:tcW w:w="2552" w:type="dxa"/>
          </w:tcPr>
          <w:p w:rsidR="00144573" w:rsidRDefault="00933899">
            <w:pPr>
              <w:pStyle w:val="TableParagraph"/>
              <w:ind w:right="1011"/>
              <w:rPr>
                <w:sz w:val="24"/>
              </w:rPr>
            </w:pPr>
            <w:r>
              <w:rPr>
                <w:sz w:val="24"/>
              </w:rPr>
              <w:t>2. Реализация</w:t>
            </w:r>
            <w:r>
              <w:rPr>
                <w:spacing w:val="-57"/>
                <w:sz w:val="24"/>
              </w:rPr>
              <w:t xml:space="preserve"> </w:t>
            </w:r>
            <w:r>
              <w:rPr>
                <w:sz w:val="24"/>
              </w:rPr>
              <w:t>плана:</w:t>
            </w:r>
          </w:p>
          <w:p w:rsidR="00144573" w:rsidRDefault="00933899">
            <w:pPr>
              <w:pStyle w:val="TableParagraph"/>
              <w:numPr>
                <w:ilvl w:val="0"/>
                <w:numId w:val="131"/>
              </w:numPr>
              <w:tabs>
                <w:tab w:val="left" w:pos="288"/>
              </w:tabs>
              <w:ind w:right="199" w:firstLine="0"/>
              <w:rPr>
                <w:sz w:val="24"/>
              </w:rPr>
            </w:pPr>
            <w:r>
              <w:rPr>
                <w:sz w:val="24"/>
              </w:rPr>
              <w:t>самостоятельно или</w:t>
            </w:r>
            <w:r>
              <w:rPr>
                <w:spacing w:val="-57"/>
                <w:sz w:val="24"/>
              </w:rPr>
              <w:t xml:space="preserve"> </w:t>
            </w:r>
            <w:r>
              <w:rPr>
                <w:sz w:val="24"/>
              </w:rPr>
              <w:t>с</w:t>
            </w:r>
            <w:r>
              <w:rPr>
                <w:spacing w:val="-2"/>
                <w:sz w:val="24"/>
              </w:rPr>
              <w:t xml:space="preserve"> </w:t>
            </w:r>
            <w:r>
              <w:rPr>
                <w:sz w:val="24"/>
              </w:rPr>
              <w:t>помощью</w:t>
            </w:r>
          </w:p>
          <w:p w:rsidR="00144573" w:rsidRDefault="00933899">
            <w:pPr>
              <w:pStyle w:val="TableParagraph"/>
              <w:numPr>
                <w:ilvl w:val="0"/>
                <w:numId w:val="131"/>
              </w:numPr>
              <w:tabs>
                <w:tab w:val="left" w:pos="288"/>
              </w:tabs>
              <w:ind w:right="554" w:firstLine="0"/>
              <w:rPr>
                <w:sz w:val="24"/>
              </w:rPr>
            </w:pPr>
            <w:r>
              <w:rPr>
                <w:sz w:val="24"/>
              </w:rPr>
              <w:t>в соответствии с</w:t>
            </w:r>
            <w:r>
              <w:rPr>
                <w:spacing w:val="-57"/>
                <w:sz w:val="24"/>
              </w:rPr>
              <w:t xml:space="preserve"> </w:t>
            </w:r>
            <w:r>
              <w:rPr>
                <w:sz w:val="24"/>
              </w:rPr>
              <w:t>замыслом</w:t>
            </w:r>
          </w:p>
          <w:p w:rsidR="00144573" w:rsidRDefault="00933899">
            <w:pPr>
              <w:pStyle w:val="TableParagraph"/>
              <w:numPr>
                <w:ilvl w:val="0"/>
                <w:numId w:val="131"/>
              </w:numPr>
              <w:tabs>
                <w:tab w:val="left" w:pos="288"/>
              </w:tabs>
              <w:spacing w:line="270" w:lineRule="atLeast"/>
              <w:ind w:right="728" w:firstLine="0"/>
              <w:rPr>
                <w:sz w:val="24"/>
              </w:rPr>
            </w:pPr>
            <w:r>
              <w:rPr>
                <w:sz w:val="24"/>
              </w:rPr>
              <w:t>корректировка</w:t>
            </w:r>
            <w:r>
              <w:rPr>
                <w:spacing w:val="-57"/>
                <w:sz w:val="24"/>
              </w:rPr>
              <w:t xml:space="preserve"> </w:t>
            </w:r>
            <w:r>
              <w:rPr>
                <w:sz w:val="24"/>
              </w:rPr>
              <w:t>плана</w:t>
            </w:r>
            <w:r>
              <w:rPr>
                <w:spacing w:val="-13"/>
                <w:sz w:val="24"/>
              </w:rPr>
              <w:t xml:space="preserve"> </w:t>
            </w:r>
            <w:r>
              <w:rPr>
                <w:sz w:val="24"/>
              </w:rPr>
              <w:t>упростила</w:t>
            </w:r>
          </w:p>
        </w:tc>
        <w:tc>
          <w:tcPr>
            <w:tcW w:w="2694" w:type="dxa"/>
          </w:tcPr>
          <w:p w:rsidR="00144573" w:rsidRDefault="00933899">
            <w:pPr>
              <w:pStyle w:val="TableParagraph"/>
              <w:ind w:right="196"/>
              <w:rPr>
                <w:sz w:val="24"/>
              </w:rPr>
            </w:pPr>
            <w:r>
              <w:rPr>
                <w:sz w:val="24"/>
              </w:rPr>
              <w:t>2. Создание</w:t>
            </w:r>
            <w:r>
              <w:rPr>
                <w:spacing w:val="1"/>
                <w:sz w:val="24"/>
              </w:rPr>
              <w:t xml:space="preserve"> </w:t>
            </w:r>
            <w:r>
              <w:rPr>
                <w:spacing w:val="-1"/>
                <w:sz w:val="24"/>
              </w:rPr>
              <w:t xml:space="preserve">собственного </w:t>
            </w:r>
            <w:r>
              <w:rPr>
                <w:sz w:val="24"/>
              </w:rPr>
              <w:t>продукта</w:t>
            </w:r>
            <w:r>
              <w:rPr>
                <w:spacing w:val="-57"/>
                <w:sz w:val="24"/>
              </w:rPr>
              <w:t xml:space="preserve"> </w:t>
            </w:r>
            <w:r>
              <w:rPr>
                <w:sz w:val="24"/>
              </w:rPr>
              <w:t>(в т.ч. с переработкой</w:t>
            </w:r>
            <w:r>
              <w:rPr>
                <w:spacing w:val="1"/>
                <w:sz w:val="24"/>
              </w:rPr>
              <w:t xml:space="preserve"> </w:t>
            </w:r>
            <w:r>
              <w:rPr>
                <w:sz w:val="24"/>
              </w:rPr>
              <w:t>информации):</w:t>
            </w:r>
          </w:p>
          <w:p w:rsidR="00144573" w:rsidRDefault="00933899">
            <w:pPr>
              <w:pStyle w:val="TableParagraph"/>
              <w:numPr>
                <w:ilvl w:val="0"/>
                <w:numId w:val="130"/>
              </w:numPr>
              <w:tabs>
                <w:tab w:val="left" w:pos="288"/>
              </w:tabs>
              <w:ind w:right="915" w:firstLine="0"/>
              <w:rPr>
                <w:sz w:val="24"/>
              </w:rPr>
            </w:pPr>
            <w:r>
              <w:rPr>
                <w:spacing w:val="-1"/>
                <w:sz w:val="24"/>
              </w:rPr>
              <w:t>оригинальный</w:t>
            </w:r>
            <w:r>
              <w:rPr>
                <w:spacing w:val="-57"/>
                <w:sz w:val="24"/>
              </w:rPr>
              <w:t xml:space="preserve"> </w:t>
            </w:r>
            <w:r>
              <w:rPr>
                <w:sz w:val="24"/>
              </w:rPr>
              <w:t>продукт</w:t>
            </w:r>
          </w:p>
          <w:p w:rsidR="00144573" w:rsidRDefault="00933899">
            <w:pPr>
              <w:pStyle w:val="TableParagraph"/>
              <w:numPr>
                <w:ilvl w:val="0"/>
                <w:numId w:val="130"/>
              </w:numPr>
              <w:tabs>
                <w:tab w:val="left" w:pos="288"/>
              </w:tabs>
              <w:ind w:left="287" w:hanging="181"/>
              <w:rPr>
                <w:sz w:val="24"/>
              </w:rPr>
            </w:pPr>
            <w:r>
              <w:rPr>
                <w:sz w:val="24"/>
              </w:rPr>
              <w:t>с</w:t>
            </w:r>
            <w:r>
              <w:rPr>
                <w:spacing w:val="-3"/>
                <w:sz w:val="24"/>
              </w:rPr>
              <w:t xml:space="preserve"> </w:t>
            </w:r>
            <w:r>
              <w:rPr>
                <w:sz w:val="24"/>
              </w:rPr>
              <w:t>элементом</w:t>
            </w:r>
            <w:r>
              <w:rPr>
                <w:spacing w:val="-1"/>
                <w:sz w:val="24"/>
              </w:rPr>
              <w:t xml:space="preserve"> </w:t>
            </w:r>
            <w:r>
              <w:rPr>
                <w:sz w:val="24"/>
              </w:rPr>
              <w:t>новизны</w:t>
            </w:r>
          </w:p>
          <w:p w:rsidR="00144573" w:rsidRDefault="00933899">
            <w:pPr>
              <w:pStyle w:val="TableParagraph"/>
              <w:numPr>
                <w:ilvl w:val="0"/>
                <w:numId w:val="130"/>
              </w:numPr>
              <w:tabs>
                <w:tab w:val="left" w:pos="288"/>
              </w:tabs>
              <w:spacing w:line="264" w:lineRule="exact"/>
              <w:ind w:left="287" w:hanging="181"/>
              <w:rPr>
                <w:sz w:val="24"/>
              </w:rPr>
            </w:pPr>
            <w:r>
              <w:rPr>
                <w:sz w:val="24"/>
              </w:rPr>
              <w:t>воспроизведение</w:t>
            </w:r>
          </w:p>
        </w:tc>
        <w:tc>
          <w:tcPr>
            <w:tcW w:w="2552" w:type="dxa"/>
          </w:tcPr>
          <w:p w:rsidR="00144573" w:rsidRDefault="00933899">
            <w:pPr>
              <w:pStyle w:val="TableParagraph"/>
              <w:ind w:left="106" w:right="171"/>
              <w:rPr>
                <w:sz w:val="24"/>
              </w:rPr>
            </w:pPr>
            <w:r>
              <w:rPr>
                <w:sz w:val="24"/>
              </w:rPr>
              <w:t>2. Понимание</w:t>
            </w:r>
            <w:r>
              <w:rPr>
                <w:spacing w:val="1"/>
                <w:sz w:val="24"/>
              </w:rPr>
              <w:t xml:space="preserve"> </w:t>
            </w:r>
            <w:r>
              <w:rPr>
                <w:sz w:val="24"/>
              </w:rPr>
              <w:t>вопросов (при защите</w:t>
            </w:r>
            <w:r>
              <w:rPr>
                <w:spacing w:val="-57"/>
                <w:sz w:val="24"/>
              </w:rPr>
              <w:t xml:space="preserve"> </w:t>
            </w:r>
            <w:r>
              <w:rPr>
                <w:sz w:val="24"/>
              </w:rPr>
              <w:t>проекта):</w:t>
            </w:r>
          </w:p>
          <w:p w:rsidR="00144573" w:rsidRDefault="00933899">
            <w:pPr>
              <w:pStyle w:val="TableParagraph"/>
              <w:numPr>
                <w:ilvl w:val="0"/>
                <w:numId w:val="129"/>
              </w:numPr>
              <w:tabs>
                <w:tab w:val="left" w:pos="287"/>
              </w:tabs>
              <w:ind w:right="488" w:firstLine="0"/>
              <w:rPr>
                <w:sz w:val="24"/>
              </w:rPr>
            </w:pPr>
            <w:r>
              <w:rPr>
                <w:sz w:val="24"/>
              </w:rPr>
              <w:t>быстрое и четкое</w:t>
            </w:r>
            <w:r>
              <w:rPr>
                <w:spacing w:val="-57"/>
                <w:sz w:val="24"/>
              </w:rPr>
              <w:t xml:space="preserve"> </w:t>
            </w:r>
            <w:r>
              <w:rPr>
                <w:sz w:val="24"/>
              </w:rPr>
              <w:t>понимание</w:t>
            </w:r>
          </w:p>
          <w:p w:rsidR="00144573" w:rsidRDefault="00933899">
            <w:pPr>
              <w:pStyle w:val="TableParagraph"/>
              <w:numPr>
                <w:ilvl w:val="0"/>
                <w:numId w:val="129"/>
              </w:numPr>
              <w:tabs>
                <w:tab w:val="left" w:pos="287"/>
              </w:tabs>
              <w:ind w:right="483" w:firstLine="0"/>
              <w:rPr>
                <w:sz w:val="24"/>
              </w:rPr>
            </w:pPr>
            <w:r>
              <w:rPr>
                <w:sz w:val="24"/>
              </w:rPr>
              <w:t>понимание после</w:t>
            </w:r>
            <w:r>
              <w:rPr>
                <w:spacing w:val="-57"/>
                <w:sz w:val="24"/>
              </w:rPr>
              <w:t xml:space="preserve"> </w:t>
            </w:r>
            <w:r>
              <w:rPr>
                <w:sz w:val="24"/>
              </w:rPr>
              <w:t>уточнения</w:t>
            </w:r>
          </w:p>
          <w:p w:rsidR="00144573" w:rsidRDefault="00933899">
            <w:pPr>
              <w:pStyle w:val="TableParagraph"/>
              <w:numPr>
                <w:ilvl w:val="0"/>
                <w:numId w:val="129"/>
              </w:numPr>
              <w:tabs>
                <w:tab w:val="left" w:pos="287"/>
              </w:tabs>
              <w:spacing w:line="264" w:lineRule="exact"/>
              <w:ind w:left="286" w:hanging="181"/>
              <w:rPr>
                <w:sz w:val="24"/>
              </w:rPr>
            </w:pPr>
            <w:r>
              <w:rPr>
                <w:sz w:val="24"/>
              </w:rPr>
              <w:t>проблемы</w:t>
            </w:r>
            <w:r>
              <w:rPr>
                <w:spacing w:val="-1"/>
                <w:sz w:val="24"/>
              </w:rPr>
              <w:t xml:space="preserve"> </w:t>
            </w:r>
            <w:r>
              <w:rPr>
                <w:sz w:val="24"/>
              </w:rPr>
              <w:t>при</w:t>
            </w:r>
          </w:p>
        </w:tc>
        <w:tc>
          <w:tcPr>
            <w:tcW w:w="2552" w:type="dxa"/>
          </w:tcPr>
          <w:p w:rsidR="00144573" w:rsidRDefault="00933899">
            <w:pPr>
              <w:pStyle w:val="TableParagraph"/>
              <w:ind w:left="106" w:right="576"/>
              <w:jc w:val="both"/>
              <w:rPr>
                <w:sz w:val="24"/>
              </w:rPr>
            </w:pPr>
            <w:r>
              <w:rPr>
                <w:sz w:val="24"/>
              </w:rPr>
              <w:t>2. Эмоциональная</w:t>
            </w:r>
            <w:r>
              <w:rPr>
                <w:spacing w:val="-57"/>
                <w:sz w:val="24"/>
              </w:rPr>
              <w:t xml:space="preserve"> </w:t>
            </w:r>
            <w:r>
              <w:rPr>
                <w:sz w:val="24"/>
              </w:rPr>
              <w:t>самооценка своей</w:t>
            </w:r>
            <w:r>
              <w:rPr>
                <w:spacing w:val="-57"/>
                <w:sz w:val="24"/>
              </w:rPr>
              <w:t xml:space="preserve"> </w:t>
            </w:r>
            <w:r>
              <w:rPr>
                <w:sz w:val="24"/>
              </w:rPr>
              <w:t>работы:</w:t>
            </w:r>
          </w:p>
          <w:p w:rsidR="00144573" w:rsidRDefault="00933899">
            <w:pPr>
              <w:pStyle w:val="TableParagraph"/>
              <w:numPr>
                <w:ilvl w:val="0"/>
                <w:numId w:val="128"/>
              </w:numPr>
              <w:tabs>
                <w:tab w:val="left" w:pos="287"/>
              </w:tabs>
              <w:ind w:left="286" w:hanging="181"/>
              <w:rPr>
                <w:sz w:val="24"/>
              </w:rPr>
            </w:pPr>
            <w:r>
              <w:rPr>
                <w:sz w:val="24"/>
              </w:rPr>
              <w:t>степень</w:t>
            </w:r>
            <w:r>
              <w:rPr>
                <w:spacing w:val="-3"/>
                <w:sz w:val="24"/>
              </w:rPr>
              <w:t xml:space="preserve"> </w:t>
            </w:r>
            <w:r>
              <w:rPr>
                <w:sz w:val="24"/>
              </w:rPr>
              <w:t>интереса</w:t>
            </w:r>
          </w:p>
          <w:p w:rsidR="00144573" w:rsidRDefault="00933899">
            <w:pPr>
              <w:pStyle w:val="TableParagraph"/>
              <w:numPr>
                <w:ilvl w:val="0"/>
                <w:numId w:val="128"/>
              </w:numPr>
              <w:tabs>
                <w:tab w:val="left" w:pos="289"/>
              </w:tabs>
              <w:ind w:right="180" w:firstLine="0"/>
              <w:rPr>
                <w:sz w:val="24"/>
              </w:rPr>
            </w:pPr>
            <w:r>
              <w:rPr>
                <w:sz w:val="24"/>
              </w:rPr>
              <w:t>удовлетворенность</w:t>
            </w:r>
            <w:r>
              <w:rPr>
                <w:spacing w:val="1"/>
                <w:sz w:val="24"/>
              </w:rPr>
              <w:t xml:space="preserve"> </w:t>
            </w:r>
            <w:r>
              <w:rPr>
                <w:sz w:val="24"/>
              </w:rPr>
              <w:t>(что понравилось, что</w:t>
            </w:r>
            <w:r>
              <w:rPr>
                <w:spacing w:val="-57"/>
                <w:sz w:val="24"/>
              </w:rPr>
              <w:t xml:space="preserve"> </w:t>
            </w:r>
            <w:r>
              <w:rPr>
                <w:sz w:val="24"/>
              </w:rPr>
              <w:t>нет…)</w:t>
            </w:r>
          </w:p>
          <w:p w:rsidR="00144573" w:rsidRDefault="00933899">
            <w:pPr>
              <w:pStyle w:val="TableParagraph"/>
              <w:numPr>
                <w:ilvl w:val="0"/>
                <w:numId w:val="128"/>
              </w:numPr>
              <w:tabs>
                <w:tab w:val="left" w:pos="289"/>
              </w:tabs>
              <w:spacing w:line="264" w:lineRule="exact"/>
              <w:ind w:left="288" w:hanging="183"/>
              <w:rPr>
                <w:sz w:val="24"/>
              </w:rPr>
            </w:pPr>
            <w:r>
              <w:rPr>
                <w:sz w:val="24"/>
              </w:rPr>
              <w:t>увлеченность</w:t>
            </w:r>
            <w:r>
              <w:rPr>
                <w:spacing w:val="-2"/>
                <w:sz w:val="24"/>
              </w:rPr>
              <w:t xml:space="preserve"> </w:t>
            </w:r>
            <w:r>
              <w:rPr>
                <w:sz w:val="24"/>
              </w:rPr>
              <w:t>темой</w:t>
            </w:r>
          </w:p>
        </w:tc>
      </w:tr>
    </w:tbl>
    <w:p w:rsidR="00144573" w:rsidRDefault="00144573">
      <w:pPr>
        <w:spacing w:line="264" w:lineRule="exact"/>
        <w:rPr>
          <w:sz w:val="24"/>
        </w:rPr>
        <w:sectPr w:rsidR="00144573">
          <w:pgSz w:w="11900" w:h="16850"/>
          <w:pgMar w:top="1060" w:right="440" w:bottom="960" w:left="740" w:header="0" w:footer="67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694"/>
        <w:gridCol w:w="2552"/>
        <w:gridCol w:w="2552"/>
      </w:tblGrid>
      <w:tr w:rsidR="00144573">
        <w:trPr>
          <w:trHeight w:val="1171"/>
        </w:trPr>
        <w:tc>
          <w:tcPr>
            <w:tcW w:w="2552" w:type="dxa"/>
          </w:tcPr>
          <w:p w:rsidR="00144573" w:rsidRDefault="00933899">
            <w:pPr>
              <w:pStyle w:val="TableParagraph"/>
              <w:ind w:right="1197"/>
              <w:rPr>
                <w:sz w:val="24"/>
              </w:rPr>
            </w:pPr>
            <w:r>
              <w:rPr>
                <w:sz w:val="24"/>
              </w:rPr>
              <w:lastRenderedPageBreak/>
              <w:t>достижение</w:t>
            </w:r>
            <w:r>
              <w:rPr>
                <w:spacing w:val="-57"/>
                <w:sz w:val="24"/>
              </w:rPr>
              <w:t xml:space="preserve"> </w:t>
            </w:r>
            <w:r>
              <w:rPr>
                <w:sz w:val="24"/>
              </w:rPr>
              <w:t>результата</w:t>
            </w:r>
          </w:p>
        </w:tc>
        <w:tc>
          <w:tcPr>
            <w:tcW w:w="2694" w:type="dxa"/>
          </w:tcPr>
          <w:p w:rsidR="00144573" w:rsidRDefault="00933899">
            <w:pPr>
              <w:pStyle w:val="TableParagraph"/>
              <w:spacing w:line="262" w:lineRule="exact"/>
              <w:rPr>
                <w:sz w:val="24"/>
              </w:rPr>
            </w:pPr>
            <w:r>
              <w:rPr>
                <w:sz w:val="24"/>
              </w:rPr>
              <w:t>известного</w:t>
            </w:r>
          </w:p>
        </w:tc>
        <w:tc>
          <w:tcPr>
            <w:tcW w:w="2552" w:type="dxa"/>
          </w:tcPr>
          <w:p w:rsidR="00144573" w:rsidRDefault="00933899">
            <w:pPr>
              <w:pStyle w:val="TableParagraph"/>
              <w:spacing w:line="262" w:lineRule="exact"/>
              <w:ind w:left="106"/>
              <w:rPr>
                <w:sz w:val="24"/>
              </w:rPr>
            </w:pPr>
            <w:r>
              <w:rPr>
                <w:sz w:val="24"/>
              </w:rPr>
              <w:t>понимании</w:t>
            </w:r>
            <w:r>
              <w:rPr>
                <w:spacing w:val="-3"/>
                <w:sz w:val="24"/>
              </w:rPr>
              <w:t xml:space="preserve"> </w:t>
            </w:r>
            <w:r>
              <w:rPr>
                <w:sz w:val="24"/>
              </w:rPr>
              <w:t>вопросов</w:t>
            </w:r>
          </w:p>
        </w:tc>
        <w:tc>
          <w:tcPr>
            <w:tcW w:w="2552" w:type="dxa"/>
          </w:tcPr>
          <w:p w:rsidR="00144573" w:rsidRDefault="00933899">
            <w:pPr>
              <w:pStyle w:val="TableParagraph"/>
              <w:ind w:left="106" w:right="469"/>
              <w:rPr>
                <w:sz w:val="24"/>
              </w:rPr>
            </w:pPr>
            <w:r>
              <w:rPr>
                <w:sz w:val="24"/>
              </w:rPr>
              <w:t>(готовность</w:t>
            </w:r>
            <w:r>
              <w:rPr>
                <w:spacing w:val="1"/>
                <w:sz w:val="24"/>
              </w:rPr>
              <w:t xml:space="preserve"> </w:t>
            </w:r>
            <w:r>
              <w:rPr>
                <w:sz w:val="24"/>
              </w:rPr>
              <w:t>ее</w:t>
            </w:r>
            <w:r>
              <w:rPr>
                <w:spacing w:val="1"/>
                <w:sz w:val="24"/>
              </w:rPr>
              <w:t xml:space="preserve"> </w:t>
            </w:r>
            <w:r>
              <w:rPr>
                <w:sz w:val="24"/>
              </w:rPr>
              <w:t>продолжать,</w:t>
            </w:r>
            <w:r>
              <w:rPr>
                <w:spacing w:val="1"/>
                <w:sz w:val="24"/>
              </w:rPr>
              <w:t xml:space="preserve"> </w:t>
            </w:r>
            <w:r>
              <w:rPr>
                <w:sz w:val="24"/>
              </w:rPr>
              <w:t>творческий азарт и</w:t>
            </w:r>
            <w:r>
              <w:rPr>
                <w:spacing w:val="-57"/>
                <w:sz w:val="24"/>
              </w:rPr>
              <w:t xml:space="preserve"> </w:t>
            </w:r>
            <w:r>
              <w:rPr>
                <w:sz w:val="24"/>
              </w:rPr>
              <w:t>т.п.)</w:t>
            </w:r>
          </w:p>
        </w:tc>
      </w:tr>
      <w:tr w:rsidR="00144573">
        <w:trPr>
          <w:trHeight w:val="4140"/>
        </w:trPr>
        <w:tc>
          <w:tcPr>
            <w:tcW w:w="2552" w:type="dxa"/>
          </w:tcPr>
          <w:p w:rsidR="00144573" w:rsidRDefault="00933899">
            <w:pPr>
              <w:pStyle w:val="TableParagraph"/>
              <w:spacing w:line="260" w:lineRule="exact"/>
              <w:rPr>
                <w:sz w:val="24"/>
              </w:rPr>
            </w:pPr>
            <w:r>
              <w:rPr>
                <w:sz w:val="24"/>
              </w:rPr>
              <w:t>3.</w:t>
            </w:r>
            <w:r>
              <w:rPr>
                <w:spacing w:val="-2"/>
                <w:sz w:val="24"/>
              </w:rPr>
              <w:t xml:space="preserve"> </w:t>
            </w:r>
            <w:r>
              <w:rPr>
                <w:sz w:val="24"/>
              </w:rPr>
              <w:t>Самооценка</w:t>
            </w:r>
          </w:p>
          <w:p w:rsidR="00144573" w:rsidRDefault="00933899">
            <w:pPr>
              <w:pStyle w:val="TableParagraph"/>
              <w:ind w:right="291"/>
              <w:rPr>
                <w:sz w:val="24"/>
              </w:rPr>
            </w:pPr>
            <w:r>
              <w:rPr>
                <w:sz w:val="24"/>
              </w:rPr>
              <w:t>результатов</w:t>
            </w:r>
            <w:r>
              <w:rPr>
                <w:spacing w:val="-1"/>
                <w:sz w:val="24"/>
              </w:rPr>
              <w:t xml:space="preserve"> </w:t>
            </w:r>
            <w:r>
              <w:rPr>
                <w:sz w:val="24"/>
              </w:rPr>
              <w:t>и</w:t>
            </w:r>
            <w:r>
              <w:rPr>
                <w:spacing w:val="2"/>
                <w:sz w:val="24"/>
              </w:rPr>
              <w:t xml:space="preserve"> </w:t>
            </w:r>
            <w:r>
              <w:rPr>
                <w:sz w:val="24"/>
              </w:rPr>
              <w:t>хода</w:t>
            </w:r>
            <w:r>
              <w:rPr>
                <w:spacing w:val="1"/>
                <w:sz w:val="24"/>
              </w:rPr>
              <w:t xml:space="preserve"> </w:t>
            </w:r>
            <w:r>
              <w:rPr>
                <w:sz w:val="24"/>
              </w:rPr>
              <w:t>исполнения</w:t>
            </w:r>
            <w:r>
              <w:rPr>
                <w:spacing w:val="-12"/>
                <w:sz w:val="24"/>
              </w:rPr>
              <w:t xml:space="preserve"> </w:t>
            </w:r>
            <w:r>
              <w:rPr>
                <w:sz w:val="24"/>
              </w:rPr>
              <w:t>проекта:</w:t>
            </w:r>
          </w:p>
          <w:p w:rsidR="00144573" w:rsidRDefault="00933899">
            <w:pPr>
              <w:pStyle w:val="TableParagraph"/>
              <w:numPr>
                <w:ilvl w:val="0"/>
                <w:numId w:val="127"/>
              </w:numPr>
              <w:tabs>
                <w:tab w:val="left" w:pos="288"/>
              </w:tabs>
              <w:ind w:right="199" w:firstLine="0"/>
              <w:rPr>
                <w:sz w:val="24"/>
              </w:rPr>
            </w:pPr>
            <w:r>
              <w:rPr>
                <w:sz w:val="24"/>
              </w:rPr>
              <w:t>самостоятельно или</w:t>
            </w:r>
            <w:r>
              <w:rPr>
                <w:spacing w:val="-57"/>
                <w:sz w:val="24"/>
              </w:rPr>
              <w:t xml:space="preserve"> </w:t>
            </w:r>
            <w:r>
              <w:rPr>
                <w:sz w:val="24"/>
              </w:rPr>
              <w:t>по</w:t>
            </w:r>
            <w:r>
              <w:rPr>
                <w:spacing w:val="-1"/>
                <w:sz w:val="24"/>
              </w:rPr>
              <w:t xml:space="preserve"> </w:t>
            </w:r>
            <w:r>
              <w:rPr>
                <w:sz w:val="24"/>
              </w:rPr>
              <w:t>вопросам</w:t>
            </w:r>
          </w:p>
          <w:p w:rsidR="00144573" w:rsidRDefault="00933899">
            <w:pPr>
              <w:pStyle w:val="TableParagraph"/>
              <w:numPr>
                <w:ilvl w:val="0"/>
                <w:numId w:val="127"/>
              </w:numPr>
              <w:tabs>
                <w:tab w:val="left" w:pos="288"/>
              </w:tabs>
              <w:ind w:right="908" w:firstLine="0"/>
              <w:rPr>
                <w:sz w:val="24"/>
              </w:rPr>
            </w:pPr>
            <w:r>
              <w:rPr>
                <w:spacing w:val="-1"/>
                <w:sz w:val="24"/>
              </w:rPr>
              <w:t>адекватность</w:t>
            </w:r>
            <w:r>
              <w:rPr>
                <w:spacing w:val="-57"/>
                <w:sz w:val="24"/>
              </w:rPr>
              <w:t xml:space="preserve"> </w:t>
            </w:r>
            <w:r>
              <w:rPr>
                <w:sz w:val="24"/>
              </w:rPr>
              <w:t>самооценки</w:t>
            </w:r>
          </w:p>
          <w:p w:rsidR="00144573" w:rsidRDefault="00933899">
            <w:pPr>
              <w:pStyle w:val="TableParagraph"/>
              <w:numPr>
                <w:ilvl w:val="0"/>
                <w:numId w:val="127"/>
              </w:numPr>
              <w:tabs>
                <w:tab w:val="left" w:pos="288"/>
              </w:tabs>
              <w:ind w:right="1159" w:firstLine="0"/>
              <w:rPr>
                <w:sz w:val="24"/>
              </w:rPr>
            </w:pPr>
            <w:r>
              <w:rPr>
                <w:spacing w:val="-1"/>
                <w:sz w:val="24"/>
              </w:rPr>
              <w:t>выделение</w:t>
            </w:r>
            <w:r>
              <w:rPr>
                <w:spacing w:val="-57"/>
                <w:sz w:val="24"/>
              </w:rPr>
              <w:t xml:space="preserve"> </w:t>
            </w:r>
            <w:r>
              <w:rPr>
                <w:sz w:val="24"/>
              </w:rPr>
              <w:t>трудностей</w:t>
            </w:r>
          </w:p>
          <w:p w:rsidR="00144573" w:rsidRDefault="00933899">
            <w:pPr>
              <w:pStyle w:val="TableParagraph"/>
              <w:numPr>
                <w:ilvl w:val="0"/>
                <w:numId w:val="127"/>
              </w:numPr>
              <w:tabs>
                <w:tab w:val="left" w:pos="288"/>
              </w:tabs>
              <w:spacing w:before="1"/>
              <w:ind w:right="419" w:firstLine="0"/>
              <w:rPr>
                <w:sz w:val="24"/>
              </w:rPr>
            </w:pPr>
            <w:r>
              <w:rPr>
                <w:sz w:val="24"/>
              </w:rPr>
              <w:t>признание</w:t>
            </w:r>
            <w:r>
              <w:rPr>
                <w:spacing w:val="-9"/>
                <w:sz w:val="24"/>
              </w:rPr>
              <w:t xml:space="preserve"> </w:t>
            </w:r>
            <w:r>
              <w:rPr>
                <w:sz w:val="24"/>
              </w:rPr>
              <w:t>неудач</w:t>
            </w:r>
            <w:r>
              <w:rPr>
                <w:spacing w:val="-57"/>
                <w:sz w:val="24"/>
              </w:rPr>
              <w:t xml:space="preserve"> </w:t>
            </w:r>
            <w:r>
              <w:rPr>
                <w:sz w:val="24"/>
              </w:rPr>
              <w:t>полностью</w:t>
            </w:r>
            <w:r>
              <w:rPr>
                <w:spacing w:val="1"/>
                <w:sz w:val="24"/>
              </w:rPr>
              <w:t xml:space="preserve"> </w:t>
            </w:r>
            <w:r>
              <w:rPr>
                <w:sz w:val="24"/>
              </w:rPr>
              <w:t>самостоятельно</w:t>
            </w:r>
          </w:p>
        </w:tc>
        <w:tc>
          <w:tcPr>
            <w:tcW w:w="2694" w:type="dxa"/>
          </w:tcPr>
          <w:p w:rsidR="00144573" w:rsidRDefault="00933899">
            <w:pPr>
              <w:pStyle w:val="TableParagraph"/>
              <w:spacing w:line="260" w:lineRule="exact"/>
              <w:rPr>
                <w:sz w:val="24"/>
              </w:rPr>
            </w:pPr>
            <w:r>
              <w:rPr>
                <w:sz w:val="24"/>
              </w:rPr>
              <w:t>3.</w:t>
            </w:r>
            <w:r>
              <w:rPr>
                <w:spacing w:val="-3"/>
                <w:sz w:val="24"/>
              </w:rPr>
              <w:t xml:space="preserve"> </w:t>
            </w:r>
            <w:r>
              <w:rPr>
                <w:sz w:val="24"/>
              </w:rPr>
              <w:t>Представление</w:t>
            </w:r>
          </w:p>
          <w:p w:rsidR="00144573" w:rsidRDefault="00933899">
            <w:pPr>
              <w:pStyle w:val="TableParagraph"/>
              <w:ind w:right="113"/>
              <w:rPr>
                <w:sz w:val="24"/>
              </w:rPr>
            </w:pPr>
            <w:r>
              <w:rPr>
                <w:sz w:val="24"/>
              </w:rPr>
              <w:t>информации</w:t>
            </w:r>
            <w:r>
              <w:rPr>
                <w:spacing w:val="1"/>
                <w:sz w:val="24"/>
              </w:rPr>
              <w:t xml:space="preserve"> </w:t>
            </w:r>
            <w:r>
              <w:rPr>
                <w:sz w:val="24"/>
              </w:rPr>
              <w:t>(текст,</w:t>
            </w:r>
            <w:r>
              <w:rPr>
                <w:spacing w:val="1"/>
                <w:sz w:val="24"/>
              </w:rPr>
              <w:t xml:space="preserve"> </w:t>
            </w:r>
            <w:r>
              <w:rPr>
                <w:sz w:val="24"/>
              </w:rPr>
              <w:t>схема, модель, объект и</w:t>
            </w:r>
            <w:r>
              <w:rPr>
                <w:spacing w:val="-58"/>
                <w:sz w:val="24"/>
              </w:rPr>
              <w:t xml:space="preserve"> </w:t>
            </w:r>
            <w:r>
              <w:rPr>
                <w:sz w:val="24"/>
              </w:rPr>
              <w:t>т.п.):</w:t>
            </w:r>
          </w:p>
          <w:p w:rsidR="00144573" w:rsidRDefault="00933899">
            <w:pPr>
              <w:pStyle w:val="TableParagraph"/>
              <w:numPr>
                <w:ilvl w:val="0"/>
                <w:numId w:val="126"/>
              </w:numPr>
              <w:tabs>
                <w:tab w:val="left" w:pos="288"/>
              </w:tabs>
              <w:ind w:right="1158" w:firstLine="0"/>
              <w:rPr>
                <w:sz w:val="24"/>
              </w:rPr>
            </w:pPr>
            <w:r>
              <w:rPr>
                <w:sz w:val="24"/>
              </w:rPr>
              <w:t>творческое,</w:t>
            </w:r>
            <w:r>
              <w:rPr>
                <w:spacing w:val="-57"/>
                <w:sz w:val="24"/>
              </w:rPr>
              <w:t xml:space="preserve"> </w:t>
            </w:r>
            <w:r>
              <w:rPr>
                <w:sz w:val="24"/>
              </w:rPr>
              <w:t>оригинальное</w:t>
            </w:r>
          </w:p>
          <w:p w:rsidR="00144573" w:rsidRDefault="00933899">
            <w:pPr>
              <w:pStyle w:val="TableParagraph"/>
              <w:numPr>
                <w:ilvl w:val="0"/>
                <w:numId w:val="126"/>
              </w:numPr>
              <w:tabs>
                <w:tab w:val="left" w:pos="288"/>
              </w:tabs>
              <w:ind w:left="287" w:hanging="181"/>
              <w:rPr>
                <w:sz w:val="24"/>
              </w:rPr>
            </w:pPr>
            <w:r>
              <w:rPr>
                <w:sz w:val="24"/>
              </w:rPr>
              <w:t>типовое</w:t>
            </w:r>
          </w:p>
        </w:tc>
        <w:tc>
          <w:tcPr>
            <w:tcW w:w="2552" w:type="dxa"/>
          </w:tcPr>
          <w:p w:rsidR="00144573" w:rsidRDefault="00933899">
            <w:pPr>
              <w:pStyle w:val="TableParagraph"/>
              <w:spacing w:line="260" w:lineRule="exact"/>
              <w:ind w:left="106"/>
              <w:jc w:val="both"/>
              <w:rPr>
                <w:sz w:val="24"/>
              </w:rPr>
            </w:pPr>
            <w:r>
              <w:rPr>
                <w:sz w:val="24"/>
              </w:rPr>
              <w:t>3.</w:t>
            </w:r>
            <w:r>
              <w:rPr>
                <w:spacing w:val="-2"/>
                <w:sz w:val="24"/>
              </w:rPr>
              <w:t xml:space="preserve"> </w:t>
            </w:r>
            <w:r>
              <w:rPr>
                <w:sz w:val="24"/>
              </w:rPr>
              <w:t>Договориться</w:t>
            </w:r>
            <w:r>
              <w:rPr>
                <w:spacing w:val="-1"/>
                <w:sz w:val="24"/>
              </w:rPr>
              <w:t xml:space="preserve"> </w:t>
            </w:r>
            <w:r>
              <w:rPr>
                <w:sz w:val="24"/>
              </w:rPr>
              <w:t>в</w:t>
            </w:r>
          </w:p>
          <w:p w:rsidR="00144573" w:rsidRDefault="00933899">
            <w:pPr>
              <w:pStyle w:val="TableParagraph"/>
              <w:ind w:left="106" w:right="547"/>
              <w:jc w:val="both"/>
              <w:rPr>
                <w:sz w:val="24"/>
              </w:rPr>
            </w:pPr>
            <w:r>
              <w:rPr>
                <w:sz w:val="24"/>
              </w:rPr>
              <w:t>споре (при защите</w:t>
            </w:r>
            <w:r>
              <w:rPr>
                <w:spacing w:val="-57"/>
                <w:sz w:val="24"/>
              </w:rPr>
              <w:t xml:space="preserve"> </w:t>
            </w:r>
            <w:r>
              <w:rPr>
                <w:sz w:val="24"/>
              </w:rPr>
              <w:t>проекта):</w:t>
            </w:r>
          </w:p>
          <w:p w:rsidR="00144573" w:rsidRDefault="00933899">
            <w:pPr>
              <w:pStyle w:val="TableParagraph"/>
              <w:numPr>
                <w:ilvl w:val="0"/>
                <w:numId w:val="125"/>
              </w:numPr>
              <w:tabs>
                <w:tab w:val="left" w:pos="287"/>
              </w:tabs>
              <w:ind w:right="178" w:firstLine="0"/>
              <w:jc w:val="both"/>
              <w:rPr>
                <w:sz w:val="24"/>
              </w:rPr>
            </w:pPr>
            <w:r>
              <w:rPr>
                <w:sz w:val="24"/>
              </w:rPr>
              <w:t>аргументированное</w:t>
            </w:r>
            <w:r>
              <w:rPr>
                <w:spacing w:val="1"/>
                <w:sz w:val="24"/>
              </w:rPr>
              <w:t xml:space="preserve"> </w:t>
            </w:r>
            <w:r>
              <w:rPr>
                <w:sz w:val="24"/>
              </w:rPr>
              <w:t>(или нет) отстаивание</w:t>
            </w:r>
            <w:r>
              <w:rPr>
                <w:spacing w:val="-57"/>
                <w:sz w:val="24"/>
              </w:rPr>
              <w:t xml:space="preserve"> </w:t>
            </w:r>
            <w:r>
              <w:rPr>
                <w:sz w:val="24"/>
              </w:rPr>
              <w:t>своей позиции</w:t>
            </w:r>
          </w:p>
          <w:p w:rsidR="00144573" w:rsidRDefault="00933899">
            <w:pPr>
              <w:pStyle w:val="TableParagraph"/>
              <w:numPr>
                <w:ilvl w:val="0"/>
                <w:numId w:val="125"/>
              </w:numPr>
              <w:tabs>
                <w:tab w:val="left" w:pos="287"/>
              </w:tabs>
              <w:ind w:right="741" w:firstLine="0"/>
              <w:rPr>
                <w:sz w:val="24"/>
              </w:rPr>
            </w:pPr>
            <w:r>
              <w:rPr>
                <w:spacing w:val="-1"/>
                <w:sz w:val="24"/>
              </w:rPr>
              <w:t>корректировка</w:t>
            </w:r>
            <w:r>
              <w:rPr>
                <w:spacing w:val="-57"/>
                <w:sz w:val="24"/>
              </w:rPr>
              <w:t xml:space="preserve"> </w:t>
            </w:r>
            <w:r>
              <w:rPr>
                <w:sz w:val="24"/>
              </w:rPr>
              <w:t>позиции под</w:t>
            </w:r>
            <w:r>
              <w:rPr>
                <w:spacing w:val="1"/>
                <w:sz w:val="24"/>
              </w:rPr>
              <w:t xml:space="preserve"> </w:t>
            </w:r>
            <w:r>
              <w:rPr>
                <w:sz w:val="24"/>
              </w:rPr>
              <w:t>воздействием</w:t>
            </w:r>
            <w:r>
              <w:rPr>
                <w:spacing w:val="1"/>
                <w:sz w:val="24"/>
              </w:rPr>
              <w:t xml:space="preserve"> </w:t>
            </w:r>
            <w:r>
              <w:rPr>
                <w:sz w:val="24"/>
              </w:rPr>
              <w:t>аргументов</w:t>
            </w:r>
          </w:p>
          <w:p w:rsidR="00144573" w:rsidRDefault="00933899">
            <w:pPr>
              <w:pStyle w:val="TableParagraph"/>
              <w:numPr>
                <w:ilvl w:val="0"/>
                <w:numId w:val="125"/>
              </w:numPr>
              <w:tabs>
                <w:tab w:val="left" w:pos="287"/>
              </w:tabs>
              <w:spacing w:before="1"/>
              <w:ind w:right="523" w:firstLine="0"/>
              <w:rPr>
                <w:sz w:val="24"/>
              </w:rPr>
            </w:pPr>
            <w:r>
              <w:rPr>
                <w:sz w:val="24"/>
              </w:rPr>
              <w:t>растерянность в</w:t>
            </w:r>
            <w:r>
              <w:rPr>
                <w:spacing w:val="1"/>
                <w:sz w:val="24"/>
              </w:rPr>
              <w:t xml:space="preserve"> </w:t>
            </w:r>
            <w:r>
              <w:rPr>
                <w:sz w:val="24"/>
              </w:rPr>
              <w:t>споре,</w:t>
            </w:r>
            <w:r>
              <w:rPr>
                <w:spacing w:val="-8"/>
                <w:sz w:val="24"/>
              </w:rPr>
              <w:t xml:space="preserve"> </w:t>
            </w:r>
            <w:r>
              <w:rPr>
                <w:sz w:val="24"/>
              </w:rPr>
              <w:t>сдача</w:t>
            </w:r>
            <w:r>
              <w:rPr>
                <w:spacing w:val="-9"/>
                <w:sz w:val="24"/>
              </w:rPr>
              <w:t xml:space="preserve"> </w:t>
            </w:r>
            <w:r>
              <w:rPr>
                <w:sz w:val="24"/>
              </w:rPr>
              <w:t>своих</w:t>
            </w:r>
            <w:r>
              <w:rPr>
                <w:spacing w:val="-57"/>
                <w:sz w:val="24"/>
              </w:rPr>
              <w:t xml:space="preserve"> </w:t>
            </w:r>
            <w:r>
              <w:rPr>
                <w:sz w:val="24"/>
              </w:rPr>
              <w:t>позиций</w:t>
            </w:r>
          </w:p>
          <w:p w:rsidR="00144573" w:rsidRDefault="00933899">
            <w:pPr>
              <w:pStyle w:val="TableParagraph"/>
              <w:numPr>
                <w:ilvl w:val="0"/>
                <w:numId w:val="125"/>
              </w:numPr>
              <w:tabs>
                <w:tab w:val="left" w:pos="287"/>
              </w:tabs>
              <w:spacing w:line="270" w:lineRule="atLeast"/>
              <w:ind w:right="988" w:firstLine="0"/>
              <w:rPr>
                <w:sz w:val="24"/>
              </w:rPr>
            </w:pPr>
            <w:r>
              <w:rPr>
                <w:sz w:val="24"/>
              </w:rPr>
              <w:t>дискуссия</w:t>
            </w:r>
            <w:r>
              <w:rPr>
                <w:spacing w:val="1"/>
                <w:sz w:val="24"/>
              </w:rPr>
              <w:t xml:space="preserve"> </w:t>
            </w:r>
            <w:r>
              <w:rPr>
                <w:spacing w:val="-1"/>
                <w:sz w:val="24"/>
              </w:rPr>
              <w:t>отсутствовала</w:t>
            </w:r>
          </w:p>
        </w:tc>
        <w:tc>
          <w:tcPr>
            <w:tcW w:w="2552" w:type="dxa"/>
          </w:tcPr>
          <w:p w:rsidR="00144573" w:rsidRDefault="00933899">
            <w:pPr>
              <w:pStyle w:val="TableParagraph"/>
              <w:spacing w:line="260" w:lineRule="exact"/>
              <w:ind w:left="106"/>
              <w:rPr>
                <w:sz w:val="24"/>
              </w:rPr>
            </w:pPr>
            <w:r>
              <w:rPr>
                <w:sz w:val="24"/>
              </w:rPr>
              <w:t>3.</w:t>
            </w:r>
            <w:r>
              <w:rPr>
                <w:spacing w:val="-3"/>
                <w:sz w:val="24"/>
              </w:rPr>
              <w:t xml:space="preserve"> </w:t>
            </w:r>
            <w:r>
              <w:rPr>
                <w:sz w:val="24"/>
              </w:rPr>
              <w:t>ВОЗМОЖНО,</w:t>
            </w:r>
            <w:r>
              <w:rPr>
                <w:spacing w:val="-2"/>
                <w:sz w:val="24"/>
              </w:rPr>
              <w:t xml:space="preserve"> </w:t>
            </w:r>
            <w:r>
              <w:rPr>
                <w:sz w:val="24"/>
              </w:rPr>
              <w:t>НО</w:t>
            </w:r>
          </w:p>
          <w:p w:rsidR="00144573" w:rsidRDefault="00933899">
            <w:pPr>
              <w:pStyle w:val="TableParagraph"/>
              <w:ind w:left="106" w:right="159"/>
              <w:rPr>
                <w:sz w:val="24"/>
              </w:rPr>
            </w:pPr>
            <w:r>
              <w:rPr>
                <w:sz w:val="24"/>
              </w:rPr>
              <w:t>НЕ</w:t>
            </w:r>
            <w:r>
              <w:rPr>
                <w:spacing w:val="-9"/>
                <w:sz w:val="24"/>
              </w:rPr>
              <w:t xml:space="preserve"> </w:t>
            </w:r>
            <w:r>
              <w:rPr>
                <w:sz w:val="24"/>
              </w:rPr>
              <w:t>ОБЯЗАТЕЛЬНО</w:t>
            </w:r>
            <w:r>
              <w:rPr>
                <w:spacing w:val="-8"/>
                <w:sz w:val="24"/>
              </w:rPr>
              <w:t xml:space="preserve"> </w:t>
            </w:r>
            <w:r>
              <w:rPr>
                <w:sz w:val="24"/>
              </w:rPr>
              <w:t>и</w:t>
            </w:r>
            <w:r>
              <w:rPr>
                <w:spacing w:val="-57"/>
                <w:sz w:val="24"/>
              </w:rPr>
              <w:t xml:space="preserve"> </w:t>
            </w:r>
            <w:r>
              <w:rPr>
                <w:sz w:val="24"/>
              </w:rPr>
              <w:t>ТОЛЬКО</w:t>
            </w:r>
            <w:r>
              <w:rPr>
                <w:spacing w:val="1"/>
                <w:sz w:val="24"/>
              </w:rPr>
              <w:t xml:space="preserve"> </w:t>
            </w:r>
            <w:r>
              <w:rPr>
                <w:sz w:val="24"/>
              </w:rPr>
              <w:t>ПОСАМООЦЕНКЕА</w:t>
            </w:r>
            <w:r>
              <w:rPr>
                <w:spacing w:val="1"/>
                <w:sz w:val="24"/>
              </w:rPr>
              <w:t xml:space="preserve"> </w:t>
            </w:r>
            <w:r>
              <w:rPr>
                <w:sz w:val="24"/>
              </w:rPr>
              <w:t>ВТОРА,</w:t>
            </w:r>
          </w:p>
          <w:p w:rsidR="00144573" w:rsidRDefault="00933899">
            <w:pPr>
              <w:pStyle w:val="TableParagraph"/>
              <w:ind w:left="106" w:right="220"/>
              <w:rPr>
                <w:sz w:val="24"/>
              </w:rPr>
            </w:pPr>
            <w:r>
              <w:rPr>
                <w:spacing w:val="-1"/>
                <w:sz w:val="24"/>
              </w:rPr>
              <w:t>БЕЗПУБЛИЧНОГОО</w:t>
            </w:r>
            <w:r>
              <w:rPr>
                <w:spacing w:val="-57"/>
                <w:sz w:val="24"/>
              </w:rPr>
              <w:t xml:space="preserve"> </w:t>
            </w:r>
            <w:r>
              <w:rPr>
                <w:sz w:val="24"/>
              </w:rPr>
              <w:t>БСУЖДЕНИЯ</w:t>
            </w:r>
            <w:r>
              <w:rPr>
                <w:spacing w:val="1"/>
                <w:sz w:val="24"/>
              </w:rPr>
              <w:t xml:space="preserve"> </w:t>
            </w:r>
            <w:r>
              <w:rPr>
                <w:sz w:val="24"/>
              </w:rPr>
              <w:t>ИОСУЖДЕНИЯ:</w:t>
            </w:r>
          </w:p>
          <w:p w:rsidR="00144573" w:rsidRDefault="00933899">
            <w:pPr>
              <w:pStyle w:val="TableParagraph"/>
              <w:ind w:left="106" w:right="337"/>
              <w:rPr>
                <w:sz w:val="24"/>
              </w:rPr>
            </w:pPr>
            <w:r>
              <w:rPr>
                <w:sz w:val="24"/>
              </w:rPr>
              <w:t>решение моральных</w:t>
            </w:r>
            <w:r>
              <w:rPr>
                <w:spacing w:val="-58"/>
                <w:sz w:val="24"/>
              </w:rPr>
              <w:t xml:space="preserve"> </w:t>
            </w:r>
            <w:r>
              <w:rPr>
                <w:sz w:val="24"/>
              </w:rPr>
              <w:t>проблем,</w:t>
            </w:r>
            <w:r>
              <w:rPr>
                <w:spacing w:val="1"/>
                <w:sz w:val="24"/>
              </w:rPr>
              <w:t xml:space="preserve"> </w:t>
            </w:r>
            <w:r>
              <w:rPr>
                <w:sz w:val="24"/>
              </w:rPr>
              <w:t>противоречий при</w:t>
            </w:r>
            <w:r>
              <w:rPr>
                <w:spacing w:val="1"/>
                <w:sz w:val="24"/>
              </w:rPr>
              <w:t xml:space="preserve"> </w:t>
            </w:r>
            <w:r>
              <w:rPr>
                <w:sz w:val="24"/>
              </w:rPr>
              <w:t>оценке или выборе</w:t>
            </w:r>
            <w:r>
              <w:rPr>
                <w:spacing w:val="1"/>
                <w:sz w:val="24"/>
              </w:rPr>
              <w:t xml:space="preserve"> </w:t>
            </w:r>
            <w:r>
              <w:rPr>
                <w:sz w:val="24"/>
              </w:rPr>
              <w:t>поступков</w:t>
            </w:r>
            <w:r>
              <w:rPr>
                <w:spacing w:val="-2"/>
                <w:sz w:val="24"/>
              </w:rPr>
              <w:t xml:space="preserve"> </w:t>
            </w:r>
            <w:r>
              <w:rPr>
                <w:sz w:val="24"/>
              </w:rPr>
              <w:t>(в</w:t>
            </w:r>
            <w:r>
              <w:rPr>
                <w:spacing w:val="-2"/>
                <w:sz w:val="24"/>
              </w:rPr>
              <w:t xml:space="preserve"> </w:t>
            </w:r>
            <w:r>
              <w:rPr>
                <w:sz w:val="24"/>
              </w:rPr>
              <w:t>ходе</w:t>
            </w:r>
          </w:p>
          <w:p w:rsidR="00144573" w:rsidRDefault="00933899">
            <w:pPr>
              <w:pStyle w:val="TableParagraph"/>
              <w:spacing w:before="1"/>
              <w:ind w:left="106"/>
              <w:rPr>
                <w:sz w:val="24"/>
              </w:rPr>
            </w:pPr>
            <w:r>
              <w:rPr>
                <w:sz w:val="24"/>
              </w:rPr>
              <w:t>работы над проектом)</w:t>
            </w:r>
          </w:p>
        </w:tc>
      </w:tr>
    </w:tbl>
    <w:p w:rsidR="00144573" w:rsidRDefault="00144573">
      <w:pPr>
        <w:pStyle w:val="a3"/>
        <w:spacing w:before="6"/>
        <w:ind w:left="0"/>
        <w:jc w:val="left"/>
        <w:rPr>
          <w:b/>
          <w:sz w:val="19"/>
        </w:rPr>
      </w:pPr>
    </w:p>
    <w:p w:rsidR="00144573" w:rsidRDefault="00933899">
      <w:pPr>
        <w:spacing w:before="92" w:line="237" w:lineRule="auto"/>
        <w:ind w:left="878" w:right="686" w:firstLine="707"/>
        <w:jc w:val="both"/>
        <w:rPr>
          <w:b/>
          <w:sz w:val="28"/>
        </w:rPr>
      </w:pPr>
      <w:r>
        <w:rPr>
          <w:b/>
          <w:sz w:val="28"/>
        </w:rPr>
        <w:t>Система</w:t>
      </w:r>
      <w:r>
        <w:rPr>
          <w:b/>
          <w:spacing w:val="1"/>
          <w:sz w:val="28"/>
        </w:rPr>
        <w:t xml:space="preserve"> </w:t>
      </w:r>
      <w:r>
        <w:rPr>
          <w:b/>
          <w:sz w:val="28"/>
        </w:rPr>
        <w:t>оценивания</w:t>
      </w:r>
      <w:r>
        <w:rPr>
          <w:b/>
          <w:spacing w:val="1"/>
          <w:sz w:val="28"/>
        </w:rPr>
        <w:t xml:space="preserve"> </w:t>
      </w:r>
      <w:r>
        <w:rPr>
          <w:b/>
          <w:sz w:val="28"/>
        </w:rPr>
        <w:t>метапредметных</w:t>
      </w:r>
      <w:r>
        <w:rPr>
          <w:b/>
          <w:spacing w:val="71"/>
          <w:sz w:val="28"/>
        </w:rPr>
        <w:t xml:space="preserve"> </w:t>
      </w:r>
      <w:r>
        <w:rPr>
          <w:b/>
          <w:sz w:val="28"/>
        </w:rPr>
        <w:t>результатов</w:t>
      </w:r>
      <w:r>
        <w:rPr>
          <w:b/>
          <w:spacing w:val="-67"/>
          <w:sz w:val="28"/>
        </w:rPr>
        <w:t xml:space="preserve"> </w:t>
      </w:r>
      <w:r>
        <w:rPr>
          <w:b/>
          <w:sz w:val="28"/>
        </w:rPr>
        <w:t>предусмотрена</w:t>
      </w:r>
      <w:r>
        <w:rPr>
          <w:b/>
          <w:spacing w:val="1"/>
          <w:sz w:val="28"/>
        </w:rPr>
        <w:t xml:space="preserve"> </w:t>
      </w:r>
      <w:r>
        <w:rPr>
          <w:b/>
          <w:sz w:val="28"/>
        </w:rPr>
        <w:t>при</w:t>
      </w:r>
      <w:r>
        <w:rPr>
          <w:b/>
          <w:spacing w:val="1"/>
          <w:sz w:val="28"/>
        </w:rPr>
        <w:t xml:space="preserve"> </w:t>
      </w:r>
      <w:r>
        <w:rPr>
          <w:b/>
          <w:sz w:val="28"/>
        </w:rPr>
        <w:t>реализации</w:t>
      </w:r>
      <w:r>
        <w:rPr>
          <w:b/>
          <w:spacing w:val="1"/>
          <w:sz w:val="28"/>
        </w:rPr>
        <w:t xml:space="preserve"> </w:t>
      </w:r>
      <w:r>
        <w:rPr>
          <w:b/>
          <w:sz w:val="28"/>
        </w:rPr>
        <w:t>в</w:t>
      </w:r>
      <w:r>
        <w:rPr>
          <w:b/>
          <w:spacing w:val="1"/>
          <w:sz w:val="28"/>
        </w:rPr>
        <w:t xml:space="preserve"> </w:t>
      </w:r>
      <w:r>
        <w:rPr>
          <w:sz w:val="28"/>
        </w:rPr>
        <w:t>КГБОУ</w:t>
      </w:r>
      <w:r>
        <w:rPr>
          <w:spacing w:val="1"/>
          <w:sz w:val="28"/>
        </w:rPr>
        <w:t xml:space="preserve"> </w:t>
      </w:r>
      <w:r>
        <w:rPr>
          <w:sz w:val="28"/>
        </w:rPr>
        <w:t>«Специальное</w:t>
      </w:r>
      <w:r>
        <w:rPr>
          <w:spacing w:val="1"/>
          <w:sz w:val="28"/>
        </w:rPr>
        <w:t xml:space="preserve"> </w:t>
      </w:r>
      <w:r>
        <w:rPr>
          <w:sz w:val="28"/>
        </w:rPr>
        <w:t>учебно-</w:t>
      </w:r>
      <w:r>
        <w:rPr>
          <w:spacing w:val="1"/>
          <w:sz w:val="28"/>
        </w:rPr>
        <w:t xml:space="preserve"> </w:t>
      </w:r>
      <w:r>
        <w:rPr>
          <w:sz w:val="28"/>
        </w:rPr>
        <w:t>воспитательное</w:t>
      </w:r>
      <w:r>
        <w:rPr>
          <w:spacing w:val="-4"/>
          <w:sz w:val="28"/>
        </w:rPr>
        <w:t xml:space="preserve"> </w:t>
      </w:r>
      <w:r>
        <w:rPr>
          <w:sz w:val="28"/>
        </w:rPr>
        <w:t>учреждения</w:t>
      </w:r>
      <w:r>
        <w:rPr>
          <w:spacing w:val="-4"/>
          <w:sz w:val="28"/>
        </w:rPr>
        <w:t xml:space="preserve"> </w:t>
      </w:r>
      <w:r>
        <w:rPr>
          <w:sz w:val="28"/>
        </w:rPr>
        <w:t>«Уральское</w:t>
      </w:r>
      <w:r>
        <w:rPr>
          <w:spacing w:val="-4"/>
          <w:sz w:val="28"/>
        </w:rPr>
        <w:t xml:space="preserve"> </w:t>
      </w:r>
      <w:r>
        <w:rPr>
          <w:sz w:val="28"/>
        </w:rPr>
        <w:t>подворье»</w:t>
      </w:r>
      <w:r>
        <w:rPr>
          <w:spacing w:val="-3"/>
          <w:sz w:val="28"/>
        </w:rPr>
        <w:t xml:space="preserve"> </w:t>
      </w:r>
      <w:r>
        <w:rPr>
          <w:b/>
          <w:sz w:val="28"/>
        </w:rPr>
        <w:t>следующих</w:t>
      </w:r>
      <w:r>
        <w:rPr>
          <w:b/>
          <w:spacing w:val="-2"/>
          <w:sz w:val="28"/>
        </w:rPr>
        <w:t xml:space="preserve"> </w:t>
      </w:r>
      <w:r>
        <w:rPr>
          <w:b/>
          <w:sz w:val="28"/>
        </w:rPr>
        <w:t>программ:</w:t>
      </w:r>
    </w:p>
    <w:p w:rsidR="00144573" w:rsidRDefault="00933899">
      <w:pPr>
        <w:pStyle w:val="a4"/>
        <w:numPr>
          <w:ilvl w:val="0"/>
          <w:numId w:val="211"/>
        </w:numPr>
        <w:tabs>
          <w:tab w:val="left" w:pos="1954"/>
        </w:tabs>
        <w:ind w:right="688" w:firstLine="707"/>
        <w:rPr>
          <w:sz w:val="28"/>
        </w:rPr>
      </w:pPr>
      <w:r>
        <w:rPr>
          <w:sz w:val="28"/>
        </w:rPr>
        <w:t>При</w:t>
      </w:r>
      <w:r>
        <w:rPr>
          <w:spacing w:val="1"/>
          <w:sz w:val="28"/>
        </w:rPr>
        <w:t xml:space="preserve"> </w:t>
      </w:r>
      <w:r>
        <w:rPr>
          <w:sz w:val="28"/>
        </w:rPr>
        <w:t>этом</w:t>
      </w:r>
      <w:r>
        <w:rPr>
          <w:spacing w:val="1"/>
          <w:sz w:val="28"/>
        </w:rPr>
        <w:t xml:space="preserve"> </w:t>
      </w:r>
      <w:r>
        <w:rPr>
          <w:sz w:val="28"/>
        </w:rPr>
        <w:t>обязательными</w:t>
      </w:r>
      <w:r>
        <w:rPr>
          <w:spacing w:val="1"/>
          <w:sz w:val="28"/>
        </w:rPr>
        <w:t xml:space="preserve"> </w:t>
      </w:r>
      <w:r>
        <w:rPr>
          <w:sz w:val="28"/>
        </w:rPr>
        <w:t>составляющими</w:t>
      </w:r>
      <w:r>
        <w:rPr>
          <w:spacing w:val="1"/>
          <w:sz w:val="28"/>
        </w:rPr>
        <w:t xml:space="preserve"> </w:t>
      </w:r>
      <w:r>
        <w:rPr>
          <w:sz w:val="28"/>
        </w:rPr>
        <w:t>системы</w:t>
      </w:r>
      <w:r>
        <w:rPr>
          <w:spacing w:val="-67"/>
          <w:sz w:val="28"/>
        </w:rPr>
        <w:t xml:space="preserve"> </w:t>
      </w:r>
      <w:r>
        <w:rPr>
          <w:sz w:val="28"/>
        </w:rPr>
        <w:t>внутришкольного</w:t>
      </w:r>
      <w:r>
        <w:rPr>
          <w:spacing w:val="1"/>
          <w:sz w:val="28"/>
        </w:rPr>
        <w:t xml:space="preserve"> </w:t>
      </w:r>
      <w:r>
        <w:rPr>
          <w:sz w:val="28"/>
        </w:rPr>
        <w:t>мониторинга</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являются</w:t>
      </w:r>
      <w:r>
        <w:rPr>
          <w:spacing w:val="-67"/>
          <w:sz w:val="28"/>
        </w:rPr>
        <w:t xml:space="preserve"> </w:t>
      </w:r>
      <w:r>
        <w:rPr>
          <w:sz w:val="28"/>
        </w:rPr>
        <w:t>материалы:</w:t>
      </w:r>
    </w:p>
    <w:p w:rsidR="00144573" w:rsidRDefault="00933899">
      <w:pPr>
        <w:pStyle w:val="a4"/>
        <w:numPr>
          <w:ilvl w:val="0"/>
          <w:numId w:val="124"/>
        </w:numPr>
        <w:tabs>
          <w:tab w:val="left" w:pos="1954"/>
        </w:tabs>
        <w:spacing w:line="342" w:lineRule="exact"/>
        <w:ind w:hanging="361"/>
        <w:rPr>
          <w:sz w:val="28"/>
        </w:rPr>
      </w:pPr>
      <w:r>
        <w:rPr>
          <w:sz w:val="28"/>
        </w:rPr>
        <w:t>Стартовая</w:t>
      </w:r>
      <w:r>
        <w:rPr>
          <w:spacing w:val="-8"/>
          <w:sz w:val="28"/>
        </w:rPr>
        <w:t xml:space="preserve"> </w:t>
      </w:r>
      <w:r>
        <w:rPr>
          <w:sz w:val="28"/>
        </w:rPr>
        <w:t>диагностика</w:t>
      </w:r>
      <w:r>
        <w:rPr>
          <w:spacing w:val="-1"/>
          <w:sz w:val="28"/>
        </w:rPr>
        <w:t xml:space="preserve"> </w:t>
      </w:r>
      <w:r>
        <w:rPr>
          <w:sz w:val="28"/>
        </w:rPr>
        <w:t>(входной</w:t>
      </w:r>
      <w:r>
        <w:rPr>
          <w:spacing w:val="-5"/>
          <w:sz w:val="28"/>
        </w:rPr>
        <w:t xml:space="preserve"> </w:t>
      </w:r>
      <w:r>
        <w:rPr>
          <w:sz w:val="28"/>
        </w:rPr>
        <w:t>контроль)</w:t>
      </w:r>
    </w:p>
    <w:p w:rsidR="00144573" w:rsidRDefault="00933899">
      <w:pPr>
        <w:pStyle w:val="a4"/>
        <w:numPr>
          <w:ilvl w:val="0"/>
          <w:numId w:val="124"/>
        </w:numPr>
        <w:tabs>
          <w:tab w:val="left" w:pos="1954"/>
          <w:tab w:val="left" w:pos="5263"/>
          <w:tab w:val="left" w:pos="8283"/>
        </w:tabs>
        <w:ind w:right="688"/>
        <w:rPr>
          <w:sz w:val="28"/>
        </w:rPr>
      </w:pPr>
      <w:r>
        <w:rPr>
          <w:sz w:val="28"/>
        </w:rPr>
        <w:t>Промежуточных</w:t>
      </w:r>
      <w:r>
        <w:rPr>
          <w:spacing w:val="1"/>
          <w:sz w:val="28"/>
        </w:rPr>
        <w:t xml:space="preserve"> </w:t>
      </w:r>
      <w:r>
        <w:rPr>
          <w:sz w:val="28"/>
        </w:rPr>
        <w:t>и</w:t>
      </w:r>
      <w:r>
        <w:rPr>
          <w:spacing w:val="1"/>
          <w:sz w:val="28"/>
        </w:rPr>
        <w:t xml:space="preserve"> </w:t>
      </w:r>
      <w:r>
        <w:rPr>
          <w:sz w:val="28"/>
        </w:rPr>
        <w:t>итоговых</w:t>
      </w:r>
      <w:r>
        <w:rPr>
          <w:spacing w:val="1"/>
          <w:sz w:val="28"/>
        </w:rPr>
        <w:t xml:space="preserve"> </w:t>
      </w:r>
      <w:r>
        <w:rPr>
          <w:sz w:val="28"/>
        </w:rPr>
        <w:t>комплексных</w:t>
      </w:r>
      <w:r>
        <w:rPr>
          <w:spacing w:val="1"/>
          <w:sz w:val="28"/>
        </w:rPr>
        <w:t xml:space="preserve"> </w:t>
      </w:r>
      <w:r>
        <w:rPr>
          <w:sz w:val="28"/>
        </w:rPr>
        <w:t>работ</w:t>
      </w:r>
      <w:r>
        <w:rPr>
          <w:spacing w:val="1"/>
          <w:sz w:val="28"/>
        </w:rPr>
        <w:t xml:space="preserve"> </w:t>
      </w:r>
      <w:r>
        <w:rPr>
          <w:sz w:val="28"/>
        </w:rPr>
        <w:t>на</w:t>
      </w:r>
      <w:r>
        <w:rPr>
          <w:spacing w:val="1"/>
          <w:sz w:val="28"/>
        </w:rPr>
        <w:t xml:space="preserve"> </w:t>
      </w:r>
      <w:r>
        <w:rPr>
          <w:sz w:val="28"/>
        </w:rPr>
        <w:t>межпредметной</w:t>
      </w:r>
      <w:r>
        <w:rPr>
          <w:spacing w:val="1"/>
          <w:sz w:val="28"/>
        </w:rPr>
        <w:t xml:space="preserve"> </w:t>
      </w:r>
      <w:r>
        <w:rPr>
          <w:sz w:val="28"/>
        </w:rPr>
        <w:t>основе,</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оценку</w:t>
      </w:r>
      <w:r>
        <w:rPr>
          <w:spacing w:val="1"/>
          <w:sz w:val="28"/>
        </w:rPr>
        <w:t xml:space="preserve"> </w:t>
      </w:r>
      <w:r>
        <w:rPr>
          <w:sz w:val="28"/>
        </w:rPr>
        <w:t>сформированности</w:t>
      </w:r>
      <w:r>
        <w:rPr>
          <w:sz w:val="28"/>
        </w:rPr>
        <w:tab/>
        <w:t>познавательных,</w:t>
      </w:r>
      <w:r>
        <w:rPr>
          <w:sz w:val="28"/>
        </w:rPr>
        <w:tab/>
        <w:t>регулятивных,</w:t>
      </w:r>
      <w:r>
        <w:rPr>
          <w:spacing w:val="-68"/>
          <w:sz w:val="28"/>
        </w:rPr>
        <w:t xml:space="preserve"> </w:t>
      </w:r>
      <w:r>
        <w:rPr>
          <w:sz w:val="28"/>
        </w:rPr>
        <w:t>коммуникативных действий при решении учебно-познавательных</w:t>
      </w:r>
      <w:r>
        <w:rPr>
          <w:spacing w:val="1"/>
          <w:sz w:val="28"/>
        </w:rPr>
        <w:t xml:space="preserve"> </w:t>
      </w:r>
      <w:r>
        <w:rPr>
          <w:sz w:val="28"/>
        </w:rPr>
        <w:t>и</w:t>
      </w:r>
      <w:r>
        <w:rPr>
          <w:spacing w:val="-1"/>
          <w:sz w:val="28"/>
        </w:rPr>
        <w:t xml:space="preserve"> </w:t>
      </w:r>
      <w:r>
        <w:rPr>
          <w:sz w:val="28"/>
        </w:rPr>
        <w:t>учебно-практических</w:t>
      </w:r>
      <w:r>
        <w:rPr>
          <w:spacing w:val="1"/>
          <w:sz w:val="28"/>
        </w:rPr>
        <w:t xml:space="preserve"> </w:t>
      </w:r>
      <w:r>
        <w:rPr>
          <w:sz w:val="28"/>
        </w:rPr>
        <w:t>задач.</w:t>
      </w:r>
    </w:p>
    <w:p w:rsidR="00144573" w:rsidRDefault="00933899">
      <w:pPr>
        <w:pStyle w:val="a4"/>
        <w:numPr>
          <w:ilvl w:val="0"/>
          <w:numId w:val="124"/>
        </w:numPr>
        <w:tabs>
          <w:tab w:val="left" w:pos="1954"/>
        </w:tabs>
        <w:ind w:right="688"/>
        <w:rPr>
          <w:sz w:val="28"/>
        </w:rPr>
      </w:pPr>
      <w:r>
        <w:rPr>
          <w:sz w:val="28"/>
        </w:rPr>
        <w:t>Метапредметная</w:t>
      </w:r>
      <w:r>
        <w:rPr>
          <w:spacing w:val="1"/>
          <w:sz w:val="28"/>
        </w:rPr>
        <w:t xml:space="preserve"> </w:t>
      </w:r>
      <w:r>
        <w:rPr>
          <w:sz w:val="28"/>
        </w:rPr>
        <w:t>олимпиада</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2"/>
          <w:sz w:val="28"/>
        </w:rPr>
        <w:t xml:space="preserve"> </w:t>
      </w:r>
      <w:r>
        <w:rPr>
          <w:sz w:val="28"/>
        </w:rPr>
        <w:t>в</w:t>
      </w:r>
      <w:r>
        <w:rPr>
          <w:spacing w:val="-2"/>
          <w:sz w:val="28"/>
        </w:rPr>
        <w:t xml:space="preserve"> </w:t>
      </w:r>
      <w:r>
        <w:rPr>
          <w:sz w:val="28"/>
        </w:rPr>
        <w:t>том числе</w:t>
      </w:r>
      <w:r>
        <w:rPr>
          <w:spacing w:val="-2"/>
          <w:sz w:val="28"/>
        </w:rPr>
        <w:t xml:space="preserve"> </w:t>
      </w:r>
      <w:r>
        <w:rPr>
          <w:sz w:val="28"/>
        </w:rPr>
        <w:t>с ОВЗ.</w:t>
      </w:r>
    </w:p>
    <w:p w:rsidR="00144573" w:rsidRDefault="00933899">
      <w:pPr>
        <w:pStyle w:val="2"/>
        <w:numPr>
          <w:ilvl w:val="2"/>
          <w:numId w:val="218"/>
        </w:numPr>
        <w:tabs>
          <w:tab w:val="left" w:pos="2237"/>
        </w:tabs>
        <w:spacing w:before="244"/>
        <w:ind w:hanging="709"/>
        <w:jc w:val="both"/>
      </w:pPr>
      <w:bookmarkStart w:id="12" w:name="_bookmark11"/>
      <w:bookmarkEnd w:id="12"/>
      <w:r>
        <w:t>Особенности</w:t>
      </w:r>
      <w:r>
        <w:rPr>
          <w:spacing w:val="-7"/>
        </w:rPr>
        <w:t xml:space="preserve"> </w:t>
      </w:r>
      <w:r>
        <w:t>оценки</w:t>
      </w:r>
      <w:r>
        <w:rPr>
          <w:spacing w:val="-7"/>
        </w:rPr>
        <w:t xml:space="preserve"> </w:t>
      </w:r>
      <w:r>
        <w:t>предметных</w:t>
      </w:r>
      <w:r>
        <w:rPr>
          <w:spacing w:val="-4"/>
        </w:rPr>
        <w:t xml:space="preserve"> </w:t>
      </w:r>
      <w:r>
        <w:t>результатов</w:t>
      </w:r>
    </w:p>
    <w:p w:rsidR="00144573" w:rsidRDefault="00933899">
      <w:pPr>
        <w:pStyle w:val="a3"/>
        <w:spacing w:before="114"/>
        <w:ind w:left="820" w:right="686" w:firstLine="707"/>
      </w:pPr>
      <w:r>
        <w:t>Предметные результаты связаны с овладением обучающимися, в том</w:t>
      </w:r>
      <w:r>
        <w:rPr>
          <w:spacing w:val="1"/>
        </w:rPr>
        <w:t xml:space="preserve"> </w:t>
      </w:r>
      <w:r>
        <w:t>числе с ЗПР умениями, специфическими для данной предметной области,</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 его применению в учебных и социальных ситуациях, владение</w:t>
      </w:r>
      <w:r>
        <w:rPr>
          <w:spacing w:val="1"/>
        </w:rPr>
        <w:t xml:space="preserve"> </w:t>
      </w:r>
      <w:r>
        <w:t>терминологией, ключевыми понятиями. Предметные результаты освоения</w:t>
      </w:r>
      <w:r>
        <w:rPr>
          <w:spacing w:val="1"/>
        </w:rPr>
        <w:t xml:space="preserve"> </w:t>
      </w:r>
      <w:r>
        <w:t>учебных</w:t>
      </w:r>
      <w:r>
        <w:rPr>
          <w:spacing w:val="1"/>
        </w:rPr>
        <w:t xml:space="preserve"> </w:t>
      </w:r>
      <w:r>
        <w:t>предметов</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ориентированы</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базового</w:t>
      </w:r>
      <w:r>
        <w:rPr>
          <w:spacing w:val="1"/>
        </w:rPr>
        <w:t xml:space="preserve"> </w:t>
      </w:r>
      <w:r>
        <w:t>уровня</w:t>
      </w:r>
      <w:r>
        <w:rPr>
          <w:spacing w:val="1"/>
        </w:rPr>
        <w:t xml:space="preserve"> </w:t>
      </w:r>
      <w:r>
        <w:t>знаний</w:t>
      </w:r>
      <w:r>
        <w:rPr>
          <w:spacing w:val="1"/>
        </w:rPr>
        <w:t xml:space="preserve"> </w:t>
      </w:r>
      <w:r>
        <w:t>по</w:t>
      </w:r>
      <w:r>
        <w:rPr>
          <w:spacing w:val="1"/>
        </w:rPr>
        <w:t xml:space="preserve"> </w:t>
      </w:r>
      <w:r>
        <w:t>всем</w:t>
      </w:r>
      <w:r>
        <w:rPr>
          <w:spacing w:val="1"/>
        </w:rPr>
        <w:t xml:space="preserve"> </w:t>
      </w:r>
      <w:r>
        <w:t>изучаемым</w:t>
      </w:r>
      <w:r>
        <w:rPr>
          <w:spacing w:val="1"/>
        </w:rPr>
        <w:t xml:space="preserve"> </w:t>
      </w:r>
      <w:r>
        <w:t>предметам,</w:t>
      </w:r>
      <w:r>
        <w:rPr>
          <w:spacing w:val="1"/>
        </w:rPr>
        <w:t xml:space="preserve"> </w:t>
      </w:r>
      <w:r>
        <w:t>на</w:t>
      </w:r>
      <w:r>
        <w:rPr>
          <w:spacing w:val="1"/>
        </w:rPr>
        <w:t xml:space="preserve"> </w:t>
      </w:r>
      <w:r>
        <w:t>овладение</w:t>
      </w:r>
      <w:r>
        <w:rPr>
          <w:spacing w:val="1"/>
        </w:rPr>
        <w:t xml:space="preserve"> </w:t>
      </w:r>
      <w:r>
        <w:t>ими</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подготовкой,</w:t>
      </w:r>
      <w:r>
        <w:rPr>
          <w:spacing w:val="1"/>
        </w:rPr>
        <w:t xml:space="preserve"> </w:t>
      </w:r>
      <w:r>
        <w:t>соответствующей</w:t>
      </w:r>
      <w:r>
        <w:rPr>
          <w:spacing w:val="1"/>
        </w:rPr>
        <w:t xml:space="preserve"> </w:t>
      </w:r>
      <w:r>
        <w:t>образовательной</w:t>
      </w:r>
      <w:r>
        <w:rPr>
          <w:spacing w:val="1"/>
        </w:rPr>
        <w:t xml:space="preserve"> </w:t>
      </w:r>
      <w:r>
        <w:t>программе</w:t>
      </w:r>
      <w:r>
        <w:rPr>
          <w:spacing w:val="1"/>
        </w:rPr>
        <w:t xml:space="preserve"> </w:t>
      </w:r>
      <w:r>
        <w:t>основного</w:t>
      </w:r>
      <w:r>
        <w:rPr>
          <w:spacing w:val="1"/>
        </w:rPr>
        <w:t xml:space="preserve"> </w:t>
      </w:r>
      <w:r>
        <w:t>образования.</w:t>
      </w:r>
    </w:p>
    <w:p w:rsidR="00144573" w:rsidRDefault="00144573">
      <w:pPr>
        <w:sectPr w:rsidR="00144573">
          <w:pgSz w:w="11900" w:h="16850"/>
          <w:pgMar w:top="1140" w:right="440" w:bottom="960" w:left="740" w:header="0" w:footer="678" w:gutter="0"/>
          <w:cols w:space="720"/>
        </w:sectPr>
      </w:pPr>
    </w:p>
    <w:p w:rsidR="00144573" w:rsidRDefault="00933899">
      <w:pPr>
        <w:pStyle w:val="a3"/>
        <w:spacing w:before="65"/>
        <w:ind w:left="820" w:right="686" w:firstLine="707"/>
      </w:pPr>
      <w:r>
        <w:lastRenderedPageBreak/>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p>
    <w:p w:rsidR="00144573" w:rsidRDefault="00933899">
      <w:pPr>
        <w:pStyle w:val="a3"/>
        <w:spacing w:before="1"/>
        <w:ind w:left="820" w:right="695" w:firstLine="707"/>
      </w:pPr>
      <w:r>
        <w:t>Формирование</w:t>
      </w:r>
      <w:r>
        <w:rPr>
          <w:spacing w:val="1"/>
        </w:rPr>
        <w:t xml:space="preserve"> </w:t>
      </w:r>
      <w:r>
        <w:t>этих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счет</w:t>
      </w:r>
      <w:r>
        <w:rPr>
          <w:spacing w:val="1"/>
        </w:rPr>
        <w:t xml:space="preserve"> </w:t>
      </w:r>
      <w:r>
        <w:t>основных</w:t>
      </w:r>
      <w:r>
        <w:rPr>
          <w:spacing w:val="1"/>
        </w:rPr>
        <w:t xml:space="preserve"> </w:t>
      </w:r>
      <w:r>
        <w:t>компонентов</w:t>
      </w:r>
      <w:r>
        <w:rPr>
          <w:spacing w:val="-5"/>
        </w:rPr>
        <w:t xml:space="preserve"> </w:t>
      </w:r>
      <w:r>
        <w:t>образовательного процесса -</w:t>
      </w:r>
      <w:r>
        <w:rPr>
          <w:spacing w:val="-2"/>
        </w:rPr>
        <w:t xml:space="preserve"> </w:t>
      </w:r>
      <w:r>
        <w:t>учебных предметов.</w:t>
      </w:r>
    </w:p>
    <w:p w:rsidR="00144573" w:rsidRDefault="00933899">
      <w:pPr>
        <w:pStyle w:val="a3"/>
        <w:ind w:left="820" w:right="686" w:firstLine="707"/>
      </w:pPr>
      <w:r>
        <w:t>Основным объектом оценки предметных результатов в соответствии с</w:t>
      </w:r>
      <w:r>
        <w:rPr>
          <w:spacing w:val="-67"/>
        </w:rPr>
        <w:t xml:space="preserve"> </w:t>
      </w:r>
      <w:r>
        <w:t>требованиями</w:t>
      </w:r>
      <w:r>
        <w:rPr>
          <w:spacing w:val="1"/>
        </w:rPr>
        <w:t xml:space="preserve"> </w:t>
      </w:r>
      <w:r>
        <w:t>Стандарта</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67"/>
        </w:rPr>
        <w:t xml:space="preserve"> </w:t>
      </w:r>
      <w:r>
        <w:t>учебном</w:t>
      </w:r>
      <w:r>
        <w:rPr>
          <w:spacing w:val="-1"/>
        </w:rPr>
        <w:t xml:space="preserve"> </w:t>
      </w:r>
      <w:r>
        <w:t>материале.</w:t>
      </w:r>
    </w:p>
    <w:p w:rsidR="00144573" w:rsidRDefault="00933899">
      <w:pPr>
        <w:pStyle w:val="a3"/>
        <w:spacing w:before="1"/>
        <w:ind w:left="820" w:right="687" w:firstLine="707"/>
      </w:pPr>
      <w:r>
        <w:t>Система оценки предметных результатов освоения учебных программ</w:t>
      </w:r>
      <w:r>
        <w:rPr>
          <w:spacing w:val="-67"/>
        </w:rPr>
        <w:t xml:space="preserve"> </w:t>
      </w:r>
      <w:r>
        <w:t>с</w:t>
      </w:r>
      <w:r>
        <w:rPr>
          <w:spacing w:val="1"/>
        </w:rPr>
        <w:t xml:space="preserve"> </w:t>
      </w:r>
      <w:r>
        <w:t>учётом</w:t>
      </w:r>
      <w:r>
        <w:rPr>
          <w:spacing w:val="1"/>
        </w:rPr>
        <w:t xml:space="preserve"> </w:t>
      </w:r>
      <w:r>
        <w:t>уровневого</w:t>
      </w:r>
      <w:r>
        <w:rPr>
          <w:spacing w:val="1"/>
        </w:rPr>
        <w:t xml:space="preserve"> </w:t>
      </w:r>
      <w:r>
        <w:t>подхода,</w:t>
      </w:r>
      <w:r>
        <w:rPr>
          <w:spacing w:val="1"/>
        </w:rPr>
        <w:t xml:space="preserve"> </w:t>
      </w:r>
      <w:r>
        <w:t>принятого</w:t>
      </w:r>
      <w:r>
        <w:rPr>
          <w:spacing w:val="1"/>
        </w:rPr>
        <w:t xml:space="preserve"> </w:t>
      </w:r>
      <w:r>
        <w:t>в</w:t>
      </w:r>
      <w:r>
        <w:rPr>
          <w:spacing w:val="1"/>
        </w:rPr>
        <w:t xml:space="preserve"> </w:t>
      </w:r>
      <w:r>
        <w:t>Стандарте,</w:t>
      </w:r>
      <w:r>
        <w:rPr>
          <w:spacing w:val="1"/>
        </w:rPr>
        <w:t xml:space="preserve"> </w:t>
      </w:r>
      <w:r>
        <w:t>предполагает</w:t>
      </w:r>
      <w:r>
        <w:rPr>
          <w:spacing w:val="1"/>
        </w:rPr>
        <w:t xml:space="preserve"> </w:t>
      </w:r>
      <w:r>
        <w:rPr>
          <w:b/>
        </w:rPr>
        <w:t>выделение</w:t>
      </w:r>
      <w:r>
        <w:rPr>
          <w:b/>
          <w:spacing w:val="1"/>
        </w:rPr>
        <w:t xml:space="preserve"> </w:t>
      </w:r>
      <w:r>
        <w:rPr>
          <w:b/>
        </w:rPr>
        <w:t>базового</w:t>
      </w:r>
      <w:r>
        <w:rPr>
          <w:b/>
          <w:spacing w:val="1"/>
        </w:rPr>
        <w:t xml:space="preserve"> </w:t>
      </w:r>
      <w:r>
        <w:rPr>
          <w:b/>
        </w:rPr>
        <w:t>уровня</w:t>
      </w:r>
      <w:r>
        <w:rPr>
          <w:b/>
          <w:spacing w:val="1"/>
        </w:rPr>
        <w:t xml:space="preserve"> </w:t>
      </w:r>
      <w:r>
        <w:rPr>
          <w:b/>
        </w:rPr>
        <w:t>достижений</w:t>
      </w:r>
      <w:r>
        <w:rPr>
          <w:b/>
          <w:spacing w:val="1"/>
        </w:rPr>
        <w:t xml:space="preserve"> </w:t>
      </w:r>
      <w:r>
        <w:rPr>
          <w:b/>
        </w:rPr>
        <w:t>как</w:t>
      </w:r>
      <w:r>
        <w:rPr>
          <w:b/>
          <w:spacing w:val="1"/>
        </w:rPr>
        <w:t xml:space="preserve"> </w:t>
      </w:r>
      <w:r>
        <w:rPr>
          <w:b/>
        </w:rPr>
        <w:t>точки</w:t>
      </w:r>
      <w:r>
        <w:rPr>
          <w:b/>
          <w:spacing w:val="1"/>
        </w:rPr>
        <w:t xml:space="preserve"> </w:t>
      </w:r>
      <w:r>
        <w:rPr>
          <w:b/>
        </w:rPr>
        <w:t>отсчёта</w:t>
      </w:r>
      <w:r>
        <w:rPr>
          <w:b/>
          <w:spacing w:val="1"/>
        </w:rPr>
        <w:t xml:space="preserve"> </w:t>
      </w:r>
      <w:r>
        <w:t>при</w:t>
      </w:r>
      <w:r>
        <w:rPr>
          <w:spacing w:val="1"/>
        </w:rPr>
        <w:t xml:space="preserve"> </w:t>
      </w:r>
      <w:r>
        <w:t>построении всей системы оценки и организации индивидуальной работы с</w:t>
      </w:r>
      <w:r>
        <w:rPr>
          <w:spacing w:val="1"/>
        </w:rPr>
        <w:t xml:space="preserve"> </w:t>
      </w:r>
      <w:r>
        <w:t>обучающимися. Реальные достижения обучающихся могут соответствовать</w:t>
      </w:r>
      <w:r>
        <w:rPr>
          <w:spacing w:val="1"/>
        </w:rPr>
        <w:t xml:space="preserve"> </w:t>
      </w:r>
      <w:r>
        <w:t>базовому уровню, а могут</w:t>
      </w:r>
      <w:r>
        <w:rPr>
          <w:spacing w:val="1"/>
        </w:rPr>
        <w:t xml:space="preserve"> </w:t>
      </w:r>
      <w:r>
        <w:t>отличаться от</w:t>
      </w:r>
      <w:r>
        <w:rPr>
          <w:spacing w:val="1"/>
        </w:rPr>
        <w:t xml:space="preserve"> </w:t>
      </w:r>
      <w:r>
        <w:t>него</w:t>
      </w:r>
      <w:r>
        <w:rPr>
          <w:spacing w:val="1"/>
        </w:rPr>
        <w:t xml:space="preserve"> </w:t>
      </w:r>
      <w:r>
        <w:t>как</w:t>
      </w:r>
      <w:r>
        <w:rPr>
          <w:spacing w:val="70"/>
        </w:rPr>
        <w:t xml:space="preserve"> </w:t>
      </w:r>
      <w:r>
        <w:t>в сторону превышения,</w:t>
      </w:r>
      <w:r>
        <w:rPr>
          <w:spacing w:val="1"/>
        </w:rPr>
        <w:t xml:space="preserve"> </w:t>
      </w:r>
      <w:r>
        <w:t>так</w:t>
      </w:r>
      <w:r>
        <w:rPr>
          <w:spacing w:val="-1"/>
        </w:rPr>
        <w:t xml:space="preserve"> </w:t>
      </w:r>
      <w:r>
        <w:t>и в</w:t>
      </w:r>
      <w:r>
        <w:rPr>
          <w:spacing w:val="-2"/>
        </w:rPr>
        <w:t xml:space="preserve"> </w:t>
      </w:r>
      <w:r>
        <w:t>сторону</w:t>
      </w:r>
      <w:r>
        <w:rPr>
          <w:spacing w:val="-4"/>
        </w:rPr>
        <w:t xml:space="preserve"> </w:t>
      </w:r>
      <w:r>
        <w:t>недостижения.</w:t>
      </w:r>
    </w:p>
    <w:p w:rsidR="00144573" w:rsidRDefault="00933899">
      <w:pPr>
        <w:pStyle w:val="a3"/>
        <w:ind w:left="820" w:right="694" w:firstLine="707"/>
      </w:pPr>
      <w:r>
        <w:t>Для</w:t>
      </w:r>
      <w:r>
        <w:rPr>
          <w:spacing w:val="1"/>
        </w:rPr>
        <w:t xml:space="preserve"> </w:t>
      </w:r>
      <w:r>
        <w:t>описания</w:t>
      </w:r>
      <w:r>
        <w:rPr>
          <w:spacing w:val="1"/>
        </w:rPr>
        <w:t xml:space="preserve"> </w:t>
      </w:r>
      <w:r>
        <w:t>достижений</w:t>
      </w:r>
      <w:r>
        <w:rPr>
          <w:spacing w:val="1"/>
        </w:rPr>
        <w:t xml:space="preserve"> </w:t>
      </w:r>
      <w:r>
        <w:t>обучающихся</w:t>
      </w:r>
      <w:r>
        <w:rPr>
          <w:spacing w:val="1"/>
        </w:rPr>
        <w:t xml:space="preserve"> </w:t>
      </w:r>
      <w:r>
        <w:t>в</w:t>
      </w:r>
      <w:r>
        <w:rPr>
          <w:spacing w:val="1"/>
        </w:rPr>
        <w:t xml:space="preserve"> </w:t>
      </w:r>
      <w:r>
        <w:t>школе</w:t>
      </w:r>
      <w:r>
        <w:rPr>
          <w:spacing w:val="1"/>
        </w:rPr>
        <w:t xml:space="preserve"> </w:t>
      </w:r>
      <w:r>
        <w:t>установлены</w:t>
      </w:r>
      <w:r>
        <w:rPr>
          <w:spacing w:val="1"/>
        </w:rPr>
        <w:t xml:space="preserve"> </w:t>
      </w:r>
      <w:r>
        <w:t>следующие</w:t>
      </w:r>
      <w:r>
        <w:rPr>
          <w:spacing w:val="-1"/>
        </w:rPr>
        <w:t xml:space="preserve"> </w:t>
      </w:r>
      <w:r>
        <w:t>пять</w:t>
      </w:r>
      <w:r>
        <w:rPr>
          <w:spacing w:val="-1"/>
        </w:rPr>
        <w:t xml:space="preserve"> </w:t>
      </w:r>
      <w:r>
        <w:t>уровней.</w:t>
      </w:r>
    </w:p>
    <w:p w:rsidR="00144573" w:rsidRDefault="00933899">
      <w:pPr>
        <w:pStyle w:val="a3"/>
        <w:ind w:left="820" w:right="689" w:firstLine="707"/>
      </w:pPr>
      <w:r>
        <w:rPr>
          <w:b/>
        </w:rPr>
        <w:t xml:space="preserve">Базовый уровень достижений </w:t>
      </w:r>
      <w:r>
        <w:t>— уровень, который демонстрирует</w:t>
      </w:r>
      <w:r>
        <w:rPr>
          <w:spacing w:val="1"/>
        </w:rPr>
        <w:t xml:space="preserve"> </w:t>
      </w:r>
      <w:r>
        <w:t>освоение учебных действий с опорной системой знаний в рамках диапазона</w:t>
      </w:r>
      <w:r>
        <w:rPr>
          <w:spacing w:val="1"/>
        </w:rPr>
        <w:t xml:space="preserve"> </w:t>
      </w:r>
      <w:r>
        <w:t>(круга)</w:t>
      </w:r>
      <w:r>
        <w:rPr>
          <w:spacing w:val="1"/>
        </w:rPr>
        <w:t xml:space="preserve"> </w:t>
      </w:r>
      <w:r>
        <w:t>выделенных</w:t>
      </w:r>
      <w:r>
        <w:rPr>
          <w:spacing w:val="1"/>
        </w:rPr>
        <w:t xml:space="preserve"> </w:t>
      </w:r>
      <w:r>
        <w:t>задач.</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на</w:t>
      </w:r>
      <w:r>
        <w:rPr>
          <w:spacing w:val="1"/>
        </w:rPr>
        <w:t xml:space="preserve"> </w:t>
      </w:r>
      <w:r>
        <w:t>следующей</w:t>
      </w:r>
      <w:r>
        <w:rPr>
          <w:spacing w:val="1"/>
        </w:rPr>
        <w:t xml:space="preserve"> </w:t>
      </w:r>
      <w:r>
        <w:t>ступени</w:t>
      </w:r>
      <w:r>
        <w:rPr>
          <w:spacing w:val="1"/>
        </w:rPr>
        <w:t xml:space="preserve"> </w:t>
      </w:r>
      <w:r>
        <w:t>образования, но не по профильному направлению. Достижению базового</w:t>
      </w:r>
      <w:r>
        <w:rPr>
          <w:spacing w:val="1"/>
        </w:rPr>
        <w:t xml:space="preserve"> </w:t>
      </w:r>
      <w:r>
        <w:t>уровня</w:t>
      </w:r>
      <w:r>
        <w:rPr>
          <w:spacing w:val="1"/>
        </w:rPr>
        <w:t xml:space="preserve"> </w:t>
      </w:r>
      <w:r>
        <w:t>соответствует</w:t>
      </w:r>
      <w:r>
        <w:rPr>
          <w:spacing w:val="1"/>
        </w:rPr>
        <w:t xml:space="preserve"> </w:t>
      </w:r>
      <w:r>
        <w:t>отметка</w:t>
      </w:r>
      <w:r>
        <w:rPr>
          <w:spacing w:val="1"/>
        </w:rPr>
        <w:t xml:space="preserve"> </w:t>
      </w:r>
      <w:r>
        <w:t>«удовлетворительно»</w:t>
      </w:r>
      <w:r>
        <w:rPr>
          <w:spacing w:val="1"/>
        </w:rPr>
        <w:t xml:space="preserve"> </w:t>
      </w:r>
      <w:r>
        <w:t>(или</w:t>
      </w:r>
      <w:r>
        <w:rPr>
          <w:spacing w:val="1"/>
        </w:rPr>
        <w:t xml:space="preserve"> </w:t>
      </w:r>
      <w:r>
        <w:t>отметка</w:t>
      </w:r>
      <w:r>
        <w:rPr>
          <w:spacing w:val="1"/>
        </w:rPr>
        <w:t xml:space="preserve"> </w:t>
      </w:r>
      <w:r>
        <w:t>«3»,</w:t>
      </w:r>
      <w:r>
        <w:rPr>
          <w:spacing w:val="1"/>
        </w:rPr>
        <w:t xml:space="preserve"> </w:t>
      </w:r>
      <w:r>
        <w:t>отметка</w:t>
      </w:r>
      <w:r>
        <w:rPr>
          <w:spacing w:val="-1"/>
        </w:rPr>
        <w:t xml:space="preserve"> </w:t>
      </w:r>
      <w:r>
        <w:t>«зачтено»).</w:t>
      </w:r>
    </w:p>
    <w:p w:rsidR="00144573" w:rsidRDefault="00933899">
      <w:pPr>
        <w:pStyle w:val="a3"/>
        <w:ind w:left="820" w:right="692" w:firstLine="707"/>
        <w:rPr>
          <w:b/>
        </w:rPr>
      </w:pPr>
      <w:r>
        <w:t>Превышение базового уровня свидетельствует об усвоении опорной</w:t>
      </w:r>
      <w:r>
        <w:rPr>
          <w:spacing w:val="1"/>
        </w:rPr>
        <w:t xml:space="preserve"> </w:t>
      </w:r>
      <w:r>
        <w:t>системы знаний на уровне осознанного произвольного овладения учебными</w:t>
      </w:r>
      <w:r>
        <w:rPr>
          <w:spacing w:val="1"/>
        </w:rPr>
        <w:t xml:space="preserve"> </w:t>
      </w:r>
      <w:r>
        <w:t>действиями, а также о кругозоре, широте (или избирательности) интересов.</w:t>
      </w:r>
      <w:r>
        <w:rPr>
          <w:spacing w:val="1"/>
        </w:rPr>
        <w:t xml:space="preserve"> </w:t>
      </w:r>
      <w:r>
        <w:t>Целесообразно</w:t>
      </w:r>
      <w:r>
        <w:rPr>
          <w:spacing w:val="-2"/>
        </w:rPr>
        <w:t xml:space="preserve"> </w:t>
      </w:r>
      <w:r>
        <w:t>выделить</w:t>
      </w:r>
      <w:r>
        <w:rPr>
          <w:spacing w:val="-4"/>
        </w:rPr>
        <w:t xml:space="preserve"> </w:t>
      </w:r>
      <w:r>
        <w:t>следующие</w:t>
      </w:r>
      <w:r>
        <w:rPr>
          <w:spacing w:val="-3"/>
        </w:rPr>
        <w:t xml:space="preserve"> </w:t>
      </w:r>
      <w:r>
        <w:t>два</w:t>
      </w:r>
      <w:r>
        <w:rPr>
          <w:spacing w:val="-3"/>
        </w:rPr>
        <w:t xml:space="preserve"> </w:t>
      </w:r>
      <w:r>
        <w:t>уровня,</w:t>
      </w:r>
      <w:r>
        <w:rPr>
          <w:spacing w:val="-2"/>
        </w:rPr>
        <w:t xml:space="preserve"> </w:t>
      </w:r>
      <w:r>
        <w:rPr>
          <w:b/>
        </w:rPr>
        <w:t>превышающие</w:t>
      </w:r>
      <w:r>
        <w:rPr>
          <w:b/>
          <w:spacing w:val="-3"/>
        </w:rPr>
        <w:t xml:space="preserve"> </w:t>
      </w:r>
      <w:r>
        <w:rPr>
          <w:b/>
        </w:rPr>
        <w:t>базовый:</w:t>
      </w:r>
    </w:p>
    <w:p w:rsidR="00144573" w:rsidRDefault="00933899">
      <w:pPr>
        <w:pStyle w:val="a4"/>
        <w:numPr>
          <w:ilvl w:val="0"/>
          <w:numId w:val="123"/>
        </w:numPr>
        <w:tabs>
          <w:tab w:val="left" w:pos="1848"/>
        </w:tabs>
        <w:ind w:right="691" w:firstLine="707"/>
        <w:rPr>
          <w:sz w:val="28"/>
        </w:rPr>
      </w:pPr>
      <w:r>
        <w:rPr>
          <w:b/>
          <w:sz w:val="28"/>
        </w:rPr>
        <w:t>повышенный</w:t>
      </w:r>
      <w:r>
        <w:rPr>
          <w:b/>
          <w:spacing w:val="1"/>
          <w:sz w:val="28"/>
        </w:rPr>
        <w:t xml:space="preserve"> </w:t>
      </w:r>
      <w:r>
        <w:rPr>
          <w:b/>
          <w:sz w:val="28"/>
        </w:rPr>
        <w:t>уровень</w:t>
      </w:r>
      <w:r>
        <w:rPr>
          <w:b/>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67"/>
          <w:sz w:val="28"/>
        </w:rPr>
        <w:t xml:space="preserve"> </w:t>
      </w:r>
      <w:r>
        <w:rPr>
          <w:sz w:val="28"/>
        </w:rPr>
        <w:t>оценка</w:t>
      </w:r>
      <w:r>
        <w:rPr>
          <w:spacing w:val="-1"/>
          <w:sz w:val="28"/>
        </w:rPr>
        <w:t xml:space="preserve"> </w:t>
      </w:r>
      <w:r>
        <w:rPr>
          <w:sz w:val="28"/>
        </w:rPr>
        <w:t>«хорошо»</w:t>
      </w:r>
      <w:r>
        <w:rPr>
          <w:spacing w:val="-1"/>
          <w:sz w:val="28"/>
        </w:rPr>
        <w:t xml:space="preserve"> </w:t>
      </w:r>
      <w:r>
        <w:rPr>
          <w:sz w:val="28"/>
        </w:rPr>
        <w:t>(отметка «4»);</w:t>
      </w:r>
    </w:p>
    <w:p w:rsidR="00144573" w:rsidRDefault="00933899">
      <w:pPr>
        <w:pStyle w:val="a4"/>
        <w:numPr>
          <w:ilvl w:val="0"/>
          <w:numId w:val="123"/>
        </w:numPr>
        <w:tabs>
          <w:tab w:val="left" w:pos="1776"/>
        </w:tabs>
        <w:spacing w:line="321" w:lineRule="exact"/>
        <w:ind w:left="1775" w:hanging="248"/>
        <w:rPr>
          <w:sz w:val="28"/>
        </w:rPr>
      </w:pPr>
      <w:r>
        <w:rPr>
          <w:b/>
          <w:sz w:val="28"/>
        </w:rPr>
        <w:t>высокий</w:t>
      </w:r>
      <w:r>
        <w:rPr>
          <w:b/>
          <w:spacing w:val="6"/>
          <w:sz w:val="28"/>
        </w:rPr>
        <w:t xml:space="preserve"> </w:t>
      </w:r>
      <w:r>
        <w:rPr>
          <w:b/>
          <w:sz w:val="28"/>
        </w:rPr>
        <w:t>уровень</w:t>
      </w:r>
      <w:r>
        <w:rPr>
          <w:b/>
          <w:spacing w:val="77"/>
          <w:sz w:val="28"/>
        </w:rPr>
        <w:t xml:space="preserve"> </w:t>
      </w:r>
      <w:r>
        <w:rPr>
          <w:sz w:val="28"/>
        </w:rPr>
        <w:t>достижения</w:t>
      </w:r>
      <w:r>
        <w:rPr>
          <w:spacing w:val="74"/>
          <w:sz w:val="28"/>
        </w:rPr>
        <w:t xml:space="preserve"> </w:t>
      </w:r>
      <w:r>
        <w:rPr>
          <w:sz w:val="28"/>
        </w:rPr>
        <w:t>планируемых</w:t>
      </w:r>
      <w:r>
        <w:rPr>
          <w:spacing w:val="77"/>
          <w:sz w:val="28"/>
        </w:rPr>
        <w:t xml:space="preserve"> </w:t>
      </w:r>
      <w:r>
        <w:rPr>
          <w:sz w:val="28"/>
        </w:rPr>
        <w:t>результатов,</w:t>
      </w:r>
      <w:r>
        <w:rPr>
          <w:spacing w:val="75"/>
          <w:sz w:val="28"/>
        </w:rPr>
        <w:t xml:space="preserve"> </w:t>
      </w:r>
      <w:r>
        <w:rPr>
          <w:sz w:val="28"/>
        </w:rPr>
        <w:t>оценка</w:t>
      </w:r>
    </w:p>
    <w:p w:rsidR="00144573" w:rsidRDefault="00933899">
      <w:pPr>
        <w:pStyle w:val="a3"/>
        <w:spacing w:before="1"/>
        <w:ind w:left="820"/>
      </w:pPr>
      <w:r>
        <w:t>«отлично»</w:t>
      </w:r>
      <w:r>
        <w:rPr>
          <w:spacing w:val="-3"/>
        </w:rPr>
        <w:t xml:space="preserve"> </w:t>
      </w:r>
      <w:r>
        <w:t>(отметка</w:t>
      </w:r>
      <w:r>
        <w:rPr>
          <w:spacing w:val="-4"/>
        </w:rPr>
        <w:t xml:space="preserve"> </w:t>
      </w:r>
      <w:r>
        <w:t>«5»).</w:t>
      </w:r>
    </w:p>
    <w:p w:rsidR="00144573" w:rsidRDefault="00933899">
      <w:pPr>
        <w:pStyle w:val="a3"/>
        <w:tabs>
          <w:tab w:val="left" w:pos="2237"/>
          <w:tab w:val="left" w:pos="3631"/>
          <w:tab w:val="left" w:pos="4189"/>
          <w:tab w:val="left" w:pos="5727"/>
          <w:tab w:val="left" w:pos="6013"/>
          <w:tab w:val="left" w:pos="7250"/>
          <w:tab w:val="left" w:pos="7591"/>
          <w:tab w:val="left" w:pos="8813"/>
        </w:tabs>
        <w:spacing w:before="2"/>
        <w:ind w:left="820" w:right="692" w:firstLine="707"/>
        <w:jc w:val="right"/>
      </w:pPr>
      <w:r>
        <w:t>Повышенный</w:t>
      </w:r>
      <w:r>
        <w:rPr>
          <w:spacing w:val="35"/>
        </w:rPr>
        <w:t xml:space="preserve"> </w:t>
      </w:r>
      <w:r>
        <w:t>и</w:t>
      </w:r>
      <w:r>
        <w:rPr>
          <w:spacing w:val="35"/>
        </w:rPr>
        <w:t xml:space="preserve"> </w:t>
      </w:r>
      <w:r>
        <w:t>высокий</w:t>
      </w:r>
      <w:r>
        <w:rPr>
          <w:spacing w:val="35"/>
        </w:rPr>
        <w:t xml:space="preserve"> </w:t>
      </w:r>
      <w:r>
        <w:t>уровни</w:t>
      </w:r>
      <w:r>
        <w:rPr>
          <w:spacing w:val="33"/>
        </w:rPr>
        <w:t xml:space="preserve"> </w:t>
      </w:r>
      <w:r>
        <w:t>достижения</w:t>
      </w:r>
      <w:r>
        <w:rPr>
          <w:spacing w:val="32"/>
        </w:rPr>
        <w:t xml:space="preserve"> </w:t>
      </w:r>
      <w:r>
        <w:t>отличаются</w:t>
      </w:r>
      <w:r>
        <w:rPr>
          <w:spacing w:val="32"/>
        </w:rPr>
        <w:t xml:space="preserve"> </w:t>
      </w:r>
      <w:r>
        <w:t>по</w:t>
      </w:r>
      <w:r>
        <w:rPr>
          <w:spacing w:val="33"/>
        </w:rPr>
        <w:t xml:space="preserve"> </w:t>
      </w:r>
      <w:r>
        <w:t>полноте</w:t>
      </w:r>
      <w:r>
        <w:rPr>
          <w:spacing w:val="-67"/>
        </w:rPr>
        <w:t xml:space="preserve"> </w:t>
      </w:r>
      <w:r>
        <w:t>освоения</w:t>
      </w:r>
      <w:r>
        <w:tab/>
        <w:t>планируемых</w:t>
      </w:r>
      <w:r>
        <w:tab/>
        <w:t>результатов,</w:t>
      </w:r>
      <w:r>
        <w:tab/>
      </w:r>
      <w:r>
        <w:tab/>
        <w:t>уровню</w:t>
      </w:r>
      <w:r>
        <w:tab/>
        <w:t>овладения</w:t>
      </w:r>
      <w:r>
        <w:tab/>
      </w:r>
      <w:r>
        <w:rPr>
          <w:spacing w:val="-1"/>
        </w:rPr>
        <w:t>учебными</w:t>
      </w:r>
      <w:r>
        <w:rPr>
          <w:spacing w:val="-67"/>
        </w:rPr>
        <w:t xml:space="preserve"> </w:t>
      </w:r>
      <w:r>
        <w:t>действиями и сформированностью интересов к данной предметной области.</w:t>
      </w:r>
      <w:r>
        <w:rPr>
          <w:spacing w:val="-67"/>
        </w:rPr>
        <w:t xml:space="preserve"> </w:t>
      </w:r>
      <w:r>
        <w:t>Индивидуальные</w:t>
      </w:r>
      <w:r>
        <w:tab/>
        <w:t>траектории</w:t>
      </w:r>
      <w:r>
        <w:tab/>
        <w:t>обучения</w:t>
      </w:r>
      <w:r>
        <w:tab/>
      </w:r>
      <w:r>
        <w:tab/>
        <w:t>обучающихся,</w:t>
      </w:r>
    </w:p>
    <w:p w:rsidR="00144573" w:rsidRDefault="00933899">
      <w:pPr>
        <w:pStyle w:val="a3"/>
        <w:ind w:left="820" w:right="690"/>
      </w:pPr>
      <w:r>
        <w:t>демонстрирующих</w:t>
      </w:r>
      <w:r>
        <w:rPr>
          <w:spacing w:val="1"/>
        </w:rPr>
        <w:t xml:space="preserve"> </w:t>
      </w:r>
      <w:r>
        <w:t>повышенный</w:t>
      </w:r>
      <w:r>
        <w:rPr>
          <w:spacing w:val="1"/>
        </w:rPr>
        <w:t xml:space="preserve"> </w:t>
      </w:r>
      <w:r>
        <w:t>и</w:t>
      </w:r>
      <w:r>
        <w:rPr>
          <w:spacing w:val="1"/>
        </w:rPr>
        <w:t xml:space="preserve"> </w:t>
      </w:r>
      <w:r>
        <w:t>высокий</w:t>
      </w:r>
      <w:r>
        <w:rPr>
          <w:spacing w:val="1"/>
        </w:rPr>
        <w:t xml:space="preserve"> </w:t>
      </w:r>
      <w:r>
        <w:t>уровни</w:t>
      </w:r>
      <w:r>
        <w:rPr>
          <w:spacing w:val="1"/>
        </w:rPr>
        <w:t xml:space="preserve"> </w:t>
      </w:r>
      <w:r>
        <w:t>достижений,</w:t>
      </w:r>
      <w:r>
        <w:rPr>
          <w:spacing w:val="-67"/>
        </w:rPr>
        <w:t xml:space="preserve"> </w:t>
      </w:r>
      <w:r>
        <w:t>целесообразно формировать с учётом интересов этих обучающихся и их</w:t>
      </w:r>
      <w:r>
        <w:rPr>
          <w:spacing w:val="1"/>
        </w:rPr>
        <w:t xml:space="preserve"> </w:t>
      </w:r>
      <w:r>
        <w:t>планов</w:t>
      </w:r>
      <w:r>
        <w:rPr>
          <w:spacing w:val="1"/>
        </w:rPr>
        <w:t xml:space="preserve"> </w:t>
      </w:r>
      <w:r>
        <w:t>на</w:t>
      </w:r>
      <w:r>
        <w:rPr>
          <w:spacing w:val="1"/>
        </w:rPr>
        <w:t xml:space="preserve"> </w:t>
      </w:r>
      <w:r>
        <w:t>будущее.</w:t>
      </w:r>
      <w:r>
        <w:rPr>
          <w:spacing w:val="1"/>
        </w:rPr>
        <w:t xml:space="preserve"> </w:t>
      </w:r>
      <w:r>
        <w:t>При</w:t>
      </w:r>
      <w:r>
        <w:rPr>
          <w:spacing w:val="1"/>
        </w:rPr>
        <w:t xml:space="preserve"> </w:t>
      </w:r>
      <w:r>
        <w:t>наличии</w:t>
      </w:r>
      <w:r>
        <w:rPr>
          <w:spacing w:val="1"/>
        </w:rPr>
        <w:t xml:space="preserve"> </w:t>
      </w:r>
      <w:r>
        <w:t>устойчивых</w:t>
      </w:r>
      <w:r>
        <w:rPr>
          <w:spacing w:val="1"/>
        </w:rPr>
        <w:t xml:space="preserve"> </w:t>
      </w:r>
      <w:r>
        <w:t>интересов</w:t>
      </w:r>
      <w:r>
        <w:rPr>
          <w:spacing w:val="1"/>
        </w:rPr>
        <w:t xml:space="preserve"> </w:t>
      </w:r>
      <w:r>
        <w:t>к</w:t>
      </w:r>
      <w:r>
        <w:rPr>
          <w:spacing w:val="1"/>
        </w:rPr>
        <w:t xml:space="preserve"> </w:t>
      </w:r>
      <w:r>
        <w:t>учебному</w:t>
      </w:r>
      <w:r>
        <w:rPr>
          <w:spacing w:val="1"/>
        </w:rPr>
        <w:t xml:space="preserve"> </w:t>
      </w:r>
      <w:r>
        <w:t>предмету и основательной подготовки по нему такие обучающиеся могут</w:t>
      </w:r>
      <w:r>
        <w:rPr>
          <w:spacing w:val="1"/>
        </w:rPr>
        <w:t xml:space="preserve"> </w:t>
      </w:r>
      <w:r>
        <w:t>быть вовлечены в проектную деятельность по предмету и сориентированы</w:t>
      </w:r>
      <w:r>
        <w:rPr>
          <w:spacing w:val="1"/>
        </w:rPr>
        <w:t xml:space="preserve"> </w:t>
      </w:r>
      <w:r>
        <w:t>на</w:t>
      </w:r>
      <w:r>
        <w:rPr>
          <w:spacing w:val="-1"/>
        </w:rPr>
        <w:t xml:space="preserve"> </w:t>
      </w:r>
      <w:r>
        <w:t>продолжение</w:t>
      </w:r>
      <w:r>
        <w:rPr>
          <w:spacing w:val="-4"/>
        </w:rPr>
        <w:t xml:space="preserve"> </w:t>
      </w:r>
      <w:r>
        <w:t>обучения в</w:t>
      </w:r>
      <w:r>
        <w:rPr>
          <w:spacing w:val="-3"/>
        </w:rPr>
        <w:t xml:space="preserve"> </w:t>
      </w:r>
      <w:r>
        <w:t>старших</w:t>
      </w:r>
      <w:r>
        <w:rPr>
          <w:spacing w:val="1"/>
        </w:rPr>
        <w:t xml:space="preserve"> </w:t>
      </w:r>
      <w:r>
        <w:t>классах</w:t>
      </w:r>
      <w:r>
        <w:rPr>
          <w:spacing w:val="-3"/>
        </w:rPr>
        <w:t xml:space="preserve"> </w:t>
      </w:r>
      <w:r>
        <w:t>по</w:t>
      </w:r>
      <w:r>
        <w:rPr>
          <w:spacing w:val="-4"/>
        </w:rPr>
        <w:t xml:space="preserve"> </w:t>
      </w:r>
      <w:r>
        <w:t>данному</w:t>
      </w:r>
      <w:r>
        <w:rPr>
          <w:spacing w:val="-4"/>
        </w:rPr>
        <w:t xml:space="preserve"> </w:t>
      </w:r>
      <w:r>
        <w:t>профилю.</w:t>
      </w:r>
    </w:p>
    <w:p w:rsidR="00144573" w:rsidRDefault="00933899">
      <w:pPr>
        <w:pStyle w:val="a3"/>
        <w:spacing w:line="322" w:lineRule="exact"/>
        <w:ind w:left="1528"/>
      </w:pPr>
      <w:r>
        <w:t>Для</w:t>
      </w:r>
      <w:r>
        <w:rPr>
          <w:spacing w:val="-4"/>
        </w:rPr>
        <w:t xml:space="preserve"> </w:t>
      </w:r>
      <w:r>
        <w:t>описания</w:t>
      </w:r>
      <w:r>
        <w:rPr>
          <w:spacing w:val="-4"/>
        </w:rPr>
        <w:t xml:space="preserve"> </w:t>
      </w:r>
      <w:r>
        <w:t>подготовки</w:t>
      </w:r>
      <w:r>
        <w:rPr>
          <w:spacing w:val="-6"/>
        </w:rPr>
        <w:t xml:space="preserve"> </w:t>
      </w:r>
      <w:r>
        <w:t>обучающихся,</w:t>
      </w:r>
      <w:r>
        <w:rPr>
          <w:spacing w:val="-3"/>
        </w:rPr>
        <w:t xml:space="preserve"> </w:t>
      </w:r>
      <w:r>
        <w:t>уровень</w:t>
      </w:r>
      <w:r>
        <w:rPr>
          <w:spacing w:val="-4"/>
        </w:rPr>
        <w:t xml:space="preserve"> </w:t>
      </w:r>
      <w:r>
        <w:t>достижений</w:t>
      </w:r>
      <w:r>
        <w:rPr>
          <w:spacing w:val="-4"/>
        </w:rPr>
        <w:t xml:space="preserve"> </w:t>
      </w:r>
      <w:r>
        <w:t>которых</w:t>
      </w:r>
    </w:p>
    <w:p w:rsidR="00144573" w:rsidRDefault="00933899">
      <w:pPr>
        <w:ind w:left="820"/>
        <w:jc w:val="both"/>
        <w:rPr>
          <w:sz w:val="28"/>
        </w:rPr>
      </w:pPr>
      <w:r>
        <w:rPr>
          <w:b/>
          <w:sz w:val="28"/>
        </w:rPr>
        <w:t>ниже</w:t>
      </w:r>
      <w:r>
        <w:rPr>
          <w:b/>
          <w:spacing w:val="-3"/>
          <w:sz w:val="28"/>
        </w:rPr>
        <w:t xml:space="preserve"> </w:t>
      </w:r>
      <w:r>
        <w:rPr>
          <w:b/>
          <w:sz w:val="28"/>
        </w:rPr>
        <w:t>базового,</w:t>
      </w:r>
      <w:r>
        <w:rPr>
          <w:b/>
          <w:spacing w:val="-5"/>
          <w:sz w:val="28"/>
        </w:rPr>
        <w:t xml:space="preserve"> </w:t>
      </w:r>
      <w:r>
        <w:rPr>
          <w:sz w:val="28"/>
        </w:rPr>
        <w:t>целесообразно</w:t>
      </w:r>
      <w:r>
        <w:rPr>
          <w:spacing w:val="-2"/>
          <w:sz w:val="28"/>
        </w:rPr>
        <w:t xml:space="preserve"> </w:t>
      </w:r>
      <w:r>
        <w:rPr>
          <w:sz w:val="28"/>
        </w:rPr>
        <w:t>выделить</w:t>
      </w:r>
      <w:r>
        <w:rPr>
          <w:spacing w:val="-3"/>
          <w:sz w:val="28"/>
        </w:rPr>
        <w:t xml:space="preserve"> </w:t>
      </w:r>
      <w:r>
        <w:rPr>
          <w:sz w:val="28"/>
        </w:rPr>
        <w:t>также</w:t>
      </w:r>
      <w:r>
        <w:rPr>
          <w:spacing w:val="-3"/>
          <w:sz w:val="28"/>
        </w:rPr>
        <w:t xml:space="preserve"> </w:t>
      </w:r>
      <w:r>
        <w:rPr>
          <w:sz w:val="28"/>
        </w:rPr>
        <w:t>два</w:t>
      </w:r>
      <w:r>
        <w:rPr>
          <w:spacing w:val="-2"/>
          <w:sz w:val="28"/>
        </w:rPr>
        <w:t xml:space="preserve"> </w:t>
      </w:r>
      <w:r>
        <w:rPr>
          <w:sz w:val="28"/>
        </w:rPr>
        <w:t>уровня:</w:t>
      </w:r>
    </w:p>
    <w:p w:rsidR="00144573" w:rsidRDefault="00144573">
      <w:pPr>
        <w:jc w:val="both"/>
        <w:rPr>
          <w:sz w:val="28"/>
        </w:rPr>
        <w:sectPr w:rsidR="00144573">
          <w:pgSz w:w="11900" w:h="16850"/>
          <w:pgMar w:top="1060" w:right="440" w:bottom="960" w:left="740" w:header="0" w:footer="678" w:gutter="0"/>
          <w:cols w:space="720"/>
        </w:sectPr>
      </w:pPr>
    </w:p>
    <w:p w:rsidR="00144573" w:rsidRDefault="00933899">
      <w:pPr>
        <w:pStyle w:val="a4"/>
        <w:numPr>
          <w:ilvl w:val="0"/>
          <w:numId w:val="123"/>
        </w:numPr>
        <w:tabs>
          <w:tab w:val="left" w:pos="1733"/>
        </w:tabs>
        <w:spacing w:before="65" w:line="242" w:lineRule="auto"/>
        <w:ind w:right="687" w:firstLine="707"/>
        <w:rPr>
          <w:sz w:val="28"/>
        </w:rPr>
      </w:pPr>
      <w:r>
        <w:rPr>
          <w:b/>
          <w:sz w:val="28"/>
        </w:rPr>
        <w:lastRenderedPageBreak/>
        <w:t xml:space="preserve">пониженный уровень </w:t>
      </w:r>
      <w:r>
        <w:rPr>
          <w:sz w:val="28"/>
        </w:rPr>
        <w:t>достижений, оценка «неудовлетворительно»</w:t>
      </w:r>
      <w:r>
        <w:rPr>
          <w:spacing w:val="1"/>
          <w:sz w:val="28"/>
        </w:rPr>
        <w:t xml:space="preserve"> </w:t>
      </w:r>
      <w:r>
        <w:rPr>
          <w:sz w:val="28"/>
        </w:rPr>
        <w:t>(отметка</w:t>
      </w:r>
      <w:r>
        <w:rPr>
          <w:spacing w:val="-1"/>
          <w:sz w:val="28"/>
        </w:rPr>
        <w:t xml:space="preserve"> </w:t>
      </w:r>
      <w:r>
        <w:rPr>
          <w:sz w:val="28"/>
        </w:rPr>
        <w:t>«2»);</w:t>
      </w:r>
    </w:p>
    <w:p w:rsidR="00144573" w:rsidRDefault="00933899">
      <w:pPr>
        <w:pStyle w:val="a4"/>
        <w:numPr>
          <w:ilvl w:val="0"/>
          <w:numId w:val="123"/>
        </w:numPr>
        <w:tabs>
          <w:tab w:val="left" w:pos="1697"/>
        </w:tabs>
        <w:spacing w:line="317" w:lineRule="exact"/>
        <w:ind w:left="1696" w:hanging="169"/>
        <w:rPr>
          <w:sz w:val="28"/>
        </w:rPr>
      </w:pPr>
      <w:r>
        <w:rPr>
          <w:b/>
          <w:sz w:val="28"/>
        </w:rPr>
        <w:t>низкий</w:t>
      </w:r>
      <w:r>
        <w:rPr>
          <w:b/>
          <w:spacing w:val="-3"/>
          <w:sz w:val="28"/>
        </w:rPr>
        <w:t xml:space="preserve"> </w:t>
      </w:r>
      <w:r>
        <w:rPr>
          <w:b/>
          <w:sz w:val="28"/>
        </w:rPr>
        <w:t>уровень</w:t>
      </w:r>
      <w:r>
        <w:rPr>
          <w:b/>
          <w:spacing w:val="-2"/>
          <w:sz w:val="28"/>
        </w:rPr>
        <w:t xml:space="preserve"> </w:t>
      </w:r>
      <w:r>
        <w:rPr>
          <w:sz w:val="28"/>
        </w:rPr>
        <w:t>достижений,</w:t>
      </w:r>
      <w:r>
        <w:rPr>
          <w:spacing w:val="-3"/>
          <w:sz w:val="28"/>
        </w:rPr>
        <w:t xml:space="preserve"> </w:t>
      </w:r>
      <w:r>
        <w:rPr>
          <w:sz w:val="28"/>
        </w:rPr>
        <w:t>оценка</w:t>
      </w:r>
      <w:r>
        <w:rPr>
          <w:spacing w:val="-5"/>
          <w:sz w:val="28"/>
        </w:rPr>
        <w:t xml:space="preserve"> </w:t>
      </w:r>
      <w:r>
        <w:rPr>
          <w:sz w:val="28"/>
        </w:rPr>
        <w:t>«плохо»</w:t>
      </w:r>
      <w:r>
        <w:rPr>
          <w:spacing w:val="-3"/>
          <w:sz w:val="28"/>
        </w:rPr>
        <w:t xml:space="preserve"> </w:t>
      </w:r>
      <w:r>
        <w:rPr>
          <w:sz w:val="28"/>
        </w:rPr>
        <w:t>(отметка</w:t>
      </w:r>
      <w:r>
        <w:rPr>
          <w:spacing w:val="-2"/>
          <w:sz w:val="28"/>
        </w:rPr>
        <w:t xml:space="preserve"> </w:t>
      </w:r>
      <w:r>
        <w:rPr>
          <w:sz w:val="28"/>
        </w:rPr>
        <w:t>«1»).</w:t>
      </w:r>
    </w:p>
    <w:p w:rsidR="00144573" w:rsidRDefault="00933899">
      <w:pPr>
        <w:pStyle w:val="a3"/>
        <w:ind w:left="820" w:right="696" w:firstLine="707"/>
      </w:pPr>
      <w:r>
        <w:t>Недостижение</w:t>
      </w:r>
      <w:r>
        <w:rPr>
          <w:spacing w:val="1"/>
        </w:rPr>
        <w:t xml:space="preserve"> </w:t>
      </w:r>
      <w:r>
        <w:t>базового</w:t>
      </w:r>
      <w:r>
        <w:rPr>
          <w:spacing w:val="1"/>
        </w:rPr>
        <w:t xml:space="preserve"> </w:t>
      </w:r>
      <w:r>
        <w:t>уровня</w:t>
      </w:r>
      <w:r>
        <w:rPr>
          <w:spacing w:val="1"/>
        </w:rPr>
        <w:t xml:space="preserve"> </w:t>
      </w:r>
      <w:r>
        <w:t>(пониженный</w:t>
      </w:r>
      <w:r>
        <w:rPr>
          <w:spacing w:val="1"/>
        </w:rPr>
        <w:t xml:space="preserve"> </w:t>
      </w:r>
      <w:r>
        <w:t>и</w:t>
      </w:r>
      <w:r>
        <w:rPr>
          <w:spacing w:val="1"/>
        </w:rPr>
        <w:t xml:space="preserve"> </w:t>
      </w:r>
      <w:r>
        <w:t>низкий</w:t>
      </w:r>
      <w:r>
        <w:rPr>
          <w:spacing w:val="1"/>
        </w:rPr>
        <w:t xml:space="preserve"> </w:t>
      </w:r>
      <w:r>
        <w:t>уровни</w:t>
      </w:r>
      <w:r>
        <w:rPr>
          <w:spacing w:val="1"/>
        </w:rPr>
        <w:t xml:space="preserve"> </w:t>
      </w:r>
      <w:r>
        <w:t>достижений) фиксируется в зависимости от объёма и уровня освоенного и</w:t>
      </w:r>
      <w:r>
        <w:rPr>
          <w:spacing w:val="1"/>
        </w:rPr>
        <w:t xml:space="preserve"> </w:t>
      </w:r>
      <w:r>
        <w:t>неосвоенного содержания предмета.</w:t>
      </w:r>
    </w:p>
    <w:p w:rsidR="00144573" w:rsidRDefault="00933899">
      <w:pPr>
        <w:pStyle w:val="a3"/>
        <w:ind w:left="820" w:right="686" w:firstLine="707"/>
      </w:pPr>
      <w:r>
        <w:rPr>
          <w:b/>
        </w:rPr>
        <w:t xml:space="preserve">Низкий уровень </w:t>
      </w:r>
      <w:r>
        <w:t>освоения планируемых результатов свидетельствует</w:t>
      </w:r>
      <w:r>
        <w:rPr>
          <w:spacing w:val="1"/>
        </w:rPr>
        <w:t xml:space="preserve"> </w:t>
      </w:r>
      <w:r>
        <w:t>о</w:t>
      </w:r>
      <w:r>
        <w:rPr>
          <w:spacing w:val="1"/>
        </w:rPr>
        <w:t xml:space="preserve"> </w:t>
      </w:r>
      <w:r>
        <w:t>наличии</w:t>
      </w:r>
      <w:r>
        <w:rPr>
          <w:spacing w:val="1"/>
        </w:rPr>
        <w:t xml:space="preserve"> </w:t>
      </w:r>
      <w:r>
        <w:t>только</w:t>
      </w:r>
      <w:r>
        <w:rPr>
          <w:spacing w:val="1"/>
        </w:rPr>
        <w:t xml:space="preserve"> </w:t>
      </w:r>
      <w:r>
        <w:t>отдельных</w:t>
      </w:r>
      <w:r>
        <w:rPr>
          <w:spacing w:val="1"/>
        </w:rPr>
        <w:t xml:space="preserve"> </w:t>
      </w:r>
      <w:r>
        <w:t>фрагментарных</w:t>
      </w:r>
      <w:r>
        <w:rPr>
          <w:spacing w:val="1"/>
        </w:rPr>
        <w:t xml:space="preserve"> </w:t>
      </w:r>
      <w:r>
        <w:t>знаний</w:t>
      </w:r>
      <w:r>
        <w:rPr>
          <w:spacing w:val="1"/>
        </w:rPr>
        <w:t xml:space="preserve"> </w:t>
      </w:r>
      <w:r>
        <w:t>по</w:t>
      </w:r>
      <w:r>
        <w:rPr>
          <w:spacing w:val="1"/>
        </w:rPr>
        <w:t xml:space="preserve"> </w:t>
      </w:r>
      <w:r>
        <w:t>предмету,</w:t>
      </w:r>
      <w:r>
        <w:rPr>
          <w:spacing w:val="1"/>
        </w:rPr>
        <w:t xml:space="preserve"> </w:t>
      </w:r>
      <w:r>
        <w:t>дальнейшее</w:t>
      </w:r>
      <w:r>
        <w:rPr>
          <w:spacing w:val="1"/>
        </w:rPr>
        <w:t xml:space="preserve"> </w:t>
      </w:r>
      <w:r>
        <w:t>обучение</w:t>
      </w:r>
      <w:r>
        <w:rPr>
          <w:spacing w:val="1"/>
        </w:rPr>
        <w:t xml:space="preserve"> </w:t>
      </w:r>
      <w:r>
        <w:t>практически</w:t>
      </w:r>
      <w:r>
        <w:rPr>
          <w:spacing w:val="1"/>
        </w:rPr>
        <w:t xml:space="preserve"> </w:t>
      </w:r>
      <w:r>
        <w:t>невозможно.</w:t>
      </w:r>
      <w:r>
        <w:rPr>
          <w:spacing w:val="1"/>
        </w:rPr>
        <w:t xml:space="preserve"> </w:t>
      </w:r>
      <w:r>
        <w:t>Обучающимся,</w:t>
      </w:r>
      <w:r>
        <w:rPr>
          <w:spacing w:val="1"/>
        </w:rPr>
        <w:t xml:space="preserve"> </w:t>
      </w:r>
      <w:r>
        <w:t>которые</w:t>
      </w:r>
      <w:r>
        <w:rPr>
          <w:spacing w:val="1"/>
        </w:rPr>
        <w:t xml:space="preserve"> </w:t>
      </w:r>
      <w:r>
        <w:t>демонстрируют</w:t>
      </w:r>
      <w:r>
        <w:rPr>
          <w:spacing w:val="1"/>
        </w:rPr>
        <w:t xml:space="preserve"> </w:t>
      </w:r>
      <w:r>
        <w:t>низкий</w:t>
      </w:r>
      <w:r>
        <w:rPr>
          <w:spacing w:val="1"/>
        </w:rPr>
        <w:t xml:space="preserve"> </w:t>
      </w:r>
      <w:r>
        <w:t>уровень</w:t>
      </w:r>
      <w:r>
        <w:rPr>
          <w:spacing w:val="1"/>
        </w:rPr>
        <w:t xml:space="preserve"> </w:t>
      </w:r>
      <w:r>
        <w:t>достижений,</w:t>
      </w:r>
      <w:r>
        <w:rPr>
          <w:spacing w:val="1"/>
        </w:rPr>
        <w:t xml:space="preserve"> </w:t>
      </w:r>
      <w:r>
        <w:t>требуется</w:t>
      </w:r>
      <w:r>
        <w:rPr>
          <w:spacing w:val="71"/>
        </w:rPr>
        <w:t xml:space="preserve"> </w:t>
      </w:r>
      <w:r>
        <w:t>специальная</w:t>
      </w:r>
      <w:r>
        <w:rPr>
          <w:spacing w:val="1"/>
        </w:rPr>
        <w:t xml:space="preserve"> </w:t>
      </w:r>
      <w:r>
        <w:t>помощь</w:t>
      </w:r>
      <w:r>
        <w:rPr>
          <w:spacing w:val="1"/>
        </w:rPr>
        <w:t xml:space="preserve"> </w:t>
      </w:r>
      <w:r>
        <w:t>не</w:t>
      </w:r>
      <w:r>
        <w:rPr>
          <w:spacing w:val="1"/>
        </w:rPr>
        <w:t xml:space="preserve"> </w:t>
      </w:r>
      <w:r>
        <w:t>только</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но</w:t>
      </w:r>
      <w:r>
        <w:rPr>
          <w:spacing w:val="1"/>
        </w:rPr>
        <w:t xml:space="preserve"> </w:t>
      </w:r>
      <w:r>
        <w:t>и</w:t>
      </w:r>
      <w:r>
        <w:rPr>
          <w:spacing w:val="1"/>
        </w:rPr>
        <w:t xml:space="preserve"> </w:t>
      </w:r>
      <w:r>
        <w:t>по</w:t>
      </w:r>
      <w:r>
        <w:rPr>
          <w:spacing w:val="71"/>
        </w:rPr>
        <w:t xml:space="preserve"> </w:t>
      </w:r>
      <w:r>
        <w:t>формированию</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развитию</w:t>
      </w:r>
      <w:r>
        <w:rPr>
          <w:spacing w:val="1"/>
        </w:rPr>
        <w:t xml:space="preserve"> </w:t>
      </w:r>
      <w:r>
        <w:t>интереса</w:t>
      </w:r>
      <w:r>
        <w:rPr>
          <w:spacing w:val="1"/>
        </w:rPr>
        <w:t xml:space="preserve"> </w:t>
      </w:r>
      <w:r>
        <w:t>к</w:t>
      </w:r>
      <w:r>
        <w:rPr>
          <w:spacing w:val="1"/>
        </w:rPr>
        <w:t xml:space="preserve"> </w:t>
      </w:r>
      <w:r>
        <w:t>изучаемой</w:t>
      </w:r>
      <w:r>
        <w:rPr>
          <w:spacing w:val="71"/>
        </w:rPr>
        <w:t xml:space="preserve"> </w:t>
      </w:r>
      <w:r>
        <w:t>предметной</w:t>
      </w:r>
      <w:r>
        <w:rPr>
          <w:spacing w:val="-67"/>
        </w:rPr>
        <w:t xml:space="preserve"> </w:t>
      </w:r>
      <w:r>
        <w:t>области, пониманию значимости предмета для жизни и др. Только наличие</w:t>
      </w:r>
      <w:r>
        <w:rPr>
          <w:spacing w:val="1"/>
        </w:rPr>
        <w:t xml:space="preserve"> </w:t>
      </w:r>
      <w:r>
        <w:t>положительной</w:t>
      </w:r>
      <w:r>
        <w:rPr>
          <w:spacing w:val="1"/>
        </w:rPr>
        <w:t xml:space="preserve"> </w:t>
      </w:r>
      <w:r>
        <w:t>мотивации</w:t>
      </w:r>
      <w:r>
        <w:rPr>
          <w:spacing w:val="1"/>
        </w:rPr>
        <w:t xml:space="preserve"> </w:t>
      </w:r>
      <w:r>
        <w:t>может</w:t>
      </w:r>
      <w:r>
        <w:rPr>
          <w:spacing w:val="1"/>
        </w:rPr>
        <w:t xml:space="preserve"> </w:t>
      </w:r>
      <w:r>
        <w:t>стать</w:t>
      </w:r>
      <w:r>
        <w:rPr>
          <w:spacing w:val="1"/>
        </w:rPr>
        <w:t xml:space="preserve"> </w:t>
      </w:r>
      <w:r>
        <w:t>основой</w:t>
      </w:r>
      <w:r>
        <w:rPr>
          <w:spacing w:val="1"/>
        </w:rPr>
        <w:t xml:space="preserve"> </w:t>
      </w:r>
      <w:r>
        <w:t>ликвидации</w:t>
      </w:r>
      <w:r>
        <w:rPr>
          <w:spacing w:val="1"/>
        </w:rPr>
        <w:t xml:space="preserve"> </w:t>
      </w:r>
      <w:r>
        <w:t>пробелов</w:t>
      </w:r>
      <w:r>
        <w:rPr>
          <w:spacing w:val="1"/>
        </w:rPr>
        <w:t xml:space="preserve"> </w:t>
      </w:r>
      <w:r>
        <w:t>в</w:t>
      </w:r>
      <w:r>
        <w:rPr>
          <w:spacing w:val="-67"/>
        </w:rPr>
        <w:t xml:space="preserve"> </w:t>
      </w:r>
      <w:r>
        <w:t>обучении</w:t>
      </w:r>
      <w:r>
        <w:rPr>
          <w:spacing w:val="-4"/>
        </w:rPr>
        <w:t xml:space="preserve"> </w:t>
      </w:r>
      <w:r>
        <w:t>для данной группы обучающихся.</w:t>
      </w:r>
    </w:p>
    <w:p w:rsidR="00144573" w:rsidRDefault="00933899">
      <w:pPr>
        <w:pStyle w:val="a3"/>
        <w:spacing w:line="322" w:lineRule="exact"/>
        <w:ind w:left="1528"/>
      </w:pPr>
      <w:r>
        <w:t xml:space="preserve">Подход   </w:t>
      </w:r>
      <w:r>
        <w:rPr>
          <w:spacing w:val="38"/>
        </w:rPr>
        <w:t xml:space="preserve"> </w:t>
      </w:r>
      <w:r>
        <w:t xml:space="preserve">к    </w:t>
      </w:r>
      <w:r>
        <w:rPr>
          <w:spacing w:val="34"/>
        </w:rPr>
        <w:t xml:space="preserve"> </w:t>
      </w:r>
      <w:r>
        <w:t xml:space="preserve">оценке    </w:t>
      </w:r>
      <w:r>
        <w:rPr>
          <w:spacing w:val="37"/>
        </w:rPr>
        <w:t xml:space="preserve"> </w:t>
      </w:r>
      <w:r>
        <w:t xml:space="preserve">знаний    </w:t>
      </w:r>
      <w:r>
        <w:rPr>
          <w:spacing w:val="38"/>
        </w:rPr>
        <w:t xml:space="preserve"> </w:t>
      </w:r>
      <w:r>
        <w:t xml:space="preserve">и    </w:t>
      </w:r>
      <w:r>
        <w:rPr>
          <w:spacing w:val="34"/>
        </w:rPr>
        <w:t xml:space="preserve"> </w:t>
      </w:r>
      <w:r>
        <w:t xml:space="preserve">умений    </w:t>
      </w:r>
      <w:r>
        <w:rPr>
          <w:spacing w:val="38"/>
        </w:rPr>
        <w:t xml:space="preserve"> </w:t>
      </w:r>
      <w:r>
        <w:t xml:space="preserve">обучающегося    </w:t>
      </w:r>
      <w:r>
        <w:rPr>
          <w:spacing w:val="34"/>
        </w:rPr>
        <w:t xml:space="preserve"> </w:t>
      </w:r>
      <w:r>
        <w:t>по</w:t>
      </w:r>
    </w:p>
    <w:p w:rsidR="00144573" w:rsidRDefault="00933899">
      <w:pPr>
        <w:pStyle w:val="a3"/>
        <w:ind w:left="820" w:right="694"/>
      </w:pPr>
      <w:r>
        <w:t>«академическому» компоненту сохраняется в традиционном виде, при этом</w:t>
      </w:r>
      <w:r>
        <w:rPr>
          <w:spacing w:val="1"/>
        </w:rPr>
        <w:t xml:space="preserve"> </w:t>
      </w:r>
      <w:r>
        <w:t>учет особых образовательных потребностей ребенка с ОВЗ предполагает</w:t>
      </w:r>
      <w:r>
        <w:rPr>
          <w:spacing w:val="1"/>
        </w:rPr>
        <w:t xml:space="preserve"> </w:t>
      </w:r>
      <w:r>
        <w:t>введение</w:t>
      </w:r>
      <w:r>
        <w:rPr>
          <w:spacing w:val="-1"/>
        </w:rPr>
        <w:t xml:space="preserve"> </w:t>
      </w:r>
      <w:r>
        <w:t>специальной шкалы</w:t>
      </w:r>
      <w:r>
        <w:rPr>
          <w:spacing w:val="-3"/>
        </w:rPr>
        <w:t xml:space="preserve"> </w:t>
      </w:r>
      <w:r>
        <w:t>оценок.</w:t>
      </w:r>
    </w:p>
    <w:p w:rsidR="00144573" w:rsidRDefault="00933899">
      <w:pPr>
        <w:pStyle w:val="a3"/>
        <w:ind w:left="820" w:right="694" w:firstLine="707"/>
      </w:pPr>
      <w:r>
        <w:t>В</w:t>
      </w:r>
      <w:r>
        <w:rPr>
          <w:spacing w:val="1"/>
        </w:rPr>
        <w:t xml:space="preserve"> </w:t>
      </w:r>
      <w:r>
        <w:t>ОУ</w:t>
      </w:r>
      <w:r>
        <w:rPr>
          <w:spacing w:val="1"/>
        </w:rPr>
        <w:t xml:space="preserve"> </w:t>
      </w:r>
      <w:r>
        <w:t>устанавливается</w:t>
      </w:r>
      <w:r>
        <w:rPr>
          <w:spacing w:val="1"/>
        </w:rPr>
        <w:t xml:space="preserve"> </w:t>
      </w:r>
      <w:r>
        <w:t>система</w:t>
      </w:r>
      <w:r>
        <w:rPr>
          <w:spacing w:val="1"/>
        </w:rPr>
        <w:t xml:space="preserve"> </w:t>
      </w:r>
      <w:r>
        <w:t>оценок,</w:t>
      </w:r>
      <w:r>
        <w:rPr>
          <w:spacing w:val="1"/>
        </w:rPr>
        <w:t xml:space="preserve"> </w:t>
      </w:r>
      <w:r>
        <w:t>формы,</w:t>
      </w:r>
      <w:r>
        <w:rPr>
          <w:spacing w:val="1"/>
        </w:rPr>
        <w:t xml:space="preserve"> </w:t>
      </w:r>
      <w:r>
        <w:t>порядок</w:t>
      </w:r>
      <w:r>
        <w:rPr>
          <w:spacing w:val="1"/>
        </w:rPr>
        <w:t xml:space="preserve"> </w:t>
      </w:r>
      <w:r>
        <w:t>и</w:t>
      </w:r>
      <w:r>
        <w:rPr>
          <w:spacing w:val="1"/>
        </w:rPr>
        <w:t xml:space="preserve"> </w:t>
      </w:r>
      <w:r>
        <w:t>периодичность</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обучающихся</w:t>
      </w:r>
      <w:r>
        <w:rPr>
          <w:spacing w:val="1"/>
        </w:rPr>
        <w:t xml:space="preserve"> </w:t>
      </w:r>
      <w:r>
        <w:t>основного</w:t>
      </w:r>
      <w:r>
        <w:rPr>
          <w:spacing w:val="-4"/>
        </w:rPr>
        <w:t xml:space="preserve"> </w:t>
      </w:r>
      <w:r>
        <w:t>общего</w:t>
      </w:r>
      <w:r>
        <w:rPr>
          <w:spacing w:val="-2"/>
        </w:rPr>
        <w:t xml:space="preserve"> </w:t>
      </w:r>
      <w:r>
        <w:t>образования.</w:t>
      </w:r>
    </w:p>
    <w:p w:rsidR="00144573" w:rsidRDefault="00933899">
      <w:pPr>
        <w:pStyle w:val="a3"/>
        <w:spacing w:before="1" w:line="322" w:lineRule="exact"/>
        <w:ind w:left="1386"/>
      </w:pPr>
      <w:r>
        <w:rPr>
          <w:i/>
        </w:rPr>
        <w:t>Внутренняя</w:t>
      </w:r>
      <w:r>
        <w:rPr>
          <w:i/>
          <w:spacing w:val="-4"/>
        </w:rPr>
        <w:t xml:space="preserve"> </w:t>
      </w:r>
      <w:r>
        <w:t>–</w:t>
      </w:r>
      <w:r>
        <w:rPr>
          <w:spacing w:val="-2"/>
        </w:rPr>
        <w:t xml:space="preserve"> </w:t>
      </w:r>
      <w:r>
        <w:t>оценка</w:t>
      </w:r>
      <w:r>
        <w:rPr>
          <w:spacing w:val="-3"/>
        </w:rPr>
        <w:t xml:space="preserve"> </w:t>
      </w:r>
      <w:r>
        <w:t>самим</w:t>
      </w:r>
      <w:r>
        <w:rPr>
          <w:spacing w:val="-3"/>
        </w:rPr>
        <w:t xml:space="preserve"> </w:t>
      </w:r>
      <w:r>
        <w:t>ОУ,</w:t>
      </w:r>
      <w:r>
        <w:rPr>
          <w:spacing w:val="-2"/>
        </w:rPr>
        <w:t xml:space="preserve"> </w:t>
      </w:r>
      <w:r>
        <w:t>учителем,</w:t>
      </w:r>
      <w:r>
        <w:rPr>
          <w:spacing w:val="-4"/>
        </w:rPr>
        <w:t xml:space="preserve"> </w:t>
      </w:r>
      <w:r>
        <w:t>педагогом-психологом.</w:t>
      </w:r>
    </w:p>
    <w:p w:rsidR="00144573" w:rsidRDefault="00933899">
      <w:pPr>
        <w:pStyle w:val="a3"/>
        <w:ind w:left="820" w:right="689" w:firstLine="566"/>
      </w:pPr>
      <w:r>
        <w:t>Одной</w:t>
      </w:r>
      <w:r>
        <w:rPr>
          <w:spacing w:val="1"/>
        </w:rPr>
        <w:t xml:space="preserve"> </w:t>
      </w:r>
      <w:r>
        <w:t>из</w:t>
      </w:r>
      <w:r>
        <w:rPr>
          <w:spacing w:val="1"/>
        </w:rPr>
        <w:t xml:space="preserve"> </w:t>
      </w:r>
      <w:r>
        <w:t>особенностей</w:t>
      </w:r>
      <w:r>
        <w:rPr>
          <w:spacing w:val="1"/>
        </w:rPr>
        <w:t xml:space="preserve"> </w:t>
      </w:r>
      <w:r>
        <w:t>оценки</w:t>
      </w:r>
      <w:r>
        <w:rPr>
          <w:spacing w:val="1"/>
        </w:rPr>
        <w:t xml:space="preserve"> </w:t>
      </w:r>
      <w:r>
        <w:t>является</w:t>
      </w:r>
      <w:r>
        <w:rPr>
          <w:spacing w:val="1"/>
        </w:rPr>
        <w:t xml:space="preserve"> </w:t>
      </w:r>
      <w:r>
        <w:t>уровневый</w:t>
      </w:r>
      <w:r>
        <w:rPr>
          <w:spacing w:val="1"/>
        </w:rPr>
        <w:t xml:space="preserve"> </w:t>
      </w:r>
      <w:r>
        <w:t>подход</w:t>
      </w:r>
      <w:r>
        <w:rPr>
          <w:spacing w:val="1"/>
        </w:rPr>
        <w:t xml:space="preserve"> </w:t>
      </w:r>
      <w:r>
        <w:t>к</w:t>
      </w:r>
      <w:r>
        <w:rPr>
          <w:spacing w:val="1"/>
        </w:rPr>
        <w:t xml:space="preserve"> </w:t>
      </w:r>
      <w:r>
        <w:t>представлению</w:t>
      </w:r>
    </w:p>
    <w:p w:rsidR="00144573" w:rsidRDefault="00933899">
      <w:pPr>
        <w:pStyle w:val="a3"/>
        <w:ind w:left="820" w:right="686" w:firstLine="566"/>
      </w:pPr>
      <w:r>
        <w:t>Текущий</w:t>
      </w:r>
      <w:r>
        <w:rPr>
          <w:spacing w:val="1"/>
        </w:rPr>
        <w:t xml:space="preserve"> </w:t>
      </w:r>
      <w:r>
        <w:t>контроль</w:t>
      </w:r>
      <w:r>
        <w:rPr>
          <w:spacing w:val="1"/>
        </w:rPr>
        <w:t xml:space="preserve"> </w:t>
      </w:r>
      <w:r>
        <w:t>–</w:t>
      </w:r>
      <w:r>
        <w:rPr>
          <w:spacing w:val="1"/>
        </w:rPr>
        <w:t xml:space="preserve"> </w:t>
      </w:r>
      <w:r>
        <w:t>средство</w:t>
      </w:r>
      <w:r>
        <w:rPr>
          <w:spacing w:val="1"/>
        </w:rPr>
        <w:t xml:space="preserve"> </w:t>
      </w:r>
      <w:r>
        <w:t>своевременной</w:t>
      </w:r>
      <w:r>
        <w:rPr>
          <w:spacing w:val="1"/>
        </w:rPr>
        <w:t xml:space="preserve"> </w:t>
      </w:r>
      <w:r>
        <w:t>корректировки</w:t>
      </w:r>
      <w:r>
        <w:rPr>
          <w:spacing w:val="1"/>
        </w:rPr>
        <w:t xml:space="preserve"> </w:t>
      </w:r>
      <w:r>
        <w:t>своей</w:t>
      </w:r>
      <w:r>
        <w:rPr>
          <w:spacing w:val="1"/>
        </w:rPr>
        <w:t xml:space="preserve"> </w:t>
      </w:r>
      <w:r>
        <w:t>деятельности, внесение изменения в планирование последующего обучения</w:t>
      </w:r>
      <w:r>
        <w:rPr>
          <w:spacing w:val="1"/>
        </w:rPr>
        <w:t xml:space="preserve"> </w:t>
      </w:r>
      <w:r>
        <w:t>и предупреждение неуспеваемости. В данный период обучающийся имеет</w:t>
      </w:r>
      <w:r>
        <w:rPr>
          <w:spacing w:val="1"/>
        </w:rPr>
        <w:t xml:space="preserve"> </w:t>
      </w:r>
      <w:r>
        <w:t>право на ошибку и подробный анализ последующих знаний и умений. Более</w:t>
      </w:r>
      <w:r>
        <w:rPr>
          <w:spacing w:val="-67"/>
        </w:rPr>
        <w:t xml:space="preserve"> </w:t>
      </w:r>
      <w:r>
        <w:t>уместна оценка в виде аналитических суждений, объясняющих возможные</w:t>
      </w:r>
      <w:r>
        <w:rPr>
          <w:spacing w:val="1"/>
        </w:rPr>
        <w:t xml:space="preserve"> </w:t>
      </w:r>
      <w:r>
        <w:t>пути</w:t>
      </w:r>
      <w:r>
        <w:rPr>
          <w:spacing w:val="1"/>
        </w:rPr>
        <w:t xml:space="preserve"> </w:t>
      </w:r>
      <w:r>
        <w:t>исправления.</w:t>
      </w:r>
      <w:r>
        <w:rPr>
          <w:spacing w:val="1"/>
        </w:rPr>
        <w:t xml:space="preserve"> </w:t>
      </w:r>
      <w:r>
        <w:t>При</w:t>
      </w:r>
      <w:r>
        <w:rPr>
          <w:spacing w:val="1"/>
        </w:rPr>
        <w:t xml:space="preserve"> </w:t>
      </w:r>
      <w:r>
        <w:t>текущем</w:t>
      </w:r>
      <w:r>
        <w:rPr>
          <w:spacing w:val="1"/>
        </w:rPr>
        <w:t xml:space="preserve"> </w:t>
      </w:r>
      <w:r>
        <w:t>и</w:t>
      </w:r>
      <w:r>
        <w:rPr>
          <w:spacing w:val="1"/>
        </w:rPr>
        <w:t xml:space="preserve"> </w:t>
      </w:r>
      <w:r>
        <w:t>тематическом</w:t>
      </w:r>
      <w:r>
        <w:rPr>
          <w:spacing w:val="1"/>
        </w:rPr>
        <w:t xml:space="preserve"> </w:t>
      </w:r>
      <w:r>
        <w:t>контроле</w:t>
      </w:r>
      <w:r>
        <w:rPr>
          <w:spacing w:val="1"/>
        </w:rPr>
        <w:t xml:space="preserve"> </w:t>
      </w:r>
      <w:r>
        <w:t>ученику</w:t>
      </w:r>
      <w:r>
        <w:rPr>
          <w:spacing w:val="1"/>
        </w:rPr>
        <w:t xml:space="preserve"> </w:t>
      </w:r>
      <w:r>
        <w:t>предоставляется</w:t>
      </w:r>
      <w:r>
        <w:rPr>
          <w:spacing w:val="1"/>
        </w:rPr>
        <w:t xml:space="preserve"> </w:t>
      </w:r>
      <w:r>
        <w:t>дополнительное</w:t>
      </w:r>
      <w:r>
        <w:rPr>
          <w:spacing w:val="1"/>
        </w:rPr>
        <w:t xml:space="preserve"> </w:t>
      </w:r>
      <w:r>
        <w:t>время</w:t>
      </w:r>
      <w:r>
        <w:rPr>
          <w:spacing w:val="1"/>
        </w:rPr>
        <w:t xml:space="preserve"> </w:t>
      </w:r>
      <w:r>
        <w:t>для</w:t>
      </w:r>
      <w:r>
        <w:rPr>
          <w:spacing w:val="1"/>
        </w:rPr>
        <w:t xml:space="preserve"> </w:t>
      </w:r>
      <w:r>
        <w:t>подготовки</w:t>
      </w:r>
      <w:r>
        <w:rPr>
          <w:spacing w:val="1"/>
        </w:rPr>
        <w:t xml:space="preserve"> </w:t>
      </w:r>
      <w:r>
        <w:t>и</w:t>
      </w:r>
      <w:r>
        <w:rPr>
          <w:spacing w:val="1"/>
        </w:rPr>
        <w:t xml:space="preserve"> </w:t>
      </w:r>
      <w:r>
        <w:t>возможность</w:t>
      </w:r>
      <w:r>
        <w:rPr>
          <w:spacing w:val="1"/>
        </w:rPr>
        <w:t xml:space="preserve"> </w:t>
      </w:r>
      <w:r>
        <w:t>пересдать,</w:t>
      </w:r>
      <w:r>
        <w:rPr>
          <w:spacing w:val="-1"/>
        </w:rPr>
        <w:t xml:space="preserve"> </w:t>
      </w:r>
      <w:r>
        <w:t>до</w:t>
      </w:r>
      <w:r>
        <w:rPr>
          <w:spacing w:val="-2"/>
        </w:rPr>
        <w:t xml:space="preserve"> </w:t>
      </w:r>
      <w:r>
        <w:t>сдать</w:t>
      </w:r>
      <w:r>
        <w:rPr>
          <w:spacing w:val="-4"/>
        </w:rPr>
        <w:t xml:space="preserve"> </w:t>
      </w:r>
      <w:r>
        <w:t>материал.</w:t>
      </w:r>
    </w:p>
    <w:p w:rsidR="00144573" w:rsidRDefault="00933899">
      <w:pPr>
        <w:pStyle w:val="a3"/>
        <w:spacing w:before="1"/>
        <w:ind w:left="878" w:right="690" w:firstLine="707"/>
      </w:pPr>
      <w:r>
        <w:t>Итоговые оценки выставляются 5 раз в год: I, II, III, IV четверти и в</w:t>
      </w:r>
      <w:r>
        <w:rPr>
          <w:spacing w:val="1"/>
        </w:rPr>
        <w:t xml:space="preserve"> </w:t>
      </w:r>
      <w:r>
        <w:t>конце</w:t>
      </w:r>
      <w:r>
        <w:rPr>
          <w:spacing w:val="1"/>
        </w:rPr>
        <w:t xml:space="preserve"> </w:t>
      </w:r>
      <w:r>
        <w:t>года.</w:t>
      </w:r>
      <w:r>
        <w:rPr>
          <w:spacing w:val="1"/>
        </w:rPr>
        <w:t xml:space="preserve"> </w:t>
      </w:r>
      <w:r>
        <w:t>Для</w:t>
      </w:r>
      <w:r>
        <w:rPr>
          <w:spacing w:val="1"/>
        </w:rPr>
        <w:t xml:space="preserve"> </w:t>
      </w:r>
      <w:r>
        <w:t>развития</w:t>
      </w:r>
      <w:r>
        <w:rPr>
          <w:spacing w:val="1"/>
        </w:rPr>
        <w:t xml:space="preserve"> </w:t>
      </w:r>
      <w:r>
        <w:t>самоконтроля</w:t>
      </w:r>
      <w:r>
        <w:rPr>
          <w:spacing w:val="1"/>
        </w:rPr>
        <w:t xml:space="preserve"> </w:t>
      </w:r>
      <w:r>
        <w:t>и</w:t>
      </w:r>
      <w:r>
        <w:rPr>
          <w:spacing w:val="1"/>
        </w:rPr>
        <w:t xml:space="preserve"> </w:t>
      </w:r>
      <w:r>
        <w:t>самооценки</w:t>
      </w:r>
      <w:r>
        <w:rPr>
          <w:spacing w:val="1"/>
        </w:rPr>
        <w:t xml:space="preserve"> </w:t>
      </w:r>
      <w:r>
        <w:t>учащегося</w:t>
      </w:r>
      <w:r>
        <w:rPr>
          <w:spacing w:val="1"/>
        </w:rPr>
        <w:t xml:space="preserve"> </w:t>
      </w:r>
      <w:r>
        <w:t>целесообразно</w:t>
      </w:r>
      <w:r>
        <w:rPr>
          <w:spacing w:val="1"/>
        </w:rPr>
        <w:t xml:space="preserve"> </w:t>
      </w:r>
      <w:r>
        <w:t>подбираются</w:t>
      </w:r>
      <w:r>
        <w:rPr>
          <w:spacing w:val="1"/>
        </w:rPr>
        <w:t xml:space="preserve"> </w:t>
      </w:r>
      <w:r>
        <w:t>педагогами</w:t>
      </w:r>
      <w:r>
        <w:rPr>
          <w:spacing w:val="1"/>
        </w:rPr>
        <w:t xml:space="preserve"> </w:t>
      </w:r>
      <w:r>
        <w:t>самостоятельные</w:t>
      </w:r>
      <w:r>
        <w:rPr>
          <w:spacing w:val="1"/>
        </w:rPr>
        <w:t xml:space="preserve"> </w:t>
      </w:r>
      <w:r>
        <w:t>контрольные</w:t>
      </w:r>
      <w:r>
        <w:rPr>
          <w:spacing w:val="1"/>
        </w:rPr>
        <w:t xml:space="preserve"> </w:t>
      </w:r>
      <w:r>
        <w:t>работы по разноуровневым вариантам. К стандартным методикам проверки</w:t>
      </w:r>
      <w:r>
        <w:rPr>
          <w:spacing w:val="-67"/>
        </w:rPr>
        <w:t xml:space="preserve"> </w:t>
      </w:r>
      <w:r>
        <w:t>относятся текстовые задания. В пояснительных записках к КИМ отражены</w:t>
      </w:r>
      <w:r>
        <w:rPr>
          <w:spacing w:val="1"/>
        </w:rPr>
        <w:t xml:space="preserve"> </w:t>
      </w:r>
      <w:r>
        <w:t>особенности</w:t>
      </w:r>
      <w:r>
        <w:rPr>
          <w:spacing w:val="1"/>
        </w:rPr>
        <w:t xml:space="preserve"> </w:t>
      </w:r>
      <w:r>
        <w:t>организации,</w:t>
      </w:r>
      <w:r>
        <w:rPr>
          <w:spacing w:val="1"/>
        </w:rPr>
        <w:t xml:space="preserve"> </w:t>
      </w:r>
      <w:r>
        <w:t>объема</w:t>
      </w:r>
      <w:r>
        <w:rPr>
          <w:spacing w:val="1"/>
        </w:rPr>
        <w:t xml:space="preserve"> </w:t>
      </w:r>
      <w:r>
        <w:t>материала,</w:t>
      </w:r>
      <w:r>
        <w:rPr>
          <w:spacing w:val="1"/>
        </w:rPr>
        <w:t xml:space="preserve"> </w:t>
      </w:r>
      <w:r>
        <w:t>критериев</w:t>
      </w:r>
      <w:r>
        <w:rPr>
          <w:spacing w:val="1"/>
        </w:rPr>
        <w:t xml:space="preserve"> </w:t>
      </w:r>
      <w:r>
        <w:t>оценивания</w:t>
      </w:r>
      <w:r>
        <w:rPr>
          <w:spacing w:val="1"/>
        </w:rPr>
        <w:t xml:space="preserve"> </w:t>
      </w:r>
      <w:r>
        <w:t>для</w:t>
      </w:r>
      <w:r>
        <w:rPr>
          <w:spacing w:val="-67"/>
        </w:rPr>
        <w:t xml:space="preserve"> </w:t>
      </w:r>
      <w:r>
        <w:t>обучающихся</w:t>
      </w:r>
      <w:r>
        <w:rPr>
          <w:spacing w:val="-1"/>
        </w:rPr>
        <w:t xml:space="preserve"> </w:t>
      </w:r>
      <w:r>
        <w:t>с ОВЗ.</w:t>
      </w:r>
    </w:p>
    <w:p w:rsidR="00144573" w:rsidRDefault="00933899">
      <w:pPr>
        <w:pStyle w:val="a3"/>
        <w:ind w:left="878" w:right="694" w:firstLine="707"/>
      </w:pPr>
      <w:r>
        <w:t>Мониторинг качества обучения на уровне ученика организуется на</w:t>
      </w:r>
      <w:r>
        <w:rPr>
          <w:spacing w:val="1"/>
        </w:rPr>
        <w:t xml:space="preserve"> </w:t>
      </w:r>
      <w:r>
        <w:t>основе</w:t>
      </w:r>
      <w:r>
        <w:rPr>
          <w:spacing w:val="-4"/>
        </w:rPr>
        <w:t xml:space="preserve"> </w:t>
      </w:r>
      <w:r>
        <w:t>диагностических</w:t>
      </w:r>
      <w:r>
        <w:rPr>
          <w:spacing w:val="1"/>
        </w:rPr>
        <w:t xml:space="preserve"> </w:t>
      </w:r>
      <w:r>
        <w:t>методов</w:t>
      </w:r>
      <w:r>
        <w:rPr>
          <w:spacing w:val="-2"/>
        </w:rPr>
        <w:t xml:space="preserve"> </w:t>
      </w:r>
      <w:r>
        <w:t>по этапам:</w:t>
      </w:r>
    </w:p>
    <w:p w:rsidR="00144573" w:rsidRDefault="00933899">
      <w:pPr>
        <w:pStyle w:val="a4"/>
        <w:numPr>
          <w:ilvl w:val="0"/>
          <w:numId w:val="122"/>
        </w:numPr>
        <w:tabs>
          <w:tab w:val="left" w:pos="1886"/>
        </w:tabs>
        <w:ind w:right="687" w:firstLine="707"/>
        <w:jc w:val="both"/>
        <w:rPr>
          <w:sz w:val="28"/>
        </w:rPr>
      </w:pPr>
      <w:r>
        <w:rPr>
          <w:sz w:val="28"/>
        </w:rPr>
        <w:t>этап</w:t>
      </w:r>
      <w:r>
        <w:rPr>
          <w:spacing w:val="1"/>
          <w:sz w:val="28"/>
        </w:rPr>
        <w:t xml:space="preserve"> </w:t>
      </w:r>
      <w:r>
        <w:rPr>
          <w:sz w:val="28"/>
        </w:rPr>
        <w:t>–</w:t>
      </w:r>
      <w:r>
        <w:rPr>
          <w:spacing w:val="1"/>
          <w:sz w:val="28"/>
        </w:rPr>
        <w:t xml:space="preserve"> </w:t>
      </w:r>
      <w:r>
        <w:rPr>
          <w:sz w:val="28"/>
        </w:rPr>
        <w:t>стартовая</w:t>
      </w:r>
      <w:r>
        <w:rPr>
          <w:spacing w:val="1"/>
          <w:sz w:val="28"/>
        </w:rPr>
        <w:t xml:space="preserve"> </w:t>
      </w:r>
      <w:r>
        <w:rPr>
          <w:sz w:val="28"/>
        </w:rPr>
        <w:t>(входная)</w:t>
      </w:r>
      <w:r>
        <w:rPr>
          <w:spacing w:val="1"/>
          <w:sz w:val="28"/>
        </w:rPr>
        <w:t xml:space="preserve"> </w:t>
      </w:r>
      <w:r>
        <w:rPr>
          <w:sz w:val="28"/>
        </w:rPr>
        <w:t>диагностика</w:t>
      </w:r>
      <w:r>
        <w:rPr>
          <w:spacing w:val="1"/>
          <w:sz w:val="28"/>
        </w:rPr>
        <w:t xml:space="preserve"> </w:t>
      </w:r>
      <w:r>
        <w:rPr>
          <w:sz w:val="28"/>
        </w:rPr>
        <w:t>(начало</w:t>
      </w:r>
      <w:r>
        <w:rPr>
          <w:spacing w:val="1"/>
          <w:sz w:val="28"/>
        </w:rPr>
        <w:t xml:space="preserve"> </w:t>
      </w:r>
      <w:r>
        <w:rPr>
          <w:sz w:val="28"/>
        </w:rPr>
        <w:t>учебного</w:t>
      </w:r>
      <w:r>
        <w:rPr>
          <w:spacing w:val="1"/>
          <w:sz w:val="28"/>
        </w:rPr>
        <w:t xml:space="preserve"> </w:t>
      </w:r>
      <w:r>
        <w:rPr>
          <w:sz w:val="28"/>
        </w:rPr>
        <w:t>года;</w:t>
      </w:r>
      <w:r>
        <w:rPr>
          <w:spacing w:val="1"/>
          <w:sz w:val="28"/>
        </w:rPr>
        <w:t xml:space="preserve"> </w:t>
      </w:r>
      <w:r>
        <w:rPr>
          <w:sz w:val="28"/>
        </w:rPr>
        <w:t>определяется</w:t>
      </w:r>
      <w:r>
        <w:rPr>
          <w:spacing w:val="3"/>
          <w:sz w:val="28"/>
        </w:rPr>
        <w:t xml:space="preserve"> </w:t>
      </w:r>
      <w:r>
        <w:rPr>
          <w:sz w:val="28"/>
        </w:rPr>
        <w:t>%</w:t>
      </w:r>
      <w:r>
        <w:rPr>
          <w:spacing w:val="1"/>
          <w:sz w:val="28"/>
        </w:rPr>
        <w:t xml:space="preserve"> </w:t>
      </w:r>
      <w:r>
        <w:rPr>
          <w:sz w:val="28"/>
        </w:rPr>
        <w:t>качества,</w:t>
      </w:r>
      <w:r>
        <w:rPr>
          <w:spacing w:val="1"/>
          <w:sz w:val="28"/>
        </w:rPr>
        <w:t xml:space="preserve"> </w:t>
      </w:r>
      <w:r>
        <w:rPr>
          <w:sz w:val="28"/>
        </w:rPr>
        <w:t>%</w:t>
      </w:r>
      <w:r>
        <w:rPr>
          <w:spacing w:val="2"/>
          <w:sz w:val="28"/>
        </w:rPr>
        <w:t xml:space="preserve"> </w:t>
      </w:r>
      <w:r>
        <w:rPr>
          <w:sz w:val="28"/>
        </w:rPr>
        <w:t>успеваемости</w:t>
      </w:r>
      <w:r>
        <w:rPr>
          <w:spacing w:val="2"/>
          <w:sz w:val="28"/>
        </w:rPr>
        <w:t xml:space="preserve"> </w:t>
      </w:r>
      <w:r>
        <w:rPr>
          <w:sz w:val="28"/>
        </w:rPr>
        <w:t>и отслеживается</w:t>
      </w:r>
      <w:r>
        <w:rPr>
          <w:spacing w:val="3"/>
          <w:sz w:val="28"/>
        </w:rPr>
        <w:t xml:space="preserve"> </w:t>
      </w:r>
      <w:r>
        <w:rPr>
          <w:sz w:val="28"/>
        </w:rPr>
        <w:t>%</w:t>
      </w:r>
      <w:r>
        <w:rPr>
          <w:spacing w:val="2"/>
          <w:sz w:val="28"/>
        </w:rPr>
        <w:t xml:space="preserve"> </w:t>
      </w:r>
      <w:r>
        <w:rPr>
          <w:sz w:val="28"/>
        </w:rPr>
        <w:t>устойчивости</w:t>
      </w:r>
    </w:p>
    <w:p w:rsidR="00144573" w:rsidRDefault="00144573">
      <w:pPr>
        <w:jc w:val="both"/>
        <w:rPr>
          <w:sz w:val="28"/>
        </w:rPr>
        <w:sectPr w:rsidR="00144573">
          <w:pgSz w:w="11900" w:h="16850"/>
          <w:pgMar w:top="1060" w:right="440" w:bottom="960" w:left="740" w:header="0" w:footer="678" w:gutter="0"/>
          <w:cols w:space="720"/>
        </w:sectPr>
      </w:pPr>
    </w:p>
    <w:p w:rsidR="00144573" w:rsidRDefault="00933899">
      <w:pPr>
        <w:pStyle w:val="a3"/>
        <w:spacing w:before="65" w:line="242" w:lineRule="auto"/>
        <w:ind w:left="878" w:right="693"/>
      </w:pPr>
      <w:r>
        <w:lastRenderedPageBreak/>
        <w:t>знаний, что является косвенным показателем сложностей в обучении у тех</w:t>
      </w:r>
      <w:r>
        <w:rPr>
          <w:spacing w:val="1"/>
        </w:rPr>
        <w:t xml:space="preserve"> </w:t>
      </w:r>
      <w:r>
        <w:t>обучающихся,</w:t>
      </w:r>
      <w:r>
        <w:rPr>
          <w:spacing w:val="-1"/>
        </w:rPr>
        <w:t xml:space="preserve"> </w:t>
      </w:r>
      <w:r>
        <w:t>которые</w:t>
      </w:r>
      <w:r>
        <w:rPr>
          <w:spacing w:val="-3"/>
        </w:rPr>
        <w:t xml:space="preserve"> </w:t>
      </w:r>
      <w:r>
        <w:t>не</w:t>
      </w:r>
      <w:r>
        <w:rPr>
          <w:spacing w:val="-1"/>
        </w:rPr>
        <w:t xml:space="preserve"> </w:t>
      </w:r>
      <w:r>
        <w:t>имеют</w:t>
      </w:r>
      <w:r>
        <w:rPr>
          <w:spacing w:val="-1"/>
        </w:rPr>
        <w:t xml:space="preserve"> </w:t>
      </w:r>
      <w:r>
        <w:t>еще</w:t>
      </w:r>
      <w:r>
        <w:rPr>
          <w:spacing w:val="-1"/>
        </w:rPr>
        <w:t xml:space="preserve"> </w:t>
      </w:r>
      <w:r>
        <w:t>заключения ЦПМПК);</w:t>
      </w:r>
    </w:p>
    <w:p w:rsidR="00144573" w:rsidRDefault="00933899">
      <w:pPr>
        <w:pStyle w:val="a4"/>
        <w:numPr>
          <w:ilvl w:val="0"/>
          <w:numId w:val="122"/>
        </w:numPr>
        <w:tabs>
          <w:tab w:val="left" w:pos="1927"/>
        </w:tabs>
        <w:ind w:right="689" w:firstLine="707"/>
        <w:jc w:val="both"/>
        <w:rPr>
          <w:sz w:val="28"/>
        </w:rPr>
      </w:pPr>
      <w:r>
        <w:rPr>
          <w:sz w:val="28"/>
        </w:rPr>
        <w:t>этап</w:t>
      </w:r>
      <w:r>
        <w:rPr>
          <w:spacing w:val="1"/>
          <w:sz w:val="28"/>
        </w:rPr>
        <w:t xml:space="preserve"> </w:t>
      </w:r>
      <w:r>
        <w:rPr>
          <w:sz w:val="28"/>
        </w:rPr>
        <w:t>–</w:t>
      </w:r>
      <w:r>
        <w:rPr>
          <w:spacing w:val="1"/>
          <w:sz w:val="28"/>
        </w:rPr>
        <w:t xml:space="preserve"> </w:t>
      </w:r>
      <w:r>
        <w:rPr>
          <w:sz w:val="28"/>
        </w:rPr>
        <w:t>текущая</w:t>
      </w:r>
      <w:r>
        <w:rPr>
          <w:spacing w:val="1"/>
          <w:sz w:val="28"/>
        </w:rPr>
        <w:t xml:space="preserve"> </w:t>
      </w:r>
      <w:r>
        <w:rPr>
          <w:sz w:val="28"/>
        </w:rPr>
        <w:t>диагностика</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изучения</w:t>
      </w:r>
      <w:r>
        <w:rPr>
          <w:spacing w:val="1"/>
          <w:sz w:val="28"/>
        </w:rPr>
        <w:t xml:space="preserve"> </w:t>
      </w:r>
      <w:r>
        <w:rPr>
          <w:sz w:val="28"/>
        </w:rPr>
        <w:t>программного</w:t>
      </w:r>
      <w:r>
        <w:rPr>
          <w:spacing w:val="1"/>
          <w:sz w:val="28"/>
        </w:rPr>
        <w:t xml:space="preserve"> </w:t>
      </w:r>
      <w:r>
        <w:rPr>
          <w:sz w:val="28"/>
        </w:rPr>
        <w:t>материала,</w:t>
      </w:r>
      <w:r>
        <w:rPr>
          <w:spacing w:val="1"/>
          <w:sz w:val="28"/>
        </w:rPr>
        <w:t xml:space="preserve"> </w:t>
      </w:r>
      <w:r>
        <w:rPr>
          <w:sz w:val="28"/>
        </w:rPr>
        <w:t>отдельно</w:t>
      </w:r>
      <w:r>
        <w:rPr>
          <w:spacing w:val="1"/>
          <w:sz w:val="28"/>
        </w:rPr>
        <w:t xml:space="preserve"> </w:t>
      </w:r>
      <w:r>
        <w:rPr>
          <w:sz w:val="28"/>
        </w:rPr>
        <w:t>отслеживается</w:t>
      </w:r>
      <w:r>
        <w:rPr>
          <w:spacing w:val="1"/>
          <w:sz w:val="28"/>
        </w:rPr>
        <w:t xml:space="preserve"> </w:t>
      </w:r>
      <w:r>
        <w:rPr>
          <w:sz w:val="28"/>
        </w:rPr>
        <w:t>%</w:t>
      </w:r>
      <w:r>
        <w:rPr>
          <w:spacing w:val="1"/>
          <w:sz w:val="28"/>
        </w:rPr>
        <w:t xml:space="preserve"> </w:t>
      </w:r>
      <w:r>
        <w:rPr>
          <w:sz w:val="28"/>
        </w:rPr>
        <w:t>успеваемости</w:t>
      </w:r>
      <w:r>
        <w:rPr>
          <w:spacing w:val="1"/>
          <w:sz w:val="28"/>
        </w:rPr>
        <w:t xml:space="preserve"> </w:t>
      </w:r>
      <w:r>
        <w:rPr>
          <w:sz w:val="28"/>
        </w:rPr>
        <w:t>по</w:t>
      </w:r>
      <w:r>
        <w:rPr>
          <w:spacing w:val="-67"/>
          <w:sz w:val="28"/>
        </w:rPr>
        <w:t xml:space="preserve"> </w:t>
      </w:r>
      <w:r>
        <w:rPr>
          <w:sz w:val="28"/>
        </w:rPr>
        <w:t>общеобразовательным</w:t>
      </w:r>
      <w:r>
        <w:rPr>
          <w:spacing w:val="-1"/>
          <w:sz w:val="28"/>
        </w:rPr>
        <w:t xml:space="preserve"> </w:t>
      </w:r>
      <w:r>
        <w:rPr>
          <w:sz w:val="28"/>
        </w:rPr>
        <w:t>предметам</w:t>
      </w:r>
      <w:r>
        <w:rPr>
          <w:spacing w:val="-2"/>
          <w:sz w:val="28"/>
        </w:rPr>
        <w:t xml:space="preserve"> </w:t>
      </w:r>
      <w:r>
        <w:rPr>
          <w:sz w:val="28"/>
        </w:rPr>
        <w:t>среди обучающихся</w:t>
      </w:r>
      <w:r>
        <w:rPr>
          <w:spacing w:val="-1"/>
          <w:sz w:val="28"/>
        </w:rPr>
        <w:t xml:space="preserve"> </w:t>
      </w:r>
      <w:r>
        <w:rPr>
          <w:sz w:val="28"/>
        </w:rPr>
        <w:t>с</w:t>
      </w:r>
      <w:r>
        <w:rPr>
          <w:spacing w:val="-1"/>
          <w:sz w:val="28"/>
        </w:rPr>
        <w:t xml:space="preserve"> </w:t>
      </w:r>
      <w:r>
        <w:rPr>
          <w:sz w:val="28"/>
        </w:rPr>
        <w:t>ОВЗ);</w:t>
      </w:r>
    </w:p>
    <w:p w:rsidR="00144573" w:rsidRDefault="00933899">
      <w:pPr>
        <w:pStyle w:val="a4"/>
        <w:numPr>
          <w:ilvl w:val="0"/>
          <w:numId w:val="122"/>
        </w:numPr>
        <w:tabs>
          <w:tab w:val="left" w:pos="1965"/>
        </w:tabs>
        <w:ind w:right="688" w:firstLine="707"/>
        <w:jc w:val="both"/>
        <w:rPr>
          <w:sz w:val="28"/>
        </w:rPr>
      </w:pPr>
      <w:r>
        <w:rPr>
          <w:sz w:val="28"/>
        </w:rPr>
        <w:t>этап</w:t>
      </w:r>
      <w:r>
        <w:rPr>
          <w:spacing w:val="1"/>
          <w:sz w:val="28"/>
        </w:rPr>
        <w:t xml:space="preserve"> </w:t>
      </w:r>
      <w:r>
        <w:rPr>
          <w:sz w:val="28"/>
        </w:rPr>
        <w:t>-</w:t>
      </w:r>
      <w:r>
        <w:rPr>
          <w:spacing w:val="1"/>
          <w:sz w:val="28"/>
        </w:rPr>
        <w:t xml:space="preserve"> </w:t>
      </w:r>
      <w:r>
        <w:rPr>
          <w:sz w:val="28"/>
        </w:rPr>
        <w:t>промежуточная</w:t>
      </w:r>
      <w:r>
        <w:rPr>
          <w:spacing w:val="1"/>
          <w:sz w:val="28"/>
        </w:rPr>
        <w:t xml:space="preserve"> </w:t>
      </w:r>
      <w:r>
        <w:rPr>
          <w:sz w:val="28"/>
        </w:rPr>
        <w:t>диагностика</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каждого</w:t>
      </w:r>
      <w:r>
        <w:rPr>
          <w:spacing w:val="1"/>
          <w:sz w:val="28"/>
        </w:rPr>
        <w:t xml:space="preserve"> </w:t>
      </w:r>
      <w:r>
        <w:rPr>
          <w:sz w:val="28"/>
        </w:rPr>
        <w:t>года</w:t>
      </w:r>
      <w:r>
        <w:rPr>
          <w:spacing w:val="1"/>
          <w:sz w:val="28"/>
        </w:rPr>
        <w:t xml:space="preserve"> </w:t>
      </w:r>
      <w:r>
        <w:rPr>
          <w:sz w:val="28"/>
        </w:rPr>
        <w:t>обучения);</w:t>
      </w:r>
    </w:p>
    <w:p w:rsidR="00144573" w:rsidRDefault="00933899">
      <w:pPr>
        <w:ind w:left="1586"/>
        <w:jc w:val="both"/>
        <w:rPr>
          <w:sz w:val="28"/>
        </w:rPr>
      </w:pPr>
      <w:r>
        <w:rPr>
          <w:i/>
          <w:sz w:val="28"/>
        </w:rPr>
        <w:t>Внешняя</w:t>
      </w:r>
      <w:r>
        <w:rPr>
          <w:i/>
          <w:spacing w:val="-3"/>
          <w:sz w:val="28"/>
        </w:rPr>
        <w:t xml:space="preserve"> </w:t>
      </w:r>
      <w:r>
        <w:rPr>
          <w:i/>
          <w:sz w:val="28"/>
        </w:rPr>
        <w:t xml:space="preserve">оценка </w:t>
      </w:r>
      <w:r>
        <w:rPr>
          <w:sz w:val="28"/>
        </w:rPr>
        <w:t>-</w:t>
      </w:r>
      <w:r>
        <w:rPr>
          <w:spacing w:val="-5"/>
          <w:sz w:val="28"/>
        </w:rPr>
        <w:t xml:space="preserve"> </w:t>
      </w:r>
      <w:r>
        <w:rPr>
          <w:sz w:val="28"/>
        </w:rPr>
        <w:t>4</w:t>
      </w:r>
      <w:r>
        <w:rPr>
          <w:spacing w:val="-5"/>
          <w:sz w:val="28"/>
        </w:rPr>
        <w:t xml:space="preserve"> </w:t>
      </w:r>
      <w:r>
        <w:rPr>
          <w:sz w:val="28"/>
        </w:rPr>
        <w:t>этап</w:t>
      </w:r>
      <w:r>
        <w:rPr>
          <w:spacing w:val="-2"/>
          <w:sz w:val="28"/>
        </w:rPr>
        <w:t xml:space="preserve"> </w:t>
      </w:r>
      <w:r>
        <w:rPr>
          <w:sz w:val="28"/>
        </w:rPr>
        <w:t>-</w:t>
      </w:r>
      <w:r>
        <w:rPr>
          <w:spacing w:val="-3"/>
          <w:sz w:val="28"/>
        </w:rPr>
        <w:t xml:space="preserve"> </w:t>
      </w:r>
      <w:r>
        <w:rPr>
          <w:sz w:val="28"/>
        </w:rPr>
        <w:t>итоговая</w:t>
      </w:r>
      <w:r>
        <w:rPr>
          <w:spacing w:val="-2"/>
          <w:sz w:val="28"/>
        </w:rPr>
        <w:t xml:space="preserve"> </w:t>
      </w:r>
      <w:r>
        <w:rPr>
          <w:sz w:val="28"/>
        </w:rPr>
        <w:t>диагностика.</w:t>
      </w:r>
    </w:p>
    <w:p w:rsidR="00144573" w:rsidRDefault="00933899">
      <w:pPr>
        <w:pStyle w:val="2"/>
        <w:ind w:left="878" w:right="690" w:firstLine="707"/>
      </w:pP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допускаются</w:t>
      </w:r>
      <w:r>
        <w:rPr>
          <w:spacing w:val="1"/>
        </w:rPr>
        <w:t xml:space="preserve"> </w:t>
      </w:r>
      <w:r>
        <w:t>обучающиеся, не имеющие академических задолженностей и в полном</w:t>
      </w:r>
      <w:r>
        <w:rPr>
          <w:spacing w:val="1"/>
        </w:rPr>
        <w:t xml:space="preserve"> </w:t>
      </w:r>
      <w:r>
        <w:t>объеме</w:t>
      </w:r>
      <w:r>
        <w:rPr>
          <w:spacing w:val="1"/>
        </w:rPr>
        <w:t xml:space="preserve"> </w:t>
      </w:r>
      <w:r>
        <w:t>выполнившие</w:t>
      </w:r>
      <w:r>
        <w:rPr>
          <w:spacing w:val="1"/>
        </w:rPr>
        <w:t xml:space="preserve"> </w:t>
      </w:r>
      <w:r>
        <w:t>учебный</w:t>
      </w:r>
      <w:r>
        <w:rPr>
          <w:spacing w:val="1"/>
        </w:rPr>
        <w:t xml:space="preserve"> </w:t>
      </w:r>
      <w:r>
        <w:t>план</w:t>
      </w:r>
      <w:r>
        <w:rPr>
          <w:spacing w:val="1"/>
        </w:rPr>
        <w:t xml:space="preserve"> </w:t>
      </w:r>
      <w:r>
        <w:t>(имеющие</w:t>
      </w:r>
      <w:r>
        <w:rPr>
          <w:spacing w:val="1"/>
        </w:rPr>
        <w:t xml:space="preserve"> </w:t>
      </w:r>
      <w:r>
        <w:t>годовые</w:t>
      </w:r>
      <w:r>
        <w:rPr>
          <w:spacing w:val="1"/>
        </w:rPr>
        <w:t xml:space="preserve"> </w:t>
      </w:r>
      <w:r>
        <w:t>отметки</w:t>
      </w:r>
      <w:r>
        <w:rPr>
          <w:spacing w:val="1"/>
        </w:rPr>
        <w:t xml:space="preserve"> </w:t>
      </w:r>
      <w:r>
        <w:t>по</w:t>
      </w:r>
      <w:r>
        <w:rPr>
          <w:spacing w:val="-67"/>
        </w:rPr>
        <w:t xml:space="preserve"> </w:t>
      </w:r>
      <w:r>
        <w:t>всем предметам учебного плана). Обучающиеся с ОВЗ допускаются к</w:t>
      </w:r>
      <w:r>
        <w:rPr>
          <w:spacing w:val="1"/>
        </w:rPr>
        <w:t xml:space="preserve"> </w:t>
      </w:r>
      <w:r>
        <w:t>сдаче</w:t>
      </w:r>
      <w:r>
        <w:rPr>
          <w:spacing w:val="-1"/>
        </w:rPr>
        <w:t xml:space="preserve"> </w:t>
      </w:r>
      <w:r>
        <w:t>ГИА</w:t>
      </w:r>
      <w:r>
        <w:rPr>
          <w:spacing w:val="-1"/>
        </w:rPr>
        <w:t xml:space="preserve"> </w:t>
      </w:r>
      <w:r>
        <w:t>в</w:t>
      </w:r>
      <w:r>
        <w:rPr>
          <w:spacing w:val="-1"/>
        </w:rPr>
        <w:t xml:space="preserve"> </w:t>
      </w:r>
      <w:r>
        <w:t>форме</w:t>
      </w:r>
      <w:r>
        <w:rPr>
          <w:spacing w:val="-2"/>
        </w:rPr>
        <w:t xml:space="preserve"> </w:t>
      </w:r>
      <w:r>
        <w:t>ГВЭ</w:t>
      </w:r>
      <w:r>
        <w:rPr>
          <w:spacing w:val="-1"/>
        </w:rPr>
        <w:t xml:space="preserve"> </w:t>
      </w:r>
      <w:r>
        <w:t>на основании</w:t>
      </w:r>
      <w:r>
        <w:rPr>
          <w:spacing w:val="-1"/>
        </w:rPr>
        <w:t xml:space="preserve"> </w:t>
      </w:r>
      <w:r>
        <w:t>заключения</w:t>
      </w:r>
      <w:r>
        <w:rPr>
          <w:spacing w:val="-2"/>
        </w:rPr>
        <w:t xml:space="preserve"> </w:t>
      </w:r>
      <w:r>
        <w:t>ПМПК.</w:t>
      </w:r>
    </w:p>
    <w:p w:rsidR="00144573" w:rsidRDefault="00144573">
      <w:pPr>
        <w:pStyle w:val="a3"/>
        <w:ind w:left="0"/>
        <w:jc w:val="left"/>
        <w:rPr>
          <w:b/>
          <w:sz w:val="30"/>
        </w:rPr>
      </w:pPr>
    </w:p>
    <w:p w:rsidR="00144573" w:rsidRDefault="00933899">
      <w:pPr>
        <w:pStyle w:val="a4"/>
        <w:numPr>
          <w:ilvl w:val="2"/>
          <w:numId w:val="218"/>
        </w:numPr>
        <w:tabs>
          <w:tab w:val="left" w:pos="2237"/>
        </w:tabs>
        <w:spacing w:before="218"/>
        <w:ind w:left="820" w:right="688" w:firstLine="707"/>
        <w:jc w:val="both"/>
        <w:rPr>
          <w:b/>
          <w:sz w:val="28"/>
        </w:rPr>
      </w:pPr>
      <w:bookmarkStart w:id="13" w:name="_bookmark12"/>
      <w:bookmarkEnd w:id="13"/>
      <w:r>
        <w:rPr>
          <w:b/>
          <w:sz w:val="28"/>
        </w:rPr>
        <w:t>Система</w:t>
      </w:r>
      <w:r>
        <w:rPr>
          <w:b/>
          <w:spacing w:val="1"/>
          <w:sz w:val="28"/>
        </w:rPr>
        <w:t xml:space="preserve"> </w:t>
      </w:r>
      <w:r>
        <w:rPr>
          <w:b/>
          <w:sz w:val="28"/>
        </w:rPr>
        <w:t>внутреннего</w:t>
      </w:r>
      <w:r>
        <w:rPr>
          <w:b/>
          <w:spacing w:val="1"/>
          <w:sz w:val="28"/>
        </w:rPr>
        <w:t xml:space="preserve"> </w:t>
      </w:r>
      <w:r>
        <w:rPr>
          <w:b/>
          <w:sz w:val="28"/>
        </w:rPr>
        <w:t>мониторинга</w:t>
      </w:r>
      <w:r>
        <w:rPr>
          <w:b/>
          <w:spacing w:val="1"/>
          <w:sz w:val="28"/>
        </w:rPr>
        <w:t xml:space="preserve"> </w:t>
      </w:r>
      <w:r>
        <w:rPr>
          <w:b/>
          <w:sz w:val="28"/>
        </w:rPr>
        <w:t>образовательного</w:t>
      </w:r>
      <w:r>
        <w:rPr>
          <w:b/>
          <w:spacing w:val="1"/>
          <w:sz w:val="28"/>
        </w:rPr>
        <w:t xml:space="preserve"> </w:t>
      </w:r>
      <w:r>
        <w:rPr>
          <w:b/>
          <w:sz w:val="28"/>
        </w:rPr>
        <w:t>учреждения образовательных достижений и портфель достижений как</w:t>
      </w:r>
      <w:r>
        <w:rPr>
          <w:b/>
          <w:spacing w:val="1"/>
          <w:sz w:val="28"/>
        </w:rPr>
        <w:t xml:space="preserve"> </w:t>
      </w:r>
      <w:r>
        <w:rPr>
          <w:b/>
          <w:sz w:val="28"/>
        </w:rPr>
        <w:t>инструменты</w:t>
      </w:r>
      <w:r>
        <w:rPr>
          <w:b/>
          <w:spacing w:val="-2"/>
          <w:sz w:val="28"/>
        </w:rPr>
        <w:t xml:space="preserve"> </w:t>
      </w:r>
      <w:r>
        <w:rPr>
          <w:b/>
          <w:sz w:val="28"/>
        </w:rPr>
        <w:t>динамики</w:t>
      </w:r>
      <w:r>
        <w:rPr>
          <w:b/>
          <w:spacing w:val="-1"/>
          <w:sz w:val="28"/>
        </w:rPr>
        <w:t xml:space="preserve"> </w:t>
      </w:r>
      <w:r>
        <w:rPr>
          <w:b/>
          <w:sz w:val="28"/>
        </w:rPr>
        <w:t>образовательных достижений</w:t>
      </w:r>
    </w:p>
    <w:p w:rsidR="00144573" w:rsidRDefault="00933899">
      <w:pPr>
        <w:pStyle w:val="a3"/>
        <w:spacing w:before="114"/>
        <w:ind w:left="878" w:right="685" w:firstLine="707"/>
      </w:pPr>
      <w:r>
        <w:t>Показатель</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показателей</w:t>
      </w:r>
      <w:r>
        <w:rPr>
          <w:spacing w:val="1"/>
        </w:rPr>
        <w:t xml:space="preserve"> </w:t>
      </w:r>
      <w:r>
        <w:t>в</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Положительная</w:t>
      </w:r>
      <w:r>
        <w:rPr>
          <w:spacing w:val="1"/>
        </w:rPr>
        <w:t xml:space="preserve"> </w:t>
      </w:r>
      <w:r>
        <w:t>динамика</w:t>
      </w:r>
      <w:r>
        <w:rPr>
          <w:spacing w:val="1"/>
        </w:rPr>
        <w:t xml:space="preserve"> </w:t>
      </w:r>
      <w:r>
        <w:t>образовательных</w:t>
      </w:r>
      <w:r>
        <w:rPr>
          <w:spacing w:val="1"/>
        </w:rPr>
        <w:t xml:space="preserve"> </w:t>
      </w:r>
      <w:r>
        <w:t>достижений</w:t>
      </w:r>
      <w:r>
        <w:rPr>
          <w:spacing w:val="1"/>
        </w:rPr>
        <w:t xml:space="preserve"> </w:t>
      </w:r>
      <w:r>
        <w:t>-</w:t>
      </w:r>
      <w:r>
        <w:rPr>
          <w:spacing w:val="1"/>
        </w:rPr>
        <w:t xml:space="preserve"> </w:t>
      </w:r>
      <w:r>
        <w:t>важнейшее</w:t>
      </w:r>
      <w:r>
        <w:rPr>
          <w:spacing w:val="1"/>
        </w:rPr>
        <w:t xml:space="preserve"> </w:t>
      </w:r>
      <w:r>
        <w:t>основание</w:t>
      </w:r>
      <w:r>
        <w:rPr>
          <w:spacing w:val="1"/>
        </w:rPr>
        <w:t xml:space="preserve"> </w:t>
      </w:r>
      <w:r>
        <w:t>для</w:t>
      </w:r>
      <w:r>
        <w:rPr>
          <w:spacing w:val="1"/>
        </w:rPr>
        <w:t xml:space="preserve"> </w:t>
      </w:r>
      <w:r>
        <w:t>принятия</w:t>
      </w:r>
      <w:r>
        <w:rPr>
          <w:spacing w:val="1"/>
        </w:rPr>
        <w:t xml:space="preserve"> </w:t>
      </w:r>
      <w:r>
        <w:t>решения</w:t>
      </w:r>
      <w:r>
        <w:rPr>
          <w:spacing w:val="1"/>
        </w:rPr>
        <w:t xml:space="preserve"> </w:t>
      </w:r>
      <w:r>
        <w:t>об</w:t>
      </w:r>
      <w:r>
        <w:rPr>
          <w:spacing w:val="1"/>
        </w:rPr>
        <w:t xml:space="preserve"> </w:t>
      </w:r>
      <w:r>
        <w:t>эффективности</w:t>
      </w:r>
      <w:r>
        <w:rPr>
          <w:spacing w:val="1"/>
        </w:rPr>
        <w:t xml:space="preserve"> </w:t>
      </w:r>
      <w:r>
        <w:t>учебного</w:t>
      </w:r>
      <w:r>
        <w:rPr>
          <w:spacing w:val="1"/>
        </w:rPr>
        <w:t xml:space="preserve"> </w:t>
      </w:r>
      <w:r>
        <w:t>процесса,</w:t>
      </w:r>
      <w:r>
        <w:rPr>
          <w:spacing w:val="-67"/>
        </w:rPr>
        <w:t xml:space="preserve"> </w:t>
      </w:r>
      <w:r>
        <w:t>работы</w:t>
      </w:r>
      <w:r>
        <w:rPr>
          <w:spacing w:val="-1"/>
        </w:rPr>
        <w:t xml:space="preserve"> </w:t>
      </w:r>
      <w:r>
        <w:t>учителя</w:t>
      </w:r>
      <w:r>
        <w:rPr>
          <w:spacing w:val="-1"/>
        </w:rPr>
        <w:t xml:space="preserve"> </w:t>
      </w:r>
      <w:r>
        <w:t>или</w:t>
      </w:r>
      <w:r>
        <w:rPr>
          <w:spacing w:val="-1"/>
        </w:rPr>
        <w:t xml:space="preserve"> </w:t>
      </w:r>
      <w:r>
        <w:t>образовательного</w:t>
      </w:r>
      <w:r>
        <w:rPr>
          <w:spacing w:val="1"/>
        </w:rPr>
        <w:t xml:space="preserve"> </w:t>
      </w:r>
      <w:r>
        <w:t>учреждения</w:t>
      </w:r>
      <w:r>
        <w:rPr>
          <w:spacing w:val="2"/>
        </w:rPr>
        <w:t xml:space="preserve"> </w:t>
      </w:r>
      <w:r>
        <w:t>в</w:t>
      </w:r>
      <w:r>
        <w:rPr>
          <w:spacing w:val="-3"/>
        </w:rPr>
        <w:t xml:space="preserve"> </w:t>
      </w:r>
      <w:r>
        <w:t>целом.</w:t>
      </w:r>
    </w:p>
    <w:p w:rsidR="00144573" w:rsidRDefault="00933899">
      <w:pPr>
        <w:pStyle w:val="a3"/>
        <w:spacing w:before="1"/>
        <w:ind w:left="878" w:right="692" w:firstLine="707"/>
      </w:pPr>
      <w:r>
        <w:t>Система</w:t>
      </w:r>
      <w:r>
        <w:rPr>
          <w:spacing w:val="1"/>
        </w:rPr>
        <w:t xml:space="preserve"> </w:t>
      </w:r>
      <w:r>
        <w:t>внутришкольного</w:t>
      </w:r>
      <w:r>
        <w:rPr>
          <w:spacing w:val="1"/>
        </w:rPr>
        <w:t xml:space="preserve"> </w:t>
      </w:r>
      <w:r>
        <w:t>мониторинга</w:t>
      </w:r>
      <w:r>
        <w:rPr>
          <w:spacing w:val="71"/>
        </w:rPr>
        <w:t xml:space="preserve"> </w:t>
      </w:r>
      <w:r>
        <w:t>образовательных</w:t>
      </w:r>
      <w:r>
        <w:rPr>
          <w:spacing w:val="1"/>
        </w:rPr>
        <w:t xml:space="preserve"> </w:t>
      </w:r>
      <w:r>
        <w:t>достижений</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основными</w:t>
      </w:r>
      <w:r>
        <w:rPr>
          <w:spacing w:val="1"/>
        </w:rPr>
        <w:t xml:space="preserve"> </w:t>
      </w:r>
      <w:r>
        <w:t>составляющими</w:t>
      </w:r>
      <w:r>
        <w:rPr>
          <w:spacing w:val="1"/>
        </w:rPr>
        <w:t xml:space="preserve"> </w:t>
      </w:r>
      <w:r>
        <w:t>которой</w:t>
      </w:r>
      <w:r>
        <w:rPr>
          <w:spacing w:val="1"/>
        </w:rPr>
        <w:t xml:space="preserve"> </w:t>
      </w:r>
      <w:r>
        <w:t>являются</w:t>
      </w:r>
      <w:r>
        <w:rPr>
          <w:spacing w:val="1"/>
        </w:rPr>
        <w:t xml:space="preserve"> </w:t>
      </w:r>
      <w:r>
        <w:t>материалы</w:t>
      </w:r>
      <w:r>
        <w:rPr>
          <w:spacing w:val="1"/>
        </w:rPr>
        <w:t xml:space="preserve"> </w:t>
      </w:r>
      <w:r>
        <w:t>стартовой</w:t>
      </w:r>
      <w:r>
        <w:rPr>
          <w:spacing w:val="1"/>
        </w:rPr>
        <w:t xml:space="preserve"> </w:t>
      </w:r>
      <w:r>
        <w:t>диагностики</w:t>
      </w:r>
      <w:r>
        <w:rPr>
          <w:spacing w:val="1"/>
        </w:rPr>
        <w:t xml:space="preserve"> </w:t>
      </w:r>
      <w:r>
        <w:t>и</w:t>
      </w:r>
      <w:r>
        <w:rPr>
          <w:spacing w:val="1"/>
        </w:rPr>
        <w:t xml:space="preserve"> </w:t>
      </w:r>
      <w:r>
        <w:t>материалы,</w:t>
      </w:r>
      <w:r>
        <w:rPr>
          <w:spacing w:val="1"/>
        </w:rPr>
        <w:t xml:space="preserve"> </w:t>
      </w:r>
      <w:r>
        <w:t>фиксирующие</w:t>
      </w:r>
      <w:r>
        <w:rPr>
          <w:spacing w:val="1"/>
        </w:rPr>
        <w:t xml:space="preserve"> </w:t>
      </w:r>
      <w:r>
        <w:t>текущие</w:t>
      </w:r>
      <w:r>
        <w:rPr>
          <w:spacing w:val="1"/>
        </w:rPr>
        <w:t xml:space="preserve"> </w:t>
      </w:r>
      <w:r>
        <w:t>и</w:t>
      </w:r>
      <w:r>
        <w:rPr>
          <w:spacing w:val="1"/>
        </w:rPr>
        <w:t xml:space="preserve"> </w:t>
      </w:r>
      <w:r>
        <w:t>промежуточные</w:t>
      </w:r>
      <w:r>
        <w:rPr>
          <w:spacing w:val="1"/>
        </w:rPr>
        <w:t xml:space="preserve"> </w:t>
      </w:r>
      <w:r>
        <w:t>учебные</w:t>
      </w:r>
      <w:r>
        <w:rPr>
          <w:spacing w:val="1"/>
        </w:rPr>
        <w:t xml:space="preserve"> </w:t>
      </w:r>
      <w:r>
        <w:t>и</w:t>
      </w:r>
      <w:r>
        <w:rPr>
          <w:spacing w:val="1"/>
        </w:rPr>
        <w:t xml:space="preserve"> </w:t>
      </w:r>
      <w:r>
        <w:t>личностные</w:t>
      </w:r>
      <w:r>
        <w:rPr>
          <w:spacing w:val="1"/>
        </w:rPr>
        <w:t xml:space="preserve"> </w:t>
      </w:r>
      <w:r>
        <w:t>достижения,</w:t>
      </w:r>
      <w:r>
        <w:rPr>
          <w:spacing w:val="1"/>
        </w:rPr>
        <w:t xml:space="preserve"> </w:t>
      </w:r>
      <w:r>
        <w:t>позволяет</w:t>
      </w:r>
      <w:r>
        <w:rPr>
          <w:spacing w:val="1"/>
        </w:rPr>
        <w:t xml:space="preserve"> </w:t>
      </w:r>
      <w:r>
        <w:t>достаточно</w:t>
      </w:r>
      <w:r>
        <w:rPr>
          <w:spacing w:val="1"/>
        </w:rPr>
        <w:t xml:space="preserve"> </w:t>
      </w:r>
      <w:r>
        <w:t>полно</w:t>
      </w:r>
      <w:r>
        <w:rPr>
          <w:spacing w:val="1"/>
        </w:rPr>
        <w:t xml:space="preserve"> </w:t>
      </w:r>
      <w:r>
        <w:t>и</w:t>
      </w:r>
      <w:r>
        <w:rPr>
          <w:spacing w:val="1"/>
        </w:rPr>
        <w:t xml:space="preserve"> </w:t>
      </w:r>
      <w:r>
        <w:t>всесторонне</w:t>
      </w:r>
      <w:r>
        <w:rPr>
          <w:spacing w:val="1"/>
        </w:rPr>
        <w:t xml:space="preserve"> </w:t>
      </w:r>
      <w:r>
        <w:t>оценивать,</w:t>
      </w:r>
      <w:r>
        <w:rPr>
          <w:spacing w:val="1"/>
        </w:rPr>
        <w:t xml:space="preserve"> </w:t>
      </w:r>
      <w:r>
        <w:t>как</w:t>
      </w:r>
      <w:r>
        <w:rPr>
          <w:spacing w:val="1"/>
        </w:rPr>
        <w:t xml:space="preserve"> </w:t>
      </w:r>
      <w:r>
        <w:t>динамику формирования</w:t>
      </w:r>
      <w:r>
        <w:rPr>
          <w:spacing w:val="1"/>
        </w:rPr>
        <w:t xml:space="preserve"> </w:t>
      </w:r>
      <w:r>
        <w:t>отдельных</w:t>
      </w:r>
      <w:r>
        <w:rPr>
          <w:spacing w:val="1"/>
        </w:rPr>
        <w:t xml:space="preserve"> </w:t>
      </w:r>
      <w:r>
        <w:t>личностных</w:t>
      </w:r>
      <w:r>
        <w:rPr>
          <w:spacing w:val="70"/>
        </w:rPr>
        <w:t xml:space="preserve"> </w:t>
      </w:r>
      <w:r>
        <w:t>качеств,</w:t>
      </w:r>
      <w:r>
        <w:rPr>
          <w:spacing w:val="1"/>
        </w:rPr>
        <w:t xml:space="preserve"> </w:t>
      </w:r>
      <w:r>
        <w:t>так</w:t>
      </w:r>
      <w:r>
        <w:rPr>
          <w:spacing w:val="1"/>
        </w:rPr>
        <w:t xml:space="preserve"> </w:t>
      </w:r>
      <w:r>
        <w:t>и</w:t>
      </w:r>
      <w:r>
        <w:rPr>
          <w:spacing w:val="1"/>
        </w:rPr>
        <w:t xml:space="preserve"> </w:t>
      </w:r>
      <w:r>
        <w:t>динамику овладения</w:t>
      </w:r>
      <w:r>
        <w:rPr>
          <w:spacing w:val="1"/>
        </w:rPr>
        <w:t xml:space="preserve"> </w:t>
      </w:r>
      <w:r>
        <w:t>метапредметными действиями</w:t>
      </w:r>
      <w:r>
        <w:rPr>
          <w:spacing w:val="1"/>
        </w:rPr>
        <w:t xml:space="preserve"> </w:t>
      </w:r>
      <w:r>
        <w:t>и</w:t>
      </w:r>
      <w:r>
        <w:rPr>
          <w:spacing w:val="1"/>
        </w:rPr>
        <w:t xml:space="preserve"> </w:t>
      </w:r>
      <w:r>
        <w:t>предметным</w:t>
      </w:r>
      <w:r>
        <w:rPr>
          <w:spacing w:val="1"/>
        </w:rPr>
        <w:t xml:space="preserve"> </w:t>
      </w:r>
      <w:r>
        <w:t>содержанием.</w:t>
      </w:r>
    </w:p>
    <w:p w:rsidR="00144573" w:rsidRDefault="00933899">
      <w:pPr>
        <w:pStyle w:val="a3"/>
        <w:ind w:left="878" w:right="688" w:firstLine="707"/>
      </w:pPr>
      <w:r>
        <w:t>Внутришкольный мониторинг образовательных достижений ведётся</w:t>
      </w:r>
      <w:r>
        <w:rPr>
          <w:spacing w:val="1"/>
        </w:rPr>
        <w:t xml:space="preserve"> </w:t>
      </w:r>
      <w:r>
        <w:t>каждым</w:t>
      </w:r>
      <w:r>
        <w:rPr>
          <w:spacing w:val="1"/>
        </w:rPr>
        <w:t xml:space="preserve"> </w:t>
      </w:r>
      <w:r>
        <w:t>учителем-предметником</w:t>
      </w:r>
      <w:r>
        <w:rPr>
          <w:spacing w:val="1"/>
        </w:rPr>
        <w:t xml:space="preserve"> </w:t>
      </w:r>
      <w:r>
        <w:t>и</w:t>
      </w:r>
      <w:r>
        <w:rPr>
          <w:spacing w:val="1"/>
        </w:rPr>
        <w:t xml:space="preserve"> </w:t>
      </w:r>
      <w:r>
        <w:t>фиксируется</w:t>
      </w:r>
      <w:r>
        <w:rPr>
          <w:spacing w:val="1"/>
        </w:rPr>
        <w:t xml:space="preserve"> </w:t>
      </w:r>
      <w:r>
        <w:t>с</w:t>
      </w:r>
      <w:r>
        <w:rPr>
          <w:spacing w:val="1"/>
        </w:rPr>
        <w:t xml:space="preserve"> </w:t>
      </w:r>
      <w:r>
        <w:t>помощью</w:t>
      </w:r>
      <w:r>
        <w:rPr>
          <w:spacing w:val="1"/>
        </w:rPr>
        <w:t xml:space="preserve"> </w:t>
      </w:r>
      <w:r>
        <w:t>оценочных</w:t>
      </w:r>
      <w:r>
        <w:rPr>
          <w:spacing w:val="1"/>
        </w:rPr>
        <w:t xml:space="preserve"> </w:t>
      </w:r>
      <w:r>
        <w:t>листов,</w:t>
      </w:r>
      <w:r>
        <w:rPr>
          <w:spacing w:val="1"/>
        </w:rPr>
        <w:t xml:space="preserve"> </w:t>
      </w:r>
      <w:r>
        <w:t>классных</w:t>
      </w:r>
      <w:r>
        <w:rPr>
          <w:spacing w:val="1"/>
        </w:rPr>
        <w:t xml:space="preserve"> </w:t>
      </w:r>
      <w:r>
        <w:t>журналов,</w:t>
      </w:r>
      <w:r>
        <w:rPr>
          <w:spacing w:val="1"/>
        </w:rPr>
        <w:t xml:space="preserve"> </w:t>
      </w:r>
      <w:r>
        <w:t>дневников</w:t>
      </w:r>
      <w:r>
        <w:rPr>
          <w:spacing w:val="1"/>
        </w:rPr>
        <w:t xml:space="preserve"> </w:t>
      </w:r>
      <w:r>
        <w:t>учащихся</w:t>
      </w:r>
      <w:r>
        <w:rPr>
          <w:spacing w:val="1"/>
        </w:rPr>
        <w:t xml:space="preserve"> </w:t>
      </w:r>
      <w:r>
        <w:t>на</w:t>
      </w:r>
      <w:r>
        <w:rPr>
          <w:spacing w:val="1"/>
        </w:rPr>
        <w:t xml:space="preserve"> </w:t>
      </w:r>
      <w:r>
        <w:t>бумажных</w:t>
      </w:r>
      <w:r>
        <w:rPr>
          <w:spacing w:val="1"/>
        </w:rPr>
        <w:t xml:space="preserve"> </w:t>
      </w:r>
      <w:r>
        <w:t>или/и</w:t>
      </w:r>
      <w:r>
        <w:rPr>
          <w:spacing w:val="1"/>
        </w:rPr>
        <w:t xml:space="preserve"> </w:t>
      </w:r>
      <w:r>
        <w:t>электронных носителях.</w:t>
      </w:r>
    </w:p>
    <w:p w:rsidR="00144573" w:rsidRDefault="00933899">
      <w:pPr>
        <w:pStyle w:val="a3"/>
        <w:spacing w:before="1"/>
        <w:ind w:left="878" w:right="687" w:firstLine="707"/>
      </w:pPr>
      <w:r>
        <w:t>Отдельные</w:t>
      </w:r>
      <w:r>
        <w:rPr>
          <w:spacing w:val="1"/>
        </w:rPr>
        <w:t xml:space="preserve"> </w:t>
      </w:r>
      <w:r>
        <w:t>элементы</w:t>
      </w:r>
      <w:r>
        <w:rPr>
          <w:spacing w:val="1"/>
        </w:rPr>
        <w:t xml:space="preserve"> </w:t>
      </w:r>
      <w:r>
        <w:t>из</w:t>
      </w:r>
      <w:r>
        <w:rPr>
          <w:spacing w:val="1"/>
        </w:rPr>
        <w:t xml:space="preserve"> </w:t>
      </w:r>
      <w:r>
        <w:t>системы</w:t>
      </w:r>
      <w:r>
        <w:rPr>
          <w:spacing w:val="1"/>
        </w:rPr>
        <w:t xml:space="preserve"> </w:t>
      </w:r>
      <w:r>
        <w:t>внутришкольного</w:t>
      </w:r>
      <w:r>
        <w:rPr>
          <w:spacing w:val="1"/>
        </w:rPr>
        <w:t xml:space="preserve"> </w:t>
      </w:r>
      <w:r>
        <w:t>мониторинга</w:t>
      </w:r>
      <w:r>
        <w:rPr>
          <w:spacing w:val="1"/>
        </w:rPr>
        <w:t xml:space="preserve"> </w:t>
      </w:r>
      <w:r>
        <w:t>включены</w:t>
      </w:r>
      <w:r>
        <w:rPr>
          <w:spacing w:val="-1"/>
        </w:rPr>
        <w:t xml:space="preserve"> </w:t>
      </w:r>
      <w:r>
        <w:t>в</w:t>
      </w:r>
      <w:r>
        <w:rPr>
          <w:spacing w:val="-1"/>
        </w:rPr>
        <w:t xml:space="preserve"> </w:t>
      </w:r>
      <w:r>
        <w:t>портфель</w:t>
      </w:r>
      <w:r>
        <w:rPr>
          <w:spacing w:val="-1"/>
        </w:rPr>
        <w:t xml:space="preserve"> </w:t>
      </w:r>
      <w:r>
        <w:t>достижений ученика.</w:t>
      </w:r>
    </w:p>
    <w:p w:rsidR="00144573" w:rsidRDefault="00144573">
      <w:pPr>
        <w:pStyle w:val="a3"/>
        <w:ind w:left="0"/>
        <w:jc w:val="left"/>
        <w:rPr>
          <w:sz w:val="30"/>
        </w:rPr>
      </w:pPr>
    </w:p>
    <w:p w:rsidR="00144573" w:rsidRDefault="00144573">
      <w:pPr>
        <w:pStyle w:val="a3"/>
        <w:spacing w:before="3"/>
        <w:ind w:left="0"/>
        <w:jc w:val="left"/>
        <w:rPr>
          <w:sz w:val="26"/>
        </w:rPr>
      </w:pPr>
    </w:p>
    <w:p w:rsidR="00144573" w:rsidRDefault="00933899">
      <w:pPr>
        <w:pStyle w:val="2"/>
        <w:spacing w:line="321" w:lineRule="exact"/>
        <w:ind w:left="1586"/>
      </w:pPr>
      <w:r>
        <w:t>Организация</w:t>
      </w:r>
      <w:r>
        <w:rPr>
          <w:spacing w:val="-5"/>
        </w:rPr>
        <w:t xml:space="preserve"> </w:t>
      </w:r>
      <w:r>
        <w:t>и</w:t>
      </w:r>
      <w:r>
        <w:rPr>
          <w:spacing w:val="-3"/>
        </w:rPr>
        <w:t xml:space="preserve"> </w:t>
      </w:r>
      <w:r>
        <w:t>содержание</w:t>
      </w:r>
      <w:r>
        <w:rPr>
          <w:spacing w:val="-2"/>
        </w:rPr>
        <w:t xml:space="preserve"> </w:t>
      </w:r>
      <w:r>
        <w:t>промежуточной</w:t>
      </w:r>
      <w:r>
        <w:rPr>
          <w:spacing w:val="-6"/>
        </w:rPr>
        <w:t xml:space="preserve"> </w:t>
      </w:r>
      <w:r>
        <w:t>аттестации:</w:t>
      </w:r>
    </w:p>
    <w:p w:rsidR="00144573" w:rsidRDefault="00933899">
      <w:pPr>
        <w:pStyle w:val="a4"/>
        <w:numPr>
          <w:ilvl w:val="0"/>
          <w:numId w:val="121"/>
        </w:numPr>
        <w:tabs>
          <w:tab w:val="left" w:pos="2020"/>
        </w:tabs>
        <w:ind w:right="694" w:firstLine="707"/>
        <w:jc w:val="both"/>
        <w:rPr>
          <w:sz w:val="28"/>
        </w:rPr>
      </w:pPr>
      <w:r>
        <w:rPr>
          <w:sz w:val="28"/>
        </w:rPr>
        <w:t>Результаты</w:t>
      </w:r>
      <w:r>
        <w:rPr>
          <w:spacing w:val="1"/>
          <w:sz w:val="28"/>
        </w:rPr>
        <w:t xml:space="preserve"> </w:t>
      </w:r>
      <w:r>
        <w:rPr>
          <w:sz w:val="28"/>
        </w:rPr>
        <w:t>внутришкольного</w:t>
      </w:r>
      <w:r>
        <w:rPr>
          <w:spacing w:val="1"/>
          <w:sz w:val="28"/>
        </w:rPr>
        <w:t xml:space="preserve"> </w:t>
      </w:r>
      <w:r>
        <w:rPr>
          <w:sz w:val="28"/>
        </w:rPr>
        <w:t>мониторинга</w:t>
      </w:r>
      <w:r>
        <w:rPr>
          <w:spacing w:val="1"/>
          <w:sz w:val="28"/>
        </w:rPr>
        <w:t xml:space="preserve"> </w:t>
      </w:r>
      <w:r>
        <w:rPr>
          <w:sz w:val="28"/>
        </w:rPr>
        <w:t>сформированности</w:t>
      </w:r>
      <w:r>
        <w:rPr>
          <w:spacing w:val="-67"/>
          <w:sz w:val="28"/>
        </w:rPr>
        <w:t xml:space="preserve"> </w:t>
      </w:r>
      <w:r>
        <w:rPr>
          <w:sz w:val="28"/>
        </w:rPr>
        <w:t>умений</w:t>
      </w:r>
      <w:r>
        <w:rPr>
          <w:spacing w:val="-1"/>
          <w:sz w:val="28"/>
        </w:rPr>
        <w:t xml:space="preserve"> </w:t>
      </w:r>
      <w:r>
        <w:rPr>
          <w:sz w:val="28"/>
        </w:rPr>
        <w:t>и</w:t>
      </w:r>
      <w:r>
        <w:rPr>
          <w:spacing w:val="-3"/>
          <w:sz w:val="28"/>
        </w:rPr>
        <w:t xml:space="preserve"> </w:t>
      </w:r>
      <w:r>
        <w:rPr>
          <w:sz w:val="28"/>
        </w:rPr>
        <w:t>навыков</w:t>
      </w:r>
      <w:r>
        <w:rPr>
          <w:spacing w:val="-2"/>
          <w:sz w:val="28"/>
        </w:rPr>
        <w:t xml:space="preserve"> </w:t>
      </w:r>
      <w:r>
        <w:rPr>
          <w:sz w:val="28"/>
        </w:rPr>
        <w:t>через</w:t>
      </w:r>
      <w:r>
        <w:rPr>
          <w:spacing w:val="-1"/>
          <w:sz w:val="28"/>
        </w:rPr>
        <w:t xml:space="preserve"> </w:t>
      </w:r>
      <w:r>
        <w:rPr>
          <w:sz w:val="28"/>
        </w:rPr>
        <w:t>накопительную</w:t>
      </w:r>
      <w:r>
        <w:rPr>
          <w:spacing w:val="-1"/>
          <w:sz w:val="28"/>
        </w:rPr>
        <w:t xml:space="preserve"> </w:t>
      </w:r>
      <w:r>
        <w:rPr>
          <w:sz w:val="28"/>
        </w:rPr>
        <w:t>оценку.</w:t>
      </w:r>
    </w:p>
    <w:p w:rsidR="00144573" w:rsidRDefault="00933899">
      <w:pPr>
        <w:pStyle w:val="a3"/>
        <w:ind w:left="878" w:right="689" w:firstLine="707"/>
      </w:pPr>
      <w:r>
        <w:t>Накопленная оценка должна отражать динамику освоения учащимися</w:t>
      </w:r>
      <w:r>
        <w:rPr>
          <w:spacing w:val="-67"/>
        </w:rPr>
        <w:t xml:space="preserve"> </w:t>
      </w:r>
      <w:r>
        <w:t>всего</w:t>
      </w:r>
      <w:r>
        <w:rPr>
          <w:spacing w:val="1"/>
        </w:rPr>
        <w:t xml:space="preserve"> </w:t>
      </w:r>
      <w:r>
        <w:t>спектра</w:t>
      </w:r>
      <w:r>
        <w:rPr>
          <w:spacing w:val="1"/>
        </w:rPr>
        <w:t xml:space="preserve"> </w:t>
      </w:r>
      <w:r>
        <w:t>планируемых</w:t>
      </w:r>
      <w:r>
        <w:rPr>
          <w:spacing w:val="1"/>
        </w:rPr>
        <w:t xml:space="preserve"> </w:t>
      </w:r>
      <w:r>
        <w:t>результатов</w:t>
      </w:r>
      <w:r>
        <w:rPr>
          <w:spacing w:val="1"/>
        </w:rPr>
        <w:t xml:space="preserve"> </w:t>
      </w:r>
      <w:r>
        <w:t>при</w:t>
      </w:r>
      <w:r>
        <w:rPr>
          <w:spacing w:val="1"/>
        </w:rPr>
        <w:t xml:space="preserve"> </w:t>
      </w:r>
      <w:r>
        <w:t>постоянном</w:t>
      </w:r>
      <w:r>
        <w:rPr>
          <w:spacing w:val="1"/>
        </w:rPr>
        <w:t xml:space="preserve"> </w:t>
      </w:r>
      <w:r>
        <w:t>пополнении</w:t>
      </w:r>
      <w:r>
        <w:rPr>
          <w:spacing w:val="1"/>
        </w:rPr>
        <w:t xml:space="preserve"> </w:t>
      </w:r>
      <w:r>
        <w:t>изученных содержательных</w:t>
      </w:r>
      <w:r>
        <w:rPr>
          <w:spacing w:val="1"/>
        </w:rPr>
        <w:t xml:space="preserve"> </w:t>
      </w:r>
      <w:r>
        <w:t>элементов.</w:t>
      </w:r>
    </w:p>
    <w:p w:rsidR="00144573" w:rsidRDefault="00144573">
      <w:pPr>
        <w:sectPr w:rsidR="00144573">
          <w:pgSz w:w="11900" w:h="16850"/>
          <w:pgMar w:top="1060" w:right="440" w:bottom="960" w:left="740" w:header="0" w:footer="678" w:gutter="0"/>
          <w:cols w:space="720"/>
        </w:sectPr>
      </w:pPr>
    </w:p>
    <w:p w:rsidR="00144573" w:rsidRDefault="00933899">
      <w:pPr>
        <w:pStyle w:val="a4"/>
        <w:numPr>
          <w:ilvl w:val="0"/>
          <w:numId w:val="121"/>
        </w:numPr>
        <w:tabs>
          <w:tab w:val="left" w:pos="1996"/>
        </w:tabs>
        <w:spacing w:before="65" w:line="242" w:lineRule="auto"/>
        <w:ind w:right="693" w:firstLine="707"/>
        <w:rPr>
          <w:sz w:val="28"/>
        </w:rPr>
      </w:pPr>
      <w:r>
        <w:rPr>
          <w:sz w:val="28"/>
        </w:rPr>
        <w:lastRenderedPageBreak/>
        <w:t>Обязательными</w:t>
      </w:r>
      <w:r>
        <w:rPr>
          <w:spacing w:val="54"/>
          <w:sz w:val="28"/>
        </w:rPr>
        <w:t xml:space="preserve"> </w:t>
      </w:r>
      <w:r>
        <w:rPr>
          <w:sz w:val="28"/>
        </w:rPr>
        <w:t>составляющими</w:t>
      </w:r>
      <w:r>
        <w:rPr>
          <w:spacing w:val="54"/>
          <w:sz w:val="28"/>
        </w:rPr>
        <w:t xml:space="preserve"> </w:t>
      </w:r>
      <w:r>
        <w:rPr>
          <w:sz w:val="28"/>
        </w:rPr>
        <w:t>системы</w:t>
      </w:r>
      <w:r>
        <w:rPr>
          <w:spacing w:val="54"/>
          <w:sz w:val="28"/>
        </w:rPr>
        <w:t xml:space="preserve"> </w:t>
      </w:r>
      <w:r>
        <w:rPr>
          <w:sz w:val="28"/>
        </w:rPr>
        <w:t>накопленной</w:t>
      </w:r>
      <w:r>
        <w:rPr>
          <w:spacing w:val="54"/>
          <w:sz w:val="28"/>
        </w:rPr>
        <w:t xml:space="preserve"> </w:t>
      </w:r>
      <w:r>
        <w:rPr>
          <w:sz w:val="28"/>
        </w:rPr>
        <w:t>оценки</w:t>
      </w:r>
      <w:r>
        <w:rPr>
          <w:spacing w:val="-67"/>
          <w:sz w:val="28"/>
        </w:rPr>
        <w:t xml:space="preserve"> </w:t>
      </w:r>
      <w:r>
        <w:rPr>
          <w:sz w:val="28"/>
        </w:rPr>
        <w:t>являются</w:t>
      </w:r>
      <w:r>
        <w:rPr>
          <w:spacing w:val="-1"/>
          <w:sz w:val="28"/>
        </w:rPr>
        <w:t xml:space="preserve"> </w:t>
      </w:r>
      <w:r>
        <w:rPr>
          <w:sz w:val="28"/>
        </w:rPr>
        <w:t>материалы:</w:t>
      </w:r>
    </w:p>
    <w:p w:rsidR="00144573" w:rsidRDefault="00933899">
      <w:pPr>
        <w:pStyle w:val="a4"/>
        <w:numPr>
          <w:ilvl w:val="0"/>
          <w:numId w:val="211"/>
        </w:numPr>
        <w:tabs>
          <w:tab w:val="left" w:pos="2236"/>
          <w:tab w:val="left" w:pos="2237"/>
        </w:tabs>
        <w:spacing w:line="337" w:lineRule="exact"/>
        <w:ind w:left="2236" w:hanging="651"/>
        <w:jc w:val="left"/>
        <w:rPr>
          <w:sz w:val="28"/>
        </w:rPr>
      </w:pPr>
      <w:r>
        <w:rPr>
          <w:sz w:val="28"/>
        </w:rPr>
        <w:t>стартовая</w:t>
      </w:r>
      <w:r>
        <w:rPr>
          <w:spacing w:val="-7"/>
          <w:sz w:val="28"/>
        </w:rPr>
        <w:t xml:space="preserve"> </w:t>
      </w:r>
      <w:r>
        <w:rPr>
          <w:sz w:val="28"/>
        </w:rPr>
        <w:t>диагностика;</w:t>
      </w:r>
    </w:p>
    <w:p w:rsidR="00144573" w:rsidRDefault="00933899">
      <w:pPr>
        <w:pStyle w:val="a4"/>
        <w:numPr>
          <w:ilvl w:val="0"/>
          <w:numId w:val="211"/>
        </w:numPr>
        <w:tabs>
          <w:tab w:val="left" w:pos="2236"/>
          <w:tab w:val="left" w:pos="2237"/>
        </w:tabs>
        <w:ind w:left="878" w:right="689" w:firstLine="707"/>
        <w:jc w:val="left"/>
        <w:rPr>
          <w:sz w:val="28"/>
        </w:rPr>
      </w:pPr>
      <w:r>
        <w:rPr>
          <w:sz w:val="28"/>
        </w:rPr>
        <w:t>тематические</w:t>
      </w:r>
      <w:r>
        <w:rPr>
          <w:spacing w:val="8"/>
          <w:sz w:val="28"/>
        </w:rPr>
        <w:t xml:space="preserve"> </w:t>
      </w:r>
      <w:r>
        <w:rPr>
          <w:sz w:val="28"/>
        </w:rPr>
        <w:t>и</w:t>
      </w:r>
      <w:r>
        <w:rPr>
          <w:spacing w:val="7"/>
          <w:sz w:val="28"/>
        </w:rPr>
        <w:t xml:space="preserve"> </w:t>
      </w:r>
      <w:r>
        <w:rPr>
          <w:sz w:val="28"/>
        </w:rPr>
        <w:t>итоговые</w:t>
      </w:r>
      <w:r>
        <w:rPr>
          <w:spacing w:val="9"/>
          <w:sz w:val="28"/>
        </w:rPr>
        <w:t xml:space="preserve"> </w:t>
      </w:r>
      <w:r>
        <w:rPr>
          <w:sz w:val="28"/>
        </w:rPr>
        <w:t>проверочные</w:t>
      </w:r>
      <w:r>
        <w:rPr>
          <w:spacing w:val="8"/>
          <w:sz w:val="28"/>
        </w:rPr>
        <w:t xml:space="preserve"> </w:t>
      </w:r>
      <w:r>
        <w:rPr>
          <w:sz w:val="28"/>
        </w:rPr>
        <w:t>работы</w:t>
      </w:r>
      <w:r>
        <w:rPr>
          <w:spacing w:val="9"/>
          <w:sz w:val="28"/>
        </w:rPr>
        <w:t xml:space="preserve"> </w:t>
      </w:r>
      <w:r>
        <w:rPr>
          <w:sz w:val="28"/>
        </w:rPr>
        <w:t>по</w:t>
      </w:r>
      <w:r>
        <w:rPr>
          <w:spacing w:val="10"/>
          <w:sz w:val="28"/>
        </w:rPr>
        <w:t xml:space="preserve"> </w:t>
      </w:r>
      <w:r>
        <w:rPr>
          <w:sz w:val="28"/>
        </w:rPr>
        <w:t>всем</w:t>
      </w:r>
      <w:r>
        <w:rPr>
          <w:spacing w:val="8"/>
          <w:sz w:val="28"/>
        </w:rPr>
        <w:t xml:space="preserve"> </w:t>
      </w:r>
      <w:r>
        <w:rPr>
          <w:sz w:val="28"/>
        </w:rPr>
        <w:t>учебным</w:t>
      </w:r>
      <w:r>
        <w:rPr>
          <w:spacing w:val="-67"/>
          <w:sz w:val="28"/>
        </w:rPr>
        <w:t xml:space="preserve"> </w:t>
      </w:r>
      <w:r>
        <w:rPr>
          <w:sz w:val="28"/>
        </w:rPr>
        <w:t>предметам.</w:t>
      </w:r>
    </w:p>
    <w:p w:rsidR="00144573" w:rsidRDefault="00933899">
      <w:pPr>
        <w:pStyle w:val="a3"/>
        <w:ind w:left="878" w:right="693" w:firstLine="707"/>
      </w:pPr>
      <w:r>
        <w:t>При проведении всех работ учитывается особенности обучающихся.</w:t>
      </w:r>
      <w:r>
        <w:rPr>
          <w:spacing w:val="1"/>
        </w:rPr>
        <w:t xml:space="preserve"> </w:t>
      </w:r>
      <w:r>
        <w:t>КИМы</w:t>
      </w:r>
      <w:r>
        <w:rPr>
          <w:spacing w:val="1"/>
        </w:rPr>
        <w:t xml:space="preserve"> </w:t>
      </w:r>
      <w:r>
        <w:t>разработаны</w:t>
      </w:r>
      <w:r>
        <w:rPr>
          <w:spacing w:val="1"/>
        </w:rPr>
        <w:t xml:space="preserve"> </w:t>
      </w:r>
      <w:r>
        <w:t>для</w:t>
      </w:r>
      <w:r>
        <w:rPr>
          <w:spacing w:val="1"/>
        </w:rPr>
        <w:t xml:space="preserve"> </w:t>
      </w:r>
      <w:r>
        <w:t>обучающихся,</w:t>
      </w:r>
      <w:r>
        <w:rPr>
          <w:spacing w:val="1"/>
        </w:rPr>
        <w:t xml:space="preserve"> </w:t>
      </w:r>
      <w:r>
        <w:t>занимающихся</w:t>
      </w:r>
      <w:r>
        <w:rPr>
          <w:spacing w:val="1"/>
        </w:rPr>
        <w:t xml:space="preserve"> </w:t>
      </w:r>
      <w:r>
        <w:t>по</w:t>
      </w:r>
      <w:r>
        <w:rPr>
          <w:spacing w:val="1"/>
        </w:rPr>
        <w:t xml:space="preserve"> </w:t>
      </w:r>
      <w:r>
        <w:t>основной</w:t>
      </w:r>
      <w:r>
        <w:rPr>
          <w:spacing w:val="1"/>
        </w:rPr>
        <w:t xml:space="preserve"> </w:t>
      </w:r>
      <w:r>
        <w:t>образовательной</w:t>
      </w:r>
      <w:r>
        <w:rPr>
          <w:spacing w:val="-4"/>
        </w:rPr>
        <w:t xml:space="preserve"> </w:t>
      </w:r>
      <w:r>
        <w:t>программе</w:t>
      </w:r>
      <w:r>
        <w:rPr>
          <w:spacing w:val="-1"/>
        </w:rPr>
        <w:t xml:space="preserve"> </w:t>
      </w:r>
      <w:r>
        <w:t>основного</w:t>
      </w:r>
      <w:r>
        <w:rPr>
          <w:spacing w:val="-1"/>
        </w:rPr>
        <w:t xml:space="preserve"> </w:t>
      </w:r>
      <w:r>
        <w:t>и</w:t>
      </w:r>
      <w:r>
        <w:rPr>
          <w:spacing w:val="-1"/>
        </w:rPr>
        <w:t xml:space="preserve"> </w:t>
      </w:r>
      <w:r>
        <w:t>для</w:t>
      </w:r>
      <w:r>
        <w:rPr>
          <w:spacing w:val="-3"/>
        </w:rPr>
        <w:t xml:space="preserve"> </w:t>
      </w:r>
      <w:r>
        <w:t>обучающихся</w:t>
      </w:r>
      <w:r>
        <w:rPr>
          <w:spacing w:val="-4"/>
        </w:rPr>
        <w:t xml:space="preserve"> </w:t>
      </w:r>
      <w:r>
        <w:t>с</w:t>
      </w:r>
      <w:r>
        <w:rPr>
          <w:spacing w:val="-1"/>
        </w:rPr>
        <w:t xml:space="preserve"> </w:t>
      </w:r>
      <w:r>
        <w:t>ОВЗ.</w:t>
      </w:r>
    </w:p>
    <w:p w:rsidR="00144573" w:rsidRDefault="00933899">
      <w:pPr>
        <w:pStyle w:val="a4"/>
        <w:numPr>
          <w:ilvl w:val="0"/>
          <w:numId w:val="121"/>
        </w:numPr>
        <w:tabs>
          <w:tab w:val="left" w:pos="1822"/>
        </w:tabs>
        <w:ind w:left="820" w:right="690" w:firstLine="707"/>
        <w:jc w:val="both"/>
        <w:rPr>
          <w:sz w:val="28"/>
        </w:rPr>
      </w:pPr>
      <w:r>
        <w:rPr>
          <w:sz w:val="28"/>
        </w:rPr>
        <w:t>Итоговая работа по каждому предмету проводится в конце каждого</w:t>
      </w:r>
      <w:r>
        <w:rPr>
          <w:spacing w:val="1"/>
          <w:sz w:val="28"/>
        </w:rPr>
        <w:t xml:space="preserve"> </w:t>
      </w:r>
      <w:r>
        <w:rPr>
          <w:sz w:val="28"/>
        </w:rPr>
        <w:t>года (5-8 класс). Итоговые работы должны включать простые и доступные</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задания,</w:t>
      </w:r>
      <w:r>
        <w:rPr>
          <w:spacing w:val="1"/>
          <w:sz w:val="28"/>
        </w:rPr>
        <w:t xml:space="preserve"> </w:t>
      </w:r>
      <w:r>
        <w:rPr>
          <w:sz w:val="28"/>
        </w:rPr>
        <w:t>проверяющие</w:t>
      </w:r>
      <w:r>
        <w:rPr>
          <w:spacing w:val="1"/>
          <w:sz w:val="28"/>
        </w:rPr>
        <w:t xml:space="preserve"> </w:t>
      </w:r>
      <w:r>
        <w:rPr>
          <w:sz w:val="28"/>
        </w:rPr>
        <w:t>важные</w:t>
      </w:r>
      <w:r>
        <w:rPr>
          <w:spacing w:val="1"/>
          <w:sz w:val="28"/>
        </w:rPr>
        <w:t xml:space="preserve"> </w:t>
      </w:r>
      <w:r>
        <w:rPr>
          <w:sz w:val="28"/>
        </w:rPr>
        <w:t>аспекты</w:t>
      </w:r>
      <w:r>
        <w:rPr>
          <w:spacing w:val="1"/>
          <w:sz w:val="28"/>
        </w:rPr>
        <w:t xml:space="preserve"> </w:t>
      </w:r>
      <w:r>
        <w:rPr>
          <w:sz w:val="28"/>
        </w:rPr>
        <w:t>предметной</w:t>
      </w:r>
      <w:r>
        <w:rPr>
          <w:spacing w:val="1"/>
          <w:sz w:val="28"/>
        </w:rPr>
        <w:t xml:space="preserve"> </w:t>
      </w:r>
      <w:r>
        <w:rPr>
          <w:sz w:val="28"/>
        </w:rPr>
        <w:t>подготовки</w:t>
      </w:r>
      <w:r>
        <w:rPr>
          <w:spacing w:val="1"/>
          <w:sz w:val="28"/>
        </w:rPr>
        <w:t xml:space="preserve"> </w:t>
      </w:r>
      <w:r>
        <w:rPr>
          <w:sz w:val="28"/>
        </w:rPr>
        <w:t>учащихся,</w:t>
      </w:r>
      <w:r>
        <w:rPr>
          <w:spacing w:val="1"/>
          <w:sz w:val="28"/>
        </w:rPr>
        <w:t xml:space="preserve"> </w:t>
      </w:r>
      <w:r>
        <w:rPr>
          <w:sz w:val="28"/>
        </w:rPr>
        <w:t>сформированные</w:t>
      </w:r>
      <w:r>
        <w:rPr>
          <w:spacing w:val="1"/>
          <w:sz w:val="28"/>
        </w:rPr>
        <w:t xml:space="preserve"> </w:t>
      </w:r>
      <w:r>
        <w:rPr>
          <w:sz w:val="28"/>
        </w:rPr>
        <w:t>умения</w:t>
      </w:r>
      <w:r>
        <w:rPr>
          <w:spacing w:val="1"/>
          <w:sz w:val="28"/>
        </w:rPr>
        <w:t xml:space="preserve"> </w:t>
      </w:r>
      <w:r>
        <w:rPr>
          <w:sz w:val="28"/>
        </w:rPr>
        <w:t>и</w:t>
      </w:r>
      <w:r>
        <w:rPr>
          <w:spacing w:val="1"/>
          <w:sz w:val="28"/>
        </w:rPr>
        <w:t xml:space="preserve"> </w:t>
      </w:r>
      <w:r>
        <w:rPr>
          <w:sz w:val="28"/>
        </w:rPr>
        <w:t>различные</w:t>
      </w:r>
      <w:r>
        <w:rPr>
          <w:spacing w:val="1"/>
          <w:sz w:val="28"/>
        </w:rPr>
        <w:t xml:space="preserve"> </w:t>
      </w:r>
      <w:r>
        <w:rPr>
          <w:sz w:val="28"/>
        </w:rPr>
        <w:t>способы</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Итоговые</w:t>
      </w:r>
      <w:r>
        <w:rPr>
          <w:spacing w:val="1"/>
          <w:sz w:val="28"/>
        </w:rPr>
        <w:t xml:space="preserve"> </w:t>
      </w:r>
      <w:r>
        <w:rPr>
          <w:sz w:val="28"/>
        </w:rPr>
        <w:t>контрольные</w:t>
      </w:r>
      <w:r>
        <w:rPr>
          <w:spacing w:val="1"/>
          <w:sz w:val="28"/>
        </w:rPr>
        <w:t xml:space="preserve"> </w:t>
      </w:r>
      <w:r>
        <w:rPr>
          <w:sz w:val="28"/>
        </w:rPr>
        <w:t>работы</w:t>
      </w:r>
      <w:r>
        <w:rPr>
          <w:spacing w:val="1"/>
          <w:sz w:val="28"/>
        </w:rPr>
        <w:t xml:space="preserve"> </w:t>
      </w:r>
      <w:r>
        <w:rPr>
          <w:sz w:val="28"/>
        </w:rPr>
        <w:t>разработаны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индивидуальных</w:t>
      </w:r>
      <w:r>
        <w:rPr>
          <w:spacing w:val="1"/>
          <w:sz w:val="28"/>
        </w:rPr>
        <w:t xml:space="preserve"> </w:t>
      </w:r>
      <w:r>
        <w:rPr>
          <w:sz w:val="28"/>
        </w:rPr>
        <w:t>особенностей.</w:t>
      </w:r>
    </w:p>
    <w:p w:rsidR="00144573" w:rsidRDefault="00144573">
      <w:pPr>
        <w:pStyle w:val="a3"/>
        <w:ind w:left="0"/>
        <w:jc w:val="left"/>
        <w:rPr>
          <w:sz w:val="30"/>
        </w:rPr>
      </w:pPr>
    </w:p>
    <w:p w:rsidR="00144573" w:rsidRDefault="00933899">
      <w:pPr>
        <w:pStyle w:val="2"/>
        <w:numPr>
          <w:ilvl w:val="2"/>
          <w:numId w:val="218"/>
        </w:numPr>
        <w:tabs>
          <w:tab w:val="left" w:pos="2237"/>
        </w:tabs>
        <w:spacing w:before="223"/>
        <w:ind w:hanging="709"/>
        <w:jc w:val="both"/>
      </w:pPr>
      <w:bookmarkStart w:id="14" w:name="_bookmark13"/>
      <w:bookmarkEnd w:id="14"/>
      <w:r>
        <w:t>Итоговая</w:t>
      </w:r>
      <w:r>
        <w:rPr>
          <w:spacing w:val="-7"/>
        </w:rPr>
        <w:t xml:space="preserve"> </w:t>
      </w:r>
      <w:r>
        <w:t>оценка</w:t>
      </w:r>
      <w:r>
        <w:rPr>
          <w:spacing w:val="-3"/>
        </w:rPr>
        <w:t xml:space="preserve"> </w:t>
      </w:r>
      <w:r>
        <w:t>выпускника</w:t>
      </w:r>
    </w:p>
    <w:p w:rsidR="00144573" w:rsidRDefault="00933899">
      <w:pPr>
        <w:pStyle w:val="a3"/>
        <w:spacing w:before="115"/>
        <w:ind w:left="878" w:right="689" w:firstLine="707"/>
      </w:pPr>
      <w:r>
        <w:t>На</w:t>
      </w:r>
      <w:r>
        <w:rPr>
          <w:spacing w:val="1"/>
        </w:rPr>
        <w:t xml:space="preserve"> </w:t>
      </w:r>
      <w:r>
        <w:t>итоговую</w:t>
      </w:r>
      <w:r>
        <w:rPr>
          <w:spacing w:val="1"/>
        </w:rPr>
        <w:t xml:space="preserve"> </w:t>
      </w:r>
      <w:r>
        <w:t>оценку</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выносятся</w:t>
      </w:r>
      <w:r>
        <w:rPr>
          <w:spacing w:val="1"/>
        </w:rPr>
        <w:t xml:space="preserve"> </w:t>
      </w:r>
      <w:r>
        <w:t>только</w:t>
      </w:r>
      <w:r>
        <w:rPr>
          <w:spacing w:val="1"/>
        </w:rPr>
        <w:t xml:space="preserve"> </w:t>
      </w:r>
      <w:r>
        <w:t>предметные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основного</w:t>
      </w:r>
      <w:r>
        <w:rPr>
          <w:spacing w:val="1"/>
        </w:rPr>
        <w:t xml:space="preserve"> </w:t>
      </w:r>
      <w:r>
        <w:t>общего</w:t>
      </w:r>
      <w:r>
        <w:rPr>
          <w:spacing w:val="-3"/>
        </w:rPr>
        <w:t xml:space="preserve"> </w:t>
      </w:r>
      <w:r>
        <w:t>образования.</w:t>
      </w:r>
    </w:p>
    <w:p w:rsidR="00144573" w:rsidRDefault="00933899">
      <w:pPr>
        <w:pStyle w:val="a3"/>
        <w:spacing w:line="320" w:lineRule="exact"/>
        <w:ind w:left="1586"/>
      </w:pPr>
      <w:r>
        <w:t>Итоговая</w:t>
      </w:r>
      <w:r>
        <w:rPr>
          <w:spacing w:val="-3"/>
        </w:rPr>
        <w:t xml:space="preserve"> </w:t>
      </w:r>
      <w:r>
        <w:t>оценка</w:t>
      </w:r>
      <w:r>
        <w:rPr>
          <w:spacing w:val="-2"/>
        </w:rPr>
        <w:t xml:space="preserve"> </w:t>
      </w:r>
      <w:r>
        <w:t>выпускника</w:t>
      </w:r>
      <w:r>
        <w:rPr>
          <w:spacing w:val="-5"/>
        </w:rPr>
        <w:t xml:space="preserve"> </w:t>
      </w:r>
      <w:r>
        <w:t>формируется</w:t>
      </w:r>
      <w:r>
        <w:rPr>
          <w:spacing w:val="-2"/>
        </w:rPr>
        <w:t xml:space="preserve"> </w:t>
      </w:r>
      <w:r>
        <w:t>на</w:t>
      </w:r>
      <w:r>
        <w:rPr>
          <w:spacing w:val="-5"/>
        </w:rPr>
        <w:t xml:space="preserve"> </w:t>
      </w:r>
      <w:r>
        <w:t>основе:</w:t>
      </w:r>
    </w:p>
    <w:p w:rsidR="00144573" w:rsidRDefault="00933899">
      <w:pPr>
        <w:pStyle w:val="a4"/>
        <w:numPr>
          <w:ilvl w:val="0"/>
          <w:numId w:val="211"/>
        </w:numPr>
        <w:tabs>
          <w:tab w:val="left" w:pos="2236"/>
          <w:tab w:val="left" w:pos="2237"/>
          <w:tab w:val="left" w:pos="3867"/>
          <w:tab w:val="left" w:pos="6213"/>
          <w:tab w:val="left" w:pos="7977"/>
        </w:tabs>
        <w:ind w:left="878" w:right="695" w:firstLine="707"/>
        <w:jc w:val="left"/>
        <w:rPr>
          <w:sz w:val="28"/>
        </w:rPr>
      </w:pPr>
      <w:r>
        <w:rPr>
          <w:sz w:val="28"/>
        </w:rPr>
        <w:t>результатов</w:t>
      </w:r>
      <w:r>
        <w:rPr>
          <w:sz w:val="28"/>
        </w:rPr>
        <w:tab/>
        <w:t>внутришкольного</w:t>
      </w:r>
      <w:r>
        <w:rPr>
          <w:sz w:val="28"/>
        </w:rPr>
        <w:tab/>
        <w:t>мониторинга</w:t>
      </w:r>
      <w:r>
        <w:rPr>
          <w:sz w:val="28"/>
        </w:rPr>
        <w:tab/>
      </w:r>
      <w:r>
        <w:rPr>
          <w:spacing w:val="-1"/>
          <w:sz w:val="28"/>
        </w:rPr>
        <w:t>образовательных</w:t>
      </w:r>
      <w:r>
        <w:rPr>
          <w:spacing w:val="-67"/>
          <w:sz w:val="28"/>
        </w:rPr>
        <w:t xml:space="preserve"> </w:t>
      </w:r>
      <w:r>
        <w:rPr>
          <w:sz w:val="28"/>
        </w:rPr>
        <w:t>достижений</w:t>
      </w:r>
      <w:r>
        <w:rPr>
          <w:spacing w:val="-4"/>
          <w:sz w:val="28"/>
        </w:rPr>
        <w:t xml:space="preserve"> </w:t>
      </w:r>
      <w:r>
        <w:rPr>
          <w:sz w:val="28"/>
        </w:rPr>
        <w:t>по</w:t>
      </w:r>
      <w:r>
        <w:rPr>
          <w:spacing w:val="1"/>
          <w:sz w:val="28"/>
        </w:rPr>
        <w:t xml:space="preserve"> </w:t>
      </w:r>
      <w:r>
        <w:rPr>
          <w:sz w:val="28"/>
        </w:rPr>
        <w:t>всем</w:t>
      </w:r>
      <w:r>
        <w:rPr>
          <w:spacing w:val="-3"/>
          <w:sz w:val="28"/>
        </w:rPr>
        <w:t xml:space="preserve"> </w:t>
      </w:r>
      <w:r>
        <w:rPr>
          <w:sz w:val="28"/>
        </w:rPr>
        <w:t>предметам;</w:t>
      </w:r>
    </w:p>
    <w:p w:rsidR="00144573" w:rsidRDefault="00933899">
      <w:pPr>
        <w:pStyle w:val="a4"/>
        <w:numPr>
          <w:ilvl w:val="0"/>
          <w:numId w:val="211"/>
        </w:numPr>
        <w:tabs>
          <w:tab w:val="left" w:pos="2236"/>
          <w:tab w:val="left" w:pos="2237"/>
          <w:tab w:val="left" w:pos="3300"/>
          <w:tab w:val="left" w:pos="3758"/>
          <w:tab w:val="left" w:pos="5427"/>
          <w:tab w:val="left" w:pos="6774"/>
          <w:tab w:val="left" w:pos="7666"/>
          <w:tab w:val="left" w:pos="8179"/>
          <w:tab w:val="left" w:pos="8961"/>
        </w:tabs>
        <w:ind w:left="878" w:right="695" w:firstLine="707"/>
        <w:jc w:val="left"/>
        <w:rPr>
          <w:sz w:val="28"/>
        </w:rPr>
      </w:pPr>
      <w:r>
        <w:rPr>
          <w:sz w:val="28"/>
        </w:rPr>
        <w:t>оценок</w:t>
      </w:r>
      <w:r>
        <w:rPr>
          <w:sz w:val="28"/>
        </w:rPr>
        <w:tab/>
        <w:t>за</w:t>
      </w:r>
      <w:r>
        <w:rPr>
          <w:sz w:val="28"/>
        </w:rPr>
        <w:tab/>
        <w:t>выполнение</w:t>
      </w:r>
      <w:r>
        <w:rPr>
          <w:sz w:val="28"/>
        </w:rPr>
        <w:tab/>
        <w:t>итоговых</w:t>
      </w:r>
      <w:r>
        <w:rPr>
          <w:sz w:val="28"/>
        </w:rPr>
        <w:tab/>
        <w:t>работ</w:t>
      </w:r>
      <w:r>
        <w:rPr>
          <w:sz w:val="28"/>
        </w:rPr>
        <w:tab/>
        <w:t>по</w:t>
      </w:r>
      <w:r>
        <w:rPr>
          <w:sz w:val="28"/>
        </w:rPr>
        <w:tab/>
        <w:t>всем</w:t>
      </w:r>
      <w:r>
        <w:rPr>
          <w:sz w:val="28"/>
        </w:rPr>
        <w:tab/>
      </w:r>
      <w:r>
        <w:rPr>
          <w:spacing w:val="-1"/>
          <w:sz w:val="28"/>
        </w:rPr>
        <w:t>учебным</w:t>
      </w:r>
      <w:r>
        <w:rPr>
          <w:spacing w:val="-67"/>
          <w:sz w:val="28"/>
        </w:rPr>
        <w:t xml:space="preserve"> </w:t>
      </w:r>
      <w:r>
        <w:rPr>
          <w:sz w:val="28"/>
        </w:rPr>
        <w:t>предметам;</w:t>
      </w:r>
    </w:p>
    <w:p w:rsidR="00144573" w:rsidRDefault="00933899">
      <w:pPr>
        <w:pStyle w:val="a4"/>
        <w:numPr>
          <w:ilvl w:val="0"/>
          <w:numId w:val="211"/>
        </w:numPr>
        <w:tabs>
          <w:tab w:val="left" w:pos="2236"/>
          <w:tab w:val="left" w:pos="2237"/>
        </w:tabs>
        <w:ind w:left="878" w:right="698" w:firstLine="707"/>
        <w:jc w:val="left"/>
        <w:rPr>
          <w:sz w:val="28"/>
        </w:rPr>
      </w:pPr>
      <w:r>
        <w:rPr>
          <w:sz w:val="28"/>
        </w:rPr>
        <w:t>оценок</w:t>
      </w:r>
      <w:r>
        <w:rPr>
          <w:spacing w:val="9"/>
          <w:sz w:val="28"/>
        </w:rPr>
        <w:t xml:space="preserve"> </w:t>
      </w:r>
      <w:r>
        <w:rPr>
          <w:sz w:val="28"/>
        </w:rPr>
        <w:t>за</w:t>
      </w:r>
      <w:r>
        <w:rPr>
          <w:spacing w:val="7"/>
          <w:sz w:val="28"/>
        </w:rPr>
        <w:t xml:space="preserve"> </w:t>
      </w:r>
      <w:r>
        <w:rPr>
          <w:sz w:val="28"/>
        </w:rPr>
        <w:t>работы,</w:t>
      </w:r>
      <w:r>
        <w:rPr>
          <w:spacing w:val="6"/>
          <w:sz w:val="28"/>
        </w:rPr>
        <w:t xml:space="preserve"> </w:t>
      </w:r>
      <w:r>
        <w:rPr>
          <w:sz w:val="28"/>
        </w:rPr>
        <w:t>выносимые</w:t>
      </w:r>
      <w:r>
        <w:rPr>
          <w:spacing w:val="7"/>
          <w:sz w:val="28"/>
        </w:rPr>
        <w:t xml:space="preserve"> </w:t>
      </w:r>
      <w:r>
        <w:rPr>
          <w:sz w:val="28"/>
        </w:rPr>
        <w:t>на</w:t>
      </w:r>
      <w:r>
        <w:rPr>
          <w:spacing w:val="7"/>
          <w:sz w:val="28"/>
        </w:rPr>
        <w:t xml:space="preserve"> </w:t>
      </w:r>
      <w:r>
        <w:rPr>
          <w:sz w:val="28"/>
        </w:rPr>
        <w:t>государственную</w:t>
      </w:r>
      <w:r>
        <w:rPr>
          <w:spacing w:val="8"/>
          <w:sz w:val="28"/>
        </w:rPr>
        <w:t xml:space="preserve"> </w:t>
      </w:r>
      <w:r>
        <w:rPr>
          <w:sz w:val="28"/>
        </w:rPr>
        <w:t>итоговую</w:t>
      </w:r>
      <w:r>
        <w:rPr>
          <w:spacing w:val="-67"/>
          <w:sz w:val="28"/>
        </w:rPr>
        <w:t xml:space="preserve"> </w:t>
      </w:r>
      <w:r>
        <w:rPr>
          <w:sz w:val="28"/>
        </w:rPr>
        <w:t>аттестацию</w:t>
      </w:r>
      <w:r>
        <w:rPr>
          <w:spacing w:val="-3"/>
          <w:sz w:val="28"/>
        </w:rPr>
        <w:t xml:space="preserve"> </w:t>
      </w:r>
      <w:r>
        <w:rPr>
          <w:sz w:val="28"/>
        </w:rPr>
        <w:t>(ГИА);</w:t>
      </w:r>
    </w:p>
    <w:p w:rsidR="00144573" w:rsidRDefault="00933899">
      <w:pPr>
        <w:spacing w:line="242" w:lineRule="auto"/>
        <w:ind w:left="878" w:right="687" w:firstLine="707"/>
        <w:jc w:val="both"/>
        <w:rPr>
          <w:sz w:val="28"/>
        </w:rPr>
      </w:pPr>
      <w:r>
        <w:rPr>
          <w:b/>
          <w:sz w:val="28"/>
        </w:rPr>
        <w:t>Выпускной</w:t>
      </w:r>
      <w:r>
        <w:rPr>
          <w:b/>
          <w:spacing w:val="1"/>
          <w:sz w:val="28"/>
        </w:rPr>
        <w:t xml:space="preserve"> </w:t>
      </w:r>
      <w:r>
        <w:rPr>
          <w:b/>
          <w:sz w:val="28"/>
        </w:rPr>
        <w:t>квалификационный</w:t>
      </w:r>
      <w:r>
        <w:rPr>
          <w:b/>
          <w:spacing w:val="1"/>
          <w:sz w:val="28"/>
        </w:rPr>
        <w:t xml:space="preserve"> </w:t>
      </w:r>
      <w:r>
        <w:rPr>
          <w:b/>
          <w:sz w:val="28"/>
        </w:rPr>
        <w:t>экзамен</w:t>
      </w:r>
      <w:r>
        <w:rPr>
          <w:b/>
          <w:spacing w:val="1"/>
          <w:sz w:val="28"/>
        </w:rPr>
        <w:t xml:space="preserve"> </w:t>
      </w:r>
      <w:r>
        <w:rPr>
          <w:sz w:val="28"/>
        </w:rPr>
        <w:t>по</w:t>
      </w:r>
      <w:r>
        <w:rPr>
          <w:spacing w:val="1"/>
          <w:sz w:val="28"/>
        </w:rPr>
        <w:t xml:space="preserve"> </w:t>
      </w:r>
      <w:r>
        <w:rPr>
          <w:sz w:val="28"/>
        </w:rPr>
        <w:t>программам</w:t>
      </w:r>
      <w:r>
        <w:rPr>
          <w:spacing w:val="1"/>
          <w:sz w:val="28"/>
        </w:rPr>
        <w:t xml:space="preserve"> </w:t>
      </w:r>
      <w:r>
        <w:rPr>
          <w:sz w:val="28"/>
        </w:rPr>
        <w:t>профессиональной</w:t>
      </w:r>
      <w:r>
        <w:rPr>
          <w:spacing w:val="-4"/>
          <w:sz w:val="28"/>
        </w:rPr>
        <w:t xml:space="preserve"> </w:t>
      </w:r>
      <w:r>
        <w:rPr>
          <w:sz w:val="28"/>
        </w:rPr>
        <w:t>подготовки.</w:t>
      </w:r>
    </w:p>
    <w:p w:rsidR="00144573" w:rsidRDefault="00933899">
      <w:pPr>
        <w:pStyle w:val="a3"/>
        <w:ind w:left="878" w:right="687" w:firstLine="707"/>
      </w:pPr>
      <w:r>
        <w:t>Педагогический</w:t>
      </w:r>
      <w:r>
        <w:rPr>
          <w:spacing w:val="1"/>
        </w:rPr>
        <w:t xml:space="preserve"> </w:t>
      </w:r>
      <w:r>
        <w:t>совет</w:t>
      </w:r>
      <w:r>
        <w:rPr>
          <w:spacing w:val="1"/>
        </w:rPr>
        <w:t xml:space="preserve"> </w:t>
      </w:r>
      <w:r>
        <w:t>образовательного</w:t>
      </w:r>
      <w:r>
        <w:rPr>
          <w:spacing w:val="1"/>
        </w:rPr>
        <w:t xml:space="preserve"> </w:t>
      </w:r>
      <w:r>
        <w:t>учреждения</w:t>
      </w:r>
      <w:r>
        <w:rPr>
          <w:spacing w:val="1"/>
        </w:rPr>
        <w:t xml:space="preserve"> </w:t>
      </w:r>
      <w:r>
        <w:t>на</w:t>
      </w:r>
      <w:r>
        <w:rPr>
          <w:spacing w:val="1"/>
        </w:rPr>
        <w:t xml:space="preserve"> </w:t>
      </w:r>
      <w:r>
        <w:t>основе</w:t>
      </w:r>
      <w:r>
        <w:rPr>
          <w:spacing w:val="1"/>
        </w:rPr>
        <w:t xml:space="preserve"> </w:t>
      </w:r>
      <w:r>
        <w:t>выводов, сделанных воспитателями и учителями отдельных предметов по</w:t>
      </w:r>
      <w:r>
        <w:rPr>
          <w:spacing w:val="1"/>
        </w:rPr>
        <w:t xml:space="preserve"> </w:t>
      </w:r>
      <w:r>
        <w:t>каждому</w:t>
      </w:r>
      <w:r>
        <w:rPr>
          <w:spacing w:val="1"/>
        </w:rPr>
        <w:t xml:space="preserve"> </w:t>
      </w:r>
      <w:r>
        <w:t>выпускнику,</w:t>
      </w:r>
      <w:r>
        <w:rPr>
          <w:spacing w:val="1"/>
        </w:rPr>
        <w:t xml:space="preserve"> </w:t>
      </w:r>
      <w:r>
        <w:t>рассматривает</w:t>
      </w:r>
      <w:r>
        <w:rPr>
          <w:spacing w:val="1"/>
        </w:rPr>
        <w:t xml:space="preserve"> </w:t>
      </w:r>
      <w:r>
        <w:t>вопрос</w:t>
      </w:r>
      <w:r>
        <w:rPr>
          <w:spacing w:val="1"/>
        </w:rPr>
        <w:t xml:space="preserve"> </w:t>
      </w:r>
      <w:r>
        <w:t>об</w:t>
      </w:r>
      <w:r>
        <w:rPr>
          <w:spacing w:val="1"/>
        </w:rPr>
        <w:t xml:space="preserve"> </w:t>
      </w:r>
      <w:r>
        <w:t>успешном</w:t>
      </w:r>
      <w:r>
        <w:rPr>
          <w:spacing w:val="71"/>
        </w:rPr>
        <w:t xml:space="preserve"> </w:t>
      </w:r>
      <w:r>
        <w:t>освоении</w:t>
      </w:r>
      <w:r>
        <w:rPr>
          <w:spacing w:val="1"/>
        </w:rPr>
        <w:t xml:space="preserve"> </w:t>
      </w:r>
      <w:r>
        <w:t>данным</w:t>
      </w:r>
      <w:r>
        <w:rPr>
          <w:spacing w:val="1"/>
        </w:rPr>
        <w:t xml:space="preserve"> </w:t>
      </w:r>
      <w:r>
        <w:t>обучающимся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 и при успешной сдачи ГИА и ВКЭ, выдачи документа</w:t>
      </w:r>
      <w:r>
        <w:rPr>
          <w:spacing w:val="1"/>
        </w:rPr>
        <w:t xml:space="preserve"> </w:t>
      </w:r>
      <w:r>
        <w:t>государственного образца об уровне образования – аттестата об основном</w:t>
      </w:r>
      <w:r>
        <w:rPr>
          <w:spacing w:val="1"/>
        </w:rPr>
        <w:t xml:space="preserve"> </w:t>
      </w:r>
      <w:r>
        <w:t>общем</w:t>
      </w:r>
      <w:r>
        <w:rPr>
          <w:spacing w:val="1"/>
        </w:rPr>
        <w:t xml:space="preserve"> </w:t>
      </w:r>
      <w:r>
        <w:t>образовании,</w:t>
      </w:r>
      <w:r>
        <w:rPr>
          <w:spacing w:val="1"/>
        </w:rPr>
        <w:t xml:space="preserve"> </w:t>
      </w:r>
      <w:r>
        <w:t>выдачи</w:t>
      </w:r>
      <w:r>
        <w:rPr>
          <w:spacing w:val="1"/>
        </w:rPr>
        <w:t xml:space="preserve"> </w:t>
      </w:r>
      <w:r>
        <w:t>свидетельства</w:t>
      </w:r>
      <w:r>
        <w:rPr>
          <w:spacing w:val="1"/>
        </w:rPr>
        <w:t xml:space="preserve"> </w:t>
      </w:r>
      <w:r>
        <w:t>установленного</w:t>
      </w:r>
      <w:r>
        <w:rPr>
          <w:spacing w:val="1"/>
        </w:rPr>
        <w:t xml:space="preserve"> </w:t>
      </w:r>
      <w:r>
        <w:t>образца</w:t>
      </w:r>
      <w:r>
        <w:rPr>
          <w:spacing w:val="1"/>
        </w:rPr>
        <w:t xml:space="preserve"> </w:t>
      </w:r>
      <w:r>
        <w:t>о</w:t>
      </w:r>
      <w:r>
        <w:rPr>
          <w:spacing w:val="1"/>
        </w:rPr>
        <w:t xml:space="preserve"> </w:t>
      </w:r>
      <w:r>
        <w:t>полученной</w:t>
      </w:r>
      <w:r>
        <w:rPr>
          <w:spacing w:val="-1"/>
        </w:rPr>
        <w:t xml:space="preserve"> </w:t>
      </w:r>
      <w:r>
        <w:t>профессии.</w:t>
      </w:r>
    </w:p>
    <w:p w:rsidR="00144573" w:rsidRDefault="00933899">
      <w:pPr>
        <w:pStyle w:val="a3"/>
        <w:ind w:left="878" w:right="692" w:firstLine="707"/>
      </w:pPr>
      <w:r>
        <w:t>Результаты мониторинга образовательных результатов обсуждаются</w:t>
      </w:r>
      <w:r>
        <w:rPr>
          <w:spacing w:val="1"/>
        </w:rPr>
        <w:t xml:space="preserve"> </w:t>
      </w:r>
      <w:r>
        <w:t>на</w:t>
      </w:r>
      <w:r>
        <w:rPr>
          <w:spacing w:val="1"/>
        </w:rPr>
        <w:t xml:space="preserve"> </w:t>
      </w:r>
      <w:r>
        <w:t>заседаниях</w:t>
      </w:r>
      <w:r>
        <w:rPr>
          <w:spacing w:val="1"/>
        </w:rPr>
        <w:t xml:space="preserve"> </w:t>
      </w:r>
      <w:r>
        <w:t>методических</w:t>
      </w:r>
      <w:r>
        <w:rPr>
          <w:spacing w:val="1"/>
        </w:rPr>
        <w:t xml:space="preserve"> </w:t>
      </w:r>
      <w:r>
        <w:t>объединений,</w:t>
      </w:r>
      <w:r>
        <w:rPr>
          <w:spacing w:val="1"/>
        </w:rPr>
        <w:t xml:space="preserve"> </w:t>
      </w:r>
      <w:r>
        <w:t>на</w:t>
      </w:r>
      <w:r>
        <w:rPr>
          <w:spacing w:val="1"/>
        </w:rPr>
        <w:t xml:space="preserve"> </w:t>
      </w:r>
      <w:r>
        <w:t>педагогических</w:t>
      </w:r>
      <w:r>
        <w:rPr>
          <w:spacing w:val="1"/>
        </w:rPr>
        <w:t xml:space="preserve"> </w:t>
      </w:r>
      <w:r>
        <w:t>советах</w:t>
      </w:r>
      <w:r>
        <w:rPr>
          <w:spacing w:val="1"/>
        </w:rPr>
        <w:t xml:space="preserve"> </w:t>
      </w:r>
      <w:r>
        <w:t>сопоставляется с результатами мониторинга личностных и познавательных</w:t>
      </w:r>
      <w:r>
        <w:rPr>
          <w:spacing w:val="1"/>
        </w:rPr>
        <w:t xml:space="preserve"> </w:t>
      </w:r>
      <w:r>
        <w:t>особенностей</w:t>
      </w:r>
      <w:r>
        <w:rPr>
          <w:spacing w:val="1"/>
        </w:rPr>
        <w:t xml:space="preserve"> </w:t>
      </w:r>
      <w:r>
        <w:t>обучающихся</w:t>
      </w:r>
      <w:r>
        <w:rPr>
          <w:spacing w:val="1"/>
        </w:rPr>
        <w:t xml:space="preserve"> </w:t>
      </w:r>
      <w:r>
        <w:t>для</w:t>
      </w:r>
      <w:r>
        <w:rPr>
          <w:spacing w:val="1"/>
        </w:rPr>
        <w:t xml:space="preserve"> </w:t>
      </w:r>
      <w:r>
        <w:t>выстраивания</w:t>
      </w:r>
      <w:r>
        <w:rPr>
          <w:spacing w:val="1"/>
        </w:rPr>
        <w:t xml:space="preserve"> </w:t>
      </w:r>
      <w:r>
        <w:t>дальнейшей</w:t>
      </w:r>
      <w:r>
        <w:rPr>
          <w:spacing w:val="1"/>
        </w:rPr>
        <w:t xml:space="preserve"> </w:t>
      </w:r>
      <w:r>
        <w:t>совместной</w:t>
      </w:r>
      <w:r>
        <w:rPr>
          <w:spacing w:val="1"/>
        </w:rPr>
        <w:t xml:space="preserve"> </w:t>
      </w:r>
      <w:r>
        <w:t>коррекционно-развивающей</w:t>
      </w:r>
      <w:r>
        <w:rPr>
          <w:spacing w:val="-1"/>
        </w:rPr>
        <w:t xml:space="preserve"> </w:t>
      </w:r>
      <w:r>
        <w:t>работы с</w:t>
      </w:r>
      <w:r>
        <w:rPr>
          <w:spacing w:val="-2"/>
        </w:rPr>
        <w:t xml:space="preserve"> </w:t>
      </w:r>
      <w:r>
        <w:t>обучающимися ОВЗ.</w:t>
      </w:r>
    </w:p>
    <w:p w:rsidR="00144573" w:rsidRDefault="00144573">
      <w:pPr>
        <w:sectPr w:rsidR="00144573">
          <w:pgSz w:w="11900" w:h="16850"/>
          <w:pgMar w:top="1060" w:right="440" w:bottom="960" w:left="740" w:header="0" w:footer="678" w:gutter="0"/>
          <w:cols w:space="720"/>
        </w:sectPr>
      </w:pPr>
    </w:p>
    <w:p w:rsidR="00144573" w:rsidRDefault="00933899">
      <w:pPr>
        <w:pStyle w:val="a3"/>
        <w:spacing w:before="65"/>
        <w:ind w:left="878" w:right="693" w:firstLine="707"/>
      </w:pPr>
      <w:r>
        <w:lastRenderedPageBreak/>
        <w:t>Итоговая</w:t>
      </w:r>
      <w:r>
        <w:rPr>
          <w:spacing w:val="1"/>
        </w:rPr>
        <w:t xml:space="preserve"> </w:t>
      </w:r>
      <w:r>
        <w:t>оценка</w:t>
      </w:r>
      <w:r>
        <w:rPr>
          <w:spacing w:val="1"/>
        </w:rPr>
        <w:t xml:space="preserve"> </w:t>
      </w:r>
      <w:r>
        <w:t>по</w:t>
      </w:r>
      <w:r>
        <w:rPr>
          <w:spacing w:val="1"/>
        </w:rPr>
        <w:t xml:space="preserve"> </w:t>
      </w:r>
      <w:r>
        <w:t>междисциплинарным</w:t>
      </w:r>
      <w:r>
        <w:rPr>
          <w:spacing w:val="1"/>
        </w:rPr>
        <w:t xml:space="preserve"> </w:t>
      </w:r>
      <w:r>
        <w:t>программам</w:t>
      </w:r>
      <w:r>
        <w:rPr>
          <w:spacing w:val="1"/>
        </w:rPr>
        <w:t xml:space="preserve"> </w:t>
      </w:r>
      <w:r>
        <w:t>ставится</w:t>
      </w:r>
      <w:r>
        <w:rPr>
          <w:spacing w:val="1"/>
        </w:rPr>
        <w:t xml:space="preserve"> </w:t>
      </w:r>
      <w:r>
        <w:t>на</w:t>
      </w:r>
      <w:r>
        <w:rPr>
          <w:spacing w:val="-67"/>
        </w:rPr>
        <w:t xml:space="preserve"> </w:t>
      </w:r>
      <w:r>
        <w:t>основе</w:t>
      </w:r>
      <w:r>
        <w:rPr>
          <w:spacing w:val="1"/>
        </w:rPr>
        <w:t xml:space="preserve"> </w:t>
      </w:r>
      <w:r>
        <w:t>результатов</w:t>
      </w:r>
      <w:r>
        <w:rPr>
          <w:spacing w:val="1"/>
        </w:rPr>
        <w:t xml:space="preserve"> </w:t>
      </w:r>
      <w:r>
        <w:t>внутришкольного</w:t>
      </w:r>
      <w:r>
        <w:rPr>
          <w:spacing w:val="1"/>
        </w:rPr>
        <w:t xml:space="preserve"> </w:t>
      </w:r>
      <w:r>
        <w:t>мониторинга</w:t>
      </w:r>
      <w:r>
        <w:rPr>
          <w:spacing w:val="1"/>
        </w:rPr>
        <w:t xml:space="preserve"> </w:t>
      </w:r>
      <w:r>
        <w:t>и</w:t>
      </w:r>
      <w:r>
        <w:rPr>
          <w:spacing w:val="1"/>
        </w:rPr>
        <w:t xml:space="preserve"> </w:t>
      </w:r>
      <w:r>
        <w:t>фиксируется</w:t>
      </w:r>
      <w:r>
        <w:rPr>
          <w:spacing w:val="1"/>
        </w:rPr>
        <w:t xml:space="preserve"> </w:t>
      </w:r>
      <w:r>
        <w:t>в</w:t>
      </w:r>
      <w:r>
        <w:rPr>
          <w:spacing w:val="1"/>
        </w:rPr>
        <w:t xml:space="preserve"> </w:t>
      </w:r>
      <w:r>
        <w:rPr>
          <w:b/>
        </w:rPr>
        <w:t>характеристике</w:t>
      </w:r>
      <w:r>
        <w:rPr>
          <w:b/>
          <w:spacing w:val="-1"/>
        </w:rPr>
        <w:t xml:space="preserve"> </w:t>
      </w:r>
      <w:r>
        <w:rPr>
          <w:b/>
        </w:rPr>
        <w:t>учащегося</w:t>
      </w:r>
      <w:r>
        <w:t>.</w:t>
      </w:r>
    </w:p>
    <w:p w:rsidR="00144573" w:rsidRDefault="00933899">
      <w:pPr>
        <w:pStyle w:val="a3"/>
        <w:spacing w:before="1" w:line="321" w:lineRule="exact"/>
        <w:ind w:left="1586"/>
      </w:pPr>
      <w:r>
        <w:t>Характеристика</w:t>
      </w:r>
      <w:r>
        <w:rPr>
          <w:spacing w:val="-4"/>
        </w:rPr>
        <w:t xml:space="preserve"> </w:t>
      </w:r>
      <w:r>
        <w:t>готовится</w:t>
      </w:r>
      <w:r>
        <w:rPr>
          <w:spacing w:val="-4"/>
        </w:rPr>
        <w:t xml:space="preserve"> </w:t>
      </w:r>
      <w:r>
        <w:t>на</w:t>
      </w:r>
      <w:r>
        <w:rPr>
          <w:spacing w:val="-7"/>
        </w:rPr>
        <w:t xml:space="preserve"> </w:t>
      </w:r>
      <w:r>
        <w:t>основании:</w:t>
      </w:r>
    </w:p>
    <w:p w:rsidR="00144573" w:rsidRDefault="00933899">
      <w:pPr>
        <w:pStyle w:val="a4"/>
        <w:numPr>
          <w:ilvl w:val="0"/>
          <w:numId w:val="211"/>
        </w:numPr>
        <w:tabs>
          <w:tab w:val="left" w:pos="1954"/>
        </w:tabs>
        <w:ind w:right="694" w:firstLine="707"/>
        <w:rPr>
          <w:sz w:val="28"/>
        </w:rPr>
      </w:pPr>
      <w:r>
        <w:rPr>
          <w:sz w:val="28"/>
        </w:rPr>
        <w:t>объективных</w:t>
      </w:r>
      <w:r>
        <w:rPr>
          <w:spacing w:val="1"/>
          <w:sz w:val="28"/>
        </w:rPr>
        <w:t xml:space="preserve"> </w:t>
      </w:r>
      <w:r>
        <w:rPr>
          <w:sz w:val="28"/>
        </w:rPr>
        <w:t>показателей</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обучающегося</w:t>
      </w:r>
      <w:r>
        <w:rPr>
          <w:spacing w:val="-1"/>
          <w:sz w:val="28"/>
        </w:rPr>
        <w:t xml:space="preserve"> </w:t>
      </w:r>
      <w:r>
        <w:rPr>
          <w:sz w:val="28"/>
        </w:rPr>
        <w:t>на уровне</w:t>
      </w:r>
      <w:r>
        <w:rPr>
          <w:spacing w:val="-3"/>
          <w:sz w:val="28"/>
        </w:rPr>
        <w:t xml:space="preserve"> </w:t>
      </w:r>
      <w:r>
        <w:rPr>
          <w:sz w:val="28"/>
        </w:rPr>
        <w:t>основного</w:t>
      </w:r>
      <w:r>
        <w:rPr>
          <w:spacing w:val="-3"/>
          <w:sz w:val="28"/>
        </w:rPr>
        <w:t xml:space="preserve"> </w:t>
      </w:r>
      <w:r>
        <w:rPr>
          <w:sz w:val="28"/>
        </w:rPr>
        <w:t>образования;</w:t>
      </w:r>
    </w:p>
    <w:p w:rsidR="00144573" w:rsidRDefault="00933899">
      <w:pPr>
        <w:pStyle w:val="a4"/>
        <w:numPr>
          <w:ilvl w:val="0"/>
          <w:numId w:val="211"/>
        </w:numPr>
        <w:tabs>
          <w:tab w:val="left" w:pos="1954"/>
        </w:tabs>
        <w:ind w:right="690" w:firstLine="707"/>
        <w:rPr>
          <w:sz w:val="28"/>
        </w:rPr>
      </w:pPr>
      <w:r>
        <w:rPr>
          <w:sz w:val="28"/>
        </w:rPr>
        <w:t>экспертных оценок воспитателя и учителей, обучавших данного</w:t>
      </w:r>
      <w:r>
        <w:rPr>
          <w:spacing w:val="1"/>
          <w:sz w:val="28"/>
        </w:rPr>
        <w:t xml:space="preserve"> </w:t>
      </w:r>
      <w:r>
        <w:rPr>
          <w:sz w:val="28"/>
        </w:rPr>
        <w:t>выпускника</w:t>
      </w:r>
      <w:r>
        <w:rPr>
          <w:spacing w:val="-1"/>
          <w:sz w:val="28"/>
        </w:rPr>
        <w:t xml:space="preserve"> </w:t>
      </w:r>
      <w:r>
        <w:rPr>
          <w:sz w:val="28"/>
        </w:rPr>
        <w:t>на</w:t>
      </w:r>
      <w:r>
        <w:rPr>
          <w:spacing w:val="-1"/>
          <w:sz w:val="28"/>
        </w:rPr>
        <w:t xml:space="preserve"> </w:t>
      </w:r>
      <w:r>
        <w:rPr>
          <w:sz w:val="28"/>
        </w:rPr>
        <w:t>уровне основного общего</w:t>
      </w:r>
      <w:r>
        <w:rPr>
          <w:spacing w:val="1"/>
          <w:sz w:val="28"/>
        </w:rPr>
        <w:t xml:space="preserve"> </w:t>
      </w:r>
      <w:r>
        <w:rPr>
          <w:sz w:val="28"/>
        </w:rPr>
        <w:t>образования.</w:t>
      </w:r>
    </w:p>
    <w:p w:rsidR="00144573" w:rsidRDefault="00933899">
      <w:pPr>
        <w:pStyle w:val="a3"/>
        <w:spacing w:line="320" w:lineRule="exact"/>
        <w:ind w:left="1586"/>
      </w:pPr>
      <w:r>
        <w:t>В</w:t>
      </w:r>
      <w:r>
        <w:rPr>
          <w:spacing w:val="-3"/>
        </w:rPr>
        <w:t xml:space="preserve"> </w:t>
      </w:r>
      <w:r>
        <w:t>характеристике</w:t>
      </w:r>
      <w:r>
        <w:rPr>
          <w:spacing w:val="-3"/>
        </w:rPr>
        <w:t xml:space="preserve"> </w:t>
      </w:r>
      <w:r>
        <w:t>выпускника:</w:t>
      </w:r>
    </w:p>
    <w:p w:rsidR="00144573" w:rsidRDefault="00933899">
      <w:pPr>
        <w:pStyle w:val="a4"/>
        <w:numPr>
          <w:ilvl w:val="0"/>
          <w:numId w:val="211"/>
        </w:numPr>
        <w:tabs>
          <w:tab w:val="left" w:pos="1954"/>
        </w:tabs>
        <w:spacing w:before="1"/>
        <w:ind w:right="692" w:firstLine="707"/>
        <w:rPr>
          <w:sz w:val="28"/>
        </w:rPr>
      </w:pPr>
      <w:r>
        <w:rPr>
          <w:sz w:val="28"/>
        </w:rPr>
        <w:t>отмечаются</w:t>
      </w:r>
      <w:r>
        <w:rPr>
          <w:spacing w:val="1"/>
          <w:sz w:val="28"/>
        </w:rPr>
        <w:t xml:space="preserve"> </w:t>
      </w:r>
      <w:r>
        <w:rPr>
          <w:sz w:val="28"/>
        </w:rPr>
        <w:t>образовательные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по</w:t>
      </w:r>
      <w:r>
        <w:rPr>
          <w:spacing w:val="-67"/>
          <w:sz w:val="28"/>
        </w:rPr>
        <w:t xml:space="preserve"> </w:t>
      </w:r>
      <w:r>
        <w:rPr>
          <w:sz w:val="28"/>
        </w:rPr>
        <w:t>освоению</w:t>
      </w:r>
      <w:r>
        <w:rPr>
          <w:spacing w:val="-2"/>
          <w:sz w:val="28"/>
        </w:rPr>
        <w:t xml:space="preserve"> </w:t>
      </w:r>
      <w:r>
        <w:rPr>
          <w:sz w:val="28"/>
        </w:rPr>
        <w:t>личностных,</w:t>
      </w:r>
      <w:r>
        <w:rPr>
          <w:spacing w:val="-2"/>
          <w:sz w:val="28"/>
        </w:rPr>
        <w:t xml:space="preserve"> </w:t>
      </w:r>
      <w:r>
        <w:rPr>
          <w:sz w:val="28"/>
        </w:rPr>
        <w:t>метапредметных и</w:t>
      </w:r>
      <w:r>
        <w:rPr>
          <w:spacing w:val="-1"/>
          <w:sz w:val="28"/>
        </w:rPr>
        <w:t xml:space="preserve"> </w:t>
      </w:r>
      <w:r>
        <w:rPr>
          <w:sz w:val="28"/>
        </w:rPr>
        <w:t>предметных</w:t>
      </w:r>
      <w:r>
        <w:rPr>
          <w:spacing w:val="-4"/>
          <w:sz w:val="28"/>
        </w:rPr>
        <w:t xml:space="preserve"> </w:t>
      </w:r>
      <w:r>
        <w:rPr>
          <w:sz w:val="28"/>
        </w:rPr>
        <w:t>результатов;</w:t>
      </w:r>
    </w:p>
    <w:p w:rsidR="00144573" w:rsidRDefault="00933899">
      <w:pPr>
        <w:pStyle w:val="a4"/>
        <w:numPr>
          <w:ilvl w:val="0"/>
          <w:numId w:val="211"/>
        </w:numPr>
        <w:tabs>
          <w:tab w:val="left" w:pos="1954"/>
        </w:tabs>
        <w:ind w:right="687" w:firstLine="707"/>
        <w:rPr>
          <w:sz w:val="28"/>
        </w:rPr>
      </w:pPr>
      <w:r>
        <w:rPr>
          <w:sz w:val="28"/>
        </w:rPr>
        <w:t>даются педагогические рекомендации к выбору индивидуальной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выбора</w:t>
      </w:r>
      <w:r>
        <w:rPr>
          <w:spacing w:val="1"/>
          <w:sz w:val="28"/>
        </w:rPr>
        <w:t xml:space="preserve"> </w:t>
      </w:r>
      <w:r>
        <w:rPr>
          <w:sz w:val="28"/>
        </w:rPr>
        <w:t>учащимся</w:t>
      </w:r>
      <w:r>
        <w:rPr>
          <w:spacing w:val="1"/>
          <w:sz w:val="28"/>
        </w:rPr>
        <w:t xml:space="preserve"> </w:t>
      </w:r>
      <w:r>
        <w:rPr>
          <w:sz w:val="28"/>
        </w:rPr>
        <w:t>направлений</w:t>
      </w:r>
      <w:r>
        <w:rPr>
          <w:spacing w:val="1"/>
          <w:sz w:val="28"/>
        </w:rPr>
        <w:t xml:space="preserve"> </w:t>
      </w:r>
      <w:r>
        <w:rPr>
          <w:sz w:val="28"/>
        </w:rPr>
        <w:t>профильного</w:t>
      </w:r>
      <w:r>
        <w:rPr>
          <w:spacing w:val="1"/>
          <w:sz w:val="28"/>
        </w:rPr>
        <w:t xml:space="preserve"> </w:t>
      </w:r>
      <w:r>
        <w:rPr>
          <w:sz w:val="28"/>
        </w:rPr>
        <w:t>образования,</w:t>
      </w:r>
      <w:r>
        <w:rPr>
          <w:spacing w:val="1"/>
          <w:sz w:val="28"/>
        </w:rPr>
        <w:t xml:space="preserve"> </w:t>
      </w:r>
      <w:r>
        <w:rPr>
          <w:sz w:val="28"/>
        </w:rPr>
        <w:t>выявленных</w:t>
      </w:r>
      <w:r>
        <w:rPr>
          <w:spacing w:val="-4"/>
          <w:sz w:val="28"/>
        </w:rPr>
        <w:t xml:space="preserve"> </w:t>
      </w:r>
      <w:r>
        <w:rPr>
          <w:sz w:val="28"/>
        </w:rPr>
        <w:t>проблем</w:t>
      </w:r>
      <w:r>
        <w:rPr>
          <w:spacing w:val="-1"/>
          <w:sz w:val="28"/>
        </w:rPr>
        <w:t xml:space="preserve"> </w:t>
      </w:r>
      <w:r>
        <w:rPr>
          <w:sz w:val="28"/>
        </w:rPr>
        <w:t>и</w:t>
      </w:r>
      <w:r>
        <w:rPr>
          <w:spacing w:val="-1"/>
          <w:sz w:val="28"/>
        </w:rPr>
        <w:t xml:space="preserve"> </w:t>
      </w:r>
      <w:r>
        <w:rPr>
          <w:sz w:val="28"/>
        </w:rPr>
        <w:t>отмеченных</w:t>
      </w:r>
      <w:r>
        <w:rPr>
          <w:spacing w:val="-3"/>
          <w:sz w:val="28"/>
        </w:rPr>
        <w:t xml:space="preserve"> </w:t>
      </w:r>
      <w:r>
        <w:rPr>
          <w:sz w:val="28"/>
        </w:rPr>
        <w:t>образовательных достижений.</w:t>
      </w:r>
    </w:p>
    <w:p w:rsidR="00144573" w:rsidRDefault="00933899">
      <w:pPr>
        <w:pStyle w:val="a3"/>
        <w:ind w:left="878" w:right="688" w:firstLine="707"/>
      </w:pPr>
      <w:r>
        <w:t>Рекомендации педагогического коллектива к выбору индивидуальной</w:t>
      </w:r>
      <w:r>
        <w:rPr>
          <w:spacing w:val="-67"/>
        </w:rPr>
        <w:t xml:space="preserve"> </w:t>
      </w:r>
      <w:r>
        <w:t>образовательной</w:t>
      </w:r>
      <w:r>
        <w:rPr>
          <w:spacing w:val="1"/>
        </w:rPr>
        <w:t xml:space="preserve"> </w:t>
      </w:r>
      <w:r>
        <w:t>траектории</w:t>
      </w:r>
      <w:r>
        <w:rPr>
          <w:spacing w:val="1"/>
        </w:rPr>
        <w:t xml:space="preserve"> </w:t>
      </w:r>
      <w:r>
        <w:t>доводятся</w:t>
      </w:r>
      <w:r>
        <w:rPr>
          <w:spacing w:val="1"/>
        </w:rPr>
        <w:t xml:space="preserve"> </w:t>
      </w:r>
      <w:r>
        <w:t>до</w:t>
      </w:r>
      <w:r>
        <w:rPr>
          <w:spacing w:val="1"/>
        </w:rPr>
        <w:t xml:space="preserve"> </w:t>
      </w:r>
      <w:r>
        <w:t>сведения</w:t>
      </w:r>
      <w:r>
        <w:rPr>
          <w:spacing w:val="1"/>
        </w:rPr>
        <w:t xml:space="preserve"> </w:t>
      </w:r>
      <w:r>
        <w:t>выпускника</w:t>
      </w:r>
      <w:r>
        <w:rPr>
          <w:spacing w:val="1"/>
        </w:rPr>
        <w:t xml:space="preserve"> </w:t>
      </w:r>
      <w:r>
        <w:t>и</w:t>
      </w:r>
      <w:r>
        <w:rPr>
          <w:spacing w:val="1"/>
        </w:rPr>
        <w:t xml:space="preserve"> </w:t>
      </w:r>
      <w:r>
        <w:t>его</w:t>
      </w:r>
      <w:r>
        <w:rPr>
          <w:spacing w:val="1"/>
        </w:rPr>
        <w:t xml:space="preserve"> </w:t>
      </w:r>
      <w:r>
        <w:t>родителей (законных</w:t>
      </w:r>
      <w:r>
        <w:rPr>
          <w:spacing w:val="1"/>
        </w:rPr>
        <w:t xml:space="preserve"> </w:t>
      </w:r>
      <w:r>
        <w:t>представителей).</w:t>
      </w:r>
    </w:p>
    <w:p w:rsidR="00144573" w:rsidRDefault="00144573">
      <w:pPr>
        <w:pStyle w:val="a3"/>
        <w:ind w:left="0"/>
        <w:jc w:val="left"/>
        <w:rPr>
          <w:sz w:val="30"/>
        </w:rPr>
      </w:pPr>
    </w:p>
    <w:p w:rsidR="00144573" w:rsidRDefault="00933899">
      <w:pPr>
        <w:pStyle w:val="2"/>
        <w:numPr>
          <w:ilvl w:val="2"/>
          <w:numId w:val="218"/>
        </w:numPr>
        <w:tabs>
          <w:tab w:val="left" w:pos="2237"/>
        </w:tabs>
        <w:spacing w:before="220"/>
        <w:ind w:left="820" w:right="693" w:firstLine="707"/>
        <w:jc w:val="both"/>
      </w:pPr>
      <w:bookmarkStart w:id="15" w:name="_bookmark14"/>
      <w:bookmarkEnd w:id="15"/>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образовательного</w:t>
      </w:r>
      <w:r>
        <w:rPr>
          <w:spacing w:val="-67"/>
        </w:rPr>
        <w:t xml:space="preserve"> </w:t>
      </w:r>
      <w:r>
        <w:t>учреждения</w:t>
      </w:r>
    </w:p>
    <w:p w:rsidR="00144573" w:rsidRDefault="00933899">
      <w:pPr>
        <w:spacing w:before="115" w:line="242" w:lineRule="auto"/>
        <w:ind w:left="878" w:right="689" w:firstLine="707"/>
        <w:jc w:val="both"/>
        <w:rPr>
          <w:b/>
          <w:i/>
          <w:sz w:val="28"/>
        </w:rPr>
      </w:pPr>
      <w:r>
        <w:rPr>
          <w:sz w:val="28"/>
        </w:rPr>
        <w:t>Оценка</w:t>
      </w:r>
      <w:r>
        <w:rPr>
          <w:spacing w:val="1"/>
          <w:sz w:val="28"/>
        </w:rPr>
        <w:t xml:space="preserve"> </w:t>
      </w:r>
      <w:r>
        <w:rPr>
          <w:sz w:val="28"/>
        </w:rPr>
        <w:t>результатов</w:t>
      </w:r>
      <w:r>
        <w:rPr>
          <w:spacing w:val="1"/>
          <w:sz w:val="28"/>
        </w:rPr>
        <w:t xml:space="preserve"> </w:t>
      </w:r>
      <w:r>
        <w:rPr>
          <w:sz w:val="28"/>
        </w:rPr>
        <w:t>деятельности</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его</w:t>
      </w:r>
      <w:r>
        <w:rPr>
          <w:spacing w:val="1"/>
          <w:sz w:val="28"/>
        </w:rPr>
        <w:t xml:space="preserve"> </w:t>
      </w:r>
      <w:r>
        <w:rPr>
          <w:sz w:val="28"/>
        </w:rPr>
        <w:t>аккредитации,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аттестации</w:t>
      </w:r>
      <w:r>
        <w:rPr>
          <w:spacing w:val="1"/>
          <w:sz w:val="28"/>
        </w:rPr>
        <w:t xml:space="preserve"> </w:t>
      </w:r>
      <w:r>
        <w:rPr>
          <w:sz w:val="28"/>
        </w:rPr>
        <w:t xml:space="preserve">педагогических кадров. Она проводится </w:t>
      </w:r>
      <w:r>
        <w:rPr>
          <w:b/>
          <w:i/>
          <w:sz w:val="28"/>
        </w:rPr>
        <w:t>на основе результатов итоговой</w:t>
      </w:r>
      <w:r>
        <w:rPr>
          <w:b/>
          <w:i/>
          <w:spacing w:val="1"/>
          <w:sz w:val="28"/>
        </w:rPr>
        <w:t xml:space="preserve"> </w:t>
      </w:r>
      <w:r>
        <w:rPr>
          <w:b/>
          <w:i/>
          <w:sz w:val="28"/>
        </w:rPr>
        <w:t>оценки</w:t>
      </w:r>
      <w:r>
        <w:rPr>
          <w:b/>
          <w:i/>
          <w:spacing w:val="1"/>
          <w:sz w:val="28"/>
        </w:rPr>
        <w:t xml:space="preserve"> </w:t>
      </w:r>
      <w:r>
        <w:rPr>
          <w:b/>
          <w:i/>
          <w:sz w:val="28"/>
        </w:rPr>
        <w:t>достижения</w:t>
      </w:r>
      <w:r>
        <w:rPr>
          <w:b/>
          <w:i/>
          <w:spacing w:val="1"/>
          <w:sz w:val="28"/>
        </w:rPr>
        <w:t xml:space="preserve"> </w:t>
      </w:r>
      <w:r>
        <w:rPr>
          <w:b/>
          <w:i/>
          <w:sz w:val="28"/>
        </w:rPr>
        <w:t>планируемых</w:t>
      </w:r>
      <w:r>
        <w:rPr>
          <w:b/>
          <w:i/>
          <w:spacing w:val="1"/>
          <w:sz w:val="28"/>
        </w:rPr>
        <w:t xml:space="preserve"> </w:t>
      </w:r>
      <w:r>
        <w:rPr>
          <w:b/>
          <w:i/>
          <w:sz w:val="28"/>
        </w:rPr>
        <w:t>результатов</w:t>
      </w:r>
      <w:r>
        <w:rPr>
          <w:b/>
          <w:i/>
          <w:spacing w:val="1"/>
          <w:sz w:val="28"/>
        </w:rPr>
        <w:t xml:space="preserve"> </w:t>
      </w:r>
      <w:r>
        <w:rPr>
          <w:b/>
          <w:i/>
          <w:sz w:val="28"/>
        </w:rPr>
        <w:t>освоения</w:t>
      </w:r>
      <w:r>
        <w:rPr>
          <w:b/>
          <w:i/>
          <w:spacing w:val="1"/>
          <w:sz w:val="28"/>
        </w:rPr>
        <w:t xml:space="preserve"> </w:t>
      </w:r>
      <w:r>
        <w:rPr>
          <w:b/>
          <w:i/>
          <w:sz w:val="28"/>
        </w:rPr>
        <w:t>основной</w:t>
      </w:r>
      <w:r>
        <w:rPr>
          <w:b/>
          <w:i/>
          <w:spacing w:val="1"/>
          <w:sz w:val="28"/>
        </w:rPr>
        <w:t xml:space="preserve"> </w:t>
      </w:r>
      <w:r>
        <w:rPr>
          <w:b/>
          <w:i/>
          <w:sz w:val="28"/>
        </w:rPr>
        <w:t>образовательной</w:t>
      </w:r>
      <w:r>
        <w:rPr>
          <w:b/>
          <w:i/>
          <w:spacing w:val="-3"/>
          <w:sz w:val="28"/>
        </w:rPr>
        <w:t xml:space="preserve"> </w:t>
      </w:r>
      <w:r>
        <w:rPr>
          <w:b/>
          <w:i/>
          <w:sz w:val="28"/>
        </w:rPr>
        <w:t>программы</w:t>
      </w:r>
      <w:r>
        <w:rPr>
          <w:b/>
          <w:i/>
          <w:spacing w:val="-4"/>
          <w:sz w:val="28"/>
        </w:rPr>
        <w:t xml:space="preserve"> </w:t>
      </w:r>
      <w:r>
        <w:rPr>
          <w:b/>
          <w:i/>
          <w:sz w:val="28"/>
        </w:rPr>
        <w:t>основного</w:t>
      </w:r>
      <w:r>
        <w:rPr>
          <w:b/>
          <w:i/>
          <w:spacing w:val="-2"/>
          <w:sz w:val="28"/>
        </w:rPr>
        <w:t xml:space="preserve"> </w:t>
      </w:r>
      <w:r>
        <w:rPr>
          <w:b/>
          <w:i/>
          <w:sz w:val="28"/>
        </w:rPr>
        <w:t>общего</w:t>
      </w:r>
      <w:r>
        <w:rPr>
          <w:b/>
          <w:i/>
          <w:spacing w:val="-1"/>
          <w:sz w:val="28"/>
        </w:rPr>
        <w:t xml:space="preserve"> </w:t>
      </w:r>
      <w:r>
        <w:rPr>
          <w:b/>
          <w:i/>
          <w:sz w:val="28"/>
        </w:rPr>
        <w:t>образования</w:t>
      </w:r>
      <w:r>
        <w:rPr>
          <w:b/>
          <w:i/>
          <w:spacing w:val="-5"/>
          <w:sz w:val="28"/>
        </w:rPr>
        <w:t xml:space="preserve"> </w:t>
      </w:r>
      <w:r>
        <w:rPr>
          <w:b/>
          <w:i/>
          <w:sz w:val="28"/>
        </w:rPr>
        <w:t>с</w:t>
      </w:r>
      <w:r>
        <w:rPr>
          <w:b/>
          <w:i/>
          <w:spacing w:val="-3"/>
          <w:sz w:val="28"/>
        </w:rPr>
        <w:t xml:space="preserve"> </w:t>
      </w:r>
      <w:r>
        <w:rPr>
          <w:b/>
          <w:i/>
          <w:sz w:val="28"/>
        </w:rPr>
        <w:t>учётом:</w:t>
      </w:r>
    </w:p>
    <w:p w:rsidR="00144573" w:rsidRDefault="00933899">
      <w:pPr>
        <w:pStyle w:val="a4"/>
        <w:numPr>
          <w:ilvl w:val="0"/>
          <w:numId w:val="211"/>
        </w:numPr>
        <w:tabs>
          <w:tab w:val="left" w:pos="2236"/>
          <w:tab w:val="left" w:pos="2237"/>
          <w:tab w:val="left" w:pos="3891"/>
          <w:tab w:val="left" w:pos="6157"/>
          <w:tab w:val="left" w:pos="8039"/>
          <w:tab w:val="left" w:pos="9193"/>
        </w:tabs>
        <w:spacing w:before="6" w:line="324" w:lineRule="exact"/>
        <w:ind w:left="878" w:right="695" w:firstLine="707"/>
        <w:jc w:val="left"/>
        <w:rPr>
          <w:sz w:val="28"/>
        </w:rPr>
      </w:pPr>
      <w:r>
        <w:rPr>
          <w:sz w:val="28"/>
        </w:rPr>
        <w:t>результатов</w:t>
      </w:r>
      <w:r>
        <w:rPr>
          <w:sz w:val="28"/>
        </w:rPr>
        <w:tab/>
        <w:t>мониторинговых</w:t>
      </w:r>
      <w:r>
        <w:rPr>
          <w:sz w:val="28"/>
        </w:rPr>
        <w:tab/>
        <w:t>исследований</w:t>
      </w:r>
      <w:r>
        <w:rPr>
          <w:sz w:val="28"/>
        </w:rPr>
        <w:tab/>
        <w:t>разного</w:t>
      </w:r>
      <w:r>
        <w:rPr>
          <w:sz w:val="28"/>
        </w:rPr>
        <w:tab/>
      </w:r>
      <w:r>
        <w:rPr>
          <w:spacing w:val="-1"/>
          <w:sz w:val="28"/>
        </w:rPr>
        <w:t>уровня</w:t>
      </w:r>
      <w:r>
        <w:rPr>
          <w:spacing w:val="-67"/>
          <w:sz w:val="28"/>
        </w:rPr>
        <w:t xml:space="preserve"> </w:t>
      </w:r>
      <w:r>
        <w:rPr>
          <w:sz w:val="28"/>
        </w:rPr>
        <w:t>(федерального,</w:t>
      </w:r>
      <w:r>
        <w:rPr>
          <w:spacing w:val="-2"/>
          <w:sz w:val="28"/>
        </w:rPr>
        <w:t xml:space="preserve"> </w:t>
      </w:r>
      <w:r>
        <w:rPr>
          <w:sz w:val="28"/>
        </w:rPr>
        <w:t>регионального,</w:t>
      </w:r>
      <w:r>
        <w:rPr>
          <w:spacing w:val="-1"/>
          <w:sz w:val="28"/>
        </w:rPr>
        <w:t xml:space="preserve"> </w:t>
      </w:r>
      <w:r>
        <w:rPr>
          <w:sz w:val="28"/>
        </w:rPr>
        <w:t>муниципального);</w:t>
      </w:r>
    </w:p>
    <w:p w:rsidR="00144573" w:rsidRDefault="00933899">
      <w:pPr>
        <w:pStyle w:val="a4"/>
        <w:numPr>
          <w:ilvl w:val="0"/>
          <w:numId w:val="211"/>
        </w:numPr>
        <w:tabs>
          <w:tab w:val="left" w:pos="2236"/>
          <w:tab w:val="left" w:pos="2237"/>
          <w:tab w:val="left" w:pos="3455"/>
          <w:tab w:val="left" w:pos="5059"/>
          <w:tab w:val="left" w:pos="6426"/>
          <w:tab w:val="left" w:pos="8673"/>
        </w:tabs>
        <w:ind w:left="878" w:right="693" w:firstLine="707"/>
        <w:jc w:val="left"/>
        <w:rPr>
          <w:sz w:val="28"/>
        </w:rPr>
      </w:pPr>
      <w:r>
        <w:rPr>
          <w:sz w:val="28"/>
        </w:rPr>
        <w:t>условий</w:t>
      </w:r>
      <w:r>
        <w:rPr>
          <w:sz w:val="28"/>
        </w:rPr>
        <w:tab/>
        <w:t>реализации</w:t>
      </w:r>
      <w:r>
        <w:rPr>
          <w:sz w:val="28"/>
        </w:rPr>
        <w:tab/>
        <w:t>основной</w:t>
      </w:r>
      <w:r>
        <w:rPr>
          <w:sz w:val="28"/>
        </w:rPr>
        <w:tab/>
        <w:t>образовательной</w:t>
      </w:r>
      <w:r>
        <w:rPr>
          <w:sz w:val="28"/>
        </w:rPr>
        <w:tab/>
      </w:r>
      <w:r>
        <w:rPr>
          <w:spacing w:val="-1"/>
          <w:sz w:val="28"/>
        </w:rPr>
        <w:t>программы</w:t>
      </w:r>
      <w:r>
        <w:rPr>
          <w:spacing w:val="-67"/>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144573" w:rsidRDefault="00933899">
      <w:pPr>
        <w:pStyle w:val="a4"/>
        <w:numPr>
          <w:ilvl w:val="0"/>
          <w:numId w:val="211"/>
        </w:numPr>
        <w:tabs>
          <w:tab w:val="left" w:pos="2236"/>
          <w:tab w:val="left" w:pos="2237"/>
        </w:tabs>
        <w:spacing w:line="340" w:lineRule="exact"/>
        <w:ind w:left="2236" w:hanging="651"/>
        <w:jc w:val="left"/>
        <w:rPr>
          <w:sz w:val="28"/>
        </w:rPr>
      </w:pPr>
      <w:r>
        <w:rPr>
          <w:sz w:val="28"/>
        </w:rPr>
        <w:t>особенностей</w:t>
      </w:r>
      <w:r>
        <w:rPr>
          <w:spacing w:val="-5"/>
          <w:sz w:val="28"/>
        </w:rPr>
        <w:t xml:space="preserve"> </w:t>
      </w:r>
      <w:r>
        <w:rPr>
          <w:sz w:val="28"/>
        </w:rPr>
        <w:t>контингента</w:t>
      </w:r>
      <w:r>
        <w:rPr>
          <w:spacing w:val="-5"/>
          <w:sz w:val="28"/>
        </w:rPr>
        <w:t xml:space="preserve"> </w:t>
      </w:r>
      <w:r>
        <w:rPr>
          <w:sz w:val="28"/>
        </w:rPr>
        <w:t>обучающихся.</w:t>
      </w:r>
    </w:p>
    <w:p w:rsidR="00144573" w:rsidRDefault="00933899">
      <w:pPr>
        <w:pStyle w:val="a3"/>
        <w:ind w:left="878" w:right="688" w:firstLine="707"/>
      </w:pPr>
      <w:r>
        <w:t>Предметом оценки в ходе данных процедур является также текущая</w:t>
      </w:r>
      <w:r>
        <w:rPr>
          <w:spacing w:val="1"/>
        </w:rPr>
        <w:t xml:space="preserve"> </w:t>
      </w:r>
      <w:r>
        <w:t>оценочная</w:t>
      </w:r>
      <w:r>
        <w:rPr>
          <w:spacing w:val="1"/>
        </w:rPr>
        <w:t xml:space="preserve"> </w:t>
      </w:r>
      <w:r>
        <w:t>деятельность</w:t>
      </w:r>
      <w:r>
        <w:rPr>
          <w:spacing w:val="1"/>
        </w:rPr>
        <w:t xml:space="preserve"> </w:t>
      </w:r>
      <w:r>
        <w:t>образовательных</w:t>
      </w:r>
      <w:r>
        <w:rPr>
          <w:spacing w:val="1"/>
        </w:rPr>
        <w:t xml:space="preserve"> </w:t>
      </w:r>
      <w:r>
        <w:t>учреждений</w:t>
      </w:r>
      <w:r>
        <w:rPr>
          <w:spacing w:val="1"/>
        </w:rPr>
        <w:t xml:space="preserve"> </w:t>
      </w:r>
      <w:r>
        <w:t>и</w:t>
      </w:r>
      <w:r>
        <w:rPr>
          <w:spacing w:val="1"/>
        </w:rPr>
        <w:t xml:space="preserve"> </w:t>
      </w:r>
      <w:r>
        <w:t>педагогов</w:t>
      </w:r>
      <w:r>
        <w:rPr>
          <w:spacing w:val="1"/>
        </w:rPr>
        <w:t xml:space="preserve"> </w:t>
      </w:r>
      <w:r>
        <w:t>и,</w:t>
      </w:r>
      <w:r>
        <w:rPr>
          <w:spacing w:val="1"/>
        </w:rPr>
        <w:t xml:space="preserve"> </w:t>
      </w:r>
      <w:r>
        <w:t>в</w:t>
      </w:r>
      <w:r>
        <w:rPr>
          <w:spacing w:val="1"/>
        </w:rPr>
        <w:t xml:space="preserve"> </w:t>
      </w:r>
      <w:r>
        <w:t>частности,</w:t>
      </w:r>
      <w:r>
        <w:rPr>
          <w:spacing w:val="1"/>
        </w:rPr>
        <w:t xml:space="preserve"> </w:t>
      </w:r>
      <w:r>
        <w:t>отслеживание</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выпускников</w:t>
      </w:r>
      <w:r>
        <w:rPr>
          <w:spacing w:val="-6"/>
        </w:rPr>
        <w:t xml:space="preserve"> </w:t>
      </w:r>
      <w:r>
        <w:t>основной</w:t>
      </w:r>
      <w:r>
        <w:rPr>
          <w:spacing w:val="-2"/>
        </w:rPr>
        <w:t xml:space="preserve"> </w:t>
      </w:r>
      <w:r>
        <w:t>школы</w:t>
      </w:r>
      <w:r>
        <w:rPr>
          <w:spacing w:val="-4"/>
        </w:rPr>
        <w:t xml:space="preserve"> </w:t>
      </w:r>
      <w:r>
        <w:t>данного</w:t>
      </w:r>
      <w:r>
        <w:rPr>
          <w:spacing w:val="-3"/>
        </w:rPr>
        <w:t xml:space="preserve"> </w:t>
      </w:r>
      <w:r>
        <w:t>образовательного</w:t>
      </w:r>
      <w:r>
        <w:rPr>
          <w:spacing w:val="-1"/>
        </w:rPr>
        <w:t xml:space="preserve"> </w:t>
      </w:r>
      <w:r>
        <w:t>учреждения.</w:t>
      </w:r>
    </w:p>
    <w:p w:rsidR="00144573" w:rsidRDefault="00144573">
      <w:pPr>
        <w:sectPr w:rsidR="00144573">
          <w:pgSz w:w="11900" w:h="16850"/>
          <w:pgMar w:top="1060" w:right="440" w:bottom="960" w:left="740" w:header="0" w:footer="678" w:gutter="0"/>
          <w:cols w:space="720"/>
        </w:sectPr>
      </w:pPr>
    </w:p>
    <w:p w:rsidR="00144573" w:rsidRDefault="00933899">
      <w:pPr>
        <w:pStyle w:val="1"/>
        <w:numPr>
          <w:ilvl w:val="0"/>
          <w:numId w:val="120"/>
        </w:numPr>
        <w:tabs>
          <w:tab w:val="left" w:pos="2237"/>
          <w:tab w:val="left" w:pos="8090"/>
          <w:tab w:val="left" w:pos="8763"/>
        </w:tabs>
        <w:spacing w:before="71"/>
        <w:ind w:right="689" w:firstLine="707"/>
        <w:jc w:val="both"/>
      </w:pPr>
      <w:bookmarkStart w:id="16" w:name="_bookmark15"/>
      <w:bookmarkEnd w:id="16"/>
      <w:r>
        <w:lastRenderedPageBreak/>
        <w:t>СОДЕРЖАТЕЛЬНЫЙ</w:t>
      </w:r>
      <w:r>
        <w:tab/>
      </w:r>
      <w:r>
        <w:tab/>
      </w:r>
      <w:r>
        <w:rPr>
          <w:spacing w:val="-2"/>
        </w:rPr>
        <w:t>РАЗДЕЛ</w:t>
      </w:r>
      <w:r>
        <w:rPr>
          <w:spacing w:val="-78"/>
        </w:rPr>
        <w:t xml:space="preserve"> </w:t>
      </w:r>
      <w:r>
        <w:t>АДАПТИРОВАННОЙ</w:t>
      </w:r>
      <w:r>
        <w:tab/>
      </w:r>
      <w:r>
        <w:rPr>
          <w:spacing w:val="-1"/>
        </w:rPr>
        <w:t>ОСНОВНОЙ</w:t>
      </w:r>
      <w:r>
        <w:rPr>
          <w:spacing w:val="-78"/>
        </w:rPr>
        <w:t xml:space="preserve"> </w:t>
      </w:r>
      <w:r>
        <w:t>ОБЩЕОБРАЗОВАТЕЛЬНОЙ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144573" w:rsidRDefault="00144573">
      <w:pPr>
        <w:pStyle w:val="a3"/>
        <w:spacing w:before="9"/>
        <w:ind w:left="0"/>
        <w:jc w:val="left"/>
        <w:rPr>
          <w:b/>
          <w:sz w:val="41"/>
        </w:rPr>
      </w:pPr>
    </w:p>
    <w:p w:rsidR="00144573" w:rsidRDefault="00933899">
      <w:pPr>
        <w:pStyle w:val="2"/>
        <w:numPr>
          <w:ilvl w:val="1"/>
          <w:numId w:val="120"/>
        </w:numPr>
        <w:tabs>
          <w:tab w:val="left" w:pos="2237"/>
        </w:tabs>
        <w:ind w:right="685" w:firstLine="707"/>
        <w:jc w:val="both"/>
      </w:pPr>
      <w:bookmarkStart w:id="17" w:name="_bookmark16"/>
      <w:bookmarkEnd w:id="17"/>
      <w:r>
        <w:t>ПРОГРАММА РАЗВИТИЯ УНИВЕРСАЛЬНЫХ УЧЕБНЫХ</w:t>
      </w:r>
      <w:r>
        <w:rPr>
          <w:spacing w:val="-67"/>
        </w:rPr>
        <w:t xml:space="preserve"> </w:t>
      </w:r>
      <w:r>
        <w:t>ДЕЙСТВИЙ</w:t>
      </w:r>
      <w:r>
        <w:rPr>
          <w:spacing w:val="1"/>
        </w:rPr>
        <w:t xml:space="preserve"> </w:t>
      </w:r>
      <w:r>
        <w:t>(ПРОГРАММА</w:t>
      </w:r>
      <w:r>
        <w:rPr>
          <w:spacing w:val="1"/>
        </w:rPr>
        <w:t xml:space="preserve"> </w:t>
      </w:r>
      <w:r>
        <w:t>ФОРМИРОВАНИЯ</w:t>
      </w:r>
      <w:r>
        <w:rPr>
          <w:spacing w:val="1"/>
        </w:rPr>
        <w:t xml:space="preserve"> </w:t>
      </w:r>
      <w:r>
        <w:t>ОБЩЕУЧЕБНЫХ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p>
    <w:p w:rsidR="00144573" w:rsidRDefault="00933899">
      <w:pPr>
        <w:pStyle w:val="a3"/>
        <w:spacing w:before="234" w:line="242" w:lineRule="auto"/>
        <w:ind w:left="820" w:right="690" w:firstLine="707"/>
      </w:pPr>
      <w:r>
        <w:t>За последние десятилетия в обществе произошел кардинальный сдвиг</w:t>
      </w:r>
      <w:r>
        <w:rPr>
          <w:spacing w:val="1"/>
        </w:rPr>
        <w:t xml:space="preserve"> </w:t>
      </w:r>
      <w:r>
        <w:t>в</w:t>
      </w:r>
      <w:r>
        <w:rPr>
          <w:spacing w:val="13"/>
        </w:rPr>
        <w:t xml:space="preserve"> </w:t>
      </w:r>
      <w:r>
        <w:t>представлении</w:t>
      </w:r>
      <w:r>
        <w:rPr>
          <w:spacing w:val="15"/>
        </w:rPr>
        <w:t xml:space="preserve"> </w:t>
      </w:r>
      <w:r>
        <w:t>о</w:t>
      </w:r>
      <w:r>
        <w:rPr>
          <w:spacing w:val="13"/>
        </w:rPr>
        <w:t xml:space="preserve"> </w:t>
      </w:r>
      <w:r>
        <w:t>целях</w:t>
      </w:r>
      <w:r>
        <w:rPr>
          <w:spacing w:val="13"/>
        </w:rPr>
        <w:t xml:space="preserve"> </w:t>
      </w:r>
      <w:r>
        <w:t>образования</w:t>
      </w:r>
      <w:r>
        <w:rPr>
          <w:spacing w:val="13"/>
        </w:rPr>
        <w:t xml:space="preserve"> </w:t>
      </w:r>
      <w:r>
        <w:t>и</w:t>
      </w:r>
      <w:r>
        <w:rPr>
          <w:spacing w:val="13"/>
        </w:rPr>
        <w:t xml:space="preserve"> </w:t>
      </w:r>
      <w:r>
        <w:t>путях</w:t>
      </w:r>
      <w:r>
        <w:rPr>
          <w:spacing w:val="16"/>
        </w:rPr>
        <w:t xml:space="preserve"> </w:t>
      </w:r>
      <w:r>
        <w:t>их</w:t>
      </w:r>
      <w:r>
        <w:rPr>
          <w:spacing w:val="13"/>
        </w:rPr>
        <w:t xml:space="preserve"> </w:t>
      </w:r>
      <w:r>
        <w:t>реализации.</w:t>
      </w:r>
      <w:r>
        <w:rPr>
          <w:spacing w:val="14"/>
        </w:rPr>
        <w:t xml:space="preserve"> </w:t>
      </w:r>
      <w:r>
        <w:t>От</w:t>
      </w:r>
      <w:r>
        <w:rPr>
          <w:spacing w:val="14"/>
        </w:rPr>
        <w:t xml:space="preserve"> </w:t>
      </w:r>
      <w:r>
        <w:t>признания</w:t>
      </w:r>
    </w:p>
    <w:p w:rsidR="00144573" w:rsidRDefault="00933899">
      <w:pPr>
        <w:pStyle w:val="a3"/>
        <w:ind w:left="820" w:right="687"/>
      </w:pPr>
      <w:r>
        <w:t>«знаний, умений и навыков» как основных итогах образования, произошел</w:t>
      </w:r>
      <w:r>
        <w:rPr>
          <w:spacing w:val="1"/>
        </w:rPr>
        <w:t xml:space="preserve"> </w:t>
      </w:r>
      <w:r>
        <w:t>сдвиг</w:t>
      </w:r>
      <w:r>
        <w:rPr>
          <w:spacing w:val="1"/>
        </w:rPr>
        <w:t xml:space="preserve"> </w:t>
      </w:r>
      <w:r>
        <w:t>к</w:t>
      </w:r>
      <w:r>
        <w:rPr>
          <w:spacing w:val="1"/>
        </w:rPr>
        <w:t xml:space="preserve"> </w:t>
      </w:r>
      <w:r>
        <w:t>пониманию</w:t>
      </w:r>
      <w:r>
        <w:rPr>
          <w:spacing w:val="1"/>
        </w:rPr>
        <w:t xml:space="preserve"> </w:t>
      </w:r>
      <w:r>
        <w:t>обучения</w:t>
      </w:r>
      <w:r>
        <w:rPr>
          <w:spacing w:val="1"/>
        </w:rPr>
        <w:t xml:space="preserve"> </w:t>
      </w:r>
      <w:r>
        <w:t>как</w:t>
      </w:r>
      <w:r>
        <w:rPr>
          <w:spacing w:val="1"/>
        </w:rPr>
        <w:t xml:space="preserve"> </w:t>
      </w:r>
      <w:r>
        <w:t>процесса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реальной</w:t>
      </w:r>
      <w:r>
        <w:rPr>
          <w:spacing w:val="1"/>
        </w:rPr>
        <w:t xml:space="preserve"> </w:t>
      </w:r>
      <w:r>
        <w:t>жизни,</w:t>
      </w:r>
      <w:r>
        <w:rPr>
          <w:spacing w:val="1"/>
        </w:rPr>
        <w:t xml:space="preserve"> </w:t>
      </w:r>
      <w:r>
        <w:t>готовности</w:t>
      </w:r>
      <w:r>
        <w:rPr>
          <w:spacing w:val="1"/>
        </w:rPr>
        <w:t xml:space="preserve"> </w:t>
      </w:r>
      <w:r>
        <w:t>к</w:t>
      </w:r>
      <w:r>
        <w:rPr>
          <w:spacing w:val="1"/>
        </w:rPr>
        <w:t xml:space="preserve"> </w:t>
      </w:r>
      <w:r>
        <w:t>тому,</w:t>
      </w:r>
      <w:r>
        <w:rPr>
          <w:spacing w:val="1"/>
        </w:rPr>
        <w:t xml:space="preserve"> </w:t>
      </w:r>
      <w:r>
        <w:t>чтобы</w:t>
      </w:r>
      <w:r>
        <w:rPr>
          <w:spacing w:val="1"/>
        </w:rPr>
        <w:t xml:space="preserve"> </w:t>
      </w:r>
      <w:r>
        <w:t>занять</w:t>
      </w:r>
      <w:r>
        <w:rPr>
          <w:spacing w:val="1"/>
        </w:rPr>
        <w:t xml:space="preserve"> </w:t>
      </w:r>
      <w:r>
        <w:t>активную</w:t>
      </w:r>
      <w:r>
        <w:rPr>
          <w:spacing w:val="1"/>
        </w:rPr>
        <w:t xml:space="preserve"> </w:t>
      </w:r>
      <w:r>
        <w:t>позицию,</w:t>
      </w:r>
      <w:r>
        <w:rPr>
          <w:spacing w:val="1"/>
        </w:rPr>
        <w:t xml:space="preserve"> </w:t>
      </w:r>
      <w:r>
        <w:t>успешно</w:t>
      </w:r>
      <w:r>
        <w:rPr>
          <w:spacing w:val="1"/>
        </w:rPr>
        <w:t xml:space="preserve"> </w:t>
      </w:r>
      <w:r>
        <w:t>решать</w:t>
      </w:r>
      <w:r>
        <w:rPr>
          <w:spacing w:val="1"/>
        </w:rPr>
        <w:t xml:space="preserve"> </w:t>
      </w:r>
      <w:r>
        <w:t>жизненные</w:t>
      </w:r>
      <w:r>
        <w:rPr>
          <w:spacing w:val="1"/>
        </w:rPr>
        <w:t xml:space="preserve"> </w:t>
      </w:r>
      <w:r>
        <w:t>реальные</w:t>
      </w:r>
      <w:r>
        <w:rPr>
          <w:spacing w:val="1"/>
        </w:rPr>
        <w:t xml:space="preserve"> </w:t>
      </w:r>
      <w:r>
        <w:t>задачи,</w:t>
      </w:r>
      <w:r>
        <w:rPr>
          <w:spacing w:val="1"/>
        </w:rPr>
        <w:t xml:space="preserve"> </w:t>
      </w:r>
      <w:r>
        <w:t>уметь</w:t>
      </w:r>
      <w:r>
        <w:rPr>
          <w:spacing w:val="1"/>
        </w:rPr>
        <w:t xml:space="preserve"> </w:t>
      </w:r>
      <w:r>
        <w:t>сотрудничать</w:t>
      </w:r>
      <w:r>
        <w:rPr>
          <w:spacing w:val="1"/>
        </w:rPr>
        <w:t xml:space="preserve"> </w:t>
      </w:r>
      <w:r>
        <w:t>и</w:t>
      </w:r>
      <w:r>
        <w:rPr>
          <w:spacing w:val="-67"/>
        </w:rPr>
        <w:t xml:space="preserve"> </w:t>
      </w:r>
      <w:r>
        <w:t>работать</w:t>
      </w:r>
      <w:r>
        <w:rPr>
          <w:spacing w:val="1"/>
        </w:rPr>
        <w:t xml:space="preserve"> </w:t>
      </w:r>
      <w:r>
        <w:t>в</w:t>
      </w:r>
      <w:r>
        <w:rPr>
          <w:spacing w:val="1"/>
        </w:rPr>
        <w:t xml:space="preserve"> </w:t>
      </w:r>
      <w:r>
        <w:t>группе,</w:t>
      </w:r>
      <w:r>
        <w:rPr>
          <w:spacing w:val="1"/>
        </w:rPr>
        <w:t xml:space="preserve"> </w:t>
      </w:r>
      <w:r>
        <w:t>быть</w:t>
      </w:r>
      <w:r>
        <w:rPr>
          <w:spacing w:val="1"/>
        </w:rPr>
        <w:t xml:space="preserve"> </w:t>
      </w:r>
      <w:r>
        <w:t>готовым</w:t>
      </w:r>
      <w:r>
        <w:rPr>
          <w:spacing w:val="1"/>
        </w:rPr>
        <w:t xml:space="preserve"> </w:t>
      </w:r>
      <w:r>
        <w:t>к</w:t>
      </w:r>
      <w:r>
        <w:rPr>
          <w:spacing w:val="1"/>
        </w:rPr>
        <w:t xml:space="preserve"> </w:t>
      </w:r>
      <w:r>
        <w:t>быстрому</w:t>
      </w:r>
      <w:r>
        <w:rPr>
          <w:spacing w:val="1"/>
        </w:rPr>
        <w:t xml:space="preserve"> </w:t>
      </w:r>
      <w:r>
        <w:t>переучиванию</w:t>
      </w:r>
      <w:r>
        <w:rPr>
          <w:spacing w:val="1"/>
        </w:rPr>
        <w:t xml:space="preserve"> </w:t>
      </w:r>
      <w:r>
        <w:t>в</w:t>
      </w:r>
      <w:r>
        <w:rPr>
          <w:spacing w:val="1"/>
        </w:rPr>
        <w:t xml:space="preserve"> </w:t>
      </w:r>
      <w:r>
        <w:t>ответ</w:t>
      </w:r>
      <w:r>
        <w:rPr>
          <w:spacing w:val="1"/>
        </w:rPr>
        <w:t xml:space="preserve"> </w:t>
      </w:r>
      <w:r>
        <w:t>на</w:t>
      </w:r>
      <w:r>
        <w:rPr>
          <w:spacing w:val="-67"/>
        </w:rPr>
        <w:t xml:space="preserve"> </w:t>
      </w:r>
      <w:r>
        <w:t>обновление знаний и требования рынка труда. В общественном сознании</w:t>
      </w:r>
      <w:r>
        <w:rPr>
          <w:spacing w:val="1"/>
        </w:rPr>
        <w:t xml:space="preserve"> </w:t>
      </w:r>
      <w:r>
        <w:t>происходит переход от понимания социального предназначения школы как</w:t>
      </w:r>
      <w:r>
        <w:rPr>
          <w:spacing w:val="1"/>
        </w:rPr>
        <w:t xml:space="preserve"> </w:t>
      </w:r>
      <w:r>
        <w:t>задачи простой передачи знаний, умений и навыков от учителя к ученику к</w:t>
      </w:r>
      <w:r>
        <w:rPr>
          <w:spacing w:val="1"/>
        </w:rPr>
        <w:t xml:space="preserve"> </w:t>
      </w:r>
      <w:r>
        <w:t>новому</w:t>
      </w:r>
      <w:r>
        <w:rPr>
          <w:spacing w:val="1"/>
        </w:rPr>
        <w:t xml:space="preserve"> </w:t>
      </w:r>
      <w:r>
        <w:t>пониманию</w:t>
      </w:r>
      <w:r>
        <w:rPr>
          <w:spacing w:val="1"/>
        </w:rPr>
        <w:t xml:space="preserve"> </w:t>
      </w:r>
      <w:r>
        <w:t>функции</w:t>
      </w:r>
      <w:r>
        <w:rPr>
          <w:spacing w:val="1"/>
        </w:rPr>
        <w:t xml:space="preserve"> </w:t>
      </w:r>
      <w:r>
        <w:t>школы.</w:t>
      </w:r>
      <w:r>
        <w:rPr>
          <w:spacing w:val="1"/>
        </w:rPr>
        <w:t xml:space="preserve"> </w:t>
      </w:r>
      <w:r>
        <w:t>Приоритетной</w:t>
      </w:r>
      <w:r>
        <w:rPr>
          <w:spacing w:val="1"/>
        </w:rPr>
        <w:t xml:space="preserve"> </w:t>
      </w:r>
      <w:r>
        <w:t>целью</w:t>
      </w:r>
      <w:r>
        <w:rPr>
          <w:spacing w:val="1"/>
        </w:rPr>
        <w:t xml:space="preserve"> </w:t>
      </w:r>
      <w:r>
        <w:t>школьного</w:t>
      </w:r>
      <w:r>
        <w:rPr>
          <w:spacing w:val="1"/>
        </w:rPr>
        <w:t xml:space="preserve"> </w:t>
      </w:r>
      <w:r>
        <w:t>образования становится развитие у учащихся способности самостоятельно</w:t>
      </w:r>
      <w:r>
        <w:rPr>
          <w:spacing w:val="1"/>
        </w:rPr>
        <w:t xml:space="preserve"> </w:t>
      </w:r>
      <w:r>
        <w:t>ставить учебные цели, проектировать пути их реализации, контролировать и</w:t>
      </w:r>
      <w:r>
        <w:rPr>
          <w:spacing w:val="-67"/>
        </w:rPr>
        <w:t xml:space="preserve"> </w:t>
      </w:r>
      <w:r>
        <w:t>оценивать</w:t>
      </w:r>
      <w:r>
        <w:rPr>
          <w:spacing w:val="-3"/>
        </w:rPr>
        <w:t xml:space="preserve"> </w:t>
      </w:r>
      <w:r>
        <w:t>свои достижения.</w:t>
      </w:r>
    </w:p>
    <w:p w:rsidR="00144573" w:rsidRDefault="00933899">
      <w:pPr>
        <w:pStyle w:val="a3"/>
        <w:ind w:left="820" w:right="686" w:firstLine="707"/>
      </w:pPr>
      <w:r>
        <w:t>Иначе</w:t>
      </w:r>
      <w:r>
        <w:rPr>
          <w:spacing w:val="1"/>
        </w:rPr>
        <w:t xml:space="preserve"> </w:t>
      </w:r>
      <w:r>
        <w:t>говоря,</w:t>
      </w:r>
      <w:r>
        <w:rPr>
          <w:spacing w:val="1"/>
        </w:rPr>
        <w:t xml:space="preserve"> </w:t>
      </w:r>
      <w:r>
        <w:t>формирование</w:t>
      </w:r>
      <w:r>
        <w:rPr>
          <w:spacing w:val="1"/>
        </w:rPr>
        <w:t xml:space="preserve"> </w:t>
      </w:r>
      <w:r>
        <w:t>умения</w:t>
      </w:r>
      <w:r>
        <w:rPr>
          <w:spacing w:val="1"/>
        </w:rPr>
        <w:t xml:space="preserve"> </w:t>
      </w:r>
      <w:r>
        <w:t>учиться,</w:t>
      </w:r>
      <w:r>
        <w:rPr>
          <w:spacing w:val="1"/>
        </w:rPr>
        <w:t xml:space="preserve"> </w:t>
      </w:r>
      <w:r>
        <w:t>т.е.</w:t>
      </w:r>
      <w:r>
        <w:rPr>
          <w:spacing w:val="1"/>
        </w:rPr>
        <w:t xml:space="preserve"> </w:t>
      </w:r>
      <w:r>
        <w:t>способность</w:t>
      </w:r>
      <w:r>
        <w:rPr>
          <w:spacing w:val="1"/>
        </w:rPr>
        <w:t xml:space="preserve"> </w:t>
      </w:r>
      <w:r>
        <w:t>субъекта к саморазвитию и самосовершенствованию путем сознательного и</w:t>
      </w:r>
      <w:r>
        <w:rPr>
          <w:spacing w:val="1"/>
        </w:rPr>
        <w:t xml:space="preserve"> </w:t>
      </w:r>
      <w:r>
        <w:t>активного</w:t>
      </w:r>
      <w:r>
        <w:rPr>
          <w:spacing w:val="1"/>
        </w:rPr>
        <w:t xml:space="preserve"> </w:t>
      </w:r>
      <w:r>
        <w:t>присвоения</w:t>
      </w:r>
      <w:r>
        <w:rPr>
          <w:spacing w:val="1"/>
        </w:rPr>
        <w:t xml:space="preserve"> </w:t>
      </w:r>
      <w:r>
        <w:t>нового</w:t>
      </w:r>
      <w:r>
        <w:rPr>
          <w:spacing w:val="1"/>
        </w:rPr>
        <w:t xml:space="preserve"> </w:t>
      </w:r>
      <w:r>
        <w:t>социального</w:t>
      </w:r>
      <w:r>
        <w:rPr>
          <w:spacing w:val="1"/>
        </w:rPr>
        <w:t xml:space="preserve"> </w:t>
      </w:r>
      <w:r>
        <w:t>опыта.</w:t>
      </w:r>
      <w:r>
        <w:rPr>
          <w:spacing w:val="1"/>
        </w:rPr>
        <w:t xml:space="preserve"> </w:t>
      </w:r>
      <w:r>
        <w:t>Большая</w:t>
      </w:r>
      <w:r>
        <w:rPr>
          <w:spacing w:val="1"/>
        </w:rPr>
        <w:t xml:space="preserve"> </w:t>
      </w:r>
      <w:r>
        <w:t>сложность</w:t>
      </w:r>
      <w:r>
        <w:rPr>
          <w:spacing w:val="1"/>
        </w:rPr>
        <w:t xml:space="preserve"> </w:t>
      </w:r>
      <w:r>
        <w:t>развития</w:t>
      </w:r>
      <w:r>
        <w:rPr>
          <w:spacing w:val="-1"/>
        </w:rPr>
        <w:t xml:space="preserve"> </w:t>
      </w:r>
      <w:r>
        <w:t>УУД</w:t>
      </w:r>
      <w:r>
        <w:rPr>
          <w:spacing w:val="-1"/>
        </w:rPr>
        <w:t xml:space="preserve"> </w:t>
      </w:r>
      <w:r>
        <w:t>возникает у</w:t>
      </w:r>
      <w:r>
        <w:rPr>
          <w:spacing w:val="-5"/>
        </w:rPr>
        <w:t xml:space="preserve"> </w:t>
      </w:r>
      <w:r>
        <w:t>детей</w:t>
      </w:r>
      <w:r>
        <w:rPr>
          <w:spacing w:val="3"/>
        </w:rPr>
        <w:t xml:space="preserve"> </w:t>
      </w:r>
      <w:r>
        <w:t>с</w:t>
      </w:r>
      <w:r>
        <w:rPr>
          <w:spacing w:val="-4"/>
        </w:rPr>
        <w:t xml:space="preserve"> </w:t>
      </w:r>
      <w:r>
        <w:t>девиантным</w:t>
      </w:r>
      <w:r>
        <w:rPr>
          <w:spacing w:val="-3"/>
        </w:rPr>
        <w:t xml:space="preserve"> </w:t>
      </w:r>
      <w:r>
        <w:t>поведением</w:t>
      </w:r>
      <w:r>
        <w:rPr>
          <w:spacing w:val="-4"/>
        </w:rPr>
        <w:t xml:space="preserve"> </w:t>
      </w:r>
      <w:r>
        <w:t>и детей</w:t>
      </w:r>
      <w:r>
        <w:rPr>
          <w:spacing w:val="-1"/>
        </w:rPr>
        <w:t xml:space="preserve"> </w:t>
      </w:r>
      <w:r>
        <w:t>с</w:t>
      </w:r>
      <w:r>
        <w:rPr>
          <w:spacing w:val="-1"/>
        </w:rPr>
        <w:t xml:space="preserve"> </w:t>
      </w:r>
      <w:r>
        <w:t>ОВЗ</w:t>
      </w:r>
    </w:p>
    <w:p w:rsidR="00144573" w:rsidRDefault="00933899">
      <w:pPr>
        <w:pStyle w:val="a3"/>
        <w:ind w:left="820" w:right="687" w:firstLine="707"/>
      </w:pPr>
      <w:r>
        <w:t>В</w:t>
      </w:r>
      <w:r>
        <w:rPr>
          <w:spacing w:val="1"/>
        </w:rPr>
        <w:t xml:space="preserve"> </w:t>
      </w:r>
      <w:r>
        <w:t>психологическом</w:t>
      </w:r>
      <w:r>
        <w:rPr>
          <w:spacing w:val="1"/>
        </w:rPr>
        <w:t xml:space="preserve"> </w:t>
      </w:r>
      <w:r>
        <w:t>значении</w:t>
      </w:r>
      <w:r>
        <w:rPr>
          <w:spacing w:val="1"/>
        </w:rPr>
        <w:t xml:space="preserve"> </w:t>
      </w:r>
      <w:r>
        <w:t>термин</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можно</w:t>
      </w:r>
      <w:r>
        <w:rPr>
          <w:spacing w:val="1"/>
        </w:rPr>
        <w:t xml:space="preserve"> </w:t>
      </w:r>
      <w:r>
        <w:t>определить,</w:t>
      </w:r>
      <w:r>
        <w:rPr>
          <w:spacing w:val="1"/>
        </w:rPr>
        <w:t xml:space="preserve"> </w:t>
      </w:r>
      <w:r>
        <w:t>как</w:t>
      </w:r>
      <w:r>
        <w:rPr>
          <w:spacing w:val="1"/>
        </w:rPr>
        <w:t xml:space="preserve"> </w:t>
      </w:r>
      <w:r>
        <w:t>совокупность</w:t>
      </w:r>
      <w:r>
        <w:rPr>
          <w:spacing w:val="1"/>
        </w:rPr>
        <w:t xml:space="preserve"> </w:t>
      </w:r>
      <w:r>
        <w:t>способов</w:t>
      </w:r>
      <w:r>
        <w:rPr>
          <w:spacing w:val="1"/>
        </w:rPr>
        <w:t xml:space="preserve"> </w:t>
      </w:r>
      <w:r>
        <w:t>действия</w:t>
      </w:r>
      <w:r>
        <w:rPr>
          <w:spacing w:val="1"/>
        </w:rPr>
        <w:t xml:space="preserve"> </w:t>
      </w:r>
      <w:r>
        <w:t>учащегося</w:t>
      </w:r>
      <w:r>
        <w:rPr>
          <w:spacing w:val="1"/>
        </w:rPr>
        <w:t xml:space="preserve"> </w:t>
      </w:r>
      <w:r>
        <w:t>(а</w:t>
      </w:r>
      <w:r>
        <w:rPr>
          <w:spacing w:val="1"/>
        </w:rPr>
        <w:t xml:space="preserve"> </w:t>
      </w:r>
      <w:r>
        <w:t>также</w:t>
      </w:r>
      <w:r>
        <w:rPr>
          <w:spacing w:val="1"/>
        </w:rPr>
        <w:t xml:space="preserve"> </w:t>
      </w:r>
      <w:r>
        <w:t>связанных</w:t>
      </w:r>
      <w:r>
        <w:rPr>
          <w:spacing w:val="1"/>
        </w:rPr>
        <w:t xml:space="preserve"> </w:t>
      </w:r>
      <w:r>
        <w:t>с</w:t>
      </w:r>
      <w:r>
        <w:rPr>
          <w:spacing w:val="1"/>
        </w:rPr>
        <w:t xml:space="preserve"> </w:t>
      </w:r>
      <w:r>
        <w:t>ними</w:t>
      </w:r>
      <w:r>
        <w:rPr>
          <w:spacing w:val="1"/>
        </w:rPr>
        <w:t xml:space="preserve"> </w:t>
      </w:r>
      <w:r>
        <w:t>навыков</w:t>
      </w:r>
      <w:r>
        <w:rPr>
          <w:spacing w:val="1"/>
        </w:rPr>
        <w:t xml:space="preserve"> </w:t>
      </w:r>
      <w:r>
        <w:t>учебной</w:t>
      </w:r>
      <w:r>
        <w:rPr>
          <w:spacing w:val="1"/>
        </w:rPr>
        <w:t xml:space="preserve"> </w:t>
      </w:r>
      <w:r>
        <w:t>работы),</w:t>
      </w:r>
      <w:r>
        <w:rPr>
          <w:spacing w:val="1"/>
        </w:rPr>
        <w:t xml:space="preserve"> </w:t>
      </w:r>
      <w:r>
        <w:t>обеспечивающих</w:t>
      </w:r>
      <w:r>
        <w:rPr>
          <w:spacing w:val="1"/>
        </w:rPr>
        <w:t xml:space="preserve"> </w:t>
      </w:r>
      <w:r>
        <w:t>его</w:t>
      </w:r>
      <w:r>
        <w:rPr>
          <w:spacing w:val="1"/>
        </w:rPr>
        <w:t xml:space="preserve"> </w:t>
      </w:r>
      <w:r>
        <w:t>способность</w:t>
      </w:r>
      <w:r>
        <w:rPr>
          <w:spacing w:val="1"/>
        </w:rPr>
        <w:t xml:space="preserve"> </w:t>
      </w:r>
      <w:r>
        <w:t>к</w:t>
      </w:r>
      <w:r>
        <w:rPr>
          <w:spacing w:val="1"/>
        </w:rPr>
        <w:t xml:space="preserve"> </w:t>
      </w:r>
      <w:r>
        <w:t>самостоятельному</w:t>
      </w:r>
      <w:r>
        <w:rPr>
          <w:spacing w:val="1"/>
        </w:rPr>
        <w:t xml:space="preserve"> </w:t>
      </w:r>
      <w:r>
        <w:t>усвоению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включая</w:t>
      </w:r>
      <w:r>
        <w:rPr>
          <w:spacing w:val="1"/>
        </w:rPr>
        <w:t xml:space="preserve"> </w:t>
      </w:r>
      <w:r>
        <w:t>организацию</w:t>
      </w:r>
      <w:r>
        <w:rPr>
          <w:spacing w:val="1"/>
        </w:rPr>
        <w:t xml:space="preserve"> </w:t>
      </w:r>
      <w:r>
        <w:t>этого</w:t>
      </w:r>
      <w:r>
        <w:rPr>
          <w:spacing w:val="1"/>
        </w:rPr>
        <w:t xml:space="preserve"> </w:t>
      </w:r>
      <w:r>
        <w:t>процесса».</w:t>
      </w:r>
      <w:r>
        <w:rPr>
          <w:spacing w:val="1"/>
        </w:rPr>
        <w:t xml:space="preserve"> </w:t>
      </w:r>
      <w:r>
        <w:t>Фактически</w:t>
      </w:r>
      <w:r>
        <w:rPr>
          <w:spacing w:val="1"/>
        </w:rPr>
        <w:t xml:space="preserve"> </w:t>
      </w:r>
      <w:r>
        <w:t>учитель создает условия, в которых становится возможным для учащихся</w:t>
      </w:r>
      <w:r>
        <w:rPr>
          <w:spacing w:val="1"/>
        </w:rPr>
        <w:t xml:space="preserve"> </w:t>
      </w:r>
      <w:r>
        <w:t>развитие их интеллектуальных и других способностей, опыта применения</w:t>
      </w:r>
      <w:r>
        <w:rPr>
          <w:spacing w:val="1"/>
        </w:rPr>
        <w:t xml:space="preserve"> </w:t>
      </w:r>
      <w:r>
        <w:t>полученных знаний в различных ситуациях (познавательных, социальных),</w:t>
      </w:r>
      <w:r>
        <w:rPr>
          <w:spacing w:val="1"/>
        </w:rPr>
        <w:t xml:space="preserve"> </w:t>
      </w:r>
      <w:r>
        <w:t>т.е.</w:t>
      </w:r>
      <w:r>
        <w:rPr>
          <w:spacing w:val="-2"/>
        </w:rPr>
        <w:t xml:space="preserve"> </w:t>
      </w:r>
      <w:r>
        <w:t>развитие их</w:t>
      </w:r>
      <w:r>
        <w:rPr>
          <w:spacing w:val="1"/>
        </w:rPr>
        <w:t xml:space="preserve"> </w:t>
      </w:r>
      <w:r>
        <w:t>компетентности.</w:t>
      </w:r>
    </w:p>
    <w:p w:rsidR="00144573" w:rsidRDefault="00933899">
      <w:pPr>
        <w:ind w:left="1528"/>
        <w:jc w:val="both"/>
        <w:rPr>
          <w:sz w:val="28"/>
        </w:rPr>
      </w:pPr>
      <w:r>
        <w:rPr>
          <w:b/>
          <w:sz w:val="28"/>
        </w:rPr>
        <w:t>Универсальный</w:t>
      </w:r>
      <w:r>
        <w:rPr>
          <w:b/>
          <w:spacing w:val="19"/>
          <w:sz w:val="28"/>
        </w:rPr>
        <w:t xml:space="preserve"> </w:t>
      </w:r>
      <w:r>
        <w:rPr>
          <w:b/>
          <w:sz w:val="28"/>
        </w:rPr>
        <w:t>характер</w:t>
      </w:r>
      <w:r>
        <w:rPr>
          <w:b/>
          <w:spacing w:val="22"/>
          <w:sz w:val="28"/>
        </w:rPr>
        <w:t xml:space="preserve"> </w:t>
      </w:r>
      <w:r>
        <w:rPr>
          <w:sz w:val="28"/>
        </w:rPr>
        <w:t>учебных</w:t>
      </w:r>
      <w:r>
        <w:rPr>
          <w:spacing w:val="18"/>
          <w:sz w:val="28"/>
        </w:rPr>
        <w:t xml:space="preserve"> </w:t>
      </w:r>
      <w:r>
        <w:rPr>
          <w:sz w:val="28"/>
        </w:rPr>
        <w:t>действий</w:t>
      </w:r>
      <w:r>
        <w:rPr>
          <w:spacing w:val="19"/>
          <w:sz w:val="28"/>
        </w:rPr>
        <w:t xml:space="preserve"> </w:t>
      </w:r>
      <w:r>
        <w:rPr>
          <w:sz w:val="28"/>
        </w:rPr>
        <w:t>проявляется</w:t>
      </w:r>
      <w:r>
        <w:rPr>
          <w:spacing w:val="18"/>
          <w:sz w:val="28"/>
        </w:rPr>
        <w:t xml:space="preserve"> </w:t>
      </w:r>
      <w:r>
        <w:rPr>
          <w:sz w:val="28"/>
        </w:rPr>
        <w:t>в</w:t>
      </w:r>
      <w:r>
        <w:rPr>
          <w:spacing w:val="20"/>
          <w:sz w:val="28"/>
        </w:rPr>
        <w:t xml:space="preserve"> </w:t>
      </w:r>
      <w:r>
        <w:rPr>
          <w:sz w:val="28"/>
        </w:rPr>
        <w:t>том,</w:t>
      </w:r>
      <w:r>
        <w:rPr>
          <w:spacing w:val="19"/>
          <w:sz w:val="28"/>
        </w:rPr>
        <w:t xml:space="preserve"> </w:t>
      </w:r>
      <w:r>
        <w:rPr>
          <w:sz w:val="28"/>
        </w:rPr>
        <w:t>что</w:t>
      </w:r>
    </w:p>
    <w:p w:rsidR="00144573" w:rsidRDefault="00144573">
      <w:pPr>
        <w:jc w:val="both"/>
        <w:rPr>
          <w:sz w:val="28"/>
        </w:rPr>
        <w:sectPr w:rsidR="00144573">
          <w:pgSz w:w="11900" w:h="16850"/>
          <w:pgMar w:top="1060" w:right="440" w:bottom="960" w:left="740" w:header="0" w:footer="678" w:gutter="0"/>
          <w:cols w:space="720"/>
        </w:sectPr>
      </w:pPr>
    </w:p>
    <w:p w:rsidR="00144573" w:rsidRDefault="00933899">
      <w:pPr>
        <w:pStyle w:val="a3"/>
        <w:spacing w:line="319" w:lineRule="exact"/>
        <w:ind w:left="820"/>
        <w:jc w:val="left"/>
      </w:pPr>
      <w:r>
        <w:lastRenderedPageBreak/>
        <w:t>они:</w:t>
      </w:r>
    </w:p>
    <w:p w:rsidR="00144573" w:rsidRDefault="00933899">
      <w:pPr>
        <w:pStyle w:val="a3"/>
        <w:spacing w:before="7"/>
        <w:ind w:left="0"/>
        <w:jc w:val="left"/>
        <w:rPr>
          <w:sz w:val="27"/>
        </w:rPr>
      </w:pPr>
      <w:r>
        <w:br w:type="column"/>
      </w:r>
    </w:p>
    <w:p w:rsidR="00144573" w:rsidRDefault="00933899">
      <w:pPr>
        <w:pStyle w:val="a4"/>
        <w:numPr>
          <w:ilvl w:val="0"/>
          <w:numId w:val="119"/>
        </w:numPr>
        <w:tabs>
          <w:tab w:val="left" w:pos="856"/>
          <w:tab w:val="left" w:pos="858"/>
        </w:tabs>
        <w:ind w:hanging="709"/>
        <w:jc w:val="left"/>
        <w:rPr>
          <w:sz w:val="28"/>
        </w:rPr>
      </w:pPr>
      <w:r>
        <w:rPr>
          <w:sz w:val="28"/>
        </w:rPr>
        <w:t>носят</w:t>
      </w:r>
      <w:r>
        <w:rPr>
          <w:spacing w:val="8"/>
          <w:sz w:val="28"/>
        </w:rPr>
        <w:t xml:space="preserve"> </w:t>
      </w:r>
      <w:r>
        <w:rPr>
          <w:sz w:val="28"/>
        </w:rPr>
        <w:t>надпредметный,</w:t>
      </w:r>
      <w:r>
        <w:rPr>
          <w:spacing w:val="8"/>
          <w:sz w:val="28"/>
        </w:rPr>
        <w:t xml:space="preserve"> </w:t>
      </w:r>
      <w:r>
        <w:rPr>
          <w:sz w:val="28"/>
        </w:rPr>
        <w:t>метапредметный</w:t>
      </w:r>
      <w:r>
        <w:rPr>
          <w:spacing w:val="9"/>
          <w:sz w:val="28"/>
        </w:rPr>
        <w:t xml:space="preserve"> </w:t>
      </w:r>
      <w:r>
        <w:rPr>
          <w:sz w:val="28"/>
        </w:rPr>
        <w:t>характер;</w:t>
      </w:r>
      <w:r>
        <w:rPr>
          <w:spacing w:val="7"/>
          <w:sz w:val="28"/>
        </w:rPr>
        <w:t xml:space="preserve"> </w:t>
      </w:r>
      <w:r>
        <w:rPr>
          <w:sz w:val="28"/>
        </w:rPr>
        <w:t>обеспечивают</w:t>
      </w:r>
    </w:p>
    <w:p w:rsidR="00144573" w:rsidRDefault="00144573">
      <w:pPr>
        <w:rPr>
          <w:sz w:val="28"/>
        </w:rPr>
        <w:sectPr w:rsidR="00144573">
          <w:type w:val="continuous"/>
          <w:pgSz w:w="11900" w:h="16850"/>
          <w:pgMar w:top="260" w:right="440" w:bottom="280" w:left="740" w:header="720" w:footer="720" w:gutter="0"/>
          <w:cols w:num="2" w:space="720" w:equalWidth="0">
            <w:col w:w="1340" w:space="40"/>
            <w:col w:w="9340"/>
          </w:cols>
        </w:sectPr>
      </w:pPr>
    </w:p>
    <w:p w:rsidR="00144573" w:rsidRDefault="00933899">
      <w:pPr>
        <w:pStyle w:val="a3"/>
        <w:ind w:left="820"/>
        <w:jc w:val="left"/>
      </w:pPr>
      <w:r>
        <w:lastRenderedPageBreak/>
        <w:t>целостность</w:t>
      </w:r>
      <w:r>
        <w:rPr>
          <w:spacing w:val="40"/>
        </w:rPr>
        <w:t xml:space="preserve"> </w:t>
      </w:r>
      <w:r>
        <w:t>общекультурного,</w:t>
      </w:r>
      <w:r>
        <w:rPr>
          <w:spacing w:val="44"/>
        </w:rPr>
        <w:t xml:space="preserve"> </w:t>
      </w:r>
      <w:r>
        <w:t>личностного</w:t>
      </w:r>
      <w:r>
        <w:rPr>
          <w:spacing w:val="43"/>
        </w:rPr>
        <w:t xml:space="preserve"> </w:t>
      </w:r>
      <w:r>
        <w:t>и</w:t>
      </w:r>
      <w:r>
        <w:rPr>
          <w:spacing w:val="43"/>
        </w:rPr>
        <w:t xml:space="preserve"> </w:t>
      </w:r>
      <w:r>
        <w:t>познавательного</w:t>
      </w:r>
      <w:r>
        <w:rPr>
          <w:spacing w:val="43"/>
        </w:rPr>
        <w:t xml:space="preserve"> </w:t>
      </w:r>
      <w:r>
        <w:t>развития</w:t>
      </w:r>
      <w:r>
        <w:rPr>
          <w:spacing w:val="39"/>
        </w:rPr>
        <w:t xml:space="preserve"> </w:t>
      </w:r>
      <w:r>
        <w:t>и</w:t>
      </w:r>
      <w:r>
        <w:rPr>
          <w:spacing w:val="-67"/>
        </w:rPr>
        <w:t xml:space="preserve"> </w:t>
      </w:r>
      <w:r>
        <w:t>саморазвития личности;</w:t>
      </w:r>
    </w:p>
    <w:p w:rsidR="00144573" w:rsidRDefault="00933899">
      <w:pPr>
        <w:pStyle w:val="a4"/>
        <w:numPr>
          <w:ilvl w:val="1"/>
          <w:numId w:val="119"/>
        </w:numPr>
        <w:tabs>
          <w:tab w:val="left" w:pos="2236"/>
          <w:tab w:val="left" w:pos="2237"/>
        </w:tabs>
        <w:ind w:right="693" w:firstLine="707"/>
        <w:jc w:val="left"/>
        <w:rPr>
          <w:sz w:val="28"/>
        </w:rPr>
      </w:pPr>
      <w:r>
        <w:rPr>
          <w:sz w:val="28"/>
        </w:rPr>
        <w:t>обеспечивают</w:t>
      </w:r>
      <w:r>
        <w:rPr>
          <w:spacing w:val="12"/>
          <w:sz w:val="28"/>
        </w:rPr>
        <w:t xml:space="preserve"> </w:t>
      </w:r>
      <w:r>
        <w:rPr>
          <w:sz w:val="28"/>
        </w:rPr>
        <w:t>преемственность</w:t>
      </w:r>
      <w:r>
        <w:rPr>
          <w:spacing w:val="12"/>
          <w:sz w:val="28"/>
        </w:rPr>
        <w:t xml:space="preserve"> </w:t>
      </w:r>
      <w:r>
        <w:rPr>
          <w:sz w:val="28"/>
        </w:rPr>
        <w:t>всех</w:t>
      </w:r>
      <w:r>
        <w:rPr>
          <w:spacing w:val="14"/>
          <w:sz w:val="28"/>
        </w:rPr>
        <w:t xml:space="preserve"> </w:t>
      </w:r>
      <w:r>
        <w:rPr>
          <w:sz w:val="28"/>
        </w:rPr>
        <w:t>ступеней</w:t>
      </w:r>
      <w:r>
        <w:rPr>
          <w:spacing w:val="14"/>
          <w:sz w:val="28"/>
        </w:rPr>
        <w:t xml:space="preserve"> </w:t>
      </w:r>
      <w:r>
        <w:rPr>
          <w:sz w:val="28"/>
        </w:rPr>
        <w:t>образовательного</w:t>
      </w:r>
      <w:r>
        <w:rPr>
          <w:spacing w:val="-67"/>
          <w:sz w:val="28"/>
        </w:rPr>
        <w:t xml:space="preserve"> </w:t>
      </w:r>
      <w:r>
        <w:rPr>
          <w:sz w:val="28"/>
        </w:rPr>
        <w:t>процесса;</w:t>
      </w:r>
    </w:p>
    <w:p w:rsidR="00144573" w:rsidRDefault="00144573">
      <w:pPr>
        <w:rPr>
          <w:sz w:val="28"/>
        </w:rPr>
        <w:sectPr w:rsidR="00144573">
          <w:type w:val="continuous"/>
          <w:pgSz w:w="11900" w:h="16850"/>
          <w:pgMar w:top="260" w:right="440" w:bottom="280" w:left="740" w:header="720" w:footer="720" w:gutter="0"/>
          <w:cols w:space="720"/>
        </w:sectPr>
      </w:pPr>
    </w:p>
    <w:p w:rsidR="00144573" w:rsidRDefault="00933899">
      <w:pPr>
        <w:pStyle w:val="a4"/>
        <w:numPr>
          <w:ilvl w:val="1"/>
          <w:numId w:val="119"/>
        </w:numPr>
        <w:tabs>
          <w:tab w:val="left" w:pos="2236"/>
          <w:tab w:val="left" w:pos="2237"/>
        </w:tabs>
        <w:spacing w:before="84"/>
        <w:ind w:right="695" w:firstLine="707"/>
        <w:jc w:val="left"/>
        <w:rPr>
          <w:sz w:val="28"/>
        </w:rPr>
      </w:pPr>
      <w:r>
        <w:rPr>
          <w:sz w:val="28"/>
        </w:rPr>
        <w:lastRenderedPageBreak/>
        <w:t>лежат</w:t>
      </w:r>
      <w:r>
        <w:rPr>
          <w:spacing w:val="53"/>
          <w:sz w:val="28"/>
        </w:rPr>
        <w:t xml:space="preserve"> </w:t>
      </w:r>
      <w:r>
        <w:rPr>
          <w:sz w:val="28"/>
        </w:rPr>
        <w:t>в</w:t>
      </w:r>
      <w:r>
        <w:rPr>
          <w:spacing w:val="52"/>
          <w:sz w:val="28"/>
        </w:rPr>
        <w:t xml:space="preserve"> </w:t>
      </w:r>
      <w:r>
        <w:rPr>
          <w:sz w:val="28"/>
        </w:rPr>
        <w:t>основе</w:t>
      </w:r>
      <w:r>
        <w:rPr>
          <w:spacing w:val="49"/>
          <w:sz w:val="28"/>
        </w:rPr>
        <w:t xml:space="preserve"> </w:t>
      </w:r>
      <w:r>
        <w:rPr>
          <w:sz w:val="28"/>
        </w:rPr>
        <w:t>организации</w:t>
      </w:r>
      <w:r>
        <w:rPr>
          <w:spacing w:val="50"/>
          <w:sz w:val="28"/>
        </w:rPr>
        <w:t xml:space="preserve"> </w:t>
      </w:r>
      <w:r>
        <w:rPr>
          <w:sz w:val="28"/>
        </w:rPr>
        <w:t>и</w:t>
      </w:r>
      <w:r>
        <w:rPr>
          <w:spacing w:val="52"/>
          <w:sz w:val="28"/>
        </w:rPr>
        <w:t xml:space="preserve"> </w:t>
      </w:r>
      <w:r>
        <w:rPr>
          <w:sz w:val="28"/>
        </w:rPr>
        <w:t>регуляции</w:t>
      </w:r>
      <w:r>
        <w:rPr>
          <w:spacing w:val="52"/>
          <w:sz w:val="28"/>
        </w:rPr>
        <w:t xml:space="preserve"> </w:t>
      </w:r>
      <w:r>
        <w:rPr>
          <w:sz w:val="28"/>
        </w:rPr>
        <w:t>любой</w:t>
      </w:r>
      <w:r>
        <w:rPr>
          <w:spacing w:val="51"/>
          <w:sz w:val="28"/>
        </w:rPr>
        <w:t xml:space="preserve"> </w:t>
      </w:r>
      <w:r>
        <w:rPr>
          <w:sz w:val="28"/>
        </w:rPr>
        <w:t>деятельности</w:t>
      </w:r>
      <w:r>
        <w:rPr>
          <w:spacing w:val="-67"/>
          <w:sz w:val="28"/>
        </w:rPr>
        <w:t xml:space="preserve"> </w:t>
      </w:r>
      <w:r>
        <w:rPr>
          <w:sz w:val="28"/>
        </w:rPr>
        <w:t>учащегося</w:t>
      </w:r>
      <w:r>
        <w:rPr>
          <w:spacing w:val="-1"/>
          <w:sz w:val="28"/>
        </w:rPr>
        <w:t xml:space="preserve"> </w:t>
      </w:r>
      <w:r>
        <w:rPr>
          <w:sz w:val="28"/>
        </w:rPr>
        <w:t>независимо от</w:t>
      </w:r>
      <w:r>
        <w:rPr>
          <w:spacing w:val="-1"/>
          <w:sz w:val="28"/>
        </w:rPr>
        <w:t xml:space="preserve"> </w:t>
      </w:r>
      <w:r>
        <w:rPr>
          <w:sz w:val="28"/>
        </w:rPr>
        <w:t>её</w:t>
      </w:r>
      <w:r>
        <w:rPr>
          <w:spacing w:val="-1"/>
          <w:sz w:val="28"/>
        </w:rPr>
        <w:t xml:space="preserve"> </w:t>
      </w:r>
      <w:r>
        <w:rPr>
          <w:sz w:val="28"/>
        </w:rPr>
        <w:t>специально-предметного содержания.</w:t>
      </w:r>
    </w:p>
    <w:p w:rsidR="00144573" w:rsidRDefault="00144573">
      <w:pPr>
        <w:pStyle w:val="a3"/>
        <w:ind w:left="0"/>
        <w:jc w:val="left"/>
      </w:pPr>
    </w:p>
    <w:p w:rsidR="00144573" w:rsidRDefault="00933899">
      <w:pPr>
        <w:pStyle w:val="a3"/>
        <w:spacing w:before="1"/>
        <w:ind w:left="1528"/>
        <w:jc w:val="left"/>
      </w:pPr>
      <w:r>
        <w:rPr>
          <w:noProof/>
          <w:lang w:eastAsia="ru-RU"/>
        </w:rPr>
        <w:drawing>
          <wp:anchor distT="0" distB="0" distL="0" distR="0" simplePos="0" relativeHeight="251658240" behindDoc="0" locked="0" layoutInCell="1" allowOverlap="1">
            <wp:simplePos x="0" y="0"/>
            <wp:positionH relativeFrom="page">
              <wp:posOffset>1000125</wp:posOffset>
            </wp:positionH>
            <wp:positionV relativeFrom="paragraph">
              <wp:posOffset>283468</wp:posOffset>
            </wp:positionV>
            <wp:extent cx="6024594" cy="335470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024594" cy="3354704"/>
                    </a:xfrm>
                    <a:prstGeom prst="rect">
                      <a:avLst/>
                    </a:prstGeom>
                  </pic:spPr>
                </pic:pic>
              </a:graphicData>
            </a:graphic>
          </wp:anchor>
        </w:drawing>
      </w:r>
      <w:r>
        <w:t>Выделяют</w:t>
      </w:r>
      <w:r>
        <w:rPr>
          <w:spacing w:val="-4"/>
        </w:rPr>
        <w:t xml:space="preserve"> </w:t>
      </w:r>
      <w:r>
        <w:t>следующие</w:t>
      </w:r>
      <w:r>
        <w:rPr>
          <w:spacing w:val="-2"/>
        </w:rPr>
        <w:t xml:space="preserve"> </w:t>
      </w:r>
      <w:r>
        <w:t>блоки</w:t>
      </w:r>
      <w:r>
        <w:rPr>
          <w:spacing w:val="-1"/>
        </w:rPr>
        <w:t xml:space="preserve"> </w:t>
      </w:r>
      <w:r>
        <w:t>УУД:</w:t>
      </w:r>
    </w:p>
    <w:p w:rsidR="00144573" w:rsidRDefault="00933899">
      <w:pPr>
        <w:pStyle w:val="a3"/>
        <w:spacing w:before="39"/>
        <w:ind w:left="820" w:right="686" w:firstLine="707"/>
      </w:pPr>
      <w:r>
        <w:t>Особенностью</w:t>
      </w:r>
      <w:r>
        <w:rPr>
          <w:spacing w:val="1"/>
        </w:rPr>
        <w:t xml:space="preserve"> </w:t>
      </w:r>
      <w:r>
        <w:t>контингента</w:t>
      </w:r>
      <w:r>
        <w:rPr>
          <w:spacing w:val="1"/>
        </w:rPr>
        <w:t xml:space="preserve"> </w:t>
      </w:r>
      <w:r>
        <w:t>КГБОУСУВУ</w:t>
      </w:r>
      <w:r>
        <w:rPr>
          <w:spacing w:val="1"/>
        </w:rPr>
        <w:t xml:space="preserve"> </w:t>
      </w:r>
      <w:r>
        <w:t>«Уральское</w:t>
      </w:r>
      <w:r>
        <w:rPr>
          <w:spacing w:val="1"/>
        </w:rPr>
        <w:t xml:space="preserve"> </w:t>
      </w:r>
      <w:r>
        <w:t>подворье»</w:t>
      </w:r>
      <w:r>
        <w:rPr>
          <w:spacing w:val="1"/>
        </w:rPr>
        <w:t xml:space="preserve"> </w:t>
      </w:r>
      <w:r>
        <w:t>является то, что вновь пришедшие дети имеют УУД, сформированные на</w:t>
      </w:r>
      <w:r>
        <w:rPr>
          <w:spacing w:val="1"/>
        </w:rPr>
        <w:t xml:space="preserve"> </w:t>
      </w:r>
      <w:r>
        <w:t>недостаточном</w:t>
      </w:r>
      <w:r>
        <w:rPr>
          <w:spacing w:val="-1"/>
        </w:rPr>
        <w:t xml:space="preserve"> </w:t>
      </w:r>
      <w:r>
        <w:t>уровне</w:t>
      </w:r>
      <w:r>
        <w:rPr>
          <w:spacing w:val="-1"/>
        </w:rPr>
        <w:t xml:space="preserve"> </w:t>
      </w:r>
      <w:r>
        <w:t>по итогам</w:t>
      </w:r>
      <w:r>
        <w:rPr>
          <w:spacing w:val="-3"/>
        </w:rPr>
        <w:t xml:space="preserve"> </w:t>
      </w:r>
      <w:r>
        <w:t>обучения</w:t>
      </w:r>
      <w:r>
        <w:rPr>
          <w:spacing w:val="-1"/>
        </w:rPr>
        <w:t xml:space="preserve"> </w:t>
      </w:r>
      <w:r>
        <w:t>в</w:t>
      </w:r>
      <w:r>
        <w:rPr>
          <w:spacing w:val="2"/>
        </w:rPr>
        <w:t xml:space="preserve"> </w:t>
      </w:r>
      <w:r>
        <w:t>начальной школе.</w:t>
      </w:r>
    </w:p>
    <w:p w:rsidR="00144573" w:rsidRDefault="00933899">
      <w:pPr>
        <w:pStyle w:val="a3"/>
        <w:spacing w:before="2"/>
        <w:ind w:left="820" w:right="686" w:firstLine="707"/>
      </w:pPr>
      <w:r>
        <w:t>Развитие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осуществляется</w:t>
      </w:r>
      <w:r>
        <w:rPr>
          <w:spacing w:val="1"/>
        </w:rPr>
        <w:t xml:space="preserve"> </w:t>
      </w:r>
      <w:r>
        <w:t>в</w:t>
      </w:r>
      <w:r>
        <w:rPr>
          <w:spacing w:val="1"/>
        </w:rPr>
        <w:t xml:space="preserve"> </w:t>
      </w:r>
      <w:r>
        <w:t>контексте</w:t>
      </w:r>
      <w:r>
        <w:rPr>
          <w:spacing w:val="1"/>
        </w:rPr>
        <w:t xml:space="preserve"> </w:t>
      </w:r>
      <w:r>
        <w:t>усвоения</w:t>
      </w:r>
      <w:r>
        <w:rPr>
          <w:spacing w:val="1"/>
        </w:rPr>
        <w:t xml:space="preserve"> </w:t>
      </w:r>
      <w:r>
        <w:t>разных</w:t>
      </w:r>
      <w:r>
        <w:rPr>
          <w:spacing w:val="1"/>
        </w:rPr>
        <w:t xml:space="preserve"> </w:t>
      </w:r>
      <w:r>
        <w:t>предметных</w:t>
      </w:r>
      <w:r>
        <w:rPr>
          <w:spacing w:val="1"/>
        </w:rPr>
        <w:t xml:space="preserve"> </w:t>
      </w:r>
      <w:r>
        <w:t>дисциплин. Каждый учебный предмет в зависимости от его содержания и</w:t>
      </w:r>
      <w:r>
        <w:rPr>
          <w:spacing w:val="1"/>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раскрывает</w:t>
      </w:r>
      <w:r>
        <w:rPr>
          <w:spacing w:val="1"/>
        </w:rPr>
        <w:t xml:space="preserve"> </w:t>
      </w:r>
      <w:r>
        <w:t>определенные возможности для развития УУД. Каждый учебный предмет</w:t>
      </w:r>
      <w:r>
        <w:rPr>
          <w:spacing w:val="1"/>
        </w:rPr>
        <w:t xml:space="preserve"> </w:t>
      </w:r>
      <w:r>
        <w:t>вносит свой вклад в развитие УУД, поэтому учителя-предметники, группа</w:t>
      </w:r>
      <w:r>
        <w:rPr>
          <w:spacing w:val="1"/>
        </w:rPr>
        <w:t xml:space="preserve"> </w:t>
      </w:r>
      <w:r>
        <w:t>сопровождения (психологи, воспитатели, социальные педагоги) работают</w:t>
      </w:r>
      <w:r>
        <w:rPr>
          <w:spacing w:val="1"/>
        </w:rPr>
        <w:t xml:space="preserve"> </w:t>
      </w:r>
      <w:r>
        <w:t>согласованно,</w:t>
      </w:r>
      <w:r>
        <w:rPr>
          <w:spacing w:val="-2"/>
        </w:rPr>
        <w:t xml:space="preserve"> </w:t>
      </w:r>
      <w:r>
        <w:t>в</w:t>
      </w:r>
      <w:r>
        <w:rPr>
          <w:spacing w:val="-3"/>
        </w:rPr>
        <w:t xml:space="preserve"> </w:t>
      </w:r>
      <w:r>
        <w:t>команде,</w:t>
      </w:r>
      <w:r>
        <w:rPr>
          <w:spacing w:val="-1"/>
        </w:rPr>
        <w:t xml:space="preserve"> </w:t>
      </w:r>
      <w:r>
        <w:t>для</w:t>
      </w:r>
      <w:r>
        <w:rPr>
          <w:spacing w:val="-4"/>
        </w:rPr>
        <w:t xml:space="preserve"> </w:t>
      </w:r>
      <w:r>
        <w:t>достижения наилучшего результата.</w:t>
      </w:r>
    </w:p>
    <w:p w:rsidR="00144573" w:rsidRDefault="00933899">
      <w:pPr>
        <w:pStyle w:val="a3"/>
        <w:ind w:left="820" w:right="689" w:firstLine="707"/>
      </w:pPr>
      <w:r>
        <w:t>Требования</w:t>
      </w:r>
      <w:r>
        <w:rPr>
          <w:spacing w:val="1"/>
        </w:rPr>
        <w:t xml:space="preserve"> </w:t>
      </w:r>
      <w:r>
        <w:t>к</w:t>
      </w:r>
      <w:r>
        <w:rPr>
          <w:spacing w:val="1"/>
        </w:rPr>
        <w:t xml:space="preserve"> </w:t>
      </w:r>
      <w:r>
        <w:t>развитию</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находят</w:t>
      </w:r>
      <w:r>
        <w:rPr>
          <w:spacing w:val="1"/>
        </w:rPr>
        <w:t xml:space="preserve"> </w:t>
      </w:r>
      <w:r>
        <w:t>отражение в планируемых результатах освоения программ</w:t>
      </w:r>
      <w:r>
        <w:rPr>
          <w:spacing w:val="1"/>
        </w:rPr>
        <w:t xml:space="preserve"> </w:t>
      </w:r>
      <w:r>
        <w:t>всех</w:t>
      </w:r>
      <w:r>
        <w:rPr>
          <w:spacing w:val="1"/>
        </w:rPr>
        <w:t xml:space="preserve"> </w:t>
      </w:r>
      <w:r>
        <w:t>учебных</w:t>
      </w:r>
      <w:r>
        <w:rPr>
          <w:spacing w:val="1"/>
        </w:rPr>
        <w:t xml:space="preserve"> </w:t>
      </w:r>
      <w:r>
        <w:t>предметах.</w:t>
      </w:r>
    </w:p>
    <w:p w:rsidR="00144573" w:rsidRDefault="00933899">
      <w:pPr>
        <w:pStyle w:val="a3"/>
        <w:ind w:left="820" w:right="685" w:firstLine="707"/>
      </w:pPr>
      <w:r>
        <w:t>На этапе основного общего образования УУД развиваются не только в</w:t>
      </w:r>
      <w:r>
        <w:rPr>
          <w:spacing w:val="-67"/>
        </w:rPr>
        <w:t xml:space="preserve"> </w:t>
      </w:r>
      <w:r>
        <w:t>учебной</w:t>
      </w:r>
      <w:r>
        <w:rPr>
          <w:spacing w:val="1"/>
        </w:rPr>
        <w:t xml:space="preserve"> </w:t>
      </w:r>
      <w:r>
        <w:t>деятельности,</w:t>
      </w:r>
      <w:r>
        <w:rPr>
          <w:spacing w:val="1"/>
        </w:rPr>
        <w:t xml:space="preserve"> </w:t>
      </w:r>
      <w:r>
        <w:t>но</w:t>
      </w:r>
      <w:r>
        <w:rPr>
          <w:spacing w:val="1"/>
        </w:rPr>
        <w:t xml:space="preserve"> </w:t>
      </w:r>
      <w:r>
        <w:t>и</w:t>
      </w:r>
      <w:r>
        <w:rPr>
          <w:spacing w:val="1"/>
        </w:rPr>
        <w:t xml:space="preserve"> </w:t>
      </w:r>
      <w:r>
        <w:t>в</w:t>
      </w:r>
      <w:r>
        <w:rPr>
          <w:spacing w:val="1"/>
        </w:rPr>
        <w:t xml:space="preserve"> </w:t>
      </w:r>
      <w:r>
        <w:t>таких</w:t>
      </w:r>
      <w:r>
        <w:rPr>
          <w:spacing w:val="1"/>
        </w:rPr>
        <w:t xml:space="preserve"> </w:t>
      </w:r>
      <w:r>
        <w:t>видах</w:t>
      </w:r>
      <w:r>
        <w:rPr>
          <w:spacing w:val="1"/>
        </w:rPr>
        <w:t xml:space="preserve"> </w:t>
      </w:r>
      <w:r>
        <w:t>деятельности</w:t>
      </w:r>
      <w:r>
        <w:rPr>
          <w:spacing w:val="1"/>
        </w:rPr>
        <w:t xml:space="preserve"> </w:t>
      </w:r>
      <w:r>
        <w:t>как</w:t>
      </w:r>
      <w:r>
        <w:rPr>
          <w:spacing w:val="1"/>
        </w:rPr>
        <w:t xml:space="preserve"> </w:t>
      </w:r>
      <w:r>
        <w:t>проектная,</w:t>
      </w:r>
      <w:r>
        <w:rPr>
          <w:spacing w:val="1"/>
        </w:rPr>
        <w:t xml:space="preserve"> </w:t>
      </w:r>
      <w:r>
        <w:t>внеурочная</w:t>
      </w:r>
      <w:r>
        <w:rPr>
          <w:spacing w:val="-4"/>
        </w:rPr>
        <w:t xml:space="preserve"> </w:t>
      </w:r>
      <w:r>
        <w:t>деятельность</w:t>
      </w:r>
    </w:p>
    <w:p w:rsidR="00144573" w:rsidRDefault="00144573">
      <w:pPr>
        <w:pStyle w:val="a3"/>
        <w:spacing w:before="4"/>
        <w:ind w:left="0"/>
        <w:jc w:val="left"/>
      </w:pPr>
    </w:p>
    <w:p w:rsidR="00144573" w:rsidRDefault="00933899">
      <w:pPr>
        <w:pStyle w:val="2"/>
        <w:spacing w:line="322" w:lineRule="exact"/>
        <w:ind w:left="1703"/>
      </w:pPr>
      <w:r>
        <w:t>Планируемые</w:t>
      </w:r>
      <w:r>
        <w:rPr>
          <w:spacing w:val="-4"/>
        </w:rPr>
        <w:t xml:space="preserve"> </w:t>
      </w:r>
      <w:r>
        <w:t>результаты</w:t>
      </w:r>
      <w:r>
        <w:rPr>
          <w:spacing w:val="-5"/>
        </w:rPr>
        <w:t xml:space="preserve"> </w:t>
      </w:r>
      <w:r>
        <w:t>усвоения</w:t>
      </w:r>
      <w:r>
        <w:rPr>
          <w:spacing w:val="-6"/>
        </w:rPr>
        <w:t xml:space="preserve"> </w:t>
      </w:r>
      <w:r>
        <w:t>учащимися</w:t>
      </w:r>
      <w:r>
        <w:rPr>
          <w:spacing w:val="-6"/>
        </w:rPr>
        <w:t xml:space="preserve"> </w:t>
      </w:r>
      <w:r>
        <w:t>универсальных</w:t>
      </w:r>
    </w:p>
    <w:p w:rsidR="00144573" w:rsidRDefault="00933899">
      <w:pPr>
        <w:spacing w:line="319" w:lineRule="exact"/>
        <w:ind w:left="4265"/>
        <w:jc w:val="both"/>
        <w:rPr>
          <w:b/>
          <w:sz w:val="28"/>
        </w:rPr>
      </w:pPr>
      <w:r>
        <w:rPr>
          <w:b/>
          <w:sz w:val="28"/>
        </w:rPr>
        <w:t>учебных</w:t>
      </w:r>
      <w:r>
        <w:rPr>
          <w:b/>
          <w:spacing w:val="-2"/>
          <w:sz w:val="28"/>
        </w:rPr>
        <w:t xml:space="preserve"> </w:t>
      </w:r>
      <w:r>
        <w:rPr>
          <w:b/>
          <w:sz w:val="28"/>
        </w:rPr>
        <w:t>действий</w:t>
      </w:r>
    </w:p>
    <w:p w:rsidR="00144573" w:rsidRDefault="00933899">
      <w:pPr>
        <w:pStyle w:val="a3"/>
        <w:ind w:left="820" w:right="687" w:firstLine="707"/>
      </w:pPr>
      <w:r>
        <w:t>Целью</w:t>
      </w:r>
      <w:r>
        <w:rPr>
          <w:spacing w:val="1"/>
        </w:rPr>
        <w:t xml:space="preserve"> </w:t>
      </w:r>
      <w:r>
        <w:t>программы</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обеспечение</w:t>
      </w:r>
      <w:r>
        <w:rPr>
          <w:spacing w:val="1"/>
        </w:rPr>
        <w:t xml:space="preserve"> </w:t>
      </w:r>
      <w:r>
        <w:t>умения</w:t>
      </w:r>
      <w:r>
        <w:rPr>
          <w:spacing w:val="1"/>
        </w:rPr>
        <w:t xml:space="preserve"> </w:t>
      </w:r>
      <w:r>
        <w:t>школьников</w:t>
      </w:r>
      <w:r>
        <w:rPr>
          <w:spacing w:val="1"/>
        </w:rPr>
        <w:t xml:space="preserve"> </w:t>
      </w:r>
      <w:r>
        <w:t>учиться,</w:t>
      </w:r>
      <w:r>
        <w:rPr>
          <w:spacing w:val="1"/>
        </w:rPr>
        <w:t xml:space="preserve"> </w:t>
      </w:r>
      <w:r>
        <w:t>дальнейшее</w:t>
      </w:r>
      <w:r>
        <w:rPr>
          <w:spacing w:val="1"/>
        </w:rPr>
        <w:t xml:space="preserve"> </w:t>
      </w:r>
      <w:r>
        <w:t>развитие</w:t>
      </w:r>
      <w:r>
        <w:rPr>
          <w:spacing w:val="-67"/>
        </w:rPr>
        <w:t xml:space="preserve"> </w:t>
      </w:r>
      <w:r>
        <w:t>способности</w:t>
      </w:r>
      <w:r>
        <w:rPr>
          <w:spacing w:val="1"/>
        </w:rPr>
        <w:t xml:space="preserve"> </w:t>
      </w:r>
      <w:r>
        <w:t>к</w:t>
      </w:r>
      <w:r>
        <w:rPr>
          <w:spacing w:val="1"/>
        </w:rPr>
        <w:t xml:space="preserve"> </w:t>
      </w:r>
      <w:r>
        <w:t>самосовершенствованию</w:t>
      </w:r>
      <w:r>
        <w:rPr>
          <w:spacing w:val="1"/>
        </w:rPr>
        <w:t xml:space="preserve"> </w:t>
      </w:r>
      <w:r>
        <w:t>и</w:t>
      </w:r>
      <w:r>
        <w:rPr>
          <w:spacing w:val="1"/>
        </w:rPr>
        <w:t xml:space="preserve"> </w:t>
      </w:r>
      <w:r>
        <w:t>саморазвитию,</w:t>
      </w:r>
      <w:r>
        <w:rPr>
          <w:spacing w:val="1"/>
        </w:rPr>
        <w:t xml:space="preserve"> </w:t>
      </w:r>
      <w:r>
        <w:t>а</w:t>
      </w:r>
      <w:r>
        <w:rPr>
          <w:spacing w:val="71"/>
        </w:rPr>
        <w:t xml:space="preserve"> </w:t>
      </w:r>
      <w:r>
        <w:t>также</w:t>
      </w:r>
      <w:r>
        <w:rPr>
          <w:spacing w:val="1"/>
        </w:rPr>
        <w:t xml:space="preserve"> </w:t>
      </w:r>
      <w:r>
        <w:t>реализация</w:t>
      </w:r>
      <w:r>
        <w:rPr>
          <w:spacing w:val="2"/>
        </w:rPr>
        <w:t xml:space="preserve"> </w:t>
      </w:r>
      <w:r>
        <w:t>системно-деятельностного</w:t>
      </w:r>
      <w:r>
        <w:rPr>
          <w:spacing w:val="70"/>
        </w:rPr>
        <w:t xml:space="preserve"> </w:t>
      </w:r>
      <w:r>
        <w:t>подхода,</w:t>
      </w:r>
      <w:r>
        <w:rPr>
          <w:spacing w:val="1"/>
        </w:rPr>
        <w:t xml:space="preserve"> </w:t>
      </w:r>
      <w:r>
        <w:t>положенного</w:t>
      </w:r>
      <w:r>
        <w:rPr>
          <w:spacing w:val="2"/>
        </w:rPr>
        <w:t xml:space="preserve"> </w:t>
      </w:r>
      <w:r>
        <w:t>в</w:t>
      </w:r>
      <w:r>
        <w:rPr>
          <w:spacing w:val="1"/>
        </w:rPr>
        <w:t xml:space="preserve"> </w:t>
      </w:r>
      <w:r>
        <w:t>основу</w:t>
      </w:r>
    </w:p>
    <w:p w:rsidR="00144573" w:rsidRDefault="00144573">
      <w:pPr>
        <w:sectPr w:rsidR="00144573">
          <w:pgSz w:w="11900" w:h="16850"/>
          <w:pgMar w:top="1040" w:right="440" w:bottom="960" w:left="740" w:header="0" w:footer="678" w:gutter="0"/>
          <w:cols w:space="720"/>
        </w:sectPr>
      </w:pPr>
    </w:p>
    <w:p w:rsidR="00144573" w:rsidRDefault="00933899">
      <w:pPr>
        <w:pStyle w:val="a3"/>
        <w:spacing w:before="65"/>
        <w:ind w:left="820"/>
        <w:jc w:val="left"/>
      </w:pPr>
      <w:r>
        <w:lastRenderedPageBreak/>
        <w:t>Стандарта.</w:t>
      </w:r>
    </w:p>
    <w:p w:rsidR="00144573" w:rsidRDefault="00933899">
      <w:pPr>
        <w:pStyle w:val="a3"/>
        <w:spacing w:before="2"/>
        <w:ind w:left="820" w:right="687" w:firstLine="707"/>
      </w:pPr>
      <w:r>
        <w:t>Развитие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составе</w:t>
      </w:r>
      <w:r>
        <w:rPr>
          <w:spacing w:val="1"/>
        </w:rPr>
        <w:t xml:space="preserve"> </w:t>
      </w:r>
      <w:r>
        <w:t>личностных, регулятивных, познавательных и коммуникативных действий,</w:t>
      </w:r>
      <w:r>
        <w:rPr>
          <w:spacing w:val="1"/>
        </w:rPr>
        <w:t xml:space="preserve"> </w:t>
      </w:r>
      <w:r>
        <w:t>определяющих</w:t>
      </w:r>
      <w:r>
        <w:rPr>
          <w:spacing w:val="1"/>
        </w:rPr>
        <w:t xml:space="preserve"> </w:t>
      </w:r>
      <w:r>
        <w:t>развитие</w:t>
      </w:r>
      <w:r>
        <w:rPr>
          <w:spacing w:val="1"/>
        </w:rPr>
        <w:t xml:space="preserve"> </w:t>
      </w:r>
      <w:r>
        <w:t>психологических</w:t>
      </w:r>
      <w:r>
        <w:rPr>
          <w:spacing w:val="1"/>
        </w:rPr>
        <w:t xml:space="preserve"> </w:t>
      </w:r>
      <w:r>
        <w:t>способностей</w:t>
      </w:r>
      <w:r>
        <w:rPr>
          <w:spacing w:val="1"/>
        </w:rPr>
        <w:t xml:space="preserve"> </w:t>
      </w:r>
      <w:r>
        <w:t>личности,</w:t>
      </w:r>
      <w:r>
        <w:rPr>
          <w:spacing w:val="1"/>
        </w:rPr>
        <w:t xml:space="preserve"> </w:t>
      </w:r>
      <w:r>
        <w:t>осуществляется с учётом возрастных особенностей развития личностной и</w:t>
      </w:r>
      <w:r>
        <w:rPr>
          <w:spacing w:val="1"/>
        </w:rPr>
        <w:t xml:space="preserve"> </w:t>
      </w:r>
      <w:r>
        <w:t>познавательной</w:t>
      </w:r>
      <w:r>
        <w:rPr>
          <w:spacing w:val="1"/>
        </w:rPr>
        <w:t xml:space="preserve"> </w:t>
      </w:r>
      <w:r>
        <w:t>сфер</w:t>
      </w:r>
      <w:r>
        <w:rPr>
          <w:spacing w:val="1"/>
        </w:rPr>
        <w:t xml:space="preserve"> </w:t>
      </w:r>
      <w:r>
        <w:t>подростка,</w:t>
      </w:r>
      <w:r>
        <w:rPr>
          <w:spacing w:val="1"/>
        </w:rPr>
        <w:t xml:space="preserve"> </w:t>
      </w:r>
      <w:r>
        <w:t>и</w:t>
      </w:r>
      <w:r>
        <w:rPr>
          <w:spacing w:val="1"/>
        </w:rPr>
        <w:t xml:space="preserve"> </w:t>
      </w:r>
      <w:r>
        <w:t>степени</w:t>
      </w:r>
      <w:r>
        <w:rPr>
          <w:spacing w:val="1"/>
        </w:rPr>
        <w:t xml:space="preserve"> </w:t>
      </w:r>
      <w:r>
        <w:t>отклонения</w:t>
      </w:r>
      <w:r>
        <w:rPr>
          <w:spacing w:val="1"/>
        </w:rPr>
        <w:t xml:space="preserve"> </w:t>
      </w:r>
      <w:r>
        <w:t>в</w:t>
      </w:r>
      <w:r>
        <w:rPr>
          <w:spacing w:val="1"/>
        </w:rPr>
        <w:t xml:space="preserve"> </w:t>
      </w:r>
      <w:r>
        <w:t>поведении</w:t>
      </w:r>
      <w:r>
        <w:rPr>
          <w:spacing w:val="1"/>
        </w:rPr>
        <w:t xml:space="preserve"> </w:t>
      </w:r>
      <w:r>
        <w:t>и</w:t>
      </w:r>
      <w:r>
        <w:rPr>
          <w:spacing w:val="1"/>
        </w:rPr>
        <w:t xml:space="preserve"> </w:t>
      </w:r>
      <w:r>
        <w:t>задержки</w:t>
      </w:r>
      <w:r>
        <w:rPr>
          <w:spacing w:val="1"/>
        </w:rPr>
        <w:t xml:space="preserve"> </w:t>
      </w:r>
      <w:r>
        <w:t>психического</w:t>
      </w:r>
      <w:r>
        <w:rPr>
          <w:spacing w:val="1"/>
        </w:rPr>
        <w:t xml:space="preserve"> </w:t>
      </w:r>
      <w:r>
        <w:t>развития.</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в</w:t>
      </w:r>
      <w:r>
        <w:rPr>
          <w:spacing w:val="1"/>
        </w:rPr>
        <w:t xml:space="preserve"> </w:t>
      </w:r>
      <w:r>
        <w:t>которой</w:t>
      </w:r>
      <w:r>
        <w:rPr>
          <w:spacing w:val="1"/>
        </w:rPr>
        <w:t xml:space="preserve"> </w:t>
      </w:r>
      <w:r>
        <w:t>происхождение</w:t>
      </w:r>
      <w:r>
        <w:rPr>
          <w:spacing w:val="1"/>
        </w:rPr>
        <w:t xml:space="preserve"> </w:t>
      </w:r>
      <w:r>
        <w:t>и</w:t>
      </w:r>
      <w:r>
        <w:rPr>
          <w:spacing w:val="1"/>
        </w:rPr>
        <w:t xml:space="preserve"> </w:t>
      </w:r>
      <w:r>
        <w:t>развитие каждого вида учебного действия определяется его отношением с</w:t>
      </w:r>
      <w:r>
        <w:rPr>
          <w:spacing w:val="1"/>
        </w:rPr>
        <w:t xml:space="preserve"> </w:t>
      </w:r>
      <w:r>
        <w:t>другими</w:t>
      </w:r>
      <w:r>
        <w:rPr>
          <w:spacing w:val="-2"/>
        </w:rPr>
        <w:t xml:space="preserve"> </w:t>
      </w:r>
      <w:r>
        <w:t>видами</w:t>
      </w:r>
      <w:r>
        <w:rPr>
          <w:spacing w:val="-2"/>
        </w:rPr>
        <w:t xml:space="preserve"> </w:t>
      </w:r>
      <w:r>
        <w:t>учебных</w:t>
      </w:r>
      <w:r>
        <w:rPr>
          <w:spacing w:val="-5"/>
        </w:rPr>
        <w:t xml:space="preserve"> </w:t>
      </w:r>
      <w:r>
        <w:t>действий</w:t>
      </w:r>
      <w:r>
        <w:rPr>
          <w:spacing w:val="-2"/>
        </w:rPr>
        <w:t xml:space="preserve"> </w:t>
      </w:r>
      <w:r>
        <w:t>и</w:t>
      </w:r>
      <w:r>
        <w:rPr>
          <w:spacing w:val="-5"/>
        </w:rPr>
        <w:t xml:space="preserve"> </w:t>
      </w:r>
      <w:r>
        <w:t>общей</w:t>
      </w:r>
      <w:r>
        <w:rPr>
          <w:spacing w:val="-2"/>
        </w:rPr>
        <w:t xml:space="preserve"> </w:t>
      </w:r>
      <w:r>
        <w:t>логикой</w:t>
      </w:r>
      <w:r>
        <w:rPr>
          <w:spacing w:val="-2"/>
        </w:rPr>
        <w:t xml:space="preserve"> </w:t>
      </w:r>
      <w:r>
        <w:t>возрастного</w:t>
      </w:r>
      <w:r>
        <w:rPr>
          <w:spacing w:val="-5"/>
        </w:rPr>
        <w:t xml:space="preserve"> </w:t>
      </w:r>
      <w:r>
        <w:t>развития.</w:t>
      </w:r>
    </w:p>
    <w:p w:rsidR="00144573" w:rsidRDefault="00933899">
      <w:pPr>
        <w:pStyle w:val="a3"/>
        <w:ind w:left="820" w:right="688" w:firstLine="707"/>
      </w:pPr>
      <w:r>
        <w:t>Исходя</w:t>
      </w:r>
      <w:r>
        <w:rPr>
          <w:spacing w:val="1"/>
        </w:rPr>
        <w:t xml:space="preserve"> </w:t>
      </w:r>
      <w:r>
        <w:t>из</w:t>
      </w:r>
      <w:r>
        <w:rPr>
          <w:spacing w:val="1"/>
        </w:rPr>
        <w:t xml:space="preserve"> </w:t>
      </w:r>
      <w:r>
        <w:t>того,</w:t>
      </w:r>
      <w:r>
        <w:rPr>
          <w:spacing w:val="1"/>
        </w:rPr>
        <w:t xml:space="preserve"> </w:t>
      </w:r>
      <w:r>
        <w:t>что</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ведущей</w:t>
      </w:r>
      <w:r>
        <w:rPr>
          <w:spacing w:val="1"/>
        </w:rPr>
        <w:t xml:space="preserve"> </w:t>
      </w:r>
      <w:r>
        <w:t>становится</w:t>
      </w:r>
      <w:r>
        <w:rPr>
          <w:spacing w:val="1"/>
        </w:rPr>
        <w:t xml:space="preserve"> </w:t>
      </w:r>
      <w:r>
        <w:t>деятельность межличностного общения, приоритетное значение в развитии</w:t>
      </w:r>
      <w:r>
        <w:rPr>
          <w:spacing w:val="1"/>
        </w:rPr>
        <w:t xml:space="preserve"> </w:t>
      </w:r>
      <w:r>
        <w:t>УУД</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приобретают</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Основная цель в развитии УУД в основной школе – это «Учить ученика</w:t>
      </w:r>
      <w:r>
        <w:rPr>
          <w:spacing w:val="1"/>
        </w:rPr>
        <w:t xml:space="preserve"> </w:t>
      </w:r>
      <w:r>
        <w:t>учиться</w:t>
      </w:r>
      <w:r>
        <w:rPr>
          <w:spacing w:val="-1"/>
        </w:rPr>
        <w:t xml:space="preserve"> </w:t>
      </w:r>
      <w:r>
        <w:t>в</w:t>
      </w:r>
      <w:r>
        <w:rPr>
          <w:spacing w:val="-2"/>
        </w:rPr>
        <w:t xml:space="preserve"> </w:t>
      </w:r>
      <w:r>
        <w:t>общении».</w:t>
      </w:r>
    </w:p>
    <w:p w:rsidR="00144573" w:rsidRDefault="00933899">
      <w:pPr>
        <w:pStyle w:val="a3"/>
        <w:ind w:left="820" w:right="693" w:firstLine="707"/>
      </w:pPr>
      <w:r>
        <w:t>В</w:t>
      </w:r>
      <w:r>
        <w:rPr>
          <w:spacing w:val="1"/>
        </w:rPr>
        <w:t xml:space="preserve"> </w:t>
      </w:r>
      <w:r>
        <w:t>результате</w:t>
      </w:r>
      <w:r>
        <w:rPr>
          <w:spacing w:val="1"/>
        </w:rPr>
        <w:t xml:space="preserve"> </w:t>
      </w:r>
      <w:r>
        <w:t>изучения</w:t>
      </w:r>
      <w:r>
        <w:rPr>
          <w:spacing w:val="1"/>
        </w:rPr>
        <w:t xml:space="preserve"> </w:t>
      </w:r>
      <w:r>
        <w:t>базовых</w:t>
      </w:r>
      <w:r>
        <w:rPr>
          <w:spacing w:val="1"/>
        </w:rPr>
        <w:t xml:space="preserve"> </w:t>
      </w:r>
      <w:r>
        <w:t>и</w:t>
      </w:r>
      <w:r>
        <w:rPr>
          <w:spacing w:val="1"/>
        </w:rPr>
        <w:t xml:space="preserve"> </w:t>
      </w:r>
      <w:r>
        <w:t>дополнительных</w:t>
      </w:r>
      <w:r>
        <w:rPr>
          <w:spacing w:val="7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в</w:t>
      </w:r>
      <w:r>
        <w:rPr>
          <w:spacing w:val="1"/>
        </w:rPr>
        <w:t xml:space="preserve"> </w:t>
      </w:r>
      <w:r>
        <w:t>ходе</w:t>
      </w:r>
      <w:r>
        <w:rPr>
          <w:spacing w:val="1"/>
        </w:rPr>
        <w:t xml:space="preserve"> </w:t>
      </w:r>
      <w:r>
        <w:t>внеурочной</w:t>
      </w:r>
      <w:r>
        <w:rPr>
          <w:spacing w:val="1"/>
        </w:rPr>
        <w:t xml:space="preserve"> </w:t>
      </w:r>
      <w:r>
        <w:t>деятельности</w:t>
      </w:r>
      <w:r>
        <w:rPr>
          <w:spacing w:val="1"/>
        </w:rPr>
        <w:t xml:space="preserve"> </w:t>
      </w:r>
      <w:r>
        <w:t>у</w:t>
      </w:r>
      <w:r>
        <w:rPr>
          <w:spacing w:val="1"/>
        </w:rPr>
        <w:t xml:space="preserve"> </w:t>
      </w:r>
      <w:r>
        <w:t>выпускников</w:t>
      </w:r>
      <w:r>
        <w:rPr>
          <w:spacing w:val="1"/>
        </w:rPr>
        <w:t xml:space="preserve"> </w:t>
      </w:r>
      <w:r>
        <w:t>основной</w:t>
      </w:r>
      <w:r>
        <w:rPr>
          <w:spacing w:val="1"/>
        </w:rPr>
        <w:t xml:space="preserve"> </w:t>
      </w:r>
      <w:r>
        <w:t>школы</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познавательные,</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как</w:t>
      </w:r>
      <w:r>
        <w:rPr>
          <w:spacing w:val="1"/>
        </w:rPr>
        <w:t xml:space="preserve"> </w:t>
      </w:r>
      <w:r>
        <w:t>основа</w:t>
      </w:r>
      <w:r>
        <w:rPr>
          <w:spacing w:val="-3"/>
        </w:rPr>
        <w:t xml:space="preserve"> </w:t>
      </w:r>
      <w:r>
        <w:t>учебного сотрудничества</w:t>
      </w:r>
      <w:r>
        <w:rPr>
          <w:spacing w:val="-1"/>
        </w:rPr>
        <w:t xml:space="preserve"> </w:t>
      </w:r>
      <w:r>
        <w:t>и</w:t>
      </w:r>
      <w:r>
        <w:rPr>
          <w:spacing w:val="-1"/>
        </w:rPr>
        <w:t xml:space="preserve"> </w:t>
      </w:r>
      <w:r>
        <w:t>умения учиться</w:t>
      </w:r>
      <w:r>
        <w:rPr>
          <w:spacing w:val="-1"/>
        </w:rPr>
        <w:t xml:space="preserve"> </w:t>
      </w:r>
      <w:r>
        <w:t>в</w:t>
      </w:r>
      <w:r>
        <w:rPr>
          <w:spacing w:val="-3"/>
        </w:rPr>
        <w:t xml:space="preserve"> </w:t>
      </w:r>
      <w:r>
        <w:t>общении.</w:t>
      </w:r>
    </w:p>
    <w:p w:rsidR="00144573" w:rsidRDefault="00144573">
      <w:pPr>
        <w:pStyle w:val="a3"/>
        <w:spacing w:before="5"/>
        <w:ind w:left="0"/>
        <w:jc w:val="left"/>
      </w:pPr>
    </w:p>
    <w:p w:rsidR="00144573" w:rsidRDefault="00933899">
      <w:pPr>
        <w:pStyle w:val="2"/>
        <w:spacing w:line="320" w:lineRule="exact"/>
        <w:ind w:left="4070"/>
      </w:pPr>
      <w:r>
        <w:t>Технологии</w:t>
      </w:r>
      <w:r>
        <w:rPr>
          <w:spacing w:val="-4"/>
        </w:rPr>
        <w:t xml:space="preserve"> </w:t>
      </w:r>
      <w:r>
        <w:t>развития</w:t>
      </w:r>
      <w:r>
        <w:rPr>
          <w:spacing w:val="-3"/>
        </w:rPr>
        <w:t xml:space="preserve"> </w:t>
      </w:r>
      <w:r>
        <w:t>УУД</w:t>
      </w:r>
    </w:p>
    <w:p w:rsidR="00144573" w:rsidRDefault="00933899">
      <w:pPr>
        <w:pStyle w:val="a3"/>
        <w:ind w:left="820" w:right="686" w:firstLine="707"/>
      </w:pPr>
      <w:r>
        <w:t>Так же, как и в начальной школе, в основе развития УУД в основной</w:t>
      </w:r>
      <w:r>
        <w:rPr>
          <w:spacing w:val="1"/>
        </w:rPr>
        <w:t xml:space="preserve"> </w:t>
      </w:r>
      <w:r>
        <w:t>школе</w:t>
      </w:r>
      <w:r>
        <w:rPr>
          <w:spacing w:val="1"/>
        </w:rPr>
        <w:t xml:space="preserve"> </w:t>
      </w:r>
      <w:r>
        <w:t>лежит</w:t>
      </w:r>
      <w:r>
        <w:rPr>
          <w:spacing w:val="1"/>
        </w:rPr>
        <w:t xml:space="preserve"> </w:t>
      </w:r>
      <w:r>
        <w:t>системно-деятельностный</w:t>
      </w:r>
      <w:r>
        <w:rPr>
          <w:spacing w:val="1"/>
        </w:rPr>
        <w:t xml:space="preserve"> </w:t>
      </w:r>
      <w:r>
        <w:t>подход,</w:t>
      </w:r>
      <w:r>
        <w:rPr>
          <w:spacing w:val="1"/>
        </w:rPr>
        <w:t xml:space="preserve"> </w:t>
      </w:r>
      <w:r>
        <w:t>однако</w:t>
      </w:r>
      <w:r>
        <w:rPr>
          <w:spacing w:val="1"/>
        </w:rPr>
        <w:t xml:space="preserve"> </w:t>
      </w:r>
      <w:r>
        <w:t>исходя</w:t>
      </w:r>
      <w:r>
        <w:rPr>
          <w:spacing w:val="1"/>
        </w:rPr>
        <w:t xml:space="preserve"> </w:t>
      </w:r>
      <w:r>
        <w:t>от</w:t>
      </w:r>
      <w:r>
        <w:rPr>
          <w:spacing w:val="-67"/>
        </w:rPr>
        <w:t xml:space="preserve"> </w:t>
      </w:r>
      <w:r>
        <w:t>особенностей</w:t>
      </w:r>
      <w:r>
        <w:rPr>
          <w:spacing w:val="1"/>
        </w:rPr>
        <w:t xml:space="preserve"> </w:t>
      </w:r>
      <w:r>
        <w:t>контингента</w:t>
      </w:r>
      <w:r>
        <w:rPr>
          <w:spacing w:val="1"/>
        </w:rPr>
        <w:t xml:space="preserve"> </w:t>
      </w:r>
      <w:r>
        <w:t>(93,7</w:t>
      </w:r>
      <w:r>
        <w:rPr>
          <w:spacing w:val="1"/>
        </w:rPr>
        <w:t xml:space="preserve"> </w:t>
      </w:r>
      <w:r>
        <w:t>–</w:t>
      </w:r>
      <w:r>
        <w:rPr>
          <w:spacing w:val="1"/>
        </w:rPr>
        <w:t xml:space="preserve"> </w:t>
      </w:r>
      <w:r>
        <w:t>ЗПР,</w:t>
      </w:r>
      <w:r>
        <w:rPr>
          <w:spacing w:val="1"/>
        </w:rPr>
        <w:t xml:space="preserve"> </w:t>
      </w:r>
      <w:r>
        <w:t>100%</w:t>
      </w:r>
      <w:r>
        <w:rPr>
          <w:spacing w:val="1"/>
        </w:rPr>
        <w:t xml:space="preserve"> </w:t>
      </w:r>
      <w:r>
        <w:t>девиантность),</w:t>
      </w:r>
      <w:r>
        <w:rPr>
          <w:spacing w:val="1"/>
        </w:rPr>
        <w:t xml:space="preserve"> </w:t>
      </w:r>
      <w:r>
        <w:t>возникают</w:t>
      </w:r>
      <w:r>
        <w:rPr>
          <w:spacing w:val="1"/>
        </w:rPr>
        <w:t xml:space="preserve"> </w:t>
      </w:r>
      <w:r>
        <w:t>трудности</w:t>
      </w:r>
      <w:r>
        <w:rPr>
          <w:spacing w:val="19"/>
        </w:rPr>
        <w:t xml:space="preserve"> </w:t>
      </w:r>
      <w:r>
        <w:t>в</w:t>
      </w:r>
      <w:r>
        <w:rPr>
          <w:spacing w:val="15"/>
        </w:rPr>
        <w:t xml:space="preserve"> </w:t>
      </w:r>
      <w:r>
        <w:t>процессе</w:t>
      </w:r>
      <w:r>
        <w:rPr>
          <w:spacing w:val="19"/>
        </w:rPr>
        <w:t xml:space="preserve"> </w:t>
      </w:r>
      <w:r>
        <w:t>познавательной</w:t>
      </w:r>
      <w:r>
        <w:rPr>
          <w:spacing w:val="16"/>
        </w:rPr>
        <w:t xml:space="preserve"> </w:t>
      </w:r>
      <w:r>
        <w:t>деятельности,</w:t>
      </w:r>
      <w:r>
        <w:rPr>
          <w:spacing w:val="18"/>
        </w:rPr>
        <w:t xml:space="preserve"> </w:t>
      </w:r>
      <w:r>
        <w:t>таким</w:t>
      </w:r>
      <w:r>
        <w:rPr>
          <w:spacing w:val="18"/>
        </w:rPr>
        <w:t xml:space="preserve"> </w:t>
      </w:r>
      <w:r>
        <w:t>образом,</w:t>
      </w:r>
      <w:r>
        <w:rPr>
          <w:spacing w:val="16"/>
        </w:rPr>
        <w:t xml:space="preserve"> </w:t>
      </w:r>
      <w:r>
        <w:t>наряду</w:t>
      </w:r>
      <w:r>
        <w:rPr>
          <w:spacing w:val="-68"/>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используются</w:t>
      </w:r>
      <w:r>
        <w:rPr>
          <w:spacing w:val="1"/>
        </w:rPr>
        <w:t xml:space="preserve"> </w:t>
      </w:r>
      <w:r>
        <w:t>и</w:t>
      </w:r>
      <w:r>
        <w:rPr>
          <w:spacing w:val="1"/>
        </w:rPr>
        <w:t xml:space="preserve"> </w:t>
      </w:r>
      <w:r>
        <w:t>традиционные</w:t>
      </w:r>
      <w:r>
        <w:rPr>
          <w:spacing w:val="1"/>
        </w:rPr>
        <w:t xml:space="preserve"> </w:t>
      </w:r>
      <w:r>
        <w:t>технологии.</w:t>
      </w:r>
    </w:p>
    <w:p w:rsidR="00144573" w:rsidRDefault="00933899">
      <w:pPr>
        <w:pStyle w:val="a3"/>
        <w:ind w:left="820" w:right="689" w:firstLine="707"/>
      </w:pPr>
      <w:r>
        <w:t>Взаимодействие</w:t>
      </w:r>
      <w:r>
        <w:rPr>
          <w:spacing w:val="1"/>
        </w:rPr>
        <w:t xml:space="preserve"> </w:t>
      </w:r>
      <w:r>
        <w:t>обучающегося</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одноклассниками</w:t>
      </w:r>
      <w:r>
        <w:rPr>
          <w:spacing w:val="1"/>
        </w:rPr>
        <w:t xml:space="preserve"> </w:t>
      </w:r>
      <w:r>
        <w:t xml:space="preserve">принимает характер </w:t>
      </w:r>
      <w:r>
        <w:rPr>
          <w:b/>
        </w:rPr>
        <w:t xml:space="preserve">сотрудничества. </w:t>
      </w:r>
      <w:r>
        <w:t>Единоличное руководство учителя в</w:t>
      </w:r>
      <w:r>
        <w:rPr>
          <w:spacing w:val="1"/>
        </w:rPr>
        <w:t xml:space="preserve"> </w:t>
      </w:r>
      <w:r>
        <w:t>этом</w:t>
      </w:r>
      <w:r>
        <w:rPr>
          <w:spacing w:val="1"/>
        </w:rPr>
        <w:t xml:space="preserve"> </w:t>
      </w:r>
      <w:r>
        <w:t>сотрудничестве</w:t>
      </w:r>
      <w:r>
        <w:rPr>
          <w:spacing w:val="1"/>
        </w:rPr>
        <w:t xml:space="preserve"> </w:t>
      </w:r>
      <w:r>
        <w:t>замещается</w:t>
      </w:r>
      <w:r>
        <w:rPr>
          <w:spacing w:val="1"/>
        </w:rPr>
        <w:t xml:space="preserve"> </w:t>
      </w:r>
      <w:r>
        <w:t>активным</w:t>
      </w:r>
      <w:r>
        <w:rPr>
          <w:spacing w:val="1"/>
        </w:rPr>
        <w:t xml:space="preserve"> </w:t>
      </w:r>
      <w:r>
        <w:t>участием</w:t>
      </w:r>
      <w:r>
        <w:rPr>
          <w:spacing w:val="1"/>
        </w:rPr>
        <w:t xml:space="preserve"> </w:t>
      </w:r>
      <w:r>
        <w:t>обучающихся</w:t>
      </w:r>
      <w:r>
        <w:rPr>
          <w:spacing w:val="71"/>
        </w:rPr>
        <w:t xml:space="preserve"> </w:t>
      </w:r>
      <w:r>
        <w:t>в</w:t>
      </w:r>
      <w:r>
        <w:rPr>
          <w:spacing w:val="-67"/>
        </w:rPr>
        <w:t xml:space="preserve"> </w:t>
      </w:r>
      <w:r>
        <w:t>выборе</w:t>
      </w:r>
      <w:r>
        <w:rPr>
          <w:spacing w:val="1"/>
        </w:rPr>
        <w:t xml:space="preserve"> </w:t>
      </w:r>
      <w:r>
        <w:t>методов</w:t>
      </w:r>
      <w:r>
        <w:rPr>
          <w:spacing w:val="1"/>
        </w:rPr>
        <w:t xml:space="preserve"> </w:t>
      </w:r>
      <w:r>
        <w:t>обучения.</w:t>
      </w:r>
      <w:r>
        <w:rPr>
          <w:spacing w:val="1"/>
        </w:rPr>
        <w:t xml:space="preserve"> </w:t>
      </w:r>
      <w:r>
        <w:t>Всё</w:t>
      </w:r>
      <w:r>
        <w:rPr>
          <w:spacing w:val="1"/>
        </w:rPr>
        <w:t xml:space="preserve"> </w:t>
      </w:r>
      <w:r>
        <w:t>это</w:t>
      </w:r>
      <w:r>
        <w:rPr>
          <w:spacing w:val="1"/>
        </w:rPr>
        <w:t xml:space="preserve"> </w:t>
      </w:r>
      <w:r>
        <w:t>придаёт</w:t>
      </w:r>
      <w:r>
        <w:rPr>
          <w:spacing w:val="1"/>
        </w:rPr>
        <w:t xml:space="preserve"> </w:t>
      </w:r>
      <w:r>
        <w:t>особую</w:t>
      </w:r>
      <w:r>
        <w:rPr>
          <w:spacing w:val="1"/>
        </w:rPr>
        <w:t xml:space="preserve"> </w:t>
      </w:r>
      <w:r>
        <w:t>актуальность</w:t>
      </w:r>
      <w:r>
        <w:rPr>
          <w:spacing w:val="1"/>
        </w:rPr>
        <w:t xml:space="preserve"> </w:t>
      </w:r>
      <w:r>
        <w:t>задаче</w:t>
      </w:r>
      <w:r>
        <w:rPr>
          <w:spacing w:val="-67"/>
        </w:rPr>
        <w:t xml:space="preserve"> </w:t>
      </w:r>
      <w:r>
        <w:t>развития</w:t>
      </w:r>
      <w:r>
        <w:rPr>
          <w:spacing w:val="-1"/>
        </w:rPr>
        <w:t xml:space="preserve"> </w:t>
      </w:r>
      <w:r>
        <w:t>в</w:t>
      </w:r>
      <w:r>
        <w:rPr>
          <w:spacing w:val="-3"/>
        </w:rPr>
        <w:t xml:space="preserve"> </w:t>
      </w:r>
      <w:r>
        <w:t>основной</w:t>
      </w:r>
      <w:r>
        <w:rPr>
          <w:spacing w:val="-3"/>
        </w:rPr>
        <w:t xml:space="preserve"> </w:t>
      </w:r>
      <w:r>
        <w:t>школе</w:t>
      </w:r>
      <w:r>
        <w:rPr>
          <w:spacing w:val="-1"/>
        </w:rPr>
        <w:t xml:space="preserve"> </w:t>
      </w:r>
      <w:r>
        <w:t>универсальных учебных действий.</w:t>
      </w:r>
    </w:p>
    <w:p w:rsidR="00144573" w:rsidRDefault="00933899">
      <w:pPr>
        <w:spacing w:line="242" w:lineRule="auto"/>
        <w:ind w:left="820" w:right="685" w:firstLine="707"/>
        <w:jc w:val="both"/>
        <w:rPr>
          <w:b/>
          <w:sz w:val="28"/>
        </w:rPr>
      </w:pPr>
      <w:r>
        <w:rPr>
          <w:sz w:val="28"/>
        </w:rPr>
        <w:t>Развитие</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основной</w:t>
      </w:r>
      <w:r>
        <w:rPr>
          <w:spacing w:val="1"/>
          <w:sz w:val="28"/>
        </w:rPr>
        <w:t xml:space="preserve"> </w:t>
      </w:r>
      <w:r>
        <w:rPr>
          <w:sz w:val="28"/>
        </w:rPr>
        <w:t>школе</w:t>
      </w:r>
      <w:r>
        <w:rPr>
          <w:spacing w:val="1"/>
          <w:sz w:val="28"/>
        </w:rPr>
        <w:t xml:space="preserve"> </w:t>
      </w:r>
      <w:r>
        <w:rPr>
          <w:sz w:val="28"/>
        </w:rPr>
        <w:t>целесообразно</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использования</w:t>
      </w:r>
      <w:r>
        <w:rPr>
          <w:spacing w:val="1"/>
          <w:sz w:val="28"/>
        </w:rPr>
        <w:t xml:space="preserve"> </w:t>
      </w:r>
      <w:r>
        <w:rPr>
          <w:sz w:val="28"/>
        </w:rPr>
        <w:t>возможностей</w:t>
      </w:r>
      <w:r>
        <w:rPr>
          <w:spacing w:val="1"/>
          <w:sz w:val="28"/>
        </w:rPr>
        <w:t xml:space="preserve"> </w:t>
      </w:r>
      <w:r>
        <w:rPr>
          <w:b/>
          <w:sz w:val="28"/>
        </w:rPr>
        <w:t>современной</w:t>
      </w:r>
      <w:r>
        <w:rPr>
          <w:b/>
          <w:spacing w:val="1"/>
          <w:sz w:val="28"/>
        </w:rPr>
        <w:t xml:space="preserve"> </w:t>
      </w:r>
      <w:r>
        <w:rPr>
          <w:b/>
          <w:sz w:val="28"/>
        </w:rPr>
        <w:t>информационной</w:t>
      </w:r>
      <w:r>
        <w:rPr>
          <w:b/>
          <w:spacing w:val="1"/>
          <w:sz w:val="28"/>
        </w:rPr>
        <w:t xml:space="preserve"> </w:t>
      </w:r>
      <w:r>
        <w:rPr>
          <w:b/>
          <w:sz w:val="28"/>
        </w:rPr>
        <w:t>образовательной</w:t>
      </w:r>
      <w:r>
        <w:rPr>
          <w:b/>
          <w:spacing w:val="-2"/>
          <w:sz w:val="28"/>
        </w:rPr>
        <w:t xml:space="preserve"> </w:t>
      </w:r>
      <w:r>
        <w:rPr>
          <w:b/>
          <w:sz w:val="28"/>
        </w:rPr>
        <w:t>среды</w:t>
      </w:r>
      <w:r>
        <w:rPr>
          <w:b/>
          <w:spacing w:val="-2"/>
          <w:sz w:val="28"/>
        </w:rPr>
        <w:t xml:space="preserve"> </w:t>
      </w:r>
      <w:r>
        <w:rPr>
          <w:b/>
          <w:sz w:val="28"/>
        </w:rPr>
        <w:t>как:</w:t>
      </w:r>
    </w:p>
    <w:p w:rsidR="00144573" w:rsidRDefault="00933899">
      <w:pPr>
        <w:pStyle w:val="a4"/>
        <w:numPr>
          <w:ilvl w:val="0"/>
          <w:numId w:val="118"/>
        </w:numPr>
        <w:tabs>
          <w:tab w:val="left" w:pos="1954"/>
        </w:tabs>
        <w:ind w:right="696" w:firstLine="707"/>
        <w:rPr>
          <w:sz w:val="28"/>
        </w:rPr>
      </w:pPr>
      <w:r>
        <w:rPr>
          <w:sz w:val="28"/>
        </w:rPr>
        <w:t>средства</w:t>
      </w:r>
      <w:r>
        <w:rPr>
          <w:spacing w:val="1"/>
          <w:sz w:val="28"/>
        </w:rPr>
        <w:t xml:space="preserve"> </w:t>
      </w:r>
      <w:r>
        <w:rPr>
          <w:sz w:val="28"/>
        </w:rPr>
        <w:t>обучения,</w:t>
      </w:r>
      <w:r>
        <w:rPr>
          <w:spacing w:val="1"/>
          <w:sz w:val="28"/>
        </w:rPr>
        <w:t xml:space="preserve"> </w:t>
      </w:r>
      <w:r>
        <w:rPr>
          <w:sz w:val="28"/>
        </w:rPr>
        <w:t>повышающего</w:t>
      </w:r>
      <w:r>
        <w:rPr>
          <w:spacing w:val="1"/>
          <w:sz w:val="28"/>
        </w:rPr>
        <w:t xml:space="preserve"> </w:t>
      </w:r>
      <w:r>
        <w:rPr>
          <w:sz w:val="28"/>
        </w:rPr>
        <w:t>эффективность</w:t>
      </w:r>
      <w:r>
        <w:rPr>
          <w:spacing w:val="1"/>
          <w:sz w:val="28"/>
        </w:rPr>
        <w:t xml:space="preserve"> </w:t>
      </w:r>
      <w:r>
        <w:rPr>
          <w:sz w:val="28"/>
        </w:rPr>
        <w:t>и</w:t>
      </w:r>
      <w:r>
        <w:rPr>
          <w:spacing w:val="1"/>
          <w:sz w:val="28"/>
        </w:rPr>
        <w:t xml:space="preserve"> </w:t>
      </w:r>
      <w:r>
        <w:rPr>
          <w:sz w:val="28"/>
        </w:rPr>
        <w:t>качество</w:t>
      </w:r>
      <w:r>
        <w:rPr>
          <w:spacing w:val="-67"/>
          <w:sz w:val="28"/>
        </w:rPr>
        <w:t xml:space="preserve"> </w:t>
      </w:r>
      <w:r>
        <w:rPr>
          <w:sz w:val="28"/>
        </w:rPr>
        <w:t>подготовки школьников, организующего оперативную консультационную</w:t>
      </w:r>
      <w:r>
        <w:rPr>
          <w:spacing w:val="1"/>
          <w:sz w:val="28"/>
        </w:rPr>
        <w:t xml:space="preserve"> </w:t>
      </w:r>
      <w:r>
        <w:rPr>
          <w:sz w:val="28"/>
        </w:rPr>
        <w:t>помощь</w:t>
      </w:r>
      <w:r>
        <w:rPr>
          <w:spacing w:val="-2"/>
          <w:sz w:val="28"/>
        </w:rPr>
        <w:t xml:space="preserve"> </w:t>
      </w:r>
      <w:r>
        <w:rPr>
          <w:sz w:val="28"/>
        </w:rPr>
        <w:t>в</w:t>
      </w:r>
      <w:r>
        <w:rPr>
          <w:spacing w:val="-2"/>
          <w:sz w:val="28"/>
        </w:rPr>
        <w:t xml:space="preserve"> </w:t>
      </w:r>
      <w:r>
        <w:rPr>
          <w:sz w:val="28"/>
        </w:rPr>
        <w:t>целях формирования</w:t>
      </w:r>
      <w:r>
        <w:rPr>
          <w:spacing w:val="-1"/>
          <w:sz w:val="28"/>
        </w:rPr>
        <w:t xml:space="preserve"> </w:t>
      </w:r>
      <w:r>
        <w:rPr>
          <w:sz w:val="28"/>
        </w:rPr>
        <w:t>культуры</w:t>
      </w:r>
      <w:r>
        <w:rPr>
          <w:spacing w:val="-1"/>
          <w:sz w:val="28"/>
        </w:rPr>
        <w:t xml:space="preserve"> </w:t>
      </w:r>
      <w:r>
        <w:rPr>
          <w:sz w:val="28"/>
        </w:rPr>
        <w:t>учебной</w:t>
      </w:r>
      <w:r>
        <w:rPr>
          <w:spacing w:val="-4"/>
          <w:sz w:val="28"/>
        </w:rPr>
        <w:t xml:space="preserve"> </w:t>
      </w:r>
      <w:r>
        <w:rPr>
          <w:sz w:val="28"/>
        </w:rPr>
        <w:t>деятельности</w:t>
      </w:r>
      <w:r>
        <w:rPr>
          <w:spacing w:val="-1"/>
          <w:sz w:val="28"/>
        </w:rPr>
        <w:t xml:space="preserve"> </w:t>
      </w:r>
      <w:r>
        <w:rPr>
          <w:sz w:val="28"/>
        </w:rPr>
        <w:t>в</w:t>
      </w:r>
      <w:r>
        <w:rPr>
          <w:spacing w:val="-2"/>
          <w:sz w:val="28"/>
        </w:rPr>
        <w:t xml:space="preserve"> </w:t>
      </w:r>
      <w:r>
        <w:rPr>
          <w:sz w:val="28"/>
        </w:rPr>
        <w:t>ОУ;</w:t>
      </w:r>
    </w:p>
    <w:p w:rsidR="00144573" w:rsidRDefault="00933899">
      <w:pPr>
        <w:pStyle w:val="a4"/>
        <w:numPr>
          <w:ilvl w:val="0"/>
          <w:numId w:val="118"/>
        </w:numPr>
        <w:tabs>
          <w:tab w:val="left" w:pos="1954"/>
        </w:tabs>
        <w:ind w:right="687" w:firstLine="707"/>
        <w:rPr>
          <w:sz w:val="28"/>
        </w:rPr>
      </w:pPr>
      <w:r>
        <w:rPr>
          <w:sz w:val="28"/>
        </w:rPr>
        <w:t>инструмента познания за счёт формирования первичных навыков</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путём</w:t>
      </w:r>
      <w:r>
        <w:rPr>
          <w:spacing w:val="1"/>
          <w:sz w:val="28"/>
        </w:rPr>
        <w:t xml:space="preserve"> </w:t>
      </w:r>
      <w:r>
        <w:rPr>
          <w:sz w:val="28"/>
        </w:rPr>
        <w:t>моделирования</w:t>
      </w:r>
      <w:r>
        <w:rPr>
          <w:spacing w:val="1"/>
          <w:sz w:val="28"/>
        </w:rPr>
        <w:t xml:space="preserve"> </w:t>
      </w:r>
      <w:r>
        <w:rPr>
          <w:sz w:val="28"/>
        </w:rPr>
        <w:t>работы</w:t>
      </w:r>
      <w:r>
        <w:rPr>
          <w:spacing w:val="1"/>
          <w:sz w:val="28"/>
        </w:rPr>
        <w:t xml:space="preserve"> </w:t>
      </w:r>
      <w:r>
        <w:rPr>
          <w:sz w:val="28"/>
        </w:rPr>
        <w:t>учебных</w:t>
      </w:r>
      <w:r>
        <w:rPr>
          <w:spacing w:val="1"/>
          <w:sz w:val="28"/>
        </w:rPr>
        <w:t xml:space="preserve"> </w:t>
      </w:r>
      <w:r>
        <w:rPr>
          <w:sz w:val="28"/>
        </w:rPr>
        <w:t>лабораторий,</w:t>
      </w:r>
      <w:r>
        <w:rPr>
          <w:spacing w:val="1"/>
          <w:sz w:val="28"/>
        </w:rPr>
        <w:t xml:space="preserve"> </w:t>
      </w:r>
      <w:r>
        <w:rPr>
          <w:sz w:val="28"/>
        </w:rPr>
        <w:t>мастерских,</w:t>
      </w:r>
      <w:r>
        <w:rPr>
          <w:spacing w:val="1"/>
          <w:sz w:val="28"/>
        </w:rPr>
        <w:t xml:space="preserve"> </w:t>
      </w:r>
      <w:r>
        <w:rPr>
          <w:sz w:val="28"/>
        </w:rPr>
        <w:t>организации</w:t>
      </w:r>
      <w:r>
        <w:rPr>
          <w:spacing w:val="1"/>
          <w:sz w:val="28"/>
        </w:rPr>
        <w:t xml:space="preserve"> </w:t>
      </w:r>
      <w:r>
        <w:rPr>
          <w:sz w:val="28"/>
        </w:rPr>
        <w:t>совместных</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исследовательских работ учеников и</w:t>
      </w:r>
      <w:r>
        <w:rPr>
          <w:spacing w:val="70"/>
          <w:sz w:val="28"/>
        </w:rPr>
        <w:t xml:space="preserve"> </w:t>
      </w:r>
      <w:r>
        <w:rPr>
          <w:sz w:val="28"/>
        </w:rPr>
        <w:t>учителей, возможностей оперативной</w:t>
      </w:r>
      <w:r>
        <w:rPr>
          <w:spacing w:val="1"/>
          <w:sz w:val="28"/>
        </w:rPr>
        <w:t xml:space="preserve"> </w:t>
      </w:r>
      <w:r>
        <w:rPr>
          <w:sz w:val="28"/>
        </w:rPr>
        <w:t>и</w:t>
      </w:r>
      <w:r>
        <w:rPr>
          <w:spacing w:val="1"/>
          <w:sz w:val="28"/>
        </w:rPr>
        <w:t xml:space="preserve"> </w:t>
      </w:r>
      <w:r>
        <w:rPr>
          <w:sz w:val="28"/>
        </w:rPr>
        <w:t>самостоятельной</w:t>
      </w:r>
      <w:r>
        <w:rPr>
          <w:spacing w:val="1"/>
          <w:sz w:val="28"/>
        </w:rPr>
        <w:t xml:space="preserve"> </w:t>
      </w:r>
      <w:r>
        <w:rPr>
          <w:sz w:val="28"/>
        </w:rPr>
        <w:t>обработки</w:t>
      </w:r>
      <w:r>
        <w:rPr>
          <w:spacing w:val="1"/>
          <w:sz w:val="28"/>
        </w:rPr>
        <w:t xml:space="preserve"> </w:t>
      </w:r>
      <w:r>
        <w:rPr>
          <w:sz w:val="28"/>
        </w:rPr>
        <w:t>результатов</w:t>
      </w:r>
      <w:r>
        <w:rPr>
          <w:spacing w:val="71"/>
          <w:sz w:val="28"/>
        </w:rPr>
        <w:t xml:space="preserve"> </w:t>
      </w:r>
      <w:r>
        <w:rPr>
          <w:sz w:val="28"/>
        </w:rPr>
        <w:t>экспериментальной</w:t>
      </w:r>
      <w:r>
        <w:rPr>
          <w:spacing w:val="-67"/>
          <w:sz w:val="28"/>
        </w:rPr>
        <w:t xml:space="preserve"> </w:t>
      </w:r>
      <w:r>
        <w:rPr>
          <w:sz w:val="28"/>
        </w:rPr>
        <w:t>деятельности;</w:t>
      </w:r>
    </w:p>
    <w:p w:rsidR="00144573" w:rsidRDefault="00144573">
      <w:pPr>
        <w:jc w:val="both"/>
        <w:rPr>
          <w:sz w:val="28"/>
        </w:rPr>
        <w:sectPr w:rsidR="00144573">
          <w:pgSz w:w="11900" w:h="16850"/>
          <w:pgMar w:top="1060" w:right="440" w:bottom="960" w:left="740" w:header="0" w:footer="678" w:gutter="0"/>
          <w:cols w:space="720"/>
        </w:sectPr>
      </w:pPr>
    </w:p>
    <w:p w:rsidR="00144573" w:rsidRDefault="00933899">
      <w:pPr>
        <w:pStyle w:val="a4"/>
        <w:numPr>
          <w:ilvl w:val="0"/>
          <w:numId w:val="118"/>
        </w:numPr>
        <w:tabs>
          <w:tab w:val="left" w:pos="1953"/>
          <w:tab w:val="left" w:pos="1954"/>
        </w:tabs>
        <w:spacing w:before="65" w:line="242" w:lineRule="auto"/>
        <w:ind w:right="693" w:firstLine="707"/>
        <w:jc w:val="left"/>
        <w:rPr>
          <w:sz w:val="28"/>
        </w:rPr>
      </w:pPr>
      <w:r>
        <w:rPr>
          <w:sz w:val="28"/>
        </w:rPr>
        <w:lastRenderedPageBreak/>
        <w:t>средства</w:t>
      </w:r>
      <w:r>
        <w:rPr>
          <w:spacing w:val="38"/>
          <w:sz w:val="28"/>
        </w:rPr>
        <w:t xml:space="preserve"> </w:t>
      </w:r>
      <w:r>
        <w:rPr>
          <w:sz w:val="28"/>
        </w:rPr>
        <w:t>телекоммуникации,</w:t>
      </w:r>
      <w:r>
        <w:rPr>
          <w:spacing w:val="38"/>
          <w:sz w:val="28"/>
        </w:rPr>
        <w:t xml:space="preserve"> </w:t>
      </w:r>
      <w:r>
        <w:rPr>
          <w:sz w:val="28"/>
        </w:rPr>
        <w:t>формирующего</w:t>
      </w:r>
      <w:r>
        <w:rPr>
          <w:spacing w:val="39"/>
          <w:sz w:val="28"/>
        </w:rPr>
        <w:t xml:space="preserve"> </w:t>
      </w:r>
      <w:r>
        <w:rPr>
          <w:sz w:val="28"/>
        </w:rPr>
        <w:t>умения</w:t>
      </w:r>
      <w:r>
        <w:rPr>
          <w:spacing w:val="39"/>
          <w:sz w:val="28"/>
        </w:rPr>
        <w:t xml:space="preserve"> </w:t>
      </w:r>
      <w:r>
        <w:rPr>
          <w:sz w:val="28"/>
        </w:rPr>
        <w:t>и</w:t>
      </w:r>
      <w:r>
        <w:rPr>
          <w:spacing w:val="37"/>
          <w:sz w:val="28"/>
        </w:rPr>
        <w:t xml:space="preserve"> </w:t>
      </w:r>
      <w:r>
        <w:rPr>
          <w:sz w:val="28"/>
        </w:rPr>
        <w:t>навыки</w:t>
      </w:r>
      <w:r>
        <w:rPr>
          <w:spacing w:val="-67"/>
          <w:sz w:val="28"/>
        </w:rPr>
        <w:t xml:space="preserve"> </w:t>
      </w:r>
      <w:r>
        <w:rPr>
          <w:sz w:val="28"/>
        </w:rPr>
        <w:t>получения</w:t>
      </w:r>
      <w:r>
        <w:rPr>
          <w:spacing w:val="-2"/>
          <w:sz w:val="28"/>
        </w:rPr>
        <w:t xml:space="preserve"> </w:t>
      </w:r>
      <w:r>
        <w:rPr>
          <w:sz w:val="28"/>
        </w:rPr>
        <w:t>необходимой</w:t>
      </w:r>
      <w:r>
        <w:rPr>
          <w:spacing w:val="-2"/>
          <w:sz w:val="28"/>
        </w:rPr>
        <w:t xml:space="preserve"> </w:t>
      </w:r>
      <w:r>
        <w:rPr>
          <w:sz w:val="28"/>
        </w:rPr>
        <w:t>информации</w:t>
      </w:r>
      <w:r>
        <w:rPr>
          <w:spacing w:val="-1"/>
          <w:sz w:val="28"/>
        </w:rPr>
        <w:t xml:space="preserve"> </w:t>
      </w:r>
      <w:r>
        <w:rPr>
          <w:sz w:val="28"/>
        </w:rPr>
        <w:t>из</w:t>
      </w:r>
      <w:r>
        <w:rPr>
          <w:spacing w:val="-3"/>
          <w:sz w:val="28"/>
        </w:rPr>
        <w:t xml:space="preserve"> </w:t>
      </w:r>
      <w:r>
        <w:rPr>
          <w:sz w:val="28"/>
        </w:rPr>
        <w:t>разнообразных</w:t>
      </w:r>
      <w:r>
        <w:rPr>
          <w:spacing w:val="-1"/>
          <w:sz w:val="28"/>
        </w:rPr>
        <w:t xml:space="preserve"> </w:t>
      </w:r>
      <w:r>
        <w:rPr>
          <w:sz w:val="28"/>
        </w:rPr>
        <w:t>источников;</w:t>
      </w:r>
    </w:p>
    <w:p w:rsidR="00144573" w:rsidRDefault="00933899">
      <w:pPr>
        <w:pStyle w:val="a4"/>
        <w:numPr>
          <w:ilvl w:val="0"/>
          <w:numId w:val="118"/>
        </w:numPr>
        <w:tabs>
          <w:tab w:val="left" w:pos="1953"/>
          <w:tab w:val="left" w:pos="1954"/>
          <w:tab w:val="left" w:pos="3214"/>
          <w:tab w:val="left" w:pos="4498"/>
          <w:tab w:val="left" w:pos="5841"/>
          <w:tab w:val="left" w:pos="6304"/>
          <w:tab w:val="left" w:pos="7040"/>
          <w:tab w:val="left" w:pos="9018"/>
        </w:tabs>
        <w:ind w:right="693" w:firstLine="707"/>
        <w:jc w:val="left"/>
        <w:rPr>
          <w:sz w:val="28"/>
        </w:rPr>
      </w:pPr>
      <w:r>
        <w:rPr>
          <w:sz w:val="28"/>
        </w:rPr>
        <w:t>средства</w:t>
      </w:r>
      <w:r>
        <w:rPr>
          <w:sz w:val="28"/>
        </w:rPr>
        <w:tab/>
        <w:t>развития</w:t>
      </w:r>
      <w:r>
        <w:rPr>
          <w:sz w:val="28"/>
        </w:rPr>
        <w:tab/>
        <w:t>личности</w:t>
      </w:r>
      <w:r>
        <w:rPr>
          <w:sz w:val="28"/>
        </w:rPr>
        <w:tab/>
        <w:t>за</w:t>
      </w:r>
      <w:r>
        <w:rPr>
          <w:sz w:val="28"/>
        </w:rPr>
        <w:tab/>
        <w:t>счёт</w:t>
      </w:r>
      <w:r>
        <w:rPr>
          <w:sz w:val="28"/>
        </w:rPr>
        <w:tab/>
        <w:t>формирования</w:t>
      </w:r>
      <w:r>
        <w:rPr>
          <w:sz w:val="28"/>
        </w:rPr>
        <w:tab/>
      </w:r>
      <w:r>
        <w:rPr>
          <w:spacing w:val="-1"/>
          <w:sz w:val="28"/>
        </w:rPr>
        <w:t>навыков</w:t>
      </w:r>
      <w:r>
        <w:rPr>
          <w:spacing w:val="-67"/>
          <w:sz w:val="28"/>
        </w:rPr>
        <w:t xml:space="preserve"> </w:t>
      </w:r>
      <w:r>
        <w:rPr>
          <w:sz w:val="28"/>
        </w:rPr>
        <w:t>культуры</w:t>
      </w:r>
      <w:r>
        <w:rPr>
          <w:spacing w:val="-1"/>
          <w:sz w:val="28"/>
        </w:rPr>
        <w:t xml:space="preserve"> </w:t>
      </w:r>
      <w:r>
        <w:rPr>
          <w:sz w:val="28"/>
        </w:rPr>
        <w:t>общения;</w:t>
      </w:r>
    </w:p>
    <w:p w:rsidR="00144573" w:rsidRDefault="00933899">
      <w:pPr>
        <w:pStyle w:val="a4"/>
        <w:numPr>
          <w:ilvl w:val="0"/>
          <w:numId w:val="118"/>
        </w:numPr>
        <w:tabs>
          <w:tab w:val="left" w:pos="1953"/>
          <w:tab w:val="left" w:pos="1954"/>
        </w:tabs>
        <w:ind w:right="691" w:firstLine="707"/>
        <w:jc w:val="left"/>
        <w:rPr>
          <w:sz w:val="28"/>
        </w:rPr>
      </w:pPr>
      <w:r>
        <w:rPr>
          <w:sz w:val="28"/>
        </w:rPr>
        <w:t>эффективного</w:t>
      </w:r>
      <w:r>
        <w:rPr>
          <w:spacing w:val="40"/>
          <w:sz w:val="28"/>
        </w:rPr>
        <w:t xml:space="preserve"> </w:t>
      </w:r>
      <w:r>
        <w:rPr>
          <w:sz w:val="28"/>
        </w:rPr>
        <w:t>инструмента</w:t>
      </w:r>
      <w:r>
        <w:rPr>
          <w:spacing w:val="41"/>
          <w:sz w:val="28"/>
        </w:rPr>
        <w:t xml:space="preserve"> </w:t>
      </w:r>
      <w:r>
        <w:rPr>
          <w:sz w:val="28"/>
        </w:rPr>
        <w:t>контроля</w:t>
      </w:r>
      <w:r>
        <w:rPr>
          <w:spacing w:val="39"/>
          <w:sz w:val="28"/>
        </w:rPr>
        <w:t xml:space="preserve"> </w:t>
      </w:r>
      <w:r>
        <w:rPr>
          <w:sz w:val="28"/>
        </w:rPr>
        <w:t>и</w:t>
      </w:r>
      <w:r>
        <w:rPr>
          <w:spacing w:val="42"/>
          <w:sz w:val="28"/>
        </w:rPr>
        <w:t xml:space="preserve"> </w:t>
      </w:r>
      <w:r>
        <w:rPr>
          <w:sz w:val="28"/>
        </w:rPr>
        <w:t>коррекции</w:t>
      </w:r>
      <w:r>
        <w:rPr>
          <w:spacing w:val="40"/>
          <w:sz w:val="28"/>
        </w:rPr>
        <w:t xml:space="preserve"> </w:t>
      </w:r>
      <w:r>
        <w:rPr>
          <w:sz w:val="28"/>
        </w:rPr>
        <w:t>результатов</w:t>
      </w:r>
      <w:r>
        <w:rPr>
          <w:spacing w:val="-67"/>
          <w:sz w:val="28"/>
        </w:rPr>
        <w:t xml:space="preserve"> </w:t>
      </w:r>
      <w:r>
        <w:rPr>
          <w:sz w:val="28"/>
        </w:rPr>
        <w:t>учебной</w:t>
      </w:r>
      <w:r>
        <w:rPr>
          <w:spacing w:val="-1"/>
          <w:sz w:val="28"/>
        </w:rPr>
        <w:t xml:space="preserve"> </w:t>
      </w:r>
      <w:r>
        <w:rPr>
          <w:sz w:val="28"/>
        </w:rPr>
        <w:t>деятельности.</w:t>
      </w:r>
    </w:p>
    <w:p w:rsidR="00144573" w:rsidRDefault="00933899">
      <w:pPr>
        <w:pStyle w:val="a3"/>
        <w:ind w:left="820" w:right="691" w:firstLine="707"/>
      </w:pPr>
      <w:r>
        <w:t>Решение</w:t>
      </w:r>
      <w:r>
        <w:rPr>
          <w:spacing w:val="1"/>
        </w:rPr>
        <w:t xml:space="preserve"> </w:t>
      </w:r>
      <w:r>
        <w:t>задачи</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основной школе происходит не только на занятиях по отдельным учебным</w:t>
      </w:r>
      <w:r>
        <w:rPr>
          <w:spacing w:val="1"/>
        </w:rPr>
        <w:t xml:space="preserve"> </w:t>
      </w:r>
      <w:r>
        <w:t>предметам,</w:t>
      </w:r>
      <w:r>
        <w:rPr>
          <w:spacing w:val="1"/>
        </w:rPr>
        <w:t xml:space="preserve"> </w:t>
      </w:r>
      <w:r>
        <w:t>но</w:t>
      </w:r>
      <w:r>
        <w:rPr>
          <w:spacing w:val="1"/>
        </w:rPr>
        <w:t xml:space="preserve"> </w:t>
      </w:r>
      <w:r>
        <w:t>и</w:t>
      </w:r>
      <w:r>
        <w:rPr>
          <w:spacing w:val="1"/>
        </w:rPr>
        <w:t xml:space="preserve"> </w:t>
      </w:r>
      <w:r>
        <w:t>в</w:t>
      </w:r>
      <w:r>
        <w:rPr>
          <w:spacing w:val="1"/>
        </w:rPr>
        <w:t xml:space="preserve"> </w:t>
      </w:r>
      <w:r>
        <w:t>ходе</w:t>
      </w:r>
      <w:r>
        <w:rPr>
          <w:spacing w:val="1"/>
        </w:rPr>
        <w:t xml:space="preserve"> </w:t>
      </w:r>
      <w:r>
        <w:t>внеурочной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надпредметных</w:t>
      </w:r>
      <w:r>
        <w:rPr>
          <w:spacing w:val="1"/>
        </w:rPr>
        <w:t xml:space="preserve"> </w:t>
      </w:r>
      <w:r>
        <w:t>программ</w:t>
      </w:r>
      <w:r>
        <w:rPr>
          <w:spacing w:val="1"/>
        </w:rPr>
        <w:t xml:space="preserve"> </w:t>
      </w:r>
      <w:r>
        <w:t>курсов</w:t>
      </w:r>
      <w:r>
        <w:rPr>
          <w:spacing w:val="1"/>
        </w:rPr>
        <w:t xml:space="preserve"> </w:t>
      </w:r>
      <w:r>
        <w:t>и</w:t>
      </w:r>
      <w:r>
        <w:rPr>
          <w:spacing w:val="1"/>
        </w:rPr>
        <w:t xml:space="preserve"> </w:t>
      </w:r>
      <w:r>
        <w:t>дисциплин</w:t>
      </w:r>
      <w:r>
        <w:rPr>
          <w:spacing w:val="1"/>
        </w:rPr>
        <w:t xml:space="preserve"> </w:t>
      </w:r>
      <w:r>
        <w:t>(факультативов,</w:t>
      </w:r>
      <w:r>
        <w:rPr>
          <w:spacing w:val="1"/>
        </w:rPr>
        <w:t xml:space="preserve"> </w:t>
      </w:r>
      <w:r>
        <w:t>кружков,</w:t>
      </w:r>
      <w:r>
        <w:rPr>
          <w:spacing w:val="-67"/>
        </w:rPr>
        <w:t xml:space="preserve"> </w:t>
      </w:r>
      <w:r>
        <w:t>элективов).</w:t>
      </w:r>
    </w:p>
    <w:p w:rsidR="00144573" w:rsidRDefault="00933899">
      <w:pPr>
        <w:pStyle w:val="a3"/>
        <w:ind w:left="820" w:right="688" w:firstLine="707"/>
      </w:pPr>
      <w:r>
        <w:t xml:space="preserve">Среди </w:t>
      </w:r>
      <w:r>
        <w:rPr>
          <w:b/>
        </w:rPr>
        <w:t xml:space="preserve">технологий, методов и приёмов развития УУД </w:t>
      </w:r>
      <w:r>
        <w:t>в основной</w:t>
      </w:r>
      <w:r>
        <w:rPr>
          <w:spacing w:val="1"/>
        </w:rPr>
        <w:t xml:space="preserve"> </w:t>
      </w:r>
      <w:r>
        <w:t>школе</w:t>
      </w:r>
      <w:r>
        <w:rPr>
          <w:spacing w:val="1"/>
        </w:rPr>
        <w:t xml:space="preserve"> </w:t>
      </w:r>
      <w:r>
        <w:t>особое</w:t>
      </w:r>
      <w:r>
        <w:rPr>
          <w:spacing w:val="1"/>
        </w:rPr>
        <w:t xml:space="preserve"> </w:t>
      </w:r>
      <w:r>
        <w:t>место</w:t>
      </w:r>
      <w:r>
        <w:rPr>
          <w:spacing w:val="1"/>
        </w:rPr>
        <w:t xml:space="preserve"> </w:t>
      </w:r>
      <w:r>
        <w:t>занимают</w:t>
      </w:r>
      <w:r>
        <w:rPr>
          <w:spacing w:val="1"/>
        </w:rPr>
        <w:t xml:space="preserve"> </w:t>
      </w:r>
      <w:r>
        <w:t>учебные</w:t>
      </w:r>
      <w:r>
        <w:rPr>
          <w:spacing w:val="1"/>
        </w:rPr>
        <w:t xml:space="preserve"> </w:t>
      </w:r>
      <w:r>
        <w:t>ситуации,</w:t>
      </w:r>
      <w:r>
        <w:rPr>
          <w:spacing w:val="1"/>
        </w:rPr>
        <w:t xml:space="preserve"> </w:t>
      </w:r>
      <w:r>
        <w:t>которые</w:t>
      </w:r>
      <w:r>
        <w:rPr>
          <w:spacing w:val="1"/>
        </w:rPr>
        <w:t xml:space="preserve"> </w:t>
      </w:r>
      <w:r>
        <w:t>специализированы</w:t>
      </w:r>
      <w:r>
        <w:rPr>
          <w:spacing w:val="1"/>
        </w:rPr>
        <w:t xml:space="preserve"> </w:t>
      </w:r>
      <w:r>
        <w:t>для</w:t>
      </w:r>
      <w:r>
        <w:rPr>
          <w:spacing w:val="1"/>
        </w:rPr>
        <w:t xml:space="preserve"> </w:t>
      </w:r>
      <w:r>
        <w:t>развития</w:t>
      </w:r>
      <w:r>
        <w:rPr>
          <w:spacing w:val="1"/>
        </w:rPr>
        <w:t xml:space="preserve"> </w:t>
      </w:r>
      <w:r>
        <w:t>определённых</w:t>
      </w:r>
      <w:r>
        <w:rPr>
          <w:spacing w:val="1"/>
        </w:rPr>
        <w:t xml:space="preserve"> </w:t>
      </w:r>
      <w:r>
        <w:t>УУД.</w:t>
      </w:r>
      <w:r>
        <w:rPr>
          <w:spacing w:val="1"/>
        </w:rPr>
        <w:t xml:space="preserve"> </w:t>
      </w:r>
      <w:r>
        <w:t>Они</w:t>
      </w:r>
      <w:r>
        <w:rPr>
          <w:spacing w:val="1"/>
        </w:rPr>
        <w:t xml:space="preserve"> </w:t>
      </w:r>
      <w:r>
        <w:t>могут</w:t>
      </w:r>
      <w:r>
        <w:rPr>
          <w:spacing w:val="1"/>
        </w:rPr>
        <w:t xml:space="preserve"> </w:t>
      </w:r>
      <w:r>
        <w:t>быть</w:t>
      </w:r>
      <w:r>
        <w:rPr>
          <w:spacing w:val="1"/>
        </w:rPr>
        <w:t xml:space="preserve"> </w:t>
      </w:r>
      <w:r>
        <w:t>построены на предметном содержании и носить надпредметный характер.</w:t>
      </w:r>
      <w:r>
        <w:rPr>
          <w:spacing w:val="1"/>
        </w:rPr>
        <w:t xml:space="preserve"> </w:t>
      </w:r>
      <w:r>
        <w:t>Типология</w:t>
      </w:r>
      <w:r>
        <w:rPr>
          <w:spacing w:val="1"/>
        </w:rPr>
        <w:t xml:space="preserve"> </w:t>
      </w:r>
      <w:r>
        <w:t>учебных</w:t>
      </w:r>
      <w:r>
        <w:rPr>
          <w:spacing w:val="1"/>
        </w:rPr>
        <w:t xml:space="preserve"> </w:t>
      </w:r>
      <w:r>
        <w:t>ситуаций</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представлена</w:t>
      </w:r>
      <w:r>
        <w:rPr>
          <w:spacing w:val="1"/>
        </w:rPr>
        <w:t xml:space="preserve"> </w:t>
      </w:r>
      <w:r>
        <w:t>такими</w:t>
      </w:r>
      <w:r>
        <w:rPr>
          <w:spacing w:val="1"/>
        </w:rPr>
        <w:t xml:space="preserve"> </w:t>
      </w:r>
      <w:r>
        <w:t>ситуациями,</w:t>
      </w:r>
      <w:r>
        <w:rPr>
          <w:spacing w:val="-2"/>
        </w:rPr>
        <w:t xml:space="preserve"> </w:t>
      </w:r>
      <w:r>
        <w:t>как:</w:t>
      </w:r>
    </w:p>
    <w:p w:rsidR="00144573" w:rsidRDefault="00933899">
      <w:pPr>
        <w:pStyle w:val="a4"/>
        <w:numPr>
          <w:ilvl w:val="0"/>
          <w:numId w:val="118"/>
        </w:numPr>
        <w:tabs>
          <w:tab w:val="left" w:pos="1692"/>
        </w:tabs>
        <w:spacing w:line="322" w:lineRule="exact"/>
        <w:ind w:left="1691" w:hanging="164"/>
        <w:rPr>
          <w:sz w:val="28"/>
        </w:rPr>
      </w:pPr>
      <w:r>
        <w:rPr>
          <w:sz w:val="28"/>
        </w:rPr>
        <w:t>ситуация-проблема</w:t>
      </w:r>
    </w:p>
    <w:p w:rsidR="00144573" w:rsidRDefault="00933899">
      <w:pPr>
        <w:pStyle w:val="a4"/>
        <w:numPr>
          <w:ilvl w:val="0"/>
          <w:numId w:val="118"/>
        </w:numPr>
        <w:tabs>
          <w:tab w:val="left" w:pos="1692"/>
        </w:tabs>
        <w:spacing w:line="322" w:lineRule="exact"/>
        <w:ind w:left="1691" w:hanging="164"/>
        <w:rPr>
          <w:sz w:val="28"/>
        </w:rPr>
      </w:pPr>
      <w:r>
        <w:rPr>
          <w:sz w:val="28"/>
        </w:rPr>
        <w:t>ситуация-иллюстрация</w:t>
      </w:r>
    </w:p>
    <w:p w:rsidR="00144573" w:rsidRDefault="00933899">
      <w:pPr>
        <w:pStyle w:val="a4"/>
        <w:numPr>
          <w:ilvl w:val="0"/>
          <w:numId w:val="118"/>
        </w:numPr>
        <w:tabs>
          <w:tab w:val="left" w:pos="1692"/>
        </w:tabs>
        <w:ind w:left="1691" w:hanging="164"/>
        <w:rPr>
          <w:sz w:val="28"/>
        </w:rPr>
      </w:pPr>
      <w:r>
        <w:rPr>
          <w:sz w:val="28"/>
        </w:rPr>
        <w:t>ситуация-оценка</w:t>
      </w:r>
    </w:p>
    <w:p w:rsidR="00144573" w:rsidRDefault="00933899">
      <w:pPr>
        <w:pStyle w:val="a4"/>
        <w:numPr>
          <w:ilvl w:val="0"/>
          <w:numId w:val="118"/>
        </w:numPr>
        <w:tabs>
          <w:tab w:val="left" w:pos="1692"/>
        </w:tabs>
        <w:spacing w:line="322" w:lineRule="exact"/>
        <w:ind w:left="1691" w:hanging="164"/>
        <w:rPr>
          <w:sz w:val="28"/>
        </w:rPr>
      </w:pPr>
      <w:r>
        <w:rPr>
          <w:sz w:val="28"/>
        </w:rPr>
        <w:t>ситуация-тренинг</w:t>
      </w:r>
    </w:p>
    <w:p w:rsidR="00144573" w:rsidRDefault="00933899">
      <w:pPr>
        <w:pStyle w:val="a3"/>
        <w:spacing w:after="4"/>
        <w:ind w:left="820" w:right="690" w:firstLine="707"/>
      </w:pPr>
      <w:r>
        <w:t>Наряду с учебными ситуациями для развития УУД в основной школе</w:t>
      </w:r>
      <w:r>
        <w:rPr>
          <w:spacing w:val="1"/>
        </w:rPr>
        <w:t xml:space="preserve"> </w:t>
      </w:r>
      <w:r>
        <w:t>используются</w:t>
      </w:r>
      <w:r>
        <w:rPr>
          <w:spacing w:val="-1"/>
        </w:rPr>
        <w:t xml:space="preserve"> </w:t>
      </w:r>
      <w:r>
        <w:t>следующие типы задач.</w:t>
      </w: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3204"/>
        <w:gridCol w:w="3838"/>
      </w:tblGrid>
      <w:tr w:rsidR="00144573">
        <w:trPr>
          <w:trHeight w:val="321"/>
        </w:trPr>
        <w:tc>
          <w:tcPr>
            <w:tcW w:w="2434" w:type="dxa"/>
          </w:tcPr>
          <w:p w:rsidR="00144573" w:rsidRDefault="00933899">
            <w:pPr>
              <w:pStyle w:val="TableParagraph"/>
              <w:spacing w:line="301" w:lineRule="exact"/>
              <w:ind w:left="547"/>
              <w:rPr>
                <w:b/>
                <w:sz w:val="28"/>
              </w:rPr>
            </w:pPr>
            <w:r>
              <w:rPr>
                <w:b/>
                <w:sz w:val="28"/>
              </w:rPr>
              <w:t>Блок</w:t>
            </w:r>
            <w:r>
              <w:rPr>
                <w:b/>
                <w:spacing w:val="-1"/>
                <w:sz w:val="28"/>
              </w:rPr>
              <w:t xml:space="preserve"> </w:t>
            </w:r>
            <w:r>
              <w:rPr>
                <w:b/>
                <w:sz w:val="28"/>
              </w:rPr>
              <w:t>УУД</w:t>
            </w:r>
          </w:p>
        </w:tc>
        <w:tc>
          <w:tcPr>
            <w:tcW w:w="3204" w:type="dxa"/>
          </w:tcPr>
          <w:p w:rsidR="00144573" w:rsidRDefault="00933899">
            <w:pPr>
              <w:pStyle w:val="TableParagraph"/>
              <w:spacing w:line="301" w:lineRule="exact"/>
              <w:ind w:left="283"/>
              <w:rPr>
                <w:b/>
                <w:sz w:val="28"/>
              </w:rPr>
            </w:pPr>
            <w:r>
              <w:rPr>
                <w:b/>
                <w:sz w:val="28"/>
              </w:rPr>
              <w:t>Составляющие</w:t>
            </w:r>
            <w:r>
              <w:rPr>
                <w:b/>
                <w:spacing w:val="-3"/>
                <w:sz w:val="28"/>
              </w:rPr>
              <w:t xml:space="preserve"> </w:t>
            </w:r>
            <w:r>
              <w:rPr>
                <w:b/>
                <w:sz w:val="28"/>
              </w:rPr>
              <w:t>УУД</w:t>
            </w:r>
          </w:p>
        </w:tc>
        <w:tc>
          <w:tcPr>
            <w:tcW w:w="3838" w:type="dxa"/>
          </w:tcPr>
          <w:p w:rsidR="00144573" w:rsidRDefault="00933899">
            <w:pPr>
              <w:pStyle w:val="TableParagraph"/>
              <w:spacing w:line="301" w:lineRule="exact"/>
              <w:ind w:left="876"/>
              <w:rPr>
                <w:b/>
                <w:sz w:val="28"/>
              </w:rPr>
            </w:pPr>
            <w:r>
              <w:rPr>
                <w:b/>
                <w:sz w:val="28"/>
              </w:rPr>
              <w:t>Типовые</w:t>
            </w:r>
            <w:r>
              <w:rPr>
                <w:b/>
                <w:spacing w:val="-2"/>
                <w:sz w:val="28"/>
              </w:rPr>
              <w:t xml:space="preserve"> </w:t>
            </w:r>
            <w:r>
              <w:rPr>
                <w:b/>
                <w:sz w:val="28"/>
              </w:rPr>
              <w:t>задачи</w:t>
            </w:r>
          </w:p>
        </w:tc>
      </w:tr>
      <w:tr w:rsidR="00144573">
        <w:trPr>
          <w:trHeight w:val="4509"/>
        </w:trPr>
        <w:tc>
          <w:tcPr>
            <w:tcW w:w="2434" w:type="dxa"/>
          </w:tcPr>
          <w:p w:rsidR="00144573" w:rsidRDefault="00933899">
            <w:pPr>
              <w:pStyle w:val="TableParagraph"/>
              <w:spacing w:line="317" w:lineRule="exact"/>
              <w:rPr>
                <w:sz w:val="28"/>
              </w:rPr>
            </w:pPr>
            <w:r>
              <w:rPr>
                <w:sz w:val="28"/>
              </w:rPr>
              <w:t>личностные</w:t>
            </w:r>
          </w:p>
        </w:tc>
        <w:tc>
          <w:tcPr>
            <w:tcW w:w="3204" w:type="dxa"/>
          </w:tcPr>
          <w:p w:rsidR="00144573" w:rsidRDefault="00933899">
            <w:pPr>
              <w:pStyle w:val="TableParagraph"/>
              <w:spacing w:line="317" w:lineRule="exact"/>
              <w:rPr>
                <w:sz w:val="28"/>
              </w:rPr>
            </w:pPr>
            <w:r>
              <w:rPr>
                <w:sz w:val="28"/>
              </w:rPr>
              <w:t>-личностное</w:t>
            </w:r>
          </w:p>
          <w:p w:rsidR="00144573" w:rsidRDefault="00933899">
            <w:pPr>
              <w:pStyle w:val="TableParagraph"/>
              <w:spacing w:line="322" w:lineRule="exact"/>
              <w:rPr>
                <w:sz w:val="28"/>
              </w:rPr>
            </w:pPr>
            <w:r>
              <w:rPr>
                <w:sz w:val="28"/>
              </w:rPr>
              <w:t>самоопределение;</w:t>
            </w:r>
          </w:p>
          <w:p w:rsidR="00144573" w:rsidRDefault="00933899">
            <w:pPr>
              <w:pStyle w:val="TableParagraph"/>
              <w:spacing w:line="322" w:lineRule="exact"/>
              <w:rPr>
                <w:sz w:val="28"/>
              </w:rPr>
            </w:pPr>
            <w:r>
              <w:rPr>
                <w:sz w:val="28"/>
              </w:rPr>
              <w:t>-развитие</w:t>
            </w:r>
            <w:r>
              <w:rPr>
                <w:spacing w:val="-3"/>
                <w:sz w:val="28"/>
              </w:rPr>
              <w:t xml:space="preserve"> </w:t>
            </w:r>
            <w:r>
              <w:rPr>
                <w:sz w:val="28"/>
              </w:rPr>
              <w:t>Я-концепции;</w:t>
            </w:r>
          </w:p>
          <w:p w:rsidR="00144573" w:rsidRDefault="00933899">
            <w:pPr>
              <w:pStyle w:val="TableParagraph"/>
              <w:spacing w:line="322" w:lineRule="exact"/>
              <w:rPr>
                <w:sz w:val="28"/>
              </w:rPr>
            </w:pPr>
            <w:r>
              <w:rPr>
                <w:sz w:val="28"/>
              </w:rPr>
              <w:t>-смыслообразование;</w:t>
            </w:r>
          </w:p>
          <w:p w:rsidR="00144573" w:rsidRDefault="00933899">
            <w:pPr>
              <w:pStyle w:val="TableParagraph"/>
              <w:spacing w:line="322" w:lineRule="exact"/>
              <w:rPr>
                <w:sz w:val="28"/>
              </w:rPr>
            </w:pPr>
            <w:r>
              <w:rPr>
                <w:sz w:val="28"/>
              </w:rPr>
              <w:t>-мотивация;</w:t>
            </w:r>
          </w:p>
          <w:p w:rsidR="00144573" w:rsidRDefault="00933899">
            <w:pPr>
              <w:pStyle w:val="TableParagraph"/>
              <w:ind w:right="209"/>
              <w:rPr>
                <w:sz w:val="28"/>
              </w:rPr>
            </w:pPr>
            <w:r>
              <w:rPr>
                <w:sz w:val="28"/>
              </w:rPr>
              <w:t>-нравственно-этическое</w:t>
            </w:r>
            <w:r>
              <w:rPr>
                <w:spacing w:val="-67"/>
                <w:sz w:val="28"/>
              </w:rPr>
              <w:t xml:space="preserve"> </w:t>
            </w:r>
            <w:r>
              <w:rPr>
                <w:sz w:val="28"/>
              </w:rPr>
              <w:t>оценивание</w:t>
            </w:r>
          </w:p>
        </w:tc>
        <w:tc>
          <w:tcPr>
            <w:tcW w:w="3838" w:type="dxa"/>
          </w:tcPr>
          <w:p w:rsidR="00144573" w:rsidRDefault="00933899">
            <w:pPr>
              <w:pStyle w:val="TableParagraph"/>
              <w:spacing w:line="317" w:lineRule="exact"/>
              <w:ind w:left="108"/>
              <w:rPr>
                <w:sz w:val="28"/>
              </w:rPr>
            </w:pPr>
            <w:r>
              <w:rPr>
                <w:sz w:val="28"/>
              </w:rPr>
              <w:t>-участие</w:t>
            </w:r>
            <w:r>
              <w:rPr>
                <w:spacing w:val="-2"/>
                <w:sz w:val="28"/>
              </w:rPr>
              <w:t xml:space="preserve"> </w:t>
            </w:r>
            <w:r>
              <w:rPr>
                <w:sz w:val="28"/>
              </w:rPr>
              <w:t>в</w:t>
            </w:r>
            <w:r>
              <w:rPr>
                <w:spacing w:val="-2"/>
                <w:sz w:val="28"/>
              </w:rPr>
              <w:t xml:space="preserve"> </w:t>
            </w:r>
            <w:r>
              <w:rPr>
                <w:sz w:val="28"/>
              </w:rPr>
              <w:t>проектах;</w:t>
            </w:r>
          </w:p>
          <w:p w:rsidR="00144573" w:rsidRDefault="00933899">
            <w:pPr>
              <w:pStyle w:val="TableParagraph"/>
              <w:spacing w:line="322" w:lineRule="exact"/>
              <w:ind w:left="108"/>
              <w:rPr>
                <w:sz w:val="28"/>
              </w:rPr>
            </w:pPr>
            <w:r>
              <w:rPr>
                <w:sz w:val="28"/>
              </w:rPr>
              <w:t>-творческие</w:t>
            </w:r>
            <w:r>
              <w:rPr>
                <w:spacing w:val="-4"/>
                <w:sz w:val="28"/>
              </w:rPr>
              <w:t xml:space="preserve"> </w:t>
            </w:r>
            <w:r>
              <w:rPr>
                <w:sz w:val="28"/>
              </w:rPr>
              <w:t>задания;</w:t>
            </w:r>
          </w:p>
          <w:p w:rsidR="00144573" w:rsidRDefault="00933899">
            <w:pPr>
              <w:pStyle w:val="TableParagraph"/>
              <w:tabs>
                <w:tab w:val="left" w:pos="2644"/>
              </w:tabs>
              <w:ind w:left="108" w:right="114"/>
              <w:rPr>
                <w:sz w:val="28"/>
              </w:rPr>
            </w:pPr>
            <w:r>
              <w:rPr>
                <w:sz w:val="28"/>
              </w:rPr>
              <w:t>-самооценка</w:t>
            </w:r>
            <w:r>
              <w:rPr>
                <w:sz w:val="28"/>
              </w:rPr>
              <w:tab/>
            </w:r>
            <w:r>
              <w:rPr>
                <w:spacing w:val="-1"/>
                <w:sz w:val="28"/>
              </w:rPr>
              <w:t>события,</w:t>
            </w:r>
            <w:r>
              <w:rPr>
                <w:spacing w:val="-67"/>
                <w:sz w:val="28"/>
              </w:rPr>
              <w:t xml:space="preserve"> </w:t>
            </w:r>
            <w:r>
              <w:rPr>
                <w:sz w:val="28"/>
              </w:rPr>
              <w:t>происшествия;</w:t>
            </w:r>
          </w:p>
          <w:p w:rsidR="00144573" w:rsidRDefault="00933899">
            <w:pPr>
              <w:pStyle w:val="TableParagraph"/>
              <w:tabs>
                <w:tab w:val="left" w:pos="1508"/>
                <w:tab w:val="left" w:pos="2417"/>
                <w:tab w:val="left" w:pos="2865"/>
              </w:tabs>
              <w:ind w:left="108" w:right="116"/>
              <w:rPr>
                <w:sz w:val="28"/>
              </w:rPr>
            </w:pPr>
            <w:r>
              <w:rPr>
                <w:sz w:val="28"/>
              </w:rPr>
              <w:t>-ролевые</w:t>
            </w:r>
            <w:r>
              <w:rPr>
                <w:sz w:val="28"/>
              </w:rPr>
              <w:tab/>
              <w:t>игры</w:t>
            </w:r>
            <w:r>
              <w:rPr>
                <w:sz w:val="28"/>
              </w:rPr>
              <w:tab/>
              <w:t>в</w:t>
            </w:r>
            <w:r>
              <w:rPr>
                <w:sz w:val="28"/>
              </w:rPr>
              <w:tab/>
            </w:r>
            <w:r>
              <w:rPr>
                <w:spacing w:val="-1"/>
                <w:sz w:val="28"/>
              </w:rPr>
              <w:t>рамках</w:t>
            </w:r>
            <w:r>
              <w:rPr>
                <w:spacing w:val="-67"/>
                <w:sz w:val="28"/>
              </w:rPr>
              <w:t xml:space="preserve"> </w:t>
            </w:r>
            <w:r>
              <w:rPr>
                <w:sz w:val="28"/>
              </w:rPr>
              <w:t>тренинга;</w:t>
            </w:r>
          </w:p>
          <w:p w:rsidR="00144573" w:rsidRDefault="00933899">
            <w:pPr>
              <w:pStyle w:val="TableParagraph"/>
              <w:spacing w:line="321" w:lineRule="exact"/>
              <w:ind w:left="108"/>
              <w:rPr>
                <w:sz w:val="28"/>
              </w:rPr>
            </w:pPr>
            <w:r>
              <w:rPr>
                <w:sz w:val="28"/>
              </w:rPr>
              <w:t>-подведение</w:t>
            </w:r>
            <w:r>
              <w:rPr>
                <w:spacing w:val="-5"/>
                <w:sz w:val="28"/>
              </w:rPr>
              <w:t xml:space="preserve"> </w:t>
            </w:r>
            <w:r>
              <w:rPr>
                <w:sz w:val="28"/>
              </w:rPr>
              <w:t>итогов</w:t>
            </w:r>
            <w:r>
              <w:rPr>
                <w:spacing w:val="-6"/>
                <w:sz w:val="28"/>
              </w:rPr>
              <w:t xml:space="preserve"> </w:t>
            </w:r>
            <w:r>
              <w:rPr>
                <w:sz w:val="28"/>
              </w:rPr>
              <w:t>урока;</w:t>
            </w:r>
          </w:p>
          <w:p w:rsidR="00144573" w:rsidRDefault="00933899">
            <w:pPr>
              <w:pStyle w:val="TableParagraph"/>
              <w:spacing w:before="1"/>
              <w:ind w:left="108" w:right="115"/>
              <w:jc w:val="both"/>
              <w:rPr>
                <w:sz w:val="28"/>
              </w:rPr>
            </w:pPr>
            <w:r>
              <w:rPr>
                <w:sz w:val="28"/>
              </w:rPr>
              <w:t>-мысленное</w:t>
            </w:r>
            <w:r>
              <w:rPr>
                <w:spacing w:val="1"/>
                <w:sz w:val="28"/>
              </w:rPr>
              <w:t xml:space="preserve"> </w:t>
            </w:r>
            <w:r>
              <w:rPr>
                <w:sz w:val="28"/>
              </w:rPr>
              <w:t>воспроизведение</w:t>
            </w:r>
            <w:r>
              <w:rPr>
                <w:spacing w:val="-67"/>
                <w:sz w:val="28"/>
              </w:rPr>
              <w:t xml:space="preserve"> </w:t>
            </w:r>
            <w:r>
              <w:rPr>
                <w:sz w:val="28"/>
              </w:rPr>
              <w:t>и анализ картины, ситуации,</w:t>
            </w:r>
            <w:r>
              <w:rPr>
                <w:spacing w:val="1"/>
                <w:sz w:val="28"/>
              </w:rPr>
              <w:t xml:space="preserve"> </w:t>
            </w:r>
            <w:r>
              <w:rPr>
                <w:sz w:val="28"/>
              </w:rPr>
              <w:t>книги,</w:t>
            </w:r>
            <w:r>
              <w:rPr>
                <w:spacing w:val="-2"/>
                <w:sz w:val="28"/>
              </w:rPr>
              <w:t xml:space="preserve"> </w:t>
            </w:r>
            <w:r>
              <w:rPr>
                <w:sz w:val="28"/>
              </w:rPr>
              <w:t>фильма;</w:t>
            </w:r>
          </w:p>
          <w:p w:rsidR="00144573" w:rsidRDefault="00933899">
            <w:pPr>
              <w:pStyle w:val="TableParagraph"/>
              <w:tabs>
                <w:tab w:val="left" w:pos="2505"/>
              </w:tabs>
              <w:spacing w:line="321" w:lineRule="exact"/>
              <w:ind w:left="108"/>
              <w:rPr>
                <w:sz w:val="28"/>
              </w:rPr>
            </w:pPr>
            <w:r>
              <w:rPr>
                <w:sz w:val="28"/>
              </w:rPr>
              <w:t>-зрительное,</w:t>
            </w:r>
            <w:r>
              <w:rPr>
                <w:sz w:val="28"/>
              </w:rPr>
              <w:tab/>
              <w:t>моторное,</w:t>
            </w:r>
          </w:p>
          <w:p w:rsidR="00144573" w:rsidRDefault="00933899">
            <w:pPr>
              <w:pStyle w:val="TableParagraph"/>
              <w:tabs>
                <w:tab w:val="left" w:pos="2348"/>
              </w:tabs>
              <w:spacing w:line="322" w:lineRule="exact"/>
              <w:ind w:left="108"/>
              <w:rPr>
                <w:sz w:val="28"/>
              </w:rPr>
            </w:pPr>
            <w:r>
              <w:rPr>
                <w:sz w:val="28"/>
              </w:rPr>
              <w:t>вербальное</w:t>
            </w:r>
            <w:r>
              <w:rPr>
                <w:sz w:val="28"/>
              </w:rPr>
              <w:tab/>
              <w:t>восприятие</w:t>
            </w:r>
          </w:p>
          <w:p w:rsidR="00144573" w:rsidRDefault="00933899">
            <w:pPr>
              <w:pStyle w:val="TableParagraph"/>
              <w:tabs>
                <w:tab w:val="left" w:pos="2737"/>
              </w:tabs>
              <w:spacing w:line="324" w:lineRule="exact"/>
              <w:ind w:left="108" w:right="113"/>
              <w:rPr>
                <w:sz w:val="28"/>
              </w:rPr>
            </w:pPr>
            <w:r>
              <w:rPr>
                <w:sz w:val="28"/>
              </w:rPr>
              <w:t>живописи,</w:t>
            </w:r>
            <w:r>
              <w:rPr>
                <w:sz w:val="28"/>
              </w:rPr>
              <w:tab/>
            </w:r>
            <w:r>
              <w:rPr>
                <w:spacing w:val="-1"/>
                <w:sz w:val="28"/>
              </w:rPr>
              <w:t>музыки,</w:t>
            </w:r>
            <w:r>
              <w:rPr>
                <w:spacing w:val="-67"/>
                <w:sz w:val="28"/>
              </w:rPr>
              <w:t xml:space="preserve"> </w:t>
            </w:r>
            <w:r>
              <w:rPr>
                <w:sz w:val="28"/>
              </w:rPr>
              <w:t>литературы</w:t>
            </w:r>
          </w:p>
        </w:tc>
      </w:tr>
      <w:tr w:rsidR="00144573">
        <w:trPr>
          <w:trHeight w:val="2253"/>
        </w:trPr>
        <w:tc>
          <w:tcPr>
            <w:tcW w:w="2434" w:type="dxa"/>
          </w:tcPr>
          <w:p w:rsidR="00144573" w:rsidRDefault="00933899">
            <w:pPr>
              <w:pStyle w:val="TableParagraph"/>
              <w:spacing w:line="315" w:lineRule="exact"/>
              <w:rPr>
                <w:sz w:val="28"/>
              </w:rPr>
            </w:pPr>
            <w:r>
              <w:rPr>
                <w:sz w:val="28"/>
              </w:rPr>
              <w:t>коммуникативные</w:t>
            </w:r>
          </w:p>
        </w:tc>
        <w:tc>
          <w:tcPr>
            <w:tcW w:w="3204" w:type="dxa"/>
          </w:tcPr>
          <w:p w:rsidR="00144573" w:rsidRDefault="00933899">
            <w:pPr>
              <w:pStyle w:val="TableParagraph"/>
              <w:tabs>
                <w:tab w:val="left" w:pos="2923"/>
              </w:tabs>
              <w:ind w:right="117"/>
              <w:rPr>
                <w:sz w:val="28"/>
              </w:rPr>
            </w:pPr>
            <w:r>
              <w:rPr>
                <w:sz w:val="28"/>
              </w:rPr>
              <w:t>-планирование</w:t>
            </w:r>
            <w:r>
              <w:rPr>
                <w:sz w:val="28"/>
              </w:rPr>
              <w:tab/>
            </w:r>
            <w:r>
              <w:rPr>
                <w:spacing w:val="-3"/>
                <w:sz w:val="28"/>
              </w:rPr>
              <w:t>и</w:t>
            </w:r>
            <w:r>
              <w:rPr>
                <w:spacing w:val="-67"/>
                <w:sz w:val="28"/>
              </w:rPr>
              <w:t xml:space="preserve"> </w:t>
            </w:r>
            <w:r>
              <w:rPr>
                <w:sz w:val="28"/>
              </w:rPr>
              <w:t>осуществление</w:t>
            </w:r>
          </w:p>
          <w:p w:rsidR="00144573" w:rsidRDefault="00933899">
            <w:pPr>
              <w:pStyle w:val="TableParagraph"/>
              <w:spacing w:line="321" w:lineRule="exact"/>
              <w:rPr>
                <w:sz w:val="28"/>
              </w:rPr>
            </w:pPr>
            <w:r>
              <w:rPr>
                <w:sz w:val="28"/>
              </w:rPr>
              <w:t>учебного</w:t>
            </w:r>
          </w:p>
          <w:p w:rsidR="00144573" w:rsidRDefault="00933899">
            <w:pPr>
              <w:pStyle w:val="TableParagraph"/>
              <w:tabs>
                <w:tab w:val="left" w:pos="2947"/>
              </w:tabs>
              <w:rPr>
                <w:sz w:val="28"/>
              </w:rPr>
            </w:pPr>
            <w:r>
              <w:rPr>
                <w:sz w:val="28"/>
              </w:rPr>
              <w:t>сотрудничества</w:t>
            </w:r>
            <w:r>
              <w:rPr>
                <w:sz w:val="28"/>
              </w:rPr>
              <w:tab/>
              <w:t>с</w:t>
            </w:r>
          </w:p>
          <w:p w:rsidR="00144573" w:rsidRDefault="00933899">
            <w:pPr>
              <w:pStyle w:val="TableParagraph"/>
              <w:tabs>
                <w:tab w:val="left" w:pos="2925"/>
              </w:tabs>
              <w:spacing w:line="322" w:lineRule="exact"/>
              <w:rPr>
                <w:sz w:val="28"/>
              </w:rPr>
            </w:pPr>
            <w:r>
              <w:rPr>
                <w:sz w:val="28"/>
              </w:rPr>
              <w:t>учителем</w:t>
            </w:r>
            <w:r>
              <w:rPr>
                <w:sz w:val="28"/>
              </w:rPr>
              <w:tab/>
              <w:t>и</w:t>
            </w:r>
          </w:p>
          <w:p w:rsidR="00144573" w:rsidRDefault="00933899">
            <w:pPr>
              <w:pStyle w:val="TableParagraph"/>
              <w:spacing w:line="322" w:lineRule="exact"/>
              <w:rPr>
                <w:sz w:val="28"/>
              </w:rPr>
            </w:pPr>
            <w:r>
              <w:rPr>
                <w:sz w:val="28"/>
              </w:rPr>
              <w:t>сверстниками;</w:t>
            </w:r>
          </w:p>
          <w:p w:rsidR="00144573" w:rsidRDefault="00933899">
            <w:pPr>
              <w:pStyle w:val="TableParagraph"/>
              <w:tabs>
                <w:tab w:val="left" w:pos="1885"/>
              </w:tabs>
              <w:spacing w:line="308" w:lineRule="exact"/>
              <w:rPr>
                <w:sz w:val="28"/>
              </w:rPr>
            </w:pPr>
            <w:r>
              <w:rPr>
                <w:sz w:val="28"/>
              </w:rPr>
              <w:t>-постановка</w:t>
            </w:r>
            <w:r>
              <w:rPr>
                <w:sz w:val="28"/>
              </w:rPr>
              <w:tab/>
              <w:t>вопросов-</w:t>
            </w:r>
          </w:p>
        </w:tc>
        <w:tc>
          <w:tcPr>
            <w:tcW w:w="3838" w:type="dxa"/>
          </w:tcPr>
          <w:p w:rsidR="00144573" w:rsidRDefault="00933899">
            <w:pPr>
              <w:pStyle w:val="TableParagraph"/>
              <w:tabs>
                <w:tab w:val="left" w:pos="2778"/>
              </w:tabs>
              <w:ind w:left="108" w:right="114"/>
              <w:jc w:val="both"/>
              <w:rPr>
                <w:sz w:val="28"/>
              </w:rPr>
            </w:pPr>
            <w:r>
              <w:rPr>
                <w:sz w:val="28"/>
              </w:rPr>
              <w:t>-составление</w:t>
            </w:r>
            <w:r>
              <w:rPr>
                <w:sz w:val="28"/>
              </w:rPr>
              <w:tab/>
            </w:r>
            <w:r>
              <w:rPr>
                <w:spacing w:val="-1"/>
                <w:sz w:val="28"/>
              </w:rPr>
              <w:t>задания</w:t>
            </w:r>
            <w:r>
              <w:rPr>
                <w:spacing w:val="-68"/>
                <w:sz w:val="28"/>
              </w:rPr>
              <w:t xml:space="preserve"> </w:t>
            </w:r>
            <w:r>
              <w:rPr>
                <w:sz w:val="28"/>
              </w:rPr>
              <w:t>партнеру;</w:t>
            </w:r>
          </w:p>
          <w:p w:rsidR="00144573" w:rsidRDefault="00933899">
            <w:pPr>
              <w:pStyle w:val="TableParagraph"/>
              <w:spacing w:line="321" w:lineRule="exact"/>
              <w:ind w:left="108"/>
              <w:jc w:val="both"/>
              <w:rPr>
                <w:sz w:val="28"/>
              </w:rPr>
            </w:pPr>
            <w:r>
              <w:rPr>
                <w:sz w:val="28"/>
              </w:rPr>
              <w:t>-отзыв</w:t>
            </w:r>
            <w:r>
              <w:rPr>
                <w:spacing w:val="-5"/>
                <w:sz w:val="28"/>
              </w:rPr>
              <w:t xml:space="preserve"> </w:t>
            </w:r>
            <w:r>
              <w:rPr>
                <w:sz w:val="28"/>
              </w:rPr>
              <w:t>на работу</w:t>
            </w:r>
            <w:r>
              <w:rPr>
                <w:spacing w:val="-4"/>
                <w:sz w:val="28"/>
              </w:rPr>
              <w:t xml:space="preserve"> </w:t>
            </w:r>
            <w:r>
              <w:rPr>
                <w:sz w:val="28"/>
              </w:rPr>
              <w:t>товарища;</w:t>
            </w:r>
          </w:p>
          <w:p w:rsidR="00144573" w:rsidRDefault="00933899">
            <w:pPr>
              <w:pStyle w:val="TableParagraph"/>
              <w:tabs>
                <w:tab w:val="left" w:pos="1822"/>
                <w:tab w:val="left" w:pos="3417"/>
              </w:tabs>
              <w:ind w:left="108" w:right="115"/>
              <w:jc w:val="both"/>
              <w:rPr>
                <w:sz w:val="28"/>
              </w:rPr>
            </w:pPr>
            <w:r>
              <w:rPr>
                <w:sz w:val="28"/>
              </w:rPr>
              <w:t>-парная</w:t>
            </w:r>
            <w:r>
              <w:rPr>
                <w:sz w:val="28"/>
              </w:rPr>
              <w:tab/>
              <w:t>работа</w:t>
            </w:r>
            <w:r>
              <w:rPr>
                <w:sz w:val="28"/>
              </w:rPr>
              <w:tab/>
            </w:r>
            <w:r>
              <w:rPr>
                <w:spacing w:val="-1"/>
                <w:sz w:val="28"/>
              </w:rPr>
              <w:t>по</w:t>
            </w:r>
            <w:r>
              <w:rPr>
                <w:spacing w:val="-68"/>
                <w:sz w:val="28"/>
              </w:rPr>
              <w:t xml:space="preserve"> </w:t>
            </w:r>
            <w:r>
              <w:rPr>
                <w:sz w:val="28"/>
              </w:rPr>
              <w:t>выполнению заданий, поиску</w:t>
            </w:r>
            <w:r>
              <w:rPr>
                <w:spacing w:val="1"/>
                <w:sz w:val="28"/>
              </w:rPr>
              <w:t xml:space="preserve"> </w:t>
            </w:r>
            <w:r>
              <w:rPr>
                <w:sz w:val="28"/>
              </w:rPr>
              <w:t>информации</w:t>
            </w:r>
            <w:r>
              <w:rPr>
                <w:spacing w:val="-1"/>
                <w:sz w:val="28"/>
              </w:rPr>
              <w:t xml:space="preserve"> </w:t>
            </w:r>
            <w:r>
              <w:rPr>
                <w:sz w:val="28"/>
              </w:rPr>
              <w:t>и т.д.</w:t>
            </w:r>
          </w:p>
          <w:p w:rsidR="00144573" w:rsidRDefault="00933899">
            <w:pPr>
              <w:pStyle w:val="TableParagraph"/>
              <w:spacing w:line="308" w:lineRule="exact"/>
              <w:ind w:left="108"/>
              <w:jc w:val="both"/>
              <w:rPr>
                <w:sz w:val="28"/>
              </w:rPr>
            </w:pPr>
            <w:r>
              <w:rPr>
                <w:sz w:val="28"/>
              </w:rPr>
              <w:t xml:space="preserve">-групповая      </w:t>
            </w:r>
            <w:r>
              <w:rPr>
                <w:spacing w:val="40"/>
                <w:sz w:val="28"/>
              </w:rPr>
              <w:t xml:space="preserve"> </w:t>
            </w:r>
            <w:r>
              <w:rPr>
                <w:sz w:val="28"/>
              </w:rPr>
              <w:t xml:space="preserve">работа       </w:t>
            </w:r>
            <w:r>
              <w:rPr>
                <w:spacing w:val="39"/>
                <w:sz w:val="28"/>
              </w:rPr>
              <w:t xml:space="preserve"> </w:t>
            </w:r>
            <w:r>
              <w:rPr>
                <w:sz w:val="28"/>
              </w:rPr>
              <w:t>по</w:t>
            </w:r>
          </w:p>
        </w:tc>
      </w:tr>
    </w:tbl>
    <w:p w:rsidR="00144573" w:rsidRDefault="00144573">
      <w:pPr>
        <w:spacing w:line="308" w:lineRule="exact"/>
        <w:jc w:val="both"/>
        <w:rPr>
          <w:sz w:val="28"/>
        </w:rPr>
        <w:sectPr w:rsidR="00144573">
          <w:pgSz w:w="11900" w:h="16850"/>
          <w:pgMar w:top="1060" w:right="440" w:bottom="96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3204"/>
        <w:gridCol w:w="3838"/>
      </w:tblGrid>
      <w:tr w:rsidR="00144573">
        <w:trPr>
          <w:trHeight w:val="323"/>
        </w:trPr>
        <w:tc>
          <w:tcPr>
            <w:tcW w:w="2434" w:type="dxa"/>
          </w:tcPr>
          <w:p w:rsidR="00144573" w:rsidRDefault="00933899">
            <w:pPr>
              <w:pStyle w:val="TableParagraph"/>
              <w:spacing w:line="304" w:lineRule="exact"/>
              <w:ind w:left="547"/>
              <w:rPr>
                <w:b/>
                <w:sz w:val="28"/>
              </w:rPr>
            </w:pPr>
            <w:r>
              <w:rPr>
                <w:b/>
                <w:sz w:val="28"/>
              </w:rPr>
              <w:lastRenderedPageBreak/>
              <w:t>Блок</w:t>
            </w:r>
            <w:r>
              <w:rPr>
                <w:b/>
                <w:spacing w:val="-1"/>
                <w:sz w:val="28"/>
              </w:rPr>
              <w:t xml:space="preserve"> </w:t>
            </w:r>
            <w:r>
              <w:rPr>
                <w:b/>
                <w:sz w:val="28"/>
              </w:rPr>
              <w:t>УУД</w:t>
            </w:r>
          </w:p>
        </w:tc>
        <w:tc>
          <w:tcPr>
            <w:tcW w:w="3204" w:type="dxa"/>
          </w:tcPr>
          <w:p w:rsidR="00144573" w:rsidRDefault="00933899">
            <w:pPr>
              <w:pStyle w:val="TableParagraph"/>
              <w:spacing w:line="304" w:lineRule="exact"/>
              <w:ind w:left="283"/>
              <w:rPr>
                <w:b/>
                <w:sz w:val="28"/>
              </w:rPr>
            </w:pPr>
            <w:r>
              <w:rPr>
                <w:b/>
                <w:sz w:val="28"/>
              </w:rPr>
              <w:t>Составляющие</w:t>
            </w:r>
            <w:r>
              <w:rPr>
                <w:b/>
                <w:spacing w:val="-3"/>
                <w:sz w:val="28"/>
              </w:rPr>
              <w:t xml:space="preserve"> </w:t>
            </w:r>
            <w:r>
              <w:rPr>
                <w:b/>
                <w:sz w:val="28"/>
              </w:rPr>
              <w:t>УУД</w:t>
            </w:r>
          </w:p>
        </w:tc>
        <w:tc>
          <w:tcPr>
            <w:tcW w:w="3838" w:type="dxa"/>
          </w:tcPr>
          <w:p w:rsidR="00144573" w:rsidRDefault="00933899">
            <w:pPr>
              <w:pStyle w:val="TableParagraph"/>
              <w:spacing w:line="304" w:lineRule="exact"/>
              <w:ind w:left="876"/>
              <w:rPr>
                <w:b/>
                <w:sz w:val="28"/>
              </w:rPr>
            </w:pPr>
            <w:r>
              <w:rPr>
                <w:b/>
                <w:sz w:val="28"/>
              </w:rPr>
              <w:t>Типовые</w:t>
            </w:r>
            <w:r>
              <w:rPr>
                <w:b/>
                <w:spacing w:val="-2"/>
                <w:sz w:val="28"/>
              </w:rPr>
              <w:t xml:space="preserve"> </w:t>
            </w:r>
            <w:r>
              <w:rPr>
                <w:b/>
                <w:sz w:val="28"/>
              </w:rPr>
              <w:t>задачи</w:t>
            </w:r>
          </w:p>
        </w:tc>
      </w:tr>
      <w:tr w:rsidR="00144573">
        <w:trPr>
          <w:trHeight w:val="315"/>
        </w:trPr>
        <w:tc>
          <w:tcPr>
            <w:tcW w:w="2434" w:type="dxa"/>
            <w:vMerge w:val="restart"/>
          </w:tcPr>
          <w:p w:rsidR="00144573" w:rsidRDefault="00144573">
            <w:pPr>
              <w:pStyle w:val="TableParagraph"/>
              <w:ind w:left="0"/>
              <w:rPr>
                <w:sz w:val="28"/>
              </w:rPr>
            </w:pPr>
          </w:p>
        </w:tc>
        <w:tc>
          <w:tcPr>
            <w:tcW w:w="3204" w:type="dxa"/>
            <w:tcBorders>
              <w:bottom w:val="nil"/>
            </w:tcBorders>
          </w:tcPr>
          <w:p w:rsidR="00144573" w:rsidRDefault="00933899">
            <w:pPr>
              <w:pStyle w:val="TableParagraph"/>
              <w:spacing w:line="296" w:lineRule="exact"/>
              <w:rPr>
                <w:sz w:val="28"/>
              </w:rPr>
            </w:pPr>
            <w:r>
              <w:rPr>
                <w:sz w:val="28"/>
              </w:rPr>
              <w:t>инициативное</w:t>
            </w:r>
          </w:p>
        </w:tc>
        <w:tc>
          <w:tcPr>
            <w:tcW w:w="3838" w:type="dxa"/>
            <w:tcBorders>
              <w:bottom w:val="nil"/>
            </w:tcBorders>
          </w:tcPr>
          <w:p w:rsidR="00144573" w:rsidRDefault="00933899">
            <w:pPr>
              <w:pStyle w:val="TableParagraph"/>
              <w:tabs>
                <w:tab w:val="left" w:pos="2702"/>
              </w:tabs>
              <w:spacing w:line="296" w:lineRule="exact"/>
              <w:ind w:left="108"/>
              <w:rPr>
                <w:sz w:val="28"/>
              </w:rPr>
            </w:pPr>
            <w:r>
              <w:rPr>
                <w:sz w:val="28"/>
              </w:rPr>
              <w:t>созданию</w:t>
            </w:r>
            <w:r>
              <w:rPr>
                <w:sz w:val="28"/>
              </w:rPr>
              <w:tab/>
              <w:t>проекта,</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tabs>
                <w:tab w:val="left" w:pos="2943"/>
              </w:tabs>
              <w:spacing w:line="292" w:lineRule="exact"/>
              <w:rPr>
                <w:sz w:val="28"/>
              </w:rPr>
            </w:pPr>
            <w:r>
              <w:rPr>
                <w:sz w:val="28"/>
              </w:rPr>
              <w:t>сотрудничество</w:t>
            </w:r>
            <w:r>
              <w:rPr>
                <w:sz w:val="28"/>
              </w:rPr>
              <w:tab/>
              <w:t>в</w:t>
            </w:r>
          </w:p>
        </w:tc>
        <w:tc>
          <w:tcPr>
            <w:tcW w:w="3838" w:type="dxa"/>
            <w:tcBorders>
              <w:top w:val="nil"/>
              <w:bottom w:val="nil"/>
            </w:tcBorders>
          </w:tcPr>
          <w:p w:rsidR="00144573" w:rsidRDefault="00933899">
            <w:pPr>
              <w:pStyle w:val="TableParagraph"/>
              <w:tabs>
                <w:tab w:val="left" w:pos="1933"/>
                <w:tab w:val="left" w:pos="3561"/>
              </w:tabs>
              <w:spacing w:line="292" w:lineRule="exact"/>
              <w:ind w:left="108"/>
              <w:rPr>
                <w:sz w:val="28"/>
              </w:rPr>
            </w:pPr>
            <w:r>
              <w:rPr>
                <w:sz w:val="28"/>
              </w:rPr>
              <w:t>составлению</w:t>
            </w:r>
            <w:r>
              <w:rPr>
                <w:sz w:val="28"/>
              </w:rPr>
              <w:tab/>
              <w:t>кроссворда</w:t>
            </w:r>
            <w:r>
              <w:rPr>
                <w:sz w:val="28"/>
              </w:rPr>
              <w:tab/>
              <w:t>и</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tabs>
                <w:tab w:val="left" w:pos="1592"/>
                <w:tab w:val="left" w:pos="2402"/>
              </w:tabs>
              <w:spacing w:line="292" w:lineRule="exact"/>
              <w:rPr>
                <w:sz w:val="28"/>
              </w:rPr>
            </w:pPr>
            <w:r>
              <w:rPr>
                <w:sz w:val="28"/>
              </w:rPr>
              <w:t>поиске</w:t>
            </w:r>
            <w:r>
              <w:rPr>
                <w:sz w:val="28"/>
              </w:rPr>
              <w:tab/>
              <w:t>и</w:t>
            </w:r>
            <w:r>
              <w:rPr>
                <w:sz w:val="28"/>
              </w:rPr>
              <w:tab/>
              <w:t>сборе</w:t>
            </w:r>
          </w:p>
        </w:tc>
        <w:tc>
          <w:tcPr>
            <w:tcW w:w="3838" w:type="dxa"/>
            <w:tcBorders>
              <w:top w:val="nil"/>
              <w:bottom w:val="nil"/>
            </w:tcBorders>
          </w:tcPr>
          <w:p w:rsidR="00144573" w:rsidRDefault="00933899">
            <w:pPr>
              <w:pStyle w:val="TableParagraph"/>
              <w:spacing w:line="292" w:lineRule="exact"/>
              <w:ind w:left="108"/>
              <w:rPr>
                <w:sz w:val="28"/>
              </w:rPr>
            </w:pPr>
            <w:r>
              <w:rPr>
                <w:sz w:val="28"/>
              </w:rPr>
              <w:t>т.д.;</w:t>
            </w:r>
          </w:p>
        </w:tc>
      </w:tr>
      <w:tr w:rsidR="00144573">
        <w:trPr>
          <w:trHeight w:val="312"/>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3" w:lineRule="exact"/>
              <w:rPr>
                <w:sz w:val="28"/>
              </w:rPr>
            </w:pPr>
            <w:r>
              <w:rPr>
                <w:sz w:val="28"/>
              </w:rPr>
              <w:t>информации;</w:t>
            </w:r>
          </w:p>
        </w:tc>
        <w:tc>
          <w:tcPr>
            <w:tcW w:w="3838" w:type="dxa"/>
            <w:tcBorders>
              <w:top w:val="nil"/>
              <w:bottom w:val="nil"/>
            </w:tcBorders>
          </w:tcPr>
          <w:p w:rsidR="00144573" w:rsidRDefault="00933899">
            <w:pPr>
              <w:pStyle w:val="TableParagraph"/>
              <w:tabs>
                <w:tab w:val="left" w:pos="2541"/>
              </w:tabs>
              <w:spacing w:line="293" w:lineRule="exact"/>
              <w:ind w:left="108"/>
              <w:rPr>
                <w:sz w:val="28"/>
              </w:rPr>
            </w:pPr>
            <w:r>
              <w:rPr>
                <w:sz w:val="28"/>
              </w:rPr>
              <w:t>-диалоговое</w:t>
            </w:r>
            <w:r>
              <w:rPr>
                <w:sz w:val="28"/>
              </w:rPr>
              <w:tab/>
              <w:t>слушание</w:t>
            </w:r>
          </w:p>
        </w:tc>
      </w:tr>
      <w:tr w:rsidR="00144573">
        <w:trPr>
          <w:trHeight w:val="312"/>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3" w:lineRule="exact"/>
              <w:rPr>
                <w:sz w:val="28"/>
              </w:rPr>
            </w:pPr>
            <w:r>
              <w:rPr>
                <w:sz w:val="28"/>
              </w:rPr>
              <w:t>-учет</w:t>
            </w:r>
            <w:r>
              <w:rPr>
                <w:spacing w:val="-2"/>
                <w:sz w:val="28"/>
              </w:rPr>
              <w:t xml:space="preserve"> </w:t>
            </w:r>
            <w:r>
              <w:rPr>
                <w:sz w:val="28"/>
              </w:rPr>
              <w:t>позиций</w:t>
            </w:r>
            <w:r>
              <w:rPr>
                <w:spacing w:val="-2"/>
                <w:sz w:val="28"/>
              </w:rPr>
              <w:t xml:space="preserve"> </w:t>
            </w:r>
            <w:r>
              <w:rPr>
                <w:sz w:val="28"/>
              </w:rPr>
              <w:t>партнера;</w:t>
            </w:r>
          </w:p>
        </w:tc>
        <w:tc>
          <w:tcPr>
            <w:tcW w:w="3838" w:type="dxa"/>
            <w:tcBorders>
              <w:top w:val="nil"/>
              <w:bottom w:val="nil"/>
            </w:tcBorders>
          </w:tcPr>
          <w:p w:rsidR="00144573" w:rsidRDefault="00933899">
            <w:pPr>
              <w:pStyle w:val="TableParagraph"/>
              <w:tabs>
                <w:tab w:val="left" w:pos="2609"/>
              </w:tabs>
              <w:spacing w:line="293" w:lineRule="exact"/>
              <w:ind w:left="108"/>
              <w:rPr>
                <w:sz w:val="28"/>
              </w:rPr>
            </w:pPr>
            <w:r>
              <w:rPr>
                <w:sz w:val="28"/>
              </w:rPr>
              <w:t>(формулирование</w:t>
            </w:r>
            <w:r>
              <w:rPr>
                <w:sz w:val="28"/>
              </w:rPr>
              <w:tab/>
              <w:t>вопросов</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2" w:lineRule="exact"/>
              <w:rPr>
                <w:sz w:val="28"/>
              </w:rPr>
            </w:pPr>
            <w:r>
              <w:rPr>
                <w:sz w:val="28"/>
              </w:rPr>
              <w:t>-разрешение</w:t>
            </w:r>
          </w:p>
        </w:tc>
        <w:tc>
          <w:tcPr>
            <w:tcW w:w="3838" w:type="dxa"/>
            <w:tcBorders>
              <w:top w:val="nil"/>
              <w:bottom w:val="nil"/>
            </w:tcBorders>
          </w:tcPr>
          <w:p w:rsidR="00144573" w:rsidRDefault="00933899">
            <w:pPr>
              <w:pStyle w:val="TableParagraph"/>
              <w:spacing w:line="292" w:lineRule="exact"/>
              <w:ind w:left="108"/>
              <w:rPr>
                <w:sz w:val="28"/>
              </w:rPr>
            </w:pPr>
            <w:r>
              <w:rPr>
                <w:sz w:val="28"/>
              </w:rPr>
              <w:t>для</w:t>
            </w:r>
            <w:r>
              <w:rPr>
                <w:spacing w:val="-3"/>
                <w:sz w:val="28"/>
              </w:rPr>
              <w:t xml:space="preserve"> </w:t>
            </w:r>
            <w:r>
              <w:rPr>
                <w:sz w:val="28"/>
              </w:rPr>
              <w:t>обратной</w:t>
            </w:r>
            <w:r>
              <w:rPr>
                <w:spacing w:val="-2"/>
                <w:sz w:val="28"/>
              </w:rPr>
              <w:t xml:space="preserve"> </w:t>
            </w:r>
            <w:r>
              <w:rPr>
                <w:sz w:val="28"/>
              </w:rPr>
              <w:t>связи);</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2" w:lineRule="exact"/>
              <w:rPr>
                <w:sz w:val="28"/>
              </w:rPr>
            </w:pPr>
            <w:r>
              <w:rPr>
                <w:sz w:val="28"/>
              </w:rPr>
              <w:t>конфликтов;</w:t>
            </w:r>
          </w:p>
        </w:tc>
        <w:tc>
          <w:tcPr>
            <w:tcW w:w="3838" w:type="dxa"/>
            <w:tcBorders>
              <w:top w:val="nil"/>
              <w:bottom w:val="nil"/>
            </w:tcBorders>
          </w:tcPr>
          <w:p w:rsidR="00144573" w:rsidRDefault="00933899">
            <w:pPr>
              <w:pStyle w:val="TableParagraph"/>
              <w:spacing w:line="292" w:lineRule="exact"/>
              <w:ind w:left="108"/>
              <w:rPr>
                <w:sz w:val="28"/>
              </w:rPr>
            </w:pPr>
            <w:r>
              <w:rPr>
                <w:sz w:val="28"/>
              </w:rPr>
              <w:t>-дискуссии;</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2" w:lineRule="exact"/>
              <w:rPr>
                <w:sz w:val="28"/>
              </w:rPr>
            </w:pPr>
            <w:r>
              <w:rPr>
                <w:sz w:val="28"/>
              </w:rPr>
              <w:t>-управление</w:t>
            </w:r>
            <w:r>
              <w:rPr>
                <w:spacing w:val="7"/>
                <w:sz w:val="28"/>
              </w:rPr>
              <w:t xml:space="preserve"> </w:t>
            </w:r>
            <w:r>
              <w:rPr>
                <w:sz w:val="28"/>
              </w:rPr>
              <w:t>поведением</w:t>
            </w:r>
          </w:p>
        </w:tc>
        <w:tc>
          <w:tcPr>
            <w:tcW w:w="3838" w:type="dxa"/>
            <w:tcBorders>
              <w:top w:val="nil"/>
              <w:bottom w:val="nil"/>
            </w:tcBorders>
          </w:tcPr>
          <w:p w:rsidR="00144573" w:rsidRDefault="00933899">
            <w:pPr>
              <w:pStyle w:val="TableParagraph"/>
              <w:tabs>
                <w:tab w:val="left" w:pos="1755"/>
                <w:tab w:val="left" w:pos="2655"/>
              </w:tabs>
              <w:spacing w:line="292" w:lineRule="exact"/>
              <w:ind w:left="108"/>
              <w:rPr>
                <w:sz w:val="28"/>
              </w:rPr>
            </w:pPr>
            <w:r>
              <w:rPr>
                <w:sz w:val="28"/>
              </w:rPr>
              <w:t>-задание</w:t>
            </w:r>
            <w:r>
              <w:rPr>
                <w:sz w:val="28"/>
              </w:rPr>
              <w:tab/>
              <w:t>на</w:t>
            </w:r>
            <w:r>
              <w:rPr>
                <w:sz w:val="28"/>
              </w:rPr>
              <w:tab/>
              <w:t>развитие</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tabs>
                <w:tab w:val="left" w:pos="1475"/>
                <w:tab w:val="left" w:pos="1910"/>
              </w:tabs>
              <w:spacing w:line="292" w:lineRule="exact"/>
              <w:rPr>
                <w:sz w:val="28"/>
              </w:rPr>
            </w:pPr>
            <w:r>
              <w:rPr>
                <w:sz w:val="28"/>
              </w:rPr>
              <w:t>партнера</w:t>
            </w:r>
            <w:r>
              <w:rPr>
                <w:sz w:val="28"/>
              </w:rPr>
              <w:tab/>
              <w:t>–</w:t>
            </w:r>
            <w:r>
              <w:rPr>
                <w:sz w:val="28"/>
              </w:rPr>
              <w:tab/>
              <w:t>контроль,</w:t>
            </w:r>
          </w:p>
        </w:tc>
        <w:tc>
          <w:tcPr>
            <w:tcW w:w="3838" w:type="dxa"/>
            <w:tcBorders>
              <w:top w:val="nil"/>
              <w:bottom w:val="nil"/>
            </w:tcBorders>
          </w:tcPr>
          <w:p w:rsidR="00144573" w:rsidRDefault="00933899">
            <w:pPr>
              <w:pStyle w:val="TableParagraph"/>
              <w:tabs>
                <w:tab w:val="left" w:pos="3154"/>
              </w:tabs>
              <w:spacing w:line="292" w:lineRule="exact"/>
              <w:ind w:left="108"/>
              <w:rPr>
                <w:sz w:val="28"/>
              </w:rPr>
            </w:pPr>
            <w:r>
              <w:rPr>
                <w:sz w:val="28"/>
              </w:rPr>
              <w:t>диалогической</w:t>
            </w:r>
            <w:r>
              <w:rPr>
                <w:sz w:val="28"/>
              </w:rPr>
              <w:tab/>
              <w:t>речи</w:t>
            </w:r>
          </w:p>
        </w:tc>
      </w:tr>
      <w:tr w:rsidR="00144573">
        <w:trPr>
          <w:trHeight w:val="312"/>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tabs>
                <w:tab w:val="left" w:pos="1647"/>
                <w:tab w:val="left" w:pos="2695"/>
              </w:tabs>
              <w:spacing w:line="293" w:lineRule="exact"/>
              <w:rPr>
                <w:sz w:val="28"/>
              </w:rPr>
            </w:pPr>
            <w:r>
              <w:rPr>
                <w:sz w:val="28"/>
              </w:rPr>
              <w:t>коррекция,</w:t>
            </w:r>
            <w:r>
              <w:rPr>
                <w:sz w:val="28"/>
              </w:rPr>
              <w:tab/>
              <w:t>оценка</w:t>
            </w:r>
            <w:r>
              <w:rPr>
                <w:sz w:val="28"/>
              </w:rPr>
              <w:tab/>
              <w:t>его</w:t>
            </w:r>
          </w:p>
        </w:tc>
        <w:tc>
          <w:tcPr>
            <w:tcW w:w="3838" w:type="dxa"/>
            <w:tcBorders>
              <w:top w:val="nil"/>
              <w:bottom w:val="nil"/>
            </w:tcBorders>
          </w:tcPr>
          <w:p w:rsidR="00144573" w:rsidRDefault="00933899">
            <w:pPr>
              <w:pStyle w:val="TableParagraph"/>
              <w:tabs>
                <w:tab w:val="left" w:pos="2572"/>
              </w:tabs>
              <w:spacing w:line="293" w:lineRule="exact"/>
              <w:ind w:left="108"/>
              <w:rPr>
                <w:sz w:val="28"/>
              </w:rPr>
            </w:pPr>
            <w:r>
              <w:rPr>
                <w:sz w:val="28"/>
              </w:rPr>
              <w:t>(обсуждение,</w:t>
            </w:r>
            <w:r>
              <w:rPr>
                <w:sz w:val="28"/>
              </w:rPr>
              <w:tab/>
              <w:t>расспрос,</w:t>
            </w:r>
          </w:p>
        </w:tc>
      </w:tr>
      <w:tr w:rsidR="00144573">
        <w:trPr>
          <w:trHeight w:val="313"/>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3" w:lineRule="exact"/>
              <w:rPr>
                <w:sz w:val="28"/>
              </w:rPr>
            </w:pPr>
            <w:r>
              <w:rPr>
                <w:sz w:val="28"/>
              </w:rPr>
              <w:t>действий;</w:t>
            </w:r>
          </w:p>
        </w:tc>
        <w:tc>
          <w:tcPr>
            <w:tcW w:w="3838" w:type="dxa"/>
            <w:tcBorders>
              <w:top w:val="nil"/>
              <w:bottom w:val="nil"/>
            </w:tcBorders>
          </w:tcPr>
          <w:p w:rsidR="00144573" w:rsidRDefault="00933899">
            <w:pPr>
              <w:pStyle w:val="TableParagraph"/>
              <w:tabs>
                <w:tab w:val="left" w:pos="1724"/>
                <w:tab w:val="left" w:pos="3559"/>
              </w:tabs>
              <w:spacing w:line="293" w:lineRule="exact"/>
              <w:ind w:left="108"/>
              <w:rPr>
                <w:sz w:val="28"/>
              </w:rPr>
            </w:pPr>
            <w:r>
              <w:rPr>
                <w:sz w:val="28"/>
              </w:rPr>
              <w:t>убеждение,</w:t>
            </w:r>
            <w:r>
              <w:rPr>
                <w:sz w:val="28"/>
              </w:rPr>
              <w:tab/>
              <w:t>приглашение</w:t>
            </w:r>
            <w:r>
              <w:rPr>
                <w:sz w:val="28"/>
              </w:rPr>
              <w:tab/>
              <w:t>и</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2" w:lineRule="exact"/>
              <w:rPr>
                <w:sz w:val="28"/>
              </w:rPr>
            </w:pPr>
            <w:r>
              <w:rPr>
                <w:sz w:val="28"/>
              </w:rPr>
              <w:t>-умение</w:t>
            </w:r>
            <w:r>
              <w:rPr>
                <w:spacing w:val="53"/>
                <w:sz w:val="28"/>
              </w:rPr>
              <w:t xml:space="preserve"> </w:t>
            </w:r>
            <w:r>
              <w:rPr>
                <w:sz w:val="28"/>
              </w:rPr>
              <w:t>с</w:t>
            </w:r>
            <w:r>
              <w:rPr>
                <w:spacing w:val="118"/>
                <w:sz w:val="28"/>
              </w:rPr>
              <w:t xml:space="preserve"> </w:t>
            </w:r>
            <w:r>
              <w:rPr>
                <w:sz w:val="28"/>
              </w:rPr>
              <w:t>достаточной</w:t>
            </w:r>
          </w:p>
        </w:tc>
        <w:tc>
          <w:tcPr>
            <w:tcW w:w="3838" w:type="dxa"/>
            <w:tcBorders>
              <w:top w:val="nil"/>
              <w:bottom w:val="nil"/>
            </w:tcBorders>
          </w:tcPr>
          <w:p w:rsidR="00144573" w:rsidRDefault="00933899">
            <w:pPr>
              <w:pStyle w:val="TableParagraph"/>
              <w:spacing w:line="292" w:lineRule="exact"/>
              <w:ind w:left="108"/>
              <w:rPr>
                <w:sz w:val="28"/>
              </w:rPr>
            </w:pPr>
            <w:r>
              <w:rPr>
                <w:sz w:val="28"/>
              </w:rPr>
              <w:t>т.д.);</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tabs>
                <w:tab w:val="left" w:pos="1441"/>
                <w:tab w:val="left" w:pos="1796"/>
              </w:tabs>
              <w:spacing w:line="292" w:lineRule="exact"/>
              <w:rPr>
                <w:sz w:val="28"/>
              </w:rPr>
            </w:pPr>
            <w:r>
              <w:rPr>
                <w:sz w:val="28"/>
              </w:rPr>
              <w:t>полнотой</w:t>
            </w:r>
            <w:r>
              <w:rPr>
                <w:sz w:val="28"/>
              </w:rPr>
              <w:tab/>
              <w:t>и</w:t>
            </w:r>
            <w:r>
              <w:rPr>
                <w:sz w:val="28"/>
              </w:rPr>
              <w:tab/>
              <w:t>точностью</w:t>
            </w:r>
          </w:p>
        </w:tc>
        <w:tc>
          <w:tcPr>
            <w:tcW w:w="3838" w:type="dxa"/>
            <w:tcBorders>
              <w:top w:val="nil"/>
              <w:bottom w:val="nil"/>
            </w:tcBorders>
          </w:tcPr>
          <w:p w:rsidR="00144573" w:rsidRDefault="00933899">
            <w:pPr>
              <w:pStyle w:val="TableParagraph"/>
              <w:tabs>
                <w:tab w:val="left" w:pos="1755"/>
                <w:tab w:val="left" w:pos="2655"/>
              </w:tabs>
              <w:spacing w:line="292" w:lineRule="exact"/>
              <w:ind w:left="108"/>
              <w:rPr>
                <w:sz w:val="28"/>
              </w:rPr>
            </w:pPr>
            <w:r>
              <w:rPr>
                <w:sz w:val="28"/>
              </w:rPr>
              <w:t>-задание</w:t>
            </w:r>
            <w:r>
              <w:rPr>
                <w:sz w:val="28"/>
              </w:rPr>
              <w:tab/>
              <w:t>на</w:t>
            </w:r>
            <w:r>
              <w:rPr>
                <w:sz w:val="28"/>
              </w:rPr>
              <w:tab/>
              <w:t>развитие</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2" w:lineRule="exact"/>
              <w:rPr>
                <w:sz w:val="28"/>
              </w:rPr>
            </w:pPr>
            <w:r>
              <w:rPr>
                <w:sz w:val="28"/>
              </w:rPr>
              <w:t>выражать</w:t>
            </w:r>
            <w:r>
              <w:rPr>
                <w:spacing w:val="46"/>
                <w:sz w:val="28"/>
              </w:rPr>
              <w:t xml:space="preserve"> </w:t>
            </w:r>
            <w:r>
              <w:rPr>
                <w:sz w:val="28"/>
              </w:rPr>
              <w:t>свои</w:t>
            </w:r>
            <w:r>
              <w:rPr>
                <w:spacing w:val="48"/>
                <w:sz w:val="28"/>
              </w:rPr>
              <w:t xml:space="preserve"> </w:t>
            </w:r>
            <w:r>
              <w:rPr>
                <w:sz w:val="28"/>
              </w:rPr>
              <w:t>мысли</w:t>
            </w:r>
            <w:r>
              <w:rPr>
                <w:spacing w:val="48"/>
                <w:sz w:val="28"/>
              </w:rPr>
              <w:t xml:space="preserve"> </w:t>
            </w:r>
            <w:r>
              <w:rPr>
                <w:sz w:val="28"/>
              </w:rPr>
              <w:t>в</w:t>
            </w:r>
          </w:p>
        </w:tc>
        <w:tc>
          <w:tcPr>
            <w:tcW w:w="3838" w:type="dxa"/>
            <w:tcBorders>
              <w:top w:val="nil"/>
              <w:bottom w:val="nil"/>
            </w:tcBorders>
          </w:tcPr>
          <w:p w:rsidR="00144573" w:rsidRDefault="00933899">
            <w:pPr>
              <w:pStyle w:val="TableParagraph"/>
              <w:tabs>
                <w:tab w:val="left" w:pos="3155"/>
              </w:tabs>
              <w:spacing w:line="292" w:lineRule="exact"/>
              <w:ind w:left="108"/>
              <w:rPr>
                <w:sz w:val="28"/>
              </w:rPr>
            </w:pPr>
            <w:r>
              <w:rPr>
                <w:sz w:val="28"/>
              </w:rPr>
              <w:t>монологической</w:t>
            </w:r>
            <w:r>
              <w:rPr>
                <w:sz w:val="28"/>
              </w:rPr>
              <w:tab/>
              <w:t>речи</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2" w:lineRule="exact"/>
              <w:rPr>
                <w:sz w:val="28"/>
              </w:rPr>
            </w:pPr>
            <w:r>
              <w:rPr>
                <w:sz w:val="28"/>
              </w:rPr>
              <w:t>соответствии</w:t>
            </w:r>
            <w:r>
              <w:rPr>
                <w:spacing w:val="10"/>
                <w:sz w:val="28"/>
              </w:rPr>
              <w:t xml:space="preserve"> </w:t>
            </w:r>
            <w:r>
              <w:rPr>
                <w:sz w:val="28"/>
              </w:rPr>
              <w:t>с</w:t>
            </w:r>
            <w:r>
              <w:rPr>
                <w:spacing w:val="10"/>
                <w:sz w:val="28"/>
              </w:rPr>
              <w:t xml:space="preserve"> </w:t>
            </w:r>
            <w:r>
              <w:rPr>
                <w:sz w:val="28"/>
              </w:rPr>
              <w:t>задачами</w:t>
            </w:r>
          </w:p>
        </w:tc>
        <w:tc>
          <w:tcPr>
            <w:tcW w:w="3838" w:type="dxa"/>
            <w:tcBorders>
              <w:top w:val="nil"/>
              <w:bottom w:val="nil"/>
            </w:tcBorders>
          </w:tcPr>
          <w:p w:rsidR="00144573" w:rsidRDefault="00933899">
            <w:pPr>
              <w:pStyle w:val="TableParagraph"/>
              <w:tabs>
                <w:tab w:val="left" w:pos="2629"/>
              </w:tabs>
              <w:spacing w:line="292" w:lineRule="exact"/>
              <w:ind w:left="108"/>
              <w:rPr>
                <w:sz w:val="28"/>
              </w:rPr>
            </w:pPr>
            <w:r>
              <w:rPr>
                <w:sz w:val="28"/>
              </w:rPr>
              <w:t>(составление</w:t>
            </w:r>
            <w:r>
              <w:rPr>
                <w:sz w:val="28"/>
              </w:rPr>
              <w:tab/>
              <w:t>рассказа,</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tabs>
                <w:tab w:val="left" w:pos="1794"/>
              </w:tabs>
              <w:spacing w:line="292" w:lineRule="exact"/>
              <w:rPr>
                <w:sz w:val="28"/>
              </w:rPr>
            </w:pPr>
            <w:r>
              <w:rPr>
                <w:sz w:val="28"/>
              </w:rPr>
              <w:t>и</w:t>
            </w:r>
            <w:r>
              <w:rPr>
                <w:sz w:val="28"/>
              </w:rPr>
              <w:tab/>
              <w:t>условиями</w:t>
            </w:r>
          </w:p>
        </w:tc>
        <w:tc>
          <w:tcPr>
            <w:tcW w:w="3838" w:type="dxa"/>
            <w:tcBorders>
              <w:top w:val="nil"/>
              <w:bottom w:val="nil"/>
            </w:tcBorders>
          </w:tcPr>
          <w:p w:rsidR="00144573" w:rsidRDefault="00933899">
            <w:pPr>
              <w:pStyle w:val="TableParagraph"/>
              <w:spacing w:line="292" w:lineRule="exact"/>
              <w:ind w:left="108"/>
              <w:rPr>
                <w:sz w:val="28"/>
              </w:rPr>
            </w:pPr>
            <w:r>
              <w:rPr>
                <w:sz w:val="28"/>
              </w:rPr>
              <w:t>описания,</w:t>
            </w:r>
            <w:r>
              <w:rPr>
                <w:spacing w:val="-2"/>
                <w:sz w:val="28"/>
              </w:rPr>
              <w:t xml:space="preserve"> </w:t>
            </w:r>
            <w:r>
              <w:rPr>
                <w:sz w:val="28"/>
              </w:rPr>
              <w:t>объяснения</w:t>
            </w:r>
            <w:r>
              <w:rPr>
                <w:spacing w:val="-2"/>
                <w:sz w:val="28"/>
              </w:rPr>
              <w:t xml:space="preserve"> </w:t>
            </w:r>
            <w:r>
              <w:rPr>
                <w:sz w:val="28"/>
              </w:rPr>
              <w:t>и</w:t>
            </w:r>
            <w:r>
              <w:rPr>
                <w:spacing w:val="-2"/>
                <w:sz w:val="28"/>
              </w:rPr>
              <w:t xml:space="preserve"> </w:t>
            </w:r>
            <w:r>
              <w:rPr>
                <w:sz w:val="28"/>
              </w:rPr>
              <w:t>т.д.);</w:t>
            </w:r>
          </w:p>
        </w:tc>
      </w:tr>
      <w:tr w:rsidR="00144573">
        <w:trPr>
          <w:trHeight w:val="312"/>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3" w:lineRule="exact"/>
              <w:rPr>
                <w:sz w:val="28"/>
              </w:rPr>
            </w:pPr>
            <w:r>
              <w:rPr>
                <w:sz w:val="28"/>
              </w:rPr>
              <w:t>коммуникации;</w:t>
            </w:r>
          </w:p>
        </w:tc>
        <w:tc>
          <w:tcPr>
            <w:tcW w:w="3838" w:type="dxa"/>
            <w:tcBorders>
              <w:top w:val="nil"/>
              <w:bottom w:val="nil"/>
            </w:tcBorders>
          </w:tcPr>
          <w:p w:rsidR="00144573" w:rsidRDefault="00933899">
            <w:pPr>
              <w:pStyle w:val="TableParagraph"/>
              <w:tabs>
                <w:tab w:val="left" w:pos="1508"/>
                <w:tab w:val="left" w:pos="2417"/>
                <w:tab w:val="left" w:pos="2865"/>
              </w:tabs>
              <w:spacing w:line="293" w:lineRule="exact"/>
              <w:ind w:left="108"/>
              <w:rPr>
                <w:sz w:val="28"/>
              </w:rPr>
            </w:pPr>
            <w:r>
              <w:rPr>
                <w:sz w:val="28"/>
              </w:rPr>
              <w:t>-ролевые</w:t>
            </w:r>
            <w:r>
              <w:rPr>
                <w:sz w:val="28"/>
              </w:rPr>
              <w:tab/>
              <w:t>игры</w:t>
            </w:r>
            <w:r>
              <w:rPr>
                <w:sz w:val="28"/>
              </w:rPr>
              <w:tab/>
              <w:t>в</w:t>
            </w:r>
            <w:r>
              <w:rPr>
                <w:sz w:val="28"/>
              </w:rPr>
              <w:tab/>
              <w:t>рамках</w:t>
            </w:r>
          </w:p>
        </w:tc>
      </w:tr>
      <w:tr w:rsidR="00144573">
        <w:trPr>
          <w:trHeight w:val="312"/>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3" w:lineRule="exact"/>
              <w:rPr>
                <w:sz w:val="28"/>
              </w:rPr>
            </w:pPr>
            <w:r>
              <w:rPr>
                <w:sz w:val="28"/>
              </w:rPr>
              <w:t>-передача</w:t>
            </w:r>
            <w:r>
              <w:rPr>
                <w:spacing w:val="-2"/>
                <w:sz w:val="28"/>
              </w:rPr>
              <w:t xml:space="preserve"> </w:t>
            </w:r>
            <w:r>
              <w:rPr>
                <w:sz w:val="28"/>
              </w:rPr>
              <w:t>информации</w:t>
            </w:r>
            <w:r>
              <w:rPr>
                <w:spacing w:val="-4"/>
                <w:sz w:val="28"/>
              </w:rPr>
              <w:t xml:space="preserve"> </w:t>
            </w:r>
            <w:r>
              <w:rPr>
                <w:sz w:val="28"/>
              </w:rPr>
              <w:t>и</w:t>
            </w:r>
          </w:p>
        </w:tc>
        <w:tc>
          <w:tcPr>
            <w:tcW w:w="3838" w:type="dxa"/>
            <w:tcBorders>
              <w:top w:val="nil"/>
              <w:bottom w:val="nil"/>
            </w:tcBorders>
          </w:tcPr>
          <w:p w:rsidR="00144573" w:rsidRDefault="00933899">
            <w:pPr>
              <w:pStyle w:val="TableParagraph"/>
              <w:spacing w:line="293" w:lineRule="exact"/>
              <w:ind w:left="108"/>
              <w:rPr>
                <w:sz w:val="28"/>
              </w:rPr>
            </w:pPr>
            <w:r>
              <w:rPr>
                <w:sz w:val="28"/>
              </w:rPr>
              <w:t>тренинга;</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2" w:lineRule="exact"/>
              <w:rPr>
                <w:sz w:val="28"/>
              </w:rPr>
            </w:pPr>
            <w:r>
              <w:rPr>
                <w:sz w:val="28"/>
              </w:rPr>
              <w:t>отображение</w:t>
            </w:r>
          </w:p>
        </w:tc>
        <w:tc>
          <w:tcPr>
            <w:tcW w:w="3838" w:type="dxa"/>
            <w:tcBorders>
              <w:top w:val="nil"/>
              <w:bottom w:val="nil"/>
            </w:tcBorders>
          </w:tcPr>
          <w:p w:rsidR="00144573" w:rsidRDefault="00933899">
            <w:pPr>
              <w:pStyle w:val="TableParagraph"/>
              <w:spacing w:line="292" w:lineRule="exact"/>
              <w:ind w:left="108"/>
              <w:rPr>
                <w:sz w:val="28"/>
              </w:rPr>
            </w:pPr>
            <w:r>
              <w:rPr>
                <w:sz w:val="28"/>
              </w:rPr>
              <w:t>-групповые</w:t>
            </w:r>
            <w:r>
              <w:rPr>
                <w:spacing w:val="-5"/>
                <w:sz w:val="28"/>
              </w:rPr>
              <w:t xml:space="preserve"> </w:t>
            </w:r>
            <w:r>
              <w:rPr>
                <w:sz w:val="28"/>
              </w:rPr>
              <w:t>игры.</w:t>
            </w:r>
          </w:p>
        </w:tc>
      </w:tr>
      <w:tr w:rsidR="00144573">
        <w:trPr>
          <w:trHeight w:val="311"/>
        </w:trPr>
        <w:tc>
          <w:tcPr>
            <w:tcW w:w="2434" w:type="dxa"/>
            <w:vMerge/>
            <w:tcBorders>
              <w:top w:val="nil"/>
            </w:tcBorders>
          </w:tcPr>
          <w:p w:rsidR="00144573" w:rsidRDefault="00144573">
            <w:pPr>
              <w:rPr>
                <w:sz w:val="2"/>
                <w:szCs w:val="2"/>
              </w:rPr>
            </w:pPr>
          </w:p>
        </w:tc>
        <w:tc>
          <w:tcPr>
            <w:tcW w:w="3204" w:type="dxa"/>
            <w:tcBorders>
              <w:top w:val="nil"/>
              <w:bottom w:val="nil"/>
            </w:tcBorders>
          </w:tcPr>
          <w:p w:rsidR="00144573" w:rsidRDefault="00933899">
            <w:pPr>
              <w:pStyle w:val="TableParagraph"/>
              <w:spacing w:line="292" w:lineRule="exact"/>
              <w:rPr>
                <w:sz w:val="28"/>
              </w:rPr>
            </w:pPr>
            <w:r>
              <w:rPr>
                <w:sz w:val="28"/>
              </w:rPr>
              <w:t>предметного</w:t>
            </w:r>
          </w:p>
        </w:tc>
        <w:tc>
          <w:tcPr>
            <w:tcW w:w="3838" w:type="dxa"/>
            <w:tcBorders>
              <w:top w:val="nil"/>
              <w:bottom w:val="nil"/>
            </w:tcBorders>
          </w:tcPr>
          <w:p w:rsidR="00144573" w:rsidRDefault="00144573">
            <w:pPr>
              <w:pStyle w:val="TableParagraph"/>
              <w:ind w:left="0"/>
            </w:pPr>
          </w:p>
        </w:tc>
      </w:tr>
      <w:tr w:rsidR="00144573">
        <w:trPr>
          <w:trHeight w:val="317"/>
        </w:trPr>
        <w:tc>
          <w:tcPr>
            <w:tcW w:w="2434" w:type="dxa"/>
            <w:vMerge/>
            <w:tcBorders>
              <w:top w:val="nil"/>
            </w:tcBorders>
          </w:tcPr>
          <w:p w:rsidR="00144573" w:rsidRDefault="00144573">
            <w:pPr>
              <w:rPr>
                <w:sz w:val="2"/>
                <w:szCs w:val="2"/>
              </w:rPr>
            </w:pPr>
          </w:p>
        </w:tc>
        <w:tc>
          <w:tcPr>
            <w:tcW w:w="3204" w:type="dxa"/>
            <w:tcBorders>
              <w:top w:val="nil"/>
            </w:tcBorders>
          </w:tcPr>
          <w:p w:rsidR="00144573" w:rsidRDefault="00933899">
            <w:pPr>
              <w:pStyle w:val="TableParagraph"/>
              <w:spacing w:line="298" w:lineRule="exact"/>
              <w:rPr>
                <w:sz w:val="28"/>
              </w:rPr>
            </w:pPr>
            <w:r>
              <w:rPr>
                <w:sz w:val="28"/>
              </w:rPr>
              <w:t>содержания.</w:t>
            </w:r>
          </w:p>
        </w:tc>
        <w:tc>
          <w:tcPr>
            <w:tcW w:w="3838" w:type="dxa"/>
            <w:tcBorders>
              <w:top w:val="nil"/>
            </w:tcBorders>
          </w:tcPr>
          <w:p w:rsidR="00144573" w:rsidRDefault="00144573">
            <w:pPr>
              <w:pStyle w:val="TableParagraph"/>
              <w:ind w:left="0"/>
              <w:rPr>
                <w:sz w:val="24"/>
              </w:rPr>
            </w:pPr>
          </w:p>
        </w:tc>
      </w:tr>
      <w:tr w:rsidR="00144573">
        <w:trPr>
          <w:trHeight w:val="321"/>
        </w:trPr>
        <w:tc>
          <w:tcPr>
            <w:tcW w:w="2434" w:type="dxa"/>
            <w:tcBorders>
              <w:bottom w:val="nil"/>
            </w:tcBorders>
          </w:tcPr>
          <w:p w:rsidR="00144573" w:rsidRDefault="00933899">
            <w:pPr>
              <w:pStyle w:val="TableParagraph"/>
              <w:spacing w:line="302" w:lineRule="exact"/>
              <w:rPr>
                <w:sz w:val="28"/>
              </w:rPr>
            </w:pPr>
            <w:r>
              <w:rPr>
                <w:sz w:val="28"/>
              </w:rPr>
              <w:t>познавательные</w:t>
            </w:r>
          </w:p>
        </w:tc>
        <w:tc>
          <w:tcPr>
            <w:tcW w:w="3204" w:type="dxa"/>
            <w:tcBorders>
              <w:bottom w:val="nil"/>
            </w:tcBorders>
          </w:tcPr>
          <w:p w:rsidR="00144573" w:rsidRDefault="00933899">
            <w:pPr>
              <w:pStyle w:val="TableParagraph"/>
              <w:spacing w:line="302" w:lineRule="exact"/>
              <w:rPr>
                <w:sz w:val="28"/>
              </w:rPr>
            </w:pPr>
            <w:r>
              <w:rPr>
                <w:sz w:val="28"/>
              </w:rPr>
              <w:t>-самостоятельное</w:t>
            </w:r>
          </w:p>
        </w:tc>
        <w:tc>
          <w:tcPr>
            <w:tcW w:w="3838" w:type="dxa"/>
            <w:tcBorders>
              <w:bottom w:val="nil"/>
            </w:tcBorders>
          </w:tcPr>
          <w:p w:rsidR="00144573" w:rsidRDefault="00933899">
            <w:pPr>
              <w:pStyle w:val="TableParagraph"/>
              <w:tabs>
                <w:tab w:val="left" w:pos="1425"/>
                <w:tab w:val="left" w:pos="2005"/>
                <w:tab w:val="left" w:pos="3434"/>
              </w:tabs>
              <w:spacing w:line="302" w:lineRule="exact"/>
              <w:ind w:left="108"/>
              <w:rPr>
                <w:sz w:val="28"/>
              </w:rPr>
            </w:pPr>
            <w:r>
              <w:rPr>
                <w:sz w:val="28"/>
              </w:rPr>
              <w:t>-задачи</w:t>
            </w:r>
            <w:r>
              <w:rPr>
                <w:sz w:val="28"/>
              </w:rPr>
              <w:tab/>
              <w:t>и</w:t>
            </w:r>
            <w:r>
              <w:rPr>
                <w:sz w:val="28"/>
              </w:rPr>
              <w:tab/>
              <w:t>проекты</w:t>
            </w:r>
            <w:r>
              <w:rPr>
                <w:sz w:val="28"/>
              </w:rPr>
              <w:tab/>
              <w:t>на</w:t>
            </w:r>
          </w:p>
        </w:tc>
      </w:tr>
      <w:tr w:rsidR="00144573">
        <w:trPr>
          <w:trHeight w:val="322"/>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tabs>
                <w:tab w:val="left" w:pos="2924"/>
              </w:tabs>
              <w:spacing w:line="303" w:lineRule="exact"/>
              <w:rPr>
                <w:sz w:val="28"/>
              </w:rPr>
            </w:pPr>
            <w:r>
              <w:rPr>
                <w:sz w:val="28"/>
              </w:rPr>
              <w:t>выделение</w:t>
            </w:r>
            <w:r>
              <w:rPr>
                <w:sz w:val="28"/>
              </w:rPr>
              <w:tab/>
              <w:t>и</w:t>
            </w:r>
          </w:p>
        </w:tc>
        <w:tc>
          <w:tcPr>
            <w:tcW w:w="3838" w:type="dxa"/>
            <w:tcBorders>
              <w:top w:val="nil"/>
              <w:bottom w:val="nil"/>
            </w:tcBorders>
          </w:tcPr>
          <w:p w:rsidR="00144573" w:rsidRDefault="00933899">
            <w:pPr>
              <w:pStyle w:val="TableParagraph"/>
              <w:tabs>
                <w:tab w:val="left" w:pos="2538"/>
              </w:tabs>
              <w:spacing w:line="303" w:lineRule="exact"/>
              <w:ind w:left="108"/>
              <w:rPr>
                <w:sz w:val="28"/>
              </w:rPr>
            </w:pPr>
            <w:r>
              <w:rPr>
                <w:sz w:val="28"/>
              </w:rPr>
              <w:t>выстраивание</w:t>
            </w:r>
            <w:r>
              <w:rPr>
                <w:sz w:val="28"/>
              </w:rPr>
              <w:tab/>
              <w:t>стратегии</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spacing w:line="302" w:lineRule="exact"/>
              <w:rPr>
                <w:sz w:val="28"/>
              </w:rPr>
            </w:pPr>
            <w:r>
              <w:rPr>
                <w:sz w:val="28"/>
              </w:rPr>
              <w:t>формулирование</w:t>
            </w:r>
          </w:p>
        </w:tc>
        <w:tc>
          <w:tcPr>
            <w:tcW w:w="3838" w:type="dxa"/>
            <w:tcBorders>
              <w:top w:val="nil"/>
              <w:bottom w:val="nil"/>
            </w:tcBorders>
          </w:tcPr>
          <w:p w:rsidR="00144573" w:rsidRDefault="00933899">
            <w:pPr>
              <w:pStyle w:val="TableParagraph"/>
              <w:spacing w:line="302" w:lineRule="exact"/>
              <w:ind w:left="108"/>
              <w:rPr>
                <w:sz w:val="28"/>
              </w:rPr>
            </w:pPr>
            <w:r>
              <w:rPr>
                <w:sz w:val="28"/>
              </w:rPr>
              <w:t>описка</w:t>
            </w:r>
            <w:r>
              <w:rPr>
                <w:spacing w:val="-3"/>
                <w:sz w:val="28"/>
              </w:rPr>
              <w:t xml:space="preserve"> </w:t>
            </w:r>
            <w:r>
              <w:rPr>
                <w:sz w:val="28"/>
              </w:rPr>
              <w:t>решения</w:t>
            </w:r>
            <w:r>
              <w:rPr>
                <w:spacing w:val="-2"/>
                <w:sz w:val="28"/>
              </w:rPr>
              <w:t xml:space="preserve"> </w:t>
            </w:r>
            <w:r>
              <w:rPr>
                <w:sz w:val="28"/>
              </w:rPr>
              <w:t>задач;</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spacing w:line="302" w:lineRule="exact"/>
              <w:rPr>
                <w:sz w:val="28"/>
              </w:rPr>
            </w:pPr>
            <w:r>
              <w:rPr>
                <w:sz w:val="28"/>
              </w:rPr>
              <w:t>учебной</w:t>
            </w:r>
            <w:r>
              <w:rPr>
                <w:spacing w:val="-3"/>
                <w:sz w:val="28"/>
              </w:rPr>
              <w:t xml:space="preserve"> </w:t>
            </w:r>
            <w:r>
              <w:rPr>
                <w:sz w:val="28"/>
              </w:rPr>
              <w:t>цели;</w:t>
            </w:r>
          </w:p>
        </w:tc>
        <w:tc>
          <w:tcPr>
            <w:tcW w:w="3838" w:type="dxa"/>
            <w:tcBorders>
              <w:top w:val="nil"/>
              <w:bottom w:val="nil"/>
            </w:tcBorders>
          </w:tcPr>
          <w:p w:rsidR="00144573" w:rsidRDefault="00933899">
            <w:pPr>
              <w:pStyle w:val="TableParagraph"/>
              <w:tabs>
                <w:tab w:val="left" w:pos="1564"/>
                <w:tab w:val="left" w:pos="2271"/>
              </w:tabs>
              <w:spacing w:line="302" w:lineRule="exact"/>
              <w:ind w:left="108"/>
              <w:rPr>
                <w:sz w:val="28"/>
              </w:rPr>
            </w:pPr>
            <w:r>
              <w:rPr>
                <w:sz w:val="28"/>
              </w:rPr>
              <w:t>-задания</w:t>
            </w:r>
            <w:r>
              <w:rPr>
                <w:sz w:val="28"/>
              </w:rPr>
              <w:tab/>
              <w:t>на</w:t>
            </w:r>
            <w:r>
              <w:rPr>
                <w:sz w:val="28"/>
              </w:rPr>
              <w:tab/>
              <w:t>нахождение</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spacing w:line="302" w:lineRule="exact"/>
              <w:rPr>
                <w:sz w:val="28"/>
              </w:rPr>
            </w:pPr>
            <w:r>
              <w:rPr>
                <w:sz w:val="28"/>
              </w:rPr>
              <w:t>-информационный</w:t>
            </w:r>
          </w:p>
        </w:tc>
        <w:tc>
          <w:tcPr>
            <w:tcW w:w="3838" w:type="dxa"/>
            <w:tcBorders>
              <w:top w:val="nil"/>
              <w:bottom w:val="nil"/>
            </w:tcBorders>
          </w:tcPr>
          <w:p w:rsidR="00144573" w:rsidRDefault="00933899">
            <w:pPr>
              <w:pStyle w:val="TableParagraph"/>
              <w:tabs>
                <w:tab w:val="left" w:pos="1445"/>
                <w:tab w:val="left" w:pos="3010"/>
              </w:tabs>
              <w:spacing w:line="302" w:lineRule="exact"/>
              <w:ind w:left="108"/>
              <w:rPr>
                <w:sz w:val="28"/>
              </w:rPr>
            </w:pPr>
            <w:r>
              <w:rPr>
                <w:sz w:val="28"/>
              </w:rPr>
              <w:t>отличий,</w:t>
            </w:r>
            <w:r>
              <w:rPr>
                <w:sz w:val="28"/>
              </w:rPr>
              <w:tab/>
              <w:t>сравнение,</w:t>
            </w:r>
            <w:r>
              <w:rPr>
                <w:sz w:val="28"/>
              </w:rPr>
              <w:tab/>
              <w:t>поиск</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spacing w:line="302" w:lineRule="exact"/>
              <w:rPr>
                <w:sz w:val="28"/>
              </w:rPr>
            </w:pPr>
            <w:r>
              <w:rPr>
                <w:sz w:val="28"/>
              </w:rPr>
              <w:t>поиск;</w:t>
            </w:r>
          </w:p>
        </w:tc>
        <w:tc>
          <w:tcPr>
            <w:tcW w:w="3838" w:type="dxa"/>
            <w:tcBorders>
              <w:top w:val="nil"/>
              <w:bottom w:val="nil"/>
            </w:tcBorders>
          </w:tcPr>
          <w:p w:rsidR="00144573" w:rsidRDefault="00933899">
            <w:pPr>
              <w:pStyle w:val="TableParagraph"/>
              <w:tabs>
                <w:tab w:val="left" w:pos="1688"/>
              </w:tabs>
              <w:spacing w:line="302" w:lineRule="exact"/>
              <w:ind w:left="108"/>
              <w:rPr>
                <w:sz w:val="28"/>
              </w:rPr>
            </w:pPr>
            <w:r>
              <w:rPr>
                <w:sz w:val="28"/>
              </w:rPr>
              <w:t>лишнего,</w:t>
            </w:r>
            <w:r>
              <w:rPr>
                <w:sz w:val="28"/>
              </w:rPr>
              <w:tab/>
              <w:t>упорядочивание,</w:t>
            </w:r>
          </w:p>
        </w:tc>
      </w:tr>
      <w:tr w:rsidR="00144573">
        <w:trPr>
          <w:trHeight w:val="322"/>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spacing w:line="303" w:lineRule="exact"/>
              <w:rPr>
                <w:sz w:val="28"/>
              </w:rPr>
            </w:pPr>
            <w:r>
              <w:rPr>
                <w:sz w:val="28"/>
              </w:rPr>
              <w:t>-знаково-символические</w:t>
            </w:r>
          </w:p>
        </w:tc>
        <w:tc>
          <w:tcPr>
            <w:tcW w:w="3838" w:type="dxa"/>
            <w:tcBorders>
              <w:top w:val="nil"/>
              <w:bottom w:val="nil"/>
            </w:tcBorders>
          </w:tcPr>
          <w:p w:rsidR="00144573" w:rsidRDefault="00933899">
            <w:pPr>
              <w:pStyle w:val="TableParagraph"/>
              <w:spacing w:line="303" w:lineRule="exact"/>
              <w:ind w:left="108"/>
              <w:rPr>
                <w:sz w:val="28"/>
              </w:rPr>
            </w:pPr>
            <w:r>
              <w:rPr>
                <w:sz w:val="28"/>
              </w:rPr>
              <w:t>цепочки,</w:t>
            </w:r>
            <w:r>
              <w:rPr>
                <w:spacing w:val="-6"/>
                <w:sz w:val="28"/>
              </w:rPr>
              <w:t xml:space="preserve"> </w:t>
            </w:r>
            <w:r>
              <w:rPr>
                <w:sz w:val="28"/>
              </w:rPr>
              <w:t>оценивание</w:t>
            </w:r>
            <w:r>
              <w:rPr>
                <w:spacing w:val="-1"/>
                <w:sz w:val="28"/>
              </w:rPr>
              <w:t xml:space="preserve"> </w:t>
            </w:r>
            <w:r>
              <w:rPr>
                <w:sz w:val="28"/>
              </w:rPr>
              <w:t>и</w:t>
            </w:r>
            <w:r>
              <w:rPr>
                <w:spacing w:val="-2"/>
                <w:sz w:val="28"/>
              </w:rPr>
              <w:t xml:space="preserve"> </w:t>
            </w:r>
            <w:r>
              <w:rPr>
                <w:sz w:val="28"/>
              </w:rPr>
              <w:t>т.д.;</w:t>
            </w:r>
          </w:p>
        </w:tc>
      </w:tr>
      <w:tr w:rsidR="00144573">
        <w:trPr>
          <w:trHeight w:val="322"/>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spacing w:line="303" w:lineRule="exact"/>
              <w:rPr>
                <w:sz w:val="28"/>
              </w:rPr>
            </w:pPr>
            <w:r>
              <w:rPr>
                <w:sz w:val="28"/>
              </w:rPr>
              <w:t>действия;</w:t>
            </w:r>
          </w:p>
        </w:tc>
        <w:tc>
          <w:tcPr>
            <w:tcW w:w="3838" w:type="dxa"/>
            <w:tcBorders>
              <w:top w:val="nil"/>
              <w:bottom w:val="nil"/>
            </w:tcBorders>
          </w:tcPr>
          <w:p w:rsidR="00144573" w:rsidRDefault="00933899">
            <w:pPr>
              <w:pStyle w:val="TableParagraph"/>
              <w:tabs>
                <w:tab w:val="left" w:pos="1930"/>
                <w:tab w:val="left" w:pos="3007"/>
              </w:tabs>
              <w:spacing w:line="303" w:lineRule="exact"/>
              <w:ind w:left="108"/>
              <w:rPr>
                <w:sz w:val="28"/>
              </w:rPr>
            </w:pPr>
            <w:r>
              <w:rPr>
                <w:sz w:val="28"/>
              </w:rPr>
              <w:t>-задание</w:t>
            </w:r>
            <w:r>
              <w:rPr>
                <w:sz w:val="28"/>
              </w:rPr>
              <w:tab/>
              <w:t>на</w:t>
            </w:r>
            <w:r>
              <w:rPr>
                <w:sz w:val="28"/>
              </w:rPr>
              <w:tab/>
              <w:t>поиск</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spacing w:line="302" w:lineRule="exact"/>
              <w:rPr>
                <w:sz w:val="28"/>
              </w:rPr>
            </w:pPr>
            <w:r>
              <w:rPr>
                <w:sz w:val="28"/>
              </w:rPr>
              <w:t>-структурирование</w:t>
            </w:r>
          </w:p>
        </w:tc>
        <w:tc>
          <w:tcPr>
            <w:tcW w:w="3838" w:type="dxa"/>
            <w:tcBorders>
              <w:top w:val="nil"/>
              <w:bottom w:val="nil"/>
            </w:tcBorders>
          </w:tcPr>
          <w:p w:rsidR="00144573" w:rsidRDefault="00933899">
            <w:pPr>
              <w:pStyle w:val="TableParagraph"/>
              <w:tabs>
                <w:tab w:val="left" w:pos="2108"/>
                <w:tab w:val="left" w:pos="2854"/>
              </w:tabs>
              <w:spacing w:line="302" w:lineRule="exact"/>
              <w:ind w:left="108"/>
              <w:rPr>
                <w:sz w:val="28"/>
              </w:rPr>
            </w:pPr>
            <w:r>
              <w:rPr>
                <w:sz w:val="28"/>
              </w:rPr>
              <w:t>информации</w:t>
            </w:r>
            <w:r>
              <w:rPr>
                <w:sz w:val="28"/>
              </w:rPr>
              <w:tab/>
              <w:t>из</w:t>
            </w:r>
            <w:r>
              <w:rPr>
                <w:sz w:val="28"/>
              </w:rPr>
              <w:tab/>
              <w:t>разных</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spacing w:line="302" w:lineRule="exact"/>
              <w:rPr>
                <w:sz w:val="28"/>
              </w:rPr>
            </w:pPr>
            <w:r>
              <w:rPr>
                <w:sz w:val="28"/>
              </w:rPr>
              <w:t>знаний;</w:t>
            </w:r>
          </w:p>
        </w:tc>
        <w:tc>
          <w:tcPr>
            <w:tcW w:w="3838" w:type="dxa"/>
            <w:tcBorders>
              <w:top w:val="nil"/>
              <w:bottom w:val="nil"/>
            </w:tcBorders>
          </w:tcPr>
          <w:p w:rsidR="00144573" w:rsidRDefault="00933899">
            <w:pPr>
              <w:pStyle w:val="TableParagraph"/>
              <w:spacing w:line="302" w:lineRule="exact"/>
              <w:ind w:left="108"/>
              <w:rPr>
                <w:sz w:val="28"/>
              </w:rPr>
            </w:pPr>
            <w:r>
              <w:rPr>
                <w:sz w:val="28"/>
              </w:rPr>
              <w:t>источников;</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tabs>
                <w:tab w:val="left" w:pos="2923"/>
              </w:tabs>
              <w:spacing w:line="302" w:lineRule="exact"/>
              <w:rPr>
                <w:sz w:val="28"/>
              </w:rPr>
            </w:pPr>
            <w:r>
              <w:rPr>
                <w:sz w:val="28"/>
              </w:rPr>
              <w:t>-произвольное</w:t>
            </w:r>
            <w:r>
              <w:rPr>
                <w:sz w:val="28"/>
              </w:rPr>
              <w:tab/>
              <w:t>и</w:t>
            </w:r>
          </w:p>
        </w:tc>
        <w:tc>
          <w:tcPr>
            <w:tcW w:w="3838" w:type="dxa"/>
            <w:tcBorders>
              <w:top w:val="nil"/>
              <w:bottom w:val="nil"/>
            </w:tcBorders>
          </w:tcPr>
          <w:p w:rsidR="00144573" w:rsidRDefault="00933899">
            <w:pPr>
              <w:pStyle w:val="TableParagraph"/>
              <w:tabs>
                <w:tab w:val="left" w:pos="1425"/>
                <w:tab w:val="left" w:pos="2005"/>
                <w:tab w:val="left" w:pos="3434"/>
              </w:tabs>
              <w:spacing w:line="302" w:lineRule="exact"/>
              <w:ind w:left="108"/>
              <w:rPr>
                <w:sz w:val="28"/>
              </w:rPr>
            </w:pPr>
            <w:r>
              <w:rPr>
                <w:sz w:val="28"/>
              </w:rPr>
              <w:t>-задачи</w:t>
            </w:r>
            <w:r>
              <w:rPr>
                <w:sz w:val="28"/>
              </w:rPr>
              <w:tab/>
              <w:t>и</w:t>
            </w:r>
            <w:r>
              <w:rPr>
                <w:sz w:val="28"/>
              </w:rPr>
              <w:tab/>
              <w:t>проекты</w:t>
            </w:r>
            <w:r>
              <w:rPr>
                <w:sz w:val="28"/>
              </w:rPr>
              <w:tab/>
              <w:t>на</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tabs>
                <w:tab w:val="left" w:pos="1709"/>
              </w:tabs>
              <w:spacing w:line="302" w:lineRule="exact"/>
              <w:rPr>
                <w:sz w:val="28"/>
              </w:rPr>
            </w:pPr>
            <w:r>
              <w:rPr>
                <w:sz w:val="28"/>
              </w:rPr>
              <w:t>осознанное</w:t>
            </w:r>
            <w:r>
              <w:rPr>
                <w:sz w:val="28"/>
              </w:rPr>
              <w:tab/>
              <w:t>построение</w:t>
            </w:r>
          </w:p>
        </w:tc>
        <w:tc>
          <w:tcPr>
            <w:tcW w:w="3838" w:type="dxa"/>
            <w:tcBorders>
              <w:top w:val="nil"/>
              <w:bottom w:val="nil"/>
            </w:tcBorders>
          </w:tcPr>
          <w:p w:rsidR="00144573" w:rsidRDefault="00933899">
            <w:pPr>
              <w:pStyle w:val="TableParagraph"/>
              <w:tabs>
                <w:tab w:val="left" w:pos="2033"/>
              </w:tabs>
              <w:spacing w:line="302" w:lineRule="exact"/>
              <w:ind w:left="108"/>
              <w:rPr>
                <w:sz w:val="28"/>
              </w:rPr>
            </w:pPr>
            <w:r>
              <w:rPr>
                <w:sz w:val="28"/>
              </w:rPr>
              <w:t>проведение</w:t>
            </w:r>
            <w:r>
              <w:rPr>
                <w:sz w:val="28"/>
              </w:rPr>
              <w:tab/>
              <w:t>эмпирическое</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tabs>
                <w:tab w:val="left" w:pos="1385"/>
              </w:tabs>
              <w:spacing w:line="302" w:lineRule="exact"/>
              <w:rPr>
                <w:sz w:val="28"/>
              </w:rPr>
            </w:pPr>
            <w:r>
              <w:rPr>
                <w:sz w:val="28"/>
              </w:rPr>
              <w:t>речевого</w:t>
            </w:r>
            <w:r>
              <w:rPr>
                <w:sz w:val="28"/>
              </w:rPr>
              <w:tab/>
              <w:t>высказывания</w:t>
            </w:r>
          </w:p>
        </w:tc>
        <w:tc>
          <w:tcPr>
            <w:tcW w:w="3838" w:type="dxa"/>
            <w:tcBorders>
              <w:top w:val="nil"/>
              <w:bottom w:val="nil"/>
            </w:tcBorders>
          </w:tcPr>
          <w:p w:rsidR="00144573" w:rsidRDefault="00933899">
            <w:pPr>
              <w:pStyle w:val="TableParagraph"/>
              <w:spacing w:line="302" w:lineRule="exact"/>
              <w:ind w:left="108"/>
              <w:rPr>
                <w:sz w:val="28"/>
              </w:rPr>
            </w:pPr>
            <w:r>
              <w:rPr>
                <w:sz w:val="28"/>
              </w:rPr>
              <w:t>исследования;</w:t>
            </w:r>
          </w:p>
        </w:tc>
      </w:tr>
      <w:tr w:rsidR="00144573">
        <w:trPr>
          <w:trHeight w:val="322"/>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spacing w:line="303" w:lineRule="exact"/>
              <w:rPr>
                <w:sz w:val="28"/>
              </w:rPr>
            </w:pPr>
            <w:r>
              <w:rPr>
                <w:sz w:val="28"/>
              </w:rPr>
              <w:t>(устно</w:t>
            </w:r>
            <w:r>
              <w:rPr>
                <w:spacing w:val="-2"/>
                <w:sz w:val="28"/>
              </w:rPr>
              <w:t xml:space="preserve"> </w:t>
            </w:r>
            <w:r>
              <w:rPr>
                <w:sz w:val="28"/>
              </w:rPr>
              <w:t>и</w:t>
            </w:r>
            <w:r>
              <w:rPr>
                <w:spacing w:val="-2"/>
                <w:sz w:val="28"/>
              </w:rPr>
              <w:t xml:space="preserve"> </w:t>
            </w:r>
            <w:r>
              <w:rPr>
                <w:sz w:val="28"/>
              </w:rPr>
              <w:t>письменно);</w:t>
            </w:r>
          </w:p>
        </w:tc>
        <w:tc>
          <w:tcPr>
            <w:tcW w:w="3838" w:type="dxa"/>
            <w:tcBorders>
              <w:top w:val="nil"/>
              <w:bottom w:val="nil"/>
            </w:tcBorders>
          </w:tcPr>
          <w:p w:rsidR="00144573" w:rsidRDefault="00933899">
            <w:pPr>
              <w:pStyle w:val="TableParagraph"/>
              <w:spacing w:line="303" w:lineRule="exact"/>
              <w:ind w:left="108"/>
              <w:rPr>
                <w:sz w:val="28"/>
              </w:rPr>
            </w:pPr>
            <w:r>
              <w:rPr>
                <w:sz w:val="28"/>
              </w:rPr>
              <w:t>-задачи</w:t>
            </w:r>
            <w:r>
              <w:rPr>
                <w:spacing w:val="-2"/>
                <w:sz w:val="28"/>
              </w:rPr>
              <w:t xml:space="preserve"> </w:t>
            </w:r>
            <w:r>
              <w:rPr>
                <w:sz w:val="28"/>
              </w:rPr>
              <w:t>на</w:t>
            </w:r>
            <w:r>
              <w:rPr>
                <w:spacing w:val="-1"/>
                <w:sz w:val="28"/>
              </w:rPr>
              <w:t xml:space="preserve"> </w:t>
            </w:r>
            <w:r>
              <w:rPr>
                <w:sz w:val="28"/>
              </w:rPr>
              <w:t>смысловое</w:t>
            </w:r>
            <w:r>
              <w:rPr>
                <w:spacing w:val="-1"/>
                <w:sz w:val="28"/>
              </w:rPr>
              <w:t xml:space="preserve"> </w:t>
            </w:r>
            <w:r>
              <w:rPr>
                <w:sz w:val="28"/>
              </w:rPr>
              <w:t>чтение;</w:t>
            </w:r>
          </w:p>
        </w:tc>
      </w:tr>
      <w:tr w:rsidR="00144573">
        <w:trPr>
          <w:trHeight w:val="322"/>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tabs>
                <w:tab w:val="left" w:pos="2264"/>
              </w:tabs>
              <w:spacing w:line="303" w:lineRule="exact"/>
              <w:rPr>
                <w:sz w:val="28"/>
              </w:rPr>
            </w:pPr>
            <w:r>
              <w:rPr>
                <w:sz w:val="28"/>
              </w:rPr>
              <w:t>-смысловое</w:t>
            </w:r>
            <w:r>
              <w:rPr>
                <w:sz w:val="28"/>
              </w:rPr>
              <w:tab/>
              <w:t>чтение</w:t>
            </w:r>
          </w:p>
        </w:tc>
        <w:tc>
          <w:tcPr>
            <w:tcW w:w="3838" w:type="dxa"/>
            <w:tcBorders>
              <w:top w:val="nil"/>
              <w:bottom w:val="nil"/>
            </w:tcBorders>
          </w:tcPr>
          <w:p w:rsidR="00144573" w:rsidRDefault="00933899">
            <w:pPr>
              <w:pStyle w:val="TableParagraph"/>
              <w:spacing w:line="303" w:lineRule="exact"/>
              <w:ind w:left="108"/>
              <w:rPr>
                <w:sz w:val="28"/>
              </w:rPr>
            </w:pPr>
            <w:r>
              <w:rPr>
                <w:sz w:val="28"/>
              </w:rPr>
              <w:t>-составление</w:t>
            </w:r>
            <w:r>
              <w:rPr>
                <w:spacing w:val="-3"/>
                <w:sz w:val="28"/>
              </w:rPr>
              <w:t xml:space="preserve"> </w:t>
            </w:r>
            <w:r>
              <w:rPr>
                <w:sz w:val="28"/>
              </w:rPr>
              <w:t>схем-опор;</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tabs>
                <w:tab w:val="left" w:pos="1791"/>
              </w:tabs>
              <w:spacing w:line="302" w:lineRule="exact"/>
              <w:rPr>
                <w:sz w:val="28"/>
              </w:rPr>
            </w:pPr>
            <w:r>
              <w:rPr>
                <w:sz w:val="28"/>
              </w:rPr>
              <w:t>текстов</w:t>
            </w:r>
            <w:r>
              <w:rPr>
                <w:sz w:val="28"/>
              </w:rPr>
              <w:tab/>
              <w:t>различных</w:t>
            </w:r>
          </w:p>
        </w:tc>
        <w:tc>
          <w:tcPr>
            <w:tcW w:w="3838" w:type="dxa"/>
            <w:tcBorders>
              <w:top w:val="nil"/>
              <w:bottom w:val="nil"/>
            </w:tcBorders>
          </w:tcPr>
          <w:p w:rsidR="00144573" w:rsidRDefault="00933899">
            <w:pPr>
              <w:pStyle w:val="TableParagraph"/>
              <w:spacing w:line="302" w:lineRule="exact"/>
              <w:ind w:left="108"/>
              <w:rPr>
                <w:sz w:val="28"/>
              </w:rPr>
            </w:pPr>
            <w:r>
              <w:rPr>
                <w:sz w:val="28"/>
              </w:rPr>
              <w:t>-работа</w:t>
            </w:r>
            <w:r>
              <w:rPr>
                <w:spacing w:val="24"/>
                <w:sz w:val="28"/>
              </w:rPr>
              <w:t xml:space="preserve"> </w:t>
            </w:r>
            <w:r>
              <w:rPr>
                <w:sz w:val="28"/>
              </w:rPr>
              <w:t>с</w:t>
            </w:r>
            <w:r>
              <w:rPr>
                <w:spacing w:val="89"/>
                <w:sz w:val="28"/>
              </w:rPr>
              <w:t xml:space="preserve"> </w:t>
            </w:r>
            <w:r>
              <w:rPr>
                <w:sz w:val="28"/>
              </w:rPr>
              <w:t>планом,</w:t>
            </w:r>
            <w:r>
              <w:rPr>
                <w:spacing w:val="88"/>
                <w:sz w:val="28"/>
              </w:rPr>
              <w:t xml:space="preserve"> </w:t>
            </w:r>
            <w:r>
              <w:rPr>
                <w:sz w:val="28"/>
              </w:rPr>
              <w:t>тезисами,</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tabs>
                <w:tab w:val="left" w:pos="1729"/>
              </w:tabs>
              <w:spacing w:line="302" w:lineRule="exact"/>
              <w:rPr>
                <w:sz w:val="28"/>
              </w:rPr>
            </w:pPr>
            <w:r>
              <w:rPr>
                <w:sz w:val="28"/>
              </w:rPr>
              <w:t>жанров,</w:t>
            </w:r>
            <w:r>
              <w:rPr>
                <w:sz w:val="28"/>
              </w:rPr>
              <w:tab/>
              <w:t>извлечение</w:t>
            </w:r>
          </w:p>
        </w:tc>
        <w:tc>
          <w:tcPr>
            <w:tcW w:w="3838" w:type="dxa"/>
            <w:tcBorders>
              <w:top w:val="nil"/>
              <w:bottom w:val="nil"/>
            </w:tcBorders>
          </w:tcPr>
          <w:p w:rsidR="00144573" w:rsidRDefault="00933899">
            <w:pPr>
              <w:pStyle w:val="TableParagraph"/>
              <w:spacing w:line="302" w:lineRule="exact"/>
              <w:ind w:left="108"/>
              <w:rPr>
                <w:sz w:val="28"/>
              </w:rPr>
            </w:pPr>
            <w:r>
              <w:rPr>
                <w:sz w:val="28"/>
              </w:rPr>
              <w:t>конспектами;</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tabs>
                <w:tab w:val="left" w:pos="2941"/>
              </w:tabs>
              <w:spacing w:line="302" w:lineRule="exact"/>
              <w:rPr>
                <w:sz w:val="28"/>
              </w:rPr>
            </w:pPr>
            <w:r>
              <w:rPr>
                <w:sz w:val="28"/>
              </w:rPr>
              <w:t>информации</w:t>
            </w:r>
            <w:r>
              <w:rPr>
                <w:sz w:val="28"/>
              </w:rPr>
              <w:tab/>
              <w:t>в</w:t>
            </w:r>
          </w:p>
        </w:tc>
        <w:tc>
          <w:tcPr>
            <w:tcW w:w="3838" w:type="dxa"/>
            <w:tcBorders>
              <w:top w:val="nil"/>
              <w:bottom w:val="nil"/>
            </w:tcBorders>
          </w:tcPr>
          <w:p w:rsidR="00144573" w:rsidRDefault="00933899">
            <w:pPr>
              <w:pStyle w:val="TableParagraph"/>
              <w:spacing w:line="302" w:lineRule="exact"/>
              <w:ind w:left="108"/>
              <w:rPr>
                <w:sz w:val="28"/>
              </w:rPr>
            </w:pPr>
            <w:r>
              <w:rPr>
                <w:sz w:val="28"/>
              </w:rPr>
              <w:t>-</w:t>
            </w:r>
            <w:r>
              <w:rPr>
                <w:spacing w:val="27"/>
                <w:sz w:val="28"/>
              </w:rPr>
              <w:t xml:space="preserve"> </w:t>
            </w:r>
            <w:r>
              <w:rPr>
                <w:sz w:val="28"/>
              </w:rPr>
              <w:t>составление</w:t>
            </w:r>
            <w:r>
              <w:rPr>
                <w:spacing w:val="27"/>
                <w:sz w:val="28"/>
              </w:rPr>
              <w:t xml:space="preserve"> </w:t>
            </w:r>
            <w:r>
              <w:rPr>
                <w:sz w:val="28"/>
              </w:rPr>
              <w:t>и</w:t>
            </w:r>
            <w:r>
              <w:rPr>
                <w:spacing w:val="26"/>
                <w:sz w:val="28"/>
              </w:rPr>
              <w:t xml:space="preserve"> </w:t>
            </w:r>
            <w:r>
              <w:rPr>
                <w:sz w:val="28"/>
              </w:rPr>
              <w:t>расшифровка</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tabs>
                <w:tab w:val="left" w:pos="1947"/>
                <w:tab w:val="left" w:pos="2324"/>
              </w:tabs>
              <w:spacing w:line="302" w:lineRule="exact"/>
              <w:rPr>
                <w:sz w:val="28"/>
              </w:rPr>
            </w:pPr>
            <w:r>
              <w:rPr>
                <w:sz w:val="28"/>
              </w:rPr>
              <w:t>соответствии</w:t>
            </w:r>
            <w:r>
              <w:rPr>
                <w:sz w:val="28"/>
              </w:rPr>
              <w:tab/>
              <w:t>с</w:t>
            </w:r>
            <w:r>
              <w:rPr>
                <w:sz w:val="28"/>
              </w:rPr>
              <w:tab/>
              <w:t>целью</w:t>
            </w:r>
          </w:p>
        </w:tc>
        <w:tc>
          <w:tcPr>
            <w:tcW w:w="3838" w:type="dxa"/>
            <w:tcBorders>
              <w:top w:val="nil"/>
              <w:bottom w:val="nil"/>
            </w:tcBorders>
          </w:tcPr>
          <w:p w:rsidR="00144573" w:rsidRDefault="00933899">
            <w:pPr>
              <w:pStyle w:val="TableParagraph"/>
              <w:spacing w:line="302" w:lineRule="exact"/>
              <w:ind w:left="108"/>
              <w:rPr>
                <w:sz w:val="28"/>
              </w:rPr>
            </w:pPr>
            <w:r>
              <w:rPr>
                <w:sz w:val="28"/>
              </w:rPr>
              <w:t>схем,</w:t>
            </w:r>
            <w:r>
              <w:rPr>
                <w:spacing w:val="-5"/>
                <w:sz w:val="28"/>
              </w:rPr>
              <w:t xml:space="preserve"> </w:t>
            </w:r>
            <w:r>
              <w:rPr>
                <w:sz w:val="28"/>
              </w:rPr>
              <w:t>диаграмм,</w:t>
            </w:r>
            <w:r>
              <w:rPr>
                <w:spacing w:val="-1"/>
                <w:sz w:val="28"/>
              </w:rPr>
              <w:t xml:space="preserve"> </w:t>
            </w:r>
            <w:r>
              <w:rPr>
                <w:sz w:val="28"/>
              </w:rPr>
              <w:t>таблиц;</w:t>
            </w:r>
          </w:p>
        </w:tc>
      </w:tr>
      <w:tr w:rsidR="00144573">
        <w:trPr>
          <w:trHeight w:val="322"/>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spacing w:line="303" w:lineRule="exact"/>
              <w:rPr>
                <w:sz w:val="28"/>
              </w:rPr>
            </w:pPr>
            <w:r>
              <w:rPr>
                <w:sz w:val="28"/>
              </w:rPr>
              <w:t>чтения;</w:t>
            </w:r>
          </w:p>
        </w:tc>
        <w:tc>
          <w:tcPr>
            <w:tcW w:w="3838" w:type="dxa"/>
            <w:tcBorders>
              <w:top w:val="nil"/>
              <w:bottom w:val="nil"/>
            </w:tcBorders>
          </w:tcPr>
          <w:p w:rsidR="00144573" w:rsidRDefault="00933899">
            <w:pPr>
              <w:pStyle w:val="TableParagraph"/>
              <w:tabs>
                <w:tab w:val="left" w:pos="1343"/>
                <w:tab w:val="left" w:pos="1956"/>
                <w:tab w:val="left" w:pos="3558"/>
              </w:tabs>
              <w:spacing w:line="303" w:lineRule="exact"/>
              <w:ind w:left="108"/>
              <w:rPr>
                <w:sz w:val="28"/>
              </w:rPr>
            </w:pPr>
            <w:r>
              <w:rPr>
                <w:sz w:val="28"/>
              </w:rPr>
              <w:t>-работа</w:t>
            </w:r>
            <w:r>
              <w:rPr>
                <w:sz w:val="28"/>
              </w:rPr>
              <w:tab/>
              <w:t>со</w:t>
            </w:r>
            <w:r>
              <w:rPr>
                <w:sz w:val="28"/>
              </w:rPr>
              <w:tab/>
              <w:t>словарями</w:t>
            </w:r>
            <w:r>
              <w:rPr>
                <w:sz w:val="28"/>
              </w:rPr>
              <w:tab/>
              <w:t>и</w:t>
            </w:r>
          </w:p>
        </w:tc>
      </w:tr>
      <w:tr w:rsidR="00144573">
        <w:trPr>
          <w:trHeight w:val="323"/>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spacing w:line="303" w:lineRule="exact"/>
              <w:rPr>
                <w:sz w:val="28"/>
              </w:rPr>
            </w:pPr>
            <w:r>
              <w:rPr>
                <w:sz w:val="28"/>
              </w:rPr>
              <w:t>-рефлексия</w:t>
            </w:r>
            <w:r>
              <w:rPr>
                <w:spacing w:val="50"/>
                <w:sz w:val="28"/>
              </w:rPr>
              <w:t xml:space="preserve"> </w:t>
            </w:r>
            <w:r>
              <w:rPr>
                <w:sz w:val="28"/>
              </w:rPr>
              <w:t>способов</w:t>
            </w:r>
            <w:r>
              <w:rPr>
                <w:spacing w:val="115"/>
                <w:sz w:val="28"/>
              </w:rPr>
              <w:t xml:space="preserve"> </w:t>
            </w:r>
            <w:r>
              <w:rPr>
                <w:sz w:val="28"/>
              </w:rPr>
              <w:t>и</w:t>
            </w:r>
          </w:p>
        </w:tc>
        <w:tc>
          <w:tcPr>
            <w:tcW w:w="3838" w:type="dxa"/>
            <w:tcBorders>
              <w:top w:val="nil"/>
              <w:bottom w:val="nil"/>
            </w:tcBorders>
          </w:tcPr>
          <w:p w:rsidR="00144573" w:rsidRDefault="00933899">
            <w:pPr>
              <w:pStyle w:val="TableParagraph"/>
              <w:spacing w:line="303" w:lineRule="exact"/>
              <w:ind w:left="108"/>
              <w:rPr>
                <w:sz w:val="28"/>
              </w:rPr>
            </w:pPr>
            <w:r>
              <w:rPr>
                <w:sz w:val="28"/>
              </w:rPr>
              <w:t>справочниками.</w:t>
            </w:r>
          </w:p>
        </w:tc>
      </w:tr>
      <w:tr w:rsidR="00144573">
        <w:trPr>
          <w:trHeight w:val="321"/>
        </w:trPr>
        <w:tc>
          <w:tcPr>
            <w:tcW w:w="2434" w:type="dxa"/>
            <w:tcBorders>
              <w:top w:val="nil"/>
              <w:bottom w:val="nil"/>
            </w:tcBorders>
          </w:tcPr>
          <w:p w:rsidR="00144573" w:rsidRDefault="00144573">
            <w:pPr>
              <w:pStyle w:val="TableParagraph"/>
              <w:ind w:left="0"/>
              <w:rPr>
                <w:sz w:val="24"/>
              </w:rPr>
            </w:pPr>
          </w:p>
        </w:tc>
        <w:tc>
          <w:tcPr>
            <w:tcW w:w="3204" w:type="dxa"/>
            <w:tcBorders>
              <w:top w:val="nil"/>
              <w:bottom w:val="nil"/>
            </w:tcBorders>
          </w:tcPr>
          <w:p w:rsidR="00144573" w:rsidRDefault="00933899">
            <w:pPr>
              <w:pStyle w:val="TableParagraph"/>
              <w:tabs>
                <w:tab w:val="left" w:pos="1365"/>
                <w:tab w:val="left" w:pos="2785"/>
              </w:tabs>
              <w:spacing w:line="302" w:lineRule="exact"/>
              <w:rPr>
                <w:sz w:val="28"/>
              </w:rPr>
            </w:pPr>
            <w:r>
              <w:rPr>
                <w:sz w:val="28"/>
              </w:rPr>
              <w:t>условий</w:t>
            </w:r>
            <w:r>
              <w:rPr>
                <w:sz w:val="28"/>
              </w:rPr>
              <w:tab/>
              <w:t>доставки,</w:t>
            </w:r>
            <w:r>
              <w:rPr>
                <w:sz w:val="28"/>
              </w:rPr>
              <w:tab/>
              <w:t>их</w:t>
            </w:r>
          </w:p>
        </w:tc>
        <w:tc>
          <w:tcPr>
            <w:tcW w:w="3838" w:type="dxa"/>
            <w:tcBorders>
              <w:top w:val="nil"/>
              <w:bottom w:val="nil"/>
            </w:tcBorders>
          </w:tcPr>
          <w:p w:rsidR="00144573" w:rsidRDefault="00144573">
            <w:pPr>
              <w:pStyle w:val="TableParagraph"/>
              <w:ind w:left="0"/>
              <w:rPr>
                <w:sz w:val="24"/>
              </w:rPr>
            </w:pPr>
          </w:p>
        </w:tc>
      </w:tr>
      <w:tr w:rsidR="00144573">
        <w:trPr>
          <w:trHeight w:val="322"/>
        </w:trPr>
        <w:tc>
          <w:tcPr>
            <w:tcW w:w="2434" w:type="dxa"/>
            <w:tcBorders>
              <w:top w:val="nil"/>
            </w:tcBorders>
          </w:tcPr>
          <w:p w:rsidR="00144573" w:rsidRDefault="00144573">
            <w:pPr>
              <w:pStyle w:val="TableParagraph"/>
              <w:ind w:left="0"/>
              <w:rPr>
                <w:sz w:val="24"/>
              </w:rPr>
            </w:pPr>
          </w:p>
        </w:tc>
        <w:tc>
          <w:tcPr>
            <w:tcW w:w="3204" w:type="dxa"/>
            <w:tcBorders>
              <w:top w:val="nil"/>
            </w:tcBorders>
          </w:tcPr>
          <w:p w:rsidR="00144573" w:rsidRDefault="00933899">
            <w:pPr>
              <w:pStyle w:val="TableParagraph"/>
              <w:tabs>
                <w:tab w:val="left" w:pos="1616"/>
                <w:tab w:val="left" w:pos="2179"/>
              </w:tabs>
              <w:spacing w:line="303" w:lineRule="exact"/>
              <w:rPr>
                <w:sz w:val="28"/>
              </w:rPr>
            </w:pPr>
            <w:r>
              <w:rPr>
                <w:sz w:val="28"/>
              </w:rPr>
              <w:t>контроль</w:t>
            </w:r>
            <w:r>
              <w:rPr>
                <w:sz w:val="28"/>
              </w:rPr>
              <w:tab/>
              <w:t>и</w:t>
            </w:r>
            <w:r>
              <w:rPr>
                <w:sz w:val="28"/>
              </w:rPr>
              <w:tab/>
              <w:t>оценка.</w:t>
            </w:r>
          </w:p>
        </w:tc>
        <w:tc>
          <w:tcPr>
            <w:tcW w:w="3838" w:type="dxa"/>
            <w:tcBorders>
              <w:top w:val="nil"/>
            </w:tcBorders>
          </w:tcPr>
          <w:p w:rsidR="00144573" w:rsidRDefault="00144573">
            <w:pPr>
              <w:pStyle w:val="TableParagraph"/>
              <w:ind w:left="0"/>
              <w:rPr>
                <w:sz w:val="24"/>
              </w:rPr>
            </w:pPr>
          </w:p>
        </w:tc>
      </w:tr>
    </w:tbl>
    <w:p w:rsidR="00144573" w:rsidRDefault="00144573">
      <w:pPr>
        <w:rPr>
          <w:sz w:val="24"/>
        </w:rPr>
        <w:sectPr w:rsidR="00144573">
          <w:pgSz w:w="11900" w:h="16850"/>
          <w:pgMar w:top="1140" w:right="440" w:bottom="880" w:left="740" w:header="0" w:footer="678" w:gutter="0"/>
          <w:cols w:space="720"/>
        </w:sectPr>
      </w:pPr>
    </w:p>
    <w:tbl>
      <w:tblPr>
        <w:tblStyle w:val="TableNormal"/>
        <w:tblW w:w="0" w:type="auto"/>
        <w:tblInd w:w="717" w:type="dxa"/>
        <w:tblLayout w:type="fixed"/>
        <w:tblLook w:val="01E0" w:firstRow="1" w:lastRow="1" w:firstColumn="1" w:lastColumn="1" w:noHBand="0" w:noVBand="0"/>
      </w:tblPr>
      <w:tblGrid>
        <w:gridCol w:w="2434"/>
        <w:gridCol w:w="2718"/>
        <w:gridCol w:w="486"/>
        <w:gridCol w:w="3838"/>
      </w:tblGrid>
      <w:tr w:rsidR="00144573">
        <w:trPr>
          <w:trHeight w:val="323"/>
        </w:trPr>
        <w:tc>
          <w:tcPr>
            <w:tcW w:w="2434"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304" w:lineRule="exact"/>
              <w:ind w:left="547"/>
              <w:rPr>
                <w:b/>
                <w:sz w:val="28"/>
              </w:rPr>
            </w:pPr>
            <w:r>
              <w:rPr>
                <w:b/>
                <w:sz w:val="28"/>
              </w:rPr>
              <w:lastRenderedPageBreak/>
              <w:t>Блок</w:t>
            </w:r>
            <w:r>
              <w:rPr>
                <w:b/>
                <w:spacing w:val="-1"/>
                <w:sz w:val="28"/>
              </w:rPr>
              <w:t xml:space="preserve"> </w:t>
            </w:r>
            <w:r>
              <w:rPr>
                <w:b/>
                <w:sz w:val="28"/>
              </w:rPr>
              <w:t>УУД</w:t>
            </w:r>
          </w:p>
        </w:tc>
        <w:tc>
          <w:tcPr>
            <w:tcW w:w="3204" w:type="dxa"/>
            <w:gridSpan w:val="2"/>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304" w:lineRule="exact"/>
              <w:ind w:left="283"/>
              <w:rPr>
                <w:b/>
                <w:sz w:val="28"/>
              </w:rPr>
            </w:pPr>
            <w:r>
              <w:rPr>
                <w:b/>
                <w:sz w:val="28"/>
              </w:rPr>
              <w:t>Составляющие</w:t>
            </w:r>
            <w:r>
              <w:rPr>
                <w:b/>
                <w:spacing w:val="-3"/>
                <w:sz w:val="28"/>
              </w:rPr>
              <w:t xml:space="preserve"> </w:t>
            </w:r>
            <w:r>
              <w:rPr>
                <w:b/>
                <w:sz w:val="28"/>
              </w:rPr>
              <w:t>УУД</w:t>
            </w:r>
          </w:p>
        </w:tc>
        <w:tc>
          <w:tcPr>
            <w:tcW w:w="3838"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304" w:lineRule="exact"/>
              <w:ind w:left="876"/>
              <w:rPr>
                <w:b/>
                <w:sz w:val="28"/>
              </w:rPr>
            </w:pPr>
            <w:r>
              <w:rPr>
                <w:b/>
                <w:sz w:val="28"/>
              </w:rPr>
              <w:t>Типовые</w:t>
            </w:r>
            <w:r>
              <w:rPr>
                <w:b/>
                <w:spacing w:val="-2"/>
                <w:sz w:val="28"/>
              </w:rPr>
              <w:t xml:space="preserve"> </w:t>
            </w:r>
            <w:r>
              <w:rPr>
                <w:b/>
                <w:sz w:val="28"/>
              </w:rPr>
              <w:t>задачи</w:t>
            </w:r>
          </w:p>
        </w:tc>
      </w:tr>
      <w:tr w:rsidR="00144573">
        <w:trPr>
          <w:trHeight w:val="321"/>
        </w:trPr>
        <w:tc>
          <w:tcPr>
            <w:tcW w:w="2434"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3204" w:type="dxa"/>
            <w:gridSpan w:val="2"/>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302" w:lineRule="exact"/>
              <w:rPr>
                <w:sz w:val="28"/>
              </w:rPr>
            </w:pPr>
            <w:r>
              <w:rPr>
                <w:sz w:val="28"/>
              </w:rPr>
              <w:t>критичность</w:t>
            </w:r>
          </w:p>
        </w:tc>
        <w:tc>
          <w:tcPr>
            <w:tcW w:w="383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r>
      <w:tr w:rsidR="00144573">
        <w:trPr>
          <w:trHeight w:val="320"/>
        </w:trPr>
        <w:tc>
          <w:tcPr>
            <w:tcW w:w="2434" w:type="dxa"/>
            <w:tcBorders>
              <w:top w:val="single" w:sz="4" w:space="0" w:color="000000"/>
              <w:left w:val="single" w:sz="4" w:space="0" w:color="000000"/>
              <w:right w:val="single" w:sz="4" w:space="0" w:color="000000"/>
            </w:tcBorders>
          </w:tcPr>
          <w:p w:rsidR="00144573" w:rsidRDefault="00933899">
            <w:pPr>
              <w:pStyle w:val="TableParagraph"/>
              <w:spacing w:line="300" w:lineRule="exact"/>
              <w:rPr>
                <w:sz w:val="28"/>
              </w:rPr>
            </w:pPr>
            <w:r>
              <w:rPr>
                <w:sz w:val="28"/>
              </w:rPr>
              <w:t>регулятивные</w:t>
            </w:r>
          </w:p>
        </w:tc>
        <w:tc>
          <w:tcPr>
            <w:tcW w:w="2718" w:type="dxa"/>
            <w:tcBorders>
              <w:top w:val="single" w:sz="4" w:space="0" w:color="000000"/>
              <w:left w:val="single" w:sz="4" w:space="0" w:color="000000"/>
            </w:tcBorders>
          </w:tcPr>
          <w:p w:rsidR="00144573" w:rsidRDefault="00933899">
            <w:pPr>
              <w:pStyle w:val="TableParagraph"/>
              <w:spacing w:line="300" w:lineRule="exact"/>
              <w:rPr>
                <w:sz w:val="28"/>
              </w:rPr>
            </w:pPr>
            <w:r>
              <w:rPr>
                <w:sz w:val="28"/>
              </w:rPr>
              <w:t>-планирование;</w:t>
            </w:r>
          </w:p>
        </w:tc>
        <w:tc>
          <w:tcPr>
            <w:tcW w:w="486" w:type="dxa"/>
            <w:tcBorders>
              <w:top w:val="single" w:sz="4" w:space="0" w:color="000000"/>
              <w:right w:val="single" w:sz="4" w:space="0" w:color="000000"/>
            </w:tcBorders>
          </w:tcPr>
          <w:p w:rsidR="00144573" w:rsidRDefault="00144573">
            <w:pPr>
              <w:pStyle w:val="TableParagraph"/>
              <w:ind w:left="0"/>
              <w:rPr>
                <w:sz w:val="24"/>
              </w:rPr>
            </w:pPr>
          </w:p>
        </w:tc>
        <w:tc>
          <w:tcPr>
            <w:tcW w:w="3838" w:type="dxa"/>
            <w:tcBorders>
              <w:top w:val="single" w:sz="4" w:space="0" w:color="000000"/>
              <w:left w:val="single" w:sz="4" w:space="0" w:color="000000"/>
              <w:right w:val="single" w:sz="4" w:space="0" w:color="000000"/>
            </w:tcBorders>
          </w:tcPr>
          <w:p w:rsidR="00144573" w:rsidRDefault="00933899">
            <w:pPr>
              <w:pStyle w:val="TableParagraph"/>
              <w:spacing w:line="300" w:lineRule="exact"/>
              <w:ind w:left="108"/>
              <w:rPr>
                <w:sz w:val="28"/>
              </w:rPr>
            </w:pPr>
            <w:r>
              <w:rPr>
                <w:sz w:val="28"/>
              </w:rPr>
              <w:t>-маршрутные</w:t>
            </w:r>
            <w:r>
              <w:rPr>
                <w:spacing w:val="-3"/>
                <w:sz w:val="28"/>
              </w:rPr>
              <w:t xml:space="preserve"> </w:t>
            </w:r>
            <w:r>
              <w:rPr>
                <w:sz w:val="28"/>
              </w:rPr>
              <w:t>листы;</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933899">
            <w:pPr>
              <w:pStyle w:val="TableParagraph"/>
              <w:spacing w:line="303" w:lineRule="exact"/>
              <w:rPr>
                <w:sz w:val="28"/>
              </w:rPr>
            </w:pPr>
            <w:r>
              <w:rPr>
                <w:sz w:val="28"/>
              </w:rPr>
              <w:t>-рефлексия;</w:t>
            </w: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1478"/>
                <w:tab w:val="left" w:pos="2087"/>
              </w:tabs>
              <w:spacing w:line="303" w:lineRule="exact"/>
              <w:ind w:left="108"/>
              <w:rPr>
                <w:sz w:val="28"/>
              </w:rPr>
            </w:pPr>
            <w:r>
              <w:rPr>
                <w:sz w:val="28"/>
              </w:rPr>
              <w:t>-парная</w:t>
            </w:r>
            <w:r>
              <w:rPr>
                <w:sz w:val="28"/>
              </w:rPr>
              <w:tab/>
              <w:t>и</w:t>
            </w:r>
            <w:r>
              <w:rPr>
                <w:sz w:val="28"/>
              </w:rPr>
              <w:tab/>
              <w:t>коллективная</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933899">
            <w:pPr>
              <w:pStyle w:val="TableParagraph"/>
              <w:spacing w:line="303" w:lineRule="exact"/>
              <w:rPr>
                <w:sz w:val="28"/>
              </w:rPr>
            </w:pPr>
            <w:r>
              <w:rPr>
                <w:sz w:val="28"/>
              </w:rPr>
              <w:t>-ориентировка</w:t>
            </w:r>
          </w:p>
        </w:tc>
        <w:tc>
          <w:tcPr>
            <w:tcW w:w="486" w:type="dxa"/>
            <w:tcBorders>
              <w:right w:val="single" w:sz="4" w:space="0" w:color="000000"/>
            </w:tcBorders>
          </w:tcPr>
          <w:p w:rsidR="00144573" w:rsidRDefault="00933899">
            <w:pPr>
              <w:pStyle w:val="TableParagraph"/>
              <w:spacing w:line="303" w:lineRule="exact"/>
              <w:ind w:left="227"/>
              <w:rPr>
                <w:sz w:val="28"/>
              </w:rPr>
            </w:pPr>
            <w:r>
              <w:rPr>
                <w:sz w:val="28"/>
              </w:rPr>
              <w:t>в</w:t>
            </w:r>
          </w:p>
        </w:tc>
        <w:tc>
          <w:tcPr>
            <w:tcW w:w="3838" w:type="dxa"/>
            <w:tcBorders>
              <w:left w:val="single" w:sz="4" w:space="0" w:color="000000"/>
              <w:right w:val="single" w:sz="4" w:space="0" w:color="000000"/>
            </w:tcBorders>
          </w:tcPr>
          <w:p w:rsidR="00144573" w:rsidRDefault="00933899">
            <w:pPr>
              <w:pStyle w:val="TableParagraph"/>
              <w:spacing w:line="303" w:lineRule="exact"/>
              <w:ind w:left="108"/>
              <w:rPr>
                <w:sz w:val="28"/>
              </w:rPr>
            </w:pPr>
            <w:r>
              <w:rPr>
                <w:sz w:val="28"/>
              </w:rPr>
              <w:t>деятельность;</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933899">
            <w:pPr>
              <w:pStyle w:val="TableParagraph"/>
              <w:spacing w:line="302" w:lineRule="exact"/>
              <w:rPr>
                <w:sz w:val="28"/>
              </w:rPr>
            </w:pPr>
            <w:r>
              <w:rPr>
                <w:sz w:val="28"/>
              </w:rPr>
              <w:t>ситуации;</w:t>
            </w: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1607"/>
                <w:tab w:val="left" w:pos="3434"/>
              </w:tabs>
              <w:spacing w:line="302" w:lineRule="exact"/>
              <w:ind w:left="108"/>
              <w:rPr>
                <w:sz w:val="28"/>
              </w:rPr>
            </w:pPr>
            <w:r>
              <w:rPr>
                <w:sz w:val="28"/>
              </w:rPr>
              <w:t>-задания,</w:t>
            </w:r>
            <w:r>
              <w:rPr>
                <w:sz w:val="28"/>
              </w:rPr>
              <w:tab/>
              <w:t>нацеленные</w:t>
            </w:r>
            <w:r>
              <w:rPr>
                <w:sz w:val="28"/>
              </w:rPr>
              <w:tab/>
              <w:t>на</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933899">
            <w:pPr>
              <w:pStyle w:val="TableParagraph"/>
              <w:spacing w:line="302" w:lineRule="exact"/>
              <w:rPr>
                <w:sz w:val="28"/>
              </w:rPr>
            </w:pPr>
            <w:r>
              <w:rPr>
                <w:sz w:val="28"/>
              </w:rPr>
              <w:t>-прогнозирование;</w:t>
            </w: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1714"/>
                <w:tab w:val="left" w:pos="3556"/>
              </w:tabs>
              <w:spacing w:line="302" w:lineRule="exact"/>
              <w:ind w:left="108"/>
              <w:rPr>
                <w:sz w:val="28"/>
              </w:rPr>
            </w:pPr>
            <w:r>
              <w:rPr>
                <w:sz w:val="28"/>
              </w:rPr>
              <w:t>оценку,</w:t>
            </w:r>
            <w:r>
              <w:rPr>
                <w:sz w:val="28"/>
              </w:rPr>
              <w:tab/>
              <w:t>прикидку</w:t>
            </w:r>
            <w:r>
              <w:rPr>
                <w:sz w:val="28"/>
              </w:rPr>
              <w:tab/>
              <w:t>и</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933899">
            <w:pPr>
              <w:pStyle w:val="TableParagraph"/>
              <w:spacing w:line="302" w:lineRule="exact"/>
              <w:rPr>
                <w:sz w:val="28"/>
              </w:rPr>
            </w:pPr>
            <w:r>
              <w:rPr>
                <w:sz w:val="28"/>
              </w:rPr>
              <w:t>-целеполагание;</w:t>
            </w: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2" w:lineRule="exact"/>
              <w:ind w:left="108"/>
              <w:rPr>
                <w:sz w:val="28"/>
              </w:rPr>
            </w:pPr>
            <w:r>
              <w:rPr>
                <w:sz w:val="28"/>
              </w:rPr>
              <w:t>прогнозирование</w:t>
            </w:r>
            <w:r>
              <w:rPr>
                <w:spacing w:val="-6"/>
                <w:sz w:val="28"/>
              </w:rPr>
              <w:t xml:space="preserve"> </w:t>
            </w:r>
            <w:r>
              <w:rPr>
                <w:sz w:val="28"/>
              </w:rPr>
              <w:t>результата;</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933899">
            <w:pPr>
              <w:pStyle w:val="TableParagraph"/>
              <w:spacing w:line="302" w:lineRule="exact"/>
              <w:rPr>
                <w:sz w:val="28"/>
              </w:rPr>
            </w:pPr>
            <w:r>
              <w:rPr>
                <w:sz w:val="28"/>
              </w:rPr>
              <w:t>-оценивание;</w:t>
            </w: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1448"/>
                <w:tab w:val="left" w:pos="2043"/>
              </w:tabs>
              <w:spacing w:line="302" w:lineRule="exact"/>
              <w:ind w:left="108"/>
              <w:rPr>
                <w:sz w:val="28"/>
              </w:rPr>
            </w:pPr>
            <w:r>
              <w:rPr>
                <w:sz w:val="28"/>
              </w:rPr>
              <w:t>-задания</w:t>
            </w:r>
            <w:r>
              <w:rPr>
                <w:sz w:val="28"/>
              </w:rPr>
              <w:tab/>
              <w:t>на</w:t>
            </w:r>
            <w:r>
              <w:rPr>
                <w:sz w:val="28"/>
              </w:rPr>
              <w:tab/>
              <w:t>самопроверку</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933899">
            <w:pPr>
              <w:pStyle w:val="TableParagraph"/>
              <w:spacing w:line="303" w:lineRule="exact"/>
              <w:rPr>
                <w:sz w:val="28"/>
              </w:rPr>
            </w:pPr>
            <w:r>
              <w:rPr>
                <w:sz w:val="28"/>
              </w:rPr>
              <w:t>-принятие</w:t>
            </w:r>
            <w:r>
              <w:rPr>
                <w:spacing w:val="-3"/>
                <w:sz w:val="28"/>
              </w:rPr>
              <w:t xml:space="preserve"> </w:t>
            </w:r>
            <w:r>
              <w:rPr>
                <w:sz w:val="28"/>
              </w:rPr>
              <w:t>решения;</w:t>
            </w: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870"/>
              </w:tabs>
              <w:spacing w:line="303" w:lineRule="exact"/>
              <w:ind w:left="108"/>
              <w:rPr>
                <w:sz w:val="28"/>
              </w:rPr>
            </w:pPr>
            <w:r>
              <w:rPr>
                <w:sz w:val="28"/>
              </w:rPr>
              <w:t>результата,</w:t>
            </w:r>
            <w:r>
              <w:rPr>
                <w:sz w:val="28"/>
              </w:rPr>
              <w:tab/>
              <w:t>оценку</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933899">
            <w:pPr>
              <w:pStyle w:val="TableParagraph"/>
              <w:spacing w:line="303" w:lineRule="exact"/>
              <w:rPr>
                <w:sz w:val="28"/>
              </w:rPr>
            </w:pPr>
            <w:r>
              <w:rPr>
                <w:sz w:val="28"/>
              </w:rPr>
              <w:t>-самоконтроль;</w:t>
            </w: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382"/>
              </w:tabs>
              <w:spacing w:line="303" w:lineRule="exact"/>
              <w:ind w:left="108"/>
              <w:rPr>
                <w:sz w:val="28"/>
              </w:rPr>
            </w:pPr>
            <w:r>
              <w:rPr>
                <w:sz w:val="28"/>
              </w:rPr>
              <w:t>результата,</w:t>
            </w:r>
            <w:r>
              <w:rPr>
                <w:sz w:val="28"/>
              </w:rPr>
              <w:tab/>
              <w:t>коррекцию</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933899">
            <w:pPr>
              <w:pStyle w:val="TableParagraph"/>
              <w:spacing w:line="302" w:lineRule="exact"/>
              <w:rPr>
                <w:sz w:val="28"/>
              </w:rPr>
            </w:pPr>
            <w:r>
              <w:rPr>
                <w:sz w:val="28"/>
              </w:rPr>
              <w:t>-коррекция.</w:t>
            </w: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2" w:lineRule="exact"/>
              <w:ind w:left="108"/>
              <w:rPr>
                <w:sz w:val="28"/>
              </w:rPr>
            </w:pPr>
            <w:r>
              <w:rPr>
                <w:sz w:val="28"/>
              </w:rPr>
              <w:t>(преднамеренные</w:t>
            </w:r>
            <w:r>
              <w:rPr>
                <w:spacing w:val="-6"/>
                <w:sz w:val="28"/>
              </w:rPr>
              <w:t xml:space="preserve"> </w:t>
            </w:r>
            <w:r>
              <w:rPr>
                <w:sz w:val="28"/>
              </w:rPr>
              <w:t>ошибки);</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324"/>
              </w:tabs>
              <w:spacing w:line="302" w:lineRule="exact"/>
              <w:ind w:left="108"/>
              <w:rPr>
                <w:sz w:val="28"/>
              </w:rPr>
            </w:pPr>
            <w:r>
              <w:rPr>
                <w:sz w:val="28"/>
              </w:rPr>
              <w:t>-задания,</w:t>
            </w:r>
            <w:r>
              <w:rPr>
                <w:sz w:val="28"/>
              </w:rPr>
              <w:tab/>
              <w:t>обучающие</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1940"/>
                <w:tab w:val="left" w:pos="2451"/>
              </w:tabs>
              <w:spacing w:line="302" w:lineRule="exact"/>
              <w:ind w:left="108"/>
              <w:rPr>
                <w:sz w:val="28"/>
              </w:rPr>
            </w:pPr>
            <w:r>
              <w:rPr>
                <w:sz w:val="28"/>
              </w:rPr>
              <w:t>пошаговому</w:t>
            </w:r>
            <w:r>
              <w:rPr>
                <w:sz w:val="28"/>
              </w:rPr>
              <w:tab/>
              <w:t>и</w:t>
            </w:r>
            <w:r>
              <w:rPr>
                <w:sz w:val="28"/>
              </w:rPr>
              <w:tab/>
              <w:t>итоговому</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1545"/>
                <w:tab w:val="left" w:pos="2036"/>
              </w:tabs>
              <w:spacing w:line="302" w:lineRule="exact"/>
              <w:ind w:left="108"/>
              <w:rPr>
                <w:sz w:val="28"/>
              </w:rPr>
            </w:pPr>
            <w:r>
              <w:rPr>
                <w:sz w:val="28"/>
              </w:rPr>
              <w:t>контролю</w:t>
            </w:r>
            <w:r>
              <w:rPr>
                <w:sz w:val="28"/>
              </w:rPr>
              <w:tab/>
              <w:t>за</w:t>
            </w:r>
            <w:r>
              <w:rPr>
                <w:sz w:val="28"/>
              </w:rPr>
              <w:tab/>
              <w:t>результатами,</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676"/>
              </w:tabs>
              <w:spacing w:line="302" w:lineRule="exact"/>
              <w:ind w:left="108"/>
              <w:rPr>
                <w:sz w:val="28"/>
              </w:rPr>
            </w:pPr>
            <w:r>
              <w:rPr>
                <w:sz w:val="28"/>
              </w:rPr>
              <w:t>планированию</w:t>
            </w:r>
            <w:r>
              <w:rPr>
                <w:sz w:val="28"/>
              </w:rPr>
              <w:tab/>
              <w:t>решения</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1161"/>
                <w:tab w:val="left" w:pos="1570"/>
              </w:tabs>
              <w:spacing w:line="303" w:lineRule="exact"/>
              <w:ind w:left="108"/>
              <w:rPr>
                <w:sz w:val="28"/>
              </w:rPr>
            </w:pPr>
            <w:r>
              <w:rPr>
                <w:sz w:val="28"/>
              </w:rPr>
              <w:t>задачи</w:t>
            </w:r>
            <w:r>
              <w:rPr>
                <w:sz w:val="28"/>
              </w:rPr>
              <w:tab/>
              <w:t>и</w:t>
            </w:r>
            <w:r>
              <w:rPr>
                <w:sz w:val="28"/>
              </w:rPr>
              <w:tab/>
              <w:t>прогнозированию</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3" w:lineRule="exact"/>
              <w:ind w:left="108"/>
              <w:rPr>
                <w:sz w:val="28"/>
              </w:rPr>
            </w:pPr>
            <w:r>
              <w:rPr>
                <w:sz w:val="28"/>
              </w:rPr>
              <w:t>результата;</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231"/>
              </w:tabs>
              <w:spacing w:line="302" w:lineRule="exact"/>
              <w:ind w:left="108"/>
              <w:rPr>
                <w:sz w:val="28"/>
              </w:rPr>
            </w:pPr>
            <w:r>
              <w:rPr>
                <w:sz w:val="28"/>
              </w:rPr>
              <w:t>-задания,</w:t>
            </w:r>
            <w:r>
              <w:rPr>
                <w:sz w:val="28"/>
              </w:rPr>
              <w:tab/>
              <w:t>содержащие</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1782"/>
                <w:tab w:val="left" w:pos="3560"/>
              </w:tabs>
              <w:spacing w:line="302" w:lineRule="exact"/>
              <w:ind w:left="108"/>
              <w:rPr>
                <w:sz w:val="28"/>
              </w:rPr>
            </w:pPr>
            <w:r>
              <w:rPr>
                <w:sz w:val="28"/>
              </w:rPr>
              <w:t>элементы</w:t>
            </w:r>
            <w:r>
              <w:rPr>
                <w:sz w:val="28"/>
              </w:rPr>
              <w:tab/>
              <w:t>проектной</w:t>
            </w:r>
            <w:r>
              <w:rPr>
                <w:sz w:val="28"/>
              </w:rPr>
              <w:tab/>
              <w:t>и</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2" w:lineRule="exact"/>
              <w:ind w:left="108"/>
              <w:rPr>
                <w:sz w:val="28"/>
              </w:rPr>
            </w:pPr>
            <w:r>
              <w:rPr>
                <w:sz w:val="28"/>
              </w:rPr>
              <w:t>исследовательской</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2" w:lineRule="exact"/>
              <w:ind w:left="108"/>
              <w:rPr>
                <w:sz w:val="28"/>
              </w:rPr>
            </w:pPr>
            <w:r>
              <w:rPr>
                <w:sz w:val="28"/>
              </w:rPr>
              <w:t>деятельности;</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3" w:lineRule="exact"/>
              <w:ind w:left="108"/>
              <w:rPr>
                <w:sz w:val="28"/>
              </w:rPr>
            </w:pPr>
            <w:r>
              <w:rPr>
                <w:sz w:val="28"/>
              </w:rPr>
              <w:t>-</w:t>
            </w:r>
            <w:r>
              <w:rPr>
                <w:spacing w:val="-2"/>
                <w:sz w:val="28"/>
              </w:rPr>
              <w:t xml:space="preserve"> </w:t>
            </w:r>
            <w:r>
              <w:rPr>
                <w:sz w:val="28"/>
              </w:rPr>
              <w:t>самоконтроль</w:t>
            </w:r>
            <w:r>
              <w:rPr>
                <w:spacing w:val="-1"/>
                <w:sz w:val="28"/>
              </w:rPr>
              <w:t xml:space="preserve"> </w:t>
            </w:r>
            <w:r>
              <w:rPr>
                <w:sz w:val="28"/>
              </w:rPr>
              <w:t>и</w:t>
            </w:r>
            <w:r>
              <w:rPr>
                <w:spacing w:val="-4"/>
                <w:sz w:val="28"/>
              </w:rPr>
              <w:t xml:space="preserve"> </w:t>
            </w:r>
            <w:r>
              <w:rPr>
                <w:sz w:val="28"/>
              </w:rPr>
              <w:t>оценка;</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3559"/>
              </w:tabs>
              <w:spacing w:line="303" w:lineRule="exact"/>
              <w:ind w:left="108"/>
              <w:rPr>
                <w:sz w:val="28"/>
              </w:rPr>
            </w:pPr>
            <w:r>
              <w:rPr>
                <w:sz w:val="28"/>
              </w:rPr>
              <w:t>-взаимоконтроль</w:t>
            </w:r>
            <w:r>
              <w:rPr>
                <w:sz w:val="28"/>
              </w:rPr>
              <w:tab/>
              <w:t>и</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2" w:lineRule="exact"/>
              <w:ind w:left="108"/>
              <w:rPr>
                <w:sz w:val="28"/>
              </w:rPr>
            </w:pPr>
            <w:r>
              <w:rPr>
                <w:sz w:val="28"/>
              </w:rPr>
              <w:t>взаимооценка;</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2" w:lineRule="exact"/>
              <w:ind w:left="108"/>
              <w:rPr>
                <w:sz w:val="28"/>
              </w:rPr>
            </w:pPr>
            <w:r>
              <w:rPr>
                <w:sz w:val="28"/>
              </w:rPr>
              <w:t>-дифференцированные</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2" w:lineRule="exact"/>
              <w:ind w:left="108"/>
              <w:rPr>
                <w:sz w:val="28"/>
              </w:rPr>
            </w:pPr>
            <w:r>
              <w:rPr>
                <w:sz w:val="28"/>
              </w:rPr>
              <w:t>задания;</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425"/>
              </w:tabs>
              <w:spacing w:line="302" w:lineRule="exact"/>
              <w:ind w:left="108"/>
              <w:rPr>
                <w:sz w:val="28"/>
              </w:rPr>
            </w:pPr>
            <w:r>
              <w:rPr>
                <w:sz w:val="28"/>
              </w:rPr>
              <w:t>-выполнение</w:t>
            </w:r>
            <w:r>
              <w:rPr>
                <w:sz w:val="28"/>
              </w:rPr>
              <w:tab/>
              <w:t>различных</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968"/>
              </w:tabs>
              <w:spacing w:line="303" w:lineRule="exact"/>
              <w:ind w:left="108"/>
              <w:rPr>
                <w:sz w:val="28"/>
              </w:rPr>
            </w:pPr>
            <w:r>
              <w:rPr>
                <w:sz w:val="28"/>
              </w:rPr>
              <w:t>творческих</w:t>
            </w:r>
            <w:r>
              <w:rPr>
                <w:sz w:val="28"/>
              </w:rPr>
              <w:tab/>
              <w:t>работ,</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3" w:lineRule="exact"/>
              <w:ind w:left="108"/>
              <w:rPr>
                <w:sz w:val="28"/>
              </w:rPr>
            </w:pPr>
            <w:r>
              <w:rPr>
                <w:sz w:val="28"/>
              </w:rPr>
              <w:t>предусматривающих</w:t>
            </w:r>
            <w:r>
              <w:rPr>
                <w:spacing w:val="56"/>
                <w:sz w:val="28"/>
              </w:rPr>
              <w:t xml:space="preserve"> </w:t>
            </w:r>
            <w:r>
              <w:rPr>
                <w:sz w:val="28"/>
              </w:rPr>
              <w:t>сбор</w:t>
            </w:r>
            <w:r>
              <w:rPr>
                <w:spacing w:val="125"/>
                <w:sz w:val="28"/>
              </w:rPr>
              <w:t xml:space="preserve"> </w:t>
            </w:r>
            <w:r>
              <w:rPr>
                <w:sz w:val="28"/>
              </w:rPr>
              <w:t>и</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124"/>
              </w:tabs>
              <w:spacing w:line="302" w:lineRule="exact"/>
              <w:ind w:left="108"/>
              <w:rPr>
                <w:sz w:val="28"/>
              </w:rPr>
            </w:pPr>
            <w:r>
              <w:rPr>
                <w:sz w:val="28"/>
              </w:rPr>
              <w:t>обработку</w:t>
            </w:r>
            <w:r>
              <w:rPr>
                <w:sz w:val="28"/>
              </w:rPr>
              <w:tab/>
              <w:t>информации,</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2" w:lineRule="exact"/>
              <w:ind w:left="108"/>
              <w:rPr>
                <w:sz w:val="28"/>
              </w:rPr>
            </w:pPr>
            <w:r>
              <w:rPr>
                <w:sz w:val="28"/>
              </w:rPr>
              <w:t>подготовку</w:t>
            </w:r>
            <w:r>
              <w:rPr>
                <w:spacing w:val="3"/>
                <w:sz w:val="28"/>
              </w:rPr>
              <w:t xml:space="preserve"> </w:t>
            </w:r>
            <w:r>
              <w:rPr>
                <w:sz w:val="28"/>
              </w:rPr>
              <w:t>предварительного</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1852"/>
                <w:tab w:val="left" w:pos="3560"/>
              </w:tabs>
              <w:spacing w:line="302" w:lineRule="exact"/>
              <w:ind w:left="108"/>
              <w:rPr>
                <w:sz w:val="28"/>
              </w:rPr>
            </w:pPr>
            <w:r>
              <w:rPr>
                <w:sz w:val="28"/>
              </w:rPr>
              <w:t>наброска,</w:t>
            </w:r>
            <w:r>
              <w:rPr>
                <w:sz w:val="28"/>
              </w:rPr>
              <w:tab/>
              <w:t>черновой</w:t>
            </w:r>
            <w:r>
              <w:rPr>
                <w:sz w:val="28"/>
              </w:rPr>
              <w:tab/>
              <w:t>и</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766"/>
              </w:tabs>
              <w:spacing w:line="302" w:lineRule="exact"/>
              <w:ind w:left="108"/>
              <w:rPr>
                <w:sz w:val="28"/>
              </w:rPr>
            </w:pPr>
            <w:r>
              <w:rPr>
                <w:sz w:val="28"/>
              </w:rPr>
              <w:t>окончательный</w:t>
            </w:r>
            <w:r>
              <w:rPr>
                <w:sz w:val="28"/>
              </w:rPr>
              <w:tab/>
              <w:t>вариант</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1563"/>
                <w:tab w:val="left" w:pos="3557"/>
              </w:tabs>
              <w:spacing w:line="302" w:lineRule="exact"/>
              <w:ind w:left="108"/>
              <w:rPr>
                <w:sz w:val="28"/>
              </w:rPr>
            </w:pPr>
            <w:r>
              <w:rPr>
                <w:sz w:val="28"/>
              </w:rPr>
              <w:t>версий,</w:t>
            </w:r>
            <w:r>
              <w:rPr>
                <w:sz w:val="28"/>
              </w:rPr>
              <w:tab/>
              <w:t>обсуждение</w:t>
            </w:r>
            <w:r>
              <w:rPr>
                <w:sz w:val="28"/>
              </w:rPr>
              <w:tab/>
              <w:t>и</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3" w:lineRule="exact"/>
              <w:ind w:left="108"/>
              <w:rPr>
                <w:sz w:val="28"/>
              </w:rPr>
            </w:pPr>
            <w:r>
              <w:rPr>
                <w:sz w:val="28"/>
              </w:rPr>
              <w:t>презентацию;</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3560"/>
              </w:tabs>
              <w:spacing w:line="303" w:lineRule="exact"/>
              <w:ind w:left="108"/>
              <w:rPr>
                <w:sz w:val="28"/>
              </w:rPr>
            </w:pPr>
            <w:r>
              <w:rPr>
                <w:sz w:val="28"/>
              </w:rPr>
              <w:t>-тренинговые</w:t>
            </w:r>
            <w:r>
              <w:rPr>
                <w:sz w:val="28"/>
              </w:rPr>
              <w:tab/>
              <w:t>и</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2" w:lineRule="exact"/>
              <w:ind w:left="108"/>
              <w:rPr>
                <w:sz w:val="28"/>
              </w:rPr>
            </w:pPr>
            <w:r>
              <w:rPr>
                <w:sz w:val="28"/>
              </w:rPr>
              <w:t>тренировочные</w:t>
            </w:r>
            <w:r>
              <w:rPr>
                <w:spacing w:val="-3"/>
                <w:sz w:val="28"/>
              </w:rPr>
              <w:t xml:space="preserve"> </w:t>
            </w:r>
            <w:r>
              <w:rPr>
                <w:sz w:val="28"/>
              </w:rPr>
              <w:t>занятия;</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161"/>
              </w:tabs>
              <w:spacing w:line="302" w:lineRule="exact"/>
              <w:ind w:left="108"/>
              <w:rPr>
                <w:sz w:val="28"/>
              </w:rPr>
            </w:pPr>
            <w:r>
              <w:rPr>
                <w:sz w:val="28"/>
              </w:rPr>
              <w:t>-подготовка</w:t>
            </w:r>
            <w:r>
              <w:rPr>
                <w:sz w:val="28"/>
              </w:rPr>
              <w:tab/>
              <w:t>мероприятия</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2" w:lineRule="exact"/>
              <w:ind w:left="108"/>
              <w:rPr>
                <w:sz w:val="28"/>
              </w:rPr>
            </w:pPr>
            <w:r>
              <w:rPr>
                <w:sz w:val="28"/>
              </w:rPr>
              <w:t>(праздника,</w:t>
            </w:r>
            <w:r>
              <w:rPr>
                <w:spacing w:val="64"/>
                <w:sz w:val="28"/>
              </w:rPr>
              <w:t xml:space="preserve"> </w:t>
            </w:r>
            <w:r>
              <w:rPr>
                <w:sz w:val="28"/>
              </w:rPr>
              <w:t>концерта</w:t>
            </w:r>
            <w:r>
              <w:rPr>
                <w:spacing w:val="64"/>
                <w:sz w:val="28"/>
              </w:rPr>
              <w:t xml:space="preserve"> </w:t>
            </w:r>
            <w:r>
              <w:rPr>
                <w:sz w:val="28"/>
              </w:rPr>
              <w:t>и</w:t>
            </w:r>
            <w:r>
              <w:rPr>
                <w:spacing w:val="63"/>
                <w:sz w:val="28"/>
              </w:rPr>
              <w:t xml:space="preserve"> </w:t>
            </w:r>
            <w:r>
              <w:rPr>
                <w:sz w:val="28"/>
              </w:rPr>
              <w:t>т.д.),</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366"/>
                <w:tab w:val="left" w:pos="3191"/>
              </w:tabs>
              <w:spacing w:line="302" w:lineRule="exact"/>
              <w:ind w:left="108"/>
              <w:rPr>
                <w:sz w:val="28"/>
              </w:rPr>
            </w:pPr>
            <w:r>
              <w:rPr>
                <w:sz w:val="28"/>
              </w:rPr>
              <w:t>включающая</w:t>
            </w:r>
            <w:r>
              <w:rPr>
                <w:sz w:val="28"/>
              </w:rPr>
              <w:tab/>
              <w:t>в</w:t>
            </w:r>
            <w:r>
              <w:rPr>
                <w:sz w:val="28"/>
              </w:rPr>
              <w:tab/>
              <w:t>себя</w:t>
            </w:r>
          </w:p>
        </w:tc>
      </w:tr>
      <w:tr w:rsidR="00144573">
        <w:trPr>
          <w:trHeight w:val="322"/>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921"/>
              </w:tabs>
              <w:spacing w:line="303" w:lineRule="exact"/>
              <w:ind w:left="108"/>
              <w:rPr>
                <w:sz w:val="28"/>
              </w:rPr>
            </w:pPr>
            <w:r>
              <w:rPr>
                <w:sz w:val="28"/>
              </w:rPr>
              <w:t>планирование</w:t>
            </w:r>
            <w:r>
              <w:rPr>
                <w:sz w:val="28"/>
              </w:rPr>
              <w:tab/>
              <w:t>этапов</w:t>
            </w:r>
          </w:p>
        </w:tc>
      </w:tr>
      <w:tr w:rsidR="00144573">
        <w:trPr>
          <w:trHeight w:val="323"/>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tabs>
                <w:tab w:val="left" w:pos="2780"/>
              </w:tabs>
              <w:spacing w:line="303" w:lineRule="exact"/>
              <w:ind w:left="108"/>
              <w:rPr>
                <w:sz w:val="28"/>
              </w:rPr>
            </w:pPr>
            <w:r>
              <w:rPr>
                <w:sz w:val="28"/>
              </w:rPr>
              <w:t>выполнения</w:t>
            </w:r>
            <w:r>
              <w:rPr>
                <w:sz w:val="28"/>
              </w:rPr>
              <w:tab/>
              <w:t>работы,</w:t>
            </w:r>
          </w:p>
        </w:tc>
      </w:tr>
      <w:tr w:rsidR="00144573">
        <w:trPr>
          <w:trHeight w:val="321"/>
        </w:trPr>
        <w:tc>
          <w:tcPr>
            <w:tcW w:w="2434" w:type="dxa"/>
            <w:tcBorders>
              <w:left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tcBorders>
          </w:tcPr>
          <w:p w:rsidR="00144573" w:rsidRDefault="00144573">
            <w:pPr>
              <w:pStyle w:val="TableParagraph"/>
              <w:ind w:left="0"/>
              <w:rPr>
                <w:sz w:val="24"/>
              </w:rPr>
            </w:pPr>
          </w:p>
        </w:tc>
        <w:tc>
          <w:tcPr>
            <w:tcW w:w="486" w:type="dxa"/>
            <w:tcBorders>
              <w:right w:val="single" w:sz="4" w:space="0" w:color="000000"/>
            </w:tcBorders>
          </w:tcPr>
          <w:p w:rsidR="00144573" w:rsidRDefault="00144573">
            <w:pPr>
              <w:pStyle w:val="TableParagraph"/>
              <w:ind w:left="0"/>
              <w:rPr>
                <w:sz w:val="24"/>
              </w:rPr>
            </w:pPr>
          </w:p>
        </w:tc>
        <w:tc>
          <w:tcPr>
            <w:tcW w:w="3838" w:type="dxa"/>
            <w:tcBorders>
              <w:left w:val="single" w:sz="4" w:space="0" w:color="000000"/>
              <w:right w:val="single" w:sz="4" w:space="0" w:color="000000"/>
            </w:tcBorders>
          </w:tcPr>
          <w:p w:rsidR="00144573" w:rsidRDefault="00933899">
            <w:pPr>
              <w:pStyle w:val="TableParagraph"/>
              <w:spacing w:line="302" w:lineRule="exact"/>
              <w:ind w:left="108"/>
              <w:rPr>
                <w:sz w:val="28"/>
              </w:rPr>
            </w:pPr>
            <w:r>
              <w:rPr>
                <w:sz w:val="28"/>
              </w:rPr>
              <w:t>отслеживание</w:t>
            </w:r>
            <w:r>
              <w:rPr>
                <w:spacing w:val="21"/>
                <w:sz w:val="28"/>
              </w:rPr>
              <w:t xml:space="preserve"> </w:t>
            </w:r>
            <w:r>
              <w:rPr>
                <w:sz w:val="28"/>
              </w:rPr>
              <w:t>продвижения</w:t>
            </w:r>
            <w:r>
              <w:rPr>
                <w:spacing w:val="24"/>
                <w:sz w:val="28"/>
              </w:rPr>
              <w:t xml:space="preserve"> </w:t>
            </w:r>
            <w:r>
              <w:rPr>
                <w:sz w:val="28"/>
              </w:rPr>
              <w:t>в</w:t>
            </w:r>
          </w:p>
        </w:tc>
      </w:tr>
      <w:tr w:rsidR="00144573">
        <w:trPr>
          <w:trHeight w:val="322"/>
        </w:trPr>
        <w:tc>
          <w:tcPr>
            <w:tcW w:w="2434" w:type="dxa"/>
            <w:tcBorders>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2718" w:type="dxa"/>
            <w:tcBorders>
              <w:left w:val="single" w:sz="4" w:space="0" w:color="000000"/>
              <w:bottom w:val="single" w:sz="4" w:space="0" w:color="000000"/>
            </w:tcBorders>
          </w:tcPr>
          <w:p w:rsidR="00144573" w:rsidRDefault="00144573">
            <w:pPr>
              <w:pStyle w:val="TableParagraph"/>
              <w:ind w:left="0"/>
              <w:rPr>
                <w:sz w:val="24"/>
              </w:rPr>
            </w:pPr>
          </w:p>
        </w:tc>
        <w:tc>
          <w:tcPr>
            <w:tcW w:w="486" w:type="dxa"/>
            <w:tcBorders>
              <w:bottom w:val="single" w:sz="4" w:space="0" w:color="000000"/>
              <w:right w:val="single" w:sz="4" w:space="0" w:color="000000"/>
            </w:tcBorders>
          </w:tcPr>
          <w:p w:rsidR="00144573" w:rsidRDefault="00144573">
            <w:pPr>
              <w:pStyle w:val="TableParagraph"/>
              <w:ind w:left="0"/>
              <w:rPr>
                <w:sz w:val="24"/>
              </w:rPr>
            </w:pPr>
          </w:p>
        </w:tc>
        <w:tc>
          <w:tcPr>
            <w:tcW w:w="3838" w:type="dxa"/>
            <w:tcBorders>
              <w:left w:val="single" w:sz="4" w:space="0" w:color="000000"/>
              <w:bottom w:val="single" w:sz="4" w:space="0" w:color="000000"/>
              <w:right w:val="single" w:sz="4" w:space="0" w:color="000000"/>
            </w:tcBorders>
          </w:tcPr>
          <w:p w:rsidR="00144573" w:rsidRDefault="00933899">
            <w:pPr>
              <w:pStyle w:val="TableParagraph"/>
              <w:tabs>
                <w:tab w:val="left" w:pos="2708"/>
              </w:tabs>
              <w:spacing w:line="303" w:lineRule="exact"/>
              <w:ind w:left="108"/>
              <w:rPr>
                <w:sz w:val="28"/>
              </w:rPr>
            </w:pPr>
            <w:r>
              <w:rPr>
                <w:sz w:val="28"/>
              </w:rPr>
              <w:t>выполнении</w:t>
            </w:r>
            <w:r>
              <w:rPr>
                <w:sz w:val="28"/>
              </w:rPr>
              <w:tab/>
              <w:t>задания,</w:t>
            </w:r>
          </w:p>
        </w:tc>
      </w:tr>
    </w:tbl>
    <w:p w:rsidR="00144573" w:rsidRDefault="00144573">
      <w:pPr>
        <w:spacing w:line="303" w:lineRule="exact"/>
        <w:rPr>
          <w:sz w:val="28"/>
        </w:rPr>
        <w:sectPr w:rsidR="00144573">
          <w:pgSz w:w="11900" w:h="16850"/>
          <w:pgMar w:top="1140" w:right="440" w:bottom="880" w:left="740" w:header="0" w:footer="678"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3204"/>
        <w:gridCol w:w="3838"/>
      </w:tblGrid>
      <w:tr w:rsidR="00144573">
        <w:trPr>
          <w:trHeight w:val="323"/>
        </w:trPr>
        <w:tc>
          <w:tcPr>
            <w:tcW w:w="2434" w:type="dxa"/>
          </w:tcPr>
          <w:p w:rsidR="00144573" w:rsidRDefault="00933899">
            <w:pPr>
              <w:pStyle w:val="TableParagraph"/>
              <w:spacing w:line="304" w:lineRule="exact"/>
              <w:ind w:left="547"/>
              <w:rPr>
                <w:b/>
                <w:sz w:val="28"/>
              </w:rPr>
            </w:pPr>
            <w:r>
              <w:rPr>
                <w:b/>
                <w:sz w:val="28"/>
              </w:rPr>
              <w:lastRenderedPageBreak/>
              <w:t>Блок</w:t>
            </w:r>
            <w:r>
              <w:rPr>
                <w:b/>
                <w:spacing w:val="-1"/>
                <w:sz w:val="28"/>
              </w:rPr>
              <w:t xml:space="preserve"> </w:t>
            </w:r>
            <w:r>
              <w:rPr>
                <w:b/>
                <w:sz w:val="28"/>
              </w:rPr>
              <w:t>УУД</w:t>
            </w:r>
          </w:p>
        </w:tc>
        <w:tc>
          <w:tcPr>
            <w:tcW w:w="3204" w:type="dxa"/>
          </w:tcPr>
          <w:p w:rsidR="00144573" w:rsidRDefault="00933899">
            <w:pPr>
              <w:pStyle w:val="TableParagraph"/>
              <w:spacing w:line="304" w:lineRule="exact"/>
              <w:ind w:left="283"/>
              <w:rPr>
                <w:b/>
                <w:sz w:val="28"/>
              </w:rPr>
            </w:pPr>
            <w:r>
              <w:rPr>
                <w:b/>
                <w:sz w:val="28"/>
              </w:rPr>
              <w:t>Составляющие</w:t>
            </w:r>
            <w:r>
              <w:rPr>
                <w:b/>
                <w:spacing w:val="-3"/>
                <w:sz w:val="28"/>
              </w:rPr>
              <w:t xml:space="preserve"> </w:t>
            </w:r>
            <w:r>
              <w:rPr>
                <w:b/>
                <w:sz w:val="28"/>
              </w:rPr>
              <w:t>УУД</w:t>
            </w:r>
          </w:p>
        </w:tc>
        <w:tc>
          <w:tcPr>
            <w:tcW w:w="3838" w:type="dxa"/>
          </w:tcPr>
          <w:p w:rsidR="00144573" w:rsidRDefault="00933899">
            <w:pPr>
              <w:pStyle w:val="TableParagraph"/>
              <w:spacing w:line="304" w:lineRule="exact"/>
              <w:ind w:left="876"/>
              <w:rPr>
                <w:b/>
                <w:sz w:val="28"/>
              </w:rPr>
            </w:pPr>
            <w:r>
              <w:rPr>
                <w:b/>
                <w:sz w:val="28"/>
              </w:rPr>
              <w:t>Типовые</w:t>
            </w:r>
            <w:r>
              <w:rPr>
                <w:b/>
                <w:spacing w:val="-2"/>
                <w:sz w:val="28"/>
              </w:rPr>
              <w:t xml:space="preserve"> </w:t>
            </w:r>
            <w:r>
              <w:rPr>
                <w:b/>
                <w:sz w:val="28"/>
              </w:rPr>
              <w:t>задачи</w:t>
            </w:r>
          </w:p>
        </w:tc>
      </w:tr>
      <w:tr w:rsidR="00144573">
        <w:trPr>
          <w:trHeight w:val="5474"/>
        </w:trPr>
        <w:tc>
          <w:tcPr>
            <w:tcW w:w="2434" w:type="dxa"/>
          </w:tcPr>
          <w:p w:rsidR="00144573" w:rsidRDefault="00144573">
            <w:pPr>
              <w:pStyle w:val="TableParagraph"/>
              <w:ind w:left="0"/>
              <w:rPr>
                <w:sz w:val="28"/>
              </w:rPr>
            </w:pPr>
          </w:p>
        </w:tc>
        <w:tc>
          <w:tcPr>
            <w:tcW w:w="3204" w:type="dxa"/>
          </w:tcPr>
          <w:p w:rsidR="00144573" w:rsidRDefault="00144573">
            <w:pPr>
              <w:pStyle w:val="TableParagraph"/>
              <w:ind w:left="0"/>
              <w:rPr>
                <w:sz w:val="28"/>
              </w:rPr>
            </w:pPr>
          </w:p>
        </w:tc>
        <w:tc>
          <w:tcPr>
            <w:tcW w:w="3838" w:type="dxa"/>
          </w:tcPr>
          <w:p w:rsidR="00144573" w:rsidRDefault="00933899">
            <w:pPr>
              <w:pStyle w:val="TableParagraph"/>
              <w:tabs>
                <w:tab w:val="left" w:pos="2739"/>
              </w:tabs>
              <w:spacing w:line="307" w:lineRule="exact"/>
              <w:ind w:left="108"/>
              <w:jc w:val="both"/>
              <w:rPr>
                <w:sz w:val="28"/>
              </w:rPr>
            </w:pPr>
            <w:r>
              <w:rPr>
                <w:sz w:val="28"/>
              </w:rPr>
              <w:t>соблюдение</w:t>
            </w:r>
            <w:r>
              <w:rPr>
                <w:sz w:val="28"/>
              </w:rPr>
              <w:tab/>
              <w:t>графика</w:t>
            </w:r>
          </w:p>
          <w:p w:rsidR="00144573" w:rsidRDefault="00933899">
            <w:pPr>
              <w:pStyle w:val="TableParagraph"/>
              <w:tabs>
                <w:tab w:val="left" w:pos="3010"/>
              </w:tabs>
              <w:ind w:left="108" w:right="113"/>
              <w:jc w:val="both"/>
              <w:rPr>
                <w:sz w:val="28"/>
              </w:rPr>
            </w:pPr>
            <w:r>
              <w:rPr>
                <w:sz w:val="28"/>
              </w:rPr>
              <w:t>подготовки и предоставление</w:t>
            </w:r>
            <w:r>
              <w:rPr>
                <w:spacing w:val="-67"/>
                <w:sz w:val="28"/>
              </w:rPr>
              <w:t xml:space="preserve"> </w:t>
            </w:r>
            <w:r>
              <w:rPr>
                <w:sz w:val="28"/>
              </w:rPr>
              <w:t>материалов,</w:t>
            </w:r>
            <w:r>
              <w:rPr>
                <w:sz w:val="28"/>
              </w:rPr>
              <w:tab/>
            </w:r>
            <w:r>
              <w:rPr>
                <w:spacing w:val="-1"/>
                <w:sz w:val="28"/>
              </w:rPr>
              <w:t>поиск</w:t>
            </w:r>
          </w:p>
          <w:p w:rsidR="00144573" w:rsidRDefault="00933899">
            <w:pPr>
              <w:pStyle w:val="TableParagraph"/>
              <w:tabs>
                <w:tab w:val="left" w:pos="2573"/>
              </w:tabs>
              <w:ind w:left="108" w:right="113"/>
              <w:jc w:val="both"/>
              <w:rPr>
                <w:sz w:val="28"/>
              </w:rPr>
            </w:pPr>
            <w:r>
              <w:rPr>
                <w:sz w:val="28"/>
              </w:rPr>
              <w:t>необходимых</w:t>
            </w:r>
            <w:r>
              <w:rPr>
                <w:sz w:val="28"/>
              </w:rPr>
              <w:tab/>
              <w:t>ресурсов,</w:t>
            </w:r>
            <w:r>
              <w:rPr>
                <w:spacing w:val="-68"/>
                <w:sz w:val="28"/>
              </w:rPr>
              <w:t xml:space="preserve"> </w:t>
            </w:r>
            <w:r>
              <w:rPr>
                <w:sz w:val="28"/>
              </w:rPr>
              <w:t>распределение</w:t>
            </w:r>
            <w:r>
              <w:rPr>
                <w:spacing w:val="71"/>
                <w:sz w:val="28"/>
              </w:rPr>
              <w:t xml:space="preserve"> </w:t>
            </w:r>
            <w:r>
              <w:rPr>
                <w:sz w:val="28"/>
              </w:rPr>
              <w:t>обязанностей</w:t>
            </w:r>
            <w:r>
              <w:rPr>
                <w:spacing w:val="-67"/>
                <w:sz w:val="28"/>
              </w:rPr>
              <w:t xml:space="preserve"> </w:t>
            </w:r>
            <w:r>
              <w:rPr>
                <w:sz w:val="28"/>
              </w:rPr>
              <w:t>и</w:t>
            </w:r>
            <w:r>
              <w:rPr>
                <w:spacing w:val="1"/>
                <w:sz w:val="28"/>
              </w:rPr>
              <w:t xml:space="preserve"> </w:t>
            </w:r>
            <w:r>
              <w:rPr>
                <w:sz w:val="28"/>
              </w:rPr>
              <w:t>контроль</w:t>
            </w:r>
            <w:r>
              <w:rPr>
                <w:spacing w:val="1"/>
                <w:sz w:val="28"/>
              </w:rPr>
              <w:t xml:space="preserve"> </w:t>
            </w:r>
            <w:r>
              <w:rPr>
                <w:sz w:val="28"/>
              </w:rPr>
              <w:t>качества</w:t>
            </w:r>
            <w:r>
              <w:rPr>
                <w:spacing w:val="1"/>
                <w:sz w:val="28"/>
              </w:rPr>
              <w:t xml:space="preserve"> </w:t>
            </w:r>
            <w:r>
              <w:rPr>
                <w:sz w:val="28"/>
              </w:rPr>
              <w:t>выполнения</w:t>
            </w:r>
            <w:r>
              <w:rPr>
                <w:spacing w:val="-1"/>
                <w:sz w:val="28"/>
              </w:rPr>
              <w:t xml:space="preserve"> </w:t>
            </w:r>
            <w:r>
              <w:rPr>
                <w:sz w:val="28"/>
              </w:rPr>
              <w:t>работы;</w:t>
            </w:r>
          </w:p>
          <w:p w:rsidR="00144573" w:rsidRDefault="00933899">
            <w:pPr>
              <w:pStyle w:val="TableParagraph"/>
              <w:ind w:left="108" w:right="114"/>
              <w:jc w:val="both"/>
              <w:rPr>
                <w:sz w:val="28"/>
              </w:rPr>
            </w:pPr>
            <w:r>
              <w:rPr>
                <w:sz w:val="28"/>
              </w:rPr>
              <w:t>-подготовка</w:t>
            </w:r>
            <w:r>
              <w:rPr>
                <w:spacing w:val="1"/>
                <w:sz w:val="28"/>
              </w:rPr>
              <w:t xml:space="preserve"> </w:t>
            </w:r>
            <w:r>
              <w:rPr>
                <w:sz w:val="28"/>
              </w:rPr>
              <w:t>материалов</w:t>
            </w:r>
            <w:r>
              <w:rPr>
                <w:spacing w:val="1"/>
                <w:sz w:val="28"/>
              </w:rPr>
              <w:t xml:space="preserve"> </w:t>
            </w:r>
            <w:r>
              <w:rPr>
                <w:sz w:val="28"/>
              </w:rPr>
              <w:t>для</w:t>
            </w:r>
            <w:r>
              <w:rPr>
                <w:spacing w:val="1"/>
                <w:sz w:val="28"/>
              </w:rPr>
              <w:t xml:space="preserve"> </w:t>
            </w:r>
            <w:r>
              <w:rPr>
                <w:sz w:val="28"/>
              </w:rPr>
              <w:t>школьного</w:t>
            </w:r>
            <w:r>
              <w:rPr>
                <w:spacing w:val="1"/>
                <w:sz w:val="28"/>
              </w:rPr>
              <w:t xml:space="preserve"> </w:t>
            </w:r>
            <w:r>
              <w:rPr>
                <w:sz w:val="28"/>
              </w:rPr>
              <w:t>сайта,</w:t>
            </w:r>
            <w:r>
              <w:rPr>
                <w:spacing w:val="1"/>
                <w:sz w:val="28"/>
              </w:rPr>
              <w:t xml:space="preserve"> </w:t>
            </w:r>
            <w:r>
              <w:rPr>
                <w:sz w:val="28"/>
              </w:rPr>
              <w:t>школьной</w:t>
            </w:r>
            <w:r>
              <w:rPr>
                <w:spacing w:val="1"/>
                <w:sz w:val="28"/>
              </w:rPr>
              <w:t xml:space="preserve"> </w:t>
            </w:r>
            <w:r>
              <w:rPr>
                <w:sz w:val="28"/>
              </w:rPr>
              <w:t>газеты,</w:t>
            </w:r>
            <w:r>
              <w:rPr>
                <w:spacing w:val="-1"/>
                <w:sz w:val="28"/>
              </w:rPr>
              <w:t xml:space="preserve"> </w:t>
            </w:r>
            <w:r>
              <w:rPr>
                <w:sz w:val="28"/>
              </w:rPr>
              <w:t>выставки;</w:t>
            </w:r>
          </w:p>
          <w:p w:rsidR="00144573" w:rsidRDefault="00933899">
            <w:pPr>
              <w:pStyle w:val="TableParagraph"/>
              <w:tabs>
                <w:tab w:val="left" w:pos="2108"/>
                <w:tab w:val="left" w:pos="2452"/>
                <w:tab w:val="left" w:pos="3474"/>
              </w:tabs>
              <w:spacing w:before="1"/>
              <w:ind w:left="108" w:right="113"/>
              <w:jc w:val="both"/>
              <w:rPr>
                <w:sz w:val="28"/>
              </w:rPr>
            </w:pPr>
            <w:r>
              <w:rPr>
                <w:sz w:val="28"/>
              </w:rPr>
              <w:t>-ведение</w:t>
            </w:r>
            <w:r>
              <w:rPr>
                <w:sz w:val="28"/>
              </w:rPr>
              <w:tab/>
            </w:r>
            <w:r>
              <w:rPr>
                <w:spacing w:val="-1"/>
                <w:sz w:val="28"/>
              </w:rPr>
              <w:t>читательских</w:t>
            </w:r>
            <w:r>
              <w:rPr>
                <w:spacing w:val="-68"/>
                <w:sz w:val="28"/>
              </w:rPr>
              <w:t xml:space="preserve"> </w:t>
            </w:r>
            <w:r>
              <w:rPr>
                <w:sz w:val="28"/>
              </w:rPr>
              <w:t>дневников,</w:t>
            </w:r>
            <w:r>
              <w:rPr>
                <w:sz w:val="28"/>
              </w:rPr>
              <w:tab/>
            </w:r>
            <w:r>
              <w:rPr>
                <w:sz w:val="28"/>
              </w:rPr>
              <w:tab/>
            </w:r>
            <w:r>
              <w:rPr>
                <w:spacing w:val="-1"/>
                <w:sz w:val="28"/>
              </w:rPr>
              <w:t>дневников</w:t>
            </w:r>
            <w:r>
              <w:rPr>
                <w:spacing w:val="-68"/>
                <w:sz w:val="28"/>
              </w:rPr>
              <w:t xml:space="preserve"> </w:t>
            </w:r>
            <w:r>
              <w:rPr>
                <w:sz w:val="28"/>
              </w:rPr>
              <w:t>самонаблюдений</w:t>
            </w:r>
            <w:r>
              <w:rPr>
                <w:sz w:val="28"/>
              </w:rPr>
              <w:tab/>
            </w:r>
            <w:r>
              <w:rPr>
                <w:sz w:val="28"/>
              </w:rPr>
              <w:tab/>
            </w:r>
            <w:r>
              <w:rPr>
                <w:spacing w:val="-1"/>
                <w:sz w:val="28"/>
              </w:rPr>
              <w:t>за</w:t>
            </w:r>
            <w:r>
              <w:rPr>
                <w:spacing w:val="-68"/>
                <w:sz w:val="28"/>
              </w:rPr>
              <w:t xml:space="preserve"> </w:t>
            </w:r>
            <w:r>
              <w:rPr>
                <w:sz w:val="28"/>
              </w:rPr>
              <w:t>природными</w:t>
            </w:r>
            <w:r>
              <w:rPr>
                <w:spacing w:val="-2"/>
                <w:sz w:val="28"/>
              </w:rPr>
              <w:t xml:space="preserve"> </w:t>
            </w:r>
            <w:r>
              <w:rPr>
                <w:sz w:val="28"/>
              </w:rPr>
              <w:t>явлениями;</w:t>
            </w:r>
          </w:p>
          <w:p w:rsidR="00144573" w:rsidRDefault="00933899">
            <w:pPr>
              <w:pStyle w:val="TableParagraph"/>
              <w:tabs>
                <w:tab w:val="left" w:pos="2329"/>
                <w:tab w:val="left" w:pos="2617"/>
              </w:tabs>
              <w:spacing w:line="322" w:lineRule="exact"/>
              <w:ind w:left="108" w:right="115"/>
              <w:jc w:val="both"/>
              <w:rPr>
                <w:sz w:val="28"/>
              </w:rPr>
            </w:pPr>
            <w:r>
              <w:rPr>
                <w:sz w:val="28"/>
              </w:rPr>
              <w:t>-ведение</w:t>
            </w:r>
            <w:r>
              <w:rPr>
                <w:sz w:val="28"/>
              </w:rPr>
              <w:tab/>
            </w:r>
            <w:r>
              <w:rPr>
                <w:spacing w:val="-1"/>
                <w:sz w:val="28"/>
              </w:rPr>
              <w:t>протоколов</w:t>
            </w:r>
            <w:r>
              <w:rPr>
                <w:spacing w:val="-68"/>
                <w:sz w:val="28"/>
              </w:rPr>
              <w:t xml:space="preserve"> </w:t>
            </w:r>
            <w:r>
              <w:rPr>
                <w:sz w:val="28"/>
              </w:rPr>
              <w:t>выполнения</w:t>
            </w:r>
            <w:r>
              <w:rPr>
                <w:sz w:val="28"/>
              </w:rPr>
              <w:tab/>
            </w:r>
            <w:r>
              <w:rPr>
                <w:sz w:val="28"/>
              </w:rPr>
              <w:tab/>
            </w:r>
            <w:r>
              <w:rPr>
                <w:spacing w:val="-1"/>
                <w:sz w:val="28"/>
              </w:rPr>
              <w:t>учебного</w:t>
            </w:r>
            <w:r>
              <w:rPr>
                <w:spacing w:val="-68"/>
                <w:sz w:val="28"/>
              </w:rPr>
              <w:t xml:space="preserve"> </w:t>
            </w:r>
            <w:r>
              <w:rPr>
                <w:sz w:val="28"/>
              </w:rPr>
              <w:t>задания.</w:t>
            </w:r>
          </w:p>
        </w:tc>
      </w:tr>
    </w:tbl>
    <w:p w:rsidR="00144573" w:rsidRDefault="00144573">
      <w:pPr>
        <w:pStyle w:val="a3"/>
        <w:spacing w:before="10"/>
        <w:ind w:left="0"/>
        <w:jc w:val="left"/>
        <w:rPr>
          <w:sz w:val="18"/>
        </w:rPr>
      </w:pPr>
    </w:p>
    <w:p w:rsidR="00144573" w:rsidRDefault="00933899">
      <w:pPr>
        <w:pStyle w:val="a3"/>
        <w:spacing w:before="89"/>
        <w:ind w:left="820" w:right="706" w:firstLine="707"/>
      </w:pPr>
      <w:r>
        <w:t>Существует</w:t>
      </w:r>
      <w:r>
        <w:rPr>
          <w:spacing w:val="1"/>
        </w:rPr>
        <w:t xml:space="preserve"> </w:t>
      </w:r>
      <w:r>
        <w:t>несколько</w:t>
      </w:r>
      <w:r>
        <w:rPr>
          <w:spacing w:val="1"/>
        </w:rPr>
        <w:t xml:space="preserve"> </w:t>
      </w:r>
      <w:r>
        <w:t>способов</w:t>
      </w:r>
      <w:r>
        <w:rPr>
          <w:spacing w:val="1"/>
        </w:rPr>
        <w:t xml:space="preserve"> </w:t>
      </w:r>
      <w:r>
        <w:t>трансформации</w:t>
      </w:r>
      <w:r>
        <w:rPr>
          <w:spacing w:val="1"/>
        </w:rPr>
        <w:t xml:space="preserve"> </w:t>
      </w:r>
      <w:r>
        <w:t>традиционных</w:t>
      </w:r>
      <w:r>
        <w:rPr>
          <w:spacing w:val="1"/>
        </w:rPr>
        <w:t xml:space="preserve"> </w:t>
      </w:r>
      <w:r>
        <w:t>заданий</w:t>
      </w:r>
      <w:r>
        <w:rPr>
          <w:spacing w:val="-1"/>
        </w:rPr>
        <w:t xml:space="preserve"> </w:t>
      </w:r>
      <w:r>
        <w:t>в</w:t>
      </w:r>
      <w:r>
        <w:rPr>
          <w:spacing w:val="-1"/>
        </w:rPr>
        <w:t xml:space="preserve"> </w:t>
      </w:r>
      <w:r>
        <w:t>продуктивные:</w:t>
      </w:r>
    </w:p>
    <w:p w:rsidR="00144573" w:rsidRDefault="00933899">
      <w:pPr>
        <w:pStyle w:val="a4"/>
        <w:numPr>
          <w:ilvl w:val="0"/>
          <w:numId w:val="118"/>
        </w:numPr>
        <w:tabs>
          <w:tab w:val="left" w:pos="1814"/>
        </w:tabs>
        <w:ind w:right="713" w:firstLine="707"/>
        <w:rPr>
          <w:sz w:val="28"/>
        </w:rPr>
      </w:pPr>
      <w:r>
        <w:rPr>
          <w:sz w:val="28"/>
        </w:rPr>
        <w:t>вместо</w:t>
      </w:r>
      <w:r>
        <w:rPr>
          <w:spacing w:val="1"/>
          <w:sz w:val="28"/>
        </w:rPr>
        <w:t xml:space="preserve"> </w:t>
      </w:r>
      <w:r>
        <w:rPr>
          <w:sz w:val="28"/>
        </w:rPr>
        <w:t>рассмотрения</w:t>
      </w:r>
      <w:r>
        <w:rPr>
          <w:spacing w:val="1"/>
          <w:sz w:val="28"/>
        </w:rPr>
        <w:t xml:space="preserve"> </w:t>
      </w:r>
      <w:r>
        <w:rPr>
          <w:sz w:val="28"/>
        </w:rPr>
        <w:t>авторской</w:t>
      </w:r>
      <w:r>
        <w:rPr>
          <w:spacing w:val="1"/>
          <w:sz w:val="28"/>
        </w:rPr>
        <w:t xml:space="preserve"> </w:t>
      </w:r>
      <w:r>
        <w:rPr>
          <w:sz w:val="28"/>
        </w:rPr>
        <w:t>позиции</w:t>
      </w:r>
      <w:r>
        <w:rPr>
          <w:spacing w:val="1"/>
          <w:sz w:val="28"/>
        </w:rPr>
        <w:t xml:space="preserve"> </w:t>
      </w:r>
      <w:r>
        <w:rPr>
          <w:sz w:val="28"/>
        </w:rPr>
        <w:t>создателей</w:t>
      </w:r>
      <w:r>
        <w:rPr>
          <w:spacing w:val="1"/>
          <w:sz w:val="28"/>
        </w:rPr>
        <w:t xml:space="preserve"> </w:t>
      </w:r>
      <w:r>
        <w:rPr>
          <w:sz w:val="28"/>
        </w:rPr>
        <w:t>учебника</w:t>
      </w:r>
      <w:r>
        <w:rPr>
          <w:spacing w:val="-67"/>
          <w:sz w:val="28"/>
        </w:rPr>
        <w:t xml:space="preserve"> </w:t>
      </w:r>
      <w:r>
        <w:rPr>
          <w:sz w:val="28"/>
        </w:rPr>
        <w:t>предложить ученику самому оценить жизненную ситуацию, литературное</w:t>
      </w:r>
      <w:r>
        <w:rPr>
          <w:spacing w:val="1"/>
          <w:sz w:val="28"/>
        </w:rPr>
        <w:t xml:space="preserve"> </w:t>
      </w:r>
      <w:r>
        <w:rPr>
          <w:sz w:val="28"/>
        </w:rPr>
        <w:t>произведение,</w:t>
      </w:r>
      <w:r>
        <w:rPr>
          <w:spacing w:val="-2"/>
          <w:sz w:val="28"/>
        </w:rPr>
        <w:t xml:space="preserve"> </w:t>
      </w:r>
      <w:r>
        <w:rPr>
          <w:sz w:val="28"/>
        </w:rPr>
        <w:t>историческое</w:t>
      </w:r>
      <w:r>
        <w:rPr>
          <w:spacing w:val="-3"/>
          <w:sz w:val="28"/>
        </w:rPr>
        <w:t xml:space="preserve"> </w:t>
      </w:r>
      <w:r>
        <w:rPr>
          <w:sz w:val="28"/>
        </w:rPr>
        <w:t>событие</w:t>
      </w:r>
      <w:r>
        <w:rPr>
          <w:spacing w:val="-3"/>
          <w:sz w:val="28"/>
        </w:rPr>
        <w:t xml:space="preserve"> </w:t>
      </w:r>
      <w:r>
        <w:rPr>
          <w:sz w:val="28"/>
        </w:rPr>
        <w:t>и т.д.;</w:t>
      </w:r>
    </w:p>
    <w:p w:rsidR="00144573" w:rsidRDefault="00933899">
      <w:pPr>
        <w:pStyle w:val="a4"/>
        <w:numPr>
          <w:ilvl w:val="0"/>
          <w:numId w:val="118"/>
        </w:numPr>
        <w:tabs>
          <w:tab w:val="left" w:pos="1814"/>
        </w:tabs>
        <w:spacing w:before="1"/>
        <w:ind w:right="708" w:firstLine="707"/>
        <w:rPr>
          <w:sz w:val="28"/>
        </w:rPr>
      </w:pPr>
      <w:r>
        <w:rPr>
          <w:sz w:val="28"/>
        </w:rPr>
        <w:t>отрабатывать</w:t>
      </w:r>
      <w:r>
        <w:rPr>
          <w:spacing w:val="1"/>
          <w:sz w:val="28"/>
        </w:rPr>
        <w:t xml:space="preserve"> </w:t>
      </w:r>
      <w:r>
        <w:rPr>
          <w:sz w:val="28"/>
        </w:rPr>
        <w:t>учебные</w:t>
      </w:r>
      <w:r>
        <w:rPr>
          <w:spacing w:val="1"/>
          <w:sz w:val="28"/>
        </w:rPr>
        <w:t xml:space="preserve"> </w:t>
      </w:r>
      <w:r>
        <w:rPr>
          <w:sz w:val="28"/>
        </w:rPr>
        <w:t>алгоритмы</w:t>
      </w:r>
      <w:r>
        <w:rPr>
          <w:spacing w:val="1"/>
          <w:sz w:val="28"/>
        </w:rPr>
        <w:t xml:space="preserve"> </w:t>
      </w:r>
      <w:r>
        <w:rPr>
          <w:sz w:val="28"/>
        </w:rPr>
        <w:t>на</w:t>
      </w:r>
      <w:r>
        <w:rPr>
          <w:spacing w:val="1"/>
          <w:sz w:val="28"/>
        </w:rPr>
        <w:t xml:space="preserve"> </w:t>
      </w:r>
      <w:r>
        <w:rPr>
          <w:sz w:val="28"/>
        </w:rPr>
        <w:t>материале</w:t>
      </w:r>
      <w:r>
        <w:rPr>
          <w:spacing w:val="1"/>
          <w:sz w:val="28"/>
        </w:rPr>
        <w:t xml:space="preserve"> </w:t>
      </w:r>
      <w:r>
        <w:rPr>
          <w:sz w:val="28"/>
        </w:rPr>
        <w:t>жизненных</w:t>
      </w:r>
      <w:r>
        <w:rPr>
          <w:spacing w:val="-67"/>
          <w:sz w:val="28"/>
        </w:rPr>
        <w:t xml:space="preserve"> </w:t>
      </w:r>
      <w:r>
        <w:rPr>
          <w:sz w:val="28"/>
        </w:rPr>
        <w:t>ситуаций;</w:t>
      </w:r>
    </w:p>
    <w:p w:rsidR="00144573" w:rsidRDefault="00933899">
      <w:pPr>
        <w:pStyle w:val="a4"/>
        <w:numPr>
          <w:ilvl w:val="0"/>
          <w:numId w:val="118"/>
        </w:numPr>
        <w:tabs>
          <w:tab w:val="left" w:pos="1814"/>
        </w:tabs>
        <w:spacing w:line="321" w:lineRule="exact"/>
        <w:ind w:left="1814" w:hanging="286"/>
        <w:rPr>
          <w:sz w:val="28"/>
        </w:rPr>
      </w:pPr>
      <w:r>
        <w:rPr>
          <w:sz w:val="28"/>
        </w:rPr>
        <w:t>перенести</w:t>
      </w:r>
      <w:r>
        <w:rPr>
          <w:spacing w:val="-3"/>
          <w:sz w:val="28"/>
        </w:rPr>
        <w:t xml:space="preserve"> </w:t>
      </w:r>
      <w:r>
        <w:rPr>
          <w:sz w:val="28"/>
        </w:rPr>
        <w:t>акцент</w:t>
      </w:r>
      <w:r>
        <w:rPr>
          <w:spacing w:val="-2"/>
          <w:sz w:val="28"/>
        </w:rPr>
        <w:t xml:space="preserve"> </w:t>
      </w:r>
      <w:r>
        <w:rPr>
          <w:sz w:val="28"/>
        </w:rPr>
        <w:t>с</w:t>
      </w:r>
      <w:r>
        <w:rPr>
          <w:spacing w:val="-5"/>
          <w:sz w:val="28"/>
        </w:rPr>
        <w:t xml:space="preserve"> </w:t>
      </w:r>
      <w:r>
        <w:rPr>
          <w:sz w:val="28"/>
        </w:rPr>
        <w:t>воспроизведения</w:t>
      </w:r>
      <w:r>
        <w:rPr>
          <w:spacing w:val="-2"/>
          <w:sz w:val="28"/>
        </w:rPr>
        <w:t xml:space="preserve"> </w:t>
      </w:r>
      <w:r>
        <w:rPr>
          <w:sz w:val="28"/>
        </w:rPr>
        <w:t>на</w:t>
      </w:r>
      <w:r>
        <w:rPr>
          <w:spacing w:val="-5"/>
          <w:sz w:val="28"/>
        </w:rPr>
        <w:t xml:space="preserve"> </w:t>
      </w:r>
      <w:r>
        <w:rPr>
          <w:sz w:val="28"/>
        </w:rPr>
        <w:t>анализ</w:t>
      </w:r>
      <w:r>
        <w:rPr>
          <w:spacing w:val="-6"/>
          <w:sz w:val="28"/>
        </w:rPr>
        <w:t xml:space="preserve"> </w:t>
      </w:r>
      <w:r>
        <w:rPr>
          <w:sz w:val="28"/>
        </w:rPr>
        <w:t>информации;</w:t>
      </w:r>
    </w:p>
    <w:p w:rsidR="00144573" w:rsidRDefault="00933899">
      <w:pPr>
        <w:pStyle w:val="a4"/>
        <w:numPr>
          <w:ilvl w:val="0"/>
          <w:numId w:val="118"/>
        </w:numPr>
        <w:tabs>
          <w:tab w:val="left" w:pos="1814"/>
        </w:tabs>
        <w:ind w:right="713" w:firstLine="707"/>
        <w:rPr>
          <w:sz w:val="28"/>
        </w:rPr>
      </w:pPr>
      <w:r>
        <w:rPr>
          <w:sz w:val="28"/>
        </w:rPr>
        <w:t>дать</w:t>
      </w:r>
      <w:r>
        <w:rPr>
          <w:spacing w:val="1"/>
          <w:sz w:val="28"/>
        </w:rPr>
        <w:t xml:space="preserve"> </w:t>
      </w:r>
      <w:r>
        <w:rPr>
          <w:sz w:val="28"/>
        </w:rPr>
        <w:t>задание</w:t>
      </w:r>
      <w:r>
        <w:rPr>
          <w:spacing w:val="1"/>
          <w:sz w:val="28"/>
        </w:rPr>
        <w:t xml:space="preserve"> </w:t>
      </w:r>
      <w:r>
        <w:rPr>
          <w:sz w:val="28"/>
        </w:rPr>
        <w:t>паре</w:t>
      </w:r>
      <w:r>
        <w:rPr>
          <w:spacing w:val="1"/>
          <w:sz w:val="28"/>
        </w:rPr>
        <w:t xml:space="preserve"> </w:t>
      </w:r>
      <w:r>
        <w:rPr>
          <w:sz w:val="28"/>
        </w:rPr>
        <w:t>или</w:t>
      </w:r>
      <w:r>
        <w:rPr>
          <w:spacing w:val="1"/>
          <w:sz w:val="28"/>
        </w:rPr>
        <w:t xml:space="preserve"> </w:t>
      </w:r>
      <w:r>
        <w:rPr>
          <w:sz w:val="28"/>
        </w:rPr>
        <w:t>группе,</w:t>
      </w:r>
      <w:r>
        <w:rPr>
          <w:spacing w:val="1"/>
          <w:sz w:val="28"/>
        </w:rPr>
        <w:t xml:space="preserve"> </w:t>
      </w:r>
      <w:r>
        <w:rPr>
          <w:sz w:val="28"/>
        </w:rPr>
        <w:t>распределить</w:t>
      </w:r>
      <w:r>
        <w:rPr>
          <w:spacing w:val="1"/>
          <w:sz w:val="28"/>
        </w:rPr>
        <w:t xml:space="preserve"> </w:t>
      </w:r>
      <w:r>
        <w:rPr>
          <w:sz w:val="28"/>
        </w:rPr>
        <w:t>роли</w:t>
      </w:r>
      <w:r>
        <w:rPr>
          <w:spacing w:val="1"/>
          <w:sz w:val="28"/>
        </w:rPr>
        <w:t xml:space="preserve"> </w:t>
      </w:r>
      <w:r>
        <w:rPr>
          <w:sz w:val="28"/>
        </w:rPr>
        <w:t>участников</w:t>
      </w:r>
      <w:r>
        <w:rPr>
          <w:spacing w:val="1"/>
          <w:sz w:val="28"/>
        </w:rPr>
        <w:t xml:space="preserve"> </w:t>
      </w:r>
      <w:r>
        <w:rPr>
          <w:sz w:val="28"/>
        </w:rPr>
        <w:t>и</w:t>
      </w:r>
      <w:r>
        <w:rPr>
          <w:spacing w:val="1"/>
          <w:sz w:val="28"/>
        </w:rPr>
        <w:t xml:space="preserve"> </w:t>
      </w:r>
      <w:r>
        <w:rPr>
          <w:sz w:val="28"/>
        </w:rPr>
        <w:t>организовать</w:t>
      </w:r>
      <w:r>
        <w:rPr>
          <w:spacing w:val="1"/>
          <w:sz w:val="28"/>
        </w:rPr>
        <w:t xml:space="preserve"> </w:t>
      </w:r>
      <w:r>
        <w:rPr>
          <w:sz w:val="28"/>
        </w:rPr>
        <w:t>аргументированное</w:t>
      </w:r>
      <w:r>
        <w:rPr>
          <w:spacing w:val="1"/>
          <w:sz w:val="28"/>
        </w:rPr>
        <w:t xml:space="preserve"> </w:t>
      </w:r>
      <w:r>
        <w:rPr>
          <w:sz w:val="28"/>
        </w:rPr>
        <w:t>обсуждение</w:t>
      </w:r>
      <w:r>
        <w:rPr>
          <w:spacing w:val="1"/>
          <w:sz w:val="28"/>
        </w:rPr>
        <w:t xml:space="preserve"> </w:t>
      </w:r>
      <w:r>
        <w:rPr>
          <w:sz w:val="28"/>
        </w:rPr>
        <w:t>проблемы</w:t>
      </w:r>
      <w:r>
        <w:rPr>
          <w:spacing w:val="1"/>
          <w:sz w:val="28"/>
        </w:rPr>
        <w:t xml:space="preserve"> </w:t>
      </w:r>
      <w:r>
        <w:rPr>
          <w:sz w:val="28"/>
        </w:rPr>
        <w:t>с</w:t>
      </w:r>
      <w:r>
        <w:rPr>
          <w:spacing w:val="1"/>
          <w:sz w:val="28"/>
        </w:rPr>
        <w:t xml:space="preserve"> </w:t>
      </w:r>
      <w:r>
        <w:rPr>
          <w:sz w:val="28"/>
        </w:rPr>
        <w:t>разных</w:t>
      </w:r>
      <w:r>
        <w:rPr>
          <w:spacing w:val="1"/>
          <w:sz w:val="28"/>
        </w:rPr>
        <w:t xml:space="preserve"> </w:t>
      </w:r>
      <w:r>
        <w:rPr>
          <w:sz w:val="28"/>
        </w:rPr>
        <w:t>точек</w:t>
      </w:r>
      <w:r>
        <w:rPr>
          <w:spacing w:val="1"/>
          <w:sz w:val="28"/>
        </w:rPr>
        <w:t xml:space="preserve"> </w:t>
      </w:r>
      <w:r>
        <w:rPr>
          <w:sz w:val="28"/>
        </w:rPr>
        <w:t>зрения.</w:t>
      </w:r>
    </w:p>
    <w:p w:rsidR="00144573" w:rsidRDefault="00144573">
      <w:pPr>
        <w:pStyle w:val="a3"/>
        <w:spacing w:before="1"/>
        <w:ind w:left="0"/>
        <w:jc w:val="left"/>
      </w:pPr>
    </w:p>
    <w:p w:rsidR="00144573" w:rsidRDefault="00933899">
      <w:pPr>
        <w:pStyle w:val="a3"/>
        <w:ind w:left="820" w:right="686" w:firstLine="710"/>
      </w:pPr>
      <w:r>
        <w:t>Распределение</w:t>
      </w:r>
      <w:r>
        <w:rPr>
          <w:spacing w:val="1"/>
        </w:rPr>
        <w:t xml:space="preserve"> </w:t>
      </w:r>
      <w:r>
        <w:t>материала и</w:t>
      </w:r>
      <w:r>
        <w:rPr>
          <w:spacing w:val="1"/>
        </w:rPr>
        <w:t xml:space="preserve"> </w:t>
      </w:r>
      <w:r>
        <w:t>типовых</w:t>
      </w:r>
      <w:r>
        <w:rPr>
          <w:spacing w:val="70"/>
        </w:rPr>
        <w:t xml:space="preserve"> </w:t>
      </w:r>
      <w:r>
        <w:t>задач по различным предметам</w:t>
      </w:r>
      <w:r>
        <w:rPr>
          <w:spacing w:val="1"/>
        </w:rPr>
        <w:t xml:space="preserve"> </w:t>
      </w:r>
      <w:r>
        <w:t>не является жёстким, начальное освоение одних и тех же 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закрепление</w:t>
      </w:r>
      <w:r>
        <w:rPr>
          <w:spacing w:val="1"/>
        </w:rPr>
        <w:t xml:space="preserve"> </w:t>
      </w:r>
      <w:r>
        <w:t>освоенного</w:t>
      </w:r>
      <w:r>
        <w:rPr>
          <w:spacing w:val="1"/>
        </w:rPr>
        <w:t xml:space="preserve"> </w:t>
      </w:r>
      <w:r>
        <w:t>может</w:t>
      </w:r>
      <w:r>
        <w:rPr>
          <w:spacing w:val="1"/>
        </w:rPr>
        <w:t xml:space="preserve"> </w:t>
      </w:r>
      <w:r>
        <w:t>происходить</w:t>
      </w:r>
      <w:r>
        <w:rPr>
          <w:spacing w:val="1"/>
        </w:rPr>
        <w:t xml:space="preserve"> </w:t>
      </w:r>
      <w:r>
        <w:t>в</w:t>
      </w:r>
      <w:r>
        <w:rPr>
          <w:spacing w:val="1"/>
        </w:rPr>
        <w:t xml:space="preserve"> </w:t>
      </w:r>
      <w:r>
        <w:t>ходе</w:t>
      </w:r>
      <w:r>
        <w:rPr>
          <w:spacing w:val="-67"/>
        </w:rPr>
        <w:t xml:space="preserve"> </w:t>
      </w:r>
      <w:r>
        <w:t>занятий</w:t>
      </w:r>
      <w:r>
        <w:rPr>
          <w:spacing w:val="1"/>
        </w:rPr>
        <w:t xml:space="preserve"> </w:t>
      </w:r>
      <w:r>
        <w:t>по</w:t>
      </w:r>
      <w:r>
        <w:rPr>
          <w:spacing w:val="1"/>
        </w:rPr>
        <w:t xml:space="preserve"> </w:t>
      </w:r>
      <w:r>
        <w:t>разным</w:t>
      </w:r>
      <w:r>
        <w:rPr>
          <w:spacing w:val="1"/>
        </w:rPr>
        <w:t xml:space="preserve"> </w:t>
      </w:r>
      <w:r>
        <w:t>предметам.</w:t>
      </w:r>
      <w:r>
        <w:rPr>
          <w:spacing w:val="1"/>
        </w:rPr>
        <w:t xml:space="preserve"> </w:t>
      </w:r>
      <w:r>
        <w:t>Распределение</w:t>
      </w:r>
      <w:r>
        <w:rPr>
          <w:spacing w:val="1"/>
        </w:rPr>
        <w:t xml:space="preserve"> </w:t>
      </w:r>
      <w:r>
        <w:t>типовых</w:t>
      </w:r>
      <w:r>
        <w:rPr>
          <w:spacing w:val="1"/>
        </w:rPr>
        <w:t xml:space="preserve"> </w:t>
      </w:r>
      <w:r>
        <w:t>задач</w:t>
      </w:r>
      <w:r>
        <w:rPr>
          <w:spacing w:val="1"/>
        </w:rPr>
        <w:t xml:space="preserve"> </w:t>
      </w:r>
      <w:r>
        <w:t>внутри</w:t>
      </w:r>
      <w:r>
        <w:rPr>
          <w:spacing w:val="1"/>
        </w:rPr>
        <w:t xml:space="preserve"> </w:t>
      </w:r>
      <w:r>
        <w:t>предмета должно быть направлено на достижение баланса между временем</w:t>
      </w:r>
      <w:r>
        <w:rPr>
          <w:spacing w:val="1"/>
        </w:rPr>
        <w:t xml:space="preserve"> </w:t>
      </w:r>
      <w:r>
        <w:t>освоения и временем использования соответствующих действий. При этом</w:t>
      </w:r>
      <w:r>
        <w:rPr>
          <w:spacing w:val="1"/>
        </w:rPr>
        <w:t xml:space="preserve"> </w:t>
      </w:r>
      <w:r>
        <w:t>особенно важно учитывать, что достижение цели развития УУД в основной</w:t>
      </w:r>
      <w:r>
        <w:rPr>
          <w:spacing w:val="1"/>
        </w:rPr>
        <w:t xml:space="preserve"> </w:t>
      </w:r>
      <w:r>
        <w:t>школе не является уделом отдельных предметов, а становится обязательным</w:t>
      </w:r>
      <w:r>
        <w:rPr>
          <w:spacing w:val="-67"/>
        </w:rPr>
        <w:t xml:space="preserve"> </w:t>
      </w:r>
      <w:r>
        <w:t>для</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учебных</w:t>
      </w:r>
      <w:r>
        <w:rPr>
          <w:spacing w:val="1"/>
        </w:rPr>
        <w:t xml:space="preserve"> </w:t>
      </w:r>
      <w:r>
        <w:t>курсов</w:t>
      </w:r>
      <w:r>
        <w:rPr>
          <w:spacing w:val="1"/>
        </w:rPr>
        <w:t xml:space="preserve"> </w:t>
      </w:r>
      <w:r>
        <w:t>как</w:t>
      </w:r>
      <w:r>
        <w:rPr>
          <w:spacing w:val="1"/>
        </w:rPr>
        <w:t xml:space="preserve"> </w:t>
      </w:r>
      <w:r>
        <w:t>в</w:t>
      </w:r>
      <w:r>
        <w:rPr>
          <w:spacing w:val="1"/>
        </w:rPr>
        <w:t xml:space="preserve"> </w:t>
      </w:r>
      <w:r>
        <w:t>урочной,</w:t>
      </w:r>
      <w:r>
        <w:rPr>
          <w:spacing w:val="1"/>
        </w:rPr>
        <w:t xml:space="preserve"> </w:t>
      </w:r>
      <w:r>
        <w:t>так</w:t>
      </w:r>
      <w:r>
        <w:rPr>
          <w:spacing w:val="1"/>
        </w:rPr>
        <w:t xml:space="preserve"> </w:t>
      </w:r>
      <w:r>
        <w:t>и</w:t>
      </w:r>
      <w:r>
        <w:rPr>
          <w:spacing w:val="70"/>
        </w:rPr>
        <w:t xml:space="preserve"> </w:t>
      </w:r>
      <w:r>
        <w:t>во</w:t>
      </w:r>
      <w:r>
        <w:rPr>
          <w:spacing w:val="1"/>
        </w:rPr>
        <w:t xml:space="preserve"> </w:t>
      </w:r>
      <w:r>
        <w:t>внеурочной</w:t>
      </w:r>
      <w:r>
        <w:rPr>
          <w:spacing w:val="-1"/>
        </w:rPr>
        <w:t xml:space="preserve"> </w:t>
      </w:r>
      <w:r>
        <w:t>деятельности.</w:t>
      </w:r>
    </w:p>
    <w:p w:rsidR="00144573" w:rsidRDefault="00144573">
      <w:pPr>
        <w:sectPr w:rsidR="00144573">
          <w:pgSz w:w="11900" w:h="16850"/>
          <w:pgMar w:top="1140" w:right="440" w:bottom="880" w:left="740" w:header="0" w:footer="678" w:gutter="0"/>
          <w:cols w:space="720"/>
        </w:sectPr>
      </w:pPr>
    </w:p>
    <w:p w:rsidR="00144573" w:rsidRDefault="00933899">
      <w:pPr>
        <w:pStyle w:val="2"/>
        <w:spacing w:before="69" w:line="242" w:lineRule="auto"/>
        <w:ind w:left="3283" w:right="2116" w:hanging="608"/>
        <w:jc w:val="left"/>
      </w:pPr>
      <w:r>
        <w:lastRenderedPageBreak/>
        <w:t>Основные направления и формы организации</w:t>
      </w:r>
      <w:r>
        <w:rPr>
          <w:spacing w:val="-68"/>
        </w:rPr>
        <w:t xml:space="preserve"> </w:t>
      </w:r>
      <w:r>
        <w:t>учебно-исследовательской</w:t>
      </w:r>
      <w:r>
        <w:rPr>
          <w:spacing w:val="-3"/>
        </w:rPr>
        <w:t xml:space="preserve"> </w:t>
      </w:r>
      <w:r>
        <w:t>и</w:t>
      </w:r>
      <w:r>
        <w:rPr>
          <w:spacing w:val="-4"/>
        </w:rPr>
        <w:t xml:space="preserve"> </w:t>
      </w:r>
      <w:r>
        <w:t>проектной</w:t>
      </w:r>
    </w:p>
    <w:p w:rsidR="00144573" w:rsidRDefault="00933899">
      <w:pPr>
        <w:spacing w:line="315" w:lineRule="exact"/>
        <w:ind w:left="4939"/>
        <w:rPr>
          <w:b/>
          <w:sz w:val="28"/>
        </w:rPr>
      </w:pPr>
      <w:r>
        <w:rPr>
          <w:b/>
          <w:sz w:val="28"/>
        </w:rPr>
        <w:t>деятельности</w:t>
      </w:r>
    </w:p>
    <w:p w:rsidR="00144573" w:rsidRDefault="00933899">
      <w:pPr>
        <w:pStyle w:val="a3"/>
        <w:ind w:left="820" w:right="687" w:firstLine="710"/>
      </w:pPr>
      <w:r>
        <w:t>Одним</w:t>
      </w:r>
      <w:r>
        <w:rPr>
          <w:spacing w:val="1"/>
        </w:rPr>
        <w:t xml:space="preserve"> </w:t>
      </w:r>
      <w:r>
        <w:t>из</w:t>
      </w:r>
      <w:r>
        <w:rPr>
          <w:spacing w:val="1"/>
        </w:rPr>
        <w:t xml:space="preserve"> </w:t>
      </w:r>
      <w:r>
        <w:t>путей</w:t>
      </w:r>
      <w:r>
        <w:rPr>
          <w:spacing w:val="1"/>
        </w:rPr>
        <w:t xml:space="preserve"> </w:t>
      </w:r>
      <w:r>
        <w:t>повышения</w:t>
      </w:r>
      <w:r>
        <w:rPr>
          <w:spacing w:val="1"/>
        </w:rPr>
        <w:t xml:space="preserve"> </w:t>
      </w:r>
      <w:r>
        <w:t>мотивации</w:t>
      </w:r>
      <w:r>
        <w:rPr>
          <w:spacing w:val="1"/>
        </w:rPr>
        <w:t xml:space="preserve"> </w:t>
      </w:r>
      <w:r>
        <w:t>и</w:t>
      </w:r>
      <w:r>
        <w:rPr>
          <w:spacing w:val="1"/>
        </w:rPr>
        <w:t xml:space="preserve"> </w:t>
      </w:r>
      <w:r>
        <w:t>эффективности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67"/>
        </w:rPr>
        <w:t xml:space="preserve"> </w:t>
      </w:r>
      <w:r>
        <w:t>элементы</w:t>
      </w:r>
      <w:r>
        <w:rPr>
          <w:spacing w:val="-1"/>
        </w:rPr>
        <w:t xml:space="preserve"> </w:t>
      </w:r>
      <w:r>
        <w:t>учебно-исследовательской</w:t>
      </w:r>
      <w:r>
        <w:rPr>
          <w:spacing w:val="-3"/>
        </w:rPr>
        <w:t xml:space="preserve"> </w:t>
      </w:r>
      <w:r>
        <w:t>и проектной</w:t>
      </w:r>
      <w:r>
        <w:rPr>
          <w:spacing w:val="-1"/>
        </w:rPr>
        <w:t xml:space="preserve"> </w:t>
      </w:r>
      <w:r>
        <w:t>деятельности.</w:t>
      </w:r>
    </w:p>
    <w:p w:rsidR="00144573" w:rsidRDefault="00933899">
      <w:pPr>
        <w:pStyle w:val="a3"/>
        <w:spacing w:line="242" w:lineRule="auto"/>
        <w:ind w:left="820" w:right="710" w:firstLine="710"/>
      </w:pPr>
      <w:r>
        <w:t>При построении учебно-исследовательского процесса учителю важно</w:t>
      </w:r>
      <w:r>
        <w:rPr>
          <w:spacing w:val="1"/>
        </w:rPr>
        <w:t xml:space="preserve"> </w:t>
      </w:r>
      <w:r>
        <w:t>учесть</w:t>
      </w:r>
      <w:r>
        <w:rPr>
          <w:spacing w:val="-1"/>
        </w:rPr>
        <w:t xml:space="preserve"> </w:t>
      </w:r>
      <w:r>
        <w:t>следующие</w:t>
      </w:r>
      <w:r>
        <w:rPr>
          <w:spacing w:val="-1"/>
        </w:rPr>
        <w:t xml:space="preserve"> </w:t>
      </w:r>
      <w:r>
        <w:t>моменты:</w:t>
      </w:r>
    </w:p>
    <w:p w:rsidR="00144573" w:rsidRDefault="00933899">
      <w:pPr>
        <w:pStyle w:val="a4"/>
        <w:numPr>
          <w:ilvl w:val="1"/>
          <w:numId w:val="119"/>
        </w:numPr>
        <w:tabs>
          <w:tab w:val="left" w:pos="2237"/>
        </w:tabs>
        <w:ind w:right="687" w:firstLine="707"/>
        <w:rPr>
          <w:sz w:val="28"/>
        </w:rPr>
      </w:pPr>
      <w:r>
        <w:rPr>
          <w:sz w:val="28"/>
        </w:rPr>
        <w:t>тема исследования должна быть на самом деле интересна для</w:t>
      </w:r>
      <w:r>
        <w:rPr>
          <w:spacing w:val="1"/>
          <w:sz w:val="28"/>
        </w:rPr>
        <w:t xml:space="preserve"> </w:t>
      </w:r>
      <w:r>
        <w:rPr>
          <w:sz w:val="28"/>
        </w:rPr>
        <w:t>ученика</w:t>
      </w:r>
      <w:r>
        <w:rPr>
          <w:spacing w:val="-1"/>
          <w:sz w:val="28"/>
        </w:rPr>
        <w:t xml:space="preserve"> </w:t>
      </w:r>
      <w:r>
        <w:rPr>
          <w:sz w:val="28"/>
        </w:rPr>
        <w:t>и совпадать</w:t>
      </w:r>
      <w:r>
        <w:rPr>
          <w:spacing w:val="-4"/>
          <w:sz w:val="28"/>
        </w:rPr>
        <w:t xml:space="preserve"> </w:t>
      </w:r>
      <w:r>
        <w:rPr>
          <w:sz w:val="28"/>
        </w:rPr>
        <w:t>с</w:t>
      </w:r>
      <w:r>
        <w:rPr>
          <w:spacing w:val="-1"/>
          <w:sz w:val="28"/>
        </w:rPr>
        <w:t xml:space="preserve"> </w:t>
      </w:r>
      <w:r>
        <w:rPr>
          <w:sz w:val="28"/>
        </w:rPr>
        <w:t>кругом</w:t>
      </w:r>
      <w:r>
        <w:rPr>
          <w:spacing w:val="1"/>
          <w:sz w:val="28"/>
        </w:rPr>
        <w:t xml:space="preserve"> </w:t>
      </w:r>
      <w:r>
        <w:rPr>
          <w:sz w:val="28"/>
        </w:rPr>
        <w:t>интереса учителя;</w:t>
      </w:r>
    </w:p>
    <w:p w:rsidR="00144573" w:rsidRDefault="00933899">
      <w:pPr>
        <w:pStyle w:val="a4"/>
        <w:numPr>
          <w:ilvl w:val="1"/>
          <w:numId w:val="119"/>
        </w:numPr>
        <w:tabs>
          <w:tab w:val="left" w:pos="2237"/>
        </w:tabs>
        <w:ind w:right="686" w:firstLine="707"/>
        <w:rPr>
          <w:sz w:val="28"/>
        </w:rPr>
      </w:pPr>
      <w:r>
        <w:rPr>
          <w:sz w:val="28"/>
        </w:rPr>
        <w:t>учитывать</w:t>
      </w:r>
      <w:r>
        <w:rPr>
          <w:spacing w:val="1"/>
          <w:sz w:val="28"/>
        </w:rPr>
        <w:t xml:space="preserve"> </w:t>
      </w:r>
      <w:r>
        <w:rPr>
          <w:sz w:val="28"/>
        </w:rPr>
        <w:t>уровень</w:t>
      </w:r>
      <w:r>
        <w:rPr>
          <w:spacing w:val="1"/>
          <w:sz w:val="28"/>
        </w:rPr>
        <w:t xml:space="preserve"> </w:t>
      </w:r>
      <w:r>
        <w:rPr>
          <w:sz w:val="28"/>
        </w:rPr>
        <w:t>развития</w:t>
      </w:r>
      <w:r>
        <w:rPr>
          <w:spacing w:val="1"/>
          <w:sz w:val="28"/>
        </w:rPr>
        <w:t xml:space="preserve"> </w:t>
      </w:r>
      <w:r>
        <w:rPr>
          <w:sz w:val="28"/>
        </w:rPr>
        <w:t>ученика,</w:t>
      </w:r>
      <w:r>
        <w:rPr>
          <w:spacing w:val="1"/>
          <w:sz w:val="28"/>
        </w:rPr>
        <w:t xml:space="preserve"> </w:t>
      </w:r>
      <w:r>
        <w:rPr>
          <w:sz w:val="28"/>
        </w:rPr>
        <w:t>его</w:t>
      </w:r>
      <w:r>
        <w:rPr>
          <w:spacing w:val="1"/>
          <w:sz w:val="28"/>
        </w:rPr>
        <w:t xml:space="preserve"> </w:t>
      </w:r>
      <w:r>
        <w:rPr>
          <w:sz w:val="28"/>
        </w:rPr>
        <w:t>личностные</w:t>
      </w:r>
      <w:r>
        <w:rPr>
          <w:spacing w:val="1"/>
          <w:sz w:val="28"/>
        </w:rPr>
        <w:t xml:space="preserve"> </w:t>
      </w:r>
      <w:r>
        <w:rPr>
          <w:sz w:val="28"/>
        </w:rPr>
        <w:t>особенности;</w:t>
      </w:r>
    </w:p>
    <w:p w:rsidR="00144573" w:rsidRDefault="00933899">
      <w:pPr>
        <w:pStyle w:val="a4"/>
        <w:numPr>
          <w:ilvl w:val="1"/>
          <w:numId w:val="119"/>
        </w:numPr>
        <w:tabs>
          <w:tab w:val="left" w:pos="2237"/>
        </w:tabs>
        <w:ind w:right="694" w:firstLine="707"/>
        <w:rPr>
          <w:sz w:val="28"/>
        </w:rPr>
      </w:pPr>
      <w:r>
        <w:rPr>
          <w:sz w:val="28"/>
        </w:rPr>
        <w:t>необходимо,</w:t>
      </w:r>
      <w:r>
        <w:rPr>
          <w:spacing w:val="1"/>
          <w:sz w:val="28"/>
        </w:rPr>
        <w:t xml:space="preserve"> </w:t>
      </w:r>
      <w:r>
        <w:rPr>
          <w:sz w:val="28"/>
        </w:rPr>
        <w:t>чтобы</w:t>
      </w:r>
      <w:r>
        <w:rPr>
          <w:spacing w:val="1"/>
          <w:sz w:val="28"/>
        </w:rPr>
        <w:t xml:space="preserve"> </w:t>
      </w:r>
      <w:r>
        <w:rPr>
          <w:sz w:val="28"/>
        </w:rPr>
        <w:t>обучающийся</w:t>
      </w:r>
      <w:r>
        <w:rPr>
          <w:spacing w:val="1"/>
          <w:sz w:val="28"/>
        </w:rPr>
        <w:t xml:space="preserve"> </w:t>
      </w:r>
      <w:r>
        <w:rPr>
          <w:sz w:val="28"/>
        </w:rPr>
        <w:t>хорошо</w:t>
      </w:r>
      <w:r>
        <w:rPr>
          <w:spacing w:val="1"/>
          <w:sz w:val="28"/>
        </w:rPr>
        <w:t xml:space="preserve"> </w:t>
      </w:r>
      <w:r>
        <w:rPr>
          <w:sz w:val="28"/>
        </w:rPr>
        <w:t>осознавал</w:t>
      </w:r>
      <w:r>
        <w:rPr>
          <w:spacing w:val="1"/>
          <w:sz w:val="28"/>
        </w:rPr>
        <w:t xml:space="preserve"> </w:t>
      </w:r>
      <w:r>
        <w:rPr>
          <w:sz w:val="28"/>
        </w:rPr>
        <w:t>суть</w:t>
      </w:r>
      <w:r>
        <w:rPr>
          <w:spacing w:val="1"/>
          <w:sz w:val="28"/>
        </w:rPr>
        <w:t xml:space="preserve"> </w:t>
      </w:r>
      <w:r>
        <w:rPr>
          <w:sz w:val="28"/>
        </w:rPr>
        <w:t>проблемы, иначе весь ход поиска её решения будет бессмыслен, даже если</w:t>
      </w:r>
      <w:r>
        <w:rPr>
          <w:spacing w:val="1"/>
          <w:sz w:val="28"/>
        </w:rPr>
        <w:t xml:space="preserve"> </w:t>
      </w:r>
      <w:r>
        <w:rPr>
          <w:sz w:val="28"/>
        </w:rPr>
        <w:t>он</w:t>
      </w:r>
      <w:r>
        <w:rPr>
          <w:spacing w:val="-4"/>
          <w:sz w:val="28"/>
        </w:rPr>
        <w:t xml:space="preserve"> </w:t>
      </w:r>
      <w:r>
        <w:rPr>
          <w:sz w:val="28"/>
        </w:rPr>
        <w:t>будет проведён</w:t>
      </w:r>
      <w:r>
        <w:rPr>
          <w:spacing w:val="1"/>
          <w:sz w:val="28"/>
        </w:rPr>
        <w:t xml:space="preserve"> </w:t>
      </w:r>
      <w:r>
        <w:rPr>
          <w:sz w:val="28"/>
        </w:rPr>
        <w:t>учителем</w:t>
      </w:r>
      <w:r>
        <w:rPr>
          <w:spacing w:val="-4"/>
          <w:sz w:val="28"/>
        </w:rPr>
        <w:t xml:space="preserve"> </w:t>
      </w:r>
      <w:r>
        <w:rPr>
          <w:sz w:val="28"/>
        </w:rPr>
        <w:t>безукоризненно</w:t>
      </w:r>
      <w:r>
        <w:rPr>
          <w:spacing w:val="1"/>
          <w:sz w:val="28"/>
        </w:rPr>
        <w:t xml:space="preserve"> </w:t>
      </w:r>
      <w:r>
        <w:rPr>
          <w:sz w:val="28"/>
        </w:rPr>
        <w:t>правильно;</w:t>
      </w:r>
    </w:p>
    <w:p w:rsidR="00144573" w:rsidRDefault="00933899">
      <w:pPr>
        <w:pStyle w:val="a4"/>
        <w:numPr>
          <w:ilvl w:val="1"/>
          <w:numId w:val="119"/>
        </w:numPr>
        <w:tabs>
          <w:tab w:val="left" w:pos="2237"/>
        </w:tabs>
        <w:ind w:right="707" w:firstLine="707"/>
        <w:rPr>
          <w:sz w:val="28"/>
        </w:rPr>
      </w:pPr>
      <w:r>
        <w:rPr>
          <w:sz w:val="28"/>
        </w:rPr>
        <w:t>организация</w:t>
      </w:r>
      <w:r>
        <w:rPr>
          <w:spacing w:val="1"/>
          <w:sz w:val="28"/>
        </w:rPr>
        <w:t xml:space="preserve"> </w:t>
      </w:r>
      <w:r>
        <w:rPr>
          <w:sz w:val="28"/>
        </w:rPr>
        <w:t>хода</w:t>
      </w:r>
      <w:r>
        <w:rPr>
          <w:spacing w:val="1"/>
          <w:sz w:val="28"/>
        </w:rPr>
        <w:t xml:space="preserve"> </w:t>
      </w:r>
      <w:r>
        <w:rPr>
          <w:sz w:val="28"/>
        </w:rPr>
        <w:t>работы</w:t>
      </w:r>
      <w:r>
        <w:rPr>
          <w:spacing w:val="1"/>
          <w:sz w:val="28"/>
        </w:rPr>
        <w:t xml:space="preserve"> </w:t>
      </w:r>
      <w:r>
        <w:rPr>
          <w:sz w:val="28"/>
        </w:rPr>
        <w:t>над</w:t>
      </w:r>
      <w:r>
        <w:rPr>
          <w:spacing w:val="1"/>
          <w:sz w:val="28"/>
        </w:rPr>
        <w:t xml:space="preserve"> </w:t>
      </w:r>
      <w:r>
        <w:rPr>
          <w:sz w:val="28"/>
        </w:rPr>
        <w:t>раскрытием</w:t>
      </w:r>
      <w:r>
        <w:rPr>
          <w:spacing w:val="1"/>
          <w:sz w:val="28"/>
        </w:rPr>
        <w:t xml:space="preserve"> </w:t>
      </w:r>
      <w:r>
        <w:rPr>
          <w:sz w:val="28"/>
        </w:rPr>
        <w:t>проблемы</w:t>
      </w:r>
      <w:r>
        <w:rPr>
          <w:spacing w:val="1"/>
          <w:sz w:val="28"/>
        </w:rPr>
        <w:t xml:space="preserve"> </w:t>
      </w:r>
      <w:r>
        <w:rPr>
          <w:sz w:val="28"/>
        </w:rPr>
        <w:t>исследования</w:t>
      </w:r>
      <w:r>
        <w:rPr>
          <w:spacing w:val="1"/>
          <w:sz w:val="28"/>
        </w:rPr>
        <w:t xml:space="preserve"> </w:t>
      </w:r>
      <w:r>
        <w:rPr>
          <w:sz w:val="28"/>
        </w:rPr>
        <w:t>должна</w:t>
      </w:r>
      <w:r>
        <w:rPr>
          <w:spacing w:val="1"/>
          <w:sz w:val="28"/>
        </w:rPr>
        <w:t xml:space="preserve"> </w:t>
      </w:r>
      <w:r>
        <w:rPr>
          <w:sz w:val="28"/>
        </w:rPr>
        <w:t>строиться</w:t>
      </w:r>
      <w:r>
        <w:rPr>
          <w:spacing w:val="1"/>
          <w:sz w:val="28"/>
        </w:rPr>
        <w:t xml:space="preserve"> </w:t>
      </w:r>
      <w:r>
        <w:rPr>
          <w:sz w:val="28"/>
        </w:rPr>
        <w:t>на</w:t>
      </w:r>
      <w:r>
        <w:rPr>
          <w:spacing w:val="1"/>
          <w:sz w:val="28"/>
        </w:rPr>
        <w:t xml:space="preserve"> </w:t>
      </w:r>
      <w:r>
        <w:rPr>
          <w:sz w:val="28"/>
        </w:rPr>
        <w:t>взаимоответственности</w:t>
      </w:r>
      <w:r>
        <w:rPr>
          <w:spacing w:val="1"/>
          <w:sz w:val="28"/>
        </w:rPr>
        <w:t xml:space="preserve"> </w:t>
      </w:r>
      <w:r>
        <w:rPr>
          <w:sz w:val="28"/>
        </w:rPr>
        <w:t>учителя</w:t>
      </w:r>
      <w:r>
        <w:rPr>
          <w:spacing w:val="1"/>
          <w:sz w:val="28"/>
        </w:rPr>
        <w:t xml:space="preserve"> </w:t>
      </w:r>
      <w:r>
        <w:rPr>
          <w:sz w:val="28"/>
        </w:rPr>
        <w:t>и</w:t>
      </w:r>
      <w:r>
        <w:rPr>
          <w:spacing w:val="-67"/>
          <w:sz w:val="28"/>
        </w:rPr>
        <w:t xml:space="preserve"> </w:t>
      </w:r>
      <w:r>
        <w:rPr>
          <w:sz w:val="28"/>
        </w:rPr>
        <w:t>ученика</w:t>
      </w:r>
      <w:r>
        <w:rPr>
          <w:spacing w:val="-1"/>
          <w:sz w:val="28"/>
        </w:rPr>
        <w:t xml:space="preserve"> </w:t>
      </w:r>
      <w:r>
        <w:rPr>
          <w:sz w:val="28"/>
        </w:rPr>
        <w:t>друг перед</w:t>
      </w:r>
      <w:r>
        <w:rPr>
          <w:spacing w:val="-2"/>
          <w:sz w:val="28"/>
        </w:rPr>
        <w:t xml:space="preserve"> </w:t>
      </w:r>
      <w:r>
        <w:rPr>
          <w:sz w:val="28"/>
        </w:rPr>
        <w:t>другом</w:t>
      </w:r>
      <w:r>
        <w:rPr>
          <w:spacing w:val="-1"/>
          <w:sz w:val="28"/>
        </w:rPr>
        <w:t xml:space="preserve"> </w:t>
      </w:r>
      <w:r>
        <w:rPr>
          <w:sz w:val="28"/>
        </w:rPr>
        <w:t>и взаимопомощи;</w:t>
      </w:r>
    </w:p>
    <w:p w:rsidR="00144573" w:rsidRDefault="00933899">
      <w:pPr>
        <w:pStyle w:val="a4"/>
        <w:numPr>
          <w:ilvl w:val="1"/>
          <w:numId w:val="119"/>
        </w:numPr>
        <w:tabs>
          <w:tab w:val="left" w:pos="2237"/>
        </w:tabs>
        <w:ind w:right="684" w:firstLine="707"/>
        <w:rPr>
          <w:sz w:val="28"/>
        </w:rPr>
      </w:pPr>
      <w:r>
        <w:rPr>
          <w:sz w:val="28"/>
        </w:rPr>
        <w:t>раскрытие проблемы в первую очередь должно приносить что-</w:t>
      </w:r>
      <w:r>
        <w:rPr>
          <w:spacing w:val="1"/>
          <w:sz w:val="28"/>
        </w:rPr>
        <w:t xml:space="preserve"> </w:t>
      </w:r>
      <w:r>
        <w:rPr>
          <w:sz w:val="28"/>
        </w:rPr>
        <w:t>то</w:t>
      </w:r>
      <w:r>
        <w:rPr>
          <w:spacing w:val="-1"/>
          <w:sz w:val="28"/>
        </w:rPr>
        <w:t xml:space="preserve"> </w:t>
      </w:r>
      <w:r>
        <w:rPr>
          <w:sz w:val="28"/>
        </w:rPr>
        <w:t>новое ученику.</w:t>
      </w:r>
    </w:p>
    <w:p w:rsidR="00144573" w:rsidRDefault="00933899">
      <w:pPr>
        <w:pStyle w:val="a3"/>
        <w:spacing w:line="242" w:lineRule="auto"/>
        <w:ind w:left="820" w:right="690" w:firstLine="710"/>
      </w:pPr>
      <w:r>
        <w:t>Учебно-исследовательская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имеет</w:t>
      </w:r>
      <w:r>
        <w:rPr>
          <w:spacing w:val="71"/>
        </w:rPr>
        <w:t xml:space="preserve"> </w:t>
      </w:r>
      <w:r>
        <w:t>как</w:t>
      </w:r>
      <w:r>
        <w:rPr>
          <w:spacing w:val="1"/>
        </w:rPr>
        <w:t xml:space="preserve"> </w:t>
      </w:r>
      <w:r>
        <w:t>общие,</w:t>
      </w:r>
      <w:r>
        <w:rPr>
          <w:spacing w:val="-2"/>
        </w:rPr>
        <w:t xml:space="preserve"> </w:t>
      </w:r>
      <w:r>
        <w:t>так</w:t>
      </w:r>
      <w:r>
        <w:rPr>
          <w:spacing w:val="-3"/>
        </w:rPr>
        <w:t xml:space="preserve"> </w:t>
      </w:r>
      <w:r>
        <w:t>и специфические черты.</w:t>
      </w:r>
    </w:p>
    <w:p w:rsidR="00144573" w:rsidRDefault="00933899">
      <w:pPr>
        <w:pStyle w:val="a3"/>
        <w:ind w:left="820" w:right="685" w:firstLine="710"/>
      </w:pPr>
      <w:r>
        <w:t>Итогами проектной и учебно-исследовательской деятельности следует</w:t>
      </w:r>
      <w:r>
        <w:rPr>
          <w:spacing w:val="-67"/>
        </w:rPr>
        <w:t xml:space="preserve"> </w:t>
      </w:r>
      <w:r>
        <w:t>считать</w:t>
      </w:r>
      <w:r>
        <w:rPr>
          <w:spacing w:val="1"/>
        </w:rPr>
        <w:t xml:space="preserve"> </w:t>
      </w:r>
      <w:r>
        <w:t>не</w:t>
      </w:r>
      <w:r>
        <w:rPr>
          <w:spacing w:val="1"/>
        </w:rPr>
        <w:t xml:space="preserve"> </w:t>
      </w:r>
      <w:r>
        <w:t>столько</w:t>
      </w:r>
      <w:r>
        <w:rPr>
          <w:spacing w:val="1"/>
        </w:rPr>
        <w:t xml:space="preserve"> </w:t>
      </w:r>
      <w:r>
        <w:t>предметные</w:t>
      </w:r>
      <w:r>
        <w:rPr>
          <w:spacing w:val="1"/>
        </w:rPr>
        <w:t xml:space="preserve"> </w:t>
      </w:r>
      <w:r>
        <w:t>результаты,</w:t>
      </w:r>
      <w:r>
        <w:rPr>
          <w:spacing w:val="1"/>
        </w:rPr>
        <w:t xml:space="preserve"> </w:t>
      </w:r>
      <w:r>
        <w:t>сколько</w:t>
      </w:r>
      <w:r>
        <w:rPr>
          <w:spacing w:val="1"/>
        </w:rPr>
        <w:t xml:space="preserve"> </w:t>
      </w:r>
      <w:r>
        <w:t>интеллектуальное,</w:t>
      </w:r>
      <w:r>
        <w:rPr>
          <w:spacing w:val="1"/>
        </w:rPr>
        <w:t xml:space="preserve"> </w:t>
      </w:r>
      <w:r>
        <w:t>личностное развитие школьников, рост их компетентности в выбранной для</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сфере,</w:t>
      </w:r>
      <w:r>
        <w:rPr>
          <w:spacing w:val="1"/>
        </w:rPr>
        <w:t xml:space="preserve"> </w:t>
      </w:r>
      <w:r>
        <w:t>формирование</w:t>
      </w:r>
      <w:r>
        <w:rPr>
          <w:spacing w:val="1"/>
        </w:rPr>
        <w:t xml:space="preserve"> </w:t>
      </w:r>
      <w:r>
        <w:t>умения</w:t>
      </w:r>
      <w:r>
        <w:rPr>
          <w:spacing w:val="1"/>
        </w:rPr>
        <w:t xml:space="preserve"> </w:t>
      </w:r>
      <w:r>
        <w:t>сотрудничать</w:t>
      </w:r>
      <w:r>
        <w:rPr>
          <w:spacing w:val="1"/>
        </w:rPr>
        <w:t xml:space="preserve"> </w:t>
      </w:r>
      <w:r>
        <w:t>в</w:t>
      </w:r>
      <w:r>
        <w:rPr>
          <w:spacing w:val="1"/>
        </w:rPr>
        <w:t xml:space="preserve"> </w:t>
      </w:r>
      <w:r>
        <w:t>коллективе</w:t>
      </w:r>
      <w:r>
        <w:rPr>
          <w:spacing w:val="1"/>
        </w:rPr>
        <w:t xml:space="preserve"> </w:t>
      </w:r>
      <w:r>
        <w:t>и</w:t>
      </w:r>
      <w:r>
        <w:rPr>
          <w:spacing w:val="1"/>
        </w:rPr>
        <w:t xml:space="preserve"> </w:t>
      </w:r>
      <w:r>
        <w:t>самостоятельно</w:t>
      </w:r>
      <w:r>
        <w:rPr>
          <w:spacing w:val="1"/>
        </w:rPr>
        <w:t xml:space="preserve"> </w:t>
      </w:r>
      <w:r>
        <w:t>работать,</w:t>
      </w:r>
      <w:r>
        <w:rPr>
          <w:spacing w:val="1"/>
        </w:rPr>
        <w:t xml:space="preserve"> </w:t>
      </w:r>
      <w:r>
        <w:t>уяснение</w:t>
      </w:r>
      <w:r>
        <w:rPr>
          <w:spacing w:val="1"/>
        </w:rPr>
        <w:t xml:space="preserve"> </w:t>
      </w:r>
      <w:r>
        <w:t>сущности</w:t>
      </w:r>
      <w:r>
        <w:rPr>
          <w:spacing w:val="1"/>
        </w:rPr>
        <w:t xml:space="preserve"> </w:t>
      </w:r>
      <w:r>
        <w:t>творческой,</w:t>
      </w:r>
      <w:r>
        <w:rPr>
          <w:spacing w:val="1"/>
        </w:rPr>
        <w:t xml:space="preserve"> </w:t>
      </w:r>
      <w:r>
        <w:t>профессиональной,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которая</w:t>
      </w:r>
      <w:r>
        <w:rPr>
          <w:spacing w:val="1"/>
        </w:rPr>
        <w:t xml:space="preserve"> </w:t>
      </w:r>
      <w:r>
        <w:t>рассматривается</w:t>
      </w:r>
      <w:r>
        <w:rPr>
          <w:spacing w:val="1"/>
        </w:rPr>
        <w:t xml:space="preserve"> </w:t>
      </w:r>
      <w:r>
        <w:t>как</w:t>
      </w:r>
      <w:r>
        <w:rPr>
          <w:spacing w:val="1"/>
        </w:rPr>
        <w:t xml:space="preserve"> </w:t>
      </w:r>
      <w:r>
        <w:t>показатель</w:t>
      </w:r>
      <w:r>
        <w:rPr>
          <w:spacing w:val="1"/>
        </w:rPr>
        <w:t xml:space="preserve"> </w:t>
      </w:r>
      <w:r>
        <w:t>успешности</w:t>
      </w:r>
      <w:r>
        <w:rPr>
          <w:spacing w:val="1"/>
        </w:rPr>
        <w:t xml:space="preserve"> </w:t>
      </w:r>
      <w:r>
        <w:t>(неуспешности)</w:t>
      </w:r>
      <w:r>
        <w:rPr>
          <w:spacing w:val="1"/>
        </w:rPr>
        <w:t xml:space="preserve"> </w:t>
      </w:r>
      <w:r>
        <w:t>исследовательской</w:t>
      </w:r>
      <w:r>
        <w:rPr>
          <w:spacing w:val="-4"/>
        </w:rPr>
        <w:t xml:space="preserve"> </w:t>
      </w:r>
      <w:r>
        <w:t>деятельности.</w:t>
      </w:r>
    </w:p>
    <w:p w:rsidR="00144573" w:rsidRDefault="00933899">
      <w:pPr>
        <w:pStyle w:val="a3"/>
        <w:ind w:left="820" w:right="687" w:firstLine="710"/>
      </w:pPr>
      <w:r>
        <w:t>При</w:t>
      </w:r>
      <w:r>
        <w:rPr>
          <w:spacing w:val="1"/>
        </w:rPr>
        <w:t xml:space="preserve"> </w:t>
      </w:r>
      <w:r>
        <w:t>вовлечении</w:t>
      </w:r>
      <w:r>
        <w:rPr>
          <w:spacing w:val="1"/>
        </w:rPr>
        <w:t xml:space="preserve"> </w:t>
      </w:r>
      <w:r>
        <w:t>обучающихся</w:t>
      </w:r>
      <w:r>
        <w:rPr>
          <w:spacing w:val="1"/>
        </w:rPr>
        <w:t xml:space="preserve"> </w:t>
      </w:r>
      <w:r>
        <w:t>в</w:t>
      </w:r>
      <w:r>
        <w:rPr>
          <w:spacing w:val="1"/>
        </w:rPr>
        <w:t xml:space="preserve"> </w:t>
      </w:r>
      <w:r>
        <w:t>проектную</w:t>
      </w:r>
      <w:r>
        <w:rPr>
          <w:spacing w:val="1"/>
        </w:rPr>
        <w:t xml:space="preserve"> </w:t>
      </w:r>
      <w:r>
        <w:t>деятельность</w:t>
      </w:r>
      <w:r>
        <w:rPr>
          <w:spacing w:val="1"/>
        </w:rPr>
        <w:t xml:space="preserve"> </w:t>
      </w:r>
      <w:r>
        <w:t>учителю</w:t>
      </w:r>
      <w:r>
        <w:rPr>
          <w:spacing w:val="1"/>
        </w:rPr>
        <w:t xml:space="preserve"> </w:t>
      </w:r>
      <w:r>
        <w:t>важно</w:t>
      </w:r>
      <w:r>
        <w:rPr>
          <w:spacing w:val="1"/>
        </w:rPr>
        <w:t xml:space="preserve"> </w:t>
      </w:r>
      <w:r>
        <w:t>помнить,</w:t>
      </w:r>
      <w:r>
        <w:rPr>
          <w:spacing w:val="1"/>
        </w:rPr>
        <w:t xml:space="preserve"> </w:t>
      </w:r>
      <w:r>
        <w:t>что</w:t>
      </w:r>
      <w:r>
        <w:rPr>
          <w:spacing w:val="1"/>
        </w:rPr>
        <w:t xml:space="preserve"> </w:t>
      </w:r>
      <w:r>
        <w:t>проект</w:t>
      </w:r>
      <w:r>
        <w:rPr>
          <w:spacing w:val="1"/>
        </w:rPr>
        <w:t xml:space="preserve"> </w:t>
      </w:r>
      <w:r>
        <w:t>–</w:t>
      </w:r>
      <w:r>
        <w:rPr>
          <w:spacing w:val="1"/>
        </w:rPr>
        <w:t xml:space="preserve"> </w:t>
      </w:r>
      <w:r>
        <w:t>это</w:t>
      </w:r>
      <w:r>
        <w:rPr>
          <w:spacing w:val="1"/>
        </w:rPr>
        <w:t xml:space="preserve"> </w:t>
      </w:r>
      <w:r>
        <w:t>форма</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учителя,</w:t>
      </w:r>
      <w:r>
        <w:rPr>
          <w:spacing w:val="1"/>
        </w:rPr>
        <w:t xml:space="preserve"> </w:t>
      </w:r>
      <w:r>
        <w:t>группы</w:t>
      </w:r>
      <w:r>
        <w:rPr>
          <w:spacing w:val="1"/>
        </w:rPr>
        <w:t xml:space="preserve"> </w:t>
      </w:r>
      <w:r>
        <w:t>сопровождения</w:t>
      </w:r>
      <w:r>
        <w:rPr>
          <w:spacing w:val="1"/>
        </w:rPr>
        <w:t xml:space="preserve"> </w:t>
      </w:r>
      <w:r>
        <w:t>и</w:t>
      </w:r>
      <w:r>
        <w:rPr>
          <w:spacing w:val="71"/>
        </w:rPr>
        <w:t xml:space="preserve"> </w:t>
      </w:r>
      <w:r>
        <w:t>обучающихся,</w:t>
      </w:r>
      <w:r>
        <w:rPr>
          <w:spacing w:val="1"/>
        </w:rPr>
        <w:t xml:space="preserve"> </w:t>
      </w:r>
      <w:r>
        <w:t>совокупность приёмов и действий в их определённой последовательности,</w:t>
      </w:r>
      <w:r>
        <w:rPr>
          <w:spacing w:val="1"/>
        </w:rPr>
        <w:t xml:space="preserve"> </w:t>
      </w:r>
      <w:r>
        <w:t>направленной</w:t>
      </w:r>
      <w:r>
        <w:rPr>
          <w:spacing w:val="1"/>
        </w:rPr>
        <w:t xml:space="preserve"> </w:t>
      </w:r>
      <w:r>
        <w:t>на</w:t>
      </w:r>
      <w:r>
        <w:rPr>
          <w:spacing w:val="1"/>
        </w:rPr>
        <w:t xml:space="preserve"> </w:t>
      </w:r>
      <w:r>
        <w:t>достижение</w:t>
      </w:r>
      <w:r>
        <w:rPr>
          <w:spacing w:val="1"/>
        </w:rPr>
        <w:t xml:space="preserve"> </w:t>
      </w:r>
      <w:r>
        <w:t>поставленной</w:t>
      </w:r>
      <w:r>
        <w:rPr>
          <w:spacing w:val="1"/>
        </w:rPr>
        <w:t xml:space="preserve"> </w:t>
      </w:r>
      <w:r>
        <w:t>цели</w:t>
      </w:r>
      <w:r>
        <w:rPr>
          <w:spacing w:val="1"/>
        </w:rPr>
        <w:t xml:space="preserve"> </w:t>
      </w:r>
      <w:r>
        <w:t>–</w:t>
      </w:r>
      <w:r>
        <w:rPr>
          <w:spacing w:val="1"/>
        </w:rPr>
        <w:t xml:space="preserve"> </w:t>
      </w:r>
      <w:r>
        <w:t>решение</w:t>
      </w:r>
      <w:r>
        <w:rPr>
          <w:spacing w:val="1"/>
        </w:rPr>
        <w:t xml:space="preserve"> </w:t>
      </w:r>
      <w:r>
        <w:t>конкретной</w:t>
      </w:r>
      <w:r>
        <w:rPr>
          <w:spacing w:val="1"/>
        </w:rPr>
        <w:t xml:space="preserve"> </w:t>
      </w:r>
      <w:r>
        <w:t>проблемы,</w:t>
      </w:r>
      <w:r>
        <w:rPr>
          <w:spacing w:val="1"/>
        </w:rPr>
        <w:t xml:space="preserve"> </w:t>
      </w:r>
      <w:r>
        <w:t>значимой</w:t>
      </w:r>
      <w:r>
        <w:rPr>
          <w:spacing w:val="1"/>
        </w:rPr>
        <w:t xml:space="preserve"> </w:t>
      </w:r>
      <w:r>
        <w:t>для</w:t>
      </w:r>
      <w:r>
        <w:rPr>
          <w:spacing w:val="1"/>
        </w:rPr>
        <w:t xml:space="preserve"> </w:t>
      </w:r>
      <w:r>
        <w:t>обучающихся</w:t>
      </w:r>
      <w:r>
        <w:rPr>
          <w:spacing w:val="1"/>
        </w:rPr>
        <w:t xml:space="preserve"> </w:t>
      </w:r>
      <w:r>
        <w:t>и</w:t>
      </w:r>
      <w:r>
        <w:rPr>
          <w:spacing w:val="1"/>
        </w:rPr>
        <w:t xml:space="preserve"> </w:t>
      </w:r>
      <w:r>
        <w:t>оформленной</w:t>
      </w:r>
      <w:r>
        <w:rPr>
          <w:spacing w:val="1"/>
        </w:rPr>
        <w:t xml:space="preserve"> </w:t>
      </w:r>
      <w:r>
        <w:t>в</w:t>
      </w:r>
      <w:r>
        <w:rPr>
          <w:spacing w:val="1"/>
        </w:rPr>
        <w:t xml:space="preserve"> </w:t>
      </w:r>
      <w:r>
        <w:t>виде</w:t>
      </w:r>
      <w:r>
        <w:rPr>
          <w:spacing w:val="1"/>
        </w:rPr>
        <w:t xml:space="preserve"> </w:t>
      </w:r>
      <w:r>
        <w:t>некоего</w:t>
      </w:r>
      <w:r>
        <w:rPr>
          <w:spacing w:val="1"/>
        </w:rPr>
        <w:t xml:space="preserve"> </w:t>
      </w:r>
      <w:r>
        <w:t>конечного продукта.</w:t>
      </w:r>
    </w:p>
    <w:p w:rsidR="00144573" w:rsidRDefault="00144573">
      <w:pPr>
        <w:sectPr w:rsidR="00144573">
          <w:pgSz w:w="11900" w:h="16850"/>
          <w:pgMar w:top="1060" w:right="440" w:bottom="960" w:left="740" w:header="0" w:footer="678" w:gutter="0"/>
          <w:cols w:space="720"/>
        </w:sectPr>
      </w:pPr>
    </w:p>
    <w:p w:rsidR="00144573" w:rsidRDefault="00933899">
      <w:pPr>
        <w:pStyle w:val="a3"/>
        <w:ind w:left="1530"/>
        <w:jc w:val="left"/>
        <w:rPr>
          <w:sz w:val="20"/>
        </w:rPr>
      </w:pPr>
      <w:r>
        <w:rPr>
          <w:noProof/>
          <w:sz w:val="20"/>
          <w:lang w:eastAsia="ru-RU"/>
        </w:rPr>
        <w:lastRenderedPageBreak/>
        <w:drawing>
          <wp:inline distT="0" distB="0" distL="0" distR="0">
            <wp:extent cx="4186425" cy="4681728"/>
            <wp:effectExtent l="0" t="0" r="0" b="0"/>
            <wp:docPr id="7" name="image4.jpeg" descr="C:\Users\SocPedagog\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186425" cy="4681728"/>
                    </a:xfrm>
                    <a:prstGeom prst="rect">
                      <a:avLst/>
                    </a:prstGeom>
                  </pic:spPr>
                </pic:pic>
              </a:graphicData>
            </a:graphic>
          </wp:inline>
        </w:drawing>
      </w:r>
    </w:p>
    <w:p w:rsidR="00144573" w:rsidRDefault="00144573">
      <w:pPr>
        <w:pStyle w:val="a3"/>
        <w:ind w:left="0"/>
        <w:jc w:val="left"/>
        <w:rPr>
          <w:sz w:val="20"/>
        </w:rPr>
      </w:pPr>
    </w:p>
    <w:p w:rsidR="00144573" w:rsidRDefault="00144573">
      <w:pPr>
        <w:pStyle w:val="a3"/>
        <w:ind w:left="0"/>
        <w:jc w:val="left"/>
        <w:rPr>
          <w:sz w:val="20"/>
        </w:rPr>
      </w:pPr>
    </w:p>
    <w:p w:rsidR="00144573" w:rsidRDefault="00933899">
      <w:pPr>
        <w:pStyle w:val="a3"/>
        <w:ind w:left="0"/>
        <w:jc w:val="left"/>
        <w:rPr>
          <w:sz w:val="12"/>
        </w:rPr>
      </w:pPr>
      <w:r>
        <w:rPr>
          <w:noProof/>
          <w:lang w:eastAsia="ru-RU"/>
        </w:rPr>
        <w:drawing>
          <wp:anchor distT="0" distB="0" distL="0" distR="0" simplePos="0" relativeHeight="2" behindDoc="0" locked="0" layoutInCell="1" allowOverlap="1">
            <wp:simplePos x="0" y="0"/>
            <wp:positionH relativeFrom="page">
              <wp:posOffset>1435735</wp:posOffset>
            </wp:positionH>
            <wp:positionV relativeFrom="paragraph">
              <wp:posOffset>112546</wp:posOffset>
            </wp:positionV>
            <wp:extent cx="5316742" cy="3511296"/>
            <wp:effectExtent l="0" t="0" r="0" b="0"/>
            <wp:wrapTopAndBottom/>
            <wp:docPr id="9" name="image5.jpeg" descr="C:\Users\SocPedagog\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316742" cy="3511296"/>
                    </a:xfrm>
                    <a:prstGeom prst="rect">
                      <a:avLst/>
                    </a:prstGeom>
                  </pic:spPr>
                </pic:pic>
              </a:graphicData>
            </a:graphic>
          </wp:anchor>
        </w:drawing>
      </w:r>
    </w:p>
    <w:p w:rsidR="00144573" w:rsidRDefault="00144573">
      <w:pPr>
        <w:pStyle w:val="a3"/>
        <w:spacing w:before="11"/>
        <w:ind w:left="0"/>
        <w:jc w:val="left"/>
        <w:rPr>
          <w:sz w:val="17"/>
        </w:rPr>
      </w:pPr>
    </w:p>
    <w:p w:rsidR="00144573" w:rsidRDefault="00933899">
      <w:pPr>
        <w:tabs>
          <w:tab w:val="left" w:pos="2140"/>
          <w:tab w:val="left" w:pos="3851"/>
          <w:tab w:val="left" w:pos="4775"/>
          <w:tab w:val="left" w:pos="5529"/>
          <w:tab w:val="left" w:pos="6743"/>
          <w:tab w:val="left" w:pos="7160"/>
          <w:tab w:val="left" w:pos="8429"/>
        </w:tabs>
        <w:spacing w:before="89"/>
        <w:ind w:left="820" w:right="686" w:firstLine="707"/>
        <w:rPr>
          <w:b/>
          <w:sz w:val="28"/>
        </w:rPr>
      </w:pPr>
      <w:r>
        <w:rPr>
          <w:sz w:val="28"/>
        </w:rPr>
        <w:t>На</w:t>
      </w:r>
      <w:r>
        <w:rPr>
          <w:sz w:val="28"/>
        </w:rPr>
        <w:tab/>
        <w:t>переходном</w:t>
      </w:r>
      <w:r>
        <w:rPr>
          <w:sz w:val="28"/>
        </w:rPr>
        <w:tab/>
        <w:t>этапе</w:t>
      </w:r>
      <w:r>
        <w:rPr>
          <w:sz w:val="28"/>
        </w:rPr>
        <w:tab/>
        <w:t>(5-6</w:t>
      </w:r>
      <w:r>
        <w:rPr>
          <w:sz w:val="28"/>
        </w:rPr>
        <w:tab/>
        <w:t>классы)</w:t>
      </w:r>
      <w:r>
        <w:rPr>
          <w:sz w:val="28"/>
        </w:rPr>
        <w:tab/>
        <w:t>в</w:t>
      </w:r>
      <w:r>
        <w:rPr>
          <w:sz w:val="28"/>
        </w:rPr>
        <w:tab/>
        <w:t>учебной</w:t>
      </w:r>
      <w:r>
        <w:rPr>
          <w:sz w:val="28"/>
        </w:rPr>
        <w:tab/>
        <w:t>деятельности</w:t>
      </w:r>
      <w:r>
        <w:rPr>
          <w:spacing w:val="-67"/>
          <w:sz w:val="28"/>
        </w:rPr>
        <w:t xml:space="preserve"> </w:t>
      </w:r>
      <w:r>
        <w:rPr>
          <w:sz w:val="28"/>
        </w:rPr>
        <w:t>используется</w:t>
      </w:r>
      <w:r>
        <w:rPr>
          <w:spacing w:val="-1"/>
          <w:sz w:val="28"/>
        </w:rPr>
        <w:t xml:space="preserve"> </w:t>
      </w:r>
      <w:r>
        <w:rPr>
          <w:b/>
          <w:sz w:val="28"/>
        </w:rPr>
        <w:t>специальный</w:t>
      </w:r>
      <w:r>
        <w:rPr>
          <w:b/>
          <w:spacing w:val="-1"/>
          <w:sz w:val="28"/>
        </w:rPr>
        <w:t xml:space="preserve"> </w:t>
      </w:r>
      <w:r>
        <w:rPr>
          <w:b/>
          <w:sz w:val="28"/>
        </w:rPr>
        <w:t>тип</w:t>
      </w:r>
      <w:r>
        <w:rPr>
          <w:b/>
          <w:spacing w:val="-1"/>
          <w:sz w:val="28"/>
        </w:rPr>
        <w:t xml:space="preserve"> </w:t>
      </w:r>
      <w:r>
        <w:rPr>
          <w:b/>
          <w:sz w:val="28"/>
        </w:rPr>
        <w:t>задач -</w:t>
      </w:r>
      <w:r>
        <w:rPr>
          <w:b/>
          <w:spacing w:val="-3"/>
          <w:sz w:val="28"/>
        </w:rPr>
        <w:t xml:space="preserve"> </w:t>
      </w:r>
      <w:r>
        <w:rPr>
          <w:b/>
          <w:sz w:val="28"/>
        </w:rPr>
        <w:t>проектная задача.</w:t>
      </w:r>
    </w:p>
    <w:p w:rsidR="00144573" w:rsidRDefault="00144573">
      <w:pPr>
        <w:rPr>
          <w:sz w:val="28"/>
        </w:rPr>
        <w:sectPr w:rsidR="00144573">
          <w:pgSz w:w="11900" w:h="16850"/>
          <w:pgMar w:top="1140" w:right="440" w:bottom="960" w:left="740" w:header="0" w:footer="678" w:gutter="0"/>
          <w:cols w:space="720"/>
        </w:sectPr>
      </w:pPr>
    </w:p>
    <w:p w:rsidR="00144573" w:rsidRDefault="00933899">
      <w:pPr>
        <w:pStyle w:val="2"/>
        <w:spacing w:before="69" w:line="321" w:lineRule="exact"/>
        <w:ind w:left="1528"/>
      </w:pPr>
      <w:r>
        <w:lastRenderedPageBreak/>
        <w:t>Педагогические</w:t>
      </w:r>
      <w:r>
        <w:rPr>
          <w:spacing w:val="-3"/>
        </w:rPr>
        <w:t xml:space="preserve"> </w:t>
      </w:r>
      <w:r>
        <w:t>эффекты</w:t>
      </w:r>
      <w:r>
        <w:rPr>
          <w:spacing w:val="-3"/>
        </w:rPr>
        <w:t xml:space="preserve"> </w:t>
      </w:r>
      <w:r>
        <w:t>от</w:t>
      </w:r>
      <w:r>
        <w:rPr>
          <w:spacing w:val="-1"/>
        </w:rPr>
        <w:t xml:space="preserve"> </w:t>
      </w:r>
      <w:r>
        <w:t>проектных</w:t>
      </w:r>
      <w:r>
        <w:rPr>
          <w:spacing w:val="-2"/>
        </w:rPr>
        <w:t xml:space="preserve"> </w:t>
      </w:r>
      <w:r>
        <w:t>задач:</w:t>
      </w:r>
    </w:p>
    <w:p w:rsidR="00144573" w:rsidRDefault="00933899">
      <w:pPr>
        <w:pStyle w:val="a4"/>
        <w:numPr>
          <w:ilvl w:val="0"/>
          <w:numId w:val="118"/>
        </w:numPr>
        <w:tabs>
          <w:tab w:val="left" w:pos="1925"/>
        </w:tabs>
        <w:ind w:right="712" w:firstLine="707"/>
        <w:rPr>
          <w:sz w:val="28"/>
        </w:rPr>
      </w:pPr>
      <w:r>
        <w:rPr>
          <w:sz w:val="28"/>
        </w:rPr>
        <w:t>задает</w:t>
      </w:r>
      <w:r>
        <w:rPr>
          <w:spacing w:val="1"/>
          <w:sz w:val="28"/>
        </w:rPr>
        <w:t xml:space="preserve"> </w:t>
      </w:r>
      <w:r>
        <w:rPr>
          <w:sz w:val="28"/>
        </w:rPr>
        <w:t>реальную</w:t>
      </w:r>
      <w:r>
        <w:rPr>
          <w:spacing w:val="1"/>
          <w:sz w:val="28"/>
        </w:rPr>
        <w:t xml:space="preserve"> </w:t>
      </w:r>
      <w:r>
        <w:rPr>
          <w:sz w:val="28"/>
        </w:rPr>
        <w:t>возможность</w:t>
      </w:r>
      <w:r>
        <w:rPr>
          <w:spacing w:val="1"/>
          <w:sz w:val="28"/>
        </w:rPr>
        <w:t xml:space="preserve"> </w:t>
      </w:r>
      <w:r>
        <w:rPr>
          <w:sz w:val="28"/>
        </w:rPr>
        <w:t>организации</w:t>
      </w:r>
      <w:r>
        <w:rPr>
          <w:spacing w:val="1"/>
          <w:sz w:val="28"/>
        </w:rPr>
        <w:t xml:space="preserve"> </w:t>
      </w:r>
      <w:r>
        <w:rPr>
          <w:sz w:val="28"/>
        </w:rPr>
        <w:t>взаимодействия</w:t>
      </w:r>
      <w:r>
        <w:rPr>
          <w:spacing w:val="1"/>
          <w:sz w:val="28"/>
        </w:rPr>
        <w:t xml:space="preserve"> </w:t>
      </w:r>
      <w:r>
        <w:rPr>
          <w:sz w:val="28"/>
        </w:rPr>
        <w:t>(сотрудничества)</w:t>
      </w:r>
      <w:r>
        <w:rPr>
          <w:spacing w:val="1"/>
          <w:sz w:val="28"/>
        </w:rPr>
        <w:t xml:space="preserve"> </w:t>
      </w:r>
      <w:r>
        <w:rPr>
          <w:sz w:val="28"/>
        </w:rPr>
        <w:t>детей</w:t>
      </w:r>
      <w:r>
        <w:rPr>
          <w:spacing w:val="1"/>
          <w:sz w:val="28"/>
        </w:rPr>
        <w:t xml:space="preserve"> </w:t>
      </w:r>
      <w:r>
        <w:rPr>
          <w:sz w:val="28"/>
        </w:rPr>
        <w:t>между</w:t>
      </w:r>
      <w:r>
        <w:rPr>
          <w:spacing w:val="1"/>
          <w:sz w:val="28"/>
        </w:rPr>
        <w:t xml:space="preserve"> </w:t>
      </w:r>
      <w:r>
        <w:rPr>
          <w:sz w:val="28"/>
        </w:rPr>
        <w:t>собой</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поставленной</w:t>
      </w:r>
      <w:r>
        <w:rPr>
          <w:spacing w:val="1"/>
          <w:sz w:val="28"/>
        </w:rPr>
        <w:t xml:space="preserve"> </w:t>
      </w:r>
      <w:r>
        <w:rPr>
          <w:sz w:val="28"/>
        </w:rPr>
        <w:t>ими</w:t>
      </w:r>
      <w:r>
        <w:rPr>
          <w:spacing w:val="1"/>
          <w:sz w:val="28"/>
        </w:rPr>
        <w:t xml:space="preserve"> </w:t>
      </w:r>
      <w:r>
        <w:rPr>
          <w:sz w:val="28"/>
        </w:rPr>
        <w:t>самими задачам. Определяет место и время для наблюдения и экспертных</w:t>
      </w:r>
      <w:r>
        <w:rPr>
          <w:spacing w:val="1"/>
          <w:sz w:val="28"/>
        </w:rPr>
        <w:t xml:space="preserve"> </w:t>
      </w:r>
      <w:r>
        <w:rPr>
          <w:sz w:val="28"/>
        </w:rPr>
        <w:t>оценок</w:t>
      </w:r>
      <w:r>
        <w:rPr>
          <w:spacing w:val="-1"/>
          <w:sz w:val="28"/>
        </w:rPr>
        <w:t xml:space="preserve"> </w:t>
      </w:r>
      <w:r>
        <w:rPr>
          <w:sz w:val="28"/>
        </w:rPr>
        <w:t>за</w:t>
      </w:r>
      <w:r>
        <w:rPr>
          <w:spacing w:val="-1"/>
          <w:sz w:val="28"/>
        </w:rPr>
        <w:t xml:space="preserve"> </w:t>
      </w:r>
      <w:r>
        <w:rPr>
          <w:sz w:val="28"/>
        </w:rPr>
        <w:t>деятельностью учащихся</w:t>
      </w:r>
      <w:r>
        <w:rPr>
          <w:spacing w:val="-1"/>
          <w:sz w:val="28"/>
        </w:rPr>
        <w:t xml:space="preserve"> </w:t>
      </w:r>
      <w:r>
        <w:rPr>
          <w:sz w:val="28"/>
        </w:rPr>
        <w:t>в</w:t>
      </w:r>
      <w:r>
        <w:rPr>
          <w:spacing w:val="-2"/>
          <w:sz w:val="28"/>
        </w:rPr>
        <w:t xml:space="preserve"> </w:t>
      </w:r>
      <w:r>
        <w:rPr>
          <w:sz w:val="28"/>
        </w:rPr>
        <w:t>группе;</w:t>
      </w:r>
    </w:p>
    <w:p w:rsidR="00144573" w:rsidRDefault="00933899">
      <w:pPr>
        <w:pStyle w:val="a4"/>
        <w:numPr>
          <w:ilvl w:val="0"/>
          <w:numId w:val="118"/>
        </w:numPr>
        <w:tabs>
          <w:tab w:val="left" w:pos="1759"/>
        </w:tabs>
        <w:ind w:right="694" w:firstLine="707"/>
        <w:rPr>
          <w:sz w:val="28"/>
        </w:rPr>
      </w:pPr>
      <w:r>
        <w:rPr>
          <w:sz w:val="28"/>
        </w:rPr>
        <w:t>учит (без явного указания</w:t>
      </w:r>
      <w:r>
        <w:rPr>
          <w:spacing w:val="1"/>
          <w:sz w:val="28"/>
        </w:rPr>
        <w:t xml:space="preserve"> </w:t>
      </w:r>
      <w:r>
        <w:rPr>
          <w:sz w:val="28"/>
        </w:rPr>
        <w:t>на это) способу проектирования</w:t>
      </w:r>
      <w:r>
        <w:rPr>
          <w:spacing w:val="1"/>
          <w:sz w:val="28"/>
        </w:rPr>
        <w:t xml:space="preserve"> </w:t>
      </w:r>
      <w:r>
        <w:rPr>
          <w:sz w:val="28"/>
        </w:rPr>
        <w:t>через</w:t>
      </w:r>
      <w:r>
        <w:rPr>
          <w:spacing w:val="1"/>
          <w:sz w:val="28"/>
        </w:rPr>
        <w:t xml:space="preserve"> </w:t>
      </w:r>
      <w:r>
        <w:rPr>
          <w:sz w:val="28"/>
        </w:rPr>
        <w:t>специально</w:t>
      </w:r>
      <w:r>
        <w:rPr>
          <w:spacing w:val="-4"/>
          <w:sz w:val="28"/>
        </w:rPr>
        <w:t xml:space="preserve"> </w:t>
      </w:r>
      <w:r>
        <w:rPr>
          <w:sz w:val="28"/>
        </w:rPr>
        <w:t>разработанные задания;</w:t>
      </w:r>
    </w:p>
    <w:p w:rsidR="00144573" w:rsidRDefault="00933899">
      <w:pPr>
        <w:pStyle w:val="a4"/>
        <w:numPr>
          <w:ilvl w:val="0"/>
          <w:numId w:val="118"/>
        </w:numPr>
        <w:tabs>
          <w:tab w:val="left" w:pos="1819"/>
        </w:tabs>
        <w:spacing w:line="322" w:lineRule="exact"/>
        <w:ind w:left="1818" w:hanging="291"/>
        <w:rPr>
          <w:sz w:val="28"/>
        </w:rPr>
      </w:pPr>
      <w:r>
        <w:rPr>
          <w:sz w:val="28"/>
        </w:rPr>
        <w:t>дает</w:t>
      </w:r>
      <w:r>
        <w:rPr>
          <w:spacing w:val="55"/>
          <w:sz w:val="28"/>
        </w:rPr>
        <w:t xml:space="preserve"> </w:t>
      </w:r>
      <w:r>
        <w:rPr>
          <w:sz w:val="28"/>
        </w:rPr>
        <w:t>возможность</w:t>
      </w:r>
      <w:r>
        <w:rPr>
          <w:spacing w:val="123"/>
          <w:sz w:val="28"/>
        </w:rPr>
        <w:t xml:space="preserve"> </w:t>
      </w:r>
      <w:r>
        <w:rPr>
          <w:sz w:val="28"/>
        </w:rPr>
        <w:t>посмотреть,</w:t>
      </w:r>
      <w:r>
        <w:rPr>
          <w:spacing w:val="124"/>
          <w:sz w:val="28"/>
        </w:rPr>
        <w:t xml:space="preserve"> </w:t>
      </w:r>
      <w:r>
        <w:rPr>
          <w:sz w:val="28"/>
        </w:rPr>
        <w:t>как</w:t>
      </w:r>
      <w:r>
        <w:rPr>
          <w:spacing w:val="122"/>
          <w:sz w:val="28"/>
        </w:rPr>
        <w:t xml:space="preserve"> </w:t>
      </w:r>
      <w:r>
        <w:rPr>
          <w:sz w:val="28"/>
        </w:rPr>
        <w:t>осуществляет</w:t>
      </w:r>
      <w:r>
        <w:rPr>
          <w:spacing w:val="125"/>
          <w:sz w:val="28"/>
        </w:rPr>
        <w:t xml:space="preserve"> </w:t>
      </w:r>
      <w:r>
        <w:rPr>
          <w:sz w:val="28"/>
        </w:rPr>
        <w:t>группа</w:t>
      </w:r>
      <w:r>
        <w:rPr>
          <w:spacing w:val="122"/>
          <w:sz w:val="28"/>
        </w:rPr>
        <w:t xml:space="preserve"> </w:t>
      </w:r>
      <w:r>
        <w:rPr>
          <w:sz w:val="28"/>
        </w:rPr>
        <w:t>детей</w:t>
      </w:r>
    </w:p>
    <w:p w:rsidR="00144573" w:rsidRDefault="00933899">
      <w:pPr>
        <w:pStyle w:val="a3"/>
        <w:ind w:left="820" w:right="698"/>
      </w:pPr>
      <w:r>
        <w:t>«перенос»</w:t>
      </w:r>
      <w:r>
        <w:rPr>
          <w:spacing w:val="1"/>
        </w:rPr>
        <w:t xml:space="preserve"> </w:t>
      </w:r>
      <w:r>
        <w:t>известных</w:t>
      </w:r>
      <w:r>
        <w:rPr>
          <w:spacing w:val="1"/>
        </w:rPr>
        <w:t xml:space="preserve"> </w:t>
      </w:r>
      <w:r>
        <w:t>им</w:t>
      </w:r>
      <w:r>
        <w:rPr>
          <w:spacing w:val="1"/>
        </w:rPr>
        <w:t xml:space="preserve"> </w:t>
      </w:r>
      <w:r>
        <w:t>предметных</w:t>
      </w:r>
      <w:r>
        <w:rPr>
          <w:spacing w:val="1"/>
        </w:rPr>
        <w:t xml:space="preserve"> </w:t>
      </w:r>
      <w:r>
        <w:t>способов</w:t>
      </w:r>
      <w:r>
        <w:rPr>
          <w:spacing w:val="1"/>
        </w:rPr>
        <w:t xml:space="preserve"> </w:t>
      </w:r>
      <w:r>
        <w:t>действий</w:t>
      </w:r>
      <w:r>
        <w:rPr>
          <w:spacing w:val="1"/>
        </w:rPr>
        <w:t xml:space="preserve"> </w:t>
      </w:r>
      <w:r>
        <w:t>в</w:t>
      </w:r>
      <w:r>
        <w:rPr>
          <w:spacing w:val="1"/>
        </w:rPr>
        <w:t xml:space="preserve"> </w:t>
      </w:r>
      <w:r>
        <w:t>модельную</w:t>
      </w:r>
      <w:r>
        <w:rPr>
          <w:spacing w:val="1"/>
        </w:rPr>
        <w:t xml:space="preserve"> </w:t>
      </w:r>
      <w:r>
        <w:t>ситуацию,</w:t>
      </w:r>
      <w:r>
        <w:rPr>
          <w:spacing w:val="1"/>
        </w:rPr>
        <w:t xml:space="preserve"> </w:t>
      </w:r>
      <w:r>
        <w:t>где</w:t>
      </w:r>
      <w:r>
        <w:rPr>
          <w:spacing w:val="1"/>
        </w:rPr>
        <w:t xml:space="preserve"> </w:t>
      </w:r>
      <w:r>
        <w:t>эти</w:t>
      </w:r>
      <w:r>
        <w:rPr>
          <w:spacing w:val="1"/>
        </w:rPr>
        <w:t xml:space="preserve"> </w:t>
      </w:r>
      <w:r>
        <w:t>способы</w:t>
      </w:r>
      <w:r>
        <w:rPr>
          <w:spacing w:val="1"/>
        </w:rPr>
        <w:t xml:space="preserve"> </w:t>
      </w:r>
      <w:r>
        <w:t>изначально</w:t>
      </w:r>
      <w:r>
        <w:rPr>
          <w:spacing w:val="1"/>
        </w:rPr>
        <w:t xml:space="preserve"> </w:t>
      </w:r>
      <w:r>
        <w:t>скрыты,</w:t>
      </w:r>
      <w:r>
        <w:rPr>
          <w:spacing w:val="1"/>
        </w:rPr>
        <w:t xml:space="preserve"> </w:t>
      </w:r>
      <w:r>
        <w:t>а</w:t>
      </w:r>
      <w:r>
        <w:rPr>
          <w:spacing w:val="1"/>
        </w:rPr>
        <w:t xml:space="preserve"> </w:t>
      </w:r>
      <w:r>
        <w:t>иногда</w:t>
      </w:r>
      <w:r>
        <w:rPr>
          <w:spacing w:val="1"/>
        </w:rPr>
        <w:t xml:space="preserve"> </w:t>
      </w:r>
      <w:r>
        <w:t>и</w:t>
      </w:r>
      <w:r>
        <w:rPr>
          <w:spacing w:val="1"/>
        </w:rPr>
        <w:t xml:space="preserve"> </w:t>
      </w:r>
      <w:r>
        <w:t>требуют</w:t>
      </w:r>
      <w:r>
        <w:rPr>
          <w:spacing w:val="1"/>
        </w:rPr>
        <w:t xml:space="preserve"> </w:t>
      </w:r>
      <w:r>
        <w:t>переконструирования.</w:t>
      </w:r>
    </w:p>
    <w:p w:rsidR="00144573" w:rsidRDefault="00933899">
      <w:pPr>
        <w:pStyle w:val="a3"/>
        <w:ind w:left="820" w:right="694" w:firstLine="707"/>
      </w:pPr>
      <w:r>
        <w:t>Таким образом, в ходе решения системы проектных задач у младших</w:t>
      </w:r>
      <w:r>
        <w:rPr>
          <w:spacing w:val="1"/>
        </w:rPr>
        <w:t xml:space="preserve"> </w:t>
      </w:r>
      <w:r>
        <w:t>подростков</w:t>
      </w:r>
      <w:r>
        <w:rPr>
          <w:spacing w:val="-3"/>
        </w:rPr>
        <w:t xml:space="preserve"> </w:t>
      </w:r>
      <w:r>
        <w:t>(5-6 классы)</w:t>
      </w:r>
      <w:r>
        <w:rPr>
          <w:spacing w:val="-1"/>
        </w:rPr>
        <w:t xml:space="preserve"> </w:t>
      </w:r>
      <w:r>
        <w:t>формируются следующие</w:t>
      </w:r>
      <w:r>
        <w:rPr>
          <w:spacing w:val="-1"/>
        </w:rPr>
        <w:t xml:space="preserve"> </w:t>
      </w:r>
      <w:r>
        <w:t>способности:</w:t>
      </w:r>
    </w:p>
    <w:tbl>
      <w:tblPr>
        <w:tblStyle w:val="TableNormal"/>
        <w:tblW w:w="0" w:type="auto"/>
        <w:tblInd w:w="1328" w:type="dxa"/>
        <w:tblLayout w:type="fixed"/>
        <w:tblLook w:val="01E0" w:firstRow="1" w:lastRow="1" w:firstColumn="1" w:lastColumn="1" w:noHBand="0" w:noVBand="0"/>
      </w:tblPr>
      <w:tblGrid>
        <w:gridCol w:w="8777"/>
      </w:tblGrid>
      <w:tr w:rsidR="00144573">
        <w:trPr>
          <w:trHeight w:val="342"/>
        </w:trPr>
        <w:tc>
          <w:tcPr>
            <w:tcW w:w="8777" w:type="dxa"/>
          </w:tcPr>
          <w:p w:rsidR="00144573" w:rsidRDefault="00933899">
            <w:pPr>
              <w:pStyle w:val="TableParagraph"/>
              <w:numPr>
                <w:ilvl w:val="0"/>
                <w:numId w:val="117"/>
              </w:numPr>
              <w:tabs>
                <w:tab w:val="left" w:pos="1615"/>
                <w:tab w:val="left" w:pos="1616"/>
              </w:tabs>
              <w:spacing w:before="1" w:line="322" w:lineRule="exact"/>
              <w:rPr>
                <w:sz w:val="28"/>
              </w:rPr>
            </w:pPr>
            <w:r>
              <w:rPr>
                <w:sz w:val="28"/>
              </w:rPr>
              <w:t>рефлексировать</w:t>
            </w:r>
          </w:p>
        </w:tc>
      </w:tr>
      <w:tr w:rsidR="00144573">
        <w:trPr>
          <w:trHeight w:val="342"/>
        </w:trPr>
        <w:tc>
          <w:tcPr>
            <w:tcW w:w="8777" w:type="dxa"/>
          </w:tcPr>
          <w:p w:rsidR="00144573" w:rsidRDefault="00933899">
            <w:pPr>
              <w:pStyle w:val="TableParagraph"/>
              <w:numPr>
                <w:ilvl w:val="0"/>
                <w:numId w:val="116"/>
              </w:numPr>
              <w:tabs>
                <w:tab w:val="left" w:pos="1615"/>
                <w:tab w:val="left" w:pos="1616"/>
              </w:tabs>
              <w:spacing w:line="322" w:lineRule="exact"/>
              <w:rPr>
                <w:sz w:val="28"/>
              </w:rPr>
            </w:pPr>
            <w:r>
              <w:rPr>
                <w:sz w:val="28"/>
              </w:rPr>
              <w:t>целеполагать</w:t>
            </w:r>
          </w:p>
        </w:tc>
      </w:tr>
      <w:tr w:rsidR="00144573">
        <w:trPr>
          <w:trHeight w:val="342"/>
        </w:trPr>
        <w:tc>
          <w:tcPr>
            <w:tcW w:w="8777" w:type="dxa"/>
          </w:tcPr>
          <w:p w:rsidR="00144573" w:rsidRDefault="00933899">
            <w:pPr>
              <w:pStyle w:val="TableParagraph"/>
              <w:numPr>
                <w:ilvl w:val="0"/>
                <w:numId w:val="115"/>
              </w:numPr>
              <w:tabs>
                <w:tab w:val="left" w:pos="1615"/>
                <w:tab w:val="left" w:pos="1616"/>
              </w:tabs>
              <w:spacing w:line="322" w:lineRule="exact"/>
              <w:rPr>
                <w:sz w:val="28"/>
              </w:rPr>
            </w:pPr>
            <w:r>
              <w:rPr>
                <w:sz w:val="28"/>
              </w:rPr>
              <w:t>планировать</w:t>
            </w:r>
          </w:p>
        </w:tc>
      </w:tr>
      <w:tr w:rsidR="00144573">
        <w:trPr>
          <w:trHeight w:val="1005"/>
        </w:trPr>
        <w:tc>
          <w:tcPr>
            <w:tcW w:w="8777" w:type="dxa"/>
          </w:tcPr>
          <w:p w:rsidR="00144573" w:rsidRDefault="00933899">
            <w:pPr>
              <w:pStyle w:val="TableParagraph"/>
              <w:numPr>
                <w:ilvl w:val="0"/>
                <w:numId w:val="114"/>
              </w:numPr>
              <w:tabs>
                <w:tab w:val="left" w:pos="1615"/>
                <w:tab w:val="left" w:pos="1616"/>
              </w:tabs>
              <w:spacing w:line="342" w:lineRule="exact"/>
              <w:ind w:left="1616"/>
              <w:rPr>
                <w:sz w:val="28"/>
              </w:rPr>
            </w:pPr>
            <w:r>
              <w:rPr>
                <w:sz w:val="28"/>
              </w:rPr>
              <w:t>моделировать</w:t>
            </w:r>
          </w:p>
          <w:p w:rsidR="00144573" w:rsidRDefault="00933899">
            <w:pPr>
              <w:pStyle w:val="TableParagraph"/>
              <w:numPr>
                <w:ilvl w:val="0"/>
                <w:numId w:val="114"/>
              </w:numPr>
              <w:tabs>
                <w:tab w:val="left" w:pos="1615"/>
                <w:tab w:val="left" w:pos="1616"/>
              </w:tabs>
              <w:spacing w:line="322" w:lineRule="exact"/>
              <w:ind w:right="197" w:firstLine="708"/>
              <w:rPr>
                <w:sz w:val="28"/>
              </w:rPr>
            </w:pPr>
            <w:r>
              <w:rPr>
                <w:sz w:val="28"/>
              </w:rPr>
              <w:t>проявлять</w:t>
            </w:r>
            <w:r>
              <w:rPr>
                <w:spacing w:val="24"/>
                <w:sz w:val="28"/>
              </w:rPr>
              <w:t xml:space="preserve"> </w:t>
            </w:r>
            <w:r>
              <w:rPr>
                <w:sz w:val="28"/>
              </w:rPr>
              <w:t>инициативу</w:t>
            </w:r>
            <w:r>
              <w:rPr>
                <w:spacing w:val="22"/>
                <w:sz w:val="28"/>
              </w:rPr>
              <w:t xml:space="preserve"> </w:t>
            </w:r>
            <w:r>
              <w:rPr>
                <w:sz w:val="28"/>
              </w:rPr>
              <w:t>при</w:t>
            </w:r>
            <w:r>
              <w:rPr>
                <w:spacing w:val="25"/>
                <w:sz w:val="28"/>
              </w:rPr>
              <w:t xml:space="preserve"> </w:t>
            </w:r>
            <w:r>
              <w:rPr>
                <w:sz w:val="28"/>
              </w:rPr>
              <w:t>поиске</w:t>
            </w:r>
            <w:r>
              <w:rPr>
                <w:spacing w:val="25"/>
                <w:sz w:val="28"/>
              </w:rPr>
              <w:t xml:space="preserve"> </w:t>
            </w:r>
            <w:r>
              <w:rPr>
                <w:sz w:val="28"/>
              </w:rPr>
              <w:t>способа</w:t>
            </w:r>
            <w:r>
              <w:rPr>
                <w:spacing w:val="27"/>
                <w:sz w:val="28"/>
              </w:rPr>
              <w:t xml:space="preserve"> </w:t>
            </w:r>
            <w:r>
              <w:rPr>
                <w:sz w:val="28"/>
              </w:rPr>
              <w:t>(способов)</w:t>
            </w:r>
            <w:r>
              <w:rPr>
                <w:spacing w:val="-67"/>
                <w:sz w:val="28"/>
              </w:rPr>
              <w:t xml:space="preserve"> </w:t>
            </w:r>
            <w:r>
              <w:rPr>
                <w:sz w:val="28"/>
              </w:rPr>
              <w:t>решения</w:t>
            </w:r>
            <w:r>
              <w:rPr>
                <w:spacing w:val="-1"/>
                <w:sz w:val="28"/>
              </w:rPr>
              <w:t xml:space="preserve"> </w:t>
            </w:r>
            <w:r>
              <w:rPr>
                <w:sz w:val="28"/>
              </w:rPr>
              <w:t>задач</w:t>
            </w:r>
          </w:p>
        </w:tc>
      </w:tr>
      <w:tr w:rsidR="00144573">
        <w:trPr>
          <w:trHeight w:val="342"/>
        </w:trPr>
        <w:tc>
          <w:tcPr>
            <w:tcW w:w="8777" w:type="dxa"/>
          </w:tcPr>
          <w:p w:rsidR="00144573" w:rsidRDefault="00933899">
            <w:pPr>
              <w:pStyle w:val="TableParagraph"/>
              <w:numPr>
                <w:ilvl w:val="0"/>
                <w:numId w:val="113"/>
              </w:numPr>
              <w:tabs>
                <w:tab w:val="left" w:pos="1615"/>
                <w:tab w:val="left" w:pos="1616"/>
              </w:tabs>
              <w:spacing w:line="323" w:lineRule="exact"/>
              <w:rPr>
                <w:sz w:val="28"/>
              </w:rPr>
            </w:pPr>
            <w:r>
              <w:rPr>
                <w:sz w:val="28"/>
              </w:rPr>
              <w:t>вступать</w:t>
            </w:r>
            <w:r>
              <w:rPr>
                <w:spacing w:val="-5"/>
                <w:sz w:val="28"/>
              </w:rPr>
              <w:t xml:space="preserve"> </w:t>
            </w:r>
            <w:r>
              <w:rPr>
                <w:sz w:val="28"/>
              </w:rPr>
              <w:t>в</w:t>
            </w:r>
            <w:r>
              <w:rPr>
                <w:spacing w:val="-4"/>
                <w:sz w:val="28"/>
              </w:rPr>
              <w:t xml:space="preserve"> </w:t>
            </w:r>
            <w:r>
              <w:rPr>
                <w:sz w:val="28"/>
              </w:rPr>
              <w:t>коммуникацию</w:t>
            </w:r>
            <w:r>
              <w:rPr>
                <w:spacing w:val="-4"/>
                <w:sz w:val="28"/>
              </w:rPr>
              <w:t xml:space="preserve"> </w:t>
            </w:r>
            <w:r>
              <w:rPr>
                <w:sz w:val="28"/>
              </w:rPr>
              <w:t>(взаимодействовать)</w:t>
            </w:r>
          </w:p>
        </w:tc>
      </w:tr>
    </w:tbl>
    <w:p w:rsidR="00144573" w:rsidRDefault="00933899">
      <w:pPr>
        <w:pStyle w:val="a3"/>
        <w:ind w:left="820" w:right="709" w:firstLine="707"/>
      </w:pPr>
      <w:r>
        <w:t>Основными</w:t>
      </w:r>
      <w:r>
        <w:rPr>
          <w:spacing w:val="1"/>
        </w:rPr>
        <w:t xml:space="preserve"> </w:t>
      </w:r>
      <w:r>
        <w:t>инструментами</w:t>
      </w:r>
      <w:r>
        <w:rPr>
          <w:spacing w:val="1"/>
        </w:rPr>
        <w:t xml:space="preserve"> </w:t>
      </w:r>
      <w:r>
        <w:t>оценки</w:t>
      </w:r>
      <w:r>
        <w:rPr>
          <w:spacing w:val="1"/>
        </w:rPr>
        <w:t xml:space="preserve"> </w:t>
      </w:r>
      <w:r>
        <w:t>в</w:t>
      </w:r>
      <w:r>
        <w:rPr>
          <w:spacing w:val="1"/>
        </w:rPr>
        <w:t xml:space="preserve"> </w:t>
      </w:r>
      <w:r>
        <w:t>рамках</w:t>
      </w:r>
      <w:r>
        <w:rPr>
          <w:spacing w:val="1"/>
        </w:rPr>
        <w:t xml:space="preserve"> </w:t>
      </w:r>
      <w:r>
        <w:t>решения</w:t>
      </w:r>
      <w:r>
        <w:rPr>
          <w:spacing w:val="70"/>
        </w:rPr>
        <w:t xml:space="preserve"> </w:t>
      </w:r>
      <w:r>
        <w:t>проектных</w:t>
      </w:r>
      <w:r>
        <w:rPr>
          <w:spacing w:val="1"/>
        </w:rPr>
        <w:t xml:space="preserve"> </w:t>
      </w:r>
      <w:r>
        <w:t>задач</w:t>
      </w:r>
      <w:r>
        <w:rPr>
          <w:spacing w:val="1"/>
        </w:rPr>
        <w:t xml:space="preserve"> </w:t>
      </w:r>
      <w:r>
        <w:t>являются</w:t>
      </w:r>
      <w:r>
        <w:rPr>
          <w:spacing w:val="1"/>
        </w:rPr>
        <w:t xml:space="preserve"> </w:t>
      </w:r>
      <w:r>
        <w:rPr>
          <w:i/>
        </w:rPr>
        <w:t>экспертные</w:t>
      </w:r>
      <w:r>
        <w:rPr>
          <w:i/>
          <w:spacing w:val="1"/>
        </w:rPr>
        <w:t xml:space="preserve"> </w:t>
      </w:r>
      <w:r>
        <w:rPr>
          <w:i/>
        </w:rPr>
        <w:t>карты</w:t>
      </w:r>
      <w:r>
        <w:rPr>
          <w:i/>
          <w:spacing w:val="1"/>
        </w:rPr>
        <w:t xml:space="preserve"> </w:t>
      </w:r>
      <w:r>
        <w:t>(оценка</w:t>
      </w:r>
      <w:r>
        <w:rPr>
          <w:spacing w:val="1"/>
        </w:rPr>
        <w:t xml:space="preserve"> </w:t>
      </w:r>
      <w:r>
        <w:t>процесса</w:t>
      </w:r>
      <w:r>
        <w:rPr>
          <w:spacing w:val="1"/>
        </w:rPr>
        <w:t xml:space="preserve"> </w:t>
      </w:r>
      <w:r>
        <w:t>решения)</w:t>
      </w:r>
      <w:r>
        <w:rPr>
          <w:spacing w:val="71"/>
        </w:rPr>
        <w:t xml:space="preserve"> </w:t>
      </w:r>
      <w:r>
        <w:t>и</w:t>
      </w:r>
      <w:r>
        <w:rPr>
          <w:spacing w:val="1"/>
        </w:rPr>
        <w:t xml:space="preserve"> </w:t>
      </w:r>
      <w:r>
        <w:t>экспертные</w:t>
      </w:r>
      <w:r>
        <w:rPr>
          <w:spacing w:val="8"/>
        </w:rPr>
        <w:t xml:space="preserve"> </w:t>
      </w:r>
      <w:r>
        <w:t>оценки</w:t>
      </w:r>
      <w:r>
        <w:rPr>
          <w:spacing w:val="8"/>
        </w:rPr>
        <w:t xml:space="preserve"> </w:t>
      </w:r>
      <w:r>
        <w:t>по</w:t>
      </w:r>
      <w:r>
        <w:rPr>
          <w:spacing w:val="11"/>
        </w:rPr>
        <w:t xml:space="preserve"> </w:t>
      </w:r>
      <w:r>
        <w:t>заданным</w:t>
      </w:r>
      <w:r>
        <w:rPr>
          <w:spacing w:val="10"/>
        </w:rPr>
        <w:t xml:space="preserve"> </w:t>
      </w:r>
      <w:r>
        <w:t>критериям</w:t>
      </w:r>
      <w:r>
        <w:rPr>
          <w:spacing w:val="10"/>
        </w:rPr>
        <w:t xml:space="preserve"> </w:t>
      </w:r>
      <w:r>
        <w:t>предъявления</w:t>
      </w:r>
      <w:r>
        <w:rPr>
          <w:spacing w:val="10"/>
        </w:rPr>
        <w:t xml:space="preserve"> </w:t>
      </w:r>
      <w:r>
        <w:t>выполненных</w:t>
      </w:r>
    </w:p>
    <w:p w:rsidR="00144573" w:rsidRDefault="00933899">
      <w:pPr>
        <w:pStyle w:val="a3"/>
        <w:ind w:left="820" w:right="710"/>
      </w:pPr>
      <w:r>
        <w:t>«продуктов».</w:t>
      </w:r>
      <w:r>
        <w:rPr>
          <w:spacing w:val="1"/>
        </w:rPr>
        <w:t xml:space="preserve"> </w:t>
      </w:r>
      <w:r>
        <w:t>Как</w:t>
      </w:r>
      <w:r>
        <w:rPr>
          <w:spacing w:val="1"/>
        </w:rPr>
        <w:t xml:space="preserve"> </w:t>
      </w:r>
      <w:r>
        <w:t>итог</w:t>
      </w:r>
      <w:r>
        <w:rPr>
          <w:spacing w:val="1"/>
        </w:rPr>
        <w:t xml:space="preserve"> </w:t>
      </w:r>
      <w:r>
        <w:t>учебного</w:t>
      </w:r>
      <w:r>
        <w:rPr>
          <w:spacing w:val="1"/>
        </w:rPr>
        <w:t xml:space="preserve"> </w:t>
      </w:r>
      <w:r>
        <w:t>года</w:t>
      </w:r>
      <w:r>
        <w:rPr>
          <w:spacing w:val="1"/>
        </w:rPr>
        <w:t xml:space="preserve"> </w:t>
      </w:r>
      <w:r>
        <w:t>для</w:t>
      </w:r>
      <w:r>
        <w:rPr>
          <w:spacing w:val="1"/>
        </w:rPr>
        <w:t xml:space="preserve"> </w:t>
      </w:r>
      <w:r>
        <w:t>учителя</w:t>
      </w:r>
      <w:r>
        <w:rPr>
          <w:spacing w:val="1"/>
        </w:rPr>
        <w:t xml:space="preserve"> </w:t>
      </w:r>
      <w:r>
        <w:t>важна</w:t>
      </w:r>
      <w:r>
        <w:rPr>
          <w:spacing w:val="1"/>
        </w:rPr>
        <w:t xml:space="preserve"> </w:t>
      </w:r>
      <w:r>
        <w:t>динамика</w:t>
      </w:r>
      <w:r>
        <w:rPr>
          <w:spacing w:val="1"/>
        </w:rPr>
        <w:t xml:space="preserve"> </w:t>
      </w:r>
      <w:r>
        <w:t>в</w:t>
      </w:r>
      <w:r>
        <w:rPr>
          <w:spacing w:val="1"/>
        </w:rPr>
        <w:t xml:space="preserve"> </w:t>
      </w:r>
      <w:r>
        <w:t>становлении</w:t>
      </w:r>
      <w:r>
        <w:rPr>
          <w:spacing w:val="1"/>
        </w:rPr>
        <w:t xml:space="preserve"> </w:t>
      </w:r>
      <w:r>
        <w:t>класса</w:t>
      </w:r>
      <w:r>
        <w:rPr>
          <w:spacing w:val="1"/>
        </w:rPr>
        <w:t xml:space="preserve"> </w:t>
      </w:r>
      <w:r>
        <w:t>(группы)</w:t>
      </w:r>
      <w:r>
        <w:rPr>
          <w:spacing w:val="1"/>
        </w:rPr>
        <w:t xml:space="preserve"> </w:t>
      </w:r>
      <w:r>
        <w:t>как</w:t>
      </w:r>
      <w:r>
        <w:rPr>
          <w:spacing w:val="1"/>
        </w:rPr>
        <w:t xml:space="preserve"> </w:t>
      </w:r>
      <w:r>
        <w:t>учебного</w:t>
      </w:r>
      <w:r>
        <w:rPr>
          <w:spacing w:val="1"/>
        </w:rPr>
        <w:t xml:space="preserve"> </w:t>
      </w:r>
      <w:r>
        <w:t>сообщества,</w:t>
      </w:r>
      <w:r>
        <w:rPr>
          <w:spacing w:val="1"/>
        </w:rPr>
        <w:t xml:space="preserve"> </w:t>
      </w:r>
      <w:r>
        <w:t>в</w:t>
      </w:r>
      <w:r>
        <w:rPr>
          <w:spacing w:val="1"/>
        </w:rPr>
        <w:t xml:space="preserve"> </w:t>
      </w:r>
      <w:r>
        <w:t>развитии</w:t>
      </w:r>
      <w:r>
        <w:rPr>
          <w:spacing w:val="1"/>
        </w:rPr>
        <w:t xml:space="preserve"> </w:t>
      </w:r>
      <w:r>
        <w:t>способностей</w:t>
      </w:r>
      <w:r>
        <w:rPr>
          <w:spacing w:val="1"/>
        </w:rPr>
        <w:t xml:space="preserve"> </w:t>
      </w:r>
      <w:r>
        <w:t>детей</w:t>
      </w:r>
      <w:r>
        <w:rPr>
          <w:spacing w:val="1"/>
        </w:rPr>
        <w:t xml:space="preserve"> </w:t>
      </w:r>
      <w:r>
        <w:t>ставить</w:t>
      </w:r>
      <w:r>
        <w:rPr>
          <w:spacing w:val="1"/>
        </w:rPr>
        <w:t xml:space="preserve"> </w:t>
      </w:r>
      <w:r>
        <w:t>задачи,</w:t>
      </w:r>
      <w:r>
        <w:rPr>
          <w:spacing w:val="1"/>
        </w:rPr>
        <w:t xml:space="preserve"> </w:t>
      </w:r>
      <w:r>
        <w:t>искать</w:t>
      </w:r>
      <w:r>
        <w:rPr>
          <w:spacing w:val="1"/>
        </w:rPr>
        <w:t xml:space="preserve"> </w:t>
      </w:r>
      <w:r>
        <w:t>пути</w:t>
      </w:r>
      <w:r>
        <w:rPr>
          <w:spacing w:val="1"/>
        </w:rPr>
        <w:t xml:space="preserve"> </w:t>
      </w:r>
      <w:r>
        <w:t>их</w:t>
      </w:r>
      <w:r>
        <w:rPr>
          <w:spacing w:val="1"/>
        </w:rPr>
        <w:t xml:space="preserve"> </w:t>
      </w:r>
      <w:r>
        <w:t>решения.</w:t>
      </w:r>
      <w:r>
        <w:rPr>
          <w:spacing w:val="1"/>
        </w:rPr>
        <w:t xml:space="preserve"> </w:t>
      </w:r>
      <w:r>
        <w:t>На</w:t>
      </w:r>
      <w:r>
        <w:rPr>
          <w:spacing w:val="1"/>
        </w:rPr>
        <w:t xml:space="preserve"> </w:t>
      </w:r>
      <w:r>
        <w:t>этапе</w:t>
      </w:r>
      <w:r>
        <w:rPr>
          <w:spacing w:val="1"/>
        </w:rPr>
        <w:t xml:space="preserve"> </w:t>
      </w:r>
      <w:r>
        <w:t>решения</w:t>
      </w:r>
      <w:r>
        <w:rPr>
          <w:spacing w:val="1"/>
        </w:rPr>
        <w:t xml:space="preserve"> </w:t>
      </w:r>
      <w:r>
        <w:t>проектных</w:t>
      </w:r>
      <w:r>
        <w:rPr>
          <w:spacing w:val="1"/>
        </w:rPr>
        <w:t xml:space="preserve"> </w:t>
      </w:r>
      <w:r>
        <w:t>задач</w:t>
      </w:r>
      <w:r>
        <w:rPr>
          <w:spacing w:val="1"/>
        </w:rPr>
        <w:t xml:space="preserve"> </w:t>
      </w:r>
      <w:r>
        <w:t>главной</w:t>
      </w:r>
      <w:r>
        <w:rPr>
          <w:spacing w:val="1"/>
        </w:rPr>
        <w:t xml:space="preserve"> </w:t>
      </w:r>
      <w:r>
        <w:t>является</w:t>
      </w:r>
      <w:r>
        <w:rPr>
          <w:spacing w:val="1"/>
        </w:rPr>
        <w:t xml:space="preserve"> </w:t>
      </w:r>
      <w:r>
        <w:t>оценка</w:t>
      </w:r>
      <w:r>
        <w:rPr>
          <w:spacing w:val="1"/>
        </w:rPr>
        <w:t xml:space="preserve"> </w:t>
      </w:r>
      <w:r>
        <w:t>процесса</w:t>
      </w:r>
      <w:r>
        <w:rPr>
          <w:spacing w:val="1"/>
        </w:rPr>
        <w:t xml:space="preserve"> </w:t>
      </w:r>
      <w:r>
        <w:t>(процесса</w:t>
      </w:r>
      <w:r>
        <w:rPr>
          <w:spacing w:val="1"/>
        </w:rPr>
        <w:t xml:space="preserve"> </w:t>
      </w:r>
      <w:r>
        <w:t>решения, процесса предъявления результата) и только потом оценка самого</w:t>
      </w:r>
      <w:r>
        <w:rPr>
          <w:spacing w:val="1"/>
        </w:rPr>
        <w:t xml:space="preserve"> </w:t>
      </w:r>
      <w:r>
        <w:t>результата.</w:t>
      </w:r>
    </w:p>
    <w:p w:rsidR="00144573" w:rsidRDefault="00933899">
      <w:pPr>
        <w:pStyle w:val="a3"/>
        <w:ind w:left="820" w:right="686" w:firstLine="707"/>
      </w:pPr>
      <w:r>
        <w:t>Итак,</w:t>
      </w:r>
      <w:r>
        <w:rPr>
          <w:spacing w:val="1"/>
        </w:rPr>
        <w:t xml:space="preserve"> </w:t>
      </w:r>
      <w:r>
        <w:t>проектные</w:t>
      </w:r>
      <w:r>
        <w:rPr>
          <w:spacing w:val="1"/>
        </w:rPr>
        <w:t xml:space="preserve"> </w:t>
      </w:r>
      <w:r>
        <w:t>задачи</w:t>
      </w:r>
      <w:r>
        <w:rPr>
          <w:spacing w:val="1"/>
        </w:rPr>
        <w:t xml:space="preserve"> </w:t>
      </w:r>
      <w:r>
        <w:t>на</w:t>
      </w:r>
      <w:r>
        <w:rPr>
          <w:spacing w:val="1"/>
        </w:rPr>
        <w:t xml:space="preserve"> </w:t>
      </w:r>
      <w:r>
        <w:t>образовательном</w:t>
      </w:r>
      <w:r>
        <w:rPr>
          <w:spacing w:val="1"/>
        </w:rPr>
        <w:t xml:space="preserve"> </w:t>
      </w:r>
      <w:r>
        <w:t>переходе</w:t>
      </w:r>
      <w:r>
        <w:rPr>
          <w:spacing w:val="1"/>
        </w:rPr>
        <w:t xml:space="preserve"> </w:t>
      </w:r>
      <w:r>
        <w:t>(5-6</w:t>
      </w:r>
      <w:r>
        <w:rPr>
          <w:spacing w:val="70"/>
        </w:rPr>
        <w:t xml:space="preserve"> </w:t>
      </w:r>
      <w:r>
        <w:t>классы)</w:t>
      </w:r>
      <w:r>
        <w:rPr>
          <w:spacing w:val="-67"/>
        </w:rPr>
        <w:t xml:space="preserve"> </w:t>
      </w:r>
      <w:r>
        <w:t>есть</w:t>
      </w:r>
      <w:r>
        <w:rPr>
          <w:spacing w:val="-2"/>
        </w:rPr>
        <w:t xml:space="preserve"> </w:t>
      </w:r>
      <w:r>
        <w:t>шаг</w:t>
      </w:r>
      <w:r>
        <w:rPr>
          <w:spacing w:val="-1"/>
        </w:rPr>
        <w:t xml:space="preserve"> </w:t>
      </w:r>
      <w:r>
        <w:t>к</w:t>
      </w:r>
      <w:r>
        <w:rPr>
          <w:spacing w:val="-1"/>
        </w:rPr>
        <w:t xml:space="preserve"> </w:t>
      </w:r>
      <w:r>
        <w:t>проектной деятельности</w:t>
      </w:r>
      <w:r>
        <w:rPr>
          <w:spacing w:val="-1"/>
        </w:rPr>
        <w:t xml:space="preserve"> </w:t>
      </w:r>
      <w:r>
        <w:t>в</w:t>
      </w:r>
      <w:r>
        <w:rPr>
          <w:spacing w:val="-4"/>
        </w:rPr>
        <w:t xml:space="preserve"> </w:t>
      </w:r>
      <w:r>
        <w:t>подростковой</w:t>
      </w:r>
      <w:r>
        <w:rPr>
          <w:spacing w:val="-1"/>
        </w:rPr>
        <w:t xml:space="preserve"> </w:t>
      </w:r>
      <w:r>
        <w:t>школе (7-9</w:t>
      </w:r>
      <w:r>
        <w:rPr>
          <w:spacing w:val="-4"/>
        </w:rPr>
        <w:t xml:space="preserve"> </w:t>
      </w:r>
      <w:r>
        <w:t>классы).</w:t>
      </w:r>
    </w:p>
    <w:p w:rsidR="00144573" w:rsidRDefault="00933899">
      <w:pPr>
        <w:pStyle w:val="a3"/>
        <w:spacing w:before="1"/>
        <w:ind w:left="820" w:right="690" w:firstLine="707"/>
      </w:pPr>
      <w:r>
        <w:t>Проектная деятельность – это обязательно практическая деятельность,</w:t>
      </w:r>
      <w:r>
        <w:rPr>
          <w:spacing w:val="-67"/>
        </w:rPr>
        <w:t xml:space="preserve"> </w:t>
      </w:r>
      <w:r>
        <w:t>где</w:t>
      </w:r>
      <w:r>
        <w:rPr>
          <w:spacing w:val="-1"/>
        </w:rPr>
        <w:t xml:space="preserve"> </w:t>
      </w:r>
      <w:r>
        <w:t>школьники ставят</w:t>
      </w:r>
      <w:r>
        <w:rPr>
          <w:spacing w:val="-1"/>
        </w:rPr>
        <w:t xml:space="preserve"> </w:t>
      </w:r>
      <w:r>
        <w:t>цели своего проектирования.</w:t>
      </w:r>
    </w:p>
    <w:p w:rsidR="00144573" w:rsidRDefault="00933899">
      <w:pPr>
        <w:pStyle w:val="a3"/>
        <w:ind w:left="820" w:right="826" w:firstLine="707"/>
      </w:pPr>
      <w:r>
        <w:t>Работая над проектом, подростки имеют возможность в полной мере</w:t>
      </w:r>
      <w:r>
        <w:rPr>
          <w:spacing w:val="1"/>
        </w:rPr>
        <w:t xml:space="preserve"> </w:t>
      </w:r>
      <w:r>
        <w:t>реализовать познавательный мотив, выбирая темы, связанные со своими</w:t>
      </w:r>
      <w:r>
        <w:rPr>
          <w:spacing w:val="1"/>
        </w:rPr>
        <w:t xml:space="preserve"> </w:t>
      </w:r>
      <w:r>
        <w:t>увлечениями, а иногда и с личными проблемами. Одной из особенностей</w:t>
      </w:r>
      <w:r>
        <w:rPr>
          <w:spacing w:val="1"/>
        </w:rPr>
        <w:t xml:space="preserve"> </w:t>
      </w:r>
      <w:r>
        <w:t>работы над проектом является самооценивание хода и результата работы.</w:t>
      </w:r>
      <w:r>
        <w:rPr>
          <w:spacing w:val="1"/>
        </w:rPr>
        <w:t xml:space="preserve"> </w:t>
      </w:r>
      <w:r>
        <w:t>Это</w:t>
      </w:r>
      <w:r>
        <w:rPr>
          <w:spacing w:val="1"/>
        </w:rPr>
        <w:t xml:space="preserve"> </w:t>
      </w:r>
      <w:r>
        <w:t>позволяет,</w:t>
      </w:r>
      <w:r>
        <w:rPr>
          <w:spacing w:val="1"/>
        </w:rPr>
        <w:t xml:space="preserve"> </w:t>
      </w:r>
      <w:r>
        <w:t>оглянувшись</w:t>
      </w:r>
      <w:r>
        <w:rPr>
          <w:spacing w:val="1"/>
        </w:rPr>
        <w:t xml:space="preserve"> </w:t>
      </w:r>
      <w:r>
        <w:t>назад,</w:t>
      </w:r>
      <w:r>
        <w:rPr>
          <w:spacing w:val="1"/>
        </w:rPr>
        <w:t xml:space="preserve"> </w:t>
      </w:r>
      <w:r>
        <w:t>увидеть</w:t>
      </w:r>
      <w:r>
        <w:rPr>
          <w:spacing w:val="1"/>
        </w:rPr>
        <w:t xml:space="preserve"> </w:t>
      </w:r>
      <w:r>
        <w:t>допущенные</w:t>
      </w:r>
      <w:r>
        <w:rPr>
          <w:spacing w:val="1"/>
        </w:rPr>
        <w:t xml:space="preserve"> </w:t>
      </w:r>
      <w:r>
        <w:t>просчёты</w:t>
      </w:r>
      <w:r>
        <w:rPr>
          <w:spacing w:val="1"/>
        </w:rPr>
        <w:t xml:space="preserve"> </w:t>
      </w:r>
      <w:r>
        <w:t>(на</w:t>
      </w:r>
      <w:r>
        <w:rPr>
          <w:spacing w:val="1"/>
        </w:rPr>
        <w:t xml:space="preserve"> </w:t>
      </w:r>
      <w:r>
        <w:t>первых</w:t>
      </w:r>
      <w:r>
        <w:rPr>
          <w:spacing w:val="1"/>
        </w:rPr>
        <w:t xml:space="preserve"> </w:t>
      </w:r>
      <w:r>
        <w:t>порах</w:t>
      </w:r>
      <w:r>
        <w:rPr>
          <w:spacing w:val="1"/>
        </w:rPr>
        <w:t xml:space="preserve"> </w:t>
      </w:r>
      <w:r>
        <w:t>это</w:t>
      </w:r>
      <w:r>
        <w:rPr>
          <w:spacing w:val="1"/>
        </w:rPr>
        <w:t xml:space="preserve"> </w:t>
      </w:r>
      <w:r>
        <w:t>переоценка</w:t>
      </w:r>
      <w:r>
        <w:rPr>
          <w:spacing w:val="1"/>
        </w:rPr>
        <w:t xml:space="preserve"> </w:t>
      </w:r>
      <w:r>
        <w:t>собственных</w:t>
      </w:r>
      <w:r>
        <w:rPr>
          <w:spacing w:val="1"/>
        </w:rPr>
        <w:t xml:space="preserve"> </w:t>
      </w:r>
      <w:r>
        <w:t>сил,</w:t>
      </w:r>
      <w:r>
        <w:rPr>
          <w:spacing w:val="1"/>
        </w:rPr>
        <w:t xml:space="preserve"> </w:t>
      </w:r>
      <w:r>
        <w:t>неправильное</w:t>
      </w:r>
      <w:r>
        <w:rPr>
          <w:spacing w:val="1"/>
        </w:rPr>
        <w:t xml:space="preserve"> </w:t>
      </w:r>
      <w:r>
        <w:t>распределение</w:t>
      </w:r>
      <w:r>
        <w:rPr>
          <w:spacing w:val="1"/>
        </w:rPr>
        <w:t xml:space="preserve"> </w:t>
      </w:r>
      <w:r>
        <w:t>времени,</w:t>
      </w:r>
      <w:r>
        <w:rPr>
          <w:spacing w:val="1"/>
        </w:rPr>
        <w:t xml:space="preserve"> </w:t>
      </w:r>
      <w:r>
        <w:t>неумение</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вовремя</w:t>
      </w:r>
      <w:r>
        <w:rPr>
          <w:spacing w:val="1"/>
        </w:rPr>
        <w:t xml:space="preserve"> </w:t>
      </w:r>
      <w:r>
        <w:t>обратиться</w:t>
      </w:r>
      <w:r>
        <w:rPr>
          <w:spacing w:val="-1"/>
        </w:rPr>
        <w:t xml:space="preserve"> </w:t>
      </w:r>
      <w:r>
        <w:t>за</w:t>
      </w:r>
      <w:r>
        <w:rPr>
          <w:spacing w:val="-1"/>
        </w:rPr>
        <w:t xml:space="preserve"> </w:t>
      </w:r>
      <w:r>
        <w:t>помощью).</w:t>
      </w:r>
    </w:p>
    <w:p w:rsidR="00144573" w:rsidRDefault="00933899">
      <w:pPr>
        <w:pStyle w:val="a3"/>
        <w:ind w:left="820" w:right="847" w:firstLine="707"/>
      </w:pPr>
      <w:r>
        <w:t>Проектная</w:t>
      </w:r>
      <w:r>
        <w:rPr>
          <w:spacing w:val="1"/>
        </w:rPr>
        <w:t xml:space="preserve"> </w:t>
      </w:r>
      <w:r>
        <w:t>форма</w:t>
      </w:r>
      <w:r>
        <w:rPr>
          <w:spacing w:val="1"/>
        </w:rPr>
        <w:t xml:space="preserve"> </w:t>
      </w:r>
      <w:r>
        <w:t>сотрудничества</w:t>
      </w:r>
      <w:r>
        <w:rPr>
          <w:spacing w:val="1"/>
        </w:rPr>
        <w:t xml:space="preserve"> </w:t>
      </w:r>
      <w:r>
        <w:t>предполагает</w:t>
      </w:r>
      <w:r>
        <w:rPr>
          <w:spacing w:val="1"/>
        </w:rPr>
        <w:t xml:space="preserve"> </w:t>
      </w:r>
      <w:r>
        <w:t>совокупность</w:t>
      </w:r>
      <w:r>
        <w:rPr>
          <w:spacing w:val="1"/>
        </w:rPr>
        <w:t xml:space="preserve"> </w:t>
      </w:r>
      <w:r>
        <w:t>способов, направленных не только на обмен информацией и действиями,</w:t>
      </w:r>
      <w:r>
        <w:rPr>
          <w:spacing w:val="1"/>
        </w:rPr>
        <w:t xml:space="preserve"> </w:t>
      </w:r>
      <w:r>
        <w:t>но</w:t>
      </w:r>
      <w:r>
        <w:rPr>
          <w:spacing w:val="40"/>
        </w:rPr>
        <w:t xml:space="preserve"> </w:t>
      </w:r>
      <w:r>
        <w:t>и</w:t>
      </w:r>
      <w:r>
        <w:rPr>
          <w:spacing w:val="40"/>
        </w:rPr>
        <w:t xml:space="preserve"> </w:t>
      </w:r>
      <w:r>
        <w:t>на</w:t>
      </w:r>
      <w:r>
        <w:rPr>
          <w:spacing w:val="42"/>
        </w:rPr>
        <w:t xml:space="preserve"> </w:t>
      </w:r>
      <w:r>
        <w:t>тонкую</w:t>
      </w:r>
      <w:r>
        <w:rPr>
          <w:spacing w:val="40"/>
        </w:rPr>
        <w:t xml:space="preserve"> </w:t>
      </w:r>
      <w:r>
        <w:t>организацию</w:t>
      </w:r>
      <w:r>
        <w:rPr>
          <w:spacing w:val="40"/>
        </w:rPr>
        <w:t xml:space="preserve"> </w:t>
      </w:r>
      <w:r>
        <w:t>совместной</w:t>
      </w:r>
      <w:r>
        <w:rPr>
          <w:spacing w:val="40"/>
        </w:rPr>
        <w:t xml:space="preserve"> </w:t>
      </w:r>
      <w:r>
        <w:t>деятельности</w:t>
      </w:r>
      <w:r>
        <w:rPr>
          <w:spacing w:val="40"/>
        </w:rPr>
        <w:t xml:space="preserve"> </w:t>
      </w:r>
      <w:r>
        <w:t>партнёров.</w:t>
      </w:r>
      <w:r>
        <w:rPr>
          <w:spacing w:val="40"/>
        </w:rPr>
        <w:t xml:space="preserve"> </w:t>
      </w:r>
      <w:r>
        <w:t>Такая</w:t>
      </w:r>
    </w:p>
    <w:p w:rsidR="00144573" w:rsidRDefault="00144573">
      <w:pPr>
        <w:sectPr w:rsidR="00144573">
          <w:pgSz w:w="11900" w:h="16850"/>
          <w:pgMar w:top="1060" w:right="440" w:bottom="960" w:left="740" w:header="0" w:footer="678" w:gutter="0"/>
          <w:cols w:space="720"/>
        </w:sectPr>
      </w:pPr>
    </w:p>
    <w:p w:rsidR="00144573" w:rsidRDefault="00933899">
      <w:pPr>
        <w:pStyle w:val="a3"/>
        <w:spacing w:before="65"/>
        <w:ind w:left="820" w:right="844"/>
      </w:pPr>
      <w:r>
        <w:lastRenderedPageBreak/>
        <w:t>деятельность</w:t>
      </w:r>
      <w:r>
        <w:rPr>
          <w:spacing w:val="1"/>
        </w:rPr>
        <w:t xml:space="preserve"> </w:t>
      </w:r>
      <w:r>
        <w:t>ориентирована</w:t>
      </w:r>
      <w:r>
        <w:rPr>
          <w:spacing w:val="1"/>
        </w:rPr>
        <w:t xml:space="preserve"> </w:t>
      </w:r>
      <w:r>
        <w:t>на</w:t>
      </w:r>
      <w:r>
        <w:rPr>
          <w:spacing w:val="1"/>
        </w:rPr>
        <w:t xml:space="preserve"> </w:t>
      </w:r>
      <w:r>
        <w:t>удовлетворение</w:t>
      </w:r>
      <w:r>
        <w:rPr>
          <w:spacing w:val="1"/>
        </w:rPr>
        <w:t xml:space="preserve"> </w:t>
      </w:r>
      <w:r>
        <w:t>эмоционально-</w:t>
      </w:r>
      <w:r>
        <w:rPr>
          <w:spacing w:val="-67"/>
        </w:rPr>
        <w:t xml:space="preserve"> </w:t>
      </w:r>
      <w:r>
        <w:t>психологических</w:t>
      </w:r>
      <w:r>
        <w:rPr>
          <w:spacing w:val="1"/>
        </w:rPr>
        <w:t xml:space="preserve"> </w:t>
      </w:r>
      <w:r>
        <w:t>потребностей</w:t>
      </w:r>
      <w:r>
        <w:rPr>
          <w:spacing w:val="1"/>
        </w:rPr>
        <w:t xml:space="preserve"> </w:t>
      </w:r>
      <w:r>
        <w:t>партнёров</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соответствующих УУД,</w:t>
      </w:r>
      <w:r>
        <w:rPr>
          <w:spacing w:val="-1"/>
        </w:rPr>
        <w:t xml:space="preserve"> </w:t>
      </w:r>
      <w:r>
        <w:t>а именно:</w:t>
      </w:r>
    </w:p>
    <w:p w:rsidR="00144573" w:rsidRDefault="00933899">
      <w:pPr>
        <w:pStyle w:val="a4"/>
        <w:numPr>
          <w:ilvl w:val="1"/>
          <w:numId w:val="119"/>
        </w:numPr>
        <w:tabs>
          <w:tab w:val="left" w:pos="2236"/>
          <w:tab w:val="left" w:pos="2237"/>
          <w:tab w:val="left" w:pos="3670"/>
          <w:tab w:val="left" w:pos="5205"/>
          <w:tab w:val="left" w:pos="5583"/>
          <w:tab w:val="left" w:pos="7145"/>
          <w:tab w:val="left" w:pos="7867"/>
          <w:tab w:val="left" w:pos="8356"/>
          <w:tab w:val="left" w:pos="9117"/>
        </w:tabs>
        <w:ind w:right="690" w:firstLine="707"/>
        <w:jc w:val="left"/>
        <w:rPr>
          <w:sz w:val="28"/>
        </w:rPr>
      </w:pPr>
      <w:r>
        <w:rPr>
          <w:sz w:val="28"/>
        </w:rPr>
        <w:t>оказывать</w:t>
      </w:r>
      <w:r>
        <w:rPr>
          <w:sz w:val="28"/>
        </w:rPr>
        <w:tab/>
        <w:t>поддержку</w:t>
      </w:r>
      <w:r>
        <w:rPr>
          <w:sz w:val="28"/>
        </w:rPr>
        <w:tab/>
        <w:t>и</w:t>
      </w:r>
      <w:r>
        <w:rPr>
          <w:sz w:val="28"/>
        </w:rPr>
        <w:tab/>
        <w:t>содействие</w:t>
      </w:r>
      <w:r>
        <w:rPr>
          <w:sz w:val="28"/>
        </w:rPr>
        <w:tab/>
        <w:t>тем,</w:t>
      </w:r>
      <w:r>
        <w:rPr>
          <w:sz w:val="28"/>
        </w:rPr>
        <w:tab/>
        <w:t>от</w:t>
      </w:r>
      <w:r>
        <w:rPr>
          <w:sz w:val="28"/>
        </w:rPr>
        <w:tab/>
        <w:t>кого</w:t>
      </w:r>
      <w:r>
        <w:rPr>
          <w:sz w:val="28"/>
        </w:rPr>
        <w:tab/>
      </w:r>
      <w:r>
        <w:rPr>
          <w:spacing w:val="-2"/>
          <w:sz w:val="28"/>
        </w:rPr>
        <w:t>зависит</w:t>
      </w:r>
      <w:r>
        <w:rPr>
          <w:spacing w:val="-67"/>
          <w:sz w:val="28"/>
        </w:rPr>
        <w:t xml:space="preserve"> </w:t>
      </w:r>
      <w:r>
        <w:rPr>
          <w:sz w:val="28"/>
        </w:rPr>
        <w:t>достижение</w:t>
      </w:r>
      <w:r>
        <w:rPr>
          <w:spacing w:val="-1"/>
          <w:sz w:val="28"/>
        </w:rPr>
        <w:t xml:space="preserve"> </w:t>
      </w:r>
      <w:r>
        <w:rPr>
          <w:sz w:val="28"/>
        </w:rPr>
        <w:t>цели;</w:t>
      </w:r>
    </w:p>
    <w:p w:rsidR="00144573" w:rsidRDefault="00933899">
      <w:pPr>
        <w:pStyle w:val="a4"/>
        <w:numPr>
          <w:ilvl w:val="1"/>
          <w:numId w:val="119"/>
        </w:numPr>
        <w:tabs>
          <w:tab w:val="left" w:pos="2236"/>
          <w:tab w:val="left" w:pos="2237"/>
        </w:tabs>
        <w:spacing w:line="342" w:lineRule="exact"/>
        <w:ind w:left="2236" w:hanging="709"/>
        <w:jc w:val="left"/>
        <w:rPr>
          <w:sz w:val="28"/>
        </w:rPr>
      </w:pPr>
      <w:r>
        <w:rPr>
          <w:sz w:val="28"/>
        </w:rPr>
        <w:t>обеспечивать</w:t>
      </w:r>
      <w:r>
        <w:rPr>
          <w:spacing w:val="-2"/>
          <w:sz w:val="28"/>
        </w:rPr>
        <w:t xml:space="preserve"> </w:t>
      </w:r>
      <w:r>
        <w:rPr>
          <w:sz w:val="28"/>
        </w:rPr>
        <w:t>бесконфликтную</w:t>
      </w:r>
      <w:r>
        <w:rPr>
          <w:spacing w:val="-2"/>
          <w:sz w:val="28"/>
        </w:rPr>
        <w:t xml:space="preserve"> </w:t>
      </w:r>
      <w:r>
        <w:rPr>
          <w:sz w:val="28"/>
        </w:rPr>
        <w:t>совместную</w:t>
      </w:r>
      <w:r>
        <w:rPr>
          <w:spacing w:val="-2"/>
          <w:sz w:val="28"/>
        </w:rPr>
        <w:t xml:space="preserve"> </w:t>
      </w:r>
      <w:r>
        <w:rPr>
          <w:sz w:val="28"/>
        </w:rPr>
        <w:t>работу</w:t>
      </w:r>
      <w:r>
        <w:rPr>
          <w:spacing w:val="-5"/>
          <w:sz w:val="28"/>
        </w:rPr>
        <w:t xml:space="preserve"> </w:t>
      </w:r>
      <w:r>
        <w:rPr>
          <w:sz w:val="28"/>
        </w:rPr>
        <w:t>в</w:t>
      </w:r>
      <w:r>
        <w:rPr>
          <w:spacing w:val="-2"/>
          <w:sz w:val="28"/>
        </w:rPr>
        <w:t xml:space="preserve"> </w:t>
      </w:r>
      <w:r>
        <w:rPr>
          <w:sz w:val="28"/>
        </w:rPr>
        <w:t>группе;</w:t>
      </w:r>
    </w:p>
    <w:p w:rsidR="00144573" w:rsidRDefault="00933899">
      <w:pPr>
        <w:pStyle w:val="a4"/>
        <w:numPr>
          <w:ilvl w:val="1"/>
          <w:numId w:val="119"/>
        </w:numPr>
        <w:tabs>
          <w:tab w:val="left" w:pos="2236"/>
          <w:tab w:val="left" w:pos="2237"/>
          <w:tab w:val="left" w:pos="4198"/>
          <w:tab w:val="left" w:pos="4572"/>
          <w:tab w:val="left" w:pos="6223"/>
          <w:tab w:val="left" w:pos="7792"/>
        </w:tabs>
        <w:ind w:right="695" w:firstLine="707"/>
        <w:jc w:val="left"/>
        <w:rPr>
          <w:sz w:val="28"/>
        </w:rPr>
      </w:pPr>
      <w:r>
        <w:rPr>
          <w:sz w:val="28"/>
        </w:rPr>
        <w:t>устанавливать</w:t>
      </w:r>
      <w:r>
        <w:rPr>
          <w:sz w:val="28"/>
        </w:rPr>
        <w:tab/>
        <w:t>с</w:t>
      </w:r>
      <w:r>
        <w:rPr>
          <w:sz w:val="28"/>
        </w:rPr>
        <w:tab/>
        <w:t>партнёрами</w:t>
      </w:r>
      <w:r>
        <w:rPr>
          <w:sz w:val="28"/>
        </w:rPr>
        <w:tab/>
        <w:t>отношения</w:t>
      </w:r>
      <w:r>
        <w:rPr>
          <w:sz w:val="28"/>
        </w:rPr>
        <w:tab/>
      </w:r>
      <w:r>
        <w:rPr>
          <w:spacing w:val="-1"/>
          <w:sz w:val="28"/>
        </w:rPr>
        <w:t>взаимопонимания;</w:t>
      </w:r>
      <w:r>
        <w:rPr>
          <w:spacing w:val="-67"/>
          <w:sz w:val="28"/>
        </w:rPr>
        <w:t xml:space="preserve"> </w:t>
      </w:r>
      <w:r>
        <w:rPr>
          <w:sz w:val="28"/>
        </w:rPr>
        <w:t>проводить</w:t>
      </w:r>
      <w:r>
        <w:rPr>
          <w:spacing w:val="-2"/>
          <w:sz w:val="28"/>
        </w:rPr>
        <w:t xml:space="preserve"> </w:t>
      </w:r>
      <w:r>
        <w:rPr>
          <w:sz w:val="28"/>
        </w:rPr>
        <w:t>эффективные групповые</w:t>
      </w:r>
      <w:r>
        <w:rPr>
          <w:spacing w:val="-3"/>
          <w:sz w:val="28"/>
        </w:rPr>
        <w:t xml:space="preserve"> </w:t>
      </w:r>
      <w:r>
        <w:rPr>
          <w:sz w:val="28"/>
        </w:rPr>
        <w:t>обсуждения;</w:t>
      </w:r>
    </w:p>
    <w:p w:rsidR="00144573" w:rsidRDefault="00933899">
      <w:pPr>
        <w:pStyle w:val="a4"/>
        <w:numPr>
          <w:ilvl w:val="1"/>
          <w:numId w:val="119"/>
        </w:numPr>
        <w:tabs>
          <w:tab w:val="left" w:pos="2236"/>
          <w:tab w:val="left" w:pos="2237"/>
        </w:tabs>
        <w:ind w:right="846" w:firstLine="707"/>
        <w:jc w:val="left"/>
        <w:rPr>
          <w:sz w:val="28"/>
        </w:rPr>
      </w:pPr>
      <w:r>
        <w:rPr>
          <w:sz w:val="28"/>
        </w:rPr>
        <w:t>обеспечивать</w:t>
      </w:r>
      <w:r>
        <w:rPr>
          <w:spacing w:val="38"/>
          <w:sz w:val="28"/>
        </w:rPr>
        <w:t xml:space="preserve"> </w:t>
      </w:r>
      <w:r>
        <w:rPr>
          <w:sz w:val="28"/>
        </w:rPr>
        <w:t>обмен</w:t>
      </w:r>
      <w:r>
        <w:rPr>
          <w:spacing w:val="40"/>
          <w:sz w:val="28"/>
        </w:rPr>
        <w:t xml:space="preserve"> </w:t>
      </w:r>
      <w:r>
        <w:rPr>
          <w:sz w:val="28"/>
        </w:rPr>
        <w:t>знаниями</w:t>
      </w:r>
      <w:r>
        <w:rPr>
          <w:spacing w:val="40"/>
          <w:sz w:val="28"/>
        </w:rPr>
        <w:t xml:space="preserve"> </w:t>
      </w:r>
      <w:r>
        <w:rPr>
          <w:sz w:val="28"/>
        </w:rPr>
        <w:t>между</w:t>
      </w:r>
      <w:r>
        <w:rPr>
          <w:spacing w:val="36"/>
          <w:sz w:val="28"/>
        </w:rPr>
        <w:t xml:space="preserve"> </w:t>
      </w:r>
      <w:r>
        <w:rPr>
          <w:sz w:val="28"/>
        </w:rPr>
        <w:t>членами</w:t>
      </w:r>
      <w:r>
        <w:rPr>
          <w:spacing w:val="40"/>
          <w:sz w:val="28"/>
        </w:rPr>
        <w:t xml:space="preserve"> </w:t>
      </w:r>
      <w:r>
        <w:rPr>
          <w:sz w:val="28"/>
        </w:rPr>
        <w:t>группы</w:t>
      </w:r>
      <w:r>
        <w:rPr>
          <w:spacing w:val="37"/>
          <w:sz w:val="28"/>
        </w:rPr>
        <w:t xml:space="preserve"> </w:t>
      </w:r>
      <w:r>
        <w:rPr>
          <w:sz w:val="28"/>
        </w:rPr>
        <w:t>для</w:t>
      </w:r>
      <w:r>
        <w:rPr>
          <w:spacing w:val="-67"/>
          <w:sz w:val="28"/>
        </w:rPr>
        <w:t xml:space="preserve"> </w:t>
      </w:r>
      <w:r>
        <w:rPr>
          <w:sz w:val="28"/>
        </w:rPr>
        <w:t>принятия</w:t>
      </w:r>
      <w:r>
        <w:rPr>
          <w:spacing w:val="-1"/>
          <w:sz w:val="28"/>
        </w:rPr>
        <w:t xml:space="preserve"> </w:t>
      </w:r>
      <w:r>
        <w:rPr>
          <w:sz w:val="28"/>
        </w:rPr>
        <w:t>эффективных</w:t>
      </w:r>
      <w:r>
        <w:rPr>
          <w:spacing w:val="1"/>
          <w:sz w:val="28"/>
        </w:rPr>
        <w:t xml:space="preserve"> </w:t>
      </w:r>
      <w:r>
        <w:rPr>
          <w:sz w:val="28"/>
        </w:rPr>
        <w:t>совместных решений;</w:t>
      </w:r>
    </w:p>
    <w:p w:rsidR="00144573" w:rsidRDefault="00933899">
      <w:pPr>
        <w:pStyle w:val="a4"/>
        <w:numPr>
          <w:ilvl w:val="1"/>
          <w:numId w:val="119"/>
        </w:numPr>
        <w:tabs>
          <w:tab w:val="left" w:pos="2236"/>
          <w:tab w:val="left" w:pos="2237"/>
        </w:tabs>
        <w:spacing w:line="342" w:lineRule="exact"/>
        <w:ind w:left="2236" w:hanging="709"/>
        <w:jc w:val="left"/>
        <w:rPr>
          <w:sz w:val="28"/>
        </w:rPr>
      </w:pPr>
      <w:r>
        <w:rPr>
          <w:sz w:val="28"/>
        </w:rPr>
        <w:t>чётко</w:t>
      </w:r>
      <w:r>
        <w:rPr>
          <w:spacing w:val="-2"/>
          <w:sz w:val="28"/>
        </w:rPr>
        <w:t xml:space="preserve"> </w:t>
      </w:r>
      <w:r>
        <w:rPr>
          <w:sz w:val="28"/>
        </w:rPr>
        <w:t>формулировать</w:t>
      </w:r>
      <w:r>
        <w:rPr>
          <w:spacing w:val="-2"/>
          <w:sz w:val="28"/>
        </w:rPr>
        <w:t xml:space="preserve"> </w:t>
      </w:r>
      <w:r>
        <w:rPr>
          <w:sz w:val="28"/>
        </w:rPr>
        <w:t>цели</w:t>
      </w:r>
      <w:r>
        <w:rPr>
          <w:spacing w:val="-1"/>
          <w:sz w:val="28"/>
        </w:rPr>
        <w:t xml:space="preserve"> </w:t>
      </w:r>
      <w:r>
        <w:rPr>
          <w:sz w:val="28"/>
        </w:rPr>
        <w:t>группы и</w:t>
      </w:r>
      <w:r>
        <w:rPr>
          <w:spacing w:val="-3"/>
          <w:sz w:val="28"/>
        </w:rPr>
        <w:t xml:space="preserve"> </w:t>
      </w:r>
      <w:r>
        <w:rPr>
          <w:sz w:val="28"/>
        </w:rPr>
        <w:t>позволять</w:t>
      </w:r>
      <w:r>
        <w:rPr>
          <w:spacing w:val="-2"/>
          <w:sz w:val="28"/>
        </w:rPr>
        <w:t xml:space="preserve"> </w:t>
      </w:r>
      <w:r>
        <w:rPr>
          <w:sz w:val="28"/>
        </w:rPr>
        <w:t>её</w:t>
      </w:r>
      <w:r>
        <w:rPr>
          <w:spacing w:val="-1"/>
          <w:sz w:val="28"/>
        </w:rPr>
        <w:t xml:space="preserve"> </w:t>
      </w:r>
      <w:r>
        <w:rPr>
          <w:sz w:val="28"/>
        </w:rPr>
        <w:t>участникам</w:t>
      </w:r>
    </w:p>
    <w:p w:rsidR="00144573" w:rsidRDefault="00933899">
      <w:pPr>
        <w:pStyle w:val="a4"/>
        <w:numPr>
          <w:ilvl w:val="1"/>
          <w:numId w:val="119"/>
        </w:numPr>
        <w:tabs>
          <w:tab w:val="left" w:pos="2236"/>
          <w:tab w:val="left" w:pos="2237"/>
        </w:tabs>
        <w:spacing w:line="342" w:lineRule="exact"/>
        <w:ind w:left="2236" w:hanging="709"/>
        <w:jc w:val="left"/>
        <w:rPr>
          <w:sz w:val="28"/>
        </w:rPr>
      </w:pPr>
      <w:r>
        <w:rPr>
          <w:sz w:val="28"/>
        </w:rPr>
        <w:t>проявлять</w:t>
      </w:r>
      <w:r>
        <w:rPr>
          <w:spacing w:val="-2"/>
          <w:sz w:val="28"/>
        </w:rPr>
        <w:t xml:space="preserve"> </w:t>
      </w:r>
      <w:r>
        <w:rPr>
          <w:sz w:val="28"/>
        </w:rPr>
        <w:t>инициативу</w:t>
      </w:r>
      <w:r>
        <w:rPr>
          <w:spacing w:val="-3"/>
          <w:sz w:val="28"/>
        </w:rPr>
        <w:t xml:space="preserve"> </w:t>
      </w:r>
      <w:r>
        <w:rPr>
          <w:sz w:val="28"/>
        </w:rPr>
        <w:t>для</w:t>
      </w:r>
      <w:r>
        <w:rPr>
          <w:spacing w:val="-2"/>
          <w:sz w:val="28"/>
        </w:rPr>
        <w:t xml:space="preserve"> </w:t>
      </w:r>
      <w:r>
        <w:rPr>
          <w:sz w:val="28"/>
        </w:rPr>
        <w:t>достижения</w:t>
      </w:r>
      <w:r>
        <w:rPr>
          <w:spacing w:val="-1"/>
          <w:sz w:val="28"/>
        </w:rPr>
        <w:t xml:space="preserve"> </w:t>
      </w:r>
      <w:r>
        <w:rPr>
          <w:sz w:val="28"/>
        </w:rPr>
        <w:t>этих</w:t>
      </w:r>
      <w:r>
        <w:rPr>
          <w:spacing w:val="-1"/>
          <w:sz w:val="28"/>
        </w:rPr>
        <w:t xml:space="preserve"> </w:t>
      </w:r>
      <w:r>
        <w:rPr>
          <w:sz w:val="28"/>
        </w:rPr>
        <w:t>целей;</w:t>
      </w:r>
    </w:p>
    <w:p w:rsidR="00144573" w:rsidRDefault="00933899">
      <w:pPr>
        <w:pStyle w:val="a4"/>
        <w:numPr>
          <w:ilvl w:val="1"/>
          <w:numId w:val="119"/>
        </w:numPr>
        <w:tabs>
          <w:tab w:val="left" w:pos="2236"/>
          <w:tab w:val="left" w:pos="2237"/>
        </w:tabs>
        <w:spacing w:line="342" w:lineRule="exact"/>
        <w:ind w:left="2236" w:hanging="709"/>
        <w:jc w:val="left"/>
        <w:rPr>
          <w:sz w:val="28"/>
        </w:rPr>
      </w:pPr>
      <w:r>
        <w:rPr>
          <w:sz w:val="28"/>
        </w:rPr>
        <w:t>адекватно</w:t>
      </w:r>
      <w:r>
        <w:rPr>
          <w:spacing w:val="-2"/>
          <w:sz w:val="28"/>
        </w:rPr>
        <w:t xml:space="preserve"> </w:t>
      </w:r>
      <w:r>
        <w:rPr>
          <w:sz w:val="28"/>
        </w:rPr>
        <w:t>реагировать</w:t>
      </w:r>
      <w:r>
        <w:rPr>
          <w:spacing w:val="-3"/>
          <w:sz w:val="28"/>
        </w:rPr>
        <w:t xml:space="preserve"> </w:t>
      </w:r>
      <w:r>
        <w:rPr>
          <w:sz w:val="28"/>
        </w:rPr>
        <w:t>на</w:t>
      </w:r>
      <w:r>
        <w:rPr>
          <w:spacing w:val="-2"/>
          <w:sz w:val="28"/>
        </w:rPr>
        <w:t xml:space="preserve"> </w:t>
      </w:r>
      <w:r>
        <w:rPr>
          <w:sz w:val="28"/>
        </w:rPr>
        <w:t>нужды</w:t>
      </w:r>
      <w:r>
        <w:rPr>
          <w:spacing w:val="-5"/>
          <w:sz w:val="28"/>
        </w:rPr>
        <w:t xml:space="preserve"> </w:t>
      </w:r>
      <w:r>
        <w:rPr>
          <w:sz w:val="28"/>
        </w:rPr>
        <w:t>других.</w:t>
      </w:r>
    </w:p>
    <w:p w:rsidR="00144573" w:rsidRDefault="00933899">
      <w:pPr>
        <w:pStyle w:val="a3"/>
        <w:ind w:left="820" w:right="852" w:firstLine="707"/>
      </w:pPr>
      <w:r>
        <w:t>Учебный</w:t>
      </w:r>
      <w:r>
        <w:rPr>
          <w:spacing w:val="1"/>
        </w:rPr>
        <w:t xml:space="preserve"> </w:t>
      </w:r>
      <w:r>
        <w:t>проект</w:t>
      </w:r>
      <w:r>
        <w:rPr>
          <w:spacing w:val="1"/>
        </w:rPr>
        <w:t xml:space="preserve"> </w:t>
      </w:r>
      <w:r>
        <w:t>–</w:t>
      </w:r>
      <w:r>
        <w:rPr>
          <w:spacing w:val="1"/>
        </w:rPr>
        <w:t xml:space="preserve"> </w:t>
      </w:r>
      <w:r>
        <w:t>прекрасный</w:t>
      </w:r>
      <w:r>
        <w:rPr>
          <w:spacing w:val="1"/>
        </w:rPr>
        <w:t xml:space="preserve"> </w:t>
      </w:r>
      <w:r>
        <w:t>способ</w:t>
      </w:r>
      <w:r>
        <w:rPr>
          <w:spacing w:val="1"/>
        </w:rPr>
        <w:t xml:space="preserve"> </w:t>
      </w:r>
      <w:r>
        <w:t>проверки</w:t>
      </w:r>
      <w:r>
        <w:rPr>
          <w:spacing w:val="1"/>
        </w:rPr>
        <w:t xml:space="preserve"> </w:t>
      </w:r>
      <w:r>
        <w:t>знаний</w:t>
      </w:r>
      <w:r>
        <w:rPr>
          <w:spacing w:val="1"/>
        </w:rPr>
        <w:t xml:space="preserve"> </w:t>
      </w:r>
      <w:r>
        <w:t>обучающихся, поэтому контрольная работа по пройденной теме вполне</w:t>
      </w:r>
      <w:r>
        <w:rPr>
          <w:spacing w:val="1"/>
        </w:rPr>
        <w:t xml:space="preserve"> </w:t>
      </w:r>
      <w:r>
        <w:t>может</w:t>
      </w:r>
      <w:r>
        <w:rPr>
          <w:spacing w:val="-4"/>
        </w:rPr>
        <w:t xml:space="preserve"> </w:t>
      </w:r>
      <w:r>
        <w:t>проводиться</w:t>
      </w:r>
      <w:r>
        <w:rPr>
          <w:spacing w:val="-3"/>
        </w:rPr>
        <w:t xml:space="preserve"> </w:t>
      </w:r>
      <w:r>
        <w:t>в</w:t>
      </w:r>
      <w:r>
        <w:rPr>
          <w:spacing w:val="-2"/>
        </w:rPr>
        <w:t xml:space="preserve"> </w:t>
      </w:r>
      <w:r>
        <w:t>форме защиты</w:t>
      </w:r>
      <w:r>
        <w:rPr>
          <w:spacing w:val="-1"/>
        </w:rPr>
        <w:t xml:space="preserve"> </w:t>
      </w:r>
      <w:r>
        <w:t>учебного</w:t>
      </w:r>
      <w:r>
        <w:rPr>
          <w:spacing w:val="1"/>
        </w:rPr>
        <w:t xml:space="preserve"> </w:t>
      </w:r>
      <w:r>
        <w:t>проекта.</w:t>
      </w:r>
    </w:p>
    <w:p w:rsidR="00144573" w:rsidRDefault="00933899">
      <w:pPr>
        <w:pStyle w:val="a3"/>
        <w:ind w:left="820" w:right="826" w:firstLine="707"/>
      </w:pPr>
      <w:r>
        <w:t>Проектная</w:t>
      </w:r>
      <w:r>
        <w:rPr>
          <w:spacing w:val="1"/>
        </w:rPr>
        <w:t xml:space="preserve"> </w:t>
      </w:r>
      <w:r>
        <w:t>деятельность</w:t>
      </w:r>
      <w:r>
        <w:rPr>
          <w:spacing w:val="1"/>
        </w:rPr>
        <w:t xml:space="preserve"> </w:t>
      </w:r>
      <w:r>
        <w:t>способствует</w:t>
      </w:r>
      <w:r>
        <w:rPr>
          <w:spacing w:val="1"/>
        </w:rPr>
        <w:t xml:space="preserve"> </w:t>
      </w:r>
      <w:r>
        <w:t>развитию</w:t>
      </w:r>
      <w:r>
        <w:rPr>
          <w:spacing w:val="1"/>
        </w:rPr>
        <w:t xml:space="preserve"> </w:t>
      </w:r>
      <w:r>
        <w:t>адекватной</w:t>
      </w:r>
      <w:r>
        <w:rPr>
          <w:spacing w:val="-67"/>
        </w:rPr>
        <w:t xml:space="preserve"> </w:t>
      </w:r>
      <w:r>
        <w:t>самооценки, формированию</w:t>
      </w:r>
      <w:r>
        <w:rPr>
          <w:spacing w:val="1"/>
        </w:rPr>
        <w:t xml:space="preserve"> </w:t>
      </w:r>
      <w:r>
        <w:t>позитивной</w:t>
      </w:r>
      <w:r>
        <w:rPr>
          <w:spacing w:val="1"/>
        </w:rPr>
        <w:t xml:space="preserve"> </w:t>
      </w:r>
      <w:r>
        <w:t>Я-концепции</w:t>
      </w:r>
      <w:r>
        <w:rPr>
          <w:spacing w:val="1"/>
        </w:rPr>
        <w:t xml:space="preserve"> </w:t>
      </w:r>
      <w:r>
        <w:t>(опыт</w:t>
      </w:r>
      <w:r>
        <w:rPr>
          <w:spacing w:val="1"/>
        </w:rPr>
        <w:t xml:space="preserve"> </w:t>
      </w:r>
      <w:r>
        <w:t>интересной</w:t>
      </w:r>
      <w:r>
        <w:rPr>
          <w:spacing w:val="1"/>
        </w:rPr>
        <w:t xml:space="preserve"> </w:t>
      </w:r>
      <w:r>
        <w:t>работы</w:t>
      </w:r>
      <w:r>
        <w:rPr>
          <w:spacing w:val="1"/>
        </w:rPr>
        <w:t xml:space="preserve"> </w:t>
      </w:r>
      <w:r>
        <w:t>и</w:t>
      </w:r>
      <w:r>
        <w:rPr>
          <w:spacing w:val="1"/>
        </w:rPr>
        <w:t xml:space="preserve"> </w:t>
      </w:r>
      <w:r>
        <w:t>публичной</w:t>
      </w:r>
      <w:r>
        <w:rPr>
          <w:spacing w:val="1"/>
        </w:rPr>
        <w:t xml:space="preserve"> </w:t>
      </w:r>
      <w:r>
        <w:t>демонстрации</w:t>
      </w:r>
      <w:r>
        <w:rPr>
          <w:spacing w:val="1"/>
        </w:rPr>
        <w:t xml:space="preserve"> </w:t>
      </w:r>
      <w:r>
        <w:t>её</w:t>
      </w:r>
      <w:r>
        <w:rPr>
          <w:spacing w:val="1"/>
        </w:rPr>
        <w:t xml:space="preserve"> </w:t>
      </w:r>
      <w:r>
        <w:t>результатов),</w:t>
      </w:r>
      <w:r>
        <w:rPr>
          <w:spacing w:val="1"/>
        </w:rPr>
        <w:t xml:space="preserve"> </w:t>
      </w:r>
      <w:r>
        <w:t>развитию</w:t>
      </w:r>
      <w:r>
        <w:rPr>
          <w:spacing w:val="1"/>
        </w:rPr>
        <w:t xml:space="preserve"> </w:t>
      </w:r>
      <w:r>
        <w:t>информационной компетентности. При правильной организации именно</w:t>
      </w:r>
      <w:r>
        <w:rPr>
          <w:spacing w:val="1"/>
        </w:rPr>
        <w:t xml:space="preserve"> </w:t>
      </w:r>
      <w:r>
        <w:t>групповые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помогают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мнению</w:t>
      </w:r>
      <w:r>
        <w:rPr>
          <w:spacing w:val="1"/>
        </w:rPr>
        <w:t xml:space="preserve"> </w:t>
      </w:r>
      <w:r>
        <w:t>одноклассников,</w:t>
      </w:r>
      <w:r>
        <w:rPr>
          <w:spacing w:val="1"/>
        </w:rPr>
        <w:t xml:space="preserve"> </w:t>
      </w:r>
      <w:r>
        <w:t>воспитывают</w:t>
      </w:r>
      <w:r>
        <w:rPr>
          <w:spacing w:val="1"/>
        </w:rPr>
        <w:t xml:space="preserve"> </w:t>
      </w:r>
      <w:r>
        <w:t>в</w:t>
      </w:r>
      <w:r>
        <w:rPr>
          <w:spacing w:val="1"/>
        </w:rPr>
        <w:t xml:space="preserve"> </w:t>
      </w:r>
      <w:r>
        <w:t>них</w:t>
      </w:r>
      <w:r>
        <w:rPr>
          <w:spacing w:val="1"/>
        </w:rPr>
        <w:t xml:space="preserve"> </w:t>
      </w:r>
      <w:r>
        <w:t>терпимость,</w:t>
      </w:r>
      <w:r>
        <w:rPr>
          <w:spacing w:val="1"/>
        </w:rPr>
        <w:t xml:space="preserve"> </w:t>
      </w:r>
      <w:r>
        <w:t>открытость,</w:t>
      </w:r>
      <w:r>
        <w:rPr>
          <w:spacing w:val="1"/>
        </w:rPr>
        <w:t xml:space="preserve"> </w:t>
      </w:r>
      <w:r>
        <w:t>тактичность,</w:t>
      </w:r>
      <w:r>
        <w:rPr>
          <w:spacing w:val="1"/>
        </w:rPr>
        <w:t xml:space="preserve"> </w:t>
      </w:r>
      <w:r>
        <w:t>готовность</w:t>
      </w:r>
      <w:r>
        <w:rPr>
          <w:spacing w:val="1"/>
        </w:rPr>
        <w:t xml:space="preserve"> </w:t>
      </w:r>
      <w:r>
        <w:t>прийти</w:t>
      </w:r>
      <w:r>
        <w:rPr>
          <w:spacing w:val="-1"/>
        </w:rPr>
        <w:t xml:space="preserve"> </w:t>
      </w:r>
      <w:r>
        <w:t>на помощь</w:t>
      </w:r>
      <w:r>
        <w:rPr>
          <w:spacing w:val="-2"/>
        </w:rPr>
        <w:t xml:space="preserve"> </w:t>
      </w:r>
      <w:r>
        <w:t>и</w:t>
      </w:r>
      <w:r>
        <w:rPr>
          <w:spacing w:val="-2"/>
        </w:rPr>
        <w:t xml:space="preserve"> </w:t>
      </w:r>
      <w:r>
        <w:t>другие</w:t>
      </w:r>
      <w:r>
        <w:rPr>
          <w:spacing w:val="-1"/>
        </w:rPr>
        <w:t xml:space="preserve"> </w:t>
      </w:r>
      <w:r>
        <w:t>ценные личностные качества.</w:t>
      </w:r>
    </w:p>
    <w:p w:rsidR="00144573" w:rsidRDefault="00933899">
      <w:pPr>
        <w:spacing w:before="7" w:line="237" w:lineRule="auto"/>
        <w:ind w:left="820" w:right="687" w:firstLine="707"/>
        <w:jc w:val="both"/>
        <w:rPr>
          <w:sz w:val="28"/>
        </w:rPr>
      </w:pPr>
      <w:r>
        <w:rPr>
          <w:b/>
          <w:sz w:val="28"/>
        </w:rPr>
        <w:t>Специфика</w:t>
      </w:r>
      <w:r>
        <w:rPr>
          <w:b/>
          <w:spacing w:val="1"/>
          <w:sz w:val="28"/>
        </w:rPr>
        <w:t xml:space="preserve"> </w:t>
      </w:r>
      <w:r>
        <w:rPr>
          <w:b/>
          <w:sz w:val="28"/>
        </w:rPr>
        <w:t>учебно-исследовательской</w:t>
      </w:r>
      <w:r>
        <w:rPr>
          <w:b/>
          <w:spacing w:val="1"/>
          <w:sz w:val="28"/>
        </w:rPr>
        <w:t xml:space="preserve"> </w:t>
      </w:r>
      <w:r>
        <w:rPr>
          <w:b/>
          <w:sz w:val="28"/>
        </w:rPr>
        <w:t>деятельности</w:t>
      </w:r>
      <w:r>
        <w:rPr>
          <w:b/>
          <w:spacing w:val="1"/>
          <w:sz w:val="28"/>
        </w:rPr>
        <w:t xml:space="preserve"> </w:t>
      </w:r>
      <w:r>
        <w:rPr>
          <w:b/>
          <w:sz w:val="28"/>
        </w:rPr>
        <w:t>определяет</w:t>
      </w:r>
      <w:r>
        <w:rPr>
          <w:b/>
          <w:spacing w:val="1"/>
          <w:sz w:val="28"/>
        </w:rPr>
        <w:t xml:space="preserve"> </w:t>
      </w:r>
      <w:r>
        <w:rPr>
          <w:b/>
          <w:sz w:val="28"/>
        </w:rPr>
        <w:t>многообразие</w:t>
      </w:r>
      <w:r>
        <w:rPr>
          <w:b/>
          <w:spacing w:val="1"/>
          <w:sz w:val="28"/>
        </w:rPr>
        <w:t xml:space="preserve"> </w:t>
      </w:r>
      <w:r>
        <w:rPr>
          <w:b/>
          <w:sz w:val="28"/>
        </w:rPr>
        <w:t>форм</w:t>
      </w:r>
      <w:r>
        <w:rPr>
          <w:b/>
          <w:spacing w:val="1"/>
          <w:sz w:val="28"/>
        </w:rPr>
        <w:t xml:space="preserve"> </w:t>
      </w:r>
      <w:r>
        <w:rPr>
          <w:b/>
          <w:sz w:val="28"/>
        </w:rPr>
        <w:t>её</w:t>
      </w:r>
      <w:r>
        <w:rPr>
          <w:b/>
          <w:spacing w:val="1"/>
          <w:sz w:val="28"/>
        </w:rPr>
        <w:t xml:space="preserve"> </w:t>
      </w:r>
      <w:r>
        <w:rPr>
          <w:b/>
          <w:sz w:val="28"/>
        </w:rPr>
        <w:t>организации.</w:t>
      </w:r>
      <w:r>
        <w:rPr>
          <w:b/>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урочных</w:t>
      </w:r>
      <w:r>
        <w:rPr>
          <w:spacing w:val="1"/>
          <w:sz w:val="28"/>
        </w:rPr>
        <w:t xml:space="preserve"> </w:t>
      </w:r>
      <w:r>
        <w:rPr>
          <w:sz w:val="28"/>
        </w:rPr>
        <w:t>и</w:t>
      </w:r>
      <w:r>
        <w:rPr>
          <w:spacing w:val="-67"/>
          <w:sz w:val="28"/>
        </w:rPr>
        <w:t xml:space="preserve"> </w:t>
      </w:r>
      <w:r>
        <w:rPr>
          <w:sz w:val="28"/>
        </w:rPr>
        <w:t>внеурочных</w:t>
      </w:r>
      <w:r>
        <w:rPr>
          <w:spacing w:val="1"/>
          <w:sz w:val="28"/>
        </w:rPr>
        <w:t xml:space="preserve"> </w:t>
      </w:r>
      <w:r>
        <w:rPr>
          <w:sz w:val="28"/>
        </w:rPr>
        <w:t>занятий</w:t>
      </w:r>
      <w:r>
        <w:rPr>
          <w:spacing w:val="1"/>
          <w:sz w:val="28"/>
        </w:rPr>
        <w:t xml:space="preserve"> </w:t>
      </w:r>
      <w:r>
        <w:rPr>
          <w:sz w:val="28"/>
        </w:rPr>
        <w:t>учебно-исследовательская</w:t>
      </w:r>
      <w:r>
        <w:rPr>
          <w:spacing w:val="1"/>
          <w:sz w:val="28"/>
        </w:rPr>
        <w:t xml:space="preserve"> </w:t>
      </w:r>
      <w:r>
        <w:rPr>
          <w:sz w:val="28"/>
        </w:rPr>
        <w:t>деятельность</w:t>
      </w:r>
      <w:r>
        <w:rPr>
          <w:spacing w:val="1"/>
          <w:sz w:val="28"/>
        </w:rPr>
        <w:t xml:space="preserve"> </w:t>
      </w:r>
      <w:r>
        <w:rPr>
          <w:sz w:val="28"/>
        </w:rPr>
        <w:t>может</w:t>
      </w:r>
      <w:r>
        <w:rPr>
          <w:spacing w:val="1"/>
          <w:sz w:val="28"/>
        </w:rPr>
        <w:t xml:space="preserve"> </w:t>
      </w:r>
      <w:r>
        <w:rPr>
          <w:sz w:val="28"/>
        </w:rPr>
        <w:t>приобретать</w:t>
      </w:r>
      <w:r>
        <w:rPr>
          <w:spacing w:val="-2"/>
          <w:sz w:val="28"/>
        </w:rPr>
        <w:t xml:space="preserve"> </w:t>
      </w:r>
      <w:r>
        <w:rPr>
          <w:sz w:val="28"/>
        </w:rPr>
        <w:t>разные</w:t>
      </w:r>
      <w:r>
        <w:rPr>
          <w:spacing w:val="-2"/>
          <w:sz w:val="28"/>
        </w:rPr>
        <w:t xml:space="preserve"> </w:t>
      </w:r>
      <w:r>
        <w:rPr>
          <w:sz w:val="28"/>
        </w:rPr>
        <w:t>формы.</w:t>
      </w:r>
    </w:p>
    <w:p w:rsidR="00144573" w:rsidRDefault="00144573">
      <w:pPr>
        <w:spacing w:line="237" w:lineRule="auto"/>
        <w:jc w:val="both"/>
        <w:rPr>
          <w:sz w:val="28"/>
        </w:rPr>
        <w:sectPr w:rsidR="00144573">
          <w:pgSz w:w="11900" w:h="16850"/>
          <w:pgMar w:top="1060" w:right="440" w:bottom="960" w:left="740" w:header="0" w:footer="678" w:gutter="0"/>
          <w:cols w:space="720"/>
        </w:sectPr>
      </w:pPr>
    </w:p>
    <w:p w:rsidR="00144573" w:rsidRDefault="00933899">
      <w:pPr>
        <w:pStyle w:val="2"/>
        <w:spacing w:before="69" w:line="242" w:lineRule="auto"/>
        <w:ind w:left="820" w:firstLine="710"/>
        <w:jc w:val="left"/>
      </w:pPr>
      <w:r>
        <w:lastRenderedPageBreak/>
        <w:t>Формы</w:t>
      </w:r>
      <w:r>
        <w:rPr>
          <w:spacing w:val="54"/>
        </w:rPr>
        <w:t xml:space="preserve"> </w:t>
      </w:r>
      <w:r>
        <w:t>организации</w:t>
      </w:r>
      <w:r>
        <w:rPr>
          <w:spacing w:val="56"/>
        </w:rPr>
        <w:t xml:space="preserve"> </w:t>
      </w:r>
      <w:r>
        <w:t>учебно-исследовательской</w:t>
      </w:r>
      <w:r>
        <w:rPr>
          <w:spacing w:val="57"/>
        </w:rPr>
        <w:t xml:space="preserve"> </w:t>
      </w:r>
      <w:r>
        <w:t>деятельности</w:t>
      </w:r>
      <w:r>
        <w:rPr>
          <w:spacing w:val="55"/>
        </w:rPr>
        <w:t xml:space="preserve"> </w:t>
      </w:r>
      <w:r>
        <w:t>на</w:t>
      </w:r>
      <w:r>
        <w:rPr>
          <w:spacing w:val="-67"/>
        </w:rPr>
        <w:t xml:space="preserve"> </w:t>
      </w:r>
      <w:r>
        <w:t>урочных занятиях</w:t>
      </w:r>
      <w:r>
        <w:rPr>
          <w:spacing w:val="-3"/>
        </w:rPr>
        <w:t xml:space="preserve"> </w:t>
      </w:r>
      <w:r>
        <w:t>могут</w:t>
      </w:r>
      <w:r>
        <w:rPr>
          <w:spacing w:val="1"/>
        </w:rPr>
        <w:t xml:space="preserve"> </w:t>
      </w:r>
      <w:r>
        <w:t>быть</w:t>
      </w:r>
      <w:r>
        <w:rPr>
          <w:spacing w:val="-1"/>
        </w:rPr>
        <w:t xml:space="preserve"> </w:t>
      </w:r>
      <w:r>
        <w:t>следующими:</w:t>
      </w:r>
    </w:p>
    <w:p w:rsidR="00144573" w:rsidRDefault="00933899">
      <w:pPr>
        <w:pStyle w:val="a3"/>
        <w:ind w:left="1530"/>
        <w:jc w:val="left"/>
        <w:rPr>
          <w:sz w:val="20"/>
        </w:rPr>
      </w:pPr>
      <w:r>
        <w:rPr>
          <w:noProof/>
          <w:sz w:val="20"/>
          <w:lang w:eastAsia="ru-RU"/>
        </w:rPr>
        <w:drawing>
          <wp:inline distT="0" distB="0" distL="0" distR="0">
            <wp:extent cx="5033770" cy="3684460"/>
            <wp:effectExtent l="0" t="0" r="0" b="0"/>
            <wp:docPr id="11" name="image6.jpeg" descr="C:\Users\SocPedagog\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033770" cy="3684460"/>
                    </a:xfrm>
                    <a:prstGeom prst="rect">
                      <a:avLst/>
                    </a:prstGeom>
                  </pic:spPr>
                </pic:pic>
              </a:graphicData>
            </a:graphic>
          </wp:inline>
        </w:drawing>
      </w:r>
    </w:p>
    <w:p w:rsidR="00144573" w:rsidRDefault="00144573">
      <w:pPr>
        <w:pStyle w:val="a3"/>
        <w:ind w:left="0"/>
        <w:jc w:val="left"/>
        <w:rPr>
          <w:b/>
          <w:sz w:val="30"/>
        </w:rPr>
      </w:pPr>
    </w:p>
    <w:p w:rsidR="00144573" w:rsidRDefault="00144573">
      <w:pPr>
        <w:pStyle w:val="a3"/>
        <w:spacing w:before="4"/>
        <w:ind w:left="0"/>
        <w:jc w:val="left"/>
        <w:rPr>
          <w:b/>
          <w:sz w:val="26"/>
        </w:rPr>
      </w:pPr>
    </w:p>
    <w:p w:rsidR="00144573" w:rsidRDefault="00933899">
      <w:pPr>
        <w:ind w:left="820" w:firstLine="707"/>
        <w:rPr>
          <w:b/>
          <w:sz w:val="28"/>
        </w:rPr>
      </w:pPr>
      <w:r>
        <w:rPr>
          <w:b/>
          <w:sz w:val="28"/>
        </w:rPr>
        <w:t>Формы</w:t>
      </w:r>
      <w:r>
        <w:rPr>
          <w:b/>
          <w:spacing w:val="58"/>
          <w:sz w:val="28"/>
        </w:rPr>
        <w:t xml:space="preserve"> </w:t>
      </w:r>
      <w:r>
        <w:rPr>
          <w:b/>
          <w:sz w:val="28"/>
        </w:rPr>
        <w:t>организации</w:t>
      </w:r>
      <w:r>
        <w:rPr>
          <w:b/>
          <w:spacing w:val="61"/>
          <w:sz w:val="28"/>
        </w:rPr>
        <w:t xml:space="preserve"> </w:t>
      </w:r>
      <w:r>
        <w:rPr>
          <w:b/>
          <w:sz w:val="28"/>
        </w:rPr>
        <w:t>учебно-исследовательской</w:t>
      </w:r>
      <w:r>
        <w:rPr>
          <w:b/>
          <w:spacing w:val="62"/>
          <w:sz w:val="28"/>
        </w:rPr>
        <w:t xml:space="preserve"> </w:t>
      </w:r>
      <w:r>
        <w:rPr>
          <w:b/>
          <w:sz w:val="28"/>
        </w:rPr>
        <w:t>деятельности</w:t>
      </w:r>
      <w:r>
        <w:rPr>
          <w:b/>
          <w:spacing w:val="61"/>
          <w:sz w:val="28"/>
        </w:rPr>
        <w:t xml:space="preserve"> </w:t>
      </w:r>
      <w:r>
        <w:rPr>
          <w:b/>
          <w:sz w:val="28"/>
        </w:rPr>
        <w:t>на</w:t>
      </w:r>
      <w:r>
        <w:rPr>
          <w:b/>
          <w:spacing w:val="-67"/>
          <w:sz w:val="28"/>
        </w:rPr>
        <w:t xml:space="preserve"> </w:t>
      </w:r>
      <w:r>
        <w:rPr>
          <w:b/>
          <w:sz w:val="28"/>
        </w:rPr>
        <w:t>внеурочных занятиях могут</w:t>
      </w:r>
      <w:r>
        <w:rPr>
          <w:b/>
          <w:spacing w:val="1"/>
          <w:sz w:val="28"/>
        </w:rPr>
        <w:t xml:space="preserve"> </w:t>
      </w:r>
      <w:r>
        <w:rPr>
          <w:b/>
          <w:sz w:val="28"/>
        </w:rPr>
        <w:t>быть</w:t>
      </w:r>
      <w:r>
        <w:rPr>
          <w:b/>
          <w:spacing w:val="-1"/>
          <w:sz w:val="28"/>
        </w:rPr>
        <w:t xml:space="preserve"> </w:t>
      </w:r>
      <w:r>
        <w:rPr>
          <w:b/>
          <w:sz w:val="28"/>
        </w:rPr>
        <w:t>следующими:</w:t>
      </w:r>
    </w:p>
    <w:p w:rsidR="00144573" w:rsidRDefault="00933899">
      <w:pPr>
        <w:pStyle w:val="a3"/>
        <w:spacing w:before="5"/>
        <w:ind w:left="0"/>
        <w:jc w:val="left"/>
        <w:rPr>
          <w:b/>
          <w:sz w:val="25"/>
        </w:rPr>
      </w:pPr>
      <w:r>
        <w:rPr>
          <w:noProof/>
          <w:lang w:eastAsia="ru-RU"/>
        </w:rPr>
        <w:drawing>
          <wp:anchor distT="0" distB="0" distL="0" distR="0" simplePos="0" relativeHeight="3" behindDoc="0" locked="0" layoutInCell="1" allowOverlap="1">
            <wp:simplePos x="0" y="0"/>
            <wp:positionH relativeFrom="page">
              <wp:posOffset>1331723</wp:posOffset>
            </wp:positionH>
            <wp:positionV relativeFrom="paragraph">
              <wp:posOffset>210772</wp:posOffset>
            </wp:positionV>
            <wp:extent cx="5186176" cy="3318414"/>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5186176" cy="3318414"/>
                    </a:xfrm>
                    <a:prstGeom prst="rect">
                      <a:avLst/>
                    </a:prstGeom>
                  </pic:spPr>
                </pic:pic>
              </a:graphicData>
            </a:graphic>
          </wp:anchor>
        </w:drawing>
      </w:r>
    </w:p>
    <w:p w:rsidR="00144573" w:rsidRDefault="00144573">
      <w:pPr>
        <w:rPr>
          <w:sz w:val="25"/>
        </w:rPr>
        <w:sectPr w:rsidR="00144573">
          <w:pgSz w:w="11900" w:h="16850"/>
          <w:pgMar w:top="1060" w:right="440" w:bottom="960" w:left="740" w:header="0" w:footer="678" w:gutter="0"/>
          <w:cols w:space="720"/>
        </w:sectPr>
      </w:pPr>
    </w:p>
    <w:p w:rsidR="00144573" w:rsidRDefault="00933899">
      <w:pPr>
        <w:pStyle w:val="a3"/>
        <w:spacing w:before="68"/>
        <w:ind w:right="442" w:firstLine="707"/>
      </w:pPr>
      <w:r>
        <w:lastRenderedPageBreak/>
        <w:t>Многообразие</w:t>
      </w:r>
      <w:r>
        <w:rPr>
          <w:spacing w:val="1"/>
        </w:rPr>
        <w:t xml:space="preserve"> </w:t>
      </w:r>
      <w:r>
        <w:t>форм</w:t>
      </w:r>
      <w:r>
        <w:rPr>
          <w:spacing w:val="1"/>
        </w:rPr>
        <w:t xml:space="preserve"> </w:t>
      </w:r>
      <w:r>
        <w:t>учебно-исследовательской</w:t>
      </w:r>
      <w:r>
        <w:rPr>
          <w:spacing w:val="1"/>
        </w:rPr>
        <w:t xml:space="preserve"> </w:t>
      </w:r>
      <w:r>
        <w:t>деятельности</w:t>
      </w:r>
      <w:r>
        <w:rPr>
          <w:spacing w:val="1"/>
        </w:rPr>
        <w:t xml:space="preserve"> </w:t>
      </w:r>
      <w:r>
        <w:t>позволяет</w:t>
      </w:r>
      <w:r>
        <w:rPr>
          <w:spacing w:val="-67"/>
        </w:rPr>
        <w:t xml:space="preserve"> </w:t>
      </w:r>
      <w:r>
        <w:t>обеспечить</w:t>
      </w:r>
      <w:r>
        <w:rPr>
          <w:spacing w:val="1"/>
        </w:rPr>
        <w:t xml:space="preserve"> </w:t>
      </w:r>
      <w:r>
        <w:t>подлинную</w:t>
      </w:r>
      <w:r>
        <w:rPr>
          <w:spacing w:val="1"/>
        </w:rPr>
        <w:t xml:space="preserve"> </w:t>
      </w:r>
      <w:r>
        <w:t>интеграцию</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развитию</w:t>
      </w:r>
      <w:r>
        <w:rPr>
          <w:spacing w:val="1"/>
        </w:rPr>
        <w:t xml:space="preserve"> </w:t>
      </w:r>
      <w:r>
        <w:t>у</w:t>
      </w:r>
      <w:r>
        <w:rPr>
          <w:spacing w:val="1"/>
        </w:rPr>
        <w:t xml:space="preserve"> </w:t>
      </w:r>
      <w:r>
        <w:t>них</w:t>
      </w:r>
      <w:r>
        <w:rPr>
          <w:spacing w:val="1"/>
        </w:rPr>
        <w:t xml:space="preserve"> </w:t>
      </w:r>
      <w:r>
        <w:t>УУД.</w:t>
      </w:r>
      <w:r>
        <w:rPr>
          <w:spacing w:val="1"/>
        </w:rPr>
        <w:t xml:space="preserve"> </w:t>
      </w:r>
      <w:r>
        <w:t>Стержнем</w:t>
      </w:r>
      <w:r>
        <w:rPr>
          <w:spacing w:val="1"/>
        </w:rPr>
        <w:t xml:space="preserve"> </w:t>
      </w:r>
      <w:r>
        <w:t>этой</w:t>
      </w:r>
      <w:r>
        <w:rPr>
          <w:spacing w:val="1"/>
        </w:rPr>
        <w:t xml:space="preserve"> </w:t>
      </w:r>
      <w:r>
        <w:t>интеграции</w:t>
      </w:r>
      <w:r>
        <w:rPr>
          <w:spacing w:val="1"/>
        </w:rPr>
        <w:t xml:space="preserve"> </w:t>
      </w:r>
      <w:r>
        <w:t>является</w:t>
      </w:r>
      <w:r>
        <w:rPr>
          <w:spacing w:val="1"/>
        </w:rPr>
        <w:t xml:space="preserve"> </w:t>
      </w:r>
      <w:r>
        <w:t>системно-деятельностный</w:t>
      </w:r>
      <w:r>
        <w:rPr>
          <w:spacing w:val="1"/>
        </w:rPr>
        <w:t xml:space="preserve"> </w:t>
      </w:r>
      <w:r>
        <w:t>подход</w:t>
      </w:r>
      <w:r>
        <w:rPr>
          <w:spacing w:val="1"/>
        </w:rPr>
        <w:t xml:space="preserve"> </w:t>
      </w:r>
      <w:r>
        <w:t>как</w:t>
      </w:r>
      <w:r>
        <w:rPr>
          <w:spacing w:val="1"/>
        </w:rPr>
        <w:t xml:space="preserve"> </w:t>
      </w:r>
      <w:r>
        <w:t>принцип</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4"/>
        </w:rPr>
        <w:t xml:space="preserve"> </w:t>
      </w:r>
      <w:r>
        <w:t>основной школе.</w:t>
      </w:r>
    </w:p>
    <w:p w:rsidR="00144573" w:rsidRDefault="00144573">
      <w:pPr>
        <w:pStyle w:val="a3"/>
        <w:spacing w:before="5"/>
        <w:ind w:left="0"/>
        <w:jc w:val="left"/>
      </w:pPr>
    </w:p>
    <w:p w:rsidR="00144573" w:rsidRDefault="00933899">
      <w:pPr>
        <w:pStyle w:val="2"/>
        <w:ind w:left="591"/>
        <w:jc w:val="center"/>
      </w:pPr>
      <w:r>
        <w:t>Условия</w:t>
      </w:r>
      <w:r>
        <w:rPr>
          <w:spacing w:val="-5"/>
        </w:rPr>
        <w:t xml:space="preserve"> </w:t>
      </w:r>
      <w:r>
        <w:t>и</w:t>
      </w:r>
      <w:r>
        <w:rPr>
          <w:spacing w:val="-3"/>
        </w:rPr>
        <w:t xml:space="preserve"> </w:t>
      </w:r>
      <w:r>
        <w:t>средства</w:t>
      </w:r>
      <w:r>
        <w:rPr>
          <w:spacing w:val="-1"/>
        </w:rPr>
        <w:t xml:space="preserve"> </w:t>
      </w:r>
      <w:r>
        <w:t>формирования</w:t>
      </w:r>
      <w:r>
        <w:rPr>
          <w:spacing w:val="-4"/>
        </w:rPr>
        <w:t xml:space="preserve"> </w:t>
      </w:r>
      <w:r>
        <w:t>УУД</w:t>
      </w:r>
    </w:p>
    <w:p w:rsidR="00144573" w:rsidRDefault="00933899">
      <w:pPr>
        <w:pStyle w:val="a3"/>
        <w:ind w:left="1038"/>
        <w:jc w:val="left"/>
        <w:rPr>
          <w:sz w:val="20"/>
        </w:rPr>
      </w:pPr>
      <w:r>
        <w:rPr>
          <w:noProof/>
          <w:sz w:val="20"/>
          <w:lang w:eastAsia="ru-RU"/>
        </w:rPr>
        <w:drawing>
          <wp:inline distT="0" distB="0" distL="0" distR="0">
            <wp:extent cx="5827402" cy="2651760"/>
            <wp:effectExtent l="0" t="0" r="0" b="0"/>
            <wp:docPr id="15" name="image8.jpeg" descr="C:\Users\SocPedagog\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827402" cy="2651760"/>
                    </a:xfrm>
                    <a:prstGeom prst="rect">
                      <a:avLst/>
                    </a:prstGeom>
                  </pic:spPr>
                </pic:pic>
              </a:graphicData>
            </a:graphic>
          </wp:inline>
        </w:drawing>
      </w:r>
    </w:p>
    <w:p w:rsidR="00144573" w:rsidRDefault="00144573">
      <w:pPr>
        <w:pStyle w:val="a3"/>
        <w:spacing w:before="3"/>
        <w:ind w:left="0"/>
        <w:jc w:val="left"/>
        <w:rPr>
          <w:b/>
        </w:rPr>
      </w:pPr>
    </w:p>
    <w:p w:rsidR="00144573" w:rsidRDefault="00933899">
      <w:pPr>
        <w:spacing w:line="319" w:lineRule="exact"/>
        <w:ind w:left="1386"/>
        <w:jc w:val="both"/>
        <w:rPr>
          <w:b/>
          <w:sz w:val="28"/>
        </w:rPr>
      </w:pPr>
      <w:r>
        <w:rPr>
          <w:b/>
          <w:sz w:val="28"/>
        </w:rPr>
        <w:t>Учебное</w:t>
      </w:r>
      <w:r>
        <w:rPr>
          <w:b/>
          <w:spacing w:val="-4"/>
          <w:sz w:val="28"/>
        </w:rPr>
        <w:t xml:space="preserve"> </w:t>
      </w:r>
      <w:r>
        <w:rPr>
          <w:b/>
          <w:sz w:val="28"/>
        </w:rPr>
        <w:t>сотрудничество</w:t>
      </w:r>
    </w:p>
    <w:p w:rsidR="00144573" w:rsidRDefault="00933899">
      <w:pPr>
        <w:pStyle w:val="a3"/>
        <w:ind w:right="461" w:firstLine="707"/>
      </w:pP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дети</w:t>
      </w:r>
      <w:r>
        <w:rPr>
          <w:spacing w:val="1"/>
        </w:rPr>
        <w:t xml:space="preserve"> </w:t>
      </w:r>
      <w:r>
        <w:t>активно</w:t>
      </w:r>
      <w:r>
        <w:rPr>
          <w:spacing w:val="1"/>
        </w:rPr>
        <w:t xml:space="preserve"> </w:t>
      </w:r>
      <w:r>
        <w:t>включаются</w:t>
      </w:r>
      <w:r>
        <w:rPr>
          <w:spacing w:val="1"/>
        </w:rPr>
        <w:t xml:space="preserve"> </w:t>
      </w:r>
      <w:r>
        <w:t>в</w:t>
      </w:r>
      <w:r>
        <w:rPr>
          <w:spacing w:val="1"/>
        </w:rPr>
        <w:t xml:space="preserve"> </w:t>
      </w:r>
      <w:r>
        <w:t>совместные занятия. Хотя учебная деятельность по своему характеру остаётся</w:t>
      </w:r>
      <w:r>
        <w:rPr>
          <w:spacing w:val="1"/>
        </w:rPr>
        <w:t xml:space="preserve"> </w:t>
      </w:r>
      <w:r>
        <w:t>преимущественно</w:t>
      </w:r>
      <w:r>
        <w:rPr>
          <w:spacing w:val="1"/>
        </w:rPr>
        <w:t xml:space="preserve"> </w:t>
      </w:r>
      <w:r>
        <w:t>индивидуальной,</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вокруг</w:t>
      </w:r>
      <w:r>
        <w:rPr>
          <w:spacing w:val="1"/>
        </w:rPr>
        <w:t xml:space="preserve"> </w:t>
      </w:r>
      <w:r>
        <w:t>неё</w:t>
      </w:r>
      <w:r>
        <w:rPr>
          <w:spacing w:val="1"/>
        </w:rPr>
        <w:t xml:space="preserve"> </w:t>
      </w:r>
      <w:r>
        <w:t>(например,</w:t>
      </w:r>
      <w:r>
        <w:rPr>
          <w:spacing w:val="1"/>
        </w:rPr>
        <w:t xml:space="preserve"> </w:t>
      </w:r>
      <w:r>
        <w:t>на</w:t>
      </w:r>
      <w:r>
        <w:rPr>
          <w:spacing w:val="1"/>
        </w:rPr>
        <w:t xml:space="preserve"> </w:t>
      </w:r>
      <w:r>
        <w:t>переменах,</w:t>
      </w:r>
      <w:r>
        <w:rPr>
          <w:spacing w:val="1"/>
        </w:rPr>
        <w:t xml:space="preserve"> </w:t>
      </w:r>
      <w:r>
        <w:t>в</w:t>
      </w:r>
      <w:r>
        <w:rPr>
          <w:spacing w:val="1"/>
        </w:rPr>
        <w:t xml:space="preserve"> </w:t>
      </w:r>
      <w:r>
        <w:t>групповых</w:t>
      </w:r>
      <w:r>
        <w:rPr>
          <w:spacing w:val="1"/>
        </w:rPr>
        <w:t xml:space="preserve"> </w:t>
      </w:r>
      <w:r>
        <w:t>играх,</w:t>
      </w:r>
      <w:r>
        <w:rPr>
          <w:spacing w:val="1"/>
        </w:rPr>
        <w:t xml:space="preserve"> </w:t>
      </w:r>
      <w:r>
        <w:t>спортивных</w:t>
      </w:r>
      <w:r>
        <w:rPr>
          <w:spacing w:val="1"/>
        </w:rPr>
        <w:t xml:space="preserve"> </w:t>
      </w:r>
      <w:r>
        <w:t>соревнованиях,</w:t>
      </w:r>
      <w:r>
        <w:rPr>
          <w:spacing w:val="1"/>
        </w:rPr>
        <w:t xml:space="preserve"> </w:t>
      </w:r>
      <w:r>
        <w:t>коррекционно-</w:t>
      </w:r>
      <w:r>
        <w:rPr>
          <w:spacing w:val="1"/>
        </w:rPr>
        <w:t xml:space="preserve"> </w:t>
      </w:r>
      <w:r>
        <w:t>развивающих</w:t>
      </w:r>
      <w:r>
        <w:rPr>
          <w:spacing w:val="1"/>
        </w:rPr>
        <w:t xml:space="preserve"> </w:t>
      </w:r>
      <w:r>
        <w:t>занятиях</w:t>
      </w:r>
      <w:r>
        <w:rPr>
          <w:spacing w:val="1"/>
        </w:rPr>
        <w:t xml:space="preserve"> </w:t>
      </w:r>
      <w:r>
        <w:t>в</w:t>
      </w:r>
      <w:r>
        <w:rPr>
          <w:spacing w:val="1"/>
        </w:rPr>
        <w:t xml:space="preserve"> </w:t>
      </w:r>
      <w:r>
        <w:t>домашней</w:t>
      </w:r>
      <w:r>
        <w:rPr>
          <w:spacing w:val="1"/>
        </w:rPr>
        <w:t xml:space="preserve"> </w:t>
      </w:r>
      <w:r>
        <w:t>обстановке</w:t>
      </w:r>
      <w:r>
        <w:rPr>
          <w:spacing w:val="1"/>
        </w:rPr>
        <w:t xml:space="preserve"> </w:t>
      </w:r>
      <w:r>
        <w:t>и</w:t>
      </w:r>
      <w:r>
        <w:rPr>
          <w:spacing w:val="1"/>
        </w:rPr>
        <w:t xml:space="preserve"> </w:t>
      </w:r>
      <w:r>
        <w:t>т.</w:t>
      </w:r>
      <w:r>
        <w:rPr>
          <w:spacing w:val="1"/>
        </w:rPr>
        <w:t xml:space="preserve"> </w:t>
      </w:r>
      <w:r>
        <w:t>д.)</w:t>
      </w:r>
      <w:r>
        <w:rPr>
          <w:spacing w:val="1"/>
        </w:rPr>
        <w:t xml:space="preserve"> </w:t>
      </w:r>
      <w:r>
        <w:t>нередко</w:t>
      </w:r>
      <w:r>
        <w:rPr>
          <w:spacing w:val="1"/>
        </w:rPr>
        <w:t xml:space="preserve"> </w:t>
      </w:r>
      <w:r>
        <w:t>возникает</w:t>
      </w:r>
      <w:r>
        <w:rPr>
          <w:spacing w:val="1"/>
        </w:rPr>
        <w:t xml:space="preserve"> </w:t>
      </w:r>
      <w:r>
        <w:t>настоящее</w:t>
      </w:r>
      <w:r>
        <w:rPr>
          <w:spacing w:val="1"/>
        </w:rPr>
        <w:t xml:space="preserve"> </w:t>
      </w:r>
      <w:r>
        <w:t>сотрудничество</w:t>
      </w:r>
      <w:r>
        <w:rPr>
          <w:spacing w:val="1"/>
        </w:rPr>
        <w:t xml:space="preserve"> </w:t>
      </w:r>
      <w:r>
        <w:t>обучающихся:</w:t>
      </w:r>
      <w:r>
        <w:rPr>
          <w:spacing w:val="1"/>
        </w:rPr>
        <w:t xml:space="preserve"> </w:t>
      </w:r>
      <w:r>
        <w:t>дети</w:t>
      </w:r>
      <w:r>
        <w:rPr>
          <w:spacing w:val="1"/>
        </w:rPr>
        <w:t xml:space="preserve"> </w:t>
      </w:r>
      <w:r>
        <w:t>помогают</w:t>
      </w:r>
      <w:r>
        <w:rPr>
          <w:spacing w:val="1"/>
        </w:rPr>
        <w:t xml:space="preserve"> </w:t>
      </w:r>
      <w:r>
        <w:t>друг</w:t>
      </w:r>
      <w:r>
        <w:rPr>
          <w:spacing w:val="1"/>
        </w:rPr>
        <w:t xml:space="preserve"> </w:t>
      </w:r>
      <w:r>
        <w:t>другу,</w:t>
      </w:r>
      <w:r>
        <w:rPr>
          <w:spacing w:val="1"/>
        </w:rPr>
        <w:t xml:space="preserve"> </w:t>
      </w:r>
      <w:r>
        <w:t>осуществляют</w:t>
      </w:r>
      <w:r>
        <w:rPr>
          <w:spacing w:val="-3"/>
        </w:rPr>
        <w:t xml:space="preserve"> </w:t>
      </w:r>
      <w:r>
        <w:t>взаимоконтроль</w:t>
      </w:r>
      <w:r>
        <w:rPr>
          <w:spacing w:val="-1"/>
        </w:rPr>
        <w:t xml:space="preserve"> </w:t>
      </w:r>
      <w:r>
        <w:t>и т.</w:t>
      </w:r>
      <w:r>
        <w:rPr>
          <w:spacing w:val="-1"/>
        </w:rPr>
        <w:t xml:space="preserve"> </w:t>
      </w:r>
      <w:r>
        <w:t>д.</w:t>
      </w:r>
    </w:p>
    <w:p w:rsidR="00144573" w:rsidRDefault="00933899">
      <w:pPr>
        <w:pStyle w:val="a3"/>
        <w:ind w:right="440" w:firstLine="707"/>
      </w:pPr>
      <w:r>
        <w:t>В</w:t>
      </w:r>
      <w:r>
        <w:rPr>
          <w:spacing w:val="1"/>
        </w:rPr>
        <w:t xml:space="preserve"> </w:t>
      </w:r>
      <w:r>
        <w:t>условиях</w:t>
      </w:r>
      <w:r>
        <w:rPr>
          <w:spacing w:val="1"/>
        </w:rPr>
        <w:t xml:space="preserve"> </w:t>
      </w:r>
      <w:r>
        <w:rPr>
          <w:b/>
          <w:i/>
        </w:rPr>
        <w:t>специально</w:t>
      </w:r>
      <w:r>
        <w:rPr>
          <w:b/>
          <w:i/>
          <w:spacing w:val="1"/>
        </w:rPr>
        <w:t xml:space="preserve"> </w:t>
      </w:r>
      <w:r>
        <w:rPr>
          <w:b/>
          <w:i/>
        </w:rPr>
        <w:t>организуемого</w:t>
      </w:r>
      <w:r>
        <w:rPr>
          <w:b/>
          <w:i/>
          <w:spacing w:val="1"/>
        </w:rPr>
        <w:t xml:space="preserve"> </w:t>
      </w:r>
      <w:r>
        <w:rPr>
          <w:b/>
          <w:i/>
        </w:rPr>
        <w:t>учебного</w:t>
      </w:r>
      <w:r>
        <w:rPr>
          <w:b/>
          <w:i/>
          <w:spacing w:val="1"/>
        </w:rPr>
        <w:t xml:space="preserve"> </w:t>
      </w:r>
      <w:r>
        <w:rPr>
          <w:b/>
          <w:i/>
        </w:rPr>
        <w:t>сотрудничества</w:t>
      </w:r>
      <w:r>
        <w:rPr>
          <w:b/>
          <w:i/>
          <w:spacing w:val="1"/>
        </w:rPr>
        <w:t xml:space="preserve"> </w:t>
      </w:r>
      <w:r>
        <w:t>формирование коммуникативных действий происходит более интенсивно (т.е. в</w:t>
      </w:r>
      <w:r>
        <w:rPr>
          <w:spacing w:val="1"/>
        </w:rPr>
        <w:t xml:space="preserve"> </w:t>
      </w:r>
      <w:r>
        <w:t>более</w:t>
      </w:r>
      <w:r>
        <w:rPr>
          <w:spacing w:val="1"/>
        </w:rPr>
        <w:t xml:space="preserve"> </w:t>
      </w:r>
      <w:r>
        <w:t>ранние</w:t>
      </w:r>
      <w:r>
        <w:rPr>
          <w:spacing w:val="1"/>
        </w:rPr>
        <w:t xml:space="preserve"> </w:t>
      </w:r>
      <w:r>
        <w:t>сроки),</w:t>
      </w:r>
      <w:r>
        <w:rPr>
          <w:spacing w:val="1"/>
        </w:rPr>
        <w:t xml:space="preserve"> </w:t>
      </w:r>
      <w:r>
        <w:t>с</w:t>
      </w:r>
      <w:r>
        <w:rPr>
          <w:spacing w:val="1"/>
        </w:rPr>
        <w:t xml:space="preserve"> </w:t>
      </w:r>
      <w:r>
        <w:t>более</w:t>
      </w:r>
      <w:r>
        <w:rPr>
          <w:spacing w:val="1"/>
        </w:rPr>
        <w:t xml:space="preserve"> </w:t>
      </w:r>
      <w:r>
        <w:t>высокими</w:t>
      </w:r>
      <w:r>
        <w:rPr>
          <w:spacing w:val="1"/>
        </w:rPr>
        <w:t xml:space="preserve"> </w:t>
      </w:r>
      <w:r>
        <w:t>показателями,</w:t>
      </w:r>
      <w:r>
        <w:rPr>
          <w:spacing w:val="1"/>
        </w:rPr>
        <w:t xml:space="preserve"> </w:t>
      </w:r>
      <w:r>
        <w:t>однако</w:t>
      </w:r>
      <w:r>
        <w:rPr>
          <w:spacing w:val="1"/>
        </w:rPr>
        <w:t xml:space="preserve"> </w:t>
      </w:r>
      <w:r>
        <w:t>девиантность</w:t>
      </w:r>
      <w:r>
        <w:rPr>
          <w:spacing w:val="1"/>
        </w:rPr>
        <w:t xml:space="preserve"> </w:t>
      </w:r>
      <w:r>
        <w:t>поведения</w:t>
      </w:r>
      <w:r>
        <w:rPr>
          <w:spacing w:val="1"/>
        </w:rPr>
        <w:t xml:space="preserve"> </w:t>
      </w:r>
      <w:r>
        <w:t>обучающихся</w:t>
      </w:r>
      <w:r>
        <w:rPr>
          <w:spacing w:val="1"/>
        </w:rPr>
        <w:t xml:space="preserve"> </w:t>
      </w:r>
      <w:r>
        <w:t>требует</w:t>
      </w:r>
      <w:r>
        <w:rPr>
          <w:spacing w:val="1"/>
        </w:rPr>
        <w:t xml:space="preserve"> </w:t>
      </w:r>
      <w:r>
        <w:t>от</w:t>
      </w:r>
      <w:r>
        <w:rPr>
          <w:spacing w:val="1"/>
        </w:rPr>
        <w:t xml:space="preserve"> </w:t>
      </w:r>
      <w:r>
        <w:t>педагога</w:t>
      </w:r>
      <w:r>
        <w:rPr>
          <w:spacing w:val="1"/>
        </w:rPr>
        <w:t xml:space="preserve"> </w:t>
      </w:r>
      <w:r>
        <w:t>больших</w:t>
      </w:r>
      <w:r>
        <w:rPr>
          <w:spacing w:val="1"/>
        </w:rPr>
        <w:t xml:space="preserve"> </w:t>
      </w:r>
      <w:r>
        <w:t>профессиональных</w:t>
      </w:r>
      <w:r>
        <w:rPr>
          <w:spacing w:val="1"/>
        </w:rPr>
        <w:t xml:space="preserve"> </w:t>
      </w:r>
      <w:r>
        <w:t>компетенций</w:t>
      </w:r>
      <w:r>
        <w:rPr>
          <w:spacing w:val="-4"/>
        </w:rPr>
        <w:t xml:space="preserve"> </w:t>
      </w:r>
      <w:r>
        <w:t>для достижения цели.</w:t>
      </w:r>
    </w:p>
    <w:p w:rsidR="00144573" w:rsidRDefault="00933899">
      <w:pPr>
        <w:pStyle w:val="2"/>
        <w:spacing w:before="3" w:line="320" w:lineRule="exact"/>
      </w:pPr>
      <w:r>
        <w:t>Совместная</w:t>
      </w:r>
      <w:r>
        <w:rPr>
          <w:spacing w:val="-5"/>
        </w:rPr>
        <w:t xml:space="preserve"> </w:t>
      </w:r>
      <w:r>
        <w:t>деятельность</w:t>
      </w:r>
    </w:p>
    <w:p w:rsidR="00144573" w:rsidRDefault="00933899">
      <w:pPr>
        <w:pStyle w:val="a3"/>
        <w:ind w:right="447" w:firstLine="707"/>
      </w:pPr>
      <w:r>
        <w:t>Под</w:t>
      </w:r>
      <w:r>
        <w:rPr>
          <w:spacing w:val="1"/>
        </w:rPr>
        <w:t xml:space="preserve"> </w:t>
      </w:r>
      <w:r>
        <w:t>совместной</w:t>
      </w:r>
      <w:r>
        <w:rPr>
          <w:spacing w:val="1"/>
        </w:rPr>
        <w:t xml:space="preserve"> </w:t>
      </w:r>
      <w:r>
        <w:t>деятельностью</w:t>
      </w:r>
      <w:r>
        <w:rPr>
          <w:spacing w:val="1"/>
        </w:rPr>
        <w:t xml:space="preserve"> </w:t>
      </w:r>
      <w:r>
        <w:t>понимается</w:t>
      </w:r>
      <w:r>
        <w:rPr>
          <w:spacing w:val="1"/>
        </w:rPr>
        <w:t xml:space="preserve"> </w:t>
      </w:r>
      <w:r>
        <w:t>обмен</w:t>
      </w:r>
      <w:r>
        <w:rPr>
          <w:spacing w:val="1"/>
        </w:rPr>
        <w:t xml:space="preserve"> </w:t>
      </w:r>
      <w:r>
        <w:t>действиями</w:t>
      </w:r>
      <w:r>
        <w:rPr>
          <w:spacing w:val="71"/>
        </w:rPr>
        <w:t xml:space="preserve"> </w:t>
      </w:r>
      <w:r>
        <w:t>и</w:t>
      </w:r>
      <w:r>
        <w:rPr>
          <w:spacing w:val="1"/>
        </w:rPr>
        <w:t xml:space="preserve"> </w:t>
      </w:r>
      <w:r>
        <w:t>операциями</w:t>
      </w:r>
      <w:r>
        <w:rPr>
          <w:spacing w:val="1"/>
        </w:rPr>
        <w:t xml:space="preserve"> </w:t>
      </w:r>
      <w:r>
        <w:t>между</w:t>
      </w:r>
      <w:r>
        <w:rPr>
          <w:spacing w:val="1"/>
        </w:rPr>
        <w:t xml:space="preserve"> </w:t>
      </w:r>
      <w:r>
        <w:t>учителем</w:t>
      </w:r>
      <w:r>
        <w:rPr>
          <w:spacing w:val="1"/>
        </w:rPr>
        <w:t xml:space="preserve"> </w:t>
      </w:r>
      <w:r>
        <w:t>и</w:t>
      </w:r>
      <w:r>
        <w:rPr>
          <w:spacing w:val="1"/>
        </w:rPr>
        <w:t xml:space="preserve"> </w:t>
      </w:r>
      <w:r>
        <w:t>учениками</w:t>
      </w:r>
      <w:r>
        <w:rPr>
          <w:spacing w:val="1"/>
        </w:rPr>
        <w:t xml:space="preserve"> </w:t>
      </w:r>
      <w:r>
        <w:t>и</w:t>
      </w:r>
      <w:r>
        <w:rPr>
          <w:spacing w:val="1"/>
        </w:rPr>
        <w:t xml:space="preserve"> </w:t>
      </w:r>
      <w:r>
        <w:t>между</w:t>
      </w:r>
      <w:r>
        <w:rPr>
          <w:spacing w:val="1"/>
        </w:rPr>
        <w:t xml:space="preserve"> </w:t>
      </w:r>
      <w:r>
        <w:t>самими</w:t>
      </w:r>
      <w:r>
        <w:rPr>
          <w:spacing w:val="1"/>
        </w:rPr>
        <w:t xml:space="preserve"> </w:t>
      </w:r>
      <w:r>
        <w:t>обучающимися.</w:t>
      </w:r>
      <w:r>
        <w:rPr>
          <w:spacing w:val="1"/>
        </w:rPr>
        <w:t xml:space="preserve"> </w:t>
      </w:r>
      <w:r>
        <w:t>Совместное</w:t>
      </w:r>
      <w:r>
        <w:rPr>
          <w:spacing w:val="-1"/>
        </w:rPr>
        <w:t xml:space="preserve"> </w:t>
      </w:r>
      <w:r>
        <w:t>сотрудничество способствует</w:t>
      </w:r>
      <w:r>
        <w:rPr>
          <w:spacing w:val="-1"/>
        </w:rPr>
        <w:t xml:space="preserve"> </w:t>
      </w:r>
      <w:r>
        <w:t>также</w:t>
      </w:r>
      <w:r>
        <w:rPr>
          <w:spacing w:val="-4"/>
        </w:rPr>
        <w:t xml:space="preserve"> </w:t>
      </w:r>
      <w:r>
        <w:t>и</w:t>
      </w:r>
      <w:r>
        <w:rPr>
          <w:spacing w:val="-1"/>
        </w:rPr>
        <w:t xml:space="preserve"> </w:t>
      </w:r>
      <w:r>
        <w:t>коррекции</w:t>
      </w:r>
      <w:r>
        <w:rPr>
          <w:spacing w:val="-1"/>
        </w:rPr>
        <w:t xml:space="preserve"> </w:t>
      </w:r>
      <w:r>
        <w:t>поведения.</w:t>
      </w:r>
    </w:p>
    <w:p w:rsidR="00144573" w:rsidRDefault="00933899">
      <w:pPr>
        <w:pStyle w:val="a3"/>
        <w:ind w:right="462" w:firstLine="707"/>
      </w:pPr>
      <w:r>
        <w:t>Совместная</w:t>
      </w:r>
      <w:r>
        <w:rPr>
          <w:spacing w:val="1"/>
        </w:rPr>
        <w:t xml:space="preserve"> </w:t>
      </w:r>
      <w:r>
        <w:t>учебная</w:t>
      </w:r>
      <w:r>
        <w:rPr>
          <w:spacing w:val="1"/>
        </w:rPr>
        <w:t xml:space="preserve"> </w:t>
      </w:r>
      <w:r>
        <w:t>деятельность</w:t>
      </w:r>
      <w:r>
        <w:rPr>
          <w:spacing w:val="1"/>
        </w:rPr>
        <w:t xml:space="preserve"> </w:t>
      </w:r>
      <w:r>
        <w:t>характеризуется</w:t>
      </w:r>
      <w:r>
        <w:rPr>
          <w:spacing w:val="1"/>
        </w:rPr>
        <w:t xml:space="preserve"> </w:t>
      </w:r>
      <w:r>
        <w:t>умением</w:t>
      </w:r>
      <w:r>
        <w:rPr>
          <w:spacing w:val="1"/>
        </w:rPr>
        <w:t xml:space="preserve"> </w:t>
      </w:r>
      <w:r>
        <w:t>каждого</w:t>
      </w:r>
      <w:r>
        <w:rPr>
          <w:spacing w:val="1"/>
        </w:rPr>
        <w:t xml:space="preserve"> </w:t>
      </w:r>
      <w:r>
        <w:t>из</w:t>
      </w:r>
      <w:r>
        <w:rPr>
          <w:spacing w:val="1"/>
        </w:rPr>
        <w:t xml:space="preserve"> </w:t>
      </w:r>
      <w:r>
        <w:t>участников ставить цели совместной работы, определять способы совместного</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средства</w:t>
      </w:r>
      <w:r>
        <w:rPr>
          <w:spacing w:val="1"/>
        </w:rPr>
        <w:t xml:space="preserve"> </w:t>
      </w:r>
      <w:r>
        <w:t>контроля,</w:t>
      </w:r>
      <w:r>
        <w:rPr>
          <w:spacing w:val="1"/>
        </w:rPr>
        <w:t xml:space="preserve"> </w:t>
      </w:r>
      <w:r>
        <w:t>перестраивать</w:t>
      </w:r>
      <w:r>
        <w:rPr>
          <w:spacing w:val="1"/>
        </w:rPr>
        <w:t xml:space="preserve"> </w:t>
      </w:r>
      <w:r>
        <w:t>свою</w:t>
      </w:r>
      <w:r>
        <w:rPr>
          <w:spacing w:val="1"/>
        </w:rPr>
        <w:t xml:space="preserve"> </w:t>
      </w:r>
      <w:r>
        <w:t>деятельность</w:t>
      </w:r>
      <w:r>
        <w:rPr>
          <w:spacing w:val="1"/>
        </w:rPr>
        <w:t xml:space="preserve"> </w:t>
      </w:r>
      <w:r>
        <w:t>в</w:t>
      </w:r>
      <w:r>
        <w:rPr>
          <w:spacing w:val="-67"/>
        </w:rPr>
        <w:t xml:space="preserve"> </w:t>
      </w:r>
      <w:r>
        <w:t>зависимости</w:t>
      </w:r>
      <w:r>
        <w:rPr>
          <w:spacing w:val="18"/>
        </w:rPr>
        <w:t xml:space="preserve"> </w:t>
      </w:r>
      <w:r>
        <w:t>от</w:t>
      </w:r>
      <w:r>
        <w:rPr>
          <w:spacing w:val="15"/>
        </w:rPr>
        <w:t xml:space="preserve"> </w:t>
      </w:r>
      <w:r>
        <w:t>изменившихся</w:t>
      </w:r>
      <w:r>
        <w:rPr>
          <w:spacing w:val="19"/>
        </w:rPr>
        <w:t xml:space="preserve"> </w:t>
      </w:r>
      <w:r>
        <w:t>условий</w:t>
      </w:r>
      <w:r>
        <w:rPr>
          <w:spacing w:val="17"/>
        </w:rPr>
        <w:t xml:space="preserve"> </w:t>
      </w:r>
      <w:r>
        <w:t>её</w:t>
      </w:r>
      <w:r>
        <w:rPr>
          <w:spacing w:val="18"/>
        </w:rPr>
        <w:t xml:space="preserve"> </w:t>
      </w:r>
      <w:r>
        <w:t>совместного</w:t>
      </w:r>
      <w:r>
        <w:rPr>
          <w:spacing w:val="17"/>
        </w:rPr>
        <w:t xml:space="preserve"> </w:t>
      </w:r>
      <w:r>
        <w:t>осуществления,</w:t>
      </w:r>
      <w:r>
        <w:rPr>
          <w:spacing w:val="17"/>
        </w:rPr>
        <w:t xml:space="preserve"> </w:t>
      </w:r>
      <w:r>
        <w:t>понимать</w:t>
      </w:r>
      <w:r>
        <w:rPr>
          <w:spacing w:val="-67"/>
        </w:rPr>
        <w:t xml:space="preserve"> </w:t>
      </w:r>
      <w:r>
        <w:t>и</w:t>
      </w:r>
      <w:r>
        <w:rPr>
          <w:spacing w:val="-1"/>
        </w:rPr>
        <w:t xml:space="preserve"> </w:t>
      </w:r>
      <w:r>
        <w:t>учитывать</w:t>
      </w:r>
      <w:r>
        <w:rPr>
          <w:spacing w:val="-2"/>
        </w:rPr>
        <w:t xml:space="preserve"> </w:t>
      </w:r>
      <w:r>
        <w:t>при</w:t>
      </w:r>
      <w:r>
        <w:rPr>
          <w:spacing w:val="-1"/>
        </w:rPr>
        <w:t xml:space="preserve"> </w:t>
      </w:r>
      <w:r>
        <w:t>выполнении задания</w:t>
      </w:r>
      <w:r>
        <w:rPr>
          <w:spacing w:val="-1"/>
        </w:rPr>
        <w:t xml:space="preserve"> </w:t>
      </w:r>
      <w:r>
        <w:t>позиции</w:t>
      </w:r>
      <w:r>
        <w:rPr>
          <w:spacing w:val="-1"/>
        </w:rPr>
        <w:t xml:space="preserve"> </w:t>
      </w:r>
      <w:r>
        <w:t>других участников.</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9" w:firstLine="707"/>
      </w:pPr>
      <w:r>
        <w:lastRenderedPageBreak/>
        <w:t>Деятельность</w:t>
      </w:r>
      <w:r>
        <w:rPr>
          <w:spacing w:val="1"/>
        </w:rPr>
        <w:t xml:space="preserve"> </w:t>
      </w:r>
      <w:r>
        <w:t>учителя</w:t>
      </w:r>
      <w:r>
        <w:rPr>
          <w:spacing w:val="1"/>
        </w:rPr>
        <w:t xml:space="preserve"> </w:t>
      </w:r>
      <w:r>
        <w:t>на</w:t>
      </w:r>
      <w:r>
        <w:rPr>
          <w:spacing w:val="1"/>
        </w:rPr>
        <w:t xml:space="preserve"> </w:t>
      </w:r>
      <w:r>
        <w:t>уроке</w:t>
      </w:r>
      <w:r>
        <w:rPr>
          <w:spacing w:val="1"/>
        </w:rPr>
        <w:t xml:space="preserve"> </w:t>
      </w:r>
      <w:r>
        <w:t>предполагает</w:t>
      </w:r>
      <w:r>
        <w:rPr>
          <w:spacing w:val="1"/>
        </w:rPr>
        <w:t xml:space="preserve"> </w:t>
      </w:r>
      <w:r>
        <w:t>организацию</w:t>
      </w:r>
      <w:r>
        <w:rPr>
          <w:spacing w:val="1"/>
        </w:rPr>
        <w:t xml:space="preserve"> </w:t>
      </w:r>
      <w:r>
        <w:t>совместного</w:t>
      </w:r>
      <w:r>
        <w:rPr>
          <w:spacing w:val="1"/>
        </w:rPr>
        <w:t xml:space="preserve"> </w:t>
      </w:r>
      <w:r>
        <w:t>действия</w:t>
      </w:r>
      <w:r>
        <w:rPr>
          <w:spacing w:val="1"/>
        </w:rPr>
        <w:t xml:space="preserve"> </w:t>
      </w:r>
      <w:r>
        <w:t>детей</w:t>
      </w:r>
      <w:r>
        <w:rPr>
          <w:spacing w:val="1"/>
        </w:rPr>
        <w:t xml:space="preserve"> </w:t>
      </w:r>
      <w:r>
        <w:t>как</w:t>
      </w:r>
      <w:r>
        <w:rPr>
          <w:spacing w:val="1"/>
        </w:rPr>
        <w:t xml:space="preserve"> </w:t>
      </w:r>
      <w:r>
        <w:t>внутри</w:t>
      </w:r>
      <w:r>
        <w:rPr>
          <w:spacing w:val="1"/>
        </w:rPr>
        <w:t xml:space="preserve"> </w:t>
      </w:r>
      <w:r>
        <w:t>одной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между</w:t>
      </w:r>
      <w:r>
        <w:rPr>
          <w:spacing w:val="1"/>
        </w:rPr>
        <w:t xml:space="preserve"> </w:t>
      </w:r>
      <w:r>
        <w:t>группами:</w:t>
      </w:r>
      <w:r>
        <w:rPr>
          <w:spacing w:val="1"/>
        </w:rPr>
        <w:t xml:space="preserve"> </w:t>
      </w:r>
      <w:r>
        <w:t>учитель</w:t>
      </w:r>
      <w:r>
        <w:rPr>
          <w:spacing w:val="1"/>
        </w:rPr>
        <w:t xml:space="preserve"> </w:t>
      </w:r>
      <w:r>
        <w:t>направляет</w:t>
      </w:r>
      <w:r>
        <w:rPr>
          <w:spacing w:val="-4"/>
        </w:rPr>
        <w:t xml:space="preserve"> </w:t>
      </w:r>
      <w:r>
        <w:t>обучающихся на</w:t>
      </w:r>
      <w:r>
        <w:rPr>
          <w:spacing w:val="-1"/>
        </w:rPr>
        <w:t xml:space="preserve"> </w:t>
      </w:r>
      <w:r>
        <w:t>совместное выполнение</w:t>
      </w:r>
      <w:r>
        <w:rPr>
          <w:spacing w:val="-1"/>
        </w:rPr>
        <w:t xml:space="preserve"> </w:t>
      </w:r>
      <w:r>
        <w:t>задания.</w:t>
      </w:r>
    </w:p>
    <w:p w:rsidR="00144573" w:rsidRDefault="00933899">
      <w:pPr>
        <w:pStyle w:val="a3"/>
        <w:spacing w:line="321" w:lineRule="exact"/>
        <w:ind w:left="1386"/>
      </w:pPr>
      <w:r>
        <w:t>Цели</w:t>
      </w:r>
      <w:r>
        <w:rPr>
          <w:spacing w:val="-2"/>
        </w:rPr>
        <w:t xml:space="preserve"> </w:t>
      </w:r>
      <w:r>
        <w:t>организации</w:t>
      </w:r>
      <w:r>
        <w:rPr>
          <w:spacing w:val="-2"/>
        </w:rPr>
        <w:t xml:space="preserve"> </w:t>
      </w:r>
      <w:r>
        <w:t>работы</w:t>
      </w:r>
      <w:r>
        <w:rPr>
          <w:spacing w:val="-1"/>
        </w:rPr>
        <w:t xml:space="preserve"> </w:t>
      </w:r>
      <w:r>
        <w:t>в</w:t>
      </w:r>
      <w:r>
        <w:rPr>
          <w:spacing w:val="-4"/>
        </w:rPr>
        <w:t xml:space="preserve"> </w:t>
      </w:r>
      <w:r>
        <w:t>группе:</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создание</w:t>
      </w:r>
      <w:r>
        <w:rPr>
          <w:spacing w:val="-4"/>
          <w:sz w:val="28"/>
        </w:rPr>
        <w:t xml:space="preserve"> </w:t>
      </w:r>
      <w:r>
        <w:rPr>
          <w:sz w:val="28"/>
        </w:rPr>
        <w:t>учебной</w:t>
      </w:r>
      <w:r>
        <w:rPr>
          <w:spacing w:val="-3"/>
          <w:sz w:val="28"/>
        </w:rPr>
        <w:t xml:space="preserve"> </w:t>
      </w:r>
      <w:r>
        <w:rPr>
          <w:sz w:val="28"/>
        </w:rPr>
        <w:t>мотивации;</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пробуждение</w:t>
      </w:r>
      <w:r>
        <w:rPr>
          <w:spacing w:val="-4"/>
          <w:sz w:val="28"/>
        </w:rPr>
        <w:t xml:space="preserve"> </w:t>
      </w:r>
      <w:r>
        <w:rPr>
          <w:sz w:val="28"/>
        </w:rPr>
        <w:t>в</w:t>
      </w:r>
      <w:r>
        <w:rPr>
          <w:spacing w:val="-4"/>
          <w:sz w:val="28"/>
        </w:rPr>
        <w:t xml:space="preserve"> </w:t>
      </w:r>
      <w:r>
        <w:rPr>
          <w:sz w:val="28"/>
        </w:rPr>
        <w:t>учениках</w:t>
      </w:r>
      <w:r>
        <w:rPr>
          <w:spacing w:val="-2"/>
          <w:sz w:val="28"/>
        </w:rPr>
        <w:t xml:space="preserve"> </w:t>
      </w:r>
      <w:r>
        <w:rPr>
          <w:sz w:val="28"/>
        </w:rPr>
        <w:t>познавательного</w:t>
      </w:r>
      <w:r>
        <w:rPr>
          <w:spacing w:val="-2"/>
          <w:sz w:val="28"/>
        </w:rPr>
        <w:t xml:space="preserve"> </w:t>
      </w:r>
      <w:r>
        <w:rPr>
          <w:sz w:val="28"/>
        </w:rPr>
        <w:t>интереса;</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развитие</w:t>
      </w:r>
      <w:r>
        <w:rPr>
          <w:spacing w:val="-3"/>
          <w:sz w:val="28"/>
        </w:rPr>
        <w:t xml:space="preserve"> </w:t>
      </w:r>
      <w:r>
        <w:rPr>
          <w:sz w:val="28"/>
        </w:rPr>
        <w:t>стремления</w:t>
      </w:r>
      <w:r>
        <w:rPr>
          <w:spacing w:val="-2"/>
          <w:sz w:val="28"/>
        </w:rPr>
        <w:t xml:space="preserve"> </w:t>
      </w:r>
      <w:r>
        <w:rPr>
          <w:sz w:val="28"/>
        </w:rPr>
        <w:t>к</w:t>
      </w:r>
      <w:r>
        <w:rPr>
          <w:spacing w:val="-2"/>
          <w:sz w:val="28"/>
        </w:rPr>
        <w:t xml:space="preserve"> </w:t>
      </w:r>
      <w:r>
        <w:rPr>
          <w:sz w:val="28"/>
        </w:rPr>
        <w:t>успеху</w:t>
      </w:r>
      <w:r>
        <w:rPr>
          <w:spacing w:val="-6"/>
          <w:sz w:val="28"/>
        </w:rPr>
        <w:t xml:space="preserve"> </w:t>
      </w:r>
      <w:r>
        <w:rPr>
          <w:sz w:val="28"/>
        </w:rPr>
        <w:t>и</w:t>
      </w:r>
      <w:r>
        <w:rPr>
          <w:spacing w:val="-2"/>
          <w:sz w:val="28"/>
        </w:rPr>
        <w:t xml:space="preserve"> </w:t>
      </w:r>
      <w:r>
        <w:rPr>
          <w:sz w:val="28"/>
        </w:rPr>
        <w:t>одобрению;</w:t>
      </w:r>
    </w:p>
    <w:p w:rsidR="00144573" w:rsidRDefault="00933899">
      <w:pPr>
        <w:pStyle w:val="a4"/>
        <w:numPr>
          <w:ilvl w:val="0"/>
          <w:numId w:val="112"/>
        </w:numPr>
        <w:tabs>
          <w:tab w:val="left" w:pos="2094"/>
          <w:tab w:val="left" w:pos="2095"/>
        </w:tabs>
        <w:ind w:right="450" w:firstLine="707"/>
        <w:jc w:val="left"/>
        <w:rPr>
          <w:sz w:val="28"/>
        </w:rPr>
      </w:pPr>
      <w:r>
        <w:rPr>
          <w:sz w:val="28"/>
        </w:rPr>
        <w:t>снятие</w:t>
      </w:r>
      <w:r>
        <w:rPr>
          <w:spacing w:val="45"/>
          <w:sz w:val="28"/>
        </w:rPr>
        <w:t xml:space="preserve"> </w:t>
      </w:r>
      <w:r>
        <w:rPr>
          <w:sz w:val="28"/>
        </w:rPr>
        <w:t>неуверенности</w:t>
      </w:r>
      <w:r>
        <w:rPr>
          <w:spacing w:val="48"/>
          <w:sz w:val="28"/>
        </w:rPr>
        <w:t xml:space="preserve"> </w:t>
      </w:r>
      <w:r>
        <w:rPr>
          <w:sz w:val="28"/>
        </w:rPr>
        <w:t>в</w:t>
      </w:r>
      <w:r>
        <w:rPr>
          <w:spacing w:val="46"/>
          <w:sz w:val="28"/>
        </w:rPr>
        <w:t xml:space="preserve"> </w:t>
      </w:r>
      <w:r>
        <w:rPr>
          <w:sz w:val="28"/>
        </w:rPr>
        <w:t>себе,</w:t>
      </w:r>
      <w:r>
        <w:rPr>
          <w:spacing w:val="44"/>
          <w:sz w:val="28"/>
        </w:rPr>
        <w:t xml:space="preserve"> </w:t>
      </w:r>
      <w:r>
        <w:rPr>
          <w:sz w:val="28"/>
        </w:rPr>
        <w:t>боязни</w:t>
      </w:r>
      <w:r>
        <w:rPr>
          <w:spacing w:val="46"/>
          <w:sz w:val="28"/>
        </w:rPr>
        <w:t xml:space="preserve"> </w:t>
      </w:r>
      <w:r>
        <w:rPr>
          <w:sz w:val="28"/>
        </w:rPr>
        <w:t>сделать</w:t>
      </w:r>
      <w:r>
        <w:rPr>
          <w:spacing w:val="44"/>
          <w:sz w:val="28"/>
        </w:rPr>
        <w:t xml:space="preserve"> </w:t>
      </w:r>
      <w:r>
        <w:rPr>
          <w:sz w:val="28"/>
        </w:rPr>
        <w:t>ошибку</w:t>
      </w:r>
      <w:r>
        <w:rPr>
          <w:spacing w:val="44"/>
          <w:sz w:val="28"/>
        </w:rPr>
        <w:t xml:space="preserve"> </w:t>
      </w:r>
      <w:r>
        <w:rPr>
          <w:sz w:val="28"/>
        </w:rPr>
        <w:t>и</w:t>
      </w:r>
      <w:r>
        <w:rPr>
          <w:spacing w:val="45"/>
          <w:sz w:val="28"/>
        </w:rPr>
        <w:t xml:space="preserve"> </w:t>
      </w:r>
      <w:r>
        <w:rPr>
          <w:sz w:val="28"/>
        </w:rPr>
        <w:t>получить</w:t>
      </w:r>
      <w:r>
        <w:rPr>
          <w:spacing w:val="46"/>
          <w:sz w:val="28"/>
        </w:rPr>
        <w:t xml:space="preserve"> </w:t>
      </w:r>
      <w:r>
        <w:rPr>
          <w:sz w:val="28"/>
        </w:rPr>
        <w:t>за</w:t>
      </w:r>
      <w:r>
        <w:rPr>
          <w:spacing w:val="-67"/>
          <w:sz w:val="28"/>
        </w:rPr>
        <w:t xml:space="preserve"> </w:t>
      </w:r>
      <w:r>
        <w:rPr>
          <w:sz w:val="28"/>
        </w:rPr>
        <w:t>это</w:t>
      </w:r>
      <w:r>
        <w:rPr>
          <w:spacing w:val="-1"/>
          <w:sz w:val="28"/>
        </w:rPr>
        <w:t xml:space="preserve"> </w:t>
      </w:r>
      <w:r>
        <w:rPr>
          <w:sz w:val="28"/>
        </w:rPr>
        <w:t>порицание;</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развитие</w:t>
      </w:r>
      <w:r>
        <w:rPr>
          <w:spacing w:val="-3"/>
          <w:sz w:val="28"/>
        </w:rPr>
        <w:t xml:space="preserve"> </w:t>
      </w:r>
      <w:r>
        <w:rPr>
          <w:sz w:val="28"/>
        </w:rPr>
        <w:t>способности</w:t>
      </w:r>
      <w:r>
        <w:rPr>
          <w:spacing w:val="-3"/>
          <w:sz w:val="28"/>
        </w:rPr>
        <w:t xml:space="preserve"> </w:t>
      </w:r>
      <w:r>
        <w:rPr>
          <w:sz w:val="28"/>
        </w:rPr>
        <w:t>к</w:t>
      </w:r>
      <w:r>
        <w:rPr>
          <w:spacing w:val="-3"/>
          <w:sz w:val="28"/>
        </w:rPr>
        <w:t xml:space="preserve"> </w:t>
      </w:r>
      <w:r>
        <w:rPr>
          <w:sz w:val="28"/>
        </w:rPr>
        <w:t>самостоятельной</w:t>
      </w:r>
      <w:r>
        <w:rPr>
          <w:spacing w:val="-3"/>
          <w:sz w:val="28"/>
        </w:rPr>
        <w:t xml:space="preserve"> </w:t>
      </w:r>
      <w:r>
        <w:rPr>
          <w:sz w:val="28"/>
        </w:rPr>
        <w:t>оценке</w:t>
      </w:r>
      <w:r>
        <w:rPr>
          <w:spacing w:val="-3"/>
          <w:sz w:val="28"/>
        </w:rPr>
        <w:t xml:space="preserve"> </w:t>
      </w:r>
      <w:r>
        <w:rPr>
          <w:sz w:val="28"/>
        </w:rPr>
        <w:t>своей</w:t>
      </w:r>
      <w:r>
        <w:rPr>
          <w:spacing w:val="-4"/>
          <w:sz w:val="28"/>
        </w:rPr>
        <w:t xml:space="preserve"> </w:t>
      </w:r>
      <w:r>
        <w:rPr>
          <w:sz w:val="28"/>
        </w:rPr>
        <w:t>работы;</w:t>
      </w:r>
    </w:p>
    <w:p w:rsidR="00144573" w:rsidRDefault="00933899">
      <w:pPr>
        <w:pStyle w:val="a4"/>
        <w:numPr>
          <w:ilvl w:val="0"/>
          <w:numId w:val="112"/>
        </w:numPr>
        <w:tabs>
          <w:tab w:val="left" w:pos="2094"/>
          <w:tab w:val="left" w:pos="2095"/>
        </w:tabs>
        <w:ind w:right="448" w:firstLine="707"/>
        <w:jc w:val="left"/>
        <w:rPr>
          <w:sz w:val="28"/>
        </w:rPr>
      </w:pPr>
      <w:r>
        <w:rPr>
          <w:sz w:val="28"/>
        </w:rPr>
        <w:t>формирование</w:t>
      </w:r>
      <w:r>
        <w:rPr>
          <w:spacing w:val="56"/>
          <w:sz w:val="28"/>
        </w:rPr>
        <w:t xml:space="preserve"> </w:t>
      </w:r>
      <w:r>
        <w:rPr>
          <w:sz w:val="28"/>
        </w:rPr>
        <w:t>умения</w:t>
      </w:r>
      <w:r>
        <w:rPr>
          <w:spacing w:val="53"/>
          <w:sz w:val="28"/>
        </w:rPr>
        <w:t xml:space="preserve"> </w:t>
      </w:r>
      <w:r>
        <w:rPr>
          <w:sz w:val="28"/>
        </w:rPr>
        <w:t>общаться</w:t>
      </w:r>
      <w:r>
        <w:rPr>
          <w:spacing w:val="54"/>
          <w:sz w:val="28"/>
        </w:rPr>
        <w:t xml:space="preserve"> </w:t>
      </w:r>
      <w:r>
        <w:rPr>
          <w:sz w:val="28"/>
        </w:rPr>
        <w:t>и</w:t>
      </w:r>
      <w:r>
        <w:rPr>
          <w:spacing w:val="56"/>
          <w:sz w:val="28"/>
        </w:rPr>
        <w:t xml:space="preserve"> </w:t>
      </w:r>
      <w:r>
        <w:rPr>
          <w:sz w:val="28"/>
        </w:rPr>
        <w:t>взаимодействовать</w:t>
      </w:r>
      <w:r>
        <w:rPr>
          <w:spacing w:val="54"/>
          <w:sz w:val="28"/>
        </w:rPr>
        <w:t xml:space="preserve"> </w:t>
      </w:r>
      <w:r>
        <w:rPr>
          <w:sz w:val="28"/>
        </w:rPr>
        <w:t>с</w:t>
      </w:r>
      <w:r>
        <w:rPr>
          <w:spacing w:val="56"/>
          <w:sz w:val="28"/>
        </w:rPr>
        <w:t xml:space="preserve"> </w:t>
      </w:r>
      <w:r>
        <w:rPr>
          <w:sz w:val="28"/>
        </w:rPr>
        <w:t>другими</w:t>
      </w:r>
      <w:r>
        <w:rPr>
          <w:spacing w:val="-67"/>
          <w:sz w:val="28"/>
        </w:rPr>
        <w:t xml:space="preserve"> </w:t>
      </w:r>
      <w:r>
        <w:rPr>
          <w:sz w:val="28"/>
        </w:rPr>
        <w:t>обучающимися.</w:t>
      </w:r>
    </w:p>
    <w:p w:rsidR="00144573" w:rsidRDefault="00933899">
      <w:pPr>
        <w:pStyle w:val="2"/>
        <w:spacing w:before="5" w:line="320" w:lineRule="exact"/>
      </w:pPr>
      <w:r>
        <w:t>Разновозрастное</w:t>
      </w:r>
      <w:r>
        <w:rPr>
          <w:spacing w:val="-6"/>
        </w:rPr>
        <w:t xml:space="preserve"> </w:t>
      </w:r>
      <w:r>
        <w:t>сотрудничество</w:t>
      </w:r>
    </w:p>
    <w:p w:rsidR="00144573" w:rsidRDefault="00933899">
      <w:pPr>
        <w:pStyle w:val="a3"/>
        <w:ind w:right="441" w:firstLine="707"/>
      </w:pPr>
      <w:r>
        <w:t>Особое место в развитии коммуникативных и кооперативных компетенций</w:t>
      </w:r>
      <w:r>
        <w:rPr>
          <w:spacing w:val="1"/>
        </w:rPr>
        <w:t xml:space="preserve"> </w:t>
      </w:r>
      <w:r>
        <w:t>школьников</w:t>
      </w:r>
      <w:r>
        <w:rPr>
          <w:spacing w:val="1"/>
        </w:rPr>
        <w:t xml:space="preserve"> </w:t>
      </w:r>
      <w:r>
        <w:t>может</w:t>
      </w:r>
      <w:r>
        <w:rPr>
          <w:spacing w:val="1"/>
        </w:rPr>
        <w:t xml:space="preserve"> </w:t>
      </w:r>
      <w:r>
        <w:t>принадлежать</w:t>
      </w:r>
      <w:r>
        <w:rPr>
          <w:spacing w:val="1"/>
        </w:rPr>
        <w:t xml:space="preserve"> </w:t>
      </w:r>
      <w:r>
        <w:t>такой</w:t>
      </w:r>
      <w:r>
        <w:rPr>
          <w:spacing w:val="1"/>
        </w:rPr>
        <w:t xml:space="preserve"> </w:t>
      </w:r>
      <w:r>
        <w:t>форме</w:t>
      </w:r>
      <w:r>
        <w:rPr>
          <w:spacing w:val="1"/>
        </w:rPr>
        <w:t xml:space="preserve"> </w:t>
      </w:r>
      <w:r>
        <w:t>организации</w:t>
      </w:r>
      <w:r>
        <w:rPr>
          <w:spacing w:val="1"/>
        </w:rPr>
        <w:t xml:space="preserve"> </w:t>
      </w:r>
      <w:r>
        <w:t>обучения,</w:t>
      </w:r>
      <w:r>
        <w:rPr>
          <w:spacing w:val="1"/>
        </w:rPr>
        <w:t xml:space="preserve"> </w:t>
      </w:r>
      <w:r>
        <w:t>как</w:t>
      </w:r>
      <w:r>
        <w:rPr>
          <w:spacing w:val="-67"/>
        </w:rPr>
        <w:t xml:space="preserve"> </w:t>
      </w:r>
      <w:r>
        <w:t>разновозрастное</w:t>
      </w:r>
      <w:r>
        <w:rPr>
          <w:spacing w:val="1"/>
        </w:rPr>
        <w:t xml:space="preserve"> </w:t>
      </w:r>
      <w:r>
        <w:t>сотрудничество.</w:t>
      </w:r>
      <w:r>
        <w:rPr>
          <w:spacing w:val="1"/>
        </w:rPr>
        <w:t xml:space="preserve"> </w:t>
      </w:r>
      <w:r>
        <w:t>Чтобы</w:t>
      </w:r>
      <w:r>
        <w:rPr>
          <w:spacing w:val="1"/>
        </w:rPr>
        <w:t xml:space="preserve"> </w:t>
      </w:r>
      <w:r>
        <w:t>научиться</w:t>
      </w:r>
      <w:r>
        <w:rPr>
          <w:spacing w:val="1"/>
        </w:rPr>
        <w:t xml:space="preserve"> </w:t>
      </w:r>
      <w:r>
        <w:t>учить</w:t>
      </w:r>
      <w:r>
        <w:rPr>
          <w:spacing w:val="1"/>
        </w:rPr>
        <w:t xml:space="preserve"> </w:t>
      </w:r>
      <w:r>
        <w:t>себя,</w:t>
      </w:r>
      <w:r>
        <w:rPr>
          <w:spacing w:val="1"/>
        </w:rPr>
        <w:t xml:space="preserve"> </w:t>
      </w:r>
      <w:r>
        <w:t>т.е.</w:t>
      </w:r>
      <w:r>
        <w:rPr>
          <w:spacing w:val="1"/>
        </w:rPr>
        <w:t xml:space="preserve"> </w:t>
      </w:r>
      <w:r>
        <w:t>овладеть</w:t>
      </w:r>
      <w:r>
        <w:rPr>
          <w:spacing w:val="1"/>
        </w:rPr>
        <w:t xml:space="preserve"> </w:t>
      </w:r>
      <w:r>
        <w:t>деятельностью</w:t>
      </w:r>
      <w:r>
        <w:rPr>
          <w:spacing w:val="1"/>
        </w:rPr>
        <w:t xml:space="preserve"> </w:t>
      </w:r>
      <w:r>
        <w:t>учения,</w:t>
      </w:r>
      <w:r>
        <w:rPr>
          <w:spacing w:val="1"/>
        </w:rPr>
        <w:t xml:space="preserve"> </w:t>
      </w:r>
      <w:r>
        <w:t>школьнику</w:t>
      </w:r>
      <w:r>
        <w:rPr>
          <w:spacing w:val="1"/>
        </w:rPr>
        <w:t xml:space="preserve"> </w:t>
      </w:r>
      <w:r>
        <w:t>нужно</w:t>
      </w:r>
      <w:r>
        <w:rPr>
          <w:spacing w:val="1"/>
        </w:rPr>
        <w:t xml:space="preserve"> </w:t>
      </w:r>
      <w:r>
        <w:t>поработать</w:t>
      </w:r>
      <w:r>
        <w:rPr>
          <w:spacing w:val="1"/>
        </w:rPr>
        <w:t xml:space="preserve"> </w:t>
      </w:r>
      <w:r>
        <w:t>в</w:t>
      </w:r>
      <w:r>
        <w:rPr>
          <w:spacing w:val="1"/>
        </w:rPr>
        <w:t xml:space="preserve"> </w:t>
      </w:r>
      <w:r>
        <w:t>позиции</w:t>
      </w:r>
      <w:r>
        <w:rPr>
          <w:spacing w:val="1"/>
        </w:rPr>
        <w:t xml:space="preserve"> </w:t>
      </w:r>
      <w:r>
        <w:t>учителя</w:t>
      </w:r>
      <w:r>
        <w:rPr>
          <w:spacing w:val="1"/>
        </w:rPr>
        <w:t xml:space="preserve"> </w:t>
      </w:r>
      <w:r>
        <w:t>по</w:t>
      </w:r>
      <w:r>
        <w:rPr>
          <w:spacing w:val="1"/>
        </w:rPr>
        <w:t xml:space="preserve"> </w:t>
      </w:r>
      <w:r>
        <w:t>отношению к другому (пробую учить других) или к самому себе (учу себя сам).</w:t>
      </w:r>
      <w:r>
        <w:rPr>
          <w:spacing w:val="1"/>
        </w:rPr>
        <w:t xml:space="preserve"> </w:t>
      </w:r>
      <w:r>
        <w:t>Разновозрастное</w:t>
      </w:r>
      <w:r>
        <w:rPr>
          <w:spacing w:val="1"/>
        </w:rPr>
        <w:t xml:space="preserve"> </w:t>
      </w:r>
      <w:r>
        <w:t>сотрудничество</w:t>
      </w:r>
      <w:r>
        <w:rPr>
          <w:spacing w:val="1"/>
        </w:rPr>
        <w:t xml:space="preserve"> </w:t>
      </w:r>
      <w:r>
        <w:t>предоставляется</w:t>
      </w:r>
      <w:r>
        <w:rPr>
          <w:spacing w:val="1"/>
        </w:rPr>
        <w:t xml:space="preserve"> </w:t>
      </w:r>
      <w:r>
        <w:t>при</w:t>
      </w:r>
      <w:r>
        <w:rPr>
          <w:spacing w:val="1"/>
        </w:rPr>
        <w:t xml:space="preserve"> </w:t>
      </w:r>
      <w:r>
        <w:t>проведении</w:t>
      </w:r>
      <w:r>
        <w:rPr>
          <w:spacing w:val="1"/>
        </w:rPr>
        <w:t xml:space="preserve"> </w:t>
      </w:r>
      <w:r>
        <w:t>внеурочных</w:t>
      </w:r>
      <w:r>
        <w:rPr>
          <w:spacing w:val="1"/>
        </w:rPr>
        <w:t xml:space="preserve"> </w:t>
      </w:r>
      <w:r>
        <w:t>мероприятий.</w:t>
      </w:r>
    </w:p>
    <w:p w:rsidR="00144573" w:rsidRDefault="00933899">
      <w:pPr>
        <w:pStyle w:val="a3"/>
        <w:ind w:right="443" w:firstLine="707"/>
      </w:pPr>
      <w:r>
        <w:t>Эта работа обучающихся в позиции «учителя» выгодно отличается от их</w:t>
      </w:r>
      <w:r>
        <w:rPr>
          <w:spacing w:val="1"/>
        </w:rPr>
        <w:t xml:space="preserve"> </w:t>
      </w:r>
      <w:r>
        <w:t>работы</w:t>
      </w:r>
      <w:r>
        <w:rPr>
          <w:spacing w:val="-1"/>
        </w:rPr>
        <w:t xml:space="preserve"> </w:t>
      </w:r>
      <w:r>
        <w:t>в</w:t>
      </w:r>
      <w:r>
        <w:rPr>
          <w:spacing w:val="-1"/>
        </w:rPr>
        <w:t xml:space="preserve"> </w:t>
      </w:r>
      <w:r>
        <w:t>позиции</w:t>
      </w:r>
      <w:r>
        <w:rPr>
          <w:spacing w:val="-1"/>
        </w:rPr>
        <w:t xml:space="preserve"> </w:t>
      </w:r>
      <w:r>
        <w:t>ученика в</w:t>
      </w:r>
      <w:r>
        <w:rPr>
          <w:spacing w:val="-2"/>
        </w:rPr>
        <w:t xml:space="preserve"> </w:t>
      </w:r>
      <w:r>
        <w:t>мотивационном</w:t>
      </w:r>
      <w:r>
        <w:rPr>
          <w:spacing w:val="-1"/>
        </w:rPr>
        <w:t xml:space="preserve"> </w:t>
      </w:r>
      <w:r>
        <w:t>отношении.</w:t>
      </w:r>
    </w:p>
    <w:p w:rsidR="00144573" w:rsidRDefault="00933899">
      <w:pPr>
        <w:pStyle w:val="2"/>
        <w:spacing w:before="1" w:line="321" w:lineRule="exact"/>
        <w:jc w:val="left"/>
      </w:pPr>
      <w:r>
        <w:t>Тренинги</w:t>
      </w:r>
    </w:p>
    <w:p w:rsidR="00144573" w:rsidRDefault="00933899">
      <w:pPr>
        <w:pStyle w:val="a3"/>
        <w:ind w:right="442" w:firstLine="707"/>
      </w:pPr>
      <w:r>
        <w:t>Наиболее эффективным способом психологической коррекции когнитивных</w:t>
      </w:r>
      <w:r>
        <w:rPr>
          <w:spacing w:val="-67"/>
        </w:rPr>
        <w:t xml:space="preserve"> </w:t>
      </w:r>
      <w:r>
        <w:t>и</w:t>
      </w:r>
      <w:r>
        <w:rPr>
          <w:spacing w:val="1"/>
        </w:rPr>
        <w:t xml:space="preserve"> </w:t>
      </w:r>
      <w:r>
        <w:t>эмоционально-личностных</w:t>
      </w:r>
      <w:r>
        <w:rPr>
          <w:spacing w:val="1"/>
        </w:rPr>
        <w:t xml:space="preserve"> </w:t>
      </w:r>
      <w:r>
        <w:t>компонентов</w:t>
      </w:r>
      <w:r>
        <w:rPr>
          <w:spacing w:val="1"/>
        </w:rPr>
        <w:t xml:space="preserve"> </w:t>
      </w:r>
      <w:r>
        <w:t>рефлексивных</w:t>
      </w:r>
      <w:r>
        <w:rPr>
          <w:spacing w:val="1"/>
        </w:rPr>
        <w:t xml:space="preserve"> </w:t>
      </w:r>
      <w:r>
        <w:t>способностей</w:t>
      </w:r>
      <w:r>
        <w:rPr>
          <w:spacing w:val="1"/>
        </w:rPr>
        <w:t xml:space="preserve"> </w:t>
      </w:r>
      <w:r>
        <w:t>могут</w:t>
      </w:r>
      <w:r>
        <w:rPr>
          <w:spacing w:val="1"/>
        </w:rPr>
        <w:t xml:space="preserve"> </w:t>
      </w:r>
      <w:r>
        <w:t xml:space="preserve">выступать разные </w:t>
      </w:r>
      <w:r>
        <w:rPr>
          <w:i/>
        </w:rPr>
        <w:t>формы и программы тренингов для подростков</w:t>
      </w:r>
      <w:r>
        <w:t>. Программы</w:t>
      </w:r>
      <w:r>
        <w:rPr>
          <w:spacing w:val="1"/>
        </w:rPr>
        <w:t xml:space="preserve"> </w:t>
      </w:r>
      <w:r>
        <w:t>тренингов</w:t>
      </w:r>
      <w:r>
        <w:rPr>
          <w:spacing w:val="-5"/>
        </w:rPr>
        <w:t xml:space="preserve"> </w:t>
      </w:r>
      <w:r>
        <w:t>позволяют</w:t>
      </w:r>
      <w:r>
        <w:rPr>
          <w:spacing w:val="-2"/>
        </w:rPr>
        <w:t xml:space="preserve"> </w:t>
      </w:r>
      <w:r>
        <w:t>ставить</w:t>
      </w:r>
      <w:r>
        <w:rPr>
          <w:spacing w:val="-2"/>
        </w:rPr>
        <w:t xml:space="preserve"> </w:t>
      </w:r>
      <w:r>
        <w:t>и</w:t>
      </w:r>
      <w:r>
        <w:rPr>
          <w:spacing w:val="-1"/>
        </w:rPr>
        <w:t xml:space="preserve"> </w:t>
      </w:r>
      <w:r>
        <w:t>достигать</w:t>
      </w:r>
      <w:r>
        <w:rPr>
          <w:spacing w:val="2"/>
        </w:rPr>
        <w:t xml:space="preserve"> </w:t>
      </w:r>
      <w:r>
        <w:t>следующих конкретных целей:</w:t>
      </w:r>
    </w:p>
    <w:p w:rsidR="00144573" w:rsidRDefault="00933899">
      <w:pPr>
        <w:pStyle w:val="a4"/>
        <w:numPr>
          <w:ilvl w:val="0"/>
          <w:numId w:val="112"/>
        </w:numPr>
        <w:tabs>
          <w:tab w:val="left" w:pos="2094"/>
          <w:tab w:val="left" w:pos="2095"/>
        </w:tabs>
        <w:ind w:right="448" w:firstLine="707"/>
        <w:jc w:val="left"/>
        <w:rPr>
          <w:sz w:val="28"/>
        </w:rPr>
      </w:pPr>
      <w:r>
        <w:rPr>
          <w:sz w:val="28"/>
        </w:rPr>
        <w:t>вырабатывать</w:t>
      </w:r>
      <w:r>
        <w:rPr>
          <w:spacing w:val="43"/>
          <w:sz w:val="28"/>
        </w:rPr>
        <w:t xml:space="preserve"> </w:t>
      </w:r>
      <w:r>
        <w:rPr>
          <w:sz w:val="28"/>
        </w:rPr>
        <w:t>положительное</w:t>
      </w:r>
      <w:r>
        <w:rPr>
          <w:spacing w:val="42"/>
          <w:sz w:val="28"/>
        </w:rPr>
        <w:t xml:space="preserve"> </w:t>
      </w:r>
      <w:r>
        <w:rPr>
          <w:sz w:val="28"/>
        </w:rPr>
        <w:t>отношение</w:t>
      </w:r>
      <w:r>
        <w:rPr>
          <w:spacing w:val="42"/>
          <w:sz w:val="28"/>
        </w:rPr>
        <w:t xml:space="preserve"> </w:t>
      </w:r>
      <w:r>
        <w:rPr>
          <w:sz w:val="28"/>
        </w:rPr>
        <w:t>друг</w:t>
      </w:r>
      <w:r>
        <w:rPr>
          <w:spacing w:val="44"/>
          <w:sz w:val="28"/>
        </w:rPr>
        <w:t xml:space="preserve"> </w:t>
      </w:r>
      <w:r>
        <w:rPr>
          <w:sz w:val="28"/>
        </w:rPr>
        <w:t>к</w:t>
      </w:r>
      <w:r>
        <w:rPr>
          <w:spacing w:val="45"/>
          <w:sz w:val="28"/>
        </w:rPr>
        <w:t xml:space="preserve"> </w:t>
      </w:r>
      <w:r>
        <w:rPr>
          <w:sz w:val="28"/>
        </w:rPr>
        <w:t>другу</w:t>
      </w:r>
      <w:r>
        <w:rPr>
          <w:spacing w:val="43"/>
          <w:sz w:val="28"/>
        </w:rPr>
        <w:t xml:space="preserve"> </w:t>
      </w:r>
      <w:r>
        <w:rPr>
          <w:sz w:val="28"/>
        </w:rPr>
        <w:t>и</w:t>
      </w:r>
      <w:r>
        <w:rPr>
          <w:spacing w:val="45"/>
          <w:sz w:val="28"/>
        </w:rPr>
        <w:t xml:space="preserve"> </w:t>
      </w:r>
      <w:r>
        <w:rPr>
          <w:sz w:val="28"/>
        </w:rPr>
        <w:t>умение</w:t>
      </w:r>
      <w:r>
        <w:rPr>
          <w:spacing w:val="-67"/>
          <w:sz w:val="28"/>
        </w:rPr>
        <w:t xml:space="preserve"> </w:t>
      </w:r>
      <w:r>
        <w:rPr>
          <w:sz w:val="28"/>
        </w:rPr>
        <w:t>общаться</w:t>
      </w:r>
      <w:r>
        <w:rPr>
          <w:spacing w:val="-1"/>
          <w:sz w:val="28"/>
        </w:rPr>
        <w:t xml:space="preserve"> </w:t>
      </w:r>
      <w:r>
        <w:rPr>
          <w:sz w:val="28"/>
        </w:rPr>
        <w:t>так,</w:t>
      </w:r>
      <w:r>
        <w:rPr>
          <w:spacing w:val="-1"/>
          <w:sz w:val="28"/>
        </w:rPr>
        <w:t xml:space="preserve"> </w:t>
      </w:r>
      <w:r>
        <w:rPr>
          <w:sz w:val="28"/>
        </w:rPr>
        <w:t>чтобы</w:t>
      </w:r>
      <w:r>
        <w:rPr>
          <w:spacing w:val="-3"/>
          <w:sz w:val="28"/>
        </w:rPr>
        <w:t xml:space="preserve"> </w:t>
      </w:r>
      <w:r>
        <w:rPr>
          <w:sz w:val="28"/>
        </w:rPr>
        <w:t>общение с</w:t>
      </w:r>
      <w:r>
        <w:rPr>
          <w:spacing w:val="-2"/>
          <w:sz w:val="28"/>
        </w:rPr>
        <w:t xml:space="preserve"> </w:t>
      </w:r>
      <w:r>
        <w:rPr>
          <w:sz w:val="28"/>
        </w:rPr>
        <w:t>тобой</w:t>
      </w:r>
      <w:r>
        <w:rPr>
          <w:spacing w:val="-3"/>
          <w:sz w:val="28"/>
        </w:rPr>
        <w:t xml:space="preserve"> </w:t>
      </w:r>
      <w:r>
        <w:rPr>
          <w:sz w:val="28"/>
        </w:rPr>
        <w:t>приносило радость</w:t>
      </w:r>
      <w:r>
        <w:rPr>
          <w:spacing w:val="-4"/>
          <w:sz w:val="28"/>
        </w:rPr>
        <w:t xml:space="preserve"> </w:t>
      </w:r>
      <w:r>
        <w:rPr>
          <w:sz w:val="28"/>
        </w:rPr>
        <w:t>окружающим;</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развивать</w:t>
      </w:r>
      <w:r>
        <w:rPr>
          <w:spacing w:val="-8"/>
          <w:sz w:val="28"/>
        </w:rPr>
        <w:t xml:space="preserve"> </w:t>
      </w:r>
      <w:r>
        <w:rPr>
          <w:sz w:val="28"/>
        </w:rPr>
        <w:t>навыки</w:t>
      </w:r>
      <w:r>
        <w:rPr>
          <w:spacing w:val="-2"/>
          <w:sz w:val="28"/>
        </w:rPr>
        <w:t xml:space="preserve"> </w:t>
      </w:r>
      <w:r>
        <w:rPr>
          <w:sz w:val="28"/>
        </w:rPr>
        <w:t>взаимодействия</w:t>
      </w:r>
      <w:r>
        <w:rPr>
          <w:spacing w:val="-2"/>
          <w:sz w:val="28"/>
        </w:rPr>
        <w:t xml:space="preserve"> </w:t>
      </w:r>
      <w:r>
        <w:rPr>
          <w:sz w:val="28"/>
        </w:rPr>
        <w:t>в</w:t>
      </w:r>
      <w:r>
        <w:rPr>
          <w:spacing w:val="-5"/>
          <w:sz w:val="28"/>
        </w:rPr>
        <w:t xml:space="preserve"> </w:t>
      </w:r>
      <w:r>
        <w:rPr>
          <w:sz w:val="28"/>
        </w:rPr>
        <w:t>группе;</w:t>
      </w:r>
    </w:p>
    <w:p w:rsidR="00144573" w:rsidRDefault="00933899">
      <w:pPr>
        <w:pStyle w:val="a4"/>
        <w:numPr>
          <w:ilvl w:val="0"/>
          <w:numId w:val="112"/>
        </w:numPr>
        <w:tabs>
          <w:tab w:val="left" w:pos="2094"/>
          <w:tab w:val="left" w:pos="2095"/>
        </w:tabs>
        <w:ind w:right="446" w:firstLine="707"/>
        <w:jc w:val="left"/>
        <w:rPr>
          <w:sz w:val="28"/>
        </w:rPr>
      </w:pPr>
      <w:r>
        <w:rPr>
          <w:sz w:val="28"/>
        </w:rPr>
        <w:t>создать</w:t>
      </w:r>
      <w:r>
        <w:rPr>
          <w:spacing w:val="45"/>
          <w:sz w:val="28"/>
        </w:rPr>
        <w:t xml:space="preserve"> </w:t>
      </w:r>
      <w:r>
        <w:rPr>
          <w:sz w:val="28"/>
        </w:rPr>
        <w:t>положительное</w:t>
      </w:r>
      <w:r>
        <w:rPr>
          <w:spacing w:val="44"/>
          <w:sz w:val="28"/>
        </w:rPr>
        <w:t xml:space="preserve"> </w:t>
      </w:r>
      <w:r>
        <w:rPr>
          <w:sz w:val="28"/>
        </w:rPr>
        <w:t>настроение</w:t>
      </w:r>
      <w:r>
        <w:rPr>
          <w:spacing w:val="46"/>
          <w:sz w:val="28"/>
        </w:rPr>
        <w:t xml:space="preserve"> </w:t>
      </w:r>
      <w:r>
        <w:rPr>
          <w:sz w:val="28"/>
        </w:rPr>
        <w:t>на</w:t>
      </w:r>
      <w:r>
        <w:rPr>
          <w:spacing w:val="46"/>
          <w:sz w:val="28"/>
        </w:rPr>
        <w:t xml:space="preserve"> </w:t>
      </w:r>
      <w:r>
        <w:rPr>
          <w:sz w:val="28"/>
        </w:rPr>
        <w:t>дальнейшее</w:t>
      </w:r>
      <w:r>
        <w:rPr>
          <w:spacing w:val="44"/>
          <w:sz w:val="28"/>
        </w:rPr>
        <w:t xml:space="preserve"> </w:t>
      </w:r>
      <w:r>
        <w:rPr>
          <w:sz w:val="28"/>
        </w:rPr>
        <w:t>продолжительное</w:t>
      </w:r>
      <w:r>
        <w:rPr>
          <w:spacing w:val="-67"/>
          <w:sz w:val="28"/>
        </w:rPr>
        <w:t xml:space="preserve"> </w:t>
      </w:r>
      <w:r>
        <w:rPr>
          <w:sz w:val="28"/>
        </w:rPr>
        <w:t>взаимодействие</w:t>
      </w:r>
      <w:r>
        <w:rPr>
          <w:spacing w:val="-1"/>
          <w:sz w:val="28"/>
        </w:rPr>
        <w:t xml:space="preserve"> </w:t>
      </w:r>
      <w:r>
        <w:rPr>
          <w:sz w:val="28"/>
        </w:rPr>
        <w:t>в</w:t>
      </w:r>
      <w:r>
        <w:rPr>
          <w:spacing w:val="-1"/>
          <w:sz w:val="28"/>
        </w:rPr>
        <w:t xml:space="preserve"> </w:t>
      </w:r>
      <w:r>
        <w:rPr>
          <w:sz w:val="28"/>
        </w:rPr>
        <w:t>тренинговой группе;</w:t>
      </w:r>
    </w:p>
    <w:p w:rsidR="00144573" w:rsidRDefault="00933899">
      <w:pPr>
        <w:pStyle w:val="a4"/>
        <w:numPr>
          <w:ilvl w:val="0"/>
          <w:numId w:val="112"/>
        </w:numPr>
        <w:tabs>
          <w:tab w:val="left" w:pos="2094"/>
          <w:tab w:val="left" w:pos="2095"/>
          <w:tab w:val="left" w:pos="3581"/>
          <w:tab w:val="left" w:pos="5573"/>
          <w:tab w:val="left" w:pos="6778"/>
          <w:tab w:val="left" w:pos="8228"/>
          <w:tab w:val="left" w:pos="9715"/>
        </w:tabs>
        <w:ind w:right="449" w:firstLine="707"/>
        <w:jc w:val="left"/>
        <w:rPr>
          <w:sz w:val="28"/>
        </w:rPr>
      </w:pPr>
      <w:r>
        <w:rPr>
          <w:sz w:val="28"/>
        </w:rPr>
        <w:t>развивать</w:t>
      </w:r>
      <w:r>
        <w:rPr>
          <w:sz w:val="28"/>
        </w:rPr>
        <w:tab/>
        <w:t>невербальные</w:t>
      </w:r>
      <w:r>
        <w:rPr>
          <w:sz w:val="28"/>
        </w:rPr>
        <w:tab/>
        <w:t>навыки</w:t>
      </w:r>
      <w:r>
        <w:rPr>
          <w:sz w:val="28"/>
        </w:rPr>
        <w:tab/>
        <w:t>общения;</w:t>
      </w:r>
      <w:r>
        <w:rPr>
          <w:sz w:val="28"/>
        </w:rPr>
        <w:tab/>
        <w:t>развивать</w:t>
      </w:r>
      <w:r>
        <w:rPr>
          <w:sz w:val="28"/>
        </w:rPr>
        <w:tab/>
      </w:r>
      <w:r>
        <w:rPr>
          <w:spacing w:val="-1"/>
          <w:sz w:val="28"/>
        </w:rPr>
        <w:t>навыки</w:t>
      </w:r>
      <w:r>
        <w:rPr>
          <w:spacing w:val="-67"/>
          <w:sz w:val="28"/>
        </w:rPr>
        <w:t xml:space="preserve"> </w:t>
      </w:r>
      <w:r>
        <w:rPr>
          <w:sz w:val="28"/>
        </w:rPr>
        <w:t>самопознания;</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развивать</w:t>
      </w:r>
      <w:r>
        <w:rPr>
          <w:spacing w:val="-8"/>
          <w:sz w:val="28"/>
        </w:rPr>
        <w:t xml:space="preserve"> </w:t>
      </w:r>
      <w:r>
        <w:rPr>
          <w:sz w:val="28"/>
        </w:rPr>
        <w:t>навыки</w:t>
      </w:r>
      <w:r>
        <w:rPr>
          <w:spacing w:val="-2"/>
          <w:sz w:val="28"/>
        </w:rPr>
        <w:t xml:space="preserve"> </w:t>
      </w:r>
      <w:r>
        <w:rPr>
          <w:sz w:val="28"/>
        </w:rPr>
        <w:t>восприятия</w:t>
      </w:r>
      <w:r>
        <w:rPr>
          <w:spacing w:val="-6"/>
          <w:sz w:val="28"/>
        </w:rPr>
        <w:t xml:space="preserve"> </w:t>
      </w:r>
      <w:r>
        <w:rPr>
          <w:sz w:val="28"/>
        </w:rPr>
        <w:t>и</w:t>
      </w:r>
      <w:r>
        <w:rPr>
          <w:spacing w:val="-2"/>
          <w:sz w:val="28"/>
        </w:rPr>
        <w:t xml:space="preserve"> </w:t>
      </w:r>
      <w:r>
        <w:rPr>
          <w:sz w:val="28"/>
        </w:rPr>
        <w:t>понимания</w:t>
      </w:r>
      <w:r>
        <w:rPr>
          <w:spacing w:val="-3"/>
          <w:sz w:val="28"/>
        </w:rPr>
        <w:t xml:space="preserve"> </w:t>
      </w:r>
      <w:r>
        <w:rPr>
          <w:sz w:val="28"/>
        </w:rPr>
        <w:t>других</w:t>
      </w:r>
      <w:r>
        <w:rPr>
          <w:spacing w:val="-2"/>
          <w:sz w:val="28"/>
        </w:rPr>
        <w:t xml:space="preserve"> </w:t>
      </w:r>
      <w:r>
        <w:rPr>
          <w:sz w:val="28"/>
        </w:rPr>
        <w:t>людей;</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учиться</w:t>
      </w:r>
      <w:r>
        <w:rPr>
          <w:spacing w:val="-2"/>
          <w:sz w:val="28"/>
        </w:rPr>
        <w:t xml:space="preserve"> </w:t>
      </w:r>
      <w:r>
        <w:rPr>
          <w:sz w:val="28"/>
        </w:rPr>
        <w:t>познавать</w:t>
      </w:r>
      <w:r>
        <w:rPr>
          <w:spacing w:val="-4"/>
          <w:sz w:val="28"/>
        </w:rPr>
        <w:t xml:space="preserve"> </w:t>
      </w:r>
      <w:r>
        <w:rPr>
          <w:sz w:val="28"/>
        </w:rPr>
        <w:t>себя</w:t>
      </w:r>
      <w:r>
        <w:rPr>
          <w:spacing w:val="-2"/>
          <w:sz w:val="28"/>
        </w:rPr>
        <w:t xml:space="preserve"> </w:t>
      </w:r>
      <w:r>
        <w:rPr>
          <w:sz w:val="28"/>
        </w:rPr>
        <w:t>через</w:t>
      </w:r>
      <w:r>
        <w:rPr>
          <w:spacing w:val="-2"/>
          <w:sz w:val="28"/>
        </w:rPr>
        <w:t xml:space="preserve"> </w:t>
      </w:r>
      <w:r>
        <w:rPr>
          <w:sz w:val="28"/>
        </w:rPr>
        <w:t>восприятие</w:t>
      </w:r>
      <w:r>
        <w:rPr>
          <w:spacing w:val="-2"/>
          <w:sz w:val="28"/>
        </w:rPr>
        <w:t xml:space="preserve"> </w:t>
      </w:r>
      <w:r>
        <w:rPr>
          <w:sz w:val="28"/>
        </w:rPr>
        <w:t>другого;</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получить</w:t>
      </w:r>
      <w:r>
        <w:rPr>
          <w:spacing w:val="-5"/>
          <w:sz w:val="28"/>
        </w:rPr>
        <w:t xml:space="preserve"> </w:t>
      </w:r>
      <w:r>
        <w:rPr>
          <w:sz w:val="28"/>
        </w:rPr>
        <w:t>представление</w:t>
      </w:r>
      <w:r>
        <w:rPr>
          <w:spacing w:val="-3"/>
          <w:sz w:val="28"/>
        </w:rPr>
        <w:t xml:space="preserve"> </w:t>
      </w:r>
      <w:r>
        <w:rPr>
          <w:sz w:val="28"/>
        </w:rPr>
        <w:t>о</w:t>
      </w:r>
      <w:r>
        <w:rPr>
          <w:spacing w:val="-4"/>
          <w:sz w:val="28"/>
        </w:rPr>
        <w:t xml:space="preserve"> </w:t>
      </w:r>
      <w:r>
        <w:rPr>
          <w:sz w:val="28"/>
        </w:rPr>
        <w:t>«неверных</w:t>
      </w:r>
      <w:r>
        <w:rPr>
          <w:spacing w:val="-2"/>
          <w:sz w:val="28"/>
        </w:rPr>
        <w:t xml:space="preserve"> </w:t>
      </w:r>
      <w:r>
        <w:rPr>
          <w:sz w:val="28"/>
        </w:rPr>
        <w:t>средствах</w:t>
      </w:r>
      <w:r>
        <w:rPr>
          <w:spacing w:val="-3"/>
          <w:sz w:val="28"/>
        </w:rPr>
        <w:t xml:space="preserve"> </w:t>
      </w:r>
      <w:r>
        <w:rPr>
          <w:sz w:val="28"/>
        </w:rPr>
        <w:t>общения»;</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развивать</w:t>
      </w:r>
      <w:r>
        <w:rPr>
          <w:spacing w:val="-9"/>
          <w:sz w:val="28"/>
        </w:rPr>
        <w:t xml:space="preserve"> </w:t>
      </w:r>
      <w:r>
        <w:rPr>
          <w:sz w:val="28"/>
        </w:rPr>
        <w:t>положительную</w:t>
      </w:r>
      <w:r>
        <w:rPr>
          <w:spacing w:val="-3"/>
          <w:sz w:val="28"/>
        </w:rPr>
        <w:t xml:space="preserve"> </w:t>
      </w:r>
      <w:r>
        <w:rPr>
          <w:sz w:val="28"/>
        </w:rPr>
        <w:t>самооценку;</w:t>
      </w:r>
    </w:p>
    <w:p w:rsidR="00144573" w:rsidRDefault="00933899">
      <w:pPr>
        <w:pStyle w:val="a4"/>
        <w:numPr>
          <w:ilvl w:val="0"/>
          <w:numId w:val="112"/>
        </w:numPr>
        <w:tabs>
          <w:tab w:val="left" w:pos="2094"/>
          <w:tab w:val="left" w:pos="2095"/>
        </w:tabs>
        <w:ind w:right="449" w:firstLine="707"/>
        <w:jc w:val="left"/>
        <w:rPr>
          <w:sz w:val="28"/>
        </w:rPr>
      </w:pPr>
      <w:r>
        <w:rPr>
          <w:sz w:val="28"/>
        </w:rPr>
        <w:t>сформировать</w:t>
      </w:r>
      <w:r>
        <w:rPr>
          <w:spacing w:val="33"/>
          <w:sz w:val="28"/>
        </w:rPr>
        <w:t xml:space="preserve"> </w:t>
      </w:r>
      <w:r>
        <w:rPr>
          <w:sz w:val="28"/>
        </w:rPr>
        <w:t>чувство</w:t>
      </w:r>
      <w:r>
        <w:rPr>
          <w:spacing w:val="36"/>
          <w:sz w:val="28"/>
        </w:rPr>
        <w:t xml:space="preserve"> </w:t>
      </w:r>
      <w:r>
        <w:rPr>
          <w:sz w:val="28"/>
        </w:rPr>
        <w:t>уверенности</w:t>
      </w:r>
      <w:r>
        <w:rPr>
          <w:spacing w:val="36"/>
          <w:sz w:val="28"/>
        </w:rPr>
        <w:t xml:space="preserve"> </w:t>
      </w:r>
      <w:r>
        <w:rPr>
          <w:sz w:val="28"/>
        </w:rPr>
        <w:t>в</w:t>
      </w:r>
      <w:r>
        <w:rPr>
          <w:spacing w:val="34"/>
          <w:sz w:val="28"/>
        </w:rPr>
        <w:t xml:space="preserve"> </w:t>
      </w:r>
      <w:r>
        <w:rPr>
          <w:sz w:val="28"/>
        </w:rPr>
        <w:t>себе</w:t>
      </w:r>
      <w:r>
        <w:rPr>
          <w:spacing w:val="33"/>
          <w:sz w:val="28"/>
        </w:rPr>
        <w:t xml:space="preserve"> </w:t>
      </w:r>
      <w:r>
        <w:rPr>
          <w:sz w:val="28"/>
        </w:rPr>
        <w:t>и</w:t>
      </w:r>
      <w:r>
        <w:rPr>
          <w:spacing w:val="36"/>
          <w:sz w:val="28"/>
        </w:rPr>
        <w:t xml:space="preserve"> </w:t>
      </w:r>
      <w:r>
        <w:rPr>
          <w:sz w:val="28"/>
        </w:rPr>
        <w:t>осознание</w:t>
      </w:r>
      <w:r>
        <w:rPr>
          <w:spacing w:val="34"/>
          <w:sz w:val="28"/>
        </w:rPr>
        <w:t xml:space="preserve"> </w:t>
      </w:r>
      <w:r>
        <w:rPr>
          <w:sz w:val="28"/>
        </w:rPr>
        <w:t>себя</w:t>
      </w:r>
      <w:r>
        <w:rPr>
          <w:spacing w:val="36"/>
          <w:sz w:val="28"/>
        </w:rPr>
        <w:t xml:space="preserve"> </w:t>
      </w:r>
      <w:r>
        <w:rPr>
          <w:sz w:val="28"/>
        </w:rPr>
        <w:t>в</w:t>
      </w:r>
      <w:r>
        <w:rPr>
          <w:spacing w:val="35"/>
          <w:sz w:val="28"/>
        </w:rPr>
        <w:t xml:space="preserve"> </w:t>
      </w:r>
      <w:r>
        <w:rPr>
          <w:sz w:val="28"/>
        </w:rPr>
        <w:t>новом</w:t>
      </w:r>
      <w:r>
        <w:rPr>
          <w:spacing w:val="-67"/>
          <w:sz w:val="28"/>
        </w:rPr>
        <w:t xml:space="preserve"> </w:t>
      </w:r>
      <w:r>
        <w:rPr>
          <w:sz w:val="28"/>
        </w:rPr>
        <w:t>качестве;</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познакомить</w:t>
      </w:r>
      <w:r>
        <w:rPr>
          <w:spacing w:val="-3"/>
          <w:sz w:val="28"/>
        </w:rPr>
        <w:t xml:space="preserve"> </w:t>
      </w:r>
      <w:r>
        <w:rPr>
          <w:sz w:val="28"/>
        </w:rPr>
        <w:t>с</w:t>
      </w:r>
      <w:r>
        <w:rPr>
          <w:spacing w:val="-3"/>
          <w:sz w:val="28"/>
        </w:rPr>
        <w:t xml:space="preserve"> </w:t>
      </w:r>
      <w:r>
        <w:rPr>
          <w:sz w:val="28"/>
        </w:rPr>
        <w:t>понятием</w:t>
      </w:r>
      <w:r>
        <w:rPr>
          <w:spacing w:val="-2"/>
          <w:sz w:val="28"/>
        </w:rPr>
        <w:t xml:space="preserve"> </w:t>
      </w:r>
      <w:r>
        <w:rPr>
          <w:sz w:val="28"/>
        </w:rPr>
        <w:t>«конфликт»;</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определить</w:t>
      </w:r>
      <w:r>
        <w:rPr>
          <w:spacing w:val="-7"/>
          <w:sz w:val="28"/>
        </w:rPr>
        <w:t xml:space="preserve"> </w:t>
      </w:r>
      <w:r>
        <w:rPr>
          <w:sz w:val="28"/>
        </w:rPr>
        <w:t>особенности</w:t>
      </w:r>
      <w:r>
        <w:rPr>
          <w:spacing w:val="-4"/>
          <w:sz w:val="28"/>
        </w:rPr>
        <w:t xml:space="preserve"> </w:t>
      </w:r>
      <w:r>
        <w:rPr>
          <w:sz w:val="28"/>
        </w:rPr>
        <w:t>поведения</w:t>
      </w:r>
      <w:r>
        <w:rPr>
          <w:spacing w:val="-2"/>
          <w:sz w:val="28"/>
        </w:rPr>
        <w:t xml:space="preserve"> </w:t>
      </w:r>
      <w:r>
        <w:rPr>
          <w:sz w:val="28"/>
        </w:rPr>
        <w:t>в</w:t>
      </w:r>
      <w:r>
        <w:rPr>
          <w:spacing w:val="-5"/>
          <w:sz w:val="28"/>
        </w:rPr>
        <w:t xml:space="preserve"> </w:t>
      </w:r>
      <w:r>
        <w:rPr>
          <w:sz w:val="28"/>
        </w:rPr>
        <w:t>конфликтной</w:t>
      </w:r>
      <w:r>
        <w:rPr>
          <w:spacing w:val="3"/>
          <w:sz w:val="28"/>
        </w:rPr>
        <w:t xml:space="preserve"> </w:t>
      </w:r>
      <w:r>
        <w:rPr>
          <w:sz w:val="28"/>
        </w:rPr>
        <w:t>ситуации;</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обучить</w:t>
      </w:r>
      <w:r>
        <w:rPr>
          <w:spacing w:val="-5"/>
          <w:sz w:val="28"/>
        </w:rPr>
        <w:t xml:space="preserve"> </w:t>
      </w:r>
      <w:r>
        <w:rPr>
          <w:sz w:val="28"/>
        </w:rPr>
        <w:t>способам</w:t>
      </w:r>
      <w:r>
        <w:rPr>
          <w:spacing w:val="-3"/>
          <w:sz w:val="28"/>
        </w:rPr>
        <w:t xml:space="preserve"> </w:t>
      </w:r>
      <w:r>
        <w:rPr>
          <w:sz w:val="28"/>
        </w:rPr>
        <w:t>выхода</w:t>
      </w:r>
      <w:r>
        <w:rPr>
          <w:spacing w:val="-3"/>
          <w:sz w:val="28"/>
        </w:rPr>
        <w:t xml:space="preserve"> </w:t>
      </w:r>
      <w:r>
        <w:rPr>
          <w:sz w:val="28"/>
        </w:rPr>
        <w:t>из</w:t>
      </w:r>
      <w:r>
        <w:rPr>
          <w:spacing w:val="-3"/>
          <w:sz w:val="28"/>
        </w:rPr>
        <w:t xml:space="preserve"> </w:t>
      </w:r>
      <w:r>
        <w:rPr>
          <w:sz w:val="28"/>
        </w:rPr>
        <w:t>конфликтной</w:t>
      </w:r>
      <w:r>
        <w:rPr>
          <w:spacing w:val="-3"/>
          <w:sz w:val="28"/>
        </w:rPr>
        <w:t xml:space="preserve"> </w:t>
      </w:r>
      <w:r>
        <w:rPr>
          <w:sz w:val="28"/>
        </w:rPr>
        <w:t>ситуации;</w:t>
      </w:r>
    </w:p>
    <w:p w:rsidR="00144573" w:rsidRDefault="00933899">
      <w:pPr>
        <w:pStyle w:val="a4"/>
        <w:numPr>
          <w:ilvl w:val="0"/>
          <w:numId w:val="112"/>
        </w:numPr>
        <w:tabs>
          <w:tab w:val="left" w:pos="2094"/>
          <w:tab w:val="left" w:pos="2095"/>
        </w:tabs>
        <w:spacing w:line="342" w:lineRule="exact"/>
        <w:ind w:left="2094" w:hanging="709"/>
        <w:jc w:val="left"/>
        <w:rPr>
          <w:sz w:val="28"/>
        </w:rPr>
      </w:pPr>
      <w:r>
        <w:rPr>
          <w:sz w:val="28"/>
        </w:rPr>
        <w:t>отработать</w:t>
      </w:r>
      <w:r>
        <w:rPr>
          <w:spacing w:val="-6"/>
          <w:sz w:val="28"/>
        </w:rPr>
        <w:t xml:space="preserve"> </w:t>
      </w:r>
      <w:r>
        <w:rPr>
          <w:sz w:val="28"/>
        </w:rPr>
        <w:t>ситуации</w:t>
      </w:r>
      <w:r>
        <w:rPr>
          <w:spacing w:val="-3"/>
          <w:sz w:val="28"/>
        </w:rPr>
        <w:t xml:space="preserve"> </w:t>
      </w:r>
      <w:r>
        <w:rPr>
          <w:sz w:val="28"/>
        </w:rPr>
        <w:t>предотвращения</w:t>
      </w:r>
      <w:r>
        <w:rPr>
          <w:spacing w:val="-4"/>
          <w:sz w:val="28"/>
        </w:rPr>
        <w:t xml:space="preserve"> </w:t>
      </w:r>
      <w:r>
        <w:rPr>
          <w:sz w:val="28"/>
        </w:rPr>
        <w:t>конфликтов;</w:t>
      </w:r>
    </w:p>
    <w:p w:rsidR="00144573" w:rsidRDefault="00144573">
      <w:pPr>
        <w:spacing w:line="342" w:lineRule="exact"/>
        <w:rPr>
          <w:sz w:val="28"/>
        </w:rPr>
        <w:sectPr w:rsidR="00144573">
          <w:pgSz w:w="11910" w:h="16840"/>
          <w:pgMar w:top="900" w:right="120" w:bottom="940" w:left="740" w:header="0" w:footer="678" w:gutter="0"/>
          <w:cols w:space="720"/>
        </w:sectPr>
      </w:pPr>
    </w:p>
    <w:p w:rsidR="00144573" w:rsidRDefault="00933899">
      <w:pPr>
        <w:pStyle w:val="a4"/>
        <w:numPr>
          <w:ilvl w:val="0"/>
          <w:numId w:val="112"/>
        </w:numPr>
        <w:tabs>
          <w:tab w:val="left" w:pos="2095"/>
        </w:tabs>
        <w:spacing w:before="87" w:line="342" w:lineRule="exact"/>
        <w:ind w:left="2094" w:hanging="709"/>
        <w:rPr>
          <w:sz w:val="28"/>
        </w:rPr>
      </w:pPr>
      <w:r>
        <w:rPr>
          <w:sz w:val="28"/>
        </w:rPr>
        <w:lastRenderedPageBreak/>
        <w:t>закрепить</w:t>
      </w:r>
      <w:r>
        <w:rPr>
          <w:spacing w:val="-7"/>
          <w:sz w:val="28"/>
        </w:rPr>
        <w:t xml:space="preserve"> </w:t>
      </w:r>
      <w:r>
        <w:rPr>
          <w:sz w:val="28"/>
        </w:rPr>
        <w:t>навыки</w:t>
      </w:r>
      <w:r>
        <w:rPr>
          <w:spacing w:val="-3"/>
          <w:sz w:val="28"/>
        </w:rPr>
        <w:t xml:space="preserve"> </w:t>
      </w:r>
      <w:r>
        <w:rPr>
          <w:sz w:val="28"/>
        </w:rPr>
        <w:t>поведения</w:t>
      </w:r>
      <w:r>
        <w:rPr>
          <w:spacing w:val="-2"/>
          <w:sz w:val="28"/>
        </w:rPr>
        <w:t xml:space="preserve"> </w:t>
      </w:r>
      <w:r>
        <w:rPr>
          <w:sz w:val="28"/>
        </w:rPr>
        <w:t>в</w:t>
      </w:r>
      <w:r>
        <w:rPr>
          <w:spacing w:val="-3"/>
          <w:sz w:val="28"/>
        </w:rPr>
        <w:t xml:space="preserve"> </w:t>
      </w:r>
      <w:r>
        <w:rPr>
          <w:sz w:val="28"/>
        </w:rPr>
        <w:t>конфликтной</w:t>
      </w:r>
      <w:r>
        <w:rPr>
          <w:spacing w:val="-2"/>
          <w:sz w:val="28"/>
        </w:rPr>
        <w:t xml:space="preserve"> </w:t>
      </w:r>
      <w:r>
        <w:rPr>
          <w:sz w:val="28"/>
        </w:rPr>
        <w:t>ситуации;</w:t>
      </w:r>
    </w:p>
    <w:p w:rsidR="00144573" w:rsidRDefault="00933899">
      <w:pPr>
        <w:pStyle w:val="a4"/>
        <w:numPr>
          <w:ilvl w:val="0"/>
          <w:numId w:val="112"/>
        </w:numPr>
        <w:tabs>
          <w:tab w:val="left" w:pos="2095"/>
        </w:tabs>
        <w:spacing w:line="342" w:lineRule="exact"/>
        <w:ind w:left="2094" w:hanging="709"/>
        <w:rPr>
          <w:sz w:val="28"/>
        </w:rPr>
      </w:pPr>
      <w:r>
        <w:rPr>
          <w:sz w:val="28"/>
        </w:rPr>
        <w:t>снизить</w:t>
      </w:r>
      <w:r>
        <w:rPr>
          <w:spacing w:val="-5"/>
          <w:sz w:val="28"/>
        </w:rPr>
        <w:t xml:space="preserve"> </w:t>
      </w:r>
      <w:r>
        <w:rPr>
          <w:sz w:val="28"/>
        </w:rPr>
        <w:t>уровень</w:t>
      </w:r>
      <w:r>
        <w:rPr>
          <w:spacing w:val="-4"/>
          <w:sz w:val="28"/>
        </w:rPr>
        <w:t xml:space="preserve"> </w:t>
      </w:r>
      <w:r>
        <w:rPr>
          <w:sz w:val="28"/>
        </w:rPr>
        <w:t>конфликтности</w:t>
      </w:r>
      <w:r>
        <w:rPr>
          <w:spacing w:val="-4"/>
          <w:sz w:val="28"/>
        </w:rPr>
        <w:t xml:space="preserve"> </w:t>
      </w:r>
      <w:r>
        <w:rPr>
          <w:sz w:val="28"/>
        </w:rPr>
        <w:t>подростков.</w:t>
      </w:r>
    </w:p>
    <w:p w:rsidR="00144573" w:rsidRDefault="00933899">
      <w:pPr>
        <w:pStyle w:val="a3"/>
        <w:spacing w:before="1"/>
        <w:ind w:right="443" w:firstLine="707"/>
      </w:pPr>
      <w:r>
        <w:t>Групповая игра и другие виды совместной деятельности в ходе тренинга</w:t>
      </w:r>
      <w:r>
        <w:rPr>
          <w:spacing w:val="1"/>
        </w:rPr>
        <w:t xml:space="preserve"> </w:t>
      </w:r>
      <w:r>
        <w:t>вырабатывают</w:t>
      </w:r>
      <w:r>
        <w:rPr>
          <w:spacing w:val="1"/>
        </w:rPr>
        <w:t xml:space="preserve"> </w:t>
      </w:r>
      <w:r>
        <w:t>необходимые</w:t>
      </w:r>
      <w:r>
        <w:rPr>
          <w:spacing w:val="1"/>
        </w:rPr>
        <w:t xml:space="preserve"> </w:t>
      </w:r>
      <w:r>
        <w:t>навыки</w:t>
      </w:r>
      <w:r>
        <w:rPr>
          <w:spacing w:val="1"/>
        </w:rPr>
        <w:t xml:space="preserve"> </w:t>
      </w:r>
      <w:r>
        <w:t>социального</w:t>
      </w:r>
      <w:r>
        <w:rPr>
          <w:spacing w:val="1"/>
        </w:rPr>
        <w:t xml:space="preserve"> </w:t>
      </w:r>
      <w:r>
        <w:t>взаимодействия,</w:t>
      </w:r>
      <w:r>
        <w:rPr>
          <w:spacing w:val="1"/>
        </w:rPr>
        <w:t xml:space="preserve"> </w:t>
      </w:r>
      <w:r>
        <w:t>умение</w:t>
      </w:r>
      <w:r>
        <w:rPr>
          <w:spacing w:val="1"/>
        </w:rPr>
        <w:t xml:space="preserve"> </w:t>
      </w:r>
      <w:r>
        <w:t>подчиняться коллективной дисциплине и в то же время отстаивать свои права. В</w:t>
      </w:r>
      <w:r>
        <w:rPr>
          <w:spacing w:val="1"/>
        </w:rPr>
        <w:t xml:space="preserve"> </w:t>
      </w:r>
      <w:r>
        <w:t>тренинге</w:t>
      </w:r>
      <w:r>
        <w:rPr>
          <w:spacing w:val="1"/>
        </w:rPr>
        <w:t xml:space="preserve"> </w:t>
      </w:r>
      <w:r>
        <w:t>создаётся</w:t>
      </w:r>
      <w:r>
        <w:rPr>
          <w:spacing w:val="1"/>
        </w:rPr>
        <w:t xml:space="preserve"> </w:t>
      </w:r>
      <w:r>
        <w:t>специфический</w:t>
      </w:r>
      <w:r>
        <w:rPr>
          <w:spacing w:val="1"/>
        </w:rPr>
        <w:t xml:space="preserve"> </w:t>
      </w:r>
      <w:r>
        <w:t>вид</w:t>
      </w:r>
      <w:r>
        <w:rPr>
          <w:spacing w:val="1"/>
        </w:rPr>
        <w:t xml:space="preserve"> </w:t>
      </w:r>
      <w:r>
        <w:t>эмоционального</w:t>
      </w:r>
      <w:r>
        <w:rPr>
          <w:spacing w:val="1"/>
        </w:rPr>
        <w:t xml:space="preserve"> </w:t>
      </w:r>
      <w:r>
        <w:t>контакта.</w:t>
      </w:r>
      <w:r>
        <w:rPr>
          <w:spacing w:val="1"/>
        </w:rPr>
        <w:t xml:space="preserve"> </w:t>
      </w:r>
      <w:r>
        <w:t>Сознание</w:t>
      </w:r>
      <w:r>
        <w:rPr>
          <w:spacing w:val="1"/>
        </w:rPr>
        <w:t xml:space="preserve"> </w:t>
      </w:r>
      <w:r>
        <w:t>групповой</w:t>
      </w:r>
      <w:r>
        <w:rPr>
          <w:spacing w:val="1"/>
        </w:rPr>
        <w:t xml:space="preserve"> </w:t>
      </w:r>
      <w:r>
        <w:t>принадлежности,</w:t>
      </w:r>
      <w:r>
        <w:rPr>
          <w:spacing w:val="1"/>
        </w:rPr>
        <w:t xml:space="preserve"> </w:t>
      </w:r>
      <w:r>
        <w:t>солидарности,</w:t>
      </w:r>
      <w:r>
        <w:rPr>
          <w:spacing w:val="1"/>
        </w:rPr>
        <w:t xml:space="preserve"> </w:t>
      </w:r>
      <w:r>
        <w:t>товарищеской</w:t>
      </w:r>
      <w:r>
        <w:rPr>
          <w:spacing w:val="1"/>
        </w:rPr>
        <w:t xml:space="preserve"> </w:t>
      </w:r>
      <w:r>
        <w:t>взаимопомощи</w:t>
      </w:r>
      <w:r>
        <w:rPr>
          <w:spacing w:val="1"/>
        </w:rPr>
        <w:t xml:space="preserve"> </w:t>
      </w:r>
      <w:r>
        <w:t>даёт</w:t>
      </w:r>
      <w:r>
        <w:rPr>
          <w:spacing w:val="1"/>
        </w:rPr>
        <w:t xml:space="preserve"> </w:t>
      </w:r>
      <w:r>
        <w:t>подростку</w:t>
      </w:r>
      <w:r>
        <w:rPr>
          <w:spacing w:val="-5"/>
        </w:rPr>
        <w:t xml:space="preserve"> </w:t>
      </w:r>
      <w:r>
        <w:t>чувство</w:t>
      </w:r>
      <w:r>
        <w:rPr>
          <w:spacing w:val="1"/>
        </w:rPr>
        <w:t xml:space="preserve"> </w:t>
      </w:r>
      <w:r>
        <w:t>благополучия и устойчивости.</w:t>
      </w:r>
    </w:p>
    <w:p w:rsidR="00144573" w:rsidRDefault="00933899">
      <w:pPr>
        <w:pStyle w:val="a3"/>
        <w:spacing w:before="1"/>
        <w:ind w:right="445" w:firstLine="707"/>
      </w:pPr>
      <w:r>
        <w:t>В</w:t>
      </w:r>
      <w:r>
        <w:rPr>
          <w:spacing w:val="1"/>
        </w:rPr>
        <w:t xml:space="preserve"> </w:t>
      </w:r>
      <w:r>
        <w:t>ходе</w:t>
      </w:r>
      <w:r>
        <w:rPr>
          <w:spacing w:val="1"/>
        </w:rPr>
        <w:t xml:space="preserve"> </w:t>
      </w:r>
      <w:r>
        <w:t>тренингов</w:t>
      </w:r>
      <w:r>
        <w:rPr>
          <w:spacing w:val="1"/>
        </w:rPr>
        <w:t xml:space="preserve"> </w:t>
      </w:r>
      <w:r>
        <w:t>коммуникативной</w:t>
      </w:r>
      <w:r>
        <w:rPr>
          <w:spacing w:val="1"/>
        </w:rPr>
        <w:t xml:space="preserve"> </w:t>
      </w:r>
      <w:r>
        <w:t>компетентности</w:t>
      </w:r>
      <w:r>
        <w:rPr>
          <w:spacing w:val="1"/>
        </w:rPr>
        <w:t xml:space="preserve"> </w:t>
      </w:r>
      <w:r>
        <w:t>подростков</w:t>
      </w:r>
      <w:r>
        <w:rPr>
          <w:spacing w:val="-67"/>
        </w:rPr>
        <w:t xml:space="preserve"> </w:t>
      </w:r>
      <w:r>
        <w:t>необходимо также уделять внимание вопросам культуры общения и выработке</w:t>
      </w:r>
      <w:r>
        <w:rPr>
          <w:spacing w:val="1"/>
        </w:rPr>
        <w:t xml:space="preserve"> </w:t>
      </w:r>
      <w:r>
        <w:t>элементарных правил вежливости — повседневному этикету. Очень важно, чтобы</w:t>
      </w:r>
      <w:r>
        <w:rPr>
          <w:spacing w:val="-67"/>
        </w:rPr>
        <w:t xml:space="preserve"> </w:t>
      </w:r>
      <w:r>
        <w:t>современные</w:t>
      </w:r>
      <w:r>
        <w:rPr>
          <w:spacing w:val="1"/>
        </w:rPr>
        <w:t xml:space="preserve"> </w:t>
      </w:r>
      <w:r>
        <w:t>подростки</w:t>
      </w:r>
      <w:r>
        <w:rPr>
          <w:spacing w:val="1"/>
        </w:rPr>
        <w:t xml:space="preserve"> </w:t>
      </w:r>
      <w:r>
        <w:t>осознавали,</w:t>
      </w:r>
      <w:r>
        <w:rPr>
          <w:spacing w:val="1"/>
        </w:rPr>
        <w:t xml:space="preserve"> </w:t>
      </w:r>
      <w:r>
        <w:t>что</w:t>
      </w:r>
      <w:r>
        <w:rPr>
          <w:spacing w:val="1"/>
        </w:rPr>
        <w:t xml:space="preserve"> </w:t>
      </w:r>
      <w:r>
        <w:t>культура</w:t>
      </w:r>
      <w:r>
        <w:rPr>
          <w:spacing w:val="1"/>
        </w:rPr>
        <w:t xml:space="preserve"> </w:t>
      </w:r>
      <w:r>
        <w:t>поведения</w:t>
      </w:r>
      <w:r>
        <w:rPr>
          <w:spacing w:val="1"/>
        </w:rPr>
        <w:t xml:space="preserve"> </w:t>
      </w:r>
      <w:r>
        <w:t>является</w:t>
      </w:r>
      <w:r>
        <w:rPr>
          <w:spacing w:val="1"/>
        </w:rPr>
        <w:t xml:space="preserve"> </w:t>
      </w:r>
      <w:r>
        <w:t>неотъемлемой составляющей системы межличностного общения. Через ролевое</w:t>
      </w:r>
      <w:r>
        <w:rPr>
          <w:spacing w:val="1"/>
        </w:rPr>
        <w:t xml:space="preserve"> </w:t>
      </w:r>
      <w:r>
        <w:t>проигрывание успешно отрабатываются навыки культуры общения, усваиваются</w:t>
      </w:r>
      <w:r>
        <w:rPr>
          <w:spacing w:val="1"/>
        </w:rPr>
        <w:t xml:space="preserve"> </w:t>
      </w:r>
      <w:r>
        <w:t>знания этикета.</w:t>
      </w:r>
    </w:p>
    <w:p w:rsidR="00144573" w:rsidRDefault="00933899">
      <w:pPr>
        <w:pStyle w:val="2"/>
        <w:spacing w:before="5" w:line="319" w:lineRule="exact"/>
      </w:pPr>
      <w:r>
        <w:t>Общий</w:t>
      </w:r>
      <w:r>
        <w:rPr>
          <w:spacing w:val="-4"/>
        </w:rPr>
        <w:t xml:space="preserve"> </w:t>
      </w:r>
      <w:r>
        <w:t>приём</w:t>
      </w:r>
      <w:r>
        <w:rPr>
          <w:spacing w:val="-3"/>
        </w:rPr>
        <w:t xml:space="preserve"> </w:t>
      </w:r>
      <w:r>
        <w:t>доказательства</w:t>
      </w:r>
    </w:p>
    <w:p w:rsidR="00144573" w:rsidRDefault="00933899">
      <w:pPr>
        <w:pStyle w:val="a3"/>
        <w:ind w:right="443" w:firstLine="707"/>
      </w:pPr>
      <w:r>
        <w:t>Доказательства могут выступать в процессе обучения (для точных наук) в</w:t>
      </w:r>
      <w:r>
        <w:rPr>
          <w:spacing w:val="1"/>
        </w:rPr>
        <w:t xml:space="preserve"> </w:t>
      </w:r>
      <w:r>
        <w:t>разнообразных</w:t>
      </w:r>
      <w:r>
        <w:rPr>
          <w:spacing w:val="1"/>
        </w:rPr>
        <w:t xml:space="preserve"> </w:t>
      </w:r>
      <w:r>
        <w:t>функциях:</w:t>
      </w:r>
      <w:r>
        <w:rPr>
          <w:spacing w:val="1"/>
        </w:rPr>
        <w:t xml:space="preserve"> </w:t>
      </w:r>
      <w:r>
        <w:t>как</w:t>
      </w:r>
      <w:r>
        <w:rPr>
          <w:spacing w:val="1"/>
        </w:rPr>
        <w:t xml:space="preserve"> </w:t>
      </w:r>
      <w:r>
        <w:t>средство</w:t>
      </w:r>
      <w:r>
        <w:rPr>
          <w:spacing w:val="1"/>
        </w:rPr>
        <w:t xml:space="preserve"> </w:t>
      </w:r>
      <w:r>
        <w:t>развития</w:t>
      </w:r>
      <w:r>
        <w:rPr>
          <w:spacing w:val="1"/>
        </w:rPr>
        <w:t xml:space="preserve"> </w:t>
      </w:r>
      <w:r>
        <w:t>логического</w:t>
      </w:r>
      <w:r>
        <w:rPr>
          <w:spacing w:val="1"/>
        </w:rPr>
        <w:t xml:space="preserve"> </w:t>
      </w:r>
      <w:r>
        <w:t>мышления</w:t>
      </w:r>
      <w:r>
        <w:rPr>
          <w:spacing w:val="1"/>
        </w:rPr>
        <w:t xml:space="preserve"> </w:t>
      </w:r>
      <w:r>
        <w:t>обучающихся; как приём активизации мыслительной деятельности; как особый</w:t>
      </w:r>
      <w:r>
        <w:rPr>
          <w:spacing w:val="1"/>
        </w:rPr>
        <w:t xml:space="preserve"> </w:t>
      </w:r>
      <w:r>
        <w:t>способ организации усвоения знаний; иногда как единственно возможная форма</w:t>
      </w:r>
      <w:r>
        <w:rPr>
          <w:spacing w:val="1"/>
        </w:rPr>
        <w:t xml:space="preserve"> </w:t>
      </w:r>
      <w:r>
        <w:t>адекватной</w:t>
      </w:r>
      <w:r>
        <w:rPr>
          <w:spacing w:val="1"/>
        </w:rPr>
        <w:t xml:space="preserve"> </w:t>
      </w:r>
      <w:r>
        <w:t>передачи</w:t>
      </w:r>
      <w:r>
        <w:rPr>
          <w:spacing w:val="1"/>
        </w:rPr>
        <w:t xml:space="preserve"> </w:t>
      </w:r>
      <w:r>
        <w:t>определённого</w:t>
      </w:r>
      <w:r>
        <w:rPr>
          <w:spacing w:val="1"/>
        </w:rPr>
        <w:t xml:space="preserve"> </w:t>
      </w:r>
      <w:r>
        <w:t>содержания,</w:t>
      </w:r>
      <w:r>
        <w:rPr>
          <w:spacing w:val="1"/>
        </w:rPr>
        <w:t xml:space="preserve"> </w:t>
      </w:r>
      <w:r>
        <w:t>обеспечивающая</w:t>
      </w:r>
      <w:r>
        <w:rPr>
          <w:spacing w:val="1"/>
        </w:rPr>
        <w:t xml:space="preserve"> </w:t>
      </w:r>
      <w:r>
        <w:t>последовательность и непротиворечивость выводов; как средство формирования и</w:t>
      </w:r>
      <w:r>
        <w:rPr>
          <w:spacing w:val="-67"/>
        </w:rPr>
        <w:t xml:space="preserve"> </w:t>
      </w:r>
      <w:r>
        <w:t>проявления</w:t>
      </w:r>
      <w:r>
        <w:rPr>
          <w:spacing w:val="-1"/>
        </w:rPr>
        <w:t xml:space="preserve"> </w:t>
      </w:r>
      <w:r>
        <w:t>поисковых,</w:t>
      </w:r>
      <w:r>
        <w:rPr>
          <w:spacing w:val="-1"/>
        </w:rPr>
        <w:t xml:space="preserve"> </w:t>
      </w:r>
      <w:r>
        <w:t>творческих умений и</w:t>
      </w:r>
      <w:r>
        <w:rPr>
          <w:spacing w:val="-1"/>
        </w:rPr>
        <w:t xml:space="preserve"> </w:t>
      </w:r>
      <w:r>
        <w:t>навыков</w:t>
      </w:r>
      <w:r>
        <w:rPr>
          <w:spacing w:val="-2"/>
        </w:rPr>
        <w:t xml:space="preserve"> </w:t>
      </w:r>
      <w:r>
        <w:t>учащихся.</w:t>
      </w:r>
    </w:p>
    <w:p w:rsidR="00144573" w:rsidRDefault="00933899">
      <w:pPr>
        <w:pStyle w:val="a3"/>
        <w:ind w:right="449" w:firstLine="707"/>
      </w:pPr>
      <w:r>
        <w:t>Понятие доказательства и его структурные элементы рассматривают с двух</w:t>
      </w:r>
      <w:r>
        <w:rPr>
          <w:spacing w:val="1"/>
        </w:rPr>
        <w:t xml:space="preserve"> </w:t>
      </w:r>
      <w:r>
        <w:t>точек</w:t>
      </w:r>
      <w:r>
        <w:rPr>
          <w:spacing w:val="1"/>
        </w:rPr>
        <w:t xml:space="preserve"> </w:t>
      </w:r>
      <w:r>
        <w:t>зрения:</w:t>
      </w:r>
      <w:r>
        <w:rPr>
          <w:spacing w:val="1"/>
        </w:rPr>
        <w:t xml:space="preserve"> </w:t>
      </w:r>
      <w:r>
        <w:t>как результат</w:t>
      </w:r>
      <w:r>
        <w:rPr>
          <w:spacing w:val="1"/>
        </w:rPr>
        <w:t xml:space="preserve"> </w:t>
      </w:r>
      <w:r>
        <w:t>и</w:t>
      </w:r>
      <w:r>
        <w:rPr>
          <w:spacing w:val="1"/>
        </w:rPr>
        <w:t xml:space="preserve"> </w:t>
      </w:r>
      <w:r>
        <w:t>как</w:t>
      </w:r>
      <w:r>
        <w:rPr>
          <w:spacing w:val="1"/>
        </w:rPr>
        <w:t xml:space="preserve"> </w:t>
      </w:r>
      <w:r>
        <w:t>процесс.</w:t>
      </w:r>
      <w:r>
        <w:rPr>
          <w:spacing w:val="1"/>
        </w:rPr>
        <w:t xml:space="preserve"> </w:t>
      </w:r>
      <w:r>
        <w:t>Обучение доказательству в</w:t>
      </w:r>
      <w:r>
        <w:rPr>
          <w:spacing w:val="1"/>
        </w:rPr>
        <w:t xml:space="preserve"> </w:t>
      </w:r>
      <w:r>
        <w:t>школе</w:t>
      </w:r>
      <w:r>
        <w:rPr>
          <w:spacing w:val="1"/>
        </w:rPr>
        <w:t xml:space="preserve"> </w:t>
      </w:r>
      <w:r>
        <w:t>предполагает</w:t>
      </w:r>
      <w:r>
        <w:rPr>
          <w:spacing w:val="-1"/>
        </w:rPr>
        <w:t xml:space="preserve"> </w:t>
      </w:r>
      <w:r>
        <w:t>формирование</w:t>
      </w:r>
      <w:r>
        <w:rPr>
          <w:spacing w:val="-1"/>
        </w:rPr>
        <w:t xml:space="preserve"> </w:t>
      </w:r>
      <w:r>
        <w:t>умений</w:t>
      </w:r>
      <w:r>
        <w:rPr>
          <w:spacing w:val="-4"/>
        </w:rPr>
        <w:t xml:space="preserve"> </w:t>
      </w:r>
      <w:r>
        <w:t>по</w:t>
      </w:r>
      <w:r>
        <w:rPr>
          <w:spacing w:val="-3"/>
        </w:rPr>
        <w:t xml:space="preserve"> </w:t>
      </w:r>
      <w:r>
        <w:t>решению</w:t>
      </w:r>
      <w:r>
        <w:rPr>
          <w:spacing w:val="-2"/>
        </w:rPr>
        <w:t xml:space="preserve"> </w:t>
      </w:r>
      <w:r>
        <w:t>следующих задач:</w:t>
      </w:r>
    </w:p>
    <w:p w:rsidR="00144573" w:rsidRDefault="00933899">
      <w:pPr>
        <w:pStyle w:val="a4"/>
        <w:numPr>
          <w:ilvl w:val="0"/>
          <w:numId w:val="112"/>
        </w:numPr>
        <w:tabs>
          <w:tab w:val="left" w:pos="2095"/>
        </w:tabs>
        <w:spacing w:line="342" w:lineRule="exact"/>
        <w:ind w:left="2094" w:hanging="709"/>
        <w:rPr>
          <w:sz w:val="28"/>
        </w:rPr>
      </w:pPr>
      <w:r>
        <w:rPr>
          <w:sz w:val="28"/>
        </w:rPr>
        <w:t>анализ</w:t>
      </w:r>
      <w:r>
        <w:rPr>
          <w:spacing w:val="-7"/>
          <w:sz w:val="28"/>
        </w:rPr>
        <w:t xml:space="preserve"> </w:t>
      </w:r>
      <w:r>
        <w:rPr>
          <w:sz w:val="28"/>
        </w:rPr>
        <w:t>и</w:t>
      </w:r>
      <w:r>
        <w:rPr>
          <w:spacing w:val="-2"/>
          <w:sz w:val="28"/>
        </w:rPr>
        <w:t xml:space="preserve"> </w:t>
      </w:r>
      <w:r>
        <w:rPr>
          <w:sz w:val="28"/>
        </w:rPr>
        <w:t>воспроизведение</w:t>
      </w:r>
      <w:r>
        <w:rPr>
          <w:spacing w:val="-2"/>
          <w:sz w:val="28"/>
        </w:rPr>
        <w:t xml:space="preserve"> </w:t>
      </w:r>
      <w:r>
        <w:rPr>
          <w:sz w:val="28"/>
        </w:rPr>
        <w:t>готовых</w:t>
      </w:r>
      <w:r>
        <w:rPr>
          <w:spacing w:val="-1"/>
          <w:sz w:val="28"/>
        </w:rPr>
        <w:t xml:space="preserve"> </w:t>
      </w:r>
      <w:r>
        <w:rPr>
          <w:sz w:val="28"/>
        </w:rPr>
        <w:t>доказательств;</w:t>
      </w:r>
    </w:p>
    <w:p w:rsidR="00144573" w:rsidRDefault="00933899">
      <w:pPr>
        <w:pStyle w:val="a4"/>
        <w:numPr>
          <w:ilvl w:val="0"/>
          <w:numId w:val="112"/>
        </w:numPr>
        <w:tabs>
          <w:tab w:val="left" w:pos="2095"/>
        </w:tabs>
        <w:spacing w:line="342" w:lineRule="exact"/>
        <w:ind w:left="2094" w:hanging="709"/>
        <w:rPr>
          <w:sz w:val="28"/>
        </w:rPr>
      </w:pPr>
      <w:r>
        <w:rPr>
          <w:sz w:val="28"/>
        </w:rPr>
        <w:t>опровержение</w:t>
      </w:r>
      <w:r>
        <w:rPr>
          <w:spacing w:val="-6"/>
          <w:sz w:val="28"/>
        </w:rPr>
        <w:t xml:space="preserve"> </w:t>
      </w:r>
      <w:r>
        <w:rPr>
          <w:sz w:val="28"/>
        </w:rPr>
        <w:t>предложенных</w:t>
      </w:r>
      <w:r>
        <w:rPr>
          <w:spacing w:val="-6"/>
          <w:sz w:val="28"/>
        </w:rPr>
        <w:t xml:space="preserve"> </w:t>
      </w:r>
      <w:r>
        <w:rPr>
          <w:sz w:val="28"/>
        </w:rPr>
        <w:t>доказательств;</w:t>
      </w:r>
    </w:p>
    <w:p w:rsidR="00144573" w:rsidRDefault="00933899">
      <w:pPr>
        <w:pStyle w:val="a4"/>
        <w:numPr>
          <w:ilvl w:val="0"/>
          <w:numId w:val="112"/>
        </w:numPr>
        <w:tabs>
          <w:tab w:val="left" w:pos="2095"/>
        </w:tabs>
        <w:ind w:right="440" w:firstLine="707"/>
        <w:rPr>
          <w:sz w:val="28"/>
        </w:rPr>
      </w:pPr>
      <w:r>
        <w:rPr>
          <w:sz w:val="28"/>
        </w:rPr>
        <w:t>самостоятельный</w:t>
      </w:r>
      <w:r>
        <w:rPr>
          <w:spacing w:val="1"/>
          <w:sz w:val="28"/>
        </w:rPr>
        <w:t xml:space="preserve"> </w:t>
      </w:r>
      <w:r>
        <w:rPr>
          <w:sz w:val="28"/>
        </w:rPr>
        <w:t>поиск,</w:t>
      </w:r>
      <w:r>
        <w:rPr>
          <w:spacing w:val="1"/>
          <w:sz w:val="28"/>
        </w:rPr>
        <w:t xml:space="preserve"> </w:t>
      </w:r>
      <w:r>
        <w:rPr>
          <w:sz w:val="28"/>
        </w:rPr>
        <w:t>конструирование</w:t>
      </w:r>
      <w:r>
        <w:rPr>
          <w:spacing w:val="1"/>
          <w:sz w:val="28"/>
        </w:rPr>
        <w:t xml:space="preserve"> </w:t>
      </w:r>
      <w:r>
        <w:rPr>
          <w:sz w:val="28"/>
        </w:rPr>
        <w:t>и</w:t>
      </w:r>
      <w:r>
        <w:rPr>
          <w:spacing w:val="1"/>
          <w:sz w:val="28"/>
        </w:rPr>
        <w:t xml:space="preserve"> </w:t>
      </w:r>
      <w:r>
        <w:rPr>
          <w:sz w:val="28"/>
        </w:rPr>
        <w:t>осуществление</w:t>
      </w:r>
      <w:r>
        <w:rPr>
          <w:spacing w:val="1"/>
          <w:sz w:val="28"/>
        </w:rPr>
        <w:t xml:space="preserve"> </w:t>
      </w:r>
      <w:r>
        <w:rPr>
          <w:sz w:val="28"/>
        </w:rPr>
        <w:t>доказательства.</w:t>
      </w:r>
    </w:p>
    <w:p w:rsidR="00144573" w:rsidRDefault="00933899">
      <w:pPr>
        <w:pStyle w:val="a3"/>
        <w:ind w:right="466" w:firstLine="707"/>
      </w:pPr>
      <w:r>
        <w:t>Необходимость использования обучающимися доказательства возникает в</w:t>
      </w:r>
      <w:r>
        <w:rPr>
          <w:spacing w:val="1"/>
        </w:rPr>
        <w:t xml:space="preserve"> </w:t>
      </w:r>
      <w:r>
        <w:t>ситуациях,</w:t>
      </w:r>
      <w:r>
        <w:rPr>
          <w:spacing w:val="-2"/>
        </w:rPr>
        <w:t xml:space="preserve"> </w:t>
      </w:r>
      <w:r>
        <w:t>когда:</w:t>
      </w:r>
    </w:p>
    <w:p w:rsidR="00144573" w:rsidRDefault="00933899">
      <w:pPr>
        <w:pStyle w:val="a4"/>
        <w:numPr>
          <w:ilvl w:val="0"/>
          <w:numId w:val="112"/>
        </w:numPr>
        <w:tabs>
          <w:tab w:val="left" w:pos="2095"/>
        </w:tabs>
        <w:ind w:right="441" w:firstLine="707"/>
        <w:rPr>
          <w:sz w:val="28"/>
        </w:rPr>
      </w:pPr>
      <w:r>
        <w:rPr>
          <w:sz w:val="28"/>
        </w:rPr>
        <w:t>учитель</w:t>
      </w:r>
      <w:r>
        <w:rPr>
          <w:spacing w:val="1"/>
          <w:sz w:val="28"/>
        </w:rPr>
        <w:t xml:space="preserve"> </w:t>
      </w:r>
      <w:r>
        <w:rPr>
          <w:sz w:val="28"/>
        </w:rPr>
        <w:t>сам</w:t>
      </w:r>
      <w:r>
        <w:rPr>
          <w:spacing w:val="1"/>
          <w:sz w:val="28"/>
        </w:rPr>
        <w:t xml:space="preserve"> </w:t>
      </w:r>
      <w:r>
        <w:rPr>
          <w:sz w:val="28"/>
        </w:rPr>
        <w:t>формулирует</w:t>
      </w:r>
      <w:r>
        <w:rPr>
          <w:spacing w:val="1"/>
          <w:sz w:val="28"/>
        </w:rPr>
        <w:t xml:space="preserve"> </w:t>
      </w:r>
      <w:r>
        <w:rPr>
          <w:sz w:val="28"/>
        </w:rPr>
        <w:t>то</w:t>
      </w:r>
      <w:r>
        <w:rPr>
          <w:spacing w:val="1"/>
          <w:sz w:val="28"/>
        </w:rPr>
        <w:t xml:space="preserve"> </w:t>
      </w:r>
      <w:r>
        <w:rPr>
          <w:sz w:val="28"/>
        </w:rPr>
        <w:t>или</w:t>
      </w:r>
      <w:r>
        <w:rPr>
          <w:spacing w:val="1"/>
          <w:sz w:val="28"/>
        </w:rPr>
        <w:t xml:space="preserve"> </w:t>
      </w:r>
      <w:r>
        <w:rPr>
          <w:sz w:val="28"/>
        </w:rPr>
        <w:t>иное</w:t>
      </w:r>
      <w:r>
        <w:rPr>
          <w:spacing w:val="1"/>
          <w:sz w:val="28"/>
        </w:rPr>
        <w:t xml:space="preserve"> </w:t>
      </w:r>
      <w:r>
        <w:rPr>
          <w:sz w:val="28"/>
        </w:rPr>
        <w:t>положение</w:t>
      </w:r>
      <w:r>
        <w:rPr>
          <w:spacing w:val="1"/>
          <w:sz w:val="28"/>
        </w:rPr>
        <w:t xml:space="preserve"> </w:t>
      </w:r>
      <w:r>
        <w:rPr>
          <w:sz w:val="28"/>
        </w:rPr>
        <w:t>и</w:t>
      </w:r>
      <w:r>
        <w:rPr>
          <w:spacing w:val="1"/>
          <w:sz w:val="28"/>
        </w:rPr>
        <w:t xml:space="preserve"> </w:t>
      </w:r>
      <w:r>
        <w:rPr>
          <w:sz w:val="28"/>
        </w:rPr>
        <w:t>предлагает</w:t>
      </w:r>
      <w:r>
        <w:rPr>
          <w:spacing w:val="1"/>
          <w:sz w:val="28"/>
        </w:rPr>
        <w:t xml:space="preserve"> </w:t>
      </w:r>
      <w:r>
        <w:rPr>
          <w:sz w:val="28"/>
        </w:rPr>
        <w:t>обучающимся</w:t>
      </w:r>
      <w:r>
        <w:rPr>
          <w:spacing w:val="-1"/>
          <w:sz w:val="28"/>
        </w:rPr>
        <w:t xml:space="preserve"> </w:t>
      </w:r>
      <w:r>
        <w:rPr>
          <w:sz w:val="28"/>
        </w:rPr>
        <w:t>доказать</w:t>
      </w:r>
      <w:r>
        <w:rPr>
          <w:spacing w:val="-1"/>
          <w:sz w:val="28"/>
        </w:rPr>
        <w:t xml:space="preserve"> </w:t>
      </w:r>
      <w:r>
        <w:rPr>
          <w:sz w:val="28"/>
        </w:rPr>
        <w:t>его;</w:t>
      </w:r>
    </w:p>
    <w:p w:rsidR="00144573" w:rsidRDefault="00933899">
      <w:pPr>
        <w:pStyle w:val="a4"/>
        <w:numPr>
          <w:ilvl w:val="0"/>
          <w:numId w:val="112"/>
        </w:numPr>
        <w:tabs>
          <w:tab w:val="left" w:pos="2095"/>
        </w:tabs>
        <w:ind w:right="447" w:firstLine="707"/>
        <w:rPr>
          <w:sz w:val="28"/>
        </w:rPr>
      </w:pPr>
      <w:r>
        <w:rPr>
          <w:sz w:val="28"/>
        </w:rPr>
        <w:t>учитель ставит проблему, в ходе решения которой у обучающихся</w:t>
      </w:r>
      <w:r>
        <w:rPr>
          <w:spacing w:val="1"/>
          <w:sz w:val="28"/>
        </w:rPr>
        <w:t xml:space="preserve"> </w:t>
      </w:r>
      <w:r>
        <w:rPr>
          <w:sz w:val="28"/>
        </w:rPr>
        <w:t>возникает</w:t>
      </w:r>
      <w:r>
        <w:rPr>
          <w:spacing w:val="1"/>
          <w:sz w:val="28"/>
        </w:rPr>
        <w:t xml:space="preserve"> </w:t>
      </w:r>
      <w:r>
        <w:rPr>
          <w:sz w:val="28"/>
        </w:rPr>
        <w:t>потребность</w:t>
      </w:r>
      <w:r>
        <w:rPr>
          <w:spacing w:val="1"/>
          <w:sz w:val="28"/>
        </w:rPr>
        <w:t xml:space="preserve"> </w:t>
      </w:r>
      <w:r>
        <w:rPr>
          <w:sz w:val="28"/>
        </w:rPr>
        <w:t>доказать</w:t>
      </w:r>
      <w:r>
        <w:rPr>
          <w:spacing w:val="1"/>
          <w:sz w:val="28"/>
        </w:rPr>
        <w:t xml:space="preserve"> </w:t>
      </w:r>
      <w:r>
        <w:rPr>
          <w:sz w:val="28"/>
        </w:rPr>
        <w:t>правильность(истинность)</w:t>
      </w:r>
      <w:r>
        <w:rPr>
          <w:spacing w:val="1"/>
          <w:sz w:val="28"/>
        </w:rPr>
        <w:t xml:space="preserve"> </w:t>
      </w:r>
      <w:r>
        <w:rPr>
          <w:sz w:val="28"/>
        </w:rPr>
        <w:t>выбранного</w:t>
      </w:r>
      <w:r>
        <w:rPr>
          <w:spacing w:val="1"/>
          <w:sz w:val="28"/>
        </w:rPr>
        <w:t xml:space="preserve"> </w:t>
      </w:r>
      <w:r>
        <w:rPr>
          <w:sz w:val="28"/>
        </w:rPr>
        <w:t>пути</w:t>
      </w:r>
      <w:r>
        <w:rPr>
          <w:spacing w:val="1"/>
          <w:sz w:val="28"/>
        </w:rPr>
        <w:t xml:space="preserve"> </w:t>
      </w:r>
      <w:r>
        <w:rPr>
          <w:sz w:val="28"/>
        </w:rPr>
        <w:t>решения.</w:t>
      </w:r>
    </w:p>
    <w:p w:rsidR="00144573" w:rsidRDefault="00933899">
      <w:pPr>
        <w:pStyle w:val="a3"/>
        <w:ind w:right="449" w:firstLine="707"/>
      </w:pPr>
      <w:r>
        <w:t>В</w:t>
      </w:r>
      <w:r>
        <w:rPr>
          <w:spacing w:val="1"/>
        </w:rPr>
        <w:t xml:space="preserve"> </w:t>
      </w:r>
      <w:r>
        <w:t>этих</w:t>
      </w:r>
      <w:r>
        <w:rPr>
          <w:spacing w:val="1"/>
        </w:rPr>
        <w:t xml:space="preserve"> </w:t>
      </w:r>
      <w:r>
        <w:t>случаях</w:t>
      </w:r>
      <w:r>
        <w:rPr>
          <w:spacing w:val="1"/>
        </w:rPr>
        <w:t xml:space="preserve"> </w:t>
      </w:r>
      <w:r>
        <w:t>для</w:t>
      </w:r>
      <w:r>
        <w:rPr>
          <w:spacing w:val="1"/>
        </w:rPr>
        <w:t xml:space="preserve"> </w:t>
      </w:r>
      <w:r>
        <w:t>выполнения</w:t>
      </w:r>
      <w:r>
        <w:rPr>
          <w:spacing w:val="1"/>
        </w:rPr>
        <w:t xml:space="preserve"> </w:t>
      </w:r>
      <w:r>
        <w:t>предлагаемых</w:t>
      </w:r>
      <w:r>
        <w:rPr>
          <w:spacing w:val="1"/>
        </w:rPr>
        <w:t xml:space="preserve"> </w:t>
      </w:r>
      <w:r>
        <w:t>заданий</w:t>
      </w:r>
      <w:r>
        <w:rPr>
          <w:spacing w:val="70"/>
        </w:rPr>
        <w:t xml:space="preserve"> </w:t>
      </w:r>
      <w:r>
        <w:t>обучающийся</w:t>
      </w:r>
      <w:r>
        <w:rPr>
          <w:spacing w:val="1"/>
        </w:rPr>
        <w:t xml:space="preserve"> </w:t>
      </w:r>
      <w:r>
        <w:t>должен</w:t>
      </w:r>
      <w:r>
        <w:rPr>
          <w:spacing w:val="1"/>
        </w:rPr>
        <w:t xml:space="preserve"> </w:t>
      </w:r>
      <w:r>
        <w:t>владеть</w:t>
      </w:r>
      <w:r>
        <w:rPr>
          <w:spacing w:val="1"/>
        </w:rPr>
        <w:t xml:space="preserve"> </w:t>
      </w:r>
      <w:r>
        <w:t>деятельностью</w:t>
      </w:r>
      <w:r>
        <w:rPr>
          <w:spacing w:val="1"/>
        </w:rPr>
        <w:t xml:space="preserve"> </w:t>
      </w:r>
      <w:r>
        <w:t>доказательства</w:t>
      </w:r>
      <w:r>
        <w:rPr>
          <w:spacing w:val="1"/>
        </w:rPr>
        <w:t xml:space="preserve"> </w:t>
      </w:r>
      <w:r>
        <w:t>как</w:t>
      </w:r>
      <w:r>
        <w:rPr>
          <w:spacing w:val="1"/>
        </w:rPr>
        <w:t xml:space="preserve"> </w:t>
      </w:r>
      <w:r>
        <w:t>одним</w:t>
      </w:r>
      <w:r>
        <w:rPr>
          <w:spacing w:val="1"/>
        </w:rPr>
        <w:t xml:space="preserve"> </w:t>
      </w:r>
      <w:r>
        <w:t>из</w:t>
      </w:r>
      <w:r>
        <w:rPr>
          <w:spacing w:val="1"/>
        </w:rPr>
        <w:t xml:space="preserve"> </w:t>
      </w:r>
      <w:r>
        <w:t>универсальных</w:t>
      </w:r>
      <w:r>
        <w:rPr>
          <w:spacing w:val="1"/>
        </w:rPr>
        <w:t xml:space="preserve"> </w:t>
      </w:r>
      <w:r>
        <w:t>логических</w:t>
      </w:r>
      <w:r>
        <w:rPr>
          <w:spacing w:val="-4"/>
        </w:rPr>
        <w:t xml:space="preserve"> </w:t>
      </w:r>
      <w:r>
        <w:t>приёмов</w:t>
      </w:r>
      <w:r>
        <w:rPr>
          <w:spacing w:val="-3"/>
        </w:rPr>
        <w:t xml:space="preserve"> </w:t>
      </w:r>
      <w:r>
        <w:t>мышления.</w:t>
      </w:r>
    </w:p>
    <w:p w:rsidR="00144573" w:rsidRDefault="00933899">
      <w:pPr>
        <w:pStyle w:val="a3"/>
        <w:ind w:right="445" w:firstLine="707"/>
      </w:pPr>
      <w:r>
        <w:t>Доказательство в широком смысле – это процедура, с помощью которой</w:t>
      </w:r>
      <w:r>
        <w:rPr>
          <w:spacing w:val="1"/>
        </w:rPr>
        <w:t xml:space="preserve"> </w:t>
      </w:r>
      <w:r>
        <w:t>устанавливается истинность какого-либо суждения. Суть доказательства состоит в</w:t>
      </w:r>
      <w:r>
        <w:rPr>
          <w:spacing w:val="-67"/>
        </w:rPr>
        <w:t xml:space="preserve"> </w:t>
      </w:r>
      <w:r>
        <w:t>соотнесении</w:t>
      </w:r>
      <w:r>
        <w:rPr>
          <w:spacing w:val="1"/>
        </w:rPr>
        <w:t xml:space="preserve"> </w:t>
      </w:r>
      <w:r>
        <w:t>суждения,</w:t>
      </w:r>
      <w:r>
        <w:rPr>
          <w:spacing w:val="1"/>
        </w:rPr>
        <w:t xml:space="preserve"> </w:t>
      </w:r>
      <w:r>
        <w:t>истинность</w:t>
      </w:r>
      <w:r>
        <w:rPr>
          <w:spacing w:val="1"/>
        </w:rPr>
        <w:t xml:space="preserve"> </w:t>
      </w:r>
      <w:r>
        <w:t>которого</w:t>
      </w:r>
      <w:r>
        <w:rPr>
          <w:spacing w:val="1"/>
        </w:rPr>
        <w:t xml:space="preserve"> </w:t>
      </w:r>
      <w:r>
        <w:t>доказывается,</w:t>
      </w:r>
      <w:r>
        <w:rPr>
          <w:spacing w:val="1"/>
        </w:rPr>
        <w:t xml:space="preserve"> </w:t>
      </w:r>
      <w:r>
        <w:t>либо</w:t>
      </w:r>
      <w:r>
        <w:rPr>
          <w:spacing w:val="1"/>
        </w:rPr>
        <w:t xml:space="preserve"> </w:t>
      </w:r>
      <w:r>
        <w:t>с</w:t>
      </w:r>
      <w:r>
        <w:rPr>
          <w:spacing w:val="1"/>
        </w:rPr>
        <w:t xml:space="preserve"> </w:t>
      </w:r>
      <w:r>
        <w:t>реальным</w:t>
      </w:r>
      <w:r>
        <w:rPr>
          <w:spacing w:val="1"/>
        </w:rPr>
        <w:t xml:space="preserve"> </w:t>
      </w:r>
      <w:r>
        <w:t>положением вещей, либо с другими суждениями, истинность которых несомненна</w:t>
      </w:r>
      <w:r>
        <w:rPr>
          <w:spacing w:val="-67"/>
        </w:rPr>
        <w:t xml:space="preserve"> </w:t>
      </w:r>
      <w:r>
        <w:t>или</w:t>
      </w:r>
      <w:r>
        <w:rPr>
          <w:spacing w:val="-1"/>
        </w:rPr>
        <w:t xml:space="preserve"> </w:t>
      </w:r>
      <w:r>
        <w:t>уже доказана.</w:t>
      </w:r>
    </w:p>
    <w:p w:rsidR="00144573" w:rsidRDefault="00144573">
      <w:pPr>
        <w:sectPr w:rsidR="00144573">
          <w:pgSz w:w="11910" w:h="16840"/>
          <w:pgMar w:top="880" w:right="120" w:bottom="940" w:left="740" w:header="0" w:footer="678" w:gutter="0"/>
          <w:cols w:space="720"/>
        </w:sectPr>
      </w:pPr>
    </w:p>
    <w:p w:rsidR="00144573" w:rsidRDefault="00933899">
      <w:pPr>
        <w:pStyle w:val="2"/>
        <w:spacing w:before="73" w:line="319" w:lineRule="exact"/>
        <w:jc w:val="left"/>
      </w:pPr>
      <w:r>
        <w:lastRenderedPageBreak/>
        <w:t>Рефлексия</w:t>
      </w:r>
    </w:p>
    <w:p w:rsidR="00144573" w:rsidRDefault="00933899">
      <w:pPr>
        <w:ind w:left="678" w:right="442" w:firstLine="707"/>
        <w:jc w:val="both"/>
        <w:rPr>
          <w:sz w:val="28"/>
        </w:rPr>
      </w:pPr>
      <w:r>
        <w:rPr>
          <w:sz w:val="28"/>
        </w:rPr>
        <w:t>В</w:t>
      </w:r>
      <w:r>
        <w:rPr>
          <w:spacing w:val="1"/>
          <w:sz w:val="28"/>
        </w:rPr>
        <w:t xml:space="preserve"> </w:t>
      </w:r>
      <w:r>
        <w:rPr>
          <w:sz w:val="28"/>
        </w:rPr>
        <w:t>наиболее</w:t>
      </w:r>
      <w:r>
        <w:rPr>
          <w:spacing w:val="1"/>
          <w:sz w:val="28"/>
        </w:rPr>
        <w:t xml:space="preserve"> </w:t>
      </w:r>
      <w:r>
        <w:rPr>
          <w:sz w:val="28"/>
        </w:rPr>
        <w:t>широком</w:t>
      </w:r>
      <w:r>
        <w:rPr>
          <w:spacing w:val="1"/>
          <w:sz w:val="28"/>
        </w:rPr>
        <w:t xml:space="preserve"> </w:t>
      </w:r>
      <w:r>
        <w:rPr>
          <w:sz w:val="28"/>
        </w:rPr>
        <w:t>значении</w:t>
      </w:r>
      <w:r>
        <w:rPr>
          <w:spacing w:val="1"/>
          <w:sz w:val="28"/>
        </w:rPr>
        <w:t xml:space="preserve"> </w:t>
      </w:r>
      <w:r>
        <w:rPr>
          <w:i/>
          <w:sz w:val="28"/>
        </w:rPr>
        <w:t>рефлексия</w:t>
      </w:r>
      <w:r>
        <w:rPr>
          <w:i/>
          <w:spacing w:val="1"/>
          <w:sz w:val="28"/>
        </w:rPr>
        <w:t xml:space="preserve"> </w:t>
      </w:r>
      <w:r>
        <w:rPr>
          <w:i/>
          <w:sz w:val="28"/>
        </w:rPr>
        <w:t>рассматривается</w:t>
      </w:r>
      <w:r>
        <w:rPr>
          <w:i/>
          <w:spacing w:val="1"/>
          <w:sz w:val="28"/>
        </w:rPr>
        <w:t xml:space="preserve"> </w:t>
      </w:r>
      <w:r>
        <w:rPr>
          <w:i/>
          <w:sz w:val="28"/>
        </w:rPr>
        <w:t>как</w:t>
      </w:r>
      <w:r>
        <w:rPr>
          <w:i/>
          <w:spacing w:val="1"/>
          <w:sz w:val="28"/>
        </w:rPr>
        <w:t xml:space="preserve"> </w:t>
      </w:r>
      <w:r>
        <w:rPr>
          <w:i/>
          <w:sz w:val="28"/>
        </w:rPr>
        <w:t>специфически</w:t>
      </w:r>
      <w:r>
        <w:rPr>
          <w:i/>
          <w:spacing w:val="1"/>
          <w:sz w:val="28"/>
        </w:rPr>
        <w:t xml:space="preserve"> </w:t>
      </w:r>
      <w:r>
        <w:rPr>
          <w:i/>
          <w:sz w:val="28"/>
        </w:rPr>
        <w:t>человеческая</w:t>
      </w:r>
      <w:r>
        <w:rPr>
          <w:i/>
          <w:spacing w:val="1"/>
          <w:sz w:val="28"/>
        </w:rPr>
        <w:t xml:space="preserve"> </w:t>
      </w:r>
      <w:r>
        <w:rPr>
          <w:i/>
          <w:sz w:val="28"/>
        </w:rPr>
        <w:t>способность,</w:t>
      </w:r>
      <w:r>
        <w:rPr>
          <w:i/>
          <w:spacing w:val="1"/>
          <w:sz w:val="28"/>
        </w:rPr>
        <w:t xml:space="preserve"> </w:t>
      </w:r>
      <w:r>
        <w:rPr>
          <w:i/>
          <w:sz w:val="28"/>
        </w:rPr>
        <w:t>которая</w:t>
      </w:r>
      <w:r>
        <w:rPr>
          <w:i/>
          <w:spacing w:val="1"/>
          <w:sz w:val="28"/>
        </w:rPr>
        <w:t xml:space="preserve"> </w:t>
      </w:r>
      <w:r>
        <w:rPr>
          <w:i/>
          <w:sz w:val="28"/>
        </w:rPr>
        <w:t>позволяет</w:t>
      </w:r>
      <w:r>
        <w:rPr>
          <w:i/>
          <w:spacing w:val="1"/>
          <w:sz w:val="28"/>
        </w:rPr>
        <w:t xml:space="preserve"> </w:t>
      </w:r>
      <w:r>
        <w:rPr>
          <w:i/>
          <w:sz w:val="28"/>
        </w:rPr>
        <w:t>субъекту</w:t>
      </w:r>
      <w:r>
        <w:rPr>
          <w:i/>
          <w:spacing w:val="1"/>
          <w:sz w:val="28"/>
        </w:rPr>
        <w:t xml:space="preserve"> </w:t>
      </w:r>
      <w:r>
        <w:rPr>
          <w:i/>
          <w:sz w:val="28"/>
        </w:rPr>
        <w:t>делать</w:t>
      </w:r>
      <w:r>
        <w:rPr>
          <w:i/>
          <w:spacing w:val="-67"/>
          <w:sz w:val="28"/>
        </w:rPr>
        <w:t xml:space="preserve"> </w:t>
      </w:r>
      <w:r>
        <w:rPr>
          <w:i/>
          <w:sz w:val="28"/>
        </w:rPr>
        <w:t>собственные</w:t>
      </w:r>
      <w:r>
        <w:rPr>
          <w:i/>
          <w:spacing w:val="1"/>
          <w:sz w:val="28"/>
        </w:rPr>
        <w:t xml:space="preserve"> </w:t>
      </w:r>
      <w:r>
        <w:rPr>
          <w:i/>
          <w:sz w:val="28"/>
        </w:rPr>
        <w:t>мысли,</w:t>
      </w:r>
      <w:r>
        <w:rPr>
          <w:i/>
          <w:spacing w:val="1"/>
          <w:sz w:val="28"/>
        </w:rPr>
        <w:t xml:space="preserve"> </w:t>
      </w:r>
      <w:r>
        <w:rPr>
          <w:i/>
          <w:sz w:val="28"/>
        </w:rPr>
        <w:t>эмоциональные</w:t>
      </w:r>
      <w:r>
        <w:rPr>
          <w:i/>
          <w:spacing w:val="1"/>
          <w:sz w:val="28"/>
        </w:rPr>
        <w:t xml:space="preserve"> </w:t>
      </w:r>
      <w:r>
        <w:rPr>
          <w:i/>
          <w:sz w:val="28"/>
        </w:rPr>
        <w:t>состояния,</w:t>
      </w:r>
      <w:r>
        <w:rPr>
          <w:i/>
          <w:spacing w:val="1"/>
          <w:sz w:val="28"/>
        </w:rPr>
        <w:t xml:space="preserve"> </w:t>
      </w:r>
      <w:r>
        <w:rPr>
          <w:i/>
          <w:sz w:val="28"/>
        </w:rPr>
        <w:t>действия</w:t>
      </w:r>
      <w:r>
        <w:rPr>
          <w:i/>
          <w:spacing w:val="1"/>
          <w:sz w:val="28"/>
        </w:rPr>
        <w:t xml:space="preserve"> </w:t>
      </w:r>
      <w:r>
        <w:rPr>
          <w:i/>
          <w:sz w:val="28"/>
        </w:rPr>
        <w:t>и</w:t>
      </w:r>
      <w:r>
        <w:rPr>
          <w:i/>
          <w:spacing w:val="1"/>
          <w:sz w:val="28"/>
        </w:rPr>
        <w:t xml:space="preserve"> </w:t>
      </w:r>
      <w:r>
        <w:rPr>
          <w:i/>
          <w:sz w:val="28"/>
        </w:rPr>
        <w:t>межличностные</w:t>
      </w:r>
      <w:r>
        <w:rPr>
          <w:i/>
          <w:spacing w:val="1"/>
          <w:sz w:val="28"/>
        </w:rPr>
        <w:t xml:space="preserve"> </w:t>
      </w:r>
      <w:r>
        <w:rPr>
          <w:i/>
          <w:sz w:val="28"/>
        </w:rPr>
        <w:t>отношения</w:t>
      </w:r>
      <w:r>
        <w:rPr>
          <w:i/>
          <w:spacing w:val="1"/>
          <w:sz w:val="28"/>
        </w:rPr>
        <w:t xml:space="preserve"> </w:t>
      </w:r>
      <w:r>
        <w:rPr>
          <w:i/>
          <w:sz w:val="28"/>
        </w:rPr>
        <w:t>предметом</w:t>
      </w:r>
      <w:r>
        <w:rPr>
          <w:i/>
          <w:spacing w:val="1"/>
          <w:sz w:val="28"/>
        </w:rPr>
        <w:t xml:space="preserve"> </w:t>
      </w:r>
      <w:r>
        <w:rPr>
          <w:i/>
          <w:sz w:val="28"/>
        </w:rPr>
        <w:t>специального</w:t>
      </w:r>
      <w:r>
        <w:rPr>
          <w:i/>
          <w:spacing w:val="1"/>
          <w:sz w:val="28"/>
        </w:rPr>
        <w:t xml:space="preserve"> </w:t>
      </w:r>
      <w:r>
        <w:rPr>
          <w:i/>
          <w:sz w:val="28"/>
        </w:rPr>
        <w:t>рассмотрения</w:t>
      </w:r>
      <w:r>
        <w:rPr>
          <w:i/>
          <w:spacing w:val="1"/>
          <w:sz w:val="28"/>
        </w:rPr>
        <w:t xml:space="preserve"> </w:t>
      </w:r>
      <w:r>
        <w:rPr>
          <w:i/>
          <w:sz w:val="28"/>
        </w:rPr>
        <w:t>(анализа</w:t>
      </w:r>
      <w:r>
        <w:rPr>
          <w:i/>
          <w:spacing w:val="1"/>
          <w:sz w:val="28"/>
        </w:rPr>
        <w:t xml:space="preserve"> </w:t>
      </w:r>
      <w:r>
        <w:rPr>
          <w:i/>
          <w:sz w:val="28"/>
        </w:rPr>
        <w:t>и</w:t>
      </w:r>
      <w:r>
        <w:rPr>
          <w:i/>
          <w:spacing w:val="1"/>
          <w:sz w:val="28"/>
        </w:rPr>
        <w:t xml:space="preserve"> </w:t>
      </w:r>
      <w:r>
        <w:rPr>
          <w:i/>
          <w:sz w:val="28"/>
        </w:rPr>
        <w:t>оценки)</w:t>
      </w:r>
      <w:r>
        <w:rPr>
          <w:i/>
          <w:spacing w:val="1"/>
          <w:sz w:val="28"/>
        </w:rPr>
        <w:t xml:space="preserve"> </w:t>
      </w:r>
      <w:r>
        <w:rPr>
          <w:i/>
          <w:sz w:val="28"/>
        </w:rPr>
        <w:t>и</w:t>
      </w:r>
      <w:r>
        <w:rPr>
          <w:i/>
          <w:spacing w:val="1"/>
          <w:sz w:val="28"/>
        </w:rPr>
        <w:t xml:space="preserve"> </w:t>
      </w:r>
      <w:r>
        <w:rPr>
          <w:i/>
          <w:sz w:val="28"/>
        </w:rPr>
        <w:t>практического</w:t>
      </w:r>
      <w:r>
        <w:rPr>
          <w:i/>
          <w:spacing w:val="1"/>
          <w:sz w:val="28"/>
        </w:rPr>
        <w:t xml:space="preserve"> </w:t>
      </w:r>
      <w:r>
        <w:rPr>
          <w:i/>
          <w:sz w:val="28"/>
        </w:rPr>
        <w:t>преобразования.</w:t>
      </w:r>
      <w:r>
        <w:rPr>
          <w:i/>
          <w:spacing w:val="1"/>
          <w:sz w:val="28"/>
        </w:rPr>
        <w:t xml:space="preserve"> </w:t>
      </w:r>
      <w:r>
        <w:rPr>
          <w:sz w:val="28"/>
        </w:rPr>
        <w:t>Задача</w:t>
      </w:r>
      <w:r>
        <w:rPr>
          <w:spacing w:val="1"/>
          <w:sz w:val="28"/>
        </w:rPr>
        <w:t xml:space="preserve"> </w:t>
      </w:r>
      <w:r>
        <w:rPr>
          <w:sz w:val="28"/>
        </w:rPr>
        <w:t>рефлексии–осознание</w:t>
      </w:r>
      <w:r>
        <w:rPr>
          <w:spacing w:val="1"/>
          <w:sz w:val="28"/>
        </w:rPr>
        <w:t xml:space="preserve"> </w:t>
      </w:r>
      <w:r>
        <w:rPr>
          <w:sz w:val="28"/>
        </w:rPr>
        <w:t>внешнего</w:t>
      </w:r>
      <w:r>
        <w:rPr>
          <w:spacing w:val="1"/>
          <w:sz w:val="28"/>
        </w:rPr>
        <w:t xml:space="preserve"> </w:t>
      </w:r>
      <w:r>
        <w:rPr>
          <w:sz w:val="28"/>
        </w:rPr>
        <w:t>и</w:t>
      </w:r>
      <w:r>
        <w:rPr>
          <w:spacing w:val="-67"/>
          <w:sz w:val="28"/>
        </w:rPr>
        <w:t xml:space="preserve"> </w:t>
      </w:r>
      <w:r>
        <w:rPr>
          <w:sz w:val="28"/>
        </w:rPr>
        <w:t>внутреннего</w:t>
      </w:r>
      <w:r>
        <w:rPr>
          <w:spacing w:val="1"/>
          <w:sz w:val="28"/>
        </w:rPr>
        <w:t xml:space="preserve"> </w:t>
      </w:r>
      <w:r>
        <w:rPr>
          <w:sz w:val="28"/>
        </w:rPr>
        <w:t>опыта</w:t>
      </w:r>
      <w:r>
        <w:rPr>
          <w:spacing w:val="1"/>
          <w:sz w:val="28"/>
        </w:rPr>
        <w:t xml:space="preserve"> </w:t>
      </w:r>
      <w:r>
        <w:rPr>
          <w:sz w:val="28"/>
        </w:rPr>
        <w:t>субъекта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отражение</w:t>
      </w:r>
      <w:r>
        <w:rPr>
          <w:spacing w:val="1"/>
          <w:sz w:val="28"/>
        </w:rPr>
        <w:t xml:space="preserve"> </w:t>
      </w:r>
      <w:r>
        <w:rPr>
          <w:sz w:val="28"/>
        </w:rPr>
        <w:t>в</w:t>
      </w:r>
      <w:r>
        <w:rPr>
          <w:spacing w:val="1"/>
          <w:sz w:val="28"/>
        </w:rPr>
        <w:t xml:space="preserve"> </w:t>
      </w:r>
      <w:r>
        <w:rPr>
          <w:sz w:val="28"/>
        </w:rPr>
        <w:t>той</w:t>
      </w:r>
      <w:r>
        <w:rPr>
          <w:spacing w:val="1"/>
          <w:sz w:val="28"/>
        </w:rPr>
        <w:t xml:space="preserve"> </w:t>
      </w:r>
      <w:r>
        <w:rPr>
          <w:sz w:val="28"/>
        </w:rPr>
        <w:t>или</w:t>
      </w:r>
      <w:r>
        <w:rPr>
          <w:spacing w:val="1"/>
          <w:sz w:val="28"/>
        </w:rPr>
        <w:t xml:space="preserve"> </w:t>
      </w:r>
      <w:r>
        <w:rPr>
          <w:sz w:val="28"/>
        </w:rPr>
        <w:t>иной</w:t>
      </w:r>
      <w:r>
        <w:rPr>
          <w:spacing w:val="1"/>
          <w:sz w:val="28"/>
        </w:rPr>
        <w:t xml:space="preserve"> </w:t>
      </w:r>
      <w:r>
        <w:rPr>
          <w:sz w:val="28"/>
        </w:rPr>
        <w:t>форме.</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умения</w:t>
      </w:r>
      <w:r>
        <w:rPr>
          <w:spacing w:val="1"/>
          <w:sz w:val="28"/>
        </w:rPr>
        <w:t xml:space="preserve"> </w:t>
      </w:r>
      <w:r>
        <w:rPr>
          <w:sz w:val="28"/>
        </w:rPr>
        <w:t>рефлексии</w:t>
      </w:r>
      <w:r>
        <w:rPr>
          <w:spacing w:val="1"/>
          <w:sz w:val="28"/>
        </w:rPr>
        <w:t xml:space="preserve"> </w:t>
      </w:r>
      <w:r>
        <w:rPr>
          <w:sz w:val="28"/>
        </w:rPr>
        <w:t>необходима</w:t>
      </w:r>
      <w:r>
        <w:rPr>
          <w:spacing w:val="1"/>
          <w:sz w:val="28"/>
        </w:rPr>
        <w:t xml:space="preserve"> </w:t>
      </w:r>
      <w:r>
        <w:rPr>
          <w:sz w:val="28"/>
        </w:rPr>
        <w:t>усиленная</w:t>
      </w:r>
      <w:r>
        <w:rPr>
          <w:spacing w:val="1"/>
          <w:sz w:val="28"/>
        </w:rPr>
        <w:t xml:space="preserve"> </w:t>
      </w:r>
      <w:r>
        <w:rPr>
          <w:sz w:val="28"/>
        </w:rPr>
        <w:t>работа</w:t>
      </w:r>
      <w:r>
        <w:rPr>
          <w:spacing w:val="1"/>
          <w:sz w:val="28"/>
        </w:rPr>
        <w:t xml:space="preserve"> </w:t>
      </w:r>
      <w:r>
        <w:rPr>
          <w:sz w:val="28"/>
        </w:rPr>
        <w:t>психологов</w:t>
      </w:r>
      <w:r>
        <w:rPr>
          <w:spacing w:val="1"/>
          <w:sz w:val="28"/>
        </w:rPr>
        <w:t xml:space="preserve"> </w:t>
      </w:r>
      <w:r>
        <w:rPr>
          <w:sz w:val="28"/>
        </w:rPr>
        <w:t>и</w:t>
      </w:r>
      <w:r>
        <w:rPr>
          <w:spacing w:val="1"/>
          <w:sz w:val="28"/>
        </w:rPr>
        <w:t xml:space="preserve"> </w:t>
      </w:r>
      <w:r>
        <w:rPr>
          <w:sz w:val="28"/>
        </w:rPr>
        <w:t>воспитателей,</w:t>
      </w:r>
      <w:r>
        <w:rPr>
          <w:spacing w:val="-2"/>
          <w:sz w:val="28"/>
        </w:rPr>
        <w:t xml:space="preserve"> </w:t>
      </w:r>
      <w:r>
        <w:rPr>
          <w:sz w:val="28"/>
        </w:rPr>
        <w:t>учителей-предметников.</w:t>
      </w:r>
    </w:p>
    <w:p w:rsidR="00144573" w:rsidRDefault="00933899">
      <w:pPr>
        <w:pStyle w:val="a3"/>
        <w:ind w:right="447" w:firstLine="707"/>
      </w:pPr>
      <w:r>
        <w:t>В</w:t>
      </w:r>
      <w:r>
        <w:rPr>
          <w:spacing w:val="1"/>
        </w:rPr>
        <w:t xml:space="preserve"> </w:t>
      </w:r>
      <w:r>
        <w:t>конкретно-практическом</w:t>
      </w:r>
      <w:r>
        <w:rPr>
          <w:spacing w:val="1"/>
        </w:rPr>
        <w:t xml:space="preserve"> </w:t>
      </w:r>
      <w:r>
        <w:t>плане</w:t>
      </w:r>
      <w:r>
        <w:rPr>
          <w:spacing w:val="1"/>
        </w:rPr>
        <w:t xml:space="preserve"> </w:t>
      </w:r>
      <w:r>
        <w:t>развитая</w:t>
      </w:r>
      <w:r>
        <w:rPr>
          <w:spacing w:val="1"/>
        </w:rPr>
        <w:t xml:space="preserve"> </w:t>
      </w:r>
      <w:r>
        <w:t>способность</w:t>
      </w:r>
      <w:r>
        <w:rPr>
          <w:spacing w:val="1"/>
        </w:rPr>
        <w:t xml:space="preserve"> </w:t>
      </w:r>
      <w:r>
        <w:t>учащихся</w:t>
      </w:r>
      <w:r>
        <w:rPr>
          <w:spacing w:val="1"/>
        </w:rPr>
        <w:t xml:space="preserve"> </w:t>
      </w:r>
      <w:r>
        <w:t>к</w:t>
      </w:r>
      <w:r>
        <w:rPr>
          <w:spacing w:val="1"/>
        </w:rPr>
        <w:t xml:space="preserve"> </w:t>
      </w:r>
      <w:r>
        <w:t>рефлексии</w:t>
      </w:r>
      <w:r>
        <w:rPr>
          <w:spacing w:val="1"/>
        </w:rPr>
        <w:t xml:space="preserve"> </w:t>
      </w:r>
      <w:r>
        <w:t>своих</w:t>
      </w:r>
      <w:r>
        <w:rPr>
          <w:spacing w:val="1"/>
        </w:rPr>
        <w:t xml:space="preserve"> </w:t>
      </w:r>
      <w:r>
        <w:t>действий</w:t>
      </w:r>
      <w:r>
        <w:rPr>
          <w:spacing w:val="1"/>
        </w:rPr>
        <w:t xml:space="preserve"> </w:t>
      </w:r>
      <w:r>
        <w:t>предполагает</w:t>
      </w:r>
      <w:r>
        <w:rPr>
          <w:spacing w:val="1"/>
        </w:rPr>
        <w:t xml:space="preserve"> </w:t>
      </w:r>
      <w:r>
        <w:t>осознание</w:t>
      </w:r>
      <w:r>
        <w:rPr>
          <w:spacing w:val="1"/>
        </w:rPr>
        <w:t xml:space="preserve"> </w:t>
      </w:r>
      <w:r>
        <w:t>ими</w:t>
      </w:r>
      <w:r>
        <w:rPr>
          <w:spacing w:val="1"/>
        </w:rPr>
        <w:t xml:space="preserve"> </w:t>
      </w:r>
      <w:r>
        <w:t>всех</w:t>
      </w:r>
      <w:r>
        <w:rPr>
          <w:spacing w:val="71"/>
        </w:rPr>
        <w:t xml:space="preserve"> </w:t>
      </w:r>
      <w:r>
        <w:t>компонентов</w:t>
      </w:r>
      <w:r>
        <w:rPr>
          <w:spacing w:val="-67"/>
        </w:rPr>
        <w:t xml:space="preserve"> </w:t>
      </w:r>
      <w:r>
        <w:t>учебной</w:t>
      </w:r>
      <w:r>
        <w:rPr>
          <w:spacing w:val="-1"/>
        </w:rPr>
        <w:t xml:space="preserve"> </w:t>
      </w:r>
      <w:r>
        <w:t>деятельности:</w:t>
      </w:r>
    </w:p>
    <w:p w:rsidR="00144573" w:rsidRDefault="00933899">
      <w:pPr>
        <w:pStyle w:val="a4"/>
        <w:numPr>
          <w:ilvl w:val="0"/>
          <w:numId w:val="112"/>
        </w:numPr>
        <w:tabs>
          <w:tab w:val="left" w:pos="2095"/>
        </w:tabs>
        <w:ind w:right="470" w:firstLine="707"/>
        <w:rPr>
          <w:sz w:val="28"/>
        </w:rPr>
      </w:pPr>
      <w:r>
        <w:rPr>
          <w:sz w:val="28"/>
        </w:rPr>
        <w:t>осознание учебной задачи (что такое задача? какие шаги необходимо</w:t>
      </w:r>
      <w:r>
        <w:rPr>
          <w:spacing w:val="1"/>
          <w:sz w:val="28"/>
        </w:rPr>
        <w:t xml:space="preserve"> </w:t>
      </w:r>
      <w:r>
        <w:rPr>
          <w:sz w:val="28"/>
        </w:rPr>
        <w:t>осуществить</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любой</w:t>
      </w:r>
      <w:r>
        <w:rPr>
          <w:spacing w:val="1"/>
          <w:sz w:val="28"/>
        </w:rPr>
        <w:t xml:space="preserve"> </w:t>
      </w:r>
      <w:r>
        <w:rPr>
          <w:sz w:val="28"/>
        </w:rPr>
        <w:t>задачи?</w:t>
      </w:r>
      <w:r>
        <w:rPr>
          <w:spacing w:val="1"/>
          <w:sz w:val="28"/>
        </w:rPr>
        <w:t xml:space="preserve"> </w:t>
      </w:r>
      <w:r>
        <w:rPr>
          <w:sz w:val="28"/>
        </w:rPr>
        <w:t>что</w:t>
      </w:r>
      <w:r>
        <w:rPr>
          <w:spacing w:val="1"/>
          <w:sz w:val="28"/>
        </w:rPr>
        <w:t xml:space="preserve"> </w:t>
      </w:r>
      <w:r>
        <w:rPr>
          <w:sz w:val="28"/>
        </w:rPr>
        <w:t>нужно,</w:t>
      </w:r>
      <w:r>
        <w:rPr>
          <w:spacing w:val="1"/>
          <w:sz w:val="28"/>
        </w:rPr>
        <w:t xml:space="preserve"> </w:t>
      </w:r>
      <w:r>
        <w:rPr>
          <w:sz w:val="28"/>
        </w:rPr>
        <w:t>чтобы</w:t>
      </w:r>
      <w:r>
        <w:rPr>
          <w:spacing w:val="1"/>
          <w:sz w:val="28"/>
        </w:rPr>
        <w:t xml:space="preserve"> </w:t>
      </w:r>
      <w:r>
        <w:rPr>
          <w:sz w:val="28"/>
        </w:rPr>
        <w:t>решить</w:t>
      </w:r>
      <w:r>
        <w:rPr>
          <w:spacing w:val="1"/>
          <w:sz w:val="28"/>
        </w:rPr>
        <w:t xml:space="preserve"> </w:t>
      </w:r>
      <w:r>
        <w:rPr>
          <w:sz w:val="28"/>
        </w:rPr>
        <w:t>данную</w:t>
      </w:r>
      <w:r>
        <w:rPr>
          <w:spacing w:val="1"/>
          <w:sz w:val="28"/>
        </w:rPr>
        <w:t xml:space="preserve"> </w:t>
      </w:r>
      <w:r>
        <w:rPr>
          <w:sz w:val="28"/>
        </w:rPr>
        <w:t>конкретную</w:t>
      </w:r>
      <w:r>
        <w:rPr>
          <w:spacing w:val="-2"/>
          <w:sz w:val="28"/>
        </w:rPr>
        <w:t xml:space="preserve"> </w:t>
      </w:r>
      <w:r>
        <w:rPr>
          <w:sz w:val="28"/>
        </w:rPr>
        <w:t>задачу?);</w:t>
      </w:r>
    </w:p>
    <w:p w:rsidR="00144573" w:rsidRDefault="00933899">
      <w:pPr>
        <w:pStyle w:val="a4"/>
        <w:numPr>
          <w:ilvl w:val="0"/>
          <w:numId w:val="112"/>
        </w:numPr>
        <w:tabs>
          <w:tab w:val="left" w:pos="2095"/>
        </w:tabs>
        <w:ind w:right="466" w:firstLine="707"/>
        <w:rPr>
          <w:sz w:val="28"/>
        </w:rPr>
      </w:pPr>
      <w:r>
        <w:rPr>
          <w:sz w:val="28"/>
        </w:rPr>
        <w:t>понимание цели учебной деятельности (чему я научился на уроке?</w:t>
      </w:r>
      <w:r>
        <w:rPr>
          <w:spacing w:val="1"/>
          <w:sz w:val="28"/>
        </w:rPr>
        <w:t xml:space="preserve"> </w:t>
      </w:r>
      <w:r>
        <w:rPr>
          <w:sz w:val="28"/>
        </w:rPr>
        <w:t>каких</w:t>
      </w:r>
      <w:r>
        <w:rPr>
          <w:spacing w:val="-1"/>
          <w:sz w:val="28"/>
        </w:rPr>
        <w:t xml:space="preserve"> </w:t>
      </w:r>
      <w:r>
        <w:rPr>
          <w:sz w:val="28"/>
        </w:rPr>
        <w:t>целей</w:t>
      </w:r>
      <w:r>
        <w:rPr>
          <w:spacing w:val="-3"/>
          <w:sz w:val="28"/>
        </w:rPr>
        <w:t xml:space="preserve"> </w:t>
      </w:r>
      <w:r>
        <w:rPr>
          <w:sz w:val="28"/>
        </w:rPr>
        <w:t>добился?</w:t>
      </w:r>
      <w:r>
        <w:rPr>
          <w:spacing w:val="2"/>
          <w:sz w:val="28"/>
        </w:rPr>
        <w:t xml:space="preserve"> </w:t>
      </w:r>
      <w:r>
        <w:rPr>
          <w:sz w:val="28"/>
        </w:rPr>
        <w:t>чему</w:t>
      </w:r>
      <w:r>
        <w:rPr>
          <w:spacing w:val="-4"/>
          <w:sz w:val="28"/>
        </w:rPr>
        <w:t xml:space="preserve"> </w:t>
      </w:r>
      <w:r>
        <w:rPr>
          <w:sz w:val="28"/>
        </w:rPr>
        <w:t>можно</w:t>
      </w:r>
      <w:r>
        <w:rPr>
          <w:spacing w:val="-1"/>
          <w:sz w:val="28"/>
        </w:rPr>
        <w:t xml:space="preserve"> </w:t>
      </w:r>
      <w:r>
        <w:rPr>
          <w:sz w:val="28"/>
        </w:rPr>
        <w:t>было</w:t>
      </w:r>
      <w:r>
        <w:rPr>
          <w:spacing w:val="-1"/>
          <w:sz w:val="28"/>
        </w:rPr>
        <w:t xml:space="preserve"> </w:t>
      </w:r>
      <w:r>
        <w:rPr>
          <w:sz w:val="28"/>
        </w:rPr>
        <w:t>научиться ещё?);</w:t>
      </w:r>
    </w:p>
    <w:p w:rsidR="00144573" w:rsidRDefault="00933899">
      <w:pPr>
        <w:pStyle w:val="a4"/>
        <w:numPr>
          <w:ilvl w:val="0"/>
          <w:numId w:val="112"/>
        </w:numPr>
        <w:tabs>
          <w:tab w:val="left" w:pos="2095"/>
        </w:tabs>
        <w:ind w:right="461" w:firstLine="707"/>
        <w:rPr>
          <w:sz w:val="28"/>
        </w:rPr>
      </w:pPr>
      <w:r>
        <w:rPr>
          <w:sz w:val="28"/>
        </w:rPr>
        <w:t>оценка</w:t>
      </w:r>
      <w:r>
        <w:rPr>
          <w:spacing w:val="1"/>
          <w:sz w:val="28"/>
        </w:rPr>
        <w:t xml:space="preserve"> </w:t>
      </w:r>
      <w:r>
        <w:rPr>
          <w:sz w:val="28"/>
        </w:rPr>
        <w:t>обучающимся</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r>
        <w:rPr>
          <w:sz w:val="28"/>
        </w:rPr>
        <w:t>специфичных</w:t>
      </w:r>
      <w:r>
        <w:rPr>
          <w:spacing w:val="1"/>
          <w:sz w:val="28"/>
        </w:rPr>
        <w:t xml:space="preserve"> </w:t>
      </w:r>
      <w:r>
        <w:rPr>
          <w:sz w:val="28"/>
        </w:rPr>
        <w:t>и</w:t>
      </w:r>
      <w:r>
        <w:rPr>
          <w:spacing w:val="1"/>
          <w:sz w:val="28"/>
        </w:rPr>
        <w:t xml:space="preserve"> </w:t>
      </w:r>
      <w:r>
        <w:rPr>
          <w:sz w:val="28"/>
        </w:rPr>
        <w:t>инвариантных</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учебным</w:t>
      </w:r>
      <w:r>
        <w:rPr>
          <w:spacing w:val="1"/>
          <w:sz w:val="28"/>
        </w:rPr>
        <w:t xml:space="preserve"> </w:t>
      </w:r>
      <w:r>
        <w:rPr>
          <w:sz w:val="28"/>
        </w:rPr>
        <w:t>предметам</w:t>
      </w:r>
      <w:r>
        <w:rPr>
          <w:spacing w:val="1"/>
          <w:sz w:val="28"/>
        </w:rPr>
        <w:t xml:space="preserve"> </w:t>
      </w:r>
      <w:r>
        <w:rPr>
          <w:sz w:val="28"/>
        </w:rPr>
        <w:t>(выделение</w:t>
      </w:r>
      <w:r>
        <w:rPr>
          <w:spacing w:val="1"/>
          <w:sz w:val="28"/>
        </w:rPr>
        <w:t xml:space="preserve"> </w:t>
      </w:r>
      <w:r>
        <w:rPr>
          <w:sz w:val="28"/>
        </w:rPr>
        <w:t>и</w:t>
      </w:r>
      <w:r>
        <w:rPr>
          <w:spacing w:val="-67"/>
          <w:sz w:val="28"/>
        </w:rPr>
        <w:t xml:space="preserve"> </w:t>
      </w:r>
      <w:r>
        <w:rPr>
          <w:sz w:val="28"/>
        </w:rPr>
        <w:t>осознание</w:t>
      </w:r>
      <w:r>
        <w:rPr>
          <w:spacing w:val="1"/>
          <w:sz w:val="28"/>
        </w:rPr>
        <w:t xml:space="preserve"> </w:t>
      </w:r>
      <w:r>
        <w:rPr>
          <w:sz w:val="28"/>
        </w:rPr>
        <w:t>общих</w:t>
      </w:r>
      <w:r>
        <w:rPr>
          <w:spacing w:val="1"/>
          <w:sz w:val="28"/>
        </w:rPr>
        <w:t xml:space="preserve"> </w:t>
      </w:r>
      <w:r>
        <w:rPr>
          <w:sz w:val="28"/>
        </w:rPr>
        <w:t>способов</w:t>
      </w:r>
      <w:r>
        <w:rPr>
          <w:spacing w:val="1"/>
          <w:sz w:val="28"/>
        </w:rPr>
        <w:t xml:space="preserve"> </w:t>
      </w:r>
      <w:r>
        <w:rPr>
          <w:sz w:val="28"/>
        </w:rPr>
        <w:t>действия,</w:t>
      </w:r>
      <w:r>
        <w:rPr>
          <w:spacing w:val="1"/>
          <w:sz w:val="28"/>
        </w:rPr>
        <w:t xml:space="preserve"> </w:t>
      </w:r>
      <w:r>
        <w:rPr>
          <w:sz w:val="28"/>
        </w:rPr>
        <w:t>выделение</w:t>
      </w:r>
      <w:r>
        <w:rPr>
          <w:spacing w:val="1"/>
          <w:sz w:val="28"/>
        </w:rPr>
        <w:t xml:space="preserve"> </w:t>
      </w:r>
      <w:r>
        <w:rPr>
          <w:sz w:val="28"/>
        </w:rPr>
        <w:t>общего</w:t>
      </w:r>
      <w:r>
        <w:rPr>
          <w:spacing w:val="1"/>
          <w:sz w:val="28"/>
        </w:rPr>
        <w:t xml:space="preserve"> </w:t>
      </w:r>
      <w:r>
        <w:rPr>
          <w:sz w:val="28"/>
        </w:rPr>
        <w:t>инвариантного</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учебных</w:t>
      </w:r>
      <w:r>
        <w:rPr>
          <w:spacing w:val="1"/>
          <w:sz w:val="28"/>
        </w:rPr>
        <w:t xml:space="preserve"> </w:t>
      </w:r>
      <w:r>
        <w:rPr>
          <w:sz w:val="28"/>
        </w:rPr>
        <w:t>предметах,</w:t>
      </w:r>
      <w:r>
        <w:rPr>
          <w:spacing w:val="1"/>
          <w:sz w:val="28"/>
        </w:rPr>
        <w:t xml:space="preserve"> </w:t>
      </w:r>
      <w:r>
        <w:rPr>
          <w:sz w:val="28"/>
        </w:rPr>
        <w:t>в</w:t>
      </w:r>
      <w:r>
        <w:rPr>
          <w:spacing w:val="1"/>
          <w:sz w:val="28"/>
        </w:rPr>
        <w:t xml:space="preserve"> </w:t>
      </w:r>
      <w:r>
        <w:rPr>
          <w:sz w:val="28"/>
        </w:rPr>
        <w:t>выполнении</w:t>
      </w:r>
      <w:r>
        <w:rPr>
          <w:spacing w:val="1"/>
          <w:sz w:val="28"/>
        </w:rPr>
        <w:t xml:space="preserve"> </w:t>
      </w:r>
      <w:r>
        <w:rPr>
          <w:sz w:val="28"/>
        </w:rPr>
        <w:t>разных</w:t>
      </w:r>
      <w:r>
        <w:rPr>
          <w:spacing w:val="1"/>
          <w:sz w:val="28"/>
        </w:rPr>
        <w:t xml:space="preserve"> </w:t>
      </w:r>
      <w:r>
        <w:rPr>
          <w:sz w:val="28"/>
        </w:rPr>
        <w:t>заданий;</w:t>
      </w:r>
      <w:r>
        <w:rPr>
          <w:spacing w:val="1"/>
          <w:sz w:val="28"/>
        </w:rPr>
        <w:t xml:space="preserve"> </w:t>
      </w:r>
      <w:r>
        <w:rPr>
          <w:sz w:val="28"/>
        </w:rPr>
        <w:t>осознанность</w:t>
      </w:r>
      <w:r>
        <w:rPr>
          <w:spacing w:val="1"/>
          <w:sz w:val="28"/>
        </w:rPr>
        <w:t xml:space="preserve"> </w:t>
      </w:r>
      <w:r>
        <w:rPr>
          <w:sz w:val="28"/>
        </w:rPr>
        <w:t>конкретных</w:t>
      </w:r>
      <w:r>
        <w:rPr>
          <w:spacing w:val="-1"/>
          <w:sz w:val="28"/>
        </w:rPr>
        <w:t xml:space="preserve"> </w:t>
      </w:r>
      <w:r>
        <w:rPr>
          <w:sz w:val="28"/>
        </w:rPr>
        <w:t>операций,</w:t>
      </w:r>
      <w:r>
        <w:rPr>
          <w:spacing w:val="-2"/>
          <w:sz w:val="28"/>
        </w:rPr>
        <w:t xml:space="preserve"> </w:t>
      </w:r>
      <w:r>
        <w:rPr>
          <w:sz w:val="28"/>
        </w:rPr>
        <w:t>необходимых для</w:t>
      </w:r>
      <w:r>
        <w:rPr>
          <w:spacing w:val="-1"/>
          <w:sz w:val="28"/>
        </w:rPr>
        <w:t xml:space="preserve"> </w:t>
      </w:r>
      <w:r>
        <w:rPr>
          <w:sz w:val="28"/>
        </w:rPr>
        <w:t>решения</w:t>
      </w:r>
      <w:r>
        <w:rPr>
          <w:spacing w:val="-2"/>
          <w:sz w:val="28"/>
        </w:rPr>
        <w:t xml:space="preserve"> </w:t>
      </w:r>
      <w:r>
        <w:rPr>
          <w:sz w:val="28"/>
        </w:rPr>
        <w:t>познавательных задач).</w:t>
      </w:r>
    </w:p>
    <w:p w:rsidR="00144573" w:rsidRDefault="00933899">
      <w:pPr>
        <w:pStyle w:val="a3"/>
        <w:ind w:right="462" w:firstLine="707"/>
      </w:pPr>
      <w:r>
        <w:t xml:space="preserve">Формирование у школьников привычки к </w:t>
      </w:r>
      <w:r>
        <w:rPr>
          <w:i/>
        </w:rPr>
        <w:t>систематическому развёрнутому</w:t>
      </w:r>
      <w:r>
        <w:rPr>
          <w:i/>
          <w:spacing w:val="-67"/>
        </w:rPr>
        <w:t xml:space="preserve"> </w:t>
      </w:r>
      <w:r>
        <w:rPr>
          <w:i/>
        </w:rPr>
        <w:t xml:space="preserve">словесному разъяснению всех совершаемых действий </w:t>
      </w:r>
      <w:r>
        <w:t>(а это возможно только в</w:t>
      </w:r>
      <w:r>
        <w:rPr>
          <w:spacing w:val="1"/>
        </w:rPr>
        <w:t xml:space="preserve"> </w:t>
      </w:r>
      <w:r>
        <w:t>условиях совместной деятельности или учебного сотрудничества) способствует</w:t>
      </w:r>
      <w:r>
        <w:rPr>
          <w:spacing w:val="1"/>
        </w:rPr>
        <w:t xml:space="preserve"> </w:t>
      </w:r>
      <w:r>
        <w:t xml:space="preserve">возникновению </w:t>
      </w:r>
      <w:r>
        <w:rPr>
          <w:i/>
        </w:rPr>
        <w:t>рефлексии</w:t>
      </w:r>
      <w:r>
        <w:t>, иначе говоря, способности рассматривать и оценивать</w:t>
      </w:r>
      <w:r>
        <w:rPr>
          <w:spacing w:val="-67"/>
        </w:rPr>
        <w:t xml:space="preserve"> </w:t>
      </w:r>
      <w:r>
        <w:t>собственные</w:t>
      </w:r>
      <w:r>
        <w:rPr>
          <w:spacing w:val="1"/>
        </w:rPr>
        <w:t xml:space="preserve"> </w:t>
      </w:r>
      <w:r>
        <w:t>действия,</w:t>
      </w:r>
      <w:r>
        <w:rPr>
          <w:spacing w:val="1"/>
        </w:rPr>
        <w:t xml:space="preserve"> </w:t>
      </w:r>
      <w:r>
        <w:t>умения</w:t>
      </w:r>
      <w:r>
        <w:rPr>
          <w:spacing w:val="1"/>
        </w:rPr>
        <w:t xml:space="preserve"> </w:t>
      </w:r>
      <w:r>
        <w:t>анализировать</w:t>
      </w:r>
      <w:r>
        <w:rPr>
          <w:spacing w:val="1"/>
        </w:rPr>
        <w:t xml:space="preserve"> </w:t>
      </w:r>
      <w:r>
        <w:t>содержание</w:t>
      </w:r>
      <w:r>
        <w:rPr>
          <w:spacing w:val="1"/>
        </w:rPr>
        <w:t xml:space="preserve"> </w:t>
      </w:r>
      <w:r>
        <w:t>и</w:t>
      </w:r>
      <w:r>
        <w:rPr>
          <w:spacing w:val="1"/>
        </w:rPr>
        <w:t xml:space="preserve"> </w:t>
      </w:r>
      <w:r>
        <w:t>процесс</w:t>
      </w:r>
      <w:r>
        <w:rPr>
          <w:spacing w:val="1"/>
        </w:rPr>
        <w:t xml:space="preserve"> </w:t>
      </w:r>
      <w:r>
        <w:t>своей</w:t>
      </w:r>
      <w:r>
        <w:rPr>
          <w:spacing w:val="1"/>
        </w:rPr>
        <w:t xml:space="preserve"> </w:t>
      </w:r>
      <w:r>
        <w:t>мыслительной деятельности.</w:t>
      </w:r>
      <w:r>
        <w:rPr>
          <w:spacing w:val="1"/>
        </w:rPr>
        <w:t xml:space="preserve"> </w:t>
      </w:r>
      <w:r>
        <w:t>«Что я делаю?</w:t>
      </w:r>
      <w:r>
        <w:rPr>
          <w:spacing w:val="1"/>
        </w:rPr>
        <w:t xml:space="preserve"> </w:t>
      </w:r>
      <w:r>
        <w:t>Как я делаю?</w:t>
      </w:r>
      <w:r>
        <w:rPr>
          <w:spacing w:val="1"/>
        </w:rPr>
        <w:t xml:space="preserve"> </w:t>
      </w:r>
      <w:r>
        <w:t>Почему я</w:t>
      </w:r>
      <w:r>
        <w:rPr>
          <w:spacing w:val="70"/>
        </w:rPr>
        <w:t xml:space="preserve"> </w:t>
      </w:r>
      <w:r>
        <w:t>делаю так, а</w:t>
      </w:r>
      <w:r>
        <w:rPr>
          <w:spacing w:val="-67"/>
        </w:rPr>
        <w:t xml:space="preserve"> </w:t>
      </w:r>
      <w:r>
        <w:t>не иначе?» – в ответах на такие вопросы о собственных действиях и рождается</w:t>
      </w:r>
      <w:r>
        <w:rPr>
          <w:spacing w:val="1"/>
        </w:rPr>
        <w:t xml:space="preserve"> </w:t>
      </w:r>
      <w:r>
        <w:rPr>
          <w:i/>
        </w:rPr>
        <w:t>рефлексия</w:t>
      </w:r>
      <w:r>
        <w:t>.</w:t>
      </w:r>
    </w:p>
    <w:p w:rsidR="00144573" w:rsidRDefault="00933899">
      <w:pPr>
        <w:pStyle w:val="a3"/>
        <w:ind w:right="465" w:firstLine="707"/>
      </w:pPr>
      <w:r>
        <w:t>В</w:t>
      </w:r>
      <w:r>
        <w:rPr>
          <w:spacing w:val="1"/>
        </w:rPr>
        <w:t xml:space="preserve"> </w:t>
      </w:r>
      <w:r>
        <w:t>конечном</w:t>
      </w:r>
      <w:r>
        <w:rPr>
          <w:spacing w:val="1"/>
        </w:rPr>
        <w:t xml:space="preserve"> </w:t>
      </w:r>
      <w:r>
        <w:t>счете</w:t>
      </w:r>
      <w:r>
        <w:rPr>
          <w:spacing w:val="1"/>
        </w:rPr>
        <w:t xml:space="preserve"> </w:t>
      </w:r>
      <w:r>
        <w:t>рефлексия</w:t>
      </w:r>
      <w:r>
        <w:rPr>
          <w:spacing w:val="1"/>
        </w:rPr>
        <w:t xml:space="preserve"> </w:t>
      </w:r>
      <w:r>
        <w:t>даёт</w:t>
      </w:r>
      <w:r>
        <w:rPr>
          <w:spacing w:val="1"/>
        </w:rPr>
        <w:t xml:space="preserve"> </w:t>
      </w:r>
      <w:r>
        <w:t>возможность</w:t>
      </w:r>
      <w:r>
        <w:rPr>
          <w:spacing w:val="1"/>
        </w:rPr>
        <w:t xml:space="preserve"> </w:t>
      </w:r>
      <w:r>
        <w:t>человеку</w:t>
      </w:r>
      <w:r>
        <w:rPr>
          <w:spacing w:val="1"/>
        </w:rPr>
        <w:t xml:space="preserve"> </w:t>
      </w:r>
      <w:r>
        <w:t>определять</w:t>
      </w:r>
      <w:r>
        <w:rPr>
          <w:spacing w:val="-67"/>
        </w:rPr>
        <w:t xml:space="preserve"> </w:t>
      </w:r>
      <w:r>
        <w:t>подлинные</w:t>
      </w:r>
      <w:r>
        <w:rPr>
          <w:spacing w:val="-3"/>
        </w:rPr>
        <w:t xml:space="preserve"> </w:t>
      </w:r>
      <w:r>
        <w:rPr>
          <w:i/>
        </w:rPr>
        <w:t>основания</w:t>
      </w:r>
      <w:r>
        <w:rPr>
          <w:i/>
          <w:spacing w:val="-1"/>
        </w:rPr>
        <w:t xml:space="preserve"> </w:t>
      </w:r>
      <w:r>
        <w:t>собственных</w:t>
      </w:r>
      <w:r>
        <w:rPr>
          <w:spacing w:val="1"/>
        </w:rPr>
        <w:t xml:space="preserve"> </w:t>
      </w:r>
      <w:r>
        <w:t>действий</w:t>
      </w:r>
      <w:r>
        <w:rPr>
          <w:spacing w:val="-3"/>
        </w:rPr>
        <w:t xml:space="preserve"> </w:t>
      </w:r>
      <w:r>
        <w:t>при решении</w:t>
      </w:r>
      <w:r>
        <w:rPr>
          <w:spacing w:val="-1"/>
        </w:rPr>
        <w:t xml:space="preserve"> </w:t>
      </w:r>
      <w:r>
        <w:t>задач.</w:t>
      </w:r>
    </w:p>
    <w:p w:rsidR="00144573" w:rsidRDefault="00933899">
      <w:pPr>
        <w:pStyle w:val="a3"/>
        <w:ind w:right="461" w:firstLine="707"/>
      </w:pPr>
      <w:r>
        <w:rPr>
          <w:i/>
        </w:rPr>
        <w:t>В</w:t>
      </w:r>
      <w:r>
        <w:rPr>
          <w:i/>
          <w:spacing w:val="1"/>
        </w:rPr>
        <w:t xml:space="preserve"> </w:t>
      </w:r>
      <w:r>
        <w:rPr>
          <w:i/>
        </w:rPr>
        <w:t>процессе</w:t>
      </w:r>
      <w:r>
        <w:rPr>
          <w:i/>
          <w:spacing w:val="1"/>
        </w:rPr>
        <w:t xml:space="preserve"> </w:t>
      </w:r>
      <w:r>
        <w:rPr>
          <w:i/>
        </w:rPr>
        <w:t>совместной</w:t>
      </w:r>
      <w:r>
        <w:rPr>
          <w:i/>
          <w:spacing w:val="1"/>
        </w:rPr>
        <w:t xml:space="preserve"> </w:t>
      </w:r>
      <w:r>
        <w:rPr>
          <w:i/>
        </w:rPr>
        <w:t>коллективно-распределённой</w:t>
      </w:r>
      <w:r>
        <w:rPr>
          <w:i/>
          <w:spacing w:val="1"/>
        </w:rPr>
        <w:t xml:space="preserve"> </w:t>
      </w:r>
      <w:r>
        <w:rPr>
          <w:i/>
        </w:rPr>
        <w:t>деятельности</w:t>
      </w:r>
      <w:r>
        <w:rPr>
          <w:i/>
          <w:spacing w:val="1"/>
        </w:rPr>
        <w:t xml:space="preserve"> </w:t>
      </w:r>
      <w:r>
        <w:t>с</w:t>
      </w:r>
      <w:r>
        <w:rPr>
          <w:spacing w:val="1"/>
        </w:rPr>
        <w:t xml:space="preserve"> </w:t>
      </w:r>
      <w:r>
        <w:t>учителем и особенно с одноклассниками у детей преодолевается эгоцентрическая</w:t>
      </w:r>
      <w:r>
        <w:rPr>
          <w:spacing w:val="1"/>
        </w:rPr>
        <w:t xml:space="preserve"> </w:t>
      </w:r>
      <w:r>
        <w:t>позиция</w:t>
      </w:r>
      <w:r>
        <w:rPr>
          <w:spacing w:val="1"/>
        </w:rPr>
        <w:t xml:space="preserve"> </w:t>
      </w:r>
      <w:r>
        <w:t>и</w:t>
      </w:r>
      <w:r>
        <w:rPr>
          <w:spacing w:val="1"/>
        </w:rPr>
        <w:t xml:space="preserve"> </w:t>
      </w:r>
      <w:r>
        <w:t>развивается</w:t>
      </w:r>
      <w:r>
        <w:rPr>
          <w:spacing w:val="1"/>
        </w:rPr>
        <w:t xml:space="preserve"> </w:t>
      </w:r>
      <w:r>
        <w:t>децентрация,</w:t>
      </w:r>
      <w:r>
        <w:rPr>
          <w:spacing w:val="1"/>
        </w:rPr>
        <w:t xml:space="preserve"> </w:t>
      </w:r>
      <w:r>
        <w:t>понимание</w:t>
      </w:r>
      <w:r>
        <w:rPr>
          <w:spacing w:val="1"/>
        </w:rPr>
        <w:t xml:space="preserve"> </w:t>
      </w:r>
      <w:r>
        <w:t>способности</w:t>
      </w:r>
      <w:r>
        <w:rPr>
          <w:spacing w:val="1"/>
        </w:rPr>
        <w:t xml:space="preserve"> </w:t>
      </w:r>
      <w:r>
        <w:t>строить</w:t>
      </w:r>
      <w:r>
        <w:rPr>
          <w:spacing w:val="1"/>
        </w:rPr>
        <w:t xml:space="preserve"> </w:t>
      </w:r>
      <w:r>
        <w:t>своё</w:t>
      </w:r>
      <w:r>
        <w:rPr>
          <w:spacing w:val="-67"/>
        </w:rPr>
        <w:t xml:space="preserve"> </w:t>
      </w:r>
      <w:r>
        <w:t>действие</w:t>
      </w:r>
      <w:r>
        <w:rPr>
          <w:spacing w:val="1"/>
        </w:rPr>
        <w:t xml:space="preserve"> </w:t>
      </w:r>
      <w:r>
        <w:t>с</w:t>
      </w:r>
      <w:r>
        <w:rPr>
          <w:spacing w:val="1"/>
        </w:rPr>
        <w:t xml:space="preserve"> </w:t>
      </w:r>
      <w:r>
        <w:t>учётом</w:t>
      </w:r>
      <w:r>
        <w:rPr>
          <w:spacing w:val="1"/>
        </w:rPr>
        <w:t xml:space="preserve"> </w:t>
      </w:r>
      <w:r>
        <w:t>действий</w:t>
      </w:r>
      <w:r>
        <w:rPr>
          <w:spacing w:val="1"/>
        </w:rPr>
        <w:t xml:space="preserve"> </w:t>
      </w:r>
      <w:r>
        <w:t>партнёра,</w:t>
      </w:r>
      <w:r>
        <w:rPr>
          <w:spacing w:val="1"/>
        </w:rPr>
        <w:t xml:space="preserve"> </w:t>
      </w:r>
      <w:r>
        <w:t>понимать</w:t>
      </w:r>
      <w:r>
        <w:rPr>
          <w:spacing w:val="1"/>
        </w:rPr>
        <w:t xml:space="preserve"> </w:t>
      </w:r>
      <w:r>
        <w:t>относительность</w:t>
      </w:r>
      <w:r>
        <w:rPr>
          <w:spacing w:val="1"/>
        </w:rPr>
        <w:t xml:space="preserve"> </w:t>
      </w:r>
      <w:r>
        <w:t>и</w:t>
      </w:r>
      <w:r>
        <w:rPr>
          <w:spacing w:val="1"/>
        </w:rPr>
        <w:t xml:space="preserve"> </w:t>
      </w:r>
      <w:r>
        <w:t>субъективность</w:t>
      </w:r>
      <w:r>
        <w:rPr>
          <w:spacing w:val="-2"/>
        </w:rPr>
        <w:t xml:space="preserve"> </w:t>
      </w:r>
      <w:r>
        <w:t>отдельного</w:t>
      </w:r>
      <w:r>
        <w:rPr>
          <w:spacing w:val="1"/>
        </w:rPr>
        <w:t xml:space="preserve"> </w:t>
      </w:r>
      <w:r>
        <w:t>частного</w:t>
      </w:r>
      <w:r>
        <w:rPr>
          <w:spacing w:val="1"/>
        </w:rPr>
        <w:t xml:space="preserve"> </w:t>
      </w:r>
      <w:r>
        <w:t>мнения.</w:t>
      </w:r>
    </w:p>
    <w:p w:rsidR="00144573" w:rsidRDefault="00933899">
      <w:pPr>
        <w:ind w:left="678" w:right="463" w:firstLine="707"/>
        <w:jc w:val="both"/>
        <w:rPr>
          <w:sz w:val="28"/>
        </w:rPr>
      </w:pPr>
      <w:r>
        <w:rPr>
          <w:i/>
          <w:sz w:val="28"/>
        </w:rPr>
        <w:t>Коммуникативная</w:t>
      </w:r>
      <w:r>
        <w:rPr>
          <w:i/>
          <w:spacing w:val="1"/>
          <w:sz w:val="28"/>
        </w:rPr>
        <w:t xml:space="preserve"> </w:t>
      </w:r>
      <w:r>
        <w:rPr>
          <w:i/>
          <w:sz w:val="28"/>
        </w:rPr>
        <w:t>деятельность</w:t>
      </w:r>
      <w:r>
        <w:rPr>
          <w:i/>
          <w:spacing w:val="1"/>
          <w:sz w:val="28"/>
        </w:rPr>
        <w:t xml:space="preserve"> </w:t>
      </w:r>
      <w:r>
        <w:rPr>
          <w:i/>
          <w:sz w:val="28"/>
        </w:rPr>
        <w:t>в</w:t>
      </w:r>
      <w:r>
        <w:rPr>
          <w:i/>
          <w:spacing w:val="1"/>
          <w:sz w:val="28"/>
        </w:rPr>
        <w:t xml:space="preserve"> </w:t>
      </w:r>
      <w:r>
        <w:rPr>
          <w:i/>
          <w:sz w:val="28"/>
        </w:rPr>
        <w:t>рамках</w:t>
      </w:r>
      <w:r>
        <w:rPr>
          <w:i/>
          <w:spacing w:val="1"/>
          <w:sz w:val="28"/>
        </w:rPr>
        <w:t xml:space="preserve"> </w:t>
      </w:r>
      <w:r>
        <w:rPr>
          <w:i/>
          <w:sz w:val="28"/>
        </w:rPr>
        <w:t>специально</w:t>
      </w:r>
      <w:r>
        <w:rPr>
          <w:i/>
          <w:spacing w:val="1"/>
          <w:sz w:val="28"/>
        </w:rPr>
        <w:t xml:space="preserve"> </w:t>
      </w:r>
      <w:r>
        <w:rPr>
          <w:i/>
          <w:sz w:val="28"/>
        </w:rPr>
        <w:t>организованного</w:t>
      </w:r>
      <w:r>
        <w:rPr>
          <w:i/>
          <w:spacing w:val="1"/>
          <w:sz w:val="28"/>
        </w:rPr>
        <w:t xml:space="preserve"> </w:t>
      </w:r>
      <w:r>
        <w:rPr>
          <w:i/>
          <w:sz w:val="28"/>
        </w:rPr>
        <w:t>учебного</w:t>
      </w:r>
      <w:r>
        <w:rPr>
          <w:i/>
          <w:spacing w:val="1"/>
          <w:sz w:val="28"/>
        </w:rPr>
        <w:t xml:space="preserve"> </w:t>
      </w:r>
      <w:r>
        <w:rPr>
          <w:i/>
          <w:sz w:val="28"/>
        </w:rPr>
        <w:t>сотрудничества</w:t>
      </w:r>
      <w:r>
        <w:rPr>
          <w:i/>
          <w:spacing w:val="1"/>
          <w:sz w:val="28"/>
        </w:rPr>
        <w:t xml:space="preserve"> </w:t>
      </w:r>
      <w:r>
        <w:rPr>
          <w:i/>
          <w:sz w:val="28"/>
        </w:rPr>
        <w:t>(участие</w:t>
      </w:r>
      <w:r>
        <w:rPr>
          <w:i/>
          <w:spacing w:val="1"/>
          <w:sz w:val="28"/>
        </w:rPr>
        <w:t xml:space="preserve"> </w:t>
      </w:r>
      <w:r>
        <w:rPr>
          <w:i/>
          <w:sz w:val="28"/>
        </w:rPr>
        <w:t>в</w:t>
      </w:r>
      <w:r>
        <w:rPr>
          <w:i/>
          <w:spacing w:val="1"/>
          <w:sz w:val="28"/>
        </w:rPr>
        <w:t xml:space="preserve"> </w:t>
      </w:r>
      <w:r>
        <w:rPr>
          <w:i/>
          <w:sz w:val="28"/>
        </w:rPr>
        <w:t>общих</w:t>
      </w:r>
      <w:r>
        <w:rPr>
          <w:i/>
          <w:spacing w:val="1"/>
          <w:sz w:val="28"/>
        </w:rPr>
        <w:t xml:space="preserve"> </w:t>
      </w:r>
      <w:r>
        <w:rPr>
          <w:i/>
          <w:sz w:val="28"/>
        </w:rPr>
        <w:t>мероприятиях)</w:t>
      </w:r>
      <w:r>
        <w:rPr>
          <w:i/>
          <w:spacing w:val="1"/>
          <w:sz w:val="28"/>
        </w:rPr>
        <w:t xml:space="preserve"> </w:t>
      </w:r>
      <w:r>
        <w:rPr>
          <w:sz w:val="28"/>
        </w:rPr>
        <w:t>учеников</w:t>
      </w:r>
      <w:r>
        <w:rPr>
          <w:spacing w:val="71"/>
          <w:sz w:val="28"/>
        </w:rPr>
        <w:t xml:space="preserve"> </w:t>
      </w:r>
      <w:r>
        <w:rPr>
          <w:sz w:val="28"/>
        </w:rPr>
        <w:t>с</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сопровождается</w:t>
      </w:r>
      <w:r>
        <w:rPr>
          <w:spacing w:val="1"/>
          <w:sz w:val="28"/>
        </w:rPr>
        <w:t xml:space="preserve"> </w:t>
      </w:r>
      <w:r>
        <w:rPr>
          <w:sz w:val="28"/>
        </w:rPr>
        <w:t>яркими</w:t>
      </w:r>
      <w:r>
        <w:rPr>
          <w:spacing w:val="1"/>
          <w:sz w:val="28"/>
        </w:rPr>
        <w:t xml:space="preserve"> </w:t>
      </w:r>
      <w:r>
        <w:rPr>
          <w:i/>
          <w:sz w:val="28"/>
        </w:rPr>
        <w:t>эмоциональными</w:t>
      </w:r>
      <w:r>
        <w:rPr>
          <w:i/>
          <w:spacing w:val="1"/>
          <w:sz w:val="28"/>
        </w:rPr>
        <w:t xml:space="preserve"> </w:t>
      </w:r>
      <w:r>
        <w:rPr>
          <w:sz w:val="28"/>
        </w:rPr>
        <w:t>переживаниями, ведёт к усложнению эмоциональных оценок за счёт появления</w:t>
      </w:r>
      <w:r>
        <w:rPr>
          <w:spacing w:val="1"/>
          <w:sz w:val="28"/>
        </w:rPr>
        <w:t xml:space="preserve"> </w:t>
      </w:r>
      <w:r>
        <w:rPr>
          <w:sz w:val="28"/>
        </w:rPr>
        <w:t>интеллектуальных эмоций (заинтересованность, сосредоточенность, раздумье) и в</w:t>
      </w:r>
      <w:r>
        <w:rPr>
          <w:spacing w:val="-67"/>
          <w:sz w:val="28"/>
        </w:rPr>
        <w:t xml:space="preserve"> </w:t>
      </w:r>
      <w:r>
        <w:rPr>
          <w:sz w:val="28"/>
        </w:rPr>
        <w:t>результате</w:t>
      </w:r>
      <w:r>
        <w:rPr>
          <w:spacing w:val="-5"/>
          <w:sz w:val="28"/>
        </w:rPr>
        <w:t xml:space="preserve"> </w:t>
      </w:r>
      <w:r>
        <w:rPr>
          <w:sz w:val="28"/>
        </w:rPr>
        <w:t>способствует</w:t>
      </w:r>
      <w:r>
        <w:rPr>
          <w:spacing w:val="-3"/>
          <w:sz w:val="28"/>
        </w:rPr>
        <w:t xml:space="preserve"> </w:t>
      </w:r>
      <w:r>
        <w:rPr>
          <w:sz w:val="28"/>
        </w:rPr>
        <w:t>формированию</w:t>
      </w:r>
      <w:r>
        <w:rPr>
          <w:spacing w:val="-2"/>
          <w:sz w:val="28"/>
        </w:rPr>
        <w:t xml:space="preserve"> </w:t>
      </w:r>
      <w:r>
        <w:rPr>
          <w:i/>
          <w:sz w:val="28"/>
        </w:rPr>
        <w:t xml:space="preserve">эмпатического </w:t>
      </w:r>
      <w:r>
        <w:rPr>
          <w:sz w:val="28"/>
        </w:rPr>
        <w:t>отношения</w:t>
      </w:r>
      <w:r>
        <w:rPr>
          <w:spacing w:val="-6"/>
          <w:sz w:val="28"/>
        </w:rPr>
        <w:t xml:space="preserve"> </w:t>
      </w:r>
      <w:r>
        <w:rPr>
          <w:sz w:val="28"/>
        </w:rPr>
        <w:t>друг</w:t>
      </w:r>
      <w:r>
        <w:rPr>
          <w:spacing w:val="-4"/>
          <w:sz w:val="28"/>
        </w:rPr>
        <w:t xml:space="preserve"> </w:t>
      </w:r>
      <w:r>
        <w:rPr>
          <w:sz w:val="28"/>
        </w:rPr>
        <w:t>к</w:t>
      </w:r>
      <w:r>
        <w:rPr>
          <w:spacing w:val="-3"/>
          <w:sz w:val="28"/>
        </w:rPr>
        <w:t xml:space="preserve"> </w:t>
      </w:r>
      <w:r>
        <w:rPr>
          <w:sz w:val="28"/>
        </w:rPr>
        <w:t>другу.</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2"/>
        <w:spacing w:before="73" w:line="319" w:lineRule="exact"/>
      </w:pPr>
      <w:r>
        <w:lastRenderedPageBreak/>
        <w:t>Педагогическое</w:t>
      </w:r>
      <w:r>
        <w:rPr>
          <w:spacing w:val="-4"/>
        </w:rPr>
        <w:t xml:space="preserve"> </w:t>
      </w:r>
      <w:r>
        <w:t>общение</w:t>
      </w:r>
    </w:p>
    <w:p w:rsidR="00144573" w:rsidRDefault="00933899">
      <w:pPr>
        <w:pStyle w:val="a3"/>
        <w:ind w:right="467" w:firstLine="707"/>
      </w:pPr>
      <w:r>
        <w:t>Наряду</w:t>
      </w:r>
      <w:r>
        <w:rPr>
          <w:spacing w:val="1"/>
        </w:rPr>
        <w:t xml:space="preserve"> </w:t>
      </w:r>
      <w:r>
        <w:t>с</w:t>
      </w:r>
      <w:r>
        <w:rPr>
          <w:spacing w:val="1"/>
        </w:rPr>
        <w:t xml:space="preserve"> </w:t>
      </w:r>
      <w:r>
        <w:t>учебным</w:t>
      </w:r>
      <w:r>
        <w:rPr>
          <w:spacing w:val="1"/>
        </w:rPr>
        <w:t xml:space="preserve"> </w:t>
      </w:r>
      <w:r>
        <w:t>сотрудничеством</w:t>
      </w:r>
      <w:r>
        <w:rPr>
          <w:spacing w:val="1"/>
        </w:rPr>
        <w:t xml:space="preserve"> </w:t>
      </w:r>
      <w:r>
        <w:t>со</w:t>
      </w:r>
      <w:r>
        <w:rPr>
          <w:spacing w:val="1"/>
        </w:rPr>
        <w:t xml:space="preserve"> </w:t>
      </w:r>
      <w:r>
        <w:t>сверстниками</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коммуникативных</w:t>
      </w:r>
      <w:r>
        <w:rPr>
          <w:spacing w:val="1"/>
        </w:rPr>
        <w:t xml:space="preserve"> </w:t>
      </w:r>
      <w:r>
        <w:t>действий</w:t>
      </w:r>
      <w:r>
        <w:rPr>
          <w:spacing w:val="1"/>
        </w:rPr>
        <w:t xml:space="preserve"> </w:t>
      </w:r>
      <w:r>
        <w:t>играет</w:t>
      </w:r>
      <w:r>
        <w:rPr>
          <w:spacing w:val="1"/>
        </w:rPr>
        <w:t xml:space="preserve"> </w:t>
      </w:r>
      <w:r>
        <w:t>сотрудничество</w:t>
      </w:r>
      <w:r>
        <w:rPr>
          <w:spacing w:val="1"/>
        </w:rPr>
        <w:t xml:space="preserve"> </w:t>
      </w:r>
      <w:r>
        <w:t>с</w:t>
      </w:r>
      <w:r>
        <w:rPr>
          <w:spacing w:val="1"/>
        </w:rPr>
        <w:t xml:space="preserve"> </w:t>
      </w:r>
      <w:r>
        <w:t>учителем,</w:t>
      </w:r>
      <w:r>
        <w:rPr>
          <w:spacing w:val="1"/>
        </w:rPr>
        <w:t xml:space="preserve"> </w:t>
      </w:r>
      <w:r>
        <w:t>воспитателем,</w:t>
      </w:r>
      <w:r>
        <w:rPr>
          <w:spacing w:val="1"/>
        </w:rPr>
        <w:t xml:space="preserve"> </w:t>
      </w:r>
      <w:r>
        <w:t>что</w:t>
      </w:r>
      <w:r>
        <w:rPr>
          <w:spacing w:val="1"/>
        </w:rPr>
        <w:t xml:space="preserve"> </w:t>
      </w:r>
      <w:r>
        <w:t>обусловливает</w:t>
      </w:r>
      <w:r>
        <w:rPr>
          <w:spacing w:val="1"/>
        </w:rPr>
        <w:t xml:space="preserve"> </w:t>
      </w:r>
      <w:r>
        <w:t>высокий</w:t>
      </w:r>
      <w:r>
        <w:rPr>
          <w:spacing w:val="1"/>
        </w:rPr>
        <w:t xml:space="preserve"> </w:t>
      </w:r>
      <w:r>
        <w:t>уровень</w:t>
      </w:r>
      <w:r>
        <w:rPr>
          <w:spacing w:val="1"/>
        </w:rPr>
        <w:t xml:space="preserve"> </w:t>
      </w:r>
      <w:r>
        <w:t>требований</w:t>
      </w:r>
      <w:r>
        <w:rPr>
          <w:spacing w:val="1"/>
        </w:rPr>
        <w:t xml:space="preserve"> </w:t>
      </w:r>
      <w:r>
        <w:t>к</w:t>
      </w:r>
      <w:r>
        <w:rPr>
          <w:spacing w:val="1"/>
        </w:rPr>
        <w:t xml:space="preserve"> </w:t>
      </w:r>
      <w:r>
        <w:t>качеству</w:t>
      </w:r>
      <w:r>
        <w:rPr>
          <w:spacing w:val="-67"/>
        </w:rPr>
        <w:t xml:space="preserve"> </w:t>
      </w:r>
      <w:r>
        <w:t>педагогического</w:t>
      </w:r>
      <w:r>
        <w:rPr>
          <w:spacing w:val="1"/>
        </w:rPr>
        <w:t xml:space="preserve"> </w:t>
      </w:r>
      <w:r>
        <w:t>общения.</w:t>
      </w:r>
      <w:r>
        <w:rPr>
          <w:spacing w:val="1"/>
        </w:rPr>
        <w:t xml:space="preserve"> </w:t>
      </w:r>
      <w:r>
        <w:t>В</w:t>
      </w:r>
      <w:r>
        <w:rPr>
          <w:spacing w:val="1"/>
        </w:rPr>
        <w:t xml:space="preserve"> </w:t>
      </w:r>
      <w:r>
        <w:t>определённой</w:t>
      </w:r>
      <w:r>
        <w:rPr>
          <w:spacing w:val="1"/>
        </w:rPr>
        <w:t xml:space="preserve"> </w:t>
      </w:r>
      <w:r>
        <w:t>степени</w:t>
      </w:r>
      <w:r>
        <w:rPr>
          <w:spacing w:val="1"/>
        </w:rPr>
        <w:t xml:space="preserve"> </w:t>
      </w:r>
      <w:r>
        <w:t>причиной</w:t>
      </w:r>
      <w:r>
        <w:rPr>
          <w:spacing w:val="1"/>
        </w:rPr>
        <w:t xml:space="preserve"> </w:t>
      </w:r>
      <w:r>
        <w:t>этого</w:t>
      </w:r>
      <w:r>
        <w:rPr>
          <w:spacing w:val="1"/>
        </w:rPr>
        <w:t xml:space="preserve"> </w:t>
      </w:r>
      <w:r>
        <w:t>является</w:t>
      </w:r>
      <w:r>
        <w:rPr>
          <w:spacing w:val="1"/>
        </w:rPr>
        <w:t xml:space="preserve"> </w:t>
      </w:r>
      <w:r>
        <w:t>ригидность педагогических установок, определяющих авторитарное отношение</w:t>
      </w:r>
      <w:r>
        <w:rPr>
          <w:spacing w:val="1"/>
        </w:rPr>
        <w:t xml:space="preserve"> </w:t>
      </w:r>
      <w:r>
        <w:t>учителя</w:t>
      </w:r>
      <w:r>
        <w:rPr>
          <w:spacing w:val="-1"/>
        </w:rPr>
        <w:t xml:space="preserve"> </w:t>
      </w:r>
      <w:r>
        <w:t>к обучающемуся.</w:t>
      </w:r>
    </w:p>
    <w:p w:rsidR="00144573" w:rsidRDefault="00933899">
      <w:pPr>
        <w:pStyle w:val="a3"/>
        <w:ind w:right="440" w:firstLine="707"/>
      </w:pPr>
      <w:r>
        <w:t>Анализ</w:t>
      </w:r>
      <w:r>
        <w:rPr>
          <w:spacing w:val="1"/>
        </w:rPr>
        <w:t xml:space="preserve"> </w:t>
      </w:r>
      <w:r>
        <w:t>педагогического</w:t>
      </w:r>
      <w:r>
        <w:rPr>
          <w:spacing w:val="1"/>
        </w:rPr>
        <w:t xml:space="preserve"> </w:t>
      </w:r>
      <w:r>
        <w:t>общения</w:t>
      </w:r>
      <w:r>
        <w:rPr>
          <w:spacing w:val="1"/>
        </w:rPr>
        <w:t xml:space="preserve"> </w:t>
      </w:r>
      <w:r>
        <w:t>позволяет</w:t>
      </w:r>
      <w:r>
        <w:rPr>
          <w:spacing w:val="1"/>
        </w:rPr>
        <w:t xml:space="preserve"> </w:t>
      </w:r>
      <w:r>
        <w:t>выделить</w:t>
      </w:r>
      <w:r>
        <w:rPr>
          <w:spacing w:val="1"/>
        </w:rPr>
        <w:t xml:space="preserve"> </w:t>
      </w:r>
      <w:r>
        <w:t>такие</w:t>
      </w:r>
      <w:r>
        <w:rPr>
          <w:spacing w:val="1"/>
        </w:rPr>
        <w:t xml:space="preserve"> </w:t>
      </w:r>
      <w:r>
        <w:t>виды</w:t>
      </w:r>
      <w:r>
        <w:rPr>
          <w:spacing w:val="-67"/>
        </w:rPr>
        <w:t xml:space="preserve"> </w:t>
      </w:r>
      <w:r>
        <w:t>педагогического</w:t>
      </w:r>
      <w:r>
        <w:rPr>
          <w:spacing w:val="1"/>
        </w:rPr>
        <w:t xml:space="preserve"> </w:t>
      </w:r>
      <w:r>
        <w:t>стиля,</w:t>
      </w:r>
      <w:r>
        <w:rPr>
          <w:spacing w:val="1"/>
        </w:rPr>
        <w:t xml:space="preserve"> </w:t>
      </w:r>
      <w:r>
        <w:t>как</w:t>
      </w:r>
      <w:r>
        <w:rPr>
          <w:spacing w:val="1"/>
        </w:rPr>
        <w:t xml:space="preserve"> </w:t>
      </w:r>
      <w:r>
        <w:t>авторитарный</w:t>
      </w:r>
      <w:r>
        <w:rPr>
          <w:spacing w:val="1"/>
        </w:rPr>
        <w:t xml:space="preserve"> </w:t>
      </w:r>
      <w:r>
        <w:t>(директивный),</w:t>
      </w:r>
      <w:r>
        <w:rPr>
          <w:spacing w:val="1"/>
        </w:rPr>
        <w:t xml:space="preserve"> </w:t>
      </w:r>
      <w:r>
        <w:t>демократический</w:t>
      </w:r>
      <w:r>
        <w:rPr>
          <w:spacing w:val="1"/>
        </w:rPr>
        <w:t xml:space="preserve"> </w:t>
      </w:r>
      <w:r>
        <w:t>и</w:t>
      </w:r>
      <w:r>
        <w:rPr>
          <w:spacing w:val="1"/>
        </w:rPr>
        <w:t xml:space="preserve"> </w:t>
      </w:r>
      <w:r>
        <w:t>либеральный</w:t>
      </w:r>
      <w:r>
        <w:rPr>
          <w:spacing w:val="1"/>
        </w:rPr>
        <w:t xml:space="preserve"> </w:t>
      </w:r>
      <w:r>
        <w:t>(попустительский).</w:t>
      </w:r>
      <w:r>
        <w:rPr>
          <w:spacing w:val="1"/>
        </w:rPr>
        <w:t xml:space="preserve"> </w:t>
      </w:r>
      <w:r>
        <w:t>Отметим,</w:t>
      </w:r>
      <w:r>
        <w:rPr>
          <w:spacing w:val="1"/>
        </w:rPr>
        <w:t xml:space="preserve"> </w:t>
      </w:r>
      <w:r>
        <w:t>что</w:t>
      </w:r>
      <w:r>
        <w:rPr>
          <w:spacing w:val="1"/>
        </w:rPr>
        <w:t xml:space="preserve"> </w:t>
      </w:r>
      <w:r>
        <w:t>понятие</w:t>
      </w:r>
      <w:r>
        <w:rPr>
          <w:spacing w:val="1"/>
        </w:rPr>
        <w:t xml:space="preserve"> </w:t>
      </w:r>
      <w:r>
        <w:t>педагогического</w:t>
      </w:r>
      <w:r>
        <w:rPr>
          <w:spacing w:val="1"/>
        </w:rPr>
        <w:t xml:space="preserve"> </w:t>
      </w:r>
      <w:r>
        <w:t>стиля</w:t>
      </w:r>
      <w:r>
        <w:rPr>
          <w:spacing w:val="-67"/>
        </w:rPr>
        <w:t xml:space="preserve"> </w:t>
      </w:r>
      <w:r>
        <w:t>рассматривается</w:t>
      </w:r>
      <w:r>
        <w:rPr>
          <w:spacing w:val="1"/>
        </w:rPr>
        <w:t xml:space="preserve"> </w:t>
      </w:r>
      <w:r>
        <w:t>достаточно</w:t>
      </w:r>
      <w:r>
        <w:rPr>
          <w:spacing w:val="1"/>
        </w:rPr>
        <w:t xml:space="preserve"> </w:t>
      </w:r>
      <w:r>
        <w:t>широко</w:t>
      </w:r>
      <w:r>
        <w:rPr>
          <w:spacing w:val="1"/>
        </w:rPr>
        <w:t xml:space="preserve"> </w:t>
      </w:r>
      <w:r>
        <w:t>как</w:t>
      </w:r>
      <w:r>
        <w:rPr>
          <w:spacing w:val="1"/>
        </w:rPr>
        <w:t xml:space="preserve"> </w:t>
      </w:r>
      <w:r>
        <w:t>стратегия</w:t>
      </w:r>
      <w:r>
        <w:rPr>
          <w:spacing w:val="1"/>
        </w:rPr>
        <w:t xml:space="preserve"> </w:t>
      </w:r>
      <w:r>
        <w:t>всей</w:t>
      </w:r>
      <w:r>
        <w:rPr>
          <w:spacing w:val="1"/>
        </w:rPr>
        <w:t xml:space="preserve"> </w:t>
      </w:r>
      <w:r>
        <w:t>педагогической</w:t>
      </w:r>
      <w:r>
        <w:rPr>
          <w:spacing w:val="-67"/>
        </w:rPr>
        <w:t xml:space="preserve"> </w:t>
      </w:r>
      <w:r>
        <w:t>деятельности,</w:t>
      </w:r>
      <w:r>
        <w:rPr>
          <w:spacing w:val="1"/>
        </w:rPr>
        <w:t xml:space="preserve"> </w:t>
      </w:r>
      <w:r>
        <w:t>где</w:t>
      </w:r>
      <w:r>
        <w:rPr>
          <w:spacing w:val="1"/>
        </w:rPr>
        <w:t xml:space="preserve"> </w:t>
      </w:r>
      <w:r>
        <w:t>собственно</w:t>
      </w:r>
      <w:r>
        <w:rPr>
          <w:spacing w:val="1"/>
        </w:rPr>
        <w:t xml:space="preserve"> </w:t>
      </w:r>
      <w:r>
        <w:t>стиль</w:t>
      </w:r>
      <w:r>
        <w:rPr>
          <w:spacing w:val="1"/>
        </w:rPr>
        <w:t xml:space="preserve"> </w:t>
      </w:r>
      <w:r>
        <w:t>общения</w:t>
      </w:r>
      <w:r>
        <w:rPr>
          <w:spacing w:val="1"/>
        </w:rPr>
        <w:t xml:space="preserve"> </w:t>
      </w:r>
      <w:r>
        <w:t>с</w:t>
      </w:r>
      <w:r>
        <w:rPr>
          <w:spacing w:val="1"/>
        </w:rPr>
        <w:t xml:space="preserve"> </w:t>
      </w:r>
      <w:r>
        <w:t>учеником</w:t>
      </w:r>
      <w:r>
        <w:rPr>
          <w:spacing w:val="1"/>
        </w:rPr>
        <w:t xml:space="preserve"> </w:t>
      </w:r>
      <w:r>
        <w:t>лишь</w:t>
      </w:r>
      <w:r>
        <w:rPr>
          <w:spacing w:val="1"/>
        </w:rPr>
        <w:t xml:space="preserve"> </w:t>
      </w:r>
      <w:r>
        <w:t>одна</w:t>
      </w:r>
      <w:r>
        <w:rPr>
          <w:spacing w:val="1"/>
        </w:rPr>
        <w:t xml:space="preserve"> </w:t>
      </w:r>
      <w:r>
        <w:t>из</w:t>
      </w:r>
      <w:r>
        <w:rPr>
          <w:spacing w:val="1"/>
        </w:rPr>
        <w:t xml:space="preserve"> </w:t>
      </w:r>
      <w:r>
        <w:t>составляющих педагогического</w:t>
      </w:r>
      <w:r>
        <w:rPr>
          <w:spacing w:val="1"/>
        </w:rPr>
        <w:t xml:space="preserve"> </w:t>
      </w:r>
      <w:r>
        <w:t>стиля.</w:t>
      </w:r>
    </w:p>
    <w:p w:rsidR="00144573" w:rsidRDefault="00933899">
      <w:pPr>
        <w:pStyle w:val="a3"/>
        <w:ind w:right="458" w:firstLine="707"/>
      </w:pPr>
      <w:r>
        <w:t>Можно</w:t>
      </w:r>
      <w:r>
        <w:rPr>
          <w:spacing w:val="1"/>
        </w:rPr>
        <w:t xml:space="preserve"> </w:t>
      </w:r>
      <w:r>
        <w:t>выделить</w:t>
      </w:r>
      <w:r>
        <w:rPr>
          <w:spacing w:val="1"/>
        </w:rPr>
        <w:t xml:space="preserve"> </w:t>
      </w:r>
      <w:r>
        <w:rPr>
          <w:i/>
        </w:rPr>
        <w:t>две</w:t>
      </w:r>
      <w:r>
        <w:rPr>
          <w:i/>
          <w:spacing w:val="1"/>
        </w:rPr>
        <w:t xml:space="preserve"> </w:t>
      </w:r>
      <w:r>
        <w:rPr>
          <w:i/>
        </w:rPr>
        <w:t>основные</w:t>
      </w:r>
      <w:r>
        <w:rPr>
          <w:i/>
          <w:spacing w:val="1"/>
        </w:rPr>
        <w:t xml:space="preserve"> </w:t>
      </w:r>
      <w:r>
        <w:rPr>
          <w:i/>
        </w:rPr>
        <w:t>позиции</w:t>
      </w:r>
      <w:r>
        <w:rPr>
          <w:i/>
          <w:spacing w:val="1"/>
        </w:rPr>
        <w:t xml:space="preserve"> </w:t>
      </w:r>
      <w:r>
        <w:rPr>
          <w:i/>
        </w:rPr>
        <w:t>педагога</w:t>
      </w:r>
      <w:r>
        <w:rPr>
          <w:i/>
          <w:spacing w:val="1"/>
        </w:rPr>
        <w:t xml:space="preserve"> </w:t>
      </w:r>
      <w:r>
        <w:t>–</w:t>
      </w:r>
      <w:r>
        <w:rPr>
          <w:spacing w:val="1"/>
        </w:rPr>
        <w:t xml:space="preserve"> </w:t>
      </w:r>
      <w:r>
        <w:t>авторитарную</w:t>
      </w:r>
      <w:r>
        <w:rPr>
          <w:spacing w:val="1"/>
        </w:rPr>
        <w:t xml:space="preserve"> </w:t>
      </w:r>
      <w:r>
        <w:t>и</w:t>
      </w:r>
      <w:r>
        <w:rPr>
          <w:spacing w:val="-67"/>
        </w:rPr>
        <w:t xml:space="preserve"> </w:t>
      </w:r>
      <w:r>
        <w:t>партнёрскую. Партнерская позиция может быть признана адекватной возрастно-</w:t>
      </w:r>
      <w:r>
        <w:rPr>
          <w:spacing w:val="1"/>
        </w:rPr>
        <w:t xml:space="preserve"> </w:t>
      </w:r>
      <w:r>
        <w:t>психологическим особенностям подростка, задачам развития, в первую, очередь</w:t>
      </w:r>
      <w:r>
        <w:rPr>
          <w:spacing w:val="1"/>
        </w:rPr>
        <w:t xml:space="preserve"> </w:t>
      </w:r>
      <w:r>
        <w:t>задачам</w:t>
      </w:r>
      <w:r>
        <w:rPr>
          <w:spacing w:val="-1"/>
        </w:rPr>
        <w:t xml:space="preserve"> </w:t>
      </w:r>
      <w:r>
        <w:t>формирования самосознания</w:t>
      </w:r>
      <w:r>
        <w:rPr>
          <w:spacing w:val="-1"/>
        </w:rPr>
        <w:t xml:space="preserve"> </w:t>
      </w:r>
      <w:r>
        <w:t>и</w:t>
      </w:r>
      <w:r>
        <w:rPr>
          <w:spacing w:val="-3"/>
        </w:rPr>
        <w:t xml:space="preserve"> </w:t>
      </w:r>
      <w:r>
        <w:t>чувства взрослости.</w:t>
      </w:r>
    </w:p>
    <w:p w:rsidR="00144573" w:rsidRDefault="00144573">
      <w:pPr>
        <w:pStyle w:val="a3"/>
        <w:ind w:left="0"/>
        <w:jc w:val="left"/>
        <w:rPr>
          <w:sz w:val="30"/>
        </w:rPr>
      </w:pPr>
    </w:p>
    <w:p w:rsidR="00144573" w:rsidRDefault="00933899">
      <w:pPr>
        <w:pStyle w:val="2"/>
        <w:numPr>
          <w:ilvl w:val="1"/>
          <w:numId w:val="120"/>
        </w:numPr>
        <w:tabs>
          <w:tab w:val="left" w:pos="2094"/>
          <w:tab w:val="left" w:pos="2095"/>
          <w:tab w:val="left" w:pos="4494"/>
          <w:tab w:val="left" w:pos="6806"/>
          <w:tab w:val="left" w:pos="8724"/>
        </w:tabs>
        <w:spacing w:before="221"/>
        <w:ind w:left="678" w:right="439" w:firstLine="707"/>
        <w:jc w:val="left"/>
      </w:pPr>
      <w:bookmarkStart w:id="18" w:name="_bookmark17"/>
      <w:bookmarkEnd w:id="18"/>
      <w:r>
        <w:t>ПРОГРАММЫ</w:t>
      </w:r>
      <w:r>
        <w:tab/>
        <w:t>ОТДЕЛЬНЫХ</w:t>
      </w:r>
      <w:r>
        <w:tab/>
        <w:t>УЧЕБНЫХ</w:t>
      </w:r>
      <w:r>
        <w:tab/>
      </w:r>
      <w:r>
        <w:rPr>
          <w:spacing w:val="-1"/>
        </w:rPr>
        <w:t>ПРЕДМЕТОВ,</w:t>
      </w:r>
      <w:r>
        <w:rPr>
          <w:spacing w:val="-67"/>
        </w:rPr>
        <w:t xml:space="preserve"> </w:t>
      </w:r>
      <w:r>
        <w:t>КУРСОВ</w:t>
      </w:r>
    </w:p>
    <w:p w:rsidR="00144573" w:rsidRDefault="00933899">
      <w:pPr>
        <w:pStyle w:val="2"/>
        <w:numPr>
          <w:ilvl w:val="2"/>
          <w:numId w:val="120"/>
        </w:numPr>
        <w:tabs>
          <w:tab w:val="left" w:pos="2095"/>
        </w:tabs>
        <w:spacing w:before="239"/>
        <w:ind w:hanging="709"/>
        <w:jc w:val="both"/>
      </w:pPr>
      <w:bookmarkStart w:id="19" w:name="_bookmark18"/>
      <w:bookmarkEnd w:id="19"/>
      <w:r>
        <w:t>Общие</w:t>
      </w:r>
      <w:r>
        <w:rPr>
          <w:spacing w:val="-5"/>
        </w:rPr>
        <w:t xml:space="preserve"> </w:t>
      </w:r>
      <w:r>
        <w:t>положения</w:t>
      </w:r>
    </w:p>
    <w:p w:rsidR="00144573" w:rsidRDefault="00933899">
      <w:pPr>
        <w:pStyle w:val="a3"/>
        <w:spacing w:before="115"/>
        <w:ind w:right="448" w:firstLine="707"/>
      </w:pPr>
      <w:r>
        <w:t>В данном разделе основной образовательной программы основного общего</w:t>
      </w:r>
      <w:r>
        <w:rPr>
          <w:spacing w:val="1"/>
        </w:rPr>
        <w:t xml:space="preserve"> </w:t>
      </w:r>
      <w:r>
        <w:t>образования</w:t>
      </w:r>
      <w:r>
        <w:rPr>
          <w:spacing w:val="1"/>
        </w:rPr>
        <w:t xml:space="preserve"> </w:t>
      </w:r>
      <w:r>
        <w:t>приводится</w:t>
      </w:r>
      <w:r>
        <w:rPr>
          <w:spacing w:val="1"/>
        </w:rPr>
        <w:t xml:space="preserve"> </w:t>
      </w:r>
      <w:r>
        <w:t>основное</w:t>
      </w:r>
      <w:r>
        <w:rPr>
          <w:spacing w:val="1"/>
        </w:rPr>
        <w:t xml:space="preserve"> </w:t>
      </w:r>
      <w:r>
        <w:t>содержание</w:t>
      </w:r>
      <w:r>
        <w:rPr>
          <w:spacing w:val="1"/>
        </w:rPr>
        <w:t xml:space="preserve"> </w:t>
      </w:r>
      <w:r>
        <w:t>курсов</w:t>
      </w:r>
      <w:r>
        <w:rPr>
          <w:spacing w:val="1"/>
        </w:rPr>
        <w:t xml:space="preserve"> </w:t>
      </w:r>
      <w:r>
        <w:t>по</w:t>
      </w:r>
      <w:r>
        <w:rPr>
          <w:spacing w:val="1"/>
        </w:rPr>
        <w:t xml:space="preserve"> </w:t>
      </w:r>
      <w:r>
        <w:t>всем</w:t>
      </w:r>
      <w:r>
        <w:rPr>
          <w:spacing w:val="1"/>
        </w:rPr>
        <w:t xml:space="preserve"> </w:t>
      </w:r>
      <w:r>
        <w:t>обязательным</w:t>
      </w:r>
      <w:r>
        <w:rPr>
          <w:spacing w:val="1"/>
        </w:rPr>
        <w:t xml:space="preserve"> </w:t>
      </w:r>
      <w:r>
        <w:t>предметам на уровне основного общего образования, которое в полном объеме</w:t>
      </w:r>
      <w:r>
        <w:rPr>
          <w:spacing w:val="1"/>
        </w:rPr>
        <w:t xml:space="preserve"> </w:t>
      </w:r>
      <w:r>
        <w:t>отражено</w:t>
      </w:r>
      <w:r>
        <w:rPr>
          <w:spacing w:val="-1"/>
        </w:rPr>
        <w:t xml:space="preserve"> </w:t>
      </w:r>
      <w:r>
        <w:t>в</w:t>
      </w:r>
      <w:r>
        <w:rPr>
          <w:spacing w:val="-3"/>
        </w:rPr>
        <w:t xml:space="preserve"> </w:t>
      </w:r>
      <w:r>
        <w:t>соответствующих</w:t>
      </w:r>
      <w:r>
        <w:rPr>
          <w:spacing w:val="-1"/>
        </w:rPr>
        <w:t xml:space="preserve"> </w:t>
      </w:r>
      <w:r>
        <w:t>разделах</w:t>
      </w:r>
      <w:r>
        <w:rPr>
          <w:spacing w:val="-1"/>
        </w:rPr>
        <w:t xml:space="preserve"> </w:t>
      </w:r>
      <w:r>
        <w:t>рабочих</w:t>
      </w:r>
      <w:r>
        <w:rPr>
          <w:spacing w:val="-1"/>
        </w:rPr>
        <w:t xml:space="preserve"> </w:t>
      </w:r>
      <w:r>
        <w:t>программ</w:t>
      </w:r>
      <w:r>
        <w:rPr>
          <w:spacing w:val="-2"/>
        </w:rPr>
        <w:t xml:space="preserve"> </w:t>
      </w:r>
      <w:r>
        <w:t>учебных</w:t>
      </w:r>
      <w:r>
        <w:rPr>
          <w:spacing w:val="-1"/>
        </w:rPr>
        <w:t xml:space="preserve"> </w:t>
      </w:r>
      <w:r>
        <w:t>предметов.</w:t>
      </w:r>
    </w:p>
    <w:p w:rsidR="00144573" w:rsidRDefault="00933899">
      <w:pPr>
        <w:pStyle w:val="a3"/>
        <w:spacing w:before="1"/>
        <w:ind w:right="449" w:firstLine="707"/>
      </w:pPr>
      <w:r>
        <w:t>Адаптированные</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2"/>
        </w:rPr>
        <w:t xml:space="preserve"> </w:t>
      </w:r>
      <w:r>
        <w:t>основного</w:t>
      </w:r>
      <w:r>
        <w:rPr>
          <w:spacing w:val="-2"/>
        </w:rPr>
        <w:t xml:space="preserve"> </w:t>
      </w:r>
      <w:r>
        <w:t>общего</w:t>
      </w:r>
      <w:r>
        <w:rPr>
          <w:spacing w:val="1"/>
        </w:rPr>
        <w:t xml:space="preserve"> </w:t>
      </w:r>
      <w:r>
        <w:t>образования.</w:t>
      </w:r>
    </w:p>
    <w:p w:rsidR="00144573" w:rsidRDefault="00933899">
      <w:pPr>
        <w:pStyle w:val="a3"/>
        <w:ind w:right="448" w:firstLine="707"/>
      </w:pPr>
      <w:r>
        <w:t>Программы разработаны с учетом актуальных задач воспитания, обучения и</w:t>
      </w:r>
      <w:r>
        <w:rPr>
          <w:spacing w:val="-67"/>
        </w:rPr>
        <w:t xml:space="preserve"> </w:t>
      </w:r>
      <w:r>
        <w:t>развития обучающихся, их возрастных и иных особенностей, а также условий,</w:t>
      </w:r>
      <w:r>
        <w:rPr>
          <w:spacing w:val="1"/>
        </w:rPr>
        <w:t xml:space="preserve"> </w:t>
      </w:r>
      <w:r>
        <w:t>необходимых для</w:t>
      </w:r>
      <w:r>
        <w:rPr>
          <w:spacing w:val="-1"/>
        </w:rPr>
        <w:t xml:space="preserve"> </w:t>
      </w:r>
      <w:r>
        <w:t>развития</w:t>
      </w:r>
      <w:r>
        <w:rPr>
          <w:spacing w:val="-3"/>
        </w:rPr>
        <w:t xml:space="preserve"> </w:t>
      </w:r>
      <w:r>
        <w:t>их личностных</w:t>
      </w:r>
      <w:r>
        <w:rPr>
          <w:spacing w:val="-4"/>
        </w:rPr>
        <w:t xml:space="preserve"> </w:t>
      </w:r>
      <w:r>
        <w:t>и познавательных качеств.</w:t>
      </w:r>
    </w:p>
    <w:p w:rsidR="00144573" w:rsidRDefault="00933899">
      <w:pPr>
        <w:pStyle w:val="a3"/>
        <w:ind w:right="449" w:firstLine="707"/>
      </w:pPr>
      <w:r>
        <w:t>В процессе изучения всех учебных предметов обеспечиваются условия для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w:t>
      </w:r>
      <w:r>
        <w:rPr>
          <w:spacing w:val="1"/>
        </w:rPr>
        <w:t xml:space="preserve"> </w:t>
      </w:r>
      <w:r>
        <w:t>всеми обучающимися, в том числе</w:t>
      </w:r>
      <w:r>
        <w:rPr>
          <w:spacing w:val="1"/>
        </w:rPr>
        <w:t xml:space="preserve"> </w:t>
      </w:r>
      <w:r>
        <w:t>обучающимися</w:t>
      </w:r>
      <w:r>
        <w:rPr>
          <w:spacing w:val="-1"/>
        </w:rPr>
        <w:t xml:space="preserve"> </w:t>
      </w:r>
      <w:r>
        <w:t>с ОВЗ и</w:t>
      </w:r>
      <w:r>
        <w:rPr>
          <w:spacing w:val="-3"/>
        </w:rPr>
        <w:t xml:space="preserve"> </w:t>
      </w:r>
      <w:r>
        <w:t>инвалидами.</w:t>
      </w:r>
    </w:p>
    <w:p w:rsidR="00144573" w:rsidRDefault="00144573">
      <w:pPr>
        <w:pStyle w:val="a3"/>
        <w:ind w:left="0"/>
        <w:jc w:val="left"/>
        <w:rPr>
          <w:sz w:val="30"/>
        </w:rPr>
      </w:pPr>
    </w:p>
    <w:p w:rsidR="00144573" w:rsidRDefault="00933899">
      <w:pPr>
        <w:pStyle w:val="2"/>
        <w:numPr>
          <w:ilvl w:val="2"/>
          <w:numId w:val="120"/>
        </w:numPr>
        <w:tabs>
          <w:tab w:val="left" w:pos="2095"/>
        </w:tabs>
        <w:spacing w:before="221"/>
        <w:ind w:left="678" w:right="441" w:firstLine="707"/>
      </w:pPr>
      <w:bookmarkStart w:id="20" w:name="_bookmark19"/>
      <w:bookmarkEnd w:id="20"/>
      <w:r>
        <w:t>Основное</w:t>
      </w:r>
      <w:r>
        <w:rPr>
          <w:spacing w:val="60"/>
        </w:rPr>
        <w:t xml:space="preserve"> </w:t>
      </w:r>
      <w:r>
        <w:t>содержание</w:t>
      </w:r>
      <w:r>
        <w:rPr>
          <w:spacing w:val="60"/>
        </w:rPr>
        <w:t xml:space="preserve"> </w:t>
      </w:r>
      <w:r>
        <w:t>учебных</w:t>
      </w:r>
      <w:r>
        <w:rPr>
          <w:spacing w:val="61"/>
        </w:rPr>
        <w:t xml:space="preserve"> </w:t>
      </w:r>
      <w:r>
        <w:t>предметов</w:t>
      </w:r>
      <w:r>
        <w:rPr>
          <w:spacing w:val="60"/>
        </w:rPr>
        <w:t xml:space="preserve"> </w:t>
      </w:r>
      <w:r>
        <w:t>на</w:t>
      </w:r>
      <w:r>
        <w:rPr>
          <w:spacing w:val="64"/>
        </w:rPr>
        <w:t xml:space="preserve"> </w:t>
      </w:r>
      <w:r>
        <w:t>ступени</w:t>
      </w:r>
      <w:r>
        <w:rPr>
          <w:spacing w:val="56"/>
        </w:rPr>
        <w:t xml:space="preserve"> </w:t>
      </w:r>
      <w:r>
        <w:t>основного</w:t>
      </w:r>
      <w:r>
        <w:rPr>
          <w:spacing w:val="-67"/>
        </w:rPr>
        <w:t xml:space="preserve"> </w:t>
      </w:r>
      <w:r>
        <w:t>общего образования</w:t>
      </w:r>
    </w:p>
    <w:p w:rsidR="00144573" w:rsidRDefault="00933899">
      <w:pPr>
        <w:spacing w:before="122" w:line="319" w:lineRule="exact"/>
        <w:ind w:left="1386"/>
        <w:rPr>
          <w:b/>
          <w:sz w:val="28"/>
        </w:rPr>
      </w:pPr>
      <w:r>
        <w:rPr>
          <w:b/>
          <w:sz w:val="28"/>
        </w:rPr>
        <w:t>Нормативно-правовые</w:t>
      </w:r>
      <w:r>
        <w:rPr>
          <w:b/>
          <w:spacing w:val="-5"/>
          <w:sz w:val="28"/>
        </w:rPr>
        <w:t xml:space="preserve"> </w:t>
      </w:r>
      <w:r>
        <w:rPr>
          <w:b/>
          <w:sz w:val="28"/>
        </w:rPr>
        <w:t>документы:</w:t>
      </w:r>
    </w:p>
    <w:p w:rsidR="00144573" w:rsidRDefault="00933899">
      <w:pPr>
        <w:pStyle w:val="a4"/>
        <w:numPr>
          <w:ilvl w:val="0"/>
          <w:numId w:val="111"/>
        </w:numPr>
        <w:tabs>
          <w:tab w:val="left" w:pos="1811"/>
          <w:tab w:val="left" w:pos="1812"/>
        </w:tabs>
        <w:spacing w:line="319" w:lineRule="exact"/>
        <w:ind w:hanging="426"/>
        <w:rPr>
          <w:sz w:val="28"/>
        </w:rPr>
      </w:pPr>
      <w:r>
        <w:rPr>
          <w:sz w:val="28"/>
        </w:rPr>
        <w:t>Федеральным</w:t>
      </w:r>
      <w:r>
        <w:rPr>
          <w:spacing w:val="8"/>
          <w:sz w:val="28"/>
        </w:rPr>
        <w:t xml:space="preserve"> </w:t>
      </w:r>
      <w:r>
        <w:rPr>
          <w:sz w:val="28"/>
        </w:rPr>
        <w:t>законом</w:t>
      </w:r>
      <w:r>
        <w:rPr>
          <w:spacing w:val="75"/>
          <w:sz w:val="28"/>
        </w:rPr>
        <w:t xml:space="preserve"> </w:t>
      </w:r>
      <w:r>
        <w:rPr>
          <w:sz w:val="28"/>
        </w:rPr>
        <w:t>Российской</w:t>
      </w:r>
      <w:r>
        <w:rPr>
          <w:spacing w:val="78"/>
          <w:sz w:val="28"/>
        </w:rPr>
        <w:t xml:space="preserve"> </w:t>
      </w:r>
      <w:r>
        <w:rPr>
          <w:sz w:val="28"/>
        </w:rPr>
        <w:t>Федерации</w:t>
      </w:r>
      <w:r>
        <w:rPr>
          <w:spacing w:val="76"/>
          <w:sz w:val="28"/>
        </w:rPr>
        <w:t xml:space="preserve"> </w:t>
      </w:r>
      <w:r>
        <w:rPr>
          <w:sz w:val="28"/>
        </w:rPr>
        <w:t>от</w:t>
      </w:r>
      <w:r>
        <w:rPr>
          <w:spacing w:val="77"/>
          <w:sz w:val="28"/>
        </w:rPr>
        <w:t xml:space="preserve"> </w:t>
      </w:r>
      <w:r>
        <w:rPr>
          <w:sz w:val="28"/>
        </w:rPr>
        <w:t>29</w:t>
      </w:r>
      <w:r>
        <w:rPr>
          <w:spacing w:val="76"/>
          <w:sz w:val="28"/>
        </w:rPr>
        <w:t xml:space="preserve"> </w:t>
      </w:r>
      <w:r>
        <w:rPr>
          <w:sz w:val="28"/>
        </w:rPr>
        <w:t>декабря</w:t>
      </w:r>
      <w:r>
        <w:rPr>
          <w:spacing w:val="75"/>
          <w:sz w:val="28"/>
        </w:rPr>
        <w:t xml:space="preserve"> </w:t>
      </w:r>
      <w:r>
        <w:rPr>
          <w:sz w:val="28"/>
        </w:rPr>
        <w:t>2012</w:t>
      </w:r>
      <w:r>
        <w:rPr>
          <w:spacing w:val="78"/>
          <w:sz w:val="28"/>
        </w:rPr>
        <w:t xml:space="preserve"> </w:t>
      </w:r>
      <w:r>
        <w:rPr>
          <w:sz w:val="28"/>
        </w:rPr>
        <w:t>г.</w:t>
      </w:r>
    </w:p>
    <w:p w:rsidR="00144573" w:rsidRDefault="00933899">
      <w:pPr>
        <w:pStyle w:val="a3"/>
        <w:spacing w:line="322" w:lineRule="exact"/>
        <w:jc w:val="left"/>
      </w:pPr>
      <w:r>
        <w:t>№273-ФЗ</w:t>
      </w:r>
      <w:r>
        <w:rPr>
          <w:spacing w:val="-5"/>
        </w:rPr>
        <w:t xml:space="preserve"> </w:t>
      </w:r>
      <w:r>
        <w:t>«Об</w:t>
      </w:r>
      <w:r>
        <w:rPr>
          <w:spacing w:val="-6"/>
        </w:rPr>
        <w:t xml:space="preserve"> </w:t>
      </w:r>
      <w:r>
        <w:t>образовании</w:t>
      </w:r>
      <w:r>
        <w:rPr>
          <w:spacing w:val="-4"/>
        </w:rPr>
        <w:t xml:space="preserve"> </w:t>
      </w:r>
      <w:r>
        <w:t>в</w:t>
      </w:r>
      <w:r>
        <w:rPr>
          <w:spacing w:val="-5"/>
        </w:rPr>
        <w:t xml:space="preserve"> </w:t>
      </w:r>
      <w:r>
        <w:t>Российской</w:t>
      </w:r>
      <w:r>
        <w:rPr>
          <w:spacing w:val="-4"/>
        </w:rPr>
        <w:t xml:space="preserve"> </w:t>
      </w:r>
      <w:r>
        <w:t>Федерации»;</w:t>
      </w:r>
    </w:p>
    <w:p w:rsidR="00144573" w:rsidRDefault="00144573">
      <w:pPr>
        <w:spacing w:line="322" w:lineRule="exact"/>
        <w:sectPr w:rsidR="00144573">
          <w:pgSz w:w="11910" w:h="16840"/>
          <w:pgMar w:top="900" w:right="120" w:bottom="940" w:left="740" w:header="0" w:footer="678" w:gutter="0"/>
          <w:cols w:space="720"/>
        </w:sectPr>
      </w:pPr>
    </w:p>
    <w:p w:rsidR="00144573" w:rsidRDefault="00933899">
      <w:pPr>
        <w:pStyle w:val="a4"/>
        <w:numPr>
          <w:ilvl w:val="0"/>
          <w:numId w:val="111"/>
        </w:numPr>
        <w:tabs>
          <w:tab w:val="left" w:pos="1812"/>
        </w:tabs>
        <w:spacing w:before="68"/>
        <w:ind w:left="678" w:right="442" w:firstLine="707"/>
        <w:jc w:val="both"/>
        <w:rPr>
          <w:sz w:val="28"/>
        </w:rPr>
      </w:pPr>
      <w:r>
        <w:rPr>
          <w:sz w:val="28"/>
        </w:rPr>
        <w:lastRenderedPageBreak/>
        <w:t xml:space="preserve">Приказом    </w:t>
      </w:r>
      <w:r>
        <w:rPr>
          <w:spacing w:val="1"/>
          <w:sz w:val="28"/>
        </w:rPr>
        <w:t xml:space="preserve"> </w:t>
      </w:r>
      <w:r>
        <w:rPr>
          <w:sz w:val="28"/>
        </w:rPr>
        <w:t xml:space="preserve">Министерства    </w:t>
      </w:r>
      <w:r>
        <w:rPr>
          <w:spacing w:val="1"/>
          <w:sz w:val="28"/>
        </w:rPr>
        <w:t xml:space="preserve"> </w:t>
      </w:r>
      <w:r>
        <w:rPr>
          <w:sz w:val="28"/>
        </w:rPr>
        <w:t xml:space="preserve">образования    </w:t>
      </w:r>
      <w:r>
        <w:rPr>
          <w:spacing w:val="1"/>
          <w:sz w:val="28"/>
        </w:rPr>
        <w:t xml:space="preserve"> </w:t>
      </w:r>
      <w:r>
        <w:rPr>
          <w:sz w:val="28"/>
        </w:rPr>
        <w:t>Российской      Федерации</w:t>
      </w:r>
      <w:r>
        <w:rPr>
          <w:spacing w:val="-67"/>
          <w:sz w:val="28"/>
        </w:rPr>
        <w:t xml:space="preserve"> </w:t>
      </w:r>
      <w:r>
        <w:rPr>
          <w:sz w:val="28"/>
        </w:rPr>
        <w:t>от</w:t>
      </w:r>
      <w:r>
        <w:rPr>
          <w:spacing w:val="1"/>
          <w:sz w:val="28"/>
        </w:rPr>
        <w:t xml:space="preserve"> </w:t>
      </w:r>
      <w:r>
        <w:rPr>
          <w:sz w:val="28"/>
        </w:rPr>
        <w:t>05</w:t>
      </w:r>
      <w:r>
        <w:rPr>
          <w:spacing w:val="1"/>
          <w:sz w:val="28"/>
        </w:rPr>
        <w:t xml:space="preserve"> </w:t>
      </w:r>
      <w:r>
        <w:rPr>
          <w:sz w:val="28"/>
        </w:rPr>
        <w:t>марта</w:t>
      </w:r>
      <w:r>
        <w:rPr>
          <w:spacing w:val="1"/>
          <w:sz w:val="28"/>
        </w:rPr>
        <w:t xml:space="preserve"> </w:t>
      </w:r>
      <w:r>
        <w:rPr>
          <w:sz w:val="28"/>
        </w:rPr>
        <w:t>2004</w:t>
      </w:r>
      <w:r>
        <w:rPr>
          <w:spacing w:val="1"/>
          <w:sz w:val="28"/>
        </w:rPr>
        <w:t xml:space="preserve"> </w:t>
      </w:r>
      <w:r>
        <w:rPr>
          <w:sz w:val="28"/>
        </w:rPr>
        <w:t>г.</w:t>
      </w:r>
      <w:r>
        <w:rPr>
          <w:spacing w:val="1"/>
          <w:sz w:val="28"/>
        </w:rPr>
        <w:t xml:space="preserve"> </w:t>
      </w:r>
      <w:r>
        <w:rPr>
          <w:sz w:val="28"/>
        </w:rPr>
        <w:t>№1089</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федерального</w:t>
      </w:r>
      <w:r>
        <w:rPr>
          <w:spacing w:val="1"/>
          <w:sz w:val="28"/>
        </w:rPr>
        <w:t xml:space="preserve"> </w:t>
      </w:r>
      <w:r>
        <w:rPr>
          <w:sz w:val="28"/>
        </w:rPr>
        <w:t>компонента</w:t>
      </w:r>
      <w:r>
        <w:rPr>
          <w:spacing w:val="1"/>
          <w:sz w:val="28"/>
        </w:rPr>
        <w:t xml:space="preserve"> </w:t>
      </w:r>
      <w:r>
        <w:rPr>
          <w:sz w:val="28"/>
        </w:rPr>
        <w:t>государственных</w:t>
      </w:r>
      <w:r>
        <w:rPr>
          <w:spacing w:val="1"/>
          <w:sz w:val="28"/>
        </w:rPr>
        <w:t xml:space="preserve"> </w:t>
      </w:r>
      <w:r>
        <w:rPr>
          <w:sz w:val="28"/>
        </w:rPr>
        <w:t>образовательных</w:t>
      </w:r>
      <w:r>
        <w:rPr>
          <w:spacing w:val="1"/>
          <w:sz w:val="28"/>
        </w:rPr>
        <w:t xml:space="preserve"> </w:t>
      </w:r>
      <w:r>
        <w:rPr>
          <w:sz w:val="28"/>
        </w:rPr>
        <w:t>стандартов</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и среднего</w:t>
      </w:r>
      <w:r>
        <w:rPr>
          <w:spacing w:val="1"/>
          <w:sz w:val="28"/>
        </w:rPr>
        <w:t xml:space="preserve"> </w:t>
      </w:r>
      <w:r>
        <w:rPr>
          <w:sz w:val="28"/>
        </w:rPr>
        <w:t>(полного)</w:t>
      </w:r>
      <w:r>
        <w:rPr>
          <w:spacing w:val="-4"/>
          <w:sz w:val="28"/>
        </w:rPr>
        <w:t xml:space="preserve"> </w:t>
      </w:r>
      <w:r>
        <w:rPr>
          <w:sz w:val="28"/>
        </w:rPr>
        <w:t>общего</w:t>
      </w:r>
      <w:r>
        <w:rPr>
          <w:spacing w:val="-2"/>
          <w:sz w:val="28"/>
        </w:rPr>
        <w:t xml:space="preserve"> </w:t>
      </w:r>
      <w:r>
        <w:rPr>
          <w:sz w:val="28"/>
        </w:rPr>
        <w:t>образования»;</w:t>
      </w:r>
    </w:p>
    <w:p w:rsidR="00144573" w:rsidRDefault="00933899">
      <w:pPr>
        <w:pStyle w:val="a4"/>
        <w:numPr>
          <w:ilvl w:val="0"/>
          <w:numId w:val="111"/>
        </w:numPr>
        <w:tabs>
          <w:tab w:val="left" w:pos="1980"/>
        </w:tabs>
        <w:ind w:left="678" w:right="441" w:firstLine="707"/>
        <w:jc w:val="both"/>
        <w:rPr>
          <w:sz w:val="28"/>
        </w:rPr>
      </w:pPr>
      <w:r>
        <w:rPr>
          <w:sz w:val="28"/>
        </w:rPr>
        <w:t xml:space="preserve">Приказом   </w:t>
      </w:r>
      <w:r>
        <w:rPr>
          <w:spacing w:val="1"/>
          <w:sz w:val="28"/>
        </w:rPr>
        <w:t xml:space="preserve"> </w:t>
      </w:r>
      <w:r>
        <w:rPr>
          <w:sz w:val="28"/>
        </w:rPr>
        <w:t>Министерства     образования     Российской     Федерации</w:t>
      </w:r>
      <w:r>
        <w:rPr>
          <w:spacing w:val="1"/>
          <w:sz w:val="28"/>
        </w:rPr>
        <w:t xml:space="preserve"> </w:t>
      </w:r>
      <w:r>
        <w:rPr>
          <w:sz w:val="28"/>
        </w:rPr>
        <w:t>от 09 марта 2004 г. №1312 «Об утверждении Федерального базисного учебного</w:t>
      </w:r>
      <w:r>
        <w:rPr>
          <w:spacing w:val="1"/>
          <w:sz w:val="28"/>
        </w:rPr>
        <w:t xml:space="preserve"> </w:t>
      </w:r>
      <w:r>
        <w:rPr>
          <w:sz w:val="28"/>
        </w:rPr>
        <w:t>плана</w:t>
      </w:r>
      <w:r>
        <w:rPr>
          <w:spacing w:val="1"/>
          <w:sz w:val="28"/>
        </w:rPr>
        <w:t xml:space="preserve"> </w:t>
      </w:r>
      <w:r>
        <w:rPr>
          <w:sz w:val="28"/>
        </w:rPr>
        <w:t>и</w:t>
      </w:r>
      <w:r>
        <w:rPr>
          <w:spacing w:val="1"/>
          <w:sz w:val="28"/>
        </w:rPr>
        <w:t xml:space="preserve"> </w:t>
      </w:r>
      <w:r>
        <w:rPr>
          <w:sz w:val="28"/>
        </w:rPr>
        <w:t>примерных</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общеобразовательных</w:t>
      </w:r>
      <w:r>
        <w:rPr>
          <w:spacing w:val="1"/>
          <w:sz w:val="28"/>
        </w:rPr>
        <w:t xml:space="preserve"> </w:t>
      </w:r>
      <w:r>
        <w:rPr>
          <w:sz w:val="28"/>
        </w:rPr>
        <w:t>учреждений</w:t>
      </w:r>
      <w:r>
        <w:rPr>
          <w:spacing w:val="1"/>
          <w:sz w:val="28"/>
        </w:rPr>
        <w:t xml:space="preserve"> </w:t>
      </w:r>
      <w:r>
        <w:rPr>
          <w:sz w:val="28"/>
        </w:rPr>
        <w:t>Российской</w:t>
      </w:r>
      <w:r>
        <w:rPr>
          <w:spacing w:val="-2"/>
          <w:sz w:val="28"/>
        </w:rPr>
        <w:t xml:space="preserve"> </w:t>
      </w:r>
      <w:r>
        <w:rPr>
          <w:sz w:val="28"/>
        </w:rPr>
        <w:t>Федерации,</w:t>
      </w:r>
      <w:r>
        <w:rPr>
          <w:spacing w:val="-2"/>
          <w:sz w:val="28"/>
        </w:rPr>
        <w:t xml:space="preserve"> </w:t>
      </w:r>
      <w:r>
        <w:rPr>
          <w:sz w:val="28"/>
        </w:rPr>
        <w:t>реализующих программы</w:t>
      </w:r>
      <w:r>
        <w:rPr>
          <w:spacing w:val="-4"/>
          <w:sz w:val="28"/>
        </w:rPr>
        <w:t xml:space="preserve"> </w:t>
      </w:r>
      <w:r>
        <w:rPr>
          <w:sz w:val="28"/>
        </w:rPr>
        <w:t>общего образования»;</w:t>
      </w:r>
    </w:p>
    <w:p w:rsidR="00144573" w:rsidRDefault="00933899">
      <w:pPr>
        <w:pStyle w:val="a4"/>
        <w:numPr>
          <w:ilvl w:val="0"/>
          <w:numId w:val="111"/>
        </w:numPr>
        <w:tabs>
          <w:tab w:val="left" w:pos="1697"/>
        </w:tabs>
        <w:spacing w:line="322" w:lineRule="exact"/>
        <w:ind w:left="1696" w:hanging="311"/>
        <w:jc w:val="both"/>
        <w:rPr>
          <w:sz w:val="28"/>
        </w:rPr>
      </w:pPr>
      <w:r>
        <w:rPr>
          <w:sz w:val="28"/>
        </w:rPr>
        <w:t>Приказом</w:t>
      </w:r>
      <w:r>
        <w:rPr>
          <w:spacing w:val="25"/>
          <w:sz w:val="28"/>
        </w:rPr>
        <w:t xml:space="preserve"> </w:t>
      </w:r>
      <w:r>
        <w:rPr>
          <w:sz w:val="28"/>
        </w:rPr>
        <w:t>Министерства</w:t>
      </w:r>
      <w:r>
        <w:rPr>
          <w:spacing w:val="23"/>
          <w:sz w:val="28"/>
        </w:rPr>
        <w:t xml:space="preserve"> </w:t>
      </w:r>
      <w:r>
        <w:rPr>
          <w:sz w:val="28"/>
        </w:rPr>
        <w:t>образования</w:t>
      </w:r>
      <w:r>
        <w:rPr>
          <w:spacing w:val="26"/>
          <w:sz w:val="28"/>
        </w:rPr>
        <w:t xml:space="preserve"> </w:t>
      </w:r>
      <w:r>
        <w:rPr>
          <w:sz w:val="28"/>
        </w:rPr>
        <w:t>и</w:t>
      </w:r>
      <w:r>
        <w:rPr>
          <w:spacing w:val="26"/>
          <w:sz w:val="28"/>
        </w:rPr>
        <w:t xml:space="preserve"> </w:t>
      </w:r>
      <w:r>
        <w:rPr>
          <w:sz w:val="28"/>
        </w:rPr>
        <w:t>науки</w:t>
      </w:r>
      <w:r>
        <w:rPr>
          <w:spacing w:val="27"/>
          <w:sz w:val="28"/>
        </w:rPr>
        <w:t xml:space="preserve"> </w:t>
      </w:r>
      <w:r>
        <w:rPr>
          <w:sz w:val="28"/>
        </w:rPr>
        <w:t>Российской</w:t>
      </w:r>
      <w:r>
        <w:rPr>
          <w:spacing w:val="26"/>
          <w:sz w:val="28"/>
        </w:rPr>
        <w:t xml:space="preserve"> </w:t>
      </w:r>
      <w:r>
        <w:rPr>
          <w:sz w:val="28"/>
        </w:rPr>
        <w:t>Федерации</w:t>
      </w:r>
      <w:r>
        <w:rPr>
          <w:spacing w:val="24"/>
          <w:sz w:val="28"/>
        </w:rPr>
        <w:t xml:space="preserve"> </w:t>
      </w:r>
      <w:r>
        <w:rPr>
          <w:sz w:val="28"/>
        </w:rPr>
        <w:t>от</w:t>
      </w:r>
    </w:p>
    <w:p w:rsidR="00144573" w:rsidRDefault="00933899">
      <w:pPr>
        <w:pStyle w:val="a3"/>
        <w:ind w:right="447"/>
      </w:pPr>
      <w:r>
        <w:t>31</w:t>
      </w:r>
      <w:r>
        <w:rPr>
          <w:spacing w:val="1"/>
        </w:rPr>
        <w:t xml:space="preserve"> </w:t>
      </w:r>
      <w:r>
        <w:t>марта</w:t>
      </w:r>
      <w:r>
        <w:rPr>
          <w:spacing w:val="1"/>
        </w:rPr>
        <w:t xml:space="preserve"> </w:t>
      </w:r>
      <w:r>
        <w:t>2014</w:t>
      </w:r>
      <w:r>
        <w:rPr>
          <w:spacing w:val="1"/>
        </w:rPr>
        <w:t xml:space="preserve"> </w:t>
      </w:r>
      <w:r>
        <w:t>г.</w:t>
      </w:r>
      <w:r>
        <w:rPr>
          <w:spacing w:val="1"/>
        </w:rPr>
        <w:t xml:space="preserve"> </w:t>
      </w:r>
      <w:r>
        <w:t>№253</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перечня</w:t>
      </w:r>
      <w:r>
        <w:rPr>
          <w:spacing w:val="1"/>
        </w:rPr>
        <w:t xml:space="preserve"> </w:t>
      </w:r>
      <w:r>
        <w:t>учебников,</w:t>
      </w:r>
      <w:r>
        <w:rPr>
          <w:spacing w:val="1"/>
        </w:rPr>
        <w:t xml:space="preserve"> </w:t>
      </w:r>
      <w:r>
        <w:t>рекомендуемых</w:t>
      </w:r>
      <w:r>
        <w:rPr>
          <w:spacing w:val="1"/>
        </w:rPr>
        <w:t xml:space="preserve"> </w:t>
      </w:r>
      <w:r>
        <w:t>к</w:t>
      </w:r>
      <w:r>
        <w:rPr>
          <w:spacing w:val="1"/>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1"/>
        </w:rPr>
        <w:t xml:space="preserve"> </w:t>
      </w:r>
      <w:r>
        <w:t>государственную</w:t>
      </w:r>
      <w:r>
        <w:rPr>
          <w:spacing w:val="1"/>
        </w:rPr>
        <w:t xml:space="preserve"> </w:t>
      </w:r>
      <w:r>
        <w:t>аккредитацию образовательных программ начального общего, основного общего,</w:t>
      </w:r>
      <w:r>
        <w:rPr>
          <w:spacing w:val="1"/>
        </w:rPr>
        <w:t xml:space="preserve"> </w:t>
      </w:r>
      <w:r>
        <w:t>среднего</w:t>
      </w:r>
      <w:r>
        <w:rPr>
          <w:spacing w:val="-3"/>
        </w:rPr>
        <w:t xml:space="preserve"> </w:t>
      </w:r>
      <w:r>
        <w:t>общего</w:t>
      </w:r>
      <w:r>
        <w:rPr>
          <w:spacing w:val="1"/>
        </w:rPr>
        <w:t xml:space="preserve"> </w:t>
      </w:r>
      <w:r>
        <w:t>образования»;</w:t>
      </w:r>
    </w:p>
    <w:p w:rsidR="00144573" w:rsidRDefault="00933899">
      <w:pPr>
        <w:pStyle w:val="a4"/>
        <w:numPr>
          <w:ilvl w:val="0"/>
          <w:numId w:val="111"/>
        </w:numPr>
        <w:tabs>
          <w:tab w:val="left" w:pos="1673"/>
        </w:tabs>
        <w:spacing w:before="1"/>
        <w:ind w:left="678" w:right="446" w:firstLine="707"/>
        <w:jc w:val="both"/>
        <w:rPr>
          <w:sz w:val="28"/>
        </w:rPr>
      </w:pPr>
      <w:r>
        <w:rPr>
          <w:sz w:val="28"/>
        </w:rPr>
        <w:t>Приказом Минпросвещения России от 28.12.2018 №345 с изменениями от</w:t>
      </w:r>
      <w:r>
        <w:rPr>
          <w:spacing w:val="-67"/>
          <w:sz w:val="28"/>
        </w:rPr>
        <w:t xml:space="preserve"> </w:t>
      </w:r>
      <w:r>
        <w:rPr>
          <w:sz w:val="28"/>
        </w:rPr>
        <w:t>08.05.2019 приказом №233.</w:t>
      </w:r>
    </w:p>
    <w:p w:rsidR="00144573" w:rsidRDefault="00933899">
      <w:pPr>
        <w:pStyle w:val="a4"/>
        <w:numPr>
          <w:ilvl w:val="0"/>
          <w:numId w:val="111"/>
        </w:numPr>
        <w:tabs>
          <w:tab w:val="left" w:pos="1711"/>
        </w:tabs>
        <w:ind w:left="678" w:right="447" w:firstLine="707"/>
        <w:jc w:val="both"/>
        <w:rPr>
          <w:sz w:val="28"/>
        </w:rPr>
      </w:pPr>
      <w:r>
        <w:rPr>
          <w:sz w:val="28"/>
        </w:rPr>
        <w:t>Положением КГБОУСУВУ «Уральское подворье» о структуре, порядке</w:t>
      </w:r>
      <w:r>
        <w:rPr>
          <w:spacing w:val="1"/>
          <w:sz w:val="28"/>
        </w:rPr>
        <w:t xml:space="preserve"> </w:t>
      </w:r>
      <w:r>
        <w:rPr>
          <w:sz w:val="28"/>
        </w:rPr>
        <w:t>разработки и утверждения адаптированных рабочих программ учебных курсов,</w:t>
      </w:r>
      <w:r>
        <w:rPr>
          <w:spacing w:val="1"/>
          <w:sz w:val="28"/>
        </w:rPr>
        <w:t xml:space="preserve"> </w:t>
      </w:r>
      <w:r>
        <w:rPr>
          <w:sz w:val="28"/>
        </w:rPr>
        <w:t>предметов,</w:t>
      </w:r>
      <w:r>
        <w:rPr>
          <w:spacing w:val="-2"/>
          <w:sz w:val="28"/>
        </w:rPr>
        <w:t xml:space="preserve"> </w:t>
      </w:r>
      <w:r>
        <w:rPr>
          <w:sz w:val="28"/>
        </w:rPr>
        <w:t>дисциплин (модулей).</w:t>
      </w:r>
    </w:p>
    <w:p w:rsidR="00144573" w:rsidRDefault="00144573">
      <w:pPr>
        <w:pStyle w:val="a3"/>
        <w:ind w:left="0"/>
        <w:jc w:val="left"/>
        <w:rPr>
          <w:sz w:val="30"/>
        </w:rPr>
      </w:pPr>
    </w:p>
    <w:p w:rsidR="00144573" w:rsidRDefault="00933899">
      <w:pPr>
        <w:pStyle w:val="3"/>
        <w:numPr>
          <w:ilvl w:val="3"/>
          <w:numId w:val="110"/>
        </w:numPr>
        <w:tabs>
          <w:tab w:val="left" w:pos="1591"/>
        </w:tabs>
        <w:spacing w:before="184"/>
        <w:ind w:hanging="913"/>
        <w:jc w:val="both"/>
      </w:pPr>
      <w:bookmarkStart w:id="21" w:name="_bookmark20"/>
      <w:bookmarkEnd w:id="21"/>
      <w:r>
        <w:t>Адаптированная</w:t>
      </w:r>
      <w:r>
        <w:rPr>
          <w:spacing w:val="-5"/>
        </w:rPr>
        <w:t xml:space="preserve"> </w:t>
      </w:r>
      <w:r>
        <w:t>программа</w:t>
      </w:r>
      <w:r>
        <w:rPr>
          <w:spacing w:val="-4"/>
        </w:rPr>
        <w:t xml:space="preserve"> </w:t>
      </w:r>
      <w:r>
        <w:t>по</w:t>
      </w:r>
      <w:r>
        <w:rPr>
          <w:spacing w:val="-7"/>
        </w:rPr>
        <w:t xml:space="preserve"> </w:t>
      </w:r>
      <w:r>
        <w:t>предмету</w:t>
      </w:r>
      <w:r>
        <w:rPr>
          <w:spacing w:val="-2"/>
        </w:rPr>
        <w:t xml:space="preserve"> </w:t>
      </w:r>
      <w:r>
        <w:t>«Русский</w:t>
      </w:r>
      <w:r>
        <w:rPr>
          <w:spacing w:val="-8"/>
        </w:rPr>
        <w:t xml:space="preserve"> </w:t>
      </w:r>
      <w:r>
        <w:t>язык»</w:t>
      </w:r>
    </w:p>
    <w:p w:rsidR="00144573" w:rsidRDefault="00933899">
      <w:pPr>
        <w:pStyle w:val="a3"/>
        <w:spacing w:before="194" w:line="276" w:lineRule="auto"/>
        <w:ind w:right="441"/>
      </w:pPr>
      <w:r>
        <w:t>Русский</w:t>
      </w:r>
      <w:r>
        <w:rPr>
          <w:spacing w:val="1"/>
        </w:rPr>
        <w:t xml:space="preserve"> </w:t>
      </w:r>
      <w:r>
        <w:t>язык</w:t>
      </w:r>
      <w:r>
        <w:rPr>
          <w:spacing w:val="1"/>
        </w:rPr>
        <w:t xml:space="preserve"> </w:t>
      </w:r>
      <w:r>
        <w:t>–</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государственный</w:t>
      </w:r>
      <w:r>
        <w:rPr>
          <w:spacing w:val="1"/>
        </w:rPr>
        <w:t xml:space="preserve"> </w:t>
      </w:r>
      <w:r>
        <w:t>язык</w:t>
      </w:r>
      <w:r>
        <w:rPr>
          <w:spacing w:val="-67"/>
        </w:rPr>
        <w:t xml:space="preserve"> </w:t>
      </w:r>
      <w:r>
        <w:t>Российской</w:t>
      </w:r>
      <w:r>
        <w:rPr>
          <w:spacing w:val="1"/>
        </w:rPr>
        <w:t xml:space="preserve"> </w:t>
      </w:r>
      <w:r>
        <w:t>Федерации,</w:t>
      </w:r>
      <w:r>
        <w:rPr>
          <w:spacing w:val="1"/>
        </w:rPr>
        <w:t xml:space="preserve"> </w:t>
      </w:r>
      <w:r>
        <w:t>являющийся</w:t>
      </w:r>
      <w:r>
        <w:rPr>
          <w:spacing w:val="1"/>
        </w:rPr>
        <w:t xml:space="preserve"> </w:t>
      </w:r>
      <w:r>
        <w:t>также</w:t>
      </w:r>
      <w:r>
        <w:rPr>
          <w:spacing w:val="1"/>
        </w:rPr>
        <w:t xml:space="preserve"> </w:t>
      </w:r>
      <w:r>
        <w:t>средством</w:t>
      </w:r>
      <w:r>
        <w:rPr>
          <w:spacing w:val="1"/>
        </w:rPr>
        <w:t xml:space="preserve"> </w:t>
      </w:r>
      <w:r>
        <w:t>межнационального</w:t>
      </w:r>
      <w:r>
        <w:rPr>
          <w:spacing w:val="1"/>
        </w:rPr>
        <w:t xml:space="preserve"> </w:t>
      </w:r>
      <w:r>
        <w:t>общения.</w:t>
      </w:r>
      <w:r>
        <w:rPr>
          <w:spacing w:val="1"/>
        </w:rPr>
        <w:t xml:space="preserve"> </w:t>
      </w:r>
      <w:r>
        <w:t>Изучение</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нацелено на личностное развитие обучающихся, так как формирует</w:t>
      </w:r>
      <w:r>
        <w:rPr>
          <w:spacing w:val="1"/>
        </w:rPr>
        <w:t xml:space="preserve"> </w:t>
      </w:r>
      <w:r>
        <w:t>представление о единстве и многообразии языкового и культурного пространства</w:t>
      </w:r>
      <w:r>
        <w:rPr>
          <w:spacing w:val="1"/>
        </w:rPr>
        <w:t xml:space="preserve"> </w:t>
      </w:r>
      <w:r>
        <w:t>России,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67"/>
        </w:rPr>
        <w:t xml:space="preserve"> </w:t>
      </w:r>
      <w:r>
        <w:t>народа.</w:t>
      </w:r>
    </w:p>
    <w:p w:rsidR="00144573" w:rsidRDefault="00933899">
      <w:pPr>
        <w:pStyle w:val="a3"/>
        <w:spacing w:before="199" w:line="276" w:lineRule="auto"/>
        <w:ind w:right="446"/>
      </w:pPr>
      <w:r>
        <w:t>Русский</w:t>
      </w:r>
      <w:r>
        <w:rPr>
          <w:spacing w:val="1"/>
        </w:rPr>
        <w:t xml:space="preserve"> </w:t>
      </w:r>
      <w:r>
        <w:t>язык</w:t>
      </w:r>
      <w:r>
        <w:rPr>
          <w:spacing w:val="1"/>
        </w:rPr>
        <w:t xml:space="preserve"> </w:t>
      </w:r>
      <w:r>
        <w:t>является</w:t>
      </w:r>
      <w:r>
        <w:rPr>
          <w:spacing w:val="1"/>
        </w:rPr>
        <w:t xml:space="preserve"> </w:t>
      </w:r>
      <w:r>
        <w:t>основой</w:t>
      </w:r>
      <w:r>
        <w:rPr>
          <w:spacing w:val="1"/>
        </w:rPr>
        <w:t xml:space="preserve"> </w:t>
      </w:r>
      <w:r>
        <w:t>развития</w:t>
      </w:r>
      <w:r>
        <w:rPr>
          <w:spacing w:val="1"/>
        </w:rPr>
        <w:t xml:space="preserve"> </w:t>
      </w:r>
      <w:r>
        <w:t>мышления</w:t>
      </w:r>
      <w:r>
        <w:rPr>
          <w:spacing w:val="1"/>
        </w:rPr>
        <w:t xml:space="preserve"> </w:t>
      </w:r>
      <w:r>
        <w:t>и</w:t>
      </w:r>
      <w:r>
        <w:rPr>
          <w:spacing w:val="1"/>
        </w:rPr>
        <w:t xml:space="preserve"> </w:t>
      </w:r>
      <w:r>
        <w:t>средством</w:t>
      </w:r>
      <w:r>
        <w:rPr>
          <w:spacing w:val="1"/>
        </w:rPr>
        <w:t xml:space="preserve"> </w:t>
      </w:r>
      <w:r>
        <w:t>обучения</w:t>
      </w:r>
      <w:r>
        <w:rPr>
          <w:spacing w:val="1"/>
        </w:rPr>
        <w:t xml:space="preserve"> </w:t>
      </w:r>
      <w:r>
        <w:t>в</w:t>
      </w:r>
      <w:r>
        <w:rPr>
          <w:spacing w:val="1"/>
        </w:rPr>
        <w:t xml:space="preserve"> </w:t>
      </w:r>
      <w:r>
        <w:t>школе, поэтому его изучение неразрывно связано со всем процессом обучения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144573" w:rsidRDefault="00933899">
      <w:pPr>
        <w:pStyle w:val="a3"/>
        <w:spacing w:before="200" w:line="276" w:lineRule="auto"/>
        <w:ind w:right="441"/>
      </w:pPr>
      <w:r>
        <w:t>Изучение</w:t>
      </w:r>
      <w:r>
        <w:rPr>
          <w:spacing w:val="1"/>
        </w:rPr>
        <w:t xml:space="preserve"> </w:t>
      </w:r>
      <w:r>
        <w:t>русского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(включая</w:t>
      </w:r>
      <w:r>
        <w:rPr>
          <w:spacing w:val="1"/>
        </w:rPr>
        <w:t xml:space="preserve"> </w:t>
      </w:r>
      <w:r>
        <w:t>языковой,</w:t>
      </w:r>
      <w:r>
        <w:rPr>
          <w:spacing w:val="1"/>
        </w:rPr>
        <w:t xml:space="preserve"> </w:t>
      </w:r>
      <w:r>
        <w:t>речевой</w:t>
      </w:r>
      <w:r>
        <w:rPr>
          <w:spacing w:val="1"/>
        </w:rPr>
        <w:t xml:space="preserve"> </w:t>
      </w:r>
      <w:r>
        <w:t>и</w:t>
      </w:r>
      <w:r>
        <w:rPr>
          <w:spacing w:val="1"/>
        </w:rPr>
        <w:t xml:space="preserve"> </w:t>
      </w:r>
      <w:r>
        <w:t>социолингвистический</w:t>
      </w:r>
      <w:r>
        <w:rPr>
          <w:spacing w:val="1"/>
        </w:rPr>
        <w:t xml:space="preserve"> </w:t>
      </w:r>
      <w:r>
        <w:t>ее</w:t>
      </w:r>
      <w:r>
        <w:rPr>
          <w:spacing w:val="1"/>
        </w:rPr>
        <w:t xml:space="preserve"> </w:t>
      </w:r>
      <w:r>
        <w:t>компоненты),</w:t>
      </w:r>
      <w:r>
        <w:rPr>
          <w:spacing w:val="1"/>
        </w:rPr>
        <w:t xml:space="preserve"> </w:t>
      </w:r>
      <w:r>
        <w:t>лингвистической</w:t>
      </w:r>
      <w:r>
        <w:rPr>
          <w:spacing w:val="1"/>
        </w:rPr>
        <w:t xml:space="preserve"> </w:t>
      </w:r>
      <w:r>
        <w:t>(языковедческой),</w:t>
      </w:r>
      <w:r>
        <w:rPr>
          <w:spacing w:val="1"/>
        </w:rPr>
        <w:t xml:space="preserve"> </w:t>
      </w:r>
      <w:r>
        <w:t>а</w:t>
      </w:r>
      <w:r>
        <w:rPr>
          <w:spacing w:val="1"/>
        </w:rPr>
        <w:t xml:space="preserve"> </w:t>
      </w:r>
      <w:r>
        <w:t>также</w:t>
      </w:r>
      <w:r>
        <w:rPr>
          <w:spacing w:val="-1"/>
        </w:rPr>
        <w:t xml:space="preserve"> </w:t>
      </w:r>
      <w:r>
        <w:t>культуроведческой компетенций.</w:t>
      </w:r>
    </w:p>
    <w:p w:rsidR="00144573" w:rsidRDefault="00933899">
      <w:pPr>
        <w:pStyle w:val="a3"/>
        <w:spacing w:before="199" w:line="276" w:lineRule="auto"/>
        <w:ind w:right="445"/>
      </w:pPr>
      <w:r>
        <w:t>Коммуникативная компетенция – владение всеми видами речевой деятельности и</w:t>
      </w:r>
      <w:r>
        <w:rPr>
          <w:spacing w:val="1"/>
        </w:rPr>
        <w:t xml:space="preserve"> </w:t>
      </w:r>
      <w:r>
        <w:t>основами</w:t>
      </w:r>
      <w:r>
        <w:rPr>
          <w:spacing w:val="1"/>
        </w:rPr>
        <w:t xml:space="preserve"> </w:t>
      </w:r>
      <w:r>
        <w:t>культуры</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использования языка в различных сферах и ситуациях общения, соответствующих</w:t>
      </w:r>
      <w:r>
        <w:rPr>
          <w:spacing w:val="-67"/>
        </w:rPr>
        <w:t xml:space="preserve"> </w:t>
      </w:r>
      <w:r>
        <w:t>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обучающихся</w:t>
      </w:r>
      <w:r>
        <w:rPr>
          <w:spacing w:val="71"/>
        </w:rPr>
        <w:t xml:space="preserve"> </w:t>
      </w:r>
      <w:r>
        <w:t>основной</w:t>
      </w:r>
      <w:r>
        <w:rPr>
          <w:spacing w:val="1"/>
        </w:rPr>
        <w:t xml:space="preserve"> </w:t>
      </w:r>
      <w:r>
        <w:t>школы.</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Лингвистическая</w:t>
      </w:r>
      <w:r>
        <w:rPr>
          <w:spacing w:val="1"/>
        </w:rPr>
        <w:t xml:space="preserve"> </w:t>
      </w:r>
      <w:r>
        <w:t>(языковедческая)</w:t>
      </w:r>
      <w:r>
        <w:rPr>
          <w:spacing w:val="1"/>
        </w:rPr>
        <w:t xml:space="preserve"> </w:t>
      </w:r>
      <w:r>
        <w:t>компетенция</w:t>
      </w:r>
      <w:r>
        <w:rPr>
          <w:spacing w:val="1"/>
        </w:rPr>
        <w:t xml:space="preserve"> </w:t>
      </w:r>
      <w:r>
        <w:t>–</w:t>
      </w:r>
      <w:r>
        <w:rPr>
          <w:spacing w:val="1"/>
        </w:rPr>
        <w:t xml:space="preserve"> </w:t>
      </w:r>
      <w:r>
        <w:t>способность</w:t>
      </w:r>
      <w:r>
        <w:rPr>
          <w:spacing w:val="1"/>
        </w:rPr>
        <w:t xml:space="preserve"> </w:t>
      </w:r>
      <w:r>
        <w:t>получать</w:t>
      </w:r>
      <w:r>
        <w:rPr>
          <w:spacing w:val="1"/>
        </w:rPr>
        <w:t xml:space="preserve"> </w:t>
      </w:r>
      <w:r>
        <w:t>и</w:t>
      </w:r>
      <w:r>
        <w:rPr>
          <w:spacing w:val="1"/>
        </w:rPr>
        <w:t xml:space="preserve"> </w:t>
      </w:r>
      <w:r>
        <w:t>использовать знания о языке как знаковой системе и общественном явлении, о его</w:t>
      </w:r>
      <w:r>
        <w:rPr>
          <w:spacing w:val="-67"/>
        </w:rPr>
        <w:t xml:space="preserve"> </w:t>
      </w:r>
      <w:r>
        <w:t>устройстве, развитии и функционировании; общие сведения о лингвистике как</w:t>
      </w:r>
      <w:r>
        <w:rPr>
          <w:spacing w:val="1"/>
        </w:rPr>
        <w:t xml:space="preserve"> </w:t>
      </w:r>
      <w:r>
        <w:t>науке и ученых-русистах; об основных нормах русского литературного языка;</w:t>
      </w:r>
      <w:r>
        <w:rPr>
          <w:spacing w:val="1"/>
        </w:rPr>
        <w:t xml:space="preserve"> </w:t>
      </w:r>
      <w:r>
        <w:t>способность обогащать свой</w:t>
      </w:r>
      <w:r>
        <w:rPr>
          <w:spacing w:val="1"/>
        </w:rPr>
        <w:t xml:space="preserve"> </w:t>
      </w:r>
      <w:r>
        <w:t>словарный</w:t>
      </w:r>
      <w:r>
        <w:rPr>
          <w:spacing w:val="1"/>
        </w:rPr>
        <w:t xml:space="preserve"> </w:t>
      </w:r>
      <w:r>
        <w:t>запас; формировать навыки анализа</w:t>
      </w:r>
      <w:r>
        <w:rPr>
          <w:spacing w:val="1"/>
        </w:rPr>
        <w:t xml:space="preserve"> </w:t>
      </w:r>
      <w:r>
        <w:t>и</w:t>
      </w:r>
      <w:r>
        <w:rPr>
          <w:spacing w:val="1"/>
        </w:rPr>
        <w:t xml:space="preserve"> </w:t>
      </w:r>
      <w:r>
        <w:t>оценки</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фактов;</w:t>
      </w:r>
      <w:r>
        <w:rPr>
          <w:spacing w:val="1"/>
        </w:rPr>
        <w:t xml:space="preserve"> </w:t>
      </w:r>
      <w:r>
        <w:t>умение</w:t>
      </w:r>
      <w:r>
        <w:rPr>
          <w:spacing w:val="1"/>
        </w:rPr>
        <w:t xml:space="preserve"> </w:t>
      </w:r>
      <w:r>
        <w:t>пользоваться</w:t>
      </w:r>
      <w:r>
        <w:rPr>
          <w:spacing w:val="1"/>
        </w:rPr>
        <w:t xml:space="preserve"> </w:t>
      </w:r>
      <w:r>
        <w:t>различными</w:t>
      </w:r>
      <w:r>
        <w:rPr>
          <w:spacing w:val="-67"/>
        </w:rPr>
        <w:t xml:space="preserve"> </w:t>
      </w:r>
      <w:r>
        <w:t>лингвистическими</w:t>
      </w:r>
      <w:r>
        <w:rPr>
          <w:spacing w:val="-1"/>
        </w:rPr>
        <w:t xml:space="preserve"> </w:t>
      </w:r>
      <w:r>
        <w:t>словарями.</w:t>
      </w:r>
    </w:p>
    <w:p w:rsidR="00144573" w:rsidRDefault="00933899">
      <w:pPr>
        <w:pStyle w:val="a3"/>
        <w:spacing w:before="200" w:line="276" w:lineRule="auto"/>
        <w:ind w:right="439"/>
      </w:pPr>
      <w:r>
        <w:t>Культуроведческая</w:t>
      </w:r>
      <w:r>
        <w:rPr>
          <w:spacing w:val="1"/>
        </w:rPr>
        <w:t xml:space="preserve"> </w:t>
      </w:r>
      <w:r>
        <w:t>компетенция</w:t>
      </w:r>
      <w:r>
        <w:rPr>
          <w:spacing w:val="1"/>
        </w:rPr>
        <w:t xml:space="preserve"> </w:t>
      </w:r>
      <w:r>
        <w:t>–</w:t>
      </w:r>
      <w:r>
        <w:rPr>
          <w:spacing w:val="1"/>
        </w:rPr>
        <w:t xml:space="preserve"> </w:t>
      </w:r>
      <w:r>
        <w:t>осознание</w:t>
      </w:r>
      <w:r>
        <w:rPr>
          <w:spacing w:val="1"/>
        </w:rPr>
        <w:t xml:space="preserve"> </w:t>
      </w:r>
      <w:r>
        <w:t>языка</w:t>
      </w:r>
      <w:r>
        <w:rPr>
          <w:spacing w:val="1"/>
        </w:rPr>
        <w:t xml:space="preserve"> </w:t>
      </w:r>
      <w:r>
        <w:t>как</w:t>
      </w:r>
      <w:r>
        <w:rPr>
          <w:spacing w:val="1"/>
        </w:rPr>
        <w:t xml:space="preserve"> </w:t>
      </w:r>
      <w:r>
        <w:t>формы</w:t>
      </w:r>
      <w:r>
        <w:rPr>
          <w:spacing w:val="1"/>
        </w:rPr>
        <w:t xml:space="preserve"> </w:t>
      </w:r>
      <w:r>
        <w:t>выражения</w:t>
      </w:r>
      <w:r>
        <w:rPr>
          <w:spacing w:val="1"/>
        </w:rPr>
        <w:t xml:space="preserve"> </w:t>
      </w:r>
      <w:r>
        <w:t>национальной</w:t>
      </w:r>
      <w:r>
        <w:rPr>
          <w:spacing w:val="1"/>
        </w:rPr>
        <w:t xml:space="preserve"> </w:t>
      </w:r>
      <w:r>
        <w:t>культуры,</w:t>
      </w:r>
      <w:r>
        <w:rPr>
          <w:spacing w:val="1"/>
        </w:rPr>
        <w:t xml:space="preserve"> </w:t>
      </w:r>
      <w:r>
        <w:t>взаимосвязи</w:t>
      </w:r>
      <w:r>
        <w:rPr>
          <w:spacing w:val="1"/>
        </w:rPr>
        <w:t xml:space="preserve"> </w:t>
      </w:r>
      <w:r>
        <w:t>языка</w:t>
      </w:r>
      <w:r>
        <w:rPr>
          <w:spacing w:val="1"/>
        </w:rPr>
        <w:t xml:space="preserve"> </w:t>
      </w:r>
      <w:r>
        <w:t>и</w:t>
      </w:r>
      <w:r>
        <w:rPr>
          <w:spacing w:val="1"/>
        </w:rPr>
        <w:t xml:space="preserve"> </w:t>
      </w:r>
      <w:r>
        <w:t>истории</w:t>
      </w:r>
      <w:r>
        <w:rPr>
          <w:spacing w:val="1"/>
        </w:rPr>
        <w:t xml:space="preserve"> </w:t>
      </w:r>
      <w:r>
        <w:t>народа,</w:t>
      </w:r>
      <w:r>
        <w:rPr>
          <w:spacing w:val="1"/>
        </w:rPr>
        <w:t xml:space="preserve"> </w:t>
      </w:r>
      <w:r>
        <w:t>национально-</w:t>
      </w:r>
      <w:r>
        <w:rPr>
          <w:spacing w:val="1"/>
        </w:rPr>
        <w:t xml:space="preserve"> </w:t>
      </w:r>
      <w:r>
        <w:t>культурной</w:t>
      </w:r>
      <w:r>
        <w:rPr>
          <w:spacing w:val="1"/>
        </w:rPr>
        <w:t xml:space="preserve"> </w:t>
      </w:r>
      <w:r>
        <w:t>специфики</w:t>
      </w:r>
      <w:r>
        <w:rPr>
          <w:spacing w:val="1"/>
        </w:rPr>
        <w:t xml:space="preserve"> </w:t>
      </w:r>
      <w:r>
        <w:t>русского</w:t>
      </w:r>
      <w:r>
        <w:rPr>
          <w:spacing w:val="1"/>
        </w:rPr>
        <w:t xml:space="preserve"> </w:t>
      </w:r>
      <w:r>
        <w:t>языка,</w:t>
      </w:r>
      <w:r>
        <w:rPr>
          <w:spacing w:val="1"/>
        </w:rPr>
        <w:t xml:space="preserve"> </w:t>
      </w:r>
      <w:r>
        <w:t>владение</w:t>
      </w:r>
      <w:r>
        <w:rPr>
          <w:spacing w:val="1"/>
        </w:rPr>
        <w:t xml:space="preserve"> </w:t>
      </w:r>
      <w:r>
        <w:t>нормами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культурой</w:t>
      </w:r>
      <w:r>
        <w:rPr>
          <w:spacing w:val="-3"/>
        </w:rPr>
        <w:t xml:space="preserve"> </w:t>
      </w:r>
      <w:r>
        <w:t>межнационального</w:t>
      </w:r>
      <w:r>
        <w:rPr>
          <w:spacing w:val="-3"/>
        </w:rPr>
        <w:t xml:space="preserve"> </w:t>
      </w:r>
      <w:r>
        <w:t>общения.</w:t>
      </w:r>
    </w:p>
    <w:p w:rsidR="00144573" w:rsidRDefault="00933899">
      <w:pPr>
        <w:pStyle w:val="a3"/>
        <w:spacing w:before="199" w:line="276" w:lineRule="auto"/>
        <w:ind w:right="446"/>
      </w:pPr>
      <w:r>
        <w:t>Владение</w:t>
      </w:r>
      <w:r>
        <w:rPr>
          <w:spacing w:val="1"/>
        </w:rPr>
        <w:t xml:space="preserve"> </w:t>
      </w:r>
      <w:r>
        <w:t>русским</w:t>
      </w:r>
      <w:r>
        <w:rPr>
          <w:spacing w:val="1"/>
        </w:rPr>
        <w:t xml:space="preserve"> </w:t>
      </w:r>
      <w:r>
        <w:t>языком,</w:t>
      </w:r>
      <w:r>
        <w:rPr>
          <w:spacing w:val="1"/>
        </w:rPr>
        <w:t xml:space="preserve"> </w:t>
      </w:r>
      <w:r>
        <w:t>умение</w:t>
      </w:r>
      <w:r>
        <w:rPr>
          <w:spacing w:val="1"/>
        </w:rPr>
        <w:t xml:space="preserve"> </w:t>
      </w:r>
      <w:r>
        <w:t>общаться,</w:t>
      </w:r>
      <w:r>
        <w:rPr>
          <w:spacing w:val="1"/>
        </w:rPr>
        <w:t xml:space="preserve"> </w:t>
      </w:r>
      <w:r>
        <w:t>добиваться</w:t>
      </w:r>
      <w:r>
        <w:rPr>
          <w:spacing w:val="1"/>
        </w:rPr>
        <w:t xml:space="preserve"> </w:t>
      </w:r>
      <w:r>
        <w:t>успеха</w:t>
      </w:r>
      <w:r>
        <w:rPr>
          <w:spacing w:val="1"/>
        </w:rPr>
        <w:t xml:space="preserve"> </w:t>
      </w:r>
      <w:r>
        <w:t>в</w:t>
      </w:r>
      <w:r>
        <w:rPr>
          <w:spacing w:val="1"/>
        </w:rPr>
        <w:t xml:space="preserve"> </w:t>
      </w:r>
      <w:r>
        <w:t>процессе</w:t>
      </w:r>
      <w:r>
        <w:rPr>
          <w:spacing w:val="1"/>
        </w:rPr>
        <w:t xml:space="preserve"> </w:t>
      </w:r>
      <w:r>
        <w:t>коммуникации являются теми характеристиками личности, которые во многом</w:t>
      </w:r>
      <w:r>
        <w:rPr>
          <w:spacing w:val="1"/>
        </w:rPr>
        <w:t xml:space="preserve"> </w:t>
      </w:r>
      <w:r>
        <w:t>определяют</w:t>
      </w:r>
      <w:r>
        <w:rPr>
          <w:spacing w:val="1"/>
        </w:rPr>
        <w:t xml:space="preserve"> </w:t>
      </w:r>
      <w:r>
        <w:t>достижения</w:t>
      </w:r>
      <w:r>
        <w:rPr>
          <w:spacing w:val="1"/>
        </w:rPr>
        <w:t xml:space="preserve"> </w:t>
      </w:r>
      <w:r>
        <w:t>обучающихся</w:t>
      </w:r>
      <w:r>
        <w:rPr>
          <w:spacing w:val="1"/>
        </w:rPr>
        <w:t xml:space="preserve"> </w:t>
      </w:r>
      <w:r>
        <w:t>практически</w:t>
      </w:r>
      <w:r>
        <w:rPr>
          <w:spacing w:val="1"/>
        </w:rPr>
        <w:t xml:space="preserve"> </w:t>
      </w:r>
      <w:r>
        <w:t>во</w:t>
      </w:r>
      <w:r>
        <w:rPr>
          <w:spacing w:val="1"/>
        </w:rPr>
        <w:t xml:space="preserve"> </w:t>
      </w:r>
      <w:r>
        <w:t>всех</w:t>
      </w:r>
      <w:r>
        <w:rPr>
          <w:spacing w:val="1"/>
        </w:rPr>
        <w:t xml:space="preserve"> </w:t>
      </w:r>
      <w:r>
        <w:t>областях</w:t>
      </w:r>
      <w:r>
        <w:rPr>
          <w:spacing w:val="1"/>
        </w:rPr>
        <w:t xml:space="preserve"> </w:t>
      </w:r>
      <w:r>
        <w:t>жизни,</w:t>
      </w:r>
      <w:r>
        <w:rPr>
          <w:spacing w:val="1"/>
        </w:rPr>
        <w:t xml:space="preserve"> </w:t>
      </w:r>
      <w:r>
        <w:t>способствуют их социальной адаптации к изменяющимся условиям современного</w:t>
      </w:r>
      <w:r>
        <w:rPr>
          <w:spacing w:val="1"/>
        </w:rPr>
        <w:t xml:space="preserve"> </w:t>
      </w:r>
      <w:r>
        <w:t>мира.</w:t>
      </w:r>
    </w:p>
    <w:p w:rsidR="00144573" w:rsidRDefault="00933899">
      <w:pPr>
        <w:pStyle w:val="a3"/>
        <w:spacing w:before="201" w:line="276" w:lineRule="auto"/>
        <w:ind w:right="445"/>
      </w:pPr>
      <w:r>
        <w:t>В процессе изучения русского языка создаются предпосылки для восприятия и</w:t>
      </w:r>
      <w:r>
        <w:rPr>
          <w:spacing w:val="1"/>
        </w:rPr>
        <w:t xml:space="preserve"> </w:t>
      </w:r>
      <w:r>
        <w:t>понимания</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искусства</w:t>
      </w:r>
      <w:r>
        <w:rPr>
          <w:spacing w:val="1"/>
        </w:rPr>
        <w:t xml:space="preserve"> </w:t>
      </w:r>
      <w:r>
        <w:t>слова,</w:t>
      </w:r>
      <w:r>
        <w:rPr>
          <w:spacing w:val="1"/>
        </w:rPr>
        <w:t xml:space="preserve"> </w:t>
      </w:r>
      <w:r>
        <w:t>закладываются</w:t>
      </w:r>
      <w:r>
        <w:rPr>
          <w:spacing w:val="1"/>
        </w:rPr>
        <w:t xml:space="preserve"> </w:t>
      </w:r>
      <w:r>
        <w:t>основы,</w:t>
      </w:r>
      <w:r>
        <w:rPr>
          <w:spacing w:val="-2"/>
        </w:rPr>
        <w:t xml:space="preserve"> </w:t>
      </w:r>
      <w:r>
        <w:t>необходимые для</w:t>
      </w:r>
      <w:r>
        <w:rPr>
          <w:spacing w:val="-4"/>
        </w:rPr>
        <w:t xml:space="preserve"> </w:t>
      </w:r>
      <w:r>
        <w:t>изучения</w:t>
      </w:r>
      <w:r>
        <w:rPr>
          <w:spacing w:val="-3"/>
        </w:rPr>
        <w:t xml:space="preserve"> </w:t>
      </w:r>
      <w:r>
        <w:t>иностранных</w:t>
      </w:r>
      <w:r>
        <w:rPr>
          <w:spacing w:val="1"/>
        </w:rPr>
        <w:t xml:space="preserve"> </w:t>
      </w:r>
      <w:r>
        <w:t>языков.</w:t>
      </w:r>
    </w:p>
    <w:p w:rsidR="00144573" w:rsidRDefault="00933899">
      <w:pPr>
        <w:pStyle w:val="a3"/>
        <w:spacing w:before="200" w:line="276" w:lineRule="auto"/>
        <w:ind w:right="443"/>
      </w:pPr>
      <w:r>
        <w:t>Владение</w:t>
      </w:r>
      <w:r>
        <w:rPr>
          <w:spacing w:val="1"/>
        </w:rPr>
        <w:t xml:space="preserve"> </w:t>
      </w:r>
      <w:r>
        <w:t>русским</w:t>
      </w:r>
      <w:r>
        <w:rPr>
          <w:spacing w:val="1"/>
        </w:rPr>
        <w:t xml:space="preserve"> </w:t>
      </w:r>
      <w:r>
        <w:t>языком,</w:t>
      </w:r>
      <w:r>
        <w:rPr>
          <w:spacing w:val="1"/>
        </w:rPr>
        <w:t xml:space="preserve"> </w:t>
      </w:r>
      <w:r>
        <w:t>умение</w:t>
      </w:r>
      <w:r>
        <w:rPr>
          <w:spacing w:val="1"/>
        </w:rPr>
        <w:t xml:space="preserve"> </w:t>
      </w:r>
      <w:r>
        <w:t>общаться,</w:t>
      </w:r>
      <w:r>
        <w:rPr>
          <w:spacing w:val="1"/>
        </w:rPr>
        <w:t xml:space="preserve"> </w:t>
      </w:r>
      <w:r>
        <w:t>добиваться</w:t>
      </w:r>
      <w:r>
        <w:rPr>
          <w:spacing w:val="1"/>
        </w:rPr>
        <w:t xml:space="preserve"> </w:t>
      </w:r>
      <w:r>
        <w:t>успеха</w:t>
      </w:r>
      <w:r>
        <w:rPr>
          <w:spacing w:val="1"/>
        </w:rPr>
        <w:t xml:space="preserve"> </w:t>
      </w:r>
      <w:r>
        <w:t>в</w:t>
      </w:r>
      <w:r>
        <w:rPr>
          <w:spacing w:val="1"/>
        </w:rPr>
        <w:t xml:space="preserve"> </w:t>
      </w:r>
      <w:r>
        <w:t>процессе</w:t>
      </w:r>
      <w:r>
        <w:rPr>
          <w:spacing w:val="1"/>
        </w:rPr>
        <w:t xml:space="preserve"> </w:t>
      </w:r>
      <w:r>
        <w:t>коммуникации являются теми характеристиками личности, которые во многом</w:t>
      </w:r>
      <w:r>
        <w:rPr>
          <w:spacing w:val="1"/>
        </w:rPr>
        <w:t xml:space="preserve"> </w:t>
      </w:r>
      <w:r>
        <w:t>определяют</w:t>
      </w:r>
      <w:r>
        <w:rPr>
          <w:spacing w:val="1"/>
        </w:rPr>
        <w:t xml:space="preserve"> </w:t>
      </w:r>
      <w:r>
        <w:t>достижения</w:t>
      </w:r>
      <w:r>
        <w:rPr>
          <w:spacing w:val="1"/>
        </w:rPr>
        <w:t xml:space="preserve"> </w:t>
      </w:r>
      <w:r>
        <w:t>обучающихся</w:t>
      </w:r>
      <w:r>
        <w:rPr>
          <w:spacing w:val="1"/>
        </w:rPr>
        <w:t xml:space="preserve"> </w:t>
      </w:r>
      <w:r>
        <w:t>практически</w:t>
      </w:r>
      <w:r>
        <w:rPr>
          <w:spacing w:val="1"/>
        </w:rPr>
        <w:t xml:space="preserve"> </w:t>
      </w:r>
      <w:r>
        <w:t>во</w:t>
      </w:r>
      <w:r>
        <w:rPr>
          <w:spacing w:val="1"/>
        </w:rPr>
        <w:t xml:space="preserve"> </w:t>
      </w:r>
      <w:r>
        <w:t>всех</w:t>
      </w:r>
      <w:r>
        <w:rPr>
          <w:spacing w:val="1"/>
        </w:rPr>
        <w:t xml:space="preserve"> </w:t>
      </w:r>
      <w:r>
        <w:t>областях</w:t>
      </w:r>
      <w:r>
        <w:rPr>
          <w:spacing w:val="1"/>
        </w:rPr>
        <w:t xml:space="preserve"> </w:t>
      </w:r>
      <w:r>
        <w:t>жизни,</w:t>
      </w:r>
      <w:r>
        <w:rPr>
          <w:spacing w:val="1"/>
        </w:rPr>
        <w:t xml:space="preserve"> </w:t>
      </w:r>
      <w:r>
        <w:t>способствуют их социальной адаптации к изменяющимся условиям современного</w:t>
      </w:r>
      <w:r>
        <w:rPr>
          <w:spacing w:val="1"/>
        </w:rPr>
        <w:t xml:space="preserve"> </w:t>
      </w:r>
      <w:r>
        <w:t>мира.</w:t>
      </w:r>
    </w:p>
    <w:p w:rsidR="00144573" w:rsidRDefault="00933899">
      <w:pPr>
        <w:pStyle w:val="a3"/>
        <w:spacing w:before="200" w:line="276" w:lineRule="auto"/>
        <w:ind w:right="448"/>
      </w:pPr>
      <w:r>
        <w:t>В процессе изучения русского языка создаются предпосылки для восприятия и</w:t>
      </w:r>
      <w:r>
        <w:rPr>
          <w:spacing w:val="1"/>
        </w:rPr>
        <w:t xml:space="preserve"> </w:t>
      </w:r>
      <w:r>
        <w:t>понимания</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искусства</w:t>
      </w:r>
      <w:r>
        <w:rPr>
          <w:spacing w:val="1"/>
        </w:rPr>
        <w:t xml:space="preserve"> </w:t>
      </w:r>
      <w:r>
        <w:t>слова,</w:t>
      </w:r>
      <w:r>
        <w:rPr>
          <w:spacing w:val="1"/>
        </w:rPr>
        <w:t xml:space="preserve"> </w:t>
      </w:r>
      <w:r>
        <w:t>закладываются</w:t>
      </w:r>
      <w:r>
        <w:rPr>
          <w:spacing w:val="1"/>
        </w:rPr>
        <w:t xml:space="preserve"> </w:t>
      </w:r>
      <w:r>
        <w:t>основы,</w:t>
      </w:r>
      <w:r>
        <w:rPr>
          <w:spacing w:val="-2"/>
        </w:rPr>
        <w:t xml:space="preserve"> </w:t>
      </w:r>
      <w:r>
        <w:t>необходимые для</w:t>
      </w:r>
      <w:r>
        <w:rPr>
          <w:spacing w:val="-4"/>
        </w:rPr>
        <w:t xml:space="preserve"> </w:t>
      </w:r>
      <w:r>
        <w:t>изучения</w:t>
      </w:r>
      <w:r>
        <w:rPr>
          <w:spacing w:val="-3"/>
        </w:rPr>
        <w:t xml:space="preserve"> </w:t>
      </w:r>
      <w:r>
        <w:t>иностранных</w:t>
      </w:r>
      <w:r>
        <w:rPr>
          <w:spacing w:val="1"/>
        </w:rPr>
        <w:t xml:space="preserve"> </w:t>
      </w:r>
      <w:r>
        <w:t>языков.</w:t>
      </w:r>
    </w:p>
    <w:p w:rsidR="00144573" w:rsidRDefault="00933899">
      <w:pPr>
        <w:pStyle w:val="a3"/>
        <w:spacing w:before="201" w:line="276" w:lineRule="auto"/>
        <w:ind w:right="441"/>
      </w:pPr>
      <w:r>
        <w:t>Целью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по предмету «Русский язык» (далее – Программы) является усвоение</w:t>
      </w:r>
      <w:r>
        <w:rPr>
          <w:spacing w:val="1"/>
        </w:rPr>
        <w:t xml:space="preserve"> </w:t>
      </w:r>
      <w:r>
        <w:t>содержания предмета «Русский язык» и достижение обучающимися результатов</w:t>
      </w:r>
      <w:r>
        <w:rPr>
          <w:spacing w:val="1"/>
        </w:rPr>
        <w:t xml:space="preserve"> </w:t>
      </w:r>
      <w:r>
        <w:t>изучения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1"/>
        </w:rPr>
        <w:t xml:space="preserve"> </w:t>
      </w:r>
      <w:r>
        <w:t>Федеральным</w:t>
      </w:r>
      <w:r>
        <w:rPr>
          <w:spacing w:val="1"/>
        </w:rPr>
        <w:t xml:space="preserve"> </w:t>
      </w:r>
      <w:r>
        <w:t>государственным</w:t>
      </w:r>
      <w:r>
        <w:rPr>
          <w:spacing w:val="-6"/>
        </w:rPr>
        <w:t xml:space="preserve"> </w:t>
      </w:r>
      <w:r>
        <w:t>образовательным</w:t>
      </w:r>
      <w:r>
        <w:rPr>
          <w:spacing w:val="-2"/>
        </w:rPr>
        <w:t xml:space="preserve"> </w:t>
      </w:r>
      <w:r>
        <w:t>стандартом</w:t>
      </w:r>
      <w:r>
        <w:rPr>
          <w:spacing w:val="-5"/>
        </w:rPr>
        <w:t xml:space="preserve"> </w:t>
      </w:r>
      <w:r>
        <w:t>основного</w:t>
      </w:r>
      <w:r>
        <w:rPr>
          <w:spacing w:val="-5"/>
        </w:rPr>
        <w:t xml:space="preserve"> </w:t>
      </w:r>
      <w:r>
        <w:t>общего</w:t>
      </w:r>
      <w:r>
        <w:rPr>
          <w:spacing w:val="-1"/>
        </w:rPr>
        <w:t xml:space="preserve"> </w:t>
      </w:r>
      <w:r>
        <w:t>образования.</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Главными</w:t>
      </w:r>
      <w:r>
        <w:rPr>
          <w:spacing w:val="-2"/>
        </w:rPr>
        <w:t xml:space="preserve"> </w:t>
      </w:r>
      <w:r>
        <w:t>задачами</w:t>
      </w:r>
      <w:r>
        <w:rPr>
          <w:spacing w:val="-4"/>
        </w:rPr>
        <w:t xml:space="preserve"> </w:t>
      </w:r>
      <w:r>
        <w:t>реализации</w:t>
      </w:r>
      <w:r>
        <w:rPr>
          <w:spacing w:val="-2"/>
        </w:rPr>
        <w:t xml:space="preserve"> </w:t>
      </w:r>
      <w:r>
        <w:t>Программы</w:t>
      </w:r>
      <w:r>
        <w:rPr>
          <w:spacing w:val="-1"/>
        </w:rPr>
        <w:t xml:space="preserve"> </w:t>
      </w:r>
      <w:r>
        <w:t>являются:</w:t>
      </w:r>
    </w:p>
    <w:p w:rsidR="00144573" w:rsidRDefault="00933899">
      <w:pPr>
        <w:pStyle w:val="a3"/>
        <w:spacing w:before="247" w:line="276" w:lineRule="auto"/>
        <w:ind w:right="451"/>
      </w:pPr>
      <w:r>
        <w:t>формирование</w:t>
      </w:r>
      <w:r>
        <w:rPr>
          <w:spacing w:val="1"/>
        </w:rPr>
        <w:t xml:space="preserve"> </w:t>
      </w:r>
      <w:r>
        <w:t>у</w:t>
      </w:r>
      <w:r>
        <w:rPr>
          <w:spacing w:val="1"/>
        </w:rPr>
        <w:t xml:space="preserve"> </w:t>
      </w:r>
      <w:r>
        <w:t>учащихся</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языку</w:t>
      </w:r>
      <w:r>
        <w:rPr>
          <w:spacing w:val="1"/>
        </w:rPr>
        <w:t xml:space="preserve"> </w:t>
      </w:r>
      <w:r>
        <w:t>как</w:t>
      </w:r>
      <w:r>
        <w:rPr>
          <w:spacing w:val="1"/>
        </w:rPr>
        <w:t xml:space="preserve"> </w:t>
      </w:r>
      <w:r>
        <w:t>хранителю</w:t>
      </w:r>
      <w:r>
        <w:rPr>
          <w:spacing w:val="1"/>
        </w:rPr>
        <w:t xml:space="preserve"> </w:t>
      </w:r>
      <w:r>
        <w:t>культуры,</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языку</w:t>
      </w:r>
      <w:r>
        <w:rPr>
          <w:spacing w:val="1"/>
        </w:rPr>
        <w:t xml:space="preserve"> </w:t>
      </w:r>
      <w:r>
        <w:t>межнационального</w:t>
      </w:r>
      <w:r>
        <w:rPr>
          <w:spacing w:val="-4"/>
        </w:rPr>
        <w:t xml:space="preserve"> </w:t>
      </w:r>
      <w:r>
        <w:t>общения;</w:t>
      </w:r>
    </w:p>
    <w:p w:rsidR="00144573" w:rsidRDefault="00933899">
      <w:pPr>
        <w:pStyle w:val="a3"/>
        <w:spacing w:before="202" w:line="276" w:lineRule="auto"/>
        <w:ind w:right="440"/>
      </w:pPr>
      <w:r>
        <w:t>усвоение знаний о русском языке как развивающейся системе, их углубление и</w:t>
      </w:r>
      <w:r>
        <w:rPr>
          <w:spacing w:val="1"/>
        </w:rPr>
        <w:t xml:space="preserve"> </w:t>
      </w:r>
      <w:r>
        <w:t>систематизация; освоение базовых лингвистических понятий и их использование</w:t>
      </w:r>
      <w:r>
        <w:rPr>
          <w:spacing w:val="1"/>
        </w:rPr>
        <w:t xml:space="preserve"> </w:t>
      </w:r>
      <w:r>
        <w:t>при</w:t>
      </w:r>
      <w:r>
        <w:rPr>
          <w:spacing w:val="-1"/>
        </w:rPr>
        <w:t xml:space="preserve"> </w:t>
      </w:r>
      <w:r>
        <w:t>анализе и</w:t>
      </w:r>
      <w:r>
        <w:rPr>
          <w:spacing w:val="-3"/>
        </w:rPr>
        <w:t xml:space="preserve"> </w:t>
      </w:r>
      <w:r>
        <w:t>оценке языковых</w:t>
      </w:r>
      <w:r>
        <w:rPr>
          <w:spacing w:val="1"/>
        </w:rPr>
        <w:t xml:space="preserve"> </w:t>
      </w:r>
      <w:r>
        <w:t>фактов;</w:t>
      </w:r>
    </w:p>
    <w:p w:rsidR="00144573" w:rsidRDefault="00933899">
      <w:pPr>
        <w:pStyle w:val="a3"/>
        <w:spacing w:before="200" w:line="276" w:lineRule="auto"/>
        <w:ind w:right="450"/>
      </w:pPr>
      <w:r>
        <w:t>овладение</w:t>
      </w:r>
      <w:r>
        <w:rPr>
          <w:spacing w:val="1"/>
        </w:rPr>
        <w:t xml:space="preserve"> </w:t>
      </w:r>
      <w:r>
        <w:t>функциональной</w:t>
      </w:r>
      <w:r>
        <w:rPr>
          <w:spacing w:val="1"/>
        </w:rPr>
        <w:t xml:space="preserve"> </w:t>
      </w:r>
      <w:r>
        <w:t>грамотностью</w:t>
      </w:r>
      <w:r>
        <w:rPr>
          <w:spacing w:val="1"/>
        </w:rPr>
        <w:t xml:space="preserve"> </w:t>
      </w:r>
      <w:r>
        <w:t>и</w:t>
      </w:r>
      <w:r>
        <w:rPr>
          <w:spacing w:val="1"/>
        </w:rPr>
        <w:t xml:space="preserve"> </w:t>
      </w:r>
      <w:r>
        <w:t>принципами</w:t>
      </w:r>
      <w:r>
        <w:rPr>
          <w:spacing w:val="1"/>
        </w:rPr>
        <w:t xml:space="preserve"> </w:t>
      </w:r>
      <w:r>
        <w:t>нормативного</w:t>
      </w:r>
      <w:r>
        <w:rPr>
          <w:spacing w:val="1"/>
        </w:rPr>
        <w:t xml:space="preserve"> </w:t>
      </w:r>
      <w:r>
        <w:t>использования</w:t>
      </w:r>
      <w:r>
        <w:rPr>
          <w:spacing w:val="-1"/>
        </w:rPr>
        <w:t xml:space="preserve"> </w:t>
      </w:r>
      <w:r>
        <w:t>языковых</w:t>
      </w:r>
      <w:r>
        <w:rPr>
          <w:spacing w:val="1"/>
        </w:rPr>
        <w:t xml:space="preserve"> </w:t>
      </w:r>
      <w:r>
        <w:t>средств;</w:t>
      </w:r>
    </w:p>
    <w:p w:rsidR="00144573" w:rsidRDefault="00933899">
      <w:pPr>
        <w:pStyle w:val="a3"/>
        <w:spacing w:before="201" w:line="276" w:lineRule="auto"/>
        <w:ind w:right="442"/>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71"/>
        </w:rPr>
        <w:t xml:space="preserve"> </w:t>
      </w:r>
      <w:r>
        <w:t>использование</w:t>
      </w:r>
      <w:r>
        <w:rPr>
          <w:spacing w:val="1"/>
        </w:rPr>
        <w:t xml:space="preserve"> </w:t>
      </w:r>
      <w:r>
        <w:t>возможностей</w:t>
      </w:r>
      <w:r>
        <w:rPr>
          <w:spacing w:val="-1"/>
        </w:rPr>
        <w:t xml:space="preserve"> </w:t>
      </w:r>
      <w:r>
        <w:t>языка</w:t>
      </w:r>
      <w:r>
        <w:rPr>
          <w:spacing w:val="-1"/>
        </w:rPr>
        <w:t xml:space="preserve"> </w:t>
      </w:r>
      <w:r>
        <w:t>как</w:t>
      </w:r>
      <w:r>
        <w:rPr>
          <w:spacing w:val="-1"/>
        </w:rPr>
        <w:t xml:space="preserve"> </w:t>
      </w:r>
      <w:r>
        <w:t>средства</w:t>
      </w:r>
      <w:r>
        <w:rPr>
          <w:spacing w:val="-2"/>
        </w:rPr>
        <w:t xml:space="preserve"> </w:t>
      </w:r>
      <w:r>
        <w:t>коммуникации</w:t>
      </w:r>
      <w:r>
        <w:rPr>
          <w:spacing w:val="-1"/>
        </w:rPr>
        <w:t xml:space="preserve"> </w:t>
      </w:r>
      <w:r>
        <w:t>и</w:t>
      </w:r>
      <w:r>
        <w:rPr>
          <w:spacing w:val="-1"/>
        </w:rPr>
        <w:t xml:space="preserve"> </w:t>
      </w:r>
      <w:r>
        <w:t>средства</w:t>
      </w:r>
      <w:r>
        <w:rPr>
          <w:spacing w:val="-1"/>
        </w:rPr>
        <w:t xml:space="preserve"> </w:t>
      </w:r>
      <w:r>
        <w:t>познания.</w:t>
      </w:r>
    </w:p>
    <w:p w:rsidR="00144573" w:rsidRDefault="00933899">
      <w:pPr>
        <w:pStyle w:val="a3"/>
        <w:spacing w:before="197"/>
        <w:jc w:val="left"/>
      </w:pPr>
      <w:r>
        <w:t>В</w:t>
      </w:r>
      <w:r>
        <w:rPr>
          <w:spacing w:val="-2"/>
        </w:rPr>
        <w:t xml:space="preserve"> </w:t>
      </w:r>
      <w:r>
        <w:t>процессе</w:t>
      </w:r>
      <w:r>
        <w:rPr>
          <w:spacing w:val="-4"/>
        </w:rPr>
        <w:t xml:space="preserve"> </w:t>
      </w:r>
      <w:r>
        <w:t>изучения</w:t>
      </w:r>
      <w:r>
        <w:rPr>
          <w:spacing w:val="-2"/>
        </w:rPr>
        <w:t xml:space="preserve"> </w:t>
      </w:r>
      <w:r>
        <w:t>предмета</w:t>
      </w:r>
      <w:r>
        <w:rPr>
          <w:spacing w:val="-1"/>
        </w:rPr>
        <w:t xml:space="preserve"> </w:t>
      </w:r>
      <w:r>
        <w:t>«Русский</w:t>
      </w:r>
      <w:r>
        <w:rPr>
          <w:spacing w:val="-1"/>
        </w:rPr>
        <w:t xml:space="preserve"> </w:t>
      </w:r>
      <w:r>
        <w:t>язык»</w:t>
      </w:r>
      <w:r>
        <w:rPr>
          <w:spacing w:val="-3"/>
        </w:rPr>
        <w:t xml:space="preserve"> </w:t>
      </w:r>
      <w:r>
        <w:t>создаются</w:t>
      </w:r>
      <w:r>
        <w:rPr>
          <w:spacing w:val="-1"/>
        </w:rPr>
        <w:t xml:space="preserve"> </w:t>
      </w:r>
      <w:r>
        <w:t>условия</w:t>
      </w:r>
    </w:p>
    <w:p w:rsidR="00144573" w:rsidRDefault="00933899">
      <w:pPr>
        <w:pStyle w:val="a3"/>
        <w:spacing w:before="250" w:line="276" w:lineRule="auto"/>
        <w:ind w:right="444"/>
      </w:pPr>
      <w:r>
        <w:t>для</w:t>
      </w:r>
      <w:r>
        <w:rPr>
          <w:spacing w:val="1"/>
        </w:rPr>
        <w:t xml:space="preserve"> </w:t>
      </w:r>
      <w:r>
        <w:t>развития</w:t>
      </w:r>
      <w:r>
        <w:rPr>
          <w:spacing w:val="1"/>
        </w:rPr>
        <w:t xml:space="preserve"> </w:t>
      </w:r>
      <w:r>
        <w:t>личности,</w:t>
      </w:r>
      <w:r>
        <w:rPr>
          <w:spacing w:val="1"/>
        </w:rPr>
        <w:t xml:space="preserve"> </w:t>
      </w:r>
      <w:r>
        <w:t>ее</w:t>
      </w:r>
      <w:r>
        <w:rPr>
          <w:spacing w:val="1"/>
        </w:rPr>
        <w:t xml:space="preserve"> </w:t>
      </w:r>
      <w:r>
        <w:t>духовно-нравственного</w:t>
      </w:r>
      <w:r>
        <w:rPr>
          <w:spacing w:val="1"/>
        </w:rPr>
        <w:t xml:space="preserve"> </w:t>
      </w:r>
      <w:r>
        <w:t>и</w:t>
      </w:r>
      <w:r>
        <w:rPr>
          <w:spacing w:val="1"/>
        </w:rPr>
        <w:t xml:space="preserve"> </w:t>
      </w:r>
      <w:r>
        <w:t>эмоционального</w:t>
      </w:r>
      <w:r>
        <w:rPr>
          <w:spacing w:val="1"/>
        </w:rPr>
        <w:t xml:space="preserve"> </w:t>
      </w:r>
      <w:r>
        <w:t>совершенствования;</w:t>
      </w:r>
    </w:p>
    <w:p w:rsidR="00144573" w:rsidRDefault="00933899">
      <w:pPr>
        <w:pStyle w:val="a3"/>
        <w:spacing w:before="200" w:line="276" w:lineRule="auto"/>
        <w:ind w:right="446"/>
      </w:pPr>
      <w:r>
        <w:t>для</w:t>
      </w:r>
      <w:r>
        <w:rPr>
          <w:spacing w:val="1"/>
        </w:rPr>
        <w:t xml:space="preserve"> </w:t>
      </w:r>
      <w:r>
        <w:t>развития</w:t>
      </w:r>
      <w:r>
        <w:rPr>
          <w:spacing w:val="1"/>
        </w:rPr>
        <w:t xml:space="preserve"> </w:t>
      </w:r>
      <w:r>
        <w:t>способностей,</w:t>
      </w:r>
      <w:r>
        <w:rPr>
          <w:spacing w:val="1"/>
        </w:rPr>
        <w:t xml:space="preserve"> </w:t>
      </w:r>
      <w:r>
        <w:t>удовлетворения</w:t>
      </w:r>
      <w:r>
        <w:rPr>
          <w:spacing w:val="1"/>
        </w:rPr>
        <w:t xml:space="preserve"> </w:t>
      </w:r>
      <w:r>
        <w:t>познавательных</w:t>
      </w:r>
      <w:r>
        <w:rPr>
          <w:spacing w:val="1"/>
        </w:rPr>
        <w:t xml:space="preserve"> </w:t>
      </w:r>
      <w:r>
        <w:t>интересов,</w:t>
      </w:r>
      <w:r>
        <w:rPr>
          <w:spacing w:val="1"/>
        </w:rPr>
        <w:t xml:space="preserve"> </w:t>
      </w:r>
      <w:r>
        <w:t>самореализации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67"/>
        </w:rPr>
        <w:t xml:space="preserve"> </w:t>
      </w:r>
      <w:r>
        <w:t>способности;</w:t>
      </w:r>
    </w:p>
    <w:p w:rsidR="00144573" w:rsidRDefault="00933899">
      <w:pPr>
        <w:pStyle w:val="a3"/>
        <w:spacing w:before="200" w:line="276" w:lineRule="auto"/>
        <w:ind w:right="448"/>
      </w:pPr>
      <w:r>
        <w:t>для формирования социальных ценностей обучающихся, основ их гражданской</w:t>
      </w:r>
      <w:r>
        <w:rPr>
          <w:spacing w:val="1"/>
        </w:rPr>
        <w:t xml:space="preserve"> </w:t>
      </w:r>
      <w:r>
        <w:t>идентичности</w:t>
      </w:r>
      <w:r>
        <w:rPr>
          <w:spacing w:val="-1"/>
        </w:rPr>
        <w:t xml:space="preserve"> </w:t>
      </w:r>
      <w:r>
        <w:t>и</w:t>
      </w:r>
      <w:r>
        <w:rPr>
          <w:spacing w:val="-1"/>
        </w:rPr>
        <w:t xml:space="preserve"> </w:t>
      </w:r>
      <w:r>
        <w:t>социально-профессиональных</w:t>
      </w:r>
      <w:r>
        <w:rPr>
          <w:spacing w:val="1"/>
        </w:rPr>
        <w:t xml:space="preserve"> </w:t>
      </w:r>
      <w:r>
        <w:t>ориентаций;</w:t>
      </w:r>
    </w:p>
    <w:p w:rsidR="00144573" w:rsidRDefault="00933899">
      <w:pPr>
        <w:pStyle w:val="a3"/>
        <w:spacing w:before="200" w:line="276" w:lineRule="auto"/>
        <w:ind w:right="447"/>
      </w:pPr>
      <w:r>
        <w:t>для</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t>социальной</w:t>
      </w:r>
      <w:r>
        <w:rPr>
          <w:spacing w:val="1"/>
        </w:rPr>
        <w:t xml:space="preserve"> </w:t>
      </w:r>
      <w:r>
        <w:t>деятельности,</w:t>
      </w:r>
      <w:r>
        <w:rPr>
          <w:spacing w:val="1"/>
        </w:rPr>
        <w:t xml:space="preserve"> </w:t>
      </w:r>
      <w:r>
        <w:t>реализации</w:t>
      </w:r>
      <w:r>
        <w:rPr>
          <w:spacing w:val="-1"/>
        </w:rPr>
        <w:t xml:space="preserve"> </w:t>
      </w:r>
      <w:r>
        <w:t>социальных</w:t>
      </w:r>
      <w:r>
        <w:rPr>
          <w:spacing w:val="1"/>
        </w:rPr>
        <w:t xml:space="preserve"> </w:t>
      </w:r>
      <w:r>
        <w:t>проектов</w:t>
      </w:r>
      <w:r>
        <w:rPr>
          <w:spacing w:val="-2"/>
        </w:rPr>
        <w:t xml:space="preserve"> </w:t>
      </w:r>
      <w:r>
        <w:t>и</w:t>
      </w:r>
      <w:r>
        <w:rPr>
          <w:spacing w:val="-1"/>
        </w:rPr>
        <w:t xml:space="preserve"> </w:t>
      </w:r>
      <w:r>
        <w:t>программ;</w:t>
      </w:r>
    </w:p>
    <w:p w:rsidR="00144573" w:rsidRDefault="00933899">
      <w:pPr>
        <w:pStyle w:val="a3"/>
        <w:spacing w:before="200"/>
        <w:jc w:val="left"/>
      </w:pPr>
      <w:r>
        <w:t>для</w:t>
      </w:r>
      <w:r>
        <w:rPr>
          <w:spacing w:val="-3"/>
        </w:rPr>
        <w:t xml:space="preserve"> </w:t>
      </w:r>
      <w:r>
        <w:t>знакомства</w:t>
      </w:r>
      <w:r>
        <w:rPr>
          <w:spacing w:val="-3"/>
        </w:rPr>
        <w:t xml:space="preserve"> </w:t>
      </w:r>
      <w:r>
        <w:t>обучающихся</w:t>
      </w:r>
      <w:r>
        <w:rPr>
          <w:spacing w:val="-2"/>
        </w:rPr>
        <w:t xml:space="preserve"> </w:t>
      </w:r>
      <w:r>
        <w:t>с</w:t>
      </w:r>
      <w:r>
        <w:rPr>
          <w:spacing w:val="-2"/>
        </w:rPr>
        <w:t xml:space="preserve"> </w:t>
      </w:r>
      <w:r>
        <w:t>методами</w:t>
      </w:r>
      <w:r>
        <w:rPr>
          <w:spacing w:val="-2"/>
        </w:rPr>
        <w:t xml:space="preserve"> </w:t>
      </w:r>
      <w:r>
        <w:t>научного</w:t>
      </w:r>
      <w:r>
        <w:rPr>
          <w:spacing w:val="-5"/>
        </w:rPr>
        <w:t xml:space="preserve"> </w:t>
      </w:r>
      <w:r>
        <w:t>познания;</w:t>
      </w:r>
    </w:p>
    <w:p w:rsidR="00144573" w:rsidRDefault="00933899">
      <w:pPr>
        <w:pStyle w:val="a3"/>
        <w:spacing w:before="249" w:line="276" w:lineRule="auto"/>
        <w:ind w:right="444"/>
      </w:pP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опыта</w:t>
      </w:r>
      <w:r>
        <w:rPr>
          <w:spacing w:val="1"/>
        </w:rPr>
        <w:t xml:space="preserve"> </w:t>
      </w:r>
      <w:r>
        <w:t>самостоятельной</w:t>
      </w:r>
      <w:r>
        <w:rPr>
          <w:spacing w:val="1"/>
        </w:rPr>
        <w:t xml:space="preserve"> </w:t>
      </w:r>
      <w:r>
        <w:t>образовательной,</w:t>
      </w:r>
      <w:r>
        <w:rPr>
          <w:spacing w:val="1"/>
        </w:rPr>
        <w:t xml:space="preserve"> </w:t>
      </w:r>
      <w:r>
        <w:t>общественной,</w:t>
      </w:r>
      <w:r>
        <w:rPr>
          <w:spacing w:val="-6"/>
        </w:rPr>
        <w:t xml:space="preserve"> </w:t>
      </w:r>
      <w:r>
        <w:t>проектно-исследовательской</w:t>
      </w:r>
      <w:r>
        <w:rPr>
          <w:spacing w:val="-2"/>
        </w:rPr>
        <w:t xml:space="preserve"> </w:t>
      </w:r>
      <w:r>
        <w:t>и</w:t>
      </w:r>
      <w:r>
        <w:rPr>
          <w:spacing w:val="-4"/>
        </w:rPr>
        <w:t xml:space="preserve"> </w:t>
      </w:r>
      <w:r>
        <w:t>художественной</w:t>
      </w:r>
      <w:r>
        <w:rPr>
          <w:spacing w:val="-2"/>
        </w:rPr>
        <w:t xml:space="preserve"> </w:t>
      </w:r>
      <w:r>
        <w:t>деятельности;</w:t>
      </w:r>
    </w:p>
    <w:p w:rsidR="00144573" w:rsidRDefault="00933899">
      <w:pPr>
        <w:pStyle w:val="a3"/>
        <w:spacing w:before="201" w:line="276" w:lineRule="auto"/>
        <w:ind w:right="447"/>
      </w:pPr>
      <w:r>
        <w:t>для</w:t>
      </w:r>
      <w:r>
        <w:rPr>
          <w:spacing w:val="1"/>
        </w:rPr>
        <w:t xml:space="preserve"> </w:t>
      </w:r>
      <w:r>
        <w:t>овладения</w:t>
      </w:r>
      <w:r>
        <w:rPr>
          <w:spacing w:val="1"/>
        </w:rPr>
        <w:t xml:space="preserve"> </w:t>
      </w:r>
      <w:r>
        <w:t>обучающимися</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6"/>
        </w:rPr>
        <w:t xml:space="preserve"> </w:t>
      </w:r>
      <w:r>
        <w:t>дальнейшего успешного образования и</w:t>
      </w:r>
      <w:r>
        <w:rPr>
          <w:spacing w:val="-4"/>
        </w:rPr>
        <w:t xml:space="preserve"> </w:t>
      </w:r>
      <w:r>
        <w:t>ориентации в</w:t>
      </w:r>
      <w:r>
        <w:rPr>
          <w:spacing w:val="-4"/>
        </w:rPr>
        <w:t xml:space="preserve"> </w:t>
      </w:r>
      <w:r>
        <w:t>мире</w:t>
      </w:r>
      <w:r>
        <w:rPr>
          <w:spacing w:val="-4"/>
        </w:rPr>
        <w:t xml:space="preserve"> </w:t>
      </w:r>
      <w:r>
        <w:t>профессий.</w:t>
      </w:r>
    </w:p>
    <w:p w:rsidR="00144573" w:rsidRDefault="00933899">
      <w:pPr>
        <w:pStyle w:val="a3"/>
        <w:spacing w:before="200"/>
        <w:jc w:val="left"/>
      </w:pPr>
      <w:r>
        <w:t>Речь.</w:t>
      </w:r>
      <w:r>
        <w:rPr>
          <w:spacing w:val="-4"/>
        </w:rPr>
        <w:t xml:space="preserve"> </w:t>
      </w:r>
      <w:r>
        <w:t>Речевая</w:t>
      </w:r>
      <w:r>
        <w:rPr>
          <w:spacing w:val="-6"/>
        </w:rPr>
        <w:t xml:space="preserve"> </w:t>
      </w:r>
      <w:r>
        <w:t>деятельность</w:t>
      </w:r>
    </w:p>
    <w:p w:rsidR="00144573" w:rsidRDefault="00933899">
      <w:pPr>
        <w:pStyle w:val="a3"/>
        <w:spacing w:before="247" w:line="276" w:lineRule="auto"/>
        <w:ind w:right="439"/>
      </w:pPr>
      <w:r>
        <w:t>Язык и речь. Речевое общение. Виды речи (устная и письменная). Формы речи</w:t>
      </w:r>
      <w:r>
        <w:rPr>
          <w:spacing w:val="1"/>
        </w:rPr>
        <w:t xml:space="preserve"> </w:t>
      </w:r>
      <w:r>
        <w:t>(монолог,</w:t>
      </w:r>
      <w:r>
        <w:rPr>
          <w:spacing w:val="1"/>
        </w:rPr>
        <w:t xml:space="preserve"> </w:t>
      </w:r>
      <w:r>
        <w:t>диалог,</w:t>
      </w:r>
      <w:r>
        <w:rPr>
          <w:spacing w:val="1"/>
        </w:rPr>
        <w:t xml:space="preserve"> </w:t>
      </w:r>
      <w:r>
        <w:t>полилог).</w:t>
      </w:r>
      <w:r>
        <w:rPr>
          <w:spacing w:val="1"/>
        </w:rPr>
        <w:t xml:space="preserve"> </w:t>
      </w:r>
      <w:r>
        <w:t>Основные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67"/>
        </w:rPr>
        <w:t xml:space="preserve"> </w:t>
      </w:r>
      <w:r>
        <w:t>языка</w:t>
      </w:r>
      <w:r>
        <w:rPr>
          <w:spacing w:val="25"/>
        </w:rPr>
        <w:t xml:space="preserve"> </w:t>
      </w:r>
      <w:r>
        <w:t>художественной</w:t>
      </w:r>
      <w:r>
        <w:rPr>
          <w:spacing w:val="28"/>
        </w:rPr>
        <w:t xml:space="preserve"> </w:t>
      </w:r>
      <w:r>
        <w:t>литературы.</w:t>
      </w:r>
      <w:r>
        <w:rPr>
          <w:spacing w:val="26"/>
        </w:rPr>
        <w:t xml:space="preserve"> </w:t>
      </w:r>
      <w:r>
        <w:t>Основные</w:t>
      </w:r>
      <w:r>
        <w:rPr>
          <w:spacing w:val="27"/>
        </w:rPr>
        <w:t xml:space="preserve"> </w:t>
      </w:r>
      <w:r>
        <w:t>жанры</w:t>
      </w:r>
      <w:r>
        <w:rPr>
          <w:spacing w:val="29"/>
        </w:rPr>
        <w:t xml:space="preserve"> </w:t>
      </w:r>
      <w:r>
        <w:t>разговорной</w:t>
      </w:r>
      <w:r>
        <w:rPr>
          <w:spacing w:val="28"/>
        </w:rPr>
        <w:t xml:space="preserve"> </w:t>
      </w:r>
      <w:r>
        <w:t>речи</w:t>
      </w:r>
      <w:r>
        <w:rPr>
          <w:spacing w:val="28"/>
        </w:rPr>
        <w:t xml:space="preserve"> </w:t>
      </w:r>
      <w:r>
        <w:t>(рассказ,</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5"/>
      </w:pPr>
      <w:r>
        <w:lastRenderedPageBreak/>
        <w:t>беседа,</w:t>
      </w:r>
      <w:r>
        <w:rPr>
          <w:spacing w:val="1"/>
        </w:rPr>
        <w:t xml:space="preserve"> </w:t>
      </w:r>
      <w:r>
        <w:t>спор);</w:t>
      </w:r>
      <w:r>
        <w:rPr>
          <w:spacing w:val="1"/>
        </w:rPr>
        <w:t xml:space="preserve"> </w:t>
      </w:r>
      <w:r>
        <w:t>научного</w:t>
      </w:r>
      <w:r>
        <w:rPr>
          <w:spacing w:val="1"/>
        </w:rPr>
        <w:t xml:space="preserve"> </w:t>
      </w:r>
      <w:r>
        <w:t>стиля</w:t>
      </w:r>
      <w:r>
        <w:rPr>
          <w:spacing w:val="1"/>
        </w:rPr>
        <w:t xml:space="preserve"> </w:t>
      </w:r>
      <w:r>
        <w:t>и</w:t>
      </w:r>
      <w:r>
        <w:rPr>
          <w:spacing w:val="1"/>
        </w:rPr>
        <w:t xml:space="preserve"> </w:t>
      </w:r>
      <w:r>
        <w:t>устной</w:t>
      </w:r>
      <w:r>
        <w:rPr>
          <w:spacing w:val="1"/>
        </w:rPr>
        <w:t xml:space="preserve"> </w:t>
      </w:r>
      <w:r>
        <w:t>научной</w:t>
      </w:r>
      <w:r>
        <w:rPr>
          <w:spacing w:val="1"/>
        </w:rPr>
        <w:t xml:space="preserve"> </w:t>
      </w:r>
      <w:r>
        <w:t>речи</w:t>
      </w:r>
      <w:r>
        <w:rPr>
          <w:spacing w:val="1"/>
        </w:rPr>
        <w:t xml:space="preserve"> </w:t>
      </w:r>
      <w:r>
        <w:t>(отзыв,</w:t>
      </w:r>
      <w:r>
        <w:rPr>
          <w:spacing w:val="70"/>
        </w:rPr>
        <w:t xml:space="preserve"> </w:t>
      </w:r>
      <w:r>
        <w:t>выступление,</w:t>
      </w:r>
      <w:r>
        <w:rPr>
          <w:spacing w:val="1"/>
        </w:rPr>
        <w:t xml:space="preserve"> </w:t>
      </w:r>
      <w:r>
        <w:t>тезисы, доклад, дискуссия, реферат, статья, рецензия); публицистического стиля и</w:t>
      </w:r>
      <w:r>
        <w:rPr>
          <w:spacing w:val="-67"/>
        </w:rPr>
        <w:t xml:space="preserve"> </w:t>
      </w:r>
      <w:r>
        <w:t>устной</w:t>
      </w:r>
      <w:r>
        <w:rPr>
          <w:spacing w:val="1"/>
        </w:rPr>
        <w:t xml:space="preserve"> </w:t>
      </w:r>
      <w:r>
        <w:t>публичной</w:t>
      </w:r>
      <w:r>
        <w:rPr>
          <w:spacing w:val="1"/>
        </w:rPr>
        <w:t xml:space="preserve"> </w:t>
      </w:r>
      <w:r>
        <w:t>речи</w:t>
      </w:r>
      <w:r>
        <w:rPr>
          <w:spacing w:val="1"/>
        </w:rPr>
        <w:t xml:space="preserve"> </w:t>
      </w:r>
      <w:r>
        <w:t>(выступление,</w:t>
      </w:r>
      <w:r>
        <w:rPr>
          <w:spacing w:val="1"/>
        </w:rPr>
        <w:t xml:space="preserve"> </w:t>
      </w:r>
      <w:r>
        <w:t>обсуждение,</w:t>
      </w:r>
      <w:r>
        <w:rPr>
          <w:spacing w:val="1"/>
        </w:rPr>
        <w:t xml:space="preserve"> </w:t>
      </w:r>
      <w:r>
        <w:t>статья,</w:t>
      </w:r>
      <w:r>
        <w:rPr>
          <w:spacing w:val="1"/>
        </w:rPr>
        <w:t xml:space="preserve"> </w:t>
      </w:r>
      <w:r>
        <w:t>интервью,</w:t>
      </w:r>
      <w:r>
        <w:rPr>
          <w:spacing w:val="1"/>
        </w:rPr>
        <w:t xml:space="preserve"> </w:t>
      </w:r>
      <w:r>
        <w:t>очерк);</w:t>
      </w:r>
      <w:r>
        <w:rPr>
          <w:spacing w:val="1"/>
        </w:rPr>
        <w:t xml:space="preserve"> </w:t>
      </w:r>
      <w:r>
        <w:t>официально-делового стиля</w:t>
      </w:r>
      <w:r>
        <w:rPr>
          <w:spacing w:val="-1"/>
        </w:rPr>
        <w:t xml:space="preserve"> </w:t>
      </w:r>
      <w:r>
        <w:t>(расписка,</w:t>
      </w:r>
      <w:r>
        <w:rPr>
          <w:spacing w:val="-4"/>
        </w:rPr>
        <w:t xml:space="preserve"> </w:t>
      </w:r>
      <w:r>
        <w:t>доверенность,</w:t>
      </w:r>
      <w:r>
        <w:rPr>
          <w:spacing w:val="-2"/>
        </w:rPr>
        <w:t xml:space="preserve"> </w:t>
      </w:r>
      <w:r>
        <w:t>заявление,</w:t>
      </w:r>
      <w:r>
        <w:rPr>
          <w:spacing w:val="-2"/>
        </w:rPr>
        <w:t xml:space="preserve"> </w:t>
      </w:r>
      <w:r>
        <w:t>резюме).</w:t>
      </w:r>
    </w:p>
    <w:p w:rsidR="00144573" w:rsidRDefault="00933899">
      <w:pPr>
        <w:pStyle w:val="a3"/>
        <w:spacing w:before="199" w:line="276" w:lineRule="auto"/>
        <w:ind w:right="442"/>
      </w:pPr>
      <w:r>
        <w:t>Текст как продукт речевой деятельности. Формально-смысловое единство и его</w:t>
      </w:r>
      <w:r>
        <w:rPr>
          <w:spacing w:val="1"/>
        </w:rPr>
        <w:t xml:space="preserve"> </w:t>
      </w:r>
      <w:r>
        <w:t>коммуникативная</w:t>
      </w:r>
      <w:r>
        <w:rPr>
          <w:spacing w:val="1"/>
        </w:rPr>
        <w:t xml:space="preserve"> </w:t>
      </w:r>
      <w:r>
        <w:t>направленность</w:t>
      </w:r>
      <w:r>
        <w:rPr>
          <w:spacing w:val="1"/>
        </w:rPr>
        <w:t xml:space="preserve"> </w:t>
      </w:r>
      <w:r>
        <w:t>текста:</w:t>
      </w:r>
      <w:r>
        <w:rPr>
          <w:spacing w:val="1"/>
        </w:rPr>
        <w:t xml:space="preserve"> </w:t>
      </w:r>
      <w:r>
        <w:t>тема,</w:t>
      </w:r>
      <w:r>
        <w:rPr>
          <w:spacing w:val="1"/>
        </w:rPr>
        <w:t xml:space="preserve"> </w:t>
      </w:r>
      <w:r>
        <w:t>проблема,</w:t>
      </w:r>
      <w:r>
        <w:rPr>
          <w:spacing w:val="1"/>
        </w:rPr>
        <w:t xml:space="preserve"> </w:t>
      </w:r>
      <w:r>
        <w:t>идея;</w:t>
      </w:r>
      <w:r>
        <w:rPr>
          <w:spacing w:val="1"/>
        </w:rPr>
        <w:t xml:space="preserve"> </w:t>
      </w:r>
      <w:r>
        <w:t>главная,</w:t>
      </w:r>
      <w:r>
        <w:rPr>
          <w:spacing w:val="1"/>
        </w:rPr>
        <w:t xml:space="preserve"> </w:t>
      </w:r>
      <w:r>
        <w:t>второстепенная</w:t>
      </w:r>
      <w:r>
        <w:rPr>
          <w:spacing w:val="1"/>
        </w:rPr>
        <w:t xml:space="preserve"> </w:t>
      </w:r>
      <w:r>
        <w:t>и</w:t>
      </w:r>
      <w:r>
        <w:rPr>
          <w:spacing w:val="1"/>
        </w:rPr>
        <w:t xml:space="preserve"> </w:t>
      </w:r>
      <w:r>
        <w:t>избыточная</w:t>
      </w:r>
      <w:r>
        <w:rPr>
          <w:spacing w:val="1"/>
        </w:rPr>
        <w:t xml:space="preserve"> </w:t>
      </w:r>
      <w:r>
        <w:t>информация.</w:t>
      </w:r>
      <w:r>
        <w:rPr>
          <w:spacing w:val="1"/>
        </w:rPr>
        <w:t xml:space="preserve"> </w:t>
      </w:r>
      <w:r>
        <w:t>Функционально-смысловые</w:t>
      </w:r>
      <w:r>
        <w:rPr>
          <w:spacing w:val="1"/>
        </w:rPr>
        <w:t xml:space="preserve"> </w:t>
      </w:r>
      <w:r>
        <w:t>типы</w:t>
      </w:r>
      <w:r>
        <w:rPr>
          <w:spacing w:val="1"/>
        </w:rPr>
        <w:t xml:space="preserve"> </w:t>
      </w:r>
      <w:r>
        <w:t>текста</w:t>
      </w:r>
      <w:r>
        <w:rPr>
          <w:spacing w:val="-1"/>
        </w:rPr>
        <w:t xml:space="preserve"> </w:t>
      </w:r>
      <w:r>
        <w:t>(повествование,</w:t>
      </w:r>
      <w:r>
        <w:rPr>
          <w:spacing w:val="-2"/>
        </w:rPr>
        <w:t xml:space="preserve"> </w:t>
      </w:r>
      <w:r>
        <w:t>описание,</w:t>
      </w:r>
      <w:r>
        <w:rPr>
          <w:spacing w:val="-2"/>
        </w:rPr>
        <w:t xml:space="preserve"> </w:t>
      </w:r>
      <w:r>
        <w:t>рассуждение).</w:t>
      </w:r>
      <w:r>
        <w:rPr>
          <w:spacing w:val="1"/>
        </w:rPr>
        <w:t xml:space="preserve"> </w:t>
      </w:r>
      <w:r>
        <w:t>Тексты</w:t>
      </w:r>
      <w:r>
        <w:rPr>
          <w:spacing w:val="-3"/>
        </w:rPr>
        <w:t xml:space="preserve"> </w:t>
      </w:r>
      <w:r>
        <w:t>смешанного типа.</w:t>
      </w:r>
    </w:p>
    <w:p w:rsidR="00144573" w:rsidRDefault="00933899">
      <w:pPr>
        <w:pStyle w:val="a3"/>
        <w:spacing w:before="202" w:line="424" w:lineRule="auto"/>
        <w:ind w:right="5958"/>
        <w:jc w:val="left"/>
      </w:pPr>
      <w:r>
        <w:t>Специфика художественного текста.</w:t>
      </w:r>
      <w:r>
        <w:rPr>
          <w:spacing w:val="-67"/>
        </w:rPr>
        <w:t xml:space="preserve"> </w:t>
      </w:r>
      <w:r>
        <w:t>Анализ</w:t>
      </w:r>
      <w:r>
        <w:rPr>
          <w:spacing w:val="-1"/>
        </w:rPr>
        <w:t xml:space="preserve"> </w:t>
      </w:r>
      <w:r>
        <w:t>текста.</w:t>
      </w:r>
    </w:p>
    <w:p w:rsidR="00144573" w:rsidRDefault="00933899">
      <w:pPr>
        <w:pStyle w:val="a3"/>
        <w:jc w:val="left"/>
      </w:pPr>
      <w:r>
        <w:t>Виды</w:t>
      </w:r>
      <w:r>
        <w:rPr>
          <w:spacing w:val="-3"/>
        </w:rPr>
        <w:t xml:space="preserve"> </w:t>
      </w:r>
      <w:r>
        <w:t>речевой</w:t>
      </w:r>
      <w:r>
        <w:rPr>
          <w:spacing w:val="-6"/>
        </w:rPr>
        <w:t xml:space="preserve"> </w:t>
      </w:r>
      <w:r>
        <w:t>деятельности</w:t>
      </w:r>
      <w:r>
        <w:rPr>
          <w:spacing w:val="-3"/>
        </w:rPr>
        <w:t xml:space="preserve"> </w:t>
      </w:r>
      <w:r>
        <w:t>(говорение,</w:t>
      </w:r>
      <w:r>
        <w:rPr>
          <w:spacing w:val="-6"/>
        </w:rPr>
        <w:t xml:space="preserve"> </w:t>
      </w:r>
      <w:r>
        <w:t>аудирование,</w:t>
      </w:r>
      <w:r>
        <w:rPr>
          <w:spacing w:val="-4"/>
        </w:rPr>
        <w:t xml:space="preserve"> </w:t>
      </w:r>
      <w:r>
        <w:t>письмо,</w:t>
      </w:r>
      <w:r>
        <w:rPr>
          <w:spacing w:val="-3"/>
        </w:rPr>
        <w:t xml:space="preserve"> </w:t>
      </w:r>
      <w:r>
        <w:t>чтение).</w:t>
      </w:r>
    </w:p>
    <w:p w:rsidR="00144573" w:rsidRDefault="00933899">
      <w:pPr>
        <w:pStyle w:val="a3"/>
        <w:spacing w:before="247" w:line="276" w:lineRule="auto"/>
        <w:ind w:right="442"/>
      </w:pPr>
      <w:r>
        <w:t>Речевая ситуация и ее компоненты (место, время, тема, цель, условия общения,</w:t>
      </w:r>
      <w:r>
        <w:rPr>
          <w:spacing w:val="1"/>
        </w:rPr>
        <w:t xml:space="preserve"> </w:t>
      </w:r>
      <w:r>
        <w:t>собеседники).</w:t>
      </w:r>
      <w:r>
        <w:rPr>
          <w:spacing w:val="1"/>
        </w:rPr>
        <w:t xml:space="preserve"> </w:t>
      </w:r>
      <w:r>
        <w:t>Речевой</w:t>
      </w:r>
      <w:r>
        <w:rPr>
          <w:spacing w:val="1"/>
        </w:rPr>
        <w:t xml:space="preserve"> </w:t>
      </w:r>
      <w:r>
        <w:t>акт</w:t>
      </w:r>
      <w:r>
        <w:rPr>
          <w:spacing w:val="1"/>
        </w:rPr>
        <w:t xml:space="preserve"> </w:t>
      </w:r>
      <w:r>
        <w:t>и</w:t>
      </w:r>
      <w:r>
        <w:rPr>
          <w:spacing w:val="1"/>
        </w:rPr>
        <w:t xml:space="preserve"> </w:t>
      </w:r>
      <w:r>
        <w:t>его</w:t>
      </w:r>
      <w:r>
        <w:rPr>
          <w:spacing w:val="1"/>
        </w:rPr>
        <w:t xml:space="preserve"> </w:t>
      </w:r>
      <w:r>
        <w:t>разновидности</w:t>
      </w:r>
      <w:r>
        <w:rPr>
          <w:spacing w:val="1"/>
        </w:rPr>
        <w:t xml:space="preserve"> </w:t>
      </w:r>
      <w:r>
        <w:t>(сообщения,</w:t>
      </w:r>
      <w:r>
        <w:rPr>
          <w:spacing w:val="71"/>
        </w:rPr>
        <w:t xml:space="preserve"> </w:t>
      </w:r>
      <w:r>
        <w:t>побуждения,</w:t>
      </w:r>
      <w:r>
        <w:rPr>
          <w:spacing w:val="1"/>
        </w:rPr>
        <w:t xml:space="preserve"> </w:t>
      </w:r>
      <w:r>
        <w:t>вопросы, объявления, выражения эмоций, выражения речевого этикета и т. д.).</w:t>
      </w:r>
      <w:r>
        <w:rPr>
          <w:spacing w:val="1"/>
        </w:rPr>
        <w:t xml:space="preserve"> </w:t>
      </w:r>
      <w:r>
        <w:t>Диалоги</w:t>
      </w:r>
      <w:r>
        <w:rPr>
          <w:spacing w:val="1"/>
        </w:rPr>
        <w:t xml:space="preserve"> </w:t>
      </w:r>
      <w:r>
        <w:t>разного</w:t>
      </w:r>
      <w:r>
        <w:rPr>
          <w:spacing w:val="1"/>
        </w:rPr>
        <w:t xml:space="preserve"> </w:t>
      </w:r>
      <w:r>
        <w:t>характера</w:t>
      </w:r>
      <w:r>
        <w:rPr>
          <w:spacing w:val="1"/>
        </w:rPr>
        <w:t xml:space="preserve"> </w:t>
      </w:r>
      <w:r>
        <w:t>(этикетный,</w:t>
      </w:r>
      <w:r>
        <w:rPr>
          <w:spacing w:val="1"/>
        </w:rPr>
        <w:t xml:space="preserve"> </w:t>
      </w:r>
      <w:r>
        <w:t>диалог-расспрос,</w:t>
      </w:r>
      <w:r>
        <w:rPr>
          <w:spacing w:val="1"/>
        </w:rPr>
        <w:t xml:space="preserve"> </w:t>
      </w:r>
      <w:r>
        <w:t>диалог-побуждение,</w:t>
      </w:r>
      <w:r>
        <w:rPr>
          <w:spacing w:val="1"/>
        </w:rPr>
        <w:t xml:space="preserve"> </w:t>
      </w: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диалог</w:t>
      </w:r>
      <w:r>
        <w:rPr>
          <w:spacing w:val="1"/>
        </w:rPr>
        <w:t xml:space="preserve"> </w:t>
      </w:r>
      <w:r>
        <w:t>смешанного</w:t>
      </w:r>
      <w:r>
        <w:rPr>
          <w:spacing w:val="1"/>
        </w:rPr>
        <w:t xml:space="preserve"> </w:t>
      </w:r>
      <w:r>
        <w:t>типа).</w:t>
      </w:r>
      <w:r>
        <w:rPr>
          <w:spacing w:val="1"/>
        </w:rPr>
        <w:t xml:space="preserve"> </w:t>
      </w:r>
      <w:r>
        <w:t>Полилог:</w:t>
      </w:r>
      <w:r>
        <w:rPr>
          <w:spacing w:val="1"/>
        </w:rPr>
        <w:t xml:space="preserve"> </w:t>
      </w:r>
      <w:r>
        <w:t>беседа,</w:t>
      </w:r>
      <w:r>
        <w:rPr>
          <w:spacing w:val="1"/>
        </w:rPr>
        <w:t xml:space="preserve"> </w:t>
      </w:r>
      <w:r>
        <w:t>обсуждение,</w:t>
      </w:r>
      <w:r>
        <w:rPr>
          <w:spacing w:val="-2"/>
        </w:rPr>
        <w:t xml:space="preserve"> </w:t>
      </w:r>
      <w:r>
        <w:t>дискуссия.</w:t>
      </w:r>
    </w:p>
    <w:p w:rsidR="00144573" w:rsidRDefault="00933899">
      <w:pPr>
        <w:pStyle w:val="a3"/>
        <w:spacing w:before="200" w:line="276" w:lineRule="auto"/>
        <w:ind w:right="449"/>
      </w:pPr>
      <w:r>
        <w:t>Овладение</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(изучающим,</w:t>
      </w:r>
      <w:r>
        <w:rPr>
          <w:spacing w:val="1"/>
        </w:rPr>
        <w:t xml:space="preserve"> </w:t>
      </w:r>
      <w:r>
        <w:t>ознакомительным,</w:t>
      </w:r>
      <w:r>
        <w:rPr>
          <w:spacing w:val="1"/>
        </w:rPr>
        <w:t xml:space="preserve"> </w:t>
      </w:r>
      <w:r>
        <w:t>просмотровым),</w:t>
      </w:r>
      <w:r>
        <w:rPr>
          <w:spacing w:val="1"/>
        </w:rPr>
        <w:t xml:space="preserve"> </w:t>
      </w:r>
      <w:r>
        <w:t>приемами</w:t>
      </w:r>
      <w:r>
        <w:rPr>
          <w:spacing w:val="1"/>
        </w:rPr>
        <w:t xml:space="preserve"> </w:t>
      </w:r>
      <w:r>
        <w:t>работы</w:t>
      </w:r>
      <w:r>
        <w:rPr>
          <w:spacing w:val="1"/>
        </w:rPr>
        <w:t xml:space="preserve"> </w:t>
      </w:r>
      <w:r>
        <w:t>с</w:t>
      </w:r>
      <w:r>
        <w:rPr>
          <w:spacing w:val="1"/>
        </w:rPr>
        <w:t xml:space="preserve"> </w:t>
      </w:r>
      <w:r>
        <w:t>учебной</w:t>
      </w:r>
      <w:r>
        <w:rPr>
          <w:spacing w:val="1"/>
        </w:rPr>
        <w:t xml:space="preserve"> </w:t>
      </w:r>
      <w:r>
        <w:t>книгой</w:t>
      </w:r>
      <w:r>
        <w:rPr>
          <w:spacing w:val="1"/>
        </w:rPr>
        <w:t xml:space="preserve"> </w:t>
      </w:r>
      <w:r>
        <w:t>и</w:t>
      </w:r>
      <w:r>
        <w:rPr>
          <w:spacing w:val="71"/>
        </w:rPr>
        <w:t xml:space="preserve"> </w:t>
      </w:r>
      <w:r>
        <w:t>другими</w:t>
      </w:r>
      <w:r>
        <w:rPr>
          <w:spacing w:val="1"/>
        </w:rPr>
        <w:t xml:space="preserve"> </w:t>
      </w:r>
      <w:r>
        <w:t>информационными</w:t>
      </w:r>
      <w:r>
        <w:rPr>
          <w:spacing w:val="-3"/>
        </w:rPr>
        <w:t xml:space="preserve"> </w:t>
      </w:r>
      <w:r>
        <w:t>источниками, включая СМИ</w:t>
      </w:r>
      <w:r>
        <w:rPr>
          <w:spacing w:val="-2"/>
        </w:rPr>
        <w:t xml:space="preserve"> </w:t>
      </w:r>
      <w:r>
        <w:t>и</w:t>
      </w:r>
      <w:r>
        <w:rPr>
          <w:spacing w:val="-4"/>
        </w:rPr>
        <w:t xml:space="preserve"> </w:t>
      </w:r>
      <w:r>
        <w:t>ресурсы</w:t>
      </w:r>
      <w:r>
        <w:rPr>
          <w:spacing w:val="-2"/>
        </w:rPr>
        <w:t xml:space="preserve"> </w:t>
      </w:r>
      <w:r>
        <w:t>Интернета.</w:t>
      </w:r>
    </w:p>
    <w:p w:rsidR="00144573" w:rsidRDefault="00933899">
      <w:pPr>
        <w:pStyle w:val="a3"/>
        <w:spacing w:before="203" w:line="276" w:lineRule="auto"/>
        <w:ind w:right="439"/>
      </w:pPr>
      <w:r>
        <w:t>Создание</w:t>
      </w:r>
      <w:r>
        <w:rPr>
          <w:spacing w:val="1"/>
        </w:rPr>
        <w:t xml:space="preserve"> </w:t>
      </w:r>
      <w:r>
        <w:t>устных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3"/>
        </w:rPr>
        <w:t xml:space="preserve"> </w:t>
      </w:r>
      <w:r>
        <w:t>сферы</w:t>
      </w:r>
      <w:r>
        <w:rPr>
          <w:spacing w:val="-3"/>
        </w:rPr>
        <w:t xml:space="preserve"> </w:t>
      </w:r>
      <w:r>
        <w:t>и ситуации общения.</w:t>
      </w:r>
    </w:p>
    <w:p w:rsidR="00144573" w:rsidRDefault="00933899">
      <w:pPr>
        <w:pStyle w:val="a3"/>
        <w:spacing w:before="200"/>
        <w:jc w:val="left"/>
      </w:pPr>
      <w:r>
        <w:t>Информационная</w:t>
      </w:r>
      <w:r>
        <w:rPr>
          <w:spacing w:val="-3"/>
        </w:rPr>
        <w:t xml:space="preserve"> </w:t>
      </w:r>
      <w:r>
        <w:t>переработка</w:t>
      </w:r>
      <w:r>
        <w:rPr>
          <w:spacing w:val="-2"/>
        </w:rPr>
        <w:t xml:space="preserve"> </w:t>
      </w:r>
      <w:r>
        <w:t>текста</w:t>
      </w:r>
      <w:r>
        <w:rPr>
          <w:spacing w:val="-4"/>
        </w:rPr>
        <w:t xml:space="preserve"> </w:t>
      </w:r>
      <w:r>
        <w:t>(план,</w:t>
      </w:r>
      <w:r>
        <w:rPr>
          <w:spacing w:val="-3"/>
        </w:rPr>
        <w:t xml:space="preserve"> </w:t>
      </w:r>
      <w:r>
        <w:t>конспект,</w:t>
      </w:r>
      <w:r>
        <w:rPr>
          <w:spacing w:val="-3"/>
        </w:rPr>
        <w:t xml:space="preserve"> </w:t>
      </w:r>
      <w:r>
        <w:t>аннотация).</w:t>
      </w:r>
    </w:p>
    <w:p w:rsidR="00144573" w:rsidRDefault="00933899">
      <w:pPr>
        <w:pStyle w:val="a3"/>
        <w:spacing w:before="247" w:line="276" w:lineRule="auto"/>
        <w:ind w:right="450"/>
        <w:jc w:val="left"/>
      </w:pPr>
      <w:r>
        <w:t>Изложение</w:t>
      </w:r>
      <w:r>
        <w:rPr>
          <w:spacing w:val="25"/>
        </w:rPr>
        <w:t xml:space="preserve"> </w:t>
      </w:r>
      <w:r>
        <w:t>содержания</w:t>
      </w:r>
      <w:r>
        <w:rPr>
          <w:spacing w:val="25"/>
        </w:rPr>
        <w:t xml:space="preserve"> </w:t>
      </w:r>
      <w:r>
        <w:t>прослушанного</w:t>
      </w:r>
      <w:r>
        <w:rPr>
          <w:spacing w:val="25"/>
        </w:rPr>
        <w:t xml:space="preserve"> </w:t>
      </w:r>
      <w:r>
        <w:t>или</w:t>
      </w:r>
      <w:r>
        <w:rPr>
          <w:spacing w:val="25"/>
        </w:rPr>
        <w:t xml:space="preserve"> </w:t>
      </w:r>
      <w:r>
        <w:t>прочитанного</w:t>
      </w:r>
      <w:r>
        <w:rPr>
          <w:spacing w:val="25"/>
        </w:rPr>
        <w:t xml:space="preserve"> </w:t>
      </w:r>
      <w:r>
        <w:t>текста</w:t>
      </w:r>
      <w:r>
        <w:rPr>
          <w:spacing w:val="24"/>
        </w:rPr>
        <w:t xml:space="preserve"> </w:t>
      </w:r>
      <w:r>
        <w:t>(подробное,</w:t>
      </w:r>
      <w:r>
        <w:rPr>
          <w:spacing w:val="-67"/>
        </w:rPr>
        <w:t xml:space="preserve"> </w:t>
      </w:r>
      <w:r>
        <w:t>сжатое,</w:t>
      </w:r>
      <w:r>
        <w:rPr>
          <w:spacing w:val="-2"/>
        </w:rPr>
        <w:t xml:space="preserve"> </w:t>
      </w:r>
      <w:r>
        <w:t>выборочное).</w:t>
      </w:r>
    </w:p>
    <w:p w:rsidR="00144573" w:rsidRDefault="00933899">
      <w:pPr>
        <w:pStyle w:val="a3"/>
        <w:spacing w:before="201" w:line="424" w:lineRule="auto"/>
        <w:ind w:right="4080"/>
        <w:jc w:val="left"/>
      </w:pPr>
      <w:r>
        <w:t>Написание сочинений, писем, текстов иных жанров.</w:t>
      </w:r>
      <w:r>
        <w:rPr>
          <w:spacing w:val="-67"/>
        </w:rPr>
        <w:t xml:space="preserve"> </w:t>
      </w:r>
      <w:r>
        <w:t>Культура</w:t>
      </w:r>
      <w:r>
        <w:rPr>
          <w:spacing w:val="-1"/>
        </w:rPr>
        <w:t xml:space="preserve"> </w:t>
      </w:r>
      <w:r>
        <w:t>речи</w:t>
      </w:r>
    </w:p>
    <w:p w:rsidR="00144573" w:rsidRDefault="00933899">
      <w:pPr>
        <w:pStyle w:val="a3"/>
        <w:tabs>
          <w:tab w:val="left" w:pos="2035"/>
          <w:tab w:val="left" w:pos="2829"/>
          <w:tab w:val="left" w:pos="3215"/>
          <w:tab w:val="left" w:pos="3702"/>
          <w:tab w:val="left" w:pos="5088"/>
          <w:tab w:val="left" w:pos="6370"/>
          <w:tab w:val="left" w:pos="8303"/>
        </w:tabs>
        <w:spacing w:line="278" w:lineRule="auto"/>
        <w:ind w:right="450"/>
        <w:jc w:val="left"/>
      </w:pPr>
      <w:r>
        <w:t>Культура</w:t>
      </w:r>
      <w:r>
        <w:tab/>
        <w:t>речи</w:t>
      </w:r>
      <w:r>
        <w:tab/>
        <w:t>и</w:t>
      </w:r>
      <w:r>
        <w:tab/>
        <w:t>ее</w:t>
      </w:r>
      <w:r>
        <w:tab/>
        <w:t>основные</w:t>
      </w:r>
      <w:r>
        <w:tab/>
        <w:t>аспекты:</w:t>
      </w:r>
      <w:r>
        <w:tab/>
        <w:t>нормативный,</w:t>
      </w:r>
      <w:r>
        <w:tab/>
      </w:r>
      <w:r>
        <w:rPr>
          <w:spacing w:val="-1"/>
        </w:rPr>
        <w:t>коммуникативный,</w:t>
      </w:r>
      <w:r>
        <w:rPr>
          <w:spacing w:val="-67"/>
        </w:rPr>
        <w:t xml:space="preserve"> </w:t>
      </w:r>
      <w:r>
        <w:t>этический.</w:t>
      </w:r>
      <w:r>
        <w:rPr>
          <w:spacing w:val="-2"/>
        </w:rPr>
        <w:t xml:space="preserve"> </w:t>
      </w:r>
      <w:r>
        <w:t>Основные критерии культуры</w:t>
      </w:r>
      <w:r>
        <w:rPr>
          <w:spacing w:val="-1"/>
        </w:rPr>
        <w:t xml:space="preserve"> </w:t>
      </w:r>
      <w:r>
        <w:t>речи.</w:t>
      </w:r>
    </w:p>
    <w:p w:rsidR="00144573" w:rsidRDefault="00933899">
      <w:pPr>
        <w:pStyle w:val="a3"/>
        <w:tabs>
          <w:tab w:val="left" w:pos="3475"/>
          <w:tab w:val="left" w:pos="5831"/>
          <w:tab w:val="left" w:pos="8646"/>
        </w:tabs>
        <w:spacing w:before="194" w:line="276" w:lineRule="auto"/>
        <w:ind w:right="445"/>
      </w:pPr>
      <w:r>
        <w:t>Языковая норма, ее функции. Основные виды норм русского литературного языка</w:t>
      </w:r>
      <w:r>
        <w:rPr>
          <w:spacing w:val="-67"/>
        </w:rPr>
        <w:t xml:space="preserve"> </w:t>
      </w:r>
      <w:r>
        <w:t>(орфоэпические,</w:t>
      </w:r>
      <w:r>
        <w:tab/>
        <w:t>лексические,</w:t>
      </w:r>
      <w:r>
        <w:tab/>
        <w:t>грамматические,</w:t>
      </w:r>
      <w:r>
        <w:tab/>
      </w:r>
      <w:r>
        <w:rPr>
          <w:spacing w:val="-1"/>
        </w:rPr>
        <w:t>стилистические,</w:t>
      </w:r>
      <w:r>
        <w:rPr>
          <w:spacing w:val="-68"/>
        </w:rPr>
        <w:t xml:space="preserve"> </w:t>
      </w:r>
      <w:r>
        <w:t>орфографические,</w:t>
      </w:r>
      <w:r>
        <w:rPr>
          <w:spacing w:val="62"/>
        </w:rPr>
        <w:t xml:space="preserve"> </w:t>
      </w:r>
      <w:r>
        <w:t>пунктуационные).</w:t>
      </w:r>
      <w:r>
        <w:rPr>
          <w:spacing w:val="63"/>
        </w:rPr>
        <w:t xml:space="preserve"> </w:t>
      </w:r>
      <w:r>
        <w:t>Вариативность</w:t>
      </w:r>
      <w:r>
        <w:rPr>
          <w:spacing w:val="66"/>
        </w:rPr>
        <w:t xml:space="preserve"> </w:t>
      </w:r>
      <w:r>
        <w:t>нормы.</w:t>
      </w:r>
      <w:r>
        <w:rPr>
          <w:spacing w:val="63"/>
        </w:rPr>
        <w:t xml:space="preserve"> </w:t>
      </w:r>
      <w:r>
        <w:t>Виды</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53"/>
      </w:pPr>
      <w:r>
        <w:lastRenderedPageBreak/>
        <w:t>лингвистических</w:t>
      </w:r>
      <w:r>
        <w:rPr>
          <w:spacing w:val="1"/>
        </w:rPr>
        <w:t xml:space="preserve"> </w:t>
      </w:r>
      <w:r>
        <w:t>словарей</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овладении</w:t>
      </w:r>
      <w:r>
        <w:rPr>
          <w:spacing w:val="1"/>
        </w:rPr>
        <w:t xml:space="preserve"> </w:t>
      </w:r>
      <w:r>
        <w:t>словарным</w:t>
      </w:r>
      <w:r>
        <w:rPr>
          <w:spacing w:val="1"/>
        </w:rPr>
        <w:t xml:space="preserve"> </w:t>
      </w:r>
      <w:r>
        <w:t>богатством</w:t>
      </w:r>
      <w:r>
        <w:rPr>
          <w:spacing w:val="1"/>
        </w:rPr>
        <w:t xml:space="preserve"> </w:t>
      </w:r>
      <w:r>
        <w:t>и</w:t>
      </w:r>
      <w:r>
        <w:rPr>
          <w:spacing w:val="1"/>
        </w:rPr>
        <w:t xml:space="preserve"> </w:t>
      </w:r>
      <w:r>
        <w:t>нормами</w:t>
      </w:r>
      <w:r>
        <w:rPr>
          <w:spacing w:val="-1"/>
        </w:rPr>
        <w:t xml:space="preserve"> </w:t>
      </w:r>
      <w:r>
        <w:t>современного</w:t>
      </w:r>
      <w:r>
        <w:rPr>
          <w:spacing w:val="-2"/>
        </w:rPr>
        <w:t xml:space="preserve"> </w:t>
      </w:r>
      <w:r>
        <w:t>русского литературного</w:t>
      </w:r>
      <w:r>
        <w:rPr>
          <w:spacing w:val="-2"/>
        </w:rPr>
        <w:t xml:space="preserve"> </w:t>
      </w:r>
      <w:r>
        <w:t>языка.</w:t>
      </w:r>
    </w:p>
    <w:p w:rsidR="00144573" w:rsidRDefault="00933899">
      <w:pPr>
        <w:pStyle w:val="a3"/>
        <w:spacing w:before="201"/>
      </w:pPr>
      <w:r>
        <w:t>Оценивание</w:t>
      </w:r>
      <w:r>
        <w:rPr>
          <w:spacing w:val="-4"/>
        </w:rPr>
        <w:t xml:space="preserve"> </w:t>
      </w:r>
      <w:r>
        <w:t>правильности,</w:t>
      </w:r>
      <w:r>
        <w:rPr>
          <w:spacing w:val="-4"/>
        </w:rPr>
        <w:t xml:space="preserve"> </w:t>
      </w:r>
      <w:r>
        <w:t>коммуникативных</w:t>
      </w:r>
      <w:r>
        <w:rPr>
          <w:spacing w:val="-2"/>
        </w:rPr>
        <w:t xml:space="preserve"> </w:t>
      </w:r>
      <w:r>
        <w:t>качеств</w:t>
      </w:r>
      <w:r>
        <w:rPr>
          <w:spacing w:val="-6"/>
        </w:rPr>
        <w:t xml:space="preserve"> </w:t>
      </w:r>
      <w:r>
        <w:t>и</w:t>
      </w:r>
      <w:r>
        <w:rPr>
          <w:spacing w:val="-3"/>
        </w:rPr>
        <w:t xml:space="preserve"> </w:t>
      </w:r>
      <w:r>
        <w:t>эффективности</w:t>
      </w:r>
      <w:r>
        <w:rPr>
          <w:spacing w:val="-5"/>
        </w:rPr>
        <w:t xml:space="preserve"> </w:t>
      </w:r>
      <w:r>
        <w:t>речи.</w:t>
      </w:r>
    </w:p>
    <w:p w:rsidR="00144573" w:rsidRDefault="00933899">
      <w:pPr>
        <w:pStyle w:val="a3"/>
        <w:spacing w:before="246" w:line="276" w:lineRule="auto"/>
        <w:ind w:right="440"/>
      </w:pPr>
      <w:r>
        <w:t>Речевой этикет. Овладение лингво-культурными нормами речевого поведения в</w:t>
      </w:r>
      <w:r>
        <w:rPr>
          <w:spacing w:val="1"/>
        </w:rPr>
        <w:t xml:space="preserve"> </w:t>
      </w:r>
      <w:r>
        <w:t>различных</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общения.</w:t>
      </w:r>
      <w:r>
        <w:rPr>
          <w:spacing w:val="1"/>
        </w:rPr>
        <w:t xml:space="preserve"> </w:t>
      </w:r>
      <w:r>
        <w:t>Невербальные</w:t>
      </w:r>
      <w:r>
        <w:rPr>
          <w:spacing w:val="1"/>
        </w:rPr>
        <w:t xml:space="preserve"> </w:t>
      </w:r>
      <w:r>
        <w:t>средства</w:t>
      </w:r>
      <w:r>
        <w:rPr>
          <w:spacing w:val="-5"/>
        </w:rPr>
        <w:t xml:space="preserve"> </w:t>
      </w:r>
      <w:r>
        <w:t>общения.</w:t>
      </w:r>
      <w:r>
        <w:rPr>
          <w:spacing w:val="-2"/>
        </w:rPr>
        <w:t xml:space="preserve"> </w:t>
      </w:r>
      <w:r>
        <w:t>Межкультурная коммуникация.</w:t>
      </w:r>
    </w:p>
    <w:p w:rsidR="00144573" w:rsidRDefault="00933899">
      <w:pPr>
        <w:pStyle w:val="a3"/>
        <w:spacing w:before="200" w:line="424" w:lineRule="auto"/>
        <w:ind w:right="3289"/>
      </w:pPr>
      <w:r>
        <w:t>Общие сведения о языке. Основные разделы науки о языке</w:t>
      </w:r>
      <w:r>
        <w:rPr>
          <w:spacing w:val="-67"/>
        </w:rPr>
        <w:t xml:space="preserve"> </w:t>
      </w:r>
      <w:r>
        <w:t>Общие</w:t>
      </w:r>
      <w:r>
        <w:rPr>
          <w:spacing w:val="-1"/>
        </w:rPr>
        <w:t xml:space="preserve"> </w:t>
      </w:r>
      <w:r>
        <w:t>сведения о</w:t>
      </w:r>
      <w:r>
        <w:rPr>
          <w:spacing w:val="1"/>
        </w:rPr>
        <w:t xml:space="preserve"> </w:t>
      </w:r>
      <w:r>
        <w:t>языке</w:t>
      </w:r>
    </w:p>
    <w:p w:rsidR="00144573" w:rsidRDefault="00933899">
      <w:pPr>
        <w:pStyle w:val="a3"/>
        <w:spacing w:before="3" w:line="276" w:lineRule="auto"/>
        <w:ind w:right="442"/>
      </w:pPr>
      <w:r>
        <w:t>Роль языка в жизни человека и общества. Русский язык – национальный язык</w:t>
      </w:r>
      <w:r>
        <w:rPr>
          <w:spacing w:val="1"/>
        </w:rPr>
        <w:t xml:space="preserve"> </w:t>
      </w:r>
      <w:r>
        <w:t>русского</w:t>
      </w:r>
      <w:r>
        <w:rPr>
          <w:spacing w:val="1"/>
        </w:rPr>
        <w:t xml:space="preserve"> </w:t>
      </w:r>
      <w:r>
        <w:t>народа,</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w:t>
      </w:r>
      <w:r>
        <w:rPr>
          <w:spacing w:val="1"/>
        </w:rPr>
        <w:t xml:space="preserve"> </w:t>
      </w:r>
      <w:r>
        <w:t>межнационального общения. Русский язык в современном мире. Русский язык как</w:t>
      </w:r>
      <w:r>
        <w:rPr>
          <w:spacing w:val="-67"/>
        </w:rPr>
        <w:t xml:space="preserve"> </w:t>
      </w:r>
      <w:r>
        <w:t>развивающееся</w:t>
      </w:r>
      <w:r>
        <w:rPr>
          <w:spacing w:val="-3"/>
        </w:rPr>
        <w:t xml:space="preserve"> </w:t>
      </w:r>
      <w:r>
        <w:t>явление.</w:t>
      </w:r>
    </w:p>
    <w:p w:rsidR="00144573" w:rsidRDefault="00933899">
      <w:pPr>
        <w:pStyle w:val="a3"/>
        <w:spacing w:before="199" w:line="276" w:lineRule="auto"/>
        <w:ind w:right="451"/>
      </w:pPr>
      <w:r>
        <w:t>Русский язык как один из индоевропейских языков. Русский язык в кругу других</w:t>
      </w:r>
      <w:r>
        <w:rPr>
          <w:spacing w:val="1"/>
        </w:rPr>
        <w:t xml:space="preserve"> </w:t>
      </w:r>
      <w:r>
        <w:t>славянских языков.</w:t>
      </w:r>
      <w:r>
        <w:rPr>
          <w:spacing w:val="-5"/>
        </w:rPr>
        <w:t xml:space="preserve"> </w:t>
      </w:r>
      <w:r>
        <w:t>Историческое развитие</w:t>
      </w:r>
      <w:r>
        <w:rPr>
          <w:spacing w:val="-1"/>
        </w:rPr>
        <w:t xml:space="preserve"> </w:t>
      </w:r>
      <w:r>
        <w:t>русского</w:t>
      </w:r>
      <w:r>
        <w:rPr>
          <w:spacing w:val="1"/>
        </w:rPr>
        <w:t xml:space="preserve"> </w:t>
      </w:r>
      <w:r>
        <w:t>языка.</w:t>
      </w:r>
    </w:p>
    <w:p w:rsidR="00144573" w:rsidRDefault="00933899">
      <w:pPr>
        <w:pStyle w:val="a3"/>
        <w:spacing w:before="200" w:line="276" w:lineRule="auto"/>
        <w:ind w:right="448"/>
      </w:pPr>
      <w:r>
        <w:t>Формы</w:t>
      </w:r>
      <w:r>
        <w:rPr>
          <w:spacing w:val="1"/>
        </w:rPr>
        <w:t xml:space="preserve"> </w:t>
      </w:r>
      <w:r>
        <w:t>функционирования</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понятие о русском литературном языке и его нормах, территориальные диалекты,</w:t>
      </w:r>
      <w:r>
        <w:rPr>
          <w:spacing w:val="1"/>
        </w:rPr>
        <w:t xml:space="preserve"> </w:t>
      </w:r>
      <w:r>
        <w:t>просторечие,</w:t>
      </w:r>
      <w:r>
        <w:rPr>
          <w:spacing w:val="-2"/>
        </w:rPr>
        <w:t xml:space="preserve"> </w:t>
      </w:r>
      <w:r>
        <w:t>профессиональные</w:t>
      </w:r>
      <w:r>
        <w:rPr>
          <w:spacing w:val="-3"/>
        </w:rPr>
        <w:t xml:space="preserve"> </w:t>
      </w:r>
      <w:r>
        <w:t>разновидности,</w:t>
      </w:r>
      <w:r>
        <w:rPr>
          <w:spacing w:val="-1"/>
        </w:rPr>
        <w:t xml:space="preserve"> </w:t>
      </w:r>
      <w:r>
        <w:t>жаргон).</w:t>
      </w:r>
    </w:p>
    <w:p w:rsidR="00144573" w:rsidRDefault="00933899">
      <w:pPr>
        <w:pStyle w:val="a3"/>
        <w:spacing w:before="200" w:line="276" w:lineRule="auto"/>
        <w:ind w:right="441"/>
      </w:pPr>
      <w:r>
        <w:t>Взаимосвязь языка и культуры. Отражение в языке культуры и истории народа.</w:t>
      </w:r>
      <w:r>
        <w:rPr>
          <w:spacing w:val="1"/>
        </w:rPr>
        <w:t xml:space="preserve"> </w:t>
      </w:r>
      <w:r>
        <w:t>Взаимообогащение</w:t>
      </w:r>
      <w:r>
        <w:rPr>
          <w:spacing w:val="1"/>
        </w:rPr>
        <w:t xml:space="preserve"> </w:t>
      </w:r>
      <w:r>
        <w:t>языков</w:t>
      </w:r>
      <w:r>
        <w:rPr>
          <w:spacing w:val="1"/>
        </w:rPr>
        <w:t xml:space="preserve"> </w:t>
      </w:r>
      <w:r>
        <w:t>народов</w:t>
      </w:r>
      <w:r>
        <w:rPr>
          <w:spacing w:val="1"/>
        </w:rPr>
        <w:t xml:space="preserve"> </w:t>
      </w:r>
      <w:r>
        <w:t>России.</w:t>
      </w:r>
      <w:r>
        <w:rPr>
          <w:spacing w:val="1"/>
        </w:rPr>
        <w:t xml:space="preserve"> </w:t>
      </w:r>
      <w:r>
        <w:t>Выявление</w:t>
      </w:r>
      <w:r>
        <w:rPr>
          <w:spacing w:val="1"/>
        </w:rPr>
        <w:t xml:space="preserve"> </w:t>
      </w:r>
      <w:r>
        <w:t>лексических</w:t>
      </w:r>
      <w:r>
        <w:rPr>
          <w:spacing w:val="1"/>
        </w:rPr>
        <w:t xml:space="preserve"> </w:t>
      </w:r>
      <w:r>
        <w:t>и</w:t>
      </w:r>
      <w:r>
        <w:rPr>
          <w:spacing w:val="1"/>
        </w:rPr>
        <w:t xml:space="preserve"> </w:t>
      </w:r>
      <w:r>
        <w:t>фразеологических</w:t>
      </w:r>
      <w:r>
        <w:rPr>
          <w:spacing w:val="1"/>
        </w:rPr>
        <w:t xml:space="preserve"> </w:t>
      </w:r>
      <w:r>
        <w:t>единиц</w:t>
      </w:r>
      <w:r>
        <w:rPr>
          <w:spacing w:val="1"/>
        </w:rPr>
        <w:t xml:space="preserve"> </w:t>
      </w:r>
      <w:r>
        <w:t>языка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в</w:t>
      </w:r>
      <w:r>
        <w:rPr>
          <w:spacing w:val="1"/>
        </w:rPr>
        <w:t xml:space="preserve"> </w:t>
      </w:r>
      <w:r>
        <w:t>произведениях</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исторических</w:t>
      </w:r>
      <w:r>
        <w:rPr>
          <w:spacing w:val="1"/>
        </w:rPr>
        <w:t xml:space="preserve"> </w:t>
      </w:r>
      <w:r>
        <w:t>текстах;</w:t>
      </w:r>
      <w:r>
        <w:rPr>
          <w:spacing w:val="1"/>
        </w:rPr>
        <w:t xml:space="preserve"> </w:t>
      </w:r>
      <w:r>
        <w:t>объяснение</w:t>
      </w:r>
      <w:r>
        <w:rPr>
          <w:spacing w:val="1"/>
        </w:rPr>
        <w:t xml:space="preserve"> </w:t>
      </w:r>
      <w:r>
        <w:t>их</w:t>
      </w:r>
      <w:r>
        <w:rPr>
          <w:spacing w:val="1"/>
        </w:rPr>
        <w:t xml:space="preserve"> </w:t>
      </w:r>
      <w:r>
        <w:t>значения</w:t>
      </w:r>
      <w:r>
        <w:rPr>
          <w:spacing w:val="1"/>
        </w:rPr>
        <w:t xml:space="preserve"> </w:t>
      </w:r>
      <w:r>
        <w:t>с</w:t>
      </w:r>
      <w:r>
        <w:rPr>
          <w:spacing w:val="1"/>
        </w:rPr>
        <w:t xml:space="preserve"> </w:t>
      </w:r>
      <w:r>
        <w:t>помощью</w:t>
      </w:r>
      <w:r>
        <w:rPr>
          <w:spacing w:val="1"/>
        </w:rPr>
        <w:t xml:space="preserve"> </w:t>
      </w:r>
      <w:r>
        <w:t>лингвистических</w:t>
      </w:r>
      <w:r>
        <w:rPr>
          <w:spacing w:val="-2"/>
        </w:rPr>
        <w:t xml:space="preserve"> </w:t>
      </w:r>
      <w:r>
        <w:t>словарей.</w:t>
      </w:r>
      <w:r>
        <w:rPr>
          <w:spacing w:val="-4"/>
        </w:rPr>
        <w:t xml:space="preserve"> </w:t>
      </w:r>
      <w:r>
        <w:t>Пословицы,</w:t>
      </w:r>
      <w:r>
        <w:rPr>
          <w:spacing w:val="-4"/>
        </w:rPr>
        <w:t xml:space="preserve"> </w:t>
      </w:r>
      <w:r>
        <w:t>поговорки,</w:t>
      </w:r>
      <w:r>
        <w:rPr>
          <w:spacing w:val="-4"/>
        </w:rPr>
        <w:t xml:space="preserve"> </w:t>
      </w:r>
      <w:r>
        <w:t>афоризмы</w:t>
      </w:r>
      <w:r>
        <w:rPr>
          <w:spacing w:val="-2"/>
        </w:rPr>
        <w:t xml:space="preserve"> </w:t>
      </w:r>
      <w:r>
        <w:t>и</w:t>
      </w:r>
      <w:r>
        <w:rPr>
          <w:spacing w:val="-2"/>
        </w:rPr>
        <w:t xml:space="preserve"> </w:t>
      </w:r>
      <w:r>
        <w:t>крылатые</w:t>
      </w:r>
      <w:r>
        <w:rPr>
          <w:spacing w:val="-3"/>
        </w:rPr>
        <w:t xml:space="preserve"> </w:t>
      </w:r>
      <w:r>
        <w:t>слова.</w:t>
      </w:r>
    </w:p>
    <w:p w:rsidR="00144573" w:rsidRDefault="00933899">
      <w:pPr>
        <w:pStyle w:val="a3"/>
        <w:spacing w:before="200" w:line="276" w:lineRule="auto"/>
        <w:ind w:right="440"/>
      </w:pPr>
      <w:r>
        <w:t>Русский язык – язык русской художественной литературы. Языковые особенности</w:t>
      </w:r>
      <w:r>
        <w:rPr>
          <w:spacing w:val="-67"/>
        </w:rPr>
        <w:t xml:space="preserve"> </w:t>
      </w:r>
      <w:r>
        <w:t>художественного</w:t>
      </w:r>
      <w:r>
        <w:rPr>
          <w:spacing w:val="1"/>
        </w:rPr>
        <w:t xml:space="preserve"> </w:t>
      </w:r>
      <w:r>
        <w:t>текста.</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русского языка и речи, их использование в речи (метафора, эпитет, сравнение,</w:t>
      </w:r>
      <w:r>
        <w:rPr>
          <w:spacing w:val="1"/>
        </w:rPr>
        <w:t xml:space="preserve"> </w:t>
      </w:r>
      <w:r>
        <w:t>гипербола,</w:t>
      </w:r>
      <w:r>
        <w:rPr>
          <w:spacing w:val="-5"/>
        </w:rPr>
        <w:t xml:space="preserve"> </w:t>
      </w:r>
      <w:r>
        <w:t>олицетворение и</w:t>
      </w:r>
      <w:r>
        <w:rPr>
          <w:spacing w:val="-3"/>
        </w:rPr>
        <w:t xml:space="preserve"> </w:t>
      </w:r>
      <w:r>
        <w:t>другие).</w:t>
      </w:r>
    </w:p>
    <w:p w:rsidR="00144573" w:rsidRDefault="00933899">
      <w:pPr>
        <w:pStyle w:val="a3"/>
        <w:spacing w:before="202" w:line="424" w:lineRule="auto"/>
        <w:ind w:right="2405"/>
      </w:pPr>
      <w:r>
        <w:t>Основные лингвистические словари. Работа со словарной статьей.</w:t>
      </w:r>
      <w:r>
        <w:rPr>
          <w:spacing w:val="-67"/>
        </w:rPr>
        <w:t xml:space="preserve"> </w:t>
      </w:r>
      <w:r>
        <w:t>Выдающиеся</w:t>
      </w:r>
      <w:r>
        <w:rPr>
          <w:spacing w:val="-1"/>
        </w:rPr>
        <w:t xml:space="preserve"> </w:t>
      </w:r>
      <w:r>
        <w:t>отечественные лингвисты.</w:t>
      </w:r>
    </w:p>
    <w:p w:rsidR="00144573" w:rsidRDefault="00933899">
      <w:pPr>
        <w:pStyle w:val="a3"/>
        <w:spacing w:before="1"/>
      </w:pPr>
      <w:r>
        <w:t>Фонетика,</w:t>
      </w:r>
      <w:r>
        <w:rPr>
          <w:spacing w:val="-5"/>
        </w:rPr>
        <w:t xml:space="preserve"> </w:t>
      </w:r>
      <w:r>
        <w:t>орфоэпия</w:t>
      </w:r>
      <w:r>
        <w:rPr>
          <w:spacing w:val="-1"/>
        </w:rPr>
        <w:t xml:space="preserve"> </w:t>
      </w:r>
      <w:r>
        <w:t>и</w:t>
      </w:r>
      <w:r>
        <w:rPr>
          <w:spacing w:val="-1"/>
        </w:rPr>
        <w:t xml:space="preserve"> </w:t>
      </w:r>
      <w:r>
        <w:t>графика</w:t>
      </w:r>
    </w:p>
    <w:p w:rsidR="00144573" w:rsidRDefault="00933899">
      <w:pPr>
        <w:pStyle w:val="a3"/>
        <w:spacing w:before="246" w:line="278" w:lineRule="auto"/>
        <w:ind w:right="442"/>
      </w:pPr>
      <w:r>
        <w:t>Звуки</w:t>
      </w:r>
      <w:r>
        <w:rPr>
          <w:spacing w:val="1"/>
        </w:rPr>
        <w:t xml:space="preserve"> </w:t>
      </w:r>
      <w:r>
        <w:t>речи.</w:t>
      </w:r>
      <w:r>
        <w:rPr>
          <w:spacing w:val="1"/>
        </w:rPr>
        <w:t xml:space="preserve"> </w:t>
      </w:r>
      <w:r>
        <w:t>Система</w:t>
      </w:r>
      <w:r>
        <w:rPr>
          <w:spacing w:val="1"/>
        </w:rPr>
        <w:t xml:space="preserve"> </w:t>
      </w:r>
      <w:r>
        <w:t>гласных</w:t>
      </w:r>
      <w:r>
        <w:rPr>
          <w:spacing w:val="1"/>
        </w:rPr>
        <w:t xml:space="preserve"> </w:t>
      </w:r>
      <w:r>
        <w:t>звуков.</w:t>
      </w:r>
      <w:r>
        <w:rPr>
          <w:spacing w:val="1"/>
        </w:rPr>
        <w:t xml:space="preserve"> </w:t>
      </w:r>
      <w:r>
        <w:t>Система</w:t>
      </w:r>
      <w:r>
        <w:rPr>
          <w:spacing w:val="1"/>
        </w:rPr>
        <w:t xml:space="preserve"> </w:t>
      </w:r>
      <w:r>
        <w:t>согласных</w:t>
      </w:r>
      <w:r>
        <w:rPr>
          <w:spacing w:val="1"/>
        </w:rPr>
        <w:t xml:space="preserve"> </w:t>
      </w:r>
      <w:r>
        <w:t>звуков.</w:t>
      </w:r>
      <w:r>
        <w:rPr>
          <w:spacing w:val="1"/>
        </w:rPr>
        <w:t xml:space="preserve"> </w:t>
      </w:r>
      <w:r>
        <w:t>Изменение</w:t>
      </w:r>
      <w:r>
        <w:rPr>
          <w:spacing w:val="1"/>
        </w:rPr>
        <w:t xml:space="preserve"> </w:t>
      </w:r>
      <w:r>
        <w:t>звуков</w:t>
      </w:r>
      <w:r>
        <w:rPr>
          <w:spacing w:val="40"/>
        </w:rPr>
        <w:t xml:space="preserve"> </w:t>
      </w:r>
      <w:r>
        <w:t>в</w:t>
      </w:r>
      <w:r>
        <w:rPr>
          <w:spacing w:val="40"/>
        </w:rPr>
        <w:t xml:space="preserve"> </w:t>
      </w:r>
      <w:r>
        <w:t>речевом</w:t>
      </w:r>
      <w:r>
        <w:rPr>
          <w:spacing w:val="38"/>
        </w:rPr>
        <w:t xml:space="preserve"> </w:t>
      </w:r>
      <w:r>
        <w:t>потоке.</w:t>
      </w:r>
      <w:r>
        <w:rPr>
          <w:spacing w:val="41"/>
        </w:rPr>
        <w:t xml:space="preserve"> </w:t>
      </w:r>
      <w:r>
        <w:t>Фонетическая</w:t>
      </w:r>
      <w:r>
        <w:rPr>
          <w:spacing w:val="41"/>
        </w:rPr>
        <w:t xml:space="preserve"> </w:t>
      </w:r>
      <w:r>
        <w:t>транскрипция.</w:t>
      </w:r>
      <w:r>
        <w:rPr>
          <w:spacing w:val="42"/>
        </w:rPr>
        <w:t xml:space="preserve"> </w:t>
      </w:r>
      <w:r>
        <w:t>Слог.</w:t>
      </w:r>
      <w:r>
        <w:rPr>
          <w:spacing w:val="40"/>
        </w:rPr>
        <w:t xml:space="preserve"> </w:t>
      </w:r>
      <w:r>
        <w:t>Ударение,</w:t>
      </w:r>
      <w:r>
        <w:rPr>
          <w:spacing w:val="40"/>
        </w:rPr>
        <w:t xml:space="preserve"> </w:t>
      </w:r>
      <w:r>
        <w:t>его</w:t>
      </w:r>
    </w:p>
    <w:p w:rsidR="00144573" w:rsidRDefault="00144573">
      <w:pPr>
        <w:spacing w:line="278"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1"/>
      </w:pPr>
      <w:r>
        <w:lastRenderedPageBreak/>
        <w:t>разноместность,</w:t>
      </w:r>
      <w:r>
        <w:rPr>
          <w:spacing w:val="1"/>
        </w:rPr>
        <w:t xml:space="preserve"> </w:t>
      </w:r>
      <w:r>
        <w:t>подвижность</w:t>
      </w:r>
      <w:r>
        <w:rPr>
          <w:spacing w:val="1"/>
        </w:rPr>
        <w:t xml:space="preserve"> </w:t>
      </w:r>
      <w:r>
        <w:t>при</w:t>
      </w:r>
      <w:r>
        <w:rPr>
          <w:spacing w:val="1"/>
        </w:rPr>
        <w:t xml:space="preserve"> </w:t>
      </w:r>
      <w:r>
        <w:t>формо-</w:t>
      </w:r>
      <w:r>
        <w:rPr>
          <w:spacing w:val="1"/>
        </w:rPr>
        <w:t xml:space="preserve"> </w:t>
      </w:r>
      <w:r>
        <w:t>и</w:t>
      </w:r>
      <w:r>
        <w:rPr>
          <w:spacing w:val="1"/>
        </w:rPr>
        <w:t xml:space="preserve"> </w:t>
      </w:r>
      <w:r>
        <w:t>словообразовании.</w:t>
      </w:r>
      <w:r>
        <w:rPr>
          <w:spacing w:val="1"/>
        </w:rPr>
        <w:t xml:space="preserve"> </w:t>
      </w:r>
      <w:r>
        <w:t>Смыслоразличительная</w:t>
      </w:r>
      <w:r>
        <w:rPr>
          <w:spacing w:val="-4"/>
        </w:rPr>
        <w:t xml:space="preserve"> </w:t>
      </w:r>
      <w:r>
        <w:t>роль</w:t>
      </w:r>
      <w:r>
        <w:rPr>
          <w:spacing w:val="-1"/>
        </w:rPr>
        <w:t xml:space="preserve"> </w:t>
      </w:r>
      <w:r>
        <w:t>ударения.</w:t>
      </w:r>
      <w:r>
        <w:rPr>
          <w:spacing w:val="68"/>
        </w:rPr>
        <w:t xml:space="preserve"> </w:t>
      </w:r>
      <w:r>
        <w:t>Фонетический</w:t>
      </w:r>
      <w:r>
        <w:rPr>
          <w:spacing w:val="-1"/>
        </w:rPr>
        <w:t xml:space="preserve"> </w:t>
      </w:r>
      <w:r>
        <w:t>анализ</w:t>
      </w:r>
      <w:r>
        <w:rPr>
          <w:spacing w:val="-1"/>
        </w:rPr>
        <w:t xml:space="preserve"> </w:t>
      </w:r>
      <w:r>
        <w:t>слова.</w:t>
      </w:r>
    </w:p>
    <w:p w:rsidR="00144573" w:rsidRDefault="00933899">
      <w:pPr>
        <w:pStyle w:val="a3"/>
        <w:spacing w:before="201" w:line="276" w:lineRule="auto"/>
        <w:ind w:right="445"/>
      </w:pPr>
      <w:r>
        <w:t>Соотношение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Состав</w:t>
      </w:r>
      <w:r>
        <w:rPr>
          <w:spacing w:val="1"/>
        </w:rPr>
        <w:t xml:space="preserve"> </w:t>
      </w:r>
      <w:r>
        <w:t>русского</w:t>
      </w:r>
      <w:r>
        <w:rPr>
          <w:spacing w:val="1"/>
        </w:rPr>
        <w:t xml:space="preserve"> </w:t>
      </w:r>
      <w:r>
        <w:t>алфавита,</w:t>
      </w:r>
      <w:r>
        <w:rPr>
          <w:spacing w:val="1"/>
        </w:rPr>
        <w:t xml:space="preserve"> </w:t>
      </w:r>
      <w:r>
        <w:t>названия</w:t>
      </w:r>
      <w:r>
        <w:rPr>
          <w:spacing w:val="1"/>
        </w:rPr>
        <w:t xml:space="preserve"> </w:t>
      </w:r>
      <w:r>
        <w:t>букв.</w:t>
      </w:r>
      <w:r>
        <w:rPr>
          <w:spacing w:val="1"/>
        </w:rPr>
        <w:t xml:space="preserve"> </w:t>
      </w:r>
      <w:r>
        <w:t>Обозначение на письме твердости и мягкости согласных. Способы обозначения</w:t>
      </w:r>
      <w:r>
        <w:rPr>
          <w:spacing w:val="1"/>
        </w:rPr>
        <w:t xml:space="preserve"> </w:t>
      </w:r>
      <w:r>
        <w:t>[j’]</w:t>
      </w:r>
      <w:r>
        <w:rPr>
          <w:spacing w:val="-3"/>
        </w:rPr>
        <w:t xml:space="preserve"> </w:t>
      </w:r>
      <w:r>
        <w:t>на письме.</w:t>
      </w:r>
    </w:p>
    <w:p w:rsidR="00144573" w:rsidRDefault="00933899">
      <w:pPr>
        <w:pStyle w:val="a3"/>
        <w:spacing w:before="199" w:line="424" w:lineRule="auto"/>
        <w:ind w:right="3541"/>
      </w:pPr>
      <w:r>
        <w:t>Интонация, ее функции. Основные элементы интонации.</w:t>
      </w:r>
      <w:r>
        <w:rPr>
          <w:spacing w:val="-67"/>
        </w:rPr>
        <w:t xml:space="preserve"> </w:t>
      </w:r>
      <w:r>
        <w:t>Связь</w:t>
      </w:r>
      <w:r>
        <w:rPr>
          <w:spacing w:val="-3"/>
        </w:rPr>
        <w:t xml:space="preserve"> </w:t>
      </w:r>
      <w:r>
        <w:t>фонетики</w:t>
      </w:r>
      <w:r>
        <w:rPr>
          <w:spacing w:val="1"/>
        </w:rPr>
        <w:t xml:space="preserve"> </w:t>
      </w:r>
      <w:r>
        <w:t>с</w:t>
      </w:r>
      <w:r>
        <w:rPr>
          <w:spacing w:val="-1"/>
        </w:rPr>
        <w:t xml:space="preserve"> </w:t>
      </w:r>
      <w:r>
        <w:t>графикой и</w:t>
      </w:r>
      <w:r>
        <w:rPr>
          <w:spacing w:val="-4"/>
        </w:rPr>
        <w:t xml:space="preserve"> </w:t>
      </w:r>
      <w:r>
        <w:t>орфографией.</w:t>
      </w:r>
    </w:p>
    <w:p w:rsidR="00144573" w:rsidRDefault="00933899">
      <w:pPr>
        <w:pStyle w:val="a3"/>
        <w:spacing w:line="276" w:lineRule="auto"/>
        <w:ind w:right="447"/>
      </w:pPr>
      <w:r>
        <w:t>Орфоэпия как раздел лингвистики. Основные нормы произношения слов (нормы,</w:t>
      </w:r>
      <w:r>
        <w:rPr>
          <w:spacing w:val="1"/>
        </w:rPr>
        <w:t xml:space="preserve"> </w:t>
      </w:r>
      <w:r>
        <w:t>определяющие произношение гласных звуков и произношение согласных звуков;</w:t>
      </w:r>
      <w:r>
        <w:rPr>
          <w:spacing w:val="1"/>
        </w:rPr>
        <w:t xml:space="preserve"> </w:t>
      </w:r>
      <w:r>
        <w:t>ударение в отдельных грамматических формах) и интонирования предложений.</w:t>
      </w:r>
      <w:r>
        <w:rPr>
          <w:spacing w:val="1"/>
        </w:rPr>
        <w:t xml:space="preserve"> </w:t>
      </w:r>
      <w:r>
        <w:t>Оценка</w:t>
      </w:r>
      <w:r>
        <w:rPr>
          <w:spacing w:val="-1"/>
        </w:rPr>
        <w:t xml:space="preserve"> </w:t>
      </w:r>
      <w:r>
        <w:t>собственной</w:t>
      </w:r>
      <w:r>
        <w:rPr>
          <w:spacing w:val="-3"/>
        </w:rPr>
        <w:t xml:space="preserve"> </w:t>
      </w:r>
      <w:r>
        <w:t>и</w:t>
      </w:r>
      <w:r>
        <w:rPr>
          <w:spacing w:val="-1"/>
        </w:rPr>
        <w:t xml:space="preserve"> </w:t>
      </w:r>
      <w:r>
        <w:t>чужой речи с</w:t>
      </w:r>
      <w:r>
        <w:rPr>
          <w:spacing w:val="-2"/>
        </w:rPr>
        <w:t xml:space="preserve"> </w:t>
      </w:r>
      <w:r>
        <w:t>точки</w:t>
      </w:r>
      <w:r>
        <w:rPr>
          <w:spacing w:val="1"/>
        </w:rPr>
        <w:t xml:space="preserve"> </w:t>
      </w:r>
      <w:r>
        <w:t>зрения</w:t>
      </w:r>
      <w:r>
        <w:rPr>
          <w:spacing w:val="-1"/>
        </w:rPr>
        <w:t xml:space="preserve"> </w:t>
      </w:r>
      <w:r>
        <w:t>орфоэпических норм.</w:t>
      </w:r>
    </w:p>
    <w:p w:rsidR="00144573" w:rsidRDefault="00933899">
      <w:pPr>
        <w:pStyle w:val="a3"/>
        <w:spacing w:before="200" w:line="424" w:lineRule="auto"/>
        <w:ind w:right="3257"/>
      </w:pPr>
      <w:r>
        <w:t>Применение знаний по фонетике в практике правописания.</w:t>
      </w:r>
      <w:r>
        <w:rPr>
          <w:spacing w:val="-67"/>
        </w:rPr>
        <w:t xml:space="preserve"> </w:t>
      </w:r>
      <w:r>
        <w:t>Морфемика</w:t>
      </w:r>
      <w:r>
        <w:rPr>
          <w:spacing w:val="-4"/>
        </w:rPr>
        <w:t xml:space="preserve"> </w:t>
      </w:r>
      <w:r>
        <w:t>и словообразование</w:t>
      </w:r>
    </w:p>
    <w:p w:rsidR="00144573" w:rsidRDefault="00933899">
      <w:pPr>
        <w:pStyle w:val="a3"/>
        <w:spacing w:before="3" w:line="276" w:lineRule="auto"/>
        <w:ind w:right="445"/>
      </w:pPr>
      <w:r>
        <w:t>Состав</w:t>
      </w:r>
      <w:r>
        <w:rPr>
          <w:spacing w:val="19"/>
        </w:rPr>
        <w:t xml:space="preserve"> </w:t>
      </w:r>
      <w:r>
        <w:t>слова.</w:t>
      </w:r>
      <w:r>
        <w:rPr>
          <w:spacing w:val="20"/>
        </w:rPr>
        <w:t xml:space="preserve"> </w:t>
      </w:r>
      <w:r>
        <w:t>Морфема</w:t>
      </w:r>
      <w:r>
        <w:rPr>
          <w:spacing w:val="20"/>
        </w:rPr>
        <w:t xml:space="preserve"> </w:t>
      </w:r>
      <w:r>
        <w:t>как</w:t>
      </w:r>
      <w:r>
        <w:rPr>
          <w:spacing w:val="21"/>
        </w:rPr>
        <w:t xml:space="preserve"> </w:t>
      </w:r>
      <w:r>
        <w:t>минимальная</w:t>
      </w:r>
      <w:r>
        <w:rPr>
          <w:spacing w:val="21"/>
        </w:rPr>
        <w:t xml:space="preserve"> </w:t>
      </w:r>
      <w:r>
        <w:t>значимая</w:t>
      </w:r>
      <w:r>
        <w:rPr>
          <w:spacing w:val="18"/>
        </w:rPr>
        <w:t xml:space="preserve"> </w:t>
      </w:r>
      <w:r>
        <w:t>единица</w:t>
      </w:r>
      <w:r>
        <w:rPr>
          <w:spacing w:val="21"/>
        </w:rPr>
        <w:t xml:space="preserve"> </w:t>
      </w:r>
      <w:r>
        <w:t>языка.</w:t>
      </w:r>
      <w:r>
        <w:rPr>
          <w:spacing w:val="21"/>
        </w:rPr>
        <w:t xml:space="preserve"> </w:t>
      </w:r>
      <w:r>
        <w:t>Основа</w:t>
      </w:r>
      <w:r>
        <w:rPr>
          <w:spacing w:val="19"/>
        </w:rPr>
        <w:t xml:space="preserve"> </w:t>
      </w:r>
      <w:r>
        <w:t>слова</w:t>
      </w:r>
      <w:r>
        <w:rPr>
          <w:spacing w:val="-67"/>
        </w:rPr>
        <w:t xml:space="preserve"> </w:t>
      </w:r>
      <w:r>
        <w:t>и</w:t>
      </w:r>
      <w:r>
        <w:rPr>
          <w:spacing w:val="1"/>
        </w:rPr>
        <w:t xml:space="preserve"> </w:t>
      </w:r>
      <w:r>
        <w:t>окончание.</w:t>
      </w:r>
      <w:r>
        <w:rPr>
          <w:spacing w:val="1"/>
        </w:rPr>
        <w:t xml:space="preserve"> </w:t>
      </w:r>
      <w:r>
        <w:t>Виды</w:t>
      </w:r>
      <w:r>
        <w:rPr>
          <w:spacing w:val="1"/>
        </w:rPr>
        <w:t xml:space="preserve"> </w:t>
      </w:r>
      <w:r>
        <w:t>морфем:</w:t>
      </w:r>
      <w:r>
        <w:rPr>
          <w:spacing w:val="1"/>
        </w:rPr>
        <w:t xml:space="preserve"> </w:t>
      </w:r>
      <w:r>
        <w:t>корень,</w:t>
      </w:r>
      <w:r>
        <w:rPr>
          <w:spacing w:val="1"/>
        </w:rPr>
        <w:t xml:space="preserve"> </w:t>
      </w:r>
      <w:r>
        <w:t>приставка,</w:t>
      </w:r>
      <w:r>
        <w:rPr>
          <w:spacing w:val="1"/>
        </w:rPr>
        <w:t xml:space="preserve"> </w:t>
      </w:r>
      <w:r>
        <w:t>суффикс,</w:t>
      </w:r>
      <w:r>
        <w:rPr>
          <w:spacing w:val="1"/>
        </w:rPr>
        <w:t xml:space="preserve"> </w:t>
      </w:r>
      <w:r>
        <w:t>окончание.</w:t>
      </w:r>
      <w:r>
        <w:rPr>
          <w:spacing w:val="1"/>
        </w:rPr>
        <w:t xml:space="preserve"> </w:t>
      </w:r>
      <w:r>
        <w:t>Нулевая</w:t>
      </w:r>
      <w:r>
        <w:rPr>
          <w:spacing w:val="-67"/>
        </w:rPr>
        <w:t xml:space="preserve"> </w:t>
      </w:r>
      <w:r>
        <w:t>морфема.</w:t>
      </w:r>
      <w:r>
        <w:rPr>
          <w:spacing w:val="24"/>
        </w:rPr>
        <w:t xml:space="preserve"> </w:t>
      </w:r>
      <w:r>
        <w:t>Словообразующие</w:t>
      </w:r>
      <w:r>
        <w:rPr>
          <w:spacing w:val="28"/>
        </w:rPr>
        <w:t xml:space="preserve"> </w:t>
      </w:r>
      <w:r>
        <w:t>и</w:t>
      </w:r>
      <w:r>
        <w:rPr>
          <w:spacing w:val="28"/>
        </w:rPr>
        <w:t xml:space="preserve"> </w:t>
      </w:r>
      <w:r>
        <w:t>формообразующие</w:t>
      </w:r>
      <w:r>
        <w:rPr>
          <w:spacing w:val="28"/>
        </w:rPr>
        <w:t xml:space="preserve"> </w:t>
      </w:r>
      <w:r>
        <w:t>морфемы.</w:t>
      </w:r>
      <w:r>
        <w:rPr>
          <w:spacing w:val="26"/>
        </w:rPr>
        <w:t xml:space="preserve"> </w:t>
      </w:r>
      <w:r>
        <w:t>Чередование</w:t>
      </w:r>
      <w:r>
        <w:rPr>
          <w:spacing w:val="25"/>
        </w:rPr>
        <w:t xml:space="preserve"> </w:t>
      </w:r>
      <w:r>
        <w:t>звуков</w:t>
      </w:r>
      <w:r>
        <w:rPr>
          <w:spacing w:val="-68"/>
        </w:rPr>
        <w:t xml:space="preserve"> </w:t>
      </w:r>
      <w:r>
        <w:t>в</w:t>
      </w:r>
      <w:r>
        <w:rPr>
          <w:spacing w:val="-3"/>
        </w:rPr>
        <w:t xml:space="preserve"> </w:t>
      </w:r>
      <w:r>
        <w:t>морфемах.</w:t>
      </w:r>
      <w:r>
        <w:rPr>
          <w:spacing w:val="-1"/>
        </w:rPr>
        <w:t xml:space="preserve"> </w:t>
      </w:r>
      <w:r>
        <w:t>Морфемный анализ</w:t>
      </w:r>
      <w:r>
        <w:rPr>
          <w:spacing w:val="-1"/>
        </w:rPr>
        <w:t xml:space="preserve"> </w:t>
      </w:r>
      <w:r>
        <w:t>слова.</w:t>
      </w:r>
    </w:p>
    <w:p w:rsidR="00144573" w:rsidRDefault="00933899">
      <w:pPr>
        <w:pStyle w:val="a3"/>
        <w:spacing w:before="199" w:line="276" w:lineRule="auto"/>
        <w:ind w:right="446"/>
      </w:pPr>
      <w:r>
        <w:t>Способы</w:t>
      </w:r>
      <w:r>
        <w:rPr>
          <w:spacing w:val="1"/>
        </w:rPr>
        <w:t xml:space="preserve"> </w:t>
      </w:r>
      <w:r>
        <w:t>образования</w:t>
      </w:r>
      <w:r>
        <w:rPr>
          <w:spacing w:val="1"/>
        </w:rPr>
        <w:t xml:space="preserve"> </w:t>
      </w:r>
      <w:r>
        <w:t>слов</w:t>
      </w:r>
      <w:r>
        <w:rPr>
          <w:spacing w:val="1"/>
        </w:rPr>
        <w:t xml:space="preserve"> </w:t>
      </w:r>
      <w:r>
        <w:t>(морфологические</w:t>
      </w:r>
      <w:r>
        <w:rPr>
          <w:spacing w:val="1"/>
        </w:rPr>
        <w:t xml:space="preserve"> </w:t>
      </w:r>
      <w:r>
        <w:t>и</w:t>
      </w:r>
      <w:r>
        <w:rPr>
          <w:spacing w:val="1"/>
        </w:rPr>
        <w:t xml:space="preserve"> </w:t>
      </w:r>
      <w:r>
        <w:t>неморфологические).</w:t>
      </w:r>
      <w:r>
        <w:rPr>
          <w:spacing w:val="1"/>
        </w:rPr>
        <w:t xml:space="preserve"> </w:t>
      </w:r>
      <w:r>
        <w:t>Производящая</w:t>
      </w:r>
      <w:r>
        <w:rPr>
          <w:spacing w:val="1"/>
        </w:rPr>
        <w:t xml:space="preserve"> </w:t>
      </w:r>
      <w:r>
        <w:t>и</w:t>
      </w:r>
      <w:r>
        <w:rPr>
          <w:spacing w:val="1"/>
        </w:rPr>
        <w:t xml:space="preserve"> </w:t>
      </w:r>
      <w:r>
        <w:t>производная</w:t>
      </w:r>
      <w:r>
        <w:rPr>
          <w:spacing w:val="1"/>
        </w:rPr>
        <w:t xml:space="preserve"> </w:t>
      </w:r>
      <w:r>
        <w:t>основы,</w:t>
      </w:r>
      <w:r>
        <w:rPr>
          <w:spacing w:val="1"/>
        </w:rPr>
        <w:t xml:space="preserve"> </w:t>
      </w:r>
      <w:r>
        <w:t>Словообразующая</w:t>
      </w:r>
      <w:r>
        <w:rPr>
          <w:spacing w:val="1"/>
        </w:rPr>
        <w:t xml:space="preserve"> </w:t>
      </w:r>
      <w:r>
        <w:t>морфема.</w:t>
      </w:r>
      <w:r>
        <w:rPr>
          <w:spacing w:val="1"/>
        </w:rPr>
        <w:t xml:space="preserve"> </w:t>
      </w:r>
      <w:r>
        <w:t>Словообразовательная</w:t>
      </w:r>
      <w:r>
        <w:rPr>
          <w:spacing w:val="-1"/>
        </w:rPr>
        <w:t xml:space="preserve"> </w:t>
      </w:r>
      <w:r>
        <w:t>пара.</w:t>
      </w:r>
      <w:r>
        <w:rPr>
          <w:spacing w:val="-2"/>
        </w:rPr>
        <w:t xml:space="preserve"> </w:t>
      </w:r>
      <w:r>
        <w:t>Словообразовательный анализ</w:t>
      </w:r>
      <w:r>
        <w:rPr>
          <w:spacing w:val="-5"/>
        </w:rPr>
        <w:t xml:space="preserve"> </w:t>
      </w:r>
      <w:r>
        <w:t>слова.</w:t>
      </w:r>
    </w:p>
    <w:p w:rsidR="00144573" w:rsidRDefault="00933899">
      <w:pPr>
        <w:pStyle w:val="a3"/>
        <w:spacing w:before="199"/>
      </w:pPr>
      <w:r>
        <w:t>Словообразовательная</w:t>
      </w:r>
      <w:r>
        <w:rPr>
          <w:spacing w:val="-8"/>
        </w:rPr>
        <w:t xml:space="preserve"> </w:t>
      </w:r>
      <w:r>
        <w:t>цепочка.</w:t>
      </w:r>
      <w:r>
        <w:rPr>
          <w:spacing w:val="-7"/>
        </w:rPr>
        <w:t xml:space="preserve"> </w:t>
      </w:r>
      <w:r>
        <w:t>Словообразовательное</w:t>
      </w:r>
      <w:r>
        <w:rPr>
          <w:spacing w:val="-7"/>
        </w:rPr>
        <w:t xml:space="preserve"> </w:t>
      </w:r>
      <w:r>
        <w:t>гнездо.</w:t>
      </w:r>
    </w:p>
    <w:p w:rsidR="00144573" w:rsidRDefault="00933899">
      <w:pPr>
        <w:pStyle w:val="a3"/>
        <w:spacing w:before="250" w:line="424" w:lineRule="auto"/>
        <w:ind w:right="506"/>
      </w:pPr>
      <w:r>
        <w:t>Применение знаний по морфемике и словообразованию в практике правописания.</w:t>
      </w:r>
      <w:r>
        <w:rPr>
          <w:spacing w:val="-67"/>
        </w:rPr>
        <w:t xml:space="preserve"> </w:t>
      </w:r>
      <w:r>
        <w:t>Лексикология</w:t>
      </w:r>
      <w:r>
        <w:rPr>
          <w:spacing w:val="-1"/>
        </w:rPr>
        <w:t xml:space="preserve"> </w:t>
      </w:r>
      <w:r>
        <w:t>и фразеология</w:t>
      </w:r>
    </w:p>
    <w:p w:rsidR="00144573" w:rsidRDefault="00933899">
      <w:pPr>
        <w:pStyle w:val="a3"/>
        <w:spacing w:line="276" w:lineRule="auto"/>
        <w:ind w:right="441"/>
      </w:pPr>
      <w:r>
        <w:t>Слово</w:t>
      </w:r>
      <w:r>
        <w:rPr>
          <w:spacing w:val="1"/>
        </w:rPr>
        <w:t xml:space="preserve"> </w:t>
      </w:r>
      <w:r>
        <w:t>как</w:t>
      </w:r>
      <w:r>
        <w:rPr>
          <w:spacing w:val="1"/>
        </w:rPr>
        <w:t xml:space="preserve"> </w:t>
      </w:r>
      <w:r>
        <w:t>единица</w:t>
      </w:r>
      <w:r>
        <w:rPr>
          <w:spacing w:val="1"/>
        </w:rPr>
        <w:t xml:space="preserve"> </w:t>
      </w:r>
      <w:r>
        <w:t>языка.</w:t>
      </w:r>
      <w:r>
        <w:rPr>
          <w:spacing w:val="1"/>
        </w:rPr>
        <w:t xml:space="preserve"> </w:t>
      </w:r>
      <w:r>
        <w:t>Лексическое</w:t>
      </w:r>
      <w:r>
        <w:rPr>
          <w:spacing w:val="1"/>
        </w:rPr>
        <w:t xml:space="preserve"> </w:t>
      </w:r>
      <w:r>
        <w:t>и</w:t>
      </w:r>
      <w:r>
        <w:rPr>
          <w:spacing w:val="1"/>
        </w:rPr>
        <w:t xml:space="preserve"> </w:t>
      </w:r>
      <w:r>
        <w:t>грамматическое</w:t>
      </w:r>
      <w:r>
        <w:rPr>
          <w:spacing w:val="1"/>
        </w:rPr>
        <w:t xml:space="preserve"> </w:t>
      </w:r>
      <w:r>
        <w:t>значение</w:t>
      </w:r>
      <w:r>
        <w:rPr>
          <w:spacing w:val="1"/>
        </w:rPr>
        <w:t xml:space="preserve"> </w:t>
      </w:r>
      <w:r>
        <w:t>слова.</w:t>
      </w:r>
      <w:r>
        <w:rPr>
          <w:spacing w:val="1"/>
        </w:rPr>
        <w:t xml:space="preserve"> </w:t>
      </w: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прямое</w:t>
      </w:r>
      <w:r>
        <w:rPr>
          <w:spacing w:val="1"/>
        </w:rPr>
        <w:t xml:space="preserve"> </w:t>
      </w:r>
      <w:r>
        <w:t>и</w:t>
      </w:r>
      <w:r>
        <w:rPr>
          <w:spacing w:val="1"/>
        </w:rPr>
        <w:t xml:space="preserve"> </w:t>
      </w:r>
      <w:r>
        <w:t>переносное</w:t>
      </w:r>
      <w:r>
        <w:rPr>
          <w:spacing w:val="1"/>
        </w:rPr>
        <w:t xml:space="preserve"> </w:t>
      </w:r>
      <w:r>
        <w:t>значения</w:t>
      </w:r>
      <w:r>
        <w:rPr>
          <w:spacing w:val="1"/>
        </w:rPr>
        <w:t xml:space="preserve"> </w:t>
      </w:r>
      <w:r>
        <w:t>слова.</w:t>
      </w:r>
      <w:r>
        <w:rPr>
          <w:spacing w:val="1"/>
        </w:rPr>
        <w:t xml:space="preserve"> </w:t>
      </w:r>
      <w:r>
        <w:t>Лексическая</w:t>
      </w:r>
      <w:r>
        <w:rPr>
          <w:spacing w:val="1"/>
        </w:rPr>
        <w:t xml:space="preserve"> </w:t>
      </w:r>
      <w:r>
        <w:t>сочетаемость.</w:t>
      </w:r>
      <w:r>
        <w:rPr>
          <w:spacing w:val="1"/>
        </w:rPr>
        <w:t xml:space="preserve"> </w:t>
      </w:r>
      <w:r>
        <w:t>Синонимы.</w:t>
      </w:r>
      <w:r>
        <w:rPr>
          <w:spacing w:val="1"/>
        </w:rPr>
        <w:t xml:space="preserve"> </w:t>
      </w:r>
      <w:r>
        <w:t>Антонимы.</w:t>
      </w:r>
      <w:r>
        <w:rPr>
          <w:spacing w:val="1"/>
        </w:rPr>
        <w:t xml:space="preserve"> </w:t>
      </w:r>
      <w:r>
        <w:t>Омонимы.</w:t>
      </w:r>
      <w:r>
        <w:rPr>
          <w:spacing w:val="1"/>
        </w:rPr>
        <w:t xml:space="preserve"> </w:t>
      </w:r>
      <w:r>
        <w:t>Паронимы.</w:t>
      </w:r>
      <w:r>
        <w:rPr>
          <w:spacing w:val="-67"/>
        </w:rPr>
        <w:t xml:space="preserve"> </w:t>
      </w:r>
      <w:r>
        <w:t>Активный</w:t>
      </w:r>
      <w:r>
        <w:rPr>
          <w:spacing w:val="1"/>
        </w:rPr>
        <w:t xml:space="preserve"> </w:t>
      </w:r>
      <w:r>
        <w:t>и</w:t>
      </w:r>
      <w:r>
        <w:rPr>
          <w:spacing w:val="1"/>
        </w:rPr>
        <w:t xml:space="preserve"> </w:t>
      </w:r>
      <w:r>
        <w:t>пассивный</w:t>
      </w:r>
      <w:r>
        <w:rPr>
          <w:spacing w:val="1"/>
        </w:rPr>
        <w:t xml:space="preserve"> </w:t>
      </w:r>
      <w:r>
        <w:t>словарный</w:t>
      </w:r>
      <w:r>
        <w:rPr>
          <w:spacing w:val="1"/>
        </w:rPr>
        <w:t xml:space="preserve"> </w:t>
      </w:r>
      <w:r>
        <w:t>запас.</w:t>
      </w:r>
      <w:r>
        <w:rPr>
          <w:spacing w:val="1"/>
        </w:rPr>
        <w:t xml:space="preserve"> </w:t>
      </w:r>
      <w:r>
        <w:t>Архаизмы,</w:t>
      </w:r>
      <w:r>
        <w:rPr>
          <w:spacing w:val="1"/>
        </w:rPr>
        <w:t xml:space="preserve"> </w:t>
      </w:r>
      <w:r>
        <w:t>историзмы,</w:t>
      </w:r>
      <w:r>
        <w:rPr>
          <w:spacing w:val="1"/>
        </w:rPr>
        <w:t xml:space="preserve"> </w:t>
      </w:r>
      <w:r>
        <w:t>неологизмы.</w:t>
      </w:r>
      <w:r>
        <w:rPr>
          <w:spacing w:val="1"/>
        </w:rPr>
        <w:t xml:space="preserve"> </w:t>
      </w:r>
      <w:r>
        <w:t>Сферы</w:t>
      </w:r>
      <w:r>
        <w:rPr>
          <w:spacing w:val="1"/>
        </w:rPr>
        <w:t xml:space="preserve"> </w:t>
      </w:r>
      <w:r>
        <w:t>употребления</w:t>
      </w:r>
      <w:r>
        <w:rPr>
          <w:spacing w:val="1"/>
        </w:rPr>
        <w:t xml:space="preserve"> </w:t>
      </w:r>
      <w:r>
        <w:t>русской</w:t>
      </w:r>
      <w:r>
        <w:rPr>
          <w:spacing w:val="1"/>
        </w:rPr>
        <w:t xml:space="preserve"> </w:t>
      </w:r>
      <w:r>
        <w:t>лексики.</w:t>
      </w:r>
      <w:r>
        <w:rPr>
          <w:spacing w:val="1"/>
        </w:rPr>
        <w:t xml:space="preserve"> </w:t>
      </w:r>
      <w:r>
        <w:t>Стилистическая</w:t>
      </w:r>
      <w:r>
        <w:rPr>
          <w:spacing w:val="1"/>
        </w:rPr>
        <w:t xml:space="preserve"> </w:t>
      </w:r>
      <w:r>
        <w:t>окраска</w:t>
      </w:r>
      <w:r>
        <w:rPr>
          <w:spacing w:val="1"/>
        </w:rPr>
        <w:t xml:space="preserve"> </w:t>
      </w:r>
      <w:r>
        <w:t>слова.</w:t>
      </w:r>
      <w:r>
        <w:rPr>
          <w:spacing w:val="1"/>
        </w:rPr>
        <w:t xml:space="preserve"> </w:t>
      </w:r>
      <w:r>
        <w:t>Стилистические</w:t>
      </w:r>
      <w:r>
        <w:rPr>
          <w:spacing w:val="1"/>
        </w:rPr>
        <w:t xml:space="preserve"> </w:t>
      </w:r>
      <w:r>
        <w:t>пласты</w:t>
      </w:r>
      <w:r>
        <w:rPr>
          <w:spacing w:val="1"/>
        </w:rPr>
        <w:t xml:space="preserve"> </w:t>
      </w:r>
      <w:r>
        <w:t>лексики</w:t>
      </w:r>
      <w:r>
        <w:rPr>
          <w:spacing w:val="1"/>
        </w:rPr>
        <w:t xml:space="preserve"> </w:t>
      </w:r>
      <w:r>
        <w:t>(книжный,</w:t>
      </w:r>
      <w:r>
        <w:rPr>
          <w:spacing w:val="1"/>
        </w:rPr>
        <w:t xml:space="preserve"> </w:t>
      </w:r>
      <w:r>
        <w:t>нейтральный,</w:t>
      </w:r>
      <w:r>
        <w:rPr>
          <w:spacing w:val="1"/>
        </w:rPr>
        <w:t xml:space="preserve"> </w:t>
      </w:r>
      <w:r>
        <w:t>сниженный).</w:t>
      </w:r>
      <w:r>
        <w:rPr>
          <w:spacing w:val="1"/>
        </w:rPr>
        <w:t xml:space="preserve"> </w:t>
      </w:r>
      <w:r>
        <w:t>Стилистическая</w:t>
      </w:r>
      <w:r>
        <w:rPr>
          <w:spacing w:val="1"/>
        </w:rPr>
        <w:t xml:space="preserve"> </w:t>
      </w:r>
      <w:r>
        <w:t>помета</w:t>
      </w:r>
      <w:r>
        <w:rPr>
          <w:spacing w:val="1"/>
        </w:rPr>
        <w:t xml:space="preserve"> </w:t>
      </w:r>
      <w:r>
        <w:t>в</w:t>
      </w:r>
      <w:r>
        <w:rPr>
          <w:spacing w:val="1"/>
        </w:rPr>
        <w:t xml:space="preserve"> </w:t>
      </w:r>
      <w:r>
        <w:t>словаре.</w:t>
      </w:r>
      <w:r>
        <w:rPr>
          <w:spacing w:val="1"/>
        </w:rPr>
        <w:t xml:space="preserve"> </w:t>
      </w:r>
      <w:r>
        <w:t>Исконно</w:t>
      </w:r>
      <w:r>
        <w:rPr>
          <w:spacing w:val="1"/>
        </w:rPr>
        <w:t xml:space="preserve"> </w:t>
      </w:r>
      <w:r>
        <w:t>русские</w:t>
      </w:r>
      <w:r>
        <w:rPr>
          <w:spacing w:val="1"/>
        </w:rPr>
        <w:t xml:space="preserve"> </w:t>
      </w:r>
      <w:r>
        <w:t>и</w:t>
      </w:r>
      <w:r>
        <w:rPr>
          <w:spacing w:val="1"/>
        </w:rPr>
        <w:t xml:space="preserve"> </w:t>
      </w:r>
      <w:r>
        <w:t>заимствованные</w:t>
      </w:r>
      <w:r>
        <w:rPr>
          <w:spacing w:val="1"/>
        </w:rPr>
        <w:t xml:space="preserve"> </w:t>
      </w:r>
      <w:r>
        <w:t>слова.</w:t>
      </w:r>
      <w:r>
        <w:rPr>
          <w:spacing w:val="1"/>
        </w:rPr>
        <w:t xml:space="preserve"> </w:t>
      </w:r>
      <w:r>
        <w:t>Фразеологизмы</w:t>
      </w:r>
      <w:r>
        <w:rPr>
          <w:spacing w:val="1"/>
        </w:rPr>
        <w:t xml:space="preserve"> </w:t>
      </w:r>
      <w:r>
        <w:t>и</w:t>
      </w:r>
      <w:r>
        <w:rPr>
          <w:spacing w:val="1"/>
        </w:rPr>
        <w:t xml:space="preserve"> </w:t>
      </w:r>
      <w:r>
        <w:t>их</w:t>
      </w:r>
      <w:r>
        <w:rPr>
          <w:spacing w:val="1"/>
        </w:rPr>
        <w:t xml:space="preserve"> </w:t>
      </w:r>
      <w:r>
        <w:t>признаки.</w:t>
      </w:r>
      <w:r>
        <w:rPr>
          <w:spacing w:val="1"/>
        </w:rPr>
        <w:t xml:space="preserve"> </w:t>
      </w:r>
      <w:r>
        <w:t>Фразеологизмы</w:t>
      </w:r>
      <w:r>
        <w:rPr>
          <w:spacing w:val="1"/>
        </w:rPr>
        <w:t xml:space="preserve"> </w:t>
      </w:r>
      <w:r>
        <w:t>как</w:t>
      </w:r>
      <w:r>
        <w:rPr>
          <w:spacing w:val="1"/>
        </w:rPr>
        <w:t xml:space="preserve"> </w:t>
      </w:r>
      <w:r>
        <w:t>средства</w:t>
      </w:r>
      <w:r>
        <w:rPr>
          <w:spacing w:val="1"/>
        </w:rPr>
        <w:t xml:space="preserve"> </w:t>
      </w:r>
      <w:r>
        <w:t>выразительности</w:t>
      </w:r>
      <w:r>
        <w:rPr>
          <w:spacing w:val="1"/>
        </w:rPr>
        <w:t xml:space="preserve"> </w:t>
      </w:r>
      <w:r>
        <w:t>речи. Основные лексические нормы современного русского литературного языка</w:t>
      </w:r>
      <w:r>
        <w:rPr>
          <w:spacing w:val="1"/>
        </w:rPr>
        <w:t xml:space="preserve"> </w:t>
      </w:r>
      <w:r>
        <w:t>(нормы</w:t>
      </w:r>
      <w:r>
        <w:rPr>
          <w:spacing w:val="9"/>
        </w:rPr>
        <w:t xml:space="preserve"> </w:t>
      </w:r>
      <w:r>
        <w:t>употребления</w:t>
      </w:r>
      <w:r>
        <w:rPr>
          <w:spacing w:val="8"/>
        </w:rPr>
        <w:t xml:space="preserve"> </w:t>
      </w:r>
      <w:r>
        <w:t>слова</w:t>
      </w:r>
      <w:r>
        <w:rPr>
          <w:spacing w:val="7"/>
        </w:rPr>
        <w:t xml:space="preserve"> </w:t>
      </w:r>
      <w:r>
        <w:t>в</w:t>
      </w:r>
      <w:r>
        <w:rPr>
          <w:spacing w:val="8"/>
        </w:rPr>
        <w:t xml:space="preserve"> </w:t>
      </w:r>
      <w:r>
        <w:t>соответствии</w:t>
      </w:r>
      <w:r>
        <w:rPr>
          <w:spacing w:val="8"/>
        </w:rPr>
        <w:t xml:space="preserve"> </w:t>
      </w:r>
      <w:r>
        <w:t>с</w:t>
      </w:r>
      <w:r>
        <w:rPr>
          <w:spacing w:val="8"/>
        </w:rPr>
        <w:t xml:space="preserve"> </w:t>
      </w:r>
      <w:r>
        <w:t>его</w:t>
      </w:r>
      <w:r>
        <w:rPr>
          <w:spacing w:val="10"/>
        </w:rPr>
        <w:t xml:space="preserve"> </w:t>
      </w:r>
      <w:r>
        <w:t>точным</w:t>
      </w:r>
      <w:r>
        <w:rPr>
          <w:spacing w:val="8"/>
        </w:rPr>
        <w:t xml:space="preserve"> </w:t>
      </w:r>
      <w:r>
        <w:t>лексическим</w:t>
      </w:r>
      <w:r>
        <w:rPr>
          <w:spacing w:val="8"/>
        </w:rPr>
        <w:t xml:space="preserve"> </w:t>
      </w:r>
      <w:r>
        <w:t>значением,</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50"/>
      </w:pPr>
      <w:r>
        <w:lastRenderedPageBreak/>
        <w:t>различение в речи омонимов, антонимов, синонимов, многозначных слов; нормы</w:t>
      </w:r>
      <w:r>
        <w:rPr>
          <w:spacing w:val="1"/>
        </w:rPr>
        <w:t xml:space="preserve"> </w:t>
      </w:r>
      <w:r>
        <w:t>лексической</w:t>
      </w:r>
      <w:r>
        <w:rPr>
          <w:spacing w:val="-1"/>
        </w:rPr>
        <w:t xml:space="preserve"> </w:t>
      </w:r>
      <w:r>
        <w:t>сочетаемости и</w:t>
      </w:r>
      <w:r>
        <w:rPr>
          <w:spacing w:val="-3"/>
        </w:rPr>
        <w:t xml:space="preserve"> </w:t>
      </w:r>
      <w:r>
        <w:t>др.).</w:t>
      </w:r>
      <w:r>
        <w:rPr>
          <w:spacing w:val="-1"/>
        </w:rPr>
        <w:t xml:space="preserve"> </w:t>
      </w:r>
      <w:r>
        <w:t>Лексический</w:t>
      </w:r>
      <w:r>
        <w:rPr>
          <w:spacing w:val="-1"/>
        </w:rPr>
        <w:t xml:space="preserve"> </w:t>
      </w:r>
      <w:r>
        <w:t>анализ</w:t>
      </w:r>
      <w:r>
        <w:rPr>
          <w:spacing w:val="-1"/>
        </w:rPr>
        <w:t xml:space="preserve"> </w:t>
      </w:r>
      <w:r>
        <w:t>слова.</w:t>
      </w:r>
    </w:p>
    <w:p w:rsidR="00144573" w:rsidRDefault="00933899">
      <w:pPr>
        <w:pStyle w:val="a3"/>
        <w:spacing w:before="201"/>
        <w:jc w:val="left"/>
      </w:pPr>
      <w:r>
        <w:t>Понятие</w:t>
      </w:r>
      <w:r>
        <w:rPr>
          <w:spacing w:val="-6"/>
        </w:rPr>
        <w:t xml:space="preserve"> </w:t>
      </w:r>
      <w:r>
        <w:t>об</w:t>
      </w:r>
      <w:r>
        <w:rPr>
          <w:spacing w:val="-2"/>
        </w:rPr>
        <w:t xml:space="preserve"> </w:t>
      </w:r>
      <w:r>
        <w:t>этимологии.</w:t>
      </w:r>
    </w:p>
    <w:p w:rsidR="00144573" w:rsidRDefault="00933899">
      <w:pPr>
        <w:pStyle w:val="a3"/>
        <w:spacing w:before="246" w:line="278" w:lineRule="auto"/>
        <w:ind w:right="451"/>
      </w:pPr>
      <w:r>
        <w:t>Оценка своей и чужой речи с точки зрения точного, уместного и выразительного</w:t>
      </w:r>
      <w:r>
        <w:rPr>
          <w:spacing w:val="1"/>
        </w:rPr>
        <w:t xml:space="preserve"> </w:t>
      </w:r>
      <w:r>
        <w:t>словоупотребления.</w:t>
      </w:r>
    </w:p>
    <w:p w:rsidR="00144573" w:rsidRDefault="00933899">
      <w:pPr>
        <w:pStyle w:val="a3"/>
        <w:spacing w:before="194"/>
        <w:jc w:val="left"/>
      </w:pPr>
      <w:r>
        <w:t>Морфология</w:t>
      </w:r>
    </w:p>
    <w:p w:rsidR="00144573" w:rsidRDefault="00933899">
      <w:pPr>
        <w:pStyle w:val="a3"/>
        <w:spacing w:before="249" w:line="276" w:lineRule="auto"/>
        <w:ind w:right="441"/>
      </w:pPr>
      <w:r>
        <w:t>Части</w:t>
      </w:r>
      <w:r>
        <w:rPr>
          <w:spacing w:val="1"/>
        </w:rPr>
        <w:t xml:space="preserve"> </w:t>
      </w:r>
      <w:r>
        <w:t>речи</w:t>
      </w:r>
      <w:r>
        <w:rPr>
          <w:spacing w:val="1"/>
        </w:rPr>
        <w:t xml:space="preserve"> </w:t>
      </w:r>
      <w:r>
        <w:t>как</w:t>
      </w:r>
      <w:r>
        <w:rPr>
          <w:spacing w:val="1"/>
        </w:rPr>
        <w:t xml:space="preserve"> </w:t>
      </w:r>
      <w:r>
        <w:t>лексико-грамматические</w:t>
      </w:r>
      <w:r>
        <w:rPr>
          <w:spacing w:val="1"/>
        </w:rPr>
        <w:t xml:space="preserve"> </w:t>
      </w:r>
      <w:r>
        <w:t>разряды</w:t>
      </w:r>
      <w:r>
        <w:rPr>
          <w:spacing w:val="1"/>
        </w:rPr>
        <w:t xml:space="preserve"> </w:t>
      </w:r>
      <w:r>
        <w:t>слов.</w:t>
      </w:r>
      <w:r>
        <w:rPr>
          <w:spacing w:val="1"/>
        </w:rPr>
        <w:t xml:space="preserve"> </w:t>
      </w:r>
      <w:r>
        <w:t>Традиционная</w:t>
      </w:r>
      <w:r>
        <w:rPr>
          <w:spacing w:val="1"/>
        </w:rPr>
        <w:t xml:space="preserve"> </w:t>
      </w:r>
      <w:r>
        <w:t>классификация</w:t>
      </w:r>
      <w:r>
        <w:rPr>
          <w:spacing w:val="1"/>
        </w:rPr>
        <w:t xml:space="preserve"> </w:t>
      </w:r>
      <w:r>
        <w:t>частей</w:t>
      </w:r>
      <w:r>
        <w:rPr>
          <w:spacing w:val="1"/>
        </w:rPr>
        <w:t xml:space="preserve"> </w:t>
      </w:r>
      <w:r>
        <w:t>речи.</w:t>
      </w:r>
      <w:r>
        <w:rPr>
          <w:spacing w:val="1"/>
        </w:rPr>
        <w:t xml:space="preserve"> </w:t>
      </w:r>
      <w:r>
        <w:t>Самостоятельные</w:t>
      </w:r>
      <w:r>
        <w:rPr>
          <w:spacing w:val="1"/>
        </w:rPr>
        <w:t xml:space="preserve"> </w:t>
      </w:r>
      <w:r>
        <w:t>(знаменательные)</w:t>
      </w:r>
      <w:r>
        <w:rPr>
          <w:spacing w:val="1"/>
        </w:rPr>
        <w:t xml:space="preserve"> </w:t>
      </w:r>
      <w:r>
        <w:t>части</w:t>
      </w:r>
      <w:r>
        <w:rPr>
          <w:spacing w:val="1"/>
        </w:rPr>
        <w:t xml:space="preserve"> </w:t>
      </w:r>
      <w:r>
        <w:t>речи.</w:t>
      </w:r>
      <w:r>
        <w:rPr>
          <w:spacing w:val="1"/>
        </w:rPr>
        <w:t xml:space="preserve"> </w:t>
      </w:r>
      <w:r>
        <w:t>Общекатегориальное</w:t>
      </w:r>
      <w:r>
        <w:rPr>
          <w:spacing w:val="1"/>
        </w:rPr>
        <w:t xml:space="preserve"> </w:t>
      </w:r>
      <w:r>
        <w:t>значение,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свойства</w:t>
      </w:r>
      <w:r>
        <w:rPr>
          <w:spacing w:val="1"/>
        </w:rPr>
        <w:t xml:space="preserve"> </w:t>
      </w:r>
      <w:r>
        <w:t>каждой самостоятельной (знаменательной) части речи. Различные точки зрения на</w:t>
      </w:r>
      <w:r>
        <w:rPr>
          <w:spacing w:val="-67"/>
        </w:rPr>
        <w:t xml:space="preserve"> </w:t>
      </w:r>
      <w:r>
        <w:t>место причастия и деепричастия в системе частей речи. Служебные части речи.</w:t>
      </w:r>
      <w:r>
        <w:rPr>
          <w:spacing w:val="1"/>
        </w:rPr>
        <w:t xml:space="preserve"> </w:t>
      </w:r>
      <w:r>
        <w:t>Междометия</w:t>
      </w:r>
      <w:r>
        <w:rPr>
          <w:spacing w:val="-3"/>
        </w:rPr>
        <w:t xml:space="preserve"> </w:t>
      </w:r>
      <w:r>
        <w:t>и звукоподражательные слова.</w:t>
      </w:r>
    </w:p>
    <w:p w:rsidR="00144573" w:rsidRDefault="00933899">
      <w:pPr>
        <w:pStyle w:val="a3"/>
        <w:spacing w:before="201"/>
        <w:jc w:val="left"/>
      </w:pPr>
      <w:r>
        <w:t>Морфологический</w:t>
      </w:r>
      <w:r>
        <w:rPr>
          <w:spacing w:val="-4"/>
        </w:rPr>
        <w:t xml:space="preserve"> </w:t>
      </w:r>
      <w:r>
        <w:t>анализ</w:t>
      </w:r>
      <w:r>
        <w:rPr>
          <w:spacing w:val="-4"/>
        </w:rPr>
        <w:t xml:space="preserve"> </w:t>
      </w:r>
      <w:r>
        <w:t>слова.</w:t>
      </w:r>
    </w:p>
    <w:p w:rsidR="00144573" w:rsidRDefault="00933899">
      <w:pPr>
        <w:pStyle w:val="a3"/>
        <w:spacing w:before="247"/>
        <w:jc w:val="left"/>
      </w:pPr>
      <w:r>
        <w:t>Омонимия</w:t>
      </w:r>
      <w:r>
        <w:rPr>
          <w:spacing w:val="-2"/>
        </w:rPr>
        <w:t xml:space="preserve"> </w:t>
      </w:r>
      <w:r>
        <w:t>слов</w:t>
      </w:r>
      <w:r>
        <w:rPr>
          <w:spacing w:val="-4"/>
        </w:rPr>
        <w:t xml:space="preserve"> </w:t>
      </w:r>
      <w:r>
        <w:t>разных частей</w:t>
      </w:r>
      <w:r>
        <w:rPr>
          <w:spacing w:val="-3"/>
        </w:rPr>
        <w:t xml:space="preserve"> </w:t>
      </w:r>
      <w:r>
        <w:t>речи.</w:t>
      </w:r>
    </w:p>
    <w:p w:rsidR="00144573" w:rsidRDefault="00933899">
      <w:pPr>
        <w:pStyle w:val="a3"/>
        <w:spacing w:before="249" w:line="276" w:lineRule="auto"/>
        <w:ind w:right="449"/>
      </w:pPr>
      <w:r>
        <w:t>Основные</w:t>
      </w:r>
      <w:r>
        <w:rPr>
          <w:spacing w:val="1"/>
        </w:rPr>
        <w:t xml:space="preserve"> </w:t>
      </w:r>
      <w:r>
        <w:t>морфологические</w:t>
      </w:r>
      <w:r>
        <w:rPr>
          <w:spacing w:val="1"/>
        </w:rPr>
        <w:t xml:space="preserve"> </w:t>
      </w:r>
      <w:r>
        <w:t>нормы</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(нормы</w:t>
      </w:r>
      <w:r>
        <w:rPr>
          <w:spacing w:val="1"/>
        </w:rPr>
        <w:t xml:space="preserve"> </w:t>
      </w:r>
      <w:r>
        <w:t>образования</w:t>
      </w:r>
      <w:r>
        <w:rPr>
          <w:spacing w:val="1"/>
        </w:rPr>
        <w:t xml:space="preserve"> </w:t>
      </w:r>
      <w:r>
        <w:t>форм</w:t>
      </w:r>
      <w:r>
        <w:rPr>
          <w:spacing w:val="1"/>
        </w:rPr>
        <w:t xml:space="preserve"> </w:t>
      </w:r>
      <w:r>
        <w:t>имен</w:t>
      </w:r>
      <w:r>
        <w:rPr>
          <w:spacing w:val="1"/>
        </w:rPr>
        <w:t xml:space="preserve"> </w:t>
      </w:r>
      <w:r>
        <w:t>существительных,</w:t>
      </w:r>
      <w:r>
        <w:rPr>
          <w:spacing w:val="1"/>
        </w:rPr>
        <w:t xml:space="preserve"> </w:t>
      </w:r>
      <w:r>
        <w:t>имен</w:t>
      </w:r>
      <w:r>
        <w:rPr>
          <w:spacing w:val="1"/>
        </w:rPr>
        <w:t xml:space="preserve"> </w:t>
      </w:r>
      <w:r>
        <w:t>прилагательных,</w:t>
      </w:r>
      <w:r>
        <w:rPr>
          <w:spacing w:val="1"/>
        </w:rPr>
        <w:t xml:space="preserve"> </w:t>
      </w:r>
      <w:r>
        <w:t>имен</w:t>
      </w:r>
      <w:r>
        <w:rPr>
          <w:spacing w:val="1"/>
        </w:rPr>
        <w:t xml:space="preserve"> </w:t>
      </w:r>
      <w:r>
        <w:t>числительных,</w:t>
      </w:r>
      <w:r>
        <w:rPr>
          <w:spacing w:val="-2"/>
        </w:rPr>
        <w:t xml:space="preserve"> </w:t>
      </w:r>
      <w:r>
        <w:t>местоимений,</w:t>
      </w:r>
      <w:r>
        <w:rPr>
          <w:spacing w:val="-1"/>
        </w:rPr>
        <w:t xml:space="preserve"> </w:t>
      </w:r>
      <w:r>
        <w:t>глаголов,</w:t>
      </w:r>
      <w:r>
        <w:rPr>
          <w:spacing w:val="-6"/>
        </w:rPr>
        <w:t xml:space="preserve"> </w:t>
      </w:r>
      <w:r>
        <w:t>причастий и</w:t>
      </w:r>
      <w:r>
        <w:rPr>
          <w:spacing w:val="-4"/>
        </w:rPr>
        <w:t xml:space="preserve"> </w:t>
      </w:r>
      <w:r>
        <w:t>деепричастий и</w:t>
      </w:r>
      <w:r>
        <w:rPr>
          <w:spacing w:val="-3"/>
        </w:rPr>
        <w:t xml:space="preserve"> </w:t>
      </w:r>
      <w:r>
        <w:t>др.).</w:t>
      </w:r>
    </w:p>
    <w:p w:rsidR="00144573" w:rsidRDefault="00933899">
      <w:pPr>
        <w:pStyle w:val="a3"/>
        <w:spacing w:before="200" w:line="424" w:lineRule="auto"/>
        <w:ind w:right="2912"/>
      </w:pPr>
      <w:r>
        <w:t>Применение знаний по морфологии в практике правописания.</w:t>
      </w:r>
      <w:r>
        <w:rPr>
          <w:spacing w:val="-67"/>
        </w:rPr>
        <w:t xml:space="preserve"> </w:t>
      </w:r>
      <w:r>
        <w:t>Синтаксис</w:t>
      </w:r>
    </w:p>
    <w:p w:rsidR="00144573" w:rsidRDefault="00933899">
      <w:pPr>
        <w:pStyle w:val="a3"/>
        <w:spacing w:line="276" w:lineRule="auto"/>
        <w:ind w:right="443"/>
      </w:pPr>
      <w:r>
        <w:t>Единицы</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Словосочетание</w:t>
      </w:r>
      <w:r>
        <w:rPr>
          <w:spacing w:val="1"/>
        </w:rPr>
        <w:t xml:space="preserve"> </w:t>
      </w:r>
      <w:r>
        <w:t>как</w:t>
      </w:r>
      <w:r>
        <w:rPr>
          <w:spacing w:val="71"/>
        </w:rPr>
        <w:t xml:space="preserve"> </w:t>
      </w:r>
      <w:r>
        <w:t>синтаксическая</w:t>
      </w:r>
      <w:r>
        <w:rPr>
          <w:spacing w:val="1"/>
        </w:rPr>
        <w:t xml:space="preserve"> </w:t>
      </w:r>
      <w:r>
        <w:t>единица, его типы. Виды связи в словосочетании. Типы предложений по цели</w:t>
      </w:r>
      <w:r>
        <w:rPr>
          <w:spacing w:val="1"/>
        </w:rPr>
        <w:t xml:space="preserve"> </w:t>
      </w:r>
      <w:r>
        <w:t>высказывания и эмоциональной окраске. Грамматическая основа предложения.</w:t>
      </w:r>
      <w:r>
        <w:rPr>
          <w:spacing w:val="1"/>
        </w:rPr>
        <w:t xml:space="preserve"> </w:t>
      </w:r>
      <w:r>
        <w:t>Главные</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способы</w:t>
      </w:r>
      <w:r>
        <w:rPr>
          <w:spacing w:val="1"/>
        </w:rPr>
        <w:t xml:space="preserve"> </w:t>
      </w:r>
      <w:r>
        <w:t>их</w:t>
      </w:r>
      <w:r>
        <w:rPr>
          <w:spacing w:val="1"/>
        </w:rPr>
        <w:t xml:space="preserve"> </w:t>
      </w:r>
      <w:r>
        <w:t>выражения.</w:t>
      </w:r>
      <w:r>
        <w:rPr>
          <w:spacing w:val="1"/>
        </w:rPr>
        <w:t xml:space="preserve"> </w:t>
      </w:r>
      <w:r>
        <w:t>Типы</w:t>
      </w:r>
      <w:r>
        <w:rPr>
          <w:spacing w:val="1"/>
        </w:rPr>
        <w:t xml:space="preserve"> </w:t>
      </w:r>
      <w:r>
        <w:t>сказуемого.</w:t>
      </w:r>
      <w:r>
        <w:rPr>
          <w:spacing w:val="1"/>
        </w:rPr>
        <w:t xml:space="preserve"> </w:t>
      </w:r>
      <w:r>
        <w:t>Предложения</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Структурные</w:t>
      </w:r>
      <w:r>
        <w:rPr>
          <w:spacing w:val="1"/>
        </w:rPr>
        <w:t xml:space="preserve"> </w:t>
      </w:r>
      <w:r>
        <w:t>типы</w:t>
      </w:r>
      <w:r>
        <w:rPr>
          <w:spacing w:val="1"/>
        </w:rPr>
        <w:t xml:space="preserve"> </w:t>
      </w:r>
      <w:r>
        <w:t>простых</w:t>
      </w:r>
      <w:r>
        <w:rPr>
          <w:spacing w:val="1"/>
        </w:rPr>
        <w:t xml:space="preserve"> </w:t>
      </w:r>
      <w:r>
        <w:t>предложений</w:t>
      </w:r>
      <w:r>
        <w:rPr>
          <w:spacing w:val="1"/>
        </w:rPr>
        <w:t xml:space="preserve"> </w:t>
      </w:r>
      <w:r>
        <w:t>(двусоставные</w:t>
      </w:r>
      <w:r>
        <w:rPr>
          <w:spacing w:val="1"/>
        </w:rPr>
        <w:t xml:space="preserve"> </w:t>
      </w:r>
      <w:r>
        <w:t>и</w:t>
      </w:r>
      <w:r>
        <w:rPr>
          <w:spacing w:val="1"/>
        </w:rPr>
        <w:t xml:space="preserve"> </w:t>
      </w:r>
      <w:r>
        <w:t>односоставные,</w:t>
      </w:r>
      <w:r>
        <w:rPr>
          <w:spacing w:val="1"/>
        </w:rPr>
        <w:t xml:space="preserve"> </w:t>
      </w:r>
      <w:r>
        <w:t>распространенные</w:t>
      </w:r>
      <w:r>
        <w:rPr>
          <w:spacing w:val="1"/>
        </w:rPr>
        <w:t xml:space="preserve"> </w:t>
      </w:r>
      <w:r>
        <w:t>–</w:t>
      </w:r>
      <w:r>
        <w:rPr>
          <w:spacing w:val="1"/>
        </w:rPr>
        <w:t xml:space="preserve"> </w:t>
      </w:r>
      <w:r>
        <w:t>нераспространенные,</w:t>
      </w:r>
      <w:r>
        <w:rPr>
          <w:spacing w:val="1"/>
        </w:rPr>
        <w:t xml:space="preserve"> </w:t>
      </w:r>
      <w:r>
        <w:t>предложения</w:t>
      </w:r>
      <w:r>
        <w:rPr>
          <w:spacing w:val="1"/>
        </w:rPr>
        <w:t xml:space="preserve"> </w:t>
      </w:r>
      <w:r>
        <w:t>осложненной</w:t>
      </w:r>
      <w:r>
        <w:rPr>
          <w:spacing w:val="1"/>
        </w:rPr>
        <w:t xml:space="preserve"> </w:t>
      </w:r>
      <w:r>
        <w:t>и</w:t>
      </w:r>
      <w:r>
        <w:rPr>
          <w:spacing w:val="1"/>
        </w:rPr>
        <w:t xml:space="preserve"> </w:t>
      </w:r>
      <w:r>
        <w:t>неосложненной</w:t>
      </w:r>
      <w:r>
        <w:rPr>
          <w:spacing w:val="1"/>
        </w:rPr>
        <w:t xml:space="preserve"> </w:t>
      </w:r>
      <w:r>
        <w:t>структуры,</w:t>
      </w:r>
      <w:r>
        <w:rPr>
          <w:spacing w:val="1"/>
        </w:rPr>
        <w:t xml:space="preserve"> </w:t>
      </w:r>
      <w:r>
        <w:t>полные</w:t>
      </w:r>
      <w:r>
        <w:rPr>
          <w:spacing w:val="1"/>
        </w:rPr>
        <w:t xml:space="preserve"> </w:t>
      </w:r>
      <w:r>
        <w:t>и</w:t>
      </w:r>
      <w:r>
        <w:rPr>
          <w:spacing w:val="1"/>
        </w:rPr>
        <w:t xml:space="preserve"> </w:t>
      </w:r>
      <w:r>
        <w:t>неполные).</w:t>
      </w:r>
      <w:r>
        <w:rPr>
          <w:spacing w:val="-67"/>
        </w:rPr>
        <w:t xml:space="preserve"> </w:t>
      </w:r>
      <w:r>
        <w:t>Типы</w:t>
      </w:r>
      <w:r>
        <w:rPr>
          <w:spacing w:val="1"/>
        </w:rPr>
        <w:t xml:space="preserve"> </w:t>
      </w:r>
      <w:r>
        <w:t>односоставных</w:t>
      </w:r>
      <w:r>
        <w:rPr>
          <w:spacing w:val="1"/>
        </w:rPr>
        <w:t xml:space="preserve"> </w:t>
      </w:r>
      <w:r>
        <w:t>предложений.</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обособленные члены предложения; обращение; вводные и вставные конструкции.</w:t>
      </w:r>
      <w:r>
        <w:rPr>
          <w:spacing w:val="1"/>
        </w:rPr>
        <w:t xml:space="preserve"> </w:t>
      </w:r>
      <w:r>
        <w:t>Сложные</w:t>
      </w:r>
      <w:r>
        <w:rPr>
          <w:spacing w:val="1"/>
        </w:rPr>
        <w:t xml:space="preserve"> </w:t>
      </w:r>
      <w:r>
        <w:t>предложения.</w:t>
      </w:r>
      <w:r>
        <w:rPr>
          <w:spacing w:val="1"/>
        </w:rPr>
        <w:t xml:space="preserve"> </w:t>
      </w:r>
      <w:r>
        <w:t>Типы</w:t>
      </w:r>
      <w:r>
        <w:rPr>
          <w:spacing w:val="1"/>
        </w:rPr>
        <w:t xml:space="preserve"> </w:t>
      </w:r>
      <w:r>
        <w:t>сложных</w:t>
      </w:r>
      <w:r>
        <w:rPr>
          <w:spacing w:val="1"/>
        </w:rPr>
        <w:t xml:space="preserve"> </w:t>
      </w:r>
      <w:r>
        <w:t>предложений.</w:t>
      </w:r>
      <w:r>
        <w:rPr>
          <w:spacing w:val="1"/>
        </w:rPr>
        <w:t xml:space="preserve"> </w:t>
      </w:r>
      <w:r>
        <w:t>Средства</w:t>
      </w:r>
      <w:r>
        <w:rPr>
          <w:spacing w:val="1"/>
        </w:rPr>
        <w:t xml:space="preserve"> </w:t>
      </w:r>
      <w:r>
        <w:t>выражения</w:t>
      </w:r>
      <w:r>
        <w:rPr>
          <w:spacing w:val="-67"/>
        </w:rPr>
        <w:t xml:space="preserve"> </w:t>
      </w:r>
      <w:r>
        <w:t>синтаксических</w:t>
      </w:r>
      <w:r>
        <w:rPr>
          <w:spacing w:val="1"/>
        </w:rPr>
        <w:t xml:space="preserve"> </w:t>
      </w:r>
      <w:r>
        <w:t>отношений</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r>
        <w:rPr>
          <w:spacing w:val="1"/>
        </w:rPr>
        <w:t xml:space="preserve"> </w:t>
      </w:r>
      <w:r>
        <w:t>Сложные</w:t>
      </w:r>
      <w:r>
        <w:rPr>
          <w:spacing w:val="1"/>
        </w:rPr>
        <w:t xml:space="preserve"> </w:t>
      </w:r>
      <w:r>
        <w:t>предложения</w:t>
      </w:r>
      <w:r>
        <w:rPr>
          <w:spacing w:val="-1"/>
        </w:rPr>
        <w:t xml:space="preserve"> </w:t>
      </w:r>
      <w:r>
        <w:t>с различными видами связи.</w:t>
      </w:r>
    </w:p>
    <w:p w:rsidR="00144573" w:rsidRDefault="00933899">
      <w:pPr>
        <w:pStyle w:val="a3"/>
        <w:spacing w:before="202"/>
        <w:jc w:val="left"/>
      </w:pPr>
      <w:r>
        <w:t>Способы</w:t>
      </w:r>
      <w:r>
        <w:rPr>
          <w:spacing w:val="-3"/>
        </w:rPr>
        <w:t xml:space="preserve"> </w:t>
      </w:r>
      <w:r>
        <w:t>передачи</w:t>
      </w:r>
      <w:r>
        <w:rPr>
          <w:spacing w:val="-3"/>
        </w:rPr>
        <w:t xml:space="preserve"> </w:t>
      </w:r>
      <w:r>
        <w:t>чужой</w:t>
      </w:r>
      <w:r>
        <w:rPr>
          <w:spacing w:val="-3"/>
        </w:rPr>
        <w:t xml:space="preserve"> </w:t>
      </w:r>
      <w:r>
        <w:t>речи.</w:t>
      </w:r>
    </w:p>
    <w:p w:rsidR="00144573" w:rsidRDefault="00933899">
      <w:pPr>
        <w:pStyle w:val="a3"/>
        <w:spacing w:before="249"/>
        <w:jc w:val="left"/>
      </w:pPr>
      <w:r>
        <w:t>Синтаксический</w:t>
      </w:r>
      <w:r>
        <w:rPr>
          <w:spacing w:val="-4"/>
        </w:rPr>
        <w:t xml:space="preserve"> </w:t>
      </w:r>
      <w:r>
        <w:t>анализ</w:t>
      </w:r>
      <w:r>
        <w:rPr>
          <w:spacing w:val="-5"/>
        </w:rPr>
        <w:t xml:space="preserve"> </w:t>
      </w:r>
      <w:r>
        <w:t>простого</w:t>
      </w:r>
      <w:r>
        <w:rPr>
          <w:spacing w:val="-2"/>
        </w:rPr>
        <w:t xml:space="preserve"> </w:t>
      </w:r>
      <w:r>
        <w:t>и</w:t>
      </w:r>
      <w:r>
        <w:rPr>
          <w:spacing w:val="-4"/>
        </w:rPr>
        <w:t xml:space="preserve"> </w:t>
      </w:r>
      <w:r>
        <w:t>сложного</w:t>
      </w:r>
      <w:r>
        <w:rPr>
          <w:spacing w:val="-2"/>
        </w:rPr>
        <w:t xml:space="preserve"> </w:t>
      </w:r>
      <w:r>
        <w:t>предложения.</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3"/>
      </w:pPr>
      <w:r>
        <w:lastRenderedPageBreak/>
        <w:t>Понятие текста, основные признаки текста (членимость, смысловая цельность,</w:t>
      </w:r>
      <w:r>
        <w:rPr>
          <w:spacing w:val="1"/>
        </w:rPr>
        <w:t xml:space="preserve"> </w:t>
      </w:r>
      <w:r>
        <w:t>связность,</w:t>
      </w:r>
      <w:r>
        <w:rPr>
          <w:spacing w:val="-2"/>
        </w:rPr>
        <w:t xml:space="preserve"> </w:t>
      </w:r>
      <w:r>
        <w:t>завершенность).</w:t>
      </w:r>
      <w:r>
        <w:rPr>
          <w:spacing w:val="-1"/>
        </w:rPr>
        <w:t xml:space="preserve"> </w:t>
      </w:r>
      <w:r>
        <w:t>Внутри</w:t>
      </w:r>
      <w:r>
        <w:rPr>
          <w:spacing w:val="2"/>
        </w:rPr>
        <w:t xml:space="preserve"> </w:t>
      </w:r>
      <w:r>
        <w:t>текстовые средства</w:t>
      </w:r>
      <w:r>
        <w:rPr>
          <w:spacing w:val="-1"/>
        </w:rPr>
        <w:t xml:space="preserve"> </w:t>
      </w:r>
      <w:r>
        <w:t>связи.</w:t>
      </w:r>
    </w:p>
    <w:p w:rsidR="00144573" w:rsidRDefault="00933899">
      <w:pPr>
        <w:pStyle w:val="a3"/>
        <w:spacing w:before="201" w:line="276" w:lineRule="auto"/>
        <w:ind w:right="440"/>
      </w:pPr>
      <w:r>
        <w:t>Основные</w:t>
      </w:r>
      <w:r>
        <w:rPr>
          <w:spacing w:val="1"/>
        </w:rPr>
        <w:t xml:space="preserve"> </w:t>
      </w:r>
      <w:r>
        <w:t>синтаксические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67"/>
        </w:rPr>
        <w:t xml:space="preserve"> </w:t>
      </w:r>
      <w:r>
        <w:t>(нормы</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в</w:t>
      </w:r>
      <w:r>
        <w:rPr>
          <w:spacing w:val="1"/>
        </w:rPr>
        <w:t xml:space="preserve"> </w:t>
      </w:r>
      <w:r>
        <w:t>составе</w:t>
      </w:r>
      <w:r>
        <w:rPr>
          <w:spacing w:val="1"/>
        </w:rPr>
        <w:t xml:space="preserve"> </w:t>
      </w:r>
      <w:r>
        <w:t>простого</w:t>
      </w:r>
      <w:r>
        <w:rPr>
          <w:spacing w:val="70"/>
        </w:rPr>
        <w:t xml:space="preserve"> </w:t>
      </w:r>
      <w:r>
        <w:t>предложения,</w:t>
      </w:r>
      <w:r>
        <w:rPr>
          <w:spacing w:val="1"/>
        </w:rPr>
        <w:t xml:space="preserve"> </w:t>
      </w:r>
      <w:r>
        <w:t>нормы</w:t>
      </w:r>
      <w:r>
        <w:rPr>
          <w:spacing w:val="1"/>
        </w:rPr>
        <w:t xml:space="preserve"> </w:t>
      </w:r>
      <w:r>
        <w:t>построения</w:t>
      </w:r>
      <w:r>
        <w:rPr>
          <w:spacing w:val="1"/>
        </w:rPr>
        <w:t xml:space="preserve"> </w:t>
      </w:r>
      <w:r>
        <w:t>сложносочиненного</w:t>
      </w:r>
      <w:r>
        <w:rPr>
          <w:spacing w:val="1"/>
        </w:rPr>
        <w:t xml:space="preserve"> </w:t>
      </w:r>
      <w:r>
        <w:t>предложения;</w:t>
      </w:r>
      <w:r>
        <w:rPr>
          <w:spacing w:val="1"/>
        </w:rPr>
        <w:t xml:space="preserve"> </w:t>
      </w:r>
      <w:r>
        <w:t>нормы</w:t>
      </w:r>
      <w:r>
        <w:rPr>
          <w:spacing w:val="1"/>
        </w:rPr>
        <w:t xml:space="preserve"> </w:t>
      </w:r>
      <w:r>
        <w:t>построения</w:t>
      </w:r>
      <w:r>
        <w:rPr>
          <w:spacing w:val="1"/>
        </w:rPr>
        <w:t xml:space="preserve"> </w:t>
      </w:r>
      <w:r>
        <w:t>сложноподчиненного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сложноподчиненном</w:t>
      </w:r>
      <w:r>
        <w:rPr>
          <w:spacing w:val="1"/>
        </w:rPr>
        <w:t xml:space="preserve"> </w:t>
      </w:r>
      <w:r>
        <w:t>предложении;</w:t>
      </w:r>
      <w:r>
        <w:rPr>
          <w:spacing w:val="1"/>
        </w:rPr>
        <w:t xml:space="preserve"> </w:t>
      </w:r>
      <w:r>
        <w:t>построение</w:t>
      </w:r>
      <w:r>
        <w:rPr>
          <w:spacing w:val="71"/>
        </w:rPr>
        <w:t xml:space="preserve"> </w:t>
      </w:r>
      <w:r>
        <w:t>сложноподчиненного</w:t>
      </w:r>
      <w:r>
        <w:rPr>
          <w:spacing w:val="1"/>
        </w:rPr>
        <w:t xml:space="preserve"> </w:t>
      </w:r>
      <w:r>
        <w:t>предложения с придаточным изъяснительным, присоединенным к главной части</w:t>
      </w:r>
      <w:r>
        <w:rPr>
          <w:spacing w:val="1"/>
        </w:rPr>
        <w:t xml:space="preserve"> </w:t>
      </w:r>
      <w:r>
        <w:t>союзом</w:t>
      </w:r>
      <w:r>
        <w:rPr>
          <w:spacing w:val="1"/>
        </w:rPr>
        <w:t xml:space="preserve"> </w:t>
      </w:r>
      <w:r>
        <w:t>«чтобы»,</w:t>
      </w:r>
      <w:r>
        <w:rPr>
          <w:spacing w:val="1"/>
        </w:rPr>
        <w:t xml:space="preserve"> </w:t>
      </w:r>
      <w:r>
        <w:t>союзными</w:t>
      </w:r>
      <w:r>
        <w:rPr>
          <w:spacing w:val="1"/>
        </w:rPr>
        <w:t xml:space="preserve"> </w:t>
      </w:r>
      <w:r>
        <w:t>словами</w:t>
      </w:r>
      <w:r>
        <w:rPr>
          <w:spacing w:val="1"/>
        </w:rPr>
        <w:t xml:space="preserve"> </w:t>
      </w:r>
      <w:r>
        <w:t>«какой»,</w:t>
      </w:r>
      <w:r>
        <w:rPr>
          <w:spacing w:val="1"/>
        </w:rPr>
        <w:t xml:space="preserve"> </w:t>
      </w:r>
      <w:r>
        <w:t>«который»;</w:t>
      </w:r>
      <w:r>
        <w:rPr>
          <w:spacing w:val="1"/>
        </w:rPr>
        <w:t xml:space="preserve"> </w:t>
      </w:r>
      <w:r>
        <w:t>нормы</w:t>
      </w:r>
      <w:r>
        <w:rPr>
          <w:spacing w:val="1"/>
        </w:rPr>
        <w:t xml:space="preserve"> </w:t>
      </w:r>
      <w:r>
        <w:t>построения</w:t>
      </w:r>
      <w:r>
        <w:rPr>
          <w:spacing w:val="1"/>
        </w:rPr>
        <w:t xml:space="preserve"> </w:t>
      </w:r>
      <w:r>
        <w:t>бессоюзного предложения; нормы построения предложений с прямой и косвенной</w:t>
      </w:r>
      <w:r>
        <w:rPr>
          <w:spacing w:val="-67"/>
        </w:rPr>
        <w:t xml:space="preserve"> </w:t>
      </w:r>
      <w:r>
        <w:t>речью</w:t>
      </w:r>
      <w:r>
        <w:rPr>
          <w:spacing w:val="-3"/>
        </w:rPr>
        <w:t xml:space="preserve"> </w:t>
      </w:r>
      <w:r>
        <w:t>(цитирование</w:t>
      </w:r>
      <w:r>
        <w:rPr>
          <w:spacing w:val="-2"/>
        </w:rPr>
        <w:t xml:space="preserve"> </w:t>
      </w:r>
      <w:r>
        <w:t>в</w:t>
      </w:r>
      <w:r>
        <w:rPr>
          <w:spacing w:val="-1"/>
        </w:rPr>
        <w:t xml:space="preserve"> </w:t>
      </w:r>
      <w:r>
        <w:t>предложении с</w:t>
      </w:r>
      <w:r>
        <w:rPr>
          <w:spacing w:val="-5"/>
        </w:rPr>
        <w:t xml:space="preserve"> </w:t>
      </w:r>
      <w:r>
        <w:t>косвенной речью</w:t>
      </w:r>
      <w:r>
        <w:rPr>
          <w:spacing w:val="-2"/>
        </w:rPr>
        <w:t xml:space="preserve"> </w:t>
      </w:r>
      <w:r>
        <w:t>и др.).</w:t>
      </w:r>
    </w:p>
    <w:p w:rsidR="00144573" w:rsidRDefault="00933899">
      <w:pPr>
        <w:pStyle w:val="a3"/>
        <w:spacing w:before="198" w:line="424" w:lineRule="auto"/>
        <w:ind w:right="3035"/>
      </w:pPr>
      <w:r>
        <w:t>Применение знаний по синтаксису в практике правописания.</w:t>
      </w:r>
      <w:r>
        <w:rPr>
          <w:spacing w:val="-67"/>
        </w:rPr>
        <w:t xml:space="preserve"> </w:t>
      </w:r>
      <w:r>
        <w:t>Правописание: орфография и</w:t>
      </w:r>
      <w:r>
        <w:rPr>
          <w:spacing w:val="-4"/>
        </w:rPr>
        <w:t xml:space="preserve"> </w:t>
      </w:r>
      <w:r>
        <w:t>пунктуация</w:t>
      </w:r>
    </w:p>
    <w:p w:rsidR="00144573" w:rsidRDefault="00933899">
      <w:pPr>
        <w:pStyle w:val="a3"/>
        <w:spacing w:before="3" w:line="276" w:lineRule="auto"/>
        <w:ind w:right="440"/>
      </w:pPr>
      <w:r>
        <w:t>Орфография. Понятие орфограммы. Правописание гласных и согласных в составе</w:t>
      </w:r>
      <w:r>
        <w:rPr>
          <w:spacing w:val="1"/>
        </w:rPr>
        <w:t xml:space="preserve"> </w:t>
      </w:r>
      <w:r>
        <w:t>морфем</w:t>
      </w:r>
      <w:r>
        <w:rPr>
          <w:spacing w:val="1"/>
        </w:rPr>
        <w:t xml:space="preserve"> </w:t>
      </w:r>
      <w:r>
        <w:t>и</w:t>
      </w:r>
      <w:r>
        <w:rPr>
          <w:spacing w:val="1"/>
        </w:rPr>
        <w:t xml:space="preserve"> </w:t>
      </w:r>
      <w:r>
        <w:t>на</w:t>
      </w:r>
      <w:r>
        <w:rPr>
          <w:spacing w:val="1"/>
        </w:rPr>
        <w:t xml:space="preserve"> </w:t>
      </w:r>
      <w:r>
        <w:t>стыке</w:t>
      </w:r>
      <w:r>
        <w:rPr>
          <w:spacing w:val="1"/>
        </w:rPr>
        <w:t xml:space="preserve"> </w:t>
      </w:r>
      <w:r>
        <w:t>морфем.</w:t>
      </w:r>
      <w:r>
        <w:rPr>
          <w:spacing w:val="1"/>
        </w:rPr>
        <w:t xml:space="preserve"> </w:t>
      </w:r>
      <w:r>
        <w:t>Правописание</w:t>
      </w:r>
      <w:r>
        <w:rPr>
          <w:spacing w:val="1"/>
        </w:rPr>
        <w:t xml:space="preserve"> </w:t>
      </w:r>
      <w:r>
        <w:t>Ъ</w:t>
      </w:r>
      <w:r>
        <w:rPr>
          <w:spacing w:val="1"/>
        </w:rPr>
        <w:t xml:space="preserve"> </w:t>
      </w:r>
      <w:r>
        <w:t>и</w:t>
      </w:r>
      <w:r>
        <w:rPr>
          <w:spacing w:val="1"/>
        </w:rPr>
        <w:t xml:space="preserve"> </w:t>
      </w:r>
      <w:r>
        <w:t>Ь.</w:t>
      </w:r>
      <w:r>
        <w:rPr>
          <w:spacing w:val="1"/>
        </w:rPr>
        <w:t xml:space="preserve"> </w:t>
      </w:r>
      <w:r>
        <w:t>Слитные,</w:t>
      </w:r>
      <w:r>
        <w:rPr>
          <w:spacing w:val="1"/>
        </w:rPr>
        <w:t xml:space="preserve"> </w:t>
      </w:r>
      <w:r>
        <w:t>дефисные</w:t>
      </w:r>
      <w:r>
        <w:rPr>
          <w:spacing w:val="1"/>
        </w:rPr>
        <w:t xml:space="preserve"> </w:t>
      </w:r>
      <w:r>
        <w:t>и</w:t>
      </w:r>
      <w:r>
        <w:rPr>
          <w:spacing w:val="1"/>
        </w:rPr>
        <w:t xml:space="preserve"> </w:t>
      </w:r>
      <w:r>
        <w:t>раздельные написания. Прописная и строчная буквы. Перенос слов. Соблюдение</w:t>
      </w:r>
      <w:r>
        <w:rPr>
          <w:spacing w:val="1"/>
        </w:rPr>
        <w:t xml:space="preserve"> </w:t>
      </w:r>
      <w:r>
        <w:t>основных орфографических</w:t>
      </w:r>
      <w:r>
        <w:rPr>
          <w:spacing w:val="1"/>
        </w:rPr>
        <w:t xml:space="preserve"> </w:t>
      </w:r>
      <w:r>
        <w:t>норм.</w:t>
      </w:r>
    </w:p>
    <w:p w:rsidR="00144573" w:rsidRDefault="00933899">
      <w:pPr>
        <w:pStyle w:val="a3"/>
        <w:spacing w:before="199" w:line="276" w:lineRule="auto"/>
        <w:ind w:right="450"/>
      </w:pPr>
      <w:r>
        <w:t>Пунктуация.</w:t>
      </w:r>
      <w:r>
        <w:rPr>
          <w:spacing w:val="1"/>
        </w:rPr>
        <w:t xml:space="preserve"> </w:t>
      </w:r>
      <w:r>
        <w:t>Знаки</w:t>
      </w:r>
      <w:r>
        <w:rPr>
          <w:spacing w:val="1"/>
        </w:rPr>
        <w:t xml:space="preserve"> </w:t>
      </w:r>
      <w:r>
        <w:t>препинания</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Одиночные</w:t>
      </w:r>
      <w:r>
        <w:rPr>
          <w:spacing w:val="1"/>
        </w:rPr>
        <w:t xml:space="preserve"> </w:t>
      </w:r>
      <w:r>
        <w:t>и</w:t>
      </w:r>
      <w:r>
        <w:rPr>
          <w:spacing w:val="1"/>
        </w:rPr>
        <w:t xml:space="preserve"> </w:t>
      </w:r>
      <w:r>
        <w:t>парные</w:t>
      </w:r>
      <w:r>
        <w:rPr>
          <w:spacing w:val="1"/>
        </w:rPr>
        <w:t xml:space="preserve"> </w:t>
      </w:r>
      <w:r>
        <w:t>знаки</w:t>
      </w:r>
      <w:r>
        <w:rPr>
          <w:spacing w:val="1"/>
        </w:rPr>
        <w:t xml:space="preserve"> </w:t>
      </w:r>
      <w:r>
        <w:t>препинания.</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в</w:t>
      </w:r>
      <w:r>
        <w:rPr>
          <w:spacing w:val="1"/>
        </w:rPr>
        <w:t xml:space="preserve"> </w:t>
      </w:r>
      <w:r>
        <w:t>простом</w:t>
      </w:r>
      <w:r>
        <w:rPr>
          <w:spacing w:val="1"/>
        </w:rPr>
        <w:t xml:space="preserve"> </w:t>
      </w:r>
      <w:r>
        <w:t>и</w:t>
      </w:r>
      <w:r>
        <w:rPr>
          <w:spacing w:val="1"/>
        </w:rPr>
        <w:t xml:space="preserve"> </w:t>
      </w:r>
      <w:r>
        <w:t>сложном</w:t>
      </w:r>
      <w:r>
        <w:rPr>
          <w:spacing w:val="1"/>
        </w:rPr>
        <w:t xml:space="preserve"> </w:t>
      </w:r>
      <w:r>
        <w:t>предложениях,</w:t>
      </w:r>
      <w:r>
        <w:rPr>
          <w:spacing w:val="1"/>
        </w:rPr>
        <w:t xml:space="preserve"> </w:t>
      </w:r>
      <w:r>
        <w:t>при</w:t>
      </w:r>
      <w:r>
        <w:rPr>
          <w:spacing w:val="1"/>
        </w:rPr>
        <w:t xml:space="preserve"> </w:t>
      </w:r>
      <w:r>
        <w:t>прямой</w:t>
      </w:r>
      <w:r>
        <w:rPr>
          <w:spacing w:val="1"/>
        </w:rPr>
        <w:t xml:space="preserve"> </w:t>
      </w:r>
      <w:r>
        <w:t>речи</w:t>
      </w:r>
      <w:r>
        <w:rPr>
          <w:spacing w:val="1"/>
        </w:rPr>
        <w:t xml:space="preserve"> </w:t>
      </w:r>
      <w:r>
        <w:t>и</w:t>
      </w:r>
      <w:r>
        <w:rPr>
          <w:spacing w:val="1"/>
        </w:rPr>
        <w:t xml:space="preserve"> </w:t>
      </w:r>
      <w:r>
        <w:t>цитировании,</w:t>
      </w:r>
      <w:r>
        <w:rPr>
          <w:spacing w:val="1"/>
        </w:rPr>
        <w:t xml:space="preserve"> </w:t>
      </w:r>
      <w:r>
        <w:t>в</w:t>
      </w:r>
      <w:r>
        <w:rPr>
          <w:spacing w:val="1"/>
        </w:rPr>
        <w:t xml:space="preserve"> </w:t>
      </w:r>
      <w:r>
        <w:t>диалоге.</w:t>
      </w:r>
      <w:r>
        <w:rPr>
          <w:spacing w:val="1"/>
        </w:rPr>
        <w:t xml:space="preserve"> </w:t>
      </w:r>
      <w:r>
        <w:t>Сочетание</w:t>
      </w:r>
      <w:r>
        <w:rPr>
          <w:spacing w:val="1"/>
        </w:rPr>
        <w:t xml:space="preserve"> </w:t>
      </w:r>
      <w:r>
        <w:t>знаков</w:t>
      </w:r>
      <w:r>
        <w:rPr>
          <w:spacing w:val="-67"/>
        </w:rPr>
        <w:t xml:space="preserve"> </w:t>
      </w:r>
      <w:r>
        <w:t>препинания.</w:t>
      </w:r>
      <w:r>
        <w:rPr>
          <w:spacing w:val="-1"/>
        </w:rPr>
        <w:t xml:space="preserve"> </w:t>
      </w:r>
      <w:r>
        <w:t>Соблюдение</w:t>
      </w:r>
      <w:r>
        <w:rPr>
          <w:spacing w:val="-3"/>
        </w:rPr>
        <w:t xml:space="preserve"> </w:t>
      </w:r>
      <w:r>
        <w:t>основных пунктуационных</w:t>
      </w:r>
      <w:r>
        <w:rPr>
          <w:spacing w:val="-3"/>
        </w:rPr>
        <w:t xml:space="preserve"> </w:t>
      </w:r>
      <w:r>
        <w:t>норм.</w:t>
      </w:r>
    </w:p>
    <w:p w:rsidR="00144573" w:rsidRDefault="00933899">
      <w:pPr>
        <w:pStyle w:val="a3"/>
        <w:spacing w:before="201"/>
      </w:pPr>
      <w:r>
        <w:t>Орфографический</w:t>
      </w:r>
      <w:r>
        <w:rPr>
          <w:spacing w:val="-4"/>
        </w:rPr>
        <w:t xml:space="preserve"> </w:t>
      </w:r>
      <w:r>
        <w:t>анализ</w:t>
      </w:r>
      <w:r>
        <w:rPr>
          <w:spacing w:val="-4"/>
        </w:rPr>
        <w:t xml:space="preserve"> </w:t>
      </w:r>
      <w:r>
        <w:t>слова</w:t>
      </w:r>
      <w:r>
        <w:rPr>
          <w:spacing w:val="-5"/>
        </w:rPr>
        <w:t xml:space="preserve"> </w:t>
      </w:r>
      <w:r>
        <w:t>и</w:t>
      </w:r>
      <w:r>
        <w:rPr>
          <w:spacing w:val="-3"/>
        </w:rPr>
        <w:t xml:space="preserve"> </w:t>
      </w:r>
      <w:r>
        <w:t>пунктуационный</w:t>
      </w:r>
      <w:r>
        <w:rPr>
          <w:spacing w:val="-3"/>
        </w:rPr>
        <w:t xml:space="preserve"> </w:t>
      </w:r>
      <w:r>
        <w:t>анализ</w:t>
      </w:r>
      <w:r>
        <w:rPr>
          <w:spacing w:val="-4"/>
        </w:rPr>
        <w:t xml:space="preserve"> </w:t>
      </w:r>
      <w:r>
        <w:t>предложения.</w:t>
      </w:r>
    </w:p>
    <w:p w:rsidR="00144573" w:rsidRDefault="00933899">
      <w:pPr>
        <w:pStyle w:val="a3"/>
        <w:spacing w:before="247"/>
        <w:ind w:right="446" w:firstLine="707"/>
      </w:pPr>
      <w:r>
        <w:t>В</w:t>
      </w:r>
      <w:r>
        <w:rPr>
          <w:spacing w:val="1"/>
        </w:rPr>
        <w:t xml:space="preserve"> </w:t>
      </w:r>
      <w:r>
        <w:t>системе</w:t>
      </w:r>
      <w:r>
        <w:rPr>
          <w:spacing w:val="1"/>
        </w:rPr>
        <w:t xml:space="preserve"> </w:t>
      </w:r>
      <w:r>
        <w:t>школьного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занимает особое место: является не только объектом изучения, но и средством</w:t>
      </w:r>
      <w:r>
        <w:rPr>
          <w:spacing w:val="1"/>
        </w:rPr>
        <w:t xml:space="preserve"> </w:t>
      </w:r>
      <w:r>
        <w:t>обучения.</w:t>
      </w:r>
    </w:p>
    <w:p w:rsidR="00144573" w:rsidRDefault="00933899">
      <w:pPr>
        <w:pStyle w:val="a3"/>
        <w:spacing w:before="2"/>
        <w:ind w:right="444" w:firstLine="707"/>
      </w:pP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русский</w:t>
      </w:r>
      <w:r>
        <w:rPr>
          <w:spacing w:val="1"/>
        </w:rPr>
        <w:t xml:space="preserve"> </w:t>
      </w:r>
      <w:r>
        <w:t>язык</w:t>
      </w:r>
      <w:r>
        <w:rPr>
          <w:spacing w:val="1"/>
        </w:rPr>
        <w:t xml:space="preserve"> </w:t>
      </w:r>
      <w:r>
        <w:t>обеспечивает</w:t>
      </w:r>
      <w:r>
        <w:rPr>
          <w:spacing w:val="1"/>
        </w:rPr>
        <w:t xml:space="preserve"> </w:t>
      </w:r>
      <w:r>
        <w:t>развитие интеллектуальных и творческих</w:t>
      </w:r>
      <w:r>
        <w:rPr>
          <w:spacing w:val="1"/>
        </w:rPr>
        <w:t xml:space="preserve"> </w:t>
      </w:r>
      <w:r>
        <w:t>способностей ребенка, развивает его</w:t>
      </w:r>
      <w:r>
        <w:rPr>
          <w:spacing w:val="1"/>
        </w:rPr>
        <w:t xml:space="preserve"> </w:t>
      </w:r>
      <w:r>
        <w:t>абстрактное</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воображение,</w:t>
      </w:r>
      <w:r>
        <w:rPr>
          <w:spacing w:val="1"/>
        </w:rPr>
        <w:t xml:space="preserve"> </w:t>
      </w:r>
      <w:r>
        <w:t>формирует</w:t>
      </w:r>
      <w:r>
        <w:rPr>
          <w:spacing w:val="1"/>
        </w:rPr>
        <w:t xml:space="preserve"> </w:t>
      </w:r>
      <w:r>
        <w:t>навыки</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самообразования</w:t>
      </w:r>
      <w:r>
        <w:rPr>
          <w:spacing w:val="1"/>
        </w:rPr>
        <w:t xml:space="preserve"> </w:t>
      </w:r>
      <w:r>
        <w:t>и</w:t>
      </w:r>
      <w:r>
        <w:rPr>
          <w:spacing w:val="1"/>
        </w:rPr>
        <w:t xml:space="preserve"> </w:t>
      </w:r>
      <w:r>
        <w:t>самореализации</w:t>
      </w:r>
      <w:r>
        <w:rPr>
          <w:spacing w:val="-67"/>
        </w:rPr>
        <w:t xml:space="preserve"> </w:t>
      </w:r>
      <w:r>
        <w:t>личности.</w:t>
      </w:r>
    </w:p>
    <w:p w:rsidR="00144573" w:rsidRDefault="00933899">
      <w:pPr>
        <w:pStyle w:val="a3"/>
        <w:ind w:right="448" w:firstLine="707"/>
      </w:pPr>
      <w:r>
        <w:t>Будучи</w:t>
      </w:r>
      <w:r>
        <w:rPr>
          <w:spacing w:val="1"/>
        </w:rPr>
        <w:t xml:space="preserve"> </w:t>
      </w:r>
      <w:r>
        <w:t>формой</w:t>
      </w:r>
      <w:r>
        <w:rPr>
          <w:spacing w:val="1"/>
        </w:rPr>
        <w:t xml:space="preserve"> </w:t>
      </w:r>
      <w:r>
        <w:t>хранения</w:t>
      </w:r>
      <w:r>
        <w:rPr>
          <w:spacing w:val="1"/>
        </w:rPr>
        <w:t xml:space="preserve"> </w:t>
      </w:r>
      <w:r>
        <w:t>и</w:t>
      </w:r>
      <w:r>
        <w:rPr>
          <w:spacing w:val="1"/>
        </w:rPr>
        <w:t xml:space="preserve"> </w:t>
      </w:r>
      <w:r>
        <w:t>усвоения</w:t>
      </w:r>
      <w:r>
        <w:rPr>
          <w:spacing w:val="1"/>
        </w:rPr>
        <w:t xml:space="preserve"> </w:t>
      </w:r>
      <w:r>
        <w:t>различных</w:t>
      </w:r>
      <w:r>
        <w:rPr>
          <w:spacing w:val="1"/>
        </w:rPr>
        <w:t xml:space="preserve"> </w:t>
      </w:r>
      <w:r>
        <w:t>знаний,</w:t>
      </w:r>
      <w:r>
        <w:rPr>
          <w:spacing w:val="1"/>
        </w:rPr>
        <w:t xml:space="preserve"> </w:t>
      </w:r>
      <w:r>
        <w:t>русский</w:t>
      </w:r>
      <w:r>
        <w:rPr>
          <w:spacing w:val="1"/>
        </w:rPr>
        <w:t xml:space="preserve"> </w:t>
      </w:r>
      <w:r>
        <w:t>язык</w:t>
      </w:r>
      <w:r>
        <w:rPr>
          <w:spacing w:val="1"/>
        </w:rPr>
        <w:t xml:space="preserve"> </w:t>
      </w:r>
      <w:r>
        <w:t>неразрывно</w:t>
      </w:r>
      <w:r>
        <w:rPr>
          <w:spacing w:val="1"/>
        </w:rPr>
        <w:t xml:space="preserve"> </w:t>
      </w:r>
      <w:r>
        <w:t>связан</w:t>
      </w:r>
      <w:r>
        <w:rPr>
          <w:spacing w:val="1"/>
        </w:rPr>
        <w:t xml:space="preserve"> </w:t>
      </w:r>
      <w:r>
        <w:t>со</w:t>
      </w:r>
      <w:r>
        <w:rPr>
          <w:spacing w:val="1"/>
        </w:rPr>
        <w:t xml:space="preserve"> </w:t>
      </w:r>
      <w:r>
        <w:t>всеми</w:t>
      </w:r>
      <w:r>
        <w:rPr>
          <w:spacing w:val="1"/>
        </w:rPr>
        <w:t xml:space="preserve"> </w:t>
      </w:r>
      <w:r>
        <w:t>школьными</w:t>
      </w:r>
      <w:r>
        <w:rPr>
          <w:spacing w:val="1"/>
        </w:rPr>
        <w:t xml:space="preserve"> </w:t>
      </w:r>
      <w:r>
        <w:t>предметами</w:t>
      </w:r>
      <w:r>
        <w:rPr>
          <w:spacing w:val="1"/>
        </w:rPr>
        <w:t xml:space="preserve"> </w:t>
      </w:r>
      <w:r>
        <w:t>и</w:t>
      </w:r>
      <w:r>
        <w:rPr>
          <w:spacing w:val="1"/>
        </w:rPr>
        <w:t xml:space="preserve"> </w:t>
      </w:r>
      <w:r>
        <w:t>влияет</w:t>
      </w:r>
      <w:r>
        <w:rPr>
          <w:spacing w:val="1"/>
        </w:rPr>
        <w:t xml:space="preserve"> </w:t>
      </w:r>
      <w:r>
        <w:t>на</w:t>
      </w:r>
      <w:r>
        <w:rPr>
          <w:spacing w:val="1"/>
        </w:rPr>
        <w:t xml:space="preserve"> </w:t>
      </w:r>
      <w:r>
        <w:t>качество</w:t>
      </w:r>
      <w:r>
        <w:rPr>
          <w:spacing w:val="1"/>
        </w:rPr>
        <w:t xml:space="preserve"> </w:t>
      </w:r>
      <w:r>
        <w:t>усвоения</w:t>
      </w:r>
      <w:r>
        <w:rPr>
          <w:spacing w:val="1"/>
        </w:rPr>
        <w:t xml:space="preserve"> </w:t>
      </w:r>
      <w:r>
        <w:t>всех</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а</w:t>
      </w:r>
      <w:r>
        <w:rPr>
          <w:spacing w:val="1"/>
        </w:rPr>
        <w:t xml:space="preserve"> </w:t>
      </w:r>
      <w:r>
        <w:t>в</w:t>
      </w:r>
      <w:r>
        <w:rPr>
          <w:spacing w:val="1"/>
        </w:rPr>
        <w:t xml:space="preserve"> </w:t>
      </w:r>
      <w:r>
        <w:t>перспективе</w:t>
      </w:r>
      <w:r>
        <w:rPr>
          <w:spacing w:val="1"/>
        </w:rPr>
        <w:t xml:space="preserve"> </w:t>
      </w:r>
      <w:r>
        <w:t>способствует</w:t>
      </w:r>
      <w:r>
        <w:rPr>
          <w:spacing w:val="1"/>
        </w:rPr>
        <w:t xml:space="preserve"> </w:t>
      </w:r>
      <w:r>
        <w:t>овладению</w:t>
      </w:r>
      <w:r>
        <w:rPr>
          <w:spacing w:val="-2"/>
        </w:rPr>
        <w:t xml:space="preserve"> </w:t>
      </w:r>
      <w:r>
        <w:t>будущей</w:t>
      </w:r>
      <w:r>
        <w:rPr>
          <w:spacing w:val="2"/>
        </w:rPr>
        <w:t xml:space="preserve"> </w:t>
      </w:r>
      <w:r>
        <w:t>профессией.</w:t>
      </w:r>
    </w:p>
    <w:p w:rsidR="00144573" w:rsidRDefault="00933899">
      <w:pPr>
        <w:pStyle w:val="a3"/>
        <w:ind w:right="444" w:firstLine="707"/>
      </w:pPr>
      <w:r>
        <w:t>Общепредметными задачами работы по русскому языку в образовательном</w:t>
      </w:r>
      <w:r>
        <w:rPr>
          <w:spacing w:val="1"/>
        </w:rPr>
        <w:t xml:space="preserve"> </w:t>
      </w:r>
      <w:r>
        <w:t>учреждении</w:t>
      </w:r>
      <w:r>
        <w:rPr>
          <w:spacing w:val="1"/>
        </w:rPr>
        <w:t xml:space="preserve"> </w:t>
      </w:r>
      <w:r>
        <w:t>являются</w:t>
      </w:r>
      <w:r>
        <w:rPr>
          <w:spacing w:val="1"/>
        </w:rPr>
        <w:t xml:space="preserve"> </w:t>
      </w:r>
      <w:r>
        <w:t>воспитание</w:t>
      </w:r>
      <w:r>
        <w:rPr>
          <w:spacing w:val="1"/>
        </w:rPr>
        <w:t xml:space="preserve"> </w:t>
      </w:r>
      <w:r>
        <w:t>учащихся</w:t>
      </w:r>
      <w:r>
        <w:rPr>
          <w:spacing w:val="1"/>
        </w:rPr>
        <w:t xml:space="preserve"> </w:t>
      </w:r>
      <w:r>
        <w:t>средствами</w:t>
      </w:r>
      <w:r>
        <w:rPr>
          <w:spacing w:val="1"/>
        </w:rPr>
        <w:t xml:space="preserve"> </w:t>
      </w:r>
      <w:r>
        <w:t>данного</w:t>
      </w:r>
      <w:r>
        <w:rPr>
          <w:spacing w:val="1"/>
        </w:rPr>
        <w:t xml:space="preserve"> </w:t>
      </w:r>
      <w:r>
        <w:t>предмета;</w:t>
      </w:r>
      <w:r>
        <w:rPr>
          <w:spacing w:val="-67"/>
        </w:rPr>
        <w:t xml:space="preserve"> </w:t>
      </w:r>
      <w:r>
        <w:t>развитие</w:t>
      </w:r>
      <w:r>
        <w:rPr>
          <w:spacing w:val="1"/>
        </w:rPr>
        <w:t xml:space="preserve"> </w:t>
      </w:r>
      <w:r>
        <w:t>их</w:t>
      </w:r>
      <w:r>
        <w:rPr>
          <w:spacing w:val="1"/>
        </w:rPr>
        <w:t xml:space="preserve"> </w:t>
      </w:r>
      <w:r>
        <w:t>логического</w:t>
      </w:r>
      <w:r>
        <w:rPr>
          <w:spacing w:val="1"/>
        </w:rPr>
        <w:t xml:space="preserve"> </w:t>
      </w:r>
      <w:r>
        <w:t>мышления;</w:t>
      </w:r>
      <w:r>
        <w:rPr>
          <w:spacing w:val="1"/>
        </w:rPr>
        <w:t xml:space="preserve"> </w:t>
      </w:r>
      <w:r>
        <w:t>обучение</w:t>
      </w:r>
      <w:r>
        <w:rPr>
          <w:spacing w:val="1"/>
        </w:rPr>
        <w:t xml:space="preserve"> </w:t>
      </w:r>
      <w:r>
        <w:t>воспитанников</w:t>
      </w:r>
      <w:r>
        <w:rPr>
          <w:spacing w:val="1"/>
        </w:rPr>
        <w:t xml:space="preserve"> </w:t>
      </w:r>
      <w:r>
        <w:t>умению</w:t>
      </w:r>
      <w:r>
        <w:rPr>
          <w:spacing w:val="1"/>
        </w:rPr>
        <w:t xml:space="preserve"> </w:t>
      </w:r>
      <w:r>
        <w:t>самостоятельно</w:t>
      </w:r>
      <w:r>
        <w:rPr>
          <w:spacing w:val="1"/>
        </w:rPr>
        <w:t xml:space="preserve"> </w:t>
      </w:r>
      <w:r>
        <w:t>пополнять</w:t>
      </w:r>
      <w:r>
        <w:rPr>
          <w:spacing w:val="1"/>
        </w:rPr>
        <w:t xml:space="preserve"> </w:t>
      </w:r>
      <w:r>
        <w:t>знания</w:t>
      </w:r>
      <w:r>
        <w:rPr>
          <w:spacing w:val="3"/>
        </w:rPr>
        <w:t xml:space="preserve"> </w:t>
      </w:r>
      <w:r>
        <w:t>по</w:t>
      </w:r>
      <w:r>
        <w:rPr>
          <w:spacing w:val="1"/>
        </w:rPr>
        <w:t xml:space="preserve"> </w:t>
      </w:r>
      <w:r>
        <w:t>русскому</w:t>
      </w:r>
      <w:r>
        <w:rPr>
          <w:spacing w:val="68"/>
        </w:rPr>
        <w:t xml:space="preserve"> </w:t>
      </w:r>
      <w:r>
        <w:t>языку;</w:t>
      </w:r>
      <w:r>
        <w:rPr>
          <w:spacing w:val="3"/>
        </w:rPr>
        <w:t xml:space="preserve"> </w:t>
      </w:r>
      <w:r>
        <w:t>формирование</w:t>
      </w:r>
      <w:r>
        <w:rPr>
          <w:spacing w:val="2"/>
        </w:rPr>
        <w:t xml:space="preserve"> </w:t>
      </w:r>
      <w:r>
        <w:t>учебных</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7"/>
      </w:pPr>
      <w:r>
        <w:lastRenderedPageBreak/>
        <w:t>умений</w:t>
      </w:r>
      <w:r>
        <w:rPr>
          <w:spacing w:val="1"/>
        </w:rPr>
        <w:t xml:space="preserve"> </w:t>
      </w:r>
      <w:r>
        <w:t>–</w:t>
      </w:r>
      <w:r>
        <w:rPr>
          <w:spacing w:val="1"/>
        </w:rPr>
        <w:t xml:space="preserve"> </w:t>
      </w:r>
      <w:r>
        <w:t>работа</w:t>
      </w:r>
      <w:r>
        <w:rPr>
          <w:spacing w:val="1"/>
        </w:rPr>
        <w:t xml:space="preserve"> </w:t>
      </w:r>
      <w:r>
        <w:t>с</w:t>
      </w:r>
      <w:r>
        <w:rPr>
          <w:spacing w:val="1"/>
        </w:rPr>
        <w:t xml:space="preserve"> </w:t>
      </w:r>
      <w:r>
        <w:t>книгой,</w:t>
      </w:r>
      <w:r>
        <w:rPr>
          <w:spacing w:val="1"/>
        </w:rPr>
        <w:t xml:space="preserve"> </w:t>
      </w:r>
      <w:r>
        <w:t>со</w:t>
      </w:r>
      <w:r>
        <w:rPr>
          <w:spacing w:val="1"/>
        </w:rPr>
        <w:t xml:space="preserve"> </w:t>
      </w:r>
      <w:r>
        <w:t>справочной</w:t>
      </w:r>
      <w:r>
        <w:rPr>
          <w:spacing w:val="1"/>
        </w:rPr>
        <w:t xml:space="preserve"> </w:t>
      </w:r>
      <w:r>
        <w:t>литературой,</w:t>
      </w:r>
      <w:r>
        <w:rPr>
          <w:spacing w:val="1"/>
        </w:rPr>
        <w:t xml:space="preserve"> </w:t>
      </w:r>
      <w:r>
        <w:t>совершенствование</w:t>
      </w:r>
      <w:r>
        <w:rPr>
          <w:spacing w:val="1"/>
        </w:rPr>
        <w:t xml:space="preserve"> </w:t>
      </w:r>
      <w:r>
        <w:t>навыков</w:t>
      </w:r>
      <w:r>
        <w:rPr>
          <w:spacing w:val="-3"/>
        </w:rPr>
        <w:t xml:space="preserve"> </w:t>
      </w:r>
      <w:r>
        <w:t>чтения и т.д.</w:t>
      </w:r>
    </w:p>
    <w:p w:rsidR="00144573" w:rsidRDefault="00933899">
      <w:pPr>
        <w:pStyle w:val="a3"/>
        <w:ind w:right="443" w:firstLine="707"/>
      </w:pPr>
      <w:r>
        <w:t>Концепция,</w:t>
      </w:r>
      <w:r>
        <w:rPr>
          <w:spacing w:val="1"/>
        </w:rPr>
        <w:t xml:space="preserve"> </w:t>
      </w:r>
      <w:r>
        <w:t>заложенная</w:t>
      </w:r>
      <w:r>
        <w:rPr>
          <w:spacing w:val="1"/>
        </w:rPr>
        <w:t xml:space="preserve"> </w:t>
      </w:r>
      <w:r>
        <w:t>в</w:t>
      </w:r>
      <w:r>
        <w:rPr>
          <w:spacing w:val="1"/>
        </w:rPr>
        <w:t xml:space="preserve"> </w:t>
      </w:r>
      <w:r>
        <w:t>содержании</w:t>
      </w:r>
      <w:r>
        <w:rPr>
          <w:spacing w:val="1"/>
        </w:rPr>
        <w:t xml:space="preserve"> </w:t>
      </w:r>
      <w:r>
        <w:t>учебного</w:t>
      </w:r>
      <w:r>
        <w:rPr>
          <w:spacing w:val="1"/>
        </w:rPr>
        <w:t xml:space="preserve"> </w:t>
      </w:r>
      <w:r>
        <w:t>материала,</w:t>
      </w:r>
      <w:r>
        <w:rPr>
          <w:spacing w:val="1"/>
        </w:rPr>
        <w:t xml:space="preserve"> </w:t>
      </w:r>
      <w:r>
        <w:t>связана</w:t>
      </w:r>
      <w:r>
        <w:rPr>
          <w:spacing w:val="1"/>
        </w:rPr>
        <w:t xml:space="preserve"> </w:t>
      </w:r>
      <w:r>
        <w:t>с</w:t>
      </w:r>
      <w:r>
        <w:rPr>
          <w:spacing w:val="1"/>
        </w:rPr>
        <w:t xml:space="preserve"> </w:t>
      </w:r>
      <w:r>
        <w:t>реабилитационной</w:t>
      </w:r>
      <w:r>
        <w:rPr>
          <w:spacing w:val="1"/>
        </w:rPr>
        <w:t xml:space="preserve"> </w:t>
      </w:r>
      <w:r>
        <w:t>профилактической</w:t>
      </w:r>
      <w:r>
        <w:rPr>
          <w:spacing w:val="1"/>
        </w:rPr>
        <w:t xml:space="preserve"> </w:t>
      </w:r>
      <w:r>
        <w:t>работой</w:t>
      </w:r>
      <w:r>
        <w:rPr>
          <w:spacing w:val="1"/>
        </w:rPr>
        <w:t xml:space="preserve"> </w:t>
      </w:r>
      <w:r>
        <w:t>образовательного</w:t>
      </w:r>
      <w:r>
        <w:rPr>
          <w:spacing w:val="1"/>
        </w:rPr>
        <w:t xml:space="preserve"> </w:t>
      </w:r>
      <w:r>
        <w:t>учреждения</w:t>
      </w:r>
      <w:r>
        <w:rPr>
          <w:spacing w:val="1"/>
        </w:rPr>
        <w:t xml:space="preserve"> </w:t>
      </w:r>
      <w:r>
        <w:t>и</w:t>
      </w:r>
      <w:r>
        <w:rPr>
          <w:spacing w:val="1"/>
        </w:rPr>
        <w:t xml:space="preserve"> </w:t>
      </w:r>
      <w:r>
        <w:t>соответствующим</w:t>
      </w:r>
      <w:r>
        <w:rPr>
          <w:spacing w:val="-1"/>
        </w:rPr>
        <w:t xml:space="preserve"> </w:t>
      </w:r>
      <w:r>
        <w:t>контингентом учащихся.</w:t>
      </w:r>
    </w:p>
    <w:p w:rsidR="00144573" w:rsidRDefault="00933899">
      <w:pPr>
        <w:pStyle w:val="a3"/>
        <w:spacing w:before="1"/>
        <w:ind w:right="446" w:firstLine="707"/>
      </w:pPr>
      <w:r>
        <w:t>Программа</w:t>
      </w:r>
      <w:r>
        <w:rPr>
          <w:spacing w:val="1"/>
        </w:rPr>
        <w:t xml:space="preserve"> </w:t>
      </w:r>
      <w:r>
        <w:t>учитывает</w:t>
      </w:r>
      <w:r>
        <w:rPr>
          <w:spacing w:val="1"/>
        </w:rPr>
        <w:t xml:space="preserve"> </w:t>
      </w:r>
      <w:r>
        <w:t>особенности</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направлена</w:t>
      </w:r>
      <w:r>
        <w:rPr>
          <w:spacing w:val="1"/>
        </w:rPr>
        <w:t xml:space="preserve"> </w:t>
      </w:r>
      <w:r>
        <w:t>на</w:t>
      </w:r>
      <w:r>
        <w:rPr>
          <w:spacing w:val="1"/>
        </w:rPr>
        <w:t xml:space="preserve"> </w:t>
      </w:r>
      <w:r>
        <w:t>разностороннее</w:t>
      </w:r>
      <w:r>
        <w:rPr>
          <w:spacing w:val="1"/>
        </w:rPr>
        <w:t xml:space="preserve"> </w:t>
      </w:r>
      <w:r>
        <w:t>развитие</w:t>
      </w:r>
      <w:r>
        <w:rPr>
          <w:spacing w:val="1"/>
        </w:rPr>
        <w:t xml:space="preserve"> </w:t>
      </w:r>
      <w:r>
        <w:t>личности,</w:t>
      </w:r>
      <w:r>
        <w:rPr>
          <w:spacing w:val="1"/>
        </w:rPr>
        <w:t xml:space="preserve"> </w:t>
      </w:r>
      <w:r>
        <w:t>способствует</w:t>
      </w:r>
      <w:r>
        <w:rPr>
          <w:spacing w:val="1"/>
        </w:rPr>
        <w:t xml:space="preserve"> </w:t>
      </w:r>
      <w:r>
        <w:t>их</w:t>
      </w:r>
      <w:r>
        <w:rPr>
          <w:spacing w:val="1"/>
        </w:rPr>
        <w:t xml:space="preserve"> </w:t>
      </w:r>
      <w:r>
        <w:t>умственному</w:t>
      </w:r>
      <w:r>
        <w:rPr>
          <w:spacing w:val="1"/>
        </w:rPr>
        <w:t xml:space="preserve"> </w:t>
      </w:r>
      <w:r>
        <w:t>развитию,</w:t>
      </w:r>
      <w:r>
        <w:rPr>
          <w:spacing w:val="1"/>
        </w:rPr>
        <w:t xml:space="preserve"> </w:t>
      </w:r>
      <w:r>
        <w:t>обеспечивает</w:t>
      </w:r>
      <w:r>
        <w:rPr>
          <w:spacing w:val="71"/>
        </w:rPr>
        <w:t xml:space="preserve"> </w:t>
      </w:r>
      <w:r>
        <w:t>гражданское,</w:t>
      </w:r>
      <w:r>
        <w:rPr>
          <w:spacing w:val="1"/>
        </w:rPr>
        <w:t xml:space="preserve"> </w:t>
      </w:r>
      <w:r>
        <w:t>нравственное,</w:t>
      </w:r>
      <w:r>
        <w:rPr>
          <w:spacing w:val="-2"/>
        </w:rPr>
        <w:t xml:space="preserve"> </w:t>
      </w:r>
      <w:r>
        <w:t>трудовое,</w:t>
      </w:r>
      <w:r>
        <w:rPr>
          <w:spacing w:val="-1"/>
        </w:rPr>
        <w:t xml:space="preserve"> </w:t>
      </w:r>
      <w:r>
        <w:t>эстетическое</w:t>
      </w:r>
      <w:r>
        <w:rPr>
          <w:spacing w:val="-4"/>
        </w:rPr>
        <w:t xml:space="preserve"> </w:t>
      </w:r>
      <w:r>
        <w:t>и</w:t>
      </w:r>
      <w:r>
        <w:rPr>
          <w:spacing w:val="-3"/>
        </w:rPr>
        <w:t xml:space="preserve"> </w:t>
      </w:r>
      <w:r>
        <w:t>физическое воспитание.</w:t>
      </w:r>
    </w:p>
    <w:p w:rsidR="00144573" w:rsidRDefault="00933899">
      <w:pPr>
        <w:pStyle w:val="a3"/>
        <w:ind w:right="447" w:firstLine="707"/>
      </w:pPr>
      <w:r>
        <w:t>Предлагаемая</w:t>
      </w:r>
      <w:r>
        <w:rPr>
          <w:spacing w:val="1"/>
        </w:rPr>
        <w:t xml:space="preserve"> </w:t>
      </w:r>
      <w:r>
        <w:t>программа</w:t>
      </w:r>
      <w:r>
        <w:rPr>
          <w:spacing w:val="1"/>
        </w:rPr>
        <w:t xml:space="preserve"> </w:t>
      </w:r>
      <w:r>
        <w:t>содержит</w:t>
      </w:r>
      <w:r>
        <w:rPr>
          <w:spacing w:val="1"/>
        </w:rPr>
        <w:t xml:space="preserve"> </w:t>
      </w:r>
      <w:r>
        <w:t>материал,</w:t>
      </w:r>
      <w:r>
        <w:rPr>
          <w:spacing w:val="1"/>
        </w:rPr>
        <w:t xml:space="preserve"> </w:t>
      </w:r>
      <w:r>
        <w:t>помогающий</w:t>
      </w:r>
      <w:r>
        <w:rPr>
          <w:spacing w:val="1"/>
        </w:rPr>
        <w:t xml:space="preserve"> </w:t>
      </w:r>
      <w:r>
        <w:t>учащимся</w:t>
      </w:r>
      <w:r>
        <w:rPr>
          <w:spacing w:val="1"/>
        </w:rPr>
        <w:t xml:space="preserve"> </w:t>
      </w:r>
      <w:r>
        <w:t>достичь того уровня общеобразовательных знаний и умений, который необходим</w:t>
      </w:r>
      <w:r>
        <w:rPr>
          <w:spacing w:val="1"/>
        </w:rPr>
        <w:t xml:space="preserve"> </w:t>
      </w:r>
      <w:r>
        <w:t>им</w:t>
      </w:r>
      <w:r>
        <w:rPr>
          <w:spacing w:val="1"/>
        </w:rPr>
        <w:t xml:space="preserve"> </w:t>
      </w:r>
      <w:r>
        <w:t>для</w:t>
      </w:r>
      <w:r>
        <w:rPr>
          <w:spacing w:val="1"/>
        </w:rPr>
        <w:t xml:space="preserve"> </w:t>
      </w:r>
      <w:r>
        <w:t>социальной</w:t>
      </w:r>
      <w:r>
        <w:rPr>
          <w:spacing w:val="1"/>
        </w:rPr>
        <w:t xml:space="preserve"> </w:t>
      </w:r>
      <w:r>
        <w:t>адаптации.</w:t>
      </w:r>
      <w:r>
        <w:rPr>
          <w:spacing w:val="1"/>
        </w:rPr>
        <w:t xml:space="preserve"> </w:t>
      </w:r>
      <w:r>
        <w:t>Владение</w:t>
      </w:r>
      <w:r>
        <w:rPr>
          <w:spacing w:val="1"/>
        </w:rPr>
        <w:t xml:space="preserve"> </w:t>
      </w:r>
      <w:r>
        <w:t>родным</w:t>
      </w:r>
      <w:r>
        <w:rPr>
          <w:spacing w:val="1"/>
        </w:rPr>
        <w:t xml:space="preserve"> </w:t>
      </w:r>
      <w:r>
        <w:t>языком,</w:t>
      </w:r>
      <w:r>
        <w:rPr>
          <w:spacing w:val="1"/>
        </w:rPr>
        <w:t xml:space="preserve"> </w:t>
      </w:r>
      <w:r>
        <w:t>умение</w:t>
      </w:r>
      <w:r>
        <w:rPr>
          <w:spacing w:val="1"/>
        </w:rPr>
        <w:t xml:space="preserve"> </w:t>
      </w:r>
      <w:r>
        <w:t>общаться,</w:t>
      </w:r>
      <w:r>
        <w:rPr>
          <w:spacing w:val="1"/>
        </w:rPr>
        <w:t xml:space="preserve"> </w:t>
      </w:r>
      <w:r>
        <w:t>добиваться успеха в процессе коммуникации являются теми характеристиками</w:t>
      </w:r>
      <w:r>
        <w:rPr>
          <w:spacing w:val="1"/>
        </w:rPr>
        <w:t xml:space="preserve"> </w:t>
      </w:r>
      <w:r>
        <w:t>личности, которые во многом определяют достижения человека практически во</w:t>
      </w:r>
      <w:r>
        <w:rPr>
          <w:spacing w:val="1"/>
        </w:rPr>
        <w:t xml:space="preserve"> </w:t>
      </w:r>
      <w:r>
        <w:t>всех областях жизни, способствуют его социальной адаптации к изменяющимся</w:t>
      </w:r>
      <w:r>
        <w:rPr>
          <w:spacing w:val="1"/>
        </w:rPr>
        <w:t xml:space="preserve"> </w:t>
      </w:r>
      <w:r>
        <w:t>условиям</w:t>
      </w:r>
      <w:r>
        <w:rPr>
          <w:spacing w:val="-1"/>
        </w:rPr>
        <w:t xml:space="preserve"> </w:t>
      </w:r>
      <w:r>
        <w:t>современного</w:t>
      </w:r>
      <w:r>
        <w:rPr>
          <w:spacing w:val="1"/>
        </w:rPr>
        <w:t xml:space="preserve"> </w:t>
      </w:r>
      <w:r>
        <w:t>мира.</w:t>
      </w:r>
    </w:p>
    <w:p w:rsidR="00144573" w:rsidRDefault="00933899">
      <w:pPr>
        <w:pStyle w:val="a3"/>
        <w:ind w:right="445" w:firstLine="707"/>
      </w:pPr>
      <w:r>
        <w:t>В</w:t>
      </w:r>
      <w:r>
        <w:rPr>
          <w:spacing w:val="1"/>
        </w:rPr>
        <w:t xml:space="preserve"> </w:t>
      </w:r>
      <w:r>
        <w:t>системе</w:t>
      </w:r>
      <w:r>
        <w:rPr>
          <w:spacing w:val="1"/>
        </w:rPr>
        <w:t xml:space="preserve"> </w:t>
      </w:r>
      <w:r>
        <w:t>школьного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занимает особое место: является не только объектом изучения, но и средством</w:t>
      </w:r>
      <w:r>
        <w:rPr>
          <w:spacing w:val="1"/>
        </w:rPr>
        <w:t xml:space="preserve"> </w:t>
      </w:r>
      <w:r>
        <w:t>обучения.</w:t>
      </w:r>
    </w:p>
    <w:p w:rsidR="00144573" w:rsidRDefault="00933899">
      <w:pPr>
        <w:pStyle w:val="a3"/>
        <w:ind w:right="442" w:firstLine="707"/>
      </w:pP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русский</w:t>
      </w:r>
      <w:r>
        <w:rPr>
          <w:spacing w:val="1"/>
        </w:rPr>
        <w:t xml:space="preserve"> </w:t>
      </w:r>
      <w:r>
        <w:t>язык</w:t>
      </w:r>
      <w:r>
        <w:rPr>
          <w:spacing w:val="1"/>
        </w:rPr>
        <w:t xml:space="preserve"> </w:t>
      </w:r>
      <w:r>
        <w:t>обеспечивает</w:t>
      </w:r>
      <w:r>
        <w:rPr>
          <w:spacing w:val="1"/>
        </w:rPr>
        <w:t xml:space="preserve"> </w:t>
      </w:r>
      <w:r>
        <w:t>развитие интеллектуальных и творческих</w:t>
      </w:r>
      <w:r>
        <w:rPr>
          <w:spacing w:val="1"/>
        </w:rPr>
        <w:t xml:space="preserve"> </w:t>
      </w:r>
      <w:r>
        <w:t>способностей ребенка, развивает его</w:t>
      </w:r>
      <w:r>
        <w:rPr>
          <w:spacing w:val="1"/>
        </w:rPr>
        <w:t xml:space="preserve"> </w:t>
      </w:r>
      <w:r>
        <w:t>абстрактное</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воображение,</w:t>
      </w:r>
      <w:r>
        <w:rPr>
          <w:spacing w:val="1"/>
        </w:rPr>
        <w:t xml:space="preserve"> </w:t>
      </w:r>
      <w:r>
        <w:t>формирует</w:t>
      </w:r>
      <w:r>
        <w:rPr>
          <w:spacing w:val="1"/>
        </w:rPr>
        <w:t xml:space="preserve"> </w:t>
      </w:r>
      <w:r>
        <w:t>навыки</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самообразования</w:t>
      </w:r>
      <w:r>
        <w:rPr>
          <w:spacing w:val="1"/>
        </w:rPr>
        <w:t xml:space="preserve"> </w:t>
      </w:r>
      <w:r>
        <w:t>и</w:t>
      </w:r>
      <w:r>
        <w:rPr>
          <w:spacing w:val="1"/>
        </w:rPr>
        <w:t xml:space="preserve"> </w:t>
      </w:r>
      <w:r>
        <w:t>самореализации</w:t>
      </w:r>
      <w:r>
        <w:rPr>
          <w:spacing w:val="-67"/>
        </w:rPr>
        <w:t xml:space="preserve"> </w:t>
      </w:r>
      <w:r>
        <w:t>личности.</w:t>
      </w:r>
    </w:p>
    <w:p w:rsidR="00144573" w:rsidRDefault="00933899">
      <w:pPr>
        <w:pStyle w:val="a3"/>
        <w:ind w:right="445" w:firstLine="707"/>
      </w:pPr>
      <w:r>
        <w:t>Будучи</w:t>
      </w:r>
      <w:r>
        <w:rPr>
          <w:spacing w:val="1"/>
        </w:rPr>
        <w:t xml:space="preserve"> </w:t>
      </w:r>
      <w:r>
        <w:t>формой</w:t>
      </w:r>
      <w:r>
        <w:rPr>
          <w:spacing w:val="1"/>
        </w:rPr>
        <w:t xml:space="preserve"> </w:t>
      </w:r>
      <w:r>
        <w:t>хранения</w:t>
      </w:r>
      <w:r>
        <w:rPr>
          <w:spacing w:val="1"/>
        </w:rPr>
        <w:t xml:space="preserve"> </w:t>
      </w:r>
      <w:r>
        <w:t>и</w:t>
      </w:r>
      <w:r>
        <w:rPr>
          <w:spacing w:val="1"/>
        </w:rPr>
        <w:t xml:space="preserve"> </w:t>
      </w:r>
      <w:r>
        <w:t>усвоения</w:t>
      </w:r>
      <w:r>
        <w:rPr>
          <w:spacing w:val="1"/>
        </w:rPr>
        <w:t xml:space="preserve"> </w:t>
      </w:r>
      <w:r>
        <w:t>различных</w:t>
      </w:r>
      <w:r>
        <w:rPr>
          <w:spacing w:val="1"/>
        </w:rPr>
        <w:t xml:space="preserve"> </w:t>
      </w:r>
      <w:r>
        <w:t>знаний,</w:t>
      </w:r>
      <w:r>
        <w:rPr>
          <w:spacing w:val="1"/>
        </w:rPr>
        <w:t xml:space="preserve"> </w:t>
      </w:r>
      <w:r>
        <w:t>русский</w:t>
      </w:r>
      <w:r>
        <w:rPr>
          <w:spacing w:val="1"/>
        </w:rPr>
        <w:t xml:space="preserve"> </w:t>
      </w:r>
      <w:r>
        <w:t>язык</w:t>
      </w:r>
      <w:r>
        <w:rPr>
          <w:spacing w:val="1"/>
        </w:rPr>
        <w:t xml:space="preserve"> </w:t>
      </w:r>
      <w:r>
        <w:t>неразрывно</w:t>
      </w:r>
      <w:r>
        <w:rPr>
          <w:spacing w:val="1"/>
        </w:rPr>
        <w:t xml:space="preserve"> </w:t>
      </w:r>
      <w:r>
        <w:t>связан</w:t>
      </w:r>
      <w:r>
        <w:rPr>
          <w:spacing w:val="1"/>
        </w:rPr>
        <w:t xml:space="preserve"> </w:t>
      </w:r>
      <w:r>
        <w:t>со</w:t>
      </w:r>
      <w:r>
        <w:rPr>
          <w:spacing w:val="1"/>
        </w:rPr>
        <w:t xml:space="preserve"> </w:t>
      </w:r>
      <w:r>
        <w:t>всеми</w:t>
      </w:r>
      <w:r>
        <w:rPr>
          <w:spacing w:val="1"/>
        </w:rPr>
        <w:t xml:space="preserve"> </w:t>
      </w:r>
      <w:r>
        <w:t>школьными</w:t>
      </w:r>
      <w:r>
        <w:rPr>
          <w:spacing w:val="1"/>
        </w:rPr>
        <w:t xml:space="preserve"> </w:t>
      </w:r>
      <w:r>
        <w:t>предметами</w:t>
      </w:r>
      <w:r>
        <w:rPr>
          <w:spacing w:val="1"/>
        </w:rPr>
        <w:t xml:space="preserve"> </w:t>
      </w:r>
      <w:r>
        <w:t>и</w:t>
      </w:r>
      <w:r>
        <w:rPr>
          <w:spacing w:val="1"/>
        </w:rPr>
        <w:t xml:space="preserve"> </w:t>
      </w:r>
      <w:r>
        <w:t>влияет</w:t>
      </w:r>
      <w:r>
        <w:rPr>
          <w:spacing w:val="1"/>
        </w:rPr>
        <w:t xml:space="preserve"> </w:t>
      </w:r>
      <w:r>
        <w:t>на</w:t>
      </w:r>
      <w:r>
        <w:rPr>
          <w:spacing w:val="1"/>
        </w:rPr>
        <w:t xml:space="preserve"> </w:t>
      </w:r>
      <w:r>
        <w:t>качество</w:t>
      </w:r>
      <w:r>
        <w:rPr>
          <w:spacing w:val="1"/>
        </w:rPr>
        <w:t xml:space="preserve"> </w:t>
      </w:r>
      <w:r>
        <w:t>усвоения</w:t>
      </w:r>
      <w:r>
        <w:rPr>
          <w:spacing w:val="1"/>
        </w:rPr>
        <w:t xml:space="preserve"> </w:t>
      </w:r>
      <w:r>
        <w:t>всех</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а</w:t>
      </w:r>
      <w:r>
        <w:rPr>
          <w:spacing w:val="1"/>
        </w:rPr>
        <w:t xml:space="preserve"> </w:t>
      </w:r>
      <w:r>
        <w:t>в</w:t>
      </w:r>
      <w:r>
        <w:rPr>
          <w:spacing w:val="1"/>
        </w:rPr>
        <w:t xml:space="preserve"> </w:t>
      </w:r>
      <w:r>
        <w:t>перспективе</w:t>
      </w:r>
      <w:r>
        <w:rPr>
          <w:spacing w:val="1"/>
        </w:rPr>
        <w:t xml:space="preserve"> </w:t>
      </w:r>
      <w:r>
        <w:t>способствует</w:t>
      </w:r>
      <w:r>
        <w:rPr>
          <w:spacing w:val="1"/>
        </w:rPr>
        <w:t xml:space="preserve"> </w:t>
      </w:r>
      <w:r>
        <w:t>овладению</w:t>
      </w:r>
      <w:r>
        <w:rPr>
          <w:spacing w:val="-2"/>
        </w:rPr>
        <w:t xml:space="preserve"> </w:t>
      </w:r>
      <w:r>
        <w:t>будущей профессией.</w:t>
      </w:r>
    </w:p>
    <w:p w:rsidR="00144573" w:rsidRDefault="00933899">
      <w:pPr>
        <w:pStyle w:val="2"/>
        <w:spacing w:before="4" w:line="319" w:lineRule="exact"/>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ind w:right="442" w:firstLine="707"/>
      </w:pP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для</w:t>
      </w:r>
      <w:r>
        <w:rPr>
          <w:spacing w:val="-67"/>
        </w:rPr>
        <w:t xml:space="preserve"> </w:t>
      </w:r>
      <w:r>
        <w:t>общеобразовательных учреждений</w:t>
      </w:r>
      <w:r>
        <w:rPr>
          <w:spacing w:val="-1"/>
        </w:rPr>
        <w:t xml:space="preserve"> </w:t>
      </w:r>
      <w:r>
        <w:t>РФ</w:t>
      </w:r>
      <w:r>
        <w:rPr>
          <w:spacing w:val="-2"/>
        </w:rPr>
        <w:t xml:space="preserve"> </w:t>
      </w:r>
      <w:r>
        <w:t>отводит</w:t>
      </w:r>
      <w:r>
        <w:rPr>
          <w:spacing w:val="-5"/>
        </w:rPr>
        <w:t xml:space="preserve"> </w:t>
      </w:r>
      <w:r>
        <w:t>на изучение</w:t>
      </w:r>
      <w:r>
        <w:rPr>
          <w:spacing w:val="-3"/>
        </w:rPr>
        <w:t xml:space="preserve"> </w:t>
      </w:r>
      <w:r>
        <w:t>русского</w:t>
      </w:r>
      <w:r>
        <w:rPr>
          <w:spacing w:val="-2"/>
        </w:rPr>
        <w:t xml:space="preserve"> </w:t>
      </w:r>
      <w:r>
        <w:t>языка:</w:t>
      </w:r>
    </w:p>
    <w:p w:rsidR="00144573" w:rsidRDefault="00933899">
      <w:pPr>
        <w:pStyle w:val="2"/>
        <w:spacing w:before="4" w:line="319" w:lineRule="exact"/>
        <w:jc w:val="left"/>
      </w:pPr>
      <w:r>
        <w:t>В 5 классе:</w:t>
      </w:r>
    </w:p>
    <w:p w:rsidR="00144573" w:rsidRDefault="00933899">
      <w:pPr>
        <w:spacing w:line="319" w:lineRule="exact"/>
        <w:ind w:left="1386"/>
        <w:rPr>
          <w:sz w:val="28"/>
        </w:rPr>
      </w:pPr>
      <w:r>
        <w:rPr>
          <w:b/>
          <w:sz w:val="28"/>
        </w:rPr>
        <w:t>В</w:t>
      </w:r>
      <w:r>
        <w:rPr>
          <w:b/>
          <w:spacing w:val="-2"/>
          <w:sz w:val="28"/>
        </w:rPr>
        <w:t xml:space="preserve"> </w:t>
      </w:r>
      <w:r>
        <w:rPr>
          <w:b/>
          <w:sz w:val="28"/>
        </w:rPr>
        <w:t>год</w:t>
      </w:r>
      <w:r>
        <w:rPr>
          <w:b/>
          <w:spacing w:val="-3"/>
          <w:sz w:val="28"/>
        </w:rPr>
        <w:t xml:space="preserve"> </w:t>
      </w:r>
      <w:r>
        <w:rPr>
          <w:b/>
          <w:sz w:val="28"/>
        </w:rPr>
        <w:t xml:space="preserve">предусмотрено </w:t>
      </w:r>
      <w:r>
        <w:rPr>
          <w:sz w:val="28"/>
        </w:rPr>
        <w:t>–170</w:t>
      </w:r>
      <w:r>
        <w:rPr>
          <w:spacing w:val="-2"/>
          <w:sz w:val="28"/>
        </w:rPr>
        <w:t xml:space="preserve"> </w:t>
      </w:r>
      <w:r>
        <w:rPr>
          <w:sz w:val="28"/>
        </w:rPr>
        <w:t>ч.</w:t>
      </w:r>
    </w:p>
    <w:p w:rsidR="00144573" w:rsidRDefault="00933899">
      <w:pPr>
        <w:spacing w:line="322" w:lineRule="exact"/>
        <w:ind w:left="1386"/>
        <w:rPr>
          <w:sz w:val="28"/>
        </w:rPr>
      </w:pPr>
      <w:r>
        <w:rPr>
          <w:b/>
          <w:sz w:val="28"/>
        </w:rPr>
        <w:t>В неделю</w:t>
      </w:r>
      <w:r>
        <w:rPr>
          <w:b/>
          <w:spacing w:val="-1"/>
          <w:sz w:val="28"/>
        </w:rPr>
        <w:t xml:space="preserve"> </w:t>
      </w:r>
      <w:r>
        <w:rPr>
          <w:sz w:val="28"/>
        </w:rPr>
        <w:t>–5 ч.,</w:t>
      </w:r>
      <w:r>
        <w:rPr>
          <w:spacing w:val="-2"/>
          <w:sz w:val="28"/>
        </w:rPr>
        <w:t xml:space="preserve"> </w:t>
      </w:r>
      <w:r>
        <w:rPr>
          <w:sz w:val="28"/>
        </w:rPr>
        <w:t>не</w:t>
      </w:r>
      <w:r>
        <w:rPr>
          <w:spacing w:val="-2"/>
          <w:sz w:val="28"/>
        </w:rPr>
        <w:t xml:space="preserve"> </w:t>
      </w:r>
      <w:r>
        <w:rPr>
          <w:sz w:val="28"/>
        </w:rPr>
        <w:t>менее</w:t>
      </w:r>
      <w:r>
        <w:rPr>
          <w:spacing w:val="-3"/>
          <w:sz w:val="28"/>
        </w:rPr>
        <w:t xml:space="preserve"> </w:t>
      </w:r>
      <w:r>
        <w:rPr>
          <w:sz w:val="28"/>
        </w:rPr>
        <w:t>34</w:t>
      </w:r>
      <w:r>
        <w:rPr>
          <w:spacing w:val="1"/>
          <w:sz w:val="28"/>
        </w:rPr>
        <w:t xml:space="preserve"> </w:t>
      </w:r>
      <w:r>
        <w:rPr>
          <w:sz w:val="28"/>
        </w:rPr>
        <w:t>недель</w:t>
      </w:r>
    </w:p>
    <w:p w:rsidR="00144573" w:rsidRDefault="00933899">
      <w:pPr>
        <w:pStyle w:val="a3"/>
        <w:ind w:firstLine="707"/>
        <w:jc w:val="left"/>
      </w:pPr>
      <w:r>
        <w:rPr>
          <w:b/>
        </w:rPr>
        <w:t>Преемственность:</w:t>
      </w:r>
      <w:r>
        <w:rPr>
          <w:b/>
          <w:spacing w:val="1"/>
        </w:rPr>
        <w:t xml:space="preserve"> </w:t>
      </w:r>
      <w:r>
        <w:t>изучение</w:t>
      </w:r>
      <w:r>
        <w:rPr>
          <w:spacing w:val="-1"/>
        </w:rPr>
        <w:t xml:space="preserve"> </w:t>
      </w:r>
      <w:r>
        <w:t>русского языка</w:t>
      </w:r>
      <w:r>
        <w:rPr>
          <w:spacing w:val="3"/>
        </w:rPr>
        <w:t xml:space="preserve"> </w:t>
      </w:r>
      <w:r>
        <w:t>в</w:t>
      </w:r>
      <w:r>
        <w:rPr>
          <w:spacing w:val="-1"/>
        </w:rPr>
        <w:t xml:space="preserve"> </w:t>
      </w:r>
      <w:r>
        <w:t>6</w:t>
      </w:r>
      <w:r>
        <w:rPr>
          <w:spacing w:val="1"/>
        </w:rPr>
        <w:t xml:space="preserve"> </w:t>
      </w:r>
      <w:r>
        <w:t>классе</w:t>
      </w:r>
      <w:r>
        <w:rPr>
          <w:spacing w:val="3"/>
        </w:rPr>
        <w:t xml:space="preserve"> </w:t>
      </w:r>
      <w:r>
        <w:t>является</w:t>
      </w:r>
      <w:r>
        <w:rPr>
          <w:spacing w:val="2"/>
        </w:rPr>
        <w:t xml:space="preserve"> </w:t>
      </w:r>
      <w:r>
        <w:t>логическим</w:t>
      </w:r>
      <w:r>
        <w:rPr>
          <w:spacing w:val="-67"/>
        </w:rPr>
        <w:t xml:space="preserve"> </w:t>
      </w:r>
      <w:r>
        <w:t>продолжением</w:t>
      </w:r>
      <w:r>
        <w:rPr>
          <w:spacing w:val="-1"/>
        </w:rPr>
        <w:t xml:space="preserve"> </w:t>
      </w:r>
      <w:r>
        <w:t>программы по</w:t>
      </w:r>
      <w:r>
        <w:rPr>
          <w:spacing w:val="1"/>
        </w:rPr>
        <w:t xml:space="preserve"> </w:t>
      </w:r>
      <w:r>
        <w:t>русскому</w:t>
      </w:r>
      <w:r>
        <w:rPr>
          <w:spacing w:val="-3"/>
        </w:rPr>
        <w:t xml:space="preserve"> </w:t>
      </w:r>
      <w:r>
        <w:t>языку</w:t>
      </w:r>
      <w:r>
        <w:rPr>
          <w:spacing w:val="-4"/>
        </w:rPr>
        <w:t xml:space="preserve"> </w:t>
      </w:r>
      <w:r>
        <w:t>в</w:t>
      </w:r>
      <w:r>
        <w:rPr>
          <w:spacing w:val="-1"/>
        </w:rPr>
        <w:t xml:space="preserve"> </w:t>
      </w:r>
      <w:r>
        <w:t>5 классе</w:t>
      </w:r>
    </w:p>
    <w:p w:rsidR="00144573" w:rsidRDefault="00933899">
      <w:pPr>
        <w:pStyle w:val="2"/>
        <w:spacing w:line="322" w:lineRule="exact"/>
        <w:ind w:left="1456"/>
        <w:jc w:val="left"/>
      </w:pPr>
      <w:r>
        <w:rPr>
          <w:b w:val="0"/>
        </w:rPr>
        <w:t>в</w:t>
      </w:r>
      <w:r>
        <w:rPr>
          <w:b w:val="0"/>
          <w:spacing w:val="-2"/>
        </w:rPr>
        <w:t xml:space="preserve"> </w:t>
      </w:r>
      <w:r>
        <w:t>6</w:t>
      </w:r>
      <w:r>
        <w:rPr>
          <w:spacing w:val="1"/>
        </w:rPr>
        <w:t xml:space="preserve"> </w:t>
      </w:r>
      <w:r>
        <w:t>классе:</w:t>
      </w:r>
    </w:p>
    <w:p w:rsidR="00144573" w:rsidRDefault="00933899">
      <w:pPr>
        <w:ind w:left="1386"/>
        <w:rPr>
          <w:sz w:val="28"/>
        </w:rPr>
      </w:pPr>
      <w:r>
        <w:rPr>
          <w:b/>
          <w:sz w:val="28"/>
        </w:rPr>
        <w:t>В</w:t>
      </w:r>
      <w:r>
        <w:rPr>
          <w:b/>
          <w:spacing w:val="-2"/>
          <w:sz w:val="28"/>
        </w:rPr>
        <w:t xml:space="preserve"> </w:t>
      </w:r>
      <w:r>
        <w:rPr>
          <w:b/>
          <w:sz w:val="28"/>
        </w:rPr>
        <w:t>год</w:t>
      </w:r>
      <w:r>
        <w:rPr>
          <w:b/>
          <w:spacing w:val="-3"/>
          <w:sz w:val="28"/>
        </w:rPr>
        <w:t xml:space="preserve"> </w:t>
      </w:r>
      <w:r>
        <w:rPr>
          <w:b/>
          <w:sz w:val="28"/>
        </w:rPr>
        <w:t xml:space="preserve">предусмотрено </w:t>
      </w:r>
      <w:r>
        <w:rPr>
          <w:sz w:val="28"/>
        </w:rPr>
        <w:t>–204</w:t>
      </w:r>
      <w:r>
        <w:rPr>
          <w:spacing w:val="-2"/>
          <w:sz w:val="28"/>
        </w:rPr>
        <w:t xml:space="preserve"> </w:t>
      </w:r>
      <w:r>
        <w:rPr>
          <w:sz w:val="28"/>
        </w:rPr>
        <w:t>ч.</w:t>
      </w:r>
    </w:p>
    <w:p w:rsidR="00144573" w:rsidRDefault="00933899">
      <w:pPr>
        <w:spacing w:before="2" w:line="322" w:lineRule="exact"/>
        <w:ind w:left="1386"/>
        <w:rPr>
          <w:sz w:val="28"/>
        </w:rPr>
      </w:pPr>
      <w:r>
        <w:rPr>
          <w:b/>
          <w:sz w:val="28"/>
        </w:rPr>
        <w:t>В неделю</w:t>
      </w:r>
      <w:r>
        <w:rPr>
          <w:b/>
          <w:spacing w:val="-1"/>
          <w:sz w:val="28"/>
        </w:rPr>
        <w:t xml:space="preserve"> </w:t>
      </w:r>
      <w:r>
        <w:rPr>
          <w:sz w:val="28"/>
        </w:rPr>
        <w:t>–6 ч.,</w:t>
      </w:r>
      <w:r>
        <w:rPr>
          <w:spacing w:val="-2"/>
          <w:sz w:val="28"/>
        </w:rPr>
        <w:t xml:space="preserve"> </w:t>
      </w:r>
      <w:r>
        <w:rPr>
          <w:sz w:val="28"/>
        </w:rPr>
        <w:t>не</w:t>
      </w:r>
      <w:r>
        <w:rPr>
          <w:spacing w:val="-2"/>
          <w:sz w:val="28"/>
        </w:rPr>
        <w:t xml:space="preserve"> </w:t>
      </w:r>
      <w:r>
        <w:rPr>
          <w:sz w:val="28"/>
        </w:rPr>
        <w:t>менее</w:t>
      </w:r>
      <w:r>
        <w:rPr>
          <w:spacing w:val="-3"/>
          <w:sz w:val="28"/>
        </w:rPr>
        <w:t xml:space="preserve"> </w:t>
      </w:r>
      <w:r>
        <w:rPr>
          <w:sz w:val="28"/>
        </w:rPr>
        <w:t>34</w:t>
      </w:r>
      <w:r>
        <w:rPr>
          <w:spacing w:val="1"/>
          <w:sz w:val="28"/>
        </w:rPr>
        <w:t xml:space="preserve"> </w:t>
      </w:r>
      <w:r>
        <w:rPr>
          <w:sz w:val="28"/>
        </w:rPr>
        <w:t>недель</w:t>
      </w:r>
    </w:p>
    <w:p w:rsidR="00144573" w:rsidRDefault="00933899">
      <w:pPr>
        <w:pStyle w:val="a3"/>
        <w:ind w:firstLine="707"/>
        <w:jc w:val="left"/>
      </w:pPr>
      <w:r>
        <w:rPr>
          <w:b/>
        </w:rPr>
        <w:t>Преемственность:</w:t>
      </w:r>
      <w:r>
        <w:rPr>
          <w:b/>
          <w:spacing w:val="1"/>
        </w:rPr>
        <w:t xml:space="preserve"> </w:t>
      </w:r>
      <w:r>
        <w:t>изучение</w:t>
      </w:r>
      <w:r>
        <w:rPr>
          <w:spacing w:val="-1"/>
        </w:rPr>
        <w:t xml:space="preserve"> </w:t>
      </w:r>
      <w:r>
        <w:t>русского языка</w:t>
      </w:r>
      <w:r>
        <w:rPr>
          <w:spacing w:val="3"/>
        </w:rPr>
        <w:t xml:space="preserve"> </w:t>
      </w:r>
      <w:r>
        <w:t>в</w:t>
      </w:r>
      <w:r>
        <w:rPr>
          <w:spacing w:val="-1"/>
        </w:rPr>
        <w:t xml:space="preserve"> </w:t>
      </w:r>
      <w:r>
        <w:t>6</w:t>
      </w:r>
      <w:r>
        <w:rPr>
          <w:spacing w:val="1"/>
        </w:rPr>
        <w:t xml:space="preserve"> </w:t>
      </w:r>
      <w:r>
        <w:t>классе</w:t>
      </w:r>
      <w:r>
        <w:rPr>
          <w:spacing w:val="3"/>
        </w:rPr>
        <w:t xml:space="preserve"> </w:t>
      </w:r>
      <w:r>
        <w:t>является</w:t>
      </w:r>
      <w:r>
        <w:rPr>
          <w:spacing w:val="2"/>
        </w:rPr>
        <w:t xml:space="preserve"> </w:t>
      </w:r>
      <w:r>
        <w:t>логическим</w:t>
      </w:r>
      <w:r>
        <w:rPr>
          <w:spacing w:val="-67"/>
        </w:rPr>
        <w:t xml:space="preserve"> </w:t>
      </w:r>
      <w:r>
        <w:t>продолжением</w:t>
      </w:r>
      <w:r>
        <w:rPr>
          <w:spacing w:val="-1"/>
        </w:rPr>
        <w:t xml:space="preserve"> </w:t>
      </w:r>
      <w:r>
        <w:t>программы по</w:t>
      </w:r>
      <w:r>
        <w:rPr>
          <w:spacing w:val="1"/>
        </w:rPr>
        <w:t xml:space="preserve"> </w:t>
      </w:r>
      <w:r>
        <w:t>русскому</w:t>
      </w:r>
      <w:r>
        <w:rPr>
          <w:spacing w:val="-3"/>
        </w:rPr>
        <w:t xml:space="preserve"> </w:t>
      </w:r>
      <w:r>
        <w:t>языку</w:t>
      </w:r>
      <w:r>
        <w:rPr>
          <w:spacing w:val="-4"/>
        </w:rPr>
        <w:t xml:space="preserve"> </w:t>
      </w:r>
      <w:r>
        <w:t>в</w:t>
      </w:r>
      <w:r>
        <w:rPr>
          <w:spacing w:val="-1"/>
        </w:rPr>
        <w:t xml:space="preserve"> </w:t>
      </w:r>
      <w:r>
        <w:t>5 классе.</w:t>
      </w:r>
    </w:p>
    <w:p w:rsidR="00144573" w:rsidRDefault="00933899">
      <w:pPr>
        <w:pStyle w:val="2"/>
        <w:spacing w:line="321" w:lineRule="exact"/>
        <w:jc w:val="left"/>
      </w:pPr>
      <w:r>
        <w:rPr>
          <w:b w:val="0"/>
        </w:rPr>
        <w:t>в</w:t>
      </w:r>
      <w:r>
        <w:rPr>
          <w:b w:val="0"/>
          <w:spacing w:val="-2"/>
        </w:rPr>
        <w:t xml:space="preserve"> </w:t>
      </w:r>
      <w:r>
        <w:t>7</w:t>
      </w:r>
      <w:r>
        <w:rPr>
          <w:spacing w:val="1"/>
        </w:rPr>
        <w:t xml:space="preserve"> </w:t>
      </w:r>
      <w:r>
        <w:t>классе:</w:t>
      </w:r>
    </w:p>
    <w:p w:rsidR="00144573" w:rsidRDefault="00933899">
      <w:pPr>
        <w:pStyle w:val="a3"/>
        <w:spacing w:line="322" w:lineRule="exact"/>
        <w:ind w:left="1386"/>
        <w:jc w:val="left"/>
      </w:pPr>
      <w:r>
        <w:t>В</w:t>
      </w:r>
      <w:r>
        <w:rPr>
          <w:spacing w:val="-2"/>
        </w:rPr>
        <w:t xml:space="preserve"> </w:t>
      </w:r>
      <w:r>
        <w:t>год</w:t>
      </w:r>
      <w:r>
        <w:rPr>
          <w:spacing w:val="-3"/>
        </w:rPr>
        <w:t xml:space="preserve"> </w:t>
      </w:r>
      <w:r>
        <w:t>предусмотрено</w:t>
      </w:r>
      <w:r>
        <w:rPr>
          <w:spacing w:val="1"/>
        </w:rPr>
        <w:t xml:space="preserve"> </w:t>
      </w:r>
      <w:r>
        <w:t>–</w:t>
      </w:r>
      <w:r>
        <w:rPr>
          <w:spacing w:val="-3"/>
        </w:rPr>
        <w:t xml:space="preserve"> </w:t>
      </w:r>
      <w:r>
        <w:t>136</w:t>
      </w:r>
      <w:r>
        <w:rPr>
          <w:spacing w:val="-1"/>
        </w:rPr>
        <w:t xml:space="preserve"> </w:t>
      </w:r>
      <w:r>
        <w:t>ч.</w:t>
      </w:r>
    </w:p>
    <w:p w:rsidR="00144573" w:rsidRDefault="00933899">
      <w:pPr>
        <w:pStyle w:val="a3"/>
        <w:spacing w:line="322" w:lineRule="exact"/>
        <w:ind w:left="1386"/>
        <w:jc w:val="left"/>
      </w:pPr>
      <w:r>
        <w:t>В неделю</w:t>
      </w:r>
      <w:r>
        <w:rPr>
          <w:spacing w:val="-2"/>
        </w:rPr>
        <w:t xml:space="preserve"> </w:t>
      </w:r>
      <w:r>
        <w:t>–4</w:t>
      </w:r>
      <w:r>
        <w:rPr>
          <w:spacing w:val="-3"/>
        </w:rPr>
        <w:t xml:space="preserve"> </w:t>
      </w:r>
      <w:r>
        <w:t>ч.,</w:t>
      </w:r>
      <w:r>
        <w:rPr>
          <w:spacing w:val="-2"/>
        </w:rPr>
        <w:t xml:space="preserve"> </w:t>
      </w:r>
      <w:r>
        <w:t>не менее</w:t>
      </w:r>
      <w:r>
        <w:rPr>
          <w:spacing w:val="-2"/>
        </w:rPr>
        <w:t xml:space="preserve"> </w:t>
      </w:r>
      <w:r>
        <w:t>34</w:t>
      </w:r>
      <w:r>
        <w:rPr>
          <w:spacing w:val="-3"/>
        </w:rPr>
        <w:t xml:space="preserve"> </w:t>
      </w:r>
      <w:r>
        <w:t>недель</w:t>
      </w:r>
    </w:p>
    <w:p w:rsidR="00144573" w:rsidRDefault="00144573">
      <w:pPr>
        <w:spacing w:line="322" w:lineRule="exact"/>
        <w:sectPr w:rsidR="00144573">
          <w:pgSz w:w="11910" w:h="16840"/>
          <w:pgMar w:top="900" w:right="120" w:bottom="940" w:left="740" w:header="0" w:footer="678" w:gutter="0"/>
          <w:cols w:space="720"/>
        </w:sectPr>
      </w:pPr>
    </w:p>
    <w:p w:rsidR="00144573" w:rsidRDefault="00933899">
      <w:pPr>
        <w:pStyle w:val="a3"/>
        <w:spacing w:before="68"/>
        <w:ind w:firstLine="707"/>
        <w:jc w:val="left"/>
      </w:pPr>
      <w:r>
        <w:lastRenderedPageBreak/>
        <w:t>Преемственность:</w:t>
      </w:r>
      <w:r>
        <w:rPr>
          <w:spacing w:val="20"/>
        </w:rPr>
        <w:t xml:space="preserve"> </w:t>
      </w:r>
      <w:r>
        <w:t>изучение</w:t>
      </w:r>
      <w:r>
        <w:rPr>
          <w:spacing w:val="21"/>
        </w:rPr>
        <w:t xml:space="preserve"> </w:t>
      </w:r>
      <w:r>
        <w:t>русского</w:t>
      </w:r>
      <w:r>
        <w:rPr>
          <w:spacing w:val="20"/>
        </w:rPr>
        <w:t xml:space="preserve"> </w:t>
      </w:r>
      <w:r>
        <w:t>языка</w:t>
      </w:r>
      <w:r>
        <w:rPr>
          <w:spacing w:val="18"/>
        </w:rPr>
        <w:t xml:space="preserve"> </w:t>
      </w:r>
      <w:r>
        <w:t>в</w:t>
      </w:r>
      <w:r>
        <w:rPr>
          <w:spacing w:val="20"/>
        </w:rPr>
        <w:t xml:space="preserve"> </w:t>
      </w:r>
      <w:r>
        <w:t>7</w:t>
      </w:r>
      <w:r>
        <w:rPr>
          <w:spacing w:val="20"/>
        </w:rPr>
        <w:t xml:space="preserve"> </w:t>
      </w:r>
      <w:r>
        <w:t>классе</w:t>
      </w:r>
      <w:r>
        <w:rPr>
          <w:spacing w:val="19"/>
        </w:rPr>
        <w:t xml:space="preserve"> </w:t>
      </w:r>
      <w:r>
        <w:t>является</w:t>
      </w:r>
      <w:r>
        <w:rPr>
          <w:spacing w:val="20"/>
        </w:rPr>
        <w:t xml:space="preserve"> </w:t>
      </w:r>
      <w:r>
        <w:t>логическим</w:t>
      </w:r>
      <w:r>
        <w:rPr>
          <w:spacing w:val="-67"/>
        </w:rPr>
        <w:t xml:space="preserve"> </w:t>
      </w:r>
      <w:r>
        <w:t>продолжением</w:t>
      </w:r>
      <w:r>
        <w:rPr>
          <w:spacing w:val="-1"/>
        </w:rPr>
        <w:t xml:space="preserve"> </w:t>
      </w:r>
      <w:r>
        <w:t>программы по</w:t>
      </w:r>
      <w:r>
        <w:rPr>
          <w:spacing w:val="1"/>
        </w:rPr>
        <w:t xml:space="preserve"> </w:t>
      </w:r>
      <w:r>
        <w:t>русскому</w:t>
      </w:r>
      <w:r>
        <w:rPr>
          <w:spacing w:val="-3"/>
        </w:rPr>
        <w:t xml:space="preserve"> </w:t>
      </w:r>
      <w:r>
        <w:t>языку</w:t>
      </w:r>
      <w:r>
        <w:rPr>
          <w:spacing w:val="-4"/>
        </w:rPr>
        <w:t xml:space="preserve"> </w:t>
      </w:r>
      <w:r>
        <w:t>в</w:t>
      </w:r>
      <w:r>
        <w:rPr>
          <w:spacing w:val="-1"/>
        </w:rPr>
        <w:t xml:space="preserve"> </w:t>
      </w:r>
      <w:r>
        <w:t>6 классе.</w:t>
      </w:r>
    </w:p>
    <w:p w:rsidR="00144573" w:rsidRDefault="00933899">
      <w:pPr>
        <w:pStyle w:val="2"/>
        <w:spacing w:line="321" w:lineRule="exact"/>
        <w:jc w:val="left"/>
      </w:pPr>
      <w:r>
        <w:rPr>
          <w:b w:val="0"/>
        </w:rPr>
        <w:t>в</w:t>
      </w:r>
      <w:r>
        <w:rPr>
          <w:b w:val="0"/>
          <w:spacing w:val="-2"/>
        </w:rPr>
        <w:t xml:space="preserve"> </w:t>
      </w:r>
      <w:r>
        <w:t>8</w:t>
      </w:r>
      <w:r>
        <w:rPr>
          <w:spacing w:val="1"/>
        </w:rPr>
        <w:t xml:space="preserve"> </w:t>
      </w:r>
      <w:r>
        <w:t>классе:</w:t>
      </w:r>
    </w:p>
    <w:p w:rsidR="00144573" w:rsidRDefault="00933899">
      <w:pPr>
        <w:pStyle w:val="a3"/>
        <w:spacing w:line="322" w:lineRule="exact"/>
        <w:ind w:left="1386"/>
        <w:jc w:val="left"/>
      </w:pPr>
      <w:r>
        <w:t>В</w:t>
      </w:r>
      <w:r>
        <w:rPr>
          <w:spacing w:val="-2"/>
        </w:rPr>
        <w:t xml:space="preserve"> </w:t>
      </w:r>
      <w:r>
        <w:t>год</w:t>
      </w:r>
      <w:r>
        <w:rPr>
          <w:spacing w:val="-3"/>
        </w:rPr>
        <w:t xml:space="preserve"> </w:t>
      </w:r>
      <w:r>
        <w:t>предусмотрено</w:t>
      </w:r>
      <w:r>
        <w:rPr>
          <w:spacing w:val="1"/>
        </w:rPr>
        <w:t xml:space="preserve"> </w:t>
      </w:r>
      <w:r>
        <w:t>–</w:t>
      </w:r>
      <w:r>
        <w:rPr>
          <w:spacing w:val="-3"/>
        </w:rPr>
        <w:t xml:space="preserve"> </w:t>
      </w:r>
      <w:r>
        <w:t>102</w:t>
      </w:r>
      <w:r>
        <w:rPr>
          <w:spacing w:val="-1"/>
        </w:rPr>
        <w:t xml:space="preserve"> </w:t>
      </w:r>
      <w:r>
        <w:t>ч.</w:t>
      </w:r>
    </w:p>
    <w:p w:rsidR="00144573" w:rsidRDefault="00933899">
      <w:pPr>
        <w:pStyle w:val="a3"/>
        <w:ind w:left="1386"/>
        <w:jc w:val="left"/>
      </w:pPr>
      <w:r>
        <w:t>В неделю</w:t>
      </w:r>
      <w:r>
        <w:rPr>
          <w:spacing w:val="-2"/>
        </w:rPr>
        <w:t xml:space="preserve"> </w:t>
      </w:r>
      <w:r>
        <w:t>–3</w:t>
      </w:r>
      <w:r>
        <w:rPr>
          <w:spacing w:val="-3"/>
        </w:rPr>
        <w:t xml:space="preserve"> </w:t>
      </w:r>
      <w:r>
        <w:t>ч.,</w:t>
      </w:r>
      <w:r>
        <w:rPr>
          <w:spacing w:val="-2"/>
        </w:rPr>
        <w:t xml:space="preserve"> </w:t>
      </w:r>
      <w:r>
        <w:t>не менее</w:t>
      </w:r>
      <w:r>
        <w:rPr>
          <w:spacing w:val="-2"/>
        </w:rPr>
        <w:t xml:space="preserve"> </w:t>
      </w:r>
      <w:r>
        <w:t>34</w:t>
      </w:r>
      <w:r>
        <w:rPr>
          <w:spacing w:val="-3"/>
        </w:rPr>
        <w:t xml:space="preserve"> </w:t>
      </w:r>
      <w:r>
        <w:t>недель</w:t>
      </w:r>
    </w:p>
    <w:p w:rsidR="00144573" w:rsidRDefault="00933899">
      <w:pPr>
        <w:pStyle w:val="a3"/>
        <w:spacing w:before="2"/>
        <w:ind w:firstLine="707"/>
        <w:jc w:val="left"/>
      </w:pPr>
      <w:r>
        <w:t>Преемственность:</w:t>
      </w:r>
      <w:r>
        <w:rPr>
          <w:spacing w:val="20"/>
        </w:rPr>
        <w:t xml:space="preserve"> </w:t>
      </w:r>
      <w:r>
        <w:t>изучение</w:t>
      </w:r>
      <w:r>
        <w:rPr>
          <w:spacing w:val="21"/>
        </w:rPr>
        <w:t xml:space="preserve"> </w:t>
      </w:r>
      <w:r>
        <w:t>русского</w:t>
      </w:r>
      <w:r>
        <w:rPr>
          <w:spacing w:val="20"/>
        </w:rPr>
        <w:t xml:space="preserve"> </w:t>
      </w:r>
      <w:r>
        <w:t>языка</w:t>
      </w:r>
      <w:r>
        <w:rPr>
          <w:spacing w:val="18"/>
        </w:rPr>
        <w:t xml:space="preserve"> </w:t>
      </w:r>
      <w:r>
        <w:t>в</w:t>
      </w:r>
      <w:r>
        <w:rPr>
          <w:spacing w:val="20"/>
        </w:rPr>
        <w:t xml:space="preserve"> </w:t>
      </w:r>
      <w:r>
        <w:t>8</w:t>
      </w:r>
      <w:r>
        <w:rPr>
          <w:spacing w:val="20"/>
        </w:rPr>
        <w:t xml:space="preserve"> </w:t>
      </w:r>
      <w:r>
        <w:t>классе</w:t>
      </w:r>
      <w:r>
        <w:rPr>
          <w:spacing w:val="19"/>
        </w:rPr>
        <w:t xml:space="preserve"> </w:t>
      </w:r>
      <w:r>
        <w:t>является</w:t>
      </w:r>
      <w:r>
        <w:rPr>
          <w:spacing w:val="20"/>
        </w:rPr>
        <w:t xml:space="preserve"> </w:t>
      </w:r>
      <w:r>
        <w:t>логическим</w:t>
      </w:r>
      <w:r>
        <w:rPr>
          <w:spacing w:val="-67"/>
        </w:rPr>
        <w:t xml:space="preserve"> </w:t>
      </w:r>
      <w:r>
        <w:t>продолжением</w:t>
      </w:r>
      <w:r>
        <w:rPr>
          <w:spacing w:val="-1"/>
        </w:rPr>
        <w:t xml:space="preserve"> </w:t>
      </w:r>
      <w:r>
        <w:t>программы по</w:t>
      </w:r>
      <w:r>
        <w:rPr>
          <w:spacing w:val="1"/>
        </w:rPr>
        <w:t xml:space="preserve"> </w:t>
      </w:r>
      <w:r>
        <w:t>русскому</w:t>
      </w:r>
      <w:r>
        <w:rPr>
          <w:spacing w:val="-3"/>
        </w:rPr>
        <w:t xml:space="preserve"> </w:t>
      </w:r>
      <w:r>
        <w:t>языку</w:t>
      </w:r>
      <w:r>
        <w:rPr>
          <w:spacing w:val="-4"/>
        </w:rPr>
        <w:t xml:space="preserve"> </w:t>
      </w:r>
      <w:r>
        <w:t>в</w:t>
      </w:r>
      <w:r>
        <w:rPr>
          <w:spacing w:val="-1"/>
        </w:rPr>
        <w:t xml:space="preserve"> </w:t>
      </w:r>
      <w:r>
        <w:t>7 классе.</w:t>
      </w:r>
    </w:p>
    <w:p w:rsidR="00144573" w:rsidRDefault="00933899">
      <w:pPr>
        <w:pStyle w:val="2"/>
        <w:spacing w:line="321" w:lineRule="exact"/>
        <w:jc w:val="left"/>
      </w:pPr>
      <w:r>
        <w:rPr>
          <w:b w:val="0"/>
        </w:rPr>
        <w:t>в</w:t>
      </w:r>
      <w:r>
        <w:rPr>
          <w:b w:val="0"/>
          <w:spacing w:val="-2"/>
        </w:rPr>
        <w:t xml:space="preserve"> </w:t>
      </w:r>
      <w:r>
        <w:t>9</w:t>
      </w:r>
      <w:r>
        <w:rPr>
          <w:spacing w:val="1"/>
        </w:rPr>
        <w:t xml:space="preserve"> </w:t>
      </w:r>
      <w:r>
        <w:t>классе:</w:t>
      </w:r>
    </w:p>
    <w:p w:rsidR="00144573" w:rsidRDefault="00933899">
      <w:pPr>
        <w:pStyle w:val="a3"/>
        <w:spacing w:line="322" w:lineRule="exact"/>
        <w:ind w:left="1386"/>
        <w:jc w:val="left"/>
      </w:pPr>
      <w:r>
        <w:t>В</w:t>
      </w:r>
      <w:r>
        <w:rPr>
          <w:spacing w:val="-2"/>
        </w:rPr>
        <w:t xml:space="preserve"> </w:t>
      </w:r>
      <w:r>
        <w:t>год</w:t>
      </w:r>
      <w:r>
        <w:rPr>
          <w:spacing w:val="-3"/>
        </w:rPr>
        <w:t xml:space="preserve"> </w:t>
      </w:r>
      <w:r>
        <w:t>предусмотрено</w:t>
      </w:r>
      <w:r>
        <w:rPr>
          <w:spacing w:val="1"/>
        </w:rPr>
        <w:t xml:space="preserve"> </w:t>
      </w:r>
      <w:r>
        <w:t>–</w:t>
      </w:r>
      <w:r>
        <w:rPr>
          <w:spacing w:val="-3"/>
        </w:rPr>
        <w:t xml:space="preserve"> </w:t>
      </w:r>
      <w:r>
        <w:t>102</w:t>
      </w:r>
      <w:r>
        <w:rPr>
          <w:spacing w:val="-1"/>
        </w:rPr>
        <w:t xml:space="preserve"> </w:t>
      </w:r>
      <w:r>
        <w:t>ч.</w:t>
      </w:r>
    </w:p>
    <w:p w:rsidR="00144573" w:rsidRDefault="00933899">
      <w:pPr>
        <w:pStyle w:val="a3"/>
        <w:spacing w:line="322" w:lineRule="exact"/>
        <w:ind w:left="1386"/>
        <w:jc w:val="left"/>
      </w:pPr>
      <w:r>
        <w:t>В неделю</w:t>
      </w:r>
      <w:r>
        <w:rPr>
          <w:spacing w:val="-2"/>
        </w:rPr>
        <w:t xml:space="preserve"> </w:t>
      </w:r>
      <w:r>
        <w:t>–3</w:t>
      </w:r>
      <w:r>
        <w:rPr>
          <w:spacing w:val="-2"/>
        </w:rPr>
        <w:t xml:space="preserve"> </w:t>
      </w:r>
      <w:r>
        <w:t>ч.,</w:t>
      </w:r>
      <w:r>
        <w:rPr>
          <w:spacing w:val="-2"/>
        </w:rPr>
        <w:t xml:space="preserve"> </w:t>
      </w:r>
      <w:r>
        <w:t>не менее</w:t>
      </w:r>
      <w:r>
        <w:rPr>
          <w:spacing w:val="-2"/>
        </w:rPr>
        <w:t xml:space="preserve"> </w:t>
      </w:r>
      <w:r>
        <w:t>34</w:t>
      </w:r>
      <w:r>
        <w:rPr>
          <w:spacing w:val="-3"/>
        </w:rPr>
        <w:t xml:space="preserve"> </w:t>
      </w:r>
      <w:r>
        <w:t>недель</w:t>
      </w:r>
    </w:p>
    <w:p w:rsidR="00144573" w:rsidRDefault="00933899">
      <w:pPr>
        <w:pStyle w:val="a3"/>
        <w:ind w:firstLine="707"/>
        <w:jc w:val="left"/>
      </w:pPr>
      <w:r>
        <w:t>Преемственность:</w:t>
      </w:r>
      <w:r>
        <w:rPr>
          <w:spacing w:val="20"/>
        </w:rPr>
        <w:t xml:space="preserve"> </w:t>
      </w:r>
      <w:r>
        <w:t>изучение</w:t>
      </w:r>
      <w:r>
        <w:rPr>
          <w:spacing w:val="21"/>
        </w:rPr>
        <w:t xml:space="preserve"> </w:t>
      </w:r>
      <w:r>
        <w:t>русского</w:t>
      </w:r>
      <w:r>
        <w:rPr>
          <w:spacing w:val="20"/>
        </w:rPr>
        <w:t xml:space="preserve"> </w:t>
      </w:r>
      <w:r>
        <w:t>языка</w:t>
      </w:r>
      <w:r>
        <w:rPr>
          <w:spacing w:val="18"/>
        </w:rPr>
        <w:t xml:space="preserve"> </w:t>
      </w:r>
      <w:r>
        <w:t>в</w:t>
      </w:r>
      <w:r>
        <w:rPr>
          <w:spacing w:val="20"/>
        </w:rPr>
        <w:t xml:space="preserve"> </w:t>
      </w:r>
      <w:r>
        <w:t>9</w:t>
      </w:r>
      <w:r>
        <w:rPr>
          <w:spacing w:val="20"/>
        </w:rPr>
        <w:t xml:space="preserve"> </w:t>
      </w:r>
      <w:r>
        <w:t>классе</w:t>
      </w:r>
      <w:r>
        <w:rPr>
          <w:spacing w:val="19"/>
        </w:rPr>
        <w:t xml:space="preserve"> </w:t>
      </w:r>
      <w:r>
        <w:t>является</w:t>
      </w:r>
      <w:r>
        <w:rPr>
          <w:spacing w:val="20"/>
        </w:rPr>
        <w:t xml:space="preserve"> </w:t>
      </w:r>
      <w:r>
        <w:t>логическим</w:t>
      </w:r>
      <w:r>
        <w:rPr>
          <w:spacing w:val="-67"/>
        </w:rPr>
        <w:t xml:space="preserve"> </w:t>
      </w:r>
      <w:r>
        <w:t>продолжением</w:t>
      </w:r>
      <w:r>
        <w:rPr>
          <w:spacing w:val="-1"/>
        </w:rPr>
        <w:t xml:space="preserve"> </w:t>
      </w:r>
      <w:r>
        <w:t>программы по</w:t>
      </w:r>
      <w:r>
        <w:rPr>
          <w:spacing w:val="1"/>
        </w:rPr>
        <w:t xml:space="preserve"> </w:t>
      </w:r>
      <w:r>
        <w:t>русскому</w:t>
      </w:r>
      <w:r>
        <w:rPr>
          <w:spacing w:val="-3"/>
        </w:rPr>
        <w:t xml:space="preserve"> </w:t>
      </w:r>
      <w:r>
        <w:t>языку</w:t>
      </w:r>
      <w:r>
        <w:rPr>
          <w:spacing w:val="-4"/>
        </w:rPr>
        <w:t xml:space="preserve"> </w:t>
      </w:r>
      <w:r>
        <w:t>в</w:t>
      </w:r>
      <w:r>
        <w:rPr>
          <w:spacing w:val="-1"/>
        </w:rPr>
        <w:t xml:space="preserve"> </w:t>
      </w:r>
      <w:r>
        <w:t>8 классе.</w:t>
      </w:r>
    </w:p>
    <w:p w:rsidR="00144573" w:rsidRDefault="00933899">
      <w:pPr>
        <w:spacing w:before="1"/>
        <w:ind w:left="1386"/>
        <w:rPr>
          <w:sz w:val="28"/>
        </w:rPr>
      </w:pPr>
      <w:r>
        <w:rPr>
          <w:b/>
          <w:sz w:val="28"/>
        </w:rPr>
        <w:t>Организация</w:t>
      </w:r>
      <w:r>
        <w:rPr>
          <w:b/>
          <w:spacing w:val="-6"/>
          <w:sz w:val="28"/>
        </w:rPr>
        <w:t xml:space="preserve"> </w:t>
      </w:r>
      <w:r>
        <w:rPr>
          <w:b/>
          <w:sz w:val="28"/>
        </w:rPr>
        <w:t>учебного</w:t>
      </w:r>
      <w:r>
        <w:rPr>
          <w:b/>
          <w:spacing w:val="-3"/>
          <w:sz w:val="28"/>
        </w:rPr>
        <w:t xml:space="preserve"> </w:t>
      </w:r>
      <w:r>
        <w:rPr>
          <w:b/>
          <w:sz w:val="28"/>
        </w:rPr>
        <w:t>процесса:</w:t>
      </w:r>
      <w:r>
        <w:rPr>
          <w:b/>
          <w:spacing w:val="-3"/>
          <w:sz w:val="28"/>
        </w:rPr>
        <w:t xml:space="preserve"> </w:t>
      </w:r>
      <w:r>
        <w:rPr>
          <w:sz w:val="28"/>
        </w:rPr>
        <w:t>классно-урочная</w:t>
      </w:r>
      <w:r>
        <w:rPr>
          <w:spacing w:val="-3"/>
          <w:sz w:val="28"/>
        </w:rPr>
        <w:t xml:space="preserve"> </w:t>
      </w:r>
      <w:r>
        <w:rPr>
          <w:sz w:val="28"/>
        </w:rPr>
        <w:t>система</w:t>
      </w:r>
    </w:p>
    <w:p w:rsidR="00144573" w:rsidRDefault="00933899">
      <w:pPr>
        <w:ind w:left="678" w:firstLine="707"/>
        <w:rPr>
          <w:sz w:val="28"/>
        </w:rPr>
      </w:pPr>
      <w:r>
        <w:rPr>
          <w:b/>
          <w:sz w:val="28"/>
        </w:rPr>
        <w:t>В</w:t>
      </w:r>
      <w:r>
        <w:rPr>
          <w:b/>
          <w:spacing w:val="46"/>
          <w:sz w:val="28"/>
        </w:rPr>
        <w:t xml:space="preserve"> </w:t>
      </w:r>
      <w:r>
        <w:rPr>
          <w:b/>
          <w:sz w:val="28"/>
        </w:rPr>
        <w:t>соответствии</w:t>
      </w:r>
      <w:r>
        <w:rPr>
          <w:b/>
          <w:spacing w:val="45"/>
          <w:sz w:val="28"/>
        </w:rPr>
        <w:t xml:space="preserve"> </w:t>
      </w:r>
      <w:r>
        <w:rPr>
          <w:b/>
          <w:sz w:val="28"/>
        </w:rPr>
        <w:t>с</w:t>
      </w:r>
      <w:r>
        <w:rPr>
          <w:b/>
          <w:spacing w:val="46"/>
          <w:sz w:val="28"/>
        </w:rPr>
        <w:t xml:space="preserve"> </w:t>
      </w:r>
      <w:r>
        <w:rPr>
          <w:b/>
          <w:sz w:val="28"/>
        </w:rPr>
        <w:t>нагрузкой</w:t>
      </w:r>
      <w:r>
        <w:rPr>
          <w:b/>
          <w:spacing w:val="50"/>
          <w:sz w:val="28"/>
        </w:rPr>
        <w:t xml:space="preserve"> </w:t>
      </w:r>
      <w:r>
        <w:rPr>
          <w:sz w:val="28"/>
        </w:rPr>
        <w:t>отобрано</w:t>
      </w:r>
      <w:r>
        <w:rPr>
          <w:spacing w:val="47"/>
          <w:sz w:val="28"/>
        </w:rPr>
        <w:t xml:space="preserve"> </w:t>
      </w:r>
      <w:r>
        <w:rPr>
          <w:sz w:val="28"/>
        </w:rPr>
        <w:t>содержание,</w:t>
      </w:r>
      <w:r>
        <w:rPr>
          <w:spacing w:val="46"/>
          <w:sz w:val="28"/>
        </w:rPr>
        <w:t xml:space="preserve"> </w:t>
      </w:r>
      <w:r>
        <w:rPr>
          <w:sz w:val="28"/>
        </w:rPr>
        <w:t>определены</w:t>
      </w:r>
      <w:r>
        <w:rPr>
          <w:spacing w:val="48"/>
          <w:sz w:val="28"/>
        </w:rPr>
        <w:t xml:space="preserve"> </w:t>
      </w:r>
      <w:r>
        <w:rPr>
          <w:sz w:val="28"/>
        </w:rPr>
        <w:t>пути</w:t>
      </w:r>
      <w:r>
        <w:rPr>
          <w:spacing w:val="47"/>
          <w:sz w:val="28"/>
        </w:rPr>
        <w:t xml:space="preserve"> </w:t>
      </w:r>
      <w:r>
        <w:rPr>
          <w:sz w:val="28"/>
        </w:rPr>
        <w:t>его</w:t>
      </w:r>
      <w:r>
        <w:rPr>
          <w:spacing w:val="-67"/>
          <w:sz w:val="28"/>
        </w:rPr>
        <w:t xml:space="preserve"> </w:t>
      </w:r>
      <w:r>
        <w:rPr>
          <w:sz w:val="28"/>
        </w:rPr>
        <w:t>реализации</w:t>
      </w:r>
      <w:r>
        <w:rPr>
          <w:spacing w:val="-1"/>
          <w:sz w:val="28"/>
        </w:rPr>
        <w:t xml:space="preserve"> </w:t>
      </w:r>
      <w:r>
        <w:rPr>
          <w:sz w:val="28"/>
        </w:rPr>
        <w:t>в</w:t>
      </w:r>
      <w:r>
        <w:rPr>
          <w:spacing w:val="-2"/>
          <w:sz w:val="28"/>
        </w:rPr>
        <w:t xml:space="preserve"> </w:t>
      </w:r>
      <w:r>
        <w:rPr>
          <w:sz w:val="28"/>
        </w:rPr>
        <w:t>тематическом планировании</w:t>
      </w:r>
      <w:r>
        <w:rPr>
          <w:spacing w:val="-4"/>
          <w:sz w:val="28"/>
        </w:rPr>
        <w:t xml:space="preserve"> </w:t>
      </w:r>
      <w:r>
        <w:rPr>
          <w:sz w:val="28"/>
        </w:rPr>
        <w:t>по</w:t>
      </w:r>
      <w:r>
        <w:rPr>
          <w:spacing w:val="-4"/>
          <w:sz w:val="28"/>
        </w:rPr>
        <w:t xml:space="preserve"> </w:t>
      </w:r>
      <w:r>
        <w:rPr>
          <w:sz w:val="28"/>
        </w:rPr>
        <w:t>определенным темам.</w:t>
      </w:r>
    </w:p>
    <w:p w:rsidR="00144573" w:rsidRDefault="00144573">
      <w:pPr>
        <w:pStyle w:val="a3"/>
        <w:ind w:left="0"/>
        <w:jc w:val="left"/>
        <w:rPr>
          <w:sz w:val="30"/>
        </w:rPr>
      </w:pPr>
    </w:p>
    <w:p w:rsidR="00144573" w:rsidRDefault="00933899">
      <w:pPr>
        <w:pStyle w:val="3"/>
        <w:numPr>
          <w:ilvl w:val="3"/>
          <w:numId w:val="110"/>
        </w:numPr>
        <w:tabs>
          <w:tab w:val="left" w:pos="1591"/>
        </w:tabs>
        <w:spacing w:before="183"/>
        <w:ind w:hanging="913"/>
      </w:pPr>
      <w:bookmarkStart w:id="22" w:name="_bookmark21"/>
      <w:bookmarkEnd w:id="22"/>
      <w:r>
        <w:t>Адаптированная</w:t>
      </w:r>
      <w:r>
        <w:rPr>
          <w:spacing w:val="-6"/>
        </w:rPr>
        <w:t xml:space="preserve"> </w:t>
      </w:r>
      <w:r>
        <w:t>программа</w:t>
      </w:r>
      <w:r>
        <w:rPr>
          <w:spacing w:val="-4"/>
        </w:rPr>
        <w:t xml:space="preserve"> </w:t>
      </w:r>
      <w:r>
        <w:t>по</w:t>
      </w:r>
      <w:r>
        <w:rPr>
          <w:spacing w:val="-7"/>
        </w:rPr>
        <w:t xml:space="preserve"> </w:t>
      </w:r>
      <w:r>
        <w:t>предмету</w:t>
      </w:r>
      <w:r>
        <w:rPr>
          <w:spacing w:val="-6"/>
        </w:rPr>
        <w:t xml:space="preserve"> </w:t>
      </w:r>
      <w:r>
        <w:t>«Литература»</w:t>
      </w:r>
    </w:p>
    <w:p w:rsidR="00144573" w:rsidRDefault="00933899">
      <w:pPr>
        <w:pStyle w:val="a3"/>
        <w:spacing w:before="194" w:line="276" w:lineRule="auto"/>
        <w:ind w:right="443" w:firstLine="707"/>
      </w:pPr>
      <w:r>
        <w:t>Разработана</w:t>
      </w:r>
      <w:r>
        <w:rPr>
          <w:spacing w:val="1"/>
        </w:rPr>
        <w:t xml:space="preserve"> </w:t>
      </w:r>
      <w:r>
        <w:t>на</w:t>
      </w:r>
      <w:r>
        <w:rPr>
          <w:spacing w:val="1"/>
        </w:rPr>
        <w:t xml:space="preserve"> </w:t>
      </w:r>
      <w:r>
        <w:t>основе</w:t>
      </w:r>
      <w:r>
        <w:rPr>
          <w:spacing w:val="1"/>
        </w:rPr>
        <w:t xml:space="preserve"> </w:t>
      </w:r>
      <w:r>
        <w:t>авторской</w:t>
      </w:r>
      <w:r>
        <w:rPr>
          <w:spacing w:val="1"/>
        </w:rPr>
        <w:t xml:space="preserve"> </w:t>
      </w:r>
      <w:r>
        <w:t>программы</w:t>
      </w:r>
      <w:r>
        <w:rPr>
          <w:spacing w:val="1"/>
        </w:rPr>
        <w:t xml:space="preserve"> </w:t>
      </w:r>
      <w:r>
        <w:t>для</w:t>
      </w:r>
      <w:r>
        <w:rPr>
          <w:spacing w:val="1"/>
        </w:rPr>
        <w:t xml:space="preserve"> </w:t>
      </w:r>
      <w:r>
        <w:t>основной</w:t>
      </w:r>
      <w:r>
        <w:rPr>
          <w:spacing w:val="-67"/>
        </w:rPr>
        <w:t xml:space="preserve"> </w:t>
      </w:r>
      <w:r>
        <w:t>общеобразовательной</w:t>
      </w:r>
      <w:r>
        <w:rPr>
          <w:spacing w:val="1"/>
        </w:rPr>
        <w:t xml:space="preserve"> </w:t>
      </w:r>
      <w:r>
        <w:t>школы</w:t>
      </w:r>
      <w:r>
        <w:rPr>
          <w:spacing w:val="1"/>
        </w:rPr>
        <w:t xml:space="preserve"> </w:t>
      </w:r>
      <w:r>
        <w:t>литературе</w:t>
      </w:r>
      <w:r>
        <w:rPr>
          <w:spacing w:val="1"/>
        </w:rPr>
        <w:t xml:space="preserve"> </w:t>
      </w:r>
      <w:r>
        <w:t>под</w:t>
      </w:r>
      <w:r>
        <w:rPr>
          <w:spacing w:val="1"/>
        </w:rPr>
        <w:t xml:space="preserve"> </w:t>
      </w:r>
      <w:r>
        <w:t>редакцией</w:t>
      </w:r>
      <w:r>
        <w:rPr>
          <w:spacing w:val="1"/>
        </w:rPr>
        <w:t xml:space="preserve"> </w:t>
      </w:r>
      <w:r>
        <w:t>В.</w:t>
      </w:r>
      <w:r>
        <w:rPr>
          <w:spacing w:val="1"/>
        </w:rPr>
        <w:t xml:space="preserve"> </w:t>
      </w:r>
      <w:r>
        <w:t>Я.</w:t>
      </w:r>
      <w:r>
        <w:rPr>
          <w:spacing w:val="1"/>
        </w:rPr>
        <w:t xml:space="preserve"> </w:t>
      </w:r>
      <w:r>
        <w:t>Коровиной,</w:t>
      </w:r>
      <w:r>
        <w:rPr>
          <w:spacing w:val="1"/>
        </w:rPr>
        <w:t xml:space="preserve"> </w:t>
      </w:r>
      <w:r>
        <w:t>5-9</w:t>
      </w:r>
      <w:r>
        <w:rPr>
          <w:spacing w:val="1"/>
        </w:rPr>
        <w:t xml:space="preserve"> </w:t>
      </w:r>
      <w:r>
        <w:t>классы.</w:t>
      </w:r>
    </w:p>
    <w:p w:rsidR="00144573" w:rsidRDefault="00933899">
      <w:pPr>
        <w:pStyle w:val="a3"/>
        <w:spacing w:before="199"/>
        <w:ind w:right="442" w:firstLine="707"/>
      </w:pPr>
      <w:r>
        <w:t>«Уральское</w:t>
      </w:r>
      <w:r>
        <w:rPr>
          <w:spacing w:val="1"/>
        </w:rPr>
        <w:t xml:space="preserve"> </w:t>
      </w:r>
      <w:r>
        <w:t>подворье»</w:t>
      </w:r>
      <w:r>
        <w:rPr>
          <w:spacing w:val="1"/>
        </w:rPr>
        <w:t xml:space="preserve"> </w:t>
      </w:r>
      <w:r>
        <w:t>является</w:t>
      </w:r>
      <w:r>
        <w:rPr>
          <w:spacing w:val="1"/>
        </w:rPr>
        <w:t xml:space="preserve"> </w:t>
      </w:r>
      <w:r>
        <w:t>специальным</w:t>
      </w:r>
      <w:r>
        <w:rPr>
          <w:spacing w:val="1"/>
        </w:rPr>
        <w:t xml:space="preserve"> </w:t>
      </w:r>
      <w:r>
        <w:t>образовательным</w:t>
      </w:r>
      <w:r>
        <w:rPr>
          <w:spacing w:val="1"/>
        </w:rPr>
        <w:t xml:space="preserve"> </w:t>
      </w:r>
      <w:r>
        <w:t>учреждением для детей с девиантным поведением. Учащиеся приходят с низким</w:t>
      </w:r>
      <w:r>
        <w:rPr>
          <w:spacing w:val="1"/>
        </w:rPr>
        <w:t xml:space="preserve"> </w:t>
      </w:r>
      <w:r>
        <w:t>уровнем</w:t>
      </w:r>
      <w:r>
        <w:rPr>
          <w:spacing w:val="1"/>
        </w:rPr>
        <w:t xml:space="preserve"> </w:t>
      </w:r>
      <w:r>
        <w:t>образования,</w:t>
      </w:r>
      <w:r>
        <w:rPr>
          <w:spacing w:val="1"/>
        </w:rPr>
        <w:t xml:space="preserve"> </w:t>
      </w:r>
      <w:r>
        <w:t>отсутствием</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асоциальным</w:t>
      </w:r>
      <w:r>
        <w:rPr>
          <w:spacing w:val="1"/>
        </w:rPr>
        <w:t xml:space="preserve"> </w:t>
      </w:r>
      <w:r>
        <w:t>поведением, склонностью к проявлению негативных качеств, агрессивностью. По</w:t>
      </w:r>
      <w:r>
        <w:rPr>
          <w:spacing w:val="1"/>
        </w:rPr>
        <w:t xml:space="preserve"> </w:t>
      </w:r>
      <w:r>
        <w:t>заключению ПМПК многие учащиеся нуждаются в компенсирующем обучении в</w:t>
      </w:r>
      <w:r>
        <w:rPr>
          <w:spacing w:val="1"/>
        </w:rPr>
        <w:t xml:space="preserve"> </w:t>
      </w:r>
      <w:r>
        <w:t>связи</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и</w:t>
      </w:r>
      <w:r>
        <w:rPr>
          <w:spacing w:val="1"/>
        </w:rPr>
        <w:t xml:space="preserve"> </w:t>
      </w:r>
      <w:r>
        <w:t>большой</w:t>
      </w:r>
      <w:r>
        <w:rPr>
          <w:spacing w:val="1"/>
        </w:rPr>
        <w:t xml:space="preserve"> </w:t>
      </w:r>
      <w:r>
        <w:t>педагогической</w:t>
      </w:r>
      <w:r>
        <w:rPr>
          <w:spacing w:val="1"/>
        </w:rPr>
        <w:t xml:space="preserve"> </w:t>
      </w:r>
      <w:r>
        <w:t>запущенностью. Данная программа составлена с учетом специфики учреждения.</w:t>
      </w:r>
      <w:r>
        <w:rPr>
          <w:spacing w:val="1"/>
        </w:rPr>
        <w:t xml:space="preserve"> </w:t>
      </w:r>
      <w:r>
        <w:t>Программа предназначена для организации учебного процесса по литературе и</w:t>
      </w:r>
      <w:r>
        <w:rPr>
          <w:spacing w:val="1"/>
        </w:rPr>
        <w:t xml:space="preserve"> </w:t>
      </w:r>
      <w:r>
        <w:t>призвана обеспечить: приобщение воспитанников к богатствам отечественной и</w:t>
      </w:r>
      <w:r>
        <w:rPr>
          <w:spacing w:val="1"/>
        </w:rPr>
        <w:t xml:space="preserve"> </w:t>
      </w:r>
      <w:r>
        <w:t>мировой</w:t>
      </w:r>
      <w:r>
        <w:rPr>
          <w:spacing w:val="1"/>
        </w:rPr>
        <w:t xml:space="preserve"> </w:t>
      </w:r>
      <w:r>
        <w:t>художественной</w:t>
      </w:r>
      <w:r>
        <w:rPr>
          <w:spacing w:val="1"/>
        </w:rPr>
        <w:t xml:space="preserve"> </w:t>
      </w:r>
      <w:r>
        <w:t>литературы,</w:t>
      </w:r>
      <w:r>
        <w:rPr>
          <w:spacing w:val="1"/>
        </w:rPr>
        <w:t xml:space="preserve"> </w:t>
      </w:r>
      <w:r>
        <w:t>художественно</w:t>
      </w:r>
      <w:r>
        <w:rPr>
          <w:spacing w:val="1"/>
        </w:rPr>
        <w:t xml:space="preserve"> </w:t>
      </w:r>
      <w:r>
        <w:t>воплощенных</w:t>
      </w:r>
      <w:r>
        <w:rPr>
          <w:spacing w:val="1"/>
        </w:rPr>
        <w:t xml:space="preserve"> </w:t>
      </w:r>
      <w:r>
        <w:t>в</w:t>
      </w:r>
      <w:r>
        <w:rPr>
          <w:spacing w:val="71"/>
        </w:rPr>
        <w:t xml:space="preserve"> </w:t>
      </w:r>
      <w:r>
        <w:t>ней</w:t>
      </w:r>
      <w:r>
        <w:rPr>
          <w:spacing w:val="1"/>
        </w:rPr>
        <w:t xml:space="preserve"> </w:t>
      </w:r>
      <w:r>
        <w:t>явлений</w:t>
      </w:r>
      <w:r>
        <w:rPr>
          <w:spacing w:val="1"/>
        </w:rPr>
        <w:t xml:space="preserve"> </w:t>
      </w:r>
      <w:r>
        <w:t>жизни,</w:t>
      </w:r>
      <w:r>
        <w:rPr>
          <w:spacing w:val="1"/>
        </w:rPr>
        <w:t xml:space="preserve"> </w:t>
      </w:r>
      <w:r>
        <w:t>воспитание</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гражданской</w:t>
      </w:r>
      <w:r>
        <w:rPr>
          <w:spacing w:val="1"/>
        </w:rPr>
        <w:t xml:space="preserve"> </w:t>
      </w:r>
      <w:r>
        <w:t>позиции,</w:t>
      </w:r>
      <w:r>
        <w:rPr>
          <w:spacing w:val="1"/>
        </w:rPr>
        <w:t xml:space="preserve"> </w:t>
      </w:r>
      <w:r>
        <w:t>воспитание</w:t>
      </w:r>
      <w:r>
        <w:rPr>
          <w:spacing w:val="-4"/>
        </w:rPr>
        <w:t xml:space="preserve"> </w:t>
      </w:r>
      <w:r>
        <w:t>речевой</w:t>
      </w:r>
      <w:r>
        <w:rPr>
          <w:spacing w:val="-2"/>
        </w:rPr>
        <w:t xml:space="preserve"> </w:t>
      </w:r>
      <w:r>
        <w:t>культуры.</w:t>
      </w:r>
    </w:p>
    <w:p w:rsidR="00144573" w:rsidRDefault="00933899">
      <w:pPr>
        <w:pStyle w:val="a3"/>
        <w:spacing w:before="2" w:line="322" w:lineRule="exact"/>
        <w:ind w:left="1386"/>
      </w:pPr>
      <w:r>
        <w:t>Ввиду</w:t>
      </w:r>
      <w:r>
        <w:rPr>
          <w:spacing w:val="76"/>
        </w:rPr>
        <w:t xml:space="preserve"> </w:t>
      </w:r>
      <w:r>
        <w:t xml:space="preserve">психологических  </w:t>
      </w:r>
      <w:r>
        <w:rPr>
          <w:spacing w:val="9"/>
        </w:rPr>
        <w:t xml:space="preserve"> </w:t>
      </w:r>
      <w:r>
        <w:t xml:space="preserve">особенностей  </w:t>
      </w:r>
      <w:r>
        <w:rPr>
          <w:spacing w:val="9"/>
        </w:rPr>
        <w:t xml:space="preserve"> </w:t>
      </w:r>
      <w:r>
        <w:t xml:space="preserve">воспитанников,  </w:t>
      </w:r>
      <w:r>
        <w:rPr>
          <w:spacing w:val="5"/>
        </w:rPr>
        <w:t xml:space="preserve"> </w:t>
      </w:r>
      <w:r>
        <w:t xml:space="preserve">обучающихся  </w:t>
      </w:r>
      <w:r>
        <w:rPr>
          <w:spacing w:val="9"/>
        </w:rPr>
        <w:t xml:space="preserve"> </w:t>
      </w:r>
      <w:r>
        <w:t>в</w:t>
      </w:r>
    </w:p>
    <w:p w:rsidR="00144573" w:rsidRDefault="00933899">
      <w:pPr>
        <w:pStyle w:val="a3"/>
        <w:ind w:right="449"/>
      </w:pPr>
      <w:r>
        <w:t>«Уральском подворье», с целью усиления практической направленности обучения</w:t>
      </w:r>
      <w:r>
        <w:rPr>
          <w:spacing w:val="-67"/>
        </w:rPr>
        <w:t xml:space="preserve"> </w:t>
      </w:r>
      <w:r>
        <w:t>проводится</w:t>
      </w:r>
      <w:r>
        <w:rPr>
          <w:spacing w:val="-3"/>
        </w:rPr>
        <w:t xml:space="preserve"> </w:t>
      </w:r>
      <w:r>
        <w:t>коррекционная</w:t>
      </w:r>
      <w:r>
        <w:rPr>
          <w:spacing w:val="-2"/>
        </w:rPr>
        <w:t xml:space="preserve"> </w:t>
      </w:r>
      <w:r>
        <w:t>работа,</w:t>
      </w:r>
      <w:r>
        <w:rPr>
          <w:spacing w:val="-4"/>
        </w:rPr>
        <w:t xml:space="preserve"> </w:t>
      </w:r>
      <w:r>
        <w:t>которая</w:t>
      </w:r>
      <w:r>
        <w:rPr>
          <w:spacing w:val="-2"/>
        </w:rPr>
        <w:t xml:space="preserve"> </w:t>
      </w:r>
      <w:r>
        <w:t>включает</w:t>
      </w:r>
      <w:r>
        <w:rPr>
          <w:spacing w:val="-2"/>
        </w:rPr>
        <w:t xml:space="preserve"> </w:t>
      </w:r>
      <w:r>
        <w:t>следующие</w:t>
      </w:r>
      <w:r>
        <w:rPr>
          <w:spacing w:val="-2"/>
        </w:rPr>
        <w:t xml:space="preserve"> </w:t>
      </w:r>
      <w:r>
        <w:t>направления:</w:t>
      </w:r>
    </w:p>
    <w:p w:rsidR="00144573" w:rsidRDefault="00933899">
      <w:pPr>
        <w:pStyle w:val="a3"/>
        <w:spacing w:before="1" w:line="322" w:lineRule="exact"/>
        <w:ind w:left="1386"/>
      </w:pPr>
      <w:r>
        <w:t>совершенствование</w:t>
      </w:r>
      <w:r>
        <w:rPr>
          <w:spacing w:val="-6"/>
        </w:rPr>
        <w:t xml:space="preserve"> </w:t>
      </w:r>
      <w:r>
        <w:t>техники</w:t>
      </w:r>
      <w:r>
        <w:rPr>
          <w:spacing w:val="-2"/>
        </w:rPr>
        <w:t xml:space="preserve"> </w:t>
      </w:r>
      <w:r>
        <w:t>чтения;</w:t>
      </w:r>
    </w:p>
    <w:p w:rsidR="00144573" w:rsidRDefault="00933899">
      <w:pPr>
        <w:pStyle w:val="a3"/>
        <w:spacing w:line="322" w:lineRule="exact"/>
        <w:ind w:left="1386"/>
      </w:pPr>
      <w:r>
        <w:t>коррекция</w:t>
      </w:r>
      <w:r>
        <w:rPr>
          <w:spacing w:val="-6"/>
        </w:rPr>
        <w:t xml:space="preserve"> </w:t>
      </w:r>
      <w:r>
        <w:t>отдельных</w:t>
      </w:r>
      <w:r>
        <w:rPr>
          <w:spacing w:val="-1"/>
        </w:rPr>
        <w:t xml:space="preserve"> </w:t>
      </w:r>
      <w:r>
        <w:t>сторон</w:t>
      </w:r>
      <w:r>
        <w:rPr>
          <w:spacing w:val="-5"/>
        </w:rPr>
        <w:t xml:space="preserve"> </w:t>
      </w:r>
      <w:r>
        <w:t>психической</w:t>
      </w:r>
      <w:r>
        <w:rPr>
          <w:spacing w:val="-6"/>
        </w:rPr>
        <w:t xml:space="preserve"> </w:t>
      </w:r>
      <w:r>
        <w:t>деятельности:</w:t>
      </w:r>
    </w:p>
    <w:p w:rsidR="00144573" w:rsidRDefault="00933899">
      <w:pPr>
        <w:pStyle w:val="a3"/>
        <w:ind w:left="2094" w:right="1505"/>
        <w:jc w:val="left"/>
      </w:pPr>
      <w:r>
        <w:t>коррекция – развитие восприятия, представлений, ощущений;</w:t>
      </w:r>
      <w:r>
        <w:rPr>
          <w:spacing w:val="-67"/>
        </w:rPr>
        <w:t xml:space="preserve"> </w:t>
      </w:r>
      <w:r>
        <w:t>коррекция</w:t>
      </w:r>
      <w:r>
        <w:rPr>
          <w:spacing w:val="-3"/>
        </w:rPr>
        <w:t xml:space="preserve"> </w:t>
      </w:r>
      <w:r>
        <w:t>– развитие памяти;</w:t>
      </w:r>
    </w:p>
    <w:p w:rsidR="00144573" w:rsidRDefault="00933899">
      <w:pPr>
        <w:pStyle w:val="a3"/>
        <w:spacing w:line="321" w:lineRule="exact"/>
        <w:ind w:left="2094"/>
        <w:jc w:val="left"/>
      </w:pPr>
      <w:r>
        <w:t>коррекция</w:t>
      </w:r>
      <w:r>
        <w:rPr>
          <w:spacing w:val="-4"/>
        </w:rPr>
        <w:t xml:space="preserve"> </w:t>
      </w:r>
      <w:r>
        <w:t>–</w:t>
      </w:r>
      <w:r>
        <w:rPr>
          <w:spacing w:val="-1"/>
        </w:rPr>
        <w:t xml:space="preserve"> </w:t>
      </w:r>
      <w:r>
        <w:t>развитие</w:t>
      </w:r>
      <w:r>
        <w:rPr>
          <w:spacing w:val="-2"/>
        </w:rPr>
        <w:t xml:space="preserve"> </w:t>
      </w:r>
      <w:r>
        <w:t>внимания;</w:t>
      </w:r>
    </w:p>
    <w:p w:rsidR="00144573" w:rsidRDefault="00933899">
      <w:pPr>
        <w:pStyle w:val="a3"/>
        <w:ind w:left="2094" w:right="450"/>
        <w:jc w:val="left"/>
      </w:pPr>
      <w:r>
        <w:t>формирование</w:t>
      </w:r>
      <w:r>
        <w:rPr>
          <w:spacing w:val="27"/>
        </w:rPr>
        <w:t xml:space="preserve"> </w:t>
      </w:r>
      <w:r>
        <w:t>обобщенных</w:t>
      </w:r>
      <w:r>
        <w:rPr>
          <w:spacing w:val="28"/>
        </w:rPr>
        <w:t xml:space="preserve"> </w:t>
      </w:r>
      <w:r>
        <w:t>представлений</w:t>
      </w:r>
      <w:r>
        <w:rPr>
          <w:spacing w:val="29"/>
        </w:rPr>
        <w:t xml:space="preserve"> </w:t>
      </w:r>
      <w:r>
        <w:t>о</w:t>
      </w:r>
      <w:r>
        <w:rPr>
          <w:spacing w:val="30"/>
        </w:rPr>
        <w:t xml:space="preserve"> </w:t>
      </w:r>
      <w:r>
        <w:t>свойствах</w:t>
      </w:r>
      <w:r>
        <w:rPr>
          <w:spacing w:val="28"/>
        </w:rPr>
        <w:t xml:space="preserve"> </w:t>
      </w:r>
      <w:r>
        <w:t>предметов</w:t>
      </w:r>
      <w:r>
        <w:rPr>
          <w:spacing w:val="-67"/>
        </w:rPr>
        <w:t xml:space="preserve"> </w:t>
      </w:r>
      <w:r>
        <w:t>(цвет,</w:t>
      </w:r>
      <w:r>
        <w:rPr>
          <w:spacing w:val="-3"/>
        </w:rPr>
        <w:t xml:space="preserve"> </w:t>
      </w:r>
      <w:r>
        <w:t>форма,</w:t>
      </w:r>
      <w:r>
        <w:rPr>
          <w:spacing w:val="-1"/>
        </w:rPr>
        <w:t xml:space="preserve"> </w:t>
      </w:r>
      <w:r>
        <w:t>величина);</w:t>
      </w:r>
    </w:p>
    <w:p w:rsidR="00144573" w:rsidRDefault="00933899">
      <w:pPr>
        <w:pStyle w:val="a3"/>
        <w:spacing w:before="1"/>
        <w:ind w:left="2094"/>
        <w:jc w:val="left"/>
      </w:pPr>
      <w:r>
        <w:t>развитие</w:t>
      </w:r>
      <w:r>
        <w:rPr>
          <w:spacing w:val="-5"/>
        </w:rPr>
        <w:t xml:space="preserve"> </w:t>
      </w:r>
      <w:r>
        <w:t>пространственных</w:t>
      </w:r>
      <w:r>
        <w:rPr>
          <w:spacing w:val="-3"/>
        </w:rPr>
        <w:t xml:space="preserve"> </w:t>
      </w:r>
      <w:r>
        <w:t>представлений</w:t>
      </w:r>
      <w:r>
        <w:rPr>
          <w:spacing w:val="-4"/>
        </w:rPr>
        <w:t xml:space="preserve"> </w:t>
      </w:r>
      <w:r>
        <w:t>и</w:t>
      </w:r>
      <w:r>
        <w:rPr>
          <w:spacing w:val="-7"/>
        </w:rPr>
        <w:t xml:space="preserve"> </w:t>
      </w:r>
      <w:r>
        <w:t>ориентации;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322" w:lineRule="exact"/>
        <w:ind w:left="2094"/>
      </w:pPr>
      <w:r>
        <w:lastRenderedPageBreak/>
        <w:t>развитие</w:t>
      </w:r>
      <w:r>
        <w:rPr>
          <w:spacing w:val="-3"/>
        </w:rPr>
        <w:t xml:space="preserve"> </w:t>
      </w:r>
      <w:r>
        <w:t>представлений</w:t>
      </w:r>
      <w:r>
        <w:rPr>
          <w:spacing w:val="-2"/>
        </w:rPr>
        <w:t xml:space="preserve"> </w:t>
      </w:r>
      <w:r>
        <w:t>о</w:t>
      </w:r>
      <w:r>
        <w:rPr>
          <w:spacing w:val="-3"/>
        </w:rPr>
        <w:t xml:space="preserve"> </w:t>
      </w:r>
      <w:r>
        <w:t>времени.</w:t>
      </w:r>
    </w:p>
    <w:p w:rsidR="00144573" w:rsidRDefault="00933899">
      <w:pPr>
        <w:pStyle w:val="a3"/>
        <w:ind w:right="441" w:firstLine="707"/>
      </w:pPr>
      <w:r>
        <w:t>развитие</w:t>
      </w:r>
      <w:r>
        <w:rPr>
          <w:spacing w:val="1"/>
        </w:rPr>
        <w:t xml:space="preserve"> </w:t>
      </w:r>
      <w:r>
        <w:t>различных</w:t>
      </w:r>
      <w:r>
        <w:rPr>
          <w:spacing w:val="1"/>
        </w:rPr>
        <w:t xml:space="preserve"> </w:t>
      </w:r>
      <w:r>
        <w:t>видов</w:t>
      </w:r>
      <w:r>
        <w:rPr>
          <w:spacing w:val="1"/>
        </w:rPr>
        <w:t xml:space="preserve"> </w:t>
      </w:r>
      <w:r>
        <w:t>мышления:</w:t>
      </w:r>
      <w:r>
        <w:rPr>
          <w:spacing w:val="1"/>
        </w:rPr>
        <w:t xml:space="preserve"> </w:t>
      </w:r>
      <w:r>
        <w:t>развитие</w:t>
      </w:r>
      <w:r>
        <w:rPr>
          <w:spacing w:val="1"/>
        </w:rPr>
        <w:t xml:space="preserve"> </w:t>
      </w:r>
      <w:r>
        <w:t>наглядно-образного</w:t>
      </w:r>
      <w:r>
        <w:rPr>
          <w:spacing w:val="1"/>
        </w:rPr>
        <w:t xml:space="preserve"> </w:t>
      </w:r>
      <w:r>
        <w:t>мышления;</w:t>
      </w:r>
    </w:p>
    <w:p w:rsidR="00144573" w:rsidRDefault="00933899">
      <w:pPr>
        <w:pStyle w:val="a3"/>
        <w:ind w:right="447" w:firstLine="707"/>
      </w:pPr>
      <w:r>
        <w:t>развитие словесно-логического мышления (умение видеть и устанавливать</w:t>
      </w:r>
      <w:r>
        <w:rPr>
          <w:spacing w:val="1"/>
        </w:rPr>
        <w:t xml:space="preserve"> </w:t>
      </w:r>
      <w:r>
        <w:t>логические</w:t>
      </w:r>
      <w:r>
        <w:rPr>
          <w:spacing w:val="-1"/>
        </w:rPr>
        <w:t xml:space="preserve"> </w:t>
      </w:r>
      <w:r>
        <w:t>связи между</w:t>
      </w:r>
      <w:r>
        <w:rPr>
          <w:spacing w:val="-4"/>
        </w:rPr>
        <w:t xml:space="preserve"> </w:t>
      </w:r>
      <w:r>
        <w:t>предметами,</w:t>
      </w:r>
      <w:r>
        <w:rPr>
          <w:spacing w:val="-2"/>
        </w:rPr>
        <w:t xml:space="preserve"> </w:t>
      </w:r>
      <w:r>
        <w:t>явлениями</w:t>
      </w:r>
      <w:r>
        <w:rPr>
          <w:spacing w:val="-2"/>
        </w:rPr>
        <w:t xml:space="preserve"> </w:t>
      </w:r>
      <w:r>
        <w:t>и событиями);</w:t>
      </w:r>
    </w:p>
    <w:p w:rsidR="00144573" w:rsidRDefault="00933899">
      <w:pPr>
        <w:pStyle w:val="a3"/>
        <w:spacing w:before="1"/>
        <w:ind w:right="449" w:firstLine="707"/>
      </w:pPr>
      <w:r>
        <w:t>развитие основных мыслительных операций: развитие умения сравнивать,</w:t>
      </w:r>
      <w:r>
        <w:rPr>
          <w:spacing w:val="1"/>
        </w:rPr>
        <w:t xml:space="preserve"> </w:t>
      </w:r>
      <w:r>
        <w:t>анализировать;</w:t>
      </w:r>
    </w:p>
    <w:p w:rsidR="00144573" w:rsidRDefault="00933899">
      <w:pPr>
        <w:pStyle w:val="a3"/>
        <w:ind w:right="450" w:firstLine="707"/>
      </w:pPr>
      <w:r>
        <w:t>развитие умения выделять сходство</w:t>
      </w:r>
      <w:r>
        <w:rPr>
          <w:spacing w:val="1"/>
        </w:rPr>
        <w:t xml:space="preserve"> </w:t>
      </w:r>
      <w:r>
        <w:t>и различие понятий;</w:t>
      </w:r>
      <w:r>
        <w:rPr>
          <w:spacing w:val="70"/>
        </w:rPr>
        <w:t xml:space="preserve"> </w:t>
      </w:r>
      <w:r>
        <w:t>умение работать</w:t>
      </w:r>
      <w:r>
        <w:rPr>
          <w:spacing w:val="1"/>
        </w:rPr>
        <w:t xml:space="preserve"> </w:t>
      </w:r>
      <w:r>
        <w:t>по</w:t>
      </w:r>
      <w:r>
        <w:rPr>
          <w:spacing w:val="1"/>
        </w:rPr>
        <w:t xml:space="preserve"> </w:t>
      </w:r>
      <w:r>
        <w:t>словесной</w:t>
      </w:r>
      <w:r>
        <w:rPr>
          <w:spacing w:val="1"/>
        </w:rPr>
        <w:t xml:space="preserve"> </w:t>
      </w:r>
      <w:r>
        <w:t>и</w:t>
      </w:r>
      <w:r>
        <w:rPr>
          <w:spacing w:val="1"/>
        </w:rPr>
        <w:t xml:space="preserve"> </w:t>
      </w:r>
      <w:r>
        <w:t>письменной</w:t>
      </w:r>
      <w:r>
        <w:rPr>
          <w:spacing w:val="1"/>
        </w:rPr>
        <w:t xml:space="preserve"> </w:t>
      </w:r>
      <w:r>
        <w:t>инструкциям,</w:t>
      </w:r>
      <w:r>
        <w:rPr>
          <w:spacing w:val="1"/>
        </w:rPr>
        <w:t xml:space="preserve"> </w:t>
      </w:r>
      <w:r>
        <w:t>алгоритму;</w:t>
      </w:r>
      <w:r>
        <w:rPr>
          <w:spacing w:val="1"/>
        </w:rPr>
        <w:t xml:space="preserve"> </w:t>
      </w:r>
      <w:r>
        <w:t>умение</w:t>
      </w:r>
      <w:r>
        <w:rPr>
          <w:spacing w:val="1"/>
        </w:rPr>
        <w:t xml:space="preserve"> </w:t>
      </w:r>
      <w:r>
        <w:t>планировать</w:t>
      </w:r>
      <w:r>
        <w:rPr>
          <w:spacing w:val="-67"/>
        </w:rPr>
        <w:t xml:space="preserve"> </w:t>
      </w:r>
      <w:r>
        <w:t>деятельность;</w:t>
      </w:r>
    </w:p>
    <w:p w:rsidR="00144573" w:rsidRDefault="00933899">
      <w:pPr>
        <w:pStyle w:val="a3"/>
        <w:spacing w:line="321" w:lineRule="exact"/>
        <w:ind w:left="1386"/>
      </w:pPr>
      <w:r>
        <w:t>коррекция</w:t>
      </w:r>
      <w:r>
        <w:rPr>
          <w:spacing w:val="-6"/>
        </w:rPr>
        <w:t xml:space="preserve"> </w:t>
      </w:r>
      <w:r>
        <w:t>нарушений</w:t>
      </w:r>
      <w:r>
        <w:rPr>
          <w:spacing w:val="-3"/>
        </w:rPr>
        <w:t xml:space="preserve"> </w:t>
      </w:r>
      <w:r>
        <w:t>в</w:t>
      </w:r>
      <w:r>
        <w:rPr>
          <w:spacing w:val="-4"/>
        </w:rPr>
        <w:t xml:space="preserve"> </w:t>
      </w:r>
      <w:r>
        <w:t>развитии</w:t>
      </w:r>
      <w:r>
        <w:rPr>
          <w:spacing w:val="-3"/>
        </w:rPr>
        <w:t xml:space="preserve"> </w:t>
      </w:r>
      <w:r>
        <w:t>эмоционально-личностной</w:t>
      </w:r>
      <w:r>
        <w:rPr>
          <w:spacing w:val="-3"/>
        </w:rPr>
        <w:t xml:space="preserve"> </w:t>
      </w:r>
      <w:r>
        <w:t>сферы:</w:t>
      </w:r>
    </w:p>
    <w:p w:rsidR="00144573" w:rsidRDefault="00933899">
      <w:pPr>
        <w:pStyle w:val="a3"/>
        <w:spacing w:line="242" w:lineRule="auto"/>
        <w:ind w:left="2094" w:right="450"/>
        <w:jc w:val="left"/>
      </w:pPr>
      <w:r>
        <w:t>развитие</w:t>
      </w:r>
      <w:r>
        <w:rPr>
          <w:spacing w:val="54"/>
        </w:rPr>
        <w:t xml:space="preserve"> </w:t>
      </w:r>
      <w:r>
        <w:t>инициативности,</w:t>
      </w:r>
      <w:r>
        <w:rPr>
          <w:spacing w:val="54"/>
        </w:rPr>
        <w:t xml:space="preserve"> </w:t>
      </w:r>
      <w:r>
        <w:t>стремления</w:t>
      </w:r>
      <w:r>
        <w:rPr>
          <w:spacing w:val="54"/>
        </w:rPr>
        <w:t xml:space="preserve"> </w:t>
      </w:r>
      <w:r>
        <w:t>доводить</w:t>
      </w:r>
      <w:r>
        <w:rPr>
          <w:spacing w:val="53"/>
        </w:rPr>
        <w:t xml:space="preserve"> </w:t>
      </w:r>
      <w:r>
        <w:t>начатое</w:t>
      </w:r>
      <w:r>
        <w:rPr>
          <w:spacing w:val="54"/>
        </w:rPr>
        <w:t xml:space="preserve"> </w:t>
      </w:r>
      <w:r>
        <w:t>дело</w:t>
      </w:r>
      <w:r>
        <w:rPr>
          <w:spacing w:val="52"/>
        </w:rPr>
        <w:t xml:space="preserve"> </w:t>
      </w:r>
      <w:r>
        <w:t>до</w:t>
      </w:r>
      <w:r>
        <w:rPr>
          <w:spacing w:val="-67"/>
        </w:rPr>
        <w:t xml:space="preserve"> </w:t>
      </w:r>
      <w:r>
        <w:t>конца;</w:t>
      </w:r>
    </w:p>
    <w:p w:rsidR="00144573" w:rsidRDefault="00933899">
      <w:pPr>
        <w:pStyle w:val="a3"/>
        <w:ind w:left="2094" w:right="2847"/>
        <w:jc w:val="left"/>
      </w:pPr>
      <w:r>
        <w:t>формирование умения преодолевать трудности;</w:t>
      </w:r>
      <w:r>
        <w:rPr>
          <w:spacing w:val="1"/>
        </w:rPr>
        <w:t xml:space="preserve"> </w:t>
      </w:r>
      <w:r>
        <w:t>воспитание самостоятельности принятия решения;</w:t>
      </w:r>
      <w:r>
        <w:rPr>
          <w:spacing w:val="-67"/>
        </w:rPr>
        <w:t xml:space="preserve"> </w:t>
      </w:r>
      <w:r>
        <w:t>формирование</w:t>
      </w:r>
      <w:r>
        <w:rPr>
          <w:spacing w:val="-1"/>
        </w:rPr>
        <w:t xml:space="preserve"> </w:t>
      </w:r>
      <w:r>
        <w:t>адекватности</w:t>
      </w:r>
      <w:r>
        <w:rPr>
          <w:spacing w:val="-1"/>
        </w:rPr>
        <w:t xml:space="preserve"> </w:t>
      </w:r>
      <w:r>
        <w:t>чувств;</w:t>
      </w:r>
    </w:p>
    <w:p w:rsidR="00144573" w:rsidRDefault="00933899">
      <w:pPr>
        <w:pStyle w:val="a3"/>
        <w:spacing w:line="321" w:lineRule="exact"/>
        <w:ind w:left="2094"/>
        <w:jc w:val="left"/>
      </w:pPr>
      <w:r>
        <w:t>формирование</w:t>
      </w:r>
      <w:r>
        <w:rPr>
          <w:spacing w:val="-5"/>
        </w:rPr>
        <w:t xml:space="preserve"> </w:t>
      </w:r>
      <w:r>
        <w:t>устойчивой</w:t>
      </w:r>
      <w:r>
        <w:rPr>
          <w:spacing w:val="-4"/>
        </w:rPr>
        <w:t xml:space="preserve"> </w:t>
      </w:r>
      <w:r>
        <w:t>и</w:t>
      </w:r>
      <w:r>
        <w:rPr>
          <w:spacing w:val="-4"/>
        </w:rPr>
        <w:t xml:space="preserve"> </w:t>
      </w:r>
      <w:r>
        <w:t>адекватной</w:t>
      </w:r>
      <w:r>
        <w:rPr>
          <w:spacing w:val="-1"/>
        </w:rPr>
        <w:t xml:space="preserve"> </w:t>
      </w:r>
      <w:r>
        <w:t>самооценки;</w:t>
      </w:r>
    </w:p>
    <w:p w:rsidR="00144573" w:rsidRDefault="00933899">
      <w:pPr>
        <w:pStyle w:val="a3"/>
        <w:tabs>
          <w:tab w:val="left" w:pos="3384"/>
          <w:tab w:val="left" w:pos="4499"/>
          <w:tab w:val="left" w:pos="6479"/>
          <w:tab w:val="left" w:pos="7331"/>
          <w:tab w:val="left" w:pos="9231"/>
        </w:tabs>
        <w:spacing w:line="242" w:lineRule="auto"/>
        <w:ind w:left="1386" w:right="446"/>
        <w:jc w:val="left"/>
      </w:pPr>
      <w:r>
        <w:t>формирование</w:t>
      </w:r>
      <w:r>
        <w:tab/>
        <w:t>умения</w:t>
      </w:r>
      <w:r>
        <w:tab/>
        <w:t>анализировать</w:t>
      </w:r>
      <w:r>
        <w:tab/>
        <w:t>свою</w:t>
      </w:r>
      <w:r>
        <w:tab/>
        <w:t>деятельность;</w:t>
      </w:r>
      <w:r>
        <w:tab/>
      </w:r>
      <w:r>
        <w:rPr>
          <w:spacing w:val="-1"/>
        </w:rPr>
        <w:t>воспитание</w:t>
      </w:r>
      <w:r>
        <w:rPr>
          <w:spacing w:val="-67"/>
        </w:rPr>
        <w:t xml:space="preserve"> </w:t>
      </w:r>
      <w:r>
        <w:t>правильного отношения к критике.</w:t>
      </w:r>
    </w:p>
    <w:p w:rsidR="00144573" w:rsidRDefault="00933899">
      <w:pPr>
        <w:pStyle w:val="a3"/>
        <w:spacing w:line="317" w:lineRule="exact"/>
        <w:ind w:left="1386"/>
        <w:jc w:val="left"/>
      </w:pPr>
      <w:r>
        <w:t>Коррекция:</w:t>
      </w:r>
    </w:p>
    <w:p w:rsidR="00144573" w:rsidRDefault="00933899">
      <w:pPr>
        <w:pStyle w:val="a3"/>
        <w:ind w:left="1386" w:right="1771"/>
        <w:jc w:val="left"/>
      </w:pPr>
      <w:r>
        <w:t>коррекция развития речи: развитие фонематического восприятия;</w:t>
      </w:r>
      <w:r>
        <w:rPr>
          <w:spacing w:val="-68"/>
        </w:rPr>
        <w:t xml:space="preserve"> </w:t>
      </w:r>
      <w:r>
        <w:t>коррекция</w:t>
      </w:r>
      <w:r>
        <w:rPr>
          <w:spacing w:val="-4"/>
        </w:rPr>
        <w:t xml:space="preserve"> </w:t>
      </w:r>
      <w:r>
        <w:t>нарушений устной</w:t>
      </w:r>
      <w:r>
        <w:rPr>
          <w:spacing w:val="-1"/>
        </w:rPr>
        <w:t xml:space="preserve"> </w:t>
      </w:r>
      <w:r>
        <w:t>и письменной</w:t>
      </w:r>
      <w:r>
        <w:rPr>
          <w:spacing w:val="-3"/>
        </w:rPr>
        <w:t xml:space="preserve"> </w:t>
      </w:r>
      <w:r>
        <w:t>речи;</w:t>
      </w:r>
    </w:p>
    <w:p w:rsidR="00144573" w:rsidRDefault="00933899">
      <w:pPr>
        <w:pStyle w:val="a3"/>
        <w:ind w:left="1386" w:right="5659"/>
        <w:jc w:val="left"/>
      </w:pPr>
      <w:r>
        <w:t>коррекция монологической речи;</w:t>
      </w:r>
      <w:r>
        <w:rPr>
          <w:spacing w:val="-67"/>
        </w:rPr>
        <w:t xml:space="preserve"> </w:t>
      </w:r>
      <w:r>
        <w:t>коррекция</w:t>
      </w:r>
      <w:r>
        <w:rPr>
          <w:spacing w:val="-4"/>
        </w:rPr>
        <w:t xml:space="preserve"> </w:t>
      </w:r>
      <w:r>
        <w:t>диалогической</w:t>
      </w:r>
      <w:r>
        <w:rPr>
          <w:spacing w:val="-1"/>
        </w:rPr>
        <w:t xml:space="preserve"> </w:t>
      </w:r>
      <w:r>
        <w:t>речи;</w:t>
      </w:r>
    </w:p>
    <w:p w:rsidR="00144573" w:rsidRDefault="00933899">
      <w:pPr>
        <w:pStyle w:val="a3"/>
        <w:spacing w:line="322" w:lineRule="exact"/>
        <w:ind w:left="1386"/>
        <w:jc w:val="left"/>
      </w:pPr>
      <w:r>
        <w:t>расширение</w:t>
      </w:r>
      <w:r>
        <w:rPr>
          <w:spacing w:val="-3"/>
        </w:rPr>
        <w:t xml:space="preserve"> </w:t>
      </w:r>
      <w:r>
        <w:t>представлений</w:t>
      </w:r>
      <w:r>
        <w:rPr>
          <w:spacing w:val="-3"/>
        </w:rPr>
        <w:t xml:space="preserve"> </w:t>
      </w:r>
      <w:r>
        <w:t>об</w:t>
      </w:r>
      <w:r>
        <w:rPr>
          <w:spacing w:val="-1"/>
        </w:rPr>
        <w:t xml:space="preserve"> </w:t>
      </w:r>
      <w:r>
        <w:t>окружающем</w:t>
      </w:r>
      <w:r>
        <w:rPr>
          <w:spacing w:val="-5"/>
        </w:rPr>
        <w:t xml:space="preserve"> </w:t>
      </w:r>
      <w:r>
        <w:t>мире</w:t>
      </w:r>
      <w:r>
        <w:rPr>
          <w:spacing w:val="-2"/>
        </w:rPr>
        <w:t xml:space="preserve"> </w:t>
      </w:r>
      <w:r>
        <w:t>и</w:t>
      </w:r>
      <w:r>
        <w:rPr>
          <w:spacing w:val="-6"/>
        </w:rPr>
        <w:t xml:space="preserve"> </w:t>
      </w:r>
      <w:r>
        <w:t>обогащение</w:t>
      </w:r>
      <w:r>
        <w:rPr>
          <w:spacing w:val="-2"/>
        </w:rPr>
        <w:t xml:space="preserve"> </w:t>
      </w:r>
      <w:r>
        <w:t>словаря.</w:t>
      </w:r>
    </w:p>
    <w:p w:rsidR="00144573" w:rsidRDefault="00933899">
      <w:pPr>
        <w:pStyle w:val="a3"/>
        <w:spacing w:line="424" w:lineRule="auto"/>
        <w:ind w:right="4556"/>
        <w:jc w:val="left"/>
      </w:pPr>
      <w:r>
        <w:t>Коррекция индивидуальных пробелов в знаниях</w:t>
      </w:r>
      <w:r>
        <w:rPr>
          <w:spacing w:val="-67"/>
        </w:rPr>
        <w:t xml:space="preserve"> </w:t>
      </w:r>
      <w:r>
        <w:t>Цели</w:t>
      </w:r>
      <w:r>
        <w:rPr>
          <w:spacing w:val="-1"/>
        </w:rPr>
        <w:t xml:space="preserve"> </w:t>
      </w:r>
      <w:r>
        <w:t>и</w:t>
      </w:r>
      <w:r>
        <w:rPr>
          <w:spacing w:val="-1"/>
        </w:rPr>
        <w:t xml:space="preserve"> </w:t>
      </w:r>
      <w:r>
        <w:t>задачи литературного образования</w:t>
      </w:r>
    </w:p>
    <w:p w:rsidR="00144573" w:rsidRDefault="00933899">
      <w:pPr>
        <w:pStyle w:val="a3"/>
        <w:jc w:val="left"/>
      </w:pPr>
      <w:r>
        <w:t>Литература</w:t>
      </w:r>
      <w:r>
        <w:rPr>
          <w:spacing w:val="-3"/>
        </w:rPr>
        <w:t xml:space="preserve"> </w:t>
      </w:r>
      <w:r>
        <w:t>–</w:t>
      </w:r>
      <w:r>
        <w:rPr>
          <w:spacing w:val="-2"/>
        </w:rPr>
        <w:t xml:space="preserve"> </w:t>
      </w:r>
      <w:r>
        <w:t>учебный</w:t>
      </w:r>
      <w:r>
        <w:rPr>
          <w:spacing w:val="-6"/>
        </w:rPr>
        <w:t xml:space="preserve"> </w:t>
      </w:r>
      <w:r>
        <w:t>предмет,</w:t>
      </w:r>
      <w:r>
        <w:rPr>
          <w:spacing w:val="-6"/>
        </w:rPr>
        <w:t xml:space="preserve"> </w:t>
      </w:r>
      <w:r>
        <w:t>освоение</w:t>
      </w:r>
      <w:r>
        <w:rPr>
          <w:spacing w:val="-3"/>
        </w:rPr>
        <w:t xml:space="preserve"> </w:t>
      </w:r>
      <w:r>
        <w:t>содержания</w:t>
      </w:r>
      <w:r>
        <w:rPr>
          <w:spacing w:val="-2"/>
        </w:rPr>
        <w:t xml:space="preserve"> </w:t>
      </w:r>
      <w:r>
        <w:t>которого</w:t>
      </w:r>
      <w:r>
        <w:rPr>
          <w:spacing w:val="-5"/>
        </w:rPr>
        <w:t xml:space="preserve"> </w:t>
      </w:r>
      <w:r>
        <w:t>направлено:</w:t>
      </w:r>
    </w:p>
    <w:p w:rsidR="00144573" w:rsidRDefault="00933899">
      <w:pPr>
        <w:pStyle w:val="a3"/>
        <w:spacing w:before="243" w:line="278" w:lineRule="auto"/>
        <w:ind w:right="450"/>
      </w:pPr>
      <w:r>
        <w:t>на последовательное формирование читательской культуры через приобщение к</w:t>
      </w:r>
      <w:r>
        <w:rPr>
          <w:spacing w:val="1"/>
        </w:rPr>
        <w:t xml:space="preserve"> </w:t>
      </w:r>
      <w:r>
        <w:t>чтению</w:t>
      </w:r>
      <w:r>
        <w:rPr>
          <w:spacing w:val="-2"/>
        </w:rPr>
        <w:t xml:space="preserve"> </w:t>
      </w:r>
      <w:r>
        <w:t>художественной литературы;</w:t>
      </w:r>
    </w:p>
    <w:p w:rsidR="00144573" w:rsidRDefault="00933899">
      <w:pPr>
        <w:pStyle w:val="a3"/>
        <w:spacing w:before="194" w:line="278" w:lineRule="auto"/>
        <w:ind w:right="448"/>
      </w:pPr>
      <w:r>
        <w:t>на освоение общекультурных навыков чтения, восприятия художественного языка</w:t>
      </w:r>
      <w:r>
        <w:rPr>
          <w:spacing w:val="-67"/>
        </w:rPr>
        <w:t xml:space="preserve"> </w:t>
      </w:r>
      <w:r>
        <w:t>и</w:t>
      </w:r>
      <w:r>
        <w:rPr>
          <w:spacing w:val="-1"/>
        </w:rPr>
        <w:t xml:space="preserve"> </w:t>
      </w:r>
      <w:r>
        <w:t>понимания</w:t>
      </w:r>
      <w:r>
        <w:rPr>
          <w:spacing w:val="-1"/>
        </w:rPr>
        <w:t xml:space="preserve"> </w:t>
      </w:r>
      <w:r>
        <w:t>художественного смысла</w:t>
      </w:r>
      <w:r>
        <w:rPr>
          <w:spacing w:val="-5"/>
        </w:rPr>
        <w:t xml:space="preserve"> </w:t>
      </w:r>
      <w:r>
        <w:t>литературных произведений;</w:t>
      </w:r>
    </w:p>
    <w:p w:rsidR="00144573" w:rsidRDefault="00933899">
      <w:pPr>
        <w:pStyle w:val="a3"/>
        <w:spacing w:before="194" w:line="278" w:lineRule="auto"/>
        <w:ind w:right="454"/>
      </w:pPr>
      <w:r>
        <w:t>на</w:t>
      </w:r>
      <w:r>
        <w:rPr>
          <w:spacing w:val="1"/>
        </w:rPr>
        <w:t xml:space="preserve"> </w:t>
      </w:r>
      <w:r>
        <w:t>развитие</w:t>
      </w:r>
      <w:r>
        <w:rPr>
          <w:spacing w:val="1"/>
        </w:rPr>
        <w:t xml:space="preserve"> </w:t>
      </w:r>
      <w:r>
        <w:t>эмоциональной</w:t>
      </w:r>
      <w:r>
        <w:rPr>
          <w:spacing w:val="1"/>
        </w:rPr>
        <w:t xml:space="preserve"> </w:t>
      </w:r>
      <w:r>
        <w:t>сферы</w:t>
      </w:r>
      <w:r>
        <w:rPr>
          <w:spacing w:val="1"/>
        </w:rPr>
        <w:t xml:space="preserve"> </w:t>
      </w:r>
      <w:r>
        <w:t>личности,</w:t>
      </w:r>
      <w:r>
        <w:rPr>
          <w:spacing w:val="1"/>
        </w:rPr>
        <w:t xml:space="preserve"> </w:t>
      </w:r>
      <w:r>
        <w:t>образного,</w:t>
      </w:r>
      <w:r>
        <w:rPr>
          <w:spacing w:val="1"/>
        </w:rPr>
        <w:t xml:space="preserve"> </w:t>
      </w:r>
      <w:r>
        <w:t>ассоциативного</w:t>
      </w:r>
      <w:r>
        <w:rPr>
          <w:spacing w:val="1"/>
        </w:rPr>
        <w:t xml:space="preserve"> </w:t>
      </w:r>
      <w:r>
        <w:t>и</w:t>
      </w:r>
      <w:r>
        <w:rPr>
          <w:spacing w:val="-67"/>
        </w:rPr>
        <w:t xml:space="preserve"> </w:t>
      </w:r>
      <w:r>
        <w:t>логического мышления;</w:t>
      </w:r>
    </w:p>
    <w:p w:rsidR="00144573" w:rsidRDefault="00933899">
      <w:pPr>
        <w:pStyle w:val="a3"/>
        <w:spacing w:before="194" w:line="276" w:lineRule="auto"/>
        <w:ind w:right="446"/>
      </w:pPr>
      <w:r>
        <w:t>на овладение базовым филологическим инструментарием, способствующим более</w:t>
      </w:r>
      <w:r>
        <w:rPr>
          <w:spacing w:val="-67"/>
        </w:rPr>
        <w:t xml:space="preserve"> </w:t>
      </w:r>
      <w:r>
        <w:t>глубокому</w:t>
      </w:r>
      <w:r>
        <w:rPr>
          <w:spacing w:val="1"/>
        </w:rPr>
        <w:t xml:space="preserve"> </w:t>
      </w:r>
      <w:r>
        <w:t>эмоциональному</w:t>
      </w:r>
      <w:r>
        <w:rPr>
          <w:spacing w:val="1"/>
        </w:rPr>
        <w:t xml:space="preserve"> </w:t>
      </w:r>
      <w:r>
        <w:t>переживанию</w:t>
      </w:r>
      <w:r>
        <w:rPr>
          <w:spacing w:val="1"/>
        </w:rPr>
        <w:t xml:space="preserve"> </w:t>
      </w:r>
      <w:r>
        <w:t>и</w:t>
      </w:r>
      <w:r>
        <w:rPr>
          <w:spacing w:val="1"/>
        </w:rPr>
        <w:t xml:space="preserve"> </w:t>
      </w:r>
      <w:r>
        <w:t>интеллектуальному</w:t>
      </w:r>
      <w:r>
        <w:rPr>
          <w:spacing w:val="1"/>
        </w:rPr>
        <w:t xml:space="preserve"> </w:t>
      </w:r>
      <w:r>
        <w:t>осмыслению</w:t>
      </w:r>
      <w:r>
        <w:rPr>
          <w:spacing w:val="1"/>
        </w:rPr>
        <w:t xml:space="preserve"> </w:t>
      </w:r>
      <w:r>
        <w:t>художественного текста;</w:t>
      </w:r>
    </w:p>
    <w:p w:rsidR="00144573" w:rsidRDefault="00933899">
      <w:pPr>
        <w:pStyle w:val="a3"/>
        <w:spacing w:before="199"/>
        <w:jc w:val="left"/>
      </w:pPr>
      <w:r>
        <w:t>на</w:t>
      </w:r>
      <w:r>
        <w:rPr>
          <w:spacing w:val="-4"/>
        </w:rPr>
        <w:t xml:space="preserve"> </w:t>
      </w:r>
      <w:r>
        <w:t>формирование</w:t>
      </w:r>
      <w:r>
        <w:rPr>
          <w:spacing w:val="-3"/>
        </w:rPr>
        <w:t xml:space="preserve"> </w:t>
      </w:r>
      <w:r>
        <w:t>потребности</w:t>
      </w:r>
      <w:r>
        <w:rPr>
          <w:spacing w:val="-3"/>
        </w:rPr>
        <w:t xml:space="preserve"> </w:t>
      </w:r>
      <w:r>
        <w:t>и</w:t>
      </w:r>
      <w:r>
        <w:rPr>
          <w:spacing w:val="-3"/>
        </w:rPr>
        <w:t xml:space="preserve"> </w:t>
      </w:r>
      <w:r>
        <w:t>способности</w:t>
      </w:r>
      <w:r>
        <w:rPr>
          <w:spacing w:val="-3"/>
        </w:rPr>
        <w:t xml:space="preserve"> </w:t>
      </w:r>
      <w:r>
        <w:t>выражения</w:t>
      </w:r>
      <w:r>
        <w:rPr>
          <w:spacing w:val="-3"/>
        </w:rPr>
        <w:t xml:space="preserve"> </w:t>
      </w:r>
      <w:r>
        <w:t>себя</w:t>
      </w:r>
      <w:r>
        <w:rPr>
          <w:spacing w:val="-3"/>
        </w:rPr>
        <w:t xml:space="preserve"> </w:t>
      </w:r>
      <w:r>
        <w:t>в</w:t>
      </w:r>
      <w:r>
        <w:rPr>
          <w:spacing w:val="-5"/>
        </w:rPr>
        <w:t xml:space="preserve"> </w:t>
      </w:r>
      <w:r>
        <w:t>слове.</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7"/>
      </w:pPr>
      <w:r>
        <w:lastRenderedPageBreak/>
        <w:t>В</w:t>
      </w:r>
      <w:r>
        <w:rPr>
          <w:spacing w:val="1"/>
        </w:rPr>
        <w:t xml:space="preserve"> </w:t>
      </w:r>
      <w:r>
        <w:t>цели</w:t>
      </w:r>
      <w:r>
        <w:rPr>
          <w:spacing w:val="1"/>
        </w:rPr>
        <w:t xml:space="preserve"> </w:t>
      </w:r>
      <w:r>
        <w:t>предмета</w:t>
      </w:r>
      <w:r>
        <w:rPr>
          <w:spacing w:val="1"/>
        </w:rPr>
        <w:t xml:space="preserve"> </w:t>
      </w:r>
      <w:r>
        <w:t>литература</w:t>
      </w:r>
      <w:r>
        <w:rPr>
          <w:spacing w:val="1"/>
        </w:rPr>
        <w:t xml:space="preserve"> </w:t>
      </w:r>
      <w:r>
        <w:t>входит</w:t>
      </w:r>
      <w:r>
        <w:rPr>
          <w:spacing w:val="1"/>
        </w:rPr>
        <w:t xml:space="preserve"> </w:t>
      </w:r>
      <w:r>
        <w:t>передача</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нравственных</w:t>
      </w:r>
      <w:r>
        <w:rPr>
          <w:spacing w:val="1"/>
        </w:rPr>
        <w:t xml:space="preserve"> </w:t>
      </w:r>
      <w:r>
        <w:t>и</w:t>
      </w:r>
      <w:r>
        <w:rPr>
          <w:spacing w:val="1"/>
        </w:rPr>
        <w:t xml:space="preserve"> </w:t>
      </w:r>
      <w:r>
        <w:t>эстетических</w:t>
      </w:r>
      <w:r>
        <w:rPr>
          <w:spacing w:val="1"/>
        </w:rPr>
        <w:t xml:space="preserve"> </w:t>
      </w:r>
      <w:r>
        <w:t>традиций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и воспитанию</w:t>
      </w:r>
      <w:r>
        <w:rPr>
          <w:spacing w:val="-2"/>
        </w:rPr>
        <w:t xml:space="preserve"> </w:t>
      </w:r>
      <w:r>
        <w:t>личности.</w:t>
      </w:r>
    </w:p>
    <w:p w:rsidR="00144573" w:rsidRDefault="00933899">
      <w:pPr>
        <w:pStyle w:val="a3"/>
        <w:spacing w:before="200" w:line="276" w:lineRule="auto"/>
        <w:ind w:right="441"/>
      </w:pPr>
      <w:r>
        <w:t>Знакомство с фольклорными и литературными произведениями разных времен и</w:t>
      </w:r>
      <w:r>
        <w:rPr>
          <w:spacing w:val="1"/>
        </w:rPr>
        <w:t xml:space="preserve"> </w:t>
      </w:r>
      <w:r>
        <w:t>народов, их обсуждение, анализ и интерпретация предоставляют обучающимся</w:t>
      </w:r>
      <w:r>
        <w:rPr>
          <w:spacing w:val="1"/>
        </w:rPr>
        <w:t xml:space="preserve"> </w:t>
      </w:r>
      <w:r>
        <w:t>возможность эстетического и этического самоопределения, приобщают их к миру</w:t>
      </w:r>
      <w:r>
        <w:rPr>
          <w:spacing w:val="1"/>
        </w:rPr>
        <w:t xml:space="preserve"> </w:t>
      </w:r>
      <w:r>
        <w:t>многообразных</w:t>
      </w:r>
      <w:r>
        <w:rPr>
          <w:spacing w:val="1"/>
        </w:rPr>
        <w:t xml:space="preserve"> </w:t>
      </w:r>
      <w:r>
        <w:t>идей</w:t>
      </w:r>
      <w:r>
        <w:rPr>
          <w:spacing w:val="1"/>
        </w:rPr>
        <w:t xml:space="preserve"> </w:t>
      </w:r>
      <w:r>
        <w:t>и</w:t>
      </w:r>
      <w:r>
        <w:rPr>
          <w:spacing w:val="1"/>
        </w:rPr>
        <w:t xml:space="preserve"> </w:t>
      </w:r>
      <w:r>
        <w:t>представлений,</w:t>
      </w:r>
      <w:r>
        <w:rPr>
          <w:spacing w:val="1"/>
        </w:rPr>
        <w:t xml:space="preserve"> </w:t>
      </w:r>
      <w:r>
        <w:t>выработанных</w:t>
      </w:r>
      <w:r>
        <w:rPr>
          <w:spacing w:val="1"/>
        </w:rPr>
        <w:t xml:space="preserve"> </w:t>
      </w:r>
      <w:r>
        <w:t>человечеством,</w:t>
      </w:r>
      <w:r>
        <w:rPr>
          <w:spacing w:val="1"/>
        </w:rPr>
        <w:t xml:space="preserve"> </w:t>
      </w:r>
      <w:r>
        <w:t>способствуют</w:t>
      </w:r>
      <w:r>
        <w:rPr>
          <w:spacing w:val="1"/>
        </w:rPr>
        <w:t xml:space="preserve"> </w:t>
      </w:r>
      <w:r>
        <w:t>формированию гражданской</w:t>
      </w:r>
      <w:r>
        <w:rPr>
          <w:spacing w:val="1"/>
        </w:rPr>
        <w:t xml:space="preserve"> </w:t>
      </w:r>
      <w:r>
        <w:t>позиции</w:t>
      </w:r>
      <w:r>
        <w:rPr>
          <w:spacing w:val="1"/>
        </w:rPr>
        <w:t xml:space="preserve"> </w:t>
      </w:r>
      <w:r>
        <w:t>и</w:t>
      </w:r>
      <w:r>
        <w:rPr>
          <w:spacing w:val="1"/>
        </w:rPr>
        <w:t xml:space="preserve"> </w:t>
      </w:r>
      <w:r>
        <w:t>национально-культурной</w:t>
      </w:r>
      <w:r>
        <w:rPr>
          <w:spacing w:val="1"/>
        </w:rPr>
        <w:t xml:space="preserve"> </w:t>
      </w:r>
      <w:r>
        <w:t>идентичности (способности осознанного отнесения себя к родной культуре), а</w:t>
      </w:r>
      <w:r>
        <w:rPr>
          <w:spacing w:val="1"/>
        </w:rPr>
        <w:t xml:space="preserve"> </w:t>
      </w:r>
      <w:r>
        <w:t>также</w:t>
      </w:r>
      <w:r>
        <w:rPr>
          <w:spacing w:val="-1"/>
        </w:rPr>
        <w:t xml:space="preserve"> </w:t>
      </w:r>
      <w:r>
        <w:t>умению</w:t>
      </w:r>
      <w:r>
        <w:rPr>
          <w:spacing w:val="-1"/>
        </w:rPr>
        <w:t xml:space="preserve"> </w:t>
      </w:r>
      <w:r>
        <w:t>воспринимать</w:t>
      </w:r>
      <w:r>
        <w:rPr>
          <w:spacing w:val="-1"/>
        </w:rPr>
        <w:t xml:space="preserve"> </w:t>
      </w:r>
      <w:r>
        <w:t>родную</w:t>
      </w:r>
      <w:r>
        <w:rPr>
          <w:spacing w:val="-1"/>
        </w:rPr>
        <w:t xml:space="preserve"> </w:t>
      </w:r>
      <w:r>
        <w:t>культуру</w:t>
      </w:r>
      <w:r>
        <w:rPr>
          <w:spacing w:val="-5"/>
        </w:rPr>
        <w:t xml:space="preserve"> </w:t>
      </w:r>
      <w:r>
        <w:t>в</w:t>
      </w:r>
      <w:r>
        <w:rPr>
          <w:spacing w:val="-1"/>
        </w:rPr>
        <w:t xml:space="preserve"> </w:t>
      </w:r>
      <w:r>
        <w:t>контексте</w:t>
      </w:r>
      <w:r>
        <w:rPr>
          <w:spacing w:val="-3"/>
        </w:rPr>
        <w:t xml:space="preserve"> </w:t>
      </w:r>
      <w:r>
        <w:t>мировой.</w:t>
      </w:r>
    </w:p>
    <w:p w:rsidR="00144573" w:rsidRDefault="00933899">
      <w:pPr>
        <w:pStyle w:val="a3"/>
        <w:spacing w:before="200" w:line="276" w:lineRule="auto"/>
        <w:ind w:right="440"/>
      </w:pPr>
      <w:r>
        <w:t>Стратегическая</w:t>
      </w:r>
      <w:r>
        <w:rPr>
          <w:spacing w:val="1"/>
        </w:rPr>
        <w:t xml:space="preserve"> </w:t>
      </w:r>
      <w:r>
        <w:t>цель</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этапе</w:t>
      </w:r>
      <w:r>
        <w:rPr>
          <w:spacing w:val="1"/>
        </w:rPr>
        <w:t xml:space="preserve"> </w:t>
      </w:r>
      <w:r>
        <w:t>основного</w:t>
      </w:r>
      <w:r>
        <w:rPr>
          <w:spacing w:val="71"/>
        </w:rPr>
        <w:t xml:space="preserve"> </w:t>
      </w:r>
      <w:r>
        <w:t>общего</w:t>
      </w:r>
      <w:r>
        <w:rPr>
          <w:spacing w:val="-67"/>
        </w:rPr>
        <w:t xml:space="preserve"> </w:t>
      </w:r>
      <w:r>
        <w:t>образования</w:t>
      </w:r>
      <w:r>
        <w:rPr>
          <w:spacing w:val="1"/>
        </w:rPr>
        <w:t xml:space="preserve"> </w:t>
      </w:r>
      <w:r>
        <w:t>–</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 восприятия и понимания литературных текстов, что предполагает</w:t>
      </w:r>
      <w:r>
        <w:rPr>
          <w:spacing w:val="1"/>
        </w:rPr>
        <w:t xml:space="preserve"> </w:t>
      </w:r>
      <w:r>
        <w:t>постижение художественной литературы как вида искусства, целенаправленное</w:t>
      </w:r>
      <w:r>
        <w:rPr>
          <w:spacing w:val="1"/>
        </w:rPr>
        <w:t xml:space="preserve"> </w:t>
      </w:r>
      <w:r>
        <w:t>развитие</w:t>
      </w:r>
      <w:r>
        <w:rPr>
          <w:spacing w:val="1"/>
        </w:rPr>
        <w:t xml:space="preserve"> </w:t>
      </w:r>
      <w:r>
        <w:t>способности</w:t>
      </w:r>
      <w:r>
        <w:rPr>
          <w:spacing w:val="1"/>
        </w:rPr>
        <w:t xml:space="preserve"> </w:t>
      </w:r>
      <w:r>
        <w:t>обучающегося</w:t>
      </w:r>
      <w:r>
        <w:rPr>
          <w:spacing w:val="1"/>
        </w:rPr>
        <w:t xml:space="preserve"> </w:t>
      </w:r>
      <w:r>
        <w:t>к адекватному восприятию и</w:t>
      </w:r>
      <w:r>
        <w:rPr>
          <w:spacing w:val="1"/>
        </w:rPr>
        <w:t xml:space="preserve"> </w:t>
      </w:r>
      <w:r>
        <w:t>пониманию</w:t>
      </w:r>
      <w:r>
        <w:rPr>
          <w:spacing w:val="1"/>
        </w:rPr>
        <w:t xml:space="preserve"> </w:t>
      </w:r>
      <w:r>
        <w:t>смысла</w:t>
      </w:r>
      <w:r>
        <w:rPr>
          <w:spacing w:val="1"/>
        </w:rPr>
        <w:t xml:space="preserve"> </w:t>
      </w:r>
      <w:r>
        <w:t>различных</w:t>
      </w:r>
      <w:r>
        <w:rPr>
          <w:spacing w:val="1"/>
        </w:rPr>
        <w:t xml:space="preserve"> </w:t>
      </w:r>
      <w:r>
        <w:t>литературных</w:t>
      </w:r>
      <w:r>
        <w:rPr>
          <w:spacing w:val="1"/>
        </w:rPr>
        <w:t xml:space="preserve"> </w:t>
      </w:r>
      <w:r>
        <w:t>произведений</w:t>
      </w:r>
      <w:r>
        <w:rPr>
          <w:spacing w:val="1"/>
        </w:rPr>
        <w:t xml:space="preserve"> </w:t>
      </w:r>
      <w:r>
        <w:t>и</w:t>
      </w:r>
      <w:r>
        <w:rPr>
          <w:spacing w:val="71"/>
        </w:rPr>
        <w:t xml:space="preserve"> </w:t>
      </w:r>
      <w:r>
        <w:t>самостоятельному</w:t>
      </w:r>
      <w:r>
        <w:rPr>
          <w:spacing w:val="1"/>
        </w:rPr>
        <w:t xml:space="preserve"> </w:t>
      </w:r>
      <w:r>
        <w:t>истолкованию</w:t>
      </w:r>
      <w:r>
        <w:rPr>
          <w:spacing w:val="1"/>
        </w:rPr>
        <w:t xml:space="preserve"> </w:t>
      </w:r>
      <w:r>
        <w:t>прочитанного</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опыте</w:t>
      </w:r>
      <w:r>
        <w:rPr>
          <w:spacing w:val="1"/>
        </w:rPr>
        <w:t xml:space="preserve"> </w:t>
      </w:r>
      <w:r>
        <w:t>чтения,</w:t>
      </w:r>
      <w:r>
        <w:rPr>
          <w:spacing w:val="1"/>
        </w:rPr>
        <w:t xml:space="preserve"> </w:t>
      </w:r>
      <w:r>
        <w:t>осмысления,</w:t>
      </w:r>
      <w:r>
        <w:rPr>
          <w:spacing w:val="1"/>
        </w:rPr>
        <w:t xml:space="preserve"> </w:t>
      </w:r>
      <w:r>
        <w:t>говорения</w:t>
      </w:r>
      <w:r>
        <w:rPr>
          <w:spacing w:val="1"/>
        </w:rPr>
        <w:t xml:space="preserve"> </w:t>
      </w:r>
      <w:r>
        <w:t>о</w:t>
      </w:r>
      <w:r>
        <w:rPr>
          <w:spacing w:val="1"/>
        </w:rPr>
        <w:t xml:space="preserve"> </w:t>
      </w:r>
      <w:r>
        <w:t>литературе</w:t>
      </w:r>
      <w:r>
        <w:rPr>
          <w:spacing w:val="1"/>
        </w:rPr>
        <w:t xml:space="preserve"> </w:t>
      </w:r>
      <w:r>
        <w:t>у</w:t>
      </w:r>
      <w:r>
        <w:rPr>
          <w:spacing w:val="71"/>
        </w:rPr>
        <w:t xml:space="preserve"> </w:t>
      </w:r>
      <w:r>
        <w:t>обучающихся</w:t>
      </w:r>
      <w:r>
        <w:rPr>
          <w:spacing w:val="71"/>
        </w:rPr>
        <w:t xml:space="preserve"> </w:t>
      </w:r>
      <w:r>
        <w:t>последовательно</w:t>
      </w:r>
      <w:r>
        <w:rPr>
          <w:spacing w:val="1"/>
        </w:rPr>
        <w:t xml:space="preserve"> </w:t>
      </w:r>
      <w:r>
        <w:t>развивается умение пользоваться литературным языком как инструментом для</w:t>
      </w:r>
      <w:r>
        <w:rPr>
          <w:spacing w:val="1"/>
        </w:rPr>
        <w:t xml:space="preserve"> </w:t>
      </w:r>
      <w:r>
        <w:t>выражения</w:t>
      </w:r>
      <w:r>
        <w:rPr>
          <w:spacing w:val="1"/>
        </w:rPr>
        <w:t xml:space="preserve"> </w:t>
      </w:r>
      <w:r>
        <w:t>собственных</w:t>
      </w:r>
      <w:r>
        <w:rPr>
          <w:spacing w:val="1"/>
        </w:rPr>
        <w:t xml:space="preserve"> </w:t>
      </w:r>
      <w:r>
        <w:t>мыслей</w:t>
      </w:r>
      <w:r>
        <w:rPr>
          <w:spacing w:val="1"/>
        </w:rPr>
        <w:t xml:space="preserve"> </w:t>
      </w:r>
      <w:r>
        <w:t>и</w:t>
      </w:r>
      <w:r>
        <w:rPr>
          <w:spacing w:val="1"/>
        </w:rPr>
        <w:t xml:space="preserve"> </w:t>
      </w:r>
      <w:r>
        <w:t>ощущений,</w:t>
      </w:r>
      <w:r>
        <w:rPr>
          <w:spacing w:val="1"/>
        </w:rPr>
        <w:t xml:space="preserve"> </w:t>
      </w:r>
      <w:r>
        <w:t>воспитывается</w:t>
      </w:r>
      <w:r>
        <w:rPr>
          <w:spacing w:val="1"/>
        </w:rPr>
        <w:t xml:space="preserve"> </w:t>
      </w:r>
      <w:r>
        <w:t>потребность</w:t>
      </w:r>
      <w:r>
        <w:rPr>
          <w:spacing w:val="1"/>
        </w:rPr>
        <w:t xml:space="preserve"> </w:t>
      </w:r>
      <w:r>
        <w:t>в</w:t>
      </w:r>
      <w:r>
        <w:rPr>
          <w:spacing w:val="1"/>
        </w:rPr>
        <w:t xml:space="preserve"> </w:t>
      </w:r>
      <w:r>
        <w:t>осмыслении</w:t>
      </w:r>
      <w:r>
        <w:rPr>
          <w:spacing w:val="-1"/>
        </w:rPr>
        <w:t xml:space="preserve"> </w:t>
      </w:r>
      <w:r>
        <w:t>прочитанного,</w:t>
      </w:r>
      <w:r>
        <w:rPr>
          <w:spacing w:val="-2"/>
        </w:rPr>
        <w:t xml:space="preserve"> </w:t>
      </w:r>
      <w:r>
        <w:t>формируется</w:t>
      </w:r>
      <w:r>
        <w:rPr>
          <w:spacing w:val="-1"/>
        </w:rPr>
        <w:t xml:space="preserve"> </w:t>
      </w:r>
      <w:r>
        <w:t>художественный вкус.</w:t>
      </w:r>
    </w:p>
    <w:p w:rsidR="00144573" w:rsidRDefault="00933899">
      <w:pPr>
        <w:pStyle w:val="a3"/>
        <w:spacing w:before="202" w:line="276" w:lineRule="auto"/>
        <w:ind w:right="443"/>
      </w:pPr>
      <w:r>
        <w:t>Изучение литературы в основной школе (5-9 классы) закладывает необходимый</w:t>
      </w:r>
      <w:r>
        <w:rPr>
          <w:spacing w:val="1"/>
        </w:rPr>
        <w:t xml:space="preserve"> </w:t>
      </w:r>
      <w:r>
        <w:t>фундамент</w:t>
      </w:r>
      <w:r>
        <w:rPr>
          <w:spacing w:val="-5"/>
        </w:rPr>
        <w:t xml:space="preserve"> </w:t>
      </w:r>
      <w:r>
        <w:t>для достижения перечисленных целей.</w:t>
      </w:r>
    </w:p>
    <w:p w:rsidR="00144573" w:rsidRDefault="00933899">
      <w:pPr>
        <w:pStyle w:val="a3"/>
        <w:spacing w:before="198" w:line="276" w:lineRule="auto"/>
        <w:ind w:right="443"/>
      </w:pPr>
      <w:r>
        <w:t>Объект</w:t>
      </w:r>
      <w:r>
        <w:rPr>
          <w:spacing w:val="1"/>
        </w:rPr>
        <w:t xml:space="preserve"> </w:t>
      </w:r>
      <w:r>
        <w:t>изучения</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w:t>
      </w:r>
      <w:r>
        <w:rPr>
          <w:spacing w:val="1"/>
        </w:rPr>
        <w:t xml:space="preserve"> </w:t>
      </w:r>
      <w:r>
        <w:t>литературное</w:t>
      </w:r>
      <w:r>
        <w:rPr>
          <w:spacing w:val="1"/>
        </w:rPr>
        <w:t xml:space="preserve"> </w:t>
      </w:r>
      <w:r>
        <w:t>произведение</w:t>
      </w:r>
      <w:r>
        <w:rPr>
          <w:spacing w:val="1"/>
        </w:rPr>
        <w:t xml:space="preserve"> </w:t>
      </w:r>
      <w:r>
        <w:t>в</w:t>
      </w:r>
      <w:r>
        <w:rPr>
          <w:spacing w:val="1"/>
        </w:rPr>
        <w:t xml:space="preserve"> </w:t>
      </w:r>
      <w:r>
        <w:t>его</w:t>
      </w:r>
      <w:r>
        <w:rPr>
          <w:spacing w:val="1"/>
        </w:rPr>
        <w:t xml:space="preserve"> </w:t>
      </w:r>
      <w:r>
        <w:t>жанрово-родовой и историко-культурной специфике. Постижение произведения</w:t>
      </w:r>
      <w:r>
        <w:rPr>
          <w:spacing w:val="1"/>
        </w:rPr>
        <w:t xml:space="preserve"> </w:t>
      </w:r>
      <w:r>
        <w:t>происходит в процессе системной деятельности школьников, как организуемой</w:t>
      </w:r>
      <w:r>
        <w:rPr>
          <w:spacing w:val="1"/>
        </w:rPr>
        <w:t xml:space="preserve"> </w:t>
      </w:r>
      <w:r>
        <w:t>педагогом, так и самостоятельной, направленной на освоение навыков культуры</w:t>
      </w:r>
      <w:r>
        <w:rPr>
          <w:spacing w:val="1"/>
        </w:rPr>
        <w:t xml:space="preserve"> </w:t>
      </w:r>
      <w:r>
        <w:t>чтения</w:t>
      </w:r>
      <w:r>
        <w:rPr>
          <w:spacing w:val="1"/>
        </w:rPr>
        <w:t xml:space="preserve"> </w:t>
      </w:r>
      <w:r>
        <w:t>(вслух,</w:t>
      </w:r>
      <w:r>
        <w:rPr>
          <w:spacing w:val="1"/>
        </w:rPr>
        <w:t xml:space="preserve"> </w:t>
      </w:r>
      <w:r>
        <w:t>про</w:t>
      </w:r>
      <w:r>
        <w:rPr>
          <w:spacing w:val="1"/>
        </w:rPr>
        <w:t xml:space="preserve"> </w:t>
      </w:r>
      <w:r>
        <w:t>себя,</w:t>
      </w:r>
      <w:r>
        <w:rPr>
          <w:spacing w:val="1"/>
        </w:rPr>
        <w:t xml:space="preserve"> </w:t>
      </w:r>
      <w:r>
        <w:t>по</w:t>
      </w:r>
      <w:r>
        <w:rPr>
          <w:spacing w:val="1"/>
        </w:rPr>
        <w:t xml:space="preserve"> </w:t>
      </w:r>
      <w:r>
        <w:t>ролям;</w:t>
      </w:r>
      <w:r>
        <w:rPr>
          <w:spacing w:val="1"/>
        </w:rPr>
        <w:t xml:space="preserve"> </w:t>
      </w:r>
      <w:r>
        <w:t>чтения</w:t>
      </w:r>
      <w:r>
        <w:rPr>
          <w:spacing w:val="1"/>
        </w:rPr>
        <w:t xml:space="preserve"> </w:t>
      </w:r>
      <w:r>
        <w:t>аналитического,</w:t>
      </w:r>
      <w:r>
        <w:rPr>
          <w:spacing w:val="1"/>
        </w:rPr>
        <w:t xml:space="preserve"> </w:t>
      </w:r>
      <w:r>
        <w:t>выборочного,</w:t>
      </w:r>
      <w:r>
        <w:rPr>
          <w:spacing w:val="1"/>
        </w:rPr>
        <w:t xml:space="preserve"> </w:t>
      </w:r>
      <w:r>
        <w:t>комментированного, сопоставительного и др.) и базовых навыков творческого и</w:t>
      </w:r>
      <w:r>
        <w:rPr>
          <w:spacing w:val="1"/>
        </w:rPr>
        <w:t xml:space="preserve"> </w:t>
      </w:r>
      <w:r>
        <w:t>академического</w:t>
      </w:r>
      <w:r>
        <w:rPr>
          <w:spacing w:val="-4"/>
        </w:rPr>
        <w:t xml:space="preserve"> </w:t>
      </w:r>
      <w:r>
        <w:t>письма,</w:t>
      </w:r>
      <w:r>
        <w:rPr>
          <w:spacing w:val="-4"/>
        </w:rPr>
        <w:t xml:space="preserve"> </w:t>
      </w:r>
      <w:r>
        <w:t>последовательно</w:t>
      </w:r>
      <w:r>
        <w:rPr>
          <w:spacing w:val="-4"/>
        </w:rPr>
        <w:t xml:space="preserve"> </w:t>
      </w:r>
      <w:r>
        <w:t>формирующихся</w:t>
      </w:r>
      <w:r>
        <w:rPr>
          <w:spacing w:val="-6"/>
        </w:rPr>
        <w:t xml:space="preserve"> </w:t>
      </w:r>
      <w:r>
        <w:t>на</w:t>
      </w:r>
      <w:r>
        <w:rPr>
          <w:spacing w:val="-4"/>
        </w:rPr>
        <w:t xml:space="preserve"> </w:t>
      </w:r>
      <w:r>
        <w:t>уроках</w:t>
      </w:r>
      <w:r>
        <w:rPr>
          <w:spacing w:val="-3"/>
        </w:rPr>
        <w:t xml:space="preserve"> </w:t>
      </w:r>
      <w:r>
        <w:t>литературы.</w:t>
      </w:r>
    </w:p>
    <w:p w:rsidR="00144573" w:rsidRDefault="00933899">
      <w:pPr>
        <w:pStyle w:val="a3"/>
        <w:spacing w:before="202"/>
      </w:pPr>
      <w:r>
        <w:t>Изучение</w:t>
      </w:r>
      <w:r>
        <w:rPr>
          <w:spacing w:val="-3"/>
        </w:rPr>
        <w:t xml:space="preserve"> </w:t>
      </w:r>
      <w:r>
        <w:t>литературы</w:t>
      </w:r>
      <w:r>
        <w:rPr>
          <w:spacing w:val="-3"/>
        </w:rPr>
        <w:t xml:space="preserve"> </w:t>
      </w:r>
      <w:r>
        <w:t>в</w:t>
      </w:r>
      <w:r>
        <w:rPr>
          <w:spacing w:val="-4"/>
        </w:rPr>
        <w:t xml:space="preserve"> </w:t>
      </w:r>
      <w:r>
        <w:t>школе</w:t>
      </w:r>
      <w:r>
        <w:rPr>
          <w:spacing w:val="-6"/>
        </w:rPr>
        <w:t xml:space="preserve"> </w:t>
      </w:r>
      <w:r>
        <w:t>решает</w:t>
      </w:r>
      <w:r>
        <w:rPr>
          <w:spacing w:val="-3"/>
        </w:rPr>
        <w:t xml:space="preserve"> </w:t>
      </w:r>
      <w:r>
        <w:t>следующие</w:t>
      </w:r>
      <w:r>
        <w:rPr>
          <w:spacing w:val="-2"/>
        </w:rPr>
        <w:t xml:space="preserve"> </w:t>
      </w:r>
      <w:r>
        <w:t>образовательные</w:t>
      </w:r>
      <w:r>
        <w:rPr>
          <w:spacing w:val="-3"/>
        </w:rPr>
        <w:t xml:space="preserve"> </w:t>
      </w:r>
      <w:r>
        <w:t>задачи:</w:t>
      </w:r>
    </w:p>
    <w:p w:rsidR="00144573" w:rsidRDefault="00933899">
      <w:pPr>
        <w:pStyle w:val="a3"/>
        <w:spacing w:before="247" w:line="276" w:lineRule="auto"/>
        <w:ind w:right="446"/>
      </w:pPr>
      <w:r>
        <w:t>осознание коммуникативно-эстетических возможностей языка на основе изучения</w:t>
      </w:r>
      <w:r>
        <w:rPr>
          <w:spacing w:val="-67"/>
        </w:rPr>
        <w:t xml:space="preserve"> </w:t>
      </w:r>
      <w:r>
        <w:t>выдающихся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литературы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литературы;</w:t>
      </w:r>
    </w:p>
    <w:p w:rsidR="00144573" w:rsidRDefault="00933899">
      <w:pPr>
        <w:pStyle w:val="a3"/>
        <w:spacing w:before="202" w:line="276" w:lineRule="auto"/>
        <w:ind w:right="449"/>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как</w:t>
      </w:r>
      <w:r>
        <w:rPr>
          <w:spacing w:val="1"/>
        </w:rPr>
        <w:t xml:space="preserve"> </w:t>
      </w:r>
      <w:r>
        <w:t>о</w:t>
      </w:r>
      <w:r>
        <w:rPr>
          <w:spacing w:val="-67"/>
        </w:rPr>
        <w:t xml:space="preserve"> </w:t>
      </w:r>
      <w:r>
        <w:t>художественном</w:t>
      </w:r>
      <w:r>
        <w:rPr>
          <w:spacing w:val="-1"/>
        </w:rPr>
        <w:t xml:space="preserve"> </w:t>
      </w:r>
      <w:r>
        <w:t>мире,</w:t>
      </w:r>
      <w:r>
        <w:rPr>
          <w:spacing w:val="-2"/>
        </w:rPr>
        <w:t xml:space="preserve"> </w:t>
      </w:r>
      <w:r>
        <w:t>особым</w:t>
      </w:r>
      <w:r>
        <w:rPr>
          <w:spacing w:val="-3"/>
        </w:rPr>
        <w:t xml:space="preserve"> </w:t>
      </w:r>
      <w:r>
        <w:t>образом</w:t>
      </w:r>
      <w:r>
        <w:rPr>
          <w:spacing w:val="-4"/>
        </w:rPr>
        <w:t xml:space="preserve"> </w:t>
      </w:r>
      <w:r>
        <w:t>построенном автором;</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0"/>
      </w:pPr>
      <w:r>
        <w:lastRenderedPageBreak/>
        <w:t>овладение процедурами смыслового и эстетического анализа текста на основе</w:t>
      </w:r>
      <w:r>
        <w:rPr>
          <w:spacing w:val="1"/>
        </w:rPr>
        <w:t xml:space="preserve"> </w:t>
      </w:r>
      <w:r>
        <w:t>понимания</w:t>
      </w:r>
      <w:r>
        <w:rPr>
          <w:spacing w:val="1"/>
        </w:rPr>
        <w:t xml:space="preserve"> </w:t>
      </w:r>
      <w:r>
        <w:t>принципиальных</w:t>
      </w:r>
      <w:r>
        <w:rPr>
          <w:spacing w:val="1"/>
        </w:rPr>
        <w:t xml:space="preserve"> </w:t>
      </w:r>
      <w:r>
        <w:t>отличий</w:t>
      </w:r>
      <w:r>
        <w:rPr>
          <w:spacing w:val="1"/>
        </w:rPr>
        <w:t xml:space="preserve"> </w:t>
      </w:r>
      <w:r>
        <w:t>художественного</w:t>
      </w:r>
      <w:r>
        <w:rPr>
          <w:spacing w:val="1"/>
        </w:rPr>
        <w:t xml:space="preserve"> </w:t>
      </w:r>
      <w:r>
        <w:t>текста</w:t>
      </w:r>
      <w:r>
        <w:rPr>
          <w:spacing w:val="1"/>
        </w:rPr>
        <w:t xml:space="preserve"> </w:t>
      </w:r>
      <w:r>
        <w:t>от</w:t>
      </w:r>
      <w:r>
        <w:rPr>
          <w:spacing w:val="1"/>
        </w:rPr>
        <w:t xml:space="preserve"> </w:t>
      </w:r>
      <w:r>
        <w:t>научного,</w:t>
      </w:r>
      <w:r>
        <w:rPr>
          <w:spacing w:val="-67"/>
        </w:rPr>
        <w:t xml:space="preserve"> </w:t>
      </w:r>
      <w:r>
        <w:t>делового,</w:t>
      </w:r>
      <w:r>
        <w:rPr>
          <w:spacing w:val="-2"/>
        </w:rPr>
        <w:t xml:space="preserve"> </w:t>
      </w:r>
      <w:r>
        <w:t>публицистического</w:t>
      </w:r>
      <w:r>
        <w:rPr>
          <w:spacing w:val="1"/>
        </w:rPr>
        <w:t xml:space="preserve"> </w:t>
      </w:r>
      <w:r>
        <w:t>и т.</w:t>
      </w:r>
      <w:r>
        <w:rPr>
          <w:spacing w:val="-5"/>
        </w:rPr>
        <w:t xml:space="preserve"> </w:t>
      </w:r>
      <w:r>
        <w:t>п.;</w:t>
      </w:r>
    </w:p>
    <w:p w:rsidR="00144573" w:rsidRDefault="00933899">
      <w:pPr>
        <w:pStyle w:val="a3"/>
        <w:spacing w:before="200" w:line="276" w:lineRule="auto"/>
        <w:ind w:right="439"/>
      </w:pPr>
      <w:r>
        <w:t>формирование</w:t>
      </w:r>
      <w:r>
        <w:rPr>
          <w:spacing w:val="1"/>
        </w:rPr>
        <w:t xml:space="preserve"> </w:t>
      </w:r>
      <w:r>
        <w:t>умений</w:t>
      </w:r>
      <w:r>
        <w:rPr>
          <w:spacing w:val="1"/>
        </w:rPr>
        <w:t xml:space="preserve"> </w:t>
      </w:r>
      <w:r>
        <w:t>воспринимать,</w:t>
      </w:r>
      <w:r>
        <w:rPr>
          <w:spacing w:val="1"/>
        </w:rPr>
        <w:t xml:space="preserve"> </w:t>
      </w:r>
      <w:r>
        <w:t>анализировать,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прочитанное,</w:t>
      </w:r>
      <w:r>
        <w:rPr>
          <w:spacing w:val="1"/>
        </w:rPr>
        <w:t xml:space="preserve"> </w:t>
      </w:r>
      <w:r>
        <w:t>осознавать</w:t>
      </w:r>
      <w:r>
        <w:rPr>
          <w:spacing w:val="1"/>
        </w:rPr>
        <w:t xml:space="preserve"> </w:t>
      </w:r>
      <w:r>
        <w:t>художественную</w:t>
      </w:r>
      <w:r>
        <w:rPr>
          <w:spacing w:val="1"/>
        </w:rPr>
        <w:t xml:space="preserve"> </w:t>
      </w:r>
      <w:r>
        <w:t>картину</w:t>
      </w:r>
      <w:r>
        <w:rPr>
          <w:spacing w:val="1"/>
        </w:rPr>
        <w:t xml:space="preserve"> </w:t>
      </w:r>
      <w:r>
        <w:t>жизни,</w:t>
      </w:r>
      <w:r>
        <w:rPr>
          <w:spacing w:val="1"/>
        </w:rPr>
        <w:t xml:space="preserve"> </w:t>
      </w:r>
      <w:r>
        <w:t>отражённую в литературном произведении, на уровне не только эмоционального</w:t>
      </w:r>
      <w:r>
        <w:rPr>
          <w:spacing w:val="1"/>
        </w:rPr>
        <w:t xml:space="preserve"> </w:t>
      </w:r>
      <w:r>
        <w:t>восприятия, но и интеллектуального осмысления, ответственного отношения к</w:t>
      </w:r>
      <w:r>
        <w:rPr>
          <w:spacing w:val="1"/>
        </w:rPr>
        <w:t xml:space="preserve"> </w:t>
      </w:r>
      <w:r>
        <w:t>разнообразным</w:t>
      </w:r>
      <w:r>
        <w:rPr>
          <w:spacing w:val="-4"/>
        </w:rPr>
        <w:t xml:space="preserve"> </w:t>
      </w:r>
      <w:r>
        <w:t>художественным смыслам;</w:t>
      </w:r>
    </w:p>
    <w:p w:rsidR="00144573" w:rsidRDefault="00933899">
      <w:pPr>
        <w:pStyle w:val="a3"/>
        <w:spacing w:before="201"/>
      </w:pPr>
      <w:r>
        <w:t>формирование</w:t>
      </w:r>
      <w:r>
        <w:rPr>
          <w:spacing w:val="-5"/>
        </w:rPr>
        <w:t xml:space="preserve"> </w:t>
      </w:r>
      <w:r>
        <w:t>отношения</w:t>
      </w:r>
      <w:r>
        <w:rPr>
          <w:spacing w:val="-1"/>
        </w:rPr>
        <w:t xml:space="preserve"> </w:t>
      </w:r>
      <w:r>
        <w:t>к</w:t>
      </w:r>
      <w:r>
        <w:rPr>
          <w:spacing w:val="-1"/>
        </w:rPr>
        <w:t xml:space="preserve"> </w:t>
      </w:r>
      <w:r>
        <w:t>литературе</w:t>
      </w:r>
      <w:r>
        <w:rPr>
          <w:spacing w:val="-4"/>
        </w:rPr>
        <w:t xml:space="preserve"> </w:t>
      </w:r>
      <w:r>
        <w:t>как</w:t>
      </w:r>
      <w:r>
        <w:rPr>
          <w:spacing w:val="-2"/>
        </w:rPr>
        <w:t xml:space="preserve"> </w:t>
      </w:r>
      <w:r>
        <w:t>к</w:t>
      </w:r>
      <w:r>
        <w:rPr>
          <w:spacing w:val="-1"/>
        </w:rPr>
        <w:t xml:space="preserve"> </w:t>
      </w:r>
      <w:r>
        <w:t>особому</w:t>
      </w:r>
      <w:r>
        <w:rPr>
          <w:spacing w:val="-5"/>
        </w:rPr>
        <w:t xml:space="preserve"> </w:t>
      </w:r>
      <w:r>
        <w:t>способу</w:t>
      </w:r>
      <w:r>
        <w:rPr>
          <w:spacing w:val="-5"/>
        </w:rPr>
        <w:t xml:space="preserve"> </w:t>
      </w:r>
      <w:r>
        <w:t>познания</w:t>
      </w:r>
      <w:r>
        <w:rPr>
          <w:spacing w:val="-4"/>
        </w:rPr>
        <w:t xml:space="preserve"> </w:t>
      </w:r>
      <w:r>
        <w:t>жизни;</w:t>
      </w:r>
    </w:p>
    <w:p w:rsidR="00144573" w:rsidRDefault="00933899">
      <w:pPr>
        <w:pStyle w:val="a3"/>
        <w:spacing w:before="246" w:line="276" w:lineRule="auto"/>
        <w:ind w:right="446"/>
      </w:pPr>
      <w:r>
        <w:t>воспитание у читателя культуры выражения собственной позиции, способности</w:t>
      </w:r>
      <w:r>
        <w:rPr>
          <w:spacing w:val="1"/>
        </w:rPr>
        <w:t xml:space="preserve"> </w:t>
      </w:r>
      <w:r>
        <w:t>аргументировать своё мнение и оформлять его словесно в устных и письменных</w:t>
      </w:r>
      <w:r>
        <w:rPr>
          <w:spacing w:val="1"/>
        </w:rPr>
        <w:t xml:space="preserve"> </w:t>
      </w:r>
      <w:r>
        <w:t>высказываниях разных жанров, создавать развёрнутые высказывания творческого,</w:t>
      </w:r>
      <w:r>
        <w:rPr>
          <w:spacing w:val="-67"/>
        </w:rPr>
        <w:t xml:space="preserve"> </w:t>
      </w:r>
      <w:r>
        <w:t>аналитического</w:t>
      </w:r>
      <w:r>
        <w:rPr>
          <w:spacing w:val="-3"/>
        </w:rPr>
        <w:t xml:space="preserve"> </w:t>
      </w:r>
      <w:r>
        <w:t>и</w:t>
      </w:r>
      <w:r>
        <w:rPr>
          <w:spacing w:val="2"/>
        </w:rPr>
        <w:t xml:space="preserve"> </w:t>
      </w:r>
      <w:r>
        <w:t>интерпретирующего</w:t>
      </w:r>
      <w:r>
        <w:rPr>
          <w:spacing w:val="-3"/>
        </w:rPr>
        <w:t xml:space="preserve"> </w:t>
      </w:r>
      <w:r>
        <w:t>характера;</w:t>
      </w:r>
    </w:p>
    <w:p w:rsidR="00144573" w:rsidRDefault="00933899">
      <w:pPr>
        <w:pStyle w:val="a3"/>
        <w:spacing w:before="202" w:line="276" w:lineRule="auto"/>
        <w:ind w:right="447"/>
      </w:pPr>
      <w:r>
        <w:t>воспитание</w:t>
      </w:r>
      <w:r>
        <w:rPr>
          <w:spacing w:val="1"/>
        </w:rPr>
        <w:t xml:space="preserve"> </w:t>
      </w:r>
      <w:r>
        <w:t>культуры</w:t>
      </w:r>
      <w:r>
        <w:rPr>
          <w:spacing w:val="1"/>
        </w:rPr>
        <w:t xml:space="preserve"> </w:t>
      </w:r>
      <w:r>
        <w:t>понимания</w:t>
      </w:r>
      <w:r>
        <w:rPr>
          <w:spacing w:val="1"/>
        </w:rPr>
        <w:t xml:space="preserve"> </w:t>
      </w:r>
      <w:r>
        <w:t>«чужой»</w:t>
      </w:r>
      <w:r>
        <w:rPr>
          <w:spacing w:val="1"/>
        </w:rPr>
        <w:t xml:space="preserve"> </w:t>
      </w:r>
      <w:r>
        <w:t>позиции,</w:t>
      </w:r>
      <w:r>
        <w:rPr>
          <w:spacing w:val="1"/>
        </w:rPr>
        <w:t xml:space="preserve"> </w:t>
      </w:r>
      <w:r>
        <w:t>а</w:t>
      </w:r>
      <w:r>
        <w:rPr>
          <w:spacing w:val="1"/>
        </w:rPr>
        <w:t xml:space="preserve"> </w:t>
      </w:r>
      <w:r>
        <w:t>также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ценностям</w:t>
      </w:r>
      <w:r>
        <w:rPr>
          <w:spacing w:val="1"/>
        </w:rPr>
        <w:t xml:space="preserve"> </w:t>
      </w:r>
      <w:r>
        <w:t>других</w:t>
      </w:r>
      <w:r>
        <w:rPr>
          <w:spacing w:val="1"/>
        </w:rPr>
        <w:t xml:space="preserve"> </w:t>
      </w:r>
      <w:r>
        <w:t>людей,</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эпох</w:t>
      </w:r>
      <w:r>
        <w:rPr>
          <w:spacing w:val="1"/>
        </w:rPr>
        <w:t xml:space="preserve"> </w:t>
      </w:r>
      <w:r>
        <w:t>и</w:t>
      </w:r>
      <w:r>
        <w:rPr>
          <w:spacing w:val="70"/>
        </w:rPr>
        <w:t xml:space="preserve"> </w:t>
      </w:r>
      <w:r>
        <w:t>народов;</w:t>
      </w:r>
      <w:r>
        <w:rPr>
          <w:spacing w:val="1"/>
        </w:rPr>
        <w:t xml:space="preserve"> </w:t>
      </w:r>
      <w:r>
        <w:t>развитие</w:t>
      </w:r>
      <w:r>
        <w:rPr>
          <w:spacing w:val="1"/>
        </w:rPr>
        <w:t xml:space="preserve"> </w:t>
      </w:r>
      <w:r>
        <w:t>способности</w:t>
      </w:r>
      <w:r>
        <w:rPr>
          <w:spacing w:val="1"/>
        </w:rPr>
        <w:t xml:space="preserve"> </w:t>
      </w:r>
      <w:r>
        <w:t>понимать</w:t>
      </w:r>
      <w:r>
        <w:rPr>
          <w:spacing w:val="1"/>
        </w:rPr>
        <w:t xml:space="preserve"> </w:t>
      </w:r>
      <w:r>
        <w:t>литературные</w:t>
      </w:r>
      <w:r>
        <w:rPr>
          <w:spacing w:val="1"/>
        </w:rPr>
        <w:t xml:space="preserve"> </w:t>
      </w:r>
      <w:r>
        <w:t>художественные</w:t>
      </w:r>
      <w:r>
        <w:rPr>
          <w:spacing w:val="1"/>
        </w:rPr>
        <w:t xml:space="preserve"> </w:t>
      </w:r>
      <w:r>
        <w:t>произведения,</w:t>
      </w:r>
      <w:r>
        <w:rPr>
          <w:spacing w:val="1"/>
        </w:rPr>
        <w:t xml:space="preserve"> </w:t>
      </w:r>
      <w:r>
        <w:t>отражающие</w:t>
      </w:r>
      <w:r>
        <w:rPr>
          <w:spacing w:val="-1"/>
        </w:rPr>
        <w:t xml:space="preserve"> </w:t>
      </w:r>
      <w:r>
        <w:t>разные</w:t>
      </w:r>
      <w:r>
        <w:rPr>
          <w:spacing w:val="-2"/>
        </w:rPr>
        <w:t xml:space="preserve"> </w:t>
      </w:r>
      <w:r>
        <w:t>этнокультурные традиции;</w:t>
      </w:r>
    </w:p>
    <w:p w:rsidR="00144573" w:rsidRDefault="00933899">
      <w:pPr>
        <w:pStyle w:val="a3"/>
        <w:spacing w:before="199" w:line="276" w:lineRule="auto"/>
        <w:ind w:right="450"/>
      </w:pPr>
      <w:r>
        <w:t>воспитание</w:t>
      </w:r>
      <w:r>
        <w:rPr>
          <w:spacing w:val="1"/>
        </w:rPr>
        <w:t xml:space="preserve"> </w:t>
      </w:r>
      <w:r>
        <w:t>квалифицированного</w:t>
      </w:r>
      <w:r>
        <w:rPr>
          <w:spacing w:val="1"/>
        </w:rPr>
        <w:t xml:space="preserve"> </w:t>
      </w:r>
      <w:r>
        <w:t>читателя</w:t>
      </w:r>
      <w:r>
        <w:rPr>
          <w:spacing w:val="1"/>
        </w:rPr>
        <w:t xml:space="preserve"> </w:t>
      </w:r>
      <w:r>
        <w:t>со</w:t>
      </w:r>
      <w:r>
        <w:rPr>
          <w:spacing w:val="1"/>
        </w:rPr>
        <w:t xml:space="preserve"> </w:t>
      </w:r>
      <w:r>
        <w:t>сформированным</w:t>
      </w:r>
      <w:r>
        <w:rPr>
          <w:spacing w:val="1"/>
        </w:rPr>
        <w:t xml:space="preserve"> </w:t>
      </w:r>
      <w:r>
        <w:t>эстетическим</w:t>
      </w:r>
      <w:r>
        <w:rPr>
          <w:spacing w:val="1"/>
        </w:rPr>
        <w:t xml:space="preserve"> </w:t>
      </w:r>
      <w:r>
        <w:t>вкусом;</w:t>
      </w:r>
    </w:p>
    <w:p w:rsidR="00144573" w:rsidRDefault="00933899">
      <w:pPr>
        <w:pStyle w:val="a3"/>
        <w:spacing w:before="201" w:line="276" w:lineRule="auto"/>
        <w:ind w:right="451"/>
      </w:pPr>
      <w:r>
        <w:t>формирование</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культурных</w:t>
      </w:r>
      <w:r>
        <w:rPr>
          <w:spacing w:val="-67"/>
        </w:rPr>
        <w:t xml:space="preserve"> </w:t>
      </w:r>
      <w:r>
        <w:t>ценностей</w:t>
      </w:r>
      <w:r>
        <w:rPr>
          <w:spacing w:val="-1"/>
        </w:rPr>
        <w:t xml:space="preserve"> </w:t>
      </w:r>
      <w:r>
        <w:t>народа;</w:t>
      </w:r>
    </w:p>
    <w:p w:rsidR="00144573" w:rsidRDefault="00933899">
      <w:pPr>
        <w:pStyle w:val="a3"/>
        <w:spacing w:before="200" w:line="276" w:lineRule="auto"/>
        <w:ind w:right="442"/>
      </w:pPr>
      <w:r>
        <w:t>обеспечение через чтение и изучение классической и современной литературы</w:t>
      </w:r>
      <w:r>
        <w:rPr>
          <w:spacing w:val="1"/>
        </w:rPr>
        <w:t xml:space="preserve"> </w:t>
      </w:r>
      <w:r>
        <w:t>культурной</w:t>
      </w:r>
      <w:r>
        <w:rPr>
          <w:spacing w:val="-1"/>
        </w:rPr>
        <w:t xml:space="preserve"> </w:t>
      </w:r>
      <w:r>
        <w:t>самоидентификации;</w:t>
      </w:r>
    </w:p>
    <w:p w:rsidR="00144573" w:rsidRDefault="00933899">
      <w:pPr>
        <w:pStyle w:val="a3"/>
        <w:spacing w:before="200" w:line="276" w:lineRule="auto"/>
        <w:ind w:right="449"/>
      </w:pPr>
      <w:r>
        <w:t>осознание</w:t>
      </w:r>
      <w:r>
        <w:rPr>
          <w:spacing w:val="1"/>
        </w:rPr>
        <w:t xml:space="preserve"> </w:t>
      </w:r>
      <w:r>
        <w:t>значимости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литературы</w:t>
      </w:r>
      <w:r>
        <w:rPr>
          <w:spacing w:val="1"/>
        </w:rPr>
        <w:t xml:space="preserve"> </w:t>
      </w:r>
      <w:r>
        <w:t>для</w:t>
      </w:r>
      <w:r>
        <w:rPr>
          <w:spacing w:val="1"/>
        </w:rPr>
        <w:t xml:space="preserve"> </w:t>
      </w:r>
      <w:r>
        <w:t>своего</w:t>
      </w:r>
      <w:r>
        <w:rPr>
          <w:spacing w:val="1"/>
        </w:rPr>
        <w:t xml:space="preserve"> </w:t>
      </w:r>
      <w:r>
        <w:t>дальнейшего</w:t>
      </w:r>
      <w:r>
        <w:rPr>
          <w:spacing w:val="-67"/>
        </w:rPr>
        <w:t xml:space="preserve"> </w:t>
      </w:r>
      <w:r>
        <w:t>развития;</w:t>
      </w:r>
    </w:p>
    <w:p w:rsidR="00144573" w:rsidRDefault="00933899">
      <w:pPr>
        <w:pStyle w:val="a3"/>
        <w:spacing w:before="201" w:line="276" w:lineRule="auto"/>
        <w:ind w:right="450"/>
      </w:pPr>
      <w:r>
        <w:t>формирование у школьника стремления сознательно планировать своё досуговое</w:t>
      </w:r>
      <w:r>
        <w:rPr>
          <w:spacing w:val="1"/>
        </w:rPr>
        <w:t xml:space="preserve"> </w:t>
      </w:r>
      <w:r>
        <w:t>чтение.</w:t>
      </w:r>
    </w:p>
    <w:p w:rsidR="00144573" w:rsidRDefault="00933899">
      <w:pPr>
        <w:pStyle w:val="a3"/>
        <w:spacing w:before="201" w:line="276" w:lineRule="auto"/>
        <w:ind w:right="443"/>
      </w:pPr>
      <w:r>
        <w:t>В</w:t>
      </w:r>
      <w:r>
        <w:rPr>
          <w:spacing w:val="1"/>
        </w:rPr>
        <w:t xml:space="preserve"> </w:t>
      </w:r>
      <w:r>
        <w:t>процессе</w:t>
      </w:r>
      <w:r>
        <w:rPr>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эти</w:t>
      </w:r>
      <w:r>
        <w:rPr>
          <w:spacing w:val="1"/>
        </w:rPr>
        <w:t xml:space="preserve"> </w:t>
      </w:r>
      <w:r>
        <w:t>задачи</w:t>
      </w:r>
      <w:r>
        <w:rPr>
          <w:spacing w:val="1"/>
        </w:rPr>
        <w:t xml:space="preserve"> </w:t>
      </w:r>
      <w:r>
        <w:t>решаются</w:t>
      </w:r>
      <w:r>
        <w:rPr>
          <w:spacing w:val="1"/>
        </w:rPr>
        <w:t xml:space="preserve"> </w:t>
      </w:r>
      <w:r>
        <w:t>постепенно,</w:t>
      </w:r>
      <w:r>
        <w:rPr>
          <w:spacing w:val="1"/>
        </w:rPr>
        <w:t xml:space="preserve"> </w:t>
      </w:r>
      <w:r>
        <w:t>последовательно и постоянно; их решение продолжается и в старшей школе; на</w:t>
      </w:r>
      <w:r>
        <w:rPr>
          <w:spacing w:val="1"/>
        </w:rPr>
        <w:t xml:space="preserve"> </w:t>
      </w:r>
      <w:r>
        <w:t>всех</w:t>
      </w:r>
      <w:r>
        <w:rPr>
          <w:spacing w:val="1"/>
        </w:rPr>
        <w:t xml:space="preserve"> </w:t>
      </w:r>
      <w:r>
        <w:t>этапах</w:t>
      </w:r>
      <w:r>
        <w:rPr>
          <w:spacing w:val="1"/>
        </w:rPr>
        <w:t xml:space="preserve"> </w:t>
      </w:r>
      <w:r>
        <w:t>обучения</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осознания</w:t>
      </w:r>
      <w:r>
        <w:rPr>
          <w:spacing w:val="1"/>
        </w:rPr>
        <w:t xml:space="preserve"> </w:t>
      </w:r>
      <w:r>
        <w:t>обучающимися</w:t>
      </w:r>
      <w:r>
        <w:rPr>
          <w:spacing w:val="1"/>
        </w:rPr>
        <w:t xml:space="preserve"> </w:t>
      </w:r>
      <w:r>
        <w:t>непрерывности</w:t>
      </w:r>
      <w:r>
        <w:rPr>
          <w:spacing w:val="1"/>
        </w:rPr>
        <w:t xml:space="preserve"> </w:t>
      </w:r>
      <w:r>
        <w:t>процесса</w:t>
      </w:r>
      <w:r>
        <w:rPr>
          <w:spacing w:val="1"/>
        </w:rPr>
        <w:t xml:space="preserve"> </w:t>
      </w:r>
      <w:r>
        <w:t>литературного</w:t>
      </w:r>
      <w:r>
        <w:rPr>
          <w:spacing w:val="1"/>
        </w:rPr>
        <w:t xml:space="preserve"> </w:t>
      </w:r>
      <w:r>
        <w:t>образования</w:t>
      </w:r>
      <w:r>
        <w:rPr>
          <w:spacing w:val="1"/>
        </w:rPr>
        <w:t xml:space="preserve"> </w:t>
      </w:r>
      <w:r>
        <w:t>и</w:t>
      </w:r>
      <w:r>
        <w:rPr>
          <w:spacing w:val="1"/>
        </w:rPr>
        <w:t xml:space="preserve"> </w:t>
      </w:r>
      <w:r>
        <w:t>необходимости</w:t>
      </w:r>
      <w:r>
        <w:rPr>
          <w:spacing w:val="1"/>
        </w:rPr>
        <w:t xml:space="preserve"> </w:t>
      </w:r>
      <w:r>
        <w:t>его</w:t>
      </w:r>
      <w:r>
        <w:rPr>
          <w:spacing w:val="1"/>
        </w:rPr>
        <w:t xml:space="preserve"> </w:t>
      </w:r>
      <w:r>
        <w:t>продолжения</w:t>
      </w:r>
      <w:r>
        <w:rPr>
          <w:spacing w:val="-1"/>
        </w:rPr>
        <w:t xml:space="preserve"> </w:t>
      </w:r>
      <w:r>
        <w:t>и за</w:t>
      </w:r>
      <w:r>
        <w:rPr>
          <w:spacing w:val="-3"/>
        </w:rPr>
        <w:t xml:space="preserve"> </w:t>
      </w:r>
      <w:r>
        <w:t>пределами школы.</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Примерная</w:t>
      </w:r>
      <w:r>
        <w:rPr>
          <w:spacing w:val="-5"/>
        </w:rPr>
        <w:t xml:space="preserve"> </w:t>
      </w:r>
      <w:r>
        <w:t>программа</w:t>
      </w:r>
      <w:r>
        <w:rPr>
          <w:spacing w:val="-2"/>
        </w:rPr>
        <w:t xml:space="preserve"> </w:t>
      </w:r>
      <w:r>
        <w:t>по</w:t>
      </w:r>
      <w:r>
        <w:rPr>
          <w:spacing w:val="-2"/>
        </w:rPr>
        <w:t xml:space="preserve"> </w:t>
      </w:r>
      <w:r>
        <w:t>литературе</w:t>
      </w:r>
      <w:r>
        <w:rPr>
          <w:spacing w:val="-2"/>
        </w:rPr>
        <w:t xml:space="preserve"> </w:t>
      </w:r>
      <w:r>
        <w:t>строится</w:t>
      </w:r>
      <w:r>
        <w:rPr>
          <w:spacing w:val="-2"/>
        </w:rPr>
        <w:t xml:space="preserve"> </w:t>
      </w:r>
      <w:r>
        <w:t>с</w:t>
      </w:r>
      <w:r>
        <w:rPr>
          <w:spacing w:val="-2"/>
        </w:rPr>
        <w:t xml:space="preserve"> </w:t>
      </w:r>
      <w:r>
        <w:t>учетом:</w:t>
      </w:r>
    </w:p>
    <w:p w:rsidR="00144573" w:rsidRDefault="00933899">
      <w:pPr>
        <w:pStyle w:val="a3"/>
        <w:spacing w:before="247" w:line="276" w:lineRule="auto"/>
        <w:ind w:right="442"/>
      </w:pPr>
      <w:r>
        <w:t>лучших</w:t>
      </w:r>
      <w:r>
        <w:rPr>
          <w:spacing w:val="1"/>
        </w:rPr>
        <w:t xml:space="preserve"> </w:t>
      </w:r>
      <w:r>
        <w:t>традиций</w:t>
      </w:r>
      <w:r>
        <w:rPr>
          <w:spacing w:val="1"/>
        </w:rPr>
        <w:t xml:space="preserve"> </w:t>
      </w:r>
      <w:r>
        <w:t>отечественной</w:t>
      </w:r>
      <w:r>
        <w:rPr>
          <w:spacing w:val="1"/>
        </w:rPr>
        <w:t xml:space="preserve"> </w:t>
      </w:r>
      <w:r>
        <w:t>методики</w:t>
      </w:r>
      <w:r>
        <w:rPr>
          <w:spacing w:val="1"/>
        </w:rPr>
        <w:t xml:space="preserve"> </w:t>
      </w:r>
      <w:r>
        <w:t>преподавания</w:t>
      </w:r>
      <w:r>
        <w:rPr>
          <w:spacing w:val="71"/>
        </w:rPr>
        <w:t xml:space="preserve"> </w:t>
      </w:r>
      <w:r>
        <w:t>литературы,</w:t>
      </w:r>
      <w:r>
        <w:rPr>
          <w:spacing w:val="1"/>
        </w:rPr>
        <w:t xml:space="preserve"> </w:t>
      </w:r>
      <w:r>
        <w:t>заложенных</w:t>
      </w:r>
      <w:r>
        <w:rPr>
          <w:spacing w:val="1"/>
        </w:rPr>
        <w:t xml:space="preserve"> </w:t>
      </w:r>
      <w:r>
        <w:t>трудами</w:t>
      </w:r>
      <w:r>
        <w:rPr>
          <w:spacing w:val="1"/>
        </w:rPr>
        <w:t xml:space="preserve"> </w:t>
      </w:r>
      <w:r>
        <w:t>В.И.</w:t>
      </w:r>
      <w:r>
        <w:rPr>
          <w:spacing w:val="1"/>
        </w:rPr>
        <w:t xml:space="preserve"> </w:t>
      </w:r>
      <w:r>
        <w:t>Водовозова,</w:t>
      </w:r>
      <w:r>
        <w:rPr>
          <w:spacing w:val="1"/>
        </w:rPr>
        <w:t xml:space="preserve"> </w:t>
      </w:r>
      <w:r>
        <w:t>А.Д.</w:t>
      </w:r>
      <w:r>
        <w:rPr>
          <w:spacing w:val="1"/>
        </w:rPr>
        <w:t xml:space="preserve"> </w:t>
      </w:r>
      <w:r>
        <w:t>Алферова,</w:t>
      </w:r>
      <w:r>
        <w:rPr>
          <w:spacing w:val="1"/>
        </w:rPr>
        <w:t xml:space="preserve"> </w:t>
      </w:r>
      <w:r>
        <w:t>В.Я.</w:t>
      </w:r>
      <w:r>
        <w:rPr>
          <w:spacing w:val="1"/>
        </w:rPr>
        <w:t xml:space="preserve"> </w:t>
      </w:r>
      <w:r>
        <w:t>Стоюнина,</w:t>
      </w:r>
      <w:r>
        <w:rPr>
          <w:spacing w:val="1"/>
        </w:rPr>
        <w:t xml:space="preserve"> </w:t>
      </w:r>
      <w:r>
        <w:t>В.П.</w:t>
      </w:r>
      <w:r>
        <w:rPr>
          <w:spacing w:val="1"/>
        </w:rPr>
        <w:t xml:space="preserve"> </w:t>
      </w:r>
      <w:r>
        <w:t>Острогорского,</w:t>
      </w:r>
      <w:r>
        <w:rPr>
          <w:spacing w:val="1"/>
        </w:rPr>
        <w:t xml:space="preserve"> </w:t>
      </w:r>
      <w:r>
        <w:t>Л.И.</w:t>
      </w:r>
      <w:r>
        <w:rPr>
          <w:spacing w:val="1"/>
        </w:rPr>
        <w:t xml:space="preserve"> </w:t>
      </w:r>
      <w:r>
        <w:t>Поливанова,</w:t>
      </w:r>
      <w:r>
        <w:rPr>
          <w:spacing w:val="1"/>
        </w:rPr>
        <w:t xml:space="preserve"> </w:t>
      </w:r>
      <w:r>
        <w:t>В.В.</w:t>
      </w:r>
      <w:r>
        <w:rPr>
          <w:spacing w:val="1"/>
        </w:rPr>
        <w:t xml:space="preserve"> </w:t>
      </w:r>
      <w:r>
        <w:t>Голубкова,</w:t>
      </w:r>
      <w:r>
        <w:rPr>
          <w:spacing w:val="1"/>
        </w:rPr>
        <w:t xml:space="preserve"> </w:t>
      </w:r>
      <w:r>
        <w:t>Н.М.</w:t>
      </w:r>
      <w:r>
        <w:rPr>
          <w:spacing w:val="1"/>
        </w:rPr>
        <w:t xml:space="preserve"> </w:t>
      </w:r>
      <w:r>
        <w:t>Соколова,</w:t>
      </w:r>
      <w:r>
        <w:rPr>
          <w:spacing w:val="1"/>
        </w:rPr>
        <w:t xml:space="preserve"> </w:t>
      </w:r>
      <w:r>
        <w:t>М.А.</w:t>
      </w:r>
      <w:r>
        <w:rPr>
          <w:spacing w:val="1"/>
        </w:rPr>
        <w:t xml:space="preserve"> </w:t>
      </w:r>
      <w:r>
        <w:t>Рыбниковой,</w:t>
      </w:r>
      <w:r>
        <w:rPr>
          <w:spacing w:val="-2"/>
        </w:rPr>
        <w:t xml:space="preserve"> </w:t>
      </w:r>
      <w:r>
        <w:t>И.С.</w:t>
      </w:r>
      <w:r>
        <w:rPr>
          <w:spacing w:val="-2"/>
        </w:rPr>
        <w:t xml:space="preserve"> </w:t>
      </w:r>
      <w:r>
        <w:t>Збарского,</w:t>
      </w:r>
      <w:r>
        <w:rPr>
          <w:spacing w:val="-2"/>
        </w:rPr>
        <w:t xml:space="preserve"> </w:t>
      </w:r>
      <w:r>
        <w:t>В.Г.</w:t>
      </w:r>
      <w:r>
        <w:rPr>
          <w:spacing w:val="1"/>
        </w:rPr>
        <w:t xml:space="preserve"> </w:t>
      </w:r>
      <w:r>
        <w:t>Маранцмана,</w:t>
      </w:r>
      <w:r>
        <w:rPr>
          <w:spacing w:val="-2"/>
        </w:rPr>
        <w:t xml:space="preserve"> </w:t>
      </w:r>
      <w:r>
        <w:t>З.Н. Новлянской</w:t>
      </w:r>
      <w:r>
        <w:rPr>
          <w:spacing w:val="-3"/>
        </w:rPr>
        <w:t xml:space="preserve"> </w:t>
      </w:r>
      <w:r>
        <w:t>и</w:t>
      </w:r>
      <w:r>
        <w:rPr>
          <w:spacing w:val="-1"/>
        </w:rPr>
        <w:t xml:space="preserve"> </w:t>
      </w:r>
      <w:r>
        <w:t>др.;</w:t>
      </w:r>
    </w:p>
    <w:p w:rsidR="00144573" w:rsidRDefault="00933899">
      <w:pPr>
        <w:pStyle w:val="a3"/>
        <w:spacing w:before="201" w:line="276" w:lineRule="auto"/>
        <w:ind w:right="445"/>
      </w:pPr>
      <w:r>
        <w:t>традиций</w:t>
      </w:r>
      <w:r>
        <w:rPr>
          <w:spacing w:val="1"/>
        </w:rPr>
        <w:t xml:space="preserve"> </w:t>
      </w:r>
      <w:r>
        <w:t>из</w:t>
      </w:r>
      <w:r>
        <w:rPr>
          <w:spacing w:val="1"/>
        </w:rPr>
        <w:t xml:space="preserve"> </w:t>
      </w:r>
      <w:r>
        <w:t>учения</w:t>
      </w:r>
      <w:r>
        <w:rPr>
          <w:spacing w:val="1"/>
        </w:rPr>
        <w:t xml:space="preserve"> </w:t>
      </w:r>
      <w:r>
        <w:t>конкретных</w:t>
      </w:r>
      <w:r>
        <w:rPr>
          <w:spacing w:val="1"/>
        </w:rPr>
        <w:t xml:space="preserve"> </w:t>
      </w:r>
      <w:r>
        <w:t>произведений</w:t>
      </w:r>
      <w:r>
        <w:rPr>
          <w:spacing w:val="1"/>
        </w:rPr>
        <w:t xml:space="preserve"> </w:t>
      </w:r>
      <w:r>
        <w:t>(прежде</w:t>
      </w:r>
      <w:r>
        <w:rPr>
          <w:spacing w:val="1"/>
        </w:rPr>
        <w:t xml:space="preserve"> </w:t>
      </w:r>
      <w:r>
        <w:t>всего</w:t>
      </w:r>
      <w:r>
        <w:rPr>
          <w:spacing w:val="1"/>
        </w:rPr>
        <w:t xml:space="preserve"> </w:t>
      </w:r>
      <w:r>
        <w:t>русской</w:t>
      </w:r>
      <w:r>
        <w:rPr>
          <w:spacing w:val="1"/>
        </w:rPr>
        <w:t xml:space="preserve"> </w:t>
      </w:r>
      <w:r>
        <w:t>и</w:t>
      </w:r>
      <w:r>
        <w:rPr>
          <w:spacing w:val="1"/>
        </w:rPr>
        <w:t xml:space="preserve"> </w:t>
      </w:r>
      <w:r>
        <w:t>зарубежной</w:t>
      </w:r>
      <w:r>
        <w:rPr>
          <w:spacing w:val="-4"/>
        </w:rPr>
        <w:t xml:space="preserve"> </w:t>
      </w:r>
      <w:r>
        <w:t>классики),</w:t>
      </w:r>
      <w:r>
        <w:rPr>
          <w:spacing w:val="-1"/>
        </w:rPr>
        <w:t xml:space="preserve"> </w:t>
      </w:r>
      <w:r>
        <w:t>сложившихся в</w:t>
      </w:r>
      <w:r>
        <w:rPr>
          <w:spacing w:val="-2"/>
        </w:rPr>
        <w:t xml:space="preserve"> </w:t>
      </w:r>
      <w:r>
        <w:t>школьной</w:t>
      </w:r>
      <w:r>
        <w:rPr>
          <w:spacing w:val="-4"/>
        </w:rPr>
        <w:t xml:space="preserve"> </w:t>
      </w:r>
      <w:r>
        <w:t>практике;</w:t>
      </w:r>
    </w:p>
    <w:p w:rsidR="00144573" w:rsidRDefault="00933899">
      <w:pPr>
        <w:pStyle w:val="a3"/>
        <w:spacing w:before="201" w:line="276" w:lineRule="auto"/>
        <w:ind w:right="442"/>
      </w:pPr>
      <w:r>
        <w:t>традиций научного анализа, а также художественной интерпретации средствами</w:t>
      </w:r>
      <w:r>
        <w:rPr>
          <w:spacing w:val="1"/>
        </w:rPr>
        <w:t xml:space="preserve"> </w:t>
      </w:r>
      <w:r>
        <w:t>литературы и других видов искусств литературных произведений, входящих в</w:t>
      </w:r>
      <w:r>
        <w:rPr>
          <w:spacing w:val="1"/>
        </w:rPr>
        <w:t xml:space="preserve"> </w:t>
      </w:r>
      <w:r>
        <w:t>национальный литературный канон (то есть образующих совокупность наиболее</w:t>
      </w:r>
      <w:r>
        <w:rPr>
          <w:spacing w:val="1"/>
        </w:rPr>
        <w:t xml:space="preserve"> </w:t>
      </w:r>
      <w:r>
        <w:t>авторитетных</w:t>
      </w:r>
      <w:r>
        <w:rPr>
          <w:spacing w:val="1"/>
        </w:rPr>
        <w:t xml:space="preserve"> </w:t>
      </w:r>
      <w:r>
        <w:t>для</w:t>
      </w:r>
      <w:r>
        <w:rPr>
          <w:spacing w:val="1"/>
        </w:rPr>
        <w:t xml:space="preserve"> </w:t>
      </w:r>
      <w:r>
        <w:t>национальной</w:t>
      </w:r>
      <w:r>
        <w:rPr>
          <w:spacing w:val="1"/>
        </w:rPr>
        <w:t xml:space="preserve"> </w:t>
      </w:r>
      <w:r>
        <w:t>традиции</w:t>
      </w:r>
      <w:r>
        <w:rPr>
          <w:spacing w:val="1"/>
        </w:rPr>
        <w:t xml:space="preserve"> </w:t>
      </w:r>
      <w:r>
        <w:t>писательских</w:t>
      </w:r>
      <w:r>
        <w:rPr>
          <w:spacing w:val="1"/>
        </w:rPr>
        <w:t xml:space="preserve"> </w:t>
      </w:r>
      <w:r>
        <w:t>имен,</w:t>
      </w:r>
      <w:r>
        <w:rPr>
          <w:spacing w:val="1"/>
        </w:rPr>
        <w:t xml:space="preserve"> </w:t>
      </w:r>
      <w:r>
        <w:t>корпусов</w:t>
      </w:r>
      <w:r>
        <w:rPr>
          <w:spacing w:val="1"/>
        </w:rPr>
        <w:t xml:space="preserve"> </w:t>
      </w:r>
      <w:r>
        <w:t>их</w:t>
      </w:r>
      <w:r>
        <w:rPr>
          <w:spacing w:val="1"/>
        </w:rPr>
        <w:t xml:space="preserve"> </w:t>
      </w:r>
      <w:r>
        <w:t>творчества</w:t>
      </w:r>
      <w:r>
        <w:rPr>
          <w:spacing w:val="-4"/>
        </w:rPr>
        <w:t xml:space="preserve"> </w:t>
      </w:r>
      <w:r>
        <w:t>и их</w:t>
      </w:r>
      <w:r>
        <w:rPr>
          <w:spacing w:val="1"/>
        </w:rPr>
        <w:t xml:space="preserve"> </w:t>
      </w:r>
      <w:r>
        <w:t>отдельных</w:t>
      </w:r>
      <w:r>
        <w:rPr>
          <w:spacing w:val="1"/>
        </w:rPr>
        <w:t xml:space="preserve"> </w:t>
      </w:r>
      <w:r>
        <w:t>произведений);</w:t>
      </w:r>
    </w:p>
    <w:p w:rsidR="00144573" w:rsidRDefault="00933899">
      <w:pPr>
        <w:pStyle w:val="a3"/>
        <w:spacing w:before="199" w:line="278" w:lineRule="auto"/>
        <w:ind w:right="446"/>
      </w:pPr>
      <w:r>
        <w:t>необходимой</w:t>
      </w:r>
      <w:r>
        <w:rPr>
          <w:spacing w:val="1"/>
        </w:rPr>
        <w:t xml:space="preserve"> </w:t>
      </w:r>
      <w:r>
        <w:t>вариативности</w:t>
      </w:r>
      <w:r>
        <w:rPr>
          <w:spacing w:val="1"/>
        </w:rPr>
        <w:t xml:space="preserve"> </w:t>
      </w:r>
      <w:r>
        <w:t>авторской/рабочей</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при</w:t>
      </w:r>
      <w:r>
        <w:rPr>
          <w:spacing w:val="1"/>
        </w:rPr>
        <w:t xml:space="preserve"> </w:t>
      </w:r>
      <w:r>
        <w:t>сохранении</w:t>
      </w:r>
      <w:r>
        <w:rPr>
          <w:spacing w:val="-2"/>
        </w:rPr>
        <w:t xml:space="preserve"> </w:t>
      </w:r>
      <w:r>
        <w:t>обязательных</w:t>
      </w:r>
      <w:r>
        <w:rPr>
          <w:spacing w:val="-3"/>
        </w:rPr>
        <w:t xml:space="preserve"> </w:t>
      </w:r>
      <w:r>
        <w:t>базовых элементов</w:t>
      </w:r>
      <w:r>
        <w:rPr>
          <w:spacing w:val="-3"/>
        </w:rPr>
        <w:t xml:space="preserve"> </w:t>
      </w:r>
      <w:r>
        <w:t>содержания</w:t>
      </w:r>
      <w:r>
        <w:rPr>
          <w:spacing w:val="-1"/>
        </w:rPr>
        <w:t xml:space="preserve"> </w:t>
      </w:r>
      <w:r>
        <w:t>предмета;</w:t>
      </w:r>
    </w:p>
    <w:p w:rsidR="00144573" w:rsidRDefault="00933899">
      <w:pPr>
        <w:pStyle w:val="a3"/>
        <w:spacing w:before="193" w:line="278" w:lineRule="auto"/>
        <w:ind w:right="449"/>
      </w:pPr>
      <w:r>
        <w:t>соответствия</w:t>
      </w:r>
      <w:r>
        <w:rPr>
          <w:spacing w:val="1"/>
        </w:rPr>
        <w:t xml:space="preserve"> </w:t>
      </w:r>
      <w:r>
        <w:t>рекомендуемых</w:t>
      </w:r>
      <w:r>
        <w:rPr>
          <w:spacing w:val="1"/>
        </w:rPr>
        <w:t xml:space="preserve"> </w:t>
      </w:r>
      <w:r>
        <w:t>к</w:t>
      </w:r>
      <w:r>
        <w:rPr>
          <w:spacing w:val="1"/>
        </w:rPr>
        <w:t xml:space="preserve"> </w:t>
      </w:r>
      <w:r>
        <w:t>изучению</w:t>
      </w:r>
      <w:r>
        <w:rPr>
          <w:spacing w:val="1"/>
        </w:rPr>
        <w:t xml:space="preserve"> </w:t>
      </w:r>
      <w:r>
        <w:t>литературных</w:t>
      </w:r>
      <w:r>
        <w:rPr>
          <w:spacing w:val="71"/>
        </w:rPr>
        <w:t xml:space="preserve"> </w:t>
      </w:r>
      <w:r>
        <w:t>произведений</w:t>
      </w:r>
      <w:r>
        <w:rPr>
          <w:spacing w:val="-67"/>
        </w:rPr>
        <w:t xml:space="preserve"> </w:t>
      </w:r>
      <w:r>
        <w:t>возрастным</w:t>
      </w:r>
      <w:r>
        <w:rPr>
          <w:spacing w:val="-1"/>
        </w:rPr>
        <w:t xml:space="preserve"> </w:t>
      </w:r>
      <w:r>
        <w:t>и</w:t>
      </w:r>
      <w:r>
        <w:rPr>
          <w:spacing w:val="-3"/>
        </w:rPr>
        <w:t xml:space="preserve"> </w:t>
      </w:r>
      <w:r>
        <w:t>психологическим особенностям</w:t>
      </w:r>
      <w:r>
        <w:rPr>
          <w:spacing w:val="-4"/>
        </w:rPr>
        <w:t xml:space="preserve"> </w:t>
      </w:r>
      <w:r>
        <w:t>обучающихся;</w:t>
      </w:r>
    </w:p>
    <w:p w:rsidR="00144573" w:rsidRDefault="00933899">
      <w:pPr>
        <w:pStyle w:val="a3"/>
        <w:spacing w:before="194" w:line="276" w:lineRule="auto"/>
        <w:ind w:right="443"/>
      </w:pPr>
      <w:r>
        <w:t>требований</w:t>
      </w:r>
      <w:r>
        <w:rPr>
          <w:spacing w:val="1"/>
        </w:rPr>
        <w:t xml:space="preserve"> </w:t>
      </w:r>
      <w:r>
        <w:t>современного</w:t>
      </w:r>
      <w:r>
        <w:rPr>
          <w:spacing w:val="1"/>
        </w:rPr>
        <w:t xml:space="preserve"> </w:t>
      </w:r>
      <w:r>
        <w:t>культурно-исторического</w:t>
      </w:r>
      <w:r>
        <w:rPr>
          <w:spacing w:val="1"/>
        </w:rPr>
        <w:t xml:space="preserve"> </w:t>
      </w:r>
      <w:r>
        <w:t>контекста</w:t>
      </w:r>
      <w:r>
        <w:rPr>
          <w:spacing w:val="1"/>
        </w:rPr>
        <w:t xml:space="preserve"> </w:t>
      </w:r>
      <w:r>
        <w:t>к</w:t>
      </w:r>
      <w:r>
        <w:rPr>
          <w:spacing w:val="1"/>
        </w:rPr>
        <w:t xml:space="preserve"> </w:t>
      </w:r>
      <w:r>
        <w:t>изучению</w:t>
      </w:r>
      <w:r>
        <w:rPr>
          <w:spacing w:val="1"/>
        </w:rPr>
        <w:t xml:space="preserve"> </w:t>
      </w:r>
      <w:r>
        <w:t>классической</w:t>
      </w:r>
      <w:r>
        <w:rPr>
          <w:spacing w:val="-1"/>
        </w:rPr>
        <w:t xml:space="preserve"> </w:t>
      </w:r>
      <w:r>
        <w:t>литературы;</w:t>
      </w:r>
    </w:p>
    <w:p w:rsidR="00144573" w:rsidRDefault="00933899">
      <w:pPr>
        <w:pStyle w:val="a3"/>
        <w:spacing w:before="201" w:line="276" w:lineRule="auto"/>
        <w:ind w:right="449"/>
      </w:pPr>
      <w:r>
        <w:t>минимального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отведенного</w:t>
      </w:r>
      <w:r>
        <w:rPr>
          <w:spacing w:val="1"/>
        </w:rPr>
        <w:t xml:space="preserve"> </w:t>
      </w:r>
      <w:r>
        <w:t>на</w:t>
      </w:r>
      <w:r>
        <w:rPr>
          <w:spacing w:val="71"/>
        </w:rPr>
        <w:t xml:space="preserve"> </w:t>
      </w:r>
      <w:r>
        <w:t>изучение</w:t>
      </w:r>
      <w:r>
        <w:rPr>
          <w:spacing w:val="1"/>
        </w:rPr>
        <w:t xml:space="preserve"> </w:t>
      </w:r>
      <w:r>
        <w:t>литературы</w:t>
      </w:r>
      <w:r>
        <w:rPr>
          <w:spacing w:val="-1"/>
        </w:rPr>
        <w:t xml:space="preserve"> </w:t>
      </w:r>
      <w:r>
        <w:t>согласно действующему</w:t>
      </w:r>
      <w:r>
        <w:rPr>
          <w:spacing w:val="-4"/>
        </w:rPr>
        <w:t xml:space="preserve"> </w:t>
      </w:r>
      <w:r>
        <w:t>ФГОС</w:t>
      </w:r>
      <w:r>
        <w:rPr>
          <w:spacing w:val="-1"/>
        </w:rPr>
        <w:t xml:space="preserve"> </w:t>
      </w:r>
      <w:r>
        <w:t>и</w:t>
      </w:r>
      <w:r>
        <w:rPr>
          <w:spacing w:val="-1"/>
        </w:rPr>
        <w:t xml:space="preserve"> </w:t>
      </w:r>
      <w:r>
        <w:t>Базисному</w:t>
      </w:r>
      <w:r>
        <w:rPr>
          <w:spacing w:val="-3"/>
        </w:rPr>
        <w:t xml:space="preserve"> </w:t>
      </w:r>
      <w:r>
        <w:t>учебному</w:t>
      </w:r>
      <w:r>
        <w:rPr>
          <w:spacing w:val="-5"/>
        </w:rPr>
        <w:t xml:space="preserve"> </w:t>
      </w:r>
      <w:r>
        <w:t>плану.</w:t>
      </w:r>
    </w:p>
    <w:p w:rsidR="00144573" w:rsidRDefault="00933899">
      <w:pPr>
        <w:pStyle w:val="a3"/>
        <w:spacing w:before="200" w:line="276" w:lineRule="auto"/>
        <w:ind w:right="450"/>
      </w:pPr>
      <w:r>
        <w:t>Примерная</w:t>
      </w:r>
      <w:r>
        <w:rPr>
          <w:spacing w:val="1"/>
        </w:rPr>
        <w:t xml:space="preserve"> </w:t>
      </w:r>
      <w:r>
        <w:t>программа</w:t>
      </w:r>
      <w:r>
        <w:rPr>
          <w:spacing w:val="1"/>
        </w:rPr>
        <w:t xml:space="preserve"> </w:t>
      </w:r>
      <w:r>
        <w:t>предоставляет</w:t>
      </w:r>
      <w:r>
        <w:rPr>
          <w:spacing w:val="1"/>
        </w:rPr>
        <w:t xml:space="preserve"> </w:t>
      </w:r>
      <w:r>
        <w:t>автору</w:t>
      </w:r>
      <w:r>
        <w:rPr>
          <w:spacing w:val="1"/>
        </w:rPr>
        <w:t xml:space="preserve"> </w:t>
      </w:r>
      <w:r>
        <w:t>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четвертям,</w:t>
      </w:r>
      <w:r>
        <w:rPr>
          <w:spacing w:val="1"/>
        </w:rPr>
        <w:t xml:space="preserve"> </w:t>
      </w:r>
      <w:r>
        <w:t>в</w:t>
      </w:r>
      <w:r>
        <w:rPr>
          <w:spacing w:val="1"/>
        </w:rPr>
        <w:t xml:space="preserve"> </w:t>
      </w:r>
      <w:r>
        <w:t>выстраивании</w:t>
      </w:r>
      <w:r>
        <w:rPr>
          <w:spacing w:val="1"/>
        </w:rPr>
        <w:t xml:space="preserve"> </w:t>
      </w:r>
      <w:r>
        <w:t>собственной</w:t>
      </w:r>
      <w:r>
        <w:rPr>
          <w:spacing w:val="34"/>
        </w:rPr>
        <w:t xml:space="preserve"> </w:t>
      </w:r>
      <w:r>
        <w:t>логики</w:t>
      </w:r>
      <w:r>
        <w:rPr>
          <w:spacing w:val="34"/>
        </w:rPr>
        <w:t xml:space="preserve"> </w:t>
      </w:r>
      <w:r>
        <w:t>его</w:t>
      </w:r>
      <w:r>
        <w:rPr>
          <w:spacing w:val="35"/>
        </w:rPr>
        <w:t xml:space="preserve"> </w:t>
      </w:r>
      <w:r>
        <w:t>компоновки.</w:t>
      </w:r>
      <w:r>
        <w:rPr>
          <w:spacing w:val="31"/>
        </w:rPr>
        <w:t xml:space="preserve"> </w:t>
      </w:r>
      <w:r>
        <w:t>Программа</w:t>
      </w:r>
      <w:r>
        <w:rPr>
          <w:spacing w:val="32"/>
        </w:rPr>
        <w:t xml:space="preserve"> </w:t>
      </w:r>
      <w:r>
        <w:t>построена</w:t>
      </w:r>
      <w:r>
        <w:rPr>
          <w:spacing w:val="34"/>
        </w:rPr>
        <w:t xml:space="preserve"> </w:t>
      </w:r>
      <w:r>
        <w:t>как</w:t>
      </w:r>
      <w:r>
        <w:rPr>
          <w:spacing w:val="34"/>
        </w:rPr>
        <w:t xml:space="preserve"> </w:t>
      </w:r>
      <w:r>
        <w:t>своего</w:t>
      </w:r>
      <w:r>
        <w:rPr>
          <w:spacing w:val="35"/>
        </w:rPr>
        <w:t xml:space="preserve"> </w:t>
      </w:r>
      <w:r>
        <w:t>рода</w:t>
      </w:r>
    </w:p>
    <w:p w:rsidR="00144573" w:rsidRDefault="00933899">
      <w:pPr>
        <w:pStyle w:val="a3"/>
        <w:spacing w:before="1" w:line="276" w:lineRule="auto"/>
        <w:ind w:right="440"/>
      </w:pPr>
      <w:r>
        <w:t>«конструктор»,</w:t>
      </w:r>
      <w:r>
        <w:rPr>
          <w:spacing w:val="1"/>
        </w:rPr>
        <w:t xml:space="preserve"> </w:t>
      </w:r>
      <w:r>
        <w:t>из</w:t>
      </w:r>
      <w:r>
        <w:rPr>
          <w:spacing w:val="1"/>
        </w:rPr>
        <w:t xml:space="preserve"> </w:t>
      </w:r>
      <w:r>
        <w:t>общих</w:t>
      </w:r>
      <w:r>
        <w:rPr>
          <w:spacing w:val="1"/>
        </w:rPr>
        <w:t xml:space="preserve"> </w:t>
      </w:r>
      <w:r>
        <w:t>блоков</w:t>
      </w:r>
      <w:r>
        <w:rPr>
          <w:spacing w:val="1"/>
        </w:rPr>
        <w:t xml:space="preserve"> </w:t>
      </w:r>
      <w:r>
        <w:t>которого</w:t>
      </w:r>
      <w:r>
        <w:rPr>
          <w:spacing w:val="1"/>
        </w:rPr>
        <w:t xml:space="preserve"> </w:t>
      </w:r>
      <w:r>
        <w:t>можно</w:t>
      </w:r>
      <w:r>
        <w:rPr>
          <w:spacing w:val="1"/>
        </w:rPr>
        <w:t xml:space="preserve"> </w:t>
      </w:r>
      <w:r>
        <w:t>собирать</w:t>
      </w:r>
      <w:r>
        <w:rPr>
          <w:spacing w:val="1"/>
        </w:rPr>
        <w:t xml:space="preserve"> </w:t>
      </w:r>
      <w:r>
        <w:t>собственную</w:t>
      </w:r>
      <w:r>
        <w:rPr>
          <w:spacing w:val="1"/>
        </w:rPr>
        <w:t xml:space="preserve"> </w:t>
      </w:r>
      <w:r>
        <w:t>конструкцию.</w:t>
      </w:r>
      <w:r>
        <w:rPr>
          <w:spacing w:val="1"/>
        </w:rPr>
        <w:t xml:space="preserve"> </w:t>
      </w:r>
      <w:r>
        <w:t>Общность</w:t>
      </w:r>
      <w:r>
        <w:rPr>
          <w:spacing w:val="1"/>
        </w:rPr>
        <w:t xml:space="preserve"> </w:t>
      </w:r>
      <w:r>
        <w:t>инвариантных</w:t>
      </w:r>
      <w:r>
        <w:rPr>
          <w:spacing w:val="1"/>
        </w:rPr>
        <w:t xml:space="preserve"> </w:t>
      </w:r>
      <w:r>
        <w:t>разделов</w:t>
      </w:r>
      <w:r>
        <w:rPr>
          <w:spacing w:val="1"/>
        </w:rPr>
        <w:t xml:space="preserve"> </w:t>
      </w:r>
      <w:r>
        <w:t>программы</w:t>
      </w:r>
      <w:r>
        <w:rPr>
          <w:spacing w:val="1"/>
        </w:rPr>
        <w:t xml:space="preserve"> </w:t>
      </w:r>
      <w:r>
        <w:t>обеспечит</w:t>
      </w:r>
      <w:r>
        <w:rPr>
          <w:spacing w:val="1"/>
        </w:rPr>
        <w:t xml:space="preserve"> </w:t>
      </w:r>
      <w:r>
        <w:t>преемственность в изучении литературы и единство обязательного содержания</w:t>
      </w:r>
      <w:r>
        <w:rPr>
          <w:spacing w:val="1"/>
        </w:rPr>
        <w:t xml:space="preserve"> </w:t>
      </w:r>
      <w:r>
        <w:t>программы во всех образовательных учреждениях, возможности компоновки –</w:t>
      </w:r>
      <w:r>
        <w:rPr>
          <w:spacing w:val="1"/>
        </w:rPr>
        <w:t xml:space="preserve"> </w:t>
      </w:r>
      <w:r>
        <w:t>необходимую</w:t>
      </w:r>
      <w:r>
        <w:rPr>
          <w:spacing w:val="-2"/>
        </w:rPr>
        <w:t xml:space="preserve"> </w:t>
      </w:r>
      <w:r>
        <w:t>вариативность.</w:t>
      </w:r>
    </w:p>
    <w:p w:rsidR="00144573" w:rsidRDefault="00933899">
      <w:pPr>
        <w:pStyle w:val="a3"/>
        <w:spacing w:before="201" w:line="276" w:lineRule="auto"/>
        <w:ind w:right="438"/>
      </w:pPr>
      <w:r>
        <w:t>В</w:t>
      </w:r>
      <w:r>
        <w:rPr>
          <w:spacing w:val="1"/>
        </w:rPr>
        <w:t xml:space="preserve"> </w:t>
      </w:r>
      <w:r>
        <w:t>соответствии</w:t>
      </w:r>
      <w:r>
        <w:rPr>
          <w:spacing w:val="1"/>
        </w:rPr>
        <w:t xml:space="preserve"> </w:t>
      </w:r>
      <w:r>
        <w:t>с</w:t>
      </w:r>
      <w:r>
        <w:rPr>
          <w:spacing w:val="1"/>
        </w:rPr>
        <w:t xml:space="preserve"> </w:t>
      </w:r>
      <w:r>
        <w:t>действующим</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образовательные</w:t>
      </w:r>
      <w:r>
        <w:rPr>
          <w:spacing w:val="1"/>
        </w:rPr>
        <w:t xml:space="preserve"> </w:t>
      </w:r>
      <w:r>
        <w:t>программы</w:t>
      </w:r>
      <w:r>
        <w:rPr>
          <w:spacing w:val="1"/>
        </w:rPr>
        <w:t xml:space="preserve"> </w:t>
      </w:r>
      <w:r>
        <w:t>самостоятельно</w:t>
      </w:r>
      <w:r>
        <w:rPr>
          <w:spacing w:val="1"/>
        </w:rPr>
        <w:t xml:space="preserve"> </w:t>
      </w:r>
      <w:r>
        <w:t>разрабатываются</w:t>
      </w:r>
      <w:r>
        <w:rPr>
          <w:spacing w:val="1"/>
        </w:rPr>
        <w:t xml:space="preserve"> </w:t>
      </w:r>
      <w:r>
        <w:t>и</w:t>
      </w:r>
      <w:r>
        <w:rPr>
          <w:spacing w:val="1"/>
        </w:rPr>
        <w:t xml:space="preserve"> </w:t>
      </w:r>
      <w:r>
        <w:t>утверждаются</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Это</w:t>
      </w:r>
      <w:r>
        <w:rPr>
          <w:spacing w:val="1"/>
        </w:rPr>
        <w:t xml:space="preserve"> </w:t>
      </w:r>
      <w:r>
        <w:t>значит,</w:t>
      </w:r>
      <w:r>
        <w:rPr>
          <w:spacing w:val="1"/>
        </w:rPr>
        <w:t xml:space="preserve"> </w:t>
      </w:r>
      <w:r>
        <w:t>что</w:t>
      </w:r>
      <w:r>
        <w:rPr>
          <w:spacing w:val="1"/>
        </w:rPr>
        <w:t xml:space="preserve"> </w:t>
      </w:r>
      <w:r>
        <w:t>учитель</w:t>
      </w:r>
      <w:r>
        <w:rPr>
          <w:spacing w:val="1"/>
        </w:rPr>
        <w:t xml:space="preserve"> </w:t>
      </w:r>
      <w:r>
        <w:t>имеет</w:t>
      </w:r>
      <w:r>
        <w:rPr>
          <w:spacing w:val="1"/>
        </w:rPr>
        <w:t xml:space="preserve"> </w:t>
      </w:r>
      <w:r>
        <w:t>возможность</w:t>
      </w:r>
      <w:r>
        <w:rPr>
          <w:spacing w:val="1"/>
        </w:rPr>
        <w:t xml:space="preserve"> </w:t>
      </w:r>
      <w:r>
        <w:t>строить образовательный процесс разными способами: может выбрать УМК и</w:t>
      </w:r>
      <w:r>
        <w:rPr>
          <w:spacing w:val="1"/>
        </w:rPr>
        <w:t xml:space="preserve"> </w:t>
      </w:r>
      <w:r>
        <w:t>следовать</w:t>
      </w:r>
      <w:r>
        <w:rPr>
          <w:spacing w:val="7"/>
        </w:rPr>
        <w:t xml:space="preserve"> </w:t>
      </w:r>
      <w:r>
        <w:t>ему,</w:t>
      </w:r>
      <w:r>
        <w:rPr>
          <w:spacing w:val="9"/>
        </w:rPr>
        <w:t xml:space="preserve"> </w:t>
      </w:r>
      <w:r>
        <w:t>может</w:t>
      </w:r>
      <w:r>
        <w:rPr>
          <w:spacing w:val="9"/>
        </w:rPr>
        <w:t xml:space="preserve"> </w:t>
      </w:r>
      <w:r>
        <w:t>при</w:t>
      </w:r>
      <w:r>
        <w:rPr>
          <w:spacing w:val="8"/>
        </w:rPr>
        <w:t xml:space="preserve"> </w:t>
      </w:r>
      <w:r>
        <w:t>необходимости</w:t>
      </w:r>
      <w:r>
        <w:rPr>
          <w:spacing w:val="7"/>
        </w:rPr>
        <w:t xml:space="preserve"> </w:t>
      </w:r>
      <w:r>
        <w:t>откорректировать</w:t>
      </w:r>
      <w:r>
        <w:rPr>
          <w:spacing w:val="6"/>
        </w:rPr>
        <w:t xml:space="preserve"> </w:t>
      </w:r>
      <w:r>
        <w:t>программу</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выбранного УМК и, наконец, опираясь на ФГОС и примерную программу, может</w:t>
      </w:r>
      <w:r>
        <w:rPr>
          <w:spacing w:val="1"/>
        </w:rPr>
        <w:t xml:space="preserve"> </w:t>
      </w:r>
      <w:r>
        <w:t>разработать</w:t>
      </w:r>
      <w:r>
        <w:rPr>
          <w:spacing w:val="1"/>
        </w:rPr>
        <w:t xml:space="preserve"> </w:t>
      </w:r>
      <w:r>
        <w:t>собственную</w:t>
      </w:r>
      <w:r>
        <w:rPr>
          <w:spacing w:val="1"/>
        </w:rPr>
        <w:t xml:space="preserve"> </w:t>
      </w:r>
      <w:r>
        <w:t>рабочую</w:t>
      </w:r>
      <w:r>
        <w:rPr>
          <w:spacing w:val="1"/>
        </w:rPr>
        <w:t xml:space="preserve"> </w:t>
      </w:r>
      <w:r>
        <w:t>программу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локальными</w:t>
      </w:r>
      <w:r>
        <w:rPr>
          <w:spacing w:val="1"/>
        </w:rPr>
        <w:t xml:space="preserve"> </w:t>
      </w:r>
      <w:r>
        <w:t>нормативными правовыми актами образовательной организации. Учитель имеет</w:t>
      </w:r>
      <w:r>
        <w:rPr>
          <w:spacing w:val="1"/>
        </w:rPr>
        <w:t xml:space="preserve"> </w:t>
      </w:r>
      <w:r>
        <w:t>право</w:t>
      </w:r>
      <w:r>
        <w:rPr>
          <w:spacing w:val="1"/>
        </w:rPr>
        <w:t xml:space="preserve"> </w:t>
      </w:r>
      <w:r>
        <w:t>опираться</w:t>
      </w:r>
      <w:r>
        <w:rPr>
          <w:spacing w:val="1"/>
        </w:rPr>
        <w:t xml:space="preserve"> </w:t>
      </w:r>
      <w:r>
        <w:t>на</w:t>
      </w:r>
      <w:r>
        <w:rPr>
          <w:spacing w:val="1"/>
        </w:rPr>
        <w:t xml:space="preserve"> </w:t>
      </w:r>
      <w:r>
        <w:t>какую-то</w:t>
      </w:r>
      <w:r>
        <w:rPr>
          <w:spacing w:val="1"/>
        </w:rPr>
        <w:t xml:space="preserve"> </w:t>
      </w:r>
      <w:r>
        <w:t>одну</w:t>
      </w:r>
      <w:r>
        <w:rPr>
          <w:spacing w:val="1"/>
        </w:rPr>
        <w:t xml:space="preserve"> </w:t>
      </w:r>
      <w:r>
        <w:t>линию</w:t>
      </w:r>
      <w:r>
        <w:rPr>
          <w:spacing w:val="1"/>
        </w:rPr>
        <w:t xml:space="preserve"> </w:t>
      </w:r>
      <w:r>
        <w:t>учебников,</w:t>
      </w:r>
      <w:r>
        <w:rPr>
          <w:spacing w:val="1"/>
        </w:rPr>
        <w:t xml:space="preserve"> </w:t>
      </w:r>
      <w:r>
        <w:t>использовать</w:t>
      </w:r>
      <w:r>
        <w:rPr>
          <w:spacing w:val="1"/>
        </w:rPr>
        <w:t xml:space="preserve"> </w:t>
      </w:r>
      <w:r>
        <w:t>несколько</w:t>
      </w:r>
      <w:r>
        <w:rPr>
          <w:spacing w:val="-67"/>
        </w:rPr>
        <w:t xml:space="preserve"> </w:t>
      </w:r>
      <w:r>
        <w:t>учебников</w:t>
      </w:r>
      <w:r>
        <w:rPr>
          <w:spacing w:val="1"/>
        </w:rPr>
        <w:t xml:space="preserve"> </w:t>
      </w:r>
      <w:r>
        <w:t>или</w:t>
      </w:r>
      <w:r>
        <w:rPr>
          <w:spacing w:val="1"/>
        </w:rPr>
        <w:t xml:space="preserve"> </w:t>
      </w:r>
      <w:r>
        <w:t>учебных</w:t>
      </w:r>
      <w:r>
        <w:rPr>
          <w:spacing w:val="1"/>
        </w:rPr>
        <w:t xml:space="preserve"> </w:t>
      </w:r>
      <w:r>
        <w:t>пособий.</w:t>
      </w:r>
      <w:r>
        <w:rPr>
          <w:spacing w:val="1"/>
        </w:rPr>
        <w:t xml:space="preserve"> </w:t>
      </w:r>
      <w:r>
        <w:t>Законодательство</w:t>
      </w:r>
      <w:r>
        <w:rPr>
          <w:spacing w:val="1"/>
        </w:rPr>
        <w:t xml:space="preserve"> </w:t>
      </w:r>
      <w:r>
        <w:t>требует</w:t>
      </w:r>
      <w:r>
        <w:rPr>
          <w:spacing w:val="1"/>
        </w:rPr>
        <w:t xml:space="preserve"> </w:t>
      </w:r>
      <w:r>
        <w:t>соответствия</w:t>
      </w:r>
      <w:r>
        <w:rPr>
          <w:spacing w:val="1"/>
        </w:rPr>
        <w:t xml:space="preserve"> </w:t>
      </w:r>
      <w:r>
        <w:t>разработанной</w:t>
      </w:r>
      <w:r>
        <w:rPr>
          <w:spacing w:val="1"/>
        </w:rPr>
        <w:t xml:space="preserve"> </w:t>
      </w:r>
      <w:r>
        <w:t>программы</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6"/>
        </w:rPr>
        <w:t xml:space="preserve"> </w:t>
      </w:r>
      <w:r>
        <w:t>и учёта</w:t>
      </w:r>
      <w:r>
        <w:rPr>
          <w:spacing w:val="-2"/>
        </w:rPr>
        <w:t xml:space="preserve"> </w:t>
      </w:r>
      <w:r>
        <w:t>положений</w:t>
      </w:r>
      <w:r>
        <w:rPr>
          <w:spacing w:val="-4"/>
        </w:rPr>
        <w:t xml:space="preserve"> </w:t>
      </w:r>
      <w:r>
        <w:t>данной</w:t>
      </w:r>
      <w:r>
        <w:rPr>
          <w:spacing w:val="-5"/>
        </w:rPr>
        <w:t xml:space="preserve"> </w:t>
      </w:r>
      <w:r>
        <w:t>примерной</w:t>
      </w:r>
      <w:r>
        <w:rPr>
          <w:spacing w:val="-5"/>
        </w:rPr>
        <w:t xml:space="preserve"> </w:t>
      </w:r>
      <w:r>
        <w:t>образовательной</w:t>
      </w:r>
      <w:r>
        <w:rPr>
          <w:spacing w:val="-1"/>
        </w:rPr>
        <w:t xml:space="preserve"> </w:t>
      </w:r>
      <w:r>
        <w:t>программы.</w:t>
      </w:r>
    </w:p>
    <w:p w:rsidR="00144573" w:rsidRDefault="00933899">
      <w:pPr>
        <w:pStyle w:val="a3"/>
        <w:spacing w:before="200" w:line="276" w:lineRule="auto"/>
        <w:ind w:right="443"/>
      </w:pPr>
      <w:r>
        <w:t>Содержание программы по литературе включает в себя указание литературных</w:t>
      </w:r>
      <w:r>
        <w:rPr>
          <w:spacing w:val="1"/>
        </w:rPr>
        <w:t xml:space="preserve"> </w:t>
      </w:r>
      <w:r>
        <w:t>произведений и их авторов. Помимо этого, в программе присутствуют единицы</w:t>
      </w:r>
      <w:r>
        <w:rPr>
          <w:spacing w:val="1"/>
        </w:rPr>
        <w:t xml:space="preserve"> </w:t>
      </w:r>
      <w:r>
        <w:t>более</w:t>
      </w:r>
      <w:r>
        <w:rPr>
          <w:spacing w:val="1"/>
        </w:rPr>
        <w:t xml:space="preserve"> </w:t>
      </w:r>
      <w:r>
        <w:t>высокого</w:t>
      </w:r>
      <w:r>
        <w:rPr>
          <w:spacing w:val="1"/>
        </w:rPr>
        <w:t xml:space="preserve"> </w:t>
      </w:r>
      <w:r>
        <w:t>порядка</w:t>
      </w:r>
      <w:r>
        <w:rPr>
          <w:spacing w:val="1"/>
        </w:rPr>
        <w:t xml:space="preserve"> </w:t>
      </w:r>
      <w:r>
        <w:t>(жанрово-тематические</w:t>
      </w:r>
      <w:r>
        <w:rPr>
          <w:spacing w:val="1"/>
        </w:rPr>
        <w:t xml:space="preserve"> </w:t>
      </w:r>
      <w:r>
        <w:t>объединения</w:t>
      </w:r>
      <w:r>
        <w:rPr>
          <w:spacing w:val="1"/>
        </w:rPr>
        <w:t xml:space="preserve"> </w:t>
      </w:r>
      <w:r>
        <w:t>произведений;</w:t>
      </w:r>
      <w:r>
        <w:rPr>
          <w:spacing w:val="1"/>
        </w:rPr>
        <w:t xml:space="preserve"> </w:t>
      </w:r>
      <w:r>
        <w:t>группы</w:t>
      </w:r>
      <w:r>
        <w:rPr>
          <w:spacing w:val="1"/>
        </w:rPr>
        <w:t xml:space="preserve"> </w:t>
      </w:r>
      <w:r>
        <w:t>авторов,</w:t>
      </w:r>
      <w:r>
        <w:rPr>
          <w:spacing w:val="1"/>
        </w:rPr>
        <w:t xml:space="preserve"> </w:t>
      </w:r>
      <w:r>
        <w:t>обзоры).</w:t>
      </w:r>
      <w:r>
        <w:rPr>
          <w:spacing w:val="1"/>
        </w:rPr>
        <w:t xml:space="preserve"> </w:t>
      </w:r>
      <w:r>
        <w:t>Отдельно</w:t>
      </w:r>
      <w:r>
        <w:rPr>
          <w:spacing w:val="1"/>
        </w:rPr>
        <w:t xml:space="preserve"> </w:t>
      </w:r>
      <w:r>
        <w:t>вынесен</w:t>
      </w:r>
      <w:r>
        <w:rPr>
          <w:spacing w:val="1"/>
        </w:rPr>
        <w:t xml:space="preserve"> </w:t>
      </w:r>
      <w:r>
        <w:t>список</w:t>
      </w:r>
      <w:r>
        <w:rPr>
          <w:spacing w:val="1"/>
        </w:rPr>
        <w:t xml:space="preserve"> </w:t>
      </w:r>
      <w:r>
        <w:t>теоретических</w:t>
      </w:r>
      <w:r>
        <w:rPr>
          <w:spacing w:val="1"/>
        </w:rPr>
        <w:t xml:space="preserve"> </w:t>
      </w:r>
      <w:r>
        <w:t>понятий,</w:t>
      </w:r>
      <w:r>
        <w:rPr>
          <w:spacing w:val="1"/>
        </w:rPr>
        <w:t xml:space="preserve"> </w:t>
      </w:r>
      <w:r>
        <w:t>подлежащих освоению</w:t>
      </w:r>
      <w:r>
        <w:rPr>
          <w:spacing w:val="-1"/>
        </w:rPr>
        <w:t xml:space="preserve"> </w:t>
      </w:r>
      <w:r>
        <w:t>в</w:t>
      </w:r>
      <w:r>
        <w:rPr>
          <w:spacing w:val="-1"/>
        </w:rPr>
        <w:t xml:space="preserve"> </w:t>
      </w:r>
      <w:r>
        <w:t>основной школе.</w:t>
      </w:r>
    </w:p>
    <w:p w:rsidR="00144573" w:rsidRDefault="00933899">
      <w:pPr>
        <w:pStyle w:val="a3"/>
        <w:spacing w:before="201" w:line="276" w:lineRule="auto"/>
        <w:ind w:right="443"/>
      </w:pPr>
      <w:r>
        <w:t>Рабочая программа учебного курса строится на произведениях из трех списков: А,</w:t>
      </w:r>
      <w:r>
        <w:rPr>
          <w:spacing w:val="-67"/>
        </w:rPr>
        <w:t xml:space="preserve"> </w:t>
      </w:r>
      <w:r>
        <w:t>В</w:t>
      </w:r>
      <w:r>
        <w:rPr>
          <w:spacing w:val="1"/>
        </w:rPr>
        <w:t xml:space="preserve"> </w:t>
      </w:r>
      <w:r>
        <w:t>и</w:t>
      </w:r>
      <w:r>
        <w:rPr>
          <w:spacing w:val="1"/>
        </w:rPr>
        <w:t xml:space="preserve"> </w:t>
      </w:r>
      <w:r>
        <w:t>С</w:t>
      </w:r>
      <w:r>
        <w:rPr>
          <w:spacing w:val="1"/>
        </w:rPr>
        <w:t xml:space="preserve"> </w:t>
      </w:r>
      <w:r>
        <w:t>(см.</w:t>
      </w:r>
      <w:r>
        <w:rPr>
          <w:spacing w:val="1"/>
        </w:rPr>
        <w:t xml:space="preserve"> </w:t>
      </w:r>
      <w:r>
        <w:t>таблицу</w:t>
      </w:r>
      <w:r>
        <w:rPr>
          <w:spacing w:val="1"/>
        </w:rPr>
        <w:t xml:space="preserve"> </w:t>
      </w:r>
      <w:r>
        <w:t>ниже).</w:t>
      </w:r>
      <w:r>
        <w:rPr>
          <w:spacing w:val="1"/>
        </w:rPr>
        <w:t xml:space="preserve"> </w:t>
      </w:r>
      <w:r>
        <w:t>Эти</w:t>
      </w:r>
      <w:r>
        <w:rPr>
          <w:spacing w:val="1"/>
        </w:rPr>
        <w:t xml:space="preserve"> </w:t>
      </w:r>
      <w:r>
        <w:t>три</w:t>
      </w:r>
      <w:r>
        <w:rPr>
          <w:spacing w:val="1"/>
        </w:rPr>
        <w:t xml:space="preserve"> </w:t>
      </w:r>
      <w:r>
        <w:t>списка</w:t>
      </w:r>
      <w:r>
        <w:rPr>
          <w:spacing w:val="1"/>
        </w:rPr>
        <w:t xml:space="preserve"> </w:t>
      </w:r>
      <w:r>
        <w:t>равноправны</w:t>
      </w:r>
      <w:r>
        <w:rPr>
          <w:spacing w:val="1"/>
        </w:rPr>
        <w:t xml:space="preserve"> </w:t>
      </w:r>
      <w:r>
        <w:t>по</w:t>
      </w:r>
      <w:r>
        <w:rPr>
          <w:spacing w:val="1"/>
        </w:rPr>
        <w:t xml:space="preserve"> </w:t>
      </w:r>
      <w:r>
        <w:t>статусу</w:t>
      </w:r>
      <w:r>
        <w:rPr>
          <w:spacing w:val="1"/>
        </w:rPr>
        <w:t xml:space="preserve"> </w:t>
      </w:r>
      <w:r>
        <w:t>(то</w:t>
      </w:r>
      <w:r>
        <w:rPr>
          <w:spacing w:val="1"/>
        </w:rPr>
        <w:t xml:space="preserve"> </w:t>
      </w:r>
      <w:r>
        <w:t>есть</w:t>
      </w:r>
      <w:r>
        <w:rPr>
          <w:spacing w:val="1"/>
        </w:rPr>
        <w:t xml:space="preserve"> </w:t>
      </w:r>
      <w:r>
        <w:t>произведения всех списков должны быть обязательно представлены в рабочих</w:t>
      </w:r>
      <w:r>
        <w:rPr>
          <w:spacing w:val="1"/>
        </w:rPr>
        <w:t xml:space="preserve"> </w:t>
      </w:r>
      <w:r>
        <w:t>программах.</w:t>
      </w:r>
    </w:p>
    <w:p w:rsidR="00144573" w:rsidRDefault="00933899">
      <w:pPr>
        <w:pStyle w:val="a3"/>
        <w:spacing w:before="199" w:line="276" w:lineRule="auto"/>
        <w:ind w:right="444"/>
      </w:pPr>
      <w:r>
        <w:t>Список</w:t>
      </w:r>
      <w:r>
        <w:rPr>
          <w:spacing w:val="1"/>
        </w:rPr>
        <w:t xml:space="preserve"> </w:t>
      </w:r>
      <w:r>
        <w:t>А</w:t>
      </w:r>
      <w:r>
        <w:rPr>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конкретных</w:t>
      </w:r>
      <w:r>
        <w:rPr>
          <w:spacing w:val="1"/>
        </w:rPr>
        <w:t xml:space="preserve"> </w:t>
      </w:r>
      <w:r>
        <w:t>произведений</w:t>
      </w:r>
      <w:r>
        <w:rPr>
          <w:spacing w:val="70"/>
        </w:rPr>
        <w:t xml:space="preserve"> </w:t>
      </w:r>
      <w:r>
        <w:t>(например:</w:t>
      </w:r>
      <w:r>
        <w:rPr>
          <w:spacing w:val="1"/>
        </w:rPr>
        <w:t xml:space="preserve"> </w:t>
      </w:r>
      <w:r>
        <w:t>А.С. Пушкин «Евгений Онегин», Н.В. Гоголь «Мертвые души» и т.д.). В этот</w:t>
      </w:r>
      <w:r>
        <w:rPr>
          <w:spacing w:val="1"/>
        </w:rPr>
        <w:t xml:space="preserve"> </w:t>
      </w:r>
      <w:r>
        <w:t>список</w:t>
      </w:r>
      <w:r>
        <w:rPr>
          <w:spacing w:val="1"/>
        </w:rPr>
        <w:t xml:space="preserve"> </w:t>
      </w:r>
      <w:r>
        <w:t>попадают</w:t>
      </w:r>
      <w:r>
        <w:rPr>
          <w:spacing w:val="1"/>
        </w:rPr>
        <w:t xml:space="preserve"> </w:t>
      </w:r>
      <w:r>
        <w:t>«ключевые»</w:t>
      </w:r>
      <w:r>
        <w:rPr>
          <w:spacing w:val="1"/>
        </w:rPr>
        <w:t xml:space="preserve"> </w:t>
      </w:r>
      <w:r>
        <w:t>произведения</w:t>
      </w:r>
      <w:r>
        <w:rPr>
          <w:spacing w:val="1"/>
        </w:rPr>
        <w:t xml:space="preserve"> </w:t>
      </w:r>
      <w:r>
        <w:t>литературы, предназначенные</w:t>
      </w:r>
      <w:r>
        <w:rPr>
          <w:spacing w:val="1"/>
        </w:rPr>
        <w:t xml:space="preserve"> </w:t>
      </w:r>
      <w:r>
        <w:t>для</w:t>
      </w:r>
      <w:r>
        <w:rPr>
          <w:spacing w:val="1"/>
        </w:rPr>
        <w:t xml:space="preserve"> </w:t>
      </w:r>
      <w:r>
        <w:t>обязательного изучения. Вариативной</w:t>
      </w:r>
      <w:r>
        <w:rPr>
          <w:spacing w:val="-1"/>
        </w:rPr>
        <w:t xml:space="preserve"> </w:t>
      </w:r>
      <w:r>
        <w:t>части в</w:t>
      </w:r>
      <w:r>
        <w:rPr>
          <w:spacing w:val="-2"/>
        </w:rPr>
        <w:t xml:space="preserve"> </w:t>
      </w:r>
      <w:r>
        <w:t>списке А</w:t>
      </w:r>
      <w:r>
        <w:rPr>
          <w:spacing w:val="-2"/>
        </w:rPr>
        <w:t xml:space="preserve"> </w:t>
      </w:r>
      <w:r>
        <w:t>нет.</w:t>
      </w:r>
    </w:p>
    <w:p w:rsidR="00144573" w:rsidRDefault="00933899">
      <w:pPr>
        <w:pStyle w:val="a3"/>
        <w:spacing w:before="202" w:line="276" w:lineRule="auto"/>
        <w:ind w:right="440"/>
      </w:pPr>
      <w:r>
        <w:t>Список В представляет собой перечень авторов, изучение которых обязательно в</w:t>
      </w:r>
      <w:r>
        <w:rPr>
          <w:spacing w:val="1"/>
        </w:rPr>
        <w:t xml:space="preserve"> </w:t>
      </w:r>
      <w:r>
        <w:t>школе.</w:t>
      </w:r>
      <w:r>
        <w:rPr>
          <w:spacing w:val="1"/>
        </w:rPr>
        <w:t xml:space="preserve"> </w:t>
      </w:r>
      <w:r>
        <w:t>Список</w:t>
      </w:r>
      <w:r>
        <w:rPr>
          <w:spacing w:val="1"/>
        </w:rPr>
        <w:t xml:space="preserve"> </w:t>
      </w:r>
      <w:r>
        <w:t>содержит</w:t>
      </w:r>
      <w:r>
        <w:rPr>
          <w:spacing w:val="1"/>
        </w:rPr>
        <w:t xml:space="preserve"> </w:t>
      </w:r>
      <w:r>
        <w:t>также</w:t>
      </w:r>
      <w:r>
        <w:rPr>
          <w:spacing w:val="1"/>
        </w:rPr>
        <w:t xml:space="preserve"> </w:t>
      </w:r>
      <w:r>
        <w:t>примеры</w:t>
      </w:r>
      <w:r>
        <w:rPr>
          <w:spacing w:val="1"/>
        </w:rPr>
        <w:t xml:space="preserve"> </w:t>
      </w:r>
      <w:r>
        <w:t>тех</w:t>
      </w:r>
      <w:r>
        <w:rPr>
          <w:spacing w:val="1"/>
        </w:rPr>
        <w:t xml:space="preserve"> </w:t>
      </w:r>
      <w:r>
        <w:t>произведений,</w:t>
      </w:r>
      <w:r>
        <w:rPr>
          <w:spacing w:val="1"/>
        </w:rPr>
        <w:t xml:space="preserve"> </w:t>
      </w:r>
      <w:r>
        <w:t>которые</w:t>
      </w:r>
      <w:r>
        <w:rPr>
          <w:spacing w:val="1"/>
        </w:rPr>
        <w:t xml:space="preserve"> </w:t>
      </w:r>
      <w:r>
        <w:t>могут</w:t>
      </w:r>
      <w:r>
        <w:rPr>
          <w:spacing w:val="1"/>
        </w:rPr>
        <w:t xml:space="preserve"> </w:t>
      </w:r>
      <w:r>
        <w:t>изучаться – конкретное произведение каждого автора выбирается составителем</w:t>
      </w:r>
      <w:r>
        <w:rPr>
          <w:spacing w:val="1"/>
        </w:rPr>
        <w:t xml:space="preserve"> </w:t>
      </w:r>
      <w:r>
        <w:t>программы.</w:t>
      </w:r>
      <w:r>
        <w:rPr>
          <w:spacing w:val="1"/>
        </w:rPr>
        <w:t xml:space="preserve"> </w:t>
      </w:r>
      <w:r>
        <w:t>Перечень</w:t>
      </w:r>
      <w:r>
        <w:rPr>
          <w:spacing w:val="1"/>
        </w:rPr>
        <w:t xml:space="preserve"> </w:t>
      </w:r>
      <w:r>
        <w:t>произведений</w:t>
      </w:r>
      <w:r>
        <w:rPr>
          <w:spacing w:val="1"/>
        </w:rPr>
        <w:t xml:space="preserve"> </w:t>
      </w:r>
      <w:r>
        <w:t>названных</w:t>
      </w:r>
      <w:r>
        <w:rPr>
          <w:spacing w:val="1"/>
        </w:rPr>
        <w:t xml:space="preserve"> </w:t>
      </w:r>
      <w:r>
        <w:t>в</w:t>
      </w:r>
      <w:r>
        <w:rPr>
          <w:spacing w:val="1"/>
        </w:rPr>
        <w:t xml:space="preserve"> </w:t>
      </w:r>
      <w:r>
        <w:t>списке</w:t>
      </w:r>
      <w:r>
        <w:rPr>
          <w:spacing w:val="1"/>
        </w:rPr>
        <w:t xml:space="preserve"> </w:t>
      </w:r>
      <w:r>
        <w:t>авторов</w:t>
      </w:r>
      <w:r>
        <w:rPr>
          <w:spacing w:val="1"/>
        </w:rPr>
        <w:t xml:space="preserve"> </w:t>
      </w:r>
      <w:r>
        <w:t>является</w:t>
      </w:r>
      <w:r>
        <w:rPr>
          <w:spacing w:val="1"/>
        </w:rPr>
        <w:t xml:space="preserve"> </w:t>
      </w:r>
      <w:r>
        <w:t>ориентировочным</w:t>
      </w:r>
      <w:r>
        <w:rPr>
          <w:spacing w:val="1"/>
        </w:rPr>
        <w:t xml:space="preserve"> </w:t>
      </w:r>
      <w:r>
        <w:t>(он</w:t>
      </w:r>
      <w:r>
        <w:rPr>
          <w:spacing w:val="1"/>
        </w:rPr>
        <w:t xml:space="preserve"> </w:t>
      </w:r>
      <w:r>
        <w:t>предопределен</w:t>
      </w:r>
      <w:r>
        <w:rPr>
          <w:spacing w:val="1"/>
        </w:rPr>
        <w:t xml:space="preserve"> </w:t>
      </w:r>
      <w:r>
        <w:t>традицией</w:t>
      </w:r>
      <w:r>
        <w:rPr>
          <w:spacing w:val="1"/>
        </w:rPr>
        <w:t xml:space="preserve"> </w:t>
      </w:r>
      <w:r>
        <w:t>изучения</w:t>
      </w:r>
      <w:r>
        <w:rPr>
          <w:spacing w:val="1"/>
        </w:rPr>
        <w:t xml:space="preserve"> </w:t>
      </w:r>
      <w:r>
        <w:t>в</w:t>
      </w:r>
      <w:r>
        <w:rPr>
          <w:spacing w:val="1"/>
        </w:rPr>
        <w:t xml:space="preserve"> </w:t>
      </w:r>
      <w:r>
        <w:t>школе,</w:t>
      </w:r>
      <w:r>
        <w:rPr>
          <w:spacing w:val="1"/>
        </w:rPr>
        <w:t xml:space="preserve"> </w:t>
      </w:r>
      <w:r>
        <w:t>жанром,</w:t>
      </w:r>
      <w:r>
        <w:rPr>
          <w:spacing w:val="1"/>
        </w:rPr>
        <w:t xml:space="preserve"> </w:t>
      </w:r>
      <w:r>
        <w:t>разработанностью</w:t>
      </w:r>
      <w:r>
        <w:rPr>
          <w:spacing w:val="1"/>
        </w:rPr>
        <w:t xml:space="preserve"> </w:t>
      </w:r>
      <w:r>
        <w:t>методических</w:t>
      </w:r>
      <w:r>
        <w:rPr>
          <w:spacing w:val="1"/>
        </w:rPr>
        <w:t xml:space="preserve"> </w:t>
      </w:r>
      <w:r>
        <w:t>подходов</w:t>
      </w:r>
      <w:r>
        <w:rPr>
          <w:spacing w:val="1"/>
        </w:rPr>
        <w:t xml:space="preserve"> </w:t>
      </w:r>
      <w:r>
        <w:t>и</w:t>
      </w:r>
      <w:r>
        <w:rPr>
          <w:spacing w:val="1"/>
        </w:rPr>
        <w:t xml:space="preserve"> </w:t>
      </w:r>
      <w:r>
        <w:t>т.п.)</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дополнен</w:t>
      </w:r>
      <w:r>
        <w:rPr>
          <w:spacing w:val="1"/>
        </w:rPr>
        <w:t xml:space="preserve"> </w:t>
      </w:r>
      <w:r>
        <w:t>составителями программ УМК и рабочих</w:t>
      </w:r>
      <w:r>
        <w:rPr>
          <w:spacing w:val="1"/>
        </w:rPr>
        <w:t xml:space="preserve"> </w:t>
      </w:r>
      <w:r>
        <w:t>программ. Минимальное</w:t>
      </w:r>
      <w:r>
        <w:rPr>
          <w:spacing w:val="1"/>
        </w:rPr>
        <w:t xml:space="preserve"> </w:t>
      </w:r>
      <w:r>
        <w:t>количество</w:t>
      </w:r>
      <w:r>
        <w:rPr>
          <w:spacing w:val="1"/>
        </w:rPr>
        <w:t xml:space="preserve"> </w:t>
      </w:r>
      <w:r>
        <w:t>произведений,</w:t>
      </w:r>
      <w:r>
        <w:rPr>
          <w:spacing w:val="1"/>
        </w:rPr>
        <w:t xml:space="preserve"> </w:t>
      </w:r>
      <w:r>
        <w:t>обязательных</w:t>
      </w:r>
      <w:r>
        <w:rPr>
          <w:spacing w:val="1"/>
        </w:rPr>
        <w:t xml:space="preserve"> </w:t>
      </w:r>
      <w:r>
        <w:t>для</w:t>
      </w:r>
      <w:r>
        <w:rPr>
          <w:spacing w:val="1"/>
        </w:rPr>
        <w:t xml:space="preserve"> </w:t>
      </w:r>
      <w:r>
        <w:t>изучения,</w:t>
      </w:r>
      <w:r>
        <w:rPr>
          <w:spacing w:val="1"/>
        </w:rPr>
        <w:t xml:space="preserve"> </w:t>
      </w:r>
      <w:r>
        <w:t>указано,</w:t>
      </w:r>
      <w:r>
        <w:rPr>
          <w:spacing w:val="1"/>
        </w:rPr>
        <w:t xml:space="preserve"> </w:t>
      </w:r>
      <w:r>
        <w:t>например:</w:t>
      </w:r>
      <w:r>
        <w:rPr>
          <w:spacing w:val="1"/>
        </w:rPr>
        <w:t xml:space="preserve"> </w:t>
      </w:r>
      <w:r>
        <w:t>А.</w:t>
      </w:r>
      <w:r>
        <w:rPr>
          <w:spacing w:val="1"/>
        </w:rPr>
        <w:t xml:space="preserve"> </w:t>
      </w:r>
      <w:r>
        <w:t>Блок.</w:t>
      </w:r>
      <w:r>
        <w:rPr>
          <w:spacing w:val="1"/>
        </w:rPr>
        <w:t xml:space="preserve"> </w:t>
      </w:r>
      <w:r>
        <w:t>1</w:t>
      </w:r>
      <w:r>
        <w:rPr>
          <w:spacing w:val="1"/>
        </w:rPr>
        <w:t xml:space="preserve"> </w:t>
      </w:r>
      <w:r>
        <w:t>стихотворение; М. Булгаков. 1 повесть. В программы включаются произведения</w:t>
      </w:r>
      <w:r>
        <w:rPr>
          <w:spacing w:val="1"/>
        </w:rPr>
        <w:t xml:space="preserve"> </w:t>
      </w:r>
      <w:r>
        <w:t>всех</w:t>
      </w:r>
      <w:r>
        <w:rPr>
          <w:spacing w:val="1"/>
        </w:rPr>
        <w:t xml:space="preserve"> </w:t>
      </w:r>
      <w:r>
        <w:t>указанных</w:t>
      </w:r>
      <w:r>
        <w:rPr>
          <w:spacing w:val="1"/>
        </w:rPr>
        <w:t xml:space="preserve"> </w:t>
      </w:r>
      <w:r>
        <w:t>в</w:t>
      </w:r>
      <w:r>
        <w:rPr>
          <w:spacing w:val="1"/>
        </w:rPr>
        <w:t xml:space="preserve"> </w:t>
      </w:r>
      <w:r>
        <w:t>списке</w:t>
      </w:r>
      <w:r>
        <w:rPr>
          <w:spacing w:val="1"/>
        </w:rPr>
        <w:t xml:space="preserve"> </w:t>
      </w:r>
      <w:r>
        <w:t>В</w:t>
      </w:r>
      <w:r>
        <w:rPr>
          <w:spacing w:val="1"/>
        </w:rPr>
        <w:t xml:space="preserve"> </w:t>
      </w:r>
      <w:r>
        <w:t>авторов.</w:t>
      </w:r>
      <w:r>
        <w:rPr>
          <w:spacing w:val="1"/>
        </w:rPr>
        <w:t xml:space="preserve"> </w:t>
      </w:r>
      <w:r>
        <w:t>Единство</w:t>
      </w:r>
      <w:r>
        <w:rPr>
          <w:spacing w:val="1"/>
        </w:rPr>
        <w:t xml:space="preserve"> </w:t>
      </w:r>
      <w:r>
        <w:t>списков</w:t>
      </w:r>
      <w:r>
        <w:rPr>
          <w:spacing w:val="1"/>
        </w:rPr>
        <w:t xml:space="preserve"> </w:t>
      </w:r>
      <w:r>
        <w:t>в</w:t>
      </w:r>
      <w:r>
        <w:rPr>
          <w:spacing w:val="1"/>
        </w:rPr>
        <w:t xml:space="preserve"> </w:t>
      </w:r>
      <w:r>
        <w:t>разных</w:t>
      </w:r>
      <w:r>
        <w:rPr>
          <w:spacing w:val="1"/>
        </w:rPr>
        <w:t xml:space="preserve"> </w:t>
      </w:r>
      <w:r>
        <w:t>рабочих</w:t>
      </w:r>
      <w:r>
        <w:rPr>
          <w:spacing w:val="1"/>
        </w:rPr>
        <w:t xml:space="preserve"> </w:t>
      </w:r>
      <w:r>
        <w:t>программах скрепляется в</w:t>
      </w:r>
      <w:r>
        <w:rPr>
          <w:spacing w:val="-2"/>
        </w:rPr>
        <w:t xml:space="preserve"> </w:t>
      </w:r>
      <w:r>
        <w:t>списке</w:t>
      </w:r>
      <w:r>
        <w:rPr>
          <w:spacing w:val="-1"/>
        </w:rPr>
        <w:t xml:space="preserve"> </w:t>
      </w:r>
      <w:r>
        <w:t>фигурой автора.</w:t>
      </w:r>
    </w:p>
    <w:p w:rsidR="00144573" w:rsidRDefault="00933899">
      <w:pPr>
        <w:pStyle w:val="a3"/>
        <w:spacing w:before="199" w:line="276" w:lineRule="auto"/>
        <w:ind w:right="442"/>
      </w:pPr>
      <w:r>
        <w:t>Список С представляет собой перечень литературных явлений, выделенных по</w:t>
      </w:r>
      <w:r>
        <w:rPr>
          <w:spacing w:val="1"/>
        </w:rPr>
        <w:t xml:space="preserve"> </w:t>
      </w:r>
      <w:r>
        <w:t>определенному принципу (тематическому, хронологическому, жанровому и т.п.).</w:t>
      </w:r>
      <w:r>
        <w:rPr>
          <w:spacing w:val="1"/>
        </w:rPr>
        <w:t xml:space="preserve"> </w:t>
      </w:r>
      <w:r>
        <w:t>Конкретного автора и произведение, на материале которого может быть изучено</w:t>
      </w:r>
      <w:r>
        <w:rPr>
          <w:spacing w:val="1"/>
        </w:rPr>
        <w:t xml:space="preserve"> </w:t>
      </w:r>
      <w:r>
        <w:t>данное литературное явление, выбирает составитель программы. Минимальное</w:t>
      </w:r>
      <w:r>
        <w:rPr>
          <w:spacing w:val="1"/>
        </w:rPr>
        <w:t xml:space="preserve"> </w:t>
      </w:r>
      <w:r>
        <w:t>количество</w:t>
      </w:r>
      <w:r>
        <w:rPr>
          <w:spacing w:val="1"/>
        </w:rPr>
        <w:t xml:space="preserve"> </w:t>
      </w:r>
      <w:r>
        <w:t>произведений</w:t>
      </w:r>
      <w:r>
        <w:rPr>
          <w:spacing w:val="1"/>
        </w:rPr>
        <w:t xml:space="preserve"> </w:t>
      </w:r>
      <w:r>
        <w:t>указано,</w:t>
      </w:r>
      <w:r>
        <w:rPr>
          <w:spacing w:val="1"/>
        </w:rPr>
        <w:t xml:space="preserve"> </w:t>
      </w:r>
      <w:r>
        <w:t>например:</w:t>
      </w:r>
      <w:r>
        <w:rPr>
          <w:spacing w:val="1"/>
        </w:rPr>
        <w:t xml:space="preserve"> </w:t>
      </w:r>
      <w:r>
        <w:t>Поэзия</w:t>
      </w:r>
      <w:r>
        <w:rPr>
          <w:spacing w:val="1"/>
        </w:rPr>
        <w:t xml:space="preserve"> </w:t>
      </w:r>
      <w:r>
        <w:t>пушкинской</w:t>
      </w:r>
      <w:r>
        <w:rPr>
          <w:spacing w:val="1"/>
        </w:rPr>
        <w:t xml:space="preserve"> </w:t>
      </w:r>
      <w:r>
        <w:t>эпохи:</w:t>
      </w:r>
      <w:r>
        <w:rPr>
          <w:spacing w:val="1"/>
        </w:rPr>
        <w:t xml:space="preserve"> </w:t>
      </w:r>
      <w:r>
        <w:t>К.Н.</w:t>
      </w:r>
      <w:r>
        <w:rPr>
          <w:spacing w:val="-67"/>
        </w:rPr>
        <w:t xml:space="preserve"> </w:t>
      </w:r>
      <w:r>
        <w:t>Батюшков,</w:t>
      </w:r>
      <w:r>
        <w:rPr>
          <w:spacing w:val="22"/>
        </w:rPr>
        <w:t xml:space="preserve"> </w:t>
      </w:r>
      <w:r>
        <w:t>А.А.</w:t>
      </w:r>
      <w:r>
        <w:rPr>
          <w:spacing w:val="25"/>
        </w:rPr>
        <w:t xml:space="preserve"> </w:t>
      </w:r>
      <w:r>
        <w:t>Дельвиг,</w:t>
      </w:r>
      <w:r>
        <w:rPr>
          <w:spacing w:val="24"/>
        </w:rPr>
        <w:t xml:space="preserve"> </w:t>
      </w:r>
      <w:r>
        <w:t>Н.М.</w:t>
      </w:r>
      <w:r>
        <w:rPr>
          <w:spacing w:val="24"/>
        </w:rPr>
        <w:t xml:space="preserve"> </w:t>
      </w:r>
      <w:r>
        <w:t>Языков,</w:t>
      </w:r>
      <w:r>
        <w:rPr>
          <w:spacing w:val="23"/>
        </w:rPr>
        <w:t xml:space="preserve"> </w:t>
      </w:r>
      <w:r>
        <w:t>Е.А.</w:t>
      </w:r>
      <w:r>
        <w:rPr>
          <w:spacing w:val="25"/>
        </w:rPr>
        <w:t xml:space="preserve"> </w:t>
      </w:r>
      <w:r>
        <w:t>Баратынский</w:t>
      </w:r>
      <w:r>
        <w:rPr>
          <w:spacing w:val="25"/>
        </w:rPr>
        <w:t xml:space="preserve"> </w:t>
      </w:r>
      <w:r>
        <w:t>(2-3</w:t>
      </w:r>
      <w:r>
        <w:rPr>
          <w:spacing w:val="25"/>
        </w:rPr>
        <w:t xml:space="preserve"> </w:t>
      </w:r>
      <w:r>
        <w:t>стихотворения</w:t>
      </w:r>
      <w:r>
        <w:rPr>
          <w:spacing w:val="22"/>
        </w:rPr>
        <w:t xml:space="preserve"> </w:t>
      </w:r>
      <w:r>
        <w:t>на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3"/>
      </w:pPr>
      <w:r>
        <w:lastRenderedPageBreak/>
        <w:t>выбор).</w:t>
      </w:r>
      <w:r>
        <w:rPr>
          <w:spacing w:val="33"/>
        </w:rPr>
        <w:t xml:space="preserve"> </w:t>
      </w:r>
      <w:r>
        <w:t>В</w:t>
      </w:r>
      <w:r>
        <w:rPr>
          <w:spacing w:val="34"/>
        </w:rPr>
        <w:t xml:space="preserve"> </w:t>
      </w:r>
      <w:r>
        <w:t>программах</w:t>
      </w:r>
      <w:r>
        <w:rPr>
          <w:spacing w:val="34"/>
        </w:rPr>
        <w:t xml:space="preserve"> </w:t>
      </w:r>
      <w:r>
        <w:t>указываются</w:t>
      </w:r>
      <w:r>
        <w:rPr>
          <w:spacing w:val="32"/>
        </w:rPr>
        <w:t xml:space="preserve"> </w:t>
      </w:r>
      <w:r>
        <w:t>произведения</w:t>
      </w:r>
      <w:r>
        <w:rPr>
          <w:spacing w:val="31"/>
        </w:rPr>
        <w:t xml:space="preserve"> </w:t>
      </w:r>
      <w:r>
        <w:t>писателей</w:t>
      </w:r>
      <w:r>
        <w:rPr>
          <w:spacing w:val="35"/>
        </w:rPr>
        <w:t xml:space="preserve"> </w:t>
      </w:r>
      <w:r>
        <w:t>всех</w:t>
      </w:r>
      <w:r>
        <w:rPr>
          <w:spacing w:val="34"/>
        </w:rPr>
        <w:t xml:space="preserve"> </w:t>
      </w:r>
      <w:r>
        <w:t>групп</w:t>
      </w:r>
      <w:r>
        <w:rPr>
          <w:spacing w:val="35"/>
        </w:rPr>
        <w:t xml:space="preserve"> </w:t>
      </w:r>
      <w:r>
        <w:t>авторов</w:t>
      </w:r>
      <w:r>
        <w:rPr>
          <w:spacing w:val="-68"/>
        </w:rPr>
        <w:t xml:space="preserve"> </w:t>
      </w:r>
      <w:r>
        <w:t>из</w:t>
      </w:r>
      <w:r>
        <w:rPr>
          <w:spacing w:val="1"/>
        </w:rPr>
        <w:t xml:space="preserve"> </w:t>
      </w:r>
      <w:r>
        <w:t>списка</w:t>
      </w:r>
      <w:r>
        <w:rPr>
          <w:spacing w:val="1"/>
        </w:rPr>
        <w:t xml:space="preserve"> </w:t>
      </w:r>
      <w:r>
        <w:t>С.</w:t>
      </w:r>
      <w:r>
        <w:rPr>
          <w:spacing w:val="1"/>
        </w:rPr>
        <w:t xml:space="preserve"> </w:t>
      </w:r>
      <w:r>
        <w:t>Этот</w:t>
      </w:r>
      <w:r>
        <w:rPr>
          <w:spacing w:val="1"/>
        </w:rPr>
        <w:t xml:space="preserve"> </w:t>
      </w:r>
      <w:r>
        <w:t>жанрово-тематический</w:t>
      </w:r>
      <w:r>
        <w:rPr>
          <w:spacing w:val="1"/>
        </w:rPr>
        <w:t xml:space="preserve"> </w:t>
      </w:r>
      <w:r>
        <w:t>список</w:t>
      </w:r>
      <w:r>
        <w:rPr>
          <w:spacing w:val="1"/>
        </w:rPr>
        <w:t xml:space="preserve"> </w:t>
      </w:r>
      <w:r>
        <w:t>строится</w:t>
      </w:r>
      <w:r>
        <w:rPr>
          <w:spacing w:val="1"/>
        </w:rPr>
        <w:t xml:space="preserve"> </w:t>
      </w:r>
      <w:r>
        <w:t>вокруг</w:t>
      </w:r>
      <w:r>
        <w:rPr>
          <w:spacing w:val="1"/>
        </w:rPr>
        <w:t xml:space="preserve"> </w:t>
      </w:r>
      <w:r>
        <w:t>важных</w:t>
      </w:r>
      <w:r>
        <w:rPr>
          <w:spacing w:val="1"/>
        </w:rPr>
        <w:t xml:space="preserve"> </w:t>
      </w:r>
      <w:r>
        <w:t>смысловых точек литературного процесса, знакомство с которыми для учеников в</w:t>
      </w:r>
      <w:r>
        <w:rPr>
          <w:spacing w:val="-67"/>
        </w:rPr>
        <w:t xml:space="preserve"> </w:t>
      </w:r>
      <w:r>
        <w:t>школе</w:t>
      </w:r>
      <w:r>
        <w:rPr>
          <w:spacing w:val="1"/>
        </w:rPr>
        <w:t xml:space="preserve"> </w:t>
      </w:r>
      <w:r>
        <w:t>обязательно.</w:t>
      </w:r>
      <w:r>
        <w:rPr>
          <w:spacing w:val="1"/>
        </w:rPr>
        <w:t xml:space="preserve"> </w:t>
      </w:r>
      <w:r>
        <w:t>Единство</w:t>
      </w:r>
      <w:r>
        <w:rPr>
          <w:spacing w:val="1"/>
        </w:rPr>
        <w:t xml:space="preserve"> </w:t>
      </w:r>
      <w:r>
        <w:t>рабочих</w:t>
      </w:r>
      <w:r>
        <w:rPr>
          <w:spacing w:val="1"/>
        </w:rPr>
        <w:t xml:space="preserve"> </w:t>
      </w:r>
      <w:r>
        <w:t>программ</w:t>
      </w:r>
      <w:r>
        <w:rPr>
          <w:spacing w:val="1"/>
        </w:rPr>
        <w:t xml:space="preserve"> </w:t>
      </w:r>
      <w:r>
        <w:t>скрепляется</w:t>
      </w:r>
      <w:r>
        <w:rPr>
          <w:spacing w:val="1"/>
        </w:rPr>
        <w:t xml:space="preserve"> </w:t>
      </w:r>
      <w:r>
        <w:t>в</w:t>
      </w:r>
      <w:r>
        <w:rPr>
          <w:spacing w:val="1"/>
        </w:rPr>
        <w:t xml:space="preserve"> </w:t>
      </w:r>
      <w:r>
        <w:t>списке</w:t>
      </w:r>
      <w:r>
        <w:rPr>
          <w:spacing w:val="1"/>
        </w:rPr>
        <w:t xml:space="preserve"> </w:t>
      </w:r>
      <w:r>
        <w:t>С</w:t>
      </w:r>
      <w:r>
        <w:rPr>
          <w:spacing w:val="1"/>
        </w:rPr>
        <w:t xml:space="preserve"> </w:t>
      </w:r>
      <w:r>
        <w:t>проблемно-тематическими</w:t>
      </w:r>
      <w:r>
        <w:rPr>
          <w:spacing w:val="1"/>
        </w:rPr>
        <w:t xml:space="preserve"> </w:t>
      </w:r>
      <w:r>
        <w:t>и</w:t>
      </w:r>
      <w:r>
        <w:rPr>
          <w:spacing w:val="1"/>
        </w:rPr>
        <w:t xml:space="preserve"> </w:t>
      </w:r>
      <w:r>
        <w:t>жанровыми</w:t>
      </w:r>
      <w:r>
        <w:rPr>
          <w:spacing w:val="1"/>
        </w:rPr>
        <w:t xml:space="preserve"> </w:t>
      </w:r>
      <w:r>
        <w:t>блоками;</w:t>
      </w:r>
      <w:r>
        <w:rPr>
          <w:spacing w:val="1"/>
        </w:rPr>
        <w:t xml:space="preserve"> </w:t>
      </w:r>
      <w:r>
        <w:t>вариативность</w:t>
      </w:r>
      <w:r>
        <w:rPr>
          <w:spacing w:val="1"/>
        </w:rPr>
        <w:t xml:space="preserve"> </w:t>
      </w:r>
      <w:r>
        <w:t>касается</w:t>
      </w:r>
      <w:r>
        <w:rPr>
          <w:spacing w:val="1"/>
        </w:rPr>
        <w:t xml:space="preserve"> </w:t>
      </w:r>
      <w:r>
        <w:t>наполнения этих блоков, тоже во многом предопределенного традицией изучения</w:t>
      </w:r>
      <w:r>
        <w:rPr>
          <w:spacing w:val="1"/>
        </w:rPr>
        <w:t xml:space="preserve"> </w:t>
      </w:r>
      <w:r>
        <w:t>в</w:t>
      </w:r>
      <w:r>
        <w:rPr>
          <w:spacing w:val="-3"/>
        </w:rPr>
        <w:t xml:space="preserve"> </w:t>
      </w:r>
      <w:r>
        <w:t>школе,</w:t>
      </w:r>
      <w:r>
        <w:rPr>
          <w:spacing w:val="-1"/>
        </w:rPr>
        <w:t xml:space="preserve"> </w:t>
      </w:r>
      <w:r>
        <w:t>разработанностью</w:t>
      </w:r>
      <w:r>
        <w:rPr>
          <w:spacing w:val="-1"/>
        </w:rPr>
        <w:t xml:space="preserve"> </w:t>
      </w:r>
      <w:r>
        <w:t>методических</w:t>
      </w:r>
      <w:r>
        <w:rPr>
          <w:spacing w:val="-4"/>
        </w:rPr>
        <w:t xml:space="preserve"> </w:t>
      </w:r>
      <w:r>
        <w:t>подходов</w:t>
      </w:r>
      <w:r>
        <w:rPr>
          <w:spacing w:val="-2"/>
        </w:rPr>
        <w:t xml:space="preserve"> </w:t>
      </w:r>
      <w:r>
        <w:t>и пр.</w:t>
      </w:r>
    </w:p>
    <w:p w:rsidR="00144573" w:rsidRDefault="00933899">
      <w:pPr>
        <w:pStyle w:val="a3"/>
        <w:spacing w:before="200" w:line="276" w:lineRule="auto"/>
        <w:ind w:right="442"/>
      </w:pPr>
      <w:r>
        <w:t>Во всех таблицах в скобках указывается класс, в котором обращение к тому или</w:t>
      </w:r>
      <w:r>
        <w:rPr>
          <w:spacing w:val="1"/>
        </w:rPr>
        <w:t xml:space="preserve"> </w:t>
      </w:r>
      <w:r>
        <w:t>иному произведению,</w:t>
      </w:r>
      <w:r>
        <w:rPr>
          <w:spacing w:val="1"/>
        </w:rPr>
        <w:t xml:space="preserve"> </w:t>
      </w:r>
      <w:r>
        <w:t>автору,</w:t>
      </w:r>
      <w:r>
        <w:rPr>
          <w:spacing w:val="1"/>
        </w:rPr>
        <w:t xml:space="preserve"> </w:t>
      </w:r>
      <w:r>
        <w:t>проблемно-тематическому или жанровому блоку</w:t>
      </w:r>
      <w:r>
        <w:rPr>
          <w:spacing w:val="1"/>
        </w:rPr>
        <w:t xml:space="preserve"> </w:t>
      </w:r>
      <w:r>
        <w:t>представляется</w:t>
      </w:r>
      <w:r>
        <w:rPr>
          <w:spacing w:val="-4"/>
        </w:rPr>
        <w:t xml:space="preserve"> </w:t>
      </w:r>
      <w:r>
        <w:t>наиболее целесообразным.</w:t>
      </w:r>
    </w:p>
    <w:p w:rsidR="00144573" w:rsidRDefault="00933899">
      <w:pPr>
        <w:pStyle w:val="a3"/>
        <w:spacing w:before="200" w:line="276" w:lineRule="auto"/>
        <w:ind w:right="440"/>
      </w:pPr>
      <w:r>
        <w:t>Единство</w:t>
      </w:r>
      <w:r>
        <w:rPr>
          <w:spacing w:val="1"/>
        </w:rPr>
        <w:t xml:space="preserve"> </w:t>
      </w:r>
      <w:r>
        <w:t>литературного</w:t>
      </w:r>
      <w:r>
        <w:rPr>
          <w:spacing w:val="1"/>
        </w:rPr>
        <w:t xml:space="preserve"> </w:t>
      </w:r>
      <w:r>
        <w:t>образования</w:t>
      </w:r>
      <w:r>
        <w:rPr>
          <w:spacing w:val="1"/>
        </w:rPr>
        <w:t xml:space="preserve"> </w:t>
      </w:r>
      <w:r>
        <w:t>обеспечивается</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это</w:t>
      </w:r>
      <w:r>
        <w:rPr>
          <w:spacing w:val="1"/>
        </w:rPr>
        <w:t xml:space="preserve"> </w:t>
      </w:r>
      <w:r>
        <w:t>общие</w:t>
      </w:r>
      <w:r>
        <w:rPr>
          <w:spacing w:val="1"/>
        </w:rPr>
        <w:t xml:space="preserve"> </w:t>
      </w:r>
      <w:r>
        <w:t>для</w:t>
      </w:r>
      <w:r>
        <w:rPr>
          <w:spacing w:val="1"/>
        </w:rPr>
        <w:t xml:space="preserve"> </w:t>
      </w:r>
      <w:r>
        <w:t>изучения</w:t>
      </w:r>
      <w:r>
        <w:rPr>
          <w:spacing w:val="1"/>
        </w:rPr>
        <w:t xml:space="preserve"> </w:t>
      </w:r>
      <w:r>
        <w:t>произведения,</w:t>
      </w:r>
      <w:r>
        <w:rPr>
          <w:spacing w:val="1"/>
        </w:rPr>
        <w:t xml:space="preserve"> </w:t>
      </w:r>
      <w:r>
        <w:t>общие,</w:t>
      </w:r>
      <w:r>
        <w:rPr>
          <w:spacing w:val="1"/>
        </w:rPr>
        <w:t xml:space="preserve"> </w:t>
      </w:r>
      <w:r>
        <w:t>ключевые</w:t>
      </w:r>
      <w:r>
        <w:rPr>
          <w:spacing w:val="1"/>
        </w:rPr>
        <w:t xml:space="preserve"> </w:t>
      </w:r>
      <w:r>
        <w:t>для</w:t>
      </w:r>
      <w:r>
        <w:rPr>
          <w:spacing w:val="1"/>
        </w:rPr>
        <w:t xml:space="preserve"> </w:t>
      </w:r>
      <w:r>
        <w:t>культуры,</w:t>
      </w:r>
      <w:r>
        <w:rPr>
          <w:spacing w:val="70"/>
        </w:rPr>
        <w:t xml:space="preserve"> </w:t>
      </w:r>
      <w:r>
        <w:t>авторы,</w:t>
      </w:r>
      <w:r>
        <w:rPr>
          <w:spacing w:val="1"/>
        </w:rPr>
        <w:t xml:space="preserve"> </w:t>
      </w:r>
      <w:r>
        <w:t>общие проблемно-тематические и жанровые блоки. Кроме того</w:t>
      </w:r>
      <w:r>
        <w:rPr>
          <w:spacing w:val="1"/>
        </w:rPr>
        <w:t xml:space="preserve"> </w:t>
      </w:r>
      <w:r>
        <w:t>–</w:t>
      </w:r>
      <w:r>
        <w:rPr>
          <w:spacing w:val="1"/>
        </w:rPr>
        <w:t xml:space="preserve"> </w:t>
      </w:r>
      <w:r>
        <w:t>и это самое</w:t>
      </w:r>
      <w:r>
        <w:rPr>
          <w:spacing w:val="1"/>
        </w:rPr>
        <w:t xml:space="preserve"> </w:t>
      </w:r>
      <w:r>
        <w:t>важное – в логике ФГОС единство образовательного пространства достигается за</w:t>
      </w:r>
      <w:r>
        <w:rPr>
          <w:spacing w:val="1"/>
        </w:rPr>
        <w:t xml:space="preserve"> </w:t>
      </w:r>
      <w:r>
        <w:t>счет</w:t>
      </w:r>
      <w:r>
        <w:rPr>
          <w:spacing w:val="1"/>
        </w:rPr>
        <w:t xml:space="preserve"> </w:t>
      </w:r>
      <w:r>
        <w:t>формирования</w:t>
      </w:r>
      <w:r>
        <w:rPr>
          <w:spacing w:val="1"/>
        </w:rPr>
        <w:t xml:space="preserve"> </w:t>
      </w:r>
      <w:r>
        <w:t>общих</w:t>
      </w:r>
      <w:r>
        <w:rPr>
          <w:spacing w:val="1"/>
        </w:rPr>
        <w:t xml:space="preserve"> </w:t>
      </w:r>
      <w:r>
        <w:t>компетенций.</w:t>
      </w:r>
      <w:r>
        <w:rPr>
          <w:spacing w:val="1"/>
        </w:rPr>
        <w:t xml:space="preserve"> </w:t>
      </w:r>
      <w:r>
        <w:t>При</w:t>
      </w:r>
      <w:r>
        <w:rPr>
          <w:spacing w:val="71"/>
        </w:rPr>
        <w:t xml:space="preserve"> </w:t>
      </w:r>
      <w:r>
        <w:t>смене</w:t>
      </w:r>
      <w:r>
        <w:rPr>
          <w:spacing w:val="71"/>
        </w:rPr>
        <w:t xml:space="preserve"> </w:t>
      </w:r>
      <w:r>
        <w:t>образовательного</w:t>
      </w:r>
      <w:r>
        <w:rPr>
          <w:spacing w:val="1"/>
        </w:rPr>
        <w:t xml:space="preserve"> </w:t>
      </w:r>
      <w:r>
        <w:t>учреждения обучающийся должен попасть не на урок по тому же произведению,</w:t>
      </w:r>
      <w:r>
        <w:rPr>
          <w:spacing w:val="1"/>
        </w:rPr>
        <w:t xml:space="preserve"> </w:t>
      </w:r>
      <w:r>
        <w:t>которое</w:t>
      </w:r>
      <w:r>
        <w:rPr>
          <w:spacing w:val="1"/>
        </w:rPr>
        <w:t xml:space="preserve"> </w:t>
      </w:r>
      <w:r>
        <w:t>он</w:t>
      </w:r>
      <w:r>
        <w:rPr>
          <w:spacing w:val="1"/>
        </w:rPr>
        <w:t xml:space="preserve"> </w:t>
      </w:r>
      <w:r>
        <w:t>в</w:t>
      </w:r>
      <w:r>
        <w:rPr>
          <w:spacing w:val="1"/>
        </w:rPr>
        <w:t xml:space="preserve"> </w:t>
      </w:r>
      <w:r>
        <w:t>это</w:t>
      </w:r>
      <w:r>
        <w:rPr>
          <w:spacing w:val="1"/>
        </w:rPr>
        <w:t xml:space="preserve"> </w:t>
      </w:r>
      <w:r>
        <w:t>время</w:t>
      </w:r>
      <w:r>
        <w:rPr>
          <w:spacing w:val="1"/>
        </w:rPr>
        <w:t xml:space="preserve"> </w:t>
      </w:r>
      <w:r>
        <w:t>изучал</w:t>
      </w:r>
      <w:r>
        <w:rPr>
          <w:spacing w:val="1"/>
        </w:rPr>
        <w:t xml:space="preserve"> </w:t>
      </w:r>
      <w:r>
        <w:t>в</w:t>
      </w:r>
      <w:r>
        <w:rPr>
          <w:spacing w:val="1"/>
        </w:rPr>
        <w:t xml:space="preserve"> </w:t>
      </w:r>
      <w:r>
        <w:t>предыдущей</w:t>
      </w:r>
      <w:r>
        <w:rPr>
          <w:spacing w:val="1"/>
        </w:rPr>
        <w:t xml:space="preserve"> </w:t>
      </w:r>
      <w:r>
        <w:t>школе,</w:t>
      </w:r>
      <w:r>
        <w:rPr>
          <w:spacing w:val="1"/>
        </w:rPr>
        <w:t xml:space="preserve"> </w:t>
      </w:r>
      <w:r>
        <w:t>а</w:t>
      </w:r>
      <w:r>
        <w:rPr>
          <w:spacing w:val="1"/>
        </w:rPr>
        <w:t xml:space="preserve"> </w:t>
      </w:r>
      <w:r>
        <w:t>в</w:t>
      </w:r>
      <w:r>
        <w:rPr>
          <w:spacing w:val="1"/>
        </w:rPr>
        <w:t xml:space="preserve"> </w:t>
      </w:r>
      <w:r>
        <w:t>ту</w:t>
      </w:r>
      <w:r>
        <w:rPr>
          <w:spacing w:val="1"/>
        </w:rPr>
        <w:t xml:space="preserve"> </w:t>
      </w:r>
      <w:r>
        <w:t>же</w:t>
      </w:r>
      <w:r>
        <w:rPr>
          <w:spacing w:val="1"/>
        </w:rPr>
        <w:t xml:space="preserve"> </w:t>
      </w:r>
      <w:r>
        <w:t>систему</w:t>
      </w:r>
      <w:r>
        <w:rPr>
          <w:spacing w:val="1"/>
        </w:rPr>
        <w:t xml:space="preserve"> </w:t>
      </w:r>
      <w:r>
        <w:t>сформированных</w:t>
      </w:r>
      <w:r>
        <w:rPr>
          <w:spacing w:val="1"/>
        </w:rPr>
        <w:t xml:space="preserve"> </w:t>
      </w:r>
      <w:r>
        <w:t>умений,</w:t>
      </w:r>
      <w:r>
        <w:rPr>
          <w:spacing w:val="1"/>
        </w:rPr>
        <w:t xml:space="preserve"> </w:t>
      </w:r>
      <w:r>
        <w:t>на</w:t>
      </w:r>
      <w:r>
        <w:rPr>
          <w:spacing w:val="1"/>
        </w:rPr>
        <w:t xml:space="preserve"> </w:t>
      </w:r>
      <w:r>
        <w:t>ту</w:t>
      </w:r>
      <w:r>
        <w:rPr>
          <w:spacing w:val="1"/>
        </w:rPr>
        <w:t xml:space="preserve"> </w:t>
      </w:r>
      <w:r>
        <w:t>же</w:t>
      </w:r>
      <w:r>
        <w:rPr>
          <w:spacing w:val="1"/>
        </w:rPr>
        <w:t xml:space="preserve"> </w:t>
      </w:r>
      <w:r>
        <w:t>ступень</w:t>
      </w:r>
      <w:r>
        <w:rPr>
          <w:spacing w:val="1"/>
        </w:rPr>
        <w:t xml:space="preserve"> </w:t>
      </w:r>
      <w:r>
        <w:t>владения</w:t>
      </w:r>
      <w:r>
        <w:rPr>
          <w:spacing w:val="1"/>
        </w:rPr>
        <w:t xml:space="preserve"> </w:t>
      </w:r>
      <w:r>
        <w:t>базовыми</w:t>
      </w:r>
      <w:r>
        <w:rPr>
          <w:spacing w:val="1"/>
        </w:rPr>
        <w:t xml:space="preserve"> </w:t>
      </w:r>
      <w:r>
        <w:t>предметными</w:t>
      </w:r>
      <w:r>
        <w:rPr>
          <w:spacing w:val="1"/>
        </w:rPr>
        <w:t xml:space="preserve"> </w:t>
      </w:r>
      <w:r>
        <w:t>компетенциями.</w:t>
      </w:r>
    </w:p>
    <w:p w:rsidR="00144573" w:rsidRDefault="00933899">
      <w:pPr>
        <w:pStyle w:val="a3"/>
        <w:spacing w:before="201" w:line="276" w:lineRule="auto"/>
        <w:ind w:right="447"/>
      </w:pPr>
      <w:r>
        <w:t>Дополнительно</w:t>
      </w:r>
      <w:r>
        <w:rPr>
          <w:spacing w:val="1"/>
        </w:rPr>
        <w:t xml:space="preserve"> </w:t>
      </w:r>
      <w:r>
        <w:t>для</w:t>
      </w:r>
      <w:r>
        <w:rPr>
          <w:spacing w:val="1"/>
        </w:rPr>
        <w:t xml:space="preserve"> </w:t>
      </w:r>
      <w:r>
        <w:t>своей</w:t>
      </w:r>
      <w:r>
        <w:rPr>
          <w:spacing w:val="1"/>
        </w:rPr>
        <w:t xml:space="preserve"> </w:t>
      </w:r>
      <w:r>
        <w:t>рабочей</w:t>
      </w:r>
      <w:r>
        <w:rPr>
          <w:spacing w:val="1"/>
        </w:rPr>
        <w:t xml:space="preserve"> </w:t>
      </w:r>
      <w:r>
        <w:t>программы</w:t>
      </w:r>
      <w:r>
        <w:rPr>
          <w:spacing w:val="1"/>
        </w:rPr>
        <w:t xml:space="preserve"> </w:t>
      </w:r>
      <w:r>
        <w:t>учитель</w:t>
      </w:r>
      <w:r>
        <w:rPr>
          <w:spacing w:val="1"/>
        </w:rPr>
        <w:t xml:space="preserve"> </w:t>
      </w:r>
      <w:r>
        <w:t>может</w:t>
      </w:r>
      <w:r>
        <w:rPr>
          <w:spacing w:val="1"/>
        </w:rPr>
        <w:t xml:space="preserve"> </w:t>
      </w:r>
      <w:r>
        <w:t>также</w:t>
      </w:r>
      <w:r>
        <w:rPr>
          <w:spacing w:val="1"/>
        </w:rPr>
        <w:t xml:space="preserve"> </w:t>
      </w:r>
      <w:r>
        <w:t>выбрать</w:t>
      </w:r>
      <w:r>
        <w:rPr>
          <w:spacing w:val="1"/>
        </w:rPr>
        <w:t xml:space="preserve"> </w:t>
      </w:r>
      <w:r>
        <w:t>литературные произведения, входящие в круг актуального чтения обучающихся,</w:t>
      </w:r>
      <w:r>
        <w:rPr>
          <w:spacing w:val="1"/>
        </w:rPr>
        <w:t xml:space="preserve"> </w:t>
      </w:r>
      <w:r>
        <w:t>при</w:t>
      </w:r>
      <w:r>
        <w:rPr>
          <w:spacing w:val="1"/>
        </w:rPr>
        <w:t xml:space="preserve"> </w:t>
      </w:r>
      <w:r>
        <w:t>условии</w:t>
      </w:r>
      <w:r>
        <w:rPr>
          <w:spacing w:val="1"/>
        </w:rPr>
        <w:t xml:space="preserve"> </w:t>
      </w:r>
      <w:r>
        <w:t>освоения</w:t>
      </w:r>
      <w:r>
        <w:rPr>
          <w:spacing w:val="1"/>
        </w:rPr>
        <w:t xml:space="preserve"> </w:t>
      </w:r>
      <w:r>
        <w:t>необходимого</w:t>
      </w:r>
      <w:r>
        <w:rPr>
          <w:spacing w:val="1"/>
        </w:rPr>
        <w:t xml:space="preserve"> </w:t>
      </w:r>
      <w:r>
        <w:t>минимума</w:t>
      </w:r>
      <w:r>
        <w:rPr>
          <w:spacing w:val="1"/>
        </w:rPr>
        <w:t xml:space="preserve"> </w:t>
      </w:r>
      <w:r>
        <w:t>произведений</w:t>
      </w:r>
      <w:r>
        <w:rPr>
          <w:spacing w:val="1"/>
        </w:rPr>
        <w:t xml:space="preserve"> </w:t>
      </w:r>
      <w:r>
        <w:t>из</w:t>
      </w:r>
      <w:r>
        <w:rPr>
          <w:spacing w:val="1"/>
        </w:rPr>
        <w:t xml:space="preserve"> </w:t>
      </w:r>
      <w:r>
        <w:t>всех</w:t>
      </w:r>
      <w:r>
        <w:rPr>
          <w:spacing w:val="1"/>
        </w:rPr>
        <w:t xml:space="preserve"> </w:t>
      </w:r>
      <w:r>
        <w:t>трех</w:t>
      </w:r>
      <w:r>
        <w:rPr>
          <w:spacing w:val="1"/>
        </w:rPr>
        <w:t xml:space="preserve"> </w:t>
      </w:r>
      <w:r>
        <w:t>обязательных</w:t>
      </w:r>
      <w:r>
        <w:rPr>
          <w:spacing w:val="1"/>
        </w:rPr>
        <w:t xml:space="preserve"> </w:t>
      </w:r>
      <w:r>
        <w:t>списков.</w:t>
      </w:r>
      <w:r>
        <w:rPr>
          <w:spacing w:val="1"/>
        </w:rPr>
        <w:t xml:space="preserve"> </w:t>
      </w:r>
      <w:r>
        <w:t>Это</w:t>
      </w:r>
      <w:r>
        <w:rPr>
          <w:spacing w:val="1"/>
        </w:rPr>
        <w:t xml:space="preserve"> </w:t>
      </w:r>
      <w:r>
        <w:t>может</w:t>
      </w:r>
      <w:r>
        <w:rPr>
          <w:spacing w:val="1"/>
        </w:rPr>
        <w:t xml:space="preserve"> </w:t>
      </w:r>
      <w:r>
        <w:t>серьезно</w:t>
      </w:r>
      <w:r>
        <w:rPr>
          <w:spacing w:val="1"/>
        </w:rPr>
        <w:t xml:space="preserve"> </w:t>
      </w:r>
      <w:r>
        <w:t>повысить</w:t>
      </w:r>
      <w:r>
        <w:rPr>
          <w:spacing w:val="1"/>
        </w:rPr>
        <w:t xml:space="preserve"> </w:t>
      </w:r>
      <w:r>
        <w:t>интерес</w:t>
      </w:r>
      <w:r>
        <w:rPr>
          <w:spacing w:val="1"/>
        </w:rPr>
        <w:t xml:space="preserve"> </w:t>
      </w:r>
      <w:r>
        <w:t>школьников</w:t>
      </w:r>
      <w:r>
        <w:rPr>
          <w:spacing w:val="1"/>
        </w:rPr>
        <w:t xml:space="preserve"> </w:t>
      </w:r>
      <w:r>
        <w:t>к</w:t>
      </w:r>
      <w:r>
        <w:rPr>
          <w:spacing w:val="1"/>
        </w:rPr>
        <w:t xml:space="preserve"> </w:t>
      </w:r>
      <w:r>
        <w:t>предмету</w:t>
      </w:r>
      <w:r>
        <w:rPr>
          <w:spacing w:val="-5"/>
        </w:rPr>
        <w:t xml:space="preserve"> </w:t>
      </w:r>
      <w:r>
        <w:t>и их</w:t>
      </w:r>
      <w:r>
        <w:rPr>
          <w:spacing w:val="1"/>
        </w:rPr>
        <w:t xml:space="preserve"> </w:t>
      </w:r>
      <w:r>
        <w:t>мотивацию</w:t>
      </w:r>
      <w:r>
        <w:rPr>
          <w:spacing w:val="-1"/>
        </w:rPr>
        <w:t xml:space="preserve"> </w:t>
      </w:r>
      <w:r>
        <w:t>к</w:t>
      </w:r>
      <w:r>
        <w:rPr>
          <w:spacing w:val="-1"/>
        </w:rPr>
        <w:t xml:space="preserve"> </w:t>
      </w:r>
      <w:r>
        <w:t>чтению.</w:t>
      </w:r>
    </w:p>
    <w:p w:rsidR="00144573" w:rsidRDefault="00933899">
      <w:pPr>
        <w:pStyle w:val="a3"/>
        <w:spacing w:before="200" w:line="276" w:lineRule="auto"/>
        <w:ind w:right="450"/>
      </w:pPr>
      <w:r>
        <w:t>Предложенная</w:t>
      </w:r>
      <w:r>
        <w:rPr>
          <w:spacing w:val="1"/>
        </w:rPr>
        <w:t xml:space="preserve"> </w:t>
      </w:r>
      <w:r>
        <w:t>структура</w:t>
      </w:r>
      <w:r>
        <w:rPr>
          <w:spacing w:val="1"/>
        </w:rPr>
        <w:t xml:space="preserve"> </w:t>
      </w:r>
      <w:r>
        <w:t>списка</w:t>
      </w:r>
      <w:r>
        <w:rPr>
          <w:spacing w:val="1"/>
        </w:rPr>
        <w:t xml:space="preserve"> </w:t>
      </w:r>
      <w:r>
        <w:t>позволит</w:t>
      </w:r>
      <w:r>
        <w:rPr>
          <w:spacing w:val="1"/>
        </w:rPr>
        <w:t xml:space="preserve"> </w:t>
      </w:r>
      <w:r>
        <w:t>обеспечить</w:t>
      </w:r>
      <w:r>
        <w:rPr>
          <w:spacing w:val="1"/>
        </w:rPr>
        <w:t xml:space="preserve"> </w:t>
      </w:r>
      <w:r>
        <w:t>единство</w:t>
      </w:r>
      <w:r>
        <w:rPr>
          <w:spacing w:val="1"/>
        </w:rPr>
        <w:t xml:space="preserve"> </w:t>
      </w:r>
      <w:r>
        <w:t>инвариантной</w:t>
      </w:r>
      <w:r>
        <w:rPr>
          <w:spacing w:val="1"/>
        </w:rPr>
        <w:t xml:space="preserve"> </w:t>
      </w:r>
      <w:r>
        <w:t>части всех программ и одновременно удовлетворить потребности обучающихся и</w:t>
      </w:r>
      <w:r>
        <w:rPr>
          <w:spacing w:val="1"/>
        </w:rPr>
        <w:t xml:space="preserve"> </w:t>
      </w:r>
      <w:r>
        <w:t>учителей</w:t>
      </w:r>
      <w:r>
        <w:rPr>
          <w:spacing w:val="1"/>
        </w:rPr>
        <w:t xml:space="preserve"> </w:t>
      </w:r>
      <w:r>
        <w:t>разных</w:t>
      </w:r>
      <w:r>
        <w:rPr>
          <w:spacing w:val="1"/>
        </w:rPr>
        <w:t xml:space="preserve"> </w:t>
      </w:r>
      <w:r>
        <w:t>образовательных</w:t>
      </w:r>
      <w:r>
        <w:rPr>
          <w:spacing w:val="1"/>
        </w:rPr>
        <w:t xml:space="preserve"> </w:t>
      </w:r>
      <w:r>
        <w:t>организаций</w:t>
      </w:r>
      <w:r>
        <w:rPr>
          <w:spacing w:val="1"/>
        </w:rPr>
        <w:t xml:space="preserve"> </w:t>
      </w:r>
      <w:r>
        <w:t>в</w:t>
      </w:r>
      <w:r>
        <w:rPr>
          <w:spacing w:val="1"/>
        </w:rPr>
        <w:t xml:space="preserve"> </w:t>
      </w:r>
      <w:r>
        <w:t>самостоятельном</w:t>
      </w:r>
      <w:r>
        <w:rPr>
          <w:spacing w:val="1"/>
        </w:rPr>
        <w:t xml:space="preserve"> </w:t>
      </w:r>
      <w:r>
        <w:t>выборе</w:t>
      </w:r>
      <w:r>
        <w:rPr>
          <w:spacing w:val="1"/>
        </w:rPr>
        <w:t xml:space="preserve"> </w:t>
      </w:r>
      <w:r>
        <w:t>произведений.</w:t>
      </w:r>
    </w:p>
    <w:p w:rsidR="00144573" w:rsidRDefault="00933899">
      <w:pPr>
        <w:pStyle w:val="a3"/>
        <w:spacing w:before="200" w:line="276" w:lineRule="auto"/>
        <w:ind w:right="448"/>
      </w:pPr>
      <w:r>
        <w:t>Контрольно-измерительные</w:t>
      </w:r>
      <w:r>
        <w:rPr>
          <w:spacing w:val="1"/>
        </w:rPr>
        <w:t xml:space="preserve"> </w:t>
      </w:r>
      <w:r>
        <w:t>материалы</w:t>
      </w:r>
      <w:r>
        <w:rPr>
          <w:spacing w:val="1"/>
        </w:rPr>
        <w:t xml:space="preserve"> </w:t>
      </w:r>
      <w:r>
        <w:t>в</w:t>
      </w:r>
      <w:r>
        <w:rPr>
          <w:spacing w:val="1"/>
        </w:rPr>
        <w:t xml:space="preserve"> </w:t>
      </w:r>
      <w:r>
        <w:t>рамках</w:t>
      </w:r>
      <w:r>
        <w:rPr>
          <w:spacing w:val="1"/>
        </w:rPr>
        <w:t xml:space="preserve"> </w:t>
      </w:r>
      <w:r>
        <w:t>государственной</w:t>
      </w:r>
      <w:r>
        <w:rPr>
          <w:spacing w:val="1"/>
        </w:rPr>
        <w:t xml:space="preserve"> </w:t>
      </w:r>
      <w:r>
        <w:t>итоговой</w:t>
      </w:r>
      <w:r>
        <w:rPr>
          <w:spacing w:val="1"/>
        </w:rPr>
        <w:t xml:space="preserve"> </w:t>
      </w:r>
      <w:r>
        <w:t>аттестации разрабатываются с ориентацией на три списка примерной программы.</w:t>
      </w:r>
      <w:r>
        <w:rPr>
          <w:spacing w:val="1"/>
        </w:rPr>
        <w:t xml:space="preserve"> </w:t>
      </w:r>
      <w:r>
        <w:t>Характер</w:t>
      </w:r>
      <w:r>
        <w:rPr>
          <w:spacing w:val="1"/>
        </w:rPr>
        <w:t xml:space="preserve"> </w:t>
      </w:r>
      <w:r>
        <w:t>конкретных</w:t>
      </w:r>
      <w:r>
        <w:rPr>
          <w:spacing w:val="1"/>
        </w:rPr>
        <w:t xml:space="preserve"> </w:t>
      </w:r>
      <w:r>
        <w:t>вопросов</w:t>
      </w:r>
      <w:r>
        <w:rPr>
          <w:spacing w:val="1"/>
        </w:rPr>
        <w:t xml:space="preserve"> </w:t>
      </w:r>
      <w:r>
        <w:t>итоговой</w:t>
      </w:r>
      <w:r>
        <w:rPr>
          <w:spacing w:val="1"/>
        </w:rPr>
        <w:t xml:space="preserve"> </w:t>
      </w:r>
      <w:r>
        <w:t>аттестации</w:t>
      </w:r>
      <w:r>
        <w:rPr>
          <w:spacing w:val="1"/>
        </w:rPr>
        <w:t xml:space="preserve"> </w:t>
      </w:r>
      <w:r>
        <w:t>зависит</w:t>
      </w:r>
      <w:r>
        <w:rPr>
          <w:spacing w:val="1"/>
        </w:rPr>
        <w:t xml:space="preserve"> </w:t>
      </w:r>
      <w:r>
        <w:t>от</w:t>
      </w:r>
      <w:r>
        <w:rPr>
          <w:spacing w:val="1"/>
        </w:rPr>
        <w:t xml:space="preserve"> </w:t>
      </w:r>
      <w:r>
        <w:t>того,</w:t>
      </w:r>
      <w:r>
        <w:rPr>
          <w:spacing w:val="1"/>
        </w:rPr>
        <w:t xml:space="preserve"> </w:t>
      </w:r>
      <w:r>
        <w:t>какая</w:t>
      </w:r>
      <w:r>
        <w:rPr>
          <w:spacing w:val="1"/>
        </w:rPr>
        <w:t xml:space="preserve"> </w:t>
      </w:r>
      <w:r>
        <w:t>единица представлена в списке (конкретное произведение, автор, литературное</w:t>
      </w:r>
      <w:r>
        <w:rPr>
          <w:spacing w:val="1"/>
        </w:rPr>
        <w:t xml:space="preserve"> </w:t>
      </w:r>
      <w:r>
        <w:t>явление).</w:t>
      </w:r>
    </w:p>
    <w:p w:rsidR="00144573" w:rsidRDefault="00933899">
      <w:pPr>
        <w:pStyle w:val="a3"/>
        <w:spacing w:before="200" w:line="276" w:lineRule="auto"/>
        <w:ind w:right="440"/>
      </w:pPr>
      <w:r>
        <w:t>При формировании списков учитывались эстетическая значимость произведения,</w:t>
      </w:r>
      <w:r>
        <w:rPr>
          <w:spacing w:val="1"/>
        </w:rPr>
        <w:t xml:space="preserve"> </w:t>
      </w:r>
      <w:r>
        <w:t>соответствие</w:t>
      </w:r>
      <w:r>
        <w:rPr>
          <w:spacing w:val="1"/>
        </w:rPr>
        <w:t xml:space="preserve"> </w:t>
      </w:r>
      <w:r>
        <w:t>его</w:t>
      </w:r>
      <w:r>
        <w:rPr>
          <w:spacing w:val="1"/>
        </w:rPr>
        <w:t xml:space="preserve"> </w:t>
      </w:r>
      <w:r>
        <w:t>возрастным</w:t>
      </w:r>
      <w:r>
        <w:rPr>
          <w:spacing w:val="1"/>
        </w:rPr>
        <w:t xml:space="preserve"> </w:t>
      </w:r>
      <w:r>
        <w:t>и</w:t>
      </w:r>
      <w:r>
        <w:rPr>
          <w:spacing w:val="1"/>
        </w:rPr>
        <w:t xml:space="preserve"> </w:t>
      </w:r>
      <w:r>
        <w:t>психологическим</w:t>
      </w:r>
      <w:r>
        <w:rPr>
          <w:spacing w:val="1"/>
        </w:rPr>
        <w:t xml:space="preserve"> </w:t>
      </w:r>
      <w:r>
        <w:t>особенностям</w:t>
      </w:r>
      <w:r>
        <w:rPr>
          <w:spacing w:val="1"/>
        </w:rPr>
        <w:t xml:space="preserve"> </w:t>
      </w:r>
      <w:r>
        <w:t>школьников,</w:t>
      </w:r>
      <w:r>
        <w:rPr>
          <w:spacing w:val="1"/>
        </w:rPr>
        <w:t xml:space="preserve"> </w:t>
      </w:r>
      <w:r>
        <w:t>а</w:t>
      </w:r>
      <w:r>
        <w:rPr>
          <w:spacing w:val="-67"/>
        </w:rPr>
        <w:t xml:space="preserve"> </w:t>
      </w:r>
      <w:r>
        <w:t>также</w:t>
      </w:r>
      <w:r>
        <w:rPr>
          <w:spacing w:val="37"/>
        </w:rPr>
        <w:t xml:space="preserve"> </w:t>
      </w:r>
      <w:r>
        <w:t>сложившиеся</w:t>
      </w:r>
      <w:r>
        <w:rPr>
          <w:spacing w:val="37"/>
        </w:rPr>
        <w:t xml:space="preserve"> </w:t>
      </w:r>
      <w:r>
        <w:t>в</w:t>
      </w:r>
      <w:r>
        <w:rPr>
          <w:spacing w:val="36"/>
        </w:rPr>
        <w:t xml:space="preserve"> </w:t>
      </w:r>
      <w:r>
        <w:t>образовательной</w:t>
      </w:r>
      <w:r>
        <w:rPr>
          <w:spacing w:val="37"/>
        </w:rPr>
        <w:t xml:space="preserve"> </w:t>
      </w:r>
      <w:r>
        <w:t>отечественной</w:t>
      </w:r>
      <w:r>
        <w:rPr>
          <w:spacing w:val="35"/>
        </w:rPr>
        <w:t xml:space="preserve"> </w:t>
      </w:r>
      <w:r>
        <w:t>практике</w:t>
      </w:r>
      <w:r>
        <w:rPr>
          <w:spacing w:val="38"/>
        </w:rPr>
        <w:t xml:space="preserve"> </w:t>
      </w:r>
      <w:r>
        <w:t>традиции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6"/>
      </w:pPr>
      <w:r>
        <w:lastRenderedPageBreak/>
        <w:t>обучения</w:t>
      </w:r>
      <w:r>
        <w:rPr>
          <w:spacing w:val="1"/>
        </w:rPr>
        <w:t xml:space="preserve"> </w:t>
      </w:r>
      <w:r>
        <w:t>литературе.</w:t>
      </w:r>
      <w:r>
        <w:rPr>
          <w:spacing w:val="1"/>
        </w:rPr>
        <w:t xml:space="preserve"> </w:t>
      </w:r>
      <w:r>
        <w:t>В</w:t>
      </w:r>
      <w:r>
        <w:rPr>
          <w:spacing w:val="1"/>
        </w:rPr>
        <w:t xml:space="preserve"> </w:t>
      </w:r>
      <w:r>
        <w:t>таблице</w:t>
      </w:r>
      <w:r>
        <w:rPr>
          <w:spacing w:val="1"/>
        </w:rPr>
        <w:t xml:space="preserve"> </w:t>
      </w:r>
      <w:r>
        <w:t>представлены</w:t>
      </w:r>
      <w:r>
        <w:rPr>
          <w:spacing w:val="1"/>
        </w:rPr>
        <w:t xml:space="preserve"> </w:t>
      </w:r>
      <w:r>
        <w:t>списки</w:t>
      </w:r>
      <w:r>
        <w:rPr>
          <w:spacing w:val="1"/>
        </w:rPr>
        <w:t xml:space="preserve"> </w:t>
      </w:r>
      <w:r>
        <w:t>в</w:t>
      </w:r>
      <w:r>
        <w:rPr>
          <w:spacing w:val="1"/>
        </w:rPr>
        <w:t xml:space="preserve"> </w:t>
      </w:r>
      <w:r>
        <w:t>кратком</w:t>
      </w:r>
      <w:r>
        <w:rPr>
          <w:spacing w:val="1"/>
        </w:rPr>
        <w:t xml:space="preserve"> </w:t>
      </w:r>
      <w:r>
        <w:t>виде,</w:t>
      </w:r>
      <w:r>
        <w:rPr>
          <w:spacing w:val="70"/>
        </w:rPr>
        <w:t xml:space="preserve"> </w:t>
      </w:r>
      <w:r>
        <w:t>чтобы</w:t>
      </w:r>
      <w:r>
        <w:rPr>
          <w:spacing w:val="-67"/>
        </w:rPr>
        <w:t xml:space="preserve"> </w:t>
      </w:r>
      <w:r>
        <w:t>легче</w:t>
      </w:r>
      <w:r>
        <w:rPr>
          <w:spacing w:val="1"/>
        </w:rPr>
        <w:t xml:space="preserve"> </w:t>
      </w:r>
      <w:r>
        <w:t>было</w:t>
      </w:r>
      <w:r>
        <w:rPr>
          <w:spacing w:val="1"/>
        </w:rPr>
        <w:t xml:space="preserve"> </w:t>
      </w:r>
      <w:r>
        <w:t>увидеть</w:t>
      </w:r>
      <w:r>
        <w:rPr>
          <w:spacing w:val="1"/>
        </w:rPr>
        <w:t xml:space="preserve"> </w:t>
      </w:r>
      <w:r>
        <w:t>принцип;</w:t>
      </w:r>
      <w:r>
        <w:rPr>
          <w:spacing w:val="1"/>
        </w:rPr>
        <w:t xml:space="preserve"> </w:t>
      </w:r>
      <w:r>
        <w:t>более</w:t>
      </w:r>
      <w:r>
        <w:rPr>
          <w:spacing w:val="1"/>
        </w:rPr>
        <w:t xml:space="preserve"> </w:t>
      </w:r>
      <w:r>
        <w:t>детализированные</w:t>
      </w:r>
      <w:r>
        <w:rPr>
          <w:spacing w:val="1"/>
        </w:rPr>
        <w:t xml:space="preserve"> </w:t>
      </w:r>
      <w:r>
        <w:t>списки</w:t>
      </w:r>
      <w:r>
        <w:rPr>
          <w:spacing w:val="70"/>
        </w:rPr>
        <w:t xml:space="preserve"> </w:t>
      </w:r>
      <w:r>
        <w:t>представлены</w:t>
      </w:r>
      <w:r>
        <w:rPr>
          <w:spacing w:val="1"/>
        </w:rPr>
        <w:t xml:space="preserve"> </w:t>
      </w:r>
      <w:r>
        <w:t>после</w:t>
      </w:r>
      <w:r>
        <w:rPr>
          <w:spacing w:val="-3"/>
        </w:rPr>
        <w:t xml:space="preserve"> </w:t>
      </w:r>
      <w:r>
        <w:t>таблицы.</w:t>
      </w:r>
    </w:p>
    <w:p w:rsidR="00144573" w:rsidRDefault="00933899">
      <w:pPr>
        <w:pStyle w:val="a3"/>
        <w:spacing w:before="200" w:line="276" w:lineRule="auto"/>
        <w:ind w:right="448"/>
      </w:pPr>
      <w:r>
        <w:t>Структура</w:t>
      </w:r>
      <w:r>
        <w:rPr>
          <w:spacing w:val="1"/>
        </w:rPr>
        <w:t xml:space="preserve"> </w:t>
      </w:r>
      <w:r>
        <w:t>настоящей</w:t>
      </w:r>
      <w:r>
        <w:rPr>
          <w:spacing w:val="1"/>
        </w:rPr>
        <w:t xml:space="preserve"> </w:t>
      </w:r>
      <w:r>
        <w:t>Примерной</w:t>
      </w:r>
      <w:r>
        <w:rPr>
          <w:spacing w:val="1"/>
        </w:rPr>
        <w:t xml:space="preserve"> </w:t>
      </w:r>
      <w:r>
        <w:t>программы</w:t>
      </w:r>
      <w:r>
        <w:rPr>
          <w:spacing w:val="1"/>
        </w:rPr>
        <w:t xml:space="preserve"> </w:t>
      </w:r>
      <w:r>
        <w:t>не</w:t>
      </w:r>
      <w:r>
        <w:rPr>
          <w:spacing w:val="1"/>
        </w:rPr>
        <w:t xml:space="preserve"> </w:t>
      </w:r>
      <w:r>
        <w:t>предусматривает</w:t>
      </w:r>
      <w:r>
        <w:rPr>
          <w:spacing w:val="1"/>
        </w:rPr>
        <w:t xml:space="preserve"> </w:t>
      </w:r>
      <w:r>
        <w:t>включения</w:t>
      </w:r>
      <w:r>
        <w:rPr>
          <w:spacing w:val="1"/>
        </w:rPr>
        <w:t xml:space="preserve"> </w:t>
      </w:r>
      <w:r>
        <w:t>тематического</w:t>
      </w:r>
      <w:r>
        <w:rPr>
          <w:spacing w:val="1"/>
        </w:rPr>
        <w:t xml:space="preserve"> </w:t>
      </w:r>
      <w:r>
        <w:t>планирования.</w:t>
      </w:r>
      <w:r>
        <w:rPr>
          <w:spacing w:val="1"/>
        </w:rPr>
        <w:t xml:space="preserve"> </w:t>
      </w:r>
      <w:r>
        <w:t>Тематическое</w:t>
      </w:r>
      <w:r>
        <w:rPr>
          <w:spacing w:val="1"/>
        </w:rPr>
        <w:t xml:space="preserve"> </w:t>
      </w:r>
      <w:r>
        <w:t>планирование</w:t>
      </w:r>
      <w:r>
        <w:rPr>
          <w:spacing w:val="1"/>
        </w:rPr>
        <w:t xml:space="preserve"> </w:t>
      </w:r>
      <w:r>
        <w:t>разрабатывается</w:t>
      </w:r>
      <w:r>
        <w:rPr>
          <w:spacing w:val="1"/>
        </w:rPr>
        <w:t xml:space="preserve"> </w:t>
      </w:r>
      <w:r>
        <w:t>составителями</w:t>
      </w:r>
      <w:r>
        <w:rPr>
          <w:spacing w:val="-1"/>
        </w:rPr>
        <w:t xml:space="preserve"> </w:t>
      </w:r>
      <w:r>
        <w:t>рабочих</w:t>
      </w:r>
      <w:r>
        <w:rPr>
          <w:spacing w:val="1"/>
        </w:rPr>
        <w:t xml:space="preserve"> </w:t>
      </w:r>
      <w:r>
        <w:t>программ.</w:t>
      </w:r>
    </w:p>
    <w:p w:rsidR="00144573" w:rsidRDefault="00933899">
      <w:pPr>
        <w:pStyle w:val="a3"/>
        <w:spacing w:before="199"/>
      </w:pPr>
      <w:r>
        <w:t>Обязательное</w:t>
      </w:r>
      <w:r>
        <w:rPr>
          <w:spacing w:val="-1"/>
        </w:rPr>
        <w:t xml:space="preserve"> </w:t>
      </w:r>
      <w:r>
        <w:t>содержание</w:t>
      </w:r>
      <w:r>
        <w:rPr>
          <w:spacing w:val="-1"/>
        </w:rPr>
        <w:t xml:space="preserve"> </w:t>
      </w:r>
      <w:r>
        <w:t>ПП</w:t>
      </w:r>
      <w:r>
        <w:rPr>
          <w:spacing w:val="-2"/>
        </w:rPr>
        <w:t xml:space="preserve"> </w:t>
      </w:r>
      <w:r>
        <w:t>(5</w:t>
      </w:r>
      <w:r>
        <w:rPr>
          <w:spacing w:val="-1"/>
        </w:rPr>
        <w:t xml:space="preserve"> </w:t>
      </w:r>
      <w:r>
        <w:t>–</w:t>
      </w:r>
      <w:r>
        <w:rPr>
          <w:spacing w:val="-3"/>
        </w:rPr>
        <w:t xml:space="preserve"> </w:t>
      </w:r>
      <w:r>
        <w:t>9</w:t>
      </w:r>
      <w:r>
        <w:rPr>
          <w:spacing w:val="1"/>
        </w:rPr>
        <w:t xml:space="preserve"> </w:t>
      </w:r>
      <w:r>
        <w:t>КЛАССЫ)</w:t>
      </w:r>
    </w:p>
    <w:p w:rsidR="00144573" w:rsidRDefault="00144573">
      <w:pPr>
        <w:pStyle w:val="a3"/>
        <w:spacing w:before="4"/>
        <w:ind w:left="0"/>
        <w:jc w:val="left"/>
        <w:rPr>
          <w:sz w:val="22"/>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568"/>
        </w:trPr>
        <w:tc>
          <w:tcPr>
            <w:tcW w:w="2518" w:type="dxa"/>
          </w:tcPr>
          <w:p w:rsidR="00144573" w:rsidRDefault="00933899">
            <w:pPr>
              <w:pStyle w:val="TableParagraph"/>
              <w:spacing w:line="315" w:lineRule="exact"/>
              <w:rPr>
                <w:sz w:val="28"/>
              </w:rPr>
            </w:pPr>
            <w:r>
              <w:rPr>
                <w:sz w:val="28"/>
              </w:rPr>
              <w:t>А</w:t>
            </w:r>
          </w:p>
        </w:tc>
        <w:tc>
          <w:tcPr>
            <w:tcW w:w="3687" w:type="dxa"/>
          </w:tcPr>
          <w:p w:rsidR="00144573" w:rsidRDefault="00933899">
            <w:pPr>
              <w:pStyle w:val="TableParagraph"/>
              <w:spacing w:line="315" w:lineRule="exact"/>
              <w:rPr>
                <w:sz w:val="28"/>
              </w:rPr>
            </w:pPr>
            <w:r>
              <w:rPr>
                <w:sz w:val="28"/>
              </w:rPr>
              <w:t>В</w:t>
            </w:r>
          </w:p>
        </w:tc>
        <w:tc>
          <w:tcPr>
            <w:tcW w:w="3685" w:type="dxa"/>
          </w:tcPr>
          <w:p w:rsidR="00144573" w:rsidRDefault="00933899">
            <w:pPr>
              <w:pStyle w:val="TableParagraph"/>
              <w:spacing w:line="315" w:lineRule="exact"/>
              <w:rPr>
                <w:sz w:val="28"/>
              </w:rPr>
            </w:pPr>
            <w:r>
              <w:rPr>
                <w:sz w:val="28"/>
              </w:rPr>
              <w:t>С</w:t>
            </w:r>
          </w:p>
        </w:tc>
      </w:tr>
      <w:tr w:rsidR="00144573">
        <w:trPr>
          <w:trHeight w:val="571"/>
        </w:trPr>
        <w:tc>
          <w:tcPr>
            <w:tcW w:w="9890" w:type="dxa"/>
            <w:gridSpan w:val="3"/>
          </w:tcPr>
          <w:p w:rsidR="00144573" w:rsidRDefault="00933899">
            <w:pPr>
              <w:pStyle w:val="TableParagraph"/>
              <w:spacing w:line="317" w:lineRule="exact"/>
              <w:rPr>
                <w:sz w:val="28"/>
              </w:rPr>
            </w:pPr>
            <w:r>
              <w:rPr>
                <w:sz w:val="28"/>
              </w:rPr>
              <w:t>РУССКАЯ</w:t>
            </w:r>
            <w:r>
              <w:rPr>
                <w:spacing w:val="-5"/>
                <w:sz w:val="28"/>
              </w:rPr>
              <w:t xml:space="preserve"> </w:t>
            </w:r>
            <w:r>
              <w:rPr>
                <w:sz w:val="28"/>
              </w:rPr>
              <w:t>ЛИТЕРАТУРА</w:t>
            </w:r>
          </w:p>
        </w:tc>
      </w:tr>
      <w:tr w:rsidR="00144573">
        <w:trPr>
          <w:trHeight w:val="5954"/>
        </w:trPr>
        <w:tc>
          <w:tcPr>
            <w:tcW w:w="2518" w:type="dxa"/>
          </w:tcPr>
          <w:p w:rsidR="00144573" w:rsidRDefault="00933899">
            <w:pPr>
              <w:pStyle w:val="TableParagraph"/>
              <w:spacing w:line="276" w:lineRule="auto"/>
              <w:ind w:right="452"/>
              <w:jc w:val="both"/>
              <w:rPr>
                <w:sz w:val="28"/>
              </w:rPr>
            </w:pPr>
            <w:r>
              <w:rPr>
                <w:sz w:val="28"/>
              </w:rPr>
              <w:t>«Слово о полку</w:t>
            </w:r>
            <w:r>
              <w:rPr>
                <w:spacing w:val="1"/>
                <w:sz w:val="28"/>
              </w:rPr>
              <w:t xml:space="preserve"> </w:t>
            </w:r>
            <w:r>
              <w:rPr>
                <w:sz w:val="28"/>
              </w:rPr>
              <w:t>Игореве» (к. XII</w:t>
            </w:r>
            <w:r>
              <w:rPr>
                <w:spacing w:val="-67"/>
                <w:sz w:val="28"/>
              </w:rPr>
              <w:t xml:space="preserve"> </w:t>
            </w:r>
            <w:r>
              <w:rPr>
                <w:sz w:val="28"/>
              </w:rPr>
              <w:t>в.)</w:t>
            </w:r>
            <w:r>
              <w:rPr>
                <w:spacing w:val="-1"/>
                <w:sz w:val="28"/>
              </w:rPr>
              <w:t xml:space="preserve"> </w:t>
            </w:r>
            <w:r>
              <w:rPr>
                <w:sz w:val="28"/>
              </w:rPr>
              <w:t>(8-9</w:t>
            </w:r>
            <w:r>
              <w:rPr>
                <w:spacing w:val="1"/>
                <w:sz w:val="28"/>
              </w:rPr>
              <w:t xml:space="preserve"> </w:t>
            </w:r>
            <w:r>
              <w:rPr>
                <w:sz w:val="28"/>
              </w:rPr>
              <w:t>кл.)1</w:t>
            </w:r>
          </w:p>
        </w:tc>
        <w:tc>
          <w:tcPr>
            <w:tcW w:w="3687" w:type="dxa"/>
          </w:tcPr>
          <w:p w:rsidR="00144573" w:rsidRDefault="00933899">
            <w:pPr>
              <w:pStyle w:val="TableParagraph"/>
              <w:spacing w:line="276" w:lineRule="auto"/>
              <w:ind w:right="248"/>
              <w:jc w:val="both"/>
              <w:rPr>
                <w:sz w:val="28"/>
              </w:rPr>
            </w:pPr>
            <w:r>
              <w:rPr>
                <w:sz w:val="28"/>
              </w:rPr>
              <w:t>Древнерусская литература–</w:t>
            </w:r>
            <w:r>
              <w:rPr>
                <w:spacing w:val="-67"/>
                <w:sz w:val="28"/>
              </w:rPr>
              <w:t xml:space="preserve"> </w:t>
            </w:r>
            <w:r>
              <w:rPr>
                <w:sz w:val="28"/>
              </w:rPr>
              <w:t>1-2 произведения на выбор,</w:t>
            </w:r>
            <w:r>
              <w:rPr>
                <w:spacing w:val="-67"/>
                <w:sz w:val="28"/>
              </w:rPr>
              <w:t xml:space="preserve"> </w:t>
            </w:r>
            <w:r>
              <w:rPr>
                <w:sz w:val="28"/>
              </w:rPr>
              <w:t>например:</w:t>
            </w:r>
            <w:r>
              <w:rPr>
                <w:spacing w:val="1"/>
                <w:sz w:val="28"/>
              </w:rPr>
              <w:t xml:space="preserve"> </w:t>
            </w:r>
            <w:r>
              <w:rPr>
                <w:sz w:val="28"/>
              </w:rPr>
              <w:t>«Поучение»</w:t>
            </w:r>
          </w:p>
          <w:p w:rsidR="00144573" w:rsidRDefault="00933899">
            <w:pPr>
              <w:pStyle w:val="TableParagraph"/>
              <w:jc w:val="both"/>
              <w:rPr>
                <w:sz w:val="28"/>
              </w:rPr>
            </w:pPr>
            <w:r>
              <w:rPr>
                <w:sz w:val="28"/>
              </w:rPr>
              <w:t>Владимира</w:t>
            </w:r>
            <w:r>
              <w:rPr>
                <w:spacing w:val="-7"/>
                <w:sz w:val="28"/>
              </w:rPr>
              <w:t xml:space="preserve"> </w:t>
            </w:r>
            <w:r>
              <w:rPr>
                <w:sz w:val="28"/>
              </w:rPr>
              <w:t>Мономаха,</w:t>
            </w:r>
          </w:p>
          <w:p w:rsidR="00144573" w:rsidRDefault="00933899">
            <w:pPr>
              <w:pStyle w:val="TableParagraph"/>
              <w:spacing w:before="43" w:line="276" w:lineRule="auto"/>
              <w:ind w:right="546"/>
              <w:rPr>
                <w:sz w:val="28"/>
              </w:rPr>
            </w:pPr>
            <w:r>
              <w:rPr>
                <w:sz w:val="28"/>
              </w:rPr>
              <w:t>«Повесть о разорении</w:t>
            </w:r>
            <w:r>
              <w:rPr>
                <w:spacing w:val="1"/>
                <w:sz w:val="28"/>
              </w:rPr>
              <w:t xml:space="preserve"> </w:t>
            </w:r>
            <w:r>
              <w:rPr>
                <w:sz w:val="28"/>
              </w:rPr>
              <w:t>Рязани Батыем», «Житие</w:t>
            </w:r>
            <w:r>
              <w:rPr>
                <w:spacing w:val="-67"/>
                <w:sz w:val="28"/>
              </w:rPr>
              <w:t xml:space="preserve"> </w:t>
            </w:r>
            <w:r>
              <w:rPr>
                <w:sz w:val="28"/>
              </w:rPr>
              <w:t>Сергия</w:t>
            </w:r>
            <w:r>
              <w:rPr>
                <w:spacing w:val="-3"/>
                <w:sz w:val="28"/>
              </w:rPr>
              <w:t xml:space="preserve"> </w:t>
            </w:r>
            <w:r>
              <w:rPr>
                <w:sz w:val="28"/>
              </w:rPr>
              <w:t>Радонежского»,</w:t>
            </w:r>
          </w:p>
          <w:p w:rsidR="00144573" w:rsidRDefault="00933899">
            <w:pPr>
              <w:pStyle w:val="TableParagraph"/>
              <w:spacing w:line="276" w:lineRule="auto"/>
              <w:ind w:right="482"/>
              <w:rPr>
                <w:sz w:val="28"/>
              </w:rPr>
            </w:pPr>
            <w:r>
              <w:rPr>
                <w:sz w:val="28"/>
              </w:rPr>
              <w:t>«Домострой», «Повесть о</w:t>
            </w:r>
            <w:r>
              <w:rPr>
                <w:spacing w:val="-67"/>
                <w:sz w:val="28"/>
              </w:rPr>
              <w:t xml:space="preserve"> </w:t>
            </w:r>
            <w:r>
              <w:rPr>
                <w:sz w:val="28"/>
              </w:rPr>
              <w:t>Петре и Февронии</w:t>
            </w:r>
            <w:r>
              <w:rPr>
                <w:spacing w:val="1"/>
                <w:sz w:val="28"/>
              </w:rPr>
              <w:t xml:space="preserve"> </w:t>
            </w:r>
            <w:r>
              <w:rPr>
                <w:sz w:val="28"/>
              </w:rPr>
              <w:t>Муромских», «Повесть о</w:t>
            </w:r>
            <w:r>
              <w:rPr>
                <w:spacing w:val="1"/>
                <w:sz w:val="28"/>
              </w:rPr>
              <w:t xml:space="preserve"> </w:t>
            </w:r>
            <w:r>
              <w:rPr>
                <w:sz w:val="28"/>
              </w:rPr>
              <w:t>Ерше</w:t>
            </w:r>
            <w:r>
              <w:rPr>
                <w:spacing w:val="-1"/>
                <w:sz w:val="28"/>
              </w:rPr>
              <w:t xml:space="preserve"> </w:t>
            </w:r>
            <w:r>
              <w:rPr>
                <w:sz w:val="28"/>
              </w:rPr>
              <w:t>Ершовиче,</w:t>
            </w:r>
            <w:r>
              <w:rPr>
                <w:spacing w:val="-1"/>
                <w:sz w:val="28"/>
              </w:rPr>
              <w:t xml:space="preserve"> </w:t>
            </w:r>
            <w:r>
              <w:rPr>
                <w:sz w:val="28"/>
              </w:rPr>
              <w:t>сыне</w:t>
            </w:r>
          </w:p>
          <w:p w:rsidR="00144573" w:rsidRDefault="00933899">
            <w:pPr>
              <w:pStyle w:val="TableParagraph"/>
              <w:spacing w:line="276" w:lineRule="auto"/>
              <w:ind w:right="473"/>
              <w:rPr>
                <w:sz w:val="28"/>
              </w:rPr>
            </w:pPr>
            <w:r>
              <w:rPr>
                <w:sz w:val="28"/>
              </w:rPr>
              <w:t>Щетинникове», «Житие</w:t>
            </w:r>
            <w:r>
              <w:rPr>
                <w:spacing w:val="1"/>
                <w:sz w:val="28"/>
              </w:rPr>
              <w:t xml:space="preserve"> </w:t>
            </w:r>
            <w:r>
              <w:rPr>
                <w:sz w:val="28"/>
              </w:rPr>
              <w:t>протопопа Аввакума, им</w:t>
            </w:r>
            <w:r>
              <w:rPr>
                <w:spacing w:val="1"/>
                <w:sz w:val="28"/>
              </w:rPr>
              <w:t xml:space="preserve"> </w:t>
            </w:r>
            <w:r>
              <w:rPr>
                <w:sz w:val="28"/>
              </w:rPr>
              <w:t>самим</w:t>
            </w:r>
            <w:r>
              <w:rPr>
                <w:spacing w:val="-4"/>
                <w:sz w:val="28"/>
              </w:rPr>
              <w:t xml:space="preserve"> </w:t>
            </w:r>
            <w:r>
              <w:rPr>
                <w:sz w:val="28"/>
              </w:rPr>
              <w:t>написанное»</w:t>
            </w:r>
            <w:r>
              <w:rPr>
                <w:spacing w:val="-4"/>
                <w:sz w:val="28"/>
              </w:rPr>
              <w:t xml:space="preserve"> </w:t>
            </w:r>
            <w:r>
              <w:rPr>
                <w:sz w:val="28"/>
              </w:rPr>
              <w:t>и др.)</w:t>
            </w:r>
          </w:p>
          <w:p w:rsidR="00144573" w:rsidRDefault="00933899">
            <w:pPr>
              <w:pStyle w:val="TableParagraph"/>
              <w:spacing w:before="200"/>
              <w:jc w:val="both"/>
              <w:rPr>
                <w:sz w:val="28"/>
              </w:rPr>
            </w:pPr>
            <w:r>
              <w:rPr>
                <w:sz w:val="28"/>
              </w:rPr>
              <w:t>(6-8 кл.)</w:t>
            </w:r>
          </w:p>
        </w:tc>
        <w:tc>
          <w:tcPr>
            <w:tcW w:w="3685" w:type="dxa"/>
          </w:tcPr>
          <w:p w:rsidR="00144573" w:rsidRDefault="00933899">
            <w:pPr>
              <w:pStyle w:val="TableParagraph"/>
              <w:spacing w:line="315" w:lineRule="exact"/>
              <w:rPr>
                <w:sz w:val="28"/>
              </w:rPr>
            </w:pPr>
            <w:r>
              <w:rPr>
                <w:sz w:val="28"/>
              </w:rPr>
              <w:t>Русский</w:t>
            </w:r>
            <w:r>
              <w:rPr>
                <w:spacing w:val="-3"/>
                <w:sz w:val="28"/>
              </w:rPr>
              <w:t xml:space="preserve"> </w:t>
            </w:r>
            <w:r>
              <w:rPr>
                <w:sz w:val="28"/>
              </w:rPr>
              <w:t>фольклор:</w:t>
            </w:r>
          </w:p>
          <w:p w:rsidR="00144573" w:rsidRDefault="00933899">
            <w:pPr>
              <w:pStyle w:val="TableParagraph"/>
              <w:spacing w:before="249" w:line="276" w:lineRule="auto"/>
              <w:ind w:right="556"/>
              <w:rPr>
                <w:sz w:val="28"/>
              </w:rPr>
            </w:pPr>
            <w:r>
              <w:rPr>
                <w:sz w:val="28"/>
              </w:rPr>
              <w:t>сказки, былины, загадки,</w:t>
            </w:r>
            <w:r>
              <w:rPr>
                <w:spacing w:val="-68"/>
                <w:sz w:val="28"/>
              </w:rPr>
              <w:t xml:space="preserve"> </w:t>
            </w:r>
            <w:r>
              <w:rPr>
                <w:sz w:val="28"/>
              </w:rPr>
              <w:t>пословицы, поговорки,</w:t>
            </w:r>
            <w:r>
              <w:rPr>
                <w:spacing w:val="1"/>
                <w:sz w:val="28"/>
              </w:rPr>
              <w:t xml:space="preserve"> </w:t>
            </w:r>
            <w:r>
              <w:rPr>
                <w:sz w:val="28"/>
              </w:rPr>
              <w:t>песня и др. (10</w:t>
            </w:r>
            <w:r>
              <w:rPr>
                <w:spacing w:val="1"/>
                <w:sz w:val="28"/>
              </w:rPr>
              <w:t xml:space="preserve"> </w:t>
            </w:r>
            <w:r>
              <w:rPr>
                <w:sz w:val="28"/>
              </w:rPr>
              <w:t>произведений</w:t>
            </w:r>
            <w:r>
              <w:rPr>
                <w:spacing w:val="-4"/>
                <w:sz w:val="28"/>
              </w:rPr>
              <w:t xml:space="preserve"> </w:t>
            </w:r>
            <w:r>
              <w:rPr>
                <w:sz w:val="28"/>
              </w:rPr>
              <w:t>разных</w:t>
            </w:r>
          </w:p>
          <w:p w:rsidR="00144573" w:rsidRDefault="00933899">
            <w:pPr>
              <w:pStyle w:val="TableParagraph"/>
              <w:spacing w:line="322" w:lineRule="exact"/>
              <w:rPr>
                <w:sz w:val="28"/>
              </w:rPr>
            </w:pPr>
            <w:r>
              <w:rPr>
                <w:sz w:val="28"/>
              </w:rPr>
              <w:t>жанров,</w:t>
            </w:r>
            <w:r>
              <w:rPr>
                <w:spacing w:val="-5"/>
                <w:sz w:val="28"/>
              </w:rPr>
              <w:t xml:space="preserve"> </w:t>
            </w:r>
            <w:r>
              <w:rPr>
                <w:sz w:val="28"/>
              </w:rPr>
              <w:t>5-7</w:t>
            </w:r>
            <w:r>
              <w:rPr>
                <w:spacing w:val="1"/>
                <w:sz w:val="28"/>
              </w:rPr>
              <w:t xml:space="preserve"> </w:t>
            </w:r>
            <w:r>
              <w:rPr>
                <w:sz w:val="28"/>
              </w:rPr>
              <w:t>кл.)</w:t>
            </w:r>
          </w:p>
        </w:tc>
      </w:tr>
      <w:tr w:rsidR="00144573">
        <w:trPr>
          <w:trHeight w:val="2594"/>
        </w:trPr>
        <w:tc>
          <w:tcPr>
            <w:tcW w:w="2518" w:type="dxa"/>
          </w:tcPr>
          <w:p w:rsidR="00144573" w:rsidRDefault="00144573">
            <w:pPr>
              <w:pStyle w:val="TableParagraph"/>
              <w:ind w:left="0"/>
              <w:rPr>
                <w:sz w:val="26"/>
              </w:rPr>
            </w:pPr>
          </w:p>
        </w:tc>
        <w:tc>
          <w:tcPr>
            <w:tcW w:w="3687" w:type="dxa"/>
          </w:tcPr>
          <w:p w:rsidR="00144573" w:rsidRDefault="00933899">
            <w:pPr>
              <w:pStyle w:val="TableParagraph"/>
              <w:spacing w:line="315" w:lineRule="exact"/>
              <w:rPr>
                <w:sz w:val="28"/>
              </w:rPr>
            </w:pPr>
            <w:r>
              <w:rPr>
                <w:sz w:val="28"/>
              </w:rPr>
              <w:t>М.</w:t>
            </w:r>
            <w:r>
              <w:rPr>
                <w:spacing w:val="-2"/>
                <w:sz w:val="28"/>
              </w:rPr>
              <w:t xml:space="preserve"> </w:t>
            </w:r>
            <w:r>
              <w:rPr>
                <w:sz w:val="28"/>
              </w:rPr>
              <w:t>В.</w:t>
            </w:r>
            <w:r>
              <w:rPr>
                <w:spacing w:val="-2"/>
                <w:sz w:val="28"/>
              </w:rPr>
              <w:t xml:space="preserve"> </w:t>
            </w:r>
            <w:r>
              <w:rPr>
                <w:sz w:val="28"/>
              </w:rPr>
              <w:t>Ломоносов</w:t>
            </w:r>
            <w:r>
              <w:rPr>
                <w:spacing w:val="-3"/>
                <w:sz w:val="28"/>
              </w:rPr>
              <w:t xml:space="preserve"> </w:t>
            </w:r>
            <w:r>
              <w:rPr>
                <w:sz w:val="28"/>
              </w:rPr>
              <w:t>– 1</w:t>
            </w:r>
          </w:p>
          <w:p w:rsidR="00144573" w:rsidRDefault="00933899">
            <w:pPr>
              <w:pStyle w:val="TableParagraph"/>
              <w:spacing w:before="50" w:line="276" w:lineRule="auto"/>
              <w:ind w:right="419"/>
              <w:rPr>
                <w:sz w:val="28"/>
              </w:rPr>
            </w:pPr>
            <w:r>
              <w:rPr>
                <w:sz w:val="28"/>
              </w:rPr>
              <w:t>стихотворение</w:t>
            </w:r>
            <w:r>
              <w:rPr>
                <w:spacing w:val="-6"/>
                <w:sz w:val="28"/>
              </w:rPr>
              <w:t xml:space="preserve"> </w:t>
            </w:r>
            <w:r>
              <w:rPr>
                <w:sz w:val="28"/>
              </w:rPr>
              <w:t>по</w:t>
            </w:r>
            <w:r>
              <w:rPr>
                <w:spacing w:val="-5"/>
                <w:sz w:val="28"/>
              </w:rPr>
              <w:t xml:space="preserve"> </w:t>
            </w:r>
            <w:r>
              <w:rPr>
                <w:sz w:val="28"/>
              </w:rPr>
              <w:t>выбору,</w:t>
            </w:r>
            <w:r>
              <w:rPr>
                <w:spacing w:val="-67"/>
                <w:sz w:val="28"/>
              </w:rPr>
              <w:t xml:space="preserve"> </w:t>
            </w:r>
            <w:r>
              <w:rPr>
                <w:sz w:val="28"/>
              </w:rPr>
              <w:t>например: «Стихи,</w:t>
            </w:r>
          </w:p>
          <w:p w:rsidR="00144573" w:rsidRDefault="00933899">
            <w:pPr>
              <w:pStyle w:val="TableParagraph"/>
              <w:spacing w:line="278" w:lineRule="auto"/>
              <w:ind w:right="701"/>
              <w:rPr>
                <w:sz w:val="28"/>
              </w:rPr>
            </w:pPr>
            <w:r>
              <w:rPr>
                <w:sz w:val="28"/>
              </w:rPr>
              <w:t>сочиненные</w:t>
            </w:r>
            <w:r>
              <w:rPr>
                <w:spacing w:val="-5"/>
                <w:sz w:val="28"/>
              </w:rPr>
              <w:t xml:space="preserve"> </w:t>
            </w:r>
            <w:r>
              <w:rPr>
                <w:sz w:val="28"/>
              </w:rPr>
              <w:t>на</w:t>
            </w:r>
            <w:r>
              <w:rPr>
                <w:spacing w:val="-4"/>
                <w:sz w:val="28"/>
              </w:rPr>
              <w:t xml:space="preserve"> </w:t>
            </w:r>
            <w:r>
              <w:rPr>
                <w:sz w:val="28"/>
              </w:rPr>
              <w:t>дороге</w:t>
            </w:r>
            <w:r>
              <w:rPr>
                <w:spacing w:val="-2"/>
                <w:sz w:val="28"/>
              </w:rPr>
              <w:t xml:space="preserve"> </w:t>
            </w:r>
            <w:r>
              <w:rPr>
                <w:sz w:val="28"/>
              </w:rPr>
              <w:t>в</w:t>
            </w:r>
            <w:r>
              <w:rPr>
                <w:spacing w:val="-67"/>
                <w:sz w:val="28"/>
              </w:rPr>
              <w:t xml:space="preserve"> </w:t>
            </w:r>
            <w:r>
              <w:rPr>
                <w:sz w:val="28"/>
              </w:rPr>
              <w:t>Петергоф…»</w:t>
            </w:r>
            <w:r>
              <w:rPr>
                <w:spacing w:val="-3"/>
                <w:sz w:val="28"/>
              </w:rPr>
              <w:t xml:space="preserve"> </w:t>
            </w:r>
            <w:r>
              <w:rPr>
                <w:sz w:val="28"/>
              </w:rPr>
              <w:t>(1761),</w:t>
            </w:r>
          </w:p>
          <w:p w:rsidR="00144573" w:rsidRDefault="00933899">
            <w:pPr>
              <w:pStyle w:val="TableParagraph"/>
              <w:spacing w:line="317" w:lineRule="exact"/>
              <w:rPr>
                <w:sz w:val="28"/>
              </w:rPr>
            </w:pPr>
            <w:r>
              <w:rPr>
                <w:sz w:val="28"/>
              </w:rPr>
              <w:t>«Вечернее</w:t>
            </w:r>
            <w:r>
              <w:rPr>
                <w:spacing w:val="-4"/>
                <w:sz w:val="28"/>
              </w:rPr>
              <w:t xml:space="preserve"> </w:t>
            </w:r>
            <w:r>
              <w:rPr>
                <w:sz w:val="28"/>
              </w:rPr>
              <w:t>размышление</w:t>
            </w:r>
            <w:r>
              <w:rPr>
                <w:spacing w:val="-1"/>
                <w:sz w:val="28"/>
              </w:rPr>
              <w:t xml:space="preserve"> </w:t>
            </w:r>
            <w:r>
              <w:rPr>
                <w:sz w:val="28"/>
              </w:rPr>
              <w:t>о</w:t>
            </w:r>
          </w:p>
          <w:p w:rsidR="00144573" w:rsidRDefault="00933899">
            <w:pPr>
              <w:pStyle w:val="TableParagraph"/>
              <w:spacing w:before="47"/>
              <w:rPr>
                <w:sz w:val="28"/>
              </w:rPr>
            </w:pPr>
            <w:r>
              <w:rPr>
                <w:sz w:val="28"/>
              </w:rPr>
              <w:t>Божием</w:t>
            </w:r>
            <w:r>
              <w:rPr>
                <w:spacing w:val="-3"/>
                <w:sz w:val="28"/>
              </w:rPr>
              <w:t xml:space="preserve"> </w:t>
            </w:r>
            <w:r>
              <w:rPr>
                <w:sz w:val="28"/>
              </w:rPr>
              <w:t>Величии</w:t>
            </w:r>
            <w:r>
              <w:rPr>
                <w:spacing w:val="-2"/>
                <w:sz w:val="28"/>
              </w:rPr>
              <w:t xml:space="preserve"> </w:t>
            </w:r>
            <w:r>
              <w:rPr>
                <w:sz w:val="28"/>
              </w:rPr>
              <w:t>при</w:t>
            </w:r>
            <w:r>
              <w:rPr>
                <w:spacing w:val="-3"/>
                <w:sz w:val="28"/>
              </w:rPr>
              <w:t xml:space="preserve"> </w:t>
            </w:r>
            <w:r>
              <w:rPr>
                <w:sz w:val="28"/>
              </w:rPr>
              <w:t>случае</w:t>
            </w:r>
          </w:p>
        </w:tc>
        <w:tc>
          <w:tcPr>
            <w:tcW w:w="3685" w:type="dxa"/>
          </w:tcPr>
          <w:p w:rsidR="00144573" w:rsidRDefault="00144573">
            <w:pPr>
              <w:pStyle w:val="TableParagraph"/>
              <w:ind w:left="0"/>
              <w:rPr>
                <w:sz w:val="26"/>
              </w:rPr>
            </w:pPr>
          </w:p>
        </w:tc>
      </w:tr>
    </w:tbl>
    <w:p w:rsidR="00144573" w:rsidRDefault="0011478A">
      <w:pPr>
        <w:pStyle w:val="a3"/>
        <w:ind w:left="0"/>
        <w:jc w:val="left"/>
        <w:rPr>
          <w:sz w:val="26"/>
        </w:rPr>
      </w:pPr>
      <w:r>
        <w:rPr>
          <w:noProof/>
          <w:lang w:eastAsia="ru-RU"/>
        </w:rPr>
        <mc:AlternateContent>
          <mc:Choice Requires="wps">
            <w:drawing>
              <wp:anchor distT="0" distB="0" distL="0" distR="0" simplePos="0" relativeHeight="487589888" behindDoc="1" locked="0" layoutInCell="1" allowOverlap="1">
                <wp:simplePos x="0" y="0"/>
                <wp:positionH relativeFrom="page">
                  <wp:posOffset>901065</wp:posOffset>
                </wp:positionH>
                <wp:positionV relativeFrom="paragraph">
                  <wp:posOffset>214630</wp:posOffset>
                </wp:positionV>
                <wp:extent cx="1828800" cy="8890"/>
                <wp:effectExtent l="0" t="0" r="0" b="0"/>
                <wp:wrapTopAndBottom/>
                <wp:docPr id="16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1657A" id="Rectangle 149" o:spid="_x0000_s1026" style="position:absolute;margin-left:70.95pt;margin-top:16.9pt;width:2in;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QjeQ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" fillcolor="black" stroked="f">
                <w10:wrap type="topAndBottom" anchorx="page"/>
              </v:rect>
            </w:pict>
          </mc:Fallback>
        </mc:AlternateContent>
      </w:r>
    </w:p>
    <w:p w:rsidR="00144573" w:rsidRDefault="00933899">
      <w:pPr>
        <w:spacing w:before="71" w:line="276" w:lineRule="auto"/>
        <w:ind w:left="678"/>
        <w:rPr>
          <w:rFonts w:ascii="Calibri" w:hAnsi="Calibri"/>
        </w:rPr>
      </w:pPr>
      <w:r>
        <w:rPr>
          <w:rFonts w:ascii="Calibri" w:hAnsi="Calibri"/>
        </w:rPr>
        <w:t>1 Примерная программа определяет основной корпус</w:t>
      </w:r>
      <w:r>
        <w:rPr>
          <w:rFonts w:ascii="Calibri" w:hAnsi="Calibri"/>
          <w:spacing w:val="1"/>
        </w:rPr>
        <w:t xml:space="preserve"> </w:t>
      </w:r>
      <w:r>
        <w:rPr>
          <w:rFonts w:ascii="Calibri" w:hAnsi="Calibri"/>
        </w:rPr>
        <w:t>произведений, авторов, тем для каждой группы</w:t>
      </w:r>
      <w:r>
        <w:rPr>
          <w:rFonts w:ascii="Calibri" w:hAnsi="Calibri"/>
          <w:spacing w:val="-47"/>
        </w:rPr>
        <w:t xml:space="preserve"> </w:t>
      </w:r>
      <w:r>
        <w:rPr>
          <w:rFonts w:ascii="Calibri" w:hAnsi="Calibri"/>
        </w:rPr>
        <w:t>классов</w:t>
      </w:r>
      <w:r>
        <w:rPr>
          <w:rFonts w:ascii="Calibri" w:hAnsi="Calibri"/>
          <w:spacing w:val="-2"/>
        </w:rPr>
        <w:t xml:space="preserve"> </w:t>
      </w:r>
      <w:r>
        <w:rPr>
          <w:rFonts w:ascii="Calibri" w:hAnsi="Calibri"/>
        </w:rPr>
        <w:t>(с</w:t>
      </w:r>
      <w:r>
        <w:rPr>
          <w:rFonts w:ascii="Calibri" w:hAnsi="Calibri"/>
          <w:spacing w:val="-2"/>
        </w:rPr>
        <w:t xml:space="preserve"> </w:t>
      </w:r>
      <w:r>
        <w:rPr>
          <w:rFonts w:ascii="Calibri" w:hAnsi="Calibri"/>
        </w:rPr>
        <w:t>возможными</w:t>
      </w:r>
      <w:r>
        <w:rPr>
          <w:rFonts w:ascii="Calibri" w:hAnsi="Calibri"/>
          <w:spacing w:val="-2"/>
        </w:rPr>
        <w:t xml:space="preserve"> </w:t>
      </w:r>
      <w:r>
        <w:rPr>
          <w:rFonts w:ascii="Calibri" w:hAnsi="Calibri"/>
        </w:rPr>
        <w:t>пересечениями).</w:t>
      </w:r>
      <w:r>
        <w:rPr>
          <w:rFonts w:ascii="Calibri" w:hAnsi="Calibri"/>
          <w:spacing w:val="-4"/>
        </w:rPr>
        <w:t xml:space="preserve"> </w:t>
      </w:r>
      <w:r>
        <w:rPr>
          <w:rFonts w:ascii="Calibri" w:hAnsi="Calibri"/>
        </w:rPr>
        <w:t>Все</w:t>
      </w:r>
      <w:r>
        <w:rPr>
          <w:rFonts w:ascii="Calibri" w:hAnsi="Calibri"/>
          <w:spacing w:val="-4"/>
        </w:rPr>
        <w:t xml:space="preserve"> </w:t>
      </w:r>
      <w:r>
        <w:rPr>
          <w:rFonts w:ascii="Calibri" w:hAnsi="Calibri"/>
        </w:rPr>
        <w:t>указания</w:t>
      </w:r>
      <w:r>
        <w:rPr>
          <w:rFonts w:ascii="Calibri" w:hAnsi="Calibri"/>
          <w:spacing w:val="-2"/>
        </w:rPr>
        <w:t xml:space="preserve"> </w:t>
      </w:r>
      <w:r>
        <w:rPr>
          <w:rFonts w:ascii="Calibri" w:hAnsi="Calibri"/>
        </w:rPr>
        <w:t>на</w:t>
      </w:r>
      <w:r>
        <w:rPr>
          <w:rFonts w:ascii="Calibri" w:hAnsi="Calibri"/>
          <w:spacing w:val="-5"/>
        </w:rPr>
        <w:t xml:space="preserve"> </w:t>
      </w:r>
      <w:r>
        <w:rPr>
          <w:rFonts w:ascii="Calibri" w:hAnsi="Calibri"/>
        </w:rPr>
        <w:t>классы</w:t>
      </w:r>
      <w:r>
        <w:rPr>
          <w:rFonts w:ascii="Calibri" w:hAnsi="Calibri"/>
          <w:spacing w:val="-2"/>
        </w:rPr>
        <w:t xml:space="preserve"> </w:t>
      </w:r>
      <w:r>
        <w:rPr>
          <w:rFonts w:ascii="Calibri" w:hAnsi="Calibri"/>
        </w:rPr>
        <w:t>носят</w:t>
      </w:r>
      <w:r>
        <w:rPr>
          <w:rFonts w:ascii="Calibri" w:hAnsi="Calibri"/>
          <w:spacing w:val="-2"/>
        </w:rPr>
        <w:t xml:space="preserve"> </w:t>
      </w:r>
      <w:r>
        <w:rPr>
          <w:rFonts w:ascii="Calibri" w:hAnsi="Calibri"/>
        </w:rPr>
        <w:t>рекомендательный</w:t>
      </w:r>
      <w:r>
        <w:rPr>
          <w:rFonts w:ascii="Calibri" w:hAnsi="Calibri"/>
          <w:spacing w:val="-1"/>
        </w:rPr>
        <w:t xml:space="preserve"> </w:t>
      </w:r>
      <w:r>
        <w:rPr>
          <w:rFonts w:ascii="Calibri" w:hAnsi="Calibri"/>
        </w:rPr>
        <w:t>характер.</w:t>
      </w:r>
    </w:p>
    <w:p w:rsidR="00144573" w:rsidRDefault="00144573">
      <w:pPr>
        <w:spacing w:line="276" w:lineRule="auto"/>
        <w:rPr>
          <w:rFonts w:ascii="Calibri" w:hAnsi="Calibri"/>
        </w:rPr>
        <w:sectPr w:rsidR="00144573">
          <w:pgSz w:w="11910" w:h="16840"/>
          <w:pgMar w:top="900" w:right="120" w:bottom="94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2220"/>
        </w:trPr>
        <w:tc>
          <w:tcPr>
            <w:tcW w:w="2518" w:type="dxa"/>
            <w:tcBorders>
              <w:bottom w:val="nil"/>
            </w:tcBorders>
          </w:tcPr>
          <w:p w:rsidR="00144573" w:rsidRDefault="00144573">
            <w:pPr>
              <w:pStyle w:val="TableParagraph"/>
              <w:ind w:left="0"/>
              <w:rPr>
                <w:sz w:val="28"/>
              </w:rPr>
            </w:pPr>
          </w:p>
        </w:tc>
        <w:tc>
          <w:tcPr>
            <w:tcW w:w="3687" w:type="dxa"/>
            <w:tcBorders>
              <w:bottom w:val="nil"/>
            </w:tcBorders>
          </w:tcPr>
          <w:p w:rsidR="00144573" w:rsidRDefault="00933899">
            <w:pPr>
              <w:pStyle w:val="TableParagraph"/>
              <w:spacing w:line="276" w:lineRule="auto"/>
              <w:ind w:right="171"/>
              <w:rPr>
                <w:sz w:val="28"/>
              </w:rPr>
            </w:pPr>
            <w:r>
              <w:rPr>
                <w:sz w:val="28"/>
              </w:rPr>
              <w:t>великого северного сияния»</w:t>
            </w:r>
            <w:r>
              <w:rPr>
                <w:spacing w:val="-67"/>
                <w:sz w:val="28"/>
              </w:rPr>
              <w:t xml:space="preserve"> </w:t>
            </w:r>
            <w:r>
              <w:rPr>
                <w:sz w:val="28"/>
              </w:rPr>
              <w:t>(1743), «Ода на день</w:t>
            </w:r>
            <w:r>
              <w:rPr>
                <w:spacing w:val="1"/>
                <w:sz w:val="28"/>
              </w:rPr>
              <w:t xml:space="preserve"> </w:t>
            </w:r>
            <w:r>
              <w:rPr>
                <w:sz w:val="28"/>
              </w:rPr>
              <w:t>восшествия</w:t>
            </w:r>
            <w:r>
              <w:rPr>
                <w:spacing w:val="-4"/>
                <w:sz w:val="28"/>
              </w:rPr>
              <w:t xml:space="preserve"> </w:t>
            </w:r>
            <w:r>
              <w:rPr>
                <w:sz w:val="28"/>
              </w:rPr>
              <w:t>на</w:t>
            </w:r>
          </w:p>
          <w:p w:rsidR="00144573" w:rsidRDefault="00933899">
            <w:pPr>
              <w:pStyle w:val="TableParagraph"/>
              <w:rPr>
                <w:sz w:val="28"/>
              </w:rPr>
            </w:pPr>
            <w:r>
              <w:rPr>
                <w:sz w:val="28"/>
              </w:rPr>
              <w:t>Всероссийский</w:t>
            </w:r>
            <w:r>
              <w:rPr>
                <w:spacing w:val="-6"/>
                <w:sz w:val="28"/>
              </w:rPr>
              <w:t xml:space="preserve"> </w:t>
            </w:r>
            <w:r>
              <w:rPr>
                <w:sz w:val="28"/>
              </w:rPr>
              <w:t>престол</w:t>
            </w:r>
            <w:r>
              <w:rPr>
                <w:spacing w:val="-3"/>
                <w:sz w:val="28"/>
              </w:rPr>
              <w:t xml:space="preserve"> </w:t>
            </w:r>
            <w:r>
              <w:rPr>
                <w:sz w:val="28"/>
              </w:rPr>
              <w:t>Ея</w:t>
            </w:r>
          </w:p>
          <w:p w:rsidR="00144573" w:rsidRDefault="00933899">
            <w:pPr>
              <w:pStyle w:val="TableParagraph"/>
              <w:spacing w:line="370" w:lineRule="atLeast"/>
              <w:ind w:right="650"/>
              <w:rPr>
                <w:sz w:val="28"/>
              </w:rPr>
            </w:pPr>
            <w:r>
              <w:rPr>
                <w:sz w:val="28"/>
              </w:rPr>
              <w:t>Величества Государыни</w:t>
            </w:r>
            <w:r>
              <w:rPr>
                <w:spacing w:val="-67"/>
                <w:sz w:val="28"/>
              </w:rPr>
              <w:t xml:space="preserve"> </w:t>
            </w:r>
            <w:r>
              <w:rPr>
                <w:sz w:val="28"/>
              </w:rPr>
              <w:t>Императрицы</w:t>
            </w:r>
          </w:p>
        </w:tc>
        <w:tc>
          <w:tcPr>
            <w:tcW w:w="3685" w:type="dxa"/>
            <w:vMerge w:val="restart"/>
          </w:tcPr>
          <w:p w:rsidR="00144573" w:rsidRDefault="00144573">
            <w:pPr>
              <w:pStyle w:val="TableParagraph"/>
              <w:ind w:left="0"/>
              <w:rPr>
                <w:sz w:val="28"/>
              </w:rPr>
            </w:pPr>
          </w:p>
        </w:tc>
      </w:tr>
      <w:tr w:rsidR="00144573">
        <w:trPr>
          <w:trHeight w:val="1116"/>
        </w:trPr>
        <w:tc>
          <w:tcPr>
            <w:tcW w:w="2518" w:type="dxa"/>
            <w:tcBorders>
              <w:top w:val="nil"/>
              <w:bottom w:val="nil"/>
            </w:tcBorders>
          </w:tcPr>
          <w:p w:rsidR="00144573" w:rsidRDefault="00933899">
            <w:pPr>
              <w:pStyle w:val="TableParagraph"/>
              <w:spacing w:before="38"/>
              <w:rPr>
                <w:sz w:val="28"/>
              </w:rPr>
            </w:pPr>
            <w:r>
              <w:rPr>
                <w:sz w:val="28"/>
              </w:rPr>
              <w:t>Д.И.</w:t>
            </w:r>
            <w:r>
              <w:rPr>
                <w:spacing w:val="-4"/>
                <w:sz w:val="28"/>
              </w:rPr>
              <w:t xml:space="preserve"> </w:t>
            </w:r>
            <w:r>
              <w:rPr>
                <w:sz w:val="28"/>
              </w:rPr>
              <w:t>Фонвизин</w:t>
            </w:r>
          </w:p>
          <w:p w:rsidR="00144573" w:rsidRDefault="00933899">
            <w:pPr>
              <w:pStyle w:val="TableParagraph"/>
              <w:spacing w:before="50"/>
              <w:rPr>
                <w:sz w:val="28"/>
              </w:rPr>
            </w:pPr>
            <w:r>
              <w:rPr>
                <w:sz w:val="28"/>
              </w:rPr>
              <w:t>«Недоросль»</w:t>
            </w:r>
            <w:r>
              <w:rPr>
                <w:spacing w:val="-4"/>
                <w:sz w:val="28"/>
              </w:rPr>
              <w:t xml:space="preserve"> </w:t>
            </w:r>
            <w:r>
              <w:rPr>
                <w:sz w:val="28"/>
              </w:rPr>
              <w:t>(1778</w:t>
            </w:r>
          </w:p>
          <w:p w:rsidR="00144573" w:rsidRDefault="00933899">
            <w:pPr>
              <w:pStyle w:val="TableParagraph"/>
              <w:spacing w:before="48" w:line="317" w:lineRule="exact"/>
              <w:rPr>
                <w:sz w:val="28"/>
              </w:rPr>
            </w:pPr>
            <w:r>
              <w:rPr>
                <w:sz w:val="28"/>
              </w:rPr>
              <w:t>–</w:t>
            </w:r>
            <w:r>
              <w:rPr>
                <w:spacing w:val="-1"/>
                <w:sz w:val="28"/>
              </w:rPr>
              <w:t xml:space="preserve"> </w:t>
            </w:r>
            <w:r>
              <w:rPr>
                <w:sz w:val="28"/>
              </w:rPr>
              <w:t>1782)</w:t>
            </w:r>
          </w:p>
        </w:tc>
        <w:tc>
          <w:tcPr>
            <w:tcW w:w="3687" w:type="dxa"/>
            <w:tcBorders>
              <w:top w:val="nil"/>
              <w:bottom w:val="nil"/>
            </w:tcBorders>
          </w:tcPr>
          <w:p w:rsidR="00144573" w:rsidRDefault="00933899">
            <w:pPr>
              <w:pStyle w:val="TableParagraph"/>
              <w:spacing w:before="180" w:line="276" w:lineRule="auto"/>
              <w:ind w:right="388"/>
              <w:rPr>
                <w:sz w:val="28"/>
              </w:rPr>
            </w:pPr>
            <w:r>
              <w:rPr>
                <w:sz w:val="28"/>
              </w:rPr>
              <w:t>Елизаветы Петровны 1747</w:t>
            </w:r>
            <w:r>
              <w:rPr>
                <w:spacing w:val="-67"/>
                <w:sz w:val="28"/>
              </w:rPr>
              <w:t xml:space="preserve"> </w:t>
            </w:r>
            <w:r>
              <w:rPr>
                <w:sz w:val="28"/>
              </w:rPr>
              <w:t>года»</w:t>
            </w:r>
            <w:r>
              <w:rPr>
                <w:spacing w:val="-2"/>
                <w:sz w:val="28"/>
              </w:rPr>
              <w:t xml:space="preserve"> </w:t>
            </w:r>
            <w:r>
              <w:rPr>
                <w:sz w:val="28"/>
              </w:rPr>
              <w:t>и др.</w:t>
            </w:r>
            <w:r>
              <w:rPr>
                <w:spacing w:val="-1"/>
                <w:sz w:val="28"/>
              </w:rPr>
              <w:t xml:space="preserve"> </w:t>
            </w:r>
            <w:r>
              <w:rPr>
                <w:sz w:val="28"/>
              </w:rPr>
              <w:t>(8-9</w:t>
            </w:r>
            <w:r>
              <w:rPr>
                <w:spacing w:val="1"/>
                <w:sz w:val="28"/>
              </w:rPr>
              <w:t xml:space="preserve"> </w:t>
            </w:r>
            <w:r>
              <w:rPr>
                <w:sz w:val="28"/>
              </w:rPr>
              <w:t>кл.)</w:t>
            </w:r>
          </w:p>
        </w:tc>
        <w:tc>
          <w:tcPr>
            <w:tcW w:w="3685" w:type="dxa"/>
            <w:vMerge/>
            <w:tcBorders>
              <w:top w:val="nil"/>
            </w:tcBorders>
          </w:tcPr>
          <w:p w:rsidR="00144573" w:rsidRDefault="00144573">
            <w:pPr>
              <w:rPr>
                <w:sz w:val="2"/>
                <w:szCs w:val="2"/>
              </w:rPr>
            </w:pPr>
          </w:p>
        </w:tc>
      </w:tr>
      <w:tr w:rsidR="00144573">
        <w:trPr>
          <w:trHeight w:val="3037"/>
        </w:trPr>
        <w:tc>
          <w:tcPr>
            <w:tcW w:w="2518" w:type="dxa"/>
            <w:tcBorders>
              <w:top w:val="nil"/>
              <w:bottom w:val="nil"/>
            </w:tcBorders>
          </w:tcPr>
          <w:p w:rsidR="00144573" w:rsidRDefault="00933899">
            <w:pPr>
              <w:pStyle w:val="TableParagraph"/>
              <w:spacing w:before="224"/>
              <w:rPr>
                <w:sz w:val="28"/>
              </w:rPr>
            </w:pPr>
            <w:r>
              <w:rPr>
                <w:sz w:val="28"/>
              </w:rPr>
              <w:t>(8-9 кл.)</w:t>
            </w:r>
          </w:p>
        </w:tc>
        <w:tc>
          <w:tcPr>
            <w:tcW w:w="3687" w:type="dxa"/>
            <w:tcBorders>
              <w:top w:val="nil"/>
              <w:bottom w:val="nil"/>
            </w:tcBorders>
          </w:tcPr>
          <w:p w:rsidR="00144573" w:rsidRDefault="00933899">
            <w:pPr>
              <w:pStyle w:val="TableParagraph"/>
              <w:spacing w:line="316" w:lineRule="exact"/>
              <w:rPr>
                <w:sz w:val="28"/>
              </w:rPr>
            </w:pPr>
            <w:r>
              <w:rPr>
                <w:sz w:val="28"/>
              </w:rPr>
              <w:t>Г.</w:t>
            </w:r>
            <w:r>
              <w:rPr>
                <w:spacing w:val="-2"/>
                <w:sz w:val="28"/>
              </w:rPr>
              <w:t xml:space="preserve"> </w:t>
            </w:r>
            <w:r>
              <w:rPr>
                <w:sz w:val="28"/>
              </w:rPr>
              <w:t>Р.</w:t>
            </w:r>
            <w:r>
              <w:rPr>
                <w:spacing w:val="-3"/>
                <w:sz w:val="28"/>
              </w:rPr>
              <w:t xml:space="preserve"> </w:t>
            </w:r>
            <w:r>
              <w:rPr>
                <w:sz w:val="28"/>
              </w:rPr>
              <w:t>Державин –</w:t>
            </w:r>
            <w:r>
              <w:rPr>
                <w:spacing w:val="-3"/>
                <w:sz w:val="28"/>
              </w:rPr>
              <w:t xml:space="preserve"> </w:t>
            </w:r>
            <w:r>
              <w:rPr>
                <w:sz w:val="28"/>
              </w:rPr>
              <w:t>1-2</w:t>
            </w:r>
          </w:p>
          <w:p w:rsidR="00144573" w:rsidRDefault="00933899">
            <w:pPr>
              <w:pStyle w:val="TableParagraph"/>
              <w:spacing w:before="47" w:line="276" w:lineRule="auto"/>
              <w:ind w:right="178"/>
              <w:rPr>
                <w:sz w:val="28"/>
              </w:rPr>
            </w:pPr>
            <w:r>
              <w:rPr>
                <w:sz w:val="28"/>
              </w:rPr>
              <w:t>стихотворения по выбору,</w:t>
            </w:r>
            <w:r>
              <w:rPr>
                <w:spacing w:val="1"/>
                <w:sz w:val="28"/>
              </w:rPr>
              <w:t xml:space="preserve"> </w:t>
            </w:r>
            <w:r>
              <w:rPr>
                <w:sz w:val="28"/>
              </w:rPr>
              <w:t>например:</w:t>
            </w:r>
            <w:r>
              <w:rPr>
                <w:spacing w:val="-3"/>
                <w:sz w:val="28"/>
              </w:rPr>
              <w:t xml:space="preserve"> </w:t>
            </w:r>
            <w:r>
              <w:rPr>
                <w:sz w:val="28"/>
              </w:rPr>
              <w:t>«Фелица»</w:t>
            </w:r>
            <w:r>
              <w:rPr>
                <w:spacing w:val="-4"/>
                <w:sz w:val="28"/>
              </w:rPr>
              <w:t xml:space="preserve"> </w:t>
            </w:r>
            <w:r>
              <w:rPr>
                <w:sz w:val="28"/>
              </w:rPr>
              <w:t>(1782),</w:t>
            </w:r>
          </w:p>
          <w:p w:rsidR="00144573" w:rsidRDefault="00933899">
            <w:pPr>
              <w:pStyle w:val="TableParagraph"/>
              <w:spacing w:before="2"/>
              <w:rPr>
                <w:sz w:val="28"/>
              </w:rPr>
            </w:pPr>
            <w:r>
              <w:rPr>
                <w:sz w:val="28"/>
              </w:rPr>
              <w:t>«Осень</w:t>
            </w:r>
            <w:r>
              <w:rPr>
                <w:spacing w:val="-4"/>
                <w:sz w:val="28"/>
              </w:rPr>
              <w:t xml:space="preserve"> </w:t>
            </w:r>
            <w:r>
              <w:rPr>
                <w:sz w:val="28"/>
              </w:rPr>
              <w:t>во</w:t>
            </w:r>
            <w:r>
              <w:rPr>
                <w:spacing w:val="-1"/>
                <w:sz w:val="28"/>
              </w:rPr>
              <w:t xml:space="preserve"> </w:t>
            </w:r>
            <w:r>
              <w:rPr>
                <w:sz w:val="28"/>
              </w:rPr>
              <w:t>время</w:t>
            </w:r>
            <w:r>
              <w:rPr>
                <w:spacing w:val="-2"/>
                <w:sz w:val="28"/>
              </w:rPr>
              <w:t xml:space="preserve"> </w:t>
            </w:r>
            <w:r>
              <w:rPr>
                <w:sz w:val="28"/>
              </w:rPr>
              <w:t>осады</w:t>
            </w:r>
          </w:p>
          <w:p w:rsidR="00144573" w:rsidRDefault="00933899">
            <w:pPr>
              <w:pStyle w:val="TableParagraph"/>
              <w:spacing w:before="48"/>
              <w:rPr>
                <w:sz w:val="28"/>
              </w:rPr>
            </w:pPr>
            <w:r>
              <w:rPr>
                <w:sz w:val="28"/>
              </w:rPr>
              <w:t>Очакова»</w:t>
            </w:r>
            <w:r>
              <w:rPr>
                <w:spacing w:val="-4"/>
                <w:sz w:val="28"/>
              </w:rPr>
              <w:t xml:space="preserve"> </w:t>
            </w:r>
            <w:r>
              <w:rPr>
                <w:sz w:val="28"/>
              </w:rPr>
              <w:t>(1788),</w:t>
            </w:r>
            <w:r>
              <w:rPr>
                <w:spacing w:val="-3"/>
                <w:sz w:val="28"/>
              </w:rPr>
              <w:t xml:space="preserve"> </w:t>
            </w:r>
            <w:r>
              <w:rPr>
                <w:sz w:val="28"/>
              </w:rPr>
              <w:t>«Снигирь»</w:t>
            </w:r>
          </w:p>
          <w:p w:rsidR="00144573" w:rsidRDefault="00933899">
            <w:pPr>
              <w:pStyle w:val="TableParagraph"/>
              <w:spacing w:before="47"/>
              <w:rPr>
                <w:sz w:val="28"/>
              </w:rPr>
            </w:pPr>
            <w:r>
              <w:rPr>
                <w:sz w:val="28"/>
              </w:rPr>
              <w:t>1800,</w:t>
            </w:r>
            <w:r>
              <w:rPr>
                <w:spacing w:val="-2"/>
                <w:sz w:val="28"/>
              </w:rPr>
              <w:t xml:space="preserve"> </w:t>
            </w:r>
            <w:r>
              <w:rPr>
                <w:sz w:val="28"/>
              </w:rPr>
              <w:t>«Водопад»</w:t>
            </w:r>
            <w:r>
              <w:rPr>
                <w:spacing w:val="-2"/>
                <w:sz w:val="28"/>
              </w:rPr>
              <w:t xml:space="preserve"> </w:t>
            </w:r>
            <w:r>
              <w:rPr>
                <w:sz w:val="28"/>
              </w:rPr>
              <w:t>(1791-</w:t>
            </w:r>
          </w:p>
          <w:p w:rsidR="00144573" w:rsidRDefault="00933899">
            <w:pPr>
              <w:pStyle w:val="TableParagraph"/>
              <w:spacing w:before="48"/>
              <w:rPr>
                <w:sz w:val="28"/>
              </w:rPr>
            </w:pPr>
            <w:r>
              <w:rPr>
                <w:sz w:val="28"/>
              </w:rPr>
              <w:t>1794),</w:t>
            </w:r>
            <w:r>
              <w:rPr>
                <w:spacing w:val="-3"/>
                <w:sz w:val="28"/>
              </w:rPr>
              <w:t xml:space="preserve"> </w:t>
            </w:r>
            <w:r>
              <w:rPr>
                <w:sz w:val="28"/>
              </w:rPr>
              <w:t>«Памятник»</w:t>
            </w:r>
            <w:r>
              <w:rPr>
                <w:spacing w:val="-3"/>
                <w:sz w:val="28"/>
              </w:rPr>
              <w:t xml:space="preserve"> </w:t>
            </w:r>
            <w:r>
              <w:rPr>
                <w:sz w:val="28"/>
              </w:rPr>
              <w:t>(1795)</w:t>
            </w:r>
            <w:r>
              <w:rPr>
                <w:spacing w:val="-2"/>
                <w:sz w:val="28"/>
              </w:rPr>
              <w:t xml:space="preserve"> </w:t>
            </w:r>
            <w:r>
              <w:rPr>
                <w:sz w:val="28"/>
              </w:rPr>
              <w:t>и</w:t>
            </w:r>
          </w:p>
          <w:p w:rsidR="00144573" w:rsidRDefault="00933899">
            <w:pPr>
              <w:pStyle w:val="TableParagraph"/>
              <w:spacing w:before="50"/>
              <w:rPr>
                <w:sz w:val="28"/>
              </w:rPr>
            </w:pPr>
            <w:r>
              <w:rPr>
                <w:sz w:val="28"/>
              </w:rPr>
              <w:t>др.</w:t>
            </w:r>
            <w:r>
              <w:rPr>
                <w:spacing w:val="-2"/>
                <w:sz w:val="28"/>
              </w:rPr>
              <w:t xml:space="preserve"> </w:t>
            </w:r>
            <w:r>
              <w:rPr>
                <w:sz w:val="28"/>
              </w:rPr>
              <w:t>(8-9</w:t>
            </w:r>
            <w:r>
              <w:rPr>
                <w:spacing w:val="-1"/>
                <w:sz w:val="28"/>
              </w:rPr>
              <w:t xml:space="preserve"> </w:t>
            </w:r>
            <w:r>
              <w:rPr>
                <w:sz w:val="28"/>
              </w:rPr>
              <w:t>кл.)</w:t>
            </w:r>
          </w:p>
        </w:tc>
        <w:tc>
          <w:tcPr>
            <w:tcW w:w="3685" w:type="dxa"/>
            <w:vMerge/>
            <w:tcBorders>
              <w:top w:val="nil"/>
            </w:tcBorders>
          </w:tcPr>
          <w:p w:rsidR="00144573" w:rsidRDefault="00144573">
            <w:pPr>
              <w:rPr>
                <w:sz w:val="2"/>
                <w:szCs w:val="2"/>
              </w:rPr>
            </w:pPr>
          </w:p>
        </w:tc>
      </w:tr>
      <w:tr w:rsidR="00144573">
        <w:trPr>
          <w:trHeight w:val="3152"/>
        </w:trPr>
        <w:tc>
          <w:tcPr>
            <w:tcW w:w="2518" w:type="dxa"/>
            <w:tcBorders>
              <w:top w:val="nil"/>
              <w:bottom w:val="nil"/>
            </w:tcBorders>
          </w:tcPr>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spacing w:before="4"/>
              <w:ind w:left="0"/>
              <w:rPr>
                <w:rFonts w:ascii="Calibri"/>
              </w:rPr>
            </w:pPr>
          </w:p>
          <w:p w:rsidR="00144573" w:rsidRDefault="00933899">
            <w:pPr>
              <w:pStyle w:val="TableParagraph"/>
              <w:rPr>
                <w:sz w:val="28"/>
              </w:rPr>
            </w:pPr>
            <w:r>
              <w:rPr>
                <w:sz w:val="28"/>
              </w:rPr>
              <w:t>Н.М.</w:t>
            </w:r>
            <w:r>
              <w:rPr>
                <w:spacing w:val="-1"/>
                <w:sz w:val="28"/>
              </w:rPr>
              <w:t xml:space="preserve"> </w:t>
            </w:r>
            <w:r>
              <w:rPr>
                <w:sz w:val="28"/>
              </w:rPr>
              <w:t>Карамзин</w:t>
            </w:r>
          </w:p>
          <w:p w:rsidR="00144573" w:rsidRDefault="00933899">
            <w:pPr>
              <w:pStyle w:val="TableParagraph"/>
              <w:spacing w:before="50" w:line="276" w:lineRule="auto"/>
              <w:ind w:right="604"/>
              <w:rPr>
                <w:sz w:val="28"/>
              </w:rPr>
            </w:pPr>
            <w:r>
              <w:rPr>
                <w:sz w:val="28"/>
              </w:rPr>
              <w:t>«Бедная Лиза»</w:t>
            </w:r>
            <w:r>
              <w:rPr>
                <w:spacing w:val="-67"/>
                <w:sz w:val="28"/>
              </w:rPr>
              <w:t xml:space="preserve"> </w:t>
            </w:r>
            <w:r>
              <w:rPr>
                <w:sz w:val="28"/>
              </w:rPr>
              <w:t>(1792)</w:t>
            </w:r>
            <w:r>
              <w:rPr>
                <w:spacing w:val="-6"/>
                <w:sz w:val="28"/>
              </w:rPr>
              <w:t xml:space="preserve"> </w:t>
            </w:r>
            <w:r>
              <w:rPr>
                <w:sz w:val="28"/>
              </w:rPr>
              <w:t>(8-9</w:t>
            </w:r>
            <w:r>
              <w:rPr>
                <w:spacing w:val="-9"/>
                <w:sz w:val="28"/>
              </w:rPr>
              <w:t xml:space="preserve"> </w:t>
            </w:r>
            <w:r>
              <w:rPr>
                <w:sz w:val="28"/>
              </w:rPr>
              <w:t>кл.)</w:t>
            </w:r>
          </w:p>
        </w:tc>
        <w:tc>
          <w:tcPr>
            <w:tcW w:w="3687" w:type="dxa"/>
            <w:tcBorders>
              <w:top w:val="nil"/>
              <w:bottom w:val="nil"/>
            </w:tcBorders>
          </w:tcPr>
          <w:p w:rsidR="00144573" w:rsidRDefault="00933899">
            <w:pPr>
              <w:pStyle w:val="TableParagraph"/>
              <w:spacing w:before="108" w:line="276" w:lineRule="auto"/>
              <w:ind w:right="171"/>
              <w:rPr>
                <w:sz w:val="28"/>
              </w:rPr>
            </w:pPr>
            <w:r>
              <w:rPr>
                <w:sz w:val="28"/>
              </w:rPr>
              <w:t>И.А. Крылов – 3 басни по</w:t>
            </w:r>
            <w:r>
              <w:rPr>
                <w:spacing w:val="1"/>
                <w:sz w:val="28"/>
              </w:rPr>
              <w:t xml:space="preserve"> </w:t>
            </w:r>
            <w:r>
              <w:rPr>
                <w:sz w:val="28"/>
              </w:rPr>
              <w:t>выбору, например:</w:t>
            </w:r>
            <w:r>
              <w:rPr>
                <w:spacing w:val="1"/>
                <w:sz w:val="28"/>
              </w:rPr>
              <w:t xml:space="preserve"> </w:t>
            </w:r>
            <w:r>
              <w:rPr>
                <w:sz w:val="28"/>
              </w:rPr>
              <w:t>«Слон и</w:t>
            </w:r>
            <w:r>
              <w:rPr>
                <w:spacing w:val="-68"/>
                <w:sz w:val="28"/>
              </w:rPr>
              <w:t xml:space="preserve"> </w:t>
            </w:r>
            <w:r>
              <w:rPr>
                <w:sz w:val="28"/>
              </w:rPr>
              <w:t>Моська» (1808), «Квартет»</w:t>
            </w:r>
            <w:r>
              <w:rPr>
                <w:spacing w:val="1"/>
                <w:sz w:val="28"/>
              </w:rPr>
              <w:t xml:space="preserve"> </w:t>
            </w:r>
            <w:r>
              <w:rPr>
                <w:sz w:val="28"/>
              </w:rPr>
              <w:t>(1811), «Осел и Соловей»</w:t>
            </w:r>
            <w:r>
              <w:rPr>
                <w:spacing w:val="1"/>
                <w:sz w:val="28"/>
              </w:rPr>
              <w:t xml:space="preserve"> </w:t>
            </w:r>
            <w:r>
              <w:rPr>
                <w:sz w:val="28"/>
              </w:rPr>
              <w:t>(1811), «Лебедь, Щука и</w:t>
            </w:r>
            <w:r>
              <w:rPr>
                <w:spacing w:val="1"/>
                <w:sz w:val="28"/>
              </w:rPr>
              <w:t xml:space="preserve"> </w:t>
            </w:r>
            <w:r>
              <w:rPr>
                <w:sz w:val="28"/>
              </w:rPr>
              <w:t>Рак» (1814), «Свинья под</w:t>
            </w:r>
            <w:r>
              <w:rPr>
                <w:spacing w:val="1"/>
                <w:sz w:val="28"/>
              </w:rPr>
              <w:t xml:space="preserve"> </w:t>
            </w:r>
            <w:r>
              <w:rPr>
                <w:sz w:val="28"/>
              </w:rPr>
              <w:t>дубом» (не позднее 1823) и</w:t>
            </w:r>
            <w:r>
              <w:rPr>
                <w:spacing w:val="1"/>
                <w:sz w:val="28"/>
              </w:rPr>
              <w:t xml:space="preserve"> </w:t>
            </w:r>
            <w:r>
              <w:rPr>
                <w:sz w:val="28"/>
              </w:rPr>
              <w:t>др.</w:t>
            </w:r>
          </w:p>
        </w:tc>
        <w:tc>
          <w:tcPr>
            <w:tcW w:w="3685" w:type="dxa"/>
            <w:vMerge/>
            <w:tcBorders>
              <w:top w:val="nil"/>
            </w:tcBorders>
          </w:tcPr>
          <w:p w:rsidR="00144573" w:rsidRDefault="00144573">
            <w:pPr>
              <w:rPr>
                <w:sz w:val="2"/>
                <w:szCs w:val="2"/>
              </w:rPr>
            </w:pPr>
          </w:p>
        </w:tc>
      </w:tr>
      <w:tr w:rsidR="00144573">
        <w:trPr>
          <w:trHeight w:val="691"/>
        </w:trPr>
        <w:tc>
          <w:tcPr>
            <w:tcW w:w="2518" w:type="dxa"/>
            <w:tcBorders>
              <w:top w:val="nil"/>
            </w:tcBorders>
          </w:tcPr>
          <w:p w:rsidR="00144573" w:rsidRDefault="00144573">
            <w:pPr>
              <w:pStyle w:val="TableParagraph"/>
              <w:ind w:left="0"/>
              <w:rPr>
                <w:sz w:val="28"/>
              </w:rPr>
            </w:pPr>
          </w:p>
        </w:tc>
        <w:tc>
          <w:tcPr>
            <w:tcW w:w="3687" w:type="dxa"/>
            <w:tcBorders>
              <w:top w:val="nil"/>
            </w:tcBorders>
          </w:tcPr>
          <w:p w:rsidR="00144573" w:rsidRDefault="00933899">
            <w:pPr>
              <w:pStyle w:val="TableParagraph"/>
              <w:spacing w:before="109"/>
              <w:rPr>
                <w:sz w:val="28"/>
              </w:rPr>
            </w:pPr>
            <w:r>
              <w:rPr>
                <w:sz w:val="28"/>
              </w:rPr>
              <w:t>(5-6 кл.)</w:t>
            </w:r>
          </w:p>
        </w:tc>
        <w:tc>
          <w:tcPr>
            <w:tcW w:w="3685" w:type="dxa"/>
            <w:vMerge/>
            <w:tcBorders>
              <w:top w:val="nil"/>
            </w:tcBorders>
          </w:tcPr>
          <w:p w:rsidR="00144573" w:rsidRDefault="00144573">
            <w:pPr>
              <w:rPr>
                <w:sz w:val="2"/>
                <w:szCs w:val="2"/>
              </w:rPr>
            </w:pPr>
          </w:p>
        </w:tc>
      </w:tr>
      <w:tr w:rsidR="00144573">
        <w:trPr>
          <w:trHeight w:val="3031"/>
        </w:trPr>
        <w:tc>
          <w:tcPr>
            <w:tcW w:w="2518" w:type="dxa"/>
            <w:tcBorders>
              <w:bottom w:val="nil"/>
            </w:tcBorders>
          </w:tcPr>
          <w:p w:rsidR="00144573" w:rsidRDefault="00933899">
            <w:pPr>
              <w:pStyle w:val="TableParagraph"/>
              <w:spacing w:line="310" w:lineRule="exact"/>
              <w:rPr>
                <w:sz w:val="28"/>
              </w:rPr>
            </w:pPr>
            <w:r>
              <w:rPr>
                <w:sz w:val="28"/>
              </w:rPr>
              <w:t>А.С.</w:t>
            </w:r>
            <w:r>
              <w:rPr>
                <w:spacing w:val="-5"/>
                <w:sz w:val="28"/>
              </w:rPr>
              <w:t xml:space="preserve"> </w:t>
            </w:r>
            <w:r>
              <w:rPr>
                <w:sz w:val="28"/>
              </w:rPr>
              <w:t>Грибоедов</w:t>
            </w:r>
          </w:p>
          <w:p w:rsidR="00144573" w:rsidRDefault="00933899">
            <w:pPr>
              <w:pStyle w:val="TableParagraph"/>
              <w:spacing w:before="47" w:line="276" w:lineRule="auto"/>
              <w:ind w:right="499"/>
              <w:rPr>
                <w:sz w:val="28"/>
              </w:rPr>
            </w:pPr>
            <w:r>
              <w:rPr>
                <w:sz w:val="28"/>
              </w:rPr>
              <w:t>«Горе от ума»</w:t>
            </w:r>
            <w:r>
              <w:rPr>
                <w:spacing w:val="1"/>
                <w:sz w:val="28"/>
              </w:rPr>
              <w:t xml:space="preserve"> </w:t>
            </w:r>
            <w:r>
              <w:rPr>
                <w:sz w:val="28"/>
              </w:rPr>
              <w:t>(1821</w:t>
            </w:r>
            <w:r>
              <w:rPr>
                <w:spacing w:val="-2"/>
                <w:sz w:val="28"/>
              </w:rPr>
              <w:t xml:space="preserve"> </w:t>
            </w:r>
            <w:r>
              <w:rPr>
                <w:sz w:val="28"/>
              </w:rPr>
              <w:t>–</w:t>
            </w:r>
            <w:r>
              <w:rPr>
                <w:spacing w:val="-4"/>
                <w:sz w:val="28"/>
              </w:rPr>
              <w:t xml:space="preserve"> </w:t>
            </w:r>
            <w:r>
              <w:rPr>
                <w:sz w:val="28"/>
              </w:rPr>
              <w:t>1824)</w:t>
            </w:r>
            <w:r>
              <w:rPr>
                <w:spacing w:val="-2"/>
                <w:sz w:val="28"/>
              </w:rPr>
              <w:t xml:space="preserve"> </w:t>
            </w:r>
            <w:r>
              <w:rPr>
                <w:sz w:val="28"/>
              </w:rPr>
              <w:t>(9</w:t>
            </w:r>
          </w:p>
          <w:p w:rsidR="00144573" w:rsidRDefault="00933899">
            <w:pPr>
              <w:pStyle w:val="TableParagraph"/>
              <w:spacing w:before="2"/>
              <w:rPr>
                <w:sz w:val="28"/>
              </w:rPr>
            </w:pPr>
            <w:r>
              <w:rPr>
                <w:sz w:val="28"/>
              </w:rPr>
              <w:t>кл.)</w:t>
            </w:r>
          </w:p>
        </w:tc>
        <w:tc>
          <w:tcPr>
            <w:tcW w:w="3687" w:type="dxa"/>
            <w:tcBorders>
              <w:bottom w:val="nil"/>
            </w:tcBorders>
          </w:tcPr>
          <w:p w:rsidR="00144573" w:rsidRDefault="00933899">
            <w:pPr>
              <w:pStyle w:val="TableParagraph"/>
              <w:spacing w:line="276" w:lineRule="auto"/>
              <w:ind w:right="863"/>
              <w:rPr>
                <w:sz w:val="28"/>
              </w:rPr>
            </w:pPr>
            <w:r>
              <w:rPr>
                <w:sz w:val="28"/>
              </w:rPr>
              <w:t>В.А. Жуковский - 1-2</w:t>
            </w:r>
            <w:r>
              <w:rPr>
                <w:spacing w:val="1"/>
                <w:sz w:val="28"/>
              </w:rPr>
              <w:t xml:space="preserve"> </w:t>
            </w:r>
            <w:r>
              <w:rPr>
                <w:sz w:val="28"/>
              </w:rPr>
              <w:t>баллады по выбору,</w:t>
            </w:r>
            <w:r>
              <w:rPr>
                <w:spacing w:val="1"/>
                <w:sz w:val="28"/>
              </w:rPr>
              <w:t xml:space="preserve"> </w:t>
            </w:r>
            <w:r>
              <w:rPr>
                <w:sz w:val="28"/>
              </w:rPr>
              <w:t>например: «Светлана»</w:t>
            </w:r>
            <w:r>
              <w:rPr>
                <w:spacing w:val="-68"/>
                <w:sz w:val="28"/>
              </w:rPr>
              <w:t xml:space="preserve"> </w:t>
            </w:r>
            <w:r>
              <w:rPr>
                <w:sz w:val="28"/>
              </w:rPr>
              <w:t>(1812),</w:t>
            </w:r>
            <w:r>
              <w:rPr>
                <w:spacing w:val="-5"/>
                <w:sz w:val="28"/>
              </w:rPr>
              <w:t xml:space="preserve"> </w:t>
            </w:r>
            <w:r>
              <w:rPr>
                <w:sz w:val="28"/>
              </w:rPr>
              <w:t>«Лесной</w:t>
            </w:r>
            <w:r>
              <w:rPr>
                <w:spacing w:val="-7"/>
                <w:sz w:val="28"/>
              </w:rPr>
              <w:t xml:space="preserve"> </w:t>
            </w:r>
            <w:r>
              <w:rPr>
                <w:sz w:val="28"/>
              </w:rPr>
              <w:t>царь»</w:t>
            </w:r>
          </w:p>
          <w:p w:rsidR="00144573" w:rsidRDefault="00933899">
            <w:pPr>
              <w:pStyle w:val="TableParagraph"/>
              <w:spacing w:line="276" w:lineRule="auto"/>
              <w:ind w:right="1053"/>
              <w:rPr>
                <w:sz w:val="28"/>
              </w:rPr>
            </w:pPr>
            <w:r>
              <w:rPr>
                <w:sz w:val="28"/>
              </w:rPr>
              <w:t>(1818); 1-2 элегии по</w:t>
            </w:r>
            <w:r>
              <w:rPr>
                <w:spacing w:val="-67"/>
                <w:sz w:val="28"/>
              </w:rPr>
              <w:t xml:space="preserve"> </w:t>
            </w:r>
            <w:r>
              <w:rPr>
                <w:sz w:val="28"/>
              </w:rPr>
              <w:t>выбору,</w:t>
            </w:r>
            <w:r>
              <w:rPr>
                <w:spacing w:val="-3"/>
                <w:sz w:val="28"/>
              </w:rPr>
              <w:t xml:space="preserve"> </w:t>
            </w:r>
            <w:r>
              <w:rPr>
                <w:sz w:val="28"/>
              </w:rPr>
              <w:t>например:</w:t>
            </w:r>
          </w:p>
          <w:p w:rsidR="00144573" w:rsidRDefault="00933899">
            <w:pPr>
              <w:pStyle w:val="TableParagraph"/>
              <w:spacing w:line="321" w:lineRule="exact"/>
              <w:rPr>
                <w:sz w:val="28"/>
              </w:rPr>
            </w:pPr>
            <w:r>
              <w:rPr>
                <w:sz w:val="28"/>
              </w:rPr>
              <w:t>«Невыразимое»</w:t>
            </w:r>
            <w:r>
              <w:rPr>
                <w:spacing w:val="-1"/>
                <w:sz w:val="28"/>
              </w:rPr>
              <w:t xml:space="preserve"> </w:t>
            </w:r>
            <w:r>
              <w:rPr>
                <w:sz w:val="28"/>
              </w:rPr>
              <w:t>(1819),</w:t>
            </w:r>
          </w:p>
          <w:p w:rsidR="00144573" w:rsidRDefault="00933899">
            <w:pPr>
              <w:pStyle w:val="TableParagraph"/>
              <w:spacing w:before="38"/>
              <w:rPr>
                <w:sz w:val="28"/>
              </w:rPr>
            </w:pPr>
            <w:r>
              <w:rPr>
                <w:sz w:val="28"/>
              </w:rPr>
              <w:t>«Море»</w:t>
            </w:r>
            <w:r>
              <w:rPr>
                <w:spacing w:val="-2"/>
                <w:sz w:val="28"/>
              </w:rPr>
              <w:t xml:space="preserve"> </w:t>
            </w:r>
            <w:r>
              <w:rPr>
                <w:sz w:val="28"/>
              </w:rPr>
              <w:t>(1822)</w:t>
            </w:r>
            <w:r>
              <w:rPr>
                <w:spacing w:val="-1"/>
                <w:sz w:val="28"/>
              </w:rPr>
              <w:t xml:space="preserve"> </w:t>
            </w:r>
            <w:r>
              <w:rPr>
                <w:sz w:val="28"/>
              </w:rPr>
              <w:t>и</w:t>
            </w:r>
            <w:r>
              <w:rPr>
                <w:spacing w:val="-4"/>
                <w:sz w:val="28"/>
              </w:rPr>
              <w:t xml:space="preserve"> </w:t>
            </w:r>
            <w:r>
              <w:rPr>
                <w:sz w:val="28"/>
              </w:rPr>
              <w:t>др.</w:t>
            </w:r>
          </w:p>
        </w:tc>
        <w:tc>
          <w:tcPr>
            <w:tcW w:w="3685" w:type="dxa"/>
            <w:vMerge w:val="restart"/>
          </w:tcPr>
          <w:p w:rsidR="00144573" w:rsidRDefault="00144573">
            <w:pPr>
              <w:pStyle w:val="TableParagraph"/>
              <w:ind w:left="0"/>
              <w:rPr>
                <w:sz w:val="28"/>
              </w:rPr>
            </w:pPr>
          </w:p>
        </w:tc>
      </w:tr>
      <w:tr w:rsidR="00144573">
        <w:trPr>
          <w:trHeight w:val="690"/>
        </w:trPr>
        <w:tc>
          <w:tcPr>
            <w:tcW w:w="2518" w:type="dxa"/>
            <w:tcBorders>
              <w:top w:val="nil"/>
            </w:tcBorders>
          </w:tcPr>
          <w:p w:rsidR="00144573" w:rsidRDefault="00144573">
            <w:pPr>
              <w:pStyle w:val="TableParagraph"/>
              <w:ind w:left="0"/>
              <w:rPr>
                <w:sz w:val="28"/>
              </w:rPr>
            </w:pPr>
          </w:p>
        </w:tc>
        <w:tc>
          <w:tcPr>
            <w:tcW w:w="3687" w:type="dxa"/>
            <w:tcBorders>
              <w:top w:val="nil"/>
            </w:tcBorders>
          </w:tcPr>
          <w:p w:rsidR="00144573" w:rsidRDefault="00933899">
            <w:pPr>
              <w:pStyle w:val="TableParagraph"/>
              <w:spacing w:before="108"/>
              <w:rPr>
                <w:sz w:val="28"/>
              </w:rPr>
            </w:pPr>
            <w:r>
              <w:rPr>
                <w:sz w:val="28"/>
              </w:rPr>
              <w:t>(7-9 кл.)</w:t>
            </w:r>
          </w:p>
        </w:tc>
        <w:tc>
          <w:tcPr>
            <w:tcW w:w="3685" w:type="dxa"/>
            <w:vMerge/>
            <w:tcBorders>
              <w:top w:val="nil"/>
            </w:tcBorders>
          </w:tcPr>
          <w:p w:rsidR="00144573" w:rsidRDefault="00144573">
            <w:pPr>
              <w:rPr>
                <w:sz w:val="2"/>
                <w:szCs w:val="2"/>
              </w:rPr>
            </w:pPr>
          </w:p>
        </w:tc>
      </w:tr>
      <w:tr w:rsidR="00144573">
        <w:trPr>
          <w:trHeight w:val="369"/>
        </w:trPr>
        <w:tc>
          <w:tcPr>
            <w:tcW w:w="2518" w:type="dxa"/>
          </w:tcPr>
          <w:p w:rsidR="00144573" w:rsidRDefault="00933899">
            <w:pPr>
              <w:pStyle w:val="TableParagraph"/>
              <w:spacing w:line="310" w:lineRule="exact"/>
              <w:rPr>
                <w:sz w:val="28"/>
              </w:rPr>
            </w:pPr>
            <w:r>
              <w:rPr>
                <w:sz w:val="28"/>
              </w:rPr>
              <w:t>А.С.</w:t>
            </w:r>
            <w:r>
              <w:rPr>
                <w:spacing w:val="-3"/>
                <w:sz w:val="28"/>
              </w:rPr>
              <w:t xml:space="preserve"> </w:t>
            </w:r>
            <w:r>
              <w:rPr>
                <w:sz w:val="28"/>
              </w:rPr>
              <w:t>Пушкин</w:t>
            </w:r>
          </w:p>
        </w:tc>
        <w:tc>
          <w:tcPr>
            <w:tcW w:w="3687" w:type="dxa"/>
          </w:tcPr>
          <w:p w:rsidR="00144573" w:rsidRDefault="00933899">
            <w:pPr>
              <w:pStyle w:val="TableParagraph"/>
              <w:spacing w:line="310" w:lineRule="exact"/>
              <w:rPr>
                <w:sz w:val="28"/>
              </w:rPr>
            </w:pPr>
            <w:r>
              <w:rPr>
                <w:sz w:val="28"/>
              </w:rPr>
              <w:t>А.С.</w:t>
            </w:r>
            <w:r>
              <w:rPr>
                <w:spacing w:val="-3"/>
                <w:sz w:val="28"/>
              </w:rPr>
              <w:t xml:space="preserve"> </w:t>
            </w:r>
            <w:r>
              <w:rPr>
                <w:sz w:val="28"/>
              </w:rPr>
              <w:t>Пушкин -</w:t>
            </w:r>
            <w:r>
              <w:rPr>
                <w:spacing w:val="-1"/>
                <w:sz w:val="28"/>
              </w:rPr>
              <w:t xml:space="preserve"> </w:t>
            </w:r>
            <w:r>
              <w:rPr>
                <w:sz w:val="28"/>
              </w:rPr>
              <w:t>10</w:t>
            </w:r>
          </w:p>
        </w:tc>
        <w:tc>
          <w:tcPr>
            <w:tcW w:w="3685" w:type="dxa"/>
          </w:tcPr>
          <w:p w:rsidR="00144573" w:rsidRDefault="00933899">
            <w:pPr>
              <w:pStyle w:val="TableParagraph"/>
              <w:spacing w:line="310" w:lineRule="exact"/>
              <w:rPr>
                <w:sz w:val="28"/>
              </w:rPr>
            </w:pPr>
            <w:r>
              <w:rPr>
                <w:sz w:val="28"/>
              </w:rPr>
              <w:t>Поэзия</w:t>
            </w:r>
            <w:r>
              <w:rPr>
                <w:spacing w:val="-6"/>
                <w:sz w:val="28"/>
              </w:rPr>
              <w:t xml:space="preserve"> </w:t>
            </w:r>
            <w:r>
              <w:rPr>
                <w:sz w:val="28"/>
              </w:rPr>
              <w:t>пушкинской</w:t>
            </w:r>
            <w:r>
              <w:rPr>
                <w:spacing w:val="-4"/>
                <w:sz w:val="28"/>
              </w:rPr>
              <w:t xml:space="preserve"> </w:t>
            </w:r>
            <w:r>
              <w:rPr>
                <w:sz w:val="28"/>
              </w:rPr>
              <w:t>эпохи,</w:t>
            </w:r>
          </w:p>
        </w:tc>
      </w:tr>
    </w:tbl>
    <w:p w:rsidR="00144573" w:rsidRDefault="00144573">
      <w:pPr>
        <w:spacing w:line="310" w:lineRule="exact"/>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4471"/>
        </w:trPr>
        <w:tc>
          <w:tcPr>
            <w:tcW w:w="2518" w:type="dxa"/>
          </w:tcPr>
          <w:p w:rsidR="00144573" w:rsidRDefault="00933899">
            <w:pPr>
              <w:pStyle w:val="TableParagraph"/>
              <w:spacing w:line="276" w:lineRule="auto"/>
              <w:ind w:right="148"/>
              <w:rPr>
                <w:sz w:val="28"/>
              </w:rPr>
            </w:pPr>
            <w:r>
              <w:rPr>
                <w:sz w:val="28"/>
              </w:rPr>
              <w:lastRenderedPageBreak/>
              <w:t>«Евгений Онегин»</w:t>
            </w:r>
            <w:r>
              <w:rPr>
                <w:spacing w:val="-67"/>
                <w:sz w:val="28"/>
              </w:rPr>
              <w:t xml:space="preserve"> </w:t>
            </w:r>
            <w:r>
              <w:rPr>
                <w:sz w:val="28"/>
              </w:rPr>
              <w:t>(1823</w:t>
            </w:r>
            <w:r>
              <w:rPr>
                <w:spacing w:val="-1"/>
                <w:sz w:val="28"/>
              </w:rPr>
              <w:t xml:space="preserve"> </w:t>
            </w:r>
            <w:r>
              <w:rPr>
                <w:sz w:val="28"/>
              </w:rPr>
              <w:t>—1831)</w:t>
            </w:r>
            <w:r>
              <w:rPr>
                <w:spacing w:val="-1"/>
                <w:sz w:val="28"/>
              </w:rPr>
              <w:t xml:space="preserve"> </w:t>
            </w:r>
            <w:r>
              <w:rPr>
                <w:sz w:val="28"/>
              </w:rPr>
              <w:t>(9</w:t>
            </w:r>
          </w:p>
          <w:p w:rsidR="00144573" w:rsidRDefault="00933899">
            <w:pPr>
              <w:pStyle w:val="TableParagraph"/>
              <w:spacing w:line="321" w:lineRule="exact"/>
              <w:rPr>
                <w:sz w:val="28"/>
              </w:rPr>
            </w:pPr>
            <w:r>
              <w:rPr>
                <w:sz w:val="28"/>
              </w:rPr>
              <w:t>кл.),</w:t>
            </w:r>
          </w:p>
          <w:p w:rsidR="00144573" w:rsidRDefault="00933899">
            <w:pPr>
              <w:pStyle w:val="TableParagraph"/>
              <w:spacing w:before="38" w:line="276" w:lineRule="auto"/>
              <w:ind w:right="124"/>
              <w:rPr>
                <w:sz w:val="28"/>
              </w:rPr>
            </w:pPr>
            <w:r>
              <w:rPr>
                <w:sz w:val="28"/>
              </w:rPr>
              <w:t>«Дубровский»</w:t>
            </w:r>
            <w:r>
              <w:rPr>
                <w:spacing w:val="1"/>
                <w:sz w:val="28"/>
              </w:rPr>
              <w:t xml:space="preserve"> </w:t>
            </w:r>
            <w:r>
              <w:rPr>
                <w:sz w:val="28"/>
              </w:rPr>
              <w:t>(1832</w:t>
            </w:r>
            <w:r>
              <w:rPr>
                <w:spacing w:val="-2"/>
                <w:sz w:val="28"/>
              </w:rPr>
              <w:t xml:space="preserve"> </w:t>
            </w:r>
            <w:r>
              <w:rPr>
                <w:sz w:val="28"/>
              </w:rPr>
              <w:t>—</w:t>
            </w:r>
            <w:r>
              <w:rPr>
                <w:spacing w:val="-3"/>
                <w:sz w:val="28"/>
              </w:rPr>
              <w:t xml:space="preserve"> </w:t>
            </w:r>
            <w:r>
              <w:rPr>
                <w:sz w:val="28"/>
              </w:rPr>
              <w:t>1833)</w:t>
            </w:r>
            <w:r>
              <w:rPr>
                <w:spacing w:val="-1"/>
                <w:sz w:val="28"/>
              </w:rPr>
              <w:t xml:space="preserve"> </w:t>
            </w:r>
            <w:r>
              <w:rPr>
                <w:sz w:val="28"/>
              </w:rPr>
              <w:t>(6-7</w:t>
            </w:r>
          </w:p>
          <w:p w:rsidR="00144573" w:rsidRDefault="00933899">
            <w:pPr>
              <w:pStyle w:val="TableParagraph"/>
              <w:spacing w:line="278" w:lineRule="auto"/>
              <w:ind w:right="141"/>
              <w:rPr>
                <w:sz w:val="28"/>
              </w:rPr>
            </w:pPr>
            <w:r>
              <w:rPr>
                <w:sz w:val="28"/>
              </w:rPr>
              <w:t>кл.), «Капитанская</w:t>
            </w:r>
            <w:r>
              <w:rPr>
                <w:spacing w:val="-67"/>
                <w:sz w:val="28"/>
              </w:rPr>
              <w:t xml:space="preserve"> </w:t>
            </w:r>
            <w:r>
              <w:rPr>
                <w:sz w:val="28"/>
              </w:rPr>
              <w:t>дочка»</w:t>
            </w:r>
            <w:r>
              <w:rPr>
                <w:spacing w:val="-2"/>
                <w:sz w:val="28"/>
              </w:rPr>
              <w:t xml:space="preserve"> </w:t>
            </w:r>
            <w:r>
              <w:rPr>
                <w:sz w:val="28"/>
              </w:rPr>
              <w:t>(1832</w:t>
            </w:r>
            <w:r>
              <w:rPr>
                <w:spacing w:val="-2"/>
                <w:sz w:val="28"/>
              </w:rPr>
              <w:t xml:space="preserve"> </w:t>
            </w:r>
            <w:r>
              <w:rPr>
                <w:sz w:val="28"/>
              </w:rPr>
              <w:t>—</w:t>
            </w:r>
          </w:p>
          <w:p w:rsidR="00144573" w:rsidRDefault="00933899">
            <w:pPr>
              <w:pStyle w:val="TableParagraph"/>
              <w:spacing w:line="317" w:lineRule="exact"/>
              <w:rPr>
                <w:sz w:val="28"/>
              </w:rPr>
            </w:pPr>
            <w:r>
              <w:rPr>
                <w:sz w:val="28"/>
              </w:rPr>
              <w:t>1836)</w:t>
            </w:r>
          </w:p>
          <w:p w:rsidR="00144573" w:rsidRDefault="00933899">
            <w:pPr>
              <w:pStyle w:val="TableParagraph"/>
              <w:spacing w:before="245"/>
              <w:rPr>
                <w:sz w:val="28"/>
              </w:rPr>
            </w:pPr>
            <w:r>
              <w:rPr>
                <w:sz w:val="28"/>
              </w:rPr>
              <w:t>(7-8 кл.).</w:t>
            </w:r>
          </w:p>
          <w:p w:rsidR="00144573" w:rsidRDefault="00933899">
            <w:pPr>
              <w:pStyle w:val="TableParagraph"/>
              <w:spacing w:before="249" w:line="276" w:lineRule="auto"/>
              <w:ind w:right="80"/>
              <w:rPr>
                <w:sz w:val="28"/>
              </w:rPr>
            </w:pPr>
            <w:r>
              <w:rPr>
                <w:sz w:val="28"/>
              </w:rPr>
              <w:t>Стихотворения: «К</w:t>
            </w:r>
            <w:r>
              <w:rPr>
                <w:spacing w:val="-67"/>
                <w:sz w:val="28"/>
              </w:rPr>
              <w:t xml:space="preserve"> </w:t>
            </w:r>
            <w:r>
              <w:rPr>
                <w:sz w:val="28"/>
              </w:rPr>
              <w:t>Чаадаеву»</w:t>
            </w:r>
            <w:r>
              <w:rPr>
                <w:spacing w:val="1"/>
                <w:sz w:val="28"/>
              </w:rPr>
              <w:t xml:space="preserve"> </w:t>
            </w:r>
            <w:r>
              <w:rPr>
                <w:sz w:val="28"/>
              </w:rPr>
              <w:t>(«Любви,</w:t>
            </w:r>
          </w:p>
          <w:p w:rsidR="00144573" w:rsidRDefault="00933899">
            <w:pPr>
              <w:pStyle w:val="TableParagraph"/>
              <w:spacing w:before="1"/>
              <w:rPr>
                <w:sz w:val="28"/>
              </w:rPr>
            </w:pPr>
            <w:r>
              <w:rPr>
                <w:sz w:val="28"/>
              </w:rPr>
              <w:t>надежды,</w:t>
            </w:r>
            <w:r>
              <w:rPr>
                <w:spacing w:val="-3"/>
                <w:sz w:val="28"/>
              </w:rPr>
              <w:t xml:space="preserve"> </w:t>
            </w:r>
            <w:r>
              <w:rPr>
                <w:sz w:val="28"/>
              </w:rPr>
              <w:t>тихой</w:t>
            </w:r>
          </w:p>
          <w:p w:rsidR="00144573" w:rsidRDefault="00933899">
            <w:pPr>
              <w:pStyle w:val="TableParagraph"/>
              <w:spacing w:before="48"/>
              <w:rPr>
                <w:sz w:val="28"/>
              </w:rPr>
            </w:pPr>
            <w:r>
              <w:rPr>
                <w:sz w:val="28"/>
              </w:rPr>
              <w:t>славы…»)</w:t>
            </w:r>
            <w:r>
              <w:rPr>
                <w:spacing w:val="-2"/>
                <w:sz w:val="28"/>
              </w:rPr>
              <w:t xml:space="preserve"> </w:t>
            </w:r>
            <w:r>
              <w:rPr>
                <w:sz w:val="28"/>
              </w:rPr>
              <w:t>(1818),</w:t>
            </w:r>
          </w:p>
          <w:p w:rsidR="00144573" w:rsidRDefault="00933899">
            <w:pPr>
              <w:pStyle w:val="TableParagraph"/>
              <w:spacing w:before="48" w:line="278" w:lineRule="auto"/>
              <w:ind w:right="459"/>
              <w:rPr>
                <w:sz w:val="28"/>
              </w:rPr>
            </w:pPr>
            <w:r>
              <w:rPr>
                <w:sz w:val="28"/>
              </w:rPr>
              <w:t>«Песнь о вещем</w:t>
            </w:r>
            <w:r>
              <w:rPr>
                <w:spacing w:val="-67"/>
                <w:sz w:val="28"/>
              </w:rPr>
              <w:t xml:space="preserve"> </w:t>
            </w:r>
            <w:r>
              <w:rPr>
                <w:sz w:val="28"/>
              </w:rPr>
              <w:t>Олеге»</w:t>
            </w:r>
            <w:r>
              <w:rPr>
                <w:spacing w:val="-1"/>
                <w:sz w:val="28"/>
              </w:rPr>
              <w:t xml:space="preserve"> </w:t>
            </w:r>
            <w:r>
              <w:rPr>
                <w:sz w:val="28"/>
              </w:rPr>
              <w:t>(1822),</w:t>
            </w:r>
          </w:p>
          <w:p w:rsidR="00144573" w:rsidRDefault="00933899">
            <w:pPr>
              <w:pStyle w:val="TableParagraph"/>
              <w:spacing w:line="276" w:lineRule="auto"/>
              <w:ind w:right="108"/>
              <w:rPr>
                <w:sz w:val="28"/>
              </w:rPr>
            </w:pPr>
            <w:r>
              <w:rPr>
                <w:sz w:val="28"/>
              </w:rPr>
              <w:t>«К***» («Я помню</w:t>
            </w:r>
            <w:r>
              <w:rPr>
                <w:spacing w:val="-67"/>
                <w:sz w:val="28"/>
              </w:rPr>
              <w:t xml:space="preserve"> </w:t>
            </w:r>
            <w:r>
              <w:rPr>
                <w:sz w:val="28"/>
              </w:rPr>
              <w:t>чудное</w:t>
            </w:r>
          </w:p>
          <w:p w:rsidR="00144573" w:rsidRDefault="00933899">
            <w:pPr>
              <w:pStyle w:val="TableParagraph"/>
              <w:spacing w:line="276" w:lineRule="auto"/>
              <w:ind w:right="450"/>
              <w:rPr>
                <w:sz w:val="28"/>
              </w:rPr>
            </w:pPr>
            <w:r>
              <w:rPr>
                <w:sz w:val="28"/>
              </w:rPr>
              <w:t>мгновенье…»)</w:t>
            </w:r>
            <w:r>
              <w:rPr>
                <w:spacing w:val="1"/>
                <w:sz w:val="28"/>
              </w:rPr>
              <w:t xml:space="preserve"> </w:t>
            </w:r>
            <w:r>
              <w:rPr>
                <w:sz w:val="28"/>
              </w:rPr>
              <w:t>(1825),</w:t>
            </w:r>
            <w:r>
              <w:rPr>
                <w:spacing w:val="-13"/>
                <w:sz w:val="28"/>
              </w:rPr>
              <w:t xml:space="preserve"> </w:t>
            </w:r>
            <w:r>
              <w:rPr>
                <w:sz w:val="28"/>
              </w:rPr>
              <w:t>«Зимний</w:t>
            </w:r>
          </w:p>
          <w:p w:rsidR="00144573" w:rsidRDefault="00933899">
            <w:pPr>
              <w:pStyle w:val="TableParagraph"/>
              <w:spacing w:line="321" w:lineRule="exact"/>
              <w:rPr>
                <w:sz w:val="28"/>
              </w:rPr>
            </w:pPr>
            <w:r>
              <w:rPr>
                <w:sz w:val="28"/>
              </w:rPr>
              <w:t>вечер»</w:t>
            </w:r>
            <w:r>
              <w:rPr>
                <w:spacing w:val="-4"/>
                <w:sz w:val="28"/>
              </w:rPr>
              <w:t xml:space="preserve"> </w:t>
            </w:r>
            <w:r>
              <w:rPr>
                <w:sz w:val="28"/>
              </w:rPr>
              <w:t>(1825),</w:t>
            </w:r>
          </w:p>
          <w:p w:rsidR="00144573" w:rsidRDefault="00933899">
            <w:pPr>
              <w:pStyle w:val="TableParagraph"/>
              <w:spacing w:before="43"/>
              <w:rPr>
                <w:sz w:val="28"/>
              </w:rPr>
            </w:pPr>
            <w:r>
              <w:rPr>
                <w:sz w:val="28"/>
              </w:rPr>
              <w:t>«Пророк»</w:t>
            </w:r>
            <w:r>
              <w:rPr>
                <w:spacing w:val="-5"/>
                <w:sz w:val="28"/>
              </w:rPr>
              <w:t xml:space="preserve"> </w:t>
            </w:r>
            <w:r>
              <w:rPr>
                <w:sz w:val="28"/>
              </w:rPr>
              <w:t>(1826),</w:t>
            </w:r>
          </w:p>
          <w:p w:rsidR="00144573" w:rsidRDefault="00933899">
            <w:pPr>
              <w:pStyle w:val="TableParagraph"/>
              <w:spacing w:before="50"/>
              <w:rPr>
                <w:sz w:val="28"/>
              </w:rPr>
            </w:pPr>
            <w:r>
              <w:rPr>
                <w:sz w:val="28"/>
              </w:rPr>
              <w:t>«Во</w:t>
            </w:r>
            <w:r>
              <w:rPr>
                <w:spacing w:val="-2"/>
                <w:sz w:val="28"/>
              </w:rPr>
              <w:t xml:space="preserve"> </w:t>
            </w:r>
            <w:r>
              <w:rPr>
                <w:sz w:val="28"/>
              </w:rPr>
              <w:t>глубине</w:t>
            </w:r>
          </w:p>
          <w:p w:rsidR="00144573" w:rsidRDefault="00933899">
            <w:pPr>
              <w:pStyle w:val="TableParagraph"/>
              <w:spacing w:before="48" w:line="276" w:lineRule="auto"/>
              <w:ind w:right="211"/>
              <w:rPr>
                <w:sz w:val="28"/>
              </w:rPr>
            </w:pPr>
            <w:r>
              <w:rPr>
                <w:sz w:val="28"/>
              </w:rPr>
              <w:t>сибирских руд…»</w:t>
            </w:r>
            <w:r>
              <w:rPr>
                <w:spacing w:val="-68"/>
                <w:sz w:val="28"/>
              </w:rPr>
              <w:t xml:space="preserve"> </w:t>
            </w:r>
            <w:r>
              <w:rPr>
                <w:sz w:val="28"/>
              </w:rPr>
              <w:t>(1827),</w:t>
            </w:r>
            <w:r>
              <w:rPr>
                <w:spacing w:val="-2"/>
                <w:sz w:val="28"/>
              </w:rPr>
              <w:t xml:space="preserve"> </w:t>
            </w:r>
            <w:r>
              <w:rPr>
                <w:sz w:val="28"/>
              </w:rPr>
              <w:t>«Я вас</w:t>
            </w:r>
          </w:p>
          <w:p w:rsidR="00144573" w:rsidRDefault="00933899">
            <w:pPr>
              <w:pStyle w:val="TableParagraph"/>
              <w:spacing w:before="1" w:line="276" w:lineRule="auto"/>
              <w:ind w:right="561"/>
              <w:rPr>
                <w:sz w:val="28"/>
              </w:rPr>
            </w:pPr>
            <w:r>
              <w:rPr>
                <w:sz w:val="28"/>
              </w:rPr>
              <w:t>любил: любовь</w:t>
            </w:r>
            <w:r>
              <w:rPr>
                <w:spacing w:val="-67"/>
                <w:sz w:val="28"/>
              </w:rPr>
              <w:t xml:space="preserve"> </w:t>
            </w:r>
            <w:r>
              <w:rPr>
                <w:sz w:val="28"/>
              </w:rPr>
              <w:t>еще,</w:t>
            </w:r>
            <w:r>
              <w:rPr>
                <w:spacing w:val="-1"/>
                <w:sz w:val="28"/>
              </w:rPr>
              <w:t xml:space="preserve"> </w:t>
            </w:r>
            <w:r>
              <w:rPr>
                <w:sz w:val="28"/>
              </w:rPr>
              <w:t>быть</w:t>
            </w:r>
          </w:p>
          <w:p w:rsidR="00144573" w:rsidRDefault="00933899">
            <w:pPr>
              <w:pStyle w:val="TableParagraph"/>
              <w:spacing w:line="321" w:lineRule="exact"/>
              <w:rPr>
                <w:sz w:val="28"/>
              </w:rPr>
            </w:pPr>
            <w:r>
              <w:rPr>
                <w:sz w:val="28"/>
              </w:rPr>
              <w:t>может…»</w:t>
            </w:r>
            <w:r>
              <w:rPr>
                <w:spacing w:val="-2"/>
                <w:sz w:val="28"/>
              </w:rPr>
              <w:t xml:space="preserve"> </w:t>
            </w:r>
            <w:r>
              <w:rPr>
                <w:sz w:val="28"/>
              </w:rPr>
              <w:t>(1829),</w:t>
            </w:r>
          </w:p>
          <w:p w:rsidR="00144573" w:rsidRDefault="00933899">
            <w:pPr>
              <w:pStyle w:val="TableParagraph"/>
              <w:spacing w:before="47" w:line="278" w:lineRule="auto"/>
              <w:ind w:right="622"/>
              <w:rPr>
                <w:sz w:val="28"/>
              </w:rPr>
            </w:pPr>
            <w:r>
              <w:rPr>
                <w:sz w:val="28"/>
              </w:rPr>
              <w:t>«Зимнее утро»</w:t>
            </w:r>
            <w:r>
              <w:rPr>
                <w:spacing w:val="-67"/>
                <w:sz w:val="28"/>
              </w:rPr>
              <w:t xml:space="preserve"> </w:t>
            </w:r>
            <w:r>
              <w:rPr>
                <w:sz w:val="28"/>
              </w:rPr>
              <w:t>(1829),</w:t>
            </w:r>
            <w:r>
              <w:rPr>
                <w:spacing w:val="-2"/>
                <w:sz w:val="28"/>
              </w:rPr>
              <w:t xml:space="preserve"> </w:t>
            </w:r>
            <w:r>
              <w:rPr>
                <w:sz w:val="28"/>
              </w:rPr>
              <w:t>«Я</w:t>
            </w:r>
          </w:p>
          <w:p w:rsidR="00144573" w:rsidRDefault="00933899">
            <w:pPr>
              <w:pStyle w:val="TableParagraph"/>
              <w:spacing w:line="276" w:lineRule="auto"/>
              <w:ind w:right="657"/>
              <w:rPr>
                <w:sz w:val="28"/>
              </w:rPr>
            </w:pPr>
            <w:r>
              <w:rPr>
                <w:sz w:val="28"/>
              </w:rPr>
              <w:t>памятник себе</w:t>
            </w:r>
            <w:r>
              <w:rPr>
                <w:spacing w:val="-67"/>
                <w:sz w:val="28"/>
              </w:rPr>
              <w:t xml:space="preserve"> </w:t>
            </w:r>
            <w:r>
              <w:rPr>
                <w:sz w:val="28"/>
              </w:rPr>
              <w:t>воздвиг</w:t>
            </w:r>
          </w:p>
          <w:p w:rsidR="00144573" w:rsidRDefault="00933899">
            <w:pPr>
              <w:pStyle w:val="TableParagraph"/>
              <w:spacing w:line="278" w:lineRule="auto"/>
              <w:ind w:right="108"/>
              <w:rPr>
                <w:sz w:val="28"/>
              </w:rPr>
            </w:pPr>
            <w:r>
              <w:rPr>
                <w:sz w:val="28"/>
              </w:rPr>
              <w:t>нерукотворный…»</w:t>
            </w:r>
            <w:r>
              <w:rPr>
                <w:spacing w:val="-67"/>
                <w:sz w:val="28"/>
              </w:rPr>
              <w:t xml:space="preserve"> </w:t>
            </w:r>
            <w:r>
              <w:rPr>
                <w:sz w:val="28"/>
              </w:rPr>
              <w:t>(1836)</w:t>
            </w:r>
          </w:p>
          <w:p w:rsidR="00144573" w:rsidRDefault="00933899">
            <w:pPr>
              <w:pStyle w:val="TableParagraph"/>
              <w:spacing w:before="188"/>
              <w:rPr>
                <w:sz w:val="28"/>
              </w:rPr>
            </w:pPr>
            <w:r>
              <w:rPr>
                <w:sz w:val="28"/>
              </w:rPr>
              <w:t>(5-9 кл.)</w:t>
            </w:r>
          </w:p>
        </w:tc>
        <w:tc>
          <w:tcPr>
            <w:tcW w:w="3687" w:type="dxa"/>
          </w:tcPr>
          <w:p w:rsidR="00144573" w:rsidRDefault="00933899">
            <w:pPr>
              <w:pStyle w:val="TableParagraph"/>
              <w:spacing w:line="276" w:lineRule="auto"/>
              <w:ind w:right="244"/>
              <w:rPr>
                <w:sz w:val="28"/>
              </w:rPr>
            </w:pPr>
            <w:r>
              <w:rPr>
                <w:sz w:val="28"/>
              </w:rPr>
              <w:t>стихотворений различной</w:t>
            </w:r>
            <w:r>
              <w:rPr>
                <w:spacing w:val="1"/>
                <w:sz w:val="28"/>
              </w:rPr>
              <w:t xml:space="preserve"> </w:t>
            </w:r>
            <w:r>
              <w:rPr>
                <w:sz w:val="28"/>
              </w:rPr>
              <w:t>тематики, представляющих</w:t>
            </w:r>
            <w:r>
              <w:rPr>
                <w:spacing w:val="-67"/>
                <w:sz w:val="28"/>
              </w:rPr>
              <w:t xml:space="preserve"> </w:t>
            </w:r>
            <w:r>
              <w:rPr>
                <w:sz w:val="28"/>
              </w:rPr>
              <w:t>разные</w:t>
            </w:r>
            <w:r>
              <w:rPr>
                <w:spacing w:val="-6"/>
                <w:sz w:val="28"/>
              </w:rPr>
              <w:t xml:space="preserve"> </w:t>
            </w:r>
            <w:r>
              <w:rPr>
                <w:sz w:val="28"/>
              </w:rPr>
              <w:t>периоды</w:t>
            </w:r>
            <w:r>
              <w:rPr>
                <w:spacing w:val="-3"/>
                <w:sz w:val="28"/>
              </w:rPr>
              <w:t xml:space="preserve"> </w:t>
            </w:r>
            <w:r>
              <w:rPr>
                <w:sz w:val="28"/>
              </w:rPr>
              <w:t>творчества</w:t>
            </w:r>
          </w:p>
          <w:p w:rsidR="00144573" w:rsidRDefault="00933899">
            <w:pPr>
              <w:pStyle w:val="TableParagraph"/>
              <w:spacing w:line="276" w:lineRule="auto"/>
              <w:ind w:right="134"/>
              <w:rPr>
                <w:sz w:val="28"/>
              </w:rPr>
            </w:pPr>
            <w:r>
              <w:rPr>
                <w:sz w:val="28"/>
              </w:rPr>
              <w:t>– по выбору, входят в</w:t>
            </w:r>
            <w:r>
              <w:rPr>
                <w:spacing w:val="1"/>
                <w:sz w:val="28"/>
              </w:rPr>
              <w:t xml:space="preserve"> </w:t>
            </w:r>
            <w:r>
              <w:rPr>
                <w:sz w:val="28"/>
              </w:rPr>
              <w:t>программу каждого класса,</w:t>
            </w:r>
            <w:r>
              <w:rPr>
                <w:spacing w:val="1"/>
                <w:sz w:val="28"/>
              </w:rPr>
              <w:t xml:space="preserve"> </w:t>
            </w:r>
            <w:r>
              <w:rPr>
                <w:sz w:val="28"/>
              </w:rPr>
              <w:t>например: «Воспоминания в</w:t>
            </w:r>
            <w:r>
              <w:rPr>
                <w:spacing w:val="-68"/>
                <w:sz w:val="28"/>
              </w:rPr>
              <w:t xml:space="preserve"> </w:t>
            </w:r>
            <w:r>
              <w:rPr>
                <w:sz w:val="28"/>
              </w:rPr>
              <w:t>Царском</w:t>
            </w:r>
            <w:r>
              <w:rPr>
                <w:spacing w:val="-1"/>
                <w:sz w:val="28"/>
              </w:rPr>
              <w:t xml:space="preserve"> </w:t>
            </w:r>
            <w:r>
              <w:rPr>
                <w:sz w:val="28"/>
              </w:rPr>
              <w:t>Селе»</w:t>
            </w:r>
            <w:r>
              <w:rPr>
                <w:spacing w:val="-1"/>
                <w:sz w:val="28"/>
              </w:rPr>
              <w:t xml:space="preserve"> </w:t>
            </w:r>
            <w:r>
              <w:rPr>
                <w:sz w:val="28"/>
              </w:rPr>
              <w:t>(1814),</w:t>
            </w:r>
          </w:p>
          <w:p w:rsidR="00144573" w:rsidRDefault="00933899">
            <w:pPr>
              <w:pStyle w:val="TableParagraph"/>
              <w:spacing w:line="322" w:lineRule="exact"/>
              <w:rPr>
                <w:sz w:val="28"/>
              </w:rPr>
            </w:pPr>
            <w:r>
              <w:rPr>
                <w:sz w:val="28"/>
              </w:rPr>
              <w:t>«Вольность»</w:t>
            </w:r>
            <w:r>
              <w:rPr>
                <w:spacing w:val="-3"/>
                <w:sz w:val="28"/>
              </w:rPr>
              <w:t xml:space="preserve"> </w:t>
            </w:r>
            <w:r>
              <w:rPr>
                <w:sz w:val="28"/>
              </w:rPr>
              <w:t>(1817),</w:t>
            </w:r>
          </w:p>
          <w:p w:rsidR="00144573" w:rsidRDefault="00933899">
            <w:pPr>
              <w:pStyle w:val="TableParagraph"/>
              <w:spacing w:before="36" w:line="276" w:lineRule="auto"/>
              <w:ind w:right="514"/>
              <w:rPr>
                <w:sz w:val="28"/>
              </w:rPr>
            </w:pPr>
            <w:r>
              <w:rPr>
                <w:sz w:val="28"/>
              </w:rPr>
              <w:t>«Деревня» (181), «Редеет</w:t>
            </w:r>
            <w:r>
              <w:rPr>
                <w:spacing w:val="-67"/>
                <w:sz w:val="28"/>
              </w:rPr>
              <w:t xml:space="preserve"> </w:t>
            </w:r>
            <w:r>
              <w:rPr>
                <w:sz w:val="28"/>
              </w:rPr>
              <w:t>облаков летучая гряда»</w:t>
            </w:r>
            <w:r>
              <w:rPr>
                <w:spacing w:val="1"/>
                <w:sz w:val="28"/>
              </w:rPr>
              <w:t xml:space="preserve"> </w:t>
            </w:r>
            <w:r>
              <w:rPr>
                <w:sz w:val="28"/>
              </w:rPr>
              <w:t>(1820),</w:t>
            </w:r>
            <w:r>
              <w:rPr>
                <w:spacing w:val="-6"/>
                <w:sz w:val="28"/>
              </w:rPr>
              <w:t xml:space="preserve"> </w:t>
            </w:r>
            <w:r>
              <w:rPr>
                <w:sz w:val="28"/>
              </w:rPr>
              <w:t>«Погасло</w:t>
            </w:r>
            <w:r>
              <w:rPr>
                <w:spacing w:val="-3"/>
                <w:sz w:val="28"/>
              </w:rPr>
              <w:t xml:space="preserve"> </w:t>
            </w:r>
            <w:r>
              <w:rPr>
                <w:sz w:val="28"/>
              </w:rPr>
              <w:t>дневное</w:t>
            </w:r>
          </w:p>
          <w:p w:rsidR="00144573" w:rsidRDefault="00933899">
            <w:pPr>
              <w:pStyle w:val="TableParagraph"/>
              <w:spacing w:before="1"/>
              <w:rPr>
                <w:sz w:val="28"/>
              </w:rPr>
            </w:pPr>
            <w:r>
              <w:rPr>
                <w:sz w:val="28"/>
              </w:rPr>
              <w:t>светило…»</w:t>
            </w:r>
            <w:r>
              <w:rPr>
                <w:spacing w:val="-1"/>
                <w:sz w:val="28"/>
              </w:rPr>
              <w:t xml:space="preserve"> </w:t>
            </w:r>
            <w:r>
              <w:rPr>
                <w:sz w:val="28"/>
              </w:rPr>
              <w:t>(1820),</w:t>
            </w:r>
          </w:p>
          <w:p w:rsidR="00144573" w:rsidRDefault="00933899">
            <w:pPr>
              <w:pStyle w:val="TableParagraph"/>
              <w:spacing w:before="48"/>
              <w:rPr>
                <w:sz w:val="28"/>
              </w:rPr>
            </w:pPr>
            <w:r>
              <w:rPr>
                <w:sz w:val="28"/>
              </w:rPr>
              <w:t>«Свободы сеятель</w:t>
            </w:r>
          </w:p>
          <w:p w:rsidR="00144573" w:rsidRDefault="00933899">
            <w:pPr>
              <w:pStyle w:val="TableParagraph"/>
              <w:spacing w:before="50"/>
              <w:rPr>
                <w:sz w:val="28"/>
              </w:rPr>
            </w:pPr>
            <w:r>
              <w:rPr>
                <w:sz w:val="28"/>
              </w:rPr>
              <w:t>пустынный…»</w:t>
            </w:r>
            <w:r>
              <w:rPr>
                <w:spacing w:val="-5"/>
                <w:sz w:val="28"/>
              </w:rPr>
              <w:t xml:space="preserve"> </w:t>
            </w:r>
            <w:r>
              <w:rPr>
                <w:sz w:val="28"/>
              </w:rPr>
              <w:t>(1823),</w:t>
            </w:r>
          </w:p>
          <w:p w:rsidR="00144573" w:rsidRDefault="00933899">
            <w:pPr>
              <w:pStyle w:val="TableParagraph"/>
              <w:spacing w:before="247"/>
              <w:ind w:left="177"/>
              <w:rPr>
                <w:sz w:val="28"/>
              </w:rPr>
            </w:pPr>
            <w:r>
              <w:rPr>
                <w:sz w:val="28"/>
              </w:rPr>
              <w:t>«К</w:t>
            </w:r>
            <w:r>
              <w:rPr>
                <w:spacing w:val="-2"/>
                <w:sz w:val="28"/>
              </w:rPr>
              <w:t xml:space="preserve"> </w:t>
            </w:r>
            <w:r>
              <w:rPr>
                <w:sz w:val="28"/>
              </w:rPr>
              <w:t>морю»</w:t>
            </w:r>
            <w:r>
              <w:rPr>
                <w:spacing w:val="-2"/>
                <w:sz w:val="28"/>
              </w:rPr>
              <w:t xml:space="preserve"> </w:t>
            </w:r>
            <w:r>
              <w:rPr>
                <w:sz w:val="28"/>
              </w:rPr>
              <w:t>(1824),</w:t>
            </w:r>
            <w:r>
              <w:rPr>
                <w:spacing w:val="-2"/>
                <w:sz w:val="28"/>
              </w:rPr>
              <w:t xml:space="preserve"> </w:t>
            </w:r>
            <w:r>
              <w:rPr>
                <w:sz w:val="28"/>
              </w:rPr>
              <w:t>«19</w:t>
            </w:r>
          </w:p>
          <w:p w:rsidR="00144573" w:rsidRDefault="00933899">
            <w:pPr>
              <w:pStyle w:val="TableParagraph"/>
              <w:spacing w:before="47" w:line="276" w:lineRule="auto"/>
              <w:ind w:right="648"/>
              <w:rPr>
                <w:sz w:val="28"/>
              </w:rPr>
            </w:pPr>
            <w:r>
              <w:rPr>
                <w:sz w:val="28"/>
              </w:rPr>
              <w:t>октября» («Роняет лес</w:t>
            </w:r>
            <w:r>
              <w:rPr>
                <w:spacing w:val="1"/>
                <w:sz w:val="28"/>
              </w:rPr>
              <w:t xml:space="preserve"> </w:t>
            </w:r>
            <w:r>
              <w:rPr>
                <w:sz w:val="28"/>
              </w:rPr>
              <w:t>багряный свой убор…»)</w:t>
            </w:r>
            <w:r>
              <w:rPr>
                <w:spacing w:val="-67"/>
                <w:sz w:val="28"/>
              </w:rPr>
              <w:t xml:space="preserve"> </w:t>
            </w:r>
            <w:r>
              <w:rPr>
                <w:sz w:val="28"/>
              </w:rPr>
              <w:t>(1825),</w:t>
            </w:r>
            <w:r>
              <w:rPr>
                <w:spacing w:val="-6"/>
                <w:sz w:val="28"/>
              </w:rPr>
              <w:t xml:space="preserve"> </w:t>
            </w:r>
            <w:r>
              <w:rPr>
                <w:sz w:val="28"/>
              </w:rPr>
              <w:t>«Зимняя</w:t>
            </w:r>
            <w:r>
              <w:rPr>
                <w:spacing w:val="-5"/>
                <w:sz w:val="28"/>
              </w:rPr>
              <w:t xml:space="preserve"> </w:t>
            </w:r>
            <w:r>
              <w:rPr>
                <w:sz w:val="28"/>
              </w:rPr>
              <w:t>дорога»</w:t>
            </w:r>
          </w:p>
          <w:p w:rsidR="00144573" w:rsidRDefault="00933899">
            <w:pPr>
              <w:pStyle w:val="TableParagraph"/>
              <w:spacing w:before="1"/>
              <w:rPr>
                <w:sz w:val="28"/>
              </w:rPr>
            </w:pPr>
            <w:r>
              <w:rPr>
                <w:sz w:val="28"/>
              </w:rPr>
              <w:t>(1826),</w:t>
            </w:r>
            <w:r>
              <w:rPr>
                <w:spacing w:val="-4"/>
                <w:sz w:val="28"/>
              </w:rPr>
              <w:t xml:space="preserve"> </w:t>
            </w:r>
            <w:r>
              <w:rPr>
                <w:sz w:val="28"/>
              </w:rPr>
              <w:t>«И.И.</w:t>
            </w:r>
            <w:r>
              <w:rPr>
                <w:spacing w:val="-3"/>
                <w:sz w:val="28"/>
              </w:rPr>
              <w:t xml:space="preserve"> </w:t>
            </w:r>
            <w:r>
              <w:rPr>
                <w:sz w:val="28"/>
              </w:rPr>
              <w:t>Пущину»</w:t>
            </w:r>
          </w:p>
          <w:p w:rsidR="00144573" w:rsidRDefault="00933899">
            <w:pPr>
              <w:pStyle w:val="TableParagraph"/>
              <w:spacing w:before="50"/>
              <w:rPr>
                <w:sz w:val="28"/>
              </w:rPr>
            </w:pPr>
            <w:r>
              <w:rPr>
                <w:sz w:val="28"/>
              </w:rPr>
              <w:t>(1826),</w:t>
            </w:r>
            <w:r>
              <w:rPr>
                <w:spacing w:val="-3"/>
                <w:sz w:val="28"/>
              </w:rPr>
              <w:t xml:space="preserve"> </w:t>
            </w:r>
            <w:r>
              <w:rPr>
                <w:sz w:val="28"/>
              </w:rPr>
              <w:t>«Няне»</w:t>
            </w:r>
            <w:r>
              <w:rPr>
                <w:spacing w:val="-2"/>
                <w:sz w:val="28"/>
              </w:rPr>
              <w:t xml:space="preserve"> </w:t>
            </w:r>
            <w:r>
              <w:rPr>
                <w:sz w:val="28"/>
              </w:rPr>
              <w:t>(1826),</w:t>
            </w:r>
          </w:p>
          <w:p w:rsidR="00144573" w:rsidRDefault="00933899">
            <w:pPr>
              <w:pStyle w:val="TableParagraph"/>
              <w:spacing w:before="48" w:line="276" w:lineRule="auto"/>
              <w:ind w:right="123"/>
              <w:rPr>
                <w:sz w:val="28"/>
              </w:rPr>
            </w:pPr>
            <w:r>
              <w:rPr>
                <w:sz w:val="28"/>
              </w:rPr>
              <w:t>«Стансы («В надежде славы</w:t>
            </w:r>
            <w:r>
              <w:rPr>
                <w:spacing w:val="-67"/>
                <w:sz w:val="28"/>
              </w:rPr>
              <w:t xml:space="preserve"> </w:t>
            </w:r>
            <w:r>
              <w:rPr>
                <w:sz w:val="28"/>
              </w:rPr>
              <w:t>и</w:t>
            </w:r>
            <w:r>
              <w:rPr>
                <w:spacing w:val="-4"/>
                <w:sz w:val="28"/>
              </w:rPr>
              <w:t xml:space="preserve"> </w:t>
            </w:r>
            <w:r>
              <w:rPr>
                <w:sz w:val="28"/>
              </w:rPr>
              <w:t>добра…»)</w:t>
            </w:r>
            <w:r>
              <w:rPr>
                <w:spacing w:val="-3"/>
                <w:sz w:val="28"/>
              </w:rPr>
              <w:t xml:space="preserve"> </w:t>
            </w:r>
            <w:r>
              <w:rPr>
                <w:sz w:val="28"/>
              </w:rPr>
              <w:t>(1826),</w:t>
            </w:r>
            <w:r>
              <w:rPr>
                <w:spacing w:val="-7"/>
                <w:sz w:val="28"/>
              </w:rPr>
              <w:t xml:space="preserve"> </w:t>
            </w:r>
            <w:r>
              <w:rPr>
                <w:sz w:val="28"/>
              </w:rPr>
              <w:t>«Арион»</w:t>
            </w:r>
          </w:p>
          <w:p w:rsidR="00144573" w:rsidRDefault="00933899">
            <w:pPr>
              <w:pStyle w:val="TableParagraph"/>
              <w:spacing w:line="321" w:lineRule="exact"/>
              <w:rPr>
                <w:sz w:val="28"/>
              </w:rPr>
            </w:pPr>
            <w:r>
              <w:rPr>
                <w:sz w:val="28"/>
              </w:rPr>
              <w:t>(1827),</w:t>
            </w:r>
            <w:r>
              <w:rPr>
                <w:spacing w:val="-5"/>
                <w:sz w:val="28"/>
              </w:rPr>
              <w:t xml:space="preserve"> </w:t>
            </w:r>
            <w:r>
              <w:rPr>
                <w:sz w:val="28"/>
              </w:rPr>
              <w:t>«Цветок»</w:t>
            </w:r>
            <w:r>
              <w:rPr>
                <w:spacing w:val="-6"/>
                <w:sz w:val="28"/>
              </w:rPr>
              <w:t xml:space="preserve"> </w:t>
            </w:r>
            <w:r>
              <w:rPr>
                <w:sz w:val="28"/>
              </w:rPr>
              <w:t>(1828),</w:t>
            </w:r>
            <w:r>
              <w:rPr>
                <w:spacing w:val="-4"/>
                <w:sz w:val="28"/>
              </w:rPr>
              <w:t xml:space="preserve"> </w:t>
            </w:r>
            <w:r>
              <w:rPr>
                <w:sz w:val="28"/>
              </w:rPr>
              <w:t>«Не</w:t>
            </w:r>
          </w:p>
          <w:p w:rsidR="00144573" w:rsidRDefault="00933899">
            <w:pPr>
              <w:pStyle w:val="TableParagraph"/>
              <w:spacing w:before="50" w:line="276" w:lineRule="auto"/>
              <w:ind w:right="214"/>
              <w:rPr>
                <w:sz w:val="28"/>
              </w:rPr>
            </w:pPr>
            <w:r>
              <w:rPr>
                <w:sz w:val="28"/>
              </w:rPr>
              <w:t>пой, красавица, при мне…»</w:t>
            </w:r>
            <w:r>
              <w:rPr>
                <w:spacing w:val="-67"/>
                <w:sz w:val="28"/>
              </w:rPr>
              <w:t xml:space="preserve"> </w:t>
            </w:r>
            <w:r>
              <w:rPr>
                <w:sz w:val="28"/>
              </w:rPr>
              <w:t>(1828),</w:t>
            </w:r>
            <w:r>
              <w:rPr>
                <w:spacing w:val="-4"/>
                <w:sz w:val="28"/>
              </w:rPr>
              <w:t xml:space="preserve"> </w:t>
            </w:r>
            <w:r>
              <w:rPr>
                <w:sz w:val="28"/>
              </w:rPr>
              <w:t>«Анчар»</w:t>
            </w:r>
            <w:r>
              <w:rPr>
                <w:spacing w:val="-3"/>
                <w:sz w:val="28"/>
              </w:rPr>
              <w:t xml:space="preserve"> </w:t>
            </w:r>
            <w:r>
              <w:rPr>
                <w:sz w:val="28"/>
              </w:rPr>
              <w:t>(1828),</w:t>
            </w:r>
            <w:r>
              <w:rPr>
                <w:spacing w:val="-4"/>
                <w:sz w:val="28"/>
              </w:rPr>
              <w:t xml:space="preserve"> </w:t>
            </w:r>
            <w:r>
              <w:rPr>
                <w:sz w:val="28"/>
              </w:rPr>
              <w:t>«На</w:t>
            </w:r>
          </w:p>
          <w:p w:rsidR="00144573" w:rsidRDefault="00933899">
            <w:pPr>
              <w:pStyle w:val="TableParagraph"/>
              <w:spacing w:line="276" w:lineRule="auto"/>
              <w:ind w:right="787"/>
              <w:rPr>
                <w:sz w:val="28"/>
              </w:rPr>
            </w:pPr>
            <w:r>
              <w:rPr>
                <w:sz w:val="28"/>
              </w:rPr>
              <w:t>холмах Грузии лежит</w:t>
            </w:r>
            <w:r>
              <w:rPr>
                <w:spacing w:val="1"/>
                <w:sz w:val="28"/>
              </w:rPr>
              <w:t xml:space="preserve"> </w:t>
            </w:r>
            <w:r>
              <w:rPr>
                <w:sz w:val="28"/>
              </w:rPr>
              <w:t>ночная</w:t>
            </w:r>
            <w:r>
              <w:rPr>
                <w:spacing w:val="-2"/>
                <w:sz w:val="28"/>
              </w:rPr>
              <w:t xml:space="preserve"> </w:t>
            </w:r>
            <w:r>
              <w:rPr>
                <w:sz w:val="28"/>
              </w:rPr>
              <w:t>мгла…»</w:t>
            </w:r>
            <w:r>
              <w:rPr>
                <w:spacing w:val="-2"/>
                <w:sz w:val="28"/>
              </w:rPr>
              <w:t xml:space="preserve"> </w:t>
            </w:r>
            <w:r>
              <w:rPr>
                <w:sz w:val="28"/>
              </w:rPr>
              <w:t>(1829),</w:t>
            </w:r>
          </w:p>
          <w:p w:rsidR="00144573" w:rsidRDefault="00933899">
            <w:pPr>
              <w:pStyle w:val="TableParagraph"/>
              <w:spacing w:line="276" w:lineRule="auto"/>
              <w:ind w:right="675"/>
              <w:rPr>
                <w:sz w:val="28"/>
              </w:rPr>
            </w:pPr>
            <w:r>
              <w:rPr>
                <w:sz w:val="28"/>
              </w:rPr>
              <w:t>«Брожу ли я вдоль улиц</w:t>
            </w:r>
            <w:r>
              <w:rPr>
                <w:spacing w:val="-67"/>
                <w:sz w:val="28"/>
              </w:rPr>
              <w:t xml:space="preserve"> </w:t>
            </w:r>
            <w:r>
              <w:rPr>
                <w:sz w:val="28"/>
              </w:rPr>
              <w:t>шумных…»</w:t>
            </w:r>
            <w:r>
              <w:rPr>
                <w:spacing w:val="-2"/>
                <w:sz w:val="28"/>
              </w:rPr>
              <w:t xml:space="preserve"> </w:t>
            </w:r>
            <w:r>
              <w:rPr>
                <w:sz w:val="28"/>
              </w:rPr>
              <w:t>(1829),</w:t>
            </w:r>
          </w:p>
          <w:p w:rsidR="00144573" w:rsidRDefault="00933899">
            <w:pPr>
              <w:pStyle w:val="TableParagraph"/>
              <w:spacing w:before="200"/>
              <w:ind w:left="177"/>
              <w:rPr>
                <w:sz w:val="28"/>
              </w:rPr>
            </w:pPr>
            <w:r>
              <w:rPr>
                <w:sz w:val="28"/>
              </w:rPr>
              <w:t>«Кавказ»</w:t>
            </w:r>
            <w:r>
              <w:rPr>
                <w:spacing w:val="-2"/>
                <w:sz w:val="28"/>
              </w:rPr>
              <w:t xml:space="preserve"> </w:t>
            </w:r>
            <w:r>
              <w:rPr>
                <w:sz w:val="28"/>
              </w:rPr>
              <w:t>(1829),</w:t>
            </w:r>
          </w:p>
          <w:p w:rsidR="00144573" w:rsidRDefault="00933899">
            <w:pPr>
              <w:pStyle w:val="TableParagraph"/>
              <w:spacing w:before="48" w:line="276" w:lineRule="auto"/>
              <w:ind w:right="541"/>
              <w:rPr>
                <w:sz w:val="28"/>
              </w:rPr>
            </w:pPr>
            <w:r>
              <w:rPr>
                <w:sz w:val="28"/>
              </w:rPr>
              <w:t>«Монастырь на Казбеке»</w:t>
            </w:r>
            <w:r>
              <w:rPr>
                <w:spacing w:val="-67"/>
                <w:sz w:val="28"/>
              </w:rPr>
              <w:t xml:space="preserve"> </w:t>
            </w:r>
            <w:r>
              <w:rPr>
                <w:sz w:val="28"/>
              </w:rPr>
              <w:t>(1829),</w:t>
            </w:r>
            <w:r>
              <w:rPr>
                <w:spacing w:val="-3"/>
                <w:sz w:val="28"/>
              </w:rPr>
              <w:t xml:space="preserve"> </w:t>
            </w:r>
            <w:r>
              <w:rPr>
                <w:sz w:val="28"/>
              </w:rPr>
              <w:t>«Обвал»</w:t>
            </w:r>
            <w:r>
              <w:rPr>
                <w:spacing w:val="-2"/>
                <w:sz w:val="28"/>
              </w:rPr>
              <w:t xml:space="preserve"> </w:t>
            </w:r>
            <w:r>
              <w:rPr>
                <w:sz w:val="28"/>
              </w:rPr>
              <w:t>(1829),</w:t>
            </w:r>
          </w:p>
          <w:p w:rsidR="00144573" w:rsidRDefault="00933899">
            <w:pPr>
              <w:pStyle w:val="TableParagraph"/>
              <w:spacing w:line="276" w:lineRule="auto"/>
              <w:rPr>
                <w:sz w:val="28"/>
              </w:rPr>
            </w:pPr>
            <w:r>
              <w:rPr>
                <w:sz w:val="28"/>
              </w:rPr>
              <w:t>«Поэту» (1830), «Бесы»</w:t>
            </w:r>
            <w:r>
              <w:rPr>
                <w:spacing w:val="1"/>
                <w:sz w:val="28"/>
              </w:rPr>
              <w:t xml:space="preserve"> </w:t>
            </w:r>
            <w:r>
              <w:rPr>
                <w:sz w:val="28"/>
              </w:rPr>
              <w:t>(1830), «В начале жизни</w:t>
            </w:r>
            <w:r>
              <w:rPr>
                <w:spacing w:val="1"/>
                <w:sz w:val="28"/>
              </w:rPr>
              <w:t xml:space="preserve"> </w:t>
            </w:r>
            <w:r>
              <w:rPr>
                <w:sz w:val="28"/>
              </w:rPr>
              <w:t>школу</w:t>
            </w:r>
            <w:r>
              <w:rPr>
                <w:spacing w:val="-7"/>
                <w:sz w:val="28"/>
              </w:rPr>
              <w:t xml:space="preserve"> </w:t>
            </w:r>
            <w:r>
              <w:rPr>
                <w:sz w:val="28"/>
              </w:rPr>
              <w:t>помню</w:t>
            </w:r>
            <w:r>
              <w:rPr>
                <w:spacing w:val="-3"/>
                <w:sz w:val="28"/>
              </w:rPr>
              <w:t xml:space="preserve"> </w:t>
            </w:r>
            <w:r>
              <w:rPr>
                <w:sz w:val="28"/>
              </w:rPr>
              <w:t>я…»</w:t>
            </w:r>
            <w:r>
              <w:rPr>
                <w:spacing w:val="-4"/>
                <w:sz w:val="28"/>
              </w:rPr>
              <w:t xml:space="preserve"> </w:t>
            </w:r>
            <w:r>
              <w:rPr>
                <w:sz w:val="28"/>
              </w:rPr>
              <w:t>(1830),</w:t>
            </w:r>
          </w:p>
          <w:p w:rsidR="00144573" w:rsidRDefault="00933899">
            <w:pPr>
              <w:pStyle w:val="TableParagraph"/>
              <w:spacing w:line="278" w:lineRule="auto"/>
              <w:ind w:right="264"/>
              <w:rPr>
                <w:sz w:val="28"/>
              </w:rPr>
            </w:pPr>
            <w:r>
              <w:rPr>
                <w:sz w:val="28"/>
              </w:rPr>
              <w:t>«Эхо» (1831), «Чем чаще</w:t>
            </w:r>
            <w:r>
              <w:rPr>
                <w:spacing w:val="1"/>
                <w:sz w:val="28"/>
              </w:rPr>
              <w:t xml:space="preserve"> </w:t>
            </w:r>
            <w:r>
              <w:rPr>
                <w:sz w:val="28"/>
              </w:rPr>
              <w:t>празднует</w:t>
            </w:r>
            <w:r>
              <w:rPr>
                <w:spacing w:val="-3"/>
                <w:sz w:val="28"/>
              </w:rPr>
              <w:t xml:space="preserve"> </w:t>
            </w:r>
            <w:r>
              <w:rPr>
                <w:sz w:val="28"/>
              </w:rPr>
              <w:t>лицей…»</w:t>
            </w:r>
            <w:r>
              <w:rPr>
                <w:spacing w:val="-5"/>
                <w:sz w:val="28"/>
              </w:rPr>
              <w:t xml:space="preserve"> </w:t>
            </w:r>
            <w:r>
              <w:rPr>
                <w:sz w:val="28"/>
              </w:rPr>
              <w:t>(1831),</w:t>
            </w:r>
          </w:p>
          <w:p w:rsidR="00144573" w:rsidRDefault="00933899">
            <w:pPr>
              <w:pStyle w:val="TableParagraph"/>
              <w:spacing w:line="317" w:lineRule="exact"/>
              <w:rPr>
                <w:sz w:val="28"/>
              </w:rPr>
            </w:pPr>
            <w:r>
              <w:rPr>
                <w:sz w:val="28"/>
              </w:rPr>
              <w:t>«Пир</w:t>
            </w:r>
            <w:r>
              <w:rPr>
                <w:spacing w:val="-2"/>
                <w:sz w:val="28"/>
              </w:rPr>
              <w:t xml:space="preserve"> </w:t>
            </w:r>
            <w:r>
              <w:rPr>
                <w:sz w:val="28"/>
              </w:rPr>
              <w:t>Петра</w:t>
            </w:r>
            <w:r>
              <w:rPr>
                <w:spacing w:val="-2"/>
                <w:sz w:val="28"/>
              </w:rPr>
              <w:t xml:space="preserve"> </w:t>
            </w:r>
            <w:r>
              <w:rPr>
                <w:sz w:val="28"/>
              </w:rPr>
              <w:t>Первого»</w:t>
            </w:r>
          </w:p>
        </w:tc>
        <w:tc>
          <w:tcPr>
            <w:tcW w:w="3685" w:type="dxa"/>
          </w:tcPr>
          <w:p w:rsidR="00144573" w:rsidRDefault="00933899">
            <w:pPr>
              <w:pStyle w:val="TableParagraph"/>
              <w:spacing w:line="310" w:lineRule="exact"/>
              <w:rPr>
                <w:sz w:val="28"/>
              </w:rPr>
            </w:pPr>
            <w:r>
              <w:rPr>
                <w:sz w:val="28"/>
              </w:rPr>
              <w:t>например:</w:t>
            </w:r>
          </w:p>
          <w:p w:rsidR="00144573" w:rsidRDefault="00933899">
            <w:pPr>
              <w:pStyle w:val="TableParagraph"/>
              <w:spacing w:before="249" w:line="424" w:lineRule="auto"/>
              <w:ind w:right="1568"/>
              <w:rPr>
                <w:sz w:val="28"/>
              </w:rPr>
            </w:pPr>
            <w:r>
              <w:rPr>
                <w:sz w:val="28"/>
              </w:rPr>
              <w:t>К. Н. Батюшков,</w:t>
            </w:r>
            <w:r>
              <w:rPr>
                <w:spacing w:val="-67"/>
                <w:sz w:val="28"/>
              </w:rPr>
              <w:t xml:space="preserve"> </w:t>
            </w:r>
            <w:r>
              <w:rPr>
                <w:sz w:val="28"/>
              </w:rPr>
              <w:t>А. А. Дельвиг,</w:t>
            </w:r>
            <w:r>
              <w:rPr>
                <w:spacing w:val="1"/>
                <w:sz w:val="28"/>
              </w:rPr>
              <w:t xml:space="preserve"> </w:t>
            </w:r>
            <w:r>
              <w:rPr>
                <w:sz w:val="28"/>
              </w:rPr>
              <w:t>Н.</w:t>
            </w:r>
            <w:r>
              <w:rPr>
                <w:spacing w:val="-1"/>
                <w:sz w:val="28"/>
              </w:rPr>
              <w:t xml:space="preserve"> </w:t>
            </w:r>
            <w:r>
              <w:rPr>
                <w:sz w:val="28"/>
              </w:rPr>
              <w:t>М.</w:t>
            </w:r>
            <w:r>
              <w:rPr>
                <w:spacing w:val="-2"/>
                <w:sz w:val="28"/>
              </w:rPr>
              <w:t xml:space="preserve"> </w:t>
            </w:r>
            <w:r>
              <w:rPr>
                <w:sz w:val="28"/>
              </w:rPr>
              <w:t>Языков,</w:t>
            </w:r>
          </w:p>
          <w:p w:rsidR="00144573" w:rsidRDefault="00933899">
            <w:pPr>
              <w:pStyle w:val="TableParagraph"/>
              <w:spacing w:line="321" w:lineRule="exact"/>
              <w:rPr>
                <w:sz w:val="28"/>
              </w:rPr>
            </w:pPr>
            <w:r>
              <w:rPr>
                <w:sz w:val="28"/>
              </w:rPr>
              <w:t>Е.</w:t>
            </w:r>
            <w:r>
              <w:rPr>
                <w:spacing w:val="-3"/>
                <w:sz w:val="28"/>
              </w:rPr>
              <w:t xml:space="preserve"> </w:t>
            </w:r>
            <w:r>
              <w:rPr>
                <w:sz w:val="28"/>
              </w:rPr>
              <w:t>А.</w:t>
            </w:r>
            <w:r>
              <w:rPr>
                <w:spacing w:val="-2"/>
                <w:sz w:val="28"/>
              </w:rPr>
              <w:t xml:space="preserve"> </w:t>
            </w:r>
            <w:r>
              <w:rPr>
                <w:sz w:val="28"/>
              </w:rPr>
              <w:t>Баратынский</w:t>
            </w:r>
          </w:p>
          <w:p w:rsidR="00144573" w:rsidRDefault="00933899">
            <w:pPr>
              <w:pStyle w:val="TableParagraph"/>
              <w:spacing w:before="250"/>
              <w:rPr>
                <w:sz w:val="28"/>
              </w:rPr>
            </w:pPr>
            <w:r>
              <w:rPr>
                <w:sz w:val="28"/>
              </w:rPr>
              <w:t>(2-3</w:t>
            </w:r>
            <w:r>
              <w:rPr>
                <w:spacing w:val="-1"/>
                <w:sz w:val="28"/>
              </w:rPr>
              <w:t xml:space="preserve"> </w:t>
            </w:r>
            <w:r>
              <w:rPr>
                <w:sz w:val="28"/>
              </w:rPr>
              <w:t>стихотворения</w:t>
            </w:r>
            <w:r>
              <w:rPr>
                <w:spacing w:val="-5"/>
                <w:sz w:val="28"/>
              </w:rPr>
              <w:t xml:space="preserve"> </w:t>
            </w:r>
            <w:r>
              <w:rPr>
                <w:sz w:val="28"/>
              </w:rPr>
              <w:t>по</w:t>
            </w:r>
          </w:p>
          <w:p w:rsidR="00144573" w:rsidRDefault="00933899">
            <w:pPr>
              <w:pStyle w:val="TableParagraph"/>
              <w:spacing w:before="47"/>
              <w:rPr>
                <w:sz w:val="28"/>
              </w:rPr>
            </w:pPr>
            <w:r>
              <w:rPr>
                <w:sz w:val="28"/>
              </w:rPr>
              <w:t>выбору,</w:t>
            </w:r>
            <w:r>
              <w:rPr>
                <w:spacing w:val="-2"/>
                <w:sz w:val="28"/>
              </w:rPr>
              <w:t xml:space="preserve"> </w:t>
            </w:r>
            <w:r>
              <w:rPr>
                <w:sz w:val="28"/>
              </w:rPr>
              <w:t>5-9 кл.).</w:t>
            </w: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1768"/>
        </w:trPr>
        <w:tc>
          <w:tcPr>
            <w:tcW w:w="2518" w:type="dxa"/>
          </w:tcPr>
          <w:p w:rsidR="00144573" w:rsidRDefault="00144573">
            <w:pPr>
              <w:pStyle w:val="TableParagraph"/>
              <w:ind w:left="0"/>
              <w:rPr>
                <w:sz w:val="28"/>
              </w:rPr>
            </w:pPr>
          </w:p>
        </w:tc>
        <w:tc>
          <w:tcPr>
            <w:tcW w:w="3687" w:type="dxa"/>
          </w:tcPr>
          <w:p w:rsidR="00144573" w:rsidRDefault="00933899">
            <w:pPr>
              <w:pStyle w:val="TableParagraph"/>
              <w:spacing w:line="310" w:lineRule="exact"/>
              <w:rPr>
                <w:sz w:val="28"/>
              </w:rPr>
            </w:pPr>
            <w:r>
              <w:rPr>
                <w:sz w:val="28"/>
              </w:rPr>
              <w:t>(1835),</w:t>
            </w:r>
            <w:r>
              <w:rPr>
                <w:spacing w:val="-4"/>
                <w:sz w:val="28"/>
              </w:rPr>
              <w:t xml:space="preserve"> </w:t>
            </w:r>
            <w:r>
              <w:rPr>
                <w:sz w:val="28"/>
              </w:rPr>
              <w:t>«Туча»</w:t>
            </w:r>
            <w:r>
              <w:rPr>
                <w:spacing w:val="-3"/>
                <w:sz w:val="28"/>
              </w:rPr>
              <w:t xml:space="preserve"> </w:t>
            </w:r>
            <w:r>
              <w:rPr>
                <w:sz w:val="28"/>
              </w:rPr>
              <w:t>(1835),</w:t>
            </w:r>
            <w:r>
              <w:rPr>
                <w:spacing w:val="-3"/>
                <w:sz w:val="28"/>
              </w:rPr>
              <w:t xml:space="preserve"> </w:t>
            </w:r>
            <w:r>
              <w:rPr>
                <w:sz w:val="28"/>
              </w:rPr>
              <w:t>«Была</w:t>
            </w:r>
          </w:p>
          <w:p w:rsidR="00144573" w:rsidRDefault="00933899">
            <w:pPr>
              <w:pStyle w:val="TableParagraph"/>
              <w:spacing w:before="47"/>
              <w:rPr>
                <w:sz w:val="28"/>
              </w:rPr>
            </w:pPr>
            <w:r>
              <w:rPr>
                <w:sz w:val="28"/>
              </w:rPr>
              <w:t>пора:</w:t>
            </w:r>
            <w:r>
              <w:rPr>
                <w:spacing w:val="-1"/>
                <w:sz w:val="28"/>
              </w:rPr>
              <w:t xml:space="preserve"> </w:t>
            </w:r>
            <w:r>
              <w:rPr>
                <w:sz w:val="28"/>
              </w:rPr>
              <w:t>наш</w:t>
            </w:r>
            <w:r>
              <w:rPr>
                <w:spacing w:val="-4"/>
                <w:sz w:val="28"/>
              </w:rPr>
              <w:t xml:space="preserve"> </w:t>
            </w:r>
            <w:r>
              <w:rPr>
                <w:sz w:val="28"/>
              </w:rPr>
              <w:t>праздник</w:t>
            </w:r>
          </w:p>
          <w:p w:rsidR="00144573" w:rsidRDefault="00933899">
            <w:pPr>
              <w:pStyle w:val="TableParagraph"/>
              <w:spacing w:before="48" w:line="278" w:lineRule="auto"/>
              <w:ind w:right="105"/>
              <w:rPr>
                <w:sz w:val="28"/>
              </w:rPr>
            </w:pPr>
            <w:r>
              <w:rPr>
                <w:sz w:val="28"/>
              </w:rPr>
              <w:t>молодой…» (1836) и др. (5-9</w:t>
            </w:r>
            <w:r>
              <w:rPr>
                <w:spacing w:val="-67"/>
                <w:sz w:val="28"/>
              </w:rPr>
              <w:t xml:space="preserve"> </w:t>
            </w:r>
            <w:r>
              <w:rPr>
                <w:sz w:val="28"/>
              </w:rPr>
              <w:t>кл.)</w:t>
            </w:r>
          </w:p>
          <w:p w:rsidR="00144573" w:rsidRDefault="00933899">
            <w:pPr>
              <w:pStyle w:val="TableParagraph"/>
              <w:spacing w:before="194" w:line="276" w:lineRule="auto"/>
              <w:ind w:right="807"/>
              <w:rPr>
                <w:sz w:val="28"/>
              </w:rPr>
            </w:pPr>
            <w:r>
              <w:rPr>
                <w:sz w:val="28"/>
              </w:rPr>
              <w:t>«Маленькие трагедии»</w:t>
            </w:r>
            <w:r>
              <w:rPr>
                <w:spacing w:val="-67"/>
                <w:sz w:val="28"/>
              </w:rPr>
              <w:t xml:space="preserve"> </w:t>
            </w:r>
            <w:r>
              <w:rPr>
                <w:sz w:val="28"/>
              </w:rPr>
              <w:t>(1830) 1-2 по выбору,</w:t>
            </w:r>
            <w:r>
              <w:rPr>
                <w:spacing w:val="1"/>
                <w:sz w:val="28"/>
              </w:rPr>
              <w:t xml:space="preserve"> </w:t>
            </w:r>
            <w:r>
              <w:rPr>
                <w:sz w:val="28"/>
              </w:rPr>
              <w:t>например: «Моцарт и</w:t>
            </w:r>
            <w:r>
              <w:rPr>
                <w:spacing w:val="1"/>
                <w:sz w:val="28"/>
              </w:rPr>
              <w:t xml:space="preserve"> </w:t>
            </w:r>
            <w:r>
              <w:rPr>
                <w:sz w:val="28"/>
              </w:rPr>
              <w:t>Сальери», «Каменный</w:t>
            </w:r>
            <w:r>
              <w:rPr>
                <w:spacing w:val="1"/>
                <w:sz w:val="28"/>
              </w:rPr>
              <w:t xml:space="preserve"> </w:t>
            </w:r>
            <w:r>
              <w:rPr>
                <w:sz w:val="28"/>
              </w:rPr>
              <w:t>гость».</w:t>
            </w:r>
            <w:r>
              <w:rPr>
                <w:spacing w:val="-2"/>
                <w:sz w:val="28"/>
              </w:rPr>
              <w:t xml:space="preserve"> </w:t>
            </w:r>
            <w:r>
              <w:rPr>
                <w:sz w:val="28"/>
              </w:rPr>
              <w:t>(8-9</w:t>
            </w:r>
            <w:r>
              <w:rPr>
                <w:spacing w:val="1"/>
                <w:sz w:val="28"/>
              </w:rPr>
              <w:t xml:space="preserve"> </w:t>
            </w:r>
            <w:r>
              <w:rPr>
                <w:sz w:val="28"/>
              </w:rPr>
              <w:t>кл.)</w:t>
            </w:r>
          </w:p>
          <w:p w:rsidR="00144573" w:rsidRDefault="00933899">
            <w:pPr>
              <w:pStyle w:val="TableParagraph"/>
              <w:spacing w:before="201" w:line="276" w:lineRule="auto"/>
              <w:ind w:right="254"/>
              <w:rPr>
                <w:sz w:val="28"/>
              </w:rPr>
            </w:pPr>
            <w:r>
              <w:rPr>
                <w:sz w:val="28"/>
              </w:rPr>
              <w:t>«Повести Белкина» (1830) -</w:t>
            </w:r>
            <w:r>
              <w:rPr>
                <w:spacing w:val="-67"/>
                <w:sz w:val="28"/>
              </w:rPr>
              <w:t xml:space="preserve"> </w:t>
            </w:r>
            <w:r>
              <w:rPr>
                <w:sz w:val="28"/>
              </w:rPr>
              <w:t>2-3</w:t>
            </w:r>
            <w:r>
              <w:rPr>
                <w:spacing w:val="-5"/>
                <w:sz w:val="28"/>
              </w:rPr>
              <w:t xml:space="preserve"> </w:t>
            </w:r>
            <w:r>
              <w:rPr>
                <w:sz w:val="28"/>
              </w:rPr>
              <w:t>по выбору,</w:t>
            </w:r>
            <w:r>
              <w:rPr>
                <w:spacing w:val="-2"/>
                <w:sz w:val="28"/>
              </w:rPr>
              <w:t xml:space="preserve"> </w:t>
            </w:r>
            <w:r>
              <w:rPr>
                <w:sz w:val="28"/>
              </w:rPr>
              <w:t>например:</w:t>
            </w:r>
          </w:p>
          <w:p w:rsidR="00144573" w:rsidRDefault="00933899">
            <w:pPr>
              <w:pStyle w:val="TableParagraph"/>
              <w:spacing w:before="1"/>
              <w:rPr>
                <w:sz w:val="28"/>
              </w:rPr>
            </w:pPr>
            <w:r>
              <w:rPr>
                <w:sz w:val="28"/>
              </w:rPr>
              <w:t>«Станционный</w:t>
            </w:r>
            <w:r>
              <w:rPr>
                <w:spacing w:val="-4"/>
                <w:sz w:val="28"/>
              </w:rPr>
              <w:t xml:space="preserve"> </w:t>
            </w:r>
            <w:r>
              <w:rPr>
                <w:sz w:val="28"/>
              </w:rPr>
              <w:t>смотритель»,</w:t>
            </w:r>
          </w:p>
          <w:p w:rsidR="00144573" w:rsidRDefault="00933899">
            <w:pPr>
              <w:pStyle w:val="TableParagraph"/>
              <w:spacing w:before="48" w:line="276" w:lineRule="auto"/>
              <w:ind w:right="311"/>
              <w:rPr>
                <w:sz w:val="28"/>
              </w:rPr>
            </w:pPr>
            <w:r>
              <w:rPr>
                <w:sz w:val="28"/>
              </w:rPr>
              <w:t>«Метель», «Выстрел» и др.</w:t>
            </w:r>
            <w:r>
              <w:rPr>
                <w:spacing w:val="-67"/>
                <w:sz w:val="28"/>
              </w:rPr>
              <w:t xml:space="preserve"> </w:t>
            </w:r>
            <w:r>
              <w:rPr>
                <w:sz w:val="28"/>
              </w:rPr>
              <w:t>(7-8 кл.)</w:t>
            </w:r>
          </w:p>
          <w:p w:rsidR="00144573" w:rsidRDefault="00933899">
            <w:pPr>
              <w:pStyle w:val="TableParagraph"/>
              <w:spacing w:before="200" w:line="276" w:lineRule="auto"/>
              <w:ind w:right="1001"/>
              <w:rPr>
                <w:sz w:val="28"/>
              </w:rPr>
            </w:pPr>
            <w:r>
              <w:rPr>
                <w:sz w:val="28"/>
              </w:rPr>
              <w:t>Поэмы</w:t>
            </w:r>
            <w:r>
              <w:rPr>
                <w:spacing w:val="-5"/>
                <w:sz w:val="28"/>
              </w:rPr>
              <w:t xml:space="preserve"> </w:t>
            </w:r>
            <w:r>
              <w:rPr>
                <w:sz w:val="28"/>
              </w:rPr>
              <w:t>–1</w:t>
            </w:r>
            <w:r>
              <w:rPr>
                <w:spacing w:val="-6"/>
                <w:sz w:val="28"/>
              </w:rPr>
              <w:t xml:space="preserve"> </w:t>
            </w:r>
            <w:r>
              <w:rPr>
                <w:sz w:val="28"/>
              </w:rPr>
              <w:t>по</w:t>
            </w:r>
            <w:r>
              <w:rPr>
                <w:spacing w:val="-1"/>
                <w:sz w:val="28"/>
              </w:rPr>
              <w:t xml:space="preserve"> </w:t>
            </w:r>
            <w:r>
              <w:rPr>
                <w:sz w:val="28"/>
              </w:rPr>
              <w:t>выбору,</w:t>
            </w:r>
            <w:r>
              <w:rPr>
                <w:spacing w:val="-67"/>
                <w:sz w:val="28"/>
              </w:rPr>
              <w:t xml:space="preserve"> </w:t>
            </w:r>
            <w:r>
              <w:rPr>
                <w:sz w:val="28"/>
              </w:rPr>
              <w:t>например:</w:t>
            </w:r>
            <w:r>
              <w:rPr>
                <w:spacing w:val="-2"/>
                <w:sz w:val="28"/>
              </w:rPr>
              <w:t xml:space="preserve"> </w:t>
            </w:r>
            <w:r>
              <w:rPr>
                <w:sz w:val="28"/>
              </w:rPr>
              <w:t>«Руслан</w:t>
            </w:r>
            <w:r>
              <w:rPr>
                <w:spacing w:val="-2"/>
                <w:sz w:val="28"/>
              </w:rPr>
              <w:t xml:space="preserve"> </w:t>
            </w:r>
            <w:r>
              <w:rPr>
                <w:sz w:val="28"/>
              </w:rPr>
              <w:t>и</w:t>
            </w:r>
          </w:p>
          <w:p w:rsidR="00144573" w:rsidRDefault="00933899">
            <w:pPr>
              <w:pStyle w:val="TableParagraph"/>
              <w:spacing w:line="321" w:lineRule="exact"/>
              <w:rPr>
                <w:sz w:val="28"/>
              </w:rPr>
            </w:pPr>
            <w:r>
              <w:rPr>
                <w:sz w:val="28"/>
              </w:rPr>
              <w:t>Людмила»</w:t>
            </w:r>
            <w:r>
              <w:rPr>
                <w:spacing w:val="-3"/>
                <w:sz w:val="28"/>
              </w:rPr>
              <w:t xml:space="preserve"> </w:t>
            </w:r>
            <w:r>
              <w:rPr>
                <w:sz w:val="28"/>
              </w:rPr>
              <w:t>(1818—1820),</w:t>
            </w:r>
          </w:p>
          <w:p w:rsidR="00144573" w:rsidRDefault="00933899">
            <w:pPr>
              <w:pStyle w:val="TableParagraph"/>
              <w:spacing w:before="50"/>
              <w:rPr>
                <w:sz w:val="28"/>
              </w:rPr>
            </w:pPr>
            <w:r>
              <w:rPr>
                <w:sz w:val="28"/>
              </w:rPr>
              <w:t>«Кавказский</w:t>
            </w:r>
            <w:r>
              <w:rPr>
                <w:spacing w:val="-2"/>
                <w:sz w:val="28"/>
              </w:rPr>
              <w:t xml:space="preserve"> </w:t>
            </w:r>
            <w:r>
              <w:rPr>
                <w:sz w:val="28"/>
              </w:rPr>
              <w:t>пленник»</w:t>
            </w:r>
            <w:r>
              <w:rPr>
                <w:spacing w:val="-3"/>
                <w:sz w:val="28"/>
              </w:rPr>
              <w:t xml:space="preserve"> </w:t>
            </w:r>
            <w:r>
              <w:rPr>
                <w:sz w:val="28"/>
              </w:rPr>
              <w:t>(1820</w:t>
            </w:r>
          </w:p>
          <w:p w:rsidR="00144573" w:rsidRDefault="00933899">
            <w:pPr>
              <w:pStyle w:val="TableParagraph"/>
              <w:spacing w:before="48"/>
              <w:rPr>
                <w:sz w:val="28"/>
              </w:rPr>
            </w:pPr>
            <w:r>
              <w:rPr>
                <w:sz w:val="28"/>
              </w:rPr>
              <w:t>–</w:t>
            </w:r>
            <w:r>
              <w:rPr>
                <w:spacing w:val="-3"/>
                <w:sz w:val="28"/>
              </w:rPr>
              <w:t xml:space="preserve"> </w:t>
            </w:r>
            <w:r>
              <w:rPr>
                <w:sz w:val="28"/>
              </w:rPr>
              <w:t>1821),</w:t>
            </w:r>
            <w:r>
              <w:rPr>
                <w:spacing w:val="-3"/>
                <w:sz w:val="28"/>
              </w:rPr>
              <w:t xml:space="preserve"> </w:t>
            </w:r>
            <w:r>
              <w:rPr>
                <w:sz w:val="28"/>
              </w:rPr>
              <w:t>«Цыганы»</w:t>
            </w:r>
            <w:r>
              <w:rPr>
                <w:spacing w:val="-4"/>
                <w:sz w:val="28"/>
              </w:rPr>
              <w:t xml:space="preserve"> </w:t>
            </w:r>
            <w:r>
              <w:rPr>
                <w:sz w:val="28"/>
              </w:rPr>
              <w:t>(1824),</w:t>
            </w:r>
          </w:p>
          <w:p w:rsidR="00144573" w:rsidRDefault="00933899">
            <w:pPr>
              <w:pStyle w:val="TableParagraph"/>
              <w:spacing w:before="48"/>
              <w:rPr>
                <w:sz w:val="28"/>
              </w:rPr>
            </w:pPr>
            <w:r>
              <w:rPr>
                <w:sz w:val="28"/>
              </w:rPr>
              <w:t>«Полтава»</w:t>
            </w:r>
            <w:r>
              <w:rPr>
                <w:spacing w:val="-4"/>
                <w:sz w:val="28"/>
              </w:rPr>
              <w:t xml:space="preserve"> </w:t>
            </w:r>
            <w:r>
              <w:rPr>
                <w:sz w:val="28"/>
              </w:rPr>
              <w:t>(1828),</w:t>
            </w:r>
            <w:r>
              <w:rPr>
                <w:spacing w:val="-2"/>
                <w:sz w:val="28"/>
              </w:rPr>
              <w:t xml:space="preserve"> </w:t>
            </w:r>
            <w:r>
              <w:rPr>
                <w:sz w:val="28"/>
              </w:rPr>
              <w:t>«Медный</w:t>
            </w:r>
          </w:p>
          <w:p w:rsidR="00144573" w:rsidRDefault="00933899">
            <w:pPr>
              <w:pStyle w:val="TableParagraph"/>
              <w:spacing w:before="48" w:line="278" w:lineRule="auto"/>
              <w:ind w:right="1325"/>
              <w:rPr>
                <w:sz w:val="28"/>
              </w:rPr>
            </w:pPr>
            <w:r>
              <w:rPr>
                <w:sz w:val="28"/>
              </w:rPr>
              <w:t>всадник» (1833)</w:t>
            </w:r>
            <w:r>
              <w:rPr>
                <w:spacing w:val="1"/>
                <w:sz w:val="28"/>
              </w:rPr>
              <w:t xml:space="preserve"> </w:t>
            </w:r>
            <w:r>
              <w:rPr>
                <w:sz w:val="28"/>
              </w:rPr>
              <w:t>(Вступление)</w:t>
            </w:r>
            <w:r>
              <w:rPr>
                <w:spacing w:val="-9"/>
                <w:sz w:val="28"/>
              </w:rPr>
              <w:t xml:space="preserve"> </w:t>
            </w:r>
            <w:r>
              <w:rPr>
                <w:sz w:val="28"/>
              </w:rPr>
              <w:t>и</w:t>
            </w:r>
            <w:r>
              <w:rPr>
                <w:spacing w:val="-6"/>
                <w:sz w:val="28"/>
              </w:rPr>
              <w:t xml:space="preserve"> </w:t>
            </w:r>
            <w:r>
              <w:rPr>
                <w:sz w:val="28"/>
              </w:rPr>
              <w:t>др.</w:t>
            </w:r>
          </w:p>
          <w:p w:rsidR="00144573" w:rsidRDefault="00933899">
            <w:pPr>
              <w:pStyle w:val="TableParagraph"/>
              <w:spacing w:before="194"/>
              <w:rPr>
                <w:sz w:val="28"/>
              </w:rPr>
            </w:pPr>
            <w:r>
              <w:rPr>
                <w:sz w:val="28"/>
              </w:rPr>
              <w:t>(7-9 кл.)</w:t>
            </w:r>
          </w:p>
          <w:p w:rsidR="00144573" w:rsidRDefault="00933899">
            <w:pPr>
              <w:pStyle w:val="TableParagraph"/>
              <w:spacing w:before="249" w:line="276" w:lineRule="auto"/>
              <w:ind w:right="913"/>
              <w:rPr>
                <w:sz w:val="28"/>
              </w:rPr>
            </w:pPr>
            <w:r>
              <w:rPr>
                <w:sz w:val="28"/>
              </w:rPr>
              <w:t>Сказки</w:t>
            </w:r>
            <w:r>
              <w:rPr>
                <w:spacing w:val="-4"/>
                <w:sz w:val="28"/>
              </w:rPr>
              <w:t xml:space="preserve"> </w:t>
            </w:r>
            <w:r>
              <w:rPr>
                <w:sz w:val="28"/>
              </w:rPr>
              <w:t>–</w:t>
            </w:r>
            <w:r>
              <w:rPr>
                <w:spacing w:val="-1"/>
                <w:sz w:val="28"/>
              </w:rPr>
              <w:t xml:space="preserve"> </w:t>
            </w:r>
            <w:r>
              <w:rPr>
                <w:sz w:val="28"/>
              </w:rPr>
              <w:t>1</w:t>
            </w:r>
            <w:r>
              <w:rPr>
                <w:spacing w:val="-4"/>
                <w:sz w:val="28"/>
              </w:rPr>
              <w:t xml:space="preserve"> </w:t>
            </w:r>
            <w:r>
              <w:rPr>
                <w:sz w:val="28"/>
              </w:rPr>
              <w:t>по</w:t>
            </w:r>
            <w:r>
              <w:rPr>
                <w:spacing w:val="-1"/>
                <w:sz w:val="28"/>
              </w:rPr>
              <w:t xml:space="preserve"> </w:t>
            </w:r>
            <w:r>
              <w:rPr>
                <w:sz w:val="28"/>
              </w:rPr>
              <w:t>выбору,</w:t>
            </w:r>
            <w:r>
              <w:rPr>
                <w:spacing w:val="-67"/>
                <w:sz w:val="28"/>
              </w:rPr>
              <w:t xml:space="preserve"> </w:t>
            </w:r>
            <w:r>
              <w:rPr>
                <w:sz w:val="28"/>
              </w:rPr>
              <w:t>например:</w:t>
            </w:r>
            <w:r>
              <w:rPr>
                <w:spacing w:val="-1"/>
                <w:sz w:val="28"/>
              </w:rPr>
              <w:t xml:space="preserve"> </w:t>
            </w:r>
            <w:r>
              <w:rPr>
                <w:sz w:val="28"/>
              </w:rPr>
              <w:t>«Сказка</w:t>
            </w:r>
            <w:r>
              <w:rPr>
                <w:spacing w:val="-4"/>
                <w:sz w:val="28"/>
              </w:rPr>
              <w:t xml:space="preserve"> </w:t>
            </w:r>
            <w:r>
              <w:rPr>
                <w:sz w:val="28"/>
              </w:rPr>
              <w:t>о</w:t>
            </w:r>
          </w:p>
          <w:p w:rsidR="00144573" w:rsidRDefault="00933899">
            <w:pPr>
              <w:pStyle w:val="TableParagraph"/>
              <w:spacing w:before="1" w:line="276" w:lineRule="auto"/>
              <w:ind w:right="473"/>
              <w:rPr>
                <w:sz w:val="28"/>
              </w:rPr>
            </w:pPr>
            <w:r>
              <w:rPr>
                <w:sz w:val="28"/>
              </w:rPr>
              <w:t>мертвой царевне и о семи</w:t>
            </w:r>
            <w:r>
              <w:rPr>
                <w:spacing w:val="-67"/>
                <w:sz w:val="28"/>
              </w:rPr>
              <w:t xml:space="preserve"> </w:t>
            </w:r>
            <w:r>
              <w:rPr>
                <w:sz w:val="28"/>
              </w:rPr>
              <w:t>богатырях»</w:t>
            </w:r>
            <w:r>
              <w:rPr>
                <w:spacing w:val="-2"/>
                <w:sz w:val="28"/>
              </w:rPr>
              <w:t xml:space="preserve"> </w:t>
            </w:r>
            <w:r>
              <w:rPr>
                <w:sz w:val="28"/>
              </w:rPr>
              <w:t>и др.</w:t>
            </w:r>
          </w:p>
          <w:p w:rsidR="00144573" w:rsidRDefault="00933899">
            <w:pPr>
              <w:pStyle w:val="TableParagraph"/>
              <w:spacing w:before="198"/>
              <w:rPr>
                <w:sz w:val="28"/>
              </w:rPr>
            </w:pPr>
            <w:r>
              <w:rPr>
                <w:sz w:val="28"/>
              </w:rPr>
              <w:t>(5 кл.)</w:t>
            </w:r>
          </w:p>
        </w:tc>
        <w:tc>
          <w:tcPr>
            <w:tcW w:w="3685" w:type="dxa"/>
          </w:tcPr>
          <w:p w:rsidR="00144573" w:rsidRDefault="00144573">
            <w:pPr>
              <w:pStyle w:val="TableParagraph"/>
              <w:ind w:left="0"/>
              <w:rPr>
                <w:sz w:val="28"/>
              </w:rPr>
            </w:pPr>
          </w:p>
        </w:tc>
      </w:tr>
      <w:tr w:rsidR="00144573">
        <w:trPr>
          <w:trHeight w:val="2793"/>
        </w:trPr>
        <w:tc>
          <w:tcPr>
            <w:tcW w:w="2518" w:type="dxa"/>
          </w:tcPr>
          <w:p w:rsidR="00144573" w:rsidRDefault="00933899">
            <w:pPr>
              <w:pStyle w:val="TableParagraph"/>
              <w:spacing w:line="310" w:lineRule="exact"/>
              <w:rPr>
                <w:sz w:val="28"/>
              </w:rPr>
            </w:pPr>
            <w:r>
              <w:rPr>
                <w:sz w:val="28"/>
              </w:rPr>
              <w:t>М.</w:t>
            </w:r>
            <w:r>
              <w:rPr>
                <w:spacing w:val="-2"/>
                <w:sz w:val="28"/>
              </w:rPr>
              <w:t xml:space="preserve"> </w:t>
            </w:r>
            <w:r>
              <w:rPr>
                <w:sz w:val="28"/>
              </w:rPr>
              <w:t>Ю. Лермонтов</w:t>
            </w:r>
          </w:p>
          <w:p w:rsidR="00144573" w:rsidRDefault="00933899">
            <w:pPr>
              <w:pStyle w:val="TableParagraph"/>
              <w:spacing w:before="47" w:line="278" w:lineRule="auto"/>
              <w:ind w:right="176"/>
              <w:rPr>
                <w:sz w:val="28"/>
              </w:rPr>
            </w:pPr>
            <w:r>
              <w:rPr>
                <w:sz w:val="28"/>
              </w:rPr>
              <w:t>«Герой нашего</w:t>
            </w:r>
            <w:r>
              <w:rPr>
                <w:spacing w:val="1"/>
                <w:sz w:val="28"/>
              </w:rPr>
              <w:t xml:space="preserve"> </w:t>
            </w:r>
            <w:r>
              <w:rPr>
                <w:sz w:val="28"/>
              </w:rPr>
              <w:t>времени»</w:t>
            </w:r>
            <w:r>
              <w:rPr>
                <w:spacing w:val="-5"/>
                <w:sz w:val="28"/>
              </w:rPr>
              <w:t xml:space="preserve"> </w:t>
            </w:r>
            <w:r>
              <w:rPr>
                <w:sz w:val="28"/>
              </w:rPr>
              <w:t>(1838</w:t>
            </w:r>
            <w:r>
              <w:rPr>
                <w:spacing w:val="-1"/>
                <w:sz w:val="28"/>
              </w:rPr>
              <w:t xml:space="preserve"> </w:t>
            </w:r>
            <w:r>
              <w:rPr>
                <w:sz w:val="28"/>
              </w:rPr>
              <w:t>—</w:t>
            </w:r>
          </w:p>
          <w:p w:rsidR="00144573" w:rsidRDefault="00933899">
            <w:pPr>
              <w:pStyle w:val="TableParagraph"/>
              <w:spacing w:line="317" w:lineRule="exact"/>
              <w:rPr>
                <w:sz w:val="28"/>
              </w:rPr>
            </w:pPr>
            <w:r>
              <w:rPr>
                <w:sz w:val="28"/>
              </w:rPr>
              <w:t>1840).</w:t>
            </w:r>
            <w:r>
              <w:rPr>
                <w:spacing w:val="-2"/>
                <w:sz w:val="28"/>
              </w:rPr>
              <w:t xml:space="preserve"> </w:t>
            </w:r>
            <w:r>
              <w:rPr>
                <w:sz w:val="28"/>
              </w:rPr>
              <w:t>(9 кл.)</w:t>
            </w:r>
          </w:p>
          <w:p w:rsidR="00144573" w:rsidRDefault="00933899">
            <w:pPr>
              <w:pStyle w:val="TableParagraph"/>
              <w:spacing w:before="250"/>
              <w:rPr>
                <w:sz w:val="28"/>
              </w:rPr>
            </w:pPr>
            <w:r>
              <w:rPr>
                <w:sz w:val="28"/>
              </w:rPr>
              <w:t>Стихотворения:</w:t>
            </w:r>
          </w:p>
          <w:p w:rsidR="00144573" w:rsidRDefault="00933899">
            <w:pPr>
              <w:pStyle w:val="TableParagraph"/>
              <w:spacing w:before="47"/>
              <w:rPr>
                <w:sz w:val="28"/>
              </w:rPr>
            </w:pPr>
            <w:r>
              <w:rPr>
                <w:sz w:val="28"/>
              </w:rPr>
              <w:t>«Парус»</w:t>
            </w:r>
            <w:r>
              <w:rPr>
                <w:spacing w:val="-4"/>
                <w:sz w:val="28"/>
              </w:rPr>
              <w:t xml:space="preserve"> </w:t>
            </w:r>
            <w:r>
              <w:rPr>
                <w:sz w:val="28"/>
              </w:rPr>
              <w:t>(1832),</w:t>
            </w:r>
          </w:p>
          <w:p w:rsidR="00144573" w:rsidRDefault="00933899">
            <w:pPr>
              <w:pStyle w:val="TableParagraph"/>
              <w:spacing w:before="48"/>
              <w:rPr>
                <w:sz w:val="28"/>
              </w:rPr>
            </w:pPr>
            <w:r>
              <w:rPr>
                <w:sz w:val="28"/>
              </w:rPr>
              <w:t>«Смерть</w:t>
            </w:r>
            <w:r>
              <w:rPr>
                <w:spacing w:val="-3"/>
                <w:sz w:val="28"/>
              </w:rPr>
              <w:t xml:space="preserve"> </w:t>
            </w:r>
            <w:r>
              <w:rPr>
                <w:sz w:val="28"/>
              </w:rPr>
              <w:t>Поэта»</w:t>
            </w:r>
          </w:p>
        </w:tc>
        <w:tc>
          <w:tcPr>
            <w:tcW w:w="3687" w:type="dxa"/>
          </w:tcPr>
          <w:p w:rsidR="00144573" w:rsidRDefault="00933899">
            <w:pPr>
              <w:pStyle w:val="TableParagraph"/>
              <w:spacing w:line="310" w:lineRule="exact"/>
              <w:rPr>
                <w:sz w:val="28"/>
              </w:rPr>
            </w:pPr>
            <w:r>
              <w:rPr>
                <w:sz w:val="28"/>
              </w:rPr>
              <w:t>М.</w:t>
            </w:r>
            <w:r>
              <w:rPr>
                <w:spacing w:val="-2"/>
                <w:sz w:val="28"/>
              </w:rPr>
              <w:t xml:space="preserve"> </w:t>
            </w:r>
            <w:r>
              <w:rPr>
                <w:sz w:val="28"/>
              </w:rPr>
              <w:t>Ю. Лермонтов</w:t>
            </w:r>
            <w:r>
              <w:rPr>
                <w:spacing w:val="1"/>
                <w:sz w:val="28"/>
              </w:rPr>
              <w:t xml:space="preserve"> </w:t>
            </w:r>
            <w:r>
              <w:rPr>
                <w:sz w:val="28"/>
              </w:rPr>
              <w:t>-</w:t>
            </w:r>
            <w:r>
              <w:rPr>
                <w:spacing w:val="-2"/>
                <w:sz w:val="28"/>
              </w:rPr>
              <w:t xml:space="preserve"> </w:t>
            </w:r>
            <w:r>
              <w:rPr>
                <w:sz w:val="28"/>
              </w:rPr>
              <w:t>10</w:t>
            </w:r>
          </w:p>
          <w:p w:rsidR="00144573" w:rsidRDefault="00933899">
            <w:pPr>
              <w:pStyle w:val="TableParagraph"/>
              <w:spacing w:before="47" w:line="276" w:lineRule="auto"/>
              <w:ind w:right="107"/>
              <w:rPr>
                <w:sz w:val="28"/>
              </w:rPr>
            </w:pPr>
            <w:r>
              <w:rPr>
                <w:sz w:val="28"/>
              </w:rPr>
              <w:t>стихотворений по выбору,</w:t>
            </w:r>
            <w:r>
              <w:rPr>
                <w:spacing w:val="1"/>
                <w:sz w:val="28"/>
              </w:rPr>
              <w:t xml:space="preserve"> </w:t>
            </w:r>
            <w:r>
              <w:rPr>
                <w:sz w:val="28"/>
              </w:rPr>
              <w:t>входят в программу каждого</w:t>
            </w:r>
            <w:r>
              <w:rPr>
                <w:spacing w:val="-68"/>
                <w:sz w:val="28"/>
              </w:rPr>
              <w:t xml:space="preserve"> </w:t>
            </w:r>
            <w:r>
              <w:rPr>
                <w:sz w:val="28"/>
              </w:rPr>
              <w:t>класса,</w:t>
            </w:r>
            <w:r>
              <w:rPr>
                <w:spacing w:val="-3"/>
                <w:sz w:val="28"/>
              </w:rPr>
              <w:t xml:space="preserve"> </w:t>
            </w:r>
            <w:r>
              <w:rPr>
                <w:sz w:val="28"/>
              </w:rPr>
              <w:t>например:</w:t>
            </w:r>
          </w:p>
          <w:p w:rsidR="00144573" w:rsidRDefault="00933899">
            <w:pPr>
              <w:pStyle w:val="TableParagraph"/>
              <w:spacing w:before="202"/>
              <w:rPr>
                <w:sz w:val="28"/>
              </w:rPr>
            </w:pPr>
            <w:r>
              <w:rPr>
                <w:sz w:val="28"/>
              </w:rPr>
              <w:t>«Ангел»</w:t>
            </w:r>
            <w:r>
              <w:rPr>
                <w:spacing w:val="-4"/>
                <w:sz w:val="28"/>
              </w:rPr>
              <w:t xml:space="preserve"> </w:t>
            </w:r>
            <w:r>
              <w:rPr>
                <w:sz w:val="28"/>
              </w:rPr>
              <w:t>(1831),</w:t>
            </w:r>
            <w:r>
              <w:rPr>
                <w:spacing w:val="-2"/>
                <w:sz w:val="28"/>
              </w:rPr>
              <w:t xml:space="preserve"> </w:t>
            </w:r>
            <w:r>
              <w:rPr>
                <w:sz w:val="28"/>
              </w:rPr>
              <w:t>«Дума»</w:t>
            </w:r>
          </w:p>
          <w:p w:rsidR="00144573" w:rsidRDefault="00933899">
            <w:pPr>
              <w:pStyle w:val="TableParagraph"/>
              <w:spacing w:before="48"/>
              <w:rPr>
                <w:sz w:val="28"/>
              </w:rPr>
            </w:pPr>
            <w:r>
              <w:rPr>
                <w:sz w:val="28"/>
              </w:rPr>
              <w:t>(1838),</w:t>
            </w:r>
            <w:r>
              <w:rPr>
                <w:spacing w:val="-3"/>
                <w:sz w:val="28"/>
              </w:rPr>
              <w:t xml:space="preserve"> </w:t>
            </w:r>
            <w:r>
              <w:rPr>
                <w:sz w:val="28"/>
              </w:rPr>
              <w:t>«Три</w:t>
            </w:r>
            <w:r>
              <w:rPr>
                <w:spacing w:val="-4"/>
                <w:sz w:val="28"/>
              </w:rPr>
              <w:t xml:space="preserve"> </w:t>
            </w:r>
            <w:r>
              <w:rPr>
                <w:sz w:val="28"/>
              </w:rPr>
              <w:t>пальмы»</w:t>
            </w:r>
          </w:p>
          <w:p w:rsidR="00144573" w:rsidRDefault="00933899">
            <w:pPr>
              <w:pStyle w:val="TableParagraph"/>
              <w:spacing w:before="47"/>
              <w:rPr>
                <w:sz w:val="28"/>
              </w:rPr>
            </w:pPr>
            <w:r>
              <w:rPr>
                <w:sz w:val="28"/>
              </w:rPr>
              <w:t>(1838),</w:t>
            </w:r>
            <w:r>
              <w:rPr>
                <w:spacing w:val="-3"/>
                <w:sz w:val="28"/>
              </w:rPr>
              <w:t xml:space="preserve"> </w:t>
            </w:r>
            <w:r>
              <w:rPr>
                <w:sz w:val="28"/>
              </w:rPr>
              <w:t>«Молитва»</w:t>
            </w:r>
            <w:r>
              <w:rPr>
                <w:spacing w:val="-3"/>
                <w:sz w:val="28"/>
              </w:rPr>
              <w:t xml:space="preserve"> </w:t>
            </w:r>
            <w:r>
              <w:rPr>
                <w:sz w:val="28"/>
              </w:rPr>
              <w:t>(«В</w:t>
            </w:r>
          </w:p>
        </w:tc>
        <w:tc>
          <w:tcPr>
            <w:tcW w:w="3685" w:type="dxa"/>
          </w:tcPr>
          <w:p w:rsidR="00144573" w:rsidRDefault="00933899">
            <w:pPr>
              <w:pStyle w:val="TableParagraph"/>
              <w:spacing w:line="276" w:lineRule="auto"/>
              <w:ind w:right="320"/>
              <w:rPr>
                <w:sz w:val="28"/>
              </w:rPr>
            </w:pPr>
            <w:r>
              <w:rPr>
                <w:sz w:val="28"/>
              </w:rPr>
              <w:t>Литературные сказки XIX-</w:t>
            </w:r>
            <w:r>
              <w:rPr>
                <w:spacing w:val="-67"/>
                <w:sz w:val="28"/>
              </w:rPr>
              <w:t xml:space="preserve"> </w:t>
            </w:r>
            <w:r>
              <w:rPr>
                <w:sz w:val="28"/>
              </w:rPr>
              <w:t>ХХ</w:t>
            </w:r>
            <w:r>
              <w:rPr>
                <w:spacing w:val="-2"/>
                <w:sz w:val="28"/>
              </w:rPr>
              <w:t xml:space="preserve"> </w:t>
            </w:r>
            <w:r>
              <w:rPr>
                <w:sz w:val="28"/>
              </w:rPr>
              <w:t>века, например:</w:t>
            </w:r>
          </w:p>
          <w:p w:rsidR="00144573" w:rsidRDefault="00933899">
            <w:pPr>
              <w:pStyle w:val="TableParagraph"/>
              <w:spacing w:before="188" w:line="276" w:lineRule="auto"/>
              <w:ind w:right="94"/>
              <w:rPr>
                <w:sz w:val="28"/>
              </w:rPr>
            </w:pPr>
            <w:r>
              <w:rPr>
                <w:sz w:val="28"/>
              </w:rPr>
              <w:t>А. Погорельский, В. Ф.</w:t>
            </w:r>
            <w:r>
              <w:rPr>
                <w:spacing w:val="1"/>
                <w:sz w:val="28"/>
              </w:rPr>
              <w:t xml:space="preserve"> </w:t>
            </w:r>
            <w:r>
              <w:rPr>
                <w:sz w:val="28"/>
              </w:rPr>
              <w:t>Одоевский, С. Г. Писахов, Б.</w:t>
            </w:r>
            <w:r>
              <w:rPr>
                <w:spacing w:val="-68"/>
                <w:sz w:val="28"/>
              </w:rPr>
              <w:t xml:space="preserve"> </w:t>
            </w:r>
            <w:r>
              <w:rPr>
                <w:sz w:val="28"/>
              </w:rPr>
              <w:t>В. Шергин, А. М. Ремизов,</w:t>
            </w:r>
            <w:r>
              <w:rPr>
                <w:spacing w:val="1"/>
                <w:sz w:val="28"/>
              </w:rPr>
              <w:t xml:space="preserve"> </w:t>
            </w:r>
            <w:r>
              <w:rPr>
                <w:sz w:val="28"/>
              </w:rPr>
              <w:t>Ю.</w:t>
            </w:r>
            <w:r>
              <w:rPr>
                <w:spacing w:val="-1"/>
                <w:sz w:val="28"/>
              </w:rPr>
              <w:t xml:space="preserve"> </w:t>
            </w:r>
            <w:r>
              <w:rPr>
                <w:sz w:val="28"/>
              </w:rPr>
              <w:t>К.</w:t>
            </w:r>
            <w:r>
              <w:rPr>
                <w:spacing w:val="-2"/>
                <w:sz w:val="28"/>
              </w:rPr>
              <w:t xml:space="preserve"> </w:t>
            </w:r>
            <w:r>
              <w:rPr>
                <w:sz w:val="28"/>
              </w:rPr>
              <w:t>Олеша,</w:t>
            </w:r>
            <w:r>
              <w:rPr>
                <w:spacing w:val="-1"/>
                <w:sz w:val="28"/>
              </w:rPr>
              <w:t xml:space="preserve"> </w:t>
            </w:r>
            <w:r>
              <w:rPr>
                <w:sz w:val="28"/>
              </w:rPr>
              <w:t>Е.</w:t>
            </w:r>
            <w:r>
              <w:rPr>
                <w:spacing w:val="-1"/>
                <w:sz w:val="28"/>
              </w:rPr>
              <w:t xml:space="preserve"> </w:t>
            </w:r>
            <w:r>
              <w:rPr>
                <w:sz w:val="28"/>
              </w:rPr>
              <w:t>В.</w:t>
            </w:r>
            <w:r>
              <w:rPr>
                <w:spacing w:val="1"/>
                <w:sz w:val="28"/>
              </w:rPr>
              <w:t xml:space="preserve"> </w:t>
            </w:r>
            <w:r>
              <w:rPr>
                <w:sz w:val="28"/>
              </w:rPr>
              <w:t>Клюев</w:t>
            </w:r>
            <w:r>
              <w:rPr>
                <w:spacing w:val="69"/>
                <w:sz w:val="28"/>
              </w:rPr>
              <w:t xml:space="preserve"> </w:t>
            </w:r>
            <w:r>
              <w:rPr>
                <w:sz w:val="28"/>
              </w:rPr>
              <w:t>и</w:t>
            </w:r>
          </w:p>
        </w:tc>
      </w:tr>
    </w:tbl>
    <w:p w:rsidR="00144573" w:rsidRDefault="00144573">
      <w:pPr>
        <w:spacing w:line="276" w:lineRule="auto"/>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9317"/>
        </w:trPr>
        <w:tc>
          <w:tcPr>
            <w:tcW w:w="2518" w:type="dxa"/>
          </w:tcPr>
          <w:p w:rsidR="00144573" w:rsidRDefault="00933899">
            <w:pPr>
              <w:pStyle w:val="TableParagraph"/>
              <w:spacing w:line="310" w:lineRule="exact"/>
              <w:rPr>
                <w:sz w:val="28"/>
              </w:rPr>
            </w:pPr>
            <w:r>
              <w:rPr>
                <w:sz w:val="28"/>
              </w:rPr>
              <w:lastRenderedPageBreak/>
              <w:t>(1837),</w:t>
            </w:r>
          </w:p>
          <w:p w:rsidR="00144573" w:rsidRDefault="00933899">
            <w:pPr>
              <w:pStyle w:val="TableParagraph"/>
              <w:spacing w:before="47" w:line="276" w:lineRule="auto"/>
              <w:ind w:right="459"/>
              <w:rPr>
                <w:sz w:val="28"/>
              </w:rPr>
            </w:pPr>
            <w:r>
              <w:rPr>
                <w:sz w:val="28"/>
              </w:rPr>
              <w:t>«Бородино»</w:t>
            </w:r>
            <w:r>
              <w:rPr>
                <w:spacing w:val="1"/>
                <w:sz w:val="28"/>
              </w:rPr>
              <w:t xml:space="preserve"> </w:t>
            </w:r>
            <w:r>
              <w:rPr>
                <w:sz w:val="28"/>
              </w:rPr>
              <w:t>(1837),</w:t>
            </w:r>
            <w:r>
              <w:rPr>
                <w:spacing w:val="-16"/>
                <w:sz w:val="28"/>
              </w:rPr>
              <w:t xml:space="preserve"> </w:t>
            </w:r>
            <w:r>
              <w:rPr>
                <w:sz w:val="28"/>
              </w:rPr>
              <w:t>«Узник»</w:t>
            </w:r>
          </w:p>
          <w:p w:rsidR="00144573" w:rsidRDefault="00933899">
            <w:pPr>
              <w:pStyle w:val="TableParagraph"/>
              <w:spacing w:before="2"/>
              <w:rPr>
                <w:sz w:val="28"/>
              </w:rPr>
            </w:pPr>
            <w:r>
              <w:rPr>
                <w:sz w:val="28"/>
              </w:rPr>
              <w:t>(1837),</w:t>
            </w:r>
            <w:r>
              <w:rPr>
                <w:spacing w:val="-7"/>
                <w:sz w:val="28"/>
              </w:rPr>
              <w:t xml:space="preserve"> </w:t>
            </w:r>
            <w:r>
              <w:rPr>
                <w:sz w:val="28"/>
              </w:rPr>
              <w:t>«Тучи»</w:t>
            </w:r>
          </w:p>
          <w:p w:rsidR="00144573" w:rsidRDefault="00933899">
            <w:pPr>
              <w:pStyle w:val="TableParagraph"/>
              <w:spacing w:before="47"/>
              <w:rPr>
                <w:sz w:val="28"/>
              </w:rPr>
            </w:pPr>
            <w:r>
              <w:rPr>
                <w:sz w:val="28"/>
              </w:rPr>
              <w:t>(1840),</w:t>
            </w:r>
            <w:r>
              <w:rPr>
                <w:spacing w:val="-2"/>
                <w:sz w:val="28"/>
              </w:rPr>
              <w:t xml:space="preserve"> </w:t>
            </w:r>
            <w:r>
              <w:rPr>
                <w:sz w:val="28"/>
              </w:rPr>
              <w:t>«Утес»</w:t>
            </w:r>
          </w:p>
          <w:p w:rsidR="00144573" w:rsidRDefault="00933899">
            <w:pPr>
              <w:pStyle w:val="TableParagraph"/>
              <w:spacing w:before="48" w:line="276" w:lineRule="auto"/>
              <w:ind w:right="333"/>
              <w:rPr>
                <w:sz w:val="28"/>
              </w:rPr>
            </w:pPr>
            <w:r>
              <w:rPr>
                <w:sz w:val="28"/>
              </w:rPr>
              <w:t>(1841), «Выхожу</w:t>
            </w:r>
            <w:r>
              <w:rPr>
                <w:spacing w:val="-67"/>
                <w:sz w:val="28"/>
              </w:rPr>
              <w:t xml:space="preserve"> </w:t>
            </w:r>
            <w:r>
              <w:rPr>
                <w:sz w:val="28"/>
              </w:rPr>
              <w:t>один я на</w:t>
            </w:r>
            <w:r>
              <w:rPr>
                <w:spacing w:val="1"/>
                <w:sz w:val="28"/>
              </w:rPr>
              <w:t xml:space="preserve"> </w:t>
            </w:r>
            <w:r>
              <w:rPr>
                <w:sz w:val="28"/>
              </w:rPr>
              <w:t>дорогу...»</w:t>
            </w:r>
            <w:r>
              <w:rPr>
                <w:spacing w:val="-6"/>
                <w:sz w:val="28"/>
              </w:rPr>
              <w:t xml:space="preserve"> </w:t>
            </w:r>
            <w:r>
              <w:rPr>
                <w:sz w:val="28"/>
              </w:rPr>
              <w:t>(1841).</w:t>
            </w:r>
          </w:p>
          <w:p w:rsidR="00144573" w:rsidRDefault="00933899">
            <w:pPr>
              <w:pStyle w:val="TableParagraph"/>
              <w:spacing w:before="200"/>
              <w:rPr>
                <w:sz w:val="28"/>
              </w:rPr>
            </w:pPr>
            <w:r>
              <w:rPr>
                <w:sz w:val="28"/>
              </w:rPr>
              <w:t>(5-9 кл.)</w:t>
            </w:r>
          </w:p>
        </w:tc>
        <w:tc>
          <w:tcPr>
            <w:tcW w:w="3687" w:type="dxa"/>
          </w:tcPr>
          <w:p w:rsidR="00144573" w:rsidRDefault="00933899">
            <w:pPr>
              <w:pStyle w:val="TableParagraph"/>
              <w:spacing w:line="276" w:lineRule="auto"/>
              <w:ind w:right="231"/>
              <w:rPr>
                <w:sz w:val="28"/>
              </w:rPr>
            </w:pPr>
            <w:r>
              <w:rPr>
                <w:sz w:val="28"/>
              </w:rPr>
              <w:t>минуту</w:t>
            </w:r>
            <w:r>
              <w:rPr>
                <w:spacing w:val="-7"/>
                <w:sz w:val="28"/>
              </w:rPr>
              <w:t xml:space="preserve"> </w:t>
            </w:r>
            <w:r>
              <w:rPr>
                <w:sz w:val="28"/>
              </w:rPr>
              <w:t>жизни</w:t>
            </w:r>
            <w:r>
              <w:rPr>
                <w:spacing w:val="-4"/>
                <w:sz w:val="28"/>
              </w:rPr>
              <w:t xml:space="preserve"> </w:t>
            </w:r>
            <w:r>
              <w:rPr>
                <w:sz w:val="28"/>
              </w:rPr>
              <w:t>трудную…»)</w:t>
            </w:r>
            <w:r>
              <w:rPr>
                <w:spacing w:val="-67"/>
                <w:sz w:val="28"/>
              </w:rPr>
              <w:t xml:space="preserve"> </w:t>
            </w:r>
            <w:r>
              <w:rPr>
                <w:sz w:val="28"/>
              </w:rPr>
              <w:t>(1839),</w:t>
            </w:r>
            <w:r>
              <w:rPr>
                <w:spacing w:val="-2"/>
                <w:sz w:val="28"/>
              </w:rPr>
              <w:t xml:space="preserve"> </w:t>
            </w:r>
            <w:r>
              <w:rPr>
                <w:sz w:val="28"/>
              </w:rPr>
              <w:t>«И</w:t>
            </w:r>
            <w:r>
              <w:rPr>
                <w:spacing w:val="-1"/>
                <w:sz w:val="28"/>
              </w:rPr>
              <w:t xml:space="preserve"> </w:t>
            </w:r>
            <w:r>
              <w:rPr>
                <w:sz w:val="28"/>
              </w:rPr>
              <w:t>скучно</w:t>
            </w:r>
            <w:r>
              <w:rPr>
                <w:spacing w:val="1"/>
                <w:sz w:val="28"/>
              </w:rPr>
              <w:t xml:space="preserve"> </w:t>
            </w:r>
            <w:r>
              <w:rPr>
                <w:sz w:val="28"/>
              </w:rPr>
              <w:t>и</w:t>
            </w:r>
          </w:p>
          <w:p w:rsidR="00144573" w:rsidRDefault="00933899">
            <w:pPr>
              <w:pStyle w:val="TableParagraph"/>
              <w:spacing w:line="276" w:lineRule="auto"/>
              <w:ind w:right="91"/>
              <w:rPr>
                <w:sz w:val="28"/>
              </w:rPr>
            </w:pPr>
            <w:r>
              <w:rPr>
                <w:sz w:val="28"/>
              </w:rPr>
              <w:t>грустно» (1840), «Молитва»</w:t>
            </w:r>
            <w:r>
              <w:rPr>
                <w:spacing w:val="1"/>
                <w:sz w:val="28"/>
              </w:rPr>
              <w:t xml:space="preserve"> </w:t>
            </w:r>
            <w:r>
              <w:rPr>
                <w:sz w:val="28"/>
              </w:rPr>
              <w:t>(«Я, Матерь Божия, ныне с</w:t>
            </w:r>
            <w:r>
              <w:rPr>
                <w:spacing w:val="1"/>
                <w:sz w:val="28"/>
              </w:rPr>
              <w:t xml:space="preserve"> </w:t>
            </w:r>
            <w:r>
              <w:rPr>
                <w:sz w:val="28"/>
              </w:rPr>
              <w:t>молитвою...») (1840), «Когда</w:t>
            </w:r>
            <w:r>
              <w:rPr>
                <w:spacing w:val="-67"/>
                <w:sz w:val="28"/>
              </w:rPr>
              <w:t xml:space="preserve"> </w:t>
            </w:r>
            <w:r>
              <w:rPr>
                <w:sz w:val="28"/>
              </w:rPr>
              <w:t>волнуется желтеющая</w:t>
            </w:r>
            <w:r>
              <w:rPr>
                <w:spacing w:val="1"/>
                <w:sz w:val="28"/>
              </w:rPr>
              <w:t xml:space="preserve"> </w:t>
            </w:r>
            <w:r>
              <w:rPr>
                <w:sz w:val="28"/>
              </w:rPr>
              <w:t>нива…» (1840), «Из Гёте</w:t>
            </w:r>
            <w:r>
              <w:rPr>
                <w:spacing w:val="1"/>
                <w:sz w:val="28"/>
              </w:rPr>
              <w:t xml:space="preserve"> </w:t>
            </w:r>
            <w:r>
              <w:rPr>
                <w:sz w:val="28"/>
              </w:rPr>
              <w:t>(«Горные вершины…»)</w:t>
            </w:r>
            <w:r>
              <w:rPr>
                <w:spacing w:val="1"/>
                <w:sz w:val="28"/>
              </w:rPr>
              <w:t xml:space="preserve"> </w:t>
            </w:r>
            <w:r>
              <w:rPr>
                <w:sz w:val="28"/>
              </w:rPr>
              <w:t>(1840), «Нет, не тебя так</w:t>
            </w:r>
            <w:r>
              <w:rPr>
                <w:spacing w:val="1"/>
                <w:sz w:val="28"/>
              </w:rPr>
              <w:t xml:space="preserve"> </w:t>
            </w:r>
            <w:r>
              <w:rPr>
                <w:sz w:val="28"/>
              </w:rPr>
              <w:t>пылко я</w:t>
            </w:r>
            <w:r>
              <w:rPr>
                <w:spacing w:val="-1"/>
                <w:sz w:val="28"/>
              </w:rPr>
              <w:t xml:space="preserve"> </w:t>
            </w:r>
            <w:r>
              <w:rPr>
                <w:sz w:val="28"/>
              </w:rPr>
              <w:t>люблю…»</w:t>
            </w:r>
            <w:r>
              <w:rPr>
                <w:spacing w:val="-2"/>
                <w:sz w:val="28"/>
              </w:rPr>
              <w:t xml:space="preserve"> </w:t>
            </w:r>
            <w:r>
              <w:rPr>
                <w:sz w:val="28"/>
              </w:rPr>
              <w:t>(1841),</w:t>
            </w:r>
          </w:p>
          <w:p w:rsidR="00144573" w:rsidRDefault="00933899">
            <w:pPr>
              <w:pStyle w:val="TableParagraph"/>
              <w:spacing w:line="276" w:lineRule="auto"/>
              <w:ind w:right="218"/>
              <w:jc w:val="both"/>
              <w:rPr>
                <w:sz w:val="28"/>
              </w:rPr>
            </w:pPr>
            <w:r>
              <w:rPr>
                <w:sz w:val="28"/>
              </w:rPr>
              <w:t>«Родина» (1841), «Пророк»</w:t>
            </w:r>
            <w:r>
              <w:rPr>
                <w:spacing w:val="1"/>
                <w:sz w:val="28"/>
              </w:rPr>
              <w:t xml:space="preserve"> </w:t>
            </w:r>
            <w:r>
              <w:rPr>
                <w:sz w:val="28"/>
              </w:rPr>
              <w:t>(1841), «Как часто, пестрою</w:t>
            </w:r>
            <w:r>
              <w:rPr>
                <w:spacing w:val="-67"/>
                <w:sz w:val="28"/>
              </w:rPr>
              <w:t xml:space="preserve"> </w:t>
            </w:r>
            <w:r>
              <w:rPr>
                <w:sz w:val="28"/>
              </w:rPr>
              <w:t>толпою</w:t>
            </w:r>
            <w:r>
              <w:rPr>
                <w:spacing w:val="-2"/>
                <w:sz w:val="28"/>
              </w:rPr>
              <w:t xml:space="preserve"> </w:t>
            </w:r>
            <w:r>
              <w:rPr>
                <w:sz w:val="28"/>
              </w:rPr>
              <w:t>окружен...»</w:t>
            </w:r>
            <w:r>
              <w:rPr>
                <w:spacing w:val="-3"/>
                <w:sz w:val="28"/>
              </w:rPr>
              <w:t xml:space="preserve"> </w:t>
            </w:r>
            <w:r>
              <w:rPr>
                <w:sz w:val="28"/>
              </w:rPr>
              <w:t>(1841),</w:t>
            </w:r>
          </w:p>
          <w:p w:rsidR="00144573" w:rsidRDefault="00933899">
            <w:pPr>
              <w:pStyle w:val="TableParagraph"/>
              <w:spacing w:line="276" w:lineRule="auto"/>
              <w:ind w:right="428"/>
              <w:jc w:val="both"/>
              <w:rPr>
                <w:sz w:val="28"/>
              </w:rPr>
            </w:pPr>
            <w:r>
              <w:rPr>
                <w:sz w:val="28"/>
              </w:rPr>
              <w:t>«Листок» (1841) и др. (5-9</w:t>
            </w:r>
            <w:r>
              <w:rPr>
                <w:spacing w:val="-67"/>
                <w:sz w:val="28"/>
              </w:rPr>
              <w:t xml:space="preserve"> </w:t>
            </w:r>
            <w:r>
              <w:rPr>
                <w:sz w:val="28"/>
              </w:rPr>
              <w:t>кл.)</w:t>
            </w:r>
          </w:p>
          <w:p w:rsidR="00144573" w:rsidRDefault="00933899">
            <w:pPr>
              <w:pStyle w:val="TableParagraph"/>
              <w:spacing w:before="187"/>
              <w:rPr>
                <w:sz w:val="28"/>
              </w:rPr>
            </w:pPr>
            <w:r>
              <w:rPr>
                <w:sz w:val="28"/>
              </w:rPr>
              <w:t>Поэмы</w:t>
            </w:r>
          </w:p>
          <w:p w:rsidR="00144573" w:rsidRDefault="00933899">
            <w:pPr>
              <w:pStyle w:val="TableParagraph"/>
              <w:spacing w:before="250"/>
              <w:ind w:left="177"/>
              <w:rPr>
                <w:sz w:val="28"/>
              </w:rPr>
            </w:pPr>
            <w:r>
              <w:rPr>
                <w:sz w:val="28"/>
              </w:rPr>
              <w:t>-1-2</w:t>
            </w:r>
            <w:r>
              <w:rPr>
                <w:spacing w:val="-5"/>
                <w:sz w:val="28"/>
              </w:rPr>
              <w:t xml:space="preserve"> </w:t>
            </w:r>
            <w:r>
              <w:rPr>
                <w:sz w:val="28"/>
              </w:rPr>
              <w:t>по</w:t>
            </w:r>
            <w:r>
              <w:rPr>
                <w:spacing w:val="-1"/>
                <w:sz w:val="28"/>
              </w:rPr>
              <w:t xml:space="preserve"> </w:t>
            </w:r>
            <w:r>
              <w:rPr>
                <w:sz w:val="28"/>
              </w:rPr>
              <w:t>выбору,</w:t>
            </w:r>
            <w:r>
              <w:rPr>
                <w:spacing w:val="-2"/>
                <w:sz w:val="28"/>
              </w:rPr>
              <w:t xml:space="preserve"> </w:t>
            </w:r>
            <w:r>
              <w:rPr>
                <w:sz w:val="28"/>
              </w:rPr>
              <w:t>например:</w:t>
            </w:r>
          </w:p>
          <w:p w:rsidR="00144573" w:rsidRDefault="00933899">
            <w:pPr>
              <w:pStyle w:val="TableParagraph"/>
              <w:spacing w:before="47" w:line="278" w:lineRule="auto"/>
              <w:ind w:right="758"/>
              <w:rPr>
                <w:sz w:val="28"/>
              </w:rPr>
            </w:pPr>
            <w:r>
              <w:rPr>
                <w:sz w:val="28"/>
              </w:rPr>
              <w:t>«Песня про царя Ивана</w:t>
            </w:r>
            <w:r>
              <w:rPr>
                <w:spacing w:val="-67"/>
                <w:sz w:val="28"/>
              </w:rPr>
              <w:t xml:space="preserve"> </w:t>
            </w:r>
            <w:r>
              <w:rPr>
                <w:sz w:val="28"/>
              </w:rPr>
              <w:t>Васильевича,</w:t>
            </w:r>
            <w:r>
              <w:rPr>
                <w:spacing w:val="-7"/>
                <w:sz w:val="28"/>
              </w:rPr>
              <w:t xml:space="preserve"> </w:t>
            </w:r>
            <w:r>
              <w:rPr>
                <w:sz w:val="28"/>
              </w:rPr>
              <w:t>молодого</w:t>
            </w:r>
          </w:p>
          <w:p w:rsidR="00144573" w:rsidRDefault="00933899">
            <w:pPr>
              <w:pStyle w:val="TableParagraph"/>
              <w:spacing w:line="276" w:lineRule="auto"/>
              <w:ind w:right="268"/>
              <w:rPr>
                <w:sz w:val="28"/>
              </w:rPr>
            </w:pPr>
            <w:r>
              <w:rPr>
                <w:sz w:val="28"/>
              </w:rPr>
              <w:t>опричника и удалого купца</w:t>
            </w:r>
            <w:r>
              <w:rPr>
                <w:spacing w:val="-68"/>
                <w:sz w:val="28"/>
              </w:rPr>
              <w:t xml:space="preserve"> </w:t>
            </w:r>
            <w:r>
              <w:rPr>
                <w:sz w:val="28"/>
              </w:rPr>
              <w:t>Калашникова»</w:t>
            </w:r>
            <w:r>
              <w:rPr>
                <w:spacing w:val="-3"/>
                <w:sz w:val="28"/>
              </w:rPr>
              <w:t xml:space="preserve"> </w:t>
            </w:r>
            <w:r>
              <w:rPr>
                <w:sz w:val="28"/>
              </w:rPr>
              <w:t>(1837),</w:t>
            </w:r>
          </w:p>
          <w:p w:rsidR="00144573" w:rsidRDefault="00933899">
            <w:pPr>
              <w:pStyle w:val="TableParagraph"/>
              <w:spacing w:line="321" w:lineRule="exact"/>
              <w:rPr>
                <w:sz w:val="28"/>
              </w:rPr>
            </w:pPr>
            <w:r>
              <w:rPr>
                <w:sz w:val="28"/>
              </w:rPr>
              <w:t>«Мцыри»</w:t>
            </w:r>
            <w:r>
              <w:rPr>
                <w:spacing w:val="-4"/>
                <w:sz w:val="28"/>
              </w:rPr>
              <w:t xml:space="preserve"> </w:t>
            </w:r>
            <w:r>
              <w:rPr>
                <w:sz w:val="28"/>
              </w:rPr>
              <w:t>(1839)</w:t>
            </w:r>
            <w:r>
              <w:rPr>
                <w:spacing w:val="-2"/>
                <w:sz w:val="28"/>
              </w:rPr>
              <w:t xml:space="preserve"> </w:t>
            </w:r>
            <w:r>
              <w:rPr>
                <w:sz w:val="28"/>
              </w:rPr>
              <w:t>и</w:t>
            </w:r>
            <w:r>
              <w:rPr>
                <w:spacing w:val="-6"/>
                <w:sz w:val="28"/>
              </w:rPr>
              <w:t xml:space="preserve"> </w:t>
            </w:r>
            <w:r>
              <w:rPr>
                <w:sz w:val="28"/>
              </w:rPr>
              <w:t>др.</w:t>
            </w:r>
          </w:p>
          <w:p w:rsidR="00144573" w:rsidRDefault="00933899">
            <w:pPr>
              <w:pStyle w:val="TableParagraph"/>
              <w:spacing w:before="244"/>
              <w:rPr>
                <w:sz w:val="28"/>
              </w:rPr>
            </w:pPr>
            <w:r>
              <w:rPr>
                <w:sz w:val="28"/>
              </w:rPr>
              <w:t>(8-9 кл.)</w:t>
            </w:r>
          </w:p>
        </w:tc>
        <w:tc>
          <w:tcPr>
            <w:tcW w:w="3685" w:type="dxa"/>
          </w:tcPr>
          <w:p w:rsidR="00144573" w:rsidRDefault="00933899">
            <w:pPr>
              <w:pStyle w:val="TableParagraph"/>
              <w:spacing w:line="310" w:lineRule="exact"/>
              <w:rPr>
                <w:sz w:val="28"/>
              </w:rPr>
            </w:pPr>
            <w:r>
              <w:rPr>
                <w:sz w:val="28"/>
              </w:rPr>
              <w:t>др.</w:t>
            </w:r>
          </w:p>
          <w:p w:rsidR="00144573" w:rsidRDefault="00933899">
            <w:pPr>
              <w:pStyle w:val="TableParagraph"/>
              <w:spacing w:before="249"/>
              <w:rPr>
                <w:sz w:val="28"/>
              </w:rPr>
            </w:pPr>
            <w:r>
              <w:rPr>
                <w:sz w:val="28"/>
              </w:rPr>
              <w:t>(1</w:t>
            </w:r>
            <w:r>
              <w:rPr>
                <w:spacing w:val="-1"/>
                <w:sz w:val="28"/>
              </w:rPr>
              <w:t xml:space="preserve"> </w:t>
            </w:r>
            <w:r>
              <w:rPr>
                <w:sz w:val="28"/>
              </w:rPr>
              <w:t>сказка</w:t>
            </w:r>
            <w:r>
              <w:rPr>
                <w:spacing w:val="-1"/>
                <w:sz w:val="28"/>
              </w:rPr>
              <w:t xml:space="preserve"> </w:t>
            </w:r>
            <w:r>
              <w:rPr>
                <w:sz w:val="28"/>
              </w:rPr>
              <w:t>на</w:t>
            </w:r>
            <w:r>
              <w:rPr>
                <w:spacing w:val="-1"/>
                <w:sz w:val="28"/>
              </w:rPr>
              <w:t xml:space="preserve"> </w:t>
            </w:r>
            <w:r>
              <w:rPr>
                <w:sz w:val="28"/>
              </w:rPr>
              <w:t>выбор,</w:t>
            </w:r>
            <w:r>
              <w:rPr>
                <w:spacing w:val="-2"/>
                <w:sz w:val="28"/>
              </w:rPr>
              <w:t xml:space="preserve"> </w:t>
            </w:r>
            <w:r>
              <w:rPr>
                <w:sz w:val="28"/>
              </w:rPr>
              <w:t>5 кл.)</w:t>
            </w:r>
          </w:p>
        </w:tc>
      </w:tr>
      <w:tr w:rsidR="00144573">
        <w:trPr>
          <w:trHeight w:val="4814"/>
        </w:trPr>
        <w:tc>
          <w:tcPr>
            <w:tcW w:w="2518" w:type="dxa"/>
          </w:tcPr>
          <w:p w:rsidR="00144573" w:rsidRDefault="00933899">
            <w:pPr>
              <w:pStyle w:val="TableParagraph"/>
              <w:spacing w:line="310" w:lineRule="exact"/>
              <w:rPr>
                <w:sz w:val="28"/>
              </w:rPr>
            </w:pPr>
            <w:r>
              <w:rPr>
                <w:sz w:val="28"/>
              </w:rPr>
              <w:t>Н.В.</w:t>
            </w:r>
            <w:r>
              <w:rPr>
                <w:spacing w:val="-2"/>
                <w:sz w:val="28"/>
              </w:rPr>
              <w:t xml:space="preserve"> </w:t>
            </w:r>
            <w:r>
              <w:rPr>
                <w:sz w:val="28"/>
              </w:rPr>
              <w:t>Гоголь</w:t>
            </w:r>
          </w:p>
          <w:p w:rsidR="00144573" w:rsidRDefault="00933899">
            <w:pPr>
              <w:pStyle w:val="TableParagraph"/>
              <w:spacing w:before="247"/>
              <w:rPr>
                <w:sz w:val="28"/>
              </w:rPr>
            </w:pPr>
            <w:r>
              <w:rPr>
                <w:sz w:val="28"/>
              </w:rPr>
              <w:t>«Ревизор»</w:t>
            </w:r>
            <w:r>
              <w:rPr>
                <w:spacing w:val="-5"/>
                <w:sz w:val="28"/>
              </w:rPr>
              <w:t xml:space="preserve"> </w:t>
            </w:r>
            <w:r>
              <w:rPr>
                <w:sz w:val="28"/>
              </w:rPr>
              <w:t>(1835)</w:t>
            </w:r>
          </w:p>
          <w:p w:rsidR="00144573" w:rsidRDefault="00933899">
            <w:pPr>
              <w:pStyle w:val="TableParagraph"/>
              <w:spacing w:before="50"/>
              <w:rPr>
                <w:sz w:val="28"/>
              </w:rPr>
            </w:pPr>
            <w:r>
              <w:rPr>
                <w:sz w:val="28"/>
              </w:rPr>
              <w:t>(7-8 кл.),</w:t>
            </w:r>
          </w:p>
          <w:p w:rsidR="00144573" w:rsidRDefault="00933899">
            <w:pPr>
              <w:pStyle w:val="TableParagraph"/>
              <w:spacing w:before="47" w:line="276" w:lineRule="auto"/>
              <w:ind w:right="124"/>
              <w:rPr>
                <w:sz w:val="28"/>
              </w:rPr>
            </w:pPr>
            <w:r>
              <w:rPr>
                <w:sz w:val="28"/>
              </w:rPr>
              <w:t>«Мертвые души»</w:t>
            </w:r>
            <w:r>
              <w:rPr>
                <w:spacing w:val="1"/>
                <w:sz w:val="28"/>
              </w:rPr>
              <w:t xml:space="preserve"> </w:t>
            </w:r>
            <w:r>
              <w:rPr>
                <w:sz w:val="28"/>
              </w:rPr>
              <w:t>(1835</w:t>
            </w:r>
            <w:r>
              <w:rPr>
                <w:spacing w:val="-2"/>
                <w:sz w:val="28"/>
              </w:rPr>
              <w:t xml:space="preserve"> </w:t>
            </w:r>
            <w:r>
              <w:rPr>
                <w:sz w:val="28"/>
              </w:rPr>
              <w:t>–</w:t>
            </w:r>
            <w:r>
              <w:rPr>
                <w:spacing w:val="-3"/>
                <w:sz w:val="28"/>
              </w:rPr>
              <w:t xml:space="preserve"> </w:t>
            </w:r>
            <w:r>
              <w:rPr>
                <w:sz w:val="28"/>
              </w:rPr>
              <w:t>1841)</w:t>
            </w:r>
            <w:r>
              <w:rPr>
                <w:spacing w:val="-1"/>
                <w:sz w:val="28"/>
              </w:rPr>
              <w:t xml:space="preserve"> </w:t>
            </w:r>
            <w:r>
              <w:rPr>
                <w:sz w:val="28"/>
              </w:rPr>
              <w:t>(9-10</w:t>
            </w:r>
          </w:p>
          <w:p w:rsidR="00144573" w:rsidRDefault="00933899">
            <w:pPr>
              <w:pStyle w:val="TableParagraph"/>
              <w:spacing w:before="2"/>
              <w:rPr>
                <w:sz w:val="28"/>
              </w:rPr>
            </w:pPr>
            <w:r>
              <w:rPr>
                <w:sz w:val="28"/>
              </w:rPr>
              <w:t>кл.)</w:t>
            </w:r>
          </w:p>
        </w:tc>
        <w:tc>
          <w:tcPr>
            <w:tcW w:w="3687" w:type="dxa"/>
          </w:tcPr>
          <w:p w:rsidR="00144573" w:rsidRDefault="00933899">
            <w:pPr>
              <w:pStyle w:val="TableParagraph"/>
              <w:spacing w:line="276" w:lineRule="auto"/>
              <w:ind w:right="107"/>
              <w:rPr>
                <w:sz w:val="28"/>
              </w:rPr>
            </w:pPr>
            <w:r>
              <w:rPr>
                <w:sz w:val="28"/>
              </w:rPr>
              <w:t>Н.В. Гоголь Повести – 5 из</w:t>
            </w:r>
            <w:r>
              <w:rPr>
                <w:spacing w:val="1"/>
                <w:sz w:val="28"/>
              </w:rPr>
              <w:t xml:space="preserve"> </w:t>
            </w:r>
            <w:r>
              <w:rPr>
                <w:sz w:val="28"/>
              </w:rPr>
              <w:t>разных циклов, на выбор,</w:t>
            </w:r>
            <w:r>
              <w:rPr>
                <w:spacing w:val="1"/>
                <w:sz w:val="28"/>
              </w:rPr>
              <w:t xml:space="preserve"> </w:t>
            </w:r>
            <w:r>
              <w:rPr>
                <w:sz w:val="28"/>
              </w:rPr>
              <w:t>входят в программу каждого</w:t>
            </w:r>
            <w:r>
              <w:rPr>
                <w:spacing w:val="-68"/>
                <w:sz w:val="28"/>
              </w:rPr>
              <w:t xml:space="preserve"> </w:t>
            </w:r>
            <w:r>
              <w:rPr>
                <w:sz w:val="28"/>
              </w:rPr>
              <w:t>класса,</w:t>
            </w:r>
            <w:r>
              <w:rPr>
                <w:spacing w:val="-3"/>
                <w:sz w:val="28"/>
              </w:rPr>
              <w:t xml:space="preserve"> </w:t>
            </w:r>
            <w:r>
              <w:rPr>
                <w:sz w:val="28"/>
              </w:rPr>
              <w:t>например:</w:t>
            </w:r>
            <w:r>
              <w:rPr>
                <w:spacing w:val="1"/>
                <w:sz w:val="28"/>
              </w:rPr>
              <w:t xml:space="preserve"> </w:t>
            </w:r>
            <w:r>
              <w:rPr>
                <w:sz w:val="28"/>
              </w:rPr>
              <w:t>«Ночь</w:t>
            </w:r>
          </w:p>
          <w:p w:rsidR="00144573" w:rsidRDefault="00933899">
            <w:pPr>
              <w:pStyle w:val="TableParagraph"/>
              <w:spacing w:line="276" w:lineRule="auto"/>
              <w:ind w:right="215"/>
              <w:rPr>
                <w:sz w:val="28"/>
              </w:rPr>
            </w:pPr>
            <w:r>
              <w:rPr>
                <w:sz w:val="28"/>
              </w:rPr>
              <w:t>перед Рождеством» (1830 –</w:t>
            </w:r>
            <w:r>
              <w:rPr>
                <w:spacing w:val="1"/>
                <w:sz w:val="28"/>
              </w:rPr>
              <w:t xml:space="preserve"> </w:t>
            </w:r>
            <w:r>
              <w:rPr>
                <w:sz w:val="28"/>
              </w:rPr>
              <w:t>1831), «Повесть о том, как</w:t>
            </w:r>
            <w:r>
              <w:rPr>
                <w:spacing w:val="1"/>
                <w:sz w:val="28"/>
              </w:rPr>
              <w:t xml:space="preserve"> </w:t>
            </w:r>
            <w:r>
              <w:rPr>
                <w:sz w:val="28"/>
              </w:rPr>
              <w:t>поссорился Иван Иванович</w:t>
            </w:r>
            <w:r>
              <w:rPr>
                <w:spacing w:val="-67"/>
                <w:sz w:val="28"/>
              </w:rPr>
              <w:t xml:space="preserve"> </w:t>
            </w:r>
            <w:r>
              <w:rPr>
                <w:sz w:val="28"/>
              </w:rPr>
              <w:t>с Иваном Никифоровичем»</w:t>
            </w:r>
            <w:r>
              <w:rPr>
                <w:spacing w:val="-67"/>
                <w:sz w:val="28"/>
              </w:rPr>
              <w:t xml:space="preserve"> </w:t>
            </w:r>
            <w:r>
              <w:rPr>
                <w:sz w:val="28"/>
              </w:rPr>
              <w:t>(1834),</w:t>
            </w:r>
            <w:r>
              <w:rPr>
                <w:spacing w:val="-4"/>
                <w:sz w:val="28"/>
              </w:rPr>
              <w:t xml:space="preserve"> </w:t>
            </w:r>
            <w:r>
              <w:rPr>
                <w:sz w:val="28"/>
              </w:rPr>
              <w:t>«Невский</w:t>
            </w:r>
            <w:r>
              <w:rPr>
                <w:spacing w:val="-3"/>
                <w:sz w:val="28"/>
              </w:rPr>
              <w:t xml:space="preserve"> </w:t>
            </w:r>
            <w:r>
              <w:rPr>
                <w:sz w:val="28"/>
              </w:rPr>
              <w:t>проспект»</w:t>
            </w:r>
          </w:p>
          <w:p w:rsidR="00144573" w:rsidRDefault="00933899">
            <w:pPr>
              <w:pStyle w:val="TableParagraph"/>
              <w:spacing w:line="322" w:lineRule="exact"/>
              <w:rPr>
                <w:sz w:val="28"/>
              </w:rPr>
            </w:pPr>
            <w:r>
              <w:rPr>
                <w:sz w:val="28"/>
              </w:rPr>
              <w:t>(1833</w:t>
            </w:r>
            <w:r>
              <w:rPr>
                <w:spacing w:val="-2"/>
                <w:sz w:val="28"/>
              </w:rPr>
              <w:t xml:space="preserve"> </w:t>
            </w:r>
            <w:r>
              <w:rPr>
                <w:sz w:val="28"/>
              </w:rPr>
              <w:t>–</w:t>
            </w:r>
            <w:r>
              <w:rPr>
                <w:spacing w:val="-3"/>
                <w:sz w:val="28"/>
              </w:rPr>
              <w:t xml:space="preserve"> </w:t>
            </w:r>
            <w:r>
              <w:rPr>
                <w:sz w:val="28"/>
              </w:rPr>
              <w:t>1834),</w:t>
            </w:r>
            <w:r>
              <w:rPr>
                <w:spacing w:val="-3"/>
                <w:sz w:val="28"/>
              </w:rPr>
              <w:t xml:space="preserve"> </w:t>
            </w:r>
            <w:r>
              <w:rPr>
                <w:sz w:val="28"/>
              </w:rPr>
              <w:t>«Тарас</w:t>
            </w:r>
          </w:p>
          <w:p w:rsidR="00144573" w:rsidRDefault="00933899">
            <w:pPr>
              <w:pStyle w:val="TableParagraph"/>
              <w:spacing w:before="37"/>
              <w:rPr>
                <w:sz w:val="28"/>
              </w:rPr>
            </w:pPr>
            <w:r>
              <w:rPr>
                <w:sz w:val="28"/>
              </w:rPr>
              <w:t>Бульба»</w:t>
            </w:r>
            <w:r>
              <w:rPr>
                <w:spacing w:val="-1"/>
                <w:sz w:val="28"/>
              </w:rPr>
              <w:t xml:space="preserve"> </w:t>
            </w:r>
            <w:r>
              <w:rPr>
                <w:sz w:val="28"/>
              </w:rPr>
              <w:t>(1835),</w:t>
            </w:r>
          </w:p>
          <w:p w:rsidR="00144573" w:rsidRDefault="00933899">
            <w:pPr>
              <w:pStyle w:val="TableParagraph"/>
              <w:spacing w:line="370" w:lineRule="atLeast"/>
              <w:ind w:right="206"/>
              <w:rPr>
                <w:sz w:val="28"/>
              </w:rPr>
            </w:pPr>
            <w:r>
              <w:rPr>
                <w:sz w:val="28"/>
              </w:rPr>
              <w:t>«Старосветские помещики»</w:t>
            </w:r>
            <w:r>
              <w:rPr>
                <w:spacing w:val="-67"/>
                <w:sz w:val="28"/>
              </w:rPr>
              <w:t xml:space="preserve"> </w:t>
            </w:r>
            <w:r>
              <w:rPr>
                <w:sz w:val="28"/>
              </w:rPr>
              <w:t>(1835),</w:t>
            </w:r>
            <w:r>
              <w:rPr>
                <w:spacing w:val="-2"/>
                <w:sz w:val="28"/>
              </w:rPr>
              <w:t xml:space="preserve"> </w:t>
            </w:r>
            <w:r>
              <w:rPr>
                <w:sz w:val="28"/>
              </w:rPr>
              <w:t>«Шинель»</w:t>
            </w:r>
            <w:r>
              <w:rPr>
                <w:spacing w:val="-2"/>
                <w:sz w:val="28"/>
              </w:rPr>
              <w:t xml:space="preserve"> </w:t>
            </w:r>
            <w:r>
              <w:rPr>
                <w:sz w:val="28"/>
              </w:rPr>
              <w:t>(1839)</w:t>
            </w:r>
            <w:r>
              <w:rPr>
                <w:spacing w:val="-4"/>
                <w:sz w:val="28"/>
              </w:rPr>
              <w:t xml:space="preserve"> </w:t>
            </w:r>
            <w:r>
              <w:rPr>
                <w:sz w:val="28"/>
              </w:rPr>
              <w:t>и</w:t>
            </w:r>
          </w:p>
        </w:tc>
        <w:tc>
          <w:tcPr>
            <w:tcW w:w="3685" w:type="dxa"/>
          </w:tcPr>
          <w:p w:rsidR="00144573" w:rsidRDefault="00144573">
            <w:pPr>
              <w:pStyle w:val="TableParagraph"/>
              <w:ind w:left="0"/>
              <w:rPr>
                <w:sz w:val="28"/>
              </w:rPr>
            </w:pP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140"/>
        </w:trPr>
        <w:tc>
          <w:tcPr>
            <w:tcW w:w="2518" w:type="dxa"/>
          </w:tcPr>
          <w:p w:rsidR="00144573" w:rsidRDefault="00144573">
            <w:pPr>
              <w:pStyle w:val="TableParagraph"/>
              <w:ind w:left="0"/>
              <w:rPr>
                <w:sz w:val="28"/>
              </w:rPr>
            </w:pPr>
          </w:p>
        </w:tc>
        <w:tc>
          <w:tcPr>
            <w:tcW w:w="3687" w:type="dxa"/>
          </w:tcPr>
          <w:p w:rsidR="00144573" w:rsidRDefault="00933899">
            <w:pPr>
              <w:pStyle w:val="TableParagraph"/>
              <w:spacing w:line="310" w:lineRule="exact"/>
              <w:rPr>
                <w:sz w:val="28"/>
              </w:rPr>
            </w:pPr>
            <w:r>
              <w:rPr>
                <w:sz w:val="28"/>
              </w:rPr>
              <w:t>др.</w:t>
            </w:r>
          </w:p>
          <w:p w:rsidR="00144573" w:rsidRDefault="00933899">
            <w:pPr>
              <w:pStyle w:val="TableParagraph"/>
              <w:spacing w:before="249"/>
              <w:rPr>
                <w:sz w:val="28"/>
              </w:rPr>
            </w:pPr>
            <w:r>
              <w:rPr>
                <w:sz w:val="28"/>
              </w:rPr>
              <w:t>(5-9 кл.)</w:t>
            </w:r>
          </w:p>
        </w:tc>
        <w:tc>
          <w:tcPr>
            <w:tcW w:w="3685" w:type="dxa"/>
          </w:tcPr>
          <w:p w:rsidR="00144573" w:rsidRDefault="00144573">
            <w:pPr>
              <w:pStyle w:val="TableParagraph"/>
              <w:ind w:left="0"/>
              <w:rPr>
                <w:sz w:val="28"/>
              </w:rPr>
            </w:pPr>
          </w:p>
        </w:tc>
      </w:tr>
      <w:tr w:rsidR="00144573">
        <w:trPr>
          <w:trHeight w:val="810"/>
        </w:trPr>
        <w:tc>
          <w:tcPr>
            <w:tcW w:w="2518" w:type="dxa"/>
            <w:tcBorders>
              <w:bottom w:val="nil"/>
            </w:tcBorders>
          </w:tcPr>
          <w:p w:rsidR="00144573" w:rsidRDefault="00933899">
            <w:pPr>
              <w:pStyle w:val="TableParagraph"/>
              <w:spacing w:line="278" w:lineRule="auto"/>
              <w:ind w:right="476"/>
              <w:rPr>
                <w:sz w:val="28"/>
              </w:rPr>
            </w:pPr>
            <w:r>
              <w:rPr>
                <w:sz w:val="28"/>
              </w:rPr>
              <w:t>Ф.И. Тютчев –</w:t>
            </w:r>
            <w:r>
              <w:rPr>
                <w:spacing w:val="1"/>
                <w:sz w:val="28"/>
              </w:rPr>
              <w:t xml:space="preserve"> </w:t>
            </w:r>
            <w:r>
              <w:rPr>
                <w:sz w:val="28"/>
              </w:rPr>
              <w:t>Стихотворения:</w:t>
            </w:r>
          </w:p>
        </w:tc>
        <w:tc>
          <w:tcPr>
            <w:tcW w:w="3687" w:type="dxa"/>
            <w:vMerge w:val="restart"/>
          </w:tcPr>
          <w:p w:rsidR="00144573" w:rsidRDefault="00933899">
            <w:pPr>
              <w:pStyle w:val="TableParagraph"/>
              <w:spacing w:line="310" w:lineRule="exact"/>
              <w:rPr>
                <w:sz w:val="28"/>
              </w:rPr>
            </w:pPr>
            <w:r>
              <w:rPr>
                <w:sz w:val="28"/>
              </w:rPr>
              <w:t>Ф.И.</w:t>
            </w:r>
            <w:r>
              <w:rPr>
                <w:spacing w:val="-2"/>
                <w:sz w:val="28"/>
              </w:rPr>
              <w:t xml:space="preserve"> </w:t>
            </w:r>
            <w:r>
              <w:rPr>
                <w:sz w:val="28"/>
              </w:rPr>
              <w:t>Тютчев</w:t>
            </w:r>
            <w:r>
              <w:rPr>
                <w:spacing w:val="-1"/>
                <w:sz w:val="28"/>
              </w:rPr>
              <w:t xml:space="preserve"> </w:t>
            </w:r>
            <w:r>
              <w:rPr>
                <w:sz w:val="28"/>
              </w:rPr>
              <w:t>-</w:t>
            </w:r>
            <w:r>
              <w:rPr>
                <w:spacing w:val="-1"/>
                <w:sz w:val="28"/>
              </w:rPr>
              <w:t xml:space="preserve"> </w:t>
            </w:r>
            <w:r>
              <w:rPr>
                <w:sz w:val="28"/>
              </w:rPr>
              <w:t>3-4</w:t>
            </w:r>
          </w:p>
          <w:p w:rsidR="00144573" w:rsidRDefault="00933899">
            <w:pPr>
              <w:pStyle w:val="TableParagraph"/>
              <w:spacing w:before="50" w:line="276" w:lineRule="auto"/>
              <w:ind w:right="339"/>
              <w:rPr>
                <w:sz w:val="28"/>
              </w:rPr>
            </w:pPr>
            <w:r>
              <w:rPr>
                <w:sz w:val="28"/>
              </w:rPr>
              <w:t>стихотворения по выбору,</w:t>
            </w:r>
            <w:r>
              <w:rPr>
                <w:spacing w:val="1"/>
                <w:sz w:val="28"/>
              </w:rPr>
              <w:t xml:space="preserve"> </w:t>
            </w:r>
            <w:r>
              <w:rPr>
                <w:sz w:val="28"/>
              </w:rPr>
              <w:t>например: «Еще в полях</w:t>
            </w:r>
            <w:r>
              <w:rPr>
                <w:spacing w:val="1"/>
                <w:sz w:val="28"/>
              </w:rPr>
              <w:t xml:space="preserve"> </w:t>
            </w:r>
            <w:r>
              <w:rPr>
                <w:sz w:val="28"/>
              </w:rPr>
              <w:t>белеет снег…» (1829, нач.</w:t>
            </w:r>
            <w:r>
              <w:rPr>
                <w:spacing w:val="1"/>
                <w:sz w:val="28"/>
              </w:rPr>
              <w:t xml:space="preserve"> </w:t>
            </w:r>
            <w:r>
              <w:rPr>
                <w:sz w:val="28"/>
              </w:rPr>
              <w:t>1830-х),</w:t>
            </w:r>
            <w:r>
              <w:rPr>
                <w:spacing w:val="1"/>
                <w:sz w:val="28"/>
              </w:rPr>
              <w:t xml:space="preserve"> </w:t>
            </w:r>
            <w:r>
              <w:rPr>
                <w:sz w:val="28"/>
              </w:rPr>
              <w:t>«Цицерон» (1829,</w:t>
            </w:r>
            <w:r>
              <w:rPr>
                <w:spacing w:val="-67"/>
                <w:sz w:val="28"/>
              </w:rPr>
              <w:t xml:space="preserve"> </w:t>
            </w:r>
            <w:r>
              <w:rPr>
                <w:sz w:val="28"/>
              </w:rPr>
              <w:t>нач. 1830-х), «Фонтан»</w:t>
            </w:r>
            <w:r>
              <w:rPr>
                <w:spacing w:val="1"/>
                <w:sz w:val="28"/>
              </w:rPr>
              <w:t xml:space="preserve"> </w:t>
            </w:r>
            <w:r>
              <w:rPr>
                <w:sz w:val="28"/>
              </w:rPr>
              <w:t>(1836),</w:t>
            </w:r>
            <w:r>
              <w:rPr>
                <w:spacing w:val="-2"/>
                <w:sz w:val="28"/>
              </w:rPr>
              <w:t xml:space="preserve"> </w:t>
            </w:r>
            <w:r>
              <w:rPr>
                <w:sz w:val="28"/>
              </w:rPr>
              <w:t>«Эти бедные</w:t>
            </w:r>
          </w:p>
          <w:p w:rsidR="00144573" w:rsidRDefault="00933899">
            <w:pPr>
              <w:pStyle w:val="TableParagraph"/>
              <w:spacing w:line="276" w:lineRule="auto"/>
              <w:ind w:right="349"/>
              <w:rPr>
                <w:sz w:val="28"/>
              </w:rPr>
            </w:pPr>
            <w:r>
              <w:rPr>
                <w:sz w:val="28"/>
              </w:rPr>
              <w:t>селенья…» (1855), «Есть в</w:t>
            </w:r>
            <w:r>
              <w:rPr>
                <w:spacing w:val="-67"/>
                <w:sz w:val="28"/>
              </w:rPr>
              <w:t xml:space="preserve"> </w:t>
            </w:r>
            <w:r>
              <w:rPr>
                <w:sz w:val="28"/>
              </w:rPr>
              <w:t>осени первоначальной…»</w:t>
            </w:r>
            <w:r>
              <w:rPr>
                <w:spacing w:val="1"/>
                <w:sz w:val="28"/>
              </w:rPr>
              <w:t xml:space="preserve"> </w:t>
            </w:r>
            <w:r>
              <w:rPr>
                <w:sz w:val="28"/>
              </w:rPr>
              <w:t>(1857), «Певучесть есть в</w:t>
            </w:r>
            <w:r>
              <w:rPr>
                <w:spacing w:val="1"/>
                <w:sz w:val="28"/>
              </w:rPr>
              <w:t xml:space="preserve"> </w:t>
            </w:r>
            <w:r>
              <w:rPr>
                <w:sz w:val="28"/>
              </w:rPr>
              <w:t>морских</w:t>
            </w:r>
            <w:r>
              <w:rPr>
                <w:spacing w:val="-2"/>
                <w:sz w:val="28"/>
              </w:rPr>
              <w:t xml:space="preserve"> </w:t>
            </w:r>
            <w:r>
              <w:rPr>
                <w:sz w:val="28"/>
              </w:rPr>
              <w:t>волнах…»</w:t>
            </w:r>
            <w:r>
              <w:rPr>
                <w:spacing w:val="-7"/>
                <w:sz w:val="28"/>
              </w:rPr>
              <w:t xml:space="preserve"> </w:t>
            </w:r>
            <w:r>
              <w:rPr>
                <w:sz w:val="28"/>
              </w:rPr>
              <w:t>(1865),</w:t>
            </w:r>
          </w:p>
          <w:p w:rsidR="00144573" w:rsidRDefault="00933899">
            <w:pPr>
              <w:pStyle w:val="TableParagraph"/>
              <w:rPr>
                <w:sz w:val="28"/>
              </w:rPr>
            </w:pPr>
            <w:r>
              <w:rPr>
                <w:sz w:val="28"/>
              </w:rPr>
              <w:t>«Нам</w:t>
            </w:r>
            <w:r>
              <w:rPr>
                <w:spacing w:val="-2"/>
                <w:sz w:val="28"/>
              </w:rPr>
              <w:t xml:space="preserve"> </w:t>
            </w:r>
            <w:r>
              <w:rPr>
                <w:sz w:val="28"/>
              </w:rPr>
              <w:t>не</w:t>
            </w:r>
            <w:r>
              <w:rPr>
                <w:spacing w:val="-1"/>
                <w:sz w:val="28"/>
              </w:rPr>
              <w:t xml:space="preserve"> </w:t>
            </w:r>
            <w:r>
              <w:rPr>
                <w:sz w:val="28"/>
              </w:rPr>
              <w:t>дано</w:t>
            </w:r>
          </w:p>
          <w:p w:rsidR="00144573" w:rsidRDefault="00933899">
            <w:pPr>
              <w:pStyle w:val="TableParagraph"/>
              <w:spacing w:before="48" w:line="276" w:lineRule="auto"/>
              <w:ind w:right="248"/>
              <w:jc w:val="both"/>
              <w:rPr>
                <w:sz w:val="28"/>
              </w:rPr>
            </w:pPr>
            <w:r>
              <w:rPr>
                <w:sz w:val="28"/>
              </w:rPr>
              <w:t>предугадать…» (1869), «К.</w:t>
            </w:r>
            <w:r>
              <w:rPr>
                <w:spacing w:val="1"/>
                <w:sz w:val="28"/>
              </w:rPr>
              <w:t xml:space="preserve"> </w:t>
            </w:r>
            <w:r>
              <w:rPr>
                <w:sz w:val="28"/>
              </w:rPr>
              <w:t>Б.» («Я встретил вас – и все</w:t>
            </w:r>
            <w:r>
              <w:rPr>
                <w:spacing w:val="-67"/>
                <w:sz w:val="28"/>
              </w:rPr>
              <w:t xml:space="preserve"> </w:t>
            </w:r>
            <w:r>
              <w:rPr>
                <w:sz w:val="28"/>
              </w:rPr>
              <w:t>былое...»)</w:t>
            </w:r>
            <w:r>
              <w:rPr>
                <w:spacing w:val="-1"/>
                <w:sz w:val="28"/>
              </w:rPr>
              <w:t xml:space="preserve"> </w:t>
            </w:r>
            <w:r>
              <w:rPr>
                <w:sz w:val="28"/>
              </w:rPr>
              <w:t>(1870) и</w:t>
            </w:r>
            <w:r>
              <w:rPr>
                <w:spacing w:val="-4"/>
                <w:sz w:val="28"/>
              </w:rPr>
              <w:t xml:space="preserve"> </w:t>
            </w:r>
            <w:r>
              <w:rPr>
                <w:sz w:val="28"/>
              </w:rPr>
              <w:t>др.</w:t>
            </w:r>
          </w:p>
          <w:p w:rsidR="00144573" w:rsidRDefault="00933899">
            <w:pPr>
              <w:pStyle w:val="TableParagraph"/>
              <w:spacing w:before="200"/>
              <w:rPr>
                <w:sz w:val="28"/>
              </w:rPr>
            </w:pPr>
            <w:r>
              <w:rPr>
                <w:sz w:val="28"/>
              </w:rPr>
              <w:t>(5-8 кл.)</w:t>
            </w:r>
          </w:p>
          <w:p w:rsidR="00144573" w:rsidRDefault="00144573">
            <w:pPr>
              <w:pStyle w:val="TableParagraph"/>
              <w:ind w:left="0"/>
              <w:rPr>
                <w:rFonts w:ascii="Calibri"/>
                <w:sz w:val="30"/>
              </w:rPr>
            </w:pPr>
          </w:p>
          <w:p w:rsidR="00144573" w:rsidRDefault="00144573">
            <w:pPr>
              <w:pStyle w:val="TableParagraph"/>
              <w:ind w:left="0"/>
              <w:rPr>
                <w:rFonts w:ascii="Calibri"/>
                <w:sz w:val="37"/>
              </w:rPr>
            </w:pPr>
          </w:p>
          <w:p w:rsidR="00144573" w:rsidRDefault="00933899">
            <w:pPr>
              <w:pStyle w:val="TableParagraph"/>
              <w:spacing w:before="1"/>
              <w:rPr>
                <w:sz w:val="28"/>
              </w:rPr>
            </w:pPr>
            <w:r>
              <w:rPr>
                <w:sz w:val="28"/>
              </w:rPr>
              <w:t>А.А.</w:t>
            </w:r>
            <w:r>
              <w:rPr>
                <w:spacing w:val="-2"/>
                <w:sz w:val="28"/>
              </w:rPr>
              <w:t xml:space="preserve"> </w:t>
            </w:r>
            <w:r>
              <w:rPr>
                <w:sz w:val="28"/>
              </w:rPr>
              <w:t>Фет</w:t>
            </w:r>
            <w:r>
              <w:rPr>
                <w:spacing w:val="-1"/>
                <w:sz w:val="28"/>
              </w:rPr>
              <w:t xml:space="preserve"> </w:t>
            </w:r>
            <w:r>
              <w:rPr>
                <w:sz w:val="28"/>
              </w:rPr>
              <w:t>-</w:t>
            </w:r>
            <w:r>
              <w:rPr>
                <w:spacing w:val="-1"/>
                <w:sz w:val="28"/>
              </w:rPr>
              <w:t xml:space="preserve"> </w:t>
            </w:r>
            <w:r>
              <w:rPr>
                <w:sz w:val="28"/>
              </w:rPr>
              <w:t>3-4</w:t>
            </w:r>
          </w:p>
          <w:p w:rsidR="00144573" w:rsidRDefault="00933899">
            <w:pPr>
              <w:pStyle w:val="TableParagraph"/>
              <w:spacing w:before="47" w:line="276" w:lineRule="auto"/>
              <w:ind w:right="141"/>
              <w:rPr>
                <w:sz w:val="28"/>
              </w:rPr>
            </w:pPr>
            <w:r>
              <w:rPr>
                <w:sz w:val="28"/>
              </w:rPr>
              <w:t>стихотворения по выбору,</w:t>
            </w:r>
            <w:r>
              <w:rPr>
                <w:spacing w:val="1"/>
                <w:sz w:val="28"/>
              </w:rPr>
              <w:t xml:space="preserve"> </w:t>
            </w:r>
            <w:r>
              <w:rPr>
                <w:sz w:val="28"/>
              </w:rPr>
              <w:t>например: «Я пришел к тебе</w:t>
            </w:r>
            <w:r>
              <w:rPr>
                <w:spacing w:val="-68"/>
                <w:sz w:val="28"/>
              </w:rPr>
              <w:t xml:space="preserve"> </w:t>
            </w:r>
            <w:r>
              <w:rPr>
                <w:sz w:val="28"/>
              </w:rPr>
              <w:t>с</w:t>
            </w:r>
            <w:r>
              <w:rPr>
                <w:spacing w:val="-2"/>
                <w:sz w:val="28"/>
              </w:rPr>
              <w:t xml:space="preserve"> </w:t>
            </w:r>
            <w:r>
              <w:rPr>
                <w:sz w:val="28"/>
              </w:rPr>
              <w:t>приветом…»</w:t>
            </w:r>
            <w:r>
              <w:rPr>
                <w:spacing w:val="-3"/>
                <w:sz w:val="28"/>
              </w:rPr>
              <w:t xml:space="preserve"> </w:t>
            </w:r>
            <w:r>
              <w:rPr>
                <w:sz w:val="28"/>
              </w:rPr>
              <w:t>(1843),</w:t>
            </w:r>
            <w:r>
              <w:rPr>
                <w:spacing w:val="-3"/>
                <w:sz w:val="28"/>
              </w:rPr>
              <w:t xml:space="preserve"> </w:t>
            </w:r>
            <w:r>
              <w:rPr>
                <w:sz w:val="28"/>
              </w:rPr>
              <w:t>«На</w:t>
            </w:r>
          </w:p>
          <w:p w:rsidR="00144573" w:rsidRDefault="00933899">
            <w:pPr>
              <w:pStyle w:val="TableParagraph"/>
              <w:spacing w:before="1" w:line="276" w:lineRule="auto"/>
              <w:ind w:right="161"/>
              <w:rPr>
                <w:sz w:val="28"/>
              </w:rPr>
            </w:pPr>
            <w:r>
              <w:rPr>
                <w:sz w:val="28"/>
              </w:rPr>
              <w:t>стоге сена ночью южной…»</w:t>
            </w:r>
            <w:r>
              <w:rPr>
                <w:spacing w:val="-67"/>
                <w:sz w:val="28"/>
              </w:rPr>
              <w:t xml:space="preserve"> </w:t>
            </w:r>
            <w:r>
              <w:rPr>
                <w:sz w:val="28"/>
              </w:rPr>
              <w:t>(1857), «Сияла ночь. Луной</w:t>
            </w:r>
            <w:r>
              <w:rPr>
                <w:spacing w:val="1"/>
                <w:sz w:val="28"/>
              </w:rPr>
              <w:t xml:space="preserve"> </w:t>
            </w:r>
            <w:r>
              <w:rPr>
                <w:sz w:val="28"/>
              </w:rPr>
              <w:t>был полон сад. Лежали…»</w:t>
            </w:r>
            <w:r>
              <w:rPr>
                <w:spacing w:val="1"/>
                <w:sz w:val="28"/>
              </w:rPr>
              <w:t xml:space="preserve"> </w:t>
            </w:r>
            <w:r>
              <w:rPr>
                <w:sz w:val="28"/>
              </w:rPr>
              <w:t>(1877), «Это утро, радость</w:t>
            </w:r>
            <w:r>
              <w:rPr>
                <w:spacing w:val="1"/>
                <w:sz w:val="28"/>
              </w:rPr>
              <w:t xml:space="preserve"> </w:t>
            </w:r>
            <w:r>
              <w:rPr>
                <w:sz w:val="28"/>
              </w:rPr>
              <w:t>эта…»</w:t>
            </w:r>
            <w:r>
              <w:rPr>
                <w:spacing w:val="-3"/>
                <w:sz w:val="28"/>
              </w:rPr>
              <w:t xml:space="preserve"> </w:t>
            </w:r>
            <w:r>
              <w:rPr>
                <w:sz w:val="28"/>
              </w:rPr>
              <w:t>(1881),</w:t>
            </w:r>
            <w:r>
              <w:rPr>
                <w:spacing w:val="-2"/>
                <w:sz w:val="28"/>
              </w:rPr>
              <w:t xml:space="preserve"> </w:t>
            </w:r>
            <w:r>
              <w:rPr>
                <w:sz w:val="28"/>
              </w:rPr>
              <w:t>«Учись у</w:t>
            </w:r>
            <w:r>
              <w:rPr>
                <w:spacing w:val="-4"/>
                <w:sz w:val="28"/>
              </w:rPr>
              <w:t xml:space="preserve"> </w:t>
            </w:r>
            <w:r>
              <w:rPr>
                <w:sz w:val="28"/>
              </w:rPr>
              <w:t>них</w:t>
            </w:r>
          </w:p>
          <w:p w:rsidR="00144573" w:rsidRDefault="00933899">
            <w:pPr>
              <w:pStyle w:val="TableParagraph"/>
              <w:spacing w:before="2"/>
              <w:rPr>
                <w:sz w:val="28"/>
              </w:rPr>
            </w:pPr>
            <w:r>
              <w:rPr>
                <w:sz w:val="28"/>
              </w:rPr>
              <w:t>– у</w:t>
            </w:r>
            <w:r>
              <w:rPr>
                <w:spacing w:val="-4"/>
                <w:sz w:val="28"/>
              </w:rPr>
              <w:t xml:space="preserve"> </w:t>
            </w:r>
            <w:r>
              <w:rPr>
                <w:sz w:val="28"/>
              </w:rPr>
              <w:t>дуба,</w:t>
            </w:r>
            <w:r>
              <w:rPr>
                <w:spacing w:val="2"/>
                <w:sz w:val="28"/>
              </w:rPr>
              <w:t xml:space="preserve"> </w:t>
            </w:r>
            <w:r>
              <w:rPr>
                <w:sz w:val="28"/>
              </w:rPr>
              <w:t>у</w:t>
            </w:r>
            <w:r>
              <w:rPr>
                <w:spacing w:val="-4"/>
                <w:sz w:val="28"/>
              </w:rPr>
              <w:t xml:space="preserve"> </w:t>
            </w:r>
            <w:r>
              <w:rPr>
                <w:sz w:val="28"/>
              </w:rPr>
              <w:t>березы…» (1883),</w:t>
            </w:r>
          </w:p>
          <w:p w:rsidR="00144573" w:rsidRDefault="00933899">
            <w:pPr>
              <w:pStyle w:val="TableParagraph"/>
              <w:spacing w:before="47" w:line="276" w:lineRule="auto"/>
              <w:ind w:right="198"/>
              <w:rPr>
                <w:sz w:val="28"/>
              </w:rPr>
            </w:pPr>
            <w:r>
              <w:rPr>
                <w:sz w:val="28"/>
              </w:rPr>
              <w:t>«Я тебе ничего не скажу…»</w:t>
            </w:r>
            <w:r>
              <w:rPr>
                <w:spacing w:val="-68"/>
                <w:sz w:val="28"/>
              </w:rPr>
              <w:t xml:space="preserve"> </w:t>
            </w:r>
            <w:r>
              <w:rPr>
                <w:sz w:val="28"/>
              </w:rPr>
              <w:t>(1885) и</w:t>
            </w:r>
            <w:r>
              <w:rPr>
                <w:spacing w:val="-3"/>
                <w:sz w:val="28"/>
              </w:rPr>
              <w:t xml:space="preserve"> </w:t>
            </w:r>
            <w:r>
              <w:rPr>
                <w:sz w:val="28"/>
              </w:rPr>
              <w:t>др.</w:t>
            </w:r>
          </w:p>
          <w:p w:rsidR="00144573" w:rsidRDefault="00933899">
            <w:pPr>
              <w:pStyle w:val="TableParagraph"/>
              <w:spacing w:before="201"/>
              <w:rPr>
                <w:sz w:val="28"/>
              </w:rPr>
            </w:pPr>
            <w:r>
              <w:rPr>
                <w:sz w:val="28"/>
              </w:rPr>
              <w:t>(5-8 кл.)</w:t>
            </w:r>
          </w:p>
          <w:p w:rsidR="00144573" w:rsidRDefault="00933899">
            <w:pPr>
              <w:pStyle w:val="TableParagraph"/>
              <w:spacing w:before="246"/>
              <w:rPr>
                <w:sz w:val="28"/>
              </w:rPr>
            </w:pPr>
            <w:r>
              <w:rPr>
                <w:sz w:val="28"/>
              </w:rPr>
              <w:t>Н.А.</w:t>
            </w:r>
            <w:r>
              <w:rPr>
                <w:spacing w:val="-2"/>
                <w:sz w:val="28"/>
              </w:rPr>
              <w:t xml:space="preserve"> </w:t>
            </w:r>
            <w:r>
              <w:rPr>
                <w:sz w:val="28"/>
              </w:rPr>
              <w:t>Некрасов</w:t>
            </w:r>
          </w:p>
          <w:p w:rsidR="00144573" w:rsidRDefault="00933899">
            <w:pPr>
              <w:pStyle w:val="TableParagraph"/>
              <w:spacing w:before="250" w:line="276" w:lineRule="auto"/>
              <w:ind w:right="99"/>
              <w:jc w:val="both"/>
              <w:rPr>
                <w:sz w:val="28"/>
              </w:rPr>
            </w:pPr>
            <w:r>
              <w:rPr>
                <w:sz w:val="28"/>
              </w:rPr>
              <w:t>- 1–2 стихотворения по</w:t>
            </w:r>
            <w:r>
              <w:rPr>
                <w:spacing w:val="1"/>
                <w:sz w:val="28"/>
              </w:rPr>
              <w:t xml:space="preserve"> </w:t>
            </w:r>
            <w:r>
              <w:rPr>
                <w:sz w:val="28"/>
              </w:rPr>
              <w:t>выбору,</w:t>
            </w:r>
            <w:r>
              <w:rPr>
                <w:spacing w:val="-6"/>
                <w:sz w:val="28"/>
              </w:rPr>
              <w:t xml:space="preserve"> </w:t>
            </w:r>
            <w:r>
              <w:rPr>
                <w:sz w:val="28"/>
              </w:rPr>
              <w:t>например:</w:t>
            </w:r>
            <w:r>
              <w:rPr>
                <w:spacing w:val="-6"/>
                <w:sz w:val="28"/>
              </w:rPr>
              <w:t xml:space="preserve"> </w:t>
            </w:r>
            <w:r>
              <w:rPr>
                <w:sz w:val="28"/>
              </w:rPr>
              <w:t>«Тройка»</w:t>
            </w:r>
          </w:p>
        </w:tc>
        <w:tc>
          <w:tcPr>
            <w:tcW w:w="3685" w:type="dxa"/>
            <w:tcBorders>
              <w:bottom w:val="nil"/>
            </w:tcBorders>
          </w:tcPr>
          <w:p w:rsidR="00144573" w:rsidRDefault="00933899">
            <w:pPr>
              <w:pStyle w:val="TableParagraph"/>
              <w:spacing w:line="278" w:lineRule="auto"/>
              <w:ind w:right="416"/>
              <w:rPr>
                <w:sz w:val="28"/>
              </w:rPr>
            </w:pPr>
            <w:r>
              <w:rPr>
                <w:sz w:val="28"/>
              </w:rPr>
              <w:t>Поэзия 2-й половины XIX</w:t>
            </w:r>
            <w:r>
              <w:rPr>
                <w:spacing w:val="-67"/>
                <w:sz w:val="28"/>
              </w:rPr>
              <w:t xml:space="preserve"> </w:t>
            </w:r>
            <w:r>
              <w:rPr>
                <w:sz w:val="28"/>
              </w:rPr>
              <w:t>в.,</w:t>
            </w:r>
            <w:r>
              <w:rPr>
                <w:spacing w:val="-2"/>
                <w:sz w:val="28"/>
              </w:rPr>
              <w:t xml:space="preserve"> </w:t>
            </w:r>
            <w:r>
              <w:rPr>
                <w:sz w:val="28"/>
              </w:rPr>
              <w:t>например:</w:t>
            </w:r>
          </w:p>
        </w:tc>
      </w:tr>
      <w:tr w:rsidR="00144573">
        <w:trPr>
          <w:trHeight w:val="3893"/>
        </w:trPr>
        <w:tc>
          <w:tcPr>
            <w:tcW w:w="2518" w:type="dxa"/>
            <w:tcBorders>
              <w:top w:val="nil"/>
              <w:bottom w:val="nil"/>
            </w:tcBorders>
          </w:tcPr>
          <w:p w:rsidR="00144573" w:rsidRDefault="00933899">
            <w:pPr>
              <w:pStyle w:val="TableParagraph"/>
              <w:spacing w:before="108" w:line="276" w:lineRule="auto"/>
              <w:ind w:right="215" w:firstLine="69"/>
              <w:rPr>
                <w:sz w:val="28"/>
              </w:rPr>
            </w:pPr>
            <w:r>
              <w:rPr>
                <w:sz w:val="28"/>
              </w:rPr>
              <w:t>«Весенняя гроза»</w:t>
            </w:r>
            <w:r>
              <w:rPr>
                <w:spacing w:val="-67"/>
                <w:sz w:val="28"/>
              </w:rPr>
              <w:t xml:space="preserve"> </w:t>
            </w:r>
            <w:r>
              <w:rPr>
                <w:sz w:val="28"/>
              </w:rPr>
              <w:t>(«Люблю грозу в</w:t>
            </w:r>
            <w:r>
              <w:rPr>
                <w:spacing w:val="1"/>
                <w:sz w:val="28"/>
              </w:rPr>
              <w:t xml:space="preserve"> </w:t>
            </w:r>
            <w:r>
              <w:rPr>
                <w:sz w:val="28"/>
              </w:rPr>
              <w:t>начале мая…»)</w:t>
            </w:r>
            <w:r>
              <w:rPr>
                <w:spacing w:val="1"/>
                <w:sz w:val="28"/>
              </w:rPr>
              <w:t xml:space="preserve"> </w:t>
            </w:r>
            <w:r>
              <w:rPr>
                <w:sz w:val="28"/>
              </w:rPr>
              <w:t>(1828,</w:t>
            </w:r>
            <w:r>
              <w:rPr>
                <w:spacing w:val="-2"/>
                <w:sz w:val="28"/>
              </w:rPr>
              <w:t xml:space="preserve"> </w:t>
            </w:r>
            <w:r>
              <w:rPr>
                <w:sz w:val="28"/>
              </w:rPr>
              <w:t>нач.</w:t>
            </w:r>
            <w:r>
              <w:rPr>
                <w:spacing w:val="-1"/>
                <w:sz w:val="28"/>
              </w:rPr>
              <w:t xml:space="preserve"> </w:t>
            </w:r>
            <w:r>
              <w:rPr>
                <w:sz w:val="28"/>
              </w:rPr>
              <w:t>1850-</w:t>
            </w:r>
          </w:p>
          <w:p w:rsidR="00144573" w:rsidRDefault="00933899">
            <w:pPr>
              <w:pStyle w:val="TableParagraph"/>
              <w:spacing w:line="276" w:lineRule="auto"/>
              <w:ind w:right="80"/>
              <w:rPr>
                <w:sz w:val="28"/>
              </w:rPr>
            </w:pPr>
            <w:r>
              <w:rPr>
                <w:sz w:val="28"/>
              </w:rPr>
              <w:t>х), «Silentium!»</w:t>
            </w:r>
            <w:r>
              <w:rPr>
                <w:spacing w:val="1"/>
                <w:sz w:val="28"/>
              </w:rPr>
              <w:t xml:space="preserve"> </w:t>
            </w:r>
            <w:r>
              <w:rPr>
                <w:sz w:val="28"/>
              </w:rPr>
              <w:t>(Молчи, скрывайся</w:t>
            </w:r>
            <w:r>
              <w:rPr>
                <w:spacing w:val="-67"/>
                <w:sz w:val="28"/>
              </w:rPr>
              <w:t xml:space="preserve"> </w:t>
            </w:r>
            <w:r>
              <w:rPr>
                <w:sz w:val="28"/>
              </w:rPr>
              <w:t>и</w:t>
            </w:r>
            <w:r>
              <w:rPr>
                <w:spacing w:val="-1"/>
                <w:sz w:val="28"/>
              </w:rPr>
              <w:t xml:space="preserve"> </w:t>
            </w:r>
            <w:r>
              <w:rPr>
                <w:sz w:val="28"/>
              </w:rPr>
              <w:t>таи…) (1829,</w:t>
            </w:r>
          </w:p>
          <w:p w:rsidR="00144573" w:rsidRDefault="00933899">
            <w:pPr>
              <w:pStyle w:val="TableParagraph"/>
              <w:rPr>
                <w:sz w:val="28"/>
              </w:rPr>
            </w:pPr>
            <w:r>
              <w:rPr>
                <w:sz w:val="28"/>
              </w:rPr>
              <w:t>нач.</w:t>
            </w:r>
            <w:r>
              <w:rPr>
                <w:spacing w:val="-1"/>
                <w:sz w:val="28"/>
              </w:rPr>
              <w:t xml:space="preserve"> </w:t>
            </w:r>
            <w:r>
              <w:rPr>
                <w:sz w:val="28"/>
              </w:rPr>
              <w:t>1830-х),</w:t>
            </w:r>
          </w:p>
          <w:p w:rsidR="00144573" w:rsidRDefault="00933899">
            <w:pPr>
              <w:pStyle w:val="TableParagraph"/>
              <w:spacing w:before="48" w:line="278" w:lineRule="auto"/>
              <w:ind w:right="230"/>
              <w:rPr>
                <w:sz w:val="28"/>
              </w:rPr>
            </w:pPr>
            <w:r>
              <w:rPr>
                <w:sz w:val="28"/>
              </w:rPr>
              <w:t>«Умом Россию не</w:t>
            </w:r>
            <w:r>
              <w:rPr>
                <w:spacing w:val="-67"/>
                <w:sz w:val="28"/>
              </w:rPr>
              <w:t xml:space="preserve"> </w:t>
            </w:r>
            <w:r>
              <w:rPr>
                <w:sz w:val="28"/>
              </w:rPr>
              <w:t>понять…»</w:t>
            </w:r>
            <w:r>
              <w:rPr>
                <w:spacing w:val="-5"/>
                <w:sz w:val="28"/>
              </w:rPr>
              <w:t xml:space="preserve"> </w:t>
            </w:r>
            <w:r>
              <w:rPr>
                <w:sz w:val="28"/>
              </w:rPr>
              <w:t>(1866).</w:t>
            </w:r>
          </w:p>
        </w:tc>
        <w:tc>
          <w:tcPr>
            <w:tcW w:w="3687" w:type="dxa"/>
            <w:vMerge/>
            <w:tcBorders>
              <w:top w:val="nil"/>
            </w:tcBorders>
          </w:tcPr>
          <w:p w:rsidR="00144573" w:rsidRDefault="00144573">
            <w:pPr>
              <w:rPr>
                <w:sz w:val="2"/>
                <w:szCs w:val="2"/>
              </w:rPr>
            </w:pPr>
          </w:p>
        </w:tc>
        <w:tc>
          <w:tcPr>
            <w:tcW w:w="3685" w:type="dxa"/>
            <w:tcBorders>
              <w:top w:val="nil"/>
              <w:bottom w:val="nil"/>
            </w:tcBorders>
          </w:tcPr>
          <w:p w:rsidR="00144573" w:rsidRDefault="00933899">
            <w:pPr>
              <w:pStyle w:val="TableParagraph"/>
              <w:spacing w:before="108" w:line="424" w:lineRule="auto"/>
              <w:ind w:right="1903"/>
              <w:rPr>
                <w:sz w:val="28"/>
              </w:rPr>
            </w:pPr>
            <w:r>
              <w:rPr>
                <w:sz w:val="28"/>
              </w:rPr>
              <w:t>А.Н. Майков,</w:t>
            </w:r>
            <w:r>
              <w:rPr>
                <w:spacing w:val="-67"/>
                <w:sz w:val="28"/>
              </w:rPr>
              <w:t xml:space="preserve"> </w:t>
            </w:r>
            <w:r>
              <w:rPr>
                <w:sz w:val="28"/>
              </w:rPr>
              <w:t>А.К.</w:t>
            </w:r>
            <w:r>
              <w:rPr>
                <w:spacing w:val="-12"/>
                <w:sz w:val="28"/>
              </w:rPr>
              <w:t xml:space="preserve"> </w:t>
            </w:r>
            <w:r>
              <w:rPr>
                <w:sz w:val="28"/>
              </w:rPr>
              <w:t>Толстой,</w:t>
            </w:r>
          </w:p>
          <w:p w:rsidR="00144573" w:rsidRDefault="00933899">
            <w:pPr>
              <w:pStyle w:val="TableParagraph"/>
              <w:rPr>
                <w:sz w:val="28"/>
              </w:rPr>
            </w:pPr>
            <w:r>
              <w:rPr>
                <w:sz w:val="28"/>
              </w:rPr>
              <w:t>Я.П.</w:t>
            </w:r>
            <w:r>
              <w:rPr>
                <w:spacing w:val="-2"/>
                <w:sz w:val="28"/>
              </w:rPr>
              <w:t xml:space="preserve"> </w:t>
            </w:r>
            <w:r>
              <w:rPr>
                <w:sz w:val="28"/>
              </w:rPr>
              <w:t>Полонский</w:t>
            </w:r>
            <w:r>
              <w:rPr>
                <w:spacing w:val="-4"/>
                <w:sz w:val="28"/>
              </w:rPr>
              <w:t xml:space="preserve"> </w:t>
            </w:r>
            <w:r>
              <w:rPr>
                <w:sz w:val="28"/>
              </w:rPr>
              <w:t>и др.</w:t>
            </w:r>
          </w:p>
          <w:p w:rsidR="00144573" w:rsidRDefault="00933899">
            <w:pPr>
              <w:pStyle w:val="TableParagraph"/>
              <w:spacing w:before="249"/>
              <w:rPr>
                <w:sz w:val="28"/>
              </w:rPr>
            </w:pPr>
            <w:r>
              <w:rPr>
                <w:sz w:val="28"/>
              </w:rPr>
              <w:t>(1-2</w:t>
            </w:r>
            <w:r>
              <w:rPr>
                <w:spacing w:val="-1"/>
                <w:sz w:val="28"/>
              </w:rPr>
              <w:t xml:space="preserve"> </w:t>
            </w:r>
            <w:r>
              <w:rPr>
                <w:sz w:val="28"/>
              </w:rPr>
              <w:t>стихотворения</w:t>
            </w:r>
            <w:r>
              <w:rPr>
                <w:spacing w:val="-5"/>
                <w:sz w:val="28"/>
              </w:rPr>
              <w:t xml:space="preserve"> </w:t>
            </w:r>
            <w:r>
              <w:rPr>
                <w:sz w:val="28"/>
              </w:rPr>
              <w:t>по</w:t>
            </w:r>
          </w:p>
          <w:p w:rsidR="00144573" w:rsidRDefault="00933899">
            <w:pPr>
              <w:pStyle w:val="TableParagraph"/>
              <w:spacing w:before="48"/>
              <w:rPr>
                <w:sz w:val="28"/>
              </w:rPr>
            </w:pPr>
            <w:r>
              <w:rPr>
                <w:sz w:val="28"/>
              </w:rPr>
              <w:t>выбору,</w:t>
            </w:r>
            <w:r>
              <w:rPr>
                <w:spacing w:val="-2"/>
                <w:sz w:val="28"/>
              </w:rPr>
              <w:t xml:space="preserve"> </w:t>
            </w:r>
            <w:r>
              <w:rPr>
                <w:sz w:val="28"/>
              </w:rPr>
              <w:t>5-9 кл.)</w:t>
            </w:r>
          </w:p>
        </w:tc>
      </w:tr>
      <w:tr w:rsidR="00144573">
        <w:trPr>
          <w:trHeight w:val="845"/>
        </w:trPr>
        <w:tc>
          <w:tcPr>
            <w:tcW w:w="2518" w:type="dxa"/>
            <w:tcBorders>
              <w:top w:val="nil"/>
              <w:bottom w:val="nil"/>
            </w:tcBorders>
          </w:tcPr>
          <w:p w:rsidR="00144573" w:rsidRDefault="00933899">
            <w:pPr>
              <w:pStyle w:val="TableParagraph"/>
              <w:spacing w:before="108"/>
              <w:rPr>
                <w:sz w:val="28"/>
              </w:rPr>
            </w:pPr>
            <w:r>
              <w:rPr>
                <w:sz w:val="28"/>
              </w:rPr>
              <w:t>(5-8 кл.)</w:t>
            </w:r>
          </w:p>
        </w:tc>
        <w:tc>
          <w:tcPr>
            <w:tcW w:w="3687" w:type="dxa"/>
            <w:vMerge/>
            <w:tcBorders>
              <w:top w:val="nil"/>
            </w:tcBorders>
          </w:tcPr>
          <w:p w:rsidR="00144573" w:rsidRDefault="00144573">
            <w:pPr>
              <w:rPr>
                <w:sz w:val="2"/>
                <w:szCs w:val="2"/>
              </w:rPr>
            </w:pPr>
          </w:p>
        </w:tc>
        <w:tc>
          <w:tcPr>
            <w:tcW w:w="3685" w:type="dxa"/>
            <w:tcBorders>
              <w:top w:val="nil"/>
              <w:bottom w:val="nil"/>
            </w:tcBorders>
          </w:tcPr>
          <w:p w:rsidR="00144573" w:rsidRDefault="00144573">
            <w:pPr>
              <w:pStyle w:val="TableParagraph"/>
              <w:ind w:left="0"/>
              <w:rPr>
                <w:sz w:val="28"/>
              </w:rPr>
            </w:pPr>
          </w:p>
        </w:tc>
      </w:tr>
      <w:tr w:rsidR="00144573">
        <w:trPr>
          <w:trHeight w:val="845"/>
        </w:trPr>
        <w:tc>
          <w:tcPr>
            <w:tcW w:w="2518" w:type="dxa"/>
            <w:tcBorders>
              <w:top w:val="nil"/>
              <w:bottom w:val="nil"/>
            </w:tcBorders>
          </w:tcPr>
          <w:p w:rsidR="00144573" w:rsidRDefault="00144573">
            <w:pPr>
              <w:pStyle w:val="TableParagraph"/>
              <w:spacing w:before="4"/>
              <w:ind w:left="0"/>
              <w:rPr>
                <w:rFonts w:ascii="Calibri"/>
                <w:sz w:val="32"/>
              </w:rPr>
            </w:pPr>
          </w:p>
          <w:p w:rsidR="00144573" w:rsidRDefault="00933899">
            <w:pPr>
              <w:pStyle w:val="TableParagraph"/>
              <w:rPr>
                <w:sz w:val="28"/>
              </w:rPr>
            </w:pPr>
            <w:r>
              <w:rPr>
                <w:sz w:val="28"/>
              </w:rPr>
              <w:t>А.А.</w:t>
            </w:r>
            <w:r>
              <w:rPr>
                <w:spacing w:val="-3"/>
                <w:sz w:val="28"/>
              </w:rPr>
              <w:t xml:space="preserve"> </w:t>
            </w:r>
            <w:r>
              <w:rPr>
                <w:sz w:val="28"/>
              </w:rPr>
              <w:t>Фет</w:t>
            </w:r>
          </w:p>
        </w:tc>
        <w:tc>
          <w:tcPr>
            <w:tcW w:w="3687" w:type="dxa"/>
            <w:vMerge/>
            <w:tcBorders>
              <w:top w:val="nil"/>
            </w:tcBorders>
          </w:tcPr>
          <w:p w:rsidR="00144573" w:rsidRDefault="00144573">
            <w:pPr>
              <w:rPr>
                <w:sz w:val="2"/>
                <w:szCs w:val="2"/>
              </w:rPr>
            </w:pPr>
          </w:p>
        </w:tc>
        <w:tc>
          <w:tcPr>
            <w:tcW w:w="3685" w:type="dxa"/>
            <w:tcBorders>
              <w:top w:val="nil"/>
              <w:bottom w:val="nil"/>
            </w:tcBorders>
          </w:tcPr>
          <w:p w:rsidR="00144573" w:rsidRDefault="00144573">
            <w:pPr>
              <w:pStyle w:val="TableParagraph"/>
              <w:ind w:left="0"/>
              <w:rPr>
                <w:sz w:val="28"/>
              </w:rPr>
            </w:pPr>
          </w:p>
        </w:tc>
      </w:tr>
      <w:tr w:rsidR="00144573">
        <w:trPr>
          <w:trHeight w:val="2411"/>
        </w:trPr>
        <w:tc>
          <w:tcPr>
            <w:tcW w:w="2518" w:type="dxa"/>
            <w:tcBorders>
              <w:top w:val="nil"/>
              <w:bottom w:val="nil"/>
            </w:tcBorders>
          </w:tcPr>
          <w:p w:rsidR="00144573" w:rsidRDefault="00933899">
            <w:pPr>
              <w:pStyle w:val="TableParagraph"/>
              <w:spacing w:before="108"/>
              <w:rPr>
                <w:sz w:val="28"/>
              </w:rPr>
            </w:pPr>
            <w:r>
              <w:rPr>
                <w:sz w:val="28"/>
              </w:rPr>
              <w:t>Стихотворения:</w:t>
            </w:r>
          </w:p>
          <w:p w:rsidR="00144573" w:rsidRDefault="00933899">
            <w:pPr>
              <w:pStyle w:val="TableParagraph"/>
              <w:spacing w:before="47" w:line="276" w:lineRule="auto"/>
              <w:ind w:right="167"/>
              <w:rPr>
                <w:sz w:val="28"/>
              </w:rPr>
            </w:pPr>
            <w:r>
              <w:rPr>
                <w:sz w:val="28"/>
              </w:rPr>
              <w:t>«Шепот, робкое</w:t>
            </w:r>
            <w:r>
              <w:rPr>
                <w:spacing w:val="1"/>
                <w:sz w:val="28"/>
              </w:rPr>
              <w:t xml:space="preserve"> </w:t>
            </w:r>
            <w:r>
              <w:rPr>
                <w:sz w:val="28"/>
              </w:rPr>
              <w:t>дыханье…»</w:t>
            </w:r>
            <w:r>
              <w:rPr>
                <w:spacing w:val="1"/>
                <w:sz w:val="28"/>
              </w:rPr>
              <w:t xml:space="preserve"> </w:t>
            </w:r>
            <w:r>
              <w:rPr>
                <w:sz w:val="28"/>
              </w:rPr>
              <w:t>(1850), «Как беден</w:t>
            </w:r>
            <w:r>
              <w:rPr>
                <w:spacing w:val="-67"/>
                <w:sz w:val="28"/>
              </w:rPr>
              <w:t xml:space="preserve"> </w:t>
            </w:r>
            <w:r>
              <w:rPr>
                <w:sz w:val="28"/>
              </w:rPr>
              <w:t>наш язык! Хочу и</w:t>
            </w:r>
            <w:r>
              <w:rPr>
                <w:spacing w:val="1"/>
                <w:sz w:val="28"/>
              </w:rPr>
              <w:t xml:space="preserve"> </w:t>
            </w:r>
            <w:r>
              <w:rPr>
                <w:sz w:val="28"/>
              </w:rPr>
              <w:t>не</w:t>
            </w:r>
            <w:r>
              <w:rPr>
                <w:spacing w:val="-1"/>
                <w:sz w:val="28"/>
              </w:rPr>
              <w:t xml:space="preserve"> </w:t>
            </w:r>
            <w:r>
              <w:rPr>
                <w:sz w:val="28"/>
              </w:rPr>
              <w:t>могу…»</w:t>
            </w:r>
            <w:r>
              <w:rPr>
                <w:spacing w:val="-2"/>
                <w:sz w:val="28"/>
              </w:rPr>
              <w:t xml:space="preserve"> </w:t>
            </w:r>
            <w:r>
              <w:rPr>
                <w:sz w:val="28"/>
              </w:rPr>
              <w:t>(1887).</w:t>
            </w:r>
          </w:p>
        </w:tc>
        <w:tc>
          <w:tcPr>
            <w:tcW w:w="3687" w:type="dxa"/>
            <w:vMerge/>
            <w:tcBorders>
              <w:top w:val="nil"/>
            </w:tcBorders>
          </w:tcPr>
          <w:p w:rsidR="00144573" w:rsidRDefault="00144573">
            <w:pPr>
              <w:rPr>
                <w:sz w:val="2"/>
                <w:szCs w:val="2"/>
              </w:rPr>
            </w:pPr>
          </w:p>
        </w:tc>
        <w:tc>
          <w:tcPr>
            <w:tcW w:w="3685" w:type="dxa"/>
            <w:tcBorders>
              <w:top w:val="nil"/>
              <w:bottom w:val="nil"/>
            </w:tcBorders>
          </w:tcPr>
          <w:p w:rsidR="00144573" w:rsidRDefault="00144573">
            <w:pPr>
              <w:pStyle w:val="TableParagraph"/>
              <w:ind w:left="0"/>
              <w:rPr>
                <w:sz w:val="28"/>
              </w:rPr>
            </w:pPr>
          </w:p>
        </w:tc>
      </w:tr>
      <w:tr w:rsidR="00144573">
        <w:trPr>
          <w:trHeight w:val="844"/>
        </w:trPr>
        <w:tc>
          <w:tcPr>
            <w:tcW w:w="2518" w:type="dxa"/>
            <w:tcBorders>
              <w:top w:val="nil"/>
              <w:bottom w:val="nil"/>
            </w:tcBorders>
          </w:tcPr>
          <w:p w:rsidR="00144573" w:rsidRDefault="00933899">
            <w:pPr>
              <w:pStyle w:val="TableParagraph"/>
              <w:spacing w:before="108"/>
              <w:rPr>
                <w:sz w:val="28"/>
              </w:rPr>
            </w:pPr>
            <w:r>
              <w:rPr>
                <w:sz w:val="28"/>
              </w:rPr>
              <w:t>(5-8 кл.)</w:t>
            </w:r>
          </w:p>
        </w:tc>
        <w:tc>
          <w:tcPr>
            <w:tcW w:w="3687" w:type="dxa"/>
            <w:vMerge/>
            <w:tcBorders>
              <w:top w:val="nil"/>
            </w:tcBorders>
          </w:tcPr>
          <w:p w:rsidR="00144573" w:rsidRDefault="00144573">
            <w:pPr>
              <w:rPr>
                <w:sz w:val="2"/>
                <w:szCs w:val="2"/>
              </w:rPr>
            </w:pPr>
          </w:p>
        </w:tc>
        <w:tc>
          <w:tcPr>
            <w:tcW w:w="3685" w:type="dxa"/>
            <w:tcBorders>
              <w:top w:val="nil"/>
              <w:bottom w:val="nil"/>
            </w:tcBorders>
          </w:tcPr>
          <w:p w:rsidR="00144573" w:rsidRDefault="00144573">
            <w:pPr>
              <w:pStyle w:val="TableParagraph"/>
              <w:ind w:left="0"/>
              <w:rPr>
                <w:sz w:val="28"/>
              </w:rPr>
            </w:pPr>
          </w:p>
        </w:tc>
      </w:tr>
      <w:tr w:rsidR="00144573">
        <w:trPr>
          <w:trHeight w:val="845"/>
        </w:trPr>
        <w:tc>
          <w:tcPr>
            <w:tcW w:w="2518" w:type="dxa"/>
            <w:tcBorders>
              <w:top w:val="nil"/>
              <w:bottom w:val="nil"/>
            </w:tcBorders>
          </w:tcPr>
          <w:p w:rsidR="00144573" w:rsidRDefault="00144573">
            <w:pPr>
              <w:pStyle w:val="TableParagraph"/>
              <w:spacing w:before="3"/>
              <w:ind w:left="0"/>
              <w:rPr>
                <w:rFonts w:ascii="Calibri"/>
                <w:sz w:val="32"/>
              </w:rPr>
            </w:pPr>
          </w:p>
          <w:p w:rsidR="00144573" w:rsidRDefault="00933899">
            <w:pPr>
              <w:pStyle w:val="TableParagraph"/>
              <w:rPr>
                <w:sz w:val="28"/>
              </w:rPr>
            </w:pPr>
            <w:r>
              <w:rPr>
                <w:sz w:val="28"/>
              </w:rPr>
              <w:t>Н.А.</w:t>
            </w:r>
            <w:r>
              <w:rPr>
                <w:spacing w:val="-3"/>
                <w:sz w:val="28"/>
              </w:rPr>
              <w:t xml:space="preserve"> </w:t>
            </w:r>
            <w:r>
              <w:rPr>
                <w:sz w:val="28"/>
              </w:rPr>
              <w:t>Некрасов.</w:t>
            </w:r>
          </w:p>
        </w:tc>
        <w:tc>
          <w:tcPr>
            <w:tcW w:w="3687" w:type="dxa"/>
            <w:vMerge/>
            <w:tcBorders>
              <w:top w:val="nil"/>
            </w:tcBorders>
          </w:tcPr>
          <w:p w:rsidR="00144573" w:rsidRDefault="00144573">
            <w:pPr>
              <w:rPr>
                <w:sz w:val="2"/>
                <w:szCs w:val="2"/>
              </w:rPr>
            </w:pPr>
          </w:p>
        </w:tc>
        <w:tc>
          <w:tcPr>
            <w:tcW w:w="3685" w:type="dxa"/>
            <w:tcBorders>
              <w:top w:val="nil"/>
              <w:bottom w:val="nil"/>
            </w:tcBorders>
          </w:tcPr>
          <w:p w:rsidR="00144573" w:rsidRDefault="00144573">
            <w:pPr>
              <w:pStyle w:val="TableParagraph"/>
              <w:ind w:left="0"/>
              <w:rPr>
                <w:sz w:val="28"/>
              </w:rPr>
            </w:pPr>
          </w:p>
        </w:tc>
      </w:tr>
      <w:tr w:rsidR="00144573">
        <w:trPr>
          <w:trHeight w:val="2911"/>
        </w:trPr>
        <w:tc>
          <w:tcPr>
            <w:tcW w:w="2518" w:type="dxa"/>
            <w:tcBorders>
              <w:top w:val="nil"/>
            </w:tcBorders>
          </w:tcPr>
          <w:p w:rsidR="00144573" w:rsidRDefault="00933899">
            <w:pPr>
              <w:pStyle w:val="TableParagraph"/>
              <w:spacing w:before="109"/>
              <w:rPr>
                <w:sz w:val="28"/>
              </w:rPr>
            </w:pPr>
            <w:r>
              <w:rPr>
                <w:sz w:val="28"/>
              </w:rPr>
              <w:t>Стихотворения:</w:t>
            </w:r>
          </w:p>
          <w:p w:rsidR="00144573" w:rsidRDefault="00933899">
            <w:pPr>
              <w:pStyle w:val="TableParagraph"/>
              <w:spacing w:before="47" w:line="278" w:lineRule="auto"/>
              <w:ind w:right="602"/>
              <w:rPr>
                <w:sz w:val="28"/>
              </w:rPr>
            </w:pPr>
            <w:r>
              <w:rPr>
                <w:sz w:val="28"/>
              </w:rPr>
              <w:t>«Крестьянские</w:t>
            </w:r>
            <w:r>
              <w:rPr>
                <w:spacing w:val="-67"/>
                <w:sz w:val="28"/>
              </w:rPr>
              <w:t xml:space="preserve"> </w:t>
            </w:r>
            <w:r>
              <w:rPr>
                <w:sz w:val="28"/>
              </w:rPr>
              <w:t>дети»</w:t>
            </w:r>
            <w:r>
              <w:rPr>
                <w:spacing w:val="-2"/>
                <w:sz w:val="28"/>
              </w:rPr>
              <w:t xml:space="preserve"> </w:t>
            </w:r>
            <w:r>
              <w:rPr>
                <w:sz w:val="28"/>
              </w:rPr>
              <w:t>(1861),</w:t>
            </w:r>
          </w:p>
          <w:p w:rsidR="00144573" w:rsidRDefault="00933899">
            <w:pPr>
              <w:pStyle w:val="TableParagraph"/>
              <w:spacing w:line="276" w:lineRule="auto"/>
              <w:ind w:right="175"/>
              <w:rPr>
                <w:sz w:val="28"/>
              </w:rPr>
            </w:pPr>
            <w:r>
              <w:rPr>
                <w:sz w:val="28"/>
              </w:rPr>
              <w:t>«Вчерашний день,</w:t>
            </w:r>
            <w:r>
              <w:rPr>
                <w:spacing w:val="-67"/>
                <w:sz w:val="28"/>
              </w:rPr>
              <w:t xml:space="preserve"> </w:t>
            </w:r>
            <w:r>
              <w:rPr>
                <w:sz w:val="28"/>
              </w:rPr>
              <w:t>часу в шестом…»</w:t>
            </w:r>
            <w:r>
              <w:rPr>
                <w:spacing w:val="1"/>
                <w:sz w:val="28"/>
              </w:rPr>
              <w:t xml:space="preserve"> </w:t>
            </w:r>
            <w:r>
              <w:rPr>
                <w:sz w:val="28"/>
              </w:rPr>
              <w:t>(1848),</w:t>
            </w:r>
            <w:r>
              <w:rPr>
                <w:spacing w:val="-3"/>
                <w:sz w:val="28"/>
              </w:rPr>
              <w:t xml:space="preserve"> </w:t>
            </w:r>
            <w:r>
              <w:rPr>
                <w:sz w:val="28"/>
              </w:rPr>
              <w:t>«Несжатая</w:t>
            </w:r>
          </w:p>
          <w:p w:rsidR="00144573" w:rsidRDefault="00933899">
            <w:pPr>
              <w:pStyle w:val="TableParagraph"/>
              <w:rPr>
                <w:sz w:val="28"/>
              </w:rPr>
            </w:pPr>
            <w:r>
              <w:rPr>
                <w:sz w:val="28"/>
              </w:rPr>
              <w:t>полоса»</w:t>
            </w:r>
            <w:r>
              <w:rPr>
                <w:spacing w:val="-4"/>
                <w:sz w:val="28"/>
              </w:rPr>
              <w:t xml:space="preserve"> </w:t>
            </w:r>
            <w:r>
              <w:rPr>
                <w:sz w:val="28"/>
              </w:rPr>
              <w:t>(1854).</w:t>
            </w:r>
          </w:p>
        </w:tc>
        <w:tc>
          <w:tcPr>
            <w:tcW w:w="3687" w:type="dxa"/>
            <w:vMerge/>
            <w:tcBorders>
              <w:top w:val="nil"/>
            </w:tcBorders>
          </w:tcPr>
          <w:p w:rsidR="00144573" w:rsidRDefault="00144573">
            <w:pPr>
              <w:rPr>
                <w:sz w:val="2"/>
                <w:szCs w:val="2"/>
              </w:rPr>
            </w:pPr>
          </w:p>
        </w:tc>
        <w:tc>
          <w:tcPr>
            <w:tcW w:w="3685" w:type="dxa"/>
            <w:tcBorders>
              <w:top w:val="nil"/>
            </w:tcBorders>
          </w:tcPr>
          <w:p w:rsidR="00144573" w:rsidRDefault="00144573">
            <w:pPr>
              <w:pStyle w:val="TableParagraph"/>
              <w:ind w:left="0"/>
              <w:rPr>
                <w:sz w:val="28"/>
              </w:rPr>
            </w:pP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680"/>
        </w:trPr>
        <w:tc>
          <w:tcPr>
            <w:tcW w:w="2518" w:type="dxa"/>
          </w:tcPr>
          <w:p w:rsidR="00144573" w:rsidRDefault="00933899">
            <w:pPr>
              <w:pStyle w:val="TableParagraph"/>
              <w:spacing w:line="310" w:lineRule="exact"/>
              <w:rPr>
                <w:sz w:val="28"/>
              </w:rPr>
            </w:pPr>
            <w:r>
              <w:rPr>
                <w:sz w:val="28"/>
              </w:rPr>
              <w:lastRenderedPageBreak/>
              <w:t>(5-8 кл.)</w:t>
            </w:r>
          </w:p>
        </w:tc>
        <w:tc>
          <w:tcPr>
            <w:tcW w:w="3687" w:type="dxa"/>
          </w:tcPr>
          <w:p w:rsidR="00144573" w:rsidRDefault="00933899">
            <w:pPr>
              <w:pStyle w:val="TableParagraph"/>
              <w:spacing w:line="310" w:lineRule="exact"/>
              <w:rPr>
                <w:sz w:val="28"/>
              </w:rPr>
            </w:pPr>
            <w:r>
              <w:rPr>
                <w:sz w:val="28"/>
              </w:rPr>
              <w:t>(1846),</w:t>
            </w:r>
            <w:r>
              <w:rPr>
                <w:spacing w:val="-4"/>
                <w:sz w:val="28"/>
              </w:rPr>
              <w:t xml:space="preserve"> </w:t>
            </w:r>
            <w:r>
              <w:rPr>
                <w:sz w:val="28"/>
              </w:rPr>
              <w:t>«Размышления</w:t>
            </w:r>
            <w:r>
              <w:rPr>
                <w:spacing w:val="-3"/>
                <w:sz w:val="28"/>
              </w:rPr>
              <w:t xml:space="preserve"> </w:t>
            </w:r>
            <w:r>
              <w:rPr>
                <w:sz w:val="28"/>
              </w:rPr>
              <w:t>у</w:t>
            </w:r>
          </w:p>
          <w:p w:rsidR="00144573" w:rsidRDefault="00933899">
            <w:pPr>
              <w:pStyle w:val="TableParagraph"/>
              <w:spacing w:before="47"/>
              <w:rPr>
                <w:sz w:val="28"/>
              </w:rPr>
            </w:pPr>
            <w:r>
              <w:rPr>
                <w:sz w:val="28"/>
              </w:rPr>
              <w:t>парадного</w:t>
            </w:r>
            <w:r>
              <w:rPr>
                <w:spacing w:val="-4"/>
                <w:sz w:val="28"/>
              </w:rPr>
              <w:t xml:space="preserve"> </w:t>
            </w:r>
            <w:r>
              <w:rPr>
                <w:sz w:val="28"/>
              </w:rPr>
              <w:t>подъезда»</w:t>
            </w:r>
            <w:r>
              <w:rPr>
                <w:spacing w:val="-2"/>
                <w:sz w:val="28"/>
              </w:rPr>
              <w:t xml:space="preserve"> </w:t>
            </w:r>
            <w:r>
              <w:rPr>
                <w:sz w:val="28"/>
              </w:rPr>
              <w:t>(1858),</w:t>
            </w:r>
          </w:p>
          <w:p w:rsidR="00144573" w:rsidRDefault="00933899">
            <w:pPr>
              <w:pStyle w:val="TableParagraph"/>
              <w:spacing w:before="48" w:line="278" w:lineRule="auto"/>
              <w:ind w:right="114"/>
              <w:rPr>
                <w:sz w:val="28"/>
              </w:rPr>
            </w:pPr>
            <w:r>
              <w:rPr>
                <w:sz w:val="28"/>
              </w:rPr>
              <w:t>«Зеленый Шум» (1862-1863)</w:t>
            </w:r>
            <w:r>
              <w:rPr>
                <w:spacing w:val="-67"/>
                <w:sz w:val="28"/>
              </w:rPr>
              <w:t xml:space="preserve"> </w:t>
            </w:r>
            <w:r>
              <w:rPr>
                <w:sz w:val="28"/>
              </w:rPr>
              <w:t>и</w:t>
            </w:r>
            <w:r>
              <w:rPr>
                <w:spacing w:val="-1"/>
                <w:sz w:val="28"/>
              </w:rPr>
              <w:t xml:space="preserve"> </w:t>
            </w:r>
            <w:r>
              <w:rPr>
                <w:sz w:val="28"/>
              </w:rPr>
              <w:t>др.</w:t>
            </w:r>
            <w:r>
              <w:rPr>
                <w:spacing w:val="-1"/>
                <w:sz w:val="28"/>
              </w:rPr>
              <w:t xml:space="preserve"> </w:t>
            </w:r>
            <w:r>
              <w:rPr>
                <w:sz w:val="28"/>
              </w:rPr>
              <w:t>(5-8</w:t>
            </w:r>
            <w:r>
              <w:rPr>
                <w:spacing w:val="1"/>
                <w:sz w:val="28"/>
              </w:rPr>
              <w:t xml:space="preserve"> </w:t>
            </w:r>
            <w:r>
              <w:rPr>
                <w:sz w:val="28"/>
              </w:rPr>
              <w:t>кл.)</w:t>
            </w:r>
          </w:p>
        </w:tc>
        <w:tc>
          <w:tcPr>
            <w:tcW w:w="3685" w:type="dxa"/>
          </w:tcPr>
          <w:p w:rsidR="00144573" w:rsidRDefault="00144573">
            <w:pPr>
              <w:pStyle w:val="TableParagraph"/>
              <w:ind w:left="0"/>
              <w:rPr>
                <w:sz w:val="28"/>
              </w:rPr>
            </w:pPr>
          </w:p>
        </w:tc>
      </w:tr>
      <w:tr w:rsidR="00144573">
        <w:trPr>
          <w:trHeight w:val="12881"/>
        </w:trPr>
        <w:tc>
          <w:tcPr>
            <w:tcW w:w="2518" w:type="dxa"/>
          </w:tcPr>
          <w:p w:rsidR="00144573" w:rsidRDefault="00144573">
            <w:pPr>
              <w:pStyle w:val="TableParagraph"/>
              <w:ind w:left="0"/>
              <w:rPr>
                <w:sz w:val="28"/>
              </w:rPr>
            </w:pPr>
          </w:p>
        </w:tc>
        <w:tc>
          <w:tcPr>
            <w:tcW w:w="3687" w:type="dxa"/>
          </w:tcPr>
          <w:p w:rsidR="00144573" w:rsidRDefault="00933899">
            <w:pPr>
              <w:pStyle w:val="TableParagraph"/>
              <w:spacing w:line="312" w:lineRule="exact"/>
              <w:rPr>
                <w:sz w:val="28"/>
              </w:rPr>
            </w:pPr>
            <w:r>
              <w:rPr>
                <w:sz w:val="28"/>
              </w:rPr>
              <w:t>И.С.</w:t>
            </w:r>
            <w:r>
              <w:rPr>
                <w:spacing w:val="-4"/>
                <w:sz w:val="28"/>
              </w:rPr>
              <w:t xml:space="preserve"> </w:t>
            </w:r>
            <w:r>
              <w:rPr>
                <w:sz w:val="28"/>
              </w:rPr>
              <w:t>Тургенев</w:t>
            </w:r>
          </w:p>
          <w:p w:rsidR="00144573" w:rsidRDefault="00933899">
            <w:pPr>
              <w:pStyle w:val="TableParagraph"/>
              <w:numPr>
                <w:ilvl w:val="0"/>
                <w:numId w:val="109"/>
              </w:numPr>
              <w:tabs>
                <w:tab w:val="left" w:pos="272"/>
              </w:tabs>
              <w:spacing w:before="247"/>
              <w:ind w:hanging="165"/>
              <w:rPr>
                <w:sz w:val="28"/>
              </w:rPr>
            </w:pPr>
            <w:r>
              <w:rPr>
                <w:sz w:val="28"/>
              </w:rPr>
              <w:t>1</w:t>
            </w:r>
            <w:r>
              <w:rPr>
                <w:spacing w:val="-1"/>
                <w:sz w:val="28"/>
              </w:rPr>
              <w:t xml:space="preserve"> </w:t>
            </w:r>
            <w:r>
              <w:rPr>
                <w:sz w:val="28"/>
              </w:rPr>
              <w:t>рассказ</w:t>
            </w:r>
            <w:r>
              <w:rPr>
                <w:spacing w:val="-5"/>
                <w:sz w:val="28"/>
              </w:rPr>
              <w:t xml:space="preserve"> </w:t>
            </w:r>
            <w:r>
              <w:rPr>
                <w:sz w:val="28"/>
              </w:rPr>
              <w:t>по</w:t>
            </w:r>
            <w:r>
              <w:rPr>
                <w:spacing w:val="-1"/>
                <w:sz w:val="28"/>
              </w:rPr>
              <w:t xml:space="preserve"> </w:t>
            </w:r>
            <w:r>
              <w:rPr>
                <w:sz w:val="28"/>
              </w:rPr>
              <w:t>выбору,</w:t>
            </w:r>
          </w:p>
          <w:p w:rsidR="00144573" w:rsidRDefault="00933899">
            <w:pPr>
              <w:pStyle w:val="TableParagraph"/>
              <w:spacing w:before="47"/>
              <w:rPr>
                <w:sz w:val="28"/>
              </w:rPr>
            </w:pPr>
            <w:r>
              <w:rPr>
                <w:sz w:val="28"/>
              </w:rPr>
              <w:t>например:</w:t>
            </w:r>
            <w:r>
              <w:rPr>
                <w:spacing w:val="-1"/>
                <w:sz w:val="28"/>
              </w:rPr>
              <w:t xml:space="preserve"> </w:t>
            </w:r>
            <w:r>
              <w:rPr>
                <w:sz w:val="28"/>
              </w:rPr>
              <w:t>«Певцы»</w:t>
            </w:r>
            <w:r>
              <w:rPr>
                <w:spacing w:val="-3"/>
                <w:sz w:val="28"/>
              </w:rPr>
              <w:t xml:space="preserve"> </w:t>
            </w:r>
            <w:r>
              <w:rPr>
                <w:sz w:val="28"/>
              </w:rPr>
              <w:t>(1852),</w:t>
            </w:r>
          </w:p>
          <w:p w:rsidR="00144573" w:rsidRDefault="00933899">
            <w:pPr>
              <w:pStyle w:val="TableParagraph"/>
              <w:spacing w:before="50" w:line="276" w:lineRule="auto"/>
              <w:ind w:right="290"/>
              <w:rPr>
                <w:sz w:val="28"/>
              </w:rPr>
            </w:pPr>
            <w:r>
              <w:rPr>
                <w:sz w:val="28"/>
              </w:rPr>
              <w:t>«Бежин луг» (1846, 1874) и</w:t>
            </w:r>
            <w:r>
              <w:rPr>
                <w:spacing w:val="-67"/>
                <w:sz w:val="28"/>
              </w:rPr>
              <w:t xml:space="preserve"> </w:t>
            </w:r>
            <w:r>
              <w:rPr>
                <w:sz w:val="28"/>
              </w:rPr>
              <w:t>др.; 1</w:t>
            </w:r>
            <w:r>
              <w:rPr>
                <w:spacing w:val="-4"/>
                <w:sz w:val="28"/>
              </w:rPr>
              <w:t xml:space="preserve"> </w:t>
            </w:r>
            <w:r>
              <w:rPr>
                <w:sz w:val="28"/>
              </w:rPr>
              <w:t>повесть</w:t>
            </w:r>
            <w:r>
              <w:rPr>
                <w:spacing w:val="-2"/>
                <w:sz w:val="28"/>
              </w:rPr>
              <w:t xml:space="preserve"> </w:t>
            </w:r>
            <w:r>
              <w:rPr>
                <w:sz w:val="28"/>
              </w:rPr>
              <w:t>на</w:t>
            </w:r>
            <w:r>
              <w:rPr>
                <w:spacing w:val="-1"/>
                <w:sz w:val="28"/>
              </w:rPr>
              <w:t xml:space="preserve"> </w:t>
            </w:r>
            <w:r>
              <w:rPr>
                <w:sz w:val="28"/>
              </w:rPr>
              <w:t>выбор,</w:t>
            </w:r>
          </w:p>
          <w:p w:rsidR="00144573" w:rsidRDefault="00933899">
            <w:pPr>
              <w:pStyle w:val="TableParagraph"/>
              <w:spacing w:line="321" w:lineRule="exact"/>
              <w:rPr>
                <w:sz w:val="28"/>
              </w:rPr>
            </w:pPr>
            <w:r>
              <w:rPr>
                <w:sz w:val="28"/>
              </w:rPr>
              <w:t>например:</w:t>
            </w:r>
            <w:r>
              <w:rPr>
                <w:spacing w:val="-3"/>
                <w:sz w:val="28"/>
              </w:rPr>
              <w:t xml:space="preserve"> </w:t>
            </w:r>
            <w:r>
              <w:rPr>
                <w:sz w:val="28"/>
              </w:rPr>
              <w:t>«Муму»</w:t>
            </w:r>
            <w:r>
              <w:rPr>
                <w:spacing w:val="-4"/>
                <w:sz w:val="28"/>
              </w:rPr>
              <w:t xml:space="preserve"> </w:t>
            </w:r>
            <w:r>
              <w:rPr>
                <w:sz w:val="28"/>
              </w:rPr>
              <w:t>(1852),</w:t>
            </w:r>
          </w:p>
          <w:p w:rsidR="00144573" w:rsidRDefault="00933899">
            <w:pPr>
              <w:pStyle w:val="TableParagraph"/>
              <w:spacing w:before="51"/>
              <w:rPr>
                <w:sz w:val="28"/>
              </w:rPr>
            </w:pPr>
            <w:r>
              <w:rPr>
                <w:sz w:val="28"/>
              </w:rPr>
              <w:t>«Ася»</w:t>
            </w:r>
            <w:r>
              <w:rPr>
                <w:spacing w:val="-3"/>
                <w:sz w:val="28"/>
              </w:rPr>
              <w:t xml:space="preserve"> </w:t>
            </w:r>
            <w:r>
              <w:rPr>
                <w:sz w:val="28"/>
              </w:rPr>
              <w:t>(1857),</w:t>
            </w:r>
            <w:r>
              <w:rPr>
                <w:spacing w:val="-2"/>
                <w:sz w:val="28"/>
              </w:rPr>
              <w:t xml:space="preserve"> </w:t>
            </w:r>
            <w:r>
              <w:rPr>
                <w:sz w:val="28"/>
              </w:rPr>
              <w:t>«Первая</w:t>
            </w:r>
          </w:p>
          <w:p w:rsidR="00144573" w:rsidRDefault="00933899">
            <w:pPr>
              <w:pStyle w:val="TableParagraph"/>
              <w:spacing w:before="47"/>
              <w:rPr>
                <w:sz w:val="28"/>
              </w:rPr>
            </w:pPr>
            <w:r>
              <w:rPr>
                <w:sz w:val="28"/>
              </w:rPr>
              <w:t>любовь»</w:t>
            </w:r>
            <w:r>
              <w:rPr>
                <w:spacing w:val="-3"/>
                <w:sz w:val="28"/>
              </w:rPr>
              <w:t xml:space="preserve"> </w:t>
            </w:r>
            <w:r>
              <w:rPr>
                <w:sz w:val="28"/>
              </w:rPr>
              <w:t>(1860)</w:t>
            </w:r>
            <w:r>
              <w:rPr>
                <w:spacing w:val="-1"/>
                <w:sz w:val="28"/>
              </w:rPr>
              <w:t xml:space="preserve"> </w:t>
            </w:r>
            <w:r>
              <w:rPr>
                <w:sz w:val="28"/>
              </w:rPr>
              <w:t>и</w:t>
            </w:r>
            <w:r>
              <w:rPr>
                <w:spacing w:val="-4"/>
                <w:sz w:val="28"/>
              </w:rPr>
              <w:t xml:space="preserve"> </w:t>
            </w:r>
            <w:r>
              <w:rPr>
                <w:sz w:val="28"/>
              </w:rPr>
              <w:t>др.;</w:t>
            </w:r>
            <w:r>
              <w:rPr>
                <w:spacing w:val="-1"/>
                <w:sz w:val="28"/>
              </w:rPr>
              <w:t xml:space="preserve"> </w:t>
            </w:r>
            <w:r>
              <w:rPr>
                <w:sz w:val="28"/>
              </w:rPr>
              <w:t>1</w:t>
            </w:r>
          </w:p>
          <w:p w:rsidR="00144573" w:rsidRDefault="00933899">
            <w:pPr>
              <w:pStyle w:val="TableParagraph"/>
              <w:spacing w:before="48" w:line="276" w:lineRule="auto"/>
              <w:ind w:right="509"/>
              <w:rPr>
                <w:sz w:val="28"/>
              </w:rPr>
            </w:pPr>
            <w:r>
              <w:rPr>
                <w:sz w:val="28"/>
              </w:rPr>
              <w:t>стихотворение в прозе на</w:t>
            </w:r>
            <w:r>
              <w:rPr>
                <w:spacing w:val="-67"/>
                <w:sz w:val="28"/>
              </w:rPr>
              <w:t xml:space="preserve"> </w:t>
            </w:r>
            <w:r>
              <w:rPr>
                <w:sz w:val="28"/>
              </w:rPr>
              <w:t>выбор,</w:t>
            </w:r>
            <w:r>
              <w:rPr>
                <w:spacing w:val="-4"/>
                <w:sz w:val="28"/>
              </w:rPr>
              <w:t xml:space="preserve"> </w:t>
            </w:r>
            <w:r>
              <w:rPr>
                <w:sz w:val="28"/>
              </w:rPr>
              <w:t>например:</w:t>
            </w:r>
          </w:p>
          <w:p w:rsidR="00144573" w:rsidRDefault="00933899">
            <w:pPr>
              <w:pStyle w:val="TableParagraph"/>
              <w:spacing w:before="1"/>
              <w:rPr>
                <w:sz w:val="28"/>
              </w:rPr>
            </w:pPr>
            <w:r>
              <w:rPr>
                <w:sz w:val="28"/>
              </w:rPr>
              <w:t>«Разговор»</w:t>
            </w:r>
            <w:r>
              <w:rPr>
                <w:spacing w:val="-4"/>
                <w:sz w:val="28"/>
              </w:rPr>
              <w:t xml:space="preserve"> </w:t>
            </w:r>
            <w:r>
              <w:rPr>
                <w:sz w:val="28"/>
              </w:rPr>
              <w:t>(1878),</w:t>
            </w:r>
          </w:p>
          <w:p w:rsidR="00144573" w:rsidRDefault="00933899">
            <w:pPr>
              <w:pStyle w:val="TableParagraph"/>
              <w:spacing w:before="48" w:line="276" w:lineRule="auto"/>
              <w:ind w:right="546"/>
              <w:rPr>
                <w:sz w:val="28"/>
              </w:rPr>
            </w:pPr>
            <w:r>
              <w:rPr>
                <w:sz w:val="28"/>
              </w:rPr>
              <w:t>«Воробей» (1878),«Два</w:t>
            </w:r>
            <w:r>
              <w:rPr>
                <w:spacing w:val="1"/>
                <w:sz w:val="28"/>
              </w:rPr>
              <w:t xml:space="preserve"> </w:t>
            </w:r>
            <w:r>
              <w:rPr>
                <w:sz w:val="28"/>
              </w:rPr>
              <w:t>богача» (1878), «Русский</w:t>
            </w:r>
            <w:r>
              <w:rPr>
                <w:spacing w:val="-67"/>
                <w:sz w:val="28"/>
              </w:rPr>
              <w:t xml:space="preserve"> </w:t>
            </w:r>
            <w:r>
              <w:rPr>
                <w:sz w:val="28"/>
              </w:rPr>
              <w:t>язык»</w:t>
            </w:r>
            <w:r>
              <w:rPr>
                <w:spacing w:val="-2"/>
                <w:sz w:val="28"/>
              </w:rPr>
              <w:t xml:space="preserve"> </w:t>
            </w:r>
            <w:r>
              <w:rPr>
                <w:sz w:val="28"/>
              </w:rPr>
              <w:t>(1882) и др.</w:t>
            </w:r>
          </w:p>
          <w:p w:rsidR="00144573" w:rsidRDefault="00933899">
            <w:pPr>
              <w:pStyle w:val="TableParagraph"/>
              <w:spacing w:before="199"/>
              <w:rPr>
                <w:sz w:val="28"/>
              </w:rPr>
            </w:pPr>
            <w:r>
              <w:rPr>
                <w:sz w:val="28"/>
              </w:rPr>
              <w:t>(6-8 кл.)</w:t>
            </w:r>
          </w:p>
          <w:p w:rsidR="00144573" w:rsidRDefault="00933899">
            <w:pPr>
              <w:pStyle w:val="TableParagraph"/>
              <w:spacing w:before="250"/>
              <w:rPr>
                <w:sz w:val="28"/>
              </w:rPr>
            </w:pPr>
            <w:r>
              <w:rPr>
                <w:sz w:val="28"/>
              </w:rPr>
              <w:t>Н.С.</w:t>
            </w:r>
            <w:r>
              <w:rPr>
                <w:spacing w:val="-3"/>
                <w:sz w:val="28"/>
              </w:rPr>
              <w:t xml:space="preserve"> </w:t>
            </w:r>
            <w:r>
              <w:rPr>
                <w:sz w:val="28"/>
              </w:rPr>
              <w:t>Лесков</w:t>
            </w:r>
          </w:p>
          <w:p w:rsidR="00144573" w:rsidRDefault="00933899">
            <w:pPr>
              <w:pStyle w:val="TableParagraph"/>
              <w:numPr>
                <w:ilvl w:val="0"/>
                <w:numId w:val="109"/>
              </w:numPr>
              <w:tabs>
                <w:tab w:val="left" w:pos="272"/>
              </w:tabs>
              <w:spacing w:before="247"/>
              <w:ind w:hanging="165"/>
              <w:rPr>
                <w:sz w:val="28"/>
              </w:rPr>
            </w:pPr>
            <w:r>
              <w:rPr>
                <w:sz w:val="28"/>
              </w:rPr>
              <w:t>1</w:t>
            </w:r>
            <w:r>
              <w:rPr>
                <w:spacing w:val="-3"/>
                <w:sz w:val="28"/>
              </w:rPr>
              <w:t xml:space="preserve"> </w:t>
            </w:r>
            <w:r>
              <w:rPr>
                <w:sz w:val="28"/>
              </w:rPr>
              <w:t>повесть</w:t>
            </w:r>
            <w:r>
              <w:rPr>
                <w:spacing w:val="-5"/>
                <w:sz w:val="28"/>
              </w:rPr>
              <w:t xml:space="preserve"> </w:t>
            </w:r>
            <w:r>
              <w:rPr>
                <w:sz w:val="28"/>
              </w:rPr>
              <w:t>по</w:t>
            </w:r>
            <w:r>
              <w:rPr>
                <w:spacing w:val="-2"/>
                <w:sz w:val="28"/>
              </w:rPr>
              <w:t xml:space="preserve"> </w:t>
            </w:r>
            <w:r>
              <w:rPr>
                <w:sz w:val="28"/>
              </w:rPr>
              <w:t>выбору,</w:t>
            </w:r>
          </w:p>
          <w:p w:rsidR="00144573" w:rsidRDefault="00933899">
            <w:pPr>
              <w:pStyle w:val="TableParagraph"/>
              <w:spacing w:before="50" w:line="276" w:lineRule="auto"/>
              <w:ind w:right="221"/>
              <w:rPr>
                <w:sz w:val="28"/>
              </w:rPr>
            </w:pPr>
            <w:r>
              <w:rPr>
                <w:sz w:val="28"/>
              </w:rPr>
              <w:t>например:</w:t>
            </w:r>
            <w:r>
              <w:rPr>
                <w:spacing w:val="-9"/>
                <w:sz w:val="28"/>
              </w:rPr>
              <w:t xml:space="preserve"> </w:t>
            </w:r>
            <w:r>
              <w:rPr>
                <w:sz w:val="28"/>
              </w:rPr>
              <w:t>«Несмертельный</w:t>
            </w:r>
            <w:r>
              <w:rPr>
                <w:spacing w:val="-67"/>
                <w:sz w:val="28"/>
              </w:rPr>
              <w:t xml:space="preserve"> </w:t>
            </w:r>
            <w:r>
              <w:rPr>
                <w:sz w:val="28"/>
              </w:rPr>
              <w:t>Голован (Из рассказов о</w:t>
            </w:r>
            <w:r>
              <w:rPr>
                <w:spacing w:val="1"/>
                <w:sz w:val="28"/>
              </w:rPr>
              <w:t xml:space="preserve"> </w:t>
            </w:r>
            <w:r>
              <w:rPr>
                <w:sz w:val="28"/>
              </w:rPr>
              <w:t>трех</w:t>
            </w:r>
            <w:r>
              <w:rPr>
                <w:spacing w:val="-1"/>
                <w:sz w:val="28"/>
              </w:rPr>
              <w:t xml:space="preserve"> </w:t>
            </w:r>
            <w:r>
              <w:rPr>
                <w:sz w:val="28"/>
              </w:rPr>
              <w:t>праведниках)»</w:t>
            </w:r>
            <w:r>
              <w:rPr>
                <w:spacing w:val="-7"/>
                <w:sz w:val="28"/>
              </w:rPr>
              <w:t xml:space="preserve"> </w:t>
            </w:r>
            <w:r>
              <w:rPr>
                <w:sz w:val="28"/>
              </w:rPr>
              <w:t>(1880),</w:t>
            </w:r>
          </w:p>
          <w:p w:rsidR="00144573" w:rsidRDefault="00933899">
            <w:pPr>
              <w:pStyle w:val="TableParagraph"/>
              <w:spacing w:line="320" w:lineRule="exact"/>
              <w:rPr>
                <w:sz w:val="28"/>
              </w:rPr>
            </w:pPr>
            <w:r>
              <w:rPr>
                <w:sz w:val="28"/>
              </w:rPr>
              <w:t>«Левша»</w:t>
            </w:r>
            <w:r>
              <w:rPr>
                <w:spacing w:val="-5"/>
                <w:sz w:val="28"/>
              </w:rPr>
              <w:t xml:space="preserve"> </w:t>
            </w:r>
            <w:r>
              <w:rPr>
                <w:sz w:val="28"/>
              </w:rPr>
              <w:t>(1881),</w:t>
            </w:r>
            <w:r>
              <w:rPr>
                <w:spacing w:val="-3"/>
                <w:sz w:val="28"/>
              </w:rPr>
              <w:t xml:space="preserve"> </w:t>
            </w:r>
            <w:r>
              <w:rPr>
                <w:sz w:val="28"/>
              </w:rPr>
              <w:t>«Тупейный</w:t>
            </w:r>
          </w:p>
          <w:p w:rsidR="00144573" w:rsidRDefault="00933899">
            <w:pPr>
              <w:pStyle w:val="TableParagraph"/>
              <w:spacing w:before="50" w:line="276" w:lineRule="auto"/>
              <w:ind w:right="143"/>
              <w:rPr>
                <w:sz w:val="28"/>
              </w:rPr>
            </w:pPr>
            <w:r>
              <w:rPr>
                <w:sz w:val="28"/>
              </w:rPr>
              <w:t>художник» (1883), «Человек</w:t>
            </w:r>
            <w:r>
              <w:rPr>
                <w:spacing w:val="-67"/>
                <w:sz w:val="28"/>
              </w:rPr>
              <w:t xml:space="preserve"> </w:t>
            </w:r>
            <w:r>
              <w:rPr>
                <w:sz w:val="28"/>
              </w:rPr>
              <w:t>на</w:t>
            </w:r>
            <w:r>
              <w:rPr>
                <w:spacing w:val="-1"/>
                <w:sz w:val="28"/>
              </w:rPr>
              <w:t xml:space="preserve"> </w:t>
            </w:r>
            <w:r>
              <w:rPr>
                <w:sz w:val="28"/>
              </w:rPr>
              <w:t>часах»</w:t>
            </w:r>
            <w:r>
              <w:rPr>
                <w:spacing w:val="-1"/>
                <w:sz w:val="28"/>
              </w:rPr>
              <w:t xml:space="preserve"> </w:t>
            </w:r>
            <w:r>
              <w:rPr>
                <w:sz w:val="28"/>
              </w:rPr>
              <w:t>(1887) и</w:t>
            </w:r>
            <w:r>
              <w:rPr>
                <w:spacing w:val="-4"/>
                <w:sz w:val="28"/>
              </w:rPr>
              <w:t xml:space="preserve"> </w:t>
            </w:r>
            <w:r>
              <w:rPr>
                <w:sz w:val="28"/>
              </w:rPr>
              <w:t>др.</w:t>
            </w:r>
          </w:p>
          <w:p w:rsidR="00144573" w:rsidRDefault="00933899">
            <w:pPr>
              <w:pStyle w:val="TableParagraph"/>
              <w:spacing w:before="201"/>
              <w:rPr>
                <w:sz w:val="28"/>
              </w:rPr>
            </w:pPr>
            <w:r>
              <w:rPr>
                <w:sz w:val="28"/>
              </w:rPr>
              <w:t>(6-8 кл.)</w:t>
            </w:r>
          </w:p>
          <w:p w:rsidR="00144573" w:rsidRDefault="00933899">
            <w:pPr>
              <w:pStyle w:val="TableParagraph"/>
              <w:spacing w:before="247"/>
              <w:rPr>
                <w:sz w:val="28"/>
              </w:rPr>
            </w:pPr>
            <w:r>
              <w:rPr>
                <w:sz w:val="28"/>
              </w:rPr>
              <w:t>М.Е.</w:t>
            </w:r>
            <w:r>
              <w:rPr>
                <w:spacing w:val="-3"/>
                <w:sz w:val="28"/>
              </w:rPr>
              <w:t xml:space="preserve"> </w:t>
            </w:r>
            <w:r>
              <w:rPr>
                <w:sz w:val="28"/>
              </w:rPr>
              <w:t>Салтыков-Щедрин</w:t>
            </w:r>
          </w:p>
          <w:p w:rsidR="00144573" w:rsidRDefault="00933899">
            <w:pPr>
              <w:pStyle w:val="TableParagraph"/>
              <w:numPr>
                <w:ilvl w:val="0"/>
                <w:numId w:val="109"/>
              </w:numPr>
              <w:tabs>
                <w:tab w:val="left" w:pos="272"/>
              </w:tabs>
              <w:spacing w:before="249"/>
              <w:ind w:hanging="165"/>
              <w:rPr>
                <w:sz w:val="28"/>
              </w:rPr>
            </w:pPr>
            <w:r>
              <w:rPr>
                <w:sz w:val="28"/>
              </w:rPr>
              <w:t>2</w:t>
            </w:r>
            <w:r>
              <w:rPr>
                <w:spacing w:val="-2"/>
                <w:sz w:val="28"/>
              </w:rPr>
              <w:t xml:space="preserve"> </w:t>
            </w:r>
            <w:r>
              <w:rPr>
                <w:sz w:val="28"/>
              </w:rPr>
              <w:t>сказки</w:t>
            </w:r>
            <w:r>
              <w:rPr>
                <w:spacing w:val="-2"/>
                <w:sz w:val="28"/>
              </w:rPr>
              <w:t xml:space="preserve"> </w:t>
            </w:r>
            <w:r>
              <w:rPr>
                <w:sz w:val="28"/>
              </w:rPr>
              <w:t>по</w:t>
            </w:r>
            <w:r>
              <w:rPr>
                <w:spacing w:val="-1"/>
                <w:sz w:val="28"/>
              </w:rPr>
              <w:t xml:space="preserve"> </w:t>
            </w:r>
            <w:r>
              <w:rPr>
                <w:sz w:val="28"/>
              </w:rPr>
              <w:t>выбору,</w:t>
            </w:r>
          </w:p>
          <w:p w:rsidR="00144573" w:rsidRDefault="00933899">
            <w:pPr>
              <w:pStyle w:val="TableParagraph"/>
              <w:spacing w:before="47" w:line="276" w:lineRule="auto"/>
              <w:ind w:right="344"/>
              <w:rPr>
                <w:sz w:val="28"/>
              </w:rPr>
            </w:pPr>
            <w:r>
              <w:rPr>
                <w:sz w:val="28"/>
              </w:rPr>
              <w:t>например: «Повесть о том,</w:t>
            </w:r>
            <w:r>
              <w:rPr>
                <w:spacing w:val="-67"/>
                <w:sz w:val="28"/>
              </w:rPr>
              <w:t xml:space="preserve"> </w:t>
            </w:r>
            <w:r>
              <w:rPr>
                <w:sz w:val="28"/>
              </w:rPr>
              <w:t>как один мужик двух</w:t>
            </w:r>
            <w:r>
              <w:rPr>
                <w:spacing w:val="1"/>
                <w:sz w:val="28"/>
              </w:rPr>
              <w:t xml:space="preserve"> </w:t>
            </w:r>
            <w:r>
              <w:rPr>
                <w:sz w:val="28"/>
              </w:rPr>
              <w:t>генералов прокормил»</w:t>
            </w:r>
            <w:r>
              <w:rPr>
                <w:spacing w:val="1"/>
                <w:sz w:val="28"/>
              </w:rPr>
              <w:t xml:space="preserve"> </w:t>
            </w:r>
            <w:r>
              <w:rPr>
                <w:sz w:val="28"/>
              </w:rPr>
              <w:t>(1869),</w:t>
            </w:r>
            <w:r>
              <w:rPr>
                <w:spacing w:val="-2"/>
                <w:sz w:val="28"/>
              </w:rPr>
              <w:t xml:space="preserve"> </w:t>
            </w:r>
            <w:r>
              <w:rPr>
                <w:sz w:val="28"/>
              </w:rPr>
              <w:t>«Премудрый</w:t>
            </w:r>
          </w:p>
          <w:p w:rsidR="00144573" w:rsidRDefault="00933899">
            <w:pPr>
              <w:pStyle w:val="TableParagraph"/>
              <w:spacing w:line="322" w:lineRule="exact"/>
              <w:rPr>
                <w:sz w:val="28"/>
              </w:rPr>
            </w:pPr>
            <w:r>
              <w:rPr>
                <w:sz w:val="28"/>
              </w:rPr>
              <w:t>пескарь»</w:t>
            </w:r>
            <w:r>
              <w:rPr>
                <w:spacing w:val="-3"/>
                <w:sz w:val="28"/>
              </w:rPr>
              <w:t xml:space="preserve"> </w:t>
            </w:r>
            <w:r>
              <w:rPr>
                <w:sz w:val="28"/>
              </w:rPr>
              <w:t>(1883),</w:t>
            </w:r>
            <w:r>
              <w:rPr>
                <w:spacing w:val="-3"/>
                <w:sz w:val="28"/>
              </w:rPr>
              <w:t xml:space="preserve"> </w:t>
            </w:r>
            <w:r>
              <w:rPr>
                <w:sz w:val="28"/>
              </w:rPr>
              <w:t>«Медведь</w:t>
            </w:r>
          </w:p>
        </w:tc>
        <w:tc>
          <w:tcPr>
            <w:tcW w:w="3685" w:type="dxa"/>
          </w:tcPr>
          <w:p w:rsidR="00144573" w:rsidRDefault="00144573">
            <w:pPr>
              <w:pStyle w:val="TableParagraph"/>
              <w:ind w:left="0"/>
              <w:rPr>
                <w:sz w:val="28"/>
              </w:rPr>
            </w:pP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2368"/>
        </w:trPr>
        <w:tc>
          <w:tcPr>
            <w:tcW w:w="2518" w:type="dxa"/>
          </w:tcPr>
          <w:p w:rsidR="00144573" w:rsidRDefault="00144573">
            <w:pPr>
              <w:pStyle w:val="TableParagraph"/>
              <w:ind w:left="0"/>
              <w:rPr>
                <w:sz w:val="28"/>
              </w:rPr>
            </w:pPr>
          </w:p>
        </w:tc>
        <w:tc>
          <w:tcPr>
            <w:tcW w:w="3687" w:type="dxa"/>
          </w:tcPr>
          <w:p w:rsidR="00144573" w:rsidRDefault="00933899">
            <w:pPr>
              <w:pStyle w:val="TableParagraph"/>
              <w:spacing w:line="427" w:lineRule="auto"/>
              <w:ind w:right="308"/>
              <w:rPr>
                <w:sz w:val="28"/>
              </w:rPr>
            </w:pPr>
            <w:r>
              <w:rPr>
                <w:sz w:val="28"/>
              </w:rPr>
              <w:t>на воеводстве» (1884) и др.</w:t>
            </w:r>
            <w:r>
              <w:rPr>
                <w:spacing w:val="-67"/>
                <w:sz w:val="28"/>
              </w:rPr>
              <w:t xml:space="preserve"> </w:t>
            </w:r>
            <w:r>
              <w:rPr>
                <w:sz w:val="28"/>
              </w:rPr>
              <w:t>(7-8 кл.)</w:t>
            </w:r>
          </w:p>
          <w:p w:rsidR="00144573" w:rsidRDefault="00144573">
            <w:pPr>
              <w:pStyle w:val="TableParagraph"/>
              <w:ind w:left="0"/>
              <w:rPr>
                <w:rFonts w:ascii="Calibri"/>
                <w:sz w:val="30"/>
              </w:rPr>
            </w:pPr>
          </w:p>
          <w:p w:rsidR="00144573" w:rsidRDefault="00933899">
            <w:pPr>
              <w:pStyle w:val="TableParagraph"/>
              <w:spacing w:before="187"/>
              <w:rPr>
                <w:sz w:val="28"/>
              </w:rPr>
            </w:pPr>
            <w:r>
              <w:rPr>
                <w:sz w:val="28"/>
              </w:rPr>
              <w:t>Л.Н.</w:t>
            </w:r>
            <w:r>
              <w:rPr>
                <w:spacing w:val="-3"/>
                <w:sz w:val="28"/>
              </w:rPr>
              <w:t xml:space="preserve"> </w:t>
            </w:r>
            <w:r>
              <w:rPr>
                <w:sz w:val="28"/>
              </w:rPr>
              <w:t>Толстой</w:t>
            </w:r>
          </w:p>
          <w:p w:rsidR="00144573" w:rsidRDefault="00933899">
            <w:pPr>
              <w:pStyle w:val="TableParagraph"/>
              <w:numPr>
                <w:ilvl w:val="0"/>
                <w:numId w:val="108"/>
              </w:numPr>
              <w:tabs>
                <w:tab w:val="left" w:pos="272"/>
              </w:tabs>
              <w:spacing w:before="247"/>
              <w:ind w:left="271" w:hanging="165"/>
              <w:rPr>
                <w:sz w:val="28"/>
              </w:rPr>
            </w:pPr>
            <w:r>
              <w:rPr>
                <w:sz w:val="28"/>
              </w:rPr>
              <w:t>1</w:t>
            </w:r>
            <w:r>
              <w:rPr>
                <w:spacing w:val="-3"/>
                <w:sz w:val="28"/>
              </w:rPr>
              <w:t xml:space="preserve"> </w:t>
            </w:r>
            <w:r>
              <w:rPr>
                <w:sz w:val="28"/>
              </w:rPr>
              <w:t>повесть</w:t>
            </w:r>
            <w:r>
              <w:rPr>
                <w:spacing w:val="-5"/>
                <w:sz w:val="28"/>
              </w:rPr>
              <w:t xml:space="preserve"> </w:t>
            </w:r>
            <w:r>
              <w:rPr>
                <w:sz w:val="28"/>
              </w:rPr>
              <w:t>по</w:t>
            </w:r>
            <w:r>
              <w:rPr>
                <w:spacing w:val="-2"/>
                <w:sz w:val="28"/>
              </w:rPr>
              <w:t xml:space="preserve"> </w:t>
            </w:r>
            <w:r>
              <w:rPr>
                <w:sz w:val="28"/>
              </w:rPr>
              <w:t>выбору,</w:t>
            </w:r>
          </w:p>
          <w:p w:rsidR="00144573" w:rsidRDefault="00933899">
            <w:pPr>
              <w:pStyle w:val="TableParagraph"/>
              <w:spacing w:before="50"/>
              <w:rPr>
                <w:sz w:val="28"/>
              </w:rPr>
            </w:pPr>
            <w:r>
              <w:rPr>
                <w:sz w:val="28"/>
              </w:rPr>
              <w:t>например:</w:t>
            </w:r>
            <w:r>
              <w:rPr>
                <w:spacing w:val="-1"/>
                <w:sz w:val="28"/>
              </w:rPr>
              <w:t xml:space="preserve"> </w:t>
            </w:r>
            <w:r>
              <w:rPr>
                <w:sz w:val="28"/>
              </w:rPr>
              <w:t>«Детство»</w:t>
            </w:r>
            <w:r>
              <w:rPr>
                <w:spacing w:val="-2"/>
                <w:sz w:val="28"/>
              </w:rPr>
              <w:t xml:space="preserve"> </w:t>
            </w:r>
            <w:r>
              <w:rPr>
                <w:sz w:val="28"/>
              </w:rPr>
              <w:t>(1852),</w:t>
            </w:r>
          </w:p>
          <w:p w:rsidR="00144573" w:rsidRDefault="00933899">
            <w:pPr>
              <w:pStyle w:val="TableParagraph"/>
              <w:spacing w:before="47"/>
              <w:rPr>
                <w:sz w:val="28"/>
              </w:rPr>
            </w:pPr>
            <w:r>
              <w:rPr>
                <w:sz w:val="28"/>
              </w:rPr>
              <w:t>«Отрочество»</w:t>
            </w:r>
            <w:r>
              <w:rPr>
                <w:spacing w:val="-4"/>
                <w:sz w:val="28"/>
              </w:rPr>
              <w:t xml:space="preserve"> </w:t>
            </w:r>
            <w:r>
              <w:rPr>
                <w:sz w:val="28"/>
              </w:rPr>
              <w:t>(1854),</w:t>
            </w:r>
          </w:p>
          <w:p w:rsidR="00144573" w:rsidRDefault="00933899">
            <w:pPr>
              <w:pStyle w:val="TableParagraph"/>
              <w:spacing w:before="48"/>
              <w:rPr>
                <w:sz w:val="28"/>
              </w:rPr>
            </w:pPr>
            <w:r>
              <w:rPr>
                <w:sz w:val="28"/>
              </w:rPr>
              <w:t>«Хаджи-Мурат»</w:t>
            </w:r>
            <w:r>
              <w:rPr>
                <w:spacing w:val="-4"/>
                <w:sz w:val="28"/>
              </w:rPr>
              <w:t xml:space="preserve"> </w:t>
            </w:r>
            <w:r>
              <w:rPr>
                <w:sz w:val="28"/>
              </w:rPr>
              <w:t>(1896—</w:t>
            </w:r>
          </w:p>
          <w:p w:rsidR="00144573" w:rsidRDefault="00933899">
            <w:pPr>
              <w:pStyle w:val="TableParagraph"/>
              <w:spacing w:before="48" w:line="276" w:lineRule="auto"/>
              <w:ind w:right="668"/>
              <w:rPr>
                <w:sz w:val="28"/>
              </w:rPr>
            </w:pPr>
            <w:r>
              <w:rPr>
                <w:sz w:val="28"/>
              </w:rPr>
              <w:t>1904) и др.; 1 рассказ на</w:t>
            </w:r>
            <w:r>
              <w:rPr>
                <w:spacing w:val="-68"/>
                <w:sz w:val="28"/>
              </w:rPr>
              <w:t xml:space="preserve"> </w:t>
            </w:r>
            <w:r>
              <w:rPr>
                <w:sz w:val="28"/>
              </w:rPr>
              <w:t>выбор, например: «Три</w:t>
            </w:r>
            <w:r>
              <w:rPr>
                <w:spacing w:val="1"/>
                <w:sz w:val="28"/>
              </w:rPr>
              <w:t xml:space="preserve"> </w:t>
            </w:r>
            <w:r>
              <w:rPr>
                <w:sz w:val="28"/>
              </w:rPr>
              <w:t>смерти»</w:t>
            </w:r>
            <w:r>
              <w:rPr>
                <w:spacing w:val="-2"/>
                <w:sz w:val="28"/>
              </w:rPr>
              <w:t xml:space="preserve"> </w:t>
            </w:r>
            <w:r>
              <w:rPr>
                <w:sz w:val="28"/>
              </w:rPr>
              <w:t>(1858),</w:t>
            </w:r>
          </w:p>
          <w:p w:rsidR="00144573" w:rsidRDefault="00933899">
            <w:pPr>
              <w:pStyle w:val="TableParagraph"/>
              <w:spacing w:before="1"/>
              <w:rPr>
                <w:sz w:val="28"/>
              </w:rPr>
            </w:pPr>
            <w:r>
              <w:rPr>
                <w:sz w:val="28"/>
              </w:rPr>
              <w:t>«Холстомер»</w:t>
            </w:r>
            <w:r>
              <w:rPr>
                <w:spacing w:val="-4"/>
                <w:sz w:val="28"/>
              </w:rPr>
              <w:t xml:space="preserve"> </w:t>
            </w:r>
            <w:r>
              <w:rPr>
                <w:sz w:val="28"/>
              </w:rPr>
              <w:t>(1863,</w:t>
            </w:r>
            <w:r>
              <w:rPr>
                <w:spacing w:val="-6"/>
                <w:sz w:val="28"/>
              </w:rPr>
              <w:t xml:space="preserve"> </w:t>
            </w:r>
            <w:r>
              <w:rPr>
                <w:sz w:val="28"/>
              </w:rPr>
              <w:t>1885),</w:t>
            </w:r>
          </w:p>
          <w:p w:rsidR="00144573" w:rsidRDefault="00933899">
            <w:pPr>
              <w:pStyle w:val="TableParagraph"/>
              <w:spacing w:before="50" w:line="276" w:lineRule="auto"/>
              <w:ind w:right="235"/>
              <w:rPr>
                <w:sz w:val="28"/>
              </w:rPr>
            </w:pPr>
            <w:r>
              <w:rPr>
                <w:sz w:val="28"/>
              </w:rPr>
              <w:t>«Кавказский пленник»</w:t>
            </w:r>
            <w:r>
              <w:rPr>
                <w:spacing w:val="1"/>
                <w:sz w:val="28"/>
              </w:rPr>
              <w:t xml:space="preserve"> </w:t>
            </w:r>
            <w:r>
              <w:rPr>
                <w:sz w:val="28"/>
              </w:rPr>
              <w:t>(1872), «После бала» (1903)</w:t>
            </w:r>
            <w:r>
              <w:rPr>
                <w:spacing w:val="-67"/>
                <w:sz w:val="28"/>
              </w:rPr>
              <w:t xml:space="preserve"> </w:t>
            </w:r>
            <w:r>
              <w:rPr>
                <w:sz w:val="28"/>
              </w:rPr>
              <w:t>и</w:t>
            </w:r>
            <w:r>
              <w:rPr>
                <w:spacing w:val="-1"/>
                <w:sz w:val="28"/>
              </w:rPr>
              <w:t xml:space="preserve"> </w:t>
            </w:r>
            <w:r>
              <w:rPr>
                <w:sz w:val="28"/>
              </w:rPr>
              <w:t>др.</w:t>
            </w:r>
          </w:p>
          <w:p w:rsidR="00144573" w:rsidRDefault="00933899">
            <w:pPr>
              <w:pStyle w:val="TableParagraph"/>
              <w:spacing w:before="199"/>
              <w:rPr>
                <w:sz w:val="28"/>
              </w:rPr>
            </w:pPr>
            <w:r>
              <w:rPr>
                <w:sz w:val="28"/>
              </w:rPr>
              <w:t>(5-8 кл.)</w:t>
            </w:r>
          </w:p>
          <w:p w:rsidR="00144573" w:rsidRDefault="00144573">
            <w:pPr>
              <w:pStyle w:val="TableParagraph"/>
              <w:ind w:left="0"/>
              <w:rPr>
                <w:rFonts w:ascii="Calibri"/>
                <w:sz w:val="30"/>
              </w:rPr>
            </w:pPr>
          </w:p>
          <w:p w:rsidR="00144573" w:rsidRDefault="00144573">
            <w:pPr>
              <w:pStyle w:val="TableParagraph"/>
              <w:spacing w:before="1"/>
              <w:ind w:left="0"/>
              <w:rPr>
                <w:rFonts w:ascii="Calibri"/>
                <w:sz w:val="37"/>
              </w:rPr>
            </w:pPr>
          </w:p>
          <w:p w:rsidR="00144573" w:rsidRDefault="00933899">
            <w:pPr>
              <w:pStyle w:val="TableParagraph"/>
              <w:rPr>
                <w:sz w:val="28"/>
              </w:rPr>
            </w:pPr>
            <w:r>
              <w:rPr>
                <w:sz w:val="28"/>
              </w:rPr>
              <w:t>А.П.</w:t>
            </w:r>
            <w:r>
              <w:rPr>
                <w:spacing w:val="-3"/>
                <w:sz w:val="28"/>
              </w:rPr>
              <w:t xml:space="preserve"> </w:t>
            </w:r>
            <w:r>
              <w:rPr>
                <w:sz w:val="28"/>
              </w:rPr>
              <w:t>Чехов</w:t>
            </w:r>
          </w:p>
          <w:p w:rsidR="00144573" w:rsidRDefault="00933899">
            <w:pPr>
              <w:pStyle w:val="TableParagraph"/>
              <w:numPr>
                <w:ilvl w:val="0"/>
                <w:numId w:val="108"/>
              </w:numPr>
              <w:tabs>
                <w:tab w:val="left" w:pos="272"/>
              </w:tabs>
              <w:spacing w:before="249" w:line="276" w:lineRule="auto"/>
              <w:ind w:right="805" w:firstLine="0"/>
              <w:rPr>
                <w:sz w:val="28"/>
              </w:rPr>
            </w:pPr>
            <w:r>
              <w:rPr>
                <w:sz w:val="28"/>
              </w:rPr>
              <w:t>3</w:t>
            </w:r>
            <w:r>
              <w:rPr>
                <w:spacing w:val="-5"/>
                <w:sz w:val="28"/>
              </w:rPr>
              <w:t xml:space="preserve"> </w:t>
            </w:r>
            <w:r>
              <w:rPr>
                <w:sz w:val="28"/>
              </w:rPr>
              <w:t>рассказа</w:t>
            </w:r>
            <w:r>
              <w:rPr>
                <w:spacing w:val="-8"/>
                <w:sz w:val="28"/>
              </w:rPr>
              <w:t xml:space="preserve"> </w:t>
            </w:r>
            <w:r>
              <w:rPr>
                <w:sz w:val="28"/>
              </w:rPr>
              <w:t>по</w:t>
            </w:r>
            <w:r>
              <w:rPr>
                <w:spacing w:val="-4"/>
                <w:sz w:val="28"/>
              </w:rPr>
              <w:t xml:space="preserve"> </w:t>
            </w:r>
            <w:r>
              <w:rPr>
                <w:sz w:val="28"/>
              </w:rPr>
              <w:t>выбору,</w:t>
            </w:r>
            <w:r>
              <w:rPr>
                <w:spacing w:val="-67"/>
                <w:sz w:val="28"/>
              </w:rPr>
              <w:t xml:space="preserve"> </w:t>
            </w:r>
            <w:r>
              <w:rPr>
                <w:sz w:val="28"/>
              </w:rPr>
              <w:t>например:</w:t>
            </w:r>
            <w:r>
              <w:rPr>
                <w:spacing w:val="-3"/>
                <w:sz w:val="28"/>
              </w:rPr>
              <w:t xml:space="preserve"> </w:t>
            </w:r>
            <w:r>
              <w:rPr>
                <w:sz w:val="28"/>
              </w:rPr>
              <w:t>«Толстый</w:t>
            </w:r>
            <w:r>
              <w:rPr>
                <w:spacing w:val="-3"/>
                <w:sz w:val="28"/>
              </w:rPr>
              <w:t xml:space="preserve"> </w:t>
            </w:r>
            <w:r>
              <w:rPr>
                <w:sz w:val="28"/>
              </w:rPr>
              <w:t>и</w:t>
            </w:r>
          </w:p>
          <w:p w:rsidR="00144573" w:rsidRDefault="00933899">
            <w:pPr>
              <w:pStyle w:val="TableParagraph"/>
              <w:spacing w:line="321" w:lineRule="exact"/>
              <w:rPr>
                <w:sz w:val="28"/>
              </w:rPr>
            </w:pPr>
            <w:r>
              <w:rPr>
                <w:sz w:val="28"/>
              </w:rPr>
              <w:t>тонкий»</w:t>
            </w:r>
            <w:r>
              <w:rPr>
                <w:spacing w:val="-4"/>
                <w:sz w:val="28"/>
              </w:rPr>
              <w:t xml:space="preserve"> </w:t>
            </w:r>
            <w:r>
              <w:rPr>
                <w:sz w:val="28"/>
              </w:rPr>
              <w:t>(1883),</w:t>
            </w:r>
            <w:r>
              <w:rPr>
                <w:spacing w:val="-3"/>
                <w:sz w:val="28"/>
              </w:rPr>
              <w:t xml:space="preserve"> </w:t>
            </w:r>
            <w:r>
              <w:rPr>
                <w:sz w:val="28"/>
              </w:rPr>
              <w:t>«Хамелеон»</w:t>
            </w:r>
          </w:p>
          <w:p w:rsidR="00144573" w:rsidRDefault="00933899">
            <w:pPr>
              <w:pStyle w:val="TableParagraph"/>
              <w:spacing w:before="48"/>
              <w:rPr>
                <w:sz w:val="28"/>
              </w:rPr>
            </w:pPr>
            <w:r>
              <w:rPr>
                <w:sz w:val="28"/>
              </w:rPr>
              <w:t>(1884),</w:t>
            </w:r>
            <w:r>
              <w:rPr>
                <w:spacing w:val="-5"/>
                <w:sz w:val="28"/>
              </w:rPr>
              <w:t xml:space="preserve"> </w:t>
            </w:r>
            <w:r>
              <w:rPr>
                <w:sz w:val="28"/>
              </w:rPr>
              <w:t>«Смерть</w:t>
            </w:r>
            <w:r>
              <w:rPr>
                <w:spacing w:val="-4"/>
                <w:sz w:val="28"/>
              </w:rPr>
              <w:t xml:space="preserve"> </w:t>
            </w:r>
            <w:r>
              <w:rPr>
                <w:sz w:val="28"/>
              </w:rPr>
              <w:t>чиновника»</w:t>
            </w:r>
          </w:p>
          <w:p w:rsidR="00144573" w:rsidRDefault="00933899">
            <w:pPr>
              <w:pStyle w:val="TableParagraph"/>
              <w:spacing w:before="50"/>
              <w:rPr>
                <w:sz w:val="28"/>
              </w:rPr>
            </w:pPr>
            <w:r>
              <w:rPr>
                <w:sz w:val="28"/>
              </w:rPr>
              <w:t>(1883),</w:t>
            </w:r>
            <w:r>
              <w:rPr>
                <w:spacing w:val="-4"/>
                <w:sz w:val="28"/>
              </w:rPr>
              <w:t xml:space="preserve"> </w:t>
            </w:r>
            <w:r>
              <w:rPr>
                <w:sz w:val="28"/>
              </w:rPr>
              <w:t>«Лошадиная</w:t>
            </w:r>
          </w:p>
          <w:p w:rsidR="00144573" w:rsidRDefault="00933899">
            <w:pPr>
              <w:pStyle w:val="TableParagraph"/>
              <w:spacing w:before="47"/>
              <w:rPr>
                <w:sz w:val="28"/>
              </w:rPr>
            </w:pPr>
            <w:r>
              <w:rPr>
                <w:sz w:val="28"/>
              </w:rPr>
              <w:t>фамилия»</w:t>
            </w:r>
            <w:r>
              <w:rPr>
                <w:spacing w:val="-3"/>
                <w:sz w:val="28"/>
              </w:rPr>
              <w:t xml:space="preserve"> </w:t>
            </w:r>
            <w:r>
              <w:rPr>
                <w:sz w:val="28"/>
              </w:rPr>
              <w:t>(1885),</w:t>
            </w:r>
          </w:p>
          <w:p w:rsidR="00144573" w:rsidRDefault="00933899">
            <w:pPr>
              <w:pStyle w:val="TableParagraph"/>
              <w:spacing w:before="48"/>
              <w:rPr>
                <w:sz w:val="28"/>
              </w:rPr>
            </w:pPr>
            <w:r>
              <w:rPr>
                <w:sz w:val="28"/>
              </w:rPr>
              <w:t>«Злоумышленник»</w:t>
            </w:r>
            <w:r>
              <w:rPr>
                <w:spacing w:val="-4"/>
                <w:sz w:val="28"/>
              </w:rPr>
              <w:t xml:space="preserve"> </w:t>
            </w:r>
            <w:r>
              <w:rPr>
                <w:sz w:val="28"/>
              </w:rPr>
              <w:t>(1885),</w:t>
            </w:r>
          </w:p>
          <w:p w:rsidR="00144573" w:rsidRDefault="00933899">
            <w:pPr>
              <w:pStyle w:val="TableParagraph"/>
              <w:spacing w:before="50" w:line="276" w:lineRule="auto"/>
              <w:ind w:right="613"/>
              <w:rPr>
                <w:sz w:val="28"/>
              </w:rPr>
            </w:pPr>
            <w:r>
              <w:rPr>
                <w:sz w:val="28"/>
              </w:rPr>
              <w:t>«Ванька» (1886), «Спать</w:t>
            </w:r>
            <w:r>
              <w:rPr>
                <w:spacing w:val="-67"/>
                <w:sz w:val="28"/>
              </w:rPr>
              <w:t xml:space="preserve"> </w:t>
            </w:r>
            <w:r>
              <w:rPr>
                <w:sz w:val="28"/>
              </w:rPr>
              <w:t>хочется»</w:t>
            </w:r>
            <w:r>
              <w:rPr>
                <w:spacing w:val="-2"/>
                <w:sz w:val="28"/>
              </w:rPr>
              <w:t xml:space="preserve"> </w:t>
            </w:r>
            <w:r>
              <w:rPr>
                <w:sz w:val="28"/>
              </w:rPr>
              <w:t>(1888) и</w:t>
            </w:r>
            <w:r>
              <w:rPr>
                <w:spacing w:val="-4"/>
                <w:sz w:val="28"/>
              </w:rPr>
              <w:t xml:space="preserve"> </w:t>
            </w:r>
            <w:r>
              <w:rPr>
                <w:sz w:val="28"/>
              </w:rPr>
              <w:t>др.</w:t>
            </w:r>
          </w:p>
          <w:p w:rsidR="00144573" w:rsidRDefault="00933899">
            <w:pPr>
              <w:pStyle w:val="TableParagraph"/>
              <w:spacing w:before="198"/>
              <w:rPr>
                <w:sz w:val="28"/>
              </w:rPr>
            </w:pPr>
            <w:r>
              <w:rPr>
                <w:sz w:val="28"/>
              </w:rPr>
              <w:t>(6-8 кл.)</w:t>
            </w:r>
          </w:p>
        </w:tc>
        <w:tc>
          <w:tcPr>
            <w:tcW w:w="3685" w:type="dxa"/>
          </w:tcPr>
          <w:p w:rsidR="00144573" w:rsidRDefault="00144573">
            <w:pPr>
              <w:pStyle w:val="TableParagraph"/>
              <w:ind w:left="0"/>
              <w:rPr>
                <w:sz w:val="28"/>
              </w:rPr>
            </w:pPr>
          </w:p>
        </w:tc>
      </w:tr>
      <w:tr w:rsidR="00144573">
        <w:trPr>
          <w:trHeight w:val="2080"/>
        </w:trPr>
        <w:tc>
          <w:tcPr>
            <w:tcW w:w="2518" w:type="dxa"/>
          </w:tcPr>
          <w:p w:rsidR="00144573" w:rsidRDefault="00144573">
            <w:pPr>
              <w:pStyle w:val="TableParagraph"/>
              <w:ind w:left="0"/>
              <w:rPr>
                <w:sz w:val="28"/>
              </w:rPr>
            </w:pPr>
          </w:p>
        </w:tc>
        <w:tc>
          <w:tcPr>
            <w:tcW w:w="3687" w:type="dxa"/>
          </w:tcPr>
          <w:p w:rsidR="00144573" w:rsidRDefault="00933899">
            <w:pPr>
              <w:pStyle w:val="TableParagraph"/>
              <w:spacing w:line="310" w:lineRule="exact"/>
              <w:rPr>
                <w:sz w:val="28"/>
              </w:rPr>
            </w:pPr>
            <w:r>
              <w:rPr>
                <w:sz w:val="28"/>
              </w:rPr>
              <w:t>А.А.</w:t>
            </w:r>
            <w:r>
              <w:rPr>
                <w:spacing w:val="-4"/>
                <w:sz w:val="28"/>
              </w:rPr>
              <w:t xml:space="preserve"> </w:t>
            </w:r>
            <w:r>
              <w:rPr>
                <w:sz w:val="28"/>
              </w:rPr>
              <w:t>Блок</w:t>
            </w:r>
          </w:p>
          <w:p w:rsidR="00144573" w:rsidRDefault="00933899">
            <w:pPr>
              <w:pStyle w:val="TableParagraph"/>
              <w:spacing w:before="249" w:line="276" w:lineRule="auto"/>
              <w:ind w:right="350"/>
              <w:rPr>
                <w:sz w:val="28"/>
              </w:rPr>
            </w:pPr>
            <w:r>
              <w:rPr>
                <w:sz w:val="28"/>
              </w:rPr>
              <w:t>- 2 стихотворения по</w:t>
            </w:r>
            <w:r>
              <w:rPr>
                <w:spacing w:val="1"/>
                <w:sz w:val="28"/>
              </w:rPr>
              <w:t xml:space="preserve"> </w:t>
            </w:r>
            <w:r>
              <w:rPr>
                <w:sz w:val="28"/>
              </w:rPr>
              <w:t>выбору, например: «Перед</w:t>
            </w:r>
            <w:r>
              <w:rPr>
                <w:spacing w:val="-68"/>
                <w:sz w:val="28"/>
              </w:rPr>
              <w:t xml:space="preserve"> </w:t>
            </w:r>
            <w:r>
              <w:rPr>
                <w:sz w:val="28"/>
              </w:rPr>
              <w:t>грозой» (1899), «После</w:t>
            </w:r>
            <w:r>
              <w:rPr>
                <w:spacing w:val="1"/>
                <w:sz w:val="28"/>
              </w:rPr>
              <w:t xml:space="preserve"> </w:t>
            </w:r>
            <w:r>
              <w:rPr>
                <w:sz w:val="28"/>
              </w:rPr>
              <w:t>грозы»</w:t>
            </w:r>
            <w:r>
              <w:rPr>
                <w:spacing w:val="-4"/>
                <w:sz w:val="28"/>
              </w:rPr>
              <w:t xml:space="preserve"> </w:t>
            </w:r>
            <w:r>
              <w:rPr>
                <w:sz w:val="28"/>
              </w:rPr>
              <w:t>(1900),</w:t>
            </w:r>
            <w:r>
              <w:rPr>
                <w:spacing w:val="-3"/>
                <w:sz w:val="28"/>
              </w:rPr>
              <w:t xml:space="preserve"> </w:t>
            </w:r>
            <w:r>
              <w:rPr>
                <w:sz w:val="28"/>
              </w:rPr>
              <w:t>«Девушка</w:t>
            </w:r>
          </w:p>
        </w:tc>
        <w:tc>
          <w:tcPr>
            <w:tcW w:w="3685" w:type="dxa"/>
          </w:tcPr>
          <w:p w:rsidR="00144573" w:rsidRDefault="00933899">
            <w:pPr>
              <w:pStyle w:val="TableParagraph"/>
              <w:spacing w:line="276" w:lineRule="auto"/>
              <w:ind w:right="410"/>
              <w:rPr>
                <w:sz w:val="28"/>
              </w:rPr>
            </w:pPr>
            <w:r>
              <w:rPr>
                <w:sz w:val="28"/>
              </w:rPr>
              <w:t>Проза конца XIX – начала</w:t>
            </w:r>
            <w:r>
              <w:rPr>
                <w:spacing w:val="-67"/>
                <w:sz w:val="28"/>
              </w:rPr>
              <w:t xml:space="preserve"> </w:t>
            </w:r>
            <w:r>
              <w:rPr>
                <w:sz w:val="28"/>
              </w:rPr>
              <w:t>XX</w:t>
            </w:r>
            <w:r>
              <w:rPr>
                <w:spacing w:val="-2"/>
                <w:sz w:val="28"/>
              </w:rPr>
              <w:t xml:space="preserve"> </w:t>
            </w:r>
            <w:r>
              <w:rPr>
                <w:sz w:val="28"/>
              </w:rPr>
              <w:t>вв.,</w:t>
            </w:r>
            <w:r>
              <w:rPr>
                <w:spacing w:val="-1"/>
                <w:sz w:val="28"/>
              </w:rPr>
              <w:t xml:space="preserve"> </w:t>
            </w:r>
            <w:r>
              <w:rPr>
                <w:sz w:val="28"/>
              </w:rPr>
              <w:t>например:</w:t>
            </w:r>
          </w:p>
          <w:p w:rsidR="00144573" w:rsidRDefault="00933899">
            <w:pPr>
              <w:pStyle w:val="TableParagraph"/>
              <w:spacing w:line="572" w:lineRule="exact"/>
              <w:ind w:right="1959"/>
              <w:rPr>
                <w:sz w:val="28"/>
              </w:rPr>
            </w:pPr>
            <w:r>
              <w:rPr>
                <w:sz w:val="28"/>
              </w:rPr>
              <w:t>М. Горький,</w:t>
            </w:r>
            <w:r>
              <w:rPr>
                <w:spacing w:val="1"/>
                <w:sz w:val="28"/>
              </w:rPr>
              <w:t xml:space="preserve"> </w:t>
            </w:r>
            <w:r>
              <w:rPr>
                <w:sz w:val="28"/>
              </w:rPr>
              <w:t>А.И.</w:t>
            </w:r>
            <w:r>
              <w:rPr>
                <w:spacing w:val="-12"/>
                <w:sz w:val="28"/>
              </w:rPr>
              <w:t xml:space="preserve"> </w:t>
            </w:r>
            <w:r>
              <w:rPr>
                <w:sz w:val="28"/>
              </w:rPr>
              <w:t>Куприн,</w:t>
            </w:r>
          </w:p>
        </w:tc>
      </w:tr>
    </w:tbl>
    <w:p w:rsidR="00144573" w:rsidRDefault="00144573">
      <w:pPr>
        <w:spacing w:line="572" w:lineRule="exact"/>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4619"/>
        </w:trPr>
        <w:tc>
          <w:tcPr>
            <w:tcW w:w="2518" w:type="dxa"/>
          </w:tcPr>
          <w:p w:rsidR="00144573" w:rsidRDefault="00144573">
            <w:pPr>
              <w:pStyle w:val="TableParagraph"/>
              <w:ind w:left="0"/>
              <w:rPr>
                <w:sz w:val="28"/>
              </w:rPr>
            </w:pPr>
          </w:p>
        </w:tc>
        <w:tc>
          <w:tcPr>
            <w:tcW w:w="3687" w:type="dxa"/>
          </w:tcPr>
          <w:p w:rsidR="00144573" w:rsidRDefault="00933899">
            <w:pPr>
              <w:pStyle w:val="TableParagraph"/>
              <w:spacing w:line="276" w:lineRule="auto"/>
              <w:ind w:right="416"/>
              <w:rPr>
                <w:sz w:val="28"/>
              </w:rPr>
            </w:pPr>
            <w:r>
              <w:rPr>
                <w:sz w:val="28"/>
              </w:rPr>
              <w:t>пела в церковном хоре…»</w:t>
            </w:r>
            <w:r>
              <w:rPr>
                <w:spacing w:val="-67"/>
                <w:sz w:val="28"/>
              </w:rPr>
              <w:t xml:space="preserve"> </w:t>
            </w:r>
            <w:r>
              <w:rPr>
                <w:sz w:val="28"/>
              </w:rPr>
              <w:t>(1905), «Ты помнишь? В</w:t>
            </w:r>
            <w:r>
              <w:rPr>
                <w:spacing w:val="1"/>
                <w:sz w:val="28"/>
              </w:rPr>
              <w:t xml:space="preserve"> </w:t>
            </w:r>
            <w:r>
              <w:rPr>
                <w:sz w:val="28"/>
              </w:rPr>
              <w:t>нашей бухте сонной…»</w:t>
            </w:r>
            <w:r>
              <w:rPr>
                <w:spacing w:val="1"/>
                <w:sz w:val="28"/>
              </w:rPr>
              <w:t xml:space="preserve"> </w:t>
            </w:r>
            <w:r>
              <w:rPr>
                <w:sz w:val="28"/>
              </w:rPr>
              <w:t>(1911</w:t>
            </w:r>
            <w:r>
              <w:rPr>
                <w:spacing w:val="-1"/>
                <w:sz w:val="28"/>
              </w:rPr>
              <w:t xml:space="preserve"> </w:t>
            </w:r>
            <w:r>
              <w:rPr>
                <w:sz w:val="28"/>
              </w:rPr>
              <w:t>–</w:t>
            </w:r>
            <w:r>
              <w:rPr>
                <w:spacing w:val="-2"/>
                <w:sz w:val="28"/>
              </w:rPr>
              <w:t xml:space="preserve"> </w:t>
            </w:r>
            <w:r>
              <w:rPr>
                <w:sz w:val="28"/>
              </w:rPr>
              <w:t>1914) и</w:t>
            </w:r>
            <w:r>
              <w:rPr>
                <w:spacing w:val="-3"/>
                <w:sz w:val="28"/>
              </w:rPr>
              <w:t xml:space="preserve"> </w:t>
            </w:r>
            <w:r>
              <w:rPr>
                <w:sz w:val="28"/>
              </w:rPr>
              <w:t>др.</w:t>
            </w:r>
          </w:p>
          <w:p w:rsidR="00144573" w:rsidRDefault="00933899">
            <w:pPr>
              <w:pStyle w:val="TableParagraph"/>
              <w:spacing w:before="187"/>
              <w:rPr>
                <w:sz w:val="28"/>
              </w:rPr>
            </w:pPr>
            <w:r>
              <w:rPr>
                <w:sz w:val="28"/>
              </w:rPr>
              <w:t>(7-9 кл.)</w:t>
            </w:r>
          </w:p>
          <w:p w:rsidR="00144573" w:rsidRDefault="00144573">
            <w:pPr>
              <w:pStyle w:val="TableParagraph"/>
              <w:ind w:left="0"/>
              <w:rPr>
                <w:rFonts w:ascii="Calibri"/>
                <w:sz w:val="30"/>
              </w:rPr>
            </w:pPr>
          </w:p>
          <w:p w:rsidR="00144573" w:rsidRDefault="00144573">
            <w:pPr>
              <w:pStyle w:val="TableParagraph"/>
              <w:spacing w:before="2"/>
              <w:ind w:left="0"/>
              <w:rPr>
                <w:rFonts w:ascii="Calibri"/>
                <w:sz w:val="37"/>
              </w:rPr>
            </w:pPr>
          </w:p>
          <w:p w:rsidR="00144573" w:rsidRDefault="00933899">
            <w:pPr>
              <w:pStyle w:val="TableParagraph"/>
              <w:spacing w:before="1"/>
              <w:rPr>
                <w:sz w:val="28"/>
              </w:rPr>
            </w:pPr>
            <w:r>
              <w:rPr>
                <w:sz w:val="28"/>
              </w:rPr>
              <w:t>А.А.</w:t>
            </w:r>
            <w:r>
              <w:rPr>
                <w:spacing w:val="-4"/>
                <w:sz w:val="28"/>
              </w:rPr>
              <w:t xml:space="preserve"> </w:t>
            </w:r>
            <w:r>
              <w:rPr>
                <w:sz w:val="28"/>
              </w:rPr>
              <w:t>Ахматова</w:t>
            </w:r>
          </w:p>
          <w:p w:rsidR="00144573" w:rsidRDefault="00933899">
            <w:pPr>
              <w:pStyle w:val="TableParagraph"/>
              <w:numPr>
                <w:ilvl w:val="0"/>
                <w:numId w:val="107"/>
              </w:numPr>
              <w:tabs>
                <w:tab w:val="left" w:pos="272"/>
              </w:tabs>
              <w:spacing w:before="246" w:line="276" w:lineRule="auto"/>
              <w:ind w:right="1076" w:firstLine="0"/>
              <w:rPr>
                <w:sz w:val="28"/>
              </w:rPr>
            </w:pPr>
            <w:r>
              <w:rPr>
                <w:sz w:val="28"/>
              </w:rPr>
              <w:t>1</w:t>
            </w:r>
            <w:r>
              <w:rPr>
                <w:spacing w:val="-3"/>
                <w:sz w:val="28"/>
              </w:rPr>
              <w:t xml:space="preserve"> </w:t>
            </w:r>
            <w:r>
              <w:rPr>
                <w:sz w:val="28"/>
              </w:rPr>
              <w:t>стихотворение</w:t>
            </w:r>
            <w:r>
              <w:rPr>
                <w:spacing w:val="-6"/>
                <w:sz w:val="28"/>
              </w:rPr>
              <w:t xml:space="preserve"> </w:t>
            </w:r>
            <w:r>
              <w:rPr>
                <w:sz w:val="28"/>
              </w:rPr>
              <w:t>по</w:t>
            </w:r>
            <w:r>
              <w:rPr>
                <w:spacing w:val="-67"/>
                <w:sz w:val="28"/>
              </w:rPr>
              <w:t xml:space="preserve"> </w:t>
            </w:r>
            <w:r>
              <w:rPr>
                <w:sz w:val="28"/>
              </w:rPr>
              <w:t>выбору,</w:t>
            </w:r>
            <w:r>
              <w:rPr>
                <w:spacing w:val="-3"/>
                <w:sz w:val="28"/>
              </w:rPr>
              <w:t xml:space="preserve"> </w:t>
            </w:r>
            <w:r>
              <w:rPr>
                <w:sz w:val="28"/>
              </w:rPr>
              <w:t>например:</w:t>
            </w:r>
          </w:p>
          <w:p w:rsidR="00144573" w:rsidRDefault="00933899">
            <w:pPr>
              <w:pStyle w:val="TableParagraph"/>
              <w:spacing w:before="2" w:line="276" w:lineRule="auto"/>
              <w:ind w:right="280"/>
              <w:rPr>
                <w:sz w:val="28"/>
              </w:rPr>
            </w:pPr>
            <w:r>
              <w:rPr>
                <w:sz w:val="28"/>
              </w:rPr>
              <w:t>«Смуглый отрок бродил по</w:t>
            </w:r>
            <w:r>
              <w:rPr>
                <w:spacing w:val="-68"/>
                <w:sz w:val="28"/>
              </w:rPr>
              <w:t xml:space="preserve"> </w:t>
            </w:r>
            <w:r>
              <w:rPr>
                <w:sz w:val="28"/>
              </w:rPr>
              <w:t>аллеям…»</w:t>
            </w:r>
            <w:r>
              <w:rPr>
                <w:spacing w:val="-3"/>
                <w:sz w:val="28"/>
              </w:rPr>
              <w:t xml:space="preserve"> </w:t>
            </w:r>
            <w:r>
              <w:rPr>
                <w:sz w:val="28"/>
              </w:rPr>
              <w:t>(1911),</w:t>
            </w:r>
            <w:r>
              <w:rPr>
                <w:spacing w:val="-2"/>
                <w:sz w:val="28"/>
              </w:rPr>
              <w:t xml:space="preserve"> </w:t>
            </w:r>
            <w:r>
              <w:rPr>
                <w:sz w:val="28"/>
              </w:rPr>
              <w:t>«Перед</w:t>
            </w:r>
          </w:p>
          <w:p w:rsidR="00144573" w:rsidRDefault="00933899">
            <w:pPr>
              <w:pStyle w:val="TableParagraph"/>
              <w:spacing w:line="278" w:lineRule="auto"/>
              <w:ind w:right="97"/>
              <w:rPr>
                <w:sz w:val="28"/>
              </w:rPr>
            </w:pPr>
            <w:r>
              <w:rPr>
                <w:sz w:val="28"/>
              </w:rPr>
              <w:t>весной</w:t>
            </w:r>
            <w:r>
              <w:rPr>
                <w:spacing w:val="-5"/>
                <w:sz w:val="28"/>
              </w:rPr>
              <w:t xml:space="preserve"> </w:t>
            </w:r>
            <w:r>
              <w:rPr>
                <w:sz w:val="28"/>
              </w:rPr>
              <w:t>бывают</w:t>
            </w:r>
            <w:r>
              <w:rPr>
                <w:spacing w:val="-5"/>
                <w:sz w:val="28"/>
              </w:rPr>
              <w:t xml:space="preserve"> </w:t>
            </w:r>
            <w:r>
              <w:rPr>
                <w:sz w:val="28"/>
              </w:rPr>
              <w:t>дни</w:t>
            </w:r>
            <w:r>
              <w:rPr>
                <w:spacing w:val="-5"/>
                <w:sz w:val="28"/>
              </w:rPr>
              <w:t xml:space="preserve"> </w:t>
            </w:r>
            <w:r>
              <w:rPr>
                <w:sz w:val="28"/>
              </w:rPr>
              <w:t>такие…»</w:t>
            </w:r>
            <w:r>
              <w:rPr>
                <w:spacing w:val="-67"/>
                <w:sz w:val="28"/>
              </w:rPr>
              <w:t xml:space="preserve"> </w:t>
            </w:r>
            <w:r>
              <w:rPr>
                <w:sz w:val="28"/>
              </w:rPr>
              <w:t>(1915),</w:t>
            </w:r>
            <w:r>
              <w:rPr>
                <w:spacing w:val="-2"/>
                <w:sz w:val="28"/>
              </w:rPr>
              <w:t xml:space="preserve"> </w:t>
            </w:r>
            <w:r>
              <w:rPr>
                <w:sz w:val="28"/>
              </w:rPr>
              <w:t>«Родная</w:t>
            </w:r>
            <w:r>
              <w:rPr>
                <w:spacing w:val="-1"/>
                <w:sz w:val="28"/>
              </w:rPr>
              <w:t xml:space="preserve"> </w:t>
            </w:r>
            <w:r>
              <w:rPr>
                <w:sz w:val="28"/>
              </w:rPr>
              <w:t>земля»</w:t>
            </w:r>
          </w:p>
          <w:p w:rsidR="00144573" w:rsidRDefault="00933899">
            <w:pPr>
              <w:pStyle w:val="TableParagraph"/>
              <w:spacing w:line="317" w:lineRule="exact"/>
              <w:rPr>
                <w:sz w:val="28"/>
              </w:rPr>
            </w:pPr>
            <w:r>
              <w:rPr>
                <w:sz w:val="28"/>
              </w:rPr>
              <w:t>(1961) и</w:t>
            </w:r>
            <w:r>
              <w:rPr>
                <w:spacing w:val="-3"/>
                <w:sz w:val="28"/>
              </w:rPr>
              <w:t xml:space="preserve"> </w:t>
            </w:r>
            <w:r>
              <w:rPr>
                <w:sz w:val="28"/>
              </w:rPr>
              <w:t>др.</w:t>
            </w:r>
          </w:p>
          <w:p w:rsidR="00144573" w:rsidRDefault="00933899">
            <w:pPr>
              <w:pStyle w:val="TableParagraph"/>
              <w:spacing w:before="246"/>
              <w:rPr>
                <w:sz w:val="28"/>
              </w:rPr>
            </w:pPr>
            <w:r>
              <w:rPr>
                <w:sz w:val="28"/>
              </w:rPr>
              <w:t>(7-9 кл.)</w:t>
            </w:r>
          </w:p>
          <w:p w:rsidR="00144573" w:rsidRDefault="00144573">
            <w:pPr>
              <w:pStyle w:val="TableParagraph"/>
              <w:ind w:left="0"/>
              <w:rPr>
                <w:rFonts w:ascii="Calibri"/>
                <w:sz w:val="30"/>
              </w:rPr>
            </w:pPr>
          </w:p>
          <w:p w:rsidR="00144573" w:rsidRDefault="00144573">
            <w:pPr>
              <w:pStyle w:val="TableParagraph"/>
              <w:spacing w:before="2"/>
              <w:ind w:left="0"/>
              <w:rPr>
                <w:rFonts w:ascii="Calibri"/>
                <w:sz w:val="37"/>
              </w:rPr>
            </w:pPr>
          </w:p>
          <w:p w:rsidR="00144573" w:rsidRDefault="00933899">
            <w:pPr>
              <w:pStyle w:val="TableParagraph"/>
              <w:rPr>
                <w:sz w:val="28"/>
              </w:rPr>
            </w:pPr>
            <w:r>
              <w:rPr>
                <w:sz w:val="28"/>
              </w:rPr>
              <w:t>Н.С.</w:t>
            </w:r>
            <w:r>
              <w:rPr>
                <w:spacing w:val="-3"/>
                <w:sz w:val="28"/>
              </w:rPr>
              <w:t xml:space="preserve"> </w:t>
            </w:r>
            <w:r>
              <w:rPr>
                <w:sz w:val="28"/>
              </w:rPr>
              <w:t>Гумилев</w:t>
            </w:r>
          </w:p>
          <w:p w:rsidR="00144573" w:rsidRDefault="00933899">
            <w:pPr>
              <w:pStyle w:val="TableParagraph"/>
              <w:numPr>
                <w:ilvl w:val="0"/>
                <w:numId w:val="107"/>
              </w:numPr>
              <w:tabs>
                <w:tab w:val="left" w:pos="272"/>
              </w:tabs>
              <w:spacing w:before="247" w:line="278" w:lineRule="auto"/>
              <w:ind w:right="1076" w:firstLine="0"/>
              <w:rPr>
                <w:sz w:val="28"/>
              </w:rPr>
            </w:pPr>
            <w:r>
              <w:rPr>
                <w:sz w:val="28"/>
              </w:rPr>
              <w:t>1</w:t>
            </w:r>
            <w:r>
              <w:rPr>
                <w:spacing w:val="-3"/>
                <w:sz w:val="28"/>
              </w:rPr>
              <w:t xml:space="preserve"> </w:t>
            </w:r>
            <w:r>
              <w:rPr>
                <w:sz w:val="28"/>
              </w:rPr>
              <w:t>стихотворение</w:t>
            </w:r>
            <w:r>
              <w:rPr>
                <w:spacing w:val="-6"/>
                <w:sz w:val="28"/>
              </w:rPr>
              <w:t xml:space="preserve"> </w:t>
            </w:r>
            <w:r>
              <w:rPr>
                <w:sz w:val="28"/>
              </w:rPr>
              <w:t>по</w:t>
            </w:r>
            <w:r>
              <w:rPr>
                <w:spacing w:val="-67"/>
                <w:sz w:val="28"/>
              </w:rPr>
              <w:t xml:space="preserve"> </w:t>
            </w:r>
            <w:r>
              <w:rPr>
                <w:sz w:val="28"/>
              </w:rPr>
              <w:t>выбору,</w:t>
            </w:r>
            <w:r>
              <w:rPr>
                <w:spacing w:val="-3"/>
                <w:sz w:val="28"/>
              </w:rPr>
              <w:t xml:space="preserve"> </w:t>
            </w:r>
            <w:r>
              <w:rPr>
                <w:sz w:val="28"/>
              </w:rPr>
              <w:t>например:</w:t>
            </w:r>
          </w:p>
          <w:p w:rsidR="00144573" w:rsidRDefault="00933899">
            <w:pPr>
              <w:pStyle w:val="TableParagraph"/>
              <w:spacing w:line="317" w:lineRule="exact"/>
              <w:rPr>
                <w:sz w:val="28"/>
              </w:rPr>
            </w:pPr>
            <w:r>
              <w:rPr>
                <w:sz w:val="28"/>
              </w:rPr>
              <w:t>«Капитаны»</w:t>
            </w:r>
            <w:r>
              <w:rPr>
                <w:spacing w:val="-4"/>
                <w:sz w:val="28"/>
              </w:rPr>
              <w:t xml:space="preserve"> </w:t>
            </w:r>
            <w:r>
              <w:rPr>
                <w:sz w:val="28"/>
              </w:rPr>
              <w:t>(1912),</w:t>
            </w:r>
            <w:r>
              <w:rPr>
                <w:spacing w:val="-7"/>
                <w:sz w:val="28"/>
              </w:rPr>
              <w:t xml:space="preserve"> </w:t>
            </w:r>
            <w:r>
              <w:rPr>
                <w:sz w:val="28"/>
              </w:rPr>
              <w:t>«Слово»</w:t>
            </w:r>
          </w:p>
          <w:p w:rsidR="00144573" w:rsidRDefault="00933899">
            <w:pPr>
              <w:pStyle w:val="TableParagraph"/>
              <w:spacing w:before="48"/>
              <w:rPr>
                <w:sz w:val="28"/>
              </w:rPr>
            </w:pPr>
            <w:r>
              <w:rPr>
                <w:sz w:val="28"/>
              </w:rPr>
              <w:t>(1921).</w:t>
            </w:r>
          </w:p>
          <w:p w:rsidR="00144573" w:rsidRDefault="00933899">
            <w:pPr>
              <w:pStyle w:val="TableParagraph"/>
              <w:spacing w:before="249"/>
              <w:rPr>
                <w:sz w:val="28"/>
              </w:rPr>
            </w:pPr>
            <w:r>
              <w:rPr>
                <w:sz w:val="28"/>
              </w:rPr>
              <w:t>(6-8 кл.)</w:t>
            </w:r>
          </w:p>
          <w:p w:rsidR="00144573" w:rsidRDefault="00144573">
            <w:pPr>
              <w:pStyle w:val="TableParagraph"/>
              <w:ind w:left="0"/>
              <w:rPr>
                <w:rFonts w:ascii="Calibri"/>
                <w:sz w:val="30"/>
              </w:rPr>
            </w:pPr>
          </w:p>
          <w:p w:rsidR="00144573" w:rsidRDefault="00144573">
            <w:pPr>
              <w:pStyle w:val="TableParagraph"/>
              <w:ind w:left="0"/>
              <w:rPr>
                <w:rFonts w:ascii="Calibri"/>
                <w:sz w:val="37"/>
              </w:rPr>
            </w:pPr>
          </w:p>
          <w:p w:rsidR="00144573" w:rsidRDefault="00933899">
            <w:pPr>
              <w:pStyle w:val="TableParagraph"/>
              <w:rPr>
                <w:sz w:val="28"/>
              </w:rPr>
            </w:pPr>
            <w:r>
              <w:rPr>
                <w:sz w:val="28"/>
              </w:rPr>
              <w:t>М.И.</w:t>
            </w:r>
            <w:r>
              <w:rPr>
                <w:spacing w:val="-6"/>
                <w:sz w:val="28"/>
              </w:rPr>
              <w:t xml:space="preserve"> </w:t>
            </w:r>
            <w:r>
              <w:rPr>
                <w:sz w:val="28"/>
              </w:rPr>
              <w:t>Цветаева</w:t>
            </w:r>
          </w:p>
          <w:p w:rsidR="00144573" w:rsidRDefault="00933899">
            <w:pPr>
              <w:pStyle w:val="TableParagraph"/>
              <w:numPr>
                <w:ilvl w:val="0"/>
                <w:numId w:val="107"/>
              </w:numPr>
              <w:tabs>
                <w:tab w:val="left" w:pos="272"/>
              </w:tabs>
              <w:spacing w:before="250" w:line="276" w:lineRule="auto"/>
              <w:ind w:right="384" w:firstLine="0"/>
              <w:rPr>
                <w:sz w:val="28"/>
              </w:rPr>
            </w:pPr>
            <w:r>
              <w:rPr>
                <w:sz w:val="28"/>
              </w:rPr>
              <w:t>1 стихотворение по</w:t>
            </w:r>
            <w:r>
              <w:rPr>
                <w:spacing w:val="1"/>
                <w:sz w:val="28"/>
              </w:rPr>
              <w:t xml:space="preserve"> </w:t>
            </w:r>
            <w:r>
              <w:rPr>
                <w:sz w:val="28"/>
              </w:rPr>
              <w:t>выбору, например: «Моим</w:t>
            </w:r>
            <w:r>
              <w:rPr>
                <w:spacing w:val="-67"/>
                <w:sz w:val="28"/>
              </w:rPr>
              <w:t xml:space="preserve"> </w:t>
            </w:r>
            <w:r>
              <w:rPr>
                <w:sz w:val="28"/>
              </w:rPr>
              <w:t>стихам,</w:t>
            </w:r>
            <w:r>
              <w:rPr>
                <w:spacing w:val="-2"/>
                <w:sz w:val="28"/>
              </w:rPr>
              <w:t xml:space="preserve"> </w:t>
            </w:r>
            <w:r>
              <w:rPr>
                <w:sz w:val="28"/>
              </w:rPr>
              <w:t>написанным</w:t>
            </w:r>
            <w:r>
              <w:rPr>
                <w:spacing w:val="-1"/>
                <w:sz w:val="28"/>
              </w:rPr>
              <w:t xml:space="preserve"> </w:t>
            </w:r>
            <w:r>
              <w:rPr>
                <w:sz w:val="28"/>
              </w:rPr>
              <w:t>так</w:t>
            </w:r>
          </w:p>
          <w:p w:rsidR="00144573" w:rsidRDefault="00933899">
            <w:pPr>
              <w:pStyle w:val="TableParagraph"/>
              <w:spacing w:line="278" w:lineRule="auto"/>
              <w:ind w:right="253"/>
              <w:rPr>
                <w:sz w:val="28"/>
              </w:rPr>
            </w:pPr>
            <w:r>
              <w:rPr>
                <w:sz w:val="28"/>
              </w:rPr>
              <w:t>рано…» (1913), «Идешь, на</w:t>
            </w:r>
            <w:r>
              <w:rPr>
                <w:spacing w:val="-67"/>
                <w:sz w:val="28"/>
              </w:rPr>
              <w:t xml:space="preserve"> </w:t>
            </w:r>
            <w:r>
              <w:rPr>
                <w:sz w:val="28"/>
              </w:rPr>
              <w:t>меня</w:t>
            </w:r>
            <w:r>
              <w:rPr>
                <w:spacing w:val="-4"/>
                <w:sz w:val="28"/>
              </w:rPr>
              <w:t xml:space="preserve"> </w:t>
            </w:r>
            <w:r>
              <w:rPr>
                <w:sz w:val="28"/>
              </w:rPr>
              <w:t>похожий»</w:t>
            </w:r>
            <w:r>
              <w:rPr>
                <w:spacing w:val="-1"/>
                <w:sz w:val="28"/>
              </w:rPr>
              <w:t xml:space="preserve"> </w:t>
            </w:r>
            <w:r>
              <w:rPr>
                <w:sz w:val="28"/>
              </w:rPr>
              <w:t>(1913),</w:t>
            </w:r>
          </w:p>
          <w:p w:rsidR="00144573" w:rsidRDefault="00933899">
            <w:pPr>
              <w:pStyle w:val="TableParagraph"/>
              <w:spacing w:line="276" w:lineRule="auto"/>
              <w:ind w:right="467"/>
              <w:rPr>
                <w:sz w:val="28"/>
              </w:rPr>
            </w:pPr>
            <w:r>
              <w:rPr>
                <w:sz w:val="28"/>
              </w:rPr>
              <w:t>«Генералам двенадцатого</w:t>
            </w:r>
            <w:r>
              <w:rPr>
                <w:spacing w:val="-68"/>
                <w:sz w:val="28"/>
              </w:rPr>
              <w:t xml:space="preserve"> </w:t>
            </w:r>
            <w:r>
              <w:rPr>
                <w:sz w:val="28"/>
              </w:rPr>
              <w:t>года»</w:t>
            </w:r>
            <w:r>
              <w:rPr>
                <w:spacing w:val="-2"/>
                <w:sz w:val="28"/>
              </w:rPr>
              <w:t xml:space="preserve"> </w:t>
            </w:r>
            <w:r>
              <w:rPr>
                <w:sz w:val="28"/>
              </w:rPr>
              <w:t>(1913),</w:t>
            </w:r>
            <w:r>
              <w:rPr>
                <w:spacing w:val="-1"/>
                <w:sz w:val="28"/>
              </w:rPr>
              <w:t xml:space="preserve"> </w:t>
            </w:r>
            <w:r>
              <w:rPr>
                <w:sz w:val="28"/>
              </w:rPr>
              <w:t>«Мне</w:t>
            </w:r>
          </w:p>
          <w:p w:rsidR="00144573" w:rsidRDefault="00933899">
            <w:pPr>
              <w:pStyle w:val="TableParagraph"/>
              <w:rPr>
                <w:sz w:val="28"/>
              </w:rPr>
            </w:pPr>
            <w:r>
              <w:rPr>
                <w:sz w:val="28"/>
              </w:rPr>
              <w:t>нравится,</w:t>
            </w:r>
            <w:r>
              <w:rPr>
                <w:spacing w:val="-3"/>
                <w:sz w:val="28"/>
              </w:rPr>
              <w:t xml:space="preserve"> </w:t>
            </w:r>
            <w:r>
              <w:rPr>
                <w:sz w:val="28"/>
              </w:rPr>
              <w:t>что вы</w:t>
            </w:r>
            <w:r>
              <w:rPr>
                <w:spacing w:val="-5"/>
                <w:sz w:val="28"/>
              </w:rPr>
              <w:t xml:space="preserve"> </w:t>
            </w:r>
            <w:r>
              <w:rPr>
                <w:sz w:val="28"/>
              </w:rPr>
              <w:t>больны</w:t>
            </w:r>
            <w:r>
              <w:rPr>
                <w:spacing w:val="-1"/>
                <w:sz w:val="28"/>
              </w:rPr>
              <w:t xml:space="preserve"> </w:t>
            </w:r>
            <w:r>
              <w:rPr>
                <w:sz w:val="28"/>
              </w:rPr>
              <w:t>не</w:t>
            </w:r>
          </w:p>
          <w:p w:rsidR="00144573" w:rsidRDefault="00933899">
            <w:pPr>
              <w:pStyle w:val="TableParagraph"/>
              <w:spacing w:before="41"/>
              <w:rPr>
                <w:sz w:val="28"/>
              </w:rPr>
            </w:pPr>
            <w:r>
              <w:rPr>
                <w:sz w:val="28"/>
              </w:rPr>
              <w:t>мной…»</w:t>
            </w:r>
            <w:r>
              <w:rPr>
                <w:spacing w:val="-1"/>
                <w:sz w:val="28"/>
              </w:rPr>
              <w:t xml:space="preserve"> </w:t>
            </w:r>
            <w:r>
              <w:rPr>
                <w:sz w:val="28"/>
              </w:rPr>
              <w:t>(1915),</w:t>
            </w:r>
            <w:r>
              <w:rPr>
                <w:spacing w:val="69"/>
                <w:sz w:val="28"/>
              </w:rPr>
              <w:t xml:space="preserve"> </w:t>
            </w:r>
            <w:r>
              <w:rPr>
                <w:sz w:val="28"/>
              </w:rPr>
              <w:t>из</w:t>
            </w:r>
            <w:r>
              <w:rPr>
                <w:spacing w:val="-3"/>
                <w:sz w:val="28"/>
              </w:rPr>
              <w:t xml:space="preserve"> </w:t>
            </w:r>
            <w:r>
              <w:rPr>
                <w:sz w:val="28"/>
              </w:rPr>
              <w:t>цикла</w:t>
            </w:r>
          </w:p>
        </w:tc>
        <w:tc>
          <w:tcPr>
            <w:tcW w:w="3685" w:type="dxa"/>
          </w:tcPr>
          <w:p w:rsidR="00144573" w:rsidRDefault="00933899">
            <w:pPr>
              <w:pStyle w:val="TableParagraph"/>
              <w:spacing w:line="424" w:lineRule="auto"/>
              <w:ind w:right="1860"/>
              <w:rPr>
                <w:sz w:val="28"/>
              </w:rPr>
            </w:pPr>
            <w:r>
              <w:rPr>
                <w:sz w:val="28"/>
              </w:rPr>
              <w:t>Л.Н. Андреев,</w:t>
            </w:r>
            <w:r>
              <w:rPr>
                <w:spacing w:val="-67"/>
                <w:sz w:val="28"/>
              </w:rPr>
              <w:t xml:space="preserve"> </w:t>
            </w:r>
            <w:r>
              <w:rPr>
                <w:sz w:val="28"/>
              </w:rPr>
              <w:t>И.А. Бунин,</w:t>
            </w:r>
            <w:r>
              <w:rPr>
                <w:spacing w:val="1"/>
                <w:sz w:val="28"/>
              </w:rPr>
              <w:t xml:space="preserve"> </w:t>
            </w:r>
            <w:r>
              <w:rPr>
                <w:sz w:val="28"/>
              </w:rPr>
              <w:t>И.С.</w:t>
            </w:r>
            <w:r>
              <w:rPr>
                <w:spacing w:val="-2"/>
                <w:sz w:val="28"/>
              </w:rPr>
              <w:t xml:space="preserve"> </w:t>
            </w:r>
            <w:r>
              <w:rPr>
                <w:sz w:val="28"/>
              </w:rPr>
              <w:t>Шмелев,</w:t>
            </w:r>
          </w:p>
          <w:p w:rsidR="00144573" w:rsidRDefault="00933899">
            <w:pPr>
              <w:pStyle w:val="TableParagraph"/>
              <w:rPr>
                <w:sz w:val="28"/>
              </w:rPr>
            </w:pPr>
            <w:r>
              <w:rPr>
                <w:sz w:val="28"/>
              </w:rPr>
              <w:t>А.С.</w:t>
            </w:r>
            <w:r>
              <w:rPr>
                <w:spacing w:val="-3"/>
                <w:sz w:val="28"/>
              </w:rPr>
              <w:t xml:space="preserve"> </w:t>
            </w:r>
            <w:r>
              <w:rPr>
                <w:sz w:val="28"/>
              </w:rPr>
              <w:t>Грин</w:t>
            </w:r>
          </w:p>
          <w:p w:rsidR="00144573" w:rsidRDefault="00933899">
            <w:pPr>
              <w:pStyle w:val="TableParagraph"/>
              <w:spacing w:before="236" w:line="278" w:lineRule="auto"/>
              <w:ind w:right="121"/>
              <w:rPr>
                <w:sz w:val="28"/>
              </w:rPr>
            </w:pPr>
            <w:r>
              <w:rPr>
                <w:sz w:val="28"/>
              </w:rPr>
              <w:t>(2-3 рассказа или повести по</w:t>
            </w:r>
            <w:r>
              <w:rPr>
                <w:spacing w:val="-67"/>
                <w:sz w:val="28"/>
              </w:rPr>
              <w:t xml:space="preserve"> </w:t>
            </w:r>
            <w:r>
              <w:rPr>
                <w:sz w:val="28"/>
              </w:rPr>
              <w:t>выбору,</w:t>
            </w:r>
            <w:r>
              <w:rPr>
                <w:spacing w:val="-2"/>
                <w:sz w:val="28"/>
              </w:rPr>
              <w:t xml:space="preserve"> </w:t>
            </w:r>
            <w:r>
              <w:rPr>
                <w:sz w:val="28"/>
              </w:rPr>
              <w:t>5-8</w:t>
            </w:r>
            <w:r>
              <w:rPr>
                <w:spacing w:val="1"/>
                <w:sz w:val="28"/>
              </w:rPr>
              <w:t xml:space="preserve"> </w:t>
            </w:r>
            <w:r>
              <w:rPr>
                <w:sz w:val="28"/>
              </w:rPr>
              <w:t>кл.)</w:t>
            </w:r>
          </w:p>
          <w:p w:rsidR="00144573" w:rsidRDefault="00144573">
            <w:pPr>
              <w:pStyle w:val="TableParagraph"/>
              <w:ind w:left="0"/>
              <w:rPr>
                <w:rFonts w:ascii="Calibri"/>
                <w:sz w:val="30"/>
              </w:rPr>
            </w:pPr>
          </w:p>
          <w:p w:rsidR="00144573" w:rsidRDefault="00144573">
            <w:pPr>
              <w:pStyle w:val="TableParagraph"/>
              <w:spacing w:before="8"/>
              <w:ind w:left="0"/>
              <w:rPr>
                <w:rFonts w:ascii="Calibri"/>
                <w:sz w:val="32"/>
              </w:rPr>
            </w:pPr>
          </w:p>
          <w:p w:rsidR="00144573" w:rsidRDefault="00933899">
            <w:pPr>
              <w:pStyle w:val="TableParagraph"/>
              <w:spacing w:before="1" w:line="276" w:lineRule="auto"/>
              <w:ind w:right="275"/>
              <w:rPr>
                <w:sz w:val="28"/>
              </w:rPr>
            </w:pPr>
            <w:r>
              <w:rPr>
                <w:sz w:val="28"/>
              </w:rPr>
              <w:t>Поэзия конца XIX – начала</w:t>
            </w:r>
            <w:r>
              <w:rPr>
                <w:spacing w:val="-67"/>
                <w:sz w:val="28"/>
              </w:rPr>
              <w:t xml:space="preserve"> </w:t>
            </w:r>
            <w:r>
              <w:rPr>
                <w:sz w:val="28"/>
              </w:rPr>
              <w:t>XX</w:t>
            </w:r>
            <w:r>
              <w:rPr>
                <w:spacing w:val="-2"/>
                <w:sz w:val="28"/>
              </w:rPr>
              <w:t xml:space="preserve"> </w:t>
            </w:r>
            <w:r>
              <w:rPr>
                <w:sz w:val="28"/>
              </w:rPr>
              <w:t>вв.,</w:t>
            </w:r>
            <w:r>
              <w:rPr>
                <w:spacing w:val="-1"/>
                <w:sz w:val="28"/>
              </w:rPr>
              <w:t xml:space="preserve"> </w:t>
            </w:r>
            <w:r>
              <w:rPr>
                <w:sz w:val="28"/>
              </w:rPr>
              <w:t>например:</w:t>
            </w:r>
          </w:p>
          <w:p w:rsidR="00144573" w:rsidRDefault="00933899">
            <w:pPr>
              <w:pStyle w:val="TableParagraph"/>
              <w:spacing w:before="200" w:line="424" w:lineRule="auto"/>
              <w:ind w:right="1707"/>
              <w:rPr>
                <w:sz w:val="28"/>
              </w:rPr>
            </w:pPr>
            <w:r>
              <w:rPr>
                <w:sz w:val="28"/>
              </w:rPr>
              <w:t>К.Д. Бальмонт,</w:t>
            </w:r>
            <w:r>
              <w:rPr>
                <w:spacing w:val="-67"/>
                <w:sz w:val="28"/>
              </w:rPr>
              <w:t xml:space="preserve"> </w:t>
            </w:r>
            <w:r>
              <w:rPr>
                <w:sz w:val="28"/>
              </w:rPr>
              <w:t>И.А. Бунин,</w:t>
            </w:r>
            <w:r>
              <w:rPr>
                <w:spacing w:val="1"/>
                <w:sz w:val="28"/>
              </w:rPr>
              <w:t xml:space="preserve"> </w:t>
            </w:r>
            <w:r>
              <w:rPr>
                <w:sz w:val="28"/>
              </w:rPr>
              <w:t>М.А.</w:t>
            </w:r>
            <w:r>
              <w:rPr>
                <w:spacing w:val="-12"/>
                <w:sz w:val="28"/>
              </w:rPr>
              <w:t xml:space="preserve"> </w:t>
            </w:r>
            <w:r>
              <w:rPr>
                <w:sz w:val="28"/>
              </w:rPr>
              <w:t>Волошин,</w:t>
            </w:r>
          </w:p>
          <w:p w:rsidR="00144573" w:rsidRDefault="00933899">
            <w:pPr>
              <w:pStyle w:val="TableParagraph"/>
              <w:spacing w:before="2"/>
              <w:rPr>
                <w:sz w:val="28"/>
              </w:rPr>
            </w:pPr>
            <w:r>
              <w:rPr>
                <w:sz w:val="28"/>
              </w:rPr>
              <w:t>В.</w:t>
            </w:r>
            <w:r>
              <w:rPr>
                <w:spacing w:val="-2"/>
                <w:sz w:val="28"/>
              </w:rPr>
              <w:t xml:space="preserve"> </w:t>
            </w:r>
            <w:r>
              <w:rPr>
                <w:sz w:val="28"/>
              </w:rPr>
              <w:t>Хлебников</w:t>
            </w:r>
            <w:r>
              <w:rPr>
                <w:spacing w:val="-4"/>
                <w:sz w:val="28"/>
              </w:rPr>
              <w:t xml:space="preserve"> </w:t>
            </w:r>
            <w:r>
              <w:rPr>
                <w:sz w:val="28"/>
              </w:rPr>
              <w:t>и др.</w:t>
            </w:r>
          </w:p>
          <w:p w:rsidR="00144573" w:rsidRDefault="00933899">
            <w:pPr>
              <w:pStyle w:val="TableParagraph"/>
              <w:spacing w:before="247"/>
              <w:rPr>
                <w:sz w:val="28"/>
              </w:rPr>
            </w:pPr>
            <w:r>
              <w:rPr>
                <w:sz w:val="28"/>
              </w:rPr>
              <w:t>(2-3</w:t>
            </w:r>
            <w:r>
              <w:rPr>
                <w:spacing w:val="-1"/>
                <w:sz w:val="28"/>
              </w:rPr>
              <w:t xml:space="preserve"> </w:t>
            </w:r>
            <w:r>
              <w:rPr>
                <w:sz w:val="28"/>
              </w:rPr>
              <w:t>стихотворения</w:t>
            </w:r>
            <w:r>
              <w:rPr>
                <w:spacing w:val="-5"/>
                <w:sz w:val="28"/>
              </w:rPr>
              <w:t xml:space="preserve"> </w:t>
            </w:r>
            <w:r>
              <w:rPr>
                <w:sz w:val="28"/>
              </w:rPr>
              <w:t>по</w:t>
            </w:r>
          </w:p>
          <w:p w:rsidR="00144573" w:rsidRDefault="00933899">
            <w:pPr>
              <w:pStyle w:val="TableParagraph"/>
              <w:spacing w:before="47"/>
              <w:rPr>
                <w:sz w:val="28"/>
              </w:rPr>
            </w:pPr>
            <w:r>
              <w:rPr>
                <w:sz w:val="28"/>
              </w:rPr>
              <w:t>выбору,</w:t>
            </w:r>
            <w:r>
              <w:rPr>
                <w:spacing w:val="-2"/>
                <w:sz w:val="28"/>
              </w:rPr>
              <w:t xml:space="preserve"> </w:t>
            </w:r>
            <w:r>
              <w:rPr>
                <w:sz w:val="28"/>
              </w:rPr>
              <w:t>5-8 кл.)</w:t>
            </w: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4598"/>
        </w:trPr>
        <w:tc>
          <w:tcPr>
            <w:tcW w:w="2518" w:type="dxa"/>
          </w:tcPr>
          <w:p w:rsidR="00144573" w:rsidRDefault="00144573">
            <w:pPr>
              <w:pStyle w:val="TableParagraph"/>
              <w:ind w:left="0"/>
              <w:rPr>
                <w:sz w:val="28"/>
              </w:rPr>
            </w:pPr>
          </w:p>
        </w:tc>
        <w:tc>
          <w:tcPr>
            <w:tcW w:w="3687" w:type="dxa"/>
          </w:tcPr>
          <w:p w:rsidR="00144573" w:rsidRDefault="00933899">
            <w:pPr>
              <w:pStyle w:val="TableParagraph"/>
              <w:spacing w:line="310" w:lineRule="exact"/>
              <w:rPr>
                <w:sz w:val="28"/>
              </w:rPr>
            </w:pPr>
            <w:r>
              <w:rPr>
                <w:sz w:val="28"/>
              </w:rPr>
              <w:t>«Стихи</w:t>
            </w:r>
            <w:r>
              <w:rPr>
                <w:spacing w:val="-1"/>
                <w:sz w:val="28"/>
              </w:rPr>
              <w:t xml:space="preserve"> </w:t>
            </w:r>
            <w:r>
              <w:rPr>
                <w:sz w:val="28"/>
              </w:rPr>
              <w:t>к</w:t>
            </w:r>
            <w:r>
              <w:rPr>
                <w:spacing w:val="-1"/>
                <w:sz w:val="28"/>
              </w:rPr>
              <w:t xml:space="preserve"> </w:t>
            </w:r>
            <w:r>
              <w:rPr>
                <w:sz w:val="28"/>
              </w:rPr>
              <w:t>Блоку»</w:t>
            </w:r>
            <w:r>
              <w:rPr>
                <w:spacing w:val="-2"/>
                <w:sz w:val="28"/>
              </w:rPr>
              <w:t xml:space="preserve"> </w:t>
            </w:r>
            <w:r>
              <w:rPr>
                <w:sz w:val="28"/>
              </w:rPr>
              <w:t>(«Имя твое</w:t>
            </w:r>
          </w:p>
          <w:p w:rsidR="00144573" w:rsidRDefault="00933899">
            <w:pPr>
              <w:pStyle w:val="TableParagraph"/>
              <w:spacing w:before="47" w:line="276" w:lineRule="auto"/>
              <w:ind w:right="101"/>
              <w:rPr>
                <w:sz w:val="28"/>
              </w:rPr>
            </w:pPr>
            <w:r>
              <w:rPr>
                <w:sz w:val="28"/>
              </w:rPr>
              <w:t>– птица в руке…») (1916), из</w:t>
            </w:r>
            <w:r>
              <w:rPr>
                <w:spacing w:val="-67"/>
                <w:sz w:val="28"/>
              </w:rPr>
              <w:t xml:space="preserve"> </w:t>
            </w:r>
            <w:r>
              <w:rPr>
                <w:sz w:val="28"/>
              </w:rPr>
              <w:t>цикла «Стихи о Москве»</w:t>
            </w:r>
            <w:r>
              <w:rPr>
                <w:spacing w:val="1"/>
                <w:sz w:val="28"/>
              </w:rPr>
              <w:t xml:space="preserve"> </w:t>
            </w:r>
            <w:r>
              <w:rPr>
                <w:sz w:val="28"/>
              </w:rPr>
              <w:t>(1916),</w:t>
            </w:r>
            <w:r>
              <w:rPr>
                <w:spacing w:val="-2"/>
                <w:sz w:val="28"/>
              </w:rPr>
              <w:t xml:space="preserve"> </w:t>
            </w:r>
            <w:r>
              <w:rPr>
                <w:sz w:val="28"/>
              </w:rPr>
              <w:t>«Тоска</w:t>
            </w:r>
            <w:r>
              <w:rPr>
                <w:spacing w:val="-4"/>
                <w:sz w:val="28"/>
              </w:rPr>
              <w:t xml:space="preserve"> </w:t>
            </w:r>
            <w:r>
              <w:rPr>
                <w:sz w:val="28"/>
              </w:rPr>
              <w:t>по</w:t>
            </w:r>
            <w:r>
              <w:rPr>
                <w:spacing w:val="-3"/>
                <w:sz w:val="28"/>
              </w:rPr>
              <w:t xml:space="preserve"> </w:t>
            </w:r>
            <w:r>
              <w:rPr>
                <w:sz w:val="28"/>
              </w:rPr>
              <w:t>родине!</w:t>
            </w:r>
          </w:p>
          <w:p w:rsidR="00144573" w:rsidRDefault="00933899">
            <w:pPr>
              <w:pStyle w:val="TableParagraph"/>
              <w:spacing w:before="1" w:line="424" w:lineRule="auto"/>
              <w:ind w:right="949"/>
              <w:rPr>
                <w:sz w:val="28"/>
              </w:rPr>
            </w:pPr>
            <w:r>
              <w:rPr>
                <w:sz w:val="28"/>
              </w:rPr>
              <w:t>Давно…» (1934) и др.</w:t>
            </w:r>
            <w:r>
              <w:rPr>
                <w:spacing w:val="-67"/>
                <w:sz w:val="28"/>
              </w:rPr>
              <w:t xml:space="preserve"> </w:t>
            </w:r>
            <w:r>
              <w:rPr>
                <w:sz w:val="28"/>
              </w:rPr>
              <w:t>(6-8 кл.)</w:t>
            </w:r>
          </w:p>
          <w:p w:rsidR="00144573" w:rsidRDefault="00144573">
            <w:pPr>
              <w:pStyle w:val="TableParagraph"/>
              <w:ind w:left="0"/>
              <w:rPr>
                <w:rFonts w:ascii="Calibri"/>
                <w:sz w:val="30"/>
              </w:rPr>
            </w:pPr>
          </w:p>
          <w:p w:rsidR="00144573" w:rsidRDefault="00933899">
            <w:pPr>
              <w:pStyle w:val="TableParagraph"/>
              <w:spacing w:before="205"/>
              <w:rPr>
                <w:sz w:val="28"/>
              </w:rPr>
            </w:pPr>
            <w:r>
              <w:rPr>
                <w:sz w:val="28"/>
              </w:rPr>
              <w:t>О.Э.</w:t>
            </w:r>
            <w:r>
              <w:rPr>
                <w:spacing w:val="-3"/>
                <w:sz w:val="28"/>
              </w:rPr>
              <w:t xml:space="preserve"> </w:t>
            </w:r>
            <w:r>
              <w:rPr>
                <w:sz w:val="28"/>
              </w:rPr>
              <w:t>Мандельштам</w:t>
            </w:r>
          </w:p>
          <w:p w:rsidR="00144573" w:rsidRDefault="00933899">
            <w:pPr>
              <w:pStyle w:val="TableParagraph"/>
              <w:numPr>
                <w:ilvl w:val="0"/>
                <w:numId w:val="106"/>
              </w:numPr>
              <w:tabs>
                <w:tab w:val="left" w:pos="272"/>
              </w:tabs>
              <w:spacing w:before="247" w:line="276" w:lineRule="auto"/>
              <w:ind w:right="543" w:firstLine="0"/>
              <w:rPr>
                <w:sz w:val="28"/>
              </w:rPr>
            </w:pPr>
            <w:r>
              <w:rPr>
                <w:sz w:val="28"/>
              </w:rPr>
              <w:t>1 стихотворение по</w:t>
            </w:r>
            <w:r>
              <w:rPr>
                <w:spacing w:val="1"/>
                <w:sz w:val="28"/>
              </w:rPr>
              <w:t xml:space="preserve"> </w:t>
            </w:r>
            <w:r>
              <w:rPr>
                <w:sz w:val="28"/>
              </w:rPr>
              <w:t>выбору, например: «Звук</w:t>
            </w:r>
            <w:r>
              <w:rPr>
                <w:spacing w:val="-67"/>
                <w:sz w:val="28"/>
              </w:rPr>
              <w:t xml:space="preserve"> </w:t>
            </w:r>
            <w:r>
              <w:rPr>
                <w:sz w:val="28"/>
              </w:rPr>
              <w:t>осторожный и глухой…»</w:t>
            </w:r>
            <w:r>
              <w:rPr>
                <w:spacing w:val="-67"/>
                <w:sz w:val="28"/>
              </w:rPr>
              <w:t xml:space="preserve"> </w:t>
            </w:r>
            <w:r>
              <w:rPr>
                <w:sz w:val="28"/>
              </w:rPr>
              <w:t>(1908), «Равноденствие»</w:t>
            </w:r>
            <w:r>
              <w:rPr>
                <w:spacing w:val="1"/>
                <w:sz w:val="28"/>
              </w:rPr>
              <w:t xml:space="preserve"> </w:t>
            </w:r>
            <w:r>
              <w:rPr>
                <w:sz w:val="28"/>
              </w:rPr>
              <w:t>(«Есть</w:t>
            </w:r>
            <w:r>
              <w:rPr>
                <w:spacing w:val="-2"/>
                <w:sz w:val="28"/>
              </w:rPr>
              <w:t xml:space="preserve"> </w:t>
            </w:r>
            <w:r>
              <w:rPr>
                <w:sz w:val="28"/>
              </w:rPr>
              <w:t>иволги в</w:t>
            </w:r>
            <w:r>
              <w:rPr>
                <w:spacing w:val="-2"/>
                <w:sz w:val="28"/>
              </w:rPr>
              <w:t xml:space="preserve"> </w:t>
            </w:r>
            <w:r>
              <w:rPr>
                <w:sz w:val="28"/>
              </w:rPr>
              <w:t>лесах,</w:t>
            </w:r>
            <w:r>
              <w:rPr>
                <w:spacing w:val="-1"/>
                <w:sz w:val="28"/>
              </w:rPr>
              <w:t xml:space="preserve"> </w:t>
            </w:r>
            <w:r>
              <w:rPr>
                <w:sz w:val="28"/>
              </w:rPr>
              <w:t>и</w:t>
            </w:r>
          </w:p>
          <w:p w:rsidR="00144573" w:rsidRDefault="00933899">
            <w:pPr>
              <w:pStyle w:val="TableParagraph"/>
              <w:spacing w:before="2"/>
              <w:rPr>
                <w:sz w:val="28"/>
              </w:rPr>
            </w:pPr>
            <w:r>
              <w:rPr>
                <w:sz w:val="28"/>
              </w:rPr>
              <w:t>гласных</w:t>
            </w:r>
            <w:r>
              <w:rPr>
                <w:spacing w:val="-5"/>
                <w:sz w:val="28"/>
              </w:rPr>
              <w:t xml:space="preserve"> </w:t>
            </w:r>
            <w:r>
              <w:rPr>
                <w:sz w:val="28"/>
              </w:rPr>
              <w:t>долгота…»)</w:t>
            </w:r>
            <w:r>
              <w:rPr>
                <w:spacing w:val="-1"/>
                <w:sz w:val="28"/>
              </w:rPr>
              <w:t xml:space="preserve"> </w:t>
            </w:r>
            <w:r>
              <w:rPr>
                <w:sz w:val="28"/>
              </w:rPr>
              <w:t>(1913),</w:t>
            </w:r>
          </w:p>
          <w:p w:rsidR="00144573" w:rsidRDefault="00933899">
            <w:pPr>
              <w:pStyle w:val="TableParagraph"/>
              <w:spacing w:before="48" w:line="276" w:lineRule="auto"/>
              <w:ind w:right="304"/>
              <w:rPr>
                <w:sz w:val="28"/>
              </w:rPr>
            </w:pPr>
            <w:r>
              <w:rPr>
                <w:sz w:val="28"/>
              </w:rPr>
              <w:t>«Бессонница.</w:t>
            </w:r>
            <w:r>
              <w:rPr>
                <w:spacing w:val="-9"/>
                <w:sz w:val="28"/>
              </w:rPr>
              <w:t xml:space="preserve"> </w:t>
            </w:r>
            <w:r>
              <w:rPr>
                <w:sz w:val="28"/>
              </w:rPr>
              <w:t>Гомер.</w:t>
            </w:r>
            <w:r>
              <w:rPr>
                <w:spacing w:val="-6"/>
                <w:sz w:val="28"/>
              </w:rPr>
              <w:t xml:space="preserve"> </w:t>
            </w:r>
            <w:r>
              <w:rPr>
                <w:sz w:val="28"/>
              </w:rPr>
              <w:t>Тугие</w:t>
            </w:r>
            <w:r>
              <w:rPr>
                <w:spacing w:val="-67"/>
                <w:sz w:val="28"/>
              </w:rPr>
              <w:t xml:space="preserve"> </w:t>
            </w:r>
            <w:r>
              <w:rPr>
                <w:sz w:val="28"/>
              </w:rPr>
              <w:t>паруса…»</w:t>
            </w:r>
            <w:r>
              <w:rPr>
                <w:spacing w:val="-1"/>
                <w:sz w:val="28"/>
              </w:rPr>
              <w:t xml:space="preserve"> </w:t>
            </w:r>
            <w:r>
              <w:rPr>
                <w:sz w:val="28"/>
              </w:rPr>
              <w:t>(1915)</w:t>
            </w:r>
            <w:r>
              <w:rPr>
                <w:spacing w:val="-3"/>
                <w:sz w:val="28"/>
              </w:rPr>
              <w:t xml:space="preserve"> </w:t>
            </w:r>
            <w:r>
              <w:rPr>
                <w:sz w:val="28"/>
              </w:rPr>
              <w:t>и</w:t>
            </w:r>
            <w:r>
              <w:rPr>
                <w:spacing w:val="-3"/>
                <w:sz w:val="28"/>
              </w:rPr>
              <w:t xml:space="preserve"> </w:t>
            </w:r>
            <w:r>
              <w:rPr>
                <w:sz w:val="28"/>
              </w:rPr>
              <w:t>др.</w:t>
            </w:r>
          </w:p>
          <w:p w:rsidR="00144573" w:rsidRDefault="00933899">
            <w:pPr>
              <w:pStyle w:val="TableParagraph"/>
              <w:spacing w:before="200"/>
              <w:rPr>
                <w:sz w:val="28"/>
              </w:rPr>
            </w:pPr>
            <w:r>
              <w:rPr>
                <w:sz w:val="28"/>
              </w:rPr>
              <w:t>(6-9 кл.)</w:t>
            </w:r>
          </w:p>
          <w:p w:rsidR="00144573" w:rsidRDefault="00144573">
            <w:pPr>
              <w:pStyle w:val="TableParagraph"/>
              <w:ind w:left="0"/>
              <w:rPr>
                <w:rFonts w:ascii="Calibri"/>
                <w:sz w:val="30"/>
              </w:rPr>
            </w:pPr>
          </w:p>
          <w:p w:rsidR="00144573" w:rsidRDefault="00144573">
            <w:pPr>
              <w:pStyle w:val="TableParagraph"/>
              <w:ind w:left="0"/>
              <w:rPr>
                <w:rFonts w:ascii="Calibri"/>
                <w:sz w:val="37"/>
              </w:rPr>
            </w:pPr>
          </w:p>
          <w:p w:rsidR="00144573" w:rsidRDefault="00933899">
            <w:pPr>
              <w:pStyle w:val="TableParagraph"/>
              <w:spacing w:before="1"/>
              <w:rPr>
                <w:sz w:val="28"/>
              </w:rPr>
            </w:pPr>
            <w:r>
              <w:rPr>
                <w:sz w:val="28"/>
              </w:rPr>
              <w:t>В.В.</w:t>
            </w:r>
            <w:r>
              <w:rPr>
                <w:spacing w:val="-4"/>
                <w:sz w:val="28"/>
              </w:rPr>
              <w:t xml:space="preserve"> </w:t>
            </w:r>
            <w:r>
              <w:rPr>
                <w:sz w:val="28"/>
              </w:rPr>
              <w:t>Маяковский</w:t>
            </w:r>
          </w:p>
          <w:p w:rsidR="00144573" w:rsidRDefault="00933899">
            <w:pPr>
              <w:pStyle w:val="TableParagraph"/>
              <w:numPr>
                <w:ilvl w:val="0"/>
                <w:numId w:val="106"/>
              </w:numPr>
              <w:tabs>
                <w:tab w:val="left" w:pos="272"/>
              </w:tabs>
              <w:spacing w:before="249" w:line="276" w:lineRule="auto"/>
              <w:ind w:right="1076" w:firstLine="0"/>
              <w:rPr>
                <w:sz w:val="28"/>
              </w:rPr>
            </w:pPr>
            <w:r>
              <w:rPr>
                <w:sz w:val="28"/>
              </w:rPr>
              <w:t>1</w:t>
            </w:r>
            <w:r>
              <w:rPr>
                <w:spacing w:val="-3"/>
                <w:sz w:val="28"/>
              </w:rPr>
              <w:t xml:space="preserve"> </w:t>
            </w:r>
            <w:r>
              <w:rPr>
                <w:sz w:val="28"/>
              </w:rPr>
              <w:t>стихотворение</w:t>
            </w:r>
            <w:r>
              <w:rPr>
                <w:spacing w:val="-6"/>
                <w:sz w:val="28"/>
              </w:rPr>
              <w:t xml:space="preserve"> </w:t>
            </w:r>
            <w:r>
              <w:rPr>
                <w:sz w:val="28"/>
              </w:rPr>
              <w:t>по</w:t>
            </w:r>
            <w:r>
              <w:rPr>
                <w:spacing w:val="-67"/>
                <w:sz w:val="28"/>
              </w:rPr>
              <w:t xml:space="preserve"> </w:t>
            </w:r>
            <w:r>
              <w:rPr>
                <w:sz w:val="28"/>
              </w:rPr>
              <w:t>выбору,</w:t>
            </w:r>
            <w:r>
              <w:rPr>
                <w:spacing w:val="-3"/>
                <w:sz w:val="28"/>
              </w:rPr>
              <w:t xml:space="preserve"> </w:t>
            </w:r>
            <w:r>
              <w:rPr>
                <w:sz w:val="28"/>
              </w:rPr>
              <w:t>например:</w:t>
            </w:r>
          </w:p>
          <w:p w:rsidR="00144573" w:rsidRDefault="00933899">
            <w:pPr>
              <w:pStyle w:val="TableParagraph"/>
              <w:spacing w:line="278" w:lineRule="auto"/>
              <w:ind w:right="731"/>
              <w:rPr>
                <w:sz w:val="28"/>
              </w:rPr>
            </w:pPr>
            <w:r>
              <w:rPr>
                <w:sz w:val="28"/>
              </w:rPr>
              <w:t>«Хорошее отношение к</w:t>
            </w:r>
            <w:r>
              <w:rPr>
                <w:spacing w:val="-67"/>
                <w:sz w:val="28"/>
              </w:rPr>
              <w:t xml:space="preserve"> </w:t>
            </w:r>
            <w:r>
              <w:rPr>
                <w:sz w:val="28"/>
              </w:rPr>
              <w:t>лошадям»</w:t>
            </w:r>
            <w:r>
              <w:rPr>
                <w:spacing w:val="-2"/>
                <w:sz w:val="28"/>
              </w:rPr>
              <w:t xml:space="preserve"> </w:t>
            </w:r>
            <w:r>
              <w:rPr>
                <w:sz w:val="28"/>
              </w:rPr>
              <w:t>(1918),</w:t>
            </w:r>
          </w:p>
          <w:p w:rsidR="00144573" w:rsidRDefault="00933899">
            <w:pPr>
              <w:pStyle w:val="TableParagraph"/>
              <w:spacing w:line="317" w:lineRule="exact"/>
              <w:rPr>
                <w:sz w:val="28"/>
              </w:rPr>
            </w:pPr>
            <w:r>
              <w:rPr>
                <w:sz w:val="28"/>
              </w:rPr>
              <w:t>«Необычайное</w:t>
            </w:r>
          </w:p>
          <w:p w:rsidR="00144573" w:rsidRDefault="00933899">
            <w:pPr>
              <w:pStyle w:val="TableParagraph"/>
              <w:spacing w:before="46" w:line="278" w:lineRule="auto"/>
              <w:ind w:right="462"/>
              <w:rPr>
                <w:sz w:val="28"/>
              </w:rPr>
            </w:pPr>
            <w:r>
              <w:rPr>
                <w:sz w:val="28"/>
              </w:rPr>
              <w:t>приключение, бывшее с</w:t>
            </w:r>
            <w:r>
              <w:rPr>
                <w:spacing w:val="1"/>
                <w:sz w:val="28"/>
              </w:rPr>
              <w:t xml:space="preserve"> </w:t>
            </w:r>
            <w:r>
              <w:rPr>
                <w:sz w:val="28"/>
              </w:rPr>
              <w:t>Владимиром</w:t>
            </w:r>
            <w:r>
              <w:rPr>
                <w:spacing w:val="-7"/>
                <w:sz w:val="28"/>
              </w:rPr>
              <w:t xml:space="preserve"> </w:t>
            </w:r>
            <w:r>
              <w:rPr>
                <w:sz w:val="28"/>
              </w:rPr>
              <w:t>Маяковским</w:t>
            </w:r>
          </w:p>
          <w:p w:rsidR="00144573" w:rsidRDefault="00933899">
            <w:pPr>
              <w:pStyle w:val="TableParagraph"/>
              <w:spacing w:line="424" w:lineRule="auto"/>
              <w:ind w:right="317"/>
              <w:rPr>
                <w:sz w:val="28"/>
              </w:rPr>
            </w:pPr>
            <w:r>
              <w:rPr>
                <w:sz w:val="28"/>
              </w:rPr>
              <w:t>летом на даче» (1920) и др.</w:t>
            </w:r>
            <w:r>
              <w:rPr>
                <w:spacing w:val="-67"/>
                <w:sz w:val="28"/>
              </w:rPr>
              <w:t xml:space="preserve"> </w:t>
            </w:r>
            <w:r>
              <w:rPr>
                <w:sz w:val="28"/>
              </w:rPr>
              <w:t>(7-8 кл.)</w:t>
            </w:r>
          </w:p>
          <w:p w:rsidR="00144573" w:rsidRDefault="00144573">
            <w:pPr>
              <w:pStyle w:val="TableParagraph"/>
              <w:ind w:left="0"/>
              <w:rPr>
                <w:rFonts w:ascii="Calibri"/>
                <w:sz w:val="30"/>
              </w:rPr>
            </w:pPr>
          </w:p>
          <w:p w:rsidR="00144573" w:rsidRDefault="00933899">
            <w:pPr>
              <w:pStyle w:val="TableParagraph"/>
              <w:spacing w:before="201"/>
              <w:rPr>
                <w:sz w:val="28"/>
              </w:rPr>
            </w:pPr>
            <w:r>
              <w:rPr>
                <w:sz w:val="28"/>
              </w:rPr>
              <w:t>С.А.</w:t>
            </w:r>
            <w:r>
              <w:rPr>
                <w:spacing w:val="-1"/>
                <w:sz w:val="28"/>
              </w:rPr>
              <w:t xml:space="preserve"> </w:t>
            </w:r>
            <w:r>
              <w:rPr>
                <w:sz w:val="28"/>
              </w:rPr>
              <w:t>Есенин</w:t>
            </w:r>
          </w:p>
          <w:p w:rsidR="00144573" w:rsidRDefault="00933899">
            <w:pPr>
              <w:pStyle w:val="TableParagraph"/>
              <w:numPr>
                <w:ilvl w:val="0"/>
                <w:numId w:val="106"/>
              </w:numPr>
              <w:tabs>
                <w:tab w:val="left" w:pos="272"/>
              </w:tabs>
              <w:spacing w:before="246" w:line="278" w:lineRule="auto"/>
              <w:ind w:right="1076" w:firstLine="0"/>
              <w:rPr>
                <w:sz w:val="28"/>
              </w:rPr>
            </w:pPr>
            <w:r>
              <w:rPr>
                <w:sz w:val="28"/>
              </w:rPr>
              <w:t>1</w:t>
            </w:r>
            <w:r>
              <w:rPr>
                <w:spacing w:val="-3"/>
                <w:sz w:val="28"/>
              </w:rPr>
              <w:t xml:space="preserve"> </w:t>
            </w:r>
            <w:r>
              <w:rPr>
                <w:sz w:val="28"/>
              </w:rPr>
              <w:t>стихотворение</w:t>
            </w:r>
            <w:r>
              <w:rPr>
                <w:spacing w:val="-6"/>
                <w:sz w:val="28"/>
              </w:rPr>
              <w:t xml:space="preserve"> </w:t>
            </w:r>
            <w:r>
              <w:rPr>
                <w:sz w:val="28"/>
              </w:rPr>
              <w:t>по</w:t>
            </w:r>
            <w:r>
              <w:rPr>
                <w:spacing w:val="-67"/>
                <w:sz w:val="28"/>
              </w:rPr>
              <w:t xml:space="preserve"> </w:t>
            </w:r>
            <w:r>
              <w:rPr>
                <w:sz w:val="28"/>
              </w:rPr>
              <w:t>выбору,</w:t>
            </w:r>
            <w:r>
              <w:rPr>
                <w:spacing w:val="-3"/>
                <w:sz w:val="28"/>
              </w:rPr>
              <w:t xml:space="preserve"> </w:t>
            </w:r>
            <w:r>
              <w:rPr>
                <w:sz w:val="28"/>
              </w:rPr>
              <w:t>например:</w:t>
            </w:r>
          </w:p>
        </w:tc>
        <w:tc>
          <w:tcPr>
            <w:tcW w:w="3685" w:type="dxa"/>
          </w:tcPr>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26"/>
              </w:rPr>
            </w:pPr>
          </w:p>
          <w:p w:rsidR="00144573" w:rsidRDefault="00933899">
            <w:pPr>
              <w:pStyle w:val="TableParagraph"/>
              <w:spacing w:line="276" w:lineRule="auto"/>
              <w:ind w:right="199"/>
              <w:rPr>
                <w:sz w:val="28"/>
              </w:rPr>
            </w:pPr>
            <w:r>
              <w:rPr>
                <w:sz w:val="28"/>
              </w:rPr>
              <w:t>Поэзия</w:t>
            </w:r>
            <w:r>
              <w:rPr>
                <w:spacing w:val="-6"/>
                <w:sz w:val="28"/>
              </w:rPr>
              <w:t xml:space="preserve"> </w:t>
            </w:r>
            <w:r>
              <w:rPr>
                <w:sz w:val="28"/>
              </w:rPr>
              <w:t>20-50-х</w:t>
            </w:r>
            <w:r>
              <w:rPr>
                <w:spacing w:val="-2"/>
                <w:sz w:val="28"/>
              </w:rPr>
              <w:t xml:space="preserve"> </w:t>
            </w:r>
            <w:r>
              <w:rPr>
                <w:sz w:val="28"/>
              </w:rPr>
              <w:t>годов</w:t>
            </w:r>
            <w:r>
              <w:rPr>
                <w:spacing w:val="-4"/>
                <w:sz w:val="28"/>
              </w:rPr>
              <w:t xml:space="preserve"> </w:t>
            </w:r>
            <w:r>
              <w:rPr>
                <w:sz w:val="28"/>
              </w:rPr>
              <w:t>ХХ</w:t>
            </w:r>
            <w:r>
              <w:rPr>
                <w:spacing w:val="-4"/>
                <w:sz w:val="28"/>
              </w:rPr>
              <w:t xml:space="preserve"> </w:t>
            </w:r>
            <w:r>
              <w:rPr>
                <w:sz w:val="28"/>
              </w:rPr>
              <w:t>в.,</w:t>
            </w:r>
            <w:r>
              <w:rPr>
                <w:spacing w:val="-67"/>
                <w:sz w:val="28"/>
              </w:rPr>
              <w:t xml:space="preserve"> </w:t>
            </w:r>
            <w:r>
              <w:rPr>
                <w:sz w:val="28"/>
              </w:rPr>
              <w:t>например:</w:t>
            </w:r>
          </w:p>
          <w:p w:rsidR="00144573" w:rsidRDefault="00933899">
            <w:pPr>
              <w:pStyle w:val="TableParagraph"/>
              <w:spacing w:before="201" w:line="424" w:lineRule="auto"/>
              <w:ind w:right="1451"/>
              <w:rPr>
                <w:sz w:val="28"/>
              </w:rPr>
            </w:pPr>
            <w:r>
              <w:rPr>
                <w:sz w:val="28"/>
              </w:rPr>
              <w:t>Б.Л. Пастернак,</w:t>
            </w:r>
            <w:r>
              <w:rPr>
                <w:spacing w:val="1"/>
                <w:sz w:val="28"/>
              </w:rPr>
              <w:t xml:space="preserve"> </w:t>
            </w:r>
            <w:r>
              <w:rPr>
                <w:sz w:val="28"/>
              </w:rPr>
              <w:t>Н.А. Заболоцкий,</w:t>
            </w:r>
            <w:r>
              <w:rPr>
                <w:spacing w:val="-67"/>
                <w:sz w:val="28"/>
              </w:rPr>
              <w:t xml:space="preserve"> </w:t>
            </w:r>
            <w:r>
              <w:rPr>
                <w:sz w:val="28"/>
              </w:rPr>
              <w:t>Д.</w:t>
            </w:r>
            <w:r>
              <w:rPr>
                <w:spacing w:val="-1"/>
                <w:sz w:val="28"/>
              </w:rPr>
              <w:t xml:space="preserve"> </w:t>
            </w:r>
            <w:r>
              <w:rPr>
                <w:sz w:val="28"/>
              </w:rPr>
              <w:t>Хармс,</w:t>
            </w:r>
          </w:p>
          <w:p w:rsidR="00144573" w:rsidRDefault="00933899">
            <w:pPr>
              <w:pStyle w:val="TableParagraph"/>
              <w:spacing w:before="1"/>
              <w:rPr>
                <w:sz w:val="28"/>
              </w:rPr>
            </w:pPr>
            <w:r>
              <w:rPr>
                <w:sz w:val="28"/>
              </w:rPr>
              <w:t>Н.М.</w:t>
            </w:r>
            <w:r>
              <w:rPr>
                <w:spacing w:val="-3"/>
                <w:sz w:val="28"/>
              </w:rPr>
              <w:t xml:space="preserve"> </w:t>
            </w:r>
            <w:r>
              <w:rPr>
                <w:sz w:val="28"/>
              </w:rPr>
              <w:t>Олейников</w:t>
            </w:r>
            <w:r>
              <w:rPr>
                <w:spacing w:val="-3"/>
                <w:sz w:val="28"/>
              </w:rPr>
              <w:t xml:space="preserve"> </w:t>
            </w:r>
            <w:r>
              <w:rPr>
                <w:sz w:val="28"/>
              </w:rPr>
              <w:t>и</w:t>
            </w:r>
            <w:r>
              <w:rPr>
                <w:spacing w:val="-4"/>
                <w:sz w:val="28"/>
              </w:rPr>
              <w:t xml:space="preserve"> </w:t>
            </w:r>
            <w:r>
              <w:rPr>
                <w:sz w:val="28"/>
              </w:rPr>
              <w:t>др.</w:t>
            </w:r>
          </w:p>
          <w:p w:rsidR="00144573" w:rsidRDefault="00933899">
            <w:pPr>
              <w:pStyle w:val="TableParagraph"/>
              <w:spacing w:before="249"/>
              <w:rPr>
                <w:sz w:val="28"/>
              </w:rPr>
            </w:pPr>
            <w:r>
              <w:rPr>
                <w:sz w:val="28"/>
              </w:rPr>
              <w:t>(3-4</w:t>
            </w:r>
            <w:r>
              <w:rPr>
                <w:spacing w:val="-2"/>
                <w:sz w:val="28"/>
              </w:rPr>
              <w:t xml:space="preserve"> </w:t>
            </w:r>
            <w:r>
              <w:rPr>
                <w:sz w:val="28"/>
              </w:rPr>
              <w:t>стихотворения</w:t>
            </w:r>
            <w:r>
              <w:rPr>
                <w:spacing w:val="-6"/>
                <w:sz w:val="28"/>
              </w:rPr>
              <w:t xml:space="preserve"> </w:t>
            </w:r>
            <w:r>
              <w:rPr>
                <w:sz w:val="28"/>
              </w:rPr>
              <w:t>по</w:t>
            </w:r>
          </w:p>
          <w:p w:rsidR="00144573" w:rsidRDefault="00933899">
            <w:pPr>
              <w:pStyle w:val="TableParagraph"/>
              <w:spacing w:before="48"/>
              <w:rPr>
                <w:sz w:val="28"/>
              </w:rPr>
            </w:pPr>
            <w:r>
              <w:rPr>
                <w:sz w:val="28"/>
              </w:rPr>
              <w:t>выбору,</w:t>
            </w:r>
            <w:r>
              <w:rPr>
                <w:spacing w:val="-2"/>
                <w:sz w:val="28"/>
              </w:rPr>
              <w:t xml:space="preserve"> </w:t>
            </w:r>
            <w:r>
              <w:rPr>
                <w:sz w:val="28"/>
              </w:rPr>
              <w:t>5-9 кл.)</w:t>
            </w: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spacing w:before="1"/>
              <w:ind w:left="0"/>
              <w:rPr>
                <w:rFonts w:ascii="Calibri"/>
                <w:sz w:val="34"/>
              </w:rPr>
            </w:pPr>
          </w:p>
          <w:p w:rsidR="00144573" w:rsidRDefault="00933899">
            <w:pPr>
              <w:pStyle w:val="TableParagraph"/>
              <w:spacing w:line="276" w:lineRule="auto"/>
              <w:ind w:right="905"/>
              <w:rPr>
                <w:sz w:val="28"/>
              </w:rPr>
            </w:pPr>
            <w:r>
              <w:rPr>
                <w:sz w:val="28"/>
              </w:rPr>
              <w:t>Проза о Великой</w:t>
            </w:r>
            <w:r>
              <w:rPr>
                <w:spacing w:val="1"/>
                <w:sz w:val="28"/>
              </w:rPr>
              <w:t xml:space="preserve"> </w:t>
            </w:r>
            <w:r>
              <w:rPr>
                <w:sz w:val="28"/>
              </w:rPr>
              <w:t>Отечественной войне,</w:t>
            </w:r>
            <w:r>
              <w:rPr>
                <w:spacing w:val="-68"/>
                <w:sz w:val="28"/>
              </w:rPr>
              <w:t xml:space="preserve"> </w:t>
            </w:r>
            <w:r>
              <w:rPr>
                <w:sz w:val="28"/>
              </w:rPr>
              <w:t>например:</w:t>
            </w:r>
          </w:p>
          <w:p w:rsidR="00144573" w:rsidRDefault="00933899">
            <w:pPr>
              <w:pStyle w:val="TableParagraph"/>
              <w:spacing w:before="199"/>
              <w:rPr>
                <w:sz w:val="28"/>
              </w:rPr>
            </w:pPr>
            <w:r>
              <w:rPr>
                <w:sz w:val="28"/>
              </w:rPr>
              <w:t>М.А.</w:t>
            </w:r>
            <w:r>
              <w:rPr>
                <w:spacing w:val="-3"/>
                <w:sz w:val="28"/>
              </w:rPr>
              <w:t xml:space="preserve"> </w:t>
            </w:r>
            <w:r>
              <w:rPr>
                <w:sz w:val="28"/>
              </w:rPr>
              <w:t>Шолохов,</w:t>
            </w: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4411"/>
        </w:trPr>
        <w:tc>
          <w:tcPr>
            <w:tcW w:w="2518" w:type="dxa"/>
          </w:tcPr>
          <w:p w:rsidR="00144573" w:rsidRDefault="00144573">
            <w:pPr>
              <w:pStyle w:val="TableParagraph"/>
              <w:ind w:left="0"/>
              <w:rPr>
                <w:sz w:val="28"/>
              </w:rPr>
            </w:pPr>
          </w:p>
        </w:tc>
        <w:tc>
          <w:tcPr>
            <w:tcW w:w="3687" w:type="dxa"/>
          </w:tcPr>
          <w:p w:rsidR="00144573" w:rsidRDefault="00933899">
            <w:pPr>
              <w:pStyle w:val="TableParagraph"/>
              <w:spacing w:line="310" w:lineRule="exact"/>
              <w:rPr>
                <w:sz w:val="28"/>
              </w:rPr>
            </w:pPr>
            <w:r>
              <w:rPr>
                <w:sz w:val="28"/>
              </w:rPr>
              <w:t>«Гой</w:t>
            </w:r>
            <w:r>
              <w:rPr>
                <w:spacing w:val="-2"/>
                <w:sz w:val="28"/>
              </w:rPr>
              <w:t xml:space="preserve"> </w:t>
            </w:r>
            <w:r>
              <w:rPr>
                <w:sz w:val="28"/>
              </w:rPr>
              <w:t>ты,</w:t>
            </w:r>
            <w:r>
              <w:rPr>
                <w:spacing w:val="-2"/>
                <w:sz w:val="28"/>
              </w:rPr>
              <w:t xml:space="preserve"> </w:t>
            </w:r>
            <w:r>
              <w:rPr>
                <w:sz w:val="28"/>
              </w:rPr>
              <w:t>Русь,</w:t>
            </w:r>
            <w:r>
              <w:rPr>
                <w:spacing w:val="-3"/>
                <w:sz w:val="28"/>
              </w:rPr>
              <w:t xml:space="preserve"> </w:t>
            </w:r>
            <w:r>
              <w:rPr>
                <w:sz w:val="28"/>
              </w:rPr>
              <w:t>моя</w:t>
            </w:r>
          </w:p>
          <w:p w:rsidR="00144573" w:rsidRDefault="00933899">
            <w:pPr>
              <w:pStyle w:val="TableParagraph"/>
              <w:spacing w:before="47" w:line="276" w:lineRule="auto"/>
              <w:ind w:right="269"/>
              <w:rPr>
                <w:sz w:val="28"/>
              </w:rPr>
            </w:pPr>
            <w:r>
              <w:rPr>
                <w:sz w:val="28"/>
              </w:rPr>
              <w:t>родная…» (1914), «Песнь о</w:t>
            </w:r>
            <w:r>
              <w:rPr>
                <w:spacing w:val="-67"/>
                <w:sz w:val="28"/>
              </w:rPr>
              <w:t xml:space="preserve"> </w:t>
            </w:r>
            <w:r>
              <w:rPr>
                <w:sz w:val="28"/>
              </w:rPr>
              <w:t>собаке»</w:t>
            </w:r>
            <w:r>
              <w:rPr>
                <w:spacing w:val="-2"/>
                <w:sz w:val="28"/>
              </w:rPr>
              <w:t xml:space="preserve"> </w:t>
            </w:r>
            <w:r>
              <w:rPr>
                <w:sz w:val="28"/>
              </w:rPr>
              <w:t>(1915),</w:t>
            </w:r>
            <w:r>
              <w:rPr>
                <w:spacing w:val="67"/>
                <w:sz w:val="28"/>
              </w:rPr>
              <w:t xml:space="preserve"> </w:t>
            </w:r>
            <w:r>
              <w:rPr>
                <w:sz w:val="28"/>
              </w:rPr>
              <w:t>«Нивы</w:t>
            </w:r>
          </w:p>
          <w:p w:rsidR="00144573" w:rsidRDefault="00933899">
            <w:pPr>
              <w:pStyle w:val="TableParagraph"/>
              <w:spacing w:before="2"/>
              <w:rPr>
                <w:sz w:val="28"/>
              </w:rPr>
            </w:pPr>
            <w:r>
              <w:rPr>
                <w:sz w:val="28"/>
              </w:rPr>
              <w:t>сжаты,</w:t>
            </w:r>
            <w:r>
              <w:rPr>
                <w:spacing w:val="-5"/>
                <w:sz w:val="28"/>
              </w:rPr>
              <w:t xml:space="preserve"> </w:t>
            </w:r>
            <w:r>
              <w:rPr>
                <w:sz w:val="28"/>
              </w:rPr>
              <w:t>рощи голы…»</w:t>
            </w:r>
            <w:r>
              <w:rPr>
                <w:spacing w:val="-2"/>
                <w:sz w:val="28"/>
              </w:rPr>
              <w:t xml:space="preserve"> </w:t>
            </w:r>
            <w:r>
              <w:rPr>
                <w:sz w:val="28"/>
              </w:rPr>
              <w:t>(1917</w:t>
            </w:r>
          </w:p>
          <w:p w:rsidR="00144573" w:rsidRDefault="00933899">
            <w:pPr>
              <w:pStyle w:val="TableParagraph"/>
              <w:spacing w:before="47" w:line="276" w:lineRule="auto"/>
              <w:ind w:right="231"/>
              <w:rPr>
                <w:sz w:val="28"/>
              </w:rPr>
            </w:pPr>
            <w:r>
              <w:rPr>
                <w:sz w:val="28"/>
              </w:rPr>
              <w:t>– 1918), «Письмо к матери»</w:t>
            </w:r>
            <w:r>
              <w:rPr>
                <w:spacing w:val="-67"/>
                <w:sz w:val="28"/>
              </w:rPr>
              <w:t xml:space="preserve"> </w:t>
            </w:r>
            <w:r>
              <w:rPr>
                <w:sz w:val="28"/>
              </w:rPr>
              <w:t>(1924)</w:t>
            </w:r>
            <w:r>
              <w:rPr>
                <w:spacing w:val="-1"/>
                <w:sz w:val="28"/>
              </w:rPr>
              <w:t xml:space="preserve"> </w:t>
            </w:r>
            <w:r>
              <w:rPr>
                <w:sz w:val="28"/>
              </w:rPr>
              <w:t>«Собаке</w:t>
            </w:r>
            <w:r>
              <w:rPr>
                <w:spacing w:val="-1"/>
                <w:sz w:val="28"/>
              </w:rPr>
              <w:t xml:space="preserve"> </w:t>
            </w:r>
            <w:r>
              <w:rPr>
                <w:sz w:val="28"/>
              </w:rPr>
              <w:t>Качалова»</w:t>
            </w:r>
          </w:p>
          <w:p w:rsidR="00144573" w:rsidRDefault="00933899">
            <w:pPr>
              <w:pStyle w:val="TableParagraph"/>
              <w:spacing w:before="1"/>
              <w:rPr>
                <w:sz w:val="28"/>
              </w:rPr>
            </w:pPr>
            <w:r>
              <w:rPr>
                <w:sz w:val="28"/>
              </w:rPr>
              <w:t>(1925) и</w:t>
            </w:r>
            <w:r>
              <w:rPr>
                <w:spacing w:val="-3"/>
                <w:sz w:val="28"/>
              </w:rPr>
              <w:t xml:space="preserve"> </w:t>
            </w:r>
            <w:r>
              <w:rPr>
                <w:sz w:val="28"/>
              </w:rPr>
              <w:t>др.</w:t>
            </w:r>
          </w:p>
          <w:p w:rsidR="00144573" w:rsidRDefault="00933899">
            <w:pPr>
              <w:pStyle w:val="TableParagraph"/>
              <w:spacing w:before="247"/>
              <w:rPr>
                <w:sz w:val="28"/>
              </w:rPr>
            </w:pPr>
            <w:r>
              <w:rPr>
                <w:sz w:val="28"/>
              </w:rPr>
              <w:t>(5-6 кл.)</w:t>
            </w:r>
          </w:p>
          <w:p w:rsidR="00144573" w:rsidRDefault="00144573">
            <w:pPr>
              <w:pStyle w:val="TableParagraph"/>
              <w:ind w:left="0"/>
              <w:rPr>
                <w:rFonts w:ascii="Calibri"/>
                <w:sz w:val="30"/>
              </w:rPr>
            </w:pPr>
          </w:p>
          <w:p w:rsidR="00144573" w:rsidRDefault="00144573">
            <w:pPr>
              <w:pStyle w:val="TableParagraph"/>
              <w:ind w:left="0"/>
              <w:rPr>
                <w:rFonts w:ascii="Calibri"/>
                <w:sz w:val="37"/>
              </w:rPr>
            </w:pPr>
          </w:p>
          <w:p w:rsidR="00144573" w:rsidRDefault="00933899">
            <w:pPr>
              <w:pStyle w:val="TableParagraph"/>
              <w:rPr>
                <w:sz w:val="28"/>
              </w:rPr>
            </w:pPr>
            <w:r>
              <w:rPr>
                <w:sz w:val="28"/>
              </w:rPr>
              <w:t>М.А.</w:t>
            </w:r>
            <w:r>
              <w:rPr>
                <w:spacing w:val="-5"/>
                <w:sz w:val="28"/>
              </w:rPr>
              <w:t xml:space="preserve"> </w:t>
            </w:r>
            <w:r>
              <w:rPr>
                <w:sz w:val="28"/>
              </w:rPr>
              <w:t>Булгаков</w:t>
            </w:r>
          </w:p>
          <w:p w:rsidR="00144573" w:rsidRDefault="00933899">
            <w:pPr>
              <w:pStyle w:val="TableParagraph"/>
              <w:spacing w:before="250"/>
              <w:rPr>
                <w:sz w:val="28"/>
              </w:rPr>
            </w:pPr>
            <w:r>
              <w:rPr>
                <w:sz w:val="28"/>
              </w:rPr>
              <w:t>1</w:t>
            </w:r>
            <w:r>
              <w:rPr>
                <w:spacing w:val="-2"/>
                <w:sz w:val="28"/>
              </w:rPr>
              <w:t xml:space="preserve"> </w:t>
            </w:r>
            <w:r>
              <w:rPr>
                <w:sz w:val="28"/>
              </w:rPr>
              <w:t>повесть</w:t>
            </w:r>
            <w:r>
              <w:rPr>
                <w:spacing w:val="-5"/>
                <w:sz w:val="28"/>
              </w:rPr>
              <w:t xml:space="preserve"> </w:t>
            </w:r>
            <w:r>
              <w:rPr>
                <w:sz w:val="28"/>
              </w:rPr>
              <w:t>по</w:t>
            </w:r>
            <w:r>
              <w:rPr>
                <w:spacing w:val="-1"/>
                <w:sz w:val="28"/>
              </w:rPr>
              <w:t xml:space="preserve"> </w:t>
            </w:r>
            <w:r>
              <w:rPr>
                <w:sz w:val="28"/>
              </w:rPr>
              <w:t>выбору,</w:t>
            </w:r>
          </w:p>
          <w:p w:rsidR="00144573" w:rsidRDefault="00933899">
            <w:pPr>
              <w:pStyle w:val="TableParagraph"/>
              <w:spacing w:before="48" w:line="278" w:lineRule="auto"/>
              <w:ind w:right="327"/>
              <w:rPr>
                <w:sz w:val="28"/>
              </w:rPr>
            </w:pPr>
            <w:r>
              <w:rPr>
                <w:sz w:val="28"/>
              </w:rPr>
              <w:t>например: «Роковые яйца»</w:t>
            </w:r>
            <w:r>
              <w:rPr>
                <w:spacing w:val="-67"/>
                <w:sz w:val="28"/>
              </w:rPr>
              <w:t xml:space="preserve"> </w:t>
            </w:r>
            <w:r>
              <w:rPr>
                <w:sz w:val="28"/>
              </w:rPr>
              <w:t>(1924),</w:t>
            </w:r>
            <w:r>
              <w:rPr>
                <w:spacing w:val="-3"/>
                <w:sz w:val="28"/>
              </w:rPr>
              <w:t xml:space="preserve"> </w:t>
            </w:r>
            <w:r>
              <w:rPr>
                <w:sz w:val="28"/>
              </w:rPr>
              <w:t>«Собачье</w:t>
            </w:r>
            <w:r>
              <w:rPr>
                <w:spacing w:val="-2"/>
                <w:sz w:val="28"/>
              </w:rPr>
              <w:t xml:space="preserve"> </w:t>
            </w:r>
            <w:r>
              <w:rPr>
                <w:sz w:val="28"/>
              </w:rPr>
              <w:t>сердце»</w:t>
            </w:r>
          </w:p>
          <w:p w:rsidR="00144573" w:rsidRDefault="00933899">
            <w:pPr>
              <w:pStyle w:val="TableParagraph"/>
              <w:spacing w:line="317" w:lineRule="exact"/>
              <w:rPr>
                <w:sz w:val="28"/>
              </w:rPr>
            </w:pPr>
            <w:r>
              <w:rPr>
                <w:sz w:val="28"/>
              </w:rPr>
              <w:t>(1925) и</w:t>
            </w:r>
            <w:r>
              <w:rPr>
                <w:spacing w:val="-3"/>
                <w:sz w:val="28"/>
              </w:rPr>
              <w:t xml:space="preserve"> </w:t>
            </w:r>
            <w:r>
              <w:rPr>
                <w:sz w:val="28"/>
              </w:rPr>
              <w:t>др.</w:t>
            </w:r>
          </w:p>
          <w:p w:rsidR="00144573" w:rsidRDefault="00933899">
            <w:pPr>
              <w:pStyle w:val="TableParagraph"/>
              <w:spacing w:before="247"/>
              <w:rPr>
                <w:sz w:val="28"/>
              </w:rPr>
            </w:pPr>
            <w:r>
              <w:rPr>
                <w:sz w:val="28"/>
              </w:rPr>
              <w:t>(7-8 кл.)</w:t>
            </w:r>
          </w:p>
          <w:p w:rsidR="00144573" w:rsidRDefault="00144573">
            <w:pPr>
              <w:pStyle w:val="TableParagraph"/>
              <w:ind w:left="0"/>
              <w:rPr>
                <w:rFonts w:ascii="Calibri"/>
                <w:sz w:val="30"/>
              </w:rPr>
            </w:pPr>
          </w:p>
          <w:p w:rsidR="00144573" w:rsidRDefault="00144573">
            <w:pPr>
              <w:pStyle w:val="TableParagraph"/>
              <w:spacing w:before="2"/>
              <w:ind w:left="0"/>
              <w:rPr>
                <w:rFonts w:ascii="Calibri"/>
                <w:sz w:val="37"/>
              </w:rPr>
            </w:pPr>
          </w:p>
          <w:p w:rsidR="00144573" w:rsidRDefault="00933899">
            <w:pPr>
              <w:pStyle w:val="TableParagraph"/>
              <w:rPr>
                <w:sz w:val="28"/>
              </w:rPr>
            </w:pPr>
            <w:r>
              <w:rPr>
                <w:sz w:val="28"/>
              </w:rPr>
              <w:t>А.П.</w:t>
            </w:r>
            <w:r>
              <w:rPr>
                <w:spacing w:val="-3"/>
                <w:sz w:val="28"/>
              </w:rPr>
              <w:t xml:space="preserve"> </w:t>
            </w:r>
            <w:r>
              <w:rPr>
                <w:sz w:val="28"/>
              </w:rPr>
              <w:t>Платонов</w:t>
            </w:r>
          </w:p>
          <w:p w:rsidR="00144573" w:rsidRDefault="00933899">
            <w:pPr>
              <w:pStyle w:val="TableParagraph"/>
              <w:spacing w:before="248"/>
              <w:rPr>
                <w:sz w:val="28"/>
              </w:rPr>
            </w:pPr>
            <w:r>
              <w:rPr>
                <w:sz w:val="28"/>
              </w:rPr>
              <w:t>-</w:t>
            </w:r>
            <w:r>
              <w:rPr>
                <w:spacing w:val="-3"/>
                <w:sz w:val="28"/>
              </w:rPr>
              <w:t xml:space="preserve"> </w:t>
            </w:r>
            <w:r>
              <w:rPr>
                <w:sz w:val="28"/>
              </w:rPr>
              <w:t>1 рассказ</w:t>
            </w:r>
            <w:r>
              <w:rPr>
                <w:spacing w:val="-5"/>
                <w:sz w:val="28"/>
              </w:rPr>
              <w:t xml:space="preserve"> </w:t>
            </w:r>
            <w:r>
              <w:rPr>
                <w:sz w:val="28"/>
              </w:rPr>
              <w:t>по выбору,</w:t>
            </w:r>
          </w:p>
          <w:p w:rsidR="00144573" w:rsidRDefault="00933899">
            <w:pPr>
              <w:pStyle w:val="TableParagraph"/>
              <w:spacing w:before="50" w:line="276" w:lineRule="auto"/>
              <w:ind w:right="224"/>
              <w:rPr>
                <w:sz w:val="28"/>
              </w:rPr>
            </w:pPr>
            <w:r>
              <w:rPr>
                <w:sz w:val="28"/>
              </w:rPr>
              <w:t>например: «В прекрасном и</w:t>
            </w:r>
            <w:r>
              <w:rPr>
                <w:spacing w:val="-67"/>
                <w:sz w:val="28"/>
              </w:rPr>
              <w:t xml:space="preserve"> </w:t>
            </w:r>
            <w:r>
              <w:rPr>
                <w:sz w:val="28"/>
              </w:rPr>
              <w:t>яростном мире (Машинист</w:t>
            </w:r>
            <w:r>
              <w:rPr>
                <w:spacing w:val="1"/>
                <w:sz w:val="28"/>
              </w:rPr>
              <w:t xml:space="preserve"> </w:t>
            </w:r>
            <w:r>
              <w:rPr>
                <w:sz w:val="28"/>
              </w:rPr>
              <w:t>Мальцев)» (1937), «Рассказ</w:t>
            </w:r>
            <w:r>
              <w:rPr>
                <w:spacing w:val="-67"/>
                <w:sz w:val="28"/>
              </w:rPr>
              <w:t xml:space="preserve"> </w:t>
            </w:r>
            <w:r>
              <w:rPr>
                <w:sz w:val="28"/>
              </w:rPr>
              <w:t>о</w:t>
            </w:r>
            <w:r>
              <w:rPr>
                <w:spacing w:val="-1"/>
                <w:sz w:val="28"/>
              </w:rPr>
              <w:t xml:space="preserve"> </w:t>
            </w:r>
            <w:r>
              <w:rPr>
                <w:sz w:val="28"/>
              </w:rPr>
              <w:t>мертвом</w:t>
            </w:r>
            <w:r>
              <w:rPr>
                <w:spacing w:val="-1"/>
                <w:sz w:val="28"/>
              </w:rPr>
              <w:t xml:space="preserve"> </w:t>
            </w:r>
            <w:r>
              <w:rPr>
                <w:sz w:val="28"/>
              </w:rPr>
              <w:t>старике»</w:t>
            </w:r>
            <w:r>
              <w:rPr>
                <w:spacing w:val="-5"/>
                <w:sz w:val="28"/>
              </w:rPr>
              <w:t xml:space="preserve"> </w:t>
            </w:r>
            <w:r>
              <w:rPr>
                <w:sz w:val="28"/>
              </w:rPr>
              <w:t>(1942),</w:t>
            </w:r>
          </w:p>
          <w:p w:rsidR="00144573" w:rsidRDefault="00933899">
            <w:pPr>
              <w:pStyle w:val="TableParagraph"/>
              <w:spacing w:line="276" w:lineRule="auto"/>
              <w:ind w:right="87"/>
              <w:rPr>
                <w:sz w:val="28"/>
              </w:rPr>
            </w:pPr>
            <w:r>
              <w:rPr>
                <w:sz w:val="28"/>
              </w:rPr>
              <w:t>«Никита» (1945), «Цветок на</w:t>
            </w:r>
            <w:r>
              <w:rPr>
                <w:spacing w:val="-67"/>
                <w:sz w:val="28"/>
              </w:rPr>
              <w:t xml:space="preserve"> </w:t>
            </w:r>
            <w:r>
              <w:rPr>
                <w:sz w:val="28"/>
              </w:rPr>
              <w:t>земле»</w:t>
            </w:r>
            <w:r>
              <w:rPr>
                <w:spacing w:val="-1"/>
                <w:sz w:val="28"/>
              </w:rPr>
              <w:t xml:space="preserve"> </w:t>
            </w:r>
            <w:r>
              <w:rPr>
                <w:sz w:val="28"/>
              </w:rPr>
              <w:t>(1949) и</w:t>
            </w:r>
            <w:r>
              <w:rPr>
                <w:spacing w:val="-3"/>
                <w:sz w:val="28"/>
              </w:rPr>
              <w:t xml:space="preserve"> </w:t>
            </w:r>
            <w:r>
              <w:rPr>
                <w:sz w:val="28"/>
              </w:rPr>
              <w:t>др.</w:t>
            </w:r>
          </w:p>
          <w:p w:rsidR="00144573" w:rsidRDefault="00933899">
            <w:pPr>
              <w:pStyle w:val="TableParagraph"/>
              <w:spacing w:before="200"/>
              <w:rPr>
                <w:sz w:val="28"/>
              </w:rPr>
            </w:pPr>
            <w:r>
              <w:rPr>
                <w:sz w:val="28"/>
              </w:rPr>
              <w:t>(6-8 кл.)</w:t>
            </w:r>
          </w:p>
          <w:p w:rsidR="00144573" w:rsidRDefault="00144573">
            <w:pPr>
              <w:pStyle w:val="TableParagraph"/>
              <w:ind w:left="0"/>
              <w:rPr>
                <w:rFonts w:ascii="Calibri"/>
                <w:sz w:val="30"/>
              </w:rPr>
            </w:pPr>
          </w:p>
          <w:p w:rsidR="00144573" w:rsidRDefault="00144573">
            <w:pPr>
              <w:pStyle w:val="TableParagraph"/>
              <w:ind w:left="0"/>
              <w:rPr>
                <w:rFonts w:ascii="Calibri"/>
                <w:sz w:val="37"/>
              </w:rPr>
            </w:pPr>
          </w:p>
          <w:p w:rsidR="00144573" w:rsidRDefault="00933899">
            <w:pPr>
              <w:pStyle w:val="TableParagraph"/>
              <w:rPr>
                <w:sz w:val="28"/>
              </w:rPr>
            </w:pPr>
            <w:r>
              <w:rPr>
                <w:sz w:val="28"/>
              </w:rPr>
              <w:t>М.М.</w:t>
            </w:r>
            <w:r>
              <w:rPr>
                <w:spacing w:val="-4"/>
                <w:sz w:val="28"/>
              </w:rPr>
              <w:t xml:space="preserve"> </w:t>
            </w:r>
            <w:r>
              <w:rPr>
                <w:sz w:val="28"/>
              </w:rPr>
              <w:t>Зощенко</w:t>
            </w:r>
          </w:p>
          <w:p w:rsidR="00144573" w:rsidRDefault="00933899">
            <w:pPr>
              <w:pStyle w:val="TableParagraph"/>
              <w:spacing w:before="247"/>
              <w:rPr>
                <w:sz w:val="28"/>
              </w:rPr>
            </w:pPr>
            <w:r>
              <w:rPr>
                <w:sz w:val="28"/>
              </w:rPr>
              <w:t>2</w:t>
            </w:r>
            <w:r>
              <w:rPr>
                <w:spacing w:val="-1"/>
                <w:sz w:val="28"/>
              </w:rPr>
              <w:t xml:space="preserve"> </w:t>
            </w:r>
            <w:r>
              <w:rPr>
                <w:sz w:val="28"/>
              </w:rPr>
              <w:t>рассказа</w:t>
            </w:r>
            <w:r>
              <w:rPr>
                <w:spacing w:val="-5"/>
                <w:sz w:val="28"/>
              </w:rPr>
              <w:t xml:space="preserve"> </w:t>
            </w:r>
            <w:r>
              <w:rPr>
                <w:sz w:val="28"/>
              </w:rPr>
              <w:t>по выбору,</w:t>
            </w:r>
          </w:p>
          <w:p w:rsidR="00144573" w:rsidRDefault="00933899">
            <w:pPr>
              <w:pStyle w:val="TableParagraph"/>
              <w:spacing w:before="50" w:line="276" w:lineRule="auto"/>
              <w:ind w:right="305"/>
              <w:rPr>
                <w:sz w:val="28"/>
              </w:rPr>
            </w:pPr>
            <w:r>
              <w:rPr>
                <w:sz w:val="28"/>
              </w:rPr>
              <w:t>например: «Аристократка»</w:t>
            </w:r>
            <w:r>
              <w:rPr>
                <w:spacing w:val="-68"/>
                <w:sz w:val="28"/>
              </w:rPr>
              <w:t xml:space="preserve"> </w:t>
            </w:r>
            <w:r>
              <w:rPr>
                <w:sz w:val="28"/>
              </w:rPr>
              <w:t>(1923),</w:t>
            </w:r>
            <w:r>
              <w:rPr>
                <w:spacing w:val="-4"/>
                <w:sz w:val="28"/>
              </w:rPr>
              <w:t xml:space="preserve"> </w:t>
            </w:r>
            <w:r>
              <w:rPr>
                <w:sz w:val="28"/>
              </w:rPr>
              <w:t>«Баня»</w:t>
            </w:r>
            <w:r>
              <w:rPr>
                <w:spacing w:val="-3"/>
                <w:sz w:val="28"/>
              </w:rPr>
              <w:t xml:space="preserve"> </w:t>
            </w:r>
            <w:r>
              <w:rPr>
                <w:sz w:val="28"/>
              </w:rPr>
              <w:t>(1924)</w:t>
            </w:r>
            <w:r>
              <w:rPr>
                <w:spacing w:val="-2"/>
                <w:sz w:val="28"/>
              </w:rPr>
              <w:t xml:space="preserve"> </w:t>
            </w:r>
            <w:r>
              <w:rPr>
                <w:sz w:val="28"/>
              </w:rPr>
              <w:t>и</w:t>
            </w:r>
            <w:r>
              <w:rPr>
                <w:spacing w:val="-2"/>
                <w:sz w:val="28"/>
              </w:rPr>
              <w:t xml:space="preserve"> </w:t>
            </w:r>
            <w:r>
              <w:rPr>
                <w:sz w:val="28"/>
              </w:rPr>
              <w:t>др.</w:t>
            </w:r>
          </w:p>
          <w:p w:rsidR="00144573" w:rsidRDefault="00933899">
            <w:pPr>
              <w:pStyle w:val="TableParagraph"/>
              <w:spacing w:before="200"/>
              <w:rPr>
                <w:sz w:val="28"/>
              </w:rPr>
            </w:pPr>
            <w:r>
              <w:rPr>
                <w:sz w:val="28"/>
              </w:rPr>
              <w:t>(5-7 кл.)</w:t>
            </w:r>
          </w:p>
        </w:tc>
        <w:tc>
          <w:tcPr>
            <w:tcW w:w="3685" w:type="dxa"/>
          </w:tcPr>
          <w:p w:rsidR="00144573" w:rsidRDefault="00933899">
            <w:pPr>
              <w:pStyle w:val="TableParagraph"/>
              <w:spacing w:line="424" w:lineRule="auto"/>
              <w:ind w:right="1501"/>
              <w:rPr>
                <w:sz w:val="28"/>
              </w:rPr>
            </w:pPr>
            <w:r>
              <w:rPr>
                <w:sz w:val="28"/>
              </w:rPr>
              <w:t>В.Л. Кондратьев,</w:t>
            </w:r>
            <w:r>
              <w:rPr>
                <w:spacing w:val="-67"/>
                <w:sz w:val="28"/>
              </w:rPr>
              <w:t xml:space="preserve"> </w:t>
            </w:r>
            <w:r>
              <w:rPr>
                <w:sz w:val="28"/>
              </w:rPr>
              <w:t>В.О. Богомолов,</w:t>
            </w:r>
            <w:r>
              <w:rPr>
                <w:spacing w:val="1"/>
                <w:sz w:val="28"/>
              </w:rPr>
              <w:t xml:space="preserve"> </w:t>
            </w:r>
            <w:r>
              <w:rPr>
                <w:sz w:val="28"/>
              </w:rPr>
              <w:t>Б.Л.</w:t>
            </w:r>
            <w:r>
              <w:rPr>
                <w:spacing w:val="1"/>
                <w:sz w:val="28"/>
              </w:rPr>
              <w:t xml:space="preserve"> </w:t>
            </w:r>
            <w:r>
              <w:rPr>
                <w:sz w:val="28"/>
              </w:rPr>
              <w:t>Васильев,</w:t>
            </w:r>
            <w:r>
              <w:rPr>
                <w:spacing w:val="1"/>
                <w:sz w:val="28"/>
              </w:rPr>
              <w:t xml:space="preserve"> </w:t>
            </w:r>
            <w:r>
              <w:rPr>
                <w:sz w:val="28"/>
              </w:rPr>
              <w:t>В.В.</w:t>
            </w:r>
            <w:r>
              <w:rPr>
                <w:spacing w:val="-3"/>
                <w:sz w:val="28"/>
              </w:rPr>
              <w:t xml:space="preserve"> </w:t>
            </w:r>
            <w:r>
              <w:rPr>
                <w:sz w:val="28"/>
              </w:rPr>
              <w:t>Быков,</w:t>
            </w:r>
          </w:p>
          <w:p w:rsidR="00144573" w:rsidRDefault="00933899">
            <w:pPr>
              <w:pStyle w:val="TableParagraph"/>
              <w:rPr>
                <w:sz w:val="28"/>
              </w:rPr>
            </w:pPr>
            <w:r>
              <w:rPr>
                <w:sz w:val="28"/>
              </w:rPr>
              <w:t>В.П.</w:t>
            </w:r>
            <w:r>
              <w:rPr>
                <w:spacing w:val="-1"/>
                <w:sz w:val="28"/>
              </w:rPr>
              <w:t xml:space="preserve"> </w:t>
            </w:r>
            <w:r>
              <w:rPr>
                <w:sz w:val="28"/>
              </w:rPr>
              <w:t>Астафьев и др.</w:t>
            </w:r>
          </w:p>
          <w:p w:rsidR="00144573" w:rsidRDefault="00933899">
            <w:pPr>
              <w:pStyle w:val="TableParagraph"/>
              <w:spacing w:before="238" w:line="276" w:lineRule="auto"/>
              <w:ind w:right="271"/>
              <w:rPr>
                <w:sz w:val="28"/>
              </w:rPr>
            </w:pPr>
            <w:r>
              <w:rPr>
                <w:sz w:val="28"/>
              </w:rPr>
              <w:t>(1-2 повести или рассказа –</w:t>
            </w:r>
            <w:r>
              <w:rPr>
                <w:spacing w:val="-67"/>
                <w:sz w:val="28"/>
              </w:rPr>
              <w:t xml:space="preserve"> </w:t>
            </w:r>
            <w:r>
              <w:rPr>
                <w:sz w:val="28"/>
              </w:rPr>
              <w:t>по выбору,</w:t>
            </w:r>
            <w:r>
              <w:rPr>
                <w:spacing w:val="-1"/>
                <w:sz w:val="28"/>
              </w:rPr>
              <w:t xml:space="preserve"> </w:t>
            </w:r>
            <w:r>
              <w:rPr>
                <w:sz w:val="28"/>
              </w:rPr>
              <w:t>6-9</w:t>
            </w:r>
            <w:r>
              <w:rPr>
                <w:spacing w:val="1"/>
                <w:sz w:val="28"/>
              </w:rPr>
              <w:t xml:space="preserve"> </w:t>
            </w:r>
            <w:r>
              <w:rPr>
                <w:sz w:val="28"/>
              </w:rPr>
              <w:t>кл.)</w:t>
            </w:r>
          </w:p>
          <w:p w:rsidR="00144573" w:rsidRDefault="00144573">
            <w:pPr>
              <w:pStyle w:val="TableParagraph"/>
              <w:ind w:left="0"/>
              <w:rPr>
                <w:rFonts w:ascii="Calibri"/>
                <w:sz w:val="30"/>
              </w:rPr>
            </w:pPr>
          </w:p>
          <w:p w:rsidR="00144573" w:rsidRDefault="00144573">
            <w:pPr>
              <w:pStyle w:val="TableParagraph"/>
              <w:ind w:left="0"/>
              <w:rPr>
                <w:rFonts w:ascii="Calibri"/>
                <w:sz w:val="33"/>
              </w:rPr>
            </w:pPr>
          </w:p>
          <w:p w:rsidR="00144573" w:rsidRDefault="00933899">
            <w:pPr>
              <w:pStyle w:val="TableParagraph"/>
              <w:spacing w:line="276" w:lineRule="auto"/>
              <w:ind w:right="605"/>
              <w:rPr>
                <w:sz w:val="28"/>
              </w:rPr>
            </w:pPr>
            <w:r>
              <w:rPr>
                <w:sz w:val="28"/>
              </w:rPr>
              <w:t>Художественная проза о</w:t>
            </w:r>
            <w:r>
              <w:rPr>
                <w:spacing w:val="-67"/>
                <w:sz w:val="28"/>
              </w:rPr>
              <w:t xml:space="preserve"> </w:t>
            </w:r>
            <w:r>
              <w:rPr>
                <w:sz w:val="28"/>
              </w:rPr>
              <w:t>человеке и природе, их</w:t>
            </w:r>
            <w:r>
              <w:rPr>
                <w:spacing w:val="1"/>
                <w:sz w:val="28"/>
              </w:rPr>
              <w:t xml:space="preserve"> </w:t>
            </w:r>
            <w:r>
              <w:rPr>
                <w:sz w:val="28"/>
              </w:rPr>
              <w:t>взаимоотношениях,</w:t>
            </w:r>
          </w:p>
          <w:p w:rsidR="00144573" w:rsidRDefault="00933899">
            <w:pPr>
              <w:pStyle w:val="TableParagraph"/>
              <w:spacing w:before="1"/>
              <w:rPr>
                <w:sz w:val="28"/>
              </w:rPr>
            </w:pPr>
            <w:r>
              <w:rPr>
                <w:sz w:val="28"/>
              </w:rPr>
              <w:t>например:</w:t>
            </w:r>
          </w:p>
          <w:p w:rsidR="00144573" w:rsidRDefault="00933899">
            <w:pPr>
              <w:pStyle w:val="TableParagraph"/>
              <w:spacing w:before="249"/>
              <w:rPr>
                <w:sz w:val="28"/>
              </w:rPr>
            </w:pPr>
            <w:r>
              <w:rPr>
                <w:sz w:val="28"/>
              </w:rPr>
              <w:t>М.М.</w:t>
            </w:r>
            <w:r>
              <w:rPr>
                <w:spacing w:val="-4"/>
                <w:sz w:val="28"/>
              </w:rPr>
              <w:t xml:space="preserve"> </w:t>
            </w:r>
            <w:r>
              <w:rPr>
                <w:sz w:val="28"/>
              </w:rPr>
              <w:t>Пришвин,</w:t>
            </w:r>
          </w:p>
          <w:p w:rsidR="00144573" w:rsidRDefault="00933899">
            <w:pPr>
              <w:pStyle w:val="TableParagraph"/>
              <w:spacing w:before="249"/>
              <w:rPr>
                <w:sz w:val="28"/>
              </w:rPr>
            </w:pPr>
            <w:r>
              <w:rPr>
                <w:sz w:val="28"/>
              </w:rPr>
              <w:t>К.Г.</w:t>
            </w:r>
            <w:r>
              <w:rPr>
                <w:spacing w:val="-2"/>
                <w:sz w:val="28"/>
              </w:rPr>
              <w:t xml:space="preserve"> </w:t>
            </w:r>
            <w:r>
              <w:rPr>
                <w:sz w:val="28"/>
              </w:rPr>
              <w:t>Паустовский</w:t>
            </w:r>
            <w:r>
              <w:rPr>
                <w:spacing w:val="-3"/>
                <w:sz w:val="28"/>
              </w:rPr>
              <w:t xml:space="preserve"> </w:t>
            </w:r>
            <w:r>
              <w:rPr>
                <w:sz w:val="28"/>
              </w:rPr>
              <w:t>и</w:t>
            </w:r>
            <w:r>
              <w:rPr>
                <w:spacing w:val="-4"/>
                <w:sz w:val="28"/>
              </w:rPr>
              <w:t xml:space="preserve"> </w:t>
            </w:r>
            <w:r>
              <w:rPr>
                <w:sz w:val="28"/>
              </w:rPr>
              <w:t>др.</w:t>
            </w:r>
          </w:p>
          <w:p w:rsidR="00144573" w:rsidRDefault="00933899">
            <w:pPr>
              <w:pStyle w:val="TableParagraph"/>
              <w:spacing w:before="247" w:line="276" w:lineRule="auto"/>
              <w:ind w:right="799"/>
              <w:rPr>
                <w:sz w:val="28"/>
              </w:rPr>
            </w:pPr>
            <w:r>
              <w:rPr>
                <w:sz w:val="28"/>
              </w:rPr>
              <w:t>(1-2 произведения – по</w:t>
            </w:r>
            <w:r>
              <w:rPr>
                <w:spacing w:val="-67"/>
                <w:sz w:val="28"/>
              </w:rPr>
              <w:t xml:space="preserve"> </w:t>
            </w:r>
            <w:r>
              <w:rPr>
                <w:sz w:val="28"/>
              </w:rPr>
              <w:t>выбору,</w:t>
            </w:r>
            <w:r>
              <w:rPr>
                <w:spacing w:val="-2"/>
                <w:sz w:val="28"/>
              </w:rPr>
              <w:t xml:space="preserve"> </w:t>
            </w:r>
            <w:r>
              <w:rPr>
                <w:sz w:val="28"/>
              </w:rPr>
              <w:t>5-6</w:t>
            </w:r>
            <w:r>
              <w:rPr>
                <w:spacing w:val="1"/>
                <w:sz w:val="28"/>
              </w:rPr>
              <w:t xml:space="preserve"> </w:t>
            </w:r>
            <w:r>
              <w:rPr>
                <w:sz w:val="28"/>
              </w:rPr>
              <w:t>кл.)</w:t>
            </w:r>
          </w:p>
          <w:p w:rsidR="00144573" w:rsidRDefault="00144573">
            <w:pPr>
              <w:pStyle w:val="TableParagraph"/>
              <w:ind w:left="0"/>
              <w:rPr>
                <w:rFonts w:ascii="Calibri"/>
                <w:sz w:val="30"/>
              </w:rPr>
            </w:pPr>
          </w:p>
          <w:p w:rsidR="00144573" w:rsidRDefault="00144573">
            <w:pPr>
              <w:pStyle w:val="TableParagraph"/>
              <w:spacing w:before="3"/>
              <w:ind w:left="0"/>
              <w:rPr>
                <w:rFonts w:ascii="Calibri"/>
                <w:sz w:val="33"/>
              </w:rPr>
            </w:pPr>
          </w:p>
          <w:p w:rsidR="00144573" w:rsidRDefault="00933899">
            <w:pPr>
              <w:pStyle w:val="TableParagraph"/>
              <w:spacing w:line="424" w:lineRule="auto"/>
              <w:ind w:right="519"/>
              <w:rPr>
                <w:sz w:val="28"/>
              </w:rPr>
            </w:pPr>
            <w:r>
              <w:rPr>
                <w:sz w:val="28"/>
              </w:rPr>
              <w:t>Проза о детях, например:</w:t>
            </w:r>
            <w:r>
              <w:rPr>
                <w:spacing w:val="-68"/>
                <w:sz w:val="28"/>
              </w:rPr>
              <w:t xml:space="preserve"> </w:t>
            </w:r>
            <w:r>
              <w:rPr>
                <w:sz w:val="28"/>
              </w:rPr>
              <w:t>В.Г.</w:t>
            </w:r>
            <w:r>
              <w:rPr>
                <w:spacing w:val="-2"/>
                <w:sz w:val="28"/>
              </w:rPr>
              <w:t xml:space="preserve"> </w:t>
            </w:r>
            <w:r>
              <w:rPr>
                <w:sz w:val="28"/>
              </w:rPr>
              <w:t>Распутин,</w:t>
            </w:r>
          </w:p>
          <w:p w:rsidR="00144573" w:rsidRDefault="00933899">
            <w:pPr>
              <w:pStyle w:val="TableParagraph"/>
              <w:spacing w:line="424" w:lineRule="auto"/>
              <w:ind w:right="1701"/>
              <w:rPr>
                <w:sz w:val="28"/>
              </w:rPr>
            </w:pPr>
            <w:r>
              <w:rPr>
                <w:sz w:val="28"/>
              </w:rPr>
              <w:t>В.П. Астафьев,</w:t>
            </w:r>
            <w:r>
              <w:rPr>
                <w:spacing w:val="-67"/>
                <w:sz w:val="28"/>
              </w:rPr>
              <w:t xml:space="preserve"> </w:t>
            </w:r>
            <w:r>
              <w:rPr>
                <w:sz w:val="28"/>
              </w:rPr>
              <w:t>Ф.А. Искандер,</w:t>
            </w:r>
            <w:r>
              <w:rPr>
                <w:spacing w:val="-67"/>
                <w:sz w:val="28"/>
              </w:rPr>
              <w:t xml:space="preserve"> </w:t>
            </w:r>
            <w:r>
              <w:rPr>
                <w:sz w:val="28"/>
              </w:rPr>
              <w:t>Ю.И. Коваль,</w:t>
            </w:r>
            <w:r>
              <w:rPr>
                <w:spacing w:val="1"/>
                <w:sz w:val="28"/>
              </w:rPr>
              <w:t xml:space="preserve"> </w:t>
            </w:r>
            <w:r>
              <w:rPr>
                <w:sz w:val="28"/>
              </w:rPr>
              <w:t>Ю.П.</w:t>
            </w:r>
            <w:r>
              <w:rPr>
                <w:spacing w:val="-2"/>
                <w:sz w:val="28"/>
              </w:rPr>
              <w:t xml:space="preserve"> </w:t>
            </w:r>
            <w:r>
              <w:rPr>
                <w:sz w:val="28"/>
              </w:rPr>
              <w:t>Казаков,</w:t>
            </w:r>
          </w:p>
          <w:p w:rsidR="00144573" w:rsidRDefault="00933899">
            <w:pPr>
              <w:pStyle w:val="TableParagraph"/>
              <w:spacing w:before="1"/>
              <w:rPr>
                <w:sz w:val="28"/>
              </w:rPr>
            </w:pPr>
            <w:r>
              <w:rPr>
                <w:sz w:val="28"/>
              </w:rPr>
              <w:t>В.В.</w:t>
            </w:r>
            <w:r>
              <w:rPr>
                <w:spacing w:val="-3"/>
                <w:sz w:val="28"/>
              </w:rPr>
              <w:t xml:space="preserve"> </w:t>
            </w:r>
            <w:r>
              <w:rPr>
                <w:sz w:val="28"/>
              </w:rPr>
              <w:t>Голявкин и</w:t>
            </w:r>
            <w:r>
              <w:rPr>
                <w:spacing w:val="-1"/>
                <w:sz w:val="28"/>
              </w:rPr>
              <w:t xml:space="preserve"> </w:t>
            </w:r>
            <w:r>
              <w:rPr>
                <w:sz w:val="28"/>
              </w:rPr>
              <w:t>др.</w:t>
            </w:r>
          </w:p>
          <w:p w:rsidR="00144573" w:rsidRDefault="00933899">
            <w:pPr>
              <w:pStyle w:val="TableParagraph"/>
              <w:spacing w:before="249"/>
              <w:rPr>
                <w:sz w:val="28"/>
              </w:rPr>
            </w:pPr>
            <w:r>
              <w:rPr>
                <w:sz w:val="28"/>
              </w:rPr>
              <w:t>(3-4</w:t>
            </w:r>
            <w:r>
              <w:rPr>
                <w:spacing w:val="-2"/>
                <w:sz w:val="28"/>
              </w:rPr>
              <w:t xml:space="preserve"> </w:t>
            </w:r>
            <w:r>
              <w:rPr>
                <w:sz w:val="28"/>
              </w:rPr>
              <w:t>произведения</w:t>
            </w:r>
            <w:r>
              <w:rPr>
                <w:spacing w:val="-5"/>
                <w:sz w:val="28"/>
              </w:rPr>
              <w:t xml:space="preserve"> </w:t>
            </w:r>
            <w:r>
              <w:rPr>
                <w:sz w:val="28"/>
              </w:rPr>
              <w:t>по</w:t>
            </w:r>
          </w:p>
          <w:p w:rsidR="00144573" w:rsidRDefault="00933899">
            <w:pPr>
              <w:pStyle w:val="TableParagraph"/>
              <w:spacing w:before="48"/>
              <w:rPr>
                <w:sz w:val="28"/>
              </w:rPr>
            </w:pPr>
            <w:r>
              <w:rPr>
                <w:sz w:val="28"/>
              </w:rPr>
              <w:t>выбору,</w:t>
            </w:r>
            <w:r>
              <w:rPr>
                <w:spacing w:val="-2"/>
                <w:sz w:val="28"/>
              </w:rPr>
              <w:t xml:space="preserve"> </w:t>
            </w:r>
            <w:r>
              <w:rPr>
                <w:sz w:val="28"/>
              </w:rPr>
              <w:t>5-8 кл.)</w:t>
            </w:r>
          </w:p>
          <w:p w:rsidR="00144573" w:rsidRDefault="00144573">
            <w:pPr>
              <w:pStyle w:val="TableParagraph"/>
              <w:ind w:left="0"/>
              <w:rPr>
                <w:rFonts w:ascii="Calibri"/>
                <w:sz w:val="30"/>
              </w:rPr>
            </w:pPr>
          </w:p>
          <w:p w:rsidR="00144573" w:rsidRDefault="00144573">
            <w:pPr>
              <w:pStyle w:val="TableParagraph"/>
              <w:ind w:left="0"/>
              <w:rPr>
                <w:rFonts w:ascii="Calibri"/>
                <w:sz w:val="24"/>
              </w:rPr>
            </w:pPr>
          </w:p>
          <w:p w:rsidR="00144573" w:rsidRDefault="00933899">
            <w:pPr>
              <w:pStyle w:val="TableParagraph"/>
              <w:rPr>
                <w:sz w:val="28"/>
              </w:rPr>
            </w:pPr>
            <w:r>
              <w:rPr>
                <w:sz w:val="28"/>
              </w:rPr>
              <w:t>Поэзия</w:t>
            </w:r>
            <w:r>
              <w:rPr>
                <w:spacing w:val="-5"/>
                <w:sz w:val="28"/>
              </w:rPr>
              <w:t xml:space="preserve"> </w:t>
            </w:r>
            <w:r>
              <w:rPr>
                <w:sz w:val="28"/>
              </w:rPr>
              <w:t>2-й</w:t>
            </w:r>
            <w:r>
              <w:rPr>
                <w:spacing w:val="-4"/>
                <w:sz w:val="28"/>
              </w:rPr>
              <w:t xml:space="preserve"> </w:t>
            </w:r>
            <w:r>
              <w:rPr>
                <w:sz w:val="28"/>
              </w:rPr>
              <w:t>половины</w:t>
            </w:r>
            <w:r>
              <w:rPr>
                <w:spacing w:val="-1"/>
                <w:sz w:val="28"/>
              </w:rPr>
              <w:t xml:space="preserve"> </w:t>
            </w:r>
            <w:r>
              <w:rPr>
                <w:sz w:val="28"/>
              </w:rPr>
              <w:t>ХХ</w:t>
            </w:r>
            <w:r>
              <w:rPr>
                <w:spacing w:val="-3"/>
                <w:sz w:val="28"/>
              </w:rPr>
              <w:t xml:space="preserve"> </w:t>
            </w:r>
            <w:r>
              <w:rPr>
                <w:sz w:val="28"/>
              </w:rPr>
              <w:t>в.,</w:t>
            </w: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4370"/>
        </w:trPr>
        <w:tc>
          <w:tcPr>
            <w:tcW w:w="2518" w:type="dxa"/>
          </w:tcPr>
          <w:p w:rsidR="00144573" w:rsidRDefault="00144573">
            <w:pPr>
              <w:pStyle w:val="TableParagraph"/>
              <w:ind w:left="0"/>
              <w:rPr>
                <w:sz w:val="28"/>
              </w:rPr>
            </w:pPr>
          </w:p>
        </w:tc>
        <w:tc>
          <w:tcPr>
            <w:tcW w:w="3687" w:type="dxa"/>
          </w:tcPr>
          <w:p w:rsidR="00144573" w:rsidRDefault="00144573">
            <w:pPr>
              <w:pStyle w:val="TableParagraph"/>
              <w:ind w:left="0"/>
              <w:rPr>
                <w:rFonts w:ascii="Calibri"/>
                <w:sz w:val="30"/>
              </w:rPr>
            </w:pPr>
          </w:p>
          <w:p w:rsidR="00144573" w:rsidRDefault="00933899">
            <w:pPr>
              <w:pStyle w:val="TableParagraph"/>
              <w:spacing w:before="193"/>
              <w:rPr>
                <w:sz w:val="28"/>
              </w:rPr>
            </w:pPr>
            <w:r>
              <w:rPr>
                <w:sz w:val="28"/>
              </w:rPr>
              <w:t>А.Т.</w:t>
            </w:r>
            <w:r>
              <w:rPr>
                <w:spacing w:val="-5"/>
                <w:sz w:val="28"/>
              </w:rPr>
              <w:t xml:space="preserve"> </w:t>
            </w:r>
            <w:r>
              <w:rPr>
                <w:sz w:val="28"/>
              </w:rPr>
              <w:t>Твардовский</w:t>
            </w:r>
          </w:p>
          <w:p w:rsidR="00144573" w:rsidRDefault="00933899">
            <w:pPr>
              <w:pStyle w:val="TableParagraph"/>
              <w:spacing w:before="247" w:line="276" w:lineRule="auto"/>
              <w:ind w:right="198"/>
              <w:rPr>
                <w:sz w:val="28"/>
              </w:rPr>
            </w:pPr>
            <w:r>
              <w:rPr>
                <w:sz w:val="28"/>
              </w:rPr>
              <w:t>1 стихотворение по выбору,</w:t>
            </w:r>
            <w:r>
              <w:rPr>
                <w:spacing w:val="-67"/>
                <w:sz w:val="28"/>
              </w:rPr>
              <w:t xml:space="preserve"> </w:t>
            </w:r>
            <w:r>
              <w:rPr>
                <w:sz w:val="28"/>
              </w:rPr>
              <w:t>например: «В тот</w:t>
            </w:r>
            <w:r>
              <w:rPr>
                <w:spacing w:val="-5"/>
                <w:sz w:val="28"/>
              </w:rPr>
              <w:t xml:space="preserve"> </w:t>
            </w:r>
            <w:r>
              <w:rPr>
                <w:sz w:val="28"/>
              </w:rPr>
              <w:t>день,</w:t>
            </w:r>
          </w:p>
          <w:p w:rsidR="00144573" w:rsidRDefault="00933899">
            <w:pPr>
              <w:pStyle w:val="TableParagraph"/>
              <w:spacing w:before="1" w:line="276" w:lineRule="auto"/>
              <w:ind w:right="263"/>
              <w:rPr>
                <w:sz w:val="28"/>
              </w:rPr>
            </w:pPr>
            <w:r>
              <w:rPr>
                <w:sz w:val="28"/>
              </w:rPr>
              <w:t>когда окончилась война…»</w:t>
            </w:r>
            <w:r>
              <w:rPr>
                <w:spacing w:val="-67"/>
                <w:sz w:val="28"/>
              </w:rPr>
              <w:t xml:space="preserve"> </w:t>
            </w:r>
            <w:r>
              <w:rPr>
                <w:sz w:val="28"/>
              </w:rPr>
              <w:t>(1948),</w:t>
            </w:r>
            <w:r>
              <w:rPr>
                <w:spacing w:val="-2"/>
                <w:sz w:val="28"/>
              </w:rPr>
              <w:t xml:space="preserve"> </w:t>
            </w:r>
            <w:r>
              <w:rPr>
                <w:sz w:val="28"/>
              </w:rPr>
              <w:t>«О</w:t>
            </w:r>
            <w:r>
              <w:rPr>
                <w:spacing w:val="-2"/>
                <w:sz w:val="28"/>
              </w:rPr>
              <w:t xml:space="preserve"> </w:t>
            </w:r>
            <w:r>
              <w:rPr>
                <w:sz w:val="28"/>
              </w:rPr>
              <w:t>сущем»</w:t>
            </w:r>
            <w:r>
              <w:rPr>
                <w:spacing w:val="-3"/>
                <w:sz w:val="28"/>
              </w:rPr>
              <w:t xml:space="preserve"> </w:t>
            </w:r>
            <w:r>
              <w:rPr>
                <w:sz w:val="28"/>
              </w:rPr>
              <w:t>(1957</w:t>
            </w:r>
            <w:r>
              <w:rPr>
                <w:spacing w:val="1"/>
                <w:sz w:val="28"/>
              </w:rPr>
              <w:t xml:space="preserve"> </w:t>
            </w:r>
            <w:r>
              <w:rPr>
                <w:sz w:val="28"/>
              </w:rPr>
              <w:t>–</w:t>
            </w:r>
          </w:p>
          <w:p w:rsidR="00144573" w:rsidRDefault="00933899">
            <w:pPr>
              <w:pStyle w:val="TableParagraph"/>
              <w:spacing w:line="276" w:lineRule="auto"/>
              <w:ind w:right="323"/>
              <w:rPr>
                <w:sz w:val="28"/>
              </w:rPr>
            </w:pPr>
            <w:r>
              <w:rPr>
                <w:sz w:val="28"/>
              </w:rPr>
              <w:t>1958), «Вся суть в одном-</w:t>
            </w:r>
            <w:r>
              <w:rPr>
                <w:spacing w:val="1"/>
                <w:sz w:val="28"/>
              </w:rPr>
              <w:t xml:space="preserve"> </w:t>
            </w:r>
            <w:r>
              <w:rPr>
                <w:sz w:val="28"/>
              </w:rPr>
              <w:t>единственном завете…»</w:t>
            </w:r>
            <w:r>
              <w:rPr>
                <w:spacing w:val="1"/>
                <w:sz w:val="28"/>
              </w:rPr>
              <w:t xml:space="preserve"> </w:t>
            </w:r>
            <w:r>
              <w:rPr>
                <w:sz w:val="28"/>
              </w:rPr>
              <w:t>(1958), «Я знаю, никакой</w:t>
            </w:r>
            <w:r>
              <w:rPr>
                <w:spacing w:val="1"/>
                <w:sz w:val="28"/>
              </w:rPr>
              <w:t xml:space="preserve"> </w:t>
            </w:r>
            <w:r>
              <w:rPr>
                <w:sz w:val="28"/>
              </w:rPr>
              <w:t>моей</w:t>
            </w:r>
            <w:r>
              <w:rPr>
                <w:spacing w:val="-3"/>
                <w:sz w:val="28"/>
              </w:rPr>
              <w:t xml:space="preserve"> </w:t>
            </w:r>
            <w:r>
              <w:rPr>
                <w:sz w:val="28"/>
              </w:rPr>
              <w:t>вины…»</w:t>
            </w:r>
            <w:r>
              <w:rPr>
                <w:spacing w:val="-3"/>
                <w:sz w:val="28"/>
              </w:rPr>
              <w:t xml:space="preserve"> </w:t>
            </w:r>
            <w:r>
              <w:rPr>
                <w:sz w:val="28"/>
              </w:rPr>
              <w:t>(1966)</w:t>
            </w:r>
            <w:r>
              <w:rPr>
                <w:spacing w:val="-2"/>
                <w:sz w:val="28"/>
              </w:rPr>
              <w:t xml:space="preserve"> </w:t>
            </w:r>
            <w:r>
              <w:rPr>
                <w:sz w:val="28"/>
              </w:rPr>
              <w:t>и</w:t>
            </w:r>
            <w:r>
              <w:rPr>
                <w:spacing w:val="-3"/>
                <w:sz w:val="28"/>
              </w:rPr>
              <w:t xml:space="preserve"> </w:t>
            </w:r>
            <w:r>
              <w:rPr>
                <w:sz w:val="28"/>
              </w:rPr>
              <w:t>др.;</w:t>
            </w:r>
          </w:p>
          <w:p w:rsidR="00144573" w:rsidRDefault="00933899">
            <w:pPr>
              <w:pStyle w:val="TableParagraph"/>
              <w:spacing w:line="276" w:lineRule="auto"/>
              <w:ind w:right="275"/>
              <w:rPr>
                <w:sz w:val="28"/>
              </w:rPr>
            </w:pPr>
            <w:r>
              <w:rPr>
                <w:sz w:val="28"/>
              </w:rPr>
              <w:t>«Василий Теркин» («Книга</w:t>
            </w:r>
            <w:r>
              <w:rPr>
                <w:spacing w:val="-67"/>
                <w:sz w:val="28"/>
              </w:rPr>
              <w:t xml:space="preserve"> </w:t>
            </w:r>
            <w:r>
              <w:rPr>
                <w:sz w:val="28"/>
              </w:rPr>
              <w:t>про бойца») (1942-1945) –</w:t>
            </w:r>
            <w:r>
              <w:rPr>
                <w:spacing w:val="1"/>
                <w:sz w:val="28"/>
              </w:rPr>
              <w:t xml:space="preserve"> </w:t>
            </w:r>
            <w:r>
              <w:rPr>
                <w:sz w:val="28"/>
              </w:rPr>
              <w:t>главы</w:t>
            </w:r>
            <w:r>
              <w:rPr>
                <w:spacing w:val="-1"/>
                <w:sz w:val="28"/>
              </w:rPr>
              <w:t xml:space="preserve"> </w:t>
            </w:r>
            <w:r>
              <w:rPr>
                <w:sz w:val="28"/>
              </w:rPr>
              <w:t>по</w:t>
            </w:r>
            <w:r>
              <w:rPr>
                <w:spacing w:val="1"/>
                <w:sz w:val="28"/>
              </w:rPr>
              <w:t xml:space="preserve"> </w:t>
            </w:r>
            <w:r>
              <w:rPr>
                <w:sz w:val="28"/>
              </w:rPr>
              <w:t>выбору.</w:t>
            </w:r>
          </w:p>
          <w:p w:rsidR="00144573" w:rsidRDefault="00933899">
            <w:pPr>
              <w:pStyle w:val="TableParagraph"/>
              <w:spacing w:before="201"/>
              <w:rPr>
                <w:sz w:val="28"/>
              </w:rPr>
            </w:pPr>
            <w:r>
              <w:rPr>
                <w:sz w:val="28"/>
              </w:rPr>
              <w:t>(7-8 кл.)</w:t>
            </w:r>
          </w:p>
          <w:p w:rsidR="00144573" w:rsidRDefault="00144573">
            <w:pPr>
              <w:pStyle w:val="TableParagraph"/>
              <w:ind w:left="0"/>
              <w:rPr>
                <w:rFonts w:ascii="Calibri"/>
                <w:sz w:val="30"/>
              </w:rPr>
            </w:pPr>
          </w:p>
          <w:p w:rsidR="00144573" w:rsidRDefault="00144573">
            <w:pPr>
              <w:pStyle w:val="TableParagraph"/>
              <w:ind w:left="0"/>
              <w:rPr>
                <w:rFonts w:ascii="Calibri"/>
                <w:sz w:val="37"/>
              </w:rPr>
            </w:pPr>
          </w:p>
          <w:p w:rsidR="00144573" w:rsidRDefault="00933899">
            <w:pPr>
              <w:pStyle w:val="TableParagraph"/>
              <w:rPr>
                <w:sz w:val="28"/>
              </w:rPr>
            </w:pPr>
            <w:r>
              <w:rPr>
                <w:sz w:val="28"/>
              </w:rPr>
              <w:t>А.И.</w:t>
            </w:r>
            <w:r>
              <w:rPr>
                <w:spacing w:val="-3"/>
                <w:sz w:val="28"/>
              </w:rPr>
              <w:t xml:space="preserve"> </w:t>
            </w:r>
            <w:r>
              <w:rPr>
                <w:sz w:val="28"/>
              </w:rPr>
              <w:t>Солженицын</w:t>
            </w:r>
          </w:p>
          <w:p w:rsidR="00144573" w:rsidRDefault="00933899">
            <w:pPr>
              <w:pStyle w:val="TableParagraph"/>
              <w:spacing w:before="247"/>
              <w:rPr>
                <w:sz w:val="28"/>
              </w:rPr>
            </w:pPr>
            <w:r>
              <w:rPr>
                <w:sz w:val="28"/>
              </w:rPr>
              <w:t>1</w:t>
            </w:r>
            <w:r>
              <w:rPr>
                <w:spacing w:val="-1"/>
                <w:sz w:val="28"/>
              </w:rPr>
              <w:t xml:space="preserve"> </w:t>
            </w:r>
            <w:r>
              <w:rPr>
                <w:sz w:val="28"/>
              </w:rPr>
              <w:t>рассказ</w:t>
            </w:r>
            <w:r>
              <w:rPr>
                <w:spacing w:val="-4"/>
                <w:sz w:val="28"/>
              </w:rPr>
              <w:t xml:space="preserve"> </w:t>
            </w:r>
            <w:r>
              <w:rPr>
                <w:sz w:val="28"/>
              </w:rPr>
              <w:t>по выбору,</w:t>
            </w:r>
          </w:p>
          <w:p w:rsidR="00144573" w:rsidRDefault="00933899">
            <w:pPr>
              <w:pStyle w:val="TableParagraph"/>
              <w:spacing w:before="50" w:line="276" w:lineRule="auto"/>
              <w:ind w:right="146"/>
              <w:rPr>
                <w:sz w:val="28"/>
              </w:rPr>
            </w:pPr>
            <w:r>
              <w:rPr>
                <w:sz w:val="28"/>
              </w:rPr>
              <w:t>например:</w:t>
            </w:r>
            <w:r>
              <w:rPr>
                <w:spacing w:val="-5"/>
                <w:sz w:val="28"/>
              </w:rPr>
              <w:t xml:space="preserve"> </w:t>
            </w:r>
            <w:r>
              <w:rPr>
                <w:sz w:val="28"/>
              </w:rPr>
              <w:t>«Матренин</w:t>
            </w:r>
            <w:r>
              <w:rPr>
                <w:spacing w:val="-9"/>
                <w:sz w:val="28"/>
              </w:rPr>
              <w:t xml:space="preserve"> </w:t>
            </w:r>
            <w:r>
              <w:rPr>
                <w:sz w:val="28"/>
              </w:rPr>
              <w:t>двор»</w:t>
            </w:r>
            <w:r>
              <w:rPr>
                <w:spacing w:val="-67"/>
                <w:sz w:val="28"/>
              </w:rPr>
              <w:t xml:space="preserve"> </w:t>
            </w:r>
            <w:r>
              <w:rPr>
                <w:sz w:val="28"/>
              </w:rPr>
              <w:t>(1959) или из «Крохоток»</w:t>
            </w:r>
            <w:r>
              <w:rPr>
                <w:spacing w:val="1"/>
                <w:sz w:val="28"/>
              </w:rPr>
              <w:t xml:space="preserve"> </w:t>
            </w:r>
            <w:r>
              <w:rPr>
                <w:sz w:val="28"/>
              </w:rPr>
              <w:t>(1958</w:t>
            </w:r>
            <w:r>
              <w:rPr>
                <w:spacing w:val="-1"/>
                <w:sz w:val="28"/>
              </w:rPr>
              <w:t xml:space="preserve"> </w:t>
            </w:r>
            <w:r>
              <w:rPr>
                <w:sz w:val="28"/>
              </w:rPr>
              <w:t>–</w:t>
            </w:r>
            <w:r>
              <w:rPr>
                <w:spacing w:val="-2"/>
                <w:sz w:val="28"/>
              </w:rPr>
              <w:t xml:space="preserve"> </w:t>
            </w:r>
            <w:r>
              <w:rPr>
                <w:sz w:val="28"/>
              </w:rPr>
              <w:t>1960) –</w:t>
            </w:r>
          </w:p>
          <w:p w:rsidR="00144573" w:rsidRDefault="00933899">
            <w:pPr>
              <w:pStyle w:val="TableParagraph"/>
              <w:spacing w:line="320" w:lineRule="exact"/>
              <w:rPr>
                <w:sz w:val="28"/>
              </w:rPr>
            </w:pPr>
            <w:r>
              <w:rPr>
                <w:sz w:val="28"/>
              </w:rPr>
              <w:t>«Лиственница»,</w:t>
            </w:r>
            <w:r>
              <w:rPr>
                <w:spacing w:val="-8"/>
                <w:sz w:val="28"/>
              </w:rPr>
              <w:t xml:space="preserve"> </w:t>
            </w:r>
            <w:r>
              <w:rPr>
                <w:sz w:val="28"/>
              </w:rPr>
              <w:t>«Дыхание»,</w:t>
            </w:r>
          </w:p>
          <w:p w:rsidR="00144573" w:rsidRDefault="00933899">
            <w:pPr>
              <w:pStyle w:val="TableParagraph"/>
              <w:spacing w:before="50"/>
              <w:rPr>
                <w:sz w:val="28"/>
              </w:rPr>
            </w:pPr>
            <w:r>
              <w:rPr>
                <w:sz w:val="28"/>
              </w:rPr>
              <w:t>«Шарик»,</w:t>
            </w:r>
            <w:r>
              <w:rPr>
                <w:spacing w:val="-2"/>
                <w:sz w:val="28"/>
              </w:rPr>
              <w:t xml:space="preserve"> </w:t>
            </w:r>
            <w:r>
              <w:rPr>
                <w:sz w:val="28"/>
              </w:rPr>
              <w:t>«Костер</w:t>
            </w:r>
            <w:r>
              <w:rPr>
                <w:spacing w:val="-1"/>
                <w:sz w:val="28"/>
              </w:rPr>
              <w:t xml:space="preserve"> </w:t>
            </w:r>
            <w:r>
              <w:rPr>
                <w:sz w:val="28"/>
              </w:rPr>
              <w:t>и</w:t>
            </w:r>
          </w:p>
          <w:p w:rsidR="00144573" w:rsidRDefault="00933899">
            <w:pPr>
              <w:pStyle w:val="TableParagraph"/>
              <w:spacing w:before="48"/>
              <w:rPr>
                <w:sz w:val="28"/>
              </w:rPr>
            </w:pPr>
            <w:r>
              <w:rPr>
                <w:sz w:val="28"/>
              </w:rPr>
              <w:t>муравьи»,</w:t>
            </w:r>
            <w:r>
              <w:rPr>
                <w:spacing w:val="-3"/>
                <w:sz w:val="28"/>
              </w:rPr>
              <w:t xml:space="preserve"> </w:t>
            </w:r>
            <w:r>
              <w:rPr>
                <w:sz w:val="28"/>
              </w:rPr>
              <w:t>«Гроза</w:t>
            </w:r>
            <w:r>
              <w:rPr>
                <w:spacing w:val="-2"/>
                <w:sz w:val="28"/>
              </w:rPr>
              <w:t xml:space="preserve"> </w:t>
            </w:r>
            <w:r>
              <w:rPr>
                <w:sz w:val="28"/>
              </w:rPr>
              <w:t>в</w:t>
            </w:r>
            <w:r>
              <w:rPr>
                <w:spacing w:val="-5"/>
                <w:sz w:val="28"/>
              </w:rPr>
              <w:t xml:space="preserve"> </w:t>
            </w:r>
            <w:r>
              <w:rPr>
                <w:sz w:val="28"/>
              </w:rPr>
              <w:t>горах»,</w:t>
            </w:r>
          </w:p>
          <w:p w:rsidR="00144573" w:rsidRDefault="00933899">
            <w:pPr>
              <w:pStyle w:val="TableParagraph"/>
              <w:spacing w:before="48" w:line="424" w:lineRule="auto"/>
              <w:ind w:right="683"/>
              <w:rPr>
                <w:sz w:val="28"/>
              </w:rPr>
            </w:pPr>
            <w:r>
              <w:rPr>
                <w:sz w:val="28"/>
              </w:rPr>
              <w:t>«Колокол Углича» и др.</w:t>
            </w:r>
            <w:r>
              <w:rPr>
                <w:spacing w:val="-67"/>
                <w:sz w:val="28"/>
              </w:rPr>
              <w:t xml:space="preserve"> </w:t>
            </w:r>
            <w:r>
              <w:rPr>
                <w:sz w:val="28"/>
              </w:rPr>
              <w:t>(7-9 кл.)</w:t>
            </w:r>
          </w:p>
          <w:p w:rsidR="00144573" w:rsidRDefault="00144573">
            <w:pPr>
              <w:pStyle w:val="TableParagraph"/>
              <w:ind w:left="0"/>
              <w:rPr>
                <w:rFonts w:ascii="Calibri"/>
                <w:sz w:val="30"/>
              </w:rPr>
            </w:pPr>
          </w:p>
          <w:p w:rsidR="00144573" w:rsidRDefault="00933899">
            <w:pPr>
              <w:pStyle w:val="TableParagraph"/>
              <w:spacing w:before="205"/>
              <w:rPr>
                <w:sz w:val="28"/>
              </w:rPr>
            </w:pPr>
            <w:r>
              <w:rPr>
                <w:sz w:val="28"/>
              </w:rPr>
              <w:t>В.М.</w:t>
            </w:r>
            <w:r>
              <w:rPr>
                <w:spacing w:val="-2"/>
                <w:sz w:val="28"/>
              </w:rPr>
              <w:t xml:space="preserve"> </w:t>
            </w:r>
            <w:r>
              <w:rPr>
                <w:sz w:val="28"/>
              </w:rPr>
              <w:t>Шукшин</w:t>
            </w:r>
          </w:p>
          <w:p w:rsidR="00144573" w:rsidRDefault="00933899">
            <w:pPr>
              <w:pStyle w:val="TableParagraph"/>
              <w:spacing w:before="250"/>
              <w:rPr>
                <w:sz w:val="28"/>
              </w:rPr>
            </w:pPr>
            <w:r>
              <w:rPr>
                <w:sz w:val="28"/>
              </w:rPr>
              <w:t>1</w:t>
            </w:r>
            <w:r>
              <w:rPr>
                <w:spacing w:val="-1"/>
                <w:sz w:val="28"/>
              </w:rPr>
              <w:t xml:space="preserve"> </w:t>
            </w:r>
            <w:r>
              <w:rPr>
                <w:sz w:val="28"/>
              </w:rPr>
              <w:t>рассказ</w:t>
            </w:r>
            <w:r>
              <w:rPr>
                <w:spacing w:val="-4"/>
                <w:sz w:val="28"/>
              </w:rPr>
              <w:t xml:space="preserve"> </w:t>
            </w:r>
            <w:r>
              <w:rPr>
                <w:sz w:val="28"/>
              </w:rPr>
              <w:t>по выбору,</w:t>
            </w:r>
          </w:p>
          <w:p w:rsidR="00144573" w:rsidRDefault="00933899">
            <w:pPr>
              <w:pStyle w:val="TableParagraph"/>
              <w:spacing w:before="47"/>
              <w:rPr>
                <w:sz w:val="28"/>
              </w:rPr>
            </w:pPr>
            <w:r>
              <w:rPr>
                <w:sz w:val="28"/>
              </w:rPr>
              <w:t>например:</w:t>
            </w:r>
            <w:r>
              <w:rPr>
                <w:spacing w:val="-3"/>
                <w:sz w:val="28"/>
              </w:rPr>
              <w:t xml:space="preserve"> </w:t>
            </w:r>
            <w:r>
              <w:rPr>
                <w:sz w:val="28"/>
              </w:rPr>
              <w:t>«Чудик»</w:t>
            </w:r>
            <w:r>
              <w:rPr>
                <w:spacing w:val="-8"/>
                <w:sz w:val="28"/>
              </w:rPr>
              <w:t xml:space="preserve"> </w:t>
            </w:r>
            <w:r>
              <w:rPr>
                <w:sz w:val="28"/>
              </w:rPr>
              <w:t>(1967),</w:t>
            </w:r>
          </w:p>
          <w:p w:rsidR="00144573" w:rsidRDefault="00933899">
            <w:pPr>
              <w:pStyle w:val="TableParagraph"/>
              <w:spacing w:before="48"/>
              <w:rPr>
                <w:sz w:val="28"/>
              </w:rPr>
            </w:pPr>
            <w:r>
              <w:rPr>
                <w:sz w:val="28"/>
              </w:rPr>
              <w:t>«Срезал»</w:t>
            </w:r>
            <w:r>
              <w:rPr>
                <w:spacing w:val="-3"/>
                <w:sz w:val="28"/>
              </w:rPr>
              <w:t xml:space="preserve"> </w:t>
            </w:r>
            <w:r>
              <w:rPr>
                <w:sz w:val="28"/>
              </w:rPr>
              <w:t>(1970),</w:t>
            </w:r>
            <w:r>
              <w:rPr>
                <w:spacing w:val="-3"/>
                <w:sz w:val="28"/>
              </w:rPr>
              <w:t xml:space="preserve"> </w:t>
            </w:r>
            <w:r>
              <w:rPr>
                <w:sz w:val="28"/>
              </w:rPr>
              <w:t>«Мастер»</w:t>
            </w:r>
          </w:p>
          <w:p w:rsidR="00144573" w:rsidRDefault="00933899">
            <w:pPr>
              <w:pStyle w:val="TableParagraph"/>
              <w:spacing w:before="50"/>
              <w:rPr>
                <w:sz w:val="28"/>
              </w:rPr>
            </w:pPr>
            <w:r>
              <w:rPr>
                <w:sz w:val="28"/>
              </w:rPr>
              <w:t>(1971) и</w:t>
            </w:r>
            <w:r>
              <w:rPr>
                <w:spacing w:val="-3"/>
                <w:sz w:val="28"/>
              </w:rPr>
              <w:t xml:space="preserve"> </w:t>
            </w:r>
            <w:r>
              <w:rPr>
                <w:sz w:val="28"/>
              </w:rPr>
              <w:t>др.</w:t>
            </w:r>
          </w:p>
          <w:p w:rsidR="00144573" w:rsidRDefault="00933899">
            <w:pPr>
              <w:pStyle w:val="TableParagraph"/>
              <w:spacing w:before="247"/>
              <w:rPr>
                <w:sz w:val="28"/>
              </w:rPr>
            </w:pPr>
            <w:r>
              <w:rPr>
                <w:sz w:val="28"/>
              </w:rPr>
              <w:t>(7-9 кл.)</w:t>
            </w:r>
          </w:p>
        </w:tc>
        <w:tc>
          <w:tcPr>
            <w:tcW w:w="3685" w:type="dxa"/>
          </w:tcPr>
          <w:p w:rsidR="00144573" w:rsidRDefault="00933899">
            <w:pPr>
              <w:pStyle w:val="TableParagraph"/>
              <w:spacing w:line="310" w:lineRule="exact"/>
              <w:rPr>
                <w:sz w:val="28"/>
              </w:rPr>
            </w:pPr>
            <w:r>
              <w:rPr>
                <w:sz w:val="28"/>
              </w:rPr>
              <w:t>например:</w:t>
            </w:r>
          </w:p>
          <w:p w:rsidR="00144573" w:rsidRDefault="00933899">
            <w:pPr>
              <w:pStyle w:val="TableParagraph"/>
              <w:spacing w:before="249" w:line="424" w:lineRule="auto"/>
              <w:ind w:right="1574"/>
              <w:rPr>
                <w:sz w:val="28"/>
              </w:rPr>
            </w:pPr>
            <w:r>
              <w:rPr>
                <w:sz w:val="28"/>
              </w:rPr>
              <w:t>Н.И. Глазков,</w:t>
            </w:r>
            <w:r>
              <w:rPr>
                <w:spacing w:val="1"/>
                <w:sz w:val="28"/>
              </w:rPr>
              <w:t xml:space="preserve"> </w:t>
            </w:r>
            <w:r>
              <w:rPr>
                <w:sz w:val="28"/>
              </w:rPr>
              <w:t>Е.А.</w:t>
            </w:r>
            <w:r>
              <w:rPr>
                <w:spacing w:val="-11"/>
                <w:sz w:val="28"/>
              </w:rPr>
              <w:t xml:space="preserve"> </w:t>
            </w:r>
            <w:r>
              <w:rPr>
                <w:sz w:val="28"/>
              </w:rPr>
              <w:t>Евтушенко,</w:t>
            </w:r>
          </w:p>
          <w:p w:rsidR="00144573" w:rsidRDefault="00933899">
            <w:pPr>
              <w:pStyle w:val="TableParagraph"/>
              <w:spacing w:before="1" w:line="276" w:lineRule="auto"/>
              <w:ind w:right="532"/>
              <w:rPr>
                <w:sz w:val="28"/>
              </w:rPr>
            </w:pPr>
            <w:r>
              <w:rPr>
                <w:sz w:val="28"/>
              </w:rPr>
              <w:t>А.А. Вознесенский, Н.М.</w:t>
            </w:r>
            <w:r>
              <w:rPr>
                <w:spacing w:val="-68"/>
                <w:sz w:val="28"/>
              </w:rPr>
              <w:t xml:space="preserve"> </w:t>
            </w:r>
            <w:r>
              <w:rPr>
                <w:sz w:val="28"/>
              </w:rPr>
              <w:t>Рубцов,</w:t>
            </w:r>
          </w:p>
          <w:p w:rsidR="00144573" w:rsidRDefault="00933899">
            <w:pPr>
              <w:pStyle w:val="TableParagraph"/>
              <w:spacing w:before="200" w:line="424" w:lineRule="auto"/>
              <w:ind w:right="1460"/>
              <w:rPr>
                <w:sz w:val="28"/>
              </w:rPr>
            </w:pPr>
            <w:r>
              <w:rPr>
                <w:sz w:val="28"/>
              </w:rPr>
              <w:t>Д.С. Самойлов,</w:t>
            </w:r>
            <w:r>
              <w:rPr>
                <w:spacing w:val="1"/>
                <w:sz w:val="28"/>
              </w:rPr>
              <w:t xml:space="preserve"> </w:t>
            </w:r>
            <w:r>
              <w:rPr>
                <w:sz w:val="28"/>
              </w:rPr>
              <w:t>А.А. Тарковский,</w:t>
            </w:r>
            <w:r>
              <w:rPr>
                <w:spacing w:val="-67"/>
                <w:sz w:val="28"/>
              </w:rPr>
              <w:t xml:space="preserve"> </w:t>
            </w:r>
            <w:r>
              <w:rPr>
                <w:sz w:val="28"/>
              </w:rPr>
              <w:t>Б.Ш. Окуджава,</w:t>
            </w:r>
            <w:r>
              <w:rPr>
                <w:spacing w:val="1"/>
                <w:sz w:val="28"/>
              </w:rPr>
              <w:t xml:space="preserve"> </w:t>
            </w:r>
            <w:r>
              <w:rPr>
                <w:sz w:val="28"/>
              </w:rPr>
              <w:t>В.С. Высоцкий,</w:t>
            </w:r>
            <w:r>
              <w:rPr>
                <w:spacing w:val="1"/>
                <w:sz w:val="28"/>
              </w:rPr>
              <w:t xml:space="preserve"> </w:t>
            </w:r>
            <w:r>
              <w:rPr>
                <w:sz w:val="28"/>
              </w:rPr>
              <w:t>Ю.П. Мориц,</w:t>
            </w:r>
            <w:r>
              <w:rPr>
                <w:spacing w:val="1"/>
                <w:sz w:val="28"/>
              </w:rPr>
              <w:t xml:space="preserve"> </w:t>
            </w:r>
            <w:r>
              <w:rPr>
                <w:sz w:val="28"/>
              </w:rPr>
              <w:t>И.А. Бродский,</w:t>
            </w:r>
            <w:r>
              <w:rPr>
                <w:spacing w:val="1"/>
                <w:sz w:val="28"/>
              </w:rPr>
              <w:t xml:space="preserve"> </w:t>
            </w:r>
            <w:r>
              <w:rPr>
                <w:sz w:val="28"/>
              </w:rPr>
              <w:t>А.С.</w:t>
            </w:r>
            <w:r>
              <w:rPr>
                <w:spacing w:val="-3"/>
                <w:sz w:val="28"/>
              </w:rPr>
              <w:t xml:space="preserve"> </w:t>
            </w:r>
            <w:r>
              <w:rPr>
                <w:sz w:val="28"/>
              </w:rPr>
              <w:t>Кушнер,</w:t>
            </w:r>
          </w:p>
          <w:p w:rsidR="00144573" w:rsidRDefault="00933899">
            <w:pPr>
              <w:pStyle w:val="TableParagraph"/>
              <w:spacing w:before="2"/>
              <w:ind w:left="177"/>
              <w:rPr>
                <w:sz w:val="28"/>
              </w:rPr>
            </w:pPr>
            <w:r>
              <w:rPr>
                <w:sz w:val="28"/>
              </w:rPr>
              <w:t>О.Е.</w:t>
            </w:r>
            <w:r>
              <w:rPr>
                <w:spacing w:val="-2"/>
                <w:sz w:val="28"/>
              </w:rPr>
              <w:t xml:space="preserve"> </w:t>
            </w:r>
            <w:r>
              <w:rPr>
                <w:sz w:val="28"/>
              </w:rPr>
              <w:t>Григорьев</w:t>
            </w:r>
            <w:r>
              <w:rPr>
                <w:spacing w:val="-2"/>
                <w:sz w:val="28"/>
              </w:rPr>
              <w:t xml:space="preserve"> </w:t>
            </w:r>
            <w:r>
              <w:rPr>
                <w:sz w:val="28"/>
              </w:rPr>
              <w:t>и</w:t>
            </w:r>
            <w:r>
              <w:rPr>
                <w:spacing w:val="-4"/>
                <w:sz w:val="28"/>
              </w:rPr>
              <w:t xml:space="preserve"> </w:t>
            </w:r>
            <w:r>
              <w:rPr>
                <w:sz w:val="28"/>
              </w:rPr>
              <w:t>др.</w:t>
            </w:r>
          </w:p>
          <w:p w:rsidR="00144573" w:rsidRDefault="00933899">
            <w:pPr>
              <w:pStyle w:val="TableParagraph"/>
              <w:spacing w:before="250"/>
              <w:ind w:left="177"/>
              <w:rPr>
                <w:sz w:val="28"/>
              </w:rPr>
            </w:pPr>
            <w:r>
              <w:rPr>
                <w:sz w:val="28"/>
              </w:rPr>
              <w:t>(3-4</w:t>
            </w:r>
            <w:r>
              <w:rPr>
                <w:spacing w:val="-1"/>
                <w:sz w:val="28"/>
              </w:rPr>
              <w:t xml:space="preserve"> </w:t>
            </w:r>
            <w:r>
              <w:rPr>
                <w:sz w:val="28"/>
              </w:rPr>
              <w:t>стихотворения</w:t>
            </w:r>
            <w:r>
              <w:rPr>
                <w:spacing w:val="-4"/>
                <w:sz w:val="28"/>
              </w:rPr>
              <w:t xml:space="preserve"> </w:t>
            </w:r>
            <w:r>
              <w:rPr>
                <w:sz w:val="28"/>
              </w:rPr>
              <w:t>по</w:t>
            </w:r>
          </w:p>
          <w:p w:rsidR="00144573" w:rsidRDefault="00933899">
            <w:pPr>
              <w:pStyle w:val="TableParagraph"/>
              <w:spacing w:before="48"/>
              <w:rPr>
                <w:sz w:val="28"/>
              </w:rPr>
            </w:pPr>
            <w:r>
              <w:rPr>
                <w:sz w:val="28"/>
              </w:rPr>
              <w:t>выбору,</w:t>
            </w:r>
            <w:r>
              <w:rPr>
                <w:spacing w:val="-2"/>
                <w:sz w:val="28"/>
              </w:rPr>
              <w:t xml:space="preserve"> </w:t>
            </w:r>
            <w:r>
              <w:rPr>
                <w:sz w:val="28"/>
              </w:rPr>
              <w:t>5-9 кл.)</w:t>
            </w:r>
          </w:p>
          <w:p w:rsidR="00144573" w:rsidRDefault="00144573">
            <w:pPr>
              <w:pStyle w:val="TableParagraph"/>
              <w:ind w:left="0"/>
              <w:rPr>
                <w:rFonts w:ascii="Calibri"/>
                <w:sz w:val="30"/>
              </w:rPr>
            </w:pPr>
          </w:p>
          <w:p w:rsidR="00144573" w:rsidRDefault="00144573">
            <w:pPr>
              <w:pStyle w:val="TableParagraph"/>
              <w:ind w:left="0"/>
              <w:rPr>
                <w:rFonts w:ascii="Calibri"/>
                <w:sz w:val="37"/>
              </w:rPr>
            </w:pPr>
          </w:p>
          <w:p w:rsidR="00144573" w:rsidRDefault="00933899">
            <w:pPr>
              <w:pStyle w:val="TableParagraph"/>
              <w:spacing w:line="276" w:lineRule="auto"/>
              <w:ind w:right="403"/>
              <w:rPr>
                <w:sz w:val="28"/>
              </w:rPr>
            </w:pPr>
            <w:r>
              <w:rPr>
                <w:sz w:val="28"/>
              </w:rPr>
              <w:t>Проза</w:t>
            </w:r>
            <w:r>
              <w:rPr>
                <w:spacing w:val="-9"/>
                <w:sz w:val="28"/>
              </w:rPr>
              <w:t xml:space="preserve"> </w:t>
            </w:r>
            <w:r>
              <w:rPr>
                <w:sz w:val="28"/>
              </w:rPr>
              <w:t>русской</w:t>
            </w:r>
            <w:r>
              <w:rPr>
                <w:spacing w:val="-4"/>
                <w:sz w:val="28"/>
              </w:rPr>
              <w:t xml:space="preserve"> </w:t>
            </w:r>
            <w:r>
              <w:rPr>
                <w:sz w:val="28"/>
              </w:rPr>
              <w:t>эмиграции,</w:t>
            </w:r>
            <w:r>
              <w:rPr>
                <w:spacing w:val="-67"/>
                <w:sz w:val="28"/>
              </w:rPr>
              <w:t xml:space="preserve"> </w:t>
            </w:r>
            <w:r>
              <w:rPr>
                <w:sz w:val="28"/>
              </w:rPr>
              <w:t>например:</w:t>
            </w:r>
          </w:p>
          <w:p w:rsidR="00144573" w:rsidRDefault="00933899">
            <w:pPr>
              <w:pStyle w:val="TableParagraph"/>
              <w:spacing w:before="200" w:line="424" w:lineRule="auto"/>
              <w:ind w:right="1889"/>
              <w:rPr>
                <w:sz w:val="28"/>
              </w:rPr>
            </w:pPr>
            <w:r>
              <w:rPr>
                <w:sz w:val="28"/>
              </w:rPr>
              <w:t>И.С. Шмелев,</w:t>
            </w:r>
            <w:r>
              <w:rPr>
                <w:spacing w:val="-67"/>
                <w:sz w:val="28"/>
              </w:rPr>
              <w:t xml:space="preserve"> </w:t>
            </w:r>
            <w:r>
              <w:rPr>
                <w:sz w:val="28"/>
              </w:rPr>
              <w:t>В.В.</w:t>
            </w:r>
            <w:r>
              <w:rPr>
                <w:spacing w:val="-12"/>
                <w:sz w:val="28"/>
              </w:rPr>
              <w:t xml:space="preserve"> </w:t>
            </w:r>
            <w:r>
              <w:rPr>
                <w:sz w:val="28"/>
              </w:rPr>
              <w:t>Набоков,</w:t>
            </w:r>
          </w:p>
          <w:p w:rsidR="00144573" w:rsidRDefault="00933899">
            <w:pPr>
              <w:pStyle w:val="TableParagraph"/>
              <w:rPr>
                <w:sz w:val="28"/>
              </w:rPr>
            </w:pPr>
            <w:r>
              <w:rPr>
                <w:sz w:val="28"/>
              </w:rPr>
              <w:t>С.Д.</w:t>
            </w:r>
            <w:r>
              <w:rPr>
                <w:spacing w:val="-2"/>
                <w:sz w:val="28"/>
              </w:rPr>
              <w:t xml:space="preserve"> </w:t>
            </w:r>
            <w:r>
              <w:rPr>
                <w:sz w:val="28"/>
              </w:rPr>
              <w:t>Довлатов</w:t>
            </w:r>
            <w:r>
              <w:rPr>
                <w:spacing w:val="-2"/>
                <w:sz w:val="28"/>
              </w:rPr>
              <w:t xml:space="preserve"> </w:t>
            </w:r>
            <w:r>
              <w:rPr>
                <w:sz w:val="28"/>
              </w:rPr>
              <w:t>и</w:t>
            </w:r>
            <w:r>
              <w:rPr>
                <w:spacing w:val="-1"/>
                <w:sz w:val="28"/>
              </w:rPr>
              <w:t xml:space="preserve"> </w:t>
            </w:r>
            <w:r>
              <w:rPr>
                <w:sz w:val="28"/>
              </w:rPr>
              <w:t>др.</w:t>
            </w:r>
          </w:p>
          <w:p w:rsidR="00144573" w:rsidRDefault="00933899">
            <w:pPr>
              <w:pStyle w:val="TableParagraph"/>
              <w:spacing w:before="250" w:line="276" w:lineRule="auto"/>
              <w:ind w:right="1037"/>
              <w:rPr>
                <w:sz w:val="28"/>
              </w:rPr>
            </w:pPr>
            <w:r>
              <w:rPr>
                <w:sz w:val="28"/>
              </w:rPr>
              <w:t>(1 произведение – по</w:t>
            </w:r>
            <w:r>
              <w:rPr>
                <w:spacing w:val="-67"/>
                <w:sz w:val="28"/>
              </w:rPr>
              <w:t xml:space="preserve"> </w:t>
            </w:r>
            <w:r>
              <w:rPr>
                <w:sz w:val="28"/>
              </w:rPr>
              <w:t>выбору,</w:t>
            </w:r>
            <w:r>
              <w:rPr>
                <w:spacing w:val="-2"/>
                <w:sz w:val="28"/>
              </w:rPr>
              <w:t xml:space="preserve"> </w:t>
            </w:r>
            <w:r>
              <w:rPr>
                <w:sz w:val="28"/>
              </w:rPr>
              <w:t>5-9</w:t>
            </w:r>
            <w:r>
              <w:rPr>
                <w:spacing w:val="1"/>
                <w:sz w:val="28"/>
              </w:rPr>
              <w:t xml:space="preserve"> </w:t>
            </w:r>
            <w:r>
              <w:rPr>
                <w:sz w:val="28"/>
              </w:rPr>
              <w:t>кл.)</w:t>
            </w:r>
          </w:p>
          <w:p w:rsidR="00144573" w:rsidRDefault="00144573">
            <w:pPr>
              <w:pStyle w:val="TableParagraph"/>
              <w:ind w:left="0"/>
              <w:rPr>
                <w:rFonts w:ascii="Calibri"/>
                <w:sz w:val="30"/>
              </w:rPr>
            </w:pPr>
          </w:p>
          <w:p w:rsidR="00144573" w:rsidRDefault="00144573">
            <w:pPr>
              <w:pStyle w:val="TableParagraph"/>
              <w:ind w:left="0"/>
              <w:rPr>
                <w:rFonts w:ascii="Calibri"/>
                <w:sz w:val="33"/>
              </w:rPr>
            </w:pPr>
          </w:p>
          <w:p w:rsidR="00144573" w:rsidRDefault="00933899">
            <w:pPr>
              <w:pStyle w:val="TableParagraph"/>
              <w:spacing w:line="276" w:lineRule="auto"/>
              <w:ind w:right="120"/>
              <w:jc w:val="both"/>
              <w:rPr>
                <w:sz w:val="28"/>
              </w:rPr>
            </w:pPr>
            <w:r>
              <w:rPr>
                <w:sz w:val="28"/>
              </w:rPr>
              <w:t>Проза и поэзия о подростках</w:t>
            </w:r>
            <w:r>
              <w:rPr>
                <w:spacing w:val="-68"/>
                <w:sz w:val="28"/>
              </w:rPr>
              <w:t xml:space="preserve"> </w:t>
            </w:r>
            <w:r>
              <w:rPr>
                <w:sz w:val="28"/>
              </w:rPr>
              <w:t>и для подростков последних</w:t>
            </w:r>
            <w:r>
              <w:rPr>
                <w:spacing w:val="-67"/>
                <w:sz w:val="28"/>
              </w:rPr>
              <w:t xml:space="preserve"> </w:t>
            </w:r>
            <w:r>
              <w:rPr>
                <w:sz w:val="28"/>
              </w:rPr>
              <w:t>десятилетий</w:t>
            </w:r>
            <w:r>
              <w:rPr>
                <w:spacing w:val="-1"/>
                <w:sz w:val="28"/>
              </w:rPr>
              <w:t xml:space="preserve"> </w:t>
            </w:r>
            <w:r>
              <w:rPr>
                <w:sz w:val="28"/>
              </w:rPr>
              <w:t>авторов-</w:t>
            </w:r>
          </w:p>
          <w:p w:rsidR="00144573" w:rsidRDefault="00933899">
            <w:pPr>
              <w:pStyle w:val="TableParagraph"/>
              <w:jc w:val="both"/>
              <w:rPr>
                <w:sz w:val="28"/>
              </w:rPr>
            </w:pPr>
            <w:r>
              <w:rPr>
                <w:sz w:val="28"/>
              </w:rPr>
              <w:t>лауреатов</w:t>
            </w:r>
            <w:r>
              <w:rPr>
                <w:spacing w:val="-3"/>
                <w:sz w:val="28"/>
              </w:rPr>
              <w:t xml:space="preserve"> </w:t>
            </w:r>
            <w:r>
              <w:rPr>
                <w:sz w:val="28"/>
              </w:rPr>
              <w:t>премий</w:t>
            </w:r>
            <w:r>
              <w:rPr>
                <w:spacing w:val="-1"/>
                <w:sz w:val="28"/>
              </w:rPr>
              <w:t xml:space="preserve"> </w:t>
            </w:r>
            <w:r>
              <w:rPr>
                <w:sz w:val="28"/>
              </w:rPr>
              <w:t>и</w:t>
            </w:r>
          </w:p>
        </w:tc>
      </w:tr>
    </w:tbl>
    <w:p w:rsidR="00144573" w:rsidRDefault="00144573">
      <w:pPr>
        <w:jc w:val="both"/>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4199"/>
        </w:trPr>
        <w:tc>
          <w:tcPr>
            <w:tcW w:w="2518" w:type="dxa"/>
          </w:tcPr>
          <w:p w:rsidR="00144573" w:rsidRDefault="00144573">
            <w:pPr>
              <w:pStyle w:val="TableParagraph"/>
              <w:ind w:left="0"/>
              <w:rPr>
                <w:sz w:val="28"/>
              </w:rPr>
            </w:pPr>
          </w:p>
        </w:tc>
        <w:tc>
          <w:tcPr>
            <w:tcW w:w="3687" w:type="dxa"/>
          </w:tcPr>
          <w:p w:rsidR="00144573" w:rsidRDefault="00144573">
            <w:pPr>
              <w:pStyle w:val="TableParagraph"/>
              <w:ind w:left="0"/>
              <w:rPr>
                <w:sz w:val="28"/>
              </w:rPr>
            </w:pPr>
          </w:p>
        </w:tc>
        <w:tc>
          <w:tcPr>
            <w:tcW w:w="3685" w:type="dxa"/>
          </w:tcPr>
          <w:p w:rsidR="00144573" w:rsidRDefault="00933899">
            <w:pPr>
              <w:pStyle w:val="TableParagraph"/>
              <w:spacing w:line="276" w:lineRule="auto"/>
              <w:ind w:right="762"/>
              <w:rPr>
                <w:sz w:val="28"/>
              </w:rPr>
            </w:pPr>
            <w:r>
              <w:rPr>
                <w:sz w:val="28"/>
              </w:rPr>
              <w:t>конкурсов («Книгуру»,</w:t>
            </w:r>
            <w:r>
              <w:rPr>
                <w:spacing w:val="-67"/>
                <w:sz w:val="28"/>
              </w:rPr>
              <w:t xml:space="preserve"> </w:t>
            </w:r>
            <w:r>
              <w:rPr>
                <w:sz w:val="28"/>
              </w:rPr>
              <w:t>премия</w:t>
            </w:r>
            <w:r>
              <w:rPr>
                <w:spacing w:val="-5"/>
                <w:sz w:val="28"/>
              </w:rPr>
              <w:t xml:space="preserve"> </w:t>
            </w:r>
            <w:r>
              <w:rPr>
                <w:sz w:val="28"/>
              </w:rPr>
              <w:t>им.</w:t>
            </w:r>
            <w:r>
              <w:rPr>
                <w:spacing w:val="-4"/>
                <w:sz w:val="28"/>
              </w:rPr>
              <w:t xml:space="preserve"> </w:t>
            </w:r>
            <w:r>
              <w:rPr>
                <w:sz w:val="28"/>
              </w:rPr>
              <w:t>Владислава</w:t>
            </w:r>
          </w:p>
          <w:p w:rsidR="00144573" w:rsidRDefault="00933899">
            <w:pPr>
              <w:pStyle w:val="TableParagraph"/>
              <w:spacing w:line="321" w:lineRule="exact"/>
              <w:rPr>
                <w:sz w:val="28"/>
              </w:rPr>
            </w:pPr>
            <w:r>
              <w:rPr>
                <w:sz w:val="28"/>
              </w:rPr>
              <w:t>Крапивина,</w:t>
            </w:r>
            <w:r>
              <w:rPr>
                <w:spacing w:val="-3"/>
                <w:sz w:val="28"/>
              </w:rPr>
              <w:t xml:space="preserve"> </w:t>
            </w:r>
            <w:r>
              <w:rPr>
                <w:sz w:val="28"/>
              </w:rPr>
              <w:t>Премия</w:t>
            </w:r>
            <w:r>
              <w:rPr>
                <w:spacing w:val="-5"/>
                <w:sz w:val="28"/>
              </w:rPr>
              <w:t xml:space="preserve"> </w:t>
            </w:r>
            <w:r>
              <w:rPr>
                <w:sz w:val="28"/>
              </w:rPr>
              <w:t>Детгиза,</w:t>
            </w:r>
          </w:p>
          <w:p w:rsidR="00144573" w:rsidRDefault="00933899">
            <w:pPr>
              <w:pStyle w:val="TableParagraph"/>
              <w:spacing w:before="38" w:line="276" w:lineRule="auto"/>
              <w:ind w:right="253"/>
              <w:rPr>
                <w:sz w:val="28"/>
              </w:rPr>
            </w:pPr>
            <w:r>
              <w:rPr>
                <w:sz w:val="28"/>
              </w:rPr>
              <w:t>«Лучшая детская книга</w:t>
            </w:r>
            <w:r>
              <w:rPr>
                <w:spacing w:val="1"/>
                <w:sz w:val="28"/>
              </w:rPr>
              <w:t xml:space="preserve"> </w:t>
            </w:r>
            <w:r>
              <w:rPr>
                <w:sz w:val="28"/>
              </w:rPr>
              <w:t>издательства «РОСМЭН» и</w:t>
            </w:r>
            <w:r>
              <w:rPr>
                <w:spacing w:val="-67"/>
                <w:sz w:val="28"/>
              </w:rPr>
              <w:t xml:space="preserve"> </w:t>
            </w:r>
            <w:r>
              <w:rPr>
                <w:sz w:val="28"/>
              </w:rPr>
              <w:t>др.,</w:t>
            </w:r>
            <w:r>
              <w:rPr>
                <w:spacing w:val="-2"/>
                <w:sz w:val="28"/>
              </w:rPr>
              <w:t xml:space="preserve"> </w:t>
            </w:r>
            <w:r>
              <w:rPr>
                <w:sz w:val="28"/>
              </w:rPr>
              <w:t>например:</w:t>
            </w:r>
          </w:p>
          <w:p w:rsidR="00144573" w:rsidRDefault="00933899">
            <w:pPr>
              <w:pStyle w:val="TableParagraph"/>
              <w:spacing w:before="199" w:line="424" w:lineRule="auto"/>
              <w:ind w:right="1796"/>
              <w:rPr>
                <w:sz w:val="28"/>
              </w:rPr>
            </w:pPr>
            <w:r>
              <w:rPr>
                <w:sz w:val="28"/>
              </w:rPr>
              <w:t>Н. Назаркин,</w:t>
            </w:r>
            <w:r>
              <w:rPr>
                <w:spacing w:val="1"/>
                <w:sz w:val="28"/>
              </w:rPr>
              <w:t xml:space="preserve"> </w:t>
            </w:r>
            <w:r>
              <w:rPr>
                <w:sz w:val="28"/>
              </w:rPr>
              <w:t>А. Гиваргизов,</w:t>
            </w:r>
            <w:r>
              <w:rPr>
                <w:spacing w:val="-67"/>
                <w:sz w:val="28"/>
              </w:rPr>
              <w:t xml:space="preserve"> </w:t>
            </w:r>
            <w:r>
              <w:rPr>
                <w:sz w:val="28"/>
              </w:rPr>
              <w:t>Ю. Кузнецова,</w:t>
            </w:r>
            <w:r>
              <w:rPr>
                <w:spacing w:val="-67"/>
                <w:sz w:val="28"/>
              </w:rPr>
              <w:t xml:space="preserve"> </w:t>
            </w:r>
            <w:r>
              <w:rPr>
                <w:sz w:val="28"/>
              </w:rPr>
              <w:t>Д.</w:t>
            </w:r>
            <w:r>
              <w:rPr>
                <w:spacing w:val="7"/>
                <w:sz w:val="28"/>
              </w:rPr>
              <w:t xml:space="preserve"> </w:t>
            </w:r>
            <w:r>
              <w:rPr>
                <w:sz w:val="28"/>
              </w:rPr>
              <w:t>Сабитова,</w:t>
            </w:r>
            <w:r>
              <w:rPr>
                <w:spacing w:val="1"/>
                <w:sz w:val="28"/>
              </w:rPr>
              <w:t xml:space="preserve"> </w:t>
            </w:r>
            <w:r>
              <w:rPr>
                <w:sz w:val="28"/>
              </w:rPr>
              <w:t>Е. Мурашова,</w:t>
            </w:r>
            <w:r>
              <w:rPr>
                <w:spacing w:val="1"/>
                <w:sz w:val="28"/>
              </w:rPr>
              <w:t xml:space="preserve"> </w:t>
            </w:r>
            <w:r>
              <w:rPr>
                <w:sz w:val="28"/>
              </w:rPr>
              <w:t>М. Аромштам,</w:t>
            </w:r>
            <w:r>
              <w:rPr>
                <w:spacing w:val="-67"/>
                <w:sz w:val="28"/>
              </w:rPr>
              <w:t xml:space="preserve"> </w:t>
            </w:r>
            <w:r>
              <w:rPr>
                <w:sz w:val="28"/>
              </w:rPr>
              <w:t>А.</w:t>
            </w:r>
            <w:r>
              <w:rPr>
                <w:spacing w:val="-2"/>
                <w:sz w:val="28"/>
              </w:rPr>
              <w:t xml:space="preserve"> </w:t>
            </w:r>
            <w:r>
              <w:rPr>
                <w:sz w:val="28"/>
              </w:rPr>
              <w:t>Петрова,</w:t>
            </w:r>
          </w:p>
          <w:p w:rsidR="00144573" w:rsidRDefault="00933899">
            <w:pPr>
              <w:pStyle w:val="TableParagraph"/>
              <w:spacing w:before="3"/>
              <w:rPr>
                <w:sz w:val="28"/>
              </w:rPr>
            </w:pPr>
            <w:r>
              <w:rPr>
                <w:sz w:val="28"/>
              </w:rPr>
              <w:t>С.</w:t>
            </w:r>
            <w:r>
              <w:rPr>
                <w:spacing w:val="-2"/>
                <w:sz w:val="28"/>
              </w:rPr>
              <w:t xml:space="preserve"> </w:t>
            </w:r>
            <w:r>
              <w:rPr>
                <w:sz w:val="28"/>
              </w:rPr>
              <w:t>Седов,</w:t>
            </w:r>
          </w:p>
          <w:p w:rsidR="00144573" w:rsidRDefault="00933899">
            <w:pPr>
              <w:pStyle w:val="TableParagraph"/>
              <w:spacing w:before="249" w:line="424" w:lineRule="auto"/>
              <w:ind w:right="1960" w:firstLine="69"/>
              <w:rPr>
                <w:sz w:val="28"/>
              </w:rPr>
            </w:pPr>
            <w:r>
              <w:rPr>
                <w:sz w:val="28"/>
              </w:rPr>
              <w:t>С. Востоков,</w:t>
            </w:r>
            <w:r>
              <w:rPr>
                <w:spacing w:val="-67"/>
                <w:sz w:val="28"/>
              </w:rPr>
              <w:t xml:space="preserve"> </w:t>
            </w:r>
            <w:r>
              <w:rPr>
                <w:sz w:val="28"/>
              </w:rPr>
              <w:t>Э.</w:t>
            </w:r>
            <w:r>
              <w:rPr>
                <w:spacing w:val="-1"/>
                <w:sz w:val="28"/>
              </w:rPr>
              <w:t xml:space="preserve"> </w:t>
            </w:r>
            <w:r>
              <w:rPr>
                <w:sz w:val="28"/>
              </w:rPr>
              <w:t>Веркин,</w:t>
            </w:r>
          </w:p>
          <w:p w:rsidR="00144573" w:rsidRDefault="00933899">
            <w:pPr>
              <w:pStyle w:val="TableParagraph"/>
              <w:spacing w:before="1" w:line="424" w:lineRule="auto"/>
              <w:ind w:right="1690"/>
              <w:rPr>
                <w:sz w:val="28"/>
              </w:rPr>
            </w:pPr>
            <w:r>
              <w:rPr>
                <w:sz w:val="28"/>
              </w:rPr>
              <w:t>М. Аромштам,</w:t>
            </w:r>
            <w:r>
              <w:rPr>
                <w:spacing w:val="1"/>
                <w:sz w:val="28"/>
              </w:rPr>
              <w:t xml:space="preserve"> </w:t>
            </w:r>
            <w:r>
              <w:rPr>
                <w:sz w:val="28"/>
              </w:rPr>
              <w:t>Н. Евдокимова,</w:t>
            </w:r>
            <w:r>
              <w:rPr>
                <w:spacing w:val="-67"/>
                <w:sz w:val="28"/>
              </w:rPr>
              <w:t xml:space="preserve"> </w:t>
            </w:r>
            <w:r>
              <w:rPr>
                <w:sz w:val="28"/>
              </w:rPr>
              <w:t>Н.</w:t>
            </w:r>
            <w:r>
              <w:rPr>
                <w:spacing w:val="-2"/>
                <w:sz w:val="28"/>
              </w:rPr>
              <w:t xml:space="preserve"> </w:t>
            </w:r>
            <w:r>
              <w:rPr>
                <w:sz w:val="28"/>
              </w:rPr>
              <w:t>Абгарян,</w:t>
            </w:r>
          </w:p>
          <w:p w:rsidR="00144573" w:rsidRDefault="00933899">
            <w:pPr>
              <w:pStyle w:val="TableParagraph"/>
              <w:spacing w:before="1"/>
              <w:rPr>
                <w:sz w:val="28"/>
              </w:rPr>
            </w:pPr>
            <w:r>
              <w:rPr>
                <w:sz w:val="28"/>
              </w:rPr>
              <w:t>М.</w:t>
            </w:r>
            <w:r>
              <w:rPr>
                <w:spacing w:val="-2"/>
                <w:sz w:val="28"/>
              </w:rPr>
              <w:t xml:space="preserve"> </w:t>
            </w:r>
            <w:r>
              <w:rPr>
                <w:sz w:val="28"/>
              </w:rPr>
              <w:t>Петросян,</w:t>
            </w:r>
          </w:p>
          <w:p w:rsidR="00144573" w:rsidRDefault="00933899">
            <w:pPr>
              <w:pStyle w:val="TableParagraph"/>
              <w:spacing w:before="247" w:line="424" w:lineRule="auto"/>
              <w:ind w:right="1522"/>
              <w:rPr>
                <w:sz w:val="28"/>
              </w:rPr>
            </w:pPr>
            <w:r>
              <w:rPr>
                <w:sz w:val="28"/>
              </w:rPr>
              <w:t>А. Жвалевский и</w:t>
            </w:r>
            <w:r>
              <w:rPr>
                <w:spacing w:val="-67"/>
                <w:sz w:val="28"/>
              </w:rPr>
              <w:t xml:space="preserve"> </w:t>
            </w:r>
            <w:r>
              <w:rPr>
                <w:sz w:val="28"/>
              </w:rPr>
              <w:t>Е.</w:t>
            </w:r>
            <w:r>
              <w:rPr>
                <w:spacing w:val="-2"/>
                <w:sz w:val="28"/>
              </w:rPr>
              <w:t xml:space="preserve"> </w:t>
            </w:r>
            <w:r>
              <w:rPr>
                <w:sz w:val="28"/>
              </w:rPr>
              <w:t>Пастернак,</w:t>
            </w:r>
          </w:p>
          <w:p w:rsidR="00144573" w:rsidRDefault="00933899">
            <w:pPr>
              <w:pStyle w:val="TableParagraph"/>
              <w:spacing w:before="3"/>
              <w:rPr>
                <w:sz w:val="28"/>
              </w:rPr>
            </w:pPr>
            <w:r>
              <w:rPr>
                <w:sz w:val="28"/>
              </w:rPr>
              <w:t>Ая</w:t>
            </w:r>
            <w:r>
              <w:rPr>
                <w:spacing w:val="-2"/>
                <w:sz w:val="28"/>
              </w:rPr>
              <w:t xml:space="preserve"> </w:t>
            </w:r>
            <w:r>
              <w:rPr>
                <w:sz w:val="28"/>
              </w:rPr>
              <w:t>Эн,</w:t>
            </w:r>
            <w:r>
              <w:rPr>
                <w:spacing w:val="-2"/>
                <w:sz w:val="28"/>
              </w:rPr>
              <w:t xml:space="preserve"> </w:t>
            </w:r>
            <w:r>
              <w:rPr>
                <w:sz w:val="28"/>
              </w:rPr>
              <w:t>Д.Вильке</w:t>
            </w:r>
            <w:r>
              <w:rPr>
                <w:spacing w:val="-4"/>
                <w:sz w:val="28"/>
              </w:rPr>
              <w:t xml:space="preserve"> </w:t>
            </w:r>
            <w:r>
              <w:rPr>
                <w:sz w:val="28"/>
              </w:rPr>
              <w:t>и</w:t>
            </w:r>
            <w:r>
              <w:rPr>
                <w:spacing w:val="-1"/>
                <w:sz w:val="28"/>
              </w:rPr>
              <w:t xml:space="preserve"> </w:t>
            </w:r>
            <w:r>
              <w:rPr>
                <w:sz w:val="28"/>
              </w:rPr>
              <w:t>др.</w:t>
            </w:r>
          </w:p>
          <w:p w:rsidR="00144573" w:rsidRDefault="00933899">
            <w:pPr>
              <w:pStyle w:val="TableParagraph"/>
              <w:spacing w:before="247"/>
              <w:rPr>
                <w:sz w:val="28"/>
              </w:rPr>
            </w:pPr>
            <w:r>
              <w:rPr>
                <w:sz w:val="28"/>
              </w:rPr>
              <w:t>(1-2</w:t>
            </w:r>
            <w:r>
              <w:rPr>
                <w:spacing w:val="-2"/>
                <w:sz w:val="28"/>
              </w:rPr>
              <w:t xml:space="preserve"> </w:t>
            </w:r>
            <w:r>
              <w:rPr>
                <w:sz w:val="28"/>
              </w:rPr>
              <w:t>произведения</w:t>
            </w:r>
            <w:r>
              <w:rPr>
                <w:spacing w:val="-5"/>
                <w:sz w:val="28"/>
              </w:rPr>
              <w:t xml:space="preserve"> </w:t>
            </w:r>
            <w:r>
              <w:rPr>
                <w:sz w:val="28"/>
              </w:rPr>
              <w:t>по</w:t>
            </w:r>
          </w:p>
          <w:p w:rsidR="00144573" w:rsidRDefault="00933899">
            <w:pPr>
              <w:pStyle w:val="TableParagraph"/>
              <w:spacing w:before="50"/>
              <w:rPr>
                <w:sz w:val="28"/>
              </w:rPr>
            </w:pPr>
            <w:r>
              <w:rPr>
                <w:sz w:val="28"/>
              </w:rPr>
              <w:t>выбору,</w:t>
            </w:r>
            <w:r>
              <w:rPr>
                <w:spacing w:val="-2"/>
                <w:sz w:val="28"/>
              </w:rPr>
              <w:t xml:space="preserve"> </w:t>
            </w:r>
            <w:r>
              <w:rPr>
                <w:sz w:val="28"/>
              </w:rPr>
              <w:t>5-8 кл.)</w:t>
            </w: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570"/>
        </w:trPr>
        <w:tc>
          <w:tcPr>
            <w:tcW w:w="9890" w:type="dxa"/>
            <w:gridSpan w:val="3"/>
          </w:tcPr>
          <w:p w:rsidR="00144573" w:rsidRDefault="00933899">
            <w:pPr>
              <w:pStyle w:val="TableParagraph"/>
              <w:spacing w:line="310" w:lineRule="exact"/>
              <w:rPr>
                <w:sz w:val="28"/>
              </w:rPr>
            </w:pPr>
            <w:r>
              <w:rPr>
                <w:sz w:val="28"/>
              </w:rPr>
              <w:lastRenderedPageBreak/>
              <w:t>Литература</w:t>
            </w:r>
            <w:r>
              <w:rPr>
                <w:spacing w:val="-4"/>
                <w:sz w:val="28"/>
              </w:rPr>
              <w:t xml:space="preserve"> </w:t>
            </w:r>
            <w:r>
              <w:rPr>
                <w:sz w:val="28"/>
              </w:rPr>
              <w:t>народов</w:t>
            </w:r>
            <w:r>
              <w:rPr>
                <w:spacing w:val="-6"/>
                <w:sz w:val="28"/>
              </w:rPr>
              <w:t xml:space="preserve"> </w:t>
            </w:r>
            <w:r>
              <w:rPr>
                <w:sz w:val="28"/>
              </w:rPr>
              <w:t>России</w:t>
            </w:r>
          </w:p>
        </w:tc>
      </w:tr>
      <w:tr w:rsidR="00144573">
        <w:trPr>
          <w:trHeight w:val="2851"/>
        </w:trPr>
        <w:tc>
          <w:tcPr>
            <w:tcW w:w="2518" w:type="dxa"/>
          </w:tcPr>
          <w:p w:rsidR="00144573" w:rsidRDefault="00144573">
            <w:pPr>
              <w:pStyle w:val="TableParagraph"/>
              <w:ind w:left="0"/>
              <w:rPr>
                <w:sz w:val="28"/>
              </w:rPr>
            </w:pPr>
          </w:p>
        </w:tc>
        <w:tc>
          <w:tcPr>
            <w:tcW w:w="3687" w:type="dxa"/>
          </w:tcPr>
          <w:p w:rsidR="00144573" w:rsidRDefault="00144573">
            <w:pPr>
              <w:pStyle w:val="TableParagraph"/>
              <w:ind w:left="0"/>
              <w:rPr>
                <w:sz w:val="28"/>
              </w:rPr>
            </w:pPr>
          </w:p>
        </w:tc>
        <w:tc>
          <w:tcPr>
            <w:tcW w:w="3685" w:type="dxa"/>
          </w:tcPr>
          <w:p w:rsidR="00144573" w:rsidRDefault="00933899">
            <w:pPr>
              <w:pStyle w:val="TableParagraph"/>
              <w:spacing w:line="310" w:lineRule="exact"/>
              <w:jc w:val="both"/>
              <w:rPr>
                <w:sz w:val="28"/>
              </w:rPr>
            </w:pPr>
            <w:r>
              <w:rPr>
                <w:sz w:val="28"/>
              </w:rPr>
              <w:t>Г.</w:t>
            </w:r>
            <w:r>
              <w:rPr>
                <w:spacing w:val="-1"/>
                <w:sz w:val="28"/>
              </w:rPr>
              <w:t xml:space="preserve"> </w:t>
            </w:r>
            <w:r>
              <w:rPr>
                <w:sz w:val="28"/>
              </w:rPr>
              <w:t>Тукай,</w:t>
            </w:r>
            <w:r>
              <w:rPr>
                <w:spacing w:val="-1"/>
                <w:sz w:val="28"/>
              </w:rPr>
              <w:t xml:space="preserve"> </w:t>
            </w:r>
            <w:r>
              <w:rPr>
                <w:sz w:val="28"/>
              </w:rPr>
              <w:t>М.</w:t>
            </w:r>
            <w:r>
              <w:rPr>
                <w:spacing w:val="-1"/>
                <w:sz w:val="28"/>
              </w:rPr>
              <w:t xml:space="preserve"> </w:t>
            </w:r>
            <w:r>
              <w:rPr>
                <w:sz w:val="28"/>
              </w:rPr>
              <w:t>Карим,</w:t>
            </w:r>
          </w:p>
          <w:p w:rsidR="00144573" w:rsidRDefault="00933899">
            <w:pPr>
              <w:pStyle w:val="TableParagraph"/>
              <w:spacing w:before="247" w:line="424" w:lineRule="auto"/>
              <w:ind w:right="193"/>
              <w:jc w:val="both"/>
              <w:rPr>
                <w:sz w:val="28"/>
              </w:rPr>
            </w:pPr>
            <w:r>
              <w:rPr>
                <w:sz w:val="28"/>
              </w:rPr>
              <w:t>К. Кулиев, Р. Гамзатов и др.</w:t>
            </w:r>
            <w:r>
              <w:rPr>
                <w:spacing w:val="-67"/>
                <w:sz w:val="28"/>
              </w:rPr>
              <w:t xml:space="preserve"> </w:t>
            </w:r>
            <w:r>
              <w:rPr>
                <w:sz w:val="28"/>
              </w:rPr>
              <w:t>(1 произведение по выбору,</w:t>
            </w:r>
            <w:r>
              <w:rPr>
                <w:spacing w:val="-67"/>
                <w:sz w:val="28"/>
              </w:rPr>
              <w:t xml:space="preserve"> </w:t>
            </w:r>
            <w:r>
              <w:rPr>
                <w:sz w:val="28"/>
              </w:rPr>
              <w:t>5-9</w:t>
            </w:r>
            <w:r>
              <w:rPr>
                <w:spacing w:val="-3"/>
                <w:sz w:val="28"/>
              </w:rPr>
              <w:t xml:space="preserve"> </w:t>
            </w:r>
            <w:r>
              <w:rPr>
                <w:sz w:val="28"/>
              </w:rPr>
              <w:t>кл.)</w:t>
            </w:r>
          </w:p>
        </w:tc>
      </w:tr>
      <w:tr w:rsidR="00144573">
        <w:trPr>
          <w:trHeight w:val="570"/>
        </w:trPr>
        <w:tc>
          <w:tcPr>
            <w:tcW w:w="9890" w:type="dxa"/>
            <w:gridSpan w:val="3"/>
          </w:tcPr>
          <w:p w:rsidR="00144573" w:rsidRDefault="00933899">
            <w:pPr>
              <w:pStyle w:val="TableParagraph"/>
              <w:spacing w:line="310" w:lineRule="exact"/>
              <w:rPr>
                <w:sz w:val="28"/>
              </w:rPr>
            </w:pPr>
            <w:r>
              <w:rPr>
                <w:sz w:val="28"/>
              </w:rPr>
              <w:t>Зарубежная</w:t>
            </w:r>
            <w:r>
              <w:rPr>
                <w:spacing w:val="-5"/>
                <w:sz w:val="28"/>
              </w:rPr>
              <w:t xml:space="preserve"> </w:t>
            </w:r>
            <w:r>
              <w:rPr>
                <w:sz w:val="28"/>
              </w:rPr>
              <w:t>литература</w:t>
            </w:r>
          </w:p>
        </w:tc>
      </w:tr>
      <w:tr w:rsidR="00144573">
        <w:trPr>
          <w:trHeight w:val="6413"/>
        </w:trPr>
        <w:tc>
          <w:tcPr>
            <w:tcW w:w="2518" w:type="dxa"/>
          </w:tcPr>
          <w:p w:rsidR="00144573" w:rsidRDefault="00144573">
            <w:pPr>
              <w:pStyle w:val="TableParagraph"/>
              <w:ind w:left="0"/>
              <w:rPr>
                <w:sz w:val="28"/>
              </w:rPr>
            </w:pPr>
          </w:p>
        </w:tc>
        <w:tc>
          <w:tcPr>
            <w:tcW w:w="3687" w:type="dxa"/>
          </w:tcPr>
          <w:p w:rsidR="00144573" w:rsidRDefault="00933899">
            <w:pPr>
              <w:pStyle w:val="TableParagraph"/>
              <w:spacing w:line="311" w:lineRule="exact"/>
              <w:rPr>
                <w:sz w:val="28"/>
              </w:rPr>
            </w:pPr>
            <w:r>
              <w:rPr>
                <w:sz w:val="28"/>
              </w:rPr>
              <w:t>Гомер</w:t>
            </w:r>
            <w:r>
              <w:rPr>
                <w:spacing w:val="-2"/>
                <w:sz w:val="28"/>
              </w:rPr>
              <w:t xml:space="preserve"> </w:t>
            </w:r>
            <w:r>
              <w:rPr>
                <w:sz w:val="28"/>
              </w:rPr>
              <w:t>«Илиада»</w:t>
            </w:r>
            <w:r>
              <w:rPr>
                <w:spacing w:val="-3"/>
                <w:sz w:val="28"/>
              </w:rPr>
              <w:t xml:space="preserve"> </w:t>
            </w:r>
            <w:r>
              <w:rPr>
                <w:sz w:val="28"/>
              </w:rPr>
              <w:t>(или</w:t>
            </w:r>
          </w:p>
          <w:p w:rsidR="00144573" w:rsidRDefault="00933899">
            <w:pPr>
              <w:pStyle w:val="TableParagraph"/>
              <w:spacing w:before="47" w:line="276" w:lineRule="auto"/>
              <w:ind w:right="335"/>
              <w:rPr>
                <w:sz w:val="28"/>
              </w:rPr>
            </w:pPr>
            <w:r>
              <w:rPr>
                <w:sz w:val="28"/>
              </w:rPr>
              <w:t>«Одиссея») (фрагменты по</w:t>
            </w:r>
            <w:r>
              <w:rPr>
                <w:spacing w:val="-67"/>
                <w:sz w:val="28"/>
              </w:rPr>
              <w:t xml:space="preserve"> </w:t>
            </w:r>
            <w:r>
              <w:rPr>
                <w:sz w:val="28"/>
              </w:rPr>
              <w:t>выбору)</w:t>
            </w:r>
          </w:p>
          <w:p w:rsidR="00144573" w:rsidRDefault="00933899">
            <w:pPr>
              <w:pStyle w:val="TableParagraph"/>
              <w:spacing w:before="201"/>
              <w:rPr>
                <w:sz w:val="28"/>
              </w:rPr>
            </w:pPr>
            <w:r>
              <w:rPr>
                <w:sz w:val="28"/>
              </w:rPr>
              <w:t>(6-8</w:t>
            </w:r>
            <w:r>
              <w:rPr>
                <w:spacing w:val="-1"/>
                <w:sz w:val="28"/>
              </w:rPr>
              <w:t xml:space="preserve"> </w:t>
            </w:r>
            <w:r>
              <w:rPr>
                <w:sz w:val="28"/>
              </w:rPr>
              <w:t>кл.)</w:t>
            </w:r>
          </w:p>
          <w:p w:rsidR="00144573" w:rsidRDefault="00144573">
            <w:pPr>
              <w:pStyle w:val="TableParagraph"/>
              <w:ind w:left="0"/>
              <w:rPr>
                <w:rFonts w:ascii="Calibri"/>
                <w:sz w:val="30"/>
              </w:rPr>
            </w:pPr>
          </w:p>
          <w:p w:rsidR="00144573" w:rsidRDefault="00144573">
            <w:pPr>
              <w:pStyle w:val="TableParagraph"/>
              <w:ind w:left="0"/>
              <w:rPr>
                <w:rFonts w:ascii="Calibri"/>
                <w:sz w:val="37"/>
              </w:rPr>
            </w:pPr>
          </w:p>
          <w:p w:rsidR="00144573" w:rsidRDefault="00933899">
            <w:pPr>
              <w:pStyle w:val="TableParagraph"/>
              <w:rPr>
                <w:sz w:val="28"/>
              </w:rPr>
            </w:pPr>
            <w:r>
              <w:rPr>
                <w:sz w:val="28"/>
              </w:rPr>
              <w:t>Данте.</w:t>
            </w:r>
            <w:r>
              <w:rPr>
                <w:spacing w:val="-4"/>
                <w:sz w:val="28"/>
              </w:rPr>
              <w:t xml:space="preserve"> </w:t>
            </w:r>
            <w:r>
              <w:rPr>
                <w:sz w:val="28"/>
              </w:rPr>
              <w:t>«Божественная</w:t>
            </w:r>
          </w:p>
          <w:p w:rsidR="00144573" w:rsidRDefault="00933899">
            <w:pPr>
              <w:pStyle w:val="TableParagraph"/>
              <w:spacing w:before="47" w:line="278" w:lineRule="auto"/>
              <w:ind w:right="581"/>
              <w:rPr>
                <w:sz w:val="28"/>
              </w:rPr>
            </w:pPr>
            <w:r>
              <w:rPr>
                <w:sz w:val="28"/>
              </w:rPr>
              <w:t>комедия»</w:t>
            </w:r>
            <w:r>
              <w:rPr>
                <w:spacing w:val="-9"/>
                <w:sz w:val="28"/>
              </w:rPr>
              <w:t xml:space="preserve"> </w:t>
            </w:r>
            <w:r>
              <w:rPr>
                <w:sz w:val="28"/>
              </w:rPr>
              <w:t>(фрагменты</w:t>
            </w:r>
            <w:r>
              <w:rPr>
                <w:spacing w:val="-7"/>
                <w:sz w:val="28"/>
              </w:rPr>
              <w:t xml:space="preserve"> </w:t>
            </w:r>
            <w:r>
              <w:rPr>
                <w:sz w:val="28"/>
              </w:rPr>
              <w:t>по</w:t>
            </w:r>
            <w:r>
              <w:rPr>
                <w:spacing w:val="-67"/>
                <w:sz w:val="28"/>
              </w:rPr>
              <w:t xml:space="preserve"> </w:t>
            </w:r>
            <w:r>
              <w:rPr>
                <w:sz w:val="28"/>
              </w:rPr>
              <w:t>выбору)</w:t>
            </w:r>
          </w:p>
          <w:p w:rsidR="00144573" w:rsidRDefault="00933899">
            <w:pPr>
              <w:pStyle w:val="TableParagraph"/>
              <w:spacing w:before="195"/>
              <w:rPr>
                <w:sz w:val="28"/>
              </w:rPr>
            </w:pPr>
            <w:r>
              <w:rPr>
                <w:sz w:val="28"/>
              </w:rPr>
              <w:t>(9 кл.)</w:t>
            </w:r>
          </w:p>
          <w:p w:rsidR="00144573" w:rsidRDefault="00144573">
            <w:pPr>
              <w:pStyle w:val="TableParagraph"/>
              <w:ind w:left="0"/>
              <w:rPr>
                <w:rFonts w:ascii="Calibri"/>
                <w:sz w:val="30"/>
              </w:rPr>
            </w:pPr>
          </w:p>
          <w:p w:rsidR="00144573" w:rsidRDefault="00144573">
            <w:pPr>
              <w:pStyle w:val="TableParagraph"/>
              <w:ind w:left="0"/>
              <w:rPr>
                <w:rFonts w:ascii="Calibri"/>
                <w:sz w:val="37"/>
              </w:rPr>
            </w:pPr>
          </w:p>
          <w:p w:rsidR="00144573" w:rsidRDefault="00933899">
            <w:pPr>
              <w:pStyle w:val="TableParagraph"/>
              <w:rPr>
                <w:sz w:val="28"/>
              </w:rPr>
            </w:pPr>
            <w:r>
              <w:rPr>
                <w:sz w:val="28"/>
              </w:rPr>
              <w:t>М.</w:t>
            </w:r>
            <w:r>
              <w:rPr>
                <w:spacing w:val="-4"/>
                <w:sz w:val="28"/>
              </w:rPr>
              <w:t xml:space="preserve"> </w:t>
            </w:r>
            <w:r>
              <w:rPr>
                <w:sz w:val="28"/>
              </w:rPr>
              <w:t>де</w:t>
            </w:r>
            <w:r>
              <w:rPr>
                <w:spacing w:val="-2"/>
                <w:sz w:val="28"/>
              </w:rPr>
              <w:t xml:space="preserve"> </w:t>
            </w:r>
            <w:r>
              <w:rPr>
                <w:sz w:val="28"/>
              </w:rPr>
              <w:t>Сервантес</w:t>
            </w:r>
            <w:r>
              <w:rPr>
                <w:spacing w:val="-1"/>
                <w:sz w:val="28"/>
              </w:rPr>
              <w:t xml:space="preserve"> </w:t>
            </w:r>
            <w:r>
              <w:rPr>
                <w:sz w:val="28"/>
              </w:rPr>
              <w:t>«Дон</w:t>
            </w:r>
          </w:p>
          <w:p w:rsidR="00144573" w:rsidRDefault="00933899">
            <w:pPr>
              <w:pStyle w:val="TableParagraph"/>
              <w:spacing w:before="50"/>
              <w:rPr>
                <w:sz w:val="28"/>
              </w:rPr>
            </w:pPr>
            <w:r>
              <w:rPr>
                <w:sz w:val="28"/>
              </w:rPr>
              <w:t>Кихот»</w:t>
            </w:r>
            <w:r>
              <w:rPr>
                <w:spacing w:val="-4"/>
                <w:sz w:val="28"/>
              </w:rPr>
              <w:t xml:space="preserve"> </w:t>
            </w:r>
            <w:r>
              <w:rPr>
                <w:sz w:val="28"/>
              </w:rPr>
              <w:t>(главы</w:t>
            </w:r>
            <w:r>
              <w:rPr>
                <w:spacing w:val="-5"/>
                <w:sz w:val="28"/>
              </w:rPr>
              <w:t xml:space="preserve"> </w:t>
            </w:r>
            <w:r>
              <w:rPr>
                <w:sz w:val="28"/>
              </w:rPr>
              <w:t>по</w:t>
            </w:r>
            <w:r>
              <w:rPr>
                <w:spacing w:val="-1"/>
                <w:sz w:val="28"/>
              </w:rPr>
              <w:t xml:space="preserve"> </w:t>
            </w:r>
            <w:r>
              <w:rPr>
                <w:sz w:val="28"/>
              </w:rPr>
              <w:t>выбору)</w:t>
            </w:r>
          </w:p>
          <w:p w:rsidR="00144573" w:rsidRDefault="00933899">
            <w:pPr>
              <w:pStyle w:val="TableParagraph"/>
              <w:spacing w:before="247"/>
              <w:rPr>
                <w:sz w:val="28"/>
              </w:rPr>
            </w:pPr>
            <w:r>
              <w:rPr>
                <w:sz w:val="28"/>
              </w:rPr>
              <w:t>(7-8 кл.)</w:t>
            </w:r>
          </w:p>
        </w:tc>
        <w:tc>
          <w:tcPr>
            <w:tcW w:w="3685" w:type="dxa"/>
          </w:tcPr>
          <w:p w:rsidR="00144573" w:rsidRDefault="00933899">
            <w:pPr>
              <w:pStyle w:val="TableParagraph"/>
              <w:spacing w:line="276" w:lineRule="auto"/>
              <w:ind w:right="715"/>
              <w:jc w:val="both"/>
              <w:rPr>
                <w:sz w:val="28"/>
              </w:rPr>
            </w:pPr>
            <w:r>
              <w:rPr>
                <w:sz w:val="28"/>
              </w:rPr>
              <w:t>Зарубежный фольклор,</w:t>
            </w:r>
            <w:r>
              <w:rPr>
                <w:spacing w:val="1"/>
                <w:sz w:val="28"/>
              </w:rPr>
              <w:t xml:space="preserve"> </w:t>
            </w:r>
            <w:r>
              <w:rPr>
                <w:sz w:val="28"/>
              </w:rPr>
              <w:t>легенды, баллады, саги,</w:t>
            </w:r>
            <w:r>
              <w:rPr>
                <w:spacing w:val="-67"/>
                <w:sz w:val="28"/>
              </w:rPr>
              <w:t xml:space="preserve"> </w:t>
            </w:r>
            <w:r>
              <w:rPr>
                <w:sz w:val="28"/>
              </w:rPr>
              <w:t>песни</w:t>
            </w:r>
          </w:p>
          <w:p w:rsidR="00144573" w:rsidRDefault="00933899">
            <w:pPr>
              <w:pStyle w:val="TableParagraph"/>
              <w:spacing w:before="188"/>
              <w:jc w:val="both"/>
              <w:rPr>
                <w:sz w:val="28"/>
              </w:rPr>
            </w:pPr>
            <w:r>
              <w:rPr>
                <w:sz w:val="28"/>
              </w:rPr>
              <w:t>(2-3</w:t>
            </w:r>
            <w:r>
              <w:rPr>
                <w:spacing w:val="-2"/>
                <w:sz w:val="28"/>
              </w:rPr>
              <w:t xml:space="preserve"> </w:t>
            </w:r>
            <w:r>
              <w:rPr>
                <w:sz w:val="28"/>
              </w:rPr>
              <w:t>произведения</w:t>
            </w:r>
            <w:r>
              <w:rPr>
                <w:spacing w:val="-5"/>
                <w:sz w:val="28"/>
              </w:rPr>
              <w:t xml:space="preserve"> </w:t>
            </w:r>
            <w:r>
              <w:rPr>
                <w:sz w:val="28"/>
              </w:rPr>
              <w:t>по</w:t>
            </w:r>
          </w:p>
          <w:p w:rsidR="00144573" w:rsidRDefault="00933899">
            <w:pPr>
              <w:pStyle w:val="TableParagraph"/>
              <w:spacing w:before="48"/>
              <w:jc w:val="both"/>
              <w:rPr>
                <w:sz w:val="28"/>
              </w:rPr>
            </w:pPr>
            <w:r>
              <w:rPr>
                <w:sz w:val="28"/>
              </w:rPr>
              <w:t>выбору,</w:t>
            </w:r>
            <w:r>
              <w:rPr>
                <w:spacing w:val="-2"/>
                <w:sz w:val="28"/>
              </w:rPr>
              <w:t xml:space="preserve"> </w:t>
            </w:r>
            <w:r>
              <w:rPr>
                <w:sz w:val="28"/>
              </w:rPr>
              <w:t>5-7 кл.)</w:t>
            </w:r>
          </w:p>
        </w:tc>
      </w:tr>
      <w:tr w:rsidR="00144573">
        <w:trPr>
          <w:trHeight w:val="3902"/>
        </w:trPr>
        <w:tc>
          <w:tcPr>
            <w:tcW w:w="2518" w:type="dxa"/>
          </w:tcPr>
          <w:p w:rsidR="00144573" w:rsidRDefault="00933899">
            <w:pPr>
              <w:pStyle w:val="TableParagraph"/>
              <w:spacing w:line="310" w:lineRule="exact"/>
              <w:rPr>
                <w:sz w:val="28"/>
              </w:rPr>
            </w:pPr>
            <w:r>
              <w:rPr>
                <w:sz w:val="28"/>
              </w:rPr>
              <w:t>В.</w:t>
            </w:r>
            <w:r>
              <w:rPr>
                <w:spacing w:val="-2"/>
                <w:sz w:val="28"/>
              </w:rPr>
              <w:t xml:space="preserve"> </w:t>
            </w:r>
            <w:r>
              <w:rPr>
                <w:sz w:val="28"/>
              </w:rPr>
              <w:t>Шекспир</w:t>
            </w:r>
          </w:p>
          <w:p w:rsidR="00144573" w:rsidRDefault="00933899">
            <w:pPr>
              <w:pStyle w:val="TableParagraph"/>
              <w:spacing w:before="47"/>
              <w:rPr>
                <w:sz w:val="28"/>
              </w:rPr>
            </w:pPr>
            <w:r>
              <w:rPr>
                <w:sz w:val="28"/>
              </w:rPr>
              <w:t>«Ромео</w:t>
            </w:r>
            <w:r>
              <w:rPr>
                <w:spacing w:val="-3"/>
                <w:sz w:val="28"/>
              </w:rPr>
              <w:t xml:space="preserve"> </w:t>
            </w:r>
            <w:r>
              <w:rPr>
                <w:sz w:val="28"/>
              </w:rPr>
              <w:t>и</w:t>
            </w:r>
          </w:p>
          <w:p w:rsidR="00144573" w:rsidRDefault="00933899">
            <w:pPr>
              <w:pStyle w:val="TableParagraph"/>
              <w:spacing w:before="51"/>
              <w:rPr>
                <w:sz w:val="28"/>
              </w:rPr>
            </w:pPr>
            <w:r>
              <w:rPr>
                <w:sz w:val="28"/>
              </w:rPr>
              <w:t>Джульетта»</w:t>
            </w:r>
            <w:r>
              <w:rPr>
                <w:spacing w:val="-3"/>
                <w:sz w:val="28"/>
              </w:rPr>
              <w:t xml:space="preserve"> </w:t>
            </w:r>
            <w:r>
              <w:rPr>
                <w:sz w:val="28"/>
              </w:rPr>
              <w:t>(1594</w:t>
            </w:r>
          </w:p>
          <w:p w:rsidR="00144573" w:rsidRDefault="00933899">
            <w:pPr>
              <w:pStyle w:val="TableParagraph"/>
              <w:spacing w:before="48"/>
              <w:rPr>
                <w:sz w:val="28"/>
              </w:rPr>
            </w:pPr>
            <w:r>
              <w:rPr>
                <w:sz w:val="28"/>
              </w:rPr>
              <w:t>–</w:t>
            </w:r>
            <w:r>
              <w:rPr>
                <w:spacing w:val="-1"/>
                <w:sz w:val="28"/>
              </w:rPr>
              <w:t xml:space="preserve"> </w:t>
            </w:r>
            <w:r>
              <w:rPr>
                <w:sz w:val="28"/>
              </w:rPr>
              <w:t>1595).</w:t>
            </w:r>
          </w:p>
          <w:p w:rsidR="00144573" w:rsidRDefault="00933899">
            <w:pPr>
              <w:pStyle w:val="TableParagraph"/>
              <w:spacing w:before="249"/>
              <w:rPr>
                <w:sz w:val="28"/>
              </w:rPr>
            </w:pPr>
            <w:r>
              <w:rPr>
                <w:sz w:val="28"/>
              </w:rPr>
              <w:t>(8-9 кл.)</w:t>
            </w:r>
          </w:p>
        </w:tc>
        <w:tc>
          <w:tcPr>
            <w:tcW w:w="3687" w:type="dxa"/>
          </w:tcPr>
          <w:p w:rsidR="00144573" w:rsidRDefault="00933899">
            <w:pPr>
              <w:pStyle w:val="TableParagraph"/>
              <w:spacing w:line="276" w:lineRule="auto"/>
              <w:ind w:right="892"/>
              <w:rPr>
                <w:sz w:val="28"/>
              </w:rPr>
            </w:pPr>
            <w:r>
              <w:rPr>
                <w:sz w:val="28"/>
              </w:rPr>
              <w:t>1–2 сонета по выбору,</w:t>
            </w:r>
            <w:r>
              <w:rPr>
                <w:spacing w:val="-68"/>
                <w:sz w:val="28"/>
              </w:rPr>
              <w:t xml:space="preserve"> </w:t>
            </w:r>
            <w:r>
              <w:rPr>
                <w:sz w:val="28"/>
              </w:rPr>
              <w:t>например:</w:t>
            </w:r>
          </w:p>
          <w:p w:rsidR="00144573" w:rsidRDefault="00933899">
            <w:pPr>
              <w:pStyle w:val="TableParagraph"/>
              <w:spacing w:before="189" w:line="276" w:lineRule="auto"/>
              <w:ind w:right="682"/>
              <w:jc w:val="both"/>
              <w:rPr>
                <w:sz w:val="28"/>
              </w:rPr>
            </w:pPr>
            <w:r>
              <w:rPr>
                <w:sz w:val="28"/>
              </w:rPr>
              <w:t>№ 66 «Измучась всем, я</w:t>
            </w:r>
            <w:r>
              <w:rPr>
                <w:spacing w:val="-67"/>
                <w:sz w:val="28"/>
              </w:rPr>
              <w:t xml:space="preserve"> </w:t>
            </w:r>
            <w:r>
              <w:rPr>
                <w:sz w:val="28"/>
              </w:rPr>
              <w:t>умереть хочу...» (пер. Б.</w:t>
            </w:r>
            <w:r>
              <w:rPr>
                <w:spacing w:val="-67"/>
                <w:sz w:val="28"/>
              </w:rPr>
              <w:t xml:space="preserve"> </w:t>
            </w:r>
            <w:r>
              <w:rPr>
                <w:sz w:val="28"/>
              </w:rPr>
              <w:t>Пастернака), № 68 «Его</w:t>
            </w:r>
            <w:r>
              <w:rPr>
                <w:spacing w:val="-67"/>
                <w:sz w:val="28"/>
              </w:rPr>
              <w:t xml:space="preserve"> </w:t>
            </w:r>
            <w:r>
              <w:rPr>
                <w:sz w:val="28"/>
              </w:rPr>
              <w:t>лицо -</w:t>
            </w:r>
            <w:r>
              <w:rPr>
                <w:spacing w:val="-1"/>
                <w:sz w:val="28"/>
              </w:rPr>
              <w:t xml:space="preserve"> </w:t>
            </w:r>
            <w:r>
              <w:rPr>
                <w:sz w:val="28"/>
              </w:rPr>
              <w:t>одно</w:t>
            </w:r>
            <w:r>
              <w:rPr>
                <w:spacing w:val="1"/>
                <w:sz w:val="28"/>
              </w:rPr>
              <w:t xml:space="preserve"> </w:t>
            </w:r>
            <w:r>
              <w:rPr>
                <w:sz w:val="28"/>
              </w:rPr>
              <w:t>из</w:t>
            </w:r>
          </w:p>
          <w:p w:rsidR="00144573" w:rsidRDefault="00933899">
            <w:pPr>
              <w:pStyle w:val="TableParagraph"/>
              <w:spacing w:line="276" w:lineRule="auto"/>
              <w:ind w:right="193"/>
              <w:rPr>
                <w:sz w:val="28"/>
              </w:rPr>
            </w:pPr>
            <w:r>
              <w:rPr>
                <w:sz w:val="28"/>
              </w:rPr>
              <w:t>отражений…» (пер. С.</w:t>
            </w:r>
            <w:r>
              <w:rPr>
                <w:spacing w:val="1"/>
                <w:sz w:val="28"/>
              </w:rPr>
              <w:t xml:space="preserve"> </w:t>
            </w:r>
            <w:r>
              <w:rPr>
                <w:sz w:val="28"/>
              </w:rPr>
              <w:t>Маршака), №116 «Мешать</w:t>
            </w:r>
            <w:r>
              <w:rPr>
                <w:spacing w:val="1"/>
                <w:sz w:val="28"/>
              </w:rPr>
              <w:t xml:space="preserve"> </w:t>
            </w:r>
            <w:r>
              <w:rPr>
                <w:sz w:val="28"/>
              </w:rPr>
              <w:t>соединенью</w:t>
            </w:r>
            <w:r>
              <w:rPr>
                <w:spacing w:val="-4"/>
                <w:sz w:val="28"/>
              </w:rPr>
              <w:t xml:space="preserve"> </w:t>
            </w:r>
            <w:r>
              <w:rPr>
                <w:sz w:val="28"/>
              </w:rPr>
              <w:t>двух</w:t>
            </w:r>
            <w:r>
              <w:rPr>
                <w:spacing w:val="-1"/>
                <w:sz w:val="28"/>
              </w:rPr>
              <w:t xml:space="preserve"> </w:t>
            </w:r>
            <w:r>
              <w:rPr>
                <w:sz w:val="28"/>
              </w:rPr>
              <w:t>сердец…»</w:t>
            </w:r>
          </w:p>
          <w:p w:rsidR="00144573" w:rsidRDefault="00933899">
            <w:pPr>
              <w:pStyle w:val="TableParagraph"/>
              <w:rPr>
                <w:sz w:val="28"/>
              </w:rPr>
            </w:pPr>
            <w:r>
              <w:rPr>
                <w:sz w:val="28"/>
              </w:rPr>
              <w:t>(пер.</w:t>
            </w:r>
            <w:r>
              <w:rPr>
                <w:spacing w:val="-2"/>
                <w:sz w:val="28"/>
              </w:rPr>
              <w:t xml:space="preserve"> </w:t>
            </w:r>
            <w:r>
              <w:rPr>
                <w:sz w:val="28"/>
              </w:rPr>
              <w:t>С.</w:t>
            </w:r>
            <w:r>
              <w:rPr>
                <w:spacing w:val="-3"/>
                <w:sz w:val="28"/>
              </w:rPr>
              <w:t xml:space="preserve"> </w:t>
            </w:r>
            <w:r>
              <w:rPr>
                <w:sz w:val="28"/>
              </w:rPr>
              <w:t>Маршака),</w:t>
            </w:r>
            <w:r>
              <w:rPr>
                <w:spacing w:val="-4"/>
                <w:sz w:val="28"/>
              </w:rPr>
              <w:t xml:space="preserve"> </w:t>
            </w:r>
            <w:r>
              <w:rPr>
                <w:sz w:val="28"/>
              </w:rPr>
              <w:t>№130</w:t>
            </w:r>
          </w:p>
        </w:tc>
        <w:tc>
          <w:tcPr>
            <w:tcW w:w="3685" w:type="dxa"/>
          </w:tcPr>
          <w:p w:rsidR="00144573" w:rsidRDefault="00144573">
            <w:pPr>
              <w:pStyle w:val="TableParagraph"/>
              <w:ind w:left="0"/>
              <w:rPr>
                <w:sz w:val="28"/>
              </w:rPr>
            </w:pP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881"/>
        </w:trPr>
        <w:tc>
          <w:tcPr>
            <w:tcW w:w="2518" w:type="dxa"/>
          </w:tcPr>
          <w:p w:rsidR="00144573" w:rsidRDefault="00144573">
            <w:pPr>
              <w:pStyle w:val="TableParagraph"/>
              <w:ind w:left="0"/>
              <w:rPr>
                <w:sz w:val="28"/>
              </w:rPr>
            </w:pPr>
          </w:p>
        </w:tc>
        <w:tc>
          <w:tcPr>
            <w:tcW w:w="3687" w:type="dxa"/>
          </w:tcPr>
          <w:p w:rsidR="00144573" w:rsidRDefault="00933899">
            <w:pPr>
              <w:pStyle w:val="TableParagraph"/>
              <w:spacing w:line="276" w:lineRule="auto"/>
              <w:ind w:right="864"/>
              <w:rPr>
                <w:sz w:val="28"/>
              </w:rPr>
            </w:pPr>
            <w:r>
              <w:rPr>
                <w:sz w:val="28"/>
              </w:rPr>
              <w:t>«Ее глаза на звезды не</w:t>
            </w:r>
            <w:r>
              <w:rPr>
                <w:spacing w:val="-67"/>
                <w:sz w:val="28"/>
              </w:rPr>
              <w:t xml:space="preserve"> </w:t>
            </w:r>
            <w:r>
              <w:rPr>
                <w:sz w:val="28"/>
              </w:rPr>
              <w:t>похожи…» (пер. С.</w:t>
            </w:r>
            <w:r>
              <w:rPr>
                <w:spacing w:val="1"/>
                <w:sz w:val="28"/>
              </w:rPr>
              <w:t xml:space="preserve"> </w:t>
            </w:r>
            <w:r>
              <w:rPr>
                <w:sz w:val="28"/>
              </w:rPr>
              <w:t>Маршака).</w:t>
            </w:r>
          </w:p>
          <w:p w:rsidR="00144573" w:rsidRDefault="00933899">
            <w:pPr>
              <w:pStyle w:val="TableParagraph"/>
              <w:spacing w:before="188"/>
              <w:rPr>
                <w:sz w:val="28"/>
              </w:rPr>
            </w:pPr>
            <w:r>
              <w:rPr>
                <w:sz w:val="28"/>
              </w:rPr>
              <w:t>(7-8 кл.)</w:t>
            </w:r>
          </w:p>
        </w:tc>
        <w:tc>
          <w:tcPr>
            <w:tcW w:w="3685" w:type="dxa"/>
          </w:tcPr>
          <w:p w:rsidR="00144573" w:rsidRDefault="00144573">
            <w:pPr>
              <w:pStyle w:val="TableParagraph"/>
              <w:ind w:left="0"/>
              <w:rPr>
                <w:sz w:val="28"/>
              </w:rPr>
            </w:pPr>
          </w:p>
        </w:tc>
      </w:tr>
      <w:tr w:rsidR="00144573">
        <w:trPr>
          <w:trHeight w:val="1280"/>
        </w:trPr>
        <w:tc>
          <w:tcPr>
            <w:tcW w:w="2518" w:type="dxa"/>
            <w:vMerge w:val="restart"/>
          </w:tcPr>
          <w:p w:rsidR="00144573" w:rsidRDefault="00144573">
            <w:pPr>
              <w:pStyle w:val="TableParagraph"/>
              <w:ind w:left="0"/>
              <w:rPr>
                <w:sz w:val="28"/>
              </w:rPr>
            </w:pPr>
          </w:p>
        </w:tc>
        <w:tc>
          <w:tcPr>
            <w:tcW w:w="3687" w:type="dxa"/>
            <w:tcBorders>
              <w:bottom w:val="nil"/>
            </w:tcBorders>
          </w:tcPr>
          <w:p w:rsidR="00144573" w:rsidRDefault="00933899">
            <w:pPr>
              <w:pStyle w:val="TableParagraph"/>
              <w:spacing w:line="276" w:lineRule="auto"/>
              <w:ind w:right="320"/>
              <w:rPr>
                <w:sz w:val="28"/>
              </w:rPr>
            </w:pPr>
            <w:r>
              <w:rPr>
                <w:sz w:val="28"/>
              </w:rPr>
              <w:t>Д.</w:t>
            </w:r>
            <w:r>
              <w:rPr>
                <w:spacing w:val="-5"/>
                <w:sz w:val="28"/>
              </w:rPr>
              <w:t xml:space="preserve"> </w:t>
            </w:r>
            <w:r>
              <w:rPr>
                <w:sz w:val="28"/>
              </w:rPr>
              <w:t>Дефо</w:t>
            </w:r>
            <w:r>
              <w:rPr>
                <w:spacing w:val="-3"/>
                <w:sz w:val="28"/>
              </w:rPr>
              <w:t xml:space="preserve"> </w:t>
            </w:r>
            <w:r>
              <w:rPr>
                <w:sz w:val="28"/>
              </w:rPr>
              <w:t>«Робинзон</w:t>
            </w:r>
            <w:r>
              <w:rPr>
                <w:spacing w:val="-6"/>
                <w:sz w:val="28"/>
              </w:rPr>
              <w:t xml:space="preserve"> </w:t>
            </w:r>
            <w:r>
              <w:rPr>
                <w:sz w:val="28"/>
              </w:rPr>
              <w:t>Крузо»</w:t>
            </w:r>
            <w:r>
              <w:rPr>
                <w:spacing w:val="-67"/>
                <w:sz w:val="28"/>
              </w:rPr>
              <w:t xml:space="preserve"> </w:t>
            </w:r>
            <w:r>
              <w:rPr>
                <w:sz w:val="28"/>
              </w:rPr>
              <w:t>(главы</w:t>
            </w:r>
            <w:r>
              <w:rPr>
                <w:spacing w:val="-1"/>
                <w:sz w:val="28"/>
              </w:rPr>
              <w:t xml:space="preserve"> </w:t>
            </w:r>
            <w:r>
              <w:rPr>
                <w:sz w:val="28"/>
              </w:rPr>
              <w:t>по выбору)</w:t>
            </w:r>
          </w:p>
          <w:p w:rsidR="00144573" w:rsidRDefault="00933899">
            <w:pPr>
              <w:pStyle w:val="TableParagraph"/>
              <w:spacing w:before="188"/>
              <w:rPr>
                <w:sz w:val="28"/>
              </w:rPr>
            </w:pPr>
            <w:r>
              <w:rPr>
                <w:sz w:val="28"/>
              </w:rPr>
              <w:t>( 6-7</w:t>
            </w:r>
            <w:r>
              <w:rPr>
                <w:spacing w:val="-3"/>
                <w:sz w:val="28"/>
              </w:rPr>
              <w:t xml:space="preserve"> </w:t>
            </w:r>
            <w:r>
              <w:rPr>
                <w:sz w:val="28"/>
              </w:rPr>
              <w:t>кл.)</w:t>
            </w:r>
          </w:p>
        </w:tc>
        <w:tc>
          <w:tcPr>
            <w:tcW w:w="3685" w:type="dxa"/>
            <w:tcBorders>
              <w:bottom w:val="nil"/>
            </w:tcBorders>
          </w:tcPr>
          <w:p w:rsidR="00144573" w:rsidRDefault="00933899">
            <w:pPr>
              <w:pStyle w:val="TableParagraph"/>
              <w:spacing w:line="276" w:lineRule="auto"/>
              <w:ind w:right="671"/>
              <w:rPr>
                <w:sz w:val="28"/>
              </w:rPr>
            </w:pPr>
            <w:r>
              <w:rPr>
                <w:sz w:val="28"/>
              </w:rPr>
              <w:t>Зарубежная сказочная и</w:t>
            </w:r>
            <w:r>
              <w:rPr>
                <w:spacing w:val="-67"/>
                <w:sz w:val="28"/>
              </w:rPr>
              <w:t xml:space="preserve"> </w:t>
            </w:r>
            <w:r>
              <w:rPr>
                <w:sz w:val="28"/>
              </w:rPr>
              <w:t>фантастическая проза,</w:t>
            </w:r>
            <w:r>
              <w:rPr>
                <w:spacing w:val="1"/>
                <w:sz w:val="28"/>
              </w:rPr>
              <w:t xml:space="preserve"> </w:t>
            </w:r>
            <w:r>
              <w:rPr>
                <w:sz w:val="28"/>
              </w:rPr>
              <w:t>например:</w:t>
            </w:r>
          </w:p>
        </w:tc>
      </w:tr>
      <w:tr w:rsidR="00144573">
        <w:trPr>
          <w:trHeight w:val="744"/>
        </w:trPr>
        <w:tc>
          <w:tcPr>
            <w:tcW w:w="2518" w:type="dxa"/>
            <w:vMerge/>
            <w:tcBorders>
              <w:top w:val="nil"/>
            </w:tcBorders>
          </w:tcPr>
          <w:p w:rsidR="00144573" w:rsidRDefault="00144573">
            <w:pPr>
              <w:rPr>
                <w:sz w:val="2"/>
                <w:szCs w:val="2"/>
              </w:rPr>
            </w:pPr>
          </w:p>
        </w:tc>
        <w:tc>
          <w:tcPr>
            <w:tcW w:w="3687" w:type="dxa"/>
            <w:tcBorders>
              <w:top w:val="nil"/>
              <w:bottom w:val="nil"/>
            </w:tcBorders>
          </w:tcPr>
          <w:p w:rsidR="00144573" w:rsidRDefault="00144573">
            <w:pPr>
              <w:pStyle w:val="TableParagraph"/>
              <w:ind w:left="0"/>
              <w:rPr>
                <w:sz w:val="28"/>
              </w:rPr>
            </w:pPr>
          </w:p>
        </w:tc>
        <w:tc>
          <w:tcPr>
            <w:tcW w:w="3685" w:type="dxa"/>
            <w:tcBorders>
              <w:top w:val="nil"/>
              <w:bottom w:val="nil"/>
            </w:tcBorders>
          </w:tcPr>
          <w:p w:rsidR="00144573" w:rsidRDefault="00933899">
            <w:pPr>
              <w:pStyle w:val="TableParagraph"/>
              <w:spacing w:before="8"/>
              <w:rPr>
                <w:sz w:val="28"/>
              </w:rPr>
            </w:pPr>
            <w:r>
              <w:rPr>
                <w:sz w:val="28"/>
              </w:rPr>
              <w:t>Ш.</w:t>
            </w:r>
            <w:r>
              <w:rPr>
                <w:spacing w:val="-3"/>
                <w:sz w:val="28"/>
              </w:rPr>
              <w:t xml:space="preserve"> </w:t>
            </w:r>
            <w:r>
              <w:rPr>
                <w:sz w:val="28"/>
              </w:rPr>
              <w:t>Перро,</w:t>
            </w:r>
            <w:r>
              <w:rPr>
                <w:spacing w:val="-2"/>
                <w:sz w:val="28"/>
              </w:rPr>
              <w:t xml:space="preserve"> </w:t>
            </w:r>
            <w:r>
              <w:rPr>
                <w:sz w:val="28"/>
              </w:rPr>
              <w:t>В.</w:t>
            </w:r>
            <w:r>
              <w:rPr>
                <w:spacing w:val="-2"/>
                <w:sz w:val="28"/>
              </w:rPr>
              <w:t xml:space="preserve"> </w:t>
            </w:r>
            <w:r>
              <w:rPr>
                <w:sz w:val="28"/>
              </w:rPr>
              <w:t>Гауф,</w:t>
            </w:r>
            <w:r>
              <w:rPr>
                <w:spacing w:val="-1"/>
                <w:sz w:val="28"/>
              </w:rPr>
              <w:t xml:space="preserve"> </w:t>
            </w:r>
            <w:r>
              <w:rPr>
                <w:sz w:val="28"/>
              </w:rPr>
              <w:t>Э.Т.А.</w:t>
            </w:r>
          </w:p>
          <w:p w:rsidR="00144573" w:rsidRDefault="00933899">
            <w:pPr>
              <w:pStyle w:val="TableParagraph"/>
              <w:spacing w:before="48"/>
              <w:rPr>
                <w:sz w:val="28"/>
              </w:rPr>
            </w:pPr>
            <w:r>
              <w:rPr>
                <w:sz w:val="28"/>
              </w:rPr>
              <w:t>Гофман,</w:t>
            </w:r>
          </w:p>
        </w:tc>
      </w:tr>
      <w:tr w:rsidR="00144573">
        <w:trPr>
          <w:trHeight w:val="2327"/>
        </w:trPr>
        <w:tc>
          <w:tcPr>
            <w:tcW w:w="2518" w:type="dxa"/>
            <w:vMerge/>
            <w:tcBorders>
              <w:top w:val="nil"/>
            </w:tcBorders>
          </w:tcPr>
          <w:p w:rsidR="00144573" w:rsidRDefault="00144573">
            <w:pPr>
              <w:rPr>
                <w:sz w:val="2"/>
                <w:szCs w:val="2"/>
              </w:rPr>
            </w:pPr>
          </w:p>
        </w:tc>
        <w:tc>
          <w:tcPr>
            <w:tcW w:w="3687" w:type="dxa"/>
            <w:tcBorders>
              <w:top w:val="nil"/>
              <w:bottom w:val="nil"/>
            </w:tcBorders>
          </w:tcPr>
          <w:p w:rsidR="00144573" w:rsidRDefault="00933899">
            <w:pPr>
              <w:pStyle w:val="TableParagraph"/>
              <w:spacing w:before="24" w:line="276" w:lineRule="auto"/>
              <w:ind w:right="312"/>
              <w:rPr>
                <w:sz w:val="28"/>
              </w:rPr>
            </w:pPr>
            <w:r>
              <w:rPr>
                <w:sz w:val="28"/>
              </w:rPr>
              <w:t>Дж. Свифт «Путешествия</w:t>
            </w:r>
            <w:r>
              <w:rPr>
                <w:spacing w:val="1"/>
                <w:sz w:val="28"/>
              </w:rPr>
              <w:t xml:space="preserve"> </w:t>
            </w:r>
            <w:r>
              <w:rPr>
                <w:sz w:val="28"/>
              </w:rPr>
              <w:t>Гулливера» (фрагменты по</w:t>
            </w:r>
            <w:r>
              <w:rPr>
                <w:spacing w:val="-68"/>
                <w:sz w:val="28"/>
              </w:rPr>
              <w:t xml:space="preserve"> </w:t>
            </w:r>
            <w:r>
              <w:rPr>
                <w:sz w:val="28"/>
              </w:rPr>
              <w:t>выбору)</w:t>
            </w:r>
          </w:p>
          <w:p w:rsidR="00144573" w:rsidRDefault="00933899">
            <w:pPr>
              <w:pStyle w:val="TableParagraph"/>
              <w:spacing w:before="200"/>
              <w:rPr>
                <w:sz w:val="28"/>
              </w:rPr>
            </w:pPr>
            <w:r>
              <w:rPr>
                <w:sz w:val="28"/>
              </w:rPr>
              <w:t>(6-7</w:t>
            </w:r>
            <w:r>
              <w:rPr>
                <w:spacing w:val="-1"/>
                <w:sz w:val="28"/>
              </w:rPr>
              <w:t xml:space="preserve"> </w:t>
            </w:r>
            <w:r>
              <w:rPr>
                <w:sz w:val="28"/>
              </w:rPr>
              <w:t>кл.)</w:t>
            </w:r>
          </w:p>
        </w:tc>
        <w:tc>
          <w:tcPr>
            <w:tcW w:w="3685" w:type="dxa"/>
            <w:tcBorders>
              <w:top w:val="nil"/>
              <w:bottom w:val="nil"/>
            </w:tcBorders>
          </w:tcPr>
          <w:p w:rsidR="00144573" w:rsidRDefault="00933899">
            <w:pPr>
              <w:pStyle w:val="TableParagraph"/>
              <w:spacing w:before="195"/>
              <w:rPr>
                <w:sz w:val="28"/>
              </w:rPr>
            </w:pPr>
            <w:r>
              <w:rPr>
                <w:sz w:val="28"/>
              </w:rPr>
              <w:t>Бр.</w:t>
            </w:r>
            <w:r>
              <w:rPr>
                <w:spacing w:val="-1"/>
                <w:sz w:val="28"/>
              </w:rPr>
              <w:t xml:space="preserve"> </w:t>
            </w:r>
            <w:r>
              <w:rPr>
                <w:sz w:val="28"/>
              </w:rPr>
              <w:t>Гримм,</w:t>
            </w:r>
          </w:p>
          <w:p w:rsidR="00144573" w:rsidRDefault="00933899">
            <w:pPr>
              <w:pStyle w:val="TableParagraph"/>
              <w:spacing w:before="249" w:line="276" w:lineRule="auto"/>
              <w:ind w:right="128"/>
              <w:rPr>
                <w:sz w:val="28"/>
              </w:rPr>
            </w:pPr>
            <w:r>
              <w:rPr>
                <w:sz w:val="28"/>
              </w:rPr>
              <w:t>Л. Кэрролл, Л.Ф. Баум, Д.М.</w:t>
            </w:r>
            <w:r>
              <w:rPr>
                <w:spacing w:val="-67"/>
                <w:sz w:val="28"/>
              </w:rPr>
              <w:t xml:space="preserve"> </w:t>
            </w:r>
            <w:r>
              <w:rPr>
                <w:sz w:val="28"/>
              </w:rPr>
              <w:t>Барри,</w:t>
            </w:r>
            <w:r>
              <w:rPr>
                <w:spacing w:val="-2"/>
                <w:sz w:val="28"/>
              </w:rPr>
              <w:t xml:space="preserve"> </w:t>
            </w:r>
            <w:r>
              <w:rPr>
                <w:sz w:val="28"/>
              </w:rPr>
              <w:t>Д.Родари,</w:t>
            </w:r>
            <w:r>
              <w:rPr>
                <w:spacing w:val="-2"/>
                <w:sz w:val="28"/>
              </w:rPr>
              <w:t xml:space="preserve"> </w:t>
            </w:r>
            <w:r>
              <w:rPr>
                <w:sz w:val="28"/>
              </w:rPr>
              <w:t>М.</w:t>
            </w:r>
            <w:r>
              <w:rPr>
                <w:spacing w:val="-2"/>
                <w:sz w:val="28"/>
              </w:rPr>
              <w:t xml:space="preserve"> </w:t>
            </w:r>
            <w:r>
              <w:rPr>
                <w:sz w:val="28"/>
              </w:rPr>
              <w:t>Энде,</w:t>
            </w:r>
          </w:p>
          <w:p w:rsidR="00144573" w:rsidRDefault="00933899">
            <w:pPr>
              <w:pStyle w:val="TableParagraph"/>
              <w:spacing w:line="276" w:lineRule="auto"/>
              <w:ind w:right="493"/>
              <w:rPr>
                <w:sz w:val="28"/>
              </w:rPr>
            </w:pPr>
            <w:r>
              <w:rPr>
                <w:sz w:val="28"/>
              </w:rPr>
              <w:t>Д.Р. Толкиен, К. Льюис и</w:t>
            </w:r>
            <w:r>
              <w:rPr>
                <w:spacing w:val="-67"/>
                <w:sz w:val="28"/>
              </w:rPr>
              <w:t xml:space="preserve"> </w:t>
            </w:r>
            <w:r>
              <w:rPr>
                <w:sz w:val="28"/>
              </w:rPr>
              <w:t>др.</w:t>
            </w:r>
          </w:p>
        </w:tc>
      </w:tr>
      <w:tr w:rsidR="00144573">
        <w:trPr>
          <w:trHeight w:val="2171"/>
        </w:trPr>
        <w:tc>
          <w:tcPr>
            <w:tcW w:w="2518" w:type="dxa"/>
            <w:vMerge/>
            <w:tcBorders>
              <w:top w:val="nil"/>
            </w:tcBorders>
          </w:tcPr>
          <w:p w:rsidR="00144573" w:rsidRDefault="00144573">
            <w:pPr>
              <w:rPr>
                <w:sz w:val="2"/>
                <w:szCs w:val="2"/>
              </w:rPr>
            </w:pPr>
          </w:p>
        </w:tc>
        <w:tc>
          <w:tcPr>
            <w:tcW w:w="3687" w:type="dxa"/>
            <w:tcBorders>
              <w:top w:val="nil"/>
              <w:bottom w:val="nil"/>
            </w:tcBorders>
          </w:tcPr>
          <w:p w:rsidR="00144573" w:rsidRDefault="00933899">
            <w:pPr>
              <w:pStyle w:val="TableParagraph"/>
              <w:spacing w:before="138"/>
              <w:rPr>
                <w:sz w:val="28"/>
              </w:rPr>
            </w:pPr>
            <w:r>
              <w:rPr>
                <w:sz w:val="28"/>
              </w:rPr>
              <w:t>Ж-Б.</w:t>
            </w:r>
            <w:r>
              <w:rPr>
                <w:spacing w:val="-3"/>
                <w:sz w:val="28"/>
              </w:rPr>
              <w:t xml:space="preserve"> </w:t>
            </w:r>
            <w:r>
              <w:rPr>
                <w:sz w:val="28"/>
              </w:rPr>
              <w:t>Мольер</w:t>
            </w:r>
            <w:r>
              <w:rPr>
                <w:spacing w:val="-1"/>
                <w:sz w:val="28"/>
              </w:rPr>
              <w:t xml:space="preserve"> </w:t>
            </w:r>
            <w:r>
              <w:rPr>
                <w:sz w:val="28"/>
              </w:rPr>
              <w:t>Комедии</w:t>
            </w:r>
          </w:p>
          <w:p w:rsidR="00144573" w:rsidRDefault="00933899">
            <w:pPr>
              <w:pStyle w:val="TableParagraph"/>
              <w:spacing w:before="249"/>
              <w:rPr>
                <w:sz w:val="28"/>
              </w:rPr>
            </w:pPr>
            <w:r>
              <w:rPr>
                <w:sz w:val="28"/>
              </w:rPr>
              <w:t>-</w:t>
            </w:r>
            <w:r>
              <w:rPr>
                <w:spacing w:val="-3"/>
                <w:sz w:val="28"/>
              </w:rPr>
              <w:t xml:space="preserve"> </w:t>
            </w:r>
            <w:r>
              <w:rPr>
                <w:sz w:val="28"/>
              </w:rPr>
              <w:t>1</w:t>
            </w:r>
            <w:r>
              <w:rPr>
                <w:spacing w:val="-1"/>
                <w:sz w:val="28"/>
              </w:rPr>
              <w:t xml:space="preserve"> </w:t>
            </w:r>
            <w:r>
              <w:rPr>
                <w:sz w:val="28"/>
              </w:rPr>
              <w:t>по</w:t>
            </w:r>
            <w:r>
              <w:rPr>
                <w:spacing w:val="-1"/>
                <w:sz w:val="28"/>
              </w:rPr>
              <w:t xml:space="preserve"> </w:t>
            </w:r>
            <w:r>
              <w:rPr>
                <w:sz w:val="28"/>
              </w:rPr>
              <w:t>выбору,</w:t>
            </w:r>
            <w:r>
              <w:rPr>
                <w:spacing w:val="-2"/>
                <w:sz w:val="28"/>
              </w:rPr>
              <w:t xml:space="preserve"> </w:t>
            </w:r>
            <w:r>
              <w:rPr>
                <w:sz w:val="28"/>
              </w:rPr>
              <w:t>например:</w:t>
            </w:r>
          </w:p>
          <w:p w:rsidR="00144573" w:rsidRDefault="00933899">
            <w:pPr>
              <w:pStyle w:val="TableParagraph"/>
              <w:spacing w:before="47" w:line="278" w:lineRule="auto"/>
              <w:ind w:right="374"/>
              <w:rPr>
                <w:sz w:val="28"/>
              </w:rPr>
            </w:pPr>
            <w:r>
              <w:rPr>
                <w:sz w:val="28"/>
              </w:rPr>
              <w:t>«Тартюф, или Обманщик»</w:t>
            </w:r>
            <w:r>
              <w:rPr>
                <w:spacing w:val="-67"/>
                <w:sz w:val="28"/>
              </w:rPr>
              <w:t xml:space="preserve"> </w:t>
            </w:r>
            <w:r>
              <w:rPr>
                <w:sz w:val="28"/>
              </w:rPr>
              <w:t>(1664),</w:t>
            </w:r>
            <w:r>
              <w:rPr>
                <w:spacing w:val="-2"/>
                <w:sz w:val="28"/>
              </w:rPr>
              <w:t xml:space="preserve"> </w:t>
            </w:r>
            <w:r>
              <w:rPr>
                <w:sz w:val="28"/>
              </w:rPr>
              <w:t>«Мещанин</w:t>
            </w:r>
            <w:r>
              <w:rPr>
                <w:spacing w:val="-1"/>
                <w:sz w:val="28"/>
              </w:rPr>
              <w:t xml:space="preserve"> </w:t>
            </w:r>
            <w:r>
              <w:rPr>
                <w:sz w:val="28"/>
              </w:rPr>
              <w:t>во</w:t>
            </w:r>
          </w:p>
          <w:p w:rsidR="00144573" w:rsidRDefault="00933899">
            <w:pPr>
              <w:pStyle w:val="TableParagraph"/>
              <w:spacing w:line="317" w:lineRule="exact"/>
              <w:rPr>
                <w:sz w:val="28"/>
              </w:rPr>
            </w:pPr>
            <w:r>
              <w:rPr>
                <w:sz w:val="28"/>
              </w:rPr>
              <w:t>дворянстве»</w:t>
            </w:r>
            <w:r>
              <w:rPr>
                <w:spacing w:val="-4"/>
                <w:sz w:val="28"/>
              </w:rPr>
              <w:t xml:space="preserve"> </w:t>
            </w:r>
            <w:r>
              <w:rPr>
                <w:sz w:val="28"/>
              </w:rPr>
              <w:t>(1670).</w:t>
            </w:r>
          </w:p>
        </w:tc>
        <w:tc>
          <w:tcPr>
            <w:tcW w:w="3685" w:type="dxa"/>
            <w:tcBorders>
              <w:top w:val="nil"/>
              <w:bottom w:val="nil"/>
            </w:tcBorders>
          </w:tcPr>
          <w:p w:rsidR="00144573" w:rsidRDefault="00933899">
            <w:pPr>
              <w:pStyle w:val="TableParagraph"/>
              <w:spacing w:before="109"/>
              <w:rPr>
                <w:sz w:val="28"/>
              </w:rPr>
            </w:pPr>
            <w:r>
              <w:rPr>
                <w:sz w:val="28"/>
              </w:rPr>
              <w:t>(2-3</w:t>
            </w:r>
            <w:r>
              <w:rPr>
                <w:spacing w:val="-2"/>
                <w:sz w:val="28"/>
              </w:rPr>
              <w:t xml:space="preserve"> </w:t>
            </w:r>
            <w:r>
              <w:rPr>
                <w:sz w:val="28"/>
              </w:rPr>
              <w:t>произведения</w:t>
            </w:r>
            <w:r>
              <w:rPr>
                <w:spacing w:val="-5"/>
                <w:sz w:val="28"/>
              </w:rPr>
              <w:t xml:space="preserve"> </w:t>
            </w:r>
            <w:r>
              <w:rPr>
                <w:sz w:val="28"/>
              </w:rPr>
              <w:t>по</w:t>
            </w:r>
          </w:p>
          <w:p w:rsidR="00144573" w:rsidRDefault="00933899">
            <w:pPr>
              <w:pStyle w:val="TableParagraph"/>
              <w:spacing w:before="47"/>
              <w:rPr>
                <w:sz w:val="28"/>
              </w:rPr>
            </w:pPr>
            <w:r>
              <w:rPr>
                <w:sz w:val="28"/>
              </w:rPr>
              <w:t>выбору,</w:t>
            </w:r>
            <w:r>
              <w:rPr>
                <w:spacing w:val="-2"/>
                <w:sz w:val="28"/>
              </w:rPr>
              <w:t xml:space="preserve"> </w:t>
            </w:r>
            <w:r>
              <w:rPr>
                <w:sz w:val="28"/>
              </w:rPr>
              <w:t>5-6 кл.)</w:t>
            </w:r>
          </w:p>
        </w:tc>
      </w:tr>
      <w:tr w:rsidR="00144573">
        <w:trPr>
          <w:trHeight w:val="830"/>
        </w:trPr>
        <w:tc>
          <w:tcPr>
            <w:tcW w:w="2518" w:type="dxa"/>
            <w:vMerge/>
            <w:tcBorders>
              <w:top w:val="nil"/>
            </w:tcBorders>
          </w:tcPr>
          <w:p w:rsidR="00144573" w:rsidRDefault="00144573">
            <w:pPr>
              <w:rPr>
                <w:sz w:val="2"/>
                <w:szCs w:val="2"/>
              </w:rPr>
            </w:pPr>
          </w:p>
        </w:tc>
        <w:tc>
          <w:tcPr>
            <w:tcW w:w="3687" w:type="dxa"/>
            <w:tcBorders>
              <w:top w:val="nil"/>
              <w:bottom w:val="nil"/>
            </w:tcBorders>
          </w:tcPr>
          <w:p w:rsidR="00144573" w:rsidRDefault="00933899">
            <w:pPr>
              <w:pStyle w:val="TableParagraph"/>
              <w:spacing w:before="207"/>
              <w:rPr>
                <w:sz w:val="28"/>
              </w:rPr>
            </w:pPr>
            <w:r>
              <w:rPr>
                <w:sz w:val="28"/>
              </w:rPr>
              <w:t>(8-9 кл.)</w:t>
            </w:r>
          </w:p>
        </w:tc>
        <w:tc>
          <w:tcPr>
            <w:tcW w:w="3685" w:type="dxa"/>
            <w:tcBorders>
              <w:top w:val="nil"/>
              <w:bottom w:val="nil"/>
            </w:tcBorders>
          </w:tcPr>
          <w:p w:rsidR="00144573" w:rsidRDefault="00933899">
            <w:pPr>
              <w:pStyle w:val="TableParagraph"/>
              <w:spacing w:before="8" w:line="276" w:lineRule="auto"/>
              <w:ind w:right="367"/>
              <w:rPr>
                <w:sz w:val="28"/>
              </w:rPr>
            </w:pPr>
            <w:r>
              <w:rPr>
                <w:sz w:val="28"/>
              </w:rPr>
              <w:t>Зарубежная новеллистика,</w:t>
            </w:r>
            <w:r>
              <w:rPr>
                <w:spacing w:val="-67"/>
                <w:sz w:val="28"/>
              </w:rPr>
              <w:t xml:space="preserve"> </w:t>
            </w:r>
            <w:r>
              <w:rPr>
                <w:sz w:val="28"/>
              </w:rPr>
              <w:t>например:</w:t>
            </w:r>
          </w:p>
        </w:tc>
      </w:tr>
      <w:tr w:rsidR="00144573">
        <w:trPr>
          <w:trHeight w:val="1685"/>
        </w:trPr>
        <w:tc>
          <w:tcPr>
            <w:tcW w:w="2518" w:type="dxa"/>
            <w:vMerge/>
            <w:tcBorders>
              <w:top w:val="nil"/>
            </w:tcBorders>
          </w:tcPr>
          <w:p w:rsidR="00144573" w:rsidRDefault="00144573">
            <w:pPr>
              <w:rPr>
                <w:sz w:val="2"/>
                <w:szCs w:val="2"/>
              </w:rPr>
            </w:pPr>
          </w:p>
        </w:tc>
        <w:tc>
          <w:tcPr>
            <w:tcW w:w="3687" w:type="dxa"/>
            <w:tcBorders>
              <w:top w:val="nil"/>
              <w:bottom w:val="nil"/>
            </w:tcBorders>
          </w:tcPr>
          <w:p w:rsidR="00144573" w:rsidRDefault="00144573">
            <w:pPr>
              <w:pStyle w:val="TableParagraph"/>
              <w:spacing w:before="9"/>
              <w:ind w:left="0"/>
              <w:rPr>
                <w:rFonts w:ascii="Calibri"/>
                <w:sz w:val="41"/>
              </w:rPr>
            </w:pPr>
          </w:p>
          <w:p w:rsidR="00144573" w:rsidRDefault="00933899">
            <w:pPr>
              <w:pStyle w:val="TableParagraph"/>
              <w:spacing w:line="276" w:lineRule="auto"/>
              <w:ind w:right="309"/>
              <w:rPr>
                <w:sz w:val="28"/>
              </w:rPr>
            </w:pPr>
            <w:r>
              <w:rPr>
                <w:sz w:val="28"/>
              </w:rPr>
              <w:t>И.-В. Гете «Фауст» (1774 –</w:t>
            </w:r>
            <w:r>
              <w:rPr>
                <w:spacing w:val="-67"/>
                <w:sz w:val="28"/>
              </w:rPr>
              <w:t xml:space="preserve"> </w:t>
            </w:r>
            <w:r>
              <w:rPr>
                <w:sz w:val="28"/>
              </w:rPr>
              <w:t>1832) (фрагменты по</w:t>
            </w:r>
            <w:r>
              <w:rPr>
                <w:spacing w:val="1"/>
                <w:sz w:val="28"/>
              </w:rPr>
              <w:t xml:space="preserve"> </w:t>
            </w:r>
            <w:r>
              <w:rPr>
                <w:sz w:val="28"/>
              </w:rPr>
              <w:t>выбору)</w:t>
            </w:r>
          </w:p>
        </w:tc>
        <w:tc>
          <w:tcPr>
            <w:tcW w:w="3685" w:type="dxa"/>
            <w:tcBorders>
              <w:top w:val="nil"/>
              <w:bottom w:val="nil"/>
            </w:tcBorders>
          </w:tcPr>
          <w:p w:rsidR="00144573" w:rsidRDefault="00933899">
            <w:pPr>
              <w:pStyle w:val="TableParagraph"/>
              <w:spacing w:before="109" w:line="276" w:lineRule="auto"/>
              <w:ind w:right="202"/>
              <w:rPr>
                <w:sz w:val="28"/>
              </w:rPr>
            </w:pPr>
            <w:r>
              <w:rPr>
                <w:sz w:val="28"/>
              </w:rPr>
              <w:t>П. Мериме, Э. По, О`Генри,</w:t>
            </w:r>
            <w:r>
              <w:rPr>
                <w:spacing w:val="-67"/>
                <w:sz w:val="28"/>
              </w:rPr>
              <w:t xml:space="preserve"> </w:t>
            </w:r>
            <w:r>
              <w:rPr>
                <w:sz w:val="28"/>
              </w:rPr>
              <w:t>О. Уайльд, А.К. Дойл,</w:t>
            </w:r>
            <w:r>
              <w:rPr>
                <w:spacing w:val="1"/>
                <w:sz w:val="28"/>
              </w:rPr>
              <w:t xml:space="preserve"> </w:t>
            </w:r>
            <w:r>
              <w:rPr>
                <w:sz w:val="28"/>
              </w:rPr>
              <w:t>Джером</w:t>
            </w:r>
            <w:r>
              <w:rPr>
                <w:spacing w:val="-1"/>
                <w:sz w:val="28"/>
              </w:rPr>
              <w:t xml:space="preserve"> </w:t>
            </w:r>
            <w:r>
              <w:rPr>
                <w:sz w:val="28"/>
              </w:rPr>
              <w:t>К.</w:t>
            </w:r>
            <w:r>
              <w:rPr>
                <w:spacing w:val="-2"/>
                <w:sz w:val="28"/>
              </w:rPr>
              <w:t xml:space="preserve"> </w:t>
            </w:r>
            <w:r>
              <w:rPr>
                <w:sz w:val="28"/>
              </w:rPr>
              <w:t>Джером,</w:t>
            </w:r>
            <w:r>
              <w:rPr>
                <w:spacing w:val="-4"/>
                <w:sz w:val="28"/>
              </w:rPr>
              <w:t xml:space="preserve"> </w:t>
            </w:r>
            <w:r>
              <w:rPr>
                <w:sz w:val="28"/>
              </w:rPr>
              <w:t>У.</w:t>
            </w:r>
          </w:p>
          <w:p w:rsidR="00144573" w:rsidRDefault="00933899">
            <w:pPr>
              <w:pStyle w:val="TableParagraph"/>
              <w:rPr>
                <w:sz w:val="28"/>
              </w:rPr>
            </w:pPr>
            <w:r>
              <w:rPr>
                <w:sz w:val="28"/>
              </w:rPr>
              <w:t>Сароян,</w:t>
            </w:r>
            <w:r>
              <w:rPr>
                <w:spacing w:val="-2"/>
                <w:sz w:val="28"/>
              </w:rPr>
              <w:t xml:space="preserve"> </w:t>
            </w:r>
            <w:r>
              <w:rPr>
                <w:sz w:val="28"/>
              </w:rPr>
              <w:t>и</w:t>
            </w:r>
            <w:r>
              <w:rPr>
                <w:spacing w:val="-1"/>
                <w:sz w:val="28"/>
              </w:rPr>
              <w:t xml:space="preserve"> </w:t>
            </w:r>
            <w:r>
              <w:rPr>
                <w:sz w:val="28"/>
              </w:rPr>
              <w:t>др.</w:t>
            </w:r>
          </w:p>
        </w:tc>
      </w:tr>
      <w:tr w:rsidR="00144573">
        <w:trPr>
          <w:trHeight w:val="1031"/>
        </w:trPr>
        <w:tc>
          <w:tcPr>
            <w:tcW w:w="2518" w:type="dxa"/>
            <w:vMerge/>
            <w:tcBorders>
              <w:top w:val="nil"/>
            </w:tcBorders>
          </w:tcPr>
          <w:p w:rsidR="00144573" w:rsidRDefault="00144573">
            <w:pPr>
              <w:rPr>
                <w:sz w:val="2"/>
                <w:szCs w:val="2"/>
              </w:rPr>
            </w:pPr>
          </w:p>
        </w:tc>
        <w:tc>
          <w:tcPr>
            <w:tcW w:w="3687" w:type="dxa"/>
            <w:tcBorders>
              <w:top w:val="nil"/>
              <w:bottom w:val="nil"/>
            </w:tcBorders>
          </w:tcPr>
          <w:p w:rsidR="00144573" w:rsidRDefault="00933899">
            <w:pPr>
              <w:pStyle w:val="TableParagraph"/>
              <w:spacing w:before="125"/>
              <w:rPr>
                <w:sz w:val="28"/>
              </w:rPr>
            </w:pPr>
            <w:r>
              <w:rPr>
                <w:sz w:val="28"/>
              </w:rPr>
              <w:t>(</w:t>
            </w:r>
            <w:r>
              <w:rPr>
                <w:spacing w:val="-1"/>
                <w:sz w:val="28"/>
              </w:rPr>
              <w:t xml:space="preserve"> </w:t>
            </w:r>
            <w:r>
              <w:rPr>
                <w:sz w:val="28"/>
              </w:rPr>
              <w:t>9-10</w:t>
            </w:r>
            <w:r>
              <w:rPr>
                <w:spacing w:val="1"/>
                <w:sz w:val="28"/>
              </w:rPr>
              <w:t xml:space="preserve"> </w:t>
            </w:r>
            <w:r>
              <w:rPr>
                <w:sz w:val="28"/>
              </w:rPr>
              <w:t>кл.)</w:t>
            </w:r>
          </w:p>
        </w:tc>
        <w:tc>
          <w:tcPr>
            <w:tcW w:w="3685" w:type="dxa"/>
            <w:tcBorders>
              <w:top w:val="nil"/>
              <w:bottom w:val="nil"/>
            </w:tcBorders>
          </w:tcPr>
          <w:p w:rsidR="00144573" w:rsidRDefault="00933899">
            <w:pPr>
              <w:pStyle w:val="TableParagraph"/>
              <w:spacing w:before="94"/>
              <w:rPr>
                <w:sz w:val="28"/>
              </w:rPr>
            </w:pPr>
            <w:r>
              <w:rPr>
                <w:sz w:val="28"/>
              </w:rPr>
              <w:t>(2-3</w:t>
            </w:r>
            <w:r>
              <w:rPr>
                <w:spacing w:val="-2"/>
                <w:sz w:val="28"/>
              </w:rPr>
              <w:t xml:space="preserve"> </w:t>
            </w:r>
            <w:r>
              <w:rPr>
                <w:sz w:val="28"/>
              </w:rPr>
              <w:t>произведения</w:t>
            </w:r>
            <w:r>
              <w:rPr>
                <w:spacing w:val="-5"/>
                <w:sz w:val="28"/>
              </w:rPr>
              <w:t xml:space="preserve"> </w:t>
            </w:r>
            <w:r>
              <w:rPr>
                <w:sz w:val="28"/>
              </w:rPr>
              <w:t>по</w:t>
            </w:r>
          </w:p>
          <w:p w:rsidR="00144573" w:rsidRDefault="00933899">
            <w:pPr>
              <w:pStyle w:val="TableParagraph"/>
              <w:spacing w:before="50"/>
              <w:rPr>
                <w:sz w:val="28"/>
              </w:rPr>
            </w:pPr>
            <w:r>
              <w:rPr>
                <w:sz w:val="28"/>
              </w:rPr>
              <w:t>выбору,</w:t>
            </w:r>
            <w:r>
              <w:rPr>
                <w:spacing w:val="-2"/>
                <w:sz w:val="28"/>
              </w:rPr>
              <w:t xml:space="preserve"> </w:t>
            </w:r>
            <w:r>
              <w:rPr>
                <w:sz w:val="28"/>
              </w:rPr>
              <w:t>7-9 кл.)</w:t>
            </w:r>
          </w:p>
        </w:tc>
      </w:tr>
      <w:tr w:rsidR="00144573">
        <w:trPr>
          <w:trHeight w:val="560"/>
        </w:trPr>
        <w:tc>
          <w:tcPr>
            <w:tcW w:w="2518" w:type="dxa"/>
            <w:vMerge/>
            <w:tcBorders>
              <w:top w:val="nil"/>
            </w:tcBorders>
          </w:tcPr>
          <w:p w:rsidR="00144573" w:rsidRDefault="00144573">
            <w:pPr>
              <w:rPr>
                <w:sz w:val="2"/>
                <w:szCs w:val="2"/>
              </w:rPr>
            </w:pPr>
          </w:p>
        </w:tc>
        <w:tc>
          <w:tcPr>
            <w:tcW w:w="3687" w:type="dxa"/>
            <w:tcBorders>
              <w:top w:val="nil"/>
              <w:bottom w:val="nil"/>
            </w:tcBorders>
          </w:tcPr>
          <w:p w:rsidR="00144573" w:rsidRDefault="00933899">
            <w:pPr>
              <w:pStyle w:val="TableParagraph"/>
              <w:spacing w:before="223" w:line="317" w:lineRule="exact"/>
              <w:rPr>
                <w:sz w:val="28"/>
              </w:rPr>
            </w:pPr>
            <w:r>
              <w:rPr>
                <w:sz w:val="28"/>
              </w:rPr>
              <w:t>Г.Х.</w:t>
            </w:r>
            <w:r>
              <w:rPr>
                <w:spacing w:val="-3"/>
                <w:sz w:val="28"/>
              </w:rPr>
              <w:t xml:space="preserve"> </w:t>
            </w:r>
            <w:r>
              <w:rPr>
                <w:sz w:val="28"/>
              </w:rPr>
              <w:t>Андерсен</w:t>
            </w:r>
            <w:r>
              <w:rPr>
                <w:spacing w:val="-1"/>
                <w:sz w:val="28"/>
              </w:rPr>
              <w:t xml:space="preserve"> </w:t>
            </w:r>
            <w:r>
              <w:rPr>
                <w:sz w:val="28"/>
              </w:rPr>
              <w:t>Сказки</w:t>
            </w:r>
          </w:p>
        </w:tc>
        <w:tc>
          <w:tcPr>
            <w:tcW w:w="3685" w:type="dxa"/>
            <w:tcBorders>
              <w:top w:val="nil"/>
              <w:bottom w:val="nil"/>
            </w:tcBorders>
          </w:tcPr>
          <w:p w:rsidR="00144573" w:rsidRDefault="00144573">
            <w:pPr>
              <w:pStyle w:val="TableParagraph"/>
              <w:ind w:left="0"/>
              <w:rPr>
                <w:sz w:val="28"/>
              </w:rPr>
            </w:pPr>
          </w:p>
        </w:tc>
      </w:tr>
      <w:tr w:rsidR="00144573">
        <w:trPr>
          <w:trHeight w:val="1915"/>
        </w:trPr>
        <w:tc>
          <w:tcPr>
            <w:tcW w:w="2518" w:type="dxa"/>
            <w:vMerge/>
            <w:tcBorders>
              <w:top w:val="nil"/>
            </w:tcBorders>
          </w:tcPr>
          <w:p w:rsidR="00144573" w:rsidRDefault="00144573">
            <w:pPr>
              <w:rPr>
                <w:sz w:val="2"/>
                <w:szCs w:val="2"/>
              </w:rPr>
            </w:pPr>
          </w:p>
        </w:tc>
        <w:tc>
          <w:tcPr>
            <w:tcW w:w="3687" w:type="dxa"/>
            <w:tcBorders>
              <w:top w:val="nil"/>
            </w:tcBorders>
          </w:tcPr>
          <w:p w:rsidR="00144573" w:rsidRDefault="00933899">
            <w:pPr>
              <w:pStyle w:val="TableParagraph"/>
              <w:spacing w:before="224"/>
              <w:rPr>
                <w:sz w:val="28"/>
              </w:rPr>
            </w:pPr>
            <w:r>
              <w:rPr>
                <w:sz w:val="28"/>
              </w:rPr>
              <w:t>-</w:t>
            </w:r>
            <w:r>
              <w:rPr>
                <w:spacing w:val="-3"/>
                <w:sz w:val="28"/>
              </w:rPr>
              <w:t xml:space="preserve"> </w:t>
            </w:r>
            <w:r>
              <w:rPr>
                <w:sz w:val="28"/>
              </w:rPr>
              <w:t>1</w:t>
            </w:r>
            <w:r>
              <w:rPr>
                <w:spacing w:val="-1"/>
                <w:sz w:val="28"/>
              </w:rPr>
              <w:t xml:space="preserve"> </w:t>
            </w:r>
            <w:r>
              <w:rPr>
                <w:sz w:val="28"/>
              </w:rPr>
              <w:t>по</w:t>
            </w:r>
            <w:r>
              <w:rPr>
                <w:spacing w:val="-1"/>
                <w:sz w:val="28"/>
              </w:rPr>
              <w:t xml:space="preserve"> </w:t>
            </w:r>
            <w:r>
              <w:rPr>
                <w:sz w:val="28"/>
              </w:rPr>
              <w:t>выбору,</w:t>
            </w:r>
            <w:r>
              <w:rPr>
                <w:spacing w:val="-2"/>
                <w:sz w:val="28"/>
              </w:rPr>
              <w:t xml:space="preserve"> </w:t>
            </w:r>
            <w:r>
              <w:rPr>
                <w:sz w:val="28"/>
              </w:rPr>
              <w:t>например:</w:t>
            </w:r>
          </w:p>
          <w:p w:rsidR="00144573" w:rsidRDefault="00933899">
            <w:pPr>
              <w:pStyle w:val="TableParagraph"/>
              <w:spacing w:before="48"/>
              <w:rPr>
                <w:sz w:val="28"/>
              </w:rPr>
            </w:pPr>
            <w:r>
              <w:rPr>
                <w:sz w:val="28"/>
              </w:rPr>
              <w:t>«Стойкий</w:t>
            </w:r>
            <w:r>
              <w:rPr>
                <w:spacing w:val="-3"/>
                <w:sz w:val="28"/>
              </w:rPr>
              <w:t xml:space="preserve"> </w:t>
            </w:r>
            <w:r>
              <w:rPr>
                <w:sz w:val="28"/>
              </w:rPr>
              <w:t>оловянный</w:t>
            </w:r>
          </w:p>
          <w:p w:rsidR="00144573" w:rsidRDefault="00933899">
            <w:pPr>
              <w:pStyle w:val="TableParagraph"/>
              <w:spacing w:before="47"/>
              <w:rPr>
                <w:sz w:val="28"/>
              </w:rPr>
            </w:pPr>
            <w:r>
              <w:rPr>
                <w:sz w:val="28"/>
              </w:rPr>
              <w:t>солдатик»</w:t>
            </w:r>
            <w:r>
              <w:rPr>
                <w:spacing w:val="-3"/>
                <w:sz w:val="28"/>
              </w:rPr>
              <w:t xml:space="preserve"> </w:t>
            </w:r>
            <w:r>
              <w:rPr>
                <w:sz w:val="28"/>
              </w:rPr>
              <w:t>(1838),</w:t>
            </w:r>
            <w:r>
              <w:rPr>
                <w:spacing w:val="-3"/>
                <w:sz w:val="28"/>
              </w:rPr>
              <w:t xml:space="preserve"> </w:t>
            </w:r>
            <w:r>
              <w:rPr>
                <w:sz w:val="28"/>
              </w:rPr>
              <w:t>«Гадкий</w:t>
            </w:r>
          </w:p>
          <w:p w:rsidR="00144573" w:rsidRDefault="00933899">
            <w:pPr>
              <w:pStyle w:val="TableParagraph"/>
              <w:spacing w:before="48"/>
              <w:rPr>
                <w:sz w:val="28"/>
              </w:rPr>
            </w:pPr>
            <w:r>
              <w:rPr>
                <w:sz w:val="28"/>
              </w:rPr>
              <w:t>утенок»</w:t>
            </w:r>
            <w:r>
              <w:rPr>
                <w:spacing w:val="-1"/>
                <w:sz w:val="28"/>
              </w:rPr>
              <w:t xml:space="preserve"> </w:t>
            </w:r>
            <w:r>
              <w:rPr>
                <w:sz w:val="28"/>
              </w:rPr>
              <w:t>(1843).</w:t>
            </w:r>
          </w:p>
        </w:tc>
        <w:tc>
          <w:tcPr>
            <w:tcW w:w="3685" w:type="dxa"/>
            <w:tcBorders>
              <w:top w:val="nil"/>
            </w:tcBorders>
          </w:tcPr>
          <w:p w:rsidR="00144573" w:rsidRDefault="00933899">
            <w:pPr>
              <w:pStyle w:val="TableParagraph"/>
              <w:spacing w:line="276" w:lineRule="auto"/>
              <w:ind w:right="484"/>
              <w:rPr>
                <w:sz w:val="28"/>
              </w:rPr>
            </w:pPr>
            <w:r>
              <w:rPr>
                <w:sz w:val="28"/>
              </w:rPr>
              <w:t>Зарубежная романистика</w:t>
            </w:r>
            <w:r>
              <w:rPr>
                <w:spacing w:val="-67"/>
                <w:sz w:val="28"/>
              </w:rPr>
              <w:t xml:space="preserve"> </w:t>
            </w:r>
            <w:r>
              <w:rPr>
                <w:sz w:val="28"/>
              </w:rPr>
              <w:t>XIX–</w:t>
            </w:r>
            <w:r>
              <w:rPr>
                <w:spacing w:val="-3"/>
                <w:sz w:val="28"/>
              </w:rPr>
              <w:t xml:space="preserve"> </w:t>
            </w:r>
            <w:r>
              <w:rPr>
                <w:sz w:val="28"/>
              </w:rPr>
              <w:t>ХХ</w:t>
            </w:r>
            <w:r>
              <w:rPr>
                <w:spacing w:val="-3"/>
                <w:sz w:val="28"/>
              </w:rPr>
              <w:t xml:space="preserve"> </w:t>
            </w:r>
            <w:r>
              <w:rPr>
                <w:sz w:val="28"/>
              </w:rPr>
              <w:t>века,</w:t>
            </w:r>
            <w:r>
              <w:rPr>
                <w:spacing w:val="-2"/>
                <w:sz w:val="28"/>
              </w:rPr>
              <w:t xml:space="preserve"> </w:t>
            </w:r>
            <w:r>
              <w:rPr>
                <w:sz w:val="28"/>
              </w:rPr>
              <w:t>например:</w:t>
            </w:r>
          </w:p>
          <w:p w:rsidR="00144573" w:rsidRDefault="00933899">
            <w:pPr>
              <w:pStyle w:val="TableParagraph"/>
              <w:spacing w:before="194" w:line="276" w:lineRule="auto"/>
              <w:ind w:right="167"/>
              <w:rPr>
                <w:sz w:val="28"/>
              </w:rPr>
            </w:pPr>
            <w:r>
              <w:rPr>
                <w:sz w:val="28"/>
              </w:rPr>
              <w:t>А. Дюма, В. Скотт, В. Гюго,</w:t>
            </w:r>
            <w:r>
              <w:rPr>
                <w:spacing w:val="-67"/>
                <w:sz w:val="28"/>
              </w:rPr>
              <w:t xml:space="preserve"> </w:t>
            </w:r>
            <w:r>
              <w:rPr>
                <w:sz w:val="28"/>
              </w:rPr>
              <w:t>Ч.</w:t>
            </w:r>
            <w:r>
              <w:rPr>
                <w:spacing w:val="-1"/>
                <w:sz w:val="28"/>
              </w:rPr>
              <w:t xml:space="preserve"> </w:t>
            </w:r>
            <w:r>
              <w:rPr>
                <w:sz w:val="28"/>
              </w:rPr>
              <w:t>Диккенс,</w:t>
            </w:r>
          </w:p>
        </w:tc>
      </w:tr>
    </w:tbl>
    <w:p w:rsidR="00144573" w:rsidRDefault="00144573">
      <w:pPr>
        <w:spacing w:line="276" w:lineRule="auto"/>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14538"/>
        </w:trPr>
        <w:tc>
          <w:tcPr>
            <w:tcW w:w="2518" w:type="dxa"/>
          </w:tcPr>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ind w:left="0"/>
              <w:rPr>
                <w:rFonts w:ascii="Calibri"/>
                <w:sz w:val="30"/>
              </w:rPr>
            </w:pPr>
          </w:p>
          <w:p w:rsidR="00144573" w:rsidRDefault="00144573">
            <w:pPr>
              <w:pStyle w:val="TableParagraph"/>
              <w:spacing w:before="5"/>
              <w:ind w:left="0"/>
              <w:rPr>
                <w:rFonts w:ascii="Calibri"/>
                <w:sz w:val="36"/>
              </w:rPr>
            </w:pPr>
          </w:p>
          <w:p w:rsidR="00144573" w:rsidRDefault="00933899">
            <w:pPr>
              <w:pStyle w:val="TableParagraph"/>
              <w:spacing w:line="276" w:lineRule="auto"/>
              <w:ind w:right="1025"/>
              <w:rPr>
                <w:sz w:val="28"/>
              </w:rPr>
            </w:pPr>
            <w:r>
              <w:rPr>
                <w:sz w:val="28"/>
              </w:rPr>
              <w:t>А. де Сент-</w:t>
            </w:r>
            <w:r>
              <w:rPr>
                <w:spacing w:val="-67"/>
                <w:sz w:val="28"/>
              </w:rPr>
              <w:t xml:space="preserve"> </w:t>
            </w:r>
            <w:r>
              <w:rPr>
                <w:sz w:val="28"/>
              </w:rPr>
              <w:t>Экзюпери</w:t>
            </w:r>
          </w:p>
          <w:p w:rsidR="00144573" w:rsidRDefault="00933899">
            <w:pPr>
              <w:pStyle w:val="TableParagraph"/>
              <w:spacing w:line="278" w:lineRule="auto"/>
              <w:ind w:right="697"/>
              <w:rPr>
                <w:sz w:val="28"/>
              </w:rPr>
            </w:pPr>
            <w:r>
              <w:rPr>
                <w:sz w:val="28"/>
              </w:rPr>
              <w:t>«Маленький</w:t>
            </w:r>
            <w:r>
              <w:rPr>
                <w:spacing w:val="1"/>
                <w:sz w:val="28"/>
              </w:rPr>
              <w:t xml:space="preserve"> </w:t>
            </w:r>
            <w:r>
              <w:rPr>
                <w:sz w:val="28"/>
              </w:rPr>
              <w:t>принц»</w:t>
            </w:r>
            <w:r>
              <w:rPr>
                <w:spacing w:val="-12"/>
                <w:sz w:val="28"/>
              </w:rPr>
              <w:t xml:space="preserve"> </w:t>
            </w:r>
            <w:r>
              <w:rPr>
                <w:sz w:val="28"/>
              </w:rPr>
              <w:t>(1943)</w:t>
            </w:r>
          </w:p>
          <w:p w:rsidR="00144573" w:rsidRDefault="00933899">
            <w:pPr>
              <w:pStyle w:val="TableParagraph"/>
              <w:spacing w:before="193"/>
              <w:rPr>
                <w:sz w:val="28"/>
              </w:rPr>
            </w:pPr>
            <w:r>
              <w:rPr>
                <w:sz w:val="28"/>
              </w:rPr>
              <w:t>(6-7 кл.)</w:t>
            </w:r>
          </w:p>
        </w:tc>
        <w:tc>
          <w:tcPr>
            <w:tcW w:w="3687" w:type="dxa"/>
          </w:tcPr>
          <w:p w:rsidR="00144573" w:rsidRDefault="00933899">
            <w:pPr>
              <w:pStyle w:val="TableParagraph"/>
              <w:spacing w:line="310" w:lineRule="exact"/>
              <w:rPr>
                <w:sz w:val="28"/>
              </w:rPr>
            </w:pPr>
            <w:r>
              <w:rPr>
                <w:sz w:val="28"/>
              </w:rPr>
              <w:t>(5 кл.)</w:t>
            </w:r>
          </w:p>
          <w:p w:rsidR="00144573" w:rsidRDefault="00144573">
            <w:pPr>
              <w:pStyle w:val="TableParagraph"/>
              <w:ind w:left="0"/>
              <w:rPr>
                <w:rFonts w:ascii="Calibri"/>
                <w:sz w:val="30"/>
              </w:rPr>
            </w:pPr>
          </w:p>
          <w:p w:rsidR="00144573" w:rsidRDefault="00144573">
            <w:pPr>
              <w:pStyle w:val="TableParagraph"/>
              <w:ind w:left="0"/>
              <w:rPr>
                <w:rFonts w:ascii="Calibri"/>
                <w:sz w:val="37"/>
              </w:rPr>
            </w:pPr>
          </w:p>
          <w:p w:rsidR="00144573" w:rsidRDefault="00933899">
            <w:pPr>
              <w:pStyle w:val="TableParagraph"/>
              <w:rPr>
                <w:sz w:val="28"/>
              </w:rPr>
            </w:pPr>
            <w:r>
              <w:rPr>
                <w:sz w:val="28"/>
              </w:rPr>
              <w:t>Дж.</w:t>
            </w:r>
            <w:r>
              <w:rPr>
                <w:spacing w:val="-2"/>
                <w:sz w:val="28"/>
              </w:rPr>
              <w:t xml:space="preserve"> </w:t>
            </w:r>
            <w:r>
              <w:rPr>
                <w:sz w:val="28"/>
              </w:rPr>
              <w:t>Г.</w:t>
            </w:r>
            <w:r>
              <w:rPr>
                <w:spacing w:val="-2"/>
                <w:sz w:val="28"/>
              </w:rPr>
              <w:t xml:space="preserve"> </w:t>
            </w:r>
            <w:r>
              <w:rPr>
                <w:sz w:val="28"/>
              </w:rPr>
              <w:t>Байрон</w:t>
            </w:r>
          </w:p>
          <w:p w:rsidR="00144573" w:rsidRDefault="00933899">
            <w:pPr>
              <w:pStyle w:val="TableParagraph"/>
              <w:numPr>
                <w:ilvl w:val="0"/>
                <w:numId w:val="105"/>
              </w:numPr>
              <w:tabs>
                <w:tab w:val="left" w:pos="272"/>
              </w:tabs>
              <w:spacing w:before="249" w:line="276" w:lineRule="auto"/>
              <w:ind w:right="285" w:firstLine="0"/>
              <w:rPr>
                <w:sz w:val="28"/>
              </w:rPr>
            </w:pPr>
            <w:r>
              <w:rPr>
                <w:sz w:val="28"/>
              </w:rPr>
              <w:t>1 стихотворение по</w:t>
            </w:r>
            <w:r>
              <w:rPr>
                <w:spacing w:val="1"/>
                <w:sz w:val="28"/>
              </w:rPr>
              <w:t xml:space="preserve"> </w:t>
            </w:r>
            <w:r>
              <w:rPr>
                <w:sz w:val="28"/>
              </w:rPr>
              <w:t>выбору, например: «Душа</w:t>
            </w:r>
            <w:r>
              <w:rPr>
                <w:spacing w:val="1"/>
                <w:sz w:val="28"/>
              </w:rPr>
              <w:t xml:space="preserve"> </w:t>
            </w:r>
            <w:r>
              <w:rPr>
                <w:sz w:val="28"/>
              </w:rPr>
              <w:t>моя мрачна. Скорей, певец,</w:t>
            </w:r>
            <w:r>
              <w:rPr>
                <w:spacing w:val="-67"/>
                <w:sz w:val="28"/>
              </w:rPr>
              <w:t xml:space="preserve"> </w:t>
            </w:r>
            <w:r>
              <w:rPr>
                <w:sz w:val="28"/>
              </w:rPr>
              <w:t>скорей!» (1814) (пер. М.</w:t>
            </w:r>
            <w:r>
              <w:rPr>
                <w:spacing w:val="1"/>
                <w:sz w:val="28"/>
              </w:rPr>
              <w:t xml:space="preserve"> </w:t>
            </w:r>
            <w:r>
              <w:rPr>
                <w:sz w:val="28"/>
              </w:rPr>
              <w:t>Лермонтова), «Прощание</w:t>
            </w:r>
            <w:r>
              <w:rPr>
                <w:spacing w:val="1"/>
                <w:sz w:val="28"/>
              </w:rPr>
              <w:t xml:space="preserve"> </w:t>
            </w:r>
            <w:r>
              <w:rPr>
                <w:sz w:val="28"/>
              </w:rPr>
              <w:t>Наполеона»</w:t>
            </w:r>
            <w:r>
              <w:rPr>
                <w:spacing w:val="-3"/>
                <w:sz w:val="28"/>
              </w:rPr>
              <w:t xml:space="preserve"> </w:t>
            </w:r>
            <w:r>
              <w:rPr>
                <w:sz w:val="28"/>
              </w:rPr>
              <w:t>(1815)</w:t>
            </w:r>
            <w:r>
              <w:rPr>
                <w:spacing w:val="-1"/>
                <w:sz w:val="28"/>
              </w:rPr>
              <w:t xml:space="preserve"> </w:t>
            </w:r>
            <w:r>
              <w:rPr>
                <w:sz w:val="28"/>
              </w:rPr>
              <w:t>(пер.</w:t>
            </w:r>
            <w:r>
              <w:rPr>
                <w:spacing w:val="-3"/>
                <w:sz w:val="28"/>
              </w:rPr>
              <w:t xml:space="preserve"> </w:t>
            </w:r>
            <w:r>
              <w:rPr>
                <w:sz w:val="28"/>
              </w:rPr>
              <w:t>В.</w:t>
            </w:r>
          </w:p>
          <w:p w:rsidR="00144573" w:rsidRDefault="00933899">
            <w:pPr>
              <w:pStyle w:val="TableParagraph"/>
              <w:spacing w:line="320" w:lineRule="exact"/>
              <w:rPr>
                <w:sz w:val="28"/>
              </w:rPr>
            </w:pPr>
            <w:r>
              <w:rPr>
                <w:sz w:val="28"/>
              </w:rPr>
              <w:t>Луговского),</w:t>
            </w:r>
            <w:r>
              <w:rPr>
                <w:spacing w:val="-6"/>
                <w:sz w:val="28"/>
              </w:rPr>
              <w:t xml:space="preserve"> </w:t>
            </w:r>
            <w:r>
              <w:rPr>
                <w:sz w:val="28"/>
              </w:rPr>
              <w:t>Романс</w:t>
            </w:r>
          </w:p>
          <w:p w:rsidR="00144573" w:rsidRDefault="00933899">
            <w:pPr>
              <w:pStyle w:val="TableParagraph"/>
              <w:spacing w:before="51" w:line="276" w:lineRule="auto"/>
              <w:ind w:right="328"/>
              <w:rPr>
                <w:sz w:val="28"/>
              </w:rPr>
            </w:pPr>
            <w:r>
              <w:rPr>
                <w:sz w:val="28"/>
              </w:rPr>
              <w:t>(«Какая</w:t>
            </w:r>
            <w:r>
              <w:rPr>
                <w:spacing w:val="1"/>
                <w:sz w:val="28"/>
              </w:rPr>
              <w:t xml:space="preserve"> </w:t>
            </w:r>
            <w:r>
              <w:rPr>
                <w:sz w:val="28"/>
              </w:rPr>
              <w:t>радость</w:t>
            </w:r>
            <w:r>
              <w:rPr>
                <w:spacing w:val="1"/>
                <w:sz w:val="28"/>
              </w:rPr>
              <w:t xml:space="preserve"> </w:t>
            </w:r>
            <w:r>
              <w:rPr>
                <w:sz w:val="28"/>
              </w:rPr>
              <w:t>заменит</w:t>
            </w:r>
            <w:r>
              <w:rPr>
                <w:spacing w:val="1"/>
                <w:sz w:val="28"/>
              </w:rPr>
              <w:t xml:space="preserve"> </w:t>
            </w:r>
            <w:r>
              <w:rPr>
                <w:sz w:val="28"/>
              </w:rPr>
              <w:t>былое светлых чар...»)</w:t>
            </w:r>
            <w:r>
              <w:rPr>
                <w:spacing w:val="1"/>
                <w:sz w:val="28"/>
              </w:rPr>
              <w:t xml:space="preserve"> </w:t>
            </w:r>
            <w:r>
              <w:rPr>
                <w:sz w:val="28"/>
              </w:rPr>
              <w:t>(1815)</w:t>
            </w:r>
            <w:r>
              <w:rPr>
                <w:spacing w:val="-2"/>
                <w:sz w:val="28"/>
              </w:rPr>
              <w:t xml:space="preserve"> </w:t>
            </w:r>
            <w:r>
              <w:rPr>
                <w:sz w:val="28"/>
              </w:rPr>
              <w:t>(пер.</w:t>
            </w:r>
            <w:r>
              <w:rPr>
                <w:spacing w:val="-3"/>
                <w:sz w:val="28"/>
              </w:rPr>
              <w:t xml:space="preserve"> </w:t>
            </w:r>
            <w:r>
              <w:rPr>
                <w:sz w:val="28"/>
              </w:rPr>
              <w:t>Вяч.</w:t>
            </w:r>
            <w:r>
              <w:rPr>
                <w:spacing w:val="-2"/>
                <w:sz w:val="28"/>
              </w:rPr>
              <w:t xml:space="preserve"> </w:t>
            </w:r>
            <w:r>
              <w:rPr>
                <w:sz w:val="28"/>
              </w:rPr>
              <w:t>Иванова),</w:t>
            </w:r>
          </w:p>
          <w:p w:rsidR="00144573" w:rsidRDefault="00933899">
            <w:pPr>
              <w:pStyle w:val="TableParagraph"/>
              <w:spacing w:before="1" w:line="276" w:lineRule="auto"/>
              <w:ind w:right="321"/>
              <w:rPr>
                <w:sz w:val="28"/>
              </w:rPr>
            </w:pPr>
            <w:r>
              <w:rPr>
                <w:sz w:val="28"/>
              </w:rPr>
              <w:t>«Стансы к Августе» (1816)</w:t>
            </w:r>
            <w:r>
              <w:rPr>
                <w:spacing w:val="-67"/>
                <w:sz w:val="28"/>
              </w:rPr>
              <w:t xml:space="preserve"> </w:t>
            </w:r>
            <w:r>
              <w:rPr>
                <w:sz w:val="28"/>
              </w:rPr>
              <w:t>(пер.</w:t>
            </w:r>
            <w:r>
              <w:rPr>
                <w:spacing w:val="-2"/>
                <w:sz w:val="28"/>
              </w:rPr>
              <w:t xml:space="preserve"> </w:t>
            </w:r>
            <w:r>
              <w:rPr>
                <w:sz w:val="28"/>
              </w:rPr>
              <w:t>А.</w:t>
            </w:r>
            <w:r>
              <w:rPr>
                <w:spacing w:val="-1"/>
                <w:sz w:val="28"/>
              </w:rPr>
              <w:t xml:space="preserve"> </w:t>
            </w:r>
            <w:r>
              <w:rPr>
                <w:sz w:val="28"/>
              </w:rPr>
              <w:t>Плещеева) и</w:t>
            </w:r>
            <w:r>
              <w:rPr>
                <w:spacing w:val="-1"/>
                <w:sz w:val="28"/>
              </w:rPr>
              <w:t xml:space="preserve"> </w:t>
            </w:r>
            <w:r>
              <w:rPr>
                <w:sz w:val="28"/>
              </w:rPr>
              <w:t>др.</w:t>
            </w:r>
          </w:p>
          <w:p w:rsidR="00144573" w:rsidRDefault="00933899">
            <w:pPr>
              <w:pStyle w:val="TableParagraph"/>
              <w:numPr>
                <w:ilvl w:val="0"/>
                <w:numId w:val="105"/>
              </w:numPr>
              <w:tabs>
                <w:tab w:val="left" w:pos="272"/>
              </w:tabs>
              <w:spacing w:before="197" w:line="278" w:lineRule="auto"/>
              <w:ind w:right="302" w:firstLine="0"/>
              <w:jc w:val="both"/>
              <w:rPr>
                <w:sz w:val="28"/>
              </w:rPr>
            </w:pPr>
            <w:r>
              <w:rPr>
                <w:sz w:val="28"/>
              </w:rPr>
              <w:t>фрагменты одной из поэм</w:t>
            </w:r>
            <w:r>
              <w:rPr>
                <w:spacing w:val="-68"/>
                <w:sz w:val="28"/>
              </w:rPr>
              <w:t xml:space="preserve"> </w:t>
            </w:r>
            <w:r>
              <w:rPr>
                <w:sz w:val="28"/>
              </w:rPr>
              <w:t>по выбору,</w:t>
            </w:r>
            <w:r>
              <w:rPr>
                <w:spacing w:val="-2"/>
                <w:sz w:val="28"/>
              </w:rPr>
              <w:t xml:space="preserve"> </w:t>
            </w:r>
            <w:r>
              <w:rPr>
                <w:sz w:val="28"/>
              </w:rPr>
              <w:t>например:</w:t>
            </w:r>
          </w:p>
          <w:p w:rsidR="00144573" w:rsidRDefault="00933899">
            <w:pPr>
              <w:pStyle w:val="TableParagraph"/>
              <w:spacing w:line="276" w:lineRule="auto"/>
              <w:ind w:right="623"/>
              <w:jc w:val="both"/>
              <w:rPr>
                <w:sz w:val="28"/>
              </w:rPr>
            </w:pPr>
            <w:r>
              <w:rPr>
                <w:sz w:val="28"/>
              </w:rPr>
              <w:t>«Паломничество Чайльд</w:t>
            </w:r>
            <w:r>
              <w:rPr>
                <w:spacing w:val="-67"/>
                <w:sz w:val="28"/>
              </w:rPr>
              <w:t xml:space="preserve"> </w:t>
            </w:r>
            <w:r>
              <w:rPr>
                <w:sz w:val="28"/>
              </w:rPr>
              <w:t>Гарольда» (1809 – 1811)</w:t>
            </w:r>
            <w:r>
              <w:rPr>
                <w:spacing w:val="-67"/>
                <w:sz w:val="28"/>
              </w:rPr>
              <w:t xml:space="preserve"> </w:t>
            </w:r>
            <w:r>
              <w:rPr>
                <w:sz w:val="28"/>
              </w:rPr>
              <w:t>(пер.</w:t>
            </w:r>
            <w:r>
              <w:rPr>
                <w:spacing w:val="-2"/>
                <w:sz w:val="28"/>
              </w:rPr>
              <w:t xml:space="preserve"> </w:t>
            </w:r>
            <w:r>
              <w:rPr>
                <w:sz w:val="28"/>
              </w:rPr>
              <w:t>В.</w:t>
            </w:r>
            <w:r>
              <w:rPr>
                <w:spacing w:val="-2"/>
                <w:sz w:val="28"/>
              </w:rPr>
              <w:t xml:space="preserve"> </w:t>
            </w:r>
            <w:r>
              <w:rPr>
                <w:sz w:val="28"/>
              </w:rPr>
              <w:t>Левика).</w:t>
            </w:r>
          </w:p>
          <w:p w:rsidR="00144573" w:rsidRDefault="00933899">
            <w:pPr>
              <w:pStyle w:val="TableParagraph"/>
              <w:spacing w:before="195"/>
              <w:jc w:val="both"/>
              <w:rPr>
                <w:sz w:val="28"/>
              </w:rPr>
            </w:pPr>
            <w:r>
              <w:rPr>
                <w:sz w:val="28"/>
              </w:rPr>
              <w:t>(9 кл.)</w:t>
            </w:r>
          </w:p>
        </w:tc>
        <w:tc>
          <w:tcPr>
            <w:tcW w:w="3685" w:type="dxa"/>
          </w:tcPr>
          <w:p w:rsidR="00144573" w:rsidRDefault="00933899">
            <w:pPr>
              <w:pStyle w:val="TableParagraph"/>
              <w:spacing w:line="310" w:lineRule="exact"/>
              <w:rPr>
                <w:sz w:val="28"/>
              </w:rPr>
            </w:pPr>
            <w:r>
              <w:rPr>
                <w:sz w:val="28"/>
              </w:rPr>
              <w:t>М.</w:t>
            </w:r>
            <w:r>
              <w:rPr>
                <w:spacing w:val="-2"/>
                <w:sz w:val="28"/>
              </w:rPr>
              <w:t xml:space="preserve"> </w:t>
            </w:r>
            <w:r>
              <w:rPr>
                <w:sz w:val="28"/>
              </w:rPr>
              <w:t>Рид,</w:t>
            </w:r>
            <w:r>
              <w:rPr>
                <w:spacing w:val="-1"/>
                <w:sz w:val="28"/>
              </w:rPr>
              <w:t xml:space="preserve"> </w:t>
            </w:r>
            <w:r>
              <w:rPr>
                <w:sz w:val="28"/>
              </w:rPr>
              <w:t>Ж.</w:t>
            </w:r>
            <w:r>
              <w:rPr>
                <w:spacing w:val="-2"/>
                <w:sz w:val="28"/>
              </w:rPr>
              <w:t xml:space="preserve"> </w:t>
            </w:r>
            <w:r>
              <w:rPr>
                <w:sz w:val="28"/>
              </w:rPr>
              <w:t>Верн,</w:t>
            </w:r>
          </w:p>
          <w:p w:rsidR="00144573" w:rsidRDefault="00933899">
            <w:pPr>
              <w:pStyle w:val="TableParagraph"/>
              <w:spacing w:before="249"/>
              <w:rPr>
                <w:sz w:val="28"/>
              </w:rPr>
            </w:pPr>
            <w:r>
              <w:rPr>
                <w:sz w:val="28"/>
              </w:rPr>
              <w:t>Г.</w:t>
            </w:r>
            <w:r>
              <w:rPr>
                <w:spacing w:val="-2"/>
                <w:sz w:val="28"/>
              </w:rPr>
              <w:t xml:space="preserve"> </w:t>
            </w:r>
            <w:r>
              <w:rPr>
                <w:sz w:val="28"/>
              </w:rPr>
              <w:t>Уэллс,</w:t>
            </w:r>
            <w:r>
              <w:rPr>
                <w:spacing w:val="-1"/>
                <w:sz w:val="28"/>
              </w:rPr>
              <w:t xml:space="preserve"> </w:t>
            </w:r>
            <w:r>
              <w:rPr>
                <w:sz w:val="28"/>
              </w:rPr>
              <w:t>Э.М.</w:t>
            </w:r>
            <w:r>
              <w:rPr>
                <w:spacing w:val="-3"/>
                <w:sz w:val="28"/>
              </w:rPr>
              <w:t xml:space="preserve"> </w:t>
            </w:r>
            <w:r>
              <w:rPr>
                <w:sz w:val="28"/>
              </w:rPr>
              <w:t>Ремарк</w:t>
            </w:r>
            <w:r>
              <w:rPr>
                <w:spacing w:val="69"/>
                <w:sz w:val="28"/>
              </w:rPr>
              <w:t xml:space="preserve"> </w:t>
            </w:r>
            <w:r>
              <w:rPr>
                <w:sz w:val="28"/>
              </w:rPr>
              <w:t>и</w:t>
            </w:r>
            <w:r>
              <w:rPr>
                <w:spacing w:val="-4"/>
                <w:sz w:val="28"/>
              </w:rPr>
              <w:t xml:space="preserve"> </w:t>
            </w:r>
            <w:r>
              <w:rPr>
                <w:sz w:val="28"/>
              </w:rPr>
              <w:t>др.</w:t>
            </w:r>
          </w:p>
          <w:p w:rsidR="00144573" w:rsidRDefault="00933899">
            <w:pPr>
              <w:pStyle w:val="TableParagraph"/>
              <w:spacing w:before="247" w:line="276" w:lineRule="auto"/>
              <w:ind w:right="330"/>
              <w:rPr>
                <w:sz w:val="28"/>
              </w:rPr>
            </w:pPr>
            <w:r>
              <w:rPr>
                <w:sz w:val="28"/>
              </w:rPr>
              <w:t>(1-2 романа по выбору, 7-9</w:t>
            </w:r>
            <w:r>
              <w:rPr>
                <w:spacing w:val="-67"/>
                <w:sz w:val="28"/>
              </w:rPr>
              <w:t xml:space="preserve"> </w:t>
            </w:r>
            <w:r>
              <w:rPr>
                <w:sz w:val="28"/>
              </w:rPr>
              <w:t>кл)</w:t>
            </w:r>
          </w:p>
          <w:p w:rsidR="00144573" w:rsidRDefault="00144573">
            <w:pPr>
              <w:pStyle w:val="TableParagraph"/>
              <w:ind w:left="0"/>
              <w:rPr>
                <w:rFonts w:ascii="Calibri"/>
                <w:sz w:val="30"/>
              </w:rPr>
            </w:pPr>
          </w:p>
          <w:p w:rsidR="00144573" w:rsidRDefault="00144573">
            <w:pPr>
              <w:pStyle w:val="TableParagraph"/>
              <w:spacing w:before="2"/>
              <w:ind w:left="0"/>
              <w:rPr>
                <w:rFonts w:ascii="Calibri"/>
                <w:sz w:val="33"/>
              </w:rPr>
            </w:pPr>
          </w:p>
          <w:p w:rsidR="00144573" w:rsidRDefault="00933899">
            <w:pPr>
              <w:pStyle w:val="TableParagraph"/>
              <w:spacing w:before="1" w:line="276" w:lineRule="auto"/>
              <w:ind w:right="259"/>
              <w:rPr>
                <w:sz w:val="28"/>
              </w:rPr>
            </w:pPr>
            <w:r>
              <w:rPr>
                <w:sz w:val="28"/>
              </w:rPr>
              <w:t>Зарубежная</w:t>
            </w:r>
            <w:r>
              <w:rPr>
                <w:spacing w:val="-4"/>
                <w:sz w:val="28"/>
              </w:rPr>
              <w:t xml:space="preserve"> </w:t>
            </w:r>
            <w:r>
              <w:rPr>
                <w:sz w:val="28"/>
              </w:rPr>
              <w:t>проза</w:t>
            </w:r>
            <w:r>
              <w:rPr>
                <w:spacing w:val="-5"/>
                <w:sz w:val="28"/>
              </w:rPr>
              <w:t xml:space="preserve"> </w:t>
            </w:r>
            <w:r>
              <w:rPr>
                <w:sz w:val="28"/>
              </w:rPr>
              <w:t>о</w:t>
            </w:r>
            <w:r>
              <w:rPr>
                <w:spacing w:val="-3"/>
                <w:sz w:val="28"/>
              </w:rPr>
              <w:t xml:space="preserve"> </w:t>
            </w:r>
            <w:r>
              <w:rPr>
                <w:sz w:val="28"/>
              </w:rPr>
              <w:t>детях и</w:t>
            </w:r>
            <w:r>
              <w:rPr>
                <w:spacing w:val="-67"/>
                <w:sz w:val="28"/>
              </w:rPr>
              <w:t xml:space="preserve"> </w:t>
            </w:r>
            <w:r>
              <w:rPr>
                <w:sz w:val="28"/>
              </w:rPr>
              <w:t>подростках,</w:t>
            </w:r>
            <w:r>
              <w:rPr>
                <w:spacing w:val="-2"/>
                <w:sz w:val="28"/>
              </w:rPr>
              <w:t xml:space="preserve"> </w:t>
            </w:r>
            <w:r>
              <w:rPr>
                <w:sz w:val="28"/>
              </w:rPr>
              <w:t>например:</w:t>
            </w:r>
          </w:p>
          <w:p w:rsidR="00144573" w:rsidRDefault="00933899">
            <w:pPr>
              <w:pStyle w:val="TableParagraph"/>
              <w:spacing w:before="200" w:line="276" w:lineRule="auto"/>
              <w:ind w:right="145"/>
              <w:rPr>
                <w:sz w:val="28"/>
              </w:rPr>
            </w:pPr>
            <w:r>
              <w:rPr>
                <w:sz w:val="28"/>
              </w:rPr>
              <w:t>М. Твен, Ф.Х. Бёрнетт, Л.М.</w:t>
            </w:r>
            <w:r>
              <w:rPr>
                <w:spacing w:val="-68"/>
                <w:sz w:val="28"/>
              </w:rPr>
              <w:t xml:space="preserve"> </w:t>
            </w:r>
            <w:r>
              <w:rPr>
                <w:sz w:val="28"/>
              </w:rPr>
              <w:t>Монтгомери,</w:t>
            </w:r>
          </w:p>
          <w:p w:rsidR="00144573" w:rsidRDefault="00933899">
            <w:pPr>
              <w:pStyle w:val="TableParagraph"/>
              <w:spacing w:before="198" w:line="278" w:lineRule="auto"/>
              <w:ind w:right="575"/>
              <w:rPr>
                <w:sz w:val="28"/>
              </w:rPr>
            </w:pPr>
            <w:r>
              <w:rPr>
                <w:sz w:val="28"/>
              </w:rPr>
              <w:t>А. де Сент-Экзюпери, А.</w:t>
            </w:r>
            <w:r>
              <w:rPr>
                <w:spacing w:val="-68"/>
                <w:sz w:val="28"/>
              </w:rPr>
              <w:t xml:space="preserve"> </w:t>
            </w:r>
            <w:r>
              <w:rPr>
                <w:sz w:val="28"/>
              </w:rPr>
              <w:t>Линдгрен,</w:t>
            </w:r>
          </w:p>
          <w:p w:rsidR="00144573" w:rsidRDefault="00933899">
            <w:pPr>
              <w:pStyle w:val="TableParagraph"/>
              <w:spacing w:before="194" w:line="278" w:lineRule="auto"/>
              <w:ind w:right="514"/>
              <w:rPr>
                <w:sz w:val="28"/>
              </w:rPr>
            </w:pPr>
            <w:r>
              <w:rPr>
                <w:sz w:val="28"/>
              </w:rPr>
              <w:t>Я. Корчак, Харпер Ли, У.</w:t>
            </w:r>
            <w:r>
              <w:rPr>
                <w:spacing w:val="-68"/>
                <w:sz w:val="28"/>
              </w:rPr>
              <w:t xml:space="preserve"> </w:t>
            </w:r>
            <w:r>
              <w:rPr>
                <w:sz w:val="28"/>
              </w:rPr>
              <w:t>Голдинг,</w:t>
            </w:r>
          </w:p>
          <w:p w:rsidR="00144573" w:rsidRDefault="00933899">
            <w:pPr>
              <w:pStyle w:val="TableParagraph"/>
              <w:spacing w:before="194" w:line="424" w:lineRule="auto"/>
              <w:ind w:right="1815"/>
              <w:rPr>
                <w:sz w:val="28"/>
              </w:rPr>
            </w:pPr>
            <w:r>
              <w:rPr>
                <w:sz w:val="28"/>
              </w:rPr>
              <w:t>Р.</w:t>
            </w:r>
            <w:r>
              <w:rPr>
                <w:spacing w:val="6"/>
                <w:sz w:val="28"/>
              </w:rPr>
              <w:t xml:space="preserve"> </w:t>
            </w:r>
            <w:r>
              <w:rPr>
                <w:sz w:val="28"/>
              </w:rPr>
              <w:t>Брэдбери,</w:t>
            </w:r>
            <w:r>
              <w:rPr>
                <w:spacing w:val="1"/>
                <w:sz w:val="28"/>
              </w:rPr>
              <w:t xml:space="preserve"> </w:t>
            </w:r>
            <w:r>
              <w:rPr>
                <w:sz w:val="28"/>
              </w:rPr>
              <w:t>Д.</w:t>
            </w:r>
            <w:r>
              <w:rPr>
                <w:spacing w:val="-12"/>
                <w:sz w:val="28"/>
              </w:rPr>
              <w:t xml:space="preserve"> </w:t>
            </w:r>
            <w:r>
              <w:rPr>
                <w:sz w:val="28"/>
              </w:rPr>
              <w:t>Сэлинджер,</w:t>
            </w:r>
          </w:p>
          <w:p w:rsidR="00144573" w:rsidRDefault="00933899">
            <w:pPr>
              <w:pStyle w:val="TableParagraph"/>
              <w:spacing w:before="1" w:line="278" w:lineRule="auto"/>
              <w:rPr>
                <w:sz w:val="28"/>
              </w:rPr>
            </w:pPr>
            <w:r>
              <w:rPr>
                <w:sz w:val="28"/>
              </w:rPr>
              <w:t>П. Гэллико, Э. Портер,</w:t>
            </w:r>
            <w:r>
              <w:rPr>
                <w:spacing w:val="1"/>
                <w:sz w:val="28"/>
              </w:rPr>
              <w:t xml:space="preserve"> </w:t>
            </w:r>
            <w:r>
              <w:rPr>
                <w:sz w:val="28"/>
              </w:rPr>
              <w:t>К.</w:t>
            </w:r>
            <w:r>
              <w:rPr>
                <w:spacing w:val="-67"/>
                <w:sz w:val="28"/>
              </w:rPr>
              <w:t xml:space="preserve"> </w:t>
            </w:r>
            <w:r>
              <w:rPr>
                <w:sz w:val="28"/>
              </w:rPr>
              <w:t>Патерсон,</w:t>
            </w:r>
          </w:p>
          <w:p w:rsidR="00144573" w:rsidRDefault="00933899">
            <w:pPr>
              <w:pStyle w:val="TableParagraph"/>
              <w:spacing w:before="193" w:line="278" w:lineRule="auto"/>
              <w:ind w:right="498"/>
              <w:rPr>
                <w:sz w:val="28"/>
              </w:rPr>
            </w:pPr>
            <w:r>
              <w:rPr>
                <w:sz w:val="28"/>
              </w:rPr>
              <w:t>Б. Кауфман, Ф. Бёрнетт и</w:t>
            </w:r>
            <w:r>
              <w:rPr>
                <w:spacing w:val="-67"/>
                <w:sz w:val="28"/>
              </w:rPr>
              <w:t xml:space="preserve"> </w:t>
            </w:r>
            <w:r>
              <w:rPr>
                <w:sz w:val="28"/>
              </w:rPr>
              <w:t>др.</w:t>
            </w:r>
          </w:p>
          <w:p w:rsidR="00144573" w:rsidRDefault="00933899">
            <w:pPr>
              <w:pStyle w:val="TableParagraph"/>
              <w:spacing w:before="194" w:line="424" w:lineRule="auto"/>
              <w:ind w:right="239"/>
              <w:rPr>
                <w:sz w:val="28"/>
              </w:rPr>
            </w:pPr>
            <w:r>
              <w:rPr>
                <w:sz w:val="28"/>
              </w:rPr>
              <w:t>(2</w:t>
            </w:r>
            <w:r>
              <w:rPr>
                <w:spacing w:val="-3"/>
                <w:sz w:val="28"/>
              </w:rPr>
              <w:t xml:space="preserve"> </w:t>
            </w:r>
            <w:r>
              <w:rPr>
                <w:sz w:val="28"/>
              </w:rPr>
              <w:t>произведения</w:t>
            </w:r>
            <w:r>
              <w:rPr>
                <w:spacing w:val="-6"/>
                <w:sz w:val="28"/>
              </w:rPr>
              <w:t xml:space="preserve"> </w:t>
            </w:r>
            <w:r>
              <w:rPr>
                <w:sz w:val="28"/>
              </w:rPr>
              <w:t>по</w:t>
            </w:r>
            <w:r>
              <w:rPr>
                <w:spacing w:val="-6"/>
                <w:sz w:val="28"/>
              </w:rPr>
              <w:t xml:space="preserve"> </w:t>
            </w:r>
            <w:r>
              <w:rPr>
                <w:sz w:val="28"/>
              </w:rPr>
              <w:t>выбору,</w:t>
            </w:r>
            <w:r>
              <w:rPr>
                <w:spacing w:val="-67"/>
                <w:sz w:val="28"/>
              </w:rPr>
              <w:t xml:space="preserve"> </w:t>
            </w:r>
            <w:r>
              <w:rPr>
                <w:sz w:val="28"/>
              </w:rPr>
              <w:t>5-9</w:t>
            </w:r>
            <w:r>
              <w:rPr>
                <w:spacing w:val="-3"/>
                <w:sz w:val="28"/>
              </w:rPr>
              <w:t xml:space="preserve"> </w:t>
            </w:r>
            <w:r>
              <w:rPr>
                <w:sz w:val="28"/>
              </w:rPr>
              <w:t>кл.)</w:t>
            </w:r>
          </w:p>
          <w:p w:rsidR="00144573" w:rsidRDefault="00144573">
            <w:pPr>
              <w:pStyle w:val="TableParagraph"/>
              <w:ind w:left="0"/>
              <w:rPr>
                <w:rFonts w:ascii="Calibri"/>
                <w:sz w:val="30"/>
              </w:rPr>
            </w:pPr>
          </w:p>
          <w:p w:rsidR="00144573" w:rsidRDefault="00933899">
            <w:pPr>
              <w:pStyle w:val="TableParagraph"/>
              <w:spacing w:before="206" w:line="276" w:lineRule="auto"/>
              <w:ind w:right="1204"/>
              <w:rPr>
                <w:sz w:val="28"/>
              </w:rPr>
            </w:pPr>
            <w:r>
              <w:rPr>
                <w:sz w:val="28"/>
              </w:rPr>
              <w:t>Зарубежная</w:t>
            </w:r>
            <w:r>
              <w:rPr>
                <w:spacing w:val="-4"/>
                <w:sz w:val="28"/>
              </w:rPr>
              <w:t xml:space="preserve"> </w:t>
            </w:r>
            <w:r>
              <w:rPr>
                <w:sz w:val="28"/>
              </w:rPr>
              <w:t>проза</w:t>
            </w:r>
            <w:r>
              <w:rPr>
                <w:spacing w:val="-5"/>
                <w:sz w:val="28"/>
              </w:rPr>
              <w:t xml:space="preserve"> </w:t>
            </w:r>
            <w:r>
              <w:rPr>
                <w:sz w:val="28"/>
              </w:rPr>
              <w:t>о</w:t>
            </w:r>
            <w:r>
              <w:rPr>
                <w:spacing w:val="-67"/>
                <w:sz w:val="28"/>
              </w:rPr>
              <w:t xml:space="preserve"> </w:t>
            </w:r>
            <w:r>
              <w:rPr>
                <w:sz w:val="28"/>
              </w:rPr>
              <w:t>животных</w:t>
            </w:r>
            <w:r>
              <w:rPr>
                <w:spacing w:val="-3"/>
                <w:sz w:val="28"/>
              </w:rPr>
              <w:t xml:space="preserve"> </w:t>
            </w:r>
            <w:r>
              <w:rPr>
                <w:sz w:val="28"/>
              </w:rPr>
              <w:t>и</w:t>
            </w:r>
          </w:p>
          <w:p w:rsidR="00144573" w:rsidRDefault="00933899">
            <w:pPr>
              <w:pStyle w:val="TableParagraph"/>
              <w:spacing w:before="1" w:line="276" w:lineRule="auto"/>
              <w:ind w:right="131"/>
              <w:rPr>
                <w:sz w:val="28"/>
              </w:rPr>
            </w:pPr>
            <w:r>
              <w:rPr>
                <w:sz w:val="28"/>
              </w:rPr>
              <w:t>взаимоотношениях</w:t>
            </w:r>
            <w:r>
              <w:rPr>
                <w:spacing w:val="-10"/>
                <w:sz w:val="28"/>
              </w:rPr>
              <w:t xml:space="preserve"> </w:t>
            </w:r>
            <w:r>
              <w:rPr>
                <w:sz w:val="28"/>
              </w:rPr>
              <w:t>человека</w:t>
            </w:r>
            <w:r>
              <w:rPr>
                <w:spacing w:val="-67"/>
                <w:sz w:val="28"/>
              </w:rPr>
              <w:t xml:space="preserve"> </w:t>
            </w:r>
            <w:r>
              <w:rPr>
                <w:sz w:val="28"/>
              </w:rPr>
              <w:t>и</w:t>
            </w:r>
            <w:r>
              <w:rPr>
                <w:spacing w:val="-1"/>
                <w:sz w:val="28"/>
              </w:rPr>
              <w:t xml:space="preserve"> </w:t>
            </w:r>
            <w:r>
              <w:rPr>
                <w:sz w:val="28"/>
              </w:rPr>
              <w:t>природы,</w:t>
            </w:r>
            <w:r>
              <w:rPr>
                <w:spacing w:val="-2"/>
                <w:sz w:val="28"/>
              </w:rPr>
              <w:t xml:space="preserve"> </w:t>
            </w:r>
            <w:r>
              <w:rPr>
                <w:sz w:val="28"/>
              </w:rPr>
              <w:t>например:</w:t>
            </w:r>
          </w:p>
          <w:p w:rsidR="00144573" w:rsidRDefault="00933899">
            <w:pPr>
              <w:pStyle w:val="TableParagraph"/>
              <w:spacing w:before="198" w:line="424" w:lineRule="auto"/>
              <w:ind w:right="2052"/>
              <w:rPr>
                <w:sz w:val="28"/>
              </w:rPr>
            </w:pPr>
            <w:r>
              <w:rPr>
                <w:sz w:val="28"/>
              </w:rPr>
              <w:t>Р. Киплинг,</w:t>
            </w:r>
            <w:r>
              <w:rPr>
                <w:spacing w:val="1"/>
                <w:sz w:val="28"/>
              </w:rPr>
              <w:t xml:space="preserve"> </w:t>
            </w:r>
            <w:r>
              <w:rPr>
                <w:sz w:val="28"/>
              </w:rPr>
              <w:t>Дж.</w:t>
            </w:r>
            <w:r>
              <w:rPr>
                <w:spacing w:val="-11"/>
                <w:sz w:val="28"/>
              </w:rPr>
              <w:t xml:space="preserve"> </w:t>
            </w:r>
            <w:r>
              <w:rPr>
                <w:sz w:val="28"/>
              </w:rPr>
              <w:t>Лондон,</w:t>
            </w:r>
          </w:p>
          <w:p w:rsidR="00144573" w:rsidRDefault="00933899">
            <w:pPr>
              <w:pStyle w:val="TableParagraph"/>
              <w:spacing w:before="2"/>
              <w:rPr>
                <w:sz w:val="28"/>
              </w:rPr>
            </w:pPr>
            <w:r>
              <w:rPr>
                <w:sz w:val="28"/>
              </w:rPr>
              <w:t>Э.</w:t>
            </w:r>
            <w:r>
              <w:rPr>
                <w:spacing w:val="-3"/>
                <w:sz w:val="28"/>
              </w:rPr>
              <w:t xml:space="preserve"> </w:t>
            </w:r>
            <w:r>
              <w:rPr>
                <w:sz w:val="28"/>
              </w:rPr>
              <w:t>Сетон-Томпсон,</w:t>
            </w: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7"/>
        <w:gridCol w:w="3685"/>
      </w:tblGrid>
      <w:tr w:rsidR="00144573">
        <w:trPr>
          <w:trHeight w:val="7385"/>
        </w:trPr>
        <w:tc>
          <w:tcPr>
            <w:tcW w:w="2518" w:type="dxa"/>
          </w:tcPr>
          <w:p w:rsidR="00144573" w:rsidRDefault="00144573">
            <w:pPr>
              <w:pStyle w:val="TableParagraph"/>
              <w:ind w:left="0"/>
              <w:rPr>
                <w:sz w:val="28"/>
              </w:rPr>
            </w:pPr>
          </w:p>
        </w:tc>
        <w:tc>
          <w:tcPr>
            <w:tcW w:w="3687" w:type="dxa"/>
          </w:tcPr>
          <w:p w:rsidR="00144573" w:rsidRDefault="00144573">
            <w:pPr>
              <w:pStyle w:val="TableParagraph"/>
              <w:ind w:left="0"/>
              <w:rPr>
                <w:sz w:val="28"/>
              </w:rPr>
            </w:pPr>
          </w:p>
        </w:tc>
        <w:tc>
          <w:tcPr>
            <w:tcW w:w="3685" w:type="dxa"/>
          </w:tcPr>
          <w:p w:rsidR="00144573" w:rsidRDefault="00933899">
            <w:pPr>
              <w:pStyle w:val="TableParagraph"/>
              <w:spacing w:line="310" w:lineRule="exact"/>
              <w:rPr>
                <w:sz w:val="28"/>
              </w:rPr>
            </w:pPr>
            <w:r>
              <w:rPr>
                <w:sz w:val="28"/>
              </w:rPr>
              <w:t>Д.</w:t>
            </w:r>
            <w:r>
              <w:rPr>
                <w:spacing w:val="-2"/>
                <w:sz w:val="28"/>
              </w:rPr>
              <w:t xml:space="preserve"> </w:t>
            </w:r>
            <w:r>
              <w:rPr>
                <w:sz w:val="28"/>
              </w:rPr>
              <w:t>Дарелл</w:t>
            </w:r>
            <w:r>
              <w:rPr>
                <w:spacing w:val="-2"/>
                <w:sz w:val="28"/>
              </w:rPr>
              <w:t xml:space="preserve"> </w:t>
            </w:r>
            <w:r>
              <w:rPr>
                <w:sz w:val="28"/>
              </w:rPr>
              <w:t>и</w:t>
            </w:r>
            <w:r>
              <w:rPr>
                <w:spacing w:val="-1"/>
                <w:sz w:val="28"/>
              </w:rPr>
              <w:t xml:space="preserve"> </w:t>
            </w:r>
            <w:r>
              <w:rPr>
                <w:sz w:val="28"/>
              </w:rPr>
              <w:t>др.</w:t>
            </w:r>
          </w:p>
          <w:p w:rsidR="00144573" w:rsidRDefault="00933899">
            <w:pPr>
              <w:pStyle w:val="TableParagraph"/>
              <w:spacing w:before="249"/>
              <w:rPr>
                <w:sz w:val="28"/>
              </w:rPr>
            </w:pPr>
            <w:r>
              <w:rPr>
                <w:sz w:val="28"/>
              </w:rPr>
              <w:t>(1-2</w:t>
            </w:r>
            <w:r>
              <w:rPr>
                <w:spacing w:val="-2"/>
                <w:sz w:val="28"/>
              </w:rPr>
              <w:t xml:space="preserve"> </w:t>
            </w:r>
            <w:r>
              <w:rPr>
                <w:sz w:val="28"/>
              </w:rPr>
              <w:t>произведения</w:t>
            </w:r>
            <w:r>
              <w:rPr>
                <w:spacing w:val="-5"/>
                <w:sz w:val="28"/>
              </w:rPr>
              <w:t xml:space="preserve"> </w:t>
            </w:r>
            <w:r>
              <w:rPr>
                <w:sz w:val="28"/>
              </w:rPr>
              <w:t>по</w:t>
            </w:r>
          </w:p>
          <w:p w:rsidR="00144573" w:rsidRDefault="00933899">
            <w:pPr>
              <w:pStyle w:val="TableParagraph"/>
              <w:spacing w:before="48"/>
              <w:rPr>
                <w:sz w:val="28"/>
              </w:rPr>
            </w:pPr>
            <w:r>
              <w:rPr>
                <w:sz w:val="28"/>
              </w:rPr>
              <w:t>выбору,</w:t>
            </w:r>
            <w:r>
              <w:rPr>
                <w:spacing w:val="-2"/>
                <w:sz w:val="28"/>
              </w:rPr>
              <w:t xml:space="preserve"> </w:t>
            </w:r>
            <w:r>
              <w:rPr>
                <w:sz w:val="28"/>
              </w:rPr>
              <w:t>5-7 кл.)</w:t>
            </w:r>
          </w:p>
          <w:p w:rsidR="00144573" w:rsidRDefault="00144573">
            <w:pPr>
              <w:pStyle w:val="TableParagraph"/>
              <w:ind w:left="0"/>
              <w:rPr>
                <w:rFonts w:ascii="Calibri"/>
                <w:sz w:val="30"/>
              </w:rPr>
            </w:pPr>
          </w:p>
          <w:p w:rsidR="00144573" w:rsidRDefault="00144573">
            <w:pPr>
              <w:pStyle w:val="TableParagraph"/>
              <w:ind w:left="0"/>
              <w:rPr>
                <w:rFonts w:ascii="Calibri"/>
                <w:sz w:val="37"/>
              </w:rPr>
            </w:pPr>
          </w:p>
          <w:p w:rsidR="00144573" w:rsidRDefault="00933899">
            <w:pPr>
              <w:pStyle w:val="TableParagraph"/>
              <w:spacing w:line="276" w:lineRule="auto"/>
              <w:ind w:right="463"/>
              <w:rPr>
                <w:sz w:val="28"/>
              </w:rPr>
            </w:pPr>
            <w:r>
              <w:rPr>
                <w:sz w:val="28"/>
              </w:rPr>
              <w:t>Современные зарубежная</w:t>
            </w:r>
            <w:r>
              <w:rPr>
                <w:spacing w:val="-68"/>
                <w:sz w:val="28"/>
              </w:rPr>
              <w:t xml:space="preserve"> </w:t>
            </w:r>
            <w:r>
              <w:rPr>
                <w:sz w:val="28"/>
              </w:rPr>
              <w:t>проза,</w:t>
            </w:r>
            <w:r>
              <w:rPr>
                <w:spacing w:val="-2"/>
                <w:sz w:val="28"/>
              </w:rPr>
              <w:t xml:space="preserve"> </w:t>
            </w:r>
            <w:r>
              <w:rPr>
                <w:sz w:val="28"/>
              </w:rPr>
              <w:t>например:</w:t>
            </w:r>
          </w:p>
          <w:p w:rsidR="00144573" w:rsidRDefault="00933899">
            <w:pPr>
              <w:pStyle w:val="TableParagraph"/>
              <w:spacing w:before="200" w:line="424" w:lineRule="auto"/>
              <w:ind w:right="1327"/>
              <w:rPr>
                <w:sz w:val="28"/>
              </w:rPr>
            </w:pPr>
            <w:r>
              <w:rPr>
                <w:sz w:val="28"/>
              </w:rPr>
              <w:t>А. Тор, Д. Пеннак,</w:t>
            </w:r>
            <w:r>
              <w:rPr>
                <w:spacing w:val="-67"/>
                <w:sz w:val="28"/>
              </w:rPr>
              <w:t xml:space="preserve"> </w:t>
            </w:r>
            <w:r>
              <w:rPr>
                <w:sz w:val="28"/>
              </w:rPr>
              <w:t>У.</w:t>
            </w:r>
            <w:r>
              <w:rPr>
                <w:spacing w:val="-1"/>
                <w:sz w:val="28"/>
              </w:rPr>
              <w:t xml:space="preserve"> </w:t>
            </w:r>
            <w:r>
              <w:rPr>
                <w:sz w:val="28"/>
              </w:rPr>
              <w:t>Старк,</w:t>
            </w:r>
          </w:p>
          <w:p w:rsidR="00144573" w:rsidRDefault="00933899">
            <w:pPr>
              <w:pStyle w:val="TableParagraph"/>
              <w:spacing w:before="1"/>
              <w:rPr>
                <w:sz w:val="28"/>
              </w:rPr>
            </w:pPr>
            <w:r>
              <w:rPr>
                <w:sz w:val="28"/>
              </w:rPr>
              <w:t>К.</w:t>
            </w:r>
            <w:r>
              <w:rPr>
                <w:spacing w:val="-3"/>
                <w:sz w:val="28"/>
              </w:rPr>
              <w:t xml:space="preserve"> </w:t>
            </w:r>
            <w:r>
              <w:rPr>
                <w:sz w:val="28"/>
              </w:rPr>
              <w:t>ДиКамилло,</w:t>
            </w:r>
          </w:p>
          <w:p w:rsidR="00144573" w:rsidRDefault="00933899">
            <w:pPr>
              <w:pStyle w:val="TableParagraph"/>
              <w:spacing w:before="249"/>
              <w:rPr>
                <w:sz w:val="28"/>
              </w:rPr>
            </w:pPr>
            <w:r>
              <w:rPr>
                <w:sz w:val="28"/>
              </w:rPr>
              <w:t>М.</w:t>
            </w:r>
            <w:r>
              <w:rPr>
                <w:spacing w:val="-2"/>
                <w:sz w:val="28"/>
              </w:rPr>
              <w:t xml:space="preserve"> </w:t>
            </w:r>
            <w:r>
              <w:rPr>
                <w:sz w:val="28"/>
              </w:rPr>
              <w:t>Парр,</w:t>
            </w:r>
            <w:r>
              <w:rPr>
                <w:spacing w:val="-1"/>
                <w:sz w:val="28"/>
              </w:rPr>
              <w:t xml:space="preserve"> </w:t>
            </w:r>
            <w:r>
              <w:rPr>
                <w:sz w:val="28"/>
              </w:rPr>
              <w:t>Г.</w:t>
            </w:r>
            <w:r>
              <w:rPr>
                <w:spacing w:val="-1"/>
                <w:sz w:val="28"/>
              </w:rPr>
              <w:t xml:space="preserve"> </w:t>
            </w:r>
            <w:r>
              <w:rPr>
                <w:sz w:val="28"/>
              </w:rPr>
              <w:t>Шмидт,</w:t>
            </w:r>
          </w:p>
          <w:p w:rsidR="00144573" w:rsidRDefault="00933899">
            <w:pPr>
              <w:pStyle w:val="TableParagraph"/>
              <w:spacing w:before="247" w:line="278" w:lineRule="auto"/>
              <w:ind w:right="531"/>
              <w:rPr>
                <w:sz w:val="28"/>
              </w:rPr>
            </w:pPr>
            <w:r>
              <w:rPr>
                <w:sz w:val="28"/>
              </w:rPr>
              <w:t>Д. Гроссман, С. Каста, Э.</w:t>
            </w:r>
            <w:r>
              <w:rPr>
                <w:spacing w:val="-67"/>
                <w:sz w:val="28"/>
              </w:rPr>
              <w:t xml:space="preserve"> </w:t>
            </w:r>
            <w:r>
              <w:rPr>
                <w:sz w:val="28"/>
              </w:rPr>
              <w:t>Файн,</w:t>
            </w:r>
            <w:r>
              <w:rPr>
                <w:spacing w:val="-2"/>
                <w:sz w:val="28"/>
              </w:rPr>
              <w:t xml:space="preserve"> </w:t>
            </w:r>
            <w:r>
              <w:rPr>
                <w:sz w:val="28"/>
              </w:rPr>
              <w:t>Е. Ельчини</w:t>
            </w:r>
            <w:r>
              <w:rPr>
                <w:spacing w:val="-1"/>
                <w:sz w:val="28"/>
              </w:rPr>
              <w:t xml:space="preserve"> </w:t>
            </w:r>
            <w:r>
              <w:rPr>
                <w:sz w:val="28"/>
              </w:rPr>
              <w:t>др.</w:t>
            </w:r>
          </w:p>
          <w:p w:rsidR="00144573" w:rsidRDefault="00933899">
            <w:pPr>
              <w:pStyle w:val="TableParagraph"/>
              <w:spacing w:before="194"/>
              <w:rPr>
                <w:sz w:val="28"/>
              </w:rPr>
            </w:pPr>
            <w:r>
              <w:rPr>
                <w:sz w:val="28"/>
              </w:rPr>
              <w:t>(1</w:t>
            </w:r>
            <w:r>
              <w:rPr>
                <w:spacing w:val="-2"/>
                <w:sz w:val="28"/>
              </w:rPr>
              <w:t xml:space="preserve"> </w:t>
            </w:r>
            <w:r>
              <w:rPr>
                <w:sz w:val="28"/>
              </w:rPr>
              <w:t>произведение</w:t>
            </w:r>
            <w:r>
              <w:rPr>
                <w:spacing w:val="-5"/>
                <w:sz w:val="28"/>
              </w:rPr>
              <w:t xml:space="preserve"> </w:t>
            </w:r>
            <w:r>
              <w:rPr>
                <w:sz w:val="28"/>
              </w:rPr>
              <w:t>по</w:t>
            </w:r>
            <w:r>
              <w:rPr>
                <w:spacing w:val="-5"/>
                <w:sz w:val="28"/>
              </w:rPr>
              <w:t xml:space="preserve"> </w:t>
            </w:r>
            <w:r>
              <w:rPr>
                <w:sz w:val="28"/>
              </w:rPr>
              <w:t>выбору,</w:t>
            </w:r>
          </w:p>
          <w:p w:rsidR="00144573" w:rsidRDefault="00933899">
            <w:pPr>
              <w:pStyle w:val="TableParagraph"/>
              <w:spacing w:before="249"/>
              <w:rPr>
                <w:sz w:val="28"/>
              </w:rPr>
            </w:pPr>
            <w:r>
              <w:rPr>
                <w:sz w:val="28"/>
              </w:rPr>
              <w:t>5-8</w:t>
            </w:r>
            <w:r>
              <w:rPr>
                <w:spacing w:val="-3"/>
                <w:sz w:val="28"/>
              </w:rPr>
              <w:t xml:space="preserve"> </w:t>
            </w:r>
            <w:r>
              <w:rPr>
                <w:sz w:val="28"/>
              </w:rPr>
              <w:t>кл.)</w:t>
            </w:r>
          </w:p>
        </w:tc>
      </w:tr>
    </w:tbl>
    <w:p w:rsidR="00144573" w:rsidRDefault="00933899">
      <w:pPr>
        <w:pStyle w:val="a3"/>
        <w:spacing w:line="310" w:lineRule="exact"/>
      </w:pPr>
      <w:r>
        <w:t>При</w:t>
      </w:r>
      <w:r>
        <w:rPr>
          <w:spacing w:val="-4"/>
        </w:rPr>
        <w:t xml:space="preserve"> </w:t>
      </w:r>
      <w:r>
        <w:t>составлении</w:t>
      </w:r>
      <w:r>
        <w:rPr>
          <w:spacing w:val="-3"/>
        </w:rPr>
        <w:t xml:space="preserve"> </w:t>
      </w:r>
      <w:r>
        <w:t>рабочих</w:t>
      </w:r>
      <w:r>
        <w:rPr>
          <w:spacing w:val="-2"/>
        </w:rPr>
        <w:t xml:space="preserve"> </w:t>
      </w:r>
      <w:r>
        <w:t>программ</w:t>
      </w:r>
      <w:r>
        <w:rPr>
          <w:spacing w:val="-3"/>
        </w:rPr>
        <w:t xml:space="preserve"> </w:t>
      </w:r>
      <w:r>
        <w:t>следует</w:t>
      </w:r>
      <w:r>
        <w:rPr>
          <w:spacing w:val="-2"/>
        </w:rPr>
        <w:t xml:space="preserve"> </w:t>
      </w:r>
      <w:r>
        <w:t>учесть:</w:t>
      </w:r>
    </w:p>
    <w:p w:rsidR="00144573" w:rsidRDefault="00933899">
      <w:pPr>
        <w:pStyle w:val="a3"/>
        <w:spacing w:before="247" w:line="276" w:lineRule="auto"/>
        <w:ind w:right="447"/>
      </w:pPr>
      <w:r>
        <w:t>В</w:t>
      </w:r>
      <w:r>
        <w:rPr>
          <w:spacing w:val="1"/>
        </w:rPr>
        <w:t xml:space="preserve"> </w:t>
      </w:r>
      <w:r>
        <w:t>программе</w:t>
      </w:r>
      <w:r>
        <w:rPr>
          <w:spacing w:val="1"/>
        </w:rPr>
        <w:t xml:space="preserve"> </w:t>
      </w:r>
      <w:r>
        <w:t>каждого</w:t>
      </w:r>
      <w:r>
        <w:rPr>
          <w:spacing w:val="1"/>
        </w:rPr>
        <w:t xml:space="preserve"> </w:t>
      </w:r>
      <w:r>
        <w:t>класса</w:t>
      </w:r>
      <w:r>
        <w:rPr>
          <w:spacing w:val="1"/>
        </w:rPr>
        <w:t xml:space="preserve"> </w:t>
      </w:r>
      <w:r>
        <w:t>должны</w:t>
      </w:r>
      <w:r>
        <w:rPr>
          <w:spacing w:val="1"/>
        </w:rPr>
        <w:t xml:space="preserve"> </w:t>
      </w:r>
      <w:r>
        <w:t>быть</w:t>
      </w:r>
      <w:r>
        <w:rPr>
          <w:spacing w:val="1"/>
        </w:rPr>
        <w:t xml:space="preserve"> </w:t>
      </w:r>
      <w:r>
        <w:t>представлены</w:t>
      </w:r>
      <w:r>
        <w:rPr>
          <w:spacing w:val="1"/>
        </w:rPr>
        <w:t xml:space="preserve"> </w:t>
      </w:r>
      <w:r>
        <w:t>разножанровые</w:t>
      </w:r>
      <w:r>
        <w:rPr>
          <w:spacing w:val="1"/>
        </w:rPr>
        <w:t xml:space="preserve"> </w:t>
      </w:r>
      <w:r>
        <w:t>произведения;</w:t>
      </w:r>
      <w:r>
        <w:rPr>
          <w:spacing w:val="1"/>
        </w:rPr>
        <w:t xml:space="preserve"> </w:t>
      </w:r>
      <w:r>
        <w:t>произведения</w:t>
      </w:r>
      <w:r>
        <w:rPr>
          <w:spacing w:val="1"/>
        </w:rPr>
        <w:t xml:space="preserve"> </w:t>
      </w:r>
      <w:r>
        <w:t>на</w:t>
      </w:r>
      <w:r>
        <w:rPr>
          <w:spacing w:val="1"/>
        </w:rPr>
        <w:t xml:space="preserve"> </w:t>
      </w:r>
      <w:r>
        <w:t>разные</w:t>
      </w:r>
      <w:r>
        <w:rPr>
          <w:spacing w:val="1"/>
        </w:rPr>
        <w:t xml:space="preserve"> </w:t>
      </w:r>
      <w:r>
        <w:t>темы;</w:t>
      </w:r>
      <w:r>
        <w:rPr>
          <w:spacing w:val="1"/>
        </w:rPr>
        <w:t xml:space="preserve"> </w:t>
      </w:r>
      <w:r>
        <w:t>произведения</w:t>
      </w:r>
      <w:r>
        <w:rPr>
          <w:spacing w:val="1"/>
        </w:rPr>
        <w:t xml:space="preserve"> </w:t>
      </w:r>
      <w:r>
        <w:t>разных</w:t>
      </w:r>
      <w:r>
        <w:rPr>
          <w:spacing w:val="1"/>
        </w:rPr>
        <w:t xml:space="preserve"> </w:t>
      </w:r>
      <w:r>
        <w:t>эпох;</w:t>
      </w:r>
      <w:r>
        <w:rPr>
          <w:spacing w:val="1"/>
        </w:rPr>
        <w:t xml:space="preserve"> </w:t>
      </w:r>
      <w:r>
        <w:t>программа</w:t>
      </w:r>
      <w:r>
        <w:rPr>
          <w:spacing w:val="1"/>
        </w:rPr>
        <w:t xml:space="preserve"> </w:t>
      </w:r>
      <w:r>
        <w:t>каждого</w:t>
      </w:r>
      <w:r>
        <w:rPr>
          <w:spacing w:val="1"/>
        </w:rPr>
        <w:t xml:space="preserve"> </w:t>
      </w:r>
      <w:r>
        <w:t>года</w:t>
      </w:r>
      <w:r>
        <w:rPr>
          <w:spacing w:val="1"/>
        </w:rPr>
        <w:t xml:space="preserve"> </w:t>
      </w:r>
      <w:r>
        <w:t>должна</w:t>
      </w:r>
      <w:r>
        <w:rPr>
          <w:spacing w:val="1"/>
        </w:rPr>
        <w:t xml:space="preserve"> </w:t>
      </w:r>
      <w:r>
        <w:t>демонстрировать</w:t>
      </w:r>
      <w:r>
        <w:rPr>
          <w:spacing w:val="1"/>
        </w:rPr>
        <w:t xml:space="preserve"> </w:t>
      </w:r>
      <w:r>
        <w:t>детям</w:t>
      </w:r>
      <w:r>
        <w:rPr>
          <w:spacing w:val="1"/>
        </w:rPr>
        <w:t xml:space="preserve"> </w:t>
      </w:r>
      <w:r>
        <w:t>разные</w:t>
      </w:r>
      <w:r>
        <w:rPr>
          <w:spacing w:val="71"/>
        </w:rPr>
        <w:t xml:space="preserve"> </w:t>
      </w:r>
      <w:r>
        <w:t>грани</w:t>
      </w:r>
      <w:r>
        <w:rPr>
          <w:spacing w:val="1"/>
        </w:rPr>
        <w:t xml:space="preserve"> </w:t>
      </w:r>
      <w:r>
        <w:t>литературы.</w:t>
      </w:r>
    </w:p>
    <w:p w:rsidR="00144573" w:rsidRDefault="00933899">
      <w:pPr>
        <w:pStyle w:val="a3"/>
        <w:spacing w:before="201" w:line="276" w:lineRule="auto"/>
        <w:ind w:right="442"/>
      </w:pPr>
      <w:r>
        <w:t>В</w:t>
      </w:r>
      <w:r>
        <w:rPr>
          <w:spacing w:val="1"/>
        </w:rPr>
        <w:t xml:space="preserve"> </w:t>
      </w:r>
      <w:r>
        <w:t>программе</w:t>
      </w:r>
      <w:r>
        <w:rPr>
          <w:spacing w:val="1"/>
        </w:rPr>
        <w:t xml:space="preserve"> </w:t>
      </w:r>
      <w:r>
        <w:t>должно</w:t>
      </w:r>
      <w:r>
        <w:rPr>
          <w:spacing w:val="1"/>
        </w:rPr>
        <w:t xml:space="preserve"> </w:t>
      </w:r>
      <w:r>
        <w:t>быть</w:t>
      </w:r>
      <w:r>
        <w:rPr>
          <w:spacing w:val="1"/>
        </w:rPr>
        <w:t xml:space="preserve"> </w:t>
      </w:r>
      <w:r>
        <w:t>предусмотрено</w:t>
      </w:r>
      <w:r>
        <w:rPr>
          <w:spacing w:val="1"/>
        </w:rPr>
        <w:t xml:space="preserve"> </w:t>
      </w:r>
      <w:r>
        <w:t>возвращение</w:t>
      </w:r>
      <w:r>
        <w:rPr>
          <w:spacing w:val="1"/>
        </w:rPr>
        <w:t xml:space="preserve"> </w:t>
      </w:r>
      <w:r>
        <w:t>к</w:t>
      </w:r>
      <w:r>
        <w:rPr>
          <w:spacing w:val="1"/>
        </w:rPr>
        <w:t xml:space="preserve"> </w:t>
      </w:r>
      <w:r>
        <w:t>творчеству</w:t>
      </w:r>
      <w:r>
        <w:rPr>
          <w:spacing w:val="1"/>
        </w:rPr>
        <w:t xml:space="preserve"> </w:t>
      </w:r>
      <w:r>
        <w:t>таких</w:t>
      </w:r>
      <w:r>
        <w:rPr>
          <w:spacing w:val="1"/>
        </w:rPr>
        <w:t xml:space="preserve"> </w:t>
      </w:r>
      <w:r>
        <w:t>писателей, как А.С. Пушкин, Н.В. Гоголь, М.Ю. Лермонтов, А.П. Чехов.</w:t>
      </w:r>
      <w:r>
        <w:rPr>
          <w:spacing w:val="1"/>
        </w:rPr>
        <w:t xml:space="preserve"> </w:t>
      </w:r>
      <w:r>
        <w:t>В этом</w:t>
      </w:r>
      <w:r>
        <w:rPr>
          <w:spacing w:val="1"/>
        </w:rPr>
        <w:t xml:space="preserve"> </w:t>
      </w:r>
      <w:r>
        <w:t>случае</w:t>
      </w:r>
      <w:r>
        <w:rPr>
          <w:spacing w:val="1"/>
        </w:rPr>
        <w:t xml:space="preserve"> </w:t>
      </w:r>
      <w:r>
        <w:t>внутри</w:t>
      </w:r>
      <w:r>
        <w:rPr>
          <w:spacing w:val="1"/>
        </w:rPr>
        <w:t xml:space="preserve"> </w:t>
      </w:r>
      <w:r>
        <w:t>программы</w:t>
      </w:r>
      <w:r>
        <w:rPr>
          <w:spacing w:val="1"/>
        </w:rPr>
        <w:t xml:space="preserve"> </w:t>
      </w:r>
      <w:r>
        <w:t>5-9</w:t>
      </w:r>
      <w:r>
        <w:rPr>
          <w:spacing w:val="1"/>
        </w:rPr>
        <w:t xml:space="preserve"> </w:t>
      </w:r>
      <w:r>
        <w:t>классов</w:t>
      </w:r>
      <w:r>
        <w:rPr>
          <w:spacing w:val="1"/>
        </w:rPr>
        <w:t xml:space="preserve"> </w:t>
      </w:r>
      <w:r>
        <w:t>выстраивается</w:t>
      </w:r>
      <w:r>
        <w:rPr>
          <w:spacing w:val="1"/>
        </w:rPr>
        <w:t xml:space="preserve"> </w:t>
      </w:r>
      <w:r>
        <w:t>своего</w:t>
      </w:r>
      <w:r>
        <w:rPr>
          <w:spacing w:val="1"/>
        </w:rPr>
        <w:t xml:space="preserve"> </w:t>
      </w:r>
      <w:r>
        <w:t>рода</w:t>
      </w:r>
      <w:r>
        <w:rPr>
          <w:spacing w:val="1"/>
        </w:rPr>
        <w:t xml:space="preserve"> </w:t>
      </w:r>
      <w:r>
        <w:t>вертикаль,</w:t>
      </w:r>
      <w:r>
        <w:rPr>
          <w:spacing w:val="1"/>
        </w:rPr>
        <w:t xml:space="preserve"> </w:t>
      </w:r>
      <w:r>
        <w:t>предусматривающая</w:t>
      </w:r>
      <w:r>
        <w:rPr>
          <w:spacing w:val="1"/>
        </w:rPr>
        <w:t xml:space="preserve"> </w:t>
      </w:r>
      <w:r>
        <w:t>наращение объема</w:t>
      </w:r>
      <w:r>
        <w:rPr>
          <w:spacing w:val="1"/>
        </w:rPr>
        <w:t xml:space="preserve"> </w:t>
      </w:r>
      <w:r>
        <w:t>прочитанных ранее</w:t>
      </w:r>
      <w:r>
        <w:rPr>
          <w:spacing w:val="1"/>
        </w:rPr>
        <w:t xml:space="preserve"> </w:t>
      </w:r>
      <w:r>
        <w:t>произведений</w:t>
      </w:r>
      <w:r>
        <w:rPr>
          <w:spacing w:val="1"/>
        </w:rPr>
        <w:t xml:space="preserve"> </w:t>
      </w:r>
      <w:r>
        <w:t>этих</w:t>
      </w:r>
      <w:r>
        <w:rPr>
          <w:spacing w:val="1"/>
        </w:rPr>
        <w:t xml:space="preserve"> </w:t>
      </w:r>
      <w:r>
        <w:t>авторов</w:t>
      </w:r>
      <w:r>
        <w:rPr>
          <w:spacing w:val="-1"/>
        </w:rPr>
        <w:t xml:space="preserve"> </w:t>
      </w:r>
      <w:r>
        <w:t>и углубление представлений</w:t>
      </w:r>
      <w:r>
        <w:rPr>
          <w:spacing w:val="-1"/>
        </w:rPr>
        <w:t xml:space="preserve"> </w:t>
      </w:r>
      <w:r>
        <w:t>об</w:t>
      </w:r>
      <w:r>
        <w:rPr>
          <w:spacing w:val="1"/>
        </w:rPr>
        <w:t xml:space="preserve"> </w:t>
      </w:r>
      <w:r>
        <w:t>их</w:t>
      </w:r>
      <w:r>
        <w:rPr>
          <w:spacing w:val="1"/>
        </w:rPr>
        <w:t xml:space="preserve"> </w:t>
      </w:r>
      <w:r>
        <w:t>творчестве.</w:t>
      </w:r>
    </w:p>
    <w:p w:rsidR="00144573" w:rsidRDefault="00933899">
      <w:pPr>
        <w:pStyle w:val="a3"/>
        <w:spacing w:before="199" w:line="276" w:lineRule="auto"/>
        <w:ind w:right="447"/>
      </w:pPr>
      <w:r>
        <w:t>Важно помнить, что изучение русской классики продолжится в старшей школе,</w:t>
      </w:r>
      <w:r>
        <w:rPr>
          <w:spacing w:val="1"/>
        </w:rPr>
        <w:t xml:space="preserve"> </w:t>
      </w:r>
      <w:r>
        <w:t>где</w:t>
      </w:r>
      <w:r>
        <w:rPr>
          <w:spacing w:val="1"/>
        </w:rPr>
        <w:t xml:space="preserve"> </w:t>
      </w:r>
      <w:r>
        <w:t>обучающиеся</w:t>
      </w:r>
      <w:r>
        <w:rPr>
          <w:spacing w:val="1"/>
        </w:rPr>
        <w:t xml:space="preserve"> </w:t>
      </w:r>
      <w:r>
        <w:t>существенно</w:t>
      </w:r>
      <w:r>
        <w:rPr>
          <w:spacing w:val="1"/>
        </w:rPr>
        <w:t xml:space="preserve"> </w:t>
      </w:r>
      <w:r>
        <w:t>расширят</w:t>
      </w:r>
      <w:r>
        <w:rPr>
          <w:spacing w:val="1"/>
        </w:rPr>
        <w:t xml:space="preserve"> </w:t>
      </w:r>
      <w:r>
        <w:t>знакомство</w:t>
      </w:r>
      <w:r>
        <w:rPr>
          <w:spacing w:val="1"/>
        </w:rPr>
        <w:t xml:space="preserve"> </w:t>
      </w:r>
      <w:r>
        <w:t>с</w:t>
      </w:r>
      <w:r>
        <w:rPr>
          <w:spacing w:val="1"/>
        </w:rPr>
        <w:t xml:space="preserve"> </w:t>
      </w:r>
      <w:r>
        <w:t>авторами,</w:t>
      </w:r>
      <w:r>
        <w:rPr>
          <w:spacing w:val="-67"/>
        </w:rPr>
        <w:t xml:space="preserve"> </w:t>
      </w:r>
      <w:r>
        <w:t>представленными в списках основной школы (например, с Н.А. Некрасовым, Н.С.</w:t>
      </w:r>
      <w:r>
        <w:rPr>
          <w:spacing w:val="-67"/>
        </w:rPr>
        <w:t xml:space="preserve"> </w:t>
      </w:r>
      <w:r>
        <w:t>Лесковым, Л.Н. Толстым, А.П. Чеховым, А.А. Ахматовой, В.В. Маяковским и</w:t>
      </w:r>
      <w:r>
        <w:rPr>
          <w:spacing w:val="1"/>
        </w:rPr>
        <w:t xml:space="preserve"> </w:t>
      </w:r>
      <w:r>
        <w:t>т.п.).</w:t>
      </w:r>
    </w:p>
    <w:p w:rsidR="00144573" w:rsidRDefault="00933899">
      <w:pPr>
        <w:pStyle w:val="a3"/>
        <w:spacing w:before="201" w:line="276" w:lineRule="auto"/>
        <w:ind w:right="440"/>
      </w:pPr>
      <w:r>
        <w:t>При составлении программ возможно использовать жанрово-тематические блоки,</w:t>
      </w:r>
      <w:r>
        <w:rPr>
          <w:spacing w:val="1"/>
        </w:rPr>
        <w:t xml:space="preserve"> </w:t>
      </w:r>
      <w:r>
        <w:t>хорошо зарекомендовавшие себя на</w:t>
      </w:r>
      <w:r>
        <w:rPr>
          <w:spacing w:val="-3"/>
        </w:rPr>
        <w:t xml:space="preserve"> </w:t>
      </w:r>
      <w:r>
        <w:t>практике.</w:t>
      </w:r>
    </w:p>
    <w:p w:rsidR="00144573" w:rsidRDefault="00144573">
      <w:pPr>
        <w:spacing w:line="276" w:lineRule="auto"/>
        <w:sectPr w:rsidR="00144573">
          <w:pgSz w:w="11910" w:h="16840"/>
          <w:pgMar w:top="980" w:right="120" w:bottom="860" w:left="740" w:header="0" w:footer="678" w:gutter="0"/>
          <w:cols w:space="720"/>
        </w:sectPr>
      </w:pPr>
    </w:p>
    <w:p w:rsidR="00144573" w:rsidRDefault="00933899">
      <w:pPr>
        <w:pStyle w:val="a3"/>
        <w:spacing w:before="68" w:line="276" w:lineRule="auto"/>
        <w:ind w:right="450"/>
        <w:jc w:val="left"/>
      </w:pPr>
      <w:r>
        <w:lastRenderedPageBreak/>
        <w:t>Основные</w:t>
      </w:r>
      <w:r>
        <w:rPr>
          <w:spacing w:val="22"/>
        </w:rPr>
        <w:t xml:space="preserve"> </w:t>
      </w:r>
      <w:r>
        <w:t>теоретико-литературные</w:t>
      </w:r>
      <w:r>
        <w:rPr>
          <w:spacing w:val="22"/>
        </w:rPr>
        <w:t xml:space="preserve"> </w:t>
      </w:r>
      <w:r>
        <w:t>понятия,</w:t>
      </w:r>
      <w:r>
        <w:rPr>
          <w:spacing w:val="22"/>
        </w:rPr>
        <w:t xml:space="preserve"> </w:t>
      </w:r>
      <w:r>
        <w:t>требующие</w:t>
      </w:r>
      <w:r>
        <w:rPr>
          <w:spacing w:val="22"/>
        </w:rPr>
        <w:t xml:space="preserve"> </w:t>
      </w:r>
      <w:r>
        <w:t>освоения</w:t>
      </w:r>
      <w:r>
        <w:rPr>
          <w:spacing w:val="22"/>
        </w:rPr>
        <w:t xml:space="preserve"> </w:t>
      </w:r>
      <w:r>
        <w:t>в</w:t>
      </w:r>
      <w:r>
        <w:rPr>
          <w:spacing w:val="21"/>
        </w:rPr>
        <w:t xml:space="preserve"> </w:t>
      </w:r>
      <w:r>
        <w:t>основной</w:t>
      </w:r>
      <w:r>
        <w:rPr>
          <w:spacing w:val="-67"/>
        </w:rPr>
        <w:t xml:space="preserve"> </w:t>
      </w:r>
      <w:r>
        <w:t>школе</w:t>
      </w:r>
    </w:p>
    <w:p w:rsidR="00144573" w:rsidRDefault="00933899">
      <w:pPr>
        <w:pStyle w:val="a3"/>
        <w:spacing w:before="201" w:line="424" w:lineRule="auto"/>
        <w:ind w:right="1475"/>
        <w:jc w:val="left"/>
      </w:pPr>
      <w:r>
        <w:t>Художественная литература как искусство слова. Художественный образ.</w:t>
      </w:r>
      <w:r>
        <w:rPr>
          <w:spacing w:val="-67"/>
        </w:rPr>
        <w:t xml:space="preserve"> </w:t>
      </w:r>
      <w:r>
        <w:t>Устное</w:t>
      </w:r>
      <w:r>
        <w:rPr>
          <w:spacing w:val="-1"/>
        </w:rPr>
        <w:t xml:space="preserve"> </w:t>
      </w:r>
      <w:r>
        <w:t>народное</w:t>
      </w:r>
      <w:r>
        <w:rPr>
          <w:spacing w:val="-1"/>
        </w:rPr>
        <w:t xml:space="preserve"> </w:t>
      </w:r>
      <w:r>
        <w:t>творчество.</w:t>
      </w:r>
      <w:r>
        <w:rPr>
          <w:spacing w:val="-2"/>
        </w:rPr>
        <w:t xml:space="preserve"> </w:t>
      </w:r>
      <w:r>
        <w:t>Жанры фольклора.</w:t>
      </w:r>
      <w:r>
        <w:rPr>
          <w:spacing w:val="-2"/>
        </w:rPr>
        <w:t xml:space="preserve"> </w:t>
      </w:r>
      <w:r>
        <w:t>Миф</w:t>
      </w:r>
      <w:r>
        <w:rPr>
          <w:spacing w:val="-1"/>
        </w:rPr>
        <w:t xml:space="preserve"> </w:t>
      </w:r>
      <w:r>
        <w:t>и</w:t>
      </w:r>
      <w:r>
        <w:rPr>
          <w:spacing w:val="-3"/>
        </w:rPr>
        <w:t xml:space="preserve"> </w:t>
      </w:r>
      <w:r>
        <w:t>фольклор.</w:t>
      </w:r>
    </w:p>
    <w:p w:rsidR="00144573" w:rsidRDefault="00933899">
      <w:pPr>
        <w:pStyle w:val="a3"/>
        <w:spacing w:line="276" w:lineRule="auto"/>
        <w:ind w:right="439"/>
      </w:pPr>
      <w:r>
        <w:t>Литературные роды (эпос, лирика, драма) и жанры (эпос, роман, повесть, рассказ,</w:t>
      </w:r>
      <w:r>
        <w:rPr>
          <w:spacing w:val="1"/>
        </w:rPr>
        <w:t xml:space="preserve"> </w:t>
      </w:r>
      <w:r>
        <w:t>новелла, притча, басня; баллада, поэма; ода, послание, элегия; комедия, драма,</w:t>
      </w:r>
      <w:r>
        <w:rPr>
          <w:spacing w:val="1"/>
        </w:rPr>
        <w:t xml:space="preserve"> </w:t>
      </w:r>
      <w:r>
        <w:t>трагедия).</w:t>
      </w:r>
    </w:p>
    <w:p w:rsidR="00144573" w:rsidRDefault="00933899">
      <w:pPr>
        <w:pStyle w:val="a3"/>
        <w:spacing w:before="199" w:line="276" w:lineRule="auto"/>
        <w:ind w:right="451"/>
      </w:pPr>
      <w:r>
        <w:t>Основные литературные направления: классицизм, сентиментализм, романтизм,</w:t>
      </w:r>
      <w:r>
        <w:rPr>
          <w:spacing w:val="1"/>
        </w:rPr>
        <w:t xml:space="preserve"> </w:t>
      </w:r>
      <w:r>
        <w:t>реализм,</w:t>
      </w:r>
      <w:r>
        <w:rPr>
          <w:spacing w:val="-3"/>
        </w:rPr>
        <w:t xml:space="preserve"> </w:t>
      </w:r>
      <w:r>
        <w:t>модернизм.</w:t>
      </w:r>
    </w:p>
    <w:p w:rsidR="00144573" w:rsidRDefault="00933899">
      <w:pPr>
        <w:pStyle w:val="a3"/>
        <w:spacing w:before="201" w:line="276" w:lineRule="auto"/>
        <w:ind w:right="441"/>
      </w:pP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проблематика,</w:t>
      </w:r>
      <w:r>
        <w:rPr>
          <w:spacing w:val="1"/>
        </w:rPr>
        <w:t xml:space="preserve"> </w:t>
      </w:r>
      <w:r>
        <w:t>идея;</w:t>
      </w:r>
      <w:r>
        <w:rPr>
          <w:spacing w:val="1"/>
        </w:rPr>
        <w:t xml:space="preserve"> </w:t>
      </w:r>
      <w:r>
        <w:t>автор-повествователь, герой-рассказчик, точка зрения, адресат, читатель; герой,</w:t>
      </w:r>
      <w:r>
        <w:rPr>
          <w:spacing w:val="1"/>
        </w:rPr>
        <w:t xml:space="preserve"> </w:t>
      </w:r>
      <w:r>
        <w:t>персонаж, действующее лицо, лирический герой, система образов персонажей;</w:t>
      </w:r>
      <w:r>
        <w:rPr>
          <w:spacing w:val="1"/>
        </w:rPr>
        <w:t xml:space="preserve"> </w:t>
      </w:r>
      <w:r>
        <w:t>сюжет,</w:t>
      </w:r>
      <w:r>
        <w:rPr>
          <w:spacing w:val="1"/>
        </w:rPr>
        <w:t xml:space="preserve"> </w:t>
      </w:r>
      <w:r>
        <w:t>фабула,</w:t>
      </w:r>
      <w:r>
        <w:rPr>
          <w:spacing w:val="1"/>
        </w:rPr>
        <w:t xml:space="preserve"> </w:t>
      </w:r>
      <w:r>
        <w:t>композиция,</w:t>
      </w:r>
      <w:r>
        <w:rPr>
          <w:spacing w:val="1"/>
        </w:rPr>
        <w:t xml:space="preserve"> </w:t>
      </w:r>
      <w:r>
        <w:t>конфликт,</w:t>
      </w:r>
      <w:r>
        <w:rPr>
          <w:spacing w:val="1"/>
        </w:rPr>
        <w:t xml:space="preserve"> </w:t>
      </w:r>
      <w:r>
        <w:t>стадии 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художественная</w:t>
      </w:r>
      <w:r>
        <w:rPr>
          <w:spacing w:val="1"/>
        </w:rPr>
        <w:t xml:space="preserve"> </w:t>
      </w:r>
      <w:r>
        <w:t>деталь,</w:t>
      </w:r>
      <w:r>
        <w:rPr>
          <w:spacing w:val="-67"/>
        </w:rPr>
        <w:t xml:space="preserve"> </w:t>
      </w:r>
      <w:r>
        <w:t>портрет, пейзаж, интерьер; диалог, монолог, авторское отступление, лирическое</w:t>
      </w:r>
      <w:r>
        <w:rPr>
          <w:spacing w:val="1"/>
        </w:rPr>
        <w:t xml:space="preserve"> </w:t>
      </w:r>
      <w:r>
        <w:t>отступление; эпиграф.</w:t>
      </w:r>
    </w:p>
    <w:p w:rsidR="00144573" w:rsidRDefault="00933899">
      <w:pPr>
        <w:pStyle w:val="a3"/>
        <w:spacing w:before="200" w:line="276" w:lineRule="auto"/>
        <w:ind w:right="443"/>
      </w:pPr>
      <w:r>
        <w:t>Язык художественного произведения. Изобразительно-выразительные средства в</w:t>
      </w:r>
      <w:r>
        <w:rPr>
          <w:spacing w:val="1"/>
        </w:rPr>
        <w:t xml:space="preserve"> </w:t>
      </w:r>
      <w:r>
        <w:t>художественном</w:t>
      </w:r>
      <w:r>
        <w:rPr>
          <w:spacing w:val="1"/>
        </w:rPr>
        <w:t xml:space="preserve"> </w:t>
      </w:r>
      <w:r>
        <w:t>произведении:</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антитеза,</w:t>
      </w:r>
      <w:r>
        <w:rPr>
          <w:spacing w:val="1"/>
        </w:rPr>
        <w:t xml:space="preserve"> </w:t>
      </w:r>
      <w:r>
        <w:t>оксюморон.</w:t>
      </w:r>
      <w:r>
        <w:rPr>
          <w:spacing w:val="1"/>
        </w:rPr>
        <w:t xml:space="preserve"> </w:t>
      </w:r>
      <w:r>
        <w:t>Гипербола,</w:t>
      </w:r>
      <w:r>
        <w:rPr>
          <w:spacing w:val="1"/>
        </w:rPr>
        <w:t xml:space="preserve"> </w:t>
      </w:r>
      <w:r>
        <w:t>литота.</w:t>
      </w:r>
      <w:r>
        <w:rPr>
          <w:spacing w:val="1"/>
        </w:rPr>
        <w:t xml:space="preserve"> </w:t>
      </w:r>
      <w:r>
        <w:t>Аллегория.</w:t>
      </w:r>
      <w:r>
        <w:rPr>
          <w:spacing w:val="1"/>
        </w:rPr>
        <w:t xml:space="preserve"> </w:t>
      </w:r>
      <w:r>
        <w:t>Ирония,</w:t>
      </w:r>
      <w:r>
        <w:rPr>
          <w:spacing w:val="1"/>
        </w:rPr>
        <w:t xml:space="preserve"> </w:t>
      </w:r>
      <w:r>
        <w:t>юмор,</w:t>
      </w:r>
      <w:r>
        <w:rPr>
          <w:spacing w:val="1"/>
        </w:rPr>
        <w:t xml:space="preserve"> </w:t>
      </w:r>
      <w:r>
        <w:t>сатира.</w:t>
      </w:r>
      <w:r>
        <w:rPr>
          <w:spacing w:val="1"/>
        </w:rPr>
        <w:t xml:space="preserve"> </w:t>
      </w:r>
      <w:r>
        <w:t>Анафора.</w:t>
      </w:r>
      <w:r>
        <w:rPr>
          <w:spacing w:val="1"/>
        </w:rPr>
        <w:t xml:space="preserve"> </w:t>
      </w:r>
      <w:r>
        <w:t>Звукопись,</w:t>
      </w:r>
      <w:r>
        <w:rPr>
          <w:spacing w:val="-3"/>
        </w:rPr>
        <w:t xml:space="preserve"> </w:t>
      </w:r>
      <w:r>
        <w:t>аллитерация, ассонанс.</w:t>
      </w:r>
    </w:p>
    <w:p w:rsidR="00144573" w:rsidRDefault="00933899">
      <w:pPr>
        <w:pStyle w:val="a3"/>
        <w:spacing w:before="201" w:line="276" w:lineRule="auto"/>
        <w:ind w:right="453"/>
      </w:pPr>
      <w:r>
        <w:t>Стих и проза. Основы стихосложения: стихотворный метр и размер, ритм, рифма,</w:t>
      </w:r>
      <w:r>
        <w:rPr>
          <w:spacing w:val="1"/>
        </w:rPr>
        <w:t xml:space="preserve"> </w:t>
      </w:r>
      <w:r>
        <w:t>строфа.</w:t>
      </w:r>
    </w:p>
    <w:p w:rsidR="00144573" w:rsidRDefault="00933899">
      <w:pPr>
        <w:spacing w:before="210" w:line="237" w:lineRule="auto"/>
        <w:ind w:left="678" w:right="439" w:firstLine="707"/>
        <w:jc w:val="both"/>
        <w:rPr>
          <w:sz w:val="28"/>
        </w:rPr>
      </w:pPr>
      <w:r>
        <w:rPr>
          <w:b/>
          <w:i/>
          <w:sz w:val="28"/>
        </w:rPr>
        <w:t>Основными</w:t>
      </w:r>
      <w:r>
        <w:rPr>
          <w:b/>
          <w:i/>
          <w:spacing w:val="1"/>
          <w:sz w:val="28"/>
        </w:rPr>
        <w:t xml:space="preserve"> </w:t>
      </w:r>
      <w:r>
        <w:rPr>
          <w:b/>
          <w:i/>
          <w:sz w:val="28"/>
        </w:rPr>
        <w:t>критериями</w:t>
      </w:r>
      <w:r>
        <w:rPr>
          <w:b/>
          <w:i/>
          <w:spacing w:val="1"/>
          <w:sz w:val="28"/>
        </w:rPr>
        <w:t xml:space="preserve"> </w:t>
      </w:r>
      <w:r>
        <w:rPr>
          <w:b/>
          <w:i/>
          <w:sz w:val="28"/>
        </w:rPr>
        <w:t>отбора</w:t>
      </w:r>
      <w:r>
        <w:rPr>
          <w:b/>
          <w:i/>
          <w:spacing w:val="1"/>
          <w:sz w:val="28"/>
        </w:rPr>
        <w:t xml:space="preserve"> </w:t>
      </w:r>
      <w:r>
        <w:rPr>
          <w:b/>
          <w:i/>
          <w:sz w:val="28"/>
        </w:rPr>
        <w:t>художественных</w:t>
      </w:r>
      <w:r>
        <w:rPr>
          <w:b/>
          <w:i/>
          <w:spacing w:val="1"/>
          <w:sz w:val="28"/>
        </w:rPr>
        <w:t xml:space="preserve"> </w:t>
      </w:r>
      <w:r>
        <w:rPr>
          <w:b/>
          <w:i/>
          <w:sz w:val="28"/>
        </w:rPr>
        <w:t>произведений</w:t>
      </w:r>
      <w:r>
        <w:rPr>
          <w:b/>
          <w:i/>
          <w:spacing w:val="1"/>
          <w:sz w:val="28"/>
        </w:rPr>
        <w:t xml:space="preserve"> </w:t>
      </w:r>
      <w:r>
        <w:rPr>
          <w:b/>
          <w:i/>
          <w:sz w:val="28"/>
        </w:rPr>
        <w:t>для</w:t>
      </w:r>
      <w:r>
        <w:rPr>
          <w:b/>
          <w:i/>
          <w:spacing w:val="1"/>
          <w:sz w:val="28"/>
        </w:rPr>
        <w:t xml:space="preserve"> </w:t>
      </w:r>
      <w:r>
        <w:rPr>
          <w:b/>
          <w:i/>
          <w:sz w:val="28"/>
        </w:rPr>
        <w:t>изучения</w:t>
      </w:r>
      <w:r>
        <w:rPr>
          <w:b/>
          <w:i/>
          <w:spacing w:val="1"/>
          <w:sz w:val="28"/>
        </w:rPr>
        <w:t xml:space="preserve"> </w:t>
      </w:r>
      <w:r>
        <w:rPr>
          <w:sz w:val="28"/>
        </w:rPr>
        <w:t>являются</w:t>
      </w:r>
      <w:r>
        <w:rPr>
          <w:spacing w:val="1"/>
          <w:sz w:val="28"/>
        </w:rPr>
        <w:t xml:space="preserve"> </w:t>
      </w:r>
      <w:r>
        <w:rPr>
          <w:sz w:val="28"/>
        </w:rPr>
        <w:t>их</w:t>
      </w:r>
      <w:r>
        <w:rPr>
          <w:spacing w:val="1"/>
          <w:sz w:val="28"/>
        </w:rPr>
        <w:t xml:space="preserve"> </w:t>
      </w:r>
      <w:r>
        <w:rPr>
          <w:sz w:val="28"/>
        </w:rPr>
        <w:t>высокая</w:t>
      </w:r>
      <w:r>
        <w:rPr>
          <w:spacing w:val="1"/>
          <w:sz w:val="28"/>
        </w:rPr>
        <w:t xml:space="preserve"> </w:t>
      </w:r>
      <w:r>
        <w:rPr>
          <w:sz w:val="28"/>
        </w:rPr>
        <w:t>художественная</w:t>
      </w:r>
      <w:r>
        <w:rPr>
          <w:spacing w:val="1"/>
          <w:sz w:val="28"/>
        </w:rPr>
        <w:t xml:space="preserve"> </w:t>
      </w:r>
      <w:r>
        <w:rPr>
          <w:sz w:val="28"/>
        </w:rPr>
        <w:t>ценность,</w:t>
      </w:r>
      <w:r>
        <w:rPr>
          <w:spacing w:val="1"/>
          <w:sz w:val="28"/>
        </w:rPr>
        <w:t xml:space="preserve"> </w:t>
      </w:r>
      <w:r>
        <w:rPr>
          <w:sz w:val="28"/>
        </w:rPr>
        <w:t>гуманистическая</w:t>
      </w:r>
      <w:r>
        <w:rPr>
          <w:spacing w:val="-67"/>
          <w:sz w:val="28"/>
        </w:rPr>
        <w:t xml:space="preserve"> </w:t>
      </w:r>
      <w:r>
        <w:rPr>
          <w:sz w:val="28"/>
        </w:rPr>
        <w:t>направленность, позитивное влияние на личность ученика, соответствие задачам</w:t>
      </w:r>
      <w:r>
        <w:rPr>
          <w:spacing w:val="1"/>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возрастным</w:t>
      </w:r>
      <w:r>
        <w:rPr>
          <w:spacing w:val="1"/>
          <w:sz w:val="28"/>
        </w:rPr>
        <w:t xml:space="preserve"> </w:t>
      </w:r>
      <w:r>
        <w:rPr>
          <w:sz w:val="28"/>
        </w:rPr>
        <w:t>особенностям,</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культурно-исторические</w:t>
      </w:r>
      <w:r>
        <w:rPr>
          <w:spacing w:val="1"/>
          <w:sz w:val="28"/>
        </w:rPr>
        <w:t xml:space="preserve"> </w:t>
      </w:r>
      <w:r>
        <w:rPr>
          <w:sz w:val="28"/>
        </w:rPr>
        <w:t>традиции</w:t>
      </w:r>
      <w:r>
        <w:rPr>
          <w:spacing w:val="-1"/>
          <w:sz w:val="28"/>
        </w:rPr>
        <w:t xml:space="preserve"> </w:t>
      </w:r>
      <w:r>
        <w:rPr>
          <w:sz w:val="28"/>
        </w:rPr>
        <w:t>и</w:t>
      </w:r>
      <w:r>
        <w:rPr>
          <w:spacing w:val="-3"/>
          <w:sz w:val="28"/>
        </w:rPr>
        <w:t xml:space="preserve"> </w:t>
      </w:r>
      <w:r>
        <w:rPr>
          <w:sz w:val="28"/>
        </w:rPr>
        <w:t>богатый</w:t>
      </w:r>
      <w:r>
        <w:rPr>
          <w:spacing w:val="-2"/>
          <w:sz w:val="28"/>
        </w:rPr>
        <w:t xml:space="preserve"> </w:t>
      </w:r>
      <w:r>
        <w:rPr>
          <w:sz w:val="28"/>
        </w:rPr>
        <w:t>опыт отечественного образования.</w:t>
      </w:r>
    </w:p>
    <w:p w:rsidR="00144573" w:rsidRDefault="00933899">
      <w:pPr>
        <w:pStyle w:val="a3"/>
        <w:spacing w:before="5"/>
        <w:ind w:right="451" w:firstLine="707"/>
      </w:pPr>
      <w:r>
        <w:t>Цель</w:t>
      </w:r>
      <w:r>
        <w:rPr>
          <w:spacing w:val="1"/>
        </w:rPr>
        <w:t xml:space="preserve"> </w:t>
      </w:r>
      <w:r>
        <w:t>литературного</w:t>
      </w:r>
      <w:r>
        <w:rPr>
          <w:spacing w:val="1"/>
        </w:rPr>
        <w:t xml:space="preserve"> </w:t>
      </w:r>
      <w:r>
        <w:t>образования</w:t>
      </w:r>
      <w:r>
        <w:rPr>
          <w:spacing w:val="1"/>
        </w:rPr>
        <w:t xml:space="preserve"> </w:t>
      </w:r>
      <w:r>
        <w:t>определяет</w:t>
      </w:r>
      <w:r>
        <w:rPr>
          <w:spacing w:val="1"/>
        </w:rPr>
        <w:t xml:space="preserve"> </w:t>
      </w:r>
      <w:r>
        <w:t>характер</w:t>
      </w:r>
      <w:r>
        <w:rPr>
          <w:spacing w:val="1"/>
        </w:rPr>
        <w:t xml:space="preserve"> </w:t>
      </w:r>
      <w:r>
        <w:t>конкретных</w:t>
      </w:r>
      <w:r>
        <w:rPr>
          <w:spacing w:val="1"/>
        </w:rPr>
        <w:t xml:space="preserve"> </w:t>
      </w:r>
      <w:r>
        <w:t>задач,</w:t>
      </w:r>
      <w:r>
        <w:rPr>
          <w:spacing w:val="-67"/>
        </w:rPr>
        <w:t xml:space="preserve"> </w:t>
      </w:r>
      <w:r>
        <w:t>которые</w:t>
      </w:r>
      <w:r>
        <w:rPr>
          <w:spacing w:val="-5"/>
        </w:rPr>
        <w:t xml:space="preserve"> </w:t>
      </w:r>
      <w:r>
        <w:t>решаются</w:t>
      </w:r>
      <w:r>
        <w:rPr>
          <w:spacing w:val="-1"/>
        </w:rPr>
        <w:t xml:space="preserve"> </w:t>
      </w:r>
      <w:r>
        <w:t>на</w:t>
      </w:r>
      <w:r>
        <w:rPr>
          <w:spacing w:val="-1"/>
        </w:rPr>
        <w:t xml:space="preserve"> </w:t>
      </w:r>
      <w:r>
        <w:t>уроках</w:t>
      </w:r>
      <w:r>
        <w:rPr>
          <w:spacing w:val="-1"/>
        </w:rPr>
        <w:t xml:space="preserve"> </w:t>
      </w:r>
      <w:r>
        <w:t>литературы.</w:t>
      </w:r>
      <w:r>
        <w:rPr>
          <w:spacing w:val="-2"/>
        </w:rPr>
        <w:t xml:space="preserve"> </w:t>
      </w:r>
      <w:r>
        <w:t>На</w:t>
      </w:r>
      <w:r>
        <w:rPr>
          <w:spacing w:val="-1"/>
        </w:rPr>
        <w:t xml:space="preserve"> </w:t>
      </w:r>
      <w:r>
        <w:t>уроках литературы ученики:</w:t>
      </w:r>
    </w:p>
    <w:p w:rsidR="00144573" w:rsidRDefault="00933899">
      <w:pPr>
        <w:pStyle w:val="a3"/>
        <w:spacing w:before="2"/>
        <w:ind w:right="442" w:firstLine="707"/>
      </w:pPr>
      <w:r>
        <w:t>формируют</w:t>
      </w:r>
      <w:r>
        <w:rPr>
          <w:spacing w:val="1"/>
        </w:rPr>
        <w:t xml:space="preserve"> </w:t>
      </w:r>
      <w:r>
        <w:t>представление</w:t>
      </w:r>
      <w:r>
        <w:rPr>
          <w:spacing w:val="1"/>
        </w:rPr>
        <w:t xml:space="preserve"> </w:t>
      </w:r>
      <w:r>
        <w:t>о</w:t>
      </w:r>
      <w:r>
        <w:rPr>
          <w:spacing w:val="1"/>
        </w:rPr>
        <w:t xml:space="preserve"> </w:t>
      </w:r>
      <w:r>
        <w:t>художественной</w:t>
      </w:r>
      <w:r>
        <w:rPr>
          <w:spacing w:val="1"/>
        </w:rPr>
        <w:t xml:space="preserve"> </w:t>
      </w:r>
      <w:r>
        <w:t>литературе</w:t>
      </w:r>
      <w:r>
        <w:rPr>
          <w:spacing w:val="1"/>
        </w:rPr>
        <w:t xml:space="preserve"> </w:t>
      </w:r>
      <w:r>
        <w:t>как</w:t>
      </w:r>
      <w:r>
        <w:rPr>
          <w:spacing w:val="1"/>
        </w:rPr>
        <w:t xml:space="preserve"> </w:t>
      </w:r>
      <w:r>
        <w:t>искусстве</w:t>
      </w:r>
      <w:r>
        <w:rPr>
          <w:spacing w:val="1"/>
        </w:rPr>
        <w:t xml:space="preserve"> </w:t>
      </w:r>
      <w:r>
        <w:t>слова</w:t>
      </w:r>
      <w:r>
        <w:rPr>
          <w:spacing w:val="-1"/>
        </w:rPr>
        <w:t xml:space="preserve"> </w:t>
      </w:r>
      <w:r>
        <w:t>и ее месте в</w:t>
      </w:r>
      <w:r>
        <w:rPr>
          <w:spacing w:val="-1"/>
        </w:rPr>
        <w:t xml:space="preserve"> </w:t>
      </w:r>
      <w:r>
        <w:t>культуре страны и</w:t>
      </w:r>
      <w:r>
        <w:rPr>
          <w:spacing w:val="-3"/>
        </w:rPr>
        <w:t xml:space="preserve"> </w:t>
      </w:r>
      <w:r>
        <w:t>народа;</w:t>
      </w:r>
    </w:p>
    <w:p w:rsidR="00144573" w:rsidRDefault="00933899">
      <w:pPr>
        <w:pStyle w:val="a3"/>
        <w:spacing w:line="321" w:lineRule="exact"/>
        <w:ind w:left="1386"/>
      </w:pPr>
      <w:r>
        <w:t>осознают</w:t>
      </w:r>
      <w:r>
        <w:rPr>
          <w:spacing w:val="-5"/>
        </w:rPr>
        <w:t xml:space="preserve"> </w:t>
      </w:r>
      <w:r>
        <w:t>своеобразие</w:t>
      </w:r>
      <w:r>
        <w:rPr>
          <w:spacing w:val="-2"/>
        </w:rPr>
        <w:t xml:space="preserve"> </w:t>
      </w:r>
      <w:r>
        <w:t>и</w:t>
      </w:r>
      <w:r>
        <w:rPr>
          <w:spacing w:val="-5"/>
        </w:rPr>
        <w:t xml:space="preserve"> </w:t>
      </w:r>
      <w:r>
        <w:t>богатство</w:t>
      </w:r>
      <w:r>
        <w:rPr>
          <w:spacing w:val="-2"/>
        </w:rPr>
        <w:t xml:space="preserve"> </w:t>
      </w:r>
      <w:r>
        <w:t>литературы</w:t>
      </w:r>
      <w:r>
        <w:rPr>
          <w:spacing w:val="-2"/>
        </w:rPr>
        <w:t xml:space="preserve"> </w:t>
      </w:r>
      <w:r>
        <w:t>как</w:t>
      </w:r>
      <w:r>
        <w:rPr>
          <w:spacing w:val="-6"/>
        </w:rPr>
        <w:t xml:space="preserve"> </w:t>
      </w:r>
      <w:r>
        <w:t>искусства;</w:t>
      </w:r>
    </w:p>
    <w:p w:rsidR="00144573" w:rsidRDefault="00933899">
      <w:pPr>
        <w:pStyle w:val="a3"/>
        <w:ind w:right="446" w:firstLine="707"/>
      </w:pPr>
      <w:r>
        <w:t>осваивают теоретические понятия, которые способствуют более глубокому</w:t>
      </w:r>
      <w:r>
        <w:rPr>
          <w:spacing w:val="1"/>
        </w:rPr>
        <w:t xml:space="preserve"> </w:t>
      </w:r>
      <w:r>
        <w:t>постижению</w:t>
      </w:r>
      <w:r>
        <w:rPr>
          <w:spacing w:val="-2"/>
        </w:rPr>
        <w:t xml:space="preserve"> </w:t>
      </w:r>
      <w:r>
        <w:t>конкретных художественных</w:t>
      </w:r>
      <w:r>
        <w:rPr>
          <w:spacing w:val="-4"/>
        </w:rPr>
        <w:t xml:space="preserve"> </w:t>
      </w:r>
      <w:r>
        <w:t>произведений;</w:t>
      </w:r>
    </w:p>
    <w:p w:rsidR="00144573" w:rsidRDefault="00933899">
      <w:pPr>
        <w:pStyle w:val="a3"/>
        <w:ind w:right="443" w:firstLine="707"/>
      </w:pPr>
      <w:r>
        <w:t>овладевают</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аналитического</w:t>
      </w:r>
      <w:r>
        <w:rPr>
          <w:spacing w:val="1"/>
        </w:rPr>
        <w:t xml:space="preserve"> </w:t>
      </w:r>
      <w:r>
        <w:t>характера</w:t>
      </w:r>
      <w:r>
        <w:rPr>
          <w:spacing w:val="1"/>
        </w:rPr>
        <w:t xml:space="preserve"> </w:t>
      </w:r>
      <w:r>
        <w:t>и</w:t>
      </w:r>
      <w:r>
        <w:rPr>
          <w:spacing w:val="71"/>
        </w:rPr>
        <w:t xml:space="preserve"> </w:t>
      </w:r>
      <w:r>
        <w:t>теми,</w:t>
      </w:r>
      <w:r>
        <w:rPr>
          <w:spacing w:val="-67"/>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воссоздающего</w:t>
      </w:r>
      <w:r>
        <w:rPr>
          <w:spacing w:val="1"/>
        </w:rPr>
        <w:t xml:space="preserve"> </w:t>
      </w:r>
      <w:r>
        <w:t>воображения</w:t>
      </w:r>
      <w:r>
        <w:rPr>
          <w:spacing w:val="1"/>
        </w:rPr>
        <w:t xml:space="preserve"> </w:t>
      </w:r>
      <w:r>
        <w:t>и</w:t>
      </w:r>
      <w:r>
        <w:rPr>
          <w:spacing w:val="1"/>
        </w:rPr>
        <w:t xml:space="preserve"> </w:t>
      </w:r>
      <w:r>
        <w:t>творческой</w:t>
      </w:r>
      <w:r>
        <w:rPr>
          <w:spacing w:val="1"/>
        </w:rPr>
        <w:t xml:space="preserve"> </w:t>
      </w:r>
      <w:r>
        <w:t>деятельностью</w:t>
      </w:r>
      <w:r>
        <w:rPr>
          <w:spacing w:val="-2"/>
        </w:rPr>
        <w:t xml:space="preserve"> </w:t>
      </w:r>
      <w:r>
        <w:t>самого</w:t>
      </w:r>
      <w:r>
        <w:rPr>
          <w:spacing w:val="1"/>
        </w:rPr>
        <w:t xml:space="preserve"> </w:t>
      </w:r>
      <w:r>
        <w:t>ученика;</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8" w:firstLine="707"/>
      </w:pPr>
      <w:r>
        <w:lastRenderedPageBreak/>
        <w:t>использует</w:t>
      </w:r>
      <w:r>
        <w:rPr>
          <w:spacing w:val="1"/>
        </w:rPr>
        <w:t xml:space="preserve"> </w:t>
      </w:r>
      <w:r>
        <w:t>различные</w:t>
      </w:r>
      <w:r>
        <w:rPr>
          <w:spacing w:val="1"/>
        </w:rPr>
        <w:t xml:space="preserve"> </w:t>
      </w:r>
      <w:r>
        <w:t>формы</w:t>
      </w:r>
      <w:r>
        <w:rPr>
          <w:spacing w:val="1"/>
        </w:rPr>
        <w:t xml:space="preserve"> </w:t>
      </w:r>
      <w:r>
        <w:t>общения</w:t>
      </w:r>
      <w:r>
        <w:rPr>
          <w:spacing w:val="1"/>
        </w:rPr>
        <w:t xml:space="preserve"> </w:t>
      </w:r>
      <w:r>
        <w:t>с</w:t>
      </w:r>
      <w:r>
        <w:rPr>
          <w:spacing w:val="1"/>
        </w:rPr>
        <w:t xml:space="preserve"> </w:t>
      </w:r>
      <w:r>
        <w:t>искусством</w:t>
      </w:r>
      <w:r>
        <w:rPr>
          <w:spacing w:val="1"/>
        </w:rPr>
        <w:t xml:space="preserve"> </w:t>
      </w:r>
      <w:r>
        <w:t>слова</w:t>
      </w:r>
      <w:r>
        <w:rPr>
          <w:spacing w:val="1"/>
        </w:rPr>
        <w:t xml:space="preserve"> </w:t>
      </w:r>
      <w:r>
        <w:t>для</w:t>
      </w:r>
      <w:r>
        <w:rPr>
          <w:spacing w:val="1"/>
        </w:rPr>
        <w:t xml:space="preserve"> </w:t>
      </w:r>
      <w:r>
        <w:t>совершенствования</w:t>
      </w:r>
      <w:r>
        <w:rPr>
          <w:spacing w:val="-4"/>
        </w:rPr>
        <w:t xml:space="preserve"> </w:t>
      </w:r>
      <w:r>
        <w:t>собственной устной</w:t>
      </w:r>
      <w:r>
        <w:rPr>
          <w:spacing w:val="-2"/>
        </w:rPr>
        <w:t xml:space="preserve"> </w:t>
      </w:r>
      <w:r>
        <w:t>и</w:t>
      </w:r>
      <w:r>
        <w:rPr>
          <w:spacing w:val="-1"/>
        </w:rPr>
        <w:t xml:space="preserve"> </w:t>
      </w:r>
      <w:r>
        <w:t>письменной</w:t>
      </w:r>
      <w:r>
        <w:rPr>
          <w:spacing w:val="-3"/>
        </w:rPr>
        <w:t xml:space="preserve"> </w:t>
      </w:r>
      <w:r>
        <w:t>речи.</w:t>
      </w:r>
    </w:p>
    <w:p w:rsidR="00144573" w:rsidRDefault="00933899">
      <w:pPr>
        <w:pStyle w:val="a3"/>
        <w:ind w:right="442" w:firstLine="707"/>
      </w:pPr>
      <w:r>
        <w:t>Все</w:t>
      </w:r>
      <w:r>
        <w:rPr>
          <w:spacing w:val="1"/>
        </w:rPr>
        <w:t xml:space="preserve"> </w:t>
      </w:r>
      <w:r>
        <w:t>содержание</w:t>
      </w:r>
      <w:r>
        <w:rPr>
          <w:spacing w:val="1"/>
        </w:rPr>
        <w:t xml:space="preserve"> </w:t>
      </w:r>
      <w:r>
        <w:t>литературного</w:t>
      </w:r>
      <w:r>
        <w:rPr>
          <w:spacing w:val="1"/>
        </w:rPr>
        <w:t xml:space="preserve"> </w:t>
      </w:r>
      <w:r>
        <w:t>образования</w:t>
      </w:r>
      <w:r>
        <w:rPr>
          <w:spacing w:val="1"/>
        </w:rPr>
        <w:t xml:space="preserve"> </w:t>
      </w:r>
      <w:r>
        <w:t>концентрично,</w:t>
      </w:r>
      <w:r>
        <w:rPr>
          <w:spacing w:val="1"/>
        </w:rPr>
        <w:t xml:space="preserve"> </w:t>
      </w:r>
      <w:r>
        <w:t>поэтому</w:t>
      </w:r>
      <w:r>
        <w:rPr>
          <w:spacing w:val="1"/>
        </w:rPr>
        <w:t xml:space="preserve"> </w:t>
      </w:r>
      <w:r>
        <w:t>оно</w:t>
      </w:r>
      <w:r>
        <w:rPr>
          <w:spacing w:val="1"/>
        </w:rPr>
        <w:t xml:space="preserve"> </w:t>
      </w:r>
      <w:r>
        <w:t>включает два больших концентра (5-9 и 10-11 классы). Внутри первого концентра</w:t>
      </w:r>
      <w:r>
        <w:rPr>
          <w:spacing w:val="1"/>
        </w:rPr>
        <w:t xml:space="preserve"> </w:t>
      </w:r>
      <w:r>
        <w:t>три</w:t>
      </w:r>
      <w:r>
        <w:rPr>
          <w:spacing w:val="1"/>
        </w:rPr>
        <w:t xml:space="preserve"> </w:t>
      </w:r>
      <w:r>
        <w:t>возрастные</w:t>
      </w:r>
      <w:r>
        <w:rPr>
          <w:spacing w:val="1"/>
        </w:rPr>
        <w:t xml:space="preserve"> </w:t>
      </w:r>
      <w:r>
        <w:t>группы</w:t>
      </w:r>
      <w:r>
        <w:rPr>
          <w:spacing w:val="1"/>
        </w:rPr>
        <w:t xml:space="preserve"> </w:t>
      </w:r>
      <w:r>
        <w:t>(5-6,</w:t>
      </w:r>
      <w:r>
        <w:rPr>
          <w:spacing w:val="1"/>
        </w:rPr>
        <w:t xml:space="preserve"> </w:t>
      </w:r>
      <w:r>
        <w:t>7-8</w:t>
      </w:r>
      <w:r>
        <w:rPr>
          <w:spacing w:val="1"/>
        </w:rPr>
        <w:t xml:space="preserve"> </w:t>
      </w:r>
      <w:r>
        <w:t>и</w:t>
      </w:r>
      <w:r>
        <w:rPr>
          <w:spacing w:val="1"/>
        </w:rPr>
        <w:t xml:space="preserve"> </w:t>
      </w:r>
      <w:r>
        <w:t>9</w:t>
      </w:r>
      <w:r>
        <w:rPr>
          <w:spacing w:val="1"/>
        </w:rPr>
        <w:t xml:space="preserve"> </w:t>
      </w:r>
      <w:r>
        <w:t>классы).</w:t>
      </w:r>
      <w:r>
        <w:rPr>
          <w:spacing w:val="1"/>
        </w:rPr>
        <w:t xml:space="preserve"> </w:t>
      </w:r>
      <w:r>
        <w:t>Если</w:t>
      </w:r>
      <w:r>
        <w:rPr>
          <w:spacing w:val="1"/>
        </w:rPr>
        <w:t xml:space="preserve"> </w:t>
      </w:r>
      <w:r>
        <w:t>в</w:t>
      </w:r>
      <w:r>
        <w:rPr>
          <w:spacing w:val="1"/>
        </w:rPr>
        <w:t xml:space="preserve"> </w:t>
      </w:r>
      <w:r>
        <w:t>5-6</w:t>
      </w:r>
      <w:r>
        <w:rPr>
          <w:spacing w:val="1"/>
        </w:rPr>
        <w:t xml:space="preserve"> </w:t>
      </w:r>
      <w:r>
        <w:t>классах</w:t>
      </w:r>
      <w:r>
        <w:rPr>
          <w:spacing w:val="1"/>
        </w:rPr>
        <w:t xml:space="preserve"> </w:t>
      </w:r>
      <w:r>
        <w:t>ученики</w:t>
      </w:r>
      <w:r>
        <w:rPr>
          <w:spacing w:val="1"/>
        </w:rPr>
        <w:t xml:space="preserve"> </w:t>
      </w:r>
      <w:r>
        <w:t>недостаточно владеют техникой чтения, поэтому важно больше внимания уделять</w:t>
      </w:r>
      <w:r>
        <w:rPr>
          <w:spacing w:val="-67"/>
        </w:rPr>
        <w:t xml:space="preserve"> </w:t>
      </w:r>
      <w:r>
        <w:t>чтению вслух, то в 7, а особенно в 8 классе больше внимания необходимо уделять</w:t>
      </w:r>
      <w:r>
        <w:rPr>
          <w:spacing w:val="-67"/>
        </w:rPr>
        <w:t xml:space="preserve"> </w:t>
      </w:r>
      <w:r>
        <w:t>не</w:t>
      </w:r>
      <w:r>
        <w:rPr>
          <w:spacing w:val="1"/>
        </w:rPr>
        <w:t xml:space="preserve"> </w:t>
      </w:r>
      <w:r>
        <w:t>только</w:t>
      </w:r>
      <w:r>
        <w:rPr>
          <w:spacing w:val="1"/>
        </w:rPr>
        <w:t xml:space="preserve"> </w:t>
      </w:r>
      <w:r>
        <w:t>чтению</w:t>
      </w:r>
      <w:r>
        <w:rPr>
          <w:spacing w:val="1"/>
        </w:rPr>
        <w:t xml:space="preserve"> </w:t>
      </w:r>
      <w:r>
        <w:t>вслух,</w:t>
      </w:r>
      <w:r>
        <w:rPr>
          <w:spacing w:val="1"/>
        </w:rPr>
        <w:t xml:space="preserve"> </w:t>
      </w:r>
      <w:r>
        <w:t>но</w:t>
      </w:r>
      <w:r>
        <w:rPr>
          <w:spacing w:val="1"/>
        </w:rPr>
        <w:t xml:space="preserve"> </w:t>
      </w:r>
      <w:r>
        <w:t>и</w:t>
      </w:r>
      <w:r>
        <w:rPr>
          <w:spacing w:val="1"/>
        </w:rPr>
        <w:t xml:space="preserve"> </w:t>
      </w:r>
      <w:r>
        <w:t>углубленному</w:t>
      </w:r>
      <w:r>
        <w:rPr>
          <w:spacing w:val="1"/>
        </w:rPr>
        <w:t xml:space="preserve"> </w:t>
      </w:r>
      <w:r>
        <w:t>толкованию</w:t>
      </w:r>
      <w:r>
        <w:rPr>
          <w:spacing w:val="1"/>
        </w:rPr>
        <w:t xml:space="preserve"> </w:t>
      </w:r>
      <w:r>
        <w:t>художественных</w:t>
      </w:r>
      <w:r>
        <w:rPr>
          <w:spacing w:val="1"/>
        </w:rPr>
        <w:t xml:space="preserve"> </w:t>
      </w:r>
      <w:r>
        <w:t>произведений</w:t>
      </w:r>
      <w:r>
        <w:rPr>
          <w:spacing w:val="1"/>
        </w:rPr>
        <w:t xml:space="preserve"> </w:t>
      </w:r>
      <w:r>
        <w:t>в</w:t>
      </w:r>
      <w:r>
        <w:rPr>
          <w:spacing w:val="1"/>
        </w:rPr>
        <w:t xml:space="preserve"> </w:t>
      </w:r>
      <w:r>
        <w:t>целом.</w:t>
      </w:r>
      <w:r>
        <w:rPr>
          <w:spacing w:val="1"/>
        </w:rPr>
        <w:t xml:space="preserve"> </w:t>
      </w:r>
      <w:r>
        <w:t>В</w:t>
      </w:r>
      <w:r>
        <w:rPr>
          <w:spacing w:val="1"/>
        </w:rPr>
        <w:t xml:space="preserve"> </w:t>
      </w:r>
      <w:r>
        <w:t>9</w:t>
      </w:r>
      <w:r>
        <w:rPr>
          <w:spacing w:val="1"/>
        </w:rPr>
        <w:t xml:space="preserve"> </w:t>
      </w:r>
      <w:r>
        <w:t>классе</w:t>
      </w:r>
      <w:r>
        <w:rPr>
          <w:spacing w:val="1"/>
        </w:rPr>
        <w:t xml:space="preserve"> </w:t>
      </w:r>
      <w:r>
        <w:t>активизируется</w:t>
      </w:r>
      <w:r>
        <w:rPr>
          <w:spacing w:val="1"/>
        </w:rPr>
        <w:t xml:space="preserve"> </w:t>
      </w:r>
      <w:r>
        <w:t>связь</w:t>
      </w:r>
      <w:r>
        <w:rPr>
          <w:spacing w:val="1"/>
        </w:rPr>
        <w:t xml:space="preserve"> </w:t>
      </w:r>
      <w:r>
        <w:t>курса</w:t>
      </w:r>
      <w:r>
        <w:rPr>
          <w:spacing w:val="1"/>
        </w:rPr>
        <w:t xml:space="preserve"> </w:t>
      </w:r>
      <w:r>
        <w:t>литературы</w:t>
      </w:r>
      <w:r>
        <w:rPr>
          <w:spacing w:val="1"/>
        </w:rPr>
        <w:t xml:space="preserve"> </w:t>
      </w:r>
      <w:r>
        <w:t>с</w:t>
      </w:r>
      <w:r>
        <w:rPr>
          <w:spacing w:val="1"/>
        </w:rPr>
        <w:t xml:space="preserve"> </w:t>
      </w:r>
      <w:r>
        <w:t>курсами</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идет</w:t>
      </w:r>
      <w:r>
        <w:rPr>
          <w:spacing w:val="1"/>
        </w:rPr>
        <w:t xml:space="preserve"> </w:t>
      </w:r>
      <w:r>
        <w:t>углубление</w:t>
      </w:r>
      <w:r>
        <w:rPr>
          <w:spacing w:val="1"/>
        </w:rPr>
        <w:t xml:space="preserve"> </w:t>
      </w:r>
      <w:r>
        <w:t>понимания</w:t>
      </w:r>
      <w:r>
        <w:rPr>
          <w:spacing w:val="1"/>
        </w:rPr>
        <w:t xml:space="preserve"> </w:t>
      </w:r>
      <w:r>
        <w:t>содержания</w:t>
      </w:r>
      <w:r>
        <w:rPr>
          <w:spacing w:val="1"/>
        </w:rPr>
        <w:t xml:space="preserve"> </w:t>
      </w:r>
      <w:r>
        <w:t>произведения</w:t>
      </w:r>
      <w:r>
        <w:rPr>
          <w:spacing w:val="1"/>
        </w:rPr>
        <w:t xml:space="preserve"> </w:t>
      </w:r>
      <w:r>
        <w:t>в</w:t>
      </w:r>
      <w:r>
        <w:rPr>
          <w:spacing w:val="1"/>
        </w:rPr>
        <w:t xml:space="preserve"> </w:t>
      </w:r>
      <w:r>
        <w:t>контексте</w:t>
      </w:r>
      <w:r>
        <w:rPr>
          <w:spacing w:val="1"/>
        </w:rPr>
        <w:t xml:space="preserve"> </w:t>
      </w:r>
      <w:r>
        <w:t>развития</w:t>
      </w:r>
      <w:r>
        <w:rPr>
          <w:spacing w:val="1"/>
        </w:rPr>
        <w:t xml:space="preserve"> </w:t>
      </w:r>
      <w:r>
        <w:t>культуры,</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активнее</w:t>
      </w:r>
      <w:r>
        <w:rPr>
          <w:spacing w:val="1"/>
        </w:rPr>
        <w:t xml:space="preserve"> </w:t>
      </w:r>
      <w:r>
        <w:t>привлекается</w:t>
      </w:r>
      <w:r>
        <w:rPr>
          <w:spacing w:val="1"/>
        </w:rPr>
        <w:t xml:space="preserve"> </w:t>
      </w:r>
      <w:r>
        <w:t>критическая,</w:t>
      </w:r>
      <w:r>
        <w:rPr>
          <w:spacing w:val="1"/>
        </w:rPr>
        <w:t xml:space="preserve"> </w:t>
      </w:r>
      <w:r>
        <w:t>мемуарная,</w:t>
      </w:r>
      <w:r>
        <w:rPr>
          <w:spacing w:val="1"/>
        </w:rPr>
        <w:t xml:space="preserve"> </w:t>
      </w:r>
      <w:r>
        <w:t>справочная</w:t>
      </w:r>
      <w:r>
        <w:rPr>
          <w:spacing w:val="1"/>
        </w:rPr>
        <w:t xml:space="preserve"> </w:t>
      </w:r>
      <w:r>
        <w:t>литература,</w:t>
      </w:r>
      <w:r>
        <w:rPr>
          <w:spacing w:val="1"/>
        </w:rPr>
        <w:t xml:space="preserve"> </w:t>
      </w:r>
      <w:r>
        <w:t>исторические</w:t>
      </w:r>
      <w:r>
        <w:rPr>
          <w:spacing w:val="-1"/>
        </w:rPr>
        <w:t xml:space="preserve"> </w:t>
      </w:r>
      <w:r>
        <w:t>документы.</w:t>
      </w:r>
    </w:p>
    <w:p w:rsidR="00144573" w:rsidRDefault="00933899">
      <w:pPr>
        <w:pStyle w:val="a3"/>
        <w:spacing w:before="1"/>
        <w:ind w:right="446" w:firstLine="707"/>
      </w:pPr>
      <w:r>
        <w:t>Содержание</w:t>
      </w:r>
      <w:r>
        <w:rPr>
          <w:spacing w:val="1"/>
        </w:rPr>
        <w:t xml:space="preserve"> </w:t>
      </w:r>
      <w:r>
        <w:t>каждого</w:t>
      </w:r>
      <w:r>
        <w:rPr>
          <w:spacing w:val="1"/>
        </w:rPr>
        <w:t xml:space="preserve"> </w:t>
      </w:r>
      <w:r>
        <w:t>класса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зарубежной литературы, поднимающие вечные проблемы (добро, зло, жестокость</w:t>
      </w:r>
      <w:r>
        <w:rPr>
          <w:spacing w:val="1"/>
        </w:rPr>
        <w:t xml:space="preserve"> </w:t>
      </w:r>
      <w:r>
        <w:t>и</w:t>
      </w:r>
      <w:r>
        <w:rPr>
          <w:spacing w:val="1"/>
        </w:rPr>
        <w:t xml:space="preserve"> </w:t>
      </w:r>
      <w:r>
        <w:t>сострадание,</w:t>
      </w:r>
      <w:r>
        <w:rPr>
          <w:spacing w:val="1"/>
        </w:rPr>
        <w:t xml:space="preserve"> </w:t>
      </w:r>
      <w:r>
        <w:t>прекрасное</w:t>
      </w:r>
      <w:r>
        <w:rPr>
          <w:spacing w:val="1"/>
        </w:rPr>
        <w:t xml:space="preserve"> </w:t>
      </w:r>
      <w:r>
        <w:t>в</w:t>
      </w:r>
      <w:r>
        <w:rPr>
          <w:spacing w:val="1"/>
        </w:rPr>
        <w:t xml:space="preserve"> </w:t>
      </w:r>
      <w:r>
        <w:t>природе и</w:t>
      </w:r>
      <w:r>
        <w:rPr>
          <w:spacing w:val="1"/>
        </w:rPr>
        <w:t xml:space="preserve"> </w:t>
      </w:r>
      <w:r>
        <w:t>человеческой</w:t>
      </w:r>
      <w:r>
        <w:rPr>
          <w:spacing w:val="1"/>
        </w:rPr>
        <w:t xml:space="preserve"> </w:t>
      </w:r>
      <w:r>
        <w:t>жизни,</w:t>
      </w:r>
      <w:r>
        <w:rPr>
          <w:spacing w:val="1"/>
        </w:rPr>
        <w:t xml:space="preserve"> </w:t>
      </w:r>
      <w:r>
        <w:t>роль</w:t>
      </w:r>
      <w:r>
        <w:rPr>
          <w:spacing w:val="1"/>
        </w:rPr>
        <w:t xml:space="preserve"> </w:t>
      </w:r>
      <w:r>
        <w:t>и</w:t>
      </w:r>
      <w:r>
        <w:rPr>
          <w:spacing w:val="70"/>
        </w:rPr>
        <w:t xml:space="preserve"> </w:t>
      </w:r>
      <w:r>
        <w:t>значение</w:t>
      </w:r>
      <w:r>
        <w:rPr>
          <w:spacing w:val="1"/>
        </w:rPr>
        <w:t xml:space="preserve"> </w:t>
      </w:r>
      <w:r>
        <w:t>книги в</w:t>
      </w:r>
      <w:r>
        <w:rPr>
          <w:spacing w:val="-1"/>
        </w:rPr>
        <w:t xml:space="preserve"> </w:t>
      </w:r>
      <w:r>
        <w:t>жизни писателя и читателя).</w:t>
      </w:r>
    </w:p>
    <w:p w:rsidR="00144573" w:rsidRDefault="00933899">
      <w:pPr>
        <w:pStyle w:val="2"/>
        <w:spacing w:before="3" w:line="321" w:lineRule="exact"/>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ind w:right="439" w:firstLine="707"/>
      </w:pPr>
      <w:r>
        <w:t>Федеральный</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для</w:t>
      </w:r>
      <w:r>
        <w:rPr>
          <w:spacing w:val="1"/>
        </w:rPr>
        <w:t xml:space="preserve"> </w:t>
      </w:r>
      <w:r>
        <w:t>общеобразовательных учреждений РФ отводит не менее 68 учебных часов для</w:t>
      </w:r>
      <w:r>
        <w:rPr>
          <w:spacing w:val="1"/>
        </w:rPr>
        <w:t xml:space="preserve"> </w:t>
      </w:r>
      <w:r>
        <w:t>обязательного изучения литературы в 5-м, 6-м классах из расчета 3 ч. в неделю, 7-</w:t>
      </w:r>
      <w:r>
        <w:rPr>
          <w:spacing w:val="-67"/>
        </w:rPr>
        <w:t xml:space="preserve"> </w:t>
      </w:r>
      <w:r>
        <w:t>м,</w:t>
      </w:r>
      <w:r>
        <w:rPr>
          <w:spacing w:val="1"/>
        </w:rPr>
        <w:t xml:space="preserve"> </w:t>
      </w:r>
      <w:r>
        <w:t>8-м</w:t>
      </w:r>
      <w:r>
        <w:rPr>
          <w:spacing w:val="1"/>
        </w:rPr>
        <w:t xml:space="preserve"> </w:t>
      </w:r>
      <w:r>
        <w:t>классах</w:t>
      </w:r>
      <w:r>
        <w:rPr>
          <w:spacing w:val="1"/>
        </w:rPr>
        <w:t xml:space="preserve"> </w:t>
      </w:r>
      <w:r>
        <w:t>из</w:t>
      </w:r>
      <w:r>
        <w:rPr>
          <w:spacing w:val="1"/>
        </w:rPr>
        <w:t xml:space="preserve"> </w:t>
      </w:r>
      <w:r>
        <w:t>расчета</w:t>
      </w:r>
      <w:r>
        <w:rPr>
          <w:spacing w:val="1"/>
        </w:rPr>
        <w:t xml:space="preserve"> </w:t>
      </w:r>
      <w:r>
        <w:t>2</w:t>
      </w:r>
      <w:r>
        <w:rPr>
          <w:spacing w:val="1"/>
        </w:rPr>
        <w:t xml:space="preserve"> </w:t>
      </w:r>
      <w:r>
        <w:t>учебных</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а</w:t>
      </w:r>
      <w:r>
        <w:rPr>
          <w:spacing w:val="1"/>
        </w:rPr>
        <w:t xml:space="preserve"> </w:t>
      </w:r>
      <w:r>
        <w:t>в</w:t>
      </w:r>
      <w:r>
        <w:rPr>
          <w:spacing w:val="1"/>
        </w:rPr>
        <w:t xml:space="preserve"> </w:t>
      </w:r>
      <w:r>
        <w:t>9-м</w:t>
      </w:r>
      <w:r>
        <w:rPr>
          <w:spacing w:val="1"/>
        </w:rPr>
        <w:t xml:space="preserve"> </w:t>
      </w:r>
      <w:r>
        <w:t>на</w:t>
      </w:r>
      <w:r>
        <w:rPr>
          <w:spacing w:val="70"/>
        </w:rPr>
        <w:t xml:space="preserve"> </w:t>
      </w:r>
      <w:r>
        <w:t>изучение</w:t>
      </w:r>
      <w:r>
        <w:rPr>
          <w:spacing w:val="1"/>
        </w:rPr>
        <w:t xml:space="preserve"> </w:t>
      </w:r>
      <w:r>
        <w:t>литературы</w:t>
      </w:r>
      <w:r>
        <w:rPr>
          <w:spacing w:val="30"/>
        </w:rPr>
        <w:t xml:space="preserve"> </w:t>
      </w:r>
      <w:r>
        <w:t>отводиться</w:t>
      </w:r>
      <w:r>
        <w:rPr>
          <w:spacing w:val="34"/>
        </w:rPr>
        <w:t xml:space="preserve"> </w:t>
      </w:r>
      <w:r>
        <w:t>не</w:t>
      </w:r>
      <w:r>
        <w:rPr>
          <w:spacing w:val="32"/>
        </w:rPr>
        <w:t xml:space="preserve"> </w:t>
      </w:r>
      <w:r>
        <w:t>менее</w:t>
      </w:r>
      <w:r>
        <w:rPr>
          <w:spacing w:val="33"/>
        </w:rPr>
        <w:t xml:space="preserve"> </w:t>
      </w:r>
      <w:r>
        <w:t>102</w:t>
      </w:r>
      <w:r>
        <w:rPr>
          <w:spacing w:val="32"/>
        </w:rPr>
        <w:t xml:space="preserve"> </w:t>
      </w:r>
      <w:r>
        <w:t>часа,</w:t>
      </w:r>
      <w:r>
        <w:rPr>
          <w:spacing w:val="31"/>
        </w:rPr>
        <w:t xml:space="preserve"> </w:t>
      </w:r>
      <w:r>
        <w:t>по</w:t>
      </w:r>
      <w:r>
        <w:rPr>
          <w:spacing w:val="32"/>
        </w:rPr>
        <w:t xml:space="preserve"> </w:t>
      </w:r>
      <w:r>
        <w:t>3</w:t>
      </w:r>
      <w:r>
        <w:rPr>
          <w:spacing w:val="32"/>
        </w:rPr>
        <w:t xml:space="preserve"> </w:t>
      </w:r>
      <w:r>
        <w:t>часа</w:t>
      </w:r>
      <w:r>
        <w:rPr>
          <w:spacing w:val="32"/>
        </w:rPr>
        <w:t xml:space="preserve"> </w:t>
      </w:r>
      <w:r>
        <w:t>в</w:t>
      </w:r>
      <w:r>
        <w:rPr>
          <w:spacing w:val="31"/>
        </w:rPr>
        <w:t xml:space="preserve"> </w:t>
      </w:r>
      <w:r>
        <w:t>неделю</w:t>
      </w:r>
      <w:r>
        <w:rPr>
          <w:spacing w:val="31"/>
        </w:rPr>
        <w:t xml:space="preserve"> </w:t>
      </w:r>
      <w:r>
        <w:t>при</w:t>
      </w:r>
      <w:r>
        <w:rPr>
          <w:spacing w:val="32"/>
        </w:rPr>
        <w:t xml:space="preserve"> </w:t>
      </w:r>
      <w:r>
        <w:t>34</w:t>
      </w:r>
      <w:r>
        <w:rPr>
          <w:spacing w:val="32"/>
        </w:rPr>
        <w:t xml:space="preserve"> </w:t>
      </w:r>
      <w:r>
        <w:t>неделях</w:t>
      </w:r>
      <w:r>
        <w:rPr>
          <w:spacing w:val="30"/>
        </w:rPr>
        <w:t xml:space="preserve"> </w:t>
      </w:r>
      <w:r>
        <w:t>в</w:t>
      </w:r>
      <w:r>
        <w:rPr>
          <w:spacing w:val="-67"/>
        </w:rPr>
        <w:t xml:space="preserve"> </w:t>
      </w:r>
      <w:r>
        <w:t>год.</w:t>
      </w:r>
    </w:p>
    <w:p w:rsidR="00144573" w:rsidRDefault="00933899">
      <w:pPr>
        <w:spacing w:line="319" w:lineRule="exact"/>
        <w:ind w:left="1386"/>
        <w:rPr>
          <w:sz w:val="28"/>
        </w:rPr>
      </w:pPr>
      <w:r>
        <w:rPr>
          <w:b/>
          <w:sz w:val="28"/>
        </w:rPr>
        <w:t>Организация</w:t>
      </w:r>
      <w:r>
        <w:rPr>
          <w:b/>
          <w:spacing w:val="-6"/>
          <w:sz w:val="28"/>
        </w:rPr>
        <w:t xml:space="preserve"> </w:t>
      </w:r>
      <w:r>
        <w:rPr>
          <w:b/>
          <w:sz w:val="28"/>
        </w:rPr>
        <w:t>учебного</w:t>
      </w:r>
      <w:r>
        <w:rPr>
          <w:b/>
          <w:spacing w:val="-3"/>
          <w:sz w:val="28"/>
        </w:rPr>
        <w:t xml:space="preserve"> </w:t>
      </w:r>
      <w:r>
        <w:rPr>
          <w:b/>
          <w:sz w:val="28"/>
        </w:rPr>
        <w:t>процесса:</w:t>
      </w:r>
      <w:r>
        <w:rPr>
          <w:b/>
          <w:spacing w:val="-2"/>
          <w:sz w:val="28"/>
        </w:rPr>
        <w:t xml:space="preserve"> </w:t>
      </w:r>
      <w:r>
        <w:rPr>
          <w:sz w:val="28"/>
        </w:rPr>
        <w:t>классно-урочная</w:t>
      </w:r>
      <w:r>
        <w:rPr>
          <w:spacing w:val="-4"/>
          <w:sz w:val="28"/>
        </w:rPr>
        <w:t xml:space="preserve"> </w:t>
      </w:r>
      <w:r>
        <w:rPr>
          <w:sz w:val="28"/>
        </w:rPr>
        <w:t>система.</w:t>
      </w:r>
    </w:p>
    <w:p w:rsidR="00144573" w:rsidRDefault="00933899">
      <w:pPr>
        <w:spacing w:before="2"/>
        <w:ind w:left="678" w:firstLine="707"/>
        <w:rPr>
          <w:sz w:val="28"/>
        </w:rPr>
      </w:pPr>
      <w:r>
        <w:rPr>
          <w:b/>
          <w:sz w:val="28"/>
        </w:rPr>
        <w:t>В</w:t>
      </w:r>
      <w:r>
        <w:rPr>
          <w:b/>
          <w:spacing w:val="46"/>
          <w:sz w:val="28"/>
        </w:rPr>
        <w:t xml:space="preserve"> </w:t>
      </w:r>
      <w:r>
        <w:rPr>
          <w:b/>
          <w:sz w:val="28"/>
        </w:rPr>
        <w:t>соответствии</w:t>
      </w:r>
      <w:r>
        <w:rPr>
          <w:b/>
          <w:spacing w:val="45"/>
          <w:sz w:val="28"/>
        </w:rPr>
        <w:t xml:space="preserve"> </w:t>
      </w:r>
      <w:r>
        <w:rPr>
          <w:b/>
          <w:sz w:val="28"/>
        </w:rPr>
        <w:t>с</w:t>
      </w:r>
      <w:r>
        <w:rPr>
          <w:b/>
          <w:spacing w:val="46"/>
          <w:sz w:val="28"/>
        </w:rPr>
        <w:t xml:space="preserve"> </w:t>
      </w:r>
      <w:r>
        <w:rPr>
          <w:b/>
          <w:sz w:val="28"/>
        </w:rPr>
        <w:t>нагрузкой</w:t>
      </w:r>
      <w:r>
        <w:rPr>
          <w:b/>
          <w:spacing w:val="50"/>
          <w:sz w:val="28"/>
        </w:rPr>
        <w:t xml:space="preserve"> </w:t>
      </w:r>
      <w:r>
        <w:rPr>
          <w:sz w:val="28"/>
        </w:rPr>
        <w:t>отобрано</w:t>
      </w:r>
      <w:r>
        <w:rPr>
          <w:spacing w:val="47"/>
          <w:sz w:val="28"/>
        </w:rPr>
        <w:t xml:space="preserve"> </w:t>
      </w:r>
      <w:r>
        <w:rPr>
          <w:sz w:val="28"/>
        </w:rPr>
        <w:t>содержание,</w:t>
      </w:r>
      <w:r>
        <w:rPr>
          <w:spacing w:val="46"/>
          <w:sz w:val="28"/>
        </w:rPr>
        <w:t xml:space="preserve"> </w:t>
      </w:r>
      <w:r>
        <w:rPr>
          <w:sz w:val="28"/>
        </w:rPr>
        <w:t>определены</w:t>
      </w:r>
      <w:r>
        <w:rPr>
          <w:spacing w:val="48"/>
          <w:sz w:val="28"/>
        </w:rPr>
        <w:t xml:space="preserve"> </w:t>
      </w:r>
      <w:r>
        <w:rPr>
          <w:sz w:val="28"/>
        </w:rPr>
        <w:t>пути</w:t>
      </w:r>
      <w:r>
        <w:rPr>
          <w:spacing w:val="47"/>
          <w:sz w:val="28"/>
        </w:rPr>
        <w:t xml:space="preserve"> </w:t>
      </w:r>
      <w:r>
        <w:rPr>
          <w:sz w:val="28"/>
        </w:rPr>
        <w:t>его</w:t>
      </w:r>
      <w:r>
        <w:rPr>
          <w:spacing w:val="-67"/>
          <w:sz w:val="28"/>
        </w:rPr>
        <w:t xml:space="preserve"> </w:t>
      </w:r>
      <w:r>
        <w:rPr>
          <w:sz w:val="28"/>
        </w:rPr>
        <w:t>реализации</w:t>
      </w:r>
      <w:r>
        <w:rPr>
          <w:spacing w:val="-1"/>
          <w:sz w:val="28"/>
        </w:rPr>
        <w:t xml:space="preserve"> </w:t>
      </w:r>
      <w:r>
        <w:rPr>
          <w:sz w:val="28"/>
        </w:rPr>
        <w:t>в</w:t>
      </w:r>
      <w:r>
        <w:rPr>
          <w:spacing w:val="-2"/>
          <w:sz w:val="28"/>
        </w:rPr>
        <w:t xml:space="preserve"> </w:t>
      </w:r>
      <w:r>
        <w:rPr>
          <w:sz w:val="28"/>
        </w:rPr>
        <w:t>тематическом</w:t>
      </w:r>
      <w:r>
        <w:rPr>
          <w:spacing w:val="-1"/>
          <w:sz w:val="28"/>
        </w:rPr>
        <w:t xml:space="preserve"> </w:t>
      </w:r>
      <w:r>
        <w:rPr>
          <w:sz w:val="28"/>
        </w:rPr>
        <w:t>планировании</w:t>
      </w:r>
      <w:r>
        <w:rPr>
          <w:spacing w:val="-3"/>
          <w:sz w:val="28"/>
        </w:rPr>
        <w:t xml:space="preserve"> </w:t>
      </w:r>
      <w:r>
        <w:rPr>
          <w:sz w:val="28"/>
        </w:rPr>
        <w:t>по</w:t>
      </w:r>
      <w:r>
        <w:rPr>
          <w:spacing w:val="-4"/>
          <w:sz w:val="28"/>
        </w:rPr>
        <w:t xml:space="preserve"> </w:t>
      </w:r>
      <w:r>
        <w:rPr>
          <w:sz w:val="28"/>
        </w:rPr>
        <w:t>определенным</w:t>
      </w:r>
      <w:r>
        <w:rPr>
          <w:spacing w:val="-1"/>
          <w:sz w:val="28"/>
        </w:rPr>
        <w:t xml:space="preserve"> </w:t>
      </w:r>
      <w:r>
        <w:rPr>
          <w:sz w:val="28"/>
        </w:rPr>
        <w:t>темам.</w:t>
      </w:r>
    </w:p>
    <w:p w:rsidR="00144573" w:rsidRDefault="00144573">
      <w:pPr>
        <w:pStyle w:val="a3"/>
        <w:spacing w:before="3"/>
        <w:ind w:left="0"/>
        <w:jc w:val="left"/>
      </w:pPr>
    </w:p>
    <w:p w:rsidR="00144573" w:rsidRDefault="00933899">
      <w:pPr>
        <w:pStyle w:val="2"/>
        <w:numPr>
          <w:ilvl w:val="3"/>
          <w:numId w:val="110"/>
        </w:numPr>
        <w:tabs>
          <w:tab w:val="left" w:pos="1591"/>
        </w:tabs>
        <w:spacing w:line="276" w:lineRule="auto"/>
        <w:ind w:left="678" w:right="1384" w:firstLine="0"/>
      </w:pPr>
      <w:r>
        <w:t>Адаптированная</w:t>
      </w:r>
      <w:r>
        <w:rPr>
          <w:spacing w:val="-8"/>
        </w:rPr>
        <w:t xml:space="preserve"> </w:t>
      </w:r>
      <w:r>
        <w:t>программа</w:t>
      </w:r>
      <w:r>
        <w:rPr>
          <w:spacing w:val="-4"/>
        </w:rPr>
        <w:t xml:space="preserve"> </w:t>
      </w:r>
      <w:r>
        <w:t>по</w:t>
      </w:r>
      <w:r>
        <w:rPr>
          <w:spacing w:val="-5"/>
        </w:rPr>
        <w:t xml:space="preserve"> </w:t>
      </w:r>
      <w:r>
        <w:t>предмету</w:t>
      </w:r>
      <w:r>
        <w:rPr>
          <w:spacing w:val="-5"/>
        </w:rPr>
        <w:t xml:space="preserve"> </w:t>
      </w:r>
      <w:r>
        <w:t>«Иностранный</w:t>
      </w:r>
      <w:r>
        <w:rPr>
          <w:spacing w:val="-6"/>
        </w:rPr>
        <w:t xml:space="preserve"> </w:t>
      </w:r>
      <w:r>
        <w:t>язык»</w:t>
      </w:r>
      <w:r>
        <w:rPr>
          <w:spacing w:val="-67"/>
        </w:rPr>
        <w:t xml:space="preserve"> </w:t>
      </w:r>
      <w:r>
        <w:t>(английский)</w:t>
      </w:r>
    </w:p>
    <w:p w:rsidR="00144573" w:rsidRDefault="00933899">
      <w:pPr>
        <w:pStyle w:val="a3"/>
        <w:tabs>
          <w:tab w:val="left" w:pos="3158"/>
          <w:tab w:val="left" w:pos="3746"/>
          <w:tab w:val="left" w:pos="4870"/>
          <w:tab w:val="left" w:pos="6504"/>
          <w:tab w:val="left" w:pos="8170"/>
          <w:tab w:val="left" w:pos="9714"/>
        </w:tabs>
        <w:spacing w:before="196"/>
        <w:ind w:right="438" w:firstLine="707"/>
        <w:jc w:val="left"/>
      </w:pPr>
      <w:r>
        <w:t>Разработана</w:t>
      </w:r>
      <w:r>
        <w:tab/>
        <w:t>на</w:t>
      </w:r>
      <w:r>
        <w:tab/>
        <w:t>основе</w:t>
      </w:r>
      <w:r>
        <w:tab/>
        <w:t>примерной</w:t>
      </w:r>
      <w:r>
        <w:tab/>
        <w:t>программы</w:t>
      </w:r>
      <w:r>
        <w:tab/>
        <w:t>основного</w:t>
      </w:r>
      <w:r>
        <w:tab/>
        <w:t>общего</w:t>
      </w:r>
      <w:r>
        <w:rPr>
          <w:spacing w:val="-67"/>
        </w:rPr>
        <w:t xml:space="preserve"> </w:t>
      </w:r>
      <w:r>
        <w:t>образования</w:t>
      </w:r>
      <w:r>
        <w:rPr>
          <w:spacing w:val="42"/>
        </w:rPr>
        <w:t xml:space="preserve"> </w:t>
      </w:r>
      <w:r>
        <w:t>по</w:t>
      </w:r>
      <w:r>
        <w:rPr>
          <w:spacing w:val="43"/>
        </w:rPr>
        <w:t xml:space="preserve"> </w:t>
      </w:r>
      <w:r>
        <w:t>иностранному</w:t>
      </w:r>
      <w:r>
        <w:rPr>
          <w:spacing w:val="40"/>
        </w:rPr>
        <w:t xml:space="preserve"> </w:t>
      </w:r>
      <w:r>
        <w:t>языку</w:t>
      </w:r>
      <w:r>
        <w:rPr>
          <w:spacing w:val="43"/>
        </w:rPr>
        <w:t xml:space="preserve"> </w:t>
      </w:r>
      <w:r>
        <w:t>за</w:t>
      </w:r>
      <w:r>
        <w:rPr>
          <w:spacing w:val="44"/>
        </w:rPr>
        <w:t xml:space="preserve"> </w:t>
      </w:r>
      <w:r>
        <w:t>курс</w:t>
      </w:r>
      <w:r>
        <w:rPr>
          <w:spacing w:val="42"/>
        </w:rPr>
        <w:t xml:space="preserve"> </w:t>
      </w:r>
      <w:r>
        <w:t>основной</w:t>
      </w:r>
      <w:r>
        <w:rPr>
          <w:spacing w:val="43"/>
        </w:rPr>
        <w:t xml:space="preserve"> </w:t>
      </w:r>
      <w:r>
        <w:t>школы</w:t>
      </w:r>
      <w:r>
        <w:rPr>
          <w:spacing w:val="42"/>
        </w:rPr>
        <w:t xml:space="preserve"> </w:t>
      </w:r>
      <w:r>
        <w:t>издательства</w:t>
      </w:r>
    </w:p>
    <w:p w:rsidR="00144573" w:rsidRDefault="00933899">
      <w:pPr>
        <w:pStyle w:val="a3"/>
        <w:tabs>
          <w:tab w:val="left" w:pos="1911"/>
          <w:tab w:val="left" w:pos="3043"/>
          <w:tab w:val="left" w:pos="3830"/>
          <w:tab w:val="left" w:pos="4240"/>
          <w:tab w:val="left" w:pos="4616"/>
          <w:tab w:val="left" w:pos="6627"/>
          <w:tab w:val="left" w:pos="7128"/>
          <w:tab w:val="left" w:pos="8337"/>
          <w:tab w:val="left" w:pos="9668"/>
        </w:tabs>
        <w:ind w:right="453"/>
        <w:jc w:val="left"/>
      </w:pPr>
      <w:r>
        <w:t>«Дрова»</w:t>
      </w:r>
      <w:r>
        <w:tab/>
        <w:t>Москва</w:t>
      </w:r>
      <w:r>
        <w:tab/>
        <w:t>2007</w:t>
      </w:r>
      <w:r>
        <w:tab/>
        <w:t>г.</w:t>
      </w:r>
      <w:r>
        <w:tab/>
        <w:t>и</w:t>
      </w:r>
      <w:r>
        <w:tab/>
        <w:t>ориентирована</w:t>
      </w:r>
      <w:r>
        <w:tab/>
        <w:t>на</w:t>
      </w:r>
      <w:r>
        <w:tab/>
        <w:t>учебник</w:t>
      </w:r>
      <w:r>
        <w:tab/>
        <w:t>“English”</w:t>
      </w:r>
      <w:r>
        <w:tab/>
      </w:r>
      <w:r>
        <w:rPr>
          <w:spacing w:val="-1"/>
        </w:rPr>
        <w:t>авторы:</w:t>
      </w:r>
      <w:r>
        <w:rPr>
          <w:spacing w:val="-67"/>
        </w:rPr>
        <w:t xml:space="preserve"> </w:t>
      </w:r>
      <w:r>
        <w:t>В.П.</w:t>
      </w:r>
      <w:r>
        <w:rPr>
          <w:spacing w:val="-2"/>
        </w:rPr>
        <w:t xml:space="preserve"> </w:t>
      </w:r>
      <w:r>
        <w:t>Кузовлев,</w:t>
      </w:r>
      <w:r>
        <w:rPr>
          <w:spacing w:val="-1"/>
        </w:rPr>
        <w:t xml:space="preserve"> </w:t>
      </w:r>
      <w:r>
        <w:t>Н.М.</w:t>
      </w:r>
      <w:r>
        <w:rPr>
          <w:spacing w:val="1"/>
        </w:rPr>
        <w:t xml:space="preserve"> </w:t>
      </w:r>
      <w:r>
        <w:t>Лапа</w:t>
      </w:r>
      <w:r>
        <w:rPr>
          <w:spacing w:val="-1"/>
        </w:rPr>
        <w:t xml:space="preserve"> </w:t>
      </w:r>
      <w:r>
        <w:t>и</w:t>
      </w:r>
      <w:r>
        <w:rPr>
          <w:spacing w:val="-3"/>
        </w:rPr>
        <w:t xml:space="preserve"> </w:t>
      </w:r>
      <w:r>
        <w:t>др.</w:t>
      </w:r>
      <w:r>
        <w:rPr>
          <w:spacing w:val="-1"/>
        </w:rPr>
        <w:t xml:space="preserve"> </w:t>
      </w:r>
      <w:r>
        <w:t>издательства</w:t>
      </w:r>
      <w:r>
        <w:rPr>
          <w:spacing w:val="-2"/>
        </w:rPr>
        <w:t xml:space="preserve"> </w:t>
      </w:r>
      <w:r>
        <w:t>«Просвещение»</w:t>
      </w:r>
      <w:r>
        <w:rPr>
          <w:spacing w:val="-1"/>
        </w:rPr>
        <w:t xml:space="preserve"> </w:t>
      </w:r>
      <w:r>
        <w:t>2014</w:t>
      </w:r>
      <w:r>
        <w:rPr>
          <w:spacing w:val="4"/>
        </w:rPr>
        <w:t xml:space="preserve"> </w:t>
      </w:r>
      <w:r>
        <w:t>г.</w:t>
      </w:r>
    </w:p>
    <w:p w:rsidR="00144573" w:rsidRDefault="00933899">
      <w:pPr>
        <w:pStyle w:val="2"/>
        <w:tabs>
          <w:tab w:val="left" w:pos="2831"/>
          <w:tab w:val="left" w:pos="4819"/>
          <w:tab w:val="left" w:pos="6848"/>
          <w:tab w:val="left" w:pos="7875"/>
          <w:tab w:val="left" w:pos="8266"/>
          <w:tab w:val="left" w:pos="9688"/>
        </w:tabs>
        <w:spacing w:before="6"/>
        <w:ind w:left="678" w:right="443" w:firstLine="707"/>
        <w:jc w:val="left"/>
      </w:pPr>
      <w:r>
        <w:t>Изучение</w:t>
      </w:r>
      <w:r>
        <w:tab/>
        <w:t>иностранного</w:t>
      </w:r>
      <w:r>
        <w:tab/>
        <w:t>(английского)</w:t>
      </w:r>
      <w:r>
        <w:tab/>
        <w:t>языка</w:t>
      </w:r>
      <w:r>
        <w:tab/>
        <w:t>в</w:t>
      </w:r>
      <w:r>
        <w:tab/>
        <w:t>основной</w:t>
      </w:r>
      <w:r>
        <w:tab/>
        <w:t>школе</w:t>
      </w:r>
      <w:r>
        <w:rPr>
          <w:vertAlign w:val="superscript"/>
        </w:rPr>
        <w:t>1</w:t>
      </w:r>
      <w:r>
        <w:rPr>
          <w:spacing w:val="-67"/>
        </w:rPr>
        <w:t xml:space="preserve"> </w:t>
      </w:r>
      <w:r>
        <w:t>направлено</w:t>
      </w:r>
      <w:r>
        <w:rPr>
          <w:spacing w:val="-1"/>
        </w:rPr>
        <w:t xml:space="preserve"> </w:t>
      </w:r>
      <w:r>
        <w:t>на</w:t>
      </w:r>
      <w:r>
        <w:rPr>
          <w:spacing w:val="1"/>
        </w:rPr>
        <w:t xml:space="preserve"> </w:t>
      </w:r>
      <w:r>
        <w:t>достижение следующих</w:t>
      </w:r>
      <w:r>
        <w:rPr>
          <w:spacing w:val="1"/>
        </w:rPr>
        <w:t xml:space="preserve"> </w:t>
      </w:r>
      <w:r>
        <w:t>целей:</w:t>
      </w:r>
    </w:p>
    <w:p w:rsidR="00144573" w:rsidRDefault="00933899">
      <w:pPr>
        <w:ind w:left="678" w:right="442" w:firstLine="707"/>
        <w:jc w:val="both"/>
        <w:rPr>
          <w:sz w:val="28"/>
        </w:rPr>
      </w:pPr>
      <w:r>
        <w:rPr>
          <w:b/>
          <w:sz w:val="28"/>
        </w:rPr>
        <w:t>развитие</w:t>
      </w:r>
      <w:r>
        <w:rPr>
          <w:b/>
          <w:spacing w:val="1"/>
          <w:sz w:val="28"/>
        </w:rPr>
        <w:t xml:space="preserve"> </w:t>
      </w:r>
      <w:r>
        <w:rPr>
          <w:b/>
          <w:sz w:val="28"/>
        </w:rPr>
        <w:t>речевых</w:t>
      </w:r>
      <w:r>
        <w:rPr>
          <w:b/>
          <w:spacing w:val="1"/>
          <w:sz w:val="28"/>
        </w:rPr>
        <w:t xml:space="preserve"> </w:t>
      </w:r>
      <w:r>
        <w:rPr>
          <w:b/>
          <w:sz w:val="28"/>
        </w:rPr>
        <w:t>умений</w:t>
      </w:r>
      <w:r>
        <w:rPr>
          <w:b/>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дальнейшего</w:t>
      </w:r>
      <w:r>
        <w:rPr>
          <w:spacing w:val="71"/>
          <w:sz w:val="28"/>
        </w:rPr>
        <w:t xml:space="preserve"> </w:t>
      </w:r>
      <w:r>
        <w:rPr>
          <w:sz w:val="28"/>
        </w:rPr>
        <w:t>формирования</w:t>
      </w:r>
      <w:r>
        <w:rPr>
          <w:spacing w:val="1"/>
          <w:sz w:val="28"/>
        </w:rPr>
        <w:t xml:space="preserve"> </w:t>
      </w:r>
      <w:r>
        <w:rPr>
          <w:sz w:val="28"/>
        </w:rPr>
        <w:t>способности</w:t>
      </w:r>
      <w:r>
        <w:rPr>
          <w:spacing w:val="1"/>
          <w:sz w:val="28"/>
        </w:rPr>
        <w:t xml:space="preserve"> </w:t>
      </w:r>
      <w:r>
        <w:rPr>
          <w:sz w:val="28"/>
        </w:rPr>
        <w:t>и</w:t>
      </w:r>
      <w:r>
        <w:rPr>
          <w:spacing w:val="1"/>
          <w:sz w:val="28"/>
        </w:rPr>
        <w:t xml:space="preserve"> </w:t>
      </w:r>
      <w:r>
        <w:rPr>
          <w:sz w:val="28"/>
        </w:rPr>
        <w:t>готовности</w:t>
      </w:r>
      <w:r>
        <w:rPr>
          <w:spacing w:val="1"/>
          <w:sz w:val="28"/>
        </w:rPr>
        <w:t xml:space="preserve"> </w:t>
      </w:r>
      <w:r>
        <w:rPr>
          <w:sz w:val="28"/>
        </w:rPr>
        <w:t>общаться</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языке,</w:t>
      </w:r>
      <w:r>
        <w:rPr>
          <w:spacing w:val="1"/>
          <w:sz w:val="28"/>
        </w:rPr>
        <w:t xml:space="preserve"> </w:t>
      </w:r>
      <w:r>
        <w:rPr>
          <w:sz w:val="28"/>
        </w:rPr>
        <w:t>то</w:t>
      </w:r>
      <w:r>
        <w:rPr>
          <w:spacing w:val="1"/>
          <w:sz w:val="28"/>
        </w:rPr>
        <w:t xml:space="preserve"> </w:t>
      </w:r>
      <w:r>
        <w:rPr>
          <w:sz w:val="28"/>
        </w:rPr>
        <w:t>есть</w:t>
      </w:r>
      <w:r>
        <w:rPr>
          <w:spacing w:val="1"/>
          <w:sz w:val="28"/>
        </w:rPr>
        <w:t xml:space="preserve"> </w:t>
      </w:r>
      <w:r>
        <w:rPr>
          <w:sz w:val="28"/>
        </w:rPr>
        <w:t>для</w:t>
      </w:r>
      <w:r>
        <w:rPr>
          <w:spacing w:val="1"/>
          <w:sz w:val="28"/>
        </w:rPr>
        <w:t xml:space="preserve"> </w:t>
      </w:r>
      <w:r>
        <w:rPr>
          <w:sz w:val="28"/>
        </w:rPr>
        <w:t xml:space="preserve">достижения иноязычной </w:t>
      </w:r>
      <w:r>
        <w:rPr>
          <w:b/>
          <w:sz w:val="28"/>
        </w:rPr>
        <w:t xml:space="preserve">коммуникативной компетенции </w:t>
      </w:r>
      <w:r>
        <w:rPr>
          <w:sz w:val="28"/>
        </w:rPr>
        <w:t>в совокупности таких</w:t>
      </w:r>
      <w:r>
        <w:rPr>
          <w:spacing w:val="1"/>
          <w:sz w:val="28"/>
        </w:rPr>
        <w:t xml:space="preserve"> </w:t>
      </w:r>
      <w:r>
        <w:rPr>
          <w:sz w:val="28"/>
        </w:rPr>
        <w:t>ее</w:t>
      </w:r>
      <w:r>
        <w:rPr>
          <w:spacing w:val="-1"/>
          <w:sz w:val="28"/>
        </w:rPr>
        <w:t xml:space="preserve"> </w:t>
      </w:r>
      <w:r>
        <w:rPr>
          <w:sz w:val="28"/>
        </w:rPr>
        <w:t>составляющих,</w:t>
      </w:r>
      <w:r>
        <w:rPr>
          <w:spacing w:val="-1"/>
          <w:sz w:val="28"/>
        </w:rPr>
        <w:t xml:space="preserve"> </w:t>
      </w:r>
      <w:r>
        <w:rPr>
          <w:sz w:val="28"/>
        </w:rPr>
        <w:t>как:</w:t>
      </w:r>
    </w:p>
    <w:p w:rsidR="00144573" w:rsidRDefault="00933899">
      <w:pPr>
        <w:pStyle w:val="a3"/>
        <w:ind w:right="444" w:firstLine="707"/>
      </w:pPr>
      <w:r>
        <w:rPr>
          <w:b/>
        </w:rPr>
        <w:t>речевая</w:t>
      </w:r>
      <w:r>
        <w:rPr>
          <w:b/>
          <w:spacing w:val="1"/>
        </w:rPr>
        <w:t xml:space="preserve"> </w:t>
      </w:r>
      <w:r>
        <w:rPr>
          <w:b/>
        </w:rPr>
        <w:t>компетенция</w:t>
      </w:r>
      <w:r>
        <w:rPr>
          <w:b/>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четырех</w:t>
      </w:r>
      <w:r>
        <w:rPr>
          <w:spacing w:val="1"/>
        </w:rPr>
        <w:t xml:space="preserve"> </w:t>
      </w:r>
      <w:r>
        <w:t>основных</w:t>
      </w:r>
      <w:r>
        <w:rPr>
          <w:spacing w:val="7"/>
        </w:rPr>
        <w:t xml:space="preserve"> </w:t>
      </w:r>
      <w:r>
        <w:t>видах</w:t>
      </w:r>
      <w:r>
        <w:rPr>
          <w:spacing w:val="8"/>
        </w:rPr>
        <w:t xml:space="preserve"> </w:t>
      </w:r>
      <w:r>
        <w:t>речевой</w:t>
      </w:r>
      <w:r>
        <w:rPr>
          <w:spacing w:val="6"/>
        </w:rPr>
        <w:t xml:space="preserve"> </w:t>
      </w:r>
      <w:r>
        <w:t>деятельности</w:t>
      </w:r>
      <w:r>
        <w:rPr>
          <w:spacing w:val="8"/>
        </w:rPr>
        <w:t xml:space="preserve"> </w:t>
      </w:r>
      <w:r>
        <w:t>(говорении,</w:t>
      </w:r>
      <w:r>
        <w:rPr>
          <w:spacing w:val="6"/>
        </w:rPr>
        <w:t xml:space="preserve"> </w:t>
      </w:r>
      <w:r>
        <w:t>аудировании,</w:t>
      </w:r>
      <w:r>
        <w:rPr>
          <w:spacing w:val="6"/>
        </w:rPr>
        <w:t xml:space="preserve"> </w:t>
      </w:r>
      <w:r>
        <w:t>чтении,</w:t>
      </w:r>
      <w:r>
        <w:rPr>
          <w:spacing w:val="6"/>
        </w:rPr>
        <w:t xml:space="preserve"> </w:t>
      </w:r>
      <w:r>
        <w:t>письме);</w:t>
      </w:r>
    </w:p>
    <w:p w:rsidR="00144573" w:rsidRDefault="0011478A">
      <w:pPr>
        <w:pStyle w:val="a3"/>
        <w:spacing w:before="1"/>
        <w:ind w:left="0"/>
        <w:jc w:val="left"/>
      </w:pPr>
      <w:r>
        <w:rPr>
          <w:noProof/>
          <w:lang w:eastAsia="ru-RU"/>
        </w:rPr>
        <mc:AlternateContent>
          <mc:Choice Requires="wps">
            <w:drawing>
              <wp:anchor distT="0" distB="0" distL="0" distR="0" simplePos="0" relativeHeight="487590400" behindDoc="1" locked="0" layoutInCell="1" allowOverlap="1">
                <wp:simplePos x="0" y="0"/>
                <wp:positionH relativeFrom="page">
                  <wp:posOffset>901065</wp:posOffset>
                </wp:positionH>
                <wp:positionV relativeFrom="paragraph">
                  <wp:posOffset>229870</wp:posOffset>
                </wp:positionV>
                <wp:extent cx="1828800" cy="8890"/>
                <wp:effectExtent l="0" t="0" r="0" b="0"/>
                <wp:wrapTopAndBottom/>
                <wp:docPr id="16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5AE3E" id="Rectangle 148" o:spid="_x0000_s1026" style="position:absolute;margin-left:70.95pt;margin-top:18.1pt;width:2in;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IPeAIAAP0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" fillcolor="black" stroked="f">
                <w10:wrap type="topAndBottom" anchorx="page"/>
              </v:rect>
            </w:pict>
          </mc:Fallback>
        </mc:AlternateContent>
      </w:r>
    </w:p>
    <w:p w:rsidR="00144573" w:rsidRDefault="00933899">
      <w:pPr>
        <w:tabs>
          <w:tab w:val="left" w:pos="1038"/>
        </w:tabs>
        <w:spacing w:before="69"/>
        <w:ind w:left="1038" w:right="762" w:hanging="360"/>
        <w:rPr>
          <w:sz w:val="18"/>
        </w:rPr>
      </w:pPr>
      <w:r>
        <w:rPr>
          <w:sz w:val="18"/>
        </w:rPr>
        <w:t>1</w:t>
      </w:r>
      <w:r>
        <w:rPr>
          <w:sz w:val="18"/>
        </w:rPr>
        <w:tab/>
        <w:t>Если обучение иностранным языкам осуществлялось в начальной школе, то в основной школе должна быть обеспечена</w:t>
      </w:r>
      <w:r>
        <w:rPr>
          <w:spacing w:val="-42"/>
          <w:sz w:val="18"/>
        </w:rPr>
        <w:t xml:space="preserve"> </w:t>
      </w:r>
      <w:r>
        <w:rPr>
          <w:sz w:val="18"/>
        </w:rPr>
        <w:t>преемственность</w:t>
      </w:r>
      <w:r>
        <w:rPr>
          <w:spacing w:val="-1"/>
          <w:sz w:val="18"/>
        </w:rPr>
        <w:t xml:space="preserve"> </w:t>
      </w:r>
      <w:r>
        <w:rPr>
          <w:sz w:val="18"/>
        </w:rPr>
        <w:t>в</w:t>
      </w:r>
      <w:r>
        <w:rPr>
          <w:spacing w:val="-2"/>
          <w:sz w:val="18"/>
        </w:rPr>
        <w:t xml:space="preserve"> </w:t>
      </w:r>
      <w:r>
        <w:rPr>
          <w:sz w:val="18"/>
        </w:rPr>
        <w:t>развитии</w:t>
      </w:r>
      <w:r>
        <w:rPr>
          <w:spacing w:val="-1"/>
          <w:sz w:val="18"/>
        </w:rPr>
        <w:t xml:space="preserve"> </w:t>
      </w:r>
      <w:r>
        <w:rPr>
          <w:sz w:val="18"/>
        </w:rPr>
        <w:t>приобретенных учащимися знаний, навыков</w:t>
      </w:r>
      <w:r>
        <w:rPr>
          <w:spacing w:val="-2"/>
          <w:sz w:val="18"/>
        </w:rPr>
        <w:t xml:space="preserve"> </w:t>
      </w:r>
      <w:r>
        <w:rPr>
          <w:sz w:val="18"/>
        </w:rPr>
        <w:t>и</w:t>
      </w:r>
      <w:r>
        <w:rPr>
          <w:spacing w:val="2"/>
          <w:sz w:val="18"/>
        </w:rPr>
        <w:t xml:space="preserve"> </w:t>
      </w:r>
      <w:r>
        <w:rPr>
          <w:sz w:val="18"/>
        </w:rPr>
        <w:t>умений.</w:t>
      </w:r>
    </w:p>
    <w:p w:rsidR="00144573" w:rsidRDefault="00144573">
      <w:pPr>
        <w:rPr>
          <w:sz w:val="18"/>
        </w:rPr>
        <w:sectPr w:rsidR="00144573">
          <w:pgSz w:w="11910" w:h="16840"/>
          <w:pgMar w:top="900" w:right="120" w:bottom="940" w:left="740" w:header="0" w:footer="678" w:gutter="0"/>
          <w:cols w:space="720"/>
        </w:sectPr>
      </w:pPr>
    </w:p>
    <w:p w:rsidR="00144573" w:rsidRDefault="00933899">
      <w:pPr>
        <w:pStyle w:val="a3"/>
        <w:spacing w:before="68"/>
        <w:ind w:right="451"/>
      </w:pPr>
      <w:r>
        <w:lastRenderedPageBreak/>
        <w:t>развитие у школьников умений выходить из положения при дефиците языковых</w:t>
      </w:r>
      <w:r>
        <w:rPr>
          <w:spacing w:val="1"/>
        </w:rPr>
        <w:t xml:space="preserve"> </w:t>
      </w:r>
      <w:r>
        <w:t>средств</w:t>
      </w:r>
      <w:r>
        <w:rPr>
          <w:spacing w:val="-3"/>
        </w:rPr>
        <w:t xml:space="preserve"> </w:t>
      </w:r>
      <w:r>
        <w:t>при</w:t>
      </w:r>
      <w:r>
        <w:rPr>
          <w:spacing w:val="-3"/>
        </w:rPr>
        <w:t xml:space="preserve"> </w:t>
      </w:r>
      <w:r>
        <w:t>получении и передаче</w:t>
      </w:r>
      <w:r>
        <w:rPr>
          <w:spacing w:val="-1"/>
        </w:rPr>
        <w:t xml:space="preserve"> </w:t>
      </w:r>
      <w:r>
        <w:t>информации;</w:t>
      </w:r>
    </w:p>
    <w:p w:rsidR="00144573" w:rsidRDefault="00933899">
      <w:pPr>
        <w:pStyle w:val="a3"/>
        <w:tabs>
          <w:tab w:val="left" w:pos="2840"/>
          <w:tab w:val="left" w:pos="5668"/>
          <w:tab w:val="left" w:pos="8851"/>
        </w:tabs>
        <w:ind w:right="444" w:firstLine="707"/>
      </w:pPr>
      <w:r>
        <w:rPr>
          <w:b/>
        </w:rPr>
        <w:t xml:space="preserve">языковая/лингвистическая компетенция </w:t>
      </w:r>
      <w:r>
        <w:t>– овладение новыми языковыми</w:t>
      </w:r>
      <w:r>
        <w:rPr>
          <w:spacing w:val="-67"/>
        </w:rPr>
        <w:t xml:space="preserve"> </w:t>
      </w:r>
      <w:r>
        <w:t>средствами</w:t>
      </w:r>
      <w:r>
        <w:tab/>
        <w:t>(фонетическими,</w:t>
      </w:r>
      <w:r>
        <w:tab/>
        <w:t>орфографическими,</w:t>
      </w:r>
      <w:r>
        <w:tab/>
        <w:t>лексическими,</w:t>
      </w:r>
      <w:r>
        <w:rPr>
          <w:spacing w:val="-68"/>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c</w:t>
      </w:r>
      <w:r>
        <w:rPr>
          <w:spacing w:val="1"/>
        </w:rPr>
        <w:t xml:space="preserve"> </w:t>
      </w:r>
      <w:r>
        <w:t>темами,</w:t>
      </w:r>
      <w:r>
        <w:rPr>
          <w:spacing w:val="1"/>
        </w:rPr>
        <w:t xml:space="preserve"> </w:t>
      </w:r>
      <w:r>
        <w:t>сферами</w:t>
      </w:r>
      <w:r>
        <w:rPr>
          <w:spacing w:val="1"/>
        </w:rPr>
        <w:t xml:space="preserve"> </w:t>
      </w:r>
      <w:r>
        <w:t>и</w:t>
      </w:r>
      <w:r>
        <w:rPr>
          <w:spacing w:val="1"/>
        </w:rPr>
        <w:t xml:space="preserve"> </w:t>
      </w:r>
      <w:r>
        <w:t>ситуациями</w:t>
      </w:r>
      <w:r>
        <w:rPr>
          <w:spacing w:val="1"/>
        </w:rPr>
        <w:t xml:space="preserve"> </w:t>
      </w:r>
      <w:r>
        <w:t>общения,</w:t>
      </w:r>
      <w:r>
        <w:rPr>
          <w:spacing w:val="1"/>
        </w:rPr>
        <w:t xml:space="preserve"> </w:t>
      </w:r>
      <w:r>
        <w:t>отобранными</w:t>
      </w:r>
      <w:r>
        <w:rPr>
          <w:spacing w:val="1"/>
        </w:rPr>
        <w:t xml:space="preserve"> </w:t>
      </w:r>
      <w:r>
        <w:t>для</w:t>
      </w:r>
      <w:r>
        <w:rPr>
          <w:spacing w:val="1"/>
        </w:rPr>
        <w:t xml:space="preserve"> </w:t>
      </w:r>
      <w:r>
        <w:t>основной</w:t>
      </w:r>
      <w:r>
        <w:rPr>
          <w:spacing w:val="1"/>
        </w:rPr>
        <w:t xml:space="preserve"> </w:t>
      </w:r>
      <w:r>
        <w:t>школы;</w:t>
      </w:r>
      <w:r>
        <w:rPr>
          <w:spacing w:val="1"/>
        </w:rPr>
        <w:t xml:space="preserve"> </w:t>
      </w:r>
      <w:r>
        <w:t>освоение</w:t>
      </w:r>
      <w:r>
        <w:rPr>
          <w:spacing w:val="1"/>
        </w:rPr>
        <w:t xml:space="preserve"> </w:t>
      </w:r>
      <w:r>
        <w:t>знаний</w:t>
      </w:r>
      <w:r>
        <w:rPr>
          <w:spacing w:val="1"/>
        </w:rPr>
        <w:t xml:space="preserve"> </w:t>
      </w:r>
      <w:r>
        <w:t>о</w:t>
      </w:r>
      <w:r>
        <w:rPr>
          <w:spacing w:val="1"/>
        </w:rPr>
        <w:t xml:space="preserve"> </w:t>
      </w:r>
      <w:r>
        <w:t>языковых</w:t>
      </w:r>
      <w:r>
        <w:rPr>
          <w:spacing w:val="1"/>
        </w:rPr>
        <w:t xml:space="preserve"> </w:t>
      </w:r>
      <w:r>
        <w:t>явлениях</w:t>
      </w:r>
      <w:r>
        <w:rPr>
          <w:spacing w:val="1"/>
        </w:rPr>
        <w:t xml:space="preserve"> </w:t>
      </w:r>
      <w:r>
        <w:t>изучаемого языка, о разных способах выражения мысли в родном и изучаемом</w:t>
      </w:r>
      <w:r>
        <w:rPr>
          <w:spacing w:val="1"/>
        </w:rPr>
        <w:t xml:space="preserve"> </w:t>
      </w:r>
      <w:r>
        <w:t>языке;</w:t>
      </w:r>
    </w:p>
    <w:p w:rsidR="00144573" w:rsidRDefault="00933899">
      <w:pPr>
        <w:pStyle w:val="a3"/>
        <w:ind w:right="441" w:firstLine="707"/>
      </w:pPr>
      <w:r>
        <w:rPr>
          <w:b/>
        </w:rPr>
        <w:t>социокультурная</w:t>
      </w:r>
      <w:r>
        <w:rPr>
          <w:b/>
          <w:spacing w:val="1"/>
        </w:rPr>
        <w:t xml:space="preserve"> </w:t>
      </w:r>
      <w:r>
        <w:rPr>
          <w:b/>
        </w:rPr>
        <w:t>компетенция</w:t>
      </w:r>
      <w:r>
        <w:rPr>
          <w:b/>
          <w:spacing w:val="1"/>
        </w:rPr>
        <w:t xml:space="preserve"> </w:t>
      </w:r>
      <w:r>
        <w:t>–</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культуре,</w:t>
      </w:r>
      <w:r>
        <w:rPr>
          <w:spacing w:val="1"/>
        </w:rPr>
        <w:t xml:space="preserve"> </w:t>
      </w:r>
      <w:r>
        <w:t>традициям и реалиям стран/страны изучаемого иностранного в рамках тем, сфер и</w:t>
      </w:r>
      <w:r>
        <w:rPr>
          <w:spacing w:val="-67"/>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w:t>
      </w:r>
      <w:r>
        <w:rPr>
          <w:spacing w:val="1"/>
        </w:rPr>
        <w:t xml:space="preserve"> </w:t>
      </w:r>
      <w:r>
        <w:t>особенностям учащихся основной школы на разных ее этапах (5-6 и 7-9 классы);</w:t>
      </w:r>
      <w:r>
        <w:rPr>
          <w:spacing w:val="1"/>
        </w:rPr>
        <w:t xml:space="preserve"> </w:t>
      </w:r>
      <w:r>
        <w:t>формирование</w:t>
      </w:r>
      <w:r>
        <w:rPr>
          <w:spacing w:val="1"/>
        </w:rPr>
        <w:t xml:space="preserve"> </w:t>
      </w:r>
      <w:r>
        <w:t>умения</w:t>
      </w:r>
      <w:r>
        <w:rPr>
          <w:spacing w:val="1"/>
        </w:rPr>
        <w:t xml:space="preserve"> </w:t>
      </w:r>
      <w:r>
        <w:t>представлять</w:t>
      </w:r>
      <w:r>
        <w:rPr>
          <w:spacing w:val="1"/>
        </w:rPr>
        <w:t xml:space="preserve"> </w:t>
      </w:r>
      <w:r>
        <w:t>свою</w:t>
      </w:r>
      <w:r>
        <w:rPr>
          <w:spacing w:val="1"/>
        </w:rPr>
        <w:t xml:space="preserve"> </w:t>
      </w:r>
      <w:r>
        <w:t>страну,</w:t>
      </w:r>
      <w:r>
        <w:rPr>
          <w:spacing w:val="1"/>
        </w:rPr>
        <w:t xml:space="preserve"> </w:t>
      </w:r>
      <w:r>
        <w:t>ее</w:t>
      </w:r>
      <w:r>
        <w:rPr>
          <w:spacing w:val="1"/>
        </w:rPr>
        <w:t xml:space="preserve"> </w:t>
      </w:r>
      <w:r>
        <w:t>культуру</w:t>
      </w:r>
      <w:r>
        <w:rPr>
          <w:spacing w:val="1"/>
        </w:rPr>
        <w:t xml:space="preserve"> </w:t>
      </w:r>
      <w:r>
        <w:t>в</w:t>
      </w:r>
      <w:r>
        <w:rPr>
          <w:spacing w:val="1"/>
        </w:rPr>
        <w:t xml:space="preserve"> </w:t>
      </w:r>
      <w:r>
        <w:t>условиях</w:t>
      </w:r>
      <w:r>
        <w:rPr>
          <w:spacing w:val="1"/>
        </w:rPr>
        <w:t xml:space="preserve"> </w:t>
      </w:r>
      <w:r>
        <w:t>иноязычного межкультурного</w:t>
      </w:r>
      <w:r>
        <w:rPr>
          <w:spacing w:val="1"/>
        </w:rPr>
        <w:t xml:space="preserve"> </w:t>
      </w:r>
      <w:r>
        <w:t>общения;</w:t>
      </w:r>
    </w:p>
    <w:p w:rsidR="00144573" w:rsidRDefault="00933899">
      <w:pPr>
        <w:pStyle w:val="a3"/>
        <w:ind w:right="440" w:firstLine="707"/>
      </w:pPr>
      <w:r>
        <w:rPr>
          <w:b/>
        </w:rPr>
        <w:t>учебно-познавательная</w:t>
      </w:r>
      <w:r>
        <w:rPr>
          <w:b/>
          <w:spacing w:val="1"/>
        </w:rPr>
        <w:t xml:space="preserve"> </w:t>
      </w:r>
      <w:r>
        <w:rPr>
          <w:b/>
        </w:rPr>
        <w:t>компетенция</w:t>
      </w:r>
      <w:r>
        <w:rPr>
          <w:b/>
          <w:spacing w:val="1"/>
        </w:rPr>
        <w:t xml:space="preserve"> </w:t>
      </w:r>
      <w:r>
        <w:t>–</w:t>
      </w:r>
      <w:r>
        <w:rPr>
          <w:spacing w:val="1"/>
        </w:rPr>
        <w:t xml:space="preserve"> </w:t>
      </w:r>
      <w:r>
        <w:t>дальнейшее</w:t>
      </w:r>
      <w:r>
        <w:rPr>
          <w:spacing w:val="71"/>
        </w:rPr>
        <w:t xml:space="preserve"> </w:t>
      </w:r>
      <w:r>
        <w:t>развитие</w:t>
      </w:r>
      <w:r>
        <w:rPr>
          <w:spacing w:val="1"/>
        </w:rPr>
        <w:t xml:space="preserve"> </w:t>
      </w:r>
      <w:r>
        <w:t>общеучебных</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ознакомление</w:t>
      </w:r>
      <w:r>
        <w:rPr>
          <w:spacing w:val="1"/>
        </w:rPr>
        <w:t xml:space="preserve"> </w:t>
      </w:r>
      <w:r>
        <w:t>с</w:t>
      </w:r>
      <w:r>
        <w:rPr>
          <w:spacing w:val="1"/>
        </w:rPr>
        <w:t xml:space="preserve"> </w:t>
      </w:r>
      <w:r>
        <w:t>доступными</w:t>
      </w:r>
      <w:r>
        <w:rPr>
          <w:spacing w:val="1"/>
        </w:rPr>
        <w:t xml:space="preserve"> </w:t>
      </w:r>
      <w:r>
        <w:t>учащимся способами и приемами самостоятельного изучения языков и культур, в</w:t>
      </w:r>
      <w:r>
        <w:rPr>
          <w:spacing w:val="1"/>
        </w:rPr>
        <w:t xml:space="preserve"> </w:t>
      </w:r>
      <w:r>
        <w:t>том</w:t>
      </w:r>
      <w:r>
        <w:rPr>
          <w:spacing w:val="-1"/>
        </w:rPr>
        <w:t xml:space="preserve"> </w:t>
      </w:r>
      <w:r>
        <w:t>числе</w:t>
      </w:r>
      <w:r>
        <w:rPr>
          <w:spacing w:val="-3"/>
        </w:rPr>
        <w:t xml:space="preserve"> </w:t>
      </w:r>
      <w:r>
        <w:t>с использованием</w:t>
      </w:r>
      <w:r>
        <w:rPr>
          <w:spacing w:val="-4"/>
        </w:rPr>
        <w:t xml:space="preserve"> </w:t>
      </w:r>
      <w:r>
        <w:t>новых информационных технологий;</w:t>
      </w:r>
    </w:p>
    <w:p w:rsidR="00144573" w:rsidRDefault="00933899">
      <w:pPr>
        <w:pStyle w:val="a3"/>
        <w:spacing w:before="1"/>
        <w:ind w:right="440" w:firstLine="707"/>
      </w:pPr>
      <w:r>
        <w:rPr>
          <w:b/>
        </w:rPr>
        <w:t>развитие</w:t>
      </w:r>
      <w:r>
        <w:rPr>
          <w:b/>
          <w:spacing w:val="1"/>
        </w:rPr>
        <w:t xml:space="preserve"> </w:t>
      </w:r>
      <w:r>
        <w:rPr>
          <w:b/>
        </w:rPr>
        <w:t>и</w:t>
      </w:r>
      <w:r>
        <w:rPr>
          <w:b/>
          <w:spacing w:val="1"/>
        </w:rPr>
        <w:t xml:space="preserve"> </w:t>
      </w:r>
      <w:r>
        <w:rPr>
          <w:b/>
        </w:rPr>
        <w:t>воспитание</w:t>
      </w:r>
      <w:r>
        <w:rPr>
          <w:b/>
          <w:spacing w:val="1"/>
        </w:rPr>
        <w:t xml:space="preserve"> </w:t>
      </w:r>
      <w:r>
        <w:rPr>
          <w:b/>
        </w:rPr>
        <w:t>у</w:t>
      </w:r>
      <w:r>
        <w:rPr>
          <w:b/>
          <w:spacing w:val="1"/>
        </w:rPr>
        <w:t xml:space="preserve"> </w:t>
      </w:r>
      <w:r>
        <w:rPr>
          <w:b/>
        </w:rPr>
        <w:t>школьников</w:t>
      </w:r>
      <w:r>
        <w:rPr>
          <w:b/>
          <w:spacing w:val="1"/>
        </w:rPr>
        <w:t xml:space="preserve"> </w:t>
      </w:r>
      <w:r>
        <w:t>понимания</w:t>
      </w:r>
      <w:r>
        <w:rPr>
          <w:spacing w:val="1"/>
        </w:rPr>
        <w:t xml:space="preserve"> </w:t>
      </w:r>
      <w:r>
        <w:t>важности</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и</w:t>
      </w:r>
      <w:r>
        <w:rPr>
          <w:spacing w:val="1"/>
        </w:rPr>
        <w:t xml:space="preserve"> </w:t>
      </w:r>
      <w:r>
        <w:t>потребности</w:t>
      </w:r>
      <w:r>
        <w:rPr>
          <w:spacing w:val="1"/>
        </w:rPr>
        <w:t xml:space="preserve"> </w:t>
      </w:r>
      <w:r>
        <w:t>пользоваться</w:t>
      </w:r>
      <w:r>
        <w:rPr>
          <w:spacing w:val="1"/>
        </w:rPr>
        <w:t xml:space="preserve"> </w:t>
      </w:r>
      <w:r>
        <w:t>им</w:t>
      </w:r>
      <w:r>
        <w:rPr>
          <w:spacing w:val="1"/>
        </w:rPr>
        <w:t xml:space="preserve"> </w:t>
      </w:r>
      <w:r>
        <w:t>как</w:t>
      </w:r>
      <w:r>
        <w:rPr>
          <w:spacing w:val="1"/>
        </w:rPr>
        <w:t xml:space="preserve"> </w:t>
      </w:r>
      <w:r>
        <w:t>средством</w:t>
      </w:r>
      <w:r>
        <w:rPr>
          <w:spacing w:val="1"/>
        </w:rPr>
        <w:t xml:space="preserve"> </w:t>
      </w:r>
      <w:r>
        <w:t>общения,</w:t>
      </w:r>
      <w:r>
        <w:rPr>
          <w:spacing w:val="1"/>
        </w:rPr>
        <w:t xml:space="preserve"> </w:t>
      </w:r>
      <w:r>
        <w:t>познания,</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b/>
          <w:i/>
          <w:vertAlign w:val="superscript"/>
        </w:rPr>
        <w:t>1</w:t>
      </w:r>
      <w:r>
        <w:t>;</w:t>
      </w:r>
      <w:r>
        <w:rPr>
          <w:spacing w:val="1"/>
        </w:rPr>
        <w:t xml:space="preserve"> </w:t>
      </w:r>
      <w:r>
        <w:t>воспитание качеств гражданина, патриота; развитие национального самосознания,</w:t>
      </w:r>
      <w:r>
        <w:rPr>
          <w:spacing w:val="-67"/>
        </w:rPr>
        <w:t xml:space="preserve"> </w:t>
      </w:r>
      <w:r>
        <w:t>стремления к взаимопониманию между людьми разных сообществ, толерантного</w:t>
      </w:r>
      <w:r>
        <w:rPr>
          <w:spacing w:val="1"/>
        </w:rPr>
        <w:t xml:space="preserve"> </w:t>
      </w:r>
      <w:r>
        <w:t>отношения</w:t>
      </w:r>
      <w:r>
        <w:rPr>
          <w:spacing w:val="-1"/>
        </w:rPr>
        <w:t xml:space="preserve"> </w:t>
      </w:r>
      <w:r>
        <w:t>к проявлениям иной культуры.</w:t>
      </w:r>
    </w:p>
    <w:p w:rsidR="00144573" w:rsidRDefault="00144573">
      <w:pPr>
        <w:pStyle w:val="a3"/>
        <w:spacing w:before="5"/>
        <w:ind w:left="0"/>
        <w:jc w:val="left"/>
      </w:pPr>
    </w:p>
    <w:p w:rsidR="00144573" w:rsidRDefault="00933899">
      <w:pPr>
        <w:pStyle w:val="2"/>
        <w:spacing w:line="319" w:lineRule="exact"/>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p>
    <w:p w:rsidR="00144573" w:rsidRDefault="00933899">
      <w:pPr>
        <w:pStyle w:val="a3"/>
        <w:ind w:right="442" w:firstLine="707"/>
      </w:pPr>
      <w:r>
        <w:t>Следует, однако, отметить, что материал, предназначенный для усвоения в</w:t>
      </w:r>
      <w:r>
        <w:rPr>
          <w:spacing w:val="1"/>
        </w:rPr>
        <w:t xml:space="preserve"> </w:t>
      </w:r>
      <w:r>
        <w:t>данном УМК В.П. Кузовлева, по глубине и общему содержанию выше требований</w:t>
      </w:r>
      <w:r>
        <w:rPr>
          <w:spacing w:val="-67"/>
        </w:rPr>
        <w:t xml:space="preserve"> </w:t>
      </w:r>
      <w:r>
        <w:t>образовательного</w:t>
      </w:r>
      <w:r>
        <w:rPr>
          <w:spacing w:val="1"/>
        </w:rPr>
        <w:t xml:space="preserve"> </w:t>
      </w:r>
      <w:r>
        <w:t>стандарта.</w:t>
      </w:r>
      <w:r>
        <w:rPr>
          <w:spacing w:val="1"/>
        </w:rPr>
        <w:t xml:space="preserve"> </w:t>
      </w:r>
      <w:r>
        <w:t>Во</w:t>
      </w:r>
      <w:r>
        <w:rPr>
          <w:spacing w:val="1"/>
        </w:rPr>
        <w:t xml:space="preserve"> </w:t>
      </w:r>
      <w:r>
        <w:t>всех</w:t>
      </w:r>
      <w:r>
        <w:rPr>
          <w:spacing w:val="1"/>
        </w:rPr>
        <w:t xml:space="preserve"> </w:t>
      </w:r>
      <w:r>
        <w:t>разделах</w:t>
      </w:r>
      <w:r>
        <w:rPr>
          <w:spacing w:val="1"/>
        </w:rPr>
        <w:t xml:space="preserve"> </w:t>
      </w:r>
      <w:r>
        <w:t>данного</w:t>
      </w:r>
      <w:r>
        <w:rPr>
          <w:spacing w:val="1"/>
        </w:rPr>
        <w:t xml:space="preserve"> </w:t>
      </w:r>
      <w:r>
        <w:t>УМК</w:t>
      </w:r>
      <w:r>
        <w:rPr>
          <w:spacing w:val="1"/>
        </w:rPr>
        <w:t xml:space="preserve"> </w:t>
      </w:r>
      <w:r>
        <w:t>содержится</w:t>
      </w:r>
      <w:r>
        <w:rPr>
          <w:spacing w:val="1"/>
        </w:rPr>
        <w:t xml:space="preserve"> </w:t>
      </w:r>
      <w:r>
        <w:t>избыточный материал, который обеспечивает возможность выбора материала в</w:t>
      </w:r>
      <w:r>
        <w:rPr>
          <w:spacing w:val="1"/>
        </w:rPr>
        <w:t xml:space="preserve"> </w:t>
      </w:r>
      <w:r>
        <w:t>зависимости от интересов, способностей и уровня обученности учащихся данной</w:t>
      </w:r>
      <w:r>
        <w:rPr>
          <w:spacing w:val="1"/>
        </w:rPr>
        <w:t xml:space="preserve"> </w:t>
      </w:r>
      <w:r>
        <w:t>школы.</w:t>
      </w:r>
      <w:r>
        <w:rPr>
          <w:spacing w:val="1"/>
        </w:rPr>
        <w:t xml:space="preserve"> </w:t>
      </w:r>
      <w:r>
        <w:t>Данный</w:t>
      </w:r>
      <w:r>
        <w:rPr>
          <w:spacing w:val="1"/>
        </w:rPr>
        <w:t xml:space="preserve"> </w:t>
      </w:r>
      <w:r>
        <w:t>подход</w:t>
      </w:r>
      <w:r>
        <w:rPr>
          <w:spacing w:val="1"/>
        </w:rPr>
        <w:t xml:space="preserve"> </w:t>
      </w:r>
      <w:r>
        <w:t>дает</w:t>
      </w:r>
      <w:r>
        <w:rPr>
          <w:spacing w:val="1"/>
        </w:rPr>
        <w:t xml:space="preserve"> </w:t>
      </w:r>
      <w:r>
        <w:t>возможность</w:t>
      </w:r>
      <w:r>
        <w:rPr>
          <w:spacing w:val="1"/>
        </w:rPr>
        <w:t xml:space="preserve"> </w:t>
      </w:r>
      <w:r>
        <w:t>последовательно</w:t>
      </w:r>
      <w:r>
        <w:rPr>
          <w:spacing w:val="71"/>
        </w:rPr>
        <w:t xml:space="preserve"> </w:t>
      </w:r>
      <w:r>
        <w:t>осуществлять</w:t>
      </w:r>
      <w:r>
        <w:rPr>
          <w:spacing w:val="1"/>
        </w:rPr>
        <w:t xml:space="preserve"> </w:t>
      </w:r>
      <w:r>
        <w:t>принцип</w:t>
      </w:r>
      <w:r>
        <w:rPr>
          <w:spacing w:val="1"/>
        </w:rPr>
        <w:t xml:space="preserve"> </w:t>
      </w:r>
      <w:r>
        <w:t>индивидуализации</w:t>
      </w:r>
      <w:r>
        <w:rPr>
          <w:spacing w:val="1"/>
        </w:rPr>
        <w:t xml:space="preserve"> </w:t>
      </w:r>
      <w:r>
        <w:t>обучения,</w:t>
      </w:r>
      <w:r>
        <w:rPr>
          <w:spacing w:val="1"/>
        </w:rPr>
        <w:t xml:space="preserve"> </w:t>
      </w:r>
      <w:r>
        <w:t>позволяя</w:t>
      </w:r>
      <w:r>
        <w:rPr>
          <w:spacing w:val="1"/>
        </w:rPr>
        <w:t xml:space="preserve"> </w:t>
      </w:r>
      <w:r>
        <w:t>более</w:t>
      </w:r>
      <w:r>
        <w:rPr>
          <w:spacing w:val="1"/>
        </w:rPr>
        <w:t xml:space="preserve"> </w:t>
      </w:r>
      <w:r>
        <w:t>способным</w:t>
      </w:r>
      <w:r>
        <w:rPr>
          <w:spacing w:val="1"/>
        </w:rPr>
        <w:t xml:space="preserve"> </w:t>
      </w:r>
      <w:r>
        <w:t>учащимся</w:t>
      </w:r>
      <w:r>
        <w:rPr>
          <w:spacing w:val="1"/>
        </w:rPr>
        <w:t xml:space="preserve"> </w:t>
      </w:r>
      <w:r>
        <w:t>усваивать</w:t>
      </w:r>
      <w:r>
        <w:rPr>
          <w:spacing w:val="1"/>
        </w:rPr>
        <w:t xml:space="preserve"> </w:t>
      </w:r>
      <w:r>
        <w:t>материал,</w:t>
      </w:r>
      <w:r>
        <w:rPr>
          <w:spacing w:val="1"/>
        </w:rPr>
        <w:t xml:space="preserve"> </w:t>
      </w:r>
      <w:r>
        <w:t>выходящий</w:t>
      </w:r>
      <w:r>
        <w:rPr>
          <w:spacing w:val="1"/>
        </w:rPr>
        <w:t xml:space="preserve"> </w:t>
      </w:r>
      <w:r>
        <w:t>за</w:t>
      </w:r>
      <w:r>
        <w:rPr>
          <w:spacing w:val="1"/>
        </w:rPr>
        <w:t xml:space="preserve"> </w:t>
      </w:r>
      <w:r>
        <w:t>рамки</w:t>
      </w:r>
      <w:r>
        <w:rPr>
          <w:spacing w:val="1"/>
        </w:rPr>
        <w:t xml:space="preserve"> </w:t>
      </w:r>
      <w:r>
        <w:t>базового</w:t>
      </w:r>
      <w:r>
        <w:rPr>
          <w:spacing w:val="1"/>
        </w:rPr>
        <w:t xml:space="preserve"> </w:t>
      </w:r>
      <w:r>
        <w:t>курса.</w:t>
      </w:r>
      <w:r>
        <w:rPr>
          <w:spacing w:val="1"/>
        </w:rPr>
        <w:t xml:space="preserve"> </w:t>
      </w:r>
      <w:r>
        <w:t>Рабочая</w:t>
      </w:r>
      <w:r>
        <w:rPr>
          <w:spacing w:val="1"/>
        </w:rPr>
        <w:t xml:space="preserve"> </w:t>
      </w:r>
      <w:r>
        <w:t>программа</w:t>
      </w:r>
      <w:r>
        <w:rPr>
          <w:spacing w:val="1"/>
        </w:rPr>
        <w:t xml:space="preserve"> </w:t>
      </w:r>
      <w:r>
        <w:t>конкретизирует содержание предметных тем курса (Откуда ты? Дом, милый дом.,</w:t>
      </w:r>
      <w:r>
        <w:rPr>
          <w:spacing w:val="1"/>
        </w:rPr>
        <w:t xml:space="preserve"> </w:t>
      </w:r>
      <w:r>
        <w:t>Взаимоотношения в</w:t>
      </w:r>
      <w:r>
        <w:rPr>
          <w:spacing w:val="1"/>
        </w:rPr>
        <w:t xml:space="preserve"> </w:t>
      </w:r>
      <w:r>
        <w:t>семье и</w:t>
      </w:r>
      <w:r>
        <w:rPr>
          <w:spacing w:val="1"/>
        </w:rPr>
        <w:t xml:space="preserve"> </w:t>
      </w:r>
      <w:r>
        <w:t>с друзьями и</w:t>
      </w:r>
      <w:r>
        <w:rPr>
          <w:spacing w:val="70"/>
        </w:rPr>
        <w:t xml:space="preserve"> </w:t>
      </w:r>
      <w:r>
        <w:t>т. д.), дает распределение</w:t>
      </w:r>
      <w:r>
        <w:rPr>
          <w:spacing w:val="70"/>
        </w:rPr>
        <w:t xml:space="preserve"> </w:t>
      </w:r>
      <w:r>
        <w:t>учебных</w:t>
      </w:r>
      <w:r>
        <w:rPr>
          <w:spacing w:val="1"/>
        </w:rPr>
        <w:t xml:space="preserve"> </w:t>
      </w:r>
      <w:r>
        <w:t>часов</w:t>
      </w:r>
      <w:r>
        <w:rPr>
          <w:spacing w:val="1"/>
        </w:rPr>
        <w:t xml:space="preserve"> </w:t>
      </w:r>
      <w:r>
        <w:t>по</w:t>
      </w:r>
      <w:r>
        <w:rPr>
          <w:spacing w:val="1"/>
        </w:rPr>
        <w:t xml:space="preserve"> </w:t>
      </w:r>
      <w:r>
        <w:t>темам</w:t>
      </w:r>
      <w:r>
        <w:rPr>
          <w:spacing w:val="1"/>
        </w:rPr>
        <w:t xml:space="preserve"> </w:t>
      </w:r>
      <w:r>
        <w:t>и</w:t>
      </w:r>
      <w:r>
        <w:rPr>
          <w:spacing w:val="1"/>
        </w:rPr>
        <w:t xml:space="preserve"> </w:t>
      </w:r>
      <w:r>
        <w:t>определяет</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и</w:t>
      </w:r>
      <w:r>
        <w:rPr>
          <w:spacing w:val="1"/>
        </w:rPr>
        <w:t xml:space="preserve"> </w:t>
      </w:r>
      <w:r>
        <w:t>языкового</w:t>
      </w:r>
      <w:r>
        <w:rPr>
          <w:spacing w:val="1"/>
        </w:rPr>
        <w:t xml:space="preserve"> </w:t>
      </w:r>
      <w:r>
        <w:t>материала с учетом специфики построения учебника, логики учебного процесса,</w:t>
      </w:r>
      <w:r>
        <w:rPr>
          <w:spacing w:val="1"/>
        </w:rPr>
        <w:t xml:space="preserve"> </w:t>
      </w:r>
      <w:r>
        <w:t>возрастных</w:t>
      </w:r>
      <w:r>
        <w:rPr>
          <w:spacing w:val="-7"/>
        </w:rPr>
        <w:t xml:space="preserve"> </w:t>
      </w:r>
      <w:r>
        <w:t>особенностей</w:t>
      </w:r>
      <w:r>
        <w:rPr>
          <w:spacing w:val="-4"/>
        </w:rPr>
        <w:t xml:space="preserve"> </w:t>
      </w:r>
      <w:r>
        <w:t>учащихся,</w:t>
      </w:r>
      <w:r>
        <w:rPr>
          <w:spacing w:val="-4"/>
        </w:rPr>
        <w:t xml:space="preserve"> </w:t>
      </w:r>
      <w:r>
        <w:t>межпредметных</w:t>
      </w:r>
      <w:r>
        <w:rPr>
          <w:spacing w:val="-3"/>
        </w:rPr>
        <w:t xml:space="preserve"> </w:t>
      </w:r>
      <w:r>
        <w:t>и</w:t>
      </w:r>
      <w:r>
        <w:rPr>
          <w:spacing w:val="-4"/>
        </w:rPr>
        <w:t xml:space="preserve"> </w:t>
      </w:r>
      <w:r>
        <w:t>внутрипредметных</w:t>
      </w:r>
      <w:r>
        <w:rPr>
          <w:spacing w:val="-3"/>
        </w:rPr>
        <w:t xml:space="preserve"> </w:t>
      </w:r>
      <w:r>
        <w:t>связей.</w:t>
      </w:r>
    </w:p>
    <w:p w:rsidR="00144573" w:rsidRDefault="00144573">
      <w:pPr>
        <w:pStyle w:val="a3"/>
        <w:spacing w:before="9"/>
        <w:ind w:left="0"/>
        <w:jc w:val="left"/>
        <w:rPr>
          <w:sz w:val="27"/>
        </w:rPr>
      </w:pPr>
    </w:p>
    <w:p w:rsidR="00144573" w:rsidRDefault="00933899">
      <w:pPr>
        <w:pStyle w:val="a3"/>
        <w:ind w:left="1386" w:right="4414"/>
        <w:jc w:val="left"/>
      </w:pPr>
      <w:r>
        <w:t>Программа реализует следующие функции:</w:t>
      </w:r>
      <w:r>
        <w:rPr>
          <w:spacing w:val="-67"/>
        </w:rPr>
        <w:t xml:space="preserve"> </w:t>
      </w:r>
      <w:r>
        <w:t>информационно</w:t>
      </w:r>
      <w:r>
        <w:rPr>
          <w:spacing w:val="1"/>
        </w:rPr>
        <w:t xml:space="preserve"> </w:t>
      </w:r>
      <w:r>
        <w:t>–</w:t>
      </w:r>
      <w:r>
        <w:rPr>
          <w:spacing w:val="-1"/>
        </w:rPr>
        <w:t xml:space="preserve"> </w:t>
      </w:r>
      <w:r>
        <w:t>методическую;</w:t>
      </w:r>
    </w:p>
    <w:p w:rsidR="00144573" w:rsidRDefault="0011478A">
      <w:pPr>
        <w:pStyle w:val="a3"/>
        <w:ind w:left="0"/>
        <w:jc w:val="left"/>
        <w:rPr>
          <w:sz w:val="27"/>
        </w:rPr>
      </w:pPr>
      <w:r>
        <w:rPr>
          <w:noProof/>
          <w:lang w:eastAsia="ru-RU"/>
        </w:rPr>
        <mc:AlternateContent>
          <mc:Choice Requires="wps">
            <w:drawing>
              <wp:anchor distT="0" distB="0" distL="0" distR="0" simplePos="0" relativeHeight="487590912" behindDoc="1" locked="0" layoutInCell="1" allowOverlap="1">
                <wp:simplePos x="0" y="0"/>
                <wp:positionH relativeFrom="page">
                  <wp:posOffset>901065</wp:posOffset>
                </wp:positionH>
                <wp:positionV relativeFrom="paragraph">
                  <wp:posOffset>221615</wp:posOffset>
                </wp:positionV>
                <wp:extent cx="1828800" cy="8890"/>
                <wp:effectExtent l="0" t="0" r="0" b="0"/>
                <wp:wrapTopAndBottom/>
                <wp:docPr id="16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38497" id="Rectangle 147" o:spid="_x0000_s1026" style="position:absolute;margin-left:70.95pt;margin-top:17.45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" fillcolor="black" stroked="f">
                <w10:wrap type="topAndBottom" anchorx="page"/>
              </v:rect>
            </w:pict>
          </mc:Fallback>
        </mc:AlternateContent>
      </w:r>
    </w:p>
    <w:p w:rsidR="00144573" w:rsidRDefault="00144573">
      <w:pPr>
        <w:rPr>
          <w:sz w:val="27"/>
        </w:rPr>
        <w:sectPr w:rsidR="00144573">
          <w:pgSz w:w="11910" w:h="16840"/>
          <w:pgMar w:top="900" w:right="120" w:bottom="940" w:left="740" w:header="0" w:footer="678" w:gutter="0"/>
          <w:cols w:space="720"/>
        </w:sectPr>
      </w:pPr>
    </w:p>
    <w:p w:rsidR="00144573" w:rsidRDefault="00933899">
      <w:pPr>
        <w:pStyle w:val="a3"/>
        <w:spacing w:before="68"/>
        <w:ind w:left="1386" w:right="5599"/>
      </w:pPr>
      <w:r>
        <w:lastRenderedPageBreak/>
        <w:t>организационно – планирующую;</w:t>
      </w:r>
      <w:r>
        <w:rPr>
          <w:spacing w:val="-67"/>
        </w:rPr>
        <w:t xml:space="preserve"> </w:t>
      </w:r>
      <w:r>
        <w:t>контролирующую.</w:t>
      </w:r>
    </w:p>
    <w:p w:rsidR="00144573" w:rsidRDefault="00933899">
      <w:pPr>
        <w:pStyle w:val="a3"/>
        <w:ind w:right="443" w:firstLine="707"/>
      </w:pPr>
      <w:r>
        <w:rPr>
          <w:b/>
        </w:rPr>
        <w:t>Информационно-методическая</w:t>
      </w:r>
      <w:r>
        <w:rPr>
          <w:b/>
          <w:spacing w:val="1"/>
        </w:rPr>
        <w:t xml:space="preserve"> </w:t>
      </w:r>
      <w:r>
        <w:rPr>
          <w:b/>
        </w:rPr>
        <w:t>функция</w:t>
      </w:r>
      <w:r>
        <w:rPr>
          <w:b/>
          <w:spacing w:val="1"/>
        </w:rPr>
        <w:t xml:space="preserve"> </w:t>
      </w:r>
      <w:r>
        <w:t>позволяет</w:t>
      </w:r>
      <w:r>
        <w:rPr>
          <w:spacing w:val="1"/>
        </w:rPr>
        <w:t xml:space="preserve"> </w:t>
      </w:r>
      <w:r>
        <w:t>получить</w:t>
      </w:r>
      <w:r>
        <w:rPr>
          <w:spacing w:val="1"/>
        </w:rPr>
        <w:t xml:space="preserve"> </w:t>
      </w:r>
      <w:r>
        <w:t>представление о целях, содержании, общей стратегии образования, воспитания и</w:t>
      </w:r>
      <w:r>
        <w:rPr>
          <w:spacing w:val="1"/>
        </w:rPr>
        <w:t xml:space="preserve"> </w:t>
      </w:r>
      <w:r>
        <w:t>развития школьников средствами иностранного языка, о специфике каждого этапа</w:t>
      </w:r>
      <w:r>
        <w:rPr>
          <w:spacing w:val="-67"/>
        </w:rPr>
        <w:t xml:space="preserve"> </w:t>
      </w:r>
      <w:r>
        <w:t>обучения.</w:t>
      </w:r>
    </w:p>
    <w:p w:rsidR="00144573" w:rsidRDefault="00933899">
      <w:pPr>
        <w:pStyle w:val="a3"/>
        <w:ind w:right="445" w:firstLine="707"/>
      </w:pPr>
      <w:r>
        <w:rPr>
          <w:b/>
        </w:rPr>
        <w:t>Организационно-планирующая</w:t>
      </w:r>
      <w:r>
        <w:rPr>
          <w:b/>
          <w:spacing w:val="1"/>
        </w:rPr>
        <w:t xml:space="preserve"> </w:t>
      </w:r>
      <w:r>
        <w:rPr>
          <w:b/>
        </w:rPr>
        <w:t>функция</w:t>
      </w:r>
      <w:r>
        <w:rPr>
          <w:b/>
          <w:spacing w:val="1"/>
        </w:rPr>
        <w:t xml:space="preserve"> </w:t>
      </w:r>
      <w:r>
        <w:t>предусматривает</w:t>
      </w:r>
      <w:r>
        <w:rPr>
          <w:spacing w:val="1"/>
        </w:rPr>
        <w:t xml:space="preserve"> </w:t>
      </w:r>
      <w:r>
        <w:t>выделение</w:t>
      </w:r>
      <w:r>
        <w:rPr>
          <w:spacing w:val="1"/>
        </w:rPr>
        <w:t xml:space="preserve"> </w:t>
      </w:r>
      <w:r>
        <w:t>этапов</w:t>
      </w:r>
      <w:r>
        <w:rPr>
          <w:spacing w:val="1"/>
        </w:rPr>
        <w:t xml:space="preserve"> </w:t>
      </w:r>
      <w:r>
        <w:t>обучения,</w:t>
      </w:r>
      <w:r>
        <w:rPr>
          <w:spacing w:val="1"/>
        </w:rPr>
        <w:t xml:space="preserve"> </w:t>
      </w:r>
      <w:r>
        <w:t>определение</w:t>
      </w:r>
      <w:r>
        <w:rPr>
          <w:spacing w:val="1"/>
        </w:rPr>
        <w:t xml:space="preserve"> </w:t>
      </w:r>
      <w:r>
        <w:t>количественных</w:t>
      </w:r>
      <w:r>
        <w:rPr>
          <w:spacing w:val="1"/>
        </w:rPr>
        <w:t xml:space="preserve"> </w:t>
      </w:r>
      <w:r>
        <w:t>и</w:t>
      </w:r>
      <w:r>
        <w:rPr>
          <w:spacing w:val="1"/>
        </w:rPr>
        <w:t xml:space="preserve"> </w:t>
      </w:r>
      <w:r>
        <w:t>качественных</w:t>
      </w:r>
      <w:r>
        <w:rPr>
          <w:spacing w:val="1"/>
        </w:rPr>
        <w:t xml:space="preserve"> </w:t>
      </w:r>
      <w:r>
        <w:t>характеристик</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уровня</w:t>
      </w:r>
      <w:r>
        <w:rPr>
          <w:spacing w:val="1"/>
        </w:rPr>
        <w:t xml:space="preserve"> </w:t>
      </w:r>
      <w:r>
        <w:t>подготовки</w:t>
      </w:r>
      <w:r>
        <w:rPr>
          <w:spacing w:val="1"/>
        </w:rPr>
        <w:t xml:space="preserve"> </w:t>
      </w:r>
      <w:r>
        <w:t>учащихся</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к</w:t>
      </w:r>
      <w:r>
        <w:rPr>
          <w:spacing w:val="1"/>
        </w:rPr>
        <w:t xml:space="preserve"> </w:t>
      </w:r>
      <w:r>
        <w:t>окончанию</w:t>
      </w:r>
      <w:r>
        <w:rPr>
          <w:spacing w:val="-2"/>
        </w:rPr>
        <w:t xml:space="preserve"> </w:t>
      </w:r>
      <w:r>
        <w:t>основной школы.</w:t>
      </w:r>
    </w:p>
    <w:p w:rsidR="00144573" w:rsidRDefault="00933899">
      <w:pPr>
        <w:pStyle w:val="a3"/>
        <w:ind w:right="443" w:firstLine="707"/>
      </w:pPr>
      <w:r>
        <w:rPr>
          <w:b/>
        </w:rPr>
        <w:t xml:space="preserve">Контролирующая функция </w:t>
      </w:r>
      <w:r>
        <w:t>заключается в том, что программа определяет</w:t>
      </w:r>
      <w:r>
        <w:rPr>
          <w:spacing w:val="1"/>
        </w:rPr>
        <w:t xml:space="preserve"> </w:t>
      </w:r>
      <w:r>
        <w:t>требования к содержанию речи, коммуникативным умениям, к отбору языкового</w:t>
      </w:r>
      <w:r>
        <w:rPr>
          <w:spacing w:val="1"/>
        </w:rPr>
        <w:t xml:space="preserve"> </w:t>
      </w:r>
      <w:r>
        <w:t>материала</w:t>
      </w:r>
      <w:r>
        <w:rPr>
          <w:spacing w:val="-3"/>
        </w:rPr>
        <w:t xml:space="preserve"> </w:t>
      </w:r>
      <w:r>
        <w:t>и</w:t>
      </w:r>
      <w:r>
        <w:rPr>
          <w:spacing w:val="-3"/>
        </w:rPr>
        <w:t xml:space="preserve"> </w:t>
      </w:r>
      <w:r>
        <w:t>к уровню</w:t>
      </w:r>
      <w:r>
        <w:rPr>
          <w:spacing w:val="-1"/>
        </w:rPr>
        <w:t xml:space="preserve"> </w:t>
      </w:r>
      <w:r>
        <w:t>обученности школьников.</w:t>
      </w:r>
    </w:p>
    <w:p w:rsidR="00144573" w:rsidRDefault="00933899">
      <w:pPr>
        <w:pStyle w:val="2"/>
        <w:spacing w:before="6" w:line="319" w:lineRule="exact"/>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ind w:right="442" w:firstLine="707"/>
      </w:pP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для</w:t>
      </w:r>
      <w:r>
        <w:rPr>
          <w:spacing w:val="-67"/>
        </w:rPr>
        <w:t xml:space="preserve"> </w:t>
      </w:r>
      <w:r>
        <w:t>общеобразовательных учреждений РФ отводит не менее 102 учебных часа для</w:t>
      </w:r>
      <w:r>
        <w:rPr>
          <w:spacing w:val="1"/>
        </w:rPr>
        <w:t xml:space="preserve"> </w:t>
      </w:r>
      <w:r>
        <w:t>обязательного изучения английского языка в</w:t>
      </w:r>
      <w:r>
        <w:rPr>
          <w:spacing w:val="1"/>
        </w:rPr>
        <w:t xml:space="preserve"> </w:t>
      </w:r>
      <w:r>
        <w:t>5-9-м классе основной школы из</w:t>
      </w:r>
      <w:r>
        <w:rPr>
          <w:spacing w:val="1"/>
        </w:rPr>
        <w:t xml:space="preserve"> </w:t>
      </w:r>
      <w:r>
        <w:t>расчета</w:t>
      </w:r>
      <w:r>
        <w:rPr>
          <w:spacing w:val="-1"/>
        </w:rPr>
        <w:t xml:space="preserve"> </w:t>
      </w:r>
      <w:r>
        <w:t>3 учебных</w:t>
      </w:r>
      <w:r>
        <w:rPr>
          <w:spacing w:val="1"/>
        </w:rPr>
        <w:t xml:space="preserve"> </w:t>
      </w:r>
      <w:r>
        <w:t>часа в</w:t>
      </w:r>
      <w:r>
        <w:rPr>
          <w:spacing w:val="-2"/>
        </w:rPr>
        <w:t xml:space="preserve"> </w:t>
      </w:r>
      <w:r>
        <w:t>неделю</w:t>
      </w:r>
      <w:r>
        <w:rPr>
          <w:spacing w:val="-2"/>
        </w:rPr>
        <w:t xml:space="preserve"> </w:t>
      </w:r>
      <w:r>
        <w:t>(не менее 34</w:t>
      </w:r>
      <w:r>
        <w:rPr>
          <w:spacing w:val="-3"/>
        </w:rPr>
        <w:t xml:space="preserve"> </w:t>
      </w:r>
      <w:r>
        <w:t>недель).</w:t>
      </w:r>
    </w:p>
    <w:p w:rsidR="00144573" w:rsidRDefault="00144573">
      <w:pPr>
        <w:pStyle w:val="a3"/>
        <w:ind w:left="0"/>
        <w:jc w:val="left"/>
        <w:rPr>
          <w:sz w:val="30"/>
        </w:rPr>
      </w:pPr>
    </w:p>
    <w:p w:rsidR="00144573" w:rsidRDefault="00933899">
      <w:pPr>
        <w:pStyle w:val="a3"/>
        <w:spacing w:before="222" w:line="276" w:lineRule="auto"/>
        <w:ind w:right="443"/>
      </w:pPr>
      <w:r>
        <w:t>Освоение</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предполагает</w:t>
      </w:r>
      <w:r>
        <w:rPr>
          <w:spacing w:val="1"/>
        </w:rPr>
        <w:t xml:space="preserve"> </w:t>
      </w:r>
      <w:r>
        <w:t>применение</w:t>
      </w:r>
      <w:r>
        <w:rPr>
          <w:spacing w:val="-1"/>
        </w:rPr>
        <w:t xml:space="preserve"> </w:t>
      </w:r>
      <w:r>
        <w:t>коммуникативного подхода</w:t>
      </w:r>
      <w:r>
        <w:rPr>
          <w:spacing w:val="-3"/>
        </w:rPr>
        <w:t xml:space="preserve"> </w:t>
      </w:r>
      <w:r>
        <w:t>в</w:t>
      </w:r>
      <w:r>
        <w:rPr>
          <w:spacing w:val="-2"/>
        </w:rPr>
        <w:t xml:space="preserve"> </w:t>
      </w:r>
      <w:r>
        <w:t>обучении</w:t>
      </w:r>
      <w:r>
        <w:rPr>
          <w:spacing w:val="-1"/>
        </w:rPr>
        <w:t xml:space="preserve"> </w:t>
      </w:r>
      <w:r>
        <w:t>иностранному</w:t>
      </w:r>
      <w:r>
        <w:rPr>
          <w:spacing w:val="-5"/>
        </w:rPr>
        <w:t xml:space="preserve"> </w:t>
      </w:r>
      <w:r>
        <w:t>языку.</w:t>
      </w:r>
    </w:p>
    <w:p w:rsidR="00144573" w:rsidRDefault="00933899">
      <w:pPr>
        <w:pStyle w:val="a3"/>
        <w:spacing w:before="200" w:line="276" w:lineRule="auto"/>
        <w:ind w:right="441" w:firstLine="69"/>
      </w:pPr>
      <w:r>
        <w:t>Учебный</w:t>
      </w:r>
      <w:r>
        <w:rPr>
          <w:spacing w:val="1"/>
        </w:rPr>
        <w:t xml:space="preserve"> </w:t>
      </w:r>
      <w:r>
        <w:t>предмет</w:t>
      </w:r>
      <w:r>
        <w:rPr>
          <w:spacing w:val="1"/>
        </w:rPr>
        <w:t xml:space="preserve"> </w:t>
      </w:r>
      <w:r>
        <w:t>«Иностранный</w:t>
      </w:r>
      <w:r>
        <w:rPr>
          <w:spacing w:val="1"/>
        </w:rPr>
        <w:t xml:space="preserve"> </w:t>
      </w:r>
      <w:r>
        <w:t>язык»</w:t>
      </w:r>
      <w:r>
        <w:rPr>
          <w:spacing w:val="1"/>
        </w:rPr>
        <w:t xml:space="preserve"> </w:t>
      </w:r>
      <w:r>
        <w:t>обеспечивает</w:t>
      </w:r>
      <w:r>
        <w:rPr>
          <w:spacing w:val="1"/>
        </w:rPr>
        <w:t xml:space="preserve"> </w:t>
      </w:r>
      <w:r>
        <w:t>развитие</w:t>
      </w:r>
      <w:r>
        <w:rPr>
          <w:spacing w:val="1"/>
        </w:rPr>
        <w:t xml:space="preserve"> </w:t>
      </w:r>
      <w:r>
        <w:t>иноязычных</w:t>
      </w:r>
      <w:r>
        <w:rPr>
          <w:spacing w:val="1"/>
        </w:rPr>
        <w:t xml:space="preserve"> </w:t>
      </w:r>
      <w:r>
        <w:t>коммуникативных</w:t>
      </w:r>
      <w:r>
        <w:rPr>
          <w:spacing w:val="1"/>
        </w:rPr>
        <w:t xml:space="preserve"> </w:t>
      </w:r>
      <w:r>
        <w:t>умений</w:t>
      </w:r>
      <w:r>
        <w:rPr>
          <w:spacing w:val="1"/>
        </w:rPr>
        <w:t xml:space="preserve"> </w:t>
      </w:r>
      <w:r>
        <w:t>и</w:t>
      </w:r>
      <w:r>
        <w:rPr>
          <w:spacing w:val="1"/>
        </w:rPr>
        <w:t xml:space="preserve"> </w:t>
      </w:r>
      <w:r>
        <w:t>языковых</w:t>
      </w:r>
      <w:r>
        <w:rPr>
          <w:spacing w:val="1"/>
        </w:rPr>
        <w:t xml:space="preserve"> </w:t>
      </w:r>
      <w:r>
        <w:t>навыков,</w:t>
      </w:r>
      <w:r>
        <w:rPr>
          <w:spacing w:val="1"/>
        </w:rPr>
        <w:t xml:space="preserve"> </w:t>
      </w:r>
      <w:r>
        <w:t>которые</w:t>
      </w:r>
      <w:r>
        <w:rPr>
          <w:spacing w:val="1"/>
        </w:rPr>
        <w:t xml:space="preserve"> </w:t>
      </w:r>
      <w:r>
        <w:t>необходимы</w:t>
      </w:r>
      <w:r>
        <w:rPr>
          <w:spacing w:val="1"/>
        </w:rPr>
        <w:t xml:space="preserve"> </w:t>
      </w:r>
      <w:r>
        <w:t>обучающимся</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или</w:t>
      </w:r>
      <w:r>
        <w:rPr>
          <w:spacing w:val="1"/>
        </w:rPr>
        <w:t xml:space="preserve"> </w:t>
      </w:r>
      <w:r>
        <w:t>в</w:t>
      </w:r>
      <w:r>
        <w:rPr>
          <w:spacing w:val="1"/>
        </w:rPr>
        <w:t xml:space="preserve"> </w:t>
      </w:r>
      <w:r>
        <w:t>системе</w:t>
      </w:r>
      <w:r>
        <w:rPr>
          <w:spacing w:val="1"/>
        </w:rPr>
        <w:t xml:space="preserve"> </w:t>
      </w:r>
      <w:r>
        <w:t>среднего</w:t>
      </w:r>
      <w:r>
        <w:rPr>
          <w:spacing w:val="-67"/>
        </w:rPr>
        <w:t xml:space="preserve"> </w:t>
      </w:r>
      <w:r>
        <w:t>профессионального образования.</w:t>
      </w:r>
    </w:p>
    <w:p w:rsidR="00144573" w:rsidRDefault="00933899">
      <w:pPr>
        <w:pStyle w:val="a3"/>
        <w:spacing w:before="199" w:line="276" w:lineRule="auto"/>
        <w:ind w:right="440"/>
      </w:pPr>
      <w:r>
        <w:t>Освоение</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направлено</w:t>
      </w:r>
      <w:r>
        <w:rPr>
          <w:spacing w:val="1"/>
        </w:rPr>
        <w:t xml:space="preserve"> </w:t>
      </w:r>
      <w:r>
        <w:t>на</w:t>
      </w:r>
      <w:r>
        <w:rPr>
          <w:spacing w:val="1"/>
        </w:rPr>
        <w:t xml:space="preserve"> </w:t>
      </w:r>
      <w:r>
        <w:t>достижение</w:t>
      </w:r>
      <w:r>
        <w:rPr>
          <w:spacing w:val="-67"/>
        </w:rPr>
        <w:t xml:space="preserve"> </w:t>
      </w:r>
      <w:r>
        <w:t>обучающимися</w:t>
      </w:r>
      <w:r>
        <w:rPr>
          <w:spacing w:val="1"/>
        </w:rPr>
        <w:t xml:space="preserve"> </w:t>
      </w:r>
      <w:r>
        <w:t>до</w:t>
      </w:r>
      <w:r>
        <w:rPr>
          <w:spacing w:val="1"/>
        </w:rPr>
        <w:t xml:space="preserve"> </w:t>
      </w:r>
      <w:r>
        <w:t>порогового</w:t>
      </w:r>
      <w:r>
        <w:rPr>
          <w:spacing w:val="1"/>
        </w:rPr>
        <w:t xml:space="preserve"> </w:t>
      </w:r>
      <w:r>
        <w:t>уровня</w:t>
      </w:r>
      <w:r>
        <w:rPr>
          <w:spacing w:val="1"/>
        </w:rPr>
        <w:t xml:space="preserve"> </w:t>
      </w:r>
      <w:r>
        <w:t>иноязычной</w:t>
      </w:r>
      <w:r>
        <w:rPr>
          <w:spacing w:val="71"/>
        </w:rPr>
        <w:t xml:space="preserve"> </w:t>
      </w:r>
      <w:r>
        <w:t>коммуникативной</w:t>
      </w:r>
      <w:r>
        <w:rPr>
          <w:spacing w:val="1"/>
        </w:rPr>
        <w:t xml:space="preserve"> </w:t>
      </w:r>
      <w:r>
        <w:t>компетенции,</w:t>
      </w:r>
      <w:r>
        <w:rPr>
          <w:spacing w:val="1"/>
        </w:rPr>
        <w:t xml:space="preserve"> </w:t>
      </w:r>
      <w:r>
        <w:t>позволяющем</w:t>
      </w:r>
      <w:r>
        <w:rPr>
          <w:spacing w:val="1"/>
        </w:rPr>
        <w:t xml:space="preserve"> </w:t>
      </w:r>
      <w:r>
        <w:t>общаться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формах в пределах тематики и языкового материала основной школы</w:t>
      </w:r>
      <w:r>
        <w:rPr>
          <w:spacing w:val="1"/>
        </w:rPr>
        <w:t xml:space="preserve"> </w:t>
      </w:r>
      <w:r>
        <w:t>как с носителями иностранного языка, так и с представителями других стран,</w:t>
      </w:r>
      <w:r>
        <w:rPr>
          <w:spacing w:val="1"/>
        </w:rPr>
        <w:t xml:space="preserve"> </w:t>
      </w:r>
      <w:r>
        <w:t>которые</w:t>
      </w:r>
      <w:r>
        <w:rPr>
          <w:spacing w:val="1"/>
        </w:rPr>
        <w:t xml:space="preserve"> </w:t>
      </w:r>
      <w:r>
        <w:t>используют</w:t>
      </w:r>
      <w:r>
        <w:rPr>
          <w:spacing w:val="1"/>
        </w:rPr>
        <w:t xml:space="preserve"> </w:t>
      </w:r>
      <w:r>
        <w:t>иностранный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межличностного</w:t>
      </w:r>
      <w:r>
        <w:rPr>
          <w:spacing w:val="1"/>
        </w:rPr>
        <w:t xml:space="preserve"> </w:t>
      </w:r>
      <w:r>
        <w:t>и</w:t>
      </w:r>
      <w:r>
        <w:rPr>
          <w:spacing w:val="1"/>
        </w:rPr>
        <w:t xml:space="preserve"> </w:t>
      </w:r>
      <w:r>
        <w:t>межкультурного общения.</w:t>
      </w:r>
    </w:p>
    <w:p w:rsidR="00144573" w:rsidRDefault="00933899">
      <w:pPr>
        <w:pStyle w:val="a3"/>
        <w:spacing w:before="203" w:line="276" w:lineRule="auto"/>
        <w:ind w:right="443"/>
      </w:pPr>
      <w:r>
        <w:t>Изучение</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навыков</w:t>
      </w:r>
      <w:r>
        <w:rPr>
          <w:spacing w:val="1"/>
        </w:rPr>
        <w:t xml:space="preserve"> </w:t>
      </w:r>
      <w:r>
        <w:t>и</w:t>
      </w:r>
      <w:r>
        <w:rPr>
          <w:spacing w:val="1"/>
        </w:rPr>
        <w:t xml:space="preserve"> </w:t>
      </w:r>
      <w:r>
        <w:t>развития умений обобщать и систематизировать имеющийся языковой и речевой</w:t>
      </w:r>
      <w:r>
        <w:rPr>
          <w:spacing w:val="1"/>
        </w:rPr>
        <w:t xml:space="preserve"> </w:t>
      </w:r>
      <w:r>
        <w:t>опыт</w:t>
      </w:r>
      <w:r>
        <w:rPr>
          <w:spacing w:val="10"/>
        </w:rPr>
        <w:t xml:space="preserve"> </w:t>
      </w:r>
      <w:r>
        <w:t>основано</w:t>
      </w:r>
      <w:r>
        <w:rPr>
          <w:spacing w:val="10"/>
        </w:rPr>
        <w:t xml:space="preserve"> </w:t>
      </w:r>
      <w:r>
        <w:t>на</w:t>
      </w:r>
      <w:r>
        <w:rPr>
          <w:spacing w:val="9"/>
        </w:rPr>
        <w:t xml:space="preserve"> </w:t>
      </w:r>
      <w:r>
        <w:t>межпредметных</w:t>
      </w:r>
      <w:r>
        <w:rPr>
          <w:spacing w:val="8"/>
        </w:rPr>
        <w:t xml:space="preserve"> </w:t>
      </w:r>
      <w:r>
        <w:t>связях</w:t>
      </w:r>
      <w:r>
        <w:rPr>
          <w:spacing w:val="10"/>
        </w:rPr>
        <w:t xml:space="preserve"> </w:t>
      </w:r>
      <w:r>
        <w:t>с</w:t>
      </w:r>
      <w:r>
        <w:rPr>
          <w:spacing w:val="9"/>
        </w:rPr>
        <w:t xml:space="preserve"> </w:t>
      </w:r>
      <w:r>
        <w:t>предметами</w:t>
      </w:r>
      <w:r>
        <w:rPr>
          <w:spacing w:val="12"/>
        </w:rPr>
        <w:t xml:space="preserve"> </w:t>
      </w:r>
      <w:r>
        <w:t>«Русский</w:t>
      </w:r>
      <w:r>
        <w:rPr>
          <w:spacing w:val="10"/>
        </w:rPr>
        <w:t xml:space="preserve"> </w:t>
      </w:r>
      <w:r>
        <w:t>язык»,</w:t>
      </w:r>
    </w:p>
    <w:p w:rsidR="00144573" w:rsidRDefault="00933899">
      <w:pPr>
        <w:pStyle w:val="a3"/>
        <w:spacing w:line="276" w:lineRule="auto"/>
        <w:ind w:right="442"/>
      </w:pPr>
      <w:r>
        <w:t>«Литература», «История», «География», «Физика», «Музыка», «Изобразительное</w:t>
      </w:r>
      <w:r>
        <w:rPr>
          <w:spacing w:val="1"/>
        </w:rPr>
        <w:t xml:space="preserve"> </w:t>
      </w:r>
      <w:r>
        <w:t>искусство»</w:t>
      </w:r>
      <w:r>
        <w:rPr>
          <w:spacing w:val="-1"/>
        </w:rPr>
        <w:t xml:space="preserve"> </w:t>
      </w:r>
      <w:r>
        <w:t>и</w:t>
      </w:r>
      <w:r>
        <w:rPr>
          <w:spacing w:val="-1"/>
        </w:rPr>
        <w:t xml:space="preserve"> </w:t>
      </w:r>
      <w:r>
        <w:t>др.</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Предметное</w:t>
      </w:r>
      <w:r>
        <w:rPr>
          <w:spacing w:val="-4"/>
        </w:rPr>
        <w:t xml:space="preserve"> </w:t>
      </w:r>
      <w:r>
        <w:t>содержание</w:t>
      </w:r>
      <w:r>
        <w:rPr>
          <w:spacing w:val="-3"/>
        </w:rPr>
        <w:t xml:space="preserve"> </w:t>
      </w:r>
      <w:r>
        <w:t>речи</w:t>
      </w:r>
    </w:p>
    <w:p w:rsidR="00144573" w:rsidRDefault="00933899">
      <w:pPr>
        <w:pStyle w:val="a3"/>
        <w:spacing w:before="247" w:line="278" w:lineRule="auto"/>
        <w:ind w:right="450"/>
      </w:pPr>
      <w:r>
        <w:t>Моя</w:t>
      </w:r>
      <w:r>
        <w:rPr>
          <w:spacing w:val="1"/>
        </w:rPr>
        <w:t xml:space="preserve"> </w:t>
      </w:r>
      <w:r>
        <w:t>семья.</w:t>
      </w:r>
      <w:r>
        <w:rPr>
          <w:spacing w:val="1"/>
        </w:rPr>
        <w:t xml:space="preserve"> </w:t>
      </w:r>
      <w:r>
        <w:t>Взаимоотношения</w:t>
      </w:r>
      <w:r>
        <w:rPr>
          <w:spacing w:val="1"/>
        </w:rPr>
        <w:t xml:space="preserve"> </w:t>
      </w:r>
      <w:r>
        <w:t>в</w:t>
      </w:r>
      <w:r>
        <w:rPr>
          <w:spacing w:val="1"/>
        </w:rPr>
        <w:t xml:space="preserve"> </w:t>
      </w:r>
      <w:r>
        <w:t>семье.</w:t>
      </w:r>
      <w:r>
        <w:rPr>
          <w:spacing w:val="1"/>
        </w:rPr>
        <w:t xml:space="preserve"> </w:t>
      </w:r>
      <w:r>
        <w:t>Конфликтные</w:t>
      </w:r>
      <w:r>
        <w:rPr>
          <w:spacing w:val="1"/>
        </w:rPr>
        <w:t xml:space="preserve"> </w:t>
      </w:r>
      <w:r>
        <w:t>ситуации</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решения.</w:t>
      </w:r>
    </w:p>
    <w:p w:rsidR="00144573" w:rsidRDefault="00933899">
      <w:pPr>
        <w:pStyle w:val="a3"/>
        <w:spacing w:before="194" w:line="278" w:lineRule="auto"/>
        <w:ind w:right="448"/>
      </w:pPr>
      <w:r>
        <w:t>Мои</w:t>
      </w:r>
      <w:r>
        <w:rPr>
          <w:spacing w:val="1"/>
        </w:rPr>
        <w:t xml:space="preserve"> </w:t>
      </w:r>
      <w:r>
        <w:t>друзья.</w:t>
      </w:r>
      <w:r>
        <w:rPr>
          <w:spacing w:val="1"/>
        </w:rPr>
        <w:t xml:space="preserve"> </w:t>
      </w:r>
      <w:r>
        <w:t>Лучший</w:t>
      </w:r>
      <w:r>
        <w:rPr>
          <w:spacing w:val="1"/>
        </w:rPr>
        <w:t xml:space="preserve"> </w:t>
      </w:r>
      <w:r>
        <w:t>друг/подруга.</w:t>
      </w:r>
      <w:r>
        <w:rPr>
          <w:spacing w:val="1"/>
        </w:rPr>
        <w:t xml:space="preserve"> </w:t>
      </w:r>
      <w:r>
        <w:t>Внешность</w:t>
      </w:r>
      <w:r>
        <w:rPr>
          <w:spacing w:val="1"/>
        </w:rPr>
        <w:t xml:space="preserve"> </w:t>
      </w:r>
      <w:r>
        <w:t>и</w:t>
      </w:r>
      <w:r>
        <w:rPr>
          <w:spacing w:val="1"/>
        </w:rPr>
        <w:t xml:space="preserve"> </w:t>
      </w:r>
      <w:r>
        <w:t>черты</w:t>
      </w:r>
      <w:r>
        <w:rPr>
          <w:spacing w:val="1"/>
        </w:rPr>
        <w:t xml:space="preserve"> </w:t>
      </w:r>
      <w:r>
        <w:t>характера.</w:t>
      </w:r>
      <w:r>
        <w:rPr>
          <w:spacing w:val="1"/>
        </w:rPr>
        <w:t xml:space="preserve"> </w:t>
      </w:r>
      <w:r>
        <w:t>Межличностные</w:t>
      </w:r>
      <w:r>
        <w:rPr>
          <w:spacing w:val="-1"/>
        </w:rPr>
        <w:t xml:space="preserve"> </w:t>
      </w:r>
      <w:r>
        <w:t>взаимоотношения с</w:t>
      </w:r>
      <w:r>
        <w:rPr>
          <w:spacing w:val="-4"/>
        </w:rPr>
        <w:t xml:space="preserve"> </w:t>
      </w:r>
      <w:r>
        <w:t>друзьями</w:t>
      </w:r>
      <w:r>
        <w:rPr>
          <w:spacing w:val="1"/>
        </w:rPr>
        <w:t xml:space="preserve"> </w:t>
      </w:r>
      <w:r>
        <w:t>и в</w:t>
      </w:r>
      <w:r>
        <w:rPr>
          <w:spacing w:val="-3"/>
        </w:rPr>
        <w:t xml:space="preserve"> </w:t>
      </w:r>
      <w:r>
        <w:t>школе.</w:t>
      </w:r>
    </w:p>
    <w:p w:rsidR="00144573" w:rsidRDefault="00933899">
      <w:pPr>
        <w:pStyle w:val="a3"/>
        <w:spacing w:before="194" w:line="276" w:lineRule="auto"/>
        <w:ind w:right="442"/>
      </w:pPr>
      <w:r>
        <w:t>Свободное</w:t>
      </w:r>
      <w:r>
        <w:rPr>
          <w:spacing w:val="1"/>
        </w:rPr>
        <w:t xml:space="preserve"> </w:t>
      </w:r>
      <w:r>
        <w:t>время.</w:t>
      </w:r>
      <w:r>
        <w:rPr>
          <w:spacing w:val="1"/>
        </w:rPr>
        <w:t xml:space="preserve"> </w:t>
      </w:r>
      <w:r>
        <w:t>Досуг</w:t>
      </w:r>
      <w:r>
        <w:rPr>
          <w:spacing w:val="1"/>
        </w:rPr>
        <w:t xml:space="preserve"> </w:t>
      </w:r>
      <w:r>
        <w:t>и</w:t>
      </w:r>
      <w:r>
        <w:rPr>
          <w:spacing w:val="1"/>
        </w:rPr>
        <w:t xml:space="preserve"> </w:t>
      </w:r>
      <w:r>
        <w:t>увлечения</w:t>
      </w:r>
      <w:r>
        <w:rPr>
          <w:spacing w:val="1"/>
        </w:rPr>
        <w:t xml:space="preserve"> </w:t>
      </w:r>
      <w:r>
        <w:t>(музыка,</w:t>
      </w:r>
      <w:r>
        <w:rPr>
          <w:spacing w:val="1"/>
        </w:rPr>
        <w:t xml:space="preserve"> </w:t>
      </w:r>
      <w:r>
        <w:t>чтение;</w:t>
      </w:r>
      <w:r>
        <w:rPr>
          <w:spacing w:val="1"/>
        </w:rPr>
        <w:t xml:space="preserve"> </w:t>
      </w:r>
      <w:r>
        <w:t>посещение</w:t>
      </w:r>
      <w:r>
        <w:rPr>
          <w:spacing w:val="1"/>
        </w:rPr>
        <w:t xml:space="preserve"> </w:t>
      </w:r>
      <w:r>
        <w:t>театра,</w:t>
      </w:r>
      <w:r>
        <w:rPr>
          <w:spacing w:val="-67"/>
        </w:rPr>
        <w:t xml:space="preserve"> </w:t>
      </w:r>
      <w:r>
        <w:t>кинотеатра,</w:t>
      </w:r>
      <w:r>
        <w:rPr>
          <w:spacing w:val="1"/>
        </w:rPr>
        <w:t xml:space="preserve"> </w:t>
      </w:r>
      <w:r>
        <w:t>музея,</w:t>
      </w:r>
      <w:r>
        <w:rPr>
          <w:spacing w:val="1"/>
        </w:rPr>
        <w:t xml:space="preserve"> </w:t>
      </w:r>
      <w:r>
        <w:t>выставки).</w:t>
      </w:r>
      <w:r>
        <w:rPr>
          <w:spacing w:val="1"/>
        </w:rPr>
        <w:t xml:space="preserve"> </w:t>
      </w:r>
      <w:r>
        <w:t>Виды</w:t>
      </w:r>
      <w:r>
        <w:rPr>
          <w:spacing w:val="1"/>
        </w:rPr>
        <w:t xml:space="preserve"> </w:t>
      </w:r>
      <w:r>
        <w:t>отдыха.</w:t>
      </w:r>
      <w:r>
        <w:rPr>
          <w:spacing w:val="1"/>
        </w:rPr>
        <w:t xml:space="preserve"> </w:t>
      </w:r>
      <w:r>
        <w:t>Поход</w:t>
      </w:r>
      <w:r>
        <w:rPr>
          <w:spacing w:val="1"/>
        </w:rPr>
        <w:t xml:space="preserve"> </w:t>
      </w:r>
      <w:r>
        <w:t>по</w:t>
      </w:r>
      <w:r>
        <w:rPr>
          <w:spacing w:val="1"/>
        </w:rPr>
        <w:t xml:space="preserve"> </w:t>
      </w:r>
      <w:r>
        <w:t>магазинам.</w:t>
      </w:r>
      <w:r>
        <w:rPr>
          <w:spacing w:val="1"/>
        </w:rPr>
        <w:t xml:space="preserve"> </w:t>
      </w:r>
      <w:r>
        <w:t>Карманные</w:t>
      </w:r>
      <w:r>
        <w:rPr>
          <w:spacing w:val="-67"/>
        </w:rPr>
        <w:t xml:space="preserve"> </w:t>
      </w:r>
      <w:r>
        <w:t>деньги.</w:t>
      </w:r>
      <w:r>
        <w:rPr>
          <w:spacing w:val="-2"/>
        </w:rPr>
        <w:t xml:space="preserve"> </w:t>
      </w:r>
      <w:r>
        <w:t>Молодежная мода.</w:t>
      </w:r>
    </w:p>
    <w:p w:rsidR="00144573" w:rsidRDefault="00933899">
      <w:pPr>
        <w:pStyle w:val="a3"/>
        <w:spacing w:before="199" w:line="278" w:lineRule="auto"/>
        <w:ind w:right="451"/>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занятия</w:t>
      </w:r>
      <w:r>
        <w:rPr>
          <w:spacing w:val="1"/>
        </w:rPr>
        <w:t xml:space="preserve"> </w:t>
      </w:r>
      <w:r>
        <w:t>спортом,</w:t>
      </w:r>
      <w:r>
        <w:rPr>
          <w:spacing w:val="70"/>
        </w:rPr>
        <w:t xml:space="preserve"> </w:t>
      </w:r>
      <w:r>
        <w:t>здоровое</w:t>
      </w:r>
      <w:r>
        <w:rPr>
          <w:spacing w:val="1"/>
        </w:rPr>
        <w:t xml:space="preserve"> </w:t>
      </w:r>
      <w:r>
        <w:t>питание,</w:t>
      </w:r>
      <w:r>
        <w:rPr>
          <w:spacing w:val="-2"/>
        </w:rPr>
        <w:t xml:space="preserve"> </w:t>
      </w:r>
      <w:r>
        <w:t>отказ</w:t>
      </w:r>
      <w:r>
        <w:rPr>
          <w:spacing w:val="-1"/>
        </w:rPr>
        <w:t xml:space="preserve"> </w:t>
      </w:r>
      <w:r>
        <w:t>от</w:t>
      </w:r>
      <w:r>
        <w:rPr>
          <w:spacing w:val="-1"/>
        </w:rPr>
        <w:t xml:space="preserve"> </w:t>
      </w:r>
      <w:r>
        <w:t>вредных</w:t>
      </w:r>
      <w:r>
        <w:rPr>
          <w:spacing w:val="1"/>
        </w:rPr>
        <w:t xml:space="preserve"> </w:t>
      </w:r>
      <w:r>
        <w:t>привычек.</w:t>
      </w:r>
    </w:p>
    <w:p w:rsidR="00144573" w:rsidRDefault="00933899">
      <w:pPr>
        <w:pStyle w:val="a3"/>
        <w:spacing w:before="195"/>
        <w:jc w:val="left"/>
      </w:pPr>
      <w:r>
        <w:t>Спорт.</w:t>
      </w:r>
      <w:r>
        <w:rPr>
          <w:spacing w:val="-5"/>
        </w:rPr>
        <w:t xml:space="preserve"> </w:t>
      </w:r>
      <w:r>
        <w:t>Виды</w:t>
      </w:r>
      <w:r>
        <w:rPr>
          <w:spacing w:val="-3"/>
        </w:rPr>
        <w:t xml:space="preserve"> </w:t>
      </w:r>
      <w:r>
        <w:t>спорта.</w:t>
      </w:r>
      <w:r>
        <w:rPr>
          <w:spacing w:val="-4"/>
        </w:rPr>
        <w:t xml:space="preserve"> </w:t>
      </w:r>
      <w:r>
        <w:t>Спортивные</w:t>
      </w:r>
      <w:r>
        <w:rPr>
          <w:spacing w:val="-3"/>
        </w:rPr>
        <w:t xml:space="preserve"> </w:t>
      </w:r>
      <w:r>
        <w:t>игры.</w:t>
      </w:r>
      <w:r>
        <w:rPr>
          <w:spacing w:val="-7"/>
        </w:rPr>
        <w:t xml:space="preserve"> </w:t>
      </w:r>
      <w:r>
        <w:t>Спортивные</w:t>
      </w:r>
      <w:r>
        <w:rPr>
          <w:spacing w:val="-3"/>
        </w:rPr>
        <w:t xml:space="preserve"> </w:t>
      </w:r>
      <w:r>
        <w:t>соревнования.</w:t>
      </w:r>
    </w:p>
    <w:p w:rsidR="00144573" w:rsidRDefault="00933899">
      <w:pPr>
        <w:pStyle w:val="a3"/>
        <w:spacing w:before="249" w:line="276" w:lineRule="auto"/>
        <w:ind w:right="442"/>
      </w:pPr>
      <w:r>
        <w:t>Школа. Школьная жизнь. Правила поведения в школе. Изучаемые предметы и</w:t>
      </w:r>
      <w:r>
        <w:rPr>
          <w:spacing w:val="1"/>
        </w:rPr>
        <w:t xml:space="preserve"> </w:t>
      </w:r>
      <w:r>
        <w:t>отношения</w:t>
      </w:r>
      <w:r>
        <w:rPr>
          <w:spacing w:val="1"/>
        </w:rPr>
        <w:t xml:space="preserve"> </w:t>
      </w:r>
      <w:r>
        <w:t>к</w:t>
      </w:r>
      <w:r>
        <w:rPr>
          <w:spacing w:val="1"/>
        </w:rPr>
        <w:t xml:space="preserve"> </w:t>
      </w:r>
      <w:r>
        <w:t>ним.</w:t>
      </w:r>
      <w:r>
        <w:rPr>
          <w:spacing w:val="1"/>
        </w:rPr>
        <w:t xml:space="preserve"> </w:t>
      </w:r>
      <w:r>
        <w:t>Внеклассные</w:t>
      </w:r>
      <w:r>
        <w:rPr>
          <w:spacing w:val="1"/>
        </w:rPr>
        <w:t xml:space="preserve"> </w:t>
      </w:r>
      <w:r>
        <w:t>мероприятия.</w:t>
      </w:r>
      <w:r>
        <w:rPr>
          <w:spacing w:val="1"/>
        </w:rPr>
        <w:t xml:space="preserve"> </w:t>
      </w:r>
      <w:r>
        <w:t>Кружки.</w:t>
      </w:r>
      <w:r>
        <w:rPr>
          <w:spacing w:val="1"/>
        </w:rPr>
        <w:t xml:space="preserve"> </w:t>
      </w:r>
      <w:r>
        <w:t>Школьная</w:t>
      </w:r>
      <w:r>
        <w:rPr>
          <w:spacing w:val="1"/>
        </w:rPr>
        <w:t xml:space="preserve"> </w:t>
      </w:r>
      <w:r>
        <w:t>форма.</w:t>
      </w:r>
      <w:r>
        <w:rPr>
          <w:spacing w:val="1"/>
        </w:rPr>
        <w:t xml:space="preserve"> </w:t>
      </w:r>
      <w:r>
        <w:t>Каникулы.</w:t>
      </w:r>
      <w:r>
        <w:rPr>
          <w:spacing w:val="-2"/>
        </w:rPr>
        <w:t xml:space="preserve"> </w:t>
      </w:r>
      <w:r>
        <w:t>Переписка с зарубежными</w:t>
      </w:r>
      <w:r>
        <w:rPr>
          <w:spacing w:val="-1"/>
        </w:rPr>
        <w:t xml:space="preserve"> </w:t>
      </w:r>
      <w:r>
        <w:t>сверстниками.</w:t>
      </w:r>
    </w:p>
    <w:p w:rsidR="00144573" w:rsidRDefault="00933899">
      <w:pPr>
        <w:pStyle w:val="a3"/>
        <w:tabs>
          <w:tab w:val="left" w:pos="1748"/>
          <w:tab w:val="left" w:pos="3372"/>
          <w:tab w:val="left" w:pos="4184"/>
          <w:tab w:val="left" w:pos="5806"/>
          <w:tab w:val="left" w:pos="7269"/>
          <w:tab w:val="left" w:pos="8408"/>
          <w:tab w:val="left" w:pos="10032"/>
        </w:tabs>
        <w:spacing w:before="200" w:line="276" w:lineRule="auto"/>
        <w:ind w:right="447"/>
        <w:jc w:val="left"/>
      </w:pPr>
      <w:r>
        <w:t>Выбор</w:t>
      </w:r>
      <w:r>
        <w:tab/>
        <w:t>профессии.</w:t>
      </w:r>
      <w:r>
        <w:tab/>
        <w:t>Мир</w:t>
      </w:r>
      <w:r>
        <w:tab/>
        <w:t>профессий.</w:t>
      </w:r>
      <w:r>
        <w:tab/>
        <w:t>Проблема</w:t>
      </w:r>
      <w:r>
        <w:tab/>
        <w:t>выбора</w:t>
      </w:r>
      <w:r>
        <w:tab/>
        <w:t>профессии.</w:t>
      </w:r>
      <w:r>
        <w:tab/>
      </w:r>
      <w:r>
        <w:rPr>
          <w:spacing w:val="-1"/>
        </w:rPr>
        <w:t>Роль</w:t>
      </w:r>
      <w:r>
        <w:rPr>
          <w:spacing w:val="-67"/>
        </w:rPr>
        <w:t xml:space="preserve"> </w:t>
      </w:r>
      <w:r>
        <w:t>иностранного</w:t>
      </w:r>
      <w:r>
        <w:rPr>
          <w:spacing w:val="-3"/>
        </w:rPr>
        <w:t xml:space="preserve"> </w:t>
      </w:r>
      <w:r>
        <w:t>языка</w:t>
      </w:r>
      <w:r>
        <w:rPr>
          <w:spacing w:val="-2"/>
        </w:rPr>
        <w:t xml:space="preserve"> </w:t>
      </w:r>
      <w:r>
        <w:t>в</w:t>
      </w:r>
      <w:r>
        <w:rPr>
          <w:spacing w:val="-1"/>
        </w:rPr>
        <w:t xml:space="preserve"> </w:t>
      </w:r>
      <w:r>
        <w:t>планах</w:t>
      </w:r>
      <w:r>
        <w:rPr>
          <w:spacing w:val="1"/>
        </w:rPr>
        <w:t xml:space="preserve"> </w:t>
      </w:r>
      <w:r>
        <w:t>на</w:t>
      </w:r>
      <w:r>
        <w:rPr>
          <w:spacing w:val="-3"/>
        </w:rPr>
        <w:t xml:space="preserve"> </w:t>
      </w:r>
      <w:r>
        <w:t>будущее.</w:t>
      </w:r>
    </w:p>
    <w:p w:rsidR="00144573" w:rsidRDefault="00933899">
      <w:pPr>
        <w:pStyle w:val="a3"/>
        <w:spacing w:before="200" w:line="424" w:lineRule="auto"/>
        <w:ind w:right="852"/>
        <w:jc w:val="left"/>
      </w:pPr>
      <w:r>
        <w:t>Путешествия. Путешествия по России и странам изучаемого языка. Транспорт.</w:t>
      </w:r>
      <w:r>
        <w:rPr>
          <w:spacing w:val="-67"/>
        </w:rPr>
        <w:t xml:space="preserve"> </w:t>
      </w:r>
      <w:r>
        <w:t>Окружающий мир</w:t>
      </w:r>
    </w:p>
    <w:p w:rsidR="00144573" w:rsidRDefault="00933899">
      <w:pPr>
        <w:pStyle w:val="a3"/>
        <w:tabs>
          <w:tab w:val="left" w:pos="2093"/>
          <w:tab w:val="left" w:pos="3458"/>
          <w:tab w:val="left" w:pos="3906"/>
          <w:tab w:val="left" w:pos="5475"/>
          <w:tab w:val="left" w:pos="6710"/>
          <w:tab w:val="left" w:pos="8261"/>
          <w:tab w:val="left" w:pos="9719"/>
        </w:tabs>
        <w:spacing w:line="276" w:lineRule="auto"/>
        <w:ind w:right="450"/>
        <w:jc w:val="left"/>
      </w:pPr>
      <w:r>
        <w:t>Природа:</w:t>
      </w:r>
      <w:r>
        <w:tab/>
        <w:t>растения</w:t>
      </w:r>
      <w:r>
        <w:tab/>
        <w:t>и</w:t>
      </w:r>
      <w:r>
        <w:tab/>
        <w:t>животные.</w:t>
      </w:r>
      <w:r>
        <w:tab/>
        <w:t>Погода.</w:t>
      </w:r>
      <w:r>
        <w:tab/>
        <w:t>Проблемы</w:t>
      </w:r>
      <w:r>
        <w:tab/>
        <w:t>экологии.</w:t>
      </w:r>
      <w:r>
        <w:tab/>
      </w:r>
      <w:r>
        <w:rPr>
          <w:spacing w:val="-1"/>
        </w:rPr>
        <w:t>Защита</w:t>
      </w:r>
      <w:r>
        <w:rPr>
          <w:spacing w:val="-67"/>
        </w:rPr>
        <w:t xml:space="preserve"> </w:t>
      </w:r>
      <w:r>
        <w:t>окружающей</w:t>
      </w:r>
      <w:r>
        <w:rPr>
          <w:spacing w:val="-1"/>
        </w:rPr>
        <w:t xml:space="preserve"> </w:t>
      </w:r>
      <w:r>
        <w:t>среды.</w:t>
      </w:r>
      <w:r>
        <w:rPr>
          <w:spacing w:val="-3"/>
        </w:rPr>
        <w:t xml:space="preserve"> </w:t>
      </w:r>
      <w:r>
        <w:t>Жизнь</w:t>
      </w:r>
      <w:r>
        <w:rPr>
          <w:spacing w:val="-1"/>
        </w:rPr>
        <w:t xml:space="preserve"> </w:t>
      </w:r>
      <w:r>
        <w:t>в</w:t>
      </w:r>
      <w:r>
        <w:rPr>
          <w:spacing w:val="-1"/>
        </w:rPr>
        <w:t xml:space="preserve"> </w:t>
      </w:r>
      <w:r>
        <w:t>городе/ в</w:t>
      </w:r>
      <w:r>
        <w:rPr>
          <w:spacing w:val="-1"/>
        </w:rPr>
        <w:t xml:space="preserve"> </w:t>
      </w:r>
      <w:r>
        <w:t>сельской местности.</w:t>
      </w:r>
    </w:p>
    <w:p w:rsidR="00144573" w:rsidRDefault="00933899">
      <w:pPr>
        <w:pStyle w:val="a3"/>
        <w:spacing w:before="201"/>
        <w:jc w:val="left"/>
      </w:pPr>
      <w:r>
        <w:t>Средства</w:t>
      </w:r>
      <w:r>
        <w:rPr>
          <w:spacing w:val="-3"/>
        </w:rPr>
        <w:t xml:space="preserve"> </w:t>
      </w:r>
      <w:r>
        <w:t>массовой</w:t>
      </w:r>
      <w:r>
        <w:rPr>
          <w:spacing w:val="-3"/>
        </w:rPr>
        <w:t xml:space="preserve"> </w:t>
      </w:r>
      <w:r>
        <w:t>информации</w:t>
      </w:r>
    </w:p>
    <w:p w:rsidR="00144573" w:rsidRDefault="00933899">
      <w:pPr>
        <w:pStyle w:val="a3"/>
        <w:spacing w:before="249" w:line="276" w:lineRule="auto"/>
        <w:jc w:val="left"/>
      </w:pPr>
      <w:r>
        <w:t>Роль</w:t>
      </w:r>
      <w:r>
        <w:rPr>
          <w:spacing w:val="49"/>
        </w:rPr>
        <w:t xml:space="preserve"> </w:t>
      </w:r>
      <w:r>
        <w:t>средств</w:t>
      </w:r>
      <w:r>
        <w:rPr>
          <w:spacing w:val="47"/>
        </w:rPr>
        <w:t xml:space="preserve"> </w:t>
      </w:r>
      <w:r>
        <w:t>массовой</w:t>
      </w:r>
      <w:r>
        <w:rPr>
          <w:spacing w:val="51"/>
        </w:rPr>
        <w:t xml:space="preserve"> </w:t>
      </w:r>
      <w:r>
        <w:t>информации</w:t>
      </w:r>
      <w:r>
        <w:rPr>
          <w:spacing w:val="49"/>
        </w:rPr>
        <w:t xml:space="preserve"> </w:t>
      </w:r>
      <w:r>
        <w:t>в</w:t>
      </w:r>
      <w:r>
        <w:rPr>
          <w:spacing w:val="50"/>
        </w:rPr>
        <w:t xml:space="preserve"> </w:t>
      </w:r>
      <w:r>
        <w:t>жизни</w:t>
      </w:r>
      <w:r>
        <w:rPr>
          <w:spacing w:val="48"/>
        </w:rPr>
        <w:t xml:space="preserve"> </w:t>
      </w:r>
      <w:r>
        <w:t>общества.</w:t>
      </w:r>
      <w:r>
        <w:rPr>
          <w:spacing w:val="49"/>
        </w:rPr>
        <w:t xml:space="preserve"> </w:t>
      </w:r>
      <w:r>
        <w:t>Средства</w:t>
      </w:r>
      <w:r>
        <w:rPr>
          <w:spacing w:val="50"/>
        </w:rPr>
        <w:t xml:space="preserve"> </w:t>
      </w:r>
      <w:r>
        <w:t>массовой</w:t>
      </w:r>
      <w:r>
        <w:rPr>
          <w:spacing w:val="-67"/>
        </w:rPr>
        <w:t xml:space="preserve"> </w:t>
      </w:r>
      <w:r>
        <w:t>информации:</w:t>
      </w:r>
      <w:r>
        <w:rPr>
          <w:spacing w:val="-3"/>
        </w:rPr>
        <w:t xml:space="preserve"> </w:t>
      </w:r>
      <w:r>
        <w:t>пресса,</w:t>
      </w:r>
      <w:r>
        <w:rPr>
          <w:spacing w:val="-1"/>
        </w:rPr>
        <w:t xml:space="preserve"> </w:t>
      </w:r>
      <w:r>
        <w:t>телевидение,</w:t>
      </w:r>
      <w:r>
        <w:rPr>
          <w:spacing w:val="-1"/>
        </w:rPr>
        <w:t xml:space="preserve"> </w:t>
      </w:r>
      <w:r>
        <w:t>радио,</w:t>
      </w:r>
      <w:r>
        <w:rPr>
          <w:spacing w:val="-1"/>
        </w:rPr>
        <w:t xml:space="preserve"> </w:t>
      </w:r>
      <w:r>
        <w:t>Интернет.</w:t>
      </w:r>
    </w:p>
    <w:p w:rsidR="00144573" w:rsidRDefault="00933899">
      <w:pPr>
        <w:pStyle w:val="a3"/>
        <w:spacing w:before="198"/>
        <w:jc w:val="left"/>
      </w:pPr>
      <w:r>
        <w:t>Страны</w:t>
      </w:r>
      <w:r>
        <w:rPr>
          <w:spacing w:val="-5"/>
        </w:rPr>
        <w:t xml:space="preserve"> </w:t>
      </w:r>
      <w:r>
        <w:t>изучаемого языка</w:t>
      </w:r>
      <w:r>
        <w:rPr>
          <w:spacing w:val="-4"/>
        </w:rPr>
        <w:t xml:space="preserve"> </w:t>
      </w:r>
      <w:r>
        <w:t>и</w:t>
      </w:r>
      <w:r>
        <w:rPr>
          <w:spacing w:val="-1"/>
        </w:rPr>
        <w:t xml:space="preserve"> </w:t>
      </w:r>
      <w:r>
        <w:t>родная</w:t>
      </w:r>
      <w:r>
        <w:rPr>
          <w:spacing w:val="-1"/>
        </w:rPr>
        <w:t xml:space="preserve"> </w:t>
      </w:r>
      <w:r>
        <w:t>страна</w:t>
      </w:r>
    </w:p>
    <w:p w:rsidR="00144573" w:rsidRDefault="00933899">
      <w:pPr>
        <w:pStyle w:val="a3"/>
        <w:spacing w:before="250" w:line="276" w:lineRule="auto"/>
        <w:ind w:right="440"/>
      </w:pPr>
      <w:r>
        <w:t>Страны, столицы, крупные города. Государственные символы. Географическое</w:t>
      </w:r>
      <w:r>
        <w:rPr>
          <w:spacing w:val="1"/>
        </w:rPr>
        <w:t xml:space="preserve"> </w:t>
      </w:r>
      <w:r>
        <w:t>положение.</w:t>
      </w:r>
      <w:r>
        <w:rPr>
          <w:spacing w:val="1"/>
        </w:rPr>
        <w:t xml:space="preserve"> </w:t>
      </w:r>
      <w:r>
        <w:t>Климат.</w:t>
      </w:r>
      <w:r>
        <w:rPr>
          <w:spacing w:val="1"/>
        </w:rPr>
        <w:t xml:space="preserve"> </w:t>
      </w:r>
      <w:r>
        <w:t>Население.</w:t>
      </w:r>
      <w:r>
        <w:rPr>
          <w:spacing w:val="1"/>
        </w:rPr>
        <w:t xml:space="preserve"> </w:t>
      </w:r>
      <w:r>
        <w:t>Достопримечательности.</w:t>
      </w:r>
      <w:r>
        <w:rPr>
          <w:spacing w:val="1"/>
        </w:rPr>
        <w:t xml:space="preserve"> </w:t>
      </w:r>
      <w:r>
        <w:t>Культурные</w:t>
      </w:r>
      <w:r>
        <w:rPr>
          <w:spacing w:val="1"/>
        </w:rPr>
        <w:t xml:space="preserve"> </w:t>
      </w:r>
      <w:r>
        <w:t>особенности: национальные праздники, памятные даты, исторические события,</w:t>
      </w:r>
      <w:r>
        <w:rPr>
          <w:spacing w:val="1"/>
        </w:rPr>
        <w:t xml:space="preserve"> </w:t>
      </w:r>
      <w:r>
        <w:t>традиции</w:t>
      </w:r>
      <w:r>
        <w:rPr>
          <w:spacing w:val="-1"/>
        </w:rPr>
        <w:t xml:space="preserve"> </w:t>
      </w:r>
      <w:r>
        <w:t>и</w:t>
      </w:r>
      <w:r>
        <w:rPr>
          <w:spacing w:val="-4"/>
        </w:rPr>
        <w:t xml:space="preserve"> </w:t>
      </w:r>
      <w:r>
        <w:t>обычаи.</w:t>
      </w:r>
      <w:r>
        <w:rPr>
          <w:spacing w:val="-5"/>
        </w:rPr>
        <w:t xml:space="preserve"> </w:t>
      </w:r>
      <w:r>
        <w:t>Выдающиеся люди</w:t>
      </w:r>
      <w:r>
        <w:rPr>
          <w:spacing w:val="-1"/>
        </w:rPr>
        <w:t xml:space="preserve"> </w:t>
      </w:r>
      <w:r>
        <w:t>и</w:t>
      </w:r>
      <w:r>
        <w:rPr>
          <w:spacing w:val="-1"/>
        </w:rPr>
        <w:t xml:space="preserve"> </w:t>
      </w:r>
      <w:r>
        <w:t>их</w:t>
      </w:r>
      <w:r>
        <w:rPr>
          <w:spacing w:val="1"/>
        </w:rPr>
        <w:t xml:space="preserve"> </w:t>
      </w:r>
      <w:r>
        <w:t>вклад</w:t>
      </w:r>
      <w:r>
        <w:rPr>
          <w:spacing w:val="-1"/>
        </w:rPr>
        <w:t xml:space="preserve"> </w:t>
      </w:r>
      <w:r>
        <w:t>в</w:t>
      </w:r>
      <w:r>
        <w:rPr>
          <w:spacing w:val="-3"/>
        </w:rPr>
        <w:t xml:space="preserve"> </w:t>
      </w:r>
      <w:r>
        <w:t>науку</w:t>
      </w:r>
      <w:r>
        <w:rPr>
          <w:spacing w:val="-5"/>
        </w:rPr>
        <w:t xml:space="preserve"> </w:t>
      </w:r>
      <w:r>
        <w:t>и мировую</w:t>
      </w:r>
      <w:r>
        <w:rPr>
          <w:spacing w:val="-2"/>
        </w:rPr>
        <w:t xml:space="preserve"> </w:t>
      </w:r>
      <w:r>
        <w:t>культуру.</w:t>
      </w:r>
    </w:p>
    <w:p w:rsidR="00144573" w:rsidRDefault="00933899">
      <w:pPr>
        <w:pStyle w:val="a3"/>
        <w:spacing w:before="201" w:line="424" w:lineRule="auto"/>
        <w:ind w:right="7179"/>
      </w:pPr>
      <w:r>
        <w:t>Коммуникативные умения</w:t>
      </w:r>
      <w:r>
        <w:rPr>
          <w:spacing w:val="-67"/>
        </w:rPr>
        <w:t xml:space="preserve"> </w:t>
      </w:r>
      <w:r>
        <w:t>Говорение</w:t>
      </w:r>
    </w:p>
    <w:p w:rsidR="00144573" w:rsidRDefault="00144573">
      <w:pPr>
        <w:spacing w:line="424"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Диалогическая</w:t>
      </w:r>
      <w:r>
        <w:rPr>
          <w:spacing w:val="-2"/>
        </w:rPr>
        <w:t xml:space="preserve"> </w:t>
      </w:r>
      <w:r>
        <w:t>речь</w:t>
      </w:r>
    </w:p>
    <w:p w:rsidR="00144573" w:rsidRDefault="00933899">
      <w:pPr>
        <w:pStyle w:val="a3"/>
        <w:spacing w:before="247" w:line="276" w:lineRule="auto"/>
        <w:ind w:right="439"/>
      </w:pPr>
      <w:r>
        <w:t>Совершенствование</w:t>
      </w:r>
      <w:r>
        <w:rPr>
          <w:spacing w:val="1"/>
        </w:rPr>
        <w:t xml:space="preserve"> </w:t>
      </w:r>
      <w:r>
        <w:t>диалогической</w:t>
      </w:r>
      <w:r>
        <w:rPr>
          <w:spacing w:val="1"/>
        </w:rPr>
        <w:t xml:space="preserve"> </w:t>
      </w:r>
      <w:r>
        <w:t>речи</w:t>
      </w:r>
      <w:r>
        <w:rPr>
          <w:spacing w:val="1"/>
        </w:rPr>
        <w:t xml:space="preserve"> </w:t>
      </w:r>
      <w:r>
        <w:t>в</w:t>
      </w:r>
      <w:r>
        <w:rPr>
          <w:spacing w:val="1"/>
        </w:rPr>
        <w:t xml:space="preserve"> </w:t>
      </w:r>
      <w:r>
        <w:t>рамках</w:t>
      </w:r>
      <w:r>
        <w:rPr>
          <w:spacing w:val="1"/>
        </w:rPr>
        <w:t xml:space="preserve"> </w:t>
      </w:r>
      <w:r>
        <w:t>изучаемого</w:t>
      </w:r>
      <w:r>
        <w:rPr>
          <w:spacing w:val="1"/>
        </w:rPr>
        <w:t xml:space="preserve"> </w:t>
      </w:r>
      <w:r>
        <w:t>предметного</w:t>
      </w:r>
      <w:r>
        <w:rPr>
          <w:spacing w:val="-67"/>
        </w:rPr>
        <w:t xml:space="preserve"> </w:t>
      </w:r>
      <w:r>
        <w:t>содержания речи: умений вести диалоги разного характера - этикетный, диалог-</w:t>
      </w:r>
      <w:r>
        <w:rPr>
          <w:spacing w:val="1"/>
        </w:rPr>
        <w:t xml:space="preserve"> </w:t>
      </w:r>
      <w:r>
        <w:t>расспрос,</w:t>
      </w:r>
      <w:r>
        <w:rPr>
          <w:spacing w:val="1"/>
        </w:rPr>
        <w:t xml:space="preserve"> </w:t>
      </w: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диалог-обмен</w:t>
      </w:r>
      <w:r>
        <w:rPr>
          <w:spacing w:val="1"/>
        </w:rPr>
        <w:t xml:space="preserve"> </w:t>
      </w:r>
      <w:r>
        <w:t>мнениями</w:t>
      </w:r>
      <w:r>
        <w:rPr>
          <w:spacing w:val="1"/>
        </w:rPr>
        <w:t xml:space="preserve"> </w:t>
      </w:r>
      <w:r>
        <w:t>и</w:t>
      </w:r>
      <w:r>
        <w:rPr>
          <w:spacing w:val="1"/>
        </w:rPr>
        <w:t xml:space="preserve"> </w:t>
      </w:r>
      <w:r>
        <w:t>комбинированный</w:t>
      </w:r>
      <w:r>
        <w:rPr>
          <w:spacing w:val="-4"/>
        </w:rPr>
        <w:t xml:space="preserve"> </w:t>
      </w:r>
      <w:r>
        <w:t>диалог.</w:t>
      </w:r>
    </w:p>
    <w:p w:rsidR="00144573" w:rsidRDefault="00933899">
      <w:pPr>
        <w:pStyle w:val="a3"/>
        <w:spacing w:before="201" w:line="276" w:lineRule="auto"/>
        <w:ind w:right="440"/>
      </w:pPr>
      <w:r>
        <w:t>Объем диалога от 3 реплик (5-7</w:t>
      </w:r>
      <w:r>
        <w:rPr>
          <w:spacing w:val="1"/>
        </w:rPr>
        <w:t xml:space="preserve"> </w:t>
      </w:r>
      <w:r>
        <w:t>класс) до 4-5</w:t>
      </w:r>
      <w:r>
        <w:rPr>
          <w:spacing w:val="1"/>
        </w:rPr>
        <w:t xml:space="preserve"> </w:t>
      </w:r>
      <w:r>
        <w:t>реплик (8-9 класс) со</w:t>
      </w:r>
      <w:r>
        <w:rPr>
          <w:spacing w:val="1"/>
        </w:rPr>
        <w:t xml:space="preserve"> </w:t>
      </w:r>
      <w:r>
        <w:t>стороны</w:t>
      </w:r>
      <w:r>
        <w:rPr>
          <w:spacing w:val="1"/>
        </w:rPr>
        <w:t xml:space="preserve"> </w:t>
      </w:r>
      <w:r>
        <w:t>каждого учащегося. Продолжительность</w:t>
      </w:r>
      <w:r>
        <w:rPr>
          <w:spacing w:val="-5"/>
        </w:rPr>
        <w:t xml:space="preserve"> </w:t>
      </w:r>
      <w:r>
        <w:t>диалога</w:t>
      </w:r>
      <w:r>
        <w:rPr>
          <w:spacing w:val="1"/>
        </w:rPr>
        <w:t xml:space="preserve"> </w:t>
      </w:r>
      <w:r>
        <w:t>–</w:t>
      </w:r>
      <w:r>
        <w:rPr>
          <w:spacing w:val="-1"/>
        </w:rPr>
        <w:t xml:space="preserve"> </w:t>
      </w:r>
      <w:r>
        <w:t>до</w:t>
      </w:r>
      <w:r>
        <w:rPr>
          <w:spacing w:val="1"/>
        </w:rPr>
        <w:t xml:space="preserve"> </w:t>
      </w:r>
      <w:r>
        <w:t>2,5–3</w:t>
      </w:r>
      <w:r>
        <w:rPr>
          <w:spacing w:val="-4"/>
        </w:rPr>
        <w:t xml:space="preserve"> </w:t>
      </w:r>
      <w:r>
        <w:t>минут.</w:t>
      </w:r>
    </w:p>
    <w:p w:rsidR="00144573" w:rsidRDefault="00933899">
      <w:pPr>
        <w:pStyle w:val="a3"/>
        <w:spacing w:before="201"/>
        <w:jc w:val="left"/>
      </w:pPr>
      <w:r>
        <w:t>Монологическая</w:t>
      </w:r>
      <w:r>
        <w:rPr>
          <w:spacing w:val="-5"/>
        </w:rPr>
        <w:t xml:space="preserve"> </w:t>
      </w:r>
      <w:r>
        <w:t>речь</w:t>
      </w:r>
    </w:p>
    <w:p w:rsidR="00144573" w:rsidRDefault="00933899">
      <w:pPr>
        <w:pStyle w:val="a3"/>
        <w:spacing w:before="247" w:line="276" w:lineRule="auto"/>
        <w:ind w:right="448"/>
      </w:pPr>
      <w:r>
        <w:t>Совершенствование</w:t>
      </w:r>
      <w:r>
        <w:rPr>
          <w:spacing w:val="1"/>
        </w:rPr>
        <w:t xml:space="preserve"> </w:t>
      </w:r>
      <w:r>
        <w:t>умений</w:t>
      </w:r>
      <w:r>
        <w:rPr>
          <w:spacing w:val="1"/>
        </w:rPr>
        <w:t xml:space="preserve"> </w:t>
      </w:r>
      <w:r>
        <w:t>строить</w:t>
      </w:r>
      <w:r>
        <w:rPr>
          <w:spacing w:val="1"/>
        </w:rPr>
        <w:t xml:space="preserve"> </w:t>
      </w:r>
      <w:r>
        <w:t>связные</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основных коммуникативных типов речи (повествование, описание, рассуждение</w:t>
      </w:r>
      <w:r>
        <w:rPr>
          <w:spacing w:val="1"/>
        </w:rPr>
        <w:t xml:space="preserve"> </w:t>
      </w:r>
      <w:r>
        <w:t>(характеристика)), с высказыванием своего мнения и краткой аргументацией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зрительную</w:t>
      </w:r>
      <w:r>
        <w:rPr>
          <w:spacing w:val="1"/>
        </w:rPr>
        <w:t xml:space="preserve"> </w:t>
      </w:r>
      <w:r>
        <w:t>наглядность,</w:t>
      </w:r>
      <w:r>
        <w:rPr>
          <w:spacing w:val="1"/>
        </w:rPr>
        <w:t xml:space="preserve"> </w:t>
      </w:r>
      <w:r>
        <w:t>прочитанный/прослушанный</w:t>
      </w:r>
      <w:r>
        <w:rPr>
          <w:spacing w:val="1"/>
        </w:rPr>
        <w:t xml:space="preserve"> </w:t>
      </w:r>
      <w:r>
        <w:t>текст</w:t>
      </w:r>
      <w:r>
        <w:rPr>
          <w:spacing w:val="-1"/>
        </w:rPr>
        <w:t xml:space="preserve"> </w:t>
      </w:r>
      <w:r>
        <w:t>и/или вербальные</w:t>
      </w:r>
      <w:r>
        <w:rPr>
          <w:spacing w:val="-4"/>
        </w:rPr>
        <w:t xml:space="preserve"> </w:t>
      </w:r>
      <w:r>
        <w:t>опоры (ключевые</w:t>
      </w:r>
      <w:r>
        <w:rPr>
          <w:spacing w:val="-1"/>
        </w:rPr>
        <w:t xml:space="preserve"> </w:t>
      </w:r>
      <w:r>
        <w:t>слова,</w:t>
      </w:r>
      <w:r>
        <w:rPr>
          <w:spacing w:val="-5"/>
        </w:rPr>
        <w:t xml:space="preserve"> </w:t>
      </w:r>
      <w:r>
        <w:t>план,</w:t>
      </w:r>
      <w:r>
        <w:rPr>
          <w:spacing w:val="-2"/>
        </w:rPr>
        <w:t xml:space="preserve"> </w:t>
      </w:r>
      <w:r>
        <w:t>вопросы)</w:t>
      </w:r>
    </w:p>
    <w:p w:rsidR="00144573" w:rsidRDefault="00933899">
      <w:pPr>
        <w:pStyle w:val="a3"/>
        <w:spacing w:before="201" w:line="276" w:lineRule="auto"/>
        <w:ind w:right="440"/>
      </w:pPr>
      <w:r>
        <w:t>Объем монологического высказывания от 8-10 фраз (5-7 класс) до 10-12 фраз (8-9</w:t>
      </w:r>
      <w:r>
        <w:rPr>
          <w:spacing w:val="1"/>
        </w:rPr>
        <w:t xml:space="preserve"> </w:t>
      </w:r>
      <w:r>
        <w:t>класс).</w:t>
      </w:r>
      <w:r>
        <w:rPr>
          <w:spacing w:val="-4"/>
        </w:rPr>
        <w:t xml:space="preserve"> </w:t>
      </w:r>
      <w:r>
        <w:t>Продолжительность</w:t>
      </w:r>
      <w:r>
        <w:rPr>
          <w:spacing w:val="-2"/>
        </w:rPr>
        <w:t xml:space="preserve"> </w:t>
      </w:r>
      <w:r>
        <w:t>монологического</w:t>
      </w:r>
      <w:r>
        <w:rPr>
          <w:spacing w:val="-1"/>
        </w:rPr>
        <w:t xml:space="preserve"> </w:t>
      </w:r>
      <w:r>
        <w:t>высказывания</w:t>
      </w:r>
      <w:r>
        <w:rPr>
          <w:spacing w:val="1"/>
        </w:rPr>
        <w:t xml:space="preserve"> </w:t>
      </w:r>
      <w:r>
        <w:t>–1,5–2</w:t>
      </w:r>
      <w:r>
        <w:rPr>
          <w:spacing w:val="-1"/>
        </w:rPr>
        <w:t xml:space="preserve"> </w:t>
      </w:r>
      <w:r>
        <w:t>минуты.</w:t>
      </w:r>
    </w:p>
    <w:p w:rsidR="00144573" w:rsidRDefault="00933899">
      <w:pPr>
        <w:pStyle w:val="a3"/>
        <w:spacing w:before="200"/>
        <w:jc w:val="left"/>
      </w:pPr>
      <w:r>
        <w:t>Аудирование</w:t>
      </w:r>
    </w:p>
    <w:p w:rsidR="00144573" w:rsidRDefault="00933899">
      <w:pPr>
        <w:pStyle w:val="a3"/>
        <w:spacing w:before="249" w:line="276" w:lineRule="auto"/>
        <w:ind w:right="445"/>
      </w:pPr>
      <w:r>
        <w:t>Восприятие на слух и понимание несложных аутентичных аудиотекстов с разной</w:t>
      </w:r>
      <w:r>
        <w:rPr>
          <w:spacing w:val="1"/>
        </w:rPr>
        <w:t xml:space="preserve"> </w:t>
      </w:r>
      <w:r>
        <w:t>глубиной и точностью проникновения в их содержание (с пониманием основного</w:t>
      </w:r>
      <w:r>
        <w:rPr>
          <w:spacing w:val="1"/>
        </w:rPr>
        <w:t xml:space="preserve"> </w:t>
      </w:r>
      <w:r>
        <w:t>содержания,</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решаемой</w:t>
      </w:r>
      <w:r>
        <w:rPr>
          <w:spacing w:val="1"/>
        </w:rPr>
        <w:t xml:space="preserve"> </w:t>
      </w:r>
      <w:r>
        <w:t>коммуникативной</w:t>
      </w:r>
      <w:r>
        <w:rPr>
          <w:spacing w:val="-1"/>
        </w:rPr>
        <w:t xml:space="preserve"> </w:t>
      </w:r>
      <w:r>
        <w:t>задачи.</w:t>
      </w:r>
    </w:p>
    <w:p w:rsidR="00144573" w:rsidRDefault="00933899">
      <w:pPr>
        <w:pStyle w:val="a3"/>
        <w:spacing w:before="200"/>
        <w:jc w:val="left"/>
      </w:pPr>
      <w:r>
        <w:t>Жанры</w:t>
      </w:r>
      <w:r>
        <w:rPr>
          <w:spacing w:val="-4"/>
        </w:rPr>
        <w:t xml:space="preserve"> </w:t>
      </w:r>
      <w:r>
        <w:t>текстов:</w:t>
      </w:r>
      <w:r>
        <w:rPr>
          <w:spacing w:val="-7"/>
        </w:rPr>
        <w:t xml:space="preserve"> </w:t>
      </w:r>
      <w:r>
        <w:t>прагматические,</w:t>
      </w:r>
      <w:r>
        <w:rPr>
          <w:spacing w:val="-5"/>
        </w:rPr>
        <w:t xml:space="preserve"> </w:t>
      </w:r>
      <w:r>
        <w:t>информационные,</w:t>
      </w:r>
      <w:r>
        <w:rPr>
          <w:spacing w:val="-5"/>
        </w:rPr>
        <w:t xml:space="preserve"> </w:t>
      </w:r>
      <w:r>
        <w:t>научно-популярные.</w:t>
      </w:r>
    </w:p>
    <w:p w:rsidR="00144573" w:rsidRDefault="00933899">
      <w:pPr>
        <w:pStyle w:val="a3"/>
        <w:spacing w:before="249" w:line="276" w:lineRule="auto"/>
        <w:ind w:right="448"/>
      </w:pPr>
      <w:r>
        <w:t>Типы текстов: высказывания собеседников в ситуациях повседневного общения,</w:t>
      </w:r>
      <w:r>
        <w:rPr>
          <w:spacing w:val="1"/>
        </w:rPr>
        <w:t xml:space="preserve"> </w:t>
      </w:r>
      <w:r>
        <w:t>сообщение,</w:t>
      </w:r>
      <w:r>
        <w:rPr>
          <w:spacing w:val="-2"/>
        </w:rPr>
        <w:t xml:space="preserve"> </w:t>
      </w:r>
      <w:r>
        <w:t>беседа,</w:t>
      </w:r>
      <w:r>
        <w:rPr>
          <w:spacing w:val="-1"/>
        </w:rPr>
        <w:t xml:space="preserve"> </w:t>
      </w:r>
      <w:r>
        <w:t>интервью,</w:t>
      </w:r>
      <w:r>
        <w:rPr>
          <w:spacing w:val="-1"/>
        </w:rPr>
        <w:t xml:space="preserve"> </w:t>
      </w:r>
      <w:r>
        <w:t>объявление,</w:t>
      </w:r>
      <w:r>
        <w:rPr>
          <w:spacing w:val="-1"/>
        </w:rPr>
        <w:t xml:space="preserve"> </w:t>
      </w:r>
      <w:r>
        <w:t>реклама</w:t>
      </w:r>
      <w:r>
        <w:rPr>
          <w:spacing w:val="-1"/>
        </w:rPr>
        <w:t xml:space="preserve"> </w:t>
      </w:r>
      <w:r>
        <w:t>и</w:t>
      </w:r>
      <w:r>
        <w:rPr>
          <w:spacing w:val="-4"/>
        </w:rPr>
        <w:t xml:space="preserve"> </w:t>
      </w:r>
      <w:r>
        <w:t>др.</w:t>
      </w:r>
    </w:p>
    <w:p w:rsidR="00144573" w:rsidRDefault="00933899">
      <w:pPr>
        <w:pStyle w:val="a3"/>
        <w:spacing w:before="198" w:line="278" w:lineRule="auto"/>
        <w:ind w:right="452"/>
      </w:pPr>
      <w:r>
        <w:t>Содержание</w:t>
      </w:r>
      <w:r>
        <w:rPr>
          <w:spacing w:val="1"/>
        </w:rPr>
        <w:t xml:space="preserve"> </w:t>
      </w:r>
      <w:r>
        <w:t>текстов</w:t>
      </w:r>
      <w:r>
        <w:rPr>
          <w:spacing w:val="1"/>
        </w:rPr>
        <w:t xml:space="preserve"> </w:t>
      </w:r>
      <w:r>
        <w:t>должно</w:t>
      </w:r>
      <w:r>
        <w:rPr>
          <w:spacing w:val="1"/>
        </w:rPr>
        <w:t xml:space="preserve"> </w:t>
      </w:r>
      <w:r>
        <w:t>соответствовать</w:t>
      </w:r>
      <w:r>
        <w:rPr>
          <w:spacing w:val="1"/>
        </w:rPr>
        <w:t xml:space="preserve"> </w:t>
      </w:r>
      <w:r>
        <w:t>возрастным</w:t>
      </w:r>
      <w:r>
        <w:rPr>
          <w:spacing w:val="1"/>
        </w:rPr>
        <w:t xml:space="preserve"> </w:t>
      </w:r>
      <w:r>
        <w:t>особенностям</w:t>
      </w:r>
      <w:r>
        <w:rPr>
          <w:spacing w:val="1"/>
        </w:rPr>
        <w:t xml:space="preserve"> </w:t>
      </w:r>
      <w:r>
        <w:t>и</w:t>
      </w:r>
      <w:r>
        <w:rPr>
          <w:spacing w:val="1"/>
        </w:rPr>
        <w:t xml:space="preserve"> </w:t>
      </w:r>
      <w:r>
        <w:t>интересам</w:t>
      </w:r>
      <w:r>
        <w:rPr>
          <w:spacing w:val="-2"/>
        </w:rPr>
        <w:t xml:space="preserve"> </w:t>
      </w:r>
      <w:r>
        <w:t>учащихся</w:t>
      </w:r>
      <w:r>
        <w:rPr>
          <w:spacing w:val="-1"/>
        </w:rPr>
        <w:t xml:space="preserve"> </w:t>
      </w:r>
      <w:r>
        <w:t>и</w:t>
      </w:r>
      <w:r>
        <w:rPr>
          <w:spacing w:val="-1"/>
        </w:rPr>
        <w:t xml:space="preserve"> </w:t>
      </w:r>
      <w:r>
        <w:t>иметь</w:t>
      </w:r>
      <w:r>
        <w:rPr>
          <w:spacing w:val="-2"/>
        </w:rPr>
        <w:t xml:space="preserve"> </w:t>
      </w:r>
      <w:r>
        <w:t>образовательную</w:t>
      </w:r>
      <w:r>
        <w:rPr>
          <w:spacing w:val="-2"/>
        </w:rPr>
        <w:t xml:space="preserve"> </w:t>
      </w:r>
      <w:r>
        <w:t>и</w:t>
      </w:r>
      <w:r>
        <w:rPr>
          <w:spacing w:val="-2"/>
        </w:rPr>
        <w:t xml:space="preserve"> </w:t>
      </w:r>
      <w:r>
        <w:t>воспитательную ценность.</w:t>
      </w:r>
    </w:p>
    <w:p w:rsidR="00144573" w:rsidRDefault="00933899">
      <w:pPr>
        <w:pStyle w:val="a3"/>
        <w:spacing w:before="194" w:line="276" w:lineRule="auto"/>
        <w:ind w:right="447"/>
      </w:pPr>
      <w:r>
        <w:t>Аудирование с пониманием основного содержания текста предполагает умение</w:t>
      </w:r>
      <w:r>
        <w:rPr>
          <w:spacing w:val="1"/>
        </w:rPr>
        <w:t xml:space="preserve"> </w:t>
      </w:r>
      <w:r>
        <w:t>определять основную тему и главные факты/события в воспринимаемом на слух</w:t>
      </w:r>
      <w:r>
        <w:rPr>
          <w:spacing w:val="1"/>
        </w:rPr>
        <w:t xml:space="preserve"> </w:t>
      </w:r>
      <w:r>
        <w:t>тексте.</w:t>
      </w:r>
      <w:r>
        <w:rPr>
          <w:spacing w:val="-2"/>
        </w:rPr>
        <w:t xml:space="preserve"> </w:t>
      </w:r>
      <w:r>
        <w:t>Время звучания</w:t>
      </w:r>
      <w:r>
        <w:rPr>
          <w:spacing w:val="-1"/>
        </w:rPr>
        <w:t xml:space="preserve"> </w:t>
      </w:r>
      <w:r>
        <w:t>текстов</w:t>
      </w:r>
      <w:r>
        <w:rPr>
          <w:spacing w:val="-2"/>
        </w:rPr>
        <w:t xml:space="preserve"> </w:t>
      </w:r>
      <w:r>
        <w:t>для аудирования – до</w:t>
      </w:r>
      <w:r>
        <w:rPr>
          <w:spacing w:val="-4"/>
        </w:rPr>
        <w:t xml:space="preserve"> </w:t>
      </w:r>
      <w:r>
        <w:t>2</w:t>
      </w:r>
      <w:r>
        <w:rPr>
          <w:spacing w:val="1"/>
        </w:rPr>
        <w:t xml:space="preserve"> </w:t>
      </w:r>
      <w:r>
        <w:t>минут.</w:t>
      </w:r>
    </w:p>
    <w:p w:rsidR="00144573" w:rsidRDefault="00933899">
      <w:pPr>
        <w:pStyle w:val="a3"/>
        <w:spacing w:before="202" w:line="276" w:lineRule="auto"/>
        <w:ind w:right="446"/>
      </w:pPr>
      <w:r>
        <w:t>Аудирование с выборочным пониманием нужной/ интересующей/ запрашиваемой</w:t>
      </w:r>
      <w:r>
        <w:rPr>
          <w:spacing w:val="-67"/>
        </w:rPr>
        <w:t xml:space="preserve"> </w:t>
      </w:r>
      <w:r>
        <w:t>информации предполагает умение выделить значимую информацию в одном или</w:t>
      </w:r>
      <w:r>
        <w:rPr>
          <w:spacing w:val="1"/>
        </w:rPr>
        <w:t xml:space="preserve"> </w:t>
      </w:r>
      <w:r>
        <w:t>нескольких несложных аутентичных коротких текстах. Время звучания текстов</w:t>
      </w:r>
      <w:r>
        <w:rPr>
          <w:spacing w:val="1"/>
        </w:rPr>
        <w:t xml:space="preserve"> </w:t>
      </w:r>
      <w:r>
        <w:t>для</w:t>
      </w:r>
      <w:r>
        <w:rPr>
          <w:spacing w:val="-1"/>
        </w:rPr>
        <w:t xml:space="preserve"> </w:t>
      </w:r>
      <w:r>
        <w:t>аудирования</w:t>
      </w:r>
      <w:r>
        <w:rPr>
          <w:spacing w:val="2"/>
        </w:rPr>
        <w:t xml:space="preserve"> </w:t>
      </w:r>
      <w:r>
        <w:t>–</w:t>
      </w:r>
      <w:r>
        <w:rPr>
          <w:spacing w:val="-2"/>
        </w:rPr>
        <w:t xml:space="preserve"> </w:t>
      </w:r>
      <w:r>
        <w:t>до</w:t>
      </w:r>
      <w:r>
        <w:rPr>
          <w:spacing w:val="1"/>
        </w:rPr>
        <w:t xml:space="preserve"> </w:t>
      </w:r>
      <w:r>
        <w:t>1,5</w:t>
      </w:r>
      <w:r>
        <w:rPr>
          <w:spacing w:val="1"/>
        </w:rPr>
        <w:t xml:space="preserve"> </w:t>
      </w:r>
      <w:r>
        <w:t>минут.</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6"/>
      </w:pPr>
      <w:r>
        <w:lastRenderedPageBreak/>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и</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71"/>
        </w:rPr>
        <w:t xml:space="preserve"> </w:t>
      </w:r>
      <w:r>
        <w:t>информации</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содержащих</w:t>
      </w:r>
      <w:r>
        <w:rPr>
          <w:spacing w:val="1"/>
        </w:rPr>
        <w:t xml:space="preserve"> </w:t>
      </w:r>
      <w:r>
        <w:t>наряду</w:t>
      </w:r>
      <w:r>
        <w:rPr>
          <w:spacing w:val="1"/>
        </w:rPr>
        <w:t xml:space="preserve"> </w:t>
      </w:r>
      <w:r>
        <w:t>с</w:t>
      </w:r>
      <w:r>
        <w:rPr>
          <w:spacing w:val="1"/>
        </w:rPr>
        <w:t xml:space="preserve"> </w:t>
      </w:r>
      <w:r>
        <w:t>изученными</w:t>
      </w:r>
      <w:r>
        <w:rPr>
          <w:spacing w:val="-3"/>
        </w:rPr>
        <w:t xml:space="preserve"> </w:t>
      </w:r>
      <w:r>
        <w:t>и</w:t>
      </w:r>
      <w:r>
        <w:rPr>
          <w:spacing w:val="-1"/>
        </w:rPr>
        <w:t xml:space="preserve"> </w:t>
      </w:r>
      <w:r>
        <w:t>некоторое</w:t>
      </w:r>
      <w:r>
        <w:rPr>
          <w:spacing w:val="-1"/>
        </w:rPr>
        <w:t xml:space="preserve"> </w:t>
      </w:r>
      <w:r>
        <w:t>количество незнакомых языковых</w:t>
      </w:r>
      <w:r>
        <w:rPr>
          <w:spacing w:val="-4"/>
        </w:rPr>
        <w:t xml:space="preserve"> </w:t>
      </w:r>
      <w:r>
        <w:t>явлений.</w:t>
      </w:r>
    </w:p>
    <w:p w:rsidR="00144573" w:rsidRDefault="00933899">
      <w:pPr>
        <w:pStyle w:val="a3"/>
        <w:spacing w:before="199"/>
        <w:jc w:val="left"/>
      </w:pPr>
      <w:r>
        <w:t>Чтение</w:t>
      </w:r>
    </w:p>
    <w:p w:rsidR="00144573" w:rsidRDefault="00933899">
      <w:pPr>
        <w:pStyle w:val="a3"/>
        <w:spacing w:before="249" w:line="276" w:lineRule="auto"/>
        <w:ind w:right="439"/>
      </w:pPr>
      <w:r>
        <w:t>Чтение и понимание текстов с различной глубиной и точностью проникновения в</w:t>
      </w:r>
      <w:r>
        <w:rPr>
          <w:spacing w:val="1"/>
        </w:rPr>
        <w:t xml:space="preserve"> </w:t>
      </w:r>
      <w:r>
        <w:t>их содержание: с пониманием основного содержания, с выборочным 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2"/>
        </w:rPr>
        <w:t xml:space="preserve"> </w:t>
      </w:r>
      <w:r>
        <w:t>информации,</w:t>
      </w:r>
      <w:r>
        <w:rPr>
          <w:spacing w:val="-2"/>
        </w:rPr>
        <w:t xml:space="preserve"> </w:t>
      </w:r>
      <w:r>
        <w:t>с</w:t>
      </w:r>
      <w:r>
        <w:rPr>
          <w:spacing w:val="-5"/>
        </w:rPr>
        <w:t xml:space="preserve"> </w:t>
      </w:r>
      <w:r>
        <w:t>полным</w:t>
      </w:r>
      <w:r>
        <w:rPr>
          <w:spacing w:val="-5"/>
        </w:rPr>
        <w:t xml:space="preserve"> </w:t>
      </w:r>
      <w:r>
        <w:t>пониманием.</w:t>
      </w:r>
    </w:p>
    <w:p w:rsidR="00144573" w:rsidRDefault="00933899">
      <w:pPr>
        <w:pStyle w:val="a3"/>
        <w:spacing w:before="200" w:line="276" w:lineRule="auto"/>
        <w:ind w:right="445"/>
      </w:pPr>
      <w:r>
        <w:t>Жанры</w:t>
      </w:r>
      <w:r>
        <w:rPr>
          <w:spacing w:val="1"/>
        </w:rPr>
        <w:t xml:space="preserve"> </w:t>
      </w:r>
      <w:r>
        <w:t>текстов:</w:t>
      </w:r>
      <w:r>
        <w:rPr>
          <w:spacing w:val="1"/>
        </w:rPr>
        <w:t xml:space="preserve"> </w:t>
      </w:r>
      <w:r>
        <w:t>научно-популярные,</w:t>
      </w:r>
      <w:r>
        <w:rPr>
          <w:spacing w:val="1"/>
        </w:rPr>
        <w:t xml:space="preserve"> </w:t>
      </w:r>
      <w:r>
        <w:t>публицистические,</w:t>
      </w:r>
      <w:r>
        <w:rPr>
          <w:spacing w:val="1"/>
        </w:rPr>
        <w:t xml:space="preserve"> </w:t>
      </w:r>
      <w:r>
        <w:t>художественные,</w:t>
      </w:r>
      <w:r>
        <w:rPr>
          <w:spacing w:val="1"/>
        </w:rPr>
        <w:t xml:space="preserve"> </w:t>
      </w:r>
      <w:r>
        <w:t>прагматические.</w:t>
      </w:r>
    </w:p>
    <w:p w:rsidR="00144573" w:rsidRDefault="00933899">
      <w:pPr>
        <w:pStyle w:val="a3"/>
        <w:spacing w:before="201" w:line="276" w:lineRule="auto"/>
        <w:ind w:right="451"/>
      </w:pPr>
      <w:r>
        <w:t>Типы</w:t>
      </w:r>
      <w:r>
        <w:rPr>
          <w:spacing w:val="1"/>
        </w:rPr>
        <w:t xml:space="preserve"> </w:t>
      </w:r>
      <w:r>
        <w:t>текстов:</w:t>
      </w:r>
      <w:r>
        <w:rPr>
          <w:spacing w:val="1"/>
        </w:rPr>
        <w:t xml:space="preserve"> </w:t>
      </w:r>
      <w:r>
        <w:t>статья,</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2"/>
        </w:rPr>
        <w:t xml:space="preserve"> </w:t>
      </w:r>
      <w:r>
        <w:t>объявление,</w:t>
      </w:r>
      <w:r>
        <w:rPr>
          <w:spacing w:val="-5"/>
        </w:rPr>
        <w:t xml:space="preserve"> </w:t>
      </w:r>
      <w:r>
        <w:t>рецепт,</w:t>
      </w:r>
      <w:r>
        <w:rPr>
          <w:spacing w:val="-2"/>
        </w:rPr>
        <w:t xml:space="preserve"> </w:t>
      </w:r>
      <w:r>
        <w:t>рекламный</w:t>
      </w:r>
      <w:r>
        <w:rPr>
          <w:spacing w:val="-4"/>
        </w:rPr>
        <w:t xml:space="preserve"> </w:t>
      </w:r>
      <w:r>
        <w:t>проспект,</w:t>
      </w:r>
      <w:r>
        <w:rPr>
          <w:spacing w:val="-2"/>
        </w:rPr>
        <w:t xml:space="preserve"> </w:t>
      </w:r>
      <w:r>
        <w:t>стихотворение</w:t>
      </w:r>
      <w:r>
        <w:rPr>
          <w:spacing w:val="-2"/>
        </w:rPr>
        <w:t xml:space="preserve"> </w:t>
      </w:r>
      <w:r>
        <w:t>и</w:t>
      </w:r>
      <w:r>
        <w:rPr>
          <w:spacing w:val="-4"/>
        </w:rPr>
        <w:t xml:space="preserve"> </w:t>
      </w:r>
      <w:r>
        <w:t>др.</w:t>
      </w:r>
    </w:p>
    <w:p w:rsidR="00144573" w:rsidRDefault="00933899">
      <w:pPr>
        <w:pStyle w:val="a3"/>
        <w:spacing w:before="200" w:line="276" w:lineRule="auto"/>
        <w:ind w:right="451"/>
      </w:pPr>
      <w:r>
        <w:t>Содержание</w:t>
      </w:r>
      <w:r>
        <w:rPr>
          <w:spacing w:val="1"/>
        </w:rPr>
        <w:t xml:space="preserve"> </w:t>
      </w:r>
      <w:r>
        <w:t>текстов</w:t>
      </w:r>
      <w:r>
        <w:rPr>
          <w:spacing w:val="1"/>
        </w:rPr>
        <w:t xml:space="preserve"> </w:t>
      </w:r>
      <w:r>
        <w:t>должно</w:t>
      </w:r>
      <w:r>
        <w:rPr>
          <w:spacing w:val="1"/>
        </w:rPr>
        <w:t xml:space="preserve"> </w:t>
      </w:r>
      <w:r>
        <w:t>соответствовать</w:t>
      </w:r>
      <w:r>
        <w:rPr>
          <w:spacing w:val="1"/>
        </w:rPr>
        <w:t xml:space="preserve"> </w:t>
      </w:r>
      <w:r>
        <w:t>возрастным</w:t>
      </w:r>
      <w:r>
        <w:rPr>
          <w:spacing w:val="1"/>
        </w:rPr>
        <w:t xml:space="preserve"> </w:t>
      </w:r>
      <w:r>
        <w:t>особенностям</w:t>
      </w:r>
      <w:r>
        <w:rPr>
          <w:spacing w:val="1"/>
        </w:rPr>
        <w:t xml:space="preserve"> </w:t>
      </w:r>
      <w:r>
        <w:t>и</w:t>
      </w:r>
      <w:r>
        <w:rPr>
          <w:spacing w:val="1"/>
        </w:rPr>
        <w:t xml:space="preserve"> </w:t>
      </w:r>
      <w:r>
        <w:t>интересам</w:t>
      </w:r>
      <w:r>
        <w:rPr>
          <w:spacing w:val="1"/>
        </w:rPr>
        <w:t xml:space="preserve"> </w:t>
      </w:r>
      <w:r>
        <w:t>учащихся,</w:t>
      </w:r>
      <w:r>
        <w:rPr>
          <w:spacing w:val="1"/>
        </w:rPr>
        <w:t xml:space="preserve"> </w:t>
      </w:r>
      <w:r>
        <w:t>иметь</w:t>
      </w:r>
      <w:r>
        <w:rPr>
          <w:spacing w:val="1"/>
        </w:rPr>
        <w:t xml:space="preserve"> </w:t>
      </w:r>
      <w:r>
        <w:t>образовательную</w:t>
      </w:r>
      <w:r>
        <w:rPr>
          <w:spacing w:val="1"/>
        </w:rPr>
        <w:t xml:space="preserve"> </w:t>
      </w:r>
      <w:r>
        <w:t>и</w:t>
      </w:r>
      <w:r>
        <w:rPr>
          <w:spacing w:val="1"/>
        </w:rPr>
        <w:t xml:space="preserve"> </w:t>
      </w:r>
      <w:r>
        <w:t>воспитательную</w:t>
      </w:r>
      <w:r>
        <w:rPr>
          <w:spacing w:val="1"/>
        </w:rPr>
        <w:t xml:space="preserve"> </w:t>
      </w:r>
      <w:r>
        <w:t>ценность,</w:t>
      </w:r>
      <w:r>
        <w:rPr>
          <w:spacing w:val="1"/>
        </w:rPr>
        <w:t xml:space="preserve"> </w:t>
      </w:r>
      <w:r>
        <w:t>воздействовать</w:t>
      </w:r>
      <w:r>
        <w:rPr>
          <w:spacing w:val="-3"/>
        </w:rPr>
        <w:t xml:space="preserve"> </w:t>
      </w:r>
      <w:r>
        <w:t>на эмоциональную</w:t>
      </w:r>
      <w:r>
        <w:rPr>
          <w:spacing w:val="-1"/>
        </w:rPr>
        <w:t xml:space="preserve"> </w:t>
      </w:r>
      <w:r>
        <w:t>сферу</w:t>
      </w:r>
      <w:r>
        <w:rPr>
          <w:spacing w:val="-2"/>
        </w:rPr>
        <w:t xml:space="preserve"> </w:t>
      </w:r>
      <w:r>
        <w:t>школьников.</w:t>
      </w:r>
    </w:p>
    <w:p w:rsidR="00144573" w:rsidRDefault="00933899">
      <w:pPr>
        <w:pStyle w:val="a3"/>
        <w:spacing w:before="200" w:line="276" w:lineRule="auto"/>
        <w:ind w:right="44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в</w:t>
      </w:r>
      <w:r>
        <w:rPr>
          <w:spacing w:val="1"/>
        </w:rPr>
        <w:t xml:space="preserve"> </w:t>
      </w:r>
      <w:r>
        <w:t>рамках</w:t>
      </w:r>
      <w:r>
        <w:rPr>
          <w:spacing w:val="1"/>
        </w:rPr>
        <w:t xml:space="preserve"> </w:t>
      </w:r>
      <w:r>
        <w:t>предметного</w:t>
      </w:r>
      <w:r>
        <w:rPr>
          <w:spacing w:val="1"/>
        </w:rPr>
        <w:t xml:space="preserve"> </w:t>
      </w:r>
      <w:r>
        <w:t>содержания,</w:t>
      </w:r>
      <w:r>
        <w:rPr>
          <w:spacing w:val="1"/>
        </w:rPr>
        <w:t xml:space="preserve"> </w:t>
      </w:r>
      <w:r>
        <w:t>обозначенного</w:t>
      </w:r>
      <w:r>
        <w:rPr>
          <w:spacing w:val="1"/>
        </w:rPr>
        <w:t xml:space="preserve"> </w:t>
      </w:r>
      <w:r>
        <w:t>в</w:t>
      </w:r>
      <w:r>
        <w:rPr>
          <w:spacing w:val="1"/>
        </w:rPr>
        <w:t xml:space="preserve"> </w:t>
      </w:r>
      <w:r>
        <w:t>программе.</w:t>
      </w:r>
      <w:r>
        <w:rPr>
          <w:spacing w:val="1"/>
        </w:rPr>
        <w:t xml:space="preserve"> </w:t>
      </w:r>
      <w:r>
        <w:t>Тексты</w:t>
      </w:r>
      <w:r>
        <w:rPr>
          <w:spacing w:val="1"/>
        </w:rPr>
        <w:t xml:space="preserve"> </w:t>
      </w:r>
      <w:r>
        <w:t>могут</w:t>
      </w:r>
      <w:r>
        <w:rPr>
          <w:spacing w:val="1"/>
        </w:rPr>
        <w:t xml:space="preserve"> </w:t>
      </w:r>
      <w:r>
        <w:t>содержать</w:t>
      </w:r>
      <w:r>
        <w:rPr>
          <w:spacing w:val="1"/>
        </w:rPr>
        <w:t xml:space="preserve"> </w:t>
      </w:r>
      <w:r>
        <w:t>некоторое</w:t>
      </w:r>
      <w:r>
        <w:rPr>
          <w:spacing w:val="1"/>
        </w:rPr>
        <w:t xml:space="preserve"> </w:t>
      </w:r>
      <w:r>
        <w:t>количество</w:t>
      </w:r>
      <w:r>
        <w:rPr>
          <w:spacing w:val="71"/>
        </w:rPr>
        <w:t xml:space="preserve"> </w:t>
      </w:r>
      <w:r>
        <w:t>неизученных</w:t>
      </w:r>
      <w:r>
        <w:rPr>
          <w:spacing w:val="1"/>
        </w:rPr>
        <w:t xml:space="preserve"> </w:t>
      </w:r>
      <w:r>
        <w:t>языковых явлений.</w:t>
      </w:r>
      <w:r>
        <w:rPr>
          <w:spacing w:val="-1"/>
        </w:rPr>
        <w:t xml:space="preserve"> </w:t>
      </w:r>
      <w:r>
        <w:t>Объем текстов</w:t>
      </w:r>
      <w:r>
        <w:rPr>
          <w:spacing w:val="-3"/>
        </w:rPr>
        <w:t xml:space="preserve"> </w:t>
      </w:r>
      <w:r>
        <w:t>для чтения</w:t>
      </w:r>
      <w:r>
        <w:rPr>
          <w:spacing w:val="2"/>
        </w:rPr>
        <w:t xml:space="preserve"> </w:t>
      </w:r>
      <w:r>
        <w:t>–</w:t>
      </w:r>
      <w:r>
        <w:rPr>
          <w:spacing w:val="-3"/>
        </w:rPr>
        <w:t xml:space="preserve"> </w:t>
      </w:r>
      <w:r>
        <w:t>до</w:t>
      </w:r>
      <w:r>
        <w:rPr>
          <w:spacing w:val="-3"/>
        </w:rPr>
        <w:t xml:space="preserve"> </w:t>
      </w:r>
      <w:r>
        <w:t>700</w:t>
      </w:r>
      <w:r>
        <w:rPr>
          <w:spacing w:val="1"/>
        </w:rPr>
        <w:t xml:space="preserve"> </w:t>
      </w:r>
      <w:r>
        <w:t>слов.</w:t>
      </w:r>
    </w:p>
    <w:p w:rsidR="00144573" w:rsidRDefault="00933899">
      <w:pPr>
        <w:pStyle w:val="a3"/>
        <w:spacing w:before="199" w:line="276" w:lineRule="auto"/>
        <w:ind w:right="439"/>
      </w:pPr>
      <w:r>
        <w:t>Чтение</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содержащих</w:t>
      </w:r>
      <w:r>
        <w:rPr>
          <w:spacing w:val="-67"/>
        </w:rPr>
        <w:t xml:space="preserve"> </w:t>
      </w:r>
      <w:r>
        <w:t>некоторое количество незнакомых языковых явлений. Объем текста для чтения -</w:t>
      </w:r>
      <w:r>
        <w:rPr>
          <w:spacing w:val="1"/>
        </w:rPr>
        <w:t xml:space="preserve"> </w:t>
      </w:r>
      <w:r>
        <w:t>около</w:t>
      </w:r>
      <w:r>
        <w:rPr>
          <w:spacing w:val="-4"/>
        </w:rPr>
        <w:t xml:space="preserve"> </w:t>
      </w:r>
      <w:r>
        <w:t>350</w:t>
      </w:r>
      <w:r>
        <w:rPr>
          <w:spacing w:val="1"/>
        </w:rPr>
        <w:t xml:space="preserve"> </w:t>
      </w:r>
      <w:r>
        <w:t>слов.</w:t>
      </w:r>
    </w:p>
    <w:p w:rsidR="00144573" w:rsidRDefault="00933899">
      <w:pPr>
        <w:pStyle w:val="a3"/>
        <w:spacing w:before="201" w:line="276" w:lineRule="auto"/>
        <w:ind w:right="442"/>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Объем</w:t>
      </w:r>
      <w:r>
        <w:rPr>
          <w:spacing w:val="1"/>
        </w:rPr>
        <w:t xml:space="preserve"> </w:t>
      </w:r>
      <w:r>
        <w:t>текста</w:t>
      </w:r>
      <w:r>
        <w:rPr>
          <w:spacing w:val="70"/>
        </w:rPr>
        <w:t xml:space="preserve"> </w:t>
      </w:r>
      <w:r>
        <w:t>для</w:t>
      </w:r>
      <w:r>
        <w:rPr>
          <w:spacing w:val="1"/>
        </w:rPr>
        <w:t xml:space="preserve"> </w:t>
      </w:r>
      <w:r>
        <w:t>чтения</w:t>
      </w:r>
      <w:r>
        <w:rPr>
          <w:spacing w:val="-1"/>
        </w:rPr>
        <w:t xml:space="preserve"> </w:t>
      </w:r>
      <w:r>
        <w:t>около</w:t>
      </w:r>
      <w:r>
        <w:rPr>
          <w:spacing w:val="1"/>
        </w:rPr>
        <w:t xml:space="preserve"> </w:t>
      </w:r>
      <w:r>
        <w:t>500</w:t>
      </w:r>
      <w:r>
        <w:rPr>
          <w:spacing w:val="1"/>
        </w:rPr>
        <w:t xml:space="preserve"> </w:t>
      </w:r>
      <w:r>
        <w:t>слов.</w:t>
      </w:r>
    </w:p>
    <w:p w:rsidR="00144573" w:rsidRDefault="00933899">
      <w:pPr>
        <w:pStyle w:val="a3"/>
        <w:spacing w:before="201" w:line="424" w:lineRule="auto"/>
        <w:ind w:right="1327"/>
        <w:jc w:val="left"/>
      </w:pPr>
      <w:r>
        <w:t>Независимо от вида чтения возможно использование двуязычного словаря.</w:t>
      </w:r>
      <w:r>
        <w:rPr>
          <w:spacing w:val="-67"/>
        </w:rPr>
        <w:t xml:space="preserve"> </w:t>
      </w:r>
      <w:r>
        <w:t>Письменная</w:t>
      </w:r>
      <w:r>
        <w:rPr>
          <w:spacing w:val="-3"/>
        </w:rPr>
        <w:t xml:space="preserve"> </w:t>
      </w:r>
      <w:r>
        <w:t>речь</w:t>
      </w:r>
    </w:p>
    <w:p w:rsidR="00144573" w:rsidRDefault="00933899">
      <w:pPr>
        <w:pStyle w:val="a3"/>
        <w:jc w:val="left"/>
      </w:pPr>
      <w:r>
        <w:t>Дальнейшее</w:t>
      </w:r>
      <w:r>
        <w:rPr>
          <w:spacing w:val="-5"/>
        </w:rPr>
        <w:t xml:space="preserve"> </w:t>
      </w:r>
      <w:r>
        <w:t>развитие</w:t>
      </w:r>
      <w:r>
        <w:rPr>
          <w:spacing w:val="-2"/>
        </w:rPr>
        <w:t xml:space="preserve"> </w:t>
      </w:r>
      <w:r>
        <w:t>и</w:t>
      </w:r>
      <w:r>
        <w:rPr>
          <w:spacing w:val="-2"/>
        </w:rPr>
        <w:t xml:space="preserve"> </w:t>
      </w:r>
      <w:r>
        <w:t>совершенствование</w:t>
      </w:r>
      <w:r>
        <w:rPr>
          <w:spacing w:val="-2"/>
        </w:rPr>
        <w:t xml:space="preserve"> </w:t>
      </w:r>
      <w:r>
        <w:t>письменной</w:t>
      </w:r>
      <w:r>
        <w:rPr>
          <w:spacing w:val="-5"/>
        </w:rPr>
        <w:t xml:space="preserve"> </w:t>
      </w:r>
      <w:r>
        <w:t>речи,</w:t>
      </w:r>
      <w:r>
        <w:rPr>
          <w:spacing w:val="-3"/>
        </w:rPr>
        <w:t xml:space="preserve"> </w:t>
      </w:r>
      <w:r>
        <w:t>а</w:t>
      </w:r>
      <w:r>
        <w:rPr>
          <w:spacing w:val="-2"/>
        </w:rPr>
        <w:t xml:space="preserve"> </w:t>
      </w:r>
      <w:r>
        <w:t>именно</w:t>
      </w:r>
      <w:r>
        <w:rPr>
          <w:spacing w:val="-1"/>
        </w:rPr>
        <w:t xml:space="preserve"> </w:t>
      </w:r>
      <w:r>
        <w:t>умений:</w:t>
      </w:r>
    </w:p>
    <w:p w:rsidR="00144573" w:rsidRDefault="00933899">
      <w:pPr>
        <w:pStyle w:val="a4"/>
        <w:numPr>
          <w:ilvl w:val="0"/>
          <w:numId w:val="104"/>
        </w:numPr>
        <w:tabs>
          <w:tab w:val="left" w:pos="1386"/>
          <w:tab w:val="left" w:pos="1387"/>
          <w:tab w:val="left" w:pos="3043"/>
          <w:tab w:val="left" w:pos="3993"/>
          <w:tab w:val="left" w:pos="4436"/>
          <w:tab w:val="left" w:pos="6190"/>
          <w:tab w:val="left" w:pos="7782"/>
          <w:tab w:val="left" w:pos="8600"/>
          <w:tab w:val="left" w:pos="10094"/>
        </w:tabs>
        <w:spacing w:before="249" w:line="276" w:lineRule="auto"/>
        <w:ind w:right="447" w:firstLine="0"/>
        <w:jc w:val="left"/>
        <w:rPr>
          <w:sz w:val="28"/>
        </w:rPr>
      </w:pPr>
      <w:r>
        <w:rPr>
          <w:sz w:val="28"/>
        </w:rPr>
        <w:t>заполнение</w:t>
      </w:r>
      <w:r>
        <w:rPr>
          <w:sz w:val="28"/>
        </w:rPr>
        <w:tab/>
        <w:t>анкет</w:t>
      </w:r>
      <w:r>
        <w:rPr>
          <w:sz w:val="28"/>
        </w:rPr>
        <w:tab/>
        <w:t>и</w:t>
      </w:r>
      <w:r>
        <w:rPr>
          <w:sz w:val="28"/>
        </w:rPr>
        <w:tab/>
        <w:t>формуляров</w:t>
      </w:r>
      <w:r>
        <w:rPr>
          <w:sz w:val="28"/>
        </w:rPr>
        <w:tab/>
        <w:t>(указывать</w:t>
      </w:r>
      <w:r>
        <w:rPr>
          <w:sz w:val="28"/>
        </w:rPr>
        <w:tab/>
        <w:t>имя,</w:t>
      </w:r>
      <w:r>
        <w:rPr>
          <w:sz w:val="28"/>
        </w:rPr>
        <w:tab/>
        <w:t>фамилию,</w:t>
      </w:r>
      <w:r>
        <w:rPr>
          <w:sz w:val="28"/>
        </w:rPr>
        <w:tab/>
        <w:t>пол,</w:t>
      </w:r>
      <w:r>
        <w:rPr>
          <w:spacing w:val="-67"/>
          <w:sz w:val="28"/>
        </w:rPr>
        <w:t xml:space="preserve"> </w:t>
      </w:r>
      <w:r>
        <w:rPr>
          <w:sz w:val="28"/>
        </w:rPr>
        <w:t>гражданство,</w:t>
      </w:r>
      <w:r>
        <w:rPr>
          <w:spacing w:val="-2"/>
          <w:sz w:val="28"/>
        </w:rPr>
        <w:t xml:space="preserve"> </w:t>
      </w:r>
      <w:r>
        <w:rPr>
          <w:sz w:val="28"/>
        </w:rPr>
        <w:t>национальность,</w:t>
      </w:r>
      <w:r>
        <w:rPr>
          <w:spacing w:val="-1"/>
          <w:sz w:val="28"/>
        </w:rPr>
        <w:t xml:space="preserve"> </w:t>
      </w:r>
      <w:r>
        <w:rPr>
          <w:sz w:val="28"/>
        </w:rPr>
        <w:t>адрес);</w:t>
      </w:r>
    </w:p>
    <w:p w:rsidR="00144573" w:rsidRDefault="00144573">
      <w:pPr>
        <w:spacing w:line="276" w:lineRule="auto"/>
        <w:rPr>
          <w:sz w:val="28"/>
        </w:rPr>
        <w:sectPr w:rsidR="00144573">
          <w:pgSz w:w="11910" w:h="16840"/>
          <w:pgMar w:top="900" w:right="120" w:bottom="940" w:left="740" w:header="0" w:footer="678" w:gutter="0"/>
          <w:cols w:space="720"/>
        </w:sectPr>
      </w:pPr>
    </w:p>
    <w:p w:rsidR="00144573" w:rsidRDefault="00933899">
      <w:pPr>
        <w:pStyle w:val="a4"/>
        <w:numPr>
          <w:ilvl w:val="0"/>
          <w:numId w:val="104"/>
        </w:numPr>
        <w:tabs>
          <w:tab w:val="left" w:pos="1387"/>
        </w:tabs>
        <w:spacing w:before="68" w:line="276" w:lineRule="auto"/>
        <w:ind w:right="450" w:firstLine="0"/>
        <w:rPr>
          <w:sz w:val="28"/>
        </w:rPr>
      </w:pPr>
      <w:r>
        <w:rPr>
          <w:sz w:val="28"/>
        </w:rPr>
        <w:lastRenderedPageBreak/>
        <w:t>написание</w:t>
      </w:r>
      <w:r>
        <w:rPr>
          <w:spacing w:val="1"/>
          <w:sz w:val="28"/>
        </w:rPr>
        <w:t xml:space="preserve"> </w:t>
      </w:r>
      <w:r>
        <w:rPr>
          <w:sz w:val="28"/>
        </w:rPr>
        <w:t>коротких</w:t>
      </w:r>
      <w:r>
        <w:rPr>
          <w:spacing w:val="1"/>
          <w:sz w:val="28"/>
        </w:rPr>
        <w:t xml:space="preserve"> </w:t>
      </w:r>
      <w:r>
        <w:rPr>
          <w:sz w:val="28"/>
        </w:rPr>
        <w:t>поздравлений</w:t>
      </w:r>
      <w:r>
        <w:rPr>
          <w:spacing w:val="1"/>
          <w:sz w:val="28"/>
        </w:rPr>
        <w:t xml:space="preserve"> </w:t>
      </w:r>
      <w:r>
        <w:rPr>
          <w:sz w:val="28"/>
        </w:rPr>
        <w:t>с</w:t>
      </w:r>
      <w:r>
        <w:rPr>
          <w:spacing w:val="1"/>
          <w:sz w:val="28"/>
        </w:rPr>
        <w:t xml:space="preserve"> </w:t>
      </w:r>
      <w:r>
        <w:rPr>
          <w:sz w:val="28"/>
        </w:rPr>
        <w:t>днем</w:t>
      </w:r>
      <w:r>
        <w:rPr>
          <w:spacing w:val="1"/>
          <w:sz w:val="28"/>
        </w:rPr>
        <w:t xml:space="preserve"> </w:t>
      </w:r>
      <w:r>
        <w:rPr>
          <w:sz w:val="28"/>
        </w:rPr>
        <w:t>рождения</w:t>
      </w:r>
      <w:r>
        <w:rPr>
          <w:spacing w:val="1"/>
          <w:sz w:val="28"/>
        </w:rPr>
        <w:t xml:space="preserve"> </w:t>
      </w:r>
      <w:r>
        <w:rPr>
          <w:sz w:val="28"/>
        </w:rPr>
        <w:t>и</w:t>
      </w:r>
      <w:r>
        <w:rPr>
          <w:spacing w:val="71"/>
          <w:sz w:val="28"/>
        </w:rPr>
        <w:t xml:space="preserve"> </w:t>
      </w:r>
      <w:r>
        <w:rPr>
          <w:sz w:val="28"/>
        </w:rPr>
        <w:t>другими</w:t>
      </w:r>
      <w:r>
        <w:rPr>
          <w:spacing w:val="1"/>
          <w:sz w:val="28"/>
        </w:rPr>
        <w:t xml:space="preserve"> </w:t>
      </w:r>
      <w:r>
        <w:rPr>
          <w:sz w:val="28"/>
        </w:rPr>
        <w:t>праздниками,</w:t>
      </w:r>
      <w:r>
        <w:rPr>
          <w:spacing w:val="-2"/>
          <w:sz w:val="28"/>
        </w:rPr>
        <w:t xml:space="preserve"> </w:t>
      </w:r>
      <w:r>
        <w:rPr>
          <w:sz w:val="28"/>
        </w:rPr>
        <w:t>выражение</w:t>
      </w:r>
      <w:r>
        <w:rPr>
          <w:spacing w:val="-1"/>
          <w:sz w:val="28"/>
        </w:rPr>
        <w:t xml:space="preserve"> </w:t>
      </w:r>
      <w:r>
        <w:rPr>
          <w:sz w:val="28"/>
        </w:rPr>
        <w:t>пожеланий</w:t>
      </w:r>
      <w:r>
        <w:rPr>
          <w:spacing w:val="-1"/>
          <w:sz w:val="28"/>
        </w:rPr>
        <w:t xml:space="preserve"> </w:t>
      </w:r>
      <w:r>
        <w:rPr>
          <w:sz w:val="28"/>
        </w:rPr>
        <w:t>(объемом</w:t>
      </w:r>
      <w:r>
        <w:rPr>
          <w:spacing w:val="-1"/>
          <w:sz w:val="28"/>
        </w:rPr>
        <w:t xml:space="preserve"> </w:t>
      </w:r>
      <w:r>
        <w:rPr>
          <w:sz w:val="28"/>
        </w:rPr>
        <w:t>30–40 слов,</w:t>
      </w:r>
      <w:r>
        <w:rPr>
          <w:spacing w:val="-6"/>
          <w:sz w:val="28"/>
        </w:rPr>
        <w:t xml:space="preserve"> </w:t>
      </w:r>
      <w:r>
        <w:rPr>
          <w:sz w:val="28"/>
        </w:rPr>
        <w:t>включая</w:t>
      </w:r>
      <w:r>
        <w:rPr>
          <w:spacing w:val="-1"/>
          <w:sz w:val="28"/>
        </w:rPr>
        <w:t xml:space="preserve"> </w:t>
      </w:r>
      <w:r>
        <w:rPr>
          <w:sz w:val="28"/>
        </w:rPr>
        <w:t>адрес);</w:t>
      </w:r>
    </w:p>
    <w:p w:rsidR="00144573" w:rsidRDefault="00933899">
      <w:pPr>
        <w:pStyle w:val="a4"/>
        <w:numPr>
          <w:ilvl w:val="0"/>
          <w:numId w:val="104"/>
        </w:numPr>
        <w:tabs>
          <w:tab w:val="left" w:pos="1387"/>
        </w:tabs>
        <w:spacing w:before="201" w:line="276" w:lineRule="auto"/>
        <w:ind w:right="441" w:firstLine="0"/>
        <w:rPr>
          <w:sz w:val="28"/>
        </w:rPr>
      </w:pPr>
      <w:r>
        <w:rPr>
          <w:sz w:val="28"/>
        </w:rPr>
        <w:t>написание</w:t>
      </w:r>
      <w:r>
        <w:rPr>
          <w:spacing w:val="1"/>
          <w:sz w:val="28"/>
        </w:rPr>
        <w:t xml:space="preserve"> </w:t>
      </w:r>
      <w:r>
        <w:rPr>
          <w:sz w:val="28"/>
        </w:rPr>
        <w:t>личного</w:t>
      </w:r>
      <w:r>
        <w:rPr>
          <w:spacing w:val="1"/>
          <w:sz w:val="28"/>
        </w:rPr>
        <w:t xml:space="preserve"> </w:t>
      </w:r>
      <w:r>
        <w:rPr>
          <w:sz w:val="28"/>
        </w:rPr>
        <w:t>письма,</w:t>
      </w:r>
      <w:r>
        <w:rPr>
          <w:spacing w:val="1"/>
          <w:sz w:val="28"/>
        </w:rPr>
        <w:t xml:space="preserve"> </w:t>
      </w:r>
      <w:r>
        <w:rPr>
          <w:sz w:val="28"/>
        </w:rPr>
        <w:t>в</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письмо-стимул</w:t>
      </w:r>
      <w:r>
        <w:rPr>
          <w:spacing w:val="1"/>
          <w:sz w:val="28"/>
        </w:rPr>
        <w:t xml:space="preserve"> </w:t>
      </w:r>
      <w:r>
        <w:rPr>
          <w:sz w:val="28"/>
        </w:rPr>
        <w:t>с</w:t>
      </w:r>
      <w:r>
        <w:rPr>
          <w:spacing w:val="1"/>
          <w:sz w:val="28"/>
        </w:rPr>
        <w:t xml:space="preserve"> </w:t>
      </w:r>
      <w:r>
        <w:rPr>
          <w:sz w:val="28"/>
        </w:rPr>
        <w:t>употреблением</w:t>
      </w:r>
      <w:r>
        <w:rPr>
          <w:spacing w:val="1"/>
          <w:sz w:val="28"/>
        </w:rPr>
        <w:t xml:space="preserve"> </w:t>
      </w:r>
      <w:r>
        <w:rPr>
          <w:sz w:val="28"/>
        </w:rPr>
        <w:t>формул речевого этикета, принятых в стране изучаемого языка с опорой и без</w:t>
      </w:r>
      <w:r>
        <w:rPr>
          <w:spacing w:val="1"/>
          <w:sz w:val="28"/>
        </w:rPr>
        <w:t xml:space="preserve"> </w:t>
      </w:r>
      <w:r>
        <w:rPr>
          <w:sz w:val="28"/>
        </w:rPr>
        <w:t>опоры на образец (расспрашивать адресата о его жизни, делах, сообщать то же</w:t>
      </w:r>
      <w:r>
        <w:rPr>
          <w:spacing w:val="1"/>
          <w:sz w:val="28"/>
        </w:rPr>
        <w:t xml:space="preserve"> </w:t>
      </w:r>
      <w:r>
        <w:rPr>
          <w:sz w:val="28"/>
        </w:rPr>
        <w:t>самое о себе, выражать благодарность, давать совет, просить о чем-либо), объем</w:t>
      </w:r>
      <w:r>
        <w:rPr>
          <w:spacing w:val="1"/>
          <w:sz w:val="28"/>
        </w:rPr>
        <w:t xml:space="preserve"> </w:t>
      </w:r>
      <w:r>
        <w:rPr>
          <w:sz w:val="28"/>
        </w:rPr>
        <w:t>личного письма</w:t>
      </w:r>
      <w:r>
        <w:rPr>
          <w:spacing w:val="-3"/>
          <w:sz w:val="28"/>
        </w:rPr>
        <w:t xml:space="preserve"> </w:t>
      </w:r>
      <w:r>
        <w:rPr>
          <w:sz w:val="28"/>
        </w:rPr>
        <w:t>около</w:t>
      </w:r>
      <w:r>
        <w:rPr>
          <w:spacing w:val="1"/>
          <w:sz w:val="28"/>
        </w:rPr>
        <w:t xml:space="preserve"> </w:t>
      </w:r>
      <w:r>
        <w:rPr>
          <w:sz w:val="28"/>
        </w:rPr>
        <w:t>100–120</w:t>
      </w:r>
      <w:r>
        <w:rPr>
          <w:spacing w:val="1"/>
          <w:sz w:val="28"/>
        </w:rPr>
        <w:t xml:space="preserve"> </w:t>
      </w:r>
      <w:r>
        <w:rPr>
          <w:sz w:val="28"/>
        </w:rPr>
        <w:t>слов,</w:t>
      </w:r>
      <w:r>
        <w:rPr>
          <w:spacing w:val="-2"/>
          <w:sz w:val="28"/>
        </w:rPr>
        <w:t xml:space="preserve"> </w:t>
      </w:r>
      <w:r>
        <w:rPr>
          <w:sz w:val="28"/>
        </w:rPr>
        <w:t>включая адрес;</w:t>
      </w:r>
    </w:p>
    <w:p w:rsidR="00144573" w:rsidRDefault="00933899">
      <w:pPr>
        <w:pStyle w:val="a4"/>
        <w:numPr>
          <w:ilvl w:val="0"/>
          <w:numId w:val="104"/>
        </w:numPr>
        <w:tabs>
          <w:tab w:val="left" w:pos="1387"/>
        </w:tabs>
        <w:spacing w:before="198" w:line="278" w:lineRule="auto"/>
        <w:ind w:right="446" w:firstLine="0"/>
        <w:rPr>
          <w:sz w:val="28"/>
        </w:rPr>
      </w:pPr>
      <w:r>
        <w:rPr>
          <w:sz w:val="28"/>
        </w:rPr>
        <w:t>составление</w:t>
      </w:r>
      <w:r>
        <w:rPr>
          <w:spacing w:val="1"/>
          <w:sz w:val="28"/>
        </w:rPr>
        <w:t xml:space="preserve"> </w:t>
      </w:r>
      <w:r>
        <w:rPr>
          <w:sz w:val="28"/>
        </w:rPr>
        <w:t>плана,</w:t>
      </w:r>
      <w:r>
        <w:rPr>
          <w:spacing w:val="1"/>
          <w:sz w:val="28"/>
        </w:rPr>
        <w:t xml:space="preserve"> </w:t>
      </w:r>
      <w:r>
        <w:rPr>
          <w:sz w:val="28"/>
        </w:rPr>
        <w:t>тезисов</w:t>
      </w:r>
      <w:r>
        <w:rPr>
          <w:spacing w:val="1"/>
          <w:sz w:val="28"/>
        </w:rPr>
        <w:t xml:space="preserve"> </w:t>
      </w:r>
      <w:r>
        <w:rPr>
          <w:sz w:val="28"/>
        </w:rPr>
        <w:t>устного/письменного</w:t>
      </w:r>
      <w:r>
        <w:rPr>
          <w:spacing w:val="1"/>
          <w:sz w:val="28"/>
        </w:rPr>
        <w:t xml:space="preserve"> </w:t>
      </w:r>
      <w:r>
        <w:rPr>
          <w:sz w:val="28"/>
        </w:rPr>
        <w:t>сообщения;</w:t>
      </w:r>
      <w:r>
        <w:rPr>
          <w:spacing w:val="1"/>
          <w:sz w:val="28"/>
        </w:rPr>
        <w:t xml:space="preserve"> </w:t>
      </w:r>
      <w:r>
        <w:rPr>
          <w:sz w:val="28"/>
        </w:rPr>
        <w:t>краткое</w:t>
      </w:r>
      <w:r>
        <w:rPr>
          <w:spacing w:val="1"/>
          <w:sz w:val="28"/>
        </w:rPr>
        <w:t xml:space="preserve"> </w:t>
      </w:r>
      <w:r>
        <w:rPr>
          <w:sz w:val="28"/>
        </w:rPr>
        <w:t>изложение</w:t>
      </w:r>
      <w:r>
        <w:rPr>
          <w:spacing w:val="-1"/>
          <w:sz w:val="28"/>
        </w:rPr>
        <w:t xml:space="preserve"> </w:t>
      </w:r>
      <w:r>
        <w:rPr>
          <w:sz w:val="28"/>
        </w:rPr>
        <w:t>результатов</w:t>
      </w:r>
      <w:r>
        <w:rPr>
          <w:spacing w:val="-2"/>
          <w:sz w:val="28"/>
        </w:rPr>
        <w:t xml:space="preserve"> </w:t>
      </w:r>
      <w:r>
        <w:rPr>
          <w:sz w:val="28"/>
        </w:rPr>
        <w:t>проектной деятельности.</w:t>
      </w:r>
    </w:p>
    <w:p w:rsidR="00144573" w:rsidRDefault="00933899">
      <w:pPr>
        <w:pStyle w:val="a4"/>
        <w:numPr>
          <w:ilvl w:val="0"/>
          <w:numId w:val="104"/>
        </w:numPr>
        <w:tabs>
          <w:tab w:val="left" w:pos="1386"/>
          <w:tab w:val="left" w:pos="1387"/>
          <w:tab w:val="left" w:pos="2519"/>
          <w:tab w:val="left" w:pos="3896"/>
          <w:tab w:val="left" w:pos="4507"/>
          <w:tab w:val="left" w:pos="5833"/>
          <w:tab w:val="left" w:pos="7468"/>
          <w:tab w:val="left" w:pos="9129"/>
        </w:tabs>
        <w:spacing w:before="194" w:line="278" w:lineRule="auto"/>
        <w:ind w:right="442" w:firstLine="0"/>
        <w:jc w:val="left"/>
        <w:rPr>
          <w:sz w:val="28"/>
        </w:rPr>
      </w:pPr>
      <w:r>
        <w:rPr>
          <w:sz w:val="28"/>
        </w:rPr>
        <w:t>делать</w:t>
      </w:r>
      <w:r>
        <w:rPr>
          <w:sz w:val="28"/>
        </w:rPr>
        <w:tab/>
        <w:t>выписки</w:t>
      </w:r>
      <w:r>
        <w:rPr>
          <w:sz w:val="28"/>
        </w:rPr>
        <w:tab/>
        <w:t>из</w:t>
      </w:r>
      <w:r>
        <w:rPr>
          <w:sz w:val="28"/>
        </w:rPr>
        <w:tab/>
        <w:t>текстов;</w:t>
      </w:r>
      <w:r>
        <w:rPr>
          <w:sz w:val="28"/>
        </w:rPr>
        <w:tab/>
        <w:t>составлять</w:t>
      </w:r>
      <w:r>
        <w:rPr>
          <w:sz w:val="28"/>
        </w:rPr>
        <w:tab/>
        <w:t>небольшие</w:t>
      </w:r>
      <w:r>
        <w:rPr>
          <w:sz w:val="28"/>
        </w:rPr>
        <w:tab/>
        <w:t>письменные</w:t>
      </w:r>
      <w:r>
        <w:rPr>
          <w:spacing w:val="-67"/>
          <w:sz w:val="28"/>
        </w:rPr>
        <w:t xml:space="preserve"> </w:t>
      </w:r>
      <w:r>
        <w:rPr>
          <w:sz w:val="28"/>
        </w:rPr>
        <w:t>высказывания</w:t>
      </w:r>
      <w:r>
        <w:rPr>
          <w:spacing w:val="-1"/>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4"/>
          <w:sz w:val="28"/>
        </w:rPr>
        <w:t xml:space="preserve"> </w:t>
      </w:r>
      <w:r>
        <w:rPr>
          <w:sz w:val="28"/>
        </w:rPr>
        <w:t>коммуникативной</w:t>
      </w:r>
      <w:r>
        <w:rPr>
          <w:spacing w:val="-1"/>
          <w:sz w:val="28"/>
        </w:rPr>
        <w:t xml:space="preserve"> </w:t>
      </w:r>
      <w:r>
        <w:rPr>
          <w:sz w:val="28"/>
        </w:rPr>
        <w:t>задачей.</w:t>
      </w:r>
    </w:p>
    <w:p w:rsidR="00144573" w:rsidRDefault="00933899">
      <w:pPr>
        <w:pStyle w:val="a3"/>
        <w:spacing w:before="194" w:line="424" w:lineRule="auto"/>
        <w:ind w:right="4585"/>
        <w:jc w:val="left"/>
      </w:pPr>
      <w:r>
        <w:t>Языковые средства и навыки оперирования ими</w:t>
      </w:r>
      <w:r>
        <w:rPr>
          <w:spacing w:val="-67"/>
        </w:rPr>
        <w:t xml:space="preserve"> </w:t>
      </w:r>
      <w:r>
        <w:t>Орфография</w:t>
      </w:r>
      <w:r>
        <w:rPr>
          <w:spacing w:val="-1"/>
        </w:rPr>
        <w:t xml:space="preserve"> </w:t>
      </w:r>
      <w:r>
        <w:t>и</w:t>
      </w:r>
      <w:r>
        <w:rPr>
          <w:spacing w:val="-3"/>
        </w:rPr>
        <w:t xml:space="preserve"> </w:t>
      </w:r>
      <w:r>
        <w:t>пунктуация</w:t>
      </w:r>
    </w:p>
    <w:p w:rsidR="00144573" w:rsidRDefault="00933899">
      <w:pPr>
        <w:pStyle w:val="a3"/>
        <w:spacing w:line="276" w:lineRule="auto"/>
        <w:ind w:right="440"/>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p>
    <w:p w:rsidR="00144573" w:rsidRDefault="00933899">
      <w:pPr>
        <w:pStyle w:val="a3"/>
        <w:spacing w:before="202"/>
      </w:pPr>
      <w:r>
        <w:t>Фонетическая</w:t>
      </w:r>
      <w:r>
        <w:rPr>
          <w:spacing w:val="-2"/>
        </w:rPr>
        <w:t xml:space="preserve"> </w:t>
      </w:r>
      <w:r>
        <w:t>сторона</w:t>
      </w:r>
      <w:r>
        <w:rPr>
          <w:spacing w:val="-2"/>
        </w:rPr>
        <w:t xml:space="preserve"> </w:t>
      </w:r>
      <w:r>
        <w:t>речи</w:t>
      </w:r>
    </w:p>
    <w:p w:rsidR="00144573" w:rsidRDefault="00933899">
      <w:pPr>
        <w:pStyle w:val="a3"/>
        <w:spacing w:before="247" w:line="276" w:lineRule="auto"/>
        <w:ind w:right="439"/>
      </w:pPr>
      <w:r>
        <w:t>Различения на слух в потоке речи всех звуков иностранного языка и навыки их</w:t>
      </w:r>
      <w:r>
        <w:rPr>
          <w:spacing w:val="1"/>
        </w:rPr>
        <w:t xml:space="preserve"> </w:t>
      </w:r>
      <w:r>
        <w:t>адекватного</w:t>
      </w:r>
      <w:r>
        <w:rPr>
          <w:spacing w:val="1"/>
        </w:rPr>
        <w:t xml:space="preserve"> </w:t>
      </w:r>
      <w:r>
        <w:t>произношения</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Соблюдение</w:t>
      </w:r>
      <w:r>
        <w:rPr>
          <w:spacing w:val="1"/>
        </w:rPr>
        <w:t xml:space="preserve"> </w:t>
      </w:r>
      <w:r>
        <w:t>правильного</w:t>
      </w:r>
      <w:r>
        <w:rPr>
          <w:spacing w:val="1"/>
        </w:rPr>
        <w:t xml:space="preserve"> </w:t>
      </w:r>
      <w:r>
        <w:t>ударения</w:t>
      </w:r>
      <w:r>
        <w:rPr>
          <w:spacing w:val="1"/>
        </w:rPr>
        <w:t xml:space="preserve"> </w:t>
      </w:r>
      <w:r>
        <w:t>в</w:t>
      </w:r>
      <w:r>
        <w:rPr>
          <w:spacing w:val="1"/>
        </w:rPr>
        <w:t xml:space="preserve"> </w:t>
      </w:r>
      <w:r>
        <w:t>изученных</w:t>
      </w:r>
      <w:r>
        <w:rPr>
          <w:spacing w:val="71"/>
        </w:rPr>
        <w:t xml:space="preserve"> </w:t>
      </w:r>
      <w:r>
        <w:t>словах.</w:t>
      </w:r>
      <w:r>
        <w:rPr>
          <w:spacing w:val="1"/>
        </w:rPr>
        <w:t xml:space="preserve"> </w:t>
      </w:r>
      <w:r>
        <w:t>Членение предложений на смысловые группы. Ритмико-интонационные навыки</w:t>
      </w:r>
      <w:r>
        <w:rPr>
          <w:spacing w:val="1"/>
        </w:rPr>
        <w:t xml:space="preserve"> </w:t>
      </w:r>
      <w:r>
        <w:t>произношения различных типов предложений. Соблюдение правила отсутствия</w:t>
      </w:r>
      <w:r>
        <w:rPr>
          <w:spacing w:val="1"/>
        </w:rPr>
        <w:t xml:space="preserve"> </w:t>
      </w:r>
      <w:r>
        <w:t>фразового ударения</w:t>
      </w:r>
      <w:r>
        <w:rPr>
          <w:spacing w:val="-2"/>
        </w:rPr>
        <w:t xml:space="preserve"> </w:t>
      </w:r>
      <w:r>
        <w:t>на служебных</w:t>
      </w:r>
      <w:r>
        <w:rPr>
          <w:spacing w:val="1"/>
        </w:rPr>
        <w:t xml:space="preserve"> </w:t>
      </w:r>
      <w:r>
        <w:t>словах.</w:t>
      </w:r>
    </w:p>
    <w:p w:rsidR="00144573" w:rsidRDefault="00933899">
      <w:pPr>
        <w:pStyle w:val="a3"/>
        <w:spacing w:before="200"/>
      </w:pPr>
      <w:r>
        <w:t>Лексическая</w:t>
      </w:r>
      <w:r>
        <w:rPr>
          <w:spacing w:val="-3"/>
        </w:rPr>
        <w:t xml:space="preserve"> </w:t>
      </w:r>
      <w:r>
        <w:t>сторона</w:t>
      </w:r>
      <w:r>
        <w:rPr>
          <w:spacing w:val="-3"/>
        </w:rPr>
        <w:t xml:space="preserve"> </w:t>
      </w:r>
      <w:r>
        <w:t>речи</w:t>
      </w:r>
    </w:p>
    <w:p w:rsidR="00144573" w:rsidRDefault="00933899">
      <w:pPr>
        <w:pStyle w:val="a3"/>
        <w:spacing w:before="250" w:line="276" w:lineRule="auto"/>
        <w:ind w:right="442"/>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обслуживающих ситуации общения в рамках тематики основной школы, наиболее</w:t>
      </w:r>
      <w:r>
        <w:rPr>
          <w:spacing w:val="-67"/>
        </w:rPr>
        <w:t xml:space="preserve"> </w:t>
      </w:r>
      <w:r>
        <w:t>распространенных</w:t>
      </w:r>
      <w:r>
        <w:rPr>
          <w:spacing w:val="1"/>
        </w:rPr>
        <w:t xml:space="preserve"> </w:t>
      </w:r>
      <w:r>
        <w:t>устойчивых</w:t>
      </w:r>
      <w:r>
        <w:rPr>
          <w:spacing w:val="1"/>
        </w:rPr>
        <w:t xml:space="preserve"> </w:t>
      </w:r>
      <w:r>
        <w:t>словосочетаний,</w:t>
      </w:r>
      <w:r>
        <w:rPr>
          <w:spacing w:val="1"/>
        </w:rPr>
        <w:t xml:space="preserve"> </w:t>
      </w:r>
      <w:r>
        <w:t>оценочной</w:t>
      </w:r>
      <w:r>
        <w:rPr>
          <w:spacing w:val="1"/>
        </w:rPr>
        <w:t xml:space="preserve"> </w:t>
      </w:r>
      <w:r>
        <w:t>лексики,</w:t>
      </w:r>
      <w:r>
        <w:rPr>
          <w:spacing w:val="1"/>
        </w:rPr>
        <w:t xml:space="preserve"> </w:t>
      </w:r>
      <w:r>
        <w:t>реплик-</w:t>
      </w:r>
      <w:r>
        <w:rPr>
          <w:spacing w:val="1"/>
        </w:rPr>
        <w:t xml:space="preserve"> </w:t>
      </w:r>
      <w:r>
        <w:t>клише речевого этикета, характерных для культуры стран изучаемого языка в</w:t>
      </w:r>
      <w:r>
        <w:rPr>
          <w:spacing w:val="1"/>
        </w:rPr>
        <w:t xml:space="preserve"> </w:t>
      </w:r>
      <w:r>
        <w:t>объеме</w:t>
      </w:r>
      <w:r>
        <w:rPr>
          <w:spacing w:val="-2"/>
        </w:rPr>
        <w:t xml:space="preserve"> </w:t>
      </w:r>
      <w:r>
        <w:t>примерно</w:t>
      </w:r>
      <w:r>
        <w:rPr>
          <w:spacing w:val="-4"/>
        </w:rPr>
        <w:t xml:space="preserve"> </w:t>
      </w:r>
      <w:r>
        <w:t>1200 единиц</w:t>
      </w:r>
      <w:r>
        <w:rPr>
          <w:spacing w:val="-1"/>
        </w:rPr>
        <w:t xml:space="preserve"> </w:t>
      </w:r>
      <w:r>
        <w:t>(включая</w:t>
      </w:r>
      <w:r>
        <w:rPr>
          <w:spacing w:val="-3"/>
        </w:rPr>
        <w:t xml:space="preserve"> </w:t>
      </w:r>
      <w:r>
        <w:t>500</w:t>
      </w:r>
      <w:r>
        <w:rPr>
          <w:spacing w:val="-1"/>
        </w:rPr>
        <w:t xml:space="preserve"> </w:t>
      </w:r>
      <w:r>
        <w:t>усвоенных в</w:t>
      </w:r>
      <w:r>
        <w:rPr>
          <w:spacing w:val="-2"/>
        </w:rPr>
        <w:t xml:space="preserve"> </w:t>
      </w:r>
      <w:r>
        <w:t>начальной</w:t>
      </w:r>
      <w:r>
        <w:rPr>
          <w:spacing w:val="-2"/>
        </w:rPr>
        <w:t xml:space="preserve"> </w:t>
      </w:r>
      <w:r>
        <w:t>школе).</w:t>
      </w:r>
    </w:p>
    <w:p w:rsidR="00144573" w:rsidRDefault="00933899">
      <w:pPr>
        <w:pStyle w:val="a3"/>
        <w:spacing w:before="199" w:line="276" w:lineRule="auto"/>
        <w:ind w:right="448"/>
      </w:pPr>
      <w:r>
        <w:t>Основные</w:t>
      </w:r>
      <w:r>
        <w:rPr>
          <w:spacing w:val="1"/>
        </w:rPr>
        <w:t xml:space="preserve"> </w:t>
      </w:r>
      <w:r>
        <w:t>способы</w:t>
      </w:r>
      <w:r>
        <w:rPr>
          <w:spacing w:val="1"/>
        </w:rPr>
        <w:t xml:space="preserve"> </w:t>
      </w:r>
      <w:r>
        <w:t>словообразования:</w:t>
      </w:r>
      <w:r>
        <w:rPr>
          <w:spacing w:val="1"/>
        </w:rPr>
        <w:t xml:space="preserve"> </w:t>
      </w:r>
      <w:r>
        <w:t>аффиксация,</w:t>
      </w:r>
      <w:r>
        <w:rPr>
          <w:spacing w:val="1"/>
        </w:rPr>
        <w:t xml:space="preserve"> </w:t>
      </w:r>
      <w:r>
        <w:t>словосложение,</w:t>
      </w:r>
      <w:r>
        <w:rPr>
          <w:spacing w:val="1"/>
        </w:rPr>
        <w:t xml:space="preserve"> </w:t>
      </w:r>
      <w:r>
        <w:t>конверсия.</w:t>
      </w:r>
      <w:r>
        <w:rPr>
          <w:spacing w:val="-67"/>
        </w:rPr>
        <w:t xml:space="preserve"> </w:t>
      </w:r>
      <w:r>
        <w:t>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Лексическая</w:t>
      </w:r>
      <w:r>
        <w:rPr>
          <w:spacing w:val="1"/>
        </w:rPr>
        <w:t xml:space="preserve"> </w:t>
      </w:r>
      <w:r>
        <w:t>сочетаемость.</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Грамматическая</w:t>
      </w:r>
      <w:r>
        <w:rPr>
          <w:spacing w:val="-3"/>
        </w:rPr>
        <w:t xml:space="preserve"> </w:t>
      </w:r>
      <w:r>
        <w:t>сторона</w:t>
      </w:r>
      <w:r>
        <w:rPr>
          <w:spacing w:val="-5"/>
        </w:rPr>
        <w:t xml:space="preserve"> </w:t>
      </w:r>
      <w:r>
        <w:t>речи</w:t>
      </w:r>
    </w:p>
    <w:p w:rsidR="00144573" w:rsidRDefault="00933899">
      <w:pPr>
        <w:pStyle w:val="a3"/>
        <w:spacing w:before="247" w:line="276" w:lineRule="auto"/>
        <w:ind w:right="447"/>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нераспространенных</w:t>
      </w:r>
      <w:r>
        <w:rPr>
          <w:spacing w:val="1"/>
        </w:rPr>
        <w:t xml:space="preserve"> </w:t>
      </w:r>
      <w:r>
        <w:t>и</w:t>
      </w:r>
      <w:r>
        <w:rPr>
          <w:spacing w:val="1"/>
        </w:rPr>
        <w:t xml:space="preserve"> </w:t>
      </w:r>
      <w:r>
        <w:t>распространенных</w:t>
      </w:r>
      <w:r>
        <w:rPr>
          <w:spacing w:val="1"/>
        </w:rPr>
        <w:t xml:space="preserve"> </w:t>
      </w:r>
      <w:r>
        <w:t>простых</w:t>
      </w:r>
      <w:r>
        <w:rPr>
          <w:spacing w:val="1"/>
        </w:rPr>
        <w:t xml:space="preserve"> </w:t>
      </w:r>
      <w:r>
        <w:t>предложений,</w:t>
      </w:r>
      <w:r>
        <w:rPr>
          <w:spacing w:val="1"/>
        </w:rPr>
        <w:t xml:space="preserve"> </w:t>
      </w:r>
      <w:r>
        <w:t>сложносочиненных</w:t>
      </w:r>
      <w:r>
        <w:rPr>
          <w:spacing w:val="1"/>
        </w:rPr>
        <w:t xml:space="preserve"> </w:t>
      </w:r>
      <w:r>
        <w:t>и</w:t>
      </w:r>
      <w:r>
        <w:rPr>
          <w:spacing w:val="1"/>
        </w:rPr>
        <w:t xml:space="preserve"> </w:t>
      </w:r>
      <w:r>
        <w:t>сложноподчиненных предложений.</w:t>
      </w:r>
    </w:p>
    <w:p w:rsidR="00144573" w:rsidRDefault="00933899">
      <w:pPr>
        <w:pStyle w:val="a3"/>
        <w:spacing w:before="202" w:line="276" w:lineRule="auto"/>
        <w:ind w:right="440"/>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коммуникативных</w:t>
      </w:r>
      <w:r>
        <w:rPr>
          <w:spacing w:val="1"/>
        </w:rPr>
        <w:t xml:space="preserve"> </w:t>
      </w:r>
      <w:r>
        <w:t>типов</w:t>
      </w:r>
      <w:r>
        <w:rPr>
          <w:spacing w:val="1"/>
        </w:rPr>
        <w:t xml:space="preserve"> </w:t>
      </w:r>
      <w:r>
        <w:t>предложения:</w:t>
      </w:r>
      <w:r>
        <w:rPr>
          <w:spacing w:val="1"/>
        </w:rPr>
        <w:t xml:space="preserve"> </w:t>
      </w:r>
      <w:r>
        <w:t>повествовательное</w:t>
      </w:r>
      <w:r>
        <w:rPr>
          <w:spacing w:val="1"/>
        </w:rPr>
        <w:t xml:space="preserve"> </w:t>
      </w:r>
      <w:r>
        <w:t>(утвердительное</w:t>
      </w:r>
      <w:r>
        <w:rPr>
          <w:spacing w:val="1"/>
        </w:rPr>
        <w:t xml:space="preserve"> </w:t>
      </w:r>
      <w:r>
        <w:t>и</w:t>
      </w:r>
      <w:r>
        <w:rPr>
          <w:spacing w:val="1"/>
        </w:rPr>
        <w:t xml:space="preserve"> </w:t>
      </w:r>
      <w:r>
        <w:t>отрицательное),</w:t>
      </w:r>
      <w:r>
        <w:rPr>
          <w:spacing w:val="1"/>
        </w:rPr>
        <w:t xml:space="preserve"> </w:t>
      </w:r>
      <w:r>
        <w:t>вопросительное,</w:t>
      </w:r>
      <w:r>
        <w:rPr>
          <w:spacing w:val="1"/>
        </w:rPr>
        <w:t xml:space="preserve"> </w:t>
      </w:r>
      <w:r>
        <w:t>побудительное,</w:t>
      </w:r>
      <w:r>
        <w:rPr>
          <w:spacing w:val="1"/>
        </w:rPr>
        <w:t xml:space="preserve"> </w:t>
      </w:r>
      <w:r>
        <w:t>восклицательное.</w:t>
      </w:r>
      <w:r>
        <w:rPr>
          <w:spacing w:val="1"/>
        </w:rPr>
        <w:t xml:space="preserve"> </w:t>
      </w:r>
      <w:r>
        <w:t>Использование</w:t>
      </w:r>
      <w:r>
        <w:rPr>
          <w:spacing w:val="1"/>
        </w:rPr>
        <w:t xml:space="preserve"> </w:t>
      </w:r>
      <w:r>
        <w:t>прямого</w:t>
      </w:r>
      <w:r>
        <w:rPr>
          <w:spacing w:val="1"/>
        </w:rPr>
        <w:t xml:space="preserve"> </w:t>
      </w:r>
      <w:r>
        <w:t>и</w:t>
      </w:r>
      <w:r>
        <w:rPr>
          <w:spacing w:val="1"/>
        </w:rPr>
        <w:t xml:space="preserve"> </w:t>
      </w:r>
      <w:r>
        <w:t>обратного</w:t>
      </w:r>
      <w:r>
        <w:rPr>
          <w:spacing w:val="-3"/>
        </w:rPr>
        <w:t xml:space="preserve"> </w:t>
      </w:r>
      <w:r>
        <w:t>порядка слов.</w:t>
      </w:r>
    </w:p>
    <w:p w:rsidR="00144573" w:rsidRDefault="00933899">
      <w:pPr>
        <w:pStyle w:val="a3"/>
        <w:spacing w:before="199" w:line="276" w:lineRule="auto"/>
        <w:ind w:right="440"/>
      </w:pPr>
      <w:r>
        <w:t>Навыки распознавания и употребления в речи существительных в единственном и</w:t>
      </w:r>
      <w:r>
        <w:rPr>
          <w:spacing w:val="-67"/>
        </w:rPr>
        <w:t xml:space="preserve"> </w:t>
      </w:r>
      <w:r>
        <w:t>множественном числе в различных падежах; артиклей; прилагательных и наречий</w:t>
      </w:r>
      <w:r>
        <w:rPr>
          <w:spacing w:val="-67"/>
        </w:rPr>
        <w:t xml:space="preserve"> </w:t>
      </w:r>
      <w:r>
        <w:t>в</w:t>
      </w:r>
      <w:r>
        <w:rPr>
          <w:spacing w:val="1"/>
        </w:rPr>
        <w:t xml:space="preserve"> </w:t>
      </w:r>
      <w:r>
        <w:t>разных</w:t>
      </w:r>
      <w:r>
        <w:rPr>
          <w:spacing w:val="1"/>
        </w:rPr>
        <w:t xml:space="preserve"> </w:t>
      </w:r>
      <w:r>
        <w:t>степенях</w:t>
      </w:r>
      <w:r>
        <w:rPr>
          <w:spacing w:val="1"/>
        </w:rPr>
        <w:t xml:space="preserve"> </w:t>
      </w:r>
      <w:r>
        <w:t>сравнения;</w:t>
      </w:r>
      <w:r>
        <w:rPr>
          <w:spacing w:val="1"/>
        </w:rPr>
        <w:t xml:space="preserve"> </w:t>
      </w:r>
      <w:r>
        <w:t>местоимений</w:t>
      </w:r>
      <w:r>
        <w:rPr>
          <w:spacing w:val="1"/>
        </w:rPr>
        <w:t xml:space="preserve"> </w:t>
      </w:r>
      <w:r>
        <w:t>(личных,</w:t>
      </w:r>
      <w:r>
        <w:rPr>
          <w:spacing w:val="1"/>
        </w:rPr>
        <w:t xml:space="preserve"> </w:t>
      </w:r>
      <w:r>
        <w:t>притяжательных,</w:t>
      </w:r>
      <w:r>
        <w:rPr>
          <w:spacing w:val="1"/>
        </w:rPr>
        <w:t xml:space="preserve"> </w:t>
      </w:r>
      <w:r>
        <w:t>возвратных, указательных, неопределенных и их производных, относительных,</w:t>
      </w:r>
      <w:r>
        <w:rPr>
          <w:spacing w:val="1"/>
        </w:rPr>
        <w:t xml:space="preserve"> </w:t>
      </w:r>
      <w:r>
        <w:t>вопросительных);</w:t>
      </w:r>
      <w:r>
        <w:rPr>
          <w:spacing w:val="1"/>
        </w:rPr>
        <w:t xml:space="preserve"> </w:t>
      </w:r>
      <w:r>
        <w:t>количественных</w:t>
      </w:r>
      <w:r>
        <w:rPr>
          <w:spacing w:val="1"/>
        </w:rPr>
        <w:t xml:space="preserve"> </w:t>
      </w:r>
      <w:r>
        <w:t>и</w:t>
      </w:r>
      <w:r>
        <w:rPr>
          <w:spacing w:val="1"/>
        </w:rPr>
        <w:t xml:space="preserve"> </w:t>
      </w:r>
      <w:r>
        <w:t>порядковых</w:t>
      </w:r>
      <w:r>
        <w:rPr>
          <w:spacing w:val="1"/>
        </w:rPr>
        <w:t xml:space="preserve"> </w:t>
      </w:r>
      <w:r>
        <w:t>числительных;</w:t>
      </w:r>
      <w:r>
        <w:rPr>
          <w:spacing w:val="1"/>
        </w:rPr>
        <w:t xml:space="preserve"> </w:t>
      </w:r>
      <w:r>
        <w:t>глаголов</w:t>
      </w:r>
      <w:r>
        <w:rPr>
          <w:spacing w:val="1"/>
        </w:rPr>
        <w:t xml:space="preserve"> </w:t>
      </w:r>
      <w:r>
        <w:t>в</w:t>
      </w:r>
      <w:r>
        <w:rPr>
          <w:spacing w:val="-67"/>
        </w:rPr>
        <w:t xml:space="preserve"> </w:t>
      </w:r>
      <w:r>
        <w:t>наиболее</w:t>
      </w:r>
      <w:r>
        <w:rPr>
          <w:spacing w:val="1"/>
        </w:rPr>
        <w:t xml:space="preserve"> </w:t>
      </w:r>
      <w:r>
        <w:t>употребительных</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и</w:t>
      </w:r>
      <w:r>
        <w:rPr>
          <w:spacing w:val="1"/>
        </w:rPr>
        <w:t xml:space="preserve"> </w:t>
      </w:r>
      <w:r>
        <w:t>страдательного</w:t>
      </w:r>
      <w:r>
        <w:rPr>
          <w:spacing w:val="-1"/>
        </w:rPr>
        <w:t xml:space="preserve"> </w:t>
      </w:r>
      <w:r>
        <w:t>залогов,</w:t>
      </w:r>
      <w:r>
        <w:rPr>
          <w:spacing w:val="-2"/>
        </w:rPr>
        <w:t xml:space="preserve"> </w:t>
      </w:r>
      <w:r>
        <w:t>модальных глаголов</w:t>
      </w:r>
      <w:r>
        <w:rPr>
          <w:spacing w:val="-4"/>
        </w:rPr>
        <w:t xml:space="preserve"> </w:t>
      </w:r>
      <w:r>
        <w:t>и</w:t>
      </w:r>
      <w:r>
        <w:rPr>
          <w:spacing w:val="-4"/>
        </w:rPr>
        <w:t xml:space="preserve"> </w:t>
      </w:r>
      <w:r>
        <w:t>их эквивалентов;</w:t>
      </w:r>
      <w:r>
        <w:rPr>
          <w:spacing w:val="-5"/>
        </w:rPr>
        <w:t xml:space="preserve"> </w:t>
      </w:r>
      <w:r>
        <w:t>предлогов.</w:t>
      </w:r>
    </w:p>
    <w:p w:rsidR="00144573" w:rsidRDefault="00933899">
      <w:pPr>
        <w:pStyle w:val="a3"/>
        <w:spacing w:before="200"/>
      </w:pPr>
      <w:r>
        <w:t>Социокультурные</w:t>
      </w:r>
      <w:r>
        <w:rPr>
          <w:spacing w:val="-3"/>
        </w:rPr>
        <w:t xml:space="preserve"> </w:t>
      </w:r>
      <w:r>
        <w:t>знания</w:t>
      </w:r>
      <w:r>
        <w:rPr>
          <w:spacing w:val="-6"/>
        </w:rPr>
        <w:t xml:space="preserve"> </w:t>
      </w:r>
      <w:r>
        <w:t>и</w:t>
      </w:r>
      <w:r>
        <w:rPr>
          <w:spacing w:val="-3"/>
        </w:rPr>
        <w:t xml:space="preserve"> </w:t>
      </w:r>
      <w:r>
        <w:t>умения.</w:t>
      </w:r>
    </w:p>
    <w:p w:rsidR="00144573" w:rsidRDefault="00933899">
      <w:pPr>
        <w:pStyle w:val="a3"/>
        <w:spacing w:before="249" w:line="276" w:lineRule="auto"/>
        <w:ind w:right="443"/>
      </w:pPr>
      <w:r>
        <w:t>Умение</w:t>
      </w:r>
      <w:r>
        <w:rPr>
          <w:spacing w:val="1"/>
        </w:rPr>
        <w:t xml:space="preserve"> </w:t>
      </w:r>
      <w:r>
        <w:t>осуществлять</w:t>
      </w:r>
      <w:r>
        <w:rPr>
          <w:spacing w:val="1"/>
        </w:rPr>
        <w:t xml:space="preserve"> </w:t>
      </w:r>
      <w:r>
        <w:t>межличностное</w:t>
      </w:r>
      <w:r>
        <w:rPr>
          <w:spacing w:val="1"/>
        </w:rPr>
        <w:t xml:space="preserve"> </w:t>
      </w:r>
      <w:r>
        <w:t>и</w:t>
      </w:r>
      <w:r>
        <w:rPr>
          <w:spacing w:val="1"/>
        </w:rPr>
        <w:t xml:space="preserve"> </w:t>
      </w:r>
      <w:r>
        <w:t>межкультурное</w:t>
      </w:r>
      <w:r>
        <w:rPr>
          <w:spacing w:val="1"/>
        </w:rPr>
        <w:t xml:space="preserve"> </w:t>
      </w:r>
      <w:r>
        <w:t>общение,</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67"/>
        </w:rPr>
        <w:t xml:space="preserve"> </w:t>
      </w:r>
      <w:r>
        <w:t>изучаемого</w:t>
      </w:r>
      <w:r>
        <w:rPr>
          <w:spacing w:val="1"/>
        </w:rPr>
        <w:t xml:space="preserve"> </w:t>
      </w:r>
      <w:r>
        <w:t>языка,</w:t>
      </w:r>
      <w:r>
        <w:rPr>
          <w:spacing w:val="1"/>
        </w:rPr>
        <w:t xml:space="preserve"> </w:t>
      </w:r>
      <w:r>
        <w:t>полученные</w:t>
      </w:r>
      <w:r>
        <w:rPr>
          <w:spacing w:val="1"/>
        </w:rPr>
        <w:t xml:space="preserve"> </w:t>
      </w:r>
      <w:r>
        <w:t>на</w:t>
      </w:r>
      <w:r>
        <w:rPr>
          <w:spacing w:val="1"/>
        </w:rPr>
        <w:t xml:space="preserve"> </w:t>
      </w:r>
      <w:r>
        <w:t>уроках</w:t>
      </w:r>
      <w:r>
        <w:rPr>
          <w:spacing w:val="1"/>
        </w:rPr>
        <w:t xml:space="preserve"> </w:t>
      </w:r>
      <w:r>
        <w:t>иностранного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(знания</w:t>
      </w:r>
      <w:r>
        <w:rPr>
          <w:spacing w:val="1"/>
        </w:rPr>
        <w:t xml:space="preserve"> </w:t>
      </w:r>
      <w:r>
        <w:t>межпредметного</w:t>
      </w:r>
      <w:r>
        <w:rPr>
          <w:spacing w:val="1"/>
        </w:rPr>
        <w:t xml:space="preserve"> </w:t>
      </w:r>
      <w:r>
        <w:t>характера).</w:t>
      </w:r>
      <w:r>
        <w:rPr>
          <w:spacing w:val="71"/>
        </w:rPr>
        <w:t xml:space="preserve"> </w:t>
      </w:r>
      <w:r>
        <w:t>Это</w:t>
      </w:r>
      <w:r>
        <w:rPr>
          <w:spacing w:val="1"/>
        </w:rPr>
        <w:t xml:space="preserve"> </w:t>
      </w:r>
      <w:r>
        <w:t>предполагает</w:t>
      </w:r>
      <w:r>
        <w:rPr>
          <w:spacing w:val="-1"/>
        </w:rPr>
        <w:t xml:space="preserve"> </w:t>
      </w:r>
      <w:r>
        <w:t>овладение:</w:t>
      </w:r>
    </w:p>
    <w:p w:rsidR="00144573" w:rsidRDefault="00933899">
      <w:pPr>
        <w:pStyle w:val="a4"/>
        <w:numPr>
          <w:ilvl w:val="0"/>
          <w:numId w:val="104"/>
        </w:numPr>
        <w:tabs>
          <w:tab w:val="left" w:pos="1387"/>
        </w:tabs>
        <w:spacing w:before="201"/>
        <w:ind w:left="1386" w:hanging="709"/>
        <w:rPr>
          <w:sz w:val="28"/>
        </w:rPr>
      </w:pPr>
      <w:r>
        <w:rPr>
          <w:sz w:val="28"/>
        </w:rPr>
        <w:t>знаниями</w:t>
      </w:r>
      <w:r>
        <w:rPr>
          <w:spacing w:val="-3"/>
          <w:sz w:val="28"/>
        </w:rPr>
        <w:t xml:space="preserve"> </w:t>
      </w:r>
      <w:r>
        <w:rPr>
          <w:sz w:val="28"/>
        </w:rPr>
        <w:t>о</w:t>
      </w:r>
      <w:r>
        <w:rPr>
          <w:spacing w:val="-3"/>
          <w:sz w:val="28"/>
        </w:rPr>
        <w:t xml:space="preserve"> </w:t>
      </w:r>
      <w:r>
        <w:rPr>
          <w:sz w:val="28"/>
        </w:rPr>
        <w:t>значении</w:t>
      </w:r>
      <w:r>
        <w:rPr>
          <w:spacing w:val="-2"/>
          <w:sz w:val="28"/>
        </w:rPr>
        <w:t xml:space="preserve"> </w:t>
      </w:r>
      <w:r>
        <w:rPr>
          <w:sz w:val="28"/>
        </w:rPr>
        <w:t>родного</w:t>
      </w:r>
      <w:r>
        <w:rPr>
          <w:spacing w:val="-5"/>
          <w:sz w:val="28"/>
        </w:rPr>
        <w:t xml:space="preserve"> </w:t>
      </w:r>
      <w:r>
        <w:rPr>
          <w:sz w:val="28"/>
        </w:rPr>
        <w:t>и</w:t>
      </w:r>
      <w:r>
        <w:rPr>
          <w:spacing w:val="-2"/>
          <w:sz w:val="28"/>
        </w:rPr>
        <w:t xml:space="preserve"> </w:t>
      </w:r>
      <w:r>
        <w:rPr>
          <w:sz w:val="28"/>
        </w:rPr>
        <w:t>иностранного</w:t>
      </w:r>
      <w:r>
        <w:rPr>
          <w:spacing w:val="-2"/>
          <w:sz w:val="28"/>
        </w:rPr>
        <w:t xml:space="preserve"> </w:t>
      </w:r>
      <w:r>
        <w:rPr>
          <w:sz w:val="28"/>
        </w:rPr>
        <w:t>языков</w:t>
      </w:r>
      <w:r>
        <w:rPr>
          <w:spacing w:val="-4"/>
          <w:sz w:val="28"/>
        </w:rPr>
        <w:t xml:space="preserve"> </w:t>
      </w:r>
      <w:r>
        <w:rPr>
          <w:sz w:val="28"/>
        </w:rPr>
        <w:t>в</w:t>
      </w:r>
      <w:r>
        <w:rPr>
          <w:spacing w:val="-5"/>
          <w:sz w:val="28"/>
        </w:rPr>
        <w:t xml:space="preserve"> </w:t>
      </w:r>
      <w:r>
        <w:rPr>
          <w:sz w:val="28"/>
        </w:rPr>
        <w:t>современном</w:t>
      </w:r>
      <w:r>
        <w:rPr>
          <w:spacing w:val="-2"/>
          <w:sz w:val="28"/>
        </w:rPr>
        <w:t xml:space="preserve"> </w:t>
      </w:r>
      <w:r>
        <w:rPr>
          <w:sz w:val="28"/>
        </w:rPr>
        <w:t>мире;</w:t>
      </w:r>
    </w:p>
    <w:p w:rsidR="00144573" w:rsidRDefault="00933899">
      <w:pPr>
        <w:pStyle w:val="a4"/>
        <w:numPr>
          <w:ilvl w:val="0"/>
          <w:numId w:val="104"/>
        </w:numPr>
        <w:tabs>
          <w:tab w:val="left" w:pos="1387"/>
        </w:tabs>
        <w:spacing w:before="247" w:line="276" w:lineRule="auto"/>
        <w:ind w:right="449" w:firstLine="0"/>
        <w:rPr>
          <w:sz w:val="28"/>
        </w:rPr>
      </w:pPr>
      <w:r>
        <w:rPr>
          <w:sz w:val="28"/>
        </w:rPr>
        <w:t>сведениями о социокультурном портрете стран, говорящих на иностранном</w:t>
      </w:r>
      <w:r>
        <w:rPr>
          <w:spacing w:val="1"/>
          <w:sz w:val="28"/>
        </w:rPr>
        <w:t xml:space="preserve"> </w:t>
      </w:r>
      <w:r>
        <w:rPr>
          <w:sz w:val="28"/>
        </w:rPr>
        <w:t>языке,</w:t>
      </w:r>
      <w:r>
        <w:rPr>
          <w:spacing w:val="-5"/>
          <w:sz w:val="28"/>
        </w:rPr>
        <w:t xml:space="preserve"> </w:t>
      </w:r>
      <w:r>
        <w:rPr>
          <w:sz w:val="28"/>
        </w:rPr>
        <w:t>их</w:t>
      </w:r>
      <w:r>
        <w:rPr>
          <w:spacing w:val="1"/>
          <w:sz w:val="28"/>
        </w:rPr>
        <w:t xml:space="preserve"> </w:t>
      </w:r>
      <w:r>
        <w:rPr>
          <w:sz w:val="28"/>
        </w:rPr>
        <w:t>символике и культурном наследии;</w:t>
      </w:r>
    </w:p>
    <w:p w:rsidR="00144573" w:rsidRDefault="00933899">
      <w:pPr>
        <w:pStyle w:val="a4"/>
        <w:numPr>
          <w:ilvl w:val="0"/>
          <w:numId w:val="104"/>
        </w:numPr>
        <w:tabs>
          <w:tab w:val="left" w:pos="1387"/>
        </w:tabs>
        <w:spacing w:before="200" w:line="276" w:lineRule="auto"/>
        <w:ind w:right="449" w:firstLine="0"/>
        <w:rPr>
          <w:sz w:val="28"/>
        </w:rPr>
      </w:pPr>
      <w:r>
        <w:rPr>
          <w:sz w:val="28"/>
        </w:rPr>
        <w:t>сведениями о социокультурном портрете стран, говорящих на иностранном</w:t>
      </w:r>
      <w:r>
        <w:rPr>
          <w:spacing w:val="1"/>
          <w:sz w:val="28"/>
        </w:rPr>
        <w:t xml:space="preserve"> </w:t>
      </w:r>
      <w:r>
        <w:rPr>
          <w:sz w:val="28"/>
        </w:rPr>
        <w:t>языке,</w:t>
      </w:r>
      <w:r>
        <w:rPr>
          <w:spacing w:val="-5"/>
          <w:sz w:val="28"/>
        </w:rPr>
        <w:t xml:space="preserve"> </w:t>
      </w:r>
      <w:r>
        <w:rPr>
          <w:sz w:val="28"/>
        </w:rPr>
        <w:t>их</w:t>
      </w:r>
      <w:r>
        <w:rPr>
          <w:spacing w:val="1"/>
          <w:sz w:val="28"/>
        </w:rPr>
        <w:t xml:space="preserve"> </w:t>
      </w:r>
      <w:r>
        <w:rPr>
          <w:sz w:val="28"/>
        </w:rPr>
        <w:t>символике и культурном наследии;</w:t>
      </w:r>
    </w:p>
    <w:p w:rsidR="00144573" w:rsidRDefault="00933899">
      <w:pPr>
        <w:pStyle w:val="a4"/>
        <w:numPr>
          <w:ilvl w:val="0"/>
          <w:numId w:val="104"/>
        </w:numPr>
        <w:tabs>
          <w:tab w:val="left" w:pos="1387"/>
        </w:tabs>
        <w:spacing w:before="201" w:line="276" w:lineRule="auto"/>
        <w:ind w:right="441" w:firstLine="0"/>
        <w:rPr>
          <w:sz w:val="28"/>
        </w:rPr>
      </w:pPr>
      <w:r>
        <w:rPr>
          <w:sz w:val="28"/>
        </w:rPr>
        <w:t>знаниями о реалиях страны/стран изучаемого языка: традициях (в питании,</w:t>
      </w:r>
      <w:r>
        <w:rPr>
          <w:spacing w:val="1"/>
          <w:sz w:val="28"/>
        </w:rPr>
        <w:t xml:space="preserve"> </w:t>
      </w:r>
      <w:r>
        <w:rPr>
          <w:sz w:val="28"/>
        </w:rPr>
        <w:t>проведении</w:t>
      </w:r>
      <w:r>
        <w:rPr>
          <w:spacing w:val="1"/>
          <w:sz w:val="28"/>
        </w:rPr>
        <w:t xml:space="preserve"> </w:t>
      </w:r>
      <w:r>
        <w:rPr>
          <w:sz w:val="28"/>
        </w:rPr>
        <w:t>выходных</w:t>
      </w:r>
      <w:r>
        <w:rPr>
          <w:spacing w:val="1"/>
          <w:sz w:val="28"/>
        </w:rPr>
        <w:t xml:space="preserve"> </w:t>
      </w:r>
      <w:r>
        <w:rPr>
          <w:sz w:val="28"/>
        </w:rPr>
        <w:t>дней,</w:t>
      </w:r>
      <w:r>
        <w:rPr>
          <w:spacing w:val="1"/>
          <w:sz w:val="28"/>
        </w:rPr>
        <w:t xml:space="preserve"> </w:t>
      </w:r>
      <w:r>
        <w:rPr>
          <w:sz w:val="28"/>
        </w:rPr>
        <w:t>основных</w:t>
      </w:r>
      <w:r>
        <w:rPr>
          <w:spacing w:val="1"/>
          <w:sz w:val="28"/>
        </w:rPr>
        <w:t xml:space="preserve"> </w:t>
      </w:r>
      <w:r>
        <w:rPr>
          <w:sz w:val="28"/>
        </w:rPr>
        <w:t>национальных</w:t>
      </w:r>
      <w:r>
        <w:rPr>
          <w:spacing w:val="1"/>
          <w:sz w:val="28"/>
        </w:rPr>
        <w:t xml:space="preserve"> </w:t>
      </w:r>
      <w:r>
        <w:rPr>
          <w:sz w:val="28"/>
        </w:rPr>
        <w:t>праздников</w:t>
      </w:r>
      <w:r>
        <w:rPr>
          <w:spacing w:val="1"/>
          <w:sz w:val="28"/>
        </w:rPr>
        <w:t xml:space="preserve"> </w:t>
      </w:r>
      <w:r>
        <w:rPr>
          <w:sz w:val="28"/>
        </w:rPr>
        <w:t>и</w:t>
      </w:r>
      <w:r>
        <w:rPr>
          <w:spacing w:val="1"/>
          <w:sz w:val="28"/>
        </w:rPr>
        <w:t xml:space="preserve"> </w:t>
      </w:r>
      <w:r>
        <w:rPr>
          <w:sz w:val="28"/>
        </w:rPr>
        <w:t>т.д.),</w:t>
      </w:r>
      <w:r>
        <w:rPr>
          <w:spacing w:val="1"/>
          <w:sz w:val="28"/>
        </w:rPr>
        <w:t xml:space="preserve"> </w:t>
      </w:r>
      <w:r>
        <w:rPr>
          <w:sz w:val="28"/>
        </w:rPr>
        <w:t>распространенных</w:t>
      </w:r>
      <w:r>
        <w:rPr>
          <w:spacing w:val="-4"/>
          <w:sz w:val="28"/>
        </w:rPr>
        <w:t xml:space="preserve"> </w:t>
      </w:r>
      <w:r>
        <w:rPr>
          <w:sz w:val="28"/>
        </w:rPr>
        <w:t>образцов</w:t>
      </w:r>
      <w:r>
        <w:rPr>
          <w:spacing w:val="-3"/>
          <w:sz w:val="28"/>
        </w:rPr>
        <w:t xml:space="preserve"> </w:t>
      </w:r>
      <w:r>
        <w:rPr>
          <w:sz w:val="28"/>
        </w:rPr>
        <w:t>фольклора (пословицы</w:t>
      </w:r>
      <w:r>
        <w:rPr>
          <w:spacing w:val="-1"/>
          <w:sz w:val="28"/>
        </w:rPr>
        <w:t xml:space="preserve"> </w:t>
      </w:r>
      <w:r>
        <w:rPr>
          <w:sz w:val="28"/>
        </w:rPr>
        <w:t>и т.</w:t>
      </w:r>
      <w:r>
        <w:rPr>
          <w:spacing w:val="-2"/>
          <w:sz w:val="28"/>
        </w:rPr>
        <w:t xml:space="preserve"> </w:t>
      </w:r>
      <w:r>
        <w:rPr>
          <w:sz w:val="28"/>
        </w:rPr>
        <w:t>д.);</w:t>
      </w:r>
    </w:p>
    <w:p w:rsidR="00144573" w:rsidRDefault="00933899">
      <w:pPr>
        <w:pStyle w:val="a4"/>
        <w:numPr>
          <w:ilvl w:val="0"/>
          <w:numId w:val="104"/>
        </w:numPr>
        <w:tabs>
          <w:tab w:val="left" w:pos="1387"/>
        </w:tabs>
        <w:spacing w:before="200" w:line="276" w:lineRule="auto"/>
        <w:ind w:right="448" w:firstLine="0"/>
        <w:rPr>
          <w:sz w:val="28"/>
        </w:rPr>
      </w:pPr>
      <w:r>
        <w:rPr>
          <w:sz w:val="28"/>
        </w:rPr>
        <w:t>представлениями о сходстве и различиях в традициях своей страны и стран</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быта,</w:t>
      </w:r>
      <w:r>
        <w:rPr>
          <w:spacing w:val="1"/>
          <w:sz w:val="28"/>
        </w:rPr>
        <w:t xml:space="preserve"> </w:t>
      </w:r>
      <w:r>
        <w:rPr>
          <w:sz w:val="28"/>
        </w:rPr>
        <w:t>культуры</w:t>
      </w:r>
      <w:r>
        <w:rPr>
          <w:spacing w:val="1"/>
          <w:sz w:val="28"/>
        </w:rPr>
        <w:t xml:space="preserve"> </w:t>
      </w:r>
      <w:r>
        <w:rPr>
          <w:sz w:val="28"/>
        </w:rPr>
        <w:t>(всемирно</w:t>
      </w:r>
      <w:r>
        <w:rPr>
          <w:spacing w:val="1"/>
          <w:sz w:val="28"/>
        </w:rPr>
        <w:t xml:space="preserve"> </w:t>
      </w:r>
      <w:r>
        <w:rPr>
          <w:sz w:val="28"/>
        </w:rPr>
        <w:t>известных достопримечательностях, выдающихся людях и их вкладе в мировую</w:t>
      </w:r>
      <w:r>
        <w:rPr>
          <w:spacing w:val="1"/>
          <w:sz w:val="28"/>
        </w:rPr>
        <w:t xml:space="preserve"> </w:t>
      </w:r>
      <w:r>
        <w:rPr>
          <w:sz w:val="28"/>
        </w:rPr>
        <w:t>культуру)</w:t>
      </w:r>
      <w:r>
        <w:rPr>
          <w:spacing w:val="1"/>
          <w:sz w:val="28"/>
        </w:rPr>
        <w:t xml:space="preserve"> </w:t>
      </w:r>
      <w:r>
        <w:rPr>
          <w:sz w:val="28"/>
        </w:rPr>
        <w:t>страны/стран</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произведениях</w:t>
      </w:r>
      <w:r>
        <w:rPr>
          <w:spacing w:val="1"/>
          <w:sz w:val="28"/>
        </w:rPr>
        <w:t xml:space="preserve"> </w:t>
      </w:r>
      <w:r>
        <w:rPr>
          <w:sz w:val="28"/>
        </w:rPr>
        <w:t>художественной</w:t>
      </w:r>
      <w:r>
        <w:rPr>
          <w:spacing w:val="-1"/>
          <w:sz w:val="28"/>
        </w:rPr>
        <w:t xml:space="preserve"> </w:t>
      </w:r>
      <w:r>
        <w:rPr>
          <w:sz w:val="28"/>
        </w:rPr>
        <w:t>литературы на</w:t>
      </w:r>
      <w:r>
        <w:rPr>
          <w:spacing w:val="-1"/>
          <w:sz w:val="28"/>
        </w:rPr>
        <w:t xml:space="preserve"> </w:t>
      </w:r>
      <w:r>
        <w:rPr>
          <w:sz w:val="28"/>
        </w:rPr>
        <w:t>изучаемом иностранном</w:t>
      </w:r>
      <w:r>
        <w:rPr>
          <w:spacing w:val="-3"/>
          <w:sz w:val="28"/>
        </w:rPr>
        <w:t xml:space="preserve"> </w:t>
      </w:r>
      <w:r>
        <w:rPr>
          <w:sz w:val="28"/>
        </w:rPr>
        <w:t>языке;</w:t>
      </w:r>
    </w:p>
    <w:p w:rsidR="00144573" w:rsidRDefault="00144573">
      <w:pPr>
        <w:spacing w:line="276" w:lineRule="auto"/>
        <w:jc w:val="both"/>
        <w:rPr>
          <w:sz w:val="28"/>
        </w:rPr>
        <w:sectPr w:rsidR="00144573">
          <w:pgSz w:w="11910" w:h="16840"/>
          <w:pgMar w:top="900" w:right="120" w:bottom="940" w:left="740" w:header="0" w:footer="678" w:gutter="0"/>
          <w:cols w:space="720"/>
        </w:sectPr>
      </w:pPr>
    </w:p>
    <w:p w:rsidR="00144573" w:rsidRDefault="00933899">
      <w:pPr>
        <w:pStyle w:val="a4"/>
        <w:numPr>
          <w:ilvl w:val="0"/>
          <w:numId w:val="104"/>
        </w:numPr>
        <w:tabs>
          <w:tab w:val="left" w:pos="1387"/>
        </w:tabs>
        <w:spacing w:before="68" w:line="276" w:lineRule="auto"/>
        <w:ind w:right="440" w:firstLine="0"/>
        <w:rPr>
          <w:sz w:val="28"/>
        </w:rPr>
      </w:pPr>
      <w:r>
        <w:rPr>
          <w:sz w:val="28"/>
        </w:rPr>
        <w:lastRenderedPageBreak/>
        <w:t>умением</w:t>
      </w:r>
      <w:r>
        <w:rPr>
          <w:spacing w:val="1"/>
          <w:sz w:val="28"/>
        </w:rPr>
        <w:t xml:space="preserve"> </w:t>
      </w: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формального</w:t>
      </w:r>
      <w:r>
        <w:rPr>
          <w:spacing w:val="1"/>
          <w:sz w:val="28"/>
        </w:rPr>
        <w:t xml:space="preserve"> </w:t>
      </w:r>
      <w:r>
        <w:rPr>
          <w:sz w:val="28"/>
        </w:rPr>
        <w:t>и</w:t>
      </w:r>
      <w:r>
        <w:rPr>
          <w:spacing w:val="1"/>
          <w:sz w:val="28"/>
        </w:rPr>
        <w:t xml:space="preserve"> </w:t>
      </w:r>
      <w:r>
        <w:rPr>
          <w:sz w:val="28"/>
        </w:rPr>
        <w:t>неформального</w:t>
      </w:r>
      <w:r>
        <w:rPr>
          <w:spacing w:val="1"/>
          <w:sz w:val="28"/>
        </w:rPr>
        <w:t xml:space="preserve"> </w:t>
      </w:r>
      <w:r>
        <w:rPr>
          <w:sz w:val="28"/>
        </w:rPr>
        <w:t>общения</w:t>
      </w:r>
      <w:r>
        <w:rPr>
          <w:spacing w:val="1"/>
          <w:sz w:val="28"/>
        </w:rPr>
        <w:t xml:space="preserve"> </w:t>
      </w:r>
      <w:r>
        <w:rPr>
          <w:sz w:val="28"/>
        </w:rPr>
        <w:t>основные</w:t>
      </w:r>
      <w:r>
        <w:rPr>
          <w:spacing w:val="1"/>
          <w:sz w:val="28"/>
        </w:rPr>
        <w:t xml:space="preserve"> </w:t>
      </w:r>
      <w:r>
        <w:rPr>
          <w:sz w:val="28"/>
        </w:rPr>
        <w:t>нормы</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(реплики-клише,</w:t>
      </w:r>
      <w:r>
        <w:rPr>
          <w:spacing w:val="1"/>
          <w:sz w:val="28"/>
        </w:rPr>
        <w:t xml:space="preserve"> </w:t>
      </w:r>
      <w:r>
        <w:rPr>
          <w:sz w:val="28"/>
        </w:rPr>
        <w:t>наиболее</w:t>
      </w:r>
      <w:r>
        <w:rPr>
          <w:spacing w:val="1"/>
          <w:sz w:val="28"/>
        </w:rPr>
        <w:t xml:space="preserve"> </w:t>
      </w:r>
      <w:r>
        <w:rPr>
          <w:sz w:val="28"/>
        </w:rPr>
        <w:t>распространенную</w:t>
      </w:r>
      <w:r>
        <w:rPr>
          <w:spacing w:val="-1"/>
          <w:sz w:val="28"/>
        </w:rPr>
        <w:t xml:space="preserve"> </w:t>
      </w:r>
      <w:r>
        <w:rPr>
          <w:sz w:val="28"/>
        </w:rPr>
        <w:t>оценочную</w:t>
      </w:r>
      <w:r>
        <w:rPr>
          <w:spacing w:val="-1"/>
          <w:sz w:val="28"/>
        </w:rPr>
        <w:t xml:space="preserve"> </w:t>
      </w:r>
      <w:r>
        <w:rPr>
          <w:sz w:val="28"/>
        </w:rPr>
        <w:t>лексику);</w:t>
      </w:r>
    </w:p>
    <w:p w:rsidR="00144573" w:rsidRDefault="00933899">
      <w:pPr>
        <w:pStyle w:val="a4"/>
        <w:numPr>
          <w:ilvl w:val="0"/>
          <w:numId w:val="104"/>
        </w:numPr>
        <w:tabs>
          <w:tab w:val="left" w:pos="1387"/>
        </w:tabs>
        <w:spacing w:before="199" w:line="276" w:lineRule="auto"/>
        <w:ind w:right="449" w:firstLine="0"/>
        <w:rPr>
          <w:sz w:val="28"/>
        </w:rPr>
      </w:pPr>
      <w:r>
        <w:rPr>
          <w:sz w:val="28"/>
        </w:rPr>
        <w:t>умением представлять родную страну и ее культуру на иностранном языке;</w:t>
      </w:r>
      <w:r>
        <w:rPr>
          <w:spacing w:val="1"/>
          <w:sz w:val="28"/>
        </w:rPr>
        <w:t xml:space="preserve"> </w:t>
      </w:r>
      <w:r>
        <w:rPr>
          <w:sz w:val="28"/>
        </w:rPr>
        <w:t>оказывать помощь зарубежным гостям в нашей стране в ситуациях повседневного</w:t>
      </w:r>
      <w:r>
        <w:rPr>
          <w:spacing w:val="-67"/>
          <w:sz w:val="28"/>
        </w:rPr>
        <w:t xml:space="preserve"> </w:t>
      </w:r>
      <w:r>
        <w:rPr>
          <w:sz w:val="28"/>
        </w:rPr>
        <w:t>общения.</w:t>
      </w:r>
    </w:p>
    <w:p w:rsidR="00144573" w:rsidRDefault="00933899">
      <w:pPr>
        <w:pStyle w:val="a3"/>
        <w:spacing w:before="200"/>
        <w:jc w:val="left"/>
      </w:pPr>
      <w:r>
        <w:t>Компенсаторные</w:t>
      </w:r>
      <w:r>
        <w:rPr>
          <w:spacing w:val="-4"/>
        </w:rPr>
        <w:t xml:space="preserve"> </w:t>
      </w:r>
      <w:r>
        <w:t>умения</w:t>
      </w:r>
    </w:p>
    <w:p w:rsidR="00144573" w:rsidRDefault="00933899">
      <w:pPr>
        <w:pStyle w:val="a3"/>
        <w:spacing w:before="249"/>
        <w:jc w:val="left"/>
      </w:pPr>
      <w:r>
        <w:t>Совершенствование</w:t>
      </w:r>
      <w:r>
        <w:rPr>
          <w:spacing w:val="-5"/>
        </w:rPr>
        <w:t xml:space="preserve"> </w:t>
      </w:r>
      <w:r>
        <w:t>умений:</w:t>
      </w:r>
    </w:p>
    <w:p w:rsidR="00144573" w:rsidRDefault="00933899">
      <w:pPr>
        <w:pStyle w:val="a4"/>
        <w:numPr>
          <w:ilvl w:val="0"/>
          <w:numId w:val="104"/>
        </w:numPr>
        <w:tabs>
          <w:tab w:val="left" w:pos="1387"/>
        </w:tabs>
        <w:spacing w:before="250"/>
        <w:ind w:left="1386" w:hanging="709"/>
        <w:rPr>
          <w:sz w:val="28"/>
        </w:rPr>
      </w:pPr>
      <w:r>
        <w:rPr>
          <w:sz w:val="28"/>
        </w:rPr>
        <w:t>переспрашивать,</w:t>
      </w:r>
      <w:r>
        <w:rPr>
          <w:spacing w:val="-5"/>
          <w:sz w:val="28"/>
        </w:rPr>
        <w:t xml:space="preserve"> </w:t>
      </w:r>
      <w:r>
        <w:rPr>
          <w:sz w:val="28"/>
        </w:rPr>
        <w:t>просить</w:t>
      </w:r>
      <w:r>
        <w:rPr>
          <w:spacing w:val="-8"/>
          <w:sz w:val="28"/>
        </w:rPr>
        <w:t xml:space="preserve"> </w:t>
      </w:r>
      <w:r>
        <w:rPr>
          <w:sz w:val="28"/>
        </w:rPr>
        <w:t>повторить,</w:t>
      </w:r>
      <w:r>
        <w:rPr>
          <w:spacing w:val="-4"/>
          <w:sz w:val="28"/>
        </w:rPr>
        <w:t xml:space="preserve"> </w:t>
      </w:r>
      <w:r>
        <w:rPr>
          <w:sz w:val="28"/>
        </w:rPr>
        <w:t>уточняя</w:t>
      </w:r>
      <w:r>
        <w:rPr>
          <w:spacing w:val="-3"/>
          <w:sz w:val="28"/>
        </w:rPr>
        <w:t xml:space="preserve"> </w:t>
      </w:r>
      <w:r>
        <w:rPr>
          <w:sz w:val="28"/>
        </w:rPr>
        <w:t>значение</w:t>
      </w:r>
      <w:r>
        <w:rPr>
          <w:spacing w:val="-3"/>
          <w:sz w:val="28"/>
        </w:rPr>
        <w:t xml:space="preserve"> </w:t>
      </w:r>
      <w:r>
        <w:rPr>
          <w:sz w:val="28"/>
        </w:rPr>
        <w:t>незнакомых</w:t>
      </w:r>
      <w:r>
        <w:rPr>
          <w:spacing w:val="-2"/>
          <w:sz w:val="28"/>
        </w:rPr>
        <w:t xml:space="preserve"> </w:t>
      </w:r>
      <w:r>
        <w:rPr>
          <w:sz w:val="28"/>
        </w:rPr>
        <w:t>слов;</w:t>
      </w:r>
    </w:p>
    <w:p w:rsidR="00144573" w:rsidRDefault="00933899">
      <w:pPr>
        <w:pStyle w:val="a4"/>
        <w:numPr>
          <w:ilvl w:val="0"/>
          <w:numId w:val="104"/>
        </w:numPr>
        <w:tabs>
          <w:tab w:val="left" w:pos="1387"/>
        </w:tabs>
        <w:spacing w:before="247" w:line="276" w:lineRule="auto"/>
        <w:ind w:right="449" w:firstLine="0"/>
        <w:rPr>
          <w:sz w:val="28"/>
        </w:rPr>
      </w:pPr>
      <w:r>
        <w:rPr>
          <w:sz w:val="28"/>
        </w:rPr>
        <w:t>использовать в качестве опоры при порождении собственных высказываний</w:t>
      </w:r>
      <w:r>
        <w:rPr>
          <w:spacing w:val="-67"/>
          <w:sz w:val="28"/>
        </w:rPr>
        <w:t xml:space="preserve"> </w:t>
      </w:r>
      <w:r>
        <w:rPr>
          <w:sz w:val="28"/>
        </w:rPr>
        <w:t>ключевые</w:t>
      </w:r>
      <w:r>
        <w:rPr>
          <w:spacing w:val="-1"/>
          <w:sz w:val="28"/>
        </w:rPr>
        <w:t xml:space="preserve"> </w:t>
      </w:r>
      <w:r>
        <w:rPr>
          <w:sz w:val="28"/>
        </w:rPr>
        <w:t>слова,</w:t>
      </w:r>
      <w:r>
        <w:rPr>
          <w:spacing w:val="-1"/>
          <w:sz w:val="28"/>
        </w:rPr>
        <w:t xml:space="preserve"> </w:t>
      </w:r>
      <w:r>
        <w:rPr>
          <w:sz w:val="28"/>
        </w:rPr>
        <w:t>план</w:t>
      </w:r>
      <w:r>
        <w:rPr>
          <w:spacing w:val="1"/>
          <w:sz w:val="28"/>
        </w:rPr>
        <w:t xml:space="preserve"> </w:t>
      </w:r>
      <w:r>
        <w:rPr>
          <w:sz w:val="28"/>
        </w:rPr>
        <w:t>к</w:t>
      </w:r>
      <w:r>
        <w:rPr>
          <w:spacing w:val="-1"/>
          <w:sz w:val="28"/>
        </w:rPr>
        <w:t xml:space="preserve"> </w:t>
      </w:r>
      <w:r>
        <w:rPr>
          <w:sz w:val="28"/>
        </w:rPr>
        <w:t>тексту,</w:t>
      </w:r>
      <w:r>
        <w:rPr>
          <w:spacing w:val="-2"/>
          <w:sz w:val="28"/>
        </w:rPr>
        <w:t xml:space="preserve"> </w:t>
      </w:r>
      <w:r>
        <w:rPr>
          <w:sz w:val="28"/>
        </w:rPr>
        <w:t>тематический словарь</w:t>
      </w:r>
      <w:r>
        <w:rPr>
          <w:spacing w:val="-1"/>
          <w:sz w:val="28"/>
        </w:rPr>
        <w:t xml:space="preserve"> </w:t>
      </w:r>
      <w:r>
        <w:rPr>
          <w:sz w:val="28"/>
        </w:rPr>
        <w:t>и т.</w:t>
      </w:r>
      <w:r>
        <w:rPr>
          <w:spacing w:val="-1"/>
          <w:sz w:val="28"/>
        </w:rPr>
        <w:t xml:space="preserve"> </w:t>
      </w:r>
      <w:r>
        <w:rPr>
          <w:sz w:val="28"/>
        </w:rPr>
        <w:t>д.;</w:t>
      </w:r>
    </w:p>
    <w:p w:rsidR="00144573" w:rsidRDefault="00933899">
      <w:pPr>
        <w:pStyle w:val="a4"/>
        <w:numPr>
          <w:ilvl w:val="0"/>
          <w:numId w:val="104"/>
        </w:numPr>
        <w:tabs>
          <w:tab w:val="left" w:pos="1387"/>
        </w:tabs>
        <w:spacing w:before="200" w:line="276" w:lineRule="auto"/>
        <w:ind w:right="451" w:firstLine="0"/>
        <w:rPr>
          <w:sz w:val="28"/>
        </w:rPr>
      </w:pPr>
      <w:r>
        <w:rPr>
          <w:sz w:val="28"/>
        </w:rPr>
        <w:t>прогнозировать</w:t>
      </w:r>
      <w:r>
        <w:rPr>
          <w:spacing w:val="1"/>
          <w:sz w:val="28"/>
        </w:rPr>
        <w:t xml:space="preserve"> </w:t>
      </w:r>
      <w:r>
        <w:rPr>
          <w:sz w:val="28"/>
        </w:rPr>
        <w:t>содержание</w:t>
      </w:r>
      <w:r>
        <w:rPr>
          <w:spacing w:val="1"/>
          <w:sz w:val="28"/>
        </w:rPr>
        <w:t xml:space="preserve"> </w:t>
      </w:r>
      <w:r>
        <w:rPr>
          <w:sz w:val="28"/>
        </w:rPr>
        <w:t>текста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заголовка,</w:t>
      </w:r>
      <w:r>
        <w:rPr>
          <w:spacing w:val="1"/>
          <w:sz w:val="28"/>
        </w:rPr>
        <w:t xml:space="preserve"> </w:t>
      </w:r>
      <w:r>
        <w:rPr>
          <w:sz w:val="28"/>
        </w:rPr>
        <w:t>предварительно</w:t>
      </w:r>
      <w:r>
        <w:rPr>
          <w:spacing w:val="1"/>
          <w:sz w:val="28"/>
        </w:rPr>
        <w:t xml:space="preserve"> </w:t>
      </w:r>
      <w:r>
        <w:rPr>
          <w:sz w:val="28"/>
        </w:rPr>
        <w:t>поставленных вопросов</w:t>
      </w:r>
      <w:r>
        <w:rPr>
          <w:spacing w:val="-2"/>
          <w:sz w:val="28"/>
        </w:rPr>
        <w:t xml:space="preserve"> </w:t>
      </w:r>
      <w:r>
        <w:rPr>
          <w:sz w:val="28"/>
        </w:rPr>
        <w:t>и т.</w:t>
      </w:r>
      <w:r>
        <w:rPr>
          <w:spacing w:val="-1"/>
          <w:sz w:val="28"/>
        </w:rPr>
        <w:t xml:space="preserve"> </w:t>
      </w:r>
      <w:r>
        <w:rPr>
          <w:sz w:val="28"/>
        </w:rPr>
        <w:t>д.;</w:t>
      </w:r>
    </w:p>
    <w:p w:rsidR="00144573" w:rsidRDefault="00933899">
      <w:pPr>
        <w:pStyle w:val="a4"/>
        <w:numPr>
          <w:ilvl w:val="0"/>
          <w:numId w:val="104"/>
        </w:numPr>
        <w:tabs>
          <w:tab w:val="left" w:pos="1387"/>
        </w:tabs>
        <w:spacing w:before="200" w:line="276" w:lineRule="auto"/>
        <w:ind w:right="450" w:firstLine="0"/>
        <w:rPr>
          <w:sz w:val="28"/>
        </w:rPr>
      </w:pPr>
      <w:r>
        <w:rPr>
          <w:sz w:val="28"/>
        </w:rPr>
        <w:t>догадываться о значении незнакомых слов по контексту, по используемым</w:t>
      </w:r>
      <w:r>
        <w:rPr>
          <w:spacing w:val="1"/>
          <w:sz w:val="28"/>
        </w:rPr>
        <w:t xml:space="preserve"> </w:t>
      </w:r>
      <w:r>
        <w:rPr>
          <w:sz w:val="28"/>
        </w:rPr>
        <w:t>собеседником</w:t>
      </w:r>
      <w:r>
        <w:rPr>
          <w:spacing w:val="-1"/>
          <w:sz w:val="28"/>
        </w:rPr>
        <w:t xml:space="preserve"> </w:t>
      </w:r>
      <w:r>
        <w:rPr>
          <w:sz w:val="28"/>
        </w:rPr>
        <w:t>жестам и мимике;</w:t>
      </w:r>
    </w:p>
    <w:p w:rsidR="00144573" w:rsidRDefault="00933899">
      <w:pPr>
        <w:pStyle w:val="a4"/>
        <w:numPr>
          <w:ilvl w:val="0"/>
          <w:numId w:val="104"/>
        </w:numPr>
        <w:tabs>
          <w:tab w:val="left" w:pos="1386"/>
          <w:tab w:val="left" w:pos="1387"/>
          <w:tab w:val="left" w:pos="3207"/>
          <w:tab w:val="left" w:pos="4734"/>
          <w:tab w:val="left" w:pos="6235"/>
          <w:tab w:val="left" w:pos="7580"/>
          <w:tab w:val="left" w:pos="8780"/>
          <w:tab w:val="left" w:pos="9451"/>
        </w:tabs>
        <w:spacing w:before="201" w:line="276" w:lineRule="auto"/>
        <w:ind w:right="449" w:firstLine="0"/>
        <w:jc w:val="left"/>
        <w:rPr>
          <w:sz w:val="28"/>
        </w:rPr>
      </w:pPr>
      <w:r>
        <w:rPr>
          <w:sz w:val="28"/>
        </w:rPr>
        <w:t>использовать</w:t>
      </w:r>
      <w:r>
        <w:rPr>
          <w:sz w:val="28"/>
        </w:rPr>
        <w:tab/>
        <w:t>синонимы,</w:t>
      </w:r>
      <w:r>
        <w:rPr>
          <w:sz w:val="28"/>
        </w:rPr>
        <w:tab/>
        <w:t>антонимы,</w:t>
      </w:r>
      <w:r>
        <w:rPr>
          <w:sz w:val="28"/>
        </w:rPr>
        <w:tab/>
        <w:t>описание</w:t>
      </w:r>
      <w:r>
        <w:rPr>
          <w:sz w:val="28"/>
        </w:rPr>
        <w:tab/>
        <w:t>понятия</w:t>
      </w:r>
      <w:r>
        <w:rPr>
          <w:sz w:val="28"/>
        </w:rPr>
        <w:tab/>
        <w:t>при</w:t>
      </w:r>
      <w:r>
        <w:rPr>
          <w:sz w:val="28"/>
        </w:rPr>
        <w:tab/>
      </w:r>
      <w:r>
        <w:rPr>
          <w:spacing w:val="-1"/>
          <w:sz w:val="28"/>
        </w:rPr>
        <w:t>дефиците</w:t>
      </w:r>
      <w:r>
        <w:rPr>
          <w:spacing w:val="-67"/>
          <w:sz w:val="28"/>
        </w:rPr>
        <w:t xml:space="preserve"> </w:t>
      </w:r>
      <w:r>
        <w:rPr>
          <w:sz w:val="28"/>
        </w:rPr>
        <w:t>языковых средств.</w:t>
      </w:r>
    </w:p>
    <w:p w:rsidR="00144573" w:rsidRDefault="00933899">
      <w:pPr>
        <w:pStyle w:val="a3"/>
        <w:spacing w:before="200" w:line="424" w:lineRule="auto"/>
        <w:ind w:right="2868"/>
        <w:jc w:val="left"/>
      </w:pPr>
      <w:r>
        <w:t>Общеучебные умения и универсальные способы деятельности</w:t>
      </w:r>
      <w:r>
        <w:rPr>
          <w:spacing w:val="-67"/>
        </w:rPr>
        <w:t xml:space="preserve"> </w:t>
      </w:r>
      <w:r>
        <w:t>Формирование</w:t>
      </w:r>
      <w:r>
        <w:rPr>
          <w:spacing w:val="-1"/>
        </w:rPr>
        <w:t xml:space="preserve"> </w:t>
      </w:r>
      <w:r>
        <w:t>и</w:t>
      </w:r>
      <w:r>
        <w:rPr>
          <w:spacing w:val="-1"/>
        </w:rPr>
        <w:t xml:space="preserve"> </w:t>
      </w:r>
      <w:r>
        <w:t>совершенствование</w:t>
      </w:r>
      <w:r>
        <w:rPr>
          <w:spacing w:val="-1"/>
        </w:rPr>
        <w:t xml:space="preserve"> </w:t>
      </w:r>
      <w:r>
        <w:t>умений:</w:t>
      </w:r>
    </w:p>
    <w:p w:rsidR="00144573" w:rsidRDefault="00933899">
      <w:pPr>
        <w:pStyle w:val="a4"/>
        <w:numPr>
          <w:ilvl w:val="0"/>
          <w:numId w:val="104"/>
        </w:numPr>
        <w:tabs>
          <w:tab w:val="left" w:pos="1387"/>
        </w:tabs>
        <w:spacing w:line="276" w:lineRule="auto"/>
        <w:ind w:right="449" w:firstLine="0"/>
        <w:rPr>
          <w:sz w:val="28"/>
        </w:rPr>
      </w:pP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поиск</w:t>
      </w:r>
      <w:r>
        <w:rPr>
          <w:spacing w:val="1"/>
          <w:sz w:val="28"/>
        </w:rPr>
        <w:t xml:space="preserve"> </w:t>
      </w:r>
      <w:r>
        <w:rPr>
          <w:sz w:val="28"/>
        </w:rPr>
        <w:t>и</w:t>
      </w:r>
      <w:r>
        <w:rPr>
          <w:spacing w:val="1"/>
          <w:sz w:val="28"/>
        </w:rPr>
        <w:t xml:space="preserve"> </w:t>
      </w:r>
      <w:r>
        <w:rPr>
          <w:sz w:val="28"/>
        </w:rPr>
        <w:t>выделение</w:t>
      </w:r>
      <w:r>
        <w:rPr>
          <w:spacing w:val="1"/>
          <w:sz w:val="28"/>
        </w:rPr>
        <w:t xml:space="preserve"> </w:t>
      </w:r>
      <w:r>
        <w:rPr>
          <w:sz w:val="28"/>
        </w:rPr>
        <w:t>нужной</w:t>
      </w:r>
      <w:r>
        <w:rPr>
          <w:spacing w:val="1"/>
          <w:sz w:val="28"/>
        </w:rPr>
        <w:t xml:space="preserve"> </w:t>
      </w:r>
      <w:r>
        <w:rPr>
          <w:sz w:val="28"/>
        </w:rPr>
        <w:t>информации,</w:t>
      </w:r>
      <w:r>
        <w:rPr>
          <w:spacing w:val="1"/>
          <w:sz w:val="28"/>
        </w:rPr>
        <w:t xml:space="preserve"> </w:t>
      </w:r>
      <w:r>
        <w:rPr>
          <w:sz w:val="28"/>
        </w:rPr>
        <w:t>обобщение, сокращение, расширение устной и письменной информации, создание</w:t>
      </w:r>
      <w:r>
        <w:rPr>
          <w:spacing w:val="-67"/>
          <w:sz w:val="28"/>
        </w:rPr>
        <w:t xml:space="preserve"> </w:t>
      </w:r>
      <w:r>
        <w:rPr>
          <w:sz w:val="28"/>
        </w:rPr>
        <w:t>второго текста по</w:t>
      </w:r>
      <w:r>
        <w:rPr>
          <w:spacing w:val="1"/>
          <w:sz w:val="28"/>
        </w:rPr>
        <w:t xml:space="preserve"> </w:t>
      </w:r>
      <w:r>
        <w:rPr>
          <w:sz w:val="28"/>
        </w:rPr>
        <w:t>аналогии,</w:t>
      </w:r>
      <w:r>
        <w:rPr>
          <w:spacing w:val="-2"/>
          <w:sz w:val="28"/>
        </w:rPr>
        <w:t xml:space="preserve"> </w:t>
      </w:r>
      <w:r>
        <w:rPr>
          <w:sz w:val="28"/>
        </w:rPr>
        <w:t>заполнение таблиц;</w:t>
      </w:r>
    </w:p>
    <w:p w:rsidR="00144573" w:rsidRDefault="00933899">
      <w:pPr>
        <w:pStyle w:val="a4"/>
        <w:numPr>
          <w:ilvl w:val="0"/>
          <w:numId w:val="104"/>
        </w:numPr>
        <w:tabs>
          <w:tab w:val="left" w:pos="1386"/>
          <w:tab w:val="left" w:pos="1387"/>
        </w:tabs>
        <w:spacing w:before="200" w:line="276" w:lineRule="auto"/>
        <w:ind w:right="444" w:firstLine="0"/>
        <w:jc w:val="left"/>
        <w:rPr>
          <w:sz w:val="28"/>
        </w:rPr>
      </w:pPr>
      <w:r>
        <w:rPr>
          <w:sz w:val="28"/>
        </w:rPr>
        <w:t>работать</w:t>
      </w:r>
      <w:r>
        <w:rPr>
          <w:spacing w:val="30"/>
          <w:sz w:val="28"/>
        </w:rPr>
        <w:t xml:space="preserve"> </w:t>
      </w:r>
      <w:r>
        <w:rPr>
          <w:sz w:val="28"/>
        </w:rPr>
        <w:t>с</w:t>
      </w:r>
      <w:r>
        <w:rPr>
          <w:spacing w:val="31"/>
          <w:sz w:val="28"/>
        </w:rPr>
        <w:t xml:space="preserve"> </w:t>
      </w:r>
      <w:r>
        <w:rPr>
          <w:sz w:val="28"/>
        </w:rPr>
        <w:t>разными</w:t>
      </w:r>
      <w:r>
        <w:rPr>
          <w:spacing w:val="31"/>
          <w:sz w:val="28"/>
        </w:rPr>
        <w:t xml:space="preserve"> </w:t>
      </w:r>
      <w:r>
        <w:rPr>
          <w:sz w:val="28"/>
        </w:rPr>
        <w:t>источниками</w:t>
      </w:r>
      <w:r>
        <w:rPr>
          <w:spacing w:val="32"/>
          <w:sz w:val="28"/>
        </w:rPr>
        <w:t xml:space="preserve"> </w:t>
      </w:r>
      <w:r>
        <w:rPr>
          <w:sz w:val="28"/>
        </w:rPr>
        <w:t>на</w:t>
      </w:r>
      <w:r>
        <w:rPr>
          <w:spacing w:val="29"/>
          <w:sz w:val="28"/>
        </w:rPr>
        <w:t xml:space="preserve"> </w:t>
      </w:r>
      <w:r>
        <w:rPr>
          <w:sz w:val="28"/>
        </w:rPr>
        <w:t>иностранном</w:t>
      </w:r>
      <w:r>
        <w:rPr>
          <w:spacing w:val="31"/>
          <w:sz w:val="28"/>
        </w:rPr>
        <w:t xml:space="preserve"> </w:t>
      </w:r>
      <w:r>
        <w:rPr>
          <w:sz w:val="28"/>
        </w:rPr>
        <w:t>языке:</w:t>
      </w:r>
      <w:r>
        <w:rPr>
          <w:spacing w:val="32"/>
          <w:sz w:val="28"/>
        </w:rPr>
        <w:t xml:space="preserve"> </w:t>
      </w:r>
      <w:r>
        <w:rPr>
          <w:sz w:val="28"/>
        </w:rPr>
        <w:t>справочными</w:t>
      </w:r>
      <w:r>
        <w:rPr>
          <w:spacing w:val="-67"/>
          <w:sz w:val="28"/>
        </w:rPr>
        <w:t xml:space="preserve"> </w:t>
      </w:r>
      <w:r>
        <w:rPr>
          <w:sz w:val="28"/>
        </w:rPr>
        <w:t>материалами,</w:t>
      </w:r>
      <w:r>
        <w:rPr>
          <w:spacing w:val="-2"/>
          <w:sz w:val="28"/>
        </w:rPr>
        <w:t xml:space="preserve"> </w:t>
      </w:r>
      <w:r>
        <w:rPr>
          <w:sz w:val="28"/>
        </w:rPr>
        <w:t>словарями,</w:t>
      </w:r>
      <w:r>
        <w:rPr>
          <w:spacing w:val="-1"/>
          <w:sz w:val="28"/>
        </w:rPr>
        <w:t xml:space="preserve"> </w:t>
      </w:r>
      <w:r>
        <w:rPr>
          <w:sz w:val="28"/>
        </w:rPr>
        <w:t>интернет-ресурсами,</w:t>
      </w:r>
      <w:r>
        <w:rPr>
          <w:spacing w:val="-1"/>
          <w:sz w:val="28"/>
        </w:rPr>
        <w:t xml:space="preserve"> </w:t>
      </w:r>
      <w:r>
        <w:rPr>
          <w:sz w:val="28"/>
        </w:rPr>
        <w:t>литературой;</w:t>
      </w:r>
    </w:p>
    <w:p w:rsidR="00144573" w:rsidRDefault="00933899">
      <w:pPr>
        <w:pStyle w:val="a4"/>
        <w:numPr>
          <w:ilvl w:val="0"/>
          <w:numId w:val="104"/>
        </w:numPr>
        <w:tabs>
          <w:tab w:val="left" w:pos="1387"/>
        </w:tabs>
        <w:spacing w:before="201" w:line="276" w:lineRule="auto"/>
        <w:ind w:right="442" w:firstLine="0"/>
        <w:rPr>
          <w:sz w:val="28"/>
        </w:rPr>
      </w:pPr>
      <w:r>
        <w:rPr>
          <w:sz w:val="28"/>
        </w:rPr>
        <w:t>планировать и осуществлять учебно-исследовательскую работу: выбор темы</w:t>
      </w:r>
      <w:r>
        <w:rPr>
          <w:spacing w:val="-67"/>
          <w:sz w:val="28"/>
        </w:rPr>
        <w:t xml:space="preserve"> </w:t>
      </w:r>
      <w:r>
        <w:rPr>
          <w:sz w:val="28"/>
        </w:rPr>
        <w:t>исследования,</w:t>
      </w:r>
      <w:r>
        <w:rPr>
          <w:spacing w:val="1"/>
          <w:sz w:val="28"/>
        </w:rPr>
        <w:t xml:space="preserve"> </w:t>
      </w:r>
      <w:r>
        <w:rPr>
          <w:sz w:val="28"/>
        </w:rPr>
        <w:t>составление</w:t>
      </w:r>
      <w:r>
        <w:rPr>
          <w:spacing w:val="1"/>
          <w:sz w:val="28"/>
        </w:rPr>
        <w:t xml:space="preserve"> </w:t>
      </w:r>
      <w:r>
        <w:rPr>
          <w:sz w:val="28"/>
        </w:rPr>
        <w:t>плана</w:t>
      </w:r>
      <w:r>
        <w:rPr>
          <w:spacing w:val="1"/>
          <w:sz w:val="28"/>
        </w:rPr>
        <w:t xml:space="preserve"> </w:t>
      </w:r>
      <w:r>
        <w:rPr>
          <w:sz w:val="28"/>
        </w:rPr>
        <w:t>работы,</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исследовательскими</w:t>
      </w:r>
      <w:r>
        <w:rPr>
          <w:spacing w:val="1"/>
          <w:sz w:val="28"/>
        </w:rPr>
        <w:t xml:space="preserve"> </w:t>
      </w:r>
      <w:r>
        <w:rPr>
          <w:sz w:val="28"/>
        </w:rPr>
        <w:t>методами (наблюдение, анкетирование, интервьюирование), анализ полученных</w:t>
      </w:r>
      <w:r>
        <w:rPr>
          <w:spacing w:val="1"/>
          <w:sz w:val="28"/>
        </w:rPr>
        <w:t xml:space="preserve"> </w:t>
      </w:r>
      <w:r>
        <w:rPr>
          <w:sz w:val="28"/>
        </w:rPr>
        <w:t>данных</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интерпретация,</w:t>
      </w:r>
      <w:r>
        <w:rPr>
          <w:spacing w:val="1"/>
          <w:sz w:val="28"/>
        </w:rPr>
        <w:t xml:space="preserve"> </w:t>
      </w:r>
      <w:r>
        <w:rPr>
          <w:sz w:val="28"/>
        </w:rPr>
        <w:t>разработка</w:t>
      </w:r>
      <w:r>
        <w:rPr>
          <w:spacing w:val="1"/>
          <w:sz w:val="28"/>
        </w:rPr>
        <w:t xml:space="preserve"> </w:t>
      </w:r>
      <w:r>
        <w:rPr>
          <w:sz w:val="28"/>
        </w:rPr>
        <w:t>краткосрочного</w:t>
      </w:r>
      <w:r>
        <w:rPr>
          <w:spacing w:val="1"/>
          <w:sz w:val="28"/>
        </w:rPr>
        <w:t xml:space="preserve"> </w:t>
      </w:r>
      <w:r>
        <w:rPr>
          <w:sz w:val="28"/>
        </w:rPr>
        <w:t>проекта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устная</w:t>
      </w:r>
      <w:r>
        <w:rPr>
          <w:spacing w:val="-67"/>
          <w:sz w:val="28"/>
        </w:rPr>
        <w:t xml:space="preserve"> </w:t>
      </w:r>
      <w:r>
        <w:rPr>
          <w:sz w:val="28"/>
        </w:rPr>
        <w:t>презентация с аргументацией, ответы на вопросы по</w:t>
      </w:r>
      <w:r>
        <w:rPr>
          <w:spacing w:val="1"/>
          <w:sz w:val="28"/>
        </w:rPr>
        <w:t xml:space="preserve"> </w:t>
      </w:r>
      <w:r>
        <w:rPr>
          <w:sz w:val="28"/>
        </w:rPr>
        <w:t>проекту;</w:t>
      </w:r>
      <w:r>
        <w:rPr>
          <w:spacing w:val="70"/>
          <w:sz w:val="28"/>
        </w:rPr>
        <w:t xml:space="preserve"> </w:t>
      </w:r>
      <w:r>
        <w:rPr>
          <w:sz w:val="28"/>
        </w:rPr>
        <w:t>участие в работе</w:t>
      </w:r>
      <w:r>
        <w:rPr>
          <w:spacing w:val="1"/>
          <w:sz w:val="28"/>
        </w:rPr>
        <w:t xml:space="preserve"> </w:t>
      </w:r>
      <w:r>
        <w:rPr>
          <w:sz w:val="28"/>
        </w:rPr>
        <w:t>над долгосрочным проектом, взаимодействие в группе с другими участниками</w:t>
      </w:r>
      <w:r>
        <w:rPr>
          <w:spacing w:val="1"/>
          <w:sz w:val="28"/>
        </w:rPr>
        <w:t xml:space="preserve"> </w:t>
      </w:r>
      <w:r>
        <w:rPr>
          <w:sz w:val="28"/>
        </w:rPr>
        <w:t>проектной</w:t>
      </w:r>
      <w:r>
        <w:rPr>
          <w:spacing w:val="-4"/>
          <w:sz w:val="28"/>
        </w:rPr>
        <w:t xml:space="preserve"> </w:t>
      </w:r>
      <w:r>
        <w:rPr>
          <w:sz w:val="28"/>
        </w:rPr>
        <w:t>деятельности;</w:t>
      </w:r>
    </w:p>
    <w:p w:rsidR="00144573" w:rsidRDefault="00144573">
      <w:pPr>
        <w:spacing w:line="276" w:lineRule="auto"/>
        <w:jc w:val="both"/>
        <w:rPr>
          <w:sz w:val="28"/>
        </w:rPr>
        <w:sectPr w:rsidR="00144573">
          <w:pgSz w:w="11910" w:h="16840"/>
          <w:pgMar w:top="900" w:right="120" w:bottom="940" w:left="740" w:header="0" w:footer="678" w:gutter="0"/>
          <w:cols w:space="720"/>
        </w:sectPr>
      </w:pPr>
    </w:p>
    <w:p w:rsidR="00144573" w:rsidRDefault="00933899">
      <w:pPr>
        <w:pStyle w:val="a4"/>
        <w:numPr>
          <w:ilvl w:val="0"/>
          <w:numId w:val="104"/>
        </w:numPr>
        <w:tabs>
          <w:tab w:val="left" w:pos="1386"/>
          <w:tab w:val="left" w:pos="1387"/>
        </w:tabs>
        <w:spacing w:before="68" w:line="424" w:lineRule="auto"/>
        <w:ind w:right="4672" w:firstLine="0"/>
        <w:jc w:val="left"/>
        <w:rPr>
          <w:sz w:val="28"/>
        </w:rPr>
      </w:pPr>
      <w:r>
        <w:rPr>
          <w:sz w:val="28"/>
        </w:rPr>
        <w:lastRenderedPageBreak/>
        <w:t>самостоятельно работать в классе и дома.</w:t>
      </w:r>
      <w:r>
        <w:rPr>
          <w:spacing w:val="-67"/>
          <w:sz w:val="28"/>
        </w:rPr>
        <w:t xml:space="preserve"> </w:t>
      </w:r>
      <w:r>
        <w:rPr>
          <w:sz w:val="28"/>
        </w:rPr>
        <w:t>Специальные</w:t>
      </w:r>
      <w:r>
        <w:rPr>
          <w:spacing w:val="-1"/>
          <w:sz w:val="28"/>
        </w:rPr>
        <w:t xml:space="preserve"> </w:t>
      </w:r>
      <w:r>
        <w:rPr>
          <w:sz w:val="28"/>
        </w:rPr>
        <w:t>учебные умения</w:t>
      </w:r>
    </w:p>
    <w:p w:rsidR="00144573" w:rsidRDefault="00933899">
      <w:pPr>
        <w:pStyle w:val="a3"/>
        <w:spacing w:before="1"/>
        <w:jc w:val="left"/>
      </w:pPr>
      <w:r>
        <w:t>Формирование</w:t>
      </w:r>
      <w:r>
        <w:rPr>
          <w:spacing w:val="-6"/>
        </w:rPr>
        <w:t xml:space="preserve"> </w:t>
      </w:r>
      <w:r>
        <w:t>и</w:t>
      </w:r>
      <w:r>
        <w:rPr>
          <w:spacing w:val="-6"/>
        </w:rPr>
        <w:t xml:space="preserve"> </w:t>
      </w:r>
      <w:r>
        <w:t>совершенствование</w:t>
      </w:r>
      <w:r>
        <w:rPr>
          <w:spacing w:val="-5"/>
        </w:rPr>
        <w:t xml:space="preserve"> </w:t>
      </w:r>
      <w:r>
        <w:t>умений:</w:t>
      </w:r>
    </w:p>
    <w:p w:rsidR="00144573" w:rsidRDefault="00933899">
      <w:pPr>
        <w:pStyle w:val="a4"/>
        <w:numPr>
          <w:ilvl w:val="0"/>
          <w:numId w:val="104"/>
        </w:numPr>
        <w:tabs>
          <w:tab w:val="left" w:pos="1386"/>
          <w:tab w:val="left" w:pos="1387"/>
        </w:tabs>
        <w:spacing w:before="249"/>
        <w:ind w:left="1386" w:hanging="709"/>
        <w:jc w:val="left"/>
        <w:rPr>
          <w:sz w:val="28"/>
        </w:rPr>
      </w:pPr>
      <w:r>
        <w:rPr>
          <w:sz w:val="28"/>
        </w:rPr>
        <w:t>находить</w:t>
      </w:r>
      <w:r>
        <w:rPr>
          <w:spacing w:val="-3"/>
          <w:sz w:val="28"/>
        </w:rPr>
        <w:t xml:space="preserve"> </w:t>
      </w:r>
      <w:r>
        <w:rPr>
          <w:sz w:val="28"/>
        </w:rPr>
        <w:t>ключевые</w:t>
      </w:r>
      <w:r>
        <w:rPr>
          <w:spacing w:val="-5"/>
          <w:sz w:val="28"/>
        </w:rPr>
        <w:t xml:space="preserve"> </w:t>
      </w:r>
      <w:r>
        <w:rPr>
          <w:sz w:val="28"/>
        </w:rPr>
        <w:t>слова</w:t>
      </w:r>
      <w:r>
        <w:rPr>
          <w:spacing w:val="-2"/>
          <w:sz w:val="28"/>
        </w:rPr>
        <w:t xml:space="preserve"> </w:t>
      </w:r>
      <w:r>
        <w:rPr>
          <w:sz w:val="28"/>
        </w:rPr>
        <w:t>и</w:t>
      </w:r>
      <w:r>
        <w:rPr>
          <w:spacing w:val="-2"/>
          <w:sz w:val="28"/>
        </w:rPr>
        <w:t xml:space="preserve"> </w:t>
      </w:r>
      <w:r>
        <w:rPr>
          <w:sz w:val="28"/>
        </w:rPr>
        <w:t>социокультурные</w:t>
      </w:r>
      <w:r>
        <w:rPr>
          <w:spacing w:val="-2"/>
          <w:sz w:val="28"/>
        </w:rPr>
        <w:t xml:space="preserve"> </w:t>
      </w:r>
      <w:r>
        <w:rPr>
          <w:sz w:val="28"/>
        </w:rPr>
        <w:t>реалии</w:t>
      </w:r>
      <w:r>
        <w:rPr>
          <w:spacing w:val="-1"/>
          <w:sz w:val="28"/>
        </w:rPr>
        <w:t xml:space="preserve"> </w:t>
      </w:r>
      <w:r>
        <w:rPr>
          <w:sz w:val="28"/>
        </w:rPr>
        <w:t>в</w:t>
      </w:r>
      <w:r>
        <w:rPr>
          <w:spacing w:val="-3"/>
          <w:sz w:val="28"/>
        </w:rPr>
        <w:t xml:space="preserve"> </w:t>
      </w:r>
      <w:r>
        <w:rPr>
          <w:sz w:val="28"/>
        </w:rPr>
        <w:t>работе</w:t>
      </w:r>
      <w:r>
        <w:rPr>
          <w:spacing w:val="-2"/>
          <w:sz w:val="28"/>
        </w:rPr>
        <w:t xml:space="preserve"> </w:t>
      </w:r>
      <w:r>
        <w:rPr>
          <w:sz w:val="28"/>
        </w:rPr>
        <w:t>над</w:t>
      </w:r>
      <w:r>
        <w:rPr>
          <w:spacing w:val="-1"/>
          <w:sz w:val="28"/>
        </w:rPr>
        <w:t xml:space="preserve"> </w:t>
      </w:r>
      <w:r>
        <w:rPr>
          <w:sz w:val="28"/>
        </w:rPr>
        <w:t>текстом;</w:t>
      </w:r>
    </w:p>
    <w:p w:rsidR="00144573" w:rsidRDefault="00933899">
      <w:pPr>
        <w:pStyle w:val="a4"/>
        <w:numPr>
          <w:ilvl w:val="0"/>
          <w:numId w:val="104"/>
        </w:numPr>
        <w:tabs>
          <w:tab w:val="left" w:pos="1386"/>
          <w:tab w:val="left" w:pos="1387"/>
        </w:tabs>
        <w:spacing w:before="247"/>
        <w:ind w:left="1386" w:hanging="709"/>
        <w:jc w:val="left"/>
        <w:rPr>
          <w:sz w:val="28"/>
        </w:rPr>
      </w:pPr>
      <w:r>
        <w:rPr>
          <w:sz w:val="28"/>
        </w:rPr>
        <w:t>систематизировать</w:t>
      </w:r>
      <w:r>
        <w:rPr>
          <w:spacing w:val="-7"/>
          <w:sz w:val="28"/>
        </w:rPr>
        <w:t xml:space="preserve"> </w:t>
      </w:r>
      <w:r>
        <w:rPr>
          <w:sz w:val="28"/>
        </w:rPr>
        <w:t>слова</w:t>
      </w:r>
      <w:r>
        <w:rPr>
          <w:spacing w:val="-1"/>
          <w:sz w:val="28"/>
        </w:rPr>
        <w:t xml:space="preserve"> </w:t>
      </w:r>
      <w:r>
        <w:rPr>
          <w:sz w:val="28"/>
        </w:rPr>
        <w:t>на</w:t>
      </w:r>
      <w:r>
        <w:rPr>
          <w:spacing w:val="-5"/>
          <w:sz w:val="28"/>
        </w:rPr>
        <w:t xml:space="preserve"> </w:t>
      </w:r>
      <w:r>
        <w:rPr>
          <w:sz w:val="28"/>
        </w:rPr>
        <w:t>основе</w:t>
      </w:r>
      <w:r>
        <w:rPr>
          <w:spacing w:val="-5"/>
          <w:sz w:val="28"/>
        </w:rPr>
        <w:t xml:space="preserve"> </w:t>
      </w:r>
      <w:r>
        <w:rPr>
          <w:sz w:val="28"/>
        </w:rPr>
        <w:t>языковой</w:t>
      </w:r>
      <w:r>
        <w:rPr>
          <w:spacing w:val="-1"/>
          <w:sz w:val="28"/>
        </w:rPr>
        <w:t xml:space="preserve"> </w:t>
      </w:r>
      <w:r>
        <w:rPr>
          <w:sz w:val="28"/>
        </w:rPr>
        <w:t>догадки;</w:t>
      </w:r>
    </w:p>
    <w:p w:rsidR="00144573" w:rsidRDefault="00933899">
      <w:pPr>
        <w:pStyle w:val="a4"/>
        <w:numPr>
          <w:ilvl w:val="0"/>
          <w:numId w:val="104"/>
        </w:numPr>
        <w:tabs>
          <w:tab w:val="left" w:pos="1386"/>
          <w:tab w:val="left" w:pos="1387"/>
        </w:tabs>
        <w:spacing w:before="249"/>
        <w:ind w:left="1386" w:hanging="709"/>
        <w:jc w:val="left"/>
        <w:rPr>
          <w:sz w:val="28"/>
        </w:rPr>
      </w:pPr>
      <w:r>
        <w:rPr>
          <w:sz w:val="28"/>
        </w:rPr>
        <w:t>осуществлять</w:t>
      </w:r>
      <w:r>
        <w:rPr>
          <w:spacing w:val="-6"/>
          <w:sz w:val="28"/>
        </w:rPr>
        <w:t xml:space="preserve"> </w:t>
      </w:r>
      <w:r>
        <w:rPr>
          <w:sz w:val="28"/>
        </w:rPr>
        <w:t>словообразовательный</w:t>
      </w:r>
      <w:r>
        <w:rPr>
          <w:spacing w:val="-4"/>
          <w:sz w:val="28"/>
        </w:rPr>
        <w:t xml:space="preserve"> </w:t>
      </w:r>
      <w:r>
        <w:rPr>
          <w:sz w:val="28"/>
        </w:rPr>
        <w:t>анализ;</w:t>
      </w:r>
    </w:p>
    <w:p w:rsidR="00144573" w:rsidRDefault="00933899">
      <w:pPr>
        <w:pStyle w:val="a4"/>
        <w:numPr>
          <w:ilvl w:val="0"/>
          <w:numId w:val="104"/>
        </w:numPr>
        <w:tabs>
          <w:tab w:val="left" w:pos="1387"/>
        </w:tabs>
        <w:spacing w:before="247" w:line="276" w:lineRule="auto"/>
        <w:ind w:right="445" w:firstLine="0"/>
        <w:rPr>
          <w:sz w:val="28"/>
        </w:rPr>
      </w:pPr>
      <w:r>
        <w:rPr>
          <w:sz w:val="28"/>
        </w:rPr>
        <w:t>пользоваться</w:t>
      </w:r>
      <w:r>
        <w:rPr>
          <w:spacing w:val="1"/>
          <w:sz w:val="28"/>
        </w:rPr>
        <w:t xml:space="preserve"> </w:t>
      </w:r>
      <w:r>
        <w:rPr>
          <w:sz w:val="28"/>
        </w:rPr>
        <w:t>справочным</w:t>
      </w:r>
      <w:r>
        <w:rPr>
          <w:spacing w:val="1"/>
          <w:sz w:val="28"/>
        </w:rPr>
        <w:t xml:space="preserve"> </w:t>
      </w:r>
      <w:r>
        <w:rPr>
          <w:sz w:val="28"/>
        </w:rPr>
        <w:t>материалом</w:t>
      </w:r>
      <w:r>
        <w:rPr>
          <w:spacing w:val="1"/>
          <w:sz w:val="28"/>
        </w:rPr>
        <w:t xml:space="preserve"> </w:t>
      </w:r>
      <w:r>
        <w:rPr>
          <w:sz w:val="28"/>
        </w:rPr>
        <w:t>(грамматическим</w:t>
      </w:r>
      <w:r>
        <w:rPr>
          <w:spacing w:val="1"/>
          <w:sz w:val="28"/>
        </w:rPr>
        <w:t xml:space="preserve"> </w:t>
      </w:r>
      <w:r>
        <w:rPr>
          <w:sz w:val="28"/>
        </w:rPr>
        <w:t>и</w:t>
      </w:r>
      <w:r>
        <w:rPr>
          <w:spacing w:val="-67"/>
          <w:sz w:val="28"/>
        </w:rPr>
        <w:t xml:space="preserve"> </w:t>
      </w:r>
      <w:r>
        <w:rPr>
          <w:sz w:val="28"/>
        </w:rPr>
        <w:t>лингвострановедческим</w:t>
      </w:r>
      <w:r>
        <w:rPr>
          <w:spacing w:val="1"/>
          <w:sz w:val="28"/>
        </w:rPr>
        <w:t xml:space="preserve"> </w:t>
      </w:r>
      <w:r>
        <w:rPr>
          <w:sz w:val="28"/>
        </w:rPr>
        <w:t>справочниками,</w:t>
      </w:r>
      <w:r>
        <w:rPr>
          <w:spacing w:val="1"/>
          <w:sz w:val="28"/>
        </w:rPr>
        <w:t xml:space="preserve"> </w:t>
      </w:r>
      <w:r>
        <w:rPr>
          <w:sz w:val="28"/>
        </w:rPr>
        <w:t>двуязычным</w:t>
      </w:r>
      <w:r>
        <w:rPr>
          <w:spacing w:val="1"/>
          <w:sz w:val="28"/>
        </w:rPr>
        <w:t xml:space="preserve"> </w:t>
      </w:r>
      <w:r>
        <w:rPr>
          <w:sz w:val="28"/>
        </w:rPr>
        <w:t>и</w:t>
      </w:r>
      <w:r>
        <w:rPr>
          <w:spacing w:val="1"/>
          <w:sz w:val="28"/>
        </w:rPr>
        <w:t xml:space="preserve"> </w:t>
      </w:r>
      <w:r>
        <w:rPr>
          <w:sz w:val="28"/>
        </w:rPr>
        <w:t>толковым</w:t>
      </w:r>
      <w:r>
        <w:rPr>
          <w:spacing w:val="1"/>
          <w:sz w:val="28"/>
        </w:rPr>
        <w:t xml:space="preserve"> </w:t>
      </w:r>
      <w:r>
        <w:rPr>
          <w:sz w:val="28"/>
        </w:rPr>
        <w:t>словарями,</w:t>
      </w:r>
      <w:r>
        <w:rPr>
          <w:spacing w:val="1"/>
          <w:sz w:val="28"/>
        </w:rPr>
        <w:t xml:space="preserve"> </w:t>
      </w:r>
      <w:r>
        <w:rPr>
          <w:sz w:val="28"/>
        </w:rPr>
        <w:t>мультимедийными</w:t>
      </w:r>
      <w:r>
        <w:rPr>
          <w:spacing w:val="-4"/>
          <w:sz w:val="28"/>
        </w:rPr>
        <w:t xml:space="preserve"> </w:t>
      </w:r>
      <w:r>
        <w:rPr>
          <w:sz w:val="28"/>
        </w:rPr>
        <w:t>средствами);</w:t>
      </w:r>
    </w:p>
    <w:p w:rsidR="00144573" w:rsidRDefault="00933899">
      <w:pPr>
        <w:pStyle w:val="a4"/>
        <w:numPr>
          <w:ilvl w:val="0"/>
          <w:numId w:val="104"/>
        </w:numPr>
        <w:tabs>
          <w:tab w:val="left" w:pos="1386"/>
          <w:tab w:val="left" w:pos="1387"/>
        </w:tabs>
        <w:spacing w:before="202"/>
        <w:ind w:left="1386" w:hanging="709"/>
        <w:jc w:val="left"/>
        <w:rPr>
          <w:sz w:val="28"/>
        </w:rPr>
      </w:pPr>
      <w:r>
        <w:rPr>
          <w:sz w:val="28"/>
        </w:rPr>
        <w:t>участвовать</w:t>
      </w:r>
      <w:r>
        <w:rPr>
          <w:spacing w:val="-4"/>
          <w:sz w:val="28"/>
        </w:rPr>
        <w:t xml:space="preserve"> </w:t>
      </w:r>
      <w:r>
        <w:rPr>
          <w:sz w:val="28"/>
        </w:rPr>
        <w:t>в</w:t>
      </w:r>
      <w:r>
        <w:rPr>
          <w:spacing w:val="-3"/>
          <w:sz w:val="28"/>
        </w:rPr>
        <w:t xml:space="preserve"> </w:t>
      </w:r>
      <w:r>
        <w:rPr>
          <w:sz w:val="28"/>
        </w:rPr>
        <w:t>проектной</w:t>
      </w:r>
      <w:r>
        <w:rPr>
          <w:spacing w:val="-1"/>
          <w:sz w:val="28"/>
        </w:rPr>
        <w:t xml:space="preserve"> </w:t>
      </w:r>
      <w:r>
        <w:rPr>
          <w:sz w:val="28"/>
        </w:rPr>
        <w:t>деятельности</w:t>
      </w:r>
      <w:r>
        <w:rPr>
          <w:spacing w:val="-2"/>
          <w:sz w:val="28"/>
        </w:rPr>
        <w:t xml:space="preserve"> </w:t>
      </w:r>
      <w:r>
        <w:rPr>
          <w:sz w:val="28"/>
        </w:rPr>
        <w:t>меж-</w:t>
      </w:r>
      <w:r>
        <w:rPr>
          <w:spacing w:val="-3"/>
          <w:sz w:val="28"/>
        </w:rPr>
        <w:t xml:space="preserve"> </w:t>
      </w:r>
      <w:r>
        <w:rPr>
          <w:sz w:val="28"/>
        </w:rPr>
        <w:t>и</w:t>
      </w:r>
      <w:r>
        <w:rPr>
          <w:spacing w:val="-1"/>
          <w:sz w:val="28"/>
        </w:rPr>
        <w:t xml:space="preserve"> </w:t>
      </w:r>
      <w:r>
        <w:rPr>
          <w:sz w:val="28"/>
        </w:rPr>
        <w:t>метапредметного</w:t>
      </w:r>
      <w:r>
        <w:rPr>
          <w:spacing w:val="-5"/>
          <w:sz w:val="28"/>
        </w:rPr>
        <w:t xml:space="preserve"> </w:t>
      </w:r>
      <w:r>
        <w:rPr>
          <w:sz w:val="28"/>
        </w:rPr>
        <w:t>характера.</w:t>
      </w:r>
    </w:p>
    <w:p w:rsidR="00144573" w:rsidRDefault="00933899">
      <w:pPr>
        <w:pStyle w:val="2"/>
        <w:numPr>
          <w:ilvl w:val="3"/>
          <w:numId w:val="110"/>
        </w:numPr>
        <w:tabs>
          <w:tab w:val="left" w:pos="1591"/>
        </w:tabs>
        <w:spacing w:before="252"/>
        <w:ind w:hanging="913"/>
      </w:pPr>
      <w:r>
        <w:t>Адаптированная</w:t>
      </w:r>
      <w:r>
        <w:rPr>
          <w:spacing w:val="-6"/>
        </w:rPr>
        <w:t xml:space="preserve"> </w:t>
      </w:r>
      <w:r>
        <w:t>программа</w:t>
      </w:r>
      <w:r>
        <w:rPr>
          <w:spacing w:val="-2"/>
        </w:rPr>
        <w:t xml:space="preserve"> </w:t>
      </w:r>
      <w:r>
        <w:t>по</w:t>
      </w:r>
      <w:r>
        <w:rPr>
          <w:spacing w:val="-2"/>
        </w:rPr>
        <w:t xml:space="preserve"> </w:t>
      </w:r>
      <w:r>
        <w:t>предмету</w:t>
      </w:r>
      <w:r>
        <w:rPr>
          <w:spacing w:val="-3"/>
        </w:rPr>
        <w:t xml:space="preserve"> </w:t>
      </w:r>
      <w:r>
        <w:t>«История</w:t>
      </w:r>
      <w:r>
        <w:rPr>
          <w:spacing w:val="-5"/>
        </w:rPr>
        <w:t xml:space="preserve"> </w:t>
      </w:r>
      <w:r>
        <w:t>России»,</w:t>
      </w:r>
    </w:p>
    <w:p w:rsidR="00144573" w:rsidRDefault="00933899">
      <w:pPr>
        <w:spacing w:before="249"/>
        <w:ind w:left="678"/>
        <w:rPr>
          <w:b/>
          <w:sz w:val="28"/>
        </w:rPr>
      </w:pPr>
      <w:r>
        <w:rPr>
          <w:b/>
          <w:sz w:val="28"/>
        </w:rPr>
        <w:t>«Всеобщая</w:t>
      </w:r>
      <w:r>
        <w:rPr>
          <w:b/>
          <w:spacing w:val="-5"/>
          <w:sz w:val="28"/>
        </w:rPr>
        <w:t xml:space="preserve"> </w:t>
      </w:r>
      <w:r>
        <w:rPr>
          <w:b/>
          <w:sz w:val="28"/>
        </w:rPr>
        <w:t>история»</w:t>
      </w:r>
    </w:p>
    <w:p w:rsidR="00144573" w:rsidRDefault="00933899">
      <w:pPr>
        <w:pStyle w:val="a3"/>
        <w:spacing w:before="242" w:line="276" w:lineRule="auto"/>
        <w:ind w:right="440"/>
      </w:pPr>
      <w:r>
        <w:t>Примерная программа учебных предмета «История России», «Всеобщая история»</w:t>
      </w:r>
      <w:r>
        <w:rPr>
          <w:spacing w:val="-67"/>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Концепции</w:t>
      </w:r>
      <w:r>
        <w:rPr>
          <w:spacing w:val="1"/>
        </w:rPr>
        <w:t xml:space="preserve"> </w:t>
      </w:r>
      <w:r>
        <w:t>нового</w:t>
      </w:r>
      <w:r>
        <w:rPr>
          <w:spacing w:val="1"/>
        </w:rPr>
        <w:t xml:space="preserve"> </w:t>
      </w:r>
      <w:r>
        <w:t>учебно-методического</w:t>
      </w:r>
      <w:r>
        <w:rPr>
          <w:spacing w:val="1"/>
        </w:rPr>
        <w:t xml:space="preserve"> </w:t>
      </w:r>
      <w:r>
        <w:t>комплекса</w:t>
      </w:r>
      <w:r>
        <w:rPr>
          <w:spacing w:val="1"/>
        </w:rPr>
        <w:t xml:space="preserve"> </w:t>
      </w:r>
      <w:r>
        <w:t>по</w:t>
      </w:r>
      <w:r>
        <w:rPr>
          <w:spacing w:val="1"/>
        </w:rPr>
        <w:t xml:space="preserve"> </w:t>
      </w:r>
      <w:r>
        <w:t>отечественной</w:t>
      </w:r>
      <w:r>
        <w:rPr>
          <w:spacing w:val="1"/>
        </w:rPr>
        <w:t xml:space="preserve"> </w:t>
      </w:r>
      <w:r>
        <w:t>истории,</w:t>
      </w:r>
      <w:r>
        <w:rPr>
          <w:spacing w:val="1"/>
        </w:rPr>
        <w:t xml:space="preserve"> </w:t>
      </w:r>
      <w:r>
        <w:t>подготовленной</w:t>
      </w:r>
      <w:r>
        <w:rPr>
          <w:spacing w:val="1"/>
        </w:rPr>
        <w:t xml:space="preserve"> </w:t>
      </w:r>
      <w:r>
        <w:t>в</w:t>
      </w:r>
      <w:r>
        <w:rPr>
          <w:spacing w:val="1"/>
        </w:rPr>
        <w:t xml:space="preserve"> </w:t>
      </w:r>
      <w:r>
        <w:t>2017-18</w:t>
      </w:r>
      <w:r>
        <w:rPr>
          <w:spacing w:val="1"/>
        </w:rPr>
        <w:t xml:space="preserve"> </w:t>
      </w:r>
      <w:r>
        <w:t>г.</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качества</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воспитания</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формирования</w:t>
      </w:r>
      <w:r>
        <w:rPr>
          <w:spacing w:val="1"/>
        </w:rPr>
        <w:t xml:space="preserve"> </w:t>
      </w:r>
      <w:r>
        <w:t>единого</w:t>
      </w:r>
      <w:r>
        <w:rPr>
          <w:spacing w:val="1"/>
        </w:rPr>
        <w:t xml:space="preserve"> </w:t>
      </w:r>
      <w:r>
        <w:t>культурно-исторического</w:t>
      </w:r>
      <w:r>
        <w:rPr>
          <w:spacing w:val="1"/>
        </w:rPr>
        <w:t xml:space="preserve"> </w:t>
      </w:r>
      <w:r>
        <w:t>пространства</w:t>
      </w:r>
      <w:r>
        <w:rPr>
          <w:spacing w:val="1"/>
        </w:rPr>
        <w:t xml:space="preserve"> </w:t>
      </w:r>
      <w:r>
        <w:t>Российской</w:t>
      </w:r>
      <w:r>
        <w:rPr>
          <w:spacing w:val="-67"/>
        </w:rPr>
        <w:t xml:space="preserve"> </w:t>
      </w:r>
      <w:r>
        <w:t>Федерации.</w:t>
      </w:r>
    </w:p>
    <w:p w:rsidR="00144573" w:rsidRDefault="00933899">
      <w:pPr>
        <w:pStyle w:val="a3"/>
        <w:spacing w:before="202"/>
        <w:ind w:left="818"/>
        <w:jc w:val="left"/>
      </w:pPr>
      <w:r>
        <w:t>Разработана</w:t>
      </w:r>
      <w:r>
        <w:rPr>
          <w:spacing w:val="10"/>
        </w:rPr>
        <w:t xml:space="preserve"> </w:t>
      </w:r>
      <w:r>
        <w:t>на</w:t>
      </w:r>
      <w:r>
        <w:rPr>
          <w:spacing w:val="10"/>
        </w:rPr>
        <w:t xml:space="preserve"> </w:t>
      </w:r>
      <w:r>
        <w:t>основе</w:t>
      </w:r>
      <w:r>
        <w:rPr>
          <w:spacing w:val="9"/>
        </w:rPr>
        <w:t xml:space="preserve"> </w:t>
      </w:r>
      <w:r>
        <w:t>примерной</w:t>
      </w:r>
      <w:r>
        <w:rPr>
          <w:spacing w:val="11"/>
        </w:rPr>
        <w:t xml:space="preserve"> </w:t>
      </w:r>
      <w:r>
        <w:t>программы</w:t>
      </w:r>
      <w:r>
        <w:rPr>
          <w:spacing w:val="10"/>
        </w:rPr>
        <w:t xml:space="preserve"> </w:t>
      </w:r>
      <w:r>
        <w:t>основного</w:t>
      </w:r>
      <w:r>
        <w:rPr>
          <w:spacing w:val="11"/>
        </w:rPr>
        <w:t xml:space="preserve"> </w:t>
      </w:r>
      <w:r>
        <w:t>общего</w:t>
      </w:r>
      <w:r>
        <w:rPr>
          <w:spacing w:val="10"/>
        </w:rPr>
        <w:t xml:space="preserve"> </w:t>
      </w:r>
      <w:r>
        <w:t>образования</w:t>
      </w:r>
      <w:r>
        <w:rPr>
          <w:spacing w:val="13"/>
        </w:rPr>
        <w:t xml:space="preserve"> </w:t>
      </w:r>
      <w:r>
        <w:t>по</w:t>
      </w:r>
    </w:p>
    <w:p w:rsidR="00144573" w:rsidRDefault="00933899">
      <w:pPr>
        <w:pStyle w:val="a3"/>
        <w:spacing w:before="48" w:line="424" w:lineRule="auto"/>
        <w:ind w:right="5519"/>
        <w:jc w:val="left"/>
      </w:pPr>
      <w:r>
        <w:t>«История России», «Всеобщая история»</w:t>
      </w:r>
      <w:r>
        <w:rPr>
          <w:spacing w:val="-67"/>
        </w:rPr>
        <w:t xml:space="preserve"> </w:t>
      </w:r>
      <w:r>
        <w:t>РАЗРАБОТАНА</w:t>
      </w:r>
      <w:r>
        <w:rPr>
          <w:spacing w:val="-2"/>
        </w:rPr>
        <w:t xml:space="preserve"> </w:t>
      </w:r>
      <w:r>
        <w:t>на</w:t>
      </w:r>
      <w:r>
        <w:rPr>
          <w:spacing w:val="2"/>
        </w:rPr>
        <w:t xml:space="preserve"> </w:t>
      </w:r>
      <w:r>
        <w:t>основе</w:t>
      </w:r>
    </w:p>
    <w:p w:rsidR="00144573" w:rsidRDefault="00933899">
      <w:pPr>
        <w:pStyle w:val="2"/>
        <w:tabs>
          <w:tab w:val="left" w:pos="2809"/>
          <w:tab w:val="left" w:pos="4069"/>
          <w:tab w:val="left" w:pos="4440"/>
          <w:tab w:val="left" w:pos="5844"/>
          <w:tab w:val="left" w:pos="6884"/>
          <w:tab w:val="left" w:pos="8595"/>
          <w:tab w:val="left" w:pos="9117"/>
        </w:tabs>
        <w:spacing w:before="5"/>
        <w:ind w:left="678" w:right="448" w:firstLine="707"/>
        <w:jc w:val="left"/>
      </w:pPr>
      <w:r>
        <w:t>Изучение</w:t>
      </w:r>
      <w:r>
        <w:tab/>
        <w:t>истории</w:t>
      </w:r>
      <w:r>
        <w:tab/>
        <w:t>в</w:t>
      </w:r>
      <w:r>
        <w:tab/>
        <w:t>основной</w:t>
      </w:r>
      <w:r>
        <w:tab/>
        <w:t>школе</w:t>
      </w:r>
      <w:r>
        <w:tab/>
        <w:t>направлено</w:t>
      </w:r>
      <w:r>
        <w:tab/>
        <w:t>на</w:t>
      </w:r>
      <w:r>
        <w:tab/>
      </w:r>
      <w:r>
        <w:rPr>
          <w:spacing w:val="-1"/>
        </w:rPr>
        <w:t>достижение</w:t>
      </w:r>
      <w:r>
        <w:rPr>
          <w:spacing w:val="-67"/>
        </w:rPr>
        <w:t xml:space="preserve"> </w:t>
      </w:r>
      <w:r>
        <w:t>следующих целей:</w:t>
      </w:r>
    </w:p>
    <w:p w:rsidR="00144573" w:rsidRDefault="00933899">
      <w:pPr>
        <w:pStyle w:val="a3"/>
        <w:ind w:firstLine="707"/>
        <w:jc w:val="left"/>
      </w:pPr>
      <w:r>
        <w:t>воспитание</w:t>
      </w:r>
      <w:r>
        <w:rPr>
          <w:spacing w:val="-1"/>
        </w:rPr>
        <w:t xml:space="preserve"> </w:t>
      </w:r>
      <w:r>
        <w:t>патриотизма,</w:t>
      </w:r>
      <w:r>
        <w:rPr>
          <w:spacing w:val="1"/>
        </w:rPr>
        <w:t xml:space="preserve"> </w:t>
      </w:r>
      <w:r>
        <w:t>уважения</w:t>
      </w:r>
      <w:r>
        <w:rPr>
          <w:spacing w:val="2"/>
        </w:rPr>
        <w:t xml:space="preserve"> </w:t>
      </w:r>
      <w:r>
        <w:t>к</w:t>
      </w:r>
      <w:r>
        <w:rPr>
          <w:spacing w:val="2"/>
        </w:rPr>
        <w:t xml:space="preserve"> </w:t>
      </w:r>
      <w:r>
        <w:t>истории и</w:t>
      </w:r>
      <w:r>
        <w:rPr>
          <w:spacing w:val="3"/>
        </w:rPr>
        <w:t xml:space="preserve"> </w:t>
      </w:r>
      <w:r>
        <w:t>традициям</w:t>
      </w:r>
      <w:r>
        <w:rPr>
          <w:spacing w:val="2"/>
        </w:rPr>
        <w:t xml:space="preserve"> </w:t>
      </w:r>
      <w:r>
        <w:t>нашей</w:t>
      </w:r>
      <w:r>
        <w:rPr>
          <w:spacing w:val="2"/>
        </w:rPr>
        <w:t xml:space="preserve"> </w:t>
      </w:r>
      <w:r>
        <w:t>Родины,</w:t>
      </w:r>
      <w:r>
        <w:rPr>
          <w:spacing w:val="1"/>
        </w:rPr>
        <w:t xml:space="preserve"> </w:t>
      </w:r>
      <w:r>
        <w:t>к</w:t>
      </w:r>
      <w:r>
        <w:rPr>
          <w:spacing w:val="-67"/>
        </w:rPr>
        <w:t xml:space="preserve"> </w:t>
      </w:r>
      <w:r>
        <w:t>правам</w:t>
      </w:r>
      <w:r>
        <w:rPr>
          <w:spacing w:val="-2"/>
        </w:rPr>
        <w:t xml:space="preserve"> </w:t>
      </w:r>
      <w:r>
        <w:t>и</w:t>
      </w:r>
      <w:r>
        <w:rPr>
          <w:spacing w:val="-2"/>
        </w:rPr>
        <w:t xml:space="preserve"> </w:t>
      </w:r>
      <w:r>
        <w:t>свободам</w:t>
      </w:r>
      <w:r>
        <w:rPr>
          <w:spacing w:val="-5"/>
        </w:rPr>
        <w:t xml:space="preserve"> </w:t>
      </w:r>
      <w:r>
        <w:t>человека,</w:t>
      </w:r>
      <w:r>
        <w:rPr>
          <w:spacing w:val="-3"/>
        </w:rPr>
        <w:t xml:space="preserve"> </w:t>
      </w:r>
      <w:r>
        <w:t>демократическим</w:t>
      </w:r>
      <w:r>
        <w:rPr>
          <w:spacing w:val="-5"/>
        </w:rPr>
        <w:t xml:space="preserve"> </w:t>
      </w:r>
      <w:r>
        <w:t>принципам</w:t>
      </w:r>
      <w:r>
        <w:rPr>
          <w:spacing w:val="-4"/>
        </w:rPr>
        <w:t xml:space="preserve"> </w:t>
      </w:r>
      <w:r>
        <w:t>общественной</w:t>
      </w:r>
      <w:r>
        <w:rPr>
          <w:spacing w:val="-2"/>
        </w:rPr>
        <w:t xml:space="preserve"> </w:t>
      </w:r>
      <w:r>
        <w:t>жизни;</w:t>
      </w:r>
    </w:p>
    <w:p w:rsidR="00144573" w:rsidRDefault="00933899">
      <w:pPr>
        <w:pStyle w:val="a3"/>
        <w:ind w:firstLine="707"/>
        <w:jc w:val="left"/>
      </w:pPr>
      <w:r>
        <w:t>формирование</w:t>
      </w:r>
      <w:r>
        <w:rPr>
          <w:spacing w:val="17"/>
        </w:rPr>
        <w:t xml:space="preserve"> </w:t>
      </w:r>
      <w:r>
        <w:t>ценностных</w:t>
      </w:r>
      <w:r>
        <w:rPr>
          <w:spacing w:val="17"/>
        </w:rPr>
        <w:t xml:space="preserve"> </w:t>
      </w:r>
      <w:r>
        <w:t>ориентаций</w:t>
      </w:r>
      <w:r>
        <w:rPr>
          <w:spacing w:val="18"/>
        </w:rPr>
        <w:t xml:space="preserve"> </w:t>
      </w:r>
      <w:r>
        <w:t>в</w:t>
      </w:r>
      <w:r>
        <w:rPr>
          <w:spacing w:val="18"/>
        </w:rPr>
        <w:t xml:space="preserve"> </w:t>
      </w:r>
      <w:r>
        <w:t>ходе</w:t>
      </w:r>
      <w:r>
        <w:rPr>
          <w:spacing w:val="18"/>
        </w:rPr>
        <w:t xml:space="preserve"> </w:t>
      </w:r>
      <w:r>
        <w:t>ознакомления</w:t>
      </w:r>
      <w:r>
        <w:rPr>
          <w:spacing w:val="19"/>
        </w:rPr>
        <w:t xml:space="preserve"> </w:t>
      </w:r>
      <w:r>
        <w:t>с</w:t>
      </w:r>
      <w:r>
        <w:rPr>
          <w:spacing w:val="17"/>
        </w:rPr>
        <w:t xml:space="preserve"> </w:t>
      </w:r>
      <w:r>
        <w:t>исторически</w:t>
      </w:r>
      <w:r>
        <w:rPr>
          <w:spacing w:val="-67"/>
        </w:rPr>
        <w:t xml:space="preserve"> </w:t>
      </w:r>
      <w:r>
        <w:t>сложившимися</w:t>
      </w:r>
      <w:r>
        <w:rPr>
          <w:spacing w:val="-6"/>
        </w:rPr>
        <w:t xml:space="preserve"> </w:t>
      </w:r>
      <w:r>
        <w:t>культурными,</w:t>
      </w:r>
      <w:r>
        <w:rPr>
          <w:spacing w:val="-6"/>
        </w:rPr>
        <w:t xml:space="preserve"> </w:t>
      </w:r>
      <w:r>
        <w:t>религиозными,</w:t>
      </w:r>
      <w:r>
        <w:rPr>
          <w:spacing w:val="-2"/>
        </w:rPr>
        <w:t xml:space="preserve"> </w:t>
      </w:r>
      <w:r>
        <w:t>этно-национальными</w:t>
      </w:r>
      <w:r>
        <w:rPr>
          <w:spacing w:val="-3"/>
        </w:rPr>
        <w:t xml:space="preserve"> </w:t>
      </w:r>
      <w:r>
        <w:t>традициями;</w:t>
      </w:r>
    </w:p>
    <w:p w:rsidR="00144573" w:rsidRDefault="00933899">
      <w:pPr>
        <w:pStyle w:val="a3"/>
        <w:ind w:firstLine="707"/>
        <w:jc w:val="left"/>
      </w:pPr>
      <w:r>
        <w:t>освоение</w:t>
      </w:r>
      <w:r>
        <w:rPr>
          <w:spacing w:val="29"/>
        </w:rPr>
        <w:t xml:space="preserve"> </w:t>
      </w:r>
      <w:r>
        <w:t>знаний</w:t>
      </w:r>
      <w:r>
        <w:rPr>
          <w:spacing w:val="27"/>
        </w:rPr>
        <w:t xml:space="preserve"> </w:t>
      </w:r>
      <w:r>
        <w:t>о</w:t>
      </w:r>
      <w:r>
        <w:rPr>
          <w:spacing w:val="28"/>
        </w:rPr>
        <w:t xml:space="preserve"> </w:t>
      </w:r>
      <w:r>
        <w:t>важнейших</w:t>
      </w:r>
      <w:r>
        <w:rPr>
          <w:spacing w:val="30"/>
        </w:rPr>
        <w:t xml:space="preserve"> </w:t>
      </w:r>
      <w:r>
        <w:t>событиях</w:t>
      </w:r>
      <w:r>
        <w:rPr>
          <w:spacing w:val="30"/>
        </w:rPr>
        <w:t xml:space="preserve"> </w:t>
      </w:r>
      <w:r>
        <w:t>и</w:t>
      </w:r>
      <w:r>
        <w:rPr>
          <w:spacing w:val="27"/>
        </w:rPr>
        <w:t xml:space="preserve"> </w:t>
      </w:r>
      <w:r>
        <w:t>процессах</w:t>
      </w:r>
      <w:r>
        <w:rPr>
          <w:spacing w:val="28"/>
        </w:rPr>
        <w:t xml:space="preserve"> </w:t>
      </w:r>
      <w:r>
        <w:t>отечественной</w:t>
      </w:r>
      <w:r>
        <w:rPr>
          <w:spacing w:val="27"/>
        </w:rPr>
        <w:t xml:space="preserve"> </w:t>
      </w:r>
      <w:r>
        <w:t>и</w:t>
      </w:r>
      <w:r>
        <w:rPr>
          <w:spacing w:val="-67"/>
        </w:rPr>
        <w:t xml:space="preserve"> </w:t>
      </w:r>
      <w:r>
        <w:t>всемирной</w:t>
      </w:r>
      <w:r>
        <w:rPr>
          <w:spacing w:val="-2"/>
        </w:rPr>
        <w:t xml:space="preserve"> </w:t>
      </w:r>
      <w:r>
        <w:t>истории</w:t>
      </w:r>
      <w:r>
        <w:rPr>
          <w:spacing w:val="-1"/>
        </w:rPr>
        <w:t xml:space="preserve"> </w:t>
      </w:r>
      <w:r>
        <w:t>в</w:t>
      </w:r>
      <w:r>
        <w:rPr>
          <w:spacing w:val="-3"/>
        </w:rPr>
        <w:t xml:space="preserve"> </w:t>
      </w:r>
      <w:r>
        <w:t>их взаимосвязи</w:t>
      </w:r>
      <w:r>
        <w:rPr>
          <w:spacing w:val="-4"/>
        </w:rPr>
        <w:t xml:space="preserve"> </w:t>
      </w:r>
      <w:r>
        <w:t>и</w:t>
      </w:r>
      <w:r>
        <w:rPr>
          <w:spacing w:val="-2"/>
        </w:rPr>
        <w:t xml:space="preserve"> </w:t>
      </w:r>
      <w:r>
        <w:t>хронологической</w:t>
      </w:r>
      <w:r>
        <w:rPr>
          <w:spacing w:val="-1"/>
        </w:rPr>
        <w:t xml:space="preserve"> </w:t>
      </w:r>
      <w:r>
        <w:t>преемственности;</w:t>
      </w:r>
    </w:p>
    <w:p w:rsidR="00144573" w:rsidRDefault="00933899">
      <w:pPr>
        <w:pStyle w:val="a3"/>
        <w:ind w:firstLine="707"/>
        <w:jc w:val="left"/>
      </w:pPr>
      <w:r>
        <w:t>овладение</w:t>
      </w:r>
      <w:r>
        <w:rPr>
          <w:spacing w:val="37"/>
        </w:rPr>
        <w:t xml:space="preserve"> </w:t>
      </w:r>
      <w:r>
        <w:t>элементарными</w:t>
      </w:r>
      <w:r>
        <w:rPr>
          <w:spacing w:val="38"/>
        </w:rPr>
        <w:t xml:space="preserve"> </w:t>
      </w:r>
      <w:r>
        <w:t>методами</w:t>
      </w:r>
      <w:r>
        <w:rPr>
          <w:spacing w:val="36"/>
        </w:rPr>
        <w:t xml:space="preserve"> </w:t>
      </w:r>
      <w:r>
        <w:t>исторического</w:t>
      </w:r>
      <w:r>
        <w:rPr>
          <w:spacing w:val="38"/>
        </w:rPr>
        <w:t xml:space="preserve"> </w:t>
      </w:r>
      <w:r>
        <w:t>познания,</w:t>
      </w:r>
      <w:r>
        <w:rPr>
          <w:spacing w:val="37"/>
        </w:rPr>
        <w:t xml:space="preserve"> </w:t>
      </w:r>
      <w:r>
        <w:t>умениями</w:t>
      </w:r>
      <w:r>
        <w:rPr>
          <w:spacing w:val="38"/>
        </w:rPr>
        <w:t xml:space="preserve"> </w:t>
      </w:r>
      <w:r>
        <w:t>и</w:t>
      </w:r>
      <w:r>
        <w:rPr>
          <w:spacing w:val="-67"/>
        </w:rPr>
        <w:t xml:space="preserve"> </w:t>
      </w:r>
      <w:r>
        <w:t>навыками</w:t>
      </w:r>
      <w:r>
        <w:rPr>
          <w:spacing w:val="-1"/>
        </w:rPr>
        <w:t xml:space="preserve"> </w:t>
      </w:r>
      <w:r>
        <w:t>работы</w:t>
      </w:r>
      <w:r>
        <w:rPr>
          <w:spacing w:val="-1"/>
        </w:rPr>
        <w:t xml:space="preserve"> </w:t>
      </w:r>
      <w:r>
        <w:t>с</w:t>
      </w:r>
      <w:r>
        <w:rPr>
          <w:spacing w:val="-3"/>
        </w:rPr>
        <w:t xml:space="preserve"> </w:t>
      </w:r>
      <w:r>
        <w:t>различными</w:t>
      </w:r>
      <w:r>
        <w:rPr>
          <w:spacing w:val="-3"/>
        </w:rPr>
        <w:t xml:space="preserve"> </w:t>
      </w:r>
      <w:r>
        <w:t>источниками исторической</w:t>
      </w:r>
      <w:r>
        <w:rPr>
          <w:spacing w:val="-3"/>
        </w:rPr>
        <w:t xml:space="preserve"> </w:t>
      </w:r>
      <w:r>
        <w:t>информации;</w:t>
      </w:r>
    </w:p>
    <w:p w:rsidR="00144573" w:rsidRDefault="00933899">
      <w:pPr>
        <w:pStyle w:val="a3"/>
        <w:ind w:firstLine="707"/>
        <w:jc w:val="left"/>
      </w:pPr>
      <w:r>
        <w:t>применение знаний и представлений об исторически сложившихся системах</w:t>
      </w:r>
      <w:r>
        <w:rPr>
          <w:spacing w:val="-67"/>
        </w:rPr>
        <w:t xml:space="preserve"> </w:t>
      </w:r>
      <w:r>
        <w:t>социальных</w:t>
      </w:r>
      <w:r>
        <w:rPr>
          <w:spacing w:val="66"/>
        </w:rPr>
        <w:t xml:space="preserve"> </w:t>
      </w:r>
      <w:r>
        <w:t>норм</w:t>
      </w:r>
      <w:r>
        <w:rPr>
          <w:spacing w:val="63"/>
        </w:rPr>
        <w:t xml:space="preserve"> </w:t>
      </w:r>
      <w:r>
        <w:t>и</w:t>
      </w:r>
      <w:r>
        <w:rPr>
          <w:spacing w:val="67"/>
        </w:rPr>
        <w:t xml:space="preserve"> </w:t>
      </w:r>
      <w:r>
        <w:t>ценностей</w:t>
      </w:r>
      <w:r>
        <w:rPr>
          <w:spacing w:val="66"/>
        </w:rPr>
        <w:t xml:space="preserve"> </w:t>
      </w:r>
      <w:r>
        <w:t>для</w:t>
      </w:r>
      <w:r>
        <w:rPr>
          <w:spacing w:val="64"/>
        </w:rPr>
        <w:t xml:space="preserve"> </w:t>
      </w:r>
      <w:r>
        <w:t>жизни</w:t>
      </w:r>
      <w:r>
        <w:rPr>
          <w:spacing w:val="67"/>
        </w:rPr>
        <w:t xml:space="preserve"> </w:t>
      </w:r>
      <w:r>
        <w:t>в</w:t>
      </w:r>
      <w:r>
        <w:rPr>
          <w:spacing w:val="65"/>
        </w:rPr>
        <w:t xml:space="preserve"> </w:t>
      </w:r>
      <w:r>
        <w:t>поликультурном,</w:t>
      </w:r>
      <w:r>
        <w:rPr>
          <w:spacing w:val="66"/>
        </w:rPr>
        <w:t xml:space="preserve"> </w:t>
      </w:r>
      <w:r>
        <w:t>полиэтничном</w:t>
      </w:r>
      <w:r>
        <w:rPr>
          <w:spacing w:val="65"/>
        </w:rPr>
        <w:t xml:space="preserve"> </w:t>
      </w:r>
      <w:r>
        <w:t>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5"/>
      </w:pPr>
      <w:r>
        <w:lastRenderedPageBreak/>
        <w:t>многоконфессиональном обществе, участию в межкультурном взаимодействии,</w:t>
      </w:r>
      <w:r>
        <w:rPr>
          <w:spacing w:val="1"/>
        </w:rPr>
        <w:t xml:space="preserve"> </w:t>
      </w:r>
      <w:r>
        <w:t>толерантному</w:t>
      </w:r>
      <w:r>
        <w:rPr>
          <w:spacing w:val="-5"/>
        </w:rPr>
        <w:t xml:space="preserve"> </w:t>
      </w:r>
      <w:r>
        <w:t>отношению</w:t>
      </w:r>
      <w:r>
        <w:rPr>
          <w:spacing w:val="-1"/>
        </w:rPr>
        <w:t xml:space="preserve"> </w:t>
      </w:r>
      <w:r>
        <w:t>к</w:t>
      </w:r>
      <w:r>
        <w:rPr>
          <w:spacing w:val="-5"/>
        </w:rPr>
        <w:t xml:space="preserve"> </w:t>
      </w:r>
      <w:r>
        <w:t>представителям других народов</w:t>
      </w:r>
      <w:r>
        <w:rPr>
          <w:spacing w:val="-2"/>
        </w:rPr>
        <w:t xml:space="preserve"> </w:t>
      </w:r>
      <w:r>
        <w:t>и стран.</w:t>
      </w:r>
    </w:p>
    <w:p w:rsidR="00144573" w:rsidRDefault="00933899">
      <w:pPr>
        <w:pStyle w:val="a3"/>
        <w:ind w:right="448" w:firstLine="707"/>
      </w:pPr>
      <w:r>
        <w:t>В</w:t>
      </w:r>
      <w:r>
        <w:rPr>
          <w:spacing w:val="1"/>
        </w:rPr>
        <w:t xml:space="preserve"> </w:t>
      </w:r>
      <w:r>
        <w:t>процессе</w:t>
      </w:r>
      <w:r>
        <w:rPr>
          <w:spacing w:val="1"/>
        </w:rPr>
        <w:t xml:space="preserve"> </w:t>
      </w:r>
      <w:r>
        <w:t>освоения</w:t>
      </w:r>
      <w:r>
        <w:rPr>
          <w:spacing w:val="1"/>
        </w:rPr>
        <w:t xml:space="preserve"> </w:t>
      </w:r>
      <w:r>
        <w:t>предмета</w:t>
      </w:r>
      <w:r>
        <w:rPr>
          <w:spacing w:val="1"/>
        </w:rPr>
        <w:t xml:space="preserve"> </w:t>
      </w:r>
      <w:r>
        <w:t>закладываются</w:t>
      </w:r>
      <w:r>
        <w:rPr>
          <w:spacing w:val="1"/>
        </w:rPr>
        <w:t xml:space="preserve"> </w:t>
      </w:r>
      <w:r>
        <w:t>основы</w:t>
      </w:r>
      <w:r>
        <w:rPr>
          <w:spacing w:val="1"/>
        </w:rPr>
        <w:t xml:space="preserve"> </w:t>
      </w:r>
      <w:r>
        <w:t>знаний</w:t>
      </w:r>
      <w:r>
        <w:rPr>
          <w:spacing w:val="1"/>
        </w:rPr>
        <w:t xml:space="preserve"> </w:t>
      </w:r>
      <w:r>
        <w:t>об</w:t>
      </w:r>
      <w:r>
        <w:rPr>
          <w:spacing w:val="1"/>
        </w:rPr>
        <w:t xml:space="preserve"> </w:t>
      </w:r>
      <w:r>
        <w:t>историческом</w:t>
      </w:r>
      <w:r>
        <w:rPr>
          <w:spacing w:val="1"/>
        </w:rPr>
        <w:t xml:space="preserve"> </w:t>
      </w:r>
      <w:r>
        <w:t>пути</w:t>
      </w:r>
      <w:r>
        <w:rPr>
          <w:spacing w:val="1"/>
        </w:rPr>
        <w:t xml:space="preserve"> </w:t>
      </w:r>
      <w:r>
        <w:t>человечества,</w:t>
      </w:r>
      <w:r>
        <w:rPr>
          <w:spacing w:val="1"/>
        </w:rPr>
        <w:t xml:space="preserve"> </w:t>
      </w:r>
      <w:r>
        <w:t>об</w:t>
      </w:r>
      <w:r>
        <w:rPr>
          <w:spacing w:val="1"/>
        </w:rPr>
        <w:t xml:space="preserve"> </w:t>
      </w:r>
      <w:r>
        <w:t>особенностях</w:t>
      </w:r>
      <w:r>
        <w:rPr>
          <w:spacing w:val="1"/>
        </w:rPr>
        <w:t xml:space="preserve"> </w:t>
      </w:r>
      <w:r>
        <w:t>развития</w:t>
      </w:r>
      <w:r>
        <w:rPr>
          <w:spacing w:val="1"/>
        </w:rPr>
        <w:t xml:space="preserve"> </w:t>
      </w:r>
      <w:r>
        <w:t>российской</w:t>
      </w:r>
      <w:r>
        <w:rPr>
          <w:spacing w:val="-67"/>
        </w:rPr>
        <w:t xml:space="preserve"> </w:t>
      </w:r>
      <w:r>
        <w:t>цивилизации,</w:t>
      </w:r>
      <w:r>
        <w:rPr>
          <w:spacing w:val="18"/>
        </w:rPr>
        <w:t xml:space="preserve"> </w:t>
      </w:r>
      <w:r>
        <w:t>формируются</w:t>
      </w:r>
      <w:r>
        <w:rPr>
          <w:spacing w:val="19"/>
        </w:rPr>
        <w:t xml:space="preserve"> </w:t>
      </w:r>
      <w:r>
        <w:t>представления</w:t>
      </w:r>
      <w:r>
        <w:rPr>
          <w:spacing w:val="18"/>
        </w:rPr>
        <w:t xml:space="preserve"> </w:t>
      </w:r>
      <w:r>
        <w:t>о</w:t>
      </w:r>
      <w:r>
        <w:rPr>
          <w:spacing w:val="17"/>
        </w:rPr>
        <w:t xml:space="preserve"> </w:t>
      </w:r>
      <w:r>
        <w:t>многообразии</w:t>
      </w:r>
      <w:r>
        <w:rPr>
          <w:spacing w:val="18"/>
        </w:rPr>
        <w:t xml:space="preserve"> </w:t>
      </w:r>
      <w:r>
        <w:t>окружающего</w:t>
      </w:r>
      <w:r>
        <w:rPr>
          <w:spacing w:val="20"/>
        </w:rPr>
        <w:t xml:space="preserve"> </w:t>
      </w:r>
      <w:r>
        <w:t>мира</w:t>
      </w:r>
      <w:r>
        <w:rPr>
          <w:spacing w:val="18"/>
        </w:rPr>
        <w:t xml:space="preserve"> </w:t>
      </w:r>
      <w:r>
        <w:t>и</w:t>
      </w:r>
      <w:r>
        <w:rPr>
          <w:spacing w:val="-68"/>
        </w:rPr>
        <w:t xml:space="preserve"> </w:t>
      </w:r>
      <w:r>
        <w:t>о месте</w:t>
      </w:r>
      <w:r>
        <w:rPr>
          <w:spacing w:val="-2"/>
        </w:rPr>
        <w:t xml:space="preserve"> </w:t>
      </w:r>
      <w:r>
        <w:t>в</w:t>
      </w:r>
      <w:r>
        <w:rPr>
          <w:spacing w:val="-1"/>
        </w:rPr>
        <w:t xml:space="preserve"> </w:t>
      </w:r>
      <w:r>
        <w:t>нем нашей</w:t>
      </w:r>
      <w:r>
        <w:rPr>
          <w:spacing w:val="-2"/>
        </w:rPr>
        <w:t xml:space="preserve"> </w:t>
      </w:r>
      <w:r>
        <w:t>страны,</w:t>
      </w:r>
      <w:r>
        <w:rPr>
          <w:spacing w:val="-1"/>
        </w:rPr>
        <w:t xml:space="preserve"> </w:t>
      </w:r>
      <w:r>
        <w:t>толерантное</w:t>
      </w:r>
      <w:r>
        <w:rPr>
          <w:spacing w:val="-1"/>
        </w:rPr>
        <w:t xml:space="preserve"> </w:t>
      </w:r>
      <w:r>
        <w:t>сознание и</w:t>
      </w:r>
      <w:r>
        <w:rPr>
          <w:spacing w:val="-3"/>
        </w:rPr>
        <w:t xml:space="preserve"> </w:t>
      </w:r>
      <w:r>
        <w:t>поведение.</w:t>
      </w:r>
    </w:p>
    <w:p w:rsidR="00144573" w:rsidRDefault="00933899">
      <w:pPr>
        <w:pStyle w:val="a3"/>
        <w:spacing w:line="322" w:lineRule="exact"/>
        <w:ind w:left="1386"/>
      </w:pPr>
      <w:r>
        <w:t>Задачами</w:t>
      </w:r>
      <w:r>
        <w:rPr>
          <w:spacing w:val="-2"/>
        </w:rPr>
        <w:t xml:space="preserve"> </w:t>
      </w:r>
      <w:r>
        <w:t>изучения</w:t>
      </w:r>
      <w:r>
        <w:rPr>
          <w:spacing w:val="-5"/>
        </w:rPr>
        <w:t xml:space="preserve"> </w:t>
      </w:r>
      <w:r>
        <w:t>в</w:t>
      </w:r>
      <w:r>
        <w:rPr>
          <w:spacing w:val="-4"/>
        </w:rPr>
        <w:t xml:space="preserve"> </w:t>
      </w:r>
      <w:r>
        <w:t>основной</w:t>
      </w:r>
      <w:r>
        <w:rPr>
          <w:spacing w:val="-2"/>
        </w:rPr>
        <w:t xml:space="preserve"> </w:t>
      </w:r>
      <w:r>
        <w:t>школе</w:t>
      </w:r>
      <w:r>
        <w:rPr>
          <w:spacing w:val="-5"/>
        </w:rPr>
        <w:t xml:space="preserve"> </w:t>
      </w:r>
      <w:r>
        <w:t>предмета</w:t>
      </w:r>
      <w:r>
        <w:rPr>
          <w:spacing w:val="-2"/>
        </w:rPr>
        <w:t xml:space="preserve"> </w:t>
      </w:r>
      <w:r>
        <w:t>«История»</w:t>
      </w:r>
      <w:r>
        <w:rPr>
          <w:spacing w:val="-4"/>
        </w:rPr>
        <w:t xml:space="preserve"> </w:t>
      </w:r>
      <w:r>
        <w:t>являются:</w:t>
      </w:r>
    </w:p>
    <w:p w:rsidR="00144573" w:rsidRDefault="00933899">
      <w:pPr>
        <w:pStyle w:val="a3"/>
        <w:ind w:right="453" w:firstLine="707"/>
      </w:pPr>
      <w:r>
        <w:t>определение для учащихся исторических ориентиров самоидентификации в</w:t>
      </w:r>
      <w:r>
        <w:rPr>
          <w:spacing w:val="1"/>
        </w:rPr>
        <w:t xml:space="preserve"> </w:t>
      </w:r>
      <w:r>
        <w:t>современном</w:t>
      </w:r>
      <w:r>
        <w:rPr>
          <w:spacing w:val="-3"/>
        </w:rPr>
        <w:t xml:space="preserve"> </w:t>
      </w:r>
      <w:r>
        <w:t>мире,</w:t>
      </w:r>
      <w:r>
        <w:rPr>
          <w:spacing w:val="-5"/>
        </w:rPr>
        <w:t xml:space="preserve"> </w:t>
      </w:r>
      <w:r>
        <w:t>формирование</w:t>
      </w:r>
      <w:r>
        <w:rPr>
          <w:spacing w:val="-2"/>
        </w:rPr>
        <w:t xml:space="preserve"> </w:t>
      </w:r>
      <w:r>
        <w:t>у</w:t>
      </w:r>
      <w:r>
        <w:rPr>
          <w:spacing w:val="-7"/>
        </w:rPr>
        <w:t xml:space="preserve"> </w:t>
      </w:r>
      <w:r>
        <w:t>них</w:t>
      </w:r>
      <w:r>
        <w:rPr>
          <w:spacing w:val="-1"/>
        </w:rPr>
        <w:t xml:space="preserve"> </w:t>
      </w:r>
      <w:r>
        <w:t>российской</w:t>
      </w:r>
      <w:r>
        <w:rPr>
          <w:spacing w:val="-2"/>
        </w:rPr>
        <w:t xml:space="preserve"> </w:t>
      </w:r>
      <w:r>
        <w:t>гражданской</w:t>
      </w:r>
      <w:r>
        <w:rPr>
          <w:spacing w:val="-2"/>
        </w:rPr>
        <w:t xml:space="preserve"> </w:t>
      </w:r>
      <w:r>
        <w:t>идентичности;</w:t>
      </w:r>
    </w:p>
    <w:p w:rsidR="00144573" w:rsidRDefault="00933899">
      <w:pPr>
        <w:pStyle w:val="a3"/>
        <w:ind w:right="449" w:firstLine="707"/>
      </w:pPr>
      <w:r>
        <w:t>овладение</w:t>
      </w:r>
      <w:r>
        <w:rPr>
          <w:spacing w:val="1"/>
        </w:rPr>
        <w:t xml:space="preserve"> </w:t>
      </w:r>
      <w:r>
        <w:t>учащимися</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и</w:t>
      </w:r>
      <w:r>
        <w:rPr>
          <w:spacing w:val="-1"/>
        </w:rPr>
        <w:t xml:space="preserve"> </w:t>
      </w:r>
      <w:r>
        <w:t>всего человечества</w:t>
      </w:r>
      <w:r>
        <w:rPr>
          <w:spacing w:val="-1"/>
        </w:rPr>
        <w:t xml:space="preserve"> </w:t>
      </w:r>
      <w:r>
        <w:t>с</w:t>
      </w:r>
      <w:r>
        <w:rPr>
          <w:spacing w:val="-2"/>
        </w:rPr>
        <w:t xml:space="preserve"> </w:t>
      </w:r>
      <w:r>
        <w:t>древнейших времен</w:t>
      </w:r>
      <w:r>
        <w:rPr>
          <w:spacing w:val="-4"/>
        </w:rPr>
        <w:t xml:space="preserve"> </w:t>
      </w:r>
      <w:r>
        <w:t>и</w:t>
      </w:r>
      <w:r>
        <w:rPr>
          <w:spacing w:val="-4"/>
        </w:rPr>
        <w:t xml:space="preserve"> </w:t>
      </w:r>
      <w:r>
        <w:t>до</w:t>
      </w:r>
      <w:r>
        <w:rPr>
          <w:spacing w:val="-4"/>
        </w:rPr>
        <w:t xml:space="preserve"> </w:t>
      </w:r>
      <w:r>
        <w:t>наших</w:t>
      </w:r>
      <w:r>
        <w:rPr>
          <w:spacing w:val="-4"/>
        </w:rPr>
        <w:t xml:space="preserve"> </w:t>
      </w:r>
      <w:r>
        <w:t>дней;</w:t>
      </w:r>
    </w:p>
    <w:p w:rsidR="00144573" w:rsidRDefault="00933899">
      <w:pPr>
        <w:pStyle w:val="a3"/>
        <w:spacing w:line="242" w:lineRule="auto"/>
        <w:ind w:right="453" w:firstLine="707"/>
      </w:pPr>
      <w:r>
        <w:t>приобретение</w:t>
      </w:r>
      <w:r>
        <w:rPr>
          <w:spacing w:val="1"/>
        </w:rPr>
        <w:t xml:space="preserve"> </w:t>
      </w:r>
      <w:r>
        <w:t>опыта</w:t>
      </w:r>
      <w:r>
        <w:rPr>
          <w:spacing w:val="1"/>
        </w:rPr>
        <w:t xml:space="preserve"> </w:t>
      </w:r>
      <w:r>
        <w:t>активного</w:t>
      </w:r>
      <w:r>
        <w:rPr>
          <w:spacing w:val="1"/>
        </w:rPr>
        <w:t xml:space="preserve"> </w:t>
      </w:r>
      <w:r>
        <w:t>освоения</w:t>
      </w:r>
      <w:r>
        <w:rPr>
          <w:spacing w:val="1"/>
        </w:rPr>
        <w:t xml:space="preserve"> </w:t>
      </w:r>
      <w:r>
        <w:t>российского</w:t>
      </w:r>
      <w:r>
        <w:rPr>
          <w:spacing w:val="1"/>
        </w:rPr>
        <w:t xml:space="preserve"> </w:t>
      </w:r>
      <w:r>
        <w:t>и</w:t>
      </w:r>
      <w:r>
        <w:rPr>
          <w:spacing w:val="1"/>
        </w:rPr>
        <w:t xml:space="preserve"> </w:t>
      </w:r>
      <w:r>
        <w:t>мирового</w:t>
      </w:r>
      <w:r>
        <w:rPr>
          <w:spacing w:val="1"/>
        </w:rPr>
        <w:t xml:space="preserve"> </w:t>
      </w:r>
      <w:r>
        <w:t>культурно-исторического наследия;</w:t>
      </w:r>
    </w:p>
    <w:p w:rsidR="00144573" w:rsidRDefault="00933899">
      <w:pPr>
        <w:pStyle w:val="a3"/>
        <w:ind w:right="446" w:firstLine="707"/>
      </w:pPr>
      <w:r>
        <w:t>воспитание</w:t>
      </w:r>
      <w:r>
        <w:rPr>
          <w:spacing w:val="1"/>
        </w:rPr>
        <w:t xml:space="preserve"> </w:t>
      </w:r>
      <w:r>
        <w:t>патриотизма</w:t>
      </w:r>
      <w:r>
        <w:rPr>
          <w:spacing w:val="1"/>
        </w:rPr>
        <w:t xml:space="preserve"> </w:t>
      </w:r>
      <w:r>
        <w:t>и</w:t>
      </w:r>
      <w:r>
        <w:rPr>
          <w:spacing w:val="1"/>
        </w:rPr>
        <w:t xml:space="preserve"> </w:t>
      </w:r>
      <w:r>
        <w:t>гражданственности,</w:t>
      </w:r>
      <w:r>
        <w:rPr>
          <w:spacing w:val="1"/>
        </w:rPr>
        <w:t xml:space="preserve"> </w:t>
      </w:r>
      <w:r>
        <w:t>приверженности</w:t>
      </w:r>
      <w:r>
        <w:rPr>
          <w:spacing w:val="1"/>
        </w:rPr>
        <w:t xml:space="preserve"> </w:t>
      </w:r>
      <w:r>
        <w:t>к</w:t>
      </w:r>
      <w:r>
        <w:rPr>
          <w:spacing w:val="1"/>
        </w:rPr>
        <w:t xml:space="preserve"> </w:t>
      </w:r>
      <w:r>
        <w:t>идеям</w:t>
      </w:r>
      <w:r>
        <w:rPr>
          <w:spacing w:val="1"/>
        </w:rPr>
        <w:t xml:space="preserve"> </w:t>
      </w:r>
      <w:r>
        <w:t>гуманизма,</w:t>
      </w:r>
      <w:r>
        <w:rPr>
          <w:spacing w:val="-2"/>
        </w:rPr>
        <w:t xml:space="preserve"> </w:t>
      </w:r>
      <w:r>
        <w:t>уважения</w:t>
      </w:r>
      <w:r>
        <w:rPr>
          <w:spacing w:val="-1"/>
        </w:rPr>
        <w:t xml:space="preserve"> </w:t>
      </w:r>
      <w:r>
        <w:t>прав</w:t>
      </w:r>
      <w:r>
        <w:rPr>
          <w:spacing w:val="-2"/>
        </w:rPr>
        <w:t xml:space="preserve"> </w:t>
      </w:r>
      <w:r>
        <w:t>человека</w:t>
      </w:r>
      <w:r>
        <w:rPr>
          <w:spacing w:val="-1"/>
        </w:rPr>
        <w:t xml:space="preserve"> </w:t>
      </w:r>
      <w:r>
        <w:t>и</w:t>
      </w:r>
      <w:r>
        <w:rPr>
          <w:spacing w:val="-4"/>
        </w:rPr>
        <w:t xml:space="preserve"> </w:t>
      </w:r>
      <w:r>
        <w:t>демократических</w:t>
      </w:r>
      <w:r>
        <w:rPr>
          <w:spacing w:val="1"/>
        </w:rPr>
        <w:t xml:space="preserve"> </w:t>
      </w:r>
      <w:r>
        <w:t>ценностей;</w:t>
      </w:r>
    </w:p>
    <w:p w:rsidR="00144573" w:rsidRDefault="00933899">
      <w:pPr>
        <w:pStyle w:val="a3"/>
        <w:ind w:right="453" w:firstLine="707"/>
      </w:pPr>
      <w:r>
        <w:t>усвоение базовых национальных ценностей на основе изучения российского</w:t>
      </w:r>
      <w:r>
        <w:rPr>
          <w:spacing w:val="-67"/>
        </w:rPr>
        <w:t xml:space="preserve"> </w:t>
      </w:r>
      <w:r>
        <w:t>и</w:t>
      </w:r>
      <w:r>
        <w:rPr>
          <w:spacing w:val="-1"/>
        </w:rPr>
        <w:t xml:space="preserve"> </w:t>
      </w:r>
      <w:r>
        <w:t>мирового</w:t>
      </w:r>
      <w:r>
        <w:rPr>
          <w:spacing w:val="1"/>
        </w:rPr>
        <w:t xml:space="preserve"> </w:t>
      </w:r>
      <w:r>
        <w:t>исторического</w:t>
      </w:r>
      <w:r>
        <w:rPr>
          <w:spacing w:val="-2"/>
        </w:rPr>
        <w:t xml:space="preserve"> </w:t>
      </w:r>
      <w:r>
        <w:t>опыта;</w:t>
      </w:r>
    </w:p>
    <w:p w:rsidR="00144573" w:rsidRDefault="00933899">
      <w:pPr>
        <w:pStyle w:val="a3"/>
        <w:spacing w:line="242" w:lineRule="auto"/>
        <w:ind w:right="442" w:firstLine="707"/>
      </w:pPr>
      <w:r>
        <w:t>формирование</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для</w:t>
      </w:r>
      <w:r>
        <w:rPr>
          <w:spacing w:val="1"/>
        </w:rPr>
        <w:t xml:space="preserve"> </w:t>
      </w:r>
      <w:r>
        <w:t>осмысления</w:t>
      </w:r>
      <w:r>
        <w:rPr>
          <w:spacing w:val="1"/>
        </w:rPr>
        <w:t xml:space="preserve"> </w:t>
      </w:r>
      <w:r>
        <w:t>сущностей</w:t>
      </w:r>
      <w:r>
        <w:rPr>
          <w:spacing w:val="-1"/>
        </w:rPr>
        <w:t xml:space="preserve"> </w:t>
      </w:r>
      <w:r>
        <w:t>современных</w:t>
      </w:r>
      <w:r>
        <w:rPr>
          <w:spacing w:val="-3"/>
        </w:rPr>
        <w:t xml:space="preserve"> </w:t>
      </w:r>
      <w:r>
        <w:t>общественных</w:t>
      </w:r>
      <w:r>
        <w:rPr>
          <w:spacing w:val="-1"/>
        </w:rPr>
        <w:t xml:space="preserve"> </w:t>
      </w:r>
      <w:r>
        <w:t>явлений</w:t>
      </w:r>
      <w:r>
        <w:rPr>
          <w:spacing w:val="-1"/>
        </w:rPr>
        <w:t xml:space="preserve"> </w:t>
      </w:r>
      <w:r>
        <w:t>и</w:t>
      </w:r>
      <w:r>
        <w:rPr>
          <w:spacing w:val="-3"/>
        </w:rPr>
        <w:t xml:space="preserve"> </w:t>
      </w:r>
      <w:r>
        <w:t>их</w:t>
      </w:r>
      <w:r>
        <w:rPr>
          <w:spacing w:val="-3"/>
        </w:rPr>
        <w:t xml:space="preserve"> </w:t>
      </w:r>
      <w:r>
        <w:t>оценки;</w:t>
      </w:r>
    </w:p>
    <w:p w:rsidR="00144573" w:rsidRDefault="00933899">
      <w:pPr>
        <w:pStyle w:val="a3"/>
        <w:ind w:right="451" w:firstLine="707"/>
      </w:pPr>
      <w:r>
        <w:t>развитие умений анализировать, сопоставлять и оценивать содержащуюся в</w:t>
      </w:r>
      <w:r>
        <w:rPr>
          <w:spacing w:val="1"/>
        </w:rPr>
        <w:t xml:space="preserve"> </w:t>
      </w:r>
      <w:r>
        <w:t>различных</w:t>
      </w:r>
      <w:r>
        <w:rPr>
          <w:spacing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1"/>
        </w:rPr>
        <w:t xml:space="preserve"> </w:t>
      </w:r>
      <w:r>
        <w:t>настоящего;</w:t>
      </w:r>
    </w:p>
    <w:p w:rsidR="00144573" w:rsidRDefault="00933899">
      <w:pPr>
        <w:pStyle w:val="a3"/>
        <w:ind w:right="445" w:firstLine="707"/>
      </w:pPr>
      <w:r>
        <w:t>выработка</w:t>
      </w:r>
      <w:r>
        <w:rPr>
          <w:spacing w:val="1"/>
        </w:rPr>
        <w:t xml:space="preserve"> </w:t>
      </w:r>
      <w:r>
        <w:t>современного</w:t>
      </w:r>
      <w:r>
        <w:rPr>
          <w:spacing w:val="1"/>
        </w:rPr>
        <w:t xml:space="preserve"> </w:t>
      </w:r>
      <w:r>
        <w:t>понимания</w:t>
      </w:r>
      <w:r>
        <w:rPr>
          <w:spacing w:val="1"/>
        </w:rPr>
        <w:t xml:space="preserve"> </w:t>
      </w:r>
      <w:r>
        <w:t>истории</w:t>
      </w:r>
      <w:r>
        <w:rPr>
          <w:spacing w:val="1"/>
        </w:rPr>
        <w:t xml:space="preserve"> </w:t>
      </w:r>
      <w:r>
        <w:t>в</w:t>
      </w:r>
      <w:r>
        <w:rPr>
          <w:spacing w:val="1"/>
        </w:rPr>
        <w:t xml:space="preserve"> </w:t>
      </w:r>
      <w:r>
        <w:t>контексте</w:t>
      </w:r>
      <w:r>
        <w:rPr>
          <w:spacing w:val="1"/>
        </w:rPr>
        <w:t xml:space="preserve"> </w:t>
      </w:r>
      <w:r>
        <w:t>гуманитарного</w:t>
      </w:r>
      <w:r>
        <w:rPr>
          <w:spacing w:val="1"/>
        </w:rPr>
        <w:t xml:space="preserve"> </w:t>
      </w:r>
      <w:r>
        <w:t>знания</w:t>
      </w:r>
      <w:r>
        <w:rPr>
          <w:spacing w:val="-4"/>
        </w:rPr>
        <w:t xml:space="preserve"> </w:t>
      </w:r>
      <w:r>
        <w:t>и реалий</w:t>
      </w:r>
      <w:r>
        <w:rPr>
          <w:spacing w:val="-3"/>
        </w:rPr>
        <w:t xml:space="preserve"> </w:t>
      </w:r>
      <w:r>
        <w:t>общественной жизни.</w:t>
      </w:r>
    </w:p>
    <w:p w:rsidR="00144573" w:rsidRDefault="00933899">
      <w:pPr>
        <w:pStyle w:val="a3"/>
        <w:ind w:right="450" w:firstLine="707"/>
      </w:pPr>
      <w:r>
        <w:t>Программа также обеспечивает дифференцированный подход к учащимся</w:t>
      </w:r>
      <w:r>
        <w:rPr>
          <w:spacing w:val="1"/>
        </w:rPr>
        <w:t xml:space="preserve"> </w:t>
      </w:r>
      <w:r>
        <w:t>для коррекции личности девианта. Отличительными особенностями программы</w:t>
      </w:r>
      <w:r>
        <w:rPr>
          <w:spacing w:val="1"/>
        </w:rPr>
        <w:t xml:space="preserve"> </w:t>
      </w:r>
      <w:r>
        <w:t>для</w:t>
      </w:r>
      <w:r>
        <w:rPr>
          <w:spacing w:val="-1"/>
        </w:rPr>
        <w:t xml:space="preserve"> </w:t>
      </w:r>
      <w:r>
        <w:t>инклюзивных</w:t>
      </w:r>
      <w:r>
        <w:rPr>
          <w:spacing w:val="1"/>
        </w:rPr>
        <w:t xml:space="preserve"> </w:t>
      </w:r>
      <w:r>
        <w:t>классов</w:t>
      </w:r>
      <w:r>
        <w:rPr>
          <w:spacing w:val="-2"/>
        </w:rPr>
        <w:t xml:space="preserve"> </w:t>
      </w:r>
      <w:r>
        <w:t>с</w:t>
      </w:r>
      <w:r>
        <w:rPr>
          <w:spacing w:val="-3"/>
        </w:rPr>
        <w:t xml:space="preserve"> </w:t>
      </w:r>
      <w:r>
        <w:t>детьми</w:t>
      </w:r>
      <w:r>
        <w:rPr>
          <w:spacing w:val="-1"/>
        </w:rPr>
        <w:t xml:space="preserve"> </w:t>
      </w:r>
      <w:r>
        <w:t>ОВЗ</w:t>
      </w:r>
      <w:r>
        <w:rPr>
          <w:spacing w:val="2"/>
        </w:rPr>
        <w:t xml:space="preserve"> </w:t>
      </w:r>
      <w:r>
        <w:t>VII</w:t>
      </w:r>
      <w:r>
        <w:rPr>
          <w:spacing w:val="-1"/>
        </w:rPr>
        <w:t xml:space="preserve"> </w:t>
      </w:r>
      <w:r>
        <w:t>вида</w:t>
      </w:r>
      <w:r>
        <w:rPr>
          <w:spacing w:val="-1"/>
        </w:rPr>
        <w:t xml:space="preserve"> </w:t>
      </w:r>
      <w:r>
        <w:t>являются:</w:t>
      </w:r>
    </w:p>
    <w:p w:rsidR="00144573" w:rsidRDefault="00933899">
      <w:pPr>
        <w:pStyle w:val="a3"/>
        <w:ind w:right="448" w:firstLine="707"/>
      </w:pPr>
      <w:r>
        <w:t>минимальный объём дидактических единиц с целью защиты обучающихся</w:t>
      </w:r>
      <w:r>
        <w:rPr>
          <w:spacing w:val="1"/>
        </w:rPr>
        <w:t xml:space="preserve"> </w:t>
      </w:r>
      <w:r>
        <w:t>от</w:t>
      </w:r>
      <w:r>
        <w:rPr>
          <w:spacing w:val="-2"/>
        </w:rPr>
        <w:t xml:space="preserve"> </w:t>
      </w:r>
      <w:r>
        <w:t>перегрузок и</w:t>
      </w:r>
      <w:r>
        <w:rPr>
          <w:spacing w:val="-1"/>
        </w:rPr>
        <w:t xml:space="preserve"> </w:t>
      </w:r>
      <w:r>
        <w:t>сохранения</w:t>
      </w:r>
      <w:r>
        <w:rPr>
          <w:spacing w:val="-1"/>
        </w:rPr>
        <w:t xml:space="preserve"> </w:t>
      </w:r>
      <w:r>
        <w:t>их</w:t>
      </w:r>
      <w:r>
        <w:rPr>
          <w:spacing w:val="-4"/>
        </w:rPr>
        <w:t xml:space="preserve"> </w:t>
      </w:r>
      <w:r>
        <w:t>психического и</w:t>
      </w:r>
      <w:r>
        <w:rPr>
          <w:spacing w:val="-3"/>
        </w:rPr>
        <w:t xml:space="preserve"> </w:t>
      </w:r>
      <w:r>
        <w:t>физического здоровья;</w:t>
      </w:r>
    </w:p>
    <w:p w:rsidR="00144573" w:rsidRDefault="00933899">
      <w:pPr>
        <w:pStyle w:val="a3"/>
        <w:ind w:right="443" w:firstLine="707"/>
      </w:pPr>
      <w:r>
        <w:t>практическая</w:t>
      </w:r>
      <w:r>
        <w:rPr>
          <w:spacing w:val="1"/>
        </w:rPr>
        <w:t xml:space="preserve"> </w:t>
      </w:r>
      <w:r>
        <w:t>направленность обучения (25% учебного</w:t>
      </w:r>
      <w:r>
        <w:rPr>
          <w:spacing w:val="1"/>
        </w:rPr>
        <w:t xml:space="preserve"> </w:t>
      </w:r>
      <w:r>
        <w:t>времени</w:t>
      </w:r>
      <w:r>
        <w:rPr>
          <w:spacing w:val="70"/>
        </w:rPr>
        <w:t xml:space="preserve"> </w:t>
      </w:r>
      <w:r>
        <w:t>отводится</w:t>
      </w:r>
      <w:r>
        <w:rPr>
          <w:spacing w:val="1"/>
        </w:rPr>
        <w:t xml:space="preserve"> </w:t>
      </w:r>
      <w:r>
        <w:t>на</w:t>
      </w:r>
      <w:r>
        <w:rPr>
          <w:spacing w:val="1"/>
        </w:rPr>
        <w:t xml:space="preserve"> </w:t>
      </w:r>
      <w:r>
        <w:t>самостоятельную</w:t>
      </w:r>
      <w:r>
        <w:rPr>
          <w:spacing w:val="1"/>
        </w:rPr>
        <w:t xml:space="preserve"> </w:t>
      </w:r>
      <w:r>
        <w:t>работу</w:t>
      </w:r>
      <w:r>
        <w:rPr>
          <w:spacing w:val="1"/>
        </w:rPr>
        <w:t xml:space="preserve"> </w:t>
      </w:r>
      <w:r>
        <w:t>учащихся,</w:t>
      </w:r>
      <w:r>
        <w:rPr>
          <w:spacing w:val="1"/>
        </w:rPr>
        <w:t xml:space="preserve"> </w:t>
      </w:r>
      <w:r>
        <w:t>позволяющую</w:t>
      </w:r>
      <w:r>
        <w:rPr>
          <w:spacing w:val="1"/>
        </w:rPr>
        <w:t xml:space="preserve"> </w:t>
      </w:r>
      <w:r>
        <w:t>им</w:t>
      </w:r>
      <w:r>
        <w:rPr>
          <w:spacing w:val="1"/>
        </w:rPr>
        <w:t xml:space="preserve"> </w:t>
      </w:r>
      <w:r>
        <w:t>приобрести</w:t>
      </w:r>
      <w:r>
        <w:rPr>
          <w:spacing w:val="1"/>
        </w:rPr>
        <w:t xml:space="preserve"> </w:t>
      </w:r>
      <w:r>
        <w:t>опыт</w:t>
      </w:r>
      <w:r>
        <w:rPr>
          <w:spacing w:val="-67"/>
        </w:rPr>
        <w:t xml:space="preserve"> </w:t>
      </w:r>
      <w:r>
        <w:t>познавательной</w:t>
      </w:r>
      <w:r>
        <w:rPr>
          <w:spacing w:val="-1"/>
        </w:rPr>
        <w:t xml:space="preserve"> </w:t>
      </w:r>
      <w:r>
        <w:t>и практической</w:t>
      </w:r>
      <w:r>
        <w:rPr>
          <w:spacing w:val="-3"/>
        </w:rPr>
        <w:t xml:space="preserve"> </w:t>
      </w:r>
      <w:r>
        <w:t>деятельности);</w:t>
      </w:r>
    </w:p>
    <w:p w:rsidR="00144573" w:rsidRDefault="00933899">
      <w:pPr>
        <w:pStyle w:val="a3"/>
        <w:ind w:right="446" w:firstLine="707"/>
      </w:pPr>
      <w:r>
        <w:t>соответствие</w:t>
      </w:r>
      <w:r>
        <w:rPr>
          <w:spacing w:val="1"/>
        </w:rPr>
        <w:t xml:space="preserve"> </w:t>
      </w:r>
      <w:r>
        <w:t>основным</w:t>
      </w:r>
      <w:r>
        <w:rPr>
          <w:spacing w:val="1"/>
        </w:rPr>
        <w:t xml:space="preserve"> </w:t>
      </w:r>
      <w:r>
        <w:t>направлениям</w:t>
      </w:r>
      <w:r>
        <w:rPr>
          <w:spacing w:val="1"/>
        </w:rPr>
        <w:t xml:space="preserve"> </w:t>
      </w:r>
      <w:r>
        <w:t>модернизации</w:t>
      </w:r>
      <w:r>
        <w:rPr>
          <w:spacing w:val="1"/>
        </w:rPr>
        <w:t xml:space="preserve"> </w:t>
      </w:r>
      <w:r>
        <w:t>образования,</w:t>
      </w:r>
      <w:r>
        <w:rPr>
          <w:spacing w:val="1"/>
        </w:rPr>
        <w:t xml:space="preserve"> </w:t>
      </w:r>
      <w:r>
        <w:t>поскольку делается акцент на деятельностный характер образования, утверждение</w:t>
      </w:r>
      <w:r>
        <w:rPr>
          <w:spacing w:val="-67"/>
        </w:rPr>
        <w:t xml:space="preserve"> </w:t>
      </w:r>
      <w:r>
        <w:t>ценностей</w:t>
      </w:r>
      <w:r>
        <w:rPr>
          <w:spacing w:val="-2"/>
        </w:rPr>
        <w:t xml:space="preserve"> </w:t>
      </w:r>
      <w:r>
        <w:t>гражданского</w:t>
      </w:r>
      <w:r>
        <w:rPr>
          <w:spacing w:val="-1"/>
        </w:rPr>
        <w:t xml:space="preserve"> </w:t>
      </w:r>
      <w:r>
        <w:t>общества</w:t>
      </w:r>
      <w:r>
        <w:rPr>
          <w:spacing w:val="-2"/>
        </w:rPr>
        <w:t xml:space="preserve"> </w:t>
      </w:r>
      <w:r>
        <w:t>и</w:t>
      </w:r>
      <w:r>
        <w:rPr>
          <w:spacing w:val="-2"/>
        </w:rPr>
        <w:t xml:space="preserve"> </w:t>
      </w:r>
      <w:r>
        <w:t>правового</w:t>
      </w:r>
      <w:r>
        <w:rPr>
          <w:spacing w:val="-1"/>
        </w:rPr>
        <w:t xml:space="preserve"> </w:t>
      </w:r>
      <w:r>
        <w:t>демократического</w:t>
      </w:r>
      <w:r>
        <w:rPr>
          <w:spacing w:val="-1"/>
        </w:rPr>
        <w:t xml:space="preserve"> </w:t>
      </w:r>
      <w:r>
        <w:t>государства;</w:t>
      </w:r>
    </w:p>
    <w:p w:rsidR="00144573" w:rsidRDefault="00933899">
      <w:pPr>
        <w:pStyle w:val="a3"/>
        <w:ind w:right="442" w:firstLine="707"/>
      </w:pPr>
      <w:r>
        <w:t>формирование ключевых компетенций – готовности учащихся использовать</w:t>
      </w:r>
      <w:r>
        <w:rPr>
          <w:spacing w:val="-67"/>
        </w:rPr>
        <w:t xml:space="preserve"> </w:t>
      </w:r>
      <w:r>
        <w:t>усвоенные</w:t>
      </w:r>
      <w:r>
        <w:rPr>
          <w:spacing w:val="-1"/>
        </w:rPr>
        <w:t xml:space="preserve"> </w:t>
      </w:r>
      <w:r>
        <w:t>знания</w:t>
      </w:r>
      <w:r>
        <w:rPr>
          <w:spacing w:val="-1"/>
        </w:rPr>
        <w:t xml:space="preserve"> </w:t>
      </w:r>
      <w:r>
        <w:t>в</w:t>
      </w:r>
      <w:r>
        <w:rPr>
          <w:spacing w:val="-2"/>
        </w:rPr>
        <w:t xml:space="preserve"> </w:t>
      </w:r>
      <w:r>
        <w:t>реальной</w:t>
      </w:r>
      <w:r>
        <w:rPr>
          <w:spacing w:val="-4"/>
        </w:rPr>
        <w:t xml:space="preserve"> </w:t>
      </w:r>
      <w:r>
        <w:t>жизни</w:t>
      </w:r>
      <w:r>
        <w:rPr>
          <w:spacing w:val="-3"/>
        </w:rPr>
        <w:t xml:space="preserve"> </w:t>
      </w:r>
      <w:r>
        <w:t>для</w:t>
      </w:r>
      <w:r>
        <w:rPr>
          <w:spacing w:val="-3"/>
        </w:rPr>
        <w:t xml:space="preserve"> </w:t>
      </w:r>
      <w:r>
        <w:t>решения практических задач.</w:t>
      </w:r>
    </w:p>
    <w:p w:rsidR="00144573" w:rsidRDefault="00933899">
      <w:pPr>
        <w:pStyle w:val="a3"/>
        <w:spacing w:line="242" w:lineRule="auto"/>
        <w:ind w:left="1386" w:right="1366"/>
        <w:jc w:val="left"/>
      </w:pPr>
      <w:r>
        <w:t>Коррекционная работа направлена на достижение следующих целей:</w:t>
      </w:r>
      <w:r>
        <w:rPr>
          <w:spacing w:val="-67"/>
        </w:rPr>
        <w:t xml:space="preserve"> </w:t>
      </w:r>
      <w:r>
        <w:t>активизация</w:t>
      </w:r>
      <w:r>
        <w:rPr>
          <w:spacing w:val="-4"/>
        </w:rPr>
        <w:t xml:space="preserve"> </w:t>
      </w:r>
      <w:r>
        <w:t>познавательной деятельности учащихся;</w:t>
      </w:r>
    </w:p>
    <w:p w:rsidR="00144573" w:rsidRDefault="00933899">
      <w:pPr>
        <w:pStyle w:val="a3"/>
        <w:spacing w:line="317" w:lineRule="exact"/>
        <w:ind w:left="1386"/>
        <w:jc w:val="left"/>
      </w:pPr>
      <w:r>
        <w:t>повышение</w:t>
      </w:r>
      <w:r>
        <w:rPr>
          <w:spacing w:val="-3"/>
        </w:rPr>
        <w:t xml:space="preserve"> </w:t>
      </w:r>
      <w:r>
        <w:t>уровня</w:t>
      </w:r>
      <w:r>
        <w:rPr>
          <w:spacing w:val="-6"/>
        </w:rPr>
        <w:t xml:space="preserve"> </w:t>
      </w:r>
      <w:r>
        <w:t>их</w:t>
      </w:r>
      <w:r>
        <w:rPr>
          <w:spacing w:val="-2"/>
        </w:rPr>
        <w:t xml:space="preserve"> </w:t>
      </w:r>
      <w:r>
        <w:t>умственного</w:t>
      </w:r>
      <w:r>
        <w:rPr>
          <w:spacing w:val="-2"/>
        </w:rPr>
        <w:t xml:space="preserve"> </w:t>
      </w:r>
      <w:r>
        <w:t>развития;</w:t>
      </w:r>
    </w:p>
    <w:p w:rsidR="00144573" w:rsidRDefault="00933899">
      <w:pPr>
        <w:pStyle w:val="a3"/>
        <w:ind w:left="1386" w:right="1316"/>
        <w:jc w:val="left"/>
      </w:pPr>
      <w:r>
        <w:t>воспитание гражданских качеств и патриотических чувств учащихся;</w:t>
      </w:r>
      <w:r>
        <w:rPr>
          <w:spacing w:val="-67"/>
        </w:rPr>
        <w:t xml:space="preserve"> </w:t>
      </w:r>
      <w:r>
        <w:t>приобщение</w:t>
      </w:r>
      <w:r>
        <w:rPr>
          <w:spacing w:val="-3"/>
        </w:rPr>
        <w:t xml:space="preserve"> </w:t>
      </w:r>
      <w:r>
        <w:t>к</w:t>
      </w:r>
      <w:r>
        <w:rPr>
          <w:spacing w:val="-2"/>
        </w:rPr>
        <w:t xml:space="preserve"> </w:t>
      </w:r>
      <w:r>
        <w:t>национальным</w:t>
      </w:r>
      <w:r>
        <w:rPr>
          <w:spacing w:val="-5"/>
        </w:rPr>
        <w:t xml:space="preserve"> </w:t>
      </w:r>
      <w:r>
        <w:t>и</w:t>
      </w:r>
      <w:r>
        <w:rPr>
          <w:spacing w:val="-2"/>
        </w:rPr>
        <w:t xml:space="preserve"> </w:t>
      </w:r>
      <w:r>
        <w:t>мировым</w:t>
      </w:r>
      <w:r>
        <w:rPr>
          <w:spacing w:val="-3"/>
        </w:rPr>
        <w:t xml:space="preserve"> </w:t>
      </w:r>
      <w:r>
        <w:t>культурным</w:t>
      </w:r>
      <w:r>
        <w:rPr>
          <w:spacing w:val="-2"/>
        </w:rPr>
        <w:t xml:space="preserve"> </w:t>
      </w:r>
      <w:r>
        <w:t>традициям;</w:t>
      </w:r>
    </w:p>
    <w:p w:rsidR="00144573" w:rsidRDefault="00933899">
      <w:pPr>
        <w:pStyle w:val="a3"/>
        <w:ind w:firstLine="707"/>
        <w:jc w:val="left"/>
      </w:pPr>
      <w:r>
        <w:t>овладение</w:t>
      </w:r>
      <w:r>
        <w:rPr>
          <w:spacing w:val="20"/>
        </w:rPr>
        <w:t xml:space="preserve"> </w:t>
      </w:r>
      <w:r>
        <w:t>элементарными</w:t>
      </w:r>
      <w:r>
        <w:rPr>
          <w:spacing w:val="20"/>
        </w:rPr>
        <w:t xml:space="preserve"> </w:t>
      </w:r>
      <w:r>
        <w:t>методами</w:t>
      </w:r>
      <w:r>
        <w:rPr>
          <w:spacing w:val="18"/>
        </w:rPr>
        <w:t xml:space="preserve"> </w:t>
      </w:r>
      <w:r>
        <w:t>исторического</w:t>
      </w:r>
      <w:r>
        <w:rPr>
          <w:spacing w:val="19"/>
        </w:rPr>
        <w:t xml:space="preserve"> </w:t>
      </w:r>
      <w:r>
        <w:t>познания,</w:t>
      </w:r>
      <w:r>
        <w:rPr>
          <w:spacing w:val="20"/>
        </w:rPr>
        <w:t xml:space="preserve"> </w:t>
      </w:r>
      <w:r>
        <w:t>умениями</w:t>
      </w:r>
      <w:r>
        <w:rPr>
          <w:spacing w:val="-67"/>
        </w:rPr>
        <w:t xml:space="preserve"> </w:t>
      </w:r>
      <w:r>
        <w:t>работать</w:t>
      </w:r>
      <w:r>
        <w:rPr>
          <w:spacing w:val="-2"/>
        </w:rPr>
        <w:t xml:space="preserve"> </w:t>
      </w:r>
      <w:r>
        <w:t>с</w:t>
      </w:r>
      <w:r>
        <w:rPr>
          <w:spacing w:val="-3"/>
        </w:rPr>
        <w:t xml:space="preserve"> </w:t>
      </w:r>
      <w:r>
        <w:t>различными</w:t>
      </w:r>
      <w:r>
        <w:rPr>
          <w:spacing w:val="-1"/>
        </w:rPr>
        <w:t xml:space="preserve"> </w:t>
      </w:r>
      <w:r>
        <w:t>источниками исторической</w:t>
      </w:r>
      <w:r>
        <w:rPr>
          <w:spacing w:val="-4"/>
        </w:rPr>
        <w:t xml:space="preserve"> </w:t>
      </w:r>
      <w:r>
        <w:t>информации;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9" w:firstLine="707"/>
      </w:pPr>
      <w:r>
        <w:lastRenderedPageBreak/>
        <w:t>применение знаний и представлений об исторически сложившейся системе</w:t>
      </w:r>
      <w:r>
        <w:rPr>
          <w:spacing w:val="1"/>
        </w:rPr>
        <w:t xml:space="preserve"> </w:t>
      </w:r>
      <w:r>
        <w:t>социальных норм</w:t>
      </w:r>
      <w:r>
        <w:rPr>
          <w:spacing w:val="-3"/>
        </w:rPr>
        <w:t xml:space="preserve"> </w:t>
      </w:r>
      <w:r>
        <w:t>и</w:t>
      </w:r>
      <w:r>
        <w:rPr>
          <w:spacing w:val="-3"/>
        </w:rPr>
        <w:t xml:space="preserve"> </w:t>
      </w:r>
      <w:r>
        <w:t>ценностей народов</w:t>
      </w:r>
      <w:r>
        <w:rPr>
          <w:spacing w:val="-4"/>
        </w:rPr>
        <w:t xml:space="preserve"> </w:t>
      </w:r>
      <w:r>
        <w:t>России.</w:t>
      </w:r>
    </w:p>
    <w:p w:rsidR="00144573" w:rsidRDefault="00144573">
      <w:pPr>
        <w:pStyle w:val="a3"/>
        <w:spacing w:before="4"/>
        <w:ind w:left="0"/>
        <w:jc w:val="left"/>
      </w:pPr>
    </w:p>
    <w:p w:rsidR="00144573" w:rsidRDefault="00933899">
      <w:pPr>
        <w:pStyle w:val="2"/>
        <w:spacing w:line="319" w:lineRule="exact"/>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p>
    <w:p w:rsidR="00144573" w:rsidRDefault="00933899">
      <w:pPr>
        <w:pStyle w:val="a3"/>
        <w:spacing w:line="242" w:lineRule="auto"/>
        <w:ind w:right="439" w:firstLine="707"/>
      </w:pPr>
      <w:r>
        <w:t>Школьный</w:t>
      </w:r>
      <w:r>
        <w:rPr>
          <w:spacing w:val="1"/>
        </w:rPr>
        <w:t xml:space="preserve"> </w:t>
      </w:r>
      <w:r>
        <w:t>предмет</w:t>
      </w:r>
      <w:r>
        <w:rPr>
          <w:spacing w:val="1"/>
        </w:rPr>
        <w:t xml:space="preserve"> </w:t>
      </w:r>
      <w:r>
        <w:t>«История»</w:t>
      </w:r>
      <w:r>
        <w:rPr>
          <w:spacing w:val="1"/>
        </w:rPr>
        <w:t xml:space="preserve"> </w:t>
      </w:r>
      <w:r>
        <w:t>относится</w:t>
      </w:r>
      <w:r>
        <w:rPr>
          <w:spacing w:val="1"/>
        </w:rPr>
        <w:t xml:space="preserve"> </w:t>
      </w:r>
      <w:r>
        <w:t>к</w:t>
      </w:r>
      <w:r>
        <w:rPr>
          <w:spacing w:val="1"/>
        </w:rPr>
        <w:t xml:space="preserve"> </w:t>
      </w:r>
      <w:r>
        <w:t>общественно-научным</w:t>
      </w:r>
      <w:r>
        <w:rPr>
          <w:spacing w:val="1"/>
        </w:rPr>
        <w:t xml:space="preserve"> </w:t>
      </w:r>
      <w:r>
        <w:t>(социальным)</w:t>
      </w:r>
      <w:r>
        <w:rPr>
          <w:spacing w:val="109"/>
        </w:rPr>
        <w:t xml:space="preserve"> </w:t>
      </w:r>
      <w:r>
        <w:t>дисциплинам.</w:t>
      </w:r>
      <w:r>
        <w:rPr>
          <w:spacing w:val="109"/>
        </w:rPr>
        <w:t xml:space="preserve"> </w:t>
      </w:r>
      <w:r>
        <w:t>Он</w:t>
      </w:r>
      <w:r>
        <w:rPr>
          <w:spacing w:val="110"/>
        </w:rPr>
        <w:t xml:space="preserve"> </w:t>
      </w:r>
      <w:r>
        <w:t>состоит</w:t>
      </w:r>
      <w:r>
        <w:rPr>
          <w:spacing w:val="109"/>
        </w:rPr>
        <w:t xml:space="preserve"> </w:t>
      </w:r>
      <w:r>
        <w:t>из</w:t>
      </w:r>
      <w:r>
        <w:rPr>
          <w:spacing w:val="109"/>
        </w:rPr>
        <w:t xml:space="preserve"> </w:t>
      </w:r>
      <w:r>
        <w:t>двух</w:t>
      </w:r>
      <w:r>
        <w:rPr>
          <w:spacing w:val="112"/>
        </w:rPr>
        <w:t xml:space="preserve"> </w:t>
      </w:r>
      <w:r>
        <w:t>самостоятельных</w:t>
      </w:r>
      <w:r>
        <w:rPr>
          <w:spacing w:val="111"/>
        </w:rPr>
        <w:t xml:space="preserve"> </w:t>
      </w:r>
      <w:r>
        <w:t>курсов</w:t>
      </w:r>
      <w:r>
        <w:rPr>
          <w:spacing w:val="122"/>
        </w:rPr>
        <w:t xml:space="preserve"> </w:t>
      </w:r>
      <w:r>
        <w:t>–</w:t>
      </w:r>
    </w:p>
    <w:p w:rsidR="00144573" w:rsidRDefault="00933899">
      <w:pPr>
        <w:pStyle w:val="a3"/>
        <w:ind w:right="444"/>
      </w:pPr>
      <w:r>
        <w:t>«Всеобщая</w:t>
      </w:r>
      <w:r>
        <w:rPr>
          <w:spacing w:val="1"/>
        </w:rPr>
        <w:t xml:space="preserve"> </w:t>
      </w:r>
      <w:r>
        <w:t>история»</w:t>
      </w:r>
      <w:r>
        <w:rPr>
          <w:spacing w:val="1"/>
        </w:rPr>
        <w:t xml:space="preserve"> </w:t>
      </w:r>
      <w:r>
        <w:t>и</w:t>
      </w:r>
      <w:r>
        <w:rPr>
          <w:spacing w:val="1"/>
        </w:rPr>
        <w:t xml:space="preserve"> </w:t>
      </w:r>
      <w:r>
        <w:t>«История</w:t>
      </w:r>
      <w:r>
        <w:rPr>
          <w:spacing w:val="1"/>
        </w:rPr>
        <w:t xml:space="preserve"> </w:t>
      </w:r>
      <w:r>
        <w:t>России».</w:t>
      </w:r>
      <w:r>
        <w:rPr>
          <w:spacing w:val="1"/>
        </w:rPr>
        <w:t xml:space="preserve"> </w:t>
      </w:r>
      <w:r>
        <w:t>Оба</w:t>
      </w:r>
      <w:r>
        <w:rPr>
          <w:spacing w:val="1"/>
        </w:rPr>
        <w:t xml:space="preserve"> </w:t>
      </w:r>
      <w:r>
        <w:t>курса</w:t>
      </w:r>
      <w:r>
        <w:rPr>
          <w:spacing w:val="1"/>
        </w:rPr>
        <w:t xml:space="preserve"> </w:t>
      </w:r>
      <w:r>
        <w:t>имеют</w:t>
      </w:r>
      <w:r>
        <w:rPr>
          <w:spacing w:val="1"/>
        </w:rPr>
        <w:t xml:space="preserve"> </w:t>
      </w:r>
      <w:r>
        <w:t>концентрическое</w:t>
      </w:r>
      <w:r>
        <w:rPr>
          <w:spacing w:val="-67"/>
        </w:rPr>
        <w:t xml:space="preserve"> </w:t>
      </w:r>
      <w:r>
        <w:t>построение и изучаются в 5-9 классах синхронно-последовательны. Программы</w:t>
      </w:r>
      <w:r>
        <w:rPr>
          <w:spacing w:val="1"/>
        </w:rPr>
        <w:t xml:space="preserve"> </w:t>
      </w:r>
      <w:r>
        <w:t>курсов</w:t>
      </w:r>
      <w:r>
        <w:rPr>
          <w:spacing w:val="1"/>
        </w:rPr>
        <w:t xml:space="preserve"> </w:t>
      </w:r>
      <w:r>
        <w:t>предусматривают</w:t>
      </w:r>
      <w:r>
        <w:rPr>
          <w:spacing w:val="1"/>
        </w:rPr>
        <w:t xml:space="preserve"> </w:t>
      </w:r>
      <w:r>
        <w:t>систематическое</w:t>
      </w:r>
      <w:r>
        <w:rPr>
          <w:spacing w:val="1"/>
        </w:rPr>
        <w:t xml:space="preserve"> </w:t>
      </w:r>
      <w:r>
        <w:t>изучение</w:t>
      </w:r>
      <w:r>
        <w:rPr>
          <w:spacing w:val="1"/>
        </w:rPr>
        <w:t xml:space="preserve"> </w:t>
      </w:r>
      <w:r>
        <w:t>истории</w:t>
      </w:r>
      <w:r>
        <w:rPr>
          <w:spacing w:val="1"/>
        </w:rPr>
        <w:t xml:space="preserve"> </w:t>
      </w:r>
      <w:r>
        <w:t>с</w:t>
      </w:r>
      <w:r>
        <w:rPr>
          <w:spacing w:val="71"/>
        </w:rPr>
        <w:t xml:space="preserve"> </w:t>
      </w:r>
      <w:r>
        <w:t>древнейших</w:t>
      </w:r>
      <w:r>
        <w:rPr>
          <w:spacing w:val="-67"/>
        </w:rPr>
        <w:t xml:space="preserve"> </w:t>
      </w:r>
      <w:r>
        <w:t>времен до начала ХХI в. Группировка учебного материала в курсе «Всеобщая</w:t>
      </w:r>
      <w:r>
        <w:rPr>
          <w:spacing w:val="1"/>
        </w:rPr>
        <w:t xml:space="preserve"> </w:t>
      </w:r>
      <w:r>
        <w:t>история»</w:t>
      </w:r>
      <w:r>
        <w:rPr>
          <w:spacing w:val="24"/>
        </w:rPr>
        <w:t xml:space="preserve"> </w:t>
      </w:r>
      <w:r>
        <w:t>осуществляется</w:t>
      </w:r>
      <w:r>
        <w:rPr>
          <w:spacing w:val="25"/>
        </w:rPr>
        <w:t xml:space="preserve"> </w:t>
      </w:r>
      <w:r>
        <w:t>по</w:t>
      </w:r>
      <w:r>
        <w:rPr>
          <w:spacing w:val="25"/>
        </w:rPr>
        <w:t xml:space="preserve"> </w:t>
      </w:r>
      <w:r>
        <w:t>регионально-страноведческому</w:t>
      </w:r>
      <w:r>
        <w:rPr>
          <w:spacing w:val="23"/>
        </w:rPr>
        <w:t xml:space="preserve"> </w:t>
      </w:r>
      <w:r>
        <w:t>принципу,</w:t>
      </w:r>
      <w:r>
        <w:rPr>
          <w:spacing w:val="27"/>
        </w:rPr>
        <w:t xml:space="preserve"> </w:t>
      </w:r>
      <w:r>
        <w:t>а</w:t>
      </w:r>
      <w:r>
        <w:rPr>
          <w:spacing w:val="27"/>
        </w:rPr>
        <w:t xml:space="preserve"> </w:t>
      </w:r>
      <w:r>
        <w:t>в</w:t>
      </w:r>
      <w:r>
        <w:rPr>
          <w:spacing w:val="26"/>
        </w:rPr>
        <w:t xml:space="preserve"> </w:t>
      </w:r>
      <w:r>
        <w:t>курсе</w:t>
      </w:r>
    </w:p>
    <w:p w:rsidR="00144573" w:rsidRDefault="00933899">
      <w:pPr>
        <w:pStyle w:val="a3"/>
        <w:ind w:right="443"/>
      </w:pPr>
      <w:r>
        <w:t>«История России» - по хронологическо-тематическому. Прослеживается единство</w:t>
      </w:r>
      <w:r>
        <w:rPr>
          <w:spacing w:val="-67"/>
        </w:rPr>
        <w:t xml:space="preserve"> </w:t>
      </w:r>
      <w:r>
        <w:t>стержневых</w:t>
      </w:r>
      <w:r>
        <w:rPr>
          <w:spacing w:val="1"/>
        </w:rPr>
        <w:t xml:space="preserve"> </w:t>
      </w:r>
      <w:r>
        <w:t>содержательных</w:t>
      </w:r>
      <w:r>
        <w:rPr>
          <w:spacing w:val="1"/>
        </w:rPr>
        <w:t xml:space="preserve"> </w:t>
      </w:r>
      <w:r>
        <w:t>линий</w:t>
      </w:r>
      <w:r>
        <w:rPr>
          <w:spacing w:val="1"/>
        </w:rPr>
        <w:t xml:space="preserve"> </w:t>
      </w:r>
      <w:r>
        <w:t>(географическая</w:t>
      </w:r>
      <w:r>
        <w:rPr>
          <w:spacing w:val="1"/>
        </w:rPr>
        <w:t xml:space="preserve"> </w:t>
      </w:r>
      <w:r>
        <w:t>среда,</w:t>
      </w:r>
      <w:r>
        <w:rPr>
          <w:spacing w:val="1"/>
        </w:rPr>
        <w:t xml:space="preserve"> </w:t>
      </w:r>
      <w:r>
        <w:t>хозяйственная</w:t>
      </w:r>
      <w:r>
        <w:rPr>
          <w:spacing w:val="1"/>
        </w:rPr>
        <w:t xml:space="preserve"> </w:t>
      </w:r>
      <w:r>
        <w:t>деятельность,</w:t>
      </w:r>
      <w:r>
        <w:rPr>
          <w:spacing w:val="1"/>
        </w:rPr>
        <w:t xml:space="preserve"> </w:t>
      </w:r>
      <w:r>
        <w:t>социально-политические</w:t>
      </w:r>
      <w:r>
        <w:rPr>
          <w:spacing w:val="1"/>
        </w:rPr>
        <w:t xml:space="preserve"> </w:t>
      </w:r>
      <w:r>
        <w:t>отношения,</w:t>
      </w:r>
      <w:r>
        <w:rPr>
          <w:spacing w:val="1"/>
        </w:rPr>
        <w:t xml:space="preserve"> </w:t>
      </w:r>
      <w:r>
        <w:t>культурное</w:t>
      </w:r>
      <w:r>
        <w:rPr>
          <w:spacing w:val="1"/>
        </w:rPr>
        <w:t xml:space="preserve"> </w:t>
      </w:r>
      <w:r>
        <w:t>развитие),</w:t>
      </w:r>
      <w:r>
        <w:rPr>
          <w:spacing w:val="70"/>
        </w:rPr>
        <w:t xml:space="preserve"> </w:t>
      </w:r>
      <w:r>
        <w:t>что</w:t>
      </w:r>
      <w:r>
        <w:rPr>
          <w:spacing w:val="1"/>
        </w:rPr>
        <w:t xml:space="preserve"> </w:t>
      </w:r>
      <w:r>
        <w:t>дает возможность обобщать, сравнивать и систематизировать знания по предмету.</w:t>
      </w:r>
      <w:r>
        <w:rPr>
          <w:spacing w:val="-67"/>
        </w:rPr>
        <w:t xml:space="preserve"> </w:t>
      </w:r>
      <w:r>
        <w:t>При этом максимально учитываются возрастные особенности и познавательные</w:t>
      </w:r>
      <w:r>
        <w:rPr>
          <w:spacing w:val="1"/>
        </w:rPr>
        <w:t xml:space="preserve"> </w:t>
      </w:r>
      <w:r>
        <w:t>возможности учащихся, специфика курсов и необходимость достижения общих</w:t>
      </w:r>
      <w:r>
        <w:rPr>
          <w:spacing w:val="1"/>
        </w:rPr>
        <w:t xml:space="preserve"> </w:t>
      </w:r>
      <w:r>
        <w:t>целей</w:t>
      </w:r>
      <w:r>
        <w:rPr>
          <w:spacing w:val="-4"/>
        </w:rPr>
        <w:t xml:space="preserve"> </w:t>
      </w:r>
      <w:r>
        <w:t>основного</w:t>
      </w:r>
      <w:r>
        <w:rPr>
          <w:spacing w:val="-2"/>
        </w:rPr>
        <w:t xml:space="preserve"> </w:t>
      </w:r>
      <w:r>
        <w:t>общего</w:t>
      </w:r>
      <w:r>
        <w:rPr>
          <w:spacing w:val="-3"/>
        </w:rPr>
        <w:t xml:space="preserve"> </w:t>
      </w:r>
      <w:r>
        <w:t>образования.</w:t>
      </w:r>
    </w:p>
    <w:p w:rsidR="00144573" w:rsidRDefault="00933899">
      <w:pPr>
        <w:pStyle w:val="a3"/>
        <w:ind w:right="442" w:firstLine="707"/>
      </w:pPr>
      <w:r>
        <w:t>Стимулирование</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предмету</w:t>
      </w:r>
      <w:r>
        <w:rPr>
          <w:spacing w:val="1"/>
        </w:rPr>
        <w:t xml:space="preserve"> </w:t>
      </w:r>
      <w:r>
        <w:t>достигается</w:t>
      </w:r>
      <w:r>
        <w:rPr>
          <w:spacing w:val="1"/>
        </w:rPr>
        <w:t xml:space="preserve"> </w:t>
      </w:r>
      <w:r>
        <w:t>как</w:t>
      </w:r>
      <w:r>
        <w:rPr>
          <w:spacing w:val="1"/>
        </w:rPr>
        <w:t xml:space="preserve"> </w:t>
      </w:r>
      <w:r>
        <w:t>включением в учебный материал занимательных фактов (например, из истории</w:t>
      </w:r>
      <w:r>
        <w:rPr>
          <w:spacing w:val="1"/>
        </w:rPr>
        <w:t xml:space="preserve"> </w:t>
      </w:r>
      <w:r>
        <w:t>повседневной</w:t>
      </w:r>
      <w:r>
        <w:rPr>
          <w:spacing w:val="1"/>
        </w:rPr>
        <w:t xml:space="preserve"> </w:t>
      </w:r>
      <w:r>
        <w:t>жизни</w:t>
      </w:r>
      <w:r>
        <w:rPr>
          <w:spacing w:val="1"/>
        </w:rPr>
        <w:t xml:space="preserve"> </w:t>
      </w:r>
      <w:r>
        <w:t>людей,</w:t>
      </w:r>
      <w:r>
        <w:rPr>
          <w:spacing w:val="1"/>
        </w:rPr>
        <w:t xml:space="preserve"> </w:t>
      </w:r>
      <w:r>
        <w:t>так</w:t>
      </w:r>
      <w:r>
        <w:rPr>
          <w:spacing w:val="1"/>
        </w:rPr>
        <w:t xml:space="preserve"> </w:t>
      </w:r>
      <w:r>
        <w:t>и</w:t>
      </w:r>
      <w:r>
        <w:rPr>
          <w:spacing w:val="1"/>
        </w:rPr>
        <w:t xml:space="preserve"> </w:t>
      </w:r>
      <w:r>
        <w:t>путем</w:t>
      </w:r>
      <w:r>
        <w:rPr>
          <w:spacing w:val="1"/>
        </w:rPr>
        <w:t xml:space="preserve"> </w:t>
      </w:r>
      <w:r>
        <w:t>вовлечения</w:t>
      </w:r>
      <w:r>
        <w:rPr>
          <w:spacing w:val="1"/>
        </w:rPr>
        <w:t xml:space="preserve"> </w:t>
      </w:r>
      <w:r>
        <w:t>учащихся</w:t>
      </w:r>
      <w:r>
        <w:rPr>
          <w:spacing w:val="1"/>
        </w:rPr>
        <w:t xml:space="preserve"> </w:t>
      </w:r>
      <w:r>
        <w:t>в</w:t>
      </w:r>
      <w:r>
        <w:rPr>
          <w:spacing w:val="1"/>
        </w:rPr>
        <w:t xml:space="preserve"> </w:t>
      </w:r>
      <w:r>
        <w:t>активную</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ходе</w:t>
      </w:r>
      <w:r>
        <w:rPr>
          <w:spacing w:val="1"/>
        </w:rPr>
        <w:t xml:space="preserve"> </w:t>
      </w:r>
      <w:r>
        <w:t>которой</w:t>
      </w:r>
      <w:r>
        <w:rPr>
          <w:spacing w:val="1"/>
        </w:rPr>
        <w:t xml:space="preserve"> </w:t>
      </w:r>
      <w:r>
        <w:t>они</w:t>
      </w:r>
      <w:r>
        <w:rPr>
          <w:spacing w:val="1"/>
        </w:rPr>
        <w:t xml:space="preserve"> </w:t>
      </w:r>
      <w:r>
        <w:t>не</w:t>
      </w:r>
      <w:r>
        <w:rPr>
          <w:spacing w:val="1"/>
        </w:rPr>
        <w:t xml:space="preserve"> </w:t>
      </w:r>
      <w:r>
        <w:t>только</w:t>
      </w:r>
      <w:r>
        <w:rPr>
          <w:spacing w:val="1"/>
        </w:rPr>
        <w:t xml:space="preserve"> </w:t>
      </w:r>
      <w:r>
        <w:t>получают</w:t>
      </w:r>
      <w:r>
        <w:rPr>
          <w:spacing w:val="1"/>
        </w:rPr>
        <w:t xml:space="preserve"> </w:t>
      </w:r>
      <w:r>
        <w:t>возможности для самореализации, но и отрабатывают необходимые предметные и</w:t>
      </w:r>
      <w:r>
        <w:rPr>
          <w:spacing w:val="-67"/>
        </w:rPr>
        <w:t xml:space="preserve"> </w:t>
      </w:r>
      <w:r>
        <w:t>общие учебные</w:t>
      </w:r>
      <w:r>
        <w:rPr>
          <w:spacing w:val="1"/>
        </w:rPr>
        <w:t xml:space="preserve"> </w:t>
      </w:r>
      <w:r>
        <w:t>умения. К ним, помимо</w:t>
      </w:r>
      <w:r>
        <w:rPr>
          <w:spacing w:val="1"/>
        </w:rPr>
        <w:t xml:space="preserve"> </w:t>
      </w:r>
      <w:r>
        <w:t>воспроизведения</w:t>
      </w:r>
      <w:r>
        <w:rPr>
          <w:spacing w:val="1"/>
        </w:rPr>
        <w:t xml:space="preserve"> </w:t>
      </w:r>
      <w:r>
        <w:t>учебного</w:t>
      </w:r>
      <w:r>
        <w:rPr>
          <w:spacing w:val="1"/>
        </w:rPr>
        <w:t xml:space="preserve"> </w:t>
      </w:r>
      <w:r>
        <w:t>материала,</w:t>
      </w:r>
      <w:r>
        <w:rPr>
          <w:spacing w:val="1"/>
        </w:rPr>
        <w:t xml:space="preserve"> </w:t>
      </w:r>
      <w:r>
        <w:t>прежде всего относятся способности самостоятельно добывать и анализировать</w:t>
      </w:r>
      <w:r>
        <w:rPr>
          <w:spacing w:val="1"/>
        </w:rPr>
        <w:t xml:space="preserve"> </w:t>
      </w:r>
      <w:r>
        <w:t>информацию,</w:t>
      </w:r>
      <w:r>
        <w:rPr>
          <w:spacing w:val="1"/>
        </w:rPr>
        <w:t xml:space="preserve"> </w:t>
      </w:r>
      <w:r>
        <w:t>оценивать</w:t>
      </w:r>
      <w:r>
        <w:rPr>
          <w:spacing w:val="1"/>
        </w:rPr>
        <w:t xml:space="preserve"> </w:t>
      </w:r>
      <w:r>
        <w:t>события</w:t>
      </w:r>
      <w:r>
        <w:rPr>
          <w:spacing w:val="1"/>
        </w:rPr>
        <w:t xml:space="preserve"> </w:t>
      </w:r>
      <w:r>
        <w:t>и</w:t>
      </w:r>
      <w:r>
        <w:rPr>
          <w:spacing w:val="1"/>
        </w:rPr>
        <w:t xml:space="preserve"> </w:t>
      </w:r>
      <w:r>
        <w:t>явления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исторической</w:t>
      </w:r>
      <w:r>
        <w:rPr>
          <w:spacing w:val="1"/>
        </w:rPr>
        <w:t xml:space="preserve"> </w:t>
      </w:r>
      <w:r>
        <w:t>обусловленности, составлять и аргументированно отстаивать собственное мнение</w:t>
      </w:r>
      <w:r>
        <w:rPr>
          <w:spacing w:val="1"/>
        </w:rPr>
        <w:t xml:space="preserve"> </w:t>
      </w:r>
      <w:r>
        <w:t>по</w:t>
      </w:r>
      <w:r>
        <w:rPr>
          <w:spacing w:val="-4"/>
        </w:rPr>
        <w:t xml:space="preserve"> </w:t>
      </w:r>
      <w:r>
        <w:t>проблема исторического</w:t>
      </w:r>
      <w:r>
        <w:rPr>
          <w:spacing w:val="1"/>
        </w:rPr>
        <w:t xml:space="preserve"> </w:t>
      </w:r>
      <w:r>
        <w:t>развития.</w:t>
      </w:r>
    </w:p>
    <w:p w:rsidR="00144573" w:rsidRDefault="00933899">
      <w:pPr>
        <w:pStyle w:val="a3"/>
        <w:ind w:right="442" w:firstLine="707"/>
      </w:pPr>
      <w:r>
        <w:t>В</w:t>
      </w:r>
      <w:r>
        <w:rPr>
          <w:spacing w:val="1"/>
        </w:rPr>
        <w:t xml:space="preserve"> </w:t>
      </w:r>
      <w:r>
        <w:t>процессе</w:t>
      </w:r>
      <w:r>
        <w:rPr>
          <w:spacing w:val="1"/>
        </w:rPr>
        <w:t xml:space="preserve"> </w:t>
      </w:r>
      <w:r>
        <w:t>изучения</w:t>
      </w:r>
      <w:r>
        <w:rPr>
          <w:spacing w:val="1"/>
        </w:rPr>
        <w:t xml:space="preserve"> </w:t>
      </w:r>
      <w:r>
        <w:t>курсов</w:t>
      </w:r>
      <w:r>
        <w:rPr>
          <w:spacing w:val="1"/>
        </w:rPr>
        <w:t xml:space="preserve"> </w:t>
      </w:r>
      <w:r>
        <w:t>«Всеобщая</w:t>
      </w:r>
      <w:r>
        <w:rPr>
          <w:spacing w:val="1"/>
        </w:rPr>
        <w:t xml:space="preserve"> </w:t>
      </w:r>
      <w:r>
        <w:t>история»</w:t>
      </w:r>
      <w:r>
        <w:rPr>
          <w:spacing w:val="1"/>
        </w:rPr>
        <w:t xml:space="preserve"> </w:t>
      </w:r>
      <w:r>
        <w:t>и</w:t>
      </w:r>
      <w:r>
        <w:rPr>
          <w:spacing w:val="1"/>
        </w:rPr>
        <w:t xml:space="preserve"> </w:t>
      </w:r>
      <w:r>
        <w:t>«История</w:t>
      </w:r>
      <w:r>
        <w:rPr>
          <w:spacing w:val="1"/>
        </w:rPr>
        <w:t xml:space="preserve"> </w:t>
      </w:r>
      <w:r>
        <w:t>России»</w:t>
      </w:r>
      <w:r>
        <w:rPr>
          <w:spacing w:val="1"/>
        </w:rPr>
        <w:t xml:space="preserve"> </w:t>
      </w:r>
      <w:r>
        <w:t>соблюдается</w:t>
      </w:r>
      <w:r>
        <w:rPr>
          <w:spacing w:val="1"/>
        </w:rPr>
        <w:t xml:space="preserve"> </w:t>
      </w:r>
      <w:r>
        <w:t>преемственность</w:t>
      </w:r>
      <w:r>
        <w:rPr>
          <w:spacing w:val="1"/>
        </w:rPr>
        <w:t xml:space="preserve"> </w:t>
      </w:r>
      <w:r>
        <w:t>в</w:t>
      </w:r>
      <w:r>
        <w:rPr>
          <w:spacing w:val="1"/>
        </w:rPr>
        <w:t xml:space="preserve"> </w:t>
      </w:r>
      <w:r>
        <w:t>хронологии,</w:t>
      </w:r>
      <w:r>
        <w:rPr>
          <w:spacing w:val="1"/>
        </w:rPr>
        <w:t xml:space="preserve"> </w:t>
      </w:r>
      <w:r>
        <w:t>терминологии</w:t>
      </w:r>
      <w:r>
        <w:rPr>
          <w:spacing w:val="1"/>
        </w:rPr>
        <w:t xml:space="preserve"> </w:t>
      </w:r>
      <w:r>
        <w:t>и</w:t>
      </w:r>
      <w:r>
        <w:rPr>
          <w:spacing w:val="1"/>
        </w:rPr>
        <w:t xml:space="preserve"> </w:t>
      </w:r>
      <w:r>
        <w:t>понятийном</w:t>
      </w:r>
      <w:r>
        <w:rPr>
          <w:spacing w:val="1"/>
        </w:rPr>
        <w:t xml:space="preserve"> </w:t>
      </w:r>
      <w:r>
        <w:t>аппарате, в формировании умений. Обращается внимание на раскрытие общего и</w:t>
      </w:r>
      <w:r>
        <w:rPr>
          <w:spacing w:val="1"/>
        </w:rPr>
        <w:t xml:space="preserve"> </w:t>
      </w:r>
      <w:r>
        <w:t>особенного в развитии России, и других стран, и народов мира. Особое внимание</w:t>
      </w:r>
      <w:r>
        <w:rPr>
          <w:spacing w:val="1"/>
        </w:rPr>
        <w:t xml:space="preserve"> </w:t>
      </w:r>
      <w:r>
        <w:t>уделяется</w:t>
      </w:r>
      <w:r>
        <w:rPr>
          <w:spacing w:val="1"/>
        </w:rPr>
        <w:t xml:space="preserve"> </w:t>
      </w:r>
      <w:r>
        <w:t>реализации</w:t>
      </w:r>
      <w:r>
        <w:rPr>
          <w:spacing w:val="1"/>
        </w:rPr>
        <w:t xml:space="preserve"> </w:t>
      </w:r>
      <w:r>
        <w:t>огромного</w:t>
      </w:r>
      <w:r>
        <w:rPr>
          <w:spacing w:val="1"/>
        </w:rPr>
        <w:t xml:space="preserve"> </w:t>
      </w:r>
      <w:r>
        <w:t>воспитательного</w:t>
      </w:r>
      <w:r>
        <w:rPr>
          <w:spacing w:val="1"/>
        </w:rPr>
        <w:t xml:space="preserve"> </w:t>
      </w:r>
      <w:r>
        <w:t>потенциала</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позволяющего</w:t>
      </w:r>
      <w:r>
        <w:rPr>
          <w:spacing w:val="1"/>
        </w:rPr>
        <w:t xml:space="preserve"> </w:t>
      </w:r>
      <w:r>
        <w:t>развивать</w:t>
      </w:r>
      <w:r>
        <w:rPr>
          <w:spacing w:val="1"/>
        </w:rPr>
        <w:t xml:space="preserve"> </w:t>
      </w:r>
      <w:r>
        <w:t>у</w:t>
      </w:r>
      <w:r>
        <w:rPr>
          <w:spacing w:val="1"/>
        </w:rPr>
        <w:t xml:space="preserve"> </w:t>
      </w:r>
      <w:r>
        <w:t>школьников</w:t>
      </w:r>
      <w:r>
        <w:rPr>
          <w:spacing w:val="1"/>
        </w:rPr>
        <w:t xml:space="preserve"> </w:t>
      </w:r>
      <w:r>
        <w:t>патриотические</w:t>
      </w:r>
      <w:r>
        <w:rPr>
          <w:spacing w:val="1"/>
        </w:rPr>
        <w:t xml:space="preserve"> </w:t>
      </w:r>
      <w:r>
        <w:t>чувства,</w:t>
      </w:r>
      <w:r>
        <w:rPr>
          <w:spacing w:val="1"/>
        </w:rPr>
        <w:t xml:space="preserve"> </w:t>
      </w:r>
      <w:r>
        <w:t>формировать</w:t>
      </w:r>
      <w:r>
        <w:rPr>
          <w:spacing w:val="-4"/>
        </w:rPr>
        <w:t xml:space="preserve"> </w:t>
      </w:r>
      <w:r>
        <w:t>у</w:t>
      </w:r>
      <w:r>
        <w:rPr>
          <w:spacing w:val="-6"/>
        </w:rPr>
        <w:t xml:space="preserve"> </w:t>
      </w:r>
      <w:r>
        <w:t>них</w:t>
      </w:r>
      <w:r>
        <w:rPr>
          <w:spacing w:val="-4"/>
        </w:rPr>
        <w:t xml:space="preserve"> </w:t>
      </w:r>
      <w:r>
        <w:t>гражданские</w:t>
      </w:r>
      <w:r>
        <w:rPr>
          <w:spacing w:val="-1"/>
        </w:rPr>
        <w:t xml:space="preserve"> </w:t>
      </w:r>
      <w:r>
        <w:t>качества</w:t>
      </w:r>
      <w:r>
        <w:rPr>
          <w:spacing w:val="-3"/>
        </w:rPr>
        <w:t xml:space="preserve"> </w:t>
      </w:r>
      <w:r>
        <w:t>и</w:t>
      </w:r>
      <w:r>
        <w:rPr>
          <w:spacing w:val="-1"/>
        </w:rPr>
        <w:t xml:space="preserve"> </w:t>
      </w:r>
      <w:r>
        <w:t>гуманитарные</w:t>
      </w:r>
      <w:r>
        <w:rPr>
          <w:spacing w:val="-1"/>
        </w:rPr>
        <w:t xml:space="preserve"> </w:t>
      </w:r>
      <w:r>
        <w:t>свойства</w:t>
      </w:r>
      <w:r>
        <w:rPr>
          <w:spacing w:val="-2"/>
        </w:rPr>
        <w:t xml:space="preserve"> </w:t>
      </w:r>
      <w:r>
        <w:t>личности.</w:t>
      </w:r>
    </w:p>
    <w:p w:rsidR="00144573" w:rsidRDefault="00144573">
      <w:pPr>
        <w:pStyle w:val="a3"/>
        <w:ind w:left="0"/>
        <w:jc w:val="left"/>
        <w:rPr>
          <w:sz w:val="30"/>
        </w:rPr>
      </w:pPr>
    </w:p>
    <w:p w:rsidR="00144573" w:rsidRDefault="00933899">
      <w:pPr>
        <w:pStyle w:val="a3"/>
        <w:spacing w:before="219"/>
      </w:pPr>
      <w:r>
        <w:t>Общая</w:t>
      </w:r>
      <w:r>
        <w:rPr>
          <w:spacing w:val="-7"/>
        </w:rPr>
        <w:t xml:space="preserve"> </w:t>
      </w:r>
      <w:r>
        <w:t>характеристика</w:t>
      </w:r>
      <w:r>
        <w:rPr>
          <w:spacing w:val="-4"/>
        </w:rPr>
        <w:t xml:space="preserve"> </w:t>
      </w:r>
      <w:r>
        <w:t>примерной</w:t>
      </w:r>
      <w:r>
        <w:rPr>
          <w:spacing w:val="-4"/>
        </w:rPr>
        <w:t xml:space="preserve"> </w:t>
      </w:r>
      <w:r>
        <w:t>программы</w:t>
      </w:r>
      <w:r>
        <w:rPr>
          <w:spacing w:val="-4"/>
        </w:rPr>
        <w:t xml:space="preserve"> </w:t>
      </w:r>
      <w:r>
        <w:t>по</w:t>
      </w:r>
      <w:r>
        <w:rPr>
          <w:spacing w:val="-3"/>
        </w:rPr>
        <w:t xml:space="preserve"> </w:t>
      </w:r>
      <w:r>
        <w:t>истории.</w:t>
      </w:r>
    </w:p>
    <w:p w:rsidR="00144573" w:rsidRDefault="00933899">
      <w:pPr>
        <w:pStyle w:val="a3"/>
        <w:spacing w:before="247" w:line="276" w:lineRule="auto"/>
        <w:ind w:right="445"/>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учащегося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учитывающей</w:t>
      </w:r>
      <w:r>
        <w:rPr>
          <w:spacing w:val="1"/>
        </w:rPr>
        <w:t xml:space="preserve"> </w:t>
      </w:r>
      <w:r>
        <w:t>взаимосвязь всех ее этапов, их значимость для понимания современного места и</w:t>
      </w:r>
      <w:r>
        <w:rPr>
          <w:spacing w:val="1"/>
        </w:rPr>
        <w:t xml:space="preserve"> </w:t>
      </w:r>
      <w:r>
        <w:t>роли России в мире, важность вклада каждого народа, его культуры в общую</w:t>
      </w:r>
      <w:r>
        <w:rPr>
          <w:spacing w:val="1"/>
        </w:rPr>
        <w:t xml:space="preserve"> </w:t>
      </w:r>
      <w:r>
        <w:t>историю</w:t>
      </w:r>
      <w:r>
        <w:rPr>
          <w:spacing w:val="12"/>
        </w:rPr>
        <w:t xml:space="preserve"> </w:t>
      </w:r>
      <w:r>
        <w:t>страны</w:t>
      </w:r>
      <w:r>
        <w:rPr>
          <w:spacing w:val="14"/>
        </w:rPr>
        <w:t xml:space="preserve"> </w:t>
      </w:r>
      <w:r>
        <w:t>и</w:t>
      </w:r>
      <w:r>
        <w:rPr>
          <w:spacing w:val="12"/>
        </w:rPr>
        <w:t xml:space="preserve"> </w:t>
      </w:r>
      <w:r>
        <w:t>мировую</w:t>
      </w:r>
      <w:r>
        <w:rPr>
          <w:spacing w:val="12"/>
        </w:rPr>
        <w:t xml:space="preserve"> </w:t>
      </w:r>
      <w:r>
        <w:t>историю,</w:t>
      </w:r>
      <w:r>
        <w:rPr>
          <w:spacing w:val="13"/>
        </w:rPr>
        <w:t xml:space="preserve"> </w:t>
      </w:r>
      <w:r>
        <w:t>формирование</w:t>
      </w:r>
      <w:r>
        <w:rPr>
          <w:spacing w:val="13"/>
        </w:rPr>
        <w:t xml:space="preserve"> </w:t>
      </w:r>
      <w:r>
        <w:t>личностной</w:t>
      </w:r>
      <w:r>
        <w:rPr>
          <w:spacing w:val="14"/>
        </w:rPr>
        <w:t xml:space="preserve"> </w:t>
      </w:r>
      <w:r>
        <w:t>позиции</w:t>
      </w:r>
      <w:r>
        <w:rPr>
          <w:spacing w:val="11"/>
        </w:rPr>
        <w:t xml:space="preserve"> </w:t>
      </w:r>
      <w:r>
        <w:t>по</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4"/>
      </w:pPr>
      <w:r>
        <w:lastRenderedPageBreak/>
        <w:t>основным</w:t>
      </w:r>
      <w:r>
        <w:rPr>
          <w:spacing w:val="1"/>
        </w:rPr>
        <w:t xml:space="preserve"> </w:t>
      </w:r>
      <w:r>
        <w:t>этапам</w:t>
      </w:r>
      <w:r>
        <w:rPr>
          <w:spacing w:val="1"/>
        </w:rPr>
        <w:t xml:space="preserve"> </w:t>
      </w:r>
      <w:r>
        <w:t>развития</w:t>
      </w:r>
      <w:r>
        <w:rPr>
          <w:spacing w:val="1"/>
        </w:rPr>
        <w:t xml:space="preserve"> </w:t>
      </w:r>
      <w:r>
        <w:t>российского</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а</w:t>
      </w:r>
      <w:r>
        <w:rPr>
          <w:spacing w:val="1"/>
        </w:rPr>
        <w:t xml:space="preserve"> </w:t>
      </w:r>
      <w:r>
        <w:t>также</w:t>
      </w:r>
      <w:r>
        <w:rPr>
          <w:spacing w:val="1"/>
        </w:rPr>
        <w:t xml:space="preserve"> </w:t>
      </w:r>
      <w:r>
        <w:t>современного образа России.</w:t>
      </w:r>
    </w:p>
    <w:p w:rsidR="00144573" w:rsidRDefault="00933899">
      <w:pPr>
        <w:pStyle w:val="a3"/>
        <w:spacing w:before="201" w:line="276" w:lineRule="auto"/>
        <w:ind w:right="443"/>
      </w:pP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нового</w:t>
      </w:r>
      <w:r>
        <w:rPr>
          <w:spacing w:val="1"/>
        </w:rPr>
        <w:t xml:space="preserve"> </w:t>
      </w:r>
      <w:r>
        <w:t>учебно-методического</w:t>
      </w:r>
      <w:r>
        <w:rPr>
          <w:spacing w:val="1"/>
        </w:rPr>
        <w:t xml:space="preserve"> </w:t>
      </w:r>
      <w:r>
        <w:t>комплекса</w:t>
      </w:r>
      <w:r>
        <w:rPr>
          <w:spacing w:val="1"/>
        </w:rPr>
        <w:t xml:space="preserve"> </w:t>
      </w:r>
      <w:r>
        <w:t>по</w:t>
      </w:r>
      <w:r>
        <w:rPr>
          <w:spacing w:val="-67"/>
        </w:rPr>
        <w:t xml:space="preserve"> </w:t>
      </w:r>
      <w:r>
        <w:t>отечественной</w:t>
      </w:r>
      <w:r>
        <w:rPr>
          <w:spacing w:val="1"/>
        </w:rPr>
        <w:t xml:space="preserve"> </w:t>
      </w:r>
      <w:r>
        <w:t>истории</w:t>
      </w:r>
      <w:r>
        <w:rPr>
          <w:spacing w:val="1"/>
        </w:rPr>
        <w:t xml:space="preserve"> </w:t>
      </w:r>
      <w:r>
        <w:t>базовыми</w:t>
      </w:r>
      <w:r>
        <w:rPr>
          <w:spacing w:val="1"/>
        </w:rPr>
        <w:t xml:space="preserve"> </w:t>
      </w:r>
      <w:r>
        <w:t>принципами</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являются:</w:t>
      </w:r>
    </w:p>
    <w:p w:rsidR="00144573" w:rsidRDefault="00933899">
      <w:pPr>
        <w:pStyle w:val="a3"/>
        <w:spacing w:before="199" w:line="276" w:lineRule="auto"/>
        <w:ind w:right="444"/>
      </w:pPr>
      <w:r>
        <w:t>идея преемственности исторических периодов, в т.ч. непрерывности процессов</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российской</w:t>
      </w:r>
      <w:r>
        <w:rPr>
          <w:spacing w:val="1"/>
        </w:rPr>
        <w:t xml:space="preserve"> </w:t>
      </w:r>
      <w:r>
        <w:t>государственности,</w:t>
      </w:r>
      <w:r>
        <w:rPr>
          <w:spacing w:val="1"/>
        </w:rPr>
        <w:t xml:space="preserve"> </w:t>
      </w:r>
      <w:r>
        <w:t>формирования</w:t>
      </w:r>
      <w:r>
        <w:rPr>
          <w:spacing w:val="1"/>
        </w:rPr>
        <w:t xml:space="preserve"> </w:t>
      </w:r>
      <w:r>
        <w:t>государственной территории и единого многонационального российского народа,</w:t>
      </w:r>
      <w:r>
        <w:rPr>
          <w:spacing w:val="1"/>
        </w:rPr>
        <w:t xml:space="preserve"> </w:t>
      </w:r>
      <w:r>
        <w:t>а</w:t>
      </w:r>
      <w:r>
        <w:rPr>
          <w:spacing w:val="-1"/>
        </w:rPr>
        <w:t xml:space="preserve"> </w:t>
      </w:r>
      <w:r>
        <w:t>также его</w:t>
      </w:r>
      <w:r>
        <w:rPr>
          <w:spacing w:val="-3"/>
        </w:rPr>
        <w:t xml:space="preserve"> </w:t>
      </w:r>
      <w:r>
        <w:t>основных</w:t>
      </w:r>
      <w:r>
        <w:rPr>
          <w:spacing w:val="1"/>
        </w:rPr>
        <w:t xml:space="preserve"> </w:t>
      </w:r>
      <w:r>
        <w:t>символов</w:t>
      </w:r>
      <w:r>
        <w:rPr>
          <w:spacing w:val="-4"/>
        </w:rPr>
        <w:t xml:space="preserve"> </w:t>
      </w:r>
      <w:r>
        <w:t>и ценностей;</w:t>
      </w:r>
    </w:p>
    <w:p w:rsidR="00144573" w:rsidRDefault="00933899">
      <w:pPr>
        <w:pStyle w:val="a3"/>
        <w:spacing w:before="199" w:line="276" w:lineRule="auto"/>
        <w:ind w:right="444"/>
      </w:pPr>
      <w:r>
        <w:t>рассмотрение истории России как неотъемлемой части мирового исторического</w:t>
      </w:r>
      <w:r>
        <w:rPr>
          <w:spacing w:val="1"/>
        </w:rPr>
        <w:t xml:space="preserve"> </w:t>
      </w:r>
      <w:r>
        <w:t>процесса, понимание особенностей ее развития, места и роли в мировой истории и</w:t>
      </w:r>
      <w:r>
        <w:rPr>
          <w:spacing w:val="-67"/>
        </w:rPr>
        <w:t xml:space="preserve"> </w:t>
      </w:r>
      <w:r>
        <w:t>в</w:t>
      </w:r>
      <w:r>
        <w:rPr>
          <w:spacing w:val="-3"/>
        </w:rPr>
        <w:t xml:space="preserve"> </w:t>
      </w:r>
      <w:r>
        <w:t>современном мире;</w:t>
      </w:r>
    </w:p>
    <w:p w:rsidR="00144573" w:rsidRDefault="00933899">
      <w:pPr>
        <w:pStyle w:val="a3"/>
        <w:spacing w:before="200" w:line="278" w:lineRule="auto"/>
        <w:ind w:right="447"/>
      </w:pPr>
      <w:r>
        <w:t>ценности гражданского общества – верховенство права, социальная солидарность,</w:t>
      </w:r>
      <w:r>
        <w:rPr>
          <w:spacing w:val="-67"/>
        </w:rPr>
        <w:t xml:space="preserve"> </w:t>
      </w:r>
      <w:r>
        <w:t>безопасность,</w:t>
      </w:r>
      <w:r>
        <w:rPr>
          <w:spacing w:val="-2"/>
        </w:rPr>
        <w:t xml:space="preserve"> </w:t>
      </w:r>
      <w:r>
        <w:t>свобода и</w:t>
      </w:r>
      <w:r>
        <w:rPr>
          <w:spacing w:val="-3"/>
        </w:rPr>
        <w:t xml:space="preserve"> </w:t>
      </w:r>
      <w:r>
        <w:t>ответственность;</w:t>
      </w:r>
    </w:p>
    <w:p w:rsidR="00144573" w:rsidRDefault="00933899">
      <w:pPr>
        <w:pStyle w:val="a3"/>
        <w:spacing w:before="194" w:line="278" w:lineRule="auto"/>
        <w:ind w:right="450"/>
      </w:pPr>
      <w:r>
        <w:t>воспитательный потенциал исторического образования, его исключительная роль</w:t>
      </w:r>
      <w:r>
        <w:rPr>
          <w:spacing w:val="1"/>
        </w:rPr>
        <w:t xml:space="preserve"> </w:t>
      </w:r>
      <w:r>
        <w:t>в</w:t>
      </w:r>
      <w:r>
        <w:rPr>
          <w:spacing w:val="-3"/>
        </w:rPr>
        <w:t xml:space="preserve"> </w:t>
      </w:r>
      <w:r>
        <w:t>формировании</w:t>
      </w:r>
      <w:r>
        <w:rPr>
          <w:spacing w:val="-4"/>
        </w:rPr>
        <w:t xml:space="preserve"> </w:t>
      </w:r>
      <w:r>
        <w:t>российской</w:t>
      </w:r>
      <w:r>
        <w:rPr>
          <w:spacing w:val="-1"/>
        </w:rPr>
        <w:t xml:space="preserve"> </w:t>
      </w:r>
      <w:r>
        <w:t>гражданской</w:t>
      </w:r>
      <w:r>
        <w:rPr>
          <w:spacing w:val="-1"/>
        </w:rPr>
        <w:t xml:space="preserve"> </w:t>
      </w:r>
      <w:r>
        <w:t>идентичности</w:t>
      </w:r>
      <w:r>
        <w:rPr>
          <w:spacing w:val="-3"/>
        </w:rPr>
        <w:t xml:space="preserve"> </w:t>
      </w:r>
      <w:r>
        <w:t>и</w:t>
      </w:r>
      <w:r>
        <w:rPr>
          <w:spacing w:val="-1"/>
        </w:rPr>
        <w:t xml:space="preserve"> </w:t>
      </w:r>
      <w:r>
        <w:t>патриотизма;</w:t>
      </w:r>
    </w:p>
    <w:p w:rsidR="00144573" w:rsidRDefault="00933899">
      <w:pPr>
        <w:pStyle w:val="a3"/>
        <w:spacing w:before="194" w:line="276" w:lineRule="auto"/>
        <w:ind w:right="450"/>
      </w:pPr>
      <w:r>
        <w:t>общественное</w:t>
      </w:r>
      <w:r>
        <w:rPr>
          <w:spacing w:val="1"/>
        </w:rPr>
        <w:t xml:space="preserve"> </w:t>
      </w:r>
      <w:r>
        <w:t>согласие</w:t>
      </w:r>
      <w:r>
        <w:rPr>
          <w:spacing w:val="1"/>
        </w:rPr>
        <w:t xml:space="preserve"> </w:t>
      </w:r>
      <w:r>
        <w:t>и</w:t>
      </w:r>
      <w:r>
        <w:rPr>
          <w:spacing w:val="1"/>
        </w:rPr>
        <w:t xml:space="preserve"> </w:t>
      </w:r>
      <w:r>
        <w:t>уважение</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взаимодействия</w:t>
      </w:r>
      <w:r>
        <w:rPr>
          <w:spacing w:val="1"/>
        </w:rPr>
        <w:t xml:space="preserve"> </w:t>
      </w:r>
      <w:r>
        <w:t>государств</w:t>
      </w:r>
      <w:r>
        <w:rPr>
          <w:spacing w:val="-5"/>
        </w:rPr>
        <w:t xml:space="preserve"> </w:t>
      </w:r>
      <w:r>
        <w:t>и народов</w:t>
      </w:r>
      <w:r>
        <w:rPr>
          <w:spacing w:val="-2"/>
        </w:rPr>
        <w:t xml:space="preserve"> </w:t>
      </w:r>
      <w:r>
        <w:t>в</w:t>
      </w:r>
      <w:r>
        <w:rPr>
          <w:spacing w:val="-2"/>
        </w:rPr>
        <w:t xml:space="preserve"> </w:t>
      </w:r>
      <w:r>
        <w:t>новейшей</w:t>
      </w:r>
      <w:r>
        <w:rPr>
          <w:spacing w:val="-3"/>
        </w:rPr>
        <w:t xml:space="preserve"> </w:t>
      </w:r>
      <w:r>
        <w:t>истории.</w:t>
      </w:r>
    </w:p>
    <w:p w:rsidR="00144573" w:rsidRDefault="00933899">
      <w:pPr>
        <w:pStyle w:val="a3"/>
        <w:spacing w:before="201"/>
      </w:pPr>
      <w:r>
        <w:t>познавательное</w:t>
      </w:r>
      <w:r>
        <w:rPr>
          <w:spacing w:val="-4"/>
        </w:rPr>
        <w:t xml:space="preserve"> </w:t>
      </w:r>
      <w:r>
        <w:t>значение</w:t>
      </w:r>
      <w:r>
        <w:rPr>
          <w:spacing w:val="-4"/>
        </w:rPr>
        <w:t xml:space="preserve"> </w:t>
      </w:r>
      <w:r>
        <w:t>российской,</w:t>
      </w:r>
      <w:r>
        <w:rPr>
          <w:spacing w:val="-5"/>
        </w:rPr>
        <w:t xml:space="preserve"> </w:t>
      </w:r>
      <w:r>
        <w:t>региональной</w:t>
      </w:r>
      <w:r>
        <w:rPr>
          <w:spacing w:val="-7"/>
        </w:rPr>
        <w:t xml:space="preserve"> </w:t>
      </w:r>
      <w:r>
        <w:t>и</w:t>
      </w:r>
      <w:r>
        <w:rPr>
          <w:spacing w:val="-4"/>
        </w:rPr>
        <w:t xml:space="preserve"> </w:t>
      </w:r>
      <w:r>
        <w:t>мировой</w:t>
      </w:r>
      <w:r>
        <w:rPr>
          <w:spacing w:val="-7"/>
        </w:rPr>
        <w:t xml:space="preserve"> </w:t>
      </w:r>
      <w:r>
        <w:t>истории;</w:t>
      </w:r>
    </w:p>
    <w:p w:rsidR="00144573" w:rsidRDefault="00933899">
      <w:pPr>
        <w:pStyle w:val="a3"/>
        <w:spacing w:before="249" w:line="276" w:lineRule="auto"/>
        <w:ind w:right="451"/>
      </w:pPr>
      <w:r>
        <w:t>формирование</w:t>
      </w:r>
      <w:r>
        <w:rPr>
          <w:spacing w:val="1"/>
        </w:rPr>
        <w:t xml:space="preserve"> </w:t>
      </w:r>
      <w:r>
        <w:t>требований</w:t>
      </w:r>
      <w:r>
        <w:rPr>
          <w:spacing w:val="1"/>
        </w:rPr>
        <w:t xml:space="preserve"> </w:t>
      </w:r>
      <w:r>
        <w:t>к</w:t>
      </w:r>
      <w:r>
        <w:rPr>
          <w:spacing w:val="1"/>
        </w:rPr>
        <w:t xml:space="preserve"> </w:t>
      </w:r>
      <w:r>
        <w:t>каждой</w:t>
      </w:r>
      <w:r>
        <w:rPr>
          <w:spacing w:val="1"/>
        </w:rPr>
        <w:t xml:space="preserve"> </w:t>
      </w:r>
      <w:r>
        <w:t>ступени</w:t>
      </w:r>
      <w:r>
        <w:rPr>
          <w:spacing w:val="1"/>
        </w:rPr>
        <w:t xml:space="preserve"> </w:t>
      </w:r>
      <w:r>
        <w:t>непрерывного</w:t>
      </w:r>
      <w:r>
        <w:rPr>
          <w:spacing w:val="1"/>
        </w:rPr>
        <w:t xml:space="preserve"> </w:t>
      </w:r>
      <w:r>
        <w:t>исторического</w:t>
      </w:r>
      <w:r>
        <w:rPr>
          <w:spacing w:val="1"/>
        </w:rPr>
        <w:t xml:space="preserve"> </w:t>
      </w:r>
      <w:r>
        <w:t>образования</w:t>
      </w:r>
      <w:r>
        <w:rPr>
          <w:spacing w:val="-4"/>
        </w:rPr>
        <w:t xml:space="preserve"> </w:t>
      </w:r>
      <w:r>
        <w:t>на протяжении всей</w:t>
      </w:r>
      <w:r>
        <w:rPr>
          <w:spacing w:val="-2"/>
        </w:rPr>
        <w:t xml:space="preserve"> </w:t>
      </w:r>
      <w:r>
        <w:t>жизни.</w:t>
      </w:r>
    </w:p>
    <w:p w:rsidR="00144573" w:rsidRDefault="00933899">
      <w:pPr>
        <w:pStyle w:val="a3"/>
        <w:spacing w:before="200" w:line="276" w:lineRule="auto"/>
        <w:ind w:right="445"/>
      </w:pPr>
      <w:r>
        <w:t>Методической</w:t>
      </w:r>
      <w:r>
        <w:rPr>
          <w:spacing w:val="1"/>
        </w:rPr>
        <w:t xml:space="preserve"> </w:t>
      </w:r>
      <w:r>
        <w:t>основой</w:t>
      </w:r>
      <w:r>
        <w:rPr>
          <w:spacing w:val="1"/>
        </w:rPr>
        <w:t xml:space="preserve"> </w:t>
      </w:r>
      <w:r>
        <w:t>изучения</w:t>
      </w:r>
      <w:r>
        <w:rPr>
          <w:spacing w:val="1"/>
        </w:rPr>
        <w:t xml:space="preserve"> </w:t>
      </w:r>
      <w:r>
        <w:t>курса</w:t>
      </w:r>
      <w:r>
        <w:rPr>
          <w:spacing w:val="1"/>
        </w:rPr>
        <w:t xml:space="preserve"> </w:t>
      </w:r>
      <w:r>
        <w:t>истории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системно-деятельностный</w:t>
      </w:r>
      <w:r>
        <w:rPr>
          <w:spacing w:val="1"/>
        </w:rPr>
        <w:t xml:space="preserve"> </w:t>
      </w:r>
      <w:r>
        <w:t>подход,</w:t>
      </w:r>
      <w:r>
        <w:rPr>
          <w:spacing w:val="1"/>
        </w:rPr>
        <w:t xml:space="preserve"> </w:t>
      </w:r>
      <w:r>
        <w:t>обеспечивающий</w:t>
      </w:r>
      <w:r>
        <w:rPr>
          <w:spacing w:val="1"/>
        </w:rPr>
        <w:t xml:space="preserve"> </w:t>
      </w:r>
      <w:r>
        <w:t>достижение</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1"/>
        </w:rPr>
        <w:t xml:space="preserve"> </w:t>
      </w:r>
      <w:r>
        <w:t>результатов</w:t>
      </w:r>
      <w:r>
        <w:rPr>
          <w:spacing w:val="1"/>
        </w:rPr>
        <w:t xml:space="preserve"> </w:t>
      </w:r>
      <w:r>
        <w:t>посредством</w:t>
      </w:r>
      <w:r>
        <w:rPr>
          <w:spacing w:val="1"/>
        </w:rPr>
        <w:t xml:space="preserve"> </w:t>
      </w:r>
      <w:r>
        <w:t>организации</w:t>
      </w:r>
      <w:r>
        <w:rPr>
          <w:spacing w:val="-1"/>
        </w:rPr>
        <w:t xml:space="preserve"> </w:t>
      </w:r>
      <w:r>
        <w:t>активной</w:t>
      </w:r>
      <w:r>
        <w:rPr>
          <w:spacing w:val="-4"/>
        </w:rPr>
        <w:t xml:space="preserve"> </w:t>
      </w:r>
      <w:r>
        <w:t>познавательной</w:t>
      </w:r>
      <w:r>
        <w:rPr>
          <w:spacing w:val="-1"/>
        </w:rPr>
        <w:t xml:space="preserve"> </w:t>
      </w:r>
      <w:r>
        <w:t>деятельности школьников.</w:t>
      </w:r>
    </w:p>
    <w:p w:rsidR="00144573" w:rsidRDefault="00933899">
      <w:pPr>
        <w:pStyle w:val="a3"/>
        <w:spacing w:before="200" w:line="276" w:lineRule="auto"/>
        <w:ind w:right="452"/>
      </w:pPr>
      <w:r>
        <w:t>Методологическая</w:t>
      </w:r>
      <w:r>
        <w:rPr>
          <w:spacing w:val="1"/>
        </w:rPr>
        <w:t xml:space="preserve"> </w:t>
      </w:r>
      <w:r>
        <w:t>основа</w:t>
      </w:r>
      <w:r>
        <w:rPr>
          <w:spacing w:val="1"/>
        </w:rPr>
        <w:t xml:space="preserve"> </w:t>
      </w:r>
      <w:r>
        <w:t>преподавания</w:t>
      </w:r>
      <w:r>
        <w:rPr>
          <w:spacing w:val="1"/>
        </w:rPr>
        <w:t xml:space="preserve"> </w:t>
      </w:r>
      <w:r>
        <w:t>курса</w:t>
      </w:r>
      <w:r>
        <w:rPr>
          <w:spacing w:val="1"/>
        </w:rPr>
        <w:t xml:space="preserve"> </w:t>
      </w:r>
      <w:r>
        <w:t>истории</w:t>
      </w:r>
      <w:r>
        <w:rPr>
          <w:spacing w:val="1"/>
        </w:rPr>
        <w:t xml:space="preserve"> </w:t>
      </w:r>
      <w:r>
        <w:t>в</w:t>
      </w:r>
      <w:r>
        <w:rPr>
          <w:spacing w:val="1"/>
        </w:rPr>
        <w:t xml:space="preserve"> </w:t>
      </w:r>
      <w:r>
        <w:t>школе</w:t>
      </w:r>
      <w:r>
        <w:rPr>
          <w:spacing w:val="1"/>
        </w:rPr>
        <w:t xml:space="preserve"> </w:t>
      </w:r>
      <w:r>
        <w:t>зиждется</w:t>
      </w:r>
      <w:r>
        <w:rPr>
          <w:spacing w:val="1"/>
        </w:rPr>
        <w:t xml:space="preserve"> </w:t>
      </w:r>
      <w:r>
        <w:t>на</w:t>
      </w:r>
      <w:r>
        <w:rPr>
          <w:spacing w:val="1"/>
        </w:rPr>
        <w:t xml:space="preserve"> </w:t>
      </w:r>
      <w:r>
        <w:t>следующих образовательных и воспитательных приоритетах:</w:t>
      </w:r>
    </w:p>
    <w:p w:rsidR="00144573" w:rsidRDefault="00933899">
      <w:pPr>
        <w:pStyle w:val="a3"/>
        <w:spacing w:before="200" w:line="276" w:lineRule="auto"/>
        <w:ind w:right="447"/>
      </w:pPr>
      <w:r>
        <w:t>принцип</w:t>
      </w:r>
      <w:r>
        <w:rPr>
          <w:spacing w:val="1"/>
        </w:rPr>
        <w:t xml:space="preserve"> </w:t>
      </w:r>
      <w:r>
        <w:t>научности,</w:t>
      </w:r>
      <w:r>
        <w:rPr>
          <w:spacing w:val="1"/>
        </w:rPr>
        <w:t xml:space="preserve"> </w:t>
      </w:r>
      <w:r>
        <w:t>определяющий</w:t>
      </w:r>
      <w:r>
        <w:rPr>
          <w:spacing w:val="1"/>
        </w:rPr>
        <w:t xml:space="preserve"> </w:t>
      </w:r>
      <w:r>
        <w:t>соответствие</w:t>
      </w:r>
      <w:r>
        <w:rPr>
          <w:spacing w:val="1"/>
        </w:rPr>
        <w:t xml:space="preserve"> </w:t>
      </w:r>
      <w:r>
        <w:t>учебных</w:t>
      </w:r>
      <w:r>
        <w:rPr>
          <w:spacing w:val="1"/>
        </w:rPr>
        <w:t xml:space="preserve"> </w:t>
      </w:r>
      <w:r>
        <w:t>единиц</w:t>
      </w:r>
      <w:r>
        <w:rPr>
          <w:spacing w:val="1"/>
        </w:rPr>
        <w:t xml:space="preserve"> </w:t>
      </w:r>
      <w:r>
        <w:t>основным</w:t>
      </w:r>
      <w:r>
        <w:rPr>
          <w:spacing w:val="1"/>
        </w:rPr>
        <w:t xml:space="preserve"> </w:t>
      </w:r>
      <w:r>
        <w:t>результатам</w:t>
      </w:r>
      <w:r>
        <w:rPr>
          <w:spacing w:val="-2"/>
        </w:rPr>
        <w:t xml:space="preserve"> </w:t>
      </w:r>
      <w:r>
        <w:t>научных</w:t>
      </w:r>
      <w:r>
        <w:rPr>
          <w:spacing w:val="1"/>
        </w:rPr>
        <w:t xml:space="preserve"> </w:t>
      </w:r>
      <w:r>
        <w:t>исследований;</w:t>
      </w:r>
    </w:p>
    <w:p w:rsidR="00144573" w:rsidRDefault="00933899">
      <w:pPr>
        <w:pStyle w:val="a3"/>
        <w:spacing w:before="200" w:line="276" w:lineRule="auto"/>
        <w:ind w:right="446"/>
      </w:pPr>
      <w:r>
        <w:t>многоуровневое</w:t>
      </w:r>
      <w:r>
        <w:rPr>
          <w:spacing w:val="1"/>
        </w:rPr>
        <w:t xml:space="preserve"> </w:t>
      </w:r>
      <w:r>
        <w:t>представление</w:t>
      </w:r>
      <w:r>
        <w:rPr>
          <w:spacing w:val="1"/>
        </w:rPr>
        <w:t xml:space="preserve"> </w:t>
      </w:r>
      <w:r>
        <w:t>истории</w:t>
      </w:r>
      <w:r>
        <w:rPr>
          <w:spacing w:val="1"/>
        </w:rPr>
        <w:t xml:space="preserve"> </w:t>
      </w:r>
      <w:r>
        <w:t>в</w:t>
      </w:r>
      <w:r>
        <w:rPr>
          <w:spacing w:val="1"/>
        </w:rPr>
        <w:t xml:space="preserve"> </w:t>
      </w:r>
      <w:r>
        <w:t>единстве</w:t>
      </w:r>
      <w:r>
        <w:rPr>
          <w:spacing w:val="1"/>
        </w:rPr>
        <w:t xml:space="preserve"> </w:t>
      </w:r>
      <w:r>
        <w:t>локальной,</w:t>
      </w:r>
      <w:r>
        <w:rPr>
          <w:spacing w:val="1"/>
        </w:rPr>
        <w:t xml:space="preserve"> </w:t>
      </w:r>
      <w:r>
        <w:t>региональной,</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рассмотрение</w:t>
      </w:r>
      <w:r>
        <w:rPr>
          <w:spacing w:val="1"/>
        </w:rPr>
        <w:t xml:space="preserve"> </w:t>
      </w:r>
      <w:r>
        <w:t>исторического</w:t>
      </w:r>
      <w:r>
        <w:rPr>
          <w:spacing w:val="1"/>
        </w:rPr>
        <w:t xml:space="preserve"> </w:t>
      </w:r>
      <w:r>
        <w:t>процесса</w:t>
      </w:r>
      <w:r>
        <w:rPr>
          <w:spacing w:val="1"/>
        </w:rPr>
        <w:t xml:space="preserve"> </w:t>
      </w:r>
      <w:r>
        <w:t>как</w:t>
      </w:r>
      <w:r>
        <w:rPr>
          <w:spacing w:val="1"/>
        </w:rPr>
        <w:t xml:space="preserve"> </w:t>
      </w:r>
      <w:r>
        <w:t>совокупности</w:t>
      </w:r>
      <w:r>
        <w:rPr>
          <w:spacing w:val="-1"/>
        </w:rPr>
        <w:t xml:space="preserve"> </w:t>
      </w:r>
      <w:r>
        <w:t>усилий</w:t>
      </w:r>
      <w:r>
        <w:rPr>
          <w:spacing w:val="-1"/>
        </w:rPr>
        <w:t xml:space="preserve"> </w:t>
      </w:r>
      <w:r>
        <w:t>многих</w:t>
      </w:r>
      <w:r>
        <w:rPr>
          <w:spacing w:val="-4"/>
        </w:rPr>
        <w:t xml:space="preserve"> </w:t>
      </w:r>
      <w:r>
        <w:t>поколений,</w:t>
      </w:r>
      <w:r>
        <w:rPr>
          <w:spacing w:val="-1"/>
        </w:rPr>
        <w:t xml:space="preserve"> </w:t>
      </w:r>
      <w:r>
        <w:t>народов</w:t>
      </w:r>
      <w:r>
        <w:rPr>
          <w:spacing w:val="-3"/>
        </w:rPr>
        <w:t xml:space="preserve"> </w:t>
      </w:r>
      <w:r>
        <w:t>и</w:t>
      </w:r>
      <w:r>
        <w:rPr>
          <w:spacing w:val="-1"/>
        </w:rPr>
        <w:t xml:space="preserve"> </w:t>
      </w:r>
      <w:r>
        <w:t>государств;</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51"/>
      </w:pPr>
      <w:r>
        <w:lastRenderedPageBreak/>
        <w:t>многофакторный подход к освещению истории всех сторон жизни государства и</w:t>
      </w:r>
      <w:r>
        <w:rPr>
          <w:spacing w:val="1"/>
        </w:rPr>
        <w:t xml:space="preserve"> </w:t>
      </w:r>
      <w:r>
        <w:t>общества;</w:t>
      </w:r>
    </w:p>
    <w:p w:rsidR="00144573" w:rsidRDefault="00933899">
      <w:pPr>
        <w:pStyle w:val="a3"/>
        <w:spacing w:before="201" w:line="276" w:lineRule="auto"/>
        <w:ind w:right="439"/>
      </w:pPr>
      <w:r>
        <w:t>исторический</w:t>
      </w:r>
      <w:r>
        <w:rPr>
          <w:spacing w:val="1"/>
        </w:rPr>
        <w:t xml:space="preserve"> </w:t>
      </w:r>
      <w:r>
        <w:t>подход</w:t>
      </w:r>
      <w:r>
        <w:rPr>
          <w:spacing w:val="1"/>
        </w:rPr>
        <w:t xml:space="preserve"> </w:t>
      </w:r>
      <w:r>
        <w:t>как</w:t>
      </w:r>
      <w:r>
        <w:rPr>
          <w:spacing w:val="1"/>
        </w:rPr>
        <w:t xml:space="preserve"> </w:t>
      </w:r>
      <w:r>
        <w:t>основа</w:t>
      </w:r>
      <w:r>
        <w:rPr>
          <w:spacing w:val="1"/>
        </w:rPr>
        <w:t xml:space="preserve"> </w:t>
      </w:r>
      <w:r>
        <w:t>формирования</w:t>
      </w:r>
      <w:r>
        <w:rPr>
          <w:spacing w:val="1"/>
        </w:rPr>
        <w:t xml:space="preserve"> </w:t>
      </w:r>
      <w:r>
        <w:t>содержания</w:t>
      </w:r>
      <w:r>
        <w:rPr>
          <w:spacing w:val="1"/>
        </w:rPr>
        <w:t xml:space="preserve"> </w:t>
      </w:r>
      <w:r>
        <w:t>курса</w:t>
      </w:r>
      <w:r>
        <w:rPr>
          <w:spacing w:val="1"/>
        </w:rPr>
        <w:t xml:space="preserve"> </w:t>
      </w:r>
      <w:r>
        <w:t>и</w:t>
      </w:r>
      <w:r>
        <w:rPr>
          <w:spacing w:val="1"/>
        </w:rPr>
        <w:t xml:space="preserve"> </w:t>
      </w:r>
      <w:r>
        <w:t>межпредметных</w:t>
      </w:r>
      <w:r>
        <w:rPr>
          <w:spacing w:val="1"/>
        </w:rPr>
        <w:t xml:space="preserve"> </w:t>
      </w:r>
      <w:r>
        <w:t>связей,</w:t>
      </w:r>
      <w:r>
        <w:rPr>
          <w:spacing w:val="1"/>
        </w:rPr>
        <w:t xml:space="preserve"> </w:t>
      </w:r>
      <w:r>
        <w:t>прежде</w:t>
      </w:r>
      <w:r>
        <w:rPr>
          <w:spacing w:val="1"/>
        </w:rPr>
        <w:t xml:space="preserve"> </w:t>
      </w:r>
      <w:r>
        <w:t>всего,</w:t>
      </w:r>
      <w:r>
        <w:rPr>
          <w:spacing w:val="1"/>
        </w:rPr>
        <w:t xml:space="preserve"> </w:t>
      </w:r>
      <w:r>
        <w:t>с</w:t>
      </w:r>
      <w:r>
        <w:rPr>
          <w:spacing w:val="1"/>
        </w:rPr>
        <w:t xml:space="preserve"> </w:t>
      </w:r>
      <w:r>
        <w:t>учебными</w:t>
      </w:r>
      <w:r>
        <w:rPr>
          <w:spacing w:val="1"/>
        </w:rPr>
        <w:t xml:space="preserve"> </w:t>
      </w:r>
      <w:r>
        <w:t>предметами</w:t>
      </w:r>
      <w:r>
        <w:rPr>
          <w:spacing w:val="1"/>
        </w:rPr>
        <w:t xml:space="preserve"> </w:t>
      </w:r>
      <w:r>
        <w:t>социально-</w:t>
      </w:r>
      <w:r>
        <w:rPr>
          <w:spacing w:val="1"/>
        </w:rPr>
        <w:t xml:space="preserve"> </w:t>
      </w:r>
      <w:r>
        <w:t>гуманитарного</w:t>
      </w:r>
      <w:r>
        <w:rPr>
          <w:spacing w:val="-3"/>
        </w:rPr>
        <w:t xml:space="preserve"> </w:t>
      </w:r>
      <w:r>
        <w:t>цикла;</w:t>
      </w:r>
    </w:p>
    <w:p w:rsidR="00144573" w:rsidRDefault="00933899">
      <w:pPr>
        <w:pStyle w:val="a3"/>
        <w:spacing w:before="199" w:line="276" w:lineRule="auto"/>
        <w:ind w:right="448"/>
      </w:pPr>
      <w:r>
        <w:t>антропологический</w:t>
      </w:r>
      <w:r>
        <w:rPr>
          <w:spacing w:val="1"/>
        </w:rPr>
        <w:t xml:space="preserve"> </w:t>
      </w:r>
      <w:r>
        <w:t>подход,</w:t>
      </w:r>
      <w:r>
        <w:rPr>
          <w:spacing w:val="1"/>
        </w:rPr>
        <w:t xml:space="preserve"> </w:t>
      </w:r>
      <w:r>
        <w:t>формирующий</w:t>
      </w:r>
      <w:r>
        <w:rPr>
          <w:spacing w:val="1"/>
        </w:rPr>
        <w:t xml:space="preserve"> </w:t>
      </w:r>
      <w:r>
        <w:t>личностное</w:t>
      </w:r>
      <w:r>
        <w:rPr>
          <w:spacing w:val="71"/>
        </w:rPr>
        <w:t xml:space="preserve"> </w:t>
      </w:r>
      <w:r>
        <w:t>эмоционально</w:t>
      </w:r>
      <w:r>
        <w:rPr>
          <w:spacing w:val="1"/>
        </w:rPr>
        <w:t xml:space="preserve"> </w:t>
      </w:r>
      <w:r>
        <w:t>окрашенное</w:t>
      </w:r>
      <w:r>
        <w:rPr>
          <w:spacing w:val="-1"/>
        </w:rPr>
        <w:t xml:space="preserve"> </w:t>
      </w:r>
      <w:r>
        <w:t>восприятие</w:t>
      </w:r>
      <w:r>
        <w:rPr>
          <w:spacing w:val="-3"/>
        </w:rPr>
        <w:t xml:space="preserve"> </w:t>
      </w:r>
      <w:r>
        <w:t>прошлого;</w:t>
      </w:r>
    </w:p>
    <w:p w:rsidR="00144573" w:rsidRDefault="00933899">
      <w:pPr>
        <w:pStyle w:val="a3"/>
        <w:spacing w:before="200" w:line="276" w:lineRule="auto"/>
        <w:ind w:right="449"/>
      </w:pPr>
      <w:r>
        <w:t>историко-культурологический</w:t>
      </w:r>
      <w:r>
        <w:rPr>
          <w:spacing w:val="1"/>
        </w:rPr>
        <w:t xml:space="preserve"> </w:t>
      </w:r>
      <w:r>
        <w:t>подход,</w:t>
      </w:r>
      <w:r>
        <w:rPr>
          <w:spacing w:val="1"/>
        </w:rPr>
        <w:t xml:space="preserve"> </w:t>
      </w:r>
      <w:r>
        <w:t>формирующий</w:t>
      </w:r>
      <w:r>
        <w:rPr>
          <w:spacing w:val="1"/>
        </w:rPr>
        <w:t xml:space="preserve"> </w:t>
      </w:r>
      <w:r>
        <w:t>способности</w:t>
      </w:r>
      <w:r>
        <w:rPr>
          <w:spacing w:val="1"/>
        </w:rPr>
        <w:t xml:space="preserve"> </w:t>
      </w:r>
      <w:r>
        <w:t>к</w:t>
      </w:r>
      <w:r>
        <w:rPr>
          <w:spacing w:val="1"/>
        </w:rPr>
        <w:t xml:space="preserve"> </w:t>
      </w:r>
      <w:r>
        <w:t>межкультурному диалогу, восприятию и бережному отношению к культурному</w:t>
      </w:r>
      <w:r>
        <w:rPr>
          <w:spacing w:val="1"/>
        </w:rPr>
        <w:t xml:space="preserve"> </w:t>
      </w:r>
      <w:r>
        <w:t>наследию.</w:t>
      </w:r>
    </w:p>
    <w:p w:rsidR="00144573" w:rsidRDefault="00144573">
      <w:pPr>
        <w:pStyle w:val="a3"/>
        <w:ind w:left="0"/>
        <w:jc w:val="left"/>
        <w:rPr>
          <w:sz w:val="30"/>
        </w:rPr>
      </w:pPr>
    </w:p>
    <w:p w:rsidR="00144573" w:rsidRDefault="00144573">
      <w:pPr>
        <w:pStyle w:val="a3"/>
        <w:spacing w:before="10"/>
        <w:ind w:left="0"/>
        <w:jc w:val="left"/>
        <w:rPr>
          <w:sz w:val="36"/>
        </w:rPr>
      </w:pPr>
    </w:p>
    <w:p w:rsidR="00144573" w:rsidRDefault="00933899">
      <w:pPr>
        <w:pStyle w:val="a3"/>
        <w:spacing w:line="278" w:lineRule="auto"/>
        <w:ind w:right="441"/>
      </w:pPr>
      <w:r>
        <w:t>Место учебных предметов «История России», «Всеобщая история» в Примерном</w:t>
      </w:r>
      <w:r>
        <w:rPr>
          <w:spacing w:val="1"/>
        </w:rPr>
        <w:t xml:space="preserve"> </w:t>
      </w:r>
      <w:r>
        <w:t>учебном</w:t>
      </w:r>
      <w:r>
        <w:rPr>
          <w:spacing w:val="-4"/>
        </w:rPr>
        <w:t xml:space="preserve"> </w:t>
      </w:r>
      <w:r>
        <w:t>плане</w:t>
      </w:r>
      <w:r>
        <w:rPr>
          <w:spacing w:val="-3"/>
        </w:rPr>
        <w:t xml:space="preserve"> </w:t>
      </w:r>
      <w:r>
        <w:t>основного</w:t>
      </w:r>
      <w:r>
        <w:rPr>
          <w:spacing w:val="1"/>
        </w:rPr>
        <w:t xml:space="preserve"> </w:t>
      </w:r>
      <w:r>
        <w:t>общего</w:t>
      </w:r>
      <w:r>
        <w:rPr>
          <w:spacing w:val="-2"/>
        </w:rPr>
        <w:t xml:space="preserve"> </w:t>
      </w:r>
      <w:r>
        <w:t>образования.</w:t>
      </w:r>
    </w:p>
    <w:p w:rsidR="00144573" w:rsidRDefault="00933899">
      <w:pPr>
        <w:pStyle w:val="a3"/>
        <w:spacing w:before="194" w:line="276" w:lineRule="auto"/>
        <w:ind w:right="441"/>
      </w:pPr>
      <w:r>
        <w:t>Предмет</w:t>
      </w:r>
      <w:r>
        <w:rPr>
          <w:spacing w:val="1"/>
        </w:rPr>
        <w:t xml:space="preserve"> </w:t>
      </w:r>
      <w:r>
        <w:t>«История»</w:t>
      </w:r>
      <w:r>
        <w:rPr>
          <w:spacing w:val="1"/>
        </w:rPr>
        <w:t xml:space="preserve"> </w:t>
      </w:r>
      <w:r>
        <w:t>изучается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70"/>
        </w:rPr>
        <w:t xml:space="preserve"> </w:t>
      </w:r>
      <w:r>
        <w:t>в</w:t>
      </w:r>
      <w:r>
        <w:rPr>
          <w:spacing w:val="1"/>
        </w:rPr>
        <w:t xml:space="preserve"> </w:t>
      </w:r>
      <w:r>
        <w:t>качестве обязательного предмета в 5-9 классах в общем объеме 340 часов (при 34</w:t>
      </w:r>
      <w:r>
        <w:rPr>
          <w:spacing w:val="1"/>
        </w:rPr>
        <w:t xml:space="preserve"> </w:t>
      </w:r>
      <w:r>
        <w:t>неделях учебного года), в 5-8 классах по 2 часа в неделю , в 9 классах по 3 часа в</w:t>
      </w:r>
      <w:r>
        <w:rPr>
          <w:spacing w:val="1"/>
        </w:rPr>
        <w:t xml:space="preserve"> </w:t>
      </w:r>
      <w:r>
        <w:t>неделю.</w:t>
      </w:r>
    </w:p>
    <w:p w:rsidR="00144573" w:rsidRDefault="00933899">
      <w:pPr>
        <w:pStyle w:val="a3"/>
        <w:tabs>
          <w:tab w:val="left" w:pos="2026"/>
          <w:tab w:val="left" w:pos="3484"/>
          <w:tab w:val="left" w:pos="4087"/>
          <w:tab w:val="left" w:pos="4953"/>
          <w:tab w:val="left" w:pos="6576"/>
          <w:tab w:val="left" w:pos="7722"/>
        </w:tabs>
        <w:spacing w:before="202" w:line="276" w:lineRule="auto"/>
        <w:ind w:right="439"/>
        <w:jc w:val="left"/>
      </w:pPr>
      <w:r>
        <w:t>Изучение</w:t>
      </w:r>
      <w:r>
        <w:tab/>
        <w:t>предметов</w:t>
      </w:r>
      <w:r>
        <w:tab/>
        <w:t>как</w:t>
      </w:r>
      <w:r>
        <w:tab/>
        <w:t>части</w:t>
      </w:r>
      <w:r>
        <w:tab/>
        <w:t>предметной</w:t>
      </w:r>
      <w:r>
        <w:tab/>
        <w:t>области</w:t>
      </w:r>
      <w:r>
        <w:tab/>
        <w:t>«Общественно-научные</w:t>
      </w:r>
      <w:r>
        <w:rPr>
          <w:spacing w:val="-67"/>
        </w:rPr>
        <w:t xml:space="preserve"> </w:t>
      </w:r>
      <w:r>
        <w:t>предметы»</w:t>
      </w:r>
      <w:r>
        <w:rPr>
          <w:spacing w:val="-2"/>
        </w:rPr>
        <w:t xml:space="preserve"> </w:t>
      </w:r>
      <w:r>
        <w:t>основано</w:t>
      </w:r>
      <w:r>
        <w:rPr>
          <w:spacing w:val="4"/>
        </w:rPr>
        <w:t xml:space="preserve"> </w:t>
      </w:r>
      <w:r>
        <w:t>на межпредметных</w:t>
      </w:r>
      <w:r>
        <w:rPr>
          <w:spacing w:val="-1"/>
        </w:rPr>
        <w:t xml:space="preserve"> </w:t>
      </w:r>
      <w:r>
        <w:t>связях с предметами: «Обществознание»,</w:t>
      </w:r>
    </w:p>
    <w:p w:rsidR="00144573" w:rsidRDefault="00933899">
      <w:pPr>
        <w:pStyle w:val="a3"/>
        <w:tabs>
          <w:tab w:val="left" w:pos="2722"/>
          <w:tab w:val="left" w:pos="4871"/>
          <w:tab w:val="left" w:pos="6419"/>
          <w:tab w:val="left" w:pos="7618"/>
          <w:tab w:val="left" w:pos="9821"/>
        </w:tabs>
        <w:spacing w:line="321" w:lineRule="exact"/>
        <w:jc w:val="left"/>
      </w:pPr>
      <w:r>
        <w:t>«География»,</w:t>
      </w:r>
      <w:r>
        <w:tab/>
        <w:t>«Литература»,</w:t>
      </w:r>
      <w:r>
        <w:tab/>
        <w:t>«Русский</w:t>
      </w:r>
      <w:r>
        <w:tab/>
        <w:t>язык»,</w:t>
      </w:r>
      <w:r>
        <w:tab/>
        <w:t>«Иностранный</w:t>
      </w:r>
      <w:r>
        <w:tab/>
        <w:t>язык»,</w:t>
      </w:r>
    </w:p>
    <w:p w:rsidR="00144573" w:rsidRDefault="00933899">
      <w:pPr>
        <w:pStyle w:val="a3"/>
        <w:tabs>
          <w:tab w:val="left" w:pos="3173"/>
          <w:tab w:val="left" w:pos="4884"/>
          <w:tab w:val="left" w:pos="6486"/>
          <w:tab w:val="left" w:pos="8794"/>
        </w:tabs>
        <w:spacing w:before="50"/>
        <w:jc w:val="left"/>
      </w:pPr>
      <w:r>
        <w:t>«Изобразительное</w:t>
      </w:r>
      <w:r>
        <w:tab/>
        <w:t>искусство»,</w:t>
      </w:r>
      <w:r>
        <w:tab/>
        <w:t>«Музыка»,</w:t>
      </w:r>
      <w:r>
        <w:tab/>
        <w:t>«Информатика»,</w:t>
      </w:r>
      <w:r>
        <w:tab/>
        <w:t>«Математика»,</w:t>
      </w:r>
    </w:p>
    <w:p w:rsidR="00144573" w:rsidRDefault="00933899">
      <w:pPr>
        <w:pStyle w:val="a3"/>
        <w:spacing w:before="48"/>
        <w:jc w:val="left"/>
      </w:pPr>
      <w:r>
        <w:t>«Основы</w:t>
      </w:r>
      <w:r>
        <w:rPr>
          <w:spacing w:val="-6"/>
        </w:rPr>
        <w:t xml:space="preserve"> </w:t>
      </w:r>
      <w:r>
        <w:t>безопасности</w:t>
      </w:r>
      <w:r>
        <w:rPr>
          <w:spacing w:val="-2"/>
        </w:rPr>
        <w:t xml:space="preserve"> </w:t>
      </w:r>
      <w:r>
        <w:t>и</w:t>
      </w:r>
      <w:r>
        <w:rPr>
          <w:spacing w:val="-1"/>
        </w:rPr>
        <w:t xml:space="preserve"> </w:t>
      </w:r>
      <w:r>
        <w:t>жизнедеятельности»</w:t>
      </w:r>
      <w:r>
        <w:rPr>
          <w:spacing w:val="-3"/>
        </w:rPr>
        <w:t xml:space="preserve"> </w:t>
      </w:r>
      <w:r>
        <w:t>и</w:t>
      </w:r>
      <w:r>
        <w:rPr>
          <w:spacing w:val="-5"/>
        </w:rPr>
        <w:t xml:space="preserve"> </w:t>
      </w:r>
      <w:r>
        <w:t>др.</w:t>
      </w:r>
    </w:p>
    <w:p w:rsidR="00144573" w:rsidRDefault="00933899">
      <w:pPr>
        <w:pStyle w:val="a3"/>
        <w:spacing w:before="249" w:line="276" w:lineRule="auto"/>
        <w:jc w:val="left"/>
      </w:pPr>
      <w:r>
        <w:t>Структурно</w:t>
      </w:r>
      <w:r>
        <w:rPr>
          <w:spacing w:val="50"/>
        </w:rPr>
        <w:t xml:space="preserve"> </w:t>
      </w:r>
      <w:r>
        <w:t>предмет</w:t>
      </w:r>
      <w:r>
        <w:rPr>
          <w:spacing w:val="49"/>
        </w:rPr>
        <w:t xml:space="preserve"> </w:t>
      </w:r>
      <w:r>
        <w:t>включает</w:t>
      </w:r>
      <w:r>
        <w:rPr>
          <w:spacing w:val="53"/>
        </w:rPr>
        <w:t xml:space="preserve"> </w:t>
      </w:r>
      <w:r>
        <w:t>учебные</w:t>
      </w:r>
      <w:r>
        <w:rPr>
          <w:spacing w:val="50"/>
        </w:rPr>
        <w:t xml:space="preserve"> </w:t>
      </w:r>
      <w:r>
        <w:t>курсы</w:t>
      </w:r>
      <w:r>
        <w:rPr>
          <w:spacing w:val="50"/>
        </w:rPr>
        <w:t xml:space="preserve"> </w:t>
      </w:r>
      <w:r>
        <w:t>по</w:t>
      </w:r>
      <w:r>
        <w:rPr>
          <w:spacing w:val="51"/>
        </w:rPr>
        <w:t xml:space="preserve"> </w:t>
      </w:r>
      <w:r>
        <w:t>всеобщей</w:t>
      </w:r>
      <w:r>
        <w:rPr>
          <w:spacing w:val="51"/>
        </w:rPr>
        <w:t xml:space="preserve"> </w:t>
      </w:r>
      <w:r>
        <w:t>истории</w:t>
      </w:r>
      <w:r>
        <w:rPr>
          <w:spacing w:val="50"/>
        </w:rPr>
        <w:t xml:space="preserve"> </w:t>
      </w:r>
      <w:r>
        <w:t>и</w:t>
      </w:r>
      <w:r>
        <w:rPr>
          <w:spacing w:val="49"/>
        </w:rPr>
        <w:t xml:space="preserve"> </w:t>
      </w:r>
      <w:r>
        <w:t>истории</w:t>
      </w:r>
      <w:r>
        <w:rPr>
          <w:spacing w:val="-67"/>
        </w:rPr>
        <w:t xml:space="preserve"> </w:t>
      </w:r>
      <w:r>
        <w:t>России.</w:t>
      </w:r>
    </w:p>
    <w:p w:rsidR="00144573" w:rsidRDefault="00933899">
      <w:pPr>
        <w:pStyle w:val="a3"/>
        <w:spacing w:before="198" w:line="276" w:lineRule="auto"/>
        <w:ind w:right="444"/>
      </w:pPr>
      <w:r>
        <w:t>Знакомство</w:t>
      </w:r>
      <w:r>
        <w:rPr>
          <w:spacing w:val="1"/>
        </w:rPr>
        <w:t xml:space="preserve"> </w:t>
      </w:r>
      <w:r>
        <w:t>обучающихся</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предметом «История» начинается с курса всеобщей истории. Изучение всеобщей</w:t>
      </w:r>
      <w:r>
        <w:rPr>
          <w:spacing w:val="1"/>
        </w:rPr>
        <w:t xml:space="preserve"> </w:t>
      </w:r>
      <w:r>
        <w:t>истории</w:t>
      </w:r>
      <w:r>
        <w:rPr>
          <w:spacing w:val="1"/>
        </w:rPr>
        <w:t xml:space="preserve"> </w:t>
      </w:r>
      <w:r>
        <w:t>способствует</w:t>
      </w:r>
      <w:r>
        <w:rPr>
          <w:spacing w:val="1"/>
        </w:rPr>
        <w:t xml:space="preserve"> </w:t>
      </w:r>
      <w:r>
        <w:t>формированию</w:t>
      </w:r>
      <w:r>
        <w:rPr>
          <w:spacing w:val="1"/>
        </w:rPr>
        <w:t xml:space="preserve"> </w:t>
      </w:r>
      <w:r>
        <w:t>общей</w:t>
      </w:r>
      <w:r>
        <w:rPr>
          <w:spacing w:val="1"/>
        </w:rPr>
        <w:t xml:space="preserve"> </w:t>
      </w:r>
      <w:r>
        <w:t>картины</w:t>
      </w:r>
      <w:r>
        <w:rPr>
          <w:spacing w:val="1"/>
        </w:rPr>
        <w:t xml:space="preserve"> </w:t>
      </w:r>
      <w:r>
        <w:t>исторического</w:t>
      </w:r>
      <w:r>
        <w:rPr>
          <w:spacing w:val="1"/>
        </w:rPr>
        <w:t xml:space="preserve"> </w:t>
      </w:r>
      <w:r>
        <w:t>пути</w:t>
      </w:r>
      <w:r>
        <w:rPr>
          <w:spacing w:val="1"/>
        </w:rPr>
        <w:t xml:space="preserve"> </w:t>
      </w:r>
      <w:r>
        <w:t>человечества,</w:t>
      </w:r>
      <w:r>
        <w:rPr>
          <w:spacing w:val="23"/>
        </w:rPr>
        <w:t xml:space="preserve"> </w:t>
      </w:r>
      <w:r>
        <w:t>разных</w:t>
      </w:r>
      <w:r>
        <w:rPr>
          <w:spacing w:val="25"/>
        </w:rPr>
        <w:t xml:space="preserve"> </w:t>
      </w:r>
      <w:r>
        <w:t>народов</w:t>
      </w:r>
      <w:r>
        <w:rPr>
          <w:spacing w:val="22"/>
        </w:rPr>
        <w:t xml:space="preserve"> </w:t>
      </w:r>
      <w:r>
        <w:t>и</w:t>
      </w:r>
      <w:r>
        <w:rPr>
          <w:spacing w:val="25"/>
        </w:rPr>
        <w:t xml:space="preserve"> </w:t>
      </w:r>
      <w:r>
        <w:t>государств,</w:t>
      </w:r>
      <w:r>
        <w:rPr>
          <w:spacing w:val="24"/>
        </w:rPr>
        <w:t xml:space="preserve"> </w:t>
      </w:r>
      <w:r>
        <w:t>преемственности</w:t>
      </w:r>
      <w:r>
        <w:rPr>
          <w:spacing w:val="25"/>
        </w:rPr>
        <w:t xml:space="preserve"> </w:t>
      </w:r>
      <w:r>
        <w:t>исторических</w:t>
      </w:r>
      <w:r>
        <w:rPr>
          <w:spacing w:val="25"/>
        </w:rPr>
        <w:t xml:space="preserve"> </w:t>
      </w:r>
      <w:r>
        <w:t>эпох</w:t>
      </w:r>
      <w:r>
        <w:rPr>
          <w:spacing w:val="-68"/>
        </w:rPr>
        <w:t xml:space="preserve"> </w:t>
      </w:r>
      <w:r>
        <w:t>и непрерывности исторических процессов. Преподавание курса должно давать</w:t>
      </w:r>
      <w:r>
        <w:rPr>
          <w:spacing w:val="1"/>
        </w:rPr>
        <w:t xml:space="preserve"> </w:t>
      </w:r>
      <w:r>
        <w:t>обучающимся представление о процессах, явлениях и понятиях мировой истории,</w:t>
      </w:r>
      <w:r>
        <w:rPr>
          <w:spacing w:val="1"/>
        </w:rPr>
        <w:t xml:space="preserve"> </w:t>
      </w:r>
      <w:r>
        <w:t>сформировать</w:t>
      </w:r>
      <w:r>
        <w:rPr>
          <w:spacing w:val="-4"/>
        </w:rPr>
        <w:t xml:space="preserve"> </w:t>
      </w:r>
      <w:r>
        <w:t>знания</w:t>
      </w:r>
      <w:r>
        <w:rPr>
          <w:spacing w:val="-1"/>
        </w:rPr>
        <w:t xml:space="preserve"> </w:t>
      </w:r>
      <w:r>
        <w:t>о</w:t>
      </w:r>
      <w:r>
        <w:rPr>
          <w:spacing w:val="-1"/>
        </w:rPr>
        <w:t xml:space="preserve"> </w:t>
      </w:r>
      <w:r>
        <w:t>месте</w:t>
      </w:r>
      <w:r>
        <w:rPr>
          <w:spacing w:val="-5"/>
        </w:rPr>
        <w:t xml:space="preserve"> </w:t>
      </w:r>
      <w:r>
        <w:t>и</w:t>
      </w:r>
      <w:r>
        <w:rPr>
          <w:spacing w:val="-2"/>
        </w:rPr>
        <w:t xml:space="preserve"> </w:t>
      </w:r>
      <w:r>
        <w:t>роли</w:t>
      </w:r>
      <w:r>
        <w:rPr>
          <w:spacing w:val="-1"/>
        </w:rPr>
        <w:t xml:space="preserve"> </w:t>
      </w:r>
      <w:r>
        <w:t>России</w:t>
      </w:r>
      <w:r>
        <w:rPr>
          <w:spacing w:val="-2"/>
        </w:rPr>
        <w:t xml:space="preserve"> </w:t>
      </w:r>
      <w:r>
        <w:t>в</w:t>
      </w:r>
      <w:r>
        <w:rPr>
          <w:spacing w:val="-2"/>
        </w:rPr>
        <w:t xml:space="preserve"> </w:t>
      </w:r>
      <w:r>
        <w:t>мировом</w:t>
      </w:r>
      <w:r>
        <w:rPr>
          <w:spacing w:val="-2"/>
        </w:rPr>
        <w:t xml:space="preserve"> </w:t>
      </w:r>
      <w:r>
        <w:t>историческом</w:t>
      </w:r>
      <w:r>
        <w:rPr>
          <w:spacing w:val="-4"/>
        </w:rPr>
        <w:t xml:space="preserve"> </w:t>
      </w:r>
      <w:r>
        <w:t>процессе.</w:t>
      </w:r>
    </w:p>
    <w:p w:rsidR="00144573" w:rsidRDefault="00933899">
      <w:pPr>
        <w:pStyle w:val="a3"/>
        <w:spacing w:before="202" w:line="276" w:lineRule="auto"/>
        <w:ind w:right="443"/>
      </w:pPr>
      <w:r>
        <w:t>Курс</w:t>
      </w:r>
      <w:r>
        <w:rPr>
          <w:spacing w:val="1"/>
        </w:rPr>
        <w:t xml:space="preserve"> </w:t>
      </w:r>
      <w:r>
        <w:t>всеобщей</w:t>
      </w:r>
      <w:r>
        <w:rPr>
          <w:spacing w:val="1"/>
        </w:rPr>
        <w:t xml:space="preserve"> </w:t>
      </w:r>
      <w:r>
        <w:t>истории</w:t>
      </w:r>
      <w:r>
        <w:rPr>
          <w:spacing w:val="1"/>
        </w:rPr>
        <w:t xml:space="preserve"> </w:t>
      </w:r>
      <w:r>
        <w:t>призван</w:t>
      </w:r>
      <w:r>
        <w:rPr>
          <w:spacing w:val="1"/>
        </w:rPr>
        <w:t xml:space="preserve"> </w:t>
      </w:r>
      <w:r>
        <w:t>сформировать</w:t>
      </w:r>
      <w:r>
        <w:rPr>
          <w:spacing w:val="1"/>
        </w:rPr>
        <w:t xml:space="preserve"> </w:t>
      </w:r>
      <w:r>
        <w:t>у</w:t>
      </w:r>
      <w:r>
        <w:rPr>
          <w:spacing w:val="1"/>
        </w:rPr>
        <w:t xml:space="preserve"> </w:t>
      </w:r>
      <w:r>
        <w:t>учащихся</w:t>
      </w:r>
      <w:r>
        <w:rPr>
          <w:spacing w:val="1"/>
        </w:rPr>
        <w:t xml:space="preserve"> </w:t>
      </w:r>
      <w:r>
        <w:t>познавательный</w:t>
      </w:r>
      <w:r>
        <w:rPr>
          <w:spacing w:val="1"/>
        </w:rPr>
        <w:t xml:space="preserve"> </w:t>
      </w:r>
      <w:r>
        <w:t>интерес, базовые навыки определения места исторических событий во времени,</w:t>
      </w:r>
      <w:r>
        <w:rPr>
          <w:spacing w:val="1"/>
        </w:rPr>
        <w:t xml:space="preserve"> </w:t>
      </w:r>
      <w:r>
        <w:t>умения</w:t>
      </w:r>
      <w:r>
        <w:rPr>
          <w:spacing w:val="32"/>
        </w:rPr>
        <w:t xml:space="preserve"> </w:t>
      </w:r>
      <w:r>
        <w:t>соотносить</w:t>
      </w:r>
      <w:r>
        <w:rPr>
          <w:spacing w:val="28"/>
        </w:rPr>
        <w:t xml:space="preserve"> </w:t>
      </w:r>
      <w:r>
        <w:t>исторические</w:t>
      </w:r>
      <w:r>
        <w:rPr>
          <w:spacing w:val="32"/>
        </w:rPr>
        <w:t xml:space="preserve"> </w:t>
      </w:r>
      <w:r>
        <w:t>события</w:t>
      </w:r>
      <w:r>
        <w:rPr>
          <w:spacing w:val="33"/>
        </w:rPr>
        <w:t xml:space="preserve"> </w:t>
      </w:r>
      <w:r>
        <w:t>и</w:t>
      </w:r>
      <w:r>
        <w:rPr>
          <w:spacing w:val="30"/>
        </w:rPr>
        <w:t xml:space="preserve"> </w:t>
      </w:r>
      <w:r>
        <w:t>процессы,</w:t>
      </w:r>
      <w:r>
        <w:rPr>
          <w:spacing w:val="36"/>
        </w:rPr>
        <w:t xml:space="preserve"> </w:t>
      </w:r>
      <w:r>
        <w:t>происходившие</w:t>
      </w:r>
      <w:r>
        <w:rPr>
          <w:spacing w:val="32"/>
        </w:rPr>
        <w:t xml:space="preserve"> </w:t>
      </w:r>
      <w:r>
        <w:t>в</w:t>
      </w:r>
      <w:r>
        <w:rPr>
          <w:spacing w:val="30"/>
        </w:rPr>
        <w:t xml:space="preserve"> </w:t>
      </w:r>
      <w:r>
        <w:t>разных</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9"/>
      </w:pPr>
      <w:r>
        <w:lastRenderedPageBreak/>
        <w:t>социальных, национально-культурных, политических, территориальных и иных</w:t>
      </w:r>
      <w:r>
        <w:rPr>
          <w:spacing w:val="1"/>
        </w:rPr>
        <w:t xml:space="preserve"> </w:t>
      </w:r>
      <w:r>
        <w:t>условиях.</w:t>
      </w:r>
    </w:p>
    <w:p w:rsidR="00144573" w:rsidRDefault="00933899">
      <w:pPr>
        <w:pStyle w:val="a3"/>
        <w:spacing w:before="201" w:line="276" w:lineRule="auto"/>
        <w:ind w:right="442"/>
      </w:pPr>
      <w:r>
        <w:t>В</w:t>
      </w:r>
      <w:r>
        <w:rPr>
          <w:spacing w:val="1"/>
        </w:rPr>
        <w:t xml:space="preserve"> </w:t>
      </w:r>
      <w:r>
        <w:t>рамках</w:t>
      </w:r>
      <w:r>
        <w:rPr>
          <w:spacing w:val="1"/>
        </w:rPr>
        <w:t xml:space="preserve"> </w:t>
      </w:r>
      <w:r>
        <w:t>курса</w:t>
      </w:r>
      <w:r>
        <w:rPr>
          <w:spacing w:val="1"/>
        </w:rPr>
        <w:t xml:space="preserve"> </w:t>
      </w:r>
      <w:r>
        <w:t>всеобщей</w:t>
      </w:r>
      <w:r>
        <w:rPr>
          <w:spacing w:val="1"/>
        </w:rPr>
        <w:t xml:space="preserve"> </w:t>
      </w:r>
      <w:r>
        <w:t>истории</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как</w:t>
      </w:r>
      <w:r>
        <w:rPr>
          <w:spacing w:val="1"/>
        </w:rPr>
        <w:t xml:space="preserve"> </w:t>
      </w:r>
      <w:r>
        <w:t>источником</w:t>
      </w:r>
      <w:r>
        <w:rPr>
          <w:spacing w:val="1"/>
        </w:rPr>
        <w:t xml:space="preserve"> </w:t>
      </w:r>
      <w:r>
        <w:t>информации</w:t>
      </w:r>
      <w:r>
        <w:rPr>
          <w:spacing w:val="1"/>
        </w:rPr>
        <w:t xml:space="preserve"> </w:t>
      </w:r>
      <w:r>
        <w:t>о</w:t>
      </w:r>
      <w:r>
        <w:rPr>
          <w:spacing w:val="1"/>
        </w:rPr>
        <w:t xml:space="preserve"> </w:t>
      </w:r>
      <w:r>
        <w:t>расселении</w:t>
      </w:r>
      <w:r>
        <w:rPr>
          <w:spacing w:val="1"/>
        </w:rPr>
        <w:t xml:space="preserve"> </w:t>
      </w:r>
      <w:r>
        <w:t>человеческих</w:t>
      </w:r>
      <w:r>
        <w:rPr>
          <w:spacing w:val="1"/>
        </w:rPr>
        <w:t xml:space="preserve"> </w:t>
      </w:r>
      <w:r>
        <w:t>общностей,</w:t>
      </w:r>
      <w:r>
        <w:rPr>
          <w:spacing w:val="1"/>
        </w:rPr>
        <w:t xml:space="preserve"> </w:t>
      </w:r>
      <w:r>
        <w:t>расположении цивилизаций и государств, местах важнейших событий, динамики</w:t>
      </w:r>
      <w:r>
        <w:rPr>
          <w:spacing w:val="1"/>
        </w:rPr>
        <w:t xml:space="preserve"> </w:t>
      </w:r>
      <w:r>
        <w:t>развития социокультурных, экономических и геополитических процессов в мире.</w:t>
      </w:r>
      <w:r>
        <w:rPr>
          <w:spacing w:val="1"/>
        </w:rPr>
        <w:t xml:space="preserve"> </w:t>
      </w:r>
      <w:r>
        <w:t>Курс</w:t>
      </w:r>
      <w:r>
        <w:rPr>
          <w:spacing w:val="1"/>
        </w:rPr>
        <w:t xml:space="preserve"> </w:t>
      </w:r>
      <w:r>
        <w:t>имеет</w:t>
      </w:r>
      <w:r>
        <w:rPr>
          <w:spacing w:val="1"/>
        </w:rPr>
        <w:t xml:space="preserve"> </w:t>
      </w:r>
      <w:r>
        <w:t>определяющее</w:t>
      </w:r>
      <w:r>
        <w:rPr>
          <w:spacing w:val="1"/>
        </w:rPr>
        <w:t xml:space="preserve"> </w:t>
      </w:r>
      <w:r>
        <w:t>значение</w:t>
      </w:r>
      <w:r>
        <w:rPr>
          <w:spacing w:val="1"/>
        </w:rPr>
        <w:t xml:space="preserve"> </w:t>
      </w:r>
      <w:r>
        <w:t>в</w:t>
      </w:r>
      <w:r>
        <w:rPr>
          <w:spacing w:val="1"/>
        </w:rPr>
        <w:t xml:space="preserve"> </w:t>
      </w:r>
      <w:r>
        <w:t>осознании</w:t>
      </w:r>
      <w:r>
        <w:rPr>
          <w:spacing w:val="1"/>
        </w:rPr>
        <w:t xml:space="preserve"> </w:t>
      </w:r>
      <w:r>
        <w:t>обучающимися</w:t>
      </w:r>
      <w:r>
        <w:rPr>
          <w:spacing w:val="1"/>
        </w:rPr>
        <w:t xml:space="preserve"> </w:t>
      </w:r>
      <w:r>
        <w:t>культурного</w:t>
      </w:r>
      <w:r>
        <w:rPr>
          <w:spacing w:val="1"/>
        </w:rPr>
        <w:t xml:space="preserve"> </w:t>
      </w:r>
      <w:r>
        <w:t>многообразия</w:t>
      </w:r>
      <w:r>
        <w:rPr>
          <w:spacing w:val="1"/>
        </w:rPr>
        <w:t xml:space="preserve"> </w:t>
      </w:r>
      <w:r>
        <w:t>мира,</w:t>
      </w:r>
      <w:r>
        <w:rPr>
          <w:spacing w:val="1"/>
        </w:rPr>
        <w:t xml:space="preserve"> </w:t>
      </w:r>
      <w:r>
        <w:t>социально-нравственного</w:t>
      </w:r>
      <w:r>
        <w:rPr>
          <w:spacing w:val="1"/>
        </w:rPr>
        <w:t xml:space="preserve"> </w:t>
      </w:r>
      <w:r>
        <w:t>опыта</w:t>
      </w:r>
      <w:r>
        <w:rPr>
          <w:spacing w:val="71"/>
        </w:rPr>
        <w:t xml:space="preserve"> </w:t>
      </w:r>
      <w:r>
        <w:t>предшествующих</w:t>
      </w:r>
      <w:r>
        <w:rPr>
          <w:spacing w:val="1"/>
        </w:rPr>
        <w:t xml:space="preserve"> </w:t>
      </w:r>
      <w:r>
        <w:t>поколений; в формировании толерантного отношения к культурно-историческому</w:t>
      </w:r>
      <w:r>
        <w:rPr>
          <w:spacing w:val="-67"/>
        </w:rPr>
        <w:t xml:space="preserve"> </w:t>
      </w:r>
      <w:r>
        <w:t>наследию</w:t>
      </w:r>
      <w:r>
        <w:rPr>
          <w:spacing w:val="1"/>
        </w:rPr>
        <w:t xml:space="preserve"> </w:t>
      </w:r>
      <w:r>
        <w:t>народов</w:t>
      </w:r>
      <w:r>
        <w:rPr>
          <w:spacing w:val="1"/>
        </w:rPr>
        <w:t xml:space="preserve"> </w:t>
      </w:r>
      <w:r>
        <w:t>мира,</w:t>
      </w:r>
      <w:r>
        <w:rPr>
          <w:spacing w:val="1"/>
        </w:rPr>
        <w:t xml:space="preserve"> </w:t>
      </w:r>
      <w:r>
        <w:t>усвоении</w:t>
      </w:r>
      <w:r>
        <w:rPr>
          <w:spacing w:val="1"/>
        </w:rPr>
        <w:t xml:space="preserve"> </w:t>
      </w:r>
      <w:r>
        <w:t>назначения</w:t>
      </w:r>
      <w:r>
        <w:rPr>
          <w:spacing w:val="1"/>
        </w:rPr>
        <w:t xml:space="preserve"> </w:t>
      </w:r>
      <w:r>
        <w:t>и</w:t>
      </w:r>
      <w:r>
        <w:rPr>
          <w:spacing w:val="1"/>
        </w:rPr>
        <w:t xml:space="preserve"> </w:t>
      </w:r>
      <w:r>
        <w:t>художественных</w:t>
      </w:r>
      <w:r>
        <w:rPr>
          <w:spacing w:val="1"/>
        </w:rPr>
        <w:t xml:space="preserve"> </w:t>
      </w:r>
      <w:r>
        <w:t>достоинств</w:t>
      </w:r>
      <w:r>
        <w:rPr>
          <w:spacing w:val="1"/>
        </w:rPr>
        <w:t xml:space="preserve"> </w:t>
      </w:r>
      <w:r>
        <w:t>памятников истории и культуры, письменных, изобразительных и вещественных</w:t>
      </w:r>
      <w:r>
        <w:rPr>
          <w:spacing w:val="1"/>
        </w:rPr>
        <w:t xml:space="preserve"> </w:t>
      </w:r>
      <w:r>
        <w:t>исторических источников.</w:t>
      </w:r>
    </w:p>
    <w:p w:rsidR="00144573" w:rsidRDefault="00933899">
      <w:pPr>
        <w:pStyle w:val="a3"/>
        <w:spacing w:before="200" w:line="276" w:lineRule="auto"/>
        <w:ind w:right="442"/>
      </w:pPr>
      <w:r>
        <w:t>Курс дает возможность обучающимся научиться сопоставлять развитие России 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различные</w:t>
      </w:r>
      <w:r>
        <w:rPr>
          <w:spacing w:val="1"/>
        </w:rPr>
        <w:t xml:space="preserve"> </w:t>
      </w:r>
      <w:r>
        <w:t>исторические</w:t>
      </w:r>
      <w:r>
        <w:rPr>
          <w:spacing w:val="1"/>
        </w:rPr>
        <w:t xml:space="preserve"> </w:t>
      </w:r>
      <w:r>
        <w:t>периоды,</w:t>
      </w:r>
      <w:r>
        <w:rPr>
          <w:spacing w:val="1"/>
        </w:rPr>
        <w:t xml:space="preserve"> </w:t>
      </w:r>
      <w:r>
        <w:t>сравнивать</w:t>
      </w:r>
      <w:r>
        <w:rPr>
          <w:spacing w:val="1"/>
        </w:rPr>
        <w:t xml:space="preserve"> </w:t>
      </w:r>
      <w:r>
        <w:t>исторические</w:t>
      </w:r>
      <w:r>
        <w:rPr>
          <w:spacing w:val="1"/>
        </w:rPr>
        <w:t xml:space="preserve"> </w:t>
      </w:r>
      <w:r>
        <w:t>ситуации</w:t>
      </w:r>
      <w:r>
        <w:rPr>
          <w:spacing w:val="1"/>
        </w:rPr>
        <w:t xml:space="preserve"> </w:t>
      </w:r>
      <w:r>
        <w:t>и</w:t>
      </w:r>
      <w:r>
        <w:rPr>
          <w:spacing w:val="1"/>
        </w:rPr>
        <w:t xml:space="preserve"> </w:t>
      </w:r>
      <w:r>
        <w:t>события,</w:t>
      </w:r>
      <w:r>
        <w:rPr>
          <w:spacing w:val="1"/>
        </w:rPr>
        <w:t xml:space="preserve"> </w:t>
      </w:r>
      <w:r>
        <w:t>давать</w:t>
      </w:r>
      <w:r>
        <w:rPr>
          <w:spacing w:val="1"/>
        </w:rPr>
        <w:t xml:space="preserve"> </w:t>
      </w:r>
      <w:r>
        <w:t>оценку</w:t>
      </w:r>
      <w:r>
        <w:rPr>
          <w:spacing w:val="1"/>
        </w:rPr>
        <w:t xml:space="preserve"> </w:t>
      </w:r>
      <w:r>
        <w:t>наиболее</w:t>
      </w:r>
      <w:r>
        <w:rPr>
          <w:spacing w:val="1"/>
        </w:rPr>
        <w:t xml:space="preserve"> </w:t>
      </w:r>
      <w:r>
        <w:t>значительным</w:t>
      </w:r>
      <w:r>
        <w:rPr>
          <w:spacing w:val="1"/>
        </w:rPr>
        <w:t xml:space="preserve"> </w:t>
      </w:r>
      <w:r>
        <w:t>событиям</w:t>
      </w:r>
      <w:r>
        <w:rPr>
          <w:spacing w:val="71"/>
        </w:rPr>
        <w:t xml:space="preserve"> </w:t>
      </w:r>
      <w:r>
        <w:t>и</w:t>
      </w:r>
      <w:r>
        <w:rPr>
          <w:spacing w:val="1"/>
        </w:rPr>
        <w:t xml:space="preserve"> </w:t>
      </w:r>
      <w:r>
        <w:t>личностям мировой истории, оценивать различные исторические версии событий</w:t>
      </w:r>
      <w:r>
        <w:rPr>
          <w:spacing w:val="1"/>
        </w:rPr>
        <w:t xml:space="preserve"> </w:t>
      </w:r>
      <w:r>
        <w:t>и</w:t>
      </w:r>
      <w:r>
        <w:rPr>
          <w:spacing w:val="-1"/>
        </w:rPr>
        <w:t xml:space="preserve"> </w:t>
      </w:r>
      <w:r>
        <w:t>процессов.</w:t>
      </w:r>
    </w:p>
    <w:p w:rsidR="00144573" w:rsidRDefault="00933899">
      <w:pPr>
        <w:pStyle w:val="a3"/>
        <w:spacing w:before="198"/>
      </w:pPr>
      <w:r>
        <w:t xml:space="preserve">Курс  </w:t>
      </w:r>
      <w:r>
        <w:rPr>
          <w:spacing w:val="13"/>
        </w:rPr>
        <w:t xml:space="preserve"> </w:t>
      </w:r>
      <w:r>
        <w:t xml:space="preserve">отечественной   </w:t>
      </w:r>
      <w:r>
        <w:rPr>
          <w:spacing w:val="10"/>
        </w:rPr>
        <w:t xml:space="preserve"> </w:t>
      </w:r>
      <w:r>
        <w:t xml:space="preserve">истории   </w:t>
      </w:r>
      <w:r>
        <w:rPr>
          <w:spacing w:val="10"/>
        </w:rPr>
        <w:t xml:space="preserve"> </w:t>
      </w:r>
      <w:r>
        <w:t xml:space="preserve">является   </w:t>
      </w:r>
      <w:r>
        <w:rPr>
          <w:spacing w:val="12"/>
        </w:rPr>
        <w:t xml:space="preserve"> </w:t>
      </w:r>
      <w:r>
        <w:t xml:space="preserve">важнейшим   </w:t>
      </w:r>
      <w:r>
        <w:rPr>
          <w:spacing w:val="9"/>
        </w:rPr>
        <w:t xml:space="preserve"> </w:t>
      </w:r>
      <w:r>
        <w:t xml:space="preserve">слагаемым   </w:t>
      </w:r>
      <w:r>
        <w:rPr>
          <w:spacing w:val="10"/>
        </w:rPr>
        <w:t xml:space="preserve"> </w:t>
      </w:r>
      <w:r>
        <w:t>предмета</w:t>
      </w:r>
    </w:p>
    <w:p w:rsidR="00144573" w:rsidRDefault="00933899">
      <w:pPr>
        <w:pStyle w:val="a3"/>
        <w:spacing w:before="50" w:line="276" w:lineRule="auto"/>
        <w:ind w:right="441"/>
      </w:pPr>
      <w:r>
        <w:t>«История». Он должен сочетать историю Российского государства и населяющих</w:t>
      </w:r>
      <w:r>
        <w:rPr>
          <w:spacing w:val="1"/>
        </w:rPr>
        <w:t xml:space="preserve"> </w:t>
      </w:r>
      <w:r>
        <w:t>его народов, историю регионов и локальную историю (прошлое родного города,</w:t>
      </w:r>
      <w:r>
        <w:rPr>
          <w:spacing w:val="1"/>
        </w:rPr>
        <w:t xml:space="preserve"> </w:t>
      </w:r>
      <w:r>
        <w:t>села).</w:t>
      </w:r>
      <w:r>
        <w:rPr>
          <w:spacing w:val="1"/>
        </w:rPr>
        <w:t xml:space="preserve"> </w:t>
      </w:r>
      <w:r>
        <w:t>Такой</w:t>
      </w:r>
      <w:r>
        <w:rPr>
          <w:spacing w:val="1"/>
        </w:rPr>
        <w:t xml:space="preserve"> </w:t>
      </w:r>
      <w:r>
        <w:t>подход</w:t>
      </w:r>
      <w:r>
        <w:rPr>
          <w:spacing w:val="1"/>
        </w:rPr>
        <w:t xml:space="preserve"> </w:t>
      </w:r>
      <w:r>
        <w:t>будет</w:t>
      </w:r>
      <w:r>
        <w:rPr>
          <w:spacing w:val="1"/>
        </w:rPr>
        <w:t xml:space="preserve"> </w:t>
      </w:r>
      <w:r>
        <w:t>способствовать</w:t>
      </w:r>
      <w:r>
        <w:rPr>
          <w:spacing w:val="1"/>
        </w:rPr>
        <w:t xml:space="preserve"> </w:t>
      </w:r>
      <w:r>
        <w:t>осознанию</w:t>
      </w:r>
      <w:r>
        <w:rPr>
          <w:spacing w:val="1"/>
        </w:rPr>
        <w:t xml:space="preserve"> </w:t>
      </w:r>
      <w:r>
        <w:t>школьниками</w:t>
      </w:r>
      <w:r>
        <w:rPr>
          <w:spacing w:val="1"/>
        </w:rPr>
        <w:t xml:space="preserve"> </w:t>
      </w:r>
      <w:r>
        <w:t>своей</w:t>
      </w:r>
      <w:r>
        <w:rPr>
          <w:spacing w:val="1"/>
        </w:rPr>
        <w:t xml:space="preserve"> </w:t>
      </w:r>
      <w:r>
        <w:t>социальной</w:t>
      </w:r>
      <w:r>
        <w:rPr>
          <w:spacing w:val="1"/>
        </w:rPr>
        <w:t xml:space="preserve"> </w:t>
      </w:r>
      <w:r>
        <w:t>идентичности</w:t>
      </w:r>
      <w:r>
        <w:rPr>
          <w:spacing w:val="1"/>
        </w:rPr>
        <w:t xml:space="preserve"> </w:t>
      </w:r>
      <w:r>
        <w:t>в</w:t>
      </w:r>
      <w:r>
        <w:rPr>
          <w:spacing w:val="1"/>
        </w:rPr>
        <w:t xml:space="preserve"> </w:t>
      </w:r>
      <w:r>
        <w:t>широком</w:t>
      </w:r>
      <w:r>
        <w:rPr>
          <w:spacing w:val="1"/>
        </w:rPr>
        <w:t xml:space="preserve"> </w:t>
      </w:r>
      <w:r>
        <w:t>спектре</w:t>
      </w:r>
      <w:r>
        <w:rPr>
          <w:spacing w:val="1"/>
        </w:rPr>
        <w:t xml:space="preserve"> </w:t>
      </w:r>
      <w:r>
        <w:t>–</w:t>
      </w:r>
      <w:r>
        <w:rPr>
          <w:spacing w:val="1"/>
        </w:rPr>
        <w:t xml:space="preserve"> </w:t>
      </w:r>
      <w:r>
        <w:t>как</w:t>
      </w:r>
      <w:r>
        <w:rPr>
          <w:spacing w:val="1"/>
        </w:rPr>
        <w:t xml:space="preserve"> </w:t>
      </w:r>
      <w:r>
        <w:t>граждан</w:t>
      </w:r>
      <w:r>
        <w:rPr>
          <w:spacing w:val="1"/>
        </w:rPr>
        <w:t xml:space="preserve"> </w:t>
      </w:r>
      <w:r>
        <w:t>своей</w:t>
      </w:r>
      <w:r>
        <w:rPr>
          <w:spacing w:val="1"/>
        </w:rPr>
        <w:t xml:space="preserve"> </w:t>
      </w:r>
      <w:r>
        <w:t>страны,</w:t>
      </w:r>
      <w:r>
        <w:rPr>
          <w:spacing w:val="1"/>
        </w:rPr>
        <w:t xml:space="preserve"> </w:t>
      </w:r>
      <w:r>
        <w:t>жителей своего края, города, представителей определенной этнонациональной и</w:t>
      </w:r>
      <w:r>
        <w:rPr>
          <w:spacing w:val="1"/>
        </w:rPr>
        <w:t xml:space="preserve"> </w:t>
      </w:r>
      <w:r>
        <w:t>религиозной</w:t>
      </w:r>
      <w:r>
        <w:rPr>
          <w:spacing w:val="-4"/>
        </w:rPr>
        <w:t xml:space="preserve"> </w:t>
      </w:r>
      <w:r>
        <w:t>общности, хранителей</w:t>
      </w:r>
      <w:r>
        <w:rPr>
          <w:spacing w:val="-1"/>
        </w:rPr>
        <w:t xml:space="preserve"> </w:t>
      </w:r>
      <w:r>
        <w:t>традиций рода</w:t>
      </w:r>
      <w:r>
        <w:rPr>
          <w:spacing w:val="-1"/>
        </w:rPr>
        <w:t xml:space="preserve"> </w:t>
      </w:r>
      <w:r>
        <w:t>и семьи.</w:t>
      </w:r>
    </w:p>
    <w:p w:rsidR="00144573" w:rsidRDefault="00933899">
      <w:pPr>
        <w:pStyle w:val="a3"/>
        <w:spacing w:before="201" w:line="276" w:lineRule="auto"/>
        <w:ind w:right="448"/>
      </w:pPr>
      <w:r>
        <w:t>Важная мировоззренческая задача курса отечественной истории заключается в</w:t>
      </w:r>
      <w:r>
        <w:rPr>
          <w:spacing w:val="1"/>
        </w:rPr>
        <w:t xml:space="preserve"> </w:t>
      </w:r>
      <w:r>
        <w:t>раскрытии</w:t>
      </w:r>
      <w:r>
        <w:rPr>
          <w:spacing w:val="9"/>
        </w:rPr>
        <w:t xml:space="preserve"> </w:t>
      </w:r>
      <w:r>
        <w:t>как</w:t>
      </w:r>
      <w:r>
        <w:rPr>
          <w:spacing w:val="10"/>
        </w:rPr>
        <w:t xml:space="preserve"> </w:t>
      </w:r>
      <w:r>
        <w:t>своеобразия</w:t>
      </w:r>
      <w:r>
        <w:rPr>
          <w:spacing w:val="9"/>
        </w:rPr>
        <w:t xml:space="preserve"> </w:t>
      </w:r>
      <w:r>
        <w:t>и</w:t>
      </w:r>
      <w:r>
        <w:rPr>
          <w:spacing w:val="9"/>
        </w:rPr>
        <w:t xml:space="preserve"> </w:t>
      </w:r>
      <w:r>
        <w:t>неповторимости</w:t>
      </w:r>
      <w:r>
        <w:rPr>
          <w:spacing w:val="10"/>
        </w:rPr>
        <w:t xml:space="preserve"> </w:t>
      </w:r>
      <w:r>
        <w:t>российской</w:t>
      </w:r>
      <w:r>
        <w:rPr>
          <w:spacing w:val="7"/>
        </w:rPr>
        <w:t xml:space="preserve"> </w:t>
      </w:r>
      <w:r>
        <w:t>истории,</w:t>
      </w:r>
      <w:r>
        <w:rPr>
          <w:spacing w:val="11"/>
        </w:rPr>
        <w:t xml:space="preserve"> </w:t>
      </w:r>
      <w:r>
        <w:t>так</w:t>
      </w:r>
      <w:r>
        <w:rPr>
          <w:spacing w:val="9"/>
        </w:rPr>
        <w:t xml:space="preserve"> </w:t>
      </w:r>
      <w:r>
        <w:t>и</w:t>
      </w:r>
      <w:r>
        <w:rPr>
          <w:spacing w:val="9"/>
        </w:rPr>
        <w:t xml:space="preserve"> </w:t>
      </w:r>
      <w:r>
        <w:t>ее</w:t>
      </w:r>
      <w:r>
        <w:rPr>
          <w:spacing w:val="12"/>
        </w:rPr>
        <w:t xml:space="preserve"> </w:t>
      </w:r>
      <w:r>
        <w:t>связи</w:t>
      </w:r>
      <w:r>
        <w:rPr>
          <w:spacing w:val="-67"/>
        </w:rPr>
        <w:t xml:space="preserve"> </w:t>
      </w:r>
      <w:r>
        <w:t>с</w:t>
      </w:r>
      <w:r>
        <w:rPr>
          <w:spacing w:val="1"/>
        </w:rPr>
        <w:t xml:space="preserve"> </w:t>
      </w:r>
      <w:r>
        <w:t>ведущими</w:t>
      </w:r>
      <w:r>
        <w:rPr>
          <w:spacing w:val="1"/>
        </w:rPr>
        <w:t xml:space="preserve"> </w:t>
      </w:r>
      <w:r>
        <w:t>процессами</w:t>
      </w:r>
      <w:r>
        <w:rPr>
          <w:spacing w:val="1"/>
        </w:rPr>
        <w:t xml:space="preserve"> </w:t>
      </w:r>
      <w:r>
        <w:t>мировой</w:t>
      </w:r>
      <w:r>
        <w:rPr>
          <w:spacing w:val="1"/>
        </w:rPr>
        <w:t xml:space="preserve"> </w:t>
      </w:r>
      <w:r>
        <w:t>истории.</w:t>
      </w:r>
      <w:r>
        <w:rPr>
          <w:spacing w:val="1"/>
        </w:rPr>
        <w:t xml:space="preserve"> </w:t>
      </w:r>
      <w:r>
        <w:t>Это</w:t>
      </w:r>
      <w:r>
        <w:rPr>
          <w:spacing w:val="1"/>
        </w:rPr>
        <w:t xml:space="preserve"> </w:t>
      </w:r>
      <w:r>
        <w:t>достигается</w:t>
      </w:r>
      <w:r>
        <w:rPr>
          <w:spacing w:val="1"/>
        </w:rPr>
        <w:t xml:space="preserve"> </w:t>
      </w:r>
      <w:r>
        <w:t>с</w:t>
      </w:r>
      <w:r>
        <w:rPr>
          <w:spacing w:val="1"/>
        </w:rPr>
        <w:t xml:space="preserve"> </w:t>
      </w:r>
      <w:r>
        <w:t>помощью</w:t>
      </w:r>
      <w:r>
        <w:rPr>
          <w:spacing w:val="1"/>
        </w:rPr>
        <w:t xml:space="preserve"> </w:t>
      </w:r>
      <w:r>
        <w:t>синхронизации</w:t>
      </w:r>
      <w:r>
        <w:rPr>
          <w:spacing w:val="1"/>
        </w:rPr>
        <w:t xml:space="preserve"> </w:t>
      </w:r>
      <w:r>
        <w:t>курсов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сопоставления</w:t>
      </w:r>
      <w:r>
        <w:rPr>
          <w:spacing w:val="1"/>
        </w:rPr>
        <w:t xml:space="preserve"> </w:t>
      </w:r>
      <w:r>
        <w:t>ключевых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введения</w:t>
      </w:r>
      <w:r>
        <w:rPr>
          <w:spacing w:val="1"/>
        </w:rPr>
        <w:t xml:space="preserve"> </w:t>
      </w:r>
      <w:r>
        <w:t>в</w:t>
      </w:r>
      <w:r>
        <w:rPr>
          <w:spacing w:val="1"/>
        </w:rPr>
        <w:t xml:space="preserve"> </w:t>
      </w:r>
      <w:r>
        <w:t>содержание</w:t>
      </w:r>
      <w:r>
        <w:rPr>
          <w:spacing w:val="1"/>
        </w:rPr>
        <w:t xml:space="preserve"> </w:t>
      </w:r>
      <w:r>
        <w:t>образования</w:t>
      </w:r>
      <w:r>
        <w:rPr>
          <w:spacing w:val="1"/>
        </w:rPr>
        <w:t xml:space="preserve"> </w:t>
      </w:r>
      <w:r>
        <w:t>элементов</w:t>
      </w:r>
      <w:r>
        <w:rPr>
          <w:spacing w:val="1"/>
        </w:rPr>
        <w:t xml:space="preserve"> </w:t>
      </w:r>
      <w:r>
        <w:t>региональной</w:t>
      </w:r>
      <w:r>
        <w:rPr>
          <w:spacing w:val="1"/>
        </w:rPr>
        <w:t xml:space="preserve"> </w:t>
      </w:r>
      <w:r>
        <w:t>истории</w:t>
      </w:r>
      <w:r>
        <w:rPr>
          <w:spacing w:val="1"/>
        </w:rPr>
        <w:t xml:space="preserve"> </w:t>
      </w:r>
      <w:r>
        <w:t>и</w:t>
      </w:r>
      <w:r>
        <w:rPr>
          <w:spacing w:val="1"/>
        </w:rPr>
        <w:t xml:space="preserve"> </w:t>
      </w:r>
      <w:r>
        <w:t>компаративных</w:t>
      </w:r>
      <w:r>
        <w:rPr>
          <w:spacing w:val="1"/>
        </w:rPr>
        <w:t xml:space="preserve"> </w:t>
      </w:r>
      <w:r>
        <w:t>характеристик.</w:t>
      </w:r>
    </w:p>
    <w:p w:rsidR="00144573" w:rsidRDefault="00933899">
      <w:pPr>
        <w:pStyle w:val="a3"/>
        <w:spacing w:before="199" w:line="276" w:lineRule="auto"/>
        <w:ind w:right="441"/>
      </w:pPr>
      <w:r>
        <w:t>Патриотическая</w:t>
      </w:r>
      <w:r>
        <w:rPr>
          <w:spacing w:val="1"/>
        </w:rPr>
        <w:t xml:space="preserve"> </w:t>
      </w:r>
      <w:r>
        <w:t>основа</w:t>
      </w:r>
      <w:r>
        <w:rPr>
          <w:spacing w:val="1"/>
        </w:rPr>
        <w:t xml:space="preserve"> </w:t>
      </w:r>
      <w:r>
        <w:t>исторического</w:t>
      </w:r>
      <w:r>
        <w:rPr>
          <w:spacing w:val="1"/>
        </w:rPr>
        <w:t xml:space="preserve"> </w:t>
      </w:r>
      <w:r>
        <w:t>образования</w:t>
      </w:r>
      <w:r>
        <w:rPr>
          <w:spacing w:val="1"/>
        </w:rPr>
        <w:t xml:space="preserve"> </w:t>
      </w:r>
      <w:r>
        <w:t>имеет</w:t>
      </w:r>
      <w:r>
        <w:rPr>
          <w:spacing w:val="1"/>
        </w:rPr>
        <w:t xml:space="preserve"> </w:t>
      </w:r>
      <w:r>
        <w:t>цель</w:t>
      </w:r>
      <w:r>
        <w:rPr>
          <w:spacing w:val="1"/>
        </w:rPr>
        <w:t xml:space="preserve"> </w:t>
      </w:r>
      <w:r>
        <w:t>воспитать</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гордость</w:t>
      </w:r>
      <w:r>
        <w:rPr>
          <w:spacing w:val="1"/>
        </w:rPr>
        <w:t xml:space="preserve"> </w:t>
      </w:r>
      <w:r>
        <w:t>за</w:t>
      </w:r>
      <w:r>
        <w:rPr>
          <w:spacing w:val="1"/>
        </w:rPr>
        <w:t xml:space="preserve"> </w:t>
      </w:r>
      <w:r>
        <w:t>свою</w:t>
      </w:r>
      <w:r>
        <w:rPr>
          <w:spacing w:val="1"/>
        </w:rPr>
        <w:t xml:space="preserve"> </w:t>
      </w:r>
      <w:r>
        <w:t>страну,</w:t>
      </w:r>
      <w:r>
        <w:rPr>
          <w:spacing w:val="1"/>
        </w:rPr>
        <w:t xml:space="preserve"> </w:t>
      </w:r>
      <w:r>
        <w:t>осознание</w:t>
      </w:r>
      <w:r>
        <w:rPr>
          <w:spacing w:val="1"/>
        </w:rPr>
        <w:t xml:space="preserve"> </w:t>
      </w:r>
      <w:r>
        <w:t>ее</w:t>
      </w:r>
      <w:r>
        <w:rPr>
          <w:spacing w:val="1"/>
        </w:rPr>
        <w:t xml:space="preserve"> </w:t>
      </w:r>
      <w:r>
        <w:t>роли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При</w:t>
      </w:r>
      <w:r>
        <w:rPr>
          <w:spacing w:val="1"/>
        </w:rPr>
        <w:t xml:space="preserve"> </w:t>
      </w:r>
      <w:r>
        <w:t>этом</w:t>
      </w:r>
      <w:r>
        <w:rPr>
          <w:spacing w:val="1"/>
        </w:rPr>
        <w:t xml:space="preserve"> </w:t>
      </w:r>
      <w:r>
        <w:t>важно</w:t>
      </w:r>
      <w:r>
        <w:rPr>
          <w:spacing w:val="1"/>
        </w:rPr>
        <w:t xml:space="preserve"> </w:t>
      </w:r>
      <w:r>
        <w:t>акцентировать</w:t>
      </w:r>
      <w:r>
        <w:rPr>
          <w:spacing w:val="1"/>
        </w:rPr>
        <w:t xml:space="preserve"> </w:t>
      </w:r>
      <w:r>
        <w:t>внимание</w:t>
      </w:r>
      <w:r>
        <w:rPr>
          <w:spacing w:val="1"/>
        </w:rPr>
        <w:t xml:space="preserve"> </w:t>
      </w:r>
      <w:r>
        <w:t>на</w:t>
      </w:r>
      <w:r>
        <w:rPr>
          <w:spacing w:val="1"/>
        </w:rPr>
        <w:t xml:space="preserve"> </w:t>
      </w:r>
      <w:r>
        <w:t>массовом</w:t>
      </w:r>
      <w:r>
        <w:rPr>
          <w:spacing w:val="1"/>
        </w:rPr>
        <w:t xml:space="preserve"> </w:t>
      </w:r>
      <w:r>
        <w:t>героизме</w:t>
      </w:r>
      <w:r>
        <w:rPr>
          <w:spacing w:val="1"/>
        </w:rPr>
        <w:t xml:space="preserve"> </w:t>
      </w:r>
      <w:r>
        <w:t>в</w:t>
      </w:r>
      <w:r>
        <w:rPr>
          <w:spacing w:val="1"/>
        </w:rPr>
        <w:t xml:space="preserve"> </w:t>
      </w:r>
      <w:r>
        <w:t>освободительных</w:t>
      </w:r>
      <w:r>
        <w:rPr>
          <w:spacing w:val="1"/>
        </w:rPr>
        <w:t xml:space="preserve"> </w:t>
      </w:r>
      <w:r>
        <w:t>войнах,</w:t>
      </w:r>
      <w:r>
        <w:rPr>
          <w:spacing w:val="1"/>
        </w:rPr>
        <w:t xml:space="preserve"> </w:t>
      </w:r>
      <w:r>
        <w:t>прежде</w:t>
      </w:r>
      <w:r>
        <w:rPr>
          <w:spacing w:val="1"/>
        </w:rPr>
        <w:t xml:space="preserve"> </w:t>
      </w:r>
      <w:r>
        <w:t>всего</w:t>
      </w:r>
      <w:r>
        <w:rPr>
          <w:spacing w:val="1"/>
        </w:rPr>
        <w:t xml:space="preserve"> </w:t>
      </w:r>
      <w:r>
        <w:t>Отечественных</w:t>
      </w:r>
      <w:r>
        <w:rPr>
          <w:spacing w:val="1"/>
        </w:rPr>
        <w:t xml:space="preserve"> </w:t>
      </w:r>
      <w:r>
        <w:t>1812</w:t>
      </w:r>
      <w:r>
        <w:rPr>
          <w:spacing w:val="1"/>
        </w:rPr>
        <w:t xml:space="preserve"> </w:t>
      </w:r>
      <w:r>
        <w:t>и</w:t>
      </w:r>
      <w:r>
        <w:rPr>
          <w:spacing w:val="1"/>
        </w:rPr>
        <w:t xml:space="preserve"> </w:t>
      </w:r>
      <w:r>
        <w:t>1941-1945</w:t>
      </w:r>
      <w:r>
        <w:rPr>
          <w:spacing w:val="1"/>
        </w:rPr>
        <w:t xml:space="preserve"> </w:t>
      </w:r>
      <w:r>
        <w:t>гг.,</w:t>
      </w:r>
      <w:r>
        <w:rPr>
          <w:spacing w:val="1"/>
        </w:rPr>
        <w:t xml:space="preserve"> </w:t>
      </w:r>
      <w:r>
        <w:t>раскрыв подвиг народа как пример гражданственности и самопожертвования во</w:t>
      </w:r>
      <w:r>
        <w:rPr>
          <w:spacing w:val="1"/>
        </w:rPr>
        <w:t xml:space="preserve"> </w:t>
      </w:r>
      <w:r>
        <w:t>имя</w:t>
      </w:r>
      <w:r>
        <w:rPr>
          <w:spacing w:val="19"/>
        </w:rPr>
        <w:t xml:space="preserve"> </w:t>
      </w:r>
      <w:r>
        <w:t>Отечества.</w:t>
      </w:r>
      <w:r>
        <w:rPr>
          <w:spacing w:val="18"/>
        </w:rPr>
        <w:t xml:space="preserve"> </w:t>
      </w:r>
      <w:r>
        <w:t>Вместе</w:t>
      </w:r>
      <w:r>
        <w:rPr>
          <w:spacing w:val="19"/>
        </w:rPr>
        <w:t xml:space="preserve"> </w:t>
      </w:r>
      <w:r>
        <w:t>с</w:t>
      </w:r>
      <w:r>
        <w:rPr>
          <w:spacing w:val="20"/>
        </w:rPr>
        <w:t xml:space="preserve"> </w:t>
      </w:r>
      <w:r>
        <w:t>тем,</w:t>
      </w:r>
      <w:r>
        <w:rPr>
          <w:spacing w:val="18"/>
        </w:rPr>
        <w:t xml:space="preserve"> </w:t>
      </w:r>
      <w:r>
        <w:t>позитивный</w:t>
      </w:r>
      <w:r>
        <w:rPr>
          <w:spacing w:val="17"/>
        </w:rPr>
        <w:t xml:space="preserve"> </w:t>
      </w:r>
      <w:r>
        <w:t>пафос</w:t>
      </w:r>
      <w:r>
        <w:rPr>
          <w:spacing w:val="19"/>
        </w:rPr>
        <w:t xml:space="preserve"> </w:t>
      </w:r>
      <w:r>
        <w:t>исторического</w:t>
      </w:r>
      <w:r>
        <w:rPr>
          <w:spacing w:val="20"/>
        </w:rPr>
        <w:t xml:space="preserve"> </w:t>
      </w:r>
      <w:r>
        <w:t>сознания</w:t>
      </w:r>
      <w:r>
        <w:rPr>
          <w:spacing w:val="19"/>
        </w:rPr>
        <w:t xml:space="preserve"> </w:t>
      </w:r>
      <w:r>
        <w:t>должна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7"/>
      </w:pPr>
      <w:r>
        <w:lastRenderedPageBreak/>
        <w:t>создавать не только гордость военными победами предков. Самое пристальное</w:t>
      </w:r>
      <w:r>
        <w:rPr>
          <w:spacing w:val="1"/>
        </w:rPr>
        <w:t xml:space="preserve"> </w:t>
      </w:r>
      <w:r>
        <w:t>внимание следует уделить достижениям страны в других областях. Предметом</w:t>
      </w:r>
      <w:r>
        <w:rPr>
          <w:spacing w:val="1"/>
        </w:rPr>
        <w:t xml:space="preserve"> </w:t>
      </w:r>
      <w:r>
        <w:t>патриотической</w:t>
      </w:r>
      <w:r>
        <w:rPr>
          <w:spacing w:val="1"/>
        </w:rPr>
        <w:t xml:space="preserve"> </w:t>
      </w:r>
      <w:r>
        <w:t>гордости,</w:t>
      </w:r>
      <w:r>
        <w:rPr>
          <w:spacing w:val="1"/>
        </w:rPr>
        <w:t xml:space="preserve"> </w:t>
      </w:r>
      <w:r>
        <w:t>несомненно,</w:t>
      </w:r>
      <w:r>
        <w:rPr>
          <w:spacing w:val="1"/>
        </w:rPr>
        <w:t xml:space="preserve"> </w:t>
      </w:r>
      <w:r>
        <w:t>является</w:t>
      </w:r>
      <w:r>
        <w:rPr>
          <w:spacing w:val="1"/>
        </w:rPr>
        <w:t xml:space="preserve"> </w:t>
      </w:r>
      <w:r>
        <w:t>великий</w:t>
      </w:r>
      <w:r>
        <w:rPr>
          <w:spacing w:val="1"/>
        </w:rPr>
        <w:t xml:space="preserve"> </w:t>
      </w:r>
      <w:r>
        <w:t>труд</w:t>
      </w:r>
      <w:r>
        <w:rPr>
          <w:spacing w:val="1"/>
        </w:rPr>
        <w:t xml:space="preserve"> </w:t>
      </w:r>
      <w:r>
        <w:t>народа</w:t>
      </w:r>
      <w:r>
        <w:rPr>
          <w:spacing w:val="71"/>
        </w:rPr>
        <w:t xml:space="preserve"> </w:t>
      </w:r>
      <w:r>
        <w:t>по</w:t>
      </w:r>
      <w:r>
        <w:rPr>
          <w:spacing w:val="1"/>
        </w:rPr>
        <w:t xml:space="preserve"> </w:t>
      </w:r>
      <w:r>
        <w:t>освоению громадных пространств Евразии с ее суровой природой, формирование</w:t>
      </w:r>
      <w:r>
        <w:rPr>
          <w:spacing w:val="1"/>
        </w:rPr>
        <w:t xml:space="preserve"> </w:t>
      </w:r>
      <w:r>
        <w:t>российского общества на сложной многонациональной и поликонфессиональной</w:t>
      </w:r>
      <w:r>
        <w:rPr>
          <w:spacing w:val="1"/>
        </w:rPr>
        <w:t xml:space="preserve"> </w:t>
      </w:r>
      <w:r>
        <w:t>основе,</w:t>
      </w:r>
      <w:r>
        <w:rPr>
          <w:spacing w:val="1"/>
        </w:rPr>
        <w:t xml:space="preserve"> </w:t>
      </w:r>
      <w:r>
        <w:t>в</w:t>
      </w:r>
      <w:r>
        <w:rPr>
          <w:spacing w:val="1"/>
        </w:rPr>
        <w:t xml:space="preserve"> </w:t>
      </w:r>
      <w:r>
        <w:t>рамках</w:t>
      </w:r>
      <w:r>
        <w:rPr>
          <w:spacing w:val="1"/>
        </w:rPr>
        <w:t xml:space="preserve"> </w:t>
      </w:r>
      <w:r>
        <w:t>которого</w:t>
      </w:r>
      <w:r>
        <w:rPr>
          <w:spacing w:val="1"/>
        </w:rPr>
        <w:t xml:space="preserve"> </w:t>
      </w:r>
      <w:r>
        <w:t>преобладали</w:t>
      </w:r>
      <w:r>
        <w:rPr>
          <w:spacing w:val="1"/>
        </w:rPr>
        <w:t xml:space="preserve"> </w:t>
      </w:r>
      <w:r>
        <w:t>начала</w:t>
      </w:r>
      <w:r>
        <w:rPr>
          <w:spacing w:val="1"/>
        </w:rPr>
        <w:t xml:space="preserve"> </w:t>
      </w:r>
      <w:r>
        <w:t>взаимовыручки,</w:t>
      </w:r>
      <w:r>
        <w:rPr>
          <w:spacing w:val="1"/>
        </w:rPr>
        <w:t xml:space="preserve"> </w:t>
      </w:r>
      <w:r>
        <w:t>согласия</w:t>
      </w:r>
      <w:r>
        <w:rPr>
          <w:spacing w:val="1"/>
        </w:rPr>
        <w:t xml:space="preserve"> </w:t>
      </w:r>
      <w:r>
        <w:t>и</w:t>
      </w:r>
      <w:r>
        <w:rPr>
          <w:spacing w:val="1"/>
        </w:rPr>
        <w:t xml:space="preserve"> </w:t>
      </w:r>
      <w:r>
        <w:t>веротерпимости,</w:t>
      </w:r>
      <w:r>
        <w:rPr>
          <w:spacing w:val="1"/>
        </w:rPr>
        <w:t xml:space="preserve"> </w:t>
      </w:r>
      <w:r>
        <w:t>создание</w:t>
      </w:r>
      <w:r>
        <w:rPr>
          <w:spacing w:val="1"/>
        </w:rPr>
        <w:t xml:space="preserve"> </w:t>
      </w:r>
      <w:r>
        <w:t>науки</w:t>
      </w:r>
      <w:r>
        <w:rPr>
          <w:spacing w:val="1"/>
        </w:rPr>
        <w:t xml:space="preserve"> </w:t>
      </w:r>
      <w:r>
        <w:t>и</w:t>
      </w:r>
      <w:r>
        <w:rPr>
          <w:spacing w:val="1"/>
        </w:rPr>
        <w:t xml:space="preserve"> </w:t>
      </w:r>
      <w:r>
        <w:t>культуры</w:t>
      </w:r>
      <w:r>
        <w:rPr>
          <w:spacing w:val="1"/>
        </w:rPr>
        <w:t xml:space="preserve"> </w:t>
      </w:r>
      <w:r>
        <w:t>мирового</w:t>
      </w:r>
      <w:r>
        <w:rPr>
          <w:spacing w:val="1"/>
        </w:rPr>
        <w:t xml:space="preserve"> </w:t>
      </w:r>
      <w:r>
        <w:t>значения,</w:t>
      </w:r>
      <w:r>
        <w:rPr>
          <w:spacing w:val="1"/>
        </w:rPr>
        <w:t xml:space="preserve"> </w:t>
      </w:r>
      <w:r>
        <w:t>традиции</w:t>
      </w:r>
      <w:r>
        <w:rPr>
          <w:spacing w:val="1"/>
        </w:rPr>
        <w:t xml:space="preserve"> </w:t>
      </w:r>
      <w:r>
        <w:t>трудовой</w:t>
      </w:r>
      <w:r>
        <w:rPr>
          <w:spacing w:val="-4"/>
        </w:rPr>
        <w:t xml:space="preserve"> </w:t>
      </w:r>
      <w:r>
        <w:t>и</w:t>
      </w:r>
      <w:r>
        <w:rPr>
          <w:spacing w:val="-6"/>
        </w:rPr>
        <w:t xml:space="preserve"> </w:t>
      </w:r>
      <w:r>
        <w:t>предпринимательской</w:t>
      </w:r>
      <w:r>
        <w:rPr>
          <w:spacing w:val="-3"/>
        </w:rPr>
        <w:t xml:space="preserve"> </w:t>
      </w:r>
      <w:r>
        <w:t>культуры,</w:t>
      </w:r>
      <w:r>
        <w:rPr>
          <w:spacing w:val="-4"/>
        </w:rPr>
        <w:t xml:space="preserve"> </w:t>
      </w:r>
      <w:r>
        <w:t>благотворительности</w:t>
      </w:r>
      <w:r>
        <w:rPr>
          <w:spacing w:val="-3"/>
        </w:rPr>
        <w:t xml:space="preserve"> </w:t>
      </w:r>
      <w:r>
        <w:t>и</w:t>
      </w:r>
      <w:r>
        <w:rPr>
          <w:spacing w:val="-4"/>
        </w:rPr>
        <w:t xml:space="preserve"> </w:t>
      </w:r>
      <w:r>
        <w:t>меценатства.</w:t>
      </w:r>
    </w:p>
    <w:p w:rsidR="00144573" w:rsidRDefault="00933899">
      <w:pPr>
        <w:pStyle w:val="a3"/>
        <w:spacing w:before="199" w:line="276" w:lineRule="auto"/>
        <w:ind w:right="442"/>
      </w:pPr>
      <w:r>
        <w:t>В школьном курсе должен преобладать пафос созидания, позитивный настрой в</w:t>
      </w:r>
      <w:r>
        <w:rPr>
          <w:spacing w:val="1"/>
        </w:rPr>
        <w:t xml:space="preserve"> </w:t>
      </w:r>
      <w:r>
        <w:t>восприятии</w:t>
      </w:r>
      <w:r>
        <w:rPr>
          <w:spacing w:val="1"/>
        </w:rPr>
        <w:t xml:space="preserve"> </w:t>
      </w:r>
      <w:r>
        <w:t>отечественной</w:t>
      </w:r>
      <w:r>
        <w:rPr>
          <w:spacing w:val="1"/>
        </w:rPr>
        <w:t xml:space="preserve"> </w:t>
      </w:r>
      <w:r>
        <w:t>истории.</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у</w:t>
      </w:r>
      <w:r>
        <w:rPr>
          <w:spacing w:val="1"/>
        </w:rPr>
        <w:t xml:space="preserve"> </w:t>
      </w:r>
      <w:r>
        <w:t>учащихся</w:t>
      </w:r>
      <w:r>
        <w:rPr>
          <w:spacing w:val="1"/>
        </w:rPr>
        <w:t xml:space="preserve"> </w:t>
      </w:r>
      <w:r>
        <w:t>не</w:t>
      </w:r>
      <w:r>
        <w:rPr>
          <w:spacing w:val="1"/>
        </w:rPr>
        <w:t xml:space="preserve"> </w:t>
      </w:r>
      <w:r>
        <w:t>должно</w:t>
      </w:r>
      <w:r>
        <w:rPr>
          <w:spacing w:val="1"/>
        </w:rPr>
        <w:t xml:space="preserve"> </w:t>
      </w:r>
      <w:r>
        <w:t>сформироваться представление, что история России – это череда триумфальных</w:t>
      </w:r>
      <w:r>
        <w:rPr>
          <w:spacing w:val="1"/>
        </w:rPr>
        <w:t xml:space="preserve"> </w:t>
      </w:r>
      <w:r>
        <w:t>шествий,</w:t>
      </w:r>
      <w:r>
        <w:rPr>
          <w:spacing w:val="1"/>
        </w:rPr>
        <w:t xml:space="preserve"> </w:t>
      </w:r>
      <w:r>
        <w:t>успехов</w:t>
      </w:r>
      <w:r>
        <w:rPr>
          <w:spacing w:val="1"/>
        </w:rPr>
        <w:t xml:space="preserve"> </w:t>
      </w:r>
      <w:r>
        <w:t>и</w:t>
      </w:r>
      <w:r>
        <w:rPr>
          <w:spacing w:val="1"/>
        </w:rPr>
        <w:t xml:space="preserve"> </w:t>
      </w:r>
      <w:r>
        <w:t>побед.</w:t>
      </w:r>
      <w:r>
        <w:rPr>
          <w:spacing w:val="1"/>
        </w:rPr>
        <w:t xml:space="preserve"> </w:t>
      </w:r>
      <w:r>
        <w:t>В</w:t>
      </w:r>
      <w:r>
        <w:rPr>
          <w:spacing w:val="1"/>
        </w:rPr>
        <w:t xml:space="preserve"> </w:t>
      </w:r>
      <w:r>
        <w:t>историческом</w:t>
      </w:r>
      <w:r>
        <w:rPr>
          <w:spacing w:val="1"/>
        </w:rPr>
        <w:t xml:space="preserve"> </w:t>
      </w:r>
      <w:r>
        <w:t>прошлом</w:t>
      </w:r>
      <w:r>
        <w:rPr>
          <w:spacing w:val="1"/>
        </w:rPr>
        <w:t xml:space="preserve"> </w:t>
      </w:r>
      <w:r>
        <w:t>нашей</w:t>
      </w:r>
      <w:r>
        <w:rPr>
          <w:spacing w:val="1"/>
        </w:rPr>
        <w:t xml:space="preserve"> </w:t>
      </w:r>
      <w:r>
        <w:t>страны</w:t>
      </w:r>
      <w:r>
        <w:rPr>
          <w:spacing w:val="1"/>
        </w:rPr>
        <w:t xml:space="preserve"> </w:t>
      </w:r>
      <w:r>
        <w:t>были</w:t>
      </w:r>
      <w:r>
        <w:rPr>
          <w:spacing w:val="1"/>
        </w:rPr>
        <w:t xml:space="preserve"> </w:t>
      </w:r>
      <w:r>
        <w:t>и</w:t>
      </w:r>
      <w:r>
        <w:rPr>
          <w:spacing w:val="1"/>
        </w:rPr>
        <w:t xml:space="preserve"> </w:t>
      </w:r>
      <w:r>
        <w:t>трагические</w:t>
      </w:r>
      <w:r>
        <w:rPr>
          <w:spacing w:val="1"/>
        </w:rPr>
        <w:t xml:space="preserve"> </w:t>
      </w:r>
      <w:r>
        <w:t>периоды</w:t>
      </w:r>
      <w:r>
        <w:rPr>
          <w:spacing w:val="1"/>
        </w:rPr>
        <w:t xml:space="preserve"> </w:t>
      </w:r>
      <w:r>
        <w:t>(смуты,</w:t>
      </w:r>
      <w:r>
        <w:rPr>
          <w:spacing w:val="1"/>
        </w:rPr>
        <w:t xml:space="preserve"> </w:t>
      </w:r>
      <w:r>
        <w:t>революции,</w:t>
      </w:r>
      <w:r>
        <w:rPr>
          <w:spacing w:val="1"/>
        </w:rPr>
        <w:t xml:space="preserve"> </w:t>
      </w:r>
      <w:r>
        <w:t>гражданские</w:t>
      </w:r>
      <w:r>
        <w:rPr>
          <w:spacing w:val="1"/>
        </w:rPr>
        <w:t xml:space="preserve"> </w:t>
      </w:r>
      <w:r>
        <w:t>войны,</w:t>
      </w:r>
      <w:r>
        <w:rPr>
          <w:spacing w:val="1"/>
        </w:rPr>
        <w:t xml:space="preserve"> </w:t>
      </w:r>
      <w:r>
        <w:t>политические</w:t>
      </w:r>
      <w:r>
        <w:rPr>
          <w:spacing w:val="1"/>
        </w:rPr>
        <w:t xml:space="preserve"> </w:t>
      </w:r>
      <w:r>
        <w:t>репрессии и др.), без освещения которых представление о прошлом во всем его</w:t>
      </w:r>
      <w:r>
        <w:rPr>
          <w:spacing w:val="1"/>
        </w:rPr>
        <w:t xml:space="preserve"> </w:t>
      </w:r>
      <w:r>
        <w:t>многообразии не может считаться полноценным. Трагедии нельзя замалчивать, но</w:t>
      </w:r>
      <w:r>
        <w:rPr>
          <w:spacing w:val="-67"/>
        </w:rPr>
        <w:t xml:space="preserve"> </w:t>
      </w:r>
      <w:r>
        <w:t>необходимо подчеркивать, что русский и другие народы нашей страны находили</w:t>
      </w:r>
      <w:r>
        <w:rPr>
          <w:spacing w:val="1"/>
        </w:rPr>
        <w:t xml:space="preserve"> </w:t>
      </w:r>
      <w:r>
        <w:t>силы</w:t>
      </w:r>
      <w:r>
        <w:rPr>
          <w:spacing w:val="-1"/>
        </w:rPr>
        <w:t xml:space="preserve"> </w:t>
      </w:r>
      <w:r>
        <w:t>вместе преодолевать</w:t>
      </w:r>
      <w:r>
        <w:rPr>
          <w:spacing w:val="-3"/>
        </w:rPr>
        <w:t xml:space="preserve"> </w:t>
      </w:r>
      <w:r>
        <w:t>выпавшие на</w:t>
      </w:r>
      <w:r>
        <w:rPr>
          <w:spacing w:val="-3"/>
        </w:rPr>
        <w:t xml:space="preserve"> </w:t>
      </w:r>
      <w:r>
        <w:t>их</w:t>
      </w:r>
      <w:r>
        <w:rPr>
          <w:spacing w:val="-2"/>
        </w:rPr>
        <w:t xml:space="preserve"> </w:t>
      </w:r>
      <w:r>
        <w:t>долю</w:t>
      </w:r>
      <w:r>
        <w:rPr>
          <w:spacing w:val="-2"/>
        </w:rPr>
        <w:t xml:space="preserve"> </w:t>
      </w:r>
      <w:r>
        <w:t>тяжелые</w:t>
      </w:r>
      <w:r>
        <w:rPr>
          <w:spacing w:val="-3"/>
        </w:rPr>
        <w:t xml:space="preserve"> </w:t>
      </w:r>
      <w:r>
        <w:t>испытания.</w:t>
      </w:r>
    </w:p>
    <w:p w:rsidR="00144573" w:rsidRDefault="00933899">
      <w:pPr>
        <w:pStyle w:val="a3"/>
        <w:spacing w:before="201" w:line="276" w:lineRule="auto"/>
        <w:ind w:right="443"/>
      </w:pPr>
      <w:r>
        <w:t>Россия – крупнейшая многонациональная и поликонфессиональная страна в мире.</w:t>
      </w:r>
      <w:r>
        <w:rPr>
          <w:spacing w:val="-67"/>
        </w:rPr>
        <w:t xml:space="preserve"> </w:t>
      </w:r>
      <w:r>
        <w:t>В связи с этим необходимо расширить объем учебного материала по истории</w:t>
      </w:r>
      <w:r>
        <w:rPr>
          <w:spacing w:val="1"/>
        </w:rPr>
        <w:t xml:space="preserve"> </w:t>
      </w:r>
      <w:r>
        <w:t>народов России, делая акцент на взаимодействии культур и религий, укреплении</w:t>
      </w:r>
      <w:r>
        <w:rPr>
          <w:spacing w:val="1"/>
        </w:rPr>
        <w:t xml:space="preserve"> </w:t>
      </w:r>
      <w:r>
        <w:t>экономических,</w:t>
      </w:r>
      <w:r>
        <w:rPr>
          <w:spacing w:val="1"/>
        </w:rPr>
        <w:t xml:space="preserve"> </w:t>
      </w:r>
      <w:r>
        <w:t>социальных,</w:t>
      </w:r>
      <w:r>
        <w:rPr>
          <w:spacing w:val="1"/>
        </w:rPr>
        <w:t xml:space="preserve"> </w:t>
      </w:r>
      <w:r>
        <w:t>политических</w:t>
      </w:r>
      <w:r>
        <w:rPr>
          <w:spacing w:val="1"/>
        </w:rPr>
        <w:t xml:space="preserve"> </w:t>
      </w:r>
      <w:r>
        <w:t>и</w:t>
      </w:r>
      <w:r>
        <w:rPr>
          <w:spacing w:val="1"/>
        </w:rPr>
        <w:t xml:space="preserve"> </w:t>
      </w:r>
      <w:r>
        <w:t>других</w:t>
      </w:r>
      <w:r>
        <w:rPr>
          <w:spacing w:val="1"/>
        </w:rPr>
        <w:t xml:space="preserve"> </w:t>
      </w:r>
      <w:r>
        <w:t>связей</w:t>
      </w:r>
      <w:r>
        <w:rPr>
          <w:spacing w:val="1"/>
        </w:rPr>
        <w:t xml:space="preserve"> </w:t>
      </w:r>
      <w:r>
        <w:t>между</w:t>
      </w:r>
      <w:r>
        <w:rPr>
          <w:spacing w:val="1"/>
        </w:rPr>
        <w:t xml:space="preserve"> </w:t>
      </w:r>
      <w:r>
        <w:t>народами.</w:t>
      </w:r>
      <w:r>
        <w:rPr>
          <w:spacing w:val="1"/>
        </w:rPr>
        <w:t xml:space="preserve"> </w:t>
      </w:r>
      <w:r>
        <w:t>Следует</w:t>
      </w:r>
      <w:r>
        <w:rPr>
          <w:spacing w:val="1"/>
        </w:rPr>
        <w:t xml:space="preserve"> </w:t>
      </w:r>
      <w:r>
        <w:t>подчеркнуть,</w:t>
      </w:r>
      <w:r>
        <w:rPr>
          <w:spacing w:val="1"/>
        </w:rPr>
        <w:t xml:space="preserve"> </w:t>
      </w:r>
      <w:r>
        <w:t>что</w:t>
      </w:r>
      <w:r>
        <w:rPr>
          <w:spacing w:val="1"/>
        </w:rPr>
        <w:t xml:space="preserve"> </w:t>
      </w:r>
      <w:r>
        <w:t>присоединение</w:t>
      </w:r>
      <w:r>
        <w:rPr>
          <w:spacing w:val="1"/>
        </w:rPr>
        <w:t xml:space="preserve"> </w:t>
      </w:r>
      <w:r>
        <w:t>к</w:t>
      </w:r>
      <w:r>
        <w:rPr>
          <w:spacing w:val="1"/>
        </w:rPr>
        <w:t xml:space="preserve"> </w:t>
      </w:r>
      <w:r>
        <w:t>России</w:t>
      </w:r>
      <w:r>
        <w:rPr>
          <w:spacing w:val="1"/>
        </w:rPr>
        <w:t xml:space="preserve"> </w:t>
      </w:r>
      <w:r>
        <w:t>и</w:t>
      </w:r>
      <w:r>
        <w:rPr>
          <w:spacing w:val="1"/>
        </w:rPr>
        <w:t xml:space="preserve"> </w:t>
      </w:r>
      <w:r>
        <w:t>пребывание</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имело</w:t>
      </w:r>
      <w:r>
        <w:rPr>
          <w:spacing w:val="1"/>
        </w:rPr>
        <w:t xml:space="preserve"> </w:t>
      </w:r>
      <w:r>
        <w:t>положительное</w:t>
      </w:r>
      <w:r>
        <w:rPr>
          <w:spacing w:val="1"/>
        </w:rPr>
        <w:t xml:space="preserve"> </w:t>
      </w:r>
      <w:r>
        <w:t>значение</w:t>
      </w:r>
      <w:r>
        <w:rPr>
          <w:spacing w:val="1"/>
        </w:rPr>
        <w:t xml:space="preserve"> </w:t>
      </w:r>
      <w:r>
        <w:t>для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безопасность</w:t>
      </w:r>
      <w:r>
        <w:rPr>
          <w:spacing w:val="1"/>
        </w:rPr>
        <w:t xml:space="preserve"> </w:t>
      </w:r>
      <w:r>
        <w:t>от</w:t>
      </w:r>
      <w:r>
        <w:rPr>
          <w:spacing w:val="1"/>
        </w:rPr>
        <w:t xml:space="preserve"> </w:t>
      </w:r>
      <w:r>
        <w:t>внешних</w:t>
      </w:r>
      <w:r>
        <w:rPr>
          <w:spacing w:val="1"/>
        </w:rPr>
        <w:t xml:space="preserve"> </w:t>
      </w:r>
      <w:r>
        <w:t>врагов,</w:t>
      </w:r>
      <w:r>
        <w:rPr>
          <w:spacing w:val="1"/>
        </w:rPr>
        <w:t xml:space="preserve"> </w:t>
      </w:r>
      <w:r>
        <w:t>прекращение</w:t>
      </w:r>
      <w:r>
        <w:rPr>
          <w:spacing w:val="1"/>
        </w:rPr>
        <w:t xml:space="preserve"> </w:t>
      </w:r>
      <w:r>
        <w:t>внутренних</w:t>
      </w:r>
      <w:r>
        <w:rPr>
          <w:spacing w:val="1"/>
        </w:rPr>
        <w:t xml:space="preserve"> </w:t>
      </w:r>
      <w:r>
        <w:t>смут</w:t>
      </w:r>
      <w:r>
        <w:rPr>
          <w:spacing w:val="1"/>
        </w:rPr>
        <w:t xml:space="preserve"> </w:t>
      </w:r>
      <w:r>
        <w:t>и</w:t>
      </w:r>
      <w:r>
        <w:rPr>
          <w:spacing w:val="1"/>
        </w:rPr>
        <w:t xml:space="preserve"> </w:t>
      </w:r>
      <w:r>
        <w:t>междоусобиц,</w:t>
      </w:r>
      <w:r>
        <w:rPr>
          <w:spacing w:val="1"/>
        </w:rPr>
        <w:t xml:space="preserve"> </w:t>
      </w:r>
      <w:r>
        <w:t>культурное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распространение</w:t>
      </w:r>
      <w:r>
        <w:rPr>
          <w:spacing w:val="-67"/>
        </w:rPr>
        <w:t xml:space="preserve"> </w:t>
      </w:r>
      <w:r>
        <w:t>просвещения,</w:t>
      </w:r>
      <w:r>
        <w:rPr>
          <w:spacing w:val="-1"/>
        </w:rPr>
        <w:t xml:space="preserve"> </w:t>
      </w:r>
      <w:r>
        <w:t>образования, здравоохранения</w:t>
      </w:r>
      <w:r>
        <w:rPr>
          <w:spacing w:val="-1"/>
        </w:rPr>
        <w:t xml:space="preserve"> </w:t>
      </w:r>
      <w:r>
        <w:t>и</w:t>
      </w:r>
      <w:r>
        <w:rPr>
          <w:spacing w:val="-3"/>
        </w:rPr>
        <w:t xml:space="preserve"> </w:t>
      </w:r>
      <w:r>
        <w:t>др.</w:t>
      </w:r>
    </w:p>
    <w:p w:rsidR="00144573" w:rsidRDefault="00933899">
      <w:pPr>
        <w:pStyle w:val="a3"/>
        <w:spacing w:before="201" w:line="276" w:lineRule="auto"/>
        <w:ind w:right="442"/>
      </w:pPr>
      <w:r>
        <w:t>Одной</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школьного</w:t>
      </w:r>
      <w:r>
        <w:rPr>
          <w:spacing w:val="1"/>
        </w:rPr>
        <w:t xml:space="preserve"> </w:t>
      </w:r>
      <w:r>
        <w:t>курса</w:t>
      </w:r>
      <w:r>
        <w:rPr>
          <w:spacing w:val="1"/>
        </w:rPr>
        <w:t xml:space="preserve"> </w:t>
      </w:r>
      <w:r>
        <w:t>истории</w:t>
      </w:r>
      <w:r>
        <w:rPr>
          <w:spacing w:val="1"/>
        </w:rPr>
        <w:t xml:space="preserve"> </w:t>
      </w:r>
      <w:r>
        <w:t>является</w:t>
      </w:r>
      <w:r>
        <w:rPr>
          <w:spacing w:val="1"/>
        </w:rPr>
        <w:t xml:space="preserve"> </w:t>
      </w:r>
      <w:r>
        <w:t>формирование</w:t>
      </w:r>
      <w:r>
        <w:rPr>
          <w:spacing w:val="1"/>
        </w:rPr>
        <w:t xml:space="preserve"> </w:t>
      </w:r>
      <w:r>
        <w:t>гражданской</w:t>
      </w:r>
      <w:r>
        <w:rPr>
          <w:spacing w:val="1"/>
        </w:rPr>
        <w:t xml:space="preserve"> </w:t>
      </w:r>
      <w:r>
        <w:t>общероссийской</w:t>
      </w:r>
      <w:r>
        <w:rPr>
          <w:spacing w:val="1"/>
        </w:rPr>
        <w:t xml:space="preserve"> </w:t>
      </w:r>
      <w:r>
        <w:t>идентичности,</w:t>
      </w:r>
      <w:r>
        <w:rPr>
          <w:spacing w:val="1"/>
        </w:rPr>
        <w:t xml:space="preserve"> </w:t>
      </w:r>
      <w:r>
        <w:t>при</w:t>
      </w:r>
      <w:r>
        <w:rPr>
          <w:spacing w:val="1"/>
        </w:rPr>
        <w:t xml:space="preserve"> </w:t>
      </w:r>
      <w:r>
        <w:t>этом</w:t>
      </w:r>
      <w:r>
        <w:rPr>
          <w:spacing w:val="71"/>
        </w:rPr>
        <w:t xml:space="preserve"> </w:t>
      </w:r>
      <w:r>
        <w:t>необходимо</w:t>
      </w:r>
      <w:r>
        <w:rPr>
          <w:spacing w:val="71"/>
        </w:rPr>
        <w:t xml:space="preserve"> </w:t>
      </w:r>
      <w:r>
        <w:t>сделать</w:t>
      </w:r>
      <w:r>
        <w:rPr>
          <w:spacing w:val="-67"/>
        </w:rPr>
        <w:t xml:space="preserve"> </w:t>
      </w:r>
      <w:r>
        <w:t>акцент</w:t>
      </w:r>
      <w:r>
        <w:rPr>
          <w:spacing w:val="1"/>
        </w:rPr>
        <w:t xml:space="preserve"> </w:t>
      </w:r>
      <w:r>
        <w:t>на</w:t>
      </w:r>
      <w:r>
        <w:rPr>
          <w:spacing w:val="1"/>
        </w:rPr>
        <w:t xml:space="preserve"> </w:t>
      </w:r>
      <w:r>
        <w:t>идее</w:t>
      </w:r>
      <w:r>
        <w:rPr>
          <w:spacing w:val="1"/>
        </w:rPr>
        <w:t xml:space="preserve"> </w:t>
      </w:r>
      <w:r>
        <w:t>гражданственности,</w:t>
      </w:r>
      <w:r>
        <w:rPr>
          <w:spacing w:val="1"/>
        </w:rPr>
        <w:t xml:space="preserve"> </w:t>
      </w:r>
      <w:r>
        <w:t>прежде</w:t>
      </w:r>
      <w:r>
        <w:rPr>
          <w:spacing w:val="1"/>
        </w:rPr>
        <w:t xml:space="preserve"> </w:t>
      </w:r>
      <w:r>
        <w:t>всего</w:t>
      </w:r>
      <w:r>
        <w:rPr>
          <w:spacing w:val="1"/>
        </w:rPr>
        <w:t xml:space="preserve"> </w:t>
      </w:r>
      <w:r>
        <w:t>при</w:t>
      </w:r>
      <w:r>
        <w:rPr>
          <w:spacing w:val="1"/>
        </w:rPr>
        <w:t xml:space="preserve"> </w:t>
      </w:r>
      <w:r>
        <w:t>решении</w:t>
      </w:r>
      <w:r>
        <w:rPr>
          <w:spacing w:val="1"/>
        </w:rPr>
        <w:t xml:space="preserve"> </w:t>
      </w:r>
      <w:r>
        <w:t>проблемы</w:t>
      </w:r>
      <w:r>
        <w:rPr>
          <w:spacing w:val="-67"/>
        </w:rPr>
        <w:t xml:space="preserve"> </w:t>
      </w:r>
      <w:r>
        <w:t>взаимодействия государства и общества. С этим связана и проблема гражданской</w:t>
      </w:r>
      <w:r>
        <w:rPr>
          <w:spacing w:val="1"/>
        </w:rPr>
        <w:t xml:space="preserve"> </w:t>
      </w:r>
      <w:r>
        <w:t>активности, прав и обязанностей граждан, строительства гражданского общества,</w:t>
      </w:r>
      <w:r>
        <w:rPr>
          <w:spacing w:val="1"/>
        </w:rPr>
        <w:t xml:space="preserve"> </w:t>
      </w:r>
      <w:r>
        <w:t>формирования</w:t>
      </w:r>
      <w:r>
        <w:rPr>
          <w:spacing w:val="1"/>
        </w:rPr>
        <w:t xml:space="preserve"> </w:t>
      </w:r>
      <w:r>
        <w:t>правового</w:t>
      </w:r>
      <w:r>
        <w:rPr>
          <w:spacing w:val="1"/>
        </w:rPr>
        <w:t xml:space="preserve"> </w:t>
      </w:r>
      <w:r>
        <w:t>сознания.</w:t>
      </w:r>
      <w:r>
        <w:rPr>
          <w:spacing w:val="1"/>
        </w:rPr>
        <w:t xml:space="preserve"> </w:t>
      </w:r>
      <w:r>
        <w:t>Следует</w:t>
      </w:r>
      <w:r>
        <w:rPr>
          <w:spacing w:val="1"/>
        </w:rPr>
        <w:t xml:space="preserve"> </w:t>
      </w:r>
      <w:r>
        <w:t>уделить</w:t>
      </w:r>
      <w:r>
        <w:rPr>
          <w:spacing w:val="1"/>
        </w:rPr>
        <w:t xml:space="preserve"> </w:t>
      </w:r>
      <w:r>
        <w:t>внимание</w:t>
      </w:r>
      <w:r>
        <w:rPr>
          <w:spacing w:val="1"/>
        </w:rPr>
        <w:t xml:space="preserve"> </w:t>
      </w:r>
      <w:r>
        <w:t>историческому</w:t>
      </w:r>
      <w:r>
        <w:rPr>
          <w:spacing w:val="1"/>
        </w:rPr>
        <w:t xml:space="preserve"> </w:t>
      </w:r>
      <w:r>
        <w:t>опыту</w:t>
      </w:r>
      <w:r>
        <w:rPr>
          <w:spacing w:val="1"/>
        </w:rPr>
        <w:t xml:space="preserve"> </w:t>
      </w:r>
      <w:r>
        <w:t>гражданской</w:t>
      </w:r>
      <w:r>
        <w:rPr>
          <w:spacing w:val="1"/>
        </w:rPr>
        <w:t xml:space="preserve"> </w:t>
      </w:r>
      <w:r>
        <w:t>активности,</w:t>
      </w:r>
      <w:r>
        <w:rPr>
          <w:spacing w:val="1"/>
        </w:rPr>
        <w:t xml:space="preserve"> </w:t>
      </w:r>
      <w:r>
        <w:t>местного</w:t>
      </w:r>
      <w:r>
        <w:rPr>
          <w:spacing w:val="1"/>
        </w:rPr>
        <w:t xml:space="preserve"> </w:t>
      </w:r>
      <w:r>
        <w:t>самоуправления</w:t>
      </w:r>
      <w:r>
        <w:rPr>
          <w:spacing w:val="1"/>
        </w:rPr>
        <w:t xml:space="preserve"> </w:t>
      </w:r>
      <w:r>
        <w:t>(общинное</w:t>
      </w:r>
      <w:r>
        <w:rPr>
          <w:spacing w:val="1"/>
        </w:rPr>
        <w:t xml:space="preserve"> </w:t>
      </w:r>
      <w:r>
        <w:t>самоуправление,</w:t>
      </w:r>
      <w:r>
        <w:rPr>
          <w:spacing w:val="1"/>
        </w:rPr>
        <w:t xml:space="preserve"> </w:t>
      </w:r>
      <w:r>
        <w:t>земские</w:t>
      </w:r>
      <w:r>
        <w:rPr>
          <w:spacing w:val="1"/>
        </w:rPr>
        <w:t xml:space="preserve"> </w:t>
      </w:r>
      <w:r>
        <w:t>соборы,</w:t>
      </w:r>
      <w:r>
        <w:rPr>
          <w:spacing w:val="1"/>
        </w:rPr>
        <w:t xml:space="preserve"> </w:t>
      </w:r>
      <w:r>
        <w:t>земство,</w:t>
      </w:r>
      <w:r>
        <w:rPr>
          <w:spacing w:val="1"/>
        </w:rPr>
        <w:t xml:space="preserve"> </w:t>
      </w:r>
      <w:r>
        <w:t>гильдии,</w:t>
      </w:r>
      <w:r>
        <w:rPr>
          <w:spacing w:val="1"/>
        </w:rPr>
        <w:t xml:space="preserve"> </w:t>
      </w:r>
      <w:r>
        <w:t>научные</w:t>
      </w:r>
      <w:r>
        <w:rPr>
          <w:spacing w:val="1"/>
        </w:rPr>
        <w:t xml:space="preserve"> </w:t>
      </w:r>
      <w:r>
        <w:t>общества,</w:t>
      </w:r>
      <w:r>
        <w:rPr>
          <w:spacing w:val="1"/>
        </w:rPr>
        <w:t xml:space="preserve"> </w:t>
      </w:r>
      <w:r>
        <w:t>общественные организации и ассоциации, политические партии и организации,</w:t>
      </w:r>
      <w:r>
        <w:rPr>
          <w:spacing w:val="1"/>
        </w:rPr>
        <w:t xml:space="preserve"> </w:t>
      </w:r>
      <w:r>
        <w:t>общества</w:t>
      </w:r>
      <w:r>
        <w:rPr>
          <w:spacing w:val="-3"/>
        </w:rPr>
        <w:t xml:space="preserve"> </w:t>
      </w:r>
      <w:r>
        <w:t>взаимопомощи,</w:t>
      </w:r>
      <w:r>
        <w:rPr>
          <w:spacing w:val="-2"/>
        </w:rPr>
        <w:t xml:space="preserve"> </w:t>
      </w:r>
      <w:r>
        <w:t>кооперативы</w:t>
      </w:r>
      <w:r>
        <w:rPr>
          <w:spacing w:val="-1"/>
        </w:rPr>
        <w:t xml:space="preserve"> </w:t>
      </w:r>
      <w:r>
        <w:t>и</w:t>
      </w:r>
      <w:r>
        <w:rPr>
          <w:spacing w:val="-1"/>
        </w:rPr>
        <w:t xml:space="preserve"> </w:t>
      </w:r>
      <w:r>
        <w:t>т.</w:t>
      </w:r>
      <w:r>
        <w:rPr>
          <w:spacing w:val="-2"/>
        </w:rPr>
        <w:t xml:space="preserve"> </w:t>
      </w:r>
      <w:r>
        <w:t>д.),</w:t>
      </w:r>
      <w:r>
        <w:rPr>
          <w:spacing w:val="-2"/>
        </w:rPr>
        <w:t xml:space="preserve"> </w:t>
      </w:r>
      <w:r>
        <w:t>сословного</w:t>
      </w:r>
      <w:r>
        <w:rPr>
          <w:spacing w:val="-4"/>
        </w:rPr>
        <w:t xml:space="preserve"> </w:t>
      </w:r>
      <w:r>
        <w:t>представительства.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39"/>
      </w:pPr>
      <w:r>
        <w:lastRenderedPageBreak/>
        <w:t>Необходимо увеличить количество учебного времени на изучение материалов по</w:t>
      </w:r>
      <w:r>
        <w:rPr>
          <w:spacing w:val="1"/>
        </w:rPr>
        <w:t xml:space="preserve"> </w:t>
      </w:r>
      <w:r>
        <w:t>истории культуры, имея в виду в первую очередь социокультурный материал,</w:t>
      </w:r>
      <w:r>
        <w:rPr>
          <w:spacing w:val="1"/>
        </w:rPr>
        <w:t xml:space="preserve"> </w:t>
      </w:r>
      <w:r>
        <w:t>историю повседневности, традиций народов России. Культура не должна быть на</w:t>
      </w:r>
      <w:r>
        <w:rPr>
          <w:spacing w:val="1"/>
        </w:rPr>
        <w:t xml:space="preserve"> </w:t>
      </w:r>
      <w:r>
        <w:t>периферии школьного курса отечественной истории. Школьники должны знать и</w:t>
      </w:r>
      <w:r>
        <w:rPr>
          <w:spacing w:val="1"/>
        </w:rPr>
        <w:t xml:space="preserve"> </w:t>
      </w:r>
      <w:r>
        <w:t>понимать достижения российской культуры Средневековья, Нового времени и ХХ</w:t>
      </w:r>
      <w:r>
        <w:rPr>
          <w:spacing w:val="-67"/>
        </w:rPr>
        <w:t xml:space="preserve"> </w:t>
      </w:r>
      <w:r>
        <w:t>века,</w:t>
      </w:r>
      <w:r>
        <w:rPr>
          <w:spacing w:val="1"/>
        </w:rPr>
        <w:t xml:space="preserve"> </w:t>
      </w:r>
      <w:r>
        <w:t>великие</w:t>
      </w:r>
      <w:r>
        <w:rPr>
          <w:spacing w:val="1"/>
        </w:rPr>
        <w:t xml:space="preserve"> </w:t>
      </w:r>
      <w:r>
        <w:t>произведения</w:t>
      </w:r>
      <w:r>
        <w:rPr>
          <w:spacing w:val="1"/>
        </w:rPr>
        <w:t xml:space="preserve"> </w:t>
      </w:r>
      <w:r>
        <w:t>художественной</w:t>
      </w:r>
      <w:r>
        <w:rPr>
          <w:spacing w:val="1"/>
        </w:rPr>
        <w:t xml:space="preserve"> </w:t>
      </w:r>
      <w:r>
        <w:t>литературы,</w:t>
      </w:r>
      <w:r>
        <w:rPr>
          <w:spacing w:val="1"/>
        </w:rPr>
        <w:t xml:space="preserve"> </w:t>
      </w:r>
      <w:r>
        <w:t>музыки,</w:t>
      </w:r>
      <w:r>
        <w:rPr>
          <w:spacing w:val="1"/>
        </w:rPr>
        <w:t xml:space="preserve"> </w:t>
      </w:r>
      <w:r>
        <w:t>живописи,</w:t>
      </w:r>
      <w:r>
        <w:rPr>
          <w:spacing w:val="1"/>
        </w:rPr>
        <w:t xml:space="preserve"> </w:t>
      </w:r>
      <w:r>
        <w:t>театра, кино, выдающиеся открытия российских ученых и т. д. Важно отметить</w:t>
      </w:r>
      <w:r>
        <w:rPr>
          <w:spacing w:val="1"/>
        </w:rPr>
        <w:t xml:space="preserve"> </w:t>
      </w:r>
      <w:r>
        <w:t>неразрывную</w:t>
      </w:r>
      <w:r>
        <w:rPr>
          <w:spacing w:val="-2"/>
        </w:rPr>
        <w:t xml:space="preserve"> </w:t>
      </w:r>
      <w:r>
        <w:t>связь</w:t>
      </w:r>
      <w:r>
        <w:rPr>
          <w:spacing w:val="-1"/>
        </w:rPr>
        <w:t xml:space="preserve"> </w:t>
      </w:r>
      <w:r>
        <w:t>российской и</w:t>
      </w:r>
      <w:r>
        <w:rPr>
          <w:spacing w:val="-1"/>
        </w:rPr>
        <w:t xml:space="preserve"> </w:t>
      </w:r>
      <w:r>
        <w:t>мировой культуры.</w:t>
      </w:r>
    </w:p>
    <w:p w:rsidR="00144573" w:rsidRDefault="00933899">
      <w:pPr>
        <w:pStyle w:val="a3"/>
        <w:spacing w:before="199" w:line="276" w:lineRule="auto"/>
        <w:ind w:right="441"/>
      </w:pPr>
      <w:r>
        <w:t>Концептуально</w:t>
      </w:r>
      <w:r>
        <w:rPr>
          <w:spacing w:val="1"/>
        </w:rPr>
        <w:t xml:space="preserve"> </w:t>
      </w:r>
      <w:r>
        <w:t>важно</w:t>
      </w:r>
      <w:r>
        <w:rPr>
          <w:spacing w:val="1"/>
        </w:rPr>
        <w:t xml:space="preserve"> </w:t>
      </w:r>
      <w:r>
        <w:t>сформировать</w:t>
      </w:r>
      <w:r>
        <w:rPr>
          <w:spacing w:val="1"/>
        </w:rPr>
        <w:t xml:space="preserve"> </w:t>
      </w:r>
      <w:r>
        <w:t>у</w:t>
      </w:r>
      <w:r>
        <w:rPr>
          <w:spacing w:val="1"/>
        </w:rPr>
        <w:t xml:space="preserve"> </w:t>
      </w:r>
      <w:r>
        <w:t>учащихся</w:t>
      </w:r>
      <w:r>
        <w:rPr>
          <w:spacing w:val="1"/>
        </w:rPr>
        <w:t xml:space="preserve"> </w:t>
      </w:r>
      <w:r>
        <w:t>представление</w:t>
      </w:r>
      <w:r>
        <w:rPr>
          <w:spacing w:val="1"/>
        </w:rPr>
        <w:t xml:space="preserve"> </w:t>
      </w:r>
      <w:r>
        <w:t>о</w:t>
      </w:r>
      <w:r>
        <w:rPr>
          <w:spacing w:val="1"/>
        </w:rPr>
        <w:t xml:space="preserve"> </w:t>
      </w:r>
      <w:r>
        <w:t>процессе</w:t>
      </w:r>
      <w:r>
        <w:rPr>
          <w:spacing w:val="1"/>
        </w:rPr>
        <w:t xml:space="preserve"> </w:t>
      </w:r>
      <w:r>
        <w:t>исторического развития как многофакторном явлении. При этом на различных</w:t>
      </w:r>
      <w:r>
        <w:rPr>
          <w:spacing w:val="1"/>
        </w:rPr>
        <w:t xml:space="preserve"> </w:t>
      </w:r>
      <w:r>
        <w:t>стадиях</w:t>
      </w:r>
      <w:r>
        <w:rPr>
          <w:spacing w:val="1"/>
        </w:rPr>
        <w:t xml:space="preserve"> </w:t>
      </w:r>
      <w:r>
        <w:t>исторического</w:t>
      </w:r>
      <w:r>
        <w:rPr>
          <w:spacing w:val="1"/>
        </w:rPr>
        <w:t xml:space="preserve"> </w:t>
      </w:r>
      <w:r>
        <w:t>развития</w:t>
      </w:r>
      <w:r>
        <w:rPr>
          <w:spacing w:val="1"/>
        </w:rPr>
        <w:t xml:space="preserve"> </w:t>
      </w:r>
      <w:r>
        <w:t>ведущим</w:t>
      </w:r>
      <w:r>
        <w:rPr>
          <w:spacing w:val="1"/>
        </w:rPr>
        <w:t xml:space="preserve"> </w:t>
      </w:r>
      <w:r>
        <w:t>и</w:t>
      </w:r>
      <w:r>
        <w:rPr>
          <w:spacing w:val="1"/>
        </w:rPr>
        <w:t xml:space="preserve"> </w:t>
      </w:r>
      <w:r>
        <w:t>определяющим</w:t>
      </w:r>
      <w:r>
        <w:rPr>
          <w:spacing w:val="1"/>
        </w:rPr>
        <w:t xml:space="preserve"> </w:t>
      </w:r>
      <w:r>
        <w:t>могут</w:t>
      </w:r>
      <w:r>
        <w:rPr>
          <w:spacing w:val="1"/>
        </w:rPr>
        <w:t xml:space="preserve"> </w:t>
      </w:r>
      <w:r>
        <w:t>быть</w:t>
      </w:r>
      <w:r>
        <w:rPr>
          <w:spacing w:val="1"/>
        </w:rPr>
        <w:t xml:space="preserve"> </w:t>
      </w:r>
      <w:r>
        <w:t>либо</w:t>
      </w:r>
      <w:r>
        <w:rPr>
          <w:spacing w:val="1"/>
        </w:rPr>
        <w:t xml:space="preserve"> </w:t>
      </w:r>
      <w:r>
        <w:t>экономические,</w:t>
      </w:r>
      <w:r>
        <w:rPr>
          <w:spacing w:val="-4"/>
        </w:rPr>
        <w:t xml:space="preserve"> </w:t>
      </w:r>
      <w:r>
        <w:t>либо</w:t>
      </w:r>
      <w:r>
        <w:rPr>
          <w:spacing w:val="-1"/>
        </w:rPr>
        <w:t xml:space="preserve"> </w:t>
      </w:r>
      <w:r>
        <w:t>внутриполитические</w:t>
      </w:r>
      <w:r>
        <w:rPr>
          <w:spacing w:val="-2"/>
        </w:rPr>
        <w:t xml:space="preserve"> </w:t>
      </w:r>
      <w:r>
        <w:t>или</w:t>
      </w:r>
      <w:r>
        <w:rPr>
          <w:spacing w:val="-2"/>
        </w:rPr>
        <w:t xml:space="preserve"> </w:t>
      </w:r>
      <w:r>
        <w:t>внешнеполитические</w:t>
      </w:r>
      <w:r>
        <w:rPr>
          <w:spacing w:val="-5"/>
        </w:rPr>
        <w:t xml:space="preserve"> </w:t>
      </w:r>
      <w:r>
        <w:t>факторы.</w:t>
      </w:r>
    </w:p>
    <w:p w:rsidR="00144573" w:rsidRDefault="00933899">
      <w:pPr>
        <w:pStyle w:val="a3"/>
        <w:spacing w:before="202" w:line="276" w:lineRule="auto"/>
        <w:ind w:right="440"/>
      </w:pPr>
      <w:r>
        <w:t>Концепцией нового учебно-методического комплекса по отечественной истории в</w:t>
      </w:r>
      <w:r>
        <w:rPr>
          <w:spacing w:val="-67"/>
        </w:rPr>
        <w:t xml:space="preserve"> </w:t>
      </w:r>
      <w:r>
        <w:t>качестве</w:t>
      </w:r>
      <w:r>
        <w:rPr>
          <w:spacing w:val="1"/>
        </w:rPr>
        <w:t xml:space="preserve"> </w:t>
      </w:r>
      <w:r>
        <w:t>наиболее</w:t>
      </w:r>
      <w:r>
        <w:rPr>
          <w:spacing w:val="1"/>
        </w:rPr>
        <w:t xml:space="preserve"> </w:t>
      </w:r>
      <w:r>
        <w:t>оптимальной</w:t>
      </w:r>
      <w:r>
        <w:rPr>
          <w:spacing w:val="1"/>
        </w:rPr>
        <w:t xml:space="preserve"> </w:t>
      </w:r>
      <w:r>
        <w:t>предложена</w:t>
      </w:r>
      <w:r>
        <w:rPr>
          <w:spacing w:val="1"/>
        </w:rPr>
        <w:t xml:space="preserve"> </w:t>
      </w:r>
      <w:r>
        <w:t>модель,</w:t>
      </w:r>
      <w:r>
        <w:rPr>
          <w:spacing w:val="1"/>
        </w:rPr>
        <w:t xml:space="preserve"> </w:t>
      </w:r>
      <w:r>
        <w:t>при</w:t>
      </w:r>
      <w:r>
        <w:rPr>
          <w:spacing w:val="1"/>
        </w:rPr>
        <w:t xml:space="preserve"> </w:t>
      </w:r>
      <w:r>
        <w:t>которой</w:t>
      </w:r>
      <w:r>
        <w:rPr>
          <w:spacing w:val="1"/>
        </w:rPr>
        <w:t xml:space="preserve"> </w:t>
      </w:r>
      <w:r>
        <w:t>изучение</w:t>
      </w:r>
      <w:r>
        <w:rPr>
          <w:spacing w:val="1"/>
        </w:rPr>
        <w:t xml:space="preserve"> </w:t>
      </w:r>
      <w:r>
        <w:t>истории будет строиться по линейной системе с 5 по 10 классы. За счет более</w:t>
      </w:r>
      <w:r>
        <w:rPr>
          <w:spacing w:val="1"/>
        </w:rPr>
        <w:t xml:space="preserve"> </w:t>
      </w:r>
      <w:r>
        <w:t>подробного изучения исторических периодов обучающиеся смогут как освоить</w:t>
      </w:r>
      <w:r>
        <w:rPr>
          <w:spacing w:val="1"/>
        </w:rPr>
        <w:t xml:space="preserve"> </w:t>
      </w:r>
      <w:r>
        <w:t>базовые исторические категории, персоналии, события и закономерности, так и</w:t>
      </w:r>
      <w:r>
        <w:rPr>
          <w:spacing w:val="1"/>
        </w:rPr>
        <w:t xml:space="preserve"> </w:t>
      </w:r>
      <w:r>
        <w:t>получить</w:t>
      </w:r>
      <w:r>
        <w:rPr>
          <w:spacing w:val="1"/>
        </w:rPr>
        <w:t xml:space="preserve"> </w:t>
      </w:r>
      <w:r>
        <w:t>навыки</w:t>
      </w:r>
      <w:r>
        <w:rPr>
          <w:spacing w:val="1"/>
        </w:rPr>
        <w:t xml:space="preserve"> </w:t>
      </w:r>
      <w:r>
        <w:t>историографического</w:t>
      </w:r>
      <w:r>
        <w:rPr>
          <w:spacing w:val="1"/>
        </w:rPr>
        <w:t xml:space="preserve"> </w:t>
      </w:r>
      <w:r>
        <w:t>анализа,</w:t>
      </w:r>
      <w:r>
        <w:rPr>
          <w:spacing w:val="1"/>
        </w:rPr>
        <w:t xml:space="preserve"> </w:t>
      </w:r>
      <w:r>
        <w:t>глубокого</w:t>
      </w:r>
      <w:r>
        <w:rPr>
          <w:spacing w:val="1"/>
        </w:rPr>
        <w:t xml:space="preserve"> </w:t>
      </w:r>
      <w:r>
        <w:t>проблемного</w:t>
      </w:r>
      <w:r>
        <w:rPr>
          <w:spacing w:val="1"/>
        </w:rPr>
        <w:t xml:space="preserve"> </w:t>
      </w:r>
      <w:r>
        <w:t>осмысления</w:t>
      </w:r>
      <w:r>
        <w:rPr>
          <w:spacing w:val="1"/>
        </w:rPr>
        <w:t xml:space="preserve"> </w:t>
      </w:r>
      <w:r>
        <w:t>материалов (преимущественно</w:t>
      </w:r>
      <w:r>
        <w:rPr>
          <w:spacing w:val="1"/>
        </w:rPr>
        <w:t xml:space="preserve"> </w:t>
      </w:r>
      <w:r>
        <w:t>в ходе</w:t>
      </w:r>
      <w:r>
        <w:rPr>
          <w:spacing w:val="1"/>
        </w:rPr>
        <w:t xml:space="preserve"> </w:t>
      </w:r>
      <w:r>
        <w:t>изучения периодов истории</w:t>
      </w:r>
      <w:r>
        <w:rPr>
          <w:spacing w:val="1"/>
        </w:rPr>
        <w:t xml:space="preserve"> </w:t>
      </w:r>
      <w:r>
        <w:t>Нового и Новейшего</w:t>
      </w:r>
      <w:r>
        <w:rPr>
          <w:spacing w:val="1"/>
        </w:rPr>
        <w:t xml:space="preserve"> </w:t>
      </w:r>
      <w:r>
        <w:t>времени),</w:t>
      </w:r>
      <w:r>
        <w:rPr>
          <w:spacing w:val="-2"/>
        </w:rPr>
        <w:t xml:space="preserve"> </w:t>
      </w:r>
      <w:r>
        <w:t>сравнительного</w:t>
      </w:r>
      <w:r>
        <w:rPr>
          <w:spacing w:val="1"/>
        </w:rPr>
        <w:t xml:space="preserve"> </w:t>
      </w:r>
      <w:r>
        <w:t>анализа.</w:t>
      </w:r>
    </w:p>
    <w:p w:rsidR="00144573" w:rsidRDefault="00933899">
      <w:pPr>
        <w:pStyle w:val="a3"/>
        <w:spacing w:before="199" w:line="276" w:lineRule="auto"/>
        <w:ind w:right="447"/>
      </w:pPr>
      <w:r>
        <w:t>Историческое</w:t>
      </w:r>
      <w:r>
        <w:rPr>
          <w:spacing w:val="1"/>
        </w:rPr>
        <w:t xml:space="preserve"> </w:t>
      </w:r>
      <w:r>
        <w:t>образование</w:t>
      </w:r>
      <w:r>
        <w:rPr>
          <w:spacing w:val="1"/>
        </w:rPr>
        <w:t xml:space="preserve"> </w:t>
      </w:r>
      <w:r>
        <w:t>в</w:t>
      </w:r>
      <w:r>
        <w:rPr>
          <w:spacing w:val="1"/>
        </w:rPr>
        <w:t xml:space="preserve"> </w:t>
      </w:r>
      <w:r>
        <w:t>выпускном</w:t>
      </w:r>
      <w:r>
        <w:rPr>
          <w:spacing w:val="1"/>
        </w:rPr>
        <w:t xml:space="preserve"> </w:t>
      </w:r>
      <w:r>
        <w:t>классе</w:t>
      </w:r>
      <w:r>
        <w:rPr>
          <w:spacing w:val="1"/>
        </w:rPr>
        <w:t xml:space="preserve"> </w:t>
      </w:r>
      <w:r>
        <w:t>средней</w:t>
      </w:r>
      <w:r>
        <w:rPr>
          <w:spacing w:val="1"/>
        </w:rPr>
        <w:t xml:space="preserve"> </w:t>
      </w:r>
      <w:r>
        <w:t>школы</w:t>
      </w:r>
      <w:r>
        <w:rPr>
          <w:spacing w:val="1"/>
        </w:rPr>
        <w:t xml:space="preserve"> </w:t>
      </w:r>
      <w:r>
        <w:t>может</w:t>
      </w:r>
      <w:r>
        <w:rPr>
          <w:spacing w:val="1"/>
        </w:rPr>
        <w:t xml:space="preserve"> </w:t>
      </w:r>
      <w:r>
        <w:t>иметь</w:t>
      </w:r>
      <w:r>
        <w:rPr>
          <w:spacing w:val="1"/>
        </w:rPr>
        <w:t xml:space="preserve"> </w:t>
      </w:r>
      <w:r>
        <w:t>дифференцированный</w:t>
      </w:r>
      <w:r>
        <w:rPr>
          <w:spacing w:val="1"/>
        </w:rPr>
        <w:t xml:space="preserve"> </w:t>
      </w:r>
      <w:r>
        <w:t>характер.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школьников,</w:t>
      </w:r>
      <w:r>
        <w:rPr>
          <w:spacing w:val="1"/>
        </w:rPr>
        <w:t xml:space="preserve"> </w:t>
      </w:r>
      <w:r>
        <w:t>возможностями образовательной организации изучение истории осуществляется</w:t>
      </w:r>
      <w:r>
        <w:rPr>
          <w:spacing w:val="1"/>
        </w:rPr>
        <w:t xml:space="preserve"> </w:t>
      </w:r>
      <w:r>
        <w:t>на</w:t>
      </w:r>
      <w:r>
        <w:rPr>
          <w:spacing w:val="1"/>
        </w:rPr>
        <w:t xml:space="preserve"> </w:t>
      </w:r>
      <w:r>
        <w:t>базовом</w:t>
      </w:r>
      <w:r>
        <w:rPr>
          <w:spacing w:val="1"/>
        </w:rPr>
        <w:t xml:space="preserve"> </w:t>
      </w:r>
      <w:r>
        <w:t>и/или</w:t>
      </w:r>
      <w:r>
        <w:rPr>
          <w:spacing w:val="1"/>
        </w:rPr>
        <w:t xml:space="preserve"> </w:t>
      </w:r>
      <w:r>
        <w:t>углубленном</w:t>
      </w:r>
      <w:r>
        <w:rPr>
          <w:spacing w:val="1"/>
        </w:rPr>
        <w:t xml:space="preserve"> </w:t>
      </w:r>
      <w:r>
        <w:t>уровнях.</w:t>
      </w:r>
      <w:r>
        <w:rPr>
          <w:spacing w:val="1"/>
        </w:rPr>
        <w:t xml:space="preserve"> </w:t>
      </w:r>
      <w:r>
        <w:t>Образовательной</w:t>
      </w:r>
      <w:r>
        <w:rPr>
          <w:spacing w:val="1"/>
        </w:rPr>
        <w:t xml:space="preserve"> </w:t>
      </w:r>
      <w:r>
        <w:t>организации</w:t>
      </w:r>
      <w:r>
        <w:rPr>
          <w:spacing w:val="1"/>
        </w:rPr>
        <w:t xml:space="preserve"> </w:t>
      </w:r>
      <w:r>
        <w:t>предоставляется возможность формирования индивидуального учебного плана,</w:t>
      </w:r>
      <w:r>
        <w:rPr>
          <w:spacing w:val="1"/>
        </w:rPr>
        <w:t xml:space="preserve"> </w:t>
      </w:r>
      <w:r>
        <w:t>реализации</w:t>
      </w:r>
      <w:r>
        <w:rPr>
          <w:spacing w:val="-4"/>
        </w:rPr>
        <w:t xml:space="preserve"> </w:t>
      </w:r>
      <w:r>
        <w:t>одного</w:t>
      </w:r>
      <w:r>
        <w:rPr>
          <w:spacing w:val="-2"/>
        </w:rPr>
        <w:t xml:space="preserve"> </w:t>
      </w:r>
      <w:r>
        <w:t>или нескольких профилей обучения.</w:t>
      </w:r>
    </w:p>
    <w:p w:rsidR="00144573" w:rsidRDefault="00933899">
      <w:pPr>
        <w:pStyle w:val="a3"/>
        <w:spacing w:before="200" w:line="276" w:lineRule="auto"/>
        <w:ind w:right="441"/>
      </w:pPr>
      <w:r>
        <w:t>В</w:t>
      </w:r>
      <w:r>
        <w:rPr>
          <w:spacing w:val="1"/>
        </w:rPr>
        <w:t xml:space="preserve"> </w:t>
      </w:r>
      <w:r>
        <w:t>случае</w:t>
      </w:r>
      <w:r>
        <w:rPr>
          <w:spacing w:val="1"/>
        </w:rPr>
        <w:t xml:space="preserve"> </w:t>
      </w:r>
      <w:r>
        <w:t>обучения</w:t>
      </w:r>
      <w:r>
        <w:rPr>
          <w:spacing w:val="1"/>
        </w:rPr>
        <w:t xml:space="preserve"> </w:t>
      </w:r>
      <w:r>
        <w:t>на</w:t>
      </w:r>
      <w:r>
        <w:rPr>
          <w:spacing w:val="1"/>
        </w:rPr>
        <w:t xml:space="preserve"> </w:t>
      </w:r>
      <w:r>
        <w:t>профильном</w:t>
      </w:r>
      <w:r>
        <w:rPr>
          <w:spacing w:val="1"/>
        </w:rPr>
        <w:t xml:space="preserve"> </w:t>
      </w:r>
      <w:r>
        <w:t>уровне</w:t>
      </w:r>
      <w:r>
        <w:rPr>
          <w:spacing w:val="1"/>
        </w:rPr>
        <w:t xml:space="preserve"> </w:t>
      </w:r>
      <w:r>
        <w:t>учащиеся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ФГОС) должны сформировать знания о месте и роли исторической</w:t>
      </w:r>
      <w:r>
        <w:rPr>
          <w:spacing w:val="1"/>
        </w:rPr>
        <w:t xml:space="preserve"> </w:t>
      </w:r>
      <w:r>
        <w:t>науки в системе научных дисциплин, представления об историографии; овладеть</w:t>
      </w:r>
      <w:r>
        <w:rPr>
          <w:spacing w:val="1"/>
        </w:rPr>
        <w:t xml:space="preserve"> </w:t>
      </w:r>
      <w:r>
        <w:t>системными</w:t>
      </w:r>
      <w:r>
        <w:rPr>
          <w:spacing w:val="1"/>
        </w:rPr>
        <w:t xml:space="preserve"> </w:t>
      </w:r>
      <w:r>
        <w:t>историческими</w:t>
      </w:r>
      <w:r>
        <w:rPr>
          <w:spacing w:val="1"/>
        </w:rPr>
        <w:t xml:space="preserve"> </w:t>
      </w:r>
      <w:r>
        <w:t>знаниями,</w:t>
      </w:r>
      <w:r>
        <w:rPr>
          <w:spacing w:val="1"/>
        </w:rPr>
        <w:t xml:space="preserve"> </w:t>
      </w:r>
      <w:r>
        <w:t>пониманием</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овладеть</w:t>
      </w:r>
      <w:r>
        <w:rPr>
          <w:spacing w:val="1"/>
        </w:rPr>
        <w:t xml:space="preserve"> </w:t>
      </w:r>
      <w:r>
        <w:t>приемами</w:t>
      </w:r>
      <w:r>
        <w:rPr>
          <w:spacing w:val="1"/>
        </w:rPr>
        <w:t xml:space="preserve"> </w:t>
      </w:r>
      <w:r>
        <w:t>работы</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умениями самостоятельно анализировать документальную базу по исторической</w:t>
      </w:r>
      <w:r>
        <w:rPr>
          <w:spacing w:val="1"/>
        </w:rPr>
        <w:t xml:space="preserve"> </w:t>
      </w:r>
      <w:r>
        <w:t>тематике;</w:t>
      </w:r>
      <w:r>
        <w:rPr>
          <w:spacing w:val="1"/>
        </w:rPr>
        <w:t xml:space="preserve"> </w:t>
      </w:r>
      <w:r>
        <w:t>сформировать</w:t>
      </w:r>
      <w:r>
        <w:rPr>
          <w:spacing w:val="1"/>
        </w:rPr>
        <w:t xml:space="preserve"> </w:t>
      </w:r>
      <w:r>
        <w:t>умение</w:t>
      </w:r>
      <w:r>
        <w:rPr>
          <w:spacing w:val="1"/>
        </w:rPr>
        <w:t xml:space="preserve"> </w:t>
      </w:r>
      <w:r>
        <w:t>сопоставлять</w:t>
      </w:r>
      <w:r>
        <w:rPr>
          <w:spacing w:val="1"/>
        </w:rPr>
        <w:t xml:space="preserve"> </w:t>
      </w:r>
      <w:r>
        <w:t>и</w:t>
      </w:r>
      <w:r>
        <w:rPr>
          <w:spacing w:val="1"/>
        </w:rPr>
        <w:t xml:space="preserve"> </w:t>
      </w:r>
      <w:r>
        <w:t>оценивать</w:t>
      </w:r>
      <w:r>
        <w:rPr>
          <w:spacing w:val="1"/>
        </w:rPr>
        <w:t xml:space="preserve"> </w:t>
      </w:r>
      <w:r>
        <w:t>различные</w:t>
      </w:r>
      <w:r>
        <w:rPr>
          <w:spacing w:val="1"/>
        </w:rPr>
        <w:t xml:space="preserve"> </w:t>
      </w:r>
      <w:r>
        <w:t>исторические</w:t>
      </w:r>
      <w:r>
        <w:rPr>
          <w:spacing w:val="-1"/>
        </w:rPr>
        <w:t xml:space="preserve"> </w:t>
      </w:r>
      <w:r>
        <w:t>версии.</w:t>
      </w:r>
    </w:p>
    <w:p w:rsidR="00144573" w:rsidRDefault="00933899">
      <w:pPr>
        <w:pStyle w:val="a3"/>
        <w:spacing w:before="201" w:line="424" w:lineRule="auto"/>
        <w:ind w:right="6091"/>
      </w:pPr>
      <w:r>
        <w:t>История России. Всеобщая история</w:t>
      </w:r>
      <w:r>
        <w:rPr>
          <w:spacing w:val="-67"/>
        </w:rPr>
        <w:t xml:space="preserve"> </w:t>
      </w:r>
      <w:r>
        <w:t>История</w:t>
      </w:r>
      <w:r>
        <w:rPr>
          <w:spacing w:val="-1"/>
        </w:rPr>
        <w:t xml:space="preserve"> </w:t>
      </w:r>
      <w:r>
        <w:t>России</w:t>
      </w:r>
    </w:p>
    <w:p w:rsidR="00144573" w:rsidRDefault="00144573">
      <w:pPr>
        <w:spacing w:line="424" w:lineRule="auto"/>
        <w:sectPr w:rsidR="00144573">
          <w:pgSz w:w="11910" w:h="16840"/>
          <w:pgMar w:top="900" w:right="120" w:bottom="940" w:left="740" w:header="0" w:footer="678" w:gutter="0"/>
          <w:cols w:space="720"/>
        </w:sectPr>
      </w:pPr>
    </w:p>
    <w:p w:rsidR="00144573" w:rsidRDefault="00933899">
      <w:pPr>
        <w:pStyle w:val="a3"/>
        <w:spacing w:before="68" w:line="424" w:lineRule="auto"/>
        <w:ind w:right="4963"/>
      </w:pPr>
      <w:r>
        <w:lastRenderedPageBreak/>
        <w:t>От Древней Руси к Российскому государству</w:t>
      </w:r>
      <w:r>
        <w:rPr>
          <w:spacing w:val="-67"/>
        </w:rPr>
        <w:t xml:space="preserve"> </w:t>
      </w:r>
      <w:r>
        <w:t>Введение</w:t>
      </w:r>
    </w:p>
    <w:p w:rsidR="00144573" w:rsidRDefault="00933899">
      <w:pPr>
        <w:pStyle w:val="a3"/>
        <w:spacing w:before="1" w:line="276" w:lineRule="auto"/>
        <w:ind w:right="453"/>
      </w:pPr>
      <w:r>
        <w:t>Роль и место России в мировой истории. Проблемы периодизации российской</w:t>
      </w:r>
      <w:r>
        <w:rPr>
          <w:spacing w:val="1"/>
        </w:rPr>
        <w:t xml:space="preserve"> </w:t>
      </w:r>
      <w:r>
        <w:t>истории. Источники по истории России. Основные этапы развития исторической</w:t>
      </w:r>
      <w:r>
        <w:rPr>
          <w:spacing w:val="1"/>
        </w:rPr>
        <w:t xml:space="preserve"> </w:t>
      </w:r>
      <w:r>
        <w:t>мысли</w:t>
      </w:r>
      <w:r>
        <w:rPr>
          <w:spacing w:val="-1"/>
        </w:rPr>
        <w:t xml:space="preserve"> </w:t>
      </w:r>
      <w:r>
        <w:t>в</w:t>
      </w:r>
      <w:r>
        <w:rPr>
          <w:spacing w:val="-1"/>
        </w:rPr>
        <w:t xml:space="preserve"> </w:t>
      </w:r>
      <w:r>
        <w:t>России.</w:t>
      </w:r>
    </w:p>
    <w:p w:rsidR="00144573" w:rsidRDefault="00933899">
      <w:pPr>
        <w:pStyle w:val="a3"/>
        <w:spacing w:before="199"/>
        <w:jc w:val="left"/>
      </w:pPr>
      <w:r>
        <w:t>Народы</w:t>
      </w:r>
      <w:r>
        <w:rPr>
          <w:spacing w:val="-2"/>
        </w:rPr>
        <w:t xml:space="preserve"> </w:t>
      </w:r>
      <w:r>
        <w:t>и</w:t>
      </w:r>
      <w:r>
        <w:rPr>
          <w:spacing w:val="-3"/>
        </w:rPr>
        <w:t xml:space="preserve"> </w:t>
      </w:r>
      <w:r>
        <w:t>государства</w:t>
      </w:r>
      <w:r>
        <w:rPr>
          <w:spacing w:val="-3"/>
        </w:rPr>
        <w:t xml:space="preserve"> </w:t>
      </w:r>
      <w:r>
        <w:t>на</w:t>
      </w:r>
      <w:r>
        <w:rPr>
          <w:spacing w:val="-2"/>
        </w:rPr>
        <w:t xml:space="preserve"> </w:t>
      </w:r>
      <w:r>
        <w:t>территории</w:t>
      </w:r>
      <w:r>
        <w:rPr>
          <w:spacing w:val="-5"/>
        </w:rPr>
        <w:t xml:space="preserve"> </w:t>
      </w:r>
      <w:r>
        <w:t>нашей</w:t>
      </w:r>
      <w:r>
        <w:rPr>
          <w:spacing w:val="-2"/>
        </w:rPr>
        <w:t xml:space="preserve"> </w:t>
      </w:r>
      <w:r>
        <w:t>страны</w:t>
      </w:r>
      <w:r>
        <w:rPr>
          <w:spacing w:val="-2"/>
        </w:rPr>
        <w:t xml:space="preserve"> </w:t>
      </w:r>
      <w:r>
        <w:t>в</w:t>
      </w:r>
      <w:r>
        <w:rPr>
          <w:spacing w:val="-3"/>
        </w:rPr>
        <w:t xml:space="preserve"> </w:t>
      </w:r>
      <w:r>
        <w:t>древности</w:t>
      </w:r>
    </w:p>
    <w:p w:rsidR="00144573" w:rsidRDefault="00933899">
      <w:pPr>
        <w:pStyle w:val="a3"/>
        <w:spacing w:before="249" w:line="276" w:lineRule="auto"/>
        <w:ind w:right="441"/>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Каменный</w:t>
      </w:r>
      <w:r>
        <w:rPr>
          <w:spacing w:val="1"/>
        </w:rPr>
        <w:t xml:space="preserve"> </w:t>
      </w:r>
      <w:r>
        <w:t>век.</w:t>
      </w:r>
      <w:r>
        <w:rPr>
          <w:spacing w:val="1"/>
        </w:rPr>
        <w:t xml:space="preserve"> </w:t>
      </w:r>
      <w:r>
        <w:t>Особенности</w:t>
      </w:r>
      <w:r>
        <w:rPr>
          <w:spacing w:val="1"/>
        </w:rPr>
        <w:t xml:space="preserve"> </w:t>
      </w:r>
      <w:r>
        <w:t>перехода</w:t>
      </w:r>
      <w:r>
        <w:rPr>
          <w:spacing w:val="1"/>
        </w:rPr>
        <w:t xml:space="preserve"> </w:t>
      </w:r>
      <w:r>
        <w:t>от</w:t>
      </w:r>
      <w:r>
        <w:rPr>
          <w:spacing w:val="1"/>
        </w:rPr>
        <w:t xml:space="preserve"> </w:t>
      </w:r>
      <w:r>
        <w:t>присваивающего</w:t>
      </w:r>
      <w:r>
        <w:rPr>
          <w:spacing w:val="1"/>
        </w:rPr>
        <w:t xml:space="preserve"> </w:t>
      </w:r>
      <w:r>
        <w:t>хозяйства</w:t>
      </w:r>
      <w:r>
        <w:rPr>
          <w:spacing w:val="1"/>
        </w:rPr>
        <w:t xml:space="preserve"> </w:t>
      </w:r>
      <w:r>
        <w:t>к</w:t>
      </w:r>
      <w:r>
        <w:rPr>
          <w:spacing w:val="1"/>
        </w:rPr>
        <w:t xml:space="preserve"> </w:t>
      </w:r>
      <w:r>
        <w:t>производящему</w:t>
      </w:r>
      <w:r>
        <w:rPr>
          <w:spacing w:val="1"/>
        </w:rPr>
        <w:t xml:space="preserve"> </w:t>
      </w:r>
      <w:r>
        <w:t>на</w:t>
      </w:r>
      <w:r>
        <w:rPr>
          <w:spacing w:val="71"/>
        </w:rPr>
        <w:t xml:space="preserve"> </w:t>
      </w:r>
      <w:r>
        <w:t>территории</w:t>
      </w:r>
      <w:r>
        <w:rPr>
          <w:spacing w:val="1"/>
        </w:rPr>
        <w:t xml:space="preserve"> </w:t>
      </w:r>
      <w:r>
        <w:t>Северной Евразии. Ареалы древнейшего земледелия и скотоводства. Появление</w:t>
      </w:r>
      <w:r>
        <w:rPr>
          <w:spacing w:val="1"/>
        </w:rPr>
        <w:t xml:space="preserve"> </w:t>
      </w:r>
      <w:r>
        <w:t>металлических</w:t>
      </w:r>
      <w:r>
        <w:rPr>
          <w:spacing w:val="1"/>
        </w:rPr>
        <w:t xml:space="preserve"> </w:t>
      </w:r>
      <w:r>
        <w:t>орудий</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первобытное</w:t>
      </w:r>
      <w:r>
        <w:rPr>
          <w:spacing w:val="1"/>
        </w:rPr>
        <w:t xml:space="preserve"> </w:t>
      </w:r>
      <w:r>
        <w:t>общество.</w:t>
      </w:r>
      <w:r>
        <w:rPr>
          <w:spacing w:val="1"/>
        </w:rPr>
        <w:t xml:space="preserve"> </w:t>
      </w:r>
      <w:r>
        <w:t>Центры</w:t>
      </w:r>
      <w:r>
        <w:rPr>
          <w:spacing w:val="1"/>
        </w:rPr>
        <w:t xml:space="preserve"> </w:t>
      </w:r>
      <w:r>
        <w:t>древнейшей</w:t>
      </w:r>
      <w:r>
        <w:rPr>
          <w:spacing w:val="1"/>
        </w:rPr>
        <w:t xml:space="preserve"> </w:t>
      </w:r>
      <w:r>
        <w:t>металлургии</w:t>
      </w:r>
      <w:r>
        <w:rPr>
          <w:spacing w:val="1"/>
        </w:rPr>
        <w:t xml:space="preserve"> </w:t>
      </w:r>
      <w:r>
        <w:t>в</w:t>
      </w:r>
      <w:r>
        <w:rPr>
          <w:spacing w:val="1"/>
        </w:rPr>
        <w:t xml:space="preserve"> </w:t>
      </w:r>
      <w:r>
        <w:t>Северной Евразии.</w:t>
      </w:r>
      <w:r>
        <w:rPr>
          <w:spacing w:val="1"/>
        </w:rPr>
        <w:t xml:space="preserve"> </w:t>
      </w:r>
      <w:r>
        <w:t>Кочевые общества</w:t>
      </w:r>
      <w:r>
        <w:rPr>
          <w:spacing w:val="1"/>
        </w:rPr>
        <w:t xml:space="preserve"> </w:t>
      </w:r>
      <w:r>
        <w:t>евразийских</w:t>
      </w:r>
      <w:r>
        <w:rPr>
          <w:spacing w:val="1"/>
        </w:rPr>
        <w:t xml:space="preserve"> </w:t>
      </w:r>
      <w:r>
        <w:t>степей</w:t>
      </w:r>
      <w:r>
        <w:rPr>
          <w:spacing w:val="1"/>
        </w:rPr>
        <w:t xml:space="preserve"> </w:t>
      </w:r>
      <w:r>
        <w:t>в</w:t>
      </w:r>
      <w:r>
        <w:rPr>
          <w:spacing w:val="1"/>
        </w:rPr>
        <w:t xml:space="preserve"> </w:t>
      </w:r>
      <w:r>
        <w:t>эпоху</w:t>
      </w:r>
      <w:r>
        <w:rPr>
          <w:spacing w:val="1"/>
        </w:rPr>
        <w:t xml:space="preserve"> </w:t>
      </w:r>
      <w:r>
        <w:t>бронзы</w:t>
      </w:r>
      <w:r>
        <w:rPr>
          <w:spacing w:val="1"/>
        </w:rPr>
        <w:t xml:space="preserve"> </w:t>
      </w:r>
      <w:r>
        <w:t>и</w:t>
      </w:r>
      <w:r>
        <w:rPr>
          <w:spacing w:val="1"/>
        </w:rPr>
        <w:t xml:space="preserve"> </w:t>
      </w:r>
      <w:r>
        <w:t>раннем</w:t>
      </w:r>
      <w:r>
        <w:rPr>
          <w:spacing w:val="1"/>
        </w:rPr>
        <w:t xml:space="preserve"> </w:t>
      </w:r>
      <w:r>
        <w:t>железном</w:t>
      </w:r>
      <w:r>
        <w:rPr>
          <w:spacing w:val="1"/>
        </w:rPr>
        <w:t xml:space="preserve"> </w:t>
      </w:r>
      <w:r>
        <w:t>веке.</w:t>
      </w:r>
      <w:r>
        <w:rPr>
          <w:spacing w:val="1"/>
        </w:rPr>
        <w:t xml:space="preserve"> </w:t>
      </w:r>
      <w:r>
        <w:t>Степь</w:t>
      </w:r>
      <w:r>
        <w:rPr>
          <w:spacing w:val="1"/>
        </w:rPr>
        <w:t xml:space="preserve"> </w:t>
      </w:r>
      <w:r>
        <w:t>и</w:t>
      </w:r>
      <w:r>
        <w:rPr>
          <w:spacing w:val="1"/>
        </w:rPr>
        <w:t xml:space="preserve"> </w:t>
      </w:r>
      <w:r>
        <w:t>ее</w:t>
      </w:r>
      <w:r>
        <w:rPr>
          <w:spacing w:val="1"/>
        </w:rPr>
        <w:t xml:space="preserve"> </w:t>
      </w:r>
      <w:r>
        <w:t>роль</w:t>
      </w:r>
      <w:r>
        <w:rPr>
          <w:spacing w:val="1"/>
        </w:rPr>
        <w:t xml:space="preserve"> </w:t>
      </w:r>
      <w:r>
        <w:t>в</w:t>
      </w:r>
      <w:r>
        <w:rPr>
          <w:spacing w:val="1"/>
        </w:rPr>
        <w:t xml:space="preserve"> </w:t>
      </w:r>
      <w:r>
        <w:t>распространении</w:t>
      </w:r>
      <w:r>
        <w:rPr>
          <w:spacing w:val="-1"/>
        </w:rPr>
        <w:t xml:space="preserve"> </w:t>
      </w:r>
      <w:r>
        <w:t>культурных</w:t>
      </w:r>
      <w:r>
        <w:rPr>
          <w:spacing w:val="1"/>
        </w:rPr>
        <w:t xml:space="preserve"> </w:t>
      </w:r>
      <w:r>
        <w:t>взаимовлияний.</w:t>
      </w:r>
    </w:p>
    <w:p w:rsidR="00144573" w:rsidRDefault="00933899">
      <w:pPr>
        <w:pStyle w:val="a3"/>
        <w:spacing w:before="200" w:line="276" w:lineRule="auto"/>
        <w:ind w:right="440"/>
      </w:pPr>
      <w:r>
        <w:t>Народы, проживавшие</w:t>
      </w:r>
      <w:r>
        <w:rPr>
          <w:spacing w:val="1"/>
        </w:rPr>
        <w:t xml:space="preserve"> </w:t>
      </w:r>
      <w:r>
        <w:t>на</w:t>
      </w:r>
      <w:r>
        <w:rPr>
          <w:spacing w:val="1"/>
        </w:rPr>
        <w:t xml:space="preserve"> </w:t>
      </w:r>
      <w:r>
        <w:t>этой</w:t>
      </w:r>
      <w:r>
        <w:rPr>
          <w:spacing w:val="1"/>
        </w:rPr>
        <w:t xml:space="preserve"> </w:t>
      </w:r>
      <w:r>
        <w:t>территории до</w:t>
      </w:r>
      <w:r>
        <w:rPr>
          <w:spacing w:val="1"/>
        </w:rPr>
        <w:t xml:space="preserve"> </w:t>
      </w:r>
      <w:r>
        <w:t>середины I</w:t>
      </w:r>
      <w:r>
        <w:rPr>
          <w:spacing w:val="1"/>
        </w:rPr>
        <w:t xml:space="preserve"> </w:t>
      </w:r>
      <w:r>
        <w:t>тысячелетия до н.э.</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w:t>
      </w:r>
      <w:r>
        <w:rPr>
          <w:spacing w:val="1"/>
        </w:rPr>
        <w:t xml:space="preserve"> </w:t>
      </w:r>
      <w:r>
        <w:t>царство.</w:t>
      </w:r>
      <w:r>
        <w:rPr>
          <w:spacing w:val="1"/>
        </w:rPr>
        <w:t xml:space="preserve"> </w:t>
      </w:r>
      <w:r>
        <w:t>Скифское</w:t>
      </w:r>
      <w:r>
        <w:rPr>
          <w:spacing w:val="-1"/>
        </w:rPr>
        <w:t xml:space="preserve"> </w:t>
      </w:r>
      <w:r>
        <w:t>царство.</w:t>
      </w:r>
      <w:r>
        <w:rPr>
          <w:spacing w:val="-4"/>
        </w:rPr>
        <w:t xml:space="preserve"> </w:t>
      </w:r>
      <w:r>
        <w:t>Дербент.</w:t>
      </w:r>
    </w:p>
    <w:p w:rsidR="00144573" w:rsidRDefault="00933899">
      <w:pPr>
        <w:pStyle w:val="a3"/>
        <w:spacing w:before="200"/>
        <w:jc w:val="left"/>
      </w:pPr>
      <w:r>
        <w:t>Восточная</w:t>
      </w:r>
      <w:r>
        <w:rPr>
          <w:spacing w:val="-2"/>
        </w:rPr>
        <w:t xml:space="preserve"> </w:t>
      </w:r>
      <w:r>
        <w:t>Европа</w:t>
      </w:r>
      <w:r>
        <w:rPr>
          <w:spacing w:val="-1"/>
        </w:rPr>
        <w:t xml:space="preserve"> </w:t>
      </w:r>
      <w:r>
        <w:t>в</w:t>
      </w:r>
      <w:r>
        <w:rPr>
          <w:spacing w:val="-2"/>
        </w:rPr>
        <w:t xml:space="preserve"> </w:t>
      </w:r>
      <w:r>
        <w:t>середине</w:t>
      </w:r>
      <w:r>
        <w:rPr>
          <w:spacing w:val="-2"/>
        </w:rPr>
        <w:t xml:space="preserve"> </w:t>
      </w:r>
      <w:r>
        <w:t>I</w:t>
      </w:r>
      <w:r>
        <w:rPr>
          <w:spacing w:val="-2"/>
        </w:rPr>
        <w:t xml:space="preserve"> </w:t>
      </w:r>
      <w:r>
        <w:t>тыс.</w:t>
      </w:r>
      <w:r>
        <w:rPr>
          <w:spacing w:val="-2"/>
        </w:rPr>
        <w:t xml:space="preserve"> </w:t>
      </w:r>
      <w:r>
        <w:t>н.э.</w:t>
      </w:r>
    </w:p>
    <w:p w:rsidR="00144573" w:rsidRDefault="00933899">
      <w:pPr>
        <w:pStyle w:val="a3"/>
        <w:spacing w:before="249" w:line="276" w:lineRule="auto"/>
        <w:ind w:right="440"/>
      </w:pPr>
      <w:r>
        <w:t>Великое</w:t>
      </w:r>
      <w:r>
        <w:rPr>
          <w:spacing w:val="1"/>
        </w:rPr>
        <w:t xml:space="preserve"> </w:t>
      </w:r>
      <w:r>
        <w:t>переселение</w:t>
      </w:r>
      <w:r>
        <w:rPr>
          <w:spacing w:val="1"/>
        </w:rPr>
        <w:t xml:space="preserve"> </w:t>
      </w:r>
      <w:r>
        <w:t>народов.</w:t>
      </w:r>
      <w:r>
        <w:rPr>
          <w:spacing w:val="1"/>
        </w:rPr>
        <w:t xml:space="preserve"> </w:t>
      </w:r>
      <w:r>
        <w:t>Миграция</w:t>
      </w:r>
      <w:r>
        <w:rPr>
          <w:spacing w:val="1"/>
        </w:rPr>
        <w:t xml:space="preserve"> </w:t>
      </w:r>
      <w:r>
        <w:t>готов.</w:t>
      </w:r>
      <w:r>
        <w:rPr>
          <w:spacing w:val="1"/>
        </w:rPr>
        <w:t xml:space="preserve"> </w:t>
      </w:r>
      <w:r>
        <w:t>Нашествие</w:t>
      </w:r>
      <w:r>
        <w:rPr>
          <w:spacing w:val="1"/>
        </w:rPr>
        <w:t xml:space="preserve"> </w:t>
      </w:r>
      <w:r>
        <w:t>гуннов.</w:t>
      </w:r>
      <w:r>
        <w:rPr>
          <w:spacing w:val="1"/>
        </w:rPr>
        <w:t xml:space="preserve"> </w:t>
      </w:r>
      <w:r>
        <w:t>Вопрос</w:t>
      </w:r>
      <w:r>
        <w:rPr>
          <w:spacing w:val="1"/>
        </w:rPr>
        <w:t xml:space="preserve"> </w:t>
      </w:r>
      <w:r>
        <w:t>о</w:t>
      </w:r>
      <w:r>
        <w:rPr>
          <w:spacing w:val="1"/>
        </w:rPr>
        <w:t xml:space="preserve"> </w:t>
      </w:r>
      <w:r>
        <w:t>славянской прародине и происхождении славян. Расселение славян, их разделение</w:t>
      </w:r>
      <w:r>
        <w:rPr>
          <w:spacing w:val="-67"/>
        </w:rPr>
        <w:t xml:space="preserve"> </w:t>
      </w:r>
      <w:r>
        <w:t>на три ветви – восточных, западных и южных. Славянские общности Восточной</w:t>
      </w:r>
      <w:r>
        <w:rPr>
          <w:spacing w:val="1"/>
        </w:rPr>
        <w:t xml:space="preserve"> </w:t>
      </w:r>
      <w:r>
        <w:t>Европы.</w:t>
      </w:r>
      <w:r>
        <w:rPr>
          <w:spacing w:val="1"/>
        </w:rPr>
        <w:t xml:space="preserve"> </w:t>
      </w:r>
      <w:r>
        <w:t>Их</w:t>
      </w:r>
      <w:r>
        <w:rPr>
          <w:spacing w:val="1"/>
        </w:rPr>
        <w:t xml:space="preserve"> </w:t>
      </w:r>
      <w:r>
        <w:t>соседи</w:t>
      </w:r>
      <w:r>
        <w:rPr>
          <w:spacing w:val="1"/>
        </w:rPr>
        <w:t xml:space="preserve"> </w:t>
      </w:r>
      <w:r>
        <w:t>–</w:t>
      </w:r>
      <w:r>
        <w:rPr>
          <w:spacing w:val="1"/>
        </w:rPr>
        <w:t xml:space="preserve"> </w:t>
      </w:r>
      <w:r>
        <w:t>балты</w:t>
      </w:r>
      <w:r>
        <w:rPr>
          <w:spacing w:val="1"/>
        </w:rPr>
        <w:t xml:space="preserve"> </w:t>
      </w:r>
      <w:r>
        <w:t>и</w:t>
      </w:r>
      <w:r>
        <w:rPr>
          <w:spacing w:val="1"/>
        </w:rPr>
        <w:t xml:space="preserve"> </w:t>
      </w:r>
      <w:r>
        <w:t>финно-угры.</w:t>
      </w:r>
      <w:r>
        <w:rPr>
          <w:spacing w:val="1"/>
        </w:rPr>
        <w:t xml:space="preserve"> </w:t>
      </w:r>
      <w:r>
        <w:t>Хозяйство</w:t>
      </w:r>
      <w:r>
        <w:rPr>
          <w:spacing w:val="1"/>
        </w:rPr>
        <w:t xml:space="preserve"> </w:t>
      </w:r>
      <w:r>
        <w:t>восточных</w:t>
      </w:r>
      <w:r>
        <w:rPr>
          <w:spacing w:val="1"/>
        </w:rPr>
        <w:t xml:space="preserve"> </w:t>
      </w:r>
      <w:r>
        <w:t>славян,</w:t>
      </w:r>
      <w:r>
        <w:rPr>
          <w:spacing w:val="1"/>
        </w:rPr>
        <w:t xml:space="preserve"> </w:t>
      </w:r>
      <w:r>
        <w:t>их</w:t>
      </w:r>
      <w:r>
        <w:rPr>
          <w:spacing w:val="1"/>
        </w:rPr>
        <w:t xml:space="preserve"> </w:t>
      </w:r>
      <w:r>
        <w:t>общественный</w:t>
      </w:r>
      <w:r>
        <w:rPr>
          <w:spacing w:val="1"/>
        </w:rPr>
        <w:t xml:space="preserve"> </w:t>
      </w:r>
      <w:r>
        <w:t>строй</w:t>
      </w:r>
      <w:r>
        <w:rPr>
          <w:spacing w:val="1"/>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1"/>
        </w:rPr>
        <w:t xml:space="preserve"> </w:t>
      </w:r>
      <w:r>
        <w:t>княжеской</w:t>
      </w:r>
      <w:r>
        <w:rPr>
          <w:spacing w:val="1"/>
        </w:rPr>
        <w:t xml:space="preserve"> </w:t>
      </w:r>
      <w:r>
        <w:t>власти. Традиционные верования. Страны и народы Восточной Европы, Сибири и</w:t>
      </w:r>
      <w:r>
        <w:rPr>
          <w:spacing w:val="-67"/>
        </w:rPr>
        <w:t xml:space="preserve"> </w:t>
      </w:r>
      <w:r>
        <w:t>Дальнего Востока.</w:t>
      </w:r>
      <w:r>
        <w:rPr>
          <w:spacing w:val="-4"/>
        </w:rPr>
        <w:t xml:space="preserve"> </w:t>
      </w:r>
      <w:r>
        <w:t>Тюркский</w:t>
      </w:r>
      <w:r>
        <w:rPr>
          <w:spacing w:val="-1"/>
        </w:rPr>
        <w:t xml:space="preserve"> </w:t>
      </w:r>
      <w:r>
        <w:t>каганат.</w:t>
      </w:r>
      <w:r>
        <w:rPr>
          <w:spacing w:val="-3"/>
        </w:rPr>
        <w:t xml:space="preserve"> </w:t>
      </w:r>
      <w:r>
        <w:t>Хазарский</w:t>
      </w:r>
      <w:r>
        <w:rPr>
          <w:spacing w:val="-4"/>
        </w:rPr>
        <w:t xml:space="preserve"> </w:t>
      </w:r>
      <w:r>
        <w:t>каганат.</w:t>
      </w:r>
      <w:r>
        <w:rPr>
          <w:spacing w:val="-4"/>
        </w:rPr>
        <w:t xml:space="preserve"> </w:t>
      </w:r>
      <w:r>
        <w:t>Волжская</w:t>
      </w:r>
      <w:r>
        <w:rPr>
          <w:spacing w:val="-1"/>
        </w:rPr>
        <w:t xml:space="preserve"> </w:t>
      </w:r>
      <w:r>
        <w:t>Булгария.</w:t>
      </w:r>
    </w:p>
    <w:p w:rsidR="00144573" w:rsidRDefault="00933899">
      <w:pPr>
        <w:pStyle w:val="a3"/>
        <w:spacing w:before="200"/>
        <w:jc w:val="left"/>
      </w:pPr>
      <w:r>
        <w:t>Образование</w:t>
      </w:r>
      <w:r>
        <w:rPr>
          <w:spacing w:val="-5"/>
        </w:rPr>
        <w:t xml:space="preserve"> </w:t>
      </w:r>
      <w:r>
        <w:t>государства</w:t>
      </w:r>
      <w:r>
        <w:rPr>
          <w:spacing w:val="-5"/>
        </w:rPr>
        <w:t xml:space="preserve"> </w:t>
      </w:r>
      <w:r>
        <w:t>Русь</w:t>
      </w:r>
    </w:p>
    <w:p w:rsidR="00144573" w:rsidRDefault="00933899">
      <w:pPr>
        <w:pStyle w:val="a3"/>
        <w:spacing w:before="250" w:line="276" w:lineRule="auto"/>
        <w:ind w:right="439"/>
      </w:pP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w:t>
      </w:r>
      <w:r>
        <w:rPr>
          <w:spacing w:val="1"/>
        </w:rPr>
        <w:t xml:space="preserve"> </w:t>
      </w:r>
      <w:r>
        <w:t>природно-</w:t>
      </w:r>
      <w:r>
        <w:rPr>
          <w:spacing w:val="1"/>
        </w:rPr>
        <w:t xml:space="preserve"> </w:t>
      </w:r>
      <w:r>
        <w:t>климатический фактор и политические процессы в Европе в конце I тыс. н. э.</w:t>
      </w:r>
      <w:r>
        <w:rPr>
          <w:spacing w:val="1"/>
        </w:rPr>
        <w:t xml:space="preserve"> </w:t>
      </w:r>
      <w:r>
        <w:t>Формирование</w:t>
      </w:r>
      <w:r>
        <w:rPr>
          <w:spacing w:val="-1"/>
        </w:rPr>
        <w:t xml:space="preserve"> </w:t>
      </w:r>
      <w:r>
        <w:t>новой</w:t>
      </w:r>
      <w:r>
        <w:rPr>
          <w:spacing w:val="-1"/>
        </w:rPr>
        <w:t xml:space="preserve"> </w:t>
      </w:r>
      <w:r>
        <w:t>политической</w:t>
      </w:r>
      <w:r>
        <w:rPr>
          <w:spacing w:val="-1"/>
        </w:rPr>
        <w:t xml:space="preserve"> </w:t>
      </w:r>
      <w:r>
        <w:t>и этнической</w:t>
      </w:r>
      <w:r>
        <w:rPr>
          <w:spacing w:val="-4"/>
        </w:rPr>
        <w:t xml:space="preserve"> </w:t>
      </w:r>
      <w:r>
        <w:t>карты</w:t>
      </w:r>
      <w:r>
        <w:rPr>
          <w:spacing w:val="-1"/>
        </w:rPr>
        <w:t xml:space="preserve"> </w:t>
      </w:r>
      <w:r>
        <w:t>континента.</w:t>
      </w:r>
    </w:p>
    <w:p w:rsidR="00144573" w:rsidRDefault="00933899">
      <w:pPr>
        <w:pStyle w:val="a3"/>
        <w:spacing w:before="199" w:line="276" w:lineRule="auto"/>
        <w:ind w:right="450"/>
      </w:pPr>
      <w:r>
        <w:t>Государства Центральной и Западной Европы. Первые известия о Руси. Проблема</w:t>
      </w:r>
      <w:r>
        <w:rPr>
          <w:spacing w:val="-67"/>
        </w:rPr>
        <w:t xml:space="preserve"> </w:t>
      </w:r>
      <w:r>
        <w:t>образования</w:t>
      </w:r>
      <w:r>
        <w:rPr>
          <w:spacing w:val="-5"/>
        </w:rPr>
        <w:t xml:space="preserve"> </w:t>
      </w:r>
      <w:r>
        <w:t>Древнерусского государства.</w:t>
      </w:r>
      <w:r>
        <w:rPr>
          <w:spacing w:val="-2"/>
        </w:rPr>
        <w:t xml:space="preserve"> </w:t>
      </w:r>
      <w:r>
        <w:t>Начало</w:t>
      </w:r>
      <w:r>
        <w:rPr>
          <w:spacing w:val="-1"/>
        </w:rPr>
        <w:t xml:space="preserve"> </w:t>
      </w:r>
      <w:r>
        <w:t>династии</w:t>
      </w:r>
      <w:r>
        <w:rPr>
          <w:spacing w:val="-4"/>
        </w:rPr>
        <w:t xml:space="preserve"> </w:t>
      </w:r>
      <w:r>
        <w:t>Рюриковичей.</w:t>
      </w:r>
    </w:p>
    <w:p w:rsidR="00144573" w:rsidRDefault="00933899">
      <w:pPr>
        <w:pStyle w:val="a3"/>
        <w:spacing w:before="200" w:line="276" w:lineRule="auto"/>
        <w:ind w:right="449"/>
      </w:pPr>
      <w:r>
        <w:t>Формирование территории государства Русь. Дань и полюдье. Первые русские</w:t>
      </w:r>
      <w:r>
        <w:rPr>
          <w:spacing w:val="1"/>
        </w:rPr>
        <w:t xml:space="preserve"> </w:t>
      </w:r>
      <w:r>
        <w:t>князья.</w:t>
      </w:r>
      <w:r>
        <w:rPr>
          <w:spacing w:val="2"/>
        </w:rPr>
        <w:t xml:space="preserve"> </w:t>
      </w:r>
      <w:r>
        <w:t>Отношения</w:t>
      </w:r>
      <w:r>
        <w:rPr>
          <w:spacing w:val="1"/>
        </w:rPr>
        <w:t xml:space="preserve"> </w:t>
      </w:r>
      <w:r>
        <w:t>с</w:t>
      </w:r>
      <w:r>
        <w:rPr>
          <w:spacing w:val="3"/>
        </w:rPr>
        <w:t xml:space="preserve"> </w:t>
      </w:r>
      <w:r>
        <w:t>Византийской</w:t>
      </w:r>
      <w:r>
        <w:rPr>
          <w:spacing w:val="4"/>
        </w:rPr>
        <w:t xml:space="preserve"> </w:t>
      </w:r>
      <w:r>
        <w:t>империей,</w:t>
      </w:r>
      <w:r>
        <w:rPr>
          <w:spacing w:val="2"/>
        </w:rPr>
        <w:t xml:space="preserve"> </w:t>
      </w:r>
      <w:r>
        <w:t>странами</w:t>
      </w:r>
      <w:r>
        <w:rPr>
          <w:spacing w:val="4"/>
        </w:rPr>
        <w:t xml:space="preserve"> </w:t>
      </w:r>
      <w:r>
        <w:t>Центральной,</w:t>
      </w:r>
      <w:r>
        <w:rPr>
          <w:spacing w:val="2"/>
        </w:rPr>
        <w:t xml:space="preserve"> </w:t>
      </w:r>
      <w:r>
        <w:t>Западной</w:t>
      </w:r>
      <w:r>
        <w:rPr>
          <w:spacing w:val="1"/>
        </w:rPr>
        <w:t xml:space="preserve"> </w:t>
      </w:r>
      <w:r>
        <w:t>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jc w:val="left"/>
      </w:pPr>
      <w:r>
        <w:lastRenderedPageBreak/>
        <w:t>Северной</w:t>
      </w:r>
      <w:r>
        <w:rPr>
          <w:spacing w:val="38"/>
        </w:rPr>
        <w:t xml:space="preserve"> </w:t>
      </w:r>
      <w:r>
        <w:t>Европы,</w:t>
      </w:r>
      <w:r>
        <w:rPr>
          <w:spacing w:val="34"/>
        </w:rPr>
        <w:t xml:space="preserve"> </w:t>
      </w:r>
      <w:r>
        <w:t>кочевниками</w:t>
      </w:r>
      <w:r>
        <w:rPr>
          <w:spacing w:val="36"/>
        </w:rPr>
        <w:t xml:space="preserve"> </w:t>
      </w:r>
      <w:r>
        <w:t>европейских</w:t>
      </w:r>
      <w:r>
        <w:rPr>
          <w:spacing w:val="36"/>
        </w:rPr>
        <w:t xml:space="preserve"> </w:t>
      </w:r>
      <w:r>
        <w:t>степей.</w:t>
      </w:r>
      <w:r>
        <w:rPr>
          <w:spacing w:val="34"/>
        </w:rPr>
        <w:t xml:space="preserve"> </w:t>
      </w:r>
      <w:r>
        <w:t>Русь</w:t>
      </w:r>
      <w:r>
        <w:rPr>
          <w:spacing w:val="36"/>
        </w:rPr>
        <w:t xml:space="preserve"> </w:t>
      </w:r>
      <w:r>
        <w:t>в</w:t>
      </w:r>
      <w:r>
        <w:rPr>
          <w:spacing w:val="37"/>
        </w:rPr>
        <w:t xml:space="preserve"> </w:t>
      </w:r>
      <w:r>
        <w:t>международной</w:t>
      </w:r>
      <w:r>
        <w:rPr>
          <w:spacing w:val="-67"/>
        </w:rPr>
        <w:t xml:space="preserve"> </w:t>
      </w:r>
      <w:r>
        <w:t>торговле.</w:t>
      </w:r>
      <w:r>
        <w:rPr>
          <w:spacing w:val="-2"/>
        </w:rPr>
        <w:t xml:space="preserve"> </w:t>
      </w:r>
      <w:r>
        <w:t>Путь</w:t>
      </w:r>
      <w:r>
        <w:rPr>
          <w:spacing w:val="-1"/>
        </w:rPr>
        <w:t xml:space="preserve"> </w:t>
      </w:r>
      <w:r>
        <w:t>из</w:t>
      </w:r>
      <w:r>
        <w:rPr>
          <w:spacing w:val="-1"/>
        </w:rPr>
        <w:t xml:space="preserve"> </w:t>
      </w:r>
      <w:r>
        <w:t>варяг в</w:t>
      </w:r>
      <w:r>
        <w:rPr>
          <w:spacing w:val="-2"/>
        </w:rPr>
        <w:t xml:space="preserve"> </w:t>
      </w:r>
      <w:r>
        <w:t>греки.</w:t>
      </w:r>
      <w:r>
        <w:rPr>
          <w:spacing w:val="-2"/>
        </w:rPr>
        <w:t xml:space="preserve"> </w:t>
      </w:r>
      <w:r>
        <w:t>Волжский торговый</w:t>
      </w:r>
      <w:r>
        <w:rPr>
          <w:spacing w:val="-4"/>
        </w:rPr>
        <w:t xml:space="preserve"> </w:t>
      </w:r>
      <w:r>
        <w:t>путь.</w:t>
      </w:r>
    </w:p>
    <w:p w:rsidR="00144573" w:rsidRDefault="00933899">
      <w:pPr>
        <w:pStyle w:val="a3"/>
        <w:spacing w:before="201" w:line="424" w:lineRule="auto"/>
        <w:ind w:right="1687"/>
        <w:jc w:val="left"/>
      </w:pPr>
      <w:r>
        <w:t>Принятие христианства и его значение. Византийское наследие на Руси.</w:t>
      </w:r>
      <w:r>
        <w:rPr>
          <w:spacing w:val="-67"/>
        </w:rPr>
        <w:t xml:space="preserve"> </w:t>
      </w:r>
      <w:r>
        <w:t>Русь</w:t>
      </w:r>
      <w:r>
        <w:rPr>
          <w:spacing w:val="-3"/>
        </w:rPr>
        <w:t xml:space="preserve"> </w:t>
      </w:r>
      <w:r>
        <w:t>в</w:t>
      </w:r>
      <w:r>
        <w:rPr>
          <w:spacing w:val="1"/>
        </w:rPr>
        <w:t xml:space="preserve"> </w:t>
      </w:r>
      <w:r>
        <w:t>конце X</w:t>
      </w:r>
      <w:r>
        <w:rPr>
          <w:spacing w:val="-2"/>
        </w:rPr>
        <w:t xml:space="preserve"> </w:t>
      </w:r>
      <w:r>
        <w:t>–</w:t>
      </w:r>
      <w:r>
        <w:rPr>
          <w:spacing w:val="1"/>
        </w:rPr>
        <w:t xml:space="preserve"> </w:t>
      </w:r>
      <w:r>
        <w:t>начале</w:t>
      </w:r>
      <w:r>
        <w:rPr>
          <w:spacing w:val="-1"/>
        </w:rPr>
        <w:t xml:space="preserve"> </w:t>
      </w:r>
      <w:r>
        <w:t>XII в.</w:t>
      </w:r>
    </w:p>
    <w:p w:rsidR="00144573" w:rsidRDefault="00933899">
      <w:pPr>
        <w:pStyle w:val="a3"/>
        <w:spacing w:line="276" w:lineRule="auto"/>
        <w:ind w:right="443"/>
      </w:pPr>
      <w:r>
        <w:t>Территория</w:t>
      </w:r>
      <w:r>
        <w:rPr>
          <w:spacing w:val="1"/>
        </w:rPr>
        <w:t xml:space="preserve"> </w:t>
      </w:r>
      <w:r>
        <w:t>и</w:t>
      </w:r>
      <w:r>
        <w:rPr>
          <w:spacing w:val="1"/>
        </w:rPr>
        <w:t xml:space="preserve"> </w:t>
      </w:r>
      <w:r>
        <w:t>население</w:t>
      </w:r>
      <w:r>
        <w:rPr>
          <w:spacing w:val="1"/>
        </w:rPr>
        <w:t xml:space="preserve"> </w:t>
      </w:r>
      <w:r>
        <w:t>государства</w:t>
      </w:r>
      <w:r>
        <w:rPr>
          <w:spacing w:val="1"/>
        </w:rPr>
        <w:t xml:space="preserve"> </w:t>
      </w:r>
      <w:r>
        <w:t>Русь/Русская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71"/>
        </w:rPr>
        <w:t xml:space="preserve"> </w:t>
      </w:r>
      <w:r>
        <w:t>волости.</w:t>
      </w:r>
      <w:r>
        <w:rPr>
          <w:spacing w:val="1"/>
        </w:rPr>
        <w:t xml:space="preserve"> </w:t>
      </w:r>
      <w:r>
        <w:t>Органы власти: князь, посадник, тысяцкий, вече. Внутриполитическое развитие.</w:t>
      </w:r>
      <w:r>
        <w:rPr>
          <w:spacing w:val="1"/>
        </w:rPr>
        <w:t xml:space="preserve"> </w:t>
      </w:r>
      <w:r>
        <w:t>Борьба за власть между сыновьями Владимира Святого. Ярослав Мудрый. Русь</w:t>
      </w:r>
      <w:r>
        <w:rPr>
          <w:spacing w:val="1"/>
        </w:rPr>
        <w:t xml:space="preserve"> </w:t>
      </w:r>
      <w:r>
        <w:t>при</w:t>
      </w:r>
      <w:r>
        <w:rPr>
          <w:spacing w:val="-1"/>
        </w:rPr>
        <w:t xml:space="preserve"> </w:t>
      </w:r>
      <w:r>
        <w:t>Ярославичах.</w:t>
      </w:r>
      <w:r>
        <w:rPr>
          <w:spacing w:val="-1"/>
        </w:rPr>
        <w:t xml:space="preserve"> </w:t>
      </w:r>
      <w:r>
        <w:t>Владимир Мономах.</w:t>
      </w:r>
      <w:r>
        <w:rPr>
          <w:spacing w:val="-1"/>
        </w:rPr>
        <w:t xml:space="preserve"> </w:t>
      </w:r>
      <w:r>
        <w:t>Русская церковь.</w:t>
      </w:r>
    </w:p>
    <w:p w:rsidR="00144573" w:rsidRDefault="00933899">
      <w:pPr>
        <w:pStyle w:val="a3"/>
        <w:spacing w:before="200" w:line="276" w:lineRule="auto"/>
        <w:ind w:right="448"/>
      </w:pPr>
      <w:r>
        <w:t>Общественный строй Руси: дискуссии в исторической науке. Князья, дружина.</w:t>
      </w:r>
      <w:r>
        <w:rPr>
          <w:spacing w:val="1"/>
        </w:rPr>
        <w:t xml:space="preserve"> </w:t>
      </w:r>
      <w:r>
        <w:t>Духовенство.</w:t>
      </w:r>
      <w:r>
        <w:rPr>
          <w:spacing w:val="1"/>
        </w:rPr>
        <w:t xml:space="preserve"> </w:t>
      </w:r>
      <w:r>
        <w:t>Городское</w:t>
      </w:r>
      <w:r>
        <w:rPr>
          <w:spacing w:val="1"/>
        </w:rPr>
        <w:t xml:space="preserve"> </w:t>
      </w:r>
      <w:r>
        <w:t>население.</w:t>
      </w:r>
      <w:r>
        <w:rPr>
          <w:spacing w:val="1"/>
        </w:rPr>
        <w:t xml:space="preserve"> </w:t>
      </w:r>
      <w:r>
        <w:t>Купцы.</w:t>
      </w:r>
      <w:r>
        <w:rPr>
          <w:spacing w:val="1"/>
        </w:rPr>
        <w:t xml:space="preserve"> </w:t>
      </w: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 Русская</w:t>
      </w:r>
      <w:r>
        <w:rPr>
          <w:spacing w:val="1"/>
        </w:rPr>
        <w:t xml:space="preserve"> </w:t>
      </w:r>
      <w:r>
        <w:t>Правда,</w:t>
      </w:r>
      <w:r>
        <w:rPr>
          <w:spacing w:val="-2"/>
        </w:rPr>
        <w:t xml:space="preserve"> </w:t>
      </w:r>
      <w:r>
        <w:t>церковные</w:t>
      </w:r>
      <w:r>
        <w:rPr>
          <w:spacing w:val="-1"/>
        </w:rPr>
        <w:t xml:space="preserve"> </w:t>
      </w:r>
      <w:r>
        <w:t>уставы.</w:t>
      </w:r>
    </w:p>
    <w:p w:rsidR="00144573" w:rsidRDefault="00933899">
      <w:pPr>
        <w:pStyle w:val="a3"/>
        <w:spacing w:before="200" w:line="276" w:lineRule="auto"/>
        <w:ind w:right="439"/>
      </w:pPr>
      <w:r>
        <w:t>Русь</w:t>
      </w:r>
      <w:r>
        <w:rPr>
          <w:spacing w:val="1"/>
        </w:rPr>
        <w:t xml:space="preserve"> </w:t>
      </w:r>
      <w:r>
        <w:t>в</w:t>
      </w:r>
      <w:r>
        <w:rPr>
          <w:spacing w:val="1"/>
        </w:rPr>
        <w:t xml:space="preserve"> </w:t>
      </w:r>
      <w:r>
        <w:t>социально-политическом</w:t>
      </w:r>
      <w:r>
        <w:rPr>
          <w:spacing w:val="1"/>
        </w:rPr>
        <w:t xml:space="preserve"> </w:t>
      </w:r>
      <w:r>
        <w:t>контексте</w:t>
      </w:r>
      <w:r>
        <w:rPr>
          <w:spacing w:val="1"/>
        </w:rPr>
        <w:t xml:space="preserve"> </w:t>
      </w:r>
      <w:r>
        <w:t>Евразии.</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международные связи: отношения с Византией, печенегами, половцами (Дешт-и-</w:t>
      </w:r>
      <w:r>
        <w:rPr>
          <w:spacing w:val="1"/>
        </w:rPr>
        <w:t xml:space="preserve"> </w:t>
      </w:r>
      <w:r>
        <w:t>Кипчак),</w:t>
      </w:r>
      <w:r>
        <w:rPr>
          <w:spacing w:val="-2"/>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 Северной</w:t>
      </w:r>
      <w:r>
        <w:rPr>
          <w:spacing w:val="-1"/>
        </w:rPr>
        <w:t xml:space="preserve"> </w:t>
      </w:r>
      <w:r>
        <w:t>Европы.</w:t>
      </w:r>
    </w:p>
    <w:p w:rsidR="00144573" w:rsidRDefault="00933899">
      <w:pPr>
        <w:pStyle w:val="a3"/>
        <w:spacing w:before="200"/>
      </w:pPr>
      <w:r>
        <w:t>Культурное</w:t>
      </w:r>
      <w:r>
        <w:rPr>
          <w:spacing w:val="-6"/>
        </w:rPr>
        <w:t xml:space="preserve"> </w:t>
      </w:r>
      <w:r>
        <w:t>пространство</w:t>
      </w:r>
    </w:p>
    <w:p w:rsidR="00144573" w:rsidRDefault="00933899">
      <w:pPr>
        <w:pStyle w:val="a3"/>
        <w:spacing w:before="249" w:line="276" w:lineRule="auto"/>
        <w:ind w:right="446"/>
      </w:pPr>
      <w:r>
        <w:t>Русь в культурном контексте Евразии. Картина мира средневекового человека.</w:t>
      </w:r>
      <w:r>
        <w:rPr>
          <w:spacing w:val="1"/>
        </w:rPr>
        <w:t xml:space="preserve"> </w:t>
      </w:r>
      <w:r>
        <w:t>Повседневная жизнь, сельский и городской быт. Положение женщины. Дети и их</w:t>
      </w:r>
      <w:r>
        <w:rPr>
          <w:spacing w:val="1"/>
        </w:rPr>
        <w:t xml:space="preserve"> </w:t>
      </w:r>
      <w:r>
        <w:t>воспитание.</w:t>
      </w:r>
      <w:r>
        <w:rPr>
          <w:spacing w:val="-2"/>
        </w:rPr>
        <w:t xml:space="preserve"> </w:t>
      </w:r>
      <w:r>
        <w:t>Календарь</w:t>
      </w:r>
      <w:r>
        <w:rPr>
          <w:spacing w:val="-1"/>
        </w:rPr>
        <w:t xml:space="preserve"> </w:t>
      </w:r>
      <w:r>
        <w:t>и</w:t>
      </w:r>
      <w:r>
        <w:rPr>
          <w:spacing w:val="-3"/>
        </w:rPr>
        <w:t xml:space="preserve"> </w:t>
      </w:r>
      <w:r>
        <w:t>хронология.</w:t>
      </w:r>
    </w:p>
    <w:p w:rsidR="00144573" w:rsidRDefault="00933899">
      <w:pPr>
        <w:pStyle w:val="a3"/>
        <w:spacing w:before="200" w:line="276" w:lineRule="auto"/>
        <w:ind w:right="443"/>
      </w:pPr>
      <w:r>
        <w:t>Древнерусская</w:t>
      </w:r>
      <w:r>
        <w:rPr>
          <w:spacing w:val="1"/>
        </w:rPr>
        <w:t xml:space="preserve"> </w:t>
      </w:r>
      <w:r>
        <w:t>культура.</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67"/>
        </w:rPr>
        <w:t xml:space="preserve"> </w:t>
      </w:r>
      <w:r>
        <w:t>Кирилло-мефодиевская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1"/>
        </w:rPr>
        <w:t xml:space="preserve"> </w:t>
      </w:r>
      <w:r>
        <w:t>берестяные</w:t>
      </w:r>
      <w:r>
        <w:rPr>
          <w:spacing w:val="1"/>
        </w:rPr>
        <w:t xml:space="preserve"> </w:t>
      </w:r>
      <w:r>
        <w:t>грамоты.</w:t>
      </w:r>
      <w:r>
        <w:rPr>
          <w:spacing w:val="1"/>
        </w:rPr>
        <w:t xml:space="preserve"> </w:t>
      </w: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t>древнерусской</w:t>
      </w:r>
      <w:r>
        <w:rPr>
          <w:spacing w:val="1"/>
        </w:rPr>
        <w:t xml:space="preserve"> </w:t>
      </w:r>
      <w:r>
        <w:t>литературы.</w:t>
      </w:r>
      <w:r>
        <w:rPr>
          <w:spacing w:val="1"/>
        </w:rPr>
        <w:t xml:space="preserve"> </w:t>
      </w:r>
      <w:r>
        <w:t>«Слово</w:t>
      </w:r>
      <w:r>
        <w:rPr>
          <w:spacing w:val="1"/>
        </w:rPr>
        <w:t xml:space="preserve"> </w:t>
      </w:r>
      <w:r>
        <w:t>о</w:t>
      </w:r>
      <w:r>
        <w:rPr>
          <w:spacing w:val="1"/>
        </w:rPr>
        <w:t xml:space="preserve"> </w:t>
      </w:r>
      <w:r>
        <w:t>Законе</w:t>
      </w:r>
      <w:r>
        <w:rPr>
          <w:spacing w:val="71"/>
        </w:rPr>
        <w:t xml:space="preserve"> </w:t>
      </w:r>
      <w:r>
        <w:t>и</w:t>
      </w:r>
      <w:r>
        <w:rPr>
          <w:spacing w:val="-67"/>
        </w:rPr>
        <w:t xml:space="preserve"> </w:t>
      </w:r>
      <w:r>
        <w:t>Благодати». Произведения летописного жанра. «Повесть временных лет». Первые</w:t>
      </w:r>
      <w:r>
        <w:rPr>
          <w:spacing w:val="1"/>
        </w:rPr>
        <w:t xml:space="preserve"> </w:t>
      </w:r>
      <w:r>
        <w:t>русские</w:t>
      </w:r>
      <w:r>
        <w:rPr>
          <w:spacing w:val="1"/>
        </w:rPr>
        <w:t xml:space="preserve"> </w:t>
      </w:r>
      <w:r>
        <w:t>жития.</w:t>
      </w:r>
      <w:r>
        <w:rPr>
          <w:spacing w:val="1"/>
        </w:rPr>
        <w:t xml:space="preserve"> </w:t>
      </w:r>
      <w:r>
        <w:t>Произведения</w:t>
      </w:r>
      <w:r>
        <w:rPr>
          <w:spacing w:val="1"/>
        </w:rPr>
        <w:t xml:space="preserve"> </w:t>
      </w:r>
      <w:r>
        <w:t>Владимира</w:t>
      </w:r>
      <w:r>
        <w:rPr>
          <w:spacing w:val="1"/>
        </w:rPr>
        <w:t xml:space="preserve"> </w:t>
      </w:r>
      <w:r>
        <w:t>Мономаха.</w:t>
      </w:r>
      <w:r>
        <w:rPr>
          <w:spacing w:val="1"/>
        </w:rPr>
        <w:t xml:space="preserve"> </w:t>
      </w:r>
      <w:r>
        <w:t>Иконопись.</w:t>
      </w:r>
      <w:r>
        <w:rPr>
          <w:spacing w:val="70"/>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1"/>
        </w:rPr>
        <w:t xml:space="preserve"> </w:t>
      </w:r>
      <w:r>
        <w:t>строительства:</w:t>
      </w:r>
      <w:r>
        <w:rPr>
          <w:spacing w:val="1"/>
        </w:rPr>
        <w:t xml:space="preserve"> </w:t>
      </w:r>
      <w:r>
        <w:t>Десятинная</w:t>
      </w:r>
      <w:r>
        <w:rPr>
          <w:spacing w:val="70"/>
        </w:rPr>
        <w:t xml:space="preserve"> </w:t>
      </w:r>
      <w:r>
        <w:t>церковь,</w:t>
      </w:r>
      <w:r>
        <w:rPr>
          <w:spacing w:val="1"/>
        </w:rPr>
        <w:t xml:space="preserve"> </w:t>
      </w:r>
      <w:r>
        <w:t>София Киевская, София Новгородская. Материальная культура. Ремесло. Военное</w:t>
      </w:r>
      <w:r>
        <w:rPr>
          <w:spacing w:val="-67"/>
        </w:rPr>
        <w:t xml:space="preserve"> </w:t>
      </w:r>
      <w:r>
        <w:t>дело</w:t>
      </w:r>
      <w:r>
        <w:rPr>
          <w:spacing w:val="-3"/>
        </w:rPr>
        <w:t xml:space="preserve"> </w:t>
      </w:r>
      <w:r>
        <w:t>и оружие.</w:t>
      </w:r>
    </w:p>
    <w:p w:rsidR="00144573" w:rsidRDefault="00933899">
      <w:pPr>
        <w:pStyle w:val="a3"/>
        <w:spacing w:before="201"/>
      </w:pPr>
      <w:r>
        <w:t>Русь</w:t>
      </w:r>
      <w:r>
        <w:rPr>
          <w:spacing w:val="-3"/>
        </w:rPr>
        <w:t xml:space="preserve"> </w:t>
      </w:r>
      <w:r>
        <w:t>в середине</w:t>
      </w:r>
      <w:r>
        <w:rPr>
          <w:spacing w:val="-1"/>
        </w:rPr>
        <w:t xml:space="preserve"> </w:t>
      </w:r>
      <w:r>
        <w:t>XII –</w:t>
      </w:r>
      <w:r>
        <w:rPr>
          <w:spacing w:val="-1"/>
        </w:rPr>
        <w:t xml:space="preserve"> </w:t>
      </w:r>
      <w:r>
        <w:t>начале</w:t>
      </w:r>
      <w:r>
        <w:rPr>
          <w:spacing w:val="-2"/>
        </w:rPr>
        <w:t xml:space="preserve"> </w:t>
      </w:r>
      <w:r>
        <w:t>XIII</w:t>
      </w:r>
      <w:r>
        <w:rPr>
          <w:spacing w:val="-1"/>
        </w:rPr>
        <w:t xml:space="preserve"> </w:t>
      </w:r>
      <w:r>
        <w:t>в.</w:t>
      </w:r>
    </w:p>
    <w:p w:rsidR="00144573" w:rsidRDefault="00933899">
      <w:pPr>
        <w:pStyle w:val="a3"/>
        <w:spacing w:before="247" w:line="276" w:lineRule="auto"/>
        <w:ind w:right="444"/>
      </w:pPr>
      <w:r>
        <w:t>Формирование системы земель – самостоятельных государств. Важнейшие земли,</w:t>
      </w:r>
      <w:r>
        <w:rPr>
          <w:spacing w:val="-67"/>
        </w:rPr>
        <w:t xml:space="preserve"> </w:t>
      </w:r>
      <w:r>
        <w:t>управляемые ветвями княжеского рода Рюриковичей: Черниговская, Смоленская,</w:t>
      </w:r>
      <w:r>
        <w:rPr>
          <w:spacing w:val="1"/>
        </w:rPr>
        <w:t xml:space="preserve"> </w:t>
      </w:r>
      <w:r>
        <w:t>Галицкая,</w:t>
      </w:r>
      <w:r>
        <w:rPr>
          <w:spacing w:val="45"/>
        </w:rPr>
        <w:t xml:space="preserve"> </w:t>
      </w:r>
      <w:r>
        <w:t>Волынская,</w:t>
      </w:r>
      <w:r>
        <w:rPr>
          <w:spacing w:val="45"/>
        </w:rPr>
        <w:t xml:space="preserve"> </w:t>
      </w:r>
      <w:r>
        <w:t>Суздальская.</w:t>
      </w:r>
      <w:r>
        <w:rPr>
          <w:spacing w:val="44"/>
        </w:rPr>
        <w:t xml:space="preserve"> </w:t>
      </w:r>
      <w:r>
        <w:t>Земли,</w:t>
      </w:r>
      <w:r>
        <w:rPr>
          <w:spacing w:val="44"/>
        </w:rPr>
        <w:t xml:space="preserve"> </w:t>
      </w:r>
      <w:r>
        <w:t>имевшие</w:t>
      </w:r>
      <w:r>
        <w:rPr>
          <w:spacing w:val="43"/>
        </w:rPr>
        <w:t xml:space="preserve"> </w:t>
      </w:r>
      <w:r>
        <w:t>особый</w:t>
      </w:r>
      <w:r>
        <w:rPr>
          <w:spacing w:val="45"/>
        </w:rPr>
        <w:t xml:space="preserve"> </w:t>
      </w:r>
      <w:r>
        <w:t>статус:</w:t>
      </w:r>
      <w:r>
        <w:rPr>
          <w:spacing w:val="46"/>
        </w:rPr>
        <w:t xml:space="preserve"> </w:t>
      </w:r>
      <w:r>
        <w:t>Киевская</w:t>
      </w:r>
      <w:r>
        <w:rPr>
          <w:spacing w:val="45"/>
        </w:rPr>
        <w:t xml:space="preserve"> </w:t>
      </w:r>
      <w:r>
        <w:t>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Новгородская.</w:t>
      </w:r>
      <w:r>
        <w:rPr>
          <w:spacing w:val="1"/>
        </w:rPr>
        <w:t xml:space="preserve"> </w:t>
      </w:r>
      <w:r>
        <w:t>Эволюция</w:t>
      </w:r>
      <w:r>
        <w:rPr>
          <w:spacing w:val="1"/>
        </w:rPr>
        <w:t xml:space="preserve"> </w:t>
      </w:r>
      <w:r>
        <w:t>общественного</w:t>
      </w:r>
      <w:r>
        <w:rPr>
          <w:spacing w:val="1"/>
        </w:rPr>
        <w:t xml:space="preserve"> </w:t>
      </w:r>
      <w:r>
        <w:t>строя</w:t>
      </w:r>
      <w:r>
        <w:rPr>
          <w:spacing w:val="1"/>
        </w:rPr>
        <w:t xml:space="preserve"> </w:t>
      </w:r>
      <w:r>
        <w:t>и</w:t>
      </w:r>
      <w:r>
        <w:rPr>
          <w:spacing w:val="1"/>
        </w:rPr>
        <w:t xml:space="preserve"> </w:t>
      </w:r>
      <w:r>
        <w:t>права.</w:t>
      </w:r>
      <w:r>
        <w:rPr>
          <w:spacing w:val="1"/>
        </w:rPr>
        <w:t xml:space="preserve"> </w:t>
      </w:r>
      <w:r>
        <w:t>Внешняя</w:t>
      </w:r>
      <w:r>
        <w:rPr>
          <w:spacing w:val="1"/>
        </w:rPr>
        <w:t xml:space="preserve"> </w:t>
      </w:r>
      <w:r>
        <w:t>политика</w:t>
      </w:r>
      <w:r>
        <w:rPr>
          <w:spacing w:val="1"/>
        </w:rPr>
        <w:t xml:space="preserve"> </w:t>
      </w:r>
      <w:r>
        <w:t>русских земель</w:t>
      </w:r>
      <w:r>
        <w:rPr>
          <w:spacing w:val="-2"/>
        </w:rPr>
        <w:t xml:space="preserve"> </w:t>
      </w:r>
      <w:r>
        <w:t>в</w:t>
      </w:r>
      <w:r>
        <w:rPr>
          <w:spacing w:val="-1"/>
        </w:rPr>
        <w:t xml:space="preserve"> </w:t>
      </w:r>
      <w:r>
        <w:t>евразийском контексте.</w:t>
      </w:r>
    </w:p>
    <w:p w:rsidR="00144573" w:rsidRDefault="00933899">
      <w:pPr>
        <w:pStyle w:val="a3"/>
        <w:spacing w:before="201" w:line="276" w:lineRule="auto"/>
        <w:ind w:right="442"/>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 Киево-Печерский патерик, моление</w:t>
      </w:r>
      <w:r>
        <w:rPr>
          <w:spacing w:val="1"/>
        </w:rPr>
        <w:t xml:space="preserve"> </w:t>
      </w:r>
      <w:r>
        <w:t>Даниила Заточника, «Слово о</w:t>
      </w:r>
      <w:r>
        <w:rPr>
          <w:spacing w:val="1"/>
        </w:rPr>
        <w:t xml:space="preserve"> </w:t>
      </w:r>
      <w:r>
        <w:t>полку Игореве». Белокаменные храмы Северо-Восточной Руси: Успенский собор</w:t>
      </w:r>
      <w:r>
        <w:rPr>
          <w:spacing w:val="1"/>
        </w:rPr>
        <w:t xml:space="preserve"> </w:t>
      </w:r>
      <w:r>
        <w:t>во</w:t>
      </w:r>
      <w:r>
        <w:rPr>
          <w:spacing w:val="1"/>
        </w:rPr>
        <w:t xml:space="preserve"> </w:t>
      </w:r>
      <w:r>
        <w:t>Владимире,</w:t>
      </w:r>
      <w:r>
        <w:rPr>
          <w:spacing w:val="1"/>
        </w:rPr>
        <w:t xml:space="preserve"> </w:t>
      </w:r>
      <w:r>
        <w:t>церковь</w:t>
      </w:r>
      <w:r>
        <w:rPr>
          <w:spacing w:val="1"/>
        </w:rPr>
        <w:t xml:space="preserve"> </w:t>
      </w:r>
      <w:r>
        <w:t>Покрова</w:t>
      </w:r>
      <w:r>
        <w:rPr>
          <w:spacing w:val="1"/>
        </w:rPr>
        <w:t xml:space="preserve"> </w:t>
      </w:r>
      <w:r>
        <w:t>на</w:t>
      </w:r>
      <w:r>
        <w:rPr>
          <w:spacing w:val="1"/>
        </w:rPr>
        <w:t xml:space="preserve"> </w:t>
      </w:r>
      <w:r>
        <w:t>Нерли,</w:t>
      </w:r>
      <w:r>
        <w:rPr>
          <w:spacing w:val="1"/>
        </w:rPr>
        <w:t xml:space="preserve"> </w:t>
      </w:r>
      <w:r>
        <w:t>Георгиевский</w:t>
      </w:r>
      <w:r>
        <w:rPr>
          <w:spacing w:val="1"/>
        </w:rPr>
        <w:t xml:space="preserve"> </w:t>
      </w:r>
      <w:r>
        <w:t>собор</w:t>
      </w:r>
      <w:r>
        <w:rPr>
          <w:spacing w:val="1"/>
        </w:rPr>
        <w:t xml:space="preserve"> </w:t>
      </w:r>
      <w:r>
        <w:t>Юрьева-</w:t>
      </w:r>
      <w:r>
        <w:rPr>
          <w:spacing w:val="1"/>
        </w:rPr>
        <w:t xml:space="preserve"> </w:t>
      </w:r>
      <w:r>
        <w:t>Польского.</w:t>
      </w:r>
    </w:p>
    <w:p w:rsidR="00144573" w:rsidRDefault="00933899">
      <w:pPr>
        <w:pStyle w:val="a3"/>
        <w:spacing w:before="198"/>
        <w:jc w:val="left"/>
      </w:pPr>
      <w:r>
        <w:t>Русские</w:t>
      </w:r>
      <w:r>
        <w:rPr>
          <w:spacing w:val="-1"/>
        </w:rPr>
        <w:t xml:space="preserve"> </w:t>
      </w:r>
      <w:r>
        <w:t>земли</w:t>
      </w:r>
      <w:r>
        <w:rPr>
          <w:spacing w:val="-1"/>
        </w:rPr>
        <w:t xml:space="preserve"> </w:t>
      </w:r>
      <w:r>
        <w:t>в</w:t>
      </w:r>
      <w:r>
        <w:rPr>
          <w:spacing w:val="-1"/>
        </w:rPr>
        <w:t xml:space="preserve"> </w:t>
      </w:r>
      <w:r>
        <w:t>середине</w:t>
      </w:r>
      <w:r>
        <w:rPr>
          <w:spacing w:val="-1"/>
        </w:rPr>
        <w:t xml:space="preserve"> </w:t>
      </w:r>
      <w:r>
        <w:t>XIII -</w:t>
      </w:r>
      <w:r>
        <w:rPr>
          <w:spacing w:val="-1"/>
        </w:rPr>
        <w:t xml:space="preserve"> </w:t>
      </w:r>
      <w:r>
        <w:t>XIV</w:t>
      </w:r>
      <w:r>
        <w:rPr>
          <w:spacing w:val="-2"/>
        </w:rPr>
        <w:t xml:space="preserve"> </w:t>
      </w:r>
      <w:r>
        <w:t>в.</w:t>
      </w:r>
    </w:p>
    <w:p w:rsidR="00144573" w:rsidRDefault="00933899">
      <w:pPr>
        <w:pStyle w:val="a3"/>
        <w:spacing w:before="249" w:line="276" w:lineRule="auto"/>
        <w:ind w:right="448"/>
      </w:pPr>
      <w:r>
        <w:t>Возникновение Монгольской империи. Завоевания Чингисхана и его потомков.</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w:t>
      </w:r>
      <w:r>
        <w:rPr>
          <w:spacing w:val="1"/>
        </w:rPr>
        <w:t xml:space="preserve"> </w:t>
      </w:r>
      <w:r>
        <w:t>Золотой</w:t>
      </w:r>
      <w:r>
        <w:rPr>
          <w:spacing w:val="1"/>
        </w:rPr>
        <w:t xml:space="preserve"> </w:t>
      </w:r>
      <w:r>
        <w:t>орды.</w:t>
      </w:r>
      <w:r>
        <w:rPr>
          <w:spacing w:val="1"/>
        </w:rPr>
        <w:t xml:space="preserve"> </w:t>
      </w:r>
      <w:r>
        <w:t>Судьбы</w:t>
      </w:r>
      <w:r>
        <w:rPr>
          <w:spacing w:val="1"/>
        </w:rPr>
        <w:t xml:space="preserve"> </w:t>
      </w:r>
      <w:r>
        <w:t>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w:t>
      </w:r>
      <w:r>
        <w:rPr>
          <w:spacing w:val="-67"/>
        </w:rPr>
        <w:t xml:space="preserve"> </w:t>
      </w:r>
      <w:r>
        <w:t>земель</w:t>
      </w:r>
      <w:r>
        <w:rPr>
          <w:spacing w:val="-2"/>
        </w:rPr>
        <w:t xml:space="preserve"> </w:t>
      </w:r>
      <w:r>
        <w:t>от ордынских</w:t>
      </w:r>
      <w:r>
        <w:rPr>
          <w:spacing w:val="1"/>
        </w:rPr>
        <w:t xml:space="preserve"> </w:t>
      </w:r>
      <w:r>
        <w:t>ханов</w:t>
      </w:r>
      <w:r>
        <w:rPr>
          <w:spacing w:val="-2"/>
        </w:rPr>
        <w:t xml:space="preserve"> </w:t>
      </w:r>
      <w:r>
        <w:t>(т.н.</w:t>
      </w:r>
      <w:r>
        <w:rPr>
          <w:spacing w:val="-1"/>
        </w:rPr>
        <w:t xml:space="preserve"> </w:t>
      </w:r>
      <w:r>
        <w:t>«ордынское</w:t>
      </w:r>
      <w:r>
        <w:rPr>
          <w:spacing w:val="-4"/>
        </w:rPr>
        <w:t xml:space="preserve"> </w:t>
      </w:r>
      <w:r>
        <w:t>иго»).</w:t>
      </w:r>
    </w:p>
    <w:p w:rsidR="00144573" w:rsidRDefault="00933899">
      <w:pPr>
        <w:pStyle w:val="a3"/>
        <w:spacing w:before="200" w:line="276" w:lineRule="auto"/>
        <w:ind w:right="441"/>
      </w:pPr>
      <w:r>
        <w:t>Южные</w:t>
      </w:r>
      <w:r>
        <w:rPr>
          <w:spacing w:val="1"/>
        </w:rPr>
        <w:t xml:space="preserve"> </w:t>
      </w:r>
      <w:r>
        <w:t>и</w:t>
      </w:r>
      <w:r>
        <w:rPr>
          <w:spacing w:val="1"/>
        </w:rPr>
        <w:t xml:space="preserve"> </w:t>
      </w:r>
      <w:r>
        <w:t>западные</w:t>
      </w:r>
      <w:r>
        <w:rPr>
          <w:spacing w:val="1"/>
        </w:rPr>
        <w:t xml:space="preserve"> </w:t>
      </w:r>
      <w:r>
        <w:t>русские</w:t>
      </w:r>
      <w:r>
        <w:rPr>
          <w:spacing w:val="1"/>
        </w:rPr>
        <w:t xml:space="preserve"> </w:t>
      </w:r>
      <w:r>
        <w:t>земли.</w:t>
      </w:r>
      <w:r>
        <w:rPr>
          <w:spacing w:val="1"/>
        </w:rPr>
        <w:t xml:space="preserve"> </w:t>
      </w:r>
      <w:r>
        <w:t>Возникновение</w:t>
      </w:r>
      <w:r>
        <w:rPr>
          <w:spacing w:val="1"/>
        </w:rPr>
        <w:t xml:space="preserve"> </w:t>
      </w:r>
      <w:r>
        <w:t>Литовского</w:t>
      </w:r>
      <w:r>
        <w:rPr>
          <w:spacing w:val="1"/>
        </w:rPr>
        <w:t xml:space="preserve"> </w:t>
      </w:r>
      <w:r>
        <w:t>государства</w:t>
      </w:r>
      <w:r>
        <w:rPr>
          <w:spacing w:val="1"/>
        </w:rPr>
        <w:t xml:space="preserve"> </w:t>
      </w:r>
      <w:r>
        <w:t>и</w:t>
      </w:r>
      <w:r>
        <w:rPr>
          <w:spacing w:val="1"/>
        </w:rPr>
        <w:t xml:space="preserve"> </w:t>
      </w:r>
      <w:r>
        <w:t>включение</w:t>
      </w:r>
      <w:r>
        <w:rPr>
          <w:spacing w:val="1"/>
        </w:rPr>
        <w:t xml:space="preserve"> </w:t>
      </w:r>
      <w:r>
        <w:t>в</w:t>
      </w:r>
      <w:r>
        <w:rPr>
          <w:spacing w:val="1"/>
        </w:rPr>
        <w:t xml:space="preserve"> </w:t>
      </w:r>
      <w:r>
        <w:t>его</w:t>
      </w:r>
      <w:r>
        <w:rPr>
          <w:spacing w:val="1"/>
        </w:rPr>
        <w:t xml:space="preserve"> </w:t>
      </w:r>
      <w:r>
        <w:t>состав</w:t>
      </w:r>
      <w:r>
        <w:rPr>
          <w:spacing w:val="1"/>
        </w:rPr>
        <w:t xml:space="preserve"> </w:t>
      </w:r>
      <w:r>
        <w:t>части</w:t>
      </w:r>
      <w:r>
        <w:rPr>
          <w:spacing w:val="1"/>
        </w:rPr>
        <w:t xml:space="preserve"> </w:t>
      </w:r>
      <w:r>
        <w:t>русских</w:t>
      </w:r>
      <w:r>
        <w:rPr>
          <w:spacing w:val="1"/>
        </w:rPr>
        <w:t xml:space="preserve"> </w:t>
      </w:r>
      <w:r>
        <w:t>земель.</w:t>
      </w:r>
      <w:r>
        <w:rPr>
          <w:spacing w:val="1"/>
        </w:rPr>
        <w:t xml:space="preserve"> </w:t>
      </w:r>
      <w:r>
        <w:t>Северо-западные</w:t>
      </w:r>
      <w:r>
        <w:rPr>
          <w:spacing w:val="1"/>
        </w:rPr>
        <w:t xml:space="preserve"> </w:t>
      </w:r>
      <w:r>
        <w:t>земли:</w:t>
      </w:r>
      <w:r>
        <w:rPr>
          <w:spacing w:val="1"/>
        </w:rPr>
        <w:t xml:space="preserve"> </w:t>
      </w:r>
      <w:r>
        <w:t>Новгородская и Псковская. Политический строй Новгорода и Пскова. Роль вече и</w:t>
      </w:r>
      <w:r>
        <w:rPr>
          <w:spacing w:val="1"/>
        </w:rPr>
        <w:t xml:space="preserve"> </w:t>
      </w:r>
      <w:r>
        <w:t>князя.</w:t>
      </w:r>
      <w:r>
        <w:rPr>
          <w:spacing w:val="-2"/>
        </w:rPr>
        <w:t xml:space="preserve"> </w:t>
      </w:r>
      <w:r>
        <w:t>Новгород</w:t>
      </w:r>
      <w:r>
        <w:rPr>
          <w:spacing w:val="1"/>
        </w:rPr>
        <w:t xml:space="preserve"> </w:t>
      </w:r>
      <w:r>
        <w:t>в</w:t>
      </w:r>
      <w:r>
        <w:rPr>
          <w:spacing w:val="-1"/>
        </w:rPr>
        <w:t xml:space="preserve"> </w:t>
      </w:r>
      <w:r>
        <w:t>системе</w:t>
      </w:r>
      <w:r>
        <w:rPr>
          <w:spacing w:val="-3"/>
        </w:rPr>
        <w:t xml:space="preserve"> </w:t>
      </w:r>
      <w:r>
        <w:t>балтийских</w:t>
      </w:r>
      <w:r>
        <w:rPr>
          <w:spacing w:val="-3"/>
        </w:rPr>
        <w:t xml:space="preserve"> </w:t>
      </w:r>
      <w:r>
        <w:t>связей.</w:t>
      </w:r>
    </w:p>
    <w:p w:rsidR="00144573" w:rsidRDefault="00933899">
      <w:pPr>
        <w:pStyle w:val="a3"/>
        <w:spacing w:before="201" w:line="276" w:lineRule="auto"/>
        <w:ind w:right="443"/>
      </w:pPr>
      <w:r>
        <w:t>Ордена</w:t>
      </w:r>
      <w:r>
        <w:rPr>
          <w:spacing w:val="1"/>
        </w:rPr>
        <w:t xml:space="preserve"> </w:t>
      </w:r>
      <w:r>
        <w:t>крестоносцев</w:t>
      </w:r>
      <w:r>
        <w:rPr>
          <w:spacing w:val="1"/>
        </w:rPr>
        <w:t xml:space="preserve"> </w:t>
      </w:r>
      <w:r>
        <w:t>и</w:t>
      </w:r>
      <w:r>
        <w:rPr>
          <w:spacing w:val="1"/>
        </w:rPr>
        <w:t xml:space="preserve"> </w:t>
      </w:r>
      <w:r>
        <w:t>борьба</w:t>
      </w:r>
      <w:r>
        <w:rPr>
          <w:spacing w:val="1"/>
        </w:rPr>
        <w:t xml:space="preserve"> </w:t>
      </w:r>
      <w:r>
        <w:t>с</w:t>
      </w:r>
      <w:r>
        <w:rPr>
          <w:spacing w:val="1"/>
        </w:rPr>
        <w:t xml:space="preserve"> </w:t>
      </w:r>
      <w:r>
        <w:t>их</w:t>
      </w:r>
      <w:r>
        <w:rPr>
          <w:spacing w:val="1"/>
        </w:rPr>
        <w:t xml:space="preserve"> </w:t>
      </w:r>
      <w:r>
        <w:t>экспансией</w:t>
      </w:r>
      <w:r>
        <w:rPr>
          <w:spacing w:val="1"/>
        </w:rPr>
        <w:t xml:space="preserve"> </w:t>
      </w:r>
      <w:r>
        <w:t>на</w:t>
      </w:r>
      <w:r>
        <w:rPr>
          <w:spacing w:val="1"/>
        </w:rPr>
        <w:t xml:space="preserve"> </w:t>
      </w:r>
      <w:r>
        <w:t>западных</w:t>
      </w:r>
      <w:r>
        <w:rPr>
          <w:spacing w:val="1"/>
        </w:rPr>
        <w:t xml:space="preserve"> </w:t>
      </w:r>
      <w:r>
        <w:t>границах</w:t>
      </w:r>
      <w:r>
        <w:rPr>
          <w:spacing w:val="1"/>
        </w:rPr>
        <w:t xml:space="preserve"> </w:t>
      </w:r>
      <w:r>
        <w:t>Руси.</w:t>
      </w:r>
      <w:r>
        <w:rPr>
          <w:spacing w:val="1"/>
        </w:rPr>
        <w:t xml:space="preserve"> </w:t>
      </w:r>
      <w:r>
        <w:t>Александр Невский: его взаимоотношения с Ордой. Княжества Северо-Восточной</w:t>
      </w:r>
      <w:r>
        <w:rPr>
          <w:spacing w:val="-67"/>
        </w:rPr>
        <w:t xml:space="preserve"> </w:t>
      </w:r>
      <w:r>
        <w:t>Руси.</w:t>
      </w:r>
      <w:r>
        <w:rPr>
          <w:spacing w:val="1"/>
        </w:rPr>
        <w:t xml:space="preserve"> </w:t>
      </w:r>
      <w:r>
        <w:t>Борьба</w:t>
      </w:r>
      <w:r>
        <w:rPr>
          <w:spacing w:val="1"/>
        </w:rPr>
        <w:t xml:space="preserve"> </w:t>
      </w:r>
      <w:r>
        <w:t>за</w:t>
      </w:r>
      <w:r>
        <w:rPr>
          <w:spacing w:val="1"/>
        </w:rPr>
        <w:t xml:space="preserve"> </w:t>
      </w:r>
      <w:r>
        <w:t>великое</w:t>
      </w:r>
      <w:r>
        <w:rPr>
          <w:spacing w:val="1"/>
        </w:rPr>
        <w:t xml:space="preserve"> </w:t>
      </w:r>
      <w:r>
        <w:t>княжение</w:t>
      </w:r>
      <w:r>
        <w:rPr>
          <w:spacing w:val="1"/>
        </w:rPr>
        <w:t xml:space="preserve"> </w:t>
      </w:r>
      <w:r>
        <w:t>Владимирское.</w:t>
      </w:r>
      <w:r>
        <w:rPr>
          <w:spacing w:val="1"/>
        </w:rPr>
        <w:t xml:space="preserve"> </w:t>
      </w:r>
      <w:r>
        <w:t>Противостояние</w:t>
      </w:r>
      <w:r>
        <w:rPr>
          <w:spacing w:val="1"/>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5"/>
        </w:rPr>
        <w:t xml:space="preserve"> </w:t>
      </w:r>
      <w:r>
        <w:t>Закрепление</w:t>
      </w:r>
      <w:r>
        <w:rPr>
          <w:spacing w:val="-4"/>
        </w:rPr>
        <w:t xml:space="preserve"> </w:t>
      </w:r>
      <w:r>
        <w:t>первенствующего</w:t>
      </w:r>
      <w:r>
        <w:rPr>
          <w:spacing w:val="1"/>
        </w:rPr>
        <w:t xml:space="preserve"> </w:t>
      </w:r>
      <w:r>
        <w:t>положения</w:t>
      </w:r>
      <w:r>
        <w:rPr>
          <w:spacing w:val="-1"/>
        </w:rPr>
        <w:t xml:space="preserve"> </w:t>
      </w:r>
      <w:r>
        <w:t>московских</w:t>
      </w:r>
      <w:r>
        <w:rPr>
          <w:spacing w:val="1"/>
        </w:rPr>
        <w:t xml:space="preserve"> </w:t>
      </w:r>
      <w:r>
        <w:t>князей.</w:t>
      </w:r>
    </w:p>
    <w:p w:rsidR="00144573" w:rsidRDefault="00933899">
      <w:pPr>
        <w:pStyle w:val="a3"/>
        <w:spacing w:before="201" w:line="276" w:lineRule="auto"/>
        <w:ind w:right="449"/>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67"/>
        </w:rPr>
        <w:t xml:space="preserve"> </w:t>
      </w:r>
      <w:r>
        <w:t>ордынский</w:t>
      </w:r>
      <w:r>
        <w:rPr>
          <w:spacing w:val="1"/>
        </w:rPr>
        <w:t xml:space="preserve"> </w:t>
      </w:r>
      <w:r>
        <w:t>период</w:t>
      </w:r>
      <w:r>
        <w:rPr>
          <w:spacing w:val="1"/>
        </w:rPr>
        <w:t xml:space="preserve"> </w:t>
      </w:r>
      <w:r>
        <w:t>русской</w:t>
      </w:r>
      <w:r>
        <w:rPr>
          <w:spacing w:val="1"/>
        </w:rPr>
        <w:t xml:space="preserve"> </w:t>
      </w:r>
      <w:r>
        <w:t>истории.</w:t>
      </w:r>
      <w:r>
        <w:rPr>
          <w:spacing w:val="1"/>
        </w:rPr>
        <w:t xml:space="preserve"> </w:t>
      </w:r>
      <w:r>
        <w:t>Сергий</w:t>
      </w:r>
      <w:r>
        <w:rPr>
          <w:spacing w:val="1"/>
        </w:rPr>
        <w:t xml:space="preserve"> </w:t>
      </w:r>
      <w:r>
        <w:t>Радонежский.</w:t>
      </w:r>
      <w:r>
        <w:rPr>
          <w:spacing w:val="1"/>
        </w:rPr>
        <w:t xml:space="preserve"> </w:t>
      </w:r>
      <w:r>
        <w:t>Расцвет</w:t>
      </w:r>
      <w:r>
        <w:rPr>
          <w:spacing w:val="1"/>
        </w:rPr>
        <w:t xml:space="preserve"> </w:t>
      </w:r>
      <w:r>
        <w:t>раннемосковского</w:t>
      </w:r>
      <w:r>
        <w:rPr>
          <w:spacing w:val="-4"/>
        </w:rPr>
        <w:t xml:space="preserve"> </w:t>
      </w:r>
      <w:r>
        <w:t>искусства.</w:t>
      </w:r>
      <w:r>
        <w:rPr>
          <w:spacing w:val="-1"/>
        </w:rPr>
        <w:t xml:space="preserve"> </w:t>
      </w:r>
      <w:r>
        <w:t>Соборы Кремля.</w:t>
      </w:r>
    </w:p>
    <w:p w:rsidR="00144573" w:rsidRDefault="00933899">
      <w:pPr>
        <w:pStyle w:val="a3"/>
        <w:spacing w:before="200"/>
        <w:jc w:val="left"/>
      </w:pPr>
      <w:r>
        <w:t>Народы</w:t>
      </w:r>
      <w:r>
        <w:rPr>
          <w:spacing w:val="-2"/>
        </w:rPr>
        <w:t xml:space="preserve"> </w:t>
      </w:r>
      <w:r>
        <w:t>и</w:t>
      </w:r>
      <w:r>
        <w:rPr>
          <w:spacing w:val="-2"/>
        </w:rPr>
        <w:t xml:space="preserve"> </w:t>
      </w:r>
      <w:r>
        <w:t>государства</w:t>
      </w:r>
      <w:r>
        <w:rPr>
          <w:spacing w:val="-4"/>
        </w:rPr>
        <w:t xml:space="preserve"> </w:t>
      </w:r>
      <w:r>
        <w:t>степной</w:t>
      </w:r>
      <w:r>
        <w:rPr>
          <w:spacing w:val="-2"/>
        </w:rPr>
        <w:t xml:space="preserve"> </w:t>
      </w:r>
      <w:r>
        <w:t>зоны</w:t>
      </w:r>
      <w:r>
        <w:rPr>
          <w:spacing w:val="-2"/>
        </w:rPr>
        <w:t xml:space="preserve"> </w:t>
      </w:r>
      <w:r>
        <w:t>Восточной</w:t>
      </w:r>
      <w:r>
        <w:rPr>
          <w:spacing w:val="-2"/>
        </w:rPr>
        <w:t xml:space="preserve"> </w:t>
      </w:r>
      <w:r>
        <w:t>Европы</w:t>
      </w:r>
      <w:r>
        <w:rPr>
          <w:spacing w:val="-1"/>
        </w:rPr>
        <w:t xml:space="preserve"> </w:t>
      </w:r>
      <w:r>
        <w:t>и</w:t>
      </w:r>
      <w:r>
        <w:rPr>
          <w:spacing w:val="-2"/>
        </w:rPr>
        <w:t xml:space="preserve"> </w:t>
      </w:r>
      <w:r>
        <w:t>Сибири</w:t>
      </w:r>
      <w:r>
        <w:rPr>
          <w:spacing w:val="-2"/>
        </w:rPr>
        <w:t xml:space="preserve"> </w:t>
      </w:r>
      <w:r>
        <w:t>в</w:t>
      </w:r>
      <w:r>
        <w:rPr>
          <w:spacing w:val="-3"/>
        </w:rPr>
        <w:t xml:space="preserve"> </w:t>
      </w:r>
      <w:r>
        <w:t>XIII-XV</w:t>
      </w:r>
      <w:r>
        <w:rPr>
          <w:spacing w:val="-3"/>
        </w:rPr>
        <w:t xml:space="preserve"> </w:t>
      </w:r>
      <w:r>
        <w:t>вв.</w:t>
      </w:r>
    </w:p>
    <w:p w:rsidR="00144573" w:rsidRDefault="00933899">
      <w:pPr>
        <w:pStyle w:val="a3"/>
        <w:spacing w:before="246" w:line="276" w:lineRule="auto"/>
        <w:ind w:right="448"/>
      </w:pPr>
      <w:r>
        <w:t>Золотая орда: государственный строй, население, экономика, культура. Города и</w:t>
      </w:r>
      <w:r>
        <w:rPr>
          <w:spacing w:val="1"/>
        </w:rPr>
        <w:t xml:space="preserve"> </w:t>
      </w:r>
      <w:r>
        <w:t>кочевые степи. Принятие ислама. Ослабление государства во второй половине</w:t>
      </w:r>
      <w:r>
        <w:rPr>
          <w:spacing w:val="1"/>
        </w:rPr>
        <w:t xml:space="preserve"> </w:t>
      </w:r>
      <w:r>
        <w:t>XIV</w:t>
      </w:r>
      <w:r>
        <w:rPr>
          <w:spacing w:val="-2"/>
        </w:rPr>
        <w:t xml:space="preserve"> </w:t>
      </w:r>
      <w:r>
        <w:t>в.,</w:t>
      </w:r>
      <w:r>
        <w:rPr>
          <w:spacing w:val="-1"/>
        </w:rPr>
        <w:t xml:space="preserve"> </w:t>
      </w:r>
      <w:r>
        <w:t>нашествие Тимура.</w:t>
      </w:r>
    </w:p>
    <w:p w:rsidR="00144573" w:rsidRDefault="00933899">
      <w:pPr>
        <w:pStyle w:val="a3"/>
        <w:spacing w:before="203" w:line="276" w:lineRule="auto"/>
        <w:ind w:right="441"/>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 ханство. Астраханское ханство. Ногайская орда. Крымское ханство.</w:t>
      </w:r>
      <w:r>
        <w:rPr>
          <w:spacing w:val="1"/>
        </w:rPr>
        <w:t xml:space="preserve"> </w:t>
      </w:r>
      <w:r>
        <w:t>Касимовское</w:t>
      </w:r>
      <w:r>
        <w:rPr>
          <w:spacing w:val="1"/>
        </w:rPr>
        <w:t xml:space="preserve"> </w:t>
      </w:r>
      <w:r>
        <w:t>ханство.</w:t>
      </w:r>
      <w:r>
        <w:rPr>
          <w:spacing w:val="1"/>
        </w:rPr>
        <w:t xml:space="preserve"> </w:t>
      </w:r>
      <w:r>
        <w:t>Дикое</w:t>
      </w:r>
      <w:r>
        <w:rPr>
          <w:spacing w:val="1"/>
        </w:rPr>
        <w:t xml:space="preserve"> </w:t>
      </w:r>
      <w:r>
        <w:t>поле.</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1"/>
        </w:rPr>
        <w:t xml:space="preserve"> </w:t>
      </w:r>
      <w:r>
        <w:t>фактории</w:t>
      </w:r>
      <w:r>
        <w:rPr>
          <w:spacing w:val="1"/>
        </w:rPr>
        <w:t xml:space="preserve"> </w:t>
      </w:r>
      <w:r>
        <w:t>Причерноморья</w:t>
      </w:r>
      <w:r>
        <w:rPr>
          <w:spacing w:val="1"/>
        </w:rPr>
        <w:t xml:space="preserve"> </w:t>
      </w:r>
      <w:r>
        <w:t>(Каффа,</w:t>
      </w:r>
      <w:r>
        <w:rPr>
          <w:spacing w:val="1"/>
        </w:rPr>
        <w:t xml:space="preserve"> </w:t>
      </w:r>
      <w:r>
        <w:t>Тана,</w:t>
      </w:r>
      <w:r>
        <w:rPr>
          <w:spacing w:val="1"/>
        </w:rPr>
        <w:t xml:space="preserve"> </w:t>
      </w:r>
      <w:r>
        <w:t>Солдайя</w:t>
      </w:r>
      <w:r>
        <w:rPr>
          <w:spacing w:val="1"/>
        </w:rPr>
        <w:t xml:space="preserve"> </w:t>
      </w:r>
      <w:r>
        <w:t>и</w:t>
      </w:r>
      <w:r>
        <w:rPr>
          <w:spacing w:val="1"/>
        </w:rPr>
        <w:t xml:space="preserve"> </w:t>
      </w:r>
      <w:r>
        <w:t>др)</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системе</w:t>
      </w:r>
      <w:r>
        <w:rPr>
          <w:spacing w:val="1"/>
        </w:rPr>
        <w:t xml:space="preserve"> </w:t>
      </w:r>
      <w:r>
        <w:t>торговых</w:t>
      </w:r>
      <w:r>
        <w:rPr>
          <w:spacing w:val="-4"/>
        </w:rPr>
        <w:t xml:space="preserve"> </w:t>
      </w:r>
      <w:r>
        <w:t>и политических связей Руси с</w:t>
      </w:r>
      <w:r>
        <w:rPr>
          <w:spacing w:val="-1"/>
        </w:rPr>
        <w:t xml:space="preserve"> </w:t>
      </w:r>
      <w:r>
        <w:t>Западом и</w:t>
      </w:r>
      <w:r>
        <w:rPr>
          <w:spacing w:val="-1"/>
        </w:rPr>
        <w:t xml:space="preserve"> </w:t>
      </w:r>
      <w:r>
        <w:t>Востоком.</w:t>
      </w:r>
    </w:p>
    <w:p w:rsidR="00144573" w:rsidRDefault="00933899">
      <w:pPr>
        <w:pStyle w:val="a3"/>
        <w:spacing w:before="198"/>
        <w:jc w:val="left"/>
      </w:pPr>
      <w:r>
        <w:t>Культурное</w:t>
      </w:r>
      <w:r>
        <w:rPr>
          <w:spacing w:val="-6"/>
        </w:rPr>
        <w:t xml:space="preserve"> </w:t>
      </w:r>
      <w:r>
        <w:t>пространство</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1"/>
      </w:pPr>
      <w:r>
        <w:lastRenderedPageBreak/>
        <w:t>Изменения в представлениях о картине мира в Евразии в связи с завершением</w:t>
      </w:r>
      <w:r>
        <w:rPr>
          <w:spacing w:val="1"/>
        </w:rPr>
        <w:t xml:space="preserve"> </w:t>
      </w:r>
      <w:r>
        <w:t>монгольских</w:t>
      </w:r>
      <w:r>
        <w:rPr>
          <w:spacing w:val="1"/>
        </w:rPr>
        <w:t xml:space="preserve"> </w:t>
      </w:r>
      <w:r>
        <w:t>завоеваний.</w:t>
      </w:r>
      <w:r>
        <w:rPr>
          <w:spacing w:val="1"/>
        </w:rPr>
        <w:t xml:space="preserve"> </w:t>
      </w:r>
      <w:r>
        <w:t>Культурное</w:t>
      </w:r>
      <w:r>
        <w:rPr>
          <w:spacing w:val="1"/>
        </w:rPr>
        <w:t xml:space="preserve"> </w:t>
      </w:r>
      <w:r>
        <w:t>взаимодействие</w:t>
      </w:r>
      <w:r>
        <w:rPr>
          <w:spacing w:val="1"/>
        </w:rPr>
        <w:t xml:space="preserve"> </w:t>
      </w:r>
      <w:r>
        <w:t>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1"/>
        </w:rPr>
        <w:t xml:space="preserve"> </w:t>
      </w:r>
      <w:r>
        <w:t>и</w:t>
      </w:r>
      <w:r>
        <w:rPr>
          <w:spacing w:val="7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Изобразительное</w:t>
      </w:r>
      <w:r>
        <w:rPr>
          <w:spacing w:val="-1"/>
        </w:rPr>
        <w:t xml:space="preserve"> </w:t>
      </w:r>
      <w:r>
        <w:t>искусство. Феофан</w:t>
      </w:r>
      <w:r>
        <w:rPr>
          <w:spacing w:val="-1"/>
        </w:rPr>
        <w:t xml:space="preserve"> </w:t>
      </w:r>
      <w:r>
        <w:t>Грек. Андрей</w:t>
      </w:r>
      <w:r>
        <w:rPr>
          <w:spacing w:val="-1"/>
        </w:rPr>
        <w:t xml:space="preserve"> </w:t>
      </w:r>
      <w:r>
        <w:t>Рублев.</w:t>
      </w:r>
    </w:p>
    <w:p w:rsidR="00144573" w:rsidRDefault="00933899">
      <w:pPr>
        <w:pStyle w:val="a3"/>
        <w:spacing w:before="200"/>
        <w:jc w:val="left"/>
      </w:pPr>
      <w:r>
        <w:t>Формирование</w:t>
      </w:r>
      <w:r>
        <w:rPr>
          <w:spacing w:val="-3"/>
        </w:rPr>
        <w:t xml:space="preserve"> </w:t>
      </w:r>
      <w:r>
        <w:t>единого</w:t>
      </w:r>
      <w:r>
        <w:rPr>
          <w:spacing w:val="-2"/>
        </w:rPr>
        <w:t xml:space="preserve"> </w:t>
      </w:r>
      <w:r>
        <w:t>Русского</w:t>
      </w:r>
      <w:r>
        <w:rPr>
          <w:spacing w:val="-3"/>
        </w:rPr>
        <w:t xml:space="preserve"> </w:t>
      </w:r>
      <w:r>
        <w:t>государства</w:t>
      </w:r>
      <w:r>
        <w:rPr>
          <w:spacing w:val="-3"/>
        </w:rPr>
        <w:t xml:space="preserve"> </w:t>
      </w:r>
      <w:r>
        <w:t>в</w:t>
      </w:r>
      <w:r>
        <w:rPr>
          <w:spacing w:val="-5"/>
        </w:rPr>
        <w:t xml:space="preserve"> </w:t>
      </w:r>
      <w:r>
        <w:t>XV</w:t>
      </w:r>
      <w:r>
        <w:rPr>
          <w:spacing w:val="-4"/>
        </w:rPr>
        <w:t xml:space="preserve"> </w:t>
      </w:r>
      <w:r>
        <w:t>веке</w:t>
      </w:r>
    </w:p>
    <w:p w:rsidR="00144573" w:rsidRDefault="00933899">
      <w:pPr>
        <w:pStyle w:val="a3"/>
        <w:spacing w:before="247" w:line="276" w:lineRule="auto"/>
        <w:ind w:right="437"/>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 русских земель вокруг Москвы. Междоусобная война в Московском</w:t>
      </w:r>
      <w:r>
        <w:rPr>
          <w:spacing w:val="-67"/>
        </w:rPr>
        <w:t xml:space="preserve"> </w:t>
      </w:r>
      <w:r>
        <w:t>княжестве второй четверти XV в. Василий Темный. Новгород и Псков в XV 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71"/>
        </w:rPr>
        <w:t xml:space="preserve"> </w:t>
      </w:r>
      <w:r>
        <w:t>Ганзой,</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1"/>
        </w:rPr>
        <w:t xml:space="preserve"> </w:t>
      </w:r>
      <w:r>
        <w:t>церковно-</w:t>
      </w:r>
      <w:r>
        <w:rPr>
          <w:spacing w:val="-67"/>
        </w:rPr>
        <w:t xml:space="preserve"> </w:t>
      </w:r>
      <w:r>
        <w:t>политической роли Москвы в православном мире. Теория «Москва – третий Рим».</w:t>
      </w:r>
      <w:r>
        <w:rPr>
          <w:spacing w:val="-67"/>
        </w:rPr>
        <w:t xml:space="preserve"> </w:t>
      </w:r>
      <w:r>
        <w:t>Иван III. Присоединение Новгорода и Твери. Ликвидация зависимости от 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 Перемены в устройстве двора великого князя: новая государственная</w:t>
      </w:r>
      <w:r>
        <w:rPr>
          <w:spacing w:val="-67"/>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1"/>
        </w:rPr>
        <w:t xml:space="preserve"> </w:t>
      </w:r>
      <w:r>
        <w:t>строительство.</w:t>
      </w:r>
      <w:r>
        <w:rPr>
          <w:spacing w:val="1"/>
        </w:rPr>
        <w:t xml:space="preserve"> </w:t>
      </w:r>
      <w:r>
        <w:t>Московский</w:t>
      </w:r>
      <w:r>
        <w:rPr>
          <w:spacing w:val="-1"/>
        </w:rPr>
        <w:t xml:space="preserve"> </w:t>
      </w:r>
      <w:r>
        <w:t>Кремль.</w:t>
      </w:r>
    </w:p>
    <w:p w:rsidR="00144573" w:rsidRDefault="00933899">
      <w:pPr>
        <w:pStyle w:val="a3"/>
        <w:spacing w:before="202"/>
        <w:jc w:val="left"/>
      </w:pPr>
      <w:r>
        <w:t>Культурное</w:t>
      </w:r>
      <w:r>
        <w:rPr>
          <w:spacing w:val="-6"/>
        </w:rPr>
        <w:t xml:space="preserve"> </w:t>
      </w:r>
      <w:r>
        <w:t>пространство</w:t>
      </w:r>
    </w:p>
    <w:p w:rsidR="00144573" w:rsidRDefault="00933899">
      <w:pPr>
        <w:pStyle w:val="a3"/>
        <w:spacing w:before="249" w:line="276" w:lineRule="auto"/>
        <w:ind w:right="445"/>
      </w:pP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церкви.</w:t>
      </w:r>
      <w:r>
        <w:rPr>
          <w:spacing w:val="1"/>
        </w:rPr>
        <w:t xml:space="preserve"> </w:t>
      </w:r>
      <w:r>
        <w:t>Внутрицерковная борьба (иосифляне и нестяжатели, ереси). Развитие культуры</w:t>
      </w:r>
      <w:r>
        <w:rPr>
          <w:spacing w:val="1"/>
        </w:rPr>
        <w:t xml:space="preserve"> </w:t>
      </w:r>
      <w:r>
        <w:t>единого</w:t>
      </w:r>
      <w:r>
        <w:rPr>
          <w:spacing w:val="1"/>
        </w:rPr>
        <w:t xml:space="preserve"> </w:t>
      </w:r>
      <w:r>
        <w:t>Русского</w:t>
      </w:r>
      <w:r>
        <w:rPr>
          <w:spacing w:val="1"/>
        </w:rPr>
        <w:t xml:space="preserve"> </w:t>
      </w:r>
      <w:r>
        <w:t>государства.</w:t>
      </w:r>
      <w:r>
        <w:rPr>
          <w:spacing w:val="1"/>
        </w:rPr>
        <w:t xml:space="preserve"> </w:t>
      </w:r>
      <w:r>
        <w:t>Летописание:</w:t>
      </w:r>
      <w:r>
        <w:rPr>
          <w:spacing w:val="1"/>
        </w:rPr>
        <w:t xml:space="preserve"> </w:t>
      </w:r>
      <w:r>
        <w:t>общерусское</w:t>
      </w:r>
      <w:r>
        <w:rPr>
          <w:spacing w:val="1"/>
        </w:rPr>
        <w:t xml:space="preserve"> </w:t>
      </w:r>
      <w:r>
        <w:t>и</w:t>
      </w:r>
      <w:r>
        <w:rPr>
          <w:spacing w:val="1"/>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«Хождение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71"/>
        </w:rPr>
        <w:t xml:space="preserve"> </w:t>
      </w:r>
      <w:r>
        <w:t>Никитина.</w:t>
      </w:r>
      <w:r>
        <w:rPr>
          <w:spacing w:val="1"/>
        </w:rPr>
        <w:t xml:space="preserve"> </w:t>
      </w:r>
      <w:r>
        <w:t>Архитектура.</w:t>
      </w:r>
      <w:r>
        <w:rPr>
          <w:spacing w:val="1"/>
        </w:rPr>
        <w:t xml:space="preserve"> </w:t>
      </w:r>
      <w:r>
        <w:t>Изобразительное</w:t>
      </w:r>
      <w:r>
        <w:rPr>
          <w:spacing w:val="1"/>
        </w:rPr>
        <w:t xml:space="preserve"> </w:t>
      </w:r>
      <w:r>
        <w:t>искусство.</w:t>
      </w:r>
      <w:r>
        <w:rPr>
          <w:spacing w:val="1"/>
        </w:rPr>
        <w:t xml:space="preserve"> </w:t>
      </w:r>
      <w:r>
        <w:t>Повседневная</w:t>
      </w:r>
      <w:r>
        <w:rPr>
          <w:spacing w:val="1"/>
        </w:rPr>
        <w:t xml:space="preserve"> </w:t>
      </w:r>
      <w:r>
        <w:t>жизнь</w:t>
      </w:r>
      <w:r>
        <w:rPr>
          <w:spacing w:val="1"/>
        </w:rPr>
        <w:t xml:space="preserve"> </w:t>
      </w:r>
      <w:r>
        <w:t>горожан</w:t>
      </w:r>
      <w:r>
        <w:rPr>
          <w:spacing w:val="1"/>
        </w:rPr>
        <w:t xml:space="preserve"> </w:t>
      </w:r>
      <w:r>
        <w:t>и</w:t>
      </w:r>
      <w:r>
        <w:rPr>
          <w:spacing w:val="1"/>
        </w:rPr>
        <w:t xml:space="preserve"> </w:t>
      </w:r>
      <w:r>
        <w:t>сельских жителей</w:t>
      </w:r>
      <w:r>
        <w:rPr>
          <w:spacing w:val="1"/>
        </w:rPr>
        <w:t xml:space="preserve"> </w:t>
      </w:r>
      <w:r>
        <w:t>в</w:t>
      </w:r>
      <w:r>
        <w:rPr>
          <w:spacing w:val="-5"/>
        </w:rPr>
        <w:t xml:space="preserve"> </w:t>
      </w:r>
      <w:r>
        <w:t>древнерусский</w:t>
      </w:r>
      <w:r>
        <w:rPr>
          <w:spacing w:val="-3"/>
        </w:rPr>
        <w:t xml:space="preserve"> </w:t>
      </w:r>
      <w:r>
        <w:t>и раннемосковский</w:t>
      </w:r>
      <w:r>
        <w:rPr>
          <w:spacing w:val="-1"/>
        </w:rPr>
        <w:t xml:space="preserve"> </w:t>
      </w:r>
      <w:r>
        <w:t>периоды.</w:t>
      </w:r>
    </w:p>
    <w:p w:rsidR="00144573" w:rsidRDefault="00933899">
      <w:pPr>
        <w:pStyle w:val="a3"/>
        <w:spacing w:before="199"/>
        <w:jc w:val="left"/>
      </w:pPr>
      <w:r>
        <w:t>Региональный</w:t>
      </w:r>
      <w:r>
        <w:rPr>
          <w:spacing w:val="-5"/>
        </w:rPr>
        <w:t xml:space="preserve"> </w:t>
      </w:r>
      <w:r>
        <w:t>компонент</w:t>
      </w:r>
    </w:p>
    <w:p w:rsidR="00144573" w:rsidRDefault="00933899">
      <w:pPr>
        <w:pStyle w:val="a3"/>
        <w:spacing w:before="250"/>
        <w:jc w:val="left"/>
      </w:pPr>
      <w:r>
        <w:t>Наш</w:t>
      </w:r>
      <w:r>
        <w:rPr>
          <w:spacing w:val="-2"/>
        </w:rPr>
        <w:t xml:space="preserve"> </w:t>
      </w:r>
      <w:r>
        <w:t>регион</w:t>
      </w:r>
      <w:r>
        <w:rPr>
          <w:spacing w:val="-1"/>
        </w:rPr>
        <w:t xml:space="preserve"> </w:t>
      </w:r>
      <w:r>
        <w:t>в</w:t>
      </w:r>
      <w:r>
        <w:rPr>
          <w:spacing w:val="-3"/>
        </w:rPr>
        <w:t xml:space="preserve"> </w:t>
      </w:r>
      <w:r>
        <w:t>древности</w:t>
      </w:r>
      <w:r>
        <w:rPr>
          <w:spacing w:val="-3"/>
        </w:rPr>
        <w:t xml:space="preserve"> </w:t>
      </w:r>
      <w:r>
        <w:t>и</w:t>
      </w:r>
      <w:r>
        <w:rPr>
          <w:spacing w:val="-1"/>
        </w:rPr>
        <w:t xml:space="preserve"> </w:t>
      </w:r>
      <w:r>
        <w:t>средневековье.</w:t>
      </w:r>
    </w:p>
    <w:p w:rsidR="00144573" w:rsidRDefault="00933899">
      <w:pPr>
        <w:pStyle w:val="a3"/>
        <w:spacing w:before="247"/>
        <w:jc w:val="left"/>
      </w:pPr>
      <w:r>
        <w:t>Россия</w:t>
      </w:r>
      <w:r>
        <w:rPr>
          <w:spacing w:val="-1"/>
        </w:rPr>
        <w:t xml:space="preserve"> </w:t>
      </w:r>
      <w:r>
        <w:t>В</w:t>
      </w:r>
      <w:r>
        <w:rPr>
          <w:spacing w:val="-2"/>
        </w:rPr>
        <w:t xml:space="preserve"> </w:t>
      </w:r>
      <w:r>
        <w:t>XVI</w:t>
      </w:r>
      <w:r>
        <w:rPr>
          <w:spacing w:val="-2"/>
        </w:rPr>
        <w:t xml:space="preserve"> </w:t>
      </w:r>
      <w:r>
        <w:t>– XVII</w:t>
      </w:r>
      <w:r>
        <w:rPr>
          <w:spacing w:val="-1"/>
        </w:rPr>
        <w:t xml:space="preserve"> </w:t>
      </w:r>
      <w:r>
        <w:t>вв.: от</w:t>
      </w:r>
      <w:r>
        <w:rPr>
          <w:spacing w:val="-1"/>
        </w:rPr>
        <w:t xml:space="preserve"> </w:t>
      </w:r>
      <w:r>
        <w:t>великого княжества</w:t>
      </w:r>
      <w:r>
        <w:rPr>
          <w:spacing w:val="-2"/>
        </w:rPr>
        <w:t xml:space="preserve"> </w:t>
      </w:r>
      <w:r>
        <w:t>к</w:t>
      </w:r>
      <w:r>
        <w:rPr>
          <w:spacing w:val="-4"/>
        </w:rPr>
        <w:t xml:space="preserve"> </w:t>
      </w:r>
      <w:r>
        <w:t>царству</w:t>
      </w:r>
      <w:r>
        <w:rPr>
          <w:spacing w:val="-4"/>
        </w:rPr>
        <w:t xml:space="preserve"> </w:t>
      </w:r>
      <w:r>
        <w:t>Россия</w:t>
      </w:r>
      <w:r>
        <w:rPr>
          <w:spacing w:val="-1"/>
        </w:rPr>
        <w:t xml:space="preserve"> </w:t>
      </w:r>
      <w:r>
        <w:t>в</w:t>
      </w:r>
      <w:r>
        <w:rPr>
          <w:spacing w:val="-3"/>
        </w:rPr>
        <w:t xml:space="preserve"> </w:t>
      </w:r>
      <w:r>
        <w:t>XVI</w:t>
      </w:r>
      <w:r>
        <w:rPr>
          <w:spacing w:val="-1"/>
        </w:rPr>
        <w:t xml:space="preserve"> </w:t>
      </w:r>
      <w:r>
        <w:t>веке</w:t>
      </w:r>
    </w:p>
    <w:p w:rsidR="00144573" w:rsidRDefault="00933899">
      <w:pPr>
        <w:pStyle w:val="a3"/>
        <w:spacing w:before="249" w:line="276" w:lineRule="auto"/>
        <w:ind w:right="444"/>
      </w:pPr>
      <w:r>
        <w:t>Княжение Василия III. Завершение объединения русских земель вокруг Москвы:</w:t>
      </w:r>
      <w:r>
        <w:rPr>
          <w:spacing w:val="1"/>
        </w:rPr>
        <w:t xml:space="preserve"> </w:t>
      </w:r>
      <w:r>
        <w:t>присоединение Псковской, Смоленской, Рязанской земель. Отмирание удельной</w:t>
      </w:r>
      <w:r>
        <w:rPr>
          <w:spacing w:val="1"/>
        </w:rPr>
        <w:t xml:space="preserve"> </w:t>
      </w:r>
      <w:r>
        <w:t>системы. Укрепление великокняжеской власти. Внешняя политика Московского</w:t>
      </w:r>
      <w:r>
        <w:rPr>
          <w:spacing w:val="1"/>
        </w:rPr>
        <w:t xml:space="preserve"> </w:t>
      </w:r>
      <w:r>
        <w:t>княжества</w:t>
      </w:r>
      <w:r>
        <w:rPr>
          <w:spacing w:val="17"/>
        </w:rPr>
        <w:t xml:space="preserve"> </w:t>
      </w:r>
      <w:r>
        <w:t>в</w:t>
      </w:r>
      <w:r>
        <w:rPr>
          <w:spacing w:val="14"/>
        </w:rPr>
        <w:t xml:space="preserve"> </w:t>
      </w:r>
      <w:r>
        <w:t>первой</w:t>
      </w:r>
      <w:r>
        <w:rPr>
          <w:spacing w:val="17"/>
        </w:rPr>
        <w:t xml:space="preserve"> </w:t>
      </w:r>
      <w:r>
        <w:t>трети</w:t>
      </w:r>
      <w:r>
        <w:rPr>
          <w:spacing w:val="15"/>
        </w:rPr>
        <w:t xml:space="preserve"> </w:t>
      </w:r>
      <w:r>
        <w:t>XVI</w:t>
      </w:r>
      <w:r>
        <w:rPr>
          <w:spacing w:val="17"/>
        </w:rPr>
        <w:t xml:space="preserve"> </w:t>
      </w:r>
      <w:r>
        <w:t>в.:</w:t>
      </w:r>
      <w:r>
        <w:rPr>
          <w:spacing w:val="17"/>
        </w:rPr>
        <w:t xml:space="preserve"> </w:t>
      </w:r>
      <w:r>
        <w:t>война</w:t>
      </w:r>
      <w:r>
        <w:rPr>
          <w:spacing w:val="14"/>
        </w:rPr>
        <w:t xml:space="preserve"> </w:t>
      </w:r>
      <w:r>
        <w:t>с</w:t>
      </w:r>
      <w:r>
        <w:rPr>
          <w:spacing w:val="17"/>
        </w:rPr>
        <w:t xml:space="preserve"> </w:t>
      </w:r>
      <w:r>
        <w:t>Великим</w:t>
      </w:r>
      <w:r>
        <w:rPr>
          <w:spacing w:val="17"/>
        </w:rPr>
        <w:t xml:space="preserve"> </w:t>
      </w:r>
      <w:r>
        <w:t>княжеством</w:t>
      </w:r>
      <w:r>
        <w:rPr>
          <w:spacing w:val="15"/>
        </w:rPr>
        <w:t xml:space="preserve"> </w:t>
      </w:r>
      <w:r>
        <w:t>Литовским,</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6"/>
      </w:pPr>
      <w:r>
        <w:lastRenderedPageBreak/>
        <w:t>отношения</w:t>
      </w:r>
      <w:r>
        <w:rPr>
          <w:spacing w:val="1"/>
        </w:rPr>
        <w:t xml:space="preserve"> </w:t>
      </w:r>
      <w:r>
        <w:t>с</w:t>
      </w:r>
      <w:r>
        <w:rPr>
          <w:spacing w:val="1"/>
        </w:rPr>
        <w:t xml:space="preserve"> </w:t>
      </w:r>
      <w:r>
        <w:t>Крымским</w:t>
      </w:r>
      <w:r>
        <w:rPr>
          <w:spacing w:val="1"/>
        </w:rPr>
        <w:t xml:space="preserve"> </w:t>
      </w:r>
      <w:r>
        <w:t>и</w:t>
      </w:r>
      <w:r>
        <w:rPr>
          <w:spacing w:val="1"/>
        </w:rPr>
        <w:t xml:space="preserve"> </w:t>
      </w:r>
      <w:r>
        <w:t>Казанским</w:t>
      </w:r>
      <w:r>
        <w:rPr>
          <w:spacing w:val="1"/>
        </w:rPr>
        <w:t xml:space="preserve"> </w:t>
      </w:r>
      <w:r>
        <w:t>ханствами,</w:t>
      </w:r>
      <w:r>
        <w:rPr>
          <w:spacing w:val="1"/>
        </w:rPr>
        <w:t xml:space="preserve"> </w:t>
      </w:r>
      <w:r>
        <w:t>посольства</w:t>
      </w:r>
      <w:r>
        <w:rPr>
          <w:spacing w:val="1"/>
        </w:rPr>
        <w:t xml:space="preserve"> </w:t>
      </w:r>
      <w:r>
        <w:t>в</w:t>
      </w:r>
      <w:r>
        <w:rPr>
          <w:spacing w:val="1"/>
        </w:rPr>
        <w:t xml:space="preserve"> </w:t>
      </w:r>
      <w:r>
        <w:t>европейские</w:t>
      </w:r>
      <w:r>
        <w:rPr>
          <w:spacing w:val="1"/>
        </w:rPr>
        <w:t xml:space="preserve"> </w:t>
      </w:r>
      <w:r>
        <w:t>государства.</w:t>
      </w:r>
    </w:p>
    <w:p w:rsidR="00144573" w:rsidRDefault="00933899">
      <w:pPr>
        <w:pStyle w:val="a3"/>
        <w:spacing w:before="201" w:line="276" w:lineRule="auto"/>
        <w:ind w:right="448"/>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w:t>
      </w:r>
      <w:r>
        <w:rPr>
          <w:spacing w:val="26"/>
        </w:rPr>
        <w:t xml:space="preserve"> </w:t>
      </w:r>
      <w:r>
        <w:t>учреждений.</w:t>
      </w:r>
      <w:r>
        <w:rPr>
          <w:spacing w:val="25"/>
        </w:rPr>
        <w:t xml:space="preserve"> </w:t>
      </w:r>
      <w:r>
        <w:t>Боярская</w:t>
      </w:r>
      <w:r>
        <w:rPr>
          <w:spacing w:val="26"/>
        </w:rPr>
        <w:t xml:space="preserve"> </w:t>
      </w:r>
      <w:r>
        <w:t>дума,</w:t>
      </w:r>
      <w:r>
        <w:rPr>
          <w:spacing w:val="25"/>
        </w:rPr>
        <w:t xml:space="preserve"> </w:t>
      </w:r>
      <w:r>
        <w:t>ее</w:t>
      </w:r>
      <w:r>
        <w:rPr>
          <w:spacing w:val="26"/>
        </w:rPr>
        <w:t xml:space="preserve"> </w:t>
      </w:r>
      <w:r>
        <w:t>роль</w:t>
      </w:r>
      <w:r>
        <w:rPr>
          <w:spacing w:val="24"/>
        </w:rPr>
        <w:t xml:space="preserve"> </w:t>
      </w:r>
      <w:r>
        <w:t>в</w:t>
      </w:r>
      <w:r>
        <w:rPr>
          <w:spacing w:val="24"/>
        </w:rPr>
        <w:t xml:space="preserve"> </w:t>
      </w:r>
      <w:r>
        <w:t>управлении</w:t>
      </w:r>
      <w:r>
        <w:rPr>
          <w:spacing w:val="26"/>
        </w:rPr>
        <w:t xml:space="preserve"> </w:t>
      </w:r>
      <w:r>
        <w:t>государством.</w:t>
      </w:r>
    </w:p>
    <w:p w:rsidR="00144573" w:rsidRDefault="00933899">
      <w:pPr>
        <w:pStyle w:val="a3"/>
        <w:spacing w:line="276" w:lineRule="auto"/>
        <w:ind w:right="448"/>
      </w:pPr>
      <w:r>
        <w:t>«Малая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3"/>
        </w:rPr>
        <w:t xml:space="preserve"> </w:t>
      </w:r>
      <w:r>
        <w:t>Государство</w:t>
      </w:r>
      <w:r>
        <w:rPr>
          <w:spacing w:val="-3"/>
        </w:rPr>
        <w:t xml:space="preserve"> </w:t>
      </w:r>
      <w:r>
        <w:t>и церковь.</w:t>
      </w:r>
    </w:p>
    <w:p w:rsidR="00144573" w:rsidRDefault="00933899">
      <w:pPr>
        <w:pStyle w:val="a3"/>
        <w:spacing w:before="198" w:line="276" w:lineRule="auto"/>
        <w:ind w:right="447"/>
      </w:pPr>
      <w:r>
        <w:t>Регентство Елены Глинской. Сопротивление удельных князей великокняжеской</w:t>
      </w:r>
      <w:r>
        <w:rPr>
          <w:spacing w:val="1"/>
        </w:rPr>
        <w:t xml:space="preserve"> </w:t>
      </w:r>
      <w:r>
        <w:t>власти.</w:t>
      </w:r>
      <w:r>
        <w:rPr>
          <w:spacing w:val="1"/>
        </w:rPr>
        <w:t xml:space="preserve"> </w:t>
      </w:r>
      <w:r>
        <w:t>Мятеж</w:t>
      </w:r>
      <w:r>
        <w:rPr>
          <w:spacing w:val="1"/>
        </w:rPr>
        <w:t xml:space="preserve"> </w:t>
      </w:r>
      <w:r>
        <w:t>князя</w:t>
      </w:r>
      <w:r>
        <w:rPr>
          <w:spacing w:val="1"/>
        </w:rPr>
        <w:t xml:space="preserve"> </w:t>
      </w:r>
      <w:r>
        <w:t>Андрея</w:t>
      </w:r>
      <w:r>
        <w:rPr>
          <w:spacing w:val="1"/>
        </w:rPr>
        <w:t xml:space="preserve"> </w:t>
      </w:r>
      <w:r>
        <w:t>Старицкого.</w:t>
      </w:r>
      <w:r>
        <w:rPr>
          <w:spacing w:val="1"/>
        </w:rPr>
        <w:t xml:space="preserve"> </w:t>
      </w:r>
      <w:r>
        <w:t>Унификация</w:t>
      </w:r>
      <w:r>
        <w:rPr>
          <w:spacing w:val="1"/>
        </w:rPr>
        <w:t xml:space="preserve"> </w:t>
      </w:r>
      <w:r>
        <w:t>денежной</w:t>
      </w:r>
      <w:r>
        <w:rPr>
          <w:spacing w:val="1"/>
        </w:rPr>
        <w:t xml:space="preserve"> </w:t>
      </w:r>
      <w:r>
        <w:t>системы.</w:t>
      </w:r>
      <w:r>
        <w:rPr>
          <w:spacing w:val="1"/>
        </w:rPr>
        <w:t xml:space="preserve"> </w:t>
      </w:r>
      <w:r>
        <w:t>Стародубская</w:t>
      </w:r>
      <w:r>
        <w:rPr>
          <w:spacing w:val="-1"/>
        </w:rPr>
        <w:t xml:space="preserve"> </w:t>
      </w:r>
      <w:r>
        <w:t>война</w:t>
      </w:r>
      <w:r>
        <w:rPr>
          <w:spacing w:val="-2"/>
        </w:rPr>
        <w:t xml:space="preserve"> </w:t>
      </w:r>
      <w:r>
        <w:t>с</w:t>
      </w:r>
      <w:r>
        <w:rPr>
          <w:spacing w:val="-1"/>
        </w:rPr>
        <w:t xml:space="preserve"> </w:t>
      </w:r>
      <w:r>
        <w:t>Польшей и Литвой.</w:t>
      </w:r>
    </w:p>
    <w:p w:rsidR="00144573" w:rsidRDefault="00933899">
      <w:pPr>
        <w:pStyle w:val="a3"/>
        <w:spacing w:before="200" w:line="276" w:lineRule="auto"/>
        <w:ind w:right="440"/>
      </w:pPr>
      <w:r>
        <w:t>Период</w:t>
      </w:r>
      <w:r>
        <w:rPr>
          <w:spacing w:val="1"/>
        </w:rPr>
        <w:t xml:space="preserve"> </w:t>
      </w:r>
      <w:r>
        <w:t>боярского</w:t>
      </w:r>
      <w:r>
        <w:rPr>
          <w:spacing w:val="1"/>
        </w:rPr>
        <w:t xml:space="preserve"> </w:t>
      </w:r>
      <w:r>
        <w:t>правления.</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боярскими</w:t>
      </w:r>
      <w:r>
        <w:rPr>
          <w:spacing w:val="1"/>
        </w:rPr>
        <w:t xml:space="preserve"> </w:t>
      </w:r>
      <w:r>
        <w:t>кланами</w:t>
      </w:r>
      <w:r>
        <w:rPr>
          <w:spacing w:val="1"/>
        </w:rPr>
        <w:t xml:space="preserve"> </w:t>
      </w:r>
      <w:r>
        <w:t>Шуйских, Бельских и Глинских. Губная реформа. Московское восстание 1547 г.</w:t>
      </w:r>
      <w:r>
        <w:rPr>
          <w:spacing w:val="1"/>
        </w:rPr>
        <w:t xml:space="preserve"> </w:t>
      </w:r>
      <w:r>
        <w:t>Ереси Матвея Башкина</w:t>
      </w:r>
      <w:r>
        <w:rPr>
          <w:spacing w:val="-3"/>
        </w:rPr>
        <w:t xml:space="preserve"> </w:t>
      </w:r>
      <w:r>
        <w:t>и Феодосия Косого.</w:t>
      </w:r>
    </w:p>
    <w:p w:rsidR="00144573" w:rsidRDefault="00933899">
      <w:pPr>
        <w:pStyle w:val="a3"/>
        <w:spacing w:before="200" w:line="276" w:lineRule="auto"/>
        <w:ind w:right="440"/>
      </w:pPr>
      <w:r>
        <w:t>Принятие Иваном IV царского титула. Реформы середины XVI в. «Избранная</w:t>
      </w:r>
      <w:r>
        <w:rPr>
          <w:spacing w:val="1"/>
        </w:rPr>
        <w:t xml:space="preserve"> </w:t>
      </w:r>
      <w:r>
        <w:t>рада»: ее состав и значение. Появление Земских соборов: дискуссии о 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1"/>
        </w:rPr>
        <w:t xml:space="preserve"> </w:t>
      </w:r>
      <w:r>
        <w:t>Система</w:t>
      </w:r>
      <w:r>
        <w:rPr>
          <w:spacing w:val="1"/>
        </w:rPr>
        <w:t xml:space="preserve"> </w:t>
      </w:r>
      <w:r>
        <w:t>налогообложения.</w:t>
      </w:r>
      <w:r>
        <w:rPr>
          <w:spacing w:val="1"/>
        </w:rPr>
        <w:t xml:space="preserve"> </w:t>
      </w:r>
      <w:r>
        <w:t>Судебник 1550 г. Стоглавый собор. Земская реформа – формирование органов</w:t>
      </w:r>
      <w:r>
        <w:rPr>
          <w:spacing w:val="1"/>
        </w:rPr>
        <w:t xml:space="preserve"> </w:t>
      </w:r>
      <w:r>
        <w:t>местного самоуправления.</w:t>
      </w:r>
    </w:p>
    <w:p w:rsidR="00144573" w:rsidRDefault="00933899">
      <w:pPr>
        <w:pStyle w:val="a3"/>
        <w:spacing w:before="201" w:line="276" w:lineRule="auto"/>
        <w:ind w:right="443"/>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71"/>
        </w:rPr>
        <w:t xml:space="preserve"> </w:t>
      </w:r>
      <w:r>
        <w:t>Значение</w:t>
      </w:r>
      <w:r>
        <w:rPr>
          <w:spacing w:val="-67"/>
        </w:rPr>
        <w:t xml:space="preserve"> </w:t>
      </w:r>
      <w:r>
        <w:t>включения</w:t>
      </w:r>
      <w:r>
        <w:rPr>
          <w:spacing w:val="1"/>
        </w:rPr>
        <w:t xml:space="preserve"> </w:t>
      </w:r>
      <w:r>
        <w:t>Среднего</w:t>
      </w:r>
      <w:r>
        <w:rPr>
          <w:spacing w:val="1"/>
        </w:rPr>
        <w:t xml:space="preserve"> </w:t>
      </w:r>
      <w:r>
        <w:t>и</w:t>
      </w:r>
      <w:r>
        <w:rPr>
          <w:spacing w:val="1"/>
        </w:rPr>
        <w:t xml:space="preserve"> </w:t>
      </w:r>
      <w:r>
        <w:t>Нижнего</w:t>
      </w:r>
      <w:r>
        <w:rPr>
          <w:spacing w:val="1"/>
        </w:rPr>
        <w:t xml:space="preserve"> </w:t>
      </w:r>
      <w:r>
        <w:t>Поволжья</w:t>
      </w:r>
      <w:r>
        <w:rPr>
          <w:spacing w:val="1"/>
        </w:rPr>
        <w:t xml:space="preserve"> </w:t>
      </w:r>
      <w:r>
        <w:t>в</w:t>
      </w:r>
      <w:r>
        <w:rPr>
          <w:spacing w:val="1"/>
        </w:rPr>
        <w:t xml:space="preserve"> </w:t>
      </w:r>
      <w:r>
        <w:t>состав</w:t>
      </w:r>
      <w:r>
        <w:rPr>
          <w:spacing w:val="1"/>
        </w:rPr>
        <w:t xml:space="preserve"> </w:t>
      </w:r>
      <w:r>
        <w:t>Российского</w:t>
      </w:r>
      <w:r>
        <w:rPr>
          <w:spacing w:val="1"/>
        </w:rPr>
        <w:t xml:space="preserve"> </w:t>
      </w:r>
      <w:r>
        <w:t>государства.</w:t>
      </w:r>
      <w:r>
        <w:rPr>
          <w:spacing w:val="-67"/>
        </w:rPr>
        <w:t xml:space="preserve"> </w:t>
      </w:r>
      <w:r>
        <w:t>Войны с Крымским ханством. Набег Девлет-Гирея 1571 г. и сожжение Москвы.</w:t>
      </w:r>
      <w:r>
        <w:rPr>
          <w:spacing w:val="1"/>
        </w:rPr>
        <w:t xml:space="preserve"> </w:t>
      </w:r>
      <w:r>
        <w:t>Битва</w:t>
      </w:r>
      <w:r>
        <w:rPr>
          <w:spacing w:val="1"/>
        </w:rPr>
        <w:t xml:space="preserve"> </w:t>
      </w:r>
      <w:r>
        <w:t>при</w:t>
      </w:r>
      <w:r>
        <w:rPr>
          <w:spacing w:val="1"/>
        </w:rPr>
        <w:t xml:space="preserve"> </w:t>
      </w:r>
      <w:r>
        <w:t>Молодях.</w:t>
      </w:r>
      <w:r>
        <w:rPr>
          <w:spacing w:val="1"/>
        </w:rPr>
        <w:t xml:space="preserve"> </w:t>
      </w:r>
      <w:r>
        <w:t>Ливонская</w:t>
      </w:r>
      <w:r>
        <w:rPr>
          <w:spacing w:val="1"/>
        </w:rPr>
        <w:t xml:space="preserve"> </w:t>
      </w:r>
      <w:r>
        <w:t>война:</w:t>
      </w:r>
      <w:r>
        <w:rPr>
          <w:spacing w:val="1"/>
        </w:rPr>
        <w:t xml:space="preserve"> </w:t>
      </w:r>
      <w:r>
        <w:t>причины</w:t>
      </w:r>
      <w:r>
        <w:rPr>
          <w:spacing w:val="1"/>
        </w:rPr>
        <w:t xml:space="preserve"> </w:t>
      </w:r>
      <w:r>
        <w:t>и</w:t>
      </w:r>
      <w:r>
        <w:rPr>
          <w:spacing w:val="1"/>
        </w:rPr>
        <w:t xml:space="preserve"> </w:t>
      </w:r>
      <w:r>
        <w:t>характер.</w:t>
      </w:r>
      <w:r>
        <w:rPr>
          <w:spacing w:val="1"/>
        </w:rPr>
        <w:t xml:space="preserve"> </w:t>
      </w:r>
      <w:r>
        <w:t>Ликвидация</w:t>
      </w:r>
      <w:r>
        <w:rPr>
          <w:spacing w:val="1"/>
        </w:rPr>
        <w:t xml:space="preserve"> </w:t>
      </w:r>
      <w:r>
        <w:t>Ливонского ордена. Причины и результаты поражения России в Ливонской войне.</w:t>
      </w:r>
      <w:r>
        <w:rPr>
          <w:spacing w:val="-67"/>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1"/>
        </w:rPr>
        <w:t xml:space="preserve"> </w:t>
      </w:r>
      <w:r>
        <w:t>к</w:t>
      </w:r>
      <w:r>
        <w:rPr>
          <w:spacing w:val="1"/>
        </w:rPr>
        <w:t xml:space="preserve"> </w:t>
      </w:r>
      <w:r>
        <w:t>России</w:t>
      </w:r>
      <w:r>
        <w:rPr>
          <w:spacing w:val="-4"/>
        </w:rPr>
        <w:t xml:space="preserve"> </w:t>
      </w:r>
      <w:r>
        <w:t>Западной Сибири.</w:t>
      </w:r>
    </w:p>
    <w:p w:rsidR="00144573" w:rsidRDefault="00933899">
      <w:pPr>
        <w:pStyle w:val="a3"/>
        <w:spacing w:before="201" w:line="276" w:lineRule="auto"/>
        <w:ind w:right="443"/>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и</w:t>
      </w:r>
      <w:r>
        <w:rPr>
          <w:spacing w:val="1"/>
        </w:rPr>
        <w:t xml:space="preserve"> </w:t>
      </w:r>
      <w:r>
        <w:t>неслужилые</w:t>
      </w:r>
      <w:r>
        <w:rPr>
          <w:spacing w:val="1"/>
        </w:rPr>
        <w:t xml:space="preserve"> </w:t>
      </w:r>
      <w:r>
        <w:t>люди.</w:t>
      </w:r>
      <w:r>
        <w:rPr>
          <w:spacing w:val="1"/>
        </w:rPr>
        <w:t xml:space="preserve"> </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Торгово-ремесленное</w:t>
      </w:r>
      <w:r>
        <w:rPr>
          <w:spacing w:val="1"/>
        </w:rPr>
        <w:t xml:space="preserve"> </w:t>
      </w:r>
      <w:r>
        <w:t>население</w:t>
      </w:r>
      <w:r>
        <w:rPr>
          <w:spacing w:val="1"/>
        </w:rPr>
        <w:t xml:space="preserve"> </w:t>
      </w:r>
      <w:r>
        <w:t>городов.</w:t>
      </w:r>
      <w:r>
        <w:rPr>
          <w:spacing w:val="1"/>
        </w:rPr>
        <w:t xml:space="preserve"> </w:t>
      </w:r>
      <w:r>
        <w:t>Духовенство.</w:t>
      </w:r>
      <w:r>
        <w:rPr>
          <w:spacing w:val="1"/>
        </w:rPr>
        <w:t xml:space="preserve"> </w:t>
      </w:r>
      <w:r>
        <w:t>Начало</w:t>
      </w:r>
      <w:r>
        <w:rPr>
          <w:spacing w:val="1"/>
        </w:rPr>
        <w:t xml:space="preserve"> </w:t>
      </w:r>
      <w:r>
        <w:t>закрепощения</w:t>
      </w:r>
      <w:r>
        <w:rPr>
          <w:spacing w:val="1"/>
        </w:rPr>
        <w:t xml:space="preserve"> </w:t>
      </w:r>
      <w:r>
        <w:t>крестьян:</w:t>
      </w:r>
      <w:r>
        <w:rPr>
          <w:spacing w:val="-1"/>
        </w:rPr>
        <w:t xml:space="preserve"> </w:t>
      </w:r>
      <w:r>
        <w:t>указ</w:t>
      </w:r>
      <w:r>
        <w:rPr>
          <w:spacing w:val="-1"/>
        </w:rPr>
        <w:t xml:space="preserve"> </w:t>
      </w:r>
      <w:r>
        <w:t>о</w:t>
      </w:r>
      <w:r>
        <w:rPr>
          <w:spacing w:val="-1"/>
        </w:rPr>
        <w:t xml:space="preserve"> </w:t>
      </w:r>
      <w:r>
        <w:t>«заповедных летах».</w:t>
      </w:r>
      <w:r>
        <w:rPr>
          <w:spacing w:val="-2"/>
        </w:rPr>
        <w:t xml:space="preserve"> </w:t>
      </w:r>
      <w:r>
        <w:t>Формирование</w:t>
      </w:r>
      <w:r>
        <w:rPr>
          <w:spacing w:val="-1"/>
        </w:rPr>
        <w:t xml:space="preserve"> </w:t>
      </w:r>
      <w:r>
        <w:t>вольного</w:t>
      </w:r>
      <w:r>
        <w:rPr>
          <w:spacing w:val="-3"/>
        </w:rPr>
        <w:t xml:space="preserve"> </w:t>
      </w:r>
      <w:r>
        <w:t>казачества.</w:t>
      </w:r>
    </w:p>
    <w:p w:rsidR="00144573" w:rsidRDefault="00933899">
      <w:pPr>
        <w:pStyle w:val="a3"/>
        <w:spacing w:before="200" w:line="276" w:lineRule="auto"/>
        <w:ind w:right="440"/>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t>Финно-угорские</w:t>
      </w:r>
      <w:r>
        <w:rPr>
          <w:spacing w:val="1"/>
        </w:rPr>
        <w:t xml:space="preserve"> </w:t>
      </w:r>
      <w:r>
        <w:t>народы. Народы</w:t>
      </w:r>
      <w:r>
        <w:rPr>
          <w:spacing w:val="1"/>
        </w:rPr>
        <w:t xml:space="preserve"> </w:t>
      </w:r>
      <w:r>
        <w:t>Поволжья</w:t>
      </w:r>
      <w:r>
        <w:rPr>
          <w:spacing w:val="1"/>
        </w:rPr>
        <w:t xml:space="preserve"> </w:t>
      </w:r>
      <w:r>
        <w:t>после присоединения</w:t>
      </w:r>
      <w:r>
        <w:rPr>
          <w:spacing w:val="1"/>
        </w:rPr>
        <w:t xml:space="preserve"> </w:t>
      </w:r>
      <w:r>
        <w:t>к</w:t>
      </w:r>
      <w:r>
        <w:rPr>
          <w:spacing w:val="1"/>
        </w:rPr>
        <w:t xml:space="preserve"> </w:t>
      </w:r>
      <w:r>
        <w:t>России. Служилые</w:t>
      </w:r>
      <w:r>
        <w:rPr>
          <w:spacing w:val="1"/>
        </w:rPr>
        <w:t xml:space="preserve"> </w:t>
      </w:r>
      <w:r>
        <w:t>татары.</w:t>
      </w:r>
      <w:r>
        <w:rPr>
          <w:spacing w:val="1"/>
        </w:rPr>
        <w:t xml:space="preserve"> </w:t>
      </w:r>
      <w:r>
        <w:t>Выходцы из стран Европы на государевой службе. Сосуществование религий в</w:t>
      </w:r>
      <w:r>
        <w:rPr>
          <w:spacing w:val="1"/>
        </w:rPr>
        <w:t xml:space="preserve"> </w:t>
      </w:r>
      <w:r>
        <w:t>Российском</w:t>
      </w:r>
      <w:r>
        <w:rPr>
          <w:spacing w:val="1"/>
        </w:rPr>
        <w:t xml:space="preserve"> </w:t>
      </w:r>
      <w:r>
        <w:t>государстве.</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Мусульманское</w:t>
      </w:r>
      <w:r>
        <w:rPr>
          <w:spacing w:val="1"/>
        </w:rPr>
        <w:t xml:space="preserve"> </w:t>
      </w:r>
      <w:r>
        <w:t>духовенство.</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9"/>
      </w:pPr>
      <w:r>
        <w:lastRenderedPageBreak/>
        <w:t>Россия</w:t>
      </w:r>
      <w:r>
        <w:rPr>
          <w:spacing w:val="1"/>
        </w:rPr>
        <w:t xml:space="preserve"> </w:t>
      </w:r>
      <w:r>
        <w:t>в</w:t>
      </w:r>
      <w:r>
        <w:rPr>
          <w:spacing w:val="1"/>
        </w:rPr>
        <w:t xml:space="preserve"> </w:t>
      </w:r>
      <w:r>
        <w:t>конце</w:t>
      </w:r>
      <w:r>
        <w:rPr>
          <w:spacing w:val="1"/>
        </w:rPr>
        <w:t xml:space="preserve"> </w:t>
      </w:r>
      <w:r>
        <w:t>XVI</w:t>
      </w:r>
      <w:r>
        <w:rPr>
          <w:spacing w:val="1"/>
        </w:rPr>
        <w:t xml:space="preserve"> </w:t>
      </w:r>
      <w:r>
        <w:t>в.</w:t>
      </w:r>
      <w:r>
        <w:rPr>
          <w:spacing w:val="1"/>
        </w:rPr>
        <w:t xml:space="preserve"> </w:t>
      </w:r>
      <w:r>
        <w:t>Опричнина,</w:t>
      </w:r>
      <w:r>
        <w:rPr>
          <w:spacing w:val="1"/>
        </w:rPr>
        <w:t xml:space="preserve"> </w:t>
      </w:r>
      <w:r>
        <w:t>дискуссия</w:t>
      </w:r>
      <w:r>
        <w:rPr>
          <w:spacing w:val="1"/>
        </w:rPr>
        <w:t xml:space="preserve"> </w:t>
      </w:r>
      <w:r>
        <w:t>о</w:t>
      </w:r>
      <w:r>
        <w:rPr>
          <w:spacing w:val="1"/>
        </w:rPr>
        <w:t xml:space="preserve"> </w:t>
      </w:r>
      <w:r>
        <w:t>ее</w:t>
      </w:r>
      <w:r>
        <w:rPr>
          <w:spacing w:val="1"/>
        </w:rPr>
        <w:t xml:space="preserve"> </w:t>
      </w:r>
      <w:r>
        <w:t>причинах</w:t>
      </w:r>
      <w:r>
        <w:rPr>
          <w:spacing w:val="1"/>
        </w:rPr>
        <w:t xml:space="preserve"> </w:t>
      </w:r>
      <w:r>
        <w:t>и</w:t>
      </w:r>
      <w:r>
        <w:rPr>
          <w:spacing w:val="1"/>
        </w:rPr>
        <w:t xml:space="preserve"> </w:t>
      </w:r>
      <w:r>
        <w:t>характере.</w:t>
      </w:r>
      <w:r>
        <w:rPr>
          <w:spacing w:val="1"/>
        </w:rPr>
        <w:t xml:space="preserve"> </w:t>
      </w:r>
      <w:r>
        <w:t>Опричный</w:t>
      </w:r>
      <w:r>
        <w:rPr>
          <w:spacing w:val="1"/>
        </w:rPr>
        <w:t xml:space="preserve"> </w:t>
      </w:r>
      <w:r>
        <w:t>террор.</w:t>
      </w:r>
      <w:r>
        <w:rPr>
          <w:spacing w:val="1"/>
        </w:rPr>
        <w:t xml:space="preserve"> </w:t>
      </w:r>
      <w:r>
        <w:t>Разгром</w:t>
      </w:r>
      <w:r>
        <w:rPr>
          <w:spacing w:val="1"/>
        </w:rPr>
        <w:t xml:space="preserve"> </w:t>
      </w:r>
      <w:r>
        <w:t>Новгорода</w:t>
      </w:r>
      <w:r>
        <w:rPr>
          <w:spacing w:val="1"/>
        </w:rPr>
        <w:t xml:space="preserve"> </w:t>
      </w:r>
      <w:r>
        <w:t>и</w:t>
      </w:r>
      <w:r>
        <w:rPr>
          <w:spacing w:val="1"/>
        </w:rPr>
        <w:t xml:space="preserve"> </w:t>
      </w:r>
      <w:r>
        <w:t>Пскова.</w:t>
      </w:r>
      <w:r>
        <w:rPr>
          <w:spacing w:val="1"/>
        </w:rPr>
        <w:t xml:space="preserve"> </w:t>
      </w:r>
      <w:r>
        <w:t>Московские</w:t>
      </w:r>
      <w:r>
        <w:rPr>
          <w:spacing w:val="1"/>
        </w:rPr>
        <w:t xml:space="preserve"> </w:t>
      </w:r>
      <w:r>
        <w:t>казни</w:t>
      </w:r>
      <w:r>
        <w:rPr>
          <w:spacing w:val="1"/>
        </w:rPr>
        <w:t xml:space="preserve"> </w:t>
      </w:r>
      <w:r>
        <w:t>1570</w:t>
      </w:r>
      <w:r>
        <w:rPr>
          <w:spacing w:val="1"/>
        </w:rPr>
        <w:t xml:space="preserve"> </w:t>
      </w:r>
      <w:r>
        <w:t>г.</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опричнины.</w:t>
      </w:r>
      <w:r>
        <w:rPr>
          <w:spacing w:val="1"/>
        </w:rPr>
        <w:t xml:space="preserve"> </w:t>
      </w:r>
      <w:r>
        <w:t>Противоречивость</w:t>
      </w:r>
      <w:r>
        <w:rPr>
          <w:spacing w:val="1"/>
        </w:rPr>
        <w:t xml:space="preserve"> </w:t>
      </w:r>
      <w:r>
        <w:t>личности</w:t>
      </w:r>
      <w:r>
        <w:rPr>
          <w:spacing w:val="1"/>
        </w:rPr>
        <w:t xml:space="preserve"> </w:t>
      </w:r>
      <w:r>
        <w:t>Ивана</w:t>
      </w:r>
      <w:r>
        <w:rPr>
          <w:spacing w:val="1"/>
        </w:rPr>
        <w:t xml:space="preserve"> </w:t>
      </w:r>
      <w:r>
        <w:t>Грозного и</w:t>
      </w:r>
      <w:r>
        <w:rPr>
          <w:spacing w:val="-3"/>
        </w:rPr>
        <w:t xml:space="preserve"> </w:t>
      </w:r>
      <w:r>
        <w:t>проводимых</w:t>
      </w:r>
      <w:r>
        <w:rPr>
          <w:spacing w:val="-3"/>
        </w:rPr>
        <w:t xml:space="preserve"> </w:t>
      </w:r>
      <w:r>
        <w:t>им преобразований.</w:t>
      </w:r>
      <w:r>
        <w:rPr>
          <w:spacing w:val="-2"/>
        </w:rPr>
        <w:t xml:space="preserve"> </w:t>
      </w:r>
      <w:r>
        <w:t>Цена</w:t>
      </w:r>
      <w:r>
        <w:rPr>
          <w:spacing w:val="3"/>
        </w:rPr>
        <w:t xml:space="preserve"> </w:t>
      </w:r>
      <w:r>
        <w:t>реформ.</w:t>
      </w:r>
    </w:p>
    <w:p w:rsidR="00144573" w:rsidRDefault="00933899">
      <w:pPr>
        <w:pStyle w:val="a3"/>
        <w:spacing w:before="199" w:line="276" w:lineRule="auto"/>
        <w:ind w:right="444"/>
      </w:pPr>
      <w:r>
        <w:t>Царь</w:t>
      </w:r>
      <w:r>
        <w:rPr>
          <w:spacing w:val="1"/>
        </w:rPr>
        <w:t xml:space="preserve"> </w:t>
      </w:r>
      <w:r>
        <w:t>Федор</w:t>
      </w:r>
      <w:r>
        <w:rPr>
          <w:spacing w:val="1"/>
        </w:rPr>
        <w:t xml:space="preserve"> </w:t>
      </w:r>
      <w:r>
        <w:t>Иванович.</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70"/>
        </w:rPr>
        <w:t xml:space="preserve"> </w:t>
      </w:r>
      <w:r>
        <w:t>окружении.</w:t>
      </w:r>
      <w:r>
        <w:rPr>
          <w:spacing w:val="70"/>
        </w:rPr>
        <w:t xml:space="preserve"> </w:t>
      </w:r>
      <w:r>
        <w:t>Правление</w:t>
      </w:r>
      <w:r>
        <w:rPr>
          <w:spacing w:val="1"/>
        </w:rPr>
        <w:t xml:space="preserve"> </w:t>
      </w:r>
      <w:r>
        <w:t>Бориса Годунова. Учреждение патриаршества. Тявзинский мирный договор со</w:t>
      </w:r>
      <w:r>
        <w:rPr>
          <w:spacing w:val="1"/>
        </w:rPr>
        <w:t xml:space="preserve"> </w:t>
      </w:r>
      <w:r>
        <w:t>Швецией:</w:t>
      </w:r>
      <w:r>
        <w:rPr>
          <w:spacing w:val="1"/>
        </w:rPr>
        <w:t xml:space="preserve"> </w:t>
      </w:r>
      <w:r>
        <w:t>восстановление</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Отражение</w:t>
      </w:r>
      <w:r>
        <w:rPr>
          <w:spacing w:val="1"/>
        </w:rPr>
        <w:t xml:space="preserve"> </w:t>
      </w:r>
      <w:r>
        <w:t>набега</w:t>
      </w:r>
      <w:r>
        <w:rPr>
          <w:spacing w:val="1"/>
        </w:rPr>
        <w:t xml:space="preserve"> </w:t>
      </w:r>
      <w:r>
        <w:t>Гази-Гирея</w:t>
      </w:r>
      <w:r>
        <w:rPr>
          <w:spacing w:val="1"/>
        </w:rPr>
        <w:t xml:space="preserve"> </w:t>
      </w:r>
      <w:r>
        <w:t>в</w:t>
      </w:r>
      <w:r>
        <w:rPr>
          <w:spacing w:val="1"/>
        </w:rPr>
        <w:t xml:space="preserve"> </w:t>
      </w:r>
      <w:r>
        <w:t>1591</w:t>
      </w:r>
      <w:r>
        <w:rPr>
          <w:spacing w:val="1"/>
        </w:rPr>
        <w:t xml:space="preserve"> </w:t>
      </w:r>
      <w:r>
        <w:t>г.</w:t>
      </w:r>
      <w:r>
        <w:rPr>
          <w:spacing w:val="1"/>
        </w:rPr>
        <w:t xml:space="preserve"> </w:t>
      </w:r>
      <w:r>
        <w:t>Строительство</w:t>
      </w:r>
      <w:r>
        <w:rPr>
          <w:spacing w:val="1"/>
        </w:rPr>
        <w:t xml:space="preserve"> </w:t>
      </w:r>
      <w:r>
        <w:t>российских крепостей и засечных черт. Продолжение закрепощения крестьянства:</w:t>
      </w:r>
      <w:r>
        <w:rPr>
          <w:spacing w:val="-67"/>
        </w:rPr>
        <w:t xml:space="preserve"> </w:t>
      </w:r>
      <w:r>
        <w:t>указ</w:t>
      </w:r>
      <w:r>
        <w:rPr>
          <w:spacing w:val="-1"/>
        </w:rPr>
        <w:t xml:space="preserve"> </w:t>
      </w:r>
      <w:r>
        <w:t>об «Урочных летах».</w:t>
      </w:r>
      <w:r>
        <w:rPr>
          <w:spacing w:val="-2"/>
        </w:rPr>
        <w:t xml:space="preserve"> </w:t>
      </w:r>
      <w:r>
        <w:t>Пресечение</w:t>
      </w:r>
      <w:r>
        <w:rPr>
          <w:spacing w:val="-4"/>
        </w:rPr>
        <w:t xml:space="preserve"> </w:t>
      </w:r>
      <w:r>
        <w:t>царской династии</w:t>
      </w:r>
      <w:r>
        <w:rPr>
          <w:spacing w:val="-1"/>
        </w:rPr>
        <w:t xml:space="preserve"> </w:t>
      </w:r>
      <w:r>
        <w:t>Рюриковичей.</w:t>
      </w:r>
    </w:p>
    <w:p w:rsidR="00144573" w:rsidRDefault="00933899">
      <w:pPr>
        <w:pStyle w:val="a3"/>
        <w:spacing w:before="201"/>
      </w:pPr>
      <w:r>
        <w:t>Смута</w:t>
      </w:r>
      <w:r>
        <w:rPr>
          <w:spacing w:val="-1"/>
        </w:rPr>
        <w:t xml:space="preserve"> </w:t>
      </w:r>
      <w:r>
        <w:t>в</w:t>
      </w:r>
      <w:r>
        <w:rPr>
          <w:spacing w:val="-3"/>
        </w:rPr>
        <w:t xml:space="preserve"> </w:t>
      </w:r>
      <w:r>
        <w:t>России</w:t>
      </w:r>
    </w:p>
    <w:p w:rsidR="00144573" w:rsidRDefault="00933899">
      <w:pPr>
        <w:pStyle w:val="a3"/>
        <w:spacing w:before="249" w:line="276" w:lineRule="auto"/>
        <w:ind w:right="439"/>
      </w:pPr>
      <w:r>
        <w:t>Династический</w:t>
      </w:r>
      <w:r>
        <w:rPr>
          <w:spacing w:val="1"/>
        </w:rPr>
        <w:t xml:space="preserve"> </w:t>
      </w:r>
      <w:r>
        <w:t>кризис.</w:t>
      </w:r>
      <w:r>
        <w:rPr>
          <w:spacing w:val="1"/>
        </w:rPr>
        <w:t xml:space="preserve"> </w:t>
      </w:r>
      <w:r>
        <w:t>Земский</w:t>
      </w:r>
      <w:r>
        <w:rPr>
          <w:spacing w:val="1"/>
        </w:rPr>
        <w:t xml:space="preserve"> </w:t>
      </w:r>
      <w:r>
        <w:t>собор</w:t>
      </w:r>
      <w:r>
        <w:rPr>
          <w:spacing w:val="1"/>
        </w:rPr>
        <w:t xml:space="preserve"> </w:t>
      </w:r>
      <w:r>
        <w:t>1598</w:t>
      </w:r>
      <w:r>
        <w:rPr>
          <w:spacing w:val="1"/>
        </w:rPr>
        <w:t xml:space="preserve"> </w:t>
      </w:r>
      <w:r>
        <w:t>г.</w:t>
      </w:r>
      <w:r>
        <w:rPr>
          <w:spacing w:val="1"/>
        </w:rPr>
        <w:t xml:space="preserve"> </w:t>
      </w:r>
      <w:r>
        <w:t>и</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Бориса</w:t>
      </w:r>
      <w:r>
        <w:rPr>
          <w:spacing w:val="1"/>
        </w:rPr>
        <w:t xml:space="preserve"> </w:t>
      </w:r>
      <w:r>
        <w:t>Годунова.</w:t>
      </w:r>
      <w:r>
        <w:rPr>
          <w:spacing w:val="1"/>
        </w:rPr>
        <w:t xml:space="preserve"> </w:t>
      </w:r>
      <w:r>
        <w:t>Политика</w:t>
      </w:r>
      <w:r>
        <w:rPr>
          <w:spacing w:val="1"/>
        </w:rPr>
        <w:t xml:space="preserve"> </w:t>
      </w:r>
      <w:r>
        <w:t>Бориса</w:t>
      </w:r>
      <w:r>
        <w:rPr>
          <w:spacing w:val="1"/>
        </w:rPr>
        <w:t xml:space="preserve"> </w:t>
      </w:r>
      <w:r>
        <w:t>Годунова,</w:t>
      </w:r>
      <w:r>
        <w:rPr>
          <w:spacing w:val="1"/>
        </w:rPr>
        <w:t xml:space="preserve"> </w:t>
      </w:r>
      <w:r>
        <w:t>в</w:t>
      </w:r>
      <w:r>
        <w:rPr>
          <w:spacing w:val="1"/>
        </w:rPr>
        <w:t xml:space="preserve"> </w:t>
      </w:r>
      <w:r>
        <w:t>т.ч.</w:t>
      </w:r>
      <w:r>
        <w:rPr>
          <w:spacing w:val="1"/>
        </w:rPr>
        <w:t xml:space="preserve"> </w:t>
      </w:r>
      <w:r>
        <w:t>в</w:t>
      </w:r>
      <w:r>
        <w:rPr>
          <w:spacing w:val="1"/>
        </w:rPr>
        <w:t xml:space="preserve"> </w:t>
      </w:r>
      <w:r>
        <w:t>отношении</w:t>
      </w:r>
      <w:r>
        <w:rPr>
          <w:spacing w:val="1"/>
        </w:rPr>
        <w:t xml:space="preserve"> </w:t>
      </w:r>
      <w:r>
        <w:t>боярства.</w:t>
      </w:r>
      <w:r>
        <w:rPr>
          <w:spacing w:val="1"/>
        </w:rPr>
        <w:t xml:space="preserve"> </w:t>
      </w:r>
      <w:r>
        <w:t>Опала</w:t>
      </w:r>
      <w:r>
        <w:rPr>
          <w:spacing w:val="1"/>
        </w:rPr>
        <w:t xml:space="preserve"> </w:t>
      </w:r>
      <w:r>
        <w:t>семейства</w:t>
      </w:r>
      <w:r>
        <w:rPr>
          <w:spacing w:val="1"/>
        </w:rPr>
        <w:t xml:space="preserve"> </w:t>
      </w:r>
      <w:r>
        <w:t>Романовых.</w:t>
      </w:r>
      <w:r>
        <w:rPr>
          <w:spacing w:val="1"/>
        </w:rPr>
        <w:t xml:space="preserve"> </w:t>
      </w:r>
      <w:r>
        <w:t>Голод</w:t>
      </w:r>
      <w:r>
        <w:rPr>
          <w:spacing w:val="1"/>
        </w:rPr>
        <w:t xml:space="preserve"> </w:t>
      </w:r>
      <w:r>
        <w:t>1601-1603</w:t>
      </w:r>
      <w:r>
        <w:rPr>
          <w:spacing w:val="1"/>
        </w:rPr>
        <w:t xml:space="preserve"> </w:t>
      </w:r>
      <w:r>
        <w:t>гг.</w:t>
      </w:r>
      <w:r>
        <w:rPr>
          <w:spacing w:val="1"/>
        </w:rPr>
        <w:t xml:space="preserve"> </w:t>
      </w:r>
      <w:r>
        <w:t>и</w:t>
      </w:r>
      <w:r>
        <w:rPr>
          <w:spacing w:val="1"/>
        </w:rPr>
        <w:t xml:space="preserve"> </w:t>
      </w:r>
      <w:r>
        <w:t>обострение</w:t>
      </w:r>
      <w:r>
        <w:rPr>
          <w:spacing w:val="1"/>
        </w:rPr>
        <w:t xml:space="preserve"> </w:t>
      </w:r>
      <w:r>
        <w:t>социально-</w:t>
      </w:r>
      <w:r>
        <w:rPr>
          <w:spacing w:val="1"/>
        </w:rPr>
        <w:t xml:space="preserve"> </w:t>
      </w:r>
      <w:r>
        <w:t>экономического</w:t>
      </w:r>
      <w:r>
        <w:rPr>
          <w:spacing w:val="-3"/>
        </w:rPr>
        <w:t xml:space="preserve"> </w:t>
      </w:r>
      <w:r>
        <w:t>кризиса.</w:t>
      </w:r>
    </w:p>
    <w:p w:rsidR="00144573" w:rsidRDefault="00933899">
      <w:pPr>
        <w:pStyle w:val="a3"/>
        <w:spacing w:before="199" w:line="276" w:lineRule="auto"/>
        <w:ind w:right="451"/>
      </w:pPr>
      <w:r>
        <w:t>Смутное</w:t>
      </w:r>
      <w:r>
        <w:rPr>
          <w:spacing w:val="1"/>
        </w:rPr>
        <w:t xml:space="preserve"> </w:t>
      </w:r>
      <w:r>
        <w:t>время</w:t>
      </w:r>
      <w:r>
        <w:rPr>
          <w:spacing w:val="1"/>
        </w:rPr>
        <w:t xml:space="preserve"> </w:t>
      </w:r>
      <w:r>
        <w:t>начала</w:t>
      </w:r>
      <w:r>
        <w:rPr>
          <w:spacing w:val="1"/>
        </w:rPr>
        <w:t xml:space="preserve"> </w:t>
      </w:r>
      <w:r>
        <w:t>XVII</w:t>
      </w:r>
      <w:r>
        <w:rPr>
          <w:spacing w:val="1"/>
        </w:rPr>
        <w:t xml:space="preserve"> </w:t>
      </w:r>
      <w:r>
        <w:t>в.,</w:t>
      </w:r>
      <w:r>
        <w:rPr>
          <w:spacing w:val="1"/>
        </w:rPr>
        <w:t xml:space="preserve"> </w:t>
      </w:r>
      <w:r>
        <w:t>дискуссия</w:t>
      </w:r>
      <w:r>
        <w:rPr>
          <w:spacing w:val="1"/>
        </w:rPr>
        <w:t xml:space="preserve"> </w:t>
      </w:r>
      <w:r>
        <w:t>о</w:t>
      </w:r>
      <w:r>
        <w:rPr>
          <w:spacing w:val="1"/>
        </w:rPr>
        <w:t xml:space="preserve"> </w:t>
      </w:r>
      <w:r>
        <w:t>его</w:t>
      </w:r>
      <w:r>
        <w:rPr>
          <w:spacing w:val="1"/>
        </w:rPr>
        <w:t xml:space="preserve"> </w:t>
      </w:r>
      <w:r>
        <w:t>причинах.</w:t>
      </w:r>
      <w:r>
        <w:rPr>
          <w:spacing w:val="1"/>
        </w:rPr>
        <w:t xml:space="preserve"> </w:t>
      </w:r>
      <w:r>
        <w:t>Самозванцы</w:t>
      </w:r>
      <w:r>
        <w:rPr>
          <w:spacing w:val="1"/>
        </w:rPr>
        <w:t xml:space="preserve"> </w:t>
      </w:r>
      <w:r>
        <w:t>и</w:t>
      </w:r>
      <w:r>
        <w:rPr>
          <w:spacing w:val="1"/>
        </w:rPr>
        <w:t xml:space="preserve"> </w:t>
      </w:r>
      <w:r>
        <w:t>самозванство.</w:t>
      </w:r>
      <w:r>
        <w:rPr>
          <w:spacing w:val="1"/>
        </w:rPr>
        <w:t xml:space="preserve"> </w:t>
      </w:r>
      <w:r>
        <w:t>Личность</w:t>
      </w:r>
      <w:r>
        <w:rPr>
          <w:spacing w:val="1"/>
        </w:rPr>
        <w:t xml:space="preserve"> </w:t>
      </w:r>
      <w:r>
        <w:t>Лжедмитрия</w:t>
      </w:r>
      <w:r>
        <w:rPr>
          <w:spacing w:val="1"/>
        </w:rPr>
        <w:t xml:space="preserve"> </w:t>
      </w:r>
      <w:r>
        <w:t>I</w:t>
      </w:r>
      <w:r>
        <w:rPr>
          <w:spacing w:val="1"/>
        </w:rPr>
        <w:t xml:space="preserve"> </w:t>
      </w:r>
      <w:r>
        <w:t>и</w:t>
      </w:r>
      <w:r>
        <w:rPr>
          <w:spacing w:val="1"/>
        </w:rPr>
        <w:t xml:space="preserve"> </w:t>
      </w:r>
      <w:r>
        <w:t>его</w:t>
      </w:r>
      <w:r>
        <w:rPr>
          <w:spacing w:val="1"/>
        </w:rPr>
        <w:t xml:space="preserve"> </w:t>
      </w:r>
      <w:r>
        <w:t>политика.</w:t>
      </w:r>
      <w:r>
        <w:rPr>
          <w:spacing w:val="1"/>
        </w:rPr>
        <w:t xml:space="preserve"> </w:t>
      </w:r>
      <w:r>
        <w:t>Восстание</w:t>
      </w:r>
      <w:r>
        <w:rPr>
          <w:spacing w:val="1"/>
        </w:rPr>
        <w:t xml:space="preserve"> </w:t>
      </w:r>
      <w:r>
        <w:t>1606</w:t>
      </w:r>
      <w:r>
        <w:rPr>
          <w:spacing w:val="1"/>
        </w:rPr>
        <w:t xml:space="preserve"> </w:t>
      </w:r>
      <w:r>
        <w:t>г.</w:t>
      </w:r>
      <w:r>
        <w:rPr>
          <w:spacing w:val="1"/>
        </w:rPr>
        <w:t xml:space="preserve"> </w:t>
      </w:r>
      <w:r>
        <w:t>и</w:t>
      </w:r>
      <w:r>
        <w:rPr>
          <w:spacing w:val="1"/>
        </w:rPr>
        <w:t xml:space="preserve"> </w:t>
      </w:r>
      <w:r>
        <w:t>убийство</w:t>
      </w:r>
      <w:r>
        <w:rPr>
          <w:spacing w:val="-1"/>
        </w:rPr>
        <w:t xml:space="preserve"> </w:t>
      </w:r>
      <w:r>
        <w:t>самозванца.</w:t>
      </w:r>
    </w:p>
    <w:p w:rsidR="00144573" w:rsidRDefault="00933899">
      <w:pPr>
        <w:pStyle w:val="a3"/>
        <w:spacing w:before="200" w:line="276" w:lineRule="auto"/>
        <w:ind w:right="443"/>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1"/>
        </w:rPr>
        <w:t xml:space="preserve"> </w:t>
      </w:r>
      <w:r>
        <w:t>внутреннего</w:t>
      </w:r>
      <w:r>
        <w:rPr>
          <w:spacing w:val="1"/>
        </w:rPr>
        <w:t xml:space="preserve"> </w:t>
      </w:r>
      <w:r>
        <w:t>кризиса</w:t>
      </w:r>
      <w:r>
        <w:rPr>
          <w:spacing w:val="1"/>
        </w:rPr>
        <w:t xml:space="preserve"> </w:t>
      </w:r>
      <w:r>
        <w:t>в</w:t>
      </w:r>
      <w:r>
        <w:rPr>
          <w:spacing w:val="1"/>
        </w:rPr>
        <w:t xml:space="preserve"> </w:t>
      </w:r>
      <w:r>
        <w:t>гражданскую</w:t>
      </w:r>
      <w:r>
        <w:rPr>
          <w:spacing w:val="1"/>
        </w:rPr>
        <w:t xml:space="preserve"> </w:t>
      </w:r>
      <w:r>
        <w:t>войну.</w:t>
      </w:r>
      <w:r>
        <w:rPr>
          <w:spacing w:val="1"/>
        </w:rPr>
        <w:t xml:space="preserve"> </w:t>
      </w:r>
      <w:r>
        <w:t>Лжедмитрий</w:t>
      </w:r>
      <w:r>
        <w:rPr>
          <w:spacing w:val="1"/>
        </w:rPr>
        <w:t xml:space="preserve"> </w:t>
      </w:r>
      <w:r>
        <w:t>II.</w:t>
      </w:r>
      <w:r>
        <w:rPr>
          <w:spacing w:val="1"/>
        </w:rPr>
        <w:t xml:space="preserve"> </w:t>
      </w:r>
      <w:r>
        <w:t>Вторжение</w:t>
      </w:r>
      <w:r>
        <w:rPr>
          <w:spacing w:val="1"/>
        </w:rPr>
        <w:t xml:space="preserve"> </w:t>
      </w:r>
      <w:r>
        <w:t>на</w:t>
      </w:r>
      <w:r>
        <w:rPr>
          <w:spacing w:val="1"/>
        </w:rPr>
        <w:t xml:space="preserve"> </w:t>
      </w:r>
      <w:r>
        <w:t>территорию России польско-литовских отрядов. Тушинский лагерь самозванца</w:t>
      </w:r>
      <w:r>
        <w:rPr>
          <w:spacing w:val="1"/>
        </w:rPr>
        <w:t xml:space="preserve"> </w:t>
      </w:r>
      <w:r>
        <w:t>под Москвой. Оборона Троице-Сергиева монастыря. Выборгский договор между</w:t>
      </w:r>
      <w:r>
        <w:rPr>
          <w:spacing w:val="1"/>
        </w:rPr>
        <w:t xml:space="preserve"> </w:t>
      </w:r>
      <w:r>
        <w:t>Россией и Швецией. Поход войска М.В. Скопина-Шуйского и Я.-П. Делагарди и</w:t>
      </w:r>
      <w:r>
        <w:rPr>
          <w:spacing w:val="1"/>
        </w:rPr>
        <w:t xml:space="preserve"> </w:t>
      </w:r>
      <w:r>
        <w:t>распад тушинского лагеря. Открытое вступление в войну против России Речи</w:t>
      </w:r>
      <w:r>
        <w:rPr>
          <w:spacing w:val="1"/>
        </w:rPr>
        <w:t xml:space="preserve"> </w:t>
      </w:r>
      <w:r>
        <w:t>Посполитой.</w:t>
      </w:r>
      <w:r>
        <w:rPr>
          <w:spacing w:val="-2"/>
        </w:rPr>
        <w:t xml:space="preserve"> </w:t>
      </w:r>
      <w:r>
        <w:t>Оборона Смоленска.</w:t>
      </w:r>
    </w:p>
    <w:p w:rsidR="00144573" w:rsidRDefault="00933899">
      <w:pPr>
        <w:pStyle w:val="a3"/>
        <w:spacing w:before="202" w:line="276" w:lineRule="auto"/>
        <w:ind w:right="439"/>
      </w:pPr>
      <w:r>
        <w:t>Свержение Василия Шуйского и переход власти к «семибоярщине». Договор об</w:t>
      </w:r>
      <w:r>
        <w:rPr>
          <w:spacing w:val="1"/>
        </w:rPr>
        <w:t xml:space="preserve"> </w:t>
      </w:r>
      <w:r>
        <w:t>избрании</w:t>
      </w:r>
      <w:r>
        <w:rPr>
          <w:spacing w:val="1"/>
        </w:rPr>
        <w:t xml:space="preserve"> </w:t>
      </w:r>
      <w:r>
        <w:t>на</w:t>
      </w:r>
      <w:r>
        <w:rPr>
          <w:spacing w:val="1"/>
        </w:rPr>
        <w:t xml:space="preserve"> </w:t>
      </w:r>
      <w:r>
        <w:t>престол</w:t>
      </w:r>
      <w:r>
        <w:rPr>
          <w:spacing w:val="1"/>
        </w:rPr>
        <w:t xml:space="preserve"> </w:t>
      </w:r>
      <w:r>
        <w:t>польского</w:t>
      </w:r>
      <w:r>
        <w:rPr>
          <w:spacing w:val="1"/>
        </w:rPr>
        <w:t xml:space="preserve"> </w:t>
      </w:r>
      <w:r>
        <w:t>принца</w:t>
      </w:r>
      <w:r>
        <w:rPr>
          <w:spacing w:val="1"/>
        </w:rPr>
        <w:t xml:space="preserve"> </w:t>
      </w:r>
      <w:r>
        <w:t>Владислава</w:t>
      </w:r>
      <w:r>
        <w:rPr>
          <w:spacing w:val="1"/>
        </w:rPr>
        <w:t xml:space="preserve"> </w:t>
      </w:r>
      <w:r>
        <w:t>и</w:t>
      </w:r>
      <w:r>
        <w:rPr>
          <w:spacing w:val="1"/>
        </w:rPr>
        <w:t xml:space="preserve"> </w:t>
      </w:r>
      <w:r>
        <w:t>вступление</w:t>
      </w:r>
      <w:r>
        <w:rPr>
          <w:spacing w:val="1"/>
        </w:rPr>
        <w:t xml:space="preserve"> </w:t>
      </w:r>
      <w:r>
        <w:t>польско-</w:t>
      </w:r>
      <w:r>
        <w:rPr>
          <w:spacing w:val="1"/>
        </w:rPr>
        <w:t xml:space="preserve"> </w:t>
      </w:r>
      <w:r>
        <w:t>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Подъем</w:t>
      </w:r>
      <w:r>
        <w:rPr>
          <w:spacing w:val="1"/>
        </w:rPr>
        <w:t xml:space="preserve"> </w:t>
      </w:r>
      <w:r>
        <w:t>национально-освободительного</w:t>
      </w:r>
      <w:r>
        <w:rPr>
          <w:spacing w:val="1"/>
        </w:rPr>
        <w:t xml:space="preserve"> </w:t>
      </w:r>
      <w:r>
        <w:t>движения. Патриарх Гермоген. Московское восстание 1611 г. и сожжение города</w:t>
      </w:r>
      <w:r>
        <w:rPr>
          <w:spacing w:val="1"/>
        </w:rPr>
        <w:t xml:space="preserve"> </w:t>
      </w:r>
      <w:r>
        <w:t>оккупантами.</w:t>
      </w:r>
      <w:r>
        <w:rPr>
          <w:spacing w:val="1"/>
        </w:rPr>
        <w:t xml:space="preserve"> </w:t>
      </w:r>
      <w:r>
        <w:t>Первое</w:t>
      </w:r>
      <w:r>
        <w:rPr>
          <w:spacing w:val="1"/>
        </w:rPr>
        <w:t xml:space="preserve"> </w:t>
      </w:r>
      <w:r>
        <w:t>и</w:t>
      </w:r>
      <w:r>
        <w:rPr>
          <w:spacing w:val="1"/>
        </w:rPr>
        <w:t xml:space="preserve"> </w:t>
      </w:r>
      <w:r>
        <w:t>второе</w:t>
      </w:r>
      <w:r>
        <w:rPr>
          <w:spacing w:val="1"/>
        </w:rPr>
        <w:t xml:space="preserve"> </w:t>
      </w:r>
      <w:r>
        <w:t>ополчения.</w:t>
      </w:r>
      <w:r>
        <w:rPr>
          <w:spacing w:val="1"/>
        </w:rPr>
        <w:t xml:space="preserve"> </w:t>
      </w:r>
      <w:r>
        <w:t>Захват</w:t>
      </w:r>
      <w:r>
        <w:rPr>
          <w:spacing w:val="1"/>
        </w:rPr>
        <w:t xml:space="preserve"> </w:t>
      </w:r>
      <w:r>
        <w:t>Новгорода</w:t>
      </w:r>
      <w:r>
        <w:rPr>
          <w:spacing w:val="71"/>
        </w:rPr>
        <w:t xml:space="preserve"> </w:t>
      </w:r>
      <w:r>
        <w:t>шведскими</w:t>
      </w:r>
      <w:r>
        <w:rPr>
          <w:spacing w:val="1"/>
        </w:rPr>
        <w:t xml:space="preserve"> </w:t>
      </w:r>
      <w:r>
        <w:t>войсками.</w:t>
      </w:r>
      <w:r>
        <w:rPr>
          <w:spacing w:val="-2"/>
        </w:rPr>
        <w:t xml:space="preserve"> </w:t>
      </w:r>
      <w:r>
        <w:t>«Совет</w:t>
      </w:r>
      <w:r>
        <w:rPr>
          <w:spacing w:val="-3"/>
        </w:rPr>
        <w:t xml:space="preserve"> </w:t>
      </w:r>
      <w:r>
        <w:t>всей</w:t>
      </w:r>
      <w:r>
        <w:rPr>
          <w:spacing w:val="1"/>
        </w:rPr>
        <w:t xml:space="preserve"> </w:t>
      </w:r>
      <w:r>
        <w:t>земли».</w:t>
      </w:r>
      <w:r>
        <w:rPr>
          <w:spacing w:val="-2"/>
        </w:rPr>
        <w:t xml:space="preserve"> </w:t>
      </w:r>
      <w:r>
        <w:t>Освобождение Москвы</w:t>
      </w:r>
      <w:r>
        <w:rPr>
          <w:spacing w:val="-1"/>
        </w:rPr>
        <w:t xml:space="preserve"> </w:t>
      </w:r>
      <w:r>
        <w:t>в</w:t>
      </w:r>
      <w:r>
        <w:rPr>
          <w:spacing w:val="-1"/>
        </w:rPr>
        <w:t xml:space="preserve"> </w:t>
      </w:r>
      <w:r>
        <w:t>1612 г.</w:t>
      </w:r>
    </w:p>
    <w:p w:rsidR="00144573" w:rsidRDefault="00933899">
      <w:pPr>
        <w:pStyle w:val="a3"/>
        <w:spacing w:before="200" w:line="276" w:lineRule="auto"/>
        <w:ind w:right="440"/>
      </w:pPr>
      <w:r>
        <w:t>Земский собор 1613 г. и его роль в укреплении государственности. Избрание на</w:t>
      </w:r>
      <w:r>
        <w:rPr>
          <w:spacing w:val="1"/>
        </w:rPr>
        <w:t xml:space="preserve"> </w:t>
      </w:r>
      <w:r>
        <w:t>царство</w:t>
      </w:r>
      <w:r>
        <w:rPr>
          <w:spacing w:val="1"/>
        </w:rPr>
        <w:t xml:space="preserve"> </w:t>
      </w:r>
      <w:r>
        <w:t>Михаила</w:t>
      </w:r>
      <w:r>
        <w:rPr>
          <w:spacing w:val="1"/>
        </w:rPr>
        <w:t xml:space="preserve"> </w:t>
      </w:r>
      <w:r>
        <w:t>Федоровича</w:t>
      </w:r>
      <w:r>
        <w:rPr>
          <w:spacing w:val="1"/>
        </w:rPr>
        <w:t xml:space="preserve"> </w:t>
      </w:r>
      <w:r>
        <w:t>Романова.</w:t>
      </w:r>
      <w:r>
        <w:rPr>
          <w:spacing w:val="1"/>
        </w:rPr>
        <w:t xml:space="preserve"> </w:t>
      </w:r>
      <w:r>
        <w:t>Борьба</w:t>
      </w:r>
      <w:r>
        <w:rPr>
          <w:spacing w:val="1"/>
        </w:rPr>
        <w:t xml:space="preserve"> </w:t>
      </w:r>
      <w:r>
        <w:t>с</w:t>
      </w:r>
      <w:r>
        <w:rPr>
          <w:spacing w:val="1"/>
        </w:rPr>
        <w:t xml:space="preserve"> </w:t>
      </w:r>
      <w:r>
        <w:t>казачьими</w:t>
      </w:r>
      <w:r>
        <w:rPr>
          <w:spacing w:val="1"/>
        </w:rPr>
        <w:t xml:space="preserve"> </w:t>
      </w:r>
      <w:r>
        <w:t>выступлениями</w:t>
      </w:r>
      <w:r>
        <w:rPr>
          <w:spacing w:val="1"/>
        </w:rPr>
        <w:t xml:space="preserve"> </w:t>
      </w:r>
      <w:r>
        <w:t>против</w:t>
      </w:r>
      <w:r>
        <w:rPr>
          <w:spacing w:val="1"/>
        </w:rPr>
        <w:t xml:space="preserve"> </w:t>
      </w:r>
      <w:r>
        <w:t>центральной</w:t>
      </w:r>
      <w:r>
        <w:rPr>
          <w:spacing w:val="1"/>
        </w:rPr>
        <w:t xml:space="preserve"> </w:t>
      </w:r>
      <w:r>
        <w:t>власти.</w:t>
      </w:r>
      <w:r>
        <w:rPr>
          <w:spacing w:val="1"/>
        </w:rPr>
        <w:t xml:space="preserve"> </w:t>
      </w:r>
      <w:r>
        <w:t>Столбовский</w:t>
      </w:r>
      <w:r>
        <w:rPr>
          <w:spacing w:val="1"/>
        </w:rPr>
        <w:t xml:space="preserve"> </w:t>
      </w:r>
      <w:r>
        <w:t>мир</w:t>
      </w:r>
      <w:r>
        <w:rPr>
          <w:spacing w:val="1"/>
        </w:rPr>
        <w:t xml:space="preserve"> </w:t>
      </w:r>
      <w:r>
        <w:t>со</w:t>
      </w:r>
      <w:r>
        <w:rPr>
          <w:spacing w:val="1"/>
        </w:rPr>
        <w:t xml:space="preserve"> </w:t>
      </w:r>
      <w:r>
        <w:t>Швецией:</w:t>
      </w:r>
      <w:r>
        <w:rPr>
          <w:spacing w:val="1"/>
        </w:rPr>
        <w:t xml:space="preserve"> </w:t>
      </w:r>
      <w:r>
        <w:t>утрата</w:t>
      </w:r>
      <w:r>
        <w:rPr>
          <w:spacing w:val="1"/>
        </w:rPr>
        <w:t xml:space="preserve"> </w:t>
      </w:r>
      <w:r>
        <w:t>выхода</w:t>
      </w:r>
      <w:r>
        <w:rPr>
          <w:spacing w:val="1"/>
        </w:rPr>
        <w:t xml:space="preserve"> </w:t>
      </w:r>
      <w:r>
        <w:t>к</w:t>
      </w:r>
      <w:r>
        <w:rPr>
          <w:spacing w:val="1"/>
        </w:rPr>
        <w:t xml:space="preserve"> </w:t>
      </w:r>
      <w:r>
        <w:t>Балтийскому</w:t>
      </w:r>
      <w:r>
        <w:rPr>
          <w:spacing w:val="69"/>
        </w:rPr>
        <w:t xml:space="preserve"> </w:t>
      </w:r>
      <w:r>
        <w:t>морю.  Продолжение</w:t>
      </w:r>
      <w:r>
        <w:rPr>
          <w:spacing w:val="4"/>
        </w:rPr>
        <w:t xml:space="preserve"> </w:t>
      </w:r>
      <w:r>
        <w:t>войны</w:t>
      </w:r>
      <w:r>
        <w:rPr>
          <w:spacing w:val="4"/>
        </w:rPr>
        <w:t xml:space="preserve"> </w:t>
      </w:r>
      <w:r>
        <w:t>с</w:t>
      </w:r>
      <w:r>
        <w:rPr>
          <w:spacing w:val="4"/>
        </w:rPr>
        <w:t xml:space="preserve"> </w:t>
      </w:r>
      <w:r>
        <w:t>Речью</w:t>
      </w:r>
      <w:r>
        <w:rPr>
          <w:spacing w:val="2"/>
        </w:rPr>
        <w:t xml:space="preserve"> </w:t>
      </w:r>
      <w:r>
        <w:t>Посполитой.</w:t>
      </w:r>
      <w:r>
        <w:rPr>
          <w:spacing w:val="3"/>
        </w:rPr>
        <w:t xml:space="preserve"> </w:t>
      </w:r>
      <w:r>
        <w:t>Поход</w:t>
      </w:r>
      <w:r>
        <w:rPr>
          <w:spacing w:val="4"/>
        </w:rPr>
        <w:t xml:space="preserve"> </w:t>
      </w:r>
      <w:r>
        <w:t>принца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3"/>
      </w:pPr>
      <w:r>
        <w:lastRenderedPageBreak/>
        <w:t>Владислава на Москву. Заключение Деулинского перемирия с Речью Посполитой.</w:t>
      </w:r>
      <w:r>
        <w:rPr>
          <w:spacing w:val="-67"/>
        </w:rPr>
        <w:t xml:space="preserve"> </w:t>
      </w:r>
      <w:r>
        <w:t>Итоги</w:t>
      </w:r>
      <w:r>
        <w:rPr>
          <w:spacing w:val="-4"/>
        </w:rPr>
        <w:t xml:space="preserve"> </w:t>
      </w:r>
      <w:r>
        <w:t>и последствия Смутного</w:t>
      </w:r>
      <w:r>
        <w:rPr>
          <w:spacing w:val="1"/>
        </w:rPr>
        <w:t xml:space="preserve"> </w:t>
      </w:r>
      <w:r>
        <w:t>времени.</w:t>
      </w:r>
    </w:p>
    <w:p w:rsidR="00144573" w:rsidRDefault="00933899">
      <w:pPr>
        <w:pStyle w:val="a3"/>
        <w:spacing w:before="201"/>
      </w:pPr>
      <w:r>
        <w:t>Россия</w:t>
      </w:r>
      <w:r>
        <w:rPr>
          <w:spacing w:val="-1"/>
        </w:rPr>
        <w:t xml:space="preserve"> </w:t>
      </w:r>
      <w:r>
        <w:t>в</w:t>
      </w:r>
      <w:r>
        <w:rPr>
          <w:spacing w:val="-3"/>
        </w:rPr>
        <w:t xml:space="preserve"> </w:t>
      </w:r>
      <w:r>
        <w:t>XVII</w:t>
      </w:r>
      <w:r>
        <w:rPr>
          <w:spacing w:val="-1"/>
        </w:rPr>
        <w:t xml:space="preserve"> </w:t>
      </w:r>
      <w:r>
        <w:t>веке</w:t>
      </w:r>
    </w:p>
    <w:p w:rsidR="00144573" w:rsidRDefault="00933899">
      <w:pPr>
        <w:pStyle w:val="a3"/>
        <w:spacing w:before="246" w:line="276" w:lineRule="auto"/>
        <w:ind w:right="447"/>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Федоровича.</w:t>
      </w:r>
      <w:r>
        <w:rPr>
          <w:spacing w:val="1"/>
        </w:rPr>
        <w:t xml:space="preserve"> </w:t>
      </w:r>
      <w:r>
        <w:t>Восстановление экономического потенциала страны. Продолжение закрепощения</w:t>
      </w:r>
      <w:r>
        <w:rPr>
          <w:spacing w:val="1"/>
        </w:rPr>
        <w:t xml:space="preserve"> </w:t>
      </w:r>
      <w:r>
        <w:t>крестьян.</w:t>
      </w:r>
      <w:r>
        <w:rPr>
          <w:spacing w:val="-4"/>
        </w:rPr>
        <w:t xml:space="preserve"> </w:t>
      </w:r>
      <w:r>
        <w:t>Земские</w:t>
      </w:r>
      <w:r>
        <w:rPr>
          <w:spacing w:val="-2"/>
        </w:rPr>
        <w:t xml:space="preserve"> </w:t>
      </w:r>
      <w:r>
        <w:t>соборы.</w:t>
      </w:r>
      <w:r>
        <w:rPr>
          <w:spacing w:val="-4"/>
        </w:rPr>
        <w:t xml:space="preserve"> </w:t>
      </w:r>
      <w:r>
        <w:t>Роль</w:t>
      </w:r>
      <w:r>
        <w:rPr>
          <w:spacing w:val="-3"/>
        </w:rPr>
        <w:t xml:space="preserve"> </w:t>
      </w:r>
      <w:r>
        <w:t>патриарха</w:t>
      </w:r>
      <w:r>
        <w:rPr>
          <w:spacing w:val="-3"/>
        </w:rPr>
        <w:t xml:space="preserve"> </w:t>
      </w:r>
      <w:r>
        <w:t>Филарета</w:t>
      </w:r>
      <w:r>
        <w:rPr>
          <w:spacing w:val="-2"/>
        </w:rPr>
        <w:t xml:space="preserve"> </w:t>
      </w:r>
      <w:r>
        <w:t>в</w:t>
      </w:r>
      <w:r>
        <w:rPr>
          <w:spacing w:val="-4"/>
        </w:rPr>
        <w:t xml:space="preserve"> </w:t>
      </w:r>
      <w:r>
        <w:t>управлении</w:t>
      </w:r>
      <w:r>
        <w:rPr>
          <w:spacing w:val="-2"/>
        </w:rPr>
        <w:t xml:space="preserve"> </w:t>
      </w:r>
      <w:r>
        <w:t>государством.</w:t>
      </w:r>
    </w:p>
    <w:p w:rsidR="00144573" w:rsidRDefault="00933899">
      <w:pPr>
        <w:pStyle w:val="a3"/>
        <w:spacing w:before="200" w:line="276" w:lineRule="auto"/>
        <w:ind w:right="441"/>
      </w:pPr>
      <w:r>
        <w:t>Царь</w:t>
      </w:r>
      <w:r>
        <w:rPr>
          <w:spacing w:val="1"/>
        </w:rPr>
        <w:t xml:space="preserve"> </w:t>
      </w:r>
      <w:r>
        <w:t>Алексей</w:t>
      </w:r>
      <w:r>
        <w:rPr>
          <w:spacing w:val="1"/>
        </w:rPr>
        <w:t xml:space="preserve"> </w:t>
      </w:r>
      <w:r>
        <w:t>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71"/>
        </w:rPr>
        <w:t xml:space="preserve"> </w:t>
      </w:r>
      <w:r>
        <w:t>роли</w:t>
      </w:r>
      <w:r>
        <w:rPr>
          <w:spacing w:val="1"/>
        </w:rPr>
        <w:t xml:space="preserve"> </w:t>
      </w:r>
      <w:r>
        <w:t>Боярской думы в управлении государством. Развитие приказного строя. Приказ</w:t>
      </w:r>
      <w:r>
        <w:rPr>
          <w:spacing w:val="1"/>
        </w:rPr>
        <w:t xml:space="preserve"> </w:t>
      </w:r>
      <w:r>
        <w:t>Тайных</w:t>
      </w:r>
      <w:r>
        <w:rPr>
          <w:spacing w:val="1"/>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68"/>
        </w:rPr>
        <w:t xml:space="preserve"> </w:t>
      </w:r>
      <w:r>
        <w:t>земского</w:t>
      </w:r>
      <w:r>
        <w:rPr>
          <w:spacing w:val="1"/>
        </w:rPr>
        <w:t xml:space="preserve"> </w:t>
      </w:r>
      <w:r>
        <w:t>самоуправления.</w:t>
      </w:r>
      <w:r>
        <w:rPr>
          <w:spacing w:val="1"/>
        </w:rPr>
        <w:t xml:space="preserve"> </w:t>
      </w:r>
      <w:r>
        <w:t>Затухание</w:t>
      </w:r>
      <w:r>
        <w:rPr>
          <w:spacing w:val="1"/>
        </w:rPr>
        <w:t xml:space="preserve"> </w:t>
      </w:r>
      <w:r>
        <w:t>деятельности</w:t>
      </w:r>
      <w:r>
        <w:rPr>
          <w:spacing w:val="1"/>
        </w:rPr>
        <w:t xml:space="preserve"> </w:t>
      </w:r>
      <w:r>
        <w:t>Земских</w:t>
      </w:r>
      <w:r>
        <w:rPr>
          <w:spacing w:val="1"/>
        </w:rPr>
        <w:t xml:space="preserve"> </w:t>
      </w:r>
      <w:r>
        <w:t>соборов.</w:t>
      </w:r>
      <w:r>
        <w:rPr>
          <w:spacing w:val="1"/>
        </w:rPr>
        <w:t xml:space="preserve"> </w:t>
      </w:r>
      <w:r>
        <w:t>Правительство</w:t>
      </w:r>
      <w:r>
        <w:rPr>
          <w:spacing w:val="1"/>
        </w:rPr>
        <w:t xml:space="preserve"> </w:t>
      </w:r>
      <w:r>
        <w:t>Б.И. Морозова</w:t>
      </w:r>
      <w:r>
        <w:rPr>
          <w:spacing w:val="1"/>
        </w:rPr>
        <w:t xml:space="preserve"> </w:t>
      </w:r>
      <w:r>
        <w:t>и</w:t>
      </w:r>
      <w:r>
        <w:rPr>
          <w:spacing w:val="1"/>
        </w:rPr>
        <w:t xml:space="preserve"> </w:t>
      </w:r>
      <w:r>
        <w:t>И.Д.</w:t>
      </w:r>
      <w:r>
        <w:rPr>
          <w:spacing w:val="1"/>
        </w:rPr>
        <w:t xml:space="preserve"> </w:t>
      </w:r>
      <w:r>
        <w:t>Милославского:</w:t>
      </w:r>
      <w:r>
        <w:rPr>
          <w:spacing w:val="1"/>
        </w:rPr>
        <w:t xml:space="preserve"> </w:t>
      </w:r>
      <w:r>
        <w:t>итоги</w:t>
      </w:r>
      <w:r>
        <w:rPr>
          <w:spacing w:val="1"/>
        </w:rPr>
        <w:t xml:space="preserve"> </w:t>
      </w:r>
      <w:r>
        <w:t>его</w:t>
      </w:r>
      <w:r>
        <w:rPr>
          <w:spacing w:val="1"/>
        </w:rPr>
        <w:t xml:space="preserve"> </w:t>
      </w:r>
      <w:r>
        <w:t>деятельности.</w:t>
      </w:r>
      <w:r>
        <w:rPr>
          <w:spacing w:val="1"/>
        </w:rPr>
        <w:t xml:space="preserve"> </w:t>
      </w:r>
      <w:r>
        <w:t>Патриарх</w:t>
      </w:r>
      <w:r>
        <w:rPr>
          <w:spacing w:val="1"/>
        </w:rPr>
        <w:t xml:space="preserve"> </w:t>
      </w:r>
      <w:r>
        <w:t>Никон.</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 старообрядчества.</w:t>
      </w:r>
    </w:p>
    <w:p w:rsidR="00144573" w:rsidRDefault="00933899">
      <w:pPr>
        <w:pStyle w:val="a3"/>
        <w:spacing w:before="202"/>
      </w:pPr>
      <w:r>
        <w:t>Царь</w:t>
      </w:r>
      <w:r>
        <w:rPr>
          <w:spacing w:val="-4"/>
        </w:rPr>
        <w:t xml:space="preserve"> </w:t>
      </w:r>
      <w:r>
        <w:t>Федор</w:t>
      </w:r>
      <w:r>
        <w:rPr>
          <w:spacing w:val="-1"/>
        </w:rPr>
        <w:t xml:space="preserve"> </w:t>
      </w:r>
      <w:r>
        <w:t>Алексеевич.</w:t>
      </w:r>
      <w:r>
        <w:rPr>
          <w:spacing w:val="-2"/>
        </w:rPr>
        <w:t xml:space="preserve"> </w:t>
      </w:r>
      <w:r>
        <w:t>Отмена</w:t>
      </w:r>
      <w:r>
        <w:rPr>
          <w:spacing w:val="-2"/>
        </w:rPr>
        <w:t xml:space="preserve"> </w:t>
      </w:r>
      <w:r>
        <w:t>местничества.</w:t>
      </w:r>
      <w:r>
        <w:rPr>
          <w:spacing w:val="-3"/>
        </w:rPr>
        <w:t xml:space="preserve"> </w:t>
      </w:r>
      <w:r>
        <w:t>Налоговая</w:t>
      </w:r>
      <w:r>
        <w:rPr>
          <w:spacing w:val="-5"/>
        </w:rPr>
        <w:t xml:space="preserve"> </w:t>
      </w:r>
      <w:r>
        <w:t>(податная)</w:t>
      </w:r>
      <w:r>
        <w:rPr>
          <w:spacing w:val="-4"/>
        </w:rPr>
        <w:t xml:space="preserve"> </w:t>
      </w:r>
      <w:r>
        <w:t>реформа.</w:t>
      </w:r>
    </w:p>
    <w:p w:rsidR="00144573" w:rsidRDefault="00933899">
      <w:pPr>
        <w:pStyle w:val="a3"/>
        <w:spacing w:before="247" w:line="276" w:lineRule="auto"/>
        <w:ind w:right="443"/>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Первые</w:t>
      </w:r>
      <w:r>
        <w:rPr>
          <w:spacing w:val="1"/>
        </w:rPr>
        <w:t xml:space="preserve"> </w:t>
      </w:r>
      <w:r>
        <w:t>мануфактуры.</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7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1"/>
        </w:rPr>
        <w:t xml:space="preserve"> </w:t>
      </w:r>
      <w:r>
        <w:t>Торговый</w:t>
      </w:r>
      <w:r>
        <w:rPr>
          <w:spacing w:val="1"/>
        </w:rPr>
        <w:t xml:space="preserve"> </w:t>
      </w:r>
      <w:r>
        <w:t>и</w:t>
      </w:r>
      <w:r>
        <w:rPr>
          <w:spacing w:val="1"/>
        </w:rPr>
        <w:t xml:space="preserve"> </w:t>
      </w:r>
      <w:r>
        <w:t>Новоторговый</w:t>
      </w:r>
      <w:r>
        <w:rPr>
          <w:spacing w:val="1"/>
        </w:rPr>
        <w:t xml:space="preserve"> </w:t>
      </w:r>
      <w:r>
        <w:t>уставы.</w:t>
      </w:r>
      <w:r>
        <w:rPr>
          <w:spacing w:val="-2"/>
        </w:rPr>
        <w:t xml:space="preserve"> </w:t>
      </w:r>
      <w:r>
        <w:t>Торговля с</w:t>
      </w:r>
      <w:r>
        <w:rPr>
          <w:spacing w:val="-4"/>
        </w:rPr>
        <w:t xml:space="preserve"> </w:t>
      </w:r>
      <w:r>
        <w:t>европейскими странами,</w:t>
      </w:r>
      <w:r>
        <w:rPr>
          <w:spacing w:val="-2"/>
        </w:rPr>
        <w:t xml:space="preserve"> </w:t>
      </w:r>
      <w:r>
        <w:t>Прибалтикой,</w:t>
      </w:r>
      <w:r>
        <w:rPr>
          <w:spacing w:val="-4"/>
        </w:rPr>
        <w:t xml:space="preserve"> </w:t>
      </w:r>
      <w:r>
        <w:t>Востоком.</w:t>
      </w:r>
    </w:p>
    <w:p w:rsidR="00144573" w:rsidRDefault="00933899">
      <w:pPr>
        <w:pStyle w:val="a3"/>
        <w:spacing w:before="202" w:line="276" w:lineRule="auto"/>
        <w:ind w:right="440"/>
      </w:pPr>
      <w:r>
        <w:t>Социальная структура российского общества. Государев двор, служилый 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1"/>
        </w:rPr>
        <w:t xml:space="preserve"> </w:t>
      </w:r>
      <w:r>
        <w:t>стрельцы,</w:t>
      </w:r>
      <w:r>
        <w:rPr>
          <w:spacing w:val="71"/>
        </w:rPr>
        <w:t xml:space="preserve"> </w:t>
      </w:r>
      <w:r>
        <w:t>служилые</w:t>
      </w:r>
      <w:r>
        <w:rPr>
          <w:spacing w:val="1"/>
        </w:rPr>
        <w:t xml:space="preserve"> </w:t>
      </w:r>
      <w:r>
        <w:t>иноземцы,</w:t>
      </w:r>
      <w:r>
        <w:rPr>
          <w:spacing w:val="1"/>
        </w:rPr>
        <w:t xml:space="preserve"> </w:t>
      </w:r>
      <w:r>
        <w:t>казаки,</w:t>
      </w:r>
      <w:r>
        <w:rPr>
          <w:spacing w:val="1"/>
        </w:rPr>
        <w:t xml:space="preserve"> </w:t>
      </w:r>
      <w:r>
        <w:t>крестьяне,</w:t>
      </w:r>
      <w:r>
        <w:rPr>
          <w:spacing w:val="1"/>
        </w:rPr>
        <w:t xml:space="preserve"> </w:t>
      </w:r>
      <w:r>
        <w:t>холопы.</w:t>
      </w:r>
      <w:r>
        <w:rPr>
          <w:spacing w:val="1"/>
        </w:rPr>
        <w:t xml:space="preserve"> </w:t>
      </w:r>
      <w:r>
        <w:t>Русская</w:t>
      </w:r>
      <w:r>
        <w:rPr>
          <w:spacing w:val="1"/>
        </w:rPr>
        <w:t xml:space="preserve"> </w:t>
      </w:r>
      <w:r>
        <w:t>деревня</w:t>
      </w:r>
      <w:r>
        <w:rPr>
          <w:spacing w:val="1"/>
        </w:rPr>
        <w:t xml:space="preserve"> </w:t>
      </w:r>
      <w:r>
        <w:t>в</w:t>
      </w:r>
      <w:r>
        <w:rPr>
          <w:spacing w:val="1"/>
        </w:rPr>
        <w:t xml:space="preserve"> </w:t>
      </w:r>
      <w:r>
        <w:t>XVII</w:t>
      </w:r>
      <w:r>
        <w:rPr>
          <w:spacing w:val="1"/>
        </w:rPr>
        <w:t xml:space="preserve"> </w:t>
      </w:r>
      <w:r>
        <w:t>в.</w:t>
      </w:r>
      <w:r>
        <w:rPr>
          <w:spacing w:val="1"/>
        </w:rPr>
        <w:t xml:space="preserve"> </w:t>
      </w:r>
      <w:r>
        <w:t>Городские</w:t>
      </w:r>
      <w:r>
        <w:rPr>
          <w:spacing w:val="1"/>
        </w:rPr>
        <w:t xml:space="preserve"> </w:t>
      </w:r>
      <w:r>
        <w:t>восстания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Соляной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Псковско-Новгородское</w:t>
      </w:r>
      <w:r>
        <w:rPr>
          <w:spacing w:val="1"/>
        </w:rPr>
        <w:t xml:space="preserve"> </w:t>
      </w:r>
      <w:r>
        <w:t>восстание. Соборное</w:t>
      </w:r>
      <w:r>
        <w:rPr>
          <w:spacing w:val="1"/>
        </w:rPr>
        <w:t xml:space="preserve"> </w:t>
      </w:r>
      <w:r>
        <w:t>уложение</w:t>
      </w:r>
      <w:r>
        <w:rPr>
          <w:spacing w:val="1"/>
        </w:rPr>
        <w:t xml:space="preserve"> </w:t>
      </w:r>
      <w:r>
        <w:t>1649</w:t>
      </w:r>
      <w:r>
        <w:rPr>
          <w:spacing w:val="1"/>
        </w:rPr>
        <w:t xml:space="preserve"> </w:t>
      </w:r>
      <w:r>
        <w:t>г. Юридическое</w:t>
      </w:r>
      <w:r>
        <w:rPr>
          <w:spacing w:val="1"/>
        </w:rPr>
        <w:t xml:space="preserve"> </w:t>
      </w:r>
      <w:r>
        <w:t>оформление</w:t>
      </w:r>
      <w:r>
        <w:rPr>
          <w:spacing w:val="1"/>
        </w:rPr>
        <w:t xml:space="preserve"> </w:t>
      </w:r>
      <w:r>
        <w:t>крепостного</w:t>
      </w:r>
      <w:r>
        <w:rPr>
          <w:spacing w:val="1"/>
        </w:rPr>
        <w:t xml:space="preserve"> </w:t>
      </w:r>
      <w:r>
        <w:t>права</w:t>
      </w:r>
      <w:r>
        <w:rPr>
          <w:spacing w:val="1"/>
        </w:rPr>
        <w:t xml:space="preserve"> </w:t>
      </w:r>
      <w:r>
        <w:t>и</w:t>
      </w:r>
      <w:r>
        <w:rPr>
          <w:spacing w:val="1"/>
        </w:rPr>
        <w:t xml:space="preserve"> </w:t>
      </w:r>
      <w:r>
        <w:t>территория</w:t>
      </w:r>
      <w:r>
        <w:rPr>
          <w:spacing w:val="1"/>
        </w:rPr>
        <w:t xml:space="preserve"> </w:t>
      </w:r>
      <w:r>
        <w:t>его</w:t>
      </w:r>
      <w:r>
        <w:rPr>
          <w:spacing w:val="1"/>
        </w:rPr>
        <w:t xml:space="preserve"> </w:t>
      </w:r>
      <w:r>
        <w:t>распространения.</w:t>
      </w:r>
      <w:r>
        <w:rPr>
          <w:spacing w:val="1"/>
        </w:rPr>
        <w:t xml:space="preserve"> </w:t>
      </w:r>
      <w:r>
        <w:t>Русский</w:t>
      </w:r>
      <w:r>
        <w:rPr>
          <w:spacing w:val="1"/>
        </w:rPr>
        <w:t xml:space="preserve"> </w:t>
      </w:r>
      <w:r>
        <w:t>Север,</w:t>
      </w:r>
      <w:r>
        <w:rPr>
          <w:spacing w:val="1"/>
        </w:rPr>
        <w:t xml:space="preserve"> </w:t>
      </w:r>
      <w:r>
        <w:t>Дон</w:t>
      </w:r>
      <w:r>
        <w:rPr>
          <w:spacing w:val="1"/>
        </w:rPr>
        <w:t xml:space="preserve"> </w:t>
      </w:r>
      <w:r>
        <w:t>и</w:t>
      </w:r>
      <w:r>
        <w:rPr>
          <w:spacing w:val="1"/>
        </w:rPr>
        <w:t xml:space="preserve"> </w:t>
      </w:r>
      <w:r>
        <w:t>Сибирь</w:t>
      </w:r>
      <w:r>
        <w:rPr>
          <w:spacing w:val="1"/>
        </w:rPr>
        <w:t xml:space="preserve"> </w:t>
      </w:r>
      <w:r>
        <w:t>как</w:t>
      </w:r>
      <w:r>
        <w:rPr>
          <w:spacing w:val="1"/>
        </w:rPr>
        <w:t xml:space="preserve"> </w:t>
      </w:r>
      <w:r>
        <w:t>регионы, свободные от крепостничества. Денежная реформа 1654 г. Медный бунт.</w:t>
      </w:r>
      <w:r>
        <w:rPr>
          <w:spacing w:val="-67"/>
        </w:rPr>
        <w:t xml:space="preserve"> </w:t>
      </w:r>
      <w:r>
        <w:t>Побеги</w:t>
      </w:r>
      <w:r>
        <w:rPr>
          <w:spacing w:val="-1"/>
        </w:rPr>
        <w:t xml:space="preserve"> </w:t>
      </w:r>
      <w:r>
        <w:t>крестьян на</w:t>
      </w:r>
      <w:r>
        <w:rPr>
          <w:spacing w:val="-4"/>
        </w:rPr>
        <w:t xml:space="preserve"> </w:t>
      </w:r>
      <w:r>
        <w:t>Дон и в</w:t>
      </w:r>
      <w:r>
        <w:rPr>
          <w:spacing w:val="-3"/>
        </w:rPr>
        <w:t xml:space="preserve"> </w:t>
      </w:r>
      <w:r>
        <w:t>Сибирь.</w:t>
      </w:r>
      <w:r>
        <w:rPr>
          <w:spacing w:val="-1"/>
        </w:rPr>
        <w:t xml:space="preserve"> </w:t>
      </w:r>
      <w:r>
        <w:t>Восстание</w:t>
      </w:r>
      <w:r>
        <w:rPr>
          <w:spacing w:val="-1"/>
        </w:rPr>
        <w:t xml:space="preserve"> </w:t>
      </w:r>
      <w:r>
        <w:t>Степана Разина.</w:t>
      </w:r>
    </w:p>
    <w:p w:rsidR="00144573" w:rsidRDefault="00933899">
      <w:pPr>
        <w:pStyle w:val="a3"/>
        <w:spacing w:before="199" w:line="276" w:lineRule="auto"/>
        <w:ind w:right="442"/>
      </w:pPr>
      <w:r>
        <w:t>Внешняя политика России в XVII в. Возобновление дипломатических контактов</w:t>
      </w:r>
      <w:r>
        <w:rPr>
          <w:spacing w:val="1"/>
        </w:rPr>
        <w:t xml:space="preserve"> </w:t>
      </w:r>
      <w:r>
        <w:t>со странами Европы и Азии после Смуты. Смоленская война. Поляновский мир.</w:t>
      </w:r>
      <w:r>
        <w:rPr>
          <w:spacing w:val="1"/>
        </w:rPr>
        <w:t xml:space="preserve"> </w:t>
      </w:r>
      <w:r>
        <w:t>Контакты</w:t>
      </w:r>
      <w:r>
        <w:rPr>
          <w:spacing w:val="1"/>
        </w:rPr>
        <w:t xml:space="preserve"> </w:t>
      </w:r>
      <w:r>
        <w:t>с</w:t>
      </w:r>
      <w:r>
        <w:rPr>
          <w:spacing w:val="1"/>
        </w:rPr>
        <w:t xml:space="preserve"> </w:t>
      </w:r>
      <w:r>
        <w:t>православным</w:t>
      </w:r>
      <w:r>
        <w:rPr>
          <w:spacing w:val="1"/>
        </w:rPr>
        <w:t xml:space="preserve"> </w:t>
      </w:r>
      <w:r>
        <w:t>населением</w:t>
      </w:r>
      <w:r>
        <w:rPr>
          <w:spacing w:val="1"/>
        </w:rPr>
        <w:t xml:space="preserve"> </w:t>
      </w:r>
      <w:r>
        <w:t>Речи</w:t>
      </w:r>
      <w:r>
        <w:rPr>
          <w:spacing w:val="1"/>
        </w:rPr>
        <w:t xml:space="preserve"> </w:t>
      </w:r>
      <w:r>
        <w:t>Посполитой:</w:t>
      </w:r>
      <w:r>
        <w:rPr>
          <w:spacing w:val="1"/>
        </w:rPr>
        <w:t xml:space="preserve"> </w:t>
      </w:r>
      <w:r>
        <w:t>противодействие</w:t>
      </w:r>
      <w:r>
        <w:rPr>
          <w:spacing w:val="1"/>
        </w:rPr>
        <w:t xml:space="preserve"> </w:t>
      </w:r>
      <w:r>
        <w:t>полонизации, распространению католичества. Контакты с Запорожской Сечью.</w:t>
      </w:r>
      <w:r>
        <w:rPr>
          <w:spacing w:val="1"/>
        </w:rPr>
        <w:t xml:space="preserve"> </w:t>
      </w:r>
      <w:r>
        <w:t>Восстание</w:t>
      </w:r>
      <w:r>
        <w:rPr>
          <w:spacing w:val="1"/>
        </w:rPr>
        <w:t xml:space="preserve"> </w:t>
      </w:r>
      <w:r>
        <w:t>Богдана Хмельницкого.</w:t>
      </w:r>
      <w:r>
        <w:rPr>
          <w:spacing w:val="1"/>
        </w:rPr>
        <w:t xml:space="preserve"> </w:t>
      </w:r>
      <w:r>
        <w:t>Переяславская рада. Вхождение Украины</w:t>
      </w:r>
      <w:r>
        <w:rPr>
          <w:spacing w:val="1"/>
        </w:rPr>
        <w:t xml:space="preserve"> </w:t>
      </w:r>
      <w:r>
        <w:t>в</w:t>
      </w:r>
      <w:r>
        <w:rPr>
          <w:spacing w:val="1"/>
        </w:rPr>
        <w:t xml:space="preserve"> </w:t>
      </w:r>
      <w:r>
        <w:t>состав</w:t>
      </w:r>
      <w:r>
        <w:rPr>
          <w:spacing w:val="1"/>
        </w:rPr>
        <w:t xml:space="preserve"> </w:t>
      </w:r>
      <w:r>
        <w:t>России.</w:t>
      </w:r>
      <w:r>
        <w:rPr>
          <w:spacing w:val="1"/>
        </w:rPr>
        <w:t xml:space="preserve"> </w:t>
      </w:r>
      <w:r>
        <w:t>Война</w:t>
      </w:r>
      <w:r>
        <w:rPr>
          <w:spacing w:val="1"/>
        </w:rPr>
        <w:t xml:space="preserve"> </w:t>
      </w:r>
      <w:r>
        <w:t>между</w:t>
      </w:r>
      <w:r>
        <w:rPr>
          <w:spacing w:val="1"/>
        </w:rPr>
        <w:t xml:space="preserve"> </w:t>
      </w:r>
      <w:r>
        <w:t>Россией</w:t>
      </w:r>
      <w:r>
        <w:rPr>
          <w:spacing w:val="1"/>
        </w:rPr>
        <w:t xml:space="preserve"> </w:t>
      </w:r>
      <w:r>
        <w:t>и</w:t>
      </w:r>
      <w:r>
        <w:rPr>
          <w:spacing w:val="1"/>
        </w:rPr>
        <w:t xml:space="preserve"> </w:t>
      </w:r>
      <w:r>
        <w:t>Речью</w:t>
      </w:r>
      <w:r>
        <w:rPr>
          <w:spacing w:val="1"/>
        </w:rPr>
        <w:t xml:space="preserve"> </w:t>
      </w:r>
      <w:r>
        <w:t>Посполитой</w:t>
      </w:r>
      <w:r>
        <w:rPr>
          <w:spacing w:val="1"/>
        </w:rPr>
        <w:t xml:space="preserve"> </w:t>
      </w:r>
      <w:r>
        <w:t>1654-1667</w:t>
      </w:r>
      <w:r>
        <w:rPr>
          <w:spacing w:val="1"/>
        </w:rPr>
        <w:t xml:space="preserve"> </w:t>
      </w:r>
      <w:r>
        <w:t>гг.</w:t>
      </w:r>
      <w:r>
        <w:rPr>
          <w:spacing w:val="1"/>
        </w:rPr>
        <w:t xml:space="preserve"> </w:t>
      </w:r>
      <w:r>
        <w:t>Андрусовское перемирие. Русско-шведская война 1656-1658 гг. и ее результаты.</w:t>
      </w:r>
      <w:r>
        <w:rPr>
          <w:spacing w:val="1"/>
        </w:rPr>
        <w:t xml:space="preserve"> </w:t>
      </w:r>
      <w:r>
        <w:t>Конфликты с Османской империей. «Азовское осадное сидение». «Чигиринская</w:t>
      </w:r>
      <w:r>
        <w:rPr>
          <w:spacing w:val="1"/>
        </w:rPr>
        <w:t xml:space="preserve"> </w:t>
      </w:r>
      <w:r>
        <w:t>война»</w:t>
      </w:r>
      <w:r>
        <w:rPr>
          <w:spacing w:val="1"/>
        </w:rPr>
        <w:t xml:space="preserve"> </w:t>
      </w:r>
      <w:r>
        <w:t>и</w:t>
      </w:r>
      <w:r>
        <w:rPr>
          <w:spacing w:val="1"/>
        </w:rPr>
        <w:t xml:space="preserve"> </w:t>
      </w:r>
      <w:r>
        <w:t>Бахчисарайский</w:t>
      </w:r>
      <w:r>
        <w:rPr>
          <w:spacing w:val="1"/>
        </w:rPr>
        <w:t xml:space="preserve"> </w:t>
      </w:r>
      <w:r>
        <w:t>мирный</w:t>
      </w:r>
      <w:r>
        <w:rPr>
          <w:spacing w:val="1"/>
        </w:rPr>
        <w:t xml:space="preserve"> </w:t>
      </w:r>
      <w:r>
        <w:t>договор.</w:t>
      </w:r>
      <w:r>
        <w:rPr>
          <w:spacing w:val="1"/>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Западной</w:t>
      </w:r>
      <w:r>
        <w:rPr>
          <w:spacing w:val="-2"/>
        </w:rPr>
        <w:t xml:space="preserve"> </w:t>
      </w:r>
      <w:r>
        <w:t>Европы.</w:t>
      </w:r>
      <w:r>
        <w:rPr>
          <w:spacing w:val="-2"/>
        </w:rPr>
        <w:t xml:space="preserve"> </w:t>
      </w:r>
      <w:r>
        <w:t>Военные</w:t>
      </w:r>
      <w:r>
        <w:rPr>
          <w:spacing w:val="-1"/>
        </w:rPr>
        <w:t xml:space="preserve"> </w:t>
      </w:r>
      <w:r>
        <w:t>столкновения</w:t>
      </w:r>
      <w:r>
        <w:rPr>
          <w:spacing w:val="-1"/>
        </w:rPr>
        <w:t xml:space="preserve"> </w:t>
      </w:r>
      <w:r>
        <w:t>с</w:t>
      </w:r>
      <w:r>
        <w:rPr>
          <w:spacing w:val="-1"/>
        </w:rPr>
        <w:t xml:space="preserve"> </w:t>
      </w:r>
      <w:r>
        <w:t>манчжурами</w:t>
      </w:r>
      <w:r>
        <w:rPr>
          <w:spacing w:val="-4"/>
        </w:rPr>
        <w:t xml:space="preserve"> </w:t>
      </w:r>
      <w:r>
        <w:t>и</w:t>
      </w:r>
      <w:r>
        <w:rPr>
          <w:spacing w:val="-1"/>
        </w:rPr>
        <w:t xml:space="preserve"> </w:t>
      </w:r>
      <w:r>
        <w:t>империей</w:t>
      </w:r>
      <w:r>
        <w:rPr>
          <w:spacing w:val="-1"/>
        </w:rPr>
        <w:t xml:space="preserve"> </w:t>
      </w:r>
      <w:r>
        <w:t>Цин.</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Культурное</w:t>
      </w:r>
      <w:r>
        <w:rPr>
          <w:spacing w:val="-6"/>
        </w:rPr>
        <w:t xml:space="preserve"> </w:t>
      </w:r>
      <w:r>
        <w:t>пространство</w:t>
      </w:r>
    </w:p>
    <w:p w:rsidR="00144573" w:rsidRDefault="00933899">
      <w:pPr>
        <w:pStyle w:val="a3"/>
        <w:spacing w:before="247" w:line="276" w:lineRule="auto"/>
        <w:ind w:right="441"/>
      </w:pPr>
      <w:r>
        <w:t>Эпоха Великих географических открытий и русские географические открытия.</w:t>
      </w:r>
      <w:r>
        <w:rPr>
          <w:spacing w:val="1"/>
        </w:rPr>
        <w:t xml:space="preserve"> </w:t>
      </w:r>
      <w:r>
        <w:t>Плавание Семена Дежнева. Выход к Тихому океану. Походы Ерофея Хабарова и</w:t>
      </w:r>
      <w:r>
        <w:rPr>
          <w:spacing w:val="1"/>
        </w:rPr>
        <w:t xml:space="preserve"> </w:t>
      </w:r>
      <w:r>
        <w:t>Василия Пояркова и исследование бассейна реки Амур. Коч – корабль русских</w:t>
      </w:r>
      <w:r>
        <w:rPr>
          <w:spacing w:val="1"/>
        </w:rPr>
        <w:t xml:space="preserve"> </w:t>
      </w:r>
      <w:r>
        <w:t>первопроходцев.</w:t>
      </w:r>
      <w:r>
        <w:rPr>
          <w:spacing w:val="1"/>
        </w:rPr>
        <w:t xml:space="preserve"> </w:t>
      </w:r>
      <w:r>
        <w:t>Освоение</w:t>
      </w:r>
      <w:r>
        <w:rPr>
          <w:spacing w:val="1"/>
        </w:rPr>
        <w:t xml:space="preserve"> </w:t>
      </w:r>
      <w:r>
        <w:t>Поволжья,</w:t>
      </w:r>
      <w:r>
        <w:rPr>
          <w:spacing w:val="1"/>
        </w:rPr>
        <w:t xml:space="preserve"> </w:t>
      </w:r>
      <w:r>
        <w:t>Урала</w:t>
      </w:r>
      <w:r>
        <w:rPr>
          <w:spacing w:val="1"/>
        </w:rPr>
        <w:t xml:space="preserve"> </w:t>
      </w:r>
      <w:r>
        <w:t>и</w:t>
      </w:r>
      <w:r>
        <w:rPr>
          <w:spacing w:val="1"/>
        </w:rPr>
        <w:t xml:space="preserve"> </w:t>
      </w:r>
      <w:r>
        <w:t>Сибири.</w:t>
      </w:r>
      <w:r>
        <w:rPr>
          <w:spacing w:val="1"/>
        </w:rPr>
        <w:t xml:space="preserve"> </w:t>
      </w:r>
      <w:r>
        <w:t>Калмыцкое</w:t>
      </w:r>
      <w:r>
        <w:rPr>
          <w:spacing w:val="1"/>
        </w:rPr>
        <w:t xml:space="preserve"> </w:t>
      </w:r>
      <w:r>
        <w:t>ханство.</w:t>
      </w:r>
      <w:r>
        <w:rPr>
          <w:spacing w:val="1"/>
        </w:rPr>
        <w:t xml:space="preserve"> </w:t>
      </w:r>
      <w:r>
        <w:t>Ясачное налогообложение. Переселение русских на новые земли. 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71"/>
        </w:rPr>
        <w:t xml:space="preserve"> </w:t>
      </w:r>
      <w:r>
        <w:t>Формирование</w:t>
      </w:r>
      <w:r>
        <w:rPr>
          <w:spacing w:val="1"/>
        </w:rPr>
        <w:t xml:space="preserve"> </w:t>
      </w:r>
      <w:r>
        <w:t>многонациональной</w:t>
      </w:r>
      <w:r>
        <w:rPr>
          <w:spacing w:val="-3"/>
        </w:rPr>
        <w:t xml:space="preserve"> </w:t>
      </w:r>
      <w:r>
        <w:t>элиты.</w:t>
      </w:r>
    </w:p>
    <w:p w:rsidR="00144573" w:rsidRDefault="00933899">
      <w:pPr>
        <w:pStyle w:val="a3"/>
        <w:spacing w:before="202" w:line="276" w:lineRule="auto"/>
        <w:ind w:right="445"/>
      </w:pPr>
      <w:r>
        <w:t>Изменения</w:t>
      </w:r>
      <w:r>
        <w:rPr>
          <w:spacing w:val="1"/>
        </w:rPr>
        <w:t xml:space="preserve"> </w:t>
      </w:r>
      <w:r>
        <w:t>в</w:t>
      </w:r>
      <w:r>
        <w:rPr>
          <w:spacing w:val="1"/>
        </w:rPr>
        <w:t xml:space="preserve"> </w:t>
      </w:r>
      <w:r>
        <w:t>картине</w:t>
      </w:r>
      <w:r>
        <w:rPr>
          <w:spacing w:val="1"/>
        </w:rPr>
        <w:t xml:space="preserve"> </w:t>
      </w:r>
      <w:r>
        <w:t>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Жилище и предметы быта. Семья и семейные отношения. Религия и суеверия.</w:t>
      </w:r>
      <w:r>
        <w:rPr>
          <w:spacing w:val="1"/>
        </w:rPr>
        <w:t xml:space="preserve"> </w:t>
      </w:r>
      <w:r>
        <w:t>Синтез</w:t>
      </w:r>
      <w:r>
        <w:rPr>
          <w:spacing w:val="-3"/>
        </w:rPr>
        <w:t xml:space="preserve"> </w:t>
      </w:r>
      <w:r>
        <w:t>европейской</w:t>
      </w:r>
      <w:r>
        <w:rPr>
          <w:spacing w:val="-3"/>
        </w:rPr>
        <w:t xml:space="preserve"> </w:t>
      </w:r>
      <w:r>
        <w:t>и</w:t>
      </w:r>
      <w:r>
        <w:rPr>
          <w:spacing w:val="-2"/>
        </w:rPr>
        <w:t xml:space="preserve"> </w:t>
      </w:r>
      <w:r>
        <w:t>восточной</w:t>
      </w:r>
      <w:r>
        <w:rPr>
          <w:spacing w:val="-1"/>
        </w:rPr>
        <w:t xml:space="preserve"> </w:t>
      </w:r>
      <w:r>
        <w:t>культур</w:t>
      </w:r>
      <w:r>
        <w:rPr>
          <w:spacing w:val="-1"/>
        </w:rPr>
        <w:t xml:space="preserve"> </w:t>
      </w:r>
      <w:r>
        <w:t>в</w:t>
      </w:r>
      <w:r>
        <w:rPr>
          <w:spacing w:val="-2"/>
        </w:rPr>
        <w:t xml:space="preserve"> </w:t>
      </w:r>
      <w:r>
        <w:t>быту</w:t>
      </w:r>
      <w:r>
        <w:rPr>
          <w:spacing w:val="-6"/>
        </w:rPr>
        <w:t xml:space="preserve"> </w:t>
      </w:r>
      <w:r>
        <w:t>высших слоев</w:t>
      </w:r>
      <w:r>
        <w:rPr>
          <w:spacing w:val="-3"/>
        </w:rPr>
        <w:t xml:space="preserve"> </w:t>
      </w:r>
      <w:r>
        <w:t>населения</w:t>
      </w:r>
      <w:r>
        <w:rPr>
          <w:spacing w:val="-1"/>
        </w:rPr>
        <w:t xml:space="preserve"> </w:t>
      </w:r>
      <w:r>
        <w:t>страны.</w:t>
      </w:r>
    </w:p>
    <w:p w:rsidR="00144573" w:rsidRDefault="00933899">
      <w:pPr>
        <w:pStyle w:val="a3"/>
        <w:spacing w:before="200" w:line="276" w:lineRule="auto"/>
        <w:ind w:right="440"/>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 стиль в архитектуре. Антонио Солари, Алевиз Фрязин, Петрок Малой.</w:t>
      </w:r>
      <w:r>
        <w:rPr>
          <w:spacing w:val="1"/>
        </w:rPr>
        <w:t xml:space="preserve"> </w:t>
      </w:r>
      <w:r>
        <w:t>Собор</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Монастырские</w:t>
      </w:r>
      <w:r>
        <w:rPr>
          <w:spacing w:val="1"/>
        </w:rPr>
        <w:t xml:space="preserve"> </w:t>
      </w:r>
      <w:r>
        <w:t>ансамбли</w:t>
      </w:r>
      <w:r>
        <w:rPr>
          <w:spacing w:val="1"/>
        </w:rPr>
        <w:t xml:space="preserve"> </w:t>
      </w:r>
      <w:r>
        <w:t>(Кирилло-Белозерский,</w:t>
      </w:r>
      <w:r>
        <w:rPr>
          <w:spacing w:val="1"/>
        </w:rPr>
        <w:t xml:space="preserve"> </w:t>
      </w:r>
      <w:r>
        <w:t>Соловецкий, Новый Иерусалим). Крепости (Китай-город, Смоленский, Казанский,</w:t>
      </w:r>
      <w:r>
        <w:rPr>
          <w:spacing w:val="-67"/>
        </w:rPr>
        <w:t xml:space="preserve"> </w:t>
      </w:r>
      <w:r>
        <w:t>Тобольский Астраханский, Ростовский кремли). Федор Конь. Приказ каменных</w:t>
      </w:r>
      <w:r>
        <w:rPr>
          <w:spacing w:val="1"/>
        </w:rPr>
        <w:t xml:space="preserve"> </w:t>
      </w:r>
      <w:r>
        <w:t>дел.</w:t>
      </w:r>
      <w:r>
        <w:rPr>
          <w:spacing w:val="-3"/>
        </w:rPr>
        <w:t xml:space="preserve"> </w:t>
      </w:r>
      <w:r>
        <w:t>Деревянное зодчество.</w:t>
      </w:r>
    </w:p>
    <w:p w:rsidR="00144573" w:rsidRDefault="00933899">
      <w:pPr>
        <w:pStyle w:val="a3"/>
        <w:spacing w:before="200" w:line="276" w:lineRule="auto"/>
        <w:ind w:right="445"/>
      </w:pPr>
      <w:r>
        <w:t>Изобразительное</w:t>
      </w:r>
      <w:r>
        <w:rPr>
          <w:spacing w:val="1"/>
        </w:rPr>
        <w:t xml:space="preserve"> </w:t>
      </w:r>
      <w:r>
        <w:t>искусство.</w:t>
      </w:r>
      <w:r>
        <w:rPr>
          <w:spacing w:val="1"/>
        </w:rPr>
        <w:t xml:space="preserve"> </w:t>
      </w:r>
      <w:r>
        <w:t>Симон</w:t>
      </w:r>
      <w:r>
        <w:rPr>
          <w:spacing w:val="1"/>
        </w:rPr>
        <w:t xml:space="preserve"> </w:t>
      </w:r>
      <w:r>
        <w:t>Ушаков.</w:t>
      </w:r>
      <w:r>
        <w:rPr>
          <w:spacing w:val="1"/>
        </w:rPr>
        <w:t xml:space="preserve"> </w:t>
      </w:r>
      <w:r>
        <w:t>Ярославская</w:t>
      </w:r>
      <w:r>
        <w:rPr>
          <w:spacing w:val="1"/>
        </w:rPr>
        <w:t xml:space="preserve"> </w:t>
      </w:r>
      <w:r>
        <w:t>школа</w:t>
      </w:r>
      <w:r>
        <w:rPr>
          <w:spacing w:val="1"/>
        </w:rPr>
        <w:t xml:space="preserve"> </w:t>
      </w:r>
      <w:r>
        <w:t>иконописи.</w:t>
      </w:r>
      <w:r>
        <w:rPr>
          <w:spacing w:val="1"/>
        </w:rPr>
        <w:t xml:space="preserve"> </w:t>
      </w:r>
      <w:r>
        <w:t>Парсунная</w:t>
      </w:r>
      <w:r>
        <w:rPr>
          <w:spacing w:val="-1"/>
        </w:rPr>
        <w:t xml:space="preserve"> </w:t>
      </w:r>
      <w:r>
        <w:t>живопись.</w:t>
      </w:r>
    </w:p>
    <w:p w:rsidR="00144573" w:rsidRDefault="00933899">
      <w:pPr>
        <w:pStyle w:val="a3"/>
        <w:spacing w:before="201" w:line="276" w:lineRule="auto"/>
        <w:ind w:right="442"/>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1"/>
        </w:rPr>
        <w:t xml:space="preserve"> </w:t>
      </w:r>
      <w:r>
        <w:t>Переписка</w:t>
      </w:r>
      <w:r>
        <w:rPr>
          <w:spacing w:val="1"/>
        </w:rPr>
        <w:t xml:space="preserve"> </w:t>
      </w:r>
      <w:r>
        <w:t>Ивана Грозного с князем Андреем Курбским. Публицистика Смутного времени.</w:t>
      </w:r>
      <w:r>
        <w:rPr>
          <w:spacing w:val="1"/>
        </w:rPr>
        <w:t xml:space="preserve"> </w:t>
      </w:r>
      <w:r>
        <w:t>Усиление светского начала в российской культуре. Симеон Полоцкий. Немецкая</w:t>
      </w:r>
      <w:r>
        <w:rPr>
          <w:spacing w:val="1"/>
        </w:rPr>
        <w:t xml:space="preserve"> </w:t>
      </w:r>
      <w:r>
        <w:t>слобода</w:t>
      </w:r>
      <w:r>
        <w:rPr>
          <w:spacing w:val="1"/>
        </w:rPr>
        <w:t xml:space="preserve"> </w:t>
      </w:r>
      <w:r>
        <w:t>как</w:t>
      </w:r>
      <w:r>
        <w:rPr>
          <w:spacing w:val="1"/>
        </w:rPr>
        <w:t xml:space="preserve"> </w:t>
      </w:r>
      <w:r>
        <w:t>проводник</w:t>
      </w:r>
      <w:r>
        <w:rPr>
          <w:spacing w:val="1"/>
        </w:rPr>
        <w:t xml:space="preserve"> </w:t>
      </w:r>
      <w:r>
        <w:t>европейского</w:t>
      </w:r>
      <w:r>
        <w:rPr>
          <w:spacing w:val="1"/>
        </w:rPr>
        <w:t xml:space="preserve"> </w:t>
      </w:r>
      <w:r>
        <w:t>культурного</w:t>
      </w:r>
      <w:r>
        <w:rPr>
          <w:spacing w:val="1"/>
        </w:rPr>
        <w:t xml:space="preserve"> </w:t>
      </w:r>
      <w:r>
        <w:t>влияния.</w:t>
      </w:r>
      <w:r>
        <w:rPr>
          <w:spacing w:val="1"/>
        </w:rPr>
        <w:t xml:space="preserve"> </w:t>
      </w:r>
      <w:r>
        <w:t>Посадская</w:t>
      </w:r>
      <w:r>
        <w:rPr>
          <w:spacing w:val="70"/>
        </w:rPr>
        <w:t xml:space="preserve"> </w:t>
      </w:r>
      <w:r>
        <w:t>сатира</w:t>
      </w:r>
      <w:r>
        <w:rPr>
          <w:spacing w:val="1"/>
        </w:rPr>
        <w:t xml:space="preserve"> </w:t>
      </w:r>
      <w:r>
        <w:t>XVII</w:t>
      </w:r>
      <w:r>
        <w:rPr>
          <w:spacing w:val="-1"/>
        </w:rPr>
        <w:t xml:space="preserve"> </w:t>
      </w:r>
      <w:r>
        <w:t>в.</w:t>
      </w:r>
    </w:p>
    <w:p w:rsidR="00144573" w:rsidRDefault="00933899">
      <w:pPr>
        <w:pStyle w:val="a3"/>
        <w:spacing w:before="198" w:line="278" w:lineRule="auto"/>
        <w:ind w:right="448"/>
      </w:pPr>
      <w:r>
        <w:t>Развитие образования и научных знаний. Школы при Аптекарском и Посольском</w:t>
      </w:r>
      <w:r>
        <w:rPr>
          <w:spacing w:val="1"/>
        </w:rPr>
        <w:t xml:space="preserve"> </w:t>
      </w:r>
      <w:r>
        <w:t>приказах.</w:t>
      </w:r>
      <w:r>
        <w:rPr>
          <w:spacing w:val="-3"/>
        </w:rPr>
        <w:t xml:space="preserve"> </w:t>
      </w:r>
      <w:r>
        <w:t>«Синопсис»</w:t>
      </w:r>
      <w:r>
        <w:rPr>
          <w:spacing w:val="-3"/>
        </w:rPr>
        <w:t xml:space="preserve"> </w:t>
      </w:r>
      <w:r>
        <w:t>Иннокентия</w:t>
      </w:r>
      <w:r>
        <w:rPr>
          <w:spacing w:val="-5"/>
        </w:rPr>
        <w:t xml:space="preserve"> </w:t>
      </w:r>
      <w:r>
        <w:t>Гизеля</w:t>
      </w:r>
      <w:r>
        <w:rPr>
          <w:spacing w:val="1"/>
        </w:rPr>
        <w:t xml:space="preserve"> </w:t>
      </w:r>
      <w:r>
        <w:t>-</w:t>
      </w:r>
      <w:r>
        <w:rPr>
          <w:spacing w:val="-2"/>
        </w:rPr>
        <w:t xml:space="preserve"> </w:t>
      </w:r>
      <w:r>
        <w:t>первое</w:t>
      </w:r>
      <w:r>
        <w:rPr>
          <w:spacing w:val="-2"/>
        </w:rPr>
        <w:t xml:space="preserve"> </w:t>
      </w:r>
      <w:r>
        <w:t>учебное</w:t>
      </w:r>
      <w:r>
        <w:rPr>
          <w:spacing w:val="-5"/>
        </w:rPr>
        <w:t xml:space="preserve"> </w:t>
      </w:r>
      <w:r>
        <w:t>пособие</w:t>
      </w:r>
      <w:r>
        <w:rPr>
          <w:spacing w:val="-2"/>
        </w:rPr>
        <w:t xml:space="preserve"> </w:t>
      </w:r>
      <w:r>
        <w:t>по</w:t>
      </w:r>
      <w:r>
        <w:rPr>
          <w:spacing w:val="-1"/>
        </w:rPr>
        <w:t xml:space="preserve"> </w:t>
      </w:r>
      <w:r>
        <w:t>истории.</w:t>
      </w:r>
    </w:p>
    <w:p w:rsidR="00144573" w:rsidRDefault="00933899">
      <w:pPr>
        <w:pStyle w:val="a3"/>
        <w:spacing w:before="194"/>
      </w:pPr>
      <w:r>
        <w:t>Региональный</w:t>
      </w:r>
      <w:r>
        <w:rPr>
          <w:spacing w:val="-5"/>
        </w:rPr>
        <w:t xml:space="preserve"> </w:t>
      </w:r>
      <w:r>
        <w:t>компонент</w:t>
      </w:r>
    </w:p>
    <w:p w:rsidR="00144573" w:rsidRDefault="00933899">
      <w:pPr>
        <w:pStyle w:val="a3"/>
        <w:spacing w:before="250"/>
      </w:pPr>
      <w:r>
        <w:t>Наш</w:t>
      </w:r>
      <w:r>
        <w:rPr>
          <w:spacing w:val="-2"/>
        </w:rPr>
        <w:t xml:space="preserve"> </w:t>
      </w:r>
      <w:r>
        <w:t>регион</w:t>
      </w:r>
      <w:r>
        <w:rPr>
          <w:spacing w:val="-1"/>
        </w:rPr>
        <w:t xml:space="preserve"> </w:t>
      </w:r>
      <w:r>
        <w:t>в</w:t>
      </w:r>
      <w:r>
        <w:rPr>
          <w:spacing w:val="-2"/>
        </w:rPr>
        <w:t xml:space="preserve"> </w:t>
      </w:r>
      <w:r>
        <w:t>XVI</w:t>
      </w:r>
      <w:r>
        <w:rPr>
          <w:spacing w:val="-1"/>
        </w:rPr>
        <w:t xml:space="preserve"> </w:t>
      </w:r>
      <w:r>
        <w:t>–</w:t>
      </w:r>
      <w:r>
        <w:rPr>
          <w:spacing w:val="-1"/>
        </w:rPr>
        <w:t xml:space="preserve"> </w:t>
      </w:r>
      <w:r>
        <w:t>XVII</w:t>
      </w:r>
      <w:r>
        <w:rPr>
          <w:spacing w:val="-1"/>
        </w:rPr>
        <w:t xml:space="preserve"> </w:t>
      </w:r>
      <w:r>
        <w:t>вв.</w:t>
      </w:r>
    </w:p>
    <w:p w:rsidR="00144573" w:rsidRDefault="00933899">
      <w:pPr>
        <w:pStyle w:val="a3"/>
        <w:spacing w:before="249" w:line="424" w:lineRule="auto"/>
        <w:ind w:right="3258"/>
      </w:pPr>
      <w:r>
        <w:t>Россия в конце XVII - XVIII ВЕКАХ: от царства к империи</w:t>
      </w:r>
      <w:r>
        <w:rPr>
          <w:spacing w:val="-67"/>
        </w:rPr>
        <w:t xml:space="preserve"> </w:t>
      </w:r>
      <w:r>
        <w:t>Россия</w:t>
      </w:r>
      <w:r>
        <w:rPr>
          <w:spacing w:val="-1"/>
        </w:rPr>
        <w:t xml:space="preserve"> </w:t>
      </w:r>
      <w:r>
        <w:t>в</w:t>
      </w:r>
      <w:r>
        <w:rPr>
          <w:spacing w:val="-2"/>
        </w:rPr>
        <w:t xml:space="preserve"> </w:t>
      </w:r>
      <w:r>
        <w:t>эпоху</w:t>
      </w:r>
      <w:r>
        <w:rPr>
          <w:spacing w:val="-4"/>
        </w:rPr>
        <w:t xml:space="preserve"> </w:t>
      </w:r>
      <w:r>
        <w:t>преобразований</w:t>
      </w:r>
      <w:r>
        <w:rPr>
          <w:spacing w:val="-1"/>
        </w:rPr>
        <w:t xml:space="preserve"> </w:t>
      </w:r>
      <w:r>
        <w:t>Петра I</w:t>
      </w:r>
    </w:p>
    <w:p w:rsidR="00144573" w:rsidRDefault="00933899">
      <w:pPr>
        <w:pStyle w:val="a3"/>
        <w:spacing w:line="276" w:lineRule="auto"/>
        <w:ind w:right="449"/>
      </w:pPr>
      <w:r>
        <w:t>Причины и предпосылки преобразований (дискуссии по этому вопросу). Россия и</w:t>
      </w:r>
      <w:r>
        <w:rPr>
          <w:spacing w:val="1"/>
        </w:rPr>
        <w:t xml:space="preserve"> </w:t>
      </w:r>
      <w:r>
        <w:t>Европа в конце XVII века. Модернизация как жизненно важная национальная</w:t>
      </w:r>
      <w:r>
        <w:rPr>
          <w:spacing w:val="1"/>
        </w:rPr>
        <w:t xml:space="preserve"> </w:t>
      </w:r>
      <w:r>
        <w:t>задача.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4"/>
      </w:pPr>
      <w:r>
        <w:lastRenderedPageBreak/>
        <w:t>Начало</w:t>
      </w:r>
      <w:r>
        <w:rPr>
          <w:spacing w:val="1"/>
        </w:rPr>
        <w:t xml:space="preserve"> </w:t>
      </w:r>
      <w:r>
        <w:t>царствования</w:t>
      </w:r>
      <w:r>
        <w:rPr>
          <w:spacing w:val="1"/>
        </w:rPr>
        <w:t xml:space="preserve"> </w:t>
      </w:r>
      <w:r>
        <w:t>Петра</w:t>
      </w:r>
      <w:r>
        <w:rPr>
          <w:spacing w:val="1"/>
        </w:rPr>
        <w:t xml:space="preserve"> </w:t>
      </w:r>
      <w:r>
        <w:t>I,</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Правление</w:t>
      </w:r>
      <w:r>
        <w:rPr>
          <w:spacing w:val="1"/>
        </w:rPr>
        <w:t xml:space="preserve"> </w:t>
      </w:r>
      <w:r>
        <w:t>царевны</w:t>
      </w:r>
      <w:r>
        <w:rPr>
          <w:spacing w:val="1"/>
        </w:rPr>
        <w:t xml:space="preserve"> </w:t>
      </w:r>
      <w:r>
        <w:t>Софьи.</w:t>
      </w:r>
      <w:r>
        <w:rPr>
          <w:spacing w:val="1"/>
        </w:rPr>
        <w:t xml:space="preserve"> </w:t>
      </w:r>
      <w:r>
        <w:t>Стрелецкие бунты. Хованщина. Первые шаги на пути преобразований. Азовские</w:t>
      </w:r>
      <w:r>
        <w:rPr>
          <w:spacing w:val="1"/>
        </w:rPr>
        <w:t xml:space="preserve"> </w:t>
      </w:r>
      <w:r>
        <w:t>походы.</w:t>
      </w:r>
      <w:r>
        <w:rPr>
          <w:spacing w:val="-2"/>
        </w:rPr>
        <w:t xml:space="preserve"> </w:t>
      </w:r>
      <w:r>
        <w:t>Великое</w:t>
      </w:r>
      <w:r>
        <w:rPr>
          <w:spacing w:val="-3"/>
        </w:rPr>
        <w:t xml:space="preserve"> </w:t>
      </w:r>
      <w:r>
        <w:t>посольство</w:t>
      </w:r>
      <w:r>
        <w:rPr>
          <w:spacing w:val="-4"/>
        </w:rPr>
        <w:t xml:space="preserve"> </w:t>
      </w:r>
      <w:r>
        <w:t>и его значение.</w:t>
      </w:r>
      <w:r>
        <w:rPr>
          <w:spacing w:val="-2"/>
        </w:rPr>
        <w:t xml:space="preserve"> </w:t>
      </w:r>
      <w:r>
        <w:t>Сподвижники</w:t>
      </w:r>
      <w:r>
        <w:rPr>
          <w:spacing w:val="-3"/>
        </w:rPr>
        <w:t xml:space="preserve"> </w:t>
      </w:r>
      <w:r>
        <w:t>Петра I.</w:t>
      </w:r>
    </w:p>
    <w:p w:rsidR="00144573" w:rsidRDefault="00933899">
      <w:pPr>
        <w:pStyle w:val="a3"/>
        <w:spacing w:before="200" w:line="276" w:lineRule="auto"/>
        <w:ind w:right="443"/>
      </w:pPr>
      <w:r>
        <w:t>Экономическая</w:t>
      </w:r>
      <w:r>
        <w:rPr>
          <w:spacing w:val="1"/>
        </w:rPr>
        <w:t xml:space="preserve"> </w:t>
      </w:r>
      <w:r>
        <w:t>политика.</w:t>
      </w:r>
      <w:r>
        <w:rPr>
          <w:spacing w:val="1"/>
        </w:rPr>
        <w:t xml:space="preserve"> </w:t>
      </w:r>
      <w:r>
        <w:t>Строительство</w:t>
      </w:r>
      <w:r>
        <w:rPr>
          <w:spacing w:val="1"/>
        </w:rPr>
        <w:t xml:space="preserve"> </w:t>
      </w:r>
      <w:r>
        <w:t>заводов</w:t>
      </w:r>
      <w:r>
        <w:rPr>
          <w:spacing w:val="1"/>
        </w:rPr>
        <w:t xml:space="preserve"> </w:t>
      </w:r>
      <w:r>
        <w:t>и</w:t>
      </w:r>
      <w:r>
        <w:rPr>
          <w:spacing w:val="71"/>
        </w:rPr>
        <w:t xml:space="preserve"> </w:t>
      </w:r>
      <w:r>
        <w:t>мануфактур,</w:t>
      </w:r>
      <w:r>
        <w:rPr>
          <w:spacing w:val="71"/>
        </w:rPr>
        <w:t xml:space="preserve"> </w:t>
      </w:r>
      <w:r>
        <w:t>верфей.</w:t>
      </w:r>
      <w:r>
        <w:rPr>
          <w:spacing w:val="1"/>
        </w:rPr>
        <w:t xml:space="preserve"> </w:t>
      </w:r>
      <w:r>
        <w:t>Создание</w:t>
      </w:r>
      <w:r>
        <w:rPr>
          <w:spacing w:val="1"/>
        </w:rPr>
        <w:t xml:space="preserve"> </w:t>
      </w:r>
      <w:r>
        <w:t>базы</w:t>
      </w:r>
      <w:r>
        <w:rPr>
          <w:spacing w:val="1"/>
        </w:rPr>
        <w:t xml:space="preserve"> </w:t>
      </w:r>
      <w:r>
        <w:t>металлургической</w:t>
      </w:r>
      <w:r>
        <w:rPr>
          <w:spacing w:val="1"/>
        </w:rPr>
        <w:t xml:space="preserve"> </w:t>
      </w:r>
      <w:r>
        <w:t>индустрии</w:t>
      </w:r>
      <w:r>
        <w:rPr>
          <w:spacing w:val="1"/>
        </w:rPr>
        <w:t xml:space="preserve"> </w:t>
      </w:r>
      <w:r>
        <w:t>на</w:t>
      </w:r>
      <w:r>
        <w:rPr>
          <w:spacing w:val="1"/>
        </w:rPr>
        <w:t xml:space="preserve"> </w:t>
      </w:r>
      <w:r>
        <w:t>Урале.</w:t>
      </w:r>
      <w:r>
        <w:rPr>
          <w:spacing w:val="1"/>
        </w:rPr>
        <w:t xml:space="preserve"> </w:t>
      </w:r>
      <w:r>
        <w:t>Оружейные</w:t>
      </w:r>
      <w:r>
        <w:rPr>
          <w:spacing w:val="1"/>
        </w:rPr>
        <w:t xml:space="preserve"> </w:t>
      </w:r>
      <w:r>
        <w:t>заводы</w:t>
      </w:r>
      <w:r>
        <w:rPr>
          <w:spacing w:val="1"/>
        </w:rPr>
        <w:t xml:space="preserve"> </w:t>
      </w:r>
      <w:r>
        <w:t>и</w:t>
      </w:r>
      <w:r>
        <w:rPr>
          <w:spacing w:val="1"/>
        </w:rPr>
        <w:t xml:space="preserve"> </w:t>
      </w:r>
      <w:r>
        <w:t>корабельные верфи. Роль государства в создании промышленности. Основание</w:t>
      </w:r>
      <w:r>
        <w:rPr>
          <w:spacing w:val="1"/>
        </w:rPr>
        <w:t xml:space="preserve"> </w:t>
      </w:r>
      <w:r>
        <w:t>Екатеринбурга.</w:t>
      </w:r>
      <w:r>
        <w:rPr>
          <w:spacing w:val="1"/>
        </w:rPr>
        <w:t xml:space="preserve"> </w:t>
      </w:r>
      <w:r>
        <w:t>Преобладание</w:t>
      </w:r>
      <w:r>
        <w:rPr>
          <w:spacing w:val="1"/>
        </w:rPr>
        <w:t xml:space="preserve"> </w:t>
      </w:r>
      <w:r>
        <w:t>крепостного</w:t>
      </w:r>
      <w:r>
        <w:rPr>
          <w:spacing w:val="1"/>
        </w:rPr>
        <w:t xml:space="preserve"> </w:t>
      </w:r>
      <w:r>
        <w:t>и</w:t>
      </w:r>
      <w:r>
        <w:rPr>
          <w:spacing w:val="1"/>
        </w:rPr>
        <w:t xml:space="preserve"> </w:t>
      </w:r>
      <w:r>
        <w:t>подневольного</w:t>
      </w:r>
      <w:r>
        <w:rPr>
          <w:spacing w:val="1"/>
        </w:rPr>
        <w:t xml:space="preserve"> </w:t>
      </w:r>
      <w:r>
        <w:t>труда.</w:t>
      </w:r>
      <w:r>
        <w:rPr>
          <w:spacing w:val="1"/>
        </w:rPr>
        <w:t xml:space="preserve"> </w:t>
      </w:r>
      <w:r>
        <w:t>Принципы</w:t>
      </w:r>
      <w:r>
        <w:rPr>
          <w:spacing w:val="1"/>
        </w:rPr>
        <w:t xml:space="preserve"> </w:t>
      </w:r>
      <w:r>
        <w:t>меркантилизма</w:t>
      </w:r>
      <w:r>
        <w:rPr>
          <w:spacing w:val="1"/>
        </w:rPr>
        <w:t xml:space="preserve"> </w:t>
      </w:r>
      <w:r>
        <w:t>и</w:t>
      </w:r>
      <w:r>
        <w:rPr>
          <w:spacing w:val="1"/>
        </w:rPr>
        <w:t xml:space="preserve"> </w:t>
      </w:r>
      <w:r>
        <w:t>протекционизма.</w:t>
      </w:r>
      <w:r>
        <w:rPr>
          <w:spacing w:val="1"/>
        </w:rPr>
        <w:t xml:space="preserve"> </w:t>
      </w:r>
      <w:r>
        <w:t>Таможенный</w:t>
      </w:r>
      <w:r>
        <w:rPr>
          <w:spacing w:val="1"/>
        </w:rPr>
        <w:t xml:space="preserve"> </w:t>
      </w:r>
      <w:r>
        <w:t>тариф</w:t>
      </w:r>
      <w:r>
        <w:rPr>
          <w:spacing w:val="1"/>
        </w:rPr>
        <w:t xml:space="preserve"> </w:t>
      </w:r>
      <w:r>
        <w:t>1724</w:t>
      </w:r>
      <w:r>
        <w:rPr>
          <w:spacing w:val="1"/>
        </w:rPr>
        <w:t xml:space="preserve"> </w:t>
      </w:r>
      <w:r>
        <w:t>г.</w:t>
      </w:r>
      <w:r>
        <w:rPr>
          <w:spacing w:val="71"/>
        </w:rPr>
        <w:t xml:space="preserve"> </w:t>
      </w:r>
      <w:r>
        <w:t>Введение</w:t>
      </w:r>
      <w:r>
        <w:rPr>
          <w:spacing w:val="1"/>
        </w:rPr>
        <w:t xml:space="preserve"> </w:t>
      </w:r>
      <w:r>
        <w:t>подушной</w:t>
      </w:r>
      <w:r>
        <w:rPr>
          <w:spacing w:val="-4"/>
        </w:rPr>
        <w:t xml:space="preserve"> </w:t>
      </w:r>
      <w:r>
        <w:t>подати.</w:t>
      </w:r>
    </w:p>
    <w:p w:rsidR="00144573" w:rsidRDefault="00933899">
      <w:pPr>
        <w:pStyle w:val="a3"/>
        <w:spacing w:before="200" w:line="276" w:lineRule="auto"/>
        <w:ind w:right="440"/>
      </w:pPr>
      <w:r>
        <w:t>Социальная</w:t>
      </w:r>
      <w:r>
        <w:rPr>
          <w:spacing w:val="15"/>
        </w:rPr>
        <w:t xml:space="preserve"> </w:t>
      </w:r>
      <w:r>
        <w:t>политика.</w:t>
      </w:r>
      <w:r>
        <w:rPr>
          <w:spacing w:val="19"/>
        </w:rPr>
        <w:t xml:space="preserve"> </w:t>
      </w:r>
      <w:r>
        <w:t>Консолидация</w:t>
      </w:r>
      <w:r>
        <w:rPr>
          <w:spacing w:val="15"/>
        </w:rPr>
        <w:t xml:space="preserve"> </w:t>
      </w:r>
      <w:r>
        <w:t>дворянского</w:t>
      </w:r>
      <w:r>
        <w:rPr>
          <w:spacing w:val="15"/>
        </w:rPr>
        <w:t xml:space="preserve"> </w:t>
      </w:r>
      <w:r>
        <w:t>сословия,</w:t>
      </w:r>
      <w:r>
        <w:rPr>
          <w:spacing w:val="16"/>
        </w:rPr>
        <w:t xml:space="preserve"> </w:t>
      </w:r>
      <w:r>
        <w:t>повышение</w:t>
      </w:r>
      <w:r>
        <w:rPr>
          <w:spacing w:val="14"/>
        </w:rPr>
        <w:t xml:space="preserve"> </w:t>
      </w:r>
      <w:r>
        <w:t>его</w:t>
      </w:r>
      <w:r>
        <w:rPr>
          <w:spacing w:val="15"/>
        </w:rPr>
        <w:t xml:space="preserve"> </w:t>
      </w:r>
      <w:r>
        <w:t>роли</w:t>
      </w:r>
      <w:r>
        <w:rPr>
          <w:spacing w:val="-68"/>
        </w:rPr>
        <w:t xml:space="preserve"> </w:t>
      </w:r>
      <w:r>
        <w:t>в управлении страной. Указ о единонаследии и Табель о рангах. Противоречия в</w:t>
      </w:r>
      <w:r>
        <w:rPr>
          <w:spacing w:val="1"/>
        </w:rPr>
        <w:t xml:space="preserve"> </w:t>
      </w:r>
      <w:r>
        <w:t>политике по отношению к купечеству и городским сословиям: расширение</w:t>
      </w:r>
      <w:r>
        <w:rPr>
          <w:spacing w:val="70"/>
        </w:rPr>
        <w:t xml:space="preserve"> </w:t>
      </w:r>
      <w:r>
        <w:t>их</w:t>
      </w:r>
      <w:r>
        <w:rPr>
          <w:spacing w:val="1"/>
        </w:rPr>
        <w:t xml:space="preserve"> </w:t>
      </w:r>
      <w:r>
        <w:t>прав в местном управлении и усиление налогового гнета. Положение крестьян.</w:t>
      </w:r>
      <w:r>
        <w:rPr>
          <w:spacing w:val="1"/>
        </w:rPr>
        <w:t xml:space="preserve"> </w:t>
      </w:r>
      <w:r>
        <w:t>Переписи</w:t>
      </w:r>
      <w:r>
        <w:rPr>
          <w:spacing w:val="-1"/>
        </w:rPr>
        <w:t xml:space="preserve"> </w:t>
      </w:r>
      <w:r>
        <w:t>населения</w:t>
      </w:r>
      <w:r>
        <w:rPr>
          <w:spacing w:val="-2"/>
        </w:rPr>
        <w:t xml:space="preserve"> </w:t>
      </w:r>
      <w:r>
        <w:t>(ревизии).</w:t>
      </w:r>
    </w:p>
    <w:p w:rsidR="00144573" w:rsidRDefault="00933899">
      <w:pPr>
        <w:pStyle w:val="a3"/>
        <w:spacing w:before="201" w:line="276" w:lineRule="auto"/>
        <w:ind w:right="449"/>
      </w:pPr>
      <w:r>
        <w:t>Реформы</w:t>
      </w:r>
      <w:r>
        <w:rPr>
          <w:spacing w:val="1"/>
        </w:rPr>
        <w:t xml:space="preserve"> </w:t>
      </w:r>
      <w:r>
        <w:t>управления.</w:t>
      </w:r>
      <w:r>
        <w:rPr>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(бурмистры</w:t>
      </w:r>
      <w:r>
        <w:rPr>
          <w:spacing w:val="1"/>
        </w:rPr>
        <w:t xml:space="preserve"> </w:t>
      </w:r>
      <w:r>
        <w:t>и</w:t>
      </w:r>
      <w:r>
        <w:rPr>
          <w:spacing w:val="1"/>
        </w:rPr>
        <w:t xml:space="preserve"> </w:t>
      </w:r>
      <w:r>
        <w:t>Ратуша),</w:t>
      </w:r>
      <w:r>
        <w:rPr>
          <w:spacing w:val="1"/>
        </w:rPr>
        <w:t xml:space="preserve"> </w:t>
      </w:r>
      <w:r>
        <w:t>городская и областная (губернская) реформы. Сенат, коллегии, органы надзора и</w:t>
      </w:r>
      <w:r>
        <w:rPr>
          <w:spacing w:val="1"/>
        </w:rPr>
        <w:t xml:space="preserve"> </w:t>
      </w:r>
      <w:r>
        <w:t>суда.</w:t>
      </w:r>
      <w:r>
        <w:rPr>
          <w:spacing w:val="1"/>
        </w:rPr>
        <w:t xml:space="preserve"> </w:t>
      </w:r>
      <w:r>
        <w:t>Усиление</w:t>
      </w:r>
      <w:r>
        <w:rPr>
          <w:spacing w:val="1"/>
        </w:rPr>
        <w:t xml:space="preserve"> </w:t>
      </w:r>
      <w:r>
        <w:t>централизации</w:t>
      </w:r>
      <w:r>
        <w:rPr>
          <w:spacing w:val="1"/>
        </w:rPr>
        <w:t xml:space="preserve"> </w:t>
      </w:r>
      <w:r>
        <w:t>и</w:t>
      </w:r>
      <w:r>
        <w:rPr>
          <w:spacing w:val="1"/>
        </w:rPr>
        <w:t xml:space="preserve"> </w:t>
      </w:r>
      <w:r>
        <w:t>бюрократизации</w:t>
      </w:r>
      <w:r>
        <w:rPr>
          <w:spacing w:val="1"/>
        </w:rPr>
        <w:t xml:space="preserve"> </w:t>
      </w:r>
      <w:r>
        <w:t>управления.</w:t>
      </w:r>
      <w:r>
        <w:rPr>
          <w:spacing w:val="1"/>
        </w:rPr>
        <w:t xml:space="preserve"> </w:t>
      </w:r>
      <w:r>
        <w:t>Генеральный</w:t>
      </w:r>
      <w:r>
        <w:rPr>
          <w:spacing w:val="1"/>
        </w:rPr>
        <w:t xml:space="preserve"> </w:t>
      </w:r>
      <w:r>
        <w:t>регламент.</w:t>
      </w:r>
      <w:r>
        <w:rPr>
          <w:spacing w:val="-2"/>
        </w:rPr>
        <w:t xml:space="preserve"> </w:t>
      </w:r>
      <w:r>
        <w:t>Санкт-Петербург —</w:t>
      </w:r>
      <w:r>
        <w:rPr>
          <w:spacing w:val="-1"/>
        </w:rPr>
        <w:t xml:space="preserve"> </w:t>
      </w:r>
      <w:r>
        <w:t>новая столица.</w:t>
      </w:r>
    </w:p>
    <w:p w:rsidR="00144573" w:rsidRDefault="00933899">
      <w:pPr>
        <w:pStyle w:val="a3"/>
        <w:spacing w:before="199" w:line="276" w:lineRule="auto"/>
        <w:ind w:right="450"/>
      </w:pPr>
      <w:r>
        <w:t>Первые</w:t>
      </w:r>
      <w:r>
        <w:rPr>
          <w:spacing w:val="1"/>
        </w:rPr>
        <w:t xml:space="preserve"> </w:t>
      </w:r>
      <w:r>
        <w:t>гвардейские</w:t>
      </w:r>
      <w:r>
        <w:rPr>
          <w:spacing w:val="1"/>
        </w:rPr>
        <w:t xml:space="preserve"> </w:t>
      </w:r>
      <w:r>
        <w:t>полки.</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военного</w:t>
      </w:r>
      <w:r>
        <w:rPr>
          <w:spacing w:val="1"/>
        </w:rPr>
        <w:t xml:space="preserve"> </w:t>
      </w:r>
      <w:r>
        <w:t>флота.</w:t>
      </w:r>
      <w:r>
        <w:rPr>
          <w:spacing w:val="1"/>
        </w:rPr>
        <w:t xml:space="preserve"> </w:t>
      </w:r>
      <w:r>
        <w:t>Рекрутские</w:t>
      </w:r>
      <w:r>
        <w:rPr>
          <w:spacing w:val="-4"/>
        </w:rPr>
        <w:t xml:space="preserve"> </w:t>
      </w:r>
      <w:r>
        <w:t>наборы.</w:t>
      </w:r>
    </w:p>
    <w:p w:rsidR="00144573" w:rsidRDefault="00933899">
      <w:pPr>
        <w:pStyle w:val="a3"/>
        <w:spacing w:before="201" w:line="276" w:lineRule="auto"/>
        <w:ind w:right="442"/>
      </w:pPr>
      <w:r>
        <w:t>Церковная реформа. Упразднение патриаршества, учреждение синода. Положение</w:t>
      </w:r>
      <w:r>
        <w:rPr>
          <w:spacing w:val="-67"/>
        </w:rPr>
        <w:t xml:space="preserve"> </w:t>
      </w:r>
      <w:r>
        <w:t>конфессий.</w:t>
      </w:r>
    </w:p>
    <w:p w:rsidR="00144573" w:rsidRDefault="00933899">
      <w:pPr>
        <w:pStyle w:val="a3"/>
        <w:spacing w:before="200" w:line="276" w:lineRule="auto"/>
        <w:ind w:right="449"/>
      </w:pPr>
      <w:r>
        <w:t>Оппозиция реформам Петра I. Социальные движения в первой четверти XVIII в.</w:t>
      </w:r>
      <w:r>
        <w:rPr>
          <w:spacing w:val="1"/>
        </w:rPr>
        <w:t xml:space="preserve"> </w:t>
      </w:r>
      <w:r>
        <w:t>Восстания</w:t>
      </w:r>
      <w:r>
        <w:rPr>
          <w:spacing w:val="-1"/>
        </w:rPr>
        <w:t xml:space="preserve"> </w:t>
      </w:r>
      <w:r>
        <w:t>в</w:t>
      </w:r>
      <w:r>
        <w:rPr>
          <w:spacing w:val="-3"/>
        </w:rPr>
        <w:t xml:space="preserve"> </w:t>
      </w:r>
      <w:r>
        <w:t>Астрахани,</w:t>
      </w:r>
      <w:r>
        <w:rPr>
          <w:spacing w:val="-1"/>
        </w:rPr>
        <w:t xml:space="preserve"> </w:t>
      </w:r>
      <w:r>
        <w:t>Башкирии,</w:t>
      </w:r>
      <w:r>
        <w:rPr>
          <w:spacing w:val="-2"/>
        </w:rPr>
        <w:t xml:space="preserve"> </w:t>
      </w:r>
      <w:r>
        <w:t>на</w:t>
      </w:r>
      <w:r>
        <w:rPr>
          <w:spacing w:val="-4"/>
        </w:rPr>
        <w:t xml:space="preserve"> </w:t>
      </w:r>
      <w:r>
        <w:t>Дону.</w:t>
      </w:r>
      <w:r>
        <w:rPr>
          <w:spacing w:val="-1"/>
        </w:rPr>
        <w:t xml:space="preserve"> </w:t>
      </w:r>
      <w:r>
        <w:t>Дело</w:t>
      </w:r>
      <w:r>
        <w:rPr>
          <w:spacing w:val="-1"/>
        </w:rPr>
        <w:t xml:space="preserve"> </w:t>
      </w:r>
      <w:r>
        <w:t>царевича Алексея.</w:t>
      </w:r>
    </w:p>
    <w:p w:rsidR="00144573" w:rsidRDefault="00933899">
      <w:pPr>
        <w:pStyle w:val="a3"/>
        <w:spacing w:before="200" w:line="276" w:lineRule="auto"/>
        <w:ind w:right="452"/>
      </w:pPr>
      <w:r>
        <w:t>Внешняя политика. Северная война. Причины и цели войны. Неудачи в начале</w:t>
      </w:r>
      <w:r>
        <w:rPr>
          <w:spacing w:val="1"/>
        </w:rPr>
        <w:t xml:space="preserve"> </w:t>
      </w:r>
      <w:r>
        <w:t>войны и их преодоление. Битва при д. Лесной и победа под Полтавой. Прутский</w:t>
      </w:r>
      <w:r>
        <w:rPr>
          <w:spacing w:val="1"/>
        </w:rPr>
        <w:t xml:space="preserve"> </w:t>
      </w:r>
      <w:r>
        <w:t>поход. Борьба за гегемонию на Балтике. Сражения</w:t>
      </w:r>
      <w:r>
        <w:rPr>
          <w:spacing w:val="1"/>
        </w:rPr>
        <w:t xml:space="preserve"> </w:t>
      </w:r>
      <w:r>
        <w:t>у м. Гангут и о. Гренгам.</w:t>
      </w:r>
      <w:r>
        <w:rPr>
          <w:spacing w:val="1"/>
        </w:rPr>
        <w:t xml:space="preserve"> </w:t>
      </w:r>
      <w:r>
        <w:t>Ништадтский</w:t>
      </w:r>
      <w:r>
        <w:rPr>
          <w:spacing w:val="-1"/>
        </w:rPr>
        <w:t xml:space="preserve"> </w:t>
      </w:r>
      <w:r>
        <w:t>мир</w:t>
      </w:r>
      <w:r>
        <w:rPr>
          <w:spacing w:val="-3"/>
        </w:rPr>
        <w:t xml:space="preserve"> </w:t>
      </w:r>
      <w:r>
        <w:t>и</w:t>
      </w:r>
      <w:r>
        <w:rPr>
          <w:spacing w:val="-2"/>
        </w:rPr>
        <w:t xml:space="preserve"> </w:t>
      </w:r>
      <w:r>
        <w:t>его последствия.</w:t>
      </w:r>
    </w:p>
    <w:p w:rsidR="00144573" w:rsidRDefault="00933899">
      <w:pPr>
        <w:pStyle w:val="a3"/>
        <w:spacing w:before="200" w:line="276" w:lineRule="auto"/>
        <w:ind w:right="449"/>
      </w:pP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w:t>
      </w:r>
      <w:r>
        <w:rPr>
          <w:spacing w:val="1"/>
        </w:rPr>
        <w:t xml:space="preserve"> </w:t>
      </w:r>
      <w:r>
        <w:t>России</w:t>
      </w:r>
      <w:r>
        <w:rPr>
          <w:spacing w:val="1"/>
        </w:rPr>
        <w:t xml:space="preserve"> </w:t>
      </w:r>
      <w:r>
        <w:t>империей.</w:t>
      </w:r>
      <w:r>
        <w:rPr>
          <w:spacing w:val="1"/>
        </w:rPr>
        <w:t xml:space="preserve"> </w:t>
      </w:r>
      <w:r>
        <w:t>Каспийский</w:t>
      </w:r>
      <w:r>
        <w:rPr>
          <w:spacing w:val="-1"/>
        </w:rPr>
        <w:t xml:space="preserve"> </w:t>
      </w:r>
      <w:r>
        <w:t>поход</w:t>
      </w:r>
      <w:r>
        <w:rPr>
          <w:spacing w:val="-2"/>
        </w:rPr>
        <w:t xml:space="preserve"> </w:t>
      </w:r>
      <w:r>
        <w:t>Петра I.</w:t>
      </w:r>
    </w:p>
    <w:p w:rsidR="00144573" w:rsidRDefault="00933899">
      <w:pPr>
        <w:pStyle w:val="a3"/>
        <w:spacing w:before="200" w:line="276" w:lineRule="auto"/>
        <w:ind w:right="443"/>
      </w:pPr>
      <w:r>
        <w:t>Преобразования Петра I в области культуры. Доминирование светского начала в</w:t>
      </w:r>
      <w:r>
        <w:rPr>
          <w:spacing w:val="1"/>
        </w:rPr>
        <w:t xml:space="preserve"> </w:t>
      </w:r>
      <w:r>
        <w:t>культурной политике. Влияние культуры стран зарубежной Европы. Привлечение</w:t>
      </w:r>
      <w:r>
        <w:rPr>
          <w:spacing w:val="-67"/>
        </w:rPr>
        <w:t xml:space="preserve"> </w:t>
      </w:r>
      <w:r>
        <w:t>иностранных</w:t>
      </w:r>
      <w:r>
        <w:rPr>
          <w:spacing w:val="1"/>
        </w:rPr>
        <w:t xml:space="preserve"> </w:t>
      </w:r>
      <w:r>
        <w:t>специалистов.</w:t>
      </w:r>
      <w:r>
        <w:rPr>
          <w:spacing w:val="1"/>
        </w:rPr>
        <w:t xml:space="preserve"> </w:t>
      </w:r>
      <w:r>
        <w:t>Введение</w:t>
      </w:r>
      <w:r>
        <w:rPr>
          <w:spacing w:val="1"/>
        </w:rPr>
        <w:t xml:space="preserve"> </w:t>
      </w:r>
      <w:r>
        <w:t>нового</w:t>
      </w:r>
      <w:r>
        <w:rPr>
          <w:spacing w:val="1"/>
        </w:rPr>
        <w:t xml:space="preserve"> </w:t>
      </w:r>
      <w:r>
        <w:t>летоисчисления,</w:t>
      </w:r>
      <w:r>
        <w:rPr>
          <w:spacing w:val="1"/>
        </w:rPr>
        <w:t xml:space="preserve"> </w:t>
      </w:r>
      <w:r>
        <w:t>гражданского</w:t>
      </w:r>
      <w:r>
        <w:rPr>
          <w:spacing w:val="-67"/>
        </w:rPr>
        <w:t xml:space="preserve"> </w:t>
      </w:r>
      <w:r>
        <w:t>шрифта</w:t>
      </w:r>
      <w:r>
        <w:rPr>
          <w:spacing w:val="2"/>
        </w:rPr>
        <w:t xml:space="preserve"> </w:t>
      </w:r>
      <w:r>
        <w:t>и</w:t>
      </w:r>
      <w:r>
        <w:rPr>
          <w:spacing w:val="2"/>
        </w:rPr>
        <w:t xml:space="preserve"> </w:t>
      </w:r>
      <w:r>
        <w:t>гражданской</w:t>
      </w:r>
      <w:r>
        <w:rPr>
          <w:spacing w:val="2"/>
        </w:rPr>
        <w:t xml:space="preserve"> </w:t>
      </w:r>
      <w:r>
        <w:t>печати.</w:t>
      </w:r>
      <w:r>
        <w:rPr>
          <w:spacing w:val="3"/>
        </w:rPr>
        <w:t xml:space="preserve"> </w:t>
      </w:r>
      <w:r>
        <w:t>Первая газета</w:t>
      </w:r>
      <w:r>
        <w:rPr>
          <w:spacing w:val="4"/>
        </w:rPr>
        <w:t xml:space="preserve"> </w:t>
      </w:r>
      <w:r>
        <w:t>«Ведомости».</w:t>
      </w:r>
      <w:r>
        <w:rPr>
          <w:spacing w:val="1"/>
        </w:rPr>
        <w:t xml:space="preserve"> </w:t>
      </w:r>
      <w:r>
        <w:t>Создание</w:t>
      </w:r>
      <w:r>
        <w:rPr>
          <w:spacing w:val="2"/>
        </w:rPr>
        <w:t xml:space="preserve"> </w:t>
      </w:r>
      <w:r>
        <w:t>сети</w:t>
      </w:r>
      <w:r>
        <w:rPr>
          <w:spacing w:val="6"/>
        </w:rPr>
        <w:t xml:space="preserve"> </w:t>
      </w:r>
      <w:r>
        <w:t>школ</w:t>
      </w:r>
      <w:r>
        <w:rPr>
          <w:spacing w:val="3"/>
        </w:rPr>
        <w:t xml:space="preserve"> </w:t>
      </w:r>
      <w:r>
        <w:t>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7"/>
      </w:pPr>
      <w:r>
        <w:lastRenderedPageBreak/>
        <w:t>специальных</w:t>
      </w:r>
      <w:r>
        <w:rPr>
          <w:spacing w:val="1"/>
        </w:rPr>
        <w:t xml:space="preserve"> </w:t>
      </w:r>
      <w:r>
        <w:t>учебных</w:t>
      </w:r>
      <w:r>
        <w:rPr>
          <w:spacing w:val="1"/>
        </w:rPr>
        <w:t xml:space="preserve"> </w:t>
      </w:r>
      <w:r>
        <w:t>заведений.</w:t>
      </w:r>
      <w:r>
        <w:rPr>
          <w:spacing w:val="1"/>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67"/>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1"/>
        </w:rPr>
        <w:t xml:space="preserve"> </w:t>
      </w:r>
      <w:r>
        <w:t>и архитектура.</w:t>
      </w:r>
      <w:r>
        <w:rPr>
          <w:spacing w:val="-1"/>
        </w:rPr>
        <w:t xml:space="preserve"> </w:t>
      </w:r>
      <w:r>
        <w:t>Памятники</w:t>
      </w:r>
      <w:r>
        <w:rPr>
          <w:spacing w:val="-2"/>
        </w:rPr>
        <w:t xml:space="preserve"> </w:t>
      </w:r>
      <w:r>
        <w:t>раннего</w:t>
      </w:r>
      <w:r>
        <w:rPr>
          <w:spacing w:val="1"/>
        </w:rPr>
        <w:t xml:space="preserve"> </w:t>
      </w:r>
      <w:r>
        <w:t>барокко.</w:t>
      </w:r>
    </w:p>
    <w:p w:rsidR="00144573" w:rsidRDefault="00933899">
      <w:pPr>
        <w:pStyle w:val="a3"/>
        <w:spacing w:before="200" w:line="276" w:lineRule="auto"/>
        <w:ind w:right="441"/>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1"/>
        </w:rPr>
        <w:t xml:space="preserve"> </w:t>
      </w:r>
      <w:r>
        <w:t>населения.</w:t>
      </w:r>
      <w:r>
        <w:rPr>
          <w:spacing w:val="1"/>
        </w:rPr>
        <w:t xml:space="preserve"> </w:t>
      </w:r>
      <w:r>
        <w:t>Перемены</w:t>
      </w:r>
      <w:r>
        <w:rPr>
          <w:spacing w:val="1"/>
        </w:rPr>
        <w:t xml:space="preserve"> </w:t>
      </w:r>
      <w:r>
        <w:t>в</w:t>
      </w:r>
      <w:r>
        <w:rPr>
          <w:spacing w:val="1"/>
        </w:rPr>
        <w:t xml:space="preserve"> </w:t>
      </w:r>
      <w:r>
        <w:t>образе</w:t>
      </w:r>
      <w:r>
        <w:rPr>
          <w:spacing w:val="1"/>
        </w:rPr>
        <w:t xml:space="preserve"> </w:t>
      </w:r>
      <w:r>
        <w:t>жизни</w:t>
      </w:r>
      <w:r>
        <w:rPr>
          <w:spacing w:val="1"/>
        </w:rPr>
        <w:t xml:space="preserve"> </w:t>
      </w:r>
      <w:r>
        <w:t>российского</w:t>
      </w:r>
      <w:r>
        <w:rPr>
          <w:spacing w:val="1"/>
        </w:rPr>
        <w:t xml:space="preserve"> </w:t>
      </w:r>
      <w:r>
        <w:t>дворянства.</w:t>
      </w:r>
      <w:r>
        <w:rPr>
          <w:spacing w:val="1"/>
        </w:rPr>
        <w:t xml:space="preserve"> </w:t>
      </w:r>
      <w:r>
        <w:t>Новые</w:t>
      </w:r>
      <w:r>
        <w:rPr>
          <w:spacing w:val="1"/>
        </w:rPr>
        <w:t xml:space="preserve"> </w:t>
      </w:r>
      <w:r>
        <w:t>формы</w:t>
      </w:r>
      <w:r>
        <w:rPr>
          <w:spacing w:val="1"/>
        </w:rPr>
        <w:t xml:space="preserve"> </w:t>
      </w:r>
      <w:r>
        <w:t>социальной</w:t>
      </w:r>
      <w:r>
        <w:rPr>
          <w:spacing w:val="-67"/>
        </w:rPr>
        <w:t xml:space="preserve"> </w:t>
      </w:r>
      <w:r>
        <w:t>коммуникации</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фейерверки,</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развлечениях,</w:t>
      </w:r>
      <w:r>
        <w:rPr>
          <w:spacing w:val="-67"/>
        </w:rPr>
        <w:t xml:space="preserve"> </w:t>
      </w:r>
      <w:r>
        <w:t>питании.</w:t>
      </w:r>
      <w:r>
        <w:rPr>
          <w:spacing w:val="-2"/>
        </w:rPr>
        <w:t xml:space="preserve"> </w:t>
      </w:r>
      <w:r>
        <w:t>Изменения</w:t>
      </w:r>
      <w:r>
        <w:rPr>
          <w:spacing w:val="-2"/>
        </w:rPr>
        <w:t xml:space="preserve"> </w:t>
      </w:r>
      <w:r>
        <w:t>в</w:t>
      </w:r>
      <w:r>
        <w:rPr>
          <w:spacing w:val="-1"/>
        </w:rPr>
        <w:t xml:space="preserve"> </w:t>
      </w:r>
      <w:r>
        <w:t>положении женщин.</w:t>
      </w:r>
    </w:p>
    <w:p w:rsidR="00144573" w:rsidRDefault="00933899">
      <w:pPr>
        <w:pStyle w:val="a3"/>
        <w:spacing w:before="201" w:line="276" w:lineRule="auto"/>
        <w:ind w:right="439"/>
      </w:pP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1"/>
        </w:rPr>
        <w:t xml:space="preserve"> </w:t>
      </w:r>
      <w:r>
        <w:t>преобразований.</w:t>
      </w:r>
      <w:r>
        <w:rPr>
          <w:spacing w:val="1"/>
        </w:rPr>
        <w:t xml:space="preserve"> </w:t>
      </w:r>
      <w:r>
        <w:t>Образ</w:t>
      </w:r>
      <w:r>
        <w:rPr>
          <w:spacing w:val="1"/>
        </w:rPr>
        <w:t xml:space="preserve"> </w:t>
      </w:r>
      <w:r>
        <w:t>Петра</w:t>
      </w:r>
      <w:r>
        <w:rPr>
          <w:spacing w:val="1"/>
        </w:rPr>
        <w:t xml:space="preserve"> </w:t>
      </w:r>
      <w:r>
        <w:t>I</w:t>
      </w:r>
      <w:r>
        <w:rPr>
          <w:spacing w:val="1"/>
        </w:rPr>
        <w:t xml:space="preserve"> </w:t>
      </w:r>
      <w:r>
        <w:t>в</w:t>
      </w:r>
      <w:r>
        <w:rPr>
          <w:spacing w:val="1"/>
        </w:rPr>
        <w:t xml:space="preserve"> </w:t>
      </w:r>
      <w:r>
        <w:t>русской</w:t>
      </w:r>
      <w:r>
        <w:rPr>
          <w:spacing w:val="-1"/>
        </w:rPr>
        <w:t xml:space="preserve"> </w:t>
      </w:r>
      <w:r>
        <w:t>культуре.</w:t>
      </w:r>
    </w:p>
    <w:p w:rsidR="00144573" w:rsidRDefault="00933899">
      <w:pPr>
        <w:pStyle w:val="a3"/>
        <w:spacing w:before="200"/>
      </w:pPr>
      <w:r>
        <w:t>После</w:t>
      </w:r>
      <w:r>
        <w:rPr>
          <w:spacing w:val="-6"/>
        </w:rPr>
        <w:t xml:space="preserve"> </w:t>
      </w:r>
      <w:r>
        <w:t>Петра</w:t>
      </w:r>
      <w:r>
        <w:rPr>
          <w:spacing w:val="-3"/>
        </w:rPr>
        <w:t xml:space="preserve"> </w:t>
      </w:r>
      <w:r>
        <w:t>Великого:</w:t>
      </w:r>
      <w:r>
        <w:rPr>
          <w:spacing w:val="-2"/>
        </w:rPr>
        <w:t xml:space="preserve"> </w:t>
      </w:r>
      <w:r>
        <w:t>эпоха</w:t>
      </w:r>
      <w:r>
        <w:rPr>
          <w:spacing w:val="-3"/>
        </w:rPr>
        <w:t xml:space="preserve"> </w:t>
      </w:r>
      <w:r>
        <w:t>«дворцовых</w:t>
      </w:r>
      <w:r>
        <w:rPr>
          <w:spacing w:val="-6"/>
        </w:rPr>
        <w:t xml:space="preserve"> </w:t>
      </w:r>
      <w:r>
        <w:t>переворотов»</w:t>
      </w:r>
    </w:p>
    <w:p w:rsidR="00144573" w:rsidRDefault="00933899">
      <w:pPr>
        <w:pStyle w:val="a3"/>
        <w:spacing w:before="247" w:line="276" w:lineRule="auto"/>
        <w:ind w:right="444"/>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1"/>
        </w:rPr>
        <w:t xml:space="preserve"> </w:t>
      </w:r>
      <w:r>
        <w:t>Фаворитизм.</w:t>
      </w:r>
      <w:r>
        <w:rPr>
          <w:spacing w:val="1"/>
        </w:rPr>
        <w:t xml:space="preserve"> </w:t>
      </w:r>
      <w:r>
        <w:t>Создание</w:t>
      </w:r>
      <w:r>
        <w:rPr>
          <w:spacing w:val="1"/>
        </w:rPr>
        <w:t xml:space="preserve"> </w:t>
      </w:r>
      <w:r>
        <w:t>Верховного</w:t>
      </w:r>
      <w:r>
        <w:rPr>
          <w:spacing w:val="1"/>
        </w:rPr>
        <w:t xml:space="preserve"> </w:t>
      </w:r>
      <w:r>
        <w:t>тайного</w:t>
      </w:r>
      <w:r>
        <w:rPr>
          <w:spacing w:val="1"/>
        </w:rPr>
        <w:t xml:space="preserve"> </w:t>
      </w:r>
      <w:r>
        <w:t>совета.</w:t>
      </w:r>
      <w:r>
        <w:rPr>
          <w:spacing w:val="1"/>
        </w:rPr>
        <w:t xml:space="preserve"> </w:t>
      </w:r>
      <w:r>
        <w:t>Крушение</w:t>
      </w:r>
      <w:r>
        <w:rPr>
          <w:spacing w:val="1"/>
        </w:rPr>
        <w:t xml:space="preserve"> </w:t>
      </w:r>
      <w:r>
        <w:t>политической</w:t>
      </w:r>
      <w:r>
        <w:rPr>
          <w:spacing w:val="1"/>
        </w:rPr>
        <w:t xml:space="preserve"> </w:t>
      </w:r>
      <w:r>
        <w:t>карьеры</w:t>
      </w:r>
      <w:r>
        <w:rPr>
          <w:spacing w:val="1"/>
        </w:rPr>
        <w:t xml:space="preserve"> </w:t>
      </w:r>
      <w:r>
        <w:t>А.Д.</w:t>
      </w:r>
      <w:r>
        <w:rPr>
          <w:spacing w:val="1"/>
        </w:rPr>
        <w:t xml:space="preserve"> </w:t>
      </w:r>
      <w:r>
        <w:t>Меншикова.</w:t>
      </w:r>
      <w:r>
        <w:rPr>
          <w:spacing w:val="1"/>
        </w:rPr>
        <w:t xml:space="preserve"> </w:t>
      </w:r>
      <w:r>
        <w:t>«Кондиции</w:t>
      </w:r>
      <w:r>
        <w:rPr>
          <w:spacing w:val="1"/>
        </w:rPr>
        <w:t xml:space="preserve"> </w:t>
      </w:r>
      <w:r>
        <w:t>верховников»</w:t>
      </w:r>
      <w:r>
        <w:rPr>
          <w:spacing w:val="1"/>
        </w:rPr>
        <w:t xml:space="preserve"> </w:t>
      </w:r>
      <w:r>
        <w:t>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67"/>
        </w:rPr>
        <w:t xml:space="preserve"> </w:t>
      </w:r>
      <w:r>
        <w:t>Иоанновны.</w:t>
      </w:r>
      <w:r>
        <w:rPr>
          <w:spacing w:val="1"/>
        </w:rPr>
        <w:t xml:space="preserve"> </w:t>
      </w:r>
      <w:r>
        <w:t>«Кабинет</w:t>
      </w:r>
      <w:r>
        <w:rPr>
          <w:spacing w:val="1"/>
        </w:rPr>
        <w:t xml:space="preserve"> </w:t>
      </w:r>
      <w:r>
        <w:t>министров».</w:t>
      </w:r>
      <w:r>
        <w:rPr>
          <w:spacing w:val="1"/>
        </w:rPr>
        <w:t xml:space="preserve"> </w:t>
      </w:r>
      <w:r>
        <w:t>Роль</w:t>
      </w:r>
      <w:r>
        <w:rPr>
          <w:spacing w:val="1"/>
        </w:rPr>
        <w:t xml:space="preserve"> </w:t>
      </w:r>
      <w:r>
        <w:t>Э.</w:t>
      </w:r>
      <w:r>
        <w:rPr>
          <w:spacing w:val="1"/>
        </w:rPr>
        <w:t xml:space="preserve"> </w:t>
      </w:r>
      <w:r>
        <w:t>Бирона,</w:t>
      </w:r>
      <w:r>
        <w:rPr>
          <w:spacing w:val="1"/>
        </w:rPr>
        <w:t xml:space="preserve"> </w:t>
      </w:r>
      <w:r>
        <w:t>А.И.</w:t>
      </w:r>
      <w:r>
        <w:rPr>
          <w:spacing w:val="1"/>
        </w:rPr>
        <w:t xml:space="preserve"> </w:t>
      </w:r>
      <w:r>
        <w:t>Остермана,</w:t>
      </w:r>
      <w:r>
        <w:rPr>
          <w:spacing w:val="1"/>
        </w:rPr>
        <w:t xml:space="preserve"> </w:t>
      </w:r>
      <w:r>
        <w:t>А.П.</w:t>
      </w:r>
      <w:r>
        <w:rPr>
          <w:spacing w:val="1"/>
        </w:rPr>
        <w:t xml:space="preserve"> </w:t>
      </w:r>
      <w:r>
        <w:t>Волынского,</w:t>
      </w:r>
      <w:r>
        <w:rPr>
          <w:spacing w:val="-2"/>
        </w:rPr>
        <w:t xml:space="preserve"> </w:t>
      </w:r>
      <w:r>
        <w:t>Б.Х.</w:t>
      </w:r>
      <w:r>
        <w:rPr>
          <w:spacing w:val="-1"/>
        </w:rPr>
        <w:t xml:space="preserve"> </w:t>
      </w:r>
      <w:r>
        <w:t>Миниха</w:t>
      </w:r>
      <w:r>
        <w:rPr>
          <w:spacing w:val="-1"/>
        </w:rPr>
        <w:t xml:space="preserve"> </w:t>
      </w:r>
      <w:r>
        <w:t>в</w:t>
      </w:r>
      <w:r>
        <w:rPr>
          <w:spacing w:val="-2"/>
        </w:rPr>
        <w:t xml:space="preserve"> </w:t>
      </w:r>
      <w:r>
        <w:t>управлении</w:t>
      </w:r>
      <w:r>
        <w:rPr>
          <w:spacing w:val="-3"/>
        </w:rPr>
        <w:t xml:space="preserve"> </w:t>
      </w:r>
      <w:r>
        <w:t>и</w:t>
      </w:r>
      <w:r>
        <w:rPr>
          <w:spacing w:val="-1"/>
        </w:rPr>
        <w:t xml:space="preserve"> </w:t>
      </w:r>
      <w:r>
        <w:t>политической</w:t>
      </w:r>
      <w:r>
        <w:rPr>
          <w:spacing w:val="-1"/>
        </w:rPr>
        <w:t xml:space="preserve"> </w:t>
      </w:r>
      <w:r>
        <w:t>жизни страны.</w:t>
      </w:r>
    </w:p>
    <w:p w:rsidR="00144573" w:rsidRDefault="00933899">
      <w:pPr>
        <w:pStyle w:val="a3"/>
        <w:spacing w:before="201" w:line="276" w:lineRule="auto"/>
        <w:ind w:right="444"/>
      </w:pPr>
      <w:r>
        <w:t>Укрепление границ империи на Украине и на юго-восточной окраине. Переход</w:t>
      </w:r>
      <w:r>
        <w:rPr>
          <w:spacing w:val="1"/>
        </w:rPr>
        <w:t xml:space="preserve"> </w:t>
      </w:r>
      <w:r>
        <w:t>Младшего</w:t>
      </w:r>
      <w:r>
        <w:rPr>
          <w:spacing w:val="1"/>
        </w:rPr>
        <w:t xml:space="preserve"> </w:t>
      </w:r>
      <w:r>
        <w:t>жуза</w:t>
      </w:r>
      <w:r>
        <w:rPr>
          <w:spacing w:val="1"/>
        </w:rPr>
        <w:t xml:space="preserve"> </w:t>
      </w:r>
      <w:r>
        <w:t>в</w:t>
      </w:r>
      <w:r>
        <w:rPr>
          <w:spacing w:val="1"/>
        </w:rPr>
        <w:t xml:space="preserve"> </w:t>
      </w:r>
      <w:r>
        <w:t>Казахстане</w:t>
      </w:r>
      <w:r>
        <w:rPr>
          <w:spacing w:val="1"/>
        </w:rPr>
        <w:t xml:space="preserve"> </w:t>
      </w:r>
      <w:r>
        <w:t>под</w:t>
      </w:r>
      <w:r>
        <w:rPr>
          <w:spacing w:val="1"/>
        </w:rPr>
        <w:t xml:space="preserve"> </w:t>
      </w:r>
      <w:r>
        <w:t>суверенитет</w:t>
      </w:r>
      <w:r>
        <w:rPr>
          <w:spacing w:val="1"/>
        </w:rPr>
        <w:t xml:space="preserve"> </w:t>
      </w:r>
      <w:r>
        <w:t>Российской</w:t>
      </w:r>
      <w:r>
        <w:rPr>
          <w:spacing w:val="1"/>
        </w:rPr>
        <w:t xml:space="preserve"> </w:t>
      </w:r>
      <w:r>
        <w:t>империи.</w:t>
      </w:r>
      <w:r>
        <w:rPr>
          <w:spacing w:val="1"/>
        </w:rPr>
        <w:t xml:space="preserve"> </w:t>
      </w:r>
      <w:r>
        <w:t>Война</w:t>
      </w:r>
      <w:r>
        <w:rPr>
          <w:spacing w:val="1"/>
        </w:rPr>
        <w:t xml:space="preserve"> </w:t>
      </w:r>
      <w:r>
        <w:t>с</w:t>
      </w:r>
      <w:r>
        <w:rPr>
          <w:spacing w:val="1"/>
        </w:rPr>
        <w:t xml:space="preserve"> </w:t>
      </w:r>
      <w:r>
        <w:t>Османской</w:t>
      </w:r>
      <w:r>
        <w:rPr>
          <w:spacing w:val="-1"/>
        </w:rPr>
        <w:t xml:space="preserve"> </w:t>
      </w:r>
      <w:r>
        <w:t>империей.</w:t>
      </w:r>
    </w:p>
    <w:p w:rsidR="00144573" w:rsidRDefault="00933899">
      <w:pPr>
        <w:pStyle w:val="a3"/>
        <w:spacing w:before="200" w:line="276" w:lineRule="auto"/>
        <w:ind w:right="441"/>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Деятельность</w:t>
      </w:r>
      <w:r>
        <w:rPr>
          <w:spacing w:val="1"/>
        </w:rPr>
        <w:t xml:space="preserve"> </w:t>
      </w:r>
      <w:r>
        <w:t>П.И.</w:t>
      </w:r>
      <w:r>
        <w:rPr>
          <w:spacing w:val="1"/>
        </w:rPr>
        <w:t xml:space="preserve"> </w:t>
      </w:r>
      <w:r>
        <w:t>Шувалова.</w:t>
      </w:r>
      <w:r>
        <w:rPr>
          <w:spacing w:val="1"/>
        </w:rPr>
        <w:t xml:space="preserve"> </w:t>
      </w:r>
      <w:r>
        <w:t>Создание</w:t>
      </w:r>
      <w:r>
        <w:rPr>
          <w:spacing w:val="1"/>
        </w:rPr>
        <w:t xml:space="preserve"> </w:t>
      </w:r>
      <w:r>
        <w:t>Дворянского</w:t>
      </w:r>
      <w:r>
        <w:rPr>
          <w:spacing w:val="1"/>
        </w:rPr>
        <w:t xml:space="preserve"> </w:t>
      </w:r>
      <w:r>
        <w:t>и</w:t>
      </w:r>
      <w:r>
        <w:rPr>
          <w:spacing w:val="1"/>
        </w:rPr>
        <w:t xml:space="preserve"> </w:t>
      </w:r>
      <w:r>
        <w:t>Купеческого</w:t>
      </w:r>
      <w:r>
        <w:rPr>
          <w:spacing w:val="1"/>
        </w:rPr>
        <w:t xml:space="preserve"> </w:t>
      </w:r>
      <w:r>
        <w:t>банков.</w:t>
      </w:r>
      <w:r>
        <w:rPr>
          <w:spacing w:val="1"/>
        </w:rPr>
        <w:t xml:space="preserve"> </w:t>
      </w: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 монополий в промышленности и внешней торговле. Основание</w:t>
      </w:r>
      <w:r>
        <w:rPr>
          <w:spacing w:val="1"/>
        </w:rPr>
        <w:t xml:space="preserve"> </w:t>
      </w:r>
      <w:r>
        <w:t>Московского университета.</w:t>
      </w:r>
      <w:r>
        <w:rPr>
          <w:spacing w:val="1"/>
        </w:rPr>
        <w:t xml:space="preserve"> </w:t>
      </w:r>
      <w:r>
        <w:t>М.В.</w:t>
      </w:r>
      <w:r>
        <w:rPr>
          <w:spacing w:val="-2"/>
        </w:rPr>
        <w:t xml:space="preserve"> </w:t>
      </w:r>
      <w:r>
        <w:t>Ломоносов</w:t>
      </w:r>
      <w:r>
        <w:rPr>
          <w:spacing w:val="-3"/>
        </w:rPr>
        <w:t xml:space="preserve"> </w:t>
      </w:r>
      <w:r>
        <w:t>и</w:t>
      </w:r>
      <w:r>
        <w:rPr>
          <w:spacing w:val="-1"/>
        </w:rPr>
        <w:t xml:space="preserve"> </w:t>
      </w:r>
      <w:r>
        <w:t>И.И.</w:t>
      </w:r>
      <w:r>
        <w:rPr>
          <w:spacing w:val="-1"/>
        </w:rPr>
        <w:t xml:space="preserve"> </w:t>
      </w:r>
      <w:r>
        <w:t>Шувалов.</w:t>
      </w:r>
    </w:p>
    <w:p w:rsidR="00144573" w:rsidRDefault="00933899">
      <w:pPr>
        <w:pStyle w:val="a3"/>
        <w:spacing w:before="201" w:line="276" w:lineRule="auto"/>
        <w:jc w:val="left"/>
      </w:pPr>
      <w:r>
        <w:t>Россия</w:t>
      </w:r>
      <w:r>
        <w:rPr>
          <w:spacing w:val="29"/>
        </w:rPr>
        <w:t xml:space="preserve"> </w:t>
      </w:r>
      <w:r>
        <w:t>в</w:t>
      </w:r>
      <w:r>
        <w:rPr>
          <w:spacing w:val="26"/>
        </w:rPr>
        <w:t xml:space="preserve"> </w:t>
      </w:r>
      <w:r>
        <w:t>международных</w:t>
      </w:r>
      <w:r>
        <w:rPr>
          <w:spacing w:val="26"/>
        </w:rPr>
        <w:t xml:space="preserve"> </w:t>
      </w:r>
      <w:r>
        <w:t>конфликтах</w:t>
      </w:r>
      <w:r>
        <w:rPr>
          <w:spacing w:val="27"/>
        </w:rPr>
        <w:t xml:space="preserve"> </w:t>
      </w:r>
      <w:r>
        <w:t>1740-х</w:t>
      </w:r>
      <w:r>
        <w:rPr>
          <w:spacing w:val="27"/>
        </w:rPr>
        <w:t xml:space="preserve"> </w:t>
      </w:r>
      <w:r>
        <w:t>–</w:t>
      </w:r>
      <w:r>
        <w:rPr>
          <w:spacing w:val="28"/>
        </w:rPr>
        <w:t xml:space="preserve"> </w:t>
      </w:r>
      <w:r>
        <w:t>1750-х</w:t>
      </w:r>
      <w:r>
        <w:rPr>
          <w:spacing w:val="29"/>
        </w:rPr>
        <w:t xml:space="preserve"> </w:t>
      </w:r>
      <w:r>
        <w:t>гг.</w:t>
      </w:r>
      <w:r>
        <w:rPr>
          <w:spacing w:val="26"/>
        </w:rPr>
        <w:t xml:space="preserve"> </w:t>
      </w:r>
      <w:r>
        <w:t>Участие</w:t>
      </w:r>
      <w:r>
        <w:rPr>
          <w:spacing w:val="28"/>
        </w:rPr>
        <w:t xml:space="preserve"> </w:t>
      </w:r>
      <w:r>
        <w:t>в</w:t>
      </w:r>
      <w:r>
        <w:rPr>
          <w:spacing w:val="28"/>
        </w:rPr>
        <w:t xml:space="preserve"> </w:t>
      </w:r>
      <w:r>
        <w:t>Семилетней</w:t>
      </w:r>
      <w:r>
        <w:rPr>
          <w:spacing w:val="-67"/>
        </w:rPr>
        <w:t xml:space="preserve"> </w:t>
      </w:r>
      <w:r>
        <w:t>войне.</w:t>
      </w:r>
    </w:p>
    <w:p w:rsidR="00144573" w:rsidRDefault="00933899">
      <w:pPr>
        <w:pStyle w:val="a3"/>
        <w:spacing w:before="200" w:line="424" w:lineRule="auto"/>
        <w:ind w:right="1460"/>
        <w:jc w:val="left"/>
      </w:pPr>
      <w:r>
        <w:t>Петр III. Манифест «о вольности дворянской». Переворот 28 июня 1762 г.</w:t>
      </w:r>
      <w:r>
        <w:rPr>
          <w:spacing w:val="-67"/>
        </w:rPr>
        <w:t xml:space="preserve"> </w:t>
      </w:r>
      <w:r>
        <w:t>Россия</w:t>
      </w:r>
      <w:r>
        <w:rPr>
          <w:spacing w:val="-1"/>
        </w:rPr>
        <w:t xml:space="preserve"> </w:t>
      </w:r>
      <w:r>
        <w:t>в</w:t>
      </w:r>
      <w:r>
        <w:rPr>
          <w:spacing w:val="-2"/>
        </w:rPr>
        <w:t xml:space="preserve"> </w:t>
      </w:r>
      <w:r>
        <w:t>1760-х</w:t>
      </w:r>
      <w:r>
        <w:rPr>
          <w:spacing w:val="-2"/>
        </w:rPr>
        <w:t xml:space="preserve"> </w:t>
      </w:r>
      <w:r>
        <w:t>– 1790-</w:t>
      </w:r>
      <w:r>
        <w:rPr>
          <w:spacing w:val="-2"/>
        </w:rPr>
        <w:t xml:space="preserve"> </w:t>
      </w:r>
      <w:r>
        <w:t>гг.</w:t>
      </w:r>
      <w:r>
        <w:rPr>
          <w:spacing w:val="-2"/>
        </w:rPr>
        <w:t xml:space="preserve"> </w:t>
      </w:r>
      <w:r>
        <w:t>Правление Екатерины</w:t>
      </w:r>
      <w:r>
        <w:rPr>
          <w:spacing w:val="-1"/>
        </w:rPr>
        <w:t xml:space="preserve"> </w:t>
      </w:r>
      <w:r>
        <w:t>II</w:t>
      </w:r>
      <w:r>
        <w:rPr>
          <w:spacing w:val="-2"/>
        </w:rPr>
        <w:t xml:space="preserve"> </w:t>
      </w:r>
      <w:r>
        <w:t>и</w:t>
      </w:r>
      <w:r>
        <w:rPr>
          <w:spacing w:val="-1"/>
        </w:rPr>
        <w:t xml:space="preserve"> </w:t>
      </w:r>
      <w:r>
        <w:t>Павла I</w:t>
      </w:r>
    </w:p>
    <w:p w:rsidR="00144573" w:rsidRDefault="00933899">
      <w:pPr>
        <w:pStyle w:val="a3"/>
        <w:spacing w:before="1"/>
      </w:pPr>
      <w:r>
        <w:t>Внутренняя</w:t>
      </w:r>
      <w:r>
        <w:rPr>
          <w:spacing w:val="23"/>
        </w:rPr>
        <w:t xml:space="preserve"> </w:t>
      </w:r>
      <w:r>
        <w:t>политика</w:t>
      </w:r>
      <w:r>
        <w:rPr>
          <w:spacing w:val="23"/>
        </w:rPr>
        <w:t xml:space="preserve"> </w:t>
      </w:r>
      <w:r>
        <w:t>Екатерины</w:t>
      </w:r>
      <w:r>
        <w:rPr>
          <w:spacing w:val="23"/>
        </w:rPr>
        <w:t xml:space="preserve"> </w:t>
      </w:r>
      <w:r>
        <w:t>II.</w:t>
      </w:r>
      <w:r>
        <w:rPr>
          <w:spacing w:val="22"/>
        </w:rPr>
        <w:t xml:space="preserve"> </w:t>
      </w:r>
      <w:r>
        <w:t>Личность</w:t>
      </w:r>
      <w:r>
        <w:rPr>
          <w:spacing w:val="22"/>
        </w:rPr>
        <w:t xml:space="preserve"> </w:t>
      </w:r>
      <w:r>
        <w:t>императрицы.</w:t>
      </w:r>
      <w:r>
        <w:rPr>
          <w:spacing w:val="22"/>
        </w:rPr>
        <w:t xml:space="preserve"> </w:t>
      </w:r>
      <w:r>
        <w:t>Идеи</w:t>
      </w:r>
      <w:r>
        <w:rPr>
          <w:spacing w:val="23"/>
        </w:rPr>
        <w:t xml:space="preserve"> </w:t>
      </w:r>
      <w:r>
        <w:t>Просвещения.</w:t>
      </w:r>
    </w:p>
    <w:p w:rsidR="00144573" w:rsidRDefault="00933899">
      <w:pPr>
        <w:pStyle w:val="a3"/>
        <w:spacing w:before="47" w:line="276" w:lineRule="auto"/>
        <w:ind w:right="441"/>
      </w:pPr>
      <w:r>
        <w:t>«Просвещенный</w:t>
      </w:r>
      <w:r>
        <w:rPr>
          <w:spacing w:val="1"/>
        </w:rPr>
        <w:t xml:space="preserve"> </w:t>
      </w:r>
      <w:r>
        <w:t>абсолютизм»,</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Деятельность</w:t>
      </w:r>
      <w:r>
        <w:rPr>
          <w:spacing w:val="1"/>
        </w:rPr>
        <w:t xml:space="preserve"> </w:t>
      </w:r>
      <w:r>
        <w:t>Уложенной</w:t>
      </w:r>
      <w:r>
        <w:rPr>
          <w:spacing w:val="1"/>
        </w:rPr>
        <w:t xml:space="preserve"> </w:t>
      </w:r>
      <w:r>
        <w:t>комиссии.</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правительства.</w:t>
      </w:r>
      <w:r>
        <w:rPr>
          <w:spacing w:val="1"/>
        </w:rPr>
        <w:t xml:space="preserve"> </w:t>
      </w:r>
      <w:r>
        <w:t>Начало</w:t>
      </w:r>
      <w:r>
        <w:rPr>
          <w:spacing w:val="1"/>
        </w:rPr>
        <w:t xml:space="preserve"> </w:t>
      </w:r>
      <w:r>
        <w:t>выпуска</w:t>
      </w:r>
      <w:r>
        <w:rPr>
          <w:spacing w:val="1"/>
        </w:rPr>
        <w:t xml:space="preserve"> </w:t>
      </w:r>
      <w:r>
        <w:t>ассигнаций.</w:t>
      </w:r>
      <w:r>
        <w:rPr>
          <w:spacing w:val="1"/>
        </w:rPr>
        <w:t xml:space="preserve"> </w:t>
      </w:r>
      <w:r>
        <w:t>Отмена</w:t>
      </w:r>
      <w:r>
        <w:rPr>
          <w:spacing w:val="1"/>
        </w:rPr>
        <w:t xml:space="preserve"> </w:t>
      </w:r>
      <w:r>
        <w:t>монополий,</w:t>
      </w:r>
      <w:r>
        <w:rPr>
          <w:spacing w:val="1"/>
        </w:rPr>
        <w:t xml:space="preserve"> </w:t>
      </w:r>
      <w:r>
        <w:t>умеренность</w:t>
      </w:r>
      <w:r>
        <w:rPr>
          <w:spacing w:val="1"/>
        </w:rPr>
        <w:t xml:space="preserve"> </w:t>
      </w:r>
      <w:r>
        <w:t>таможенной</w:t>
      </w:r>
      <w:r>
        <w:rPr>
          <w:spacing w:val="1"/>
        </w:rPr>
        <w:t xml:space="preserve"> </w:t>
      </w:r>
      <w:r>
        <w:t>политики.</w:t>
      </w:r>
      <w:r>
        <w:rPr>
          <w:spacing w:val="1"/>
        </w:rPr>
        <w:t xml:space="preserve"> </w:t>
      </w:r>
      <w:r>
        <w:t>Вольное</w:t>
      </w:r>
      <w:r>
        <w:rPr>
          <w:spacing w:val="1"/>
        </w:rPr>
        <w:t xml:space="preserve"> </w:t>
      </w:r>
      <w:r>
        <w:t>экономическое</w:t>
      </w:r>
      <w:r>
        <w:rPr>
          <w:spacing w:val="1"/>
        </w:rPr>
        <w:t xml:space="preserve"> </w:t>
      </w:r>
      <w:r>
        <w:t>общество.</w:t>
      </w:r>
      <w:r>
        <w:rPr>
          <w:spacing w:val="89"/>
        </w:rPr>
        <w:t xml:space="preserve"> </w:t>
      </w:r>
      <w:r>
        <w:t>Губернская</w:t>
      </w:r>
      <w:r>
        <w:rPr>
          <w:spacing w:val="93"/>
        </w:rPr>
        <w:t xml:space="preserve"> </w:t>
      </w:r>
      <w:r>
        <w:t>реформа.</w:t>
      </w:r>
      <w:r>
        <w:rPr>
          <w:spacing w:val="91"/>
        </w:rPr>
        <w:t xml:space="preserve"> </w:t>
      </w:r>
      <w:r>
        <w:t>Жалованные</w:t>
      </w:r>
      <w:r>
        <w:rPr>
          <w:spacing w:val="93"/>
        </w:rPr>
        <w:t xml:space="preserve"> </w:t>
      </w:r>
      <w:r>
        <w:t>грамоты</w:t>
      </w:r>
      <w:r>
        <w:rPr>
          <w:spacing w:val="90"/>
        </w:rPr>
        <w:t xml:space="preserve"> </w:t>
      </w:r>
      <w:r>
        <w:t>дворянству</w:t>
      </w:r>
      <w:r>
        <w:rPr>
          <w:spacing w:val="88"/>
        </w:rPr>
        <w:t xml:space="preserve"> </w:t>
      </w:r>
      <w:r>
        <w:t>и</w:t>
      </w:r>
      <w:r>
        <w:rPr>
          <w:spacing w:val="93"/>
        </w:rPr>
        <w:t xml:space="preserve"> </w:t>
      </w:r>
      <w:r>
        <w:t>городам.</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Положение</w:t>
      </w:r>
      <w:r>
        <w:rPr>
          <w:spacing w:val="1"/>
        </w:rPr>
        <w:t xml:space="preserve"> </w:t>
      </w:r>
      <w:r>
        <w:t>сословий.</w:t>
      </w:r>
      <w:r>
        <w:rPr>
          <w:spacing w:val="1"/>
        </w:rPr>
        <w:t xml:space="preserve"> </w:t>
      </w:r>
      <w:r>
        <w:t>Дворянство</w:t>
      </w:r>
      <w:r>
        <w:rPr>
          <w:spacing w:val="1"/>
        </w:rPr>
        <w:t xml:space="preserve"> </w:t>
      </w:r>
      <w:r>
        <w:t>–</w:t>
      </w:r>
      <w:r>
        <w:rPr>
          <w:spacing w:val="1"/>
        </w:rPr>
        <w:t xml:space="preserve"> </w:t>
      </w: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 обществ в губерниях и уездах. Расширение привилегий гильдейского</w:t>
      </w:r>
      <w:r>
        <w:rPr>
          <w:spacing w:val="1"/>
        </w:rPr>
        <w:t xml:space="preserve"> </w:t>
      </w:r>
      <w:r>
        <w:t>купечества</w:t>
      </w:r>
      <w:r>
        <w:rPr>
          <w:spacing w:val="-1"/>
        </w:rPr>
        <w:t xml:space="preserve"> </w:t>
      </w:r>
      <w:r>
        <w:t>в</w:t>
      </w:r>
      <w:r>
        <w:rPr>
          <w:spacing w:val="-1"/>
        </w:rPr>
        <w:t xml:space="preserve"> </w:t>
      </w:r>
      <w:r>
        <w:t>налоговой</w:t>
      </w:r>
      <w:r>
        <w:rPr>
          <w:spacing w:val="1"/>
        </w:rPr>
        <w:t xml:space="preserve"> </w:t>
      </w:r>
      <w:r>
        <w:t>сфере</w:t>
      </w:r>
      <w:r>
        <w:rPr>
          <w:spacing w:val="-2"/>
        </w:rPr>
        <w:t xml:space="preserve"> </w:t>
      </w:r>
      <w:r>
        <w:t>и городском управлении.</w:t>
      </w:r>
    </w:p>
    <w:p w:rsidR="00144573" w:rsidRDefault="00933899">
      <w:pPr>
        <w:pStyle w:val="a3"/>
        <w:spacing w:before="199" w:line="276" w:lineRule="auto"/>
        <w:ind w:right="442"/>
      </w:pPr>
      <w:r>
        <w:t>Национальная</w:t>
      </w:r>
      <w:r>
        <w:rPr>
          <w:spacing w:val="1"/>
        </w:rPr>
        <w:t xml:space="preserve"> </w:t>
      </w:r>
      <w:r>
        <w:t>политика.</w:t>
      </w:r>
      <w:r>
        <w:rPr>
          <w:spacing w:val="1"/>
        </w:rPr>
        <w:t xml:space="preserve"> </w:t>
      </w:r>
      <w:r>
        <w:t>Унификация</w:t>
      </w:r>
      <w:r>
        <w:rPr>
          <w:spacing w:val="1"/>
        </w:rPr>
        <w:t xml:space="preserve"> </w:t>
      </w:r>
      <w:r>
        <w:t>управления</w:t>
      </w:r>
      <w:r>
        <w:rPr>
          <w:spacing w:val="1"/>
        </w:rPr>
        <w:t xml:space="preserve"> </w:t>
      </w:r>
      <w:r>
        <w:t>на</w:t>
      </w:r>
      <w:r>
        <w:rPr>
          <w:spacing w:val="1"/>
        </w:rPr>
        <w:t xml:space="preserve"> </w:t>
      </w:r>
      <w:r>
        <w:t>окраинах</w:t>
      </w:r>
      <w:r>
        <w:rPr>
          <w:spacing w:val="1"/>
        </w:rPr>
        <w:t xml:space="preserve"> </w:t>
      </w:r>
      <w:r>
        <w:t>империи.</w:t>
      </w:r>
      <w:r>
        <w:rPr>
          <w:spacing w:val="1"/>
        </w:rPr>
        <w:t xml:space="preserve"> </w:t>
      </w:r>
      <w:r>
        <w:t>Ликвидация украинского гетманства. Формирование Кубанского Оренбургского и</w:t>
      </w:r>
      <w:r>
        <w:rPr>
          <w:spacing w:val="-67"/>
        </w:rPr>
        <w:t xml:space="preserve"> </w:t>
      </w:r>
      <w:r>
        <w:t>Сибирского казачества. Основание Ростова-на-Дону. Активизация деятельности</w:t>
      </w:r>
      <w:r>
        <w:rPr>
          <w:spacing w:val="1"/>
        </w:rPr>
        <w:t xml:space="preserve"> </w:t>
      </w:r>
      <w:r>
        <w:t>по привлечению иностранцев в Россию. Расселение колонистов в Новороссии,</w:t>
      </w:r>
      <w:r>
        <w:rPr>
          <w:spacing w:val="1"/>
        </w:rPr>
        <w:t xml:space="preserve"> </w:t>
      </w:r>
      <w:r>
        <w:t>Поволжье, других регионах. Укрепление начал толерантности и веротерпимости</w:t>
      </w:r>
      <w:r>
        <w:rPr>
          <w:spacing w:val="1"/>
        </w:rPr>
        <w:t xml:space="preserve"> </w:t>
      </w:r>
      <w:r>
        <w:t>по</w:t>
      </w:r>
      <w:r>
        <w:rPr>
          <w:spacing w:val="-4"/>
        </w:rPr>
        <w:t xml:space="preserve"> </w:t>
      </w:r>
      <w:r>
        <w:t>отношению</w:t>
      </w:r>
      <w:r>
        <w:rPr>
          <w:spacing w:val="-1"/>
        </w:rPr>
        <w:t xml:space="preserve"> </w:t>
      </w:r>
      <w:r>
        <w:t>к</w:t>
      </w:r>
      <w:r>
        <w:rPr>
          <w:spacing w:val="-5"/>
        </w:rPr>
        <w:t xml:space="preserve"> </w:t>
      </w:r>
      <w:r>
        <w:t>неправославным</w:t>
      </w:r>
      <w:r>
        <w:rPr>
          <w:spacing w:val="-3"/>
        </w:rPr>
        <w:t xml:space="preserve"> </w:t>
      </w:r>
      <w:r>
        <w:t>и нехристианским</w:t>
      </w:r>
      <w:r>
        <w:rPr>
          <w:spacing w:val="-1"/>
        </w:rPr>
        <w:t xml:space="preserve"> </w:t>
      </w:r>
      <w:r>
        <w:t>конфессиям.</w:t>
      </w:r>
    </w:p>
    <w:p w:rsidR="00144573" w:rsidRDefault="00933899">
      <w:pPr>
        <w:pStyle w:val="a3"/>
        <w:spacing w:before="201" w:line="276" w:lineRule="auto"/>
        <w:ind w:right="444"/>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века.</w:t>
      </w:r>
      <w:r>
        <w:rPr>
          <w:spacing w:val="1"/>
        </w:rPr>
        <w:t xml:space="preserve"> </w:t>
      </w:r>
      <w:r>
        <w:t>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71"/>
        </w:rPr>
        <w:t xml:space="preserve"> </w:t>
      </w:r>
      <w:r>
        <w:t>крепостной</w:t>
      </w:r>
      <w:r>
        <w:rPr>
          <w:spacing w:val="-67"/>
        </w:rPr>
        <w:t xml:space="preserve"> </w:t>
      </w:r>
      <w:r>
        <w:t>деревни.</w:t>
      </w:r>
      <w:r>
        <w:rPr>
          <w:spacing w:val="1"/>
        </w:rPr>
        <w:t xml:space="preserve"> </w:t>
      </w:r>
      <w:r>
        <w:t>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1"/>
        </w:rPr>
        <w:t xml:space="preserve"> </w:t>
      </w:r>
      <w:r>
        <w:t>и</w:t>
      </w:r>
      <w:r>
        <w:rPr>
          <w:spacing w:val="1"/>
        </w:rPr>
        <w:t xml:space="preserve"> </w:t>
      </w:r>
      <w:r>
        <w:t>оброчное</w:t>
      </w:r>
      <w:r>
        <w:rPr>
          <w:spacing w:val="1"/>
        </w:rPr>
        <w:t xml:space="preserve"> </w:t>
      </w:r>
      <w:r>
        <w:t>хозяйство.</w:t>
      </w:r>
      <w:r>
        <w:rPr>
          <w:spacing w:val="1"/>
        </w:rPr>
        <w:t xml:space="preserve"> </w:t>
      </w:r>
      <w:r>
        <w:t>Дворовые</w:t>
      </w:r>
      <w:r>
        <w:rPr>
          <w:spacing w:val="1"/>
        </w:rPr>
        <w:t xml:space="preserve"> </w:t>
      </w:r>
      <w:r>
        <w:t>люди.</w:t>
      </w:r>
      <w:r>
        <w:rPr>
          <w:spacing w:val="1"/>
        </w:rPr>
        <w:t xml:space="preserve"> </w:t>
      </w:r>
      <w:r>
        <w:t>Роль</w:t>
      </w:r>
      <w:r>
        <w:rPr>
          <w:spacing w:val="1"/>
        </w:rPr>
        <w:t xml:space="preserve"> </w:t>
      </w:r>
      <w:r>
        <w:t>крепостного</w:t>
      </w:r>
      <w:r>
        <w:rPr>
          <w:spacing w:val="1"/>
        </w:rPr>
        <w:t xml:space="preserve"> </w:t>
      </w:r>
      <w:r>
        <w:t>строя</w:t>
      </w:r>
      <w:r>
        <w:rPr>
          <w:spacing w:val="1"/>
        </w:rPr>
        <w:t xml:space="preserve"> </w:t>
      </w:r>
      <w:r>
        <w:t>в</w:t>
      </w:r>
      <w:r>
        <w:rPr>
          <w:spacing w:val="70"/>
        </w:rPr>
        <w:t xml:space="preserve"> </w:t>
      </w:r>
      <w:r>
        <w:t>экономике</w:t>
      </w:r>
      <w:r>
        <w:rPr>
          <w:spacing w:val="1"/>
        </w:rPr>
        <w:t xml:space="preserve"> </w:t>
      </w:r>
      <w:r>
        <w:t>страны.</w:t>
      </w:r>
    </w:p>
    <w:p w:rsidR="00144573" w:rsidRDefault="00933899">
      <w:pPr>
        <w:pStyle w:val="a3"/>
        <w:spacing w:before="200" w:line="276" w:lineRule="auto"/>
        <w:ind w:right="447"/>
      </w:pPr>
      <w:r>
        <w:t>Промышленность в городе и деревне. Роль государства, купечества, помещиков 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вольнонаемный</w:t>
      </w:r>
      <w:r>
        <w:rPr>
          <w:spacing w:val="1"/>
        </w:rPr>
        <w:t xml:space="preserve"> </w:t>
      </w:r>
      <w:r>
        <w:t>труд.</w:t>
      </w:r>
      <w:r>
        <w:rPr>
          <w:spacing w:val="1"/>
        </w:rPr>
        <w:t xml:space="preserve"> </w:t>
      </w:r>
      <w:r>
        <w:t>Привлечение</w:t>
      </w:r>
      <w:r>
        <w:rPr>
          <w:spacing w:val="1"/>
        </w:rPr>
        <w:t xml:space="preserve"> </w:t>
      </w:r>
      <w:r>
        <w:t>крепостных оброчных крестьян к работе на мануфактурах. Развитие крестьянских</w:t>
      </w:r>
      <w:r>
        <w:rPr>
          <w:spacing w:val="-67"/>
        </w:rPr>
        <w:t xml:space="preserve"> </w:t>
      </w:r>
      <w:r>
        <w:t>промыслов. Рост текстильной промышленности: распространение производства</w:t>
      </w:r>
      <w:r>
        <w:rPr>
          <w:spacing w:val="1"/>
        </w:rPr>
        <w:t xml:space="preserve"> </w:t>
      </w:r>
      <w:r>
        <w:t>хлопчатобумажных</w:t>
      </w:r>
      <w:r>
        <w:rPr>
          <w:spacing w:val="1"/>
        </w:rPr>
        <w:t xml:space="preserve"> </w:t>
      </w:r>
      <w:r>
        <w:t>тканей.</w:t>
      </w:r>
      <w:r>
        <w:rPr>
          <w:spacing w:val="1"/>
        </w:rPr>
        <w:t xml:space="preserve"> </w:t>
      </w:r>
      <w:r>
        <w:t>Начало</w:t>
      </w:r>
      <w:r>
        <w:rPr>
          <w:spacing w:val="1"/>
        </w:rPr>
        <w:t xml:space="preserve"> </w:t>
      </w:r>
      <w:r>
        <w:t>известных</w:t>
      </w:r>
      <w:r>
        <w:rPr>
          <w:spacing w:val="1"/>
        </w:rPr>
        <w:t xml:space="preserve"> </w:t>
      </w:r>
      <w:r>
        <w:t>предпринимательских</w:t>
      </w:r>
      <w:r>
        <w:rPr>
          <w:spacing w:val="1"/>
        </w:rPr>
        <w:t xml:space="preserve"> </w:t>
      </w:r>
      <w:r>
        <w:t>династий:</w:t>
      </w:r>
      <w:r>
        <w:rPr>
          <w:spacing w:val="-67"/>
        </w:rPr>
        <w:t xml:space="preserve"> </w:t>
      </w:r>
      <w:r>
        <w:t>Морозовы,</w:t>
      </w:r>
      <w:r>
        <w:rPr>
          <w:spacing w:val="-1"/>
        </w:rPr>
        <w:t xml:space="preserve"> </w:t>
      </w:r>
      <w:r>
        <w:t>Рябушинские,</w:t>
      </w:r>
      <w:r>
        <w:rPr>
          <w:spacing w:val="-2"/>
        </w:rPr>
        <w:t xml:space="preserve"> </w:t>
      </w:r>
      <w:r>
        <w:t>Гарелины,</w:t>
      </w:r>
      <w:r>
        <w:rPr>
          <w:spacing w:val="-1"/>
        </w:rPr>
        <w:t xml:space="preserve"> </w:t>
      </w:r>
      <w:r>
        <w:t>Прохоровы,</w:t>
      </w:r>
      <w:r>
        <w:rPr>
          <w:spacing w:val="-5"/>
        </w:rPr>
        <w:t xml:space="preserve"> </w:t>
      </w:r>
      <w:r>
        <w:t>Демидовы и</w:t>
      </w:r>
      <w:r>
        <w:rPr>
          <w:spacing w:val="-1"/>
        </w:rPr>
        <w:t xml:space="preserve"> </w:t>
      </w:r>
      <w:r>
        <w:t>др.</w:t>
      </w:r>
    </w:p>
    <w:p w:rsidR="00144573" w:rsidRDefault="00933899">
      <w:pPr>
        <w:pStyle w:val="a3"/>
        <w:spacing w:before="201" w:line="276" w:lineRule="auto"/>
        <w:ind w:right="439"/>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w:t>
      </w:r>
      <w:r>
        <w:rPr>
          <w:spacing w:val="1"/>
        </w:rPr>
        <w:t xml:space="preserve"> </w:t>
      </w:r>
      <w:r>
        <w:t>транспортные системы: Вышневолоцкая, Тихвинская, Мариинская и др. Ярмарки</w:t>
      </w:r>
      <w:r>
        <w:rPr>
          <w:spacing w:val="1"/>
        </w:rPr>
        <w:t xml:space="preserve"> </w:t>
      </w:r>
      <w:r>
        <w:t>и их роль во внутренней торговле. Макарьевская, Ирбитская, Свенская, Коренная</w:t>
      </w:r>
      <w:r>
        <w:rPr>
          <w:spacing w:val="1"/>
        </w:rPr>
        <w:t xml:space="preserve"> </w:t>
      </w:r>
      <w:r>
        <w:t>ярмарки. Ярмарки на Украине. Партнеры России во внешней торговле в Европе и</w:t>
      </w:r>
      <w:r>
        <w:rPr>
          <w:spacing w:val="1"/>
        </w:rPr>
        <w:t xml:space="preserve"> </w:t>
      </w:r>
      <w:r>
        <w:t>в</w:t>
      </w:r>
      <w:r>
        <w:rPr>
          <w:spacing w:val="-3"/>
        </w:rPr>
        <w:t xml:space="preserve"> </w:t>
      </w:r>
      <w:r>
        <w:t>мире.</w:t>
      </w:r>
      <w:r>
        <w:rPr>
          <w:spacing w:val="-1"/>
        </w:rPr>
        <w:t xml:space="preserve"> </w:t>
      </w:r>
      <w:r>
        <w:t>Обеспечение</w:t>
      </w:r>
      <w:r>
        <w:rPr>
          <w:spacing w:val="-1"/>
        </w:rPr>
        <w:t xml:space="preserve"> </w:t>
      </w:r>
      <w:r>
        <w:t>активного</w:t>
      </w:r>
      <w:r>
        <w:rPr>
          <w:spacing w:val="1"/>
        </w:rPr>
        <w:t xml:space="preserve"> </w:t>
      </w:r>
      <w:r>
        <w:t>внешнеторгового</w:t>
      </w:r>
      <w:r>
        <w:rPr>
          <w:spacing w:val="1"/>
        </w:rPr>
        <w:t xml:space="preserve"> </w:t>
      </w:r>
      <w:r>
        <w:t>баланса.</w:t>
      </w:r>
    </w:p>
    <w:p w:rsidR="00144573" w:rsidRDefault="00933899">
      <w:pPr>
        <w:pStyle w:val="a3"/>
        <w:spacing w:before="201" w:line="276" w:lineRule="auto"/>
        <w:ind w:right="440"/>
      </w:pPr>
      <w:r>
        <w:t>Обострение социальных противоречий. Чумной бунт в Москве. Восстание под</w:t>
      </w:r>
      <w:r>
        <w:rPr>
          <w:spacing w:val="1"/>
        </w:rPr>
        <w:t xml:space="preserve"> </w:t>
      </w:r>
      <w:r>
        <w:t>предводительством Емельяна Пугачева. Антидворянский и антикрепостнический</w:t>
      </w:r>
      <w:r>
        <w:rPr>
          <w:spacing w:val="1"/>
        </w:rPr>
        <w:t xml:space="preserve"> </w:t>
      </w:r>
      <w:r>
        <w:t>характер</w:t>
      </w:r>
      <w:r>
        <w:rPr>
          <w:spacing w:val="1"/>
        </w:rPr>
        <w:t xml:space="preserve"> </w:t>
      </w:r>
      <w:r>
        <w:t>движения.</w:t>
      </w:r>
      <w:r>
        <w:rPr>
          <w:spacing w:val="1"/>
        </w:rPr>
        <w:t xml:space="preserve"> </w:t>
      </w:r>
      <w:r>
        <w:t>Роль</w:t>
      </w:r>
      <w:r>
        <w:rPr>
          <w:spacing w:val="1"/>
        </w:rPr>
        <w:t xml:space="preserve"> </w:t>
      </w:r>
      <w:r>
        <w:t>казачества,</w:t>
      </w:r>
      <w:r>
        <w:rPr>
          <w:spacing w:val="1"/>
        </w:rPr>
        <w:t xml:space="preserve"> </w:t>
      </w:r>
      <w:r>
        <w:t>народов</w:t>
      </w:r>
      <w:r>
        <w:rPr>
          <w:spacing w:val="1"/>
        </w:rPr>
        <w:t xml:space="preserve"> </w:t>
      </w:r>
      <w:r>
        <w:t>Урала</w:t>
      </w:r>
      <w:r>
        <w:rPr>
          <w:spacing w:val="1"/>
        </w:rPr>
        <w:t xml:space="preserve"> </w:t>
      </w:r>
      <w:r>
        <w:t>и</w:t>
      </w:r>
      <w:r>
        <w:rPr>
          <w:spacing w:val="1"/>
        </w:rPr>
        <w:t xml:space="preserve"> </w:t>
      </w:r>
      <w:r>
        <w:t>Поволжья</w:t>
      </w:r>
      <w:r>
        <w:rPr>
          <w:spacing w:val="1"/>
        </w:rPr>
        <w:t xml:space="preserve"> </w:t>
      </w:r>
      <w:r>
        <w:t>в</w:t>
      </w:r>
      <w:r>
        <w:rPr>
          <w:spacing w:val="1"/>
        </w:rPr>
        <w:t xml:space="preserve"> </w:t>
      </w:r>
      <w:r>
        <w:t>восстании.</w:t>
      </w:r>
      <w:r>
        <w:rPr>
          <w:spacing w:val="-67"/>
        </w:rPr>
        <w:t xml:space="preserve"> </w:t>
      </w:r>
      <w:r>
        <w:t>Влияние</w:t>
      </w:r>
      <w:r>
        <w:rPr>
          <w:spacing w:val="-2"/>
        </w:rPr>
        <w:t xml:space="preserve"> </w:t>
      </w:r>
      <w:r>
        <w:t>восстания</w:t>
      </w:r>
      <w:r>
        <w:rPr>
          <w:spacing w:val="-4"/>
        </w:rPr>
        <w:t xml:space="preserve"> </w:t>
      </w:r>
      <w:r>
        <w:t>на</w:t>
      </w:r>
      <w:r>
        <w:rPr>
          <w:spacing w:val="-1"/>
        </w:rPr>
        <w:t xml:space="preserve"> </w:t>
      </w:r>
      <w:r>
        <w:t>внутреннюю</w:t>
      </w:r>
      <w:r>
        <w:rPr>
          <w:spacing w:val="-2"/>
        </w:rPr>
        <w:t xml:space="preserve"> </w:t>
      </w:r>
      <w:r>
        <w:t>политику</w:t>
      </w:r>
      <w:r>
        <w:rPr>
          <w:spacing w:val="-5"/>
        </w:rPr>
        <w:t xml:space="preserve"> </w:t>
      </w:r>
      <w:r>
        <w:t>и</w:t>
      </w:r>
      <w:r>
        <w:rPr>
          <w:spacing w:val="-1"/>
        </w:rPr>
        <w:t xml:space="preserve"> </w:t>
      </w:r>
      <w:r>
        <w:t>развитие</w:t>
      </w:r>
      <w:r>
        <w:rPr>
          <w:spacing w:val="-5"/>
        </w:rPr>
        <w:t xml:space="preserve"> </w:t>
      </w:r>
      <w:r>
        <w:t>общественной</w:t>
      </w:r>
      <w:r>
        <w:rPr>
          <w:spacing w:val="-1"/>
        </w:rPr>
        <w:t xml:space="preserve"> </w:t>
      </w:r>
      <w:r>
        <w:t>мысли.</w:t>
      </w:r>
    </w:p>
    <w:p w:rsidR="00144573" w:rsidRDefault="00933899">
      <w:pPr>
        <w:pStyle w:val="a3"/>
        <w:spacing w:before="199" w:line="276" w:lineRule="auto"/>
        <w:ind w:right="448"/>
      </w:pPr>
      <w:r>
        <w:t>Внешняя</w:t>
      </w:r>
      <w:r>
        <w:rPr>
          <w:spacing w:val="1"/>
        </w:rPr>
        <w:t xml:space="preserve"> </w:t>
      </w:r>
      <w:r>
        <w:t>политика</w:t>
      </w:r>
      <w:r>
        <w:rPr>
          <w:spacing w:val="1"/>
        </w:rPr>
        <w:t xml:space="preserve"> </w:t>
      </w:r>
      <w:r>
        <w:t>России</w:t>
      </w:r>
      <w:r>
        <w:rPr>
          <w:spacing w:val="70"/>
        </w:rPr>
        <w:t xml:space="preserve"> </w:t>
      </w:r>
      <w:r>
        <w:t>второй</w:t>
      </w:r>
      <w:r>
        <w:rPr>
          <w:spacing w:val="70"/>
        </w:rPr>
        <w:t xml:space="preserve"> </w:t>
      </w:r>
      <w:r>
        <w:t>половины</w:t>
      </w:r>
      <w:r>
        <w:rPr>
          <w:spacing w:val="70"/>
        </w:rPr>
        <w:t xml:space="preserve"> </w:t>
      </w:r>
      <w:r>
        <w:t>XVIII</w:t>
      </w:r>
      <w:r>
        <w:rPr>
          <w:spacing w:val="70"/>
        </w:rPr>
        <w:t xml:space="preserve"> </w:t>
      </w:r>
      <w:r>
        <w:t>в.,</w:t>
      </w:r>
      <w:r>
        <w:rPr>
          <w:spacing w:val="70"/>
        </w:rPr>
        <w:t xml:space="preserve"> </w:t>
      </w:r>
      <w:r>
        <w:t>ее</w:t>
      </w:r>
      <w:r>
        <w:rPr>
          <w:spacing w:val="70"/>
        </w:rPr>
        <w:t xml:space="preserve"> </w:t>
      </w:r>
      <w:r>
        <w:t>основные</w:t>
      </w:r>
      <w:r>
        <w:rPr>
          <w:spacing w:val="70"/>
        </w:rPr>
        <w:t xml:space="preserve"> </w:t>
      </w:r>
      <w:r>
        <w:t>задачи.</w:t>
      </w:r>
      <w:r>
        <w:rPr>
          <w:spacing w:val="1"/>
        </w:rPr>
        <w:t xml:space="preserve"> </w:t>
      </w:r>
      <w:r>
        <w:t>Н.И.</w:t>
      </w:r>
      <w:r>
        <w:rPr>
          <w:spacing w:val="-3"/>
        </w:rPr>
        <w:t xml:space="preserve"> </w:t>
      </w:r>
      <w:r>
        <w:t>Панин и А.А. Безбородко.</w:t>
      </w:r>
    </w:p>
    <w:p w:rsidR="00144573" w:rsidRDefault="00933899">
      <w:pPr>
        <w:pStyle w:val="a3"/>
        <w:spacing w:before="200" w:line="276" w:lineRule="auto"/>
        <w:ind w:right="446"/>
      </w:pPr>
      <w:r>
        <w:t>Борьба России за выход к Черному морю. Войны с Османской империей. П.А.</w:t>
      </w:r>
      <w:r>
        <w:rPr>
          <w:spacing w:val="1"/>
        </w:rPr>
        <w:t xml:space="preserve"> </w:t>
      </w:r>
      <w:r>
        <w:t>Румянцев,</w:t>
      </w:r>
      <w:r>
        <w:rPr>
          <w:spacing w:val="1"/>
        </w:rPr>
        <w:t xml:space="preserve"> </w:t>
      </w:r>
      <w:r>
        <w:t>А.</w:t>
      </w:r>
      <w:r>
        <w:rPr>
          <w:spacing w:val="1"/>
        </w:rPr>
        <w:t xml:space="preserve"> </w:t>
      </w:r>
      <w:r>
        <w:t>Суворов,</w:t>
      </w:r>
      <w:r>
        <w:rPr>
          <w:spacing w:val="1"/>
        </w:rPr>
        <w:t xml:space="preserve"> </w:t>
      </w:r>
      <w:r>
        <w:t>Ф.Ф.</w:t>
      </w:r>
      <w:r>
        <w:rPr>
          <w:spacing w:val="1"/>
        </w:rPr>
        <w:t xml:space="preserve"> </w:t>
      </w:r>
      <w:r>
        <w:t>Ушаков,</w:t>
      </w:r>
      <w:r>
        <w:rPr>
          <w:spacing w:val="1"/>
        </w:rPr>
        <w:t xml:space="preserve"> </w:t>
      </w:r>
      <w:r>
        <w:t>победы</w:t>
      </w:r>
      <w:r>
        <w:rPr>
          <w:spacing w:val="1"/>
        </w:rPr>
        <w:t xml:space="preserve"> </w:t>
      </w:r>
      <w:r>
        <w:t>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 Присоединение Крыма и Северного Причерноморья. Организация</w:t>
      </w:r>
      <w:r>
        <w:rPr>
          <w:spacing w:val="1"/>
        </w:rPr>
        <w:t xml:space="preserve"> </w:t>
      </w:r>
      <w:r>
        <w:t>управления</w:t>
      </w:r>
      <w:r>
        <w:rPr>
          <w:spacing w:val="13"/>
        </w:rPr>
        <w:t xml:space="preserve"> </w:t>
      </w:r>
      <w:r>
        <w:t>Новороссией.</w:t>
      </w:r>
      <w:r>
        <w:rPr>
          <w:spacing w:val="12"/>
        </w:rPr>
        <w:t xml:space="preserve"> </w:t>
      </w:r>
      <w:r>
        <w:t>Строительство</w:t>
      </w:r>
      <w:r>
        <w:rPr>
          <w:spacing w:val="13"/>
        </w:rPr>
        <w:t xml:space="preserve"> </w:t>
      </w:r>
      <w:r>
        <w:t>новых</w:t>
      </w:r>
      <w:r>
        <w:rPr>
          <w:spacing w:val="13"/>
        </w:rPr>
        <w:t xml:space="preserve"> </w:t>
      </w:r>
      <w:r>
        <w:t>городов</w:t>
      </w:r>
      <w:r>
        <w:rPr>
          <w:spacing w:val="9"/>
        </w:rPr>
        <w:t xml:space="preserve"> </w:t>
      </w:r>
      <w:r>
        <w:t>и</w:t>
      </w:r>
      <w:r>
        <w:rPr>
          <w:spacing w:val="13"/>
        </w:rPr>
        <w:t xml:space="preserve"> </w:t>
      </w:r>
      <w:r>
        <w:t>портов.</w:t>
      </w:r>
      <w:r>
        <w:rPr>
          <w:spacing w:val="11"/>
        </w:rPr>
        <w:t xml:space="preserve"> </w:t>
      </w:r>
      <w:r>
        <w:t>Основание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1"/>
      </w:pPr>
      <w:r>
        <w:lastRenderedPageBreak/>
        <w:t>Пятигорска,</w:t>
      </w:r>
      <w:r>
        <w:rPr>
          <w:spacing w:val="1"/>
        </w:rPr>
        <w:t xml:space="preserve"> </w:t>
      </w:r>
      <w:r>
        <w:t>Севастополя,</w:t>
      </w:r>
      <w:r>
        <w:rPr>
          <w:spacing w:val="1"/>
        </w:rPr>
        <w:t xml:space="preserve"> </w:t>
      </w:r>
      <w:r>
        <w:t>Одессы,</w:t>
      </w:r>
      <w:r>
        <w:rPr>
          <w:spacing w:val="1"/>
        </w:rPr>
        <w:t xml:space="preserve"> </w:t>
      </w:r>
      <w:r>
        <w:t>Херсона.</w:t>
      </w:r>
      <w:r>
        <w:rPr>
          <w:spacing w:val="1"/>
        </w:rPr>
        <w:t xml:space="preserve"> </w:t>
      </w:r>
      <w:r>
        <w:t>Г.А.</w:t>
      </w:r>
      <w:r>
        <w:rPr>
          <w:spacing w:val="1"/>
        </w:rPr>
        <w:t xml:space="preserve"> </w:t>
      </w:r>
      <w:r>
        <w:t>Потемкин.</w:t>
      </w:r>
      <w:r>
        <w:rPr>
          <w:spacing w:val="1"/>
        </w:rPr>
        <w:t xml:space="preserve"> </w:t>
      </w:r>
      <w:r>
        <w:t>Путешествие</w:t>
      </w:r>
      <w:r>
        <w:rPr>
          <w:spacing w:val="1"/>
        </w:rPr>
        <w:t xml:space="preserve"> </w:t>
      </w:r>
      <w:r>
        <w:t>Екатерины</w:t>
      </w:r>
      <w:r>
        <w:rPr>
          <w:spacing w:val="-1"/>
        </w:rPr>
        <w:t xml:space="preserve"> </w:t>
      </w:r>
      <w:r>
        <w:t>II</w:t>
      </w:r>
      <w:r>
        <w:rPr>
          <w:spacing w:val="-1"/>
        </w:rPr>
        <w:t xml:space="preserve"> </w:t>
      </w:r>
      <w:r>
        <w:t>на юг в</w:t>
      </w:r>
      <w:r>
        <w:rPr>
          <w:spacing w:val="-1"/>
        </w:rPr>
        <w:t xml:space="preserve"> </w:t>
      </w:r>
      <w:r>
        <w:t>1787</w:t>
      </w:r>
      <w:r>
        <w:rPr>
          <w:spacing w:val="1"/>
        </w:rPr>
        <w:t xml:space="preserve"> </w:t>
      </w:r>
      <w:r>
        <w:t>г.</w:t>
      </w:r>
    </w:p>
    <w:p w:rsidR="00144573" w:rsidRDefault="00933899">
      <w:pPr>
        <w:pStyle w:val="a3"/>
        <w:spacing w:before="201" w:line="276" w:lineRule="auto"/>
        <w:ind w:right="442"/>
      </w:pP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Речи</w:t>
      </w:r>
      <w:r>
        <w:rPr>
          <w:spacing w:val="1"/>
        </w:rPr>
        <w:t xml:space="preserve"> </w:t>
      </w:r>
      <w:r>
        <w:t>Посполитой.</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Польше</w:t>
      </w:r>
      <w:r>
        <w:rPr>
          <w:spacing w:val="1"/>
        </w:rPr>
        <w:t xml:space="preserve"> </w:t>
      </w:r>
      <w:r>
        <w:t>до</w:t>
      </w:r>
      <w:r>
        <w:rPr>
          <w:spacing w:val="-67"/>
        </w:rPr>
        <w:t xml:space="preserve"> </w:t>
      </w:r>
      <w:r>
        <w:t>начала</w:t>
      </w:r>
      <w:r>
        <w:rPr>
          <w:spacing w:val="1"/>
        </w:rPr>
        <w:t xml:space="preserve"> </w:t>
      </w:r>
      <w:r>
        <w:t>1770-х</w:t>
      </w:r>
      <w:r>
        <w:rPr>
          <w:spacing w:val="1"/>
        </w:rPr>
        <w:t xml:space="preserve"> </w:t>
      </w:r>
      <w:r>
        <w:t>гг.:</w:t>
      </w:r>
      <w:r>
        <w:rPr>
          <w:spacing w:val="1"/>
        </w:rPr>
        <w:t xml:space="preserve"> </w:t>
      </w:r>
      <w:r>
        <w:t>стремление</w:t>
      </w:r>
      <w:r>
        <w:rPr>
          <w:spacing w:val="1"/>
        </w:rPr>
        <w:t xml:space="preserve"> </w:t>
      </w:r>
      <w:r>
        <w:t>к</w:t>
      </w:r>
      <w:r>
        <w:rPr>
          <w:spacing w:val="1"/>
        </w:rPr>
        <w:t xml:space="preserve"> </w:t>
      </w:r>
      <w:r>
        <w:t>усилению</w:t>
      </w:r>
      <w:r>
        <w:rPr>
          <w:spacing w:val="1"/>
        </w:rPr>
        <w:t xml:space="preserve"> </w:t>
      </w:r>
      <w:r>
        <w:t>российского</w:t>
      </w:r>
      <w:r>
        <w:rPr>
          <w:spacing w:val="1"/>
        </w:rPr>
        <w:t xml:space="preserve"> </w:t>
      </w:r>
      <w:r>
        <w:t>влияния</w:t>
      </w:r>
      <w:r>
        <w:rPr>
          <w:spacing w:val="1"/>
        </w:rPr>
        <w:t xml:space="preserve"> </w:t>
      </w:r>
      <w:r>
        <w:t>в</w:t>
      </w:r>
      <w:r>
        <w:rPr>
          <w:spacing w:val="1"/>
        </w:rPr>
        <w:t xml:space="preserve"> </w:t>
      </w:r>
      <w:r>
        <w:t>условиях</w:t>
      </w:r>
      <w:r>
        <w:rPr>
          <w:spacing w:val="1"/>
        </w:rPr>
        <w:t xml:space="preserve"> </w:t>
      </w:r>
      <w:r>
        <w:t>сохранения польского государства. Участие России в разделах Польши вместе с</w:t>
      </w:r>
      <w:r>
        <w:rPr>
          <w:spacing w:val="1"/>
        </w:rPr>
        <w:t xml:space="preserve"> </w:t>
      </w:r>
      <w:r>
        <w:t>империей Габсбургов и Пруссией. Первый, второй и третий разделы. Вхождение в</w:t>
      </w:r>
      <w:r>
        <w:rPr>
          <w:spacing w:val="-67"/>
        </w:rPr>
        <w:t xml:space="preserve"> </w:t>
      </w:r>
      <w:r>
        <w:t>состав</w:t>
      </w:r>
      <w:r>
        <w:rPr>
          <w:spacing w:val="1"/>
        </w:rPr>
        <w:t xml:space="preserve"> </w:t>
      </w:r>
      <w:r>
        <w:t>России</w:t>
      </w:r>
      <w:r>
        <w:rPr>
          <w:spacing w:val="1"/>
        </w:rPr>
        <w:t xml:space="preserve"> </w:t>
      </w:r>
      <w:r>
        <w:t>украинских</w:t>
      </w:r>
      <w:r>
        <w:rPr>
          <w:spacing w:val="1"/>
        </w:rPr>
        <w:t xml:space="preserve"> </w:t>
      </w:r>
      <w:r>
        <w:t>и</w:t>
      </w:r>
      <w:r>
        <w:rPr>
          <w:spacing w:val="1"/>
        </w:rPr>
        <w:t xml:space="preserve"> </w:t>
      </w:r>
      <w:r>
        <w:t>белорусских</w:t>
      </w:r>
      <w:r>
        <w:rPr>
          <w:spacing w:val="1"/>
        </w:rPr>
        <w:t xml:space="preserve"> </w:t>
      </w:r>
      <w:r>
        <w:t>земель.</w:t>
      </w:r>
      <w:r>
        <w:rPr>
          <w:spacing w:val="1"/>
        </w:rPr>
        <w:t xml:space="preserve"> </w:t>
      </w:r>
      <w:r>
        <w:t>Присоединение</w:t>
      </w:r>
      <w:r>
        <w:rPr>
          <w:spacing w:val="1"/>
        </w:rPr>
        <w:t xml:space="preserve"> </w:t>
      </w:r>
      <w:r>
        <w:t>Литвы</w:t>
      </w:r>
      <w:r>
        <w:rPr>
          <w:spacing w:val="1"/>
        </w:rPr>
        <w:t xml:space="preserve"> </w:t>
      </w:r>
      <w:r>
        <w:t>и</w:t>
      </w:r>
      <w:r>
        <w:rPr>
          <w:spacing w:val="1"/>
        </w:rPr>
        <w:t xml:space="preserve"> </w:t>
      </w:r>
      <w:r>
        <w:t>Курляндии.</w:t>
      </w:r>
      <w:r>
        <w:rPr>
          <w:spacing w:val="1"/>
        </w:rPr>
        <w:t xml:space="preserve"> </w:t>
      </w:r>
      <w:r>
        <w:t>Борьба</w:t>
      </w:r>
      <w:r>
        <w:rPr>
          <w:spacing w:val="1"/>
        </w:rPr>
        <w:t xml:space="preserve"> </w:t>
      </w:r>
      <w:r>
        <w:t>Польши</w:t>
      </w:r>
      <w:r>
        <w:rPr>
          <w:spacing w:val="1"/>
        </w:rPr>
        <w:t xml:space="preserve"> </w:t>
      </w:r>
      <w:r>
        <w:t>за</w:t>
      </w:r>
      <w:r>
        <w:rPr>
          <w:spacing w:val="1"/>
        </w:rPr>
        <w:t xml:space="preserve"> </w:t>
      </w:r>
      <w:r>
        <w:t>национальную</w:t>
      </w:r>
      <w:r>
        <w:rPr>
          <w:spacing w:val="1"/>
        </w:rPr>
        <w:t xml:space="preserve"> </w:t>
      </w:r>
      <w:r>
        <w:t>независимость.</w:t>
      </w:r>
      <w:r>
        <w:rPr>
          <w:spacing w:val="1"/>
        </w:rPr>
        <w:t xml:space="preserve"> </w:t>
      </w:r>
      <w:r>
        <w:t>Восстание</w:t>
      </w:r>
      <w:r>
        <w:rPr>
          <w:spacing w:val="1"/>
        </w:rPr>
        <w:t xml:space="preserve"> </w:t>
      </w:r>
      <w:r>
        <w:t>под</w:t>
      </w:r>
      <w:r>
        <w:rPr>
          <w:spacing w:val="1"/>
        </w:rPr>
        <w:t xml:space="preserve"> </w:t>
      </w:r>
      <w:r>
        <w:t>предводительством</w:t>
      </w:r>
      <w:r>
        <w:rPr>
          <w:spacing w:val="-1"/>
        </w:rPr>
        <w:t xml:space="preserve"> </w:t>
      </w:r>
      <w:r>
        <w:t>Тадеуша Костюшко.</w:t>
      </w:r>
    </w:p>
    <w:p w:rsidR="00144573" w:rsidRDefault="00933899">
      <w:pPr>
        <w:pStyle w:val="a3"/>
        <w:spacing w:before="199" w:line="276" w:lineRule="auto"/>
        <w:ind w:right="442"/>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1"/>
        </w:rPr>
        <w:t xml:space="preserve"> </w:t>
      </w:r>
      <w:r>
        <w:t>Швейцарский</w:t>
      </w:r>
      <w:r>
        <w:rPr>
          <w:spacing w:val="1"/>
        </w:rPr>
        <w:t xml:space="preserve"> </w:t>
      </w:r>
      <w:r>
        <w:t>походы</w:t>
      </w:r>
      <w:r>
        <w:rPr>
          <w:spacing w:val="1"/>
        </w:rPr>
        <w:t xml:space="preserve"> </w:t>
      </w:r>
      <w:r>
        <w:t>А.В.</w:t>
      </w:r>
      <w:r>
        <w:rPr>
          <w:spacing w:val="1"/>
        </w:rPr>
        <w:t xml:space="preserve"> </w:t>
      </w:r>
      <w:r>
        <w:t>Суворова.</w:t>
      </w:r>
      <w:r>
        <w:rPr>
          <w:spacing w:val="1"/>
        </w:rPr>
        <w:t xml:space="preserve"> </w:t>
      </w:r>
      <w:r>
        <w:t>Действия</w:t>
      </w:r>
      <w:r>
        <w:rPr>
          <w:spacing w:val="1"/>
        </w:rPr>
        <w:t xml:space="preserve"> </w:t>
      </w:r>
      <w:r>
        <w:t>эскадры</w:t>
      </w:r>
      <w:r>
        <w:rPr>
          <w:spacing w:val="1"/>
        </w:rPr>
        <w:t xml:space="preserve"> </w:t>
      </w:r>
      <w:r>
        <w:t>Ф.Ф.</w:t>
      </w:r>
      <w:r>
        <w:rPr>
          <w:spacing w:val="1"/>
        </w:rPr>
        <w:t xml:space="preserve"> </w:t>
      </w:r>
      <w:r>
        <w:t>Ушакова</w:t>
      </w:r>
      <w:r>
        <w:rPr>
          <w:spacing w:val="1"/>
        </w:rPr>
        <w:t xml:space="preserve"> </w:t>
      </w:r>
      <w:r>
        <w:t>в</w:t>
      </w:r>
      <w:r>
        <w:rPr>
          <w:spacing w:val="-67"/>
        </w:rPr>
        <w:t xml:space="preserve"> </w:t>
      </w:r>
      <w:r>
        <w:t>Средиземном</w:t>
      </w:r>
      <w:r>
        <w:rPr>
          <w:spacing w:val="-1"/>
        </w:rPr>
        <w:t xml:space="preserve"> </w:t>
      </w:r>
      <w:r>
        <w:t>море.</w:t>
      </w:r>
    </w:p>
    <w:p w:rsidR="00144573" w:rsidRDefault="00933899">
      <w:pPr>
        <w:pStyle w:val="a3"/>
        <w:spacing w:before="200"/>
      </w:pPr>
      <w:r>
        <w:t>Культурное</w:t>
      </w:r>
      <w:r>
        <w:rPr>
          <w:spacing w:val="-6"/>
        </w:rPr>
        <w:t xml:space="preserve"> </w:t>
      </w:r>
      <w:r>
        <w:t>пространство</w:t>
      </w:r>
      <w:r>
        <w:rPr>
          <w:spacing w:val="1"/>
        </w:rPr>
        <w:t xml:space="preserve"> </w:t>
      </w:r>
      <w:r>
        <w:t>Российской</w:t>
      </w:r>
      <w:r>
        <w:rPr>
          <w:spacing w:val="-6"/>
        </w:rPr>
        <w:t xml:space="preserve"> </w:t>
      </w:r>
      <w:r>
        <w:t>империи</w:t>
      </w:r>
      <w:r>
        <w:rPr>
          <w:spacing w:val="-2"/>
        </w:rPr>
        <w:t xml:space="preserve"> </w:t>
      </w:r>
      <w:r>
        <w:t>в</w:t>
      </w:r>
      <w:r>
        <w:rPr>
          <w:spacing w:val="-3"/>
        </w:rPr>
        <w:t xml:space="preserve"> </w:t>
      </w:r>
      <w:r>
        <w:t>XVIII</w:t>
      </w:r>
      <w:r>
        <w:rPr>
          <w:spacing w:val="-3"/>
        </w:rPr>
        <w:t xml:space="preserve"> </w:t>
      </w:r>
      <w:r>
        <w:t>в.</w:t>
      </w:r>
    </w:p>
    <w:p w:rsidR="00144573" w:rsidRDefault="00933899">
      <w:pPr>
        <w:pStyle w:val="a3"/>
        <w:spacing w:before="249" w:line="276" w:lineRule="auto"/>
        <w:ind w:right="439"/>
      </w:pPr>
      <w:r>
        <w:t>Определяющее влияние идей Просвещения в российской общественной мысли,</w:t>
      </w:r>
      <w:r>
        <w:rPr>
          <w:spacing w:val="1"/>
        </w:rPr>
        <w:t xml:space="preserve"> </w:t>
      </w:r>
      <w:r>
        <w:t>публицистике</w:t>
      </w:r>
      <w:r>
        <w:rPr>
          <w:spacing w:val="1"/>
        </w:rPr>
        <w:t xml:space="preserve"> </w:t>
      </w:r>
      <w:r>
        <w:t>и</w:t>
      </w:r>
      <w:r>
        <w:rPr>
          <w:spacing w:val="1"/>
        </w:rPr>
        <w:t xml:space="preserve"> </w:t>
      </w:r>
      <w:r>
        <w:t>литературе.</w:t>
      </w:r>
      <w:r>
        <w:rPr>
          <w:spacing w:val="1"/>
        </w:rPr>
        <w:t xml:space="preserve"> </w:t>
      </w:r>
      <w:r>
        <w:t>Литература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Первые</w:t>
      </w:r>
      <w:r>
        <w:rPr>
          <w:spacing w:val="1"/>
        </w:rPr>
        <w:t xml:space="preserve"> </w:t>
      </w:r>
      <w:r>
        <w:t>журналы. Общественные идеи в произведениях А.П. Сумарокова, Г.Р. Державина,</w:t>
      </w:r>
      <w:r>
        <w:rPr>
          <w:spacing w:val="-67"/>
        </w:rPr>
        <w:t xml:space="preserve"> </w:t>
      </w:r>
      <w:r>
        <w:t>Д.И. Фонвизина. Н.И. Новиков, материалы о положении крепостных крестьян в</w:t>
      </w:r>
      <w:r>
        <w:rPr>
          <w:spacing w:val="1"/>
        </w:rPr>
        <w:t xml:space="preserve"> </w:t>
      </w:r>
      <w:r>
        <w:t>его</w:t>
      </w:r>
      <w:r>
        <w:rPr>
          <w:spacing w:val="-1"/>
        </w:rPr>
        <w:t xml:space="preserve"> </w:t>
      </w:r>
      <w:r>
        <w:t>журналах.</w:t>
      </w:r>
      <w:r>
        <w:rPr>
          <w:spacing w:val="-2"/>
        </w:rPr>
        <w:t xml:space="preserve"> </w:t>
      </w:r>
      <w:r>
        <w:t>А.Н.</w:t>
      </w:r>
      <w:r>
        <w:rPr>
          <w:spacing w:val="-1"/>
        </w:rPr>
        <w:t xml:space="preserve"> </w:t>
      </w:r>
      <w:r>
        <w:t>Радищев</w:t>
      </w:r>
      <w:r>
        <w:rPr>
          <w:spacing w:val="-2"/>
        </w:rPr>
        <w:t xml:space="preserve"> </w:t>
      </w:r>
      <w:r>
        <w:t>и</w:t>
      </w:r>
      <w:r>
        <w:rPr>
          <w:spacing w:val="-1"/>
        </w:rPr>
        <w:t xml:space="preserve"> </w:t>
      </w:r>
      <w:r>
        <w:t>его «Путешествие</w:t>
      </w:r>
      <w:r>
        <w:rPr>
          <w:spacing w:val="-4"/>
        </w:rPr>
        <w:t xml:space="preserve"> </w:t>
      </w:r>
      <w:r>
        <w:t>из</w:t>
      </w:r>
      <w:r>
        <w:rPr>
          <w:spacing w:val="-2"/>
        </w:rPr>
        <w:t xml:space="preserve"> </w:t>
      </w:r>
      <w:r>
        <w:t>Петербурга</w:t>
      </w:r>
      <w:r>
        <w:rPr>
          <w:spacing w:val="-2"/>
        </w:rPr>
        <w:t xml:space="preserve"> </w:t>
      </w:r>
      <w:r>
        <w:t>в</w:t>
      </w:r>
      <w:r>
        <w:rPr>
          <w:spacing w:val="-2"/>
        </w:rPr>
        <w:t xml:space="preserve"> </w:t>
      </w:r>
      <w:r>
        <w:t>Москву».</w:t>
      </w:r>
    </w:p>
    <w:p w:rsidR="00144573" w:rsidRDefault="00933899">
      <w:pPr>
        <w:pStyle w:val="a3"/>
        <w:spacing w:before="199" w:line="276" w:lineRule="auto"/>
        <w:ind w:right="442"/>
      </w:pPr>
      <w:r>
        <w:t>Русская</w:t>
      </w:r>
      <w:r>
        <w:rPr>
          <w:spacing w:val="1"/>
        </w:rPr>
        <w:t xml:space="preserve"> </w:t>
      </w:r>
      <w:r>
        <w:t>культура</w:t>
      </w:r>
      <w:r>
        <w:rPr>
          <w:spacing w:val="1"/>
        </w:rPr>
        <w:t xml:space="preserve"> </w:t>
      </w:r>
      <w:r>
        <w:t>и</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веке.</w:t>
      </w:r>
      <w:r>
        <w:rPr>
          <w:spacing w:val="1"/>
        </w:rPr>
        <w:t xml:space="preserve"> </w:t>
      </w:r>
      <w:r>
        <w:t>Развитие</w:t>
      </w:r>
      <w:r>
        <w:rPr>
          <w:spacing w:val="1"/>
        </w:rPr>
        <w:t xml:space="preserve"> </w:t>
      </w:r>
      <w:r>
        <w:t>новой</w:t>
      </w:r>
      <w:r>
        <w:rPr>
          <w:spacing w:val="1"/>
        </w:rPr>
        <w:t xml:space="preserve"> </w:t>
      </w:r>
      <w:r>
        <w:t>светской культуры после преобразований Петра</w:t>
      </w:r>
      <w:r>
        <w:rPr>
          <w:spacing w:val="1"/>
        </w:rPr>
        <w:t xml:space="preserve"> </w:t>
      </w:r>
      <w:r>
        <w:t>I. Укрепление взаимосвязей с</w:t>
      </w:r>
      <w:r>
        <w:rPr>
          <w:spacing w:val="1"/>
        </w:rPr>
        <w:t xml:space="preserve"> </w:t>
      </w:r>
      <w:r>
        <w:t>культурой стран зарубежной Европы. Масонство в России. Распространение в</w:t>
      </w:r>
      <w:r>
        <w:rPr>
          <w:spacing w:val="1"/>
        </w:rPr>
        <w:t xml:space="preserve"> </w:t>
      </w:r>
      <w:r>
        <w:t>России</w:t>
      </w:r>
      <w:r>
        <w:rPr>
          <w:spacing w:val="1"/>
        </w:rPr>
        <w:t xml:space="preserve"> </w:t>
      </w:r>
      <w:r>
        <w:t>основных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европейской</w:t>
      </w:r>
      <w:r>
        <w:rPr>
          <w:spacing w:val="1"/>
        </w:rPr>
        <w:t xml:space="preserve"> </w:t>
      </w:r>
      <w:r>
        <w:t>художественной</w:t>
      </w:r>
      <w:r>
        <w:rPr>
          <w:spacing w:val="1"/>
        </w:rPr>
        <w:t xml:space="preserve"> </w:t>
      </w:r>
      <w:r>
        <w:t>культуры</w:t>
      </w:r>
      <w:r>
        <w:rPr>
          <w:spacing w:val="1"/>
        </w:rPr>
        <w:t xml:space="preserve"> </w:t>
      </w:r>
      <w:r>
        <w:t>(барокко, классицизм, рококо и т. п.). Вклад в развитие русской культуры ученых,</w:t>
      </w:r>
      <w:r>
        <w:rPr>
          <w:spacing w:val="-67"/>
        </w:rPr>
        <w:t xml:space="preserve"> </w:t>
      </w:r>
      <w:r>
        <w:t>художников, мастеров, прибывших из-за рубежа. Усиление внимания к жизни и</w:t>
      </w:r>
      <w:r>
        <w:rPr>
          <w:spacing w:val="1"/>
        </w:rPr>
        <w:t xml:space="preserve"> </w:t>
      </w:r>
      <w:r>
        <w:t>культуре</w:t>
      </w:r>
      <w:r>
        <w:rPr>
          <w:spacing w:val="-2"/>
        </w:rPr>
        <w:t xml:space="preserve"> </w:t>
      </w:r>
      <w:r>
        <w:t>русского</w:t>
      </w:r>
      <w:r>
        <w:rPr>
          <w:spacing w:val="-3"/>
        </w:rPr>
        <w:t xml:space="preserve"> </w:t>
      </w:r>
      <w:r>
        <w:t>народа</w:t>
      </w:r>
      <w:r>
        <w:rPr>
          <w:spacing w:val="-4"/>
        </w:rPr>
        <w:t xml:space="preserve"> </w:t>
      </w:r>
      <w:r>
        <w:t>и</w:t>
      </w:r>
      <w:r>
        <w:rPr>
          <w:spacing w:val="-1"/>
        </w:rPr>
        <w:t xml:space="preserve"> </w:t>
      </w:r>
      <w:r>
        <w:t>историческому</w:t>
      </w:r>
      <w:r>
        <w:rPr>
          <w:spacing w:val="-5"/>
        </w:rPr>
        <w:t xml:space="preserve"> </w:t>
      </w:r>
      <w:r>
        <w:t>прошлому</w:t>
      </w:r>
      <w:r>
        <w:rPr>
          <w:spacing w:val="-5"/>
        </w:rPr>
        <w:t xml:space="preserve"> </w:t>
      </w:r>
      <w:r>
        <w:t>России</w:t>
      </w:r>
      <w:r>
        <w:rPr>
          <w:spacing w:val="-1"/>
        </w:rPr>
        <w:t xml:space="preserve"> </w:t>
      </w:r>
      <w:r>
        <w:t>к</w:t>
      </w:r>
      <w:r>
        <w:rPr>
          <w:spacing w:val="-2"/>
        </w:rPr>
        <w:t xml:space="preserve"> </w:t>
      </w:r>
      <w:r>
        <w:t>концу</w:t>
      </w:r>
      <w:r>
        <w:rPr>
          <w:spacing w:val="-5"/>
        </w:rPr>
        <w:t xml:space="preserve"> </w:t>
      </w:r>
      <w:r>
        <w:t>столетия.</w:t>
      </w:r>
    </w:p>
    <w:p w:rsidR="00144573" w:rsidRDefault="00933899">
      <w:pPr>
        <w:pStyle w:val="a3"/>
        <w:spacing w:before="202" w:line="276" w:lineRule="auto"/>
        <w:ind w:right="452"/>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1"/>
        </w:rPr>
        <w:t xml:space="preserve"> </w:t>
      </w:r>
      <w:r>
        <w:t>усадьбы.</w:t>
      </w:r>
      <w:r>
        <w:rPr>
          <w:spacing w:val="-2"/>
        </w:rPr>
        <w:t xml:space="preserve"> </w:t>
      </w:r>
      <w:r>
        <w:t>Духовенство. Купечество.</w:t>
      </w:r>
      <w:r>
        <w:rPr>
          <w:spacing w:val="-1"/>
        </w:rPr>
        <w:t xml:space="preserve"> </w:t>
      </w:r>
      <w:r>
        <w:t>Крестьянство.</w:t>
      </w:r>
    </w:p>
    <w:p w:rsidR="00144573" w:rsidRDefault="00933899">
      <w:pPr>
        <w:pStyle w:val="a3"/>
        <w:spacing w:before="201" w:line="276" w:lineRule="auto"/>
        <w:ind w:right="443"/>
      </w:pPr>
      <w:r>
        <w:t>Российская наука в XVIII веке. Академия наук в Петербурге. Изучение страны –</w:t>
      </w:r>
      <w:r>
        <w:rPr>
          <w:spacing w:val="1"/>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7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w:t>
      </w:r>
      <w:r>
        <w:rPr>
          <w:spacing w:val="1"/>
        </w:rPr>
        <w:t xml:space="preserve"> </w:t>
      </w:r>
      <w:r>
        <w:t>Аляски</w:t>
      </w:r>
      <w:r>
        <w:rPr>
          <w:spacing w:val="1"/>
        </w:rPr>
        <w:t xml:space="preserve"> </w:t>
      </w:r>
      <w:r>
        <w:t>и</w:t>
      </w:r>
      <w:r>
        <w:rPr>
          <w:spacing w:val="1"/>
        </w:rPr>
        <w:t xml:space="preserve"> </w:t>
      </w:r>
      <w:r>
        <w:t>Западного</w:t>
      </w:r>
      <w:r>
        <w:rPr>
          <w:spacing w:val="1"/>
        </w:rPr>
        <w:t xml:space="preserve"> </w:t>
      </w:r>
      <w:r>
        <w:t>побережья</w:t>
      </w:r>
      <w:r>
        <w:rPr>
          <w:spacing w:val="1"/>
        </w:rPr>
        <w:t xml:space="preserve"> </w:t>
      </w:r>
      <w:r>
        <w:t>Северной</w:t>
      </w:r>
      <w:r>
        <w:rPr>
          <w:spacing w:val="1"/>
        </w:rPr>
        <w:t xml:space="preserve"> </w:t>
      </w:r>
      <w:r>
        <w:t>Америки.</w:t>
      </w:r>
      <w:r>
        <w:rPr>
          <w:spacing w:val="1"/>
        </w:rPr>
        <w:t xml:space="preserve"> </w:t>
      </w:r>
      <w:r>
        <w:t>Российско-американская</w:t>
      </w:r>
      <w:r>
        <w:rPr>
          <w:spacing w:val="1"/>
        </w:rPr>
        <w:t xml:space="preserve"> </w:t>
      </w:r>
      <w:r>
        <w:t>компания.</w:t>
      </w:r>
      <w:r>
        <w:rPr>
          <w:spacing w:val="1"/>
        </w:rPr>
        <w:t xml:space="preserve"> </w:t>
      </w:r>
      <w:r>
        <w:t>Исследования</w:t>
      </w:r>
      <w:r>
        <w:rPr>
          <w:spacing w:val="1"/>
        </w:rPr>
        <w:t xml:space="preserve"> </w:t>
      </w:r>
      <w:r>
        <w:t>в</w:t>
      </w:r>
      <w:r>
        <w:rPr>
          <w:spacing w:val="1"/>
        </w:rPr>
        <w:t xml:space="preserve"> </w:t>
      </w:r>
      <w:r>
        <w:t>области</w:t>
      </w:r>
      <w:r>
        <w:rPr>
          <w:spacing w:val="-67"/>
        </w:rPr>
        <w:t xml:space="preserve"> </w:t>
      </w:r>
      <w:r>
        <w:t>отечественной</w:t>
      </w:r>
      <w:r>
        <w:rPr>
          <w:spacing w:val="1"/>
        </w:rPr>
        <w:t xml:space="preserve"> </w:t>
      </w:r>
      <w:r>
        <w:t>истории.</w:t>
      </w:r>
      <w:r>
        <w:rPr>
          <w:spacing w:val="1"/>
        </w:rPr>
        <w:t xml:space="preserve"> </w:t>
      </w:r>
      <w:r>
        <w:t>Изучение</w:t>
      </w:r>
      <w:r>
        <w:rPr>
          <w:spacing w:val="1"/>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1"/>
        </w:rPr>
        <w:t xml:space="preserve"> </w:t>
      </w:r>
      <w:r>
        <w:t>литературного языка.</w:t>
      </w:r>
      <w:r>
        <w:rPr>
          <w:spacing w:val="-1"/>
        </w:rPr>
        <w:t xml:space="preserve"> </w:t>
      </w:r>
      <w:r>
        <w:t>Российская</w:t>
      </w:r>
      <w:r>
        <w:rPr>
          <w:spacing w:val="-1"/>
        </w:rPr>
        <w:t xml:space="preserve"> </w:t>
      </w:r>
      <w:r>
        <w:t>академия.</w:t>
      </w:r>
      <w:r>
        <w:rPr>
          <w:spacing w:val="-1"/>
        </w:rPr>
        <w:t xml:space="preserve"> </w:t>
      </w:r>
      <w:r>
        <w:t>Е.Р. Дашкова.</w:t>
      </w:r>
    </w:p>
    <w:p w:rsidR="00144573" w:rsidRDefault="00933899">
      <w:pPr>
        <w:pStyle w:val="a3"/>
        <w:spacing w:before="199" w:line="276" w:lineRule="auto"/>
        <w:ind w:right="452"/>
      </w:pPr>
      <w:r>
        <w:t>М.В.</w:t>
      </w:r>
      <w:r>
        <w:rPr>
          <w:spacing w:val="1"/>
        </w:rPr>
        <w:t xml:space="preserve"> </w:t>
      </w:r>
      <w:r>
        <w:t>Ломоносов</w:t>
      </w:r>
      <w:r>
        <w:rPr>
          <w:spacing w:val="1"/>
        </w:rPr>
        <w:t xml:space="preserve"> </w:t>
      </w:r>
      <w:r>
        <w:t>и</w:t>
      </w:r>
      <w:r>
        <w:rPr>
          <w:spacing w:val="1"/>
        </w:rPr>
        <w:t xml:space="preserve"> </w:t>
      </w:r>
      <w:r>
        <w:t>его</w:t>
      </w:r>
      <w:r>
        <w:rPr>
          <w:spacing w:val="1"/>
        </w:rPr>
        <w:t xml:space="preserve"> </w:t>
      </w:r>
      <w:r>
        <w:t>выдающаяся</w:t>
      </w:r>
      <w:r>
        <w:rPr>
          <w:spacing w:val="1"/>
        </w:rPr>
        <w:t xml:space="preserve"> </w:t>
      </w:r>
      <w:r>
        <w:t>роль</w:t>
      </w:r>
      <w:r>
        <w:rPr>
          <w:spacing w:val="1"/>
        </w:rPr>
        <w:t xml:space="preserve"> </w:t>
      </w:r>
      <w:r>
        <w:t>в</w:t>
      </w:r>
      <w:r>
        <w:rPr>
          <w:spacing w:val="1"/>
        </w:rPr>
        <w:t xml:space="preserve"> </w:t>
      </w:r>
      <w:r>
        <w:t>становлении</w:t>
      </w:r>
      <w:r>
        <w:rPr>
          <w:spacing w:val="1"/>
        </w:rPr>
        <w:t xml:space="preserve"> </w:t>
      </w:r>
      <w:r>
        <w:t>российской</w:t>
      </w:r>
      <w:r>
        <w:rPr>
          <w:spacing w:val="1"/>
        </w:rPr>
        <w:t xml:space="preserve"> </w:t>
      </w:r>
      <w:r>
        <w:t>науки</w:t>
      </w:r>
      <w:r>
        <w:rPr>
          <w:spacing w:val="1"/>
        </w:rPr>
        <w:t xml:space="preserve"> </w:t>
      </w:r>
      <w:r>
        <w:t>и</w:t>
      </w:r>
      <w:r>
        <w:rPr>
          <w:spacing w:val="1"/>
        </w:rPr>
        <w:t xml:space="preserve"> </w:t>
      </w:r>
      <w:r>
        <w:t>образования.</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Образование</w:t>
      </w:r>
      <w:r>
        <w:rPr>
          <w:spacing w:val="67"/>
        </w:rPr>
        <w:t xml:space="preserve"> </w:t>
      </w:r>
      <w:r>
        <w:t>в</w:t>
      </w:r>
      <w:r>
        <w:rPr>
          <w:spacing w:val="66"/>
        </w:rPr>
        <w:t xml:space="preserve"> </w:t>
      </w:r>
      <w:r>
        <w:t>России</w:t>
      </w:r>
      <w:r>
        <w:rPr>
          <w:spacing w:val="67"/>
        </w:rPr>
        <w:t xml:space="preserve"> </w:t>
      </w:r>
      <w:r>
        <w:t>в</w:t>
      </w:r>
      <w:r>
        <w:rPr>
          <w:spacing w:val="66"/>
        </w:rPr>
        <w:t xml:space="preserve"> </w:t>
      </w:r>
      <w:r>
        <w:t>XVIII</w:t>
      </w:r>
      <w:r>
        <w:rPr>
          <w:spacing w:val="67"/>
        </w:rPr>
        <w:t xml:space="preserve"> </w:t>
      </w:r>
      <w:r>
        <w:t>в.</w:t>
      </w:r>
      <w:r>
        <w:rPr>
          <w:spacing w:val="65"/>
        </w:rPr>
        <w:t xml:space="preserve"> </w:t>
      </w:r>
      <w:r>
        <w:t>Основные</w:t>
      </w:r>
      <w:r>
        <w:rPr>
          <w:spacing w:val="67"/>
        </w:rPr>
        <w:t xml:space="preserve"> </w:t>
      </w:r>
      <w:r>
        <w:t>педагогические</w:t>
      </w:r>
      <w:r>
        <w:rPr>
          <w:spacing w:val="64"/>
        </w:rPr>
        <w:t xml:space="preserve"> </w:t>
      </w:r>
      <w:r>
        <w:t>идеи.</w:t>
      </w:r>
      <w:r>
        <w:rPr>
          <w:spacing w:val="66"/>
        </w:rPr>
        <w:t xml:space="preserve"> </w:t>
      </w:r>
      <w:r>
        <w:t>Воспитание</w:t>
      </w:r>
    </w:p>
    <w:p w:rsidR="00144573" w:rsidRDefault="00933899">
      <w:pPr>
        <w:pStyle w:val="a3"/>
        <w:spacing w:before="48" w:line="276" w:lineRule="auto"/>
        <w:ind w:right="440"/>
      </w:pPr>
      <w:r>
        <w:t>«новой породы» людей. Основание воспитательных домов в Санкт-Петербурге и</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1"/>
        </w:rPr>
        <w:t xml:space="preserve"> </w:t>
      </w:r>
      <w:r>
        <w:t>монастыре.</w:t>
      </w:r>
      <w:r>
        <w:rPr>
          <w:spacing w:val="1"/>
        </w:rPr>
        <w:t xml:space="preserve"> </w:t>
      </w:r>
      <w:r>
        <w:t>Сословные</w:t>
      </w:r>
      <w:r>
        <w:rPr>
          <w:spacing w:val="1"/>
        </w:rPr>
        <w:t xml:space="preserve"> </w:t>
      </w:r>
      <w:r>
        <w:t>учебные</w:t>
      </w:r>
      <w:r>
        <w:rPr>
          <w:spacing w:val="1"/>
        </w:rPr>
        <w:t xml:space="preserve"> </w:t>
      </w:r>
      <w:r>
        <w:t>заведения</w:t>
      </w:r>
      <w:r>
        <w:rPr>
          <w:spacing w:val="1"/>
        </w:rPr>
        <w:t xml:space="preserve"> </w:t>
      </w:r>
      <w:r>
        <w:t>для</w:t>
      </w:r>
      <w:r>
        <w:rPr>
          <w:spacing w:val="1"/>
        </w:rPr>
        <w:t xml:space="preserve"> </w:t>
      </w:r>
      <w:r>
        <w:t>юношества</w:t>
      </w:r>
      <w:r>
        <w:rPr>
          <w:spacing w:val="1"/>
        </w:rPr>
        <w:t xml:space="preserve"> </w:t>
      </w:r>
      <w:r>
        <w:t>из</w:t>
      </w:r>
      <w:r>
        <w:rPr>
          <w:spacing w:val="1"/>
        </w:rPr>
        <w:t xml:space="preserve"> </w:t>
      </w:r>
      <w:r>
        <w:t>дворянства.</w:t>
      </w:r>
      <w:r>
        <w:rPr>
          <w:spacing w:val="1"/>
        </w:rPr>
        <w:t xml:space="preserve"> </w:t>
      </w:r>
      <w:r>
        <w:t>Московский</w:t>
      </w:r>
      <w:r>
        <w:rPr>
          <w:spacing w:val="1"/>
        </w:rPr>
        <w:t xml:space="preserve"> </w:t>
      </w:r>
      <w:r>
        <w:t>университет</w:t>
      </w:r>
      <w:r>
        <w:rPr>
          <w:spacing w:val="1"/>
        </w:rPr>
        <w:t xml:space="preserve"> </w:t>
      </w:r>
      <w:r>
        <w:t>–</w:t>
      </w:r>
      <w:r>
        <w:rPr>
          <w:spacing w:val="1"/>
        </w:rPr>
        <w:t xml:space="preserve"> </w:t>
      </w:r>
      <w:r>
        <w:t>первый</w:t>
      </w:r>
      <w:r>
        <w:rPr>
          <w:spacing w:val="-1"/>
        </w:rPr>
        <w:t xml:space="preserve"> </w:t>
      </w:r>
      <w:r>
        <w:t>российский</w:t>
      </w:r>
      <w:r>
        <w:rPr>
          <w:spacing w:val="-3"/>
        </w:rPr>
        <w:t xml:space="preserve"> </w:t>
      </w:r>
      <w:r>
        <w:t>университет.</w:t>
      </w:r>
    </w:p>
    <w:p w:rsidR="00144573" w:rsidRDefault="00933899">
      <w:pPr>
        <w:pStyle w:val="a3"/>
        <w:spacing w:before="199" w:line="276" w:lineRule="auto"/>
        <w:ind w:right="439"/>
      </w:pPr>
      <w:r>
        <w:t>Русская</w:t>
      </w:r>
      <w:r>
        <w:rPr>
          <w:spacing w:val="1"/>
        </w:rPr>
        <w:t xml:space="preserve"> </w:t>
      </w:r>
      <w:r>
        <w:t>архитектура</w:t>
      </w:r>
      <w:r>
        <w:rPr>
          <w:spacing w:val="1"/>
        </w:rPr>
        <w:t xml:space="preserve"> </w:t>
      </w:r>
      <w:r>
        <w:t>XVIII</w:t>
      </w:r>
      <w:r>
        <w:rPr>
          <w:spacing w:val="1"/>
        </w:rPr>
        <w:t xml:space="preserve"> </w:t>
      </w:r>
      <w:r>
        <w:t>в.</w:t>
      </w:r>
      <w:r>
        <w:rPr>
          <w:spacing w:val="1"/>
        </w:rPr>
        <w:t xml:space="preserve"> </w:t>
      </w:r>
      <w:r>
        <w:t>Строительство</w:t>
      </w:r>
      <w:r>
        <w:rPr>
          <w:spacing w:val="1"/>
        </w:rPr>
        <w:t xml:space="preserve"> </w:t>
      </w:r>
      <w:r>
        <w:t>Петербурга,</w:t>
      </w:r>
      <w:r>
        <w:rPr>
          <w:spacing w:val="1"/>
        </w:rPr>
        <w:t xml:space="preserve"> </w:t>
      </w:r>
      <w:r>
        <w:t>формирование</w:t>
      </w:r>
      <w:r>
        <w:rPr>
          <w:spacing w:val="1"/>
        </w:rPr>
        <w:t xml:space="preserve"> </w:t>
      </w:r>
      <w:r>
        <w:t>его</w:t>
      </w:r>
      <w:r>
        <w:rPr>
          <w:spacing w:val="1"/>
        </w:rPr>
        <w:t xml:space="preserve"> </w:t>
      </w:r>
      <w:r>
        <w:t>городского плана. Регулярный характер застройки Петербурга и других городов.</w:t>
      </w:r>
      <w:r>
        <w:rPr>
          <w:spacing w:val="1"/>
        </w:rPr>
        <w:t xml:space="preserve"> </w:t>
      </w:r>
      <w:r>
        <w:t>Барокко в архитектуре Москвы и Петербурга. Переход к классицизму, создание</w:t>
      </w:r>
      <w:r>
        <w:rPr>
          <w:spacing w:val="1"/>
        </w:rPr>
        <w:t xml:space="preserve"> </w:t>
      </w:r>
      <w:r>
        <w:t>архитектурных ассамблей в стиле классицизма в обеих столицах. В.И. Баженов,</w:t>
      </w:r>
      <w:r>
        <w:rPr>
          <w:spacing w:val="1"/>
        </w:rPr>
        <w:t xml:space="preserve"> </w:t>
      </w:r>
      <w:r>
        <w:t>М.Ф.</w:t>
      </w:r>
      <w:r>
        <w:rPr>
          <w:spacing w:val="-2"/>
        </w:rPr>
        <w:t xml:space="preserve"> </w:t>
      </w:r>
      <w:r>
        <w:t>Казаков.</w:t>
      </w:r>
    </w:p>
    <w:p w:rsidR="00144573" w:rsidRDefault="00933899">
      <w:pPr>
        <w:pStyle w:val="a3"/>
        <w:spacing w:before="201" w:line="276" w:lineRule="auto"/>
        <w:ind w:right="439"/>
      </w:pPr>
      <w:r>
        <w:t>Изобразительное искусство в России, его выдающиеся мастера и произведения.</w:t>
      </w:r>
      <w:r>
        <w:rPr>
          <w:spacing w:val="1"/>
        </w:rPr>
        <w:t xml:space="preserve"> </w:t>
      </w:r>
      <w:r>
        <w:t>Академия художеств в Петербурге. Расцвет жанра парадного портрета в середине</w:t>
      </w:r>
      <w:r>
        <w:rPr>
          <w:spacing w:val="1"/>
        </w:rPr>
        <w:t xml:space="preserve"> </w:t>
      </w:r>
      <w:r>
        <w:t>XVIII</w:t>
      </w:r>
      <w:r>
        <w:rPr>
          <w:spacing w:val="-1"/>
        </w:rPr>
        <w:t xml:space="preserve"> </w:t>
      </w:r>
      <w:r>
        <w:t>в.</w:t>
      </w:r>
      <w:r>
        <w:rPr>
          <w:spacing w:val="-2"/>
        </w:rPr>
        <w:t xml:space="preserve"> </w:t>
      </w:r>
      <w:r>
        <w:t>Новые веяния</w:t>
      </w:r>
      <w:r>
        <w:rPr>
          <w:spacing w:val="-1"/>
        </w:rPr>
        <w:t xml:space="preserve"> </w:t>
      </w:r>
      <w:r>
        <w:t>в</w:t>
      </w:r>
      <w:r>
        <w:rPr>
          <w:spacing w:val="-2"/>
        </w:rPr>
        <w:t xml:space="preserve"> </w:t>
      </w:r>
      <w:r>
        <w:t>изобразительном</w:t>
      </w:r>
      <w:r>
        <w:rPr>
          <w:spacing w:val="-1"/>
        </w:rPr>
        <w:t xml:space="preserve"> </w:t>
      </w:r>
      <w:r>
        <w:t>искусстве</w:t>
      </w:r>
      <w:r>
        <w:rPr>
          <w:spacing w:val="-1"/>
        </w:rPr>
        <w:t xml:space="preserve"> </w:t>
      </w:r>
      <w:r>
        <w:t>в</w:t>
      </w:r>
      <w:r>
        <w:rPr>
          <w:spacing w:val="-3"/>
        </w:rPr>
        <w:t xml:space="preserve"> </w:t>
      </w:r>
      <w:r>
        <w:t>конце</w:t>
      </w:r>
      <w:r>
        <w:rPr>
          <w:spacing w:val="-2"/>
        </w:rPr>
        <w:t xml:space="preserve"> </w:t>
      </w:r>
      <w:r>
        <w:t>столетия.</w:t>
      </w:r>
    </w:p>
    <w:p w:rsidR="00144573" w:rsidRDefault="00933899">
      <w:pPr>
        <w:pStyle w:val="a3"/>
        <w:spacing w:before="200"/>
      </w:pPr>
      <w:r>
        <w:t>Народы</w:t>
      </w:r>
      <w:r>
        <w:rPr>
          <w:spacing w:val="-2"/>
        </w:rPr>
        <w:t xml:space="preserve"> </w:t>
      </w:r>
      <w:r>
        <w:t>России</w:t>
      </w:r>
      <w:r>
        <w:rPr>
          <w:spacing w:val="-1"/>
        </w:rPr>
        <w:t xml:space="preserve"> </w:t>
      </w:r>
      <w:r>
        <w:t>в</w:t>
      </w:r>
      <w:r>
        <w:rPr>
          <w:spacing w:val="-3"/>
        </w:rPr>
        <w:t xml:space="preserve"> </w:t>
      </w:r>
      <w:r>
        <w:t>XVIII</w:t>
      </w:r>
      <w:r>
        <w:rPr>
          <w:spacing w:val="-1"/>
        </w:rPr>
        <w:t xml:space="preserve"> </w:t>
      </w:r>
      <w:r>
        <w:t>в.</w:t>
      </w:r>
    </w:p>
    <w:p w:rsidR="00144573" w:rsidRDefault="00933899">
      <w:pPr>
        <w:pStyle w:val="a3"/>
        <w:spacing w:before="249" w:line="276" w:lineRule="auto"/>
        <w:ind w:right="449"/>
      </w:pPr>
      <w:r>
        <w:t>Управление окраинами империи. Башкирские восстания. Политика по отношению</w:t>
      </w:r>
      <w:r>
        <w:rPr>
          <w:spacing w:val="-67"/>
        </w:rPr>
        <w:t xml:space="preserve"> </w:t>
      </w:r>
      <w:r>
        <w:t>к</w:t>
      </w:r>
      <w:r>
        <w:rPr>
          <w:spacing w:val="1"/>
        </w:rPr>
        <w:t xml:space="preserve"> </w:t>
      </w:r>
      <w:r>
        <w:t>исламу.</w:t>
      </w:r>
      <w:r>
        <w:rPr>
          <w:spacing w:val="1"/>
        </w:rPr>
        <w:t xml:space="preserve"> </w:t>
      </w:r>
      <w:r>
        <w:t>Освоение</w:t>
      </w:r>
      <w:r>
        <w:rPr>
          <w:spacing w:val="1"/>
        </w:rPr>
        <w:t xml:space="preserve"> </w:t>
      </w:r>
      <w:r>
        <w:t>Новороссии,</w:t>
      </w:r>
      <w:r>
        <w:rPr>
          <w:spacing w:val="1"/>
        </w:rPr>
        <w:t xml:space="preserve"> </w:t>
      </w:r>
      <w:r>
        <w:t>Поволжья</w:t>
      </w:r>
      <w:r>
        <w:rPr>
          <w:spacing w:val="1"/>
        </w:rPr>
        <w:t xml:space="preserve"> </w:t>
      </w:r>
      <w:r>
        <w:t>и</w:t>
      </w:r>
      <w:r>
        <w:rPr>
          <w:spacing w:val="1"/>
        </w:rPr>
        <w:t xml:space="preserve"> </w:t>
      </w:r>
      <w:r>
        <w:t>Южного</w:t>
      </w:r>
      <w:r>
        <w:rPr>
          <w:spacing w:val="1"/>
        </w:rPr>
        <w:t xml:space="preserve"> </w:t>
      </w:r>
      <w:r>
        <w:t>Урала.</w:t>
      </w:r>
      <w:r>
        <w:rPr>
          <w:spacing w:val="1"/>
        </w:rPr>
        <w:t xml:space="preserve"> </w:t>
      </w:r>
      <w:r>
        <w:t>Немецкие</w:t>
      </w:r>
      <w:r>
        <w:rPr>
          <w:spacing w:val="1"/>
        </w:rPr>
        <w:t xml:space="preserve"> </w:t>
      </w:r>
      <w:r>
        <w:t>переселенцы.</w:t>
      </w:r>
      <w:r>
        <w:rPr>
          <w:spacing w:val="-2"/>
        </w:rPr>
        <w:t xml:space="preserve"> </w:t>
      </w:r>
      <w:r>
        <w:t>Формирование черты оседлости.</w:t>
      </w:r>
    </w:p>
    <w:p w:rsidR="00144573" w:rsidRDefault="00933899">
      <w:pPr>
        <w:pStyle w:val="a3"/>
        <w:spacing w:before="200"/>
      </w:pPr>
      <w:r>
        <w:t>Россия</w:t>
      </w:r>
      <w:r>
        <w:rPr>
          <w:spacing w:val="-2"/>
        </w:rPr>
        <w:t xml:space="preserve"> </w:t>
      </w:r>
      <w:r>
        <w:t>при</w:t>
      </w:r>
      <w:r>
        <w:rPr>
          <w:spacing w:val="-1"/>
        </w:rPr>
        <w:t xml:space="preserve"> </w:t>
      </w:r>
      <w:r>
        <w:t>Павле</w:t>
      </w:r>
      <w:r>
        <w:rPr>
          <w:spacing w:val="-2"/>
        </w:rPr>
        <w:t xml:space="preserve"> </w:t>
      </w:r>
      <w:r>
        <w:t>I</w:t>
      </w:r>
    </w:p>
    <w:p w:rsidR="00144573" w:rsidRDefault="00933899">
      <w:pPr>
        <w:pStyle w:val="a3"/>
        <w:spacing w:before="249" w:line="276" w:lineRule="auto"/>
        <w:ind w:right="448"/>
      </w:pPr>
      <w:r>
        <w:t>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Павла</w:t>
      </w:r>
      <w:r>
        <w:rPr>
          <w:spacing w:val="1"/>
        </w:rPr>
        <w:t xml:space="preserve"> </w:t>
      </w:r>
      <w:r>
        <w:t>I.</w:t>
      </w:r>
      <w:r>
        <w:rPr>
          <w:spacing w:val="1"/>
        </w:rPr>
        <w:t xml:space="preserve"> </w:t>
      </w:r>
      <w:r>
        <w:t>Укрепление</w:t>
      </w:r>
      <w:r>
        <w:rPr>
          <w:spacing w:val="1"/>
        </w:rPr>
        <w:t xml:space="preserve"> </w:t>
      </w:r>
      <w:r>
        <w:t>абсолютизма</w:t>
      </w:r>
      <w:r>
        <w:rPr>
          <w:spacing w:val="1"/>
        </w:rPr>
        <w:t xml:space="preserve"> </w:t>
      </w:r>
      <w:r>
        <w:t>через</w:t>
      </w:r>
      <w:r>
        <w:rPr>
          <w:spacing w:val="1"/>
        </w:rPr>
        <w:t xml:space="preserve"> </w:t>
      </w:r>
      <w:r>
        <w:t>отказ</w:t>
      </w:r>
      <w:r>
        <w:rPr>
          <w:spacing w:val="1"/>
        </w:rPr>
        <w:t xml:space="preserve"> </w:t>
      </w:r>
      <w:r>
        <w:t>от</w:t>
      </w:r>
      <w:r>
        <w:rPr>
          <w:spacing w:val="1"/>
        </w:rPr>
        <w:t xml:space="preserve"> </w:t>
      </w:r>
      <w:r>
        <w:t>принципов</w:t>
      </w:r>
      <w:r>
        <w:rPr>
          <w:spacing w:val="1"/>
        </w:rPr>
        <w:t xml:space="preserve"> </w:t>
      </w:r>
      <w:r>
        <w:t>«просвещенного</w:t>
      </w:r>
      <w:r>
        <w:rPr>
          <w:spacing w:val="1"/>
        </w:rPr>
        <w:t xml:space="preserve"> </w:t>
      </w:r>
      <w:r>
        <w:t>абсолютизма»</w:t>
      </w:r>
      <w:r>
        <w:rPr>
          <w:spacing w:val="1"/>
        </w:rPr>
        <w:t xml:space="preserve"> </w:t>
      </w:r>
      <w:r>
        <w:t>и</w:t>
      </w:r>
      <w:r>
        <w:rPr>
          <w:spacing w:val="1"/>
        </w:rPr>
        <w:t xml:space="preserve"> </w:t>
      </w:r>
      <w:r>
        <w:t>усиление</w:t>
      </w:r>
      <w:r>
        <w:rPr>
          <w:spacing w:val="1"/>
        </w:rPr>
        <w:t xml:space="preserve"> </w:t>
      </w:r>
      <w:r>
        <w:t>бюрократического</w:t>
      </w:r>
      <w:r>
        <w:rPr>
          <w:spacing w:val="1"/>
        </w:rPr>
        <w:t xml:space="preserve"> </w:t>
      </w:r>
      <w:r>
        <w:t>и</w:t>
      </w:r>
      <w:r>
        <w:rPr>
          <w:spacing w:val="1"/>
        </w:rPr>
        <w:t xml:space="preserve"> </w:t>
      </w:r>
      <w:r>
        <w:t>полицейского</w:t>
      </w:r>
      <w:r>
        <w:rPr>
          <w:spacing w:val="1"/>
        </w:rPr>
        <w:t xml:space="preserve"> </w:t>
      </w:r>
      <w:r>
        <w:t>характера</w:t>
      </w:r>
      <w:r>
        <w:rPr>
          <w:spacing w:val="1"/>
        </w:rPr>
        <w:t xml:space="preserve"> </w:t>
      </w:r>
      <w:r>
        <w:t>государства</w:t>
      </w:r>
      <w:r>
        <w:rPr>
          <w:spacing w:val="1"/>
        </w:rPr>
        <w:t xml:space="preserve"> </w:t>
      </w:r>
      <w:r>
        <w:t>и</w:t>
      </w:r>
      <w:r>
        <w:rPr>
          <w:spacing w:val="1"/>
        </w:rPr>
        <w:t xml:space="preserve"> </w:t>
      </w:r>
      <w:r>
        <w:t>личной</w:t>
      </w:r>
      <w:r>
        <w:rPr>
          <w:spacing w:val="1"/>
        </w:rPr>
        <w:t xml:space="preserve"> </w:t>
      </w:r>
      <w:r>
        <w:t>власти</w:t>
      </w:r>
      <w:r>
        <w:rPr>
          <w:spacing w:val="1"/>
        </w:rPr>
        <w:t xml:space="preserve"> </w:t>
      </w:r>
      <w:r>
        <w:t>императора.</w:t>
      </w:r>
      <w:r>
        <w:rPr>
          <w:spacing w:val="1"/>
        </w:rPr>
        <w:t xml:space="preserve"> </w:t>
      </w:r>
      <w:r>
        <w:t>Личность</w:t>
      </w:r>
      <w:r>
        <w:rPr>
          <w:spacing w:val="1"/>
        </w:rPr>
        <w:t xml:space="preserve"> </w:t>
      </w:r>
      <w:r>
        <w:t>Павла</w:t>
      </w:r>
      <w:r>
        <w:rPr>
          <w:spacing w:val="1"/>
        </w:rPr>
        <w:t xml:space="preserve"> </w:t>
      </w:r>
      <w:r>
        <w:t>I</w:t>
      </w:r>
      <w:r>
        <w:rPr>
          <w:spacing w:val="1"/>
        </w:rPr>
        <w:t xml:space="preserve"> </w:t>
      </w:r>
      <w:r>
        <w:t>и</w:t>
      </w:r>
      <w:r>
        <w:rPr>
          <w:spacing w:val="1"/>
        </w:rPr>
        <w:t xml:space="preserve"> </w:t>
      </w:r>
      <w:r>
        <w:t>ее</w:t>
      </w:r>
      <w:r>
        <w:rPr>
          <w:spacing w:val="1"/>
        </w:rPr>
        <w:t xml:space="preserve"> </w:t>
      </w:r>
      <w:r>
        <w:t>влияние</w:t>
      </w:r>
      <w:r>
        <w:rPr>
          <w:spacing w:val="1"/>
        </w:rPr>
        <w:t xml:space="preserve"> </w:t>
      </w:r>
      <w:r>
        <w:t>на</w:t>
      </w:r>
      <w:r>
        <w:rPr>
          <w:spacing w:val="1"/>
        </w:rPr>
        <w:t xml:space="preserve"> </w:t>
      </w:r>
      <w:r>
        <w:t>политику</w:t>
      </w:r>
      <w:r>
        <w:rPr>
          <w:spacing w:val="1"/>
        </w:rPr>
        <w:t xml:space="preserve"> </w:t>
      </w:r>
      <w:r>
        <w:t>страны.</w:t>
      </w:r>
      <w:r>
        <w:rPr>
          <w:spacing w:val="1"/>
        </w:rPr>
        <w:t xml:space="preserve"> </w:t>
      </w:r>
      <w:r>
        <w:t>Указы</w:t>
      </w:r>
      <w:r>
        <w:rPr>
          <w:spacing w:val="1"/>
        </w:rPr>
        <w:t xml:space="preserve"> </w:t>
      </w:r>
      <w:r>
        <w:t>о</w:t>
      </w:r>
      <w:r>
        <w:rPr>
          <w:spacing w:val="1"/>
        </w:rPr>
        <w:t xml:space="preserve"> </w:t>
      </w:r>
      <w:r>
        <w:t>престолонаследии,</w:t>
      </w:r>
      <w:r>
        <w:rPr>
          <w:spacing w:val="-5"/>
        </w:rPr>
        <w:t xml:space="preserve"> </w:t>
      </w:r>
      <w:r>
        <w:t>и о «трехдневной</w:t>
      </w:r>
      <w:r>
        <w:rPr>
          <w:spacing w:val="-3"/>
        </w:rPr>
        <w:t xml:space="preserve"> </w:t>
      </w:r>
      <w:r>
        <w:t>барщине».</w:t>
      </w:r>
    </w:p>
    <w:p w:rsidR="00144573" w:rsidRDefault="00933899">
      <w:pPr>
        <w:pStyle w:val="a3"/>
        <w:spacing w:before="198" w:line="276" w:lineRule="auto"/>
        <w:ind w:right="451"/>
      </w:pPr>
      <w:r>
        <w:t>Политика Павла I по отношению к дворянству, взаимоотношение со столичной</w:t>
      </w:r>
      <w:r>
        <w:rPr>
          <w:spacing w:val="1"/>
        </w:rPr>
        <w:t xml:space="preserve"> </w:t>
      </w:r>
      <w:r>
        <w:t>знатью, меры в области внешней политики и причины дворцового переворота 11</w:t>
      </w:r>
      <w:r>
        <w:rPr>
          <w:spacing w:val="1"/>
        </w:rPr>
        <w:t xml:space="preserve"> </w:t>
      </w:r>
      <w:r>
        <w:t>марта</w:t>
      </w:r>
      <w:r>
        <w:rPr>
          <w:spacing w:val="-4"/>
        </w:rPr>
        <w:t xml:space="preserve"> </w:t>
      </w:r>
      <w:r>
        <w:t>1801</w:t>
      </w:r>
      <w:r>
        <w:rPr>
          <w:spacing w:val="1"/>
        </w:rPr>
        <w:t xml:space="preserve"> </w:t>
      </w:r>
      <w:r>
        <w:t>года.</w:t>
      </w:r>
    </w:p>
    <w:p w:rsidR="00144573" w:rsidRDefault="00933899">
      <w:pPr>
        <w:pStyle w:val="a3"/>
        <w:spacing w:before="203" w:line="424" w:lineRule="auto"/>
        <w:ind w:right="3064"/>
      </w:pPr>
      <w:r>
        <w:t>Внутренняя политика. Ограничение дворянских привилегий.</w:t>
      </w:r>
      <w:r>
        <w:rPr>
          <w:spacing w:val="-68"/>
        </w:rPr>
        <w:t xml:space="preserve"> </w:t>
      </w:r>
      <w:r>
        <w:t>Региональный</w:t>
      </w:r>
      <w:r>
        <w:rPr>
          <w:spacing w:val="-1"/>
        </w:rPr>
        <w:t xml:space="preserve"> </w:t>
      </w:r>
      <w:r>
        <w:t>компонент</w:t>
      </w:r>
    </w:p>
    <w:p w:rsidR="00144573" w:rsidRDefault="00933899">
      <w:pPr>
        <w:pStyle w:val="a3"/>
      </w:pPr>
      <w:r>
        <w:t>Наш</w:t>
      </w:r>
      <w:r>
        <w:rPr>
          <w:spacing w:val="-1"/>
        </w:rPr>
        <w:t xml:space="preserve"> </w:t>
      </w:r>
      <w:r>
        <w:t>регион</w:t>
      </w:r>
      <w:r>
        <w:rPr>
          <w:spacing w:val="-1"/>
        </w:rPr>
        <w:t xml:space="preserve"> </w:t>
      </w:r>
      <w:r>
        <w:t>в</w:t>
      </w:r>
      <w:r>
        <w:rPr>
          <w:spacing w:val="-2"/>
        </w:rPr>
        <w:t xml:space="preserve"> </w:t>
      </w:r>
      <w:r>
        <w:t>XVIII</w:t>
      </w:r>
      <w:r>
        <w:rPr>
          <w:spacing w:val="-1"/>
        </w:rPr>
        <w:t xml:space="preserve"> </w:t>
      </w:r>
      <w:r>
        <w:t>в.</w:t>
      </w:r>
    </w:p>
    <w:p w:rsidR="00144573" w:rsidRDefault="00933899">
      <w:pPr>
        <w:pStyle w:val="a3"/>
        <w:spacing w:before="247" w:line="424" w:lineRule="auto"/>
        <w:ind w:right="5172"/>
        <w:jc w:val="left"/>
      </w:pPr>
      <w:r>
        <w:t>Российская империя в XIX – начале XX вв.</w:t>
      </w:r>
      <w:r>
        <w:rPr>
          <w:spacing w:val="-67"/>
        </w:rPr>
        <w:t xml:space="preserve"> </w:t>
      </w:r>
      <w:r>
        <w:t>Россия</w:t>
      </w:r>
      <w:r>
        <w:rPr>
          <w:spacing w:val="-2"/>
        </w:rPr>
        <w:t xml:space="preserve"> </w:t>
      </w:r>
      <w:r>
        <w:t>на</w:t>
      </w:r>
      <w:r>
        <w:rPr>
          <w:spacing w:val="-1"/>
        </w:rPr>
        <w:t xml:space="preserve"> </w:t>
      </w:r>
      <w:r>
        <w:t>пути</w:t>
      </w:r>
      <w:r>
        <w:rPr>
          <w:spacing w:val="-1"/>
        </w:rPr>
        <w:t xml:space="preserve"> </w:t>
      </w:r>
      <w:r>
        <w:t>к</w:t>
      </w:r>
      <w:r>
        <w:rPr>
          <w:spacing w:val="-1"/>
        </w:rPr>
        <w:t xml:space="preserve"> </w:t>
      </w:r>
      <w:r>
        <w:t>реформам</w:t>
      </w:r>
      <w:r>
        <w:rPr>
          <w:spacing w:val="-2"/>
        </w:rPr>
        <w:t xml:space="preserve"> </w:t>
      </w:r>
      <w:r>
        <w:t>(1801–1861)</w:t>
      </w:r>
    </w:p>
    <w:p w:rsidR="00144573" w:rsidRDefault="00933899">
      <w:pPr>
        <w:pStyle w:val="a3"/>
        <w:spacing w:before="3"/>
        <w:jc w:val="left"/>
      </w:pPr>
      <w:r>
        <w:t>Александровская</w:t>
      </w:r>
      <w:r>
        <w:rPr>
          <w:spacing w:val="-5"/>
        </w:rPr>
        <w:t xml:space="preserve"> </w:t>
      </w:r>
      <w:r>
        <w:t>эпоха:</w:t>
      </w:r>
      <w:r>
        <w:rPr>
          <w:spacing w:val="-3"/>
        </w:rPr>
        <w:t xml:space="preserve"> </w:t>
      </w:r>
      <w:r>
        <w:t>государственный</w:t>
      </w:r>
      <w:r>
        <w:rPr>
          <w:spacing w:val="-4"/>
        </w:rPr>
        <w:t xml:space="preserve"> </w:t>
      </w:r>
      <w:r>
        <w:t>либерализм</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8"/>
      </w:pPr>
      <w:r>
        <w:lastRenderedPageBreak/>
        <w:t>Проекты либеральных реформ Александра I. Внешние и внутренние факторы.</w:t>
      </w:r>
      <w:r>
        <w:rPr>
          <w:spacing w:val="1"/>
        </w:rPr>
        <w:t xml:space="preserve"> </w:t>
      </w:r>
      <w:r>
        <w:t>Негласный комитет и «молодые друзья» императора. Реформы государственного</w:t>
      </w:r>
      <w:r>
        <w:rPr>
          <w:spacing w:val="1"/>
        </w:rPr>
        <w:t xml:space="preserve"> </w:t>
      </w:r>
      <w:r>
        <w:t>управления.</w:t>
      </w:r>
      <w:r>
        <w:rPr>
          <w:spacing w:val="-1"/>
        </w:rPr>
        <w:t xml:space="preserve"> </w:t>
      </w:r>
      <w:r>
        <w:t>М.М.</w:t>
      </w:r>
      <w:r>
        <w:rPr>
          <w:spacing w:val="-2"/>
        </w:rPr>
        <w:t xml:space="preserve"> </w:t>
      </w:r>
      <w:r>
        <w:t>Сперанский.</w:t>
      </w:r>
    </w:p>
    <w:p w:rsidR="00144573" w:rsidRDefault="00933899">
      <w:pPr>
        <w:pStyle w:val="a3"/>
        <w:spacing w:before="200"/>
        <w:jc w:val="left"/>
      </w:pPr>
      <w:r>
        <w:t>Отечественная</w:t>
      </w:r>
      <w:r>
        <w:rPr>
          <w:spacing w:val="-2"/>
        </w:rPr>
        <w:t xml:space="preserve"> </w:t>
      </w:r>
      <w:r>
        <w:t>война</w:t>
      </w:r>
      <w:r>
        <w:rPr>
          <w:spacing w:val="-2"/>
        </w:rPr>
        <w:t xml:space="preserve"> </w:t>
      </w:r>
      <w:r>
        <w:t>1812 г.</w:t>
      </w:r>
    </w:p>
    <w:p w:rsidR="00144573" w:rsidRDefault="00933899">
      <w:pPr>
        <w:pStyle w:val="a3"/>
        <w:spacing w:before="249" w:line="276" w:lineRule="auto"/>
        <w:ind w:right="441"/>
      </w:pPr>
      <w:r>
        <w:t>Эпоха 1812 года. Война России с Францией 1805-1807 гг. Тильзитский мир. Война</w:t>
      </w:r>
      <w:r>
        <w:rPr>
          <w:spacing w:val="-67"/>
        </w:rPr>
        <w:t xml:space="preserve"> </w:t>
      </w:r>
      <w:r>
        <w:t>со</w:t>
      </w:r>
      <w:r>
        <w:rPr>
          <w:spacing w:val="1"/>
        </w:rPr>
        <w:t xml:space="preserve"> </w:t>
      </w:r>
      <w:r>
        <w:t>Швецией</w:t>
      </w:r>
      <w:r>
        <w:rPr>
          <w:spacing w:val="1"/>
        </w:rPr>
        <w:t xml:space="preserve"> </w:t>
      </w:r>
      <w:r>
        <w:t>1809</w:t>
      </w:r>
      <w:r>
        <w:rPr>
          <w:spacing w:val="1"/>
        </w:rPr>
        <w:t xml:space="preserve"> </w:t>
      </w:r>
      <w:r>
        <w:t>г.</w:t>
      </w:r>
      <w:r>
        <w:rPr>
          <w:spacing w:val="1"/>
        </w:rPr>
        <w:t xml:space="preserve"> </w:t>
      </w:r>
      <w:r>
        <w:t>и</w:t>
      </w:r>
      <w:r>
        <w:rPr>
          <w:spacing w:val="1"/>
        </w:rPr>
        <w:t xml:space="preserve"> </w:t>
      </w:r>
      <w:r>
        <w:t>присоединение</w:t>
      </w:r>
      <w:r>
        <w:rPr>
          <w:spacing w:val="1"/>
        </w:rPr>
        <w:t xml:space="preserve"> </w:t>
      </w:r>
      <w:r>
        <w:t>Финляндии.</w:t>
      </w:r>
      <w:r>
        <w:rPr>
          <w:spacing w:val="1"/>
        </w:rPr>
        <w:t xml:space="preserve"> </w:t>
      </w:r>
      <w:r>
        <w:t>Война</w:t>
      </w:r>
      <w:r>
        <w:rPr>
          <w:spacing w:val="1"/>
        </w:rPr>
        <w:t xml:space="preserve"> </w:t>
      </w:r>
      <w:r>
        <w:t>с</w:t>
      </w:r>
      <w:r>
        <w:rPr>
          <w:spacing w:val="1"/>
        </w:rPr>
        <w:t xml:space="preserve"> </w:t>
      </w:r>
      <w:r>
        <w:t>Турцией</w:t>
      </w:r>
      <w:r>
        <w:rPr>
          <w:spacing w:val="71"/>
        </w:rPr>
        <w:t xml:space="preserve"> </w:t>
      </w:r>
      <w:r>
        <w:t>и</w:t>
      </w:r>
      <w:r>
        <w:rPr>
          <w:spacing w:val="1"/>
        </w:rPr>
        <w:t xml:space="preserve"> </w:t>
      </w:r>
      <w:r>
        <w:t>Бухарестский</w:t>
      </w:r>
      <w:r>
        <w:rPr>
          <w:spacing w:val="1"/>
        </w:rPr>
        <w:t xml:space="preserve"> </w:t>
      </w:r>
      <w:r>
        <w:t>мир 1812</w:t>
      </w:r>
      <w:r>
        <w:rPr>
          <w:spacing w:val="1"/>
        </w:rPr>
        <w:t xml:space="preserve"> </w:t>
      </w:r>
      <w:r>
        <w:t>г.</w:t>
      </w:r>
      <w:r>
        <w:rPr>
          <w:spacing w:val="1"/>
        </w:rPr>
        <w:t xml:space="preserve"> </w:t>
      </w:r>
      <w:r>
        <w:t>Отечественная</w:t>
      </w:r>
      <w:r>
        <w:rPr>
          <w:spacing w:val="1"/>
        </w:rPr>
        <w:t xml:space="preserve"> </w:t>
      </w:r>
      <w:r>
        <w:t>война 1812</w:t>
      </w:r>
      <w:r>
        <w:rPr>
          <w:spacing w:val="1"/>
        </w:rPr>
        <w:t xml:space="preserve"> </w:t>
      </w:r>
      <w:r>
        <w:t>г.</w:t>
      </w:r>
      <w:r>
        <w:rPr>
          <w:spacing w:val="1"/>
        </w:rPr>
        <w:t xml:space="preserve"> </w:t>
      </w:r>
      <w:r>
        <w:t>–</w:t>
      </w:r>
      <w:r>
        <w:rPr>
          <w:spacing w:val="1"/>
        </w:rPr>
        <w:t xml:space="preserve"> </w:t>
      </w:r>
      <w:r>
        <w:t>важнейшее</w:t>
      </w:r>
      <w:r>
        <w:rPr>
          <w:spacing w:val="1"/>
        </w:rPr>
        <w:t xml:space="preserve"> </w:t>
      </w:r>
      <w:r>
        <w:t>событие</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XIX</w:t>
      </w:r>
      <w:r>
        <w:rPr>
          <w:spacing w:val="1"/>
        </w:rPr>
        <w:t xml:space="preserve"> </w:t>
      </w:r>
      <w:r>
        <w:t>в.</w:t>
      </w:r>
      <w:r>
        <w:rPr>
          <w:spacing w:val="1"/>
        </w:rPr>
        <w:t xml:space="preserve"> </w:t>
      </w:r>
      <w:r>
        <w:t>Венский</w:t>
      </w:r>
      <w:r>
        <w:rPr>
          <w:spacing w:val="1"/>
        </w:rPr>
        <w:t xml:space="preserve"> </w:t>
      </w:r>
      <w:r>
        <w:t>конгресс</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Священный</w:t>
      </w:r>
      <w:r>
        <w:rPr>
          <w:spacing w:val="1"/>
        </w:rPr>
        <w:t xml:space="preserve"> </w:t>
      </w:r>
      <w:r>
        <w:t>союз.</w:t>
      </w:r>
      <w:r>
        <w:rPr>
          <w:spacing w:val="1"/>
        </w:rPr>
        <w:t xml:space="preserve"> </w:t>
      </w:r>
      <w:r>
        <w:t>Возрастание</w:t>
      </w:r>
      <w:r>
        <w:rPr>
          <w:spacing w:val="1"/>
        </w:rPr>
        <w:t xml:space="preserve"> </w:t>
      </w:r>
      <w:r>
        <w:t>роли</w:t>
      </w:r>
      <w:r>
        <w:rPr>
          <w:spacing w:val="1"/>
        </w:rPr>
        <w:t xml:space="preserve"> </w:t>
      </w:r>
      <w:r>
        <w:t>России</w:t>
      </w:r>
      <w:r>
        <w:rPr>
          <w:spacing w:val="1"/>
        </w:rPr>
        <w:t xml:space="preserve"> </w:t>
      </w:r>
      <w:r>
        <w:t>после</w:t>
      </w:r>
      <w:r>
        <w:rPr>
          <w:spacing w:val="1"/>
        </w:rPr>
        <w:t xml:space="preserve"> </w:t>
      </w:r>
      <w:r>
        <w:t>победы</w:t>
      </w:r>
      <w:r>
        <w:rPr>
          <w:spacing w:val="1"/>
        </w:rPr>
        <w:t xml:space="preserve"> </w:t>
      </w:r>
      <w:r>
        <w:t>над</w:t>
      </w:r>
      <w:r>
        <w:rPr>
          <w:spacing w:val="1"/>
        </w:rPr>
        <w:t xml:space="preserve"> </w:t>
      </w:r>
      <w:r>
        <w:t>Наполеоном</w:t>
      </w:r>
      <w:r>
        <w:rPr>
          <w:spacing w:val="1"/>
        </w:rPr>
        <w:t xml:space="preserve"> </w:t>
      </w:r>
      <w:r>
        <w:t>и</w:t>
      </w:r>
      <w:r>
        <w:rPr>
          <w:spacing w:val="-67"/>
        </w:rPr>
        <w:t xml:space="preserve"> </w:t>
      </w:r>
      <w:r>
        <w:t>Венского конгресса.</w:t>
      </w:r>
    </w:p>
    <w:p w:rsidR="00144573" w:rsidRDefault="00933899">
      <w:pPr>
        <w:pStyle w:val="a3"/>
        <w:spacing w:before="201" w:line="276" w:lineRule="auto"/>
        <w:ind w:right="442"/>
      </w:pPr>
      <w:r>
        <w:t>Либеральные</w:t>
      </w:r>
      <w:r>
        <w:rPr>
          <w:spacing w:val="1"/>
        </w:rPr>
        <w:t xml:space="preserve"> </w:t>
      </w:r>
      <w:r>
        <w:t>и</w:t>
      </w:r>
      <w:r>
        <w:rPr>
          <w:spacing w:val="1"/>
        </w:rPr>
        <w:t xml:space="preserve"> </w:t>
      </w:r>
      <w:r>
        <w:t>охранительные</w:t>
      </w:r>
      <w:r>
        <w:rPr>
          <w:spacing w:val="1"/>
        </w:rPr>
        <w:t xml:space="preserve"> </w:t>
      </w:r>
      <w:r>
        <w:t>тенденции</w:t>
      </w:r>
      <w:r>
        <w:rPr>
          <w:spacing w:val="1"/>
        </w:rPr>
        <w:t xml:space="preserve"> </w:t>
      </w:r>
      <w:r>
        <w:t>во</w:t>
      </w:r>
      <w:r>
        <w:rPr>
          <w:spacing w:val="1"/>
        </w:rPr>
        <w:t xml:space="preserve"> </w:t>
      </w:r>
      <w:r>
        <w:t>внутренней</w:t>
      </w:r>
      <w:r>
        <w:rPr>
          <w:spacing w:val="1"/>
        </w:rPr>
        <w:t xml:space="preserve"> </w:t>
      </w:r>
      <w:r>
        <w:t>политике.</w:t>
      </w:r>
      <w:r>
        <w:rPr>
          <w:spacing w:val="1"/>
        </w:rPr>
        <w:t xml:space="preserve"> </w:t>
      </w:r>
      <w:r>
        <w:t>Польская</w:t>
      </w:r>
      <w:r>
        <w:rPr>
          <w:spacing w:val="1"/>
        </w:rPr>
        <w:t xml:space="preserve"> </w:t>
      </w:r>
      <w:r>
        <w:t>конституция 1815 г. Военные поселения. Дворянская оппозиция самодержавию.</w:t>
      </w:r>
      <w:r>
        <w:rPr>
          <w:spacing w:val="1"/>
        </w:rPr>
        <w:t xml:space="preserve"> </w:t>
      </w:r>
      <w:r>
        <w:t>Тайные организации: Союз спасения, Союз благоденствия, Северное и Южное</w:t>
      </w:r>
      <w:r>
        <w:rPr>
          <w:spacing w:val="1"/>
        </w:rPr>
        <w:t xml:space="preserve"> </w:t>
      </w:r>
      <w:r>
        <w:t>общества.</w:t>
      </w:r>
      <w:r>
        <w:rPr>
          <w:spacing w:val="-2"/>
        </w:rPr>
        <w:t xml:space="preserve"> </w:t>
      </w:r>
      <w:r>
        <w:t>Восстание декабристов</w:t>
      </w:r>
      <w:r>
        <w:rPr>
          <w:spacing w:val="-4"/>
        </w:rPr>
        <w:t xml:space="preserve"> </w:t>
      </w:r>
      <w:r>
        <w:t>14</w:t>
      </w:r>
      <w:r>
        <w:rPr>
          <w:spacing w:val="-3"/>
        </w:rPr>
        <w:t xml:space="preserve"> </w:t>
      </w:r>
      <w:r>
        <w:t>декабря</w:t>
      </w:r>
      <w:r>
        <w:rPr>
          <w:spacing w:val="-4"/>
        </w:rPr>
        <w:t xml:space="preserve"> </w:t>
      </w:r>
      <w:r>
        <w:t>1825</w:t>
      </w:r>
      <w:r>
        <w:rPr>
          <w:spacing w:val="1"/>
        </w:rPr>
        <w:t xml:space="preserve"> </w:t>
      </w:r>
      <w:r>
        <w:t>г.</w:t>
      </w:r>
    </w:p>
    <w:p w:rsidR="00144573" w:rsidRDefault="00933899">
      <w:pPr>
        <w:pStyle w:val="a3"/>
        <w:spacing w:before="199"/>
        <w:jc w:val="left"/>
      </w:pPr>
      <w:r>
        <w:t>Николаевское</w:t>
      </w:r>
      <w:r>
        <w:rPr>
          <w:spacing w:val="-7"/>
        </w:rPr>
        <w:t xml:space="preserve"> </w:t>
      </w:r>
      <w:r>
        <w:t>самодержавие:</w:t>
      </w:r>
      <w:r>
        <w:rPr>
          <w:spacing w:val="-5"/>
        </w:rPr>
        <w:t xml:space="preserve"> </w:t>
      </w:r>
      <w:r>
        <w:t>государственный</w:t>
      </w:r>
      <w:r>
        <w:rPr>
          <w:spacing w:val="-6"/>
        </w:rPr>
        <w:t xml:space="preserve"> </w:t>
      </w:r>
      <w:r>
        <w:t>консерватизм</w:t>
      </w:r>
    </w:p>
    <w:p w:rsidR="00144573" w:rsidRDefault="00933899">
      <w:pPr>
        <w:pStyle w:val="a3"/>
        <w:spacing w:before="249" w:line="276" w:lineRule="auto"/>
        <w:ind w:right="441"/>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1"/>
        </w:rPr>
        <w:t xml:space="preserve"> </w:t>
      </w:r>
      <w:r>
        <w:t>Экономическая политика в условиях политической консервации. Государственная</w:t>
      </w:r>
      <w:r>
        <w:rPr>
          <w:spacing w:val="-67"/>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1"/>
        </w:rPr>
        <w:t xml:space="preserve"> </w:t>
      </w:r>
      <w:r>
        <w:t>политическая</w:t>
      </w:r>
      <w:r>
        <w:rPr>
          <w:spacing w:val="1"/>
        </w:rPr>
        <w:t xml:space="preserve"> </w:t>
      </w:r>
      <w:r>
        <w:t>полиция,</w:t>
      </w:r>
      <w:r>
        <w:rPr>
          <w:spacing w:val="1"/>
        </w:rPr>
        <w:t xml:space="preserve"> </w:t>
      </w:r>
      <w:r>
        <w:t>кодификация</w:t>
      </w:r>
      <w:r>
        <w:rPr>
          <w:spacing w:val="1"/>
        </w:rPr>
        <w:t xml:space="preserve"> </w:t>
      </w:r>
      <w:r>
        <w:t>законов,</w:t>
      </w:r>
      <w:r>
        <w:rPr>
          <w:spacing w:val="1"/>
        </w:rPr>
        <w:t xml:space="preserve"> </w:t>
      </w:r>
      <w:r>
        <w:t>цензура,</w:t>
      </w:r>
      <w:r>
        <w:rPr>
          <w:spacing w:val="1"/>
        </w:rPr>
        <w:t xml:space="preserve"> </w:t>
      </w:r>
      <w:r>
        <w:t>попечительство</w:t>
      </w:r>
      <w:r>
        <w:rPr>
          <w:spacing w:val="1"/>
        </w:rPr>
        <w:t xml:space="preserve"> </w:t>
      </w:r>
      <w:r>
        <w:t>об</w:t>
      </w:r>
      <w:r>
        <w:rPr>
          <w:spacing w:val="1"/>
        </w:rPr>
        <w:t xml:space="preserve"> </w:t>
      </w:r>
      <w:r>
        <w:t>образовании.</w:t>
      </w:r>
      <w:r>
        <w:rPr>
          <w:spacing w:val="1"/>
        </w:rPr>
        <w:t xml:space="preserve"> </w:t>
      </w:r>
      <w:r>
        <w:t>Крестьянский вопрос. Реформа государственных крестьян П.Д. Киселева 1837-</w:t>
      </w:r>
      <w:r>
        <w:rPr>
          <w:spacing w:val="1"/>
        </w:rPr>
        <w:t xml:space="preserve"> </w:t>
      </w:r>
      <w:r>
        <w:t>1841</w:t>
      </w:r>
      <w:r>
        <w:rPr>
          <w:spacing w:val="1"/>
        </w:rPr>
        <w:t xml:space="preserve"> </w:t>
      </w:r>
      <w:r>
        <w:t>гг.</w:t>
      </w:r>
      <w:r>
        <w:rPr>
          <w:spacing w:val="1"/>
        </w:rPr>
        <w:t xml:space="preserve"> </w:t>
      </w:r>
      <w:r>
        <w:t>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 профессиональной бюрократии. Прогрессивное чиновничество: у</w:t>
      </w:r>
      <w:r>
        <w:rPr>
          <w:spacing w:val="1"/>
        </w:rPr>
        <w:t xml:space="preserve"> </w:t>
      </w:r>
      <w:r>
        <w:t>истоков</w:t>
      </w:r>
      <w:r>
        <w:rPr>
          <w:spacing w:val="-3"/>
        </w:rPr>
        <w:t xml:space="preserve"> </w:t>
      </w:r>
      <w:r>
        <w:t>либерального</w:t>
      </w:r>
      <w:r>
        <w:rPr>
          <w:spacing w:val="1"/>
        </w:rPr>
        <w:t xml:space="preserve"> </w:t>
      </w:r>
      <w:r>
        <w:t>реформаторства.</w:t>
      </w:r>
    </w:p>
    <w:p w:rsidR="00144573" w:rsidRDefault="00933899">
      <w:pPr>
        <w:pStyle w:val="a3"/>
        <w:spacing w:before="199" w:line="276" w:lineRule="auto"/>
        <w:ind w:right="442"/>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1"/>
        </w:rPr>
        <w:t xml:space="preserve"> </w:t>
      </w:r>
      <w:r>
        <w:t>Западная Европа: особенности взаимного восприятия. «Священный союз». Россия</w:t>
      </w:r>
      <w:r>
        <w:rPr>
          <w:spacing w:val="-67"/>
        </w:rPr>
        <w:t xml:space="preserve"> </w:t>
      </w:r>
      <w:r>
        <w:t>и революции в Европе. Восточный вопрос. Распад Венской системы в Европе.</w:t>
      </w:r>
      <w:r>
        <w:rPr>
          <w:spacing w:val="1"/>
        </w:rPr>
        <w:t xml:space="preserve"> </w:t>
      </w:r>
      <w:r>
        <w:t>Крымская</w:t>
      </w:r>
      <w:r>
        <w:rPr>
          <w:spacing w:val="-1"/>
        </w:rPr>
        <w:t xml:space="preserve"> </w:t>
      </w:r>
      <w:r>
        <w:t>война.</w:t>
      </w:r>
      <w:r>
        <w:rPr>
          <w:spacing w:val="-5"/>
        </w:rPr>
        <w:t xml:space="preserve"> </w:t>
      </w:r>
      <w:r>
        <w:t>Героическая</w:t>
      </w:r>
      <w:r>
        <w:rPr>
          <w:spacing w:val="-3"/>
        </w:rPr>
        <w:t xml:space="preserve"> </w:t>
      </w:r>
      <w:r>
        <w:t>оборона</w:t>
      </w:r>
      <w:r>
        <w:rPr>
          <w:spacing w:val="-4"/>
        </w:rPr>
        <w:t xml:space="preserve"> </w:t>
      </w:r>
      <w:r>
        <w:t>Севастополя.</w:t>
      </w:r>
      <w:r>
        <w:rPr>
          <w:spacing w:val="-1"/>
        </w:rPr>
        <w:t xml:space="preserve"> </w:t>
      </w:r>
      <w:r>
        <w:t>Парижский</w:t>
      </w:r>
      <w:r>
        <w:rPr>
          <w:spacing w:val="-1"/>
        </w:rPr>
        <w:t xml:space="preserve"> </w:t>
      </w:r>
      <w:r>
        <w:t>мир</w:t>
      </w:r>
      <w:r>
        <w:rPr>
          <w:spacing w:val="-4"/>
        </w:rPr>
        <w:t xml:space="preserve"> </w:t>
      </w:r>
      <w:r>
        <w:t>1856 г.</w:t>
      </w:r>
    </w:p>
    <w:p w:rsidR="00144573" w:rsidRDefault="00933899">
      <w:pPr>
        <w:pStyle w:val="a3"/>
        <w:spacing w:before="202"/>
        <w:jc w:val="left"/>
      </w:pPr>
      <w:r>
        <w:t>Крепостнический</w:t>
      </w:r>
      <w:r>
        <w:rPr>
          <w:spacing w:val="-4"/>
        </w:rPr>
        <w:t xml:space="preserve"> </w:t>
      </w:r>
      <w:r>
        <w:t>социум.</w:t>
      </w:r>
      <w:r>
        <w:rPr>
          <w:spacing w:val="-5"/>
        </w:rPr>
        <w:t xml:space="preserve"> </w:t>
      </w:r>
      <w:r>
        <w:t>Деревня</w:t>
      </w:r>
      <w:r>
        <w:rPr>
          <w:spacing w:val="-4"/>
        </w:rPr>
        <w:t xml:space="preserve"> </w:t>
      </w:r>
      <w:r>
        <w:t>и</w:t>
      </w:r>
      <w:r>
        <w:rPr>
          <w:spacing w:val="-3"/>
        </w:rPr>
        <w:t xml:space="preserve"> </w:t>
      </w:r>
      <w:r>
        <w:t>город</w:t>
      </w:r>
    </w:p>
    <w:p w:rsidR="00144573" w:rsidRDefault="00933899">
      <w:pPr>
        <w:pStyle w:val="a3"/>
        <w:spacing w:before="247" w:line="276" w:lineRule="auto"/>
        <w:ind w:right="440"/>
      </w:pPr>
      <w:r>
        <w:t>Сословная структура российского общества. Крепостное хозяйство. Помещик и</w:t>
      </w:r>
      <w:r>
        <w:rPr>
          <w:spacing w:val="1"/>
        </w:rPr>
        <w:t xml:space="preserve"> </w:t>
      </w:r>
      <w:r>
        <w:t>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Начало</w:t>
      </w:r>
      <w:r>
        <w:rPr>
          <w:spacing w:val="1"/>
        </w:rPr>
        <w:t xml:space="preserve"> </w:t>
      </w:r>
      <w:r>
        <w:t>железнодорожного</w:t>
      </w:r>
      <w:r>
        <w:rPr>
          <w:spacing w:val="1"/>
        </w:rPr>
        <w:t xml:space="preserve"> </w:t>
      </w:r>
      <w:r>
        <w:t>строительства.</w:t>
      </w:r>
      <w:r>
        <w:rPr>
          <w:spacing w:val="1"/>
        </w:rPr>
        <w:t xml:space="preserve"> </w:t>
      </w:r>
      <w:r>
        <w:t>Москва</w:t>
      </w:r>
      <w:r>
        <w:rPr>
          <w:spacing w:val="1"/>
        </w:rPr>
        <w:t xml:space="preserve"> </w:t>
      </w:r>
      <w:r>
        <w:t>и</w:t>
      </w:r>
      <w:r>
        <w:rPr>
          <w:spacing w:val="1"/>
        </w:rPr>
        <w:t xml:space="preserve"> </w:t>
      </w:r>
      <w:r>
        <w:t>Петербург:</w:t>
      </w:r>
      <w:r>
        <w:rPr>
          <w:spacing w:val="1"/>
        </w:rPr>
        <w:t xml:space="preserve"> </w:t>
      </w:r>
      <w:r>
        <w:t>спор</w:t>
      </w:r>
      <w:r>
        <w:rPr>
          <w:spacing w:val="1"/>
        </w:rPr>
        <w:t xml:space="preserve"> </w:t>
      </w:r>
      <w:r>
        <w:t>двух</w:t>
      </w:r>
      <w:r>
        <w:rPr>
          <w:spacing w:val="1"/>
        </w:rPr>
        <w:t xml:space="preserve"> </w:t>
      </w:r>
      <w:r>
        <w:t>столиц.</w:t>
      </w:r>
      <w:r>
        <w:rPr>
          <w:spacing w:val="1"/>
        </w:rPr>
        <w:t xml:space="preserve"> </w:t>
      </w:r>
      <w:r>
        <w:t>Города</w:t>
      </w:r>
      <w:r>
        <w:rPr>
          <w:spacing w:val="1"/>
        </w:rPr>
        <w:t xml:space="preserve"> </w:t>
      </w:r>
      <w:r>
        <w:t>как</w:t>
      </w:r>
      <w:r>
        <w:rPr>
          <w:spacing w:val="1"/>
        </w:rPr>
        <w:t xml:space="preserve"> </w:t>
      </w:r>
      <w:r>
        <w:t>административные,</w:t>
      </w:r>
      <w:r>
        <w:rPr>
          <w:spacing w:val="1"/>
        </w:rPr>
        <w:t xml:space="preserve"> </w:t>
      </w:r>
      <w:r>
        <w:t>торговые</w:t>
      </w:r>
      <w:r>
        <w:rPr>
          <w:spacing w:val="1"/>
        </w:rPr>
        <w:t xml:space="preserve"> </w:t>
      </w:r>
      <w:r>
        <w:t>и</w:t>
      </w:r>
      <w:r>
        <w:rPr>
          <w:spacing w:val="1"/>
        </w:rPr>
        <w:t xml:space="preserve"> </w:t>
      </w:r>
      <w:r>
        <w:t>промышленные</w:t>
      </w:r>
      <w:r>
        <w:rPr>
          <w:spacing w:val="-1"/>
        </w:rPr>
        <w:t xml:space="preserve"> </w:t>
      </w:r>
      <w:r>
        <w:t>центры.</w:t>
      </w:r>
      <w:r>
        <w:rPr>
          <w:spacing w:val="-1"/>
        </w:rPr>
        <w:t xml:space="preserve"> </w:t>
      </w:r>
      <w:r>
        <w:t>Городское самоуправление.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Культурное</w:t>
      </w:r>
      <w:r>
        <w:rPr>
          <w:spacing w:val="-6"/>
        </w:rPr>
        <w:t xml:space="preserve"> </w:t>
      </w:r>
      <w:r>
        <w:t>пространство</w:t>
      </w:r>
      <w:r>
        <w:rPr>
          <w:spacing w:val="-5"/>
        </w:rPr>
        <w:t xml:space="preserve"> </w:t>
      </w:r>
      <w:r>
        <w:t>империи</w:t>
      </w:r>
      <w:r>
        <w:rPr>
          <w:spacing w:val="-2"/>
        </w:rPr>
        <w:t xml:space="preserve"> </w:t>
      </w:r>
      <w:r>
        <w:t>в</w:t>
      </w:r>
      <w:r>
        <w:rPr>
          <w:spacing w:val="-7"/>
        </w:rPr>
        <w:t xml:space="preserve"> </w:t>
      </w:r>
      <w:r>
        <w:t>первой</w:t>
      </w:r>
      <w:r>
        <w:rPr>
          <w:spacing w:val="-2"/>
        </w:rPr>
        <w:t xml:space="preserve"> </w:t>
      </w:r>
      <w:r>
        <w:t>половине</w:t>
      </w:r>
      <w:r>
        <w:rPr>
          <w:spacing w:val="-2"/>
        </w:rPr>
        <w:t xml:space="preserve"> </w:t>
      </w:r>
      <w:r>
        <w:t>XIX</w:t>
      </w:r>
      <w:r>
        <w:rPr>
          <w:spacing w:val="-3"/>
        </w:rPr>
        <w:t xml:space="preserve"> </w:t>
      </w:r>
      <w:r>
        <w:t>в.</w:t>
      </w:r>
    </w:p>
    <w:p w:rsidR="00144573" w:rsidRDefault="00933899">
      <w:pPr>
        <w:pStyle w:val="a3"/>
        <w:spacing w:before="247" w:line="276" w:lineRule="auto"/>
        <w:ind w:right="441"/>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71"/>
        </w:rPr>
        <w:t xml:space="preserve"> </w:t>
      </w:r>
      <w:r>
        <w:t>в</w:t>
      </w:r>
      <w:r>
        <w:rPr>
          <w:spacing w:val="-67"/>
        </w:rPr>
        <w:t xml:space="preserve"> </w:t>
      </w:r>
      <w:r>
        <w:t>художественной</w:t>
      </w:r>
      <w:r>
        <w:rPr>
          <w:spacing w:val="1"/>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 науки и техники. Географические экспедиции. Открытие 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1"/>
        </w:rPr>
        <w:t xml:space="preserve"> </w:t>
      </w:r>
      <w:r>
        <w:t>повседневности:</w:t>
      </w:r>
      <w:r>
        <w:rPr>
          <w:spacing w:val="1"/>
        </w:rPr>
        <w:t xml:space="preserve"> </w:t>
      </w:r>
      <w:r>
        <w:t>обретение</w:t>
      </w:r>
      <w:r>
        <w:rPr>
          <w:spacing w:val="1"/>
        </w:rPr>
        <w:t xml:space="preserve"> </w:t>
      </w:r>
      <w:r>
        <w:t>комфорта.</w:t>
      </w:r>
      <w:r>
        <w:rPr>
          <w:spacing w:val="1"/>
        </w:rPr>
        <w:t xml:space="preserve"> </w:t>
      </w:r>
      <w:r>
        <w:t>Жизнь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3"/>
        </w:rPr>
        <w:t xml:space="preserve"> </w:t>
      </w:r>
      <w:r>
        <w:t>усадьбе.</w:t>
      </w:r>
      <w:r>
        <w:rPr>
          <w:spacing w:val="-4"/>
        </w:rPr>
        <w:t xml:space="preserve"> </w:t>
      </w:r>
      <w:r>
        <w:t>Российская</w:t>
      </w:r>
      <w:r>
        <w:rPr>
          <w:spacing w:val="-3"/>
        </w:rPr>
        <w:t xml:space="preserve"> </w:t>
      </w:r>
      <w:r>
        <w:t>культура</w:t>
      </w:r>
      <w:r>
        <w:rPr>
          <w:spacing w:val="-1"/>
        </w:rPr>
        <w:t xml:space="preserve"> </w:t>
      </w:r>
      <w:r>
        <w:t>как часть</w:t>
      </w:r>
      <w:r>
        <w:rPr>
          <w:spacing w:val="-3"/>
        </w:rPr>
        <w:t xml:space="preserve"> </w:t>
      </w:r>
      <w:r>
        <w:t>европейской</w:t>
      </w:r>
      <w:r>
        <w:rPr>
          <w:spacing w:val="-1"/>
        </w:rPr>
        <w:t xml:space="preserve"> </w:t>
      </w:r>
      <w:r>
        <w:t>культуры.</w:t>
      </w:r>
    </w:p>
    <w:p w:rsidR="00144573" w:rsidRDefault="00933899">
      <w:pPr>
        <w:pStyle w:val="a3"/>
        <w:spacing w:before="201"/>
      </w:pPr>
      <w:r>
        <w:t>Пространство</w:t>
      </w:r>
      <w:r>
        <w:rPr>
          <w:spacing w:val="-5"/>
        </w:rPr>
        <w:t xml:space="preserve"> </w:t>
      </w:r>
      <w:r>
        <w:t>империи:</w:t>
      </w:r>
      <w:r>
        <w:rPr>
          <w:spacing w:val="-4"/>
        </w:rPr>
        <w:t xml:space="preserve"> </w:t>
      </w:r>
      <w:r>
        <w:t>этнокультурный</w:t>
      </w:r>
      <w:r>
        <w:rPr>
          <w:spacing w:val="1"/>
        </w:rPr>
        <w:t xml:space="preserve"> </w:t>
      </w:r>
      <w:r>
        <w:t>облик</w:t>
      </w:r>
      <w:r>
        <w:rPr>
          <w:spacing w:val="-6"/>
        </w:rPr>
        <w:t xml:space="preserve"> </w:t>
      </w:r>
      <w:r>
        <w:t>страны</w:t>
      </w:r>
    </w:p>
    <w:p w:rsidR="00144573" w:rsidRDefault="00933899">
      <w:pPr>
        <w:pStyle w:val="a3"/>
        <w:spacing w:before="249" w:line="276" w:lineRule="auto"/>
        <w:ind w:right="444"/>
      </w:pPr>
      <w:r>
        <w:t>Народы</w:t>
      </w:r>
      <w:r>
        <w:rPr>
          <w:spacing w:val="1"/>
        </w:rPr>
        <w:t xml:space="preserve"> </w:t>
      </w:r>
      <w:r>
        <w:t>России</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Многообразие</w:t>
      </w:r>
      <w:r>
        <w:rPr>
          <w:spacing w:val="1"/>
        </w:rPr>
        <w:t xml:space="preserve"> </w:t>
      </w:r>
      <w:r>
        <w:t>культур</w:t>
      </w:r>
      <w:r>
        <w:rPr>
          <w:spacing w:val="1"/>
        </w:rPr>
        <w:t xml:space="preserve"> </w:t>
      </w:r>
      <w:r>
        <w:t>и</w:t>
      </w:r>
      <w:r>
        <w:rPr>
          <w:spacing w:val="1"/>
        </w:rPr>
        <w:t xml:space="preserve"> </w:t>
      </w:r>
      <w:r>
        <w:t>религий</w:t>
      </w:r>
      <w:r>
        <w:rPr>
          <w:spacing w:val="1"/>
        </w:rPr>
        <w:t xml:space="preserve"> </w:t>
      </w:r>
      <w:r>
        <w:t>Российской</w:t>
      </w:r>
      <w:r>
        <w:rPr>
          <w:spacing w:val="1"/>
        </w:rPr>
        <w:t xml:space="preserve"> </w:t>
      </w:r>
      <w:r>
        <w:t>империи.</w:t>
      </w:r>
      <w:r>
        <w:rPr>
          <w:spacing w:val="1"/>
        </w:rPr>
        <w:t xml:space="preserve"> </w:t>
      </w:r>
      <w:r>
        <w:t>Православная</w:t>
      </w:r>
      <w:r>
        <w:rPr>
          <w:spacing w:val="1"/>
        </w:rPr>
        <w:t xml:space="preserve"> </w:t>
      </w:r>
      <w:r>
        <w:t>церковь</w:t>
      </w:r>
      <w:r>
        <w:rPr>
          <w:spacing w:val="1"/>
        </w:rPr>
        <w:t xml:space="preserve"> </w:t>
      </w:r>
      <w:r>
        <w:t>и</w:t>
      </w:r>
      <w:r>
        <w:rPr>
          <w:spacing w:val="1"/>
        </w:rPr>
        <w:t xml:space="preserve"> </w:t>
      </w:r>
      <w:r>
        <w:t>основные</w:t>
      </w:r>
      <w:r>
        <w:rPr>
          <w:spacing w:val="7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Взаимодействие</w:t>
      </w:r>
      <w:r>
        <w:rPr>
          <w:spacing w:val="1"/>
        </w:rPr>
        <w:t xml:space="preserve"> </w:t>
      </w:r>
      <w:r>
        <w:t>народов.</w:t>
      </w:r>
      <w:r>
        <w:rPr>
          <w:spacing w:val="1"/>
        </w:rPr>
        <w:t xml:space="preserve"> </w:t>
      </w:r>
      <w:r>
        <w:t>Особенности</w:t>
      </w:r>
      <w:r>
        <w:rPr>
          <w:spacing w:val="1"/>
        </w:rPr>
        <w:t xml:space="preserve"> </w:t>
      </w:r>
      <w:r>
        <w:t>административного</w:t>
      </w:r>
      <w:r>
        <w:rPr>
          <w:spacing w:val="1"/>
        </w:rPr>
        <w:t xml:space="preserve"> </w:t>
      </w:r>
      <w:r>
        <w:t>управления</w:t>
      </w:r>
      <w:r>
        <w:rPr>
          <w:spacing w:val="1"/>
        </w:rPr>
        <w:t xml:space="preserve"> </w:t>
      </w:r>
      <w:r>
        <w:t>на</w:t>
      </w:r>
      <w:r>
        <w:rPr>
          <w:spacing w:val="1"/>
        </w:rPr>
        <w:t xml:space="preserve"> </w:t>
      </w:r>
      <w:r>
        <w:t>окраинах</w:t>
      </w:r>
      <w:r>
        <w:rPr>
          <w:spacing w:val="1"/>
        </w:rPr>
        <w:t xml:space="preserve"> </w:t>
      </w:r>
      <w:r>
        <w:t>империи.</w:t>
      </w:r>
      <w:r>
        <w:rPr>
          <w:spacing w:val="1"/>
        </w:rPr>
        <w:t xml:space="preserve"> </w:t>
      </w:r>
      <w:r>
        <w:t>Царство Польское. Польское восстание 1830–1831 гг. Присоединение Грузии и</w:t>
      </w:r>
      <w:r>
        <w:rPr>
          <w:spacing w:val="1"/>
        </w:rPr>
        <w:t xml:space="preserve"> </w:t>
      </w:r>
      <w:r>
        <w:t>Закавказья.</w:t>
      </w:r>
      <w:r>
        <w:rPr>
          <w:spacing w:val="-1"/>
        </w:rPr>
        <w:t xml:space="preserve"> </w:t>
      </w:r>
      <w:r>
        <w:t>Кавказская война.</w:t>
      </w:r>
      <w:r>
        <w:rPr>
          <w:spacing w:val="-1"/>
        </w:rPr>
        <w:t xml:space="preserve"> </w:t>
      </w:r>
      <w:r>
        <w:t>Движение Шамиля.</w:t>
      </w:r>
    </w:p>
    <w:p w:rsidR="00144573" w:rsidRDefault="00933899">
      <w:pPr>
        <w:pStyle w:val="a3"/>
        <w:spacing w:before="200" w:line="276" w:lineRule="auto"/>
        <w:ind w:right="449"/>
      </w:pPr>
      <w:r>
        <w:t>Формирование</w:t>
      </w:r>
      <w:r>
        <w:rPr>
          <w:spacing w:val="1"/>
        </w:rPr>
        <w:t xml:space="preserve"> </w:t>
      </w:r>
      <w:r>
        <w:t>гражданского</w:t>
      </w:r>
      <w:r>
        <w:rPr>
          <w:spacing w:val="1"/>
        </w:rPr>
        <w:t xml:space="preserve"> </w:t>
      </w:r>
      <w:r>
        <w:t>правосознания.</w:t>
      </w:r>
      <w:r>
        <w:rPr>
          <w:spacing w:val="1"/>
        </w:rPr>
        <w:t xml:space="preserve"> </w:t>
      </w:r>
      <w:r>
        <w:t>Основные</w:t>
      </w:r>
      <w:r>
        <w:rPr>
          <w:spacing w:val="1"/>
        </w:rPr>
        <w:t xml:space="preserve"> </w:t>
      </w:r>
      <w:r>
        <w:t>течения</w:t>
      </w:r>
      <w:r>
        <w:rPr>
          <w:spacing w:val="1"/>
        </w:rPr>
        <w:t xml:space="preserve"> </w:t>
      </w:r>
      <w:r>
        <w:t>общественной</w:t>
      </w:r>
      <w:r>
        <w:rPr>
          <w:spacing w:val="1"/>
        </w:rPr>
        <w:t xml:space="preserve"> </w:t>
      </w:r>
      <w:r>
        <w:t>мысли</w:t>
      </w:r>
    </w:p>
    <w:p w:rsidR="00144573" w:rsidRDefault="00933899">
      <w:pPr>
        <w:pStyle w:val="a3"/>
        <w:spacing w:before="201" w:line="276" w:lineRule="auto"/>
        <w:ind w:right="440"/>
      </w:pPr>
      <w:r>
        <w:t>Западное</w:t>
      </w:r>
      <w:r>
        <w:rPr>
          <w:spacing w:val="1"/>
        </w:rPr>
        <w:t xml:space="preserve"> </w:t>
      </w:r>
      <w:r>
        <w:t>просвещение</w:t>
      </w:r>
      <w:r>
        <w:rPr>
          <w:spacing w:val="1"/>
        </w:rPr>
        <w:t xml:space="preserve"> </w:t>
      </w:r>
      <w:r>
        <w:t>и</w:t>
      </w:r>
      <w:r>
        <w:rPr>
          <w:spacing w:val="1"/>
        </w:rPr>
        <w:t xml:space="preserve"> </w:t>
      </w:r>
      <w:r>
        <w:t>образованное</w:t>
      </w:r>
      <w:r>
        <w:rPr>
          <w:spacing w:val="1"/>
        </w:rPr>
        <w:t xml:space="preserve"> </w:t>
      </w:r>
      <w:r>
        <w:t>меньшинство:</w:t>
      </w:r>
      <w:r>
        <w:rPr>
          <w:spacing w:val="1"/>
        </w:rPr>
        <w:t xml:space="preserve"> </w:t>
      </w:r>
      <w:r>
        <w:t>кризис</w:t>
      </w:r>
      <w:r>
        <w:rPr>
          <w:spacing w:val="1"/>
        </w:rPr>
        <w:t xml:space="preserve"> </w:t>
      </w:r>
      <w:r>
        <w:t>традиционного</w:t>
      </w:r>
      <w:r>
        <w:rPr>
          <w:spacing w:val="1"/>
        </w:rPr>
        <w:t xml:space="preserve"> </w:t>
      </w:r>
      <w:r>
        <w:t>мировосприятия. «Золотой век» дворянской культуры. Идея служения как основа</w:t>
      </w:r>
      <w:r>
        <w:rPr>
          <w:spacing w:val="1"/>
        </w:rPr>
        <w:t xml:space="preserve"> </w:t>
      </w:r>
      <w:r>
        <w:t>дворянской</w:t>
      </w:r>
      <w:r>
        <w:rPr>
          <w:spacing w:val="1"/>
        </w:rPr>
        <w:t xml:space="preserve"> </w:t>
      </w:r>
      <w:r>
        <w:t>идентичности.</w:t>
      </w:r>
      <w:r>
        <w:rPr>
          <w:spacing w:val="1"/>
        </w:rPr>
        <w:t xml:space="preserve"> </w:t>
      </w:r>
      <w:r>
        <w:t>Эволюция</w:t>
      </w:r>
      <w:r>
        <w:rPr>
          <w:spacing w:val="1"/>
        </w:rPr>
        <w:t xml:space="preserve"> </w:t>
      </w:r>
      <w:r>
        <w:t>дворянской</w:t>
      </w:r>
      <w:r>
        <w:rPr>
          <w:spacing w:val="1"/>
        </w:rPr>
        <w:t xml:space="preserve"> </w:t>
      </w:r>
      <w:r>
        <w:t>оппозиционности.</w:t>
      </w:r>
      <w:r>
        <w:rPr>
          <w:spacing w:val="-67"/>
        </w:rPr>
        <w:t xml:space="preserve"> </w:t>
      </w:r>
      <w:r>
        <w:t>Формирование</w:t>
      </w:r>
      <w:r>
        <w:rPr>
          <w:spacing w:val="1"/>
        </w:rPr>
        <w:t xml:space="preserve"> </w:t>
      </w:r>
      <w:r>
        <w:t>генерации</w:t>
      </w:r>
      <w:r>
        <w:rPr>
          <w:spacing w:val="1"/>
        </w:rPr>
        <w:t xml:space="preserve"> </w:t>
      </w:r>
      <w:r>
        <w:t>просвещенных</w:t>
      </w:r>
      <w:r>
        <w:rPr>
          <w:spacing w:val="1"/>
        </w:rPr>
        <w:t xml:space="preserve"> </w:t>
      </w:r>
      <w:r>
        <w:t>людей:</w:t>
      </w:r>
      <w:r>
        <w:rPr>
          <w:spacing w:val="1"/>
        </w:rPr>
        <w:t xml:space="preserve"> </w:t>
      </w:r>
      <w:r>
        <w:t>от</w:t>
      </w:r>
      <w:r>
        <w:rPr>
          <w:spacing w:val="1"/>
        </w:rPr>
        <w:t xml:space="preserve"> </w:t>
      </w:r>
      <w:r>
        <w:t>свободы</w:t>
      </w:r>
      <w:r>
        <w:rPr>
          <w:spacing w:val="1"/>
        </w:rPr>
        <w:t xml:space="preserve"> </w:t>
      </w:r>
      <w:r>
        <w:t>для</w:t>
      </w:r>
      <w:r>
        <w:rPr>
          <w:spacing w:val="1"/>
        </w:rPr>
        <w:t xml:space="preserve"> </w:t>
      </w:r>
      <w:r>
        <w:t>немногих</w:t>
      </w:r>
      <w:r>
        <w:rPr>
          <w:spacing w:val="1"/>
        </w:rPr>
        <w:t xml:space="preserve"> </w:t>
      </w:r>
      <w:r>
        <w:t>к</w:t>
      </w:r>
      <w:r>
        <w:rPr>
          <w:spacing w:val="1"/>
        </w:rPr>
        <w:t xml:space="preserve"> </w:t>
      </w:r>
      <w:r>
        <w:t>свободе</w:t>
      </w:r>
      <w:r>
        <w:rPr>
          <w:spacing w:val="1"/>
        </w:rPr>
        <w:t xml:space="preserve"> </w:t>
      </w:r>
      <w:r>
        <w:t>для</w:t>
      </w:r>
      <w:r>
        <w:rPr>
          <w:spacing w:val="1"/>
        </w:rPr>
        <w:t xml:space="preserve"> </w:t>
      </w:r>
      <w:r>
        <w:t>всех.</w:t>
      </w:r>
      <w:r>
        <w:rPr>
          <w:spacing w:val="1"/>
        </w:rPr>
        <w:t xml:space="preserve"> </w:t>
      </w:r>
      <w:r>
        <w:t>Появление</w:t>
      </w:r>
      <w:r>
        <w:rPr>
          <w:spacing w:val="1"/>
        </w:rPr>
        <w:t xml:space="preserve"> </w:t>
      </w:r>
      <w:r>
        <w:t>научных</w:t>
      </w:r>
      <w:r>
        <w:rPr>
          <w:spacing w:val="1"/>
        </w:rPr>
        <w:t xml:space="preserve"> </w:t>
      </w:r>
      <w:r>
        <w:t>и</w:t>
      </w:r>
      <w:r>
        <w:rPr>
          <w:spacing w:val="1"/>
        </w:rPr>
        <w:t xml:space="preserve"> </w:t>
      </w:r>
      <w:r>
        <w:t>литературных</w:t>
      </w:r>
      <w:r>
        <w:rPr>
          <w:spacing w:val="1"/>
        </w:rPr>
        <w:t xml:space="preserve"> </w:t>
      </w:r>
      <w:r>
        <w:t>обществ,</w:t>
      </w:r>
      <w:r>
        <w:rPr>
          <w:spacing w:val="1"/>
        </w:rPr>
        <w:t xml:space="preserve"> </w:t>
      </w:r>
      <w:r>
        <w:t>тайных</w:t>
      </w:r>
      <w:r>
        <w:rPr>
          <w:spacing w:val="1"/>
        </w:rPr>
        <w:t xml:space="preserve"> </w:t>
      </w:r>
      <w:r>
        <w:t>политических организаций.</w:t>
      </w:r>
      <w:r>
        <w:rPr>
          <w:spacing w:val="1"/>
        </w:rPr>
        <w:t xml:space="preserve"> </w:t>
      </w:r>
      <w:r>
        <w:t>Распространение</w:t>
      </w:r>
      <w:r>
        <w:rPr>
          <w:spacing w:val="1"/>
        </w:rPr>
        <w:t xml:space="preserve"> </w:t>
      </w:r>
      <w:r>
        <w:t>либеральных</w:t>
      </w:r>
      <w:r>
        <w:rPr>
          <w:spacing w:val="1"/>
        </w:rPr>
        <w:t xml:space="preserve"> </w:t>
      </w:r>
      <w:r>
        <w:t>идей.</w:t>
      </w:r>
      <w:r>
        <w:rPr>
          <w:spacing w:val="1"/>
        </w:rPr>
        <w:t xml:space="preserve"> </w:t>
      </w:r>
      <w:r>
        <w:t>Декабристы</w:t>
      </w:r>
      <w:r>
        <w:rPr>
          <w:spacing w:val="1"/>
        </w:rPr>
        <w:t xml:space="preserve"> </w:t>
      </w:r>
      <w:r>
        <w:t>–</w:t>
      </w:r>
      <w:r>
        <w:rPr>
          <w:spacing w:val="1"/>
        </w:rPr>
        <w:t xml:space="preserve"> </w:t>
      </w:r>
      <w:r>
        <w:t>дворянские</w:t>
      </w:r>
      <w:r>
        <w:rPr>
          <w:spacing w:val="-4"/>
        </w:rPr>
        <w:t xml:space="preserve"> </w:t>
      </w:r>
      <w:r>
        <w:t>революционеры.</w:t>
      </w:r>
      <w:r>
        <w:rPr>
          <w:spacing w:val="-1"/>
        </w:rPr>
        <w:t xml:space="preserve"> </w:t>
      </w:r>
      <w:r>
        <w:t>Культура и этика</w:t>
      </w:r>
      <w:r>
        <w:rPr>
          <w:spacing w:val="-3"/>
        </w:rPr>
        <w:t xml:space="preserve"> </w:t>
      </w:r>
      <w:r>
        <w:t>декабристов.</w:t>
      </w:r>
    </w:p>
    <w:p w:rsidR="00144573" w:rsidRDefault="00933899">
      <w:pPr>
        <w:pStyle w:val="a3"/>
        <w:spacing w:before="199" w:line="276" w:lineRule="auto"/>
        <w:ind w:right="441"/>
      </w:pPr>
      <w:r>
        <w:t>Общественная</w:t>
      </w:r>
      <w:r>
        <w:rPr>
          <w:spacing w:val="17"/>
        </w:rPr>
        <w:t xml:space="preserve"> </w:t>
      </w:r>
      <w:r>
        <w:t>жизнь</w:t>
      </w:r>
      <w:r>
        <w:rPr>
          <w:spacing w:val="15"/>
        </w:rPr>
        <w:t xml:space="preserve"> </w:t>
      </w:r>
      <w:r>
        <w:t>в</w:t>
      </w:r>
      <w:r>
        <w:rPr>
          <w:spacing w:val="15"/>
        </w:rPr>
        <w:t xml:space="preserve"> </w:t>
      </w:r>
      <w:r>
        <w:t>1830</w:t>
      </w:r>
      <w:r>
        <w:rPr>
          <w:spacing w:val="18"/>
        </w:rPr>
        <w:t xml:space="preserve"> </w:t>
      </w:r>
      <w:r>
        <w:t>–</w:t>
      </w:r>
      <w:r>
        <w:rPr>
          <w:spacing w:val="15"/>
        </w:rPr>
        <w:t xml:space="preserve"> </w:t>
      </w:r>
      <w:r>
        <w:t>1850-е</w:t>
      </w:r>
      <w:r>
        <w:rPr>
          <w:spacing w:val="16"/>
        </w:rPr>
        <w:t xml:space="preserve"> </w:t>
      </w:r>
      <w:r>
        <w:t>гг.</w:t>
      </w:r>
      <w:r>
        <w:rPr>
          <w:spacing w:val="15"/>
        </w:rPr>
        <w:t xml:space="preserve"> </w:t>
      </w:r>
      <w:r>
        <w:t>Роль</w:t>
      </w:r>
      <w:r>
        <w:rPr>
          <w:spacing w:val="15"/>
        </w:rPr>
        <w:t xml:space="preserve"> </w:t>
      </w:r>
      <w:r>
        <w:t>литературы,</w:t>
      </w:r>
      <w:r>
        <w:rPr>
          <w:spacing w:val="13"/>
        </w:rPr>
        <w:t xml:space="preserve"> </w:t>
      </w:r>
      <w:r>
        <w:t>печати,</w:t>
      </w:r>
      <w:r>
        <w:rPr>
          <w:spacing w:val="15"/>
        </w:rPr>
        <w:t xml:space="preserve"> </w:t>
      </w:r>
      <w:r>
        <w:t>университетов</w:t>
      </w:r>
      <w:r>
        <w:rPr>
          <w:spacing w:val="-67"/>
        </w:rPr>
        <w:t xml:space="preserve"> </w:t>
      </w:r>
      <w:r>
        <w:t>в</w:t>
      </w:r>
      <w:r>
        <w:rPr>
          <w:spacing w:val="1"/>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w:t>
      </w:r>
      <w:r>
        <w:rPr>
          <w:spacing w:val="1"/>
        </w:rPr>
        <w:t xml:space="preserve"> </w:t>
      </w:r>
      <w:r>
        <w:t>официальная</w:t>
      </w:r>
      <w:r>
        <w:rPr>
          <w:spacing w:val="1"/>
        </w:rPr>
        <w:t xml:space="preserve"> </w:t>
      </w:r>
      <w:r>
        <w:t>идеология,</w:t>
      </w:r>
      <w:r>
        <w:rPr>
          <w:spacing w:val="1"/>
        </w:rPr>
        <w:t xml:space="preserve"> </w:t>
      </w:r>
      <w:r>
        <w:t>славянофилы</w:t>
      </w:r>
      <w:r>
        <w:rPr>
          <w:spacing w:val="1"/>
        </w:rPr>
        <w:t xml:space="preserve"> </w:t>
      </w:r>
      <w:r>
        <w:t>и</w:t>
      </w:r>
      <w:r>
        <w:rPr>
          <w:spacing w:val="71"/>
        </w:rPr>
        <w:t xml:space="preserve"> </w:t>
      </w:r>
      <w:r>
        <w:t>западники,</w:t>
      </w:r>
      <w:r>
        <w:rPr>
          <w:spacing w:val="71"/>
        </w:rPr>
        <w:t xml:space="preserve"> </w:t>
      </w:r>
      <w:r>
        <w:t>зарождение</w:t>
      </w:r>
      <w:r>
        <w:rPr>
          <w:spacing w:val="1"/>
        </w:rPr>
        <w:t xml:space="preserve"> </w:t>
      </w:r>
      <w:r>
        <w:t>социалистической</w:t>
      </w:r>
      <w:r>
        <w:rPr>
          <w:spacing w:val="1"/>
        </w:rPr>
        <w:t xml:space="preserve"> </w:t>
      </w:r>
      <w:r>
        <w:t>мысли.</w:t>
      </w:r>
      <w:r>
        <w:rPr>
          <w:spacing w:val="1"/>
        </w:rPr>
        <w:t xml:space="preserve"> </w:t>
      </w:r>
      <w:r>
        <w:t>Складывание</w:t>
      </w:r>
      <w:r>
        <w:rPr>
          <w:spacing w:val="1"/>
        </w:rPr>
        <w:t xml:space="preserve"> </w:t>
      </w:r>
      <w:r>
        <w:t>теории</w:t>
      </w:r>
      <w:r>
        <w:rPr>
          <w:spacing w:val="1"/>
        </w:rPr>
        <w:t xml:space="preserve"> </w:t>
      </w:r>
      <w:r>
        <w:t>русского</w:t>
      </w:r>
      <w:r>
        <w:rPr>
          <w:spacing w:val="1"/>
        </w:rPr>
        <w:t xml:space="preserve"> </w:t>
      </w:r>
      <w:r>
        <w:t>социализма.</w:t>
      </w:r>
      <w:r>
        <w:rPr>
          <w:spacing w:val="71"/>
        </w:rPr>
        <w:t xml:space="preserve"> </w:t>
      </w:r>
      <w:r>
        <w:t>А.И.</w:t>
      </w:r>
      <w:r>
        <w:rPr>
          <w:spacing w:val="1"/>
        </w:rPr>
        <w:t xml:space="preserve"> </w:t>
      </w:r>
      <w:r>
        <w:t>Герцен. Влияние немецкой философии и французского социализма на русскую</w:t>
      </w:r>
      <w:r>
        <w:rPr>
          <w:spacing w:val="1"/>
        </w:rPr>
        <w:t xml:space="preserve"> </w:t>
      </w:r>
      <w:r>
        <w:t>общественную мысль. Россия и Европа как центральный пункт общественных</w:t>
      </w:r>
      <w:r>
        <w:rPr>
          <w:spacing w:val="1"/>
        </w:rPr>
        <w:t xml:space="preserve"> </w:t>
      </w:r>
      <w:r>
        <w:t>дебатов.</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Россия</w:t>
      </w:r>
      <w:r>
        <w:rPr>
          <w:spacing w:val="-2"/>
        </w:rPr>
        <w:t xml:space="preserve"> </w:t>
      </w:r>
      <w:r>
        <w:t>в</w:t>
      </w:r>
      <w:r>
        <w:rPr>
          <w:spacing w:val="-3"/>
        </w:rPr>
        <w:t xml:space="preserve"> </w:t>
      </w:r>
      <w:r>
        <w:t>эпоху</w:t>
      </w:r>
      <w:r>
        <w:rPr>
          <w:spacing w:val="-5"/>
        </w:rPr>
        <w:t xml:space="preserve"> </w:t>
      </w:r>
      <w:r>
        <w:t>реформ</w:t>
      </w:r>
    </w:p>
    <w:p w:rsidR="00144573" w:rsidRDefault="00933899">
      <w:pPr>
        <w:pStyle w:val="a3"/>
        <w:spacing w:before="247"/>
        <w:jc w:val="left"/>
      </w:pPr>
      <w:r>
        <w:t>Преобразования</w:t>
      </w:r>
      <w:r>
        <w:rPr>
          <w:spacing w:val="-3"/>
        </w:rPr>
        <w:t xml:space="preserve"> </w:t>
      </w:r>
      <w:r>
        <w:t>Александра</w:t>
      </w:r>
      <w:r>
        <w:rPr>
          <w:spacing w:val="-2"/>
        </w:rPr>
        <w:t xml:space="preserve"> </w:t>
      </w:r>
      <w:r>
        <w:t>II:</w:t>
      </w:r>
      <w:r>
        <w:rPr>
          <w:spacing w:val="-1"/>
        </w:rPr>
        <w:t xml:space="preserve"> </w:t>
      </w:r>
      <w:r>
        <w:t>социальная</w:t>
      </w:r>
      <w:r>
        <w:rPr>
          <w:spacing w:val="-3"/>
        </w:rPr>
        <w:t xml:space="preserve"> </w:t>
      </w:r>
      <w:r>
        <w:t>и</w:t>
      </w:r>
      <w:r>
        <w:rPr>
          <w:spacing w:val="-5"/>
        </w:rPr>
        <w:t xml:space="preserve"> </w:t>
      </w:r>
      <w:r>
        <w:t>правовая</w:t>
      </w:r>
      <w:r>
        <w:rPr>
          <w:spacing w:val="-2"/>
        </w:rPr>
        <w:t xml:space="preserve"> </w:t>
      </w:r>
      <w:r>
        <w:t>модернизация</w:t>
      </w:r>
    </w:p>
    <w:p w:rsidR="00144573" w:rsidRDefault="00933899">
      <w:pPr>
        <w:pStyle w:val="a3"/>
        <w:spacing w:before="249" w:line="276" w:lineRule="auto"/>
        <w:ind w:right="442"/>
      </w:pPr>
      <w:r>
        <w:t>Реформы 1860-1870-х гг. – движение к правовому государству и гражданскому</w:t>
      </w:r>
      <w:r>
        <w:rPr>
          <w:spacing w:val="1"/>
        </w:rPr>
        <w:t xml:space="preserve"> </w:t>
      </w:r>
      <w:r>
        <w:t>обществу. Крестьянская реформа 1861 г. и ее последствия. Крестьянская община.</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Становление</w:t>
      </w:r>
      <w:r>
        <w:rPr>
          <w:spacing w:val="1"/>
        </w:rPr>
        <w:t xml:space="preserve"> </w:t>
      </w:r>
      <w:r>
        <w:t>общественного</w:t>
      </w:r>
      <w:r>
        <w:rPr>
          <w:spacing w:val="1"/>
        </w:rPr>
        <w:t xml:space="preserve"> </w:t>
      </w:r>
      <w:r>
        <w:t>самоуправления.</w:t>
      </w:r>
      <w:r>
        <w:rPr>
          <w:spacing w:val="1"/>
        </w:rPr>
        <w:t xml:space="preserve"> </w:t>
      </w:r>
      <w:r>
        <w:t>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67"/>
        </w:rPr>
        <w:t xml:space="preserve"> </w:t>
      </w:r>
      <w:r>
        <w:t>Утверждение начал всесословности в правовом строе страны. Конституционный</w:t>
      </w:r>
      <w:r>
        <w:rPr>
          <w:spacing w:val="1"/>
        </w:rPr>
        <w:t xml:space="preserve"> </w:t>
      </w:r>
      <w:r>
        <w:t>вопрос.</w:t>
      </w:r>
    </w:p>
    <w:p w:rsidR="00144573" w:rsidRDefault="00933899">
      <w:pPr>
        <w:pStyle w:val="a3"/>
        <w:spacing w:before="200" w:line="276" w:lineRule="auto"/>
        <w:ind w:right="439"/>
      </w:pPr>
      <w:r>
        <w:t>Многовекторность внешней политики империи. Завершение Кавказской войны.</w:t>
      </w:r>
      <w:r>
        <w:rPr>
          <w:spacing w:val="1"/>
        </w:rPr>
        <w:t xml:space="preserve"> </w:t>
      </w:r>
      <w:r>
        <w:t>Присоединение Средней Азии. Россия и Балканы. Русско-турецкая война 1877-</w:t>
      </w:r>
      <w:r>
        <w:rPr>
          <w:spacing w:val="1"/>
        </w:rPr>
        <w:t xml:space="preserve"> </w:t>
      </w:r>
      <w:r>
        <w:t>1878 гг.</w:t>
      </w:r>
      <w:r>
        <w:rPr>
          <w:spacing w:val="-1"/>
        </w:rPr>
        <w:t xml:space="preserve"> </w:t>
      </w:r>
      <w:r>
        <w:t>Россия</w:t>
      </w:r>
      <w:r>
        <w:rPr>
          <w:spacing w:val="-1"/>
        </w:rPr>
        <w:t xml:space="preserve"> </w:t>
      </w:r>
      <w:r>
        <w:t>на Дальнем</w:t>
      </w:r>
      <w:r>
        <w:rPr>
          <w:spacing w:val="-1"/>
        </w:rPr>
        <w:t xml:space="preserve"> </w:t>
      </w:r>
      <w:r>
        <w:t>Востоке. Основание</w:t>
      </w:r>
      <w:r>
        <w:rPr>
          <w:spacing w:val="-1"/>
        </w:rPr>
        <w:t xml:space="preserve"> </w:t>
      </w:r>
      <w:r>
        <w:t>Хабаровска.</w:t>
      </w:r>
    </w:p>
    <w:p w:rsidR="00144573" w:rsidRDefault="00933899">
      <w:pPr>
        <w:pStyle w:val="a3"/>
        <w:spacing w:before="201"/>
        <w:jc w:val="left"/>
      </w:pPr>
      <w:r>
        <w:t>«Народное</w:t>
      </w:r>
      <w:r>
        <w:rPr>
          <w:spacing w:val="-3"/>
        </w:rPr>
        <w:t xml:space="preserve"> </w:t>
      </w:r>
      <w:r>
        <w:t>самодержавие»</w:t>
      </w:r>
      <w:r>
        <w:rPr>
          <w:spacing w:val="-3"/>
        </w:rPr>
        <w:t xml:space="preserve"> </w:t>
      </w:r>
      <w:r>
        <w:t>Александра</w:t>
      </w:r>
      <w:r>
        <w:rPr>
          <w:spacing w:val="-6"/>
        </w:rPr>
        <w:t xml:space="preserve"> </w:t>
      </w:r>
      <w:r>
        <w:t>III</w:t>
      </w:r>
    </w:p>
    <w:p w:rsidR="00144573" w:rsidRDefault="00933899">
      <w:pPr>
        <w:pStyle w:val="a3"/>
        <w:spacing w:before="249" w:line="276" w:lineRule="auto"/>
        <w:ind w:right="446"/>
      </w:pP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w:t>
      </w:r>
      <w:r>
        <w:rPr>
          <w:spacing w:val="1"/>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1"/>
        </w:rPr>
        <w:t xml:space="preserve"> </w:t>
      </w:r>
      <w:r>
        <w:t>самоуправление</w:t>
      </w:r>
      <w:r>
        <w:rPr>
          <w:spacing w:val="1"/>
        </w:rPr>
        <w:t xml:space="preserve"> </w:t>
      </w:r>
      <w:r>
        <w:t>и</w:t>
      </w:r>
      <w:r>
        <w:rPr>
          <w:spacing w:val="1"/>
        </w:rPr>
        <w:t xml:space="preserve"> </w:t>
      </w:r>
      <w:r>
        <w:t>самодержавие.</w:t>
      </w:r>
      <w:r>
        <w:rPr>
          <w:spacing w:val="1"/>
        </w:rPr>
        <w:t xml:space="preserve"> </w:t>
      </w:r>
      <w:r>
        <w:t>Независимость</w:t>
      </w:r>
      <w:r>
        <w:rPr>
          <w:spacing w:val="1"/>
        </w:rPr>
        <w:t xml:space="preserve"> </w:t>
      </w:r>
      <w:r>
        <w:t>суда</w:t>
      </w:r>
      <w:r>
        <w:rPr>
          <w:spacing w:val="1"/>
        </w:rPr>
        <w:t xml:space="preserve"> </w:t>
      </w:r>
      <w:r>
        <w:t>и</w:t>
      </w:r>
      <w:r>
        <w:rPr>
          <w:spacing w:val="1"/>
        </w:rPr>
        <w:t xml:space="preserve"> </w:t>
      </w:r>
      <w:r>
        <w:t>администрация.</w:t>
      </w:r>
      <w:r>
        <w:rPr>
          <w:spacing w:val="1"/>
        </w:rPr>
        <w:t xml:space="preserve"> </w:t>
      </w:r>
      <w:r>
        <w:t>Права</w:t>
      </w:r>
      <w:r>
        <w:rPr>
          <w:spacing w:val="1"/>
        </w:rPr>
        <w:t xml:space="preserve"> </w:t>
      </w:r>
      <w:r>
        <w:t>университетов</w:t>
      </w:r>
      <w:r>
        <w:rPr>
          <w:spacing w:val="1"/>
        </w:rPr>
        <w:t xml:space="preserve"> </w:t>
      </w:r>
      <w:r>
        <w:t>и</w:t>
      </w:r>
      <w:r>
        <w:rPr>
          <w:spacing w:val="1"/>
        </w:rPr>
        <w:t xml:space="preserve"> </w:t>
      </w:r>
      <w:r>
        <w:t>власть</w:t>
      </w:r>
      <w:r>
        <w:rPr>
          <w:spacing w:val="1"/>
        </w:rPr>
        <w:t xml:space="preserve"> </w:t>
      </w:r>
      <w:r>
        <w:t>попечителей.</w:t>
      </w:r>
      <w:r>
        <w:rPr>
          <w:spacing w:val="1"/>
        </w:rPr>
        <w:t xml:space="preserve"> </w:t>
      </w:r>
      <w:r>
        <w:t>Печать</w:t>
      </w:r>
      <w:r>
        <w:rPr>
          <w:spacing w:val="1"/>
        </w:rPr>
        <w:t xml:space="preserve"> </w:t>
      </w:r>
      <w:r>
        <w:t>и</w:t>
      </w:r>
      <w:r>
        <w:rPr>
          <w:spacing w:val="1"/>
        </w:rPr>
        <w:t xml:space="preserve"> </w:t>
      </w:r>
      <w:r>
        <w:t>цензура.</w:t>
      </w:r>
      <w:r>
        <w:rPr>
          <w:spacing w:val="1"/>
        </w:rPr>
        <w:t xml:space="preserve"> </w:t>
      </w:r>
      <w:r>
        <w:t>Экономическая</w:t>
      </w:r>
      <w:r>
        <w:rPr>
          <w:spacing w:val="1"/>
        </w:rPr>
        <w:t xml:space="preserve"> </w:t>
      </w:r>
      <w:r>
        <w:t>модернизация</w:t>
      </w:r>
      <w:r>
        <w:rPr>
          <w:spacing w:val="1"/>
        </w:rPr>
        <w:t xml:space="preserve"> </w:t>
      </w:r>
      <w:r>
        <w:t>через</w:t>
      </w:r>
      <w:r>
        <w:rPr>
          <w:spacing w:val="1"/>
        </w:rPr>
        <w:t xml:space="preserve"> </w:t>
      </w:r>
      <w:r>
        <w:t>государственное</w:t>
      </w:r>
      <w:r>
        <w:rPr>
          <w:spacing w:val="1"/>
        </w:rPr>
        <w:t xml:space="preserve"> </w:t>
      </w:r>
      <w:r>
        <w:t>вмешательство</w:t>
      </w:r>
      <w:r>
        <w:rPr>
          <w:spacing w:val="1"/>
        </w:rPr>
        <w:t xml:space="preserve"> </w:t>
      </w:r>
      <w:r>
        <w:t>в</w:t>
      </w:r>
      <w:r>
        <w:rPr>
          <w:spacing w:val="1"/>
        </w:rPr>
        <w:t xml:space="preserve"> </w:t>
      </w:r>
      <w:r>
        <w:t>экономику.</w:t>
      </w:r>
      <w:r>
        <w:rPr>
          <w:spacing w:val="1"/>
        </w:rPr>
        <w:t xml:space="preserve"> </w:t>
      </w:r>
      <w:r>
        <w:t>Форсированное</w:t>
      </w:r>
      <w:r>
        <w:rPr>
          <w:spacing w:val="1"/>
        </w:rPr>
        <w:t xml:space="preserve"> </w:t>
      </w:r>
      <w:r>
        <w:t>развитие</w:t>
      </w:r>
      <w:r>
        <w:rPr>
          <w:spacing w:val="1"/>
        </w:rPr>
        <w:t xml:space="preserve"> </w:t>
      </w:r>
      <w:r>
        <w:t>промышленности.</w:t>
      </w:r>
      <w:r>
        <w:rPr>
          <w:spacing w:val="-5"/>
        </w:rPr>
        <w:t xml:space="preserve"> </w:t>
      </w:r>
      <w:r>
        <w:t>Финансовая</w:t>
      </w:r>
      <w:r>
        <w:rPr>
          <w:spacing w:val="-1"/>
        </w:rPr>
        <w:t xml:space="preserve"> </w:t>
      </w:r>
      <w:r>
        <w:t>политика.</w:t>
      </w:r>
      <w:r>
        <w:rPr>
          <w:spacing w:val="-2"/>
        </w:rPr>
        <w:t xml:space="preserve"> </w:t>
      </w:r>
      <w:r>
        <w:t>Консервация</w:t>
      </w:r>
      <w:r>
        <w:rPr>
          <w:spacing w:val="-1"/>
        </w:rPr>
        <w:t xml:space="preserve"> </w:t>
      </w:r>
      <w:r>
        <w:t>аграрных</w:t>
      </w:r>
      <w:r>
        <w:rPr>
          <w:spacing w:val="-1"/>
        </w:rPr>
        <w:t xml:space="preserve"> </w:t>
      </w:r>
      <w:r>
        <w:t>отношений.</w:t>
      </w:r>
    </w:p>
    <w:p w:rsidR="00144573" w:rsidRDefault="00933899">
      <w:pPr>
        <w:pStyle w:val="a3"/>
        <w:spacing w:before="199" w:line="276" w:lineRule="auto"/>
        <w:ind w:right="451"/>
      </w:pPr>
      <w:r>
        <w:t>Пространство</w:t>
      </w:r>
      <w:r>
        <w:rPr>
          <w:spacing w:val="1"/>
        </w:rPr>
        <w:t xml:space="preserve"> </w:t>
      </w:r>
      <w:r>
        <w:t>империи.</w:t>
      </w:r>
      <w:r>
        <w:rPr>
          <w:spacing w:val="1"/>
        </w:rPr>
        <w:t xml:space="preserve"> </w:t>
      </w:r>
      <w:r>
        <w:t>Основные</w:t>
      </w:r>
      <w:r>
        <w:rPr>
          <w:spacing w:val="1"/>
        </w:rPr>
        <w:t xml:space="preserve"> </w:t>
      </w:r>
      <w:r>
        <w:t>сферы</w:t>
      </w:r>
      <w:r>
        <w:rPr>
          <w:spacing w:val="1"/>
        </w:rPr>
        <w:t xml:space="preserve"> </w:t>
      </w:r>
      <w:r>
        <w:t>и</w:t>
      </w:r>
      <w:r>
        <w:rPr>
          <w:spacing w:val="1"/>
        </w:rPr>
        <w:t xml:space="preserve"> </w:t>
      </w:r>
      <w:r>
        <w:t>направления</w:t>
      </w:r>
      <w:r>
        <w:rPr>
          <w:spacing w:val="1"/>
        </w:rPr>
        <w:t xml:space="preserve"> </w:t>
      </w:r>
      <w:r>
        <w:t>внешнеполитических</w:t>
      </w:r>
      <w:r>
        <w:rPr>
          <w:spacing w:val="1"/>
        </w:rPr>
        <w:t xml:space="preserve"> </w:t>
      </w:r>
      <w:r>
        <w:t>интересов.</w:t>
      </w:r>
      <w:r>
        <w:rPr>
          <w:spacing w:val="1"/>
        </w:rPr>
        <w:t xml:space="preserve"> </w:t>
      </w:r>
      <w:r>
        <w:t>Упрочение</w:t>
      </w:r>
      <w:r>
        <w:rPr>
          <w:spacing w:val="1"/>
        </w:rPr>
        <w:t xml:space="preserve"> </w:t>
      </w:r>
      <w:r>
        <w:t>статуса</w:t>
      </w:r>
      <w:r>
        <w:rPr>
          <w:spacing w:val="1"/>
        </w:rPr>
        <w:t xml:space="preserve"> </w:t>
      </w:r>
      <w:r>
        <w:t>великой</w:t>
      </w:r>
      <w:r>
        <w:rPr>
          <w:spacing w:val="1"/>
        </w:rPr>
        <w:t xml:space="preserve"> </w:t>
      </w:r>
      <w:r>
        <w:t>державы.</w:t>
      </w:r>
      <w:r>
        <w:rPr>
          <w:spacing w:val="1"/>
        </w:rPr>
        <w:t xml:space="preserve"> </w:t>
      </w:r>
      <w:r>
        <w:t>Освоение</w:t>
      </w:r>
      <w:r>
        <w:rPr>
          <w:spacing w:val="1"/>
        </w:rPr>
        <w:t xml:space="preserve"> </w:t>
      </w:r>
      <w:r>
        <w:t>государственной</w:t>
      </w:r>
      <w:r>
        <w:rPr>
          <w:spacing w:val="1"/>
        </w:rPr>
        <w:t xml:space="preserve"> </w:t>
      </w:r>
      <w:r>
        <w:t>территории.</w:t>
      </w:r>
    </w:p>
    <w:p w:rsidR="00144573" w:rsidRDefault="00933899">
      <w:pPr>
        <w:pStyle w:val="a3"/>
        <w:spacing w:before="200"/>
        <w:jc w:val="left"/>
      </w:pPr>
      <w:r>
        <w:t>Пореформенный</w:t>
      </w:r>
      <w:r>
        <w:rPr>
          <w:spacing w:val="-2"/>
        </w:rPr>
        <w:t xml:space="preserve"> </w:t>
      </w:r>
      <w:r>
        <w:t>социум.</w:t>
      </w:r>
      <w:r>
        <w:rPr>
          <w:spacing w:val="-4"/>
        </w:rPr>
        <w:t xml:space="preserve"> </w:t>
      </w:r>
      <w:r>
        <w:t>Сельское</w:t>
      </w:r>
      <w:r>
        <w:rPr>
          <w:spacing w:val="-2"/>
        </w:rPr>
        <w:t xml:space="preserve"> </w:t>
      </w:r>
      <w:r>
        <w:t>хозяйство</w:t>
      </w:r>
      <w:r>
        <w:rPr>
          <w:spacing w:val="-4"/>
        </w:rPr>
        <w:t xml:space="preserve"> </w:t>
      </w:r>
      <w:r>
        <w:t>и</w:t>
      </w:r>
      <w:r>
        <w:rPr>
          <w:spacing w:val="-2"/>
        </w:rPr>
        <w:t xml:space="preserve"> </w:t>
      </w:r>
      <w:r>
        <w:t>промышленность</w:t>
      </w:r>
    </w:p>
    <w:p w:rsidR="00144573" w:rsidRDefault="00933899">
      <w:pPr>
        <w:pStyle w:val="a3"/>
        <w:spacing w:before="249" w:line="276" w:lineRule="auto"/>
        <w:ind w:right="444"/>
      </w:pPr>
      <w:r>
        <w:t>Традиции</w:t>
      </w:r>
      <w:r>
        <w:rPr>
          <w:spacing w:val="16"/>
        </w:rPr>
        <w:t xml:space="preserve"> </w:t>
      </w:r>
      <w:r>
        <w:t>и</w:t>
      </w:r>
      <w:r>
        <w:rPr>
          <w:spacing w:val="19"/>
        </w:rPr>
        <w:t xml:space="preserve"> </w:t>
      </w:r>
      <w:r>
        <w:t>новации</w:t>
      </w:r>
      <w:r>
        <w:rPr>
          <w:spacing w:val="19"/>
        </w:rPr>
        <w:t xml:space="preserve"> </w:t>
      </w:r>
      <w:r>
        <w:t>в</w:t>
      </w:r>
      <w:r>
        <w:rPr>
          <w:spacing w:val="18"/>
        </w:rPr>
        <w:t xml:space="preserve"> </w:t>
      </w:r>
      <w:r>
        <w:t>жизни</w:t>
      </w:r>
      <w:r>
        <w:rPr>
          <w:spacing w:val="19"/>
        </w:rPr>
        <w:t xml:space="preserve"> </w:t>
      </w:r>
      <w:r>
        <w:t>пореформенной</w:t>
      </w:r>
      <w:r>
        <w:rPr>
          <w:spacing w:val="19"/>
        </w:rPr>
        <w:t xml:space="preserve"> </w:t>
      </w:r>
      <w:r>
        <w:t>деревни.</w:t>
      </w:r>
      <w:r>
        <w:rPr>
          <w:spacing w:val="18"/>
        </w:rPr>
        <w:t xml:space="preserve"> </w:t>
      </w:r>
      <w:r>
        <w:t>Общинное</w:t>
      </w:r>
      <w:r>
        <w:rPr>
          <w:spacing w:val="19"/>
        </w:rPr>
        <w:t xml:space="preserve"> </w:t>
      </w:r>
      <w:r>
        <w:t>землевладение</w:t>
      </w:r>
      <w:r>
        <w:rPr>
          <w:spacing w:val="-68"/>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w:t>
      </w:r>
      <w:r>
        <w:rPr>
          <w:spacing w:val="1"/>
        </w:rPr>
        <w:t xml:space="preserve"> </w:t>
      </w:r>
      <w:r>
        <w:t>и</w:t>
      </w:r>
      <w:r>
        <w:rPr>
          <w:spacing w:val="1"/>
        </w:rPr>
        <w:t xml:space="preserve"> </w:t>
      </w:r>
      <w:r>
        <w:t>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1"/>
        </w:rPr>
        <w:t xml:space="preserve"> </w:t>
      </w:r>
      <w:r>
        <w:t>помещиков.</w:t>
      </w:r>
      <w:r>
        <w:rPr>
          <w:spacing w:val="1"/>
        </w:rPr>
        <w:t xml:space="preserve"> </w:t>
      </w:r>
      <w:r>
        <w:t>Дворяне-предприниматели.</w:t>
      </w:r>
    </w:p>
    <w:p w:rsidR="00144573" w:rsidRDefault="00933899">
      <w:pPr>
        <w:pStyle w:val="a3"/>
        <w:spacing w:before="200" w:line="276" w:lineRule="auto"/>
        <w:ind w:right="444"/>
      </w:pPr>
      <w:r>
        <w:t>Индустриализация и урбанизация. Железные дороги и их роль в экономической и</w:t>
      </w:r>
      <w:r>
        <w:rPr>
          <w:spacing w:val="1"/>
        </w:rPr>
        <w:t xml:space="preserve"> </w:t>
      </w:r>
      <w:r>
        <w:t>социальной</w:t>
      </w:r>
      <w:r>
        <w:rPr>
          <w:spacing w:val="1"/>
        </w:rPr>
        <w:t xml:space="preserve"> </w:t>
      </w:r>
      <w:r>
        <w:t>модернизации.</w:t>
      </w:r>
      <w:r>
        <w:rPr>
          <w:spacing w:val="1"/>
        </w:rPr>
        <w:t xml:space="preserve"> </w:t>
      </w:r>
      <w:r>
        <w:t>Миграции</w:t>
      </w:r>
      <w:r>
        <w:rPr>
          <w:spacing w:val="1"/>
        </w:rPr>
        <w:t xml:space="preserve"> </w:t>
      </w:r>
      <w:r>
        <w:t>сельского</w:t>
      </w:r>
      <w:r>
        <w:rPr>
          <w:spacing w:val="1"/>
        </w:rPr>
        <w:t xml:space="preserve"> </w:t>
      </w:r>
      <w:r>
        <w:t>населения</w:t>
      </w:r>
      <w:r>
        <w:rPr>
          <w:spacing w:val="1"/>
        </w:rPr>
        <w:t xml:space="preserve"> </w:t>
      </w:r>
      <w:r>
        <w:t>в</w:t>
      </w:r>
      <w:r>
        <w:rPr>
          <w:spacing w:val="1"/>
        </w:rPr>
        <w:t xml:space="preserve"> </w:t>
      </w:r>
      <w:r>
        <w:t>города.</w:t>
      </w:r>
      <w:r>
        <w:rPr>
          <w:spacing w:val="1"/>
        </w:rPr>
        <w:t xml:space="preserve"> </w:t>
      </w:r>
      <w:r>
        <w:t>Рабочий</w:t>
      </w:r>
      <w:r>
        <w:rPr>
          <w:spacing w:val="1"/>
        </w:rPr>
        <w:t xml:space="preserve"> </w:t>
      </w:r>
      <w:r>
        <w:t>вопрос</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1"/>
        </w:rPr>
        <w:t xml:space="preserve"> </w:t>
      </w:r>
      <w:r>
        <w:t>частнопредпринимательские</w:t>
      </w:r>
      <w:r>
        <w:rPr>
          <w:spacing w:val="-1"/>
        </w:rPr>
        <w:t xml:space="preserve"> </w:t>
      </w:r>
      <w:r>
        <w:t>способы</w:t>
      </w:r>
      <w:r>
        <w:rPr>
          <w:spacing w:val="-3"/>
        </w:rPr>
        <w:t xml:space="preserve"> </w:t>
      </w:r>
      <w:r>
        <w:t>его</w:t>
      </w:r>
      <w:r>
        <w:rPr>
          <w:spacing w:val="1"/>
        </w:rPr>
        <w:t xml:space="preserve"> </w:t>
      </w:r>
      <w:r>
        <w:t>решения.</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Культурное</w:t>
      </w:r>
      <w:r>
        <w:rPr>
          <w:spacing w:val="-6"/>
        </w:rPr>
        <w:t xml:space="preserve"> </w:t>
      </w:r>
      <w:r>
        <w:t>пространство</w:t>
      </w:r>
      <w:r>
        <w:rPr>
          <w:spacing w:val="-6"/>
        </w:rPr>
        <w:t xml:space="preserve"> </w:t>
      </w:r>
      <w:r>
        <w:t>империи</w:t>
      </w:r>
      <w:r>
        <w:rPr>
          <w:spacing w:val="-2"/>
        </w:rPr>
        <w:t xml:space="preserve"> </w:t>
      </w:r>
      <w:r>
        <w:t>во</w:t>
      </w:r>
      <w:r>
        <w:rPr>
          <w:spacing w:val="2"/>
        </w:rPr>
        <w:t xml:space="preserve"> </w:t>
      </w:r>
      <w:r>
        <w:t>второй</w:t>
      </w:r>
      <w:r>
        <w:rPr>
          <w:spacing w:val="-3"/>
        </w:rPr>
        <w:t xml:space="preserve"> </w:t>
      </w:r>
      <w:r>
        <w:t>половине</w:t>
      </w:r>
      <w:r>
        <w:rPr>
          <w:spacing w:val="-2"/>
        </w:rPr>
        <w:t xml:space="preserve"> </w:t>
      </w:r>
      <w:r>
        <w:t>XIX</w:t>
      </w:r>
      <w:r>
        <w:rPr>
          <w:spacing w:val="-8"/>
        </w:rPr>
        <w:t xml:space="preserve"> </w:t>
      </w:r>
      <w:r>
        <w:t>в.</w:t>
      </w:r>
    </w:p>
    <w:p w:rsidR="00144573" w:rsidRDefault="00933899">
      <w:pPr>
        <w:pStyle w:val="a3"/>
        <w:spacing w:before="247" w:line="276" w:lineRule="auto"/>
        <w:ind w:right="445"/>
      </w:pPr>
      <w:r>
        <w:t>Культура и быт народов России во второй половине XIX в. Развитие городской</w:t>
      </w:r>
      <w:r>
        <w:rPr>
          <w:spacing w:val="1"/>
        </w:rPr>
        <w:t xml:space="preserve"> </w:t>
      </w:r>
      <w:r>
        <w:t>культуры. Технический прогресс и перемены в повседневной жизни. Развитие</w:t>
      </w:r>
      <w:r>
        <w:rPr>
          <w:spacing w:val="1"/>
        </w:rPr>
        <w:t xml:space="preserve"> </w:t>
      </w:r>
      <w:r>
        <w:t>транспорта, связи. Рост образования и распространение грамотности. Появление</w:t>
      </w:r>
      <w:r>
        <w:rPr>
          <w:spacing w:val="1"/>
        </w:rPr>
        <w:t xml:space="preserve"> </w:t>
      </w:r>
      <w:r>
        <w:t>массовой печати. Роль печатного слова в формировании общественного мнения.</w:t>
      </w:r>
      <w:r>
        <w:rPr>
          <w:spacing w:val="1"/>
        </w:rPr>
        <w:t xml:space="preserve"> </w:t>
      </w:r>
      <w:r>
        <w:t>Народная, элитарная и массовая культура. Российская культура XIX в. как часть</w:t>
      </w:r>
      <w:r>
        <w:rPr>
          <w:spacing w:val="1"/>
        </w:rPr>
        <w:t xml:space="preserve"> </w:t>
      </w:r>
      <w:r>
        <w:t>мировой</w:t>
      </w:r>
      <w:r>
        <w:rPr>
          <w:spacing w:val="1"/>
        </w:rPr>
        <w:t xml:space="preserve"> </w:t>
      </w:r>
      <w:r>
        <w:t>культуры.</w:t>
      </w:r>
      <w:r>
        <w:rPr>
          <w:spacing w:val="1"/>
        </w:rPr>
        <w:t xml:space="preserve"> </w:t>
      </w:r>
      <w:r>
        <w:t>Становление</w:t>
      </w:r>
      <w:r>
        <w:rPr>
          <w:spacing w:val="1"/>
        </w:rPr>
        <w:t xml:space="preserve"> </w:t>
      </w:r>
      <w:r>
        <w:t>национальной</w:t>
      </w:r>
      <w:r>
        <w:rPr>
          <w:spacing w:val="1"/>
        </w:rPr>
        <w:t xml:space="preserve"> </w:t>
      </w:r>
      <w:r>
        <w:t>научной</w:t>
      </w:r>
      <w:r>
        <w:rPr>
          <w:spacing w:val="1"/>
        </w:rPr>
        <w:t xml:space="preserve"> </w:t>
      </w:r>
      <w:r>
        <w:t>школы</w:t>
      </w:r>
      <w:r>
        <w:rPr>
          <w:spacing w:val="1"/>
        </w:rPr>
        <w:t xml:space="preserve"> </w:t>
      </w:r>
      <w:r>
        <w:t>и</w:t>
      </w:r>
      <w:r>
        <w:rPr>
          <w:spacing w:val="1"/>
        </w:rPr>
        <w:t xml:space="preserve"> </w:t>
      </w:r>
      <w:r>
        <w:t>ее</w:t>
      </w:r>
      <w:r>
        <w:rPr>
          <w:spacing w:val="1"/>
        </w:rPr>
        <w:t xml:space="preserve"> </w:t>
      </w:r>
      <w:r>
        <w:t>вклад</w:t>
      </w:r>
      <w:r>
        <w:rPr>
          <w:spacing w:val="1"/>
        </w:rPr>
        <w:t xml:space="preserve"> </w:t>
      </w:r>
      <w:r>
        <w:t>в</w:t>
      </w:r>
      <w:r>
        <w:rPr>
          <w:spacing w:val="1"/>
        </w:rPr>
        <w:t xml:space="preserve"> </w:t>
      </w:r>
      <w:r>
        <w:t>мировое научное знание. Достижения российской науки. Создание Российского</w:t>
      </w:r>
      <w:r>
        <w:rPr>
          <w:spacing w:val="1"/>
        </w:rPr>
        <w:t xml:space="preserve"> </w:t>
      </w:r>
      <w:r>
        <w:t>исторического общества. Общественная значимость художественной культуры.</w:t>
      </w:r>
      <w:r>
        <w:rPr>
          <w:spacing w:val="1"/>
        </w:rPr>
        <w:t xml:space="preserve"> </w:t>
      </w:r>
      <w:r>
        <w:t>Литература,</w:t>
      </w:r>
      <w:r>
        <w:rPr>
          <w:spacing w:val="-2"/>
        </w:rPr>
        <w:t xml:space="preserve"> </w:t>
      </w:r>
      <w:r>
        <w:t>живопись,</w:t>
      </w:r>
      <w:r>
        <w:rPr>
          <w:spacing w:val="-3"/>
        </w:rPr>
        <w:t xml:space="preserve"> </w:t>
      </w:r>
      <w:r>
        <w:t>музыка,</w:t>
      </w:r>
      <w:r>
        <w:rPr>
          <w:spacing w:val="-2"/>
        </w:rPr>
        <w:t xml:space="preserve"> </w:t>
      </w:r>
      <w:r>
        <w:t>театр.</w:t>
      </w:r>
      <w:r>
        <w:rPr>
          <w:spacing w:val="-1"/>
        </w:rPr>
        <w:t xml:space="preserve"> </w:t>
      </w:r>
      <w:r>
        <w:t>Архитектура</w:t>
      </w:r>
      <w:r>
        <w:rPr>
          <w:spacing w:val="-1"/>
        </w:rPr>
        <w:t xml:space="preserve"> </w:t>
      </w:r>
      <w:r>
        <w:t>и</w:t>
      </w:r>
      <w:r>
        <w:rPr>
          <w:spacing w:val="-1"/>
        </w:rPr>
        <w:t xml:space="preserve"> </w:t>
      </w:r>
      <w:r>
        <w:t>градостроительство.</w:t>
      </w:r>
    </w:p>
    <w:p w:rsidR="00144573" w:rsidRDefault="00933899">
      <w:pPr>
        <w:pStyle w:val="a3"/>
        <w:spacing w:before="201"/>
      </w:pPr>
      <w:r>
        <w:t>Этнокультурный</w:t>
      </w:r>
      <w:r>
        <w:rPr>
          <w:spacing w:val="-5"/>
        </w:rPr>
        <w:t xml:space="preserve"> </w:t>
      </w:r>
      <w:r>
        <w:t>облик</w:t>
      </w:r>
      <w:r>
        <w:rPr>
          <w:spacing w:val="-5"/>
        </w:rPr>
        <w:t xml:space="preserve"> </w:t>
      </w:r>
      <w:r>
        <w:t>империи</w:t>
      </w:r>
    </w:p>
    <w:p w:rsidR="00144573" w:rsidRDefault="00933899">
      <w:pPr>
        <w:pStyle w:val="a3"/>
        <w:spacing w:before="249" w:line="276" w:lineRule="auto"/>
        <w:ind w:right="441"/>
      </w:pPr>
      <w:r>
        <w:t>Основные</w:t>
      </w:r>
      <w:r>
        <w:rPr>
          <w:spacing w:val="1"/>
        </w:rPr>
        <w:t xml:space="preserve"> </w:t>
      </w:r>
      <w:r>
        <w:t>регионы</w:t>
      </w:r>
      <w:r>
        <w:rPr>
          <w:spacing w:val="1"/>
        </w:rPr>
        <w:t xml:space="preserve"> </w:t>
      </w:r>
      <w:r>
        <w:t>Российской</w:t>
      </w:r>
      <w:r>
        <w:rPr>
          <w:spacing w:val="1"/>
        </w:rPr>
        <w:t xml:space="preserve"> </w:t>
      </w:r>
      <w:r>
        <w:t>империи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страны.</w:t>
      </w:r>
      <w:r>
        <w:rPr>
          <w:spacing w:val="70"/>
        </w:rPr>
        <w:t xml:space="preserve"> </w:t>
      </w:r>
      <w:r>
        <w:t>Поляки.</w:t>
      </w:r>
      <w:r>
        <w:rPr>
          <w:spacing w:val="1"/>
        </w:rPr>
        <w:t xml:space="preserve"> </w:t>
      </w:r>
      <w:r>
        <w:t>Евреи.</w:t>
      </w:r>
      <w:r>
        <w:rPr>
          <w:spacing w:val="1"/>
        </w:rPr>
        <w:t xml:space="preserve"> </w:t>
      </w:r>
      <w:r>
        <w:t>Армяне.</w:t>
      </w:r>
      <w:r>
        <w:rPr>
          <w:spacing w:val="1"/>
        </w:rPr>
        <w:t xml:space="preserve"> </w:t>
      </w:r>
      <w:r>
        <w:t>Татары</w:t>
      </w:r>
      <w:r>
        <w:rPr>
          <w:spacing w:val="1"/>
        </w:rPr>
        <w:t xml:space="preserve"> </w:t>
      </w:r>
      <w:r>
        <w:t>и</w:t>
      </w:r>
      <w:r>
        <w:rPr>
          <w:spacing w:val="1"/>
        </w:rPr>
        <w:t xml:space="preserve"> </w:t>
      </w:r>
      <w:r>
        <w:t>другие</w:t>
      </w:r>
      <w:r>
        <w:rPr>
          <w:spacing w:val="1"/>
        </w:rPr>
        <w:t xml:space="preserve"> </w:t>
      </w:r>
      <w:r>
        <w:t>народы</w:t>
      </w:r>
      <w:r>
        <w:rPr>
          <w:spacing w:val="1"/>
        </w:rPr>
        <w:t xml:space="preserve"> </w:t>
      </w:r>
      <w:r>
        <w:t>Волго-Уралья.</w:t>
      </w:r>
      <w:r>
        <w:rPr>
          <w:spacing w:val="1"/>
        </w:rPr>
        <w:t xml:space="preserve"> </w:t>
      </w:r>
      <w:r>
        <w:t>Кавказские</w:t>
      </w:r>
      <w:r>
        <w:rPr>
          <w:spacing w:val="1"/>
        </w:rPr>
        <w:t xml:space="preserve"> </w:t>
      </w:r>
      <w:r>
        <w:t>народы.</w:t>
      </w:r>
      <w:r>
        <w:rPr>
          <w:spacing w:val="1"/>
        </w:rPr>
        <w:t xml:space="preserve"> </w:t>
      </w:r>
      <w:r>
        <w:t>Народы Средней Азии. Народы Сибири и Дальнего Востока. Народы Российской</w:t>
      </w:r>
      <w:r>
        <w:rPr>
          <w:spacing w:val="1"/>
        </w:rPr>
        <w:t xml:space="preserve"> </w:t>
      </w:r>
      <w:r>
        <w:t>империи во второй половине XIX в. Правовое положение различных этносов и</w:t>
      </w:r>
      <w:r>
        <w:rPr>
          <w:spacing w:val="1"/>
        </w:rPr>
        <w:t xml:space="preserve"> </w:t>
      </w:r>
      <w:r>
        <w:t>конфессий.</w:t>
      </w:r>
      <w:r>
        <w:rPr>
          <w:spacing w:val="1"/>
        </w:rPr>
        <w:t xml:space="preserve"> </w:t>
      </w:r>
      <w:r>
        <w:t>Процессы</w:t>
      </w:r>
      <w:r>
        <w:rPr>
          <w:spacing w:val="1"/>
        </w:rPr>
        <w:t xml:space="preserve"> </w:t>
      </w:r>
      <w:r>
        <w:t>национального</w:t>
      </w:r>
      <w:r>
        <w:rPr>
          <w:spacing w:val="1"/>
        </w:rPr>
        <w:t xml:space="preserve"> </w:t>
      </w:r>
      <w:r>
        <w:t>и</w:t>
      </w:r>
      <w:r>
        <w:rPr>
          <w:spacing w:val="1"/>
        </w:rPr>
        <w:t xml:space="preserve"> </w:t>
      </w:r>
      <w:r>
        <w:t>религиозного</w:t>
      </w:r>
      <w:r>
        <w:rPr>
          <w:spacing w:val="1"/>
        </w:rPr>
        <w:t xml:space="preserve"> </w:t>
      </w:r>
      <w:r>
        <w:t>возрождения</w:t>
      </w:r>
      <w:r>
        <w:rPr>
          <w:spacing w:val="1"/>
        </w:rPr>
        <w:t xml:space="preserve"> </w:t>
      </w:r>
      <w:r>
        <w:t>у</w:t>
      </w:r>
      <w:r>
        <w:rPr>
          <w:spacing w:val="1"/>
        </w:rPr>
        <w:t xml:space="preserve"> </w:t>
      </w:r>
      <w:r>
        <w:t>народов</w:t>
      </w:r>
      <w:r>
        <w:rPr>
          <w:spacing w:val="1"/>
        </w:rPr>
        <w:t xml:space="preserve"> </w:t>
      </w:r>
      <w:r>
        <w:t>Российской</w:t>
      </w:r>
      <w:r>
        <w:rPr>
          <w:spacing w:val="1"/>
        </w:rPr>
        <w:t xml:space="preserve"> </w:t>
      </w:r>
      <w:r>
        <w:t>империи.</w:t>
      </w:r>
      <w:r>
        <w:rPr>
          <w:spacing w:val="1"/>
        </w:rPr>
        <w:t xml:space="preserve"> </w:t>
      </w:r>
      <w:r>
        <w:t>Национальная</w:t>
      </w:r>
      <w:r>
        <w:rPr>
          <w:spacing w:val="1"/>
        </w:rPr>
        <w:t xml:space="preserve"> </w:t>
      </w:r>
      <w:r>
        <w:t>политика</w:t>
      </w:r>
      <w:r>
        <w:rPr>
          <w:spacing w:val="1"/>
        </w:rPr>
        <w:t xml:space="preserve"> </w:t>
      </w:r>
      <w:r>
        <w:t>самодержавия:</w:t>
      </w:r>
      <w:r>
        <w:rPr>
          <w:spacing w:val="1"/>
        </w:rPr>
        <w:t xml:space="preserve"> </w:t>
      </w:r>
      <w:r>
        <w:t>между</w:t>
      </w:r>
      <w:r>
        <w:rPr>
          <w:spacing w:val="1"/>
        </w:rPr>
        <w:t xml:space="preserve"> </w:t>
      </w:r>
      <w:r>
        <w:t>учетом</w:t>
      </w:r>
      <w:r>
        <w:rPr>
          <w:spacing w:val="1"/>
        </w:rPr>
        <w:t xml:space="preserve"> </w:t>
      </w:r>
      <w:r>
        <w:t>своеобразия и стремлением к унификации. Укрепление автономии Финляндии.</w:t>
      </w:r>
      <w:r>
        <w:rPr>
          <w:spacing w:val="1"/>
        </w:rPr>
        <w:t xml:space="preserve"> </w:t>
      </w:r>
      <w:r>
        <w:t>Польское восстание 1863 г. Еврейский вопрос. Национальные движения народов</w:t>
      </w:r>
      <w:r>
        <w:rPr>
          <w:spacing w:val="1"/>
        </w:rPr>
        <w:t xml:space="preserve"> </w:t>
      </w:r>
      <w:r>
        <w:t>России.</w:t>
      </w:r>
      <w:r>
        <w:rPr>
          <w:spacing w:val="-2"/>
        </w:rPr>
        <w:t xml:space="preserve"> </w:t>
      </w:r>
      <w:r>
        <w:t>Взаимодействие национальных</w:t>
      </w:r>
      <w:r>
        <w:rPr>
          <w:spacing w:val="-4"/>
        </w:rPr>
        <w:t xml:space="preserve"> </w:t>
      </w:r>
      <w:r>
        <w:t>культур</w:t>
      </w:r>
      <w:r>
        <w:rPr>
          <w:spacing w:val="1"/>
        </w:rPr>
        <w:t xml:space="preserve"> </w:t>
      </w:r>
      <w:r>
        <w:t>и</w:t>
      </w:r>
      <w:r>
        <w:rPr>
          <w:spacing w:val="-1"/>
        </w:rPr>
        <w:t xml:space="preserve"> </w:t>
      </w:r>
      <w:r>
        <w:t>народов.</w:t>
      </w:r>
    </w:p>
    <w:p w:rsidR="00144573" w:rsidRDefault="00933899">
      <w:pPr>
        <w:pStyle w:val="a3"/>
        <w:spacing w:before="201" w:line="276" w:lineRule="auto"/>
        <w:ind w:right="449"/>
      </w:pPr>
      <w:r>
        <w:t>Формирование гражданского общества и основные направления общественных</w:t>
      </w:r>
      <w:r>
        <w:rPr>
          <w:spacing w:val="1"/>
        </w:rPr>
        <w:t xml:space="preserve"> </w:t>
      </w:r>
      <w:r>
        <w:t>движений</w:t>
      </w:r>
    </w:p>
    <w:p w:rsidR="00144573" w:rsidRDefault="00933899">
      <w:pPr>
        <w:pStyle w:val="a3"/>
        <w:spacing w:before="200" w:line="276" w:lineRule="auto"/>
        <w:ind w:right="443"/>
      </w:pPr>
      <w:r>
        <w:t>Общественная жизнь в 1860 – 1890-х гг. Рост общественной самодеятельности.</w:t>
      </w:r>
      <w:r>
        <w:rPr>
          <w:spacing w:val="1"/>
        </w:rPr>
        <w:t xml:space="preserve"> </w:t>
      </w:r>
      <w:r>
        <w:t>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w:t>
      </w:r>
      <w:r>
        <w:rPr>
          <w:spacing w:val="1"/>
        </w:rPr>
        <w:t xml:space="preserve"> </w:t>
      </w:r>
      <w:r>
        <w:t>образование,</w:t>
      </w:r>
      <w:r>
        <w:rPr>
          <w:spacing w:val="1"/>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67"/>
        </w:rPr>
        <w:t xml:space="preserve"> </w:t>
      </w:r>
      <w:r>
        <w:t>Благотворительность.</w:t>
      </w:r>
      <w:r>
        <w:rPr>
          <w:spacing w:val="1"/>
        </w:rPr>
        <w:t xml:space="preserve"> </w:t>
      </w:r>
      <w:r>
        <w:t>Студенческое</w:t>
      </w:r>
      <w:r>
        <w:rPr>
          <w:spacing w:val="1"/>
        </w:rPr>
        <w:t xml:space="preserve"> </w:t>
      </w:r>
      <w:r>
        <w:t>движение.</w:t>
      </w:r>
      <w:r>
        <w:rPr>
          <w:spacing w:val="1"/>
        </w:rPr>
        <w:t xml:space="preserve"> </w:t>
      </w:r>
      <w:r>
        <w:t>Рабочее</w:t>
      </w:r>
      <w:r>
        <w:rPr>
          <w:spacing w:val="1"/>
        </w:rPr>
        <w:t xml:space="preserve"> </w:t>
      </w:r>
      <w:r>
        <w:t>движение.</w:t>
      </w:r>
      <w:r>
        <w:rPr>
          <w:spacing w:val="1"/>
        </w:rPr>
        <w:t xml:space="preserve"> </w:t>
      </w:r>
      <w:r>
        <w:t>Женское</w:t>
      </w:r>
      <w:r>
        <w:rPr>
          <w:spacing w:val="1"/>
        </w:rPr>
        <w:t xml:space="preserve"> </w:t>
      </w:r>
      <w:r>
        <w:t>движение.</w:t>
      </w:r>
    </w:p>
    <w:p w:rsidR="00144573" w:rsidRDefault="00933899">
      <w:pPr>
        <w:pStyle w:val="a3"/>
        <w:spacing w:before="199" w:line="276" w:lineRule="auto"/>
        <w:ind w:right="439"/>
      </w:pPr>
      <w:r>
        <w:t>Идейные течения и общественное движение. Влияние позитивизма, дарвинизма,</w:t>
      </w:r>
      <w:r>
        <w:rPr>
          <w:spacing w:val="1"/>
        </w:rPr>
        <w:t xml:space="preserve"> </w:t>
      </w:r>
      <w:r>
        <w:t>марксизма</w:t>
      </w:r>
      <w:r>
        <w:rPr>
          <w:spacing w:val="1"/>
        </w:rPr>
        <w:t xml:space="preserve"> </w:t>
      </w:r>
      <w:r>
        <w:t>и</w:t>
      </w:r>
      <w:r>
        <w:rPr>
          <w:spacing w:val="1"/>
        </w:rPr>
        <w:t xml:space="preserve"> </w:t>
      </w:r>
      <w:r>
        <w:t>других</w:t>
      </w:r>
      <w:r>
        <w:rPr>
          <w:spacing w:val="1"/>
        </w:rPr>
        <w:t xml:space="preserve"> </w:t>
      </w:r>
      <w:r>
        <w:t>направлений</w:t>
      </w:r>
      <w:r>
        <w:rPr>
          <w:spacing w:val="1"/>
        </w:rPr>
        <w:t xml:space="preserve"> </w:t>
      </w:r>
      <w:r>
        <w:t>европейской</w:t>
      </w:r>
      <w:r>
        <w:rPr>
          <w:spacing w:val="1"/>
        </w:rPr>
        <w:t xml:space="preserve"> </w:t>
      </w:r>
      <w:r>
        <w:t>общественной</w:t>
      </w:r>
      <w:r>
        <w:rPr>
          <w:spacing w:val="1"/>
        </w:rPr>
        <w:t xml:space="preserve"> </w:t>
      </w:r>
      <w:r>
        <w:t>мысли.</w:t>
      </w:r>
      <w:r>
        <w:rPr>
          <w:spacing w:val="1"/>
        </w:rPr>
        <w:t xml:space="preserve"> </w:t>
      </w:r>
      <w:r>
        <w:t>Консервативная мысль. Национализм. Либерализм и его особенности в России.</w:t>
      </w:r>
      <w:r>
        <w:rPr>
          <w:spacing w:val="1"/>
        </w:rPr>
        <w:t xml:space="preserve"> </w:t>
      </w:r>
      <w:r>
        <w:t>Русский социализм. Русский анархизм. Формы политической оппозиции: земское</w:t>
      </w:r>
      <w:r>
        <w:rPr>
          <w:spacing w:val="1"/>
        </w:rPr>
        <w:t xml:space="preserve"> </w:t>
      </w:r>
      <w:r>
        <w:t>движение, революционное подполье и эмиграция. Народничество и его эволюция.</w:t>
      </w:r>
      <w:r>
        <w:rPr>
          <w:spacing w:val="-67"/>
        </w:rPr>
        <w:t xml:space="preserve"> </w:t>
      </w:r>
      <w:r>
        <w:t>Народнические</w:t>
      </w:r>
      <w:r>
        <w:rPr>
          <w:spacing w:val="51"/>
        </w:rPr>
        <w:t xml:space="preserve"> </w:t>
      </w:r>
      <w:r>
        <w:t>кружки:</w:t>
      </w:r>
      <w:r>
        <w:rPr>
          <w:spacing w:val="52"/>
        </w:rPr>
        <w:t xml:space="preserve"> </w:t>
      </w:r>
      <w:r>
        <w:t>идеология</w:t>
      </w:r>
      <w:r>
        <w:rPr>
          <w:spacing w:val="52"/>
        </w:rPr>
        <w:t xml:space="preserve"> </w:t>
      </w:r>
      <w:r>
        <w:t>и</w:t>
      </w:r>
      <w:r>
        <w:rPr>
          <w:spacing w:val="51"/>
        </w:rPr>
        <w:t xml:space="preserve"> </w:t>
      </w:r>
      <w:r>
        <w:t>практика.</w:t>
      </w:r>
      <w:r>
        <w:rPr>
          <w:spacing w:val="54"/>
        </w:rPr>
        <w:t xml:space="preserve"> </w:t>
      </w:r>
      <w:r>
        <w:t>Большое</w:t>
      </w:r>
      <w:r>
        <w:rPr>
          <w:spacing w:val="49"/>
        </w:rPr>
        <w:t xml:space="preserve"> </w:t>
      </w:r>
      <w:r>
        <w:t>общество</w:t>
      </w:r>
      <w:r>
        <w:rPr>
          <w:spacing w:val="52"/>
        </w:rPr>
        <w:t xml:space="preserve"> </w:t>
      </w:r>
      <w:r>
        <w:t>пропаганды.</w:t>
      </w:r>
    </w:p>
    <w:p w:rsidR="00144573" w:rsidRDefault="00933899">
      <w:pPr>
        <w:pStyle w:val="a3"/>
        <w:spacing w:before="1" w:line="276" w:lineRule="auto"/>
        <w:ind w:right="449"/>
      </w:pPr>
      <w:r>
        <w:t>«Хождение в народ». «Земля и воля» и ее раскол. «Черный передел» и «Народная</w:t>
      </w:r>
      <w:r>
        <w:rPr>
          <w:spacing w:val="1"/>
        </w:rPr>
        <w:t xml:space="preserve"> </w:t>
      </w:r>
      <w:r>
        <w:t>воля».</w:t>
      </w:r>
      <w:r>
        <w:rPr>
          <w:spacing w:val="76"/>
        </w:rPr>
        <w:t xml:space="preserve"> </w:t>
      </w:r>
      <w:r>
        <w:t>Политический</w:t>
      </w:r>
      <w:r>
        <w:rPr>
          <w:spacing w:val="78"/>
        </w:rPr>
        <w:t xml:space="preserve"> </w:t>
      </w:r>
      <w:r>
        <w:t>терроризм.</w:t>
      </w:r>
      <w:r>
        <w:rPr>
          <w:spacing w:val="77"/>
        </w:rPr>
        <w:t xml:space="preserve"> </w:t>
      </w:r>
      <w:r>
        <w:t>Распространение</w:t>
      </w:r>
      <w:r>
        <w:rPr>
          <w:spacing w:val="78"/>
        </w:rPr>
        <w:t xml:space="preserve"> </w:t>
      </w:r>
      <w:r>
        <w:t>марксизма</w:t>
      </w:r>
      <w:r>
        <w:rPr>
          <w:spacing w:val="74"/>
        </w:rPr>
        <w:t xml:space="preserve"> </w:t>
      </w:r>
      <w:r>
        <w:t>и</w:t>
      </w:r>
      <w:r>
        <w:rPr>
          <w:spacing w:val="78"/>
        </w:rPr>
        <w:t xml:space="preserve"> </w:t>
      </w:r>
      <w:r>
        <w:t>формирование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9"/>
      </w:pPr>
      <w:r>
        <w:lastRenderedPageBreak/>
        <w:t>социал-демократии.</w:t>
      </w:r>
      <w:r>
        <w:rPr>
          <w:spacing w:val="1"/>
        </w:rPr>
        <w:t xml:space="preserve"> </w:t>
      </w:r>
      <w:r>
        <w:t>Группа</w:t>
      </w:r>
      <w:r>
        <w:rPr>
          <w:spacing w:val="1"/>
        </w:rPr>
        <w:t xml:space="preserve"> </w:t>
      </w:r>
      <w:r>
        <w:t>«Освобождение</w:t>
      </w:r>
      <w:r>
        <w:rPr>
          <w:spacing w:val="1"/>
        </w:rPr>
        <w:t xml:space="preserve"> </w:t>
      </w:r>
      <w:r>
        <w:t>труда».</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4"/>
        </w:rPr>
        <w:t xml:space="preserve"> </w:t>
      </w:r>
      <w:r>
        <w:t>рабочего</w:t>
      </w:r>
      <w:r>
        <w:rPr>
          <w:spacing w:val="1"/>
        </w:rPr>
        <w:t xml:space="preserve"> </w:t>
      </w:r>
      <w:r>
        <w:t>класса».</w:t>
      </w:r>
      <w:r>
        <w:rPr>
          <w:spacing w:val="-2"/>
        </w:rPr>
        <w:t xml:space="preserve"> </w:t>
      </w:r>
      <w:r>
        <w:t>I</w:t>
      </w:r>
      <w:r>
        <w:rPr>
          <w:spacing w:val="1"/>
        </w:rPr>
        <w:t xml:space="preserve"> </w:t>
      </w:r>
      <w:r>
        <w:t>съезд</w:t>
      </w:r>
      <w:r>
        <w:rPr>
          <w:spacing w:val="-2"/>
        </w:rPr>
        <w:t xml:space="preserve"> </w:t>
      </w:r>
      <w:r>
        <w:t>РСДРП.</w:t>
      </w:r>
    </w:p>
    <w:p w:rsidR="00144573" w:rsidRDefault="00933899">
      <w:pPr>
        <w:pStyle w:val="a3"/>
        <w:spacing w:before="201"/>
        <w:jc w:val="left"/>
      </w:pPr>
      <w:r>
        <w:t>Кризис</w:t>
      </w:r>
      <w:r>
        <w:rPr>
          <w:spacing w:val="-1"/>
        </w:rPr>
        <w:t xml:space="preserve"> </w:t>
      </w:r>
      <w:r>
        <w:t>империи</w:t>
      </w:r>
      <w:r>
        <w:rPr>
          <w:spacing w:val="-1"/>
        </w:rPr>
        <w:t xml:space="preserve"> </w:t>
      </w:r>
      <w:r>
        <w:t>в</w:t>
      </w:r>
      <w:r>
        <w:rPr>
          <w:spacing w:val="-2"/>
        </w:rPr>
        <w:t xml:space="preserve"> </w:t>
      </w:r>
      <w:r>
        <w:t>начале</w:t>
      </w:r>
      <w:r>
        <w:rPr>
          <w:spacing w:val="-1"/>
        </w:rPr>
        <w:t xml:space="preserve"> </w:t>
      </w:r>
      <w:r>
        <w:t>ХХ</w:t>
      </w:r>
      <w:r>
        <w:rPr>
          <w:spacing w:val="-2"/>
        </w:rPr>
        <w:t xml:space="preserve"> </w:t>
      </w:r>
      <w:r>
        <w:t>века</w:t>
      </w:r>
    </w:p>
    <w:p w:rsidR="00144573" w:rsidRDefault="00933899">
      <w:pPr>
        <w:pStyle w:val="a3"/>
        <w:spacing w:before="246" w:line="276" w:lineRule="auto"/>
        <w:ind w:right="445"/>
      </w:pPr>
      <w:r>
        <w:t>На пороге нового века: динамика и противоречия развития Экономический 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w:t>
      </w:r>
      <w:r>
        <w:rPr>
          <w:spacing w:val="1"/>
        </w:rPr>
        <w:t xml:space="preserve"> </w:t>
      </w:r>
      <w:r>
        <w:t>Новониколаевск</w:t>
      </w:r>
      <w:r>
        <w:rPr>
          <w:spacing w:val="1"/>
        </w:rPr>
        <w:t xml:space="preserve"> </w:t>
      </w:r>
      <w:r>
        <w:t>(Новосибирск)</w:t>
      </w:r>
      <w:r>
        <w:rPr>
          <w:spacing w:val="1"/>
        </w:rPr>
        <w:t xml:space="preserve"> </w:t>
      </w:r>
      <w:r>
        <w:t>–</w:t>
      </w:r>
      <w:r>
        <w:rPr>
          <w:spacing w:val="1"/>
        </w:rPr>
        <w:t xml:space="preserve"> </w:t>
      </w:r>
      <w:r>
        <w:t>пример</w:t>
      </w:r>
      <w:r>
        <w:rPr>
          <w:spacing w:val="1"/>
        </w:rPr>
        <w:t xml:space="preserve"> </w:t>
      </w:r>
      <w:r>
        <w:t>нового</w:t>
      </w:r>
      <w:r>
        <w:rPr>
          <w:spacing w:val="1"/>
        </w:rPr>
        <w:t xml:space="preserve"> </w:t>
      </w:r>
      <w:r>
        <w:t>транспортного</w:t>
      </w:r>
      <w:r>
        <w:rPr>
          <w:spacing w:val="1"/>
        </w:rPr>
        <w:t xml:space="preserve"> </w:t>
      </w:r>
      <w:r>
        <w:t>и</w:t>
      </w:r>
      <w:r>
        <w:rPr>
          <w:spacing w:val="1"/>
        </w:rPr>
        <w:t xml:space="preserve"> </w:t>
      </w:r>
      <w:r>
        <w:t>промышленного</w:t>
      </w:r>
      <w:r>
        <w:rPr>
          <w:spacing w:val="1"/>
        </w:rPr>
        <w:t xml:space="preserve"> </w:t>
      </w:r>
      <w:r>
        <w:t>центра.</w:t>
      </w:r>
      <w:r>
        <w:rPr>
          <w:spacing w:val="1"/>
        </w:rPr>
        <w:t xml:space="preserve"> </w:t>
      </w:r>
      <w:r>
        <w:t>Отечественный</w:t>
      </w:r>
      <w:r>
        <w:rPr>
          <w:spacing w:val="1"/>
        </w:rPr>
        <w:t xml:space="preserve"> </w:t>
      </w:r>
      <w:r>
        <w:t>и</w:t>
      </w:r>
      <w:r>
        <w:rPr>
          <w:spacing w:val="1"/>
        </w:rPr>
        <w:t xml:space="preserve"> </w:t>
      </w:r>
      <w:r>
        <w:t>иностранный</w:t>
      </w:r>
      <w:r>
        <w:rPr>
          <w:spacing w:val="1"/>
        </w:rPr>
        <w:t xml:space="preserve"> </w:t>
      </w:r>
      <w:r>
        <w:t>капитал,</w:t>
      </w:r>
      <w:r>
        <w:rPr>
          <w:spacing w:val="1"/>
        </w:rPr>
        <w:t xml:space="preserve"> </w:t>
      </w:r>
      <w:r>
        <w:t>его</w:t>
      </w:r>
      <w:r>
        <w:rPr>
          <w:spacing w:val="1"/>
        </w:rPr>
        <w:t xml:space="preserve"> </w:t>
      </w:r>
      <w:r>
        <w:t>роль</w:t>
      </w:r>
      <w:r>
        <w:rPr>
          <w:spacing w:val="1"/>
        </w:rPr>
        <w:t xml:space="preserve"> </w:t>
      </w:r>
      <w:r>
        <w:t>в</w:t>
      </w:r>
      <w:r>
        <w:rPr>
          <w:spacing w:val="1"/>
        </w:rPr>
        <w:t xml:space="preserve"> </w:t>
      </w:r>
      <w:r>
        <w:t>индустриализации</w:t>
      </w:r>
      <w:r>
        <w:rPr>
          <w:spacing w:val="-3"/>
        </w:rPr>
        <w:t xml:space="preserve"> </w:t>
      </w:r>
      <w:r>
        <w:t>страны.</w:t>
      </w:r>
      <w:r>
        <w:rPr>
          <w:spacing w:val="-4"/>
        </w:rPr>
        <w:t xml:space="preserve"> </w:t>
      </w:r>
      <w:r>
        <w:t>Россия –</w:t>
      </w:r>
      <w:r>
        <w:rPr>
          <w:spacing w:val="-3"/>
        </w:rPr>
        <w:t xml:space="preserve"> </w:t>
      </w:r>
      <w:r>
        <w:t>мировой</w:t>
      </w:r>
      <w:r>
        <w:rPr>
          <w:spacing w:val="-3"/>
        </w:rPr>
        <w:t xml:space="preserve"> </w:t>
      </w:r>
      <w:r>
        <w:t>экспортер</w:t>
      </w:r>
      <w:r>
        <w:rPr>
          <w:spacing w:val="-2"/>
        </w:rPr>
        <w:t xml:space="preserve"> </w:t>
      </w:r>
      <w:r>
        <w:t>хлеба.</w:t>
      </w:r>
      <w:r>
        <w:rPr>
          <w:spacing w:val="-4"/>
        </w:rPr>
        <w:t xml:space="preserve"> </w:t>
      </w:r>
      <w:r>
        <w:t>Аграрный</w:t>
      </w:r>
      <w:r>
        <w:rPr>
          <w:spacing w:val="-3"/>
        </w:rPr>
        <w:t xml:space="preserve"> </w:t>
      </w:r>
      <w:r>
        <w:t>вопрос.</w:t>
      </w:r>
    </w:p>
    <w:p w:rsidR="00144573" w:rsidRDefault="00933899">
      <w:pPr>
        <w:pStyle w:val="a3"/>
        <w:spacing w:before="201" w:line="276" w:lineRule="auto"/>
        <w:ind w:right="444"/>
      </w:pP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1"/>
        </w:rPr>
        <w:t xml:space="preserve"> </w:t>
      </w:r>
      <w:r>
        <w:t>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w:t>
      </w:r>
      <w:r>
        <w:rPr>
          <w:spacing w:val="1"/>
        </w:rPr>
        <w:t xml:space="preserve"> </w:t>
      </w:r>
      <w:r>
        <w:t>социальная</w:t>
      </w:r>
      <w:r>
        <w:rPr>
          <w:spacing w:val="1"/>
        </w:rPr>
        <w:t xml:space="preserve"> </w:t>
      </w:r>
      <w:r>
        <w:t>характеристика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права.</w:t>
      </w:r>
      <w:r>
        <w:rPr>
          <w:spacing w:val="1"/>
        </w:rPr>
        <w:t xml:space="preserve"> </w:t>
      </w:r>
      <w:r>
        <w:t>Средние</w:t>
      </w:r>
      <w:r>
        <w:rPr>
          <w:spacing w:val="1"/>
        </w:rPr>
        <w:t xml:space="preserve"> </w:t>
      </w:r>
      <w:r>
        <w:t>городские</w:t>
      </w:r>
      <w:r>
        <w:rPr>
          <w:spacing w:val="1"/>
        </w:rPr>
        <w:t xml:space="preserve"> </w:t>
      </w:r>
      <w:r>
        <w:t>слои.</w:t>
      </w:r>
      <w:r>
        <w:rPr>
          <w:spacing w:val="1"/>
        </w:rPr>
        <w:t xml:space="preserve"> </w:t>
      </w:r>
      <w:r>
        <w:t>Типы</w:t>
      </w:r>
      <w:r>
        <w:rPr>
          <w:spacing w:val="1"/>
        </w:rPr>
        <w:t xml:space="preserve"> </w:t>
      </w:r>
      <w:r>
        <w:t>сельского</w:t>
      </w:r>
      <w:r>
        <w:rPr>
          <w:spacing w:val="1"/>
        </w:rPr>
        <w:t xml:space="preserve"> </w:t>
      </w:r>
      <w:r>
        <w:t>землевладения</w:t>
      </w:r>
      <w:r>
        <w:rPr>
          <w:spacing w:val="1"/>
        </w:rPr>
        <w:t xml:space="preserve"> </w:t>
      </w:r>
      <w:r>
        <w:t>и</w:t>
      </w:r>
      <w:r>
        <w:rPr>
          <w:spacing w:val="1"/>
        </w:rPr>
        <w:t xml:space="preserve"> </w:t>
      </w:r>
      <w:r>
        <w:t>хозяйства.</w:t>
      </w:r>
      <w:r>
        <w:rPr>
          <w:spacing w:val="1"/>
        </w:rPr>
        <w:t xml:space="preserve"> </w:t>
      </w:r>
      <w:r>
        <w:t>Помещики</w:t>
      </w:r>
      <w:r>
        <w:rPr>
          <w:spacing w:val="1"/>
        </w:rPr>
        <w:t xml:space="preserve"> </w:t>
      </w:r>
      <w:r>
        <w:t>и</w:t>
      </w:r>
      <w:r>
        <w:rPr>
          <w:spacing w:val="1"/>
        </w:rPr>
        <w:t xml:space="preserve"> </w:t>
      </w:r>
      <w:r>
        <w:t>крестьяне.</w:t>
      </w:r>
      <w:r>
        <w:rPr>
          <w:spacing w:val="1"/>
        </w:rPr>
        <w:t xml:space="preserve"> </w:t>
      </w:r>
      <w:r>
        <w:t>Положение</w:t>
      </w:r>
      <w:r>
        <w:rPr>
          <w:spacing w:val="1"/>
        </w:rPr>
        <w:t xml:space="preserve"> </w:t>
      </w:r>
      <w:r>
        <w:t>женщины</w:t>
      </w:r>
      <w:r>
        <w:rPr>
          <w:spacing w:val="1"/>
        </w:rPr>
        <w:t xml:space="preserve"> </w:t>
      </w:r>
      <w:r>
        <w:t>в</w:t>
      </w:r>
      <w:r>
        <w:rPr>
          <w:spacing w:val="1"/>
        </w:rPr>
        <w:t xml:space="preserve"> </w:t>
      </w:r>
      <w:r>
        <w:t>обществе. Церковь в условиях кризиса имперской идеологии. Распространение</w:t>
      </w:r>
      <w:r>
        <w:rPr>
          <w:spacing w:val="1"/>
        </w:rPr>
        <w:t xml:space="preserve"> </w:t>
      </w:r>
      <w:r>
        <w:t>светской</w:t>
      </w:r>
      <w:r>
        <w:rPr>
          <w:spacing w:val="-1"/>
        </w:rPr>
        <w:t xml:space="preserve"> </w:t>
      </w:r>
      <w:r>
        <w:t>этики</w:t>
      </w:r>
      <w:r>
        <w:rPr>
          <w:spacing w:val="-2"/>
        </w:rPr>
        <w:t xml:space="preserve"> </w:t>
      </w:r>
      <w:r>
        <w:t>и культуры.</w:t>
      </w:r>
    </w:p>
    <w:p w:rsidR="00144573" w:rsidRDefault="00933899">
      <w:pPr>
        <w:pStyle w:val="a3"/>
        <w:spacing w:before="201" w:line="276" w:lineRule="auto"/>
        <w:ind w:right="442"/>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w:t>
      </w:r>
      <w:r>
        <w:rPr>
          <w:spacing w:val="1"/>
        </w:rPr>
        <w:t xml:space="preserve"> </w:t>
      </w:r>
      <w:r>
        <w:t>и</w:t>
      </w:r>
      <w:r>
        <w:rPr>
          <w:spacing w:val="1"/>
        </w:rPr>
        <w:t xml:space="preserve"> </w:t>
      </w:r>
      <w:r>
        <w:t>национально-культурные</w:t>
      </w:r>
      <w:r>
        <w:rPr>
          <w:spacing w:val="1"/>
        </w:rPr>
        <w:t xml:space="preserve"> </w:t>
      </w:r>
      <w:r>
        <w:t>движения.</w:t>
      </w:r>
      <w:r>
        <w:rPr>
          <w:spacing w:val="1"/>
        </w:rPr>
        <w:t xml:space="preserve"> </w:t>
      </w:r>
      <w:r>
        <w:t>Россия</w:t>
      </w:r>
      <w:r>
        <w:rPr>
          <w:spacing w:val="1"/>
        </w:rPr>
        <w:t xml:space="preserve"> </w:t>
      </w:r>
      <w:r>
        <w:t>в</w:t>
      </w:r>
      <w:r>
        <w:rPr>
          <w:spacing w:val="1"/>
        </w:rPr>
        <w:t xml:space="preserve"> </w:t>
      </w:r>
      <w:r>
        <w:t>системе</w:t>
      </w:r>
      <w:r>
        <w:rPr>
          <w:spacing w:val="71"/>
        </w:rPr>
        <w:t xml:space="preserve"> </w:t>
      </w:r>
      <w:r>
        <w:t>международных</w:t>
      </w:r>
      <w:r>
        <w:rPr>
          <w:spacing w:val="-67"/>
        </w:rPr>
        <w:t xml:space="preserve"> </w:t>
      </w:r>
      <w:r>
        <w:t>отношений. Политика на Дальнем Востоке. Русско-японская война 1904-1905 гг.</w:t>
      </w:r>
      <w:r>
        <w:rPr>
          <w:spacing w:val="1"/>
        </w:rPr>
        <w:t xml:space="preserve"> </w:t>
      </w:r>
      <w:r>
        <w:t>Оборона</w:t>
      </w:r>
      <w:r>
        <w:rPr>
          <w:spacing w:val="-1"/>
        </w:rPr>
        <w:t xml:space="preserve"> </w:t>
      </w:r>
      <w:r>
        <w:t>Порт-Артура.</w:t>
      </w:r>
      <w:r>
        <w:rPr>
          <w:spacing w:val="-1"/>
        </w:rPr>
        <w:t xml:space="preserve"> </w:t>
      </w:r>
      <w:r>
        <w:t>Цусимское сражение.</w:t>
      </w:r>
    </w:p>
    <w:p w:rsidR="00144573" w:rsidRDefault="00933899">
      <w:pPr>
        <w:pStyle w:val="a3"/>
        <w:spacing w:before="199"/>
        <w:jc w:val="left"/>
      </w:pPr>
      <w:r>
        <w:t>Первая</w:t>
      </w:r>
      <w:r>
        <w:rPr>
          <w:spacing w:val="-6"/>
        </w:rPr>
        <w:t xml:space="preserve"> </w:t>
      </w:r>
      <w:r>
        <w:t>российская</w:t>
      </w:r>
      <w:r>
        <w:rPr>
          <w:spacing w:val="-5"/>
        </w:rPr>
        <w:t xml:space="preserve"> </w:t>
      </w:r>
      <w:r>
        <w:t>революция</w:t>
      </w:r>
      <w:r>
        <w:rPr>
          <w:spacing w:val="-2"/>
        </w:rPr>
        <w:t xml:space="preserve"> </w:t>
      </w:r>
      <w:r>
        <w:t>1905-1907</w:t>
      </w:r>
      <w:r>
        <w:rPr>
          <w:spacing w:val="-1"/>
        </w:rPr>
        <w:t xml:space="preserve"> </w:t>
      </w:r>
      <w:r>
        <w:t>гг.</w:t>
      </w:r>
      <w:r>
        <w:rPr>
          <w:spacing w:val="-3"/>
        </w:rPr>
        <w:t xml:space="preserve"> </w:t>
      </w:r>
      <w:r>
        <w:t>Начало</w:t>
      </w:r>
      <w:r>
        <w:rPr>
          <w:spacing w:val="-3"/>
        </w:rPr>
        <w:t xml:space="preserve"> </w:t>
      </w:r>
      <w:r>
        <w:t>парламентаризма</w:t>
      </w:r>
    </w:p>
    <w:p w:rsidR="00144573" w:rsidRDefault="00933899">
      <w:pPr>
        <w:pStyle w:val="a3"/>
        <w:spacing w:before="249" w:line="276" w:lineRule="auto"/>
        <w:ind w:right="448"/>
      </w:pPr>
      <w:r>
        <w:t>Николай</w:t>
      </w:r>
      <w:r>
        <w:rPr>
          <w:spacing w:val="1"/>
        </w:rPr>
        <w:t xml:space="preserve"> </w:t>
      </w:r>
      <w:r>
        <w:t>II</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Деятельность</w:t>
      </w:r>
      <w:r>
        <w:rPr>
          <w:spacing w:val="1"/>
        </w:rPr>
        <w:t xml:space="preserve"> </w:t>
      </w:r>
      <w:r>
        <w:t>В.К.</w:t>
      </w:r>
      <w:r>
        <w:rPr>
          <w:spacing w:val="1"/>
        </w:rPr>
        <w:t xml:space="preserve"> </w:t>
      </w:r>
      <w:r>
        <w:t>Плеве</w:t>
      </w:r>
      <w:r>
        <w:rPr>
          <w:spacing w:val="1"/>
        </w:rPr>
        <w:t xml:space="preserve"> </w:t>
      </w:r>
      <w:r>
        <w:t>на</w:t>
      </w:r>
      <w:r>
        <w:rPr>
          <w:spacing w:val="1"/>
        </w:rPr>
        <w:t xml:space="preserve"> </w:t>
      </w:r>
      <w:r>
        <w:t>посту</w:t>
      </w:r>
      <w:r>
        <w:rPr>
          <w:spacing w:val="1"/>
        </w:rPr>
        <w:t xml:space="preserve"> </w:t>
      </w:r>
      <w:r>
        <w:t>министра</w:t>
      </w:r>
      <w:r>
        <w:rPr>
          <w:spacing w:val="1"/>
        </w:rPr>
        <w:t xml:space="preserve"> </w:t>
      </w:r>
      <w:r>
        <w:t>внутренних</w:t>
      </w:r>
      <w:r>
        <w:rPr>
          <w:spacing w:val="39"/>
        </w:rPr>
        <w:t xml:space="preserve"> </w:t>
      </w:r>
      <w:r>
        <w:t>дел.</w:t>
      </w:r>
      <w:r>
        <w:rPr>
          <w:spacing w:val="40"/>
        </w:rPr>
        <w:t xml:space="preserve"> </w:t>
      </w:r>
      <w:r>
        <w:t>Оппозиционное</w:t>
      </w:r>
      <w:r>
        <w:rPr>
          <w:spacing w:val="42"/>
        </w:rPr>
        <w:t xml:space="preserve"> </w:t>
      </w:r>
      <w:r>
        <w:t>либеральное</w:t>
      </w:r>
      <w:r>
        <w:rPr>
          <w:spacing w:val="42"/>
        </w:rPr>
        <w:t xml:space="preserve"> </w:t>
      </w:r>
      <w:r>
        <w:t>движение.</w:t>
      </w:r>
      <w:r>
        <w:rPr>
          <w:spacing w:val="39"/>
        </w:rPr>
        <w:t xml:space="preserve"> </w:t>
      </w:r>
      <w:r>
        <w:t>«Союз</w:t>
      </w:r>
      <w:r>
        <w:rPr>
          <w:spacing w:val="41"/>
        </w:rPr>
        <w:t xml:space="preserve"> </w:t>
      </w:r>
      <w:r>
        <w:t>освобождения».</w:t>
      </w:r>
    </w:p>
    <w:p w:rsidR="00144573" w:rsidRDefault="00933899">
      <w:pPr>
        <w:pStyle w:val="a3"/>
        <w:spacing w:before="1"/>
        <w:jc w:val="left"/>
      </w:pPr>
      <w:r>
        <w:t>«Банкетная</w:t>
      </w:r>
      <w:r>
        <w:rPr>
          <w:spacing w:val="-4"/>
        </w:rPr>
        <w:t xml:space="preserve"> </w:t>
      </w:r>
      <w:r>
        <w:t>кампания».</w:t>
      </w:r>
    </w:p>
    <w:p w:rsidR="00144573" w:rsidRDefault="00933899">
      <w:pPr>
        <w:pStyle w:val="a3"/>
        <w:spacing w:before="247" w:line="276" w:lineRule="auto"/>
        <w:ind w:right="448"/>
      </w:pPr>
      <w:r>
        <w:t>Предпосылки</w:t>
      </w:r>
      <w:r>
        <w:rPr>
          <w:spacing w:val="1"/>
        </w:rPr>
        <w:t xml:space="preserve"> </w:t>
      </w:r>
      <w:r>
        <w:t>Первой</w:t>
      </w:r>
      <w:r>
        <w:rPr>
          <w:spacing w:val="1"/>
        </w:rPr>
        <w:t xml:space="preserve"> </w:t>
      </w:r>
      <w:r>
        <w:t>российской</w:t>
      </w:r>
      <w:r>
        <w:rPr>
          <w:spacing w:val="1"/>
        </w:rPr>
        <w:t xml:space="preserve"> </w:t>
      </w:r>
      <w:r>
        <w:t>революции.</w:t>
      </w:r>
      <w:r>
        <w:rPr>
          <w:spacing w:val="1"/>
        </w:rPr>
        <w:t xml:space="preserve"> </w:t>
      </w:r>
      <w:r>
        <w:t>Формы</w:t>
      </w:r>
      <w:r>
        <w:rPr>
          <w:spacing w:val="1"/>
        </w:rPr>
        <w:t xml:space="preserve"> </w:t>
      </w:r>
      <w:r>
        <w:t>социальных</w:t>
      </w:r>
      <w:r>
        <w:rPr>
          <w:spacing w:val="1"/>
        </w:rPr>
        <w:t xml:space="preserve"> </w:t>
      </w:r>
      <w:r>
        <w:t>протестов.</w:t>
      </w:r>
      <w:r>
        <w:rPr>
          <w:spacing w:val="1"/>
        </w:rPr>
        <w:t xml:space="preserve"> </w:t>
      </w:r>
      <w:r>
        <w:t>Борьба</w:t>
      </w:r>
      <w:r>
        <w:rPr>
          <w:spacing w:val="1"/>
        </w:rPr>
        <w:t xml:space="preserve"> </w:t>
      </w:r>
      <w:r>
        <w:t>профессиональных</w:t>
      </w:r>
      <w:r>
        <w:rPr>
          <w:spacing w:val="1"/>
        </w:rPr>
        <w:t xml:space="preserve"> </w:t>
      </w:r>
      <w:r>
        <w:t>революционеров</w:t>
      </w:r>
      <w:r>
        <w:rPr>
          <w:spacing w:val="1"/>
        </w:rPr>
        <w:t xml:space="preserve"> </w:t>
      </w:r>
      <w:r>
        <w:t>с</w:t>
      </w:r>
      <w:r>
        <w:rPr>
          <w:spacing w:val="1"/>
        </w:rPr>
        <w:t xml:space="preserve"> </w:t>
      </w:r>
      <w:r>
        <w:t>государством.</w:t>
      </w:r>
      <w:r>
        <w:rPr>
          <w:spacing w:val="1"/>
        </w:rPr>
        <w:t xml:space="preserve"> </w:t>
      </w:r>
      <w:r>
        <w:t>Политический</w:t>
      </w:r>
      <w:r>
        <w:rPr>
          <w:spacing w:val="1"/>
        </w:rPr>
        <w:t xml:space="preserve"> </w:t>
      </w:r>
      <w:r>
        <w:t>терроризм.</w:t>
      </w:r>
    </w:p>
    <w:p w:rsidR="00144573" w:rsidRDefault="00933899">
      <w:pPr>
        <w:pStyle w:val="a3"/>
        <w:spacing w:before="200" w:line="276" w:lineRule="auto"/>
        <w:ind w:right="448"/>
      </w:pPr>
      <w:r>
        <w:t>«Кровавое воскресенье» 9 января 1905 г. Выступления рабочих, крестьян, средних</w:t>
      </w:r>
      <w:r>
        <w:rPr>
          <w:spacing w:val="-67"/>
        </w:rPr>
        <w:t xml:space="preserve"> </w:t>
      </w:r>
      <w:r>
        <w:t>городских слоев, солдат и матросов. «Булыгинская конституция». Всероссийская</w:t>
      </w:r>
      <w:r>
        <w:rPr>
          <w:spacing w:val="1"/>
        </w:rPr>
        <w:t xml:space="preserve"> </w:t>
      </w:r>
      <w:r>
        <w:t>октябрьская</w:t>
      </w:r>
      <w:r>
        <w:rPr>
          <w:spacing w:val="-3"/>
        </w:rPr>
        <w:t xml:space="preserve"> </w:t>
      </w:r>
      <w:r>
        <w:t>политическая стачка.</w:t>
      </w:r>
      <w:r>
        <w:rPr>
          <w:spacing w:val="-1"/>
        </w:rPr>
        <w:t xml:space="preserve"> </w:t>
      </w:r>
      <w:r>
        <w:t>Манифест 17 октября 1905 г.</w:t>
      </w:r>
    </w:p>
    <w:p w:rsidR="00144573" w:rsidRDefault="00933899">
      <w:pPr>
        <w:pStyle w:val="a3"/>
        <w:spacing w:before="202" w:line="276" w:lineRule="auto"/>
        <w:ind w:right="439"/>
      </w:pP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w:t>
      </w:r>
      <w:r>
        <w:rPr>
          <w:spacing w:val="1"/>
        </w:rPr>
        <w:t xml:space="preserve"> </w:t>
      </w:r>
      <w:r>
        <w:t>партии,</w:t>
      </w:r>
      <w:r>
        <w:rPr>
          <w:spacing w:val="1"/>
        </w:rPr>
        <w:t xml:space="preserve"> </w:t>
      </w:r>
      <w:r>
        <w:t>массовые</w:t>
      </w:r>
      <w:r>
        <w:rPr>
          <w:spacing w:val="1"/>
        </w:rPr>
        <w:t xml:space="preserve"> </w:t>
      </w:r>
      <w:r>
        <w:t>движения и их лидеры. Неонароднические партии и организации (социалисты-</w:t>
      </w:r>
      <w:r>
        <w:rPr>
          <w:spacing w:val="1"/>
        </w:rPr>
        <w:t xml:space="preserve"> </w:t>
      </w:r>
      <w:r>
        <w:t>революционеры). Социал-демократия: большевики и меньшевики. Либеральные</w:t>
      </w:r>
      <w:r>
        <w:rPr>
          <w:spacing w:val="1"/>
        </w:rPr>
        <w:t xml:space="preserve"> </w:t>
      </w:r>
      <w:r>
        <w:t>партии (кадеты, октябристы). Национальные партии. Правомонархические партии</w:t>
      </w:r>
      <w:r>
        <w:rPr>
          <w:spacing w:val="-67"/>
        </w:rPr>
        <w:t xml:space="preserve"> </w:t>
      </w:r>
      <w:r>
        <w:t>в борьбе с революцией. Советы и профсоюзы. Декабрьское 1905 г. вооруженное</w:t>
      </w:r>
      <w:r>
        <w:rPr>
          <w:spacing w:val="1"/>
        </w:rPr>
        <w:t xml:space="preserve"> </w:t>
      </w:r>
      <w:r>
        <w:t>восстание</w:t>
      </w:r>
      <w:r>
        <w:rPr>
          <w:spacing w:val="-2"/>
        </w:rPr>
        <w:t xml:space="preserve"> </w:t>
      </w:r>
      <w:r>
        <w:t>в</w:t>
      </w:r>
      <w:r>
        <w:rPr>
          <w:spacing w:val="-3"/>
        </w:rPr>
        <w:t xml:space="preserve"> </w:t>
      </w:r>
      <w:r>
        <w:t>Москве.</w:t>
      </w:r>
      <w:r>
        <w:rPr>
          <w:spacing w:val="-5"/>
        </w:rPr>
        <w:t xml:space="preserve"> </w:t>
      </w:r>
      <w:r>
        <w:t>Особенности</w:t>
      </w:r>
      <w:r>
        <w:rPr>
          <w:spacing w:val="-2"/>
        </w:rPr>
        <w:t xml:space="preserve"> </w:t>
      </w:r>
      <w:r>
        <w:t>революционных</w:t>
      </w:r>
      <w:r>
        <w:rPr>
          <w:spacing w:val="-1"/>
        </w:rPr>
        <w:t xml:space="preserve"> </w:t>
      </w:r>
      <w:r>
        <w:t>выступлений</w:t>
      </w:r>
      <w:r>
        <w:rPr>
          <w:spacing w:val="-2"/>
        </w:rPr>
        <w:t xml:space="preserve"> </w:t>
      </w:r>
      <w:r>
        <w:t>в</w:t>
      </w:r>
      <w:r>
        <w:rPr>
          <w:spacing w:val="-3"/>
        </w:rPr>
        <w:t xml:space="preserve"> </w:t>
      </w:r>
      <w:r>
        <w:t>1906-1907</w:t>
      </w:r>
      <w:r>
        <w:rPr>
          <w:spacing w:val="-1"/>
        </w:rPr>
        <w:t xml:space="preserve"> </w:t>
      </w:r>
      <w:r>
        <w:t>гг.</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39"/>
      </w:pPr>
      <w:r>
        <w:lastRenderedPageBreak/>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w:t>
      </w:r>
      <w:r>
        <w:rPr>
          <w:spacing w:val="-2"/>
        </w:rPr>
        <w:t xml:space="preserve"> </w:t>
      </w:r>
      <w:r>
        <w:t>I</w:t>
      </w:r>
      <w:r>
        <w:rPr>
          <w:spacing w:val="-1"/>
        </w:rPr>
        <w:t xml:space="preserve"> </w:t>
      </w:r>
      <w:r>
        <w:t>и II</w:t>
      </w:r>
      <w:r>
        <w:rPr>
          <w:spacing w:val="-4"/>
        </w:rPr>
        <w:t xml:space="preserve"> </w:t>
      </w:r>
      <w:r>
        <w:t>Государственной</w:t>
      </w:r>
      <w:r>
        <w:rPr>
          <w:spacing w:val="-4"/>
        </w:rPr>
        <w:t xml:space="preserve"> </w:t>
      </w:r>
      <w:r>
        <w:t>думы:</w:t>
      </w:r>
      <w:r>
        <w:rPr>
          <w:spacing w:val="-2"/>
        </w:rPr>
        <w:t xml:space="preserve"> </w:t>
      </w:r>
      <w:r>
        <w:t>итоги</w:t>
      </w:r>
      <w:r>
        <w:rPr>
          <w:spacing w:val="-3"/>
        </w:rPr>
        <w:t xml:space="preserve"> </w:t>
      </w:r>
      <w:r>
        <w:t>и уроки.</w:t>
      </w:r>
    </w:p>
    <w:p w:rsidR="00144573" w:rsidRDefault="00933899">
      <w:pPr>
        <w:pStyle w:val="a3"/>
        <w:spacing w:before="200"/>
        <w:jc w:val="left"/>
      </w:pPr>
      <w:r>
        <w:t>Общество и</w:t>
      </w:r>
      <w:r>
        <w:rPr>
          <w:spacing w:val="-1"/>
        </w:rPr>
        <w:t xml:space="preserve"> </w:t>
      </w:r>
      <w:r>
        <w:t>власть</w:t>
      </w:r>
      <w:r>
        <w:rPr>
          <w:spacing w:val="-5"/>
        </w:rPr>
        <w:t xml:space="preserve"> </w:t>
      </w:r>
      <w:r>
        <w:t>после</w:t>
      </w:r>
      <w:r>
        <w:rPr>
          <w:spacing w:val="-5"/>
        </w:rPr>
        <w:t xml:space="preserve"> </w:t>
      </w:r>
      <w:r>
        <w:t>революции</w:t>
      </w:r>
    </w:p>
    <w:p w:rsidR="00144573" w:rsidRDefault="00933899">
      <w:pPr>
        <w:pStyle w:val="a3"/>
        <w:spacing w:before="249" w:line="276" w:lineRule="auto"/>
        <w:ind w:right="444"/>
      </w:pP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w:t>
      </w:r>
      <w:r>
        <w:rPr>
          <w:spacing w:val="1"/>
        </w:rPr>
        <w:t xml:space="preserve"> </w:t>
      </w:r>
      <w:r>
        <w:t>социальные</w:t>
      </w:r>
      <w:r>
        <w:rPr>
          <w:spacing w:val="70"/>
        </w:rPr>
        <w:t xml:space="preserve"> </w:t>
      </w:r>
      <w:r>
        <w:t>преобразования.</w:t>
      </w:r>
      <w:r>
        <w:rPr>
          <w:spacing w:val="1"/>
        </w:rPr>
        <w:t xml:space="preserve"> </w:t>
      </w:r>
      <w:r>
        <w:t>П.А.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37"/>
        </w:rPr>
        <w:t xml:space="preserve"> </w:t>
      </w:r>
      <w:r>
        <w:t>преобразований</w:t>
      </w:r>
      <w:r>
        <w:rPr>
          <w:spacing w:val="37"/>
        </w:rPr>
        <w:t xml:space="preserve"> </w:t>
      </w:r>
      <w:r>
        <w:t>и</w:t>
      </w:r>
      <w:r>
        <w:rPr>
          <w:spacing w:val="40"/>
        </w:rPr>
        <w:t xml:space="preserve"> </w:t>
      </w:r>
      <w:r>
        <w:t>нарастание</w:t>
      </w:r>
      <w:r>
        <w:rPr>
          <w:spacing w:val="39"/>
        </w:rPr>
        <w:t xml:space="preserve"> </w:t>
      </w:r>
      <w:r>
        <w:t>социальных</w:t>
      </w:r>
      <w:r>
        <w:rPr>
          <w:spacing w:val="40"/>
        </w:rPr>
        <w:t xml:space="preserve"> </w:t>
      </w:r>
      <w:r>
        <w:t>противоречий.</w:t>
      </w:r>
      <w:r>
        <w:rPr>
          <w:spacing w:val="39"/>
        </w:rPr>
        <w:t xml:space="preserve"> </w:t>
      </w:r>
      <w:r>
        <w:t>III</w:t>
      </w:r>
      <w:r>
        <w:rPr>
          <w:spacing w:val="39"/>
        </w:rPr>
        <w:t xml:space="preserve"> </w:t>
      </w:r>
      <w:r>
        <w:t>и</w:t>
      </w:r>
      <w:r>
        <w:rPr>
          <w:spacing w:val="-68"/>
        </w:rPr>
        <w:t xml:space="preserve"> </w:t>
      </w:r>
      <w:r>
        <w:t>IV</w:t>
      </w:r>
      <w:r>
        <w:rPr>
          <w:spacing w:val="1"/>
        </w:rPr>
        <w:t xml:space="preserve"> </w:t>
      </w:r>
      <w:r>
        <w:t>Государственная</w:t>
      </w:r>
      <w:r>
        <w:rPr>
          <w:spacing w:val="1"/>
        </w:rPr>
        <w:t xml:space="preserve"> </w:t>
      </w:r>
      <w:r>
        <w:t>дума.</w:t>
      </w:r>
      <w:r>
        <w:rPr>
          <w:spacing w:val="1"/>
        </w:rPr>
        <w:t xml:space="preserve"> </w:t>
      </w:r>
      <w:r>
        <w:t>Идейно-политический</w:t>
      </w:r>
      <w:r>
        <w:rPr>
          <w:spacing w:val="1"/>
        </w:rPr>
        <w:t xml:space="preserve"> </w:t>
      </w:r>
      <w:r>
        <w:t>спектр.</w:t>
      </w:r>
      <w:r>
        <w:rPr>
          <w:spacing w:val="1"/>
        </w:rPr>
        <w:t xml:space="preserve"> </w:t>
      </w:r>
      <w:r>
        <w:t>Общественный</w:t>
      </w:r>
      <w:r>
        <w:rPr>
          <w:spacing w:val="1"/>
        </w:rPr>
        <w:t xml:space="preserve"> </w:t>
      </w:r>
      <w:r>
        <w:t>и</w:t>
      </w:r>
      <w:r>
        <w:rPr>
          <w:spacing w:val="1"/>
        </w:rPr>
        <w:t xml:space="preserve"> </w:t>
      </w:r>
      <w:r>
        <w:t>социальный</w:t>
      </w:r>
      <w:r>
        <w:rPr>
          <w:spacing w:val="-2"/>
        </w:rPr>
        <w:t xml:space="preserve"> </w:t>
      </w:r>
      <w:r>
        <w:t>подъем.</w:t>
      </w:r>
      <w:r>
        <w:rPr>
          <w:spacing w:val="-3"/>
        </w:rPr>
        <w:t xml:space="preserve"> </w:t>
      </w:r>
      <w:r>
        <w:t>Национальные</w:t>
      </w:r>
      <w:r>
        <w:rPr>
          <w:spacing w:val="-4"/>
        </w:rPr>
        <w:t xml:space="preserve"> </w:t>
      </w:r>
      <w:r>
        <w:t>партии</w:t>
      </w:r>
      <w:r>
        <w:rPr>
          <w:spacing w:val="-4"/>
        </w:rPr>
        <w:t xml:space="preserve"> </w:t>
      </w:r>
      <w:r>
        <w:t>и</w:t>
      </w:r>
      <w:r>
        <w:rPr>
          <w:spacing w:val="-2"/>
        </w:rPr>
        <w:t xml:space="preserve"> </w:t>
      </w:r>
      <w:r>
        <w:t>фракции</w:t>
      </w:r>
      <w:r>
        <w:rPr>
          <w:spacing w:val="-2"/>
        </w:rPr>
        <w:t xml:space="preserve"> </w:t>
      </w:r>
      <w:r>
        <w:t>в</w:t>
      </w:r>
      <w:r>
        <w:rPr>
          <w:spacing w:val="-2"/>
        </w:rPr>
        <w:t xml:space="preserve"> </w:t>
      </w:r>
      <w:r>
        <w:t>Государственной</w:t>
      </w:r>
      <w:r>
        <w:rPr>
          <w:spacing w:val="-2"/>
        </w:rPr>
        <w:t xml:space="preserve"> </w:t>
      </w:r>
      <w:r>
        <w:t>Думе.</w:t>
      </w:r>
    </w:p>
    <w:p w:rsidR="00144573" w:rsidRDefault="00933899">
      <w:pPr>
        <w:pStyle w:val="a3"/>
        <w:spacing w:before="198" w:line="278" w:lineRule="auto"/>
        <w:ind w:right="441"/>
      </w:pPr>
      <w:r>
        <w:t>Обострение</w:t>
      </w:r>
      <w:r>
        <w:rPr>
          <w:spacing w:val="1"/>
        </w:rPr>
        <w:t xml:space="preserve"> </w:t>
      </w:r>
      <w:r>
        <w:t>международной</w:t>
      </w:r>
      <w:r>
        <w:rPr>
          <w:spacing w:val="1"/>
        </w:rPr>
        <w:t xml:space="preserve"> </w:t>
      </w:r>
      <w:r>
        <w:t>обстановки.</w:t>
      </w:r>
      <w:r>
        <w:rPr>
          <w:spacing w:val="1"/>
        </w:rPr>
        <w:t xml:space="preserve"> </w:t>
      </w:r>
      <w:r>
        <w:t>Блоковая</w:t>
      </w:r>
      <w:r>
        <w:rPr>
          <w:spacing w:val="1"/>
        </w:rPr>
        <w:t xml:space="preserve"> </w:t>
      </w:r>
      <w:r>
        <w:t>система</w:t>
      </w:r>
      <w:r>
        <w:rPr>
          <w:spacing w:val="1"/>
        </w:rPr>
        <w:t xml:space="preserve"> </w:t>
      </w:r>
      <w:r>
        <w:t>и</w:t>
      </w:r>
      <w:r>
        <w:rPr>
          <w:spacing w:val="1"/>
        </w:rPr>
        <w:t xml:space="preserve"> </w:t>
      </w:r>
      <w:r>
        <w:t>участие</w:t>
      </w:r>
      <w:r>
        <w:rPr>
          <w:spacing w:val="1"/>
        </w:rPr>
        <w:t xml:space="preserve"> </w:t>
      </w:r>
      <w:r>
        <w:t>в</w:t>
      </w:r>
      <w:r>
        <w:rPr>
          <w:spacing w:val="70"/>
        </w:rPr>
        <w:t xml:space="preserve"> </w:t>
      </w:r>
      <w:r>
        <w:t>ней</w:t>
      </w:r>
      <w:r>
        <w:rPr>
          <w:spacing w:val="1"/>
        </w:rPr>
        <w:t xml:space="preserve"> </w:t>
      </w:r>
      <w:r>
        <w:t>России.</w:t>
      </w:r>
      <w:r>
        <w:rPr>
          <w:spacing w:val="-2"/>
        </w:rPr>
        <w:t xml:space="preserve"> </w:t>
      </w:r>
      <w:r>
        <w:t>Россия в</w:t>
      </w:r>
      <w:r>
        <w:rPr>
          <w:spacing w:val="-2"/>
        </w:rPr>
        <w:t xml:space="preserve"> </w:t>
      </w:r>
      <w:r>
        <w:t>преддверии</w:t>
      </w:r>
      <w:r>
        <w:rPr>
          <w:spacing w:val="-1"/>
        </w:rPr>
        <w:t xml:space="preserve"> </w:t>
      </w:r>
      <w:r>
        <w:t>мировой</w:t>
      </w:r>
      <w:r>
        <w:rPr>
          <w:spacing w:val="-3"/>
        </w:rPr>
        <w:t xml:space="preserve"> </w:t>
      </w:r>
      <w:r>
        <w:t>катастрофы.</w:t>
      </w:r>
    </w:p>
    <w:p w:rsidR="00144573" w:rsidRDefault="00933899">
      <w:pPr>
        <w:pStyle w:val="a3"/>
        <w:spacing w:before="195"/>
        <w:jc w:val="left"/>
      </w:pPr>
      <w:r>
        <w:t>«Серебряный</w:t>
      </w:r>
      <w:r>
        <w:rPr>
          <w:spacing w:val="-5"/>
        </w:rPr>
        <w:t xml:space="preserve"> </w:t>
      </w:r>
      <w:r>
        <w:t>век»</w:t>
      </w:r>
      <w:r>
        <w:rPr>
          <w:spacing w:val="-5"/>
        </w:rPr>
        <w:t xml:space="preserve"> </w:t>
      </w:r>
      <w:r>
        <w:t>российской</w:t>
      </w:r>
      <w:r>
        <w:rPr>
          <w:spacing w:val="-4"/>
        </w:rPr>
        <w:t xml:space="preserve"> </w:t>
      </w:r>
      <w:r>
        <w:t>культуры</w:t>
      </w:r>
    </w:p>
    <w:p w:rsidR="00144573" w:rsidRDefault="00933899">
      <w:pPr>
        <w:pStyle w:val="a3"/>
        <w:spacing w:before="249" w:line="276" w:lineRule="auto"/>
        <w:ind w:right="446"/>
      </w:pPr>
      <w:r>
        <w:t>Новые явления в художественной литературе и искусстве. Мировоззренческие</w:t>
      </w:r>
      <w:r>
        <w:rPr>
          <w:spacing w:val="1"/>
        </w:rPr>
        <w:t xml:space="preserve"> </w:t>
      </w:r>
      <w:r>
        <w:t>ценности</w:t>
      </w:r>
      <w:r>
        <w:rPr>
          <w:spacing w:val="1"/>
        </w:rPr>
        <w:t xml:space="preserve"> </w:t>
      </w:r>
      <w:r>
        <w:t>и</w:t>
      </w:r>
      <w:r>
        <w:rPr>
          <w:spacing w:val="1"/>
        </w:rPr>
        <w:t xml:space="preserve"> </w:t>
      </w:r>
      <w:r>
        <w:t>стиль</w:t>
      </w:r>
      <w:r>
        <w:rPr>
          <w:spacing w:val="1"/>
        </w:rPr>
        <w:t xml:space="preserve"> </w:t>
      </w:r>
      <w:r>
        <w:t>жизни.</w:t>
      </w:r>
      <w:r>
        <w:rPr>
          <w:spacing w:val="1"/>
        </w:rPr>
        <w:t xml:space="preserve"> </w:t>
      </w:r>
      <w:r>
        <w:t>Литература</w:t>
      </w:r>
      <w:r>
        <w:rPr>
          <w:spacing w:val="1"/>
        </w:rPr>
        <w:t xml:space="preserve"> </w:t>
      </w:r>
      <w:r>
        <w:t>начала</w:t>
      </w:r>
      <w:r>
        <w:rPr>
          <w:spacing w:val="1"/>
        </w:rPr>
        <w:t xml:space="preserve"> </w:t>
      </w:r>
      <w:r>
        <w:t>XX</w:t>
      </w:r>
      <w:r>
        <w:rPr>
          <w:spacing w:val="1"/>
        </w:rPr>
        <w:t xml:space="preserve"> </w:t>
      </w:r>
      <w:r>
        <w:t>века.</w:t>
      </w:r>
      <w:r>
        <w:rPr>
          <w:spacing w:val="1"/>
        </w:rPr>
        <w:t xml:space="preserve"> </w:t>
      </w:r>
      <w:r>
        <w:t>Живопись.</w:t>
      </w:r>
      <w:r>
        <w:rPr>
          <w:spacing w:val="71"/>
        </w:rPr>
        <w:t xml:space="preserve"> </w:t>
      </w:r>
      <w:r>
        <w:t>«Мир</w:t>
      </w:r>
      <w:r>
        <w:rPr>
          <w:spacing w:val="1"/>
        </w:rPr>
        <w:t xml:space="preserve"> </w:t>
      </w:r>
      <w:r>
        <w:t>искусства».</w:t>
      </w:r>
      <w:r>
        <w:rPr>
          <w:spacing w:val="1"/>
        </w:rPr>
        <w:t xml:space="preserve"> </w:t>
      </w:r>
      <w:r>
        <w:t>Архитектура.</w:t>
      </w:r>
      <w:r>
        <w:rPr>
          <w:spacing w:val="1"/>
        </w:rPr>
        <w:t xml:space="preserve"> </w:t>
      </w:r>
      <w:r>
        <w:t>Скульптура.</w:t>
      </w:r>
      <w:r>
        <w:rPr>
          <w:spacing w:val="1"/>
        </w:rPr>
        <w:t xml:space="preserve"> </w:t>
      </w:r>
      <w:r>
        <w:t>Драматический</w:t>
      </w:r>
      <w:r>
        <w:rPr>
          <w:spacing w:val="1"/>
        </w:rPr>
        <w:t xml:space="preserve"> </w:t>
      </w:r>
      <w:r>
        <w:t>театр:</w:t>
      </w:r>
      <w:r>
        <w:rPr>
          <w:spacing w:val="1"/>
        </w:rPr>
        <w:t xml:space="preserve"> </w:t>
      </w:r>
      <w:r>
        <w:t>традиции</w:t>
      </w:r>
      <w:r>
        <w:rPr>
          <w:spacing w:val="1"/>
        </w:rPr>
        <w:t xml:space="preserve"> </w:t>
      </w:r>
      <w:r>
        <w:t>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144573" w:rsidRDefault="00933899">
      <w:pPr>
        <w:pStyle w:val="a3"/>
        <w:spacing w:before="198" w:line="278" w:lineRule="auto"/>
        <w:ind w:right="449"/>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 и</w:t>
      </w:r>
      <w:r>
        <w:rPr>
          <w:spacing w:val="-3"/>
        </w:rPr>
        <w:t xml:space="preserve"> </w:t>
      </w:r>
      <w:r>
        <w:t>народом.</w:t>
      </w:r>
    </w:p>
    <w:p w:rsidR="00144573" w:rsidRDefault="00933899">
      <w:pPr>
        <w:pStyle w:val="a3"/>
        <w:spacing w:before="195" w:line="278" w:lineRule="auto"/>
        <w:ind w:right="446"/>
      </w:pPr>
      <w:r>
        <w:t>Открытия российских ученых. Достижения гуманитарных наук. Формирование</w:t>
      </w:r>
      <w:r>
        <w:rPr>
          <w:spacing w:val="1"/>
        </w:rPr>
        <w:t xml:space="preserve"> </w:t>
      </w:r>
      <w:r>
        <w:t>русской</w:t>
      </w:r>
      <w:r>
        <w:rPr>
          <w:spacing w:val="-5"/>
        </w:rPr>
        <w:t xml:space="preserve"> </w:t>
      </w:r>
      <w:r>
        <w:t>философской</w:t>
      </w:r>
      <w:r>
        <w:rPr>
          <w:spacing w:val="-1"/>
        </w:rPr>
        <w:t xml:space="preserve"> </w:t>
      </w:r>
      <w:r>
        <w:t>школы.</w:t>
      </w:r>
      <w:r>
        <w:rPr>
          <w:spacing w:val="-2"/>
        </w:rPr>
        <w:t xml:space="preserve"> </w:t>
      </w:r>
      <w:r>
        <w:t>Вклад</w:t>
      </w:r>
      <w:r>
        <w:rPr>
          <w:spacing w:val="-1"/>
        </w:rPr>
        <w:t xml:space="preserve"> </w:t>
      </w:r>
      <w:r>
        <w:t>России</w:t>
      </w:r>
      <w:r>
        <w:rPr>
          <w:spacing w:val="-1"/>
        </w:rPr>
        <w:t xml:space="preserve"> </w:t>
      </w:r>
      <w:r>
        <w:t>начала</w:t>
      </w:r>
      <w:r>
        <w:rPr>
          <w:spacing w:val="-3"/>
        </w:rPr>
        <w:t xml:space="preserve"> </w:t>
      </w:r>
      <w:r>
        <w:t>XX</w:t>
      </w:r>
      <w:r>
        <w:rPr>
          <w:spacing w:val="-2"/>
        </w:rPr>
        <w:t xml:space="preserve"> </w:t>
      </w:r>
      <w:r>
        <w:t>в.</w:t>
      </w:r>
      <w:r>
        <w:rPr>
          <w:spacing w:val="-3"/>
        </w:rPr>
        <w:t xml:space="preserve"> </w:t>
      </w:r>
      <w:r>
        <w:t>в</w:t>
      </w:r>
      <w:r>
        <w:rPr>
          <w:spacing w:val="-1"/>
        </w:rPr>
        <w:t xml:space="preserve"> </w:t>
      </w:r>
      <w:r>
        <w:t>мировую</w:t>
      </w:r>
      <w:r>
        <w:rPr>
          <w:spacing w:val="-2"/>
        </w:rPr>
        <w:t xml:space="preserve"> </w:t>
      </w:r>
      <w:r>
        <w:t>культуру.</w:t>
      </w:r>
    </w:p>
    <w:p w:rsidR="00144573" w:rsidRDefault="00144573">
      <w:pPr>
        <w:pStyle w:val="a3"/>
        <w:ind w:left="0"/>
        <w:jc w:val="left"/>
        <w:rPr>
          <w:sz w:val="30"/>
        </w:rPr>
      </w:pPr>
    </w:p>
    <w:p w:rsidR="00144573" w:rsidRDefault="00144573">
      <w:pPr>
        <w:pStyle w:val="a3"/>
        <w:spacing w:before="5"/>
        <w:ind w:left="0"/>
        <w:jc w:val="left"/>
        <w:rPr>
          <w:sz w:val="36"/>
        </w:rPr>
      </w:pPr>
    </w:p>
    <w:p w:rsidR="00144573" w:rsidRDefault="00933899">
      <w:pPr>
        <w:pStyle w:val="a3"/>
        <w:spacing w:before="1"/>
        <w:jc w:val="left"/>
      </w:pPr>
      <w:r>
        <w:t>Всеобщая</w:t>
      </w:r>
      <w:r>
        <w:rPr>
          <w:spacing w:val="-3"/>
        </w:rPr>
        <w:t xml:space="preserve"> </w:t>
      </w:r>
      <w:r>
        <w:t>история</w:t>
      </w:r>
    </w:p>
    <w:p w:rsidR="00144573" w:rsidRDefault="00933899">
      <w:pPr>
        <w:pStyle w:val="a3"/>
        <w:spacing w:before="246"/>
        <w:jc w:val="left"/>
      </w:pPr>
      <w:r>
        <w:t>История</w:t>
      </w:r>
      <w:r>
        <w:rPr>
          <w:spacing w:val="-3"/>
        </w:rPr>
        <w:t xml:space="preserve"> </w:t>
      </w:r>
      <w:r>
        <w:t>Древнего</w:t>
      </w:r>
      <w:r>
        <w:rPr>
          <w:spacing w:val="-1"/>
        </w:rPr>
        <w:t xml:space="preserve"> </w:t>
      </w:r>
      <w:r>
        <w:t>мира</w:t>
      </w:r>
    </w:p>
    <w:p w:rsidR="00144573" w:rsidRDefault="00933899">
      <w:pPr>
        <w:pStyle w:val="a3"/>
        <w:spacing w:before="250" w:line="276" w:lineRule="auto"/>
        <w:ind w:right="441"/>
      </w:pPr>
      <w:r>
        <w:t>Что</w:t>
      </w:r>
      <w:r>
        <w:rPr>
          <w:spacing w:val="1"/>
        </w:rPr>
        <w:t xml:space="preserve"> </w:t>
      </w:r>
      <w:r>
        <w:t>изучает</w:t>
      </w:r>
      <w:r>
        <w:rPr>
          <w:spacing w:val="1"/>
        </w:rPr>
        <w:t xml:space="preserve"> </w:t>
      </w:r>
      <w:r>
        <w:t>история.</w:t>
      </w:r>
      <w:r>
        <w:rPr>
          <w:spacing w:val="1"/>
        </w:rPr>
        <w:t xml:space="preserve"> </w:t>
      </w:r>
      <w:r>
        <w:t>Историческая</w:t>
      </w:r>
      <w:r>
        <w:rPr>
          <w:spacing w:val="1"/>
        </w:rPr>
        <w:t xml:space="preserve"> </w:t>
      </w:r>
      <w:r>
        <w:t>хронология</w:t>
      </w:r>
      <w:r>
        <w:rPr>
          <w:spacing w:val="1"/>
        </w:rPr>
        <w:t xml:space="preserve"> </w:t>
      </w:r>
      <w:r>
        <w:t>(счет</w:t>
      </w:r>
      <w:r>
        <w:rPr>
          <w:spacing w:val="1"/>
        </w:rPr>
        <w:t xml:space="preserve"> </w:t>
      </w:r>
      <w:r>
        <w:t>лет</w:t>
      </w:r>
      <w:r>
        <w:rPr>
          <w:spacing w:val="1"/>
        </w:rPr>
        <w:t xml:space="preserve"> </w:t>
      </w:r>
      <w:r>
        <w:t>«до</w:t>
      </w:r>
      <w:r>
        <w:rPr>
          <w:spacing w:val="1"/>
        </w:rPr>
        <w:t xml:space="preserve"> </w:t>
      </w:r>
      <w:r>
        <w:t>н.э.»</w:t>
      </w:r>
      <w:r>
        <w:rPr>
          <w:spacing w:val="1"/>
        </w:rPr>
        <w:t xml:space="preserve"> </w:t>
      </w:r>
      <w:r>
        <w:t>и</w:t>
      </w:r>
      <w:r>
        <w:rPr>
          <w:spacing w:val="1"/>
        </w:rPr>
        <w:t xml:space="preserve"> </w:t>
      </w:r>
      <w:r>
        <w:t>«н.э.»).</w:t>
      </w:r>
      <w:r>
        <w:rPr>
          <w:spacing w:val="1"/>
        </w:rPr>
        <w:t xml:space="preserve"> </w:t>
      </w:r>
      <w:r>
        <w:t>Историческая</w:t>
      </w:r>
      <w:r>
        <w:rPr>
          <w:spacing w:val="1"/>
        </w:rPr>
        <w:t xml:space="preserve"> </w:t>
      </w:r>
      <w:r>
        <w:t>карта.</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Вспомогательные</w:t>
      </w:r>
      <w:r>
        <w:rPr>
          <w:spacing w:val="1"/>
        </w:rPr>
        <w:t xml:space="preserve"> </w:t>
      </w:r>
      <w:r>
        <w:t>исторические</w:t>
      </w:r>
      <w:r>
        <w:rPr>
          <w:spacing w:val="-1"/>
        </w:rPr>
        <w:t xml:space="preserve"> </w:t>
      </w:r>
      <w:r>
        <w:t>науки.</w:t>
      </w:r>
    </w:p>
    <w:p w:rsidR="00144573" w:rsidRDefault="00933899">
      <w:pPr>
        <w:pStyle w:val="a3"/>
        <w:spacing w:before="200" w:line="276" w:lineRule="auto"/>
        <w:ind w:right="445"/>
      </w:pPr>
      <w:r>
        <w:t>Первобытность. Расселение древнейшего человека. Человек разумный. 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верования первобытных людей. Древнейшие земледельцы и скотоводы: трудовая</w:t>
      </w:r>
      <w:r>
        <w:rPr>
          <w:spacing w:val="1"/>
        </w:rPr>
        <w:t xml:space="preserve"> </w:t>
      </w:r>
      <w:r>
        <w:t>деятельность,</w:t>
      </w:r>
      <w:r>
        <w:rPr>
          <w:spacing w:val="22"/>
        </w:rPr>
        <w:t xml:space="preserve"> </w:t>
      </w:r>
      <w:r>
        <w:t>изобретения.</w:t>
      </w:r>
      <w:r>
        <w:rPr>
          <w:spacing w:val="22"/>
        </w:rPr>
        <w:t xml:space="preserve"> </w:t>
      </w:r>
      <w:r>
        <w:t>От</w:t>
      </w:r>
      <w:r>
        <w:rPr>
          <w:spacing w:val="22"/>
        </w:rPr>
        <w:t xml:space="preserve"> </w:t>
      </w:r>
      <w:r>
        <w:t>родовой</w:t>
      </w:r>
      <w:r>
        <w:rPr>
          <w:spacing w:val="21"/>
        </w:rPr>
        <w:t xml:space="preserve"> </w:t>
      </w:r>
      <w:r>
        <w:t>общины</w:t>
      </w:r>
      <w:r>
        <w:rPr>
          <w:spacing w:val="23"/>
        </w:rPr>
        <w:t xml:space="preserve"> </w:t>
      </w:r>
      <w:r>
        <w:t>к</w:t>
      </w:r>
      <w:r>
        <w:rPr>
          <w:spacing w:val="23"/>
        </w:rPr>
        <w:t xml:space="preserve"> </w:t>
      </w:r>
      <w:r>
        <w:t>соседской.</w:t>
      </w:r>
      <w:r>
        <w:rPr>
          <w:spacing w:val="22"/>
        </w:rPr>
        <w:t xml:space="preserve"> </w:t>
      </w:r>
      <w:r>
        <w:t>Появление</w:t>
      </w:r>
      <w:r>
        <w:rPr>
          <w:spacing w:val="22"/>
        </w:rPr>
        <w:t xml:space="preserve"> </w:t>
      </w:r>
      <w:r>
        <w:t>ремесел</w:t>
      </w:r>
      <w:r>
        <w:rPr>
          <w:spacing w:val="-68"/>
        </w:rPr>
        <w:t xml:space="preserve"> </w:t>
      </w:r>
      <w:r>
        <w:t>и</w:t>
      </w:r>
      <w:r>
        <w:rPr>
          <w:spacing w:val="-1"/>
        </w:rPr>
        <w:t xml:space="preserve"> </w:t>
      </w:r>
      <w:r>
        <w:t>торговли.</w:t>
      </w:r>
      <w:r>
        <w:rPr>
          <w:spacing w:val="-1"/>
        </w:rPr>
        <w:t xml:space="preserve"> </w:t>
      </w:r>
      <w:r>
        <w:t>Возникновение</w:t>
      </w:r>
      <w:r>
        <w:rPr>
          <w:spacing w:val="-1"/>
        </w:rPr>
        <w:t xml:space="preserve"> </w:t>
      </w:r>
      <w:r>
        <w:t>древнейших</w:t>
      </w:r>
      <w:r>
        <w:rPr>
          <w:spacing w:val="1"/>
        </w:rPr>
        <w:t xml:space="preserve"> </w:t>
      </w:r>
      <w:r>
        <w:t>цивилизаций.</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424" w:lineRule="auto"/>
        <w:ind w:right="3253"/>
      </w:pPr>
      <w:r>
        <w:lastRenderedPageBreak/>
        <w:t>Древний мир: понятие и хронология. Карта Древнего мира.</w:t>
      </w:r>
      <w:r>
        <w:rPr>
          <w:spacing w:val="-67"/>
        </w:rPr>
        <w:t xml:space="preserve"> </w:t>
      </w:r>
      <w:r>
        <w:t>Древний</w:t>
      </w:r>
      <w:r>
        <w:rPr>
          <w:spacing w:val="-1"/>
        </w:rPr>
        <w:t xml:space="preserve"> </w:t>
      </w:r>
      <w:r>
        <w:t>Восток</w:t>
      </w:r>
    </w:p>
    <w:p w:rsidR="00144573" w:rsidRDefault="00933899">
      <w:pPr>
        <w:pStyle w:val="a3"/>
        <w:spacing w:before="1" w:line="276" w:lineRule="auto"/>
        <w:ind w:right="439"/>
      </w:pPr>
      <w:r>
        <w:t>Древние цивилизации Месопотамии. Условия жизни и занятия населения. Города-</w:t>
      </w:r>
      <w:r>
        <w:rPr>
          <w:spacing w:val="-67"/>
        </w:rPr>
        <w:t xml:space="preserve"> </w:t>
      </w:r>
      <w:r>
        <w:t>государства.</w:t>
      </w:r>
      <w:r>
        <w:rPr>
          <w:spacing w:val="1"/>
        </w:rPr>
        <w:t xml:space="preserve"> </w:t>
      </w:r>
      <w:r>
        <w:t>Мифы</w:t>
      </w:r>
      <w:r>
        <w:rPr>
          <w:spacing w:val="1"/>
        </w:rPr>
        <w:t xml:space="preserve"> </w:t>
      </w:r>
      <w:r>
        <w:t>и</w:t>
      </w:r>
      <w:r>
        <w:rPr>
          <w:spacing w:val="1"/>
        </w:rPr>
        <w:t xml:space="preserve"> </w:t>
      </w:r>
      <w:r>
        <w:t>сказания.</w:t>
      </w:r>
      <w:r>
        <w:rPr>
          <w:spacing w:val="1"/>
        </w:rPr>
        <w:t xml:space="preserve"> </w:t>
      </w:r>
      <w:r>
        <w:t>Письменность.</w:t>
      </w:r>
      <w:r>
        <w:rPr>
          <w:spacing w:val="1"/>
        </w:rPr>
        <w:t xml:space="preserve"> </w:t>
      </w:r>
      <w:r>
        <w:t>Древний</w:t>
      </w:r>
      <w:r>
        <w:rPr>
          <w:spacing w:val="1"/>
        </w:rPr>
        <w:t xml:space="preserve"> </w:t>
      </w:r>
      <w:r>
        <w:t>Вавилон.</w:t>
      </w:r>
      <w:r>
        <w:rPr>
          <w:spacing w:val="1"/>
        </w:rPr>
        <w:t xml:space="preserve"> </w:t>
      </w:r>
      <w:r>
        <w:t>Законы</w:t>
      </w:r>
      <w:r>
        <w:rPr>
          <w:spacing w:val="1"/>
        </w:rPr>
        <w:t xml:space="preserve"> </w:t>
      </w:r>
      <w:r>
        <w:t>Хаммурапи.</w:t>
      </w:r>
      <w:r>
        <w:rPr>
          <w:spacing w:val="1"/>
        </w:rPr>
        <w:t xml:space="preserve"> </w:t>
      </w:r>
      <w:r>
        <w:t>Нововавилонское</w:t>
      </w:r>
      <w:r>
        <w:rPr>
          <w:spacing w:val="1"/>
        </w:rPr>
        <w:t xml:space="preserve"> </w:t>
      </w:r>
      <w:r>
        <w:t>царство:</w:t>
      </w:r>
      <w:r>
        <w:rPr>
          <w:spacing w:val="1"/>
        </w:rPr>
        <w:t xml:space="preserve"> </w:t>
      </w:r>
      <w:r>
        <w:t>завоевания,</w:t>
      </w:r>
      <w:r>
        <w:rPr>
          <w:spacing w:val="1"/>
        </w:rPr>
        <w:t xml:space="preserve"> </w:t>
      </w:r>
      <w:r>
        <w:t>легендарные</w:t>
      </w:r>
      <w:r>
        <w:rPr>
          <w:spacing w:val="71"/>
        </w:rPr>
        <w:t xml:space="preserve"> </w:t>
      </w:r>
      <w:r>
        <w:t>памятники</w:t>
      </w:r>
      <w:r>
        <w:rPr>
          <w:spacing w:val="1"/>
        </w:rPr>
        <w:t xml:space="preserve"> </w:t>
      </w:r>
      <w:r>
        <w:t>города</w:t>
      </w:r>
      <w:r>
        <w:rPr>
          <w:spacing w:val="-1"/>
        </w:rPr>
        <w:t xml:space="preserve"> </w:t>
      </w:r>
      <w:r>
        <w:t>Вавилона.</w:t>
      </w:r>
    </w:p>
    <w:p w:rsidR="00144573" w:rsidRDefault="00933899">
      <w:pPr>
        <w:pStyle w:val="a3"/>
        <w:spacing w:before="198" w:line="276" w:lineRule="auto"/>
        <w:ind w:right="439"/>
      </w:pPr>
      <w:r>
        <w:t>Древний Египет. Условия жизни и занятия населения. Управление государством</w:t>
      </w:r>
      <w:r>
        <w:rPr>
          <w:spacing w:val="1"/>
        </w:rPr>
        <w:t xml:space="preserve"> </w:t>
      </w:r>
      <w:r>
        <w:t>(фараон,</w:t>
      </w:r>
      <w:r>
        <w:rPr>
          <w:spacing w:val="1"/>
        </w:rPr>
        <w:t xml:space="preserve"> </w:t>
      </w:r>
      <w:r>
        <w:t>чиновники).</w:t>
      </w:r>
      <w:r>
        <w:rPr>
          <w:spacing w:val="1"/>
        </w:rPr>
        <w:t xml:space="preserve"> </w:t>
      </w:r>
      <w:r>
        <w:t>Религиозные</w:t>
      </w:r>
      <w:r>
        <w:rPr>
          <w:spacing w:val="1"/>
        </w:rPr>
        <w:t xml:space="preserve"> </w:t>
      </w:r>
      <w:r>
        <w:t>верования</w:t>
      </w:r>
      <w:r>
        <w:rPr>
          <w:spacing w:val="1"/>
        </w:rPr>
        <w:t xml:space="preserve"> </w:t>
      </w:r>
      <w:r>
        <w:t>египтян.</w:t>
      </w:r>
      <w:r>
        <w:rPr>
          <w:spacing w:val="1"/>
        </w:rPr>
        <w:t xml:space="preserve"> </w:t>
      </w:r>
      <w:r>
        <w:t>Жрецы.</w:t>
      </w:r>
      <w:r>
        <w:rPr>
          <w:spacing w:val="1"/>
        </w:rPr>
        <w:t xml:space="preserve"> </w:t>
      </w:r>
      <w:r>
        <w:t>Фараон-</w:t>
      </w:r>
      <w:r>
        <w:rPr>
          <w:spacing w:val="1"/>
        </w:rPr>
        <w:t xml:space="preserve"> </w:t>
      </w:r>
      <w:r>
        <w:t>реформатор</w:t>
      </w:r>
      <w:r>
        <w:rPr>
          <w:spacing w:val="1"/>
        </w:rPr>
        <w:t xml:space="preserve"> </w:t>
      </w:r>
      <w:r>
        <w:t>Эхнатон.</w:t>
      </w:r>
      <w:r>
        <w:rPr>
          <w:spacing w:val="1"/>
        </w:rPr>
        <w:t xml:space="preserve"> </w:t>
      </w:r>
      <w:r>
        <w:t>Военные</w:t>
      </w:r>
      <w:r>
        <w:rPr>
          <w:spacing w:val="1"/>
        </w:rPr>
        <w:t xml:space="preserve"> </w:t>
      </w:r>
      <w:r>
        <w:t>походы.</w:t>
      </w:r>
      <w:r>
        <w:rPr>
          <w:spacing w:val="1"/>
        </w:rPr>
        <w:t xml:space="preserve"> </w:t>
      </w:r>
      <w:r>
        <w:t>Рабы.</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Письменность.</w:t>
      </w:r>
      <w:r>
        <w:rPr>
          <w:spacing w:val="-2"/>
        </w:rPr>
        <w:t xml:space="preserve"> </w:t>
      </w:r>
      <w:r>
        <w:t>Храмы и</w:t>
      </w:r>
      <w:r>
        <w:rPr>
          <w:spacing w:val="-3"/>
        </w:rPr>
        <w:t xml:space="preserve"> </w:t>
      </w:r>
      <w:r>
        <w:t>пирамиды.</w:t>
      </w:r>
    </w:p>
    <w:p w:rsidR="00144573" w:rsidRDefault="00933899">
      <w:pPr>
        <w:pStyle w:val="a3"/>
        <w:spacing w:before="202" w:line="276" w:lineRule="auto"/>
        <w:ind w:right="441"/>
      </w:pPr>
      <w:r>
        <w:t>Восточное Средиземноморье в древности. Финикия: природные условия, занятия</w:t>
      </w:r>
      <w:r>
        <w:rPr>
          <w:spacing w:val="1"/>
        </w:rPr>
        <w:t xml:space="preserve"> </w:t>
      </w:r>
      <w:r>
        <w:t>жителей.</w:t>
      </w:r>
      <w:r>
        <w:rPr>
          <w:spacing w:val="1"/>
        </w:rPr>
        <w:t xml:space="preserve"> </w:t>
      </w:r>
      <w:r>
        <w:t>Развитие</w:t>
      </w:r>
      <w:r>
        <w:rPr>
          <w:spacing w:val="1"/>
        </w:rPr>
        <w:t xml:space="preserve"> </w:t>
      </w:r>
      <w:r>
        <w:t>ремесел</w:t>
      </w:r>
      <w:r>
        <w:rPr>
          <w:spacing w:val="1"/>
        </w:rPr>
        <w:t xml:space="preserve"> </w:t>
      </w:r>
      <w:r>
        <w:t>и</w:t>
      </w:r>
      <w:r>
        <w:rPr>
          <w:spacing w:val="1"/>
        </w:rPr>
        <w:t xml:space="preserve"> </w:t>
      </w:r>
      <w:r>
        <w:t>торговли.</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расселение</w:t>
      </w:r>
      <w:r>
        <w:rPr>
          <w:spacing w:val="1"/>
        </w:rPr>
        <w:t xml:space="preserve"> </w:t>
      </w:r>
      <w:r>
        <w:t>евреев,</w:t>
      </w:r>
      <w:r>
        <w:rPr>
          <w:spacing w:val="1"/>
        </w:rPr>
        <w:t xml:space="preserve"> </w:t>
      </w:r>
      <w:r>
        <w:t>Израильское</w:t>
      </w:r>
      <w:r>
        <w:rPr>
          <w:spacing w:val="1"/>
        </w:rPr>
        <w:t xml:space="preserve"> </w:t>
      </w:r>
      <w:r>
        <w:t>царство.</w:t>
      </w:r>
      <w:r>
        <w:rPr>
          <w:spacing w:val="1"/>
        </w:rPr>
        <w:t xml:space="preserve"> </w:t>
      </w:r>
      <w:r>
        <w:t>Занятия</w:t>
      </w:r>
      <w:r>
        <w:rPr>
          <w:spacing w:val="1"/>
        </w:rPr>
        <w:t xml:space="preserve"> </w:t>
      </w:r>
      <w:r>
        <w:t>населения.</w:t>
      </w:r>
      <w:r>
        <w:rPr>
          <w:spacing w:val="1"/>
        </w:rPr>
        <w:t xml:space="preserve"> </w:t>
      </w:r>
      <w:r>
        <w:t>Религиозные</w:t>
      </w:r>
      <w:r>
        <w:rPr>
          <w:spacing w:val="1"/>
        </w:rPr>
        <w:t xml:space="preserve"> </w:t>
      </w:r>
      <w:r>
        <w:t>верования.</w:t>
      </w:r>
      <w:r>
        <w:rPr>
          <w:spacing w:val="-1"/>
        </w:rPr>
        <w:t xml:space="preserve"> </w:t>
      </w:r>
      <w:r>
        <w:t>Ветхозаветные сказания.</w:t>
      </w:r>
    </w:p>
    <w:p w:rsidR="00144573" w:rsidRDefault="00933899">
      <w:pPr>
        <w:pStyle w:val="a3"/>
        <w:spacing w:before="199" w:line="278" w:lineRule="auto"/>
        <w:ind w:right="449"/>
      </w:pPr>
      <w:r>
        <w:t>Ассирия:</w:t>
      </w:r>
      <w:r>
        <w:rPr>
          <w:spacing w:val="1"/>
        </w:rPr>
        <w:t xml:space="preserve"> </w:t>
      </w:r>
      <w:r>
        <w:t>завоевания</w:t>
      </w:r>
      <w:r>
        <w:rPr>
          <w:spacing w:val="1"/>
        </w:rPr>
        <w:t xml:space="preserve"> </w:t>
      </w:r>
      <w:r>
        <w:t>ассирийцев,</w:t>
      </w:r>
      <w:r>
        <w:rPr>
          <w:spacing w:val="1"/>
        </w:rPr>
        <w:t xml:space="preserve"> </w:t>
      </w:r>
      <w:r>
        <w:t>культурные</w:t>
      </w:r>
      <w:r>
        <w:rPr>
          <w:spacing w:val="1"/>
        </w:rPr>
        <w:t xml:space="preserve"> </w:t>
      </w:r>
      <w:r>
        <w:t>сокровища</w:t>
      </w:r>
      <w:r>
        <w:rPr>
          <w:spacing w:val="1"/>
        </w:rPr>
        <w:t xml:space="preserve"> </w:t>
      </w:r>
      <w:r>
        <w:t>Ниневии,</w:t>
      </w:r>
      <w:r>
        <w:rPr>
          <w:spacing w:val="1"/>
        </w:rPr>
        <w:t xml:space="preserve"> </w:t>
      </w:r>
      <w:r>
        <w:t>гибель</w:t>
      </w:r>
      <w:r>
        <w:rPr>
          <w:spacing w:val="1"/>
        </w:rPr>
        <w:t xml:space="preserve"> </w:t>
      </w:r>
      <w:r>
        <w:t>империи.</w:t>
      </w:r>
      <w:r>
        <w:rPr>
          <w:spacing w:val="-3"/>
        </w:rPr>
        <w:t xml:space="preserve"> </w:t>
      </w:r>
      <w:r>
        <w:t>Персидская</w:t>
      </w:r>
      <w:r>
        <w:rPr>
          <w:spacing w:val="-1"/>
        </w:rPr>
        <w:t xml:space="preserve"> </w:t>
      </w:r>
      <w:r>
        <w:t>держава: военные</w:t>
      </w:r>
      <w:r>
        <w:rPr>
          <w:spacing w:val="-1"/>
        </w:rPr>
        <w:t xml:space="preserve"> </w:t>
      </w:r>
      <w:r>
        <w:t>походы,</w:t>
      </w:r>
      <w:r>
        <w:rPr>
          <w:spacing w:val="-2"/>
        </w:rPr>
        <w:t xml:space="preserve"> </w:t>
      </w:r>
      <w:r>
        <w:t>управление</w:t>
      </w:r>
      <w:r>
        <w:rPr>
          <w:spacing w:val="-3"/>
        </w:rPr>
        <w:t xml:space="preserve"> </w:t>
      </w:r>
      <w:r>
        <w:t>империей.</w:t>
      </w:r>
    </w:p>
    <w:p w:rsidR="00144573" w:rsidRDefault="00933899">
      <w:pPr>
        <w:pStyle w:val="a3"/>
        <w:spacing w:before="194" w:line="276" w:lineRule="auto"/>
        <w:ind w:right="442"/>
      </w:pPr>
      <w:r>
        <w:t>Древняя</w:t>
      </w:r>
      <w:r>
        <w:rPr>
          <w:spacing w:val="1"/>
        </w:rPr>
        <w:t xml:space="preserve"> </w:t>
      </w:r>
      <w:r>
        <w:t>Индия.</w:t>
      </w:r>
      <w:r>
        <w:rPr>
          <w:spacing w:val="1"/>
        </w:rPr>
        <w:t xml:space="preserve"> </w:t>
      </w:r>
      <w:r>
        <w:t>Природные</w:t>
      </w:r>
      <w:r>
        <w:rPr>
          <w:spacing w:val="1"/>
        </w:rPr>
        <w:t xml:space="preserve"> </w:t>
      </w:r>
      <w:r>
        <w:t>условия,</w:t>
      </w:r>
      <w:r>
        <w:rPr>
          <w:spacing w:val="1"/>
        </w:rPr>
        <w:t xml:space="preserve"> </w:t>
      </w:r>
      <w:r>
        <w:t>занятия</w:t>
      </w:r>
      <w:r>
        <w:rPr>
          <w:spacing w:val="1"/>
        </w:rPr>
        <w:t xml:space="preserve"> </w:t>
      </w:r>
      <w:r>
        <w:t>населения.</w:t>
      </w:r>
      <w:r>
        <w:rPr>
          <w:spacing w:val="1"/>
        </w:rPr>
        <w:t xml:space="preserve"> </w:t>
      </w:r>
      <w:r>
        <w:t>Древние</w:t>
      </w:r>
      <w:r>
        <w:rPr>
          <w:spacing w:val="1"/>
        </w:rPr>
        <w:t xml:space="preserve"> </w:t>
      </w:r>
      <w:r>
        <w:t>города-</w:t>
      </w:r>
      <w:r>
        <w:rPr>
          <w:spacing w:val="1"/>
        </w:rPr>
        <w:t xml:space="preserve"> </w:t>
      </w:r>
      <w:r>
        <w:t>государства. Общественное</w:t>
      </w:r>
      <w:r>
        <w:rPr>
          <w:spacing w:val="1"/>
        </w:rPr>
        <w:t xml:space="preserve"> </w:t>
      </w:r>
      <w:r>
        <w:t>устройство, варны. Религиозные</w:t>
      </w:r>
      <w:r>
        <w:rPr>
          <w:spacing w:val="70"/>
        </w:rPr>
        <w:t xml:space="preserve"> </w:t>
      </w:r>
      <w:r>
        <w:t>верования,</w:t>
      </w:r>
      <w:r>
        <w:rPr>
          <w:spacing w:val="70"/>
        </w:rPr>
        <w:t xml:space="preserve"> </w:t>
      </w:r>
      <w:r>
        <w:t>легенды</w:t>
      </w:r>
      <w:r>
        <w:rPr>
          <w:spacing w:val="-67"/>
        </w:rPr>
        <w:t xml:space="preserve"> </w:t>
      </w:r>
      <w:r>
        <w:t>и</w:t>
      </w:r>
      <w:r>
        <w:rPr>
          <w:spacing w:val="-1"/>
        </w:rPr>
        <w:t xml:space="preserve"> </w:t>
      </w:r>
      <w:r>
        <w:t>сказания.</w:t>
      </w:r>
      <w:r>
        <w:rPr>
          <w:spacing w:val="-1"/>
        </w:rPr>
        <w:t xml:space="preserve"> </w:t>
      </w:r>
      <w:r>
        <w:t>Возникновение</w:t>
      </w:r>
      <w:r>
        <w:rPr>
          <w:spacing w:val="-4"/>
        </w:rPr>
        <w:t xml:space="preserve"> </w:t>
      </w:r>
      <w:r>
        <w:t>буддизма.</w:t>
      </w:r>
      <w:r>
        <w:rPr>
          <w:spacing w:val="-2"/>
        </w:rPr>
        <w:t xml:space="preserve"> </w:t>
      </w:r>
      <w:r>
        <w:t>Культурное</w:t>
      </w:r>
      <w:r>
        <w:rPr>
          <w:spacing w:val="-1"/>
        </w:rPr>
        <w:t xml:space="preserve"> </w:t>
      </w:r>
      <w:r>
        <w:t>наследие</w:t>
      </w:r>
      <w:r>
        <w:rPr>
          <w:spacing w:val="-4"/>
        </w:rPr>
        <w:t xml:space="preserve"> </w:t>
      </w:r>
      <w:r>
        <w:t>Древней</w:t>
      </w:r>
      <w:r>
        <w:rPr>
          <w:spacing w:val="-1"/>
        </w:rPr>
        <w:t xml:space="preserve"> </w:t>
      </w:r>
      <w:r>
        <w:t>Индии.</w:t>
      </w:r>
    </w:p>
    <w:p w:rsidR="00144573" w:rsidRDefault="00933899">
      <w:pPr>
        <w:pStyle w:val="a3"/>
        <w:spacing w:before="200" w:line="276" w:lineRule="auto"/>
        <w:ind w:right="441"/>
      </w:pPr>
      <w:r>
        <w:t>Древний</w:t>
      </w:r>
      <w:r>
        <w:rPr>
          <w:spacing w:val="1"/>
        </w:rPr>
        <w:t xml:space="preserve"> </w:t>
      </w:r>
      <w:r>
        <w:t>Китай.</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хозяйственная</w:t>
      </w:r>
      <w:r>
        <w:rPr>
          <w:spacing w:val="1"/>
        </w:rPr>
        <w:t xml:space="preserve"> </w:t>
      </w:r>
      <w:r>
        <w:t>деятельность</w:t>
      </w:r>
      <w:r>
        <w:rPr>
          <w:spacing w:val="1"/>
        </w:rPr>
        <w:t xml:space="preserve"> </w:t>
      </w:r>
      <w:r>
        <w:t>населения.</w:t>
      </w:r>
      <w:r>
        <w:rPr>
          <w:spacing w:val="1"/>
        </w:rPr>
        <w:t xml:space="preserve"> </w:t>
      </w:r>
      <w:r>
        <w:t>Создание объединенного государства. Империи Цинь и Хань. Жизнь в империи:</w:t>
      </w:r>
      <w:r>
        <w:rPr>
          <w:spacing w:val="1"/>
        </w:rPr>
        <w:t xml:space="preserve"> </w:t>
      </w:r>
      <w:r>
        <w:t>правители и подданные, положение различных групп населения. Развитие ремесел</w:t>
      </w:r>
      <w:r>
        <w:rPr>
          <w:spacing w:val="-67"/>
        </w:rPr>
        <w:t xml:space="preserve"> </w:t>
      </w:r>
      <w:r>
        <w:t>и</w:t>
      </w:r>
      <w:r>
        <w:rPr>
          <w:spacing w:val="1"/>
        </w:rPr>
        <w:t xml:space="preserve"> </w:t>
      </w:r>
      <w:r>
        <w:t>торговли.</w:t>
      </w:r>
      <w:r>
        <w:rPr>
          <w:spacing w:val="1"/>
        </w:rPr>
        <w:t xml:space="preserve"> </w:t>
      </w:r>
      <w:r>
        <w:t>Великий</w:t>
      </w:r>
      <w:r>
        <w:rPr>
          <w:spacing w:val="1"/>
        </w:rPr>
        <w:t xml:space="preserve"> </w:t>
      </w:r>
      <w:r>
        <w:t>шелковый</w:t>
      </w:r>
      <w:r>
        <w:rPr>
          <w:spacing w:val="1"/>
        </w:rPr>
        <w:t xml:space="preserve"> </w:t>
      </w:r>
      <w:r>
        <w:t>путь.</w:t>
      </w:r>
      <w:r>
        <w:rPr>
          <w:spacing w:val="1"/>
        </w:rPr>
        <w:t xml:space="preserve"> </w:t>
      </w:r>
      <w:r>
        <w:t>Религиозно-философские</w:t>
      </w:r>
      <w:r>
        <w:rPr>
          <w:spacing w:val="1"/>
        </w:rPr>
        <w:t xml:space="preserve"> </w:t>
      </w:r>
      <w:r>
        <w:t>учения</w:t>
      </w:r>
      <w:r>
        <w:rPr>
          <w:spacing w:val="1"/>
        </w:rPr>
        <w:t xml:space="preserve"> </w:t>
      </w:r>
      <w:r>
        <w:t>(конфуцианство).</w:t>
      </w:r>
      <w:r>
        <w:rPr>
          <w:spacing w:val="1"/>
        </w:rPr>
        <w:t xml:space="preserve"> </w:t>
      </w:r>
      <w:r>
        <w:t>Научные</w:t>
      </w:r>
      <w:r>
        <w:rPr>
          <w:spacing w:val="1"/>
        </w:rPr>
        <w:t xml:space="preserve"> </w:t>
      </w:r>
      <w:r>
        <w:t>знания</w:t>
      </w:r>
      <w:r>
        <w:rPr>
          <w:spacing w:val="1"/>
        </w:rPr>
        <w:t xml:space="preserve"> </w:t>
      </w:r>
      <w:r>
        <w:t>и</w:t>
      </w:r>
      <w:r>
        <w:rPr>
          <w:spacing w:val="1"/>
        </w:rPr>
        <w:t xml:space="preserve"> </w:t>
      </w:r>
      <w:r>
        <w:t>изобретения.</w:t>
      </w:r>
      <w:r>
        <w:rPr>
          <w:spacing w:val="1"/>
        </w:rPr>
        <w:t xml:space="preserve"> </w:t>
      </w:r>
      <w:r>
        <w:t>Храмы.</w:t>
      </w:r>
      <w:r>
        <w:rPr>
          <w:spacing w:val="1"/>
        </w:rPr>
        <w:t xml:space="preserve"> </w:t>
      </w:r>
      <w:r>
        <w:t>Великая</w:t>
      </w:r>
      <w:r>
        <w:rPr>
          <w:spacing w:val="1"/>
        </w:rPr>
        <w:t xml:space="preserve"> </w:t>
      </w:r>
      <w:r>
        <w:t>Китайская</w:t>
      </w:r>
      <w:r>
        <w:rPr>
          <w:spacing w:val="1"/>
        </w:rPr>
        <w:t xml:space="preserve"> </w:t>
      </w:r>
      <w:r>
        <w:t>стена.</w:t>
      </w:r>
    </w:p>
    <w:p w:rsidR="00144573" w:rsidRDefault="00933899">
      <w:pPr>
        <w:pStyle w:val="a3"/>
        <w:spacing w:before="200" w:line="427" w:lineRule="auto"/>
        <w:ind w:right="4578"/>
        <w:jc w:val="left"/>
      </w:pPr>
      <w:r>
        <w:t>Античный мир: понятие. Карта античного мира.</w:t>
      </w:r>
      <w:r>
        <w:rPr>
          <w:spacing w:val="-67"/>
        </w:rPr>
        <w:t xml:space="preserve"> </w:t>
      </w:r>
      <w:r>
        <w:t>Древняя</w:t>
      </w:r>
      <w:r>
        <w:rPr>
          <w:spacing w:val="-4"/>
        </w:rPr>
        <w:t xml:space="preserve"> </w:t>
      </w:r>
      <w:r>
        <w:t>Греция</w:t>
      </w:r>
    </w:p>
    <w:p w:rsidR="00144573" w:rsidRDefault="00933899">
      <w:pPr>
        <w:pStyle w:val="a3"/>
        <w:spacing w:line="276" w:lineRule="auto"/>
        <w:jc w:val="left"/>
      </w:pPr>
      <w:r>
        <w:t>Население Древней Греции: условия жизни и занятия. Древнейшие государства на</w:t>
      </w:r>
      <w:r>
        <w:rPr>
          <w:spacing w:val="-67"/>
        </w:rPr>
        <w:t xml:space="preserve"> </w:t>
      </w:r>
      <w:r>
        <w:t>Крите.</w:t>
      </w:r>
      <w:r>
        <w:rPr>
          <w:spacing w:val="28"/>
        </w:rPr>
        <w:t xml:space="preserve"> </w:t>
      </w:r>
      <w:r>
        <w:t>Государства</w:t>
      </w:r>
      <w:r>
        <w:rPr>
          <w:spacing w:val="25"/>
        </w:rPr>
        <w:t xml:space="preserve"> </w:t>
      </w:r>
      <w:r>
        <w:t>ахейской</w:t>
      </w:r>
      <w:r>
        <w:rPr>
          <w:spacing w:val="26"/>
        </w:rPr>
        <w:t xml:space="preserve"> </w:t>
      </w:r>
      <w:r>
        <w:t>Греции</w:t>
      </w:r>
      <w:r>
        <w:rPr>
          <w:spacing w:val="29"/>
        </w:rPr>
        <w:t xml:space="preserve"> </w:t>
      </w:r>
      <w:r>
        <w:t>(Микены,</w:t>
      </w:r>
      <w:r>
        <w:rPr>
          <w:spacing w:val="27"/>
        </w:rPr>
        <w:t xml:space="preserve"> </w:t>
      </w:r>
      <w:r>
        <w:t>Тиринф</w:t>
      </w:r>
      <w:r>
        <w:rPr>
          <w:spacing w:val="30"/>
        </w:rPr>
        <w:t xml:space="preserve"> </w:t>
      </w:r>
      <w:r>
        <w:t>и</w:t>
      </w:r>
      <w:r>
        <w:rPr>
          <w:spacing w:val="27"/>
        </w:rPr>
        <w:t xml:space="preserve"> </w:t>
      </w:r>
      <w:r>
        <w:t>др.).</w:t>
      </w:r>
      <w:r>
        <w:rPr>
          <w:spacing w:val="27"/>
        </w:rPr>
        <w:t xml:space="preserve"> </w:t>
      </w:r>
      <w:r>
        <w:t>Троянская</w:t>
      </w:r>
      <w:r>
        <w:rPr>
          <w:spacing w:val="29"/>
        </w:rPr>
        <w:t xml:space="preserve"> </w:t>
      </w:r>
      <w:r>
        <w:t>война.</w:t>
      </w:r>
    </w:p>
    <w:p w:rsidR="00144573" w:rsidRDefault="00933899">
      <w:pPr>
        <w:pStyle w:val="a3"/>
        <w:spacing w:line="321" w:lineRule="exact"/>
        <w:jc w:val="left"/>
      </w:pPr>
      <w:r>
        <w:t>«Илиада»</w:t>
      </w:r>
      <w:r>
        <w:rPr>
          <w:spacing w:val="-4"/>
        </w:rPr>
        <w:t xml:space="preserve"> </w:t>
      </w:r>
      <w:r>
        <w:t>и</w:t>
      </w:r>
      <w:r>
        <w:rPr>
          <w:spacing w:val="-2"/>
        </w:rPr>
        <w:t xml:space="preserve"> </w:t>
      </w:r>
      <w:r>
        <w:t>«Одиссея».</w:t>
      </w:r>
      <w:r>
        <w:rPr>
          <w:spacing w:val="-3"/>
        </w:rPr>
        <w:t xml:space="preserve"> </w:t>
      </w:r>
      <w:r>
        <w:t>Верования</w:t>
      </w:r>
      <w:r>
        <w:rPr>
          <w:spacing w:val="-5"/>
        </w:rPr>
        <w:t xml:space="preserve"> </w:t>
      </w:r>
      <w:r>
        <w:t>древних</w:t>
      </w:r>
      <w:r>
        <w:rPr>
          <w:spacing w:val="-1"/>
        </w:rPr>
        <w:t xml:space="preserve"> </w:t>
      </w:r>
      <w:r>
        <w:t>греков.</w:t>
      </w:r>
      <w:r>
        <w:rPr>
          <w:spacing w:val="-3"/>
        </w:rPr>
        <w:t xml:space="preserve"> </w:t>
      </w:r>
      <w:r>
        <w:t>Сказания</w:t>
      </w:r>
      <w:r>
        <w:rPr>
          <w:spacing w:val="-2"/>
        </w:rPr>
        <w:t xml:space="preserve"> </w:t>
      </w:r>
      <w:r>
        <w:t>о</w:t>
      </w:r>
      <w:r>
        <w:rPr>
          <w:spacing w:val="-1"/>
        </w:rPr>
        <w:t xml:space="preserve"> </w:t>
      </w:r>
      <w:r>
        <w:t>богах</w:t>
      </w:r>
      <w:r>
        <w:rPr>
          <w:spacing w:val="-2"/>
        </w:rPr>
        <w:t xml:space="preserve"> </w:t>
      </w:r>
      <w:r>
        <w:t>и</w:t>
      </w:r>
      <w:r>
        <w:rPr>
          <w:spacing w:val="-2"/>
        </w:rPr>
        <w:t xml:space="preserve"> </w:t>
      </w:r>
      <w:r>
        <w:t>героях.</w:t>
      </w:r>
    </w:p>
    <w:p w:rsidR="00144573" w:rsidRDefault="00933899">
      <w:pPr>
        <w:pStyle w:val="a3"/>
        <w:spacing w:before="246" w:line="276" w:lineRule="auto"/>
        <w:ind w:right="446"/>
      </w:pPr>
      <w:r>
        <w:t>Греческие</w:t>
      </w:r>
      <w:r>
        <w:rPr>
          <w:spacing w:val="1"/>
        </w:rPr>
        <w:t xml:space="preserve"> </w:t>
      </w:r>
      <w:r>
        <w:t>города-государства:</w:t>
      </w:r>
      <w:r>
        <w:rPr>
          <w:spacing w:val="1"/>
        </w:rPr>
        <w:t xml:space="preserve"> </w:t>
      </w:r>
      <w:r>
        <w:t>политический</w:t>
      </w:r>
      <w:r>
        <w:rPr>
          <w:spacing w:val="1"/>
        </w:rPr>
        <w:t xml:space="preserve"> </w:t>
      </w:r>
      <w:r>
        <w:t>строй,</w:t>
      </w:r>
      <w:r>
        <w:rPr>
          <w:spacing w:val="1"/>
        </w:rPr>
        <w:t xml:space="preserve"> </w:t>
      </w:r>
      <w:r>
        <w:t>аристократия</w:t>
      </w:r>
      <w:r>
        <w:rPr>
          <w:spacing w:val="1"/>
        </w:rPr>
        <w:t xml:space="preserve"> </w:t>
      </w:r>
      <w:r>
        <w:t>и</w:t>
      </w:r>
      <w:r>
        <w:rPr>
          <w:spacing w:val="1"/>
        </w:rPr>
        <w:t xml:space="preserve"> </w:t>
      </w:r>
      <w:r>
        <w:t>демос.</w:t>
      </w:r>
      <w:r>
        <w:rPr>
          <w:spacing w:val="1"/>
        </w:rPr>
        <w:t xml:space="preserve"> </w:t>
      </w:r>
      <w:r>
        <w:t>Развитие</w:t>
      </w:r>
      <w:r>
        <w:rPr>
          <w:spacing w:val="1"/>
        </w:rPr>
        <w:t xml:space="preserve"> </w:t>
      </w:r>
      <w:r>
        <w:t>земледелия</w:t>
      </w:r>
      <w:r>
        <w:rPr>
          <w:spacing w:val="1"/>
        </w:rPr>
        <w:t xml:space="preserve"> </w:t>
      </w:r>
      <w:r>
        <w:t>и</w:t>
      </w:r>
      <w:r>
        <w:rPr>
          <w:spacing w:val="1"/>
        </w:rPr>
        <w:t xml:space="preserve"> </w:t>
      </w:r>
      <w:r>
        <w:t>ремесла.</w:t>
      </w:r>
      <w:r>
        <w:rPr>
          <w:spacing w:val="1"/>
        </w:rPr>
        <w:t xml:space="preserve"> </w:t>
      </w:r>
      <w:r>
        <w:t>Великая</w:t>
      </w:r>
      <w:r>
        <w:rPr>
          <w:spacing w:val="1"/>
        </w:rPr>
        <w:t xml:space="preserve"> </w:t>
      </w:r>
      <w:r>
        <w:t>греческая</w:t>
      </w:r>
      <w:r>
        <w:rPr>
          <w:spacing w:val="1"/>
        </w:rPr>
        <w:t xml:space="preserve"> </w:t>
      </w:r>
      <w:r>
        <w:t>колонизация.</w:t>
      </w:r>
      <w:r>
        <w:rPr>
          <w:spacing w:val="1"/>
        </w:rPr>
        <w:t xml:space="preserve"> </w:t>
      </w:r>
      <w:r>
        <w:t>Афины:</w:t>
      </w:r>
      <w:r>
        <w:rPr>
          <w:spacing w:val="1"/>
        </w:rPr>
        <w:t xml:space="preserve"> </w:t>
      </w:r>
      <w:r>
        <w:t>утверждение</w:t>
      </w:r>
      <w:r>
        <w:rPr>
          <w:spacing w:val="18"/>
        </w:rPr>
        <w:t xml:space="preserve"> </w:t>
      </w:r>
      <w:r>
        <w:t>демократии.</w:t>
      </w:r>
      <w:r>
        <w:rPr>
          <w:spacing w:val="19"/>
        </w:rPr>
        <w:t xml:space="preserve"> </w:t>
      </w:r>
      <w:r>
        <w:t>Законы</w:t>
      </w:r>
      <w:r>
        <w:rPr>
          <w:spacing w:val="20"/>
        </w:rPr>
        <w:t xml:space="preserve"> </w:t>
      </w:r>
      <w:r>
        <w:t>Солона,</w:t>
      </w:r>
      <w:r>
        <w:rPr>
          <w:spacing w:val="20"/>
        </w:rPr>
        <w:t xml:space="preserve"> </w:t>
      </w:r>
      <w:r>
        <w:t>реформы</w:t>
      </w:r>
      <w:r>
        <w:rPr>
          <w:spacing w:val="21"/>
        </w:rPr>
        <w:t xml:space="preserve"> </w:t>
      </w:r>
      <w:r>
        <w:t>Клисфена.</w:t>
      </w:r>
      <w:r>
        <w:rPr>
          <w:spacing w:val="20"/>
        </w:rPr>
        <w:t xml:space="preserve"> </w:t>
      </w:r>
      <w:r>
        <w:t>Спарта:</w:t>
      </w:r>
      <w:r>
        <w:rPr>
          <w:spacing w:val="18"/>
        </w:rPr>
        <w:t xml:space="preserve"> </w:t>
      </w:r>
      <w:r>
        <w:t>основные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8"/>
      </w:pPr>
      <w:r>
        <w:lastRenderedPageBreak/>
        <w:t>группы</w:t>
      </w:r>
      <w:r>
        <w:rPr>
          <w:spacing w:val="1"/>
        </w:rPr>
        <w:t xml:space="preserve"> </w:t>
      </w:r>
      <w:r>
        <w:t>населения,</w:t>
      </w:r>
      <w:r>
        <w:rPr>
          <w:spacing w:val="1"/>
        </w:rPr>
        <w:t xml:space="preserve"> </w:t>
      </w:r>
      <w:r>
        <w:t>политическое</w:t>
      </w:r>
      <w:r>
        <w:rPr>
          <w:spacing w:val="1"/>
        </w:rPr>
        <w:t xml:space="preserve"> </w:t>
      </w:r>
      <w:r>
        <w:t>устройство.</w:t>
      </w:r>
      <w:r>
        <w:rPr>
          <w:spacing w:val="1"/>
        </w:rPr>
        <w:t xml:space="preserve"> </w:t>
      </w:r>
      <w:r>
        <w:t>Спартанское</w:t>
      </w:r>
      <w:r>
        <w:rPr>
          <w:spacing w:val="1"/>
        </w:rPr>
        <w:t xml:space="preserve"> </w:t>
      </w:r>
      <w:r>
        <w:t>воспитание.</w:t>
      </w:r>
      <w:r>
        <w:rPr>
          <w:spacing w:val="1"/>
        </w:rPr>
        <w:t xml:space="preserve"> </w:t>
      </w:r>
      <w:r>
        <w:t>Организация</w:t>
      </w:r>
      <w:r>
        <w:rPr>
          <w:spacing w:val="-1"/>
        </w:rPr>
        <w:t xml:space="preserve"> </w:t>
      </w:r>
      <w:r>
        <w:t>военного</w:t>
      </w:r>
      <w:r>
        <w:rPr>
          <w:spacing w:val="1"/>
        </w:rPr>
        <w:t xml:space="preserve"> </w:t>
      </w:r>
      <w:r>
        <w:t>дела.</w:t>
      </w:r>
    </w:p>
    <w:p w:rsidR="00144573" w:rsidRDefault="00933899">
      <w:pPr>
        <w:pStyle w:val="a3"/>
        <w:spacing w:before="201" w:line="276" w:lineRule="auto"/>
        <w:ind w:right="445"/>
      </w:pPr>
      <w:r>
        <w:t>Классическая Греция. Греко-персидские войны: причины, участники, крупнейшие</w:t>
      </w:r>
      <w:r>
        <w:rPr>
          <w:spacing w:val="-67"/>
        </w:rPr>
        <w:t xml:space="preserve"> </w:t>
      </w:r>
      <w:r>
        <w:t>сражения, герои. Причины победы греков. Афинская демократия при Перикле.</w:t>
      </w:r>
      <w:r>
        <w:rPr>
          <w:spacing w:val="1"/>
        </w:rPr>
        <w:t xml:space="preserve"> </w:t>
      </w:r>
      <w:r>
        <w:t>Хозяйственная</w:t>
      </w:r>
      <w:r>
        <w:rPr>
          <w:spacing w:val="1"/>
        </w:rPr>
        <w:t xml:space="preserve"> </w:t>
      </w:r>
      <w:r>
        <w:t>жизнь</w:t>
      </w:r>
      <w:r>
        <w:rPr>
          <w:spacing w:val="1"/>
        </w:rPr>
        <w:t xml:space="preserve"> </w:t>
      </w:r>
      <w:r>
        <w:t>в</w:t>
      </w:r>
      <w:r>
        <w:rPr>
          <w:spacing w:val="1"/>
        </w:rPr>
        <w:t xml:space="preserve"> </w:t>
      </w:r>
      <w:r>
        <w:t>древнегреческом</w:t>
      </w:r>
      <w:r>
        <w:rPr>
          <w:spacing w:val="1"/>
        </w:rPr>
        <w:t xml:space="preserve"> </w:t>
      </w:r>
      <w:r>
        <w:t>обществе.</w:t>
      </w:r>
      <w:r>
        <w:rPr>
          <w:spacing w:val="1"/>
        </w:rPr>
        <w:t xml:space="preserve"> </w:t>
      </w:r>
      <w:r>
        <w:t>Рабство.</w:t>
      </w:r>
      <w:r>
        <w:rPr>
          <w:spacing w:val="1"/>
        </w:rPr>
        <w:t xml:space="preserve"> </w:t>
      </w:r>
      <w:r>
        <w:t>Пелопоннесская</w:t>
      </w:r>
      <w:r>
        <w:rPr>
          <w:spacing w:val="1"/>
        </w:rPr>
        <w:t xml:space="preserve"> </w:t>
      </w:r>
      <w:r>
        <w:t>война.</w:t>
      </w:r>
      <w:r>
        <w:rPr>
          <w:spacing w:val="-2"/>
        </w:rPr>
        <w:t xml:space="preserve"> </w:t>
      </w:r>
      <w:r>
        <w:t>Возвышение Македонии.</w:t>
      </w:r>
    </w:p>
    <w:p w:rsidR="00144573" w:rsidRDefault="00933899">
      <w:pPr>
        <w:pStyle w:val="a3"/>
        <w:spacing w:before="198" w:line="276" w:lineRule="auto"/>
        <w:ind w:right="445"/>
      </w:pPr>
      <w:r>
        <w:t>Культура</w:t>
      </w:r>
      <w:r>
        <w:rPr>
          <w:spacing w:val="1"/>
        </w:rPr>
        <w:t xml:space="preserve"> </w:t>
      </w:r>
      <w:r>
        <w:t>Древней</w:t>
      </w:r>
      <w:r>
        <w:rPr>
          <w:spacing w:val="1"/>
        </w:rPr>
        <w:t xml:space="preserve"> </w:t>
      </w:r>
      <w:r>
        <w:t>Греции.</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 Литература. Архитектура и скульптура. Быт и досуг древних греков.</w:t>
      </w:r>
      <w:r>
        <w:rPr>
          <w:spacing w:val="1"/>
        </w:rPr>
        <w:t xml:space="preserve"> </w:t>
      </w:r>
      <w:r>
        <w:t>Театр.</w:t>
      </w:r>
      <w:r>
        <w:rPr>
          <w:spacing w:val="-2"/>
        </w:rPr>
        <w:t xml:space="preserve"> </w:t>
      </w:r>
      <w:r>
        <w:t>Спортивные</w:t>
      </w:r>
      <w:r>
        <w:rPr>
          <w:spacing w:val="-3"/>
        </w:rPr>
        <w:t xml:space="preserve"> </w:t>
      </w:r>
      <w:r>
        <w:t>состязания;</w:t>
      </w:r>
      <w:r>
        <w:rPr>
          <w:spacing w:val="1"/>
        </w:rPr>
        <w:t xml:space="preserve"> </w:t>
      </w:r>
      <w:r>
        <w:t>Олимпийские игры.</w:t>
      </w:r>
    </w:p>
    <w:p w:rsidR="00144573" w:rsidRDefault="00933899">
      <w:pPr>
        <w:pStyle w:val="a3"/>
        <w:spacing w:before="200" w:line="276" w:lineRule="auto"/>
        <w:ind w:right="444"/>
      </w:pPr>
      <w:r>
        <w:t>Период эллинизма. Македонские завоевания. Держава Александра Македонского</w:t>
      </w:r>
      <w:r>
        <w:rPr>
          <w:spacing w:val="1"/>
        </w:rPr>
        <w:t xml:space="preserve"> </w:t>
      </w:r>
      <w:r>
        <w:t>и ее распад. Эллинистические государства Востока. Культура эллинистического</w:t>
      </w:r>
      <w:r>
        <w:rPr>
          <w:spacing w:val="1"/>
        </w:rPr>
        <w:t xml:space="preserve"> </w:t>
      </w:r>
      <w:r>
        <w:t>мира.</w:t>
      </w:r>
    </w:p>
    <w:p w:rsidR="00144573" w:rsidRDefault="00933899">
      <w:pPr>
        <w:pStyle w:val="a3"/>
        <w:spacing w:before="200"/>
      </w:pPr>
      <w:r>
        <w:t>Древний</w:t>
      </w:r>
      <w:r>
        <w:rPr>
          <w:spacing w:val="-2"/>
        </w:rPr>
        <w:t xml:space="preserve"> </w:t>
      </w:r>
      <w:r>
        <w:t>Рим</w:t>
      </w:r>
    </w:p>
    <w:p w:rsidR="00144573" w:rsidRDefault="00933899">
      <w:pPr>
        <w:pStyle w:val="a3"/>
        <w:spacing w:before="249" w:line="276" w:lineRule="auto"/>
        <w:ind w:right="449"/>
      </w:pPr>
      <w:r>
        <w:t>Население</w:t>
      </w:r>
      <w:r>
        <w:rPr>
          <w:spacing w:val="1"/>
        </w:rPr>
        <w:t xml:space="preserve"> </w:t>
      </w:r>
      <w:r>
        <w:t>Древней</w:t>
      </w:r>
      <w:r>
        <w:rPr>
          <w:spacing w:val="1"/>
        </w:rPr>
        <w:t xml:space="preserve"> </w:t>
      </w:r>
      <w:r>
        <w:t>Италии:</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Этруски.</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Римская</w:t>
      </w:r>
      <w:r>
        <w:rPr>
          <w:spacing w:val="1"/>
        </w:rPr>
        <w:t xml:space="preserve"> </w:t>
      </w:r>
      <w:r>
        <w:t>республика.</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1"/>
        </w:rPr>
        <w:t xml:space="preserve"> </w:t>
      </w:r>
      <w:r>
        <w:t>и законы.</w:t>
      </w:r>
      <w:r>
        <w:rPr>
          <w:spacing w:val="-1"/>
        </w:rPr>
        <w:t xml:space="preserve"> </w:t>
      </w:r>
      <w:r>
        <w:t>Верования древних</w:t>
      </w:r>
      <w:r>
        <w:rPr>
          <w:spacing w:val="-3"/>
        </w:rPr>
        <w:t xml:space="preserve"> </w:t>
      </w:r>
      <w:r>
        <w:t>римлян.</w:t>
      </w:r>
    </w:p>
    <w:p w:rsidR="00144573" w:rsidRDefault="00933899">
      <w:pPr>
        <w:pStyle w:val="a3"/>
        <w:spacing w:before="200" w:line="276" w:lineRule="auto"/>
        <w:ind w:right="448"/>
      </w:pPr>
      <w:r>
        <w:t>Завоевание</w:t>
      </w:r>
      <w:r>
        <w:rPr>
          <w:spacing w:val="1"/>
        </w:rPr>
        <w:t xml:space="preserve"> </w:t>
      </w:r>
      <w:r>
        <w:t>Римом</w:t>
      </w:r>
      <w:r>
        <w:rPr>
          <w:spacing w:val="1"/>
        </w:rPr>
        <w:t xml:space="preserve"> </w:t>
      </w:r>
      <w:r>
        <w:t>Италии.</w:t>
      </w:r>
      <w:r>
        <w:rPr>
          <w:spacing w:val="1"/>
        </w:rPr>
        <w:t xml:space="preserve"> </w:t>
      </w:r>
      <w:r>
        <w:t>Войны</w:t>
      </w:r>
      <w:r>
        <w:rPr>
          <w:spacing w:val="1"/>
        </w:rPr>
        <w:t xml:space="preserve"> </w:t>
      </w:r>
      <w:r>
        <w:t>с</w:t>
      </w:r>
      <w:r>
        <w:rPr>
          <w:spacing w:val="1"/>
        </w:rPr>
        <w:t xml:space="preserve"> </w:t>
      </w:r>
      <w:r>
        <w:t>Карфагеном;</w:t>
      </w:r>
      <w:r>
        <w:rPr>
          <w:spacing w:val="1"/>
        </w:rPr>
        <w:t xml:space="preserve"> </w:t>
      </w:r>
      <w:r>
        <w:t>Ганнибал.</w:t>
      </w:r>
      <w:r>
        <w:rPr>
          <w:spacing w:val="1"/>
        </w:rPr>
        <w:t xml:space="preserve"> </w:t>
      </w:r>
      <w:r>
        <w:t>Римская</w:t>
      </w:r>
      <w:r>
        <w:rPr>
          <w:spacing w:val="1"/>
        </w:rPr>
        <w:t xml:space="preserve"> </w:t>
      </w:r>
      <w:r>
        <w:t>армия.</w:t>
      </w:r>
      <w:r>
        <w:rPr>
          <w:spacing w:val="1"/>
        </w:rPr>
        <w:t xml:space="preserve"> </w:t>
      </w:r>
      <w:r>
        <w:t>Установление господства Рима в Средиземноморье. Реформы Гракхов. Рабство в</w:t>
      </w:r>
      <w:r>
        <w:rPr>
          <w:spacing w:val="1"/>
        </w:rPr>
        <w:t xml:space="preserve"> </w:t>
      </w:r>
      <w:r>
        <w:t>Древнем</w:t>
      </w:r>
      <w:r>
        <w:rPr>
          <w:spacing w:val="-1"/>
        </w:rPr>
        <w:t xml:space="preserve"> </w:t>
      </w:r>
      <w:r>
        <w:t>Риме.</w:t>
      </w:r>
    </w:p>
    <w:p w:rsidR="00144573" w:rsidRDefault="00933899">
      <w:pPr>
        <w:pStyle w:val="a3"/>
        <w:spacing w:before="200" w:line="276" w:lineRule="auto"/>
        <w:ind w:right="443"/>
      </w:pPr>
      <w:r>
        <w:t>От</w:t>
      </w:r>
      <w:r>
        <w:rPr>
          <w:spacing w:val="1"/>
        </w:rPr>
        <w:t xml:space="preserve"> </w:t>
      </w:r>
      <w:r>
        <w:t>республики</w:t>
      </w:r>
      <w:r>
        <w:rPr>
          <w:spacing w:val="1"/>
        </w:rPr>
        <w:t xml:space="preserve"> </w:t>
      </w:r>
      <w:r>
        <w:t>к</w:t>
      </w:r>
      <w:r>
        <w:rPr>
          <w:spacing w:val="1"/>
        </w:rPr>
        <w:t xml:space="preserve"> </w:t>
      </w:r>
      <w:r>
        <w:t>империи.</w:t>
      </w:r>
      <w:r>
        <w:rPr>
          <w:spacing w:val="1"/>
        </w:rPr>
        <w:t xml:space="preserve"> </w:t>
      </w:r>
      <w:r>
        <w:t>Гражданские</w:t>
      </w:r>
      <w:r>
        <w:rPr>
          <w:spacing w:val="1"/>
        </w:rPr>
        <w:t xml:space="preserve"> </w:t>
      </w:r>
      <w:r>
        <w:t>войны</w:t>
      </w:r>
      <w:r>
        <w:rPr>
          <w:spacing w:val="1"/>
        </w:rPr>
        <w:t xml:space="preserve"> </w:t>
      </w:r>
      <w:r>
        <w:t>в</w:t>
      </w:r>
      <w:r>
        <w:rPr>
          <w:spacing w:val="1"/>
        </w:rPr>
        <w:t xml:space="preserve"> </w:t>
      </w:r>
      <w:r>
        <w:t>Риме.</w:t>
      </w:r>
      <w:r>
        <w:rPr>
          <w:spacing w:val="1"/>
        </w:rPr>
        <w:t xml:space="preserve"> </w:t>
      </w:r>
      <w:r>
        <w:t>Гай</w:t>
      </w:r>
      <w:r>
        <w:rPr>
          <w:spacing w:val="1"/>
        </w:rPr>
        <w:t xml:space="preserve"> </w:t>
      </w:r>
      <w:r>
        <w:t>Юлий</w:t>
      </w:r>
      <w:r>
        <w:rPr>
          <w:spacing w:val="1"/>
        </w:rPr>
        <w:t xml:space="preserve"> </w:t>
      </w:r>
      <w:r>
        <w:t>Цезарь.</w:t>
      </w:r>
      <w:r>
        <w:rPr>
          <w:spacing w:val="1"/>
        </w:rPr>
        <w:t xml:space="preserve"> </w:t>
      </w: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Разделение Римской империи на Западную и Восточную части. Рим и варвары.</w:t>
      </w:r>
      <w:r>
        <w:rPr>
          <w:spacing w:val="1"/>
        </w:rPr>
        <w:t xml:space="preserve"> </w:t>
      </w:r>
      <w:r>
        <w:t>Падение</w:t>
      </w:r>
      <w:r>
        <w:rPr>
          <w:spacing w:val="-4"/>
        </w:rPr>
        <w:t xml:space="preserve"> </w:t>
      </w:r>
      <w:r>
        <w:t>Западной Римской</w:t>
      </w:r>
      <w:r>
        <w:rPr>
          <w:spacing w:val="-3"/>
        </w:rPr>
        <w:t xml:space="preserve"> </w:t>
      </w:r>
      <w:r>
        <w:t>империи.</w:t>
      </w:r>
    </w:p>
    <w:p w:rsidR="00144573" w:rsidRDefault="00933899">
      <w:pPr>
        <w:pStyle w:val="a3"/>
        <w:spacing w:before="201" w:line="276" w:lineRule="auto"/>
        <w:ind w:right="443"/>
      </w:pPr>
      <w:r>
        <w:t>Культура Древнего Рима. Римская литература, золотой век поэзии. Ораторское</w:t>
      </w:r>
      <w:r>
        <w:rPr>
          <w:spacing w:val="1"/>
        </w:rPr>
        <w:t xml:space="preserve"> </w:t>
      </w:r>
      <w:r>
        <w:t>искусство; Цицерон. Развитие наук. Архитектура и скульптура. Пантеон. Быт и</w:t>
      </w:r>
      <w:r>
        <w:rPr>
          <w:spacing w:val="1"/>
        </w:rPr>
        <w:t xml:space="preserve"> </w:t>
      </w:r>
      <w:r>
        <w:t>досуг</w:t>
      </w:r>
      <w:r>
        <w:rPr>
          <w:spacing w:val="-1"/>
        </w:rPr>
        <w:t xml:space="preserve"> </w:t>
      </w:r>
      <w:r>
        <w:t>римлян.</w:t>
      </w:r>
    </w:p>
    <w:p w:rsidR="00144573" w:rsidRDefault="00933899">
      <w:pPr>
        <w:pStyle w:val="a3"/>
        <w:spacing w:before="200" w:line="424" w:lineRule="auto"/>
        <w:ind w:right="3140"/>
        <w:jc w:val="left"/>
      </w:pPr>
      <w:r>
        <w:t>Историческое и культурное наследие древних цивилизаций.</w:t>
      </w:r>
      <w:r>
        <w:rPr>
          <w:spacing w:val="-67"/>
        </w:rPr>
        <w:t xml:space="preserve"> </w:t>
      </w:r>
      <w:r>
        <w:t>История</w:t>
      </w:r>
      <w:r>
        <w:rPr>
          <w:spacing w:val="-1"/>
        </w:rPr>
        <w:t xml:space="preserve"> </w:t>
      </w:r>
      <w:r>
        <w:t>средних</w:t>
      </w:r>
      <w:r>
        <w:rPr>
          <w:spacing w:val="1"/>
        </w:rPr>
        <w:t xml:space="preserve"> </w:t>
      </w:r>
      <w:r>
        <w:t>веков</w:t>
      </w:r>
    </w:p>
    <w:p w:rsidR="00144573" w:rsidRDefault="00933899">
      <w:pPr>
        <w:pStyle w:val="a3"/>
        <w:spacing w:line="424" w:lineRule="auto"/>
        <w:ind w:right="4424"/>
        <w:jc w:val="left"/>
      </w:pPr>
      <w:r>
        <w:t>Средние века: понятие и хронологические рамки.</w:t>
      </w:r>
      <w:r>
        <w:rPr>
          <w:spacing w:val="-67"/>
        </w:rPr>
        <w:t xml:space="preserve"> </w:t>
      </w:r>
      <w:r>
        <w:t>Раннее</w:t>
      </w:r>
      <w:r>
        <w:rPr>
          <w:spacing w:val="-1"/>
        </w:rPr>
        <w:t xml:space="preserve"> </w:t>
      </w:r>
      <w:r>
        <w:t>Средневековье</w:t>
      </w:r>
    </w:p>
    <w:p w:rsidR="00144573" w:rsidRDefault="00144573">
      <w:pPr>
        <w:spacing w:line="424"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7"/>
      </w:pPr>
      <w:r>
        <w:lastRenderedPageBreak/>
        <w:t>Начало Средневековья. Великое переселение народов. Образование варварских</w:t>
      </w:r>
      <w:r>
        <w:rPr>
          <w:spacing w:val="1"/>
        </w:rPr>
        <w:t xml:space="preserve"> </w:t>
      </w:r>
      <w:r>
        <w:t>королевств.</w:t>
      </w:r>
    </w:p>
    <w:p w:rsidR="00144573" w:rsidRDefault="00933899">
      <w:pPr>
        <w:pStyle w:val="a3"/>
        <w:spacing w:before="201" w:line="276" w:lineRule="auto"/>
        <w:ind w:right="442"/>
      </w:pPr>
      <w:r>
        <w:t>Народы</w:t>
      </w:r>
      <w:r>
        <w:rPr>
          <w:spacing w:val="1"/>
        </w:rPr>
        <w:t xml:space="preserve"> </w:t>
      </w:r>
      <w:r>
        <w:t>Европы</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Франки:</w:t>
      </w:r>
      <w:r>
        <w:rPr>
          <w:spacing w:val="1"/>
        </w:rPr>
        <w:t xml:space="preserve"> </w:t>
      </w:r>
      <w:r>
        <w:t>расселение,</w:t>
      </w:r>
      <w:r>
        <w:rPr>
          <w:spacing w:val="1"/>
        </w:rPr>
        <w:t xml:space="preserve"> </w:t>
      </w:r>
      <w:r>
        <w:t>занятия,</w:t>
      </w:r>
      <w:r>
        <w:rPr>
          <w:spacing w:val="1"/>
        </w:rPr>
        <w:t xml:space="preserve"> </w:t>
      </w:r>
      <w:r>
        <w:t>общественное</w:t>
      </w:r>
      <w:r>
        <w:rPr>
          <w:spacing w:val="1"/>
        </w:rPr>
        <w:t xml:space="preserve"> </w:t>
      </w:r>
      <w:r>
        <w:t>устройство.</w:t>
      </w:r>
      <w:r>
        <w:rPr>
          <w:spacing w:val="1"/>
        </w:rPr>
        <w:t xml:space="preserve"> </w:t>
      </w:r>
      <w:r>
        <w:t>Законы</w:t>
      </w:r>
      <w:r>
        <w:rPr>
          <w:spacing w:val="1"/>
        </w:rPr>
        <w:t xml:space="preserve"> </w:t>
      </w:r>
      <w:r>
        <w:t>франков;</w:t>
      </w:r>
      <w:r>
        <w:rPr>
          <w:spacing w:val="1"/>
        </w:rPr>
        <w:t xml:space="preserve"> </w:t>
      </w:r>
      <w:r>
        <w:t>«Салическая</w:t>
      </w:r>
      <w:r>
        <w:rPr>
          <w:spacing w:val="1"/>
        </w:rPr>
        <w:t xml:space="preserve"> </w:t>
      </w:r>
      <w:r>
        <w:t>правда».</w:t>
      </w:r>
      <w:r>
        <w:rPr>
          <w:spacing w:val="1"/>
        </w:rPr>
        <w:t xml:space="preserve"> </w:t>
      </w:r>
      <w:r>
        <w:t>Держава</w:t>
      </w:r>
      <w:r>
        <w:rPr>
          <w:spacing w:val="-67"/>
        </w:rPr>
        <w:t xml:space="preserve"> </w:t>
      </w:r>
      <w:r>
        <w:t>Каролингов: этапы формирования, короли и подданные. Карл Великий. Распад</w:t>
      </w:r>
      <w:r>
        <w:rPr>
          <w:spacing w:val="1"/>
        </w:rPr>
        <w:t xml:space="preserve"> </w:t>
      </w:r>
      <w:r>
        <w:t>Каролингской империи. Образование государств во Франции, Германии, Италии.</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Норманны:</w:t>
      </w:r>
      <w:r>
        <w:rPr>
          <w:spacing w:val="1"/>
        </w:rPr>
        <w:t xml:space="preserve"> </w:t>
      </w:r>
      <w:r>
        <w:t>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Складывание феодальных отношений в странах Европы. Христианизация Европы.</w:t>
      </w:r>
      <w:r>
        <w:rPr>
          <w:spacing w:val="-67"/>
        </w:rPr>
        <w:t xml:space="preserve"> </w:t>
      </w:r>
      <w:r>
        <w:t>Светские</w:t>
      </w:r>
      <w:r>
        <w:rPr>
          <w:spacing w:val="-1"/>
        </w:rPr>
        <w:t xml:space="preserve"> </w:t>
      </w:r>
      <w:r>
        <w:t>правители</w:t>
      </w:r>
      <w:r>
        <w:rPr>
          <w:spacing w:val="-2"/>
        </w:rPr>
        <w:t xml:space="preserve"> </w:t>
      </w:r>
      <w:r>
        <w:t>и</w:t>
      </w:r>
      <w:r>
        <w:rPr>
          <w:spacing w:val="-1"/>
        </w:rPr>
        <w:t xml:space="preserve"> </w:t>
      </w:r>
      <w:r>
        <w:t>папы.</w:t>
      </w:r>
      <w:r>
        <w:rPr>
          <w:spacing w:val="-1"/>
        </w:rPr>
        <w:t xml:space="preserve"> </w:t>
      </w:r>
      <w:r>
        <w:t>Культура</w:t>
      </w:r>
      <w:r>
        <w:rPr>
          <w:spacing w:val="-1"/>
        </w:rPr>
        <w:t xml:space="preserve"> </w:t>
      </w:r>
      <w:r>
        <w:t>раннего</w:t>
      </w:r>
      <w:r>
        <w:rPr>
          <w:spacing w:val="1"/>
        </w:rPr>
        <w:t xml:space="preserve"> </w:t>
      </w:r>
      <w:r>
        <w:t>Средневековья.</w:t>
      </w:r>
    </w:p>
    <w:p w:rsidR="00144573" w:rsidRDefault="00933899">
      <w:pPr>
        <w:pStyle w:val="a3"/>
        <w:spacing w:before="199" w:line="276" w:lineRule="auto"/>
        <w:ind w:right="443"/>
      </w:pPr>
      <w:r>
        <w:t>Византийская</w:t>
      </w:r>
      <w:r>
        <w:rPr>
          <w:spacing w:val="1"/>
        </w:rPr>
        <w:t xml:space="preserve"> </w:t>
      </w:r>
      <w:r>
        <w:t>империя</w:t>
      </w:r>
      <w:r>
        <w:rPr>
          <w:spacing w:val="1"/>
        </w:rPr>
        <w:t xml:space="preserve"> </w:t>
      </w:r>
      <w:r>
        <w:t>в</w:t>
      </w:r>
      <w:r>
        <w:rPr>
          <w:spacing w:val="1"/>
        </w:rPr>
        <w:t xml:space="preserve"> </w:t>
      </w:r>
      <w:r>
        <w:t>IV—XI</w:t>
      </w:r>
      <w:r>
        <w:rPr>
          <w:spacing w:val="1"/>
        </w:rPr>
        <w:t xml:space="preserve"> </w:t>
      </w:r>
      <w:r>
        <w:t>вв.:</w:t>
      </w:r>
      <w:r>
        <w:rPr>
          <w:spacing w:val="1"/>
        </w:rPr>
        <w:t xml:space="preserve"> </w:t>
      </w:r>
      <w:r>
        <w:t>территория,</w:t>
      </w:r>
      <w:r>
        <w:rPr>
          <w:spacing w:val="1"/>
        </w:rPr>
        <w:t xml:space="preserve"> </w:t>
      </w:r>
      <w:r>
        <w:t>хозяйство,</w:t>
      </w:r>
      <w:r>
        <w:rPr>
          <w:spacing w:val="1"/>
        </w:rPr>
        <w:t xml:space="preserve"> </w:t>
      </w:r>
      <w:r>
        <w:t>управление.</w:t>
      </w:r>
      <w:r>
        <w:rPr>
          <w:spacing w:val="1"/>
        </w:rPr>
        <w:t xml:space="preserve"> </w:t>
      </w:r>
      <w:r>
        <w:t>Византийские императоры; Юстиниан. Кодификация законов. Власть императора</w:t>
      </w:r>
      <w:r>
        <w:rPr>
          <w:spacing w:val="1"/>
        </w:rPr>
        <w:t xml:space="preserve"> </w:t>
      </w:r>
      <w:r>
        <w:t>и</w:t>
      </w:r>
      <w:r>
        <w:rPr>
          <w:spacing w:val="1"/>
        </w:rPr>
        <w:t xml:space="preserve"> </w:t>
      </w:r>
      <w:r>
        <w:t>церковь.</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отношения</w:t>
      </w:r>
      <w:r>
        <w:rPr>
          <w:spacing w:val="1"/>
        </w:rPr>
        <w:t xml:space="preserve"> </w:t>
      </w:r>
      <w:r>
        <w:t>с</w:t>
      </w:r>
      <w:r>
        <w:rPr>
          <w:spacing w:val="70"/>
        </w:rPr>
        <w:t xml:space="preserve"> </w:t>
      </w:r>
      <w:r>
        <w:t>соседями,</w:t>
      </w:r>
      <w:r>
        <w:rPr>
          <w:spacing w:val="70"/>
        </w:rPr>
        <w:t xml:space="preserve"> </w:t>
      </w:r>
      <w:r>
        <w:t>вторжения</w:t>
      </w:r>
      <w:r>
        <w:rPr>
          <w:spacing w:val="1"/>
        </w:rPr>
        <w:t xml:space="preserve"> </w:t>
      </w:r>
      <w:r>
        <w:t>славян и арабов.</w:t>
      </w:r>
      <w:r>
        <w:rPr>
          <w:spacing w:val="-1"/>
        </w:rPr>
        <w:t xml:space="preserve"> </w:t>
      </w:r>
      <w:r>
        <w:t>Культура Византии.</w:t>
      </w:r>
    </w:p>
    <w:p w:rsidR="00144573" w:rsidRDefault="00933899">
      <w:pPr>
        <w:pStyle w:val="a3"/>
        <w:spacing w:before="201" w:line="276" w:lineRule="auto"/>
        <w:ind w:right="445"/>
      </w:pPr>
      <w:r>
        <w:t>Арабы</w:t>
      </w:r>
      <w:r>
        <w:rPr>
          <w:spacing w:val="1"/>
        </w:rPr>
        <w:t xml:space="preserve"> </w:t>
      </w:r>
      <w:r>
        <w:t>в</w:t>
      </w:r>
      <w:r>
        <w:rPr>
          <w:spacing w:val="1"/>
        </w:rPr>
        <w:t xml:space="preserve"> </w:t>
      </w:r>
      <w:r>
        <w:t>VI—ХI</w:t>
      </w:r>
      <w:r>
        <w:rPr>
          <w:spacing w:val="1"/>
        </w:rPr>
        <w:t xml:space="preserve"> </w:t>
      </w:r>
      <w:r>
        <w:t>вв.:</w:t>
      </w:r>
      <w:r>
        <w:rPr>
          <w:spacing w:val="1"/>
        </w:rPr>
        <w:t xml:space="preserve"> </w:t>
      </w:r>
      <w:r>
        <w:t>расселение,</w:t>
      </w:r>
      <w:r>
        <w:rPr>
          <w:spacing w:val="1"/>
        </w:rPr>
        <w:t xml:space="preserve"> </w:t>
      </w:r>
      <w:r>
        <w:t>занятия.</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ислама. Завоевания арабов. Арабский халифат, его расцвет и распад. Арабская</w:t>
      </w:r>
      <w:r>
        <w:rPr>
          <w:spacing w:val="1"/>
        </w:rPr>
        <w:t xml:space="preserve"> </w:t>
      </w:r>
      <w:r>
        <w:t>культура.</w:t>
      </w:r>
    </w:p>
    <w:p w:rsidR="00144573" w:rsidRDefault="00933899">
      <w:pPr>
        <w:pStyle w:val="a3"/>
        <w:spacing w:before="200"/>
      </w:pPr>
      <w:r>
        <w:t>Зрелое</w:t>
      </w:r>
      <w:r>
        <w:rPr>
          <w:spacing w:val="-5"/>
        </w:rPr>
        <w:t xml:space="preserve"> </w:t>
      </w:r>
      <w:r>
        <w:t>Средневековье</w:t>
      </w:r>
    </w:p>
    <w:p w:rsidR="00144573" w:rsidRDefault="00933899">
      <w:pPr>
        <w:pStyle w:val="a3"/>
        <w:spacing w:before="247" w:line="276" w:lineRule="auto"/>
        <w:ind w:right="448"/>
      </w:pPr>
      <w:r>
        <w:t>Средневековое</w:t>
      </w:r>
      <w:r>
        <w:rPr>
          <w:spacing w:val="1"/>
        </w:rPr>
        <w:t xml:space="preserve"> </w:t>
      </w:r>
      <w:r>
        <w:t>европейское</w:t>
      </w:r>
      <w:r>
        <w:rPr>
          <w:spacing w:val="1"/>
        </w:rPr>
        <w:t xml:space="preserve"> </w:t>
      </w:r>
      <w:r>
        <w:t>общество.</w:t>
      </w:r>
      <w:r>
        <w:rPr>
          <w:spacing w:val="1"/>
        </w:rPr>
        <w:t xml:space="preserve"> </w:t>
      </w:r>
      <w:r>
        <w:t>Аграрное</w:t>
      </w:r>
      <w:r>
        <w:rPr>
          <w:spacing w:val="1"/>
        </w:rPr>
        <w:t xml:space="preserve"> </w:t>
      </w:r>
      <w:r>
        <w:t>производство.</w:t>
      </w:r>
      <w:r>
        <w:rPr>
          <w:spacing w:val="1"/>
        </w:rPr>
        <w:t xml:space="preserve"> </w:t>
      </w:r>
      <w:r>
        <w:t>Феодальное</w:t>
      </w:r>
      <w:r>
        <w:rPr>
          <w:spacing w:val="1"/>
        </w:rPr>
        <w:t xml:space="preserve"> </w:t>
      </w:r>
      <w:r>
        <w:t>землевладение.</w:t>
      </w:r>
      <w:r>
        <w:rPr>
          <w:spacing w:val="1"/>
        </w:rPr>
        <w:t xml:space="preserve"> </w:t>
      </w:r>
      <w:r>
        <w:t>Феодальная</w:t>
      </w:r>
      <w:r>
        <w:rPr>
          <w:spacing w:val="1"/>
        </w:rPr>
        <w:t xml:space="preserve"> </w:t>
      </w:r>
      <w:r>
        <w:t>иерархия.</w:t>
      </w:r>
      <w:r>
        <w:rPr>
          <w:spacing w:val="1"/>
        </w:rPr>
        <w:t xml:space="preserve"> </w:t>
      </w:r>
      <w:r>
        <w:t>Знать</w:t>
      </w:r>
      <w:r>
        <w:rPr>
          <w:spacing w:val="1"/>
        </w:rPr>
        <w:t xml:space="preserve"> </w:t>
      </w:r>
      <w:r>
        <w:t>и</w:t>
      </w:r>
      <w:r>
        <w:rPr>
          <w:spacing w:val="1"/>
        </w:rPr>
        <w:t xml:space="preserve"> </w:t>
      </w:r>
      <w:r>
        <w:t>рыцарство:</w:t>
      </w:r>
      <w:r>
        <w:rPr>
          <w:spacing w:val="1"/>
        </w:rPr>
        <w:t xml:space="preserve"> </w:t>
      </w:r>
      <w:r>
        <w:t>социальный</w:t>
      </w:r>
      <w:r>
        <w:rPr>
          <w:spacing w:val="1"/>
        </w:rPr>
        <w:t xml:space="preserve"> </w:t>
      </w:r>
      <w:r>
        <w:t>статус,</w:t>
      </w:r>
      <w:r>
        <w:rPr>
          <w:spacing w:val="1"/>
        </w:rPr>
        <w:t xml:space="preserve"> </w:t>
      </w:r>
      <w:r>
        <w:t>образ</w:t>
      </w:r>
      <w:r>
        <w:rPr>
          <w:spacing w:val="-2"/>
        </w:rPr>
        <w:t xml:space="preserve"> </w:t>
      </w:r>
      <w:r>
        <w:t>жизни.</w:t>
      </w:r>
    </w:p>
    <w:p w:rsidR="00144573" w:rsidRDefault="00933899">
      <w:pPr>
        <w:pStyle w:val="a3"/>
        <w:spacing w:before="202" w:line="276" w:lineRule="auto"/>
        <w:ind w:right="445"/>
      </w:pPr>
      <w:r>
        <w:t>Крестьянство:</w:t>
      </w:r>
      <w:r>
        <w:rPr>
          <w:spacing w:val="1"/>
        </w:rPr>
        <w:t xml:space="preserve"> </w:t>
      </w:r>
      <w:r>
        <w:t>феодальная</w:t>
      </w:r>
      <w:r>
        <w:rPr>
          <w:spacing w:val="1"/>
        </w:rPr>
        <w:t xml:space="preserve"> </w:t>
      </w:r>
      <w:r>
        <w:t>зависимость,</w:t>
      </w:r>
      <w:r>
        <w:rPr>
          <w:spacing w:val="1"/>
        </w:rPr>
        <w:t xml:space="preserve"> </w:t>
      </w:r>
      <w:r>
        <w:t>повинности,</w:t>
      </w:r>
      <w:r>
        <w:rPr>
          <w:spacing w:val="1"/>
        </w:rPr>
        <w:t xml:space="preserve"> </w:t>
      </w:r>
      <w:r>
        <w:t>условия</w:t>
      </w:r>
      <w:r>
        <w:rPr>
          <w:spacing w:val="71"/>
        </w:rPr>
        <w:t xml:space="preserve"> </w:t>
      </w:r>
      <w:r>
        <w:t>жизни.</w:t>
      </w:r>
      <w:r>
        <w:rPr>
          <w:spacing w:val="1"/>
        </w:rPr>
        <w:t xml:space="preserve"> </w:t>
      </w:r>
      <w:r>
        <w:t>Крестьянская</w:t>
      </w:r>
      <w:r>
        <w:rPr>
          <w:spacing w:val="-4"/>
        </w:rPr>
        <w:t xml:space="preserve"> </w:t>
      </w:r>
      <w:r>
        <w:t>община.</w:t>
      </w:r>
    </w:p>
    <w:p w:rsidR="00144573" w:rsidRDefault="00933899">
      <w:pPr>
        <w:pStyle w:val="a3"/>
        <w:spacing w:before="198" w:line="276" w:lineRule="auto"/>
        <w:ind w:right="448"/>
      </w:pP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Городские</w:t>
      </w:r>
      <w:r>
        <w:rPr>
          <w:spacing w:val="1"/>
        </w:rPr>
        <w:t xml:space="preserve"> </w:t>
      </w:r>
      <w:r>
        <w:t>сословия.</w:t>
      </w:r>
      <w:r>
        <w:rPr>
          <w:spacing w:val="1"/>
        </w:rPr>
        <w:t xml:space="preserve"> </w:t>
      </w:r>
      <w:r>
        <w:t>Цехи</w:t>
      </w:r>
      <w:r>
        <w:rPr>
          <w:spacing w:val="1"/>
        </w:rPr>
        <w:t xml:space="preserve"> </w:t>
      </w: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и</w:t>
      </w:r>
      <w:r>
        <w:rPr>
          <w:spacing w:val="1"/>
        </w:rPr>
        <w:t xml:space="preserve"> </w:t>
      </w:r>
      <w:r>
        <w:t>сеньоров.</w:t>
      </w:r>
      <w:r>
        <w:rPr>
          <w:spacing w:val="1"/>
        </w:rPr>
        <w:t xml:space="preserve"> </w:t>
      </w:r>
      <w:r>
        <w:t>Средневековые</w:t>
      </w:r>
      <w:r>
        <w:rPr>
          <w:spacing w:val="1"/>
        </w:rPr>
        <w:t xml:space="preserve"> </w:t>
      </w:r>
      <w:r>
        <w:t>города-республики.</w:t>
      </w:r>
      <w:r>
        <w:rPr>
          <w:spacing w:val="-5"/>
        </w:rPr>
        <w:t xml:space="preserve"> </w:t>
      </w:r>
      <w:r>
        <w:t>Облик</w:t>
      </w:r>
      <w:r>
        <w:rPr>
          <w:spacing w:val="-1"/>
        </w:rPr>
        <w:t xml:space="preserve"> </w:t>
      </w:r>
      <w:r>
        <w:t>средневековых</w:t>
      </w:r>
      <w:r>
        <w:rPr>
          <w:spacing w:val="1"/>
        </w:rPr>
        <w:t xml:space="preserve"> </w:t>
      </w:r>
      <w:r>
        <w:t>городов.</w:t>
      </w:r>
      <w:r>
        <w:rPr>
          <w:spacing w:val="-2"/>
        </w:rPr>
        <w:t xml:space="preserve"> </w:t>
      </w:r>
      <w:r>
        <w:t>Быт</w:t>
      </w:r>
      <w:r>
        <w:rPr>
          <w:spacing w:val="-1"/>
        </w:rPr>
        <w:t xml:space="preserve"> </w:t>
      </w:r>
      <w:r>
        <w:t>горожан.</w:t>
      </w:r>
    </w:p>
    <w:p w:rsidR="00144573" w:rsidRDefault="00933899">
      <w:pPr>
        <w:pStyle w:val="a3"/>
        <w:spacing w:before="202" w:line="276" w:lineRule="auto"/>
        <w:ind w:right="446"/>
      </w:pPr>
      <w:r>
        <w:t>Церковь и духовенство. Разделение христианства на католицизм и православие.</w:t>
      </w:r>
      <w:r>
        <w:rPr>
          <w:spacing w:val="1"/>
        </w:rPr>
        <w:t xml:space="preserve"> </w:t>
      </w:r>
      <w:r>
        <w:t>Отношения</w:t>
      </w:r>
      <w:r>
        <w:rPr>
          <w:spacing w:val="1"/>
        </w:rPr>
        <w:t xml:space="preserve"> </w:t>
      </w:r>
      <w:r>
        <w:t>светской</w:t>
      </w:r>
      <w:r>
        <w:rPr>
          <w:spacing w:val="1"/>
        </w:rPr>
        <w:t xml:space="preserve"> </w:t>
      </w:r>
      <w:r>
        <w:t>власти</w:t>
      </w:r>
      <w:r>
        <w:rPr>
          <w:spacing w:val="1"/>
        </w:rPr>
        <w:t xml:space="preserve"> </w:t>
      </w:r>
      <w:r>
        <w:t>и</w:t>
      </w:r>
      <w:r>
        <w:rPr>
          <w:spacing w:val="1"/>
        </w:rPr>
        <w:t xml:space="preserve"> </w:t>
      </w:r>
      <w:r>
        <w:t>церкви.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результаты.</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1"/>
        </w:rPr>
        <w:t xml:space="preserve"> </w:t>
      </w:r>
      <w:r>
        <w:t>Преследование еретиков.</w:t>
      </w:r>
    </w:p>
    <w:p w:rsidR="00144573" w:rsidRDefault="00933899">
      <w:pPr>
        <w:pStyle w:val="a3"/>
        <w:spacing w:before="199" w:line="276" w:lineRule="auto"/>
        <w:ind w:right="439"/>
      </w:pPr>
      <w:r>
        <w:t>Государства</w:t>
      </w:r>
      <w:r>
        <w:rPr>
          <w:spacing w:val="1"/>
        </w:rPr>
        <w:t xml:space="preserve"> </w:t>
      </w:r>
      <w:r>
        <w:t>Европы</w:t>
      </w:r>
      <w:r>
        <w:rPr>
          <w:spacing w:val="1"/>
        </w:rPr>
        <w:t xml:space="preserve"> </w:t>
      </w:r>
      <w:r>
        <w:t>в</w:t>
      </w:r>
      <w:r>
        <w:rPr>
          <w:spacing w:val="1"/>
        </w:rPr>
        <w:t xml:space="preserve"> </w:t>
      </w:r>
      <w:r>
        <w:t>XII—ХV</w:t>
      </w:r>
      <w:r>
        <w:rPr>
          <w:spacing w:val="1"/>
        </w:rPr>
        <w:t xml:space="preserve"> </w:t>
      </w:r>
      <w:r>
        <w:t>вв.</w:t>
      </w:r>
      <w:r>
        <w:rPr>
          <w:spacing w:val="1"/>
        </w:rPr>
        <w:t xml:space="preserve"> </w:t>
      </w: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 государств в Англии, Франции. Столетняя война; Ж. д’Арк.</w:t>
      </w:r>
      <w:r>
        <w:rPr>
          <w:spacing w:val="1"/>
        </w:rPr>
        <w:t xml:space="preserve"> </w:t>
      </w:r>
      <w:r>
        <w:t>Германские</w:t>
      </w:r>
      <w:r>
        <w:rPr>
          <w:spacing w:val="13"/>
        </w:rPr>
        <w:t xml:space="preserve"> </w:t>
      </w:r>
      <w:r>
        <w:t>государства</w:t>
      </w:r>
      <w:r>
        <w:rPr>
          <w:spacing w:val="13"/>
        </w:rPr>
        <w:t xml:space="preserve"> </w:t>
      </w:r>
      <w:r>
        <w:t>в</w:t>
      </w:r>
      <w:r>
        <w:rPr>
          <w:spacing w:val="10"/>
        </w:rPr>
        <w:t xml:space="preserve"> </w:t>
      </w:r>
      <w:r>
        <w:t>XII—XV</w:t>
      </w:r>
      <w:r>
        <w:rPr>
          <w:spacing w:val="12"/>
        </w:rPr>
        <w:t xml:space="preserve"> </w:t>
      </w:r>
      <w:r>
        <w:t>вв.</w:t>
      </w:r>
      <w:r>
        <w:rPr>
          <w:spacing w:val="12"/>
        </w:rPr>
        <w:t xml:space="preserve"> </w:t>
      </w:r>
      <w:r>
        <w:t>Реконкиста</w:t>
      </w:r>
      <w:r>
        <w:rPr>
          <w:spacing w:val="11"/>
        </w:rPr>
        <w:t xml:space="preserve"> </w:t>
      </w:r>
      <w:r>
        <w:t>и</w:t>
      </w:r>
      <w:r>
        <w:rPr>
          <w:spacing w:val="11"/>
        </w:rPr>
        <w:t xml:space="preserve"> </w:t>
      </w:r>
      <w:r>
        <w:t>образование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0"/>
      </w:pPr>
      <w:r>
        <w:lastRenderedPageBreak/>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r>
        <w:rPr>
          <w:spacing w:val="1"/>
        </w:rPr>
        <w:t xml:space="preserve"> </w:t>
      </w:r>
      <w:r>
        <w:t>Итальянские</w:t>
      </w:r>
      <w:r>
        <w:rPr>
          <w:spacing w:val="1"/>
        </w:rPr>
        <w:t xml:space="preserve"> </w:t>
      </w:r>
      <w:r>
        <w:t>республики в XII—XV вв. Экономическое и социальное развитие европейских</w:t>
      </w:r>
      <w:r>
        <w:rPr>
          <w:spacing w:val="1"/>
        </w:rPr>
        <w:t xml:space="preserve"> </w:t>
      </w:r>
      <w:r>
        <w:t>стран. Обострение социальных противоречий в XIV в. (Жакерия, восстание Уота</w:t>
      </w:r>
      <w:r>
        <w:rPr>
          <w:spacing w:val="1"/>
        </w:rPr>
        <w:t xml:space="preserve"> </w:t>
      </w:r>
      <w:r>
        <w:t>Тайлера).</w:t>
      </w:r>
      <w:r>
        <w:rPr>
          <w:spacing w:val="-2"/>
        </w:rPr>
        <w:t xml:space="preserve"> </w:t>
      </w:r>
      <w:r>
        <w:t>Гуситское</w:t>
      </w:r>
      <w:r>
        <w:rPr>
          <w:spacing w:val="-2"/>
        </w:rPr>
        <w:t xml:space="preserve"> </w:t>
      </w:r>
      <w:r>
        <w:t>движение в</w:t>
      </w:r>
      <w:r>
        <w:rPr>
          <w:spacing w:val="-1"/>
        </w:rPr>
        <w:t xml:space="preserve"> </w:t>
      </w:r>
      <w:r>
        <w:t>Чехии.</w:t>
      </w:r>
    </w:p>
    <w:p w:rsidR="00144573" w:rsidRDefault="00933899">
      <w:pPr>
        <w:pStyle w:val="a3"/>
        <w:spacing w:before="199" w:line="276" w:lineRule="auto"/>
        <w:ind w:right="437"/>
      </w:pPr>
      <w:r>
        <w:t>Византийская империя и славянские государства в XII—XV вв. Экспансия турок-</w:t>
      </w:r>
      <w:r>
        <w:rPr>
          <w:spacing w:val="1"/>
        </w:rPr>
        <w:t xml:space="preserve"> </w:t>
      </w:r>
      <w:r>
        <w:t>османов</w:t>
      </w:r>
      <w:r>
        <w:rPr>
          <w:spacing w:val="-5"/>
        </w:rPr>
        <w:t xml:space="preserve"> </w:t>
      </w:r>
      <w:r>
        <w:t>и падение Византии.</w:t>
      </w:r>
    </w:p>
    <w:p w:rsidR="00144573" w:rsidRDefault="00933899">
      <w:pPr>
        <w:pStyle w:val="a3"/>
        <w:spacing w:before="200" w:line="276" w:lineRule="auto"/>
        <w:ind w:right="441"/>
      </w:pPr>
      <w:r>
        <w:t>Культура средневековой Европы. Представления средневекового человека о мире.</w:t>
      </w:r>
      <w:r>
        <w:rPr>
          <w:spacing w:val="-67"/>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 Сословный характер культуры. Средневековый эпос. Рыцарская</w:t>
      </w:r>
      <w:r>
        <w:rPr>
          <w:spacing w:val="1"/>
        </w:rPr>
        <w:t xml:space="preserve"> </w:t>
      </w:r>
      <w:r>
        <w:t>литература. Городской и крестьянский фольклор. Романский и готический стили в</w:t>
      </w:r>
      <w:r>
        <w:rPr>
          <w:spacing w:val="-67"/>
        </w:rPr>
        <w:t xml:space="preserve"> </w:t>
      </w:r>
      <w:r>
        <w:t>художественной</w:t>
      </w:r>
      <w:r>
        <w:rPr>
          <w:spacing w:val="1"/>
        </w:rPr>
        <w:t xml:space="preserve"> </w:t>
      </w:r>
      <w:r>
        <w:t>культуре.</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 и</w:t>
      </w:r>
      <w:r>
        <w:rPr>
          <w:spacing w:val="-1"/>
        </w:rPr>
        <w:t xml:space="preserve"> </w:t>
      </w:r>
      <w:r>
        <w:t>их</w:t>
      </w:r>
      <w:r>
        <w:rPr>
          <w:spacing w:val="1"/>
        </w:rPr>
        <w:t xml:space="preserve"> </w:t>
      </w:r>
      <w:r>
        <w:t>творения.</w:t>
      </w:r>
    </w:p>
    <w:p w:rsidR="00144573" w:rsidRDefault="00933899">
      <w:pPr>
        <w:pStyle w:val="a3"/>
        <w:spacing w:before="201" w:line="276" w:lineRule="auto"/>
        <w:ind w:right="439"/>
      </w:pPr>
      <w:r>
        <w:t>Страны Востока в Средние века. Османская империя: завоевания турок-османов,</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67"/>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71"/>
        </w:rPr>
        <w:t xml:space="preserve"> </w:t>
      </w:r>
      <w:r>
        <w:t>его</w:t>
      </w:r>
      <w:r>
        <w:rPr>
          <w:spacing w:val="1"/>
        </w:rPr>
        <w:t xml:space="preserve"> </w:t>
      </w:r>
      <w:r>
        <w:t>потомков,</w:t>
      </w:r>
      <w:r>
        <w:rPr>
          <w:spacing w:val="26"/>
        </w:rPr>
        <w:t xml:space="preserve"> </w:t>
      </w:r>
      <w:r>
        <w:t>управление</w:t>
      </w:r>
      <w:r>
        <w:rPr>
          <w:spacing w:val="29"/>
        </w:rPr>
        <w:t xml:space="preserve"> </w:t>
      </w:r>
      <w:r>
        <w:t>подчиненными</w:t>
      </w:r>
      <w:r>
        <w:rPr>
          <w:spacing w:val="29"/>
        </w:rPr>
        <w:t xml:space="preserve"> </w:t>
      </w:r>
      <w:r>
        <w:t>территориями.</w:t>
      </w:r>
      <w:r>
        <w:rPr>
          <w:spacing w:val="28"/>
        </w:rPr>
        <w:t xml:space="preserve"> </w:t>
      </w:r>
      <w:r>
        <w:t>Китай:</w:t>
      </w:r>
      <w:r>
        <w:rPr>
          <w:spacing w:val="27"/>
        </w:rPr>
        <w:t xml:space="preserve"> </w:t>
      </w:r>
      <w:r>
        <w:t>империи,</w:t>
      </w:r>
      <w:r>
        <w:rPr>
          <w:spacing w:val="25"/>
        </w:rPr>
        <w:t xml:space="preserve"> </w:t>
      </w:r>
      <w:r>
        <w:t>правители</w:t>
      </w:r>
      <w:r>
        <w:rPr>
          <w:spacing w:val="-68"/>
        </w:rPr>
        <w:t xml:space="preserve"> </w:t>
      </w:r>
      <w:r>
        <w:t>и</w:t>
      </w:r>
      <w:r>
        <w:rPr>
          <w:spacing w:val="1"/>
        </w:rPr>
        <w:t xml:space="preserve"> </w:t>
      </w:r>
      <w:r>
        <w:t>подданные,</w:t>
      </w:r>
      <w:r>
        <w:rPr>
          <w:spacing w:val="1"/>
        </w:rPr>
        <w:t xml:space="preserve"> </w:t>
      </w:r>
      <w:r>
        <w:t>борьба</w:t>
      </w:r>
      <w:r>
        <w:rPr>
          <w:spacing w:val="1"/>
        </w:rPr>
        <w:t xml:space="preserve"> </w:t>
      </w:r>
      <w:r>
        <w:t>против</w:t>
      </w:r>
      <w:r>
        <w:rPr>
          <w:spacing w:val="1"/>
        </w:rPr>
        <w:t xml:space="preserve"> </w:t>
      </w:r>
      <w:r>
        <w:t>завоевателей.</w:t>
      </w:r>
      <w:r>
        <w:rPr>
          <w:spacing w:val="1"/>
        </w:rPr>
        <w:t xml:space="preserve"> </w:t>
      </w:r>
      <w:r>
        <w:t>Япония</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1"/>
        </w:rPr>
        <w:t xml:space="preserve"> </w:t>
      </w:r>
      <w:r>
        <w:t>вторжение</w:t>
      </w:r>
      <w:r>
        <w:rPr>
          <w:spacing w:val="1"/>
        </w:rPr>
        <w:t xml:space="preserve"> </w:t>
      </w:r>
      <w:r>
        <w:t>мусульман,</w:t>
      </w:r>
      <w:r>
        <w:rPr>
          <w:spacing w:val="71"/>
        </w:rPr>
        <w:t xml:space="preserve"> </w:t>
      </w:r>
      <w:r>
        <w:t>Делийский</w:t>
      </w:r>
      <w:r>
        <w:rPr>
          <w:spacing w:val="1"/>
        </w:rPr>
        <w:t xml:space="preserve"> </w:t>
      </w:r>
      <w:r>
        <w:t>султанат. Культура</w:t>
      </w:r>
      <w:r>
        <w:rPr>
          <w:spacing w:val="1"/>
        </w:rPr>
        <w:t xml:space="preserve"> </w:t>
      </w:r>
      <w:r>
        <w:t>народов Востока. Литература. Архитектура. Традиционные</w:t>
      </w:r>
      <w:r>
        <w:rPr>
          <w:spacing w:val="1"/>
        </w:rPr>
        <w:t xml:space="preserve"> </w:t>
      </w:r>
      <w:r>
        <w:t>искусства</w:t>
      </w:r>
      <w:r>
        <w:rPr>
          <w:spacing w:val="-2"/>
        </w:rPr>
        <w:t xml:space="preserve"> </w:t>
      </w:r>
      <w:r>
        <w:t>и ремесла.</w:t>
      </w:r>
    </w:p>
    <w:p w:rsidR="00144573" w:rsidRDefault="00933899">
      <w:pPr>
        <w:pStyle w:val="a3"/>
        <w:tabs>
          <w:tab w:val="left" w:pos="2446"/>
          <w:tab w:val="left" w:pos="4455"/>
          <w:tab w:val="left" w:pos="5899"/>
          <w:tab w:val="left" w:pos="8015"/>
          <w:tab w:val="left" w:pos="9053"/>
        </w:tabs>
        <w:spacing w:before="202" w:line="276" w:lineRule="auto"/>
        <w:ind w:right="443"/>
        <w:jc w:val="left"/>
      </w:pPr>
      <w:r>
        <w:t>Государства</w:t>
      </w:r>
      <w:r>
        <w:tab/>
        <w:t>доколумбовой</w:t>
      </w:r>
      <w:r>
        <w:tab/>
        <w:t>Америки.</w:t>
      </w:r>
      <w:r>
        <w:tab/>
        <w:t>Общественный</w:t>
      </w:r>
      <w:r>
        <w:tab/>
        <w:t>строй.</w:t>
      </w:r>
      <w:r>
        <w:tab/>
      </w:r>
      <w:r>
        <w:rPr>
          <w:spacing w:val="-1"/>
        </w:rPr>
        <w:t>Религиозные</w:t>
      </w:r>
      <w:r>
        <w:rPr>
          <w:spacing w:val="-67"/>
        </w:rPr>
        <w:t xml:space="preserve"> </w:t>
      </w:r>
      <w:r>
        <w:t>верования</w:t>
      </w:r>
      <w:r>
        <w:rPr>
          <w:spacing w:val="-1"/>
        </w:rPr>
        <w:t xml:space="preserve"> </w:t>
      </w:r>
      <w:r>
        <w:t>населения. Культура.</w:t>
      </w:r>
    </w:p>
    <w:p w:rsidR="00144573" w:rsidRDefault="00933899">
      <w:pPr>
        <w:pStyle w:val="a3"/>
        <w:spacing w:before="200" w:line="424" w:lineRule="auto"/>
        <w:ind w:right="3956"/>
        <w:jc w:val="left"/>
      </w:pPr>
      <w:r>
        <w:t>Историческое и культурное наследие Средневековья.</w:t>
      </w:r>
      <w:r>
        <w:rPr>
          <w:spacing w:val="-67"/>
        </w:rPr>
        <w:t xml:space="preserve"> </w:t>
      </w:r>
      <w:r>
        <w:t>История</w:t>
      </w:r>
      <w:r>
        <w:rPr>
          <w:spacing w:val="-1"/>
        </w:rPr>
        <w:t xml:space="preserve"> </w:t>
      </w:r>
      <w:r>
        <w:t>Нового</w:t>
      </w:r>
      <w:r>
        <w:rPr>
          <w:spacing w:val="1"/>
        </w:rPr>
        <w:t xml:space="preserve"> </w:t>
      </w:r>
      <w:r>
        <w:t>времени</w:t>
      </w:r>
    </w:p>
    <w:p w:rsidR="00144573" w:rsidRDefault="00933899">
      <w:pPr>
        <w:pStyle w:val="a3"/>
        <w:spacing w:line="424" w:lineRule="auto"/>
        <w:ind w:right="4517"/>
        <w:jc w:val="left"/>
      </w:pPr>
      <w:r>
        <w:t>Новое время: понятие и хронологические рамки.</w:t>
      </w:r>
      <w:r>
        <w:rPr>
          <w:spacing w:val="-67"/>
        </w:rPr>
        <w:t xml:space="preserve"> </w:t>
      </w:r>
      <w:r>
        <w:t>Европа</w:t>
      </w:r>
      <w:r>
        <w:rPr>
          <w:spacing w:val="-1"/>
        </w:rPr>
        <w:t xml:space="preserve"> </w:t>
      </w:r>
      <w:r>
        <w:t>в</w:t>
      </w:r>
      <w:r>
        <w:rPr>
          <w:spacing w:val="-2"/>
        </w:rPr>
        <w:t xml:space="preserve"> </w:t>
      </w:r>
      <w:r>
        <w:t>конце ХV</w:t>
      </w:r>
      <w:r>
        <w:rPr>
          <w:spacing w:val="-1"/>
        </w:rPr>
        <w:t xml:space="preserve"> </w:t>
      </w:r>
      <w:r>
        <w:t>—</w:t>
      </w:r>
      <w:r>
        <w:rPr>
          <w:spacing w:val="-2"/>
        </w:rPr>
        <w:t xml:space="preserve"> </w:t>
      </w:r>
      <w:r>
        <w:t>начале XVII в.</w:t>
      </w:r>
    </w:p>
    <w:p w:rsidR="00144573" w:rsidRDefault="00933899">
      <w:pPr>
        <w:pStyle w:val="a3"/>
        <w:spacing w:before="1" w:line="276" w:lineRule="auto"/>
        <w:ind w:right="445"/>
      </w:pPr>
      <w:r>
        <w:t>Великие</w:t>
      </w:r>
      <w:r>
        <w:rPr>
          <w:spacing w:val="1"/>
        </w:rPr>
        <w:t xml:space="preserve"> </w:t>
      </w:r>
      <w:r>
        <w:t>географические</w:t>
      </w:r>
      <w:r>
        <w:rPr>
          <w:spacing w:val="1"/>
        </w:rPr>
        <w:t xml:space="preserve"> </w:t>
      </w:r>
      <w:r>
        <w:t>открытия:</w:t>
      </w:r>
      <w:r>
        <w:rPr>
          <w:spacing w:val="1"/>
        </w:rPr>
        <w:t xml:space="preserve"> </w:t>
      </w:r>
      <w:r>
        <w:t>предпосылки,</w:t>
      </w:r>
      <w:r>
        <w:rPr>
          <w:spacing w:val="1"/>
        </w:rPr>
        <w:t xml:space="preserve"> </w:t>
      </w:r>
      <w:r>
        <w:t>участники,</w:t>
      </w:r>
      <w:r>
        <w:rPr>
          <w:spacing w:val="1"/>
        </w:rPr>
        <w:t xml:space="preserve"> </w:t>
      </w:r>
      <w:r>
        <w:t>результаты.</w:t>
      </w:r>
      <w:r>
        <w:rPr>
          <w:spacing w:val="-67"/>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культурные</w:t>
      </w:r>
      <w:r>
        <w:rPr>
          <w:spacing w:val="1"/>
        </w:rPr>
        <w:t xml:space="preserve"> </w:t>
      </w:r>
      <w:r>
        <w:t>последствия</w:t>
      </w:r>
      <w:r>
        <w:rPr>
          <w:spacing w:val="1"/>
        </w:rPr>
        <w:t xml:space="preserve"> </w:t>
      </w:r>
      <w:r>
        <w:t>географических</w:t>
      </w:r>
      <w:r>
        <w:rPr>
          <w:spacing w:val="1"/>
        </w:rPr>
        <w:t xml:space="preserve"> </w:t>
      </w:r>
      <w:r>
        <w:t>открытий.</w:t>
      </w:r>
      <w:r>
        <w:rPr>
          <w:spacing w:val="1"/>
        </w:rPr>
        <w:t xml:space="preserve"> </w:t>
      </w:r>
      <w:r>
        <w:t>Старый</w:t>
      </w:r>
      <w:r>
        <w:rPr>
          <w:spacing w:val="1"/>
        </w:rPr>
        <w:t xml:space="preserve"> </w:t>
      </w:r>
      <w:r>
        <w:t>и</w:t>
      </w:r>
      <w:r>
        <w:rPr>
          <w:spacing w:val="1"/>
        </w:rPr>
        <w:t xml:space="preserve"> </w:t>
      </w:r>
      <w:r>
        <w:t>Новый</w:t>
      </w:r>
      <w:r>
        <w:rPr>
          <w:spacing w:val="1"/>
        </w:rPr>
        <w:t xml:space="preserve"> </w:t>
      </w:r>
      <w:r>
        <w:t>Свет.</w:t>
      </w:r>
      <w:r>
        <w:rPr>
          <w:spacing w:val="1"/>
        </w:rPr>
        <w:t xml:space="preserve"> </w:t>
      </w:r>
      <w:r>
        <w:t>Экономическое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европейских стран в XVI — начале XVII в. Возникновение мануфактур. Развитие</w:t>
      </w:r>
      <w:r>
        <w:rPr>
          <w:spacing w:val="1"/>
        </w:rPr>
        <w:t xml:space="preserve"> </w:t>
      </w:r>
      <w:r>
        <w:t>товарного</w:t>
      </w:r>
      <w:r>
        <w:rPr>
          <w:spacing w:val="-4"/>
        </w:rPr>
        <w:t xml:space="preserve"> </w:t>
      </w:r>
      <w:r>
        <w:t>производства.</w:t>
      </w:r>
      <w:r>
        <w:rPr>
          <w:spacing w:val="-2"/>
        </w:rPr>
        <w:t xml:space="preserve"> </w:t>
      </w:r>
      <w:r>
        <w:t>Расширение</w:t>
      </w:r>
      <w:r>
        <w:rPr>
          <w:spacing w:val="-1"/>
        </w:rPr>
        <w:t xml:space="preserve"> </w:t>
      </w:r>
      <w:r>
        <w:t>внутреннего и</w:t>
      </w:r>
      <w:r>
        <w:rPr>
          <w:spacing w:val="-1"/>
        </w:rPr>
        <w:t xml:space="preserve"> </w:t>
      </w:r>
      <w:r>
        <w:t>мирового рынка.</w:t>
      </w:r>
    </w:p>
    <w:p w:rsidR="00144573" w:rsidRDefault="00933899">
      <w:pPr>
        <w:pStyle w:val="a3"/>
        <w:spacing w:before="200" w:line="276" w:lineRule="auto"/>
        <w:ind w:right="441"/>
      </w:pPr>
      <w:r>
        <w:t>Абсолютные монархии. Англия, Франция, монархия Габсбургов в XVI — начале</w:t>
      </w:r>
      <w:r>
        <w:rPr>
          <w:spacing w:val="1"/>
        </w:rPr>
        <w:t xml:space="preserve"> </w:t>
      </w:r>
      <w:r>
        <w:t>XVII в.: внутреннее развитие и внешняя политика. Образование национальных</w:t>
      </w:r>
      <w:r>
        <w:rPr>
          <w:spacing w:val="1"/>
        </w:rPr>
        <w:t xml:space="preserve"> </w:t>
      </w:r>
      <w:r>
        <w:t>государств</w:t>
      </w:r>
      <w:r>
        <w:rPr>
          <w:spacing w:val="-3"/>
        </w:rPr>
        <w:t xml:space="preserve"> </w:t>
      </w:r>
      <w:r>
        <w:t>в</w:t>
      </w:r>
      <w:r>
        <w:rPr>
          <w:spacing w:val="-2"/>
        </w:rPr>
        <w:t xml:space="preserve"> </w:t>
      </w:r>
      <w:r>
        <w:t>Европе.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5"/>
      </w:pPr>
      <w:r>
        <w:lastRenderedPageBreak/>
        <w:t>Начало Реформации; М. Лютер. Развитие Реформации и Крестьянская война 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Борьба</w:t>
      </w:r>
      <w:r>
        <w:rPr>
          <w:spacing w:val="1"/>
        </w:rPr>
        <w:t xml:space="preserve"> </w:t>
      </w:r>
      <w:r>
        <w:t>католической</w:t>
      </w:r>
      <w:r>
        <w:rPr>
          <w:spacing w:val="1"/>
        </w:rPr>
        <w:t xml:space="preserve"> </w:t>
      </w:r>
      <w:r>
        <w:t>церкви</w:t>
      </w:r>
      <w:r>
        <w:rPr>
          <w:spacing w:val="-3"/>
        </w:rPr>
        <w:t xml:space="preserve"> </w:t>
      </w:r>
      <w:r>
        <w:t>против</w:t>
      </w:r>
      <w:r>
        <w:rPr>
          <w:spacing w:val="-3"/>
        </w:rPr>
        <w:t xml:space="preserve"> </w:t>
      </w:r>
      <w:r>
        <w:t>реформационного</w:t>
      </w:r>
      <w:r>
        <w:rPr>
          <w:spacing w:val="-2"/>
        </w:rPr>
        <w:t xml:space="preserve"> </w:t>
      </w:r>
      <w:r>
        <w:t>движения.</w:t>
      </w:r>
      <w:r>
        <w:rPr>
          <w:spacing w:val="-1"/>
        </w:rPr>
        <w:t xml:space="preserve"> </w:t>
      </w:r>
      <w:r>
        <w:t>Религиозные войны.</w:t>
      </w:r>
    </w:p>
    <w:p w:rsidR="00144573" w:rsidRDefault="00933899">
      <w:pPr>
        <w:pStyle w:val="a3"/>
        <w:spacing w:before="200" w:line="276" w:lineRule="auto"/>
        <w:ind w:right="445"/>
      </w:pPr>
      <w:r>
        <w:t>Нидерландская революция: цели, участники, формы борьбы. Итоги и значение</w:t>
      </w:r>
      <w:r>
        <w:rPr>
          <w:spacing w:val="1"/>
        </w:rPr>
        <w:t xml:space="preserve"> </w:t>
      </w:r>
      <w:r>
        <w:t>революции.</w:t>
      </w:r>
    </w:p>
    <w:p w:rsidR="00144573" w:rsidRDefault="00933899">
      <w:pPr>
        <w:pStyle w:val="a3"/>
        <w:spacing w:before="200" w:line="276" w:lineRule="auto"/>
        <w:ind w:right="447"/>
      </w:pPr>
      <w:r>
        <w:t>Международные отношения в раннее Новое время. Военные конфликты между</w:t>
      </w:r>
      <w:r>
        <w:rPr>
          <w:spacing w:val="1"/>
        </w:rPr>
        <w:t xml:space="preserve"> </w:t>
      </w:r>
      <w:r>
        <w:t>европейскими</w:t>
      </w:r>
      <w:r>
        <w:rPr>
          <w:spacing w:val="1"/>
        </w:rPr>
        <w:t xml:space="preserve"> </w:t>
      </w:r>
      <w:r>
        <w:t>державами.</w:t>
      </w:r>
      <w:r>
        <w:rPr>
          <w:spacing w:val="1"/>
        </w:rPr>
        <w:t xml:space="preserve"> </w:t>
      </w:r>
      <w:r>
        <w:t>Османская</w:t>
      </w:r>
      <w:r>
        <w:rPr>
          <w:spacing w:val="1"/>
        </w:rPr>
        <w:t xml:space="preserve"> </w:t>
      </w:r>
      <w:r>
        <w:t>экспансия.</w:t>
      </w:r>
      <w:r>
        <w:rPr>
          <w:spacing w:val="1"/>
        </w:rPr>
        <w:t xml:space="preserve"> </w:t>
      </w:r>
      <w:r>
        <w:t>Тридцатилетняя</w:t>
      </w:r>
      <w:r>
        <w:rPr>
          <w:spacing w:val="1"/>
        </w:rPr>
        <w:t xml:space="preserve"> </w:t>
      </w:r>
      <w:r>
        <w:t>война;</w:t>
      </w:r>
      <w:r>
        <w:rPr>
          <w:spacing w:val="1"/>
        </w:rPr>
        <w:t xml:space="preserve"> </w:t>
      </w:r>
      <w:r>
        <w:t>Вестфальский</w:t>
      </w:r>
      <w:r>
        <w:rPr>
          <w:spacing w:val="-1"/>
        </w:rPr>
        <w:t xml:space="preserve"> </w:t>
      </w:r>
      <w:r>
        <w:t>мир.</w:t>
      </w:r>
    </w:p>
    <w:p w:rsidR="00144573" w:rsidRDefault="00933899">
      <w:pPr>
        <w:pStyle w:val="a3"/>
        <w:spacing w:before="200"/>
      </w:pPr>
      <w:r>
        <w:t>Страны</w:t>
      </w:r>
      <w:r>
        <w:rPr>
          <w:spacing w:val="-2"/>
        </w:rPr>
        <w:t xml:space="preserve"> </w:t>
      </w:r>
      <w:r>
        <w:t>Европы</w:t>
      </w:r>
      <w:r>
        <w:rPr>
          <w:spacing w:val="-5"/>
        </w:rPr>
        <w:t xml:space="preserve"> </w:t>
      </w:r>
      <w:r>
        <w:t>и</w:t>
      </w:r>
      <w:r>
        <w:rPr>
          <w:spacing w:val="-1"/>
        </w:rPr>
        <w:t xml:space="preserve"> </w:t>
      </w:r>
      <w:r>
        <w:t>Северной</w:t>
      </w:r>
      <w:r>
        <w:rPr>
          <w:spacing w:val="-2"/>
        </w:rPr>
        <w:t xml:space="preserve"> </w:t>
      </w:r>
      <w:r>
        <w:t>Америки</w:t>
      </w:r>
      <w:r>
        <w:rPr>
          <w:spacing w:val="-1"/>
        </w:rPr>
        <w:t xml:space="preserve"> </w:t>
      </w:r>
      <w:r>
        <w:t>в</w:t>
      </w:r>
      <w:r>
        <w:rPr>
          <w:spacing w:val="-3"/>
        </w:rPr>
        <w:t xml:space="preserve"> </w:t>
      </w:r>
      <w:r>
        <w:t>середине</w:t>
      </w:r>
      <w:r>
        <w:rPr>
          <w:spacing w:val="-1"/>
        </w:rPr>
        <w:t xml:space="preserve"> </w:t>
      </w:r>
      <w:r>
        <w:t>XVII—ХVIII</w:t>
      </w:r>
      <w:r>
        <w:rPr>
          <w:spacing w:val="-3"/>
        </w:rPr>
        <w:t xml:space="preserve"> </w:t>
      </w:r>
      <w:r>
        <w:t>в.</w:t>
      </w:r>
    </w:p>
    <w:p w:rsidR="00144573" w:rsidRDefault="00933899">
      <w:pPr>
        <w:pStyle w:val="a3"/>
        <w:spacing w:before="250" w:line="276" w:lineRule="auto"/>
        <w:ind w:right="441"/>
      </w:pPr>
      <w:r>
        <w:t>Английская революция XVII в.: причины, участники, этапы. О. Кромвель. Итоги и</w:t>
      </w:r>
      <w:r>
        <w:rPr>
          <w:spacing w:val="-67"/>
        </w:rPr>
        <w:t xml:space="preserve"> </w:t>
      </w:r>
      <w:r>
        <w:t>значение революции. Экономическое и социальное развитие Европы в XVII—</w:t>
      </w:r>
      <w:r>
        <w:rPr>
          <w:spacing w:val="1"/>
        </w:rPr>
        <w:t xml:space="preserve"> </w:t>
      </w:r>
      <w:r>
        <w:t>ХVIII</w:t>
      </w:r>
      <w:r>
        <w:rPr>
          <w:spacing w:val="1"/>
        </w:rPr>
        <w:t xml:space="preserve"> </w:t>
      </w:r>
      <w:r>
        <w:t>вв.:</w:t>
      </w:r>
      <w:r>
        <w:rPr>
          <w:spacing w:val="1"/>
        </w:rPr>
        <w:t xml:space="preserve"> </w:t>
      </w:r>
      <w:r>
        <w:t>начало</w:t>
      </w:r>
      <w:r>
        <w:rPr>
          <w:spacing w:val="1"/>
        </w:rPr>
        <w:t xml:space="preserve"> </w:t>
      </w:r>
      <w:r>
        <w:t>промышленного</w:t>
      </w:r>
      <w:r>
        <w:rPr>
          <w:spacing w:val="1"/>
        </w:rPr>
        <w:t xml:space="preserve"> </w:t>
      </w:r>
      <w:r>
        <w:t>переворота,</w:t>
      </w:r>
      <w:r>
        <w:rPr>
          <w:spacing w:val="1"/>
        </w:rPr>
        <w:t xml:space="preserve"> </w:t>
      </w:r>
      <w:r>
        <w:t>развитие</w:t>
      </w:r>
      <w:r>
        <w:rPr>
          <w:spacing w:val="1"/>
        </w:rPr>
        <w:t xml:space="preserve"> </w:t>
      </w:r>
      <w:r>
        <w:t>мануфактурного</w:t>
      </w:r>
      <w:r>
        <w:rPr>
          <w:spacing w:val="1"/>
        </w:rPr>
        <w:t xml:space="preserve"> </w:t>
      </w:r>
      <w:r>
        <w:t>производства,</w:t>
      </w:r>
      <w:r>
        <w:rPr>
          <w:spacing w:val="1"/>
        </w:rPr>
        <w:t xml:space="preserve"> </w:t>
      </w:r>
      <w:r>
        <w:t>положение</w:t>
      </w:r>
      <w:r>
        <w:rPr>
          <w:spacing w:val="1"/>
        </w:rPr>
        <w:t xml:space="preserve"> </w:t>
      </w:r>
      <w:r>
        <w:t>сословий.</w:t>
      </w:r>
      <w:r>
        <w:rPr>
          <w:spacing w:val="1"/>
        </w:rPr>
        <w:t xml:space="preserve"> </w:t>
      </w:r>
      <w:r>
        <w:t>Абсолютизм:</w:t>
      </w:r>
      <w:r>
        <w:rPr>
          <w:spacing w:val="1"/>
        </w:rPr>
        <w:t xml:space="preserve"> </w:t>
      </w:r>
      <w:r>
        <w:t>«старый</w:t>
      </w:r>
      <w:r>
        <w:rPr>
          <w:spacing w:val="1"/>
        </w:rPr>
        <w:t xml:space="preserve"> </w:t>
      </w:r>
      <w:r>
        <w:t>порядок»</w:t>
      </w:r>
      <w:r>
        <w:rPr>
          <w:spacing w:val="1"/>
        </w:rPr>
        <w:t xml:space="preserve"> </w:t>
      </w:r>
      <w:r>
        <w:t>и</w:t>
      </w:r>
      <w:r>
        <w:rPr>
          <w:spacing w:val="1"/>
        </w:rPr>
        <w:t xml:space="preserve"> </w:t>
      </w:r>
      <w:r>
        <w:t>новые</w:t>
      </w:r>
      <w:r>
        <w:rPr>
          <w:spacing w:val="1"/>
        </w:rPr>
        <w:t xml:space="preserve"> </w:t>
      </w:r>
      <w:r>
        <w:t>веяния.</w:t>
      </w:r>
      <w:r>
        <w:rPr>
          <w:spacing w:val="1"/>
        </w:rPr>
        <w:t xml:space="preserve"> </w:t>
      </w:r>
      <w:r>
        <w:t>Век</w:t>
      </w:r>
      <w:r>
        <w:rPr>
          <w:spacing w:val="1"/>
        </w:rPr>
        <w:t xml:space="preserve"> </w:t>
      </w:r>
      <w:r>
        <w:t>Просвещения:</w:t>
      </w:r>
      <w:r>
        <w:rPr>
          <w:spacing w:val="1"/>
        </w:rPr>
        <w:t xml:space="preserve"> </w:t>
      </w:r>
      <w:r>
        <w:t>развитие</w:t>
      </w:r>
      <w:r>
        <w:rPr>
          <w:spacing w:val="1"/>
        </w:rPr>
        <w:t xml:space="preserve"> </w:t>
      </w:r>
      <w:r>
        <w:t>естественных</w:t>
      </w:r>
      <w:r>
        <w:rPr>
          <w:spacing w:val="1"/>
        </w:rPr>
        <w:t xml:space="preserve"> </w:t>
      </w:r>
      <w:r>
        <w:t>наук,</w:t>
      </w:r>
      <w:r>
        <w:rPr>
          <w:spacing w:val="71"/>
        </w:rPr>
        <w:t xml:space="preserve"> </w:t>
      </w:r>
      <w:r>
        <w:t>французские</w:t>
      </w:r>
      <w:r>
        <w:rPr>
          <w:spacing w:val="1"/>
        </w:rPr>
        <w:t xml:space="preserve"> </w:t>
      </w:r>
      <w:r>
        <w:t>просветители</w:t>
      </w:r>
      <w:r>
        <w:rPr>
          <w:spacing w:val="1"/>
        </w:rPr>
        <w:t xml:space="preserve"> </w:t>
      </w:r>
      <w:r>
        <w:t>XVIII</w:t>
      </w:r>
      <w:r>
        <w:rPr>
          <w:spacing w:val="1"/>
        </w:rPr>
        <w:t xml:space="preserve"> </w:t>
      </w:r>
      <w:r>
        <w:t>в.</w:t>
      </w:r>
      <w:r>
        <w:rPr>
          <w:spacing w:val="1"/>
        </w:rPr>
        <w:t xml:space="preserve"> </w:t>
      </w:r>
      <w:r>
        <w:t>Война</w:t>
      </w:r>
      <w:r>
        <w:rPr>
          <w:spacing w:val="1"/>
        </w:rPr>
        <w:t xml:space="preserve"> </w:t>
      </w:r>
      <w:r>
        <w:t>североамериканских</w:t>
      </w:r>
      <w:r>
        <w:rPr>
          <w:spacing w:val="1"/>
        </w:rPr>
        <w:t xml:space="preserve"> </w:t>
      </w:r>
      <w:r>
        <w:t>колоний</w:t>
      </w:r>
      <w:r>
        <w:rPr>
          <w:spacing w:val="1"/>
        </w:rPr>
        <w:t xml:space="preserve"> </w:t>
      </w:r>
      <w:r>
        <w:t>за</w:t>
      </w:r>
      <w:r>
        <w:rPr>
          <w:spacing w:val="1"/>
        </w:rPr>
        <w:t xml:space="preserve"> </w:t>
      </w:r>
      <w:r>
        <w:t>независимость.</w:t>
      </w:r>
      <w:r>
        <w:rPr>
          <w:spacing w:val="1"/>
        </w:rPr>
        <w:t xml:space="preserve"> </w:t>
      </w:r>
      <w:r>
        <w:t>Образование</w:t>
      </w:r>
      <w:r>
        <w:rPr>
          <w:spacing w:val="-1"/>
        </w:rPr>
        <w:t xml:space="preserve"> </w:t>
      </w:r>
      <w:r>
        <w:t>Соединенных Штатов</w:t>
      </w:r>
      <w:r>
        <w:rPr>
          <w:spacing w:val="-3"/>
        </w:rPr>
        <w:t xml:space="preserve"> </w:t>
      </w:r>
      <w:r>
        <w:t>Америки;</w:t>
      </w:r>
      <w:r>
        <w:rPr>
          <w:spacing w:val="1"/>
        </w:rPr>
        <w:t xml:space="preserve"> </w:t>
      </w:r>
      <w:r>
        <w:t>«отцы-основатели».</w:t>
      </w:r>
    </w:p>
    <w:p w:rsidR="00144573" w:rsidRDefault="00933899">
      <w:pPr>
        <w:pStyle w:val="a3"/>
        <w:spacing w:before="199" w:line="276" w:lineRule="auto"/>
        <w:ind w:right="446"/>
      </w:pPr>
      <w:r>
        <w:t>Французская революция XVIII в.: причины, участники. Начало и основные этапы</w:t>
      </w:r>
      <w:r>
        <w:rPr>
          <w:spacing w:val="1"/>
        </w:rPr>
        <w:t xml:space="preserve"> </w:t>
      </w:r>
      <w:r>
        <w:t>революции.</w:t>
      </w:r>
      <w:r>
        <w:rPr>
          <w:spacing w:val="1"/>
        </w:rPr>
        <w:t xml:space="preserve"> </w:t>
      </w:r>
      <w:r>
        <w:t>Политические</w:t>
      </w:r>
      <w:r>
        <w:rPr>
          <w:spacing w:val="1"/>
        </w:rPr>
        <w:t xml:space="preserve"> </w:t>
      </w:r>
      <w:r>
        <w:t>течения</w:t>
      </w:r>
      <w:r>
        <w:rPr>
          <w:spacing w:val="1"/>
        </w:rPr>
        <w:t xml:space="preserve"> </w:t>
      </w:r>
      <w:r>
        <w:t>и</w:t>
      </w:r>
      <w:r>
        <w:rPr>
          <w:spacing w:val="1"/>
        </w:rPr>
        <w:t xml:space="preserve"> </w:t>
      </w:r>
      <w:r>
        <w:t>деятели</w:t>
      </w:r>
      <w:r>
        <w:rPr>
          <w:spacing w:val="1"/>
        </w:rPr>
        <w:t xml:space="preserve"> </w:t>
      </w:r>
      <w:r>
        <w:t>революции.</w:t>
      </w:r>
      <w:r>
        <w:rPr>
          <w:spacing w:val="1"/>
        </w:rPr>
        <w:t xml:space="preserve"> </w:t>
      </w:r>
      <w:r>
        <w:t>Программные</w:t>
      </w:r>
      <w:r>
        <w:rPr>
          <w:spacing w:val="1"/>
        </w:rPr>
        <w:t xml:space="preserve"> </w:t>
      </w:r>
      <w:r>
        <w:t>и</w:t>
      </w:r>
      <w:r>
        <w:rPr>
          <w:spacing w:val="1"/>
        </w:rPr>
        <w:t xml:space="preserve"> </w:t>
      </w:r>
      <w:r>
        <w:t>государственные</w:t>
      </w:r>
      <w:r>
        <w:rPr>
          <w:spacing w:val="1"/>
        </w:rPr>
        <w:t xml:space="preserve"> </w:t>
      </w:r>
      <w:r>
        <w:t>документы.</w:t>
      </w:r>
      <w:r>
        <w:rPr>
          <w:spacing w:val="1"/>
        </w:rPr>
        <w:t xml:space="preserve"> </w:t>
      </w:r>
      <w:r>
        <w:t>Революционные</w:t>
      </w:r>
      <w:r>
        <w:rPr>
          <w:spacing w:val="1"/>
        </w:rPr>
        <w:t xml:space="preserve"> </w:t>
      </w:r>
      <w:r>
        <w:t>войны.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p>
    <w:p w:rsidR="00144573" w:rsidRDefault="00933899">
      <w:pPr>
        <w:pStyle w:val="a3"/>
        <w:spacing w:before="199" w:line="276" w:lineRule="auto"/>
        <w:ind w:right="439"/>
      </w:pPr>
      <w:r>
        <w:t>Европейская</w:t>
      </w:r>
      <w:r>
        <w:rPr>
          <w:spacing w:val="1"/>
        </w:rPr>
        <w:t xml:space="preserve"> </w:t>
      </w:r>
      <w:r>
        <w:t>культура</w:t>
      </w:r>
      <w:r>
        <w:rPr>
          <w:spacing w:val="1"/>
        </w:rPr>
        <w:t xml:space="preserve"> </w:t>
      </w:r>
      <w:r>
        <w:t>XVI—XVIII</w:t>
      </w:r>
      <w:r>
        <w:rPr>
          <w:spacing w:val="1"/>
        </w:rPr>
        <w:t xml:space="preserve"> </w:t>
      </w:r>
      <w:r>
        <w:t>вв.</w:t>
      </w:r>
      <w:r>
        <w:rPr>
          <w:spacing w:val="1"/>
        </w:rPr>
        <w:t xml:space="preserve"> </w:t>
      </w:r>
      <w:r>
        <w:t>Развитие</w:t>
      </w:r>
      <w:r>
        <w:rPr>
          <w:spacing w:val="1"/>
        </w:rPr>
        <w:t xml:space="preserve"> </w:t>
      </w:r>
      <w:r>
        <w:t>науки:</w:t>
      </w:r>
      <w:r>
        <w:rPr>
          <w:spacing w:val="1"/>
        </w:rPr>
        <w:t xml:space="preserve"> </w:t>
      </w:r>
      <w:r>
        <w:t>переворот</w:t>
      </w:r>
      <w:r>
        <w:rPr>
          <w:spacing w:val="1"/>
        </w:rPr>
        <w:t xml:space="preserve"> </w:t>
      </w:r>
      <w:r>
        <w:t>в</w:t>
      </w:r>
      <w:r>
        <w:rPr>
          <w:spacing w:val="1"/>
        </w:rPr>
        <w:t xml:space="preserve"> </w:t>
      </w:r>
      <w:r>
        <w:t>естествознании,</w:t>
      </w:r>
      <w:r>
        <w:rPr>
          <w:spacing w:val="1"/>
        </w:rPr>
        <w:t xml:space="preserve"> </w:t>
      </w:r>
      <w:r>
        <w:t>возникновение</w:t>
      </w:r>
      <w:r>
        <w:rPr>
          <w:spacing w:val="1"/>
        </w:rPr>
        <w:t xml:space="preserve"> </w:t>
      </w:r>
      <w:r>
        <w:t>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изобретатели.</w:t>
      </w:r>
      <w:r>
        <w:rPr>
          <w:spacing w:val="1"/>
        </w:rPr>
        <w:t xml:space="preserve"> </w:t>
      </w:r>
      <w:r>
        <w:t>Высокое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Мир</w:t>
      </w:r>
      <w:r>
        <w:rPr>
          <w:spacing w:val="-67"/>
        </w:rPr>
        <w:t xml:space="preserve"> </w:t>
      </w:r>
      <w:r>
        <w:t>человека в литературе раннего Нового времени. Стили художественной культуры</w:t>
      </w:r>
      <w:r>
        <w:rPr>
          <w:spacing w:val="1"/>
        </w:rPr>
        <w:t xml:space="preserve"> </w:t>
      </w:r>
      <w:r>
        <w:t>XVII—XVIII</w:t>
      </w:r>
      <w:r>
        <w:rPr>
          <w:spacing w:val="1"/>
        </w:rPr>
        <w:t xml:space="preserve"> </w:t>
      </w:r>
      <w:r>
        <w:t>вв.</w:t>
      </w:r>
      <w:r>
        <w:rPr>
          <w:spacing w:val="1"/>
        </w:rPr>
        <w:t xml:space="preserve"> </w:t>
      </w:r>
      <w:r>
        <w:t>(барокко,</w:t>
      </w:r>
      <w:r>
        <w:rPr>
          <w:spacing w:val="1"/>
        </w:rPr>
        <w:t xml:space="preserve"> </w:t>
      </w:r>
      <w:r>
        <w:t>классицизм).</w:t>
      </w:r>
      <w:r>
        <w:rPr>
          <w:spacing w:val="1"/>
        </w:rPr>
        <w:t xml:space="preserve"> </w:t>
      </w:r>
      <w:r>
        <w:t>Становление</w:t>
      </w:r>
      <w:r>
        <w:rPr>
          <w:spacing w:val="1"/>
        </w:rPr>
        <w:t xml:space="preserve"> </w:t>
      </w:r>
      <w:r>
        <w:t>театра.</w:t>
      </w:r>
      <w:r>
        <w:rPr>
          <w:spacing w:val="1"/>
        </w:rPr>
        <w:t xml:space="preserve"> </w:t>
      </w:r>
      <w:r>
        <w:t>Международные</w:t>
      </w:r>
      <w:r>
        <w:rPr>
          <w:spacing w:val="1"/>
        </w:rPr>
        <w:t xml:space="preserve"> </w:t>
      </w:r>
      <w:r>
        <w:t>отношения</w:t>
      </w:r>
      <w:r>
        <w:rPr>
          <w:spacing w:val="1"/>
        </w:rPr>
        <w:t xml:space="preserve"> </w:t>
      </w:r>
      <w:r>
        <w:t>середины</w:t>
      </w:r>
      <w:r>
        <w:rPr>
          <w:spacing w:val="1"/>
        </w:rPr>
        <w:t xml:space="preserve"> </w:t>
      </w:r>
      <w:r>
        <w:t>XVII—XVIII</w:t>
      </w:r>
      <w:r>
        <w:rPr>
          <w:spacing w:val="1"/>
        </w:rPr>
        <w:t xml:space="preserve"> </w:t>
      </w:r>
      <w:r>
        <w:t>в.</w:t>
      </w:r>
      <w:r>
        <w:rPr>
          <w:spacing w:val="1"/>
        </w:rPr>
        <w:t xml:space="preserve"> </w:t>
      </w:r>
      <w:r>
        <w:t>Европейские</w:t>
      </w:r>
      <w:r>
        <w:rPr>
          <w:spacing w:val="1"/>
        </w:rPr>
        <w:t xml:space="preserve"> </w:t>
      </w:r>
      <w:r>
        <w:t>конфликты</w:t>
      </w:r>
      <w:r>
        <w:rPr>
          <w:spacing w:val="1"/>
        </w:rPr>
        <w:t xml:space="preserve"> </w:t>
      </w:r>
      <w:r>
        <w:t>и</w:t>
      </w:r>
      <w:r>
        <w:rPr>
          <w:spacing w:val="1"/>
        </w:rPr>
        <w:t xml:space="preserve"> </w:t>
      </w:r>
      <w:r>
        <w:t>дипломатия.</w:t>
      </w:r>
      <w:r>
        <w:rPr>
          <w:spacing w:val="1"/>
        </w:rPr>
        <w:t xml:space="preserve"> </w:t>
      </w:r>
      <w:r>
        <w:t>Семилетняя</w:t>
      </w:r>
      <w:r>
        <w:rPr>
          <w:spacing w:val="1"/>
        </w:rPr>
        <w:t xml:space="preserve"> </w:t>
      </w:r>
      <w:r>
        <w:t>война.</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Колониальные</w:t>
      </w:r>
      <w:r>
        <w:rPr>
          <w:spacing w:val="71"/>
        </w:rPr>
        <w:t xml:space="preserve"> </w:t>
      </w:r>
      <w:r>
        <w:t>захваты</w:t>
      </w:r>
      <w:r>
        <w:rPr>
          <w:spacing w:val="1"/>
        </w:rPr>
        <w:t xml:space="preserve"> </w:t>
      </w:r>
      <w:r>
        <w:t>европейских держав.</w:t>
      </w:r>
    </w:p>
    <w:p w:rsidR="00144573" w:rsidRDefault="00933899">
      <w:pPr>
        <w:pStyle w:val="a3"/>
        <w:spacing w:before="202"/>
      </w:pPr>
      <w:r>
        <w:t>Страны</w:t>
      </w:r>
      <w:r>
        <w:rPr>
          <w:spacing w:val="-2"/>
        </w:rPr>
        <w:t xml:space="preserve"> </w:t>
      </w:r>
      <w:r>
        <w:t>Востока</w:t>
      </w:r>
      <w:r>
        <w:rPr>
          <w:spacing w:val="-2"/>
        </w:rPr>
        <w:t xml:space="preserve"> </w:t>
      </w:r>
      <w:r>
        <w:t>в</w:t>
      </w:r>
      <w:r>
        <w:rPr>
          <w:spacing w:val="-4"/>
        </w:rPr>
        <w:t xml:space="preserve"> </w:t>
      </w:r>
      <w:r>
        <w:t>XVI—XVIII</w:t>
      </w:r>
      <w:r>
        <w:rPr>
          <w:spacing w:val="-2"/>
        </w:rPr>
        <w:t xml:space="preserve"> </w:t>
      </w:r>
      <w:r>
        <w:t>вв.</w:t>
      </w:r>
    </w:p>
    <w:p w:rsidR="00144573" w:rsidRDefault="00933899">
      <w:pPr>
        <w:pStyle w:val="a3"/>
        <w:spacing w:before="247" w:line="276" w:lineRule="auto"/>
        <w:ind w:right="443"/>
      </w:pPr>
      <w:r>
        <w:t>Османская империя: от могущества к упадку. Индия: держава Великих Моголов,</w:t>
      </w:r>
      <w:r>
        <w:rPr>
          <w:spacing w:val="1"/>
        </w:rPr>
        <w:t xml:space="preserve"> </w:t>
      </w:r>
      <w:r>
        <w:t>начало проникновения англичан, британские завоевания. Империя Цин в Китае.</w:t>
      </w:r>
      <w:r>
        <w:rPr>
          <w:spacing w:val="1"/>
        </w:rPr>
        <w:t xml:space="preserve"> </w:t>
      </w:r>
      <w:r>
        <w:t>Образование централизованного государства и установление сегуната Токугава в</w:t>
      </w:r>
      <w:r>
        <w:rPr>
          <w:spacing w:val="1"/>
        </w:rPr>
        <w:t xml:space="preserve"> </w:t>
      </w:r>
      <w:r>
        <w:t>Японии.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Страны</w:t>
      </w:r>
      <w:r>
        <w:rPr>
          <w:spacing w:val="-2"/>
        </w:rPr>
        <w:t xml:space="preserve"> </w:t>
      </w:r>
      <w:r>
        <w:t>Европы</w:t>
      </w:r>
      <w:r>
        <w:rPr>
          <w:spacing w:val="-5"/>
        </w:rPr>
        <w:t xml:space="preserve"> </w:t>
      </w:r>
      <w:r>
        <w:t>и</w:t>
      </w:r>
      <w:r>
        <w:rPr>
          <w:spacing w:val="-1"/>
        </w:rPr>
        <w:t xml:space="preserve"> </w:t>
      </w:r>
      <w:r>
        <w:t>Северной</w:t>
      </w:r>
      <w:r>
        <w:rPr>
          <w:spacing w:val="-2"/>
        </w:rPr>
        <w:t xml:space="preserve"> </w:t>
      </w:r>
      <w:r>
        <w:t>Америки</w:t>
      </w:r>
      <w:r>
        <w:rPr>
          <w:spacing w:val="-1"/>
        </w:rPr>
        <w:t xml:space="preserve"> </w:t>
      </w:r>
      <w:r>
        <w:t>в</w:t>
      </w:r>
      <w:r>
        <w:rPr>
          <w:spacing w:val="-3"/>
        </w:rPr>
        <w:t xml:space="preserve"> </w:t>
      </w:r>
      <w:r>
        <w:t>первой</w:t>
      </w:r>
      <w:r>
        <w:rPr>
          <w:spacing w:val="-1"/>
        </w:rPr>
        <w:t xml:space="preserve"> </w:t>
      </w:r>
      <w:r>
        <w:t>половине</w:t>
      </w:r>
      <w:r>
        <w:rPr>
          <w:spacing w:val="-2"/>
        </w:rPr>
        <w:t xml:space="preserve"> </w:t>
      </w:r>
      <w:r>
        <w:t>ХIХ</w:t>
      </w:r>
      <w:r>
        <w:rPr>
          <w:spacing w:val="-3"/>
        </w:rPr>
        <w:t xml:space="preserve"> </w:t>
      </w:r>
      <w:r>
        <w:t>в.</w:t>
      </w:r>
    </w:p>
    <w:p w:rsidR="00144573" w:rsidRDefault="00933899">
      <w:pPr>
        <w:pStyle w:val="a3"/>
        <w:spacing w:before="247" w:line="276" w:lineRule="auto"/>
        <w:ind w:right="441"/>
      </w:pPr>
      <w:r>
        <w:t>Империя</w:t>
      </w:r>
      <w:r>
        <w:rPr>
          <w:spacing w:val="1"/>
        </w:rPr>
        <w:t xml:space="preserve"> </w:t>
      </w:r>
      <w:r>
        <w:t>Наполеона</w:t>
      </w:r>
      <w:r>
        <w:rPr>
          <w:spacing w:val="1"/>
        </w:rPr>
        <w:t xml:space="preserve"> </w:t>
      </w:r>
      <w:r>
        <w:t>во</w:t>
      </w:r>
      <w:r>
        <w:rPr>
          <w:spacing w:val="1"/>
        </w:rPr>
        <w:t xml:space="preserve"> </w:t>
      </w:r>
      <w:r>
        <w:t>Франции:</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Наполеоновские войны. Падение империи. Венский конгресс; Ш.М.</w:t>
      </w:r>
      <w:r>
        <w:rPr>
          <w:spacing w:val="1"/>
        </w:rPr>
        <w:t xml:space="preserve"> </w:t>
      </w:r>
      <w:r>
        <w:t>Талейран.</w:t>
      </w:r>
      <w:r>
        <w:rPr>
          <w:spacing w:val="1"/>
        </w:rPr>
        <w:t xml:space="preserve"> </w:t>
      </w:r>
      <w:r>
        <w:t>Священный</w:t>
      </w:r>
      <w:r>
        <w:rPr>
          <w:spacing w:val="-1"/>
        </w:rPr>
        <w:t xml:space="preserve"> </w:t>
      </w:r>
      <w:r>
        <w:t>союз.</w:t>
      </w:r>
    </w:p>
    <w:p w:rsidR="00144573" w:rsidRDefault="00933899">
      <w:pPr>
        <w:pStyle w:val="a3"/>
        <w:spacing w:before="202" w:line="276" w:lineRule="auto"/>
        <w:ind w:right="439"/>
      </w:pPr>
      <w:r>
        <w:t>Развитие индустриального общества. Промышленный переворот, его особенности</w:t>
      </w:r>
      <w:r>
        <w:rPr>
          <w:spacing w:val="-67"/>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Распространение</w:t>
      </w:r>
      <w:r>
        <w:rPr>
          <w:spacing w:val="1"/>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 Политическое развитие европейских стран в 1815—1849 гг.: социальные</w:t>
      </w:r>
      <w:r>
        <w:rPr>
          <w:spacing w:val="1"/>
        </w:rPr>
        <w:t xml:space="preserve"> </w:t>
      </w:r>
      <w:r>
        <w:t>и национальные движения, реформы и революции. Оформление консервативных,</w:t>
      </w:r>
      <w:r>
        <w:rPr>
          <w:spacing w:val="1"/>
        </w:rPr>
        <w:t xml:space="preserve"> </w:t>
      </w:r>
      <w:r>
        <w:t>либеральных,</w:t>
      </w:r>
      <w:r>
        <w:rPr>
          <w:spacing w:val="1"/>
        </w:rPr>
        <w:t xml:space="preserve"> </w:t>
      </w:r>
      <w:r>
        <w:t>радикальных</w:t>
      </w:r>
      <w:r>
        <w:rPr>
          <w:spacing w:val="1"/>
        </w:rPr>
        <w:t xml:space="preserve"> </w:t>
      </w:r>
      <w:r>
        <w:t>политических</w:t>
      </w:r>
      <w:r>
        <w:rPr>
          <w:spacing w:val="1"/>
        </w:rPr>
        <w:t xml:space="preserve"> </w:t>
      </w:r>
      <w:r>
        <w:t>течений</w:t>
      </w:r>
      <w:r>
        <w:rPr>
          <w:spacing w:val="1"/>
        </w:rPr>
        <w:t xml:space="preserve"> </w:t>
      </w:r>
      <w:r>
        <w:t>и</w:t>
      </w:r>
      <w:r>
        <w:rPr>
          <w:spacing w:val="1"/>
        </w:rPr>
        <w:t xml:space="preserve"> </w:t>
      </w:r>
      <w:r>
        <w:t>партий;</w:t>
      </w:r>
      <w:r>
        <w:rPr>
          <w:spacing w:val="1"/>
        </w:rPr>
        <w:t xml:space="preserve"> </w:t>
      </w:r>
      <w:r>
        <w:t>возникновение</w:t>
      </w:r>
      <w:r>
        <w:rPr>
          <w:spacing w:val="1"/>
        </w:rPr>
        <w:t xml:space="preserve"> </w:t>
      </w:r>
      <w:r>
        <w:t>марксизма.</w:t>
      </w:r>
    </w:p>
    <w:p w:rsidR="00144573" w:rsidRDefault="00933899">
      <w:pPr>
        <w:pStyle w:val="a3"/>
        <w:spacing w:before="200"/>
      </w:pPr>
      <w:r>
        <w:t>Страны</w:t>
      </w:r>
      <w:r>
        <w:rPr>
          <w:spacing w:val="-3"/>
        </w:rPr>
        <w:t xml:space="preserve"> </w:t>
      </w:r>
      <w:r>
        <w:t>Европы</w:t>
      </w:r>
      <w:r>
        <w:rPr>
          <w:spacing w:val="-5"/>
        </w:rPr>
        <w:t xml:space="preserve"> </w:t>
      </w:r>
      <w:r>
        <w:t>и</w:t>
      </w:r>
      <w:r>
        <w:rPr>
          <w:spacing w:val="-2"/>
        </w:rPr>
        <w:t xml:space="preserve"> </w:t>
      </w:r>
      <w:r>
        <w:t>Северной</w:t>
      </w:r>
      <w:r>
        <w:rPr>
          <w:spacing w:val="-3"/>
        </w:rPr>
        <w:t xml:space="preserve"> </w:t>
      </w:r>
      <w:r>
        <w:t>Америки</w:t>
      </w:r>
      <w:r>
        <w:rPr>
          <w:spacing w:val="-2"/>
        </w:rPr>
        <w:t xml:space="preserve"> </w:t>
      </w:r>
      <w:r>
        <w:t>во</w:t>
      </w:r>
      <w:r>
        <w:rPr>
          <w:spacing w:val="-3"/>
        </w:rPr>
        <w:t xml:space="preserve"> </w:t>
      </w:r>
      <w:r>
        <w:t>второй</w:t>
      </w:r>
      <w:r>
        <w:rPr>
          <w:spacing w:val="-5"/>
        </w:rPr>
        <w:t xml:space="preserve"> </w:t>
      </w:r>
      <w:r>
        <w:t>половине</w:t>
      </w:r>
      <w:r>
        <w:rPr>
          <w:spacing w:val="-3"/>
        </w:rPr>
        <w:t xml:space="preserve"> </w:t>
      </w:r>
      <w:r>
        <w:t>ХIХ</w:t>
      </w:r>
      <w:r>
        <w:rPr>
          <w:spacing w:val="3"/>
        </w:rPr>
        <w:t xml:space="preserve"> </w:t>
      </w:r>
      <w:r>
        <w:t>в.</w:t>
      </w:r>
    </w:p>
    <w:p w:rsidR="00144573" w:rsidRDefault="00933899">
      <w:pPr>
        <w:pStyle w:val="a3"/>
        <w:spacing w:before="247" w:line="276" w:lineRule="auto"/>
        <w:ind w:right="439"/>
      </w:pPr>
      <w:r>
        <w:t>Великобритания в Викторианскую эпоху: «мастерская мира», рабочее движение,</w:t>
      </w:r>
      <w:r>
        <w:rPr>
          <w:spacing w:val="1"/>
        </w:rPr>
        <w:t xml:space="preserve"> </w:t>
      </w:r>
      <w:r>
        <w:t>внутренняя и внешняя политика, расширение колониальной империи. Франция —</w:t>
      </w:r>
      <w:r>
        <w:rPr>
          <w:spacing w:val="-67"/>
        </w:rPr>
        <w:t xml:space="preserve"> </w:t>
      </w:r>
      <w:r>
        <w:t>от</w:t>
      </w:r>
      <w:r>
        <w:rPr>
          <w:spacing w:val="1"/>
        </w:rPr>
        <w:t xml:space="preserve"> </w:t>
      </w:r>
      <w:r>
        <w:t>Второй</w:t>
      </w:r>
      <w:r>
        <w:rPr>
          <w:spacing w:val="1"/>
        </w:rPr>
        <w:t xml:space="preserve"> </w:t>
      </w:r>
      <w:r>
        <w:t>империи</w:t>
      </w:r>
      <w:r>
        <w:rPr>
          <w:spacing w:val="1"/>
        </w:rPr>
        <w:t xml:space="preserve"> </w:t>
      </w:r>
      <w:r>
        <w:t>к</w:t>
      </w:r>
      <w:r>
        <w:rPr>
          <w:spacing w:val="1"/>
        </w:rPr>
        <w:t xml:space="preserve"> </w:t>
      </w:r>
      <w:r>
        <w:t>Третьей</w:t>
      </w:r>
      <w:r>
        <w:rPr>
          <w:spacing w:val="1"/>
        </w:rPr>
        <w:t xml:space="preserve"> </w:t>
      </w:r>
      <w:r>
        <w:t>республике:</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франко-германская</w:t>
      </w:r>
      <w:r>
        <w:rPr>
          <w:spacing w:val="1"/>
        </w:rPr>
        <w:t xml:space="preserve"> </w:t>
      </w:r>
      <w:r>
        <w:t>война,</w:t>
      </w:r>
      <w:r>
        <w:rPr>
          <w:spacing w:val="1"/>
        </w:rPr>
        <w:t xml:space="preserve"> </w:t>
      </w:r>
      <w:r>
        <w:t>колониальные</w:t>
      </w:r>
      <w:r>
        <w:rPr>
          <w:spacing w:val="1"/>
        </w:rPr>
        <w:t xml:space="preserve"> </w:t>
      </w:r>
      <w:r>
        <w:t>войны.</w:t>
      </w:r>
      <w:r>
        <w:rPr>
          <w:spacing w:val="1"/>
        </w:rPr>
        <w:t xml:space="preserve"> </w:t>
      </w:r>
      <w:r>
        <w:t>Образование</w:t>
      </w:r>
      <w:r>
        <w:rPr>
          <w:spacing w:val="71"/>
        </w:rPr>
        <w:t xml:space="preserve"> </w:t>
      </w:r>
      <w:r>
        <w:t>единого</w:t>
      </w:r>
      <w:r>
        <w:rPr>
          <w:spacing w:val="-67"/>
        </w:rPr>
        <w:t xml:space="preserve"> </w:t>
      </w:r>
      <w:r>
        <w:t>государства</w:t>
      </w:r>
      <w:r>
        <w:rPr>
          <w:spacing w:val="1"/>
        </w:rPr>
        <w:t xml:space="preserve"> </w:t>
      </w:r>
      <w:r>
        <w:t>в</w:t>
      </w:r>
      <w:r>
        <w:rPr>
          <w:spacing w:val="1"/>
        </w:rPr>
        <w:t xml:space="preserve"> </w:t>
      </w:r>
      <w:r>
        <w:t>Италии;</w:t>
      </w:r>
      <w:r>
        <w:rPr>
          <w:spacing w:val="1"/>
        </w:rPr>
        <w:t xml:space="preserve"> </w:t>
      </w:r>
      <w:r>
        <w:t>К.</w:t>
      </w:r>
      <w:r>
        <w:rPr>
          <w:spacing w:val="1"/>
        </w:rPr>
        <w:t xml:space="preserve"> </w:t>
      </w:r>
      <w:r>
        <w:t>Кавур,</w:t>
      </w:r>
      <w:r>
        <w:rPr>
          <w:spacing w:val="1"/>
        </w:rPr>
        <w:t xml:space="preserve"> </w:t>
      </w:r>
      <w:r>
        <w:t>Дж.</w:t>
      </w:r>
      <w:r>
        <w:rPr>
          <w:spacing w:val="1"/>
        </w:rPr>
        <w:t xml:space="preserve"> </w:t>
      </w:r>
      <w:r>
        <w:t>Гарибальди.</w:t>
      </w:r>
      <w:r>
        <w:rPr>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провозглашение</w:t>
      </w:r>
      <w:r>
        <w:rPr>
          <w:spacing w:val="1"/>
        </w:rPr>
        <w:t xml:space="preserve"> </w:t>
      </w:r>
      <w:r>
        <w:t>Германской</w:t>
      </w:r>
      <w:r>
        <w:rPr>
          <w:spacing w:val="1"/>
        </w:rPr>
        <w:t xml:space="preserve"> </w:t>
      </w:r>
      <w:r>
        <w:t>империи;</w:t>
      </w:r>
      <w:r>
        <w:rPr>
          <w:spacing w:val="1"/>
        </w:rPr>
        <w:t xml:space="preserve"> </w:t>
      </w:r>
      <w:r>
        <w:t>О</w:t>
      </w:r>
      <w:r>
        <w:rPr>
          <w:spacing w:val="1"/>
        </w:rPr>
        <w:t xml:space="preserve"> </w:t>
      </w:r>
      <w:r>
        <w:t>Бисмарк.</w:t>
      </w:r>
      <w:r>
        <w:rPr>
          <w:spacing w:val="1"/>
        </w:rPr>
        <w:t xml:space="preserve"> </w:t>
      </w:r>
      <w:r>
        <w:t>Габсбургская</w:t>
      </w:r>
      <w:r>
        <w:rPr>
          <w:spacing w:val="1"/>
        </w:rPr>
        <w:t xml:space="preserve"> </w:t>
      </w:r>
      <w:r>
        <w:t>монархия: австро-венгерский</w:t>
      </w:r>
      <w:r>
        <w:rPr>
          <w:spacing w:val="-3"/>
        </w:rPr>
        <w:t xml:space="preserve"> </w:t>
      </w:r>
      <w:r>
        <w:t>дуализм.</w:t>
      </w:r>
    </w:p>
    <w:p w:rsidR="00144573" w:rsidRDefault="00933899">
      <w:pPr>
        <w:pStyle w:val="a3"/>
        <w:spacing w:before="202" w:line="276" w:lineRule="auto"/>
        <w:ind w:right="441"/>
      </w:pPr>
      <w:r>
        <w:t>Соединенные</w:t>
      </w:r>
      <w:r>
        <w:rPr>
          <w:spacing w:val="1"/>
        </w:rPr>
        <w:t xml:space="preserve"> </w:t>
      </w:r>
      <w:r>
        <w:t>Штаты</w:t>
      </w:r>
      <w:r>
        <w:rPr>
          <w:spacing w:val="1"/>
        </w:rPr>
        <w:t xml:space="preserve"> </w:t>
      </w:r>
      <w:r>
        <w:t>Америки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ХIХ</w:t>
      </w:r>
      <w:r>
        <w:rPr>
          <w:spacing w:val="1"/>
        </w:rPr>
        <w:t xml:space="preserve"> </w:t>
      </w:r>
      <w:r>
        <w:t>в.:</w:t>
      </w:r>
      <w:r>
        <w:rPr>
          <w:spacing w:val="71"/>
        </w:rPr>
        <w:t xml:space="preserve"> </w:t>
      </w:r>
      <w:r>
        <w:t>экономика,</w:t>
      </w:r>
      <w:r>
        <w:rPr>
          <w:spacing w:val="1"/>
        </w:rPr>
        <w:t xml:space="preserve"> </w:t>
      </w:r>
      <w:r>
        <w:t>социальные отношения, политическая жизнь. Север и</w:t>
      </w:r>
      <w:r>
        <w:rPr>
          <w:spacing w:val="1"/>
        </w:rPr>
        <w:t xml:space="preserve"> </w:t>
      </w:r>
      <w:r>
        <w:t>Юг.</w:t>
      </w:r>
      <w:r>
        <w:rPr>
          <w:spacing w:val="1"/>
        </w:rPr>
        <w:t xml:space="preserve"> </w:t>
      </w:r>
      <w:r>
        <w:t>Гражданская</w:t>
      </w:r>
      <w:r>
        <w:rPr>
          <w:spacing w:val="1"/>
        </w:rPr>
        <w:t xml:space="preserve"> </w:t>
      </w:r>
      <w:r>
        <w:t>война</w:t>
      </w:r>
      <w:r>
        <w:rPr>
          <w:spacing w:val="1"/>
        </w:rPr>
        <w:t xml:space="preserve"> </w:t>
      </w:r>
      <w:r>
        <w:t>(1861—1865).</w:t>
      </w:r>
      <w:r>
        <w:rPr>
          <w:spacing w:val="-2"/>
        </w:rPr>
        <w:t xml:space="preserve"> </w:t>
      </w:r>
      <w:r>
        <w:t>А. Линкольн.</w:t>
      </w:r>
    </w:p>
    <w:p w:rsidR="00144573" w:rsidRDefault="00933899">
      <w:pPr>
        <w:pStyle w:val="a3"/>
        <w:spacing w:before="200" w:line="276" w:lineRule="auto"/>
        <w:ind w:right="441"/>
      </w:pPr>
      <w:r>
        <w:t>Экономическое и социально-политическое развитие стран Европы и США в конце</w:t>
      </w:r>
      <w:r>
        <w:rPr>
          <w:spacing w:val="-67"/>
        </w:rPr>
        <w:t xml:space="preserve"> </w:t>
      </w:r>
      <w:r>
        <w:t>ХIХ</w:t>
      </w:r>
      <w:r>
        <w:rPr>
          <w:spacing w:val="-3"/>
        </w:rPr>
        <w:t xml:space="preserve"> </w:t>
      </w:r>
      <w:r>
        <w:t>в.</w:t>
      </w:r>
    </w:p>
    <w:p w:rsidR="00144573" w:rsidRDefault="00933899">
      <w:pPr>
        <w:pStyle w:val="a3"/>
        <w:spacing w:before="200" w:line="276" w:lineRule="auto"/>
        <w:ind w:right="448"/>
      </w:pPr>
      <w:r>
        <w:t>Завершение промышленного переворота. Индустриализация. Монополистический</w:t>
      </w:r>
      <w:r>
        <w:rPr>
          <w:spacing w:val="-67"/>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Миграция</w:t>
      </w:r>
      <w:r>
        <w:rPr>
          <w:spacing w:val="1"/>
        </w:rPr>
        <w:t xml:space="preserve"> </w:t>
      </w:r>
      <w:r>
        <w:t>из</w:t>
      </w:r>
      <w:r>
        <w:rPr>
          <w:spacing w:val="1"/>
        </w:rPr>
        <w:t xml:space="preserve"> </w:t>
      </w:r>
      <w:r>
        <w:t>Старого</w:t>
      </w:r>
      <w:r>
        <w:rPr>
          <w:spacing w:val="1"/>
        </w:rPr>
        <w:t xml:space="preserve"> </w:t>
      </w:r>
      <w:r>
        <w:t>в</w:t>
      </w:r>
      <w:r>
        <w:rPr>
          <w:spacing w:val="1"/>
        </w:rPr>
        <w:t xml:space="preserve"> </w:t>
      </w:r>
      <w:r>
        <w:t>Новый</w:t>
      </w:r>
      <w:r>
        <w:rPr>
          <w:spacing w:val="1"/>
        </w:rPr>
        <w:t xml:space="preserve"> </w:t>
      </w:r>
      <w:r>
        <w:t>Свет.</w:t>
      </w:r>
      <w:r>
        <w:rPr>
          <w:spacing w:val="1"/>
        </w:rPr>
        <w:t xml:space="preserve"> </w:t>
      </w:r>
      <w:r>
        <w:t>Положение</w:t>
      </w:r>
      <w:r>
        <w:rPr>
          <w:spacing w:val="1"/>
        </w:rPr>
        <w:t xml:space="preserve"> </w:t>
      </w:r>
      <w:r>
        <w:t>основных</w:t>
      </w:r>
      <w:r>
        <w:rPr>
          <w:spacing w:val="1"/>
        </w:rPr>
        <w:t xml:space="preserve"> </w:t>
      </w:r>
      <w:r>
        <w:t>социальных</w:t>
      </w:r>
      <w:r>
        <w:rPr>
          <w:spacing w:val="1"/>
        </w:rPr>
        <w:t xml:space="preserve"> </w:t>
      </w:r>
      <w:r>
        <w:t>групп.</w:t>
      </w:r>
      <w:r>
        <w:rPr>
          <w:spacing w:val="1"/>
        </w:rPr>
        <w:t xml:space="preserve"> </w:t>
      </w:r>
      <w:r>
        <w:t>Расширение</w:t>
      </w:r>
      <w:r>
        <w:rPr>
          <w:spacing w:val="1"/>
        </w:rPr>
        <w:t xml:space="preserve"> </w:t>
      </w:r>
      <w:r>
        <w:t>спектра</w:t>
      </w:r>
      <w:r>
        <w:rPr>
          <w:spacing w:val="1"/>
        </w:rPr>
        <w:t xml:space="preserve"> </w:t>
      </w:r>
      <w:r>
        <w:t>общественных</w:t>
      </w:r>
      <w:r>
        <w:rPr>
          <w:spacing w:val="1"/>
        </w:rPr>
        <w:t xml:space="preserve"> </w:t>
      </w:r>
      <w:r>
        <w:t>движений.</w:t>
      </w:r>
      <w:r>
        <w:rPr>
          <w:spacing w:val="1"/>
        </w:rPr>
        <w:t xml:space="preserve"> </w:t>
      </w:r>
      <w:r>
        <w:t>Рабочее</w:t>
      </w:r>
      <w:r>
        <w:rPr>
          <w:spacing w:val="1"/>
        </w:rPr>
        <w:t xml:space="preserve"> </w:t>
      </w:r>
      <w:r>
        <w:t>движение</w:t>
      </w:r>
      <w:r>
        <w:rPr>
          <w:spacing w:val="1"/>
        </w:rPr>
        <w:t xml:space="preserve"> </w:t>
      </w:r>
      <w:r>
        <w:t>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1"/>
        </w:rPr>
        <w:t xml:space="preserve"> </w:t>
      </w:r>
      <w:r>
        <w:t>партий;</w:t>
      </w:r>
      <w:r>
        <w:rPr>
          <w:spacing w:val="-3"/>
        </w:rPr>
        <w:t xml:space="preserve"> </w:t>
      </w:r>
      <w:r>
        <w:t>идеологи</w:t>
      </w:r>
      <w:r>
        <w:rPr>
          <w:spacing w:val="-4"/>
        </w:rPr>
        <w:t xml:space="preserve"> </w:t>
      </w:r>
      <w:r>
        <w:t>и руководители</w:t>
      </w:r>
      <w:r>
        <w:rPr>
          <w:spacing w:val="-1"/>
        </w:rPr>
        <w:t xml:space="preserve"> </w:t>
      </w:r>
      <w:r>
        <w:t>социалистического</w:t>
      </w:r>
      <w:r>
        <w:rPr>
          <w:spacing w:val="1"/>
        </w:rPr>
        <w:t xml:space="preserve"> </w:t>
      </w:r>
      <w:r>
        <w:t>движения.</w:t>
      </w:r>
    </w:p>
    <w:p w:rsidR="00144573" w:rsidRDefault="00933899">
      <w:pPr>
        <w:pStyle w:val="a3"/>
        <w:spacing w:before="200"/>
      </w:pPr>
      <w:r>
        <w:t>Страны</w:t>
      </w:r>
      <w:r>
        <w:rPr>
          <w:spacing w:val="-1"/>
        </w:rPr>
        <w:t xml:space="preserve"> </w:t>
      </w:r>
      <w:r>
        <w:t>Азии в</w:t>
      </w:r>
      <w:r>
        <w:rPr>
          <w:spacing w:val="-2"/>
        </w:rPr>
        <w:t xml:space="preserve"> </w:t>
      </w:r>
      <w:r>
        <w:t>ХIХ</w:t>
      </w:r>
      <w:r>
        <w:rPr>
          <w:spacing w:val="-2"/>
        </w:rPr>
        <w:t xml:space="preserve"> </w:t>
      </w:r>
      <w:r>
        <w:t>в.</w:t>
      </w:r>
    </w:p>
    <w:p w:rsidR="00144573" w:rsidRDefault="00933899">
      <w:pPr>
        <w:pStyle w:val="a3"/>
        <w:spacing w:before="247" w:line="276" w:lineRule="auto"/>
        <w:ind w:right="449"/>
      </w:pPr>
      <w:r>
        <w:t>Османская империя: традиционные устои и попытки проведения реформ. Индия:</w:t>
      </w:r>
      <w:r>
        <w:rPr>
          <w:spacing w:val="1"/>
        </w:rPr>
        <w:t xml:space="preserve"> </w:t>
      </w:r>
      <w:r>
        <w:t>распад</w:t>
      </w:r>
      <w:r>
        <w:rPr>
          <w:spacing w:val="1"/>
        </w:rPr>
        <w:t xml:space="preserve"> </w:t>
      </w:r>
      <w:r>
        <w:t>державы</w:t>
      </w:r>
      <w:r>
        <w:rPr>
          <w:spacing w:val="1"/>
        </w:rPr>
        <w:t xml:space="preserve"> </w:t>
      </w:r>
      <w:r>
        <w:t>Великих</w:t>
      </w:r>
      <w:r>
        <w:rPr>
          <w:spacing w:val="1"/>
        </w:rPr>
        <w:t xml:space="preserve"> </w:t>
      </w:r>
      <w:r>
        <w:t>Моголов,</w:t>
      </w:r>
      <w:r>
        <w:rPr>
          <w:spacing w:val="1"/>
        </w:rPr>
        <w:t xml:space="preserve"> </w:t>
      </w:r>
      <w:r>
        <w:t>установление</w:t>
      </w:r>
      <w:r>
        <w:rPr>
          <w:spacing w:val="1"/>
        </w:rPr>
        <w:t xml:space="preserve"> </w:t>
      </w:r>
      <w:r>
        <w:t>британского</w:t>
      </w:r>
      <w:r>
        <w:rPr>
          <w:spacing w:val="1"/>
        </w:rPr>
        <w:t xml:space="preserve"> </w:t>
      </w:r>
      <w:r>
        <w:t>колониального</w:t>
      </w:r>
      <w:r>
        <w:rPr>
          <w:spacing w:val="1"/>
        </w:rPr>
        <w:t xml:space="preserve"> </w:t>
      </w:r>
      <w:r>
        <w:t>господства,</w:t>
      </w:r>
      <w:r>
        <w:rPr>
          <w:spacing w:val="17"/>
        </w:rPr>
        <w:t xml:space="preserve"> </w:t>
      </w:r>
      <w:r>
        <w:t>освободительные</w:t>
      </w:r>
      <w:r>
        <w:rPr>
          <w:spacing w:val="18"/>
        </w:rPr>
        <w:t xml:space="preserve"> </w:t>
      </w:r>
      <w:r>
        <w:t>восстания.</w:t>
      </w:r>
      <w:r>
        <w:rPr>
          <w:spacing w:val="20"/>
        </w:rPr>
        <w:t xml:space="preserve"> </w:t>
      </w:r>
      <w:r>
        <w:t>Китай:</w:t>
      </w:r>
      <w:r>
        <w:rPr>
          <w:spacing w:val="19"/>
        </w:rPr>
        <w:t xml:space="preserve"> </w:t>
      </w:r>
      <w:r>
        <w:t>империя</w:t>
      </w:r>
      <w:r>
        <w:rPr>
          <w:spacing w:val="21"/>
        </w:rPr>
        <w:t xml:space="preserve"> </w:t>
      </w:r>
      <w:r>
        <w:t>Цин,</w:t>
      </w:r>
      <w:r>
        <w:rPr>
          <w:spacing w:val="20"/>
        </w:rPr>
        <w:t xml:space="preserve"> </w:t>
      </w:r>
      <w:r>
        <w:t>«закрытие»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5"/>
      </w:pPr>
      <w:r>
        <w:lastRenderedPageBreak/>
        <w:t>страны, «опиумные войны», движение тайпинов. Япония: внутренняя и 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2"/>
        </w:rPr>
        <w:t xml:space="preserve"> </w:t>
      </w:r>
      <w:r>
        <w:t>преобразования</w:t>
      </w:r>
      <w:r>
        <w:rPr>
          <w:spacing w:val="-1"/>
        </w:rPr>
        <w:t xml:space="preserve"> </w:t>
      </w:r>
      <w:r>
        <w:t>эпохи</w:t>
      </w:r>
      <w:r>
        <w:rPr>
          <w:spacing w:val="-1"/>
        </w:rPr>
        <w:t xml:space="preserve"> </w:t>
      </w:r>
      <w:r>
        <w:t>Мэйдзи.</w:t>
      </w:r>
    </w:p>
    <w:p w:rsidR="00144573" w:rsidRDefault="00933899">
      <w:pPr>
        <w:pStyle w:val="a3"/>
        <w:spacing w:before="201"/>
        <w:jc w:val="left"/>
      </w:pPr>
      <w:r>
        <w:t>Война</w:t>
      </w:r>
      <w:r>
        <w:rPr>
          <w:spacing w:val="-2"/>
        </w:rPr>
        <w:t xml:space="preserve"> </w:t>
      </w:r>
      <w:r>
        <w:t>за</w:t>
      </w:r>
      <w:r>
        <w:rPr>
          <w:spacing w:val="-4"/>
        </w:rPr>
        <w:t xml:space="preserve"> </w:t>
      </w:r>
      <w:r>
        <w:t>независимость</w:t>
      </w:r>
      <w:r>
        <w:rPr>
          <w:spacing w:val="-2"/>
        </w:rPr>
        <w:t xml:space="preserve"> </w:t>
      </w:r>
      <w:r>
        <w:t>в</w:t>
      </w:r>
      <w:r>
        <w:rPr>
          <w:spacing w:val="-2"/>
        </w:rPr>
        <w:t xml:space="preserve"> </w:t>
      </w:r>
      <w:r>
        <w:t>Латинской</w:t>
      </w:r>
      <w:r>
        <w:rPr>
          <w:spacing w:val="-1"/>
        </w:rPr>
        <w:t xml:space="preserve"> </w:t>
      </w:r>
      <w:r>
        <w:t>Америке</w:t>
      </w:r>
    </w:p>
    <w:p w:rsidR="00144573" w:rsidRDefault="00933899">
      <w:pPr>
        <w:pStyle w:val="a3"/>
        <w:spacing w:before="246" w:line="276" w:lineRule="auto"/>
        <w:ind w:right="441"/>
      </w:pP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1"/>
        </w:rPr>
        <w:t xml:space="preserve"> </w:t>
      </w:r>
      <w:r>
        <w:t>задачи,</w:t>
      </w:r>
      <w:r>
        <w:rPr>
          <w:spacing w:val="1"/>
        </w:rPr>
        <w:t xml:space="preserve"> </w:t>
      </w:r>
      <w:r>
        <w:t>участники,</w:t>
      </w:r>
      <w:r>
        <w:rPr>
          <w:spacing w:val="1"/>
        </w:rPr>
        <w:t xml:space="preserve"> </w:t>
      </w:r>
      <w:r>
        <w:t>формы</w:t>
      </w:r>
      <w:r>
        <w:rPr>
          <w:spacing w:val="1"/>
        </w:rPr>
        <w:t xml:space="preserve"> </w:t>
      </w:r>
      <w:r>
        <w:t>выступлений. П. Д. Туссен-Лувертюр, С. Боливар. Провозглашение независимых</w:t>
      </w:r>
      <w:r>
        <w:rPr>
          <w:spacing w:val="1"/>
        </w:rPr>
        <w:t xml:space="preserve"> </w:t>
      </w:r>
      <w:r>
        <w:t>государств.</w:t>
      </w:r>
    </w:p>
    <w:p w:rsidR="00144573" w:rsidRDefault="00933899">
      <w:pPr>
        <w:pStyle w:val="a3"/>
        <w:spacing w:before="200"/>
        <w:jc w:val="left"/>
      </w:pPr>
      <w:r>
        <w:t>Народы</w:t>
      </w:r>
      <w:r>
        <w:rPr>
          <w:spacing w:val="-2"/>
        </w:rPr>
        <w:t xml:space="preserve"> </w:t>
      </w:r>
      <w:r>
        <w:t>Африки</w:t>
      </w:r>
      <w:r>
        <w:rPr>
          <w:spacing w:val="-2"/>
        </w:rPr>
        <w:t xml:space="preserve"> </w:t>
      </w:r>
      <w:r>
        <w:t>в</w:t>
      </w:r>
      <w:r>
        <w:rPr>
          <w:spacing w:val="-3"/>
        </w:rPr>
        <w:t xml:space="preserve"> </w:t>
      </w:r>
      <w:r>
        <w:t>Новое</w:t>
      </w:r>
      <w:r>
        <w:rPr>
          <w:spacing w:val="-1"/>
        </w:rPr>
        <w:t xml:space="preserve"> </w:t>
      </w:r>
      <w:r>
        <w:t>время</w:t>
      </w:r>
    </w:p>
    <w:p w:rsidR="00144573" w:rsidRDefault="00933899">
      <w:pPr>
        <w:pStyle w:val="a3"/>
        <w:spacing w:before="249" w:line="276" w:lineRule="auto"/>
        <w:ind w:right="448"/>
      </w:pPr>
      <w:r>
        <w:t>Колониальные империи. Колониальные порядки и традиционные общественные</w:t>
      </w:r>
      <w:r>
        <w:rPr>
          <w:spacing w:val="1"/>
        </w:rPr>
        <w:t xml:space="preserve"> </w:t>
      </w:r>
      <w:r>
        <w:t>отношения.</w:t>
      </w:r>
      <w:r>
        <w:rPr>
          <w:spacing w:val="-1"/>
        </w:rPr>
        <w:t xml:space="preserve"> </w:t>
      </w:r>
      <w:r>
        <w:t>Выступления</w:t>
      </w:r>
      <w:r>
        <w:rPr>
          <w:spacing w:val="-3"/>
        </w:rPr>
        <w:t xml:space="preserve"> </w:t>
      </w:r>
      <w:r>
        <w:t>против</w:t>
      </w:r>
      <w:r>
        <w:rPr>
          <w:spacing w:val="-2"/>
        </w:rPr>
        <w:t xml:space="preserve"> </w:t>
      </w:r>
      <w:r>
        <w:t>колонизаторов.</w:t>
      </w:r>
    </w:p>
    <w:p w:rsidR="00144573" w:rsidRDefault="00933899">
      <w:pPr>
        <w:pStyle w:val="a3"/>
        <w:spacing w:before="201"/>
        <w:jc w:val="left"/>
      </w:pPr>
      <w:r>
        <w:t>Развитие</w:t>
      </w:r>
      <w:r>
        <w:rPr>
          <w:spacing w:val="-5"/>
        </w:rPr>
        <w:t xml:space="preserve"> </w:t>
      </w:r>
      <w:r>
        <w:t>культуры</w:t>
      </w:r>
      <w:r>
        <w:rPr>
          <w:spacing w:val="-2"/>
        </w:rPr>
        <w:t xml:space="preserve"> </w:t>
      </w:r>
      <w:r>
        <w:t>в</w:t>
      </w:r>
      <w:r>
        <w:rPr>
          <w:spacing w:val="-3"/>
        </w:rPr>
        <w:t xml:space="preserve"> </w:t>
      </w:r>
      <w:r>
        <w:t>XIX</w:t>
      </w:r>
      <w:r>
        <w:rPr>
          <w:spacing w:val="-1"/>
        </w:rPr>
        <w:t xml:space="preserve"> </w:t>
      </w:r>
      <w:r>
        <w:t>в.</w:t>
      </w:r>
    </w:p>
    <w:p w:rsidR="00144573" w:rsidRDefault="00933899">
      <w:pPr>
        <w:pStyle w:val="a3"/>
        <w:spacing w:before="249" w:line="276" w:lineRule="auto"/>
        <w:ind w:right="443"/>
      </w:pPr>
      <w:r>
        <w:t>Научные</w:t>
      </w:r>
      <w:r>
        <w:rPr>
          <w:spacing w:val="1"/>
        </w:rPr>
        <w:t xml:space="preserve"> </w:t>
      </w:r>
      <w:r>
        <w:t>открытия</w:t>
      </w:r>
      <w:r>
        <w:rPr>
          <w:spacing w:val="1"/>
        </w:rPr>
        <w:t xml:space="preserve"> </w:t>
      </w:r>
      <w:r>
        <w:t>и</w:t>
      </w:r>
      <w:r>
        <w:rPr>
          <w:spacing w:val="1"/>
        </w:rPr>
        <w:t xml:space="preserve"> </w:t>
      </w:r>
      <w:r>
        <w:t>технические</w:t>
      </w:r>
      <w:r>
        <w:rPr>
          <w:spacing w:val="1"/>
        </w:rPr>
        <w:t xml:space="preserve"> </w:t>
      </w:r>
      <w:r>
        <w:t>изобретения.</w:t>
      </w:r>
      <w:r>
        <w:rPr>
          <w:spacing w:val="1"/>
        </w:rPr>
        <w:t xml:space="preserve"> </w:t>
      </w:r>
      <w:r>
        <w:t>Распространение</w:t>
      </w:r>
      <w:r>
        <w:rPr>
          <w:spacing w:val="1"/>
        </w:rPr>
        <w:t xml:space="preserve"> </w:t>
      </w:r>
      <w:r>
        <w:t>образования.</w:t>
      </w:r>
      <w:r>
        <w:rPr>
          <w:spacing w:val="1"/>
        </w:rPr>
        <w:t xml:space="preserve"> </w:t>
      </w:r>
      <w:r>
        <w:t>Секуляризация и демократизация культуры. Изменения в условиях жизни людей.</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классицизм,</w:t>
      </w:r>
      <w:r>
        <w:rPr>
          <w:spacing w:val="1"/>
        </w:rPr>
        <w:t xml:space="preserve"> </w:t>
      </w:r>
      <w:r>
        <w:t>романтизм,</w:t>
      </w:r>
      <w:r>
        <w:rPr>
          <w:spacing w:val="1"/>
        </w:rPr>
        <w:t xml:space="preserve"> </w:t>
      </w:r>
      <w:r>
        <w:t>реализм,</w:t>
      </w:r>
      <w:r>
        <w:rPr>
          <w:spacing w:val="-67"/>
        </w:rPr>
        <w:t xml:space="preserve"> </w:t>
      </w:r>
      <w:r>
        <w:t>импрессионизм.</w:t>
      </w:r>
      <w:r>
        <w:rPr>
          <w:spacing w:val="1"/>
        </w:rPr>
        <w:t xml:space="preserve"> </w:t>
      </w:r>
      <w:r>
        <w:t>Театр.</w:t>
      </w:r>
      <w:r>
        <w:rPr>
          <w:spacing w:val="1"/>
        </w:rPr>
        <w:t xml:space="preserve"> </w:t>
      </w:r>
      <w:r>
        <w:t>Рождение</w:t>
      </w:r>
      <w:r>
        <w:rPr>
          <w:spacing w:val="1"/>
        </w:rPr>
        <w:t xml:space="preserve"> </w:t>
      </w:r>
      <w:r>
        <w:t>кинематографа.</w:t>
      </w:r>
      <w:r>
        <w:rPr>
          <w:spacing w:val="1"/>
        </w:rPr>
        <w:t xml:space="preserve"> </w:t>
      </w:r>
      <w:r>
        <w:t>Деятели</w:t>
      </w:r>
      <w:r>
        <w:rPr>
          <w:spacing w:val="1"/>
        </w:rPr>
        <w:t xml:space="preserve"> </w:t>
      </w:r>
      <w:r>
        <w:t>культуры:</w:t>
      </w:r>
      <w:r>
        <w:rPr>
          <w:spacing w:val="1"/>
        </w:rPr>
        <w:t xml:space="preserve"> </w:t>
      </w:r>
      <w:r>
        <w:t>жизнь</w:t>
      </w:r>
      <w:r>
        <w:rPr>
          <w:spacing w:val="1"/>
        </w:rPr>
        <w:t xml:space="preserve"> </w:t>
      </w:r>
      <w:r>
        <w:t>и</w:t>
      </w:r>
      <w:r>
        <w:rPr>
          <w:spacing w:val="1"/>
        </w:rPr>
        <w:t xml:space="preserve"> </w:t>
      </w:r>
      <w:r>
        <w:t>творчество.</w:t>
      </w:r>
    </w:p>
    <w:p w:rsidR="00144573" w:rsidRDefault="00933899">
      <w:pPr>
        <w:pStyle w:val="a3"/>
        <w:spacing w:before="199"/>
        <w:jc w:val="left"/>
      </w:pPr>
      <w:r>
        <w:t>Международные</w:t>
      </w:r>
      <w:r>
        <w:rPr>
          <w:spacing w:val="-5"/>
        </w:rPr>
        <w:t xml:space="preserve"> </w:t>
      </w:r>
      <w:r>
        <w:t>отношения</w:t>
      </w:r>
      <w:r>
        <w:rPr>
          <w:spacing w:val="-3"/>
        </w:rPr>
        <w:t xml:space="preserve"> </w:t>
      </w:r>
      <w:r>
        <w:t>в</w:t>
      </w:r>
      <w:r>
        <w:rPr>
          <w:spacing w:val="-4"/>
        </w:rPr>
        <w:t xml:space="preserve"> </w:t>
      </w:r>
      <w:r>
        <w:t>XIX в.</w:t>
      </w:r>
    </w:p>
    <w:p w:rsidR="00144573" w:rsidRDefault="00933899">
      <w:pPr>
        <w:pStyle w:val="a3"/>
        <w:spacing w:before="249" w:line="276" w:lineRule="auto"/>
        <w:ind w:right="449"/>
      </w:pPr>
      <w:r>
        <w:t>Внешнеполитические</w:t>
      </w:r>
      <w:r>
        <w:rPr>
          <w:spacing w:val="1"/>
        </w:rPr>
        <w:t xml:space="preserve"> </w:t>
      </w:r>
      <w:r>
        <w:t>интересы</w:t>
      </w:r>
      <w:r>
        <w:rPr>
          <w:spacing w:val="1"/>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 вопрос. Колониальные захваты и колониальные империи. Старые 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Формирование</w:t>
      </w:r>
      <w:r>
        <w:rPr>
          <w:spacing w:val="-1"/>
        </w:rPr>
        <w:t xml:space="preserve"> </w:t>
      </w:r>
      <w:r>
        <w:t>военно-политических блоков</w:t>
      </w:r>
      <w:r>
        <w:rPr>
          <w:spacing w:val="-2"/>
        </w:rPr>
        <w:t xml:space="preserve"> </w:t>
      </w:r>
      <w:r>
        <w:t>великих</w:t>
      </w:r>
      <w:r>
        <w:rPr>
          <w:spacing w:val="-4"/>
        </w:rPr>
        <w:t xml:space="preserve"> </w:t>
      </w:r>
      <w:r>
        <w:t>держав.</w:t>
      </w:r>
    </w:p>
    <w:p w:rsidR="00144573" w:rsidRDefault="00933899">
      <w:pPr>
        <w:pStyle w:val="a3"/>
        <w:spacing w:before="199" w:line="424" w:lineRule="auto"/>
        <w:ind w:right="3807"/>
        <w:jc w:val="left"/>
      </w:pPr>
      <w:r>
        <w:t>Историческое и культурное наследие Нового времени.</w:t>
      </w:r>
      <w:r>
        <w:rPr>
          <w:spacing w:val="-67"/>
        </w:rPr>
        <w:t xml:space="preserve"> </w:t>
      </w:r>
      <w:r>
        <w:t>Новейшая</w:t>
      </w:r>
      <w:r>
        <w:rPr>
          <w:spacing w:val="-1"/>
        </w:rPr>
        <w:t xml:space="preserve"> </w:t>
      </w:r>
      <w:r>
        <w:t>история.</w:t>
      </w:r>
    </w:p>
    <w:p w:rsidR="00144573" w:rsidRDefault="00933899">
      <w:pPr>
        <w:pStyle w:val="a3"/>
        <w:spacing w:before="3" w:line="424" w:lineRule="auto"/>
        <w:ind w:right="2676"/>
        <w:jc w:val="left"/>
      </w:pPr>
      <w:r>
        <w:t>Мир к началу XX в. Новейшая история: понятие, периодизация.</w:t>
      </w:r>
      <w:r>
        <w:rPr>
          <w:spacing w:val="-67"/>
        </w:rPr>
        <w:t xml:space="preserve"> </w:t>
      </w:r>
      <w:r>
        <w:t>Мир в</w:t>
      </w:r>
      <w:r>
        <w:rPr>
          <w:spacing w:val="-5"/>
        </w:rPr>
        <w:t xml:space="preserve"> </w:t>
      </w:r>
      <w:r>
        <w:t>1900—1914</w:t>
      </w:r>
      <w:r>
        <w:rPr>
          <w:spacing w:val="1"/>
        </w:rPr>
        <w:t xml:space="preserve"> </w:t>
      </w:r>
      <w:r>
        <w:t>гг.</w:t>
      </w:r>
    </w:p>
    <w:p w:rsidR="00144573" w:rsidRDefault="00933899">
      <w:pPr>
        <w:pStyle w:val="a3"/>
        <w:spacing w:before="1" w:line="276" w:lineRule="auto"/>
        <w:ind w:right="441"/>
      </w:pPr>
      <w:r>
        <w:t>Страны Европы и США в 1900—1914 гг.: технический прогресс, экономическое</w:t>
      </w:r>
      <w:r>
        <w:rPr>
          <w:spacing w:val="1"/>
        </w:rPr>
        <w:t xml:space="preserve"> </w:t>
      </w:r>
      <w:r>
        <w:t>развитие.</w:t>
      </w:r>
      <w:r>
        <w:rPr>
          <w:spacing w:val="1"/>
        </w:rPr>
        <w:t xml:space="preserve"> </w:t>
      </w:r>
      <w:r>
        <w:t>Урбанизация,</w:t>
      </w:r>
      <w:r>
        <w:rPr>
          <w:spacing w:val="1"/>
        </w:rPr>
        <w:t xml:space="preserve"> </w:t>
      </w:r>
      <w:r>
        <w:t>миграция.</w:t>
      </w:r>
      <w:r>
        <w:rPr>
          <w:spacing w:val="1"/>
        </w:rPr>
        <w:t xml:space="preserve"> </w:t>
      </w:r>
      <w:r>
        <w:t>Положение</w:t>
      </w:r>
      <w:r>
        <w:rPr>
          <w:spacing w:val="1"/>
        </w:rPr>
        <w:t xml:space="preserve"> </w:t>
      </w:r>
      <w:r>
        <w:t>основных</w:t>
      </w:r>
      <w:r>
        <w:rPr>
          <w:spacing w:val="1"/>
        </w:rPr>
        <w:t xml:space="preserve"> </w:t>
      </w:r>
      <w:r>
        <w:t>групп</w:t>
      </w:r>
      <w:r>
        <w:rPr>
          <w:spacing w:val="1"/>
        </w:rPr>
        <w:t xml:space="preserve"> </w:t>
      </w:r>
      <w:r>
        <w:t>населения.</w:t>
      </w:r>
      <w:r>
        <w:rPr>
          <w:spacing w:val="1"/>
        </w:rPr>
        <w:t xml:space="preserve"> </w:t>
      </w:r>
      <w:r>
        <w:t>Социальные</w:t>
      </w:r>
      <w:r>
        <w:rPr>
          <w:spacing w:val="-5"/>
        </w:rPr>
        <w:t xml:space="preserve"> </w:t>
      </w:r>
      <w:r>
        <w:t>движения.</w:t>
      </w:r>
      <w:r>
        <w:rPr>
          <w:spacing w:val="-2"/>
        </w:rPr>
        <w:t xml:space="preserve"> </w:t>
      </w:r>
      <w:r>
        <w:t>Социальные</w:t>
      </w:r>
      <w:r>
        <w:rPr>
          <w:spacing w:val="-2"/>
        </w:rPr>
        <w:t xml:space="preserve"> </w:t>
      </w:r>
      <w:r>
        <w:t>и</w:t>
      </w:r>
      <w:r>
        <w:rPr>
          <w:spacing w:val="-2"/>
        </w:rPr>
        <w:t xml:space="preserve"> </w:t>
      </w:r>
      <w:r>
        <w:t>политические</w:t>
      </w:r>
      <w:r>
        <w:rPr>
          <w:spacing w:val="-5"/>
        </w:rPr>
        <w:t xml:space="preserve"> </w:t>
      </w:r>
      <w:r>
        <w:t>реформы;</w:t>
      </w:r>
      <w:r>
        <w:rPr>
          <w:spacing w:val="-4"/>
        </w:rPr>
        <w:t xml:space="preserve"> </w:t>
      </w:r>
      <w:r>
        <w:t>Д. Ллойд Джордж.</w:t>
      </w:r>
    </w:p>
    <w:p w:rsidR="00144573" w:rsidRDefault="00933899">
      <w:pPr>
        <w:pStyle w:val="a3"/>
        <w:spacing w:before="199" w:line="276" w:lineRule="auto"/>
        <w:ind w:right="439"/>
      </w:pPr>
      <w:r>
        <w:t>Страны</w:t>
      </w:r>
      <w:r>
        <w:rPr>
          <w:spacing w:val="1"/>
        </w:rPr>
        <w:t xml:space="preserve"> </w:t>
      </w:r>
      <w:r>
        <w:t>Азии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1900—1917</w:t>
      </w:r>
      <w:r>
        <w:rPr>
          <w:spacing w:val="1"/>
        </w:rPr>
        <w:t xml:space="preserve"> </w:t>
      </w:r>
      <w:r>
        <w:t>гг.:</w:t>
      </w:r>
      <w:r>
        <w:rPr>
          <w:spacing w:val="1"/>
        </w:rPr>
        <w:t xml:space="preserve"> </w:t>
      </w:r>
      <w:r>
        <w:t>традиционные</w:t>
      </w:r>
      <w:r>
        <w:rPr>
          <w:spacing w:val="1"/>
        </w:rPr>
        <w:t xml:space="preserve"> </w:t>
      </w:r>
      <w:r>
        <w:t>общественные отношения и проблемы модернизации. Подъем освободительных</w:t>
      </w:r>
      <w:r>
        <w:rPr>
          <w:spacing w:val="1"/>
        </w:rPr>
        <w:t xml:space="preserve"> </w:t>
      </w:r>
      <w:r>
        <w:t>движений в колониальных и зависимых странах. Революции первых десятилетий</w:t>
      </w:r>
      <w:r>
        <w:rPr>
          <w:spacing w:val="1"/>
        </w:rPr>
        <w:t xml:space="preserve"> </w:t>
      </w:r>
      <w:r>
        <w:t>ХХ</w:t>
      </w:r>
      <w:r>
        <w:rPr>
          <w:spacing w:val="43"/>
        </w:rPr>
        <w:t xml:space="preserve"> </w:t>
      </w:r>
      <w:r>
        <w:t>в.</w:t>
      </w:r>
      <w:r>
        <w:rPr>
          <w:spacing w:val="42"/>
        </w:rPr>
        <w:t xml:space="preserve"> </w:t>
      </w:r>
      <w:r>
        <w:t>в</w:t>
      </w:r>
      <w:r>
        <w:rPr>
          <w:spacing w:val="46"/>
        </w:rPr>
        <w:t xml:space="preserve"> </w:t>
      </w:r>
      <w:r>
        <w:t>странах</w:t>
      </w:r>
      <w:r>
        <w:rPr>
          <w:spacing w:val="44"/>
        </w:rPr>
        <w:t xml:space="preserve"> </w:t>
      </w:r>
      <w:r>
        <w:t>Азии</w:t>
      </w:r>
      <w:r>
        <w:rPr>
          <w:spacing w:val="45"/>
        </w:rPr>
        <w:t xml:space="preserve"> </w:t>
      </w:r>
      <w:r>
        <w:t>(Турция,</w:t>
      </w:r>
      <w:r>
        <w:rPr>
          <w:spacing w:val="43"/>
        </w:rPr>
        <w:t xml:space="preserve"> </w:t>
      </w:r>
      <w:r>
        <w:t>Иран,</w:t>
      </w:r>
      <w:r>
        <w:rPr>
          <w:spacing w:val="41"/>
        </w:rPr>
        <w:t xml:space="preserve"> </w:t>
      </w:r>
      <w:r>
        <w:t>Китай).</w:t>
      </w:r>
      <w:r>
        <w:rPr>
          <w:spacing w:val="44"/>
        </w:rPr>
        <w:t xml:space="preserve"> </w:t>
      </w:r>
      <w:r>
        <w:t>Мексиканская</w:t>
      </w:r>
      <w:r>
        <w:rPr>
          <w:spacing w:val="44"/>
        </w:rPr>
        <w:t xml:space="preserve"> </w:t>
      </w:r>
      <w:r>
        <w:t>революция</w:t>
      </w:r>
      <w:r>
        <w:rPr>
          <w:spacing w:val="45"/>
        </w:rPr>
        <w:t xml:space="preserve"> </w:t>
      </w:r>
      <w:r>
        <w:t>1910—</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50"/>
        <w:jc w:val="left"/>
      </w:pPr>
      <w:r>
        <w:lastRenderedPageBreak/>
        <w:t>1917</w:t>
      </w:r>
      <w:r>
        <w:rPr>
          <w:spacing w:val="28"/>
        </w:rPr>
        <w:t xml:space="preserve"> </w:t>
      </w:r>
      <w:r>
        <w:t>гг.</w:t>
      </w:r>
      <w:r>
        <w:rPr>
          <w:spacing w:val="26"/>
        </w:rPr>
        <w:t xml:space="preserve"> </w:t>
      </w:r>
      <w:r>
        <w:t>Руководители</w:t>
      </w:r>
      <w:r>
        <w:rPr>
          <w:spacing w:val="27"/>
        </w:rPr>
        <w:t xml:space="preserve"> </w:t>
      </w:r>
      <w:r>
        <w:t>освободительной</w:t>
      </w:r>
      <w:r>
        <w:rPr>
          <w:spacing w:val="27"/>
        </w:rPr>
        <w:t xml:space="preserve"> </w:t>
      </w:r>
      <w:r>
        <w:t>борьбы</w:t>
      </w:r>
      <w:r>
        <w:rPr>
          <w:spacing w:val="27"/>
        </w:rPr>
        <w:t xml:space="preserve"> </w:t>
      </w:r>
      <w:r>
        <w:t>(Сунь</w:t>
      </w:r>
      <w:r>
        <w:rPr>
          <w:spacing w:val="28"/>
        </w:rPr>
        <w:t xml:space="preserve"> </w:t>
      </w:r>
      <w:r>
        <w:t>Ятсен,</w:t>
      </w:r>
      <w:r>
        <w:rPr>
          <w:spacing w:val="26"/>
        </w:rPr>
        <w:t xml:space="preserve"> </w:t>
      </w:r>
      <w:r>
        <w:t>Э.</w:t>
      </w:r>
      <w:r>
        <w:rPr>
          <w:spacing w:val="31"/>
        </w:rPr>
        <w:t xml:space="preserve"> </w:t>
      </w:r>
      <w:r>
        <w:t>Сапата,</w:t>
      </w:r>
      <w:r>
        <w:rPr>
          <w:spacing w:val="23"/>
        </w:rPr>
        <w:t xml:space="preserve"> </w:t>
      </w:r>
      <w:r>
        <w:t>Ф.</w:t>
      </w:r>
      <w:r>
        <w:rPr>
          <w:spacing w:val="-67"/>
        </w:rPr>
        <w:t xml:space="preserve"> </w:t>
      </w:r>
      <w:r>
        <w:t>Вилья).</w:t>
      </w:r>
    </w:p>
    <w:p w:rsidR="00144573" w:rsidRDefault="00933899">
      <w:pPr>
        <w:pStyle w:val="a3"/>
        <w:spacing w:before="201"/>
        <w:jc w:val="left"/>
      </w:pPr>
      <w:r>
        <w:t>Синхронизация</w:t>
      </w:r>
      <w:r>
        <w:rPr>
          <w:spacing w:val="-3"/>
        </w:rPr>
        <w:t xml:space="preserve"> </w:t>
      </w:r>
      <w:r>
        <w:t>курсов</w:t>
      </w:r>
      <w:r>
        <w:rPr>
          <w:spacing w:val="-5"/>
        </w:rPr>
        <w:t xml:space="preserve"> </w:t>
      </w:r>
      <w:r>
        <w:t>всеобщей</w:t>
      </w:r>
      <w:r>
        <w:rPr>
          <w:spacing w:val="-5"/>
        </w:rPr>
        <w:t xml:space="preserve"> </w:t>
      </w:r>
      <w:r>
        <w:t>истории</w:t>
      </w:r>
      <w:r>
        <w:rPr>
          <w:spacing w:val="-6"/>
        </w:rPr>
        <w:t xml:space="preserve"> </w:t>
      </w:r>
      <w:r>
        <w:t>и</w:t>
      </w:r>
      <w:r>
        <w:rPr>
          <w:spacing w:val="-3"/>
        </w:rPr>
        <w:t xml:space="preserve"> </w:t>
      </w:r>
      <w:r>
        <w:t>истории</w:t>
      </w:r>
      <w:r>
        <w:rPr>
          <w:spacing w:val="-3"/>
        </w:rPr>
        <w:t xml:space="preserve"> </w:t>
      </w:r>
      <w:r>
        <w:t>России</w:t>
      </w:r>
    </w:p>
    <w:p w:rsidR="00144573" w:rsidRDefault="00144573">
      <w:pPr>
        <w:pStyle w:val="a3"/>
        <w:ind w:left="0"/>
        <w:jc w:val="left"/>
        <w:rPr>
          <w:sz w:val="2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0"/>
        <w:gridCol w:w="4962"/>
      </w:tblGrid>
      <w:tr w:rsidR="00144573">
        <w:trPr>
          <w:trHeight w:val="570"/>
        </w:trPr>
        <w:tc>
          <w:tcPr>
            <w:tcW w:w="1131" w:type="dxa"/>
          </w:tcPr>
          <w:p w:rsidR="00144573" w:rsidRDefault="00144573">
            <w:pPr>
              <w:pStyle w:val="TableParagraph"/>
              <w:ind w:left="0"/>
              <w:rPr>
                <w:sz w:val="28"/>
              </w:rPr>
            </w:pPr>
          </w:p>
        </w:tc>
        <w:tc>
          <w:tcPr>
            <w:tcW w:w="4400" w:type="dxa"/>
          </w:tcPr>
          <w:p w:rsidR="00144573" w:rsidRDefault="00933899">
            <w:pPr>
              <w:pStyle w:val="TableParagraph"/>
              <w:spacing w:line="315" w:lineRule="exact"/>
              <w:rPr>
                <w:sz w:val="28"/>
              </w:rPr>
            </w:pPr>
            <w:r>
              <w:rPr>
                <w:sz w:val="28"/>
              </w:rPr>
              <w:t>Всеобщая</w:t>
            </w:r>
            <w:r>
              <w:rPr>
                <w:spacing w:val="-3"/>
                <w:sz w:val="28"/>
              </w:rPr>
              <w:t xml:space="preserve"> </w:t>
            </w:r>
            <w:r>
              <w:rPr>
                <w:sz w:val="28"/>
              </w:rPr>
              <w:t>история</w:t>
            </w:r>
          </w:p>
        </w:tc>
        <w:tc>
          <w:tcPr>
            <w:tcW w:w="4962" w:type="dxa"/>
          </w:tcPr>
          <w:p w:rsidR="00144573" w:rsidRDefault="00933899">
            <w:pPr>
              <w:pStyle w:val="TableParagraph"/>
              <w:spacing w:line="315" w:lineRule="exact"/>
              <w:ind w:left="105"/>
              <w:rPr>
                <w:sz w:val="28"/>
              </w:rPr>
            </w:pPr>
            <w:r>
              <w:rPr>
                <w:sz w:val="28"/>
              </w:rPr>
              <w:t>История</w:t>
            </w:r>
            <w:r>
              <w:rPr>
                <w:spacing w:val="-3"/>
                <w:sz w:val="28"/>
              </w:rPr>
              <w:t xml:space="preserve"> </w:t>
            </w:r>
            <w:r>
              <w:rPr>
                <w:sz w:val="28"/>
              </w:rPr>
              <w:t>России</w:t>
            </w:r>
          </w:p>
        </w:tc>
      </w:tr>
      <w:tr w:rsidR="00144573">
        <w:trPr>
          <w:trHeight w:val="3223"/>
        </w:trPr>
        <w:tc>
          <w:tcPr>
            <w:tcW w:w="1131" w:type="dxa"/>
          </w:tcPr>
          <w:p w:rsidR="00144573" w:rsidRDefault="00933899">
            <w:pPr>
              <w:pStyle w:val="TableParagraph"/>
              <w:spacing w:line="315" w:lineRule="exact"/>
              <w:rPr>
                <w:sz w:val="28"/>
              </w:rPr>
            </w:pPr>
            <w:r>
              <w:rPr>
                <w:sz w:val="28"/>
              </w:rPr>
              <w:t>5</w:t>
            </w:r>
            <w:r>
              <w:rPr>
                <w:spacing w:val="1"/>
                <w:sz w:val="28"/>
              </w:rPr>
              <w:t xml:space="preserve"> </w:t>
            </w:r>
            <w:r>
              <w:rPr>
                <w:sz w:val="28"/>
              </w:rPr>
              <w:t>класс</w:t>
            </w:r>
          </w:p>
        </w:tc>
        <w:tc>
          <w:tcPr>
            <w:tcW w:w="4400" w:type="dxa"/>
          </w:tcPr>
          <w:p w:rsidR="00144573" w:rsidRDefault="00933899">
            <w:pPr>
              <w:pStyle w:val="TableParagraph"/>
              <w:spacing w:line="315" w:lineRule="exact"/>
              <w:rPr>
                <w:sz w:val="28"/>
              </w:rPr>
            </w:pPr>
            <w:r>
              <w:rPr>
                <w:sz w:val="28"/>
              </w:rPr>
              <w:t>ИСТОРИЯ</w:t>
            </w:r>
            <w:r>
              <w:rPr>
                <w:spacing w:val="-3"/>
                <w:sz w:val="28"/>
              </w:rPr>
              <w:t xml:space="preserve"> </w:t>
            </w:r>
            <w:r>
              <w:rPr>
                <w:sz w:val="28"/>
              </w:rPr>
              <w:t>ДРЕВНЕГО</w:t>
            </w:r>
            <w:r>
              <w:rPr>
                <w:spacing w:val="-4"/>
                <w:sz w:val="28"/>
              </w:rPr>
              <w:t xml:space="preserve"> </w:t>
            </w:r>
            <w:r>
              <w:rPr>
                <w:sz w:val="28"/>
              </w:rPr>
              <w:t>МИРА</w:t>
            </w:r>
          </w:p>
          <w:p w:rsidR="00144573" w:rsidRDefault="00933899">
            <w:pPr>
              <w:pStyle w:val="TableParagraph"/>
              <w:spacing w:before="249" w:line="424" w:lineRule="auto"/>
              <w:ind w:right="2319"/>
              <w:rPr>
                <w:sz w:val="28"/>
              </w:rPr>
            </w:pPr>
            <w:r>
              <w:rPr>
                <w:sz w:val="28"/>
              </w:rPr>
              <w:t>Первобытность.</w:t>
            </w:r>
            <w:r>
              <w:rPr>
                <w:spacing w:val="-67"/>
                <w:sz w:val="28"/>
              </w:rPr>
              <w:t xml:space="preserve"> </w:t>
            </w:r>
            <w:r>
              <w:rPr>
                <w:sz w:val="28"/>
              </w:rPr>
              <w:t>Древний</w:t>
            </w:r>
            <w:r>
              <w:rPr>
                <w:spacing w:val="-13"/>
                <w:sz w:val="28"/>
              </w:rPr>
              <w:t xml:space="preserve"> </w:t>
            </w:r>
            <w:r>
              <w:rPr>
                <w:sz w:val="28"/>
              </w:rPr>
              <w:t>Восток</w:t>
            </w:r>
          </w:p>
          <w:p w:rsidR="00144573" w:rsidRDefault="00933899">
            <w:pPr>
              <w:pStyle w:val="TableParagraph"/>
              <w:spacing w:line="276" w:lineRule="auto"/>
              <w:ind w:right="343"/>
              <w:rPr>
                <w:sz w:val="28"/>
              </w:rPr>
            </w:pPr>
            <w:r>
              <w:rPr>
                <w:sz w:val="28"/>
              </w:rPr>
              <w:t>Античный мир. Древняя Греция.</w:t>
            </w:r>
            <w:r>
              <w:rPr>
                <w:spacing w:val="-68"/>
                <w:sz w:val="28"/>
              </w:rPr>
              <w:t xml:space="preserve"> </w:t>
            </w:r>
            <w:r>
              <w:rPr>
                <w:sz w:val="28"/>
              </w:rPr>
              <w:t>Древний</w:t>
            </w:r>
            <w:r>
              <w:rPr>
                <w:spacing w:val="-1"/>
                <w:sz w:val="28"/>
              </w:rPr>
              <w:t xml:space="preserve"> </w:t>
            </w:r>
            <w:r>
              <w:rPr>
                <w:sz w:val="28"/>
              </w:rPr>
              <w:t>Рим.</w:t>
            </w:r>
          </w:p>
        </w:tc>
        <w:tc>
          <w:tcPr>
            <w:tcW w:w="4962" w:type="dxa"/>
          </w:tcPr>
          <w:p w:rsidR="00144573" w:rsidRDefault="00933899">
            <w:pPr>
              <w:pStyle w:val="TableParagraph"/>
              <w:spacing w:line="276" w:lineRule="auto"/>
              <w:ind w:left="105" w:right="378"/>
              <w:rPr>
                <w:sz w:val="28"/>
              </w:rPr>
            </w:pPr>
            <w:r>
              <w:rPr>
                <w:sz w:val="28"/>
              </w:rPr>
              <w:t>Народы и государства на территории</w:t>
            </w:r>
            <w:r>
              <w:rPr>
                <w:spacing w:val="-67"/>
                <w:sz w:val="28"/>
              </w:rPr>
              <w:t xml:space="preserve"> </w:t>
            </w:r>
            <w:r>
              <w:rPr>
                <w:sz w:val="28"/>
              </w:rPr>
              <w:t>нашей</w:t>
            </w:r>
            <w:r>
              <w:rPr>
                <w:spacing w:val="-1"/>
                <w:sz w:val="28"/>
              </w:rPr>
              <w:t xml:space="preserve"> </w:t>
            </w:r>
            <w:r>
              <w:rPr>
                <w:sz w:val="28"/>
              </w:rPr>
              <w:t>страны в</w:t>
            </w:r>
            <w:r>
              <w:rPr>
                <w:spacing w:val="-2"/>
                <w:sz w:val="28"/>
              </w:rPr>
              <w:t xml:space="preserve"> </w:t>
            </w:r>
            <w:r>
              <w:rPr>
                <w:sz w:val="28"/>
              </w:rPr>
              <w:t>древности</w:t>
            </w:r>
          </w:p>
        </w:tc>
      </w:tr>
      <w:tr w:rsidR="00144573">
        <w:trPr>
          <w:trHeight w:val="1285"/>
        </w:trPr>
        <w:tc>
          <w:tcPr>
            <w:tcW w:w="1131" w:type="dxa"/>
            <w:tcBorders>
              <w:bottom w:val="nil"/>
            </w:tcBorders>
          </w:tcPr>
          <w:p w:rsidR="00144573" w:rsidRDefault="00933899">
            <w:pPr>
              <w:pStyle w:val="TableParagraph"/>
              <w:spacing w:line="315" w:lineRule="exact"/>
              <w:rPr>
                <w:sz w:val="28"/>
              </w:rPr>
            </w:pPr>
            <w:r>
              <w:rPr>
                <w:sz w:val="28"/>
              </w:rPr>
              <w:t>6</w:t>
            </w:r>
            <w:r>
              <w:rPr>
                <w:spacing w:val="1"/>
                <w:sz w:val="28"/>
              </w:rPr>
              <w:t xml:space="preserve"> </w:t>
            </w:r>
            <w:r>
              <w:rPr>
                <w:sz w:val="28"/>
              </w:rPr>
              <w:t>класс</w:t>
            </w:r>
          </w:p>
        </w:tc>
        <w:tc>
          <w:tcPr>
            <w:tcW w:w="4400" w:type="dxa"/>
            <w:tcBorders>
              <w:bottom w:val="nil"/>
            </w:tcBorders>
          </w:tcPr>
          <w:p w:rsidR="00144573" w:rsidRDefault="00933899">
            <w:pPr>
              <w:pStyle w:val="TableParagraph"/>
              <w:spacing w:line="276" w:lineRule="auto"/>
              <w:ind w:right="518"/>
              <w:rPr>
                <w:sz w:val="28"/>
              </w:rPr>
            </w:pPr>
            <w:r>
              <w:rPr>
                <w:sz w:val="28"/>
              </w:rPr>
              <w:t>ИСТОРИЯ СРЕДНИХ ВЕКОВ.</w:t>
            </w:r>
            <w:r>
              <w:rPr>
                <w:spacing w:val="-67"/>
                <w:sz w:val="28"/>
              </w:rPr>
              <w:t xml:space="preserve"> </w:t>
            </w:r>
            <w:r>
              <w:rPr>
                <w:sz w:val="28"/>
              </w:rPr>
              <w:t>VI-XV</w:t>
            </w:r>
            <w:r>
              <w:rPr>
                <w:spacing w:val="-2"/>
                <w:sz w:val="28"/>
              </w:rPr>
              <w:t xml:space="preserve"> </w:t>
            </w:r>
            <w:r>
              <w:rPr>
                <w:sz w:val="28"/>
              </w:rPr>
              <w:t>вв.</w:t>
            </w:r>
          </w:p>
          <w:p w:rsidR="00144573" w:rsidRDefault="00933899">
            <w:pPr>
              <w:pStyle w:val="TableParagraph"/>
              <w:spacing w:before="193"/>
              <w:rPr>
                <w:sz w:val="28"/>
              </w:rPr>
            </w:pPr>
            <w:r>
              <w:rPr>
                <w:sz w:val="28"/>
              </w:rPr>
              <w:t>Раннее</w:t>
            </w:r>
            <w:r>
              <w:rPr>
                <w:spacing w:val="-4"/>
                <w:sz w:val="28"/>
              </w:rPr>
              <w:t xml:space="preserve"> </w:t>
            </w:r>
            <w:r>
              <w:rPr>
                <w:sz w:val="28"/>
              </w:rPr>
              <w:t>Средневековье</w:t>
            </w:r>
          </w:p>
        </w:tc>
        <w:tc>
          <w:tcPr>
            <w:tcW w:w="4962" w:type="dxa"/>
            <w:tcBorders>
              <w:bottom w:val="nil"/>
            </w:tcBorders>
          </w:tcPr>
          <w:p w:rsidR="00144573" w:rsidRDefault="00933899">
            <w:pPr>
              <w:pStyle w:val="TableParagraph"/>
              <w:spacing w:line="276" w:lineRule="auto"/>
              <w:ind w:left="105" w:right="2034"/>
              <w:rPr>
                <w:sz w:val="28"/>
              </w:rPr>
            </w:pPr>
            <w:r>
              <w:rPr>
                <w:sz w:val="28"/>
              </w:rPr>
              <w:t>ОТ ДРЕВНЕЙ РУСИ К</w:t>
            </w:r>
            <w:r>
              <w:rPr>
                <w:spacing w:val="-67"/>
                <w:sz w:val="28"/>
              </w:rPr>
              <w:t xml:space="preserve"> </w:t>
            </w:r>
            <w:r>
              <w:rPr>
                <w:sz w:val="28"/>
              </w:rPr>
              <w:t>РОССИЙСКОМУ</w:t>
            </w:r>
          </w:p>
          <w:p w:rsidR="00144573" w:rsidRDefault="00933899">
            <w:pPr>
              <w:pStyle w:val="TableParagraph"/>
              <w:spacing w:line="321" w:lineRule="exact"/>
              <w:ind w:left="105"/>
              <w:rPr>
                <w:sz w:val="28"/>
              </w:rPr>
            </w:pPr>
            <w:r>
              <w:rPr>
                <w:sz w:val="28"/>
              </w:rPr>
              <w:t>ГОСУДАРСТВУ.VIII</w:t>
            </w:r>
            <w:r>
              <w:rPr>
                <w:spacing w:val="-2"/>
                <w:sz w:val="28"/>
              </w:rPr>
              <w:t xml:space="preserve"> </w:t>
            </w:r>
            <w:r>
              <w:rPr>
                <w:sz w:val="28"/>
              </w:rPr>
              <w:t>–XV</w:t>
            </w:r>
            <w:r>
              <w:rPr>
                <w:spacing w:val="-2"/>
                <w:sz w:val="28"/>
              </w:rPr>
              <w:t xml:space="preserve"> </w:t>
            </w:r>
            <w:r>
              <w:rPr>
                <w:sz w:val="28"/>
              </w:rPr>
              <w:t>вв.</w:t>
            </w:r>
          </w:p>
        </w:tc>
      </w:tr>
      <w:tr w:rsidR="00144573">
        <w:trPr>
          <w:trHeight w:val="754"/>
        </w:trPr>
        <w:tc>
          <w:tcPr>
            <w:tcW w:w="1131" w:type="dxa"/>
            <w:tcBorders>
              <w:top w:val="nil"/>
              <w:bottom w:val="nil"/>
            </w:tcBorders>
          </w:tcPr>
          <w:p w:rsidR="00144573" w:rsidRDefault="00144573">
            <w:pPr>
              <w:pStyle w:val="TableParagraph"/>
              <w:ind w:left="0"/>
              <w:rPr>
                <w:sz w:val="28"/>
              </w:rPr>
            </w:pPr>
          </w:p>
        </w:tc>
        <w:tc>
          <w:tcPr>
            <w:tcW w:w="4400" w:type="dxa"/>
            <w:tcBorders>
              <w:top w:val="nil"/>
              <w:bottom w:val="nil"/>
            </w:tcBorders>
          </w:tcPr>
          <w:p w:rsidR="00144573" w:rsidRDefault="00933899">
            <w:pPr>
              <w:pStyle w:val="TableParagraph"/>
              <w:spacing w:before="217"/>
              <w:rPr>
                <w:sz w:val="28"/>
              </w:rPr>
            </w:pPr>
            <w:r>
              <w:rPr>
                <w:sz w:val="28"/>
              </w:rPr>
              <w:t>Зрелое</w:t>
            </w:r>
            <w:r>
              <w:rPr>
                <w:spacing w:val="-5"/>
                <w:sz w:val="28"/>
              </w:rPr>
              <w:t xml:space="preserve"> </w:t>
            </w:r>
            <w:r>
              <w:rPr>
                <w:sz w:val="28"/>
              </w:rPr>
              <w:t>Средневековье</w:t>
            </w:r>
          </w:p>
        </w:tc>
        <w:tc>
          <w:tcPr>
            <w:tcW w:w="4962" w:type="dxa"/>
            <w:tcBorders>
              <w:top w:val="nil"/>
              <w:bottom w:val="nil"/>
            </w:tcBorders>
          </w:tcPr>
          <w:p w:rsidR="00144573" w:rsidRDefault="00933899">
            <w:pPr>
              <w:pStyle w:val="TableParagraph"/>
              <w:spacing w:before="18"/>
              <w:ind w:left="105"/>
              <w:rPr>
                <w:sz w:val="28"/>
              </w:rPr>
            </w:pPr>
            <w:r>
              <w:rPr>
                <w:sz w:val="28"/>
              </w:rPr>
              <w:t>Восточная</w:t>
            </w:r>
            <w:r>
              <w:rPr>
                <w:spacing w:val="-2"/>
                <w:sz w:val="28"/>
              </w:rPr>
              <w:t xml:space="preserve"> </w:t>
            </w:r>
            <w:r>
              <w:rPr>
                <w:sz w:val="28"/>
              </w:rPr>
              <w:t>Европа</w:t>
            </w:r>
            <w:r>
              <w:rPr>
                <w:spacing w:val="-1"/>
                <w:sz w:val="28"/>
              </w:rPr>
              <w:t xml:space="preserve"> </w:t>
            </w:r>
            <w:r>
              <w:rPr>
                <w:sz w:val="28"/>
              </w:rPr>
              <w:t>в</w:t>
            </w:r>
            <w:r>
              <w:rPr>
                <w:spacing w:val="-3"/>
                <w:sz w:val="28"/>
              </w:rPr>
              <w:t xml:space="preserve"> </w:t>
            </w:r>
            <w:r>
              <w:rPr>
                <w:sz w:val="28"/>
              </w:rPr>
              <w:t>середине</w:t>
            </w:r>
            <w:r>
              <w:rPr>
                <w:spacing w:val="-1"/>
                <w:sz w:val="28"/>
              </w:rPr>
              <w:t xml:space="preserve"> </w:t>
            </w:r>
            <w:r>
              <w:rPr>
                <w:sz w:val="28"/>
              </w:rPr>
              <w:t>I</w:t>
            </w:r>
            <w:r>
              <w:rPr>
                <w:spacing w:val="-2"/>
                <w:sz w:val="28"/>
              </w:rPr>
              <w:t xml:space="preserve"> </w:t>
            </w:r>
            <w:r>
              <w:rPr>
                <w:sz w:val="28"/>
              </w:rPr>
              <w:t>тыс.</w:t>
            </w:r>
          </w:p>
          <w:p w:rsidR="00144573" w:rsidRDefault="00933899">
            <w:pPr>
              <w:pStyle w:val="TableParagraph"/>
              <w:spacing w:before="47"/>
              <w:ind w:left="105"/>
              <w:rPr>
                <w:sz w:val="28"/>
              </w:rPr>
            </w:pPr>
            <w:r>
              <w:rPr>
                <w:sz w:val="28"/>
              </w:rPr>
              <w:t>н.э.</w:t>
            </w:r>
          </w:p>
        </w:tc>
      </w:tr>
      <w:tr w:rsidR="00144573">
        <w:trPr>
          <w:trHeight w:val="570"/>
        </w:trPr>
        <w:tc>
          <w:tcPr>
            <w:tcW w:w="1131" w:type="dxa"/>
            <w:tcBorders>
              <w:top w:val="nil"/>
              <w:bottom w:val="nil"/>
            </w:tcBorders>
          </w:tcPr>
          <w:p w:rsidR="00144573" w:rsidRDefault="00144573">
            <w:pPr>
              <w:pStyle w:val="TableParagraph"/>
              <w:ind w:left="0"/>
              <w:rPr>
                <w:sz w:val="28"/>
              </w:rPr>
            </w:pPr>
          </w:p>
        </w:tc>
        <w:tc>
          <w:tcPr>
            <w:tcW w:w="4400" w:type="dxa"/>
            <w:tcBorders>
              <w:top w:val="nil"/>
              <w:bottom w:val="nil"/>
            </w:tcBorders>
          </w:tcPr>
          <w:p w:rsidR="00144573" w:rsidRDefault="00933899">
            <w:pPr>
              <w:pStyle w:val="TableParagraph"/>
              <w:spacing w:before="33"/>
              <w:rPr>
                <w:sz w:val="28"/>
              </w:rPr>
            </w:pPr>
            <w:r>
              <w:rPr>
                <w:sz w:val="28"/>
              </w:rPr>
              <w:t>Страны</w:t>
            </w:r>
            <w:r>
              <w:rPr>
                <w:spacing w:val="-2"/>
                <w:sz w:val="28"/>
              </w:rPr>
              <w:t xml:space="preserve"> </w:t>
            </w:r>
            <w:r>
              <w:rPr>
                <w:sz w:val="28"/>
              </w:rPr>
              <w:t>Востока</w:t>
            </w:r>
            <w:r>
              <w:rPr>
                <w:spacing w:val="-2"/>
                <w:sz w:val="28"/>
              </w:rPr>
              <w:t xml:space="preserve"> </w:t>
            </w:r>
            <w:r>
              <w:rPr>
                <w:sz w:val="28"/>
              </w:rPr>
              <w:t>в</w:t>
            </w:r>
            <w:r>
              <w:rPr>
                <w:spacing w:val="-3"/>
                <w:sz w:val="28"/>
              </w:rPr>
              <w:t xml:space="preserve"> </w:t>
            </w:r>
            <w:r>
              <w:rPr>
                <w:sz w:val="28"/>
              </w:rPr>
              <w:t>Средние</w:t>
            </w:r>
            <w:r>
              <w:rPr>
                <w:spacing w:val="-2"/>
                <w:sz w:val="28"/>
              </w:rPr>
              <w:t xml:space="preserve"> </w:t>
            </w:r>
            <w:r>
              <w:rPr>
                <w:sz w:val="28"/>
              </w:rPr>
              <w:t>века</w:t>
            </w:r>
          </w:p>
        </w:tc>
        <w:tc>
          <w:tcPr>
            <w:tcW w:w="4962" w:type="dxa"/>
            <w:tcBorders>
              <w:top w:val="nil"/>
              <w:bottom w:val="nil"/>
            </w:tcBorders>
          </w:tcPr>
          <w:p w:rsidR="00144573" w:rsidRDefault="00933899">
            <w:pPr>
              <w:pStyle w:val="TableParagraph"/>
              <w:spacing w:before="204"/>
              <w:ind w:left="105"/>
              <w:rPr>
                <w:sz w:val="28"/>
              </w:rPr>
            </w:pPr>
            <w:r>
              <w:rPr>
                <w:sz w:val="28"/>
              </w:rPr>
              <w:t>Образование</w:t>
            </w:r>
            <w:r>
              <w:rPr>
                <w:spacing w:val="-3"/>
                <w:sz w:val="28"/>
              </w:rPr>
              <w:t xml:space="preserve"> </w:t>
            </w:r>
            <w:r>
              <w:rPr>
                <w:sz w:val="28"/>
              </w:rPr>
              <w:t>государства</w:t>
            </w:r>
            <w:r>
              <w:rPr>
                <w:spacing w:val="-5"/>
                <w:sz w:val="28"/>
              </w:rPr>
              <w:t xml:space="preserve"> </w:t>
            </w:r>
            <w:r>
              <w:rPr>
                <w:sz w:val="28"/>
              </w:rPr>
              <w:t>Русь</w:t>
            </w:r>
          </w:p>
        </w:tc>
      </w:tr>
      <w:tr w:rsidR="00144573">
        <w:trPr>
          <w:trHeight w:val="756"/>
        </w:trPr>
        <w:tc>
          <w:tcPr>
            <w:tcW w:w="1131" w:type="dxa"/>
            <w:tcBorders>
              <w:top w:val="nil"/>
              <w:bottom w:val="nil"/>
            </w:tcBorders>
          </w:tcPr>
          <w:p w:rsidR="00144573" w:rsidRDefault="00144573">
            <w:pPr>
              <w:pStyle w:val="TableParagraph"/>
              <w:ind w:left="0"/>
              <w:rPr>
                <w:sz w:val="28"/>
              </w:rPr>
            </w:pPr>
          </w:p>
        </w:tc>
        <w:tc>
          <w:tcPr>
            <w:tcW w:w="4400" w:type="dxa"/>
            <w:tcBorders>
              <w:top w:val="nil"/>
              <w:bottom w:val="nil"/>
            </w:tcBorders>
          </w:tcPr>
          <w:p w:rsidR="00144573" w:rsidRDefault="00933899">
            <w:pPr>
              <w:pStyle w:val="TableParagraph"/>
              <w:spacing w:before="32"/>
              <w:rPr>
                <w:sz w:val="28"/>
              </w:rPr>
            </w:pPr>
            <w:r>
              <w:rPr>
                <w:sz w:val="28"/>
              </w:rPr>
              <w:t>Государства</w:t>
            </w:r>
            <w:r>
              <w:rPr>
                <w:spacing w:val="-6"/>
                <w:sz w:val="28"/>
              </w:rPr>
              <w:t xml:space="preserve"> </w:t>
            </w:r>
            <w:r>
              <w:rPr>
                <w:sz w:val="28"/>
              </w:rPr>
              <w:t>доколумбовой</w:t>
            </w:r>
          </w:p>
          <w:p w:rsidR="00144573" w:rsidRDefault="00933899">
            <w:pPr>
              <w:pStyle w:val="TableParagraph"/>
              <w:spacing w:before="50"/>
              <w:rPr>
                <w:sz w:val="28"/>
              </w:rPr>
            </w:pPr>
            <w:r>
              <w:rPr>
                <w:sz w:val="28"/>
              </w:rPr>
              <w:t>Америки.</w:t>
            </w:r>
          </w:p>
        </w:tc>
        <w:tc>
          <w:tcPr>
            <w:tcW w:w="4962" w:type="dxa"/>
            <w:tcBorders>
              <w:top w:val="nil"/>
              <w:bottom w:val="nil"/>
            </w:tcBorders>
          </w:tcPr>
          <w:p w:rsidR="00144573" w:rsidRDefault="00933899">
            <w:pPr>
              <w:pStyle w:val="TableParagraph"/>
              <w:spacing w:before="203"/>
              <w:ind w:left="105"/>
              <w:rPr>
                <w:sz w:val="28"/>
              </w:rPr>
            </w:pPr>
            <w:r>
              <w:rPr>
                <w:sz w:val="28"/>
              </w:rPr>
              <w:t>Русь</w:t>
            </w:r>
            <w:r>
              <w:rPr>
                <w:spacing w:val="-3"/>
                <w:sz w:val="28"/>
              </w:rPr>
              <w:t xml:space="preserve"> </w:t>
            </w:r>
            <w:r>
              <w:rPr>
                <w:sz w:val="28"/>
              </w:rPr>
              <w:t>в</w:t>
            </w:r>
            <w:r>
              <w:rPr>
                <w:spacing w:val="1"/>
                <w:sz w:val="28"/>
              </w:rPr>
              <w:t xml:space="preserve"> </w:t>
            </w:r>
            <w:r>
              <w:rPr>
                <w:sz w:val="28"/>
              </w:rPr>
              <w:t>конце</w:t>
            </w:r>
            <w:r>
              <w:rPr>
                <w:spacing w:val="-1"/>
                <w:sz w:val="28"/>
              </w:rPr>
              <w:t xml:space="preserve"> </w:t>
            </w:r>
            <w:r>
              <w:rPr>
                <w:sz w:val="28"/>
              </w:rPr>
              <w:t>X</w:t>
            </w:r>
            <w:r>
              <w:rPr>
                <w:spacing w:val="-1"/>
                <w:sz w:val="28"/>
              </w:rPr>
              <w:t xml:space="preserve"> </w:t>
            </w:r>
            <w:r>
              <w:rPr>
                <w:sz w:val="28"/>
              </w:rPr>
              <w:t>–</w:t>
            </w:r>
            <w:r>
              <w:rPr>
                <w:spacing w:val="-1"/>
                <w:sz w:val="28"/>
              </w:rPr>
              <w:t xml:space="preserve"> </w:t>
            </w:r>
            <w:r>
              <w:rPr>
                <w:sz w:val="28"/>
              </w:rPr>
              <w:t>начале</w:t>
            </w:r>
            <w:r>
              <w:rPr>
                <w:spacing w:val="-1"/>
                <w:sz w:val="28"/>
              </w:rPr>
              <w:t xml:space="preserve"> </w:t>
            </w:r>
            <w:r>
              <w:rPr>
                <w:sz w:val="28"/>
              </w:rPr>
              <w:t>XII</w:t>
            </w:r>
            <w:r>
              <w:rPr>
                <w:spacing w:val="-1"/>
                <w:sz w:val="28"/>
              </w:rPr>
              <w:t xml:space="preserve"> </w:t>
            </w:r>
            <w:r>
              <w:rPr>
                <w:sz w:val="28"/>
              </w:rPr>
              <w:t>в.</w:t>
            </w:r>
          </w:p>
        </w:tc>
      </w:tr>
      <w:tr w:rsidR="00144573">
        <w:trPr>
          <w:trHeight w:val="470"/>
        </w:trPr>
        <w:tc>
          <w:tcPr>
            <w:tcW w:w="1131" w:type="dxa"/>
            <w:tcBorders>
              <w:top w:val="nil"/>
              <w:bottom w:val="nil"/>
            </w:tcBorders>
          </w:tcPr>
          <w:p w:rsidR="00144573" w:rsidRDefault="00144573">
            <w:pPr>
              <w:pStyle w:val="TableParagraph"/>
              <w:ind w:left="0"/>
              <w:rPr>
                <w:sz w:val="28"/>
              </w:rPr>
            </w:pPr>
          </w:p>
        </w:tc>
        <w:tc>
          <w:tcPr>
            <w:tcW w:w="4400" w:type="dxa"/>
            <w:tcBorders>
              <w:top w:val="nil"/>
              <w:bottom w:val="nil"/>
            </w:tcBorders>
          </w:tcPr>
          <w:p w:rsidR="00144573" w:rsidRDefault="00144573">
            <w:pPr>
              <w:pStyle w:val="TableParagraph"/>
              <w:ind w:left="0"/>
              <w:rPr>
                <w:sz w:val="28"/>
              </w:rPr>
            </w:pPr>
          </w:p>
        </w:tc>
        <w:tc>
          <w:tcPr>
            <w:tcW w:w="4962" w:type="dxa"/>
            <w:tcBorders>
              <w:top w:val="nil"/>
              <w:bottom w:val="nil"/>
            </w:tcBorders>
          </w:tcPr>
          <w:p w:rsidR="00144573" w:rsidRDefault="00933899">
            <w:pPr>
              <w:pStyle w:val="TableParagraph"/>
              <w:spacing w:before="18"/>
              <w:ind w:left="105"/>
              <w:rPr>
                <w:sz w:val="28"/>
              </w:rPr>
            </w:pPr>
            <w:r>
              <w:rPr>
                <w:sz w:val="28"/>
              </w:rPr>
              <w:t>Культурное</w:t>
            </w:r>
            <w:r>
              <w:rPr>
                <w:spacing w:val="-6"/>
                <w:sz w:val="28"/>
              </w:rPr>
              <w:t xml:space="preserve"> </w:t>
            </w:r>
            <w:r>
              <w:rPr>
                <w:sz w:val="28"/>
              </w:rPr>
              <w:t>пространство</w:t>
            </w:r>
          </w:p>
        </w:tc>
      </w:tr>
      <w:tr w:rsidR="00144573">
        <w:trPr>
          <w:trHeight w:val="570"/>
        </w:trPr>
        <w:tc>
          <w:tcPr>
            <w:tcW w:w="1131" w:type="dxa"/>
            <w:tcBorders>
              <w:top w:val="nil"/>
              <w:bottom w:val="nil"/>
            </w:tcBorders>
          </w:tcPr>
          <w:p w:rsidR="00144573" w:rsidRDefault="00144573">
            <w:pPr>
              <w:pStyle w:val="TableParagraph"/>
              <w:ind w:left="0"/>
              <w:rPr>
                <w:sz w:val="28"/>
              </w:rPr>
            </w:pPr>
          </w:p>
        </w:tc>
        <w:tc>
          <w:tcPr>
            <w:tcW w:w="4400" w:type="dxa"/>
            <w:tcBorders>
              <w:top w:val="nil"/>
              <w:bottom w:val="nil"/>
            </w:tcBorders>
          </w:tcPr>
          <w:p w:rsidR="00144573" w:rsidRDefault="00144573">
            <w:pPr>
              <w:pStyle w:val="TableParagraph"/>
              <w:ind w:left="0"/>
              <w:rPr>
                <w:sz w:val="28"/>
              </w:rPr>
            </w:pPr>
          </w:p>
        </w:tc>
        <w:tc>
          <w:tcPr>
            <w:tcW w:w="4962" w:type="dxa"/>
            <w:tcBorders>
              <w:top w:val="nil"/>
              <w:bottom w:val="nil"/>
            </w:tcBorders>
          </w:tcPr>
          <w:p w:rsidR="00144573" w:rsidRDefault="00933899">
            <w:pPr>
              <w:pStyle w:val="TableParagraph"/>
              <w:spacing w:before="119"/>
              <w:ind w:left="105"/>
              <w:rPr>
                <w:sz w:val="28"/>
              </w:rPr>
            </w:pPr>
            <w:r>
              <w:rPr>
                <w:sz w:val="28"/>
              </w:rPr>
              <w:t>Русь</w:t>
            </w:r>
            <w:r>
              <w:rPr>
                <w:spacing w:val="-3"/>
                <w:sz w:val="28"/>
              </w:rPr>
              <w:t xml:space="preserve"> </w:t>
            </w:r>
            <w:r>
              <w:rPr>
                <w:sz w:val="28"/>
              </w:rPr>
              <w:t>в середине</w:t>
            </w:r>
            <w:r>
              <w:rPr>
                <w:spacing w:val="-1"/>
                <w:sz w:val="28"/>
              </w:rPr>
              <w:t xml:space="preserve"> </w:t>
            </w:r>
            <w:r>
              <w:rPr>
                <w:sz w:val="28"/>
              </w:rPr>
              <w:t>XII</w:t>
            </w:r>
            <w:r>
              <w:rPr>
                <w:spacing w:val="1"/>
                <w:sz w:val="28"/>
              </w:rPr>
              <w:t xml:space="preserve"> </w:t>
            </w:r>
            <w:r>
              <w:rPr>
                <w:sz w:val="28"/>
              </w:rPr>
              <w:t>–</w:t>
            </w:r>
            <w:r>
              <w:rPr>
                <w:spacing w:val="-1"/>
                <w:sz w:val="28"/>
              </w:rPr>
              <w:t xml:space="preserve"> </w:t>
            </w:r>
            <w:r>
              <w:rPr>
                <w:sz w:val="28"/>
              </w:rPr>
              <w:t>начале</w:t>
            </w:r>
            <w:r>
              <w:rPr>
                <w:spacing w:val="-2"/>
                <w:sz w:val="28"/>
              </w:rPr>
              <w:t xml:space="preserve"> </w:t>
            </w:r>
            <w:r>
              <w:rPr>
                <w:sz w:val="28"/>
              </w:rPr>
              <w:t>XIII</w:t>
            </w:r>
            <w:r>
              <w:rPr>
                <w:spacing w:val="-1"/>
                <w:sz w:val="28"/>
              </w:rPr>
              <w:t xml:space="preserve"> </w:t>
            </w:r>
            <w:r>
              <w:rPr>
                <w:sz w:val="28"/>
              </w:rPr>
              <w:t>в.</w:t>
            </w:r>
          </w:p>
        </w:tc>
      </w:tr>
      <w:tr w:rsidR="00144573">
        <w:trPr>
          <w:trHeight w:val="570"/>
        </w:trPr>
        <w:tc>
          <w:tcPr>
            <w:tcW w:w="1131" w:type="dxa"/>
            <w:tcBorders>
              <w:top w:val="nil"/>
              <w:bottom w:val="nil"/>
            </w:tcBorders>
          </w:tcPr>
          <w:p w:rsidR="00144573" w:rsidRDefault="00144573">
            <w:pPr>
              <w:pStyle w:val="TableParagraph"/>
              <w:ind w:left="0"/>
              <w:rPr>
                <w:sz w:val="28"/>
              </w:rPr>
            </w:pPr>
          </w:p>
        </w:tc>
        <w:tc>
          <w:tcPr>
            <w:tcW w:w="4400" w:type="dxa"/>
            <w:tcBorders>
              <w:top w:val="nil"/>
              <w:bottom w:val="nil"/>
            </w:tcBorders>
          </w:tcPr>
          <w:p w:rsidR="00144573" w:rsidRDefault="00144573">
            <w:pPr>
              <w:pStyle w:val="TableParagraph"/>
              <w:ind w:left="0"/>
              <w:rPr>
                <w:sz w:val="28"/>
              </w:rPr>
            </w:pPr>
          </w:p>
        </w:tc>
        <w:tc>
          <w:tcPr>
            <w:tcW w:w="4962" w:type="dxa"/>
            <w:tcBorders>
              <w:top w:val="nil"/>
              <w:bottom w:val="nil"/>
            </w:tcBorders>
          </w:tcPr>
          <w:p w:rsidR="00144573" w:rsidRDefault="00933899">
            <w:pPr>
              <w:pStyle w:val="TableParagraph"/>
              <w:spacing w:before="117"/>
              <w:ind w:left="105"/>
              <w:rPr>
                <w:sz w:val="28"/>
              </w:rPr>
            </w:pPr>
            <w:r>
              <w:rPr>
                <w:sz w:val="28"/>
              </w:rPr>
              <w:t>Русские</w:t>
            </w:r>
            <w:r>
              <w:rPr>
                <w:spacing w:val="-1"/>
                <w:sz w:val="28"/>
              </w:rPr>
              <w:t xml:space="preserve"> </w:t>
            </w:r>
            <w:r>
              <w:rPr>
                <w:sz w:val="28"/>
              </w:rPr>
              <w:t>земли</w:t>
            </w:r>
            <w:r>
              <w:rPr>
                <w:spacing w:val="-1"/>
                <w:sz w:val="28"/>
              </w:rPr>
              <w:t xml:space="preserve"> </w:t>
            </w:r>
            <w:r>
              <w:rPr>
                <w:sz w:val="28"/>
              </w:rPr>
              <w:t>в</w:t>
            </w:r>
            <w:r>
              <w:rPr>
                <w:spacing w:val="-1"/>
                <w:sz w:val="28"/>
              </w:rPr>
              <w:t xml:space="preserve"> </w:t>
            </w:r>
            <w:r>
              <w:rPr>
                <w:sz w:val="28"/>
              </w:rPr>
              <w:t>середине</w:t>
            </w:r>
            <w:r>
              <w:rPr>
                <w:spacing w:val="-1"/>
                <w:sz w:val="28"/>
              </w:rPr>
              <w:t xml:space="preserve"> </w:t>
            </w:r>
            <w:r>
              <w:rPr>
                <w:sz w:val="28"/>
              </w:rPr>
              <w:t>XIII</w:t>
            </w:r>
            <w:r>
              <w:rPr>
                <w:spacing w:val="1"/>
                <w:sz w:val="28"/>
              </w:rPr>
              <w:t xml:space="preserve"> </w:t>
            </w:r>
            <w:r>
              <w:rPr>
                <w:sz w:val="28"/>
              </w:rPr>
              <w:t>-</w:t>
            </w:r>
            <w:r>
              <w:rPr>
                <w:spacing w:val="-1"/>
                <w:sz w:val="28"/>
              </w:rPr>
              <w:t xml:space="preserve"> </w:t>
            </w:r>
            <w:r>
              <w:rPr>
                <w:sz w:val="28"/>
              </w:rPr>
              <w:t>XIV</w:t>
            </w:r>
            <w:r>
              <w:rPr>
                <w:spacing w:val="-2"/>
                <w:sz w:val="28"/>
              </w:rPr>
              <w:t xml:space="preserve"> </w:t>
            </w:r>
            <w:r>
              <w:rPr>
                <w:sz w:val="28"/>
              </w:rPr>
              <w:t>в.</w:t>
            </w:r>
          </w:p>
        </w:tc>
      </w:tr>
      <w:tr w:rsidR="00144573">
        <w:trPr>
          <w:trHeight w:val="1310"/>
        </w:trPr>
        <w:tc>
          <w:tcPr>
            <w:tcW w:w="1131" w:type="dxa"/>
            <w:tcBorders>
              <w:top w:val="nil"/>
              <w:bottom w:val="nil"/>
            </w:tcBorders>
          </w:tcPr>
          <w:p w:rsidR="00144573" w:rsidRDefault="00144573">
            <w:pPr>
              <w:pStyle w:val="TableParagraph"/>
              <w:ind w:left="0"/>
              <w:rPr>
                <w:sz w:val="28"/>
              </w:rPr>
            </w:pPr>
          </w:p>
        </w:tc>
        <w:tc>
          <w:tcPr>
            <w:tcW w:w="4400" w:type="dxa"/>
            <w:tcBorders>
              <w:top w:val="nil"/>
              <w:bottom w:val="nil"/>
            </w:tcBorders>
          </w:tcPr>
          <w:p w:rsidR="00144573" w:rsidRDefault="00144573">
            <w:pPr>
              <w:pStyle w:val="TableParagraph"/>
              <w:ind w:left="0"/>
              <w:rPr>
                <w:sz w:val="28"/>
              </w:rPr>
            </w:pPr>
          </w:p>
        </w:tc>
        <w:tc>
          <w:tcPr>
            <w:tcW w:w="4962" w:type="dxa"/>
            <w:tcBorders>
              <w:top w:val="nil"/>
              <w:bottom w:val="nil"/>
            </w:tcBorders>
          </w:tcPr>
          <w:p w:rsidR="00144573" w:rsidRDefault="00933899">
            <w:pPr>
              <w:pStyle w:val="TableParagraph"/>
              <w:spacing w:before="119" w:line="276" w:lineRule="auto"/>
              <w:ind w:left="105" w:right="498"/>
              <w:jc w:val="both"/>
              <w:rPr>
                <w:sz w:val="28"/>
              </w:rPr>
            </w:pPr>
            <w:r>
              <w:rPr>
                <w:sz w:val="28"/>
              </w:rPr>
              <w:t>Народы и государства степной зоны</w:t>
            </w:r>
            <w:r>
              <w:rPr>
                <w:spacing w:val="-67"/>
                <w:sz w:val="28"/>
              </w:rPr>
              <w:t xml:space="preserve"> </w:t>
            </w:r>
            <w:r>
              <w:rPr>
                <w:sz w:val="28"/>
              </w:rPr>
              <w:t>Восточной Европы и Сибири в XIII-</w:t>
            </w:r>
            <w:r>
              <w:rPr>
                <w:spacing w:val="-67"/>
                <w:sz w:val="28"/>
              </w:rPr>
              <w:t xml:space="preserve"> </w:t>
            </w:r>
            <w:r>
              <w:rPr>
                <w:sz w:val="28"/>
              </w:rPr>
              <w:t>XV</w:t>
            </w:r>
            <w:r>
              <w:rPr>
                <w:spacing w:val="-3"/>
                <w:sz w:val="28"/>
              </w:rPr>
              <w:t xml:space="preserve"> </w:t>
            </w:r>
            <w:r>
              <w:rPr>
                <w:sz w:val="28"/>
              </w:rPr>
              <w:t>вв.</w:t>
            </w:r>
          </w:p>
        </w:tc>
      </w:tr>
      <w:tr w:rsidR="00144573">
        <w:trPr>
          <w:trHeight w:val="571"/>
        </w:trPr>
        <w:tc>
          <w:tcPr>
            <w:tcW w:w="1131" w:type="dxa"/>
            <w:tcBorders>
              <w:top w:val="nil"/>
              <w:bottom w:val="nil"/>
            </w:tcBorders>
          </w:tcPr>
          <w:p w:rsidR="00144573" w:rsidRDefault="00144573">
            <w:pPr>
              <w:pStyle w:val="TableParagraph"/>
              <w:ind w:left="0"/>
              <w:rPr>
                <w:sz w:val="28"/>
              </w:rPr>
            </w:pPr>
          </w:p>
        </w:tc>
        <w:tc>
          <w:tcPr>
            <w:tcW w:w="4400" w:type="dxa"/>
            <w:tcBorders>
              <w:top w:val="nil"/>
              <w:bottom w:val="nil"/>
            </w:tcBorders>
          </w:tcPr>
          <w:p w:rsidR="00144573" w:rsidRDefault="00144573">
            <w:pPr>
              <w:pStyle w:val="TableParagraph"/>
              <w:ind w:left="0"/>
              <w:rPr>
                <w:sz w:val="28"/>
              </w:rPr>
            </w:pPr>
          </w:p>
        </w:tc>
        <w:tc>
          <w:tcPr>
            <w:tcW w:w="4962" w:type="dxa"/>
            <w:tcBorders>
              <w:top w:val="nil"/>
              <w:bottom w:val="nil"/>
            </w:tcBorders>
          </w:tcPr>
          <w:p w:rsidR="00144573" w:rsidRDefault="00933899">
            <w:pPr>
              <w:pStyle w:val="TableParagraph"/>
              <w:spacing w:before="119"/>
              <w:ind w:left="105"/>
              <w:rPr>
                <w:sz w:val="28"/>
              </w:rPr>
            </w:pPr>
            <w:r>
              <w:rPr>
                <w:sz w:val="28"/>
              </w:rPr>
              <w:t>Культурное</w:t>
            </w:r>
            <w:r>
              <w:rPr>
                <w:spacing w:val="-6"/>
                <w:sz w:val="28"/>
              </w:rPr>
              <w:t xml:space="preserve"> </w:t>
            </w:r>
            <w:r>
              <w:rPr>
                <w:sz w:val="28"/>
              </w:rPr>
              <w:t>пространство</w:t>
            </w:r>
          </w:p>
        </w:tc>
      </w:tr>
      <w:tr w:rsidR="00144573">
        <w:trPr>
          <w:trHeight w:val="939"/>
        </w:trPr>
        <w:tc>
          <w:tcPr>
            <w:tcW w:w="1131" w:type="dxa"/>
            <w:tcBorders>
              <w:top w:val="nil"/>
              <w:bottom w:val="nil"/>
            </w:tcBorders>
          </w:tcPr>
          <w:p w:rsidR="00144573" w:rsidRDefault="00144573">
            <w:pPr>
              <w:pStyle w:val="TableParagraph"/>
              <w:ind w:left="0"/>
              <w:rPr>
                <w:sz w:val="28"/>
              </w:rPr>
            </w:pPr>
          </w:p>
        </w:tc>
        <w:tc>
          <w:tcPr>
            <w:tcW w:w="4400" w:type="dxa"/>
            <w:tcBorders>
              <w:top w:val="nil"/>
              <w:bottom w:val="nil"/>
            </w:tcBorders>
          </w:tcPr>
          <w:p w:rsidR="00144573" w:rsidRDefault="00144573">
            <w:pPr>
              <w:pStyle w:val="TableParagraph"/>
              <w:ind w:left="0"/>
              <w:rPr>
                <w:sz w:val="28"/>
              </w:rPr>
            </w:pPr>
          </w:p>
        </w:tc>
        <w:tc>
          <w:tcPr>
            <w:tcW w:w="4962" w:type="dxa"/>
            <w:tcBorders>
              <w:top w:val="nil"/>
              <w:bottom w:val="nil"/>
            </w:tcBorders>
          </w:tcPr>
          <w:p w:rsidR="00144573" w:rsidRDefault="00933899">
            <w:pPr>
              <w:pStyle w:val="TableParagraph"/>
              <w:spacing w:before="119" w:line="276" w:lineRule="auto"/>
              <w:ind w:left="105" w:right="861"/>
              <w:rPr>
                <w:sz w:val="28"/>
              </w:rPr>
            </w:pPr>
            <w:r>
              <w:rPr>
                <w:sz w:val="28"/>
              </w:rPr>
              <w:t>Формирование единого Русского</w:t>
            </w:r>
            <w:r>
              <w:rPr>
                <w:spacing w:val="-67"/>
                <w:sz w:val="28"/>
              </w:rPr>
              <w:t xml:space="preserve"> </w:t>
            </w:r>
            <w:r>
              <w:rPr>
                <w:sz w:val="28"/>
              </w:rPr>
              <w:t>государства</w:t>
            </w:r>
            <w:r>
              <w:rPr>
                <w:spacing w:val="-1"/>
                <w:sz w:val="28"/>
              </w:rPr>
              <w:t xml:space="preserve"> </w:t>
            </w:r>
            <w:r>
              <w:rPr>
                <w:sz w:val="28"/>
              </w:rPr>
              <w:t>в</w:t>
            </w:r>
            <w:r>
              <w:rPr>
                <w:spacing w:val="-1"/>
                <w:sz w:val="28"/>
              </w:rPr>
              <w:t xml:space="preserve"> </w:t>
            </w:r>
            <w:r>
              <w:rPr>
                <w:sz w:val="28"/>
              </w:rPr>
              <w:t>XV</w:t>
            </w:r>
            <w:r>
              <w:rPr>
                <w:spacing w:val="-1"/>
                <w:sz w:val="28"/>
              </w:rPr>
              <w:t xml:space="preserve"> </w:t>
            </w:r>
            <w:r>
              <w:rPr>
                <w:sz w:val="28"/>
              </w:rPr>
              <w:t>веке</w:t>
            </w:r>
          </w:p>
        </w:tc>
      </w:tr>
      <w:tr w:rsidR="00144573">
        <w:trPr>
          <w:trHeight w:val="569"/>
        </w:trPr>
        <w:tc>
          <w:tcPr>
            <w:tcW w:w="1131" w:type="dxa"/>
            <w:tcBorders>
              <w:top w:val="nil"/>
              <w:bottom w:val="nil"/>
            </w:tcBorders>
          </w:tcPr>
          <w:p w:rsidR="00144573" w:rsidRDefault="00144573">
            <w:pPr>
              <w:pStyle w:val="TableParagraph"/>
              <w:ind w:left="0"/>
              <w:rPr>
                <w:sz w:val="28"/>
              </w:rPr>
            </w:pPr>
          </w:p>
        </w:tc>
        <w:tc>
          <w:tcPr>
            <w:tcW w:w="4400" w:type="dxa"/>
            <w:tcBorders>
              <w:top w:val="nil"/>
              <w:bottom w:val="nil"/>
            </w:tcBorders>
          </w:tcPr>
          <w:p w:rsidR="00144573" w:rsidRDefault="00144573">
            <w:pPr>
              <w:pStyle w:val="TableParagraph"/>
              <w:ind w:left="0"/>
              <w:rPr>
                <w:sz w:val="28"/>
              </w:rPr>
            </w:pPr>
          </w:p>
        </w:tc>
        <w:tc>
          <w:tcPr>
            <w:tcW w:w="4962" w:type="dxa"/>
            <w:tcBorders>
              <w:top w:val="nil"/>
              <w:bottom w:val="nil"/>
            </w:tcBorders>
          </w:tcPr>
          <w:p w:rsidR="00144573" w:rsidRDefault="00933899">
            <w:pPr>
              <w:pStyle w:val="TableParagraph"/>
              <w:spacing w:before="117"/>
              <w:ind w:left="105"/>
              <w:rPr>
                <w:sz w:val="28"/>
              </w:rPr>
            </w:pPr>
            <w:r>
              <w:rPr>
                <w:sz w:val="28"/>
              </w:rPr>
              <w:t>Культурное</w:t>
            </w:r>
            <w:r>
              <w:rPr>
                <w:spacing w:val="-6"/>
                <w:sz w:val="28"/>
              </w:rPr>
              <w:t xml:space="preserve"> </w:t>
            </w:r>
            <w:r>
              <w:rPr>
                <w:sz w:val="28"/>
              </w:rPr>
              <w:t>пространство</w:t>
            </w:r>
          </w:p>
        </w:tc>
      </w:tr>
      <w:tr w:rsidR="00144573">
        <w:trPr>
          <w:trHeight w:val="696"/>
        </w:trPr>
        <w:tc>
          <w:tcPr>
            <w:tcW w:w="1131" w:type="dxa"/>
            <w:tcBorders>
              <w:top w:val="nil"/>
            </w:tcBorders>
          </w:tcPr>
          <w:p w:rsidR="00144573" w:rsidRDefault="00144573">
            <w:pPr>
              <w:pStyle w:val="TableParagraph"/>
              <w:ind w:left="0"/>
              <w:rPr>
                <w:sz w:val="28"/>
              </w:rPr>
            </w:pPr>
          </w:p>
        </w:tc>
        <w:tc>
          <w:tcPr>
            <w:tcW w:w="4400" w:type="dxa"/>
            <w:tcBorders>
              <w:top w:val="nil"/>
            </w:tcBorders>
          </w:tcPr>
          <w:p w:rsidR="00144573" w:rsidRDefault="00144573">
            <w:pPr>
              <w:pStyle w:val="TableParagraph"/>
              <w:ind w:left="0"/>
              <w:rPr>
                <w:sz w:val="28"/>
              </w:rPr>
            </w:pPr>
          </w:p>
        </w:tc>
        <w:tc>
          <w:tcPr>
            <w:tcW w:w="4962" w:type="dxa"/>
            <w:tcBorders>
              <w:top w:val="nil"/>
            </w:tcBorders>
          </w:tcPr>
          <w:p w:rsidR="00144573" w:rsidRDefault="00933899">
            <w:pPr>
              <w:pStyle w:val="TableParagraph"/>
              <w:spacing w:before="119"/>
              <w:ind w:left="105"/>
              <w:rPr>
                <w:sz w:val="28"/>
              </w:rPr>
            </w:pPr>
            <w:r>
              <w:rPr>
                <w:sz w:val="28"/>
              </w:rPr>
              <w:t>Региональный</w:t>
            </w:r>
            <w:r>
              <w:rPr>
                <w:spacing w:val="-5"/>
                <w:sz w:val="28"/>
              </w:rPr>
              <w:t xml:space="preserve"> </w:t>
            </w:r>
            <w:r>
              <w:rPr>
                <w:sz w:val="28"/>
              </w:rPr>
              <w:t>компонент</w:t>
            </w:r>
          </w:p>
        </w:tc>
      </w:tr>
    </w:tbl>
    <w:p w:rsidR="00144573" w:rsidRDefault="00144573">
      <w:pPr>
        <w:rPr>
          <w:sz w:val="28"/>
        </w:rPr>
        <w:sectPr w:rsidR="00144573">
          <w:pgSz w:w="11910" w:h="16840"/>
          <w:pgMar w:top="900" w:right="120" w:bottom="940" w:left="740" w:header="0" w:footer="67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0"/>
        <w:gridCol w:w="4962"/>
      </w:tblGrid>
      <w:tr w:rsidR="00144573">
        <w:trPr>
          <w:trHeight w:val="5443"/>
        </w:trPr>
        <w:tc>
          <w:tcPr>
            <w:tcW w:w="1131" w:type="dxa"/>
          </w:tcPr>
          <w:p w:rsidR="00144573" w:rsidRDefault="00933899">
            <w:pPr>
              <w:pStyle w:val="TableParagraph"/>
              <w:spacing w:line="310" w:lineRule="exact"/>
              <w:rPr>
                <w:sz w:val="28"/>
              </w:rPr>
            </w:pPr>
            <w:r>
              <w:rPr>
                <w:sz w:val="28"/>
              </w:rPr>
              <w:lastRenderedPageBreak/>
              <w:t>7</w:t>
            </w:r>
            <w:r>
              <w:rPr>
                <w:spacing w:val="1"/>
                <w:sz w:val="28"/>
              </w:rPr>
              <w:t xml:space="preserve"> </w:t>
            </w:r>
            <w:r>
              <w:rPr>
                <w:sz w:val="28"/>
              </w:rPr>
              <w:t>класс</w:t>
            </w:r>
          </w:p>
        </w:tc>
        <w:tc>
          <w:tcPr>
            <w:tcW w:w="4400" w:type="dxa"/>
          </w:tcPr>
          <w:p w:rsidR="00144573" w:rsidRDefault="00933899">
            <w:pPr>
              <w:pStyle w:val="TableParagraph"/>
              <w:spacing w:line="310" w:lineRule="exact"/>
              <w:rPr>
                <w:sz w:val="28"/>
              </w:rPr>
            </w:pPr>
            <w:r>
              <w:rPr>
                <w:sz w:val="28"/>
              </w:rPr>
              <w:t>ИСТОРИЯ</w:t>
            </w:r>
            <w:r>
              <w:rPr>
                <w:spacing w:val="-4"/>
                <w:sz w:val="28"/>
              </w:rPr>
              <w:t xml:space="preserve"> </w:t>
            </w:r>
            <w:r>
              <w:rPr>
                <w:sz w:val="28"/>
              </w:rPr>
              <w:t>НОВОГО</w:t>
            </w:r>
            <w:r>
              <w:rPr>
                <w:spacing w:val="-4"/>
                <w:sz w:val="28"/>
              </w:rPr>
              <w:t xml:space="preserve"> </w:t>
            </w:r>
            <w:r>
              <w:rPr>
                <w:sz w:val="28"/>
              </w:rPr>
              <w:t>ВРЕМЕНИ.</w:t>
            </w:r>
          </w:p>
          <w:p w:rsidR="00144573" w:rsidRDefault="00933899">
            <w:pPr>
              <w:pStyle w:val="TableParagraph"/>
              <w:spacing w:before="47" w:line="276" w:lineRule="auto"/>
              <w:ind w:right="441"/>
              <w:rPr>
                <w:sz w:val="28"/>
              </w:rPr>
            </w:pPr>
            <w:r>
              <w:rPr>
                <w:sz w:val="28"/>
              </w:rPr>
              <w:t>XVI-XVII вв. От абсолютизма к</w:t>
            </w:r>
            <w:r>
              <w:rPr>
                <w:spacing w:val="-67"/>
                <w:sz w:val="28"/>
              </w:rPr>
              <w:t xml:space="preserve"> </w:t>
            </w:r>
            <w:r>
              <w:rPr>
                <w:sz w:val="28"/>
              </w:rPr>
              <w:t>парламентаризму. Первые</w:t>
            </w:r>
            <w:r>
              <w:rPr>
                <w:spacing w:val="1"/>
                <w:sz w:val="28"/>
              </w:rPr>
              <w:t xml:space="preserve"> </w:t>
            </w:r>
            <w:r>
              <w:rPr>
                <w:sz w:val="28"/>
              </w:rPr>
              <w:t>буржуазные</w:t>
            </w:r>
            <w:r>
              <w:rPr>
                <w:spacing w:val="-1"/>
                <w:sz w:val="28"/>
              </w:rPr>
              <w:t xml:space="preserve"> </w:t>
            </w:r>
            <w:r>
              <w:rPr>
                <w:sz w:val="28"/>
              </w:rPr>
              <w:t>революции</w:t>
            </w:r>
          </w:p>
          <w:p w:rsidR="00144573" w:rsidRDefault="00933899">
            <w:pPr>
              <w:pStyle w:val="TableParagraph"/>
              <w:spacing w:before="200" w:line="278" w:lineRule="auto"/>
              <w:ind w:right="735"/>
              <w:rPr>
                <w:sz w:val="28"/>
              </w:rPr>
            </w:pPr>
            <w:r>
              <w:rPr>
                <w:sz w:val="28"/>
              </w:rPr>
              <w:t>Европа в конце ХV — начале</w:t>
            </w:r>
            <w:r>
              <w:rPr>
                <w:spacing w:val="-67"/>
                <w:sz w:val="28"/>
              </w:rPr>
              <w:t xml:space="preserve"> </w:t>
            </w:r>
            <w:r>
              <w:rPr>
                <w:sz w:val="28"/>
              </w:rPr>
              <w:t>XVII</w:t>
            </w:r>
            <w:r>
              <w:rPr>
                <w:spacing w:val="-2"/>
                <w:sz w:val="28"/>
              </w:rPr>
              <w:t xml:space="preserve"> </w:t>
            </w:r>
            <w:r>
              <w:rPr>
                <w:sz w:val="28"/>
              </w:rPr>
              <w:t>в.</w:t>
            </w:r>
          </w:p>
          <w:p w:rsidR="00144573" w:rsidRDefault="00933899">
            <w:pPr>
              <w:pStyle w:val="TableParagraph"/>
              <w:spacing w:before="194" w:line="278" w:lineRule="auto"/>
              <w:ind w:right="735"/>
              <w:rPr>
                <w:sz w:val="28"/>
              </w:rPr>
            </w:pPr>
            <w:r>
              <w:rPr>
                <w:sz w:val="28"/>
              </w:rPr>
              <w:t>Европа в конце ХV — начале</w:t>
            </w:r>
            <w:r>
              <w:rPr>
                <w:spacing w:val="-67"/>
                <w:sz w:val="28"/>
              </w:rPr>
              <w:t xml:space="preserve"> </w:t>
            </w:r>
            <w:r>
              <w:rPr>
                <w:sz w:val="28"/>
              </w:rPr>
              <w:t>XVII</w:t>
            </w:r>
            <w:r>
              <w:rPr>
                <w:spacing w:val="-2"/>
                <w:sz w:val="28"/>
              </w:rPr>
              <w:t xml:space="preserve"> </w:t>
            </w:r>
            <w:r>
              <w:rPr>
                <w:sz w:val="28"/>
              </w:rPr>
              <w:t>в.</w:t>
            </w:r>
          </w:p>
          <w:p w:rsidR="00144573" w:rsidRDefault="00933899">
            <w:pPr>
              <w:pStyle w:val="TableParagraph"/>
              <w:spacing w:before="194" w:line="276" w:lineRule="auto"/>
              <w:ind w:right="907"/>
              <w:jc w:val="both"/>
              <w:rPr>
                <w:sz w:val="28"/>
              </w:rPr>
            </w:pPr>
            <w:r>
              <w:rPr>
                <w:sz w:val="28"/>
              </w:rPr>
              <w:t>Страны Европы и Северной</w:t>
            </w:r>
            <w:r>
              <w:rPr>
                <w:spacing w:val="-67"/>
                <w:sz w:val="28"/>
              </w:rPr>
              <w:t xml:space="preserve"> </w:t>
            </w:r>
            <w:r>
              <w:rPr>
                <w:sz w:val="28"/>
              </w:rPr>
              <w:t>Америки в середине XVII—</w:t>
            </w:r>
            <w:r>
              <w:rPr>
                <w:spacing w:val="-67"/>
                <w:sz w:val="28"/>
              </w:rPr>
              <w:t xml:space="preserve"> </w:t>
            </w:r>
            <w:r>
              <w:rPr>
                <w:sz w:val="28"/>
              </w:rPr>
              <w:t>ХVIII</w:t>
            </w:r>
            <w:r>
              <w:rPr>
                <w:spacing w:val="-2"/>
                <w:sz w:val="28"/>
              </w:rPr>
              <w:t xml:space="preserve"> </w:t>
            </w:r>
            <w:r>
              <w:rPr>
                <w:sz w:val="28"/>
              </w:rPr>
              <w:t>в.</w:t>
            </w:r>
          </w:p>
          <w:p w:rsidR="00144573" w:rsidRDefault="00933899">
            <w:pPr>
              <w:pStyle w:val="TableParagraph"/>
              <w:spacing w:before="200"/>
              <w:rPr>
                <w:sz w:val="28"/>
              </w:rPr>
            </w:pPr>
            <w:r>
              <w:rPr>
                <w:sz w:val="28"/>
              </w:rPr>
              <w:t>Страны</w:t>
            </w:r>
            <w:r>
              <w:rPr>
                <w:spacing w:val="-2"/>
                <w:sz w:val="28"/>
              </w:rPr>
              <w:t xml:space="preserve"> </w:t>
            </w:r>
            <w:r>
              <w:rPr>
                <w:sz w:val="28"/>
              </w:rPr>
              <w:t>Востока</w:t>
            </w:r>
            <w:r>
              <w:rPr>
                <w:spacing w:val="-2"/>
                <w:sz w:val="28"/>
              </w:rPr>
              <w:t xml:space="preserve"> </w:t>
            </w:r>
            <w:r>
              <w:rPr>
                <w:sz w:val="28"/>
              </w:rPr>
              <w:t>в</w:t>
            </w:r>
            <w:r>
              <w:rPr>
                <w:spacing w:val="-4"/>
                <w:sz w:val="28"/>
              </w:rPr>
              <w:t xml:space="preserve"> </w:t>
            </w:r>
            <w:r>
              <w:rPr>
                <w:sz w:val="28"/>
              </w:rPr>
              <w:t>XVI—XVIII</w:t>
            </w:r>
            <w:r>
              <w:rPr>
                <w:spacing w:val="-1"/>
                <w:sz w:val="28"/>
              </w:rPr>
              <w:t xml:space="preserve"> </w:t>
            </w:r>
            <w:r>
              <w:rPr>
                <w:sz w:val="28"/>
              </w:rPr>
              <w:t>вв.</w:t>
            </w:r>
          </w:p>
        </w:tc>
        <w:tc>
          <w:tcPr>
            <w:tcW w:w="4962" w:type="dxa"/>
          </w:tcPr>
          <w:p w:rsidR="00144573" w:rsidRDefault="00933899">
            <w:pPr>
              <w:pStyle w:val="TableParagraph"/>
              <w:spacing w:line="276" w:lineRule="auto"/>
              <w:ind w:left="105" w:right="471"/>
              <w:rPr>
                <w:sz w:val="28"/>
              </w:rPr>
            </w:pPr>
            <w:r>
              <w:rPr>
                <w:sz w:val="28"/>
              </w:rPr>
              <w:t>РОССИЯ В XVI – XVII ВЕКАХ: ОТ</w:t>
            </w:r>
            <w:r>
              <w:rPr>
                <w:spacing w:val="-68"/>
                <w:sz w:val="28"/>
              </w:rPr>
              <w:t xml:space="preserve"> </w:t>
            </w:r>
            <w:r>
              <w:rPr>
                <w:sz w:val="28"/>
              </w:rPr>
              <w:t>ВЕЛИКОГО КНЯЖЕСТВА К</w:t>
            </w:r>
            <w:r>
              <w:rPr>
                <w:spacing w:val="1"/>
                <w:sz w:val="28"/>
              </w:rPr>
              <w:t xml:space="preserve"> </w:t>
            </w:r>
            <w:r>
              <w:rPr>
                <w:sz w:val="28"/>
              </w:rPr>
              <w:t>ЦАРСТВУ</w:t>
            </w:r>
          </w:p>
          <w:p w:rsidR="00144573" w:rsidRDefault="00933899">
            <w:pPr>
              <w:pStyle w:val="TableParagraph"/>
              <w:spacing w:before="188" w:line="424" w:lineRule="auto"/>
              <w:ind w:left="105" w:right="2569"/>
              <w:rPr>
                <w:sz w:val="28"/>
              </w:rPr>
            </w:pPr>
            <w:r>
              <w:rPr>
                <w:sz w:val="28"/>
              </w:rPr>
              <w:t>Россия в XVI веке</w:t>
            </w:r>
            <w:r>
              <w:rPr>
                <w:spacing w:val="1"/>
                <w:sz w:val="28"/>
              </w:rPr>
              <w:t xml:space="preserve"> </w:t>
            </w:r>
            <w:r>
              <w:rPr>
                <w:sz w:val="28"/>
              </w:rPr>
              <w:t>Смута в России</w:t>
            </w:r>
            <w:r>
              <w:rPr>
                <w:spacing w:val="1"/>
                <w:sz w:val="28"/>
              </w:rPr>
              <w:t xml:space="preserve"> </w:t>
            </w:r>
            <w:r>
              <w:rPr>
                <w:sz w:val="28"/>
              </w:rPr>
              <w:t>Россия</w:t>
            </w:r>
            <w:r>
              <w:rPr>
                <w:spacing w:val="-5"/>
                <w:sz w:val="28"/>
              </w:rPr>
              <w:t xml:space="preserve"> </w:t>
            </w:r>
            <w:r>
              <w:rPr>
                <w:sz w:val="28"/>
              </w:rPr>
              <w:t>в</w:t>
            </w:r>
            <w:r>
              <w:rPr>
                <w:spacing w:val="-6"/>
                <w:sz w:val="28"/>
              </w:rPr>
              <w:t xml:space="preserve"> </w:t>
            </w:r>
            <w:r>
              <w:rPr>
                <w:sz w:val="28"/>
              </w:rPr>
              <w:t>XVII</w:t>
            </w:r>
            <w:r>
              <w:rPr>
                <w:spacing w:val="-4"/>
                <w:sz w:val="28"/>
              </w:rPr>
              <w:t xml:space="preserve"> </w:t>
            </w:r>
            <w:r>
              <w:rPr>
                <w:sz w:val="28"/>
              </w:rPr>
              <w:t>веке</w:t>
            </w:r>
          </w:p>
          <w:p w:rsidR="00144573" w:rsidRDefault="00933899">
            <w:pPr>
              <w:pStyle w:val="TableParagraph"/>
              <w:spacing w:before="1" w:line="424" w:lineRule="auto"/>
              <w:ind w:left="105" w:right="1736"/>
              <w:rPr>
                <w:sz w:val="28"/>
              </w:rPr>
            </w:pPr>
            <w:r>
              <w:rPr>
                <w:sz w:val="28"/>
              </w:rPr>
              <w:t>Культурное пространство</w:t>
            </w:r>
            <w:r>
              <w:rPr>
                <w:spacing w:val="-68"/>
                <w:sz w:val="28"/>
              </w:rPr>
              <w:t xml:space="preserve"> </w:t>
            </w:r>
            <w:r>
              <w:rPr>
                <w:sz w:val="28"/>
              </w:rPr>
              <w:t>Региональный</w:t>
            </w:r>
            <w:r>
              <w:rPr>
                <w:spacing w:val="-6"/>
                <w:sz w:val="28"/>
              </w:rPr>
              <w:t xml:space="preserve"> </w:t>
            </w:r>
            <w:r>
              <w:rPr>
                <w:sz w:val="28"/>
              </w:rPr>
              <w:t>компонент</w:t>
            </w:r>
          </w:p>
        </w:tc>
      </w:tr>
      <w:tr w:rsidR="00144573">
        <w:trPr>
          <w:trHeight w:val="6043"/>
        </w:trPr>
        <w:tc>
          <w:tcPr>
            <w:tcW w:w="1131" w:type="dxa"/>
          </w:tcPr>
          <w:p w:rsidR="00144573" w:rsidRDefault="00933899">
            <w:pPr>
              <w:pStyle w:val="TableParagraph"/>
              <w:spacing w:line="310" w:lineRule="exact"/>
              <w:rPr>
                <w:sz w:val="28"/>
              </w:rPr>
            </w:pPr>
            <w:r>
              <w:rPr>
                <w:sz w:val="28"/>
              </w:rPr>
              <w:t>8</w:t>
            </w:r>
            <w:r>
              <w:rPr>
                <w:spacing w:val="1"/>
                <w:sz w:val="28"/>
              </w:rPr>
              <w:t xml:space="preserve"> </w:t>
            </w:r>
            <w:r>
              <w:rPr>
                <w:sz w:val="28"/>
              </w:rPr>
              <w:t>класс</w:t>
            </w:r>
          </w:p>
        </w:tc>
        <w:tc>
          <w:tcPr>
            <w:tcW w:w="4400" w:type="dxa"/>
          </w:tcPr>
          <w:p w:rsidR="00144573" w:rsidRDefault="00933899">
            <w:pPr>
              <w:pStyle w:val="TableParagraph"/>
              <w:spacing w:line="276" w:lineRule="auto"/>
              <w:ind w:right="261"/>
              <w:rPr>
                <w:sz w:val="28"/>
              </w:rPr>
            </w:pPr>
            <w:r>
              <w:rPr>
                <w:sz w:val="28"/>
              </w:rPr>
              <w:t>ИСТОРИЯ</w:t>
            </w:r>
            <w:r>
              <w:rPr>
                <w:spacing w:val="-6"/>
                <w:sz w:val="28"/>
              </w:rPr>
              <w:t xml:space="preserve"> </w:t>
            </w:r>
            <w:r>
              <w:rPr>
                <w:sz w:val="28"/>
              </w:rPr>
              <w:t>НОВОГО</w:t>
            </w:r>
            <w:r>
              <w:rPr>
                <w:spacing w:val="-5"/>
                <w:sz w:val="28"/>
              </w:rPr>
              <w:t xml:space="preserve"> </w:t>
            </w:r>
            <w:r>
              <w:rPr>
                <w:sz w:val="28"/>
              </w:rPr>
              <w:t>ВРЕМЕНИ.</w:t>
            </w:r>
            <w:r>
              <w:rPr>
                <w:spacing w:val="-67"/>
                <w:sz w:val="28"/>
              </w:rPr>
              <w:t xml:space="preserve"> </w:t>
            </w:r>
            <w:r>
              <w:rPr>
                <w:sz w:val="28"/>
              </w:rPr>
              <w:t>XVIII</w:t>
            </w:r>
            <w:r>
              <w:rPr>
                <w:spacing w:val="-2"/>
                <w:sz w:val="28"/>
              </w:rPr>
              <w:t xml:space="preserve"> </w:t>
            </w:r>
            <w:r>
              <w:rPr>
                <w:sz w:val="28"/>
              </w:rPr>
              <w:t>в.</w:t>
            </w:r>
          </w:p>
          <w:p w:rsidR="00144573" w:rsidRDefault="00933899">
            <w:pPr>
              <w:pStyle w:val="TableParagraph"/>
              <w:spacing w:before="188"/>
              <w:rPr>
                <w:sz w:val="28"/>
              </w:rPr>
            </w:pPr>
            <w:r>
              <w:rPr>
                <w:sz w:val="28"/>
              </w:rPr>
              <w:t>Эпоха</w:t>
            </w:r>
            <w:r>
              <w:rPr>
                <w:spacing w:val="-4"/>
                <w:sz w:val="28"/>
              </w:rPr>
              <w:t xml:space="preserve"> </w:t>
            </w:r>
            <w:r>
              <w:rPr>
                <w:sz w:val="28"/>
              </w:rPr>
              <w:t>Просвещения.</w:t>
            </w:r>
          </w:p>
          <w:p w:rsidR="00144573" w:rsidRDefault="00933899">
            <w:pPr>
              <w:pStyle w:val="TableParagraph"/>
              <w:spacing w:before="249" w:line="276" w:lineRule="auto"/>
              <w:ind w:right="1484"/>
              <w:rPr>
                <w:sz w:val="28"/>
              </w:rPr>
            </w:pPr>
            <w:r>
              <w:rPr>
                <w:sz w:val="28"/>
              </w:rPr>
              <w:t>Эпоха промышленного</w:t>
            </w:r>
            <w:r>
              <w:rPr>
                <w:spacing w:val="-67"/>
                <w:sz w:val="28"/>
              </w:rPr>
              <w:t xml:space="preserve"> </w:t>
            </w:r>
            <w:r>
              <w:rPr>
                <w:sz w:val="28"/>
              </w:rPr>
              <w:t>переворота</w:t>
            </w:r>
          </w:p>
          <w:p w:rsidR="00144573" w:rsidRDefault="00933899">
            <w:pPr>
              <w:pStyle w:val="TableParagraph"/>
              <w:spacing w:before="198"/>
              <w:rPr>
                <w:sz w:val="28"/>
              </w:rPr>
            </w:pPr>
            <w:r>
              <w:rPr>
                <w:sz w:val="28"/>
              </w:rPr>
              <w:t>Великая</w:t>
            </w:r>
            <w:r>
              <w:rPr>
                <w:spacing w:val="-4"/>
                <w:sz w:val="28"/>
              </w:rPr>
              <w:t xml:space="preserve"> </w:t>
            </w:r>
            <w:r>
              <w:rPr>
                <w:sz w:val="28"/>
              </w:rPr>
              <w:t>французская</w:t>
            </w:r>
            <w:r>
              <w:rPr>
                <w:spacing w:val="-3"/>
                <w:sz w:val="28"/>
              </w:rPr>
              <w:t xml:space="preserve"> </w:t>
            </w:r>
            <w:r>
              <w:rPr>
                <w:sz w:val="28"/>
              </w:rPr>
              <w:t>революция</w:t>
            </w:r>
          </w:p>
        </w:tc>
        <w:tc>
          <w:tcPr>
            <w:tcW w:w="4962" w:type="dxa"/>
          </w:tcPr>
          <w:p w:rsidR="00144573" w:rsidRDefault="00933899">
            <w:pPr>
              <w:pStyle w:val="TableParagraph"/>
              <w:spacing w:line="310" w:lineRule="exact"/>
              <w:ind w:left="105"/>
              <w:rPr>
                <w:sz w:val="28"/>
              </w:rPr>
            </w:pPr>
            <w:r>
              <w:rPr>
                <w:sz w:val="28"/>
              </w:rPr>
              <w:t>РОССИЯ</w:t>
            </w:r>
            <w:r>
              <w:rPr>
                <w:spacing w:val="-2"/>
                <w:sz w:val="28"/>
              </w:rPr>
              <w:t xml:space="preserve"> </w:t>
            </w:r>
            <w:r>
              <w:rPr>
                <w:sz w:val="28"/>
              </w:rPr>
              <w:t>В</w:t>
            </w:r>
            <w:r>
              <w:rPr>
                <w:spacing w:val="-3"/>
                <w:sz w:val="28"/>
              </w:rPr>
              <w:t xml:space="preserve"> </w:t>
            </w:r>
            <w:r>
              <w:rPr>
                <w:sz w:val="28"/>
              </w:rPr>
              <w:t>КОНЦЕ</w:t>
            </w:r>
            <w:r>
              <w:rPr>
                <w:spacing w:val="-1"/>
                <w:sz w:val="28"/>
              </w:rPr>
              <w:t xml:space="preserve"> </w:t>
            </w:r>
            <w:r>
              <w:rPr>
                <w:sz w:val="28"/>
              </w:rPr>
              <w:t>XVII</w:t>
            </w:r>
            <w:r>
              <w:rPr>
                <w:spacing w:val="-1"/>
                <w:sz w:val="28"/>
              </w:rPr>
              <w:t xml:space="preserve"> </w:t>
            </w:r>
            <w:r>
              <w:rPr>
                <w:sz w:val="28"/>
              </w:rPr>
              <w:t>-</w:t>
            </w:r>
            <w:r>
              <w:rPr>
                <w:spacing w:val="-2"/>
                <w:sz w:val="28"/>
              </w:rPr>
              <w:t xml:space="preserve"> </w:t>
            </w:r>
            <w:r>
              <w:rPr>
                <w:sz w:val="28"/>
              </w:rPr>
              <w:t>XVIII</w:t>
            </w:r>
          </w:p>
          <w:p w:rsidR="00144573" w:rsidRDefault="00933899">
            <w:pPr>
              <w:pStyle w:val="TableParagraph"/>
              <w:spacing w:before="47"/>
              <w:ind w:left="105"/>
              <w:rPr>
                <w:sz w:val="28"/>
              </w:rPr>
            </w:pPr>
            <w:r>
              <w:rPr>
                <w:sz w:val="28"/>
              </w:rPr>
              <w:t>ВЕКАХ:</w:t>
            </w:r>
            <w:r>
              <w:rPr>
                <w:spacing w:val="-2"/>
                <w:sz w:val="28"/>
              </w:rPr>
              <w:t xml:space="preserve"> </w:t>
            </w:r>
            <w:r>
              <w:rPr>
                <w:sz w:val="28"/>
              </w:rPr>
              <w:t>ОТ</w:t>
            </w:r>
            <w:r>
              <w:rPr>
                <w:spacing w:val="-3"/>
                <w:sz w:val="28"/>
              </w:rPr>
              <w:t xml:space="preserve"> </w:t>
            </w:r>
            <w:r>
              <w:rPr>
                <w:sz w:val="28"/>
              </w:rPr>
              <w:t>ЦАРСТВА</w:t>
            </w:r>
            <w:r>
              <w:rPr>
                <w:spacing w:val="-3"/>
                <w:sz w:val="28"/>
              </w:rPr>
              <w:t xml:space="preserve"> </w:t>
            </w:r>
            <w:r>
              <w:rPr>
                <w:sz w:val="28"/>
              </w:rPr>
              <w:t>К</w:t>
            </w:r>
            <w:r>
              <w:rPr>
                <w:spacing w:val="-4"/>
                <w:sz w:val="28"/>
              </w:rPr>
              <w:t xml:space="preserve"> </w:t>
            </w:r>
            <w:r>
              <w:rPr>
                <w:sz w:val="28"/>
              </w:rPr>
              <w:t>ИМПЕРИИ</w:t>
            </w:r>
          </w:p>
          <w:p w:rsidR="00144573" w:rsidRDefault="00933899">
            <w:pPr>
              <w:pStyle w:val="TableParagraph"/>
              <w:spacing w:before="2" w:line="570" w:lineRule="atLeast"/>
              <w:ind w:left="105" w:right="108"/>
              <w:rPr>
                <w:sz w:val="28"/>
              </w:rPr>
            </w:pPr>
            <w:r>
              <w:rPr>
                <w:sz w:val="28"/>
              </w:rPr>
              <w:t>Россия в эпоху преобразований Петра I</w:t>
            </w:r>
            <w:r>
              <w:rPr>
                <w:spacing w:val="-67"/>
                <w:sz w:val="28"/>
              </w:rPr>
              <w:t xml:space="preserve"> </w:t>
            </w:r>
            <w:r>
              <w:rPr>
                <w:sz w:val="28"/>
              </w:rPr>
              <w:t>После</w:t>
            </w:r>
            <w:r>
              <w:rPr>
                <w:spacing w:val="-3"/>
                <w:sz w:val="28"/>
              </w:rPr>
              <w:t xml:space="preserve"> </w:t>
            </w:r>
            <w:r>
              <w:rPr>
                <w:sz w:val="28"/>
              </w:rPr>
              <w:t>Петра Великого: эпоха</w:t>
            </w:r>
          </w:p>
          <w:p w:rsidR="00144573" w:rsidRDefault="00933899">
            <w:pPr>
              <w:pStyle w:val="TableParagraph"/>
              <w:spacing w:before="48"/>
              <w:ind w:left="105"/>
              <w:rPr>
                <w:sz w:val="28"/>
              </w:rPr>
            </w:pPr>
            <w:r>
              <w:rPr>
                <w:sz w:val="28"/>
              </w:rPr>
              <w:t>«дворцовых</w:t>
            </w:r>
            <w:r>
              <w:rPr>
                <w:spacing w:val="-5"/>
                <w:sz w:val="28"/>
              </w:rPr>
              <w:t xml:space="preserve"> </w:t>
            </w:r>
            <w:r>
              <w:rPr>
                <w:sz w:val="28"/>
              </w:rPr>
              <w:t>переворотов»</w:t>
            </w:r>
          </w:p>
          <w:p w:rsidR="00144573" w:rsidRDefault="00933899">
            <w:pPr>
              <w:pStyle w:val="TableParagraph"/>
              <w:spacing w:before="248" w:line="278" w:lineRule="auto"/>
              <w:ind w:left="105" w:right="279"/>
              <w:rPr>
                <w:sz w:val="28"/>
              </w:rPr>
            </w:pPr>
            <w:r>
              <w:rPr>
                <w:sz w:val="28"/>
              </w:rPr>
              <w:t>Россия в 1760-х – 1790- гг. Правление</w:t>
            </w:r>
            <w:r>
              <w:rPr>
                <w:spacing w:val="-67"/>
                <w:sz w:val="28"/>
              </w:rPr>
              <w:t xml:space="preserve"> </w:t>
            </w:r>
            <w:r>
              <w:rPr>
                <w:sz w:val="28"/>
              </w:rPr>
              <w:t>Екатерины</w:t>
            </w:r>
            <w:r>
              <w:rPr>
                <w:spacing w:val="-1"/>
                <w:sz w:val="28"/>
              </w:rPr>
              <w:t xml:space="preserve"> </w:t>
            </w:r>
            <w:r>
              <w:rPr>
                <w:sz w:val="28"/>
              </w:rPr>
              <w:t>II</w:t>
            </w:r>
            <w:r>
              <w:rPr>
                <w:spacing w:val="-1"/>
                <w:sz w:val="28"/>
              </w:rPr>
              <w:t xml:space="preserve"> </w:t>
            </w:r>
            <w:r>
              <w:rPr>
                <w:sz w:val="28"/>
              </w:rPr>
              <w:t>и Павла I</w:t>
            </w:r>
          </w:p>
          <w:p w:rsidR="00144573" w:rsidRDefault="00933899">
            <w:pPr>
              <w:pStyle w:val="TableParagraph"/>
              <w:spacing w:before="193" w:line="278" w:lineRule="auto"/>
              <w:ind w:left="105" w:right="286"/>
              <w:rPr>
                <w:sz w:val="28"/>
              </w:rPr>
            </w:pPr>
            <w:r>
              <w:rPr>
                <w:sz w:val="28"/>
              </w:rPr>
              <w:t>Культурное</w:t>
            </w:r>
            <w:r>
              <w:rPr>
                <w:spacing w:val="-9"/>
                <w:sz w:val="28"/>
              </w:rPr>
              <w:t xml:space="preserve"> </w:t>
            </w:r>
            <w:r>
              <w:rPr>
                <w:sz w:val="28"/>
              </w:rPr>
              <w:t>пространство</w:t>
            </w:r>
            <w:r>
              <w:rPr>
                <w:spacing w:val="-5"/>
                <w:sz w:val="28"/>
              </w:rPr>
              <w:t xml:space="preserve"> </w:t>
            </w:r>
            <w:r>
              <w:rPr>
                <w:sz w:val="28"/>
              </w:rPr>
              <w:t>Российской</w:t>
            </w:r>
            <w:r>
              <w:rPr>
                <w:spacing w:val="-67"/>
                <w:sz w:val="28"/>
              </w:rPr>
              <w:t xml:space="preserve"> </w:t>
            </w:r>
            <w:r>
              <w:rPr>
                <w:sz w:val="28"/>
              </w:rPr>
              <w:t>империи</w:t>
            </w:r>
            <w:r>
              <w:rPr>
                <w:spacing w:val="-1"/>
                <w:sz w:val="28"/>
              </w:rPr>
              <w:t xml:space="preserve"> </w:t>
            </w:r>
            <w:r>
              <w:rPr>
                <w:sz w:val="28"/>
              </w:rPr>
              <w:t>в</w:t>
            </w:r>
            <w:r>
              <w:rPr>
                <w:spacing w:val="-1"/>
                <w:sz w:val="28"/>
              </w:rPr>
              <w:t xml:space="preserve"> </w:t>
            </w:r>
            <w:r>
              <w:rPr>
                <w:sz w:val="28"/>
              </w:rPr>
              <w:t>XVIII в.</w:t>
            </w:r>
          </w:p>
          <w:p w:rsidR="00144573" w:rsidRDefault="00933899">
            <w:pPr>
              <w:pStyle w:val="TableParagraph"/>
              <w:spacing w:before="194"/>
              <w:ind w:left="105"/>
              <w:rPr>
                <w:sz w:val="28"/>
              </w:rPr>
            </w:pPr>
            <w:r>
              <w:rPr>
                <w:sz w:val="28"/>
              </w:rPr>
              <w:t>Народы</w:t>
            </w:r>
            <w:r>
              <w:rPr>
                <w:spacing w:val="-2"/>
                <w:sz w:val="28"/>
              </w:rPr>
              <w:t xml:space="preserve"> </w:t>
            </w:r>
            <w:r>
              <w:rPr>
                <w:sz w:val="28"/>
              </w:rPr>
              <w:t>России</w:t>
            </w:r>
            <w:r>
              <w:rPr>
                <w:spacing w:val="-2"/>
                <w:sz w:val="28"/>
              </w:rPr>
              <w:t xml:space="preserve"> </w:t>
            </w:r>
            <w:r>
              <w:rPr>
                <w:sz w:val="28"/>
              </w:rPr>
              <w:t>в</w:t>
            </w:r>
            <w:r>
              <w:rPr>
                <w:spacing w:val="-3"/>
                <w:sz w:val="28"/>
              </w:rPr>
              <w:t xml:space="preserve"> </w:t>
            </w:r>
            <w:r>
              <w:rPr>
                <w:sz w:val="28"/>
              </w:rPr>
              <w:t>XVIII</w:t>
            </w:r>
            <w:r>
              <w:rPr>
                <w:spacing w:val="-2"/>
                <w:sz w:val="28"/>
              </w:rPr>
              <w:t xml:space="preserve"> </w:t>
            </w:r>
            <w:r>
              <w:rPr>
                <w:sz w:val="28"/>
              </w:rPr>
              <w:t>в.</w:t>
            </w:r>
          </w:p>
          <w:p w:rsidR="00144573" w:rsidRDefault="00933899">
            <w:pPr>
              <w:pStyle w:val="TableParagraph"/>
              <w:spacing w:before="1" w:line="570" w:lineRule="atLeast"/>
              <w:ind w:left="105" w:right="1764"/>
              <w:rPr>
                <w:sz w:val="28"/>
              </w:rPr>
            </w:pPr>
            <w:r>
              <w:rPr>
                <w:sz w:val="28"/>
              </w:rPr>
              <w:t>Россия при Павле I</w:t>
            </w:r>
            <w:r>
              <w:rPr>
                <w:spacing w:val="1"/>
                <w:sz w:val="28"/>
              </w:rPr>
              <w:t xml:space="preserve"> </w:t>
            </w:r>
            <w:r>
              <w:rPr>
                <w:sz w:val="28"/>
              </w:rPr>
              <w:t>Региональный</w:t>
            </w:r>
            <w:r>
              <w:rPr>
                <w:spacing w:val="-11"/>
                <w:sz w:val="28"/>
              </w:rPr>
              <w:t xml:space="preserve"> </w:t>
            </w:r>
            <w:r>
              <w:rPr>
                <w:sz w:val="28"/>
              </w:rPr>
              <w:t>компонент</w:t>
            </w:r>
          </w:p>
        </w:tc>
      </w:tr>
      <w:tr w:rsidR="00144573">
        <w:trPr>
          <w:trHeight w:val="2992"/>
        </w:trPr>
        <w:tc>
          <w:tcPr>
            <w:tcW w:w="1131" w:type="dxa"/>
          </w:tcPr>
          <w:p w:rsidR="00144573" w:rsidRDefault="00933899">
            <w:pPr>
              <w:pStyle w:val="TableParagraph"/>
              <w:spacing w:line="310" w:lineRule="exact"/>
              <w:rPr>
                <w:sz w:val="28"/>
              </w:rPr>
            </w:pPr>
            <w:r>
              <w:rPr>
                <w:sz w:val="28"/>
              </w:rPr>
              <w:t>9</w:t>
            </w:r>
            <w:r>
              <w:rPr>
                <w:spacing w:val="1"/>
                <w:sz w:val="28"/>
              </w:rPr>
              <w:t xml:space="preserve"> </w:t>
            </w:r>
            <w:r>
              <w:rPr>
                <w:sz w:val="28"/>
              </w:rPr>
              <w:t>класс</w:t>
            </w:r>
          </w:p>
        </w:tc>
        <w:tc>
          <w:tcPr>
            <w:tcW w:w="4400" w:type="dxa"/>
          </w:tcPr>
          <w:p w:rsidR="00144573" w:rsidRDefault="00933899">
            <w:pPr>
              <w:pStyle w:val="TableParagraph"/>
              <w:spacing w:line="278" w:lineRule="auto"/>
              <w:ind w:right="261"/>
              <w:rPr>
                <w:sz w:val="28"/>
              </w:rPr>
            </w:pPr>
            <w:r>
              <w:rPr>
                <w:sz w:val="28"/>
              </w:rPr>
              <w:t>ИСТОРИЯ</w:t>
            </w:r>
            <w:r>
              <w:rPr>
                <w:spacing w:val="-6"/>
                <w:sz w:val="28"/>
              </w:rPr>
              <w:t xml:space="preserve"> </w:t>
            </w:r>
            <w:r>
              <w:rPr>
                <w:sz w:val="28"/>
              </w:rPr>
              <w:t>НОВОГО</w:t>
            </w:r>
            <w:r>
              <w:rPr>
                <w:spacing w:val="-5"/>
                <w:sz w:val="28"/>
              </w:rPr>
              <w:t xml:space="preserve"> </w:t>
            </w:r>
            <w:r>
              <w:rPr>
                <w:sz w:val="28"/>
              </w:rPr>
              <w:t>ВРЕМЕНИ.</w:t>
            </w:r>
            <w:r>
              <w:rPr>
                <w:spacing w:val="-67"/>
                <w:sz w:val="28"/>
              </w:rPr>
              <w:t xml:space="preserve"> </w:t>
            </w:r>
            <w:r>
              <w:rPr>
                <w:sz w:val="28"/>
              </w:rPr>
              <w:t>XIX</w:t>
            </w:r>
            <w:r>
              <w:rPr>
                <w:spacing w:val="-2"/>
                <w:sz w:val="28"/>
              </w:rPr>
              <w:t xml:space="preserve"> </w:t>
            </w:r>
            <w:r>
              <w:rPr>
                <w:sz w:val="28"/>
              </w:rPr>
              <w:t>в.</w:t>
            </w:r>
          </w:p>
          <w:p w:rsidR="00144573" w:rsidRDefault="00933899">
            <w:pPr>
              <w:pStyle w:val="TableParagraph"/>
              <w:spacing w:before="182" w:line="276" w:lineRule="auto"/>
              <w:ind w:right="417"/>
              <w:rPr>
                <w:sz w:val="28"/>
              </w:rPr>
            </w:pPr>
            <w:r>
              <w:rPr>
                <w:sz w:val="28"/>
              </w:rPr>
              <w:t>Мир к началу XX в. Новейшая</w:t>
            </w:r>
            <w:r>
              <w:rPr>
                <w:spacing w:val="1"/>
                <w:sz w:val="28"/>
              </w:rPr>
              <w:t xml:space="preserve"> </w:t>
            </w:r>
            <w:r>
              <w:rPr>
                <w:sz w:val="28"/>
              </w:rPr>
              <w:t>история. Становление и расцвет</w:t>
            </w:r>
            <w:r>
              <w:rPr>
                <w:spacing w:val="-67"/>
                <w:sz w:val="28"/>
              </w:rPr>
              <w:t xml:space="preserve"> </w:t>
            </w:r>
            <w:r>
              <w:rPr>
                <w:sz w:val="28"/>
              </w:rPr>
              <w:t>индустриального общества. До</w:t>
            </w:r>
            <w:r>
              <w:rPr>
                <w:spacing w:val="1"/>
                <w:sz w:val="28"/>
              </w:rPr>
              <w:t xml:space="preserve"> </w:t>
            </w:r>
            <w:r>
              <w:rPr>
                <w:sz w:val="28"/>
              </w:rPr>
              <w:t>начала</w:t>
            </w:r>
            <w:r>
              <w:rPr>
                <w:spacing w:val="-3"/>
                <w:sz w:val="28"/>
              </w:rPr>
              <w:t xml:space="preserve"> </w:t>
            </w:r>
            <w:r>
              <w:rPr>
                <w:sz w:val="28"/>
              </w:rPr>
              <w:t>Первой</w:t>
            </w:r>
            <w:r>
              <w:rPr>
                <w:spacing w:val="-3"/>
                <w:sz w:val="28"/>
              </w:rPr>
              <w:t xml:space="preserve"> </w:t>
            </w:r>
            <w:r>
              <w:rPr>
                <w:sz w:val="28"/>
              </w:rPr>
              <w:t>мировой</w:t>
            </w:r>
            <w:r>
              <w:rPr>
                <w:spacing w:val="-1"/>
                <w:sz w:val="28"/>
              </w:rPr>
              <w:t xml:space="preserve"> </w:t>
            </w:r>
            <w:r>
              <w:rPr>
                <w:sz w:val="28"/>
              </w:rPr>
              <w:t>войны</w:t>
            </w:r>
          </w:p>
          <w:p w:rsidR="00144573" w:rsidRDefault="00933899">
            <w:pPr>
              <w:pStyle w:val="TableParagraph"/>
              <w:spacing w:before="201"/>
              <w:rPr>
                <w:sz w:val="28"/>
              </w:rPr>
            </w:pPr>
            <w:r>
              <w:rPr>
                <w:sz w:val="28"/>
              </w:rPr>
              <w:t>Страны</w:t>
            </w:r>
            <w:r>
              <w:rPr>
                <w:spacing w:val="-2"/>
                <w:sz w:val="28"/>
              </w:rPr>
              <w:t xml:space="preserve"> </w:t>
            </w:r>
            <w:r>
              <w:rPr>
                <w:sz w:val="28"/>
              </w:rPr>
              <w:t>Европы</w:t>
            </w:r>
            <w:r>
              <w:rPr>
                <w:spacing w:val="-4"/>
                <w:sz w:val="28"/>
              </w:rPr>
              <w:t xml:space="preserve"> </w:t>
            </w:r>
            <w:r>
              <w:rPr>
                <w:sz w:val="28"/>
              </w:rPr>
              <w:t>и</w:t>
            </w:r>
            <w:r>
              <w:rPr>
                <w:spacing w:val="-1"/>
                <w:sz w:val="28"/>
              </w:rPr>
              <w:t xml:space="preserve"> </w:t>
            </w:r>
            <w:r>
              <w:rPr>
                <w:sz w:val="28"/>
              </w:rPr>
              <w:t>Северной</w:t>
            </w:r>
          </w:p>
        </w:tc>
        <w:tc>
          <w:tcPr>
            <w:tcW w:w="4962" w:type="dxa"/>
          </w:tcPr>
          <w:p w:rsidR="00144573" w:rsidRDefault="00933899">
            <w:pPr>
              <w:pStyle w:val="TableParagraph"/>
              <w:spacing w:line="310" w:lineRule="exact"/>
              <w:ind w:left="105"/>
              <w:rPr>
                <w:sz w:val="28"/>
              </w:rPr>
            </w:pPr>
            <w:r>
              <w:rPr>
                <w:sz w:val="28"/>
              </w:rPr>
              <w:t>IV.</w:t>
            </w:r>
            <w:r>
              <w:rPr>
                <w:spacing w:val="-3"/>
                <w:sz w:val="28"/>
              </w:rPr>
              <w:t xml:space="preserve"> </w:t>
            </w:r>
            <w:r>
              <w:rPr>
                <w:sz w:val="28"/>
              </w:rPr>
              <w:t>РОССИЙСКАЯ</w:t>
            </w:r>
            <w:r>
              <w:rPr>
                <w:spacing w:val="-2"/>
                <w:sz w:val="28"/>
              </w:rPr>
              <w:t xml:space="preserve"> </w:t>
            </w:r>
            <w:r>
              <w:rPr>
                <w:sz w:val="28"/>
              </w:rPr>
              <w:t>ИМПЕРИЯ</w:t>
            </w:r>
            <w:r>
              <w:rPr>
                <w:spacing w:val="-2"/>
                <w:sz w:val="28"/>
              </w:rPr>
              <w:t xml:space="preserve"> </w:t>
            </w:r>
            <w:r>
              <w:rPr>
                <w:sz w:val="28"/>
              </w:rPr>
              <w:t>В</w:t>
            </w:r>
            <w:r>
              <w:rPr>
                <w:spacing w:val="-3"/>
                <w:sz w:val="28"/>
              </w:rPr>
              <w:t xml:space="preserve"> </w:t>
            </w:r>
            <w:r>
              <w:rPr>
                <w:sz w:val="28"/>
              </w:rPr>
              <w:t>XIX</w:t>
            </w:r>
          </w:p>
          <w:p w:rsidR="00144573" w:rsidRDefault="00933899">
            <w:pPr>
              <w:pStyle w:val="TableParagraph"/>
              <w:spacing w:before="50"/>
              <w:ind w:left="105"/>
              <w:rPr>
                <w:sz w:val="28"/>
              </w:rPr>
            </w:pPr>
            <w:r>
              <w:rPr>
                <w:sz w:val="28"/>
              </w:rPr>
              <w:t>–</w:t>
            </w:r>
            <w:r>
              <w:rPr>
                <w:spacing w:val="-1"/>
                <w:sz w:val="28"/>
              </w:rPr>
              <w:t xml:space="preserve"> </w:t>
            </w:r>
            <w:r>
              <w:rPr>
                <w:sz w:val="28"/>
              </w:rPr>
              <w:t>НАЧАЛЕ</w:t>
            </w:r>
            <w:r>
              <w:rPr>
                <w:spacing w:val="-3"/>
                <w:sz w:val="28"/>
              </w:rPr>
              <w:t xml:space="preserve"> </w:t>
            </w:r>
            <w:r>
              <w:rPr>
                <w:sz w:val="28"/>
              </w:rPr>
              <w:t>XX</w:t>
            </w:r>
            <w:r>
              <w:rPr>
                <w:spacing w:val="-1"/>
                <w:sz w:val="28"/>
              </w:rPr>
              <w:t xml:space="preserve"> </w:t>
            </w:r>
            <w:r>
              <w:rPr>
                <w:sz w:val="28"/>
              </w:rPr>
              <w:t>ВВ.</w:t>
            </w:r>
          </w:p>
          <w:p w:rsidR="00144573" w:rsidRDefault="00933899">
            <w:pPr>
              <w:pStyle w:val="TableParagraph"/>
              <w:spacing w:before="247" w:line="276" w:lineRule="auto"/>
              <w:ind w:left="105" w:right="684"/>
              <w:rPr>
                <w:sz w:val="28"/>
              </w:rPr>
            </w:pPr>
            <w:r>
              <w:rPr>
                <w:sz w:val="28"/>
              </w:rPr>
              <w:t>Россия на пути к реформам (1801–</w:t>
            </w:r>
            <w:r>
              <w:rPr>
                <w:spacing w:val="-67"/>
                <w:sz w:val="28"/>
              </w:rPr>
              <w:t xml:space="preserve"> </w:t>
            </w:r>
            <w:r>
              <w:rPr>
                <w:sz w:val="28"/>
              </w:rPr>
              <w:t>1861)</w:t>
            </w:r>
          </w:p>
          <w:p w:rsidR="00144573" w:rsidRDefault="00933899">
            <w:pPr>
              <w:pStyle w:val="TableParagraph"/>
              <w:spacing w:before="200"/>
              <w:ind w:left="105"/>
              <w:rPr>
                <w:sz w:val="28"/>
              </w:rPr>
            </w:pPr>
            <w:r>
              <w:rPr>
                <w:sz w:val="28"/>
              </w:rPr>
              <w:t>Александровская</w:t>
            </w:r>
            <w:r>
              <w:rPr>
                <w:spacing w:val="-3"/>
                <w:sz w:val="28"/>
              </w:rPr>
              <w:t xml:space="preserve"> </w:t>
            </w:r>
            <w:r>
              <w:rPr>
                <w:sz w:val="28"/>
              </w:rPr>
              <w:t>эпоха:</w:t>
            </w:r>
          </w:p>
          <w:p w:rsidR="00144573" w:rsidRDefault="00933899">
            <w:pPr>
              <w:pStyle w:val="TableParagraph"/>
              <w:spacing w:before="47"/>
              <w:ind w:left="105"/>
              <w:rPr>
                <w:sz w:val="28"/>
              </w:rPr>
            </w:pPr>
            <w:r>
              <w:rPr>
                <w:sz w:val="28"/>
              </w:rPr>
              <w:t>государственный</w:t>
            </w:r>
            <w:r>
              <w:rPr>
                <w:spacing w:val="-4"/>
                <w:sz w:val="28"/>
              </w:rPr>
              <w:t xml:space="preserve"> </w:t>
            </w:r>
            <w:r>
              <w:rPr>
                <w:sz w:val="28"/>
              </w:rPr>
              <w:t>либерализм</w:t>
            </w: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0"/>
        <w:gridCol w:w="4962"/>
      </w:tblGrid>
      <w:tr w:rsidR="00144573">
        <w:trPr>
          <w:trHeight w:val="14310"/>
        </w:trPr>
        <w:tc>
          <w:tcPr>
            <w:tcW w:w="1131" w:type="dxa"/>
          </w:tcPr>
          <w:p w:rsidR="00144573" w:rsidRDefault="00144573">
            <w:pPr>
              <w:pStyle w:val="TableParagraph"/>
              <w:ind w:left="0"/>
              <w:rPr>
                <w:sz w:val="28"/>
              </w:rPr>
            </w:pPr>
          </w:p>
        </w:tc>
        <w:tc>
          <w:tcPr>
            <w:tcW w:w="4400" w:type="dxa"/>
          </w:tcPr>
          <w:p w:rsidR="00144573" w:rsidRDefault="00933899">
            <w:pPr>
              <w:pStyle w:val="TableParagraph"/>
              <w:spacing w:line="276" w:lineRule="auto"/>
              <w:ind w:right="311"/>
              <w:rPr>
                <w:sz w:val="28"/>
              </w:rPr>
            </w:pPr>
            <w:r>
              <w:rPr>
                <w:sz w:val="28"/>
              </w:rPr>
              <w:t>Америки в первой половине ХIХ</w:t>
            </w:r>
            <w:r>
              <w:rPr>
                <w:spacing w:val="-67"/>
                <w:sz w:val="28"/>
              </w:rPr>
              <w:t xml:space="preserve"> </w:t>
            </w:r>
            <w:r>
              <w:rPr>
                <w:sz w:val="28"/>
              </w:rPr>
              <w:t>в.</w:t>
            </w:r>
          </w:p>
          <w:p w:rsidR="00144573" w:rsidRDefault="00933899">
            <w:pPr>
              <w:pStyle w:val="TableParagraph"/>
              <w:spacing w:before="188"/>
              <w:rPr>
                <w:sz w:val="28"/>
              </w:rPr>
            </w:pPr>
            <w:r>
              <w:rPr>
                <w:sz w:val="28"/>
              </w:rPr>
              <w:t>Страны</w:t>
            </w:r>
            <w:r>
              <w:rPr>
                <w:spacing w:val="-2"/>
                <w:sz w:val="28"/>
              </w:rPr>
              <w:t xml:space="preserve"> </w:t>
            </w:r>
            <w:r>
              <w:rPr>
                <w:sz w:val="28"/>
              </w:rPr>
              <w:t>Европы</w:t>
            </w:r>
            <w:r>
              <w:rPr>
                <w:spacing w:val="-5"/>
                <w:sz w:val="28"/>
              </w:rPr>
              <w:t xml:space="preserve"> </w:t>
            </w:r>
            <w:r>
              <w:rPr>
                <w:sz w:val="28"/>
              </w:rPr>
              <w:t>и</w:t>
            </w:r>
            <w:r>
              <w:rPr>
                <w:spacing w:val="-2"/>
                <w:sz w:val="28"/>
              </w:rPr>
              <w:t xml:space="preserve"> </w:t>
            </w:r>
            <w:r>
              <w:rPr>
                <w:sz w:val="28"/>
              </w:rPr>
              <w:t>Северной</w:t>
            </w:r>
          </w:p>
          <w:p w:rsidR="00144573" w:rsidRDefault="00933899">
            <w:pPr>
              <w:pStyle w:val="TableParagraph"/>
              <w:spacing w:before="48" w:line="276" w:lineRule="auto"/>
              <w:ind w:right="197"/>
              <w:rPr>
                <w:sz w:val="28"/>
              </w:rPr>
            </w:pPr>
            <w:r>
              <w:rPr>
                <w:sz w:val="28"/>
              </w:rPr>
              <w:t>Америки</w:t>
            </w:r>
            <w:r>
              <w:rPr>
                <w:spacing w:val="-3"/>
                <w:sz w:val="28"/>
              </w:rPr>
              <w:t xml:space="preserve"> </w:t>
            </w:r>
            <w:r>
              <w:rPr>
                <w:sz w:val="28"/>
              </w:rPr>
              <w:t>во</w:t>
            </w:r>
            <w:r>
              <w:rPr>
                <w:spacing w:val="-2"/>
                <w:sz w:val="28"/>
              </w:rPr>
              <w:t xml:space="preserve"> </w:t>
            </w:r>
            <w:r>
              <w:rPr>
                <w:sz w:val="28"/>
              </w:rPr>
              <w:t>второй</w:t>
            </w:r>
            <w:r>
              <w:rPr>
                <w:spacing w:val="-6"/>
                <w:sz w:val="28"/>
              </w:rPr>
              <w:t xml:space="preserve"> </w:t>
            </w:r>
            <w:r>
              <w:rPr>
                <w:sz w:val="28"/>
              </w:rPr>
              <w:t>половине</w:t>
            </w:r>
            <w:r>
              <w:rPr>
                <w:spacing w:val="-3"/>
                <w:sz w:val="28"/>
              </w:rPr>
              <w:t xml:space="preserve"> </w:t>
            </w:r>
            <w:r>
              <w:rPr>
                <w:sz w:val="28"/>
              </w:rPr>
              <w:t>ХIХ</w:t>
            </w:r>
            <w:r>
              <w:rPr>
                <w:spacing w:val="-67"/>
                <w:sz w:val="28"/>
              </w:rPr>
              <w:t xml:space="preserve"> </w:t>
            </w:r>
            <w:r>
              <w:rPr>
                <w:sz w:val="28"/>
              </w:rPr>
              <w:t>в.</w:t>
            </w:r>
          </w:p>
          <w:p w:rsidR="00144573" w:rsidRDefault="00933899">
            <w:pPr>
              <w:pStyle w:val="TableParagraph"/>
              <w:spacing w:before="200" w:line="276" w:lineRule="auto"/>
              <w:ind w:right="575"/>
              <w:rPr>
                <w:sz w:val="28"/>
              </w:rPr>
            </w:pPr>
            <w:r>
              <w:rPr>
                <w:sz w:val="28"/>
              </w:rPr>
              <w:t>Экономическое и социально-</w:t>
            </w:r>
            <w:r>
              <w:rPr>
                <w:spacing w:val="1"/>
                <w:sz w:val="28"/>
              </w:rPr>
              <w:t xml:space="preserve"> </w:t>
            </w:r>
            <w:r>
              <w:rPr>
                <w:sz w:val="28"/>
              </w:rPr>
              <w:t>политическое развитие стран</w:t>
            </w:r>
            <w:r>
              <w:rPr>
                <w:spacing w:val="1"/>
                <w:sz w:val="28"/>
              </w:rPr>
              <w:t xml:space="preserve"> </w:t>
            </w:r>
            <w:r>
              <w:rPr>
                <w:sz w:val="28"/>
              </w:rPr>
              <w:t>Европы</w:t>
            </w:r>
            <w:r>
              <w:rPr>
                <w:spacing w:val="-3"/>
                <w:sz w:val="28"/>
              </w:rPr>
              <w:t xml:space="preserve"> </w:t>
            </w:r>
            <w:r>
              <w:rPr>
                <w:sz w:val="28"/>
              </w:rPr>
              <w:t>и США</w:t>
            </w:r>
            <w:r>
              <w:rPr>
                <w:spacing w:val="-3"/>
                <w:sz w:val="28"/>
              </w:rPr>
              <w:t xml:space="preserve"> </w:t>
            </w:r>
            <w:r>
              <w:rPr>
                <w:sz w:val="28"/>
              </w:rPr>
              <w:t>в</w:t>
            </w:r>
            <w:r>
              <w:rPr>
                <w:spacing w:val="-1"/>
                <w:sz w:val="28"/>
              </w:rPr>
              <w:t xml:space="preserve"> </w:t>
            </w:r>
            <w:r>
              <w:rPr>
                <w:sz w:val="28"/>
              </w:rPr>
              <w:t>конце</w:t>
            </w:r>
            <w:r>
              <w:rPr>
                <w:spacing w:val="-1"/>
                <w:sz w:val="28"/>
              </w:rPr>
              <w:t xml:space="preserve"> </w:t>
            </w:r>
            <w:r>
              <w:rPr>
                <w:sz w:val="28"/>
              </w:rPr>
              <w:t>ХIХ</w:t>
            </w:r>
            <w:r>
              <w:rPr>
                <w:spacing w:val="1"/>
                <w:sz w:val="28"/>
              </w:rPr>
              <w:t xml:space="preserve"> </w:t>
            </w:r>
            <w:r>
              <w:rPr>
                <w:sz w:val="28"/>
              </w:rPr>
              <w:t>в.</w:t>
            </w:r>
          </w:p>
          <w:p w:rsidR="00144573" w:rsidRDefault="00933899">
            <w:pPr>
              <w:pStyle w:val="TableParagraph"/>
              <w:spacing w:before="200"/>
              <w:rPr>
                <w:sz w:val="28"/>
              </w:rPr>
            </w:pPr>
            <w:r>
              <w:rPr>
                <w:sz w:val="28"/>
              </w:rPr>
              <w:t>Страны</w:t>
            </w:r>
            <w:r>
              <w:rPr>
                <w:spacing w:val="-1"/>
                <w:sz w:val="28"/>
              </w:rPr>
              <w:t xml:space="preserve"> </w:t>
            </w:r>
            <w:r>
              <w:rPr>
                <w:sz w:val="28"/>
              </w:rPr>
              <w:t>Азии</w:t>
            </w:r>
            <w:r>
              <w:rPr>
                <w:spacing w:val="-1"/>
                <w:sz w:val="28"/>
              </w:rPr>
              <w:t xml:space="preserve"> </w:t>
            </w:r>
            <w:r>
              <w:rPr>
                <w:sz w:val="28"/>
              </w:rPr>
              <w:t>в</w:t>
            </w:r>
            <w:r>
              <w:rPr>
                <w:spacing w:val="-1"/>
                <w:sz w:val="28"/>
              </w:rPr>
              <w:t xml:space="preserve"> </w:t>
            </w:r>
            <w:r>
              <w:rPr>
                <w:sz w:val="28"/>
              </w:rPr>
              <w:t>ХIХ</w:t>
            </w:r>
            <w:r>
              <w:rPr>
                <w:spacing w:val="-1"/>
                <w:sz w:val="28"/>
              </w:rPr>
              <w:t xml:space="preserve"> </w:t>
            </w:r>
            <w:r>
              <w:rPr>
                <w:sz w:val="28"/>
              </w:rPr>
              <w:t>в.</w:t>
            </w:r>
          </w:p>
          <w:p w:rsidR="00144573" w:rsidRDefault="00933899">
            <w:pPr>
              <w:pStyle w:val="TableParagraph"/>
              <w:spacing w:before="250" w:line="276" w:lineRule="auto"/>
              <w:ind w:right="1178"/>
              <w:rPr>
                <w:sz w:val="28"/>
              </w:rPr>
            </w:pPr>
            <w:r>
              <w:rPr>
                <w:sz w:val="28"/>
              </w:rPr>
              <w:t>Война за независимость в</w:t>
            </w:r>
            <w:r>
              <w:rPr>
                <w:spacing w:val="-67"/>
                <w:sz w:val="28"/>
              </w:rPr>
              <w:t xml:space="preserve"> </w:t>
            </w:r>
            <w:r>
              <w:rPr>
                <w:sz w:val="28"/>
              </w:rPr>
              <w:t>Латинской</w:t>
            </w:r>
            <w:r>
              <w:rPr>
                <w:spacing w:val="-1"/>
                <w:sz w:val="28"/>
              </w:rPr>
              <w:t xml:space="preserve"> </w:t>
            </w:r>
            <w:r>
              <w:rPr>
                <w:sz w:val="28"/>
              </w:rPr>
              <w:t>Америке</w:t>
            </w:r>
          </w:p>
          <w:p w:rsidR="00144573" w:rsidRDefault="00933899">
            <w:pPr>
              <w:pStyle w:val="TableParagraph"/>
              <w:spacing w:before="200" w:line="424" w:lineRule="auto"/>
              <w:ind w:right="513"/>
              <w:rPr>
                <w:sz w:val="28"/>
              </w:rPr>
            </w:pPr>
            <w:r>
              <w:rPr>
                <w:sz w:val="28"/>
              </w:rPr>
              <w:t>Народы Африки в Новое время</w:t>
            </w:r>
            <w:r>
              <w:rPr>
                <w:spacing w:val="-68"/>
                <w:sz w:val="28"/>
              </w:rPr>
              <w:t xml:space="preserve"> </w:t>
            </w:r>
            <w:r>
              <w:rPr>
                <w:sz w:val="28"/>
              </w:rPr>
              <w:t>Развитие</w:t>
            </w:r>
            <w:r>
              <w:rPr>
                <w:spacing w:val="-4"/>
                <w:sz w:val="28"/>
              </w:rPr>
              <w:t xml:space="preserve"> </w:t>
            </w:r>
            <w:r>
              <w:rPr>
                <w:sz w:val="28"/>
              </w:rPr>
              <w:t>культуры</w:t>
            </w:r>
            <w:r>
              <w:rPr>
                <w:spacing w:val="-1"/>
                <w:sz w:val="28"/>
              </w:rPr>
              <w:t xml:space="preserve"> </w:t>
            </w:r>
            <w:r>
              <w:rPr>
                <w:sz w:val="28"/>
              </w:rPr>
              <w:t>в</w:t>
            </w:r>
            <w:r>
              <w:rPr>
                <w:spacing w:val="-2"/>
                <w:sz w:val="28"/>
              </w:rPr>
              <w:t xml:space="preserve"> </w:t>
            </w:r>
            <w:r>
              <w:rPr>
                <w:sz w:val="28"/>
              </w:rPr>
              <w:t>XIX</w:t>
            </w:r>
            <w:r>
              <w:rPr>
                <w:spacing w:val="-1"/>
                <w:sz w:val="28"/>
              </w:rPr>
              <w:t xml:space="preserve"> </w:t>
            </w:r>
            <w:r>
              <w:rPr>
                <w:sz w:val="28"/>
              </w:rPr>
              <w:t>в.</w:t>
            </w:r>
          </w:p>
          <w:p w:rsidR="00144573" w:rsidRDefault="00933899">
            <w:pPr>
              <w:pStyle w:val="TableParagraph"/>
              <w:spacing w:line="276" w:lineRule="auto"/>
              <w:ind w:right="110"/>
              <w:rPr>
                <w:sz w:val="28"/>
              </w:rPr>
            </w:pPr>
            <w:r>
              <w:rPr>
                <w:sz w:val="28"/>
              </w:rPr>
              <w:t>Международные</w:t>
            </w:r>
            <w:r>
              <w:rPr>
                <w:spacing w:val="-7"/>
                <w:sz w:val="28"/>
              </w:rPr>
              <w:t xml:space="preserve"> </w:t>
            </w:r>
            <w:r>
              <w:rPr>
                <w:sz w:val="28"/>
              </w:rPr>
              <w:t>отношения</w:t>
            </w:r>
            <w:r>
              <w:rPr>
                <w:spacing w:val="-4"/>
                <w:sz w:val="28"/>
              </w:rPr>
              <w:t xml:space="preserve"> </w:t>
            </w:r>
            <w:r>
              <w:rPr>
                <w:sz w:val="28"/>
              </w:rPr>
              <w:t>в</w:t>
            </w:r>
            <w:r>
              <w:rPr>
                <w:spacing w:val="-5"/>
                <w:sz w:val="28"/>
              </w:rPr>
              <w:t xml:space="preserve"> </w:t>
            </w:r>
            <w:r>
              <w:rPr>
                <w:sz w:val="28"/>
              </w:rPr>
              <w:t>XIX</w:t>
            </w:r>
            <w:r>
              <w:rPr>
                <w:spacing w:val="-67"/>
                <w:sz w:val="28"/>
              </w:rPr>
              <w:t xml:space="preserve"> </w:t>
            </w:r>
            <w:r>
              <w:rPr>
                <w:sz w:val="28"/>
              </w:rPr>
              <w:t>в.</w:t>
            </w:r>
          </w:p>
          <w:p w:rsidR="00144573" w:rsidRDefault="00933899">
            <w:pPr>
              <w:pStyle w:val="TableParagraph"/>
              <w:spacing w:before="200"/>
              <w:rPr>
                <w:sz w:val="28"/>
              </w:rPr>
            </w:pPr>
            <w:r>
              <w:rPr>
                <w:sz w:val="28"/>
              </w:rPr>
              <w:t>Мир</w:t>
            </w:r>
            <w:r>
              <w:rPr>
                <w:spacing w:val="-1"/>
                <w:sz w:val="28"/>
              </w:rPr>
              <w:t xml:space="preserve"> </w:t>
            </w:r>
            <w:r>
              <w:rPr>
                <w:sz w:val="28"/>
              </w:rPr>
              <w:t>в</w:t>
            </w:r>
            <w:r>
              <w:rPr>
                <w:spacing w:val="-7"/>
                <w:sz w:val="28"/>
              </w:rPr>
              <w:t xml:space="preserve"> </w:t>
            </w:r>
            <w:r>
              <w:rPr>
                <w:sz w:val="28"/>
              </w:rPr>
              <w:t>1900—1914</w:t>
            </w:r>
            <w:r>
              <w:rPr>
                <w:spacing w:val="-1"/>
                <w:sz w:val="28"/>
              </w:rPr>
              <w:t xml:space="preserve"> </w:t>
            </w:r>
            <w:r>
              <w:rPr>
                <w:sz w:val="28"/>
              </w:rPr>
              <w:t>гг.</w:t>
            </w:r>
          </w:p>
        </w:tc>
        <w:tc>
          <w:tcPr>
            <w:tcW w:w="4962" w:type="dxa"/>
          </w:tcPr>
          <w:p w:rsidR="00144573" w:rsidRDefault="00933899">
            <w:pPr>
              <w:pStyle w:val="TableParagraph"/>
              <w:spacing w:line="310" w:lineRule="exact"/>
              <w:ind w:left="105"/>
              <w:rPr>
                <w:sz w:val="28"/>
              </w:rPr>
            </w:pPr>
            <w:r>
              <w:rPr>
                <w:sz w:val="28"/>
              </w:rPr>
              <w:t>Отечественная</w:t>
            </w:r>
            <w:r>
              <w:rPr>
                <w:spacing w:val="-2"/>
                <w:sz w:val="28"/>
              </w:rPr>
              <w:t xml:space="preserve"> </w:t>
            </w:r>
            <w:r>
              <w:rPr>
                <w:sz w:val="28"/>
              </w:rPr>
              <w:t>война</w:t>
            </w:r>
            <w:r>
              <w:rPr>
                <w:spacing w:val="-2"/>
                <w:sz w:val="28"/>
              </w:rPr>
              <w:t xml:space="preserve"> </w:t>
            </w:r>
            <w:r>
              <w:rPr>
                <w:sz w:val="28"/>
              </w:rPr>
              <w:t>1812 г.</w:t>
            </w:r>
          </w:p>
          <w:p w:rsidR="00144573" w:rsidRDefault="00933899">
            <w:pPr>
              <w:pStyle w:val="TableParagraph"/>
              <w:spacing w:before="249" w:line="276" w:lineRule="auto"/>
              <w:ind w:left="105" w:right="1071"/>
              <w:rPr>
                <w:sz w:val="28"/>
              </w:rPr>
            </w:pPr>
            <w:r>
              <w:rPr>
                <w:sz w:val="28"/>
              </w:rPr>
              <w:t>Николаевское самодержавие:</w:t>
            </w:r>
            <w:r>
              <w:rPr>
                <w:spacing w:val="1"/>
                <w:sz w:val="28"/>
              </w:rPr>
              <w:t xml:space="preserve"> </w:t>
            </w:r>
            <w:r>
              <w:rPr>
                <w:sz w:val="28"/>
              </w:rPr>
              <w:t>государственный</w:t>
            </w:r>
            <w:r>
              <w:rPr>
                <w:spacing w:val="-12"/>
                <w:sz w:val="28"/>
              </w:rPr>
              <w:t xml:space="preserve"> </w:t>
            </w:r>
            <w:r>
              <w:rPr>
                <w:sz w:val="28"/>
              </w:rPr>
              <w:t>консерватизм</w:t>
            </w:r>
          </w:p>
          <w:p w:rsidR="00144573" w:rsidRDefault="00933899">
            <w:pPr>
              <w:pStyle w:val="TableParagraph"/>
              <w:spacing w:before="198" w:line="278" w:lineRule="auto"/>
              <w:ind w:left="105" w:right="428"/>
              <w:rPr>
                <w:sz w:val="28"/>
              </w:rPr>
            </w:pPr>
            <w:r>
              <w:rPr>
                <w:sz w:val="28"/>
              </w:rPr>
              <w:t>Крепостнический</w:t>
            </w:r>
            <w:r>
              <w:rPr>
                <w:spacing w:val="-5"/>
                <w:sz w:val="28"/>
              </w:rPr>
              <w:t xml:space="preserve"> </w:t>
            </w:r>
            <w:r>
              <w:rPr>
                <w:sz w:val="28"/>
              </w:rPr>
              <w:t>социум.</w:t>
            </w:r>
            <w:r>
              <w:rPr>
                <w:spacing w:val="-5"/>
                <w:sz w:val="28"/>
              </w:rPr>
              <w:t xml:space="preserve"> </w:t>
            </w:r>
            <w:r>
              <w:rPr>
                <w:sz w:val="28"/>
              </w:rPr>
              <w:t>Деревня</w:t>
            </w:r>
            <w:r>
              <w:rPr>
                <w:spacing w:val="-5"/>
                <w:sz w:val="28"/>
              </w:rPr>
              <w:t xml:space="preserve"> </w:t>
            </w:r>
            <w:r>
              <w:rPr>
                <w:sz w:val="28"/>
              </w:rPr>
              <w:t>и</w:t>
            </w:r>
            <w:r>
              <w:rPr>
                <w:spacing w:val="-67"/>
                <w:sz w:val="28"/>
              </w:rPr>
              <w:t xml:space="preserve"> </w:t>
            </w:r>
            <w:r>
              <w:rPr>
                <w:sz w:val="28"/>
              </w:rPr>
              <w:t>город</w:t>
            </w:r>
          </w:p>
          <w:p w:rsidR="00144573" w:rsidRDefault="00933899">
            <w:pPr>
              <w:pStyle w:val="TableParagraph"/>
              <w:spacing w:before="194" w:line="278" w:lineRule="auto"/>
              <w:ind w:left="105" w:right="423"/>
              <w:rPr>
                <w:sz w:val="28"/>
              </w:rPr>
            </w:pPr>
            <w:r>
              <w:rPr>
                <w:sz w:val="28"/>
              </w:rPr>
              <w:t>Культурное пространство империи в</w:t>
            </w:r>
            <w:r>
              <w:rPr>
                <w:spacing w:val="-67"/>
                <w:sz w:val="28"/>
              </w:rPr>
              <w:t xml:space="preserve"> </w:t>
            </w:r>
            <w:r>
              <w:rPr>
                <w:sz w:val="28"/>
              </w:rPr>
              <w:t>первой</w:t>
            </w:r>
            <w:r>
              <w:rPr>
                <w:spacing w:val="-1"/>
                <w:sz w:val="28"/>
              </w:rPr>
              <w:t xml:space="preserve"> </w:t>
            </w:r>
            <w:r>
              <w:rPr>
                <w:sz w:val="28"/>
              </w:rPr>
              <w:t>половине XIX</w:t>
            </w:r>
            <w:r>
              <w:rPr>
                <w:spacing w:val="-2"/>
                <w:sz w:val="28"/>
              </w:rPr>
              <w:t xml:space="preserve"> </w:t>
            </w:r>
            <w:r>
              <w:rPr>
                <w:sz w:val="28"/>
              </w:rPr>
              <w:t>в.</w:t>
            </w:r>
          </w:p>
          <w:p w:rsidR="00144573" w:rsidRDefault="00933899">
            <w:pPr>
              <w:pStyle w:val="TableParagraph"/>
              <w:spacing w:before="194"/>
              <w:ind w:left="105"/>
              <w:rPr>
                <w:sz w:val="28"/>
              </w:rPr>
            </w:pPr>
            <w:r>
              <w:rPr>
                <w:sz w:val="28"/>
              </w:rPr>
              <w:t>Пространство</w:t>
            </w:r>
            <w:r>
              <w:rPr>
                <w:spacing w:val="-13"/>
                <w:sz w:val="28"/>
              </w:rPr>
              <w:t xml:space="preserve"> </w:t>
            </w:r>
            <w:r>
              <w:rPr>
                <w:sz w:val="28"/>
              </w:rPr>
              <w:t>империи:</w:t>
            </w:r>
          </w:p>
          <w:p w:rsidR="00144573" w:rsidRDefault="00933899">
            <w:pPr>
              <w:pStyle w:val="TableParagraph"/>
              <w:spacing w:before="47"/>
              <w:ind w:left="105"/>
              <w:rPr>
                <w:sz w:val="28"/>
              </w:rPr>
            </w:pPr>
            <w:r>
              <w:rPr>
                <w:sz w:val="28"/>
              </w:rPr>
              <w:t>этнокультурный</w:t>
            </w:r>
            <w:r>
              <w:rPr>
                <w:spacing w:val="-4"/>
                <w:sz w:val="28"/>
              </w:rPr>
              <w:t xml:space="preserve"> </w:t>
            </w:r>
            <w:r>
              <w:rPr>
                <w:sz w:val="28"/>
              </w:rPr>
              <w:t>облик</w:t>
            </w:r>
            <w:r>
              <w:rPr>
                <w:spacing w:val="-4"/>
                <w:sz w:val="28"/>
              </w:rPr>
              <w:t xml:space="preserve"> </w:t>
            </w:r>
            <w:r>
              <w:rPr>
                <w:sz w:val="28"/>
              </w:rPr>
              <w:t>страны</w:t>
            </w:r>
          </w:p>
          <w:p w:rsidR="00144573" w:rsidRDefault="00933899">
            <w:pPr>
              <w:pStyle w:val="TableParagraph"/>
              <w:spacing w:before="250"/>
              <w:ind w:left="105"/>
              <w:rPr>
                <w:sz w:val="28"/>
              </w:rPr>
            </w:pPr>
            <w:r>
              <w:rPr>
                <w:sz w:val="28"/>
              </w:rPr>
              <w:t>Формирование</w:t>
            </w:r>
            <w:r>
              <w:rPr>
                <w:spacing w:val="-7"/>
                <w:sz w:val="28"/>
              </w:rPr>
              <w:t xml:space="preserve"> </w:t>
            </w:r>
            <w:r>
              <w:rPr>
                <w:sz w:val="28"/>
              </w:rPr>
              <w:t>гражданского</w:t>
            </w:r>
          </w:p>
          <w:p w:rsidR="00144573" w:rsidRDefault="00933899">
            <w:pPr>
              <w:pStyle w:val="TableParagraph"/>
              <w:spacing w:before="48" w:line="278" w:lineRule="auto"/>
              <w:ind w:left="105" w:right="702"/>
              <w:rPr>
                <w:sz w:val="28"/>
              </w:rPr>
            </w:pPr>
            <w:r>
              <w:rPr>
                <w:sz w:val="28"/>
              </w:rPr>
              <w:t>правосознания. Основные течения</w:t>
            </w:r>
            <w:r>
              <w:rPr>
                <w:spacing w:val="-68"/>
                <w:sz w:val="28"/>
              </w:rPr>
              <w:t xml:space="preserve"> </w:t>
            </w:r>
            <w:r>
              <w:rPr>
                <w:sz w:val="28"/>
              </w:rPr>
              <w:t>общественной</w:t>
            </w:r>
            <w:r>
              <w:rPr>
                <w:spacing w:val="-1"/>
                <w:sz w:val="28"/>
              </w:rPr>
              <w:t xml:space="preserve"> </w:t>
            </w:r>
            <w:r>
              <w:rPr>
                <w:sz w:val="28"/>
              </w:rPr>
              <w:t>мысли</w:t>
            </w:r>
          </w:p>
          <w:p w:rsidR="00144573" w:rsidRDefault="00933899">
            <w:pPr>
              <w:pStyle w:val="TableParagraph"/>
              <w:spacing w:before="194"/>
              <w:ind w:left="105"/>
              <w:rPr>
                <w:sz w:val="28"/>
              </w:rPr>
            </w:pPr>
            <w:r>
              <w:rPr>
                <w:sz w:val="28"/>
              </w:rPr>
              <w:t>Россия</w:t>
            </w:r>
            <w:r>
              <w:rPr>
                <w:spacing w:val="-2"/>
                <w:sz w:val="28"/>
              </w:rPr>
              <w:t xml:space="preserve"> </w:t>
            </w:r>
            <w:r>
              <w:rPr>
                <w:sz w:val="28"/>
              </w:rPr>
              <w:t>в</w:t>
            </w:r>
            <w:r>
              <w:rPr>
                <w:spacing w:val="-3"/>
                <w:sz w:val="28"/>
              </w:rPr>
              <w:t xml:space="preserve"> </w:t>
            </w:r>
            <w:r>
              <w:rPr>
                <w:sz w:val="28"/>
              </w:rPr>
              <w:t>эпоху</w:t>
            </w:r>
            <w:r>
              <w:rPr>
                <w:spacing w:val="-5"/>
                <w:sz w:val="28"/>
              </w:rPr>
              <w:t xml:space="preserve"> </w:t>
            </w:r>
            <w:r>
              <w:rPr>
                <w:sz w:val="28"/>
              </w:rPr>
              <w:t>реформ</w:t>
            </w:r>
          </w:p>
          <w:p w:rsidR="00144573" w:rsidRDefault="00933899">
            <w:pPr>
              <w:pStyle w:val="TableParagraph"/>
              <w:spacing w:before="249"/>
              <w:ind w:left="105"/>
              <w:rPr>
                <w:sz w:val="28"/>
              </w:rPr>
            </w:pPr>
            <w:r>
              <w:rPr>
                <w:sz w:val="28"/>
              </w:rPr>
              <w:t>Преобразования</w:t>
            </w:r>
            <w:r>
              <w:rPr>
                <w:spacing w:val="-3"/>
                <w:sz w:val="28"/>
              </w:rPr>
              <w:t xml:space="preserve"> </w:t>
            </w:r>
            <w:r>
              <w:rPr>
                <w:sz w:val="28"/>
              </w:rPr>
              <w:t>Александра</w:t>
            </w:r>
            <w:r>
              <w:rPr>
                <w:spacing w:val="-3"/>
                <w:sz w:val="28"/>
              </w:rPr>
              <w:t xml:space="preserve"> </w:t>
            </w:r>
            <w:r>
              <w:rPr>
                <w:sz w:val="28"/>
              </w:rPr>
              <w:t>II:</w:t>
            </w:r>
          </w:p>
          <w:p w:rsidR="00144573" w:rsidRDefault="00933899">
            <w:pPr>
              <w:pStyle w:val="TableParagraph"/>
              <w:spacing w:before="48"/>
              <w:ind w:left="105"/>
              <w:rPr>
                <w:sz w:val="28"/>
              </w:rPr>
            </w:pPr>
            <w:r>
              <w:rPr>
                <w:sz w:val="28"/>
              </w:rPr>
              <w:t>социальная</w:t>
            </w:r>
            <w:r>
              <w:rPr>
                <w:spacing w:val="-2"/>
                <w:sz w:val="28"/>
              </w:rPr>
              <w:t xml:space="preserve"> </w:t>
            </w:r>
            <w:r>
              <w:rPr>
                <w:sz w:val="28"/>
              </w:rPr>
              <w:t>и</w:t>
            </w:r>
            <w:r>
              <w:rPr>
                <w:spacing w:val="-5"/>
                <w:sz w:val="28"/>
              </w:rPr>
              <w:t xml:space="preserve"> </w:t>
            </w:r>
            <w:r>
              <w:rPr>
                <w:sz w:val="28"/>
              </w:rPr>
              <w:t>правовая</w:t>
            </w:r>
            <w:r>
              <w:rPr>
                <w:spacing w:val="-2"/>
                <w:sz w:val="28"/>
              </w:rPr>
              <w:t xml:space="preserve"> </w:t>
            </w:r>
            <w:r>
              <w:rPr>
                <w:sz w:val="28"/>
              </w:rPr>
              <w:t>модернизация</w:t>
            </w:r>
          </w:p>
          <w:p w:rsidR="00144573" w:rsidRDefault="00933899">
            <w:pPr>
              <w:pStyle w:val="TableParagraph"/>
              <w:spacing w:before="249" w:line="276" w:lineRule="auto"/>
              <w:ind w:left="105" w:right="140"/>
              <w:rPr>
                <w:sz w:val="28"/>
              </w:rPr>
            </w:pPr>
            <w:r>
              <w:rPr>
                <w:sz w:val="28"/>
              </w:rPr>
              <w:t>«Народное самодержавие» Александра</w:t>
            </w:r>
            <w:r>
              <w:rPr>
                <w:spacing w:val="-67"/>
                <w:sz w:val="28"/>
              </w:rPr>
              <w:t xml:space="preserve"> </w:t>
            </w:r>
            <w:r>
              <w:rPr>
                <w:sz w:val="28"/>
              </w:rPr>
              <w:t>III</w:t>
            </w:r>
          </w:p>
          <w:p w:rsidR="00144573" w:rsidRDefault="00933899">
            <w:pPr>
              <w:pStyle w:val="TableParagraph"/>
              <w:spacing w:before="200" w:line="276" w:lineRule="auto"/>
              <w:ind w:left="105" w:right="625"/>
              <w:rPr>
                <w:sz w:val="28"/>
              </w:rPr>
            </w:pPr>
            <w:r>
              <w:rPr>
                <w:sz w:val="28"/>
              </w:rPr>
              <w:t>Пореформенный социум. Сельское</w:t>
            </w:r>
            <w:r>
              <w:rPr>
                <w:spacing w:val="-67"/>
                <w:sz w:val="28"/>
              </w:rPr>
              <w:t xml:space="preserve"> </w:t>
            </w:r>
            <w:r>
              <w:rPr>
                <w:sz w:val="28"/>
              </w:rPr>
              <w:t>хозяйство и</w:t>
            </w:r>
            <w:r>
              <w:rPr>
                <w:spacing w:val="-4"/>
                <w:sz w:val="28"/>
              </w:rPr>
              <w:t xml:space="preserve"> </w:t>
            </w:r>
            <w:r>
              <w:rPr>
                <w:sz w:val="28"/>
              </w:rPr>
              <w:t>промышленность</w:t>
            </w:r>
          </w:p>
          <w:p w:rsidR="00144573" w:rsidRDefault="00933899">
            <w:pPr>
              <w:pStyle w:val="TableParagraph"/>
              <w:spacing w:before="201" w:line="276" w:lineRule="auto"/>
              <w:ind w:left="105" w:right="299"/>
              <w:rPr>
                <w:sz w:val="28"/>
              </w:rPr>
            </w:pPr>
            <w:r>
              <w:rPr>
                <w:sz w:val="28"/>
              </w:rPr>
              <w:t>Культурное</w:t>
            </w:r>
            <w:r>
              <w:rPr>
                <w:spacing w:val="-7"/>
                <w:sz w:val="28"/>
              </w:rPr>
              <w:t xml:space="preserve"> </w:t>
            </w:r>
            <w:r>
              <w:rPr>
                <w:sz w:val="28"/>
              </w:rPr>
              <w:t>пространство</w:t>
            </w:r>
            <w:r>
              <w:rPr>
                <w:spacing w:val="-6"/>
                <w:sz w:val="28"/>
              </w:rPr>
              <w:t xml:space="preserve"> </w:t>
            </w:r>
            <w:r>
              <w:rPr>
                <w:sz w:val="28"/>
              </w:rPr>
              <w:t>империи</w:t>
            </w:r>
            <w:r>
              <w:rPr>
                <w:spacing w:val="-3"/>
                <w:sz w:val="28"/>
              </w:rPr>
              <w:t xml:space="preserve"> </w:t>
            </w:r>
            <w:r>
              <w:rPr>
                <w:sz w:val="28"/>
              </w:rPr>
              <w:t>во</w:t>
            </w:r>
            <w:r>
              <w:rPr>
                <w:spacing w:val="-67"/>
                <w:sz w:val="28"/>
              </w:rPr>
              <w:t xml:space="preserve"> </w:t>
            </w:r>
            <w:r>
              <w:rPr>
                <w:sz w:val="28"/>
              </w:rPr>
              <w:t>второй</w:t>
            </w:r>
            <w:r>
              <w:rPr>
                <w:spacing w:val="-4"/>
                <w:sz w:val="28"/>
              </w:rPr>
              <w:t xml:space="preserve"> </w:t>
            </w:r>
            <w:r>
              <w:rPr>
                <w:sz w:val="28"/>
              </w:rPr>
              <w:t>половине XIX</w:t>
            </w:r>
            <w:r>
              <w:rPr>
                <w:spacing w:val="-2"/>
                <w:sz w:val="28"/>
              </w:rPr>
              <w:t xml:space="preserve"> </w:t>
            </w:r>
            <w:r>
              <w:rPr>
                <w:sz w:val="28"/>
              </w:rPr>
              <w:t>в.</w:t>
            </w:r>
          </w:p>
          <w:p w:rsidR="00144573" w:rsidRDefault="00933899">
            <w:pPr>
              <w:pStyle w:val="TableParagraph"/>
              <w:spacing w:before="198"/>
              <w:ind w:left="105"/>
              <w:rPr>
                <w:sz w:val="28"/>
              </w:rPr>
            </w:pPr>
            <w:r>
              <w:rPr>
                <w:sz w:val="28"/>
              </w:rPr>
              <w:t>Этнокультурный</w:t>
            </w:r>
            <w:r>
              <w:rPr>
                <w:spacing w:val="-5"/>
                <w:sz w:val="28"/>
              </w:rPr>
              <w:t xml:space="preserve"> </w:t>
            </w:r>
            <w:r>
              <w:rPr>
                <w:sz w:val="28"/>
              </w:rPr>
              <w:t>облик</w:t>
            </w:r>
            <w:r>
              <w:rPr>
                <w:spacing w:val="-5"/>
                <w:sz w:val="28"/>
              </w:rPr>
              <w:t xml:space="preserve"> </w:t>
            </w:r>
            <w:r>
              <w:rPr>
                <w:sz w:val="28"/>
              </w:rPr>
              <w:t>империи</w:t>
            </w:r>
          </w:p>
          <w:p w:rsidR="00144573" w:rsidRDefault="00933899">
            <w:pPr>
              <w:pStyle w:val="TableParagraph"/>
              <w:spacing w:before="249" w:line="276" w:lineRule="auto"/>
              <w:ind w:left="105" w:right="128"/>
              <w:rPr>
                <w:sz w:val="28"/>
              </w:rPr>
            </w:pPr>
            <w:r>
              <w:rPr>
                <w:sz w:val="28"/>
              </w:rPr>
              <w:t>Формирование гражданского общества</w:t>
            </w:r>
            <w:r>
              <w:rPr>
                <w:spacing w:val="-67"/>
                <w:sz w:val="28"/>
              </w:rPr>
              <w:t xml:space="preserve"> </w:t>
            </w:r>
            <w:r>
              <w:rPr>
                <w:sz w:val="28"/>
              </w:rPr>
              <w:t>и</w:t>
            </w:r>
            <w:r>
              <w:rPr>
                <w:spacing w:val="-1"/>
                <w:sz w:val="28"/>
              </w:rPr>
              <w:t xml:space="preserve"> </w:t>
            </w:r>
            <w:r>
              <w:rPr>
                <w:sz w:val="28"/>
              </w:rPr>
              <w:t>основные направления</w:t>
            </w:r>
          </w:p>
          <w:p w:rsidR="00144573" w:rsidRDefault="00933899">
            <w:pPr>
              <w:pStyle w:val="TableParagraph"/>
              <w:spacing w:before="2"/>
              <w:ind w:left="105"/>
              <w:rPr>
                <w:sz w:val="28"/>
              </w:rPr>
            </w:pPr>
            <w:r>
              <w:rPr>
                <w:sz w:val="28"/>
              </w:rPr>
              <w:t>общественных</w:t>
            </w:r>
            <w:r>
              <w:rPr>
                <w:spacing w:val="-7"/>
                <w:sz w:val="28"/>
              </w:rPr>
              <w:t xml:space="preserve"> </w:t>
            </w:r>
            <w:r>
              <w:rPr>
                <w:sz w:val="28"/>
              </w:rPr>
              <w:t>движений</w:t>
            </w:r>
          </w:p>
          <w:p w:rsidR="00144573" w:rsidRDefault="00933899">
            <w:pPr>
              <w:pStyle w:val="TableParagraph"/>
              <w:spacing w:before="246"/>
              <w:ind w:left="105"/>
              <w:rPr>
                <w:sz w:val="28"/>
              </w:rPr>
            </w:pPr>
            <w:r>
              <w:rPr>
                <w:sz w:val="28"/>
              </w:rPr>
              <w:t>Кризис</w:t>
            </w:r>
            <w:r>
              <w:rPr>
                <w:spacing w:val="-1"/>
                <w:sz w:val="28"/>
              </w:rPr>
              <w:t xml:space="preserve"> </w:t>
            </w:r>
            <w:r>
              <w:rPr>
                <w:sz w:val="28"/>
              </w:rPr>
              <w:t>империи</w:t>
            </w:r>
            <w:r>
              <w:rPr>
                <w:spacing w:val="-1"/>
                <w:sz w:val="28"/>
              </w:rPr>
              <w:t xml:space="preserve"> </w:t>
            </w:r>
            <w:r>
              <w:rPr>
                <w:sz w:val="28"/>
              </w:rPr>
              <w:t>в</w:t>
            </w:r>
            <w:r>
              <w:rPr>
                <w:spacing w:val="-2"/>
                <w:sz w:val="28"/>
              </w:rPr>
              <w:t xml:space="preserve"> </w:t>
            </w:r>
            <w:r>
              <w:rPr>
                <w:sz w:val="28"/>
              </w:rPr>
              <w:t>начале</w:t>
            </w:r>
            <w:r>
              <w:rPr>
                <w:spacing w:val="-1"/>
                <w:sz w:val="28"/>
              </w:rPr>
              <w:t xml:space="preserve"> </w:t>
            </w:r>
            <w:r>
              <w:rPr>
                <w:sz w:val="28"/>
              </w:rPr>
              <w:t>ХХ</w:t>
            </w:r>
            <w:r>
              <w:rPr>
                <w:spacing w:val="-2"/>
                <w:sz w:val="28"/>
              </w:rPr>
              <w:t xml:space="preserve"> </w:t>
            </w:r>
            <w:r>
              <w:rPr>
                <w:sz w:val="28"/>
              </w:rPr>
              <w:t>века</w:t>
            </w:r>
          </w:p>
          <w:p w:rsidR="00144573" w:rsidRDefault="00933899">
            <w:pPr>
              <w:pStyle w:val="TableParagraph"/>
              <w:spacing w:before="250" w:line="276" w:lineRule="auto"/>
              <w:ind w:left="105" w:right="456"/>
              <w:rPr>
                <w:sz w:val="28"/>
              </w:rPr>
            </w:pPr>
            <w:r>
              <w:rPr>
                <w:sz w:val="28"/>
              </w:rPr>
              <w:t>Первая российская революция 1905-</w:t>
            </w:r>
            <w:r>
              <w:rPr>
                <w:spacing w:val="-67"/>
                <w:sz w:val="28"/>
              </w:rPr>
              <w:t xml:space="preserve"> </w:t>
            </w:r>
            <w:r>
              <w:rPr>
                <w:sz w:val="28"/>
              </w:rPr>
              <w:t>1907</w:t>
            </w:r>
            <w:r>
              <w:rPr>
                <w:spacing w:val="-1"/>
                <w:sz w:val="28"/>
              </w:rPr>
              <w:t xml:space="preserve"> </w:t>
            </w:r>
            <w:r>
              <w:rPr>
                <w:sz w:val="28"/>
              </w:rPr>
              <w:t>гг.</w:t>
            </w:r>
            <w:r>
              <w:rPr>
                <w:spacing w:val="-3"/>
                <w:sz w:val="28"/>
              </w:rPr>
              <w:t xml:space="preserve"> </w:t>
            </w:r>
            <w:r>
              <w:rPr>
                <w:sz w:val="28"/>
              </w:rPr>
              <w:t>Начало</w:t>
            </w:r>
            <w:r>
              <w:rPr>
                <w:spacing w:val="-4"/>
                <w:sz w:val="28"/>
              </w:rPr>
              <w:t xml:space="preserve"> </w:t>
            </w:r>
            <w:r>
              <w:rPr>
                <w:sz w:val="28"/>
              </w:rPr>
              <w:t>парламентаризма</w:t>
            </w:r>
          </w:p>
          <w:p w:rsidR="00144573" w:rsidRDefault="00933899">
            <w:pPr>
              <w:pStyle w:val="TableParagraph"/>
              <w:spacing w:before="200"/>
              <w:ind w:left="105"/>
              <w:rPr>
                <w:sz w:val="28"/>
              </w:rPr>
            </w:pPr>
            <w:r>
              <w:rPr>
                <w:sz w:val="28"/>
              </w:rPr>
              <w:t>Общество и</w:t>
            </w:r>
            <w:r>
              <w:rPr>
                <w:spacing w:val="-1"/>
                <w:sz w:val="28"/>
              </w:rPr>
              <w:t xml:space="preserve"> </w:t>
            </w:r>
            <w:r>
              <w:rPr>
                <w:sz w:val="28"/>
              </w:rPr>
              <w:t>власть</w:t>
            </w:r>
            <w:r>
              <w:rPr>
                <w:spacing w:val="-5"/>
                <w:sz w:val="28"/>
              </w:rPr>
              <w:t xml:space="preserve"> </w:t>
            </w:r>
            <w:r>
              <w:rPr>
                <w:sz w:val="28"/>
              </w:rPr>
              <w:t>после</w:t>
            </w:r>
            <w:r>
              <w:rPr>
                <w:spacing w:val="-5"/>
                <w:sz w:val="28"/>
              </w:rPr>
              <w:t xml:space="preserve"> </w:t>
            </w:r>
            <w:r>
              <w:rPr>
                <w:sz w:val="28"/>
              </w:rPr>
              <w:t>революции</w:t>
            </w:r>
          </w:p>
          <w:p w:rsidR="00144573" w:rsidRDefault="00933899">
            <w:pPr>
              <w:pStyle w:val="TableParagraph"/>
              <w:spacing w:before="247"/>
              <w:ind w:left="105"/>
              <w:rPr>
                <w:sz w:val="28"/>
              </w:rPr>
            </w:pPr>
            <w:r>
              <w:rPr>
                <w:sz w:val="28"/>
              </w:rPr>
              <w:t>«Серебряный</w:t>
            </w:r>
            <w:r>
              <w:rPr>
                <w:spacing w:val="-4"/>
                <w:sz w:val="28"/>
              </w:rPr>
              <w:t xml:space="preserve"> </w:t>
            </w:r>
            <w:r>
              <w:rPr>
                <w:sz w:val="28"/>
              </w:rPr>
              <w:t>век»</w:t>
            </w:r>
            <w:r>
              <w:rPr>
                <w:spacing w:val="-5"/>
                <w:sz w:val="28"/>
              </w:rPr>
              <w:t xml:space="preserve"> </w:t>
            </w:r>
            <w:r>
              <w:rPr>
                <w:sz w:val="28"/>
              </w:rPr>
              <w:t>российской</w:t>
            </w: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0"/>
        <w:gridCol w:w="4962"/>
      </w:tblGrid>
      <w:tr w:rsidR="00144573">
        <w:trPr>
          <w:trHeight w:val="1140"/>
        </w:trPr>
        <w:tc>
          <w:tcPr>
            <w:tcW w:w="1131" w:type="dxa"/>
          </w:tcPr>
          <w:p w:rsidR="00144573" w:rsidRDefault="00144573">
            <w:pPr>
              <w:pStyle w:val="TableParagraph"/>
              <w:ind w:left="0"/>
              <w:rPr>
                <w:sz w:val="28"/>
              </w:rPr>
            </w:pPr>
          </w:p>
        </w:tc>
        <w:tc>
          <w:tcPr>
            <w:tcW w:w="4400" w:type="dxa"/>
          </w:tcPr>
          <w:p w:rsidR="00144573" w:rsidRDefault="00144573">
            <w:pPr>
              <w:pStyle w:val="TableParagraph"/>
              <w:ind w:left="0"/>
              <w:rPr>
                <w:sz w:val="28"/>
              </w:rPr>
            </w:pPr>
          </w:p>
        </w:tc>
        <w:tc>
          <w:tcPr>
            <w:tcW w:w="4962" w:type="dxa"/>
          </w:tcPr>
          <w:p w:rsidR="00144573" w:rsidRDefault="00933899">
            <w:pPr>
              <w:pStyle w:val="TableParagraph"/>
              <w:spacing w:line="310" w:lineRule="exact"/>
              <w:ind w:left="105"/>
              <w:rPr>
                <w:sz w:val="28"/>
              </w:rPr>
            </w:pPr>
            <w:r>
              <w:rPr>
                <w:sz w:val="28"/>
              </w:rPr>
              <w:t>культуры</w:t>
            </w:r>
          </w:p>
          <w:p w:rsidR="00144573" w:rsidRDefault="00933899">
            <w:pPr>
              <w:pStyle w:val="TableParagraph"/>
              <w:spacing w:before="249"/>
              <w:ind w:left="105"/>
              <w:rPr>
                <w:sz w:val="28"/>
              </w:rPr>
            </w:pPr>
            <w:r>
              <w:rPr>
                <w:sz w:val="28"/>
              </w:rPr>
              <w:t>Региональный</w:t>
            </w:r>
            <w:r>
              <w:rPr>
                <w:spacing w:val="-5"/>
                <w:sz w:val="28"/>
              </w:rPr>
              <w:t xml:space="preserve"> </w:t>
            </w:r>
            <w:r>
              <w:rPr>
                <w:sz w:val="28"/>
              </w:rPr>
              <w:t>компонент</w:t>
            </w:r>
          </w:p>
        </w:tc>
      </w:tr>
    </w:tbl>
    <w:p w:rsidR="00144573" w:rsidRDefault="00144573">
      <w:pPr>
        <w:pStyle w:val="a3"/>
        <w:ind w:left="0"/>
        <w:jc w:val="left"/>
        <w:rPr>
          <w:sz w:val="20"/>
        </w:rPr>
      </w:pPr>
    </w:p>
    <w:p w:rsidR="00144573" w:rsidRDefault="00144573">
      <w:pPr>
        <w:pStyle w:val="a3"/>
        <w:spacing w:before="3"/>
        <w:ind w:left="0"/>
        <w:jc w:val="left"/>
        <w:rPr>
          <w:sz w:val="21"/>
        </w:rPr>
      </w:pPr>
    </w:p>
    <w:p w:rsidR="00144573" w:rsidRDefault="00933899">
      <w:pPr>
        <w:pStyle w:val="2"/>
        <w:numPr>
          <w:ilvl w:val="3"/>
          <w:numId w:val="110"/>
        </w:numPr>
        <w:tabs>
          <w:tab w:val="left" w:pos="1591"/>
        </w:tabs>
        <w:spacing w:before="89"/>
        <w:ind w:hanging="913"/>
      </w:pPr>
      <w:r>
        <w:t>Адаптированная</w:t>
      </w:r>
      <w:r>
        <w:rPr>
          <w:spacing w:val="-7"/>
        </w:rPr>
        <w:t xml:space="preserve"> </w:t>
      </w:r>
      <w:r>
        <w:t>программа</w:t>
      </w:r>
      <w:r>
        <w:rPr>
          <w:spacing w:val="-4"/>
        </w:rPr>
        <w:t xml:space="preserve"> </w:t>
      </w:r>
      <w:r>
        <w:t>по</w:t>
      </w:r>
      <w:r>
        <w:rPr>
          <w:spacing w:val="-4"/>
        </w:rPr>
        <w:t xml:space="preserve"> </w:t>
      </w:r>
      <w:r>
        <w:t>предмету</w:t>
      </w:r>
      <w:r>
        <w:rPr>
          <w:spacing w:val="-4"/>
        </w:rPr>
        <w:t xml:space="preserve"> </w:t>
      </w:r>
      <w:r>
        <w:t>«Обществознание»</w:t>
      </w:r>
    </w:p>
    <w:p w:rsidR="00144573" w:rsidRDefault="00933899">
      <w:pPr>
        <w:pStyle w:val="a3"/>
        <w:spacing w:before="245"/>
        <w:ind w:right="451" w:firstLine="707"/>
      </w:pPr>
      <w:r>
        <w:t>Разработана на основе авторской программы по курсу «Обществознание» к</w:t>
      </w:r>
      <w:r>
        <w:rPr>
          <w:spacing w:val="1"/>
        </w:rPr>
        <w:t xml:space="preserve"> </w:t>
      </w:r>
      <w:r>
        <w:t>линии</w:t>
      </w:r>
      <w:r>
        <w:rPr>
          <w:spacing w:val="1"/>
        </w:rPr>
        <w:t xml:space="preserve"> </w:t>
      </w:r>
      <w:r>
        <w:t>учебников</w:t>
      </w:r>
      <w:r>
        <w:rPr>
          <w:spacing w:val="1"/>
        </w:rPr>
        <w:t xml:space="preserve"> </w:t>
      </w:r>
      <w:r>
        <w:t>под</w:t>
      </w:r>
      <w:r>
        <w:rPr>
          <w:spacing w:val="1"/>
        </w:rPr>
        <w:t xml:space="preserve"> </w:t>
      </w:r>
      <w:r>
        <w:t>редакцией</w:t>
      </w:r>
      <w:r>
        <w:rPr>
          <w:spacing w:val="1"/>
        </w:rPr>
        <w:t xml:space="preserve"> </w:t>
      </w:r>
      <w:r>
        <w:t>Л.Н.</w:t>
      </w:r>
      <w:r>
        <w:rPr>
          <w:spacing w:val="1"/>
        </w:rPr>
        <w:t xml:space="preserve"> </w:t>
      </w:r>
      <w:r>
        <w:t>Боголюбова</w:t>
      </w:r>
      <w:r>
        <w:rPr>
          <w:spacing w:val="1"/>
        </w:rPr>
        <w:t xml:space="preserve"> </w:t>
      </w:r>
      <w:r>
        <w:t>для</w:t>
      </w:r>
      <w:r>
        <w:rPr>
          <w:spacing w:val="1"/>
        </w:rPr>
        <w:t xml:space="preserve"> </w:t>
      </w:r>
      <w:r>
        <w:t>основной</w:t>
      </w:r>
      <w:r>
        <w:rPr>
          <w:spacing w:val="1"/>
        </w:rPr>
        <w:t xml:space="preserve"> </w:t>
      </w:r>
      <w:r>
        <w:t>школы.</w:t>
      </w:r>
      <w:r>
        <w:rPr>
          <w:spacing w:val="1"/>
        </w:rPr>
        <w:t xml:space="preserve"> </w:t>
      </w:r>
      <w:r>
        <w:t>Обществознание.</w:t>
      </w:r>
      <w:r>
        <w:rPr>
          <w:spacing w:val="-2"/>
        </w:rPr>
        <w:t xml:space="preserve"> </w:t>
      </w:r>
      <w:r>
        <w:t>5-9 классы.</w:t>
      </w:r>
      <w:r>
        <w:rPr>
          <w:spacing w:val="-1"/>
        </w:rPr>
        <w:t xml:space="preserve"> </w:t>
      </w:r>
      <w:r>
        <w:t>М.:</w:t>
      </w:r>
      <w:r>
        <w:rPr>
          <w:spacing w:val="-1"/>
        </w:rPr>
        <w:t xml:space="preserve"> </w:t>
      </w:r>
      <w:r>
        <w:t>«Просвещение»,</w:t>
      </w:r>
      <w:r>
        <w:rPr>
          <w:spacing w:val="-1"/>
        </w:rPr>
        <w:t xml:space="preserve"> </w:t>
      </w:r>
      <w:r>
        <w:t>2015.</w:t>
      </w:r>
    </w:p>
    <w:p w:rsidR="00144573" w:rsidRDefault="00933899">
      <w:pPr>
        <w:pStyle w:val="2"/>
        <w:spacing w:before="4"/>
        <w:ind w:left="678" w:right="448" w:firstLine="707"/>
      </w:pPr>
      <w:r>
        <w:t>Изучение обществознание в основной школе направлено на достижение</w:t>
      </w:r>
      <w:r>
        <w:rPr>
          <w:spacing w:val="-67"/>
        </w:rPr>
        <w:t xml:space="preserve"> </w:t>
      </w:r>
      <w:r>
        <w:t>следующих целей:</w:t>
      </w:r>
    </w:p>
    <w:p w:rsidR="00144573" w:rsidRDefault="00933899">
      <w:pPr>
        <w:pStyle w:val="a4"/>
        <w:numPr>
          <w:ilvl w:val="4"/>
          <w:numId w:val="110"/>
        </w:numPr>
        <w:tabs>
          <w:tab w:val="left" w:pos="1812"/>
        </w:tabs>
        <w:ind w:right="446" w:firstLine="707"/>
        <w:rPr>
          <w:sz w:val="28"/>
        </w:rPr>
      </w:pPr>
      <w:r>
        <w:rPr>
          <w:b/>
          <w:sz w:val="28"/>
        </w:rPr>
        <w:t>развитие</w:t>
      </w:r>
      <w:r>
        <w:rPr>
          <w:b/>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ответственный</w:t>
      </w:r>
      <w:r>
        <w:rPr>
          <w:spacing w:val="1"/>
          <w:sz w:val="28"/>
        </w:rPr>
        <w:t xml:space="preserve"> </w:t>
      </w:r>
      <w:r>
        <w:rPr>
          <w:sz w:val="28"/>
        </w:rPr>
        <w:t>период</w:t>
      </w:r>
      <w:r>
        <w:rPr>
          <w:spacing w:val="1"/>
          <w:sz w:val="28"/>
        </w:rPr>
        <w:t xml:space="preserve"> </w:t>
      </w:r>
      <w:r>
        <w:rPr>
          <w:sz w:val="28"/>
        </w:rPr>
        <w:t>социального</w:t>
      </w:r>
      <w:r>
        <w:rPr>
          <w:spacing w:val="1"/>
          <w:sz w:val="28"/>
        </w:rPr>
        <w:t xml:space="preserve"> </w:t>
      </w:r>
      <w:r>
        <w:rPr>
          <w:sz w:val="28"/>
        </w:rPr>
        <w:t>взросления</w:t>
      </w:r>
      <w:r>
        <w:rPr>
          <w:spacing w:val="1"/>
          <w:sz w:val="28"/>
        </w:rPr>
        <w:t xml:space="preserve"> </w:t>
      </w:r>
      <w:r>
        <w:rPr>
          <w:sz w:val="28"/>
        </w:rPr>
        <w:t>человека (10-15 лет), ее познавательных интересов, критического мышления в</w:t>
      </w:r>
      <w:r>
        <w:rPr>
          <w:spacing w:val="1"/>
          <w:sz w:val="28"/>
        </w:rPr>
        <w:t xml:space="preserve"> </w:t>
      </w:r>
      <w:r>
        <w:rPr>
          <w:sz w:val="28"/>
        </w:rPr>
        <w:t>процессе</w:t>
      </w:r>
      <w:r>
        <w:rPr>
          <w:spacing w:val="1"/>
          <w:sz w:val="28"/>
        </w:rPr>
        <w:t xml:space="preserve"> </w:t>
      </w:r>
      <w:r>
        <w:rPr>
          <w:sz w:val="28"/>
        </w:rPr>
        <w:t>восприятия</w:t>
      </w:r>
      <w:r>
        <w:rPr>
          <w:spacing w:val="1"/>
          <w:sz w:val="28"/>
        </w:rPr>
        <w:t xml:space="preserve"> </w:t>
      </w:r>
      <w:r>
        <w:rPr>
          <w:sz w:val="28"/>
        </w:rPr>
        <w:t>социальной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экономической</w:t>
      </w:r>
      <w:r>
        <w:rPr>
          <w:spacing w:val="1"/>
          <w:sz w:val="28"/>
        </w:rPr>
        <w:t xml:space="preserve"> </w:t>
      </w:r>
      <w:r>
        <w:rPr>
          <w:sz w:val="28"/>
        </w:rPr>
        <w:t>и</w:t>
      </w:r>
      <w:r>
        <w:rPr>
          <w:spacing w:val="1"/>
          <w:sz w:val="28"/>
        </w:rPr>
        <w:t xml:space="preserve"> </w:t>
      </w:r>
      <w:r>
        <w:rPr>
          <w:sz w:val="28"/>
        </w:rPr>
        <w:t>правовой)</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определения</w:t>
      </w:r>
      <w:r>
        <w:rPr>
          <w:spacing w:val="1"/>
          <w:sz w:val="28"/>
        </w:rPr>
        <w:t xml:space="preserve"> </w:t>
      </w:r>
      <w:r>
        <w:rPr>
          <w:sz w:val="28"/>
        </w:rPr>
        <w:t>собственной</w:t>
      </w:r>
      <w:r>
        <w:rPr>
          <w:spacing w:val="1"/>
          <w:sz w:val="28"/>
        </w:rPr>
        <w:t xml:space="preserve"> </w:t>
      </w:r>
      <w:r>
        <w:rPr>
          <w:sz w:val="28"/>
        </w:rPr>
        <w:t>позиции;</w:t>
      </w:r>
      <w:r>
        <w:rPr>
          <w:spacing w:val="1"/>
          <w:sz w:val="28"/>
        </w:rPr>
        <w:t xml:space="preserve"> </w:t>
      </w:r>
      <w:r>
        <w:rPr>
          <w:sz w:val="28"/>
        </w:rPr>
        <w:t>нравственной</w:t>
      </w:r>
      <w:r>
        <w:rPr>
          <w:spacing w:val="1"/>
          <w:sz w:val="28"/>
        </w:rPr>
        <w:t xml:space="preserve"> </w:t>
      </w:r>
      <w:r>
        <w:rPr>
          <w:sz w:val="28"/>
        </w:rPr>
        <w:t>и</w:t>
      </w:r>
      <w:r>
        <w:rPr>
          <w:spacing w:val="1"/>
          <w:sz w:val="28"/>
        </w:rPr>
        <w:t xml:space="preserve"> </w:t>
      </w:r>
      <w:r>
        <w:rPr>
          <w:sz w:val="28"/>
        </w:rPr>
        <w:t>правовой</w:t>
      </w:r>
      <w:r>
        <w:rPr>
          <w:spacing w:val="1"/>
          <w:sz w:val="28"/>
        </w:rPr>
        <w:t xml:space="preserve"> </w:t>
      </w:r>
      <w:r>
        <w:rPr>
          <w:sz w:val="28"/>
        </w:rPr>
        <w:t>культуры, экономического образа мышления, способности к самоопределению и</w:t>
      </w:r>
      <w:r>
        <w:rPr>
          <w:spacing w:val="1"/>
          <w:sz w:val="28"/>
        </w:rPr>
        <w:t xml:space="preserve"> </w:t>
      </w:r>
      <w:r>
        <w:rPr>
          <w:sz w:val="28"/>
        </w:rPr>
        <w:t>самореализации;</w:t>
      </w:r>
    </w:p>
    <w:p w:rsidR="00144573" w:rsidRDefault="00933899">
      <w:pPr>
        <w:pStyle w:val="a4"/>
        <w:numPr>
          <w:ilvl w:val="4"/>
          <w:numId w:val="110"/>
        </w:numPr>
        <w:tabs>
          <w:tab w:val="left" w:pos="1812"/>
        </w:tabs>
        <w:ind w:right="447" w:firstLine="707"/>
        <w:rPr>
          <w:sz w:val="28"/>
        </w:rPr>
      </w:pPr>
      <w:r>
        <w:rPr>
          <w:b/>
          <w:sz w:val="28"/>
        </w:rPr>
        <w:t>воспитание</w:t>
      </w:r>
      <w:r>
        <w:rPr>
          <w:b/>
          <w:spacing w:val="1"/>
          <w:sz w:val="28"/>
        </w:rPr>
        <w:t xml:space="preserve"> </w:t>
      </w:r>
      <w:r>
        <w:rPr>
          <w:sz w:val="28"/>
        </w:rPr>
        <w:t>общероссийской</w:t>
      </w:r>
      <w:r>
        <w:rPr>
          <w:spacing w:val="1"/>
          <w:sz w:val="28"/>
        </w:rPr>
        <w:t xml:space="preserve"> </w:t>
      </w:r>
      <w:r>
        <w:rPr>
          <w:sz w:val="28"/>
        </w:rPr>
        <w:t>идентичности,</w:t>
      </w:r>
      <w:r>
        <w:rPr>
          <w:spacing w:val="1"/>
          <w:sz w:val="28"/>
        </w:rPr>
        <w:t xml:space="preserve"> </w:t>
      </w:r>
      <w:r>
        <w:rPr>
          <w:sz w:val="28"/>
        </w:rPr>
        <w:t>гражданской</w:t>
      </w:r>
      <w:r>
        <w:rPr>
          <w:spacing w:val="1"/>
          <w:sz w:val="28"/>
        </w:rPr>
        <w:t xml:space="preserve"> </w:t>
      </w:r>
      <w:r>
        <w:rPr>
          <w:sz w:val="28"/>
        </w:rPr>
        <w:t>ответственности,</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социальным</w:t>
      </w:r>
      <w:r>
        <w:rPr>
          <w:spacing w:val="1"/>
          <w:sz w:val="28"/>
        </w:rPr>
        <w:t xml:space="preserve"> </w:t>
      </w:r>
      <w:r>
        <w:rPr>
          <w:sz w:val="28"/>
        </w:rPr>
        <w:t>нормам;</w:t>
      </w:r>
      <w:r>
        <w:rPr>
          <w:spacing w:val="1"/>
          <w:sz w:val="28"/>
        </w:rPr>
        <w:t xml:space="preserve"> </w:t>
      </w:r>
      <w:r>
        <w:rPr>
          <w:sz w:val="28"/>
        </w:rPr>
        <w:t>приверженности</w:t>
      </w:r>
      <w:r>
        <w:rPr>
          <w:spacing w:val="-67"/>
          <w:sz w:val="28"/>
        </w:rPr>
        <w:t xml:space="preserve"> </w:t>
      </w:r>
      <w:r>
        <w:rPr>
          <w:sz w:val="28"/>
        </w:rPr>
        <w:t>гуманистическим и демократическим ценностям, закрепленным в Конституции</w:t>
      </w:r>
      <w:r>
        <w:rPr>
          <w:spacing w:val="1"/>
          <w:sz w:val="28"/>
        </w:rPr>
        <w:t xml:space="preserve"> </w:t>
      </w:r>
      <w:r>
        <w:rPr>
          <w:sz w:val="28"/>
        </w:rPr>
        <w:t>РФ;</w:t>
      </w:r>
    </w:p>
    <w:p w:rsidR="00144573" w:rsidRDefault="00933899">
      <w:pPr>
        <w:pStyle w:val="a4"/>
        <w:numPr>
          <w:ilvl w:val="4"/>
          <w:numId w:val="110"/>
        </w:numPr>
        <w:tabs>
          <w:tab w:val="left" w:pos="1812"/>
        </w:tabs>
        <w:ind w:right="441" w:firstLine="707"/>
        <w:rPr>
          <w:sz w:val="28"/>
        </w:rPr>
      </w:pPr>
      <w:r>
        <w:rPr>
          <w:b/>
          <w:sz w:val="28"/>
        </w:rPr>
        <w:t>освоение</w:t>
      </w:r>
      <w:r>
        <w:rPr>
          <w:b/>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системы</w:t>
      </w:r>
      <w:r>
        <w:rPr>
          <w:spacing w:val="1"/>
          <w:sz w:val="28"/>
        </w:rPr>
        <w:t xml:space="preserve"> </w:t>
      </w:r>
      <w:r>
        <w:rPr>
          <w:sz w:val="28"/>
        </w:rPr>
        <w:t>знаний,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социальной</w:t>
      </w:r>
      <w:r>
        <w:rPr>
          <w:spacing w:val="1"/>
          <w:sz w:val="28"/>
        </w:rPr>
        <w:t xml:space="preserve"> </w:t>
      </w:r>
      <w:r>
        <w:rPr>
          <w:sz w:val="28"/>
        </w:rPr>
        <w:t>адаптации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основных</w:t>
      </w:r>
      <w:r>
        <w:rPr>
          <w:spacing w:val="70"/>
          <w:sz w:val="28"/>
        </w:rPr>
        <w:t xml:space="preserve"> </w:t>
      </w:r>
      <w:r>
        <w:rPr>
          <w:sz w:val="28"/>
        </w:rPr>
        <w:t>социальных</w:t>
      </w:r>
      <w:r>
        <w:rPr>
          <w:spacing w:val="1"/>
          <w:sz w:val="28"/>
        </w:rPr>
        <w:t xml:space="preserve"> </w:t>
      </w:r>
      <w:r>
        <w:rPr>
          <w:sz w:val="28"/>
        </w:rPr>
        <w:t>ролях; о позитивно оцениваемых обществом качествам личности, позволяющих</w:t>
      </w:r>
      <w:r>
        <w:rPr>
          <w:spacing w:val="1"/>
          <w:sz w:val="28"/>
        </w:rPr>
        <w:t xml:space="preserve"> </w:t>
      </w:r>
      <w:r>
        <w:rPr>
          <w:sz w:val="28"/>
        </w:rPr>
        <w:t>успешно</w:t>
      </w:r>
      <w:r>
        <w:rPr>
          <w:spacing w:val="1"/>
          <w:sz w:val="28"/>
        </w:rPr>
        <w:t xml:space="preserve"> </w:t>
      </w:r>
      <w:r>
        <w:rPr>
          <w:sz w:val="28"/>
        </w:rPr>
        <w:t>взаимодействовать</w:t>
      </w:r>
      <w:r>
        <w:rPr>
          <w:spacing w:val="1"/>
          <w:sz w:val="28"/>
        </w:rPr>
        <w:t xml:space="preserve"> </w:t>
      </w:r>
      <w:r>
        <w:rPr>
          <w:sz w:val="28"/>
        </w:rPr>
        <w:t>в</w:t>
      </w:r>
      <w:r>
        <w:rPr>
          <w:spacing w:val="1"/>
          <w:sz w:val="28"/>
        </w:rPr>
        <w:t xml:space="preserve"> </w:t>
      </w:r>
      <w:r>
        <w:rPr>
          <w:sz w:val="28"/>
        </w:rPr>
        <w:t>социальной</w:t>
      </w:r>
      <w:r>
        <w:rPr>
          <w:spacing w:val="1"/>
          <w:sz w:val="28"/>
        </w:rPr>
        <w:t xml:space="preserve"> </w:t>
      </w:r>
      <w:r>
        <w:rPr>
          <w:sz w:val="28"/>
        </w:rPr>
        <w:t>среде;</w:t>
      </w:r>
      <w:r>
        <w:rPr>
          <w:spacing w:val="1"/>
          <w:sz w:val="28"/>
        </w:rPr>
        <w:t xml:space="preserve"> </w:t>
      </w:r>
      <w:r>
        <w:rPr>
          <w:sz w:val="28"/>
        </w:rPr>
        <w:t>сферах</w:t>
      </w:r>
      <w:r>
        <w:rPr>
          <w:spacing w:val="1"/>
          <w:sz w:val="28"/>
        </w:rPr>
        <w:t xml:space="preserve"> </w:t>
      </w:r>
      <w:r>
        <w:rPr>
          <w:sz w:val="28"/>
        </w:rPr>
        <w:t>человеческой</w:t>
      </w:r>
      <w:r>
        <w:rPr>
          <w:spacing w:val="1"/>
          <w:sz w:val="28"/>
        </w:rPr>
        <w:t xml:space="preserve"> </w:t>
      </w:r>
      <w:r>
        <w:rPr>
          <w:sz w:val="28"/>
        </w:rPr>
        <w:t>деятельности;</w:t>
      </w:r>
      <w:r>
        <w:rPr>
          <w:spacing w:val="1"/>
          <w:sz w:val="28"/>
        </w:rPr>
        <w:t xml:space="preserve"> </w:t>
      </w:r>
      <w:r>
        <w:rPr>
          <w:sz w:val="28"/>
        </w:rPr>
        <w:t>способах</w:t>
      </w:r>
      <w:r>
        <w:rPr>
          <w:spacing w:val="1"/>
          <w:sz w:val="28"/>
        </w:rPr>
        <w:t xml:space="preserve"> </w:t>
      </w:r>
      <w:r>
        <w:rPr>
          <w:sz w:val="28"/>
        </w:rPr>
        <w:t>регулирования</w:t>
      </w:r>
      <w:r>
        <w:rPr>
          <w:spacing w:val="1"/>
          <w:sz w:val="28"/>
        </w:rPr>
        <w:t xml:space="preserve"> </w:t>
      </w:r>
      <w:r>
        <w:rPr>
          <w:sz w:val="28"/>
        </w:rPr>
        <w:t>общественных</w:t>
      </w:r>
      <w:r>
        <w:rPr>
          <w:spacing w:val="1"/>
          <w:sz w:val="28"/>
        </w:rPr>
        <w:t xml:space="preserve"> </w:t>
      </w:r>
      <w:r>
        <w:rPr>
          <w:sz w:val="28"/>
        </w:rPr>
        <w:t>отношений;</w:t>
      </w:r>
      <w:r>
        <w:rPr>
          <w:spacing w:val="1"/>
          <w:sz w:val="28"/>
        </w:rPr>
        <w:t xml:space="preserve"> </w:t>
      </w:r>
      <w:r>
        <w:rPr>
          <w:sz w:val="28"/>
        </w:rPr>
        <w:t>механизмах</w:t>
      </w:r>
      <w:r>
        <w:rPr>
          <w:spacing w:val="1"/>
          <w:sz w:val="28"/>
        </w:rPr>
        <w:t xml:space="preserve"> </w:t>
      </w:r>
      <w:r>
        <w:rPr>
          <w:sz w:val="28"/>
        </w:rPr>
        <w:t>реализации</w:t>
      </w:r>
      <w:r>
        <w:rPr>
          <w:spacing w:val="-4"/>
          <w:sz w:val="28"/>
        </w:rPr>
        <w:t xml:space="preserve"> </w:t>
      </w:r>
      <w:r>
        <w:rPr>
          <w:sz w:val="28"/>
        </w:rPr>
        <w:t>и защиты прав</w:t>
      </w:r>
      <w:r>
        <w:rPr>
          <w:spacing w:val="-1"/>
          <w:sz w:val="28"/>
        </w:rPr>
        <w:t xml:space="preserve"> </w:t>
      </w:r>
      <w:r>
        <w:rPr>
          <w:sz w:val="28"/>
        </w:rPr>
        <w:t>человека</w:t>
      </w:r>
      <w:r>
        <w:rPr>
          <w:spacing w:val="-4"/>
          <w:sz w:val="28"/>
        </w:rPr>
        <w:t xml:space="preserve"> </w:t>
      </w:r>
      <w:r>
        <w:rPr>
          <w:sz w:val="28"/>
        </w:rPr>
        <w:t>и гражданина;</w:t>
      </w:r>
    </w:p>
    <w:p w:rsidR="00144573" w:rsidRDefault="00933899">
      <w:pPr>
        <w:pStyle w:val="a4"/>
        <w:numPr>
          <w:ilvl w:val="4"/>
          <w:numId w:val="110"/>
        </w:numPr>
        <w:tabs>
          <w:tab w:val="left" w:pos="1812"/>
        </w:tabs>
        <w:ind w:right="439" w:firstLine="707"/>
        <w:rPr>
          <w:sz w:val="28"/>
        </w:rPr>
      </w:pPr>
      <w:r>
        <w:rPr>
          <w:b/>
          <w:sz w:val="28"/>
        </w:rPr>
        <w:t>формирование</w:t>
      </w:r>
      <w:r>
        <w:rPr>
          <w:b/>
          <w:spacing w:val="1"/>
          <w:sz w:val="28"/>
        </w:rPr>
        <w:t xml:space="preserve"> </w:t>
      </w:r>
      <w:r>
        <w:rPr>
          <w:sz w:val="28"/>
        </w:rPr>
        <w:t>опыта</w:t>
      </w:r>
      <w:r>
        <w:rPr>
          <w:spacing w:val="1"/>
          <w:sz w:val="28"/>
        </w:rPr>
        <w:t xml:space="preserve"> </w:t>
      </w:r>
      <w:r>
        <w:rPr>
          <w:sz w:val="28"/>
        </w:rPr>
        <w:t>применения</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типичных задач в области социальных отношений; экономической и гражданско-</w:t>
      </w:r>
      <w:r>
        <w:rPr>
          <w:spacing w:val="1"/>
          <w:sz w:val="28"/>
        </w:rPr>
        <w:t xml:space="preserve"> </w:t>
      </w:r>
      <w:r>
        <w:rPr>
          <w:sz w:val="28"/>
        </w:rPr>
        <w:t>общественной</w:t>
      </w:r>
      <w:r>
        <w:rPr>
          <w:spacing w:val="1"/>
          <w:sz w:val="28"/>
        </w:rPr>
        <w:t xml:space="preserve"> </w:t>
      </w:r>
      <w:r>
        <w:rPr>
          <w:sz w:val="28"/>
        </w:rPr>
        <w:t>деятельности;</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людьми</w:t>
      </w:r>
      <w:r>
        <w:rPr>
          <w:spacing w:val="1"/>
          <w:sz w:val="28"/>
        </w:rPr>
        <w:t xml:space="preserve"> </w:t>
      </w:r>
      <w:r>
        <w:rPr>
          <w:sz w:val="28"/>
        </w:rPr>
        <w:t>различных</w:t>
      </w:r>
      <w:r>
        <w:rPr>
          <w:spacing w:val="1"/>
          <w:sz w:val="28"/>
        </w:rPr>
        <w:t xml:space="preserve"> </w:t>
      </w:r>
      <w:r>
        <w:rPr>
          <w:sz w:val="28"/>
        </w:rPr>
        <w:t>национальностей</w:t>
      </w:r>
      <w:r>
        <w:rPr>
          <w:spacing w:val="1"/>
          <w:sz w:val="28"/>
        </w:rPr>
        <w:t xml:space="preserve"> </w:t>
      </w:r>
      <w:r>
        <w:rPr>
          <w:sz w:val="28"/>
        </w:rPr>
        <w:t>и</w:t>
      </w:r>
      <w:r>
        <w:rPr>
          <w:spacing w:val="1"/>
          <w:sz w:val="28"/>
        </w:rPr>
        <w:t xml:space="preserve"> </w:t>
      </w:r>
      <w:r>
        <w:rPr>
          <w:sz w:val="28"/>
        </w:rPr>
        <w:t>вероисповеданий;</w:t>
      </w:r>
      <w:r>
        <w:rPr>
          <w:spacing w:val="1"/>
          <w:sz w:val="28"/>
        </w:rPr>
        <w:t xml:space="preserve"> </w:t>
      </w:r>
      <w:r>
        <w:rPr>
          <w:sz w:val="28"/>
        </w:rPr>
        <w:t>самостоятельной</w:t>
      </w:r>
      <w:r>
        <w:rPr>
          <w:spacing w:val="1"/>
          <w:sz w:val="28"/>
        </w:rPr>
        <w:t xml:space="preserve"> </w:t>
      </w:r>
      <w:r>
        <w:rPr>
          <w:sz w:val="28"/>
        </w:rPr>
        <w:t>познавательной</w:t>
      </w:r>
      <w:r>
        <w:rPr>
          <w:spacing w:val="-2"/>
          <w:sz w:val="28"/>
        </w:rPr>
        <w:t xml:space="preserve"> </w:t>
      </w:r>
      <w:r>
        <w:rPr>
          <w:sz w:val="28"/>
        </w:rPr>
        <w:t>деятельности;</w:t>
      </w:r>
      <w:r>
        <w:rPr>
          <w:spacing w:val="-4"/>
          <w:sz w:val="28"/>
        </w:rPr>
        <w:t xml:space="preserve"> </w:t>
      </w:r>
      <w:r>
        <w:rPr>
          <w:sz w:val="28"/>
        </w:rPr>
        <w:t>правоотношений;</w:t>
      </w:r>
      <w:r>
        <w:rPr>
          <w:spacing w:val="-1"/>
          <w:sz w:val="28"/>
        </w:rPr>
        <w:t xml:space="preserve"> </w:t>
      </w:r>
      <w:r>
        <w:rPr>
          <w:sz w:val="28"/>
        </w:rPr>
        <w:t>семейно-бытовых</w:t>
      </w:r>
      <w:r>
        <w:rPr>
          <w:spacing w:val="-5"/>
          <w:sz w:val="28"/>
        </w:rPr>
        <w:t xml:space="preserve"> </w:t>
      </w:r>
      <w:r>
        <w:rPr>
          <w:sz w:val="28"/>
        </w:rPr>
        <w:t>отношений.</w:t>
      </w:r>
    </w:p>
    <w:p w:rsidR="00144573" w:rsidRDefault="00933899">
      <w:pPr>
        <w:pStyle w:val="a3"/>
        <w:ind w:right="443" w:firstLine="707"/>
      </w:pPr>
      <w:r>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обществознанию</w:t>
      </w:r>
      <w:r>
        <w:rPr>
          <w:spacing w:val="1"/>
        </w:rPr>
        <w:t xml:space="preserve"> </w:t>
      </w:r>
      <w:r>
        <w:t>представляет собой комплекс знаний, отражающих основные объекты изучения:</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сферы,</w:t>
      </w:r>
      <w:r>
        <w:rPr>
          <w:spacing w:val="1"/>
        </w:rPr>
        <w:t xml:space="preserve"> </w:t>
      </w:r>
      <w:r>
        <w:t>положение</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Помимо</w:t>
      </w:r>
      <w:r>
        <w:rPr>
          <w:spacing w:val="1"/>
        </w:rPr>
        <w:t xml:space="preserve"> </w:t>
      </w:r>
      <w:r>
        <w:t>знаний,</w:t>
      </w:r>
      <w:r>
        <w:rPr>
          <w:spacing w:val="1"/>
        </w:rPr>
        <w:t xml:space="preserve"> </w:t>
      </w:r>
      <w:r>
        <w:t>важными</w:t>
      </w:r>
      <w:r>
        <w:rPr>
          <w:spacing w:val="1"/>
        </w:rPr>
        <w:t xml:space="preserve"> </w:t>
      </w:r>
      <w:r>
        <w:t>содержательными</w:t>
      </w:r>
      <w:r>
        <w:rPr>
          <w:spacing w:val="1"/>
        </w:rPr>
        <w:t xml:space="preserve"> </w:t>
      </w:r>
      <w:r>
        <w:t>компонентами</w:t>
      </w:r>
      <w:r>
        <w:rPr>
          <w:spacing w:val="1"/>
        </w:rPr>
        <w:t xml:space="preserve"> </w:t>
      </w:r>
      <w:r>
        <w:t>курса</w:t>
      </w:r>
      <w:r>
        <w:rPr>
          <w:spacing w:val="1"/>
        </w:rPr>
        <w:t xml:space="preserve"> </w:t>
      </w:r>
      <w:r>
        <w:t>являются:</w:t>
      </w:r>
      <w:r>
        <w:rPr>
          <w:spacing w:val="1"/>
        </w:rPr>
        <w:t xml:space="preserve"> </w:t>
      </w:r>
      <w:r>
        <w:t>социальные</w:t>
      </w:r>
      <w:r>
        <w:rPr>
          <w:spacing w:val="1"/>
        </w:rPr>
        <w:t xml:space="preserve"> </w:t>
      </w:r>
      <w:r>
        <w:t>навыки,</w:t>
      </w:r>
      <w:r>
        <w:rPr>
          <w:spacing w:val="1"/>
        </w:rPr>
        <w:t xml:space="preserve"> </w:t>
      </w:r>
      <w:r>
        <w:t>умения,</w:t>
      </w:r>
      <w:r>
        <w:rPr>
          <w:spacing w:val="-67"/>
        </w:rPr>
        <w:t xml:space="preserve"> </w:t>
      </w:r>
      <w:r>
        <w:t>совокупность моральных норм и гуманистических ценностей; правовые нормы,</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правомерного</w:t>
      </w:r>
      <w:r>
        <w:rPr>
          <w:spacing w:val="1"/>
        </w:rPr>
        <w:t xml:space="preserve"> </w:t>
      </w:r>
      <w:r>
        <w:t>поведения.</w:t>
      </w:r>
      <w:r>
        <w:rPr>
          <w:spacing w:val="1"/>
        </w:rPr>
        <w:t xml:space="preserve"> </w:t>
      </w:r>
      <w:r>
        <w:t>Не</w:t>
      </w:r>
      <w:r>
        <w:rPr>
          <w:spacing w:val="1"/>
        </w:rPr>
        <w:t xml:space="preserve"> </w:t>
      </w:r>
      <w:r>
        <w:t>менее</w:t>
      </w:r>
      <w:r>
        <w:rPr>
          <w:spacing w:val="1"/>
        </w:rPr>
        <w:t xml:space="preserve"> </w:t>
      </w:r>
      <w:r>
        <w:t>важным</w:t>
      </w:r>
      <w:r>
        <w:rPr>
          <w:spacing w:val="1"/>
        </w:rPr>
        <w:t xml:space="preserve"> </w:t>
      </w:r>
      <w:r>
        <w:t>элементом</w:t>
      </w:r>
      <w:r>
        <w:rPr>
          <w:spacing w:val="1"/>
        </w:rPr>
        <w:t xml:space="preserve"> </w:t>
      </w:r>
      <w:r>
        <w:t>содержания учебного предмета «Обществознание» является опыт 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включающий</w:t>
      </w:r>
      <w:r>
        <w:rPr>
          <w:spacing w:val="1"/>
        </w:rPr>
        <w:t xml:space="preserve"> </w:t>
      </w:r>
      <w:r>
        <w:t>работу</w:t>
      </w:r>
      <w:r>
        <w:rPr>
          <w:spacing w:val="1"/>
        </w:rPr>
        <w:t xml:space="preserve"> </w:t>
      </w:r>
      <w:r>
        <w:t>с</w:t>
      </w:r>
      <w:r>
        <w:rPr>
          <w:spacing w:val="1"/>
        </w:rPr>
        <w:t xml:space="preserve"> </w:t>
      </w:r>
      <w:r>
        <w:t>адаптированными</w:t>
      </w:r>
      <w:r>
        <w:rPr>
          <w:spacing w:val="1"/>
        </w:rPr>
        <w:t xml:space="preserve"> </w:t>
      </w:r>
      <w:r>
        <w:t>источниками социальной информации; решение познавательных и практических</w:t>
      </w:r>
      <w:r>
        <w:rPr>
          <w:spacing w:val="1"/>
        </w:rPr>
        <w:t xml:space="preserve"> </w:t>
      </w:r>
      <w:r>
        <w:t>задач,</w:t>
      </w:r>
      <w:r>
        <w:rPr>
          <w:spacing w:val="1"/>
        </w:rPr>
        <w:t xml:space="preserve"> </w:t>
      </w:r>
      <w:r>
        <w:t>отражающих</w:t>
      </w:r>
      <w:r>
        <w:rPr>
          <w:spacing w:val="1"/>
        </w:rPr>
        <w:t xml:space="preserve"> </w:t>
      </w:r>
      <w:r>
        <w:t>типичные</w:t>
      </w:r>
      <w:r>
        <w:rPr>
          <w:spacing w:val="1"/>
        </w:rPr>
        <w:t xml:space="preserve"> </w:t>
      </w:r>
      <w:r>
        <w:t>социальные</w:t>
      </w:r>
      <w:r>
        <w:rPr>
          <w:spacing w:val="1"/>
        </w:rPr>
        <w:t xml:space="preserve"> </w:t>
      </w:r>
      <w:r>
        <w:t>ситуации;</w:t>
      </w:r>
      <w:r>
        <w:rPr>
          <w:spacing w:val="1"/>
        </w:rPr>
        <w:t xml:space="preserve"> </w:t>
      </w:r>
      <w:r>
        <w:t>учебную</w:t>
      </w:r>
      <w:r>
        <w:rPr>
          <w:spacing w:val="1"/>
        </w:rPr>
        <w:t xml:space="preserve"> </w:t>
      </w:r>
      <w:r>
        <w:t>коммуникацию,</w:t>
      </w:r>
      <w:r>
        <w:rPr>
          <w:spacing w:val="1"/>
        </w:rPr>
        <w:t xml:space="preserve"> </w:t>
      </w:r>
      <w:r>
        <w:t>опыт</w:t>
      </w:r>
      <w:r>
        <w:rPr>
          <w:spacing w:val="-2"/>
        </w:rPr>
        <w:t xml:space="preserve"> </w:t>
      </w:r>
      <w:r>
        <w:t>проектной</w:t>
      </w:r>
      <w:r>
        <w:rPr>
          <w:spacing w:val="-2"/>
        </w:rPr>
        <w:t xml:space="preserve"> </w:t>
      </w:r>
      <w:r>
        <w:t>деятельности</w:t>
      </w:r>
      <w:r>
        <w:rPr>
          <w:spacing w:val="-1"/>
        </w:rPr>
        <w:t xml:space="preserve"> </w:t>
      </w:r>
      <w:r>
        <w:t>в</w:t>
      </w:r>
      <w:r>
        <w:rPr>
          <w:spacing w:val="-2"/>
        </w:rPr>
        <w:t xml:space="preserve"> </w:t>
      </w:r>
      <w:r>
        <w:t>учебном</w:t>
      </w:r>
      <w:r>
        <w:rPr>
          <w:spacing w:val="-1"/>
        </w:rPr>
        <w:t xml:space="preserve"> </w:t>
      </w:r>
      <w:r>
        <w:t>процессе</w:t>
      </w:r>
      <w:r>
        <w:rPr>
          <w:spacing w:val="-4"/>
        </w:rPr>
        <w:t xml:space="preserve"> </w:t>
      </w:r>
      <w:r>
        <w:t>и</w:t>
      </w:r>
      <w:r>
        <w:rPr>
          <w:spacing w:val="-1"/>
        </w:rPr>
        <w:t xml:space="preserve"> </w:t>
      </w:r>
      <w:r>
        <w:t>социальной</w:t>
      </w:r>
      <w:r>
        <w:rPr>
          <w:spacing w:val="-1"/>
        </w:rPr>
        <w:t xml:space="preserve"> </w:t>
      </w:r>
      <w:r>
        <w:t>практике.</w:t>
      </w:r>
    </w:p>
    <w:p w:rsidR="00144573" w:rsidRDefault="00144573">
      <w:pPr>
        <w:sectPr w:rsidR="00144573">
          <w:pgSz w:w="11910" w:h="16840"/>
          <w:pgMar w:top="980" w:right="120" w:bottom="860" w:left="740" w:header="0" w:footer="678" w:gutter="0"/>
          <w:cols w:space="720"/>
        </w:sectPr>
      </w:pPr>
    </w:p>
    <w:p w:rsidR="00144573" w:rsidRDefault="00933899">
      <w:pPr>
        <w:pStyle w:val="a3"/>
        <w:spacing w:before="68"/>
        <w:ind w:right="450" w:firstLine="707"/>
      </w:pPr>
      <w:r>
        <w:lastRenderedPageBreak/>
        <w:t>Программа также обеспечивает дифференцированный подход к учащимся</w:t>
      </w:r>
      <w:r>
        <w:rPr>
          <w:spacing w:val="1"/>
        </w:rPr>
        <w:t xml:space="preserve"> </w:t>
      </w:r>
      <w:r>
        <w:t>для коррекции личности девианта. Отличительными особенностями программы</w:t>
      </w:r>
      <w:r>
        <w:rPr>
          <w:spacing w:val="1"/>
        </w:rPr>
        <w:t xml:space="preserve"> </w:t>
      </w:r>
      <w:r>
        <w:t>для</w:t>
      </w:r>
      <w:r>
        <w:rPr>
          <w:spacing w:val="-1"/>
        </w:rPr>
        <w:t xml:space="preserve"> </w:t>
      </w:r>
      <w:r>
        <w:t>специальных</w:t>
      </w:r>
      <w:r>
        <w:rPr>
          <w:spacing w:val="1"/>
        </w:rPr>
        <w:t xml:space="preserve"> </w:t>
      </w:r>
      <w:r>
        <w:t>классов VII</w:t>
      </w:r>
      <w:r>
        <w:rPr>
          <w:spacing w:val="-1"/>
        </w:rPr>
        <w:t xml:space="preserve"> </w:t>
      </w:r>
      <w:r>
        <w:t>вида являются:</w:t>
      </w:r>
    </w:p>
    <w:p w:rsidR="00144573" w:rsidRDefault="00933899">
      <w:pPr>
        <w:pStyle w:val="a4"/>
        <w:numPr>
          <w:ilvl w:val="0"/>
          <w:numId w:val="103"/>
        </w:numPr>
        <w:tabs>
          <w:tab w:val="left" w:pos="1558"/>
        </w:tabs>
        <w:ind w:right="447" w:firstLine="707"/>
        <w:rPr>
          <w:sz w:val="28"/>
        </w:rPr>
      </w:pPr>
      <w:r>
        <w:rPr>
          <w:sz w:val="28"/>
        </w:rPr>
        <w:t>минимальный объём дидактических единиц с целью защиты обучающихся</w:t>
      </w:r>
      <w:r>
        <w:rPr>
          <w:spacing w:val="-67"/>
          <w:sz w:val="28"/>
        </w:rPr>
        <w:t xml:space="preserve"> </w:t>
      </w:r>
      <w:r>
        <w:rPr>
          <w:sz w:val="28"/>
        </w:rPr>
        <w:t>от</w:t>
      </w:r>
      <w:r>
        <w:rPr>
          <w:spacing w:val="-2"/>
          <w:sz w:val="28"/>
        </w:rPr>
        <w:t xml:space="preserve"> </w:t>
      </w:r>
      <w:r>
        <w:rPr>
          <w:sz w:val="28"/>
        </w:rPr>
        <w:t>перегрузок и</w:t>
      </w:r>
      <w:r>
        <w:rPr>
          <w:spacing w:val="-1"/>
          <w:sz w:val="28"/>
        </w:rPr>
        <w:t xml:space="preserve"> </w:t>
      </w:r>
      <w:r>
        <w:rPr>
          <w:sz w:val="28"/>
        </w:rPr>
        <w:t>сохранения</w:t>
      </w:r>
      <w:r>
        <w:rPr>
          <w:spacing w:val="-1"/>
          <w:sz w:val="28"/>
        </w:rPr>
        <w:t xml:space="preserve"> </w:t>
      </w:r>
      <w:r>
        <w:rPr>
          <w:sz w:val="28"/>
        </w:rPr>
        <w:t>их</w:t>
      </w:r>
      <w:r>
        <w:rPr>
          <w:spacing w:val="-4"/>
          <w:sz w:val="28"/>
        </w:rPr>
        <w:t xml:space="preserve"> </w:t>
      </w:r>
      <w:r>
        <w:rPr>
          <w:sz w:val="28"/>
        </w:rPr>
        <w:t>психического и</w:t>
      </w:r>
      <w:r>
        <w:rPr>
          <w:spacing w:val="-3"/>
          <w:sz w:val="28"/>
        </w:rPr>
        <w:t xml:space="preserve"> </w:t>
      </w:r>
      <w:r>
        <w:rPr>
          <w:sz w:val="28"/>
        </w:rPr>
        <w:t>физического здоровья;</w:t>
      </w:r>
    </w:p>
    <w:p w:rsidR="00144573" w:rsidRDefault="00933899">
      <w:pPr>
        <w:pStyle w:val="a4"/>
        <w:numPr>
          <w:ilvl w:val="0"/>
          <w:numId w:val="103"/>
        </w:numPr>
        <w:tabs>
          <w:tab w:val="left" w:pos="1812"/>
        </w:tabs>
        <w:spacing w:before="1"/>
        <w:ind w:right="442" w:firstLine="707"/>
        <w:rPr>
          <w:sz w:val="28"/>
        </w:rPr>
      </w:pPr>
      <w:r>
        <w:rPr>
          <w:sz w:val="28"/>
        </w:rPr>
        <w:t>практическая</w:t>
      </w:r>
      <w:r>
        <w:rPr>
          <w:spacing w:val="1"/>
          <w:sz w:val="28"/>
        </w:rPr>
        <w:t xml:space="preserve"> </w:t>
      </w:r>
      <w:r>
        <w:rPr>
          <w:sz w:val="28"/>
        </w:rPr>
        <w:t>направленность</w:t>
      </w:r>
      <w:r>
        <w:rPr>
          <w:spacing w:val="1"/>
          <w:sz w:val="28"/>
        </w:rPr>
        <w:t xml:space="preserve"> </w:t>
      </w:r>
      <w:r>
        <w:rPr>
          <w:sz w:val="28"/>
        </w:rPr>
        <w:t>обучения</w:t>
      </w:r>
      <w:r>
        <w:rPr>
          <w:spacing w:val="1"/>
          <w:sz w:val="28"/>
        </w:rPr>
        <w:t xml:space="preserve"> </w:t>
      </w:r>
      <w:r>
        <w:rPr>
          <w:sz w:val="28"/>
        </w:rPr>
        <w:t>(25%</w:t>
      </w:r>
      <w:r>
        <w:rPr>
          <w:spacing w:val="1"/>
          <w:sz w:val="28"/>
        </w:rPr>
        <w:t xml:space="preserve"> </w:t>
      </w:r>
      <w:r>
        <w:rPr>
          <w:sz w:val="28"/>
        </w:rPr>
        <w:t>учебного</w:t>
      </w:r>
      <w:r>
        <w:rPr>
          <w:spacing w:val="1"/>
          <w:sz w:val="28"/>
        </w:rPr>
        <w:t xml:space="preserve"> </w:t>
      </w:r>
      <w:r>
        <w:rPr>
          <w:sz w:val="28"/>
        </w:rPr>
        <w:t>времени</w:t>
      </w:r>
      <w:r>
        <w:rPr>
          <w:spacing w:val="1"/>
          <w:sz w:val="28"/>
        </w:rPr>
        <w:t xml:space="preserve"> </w:t>
      </w:r>
      <w:r>
        <w:rPr>
          <w:sz w:val="28"/>
        </w:rPr>
        <w:t>отводится на самостоятельную работу учащихся, позволяющую им приобрести</w:t>
      </w:r>
      <w:r>
        <w:rPr>
          <w:spacing w:val="1"/>
          <w:sz w:val="28"/>
        </w:rPr>
        <w:t xml:space="preserve"> </w:t>
      </w:r>
      <w:r>
        <w:rPr>
          <w:sz w:val="28"/>
        </w:rPr>
        <w:t>опыт</w:t>
      </w:r>
      <w:r>
        <w:rPr>
          <w:spacing w:val="-2"/>
          <w:sz w:val="28"/>
        </w:rPr>
        <w:t xml:space="preserve"> </w:t>
      </w:r>
      <w:r>
        <w:rPr>
          <w:sz w:val="28"/>
        </w:rPr>
        <w:t>познавательной и практической</w:t>
      </w:r>
      <w:r>
        <w:rPr>
          <w:spacing w:val="-3"/>
          <w:sz w:val="28"/>
        </w:rPr>
        <w:t xml:space="preserve"> </w:t>
      </w:r>
      <w:r>
        <w:rPr>
          <w:sz w:val="28"/>
        </w:rPr>
        <w:t>деятельности);</w:t>
      </w:r>
    </w:p>
    <w:p w:rsidR="00144573" w:rsidRDefault="00933899">
      <w:pPr>
        <w:pStyle w:val="a4"/>
        <w:numPr>
          <w:ilvl w:val="0"/>
          <w:numId w:val="103"/>
        </w:numPr>
        <w:tabs>
          <w:tab w:val="left" w:pos="1812"/>
        </w:tabs>
        <w:ind w:right="446" w:firstLine="707"/>
        <w:rPr>
          <w:sz w:val="28"/>
        </w:rPr>
      </w:pPr>
      <w:r>
        <w:rPr>
          <w:sz w:val="28"/>
        </w:rPr>
        <w:t>соответствие</w:t>
      </w:r>
      <w:r>
        <w:rPr>
          <w:spacing w:val="1"/>
          <w:sz w:val="28"/>
        </w:rPr>
        <w:t xml:space="preserve"> </w:t>
      </w:r>
      <w:r>
        <w:rPr>
          <w:sz w:val="28"/>
        </w:rPr>
        <w:t>основным</w:t>
      </w:r>
      <w:r>
        <w:rPr>
          <w:spacing w:val="1"/>
          <w:sz w:val="28"/>
        </w:rPr>
        <w:t xml:space="preserve"> </w:t>
      </w:r>
      <w:r>
        <w:rPr>
          <w:sz w:val="28"/>
        </w:rPr>
        <w:t>направлениям</w:t>
      </w:r>
      <w:r>
        <w:rPr>
          <w:spacing w:val="1"/>
          <w:sz w:val="28"/>
        </w:rPr>
        <w:t xml:space="preserve"> </w:t>
      </w:r>
      <w:r>
        <w:rPr>
          <w:sz w:val="28"/>
        </w:rPr>
        <w:t>модернизации</w:t>
      </w:r>
      <w:r>
        <w:rPr>
          <w:spacing w:val="1"/>
          <w:sz w:val="28"/>
        </w:rPr>
        <w:t xml:space="preserve"> </w:t>
      </w:r>
      <w:r>
        <w:rPr>
          <w:sz w:val="28"/>
        </w:rPr>
        <w:t>образования,</w:t>
      </w:r>
      <w:r>
        <w:rPr>
          <w:spacing w:val="1"/>
          <w:sz w:val="28"/>
        </w:rPr>
        <w:t xml:space="preserve"> </w:t>
      </w:r>
      <w:r>
        <w:rPr>
          <w:sz w:val="28"/>
        </w:rPr>
        <w:t>поскольку делается акцент на деятельностный характер образования, утверждение</w:t>
      </w:r>
      <w:r>
        <w:rPr>
          <w:spacing w:val="-67"/>
          <w:sz w:val="28"/>
        </w:rPr>
        <w:t xml:space="preserve"> </w:t>
      </w:r>
      <w:r>
        <w:rPr>
          <w:sz w:val="28"/>
        </w:rPr>
        <w:t>ценностей</w:t>
      </w:r>
      <w:r>
        <w:rPr>
          <w:spacing w:val="-2"/>
          <w:sz w:val="28"/>
        </w:rPr>
        <w:t xml:space="preserve"> </w:t>
      </w:r>
      <w:r>
        <w:rPr>
          <w:sz w:val="28"/>
        </w:rPr>
        <w:t>гражданского</w:t>
      </w:r>
      <w:r>
        <w:rPr>
          <w:spacing w:val="-1"/>
          <w:sz w:val="28"/>
        </w:rPr>
        <w:t xml:space="preserve"> </w:t>
      </w:r>
      <w:r>
        <w:rPr>
          <w:sz w:val="28"/>
        </w:rPr>
        <w:t>общества</w:t>
      </w:r>
      <w:r>
        <w:rPr>
          <w:spacing w:val="-2"/>
          <w:sz w:val="28"/>
        </w:rPr>
        <w:t xml:space="preserve"> </w:t>
      </w:r>
      <w:r>
        <w:rPr>
          <w:sz w:val="28"/>
        </w:rPr>
        <w:t>и</w:t>
      </w:r>
      <w:r>
        <w:rPr>
          <w:spacing w:val="-2"/>
          <w:sz w:val="28"/>
        </w:rPr>
        <w:t xml:space="preserve"> </w:t>
      </w:r>
      <w:r>
        <w:rPr>
          <w:sz w:val="28"/>
        </w:rPr>
        <w:t>правового</w:t>
      </w:r>
      <w:r>
        <w:rPr>
          <w:spacing w:val="-1"/>
          <w:sz w:val="28"/>
        </w:rPr>
        <w:t xml:space="preserve"> </w:t>
      </w:r>
      <w:r>
        <w:rPr>
          <w:sz w:val="28"/>
        </w:rPr>
        <w:t>демократического</w:t>
      </w:r>
      <w:r>
        <w:rPr>
          <w:spacing w:val="-1"/>
          <w:sz w:val="28"/>
        </w:rPr>
        <w:t xml:space="preserve"> </w:t>
      </w:r>
      <w:r>
        <w:rPr>
          <w:sz w:val="28"/>
        </w:rPr>
        <w:t>государства;</w:t>
      </w:r>
    </w:p>
    <w:p w:rsidR="00144573" w:rsidRDefault="00933899">
      <w:pPr>
        <w:pStyle w:val="a4"/>
        <w:numPr>
          <w:ilvl w:val="0"/>
          <w:numId w:val="103"/>
        </w:numPr>
        <w:tabs>
          <w:tab w:val="left" w:pos="1812"/>
        </w:tabs>
        <w:ind w:right="444" w:firstLine="707"/>
        <w:rPr>
          <w:sz w:val="28"/>
        </w:rPr>
      </w:pPr>
      <w:r>
        <w:rPr>
          <w:sz w:val="28"/>
        </w:rPr>
        <w:t>формирование</w:t>
      </w:r>
      <w:r>
        <w:rPr>
          <w:spacing w:val="1"/>
          <w:sz w:val="28"/>
        </w:rPr>
        <w:t xml:space="preserve"> </w:t>
      </w:r>
      <w:r>
        <w:rPr>
          <w:sz w:val="28"/>
        </w:rPr>
        <w:t>ключевых</w:t>
      </w:r>
      <w:r>
        <w:rPr>
          <w:spacing w:val="1"/>
          <w:sz w:val="28"/>
        </w:rPr>
        <w:t xml:space="preserve"> </w:t>
      </w:r>
      <w:r>
        <w:rPr>
          <w:sz w:val="28"/>
        </w:rPr>
        <w:t>компетенций</w:t>
      </w:r>
      <w:r>
        <w:rPr>
          <w:spacing w:val="1"/>
          <w:sz w:val="28"/>
        </w:rPr>
        <w:t xml:space="preserve"> </w:t>
      </w:r>
      <w:r>
        <w:rPr>
          <w:sz w:val="28"/>
        </w:rPr>
        <w:t>–</w:t>
      </w:r>
      <w:r>
        <w:rPr>
          <w:spacing w:val="1"/>
          <w:sz w:val="28"/>
        </w:rPr>
        <w:t xml:space="preserve"> </w:t>
      </w:r>
      <w:r>
        <w:rPr>
          <w:sz w:val="28"/>
        </w:rPr>
        <w:t>готовности</w:t>
      </w:r>
      <w:r>
        <w:rPr>
          <w:spacing w:val="1"/>
          <w:sz w:val="28"/>
        </w:rPr>
        <w:t xml:space="preserve"> </w:t>
      </w:r>
      <w:r>
        <w:rPr>
          <w:sz w:val="28"/>
        </w:rPr>
        <w:t>учащихся</w:t>
      </w:r>
      <w:r>
        <w:rPr>
          <w:spacing w:val="1"/>
          <w:sz w:val="28"/>
        </w:rPr>
        <w:t xml:space="preserve"> </w:t>
      </w:r>
      <w:r>
        <w:rPr>
          <w:sz w:val="28"/>
        </w:rPr>
        <w:t>использовать</w:t>
      </w:r>
      <w:r>
        <w:rPr>
          <w:spacing w:val="1"/>
          <w:sz w:val="28"/>
        </w:rPr>
        <w:t xml:space="preserve"> </w:t>
      </w:r>
      <w:r>
        <w:rPr>
          <w:sz w:val="28"/>
        </w:rPr>
        <w:t>усвоенные</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практических</w:t>
      </w:r>
      <w:r>
        <w:rPr>
          <w:spacing w:val="1"/>
          <w:sz w:val="28"/>
        </w:rPr>
        <w:t xml:space="preserve"> </w:t>
      </w:r>
      <w:r>
        <w:rPr>
          <w:sz w:val="28"/>
        </w:rPr>
        <w:t>задач.</w:t>
      </w:r>
    </w:p>
    <w:p w:rsidR="00144573" w:rsidRDefault="00144573">
      <w:pPr>
        <w:pStyle w:val="a3"/>
        <w:spacing w:before="4"/>
        <w:ind w:left="0"/>
        <w:jc w:val="left"/>
      </w:pPr>
    </w:p>
    <w:p w:rsidR="00144573" w:rsidRDefault="00933899">
      <w:pPr>
        <w:pStyle w:val="2"/>
        <w:spacing w:line="319" w:lineRule="exact"/>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p>
    <w:p w:rsidR="00144573" w:rsidRDefault="00933899">
      <w:pPr>
        <w:pStyle w:val="a3"/>
        <w:ind w:right="441" w:firstLine="707"/>
      </w:pPr>
      <w:r>
        <w:t>Программа</w:t>
      </w:r>
      <w:r>
        <w:rPr>
          <w:spacing w:val="1"/>
        </w:rPr>
        <w:t xml:space="preserve"> </w:t>
      </w:r>
      <w:r>
        <w:t>предусматривает</w:t>
      </w:r>
      <w:r>
        <w:rPr>
          <w:spacing w:val="1"/>
        </w:rPr>
        <w:t xml:space="preserve"> </w:t>
      </w:r>
      <w:r>
        <w:t>выделение</w:t>
      </w:r>
      <w:r>
        <w:rPr>
          <w:spacing w:val="1"/>
        </w:rPr>
        <w:t xml:space="preserve"> </w:t>
      </w:r>
      <w:r>
        <w:t>двух</w:t>
      </w:r>
      <w:r>
        <w:rPr>
          <w:spacing w:val="71"/>
        </w:rPr>
        <w:t xml:space="preserve"> </w:t>
      </w:r>
      <w:r>
        <w:t>относительно</w:t>
      </w:r>
      <w:r>
        <w:rPr>
          <w:spacing w:val="1"/>
        </w:rPr>
        <w:t xml:space="preserve"> </w:t>
      </w:r>
      <w:r>
        <w:t>самостоятельных</w:t>
      </w:r>
      <w:r>
        <w:rPr>
          <w:spacing w:val="1"/>
        </w:rPr>
        <w:t xml:space="preserve"> </w:t>
      </w:r>
      <w:r>
        <w:t>этапов</w:t>
      </w:r>
      <w:r>
        <w:rPr>
          <w:spacing w:val="1"/>
        </w:rPr>
        <w:t xml:space="preserve"> </w:t>
      </w:r>
      <w:r>
        <w:t>изучения</w:t>
      </w:r>
      <w:r>
        <w:rPr>
          <w:spacing w:val="1"/>
        </w:rPr>
        <w:t xml:space="preserve"> </w:t>
      </w:r>
      <w:r>
        <w:t>курса,</w:t>
      </w:r>
      <w:r>
        <w:rPr>
          <w:spacing w:val="1"/>
        </w:rPr>
        <w:t xml:space="preserve"> </w:t>
      </w:r>
      <w:r>
        <w:t>связанных</w:t>
      </w:r>
      <w:r>
        <w:rPr>
          <w:spacing w:val="1"/>
        </w:rPr>
        <w:t xml:space="preserve"> </w:t>
      </w:r>
      <w:r>
        <w:t>между</w:t>
      </w:r>
      <w:r>
        <w:rPr>
          <w:spacing w:val="1"/>
        </w:rPr>
        <w:t xml:space="preserve"> </w:t>
      </w:r>
      <w:r>
        <w:t>собой,</w:t>
      </w:r>
      <w:r>
        <w:rPr>
          <w:spacing w:val="1"/>
        </w:rPr>
        <w:t xml:space="preserve"> </w:t>
      </w:r>
      <w:r>
        <w:t>с</w:t>
      </w:r>
      <w:r>
        <w:rPr>
          <w:spacing w:val="1"/>
        </w:rPr>
        <w:t xml:space="preserve"> </w:t>
      </w:r>
      <w:r>
        <w:t>учетом</w:t>
      </w:r>
      <w:r>
        <w:rPr>
          <w:spacing w:val="1"/>
        </w:rPr>
        <w:t xml:space="preserve"> </w:t>
      </w:r>
      <w:r>
        <w:t>возрастных</w:t>
      </w:r>
      <w:r>
        <w:rPr>
          <w:spacing w:val="-4"/>
        </w:rPr>
        <w:t xml:space="preserve"> </w:t>
      </w:r>
      <w:r>
        <w:t>особенностей учащихся.</w:t>
      </w:r>
    </w:p>
    <w:p w:rsidR="00144573" w:rsidRDefault="00933899">
      <w:pPr>
        <w:pStyle w:val="a3"/>
        <w:ind w:right="445" w:firstLine="707"/>
      </w:pPr>
      <w:r>
        <w:t>Содержание первого этапа курса (6-7 классы), посвящено актуальным для</w:t>
      </w:r>
      <w:r>
        <w:rPr>
          <w:spacing w:val="1"/>
        </w:rPr>
        <w:t xml:space="preserve"> </w:t>
      </w:r>
      <w:r>
        <w:t>растущей личности проблемам жизни человека в социуме. Даются элементарные</w:t>
      </w:r>
      <w:r>
        <w:rPr>
          <w:spacing w:val="1"/>
        </w:rPr>
        <w:t xml:space="preserve"> </w:t>
      </w:r>
      <w:r>
        <w:t>научные</w:t>
      </w:r>
      <w:r>
        <w:rPr>
          <w:spacing w:val="1"/>
        </w:rPr>
        <w:t xml:space="preserve"> </w:t>
      </w:r>
      <w:r>
        <w:t>представления</w:t>
      </w:r>
      <w:r>
        <w:rPr>
          <w:spacing w:val="1"/>
        </w:rPr>
        <w:t xml:space="preserve"> </w:t>
      </w:r>
      <w:r>
        <w:t>об</w:t>
      </w:r>
      <w:r>
        <w:rPr>
          <w:spacing w:val="1"/>
        </w:rPr>
        <w:t xml:space="preserve"> </w:t>
      </w:r>
      <w:r>
        <w:t>обществе,</w:t>
      </w:r>
      <w:r>
        <w:rPr>
          <w:spacing w:val="1"/>
        </w:rPr>
        <w:t xml:space="preserve"> </w:t>
      </w:r>
      <w:r>
        <w:t>о</w:t>
      </w:r>
      <w:r>
        <w:rPr>
          <w:spacing w:val="1"/>
        </w:rPr>
        <w:t xml:space="preserve"> </w:t>
      </w:r>
      <w:r>
        <w:t>социальном</w:t>
      </w:r>
      <w:r>
        <w:rPr>
          <w:spacing w:val="1"/>
        </w:rPr>
        <w:t xml:space="preserve"> </w:t>
      </w:r>
      <w:r>
        <w:t>окружении,</w:t>
      </w:r>
      <w:r>
        <w:rPr>
          <w:spacing w:val="1"/>
        </w:rPr>
        <w:t xml:space="preserve"> </w:t>
      </w:r>
      <w:r>
        <w:t>Родине.</w:t>
      </w:r>
      <w:r>
        <w:rPr>
          <w:spacing w:val="1"/>
        </w:rPr>
        <w:t xml:space="preserve"> </w:t>
      </w:r>
      <w:r>
        <w:t>Эти</w:t>
      </w:r>
      <w:r>
        <w:rPr>
          <w:spacing w:val="1"/>
        </w:rPr>
        <w:t xml:space="preserve"> </w:t>
      </w:r>
      <w:r>
        <w:t>вопросы</w:t>
      </w:r>
      <w:r>
        <w:rPr>
          <w:spacing w:val="1"/>
        </w:rPr>
        <w:t xml:space="preserve"> </w:t>
      </w:r>
      <w:r>
        <w:t>должны</w:t>
      </w:r>
      <w:r>
        <w:rPr>
          <w:spacing w:val="1"/>
        </w:rPr>
        <w:t xml:space="preserve"> </w:t>
      </w:r>
      <w:r>
        <w:t>быть</w:t>
      </w:r>
      <w:r>
        <w:rPr>
          <w:spacing w:val="1"/>
        </w:rPr>
        <w:t xml:space="preserve"> </w:t>
      </w:r>
      <w:r>
        <w:t>раскрыты</w:t>
      </w:r>
      <w:r>
        <w:rPr>
          <w:spacing w:val="1"/>
        </w:rPr>
        <w:t xml:space="preserve"> </w:t>
      </w:r>
      <w:r>
        <w:t>через</w:t>
      </w:r>
      <w:r>
        <w:rPr>
          <w:spacing w:val="1"/>
        </w:rPr>
        <w:t xml:space="preserve"> </w:t>
      </w:r>
      <w:r>
        <w:t>противопоставление</w:t>
      </w:r>
      <w:r>
        <w:rPr>
          <w:spacing w:val="1"/>
        </w:rPr>
        <w:t xml:space="preserve"> </w:t>
      </w:r>
      <w:r>
        <w:t>добра</w:t>
      </w:r>
      <w:r>
        <w:rPr>
          <w:spacing w:val="1"/>
        </w:rPr>
        <w:t xml:space="preserve"> </w:t>
      </w:r>
      <w:r>
        <w:t>и</w:t>
      </w:r>
      <w:r>
        <w:rPr>
          <w:spacing w:val="1"/>
        </w:rPr>
        <w:t xml:space="preserve"> </w:t>
      </w:r>
      <w:r>
        <w:t>зла,</w:t>
      </w:r>
      <w:r>
        <w:rPr>
          <w:spacing w:val="1"/>
        </w:rPr>
        <w:t xml:space="preserve"> </w:t>
      </w:r>
      <w:r>
        <w:t>справедливости</w:t>
      </w:r>
      <w:r>
        <w:rPr>
          <w:spacing w:val="19"/>
        </w:rPr>
        <w:t xml:space="preserve"> </w:t>
      </w:r>
      <w:r>
        <w:t>и</w:t>
      </w:r>
      <w:r>
        <w:rPr>
          <w:spacing w:val="21"/>
        </w:rPr>
        <w:t xml:space="preserve"> </w:t>
      </w:r>
      <w:r>
        <w:t>несправедливости.</w:t>
      </w:r>
      <w:r>
        <w:rPr>
          <w:spacing w:val="20"/>
        </w:rPr>
        <w:t xml:space="preserve"> </w:t>
      </w:r>
      <w:r>
        <w:t>Это</w:t>
      </w:r>
      <w:r>
        <w:rPr>
          <w:spacing w:val="21"/>
        </w:rPr>
        <w:t xml:space="preserve"> </w:t>
      </w:r>
      <w:r>
        <w:t>создаст</w:t>
      </w:r>
      <w:r>
        <w:rPr>
          <w:spacing w:val="21"/>
        </w:rPr>
        <w:t xml:space="preserve"> </w:t>
      </w:r>
      <w:r>
        <w:t>условия</w:t>
      </w:r>
      <w:r>
        <w:rPr>
          <w:spacing w:val="20"/>
        </w:rPr>
        <w:t xml:space="preserve"> </w:t>
      </w:r>
      <w:r>
        <w:t>для</w:t>
      </w:r>
      <w:r>
        <w:rPr>
          <w:spacing w:val="21"/>
        </w:rPr>
        <w:t xml:space="preserve"> </w:t>
      </w:r>
      <w:r>
        <w:t>единства</w:t>
      </w:r>
      <w:r>
        <w:rPr>
          <w:spacing w:val="18"/>
        </w:rPr>
        <w:t xml:space="preserve"> </w:t>
      </w:r>
      <w:r>
        <w:t>обучения</w:t>
      </w:r>
      <w:r>
        <w:rPr>
          <w:spacing w:val="-67"/>
        </w:rPr>
        <w:t xml:space="preserve"> </w:t>
      </w:r>
      <w:r>
        <w:t>и</w:t>
      </w:r>
      <w:r>
        <w:rPr>
          <w:spacing w:val="-1"/>
        </w:rPr>
        <w:t xml:space="preserve"> </w:t>
      </w:r>
      <w:r>
        <w:t>воспитания, определяющего</w:t>
      </w:r>
      <w:r>
        <w:rPr>
          <w:spacing w:val="-3"/>
        </w:rPr>
        <w:t xml:space="preserve"> </w:t>
      </w:r>
      <w:r>
        <w:t>образцы</w:t>
      </w:r>
      <w:r>
        <w:rPr>
          <w:spacing w:val="-4"/>
        </w:rPr>
        <w:t xml:space="preserve"> </w:t>
      </w:r>
      <w:r>
        <w:t>достойного</w:t>
      </w:r>
      <w:r>
        <w:rPr>
          <w:spacing w:val="1"/>
        </w:rPr>
        <w:t xml:space="preserve"> </w:t>
      </w:r>
      <w:r>
        <w:t>поведения.</w:t>
      </w:r>
    </w:p>
    <w:p w:rsidR="00144573" w:rsidRDefault="00933899">
      <w:pPr>
        <w:pStyle w:val="a3"/>
        <w:ind w:right="444" w:firstLine="707"/>
      </w:pPr>
      <w:r>
        <w:t>В</w:t>
      </w:r>
      <w:r>
        <w:rPr>
          <w:spacing w:val="1"/>
        </w:rPr>
        <w:t xml:space="preserve"> </w:t>
      </w:r>
      <w:r>
        <w:t>6</w:t>
      </w:r>
      <w:r>
        <w:rPr>
          <w:spacing w:val="1"/>
        </w:rPr>
        <w:t xml:space="preserve"> </w:t>
      </w:r>
      <w:r>
        <w:t>классе</w:t>
      </w:r>
      <w:r>
        <w:rPr>
          <w:spacing w:val="1"/>
        </w:rPr>
        <w:t xml:space="preserve"> </w:t>
      </w:r>
      <w:r>
        <w:t>содержание</w:t>
      </w:r>
      <w:r>
        <w:rPr>
          <w:spacing w:val="1"/>
        </w:rPr>
        <w:t xml:space="preserve"> </w:t>
      </w:r>
      <w:r>
        <w:t>курса</w:t>
      </w:r>
      <w:r>
        <w:rPr>
          <w:spacing w:val="1"/>
        </w:rPr>
        <w:t xml:space="preserve"> </w:t>
      </w:r>
      <w:r>
        <w:t>дает</w:t>
      </w:r>
      <w:r>
        <w:rPr>
          <w:spacing w:val="1"/>
        </w:rPr>
        <w:t xml:space="preserve"> </w:t>
      </w:r>
      <w:r>
        <w:t>круг</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в</w:t>
      </w:r>
      <w:r>
        <w:rPr>
          <w:spacing w:val="1"/>
        </w:rPr>
        <w:t xml:space="preserve"> </w:t>
      </w:r>
      <w:r>
        <w:t>обществе</w:t>
      </w:r>
      <w:r>
        <w:rPr>
          <w:spacing w:val="1"/>
        </w:rPr>
        <w:t xml:space="preserve"> </w:t>
      </w:r>
      <w:r>
        <w:t>расширяется.</w:t>
      </w:r>
      <w:r>
        <w:rPr>
          <w:spacing w:val="1"/>
        </w:rPr>
        <w:t xml:space="preserve"> </w:t>
      </w:r>
      <w:r>
        <w:t>Тема</w:t>
      </w:r>
      <w:r>
        <w:rPr>
          <w:spacing w:val="1"/>
        </w:rPr>
        <w:t xml:space="preserve"> </w:t>
      </w:r>
      <w:r>
        <w:t>«Человек</w:t>
      </w:r>
      <w:r>
        <w:rPr>
          <w:spacing w:val="1"/>
        </w:rPr>
        <w:t xml:space="preserve"> </w:t>
      </w:r>
      <w:r>
        <w:t>в</w:t>
      </w:r>
      <w:r>
        <w:rPr>
          <w:spacing w:val="1"/>
        </w:rPr>
        <w:t xml:space="preserve"> </w:t>
      </w:r>
      <w:r>
        <w:t>социальном</w:t>
      </w:r>
      <w:r>
        <w:rPr>
          <w:spacing w:val="1"/>
        </w:rPr>
        <w:t xml:space="preserve"> </w:t>
      </w:r>
      <w:r>
        <w:t>измерении»</w:t>
      </w:r>
      <w:r>
        <w:rPr>
          <w:spacing w:val="1"/>
        </w:rPr>
        <w:t xml:space="preserve"> </w:t>
      </w:r>
      <w:r>
        <w:t>дает</w:t>
      </w:r>
      <w:r>
        <w:rPr>
          <w:spacing w:val="1"/>
        </w:rPr>
        <w:t xml:space="preserve"> </w:t>
      </w:r>
      <w:r>
        <w:t>относительно</w:t>
      </w:r>
      <w:r>
        <w:rPr>
          <w:spacing w:val="-67"/>
        </w:rPr>
        <w:t xml:space="preserve"> </w:t>
      </w:r>
      <w:r>
        <w:t>развернутое представление о личности и ее социальных качествах, о человеческой</w:t>
      </w:r>
      <w:r>
        <w:rPr>
          <w:spacing w:val="-67"/>
        </w:rPr>
        <w:t xml:space="preserve"> </w:t>
      </w:r>
      <w:r>
        <w:t>деятельности,</w:t>
      </w:r>
      <w:r>
        <w:rPr>
          <w:spacing w:val="1"/>
        </w:rPr>
        <w:t xml:space="preserve"> </w:t>
      </w:r>
      <w:r>
        <w:t>включая</w:t>
      </w:r>
      <w:r>
        <w:rPr>
          <w:spacing w:val="1"/>
        </w:rPr>
        <w:t xml:space="preserve"> </w:t>
      </w:r>
      <w:r>
        <w:t>познавательную.</w:t>
      </w:r>
      <w:r>
        <w:rPr>
          <w:spacing w:val="1"/>
        </w:rPr>
        <w:t xml:space="preserve"> </w:t>
      </w:r>
      <w:r>
        <w:t>Проблема</w:t>
      </w:r>
      <w:r>
        <w:rPr>
          <w:spacing w:val="1"/>
        </w:rPr>
        <w:t xml:space="preserve"> </w:t>
      </w:r>
      <w:r>
        <w:t>качеств,</w:t>
      </w:r>
      <w:r>
        <w:rPr>
          <w:spacing w:val="1"/>
        </w:rPr>
        <w:t xml:space="preserve"> </w:t>
      </w:r>
      <w:r>
        <w:t>свойственных</w:t>
      </w:r>
      <w:r>
        <w:rPr>
          <w:spacing w:val="1"/>
        </w:rPr>
        <w:t xml:space="preserve"> </w:t>
      </w:r>
      <w:r>
        <w:t>человеку,</w:t>
      </w:r>
      <w:r>
        <w:rPr>
          <w:spacing w:val="20"/>
        </w:rPr>
        <w:t xml:space="preserve"> </w:t>
      </w:r>
      <w:r>
        <w:t>посвящена</w:t>
      </w:r>
      <w:r>
        <w:rPr>
          <w:spacing w:val="21"/>
        </w:rPr>
        <w:t xml:space="preserve"> </w:t>
      </w:r>
      <w:r>
        <w:t>и</w:t>
      </w:r>
      <w:r>
        <w:rPr>
          <w:spacing w:val="21"/>
        </w:rPr>
        <w:t xml:space="preserve"> </w:t>
      </w:r>
      <w:r>
        <w:t>следующая</w:t>
      </w:r>
      <w:r>
        <w:rPr>
          <w:spacing w:val="21"/>
        </w:rPr>
        <w:t xml:space="preserve"> </w:t>
      </w:r>
      <w:r>
        <w:t>тема</w:t>
      </w:r>
      <w:r>
        <w:rPr>
          <w:spacing w:val="22"/>
        </w:rPr>
        <w:t xml:space="preserve"> </w:t>
      </w:r>
      <w:r>
        <w:t>–</w:t>
      </w:r>
      <w:r>
        <w:rPr>
          <w:spacing w:val="22"/>
        </w:rPr>
        <w:t xml:space="preserve"> </w:t>
      </w:r>
      <w:r>
        <w:t>«Нравственные</w:t>
      </w:r>
      <w:r>
        <w:rPr>
          <w:spacing w:val="19"/>
        </w:rPr>
        <w:t xml:space="preserve"> </w:t>
      </w:r>
      <w:r>
        <w:t>основы</w:t>
      </w:r>
      <w:r>
        <w:rPr>
          <w:spacing w:val="21"/>
        </w:rPr>
        <w:t xml:space="preserve"> </w:t>
      </w:r>
      <w:r>
        <w:t>жизни»,</w:t>
      </w:r>
      <w:r>
        <w:rPr>
          <w:spacing w:val="20"/>
        </w:rPr>
        <w:t xml:space="preserve"> </w:t>
      </w:r>
      <w:r>
        <w:t>а</w:t>
      </w:r>
      <w:r>
        <w:rPr>
          <w:spacing w:val="21"/>
        </w:rPr>
        <w:t xml:space="preserve"> </w:t>
      </w:r>
      <w:r>
        <w:t>тема</w:t>
      </w:r>
    </w:p>
    <w:p w:rsidR="00144573" w:rsidRDefault="00933899">
      <w:pPr>
        <w:pStyle w:val="a3"/>
        <w:spacing w:line="320" w:lineRule="exact"/>
      </w:pPr>
      <w:r>
        <w:t>«Человек</w:t>
      </w:r>
      <w:r>
        <w:rPr>
          <w:spacing w:val="-4"/>
        </w:rPr>
        <w:t xml:space="preserve"> </w:t>
      </w:r>
      <w:r>
        <w:t>среди</w:t>
      </w:r>
      <w:r>
        <w:rPr>
          <w:spacing w:val="-3"/>
        </w:rPr>
        <w:t xml:space="preserve"> </w:t>
      </w:r>
      <w:r>
        <w:t>людей»</w:t>
      </w:r>
      <w:r>
        <w:rPr>
          <w:spacing w:val="-4"/>
        </w:rPr>
        <w:t xml:space="preserve"> </w:t>
      </w:r>
      <w:r>
        <w:t>характеризует</w:t>
      </w:r>
      <w:r>
        <w:rPr>
          <w:spacing w:val="-3"/>
        </w:rPr>
        <w:t xml:space="preserve"> </w:t>
      </w:r>
      <w:r>
        <w:t>его</w:t>
      </w:r>
      <w:r>
        <w:rPr>
          <w:spacing w:val="-3"/>
        </w:rPr>
        <w:t xml:space="preserve"> </w:t>
      </w:r>
      <w:r>
        <w:t>взаимоотношения</w:t>
      </w:r>
      <w:r>
        <w:rPr>
          <w:spacing w:val="-3"/>
        </w:rPr>
        <w:t xml:space="preserve"> </w:t>
      </w:r>
      <w:r>
        <w:t>с</w:t>
      </w:r>
      <w:r>
        <w:rPr>
          <w:spacing w:val="-3"/>
        </w:rPr>
        <w:t xml:space="preserve"> </w:t>
      </w:r>
      <w:r>
        <w:t>другими</w:t>
      </w:r>
      <w:r>
        <w:rPr>
          <w:spacing w:val="-3"/>
        </w:rPr>
        <w:t xml:space="preserve"> </w:t>
      </w:r>
      <w:r>
        <w:t>людьми.</w:t>
      </w:r>
    </w:p>
    <w:p w:rsidR="00144573" w:rsidRDefault="00933899">
      <w:pPr>
        <w:pStyle w:val="a3"/>
        <w:spacing w:before="1"/>
        <w:ind w:right="440" w:firstLine="707"/>
      </w:pPr>
      <w:r>
        <w:t>В</w:t>
      </w:r>
      <w:r>
        <w:rPr>
          <w:spacing w:val="1"/>
        </w:rPr>
        <w:t xml:space="preserve"> </w:t>
      </w:r>
      <w:r>
        <w:t>7</w:t>
      </w:r>
      <w:r>
        <w:rPr>
          <w:spacing w:val="1"/>
        </w:rPr>
        <w:t xml:space="preserve"> </w:t>
      </w:r>
      <w:r>
        <w:t>классе</w:t>
      </w:r>
      <w:r>
        <w:rPr>
          <w:spacing w:val="1"/>
        </w:rPr>
        <w:t xml:space="preserve"> </w:t>
      </w:r>
      <w:r>
        <w:t>школьники</w:t>
      </w:r>
      <w:r>
        <w:rPr>
          <w:spacing w:val="1"/>
        </w:rPr>
        <w:t xml:space="preserve"> </w:t>
      </w:r>
      <w:r>
        <w:t>проходят</w:t>
      </w:r>
      <w:r>
        <w:rPr>
          <w:spacing w:val="1"/>
        </w:rPr>
        <w:t xml:space="preserve"> </w:t>
      </w:r>
      <w:r>
        <w:t>важный</w:t>
      </w:r>
      <w:r>
        <w:rPr>
          <w:spacing w:val="1"/>
        </w:rPr>
        <w:t xml:space="preserve"> </w:t>
      </w:r>
      <w:r>
        <w:t>рубеж</w:t>
      </w:r>
      <w:r>
        <w:rPr>
          <w:spacing w:val="1"/>
        </w:rPr>
        <w:t xml:space="preserve"> </w:t>
      </w:r>
      <w:r>
        <w:t>своего</w:t>
      </w:r>
      <w:r>
        <w:rPr>
          <w:spacing w:val="1"/>
        </w:rPr>
        <w:t xml:space="preserve"> </w:t>
      </w:r>
      <w:r>
        <w:t>социального</w:t>
      </w:r>
      <w:r>
        <w:rPr>
          <w:spacing w:val="-67"/>
        </w:rPr>
        <w:t xml:space="preserve"> </w:t>
      </w:r>
      <w:r>
        <w:t>взросления:</w:t>
      </w:r>
      <w:r>
        <w:rPr>
          <w:spacing w:val="1"/>
        </w:rPr>
        <w:t xml:space="preserve"> </w:t>
      </w:r>
      <w:r>
        <w:t>им</w:t>
      </w:r>
      <w:r>
        <w:rPr>
          <w:spacing w:val="1"/>
        </w:rPr>
        <w:t xml:space="preserve"> </w:t>
      </w:r>
      <w:r>
        <w:t>исполняется</w:t>
      </w:r>
      <w:r>
        <w:rPr>
          <w:spacing w:val="1"/>
        </w:rPr>
        <w:t xml:space="preserve"> </w:t>
      </w:r>
      <w:r>
        <w:t>14</w:t>
      </w:r>
      <w:r>
        <w:rPr>
          <w:spacing w:val="1"/>
        </w:rPr>
        <w:t xml:space="preserve"> </w:t>
      </w:r>
      <w:r>
        <w:t>лет,</w:t>
      </w:r>
      <w:r>
        <w:rPr>
          <w:spacing w:val="1"/>
        </w:rPr>
        <w:t xml:space="preserve"> </w:t>
      </w:r>
      <w:r>
        <w:t>они</w:t>
      </w:r>
      <w:r>
        <w:rPr>
          <w:spacing w:val="1"/>
        </w:rPr>
        <w:t xml:space="preserve"> </w:t>
      </w:r>
      <w:r>
        <w:t>получают</w:t>
      </w:r>
      <w:r>
        <w:rPr>
          <w:spacing w:val="1"/>
        </w:rPr>
        <w:t xml:space="preserve"> </w:t>
      </w:r>
      <w:r>
        <w:t>паспорт</w:t>
      </w:r>
      <w:r>
        <w:rPr>
          <w:spacing w:val="1"/>
        </w:rPr>
        <w:t xml:space="preserve"> </w:t>
      </w:r>
      <w:r>
        <w:t>гражданина</w:t>
      </w:r>
      <w:r>
        <w:rPr>
          <w:spacing w:val="1"/>
        </w:rPr>
        <w:t xml:space="preserve"> </w:t>
      </w:r>
      <w:r>
        <w:t>РФ,</w:t>
      </w:r>
      <w:r>
        <w:rPr>
          <w:spacing w:val="1"/>
        </w:rPr>
        <w:t xml:space="preserve"> </w:t>
      </w:r>
      <w:r>
        <w:t>расширяются</w:t>
      </w:r>
      <w:r>
        <w:rPr>
          <w:spacing w:val="1"/>
        </w:rPr>
        <w:t xml:space="preserve"> </w:t>
      </w:r>
      <w:r>
        <w:t>их</w:t>
      </w:r>
      <w:r>
        <w:rPr>
          <w:spacing w:val="1"/>
        </w:rPr>
        <w:t xml:space="preserve"> </w:t>
      </w:r>
      <w:r>
        <w:t>права</w:t>
      </w:r>
      <w:r>
        <w:rPr>
          <w:spacing w:val="1"/>
        </w:rPr>
        <w:t xml:space="preserve"> </w:t>
      </w:r>
      <w:r>
        <w:t>в</w:t>
      </w:r>
      <w:r>
        <w:rPr>
          <w:spacing w:val="1"/>
        </w:rPr>
        <w:t xml:space="preserve"> </w:t>
      </w:r>
      <w:r>
        <w:t>экономических</w:t>
      </w:r>
      <w:r>
        <w:rPr>
          <w:spacing w:val="1"/>
        </w:rPr>
        <w:t xml:space="preserve"> </w:t>
      </w:r>
      <w:r>
        <w:t>отношениях,</w:t>
      </w:r>
      <w:r>
        <w:rPr>
          <w:spacing w:val="1"/>
        </w:rPr>
        <w:t xml:space="preserve"> </w:t>
      </w:r>
      <w:r>
        <w:t>наступает</w:t>
      </w:r>
      <w:r>
        <w:rPr>
          <w:spacing w:val="1"/>
        </w:rPr>
        <w:t xml:space="preserve"> </w:t>
      </w:r>
      <w:r>
        <w:t>уголовная</w:t>
      </w:r>
      <w:r>
        <w:rPr>
          <w:spacing w:val="1"/>
        </w:rPr>
        <w:t xml:space="preserve"> </w:t>
      </w:r>
      <w:r>
        <w:t>ответственность за некоторые виды преступлений. Соответственно курс дает им</w:t>
      </w:r>
      <w:r>
        <w:rPr>
          <w:spacing w:val="1"/>
        </w:rPr>
        <w:t xml:space="preserve"> </w:t>
      </w:r>
      <w:r>
        <w:t xml:space="preserve">две  </w:t>
      </w:r>
      <w:r>
        <w:rPr>
          <w:spacing w:val="3"/>
        </w:rPr>
        <w:t xml:space="preserve"> </w:t>
      </w:r>
      <w:r>
        <w:t xml:space="preserve">необходимые  </w:t>
      </w:r>
      <w:r>
        <w:rPr>
          <w:spacing w:val="2"/>
        </w:rPr>
        <w:t xml:space="preserve"> </w:t>
      </w:r>
      <w:r>
        <w:t xml:space="preserve">на  </w:t>
      </w:r>
      <w:r>
        <w:rPr>
          <w:spacing w:val="5"/>
        </w:rPr>
        <w:t xml:space="preserve"> </w:t>
      </w:r>
      <w:r>
        <w:t xml:space="preserve">этом  </w:t>
      </w:r>
      <w:r>
        <w:rPr>
          <w:spacing w:val="4"/>
        </w:rPr>
        <w:t xml:space="preserve"> </w:t>
      </w:r>
      <w:r>
        <w:t xml:space="preserve">рубеже  </w:t>
      </w:r>
      <w:r>
        <w:rPr>
          <w:spacing w:val="5"/>
        </w:rPr>
        <w:t xml:space="preserve"> </w:t>
      </w:r>
      <w:r>
        <w:t xml:space="preserve">социализации  </w:t>
      </w:r>
      <w:r>
        <w:rPr>
          <w:spacing w:val="5"/>
        </w:rPr>
        <w:t xml:space="preserve"> </w:t>
      </w:r>
      <w:r>
        <w:t xml:space="preserve">темы.  </w:t>
      </w:r>
      <w:r>
        <w:rPr>
          <w:spacing w:val="4"/>
        </w:rPr>
        <w:t xml:space="preserve"> </w:t>
      </w:r>
      <w:r>
        <w:t xml:space="preserve">Первая  </w:t>
      </w:r>
      <w:r>
        <w:rPr>
          <w:spacing w:val="4"/>
        </w:rPr>
        <w:t xml:space="preserve"> </w:t>
      </w:r>
      <w:r>
        <w:t xml:space="preserve">из  </w:t>
      </w:r>
      <w:r>
        <w:rPr>
          <w:spacing w:val="4"/>
        </w:rPr>
        <w:t xml:space="preserve"> </w:t>
      </w:r>
      <w:r>
        <w:t xml:space="preserve">них  </w:t>
      </w:r>
      <w:r>
        <w:rPr>
          <w:spacing w:val="10"/>
        </w:rPr>
        <w:t xml:space="preserve"> </w:t>
      </w:r>
      <w:r>
        <w:t>–</w:t>
      </w:r>
    </w:p>
    <w:p w:rsidR="00144573" w:rsidRDefault="00933899">
      <w:pPr>
        <w:pStyle w:val="a3"/>
        <w:ind w:right="442"/>
      </w:pPr>
      <w:r>
        <w:t>«Регулирование поведения людей в обществе» - представляет собой цикл уроков,</w:t>
      </w:r>
      <w:r>
        <w:rPr>
          <w:spacing w:val="1"/>
        </w:rPr>
        <w:t xml:space="preserve"> </w:t>
      </w:r>
      <w:r>
        <w:t>рассчитанных</w:t>
      </w:r>
      <w:r>
        <w:rPr>
          <w:spacing w:val="1"/>
        </w:rPr>
        <w:t xml:space="preserve"> </w:t>
      </w:r>
      <w:r>
        <w:t>на</w:t>
      </w:r>
      <w:r>
        <w:rPr>
          <w:spacing w:val="1"/>
        </w:rPr>
        <w:t xml:space="preserve"> </w:t>
      </w:r>
      <w:r>
        <w:t>формирование</w:t>
      </w:r>
      <w:r>
        <w:rPr>
          <w:spacing w:val="1"/>
        </w:rPr>
        <w:t xml:space="preserve"> </w:t>
      </w:r>
      <w:r>
        <w:t>первоначальных</w:t>
      </w:r>
      <w:r>
        <w:rPr>
          <w:spacing w:val="1"/>
        </w:rPr>
        <w:t xml:space="preserve"> </w:t>
      </w:r>
      <w:r>
        <w:t>и</w:t>
      </w:r>
      <w:r>
        <w:rPr>
          <w:spacing w:val="1"/>
        </w:rPr>
        <w:t xml:space="preserve"> </w:t>
      </w:r>
      <w:r>
        <w:t>в</w:t>
      </w:r>
      <w:r>
        <w:rPr>
          <w:spacing w:val="1"/>
        </w:rPr>
        <w:t xml:space="preserve"> </w:t>
      </w:r>
      <w:r>
        <w:t>определенной</w:t>
      </w:r>
      <w:r>
        <w:rPr>
          <w:spacing w:val="1"/>
        </w:rPr>
        <w:t xml:space="preserve"> </w:t>
      </w:r>
      <w:r>
        <w:t>мере</w:t>
      </w:r>
      <w:r>
        <w:rPr>
          <w:spacing w:val="1"/>
        </w:rPr>
        <w:t xml:space="preserve"> </w:t>
      </w:r>
      <w:r>
        <w:t>упорядоченных знаний о роли социальных норм в жизни человека и общества.</w:t>
      </w:r>
      <w:r>
        <w:rPr>
          <w:spacing w:val="1"/>
        </w:rPr>
        <w:t xml:space="preserve"> </w:t>
      </w:r>
      <w:r>
        <w:t>Материал</w:t>
      </w:r>
      <w:r>
        <w:rPr>
          <w:spacing w:val="1"/>
        </w:rPr>
        <w:t xml:space="preserve"> </w:t>
      </w:r>
      <w:r>
        <w:t>темы</w:t>
      </w:r>
      <w:r>
        <w:rPr>
          <w:spacing w:val="1"/>
        </w:rPr>
        <w:t xml:space="preserve"> </w:t>
      </w:r>
      <w:r>
        <w:t>включает</w:t>
      </w:r>
      <w:r>
        <w:rPr>
          <w:spacing w:val="1"/>
        </w:rPr>
        <w:t xml:space="preserve"> </w:t>
      </w:r>
      <w:r>
        <w:t>сюжеты,</w:t>
      </w:r>
      <w:r>
        <w:rPr>
          <w:spacing w:val="1"/>
        </w:rPr>
        <w:t xml:space="preserve"> </w:t>
      </w:r>
      <w:r>
        <w:t>раскрывающие</w:t>
      </w:r>
      <w:r>
        <w:rPr>
          <w:spacing w:val="1"/>
        </w:rPr>
        <w:t xml:space="preserve"> </w:t>
      </w:r>
      <w:r>
        <w:t>вопросы</w:t>
      </w:r>
      <w:r>
        <w:rPr>
          <w:spacing w:val="1"/>
        </w:rPr>
        <w:t xml:space="preserve"> </w:t>
      </w:r>
      <w:r>
        <w:t>о</w:t>
      </w:r>
      <w:r>
        <w:rPr>
          <w:spacing w:val="1"/>
        </w:rPr>
        <w:t xml:space="preserve"> </w:t>
      </w:r>
      <w:r>
        <w:t>необходимости</w:t>
      </w:r>
      <w:r>
        <w:rPr>
          <w:spacing w:val="1"/>
        </w:rPr>
        <w:t xml:space="preserve"> </w:t>
      </w:r>
      <w:r>
        <w:t>соблюдения</w:t>
      </w:r>
      <w:r>
        <w:rPr>
          <w:spacing w:val="1"/>
        </w:rPr>
        <w:t xml:space="preserve"> </w:t>
      </w:r>
      <w:r>
        <w:t>закона,</w:t>
      </w:r>
      <w:r>
        <w:rPr>
          <w:spacing w:val="1"/>
        </w:rPr>
        <w:t xml:space="preserve"> </w:t>
      </w:r>
      <w:r>
        <w:t>о</w:t>
      </w:r>
      <w:r>
        <w:rPr>
          <w:spacing w:val="1"/>
        </w:rPr>
        <w:t xml:space="preserve"> </w:t>
      </w:r>
      <w:r>
        <w:t>правах</w:t>
      </w:r>
      <w:r>
        <w:rPr>
          <w:spacing w:val="1"/>
        </w:rPr>
        <w:t xml:space="preserve"> </w:t>
      </w:r>
      <w:r>
        <w:t>человека</w:t>
      </w:r>
      <w:r>
        <w:rPr>
          <w:spacing w:val="1"/>
        </w:rPr>
        <w:t xml:space="preserve"> </w:t>
      </w:r>
      <w:r>
        <w:t>и,</w:t>
      </w:r>
      <w:r>
        <w:rPr>
          <w:spacing w:val="1"/>
        </w:rPr>
        <w:t xml:space="preserve"> </w:t>
      </w:r>
      <w:r>
        <w:t>отдельно,</w:t>
      </w:r>
      <w:r>
        <w:rPr>
          <w:spacing w:val="1"/>
        </w:rPr>
        <w:t xml:space="preserve"> </w:t>
      </w:r>
      <w:r>
        <w:t>о</w:t>
      </w:r>
      <w:r>
        <w:rPr>
          <w:spacing w:val="1"/>
        </w:rPr>
        <w:t xml:space="preserve"> </w:t>
      </w:r>
      <w:r>
        <w:t>правах</w:t>
      </w:r>
      <w:r>
        <w:rPr>
          <w:spacing w:val="71"/>
        </w:rPr>
        <w:t xml:space="preserve"> </w:t>
      </w:r>
      <w:r>
        <w:t>ребенка.</w:t>
      </w:r>
      <w:r>
        <w:rPr>
          <w:spacing w:val="1"/>
        </w:rPr>
        <w:t xml:space="preserve"> </w:t>
      </w:r>
      <w:r>
        <w:t>Специальный</w:t>
      </w:r>
      <w:r>
        <w:rPr>
          <w:spacing w:val="1"/>
        </w:rPr>
        <w:t xml:space="preserve"> </w:t>
      </w:r>
      <w:r>
        <w:t>урок</w:t>
      </w:r>
      <w:r>
        <w:rPr>
          <w:spacing w:val="1"/>
        </w:rPr>
        <w:t xml:space="preserve"> </w:t>
      </w:r>
      <w:r>
        <w:t>посвящен</w:t>
      </w:r>
      <w:r>
        <w:rPr>
          <w:spacing w:val="1"/>
        </w:rPr>
        <w:t xml:space="preserve"> </w:t>
      </w:r>
      <w:r>
        <w:t>необходимости</w:t>
      </w:r>
      <w:r>
        <w:rPr>
          <w:spacing w:val="1"/>
        </w:rPr>
        <w:t xml:space="preserve"> </w:t>
      </w:r>
      <w:r>
        <w:t>подготовки</w:t>
      </w:r>
      <w:r>
        <w:rPr>
          <w:spacing w:val="1"/>
        </w:rPr>
        <w:t xml:space="preserve"> </w:t>
      </w:r>
      <w:r>
        <w:t>учащегося</w:t>
      </w:r>
      <w:r>
        <w:rPr>
          <w:spacing w:val="71"/>
        </w:rPr>
        <w:t xml:space="preserve"> </w:t>
      </w:r>
      <w:r>
        <w:t>к</w:t>
      </w:r>
      <w:r>
        <w:rPr>
          <w:spacing w:val="1"/>
        </w:rPr>
        <w:t xml:space="preserve"> </w:t>
      </w:r>
      <w:r>
        <w:t>выполнению</w:t>
      </w:r>
      <w:r>
        <w:rPr>
          <w:spacing w:val="1"/>
        </w:rPr>
        <w:t xml:space="preserve"> </w:t>
      </w:r>
      <w:r>
        <w:t>воинского</w:t>
      </w:r>
      <w:r>
        <w:rPr>
          <w:spacing w:val="1"/>
        </w:rPr>
        <w:t xml:space="preserve"> </w:t>
      </w:r>
      <w:r>
        <w:t>долга.</w:t>
      </w:r>
      <w:r>
        <w:rPr>
          <w:spacing w:val="1"/>
        </w:rPr>
        <w:t xml:space="preserve"> </w:t>
      </w:r>
      <w:r>
        <w:t>Вторая</w:t>
      </w:r>
      <w:r>
        <w:rPr>
          <w:spacing w:val="1"/>
        </w:rPr>
        <w:t xml:space="preserve"> </w:t>
      </w:r>
      <w:r>
        <w:t>тема</w:t>
      </w:r>
      <w:r>
        <w:rPr>
          <w:spacing w:val="1"/>
        </w:rPr>
        <w:t xml:space="preserve"> </w:t>
      </w:r>
      <w:r>
        <w:t>–</w:t>
      </w:r>
      <w:r>
        <w:rPr>
          <w:spacing w:val="1"/>
        </w:rPr>
        <w:t xml:space="preserve"> </w:t>
      </w:r>
      <w:r>
        <w:t>«Человек</w:t>
      </w:r>
      <w:r>
        <w:rPr>
          <w:spacing w:val="1"/>
        </w:rPr>
        <w:t xml:space="preserve"> </w:t>
      </w:r>
      <w:r>
        <w:t>в</w:t>
      </w:r>
      <w:r>
        <w:rPr>
          <w:spacing w:val="1"/>
        </w:rPr>
        <w:t xml:space="preserve"> </w:t>
      </w:r>
      <w:r>
        <w:t>экономических</w:t>
      </w:r>
      <w:r>
        <w:rPr>
          <w:spacing w:val="1"/>
        </w:rPr>
        <w:t xml:space="preserve"> </w:t>
      </w:r>
      <w:r>
        <w:t>отношениях» - дает представление о таких проявлениях экономической жизни</w:t>
      </w:r>
      <w:r>
        <w:rPr>
          <w:spacing w:val="1"/>
        </w:rPr>
        <w:t xml:space="preserve"> </w:t>
      </w:r>
      <w:r>
        <w:t>общества,</w:t>
      </w:r>
      <w:r>
        <w:rPr>
          <w:spacing w:val="105"/>
        </w:rPr>
        <w:t xml:space="preserve"> </w:t>
      </w:r>
      <w:r>
        <w:t>как</w:t>
      </w:r>
      <w:r>
        <w:rPr>
          <w:spacing w:val="105"/>
        </w:rPr>
        <w:t xml:space="preserve"> </w:t>
      </w:r>
      <w:r>
        <w:t>производство,</w:t>
      </w:r>
      <w:r>
        <w:rPr>
          <w:spacing w:val="105"/>
        </w:rPr>
        <w:t xml:space="preserve"> </w:t>
      </w:r>
      <w:r>
        <w:t>обмен,</w:t>
      </w:r>
      <w:r>
        <w:rPr>
          <w:spacing w:val="103"/>
        </w:rPr>
        <w:t xml:space="preserve"> </w:t>
      </w:r>
      <w:r>
        <w:t>потребление.</w:t>
      </w:r>
      <w:r>
        <w:rPr>
          <w:spacing w:val="107"/>
        </w:rPr>
        <w:t xml:space="preserve"> </w:t>
      </w:r>
      <w:r>
        <w:t>Особое</w:t>
      </w:r>
      <w:r>
        <w:rPr>
          <w:spacing w:val="106"/>
        </w:rPr>
        <w:t xml:space="preserve"> </w:t>
      </w:r>
      <w:r>
        <w:t>внимание</w:t>
      </w:r>
      <w:r>
        <w:rPr>
          <w:spacing w:val="106"/>
        </w:rPr>
        <w:t xml:space="preserve"> </w:t>
      </w:r>
      <w:r>
        <w:t>уделено</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1"/>
      </w:pPr>
      <w:r>
        <w:lastRenderedPageBreak/>
        <w:t>рассмотрению</w:t>
      </w:r>
      <w:r>
        <w:rPr>
          <w:spacing w:val="1"/>
        </w:rPr>
        <w:t xml:space="preserve"> </w:t>
      </w:r>
      <w:r>
        <w:t>основы</w:t>
      </w:r>
      <w:r>
        <w:rPr>
          <w:spacing w:val="1"/>
        </w:rPr>
        <w:t xml:space="preserve"> </w:t>
      </w:r>
      <w:r>
        <w:t>экономики</w:t>
      </w:r>
      <w:r>
        <w:rPr>
          <w:spacing w:val="1"/>
        </w:rPr>
        <w:t xml:space="preserve"> </w:t>
      </w:r>
      <w:r>
        <w:t>–</w:t>
      </w:r>
      <w:r>
        <w:rPr>
          <w:spacing w:val="1"/>
        </w:rPr>
        <w:t xml:space="preserve"> </w:t>
      </w:r>
      <w:r>
        <w:t>производству,</w:t>
      </w:r>
      <w:r>
        <w:rPr>
          <w:spacing w:val="1"/>
        </w:rPr>
        <w:t xml:space="preserve"> </w:t>
      </w:r>
      <w:r>
        <w:t>в</w:t>
      </w:r>
      <w:r>
        <w:rPr>
          <w:spacing w:val="1"/>
        </w:rPr>
        <w:t xml:space="preserve"> </w:t>
      </w:r>
      <w:r>
        <w:t>процессе</w:t>
      </w:r>
      <w:r>
        <w:rPr>
          <w:spacing w:val="1"/>
        </w:rPr>
        <w:t xml:space="preserve"> </w:t>
      </w:r>
      <w:r>
        <w:t>которого</w:t>
      </w:r>
      <w:r>
        <w:rPr>
          <w:spacing w:val="1"/>
        </w:rPr>
        <w:t xml:space="preserve"> </w:t>
      </w:r>
      <w:r>
        <w:t>реализуется ее важнейшая роль в обществе – создание материальных благ для</w:t>
      </w:r>
      <w:r>
        <w:rPr>
          <w:spacing w:val="1"/>
        </w:rPr>
        <w:t xml:space="preserve"> </w:t>
      </w:r>
      <w:r>
        <w:t>удовлетворения</w:t>
      </w:r>
      <w:r>
        <w:rPr>
          <w:spacing w:val="1"/>
        </w:rPr>
        <w:t xml:space="preserve"> </w:t>
      </w:r>
      <w:r>
        <w:t>потребностей</w:t>
      </w:r>
      <w:r>
        <w:rPr>
          <w:spacing w:val="1"/>
        </w:rPr>
        <w:t xml:space="preserve"> </w:t>
      </w:r>
      <w:r>
        <w:t>людей.</w:t>
      </w:r>
      <w:r>
        <w:rPr>
          <w:spacing w:val="1"/>
        </w:rPr>
        <w:t xml:space="preserve"> </w:t>
      </w:r>
      <w:r>
        <w:t>Кроме</w:t>
      </w:r>
      <w:r>
        <w:rPr>
          <w:spacing w:val="1"/>
        </w:rPr>
        <w:t xml:space="preserve"> </w:t>
      </w:r>
      <w:r>
        <w:t>того,</w:t>
      </w:r>
      <w:r>
        <w:rPr>
          <w:spacing w:val="1"/>
        </w:rPr>
        <w:t xml:space="preserve"> </w:t>
      </w:r>
      <w:r>
        <w:t>программа</w:t>
      </w:r>
      <w:r>
        <w:rPr>
          <w:spacing w:val="1"/>
        </w:rPr>
        <w:t xml:space="preserve"> </w:t>
      </w:r>
      <w:r>
        <w:t>предполагает</w:t>
      </w:r>
      <w:r>
        <w:rPr>
          <w:spacing w:val="-67"/>
        </w:rPr>
        <w:t xml:space="preserve"> </w:t>
      </w:r>
      <w:r>
        <w:t>раскрытие</w:t>
      </w:r>
      <w:r>
        <w:rPr>
          <w:spacing w:val="1"/>
        </w:rPr>
        <w:t xml:space="preserve"> </w:t>
      </w:r>
      <w:r>
        <w:t>основной</w:t>
      </w:r>
      <w:r>
        <w:rPr>
          <w:spacing w:val="1"/>
        </w:rPr>
        <w:t xml:space="preserve"> </w:t>
      </w:r>
      <w:r>
        <w:t>проблематики</w:t>
      </w:r>
      <w:r>
        <w:rPr>
          <w:spacing w:val="1"/>
        </w:rPr>
        <w:t xml:space="preserve"> </w:t>
      </w:r>
      <w:r>
        <w:t>нравственных</w:t>
      </w:r>
      <w:r>
        <w:rPr>
          <w:spacing w:val="1"/>
        </w:rPr>
        <w:t xml:space="preserve"> </w:t>
      </w:r>
      <w:r>
        <w:t>и</w:t>
      </w:r>
      <w:r>
        <w:rPr>
          <w:spacing w:val="1"/>
        </w:rPr>
        <w:t xml:space="preserve"> </w:t>
      </w:r>
      <w:r>
        <w:t>правовых</w:t>
      </w:r>
      <w:r>
        <w:rPr>
          <w:spacing w:val="71"/>
        </w:rPr>
        <w:t xml:space="preserve"> </w:t>
      </w:r>
      <w:r>
        <w:t>отношений</w:t>
      </w:r>
      <w:r>
        <w:rPr>
          <w:spacing w:val="1"/>
        </w:rPr>
        <w:t xml:space="preserve"> </w:t>
      </w:r>
      <w:r>
        <w:t>человека</w:t>
      </w:r>
      <w:r>
        <w:rPr>
          <w:spacing w:val="-1"/>
        </w:rPr>
        <w:t xml:space="preserve"> </w:t>
      </w:r>
      <w:r>
        <w:t>и природы</w:t>
      </w:r>
      <w:r>
        <w:rPr>
          <w:spacing w:val="-2"/>
        </w:rPr>
        <w:t xml:space="preserve"> </w:t>
      </w:r>
      <w:r>
        <w:t>(тема</w:t>
      </w:r>
      <w:r>
        <w:rPr>
          <w:spacing w:val="-2"/>
        </w:rPr>
        <w:t xml:space="preserve"> </w:t>
      </w:r>
      <w:r>
        <w:t>«Человек</w:t>
      </w:r>
      <w:r>
        <w:rPr>
          <w:spacing w:val="-3"/>
        </w:rPr>
        <w:t xml:space="preserve"> </w:t>
      </w:r>
      <w:r>
        <w:t>и природа»).</w:t>
      </w:r>
    </w:p>
    <w:p w:rsidR="00144573" w:rsidRDefault="00933899">
      <w:pPr>
        <w:pStyle w:val="a3"/>
        <w:spacing w:before="1"/>
        <w:ind w:right="442" w:firstLine="707"/>
      </w:pPr>
      <w:r>
        <w:t>На</w:t>
      </w:r>
      <w:r>
        <w:rPr>
          <w:spacing w:val="1"/>
        </w:rPr>
        <w:t xml:space="preserve"> </w:t>
      </w:r>
      <w:r>
        <w:t>втором</w:t>
      </w:r>
      <w:r>
        <w:rPr>
          <w:spacing w:val="1"/>
        </w:rPr>
        <w:t xml:space="preserve"> </w:t>
      </w:r>
      <w:r>
        <w:t>этапе</w:t>
      </w:r>
      <w:r>
        <w:rPr>
          <w:spacing w:val="1"/>
        </w:rPr>
        <w:t xml:space="preserve"> </w:t>
      </w:r>
      <w:r>
        <w:t>курса</w:t>
      </w:r>
      <w:r>
        <w:rPr>
          <w:spacing w:val="1"/>
        </w:rPr>
        <w:t xml:space="preserve"> </w:t>
      </w:r>
      <w:r>
        <w:t>для</w:t>
      </w:r>
      <w:r>
        <w:rPr>
          <w:spacing w:val="1"/>
        </w:rPr>
        <w:t xml:space="preserve"> </w:t>
      </w:r>
      <w:r>
        <w:t>старших</w:t>
      </w:r>
      <w:r>
        <w:rPr>
          <w:spacing w:val="1"/>
        </w:rPr>
        <w:t xml:space="preserve"> </w:t>
      </w:r>
      <w:r>
        <w:t>подростков</w:t>
      </w:r>
      <w:r>
        <w:rPr>
          <w:spacing w:val="1"/>
        </w:rPr>
        <w:t xml:space="preserve"> </w:t>
      </w:r>
      <w:r>
        <w:t>(8-9</w:t>
      </w:r>
      <w:r>
        <w:rPr>
          <w:spacing w:val="1"/>
        </w:rPr>
        <w:t xml:space="preserve"> </w:t>
      </w:r>
      <w:r>
        <w:t>классы)</w:t>
      </w:r>
      <w:r>
        <w:rPr>
          <w:spacing w:val="1"/>
        </w:rPr>
        <w:t xml:space="preserve"> </w:t>
      </w:r>
      <w:r>
        <w:t>все</w:t>
      </w:r>
      <w:r>
        <w:rPr>
          <w:spacing w:val="1"/>
        </w:rPr>
        <w:t xml:space="preserve"> </w:t>
      </w:r>
      <w:r>
        <w:t>его</w:t>
      </w:r>
      <w:r>
        <w:rPr>
          <w:spacing w:val="1"/>
        </w:rPr>
        <w:t xml:space="preserve"> </w:t>
      </w:r>
      <w:r>
        <w:t>содержательные</w:t>
      </w:r>
      <w:r>
        <w:rPr>
          <w:spacing w:val="1"/>
        </w:rPr>
        <w:t xml:space="preserve"> </w:t>
      </w:r>
      <w:r>
        <w:t>компоненты</w:t>
      </w:r>
      <w:r>
        <w:rPr>
          <w:spacing w:val="1"/>
        </w:rPr>
        <w:t xml:space="preserve"> </w:t>
      </w:r>
      <w:r>
        <w:t>(социально-психологические,</w:t>
      </w:r>
      <w:r>
        <w:rPr>
          <w:spacing w:val="1"/>
        </w:rPr>
        <w:t xml:space="preserve"> </w:t>
      </w:r>
      <w:r>
        <w:t>морально-этические,</w:t>
      </w:r>
      <w:r>
        <w:rPr>
          <w:spacing w:val="-67"/>
        </w:rPr>
        <w:t xml:space="preserve"> </w:t>
      </w:r>
      <w:r>
        <w:t>социологические,</w:t>
      </w:r>
      <w:r>
        <w:rPr>
          <w:spacing w:val="1"/>
        </w:rPr>
        <w:t xml:space="preserve"> </w:t>
      </w:r>
      <w:r>
        <w:t>экономические,</w:t>
      </w:r>
      <w:r>
        <w:rPr>
          <w:spacing w:val="1"/>
        </w:rPr>
        <w:t xml:space="preserve"> </w:t>
      </w:r>
      <w:r>
        <w:t>правовые</w:t>
      </w:r>
      <w:r>
        <w:rPr>
          <w:spacing w:val="1"/>
        </w:rPr>
        <w:t xml:space="preserve"> </w:t>
      </w:r>
      <w:r>
        <w:t>и</w:t>
      </w:r>
      <w:r>
        <w:rPr>
          <w:spacing w:val="1"/>
        </w:rPr>
        <w:t xml:space="preserve"> </w:t>
      </w:r>
      <w:r>
        <w:t>т.д.)</w:t>
      </w:r>
      <w:r>
        <w:rPr>
          <w:spacing w:val="1"/>
        </w:rPr>
        <w:t xml:space="preserve"> </w:t>
      </w:r>
      <w:r>
        <w:t>раскрываются</w:t>
      </w:r>
      <w:r>
        <w:rPr>
          <w:spacing w:val="1"/>
        </w:rPr>
        <w:t xml:space="preserve"> </w:t>
      </w:r>
      <w:r>
        <w:t>более</w:t>
      </w:r>
      <w:r>
        <w:rPr>
          <w:spacing w:val="1"/>
        </w:rPr>
        <w:t xml:space="preserve"> </w:t>
      </w:r>
      <w:r>
        <w:t>обстоятельно,</w:t>
      </w:r>
      <w:r>
        <w:rPr>
          <w:spacing w:val="-2"/>
        </w:rPr>
        <w:t xml:space="preserve"> </w:t>
      </w:r>
      <w:r>
        <w:t>систематично,</w:t>
      </w:r>
      <w:r>
        <w:rPr>
          <w:spacing w:val="-4"/>
        </w:rPr>
        <w:t xml:space="preserve"> </w:t>
      </w:r>
      <w:r>
        <w:t>целостно.</w:t>
      </w:r>
    </w:p>
    <w:p w:rsidR="00144573" w:rsidRDefault="00933899">
      <w:pPr>
        <w:pStyle w:val="a3"/>
        <w:ind w:right="440" w:firstLine="707"/>
      </w:pPr>
      <w:r>
        <w:t>В 8 классе четыре темы. Первая – «Личность и общество» - вводит в круг</w:t>
      </w:r>
      <w:r>
        <w:rPr>
          <w:spacing w:val="1"/>
        </w:rPr>
        <w:t xml:space="preserve"> </w:t>
      </w:r>
      <w:r>
        <w:t>проблем</w:t>
      </w:r>
      <w:r>
        <w:rPr>
          <w:spacing w:val="15"/>
        </w:rPr>
        <w:t xml:space="preserve"> </w:t>
      </w:r>
      <w:r>
        <w:t>современного</w:t>
      </w:r>
      <w:r>
        <w:rPr>
          <w:spacing w:val="14"/>
        </w:rPr>
        <w:t xml:space="preserve"> </w:t>
      </w:r>
      <w:r>
        <w:t>общества</w:t>
      </w:r>
      <w:r>
        <w:rPr>
          <w:spacing w:val="13"/>
        </w:rPr>
        <w:t xml:space="preserve"> </w:t>
      </w:r>
      <w:r>
        <w:t>и</w:t>
      </w:r>
      <w:r>
        <w:rPr>
          <w:spacing w:val="13"/>
        </w:rPr>
        <w:t xml:space="preserve"> </w:t>
      </w:r>
      <w:r>
        <w:t>общественных</w:t>
      </w:r>
      <w:r>
        <w:rPr>
          <w:spacing w:val="14"/>
        </w:rPr>
        <w:t xml:space="preserve"> </w:t>
      </w:r>
      <w:r>
        <w:t>отношений.</w:t>
      </w:r>
      <w:r>
        <w:rPr>
          <w:spacing w:val="15"/>
        </w:rPr>
        <w:t xml:space="preserve"> </w:t>
      </w:r>
      <w:r>
        <w:t>Следующая</w:t>
      </w:r>
      <w:r>
        <w:rPr>
          <w:spacing w:val="15"/>
        </w:rPr>
        <w:t xml:space="preserve"> </w:t>
      </w:r>
      <w:r>
        <w:t>тема</w:t>
      </w:r>
      <w:r>
        <w:rPr>
          <w:spacing w:val="24"/>
        </w:rPr>
        <w:t xml:space="preserve"> </w:t>
      </w:r>
      <w:r>
        <w:t>–</w:t>
      </w:r>
    </w:p>
    <w:p w:rsidR="00144573" w:rsidRDefault="00933899">
      <w:pPr>
        <w:pStyle w:val="a3"/>
        <w:ind w:right="447"/>
      </w:pPr>
      <w:r>
        <w:t>«Сфера духовной жизни» - вводит ученика в круг проблем морали, важного для</w:t>
      </w:r>
      <w:r>
        <w:rPr>
          <w:spacing w:val="1"/>
        </w:rPr>
        <w:t xml:space="preserve"> </w:t>
      </w:r>
      <w:r>
        <w:t>осознания себя как существа нравственного. Кроме того, в этой теме учащиеся</w:t>
      </w:r>
      <w:r>
        <w:rPr>
          <w:spacing w:val="1"/>
        </w:rPr>
        <w:t xml:space="preserve"> </w:t>
      </w:r>
      <w:r>
        <w:t>получают возможность познакомиться с функционированием в обществе системы</w:t>
      </w:r>
      <w:r>
        <w:rPr>
          <w:spacing w:val="-67"/>
        </w:rPr>
        <w:t xml:space="preserve"> </w:t>
      </w:r>
      <w:r>
        <w:t>образования,</w:t>
      </w:r>
      <w:r>
        <w:rPr>
          <w:spacing w:val="3"/>
        </w:rPr>
        <w:t xml:space="preserve"> </w:t>
      </w:r>
      <w:r>
        <w:t>науки</w:t>
      </w:r>
      <w:r>
        <w:rPr>
          <w:spacing w:val="5"/>
        </w:rPr>
        <w:t xml:space="preserve"> </w:t>
      </w:r>
      <w:r>
        <w:t>и</w:t>
      </w:r>
      <w:r>
        <w:rPr>
          <w:spacing w:val="7"/>
        </w:rPr>
        <w:t xml:space="preserve"> </w:t>
      </w:r>
      <w:r>
        <w:t>религии,</w:t>
      </w:r>
      <w:r>
        <w:rPr>
          <w:spacing w:val="5"/>
        </w:rPr>
        <w:t xml:space="preserve"> </w:t>
      </w:r>
      <w:r>
        <w:t>с</w:t>
      </w:r>
      <w:r>
        <w:rPr>
          <w:spacing w:val="4"/>
        </w:rPr>
        <w:t xml:space="preserve"> </w:t>
      </w:r>
      <w:r>
        <w:t>информационными</w:t>
      </w:r>
      <w:r>
        <w:rPr>
          <w:spacing w:val="7"/>
        </w:rPr>
        <w:t xml:space="preserve"> </w:t>
      </w:r>
      <w:r>
        <w:t>процессами</w:t>
      </w:r>
      <w:r>
        <w:rPr>
          <w:spacing w:val="6"/>
        </w:rPr>
        <w:t xml:space="preserve"> </w:t>
      </w:r>
      <w:r>
        <w:t>в</w:t>
      </w:r>
      <w:r>
        <w:rPr>
          <w:spacing w:val="4"/>
        </w:rPr>
        <w:t xml:space="preserve"> </w:t>
      </w:r>
      <w:r>
        <w:t>обществе.</w:t>
      </w:r>
      <w:r>
        <w:rPr>
          <w:spacing w:val="5"/>
        </w:rPr>
        <w:t xml:space="preserve"> </w:t>
      </w:r>
      <w:r>
        <w:t>Тема</w:t>
      </w:r>
    </w:p>
    <w:p w:rsidR="00144573" w:rsidRDefault="00933899">
      <w:pPr>
        <w:pStyle w:val="a3"/>
        <w:ind w:right="441"/>
      </w:pPr>
      <w:r>
        <w:t>«Экономика»</w:t>
      </w:r>
      <w:r>
        <w:rPr>
          <w:spacing w:val="1"/>
        </w:rPr>
        <w:t xml:space="preserve"> </w:t>
      </w:r>
      <w:r>
        <w:t>углубляет</w:t>
      </w:r>
      <w:r>
        <w:rPr>
          <w:spacing w:val="1"/>
        </w:rPr>
        <w:t xml:space="preserve"> </w:t>
      </w:r>
      <w:r>
        <w:t>знания</w:t>
      </w:r>
      <w:r>
        <w:rPr>
          <w:spacing w:val="1"/>
        </w:rPr>
        <w:t xml:space="preserve"> </w:t>
      </w:r>
      <w:r>
        <w:t>учащихся</w:t>
      </w:r>
      <w:r>
        <w:rPr>
          <w:spacing w:val="1"/>
        </w:rPr>
        <w:t xml:space="preserve"> </w:t>
      </w:r>
      <w:r>
        <w:t>об</w:t>
      </w:r>
      <w:r>
        <w:rPr>
          <w:spacing w:val="1"/>
        </w:rPr>
        <w:t xml:space="preserve"> </w:t>
      </w:r>
      <w:r>
        <w:t>основных</w:t>
      </w:r>
      <w:r>
        <w:rPr>
          <w:spacing w:val="1"/>
        </w:rPr>
        <w:t xml:space="preserve"> </w:t>
      </w:r>
      <w:r>
        <w:t>экономических</w:t>
      </w:r>
      <w:r>
        <w:rPr>
          <w:spacing w:val="1"/>
        </w:rPr>
        <w:t xml:space="preserve"> </w:t>
      </w:r>
      <w:r>
        <w:t>проявлениях</w:t>
      </w:r>
      <w:r>
        <w:rPr>
          <w:spacing w:val="1"/>
        </w:rPr>
        <w:t xml:space="preserve"> </w:t>
      </w:r>
      <w:r>
        <w:t>(производство,</w:t>
      </w:r>
      <w:r>
        <w:rPr>
          <w:spacing w:val="1"/>
        </w:rPr>
        <w:t xml:space="preserve"> </w:t>
      </w:r>
      <w:r>
        <w:t>обмен,</w:t>
      </w:r>
      <w:r>
        <w:rPr>
          <w:spacing w:val="1"/>
        </w:rPr>
        <w:t xml:space="preserve"> </w:t>
      </w:r>
      <w:r>
        <w:t>потребление)</w:t>
      </w:r>
      <w:r>
        <w:rPr>
          <w:spacing w:val="1"/>
        </w:rPr>
        <w:t xml:space="preserve"> </w:t>
      </w:r>
      <w:r>
        <w:t>через</w:t>
      </w:r>
      <w:r>
        <w:rPr>
          <w:spacing w:val="1"/>
        </w:rPr>
        <w:t xml:space="preserve"> </w:t>
      </w:r>
      <w:r>
        <w:t>раскрытие</w:t>
      </w:r>
      <w:r>
        <w:rPr>
          <w:spacing w:val="1"/>
        </w:rPr>
        <w:t xml:space="preserve"> </w:t>
      </w:r>
      <w:r>
        <w:t>ключевых</w:t>
      </w:r>
      <w:r>
        <w:rPr>
          <w:spacing w:val="1"/>
        </w:rPr>
        <w:t xml:space="preserve"> </w:t>
      </w:r>
      <w:r>
        <w:t>экономических</w:t>
      </w:r>
      <w:r>
        <w:rPr>
          <w:spacing w:val="1"/>
        </w:rPr>
        <w:t xml:space="preserve"> </w:t>
      </w:r>
      <w:r>
        <w:t>понятий.</w:t>
      </w:r>
      <w:r>
        <w:rPr>
          <w:spacing w:val="1"/>
        </w:rPr>
        <w:t xml:space="preserve"> </w:t>
      </w:r>
      <w:r>
        <w:t>Тема</w:t>
      </w:r>
      <w:r>
        <w:rPr>
          <w:spacing w:val="1"/>
        </w:rPr>
        <w:t xml:space="preserve"> </w:t>
      </w:r>
      <w:r>
        <w:t>«Социальная</w:t>
      </w:r>
      <w:r>
        <w:rPr>
          <w:spacing w:val="1"/>
        </w:rPr>
        <w:t xml:space="preserve"> </w:t>
      </w:r>
      <w:r>
        <w:t>сфера»</w:t>
      </w:r>
      <w:r>
        <w:rPr>
          <w:spacing w:val="1"/>
        </w:rPr>
        <w:t xml:space="preserve"> </w:t>
      </w:r>
      <w:r>
        <w:t>раскрывает</w:t>
      </w:r>
      <w:r>
        <w:rPr>
          <w:spacing w:val="1"/>
        </w:rPr>
        <w:t xml:space="preserve"> </w:t>
      </w:r>
      <w:r>
        <w:t>ключевые</w:t>
      </w:r>
      <w:r>
        <w:rPr>
          <w:spacing w:val="1"/>
        </w:rPr>
        <w:t xml:space="preserve"> </w:t>
      </w:r>
      <w:r>
        <w:t>социологические понятия: социальная структура, социальные группы, социальная</w:t>
      </w:r>
      <w:r>
        <w:rPr>
          <w:spacing w:val="-67"/>
        </w:rPr>
        <w:t xml:space="preserve"> </w:t>
      </w:r>
      <w:r>
        <w:t>роль,</w:t>
      </w:r>
      <w:r>
        <w:rPr>
          <w:spacing w:val="1"/>
        </w:rPr>
        <w:t xml:space="preserve"> </w:t>
      </w:r>
      <w:r>
        <w:t>социальный</w:t>
      </w:r>
      <w:r>
        <w:rPr>
          <w:spacing w:val="1"/>
        </w:rPr>
        <w:t xml:space="preserve"> </w:t>
      </w:r>
      <w:r>
        <w:t>статус,</w:t>
      </w:r>
      <w:r>
        <w:rPr>
          <w:spacing w:val="1"/>
        </w:rPr>
        <w:t xml:space="preserve"> </w:t>
      </w:r>
      <w:r>
        <w:t>социальная</w:t>
      </w:r>
      <w:r>
        <w:rPr>
          <w:spacing w:val="1"/>
        </w:rPr>
        <w:t xml:space="preserve"> </w:t>
      </w:r>
      <w:r>
        <w:t>мобильность,</w:t>
      </w:r>
      <w:r>
        <w:rPr>
          <w:spacing w:val="1"/>
        </w:rPr>
        <w:t xml:space="preserve"> </w:t>
      </w:r>
      <w:r>
        <w:t>социальный</w:t>
      </w:r>
      <w:r>
        <w:rPr>
          <w:spacing w:val="1"/>
        </w:rPr>
        <w:t xml:space="preserve"> </w:t>
      </w:r>
      <w:r>
        <w:t>конфликт,</w:t>
      </w:r>
      <w:r>
        <w:rPr>
          <w:spacing w:val="1"/>
        </w:rPr>
        <w:t xml:space="preserve"> </w:t>
      </w:r>
      <w:r>
        <w:t>межнациональные</w:t>
      </w:r>
      <w:r>
        <w:rPr>
          <w:spacing w:val="1"/>
        </w:rPr>
        <w:t xml:space="preserve"> </w:t>
      </w:r>
      <w:r>
        <w:t>отношения.</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характеризуются</w:t>
      </w:r>
      <w:r>
        <w:rPr>
          <w:spacing w:val="1"/>
        </w:rPr>
        <w:t xml:space="preserve"> </w:t>
      </w:r>
      <w:r>
        <w:t>социальные</w:t>
      </w:r>
      <w:r>
        <w:rPr>
          <w:spacing w:val="1"/>
        </w:rPr>
        <w:t xml:space="preserve"> </w:t>
      </w:r>
      <w:r>
        <w:t>отношения</w:t>
      </w:r>
      <w:r>
        <w:rPr>
          <w:spacing w:val="-1"/>
        </w:rPr>
        <w:t xml:space="preserve"> </w:t>
      </w:r>
      <w:r>
        <w:t>в</w:t>
      </w:r>
      <w:r>
        <w:rPr>
          <w:spacing w:val="-2"/>
        </w:rPr>
        <w:t xml:space="preserve"> </w:t>
      </w:r>
      <w:r>
        <w:t>современном</w:t>
      </w:r>
      <w:r>
        <w:rPr>
          <w:spacing w:val="-3"/>
        </w:rPr>
        <w:t xml:space="preserve"> </w:t>
      </w:r>
      <w:r>
        <w:t>обществе.</w:t>
      </w:r>
    </w:p>
    <w:p w:rsidR="00144573" w:rsidRDefault="00933899">
      <w:pPr>
        <w:pStyle w:val="a3"/>
        <w:spacing w:line="322" w:lineRule="exact"/>
        <w:ind w:left="1386"/>
      </w:pPr>
      <w:r>
        <w:t>В</w:t>
      </w:r>
      <w:r>
        <w:rPr>
          <w:spacing w:val="6"/>
        </w:rPr>
        <w:t xml:space="preserve"> </w:t>
      </w:r>
      <w:r>
        <w:t>9</w:t>
      </w:r>
      <w:r>
        <w:rPr>
          <w:spacing w:val="8"/>
        </w:rPr>
        <w:t xml:space="preserve"> </w:t>
      </w:r>
      <w:r>
        <w:t>классе</w:t>
      </w:r>
      <w:r>
        <w:rPr>
          <w:spacing w:val="8"/>
        </w:rPr>
        <w:t xml:space="preserve"> </w:t>
      </w:r>
      <w:r>
        <w:t>завершается</w:t>
      </w:r>
      <w:r>
        <w:rPr>
          <w:spacing w:val="8"/>
        </w:rPr>
        <w:t xml:space="preserve"> </w:t>
      </w:r>
      <w:r>
        <w:t>рассмотрение</w:t>
      </w:r>
      <w:r>
        <w:rPr>
          <w:spacing w:val="8"/>
        </w:rPr>
        <w:t xml:space="preserve"> </w:t>
      </w:r>
      <w:r>
        <w:t>основных</w:t>
      </w:r>
      <w:r>
        <w:rPr>
          <w:spacing w:val="8"/>
        </w:rPr>
        <w:t xml:space="preserve"> </w:t>
      </w:r>
      <w:r>
        <w:t>сфер</w:t>
      </w:r>
      <w:r>
        <w:rPr>
          <w:spacing w:val="7"/>
        </w:rPr>
        <w:t xml:space="preserve"> </w:t>
      </w:r>
      <w:r>
        <w:t>жизни</w:t>
      </w:r>
      <w:r>
        <w:rPr>
          <w:spacing w:val="6"/>
        </w:rPr>
        <w:t xml:space="preserve"> </w:t>
      </w:r>
      <w:r>
        <w:t>общества.</w:t>
      </w:r>
      <w:r>
        <w:rPr>
          <w:spacing w:val="6"/>
        </w:rPr>
        <w:t xml:space="preserve"> </w:t>
      </w:r>
      <w:r>
        <w:t>Тема</w:t>
      </w:r>
    </w:p>
    <w:p w:rsidR="00144573" w:rsidRDefault="00933899">
      <w:pPr>
        <w:pStyle w:val="a3"/>
        <w:ind w:right="440"/>
      </w:pPr>
      <w:r>
        <w:t>«Политика» дает обобщенное представление о власти и отношениях по поводу</w:t>
      </w:r>
      <w:r>
        <w:rPr>
          <w:spacing w:val="1"/>
        </w:rPr>
        <w:t xml:space="preserve"> </w:t>
      </w:r>
      <w:r>
        <w:t>власти, раскрывает роль государства, возможности участия граждан в управлении</w:t>
      </w:r>
      <w:r>
        <w:rPr>
          <w:spacing w:val="1"/>
        </w:rPr>
        <w:t xml:space="preserve"> </w:t>
      </w:r>
      <w:r>
        <w:t>делами</w:t>
      </w:r>
      <w:r>
        <w:rPr>
          <w:spacing w:val="1"/>
        </w:rPr>
        <w:t xml:space="preserve"> </w:t>
      </w:r>
      <w:r>
        <w:t>общества.</w:t>
      </w:r>
      <w:r>
        <w:rPr>
          <w:spacing w:val="1"/>
        </w:rPr>
        <w:t xml:space="preserve"> </w:t>
      </w:r>
      <w:r>
        <w:t>Заключительная</w:t>
      </w:r>
      <w:r>
        <w:rPr>
          <w:spacing w:val="1"/>
        </w:rPr>
        <w:t xml:space="preserve"> </w:t>
      </w:r>
      <w:r>
        <w:t>тема</w:t>
      </w:r>
      <w:r>
        <w:rPr>
          <w:spacing w:val="1"/>
        </w:rPr>
        <w:t xml:space="preserve"> </w:t>
      </w:r>
      <w:r>
        <w:t>«Право»,</w:t>
      </w:r>
      <w:r>
        <w:rPr>
          <w:spacing w:val="1"/>
        </w:rPr>
        <w:t xml:space="preserve"> </w:t>
      </w:r>
      <w:r>
        <w:t>на</w:t>
      </w:r>
      <w:r>
        <w:rPr>
          <w:spacing w:val="1"/>
        </w:rPr>
        <w:t xml:space="preserve"> </w:t>
      </w:r>
      <w:r>
        <w:t>которую</w:t>
      </w:r>
      <w:r>
        <w:rPr>
          <w:spacing w:val="1"/>
        </w:rPr>
        <w:t xml:space="preserve"> </w:t>
      </w:r>
      <w:r>
        <w:t>отводится</w:t>
      </w:r>
      <w:r>
        <w:rPr>
          <w:spacing w:val="1"/>
        </w:rPr>
        <w:t xml:space="preserve"> </w:t>
      </w:r>
      <w:r>
        <w:t>наибольший в 9 классе объем учебного времени, вводит учащихся в обширный</w:t>
      </w:r>
      <w:r>
        <w:rPr>
          <w:spacing w:val="1"/>
        </w:rPr>
        <w:t xml:space="preserve"> </w:t>
      </w:r>
      <w:r>
        <w:t>мир права и закона. Часть уроков отводится вопросам теории права, другая</w:t>
      </w:r>
      <w:r>
        <w:rPr>
          <w:spacing w:val="1"/>
        </w:rPr>
        <w:t xml:space="preserve"> </w:t>
      </w:r>
      <w:r>
        <w:t>–</w:t>
      </w:r>
      <w:r>
        <w:rPr>
          <w:spacing w:val="1"/>
        </w:rPr>
        <w:t xml:space="preserve"> </w:t>
      </w:r>
      <w:r>
        <w:t>отраслям права. Особое внимание уделено элементам конституционного права.</w:t>
      </w:r>
      <w:r>
        <w:rPr>
          <w:spacing w:val="1"/>
        </w:rPr>
        <w:t xml:space="preserve"> </w:t>
      </w:r>
      <w:r>
        <w:t>Рассматриваются</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РФ,</w:t>
      </w:r>
      <w:r>
        <w:rPr>
          <w:spacing w:val="1"/>
        </w:rPr>
        <w:t xml:space="preserve"> </w:t>
      </w:r>
      <w:r>
        <w:t>государственного</w:t>
      </w:r>
      <w:r>
        <w:rPr>
          <w:spacing w:val="1"/>
        </w:rPr>
        <w:t xml:space="preserve"> </w:t>
      </w:r>
      <w:r>
        <w:t>устройства РФ, а также механизм реализации и защиты прав и свобод гражданина</w:t>
      </w:r>
      <w:r>
        <w:rPr>
          <w:spacing w:val="-67"/>
        </w:rPr>
        <w:t xml:space="preserve"> </w:t>
      </w:r>
      <w:r>
        <w:t>РФ. Учащимся предъявляются в определенной мере систематизированные знания</w:t>
      </w:r>
      <w:r>
        <w:rPr>
          <w:spacing w:val="1"/>
        </w:rPr>
        <w:t xml:space="preserve"> </w:t>
      </w:r>
      <w:r>
        <w:t>и праве.</w:t>
      </w:r>
    </w:p>
    <w:p w:rsidR="00144573" w:rsidRDefault="00933899">
      <w:pPr>
        <w:pStyle w:val="2"/>
        <w:spacing w:before="5" w:line="319" w:lineRule="exact"/>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ind w:right="442" w:firstLine="707"/>
      </w:pP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для</w:t>
      </w:r>
      <w:r>
        <w:rPr>
          <w:spacing w:val="-67"/>
        </w:rPr>
        <w:t xml:space="preserve"> </w:t>
      </w:r>
      <w:r>
        <w:t>общеобразовательных учреждений РФ отводит не менее 34 учебных часов для</w:t>
      </w:r>
      <w:r>
        <w:rPr>
          <w:spacing w:val="1"/>
        </w:rPr>
        <w:t xml:space="preserve"> </w:t>
      </w:r>
      <w:r>
        <w:t>обязательного изучения обществознания в</w:t>
      </w:r>
      <w:r>
        <w:rPr>
          <w:spacing w:val="1"/>
        </w:rPr>
        <w:t xml:space="preserve"> </w:t>
      </w:r>
      <w:r>
        <w:t>6, 7, 8, 9 классе основной школы из</w:t>
      </w:r>
      <w:r>
        <w:rPr>
          <w:spacing w:val="1"/>
        </w:rPr>
        <w:t xml:space="preserve"> </w:t>
      </w:r>
      <w:r>
        <w:t>расчета</w:t>
      </w:r>
      <w:r>
        <w:rPr>
          <w:spacing w:val="-1"/>
        </w:rPr>
        <w:t xml:space="preserve"> </w:t>
      </w:r>
      <w:r>
        <w:t>1 учебный час в</w:t>
      </w:r>
      <w:r>
        <w:rPr>
          <w:spacing w:val="-1"/>
        </w:rPr>
        <w:t xml:space="preserve"> </w:t>
      </w:r>
      <w:r>
        <w:t>неделю.</w:t>
      </w:r>
    </w:p>
    <w:p w:rsidR="00144573" w:rsidRDefault="00144573">
      <w:pPr>
        <w:pStyle w:val="a3"/>
        <w:spacing w:before="10"/>
        <w:ind w:left="0"/>
        <w:jc w:val="left"/>
        <w:rPr>
          <w:sz w:val="27"/>
        </w:rPr>
      </w:pPr>
    </w:p>
    <w:p w:rsidR="00144573" w:rsidRDefault="00933899">
      <w:pPr>
        <w:pStyle w:val="a3"/>
        <w:spacing w:line="276" w:lineRule="auto"/>
        <w:ind w:right="445"/>
      </w:pPr>
      <w:r>
        <w:t>Обществознание является одним из основных гуманитарных предметов в системе</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должно</w:t>
      </w:r>
      <w:r>
        <w:rPr>
          <w:spacing w:val="1"/>
        </w:rPr>
        <w:t xml:space="preserve"> </w:t>
      </w:r>
      <w:r>
        <w:t>обеспечить</w:t>
      </w:r>
      <w:r>
        <w:rPr>
          <w:spacing w:val="1"/>
        </w:rPr>
        <w:t xml:space="preserve"> </w:t>
      </w:r>
      <w:r>
        <w:t>формирование</w:t>
      </w:r>
      <w:r>
        <w:rPr>
          <w:spacing w:val="1"/>
        </w:rPr>
        <w:t xml:space="preserve"> </w:t>
      </w:r>
      <w:r>
        <w:t>мировоззренческой,</w:t>
      </w:r>
      <w:r>
        <w:rPr>
          <w:spacing w:val="1"/>
        </w:rPr>
        <w:t xml:space="preserve"> </w:t>
      </w:r>
      <w:r>
        <w:t>ценностно-смысловой</w:t>
      </w:r>
      <w:r>
        <w:rPr>
          <w:spacing w:val="1"/>
        </w:rPr>
        <w:t xml:space="preserve"> </w:t>
      </w:r>
      <w:r>
        <w:t>сферы</w:t>
      </w:r>
      <w:r>
        <w:rPr>
          <w:spacing w:val="1"/>
        </w:rPr>
        <w:t xml:space="preserve"> </w:t>
      </w:r>
      <w:r>
        <w:t>обучающихся,</w:t>
      </w:r>
      <w:r>
        <w:rPr>
          <w:spacing w:val="1"/>
        </w:rPr>
        <w:t xml:space="preserve"> </w:t>
      </w:r>
      <w:r>
        <w:t>личностных</w:t>
      </w:r>
      <w:r>
        <w:rPr>
          <w:spacing w:val="1"/>
        </w:rPr>
        <w:t xml:space="preserve"> </w:t>
      </w:r>
      <w:r>
        <w:t>основ</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9"/>
        </w:rPr>
        <w:t xml:space="preserve"> </w:t>
      </w:r>
      <w:r>
        <w:t>самосознания,</w:t>
      </w:r>
      <w:r>
        <w:rPr>
          <w:spacing w:val="9"/>
        </w:rPr>
        <w:t xml:space="preserve"> </w:t>
      </w:r>
      <w:r>
        <w:t>поликультурности,</w:t>
      </w:r>
      <w:r>
        <w:rPr>
          <w:spacing w:val="8"/>
        </w:rPr>
        <w:t xml:space="preserve"> </w:t>
      </w:r>
      <w:r>
        <w:t>толерантности,</w:t>
      </w:r>
      <w:r>
        <w:rPr>
          <w:spacing w:val="7"/>
        </w:rPr>
        <w:t xml:space="preserve"> </w:t>
      </w:r>
      <w:r>
        <w:t>приверженности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9"/>
      </w:pPr>
      <w:r>
        <w:lastRenderedPageBreak/>
        <w:t>ценностям, закреплённым в Конституции РФ, гражданской активной позиции в</w:t>
      </w:r>
      <w:r>
        <w:rPr>
          <w:spacing w:val="1"/>
        </w:rPr>
        <w:t xml:space="preserve"> </w:t>
      </w:r>
      <w:r>
        <w:t>общественной</w:t>
      </w:r>
      <w:r>
        <w:rPr>
          <w:spacing w:val="-5"/>
        </w:rPr>
        <w:t xml:space="preserve"> </w:t>
      </w:r>
      <w:r>
        <w:t>жизни</w:t>
      </w:r>
      <w:r>
        <w:rPr>
          <w:spacing w:val="-1"/>
        </w:rPr>
        <w:t xml:space="preserve"> </w:t>
      </w:r>
      <w:r>
        <w:t>при</w:t>
      </w:r>
      <w:r>
        <w:rPr>
          <w:spacing w:val="-4"/>
        </w:rPr>
        <w:t xml:space="preserve"> </w:t>
      </w:r>
      <w:r>
        <w:t>решении</w:t>
      </w:r>
      <w:r>
        <w:rPr>
          <w:spacing w:val="-1"/>
        </w:rPr>
        <w:t xml:space="preserve"> </w:t>
      </w:r>
      <w:r>
        <w:t>задач</w:t>
      </w:r>
      <w:r>
        <w:rPr>
          <w:spacing w:val="-2"/>
        </w:rPr>
        <w:t xml:space="preserve"> </w:t>
      </w:r>
      <w:r>
        <w:t>в</w:t>
      </w:r>
      <w:r>
        <w:rPr>
          <w:spacing w:val="-3"/>
        </w:rPr>
        <w:t xml:space="preserve"> </w:t>
      </w:r>
      <w:r>
        <w:t>области</w:t>
      </w:r>
      <w:r>
        <w:rPr>
          <w:spacing w:val="-1"/>
        </w:rPr>
        <w:t xml:space="preserve"> </w:t>
      </w:r>
      <w:r>
        <w:t>социальных отношений.</w:t>
      </w:r>
    </w:p>
    <w:p w:rsidR="00144573" w:rsidRDefault="00933899">
      <w:pPr>
        <w:pStyle w:val="a3"/>
        <w:spacing w:before="201" w:line="276" w:lineRule="auto"/>
        <w:ind w:right="444"/>
      </w:pPr>
      <w:r>
        <w:t>Основой</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являются научные знания об обществе и его основных сферах, о</w:t>
      </w:r>
      <w:r>
        <w:rPr>
          <w:spacing w:val="1"/>
        </w:rPr>
        <w:t xml:space="preserve"> </w:t>
      </w:r>
      <w:r>
        <w:t>человеке</w:t>
      </w:r>
      <w:r>
        <w:rPr>
          <w:spacing w:val="1"/>
        </w:rPr>
        <w:t xml:space="preserve"> </w:t>
      </w:r>
      <w:r>
        <w:t>в</w:t>
      </w:r>
      <w:r>
        <w:rPr>
          <w:spacing w:val="1"/>
        </w:rPr>
        <w:t xml:space="preserve"> </w:t>
      </w:r>
      <w:r>
        <w:t>обществе.</w:t>
      </w:r>
      <w:r>
        <w:rPr>
          <w:spacing w:val="1"/>
        </w:rPr>
        <w:t xml:space="preserve"> </w:t>
      </w:r>
      <w:r>
        <w:t>Учебный</w:t>
      </w:r>
      <w:r>
        <w:rPr>
          <w:spacing w:val="1"/>
        </w:rPr>
        <w:t xml:space="preserve"> </w:t>
      </w:r>
      <w:r>
        <w:t>предмет</w:t>
      </w:r>
      <w:r>
        <w:rPr>
          <w:spacing w:val="1"/>
        </w:rPr>
        <w:t xml:space="preserve"> </w:t>
      </w:r>
      <w:r>
        <w:t>«Обществознание»</w:t>
      </w:r>
      <w:r>
        <w:rPr>
          <w:spacing w:val="1"/>
        </w:rPr>
        <w:t xml:space="preserve"> </w:t>
      </w:r>
      <w:r>
        <w:t>в</w:t>
      </w:r>
      <w:r>
        <w:rPr>
          <w:spacing w:val="1"/>
        </w:rPr>
        <w:t xml:space="preserve"> </w:t>
      </w:r>
      <w:r>
        <w:t>основной</w:t>
      </w:r>
      <w:r>
        <w:rPr>
          <w:spacing w:val="1"/>
        </w:rPr>
        <w:t xml:space="preserve"> </w:t>
      </w:r>
      <w:r>
        <w:t>школе</w:t>
      </w:r>
      <w:r>
        <w:rPr>
          <w:spacing w:val="-67"/>
        </w:rPr>
        <w:t xml:space="preserve"> </w:t>
      </w:r>
      <w:r>
        <w:t>многогранно освещает проблемы человека и общества через призму основ наук:</w:t>
      </w:r>
      <w:r>
        <w:rPr>
          <w:spacing w:val="1"/>
        </w:rPr>
        <w:t xml:space="preserve"> </w:t>
      </w:r>
      <w:r>
        <w:t>экономика,</w:t>
      </w:r>
      <w:r>
        <w:rPr>
          <w:spacing w:val="1"/>
        </w:rPr>
        <w:t xml:space="preserve"> </w:t>
      </w:r>
      <w:r>
        <w:t>социология,</w:t>
      </w:r>
      <w:r>
        <w:rPr>
          <w:spacing w:val="1"/>
        </w:rPr>
        <w:t xml:space="preserve"> </w:t>
      </w:r>
      <w:r>
        <w:t>политология,</w:t>
      </w:r>
      <w:r>
        <w:rPr>
          <w:spacing w:val="1"/>
        </w:rPr>
        <w:t xml:space="preserve"> </w:t>
      </w:r>
      <w:r>
        <w:t>социальная</w:t>
      </w:r>
      <w:r>
        <w:rPr>
          <w:spacing w:val="1"/>
        </w:rPr>
        <w:t xml:space="preserve"> </w:t>
      </w:r>
      <w:r>
        <w:t>психология,</w:t>
      </w:r>
      <w:r>
        <w:rPr>
          <w:spacing w:val="1"/>
        </w:rPr>
        <w:t xml:space="preserve"> </w:t>
      </w:r>
      <w:r>
        <w:t>правоведение,</w:t>
      </w:r>
      <w:r>
        <w:rPr>
          <w:spacing w:val="1"/>
        </w:rPr>
        <w:t xml:space="preserve"> </w:t>
      </w:r>
      <w:r>
        <w:t>философия,</w:t>
      </w:r>
      <w:r>
        <w:rPr>
          <w:spacing w:val="1"/>
        </w:rPr>
        <w:t xml:space="preserve"> </w:t>
      </w:r>
      <w:r>
        <w:t>акцентируя</w:t>
      </w:r>
      <w:r>
        <w:rPr>
          <w:spacing w:val="1"/>
        </w:rPr>
        <w:t xml:space="preserve"> </w:t>
      </w:r>
      <w:r>
        <w:t>внимание</w:t>
      </w:r>
      <w:r>
        <w:rPr>
          <w:spacing w:val="1"/>
        </w:rPr>
        <w:t xml:space="preserve"> </w:t>
      </w:r>
      <w:r>
        <w:t>на</w:t>
      </w:r>
      <w:r>
        <w:rPr>
          <w:spacing w:val="1"/>
        </w:rPr>
        <w:t xml:space="preserve"> </w:t>
      </w:r>
      <w:r>
        <w:t>современные</w:t>
      </w:r>
      <w:r>
        <w:rPr>
          <w:spacing w:val="1"/>
        </w:rPr>
        <w:t xml:space="preserve"> </w:t>
      </w:r>
      <w:r>
        <w:t>реалии</w:t>
      </w:r>
      <w:r>
        <w:rPr>
          <w:spacing w:val="1"/>
        </w:rPr>
        <w:t xml:space="preserve"> </w:t>
      </w:r>
      <w:r>
        <w:t>жизни,</w:t>
      </w:r>
      <w:r>
        <w:rPr>
          <w:spacing w:val="71"/>
        </w:rPr>
        <w:t xml:space="preserve"> </w:t>
      </w:r>
      <w:r>
        <w:t>что</w:t>
      </w:r>
      <w:r>
        <w:rPr>
          <w:spacing w:val="1"/>
        </w:rPr>
        <w:t xml:space="preserve"> </w:t>
      </w:r>
      <w:r>
        <w:t>способствует формированию у обучающихся целостной картины мира и жизни</w:t>
      </w:r>
      <w:r>
        <w:rPr>
          <w:spacing w:val="1"/>
        </w:rPr>
        <w:t xml:space="preserve"> </w:t>
      </w:r>
      <w:r>
        <w:t>человека в</w:t>
      </w:r>
      <w:r>
        <w:rPr>
          <w:spacing w:val="-2"/>
        </w:rPr>
        <w:t xml:space="preserve"> </w:t>
      </w:r>
      <w:r>
        <w:t>нем.</w:t>
      </w:r>
    </w:p>
    <w:p w:rsidR="00144573" w:rsidRDefault="00933899">
      <w:pPr>
        <w:pStyle w:val="a3"/>
        <w:spacing w:before="199" w:line="276" w:lineRule="auto"/>
        <w:ind w:right="445"/>
      </w:pPr>
      <w:r>
        <w:t>Освоение</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направлено</w:t>
      </w:r>
      <w:r>
        <w:rPr>
          <w:spacing w:val="1"/>
        </w:rPr>
        <w:t xml:space="preserve"> </w:t>
      </w:r>
      <w:r>
        <w:t>на</w:t>
      </w:r>
      <w:r>
        <w:rPr>
          <w:spacing w:val="71"/>
        </w:rPr>
        <w:t xml:space="preserve"> </w:t>
      </w:r>
      <w:r>
        <w:t>развитие</w:t>
      </w:r>
      <w:r>
        <w:rPr>
          <w:spacing w:val="1"/>
        </w:rPr>
        <w:t xml:space="preserve"> </w:t>
      </w:r>
      <w:r>
        <w:t>личности обучающихся, воспитание, усвоение основ научных знаний, развитие</w:t>
      </w:r>
      <w:r>
        <w:rPr>
          <w:spacing w:val="1"/>
        </w:rPr>
        <w:t xml:space="preserve"> </w:t>
      </w:r>
      <w:r>
        <w:t>способности</w:t>
      </w:r>
      <w:r>
        <w:rPr>
          <w:spacing w:val="1"/>
        </w:rPr>
        <w:t xml:space="preserve"> </w:t>
      </w:r>
      <w:r>
        <w:t>обучающихся</w:t>
      </w:r>
      <w:r>
        <w:rPr>
          <w:spacing w:val="1"/>
        </w:rPr>
        <w:t xml:space="preserve"> </w:t>
      </w:r>
      <w:r>
        <w:t>анализировать</w:t>
      </w:r>
      <w:r>
        <w:rPr>
          <w:spacing w:val="1"/>
        </w:rPr>
        <w:t xml:space="preserve"> </w:t>
      </w:r>
      <w:r>
        <w:t>социально</w:t>
      </w:r>
      <w:r>
        <w:rPr>
          <w:spacing w:val="1"/>
        </w:rPr>
        <w:t xml:space="preserve"> </w:t>
      </w:r>
      <w:r>
        <w:t>значимую</w:t>
      </w:r>
      <w:r>
        <w:rPr>
          <w:spacing w:val="1"/>
        </w:rPr>
        <w:t xml:space="preserve"> </w:t>
      </w:r>
      <w:r>
        <w:t>информацию,</w:t>
      </w:r>
      <w:r>
        <w:rPr>
          <w:spacing w:val="1"/>
        </w:rPr>
        <w:t xml:space="preserve"> </w:t>
      </w:r>
      <w:r>
        <w:t>делать</w:t>
      </w:r>
      <w:r>
        <w:rPr>
          <w:spacing w:val="1"/>
        </w:rPr>
        <w:t xml:space="preserve"> </w:t>
      </w:r>
      <w:r>
        <w:t>необходимые</w:t>
      </w:r>
      <w:r>
        <w:rPr>
          <w:spacing w:val="1"/>
        </w:rPr>
        <w:t xml:space="preserve"> </w:t>
      </w:r>
      <w:r>
        <w:t>выводы</w:t>
      </w:r>
      <w:r>
        <w:rPr>
          <w:spacing w:val="1"/>
        </w:rPr>
        <w:t xml:space="preserve"> </w:t>
      </w:r>
      <w:r>
        <w:t>и</w:t>
      </w:r>
      <w:r>
        <w:rPr>
          <w:spacing w:val="1"/>
        </w:rPr>
        <w:t xml:space="preserve"> </w:t>
      </w:r>
      <w:r>
        <w:t>давать</w:t>
      </w:r>
      <w:r>
        <w:rPr>
          <w:spacing w:val="1"/>
        </w:rPr>
        <w:t xml:space="preserve"> </w:t>
      </w:r>
      <w:r>
        <w:t>обоснованные</w:t>
      </w:r>
      <w:r>
        <w:rPr>
          <w:spacing w:val="1"/>
        </w:rPr>
        <w:t xml:space="preserve"> </w:t>
      </w:r>
      <w:r>
        <w:t>оценки</w:t>
      </w:r>
      <w:r>
        <w:rPr>
          <w:spacing w:val="1"/>
        </w:rPr>
        <w:t xml:space="preserve"> </w:t>
      </w:r>
      <w:r>
        <w:t>социальным</w:t>
      </w:r>
      <w:r>
        <w:rPr>
          <w:spacing w:val="1"/>
        </w:rPr>
        <w:t xml:space="preserve"> </w:t>
      </w:r>
      <w:r>
        <w:t>событиям</w:t>
      </w:r>
      <w:r>
        <w:rPr>
          <w:spacing w:val="1"/>
        </w:rPr>
        <w:t xml:space="preserve"> </w:t>
      </w:r>
      <w:r>
        <w:t>и</w:t>
      </w:r>
      <w:r>
        <w:rPr>
          <w:spacing w:val="1"/>
        </w:rPr>
        <w:t xml:space="preserve"> </w:t>
      </w:r>
      <w:r>
        <w:t>процессам,</w:t>
      </w:r>
      <w:r>
        <w:rPr>
          <w:spacing w:val="1"/>
        </w:rPr>
        <w:t xml:space="preserve"> </w:t>
      </w:r>
      <w:r>
        <w:t>выработку</w:t>
      </w:r>
      <w:r>
        <w:rPr>
          <w:spacing w:val="1"/>
        </w:rPr>
        <w:t xml:space="preserve"> </w:t>
      </w:r>
      <w:r>
        <w:t>умений,</w:t>
      </w:r>
      <w:r>
        <w:rPr>
          <w:spacing w:val="1"/>
        </w:rPr>
        <w:t xml:space="preserve"> </w:t>
      </w:r>
      <w:r>
        <w:t>обеспечивающих</w:t>
      </w:r>
      <w:r>
        <w:rPr>
          <w:spacing w:val="1"/>
        </w:rPr>
        <w:t xml:space="preserve"> </w:t>
      </w:r>
      <w:r>
        <w:t>адаптацию</w:t>
      </w:r>
      <w:r>
        <w:rPr>
          <w:spacing w:val="1"/>
        </w:rPr>
        <w:t xml:space="preserve"> </w:t>
      </w:r>
      <w:r>
        <w:t>к</w:t>
      </w:r>
      <w:r>
        <w:rPr>
          <w:spacing w:val="1"/>
        </w:rPr>
        <w:t xml:space="preserve"> </w:t>
      </w:r>
      <w:r>
        <w:t>условиям</w:t>
      </w:r>
      <w:r>
        <w:rPr>
          <w:spacing w:val="-1"/>
        </w:rPr>
        <w:t xml:space="preserve"> </w:t>
      </w:r>
      <w:r>
        <w:t>динамично развивающегося современного</w:t>
      </w:r>
      <w:r>
        <w:rPr>
          <w:spacing w:val="-2"/>
        </w:rPr>
        <w:t xml:space="preserve"> </w:t>
      </w:r>
      <w:r>
        <w:t>общества.</w:t>
      </w:r>
    </w:p>
    <w:p w:rsidR="00144573" w:rsidRDefault="00933899">
      <w:pPr>
        <w:pStyle w:val="a3"/>
        <w:spacing w:before="200" w:line="276" w:lineRule="auto"/>
        <w:ind w:right="442"/>
      </w:pPr>
      <w:r>
        <w:t>Учебный предмет «Обществознание» на уровне основного общего образования</w:t>
      </w:r>
      <w:r>
        <w:rPr>
          <w:spacing w:val="1"/>
        </w:rPr>
        <w:t xml:space="preserve"> </w:t>
      </w:r>
      <w:r>
        <w:t>опирается на межпредметные связи, в основе которых лежит обращение к таким</w:t>
      </w:r>
      <w:r>
        <w:rPr>
          <w:spacing w:val="1"/>
        </w:rPr>
        <w:t xml:space="preserve"> </w:t>
      </w:r>
      <w:r>
        <w:t>учебным</w:t>
      </w:r>
      <w:r>
        <w:rPr>
          <w:spacing w:val="1"/>
        </w:rPr>
        <w:t xml:space="preserve"> </w:t>
      </w:r>
      <w:r>
        <w:t>предметам,</w:t>
      </w:r>
      <w:r>
        <w:rPr>
          <w:spacing w:val="1"/>
        </w:rPr>
        <w:t xml:space="preserve"> </w:t>
      </w:r>
      <w:r>
        <w:t>как</w:t>
      </w:r>
      <w:r>
        <w:rPr>
          <w:spacing w:val="1"/>
        </w:rPr>
        <w:t xml:space="preserve"> </w:t>
      </w:r>
      <w:r>
        <w:t>«История»,</w:t>
      </w:r>
      <w:r>
        <w:rPr>
          <w:spacing w:val="1"/>
        </w:rPr>
        <w:t xml:space="preserve"> </w:t>
      </w:r>
      <w:r>
        <w:t>«Литература»,</w:t>
      </w:r>
      <w:r>
        <w:rPr>
          <w:spacing w:val="1"/>
        </w:rPr>
        <w:t xml:space="preserve"> </w:t>
      </w:r>
      <w:r>
        <w:t>«Мировая</w:t>
      </w:r>
      <w:r>
        <w:rPr>
          <w:spacing w:val="1"/>
        </w:rPr>
        <w:t xml:space="preserve"> </w:t>
      </w:r>
      <w:r>
        <w:t>художественная</w:t>
      </w:r>
      <w:r>
        <w:rPr>
          <w:spacing w:val="-67"/>
        </w:rPr>
        <w:t xml:space="preserve"> </w:t>
      </w:r>
      <w:r>
        <w:t>культура», «География», «Биология», что создает возможность одновременного</w:t>
      </w:r>
      <w:r>
        <w:rPr>
          <w:spacing w:val="1"/>
        </w:rPr>
        <w:t xml:space="preserve"> </w:t>
      </w:r>
      <w:r>
        <w:t>прохождения</w:t>
      </w:r>
      <w:r>
        <w:rPr>
          <w:spacing w:val="-1"/>
        </w:rPr>
        <w:t xml:space="preserve"> </w:t>
      </w:r>
      <w:r>
        <w:t>тем</w:t>
      </w:r>
      <w:r>
        <w:rPr>
          <w:spacing w:val="-3"/>
        </w:rPr>
        <w:t xml:space="preserve"> </w:t>
      </w:r>
      <w:r>
        <w:t>по указанным учебным</w:t>
      </w:r>
      <w:r>
        <w:rPr>
          <w:spacing w:val="-1"/>
        </w:rPr>
        <w:t xml:space="preserve"> </w:t>
      </w:r>
      <w:r>
        <w:t>предметам.</w:t>
      </w:r>
    </w:p>
    <w:p w:rsidR="00144573" w:rsidRDefault="00933899">
      <w:pPr>
        <w:pStyle w:val="a3"/>
        <w:spacing w:before="201"/>
        <w:jc w:val="left"/>
      </w:pPr>
      <w:r>
        <w:t>Человек.</w:t>
      </w:r>
      <w:r>
        <w:rPr>
          <w:spacing w:val="-5"/>
        </w:rPr>
        <w:t xml:space="preserve"> </w:t>
      </w:r>
      <w:r>
        <w:t>Деятельность</w:t>
      </w:r>
      <w:r>
        <w:rPr>
          <w:spacing w:val="-3"/>
        </w:rPr>
        <w:t xml:space="preserve"> </w:t>
      </w:r>
      <w:r>
        <w:t>человека</w:t>
      </w:r>
    </w:p>
    <w:p w:rsidR="00144573" w:rsidRDefault="00933899">
      <w:pPr>
        <w:pStyle w:val="a3"/>
        <w:spacing w:before="249" w:line="276" w:lineRule="auto"/>
        <w:ind w:right="442"/>
      </w:pPr>
      <w:r>
        <w:t>Биологическое и социальное в человеке. Черты сходства и различий человека и</w:t>
      </w:r>
      <w:r>
        <w:rPr>
          <w:spacing w:val="1"/>
        </w:rPr>
        <w:t xml:space="preserve"> </w:t>
      </w:r>
      <w:r>
        <w:t>животного.</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Основные</w:t>
      </w:r>
      <w:r>
        <w:rPr>
          <w:spacing w:val="71"/>
        </w:rPr>
        <w:t xml:space="preserve"> </w:t>
      </w:r>
      <w:r>
        <w:t>возрастные</w:t>
      </w:r>
      <w:r>
        <w:rPr>
          <w:spacing w:val="1"/>
        </w:rPr>
        <w:t xml:space="preserve"> </w:t>
      </w:r>
      <w:r>
        <w:t>периоды</w:t>
      </w:r>
      <w:r>
        <w:rPr>
          <w:spacing w:val="1"/>
        </w:rPr>
        <w:t xml:space="preserve"> </w:t>
      </w:r>
      <w:r>
        <w:t>жизни</w:t>
      </w:r>
      <w:r>
        <w:rPr>
          <w:spacing w:val="1"/>
        </w:rPr>
        <w:t xml:space="preserve"> </w:t>
      </w:r>
      <w:r>
        <w:t>человека.</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w:t>
      </w:r>
      <w:r>
        <w:rPr>
          <w:spacing w:val="1"/>
        </w:rPr>
        <w:t xml:space="preserve"> </w:t>
      </w:r>
      <w:r>
        <w:t>возраста.</w:t>
      </w:r>
      <w:r>
        <w:rPr>
          <w:spacing w:val="1"/>
        </w:rPr>
        <w:t xml:space="preserve"> </w:t>
      </w:r>
      <w:r>
        <w:t>Способности</w:t>
      </w:r>
      <w:r>
        <w:rPr>
          <w:spacing w:val="1"/>
        </w:rPr>
        <w:t xml:space="preserve"> </w:t>
      </w:r>
      <w:r>
        <w:t>и</w:t>
      </w:r>
      <w:r>
        <w:rPr>
          <w:spacing w:val="1"/>
        </w:rPr>
        <w:t xml:space="preserve"> </w:t>
      </w:r>
      <w:r>
        <w:t>потребности</w:t>
      </w:r>
      <w:r>
        <w:rPr>
          <w:spacing w:val="1"/>
        </w:rPr>
        <w:t xml:space="preserve"> </w:t>
      </w:r>
      <w:r>
        <w:t>человека.</w:t>
      </w:r>
      <w:r>
        <w:rPr>
          <w:spacing w:val="1"/>
        </w:rPr>
        <w:t xml:space="preserve"> </w:t>
      </w:r>
      <w:r>
        <w:t>Особые</w:t>
      </w:r>
      <w:r>
        <w:rPr>
          <w:spacing w:val="1"/>
        </w:rPr>
        <w:t xml:space="preserve"> </w:t>
      </w:r>
      <w:r>
        <w:t>потребности</w:t>
      </w:r>
      <w:r>
        <w:rPr>
          <w:spacing w:val="1"/>
        </w:rPr>
        <w:t xml:space="preserve"> </w:t>
      </w:r>
      <w:r>
        <w:t>людей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Понятие</w:t>
      </w:r>
      <w:r>
        <w:rPr>
          <w:spacing w:val="1"/>
        </w:rPr>
        <w:t xml:space="preserve"> </w:t>
      </w:r>
      <w:r>
        <w:t>деятельности.</w:t>
      </w:r>
      <w:r>
        <w:rPr>
          <w:spacing w:val="1"/>
        </w:rPr>
        <w:t xml:space="preserve"> </w:t>
      </w:r>
      <w:r>
        <w:t>Многообразие видов деятельности. Игра, труд, учение. Познание человеком мира</w:t>
      </w:r>
      <w:r>
        <w:rPr>
          <w:spacing w:val="1"/>
        </w:rPr>
        <w:t xml:space="preserve"> </w:t>
      </w:r>
      <w:r>
        <w:t>и</w:t>
      </w:r>
      <w:r>
        <w:rPr>
          <w:spacing w:val="1"/>
        </w:rPr>
        <w:t xml:space="preserve"> </w:t>
      </w:r>
      <w:r>
        <w:t>самого</w:t>
      </w:r>
      <w:r>
        <w:rPr>
          <w:spacing w:val="1"/>
        </w:rPr>
        <w:t xml:space="preserve"> </w:t>
      </w:r>
      <w:r>
        <w:t>себя.</w:t>
      </w:r>
      <w:r>
        <w:rPr>
          <w:spacing w:val="1"/>
        </w:rPr>
        <w:t xml:space="preserve"> </w:t>
      </w:r>
      <w:r>
        <w:t>Общение.</w:t>
      </w:r>
      <w:r>
        <w:rPr>
          <w:spacing w:val="1"/>
        </w:rPr>
        <w:t xml:space="preserve"> </w:t>
      </w:r>
      <w:r>
        <w:t>Роль</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70"/>
        </w:rPr>
        <w:t xml:space="preserve"> </w:t>
      </w:r>
      <w:r>
        <w:t>общества.</w:t>
      </w:r>
      <w:r>
        <w:rPr>
          <w:spacing w:val="1"/>
        </w:rPr>
        <w:t xml:space="preserve"> </w:t>
      </w:r>
      <w:r>
        <w:t>Человек</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Межличностные</w:t>
      </w:r>
      <w:r>
        <w:rPr>
          <w:spacing w:val="1"/>
        </w:rPr>
        <w:t xml:space="preserve"> </w:t>
      </w:r>
      <w:r>
        <w:t>отношения.</w:t>
      </w:r>
      <w:r>
        <w:rPr>
          <w:spacing w:val="1"/>
        </w:rPr>
        <w:t xml:space="preserve"> </w:t>
      </w:r>
      <w:r>
        <w:t>Личные</w:t>
      </w:r>
      <w:r>
        <w:rPr>
          <w:spacing w:val="1"/>
        </w:rPr>
        <w:t xml:space="preserve"> </w:t>
      </w:r>
      <w:r>
        <w:t>и</w:t>
      </w:r>
      <w:r>
        <w:rPr>
          <w:spacing w:val="1"/>
        </w:rPr>
        <w:t xml:space="preserve"> </w:t>
      </w:r>
      <w:r>
        <w:t>деловые</w:t>
      </w:r>
      <w:r>
        <w:rPr>
          <w:spacing w:val="-67"/>
        </w:rPr>
        <w:t xml:space="preserve"> </w:t>
      </w:r>
      <w:r>
        <w:t>отношения.</w:t>
      </w:r>
      <w:r>
        <w:rPr>
          <w:spacing w:val="-3"/>
        </w:rPr>
        <w:t xml:space="preserve"> </w:t>
      </w:r>
      <w:r>
        <w:t>Лидерство.</w:t>
      </w:r>
      <w:r>
        <w:rPr>
          <w:spacing w:val="-2"/>
        </w:rPr>
        <w:t xml:space="preserve"> </w:t>
      </w:r>
      <w:r>
        <w:t>Межличностные</w:t>
      </w:r>
      <w:r>
        <w:rPr>
          <w:spacing w:val="-4"/>
        </w:rPr>
        <w:t xml:space="preserve"> </w:t>
      </w:r>
      <w:r>
        <w:t>конфликты</w:t>
      </w:r>
      <w:r>
        <w:rPr>
          <w:spacing w:val="-2"/>
        </w:rPr>
        <w:t xml:space="preserve"> </w:t>
      </w:r>
      <w:r>
        <w:t>и</w:t>
      </w:r>
      <w:r>
        <w:rPr>
          <w:spacing w:val="-2"/>
        </w:rPr>
        <w:t xml:space="preserve"> </w:t>
      </w:r>
      <w:r>
        <w:t>способы</w:t>
      </w:r>
      <w:r>
        <w:rPr>
          <w:spacing w:val="-5"/>
        </w:rPr>
        <w:t xml:space="preserve"> </w:t>
      </w:r>
      <w:r>
        <w:t>их</w:t>
      </w:r>
      <w:r>
        <w:rPr>
          <w:spacing w:val="-5"/>
        </w:rPr>
        <w:t xml:space="preserve"> </w:t>
      </w:r>
      <w:r>
        <w:t>разрешения.</w:t>
      </w:r>
    </w:p>
    <w:p w:rsidR="00144573" w:rsidRDefault="00933899">
      <w:pPr>
        <w:pStyle w:val="a3"/>
        <w:spacing w:before="199"/>
        <w:jc w:val="left"/>
      </w:pPr>
      <w:r>
        <w:t>Общество</w:t>
      </w:r>
    </w:p>
    <w:p w:rsidR="00144573" w:rsidRDefault="00933899">
      <w:pPr>
        <w:pStyle w:val="a3"/>
        <w:spacing w:before="249" w:line="276" w:lineRule="auto"/>
        <w:ind w:right="443"/>
      </w:pPr>
      <w:r>
        <w:t>Общество</w:t>
      </w:r>
      <w:r>
        <w:rPr>
          <w:spacing w:val="1"/>
        </w:rPr>
        <w:t xml:space="preserve"> </w:t>
      </w:r>
      <w:r>
        <w:t>как</w:t>
      </w:r>
      <w:r>
        <w:rPr>
          <w:spacing w:val="1"/>
        </w:rPr>
        <w:t xml:space="preserve"> </w:t>
      </w:r>
      <w:r>
        <w:t>форма</w:t>
      </w:r>
      <w:r>
        <w:rPr>
          <w:spacing w:val="1"/>
        </w:rPr>
        <w:t xml:space="preserve"> </w:t>
      </w:r>
      <w:r>
        <w:t>жизнедеятельности</w:t>
      </w:r>
      <w:r>
        <w:rPr>
          <w:spacing w:val="1"/>
        </w:rPr>
        <w:t xml:space="preserve"> </w:t>
      </w:r>
      <w:r>
        <w:t>людей.</w:t>
      </w:r>
      <w:r>
        <w:rPr>
          <w:spacing w:val="1"/>
        </w:rPr>
        <w:t xml:space="preserve"> </w:t>
      </w:r>
      <w:r>
        <w:t>Взаимосвязь</w:t>
      </w:r>
      <w:r>
        <w:rPr>
          <w:spacing w:val="1"/>
        </w:rPr>
        <w:t xml:space="preserve"> </w:t>
      </w:r>
      <w:r>
        <w:t>общества</w:t>
      </w:r>
      <w:r>
        <w:rPr>
          <w:spacing w:val="71"/>
        </w:rPr>
        <w:t xml:space="preserve"> </w:t>
      </w:r>
      <w:r>
        <w:t>и</w:t>
      </w:r>
      <w:r>
        <w:rPr>
          <w:spacing w:val="1"/>
        </w:rPr>
        <w:t xml:space="preserve"> </w:t>
      </w:r>
      <w:r>
        <w:t>природы. Развитие общества. Общественный прогресс. Основные сферы жизни</w:t>
      </w:r>
      <w:r>
        <w:rPr>
          <w:spacing w:val="1"/>
        </w:rPr>
        <w:t xml:space="preserve"> </w:t>
      </w:r>
      <w:r>
        <w:t>общества и их взаимодействие. Типы обществ. Усиление взаимосвязей стран и</w:t>
      </w:r>
      <w:r>
        <w:rPr>
          <w:spacing w:val="1"/>
        </w:rPr>
        <w:t xml:space="preserve"> </w:t>
      </w:r>
      <w:r>
        <w:t>народов.</w:t>
      </w:r>
      <w:r>
        <w:rPr>
          <w:spacing w:val="69"/>
        </w:rPr>
        <w:t xml:space="preserve"> </w:t>
      </w:r>
      <w:r>
        <w:t>Глобальные</w:t>
      </w:r>
      <w:r>
        <w:rPr>
          <w:spacing w:val="3"/>
        </w:rPr>
        <w:t xml:space="preserve"> </w:t>
      </w:r>
      <w:r>
        <w:t>проблемы</w:t>
      </w:r>
      <w:r>
        <w:rPr>
          <w:spacing w:val="1"/>
        </w:rPr>
        <w:t xml:space="preserve"> </w:t>
      </w:r>
      <w:r>
        <w:t>современности.</w:t>
      </w:r>
      <w:r>
        <w:rPr>
          <w:spacing w:val="2"/>
        </w:rPr>
        <w:t xml:space="preserve"> </w:t>
      </w:r>
      <w:r>
        <w:t>Опасность</w:t>
      </w:r>
      <w:r>
        <w:rPr>
          <w:spacing w:val="2"/>
        </w:rPr>
        <w:t xml:space="preserve"> </w:t>
      </w:r>
      <w:r>
        <w:t>международного</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терроризма. Экологический кризис и пути его разрешения. Современные средства</w:t>
      </w:r>
      <w:r>
        <w:rPr>
          <w:spacing w:val="-67"/>
        </w:rPr>
        <w:t xml:space="preserve"> </w:t>
      </w:r>
      <w:r>
        <w:t>связи</w:t>
      </w:r>
      <w:r>
        <w:rPr>
          <w:spacing w:val="1"/>
        </w:rPr>
        <w:t xml:space="preserve"> </w:t>
      </w:r>
      <w:r>
        <w:t>и</w:t>
      </w:r>
      <w:r>
        <w:rPr>
          <w:spacing w:val="1"/>
        </w:rPr>
        <w:t xml:space="preserve"> </w:t>
      </w:r>
      <w:r>
        <w:t>коммуникации,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нашу</w:t>
      </w:r>
      <w:r>
        <w:rPr>
          <w:spacing w:val="1"/>
        </w:rPr>
        <w:t xml:space="preserve"> </w:t>
      </w:r>
      <w:r>
        <w:t>жизнь.</w:t>
      </w:r>
      <w:r>
        <w:rPr>
          <w:spacing w:val="1"/>
        </w:rPr>
        <w:t xml:space="preserve"> </w:t>
      </w:r>
      <w:r>
        <w:t>Современное</w:t>
      </w:r>
      <w:r>
        <w:rPr>
          <w:spacing w:val="1"/>
        </w:rPr>
        <w:t xml:space="preserve"> </w:t>
      </w:r>
      <w:r>
        <w:t>российское</w:t>
      </w:r>
      <w:r>
        <w:rPr>
          <w:spacing w:val="1"/>
        </w:rPr>
        <w:t xml:space="preserve"> </w:t>
      </w:r>
      <w:r>
        <w:t>общество,</w:t>
      </w:r>
      <w:r>
        <w:rPr>
          <w:spacing w:val="-4"/>
        </w:rPr>
        <w:t xml:space="preserve"> </w:t>
      </w:r>
      <w:r>
        <w:t>особенности его</w:t>
      </w:r>
      <w:r>
        <w:rPr>
          <w:spacing w:val="1"/>
        </w:rPr>
        <w:t xml:space="preserve"> </w:t>
      </w:r>
      <w:r>
        <w:t>развития.</w:t>
      </w:r>
    </w:p>
    <w:p w:rsidR="00144573" w:rsidRDefault="00933899">
      <w:pPr>
        <w:pStyle w:val="a3"/>
        <w:spacing w:before="200"/>
        <w:jc w:val="left"/>
      </w:pPr>
      <w:r>
        <w:t>Социальные</w:t>
      </w:r>
      <w:r>
        <w:rPr>
          <w:spacing w:val="-5"/>
        </w:rPr>
        <w:t xml:space="preserve"> </w:t>
      </w:r>
      <w:r>
        <w:t>нормы</w:t>
      </w:r>
    </w:p>
    <w:p w:rsidR="00144573" w:rsidRDefault="00933899">
      <w:pPr>
        <w:pStyle w:val="a3"/>
        <w:spacing w:before="249" w:line="276" w:lineRule="auto"/>
        <w:ind w:right="443"/>
      </w:pPr>
      <w:r>
        <w:t>Социальные</w:t>
      </w:r>
      <w:r>
        <w:rPr>
          <w:spacing w:val="1"/>
        </w:rPr>
        <w:t xml:space="preserve"> </w:t>
      </w:r>
      <w:r>
        <w:t>нормы</w:t>
      </w:r>
      <w:r>
        <w:rPr>
          <w:spacing w:val="1"/>
        </w:rPr>
        <w:t xml:space="preserve"> </w:t>
      </w:r>
      <w:r>
        <w:t>как</w:t>
      </w:r>
      <w:r>
        <w:rPr>
          <w:spacing w:val="1"/>
        </w:rPr>
        <w:t xml:space="preserve"> </w:t>
      </w:r>
      <w:r>
        <w:t>регуляторы</w:t>
      </w:r>
      <w:r>
        <w:rPr>
          <w:spacing w:val="1"/>
        </w:rPr>
        <w:t xml:space="preserve"> </w:t>
      </w:r>
      <w:r>
        <w:t>поведения</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Общественные нравы, традиции и обычаи. Как усваиваются социальные нормы.</w:t>
      </w:r>
      <w:r>
        <w:rPr>
          <w:spacing w:val="1"/>
        </w:rPr>
        <w:t xml:space="preserve"> </w:t>
      </w:r>
      <w:r>
        <w:t>Общественные</w:t>
      </w:r>
      <w:r>
        <w:rPr>
          <w:spacing w:val="1"/>
        </w:rPr>
        <w:t xml:space="preserve"> </w:t>
      </w:r>
      <w:r>
        <w:t>ценности.</w:t>
      </w:r>
      <w:r>
        <w:rPr>
          <w:spacing w:val="1"/>
        </w:rPr>
        <w:t xml:space="preserve"> </w:t>
      </w:r>
      <w:r>
        <w:t>Гражданственность</w:t>
      </w:r>
      <w:r>
        <w:rPr>
          <w:spacing w:val="1"/>
        </w:rPr>
        <w:t xml:space="preserve"> </w:t>
      </w:r>
      <w:r>
        <w:t>и</w:t>
      </w:r>
      <w:r>
        <w:rPr>
          <w:spacing w:val="1"/>
        </w:rPr>
        <w:t xml:space="preserve"> </w:t>
      </w:r>
      <w:r>
        <w:t>патриотизм.</w:t>
      </w:r>
      <w:r>
        <w:rPr>
          <w:spacing w:val="1"/>
        </w:rPr>
        <w:t xml:space="preserve"> </w:t>
      </w:r>
      <w:r>
        <w:t>Уважение</w:t>
      </w:r>
      <w:r>
        <w:rPr>
          <w:spacing w:val="-67"/>
        </w:rPr>
        <w:t xml:space="preserve"> </w:t>
      </w:r>
      <w:r>
        <w:t>социального</w:t>
      </w:r>
      <w:r>
        <w:rPr>
          <w:spacing w:val="1"/>
        </w:rPr>
        <w:t xml:space="preserve"> </w:t>
      </w:r>
      <w:r>
        <w:t>многообразия.</w:t>
      </w:r>
      <w:r>
        <w:rPr>
          <w:spacing w:val="1"/>
        </w:rPr>
        <w:t xml:space="preserve"> </w:t>
      </w:r>
      <w:r>
        <w:t>Мораль,</w:t>
      </w:r>
      <w:r>
        <w:rPr>
          <w:spacing w:val="1"/>
        </w:rPr>
        <w:t xml:space="preserve"> </w:t>
      </w:r>
      <w:r>
        <w:t>ее</w:t>
      </w:r>
      <w:r>
        <w:rPr>
          <w:spacing w:val="1"/>
        </w:rPr>
        <w:t xml:space="preserve"> </w:t>
      </w:r>
      <w:r>
        <w:t>основные</w:t>
      </w:r>
      <w:r>
        <w:rPr>
          <w:spacing w:val="1"/>
        </w:rPr>
        <w:t xml:space="preserve"> </w:t>
      </w:r>
      <w:r>
        <w:t>принципы.</w:t>
      </w:r>
      <w:r>
        <w:rPr>
          <w:spacing w:val="1"/>
        </w:rPr>
        <w:t xml:space="preserve"> </w:t>
      </w:r>
      <w:r>
        <w:t>Нравственность.</w:t>
      </w:r>
      <w:r>
        <w:rPr>
          <w:spacing w:val="1"/>
        </w:rPr>
        <w:t xml:space="preserve"> </w:t>
      </w:r>
      <w:r>
        <w:t>Моральные</w:t>
      </w:r>
      <w:r>
        <w:rPr>
          <w:spacing w:val="1"/>
        </w:rPr>
        <w:t xml:space="preserve"> </w:t>
      </w:r>
      <w:r>
        <w:t>нормы</w:t>
      </w:r>
      <w:r>
        <w:rPr>
          <w:spacing w:val="1"/>
        </w:rPr>
        <w:t xml:space="preserve"> </w:t>
      </w:r>
      <w:r>
        <w:t>и</w:t>
      </w:r>
      <w:r>
        <w:rPr>
          <w:spacing w:val="1"/>
        </w:rPr>
        <w:t xml:space="preserve"> </w:t>
      </w:r>
      <w:r>
        <w:t>нравственный</w:t>
      </w:r>
      <w:r>
        <w:rPr>
          <w:spacing w:val="1"/>
        </w:rPr>
        <w:t xml:space="preserve"> </w:t>
      </w:r>
      <w:r>
        <w:t>выбор.</w:t>
      </w:r>
      <w:r>
        <w:rPr>
          <w:spacing w:val="1"/>
        </w:rPr>
        <w:t xml:space="preserve"> </w:t>
      </w:r>
      <w:r>
        <w:t>Роль</w:t>
      </w:r>
      <w:r>
        <w:rPr>
          <w:spacing w:val="1"/>
        </w:rPr>
        <w:t xml:space="preserve"> </w:t>
      </w:r>
      <w:r>
        <w:t>морали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Гуманизм.</w:t>
      </w:r>
      <w:r>
        <w:rPr>
          <w:spacing w:val="1"/>
        </w:rPr>
        <w:t xml:space="preserve"> </w:t>
      </w:r>
      <w:r>
        <w:t>Добро</w:t>
      </w:r>
      <w:r>
        <w:rPr>
          <w:spacing w:val="1"/>
        </w:rPr>
        <w:t xml:space="preserve"> </w:t>
      </w:r>
      <w:r>
        <w:t>и</w:t>
      </w:r>
      <w:r>
        <w:rPr>
          <w:spacing w:val="1"/>
        </w:rPr>
        <w:t xml:space="preserve"> </w:t>
      </w:r>
      <w:r>
        <w:t>зло.</w:t>
      </w:r>
      <w:r>
        <w:rPr>
          <w:spacing w:val="1"/>
        </w:rPr>
        <w:t xml:space="preserve"> </w:t>
      </w:r>
      <w:r>
        <w:t>Долг.</w:t>
      </w:r>
      <w:r>
        <w:rPr>
          <w:spacing w:val="1"/>
        </w:rPr>
        <w:t xml:space="preserve"> </w:t>
      </w:r>
      <w:r>
        <w:t>Совесть. Моральная ответственность. Право, его роль в жизни человека, общества</w:t>
      </w:r>
      <w:r>
        <w:rPr>
          <w:spacing w:val="-67"/>
        </w:rPr>
        <w:t xml:space="preserve"> </w:t>
      </w:r>
      <w:r>
        <w:t>и государства. Основные признаки права. Право и мораль: общее и различия.</w:t>
      </w:r>
      <w:r>
        <w:rPr>
          <w:spacing w:val="1"/>
        </w:rPr>
        <w:t xml:space="preserve"> </w:t>
      </w:r>
      <w:r>
        <w:t>Социализация</w:t>
      </w:r>
      <w:r>
        <w:rPr>
          <w:spacing w:val="1"/>
        </w:rPr>
        <w:t xml:space="preserve"> </w:t>
      </w:r>
      <w:r>
        <w:t>личности.</w:t>
      </w:r>
      <w:r>
        <w:rPr>
          <w:spacing w:val="1"/>
        </w:rPr>
        <w:t xml:space="preserve"> </w:t>
      </w:r>
      <w:r>
        <w:t>Особенности</w:t>
      </w:r>
      <w:r>
        <w:rPr>
          <w:spacing w:val="1"/>
        </w:rPr>
        <w:t xml:space="preserve"> </w:t>
      </w:r>
      <w:r>
        <w:t>социализации</w:t>
      </w:r>
      <w:r>
        <w:rPr>
          <w:spacing w:val="1"/>
        </w:rPr>
        <w:t xml:space="preserve"> </w:t>
      </w:r>
      <w:r>
        <w:t>в</w:t>
      </w:r>
      <w:r>
        <w:rPr>
          <w:spacing w:val="1"/>
        </w:rPr>
        <w:t xml:space="preserve"> </w:t>
      </w:r>
      <w:r>
        <w:t>подростковом</w:t>
      </w:r>
      <w:r>
        <w:rPr>
          <w:spacing w:val="1"/>
        </w:rPr>
        <w:t xml:space="preserve"> </w:t>
      </w:r>
      <w:r>
        <w:t>возрасте.</w:t>
      </w:r>
      <w:r>
        <w:rPr>
          <w:spacing w:val="-67"/>
        </w:rPr>
        <w:t xml:space="preserve"> </w:t>
      </w:r>
      <w:r>
        <w:t>Отклоняющееся поведение. Опасность наркомании и алкоголизма для человека и</w:t>
      </w:r>
      <w:r>
        <w:rPr>
          <w:spacing w:val="1"/>
        </w:rPr>
        <w:t xml:space="preserve"> </w:t>
      </w:r>
      <w:r>
        <w:t>общества.</w:t>
      </w:r>
      <w:r>
        <w:rPr>
          <w:spacing w:val="1"/>
        </w:rPr>
        <w:t xml:space="preserve"> </w:t>
      </w:r>
      <w:r>
        <w:t>Социальный</w:t>
      </w:r>
      <w:r>
        <w:rPr>
          <w:spacing w:val="1"/>
        </w:rPr>
        <w:t xml:space="preserve"> </w:t>
      </w:r>
      <w:r>
        <w:t>контроль.</w:t>
      </w:r>
      <w:r>
        <w:rPr>
          <w:spacing w:val="1"/>
        </w:rPr>
        <w:t xml:space="preserve"> </w:t>
      </w:r>
      <w:r>
        <w:t>Социальная</w:t>
      </w:r>
      <w:r>
        <w:rPr>
          <w:spacing w:val="1"/>
        </w:rPr>
        <w:t xml:space="preserve"> </w:t>
      </w:r>
      <w:r>
        <w:t>значимость</w:t>
      </w:r>
      <w:r>
        <w:rPr>
          <w:spacing w:val="1"/>
        </w:rPr>
        <w:t xml:space="preserve"> </w:t>
      </w:r>
      <w:r>
        <w:t>здорового</w:t>
      </w:r>
      <w:r>
        <w:rPr>
          <w:spacing w:val="71"/>
        </w:rPr>
        <w:t xml:space="preserve"> </w:t>
      </w:r>
      <w:r>
        <w:t>образа</w:t>
      </w:r>
      <w:r>
        <w:rPr>
          <w:spacing w:val="-67"/>
        </w:rPr>
        <w:t xml:space="preserve"> </w:t>
      </w:r>
      <w:r>
        <w:t>жизни.</w:t>
      </w:r>
    </w:p>
    <w:p w:rsidR="00144573" w:rsidRDefault="00933899">
      <w:pPr>
        <w:pStyle w:val="a3"/>
        <w:spacing w:before="199"/>
        <w:jc w:val="left"/>
      </w:pPr>
      <w:r>
        <w:t>Сфера</w:t>
      </w:r>
      <w:r>
        <w:rPr>
          <w:spacing w:val="-4"/>
        </w:rPr>
        <w:t xml:space="preserve"> </w:t>
      </w:r>
      <w:r>
        <w:t>духовной</w:t>
      </w:r>
      <w:r>
        <w:rPr>
          <w:spacing w:val="-2"/>
        </w:rPr>
        <w:t xml:space="preserve"> </w:t>
      </w:r>
      <w:r>
        <w:t>культуры</w:t>
      </w:r>
    </w:p>
    <w:p w:rsidR="00144573" w:rsidRDefault="00933899">
      <w:pPr>
        <w:pStyle w:val="a3"/>
        <w:spacing w:before="249" w:line="276" w:lineRule="auto"/>
        <w:ind w:right="440"/>
      </w:pPr>
      <w:r>
        <w:t>Культура,</w:t>
      </w:r>
      <w:r>
        <w:rPr>
          <w:spacing w:val="1"/>
        </w:rPr>
        <w:t xml:space="preserve"> </w:t>
      </w:r>
      <w:r>
        <w:t>ее</w:t>
      </w:r>
      <w:r>
        <w:rPr>
          <w:spacing w:val="1"/>
        </w:rPr>
        <w:t xml:space="preserve"> </w:t>
      </w:r>
      <w:r>
        <w:t>многообразие</w:t>
      </w:r>
      <w:r>
        <w:rPr>
          <w:spacing w:val="1"/>
        </w:rPr>
        <w:t xml:space="preserve"> </w:t>
      </w:r>
      <w:r>
        <w:t>и</w:t>
      </w:r>
      <w:r>
        <w:rPr>
          <w:spacing w:val="1"/>
        </w:rPr>
        <w:t xml:space="preserve"> </w:t>
      </w:r>
      <w:r>
        <w:t>основные</w:t>
      </w:r>
      <w:r>
        <w:rPr>
          <w:spacing w:val="1"/>
        </w:rPr>
        <w:t xml:space="preserve"> </w:t>
      </w:r>
      <w:r>
        <w:t>формы.</w:t>
      </w:r>
      <w:r>
        <w:rPr>
          <w:spacing w:val="1"/>
        </w:rPr>
        <w:t xml:space="preserve"> </w:t>
      </w:r>
      <w:r>
        <w:t>Наука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 Научно-технический прогресс в современном обществе. Развитие науки</w:t>
      </w:r>
      <w:r>
        <w:rPr>
          <w:spacing w:val="-67"/>
        </w:rPr>
        <w:t xml:space="preserve"> </w:t>
      </w:r>
      <w:r>
        <w:t>в России. Образование, его значимость в условиях информационного общества.</w:t>
      </w:r>
      <w:r>
        <w:rPr>
          <w:spacing w:val="1"/>
        </w:rPr>
        <w:t xml:space="preserve"> </w:t>
      </w:r>
      <w:r>
        <w:t>Система</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Уровни</w:t>
      </w:r>
      <w:r>
        <w:rPr>
          <w:spacing w:val="1"/>
        </w:rPr>
        <w:t xml:space="preserve"> </w:t>
      </w:r>
      <w:r>
        <w:t>общего</w:t>
      </w:r>
      <w:r>
        <w:rPr>
          <w:spacing w:val="1"/>
        </w:rPr>
        <w:t xml:space="preserve"> </w:t>
      </w:r>
      <w:r>
        <w:t>образования.</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Самообразование.</w:t>
      </w:r>
      <w:r>
        <w:rPr>
          <w:spacing w:val="1"/>
        </w:rPr>
        <w:t xml:space="preserve"> </w:t>
      </w:r>
      <w:r>
        <w:t>Религия</w:t>
      </w:r>
      <w:r>
        <w:rPr>
          <w:spacing w:val="1"/>
        </w:rPr>
        <w:t xml:space="preserve"> </w:t>
      </w:r>
      <w:r>
        <w:t>как</w:t>
      </w:r>
      <w:r>
        <w:rPr>
          <w:spacing w:val="1"/>
        </w:rPr>
        <w:t xml:space="preserve"> </w:t>
      </w:r>
      <w:r>
        <w:t>форма</w:t>
      </w:r>
      <w:r>
        <w:rPr>
          <w:spacing w:val="1"/>
        </w:rPr>
        <w:t xml:space="preserve"> </w:t>
      </w:r>
      <w:r>
        <w:t>культуры. Мировые религии. Роль религии в жизни общества. Свобода совести.</w:t>
      </w:r>
      <w:r>
        <w:rPr>
          <w:spacing w:val="1"/>
        </w:rPr>
        <w:t xml:space="preserve"> </w:t>
      </w:r>
      <w:r>
        <w:t>Искусство</w:t>
      </w:r>
      <w:r>
        <w:rPr>
          <w:spacing w:val="1"/>
        </w:rPr>
        <w:t xml:space="preserve"> </w:t>
      </w:r>
      <w:r>
        <w:t>как</w:t>
      </w:r>
      <w:r>
        <w:rPr>
          <w:spacing w:val="1"/>
        </w:rPr>
        <w:t xml:space="preserve"> </w:t>
      </w:r>
      <w:r>
        <w:t>элемент</w:t>
      </w:r>
      <w:r>
        <w:rPr>
          <w:spacing w:val="1"/>
        </w:rPr>
        <w:t xml:space="preserve"> </w:t>
      </w:r>
      <w:r>
        <w:t>духовной</w:t>
      </w:r>
      <w:r>
        <w:rPr>
          <w:spacing w:val="1"/>
        </w:rPr>
        <w:t xml:space="preserve"> </w:t>
      </w:r>
      <w:r>
        <w:t>культуры</w:t>
      </w:r>
      <w:r>
        <w:rPr>
          <w:spacing w:val="1"/>
        </w:rPr>
        <w:t xml:space="preserve"> </w:t>
      </w:r>
      <w:r>
        <w:t>общества.</w:t>
      </w:r>
      <w:r>
        <w:rPr>
          <w:spacing w:val="1"/>
        </w:rPr>
        <w:t xml:space="preserve"> </w:t>
      </w:r>
      <w:r>
        <w:t>Влияние</w:t>
      </w:r>
      <w:r>
        <w:rPr>
          <w:spacing w:val="1"/>
        </w:rPr>
        <w:t xml:space="preserve"> </w:t>
      </w:r>
      <w:r>
        <w:t>искусства</w:t>
      </w:r>
      <w:r>
        <w:rPr>
          <w:spacing w:val="1"/>
        </w:rPr>
        <w:t xml:space="preserve"> </w:t>
      </w:r>
      <w:r>
        <w:t>на</w:t>
      </w:r>
      <w:r>
        <w:rPr>
          <w:spacing w:val="1"/>
        </w:rPr>
        <w:t xml:space="preserve"> </w:t>
      </w:r>
      <w:r>
        <w:t>развитие</w:t>
      </w:r>
      <w:r>
        <w:rPr>
          <w:spacing w:val="-1"/>
        </w:rPr>
        <w:t xml:space="preserve"> </w:t>
      </w:r>
      <w:r>
        <w:t>личности.</w:t>
      </w:r>
    </w:p>
    <w:p w:rsidR="00144573" w:rsidRDefault="00933899">
      <w:pPr>
        <w:pStyle w:val="a3"/>
        <w:spacing w:before="199"/>
        <w:jc w:val="left"/>
      </w:pPr>
      <w:r>
        <w:t>Социальная сфера</w:t>
      </w:r>
      <w:r>
        <w:rPr>
          <w:spacing w:val="-3"/>
        </w:rPr>
        <w:t xml:space="preserve"> </w:t>
      </w:r>
      <w:r>
        <w:t>жизни общества</w:t>
      </w:r>
    </w:p>
    <w:p w:rsidR="00144573" w:rsidRDefault="00933899">
      <w:pPr>
        <w:pStyle w:val="a3"/>
        <w:spacing w:before="250" w:line="276" w:lineRule="auto"/>
        <w:ind w:right="440"/>
      </w:pPr>
      <w:r>
        <w:t>Социальная структура общества. Социальные общности и группы. Социальный</w:t>
      </w:r>
      <w:r>
        <w:rPr>
          <w:spacing w:val="1"/>
        </w:rPr>
        <w:t xml:space="preserve"> </w:t>
      </w:r>
      <w:r>
        <w:t>статус личности. Социальные роли. Основные социальные роли в подростковом</w:t>
      </w:r>
      <w:r>
        <w:rPr>
          <w:spacing w:val="1"/>
        </w:rPr>
        <w:t xml:space="preserve"> </w:t>
      </w:r>
      <w:r>
        <w:t>возрасте.</w:t>
      </w:r>
      <w:r>
        <w:rPr>
          <w:spacing w:val="1"/>
        </w:rPr>
        <w:t xml:space="preserve"> </w:t>
      </w:r>
      <w:r>
        <w:t>Социальная</w:t>
      </w:r>
      <w:r>
        <w:rPr>
          <w:spacing w:val="1"/>
        </w:rPr>
        <w:t xml:space="preserve"> </w:t>
      </w:r>
      <w:r>
        <w:t>мобильность.</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70"/>
        </w:rPr>
        <w:t xml:space="preserve"> </w:t>
      </w:r>
      <w:r>
        <w:t>Функции</w:t>
      </w:r>
      <w:r>
        <w:rPr>
          <w:spacing w:val="1"/>
        </w:rPr>
        <w:t xml:space="preserve"> </w:t>
      </w:r>
      <w:r>
        <w:t>семьи.</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Основные</w:t>
      </w:r>
      <w:r>
        <w:rPr>
          <w:spacing w:val="1"/>
        </w:rPr>
        <w:t xml:space="preserve"> </w:t>
      </w:r>
      <w:r>
        <w:t>роли</w:t>
      </w:r>
      <w:r>
        <w:rPr>
          <w:spacing w:val="1"/>
        </w:rPr>
        <w:t xml:space="preserve"> </w:t>
      </w:r>
      <w:r>
        <w:t>членов</w:t>
      </w:r>
      <w:r>
        <w:rPr>
          <w:spacing w:val="1"/>
        </w:rPr>
        <w:t xml:space="preserve"> </w:t>
      </w:r>
      <w:r>
        <w:t>семьи.</w:t>
      </w:r>
      <w:r>
        <w:rPr>
          <w:spacing w:val="1"/>
        </w:rPr>
        <w:t xml:space="preserve"> </w:t>
      </w:r>
      <w:r>
        <w:t>Досуг</w:t>
      </w:r>
      <w:r>
        <w:rPr>
          <w:spacing w:val="1"/>
        </w:rPr>
        <w:t xml:space="preserve"> </w:t>
      </w:r>
      <w:r>
        <w:t>семьи.</w:t>
      </w:r>
      <w:r>
        <w:rPr>
          <w:spacing w:val="1"/>
        </w:rPr>
        <w:t xml:space="preserve"> </w:t>
      </w:r>
      <w:r>
        <w:t>Социальные</w:t>
      </w:r>
      <w:r>
        <w:rPr>
          <w:spacing w:val="1"/>
        </w:rPr>
        <w:t xml:space="preserve"> </w:t>
      </w:r>
      <w:r>
        <w:t>конфликты</w:t>
      </w:r>
      <w:r>
        <w:rPr>
          <w:spacing w:val="1"/>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Этнос</w:t>
      </w:r>
      <w:r>
        <w:rPr>
          <w:spacing w:val="1"/>
        </w:rPr>
        <w:t xml:space="preserve"> </w:t>
      </w:r>
      <w:r>
        <w:t>и</w:t>
      </w:r>
      <w:r>
        <w:rPr>
          <w:spacing w:val="1"/>
        </w:rPr>
        <w:t xml:space="preserve"> </w:t>
      </w:r>
      <w:r>
        <w:t>нация.</w:t>
      </w:r>
      <w:r>
        <w:rPr>
          <w:spacing w:val="1"/>
        </w:rPr>
        <w:t xml:space="preserve"> </w:t>
      </w:r>
      <w:r>
        <w:t>Национальное</w:t>
      </w:r>
      <w:r>
        <w:rPr>
          <w:spacing w:val="1"/>
        </w:rPr>
        <w:t xml:space="preserve"> </w:t>
      </w:r>
      <w:r>
        <w:t>самосознание.</w:t>
      </w:r>
      <w:r>
        <w:rPr>
          <w:spacing w:val="1"/>
        </w:rPr>
        <w:t xml:space="preserve"> </w:t>
      </w:r>
      <w:r>
        <w:t>Отношения</w:t>
      </w:r>
      <w:r>
        <w:rPr>
          <w:spacing w:val="1"/>
        </w:rPr>
        <w:t xml:space="preserve"> </w:t>
      </w:r>
      <w:r>
        <w:t>между</w:t>
      </w:r>
      <w:r>
        <w:rPr>
          <w:spacing w:val="1"/>
        </w:rPr>
        <w:t xml:space="preserve"> </w:t>
      </w:r>
      <w:r>
        <w:t>нациями.</w:t>
      </w:r>
      <w:r>
        <w:rPr>
          <w:spacing w:val="1"/>
        </w:rPr>
        <w:t xml:space="preserve"> </w:t>
      </w:r>
      <w:r>
        <w:t>Россия</w:t>
      </w:r>
      <w:r>
        <w:rPr>
          <w:spacing w:val="1"/>
        </w:rPr>
        <w:t xml:space="preserve"> </w:t>
      </w:r>
      <w:r>
        <w:t>–</w:t>
      </w:r>
      <w:r>
        <w:rPr>
          <w:spacing w:val="1"/>
        </w:rPr>
        <w:t xml:space="preserve"> </w:t>
      </w:r>
      <w:r>
        <w:t>многонациональное</w:t>
      </w:r>
      <w:r>
        <w:rPr>
          <w:spacing w:val="-6"/>
        </w:rPr>
        <w:t xml:space="preserve"> </w:t>
      </w:r>
      <w:r>
        <w:t>государство.</w:t>
      </w:r>
      <w:r>
        <w:rPr>
          <w:spacing w:val="-5"/>
        </w:rPr>
        <w:t xml:space="preserve"> </w:t>
      </w:r>
      <w:r>
        <w:t>Социальная</w:t>
      </w:r>
      <w:r>
        <w:rPr>
          <w:spacing w:val="-4"/>
        </w:rPr>
        <w:t xml:space="preserve"> </w:t>
      </w:r>
      <w:r>
        <w:t>политика</w:t>
      </w:r>
      <w:r>
        <w:rPr>
          <w:spacing w:val="-4"/>
        </w:rPr>
        <w:t xml:space="preserve"> </w:t>
      </w:r>
      <w:r>
        <w:t>Российского</w:t>
      </w:r>
      <w:r>
        <w:rPr>
          <w:spacing w:val="-3"/>
        </w:rPr>
        <w:t xml:space="preserve"> </w:t>
      </w:r>
      <w:r>
        <w:t>государства.</w:t>
      </w:r>
    </w:p>
    <w:p w:rsidR="00144573" w:rsidRDefault="00933899">
      <w:pPr>
        <w:pStyle w:val="a3"/>
        <w:spacing w:before="199"/>
        <w:jc w:val="left"/>
      </w:pPr>
      <w:r>
        <w:t>Политическая</w:t>
      </w:r>
      <w:r>
        <w:rPr>
          <w:spacing w:val="-1"/>
        </w:rPr>
        <w:t xml:space="preserve"> </w:t>
      </w:r>
      <w:r>
        <w:t>сфера</w:t>
      </w:r>
      <w:r>
        <w:rPr>
          <w:spacing w:val="-3"/>
        </w:rPr>
        <w:t xml:space="preserve"> </w:t>
      </w:r>
      <w:r>
        <w:t>жизни общества</w:t>
      </w:r>
    </w:p>
    <w:p w:rsidR="00144573" w:rsidRDefault="00144573">
      <w:pPr>
        <w:sectPr w:rsidR="00144573">
          <w:pgSz w:w="11910" w:h="16840"/>
          <w:pgMar w:top="900" w:right="120" w:bottom="940" w:left="740" w:header="0" w:footer="678" w:gutter="0"/>
          <w:cols w:space="720"/>
        </w:sectPr>
      </w:pPr>
    </w:p>
    <w:p w:rsidR="00144573" w:rsidRDefault="00933899">
      <w:pPr>
        <w:pStyle w:val="a3"/>
        <w:tabs>
          <w:tab w:val="left" w:pos="2672"/>
          <w:tab w:val="left" w:pos="5639"/>
          <w:tab w:val="left" w:pos="9207"/>
        </w:tabs>
        <w:spacing w:before="68" w:line="276" w:lineRule="auto"/>
        <w:ind w:right="443"/>
      </w:pPr>
      <w:r>
        <w:lastRenderedPageBreak/>
        <w:t>Политика</w:t>
      </w:r>
      <w:r>
        <w:rPr>
          <w:spacing w:val="1"/>
        </w:rPr>
        <w:t xml:space="preserve"> </w:t>
      </w:r>
      <w:r>
        <w:t>и</w:t>
      </w:r>
      <w:r>
        <w:rPr>
          <w:spacing w:val="1"/>
        </w:rPr>
        <w:t xml:space="preserve"> </w:t>
      </w:r>
      <w:r>
        <w:t>власть.</w:t>
      </w:r>
      <w:r>
        <w:rPr>
          <w:spacing w:val="1"/>
        </w:rPr>
        <w:t xml:space="preserve"> </w:t>
      </w:r>
      <w:r>
        <w:t>Роль</w:t>
      </w:r>
      <w:r>
        <w:rPr>
          <w:spacing w:val="1"/>
        </w:rPr>
        <w:t xml:space="preserve"> </w:t>
      </w:r>
      <w:r>
        <w:t>политики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Государство,</w:t>
      </w:r>
      <w:r>
        <w:rPr>
          <w:spacing w:val="1"/>
        </w:rPr>
        <w:t xml:space="preserve"> </w:t>
      </w:r>
      <w:r>
        <w:t>его</w:t>
      </w:r>
      <w:r>
        <w:rPr>
          <w:spacing w:val="1"/>
        </w:rPr>
        <w:t xml:space="preserve"> </w:t>
      </w:r>
      <w:r>
        <w:t>существенные признаки. Функции государства. Внутренняя и внешняя политика</w:t>
      </w:r>
      <w:r>
        <w:rPr>
          <w:spacing w:val="1"/>
        </w:rPr>
        <w:t xml:space="preserve"> </w:t>
      </w:r>
      <w:r>
        <w:t>государства.</w:t>
      </w:r>
      <w:r>
        <w:rPr>
          <w:spacing w:val="1"/>
        </w:rPr>
        <w:t xml:space="preserve"> </w:t>
      </w:r>
      <w:r>
        <w:t>Формы</w:t>
      </w:r>
      <w:r>
        <w:rPr>
          <w:spacing w:val="1"/>
        </w:rPr>
        <w:t xml:space="preserve"> </w:t>
      </w:r>
      <w:r>
        <w:t>правления.</w:t>
      </w:r>
      <w:r>
        <w:rPr>
          <w:spacing w:val="1"/>
        </w:rPr>
        <w:t xml:space="preserve"> </w:t>
      </w:r>
      <w:r>
        <w:t>Формы</w:t>
      </w:r>
      <w:r>
        <w:rPr>
          <w:spacing w:val="1"/>
        </w:rPr>
        <w:t xml:space="preserve"> </w:t>
      </w:r>
      <w:r>
        <w:t>государственно-территориального</w:t>
      </w:r>
      <w:r>
        <w:rPr>
          <w:spacing w:val="1"/>
        </w:rPr>
        <w:t xml:space="preserve"> </w:t>
      </w:r>
      <w:r>
        <w:t>устройства. Политический режим. Демократия, ее основные признаки и ценности.</w:t>
      </w:r>
      <w:r>
        <w:rPr>
          <w:spacing w:val="-67"/>
        </w:rPr>
        <w:t xml:space="preserve"> </w:t>
      </w:r>
      <w:r>
        <w:t>Выборы и референдумы. Разделение властей. Участие граждан в политической</w:t>
      </w:r>
      <w:r>
        <w:rPr>
          <w:spacing w:val="1"/>
        </w:rPr>
        <w:t xml:space="preserve"> </w:t>
      </w:r>
      <w:r>
        <w:t>жизни. Опасность политического экстремизма. Политические партии и движения,</w:t>
      </w:r>
      <w:r>
        <w:rPr>
          <w:spacing w:val="1"/>
        </w:rPr>
        <w:t xml:space="preserve"> </w:t>
      </w:r>
      <w:r>
        <w:t>их роль в общественной жизни. Гражданское общество. Правовое государство.</w:t>
      </w:r>
      <w:r>
        <w:rPr>
          <w:spacing w:val="1"/>
        </w:rPr>
        <w:t xml:space="preserve"> </w:t>
      </w:r>
      <w:r>
        <w:t>Местное</w:t>
      </w:r>
      <w:r>
        <w:tab/>
        <w:t>самоуправление.</w:t>
      </w:r>
      <w:r>
        <w:tab/>
        <w:t>Межгосударственные</w:t>
      </w:r>
      <w:r>
        <w:tab/>
        <w:t>отношения.</w:t>
      </w:r>
      <w:r>
        <w:rPr>
          <w:spacing w:val="-68"/>
        </w:rPr>
        <w:t xml:space="preserve"> </w:t>
      </w:r>
      <w:r>
        <w:t>Межгосударственные</w:t>
      </w:r>
      <w:r>
        <w:rPr>
          <w:spacing w:val="-1"/>
        </w:rPr>
        <w:t xml:space="preserve"> </w:t>
      </w:r>
      <w:r>
        <w:t>конфликты и</w:t>
      </w:r>
      <w:r>
        <w:rPr>
          <w:spacing w:val="-1"/>
        </w:rPr>
        <w:t xml:space="preserve"> </w:t>
      </w:r>
      <w:r>
        <w:t>способы</w:t>
      </w:r>
      <w:r>
        <w:rPr>
          <w:spacing w:val="-3"/>
        </w:rPr>
        <w:t xml:space="preserve"> </w:t>
      </w:r>
      <w:r>
        <w:t>их</w:t>
      </w:r>
      <w:r>
        <w:rPr>
          <w:spacing w:val="-4"/>
        </w:rPr>
        <w:t xml:space="preserve"> </w:t>
      </w:r>
      <w:r>
        <w:t>разрешения.</w:t>
      </w:r>
    </w:p>
    <w:p w:rsidR="00144573" w:rsidRDefault="00144573">
      <w:pPr>
        <w:pStyle w:val="a3"/>
        <w:ind w:left="0"/>
        <w:jc w:val="left"/>
        <w:rPr>
          <w:sz w:val="30"/>
        </w:rPr>
      </w:pPr>
    </w:p>
    <w:p w:rsidR="00144573" w:rsidRDefault="00144573">
      <w:pPr>
        <w:pStyle w:val="a3"/>
        <w:spacing w:before="11"/>
        <w:ind w:left="0"/>
        <w:jc w:val="left"/>
        <w:rPr>
          <w:sz w:val="36"/>
        </w:rPr>
      </w:pPr>
    </w:p>
    <w:p w:rsidR="00144573" w:rsidRDefault="00933899">
      <w:pPr>
        <w:pStyle w:val="a3"/>
      </w:pPr>
      <w:r>
        <w:t>Гражданин</w:t>
      </w:r>
      <w:r>
        <w:rPr>
          <w:spacing w:val="-5"/>
        </w:rPr>
        <w:t xml:space="preserve"> </w:t>
      </w:r>
      <w:r>
        <w:t>и</w:t>
      </w:r>
      <w:r>
        <w:rPr>
          <w:spacing w:val="-1"/>
        </w:rPr>
        <w:t xml:space="preserve"> </w:t>
      </w:r>
      <w:r>
        <w:t>государство</w:t>
      </w:r>
    </w:p>
    <w:p w:rsidR="00144573" w:rsidRDefault="00933899">
      <w:pPr>
        <w:pStyle w:val="a3"/>
        <w:spacing w:before="249"/>
      </w:pPr>
      <w:r>
        <w:t>Наше</w:t>
      </w:r>
      <w:r>
        <w:rPr>
          <w:spacing w:val="19"/>
        </w:rPr>
        <w:t xml:space="preserve"> </w:t>
      </w:r>
      <w:r>
        <w:t>государство</w:t>
      </w:r>
      <w:r>
        <w:rPr>
          <w:spacing w:val="19"/>
        </w:rPr>
        <w:t xml:space="preserve"> </w:t>
      </w:r>
      <w:r>
        <w:t>–</w:t>
      </w:r>
      <w:r>
        <w:rPr>
          <w:spacing w:val="18"/>
        </w:rPr>
        <w:t xml:space="preserve"> </w:t>
      </w:r>
      <w:r>
        <w:t>Российская</w:t>
      </w:r>
      <w:r>
        <w:rPr>
          <w:spacing w:val="18"/>
        </w:rPr>
        <w:t xml:space="preserve"> </w:t>
      </w:r>
      <w:r>
        <w:t>Федерация.</w:t>
      </w:r>
      <w:r>
        <w:rPr>
          <w:spacing w:val="16"/>
        </w:rPr>
        <w:t xml:space="preserve"> </w:t>
      </w:r>
      <w:r>
        <w:t>Конституция</w:t>
      </w:r>
      <w:r>
        <w:rPr>
          <w:spacing w:val="20"/>
        </w:rPr>
        <w:t xml:space="preserve"> </w:t>
      </w:r>
      <w:r>
        <w:t>Российской</w:t>
      </w:r>
      <w:r>
        <w:rPr>
          <w:spacing w:val="19"/>
        </w:rPr>
        <w:t xml:space="preserve"> </w:t>
      </w:r>
      <w:r>
        <w:t>Федерации</w:t>
      </w:r>
    </w:p>
    <w:p w:rsidR="00144573" w:rsidRDefault="00933899">
      <w:pPr>
        <w:pStyle w:val="a3"/>
        <w:spacing w:before="48" w:line="276" w:lineRule="auto"/>
        <w:ind w:right="440"/>
      </w:pPr>
      <w:r>
        <w:t>– основной закон государства. Конституционные основы государственного строя</w:t>
      </w:r>
      <w:r>
        <w:rPr>
          <w:spacing w:val="1"/>
        </w:rPr>
        <w:t xml:space="preserve"> </w:t>
      </w:r>
      <w:r>
        <w:t>Российской</w:t>
      </w:r>
      <w:r>
        <w:rPr>
          <w:spacing w:val="1"/>
        </w:rPr>
        <w:t xml:space="preserve"> </w:t>
      </w:r>
      <w:r>
        <w:t>Федерации.</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Россия</w:t>
      </w:r>
      <w:r>
        <w:rPr>
          <w:spacing w:val="71"/>
        </w:rPr>
        <w:t xml:space="preserve"> </w:t>
      </w:r>
      <w:r>
        <w:t>–</w:t>
      </w:r>
      <w:r>
        <w:rPr>
          <w:spacing w:val="1"/>
        </w:rPr>
        <w:t xml:space="preserve"> </w:t>
      </w:r>
      <w:r>
        <w:t>федеративное государство. Субъекты федерации. Органы государственной власти</w:t>
      </w:r>
      <w:r>
        <w:rPr>
          <w:spacing w:val="1"/>
        </w:rPr>
        <w:t xml:space="preserve"> </w:t>
      </w:r>
      <w:r>
        <w:t>и управления в Российской Федерации. Президент Российской Федерации, его</w:t>
      </w:r>
      <w:r>
        <w:rPr>
          <w:spacing w:val="1"/>
        </w:rPr>
        <w:t xml:space="preserve"> </w:t>
      </w:r>
      <w:r>
        <w:t>основные</w:t>
      </w:r>
      <w:r>
        <w:rPr>
          <w:spacing w:val="1"/>
        </w:rPr>
        <w:t xml:space="preserve"> </w:t>
      </w:r>
      <w:r>
        <w:t>функции.</w:t>
      </w:r>
      <w:r>
        <w:rPr>
          <w:spacing w:val="1"/>
        </w:rPr>
        <w:t xml:space="preserve"> </w:t>
      </w:r>
      <w:r>
        <w:t>Федеральное</w:t>
      </w:r>
      <w:r>
        <w:rPr>
          <w:spacing w:val="1"/>
        </w:rPr>
        <w:t xml:space="preserve"> </w:t>
      </w:r>
      <w:r>
        <w:t>Собрание</w:t>
      </w:r>
      <w:r>
        <w:rPr>
          <w:spacing w:val="1"/>
        </w:rPr>
        <w:t xml:space="preserve"> </w:t>
      </w:r>
      <w:r>
        <w:t>Российской</w:t>
      </w:r>
      <w:r>
        <w:rPr>
          <w:spacing w:val="71"/>
        </w:rPr>
        <w:t xml:space="preserve"> </w:t>
      </w:r>
      <w:r>
        <w:t>Федерации.</w:t>
      </w:r>
      <w:r>
        <w:rPr>
          <w:spacing w:val="-67"/>
        </w:rPr>
        <w:t xml:space="preserve"> </w:t>
      </w:r>
      <w:r>
        <w:t>Правительство Российской Федерации. Судебная система Российской Федерации.</w:t>
      </w:r>
      <w:r>
        <w:rPr>
          <w:spacing w:val="-67"/>
        </w:rPr>
        <w:t xml:space="preserve"> </w:t>
      </w:r>
      <w:r>
        <w:t>Правоохранительные</w:t>
      </w:r>
      <w:r>
        <w:rPr>
          <w:spacing w:val="1"/>
        </w:rPr>
        <w:t xml:space="preserve"> </w:t>
      </w:r>
      <w:r>
        <w:t>органы.</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 Конституционные обязанности гражданина Российской Федерации.</w:t>
      </w:r>
      <w:r>
        <w:rPr>
          <w:spacing w:val="1"/>
        </w:rPr>
        <w:t xml:space="preserve"> </w:t>
      </w:r>
      <w:r>
        <w:t>Взаимоотношения</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граждан.</w:t>
      </w:r>
      <w:r>
        <w:rPr>
          <w:spacing w:val="1"/>
        </w:rPr>
        <w:t xml:space="preserve"> </w:t>
      </w:r>
      <w:r>
        <w:t>Механизмы</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РФ.</w:t>
      </w:r>
      <w:r>
        <w:rPr>
          <w:spacing w:val="1"/>
        </w:rPr>
        <w:t xml:space="preserve"> </w:t>
      </w:r>
      <w:r>
        <w:t>Основные</w:t>
      </w:r>
      <w:r>
        <w:rPr>
          <w:spacing w:val="-67"/>
        </w:rPr>
        <w:t xml:space="preserve"> </w:t>
      </w:r>
      <w:r>
        <w:t>международные</w:t>
      </w:r>
      <w:r>
        <w:rPr>
          <w:spacing w:val="-4"/>
        </w:rPr>
        <w:t xml:space="preserve"> </w:t>
      </w:r>
      <w:r>
        <w:t>документы о</w:t>
      </w:r>
      <w:r>
        <w:rPr>
          <w:spacing w:val="1"/>
        </w:rPr>
        <w:t xml:space="preserve"> </w:t>
      </w:r>
      <w:r>
        <w:t>правах человека и</w:t>
      </w:r>
      <w:r>
        <w:rPr>
          <w:spacing w:val="-3"/>
        </w:rPr>
        <w:t xml:space="preserve"> </w:t>
      </w:r>
      <w:r>
        <w:t>правах ребенка.</w:t>
      </w:r>
    </w:p>
    <w:p w:rsidR="00144573" w:rsidRDefault="00933899">
      <w:pPr>
        <w:pStyle w:val="a3"/>
        <w:spacing w:before="201"/>
      </w:pPr>
      <w:r>
        <w:t>Основы</w:t>
      </w:r>
      <w:r>
        <w:rPr>
          <w:spacing w:val="-5"/>
        </w:rPr>
        <w:t xml:space="preserve"> </w:t>
      </w:r>
      <w:r>
        <w:t>российского</w:t>
      </w:r>
      <w:r>
        <w:rPr>
          <w:spacing w:val="-3"/>
        </w:rPr>
        <w:t xml:space="preserve"> </w:t>
      </w:r>
      <w:r>
        <w:t>законодательства</w:t>
      </w:r>
    </w:p>
    <w:p w:rsidR="00144573" w:rsidRDefault="00933899">
      <w:pPr>
        <w:pStyle w:val="a3"/>
        <w:spacing w:before="247" w:line="276" w:lineRule="auto"/>
        <w:ind w:right="440"/>
      </w:pPr>
      <w:r>
        <w:t>Система российского законодательства. Источники права. Нормативный правовой</w:t>
      </w:r>
      <w:r>
        <w:rPr>
          <w:spacing w:val="-67"/>
        </w:rPr>
        <w:t xml:space="preserve"> </w:t>
      </w:r>
      <w:r>
        <w:t>акт.</w:t>
      </w:r>
      <w:r>
        <w:rPr>
          <w:spacing w:val="1"/>
        </w:rPr>
        <w:t xml:space="preserve"> </w:t>
      </w:r>
      <w:r>
        <w:t>Правоотношения.</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правонарушений.</w:t>
      </w:r>
      <w:r>
        <w:rPr>
          <w:spacing w:val="1"/>
        </w:rPr>
        <w:t xml:space="preserve"> </w:t>
      </w:r>
      <w:r>
        <w:t>Понятие,</w:t>
      </w:r>
      <w:r>
        <w:rPr>
          <w:spacing w:val="1"/>
        </w:rPr>
        <w:t xml:space="preserve"> </w:t>
      </w:r>
      <w:r>
        <w:t>виды</w:t>
      </w:r>
      <w:r>
        <w:rPr>
          <w:spacing w:val="1"/>
        </w:rPr>
        <w:t xml:space="preserve"> </w:t>
      </w:r>
      <w:r>
        <w:t>и</w:t>
      </w:r>
      <w:r>
        <w:rPr>
          <w:spacing w:val="1"/>
        </w:rPr>
        <w:t xml:space="preserve"> </w:t>
      </w:r>
      <w:r>
        <w:t>функции</w:t>
      </w:r>
      <w:r>
        <w:rPr>
          <w:spacing w:val="1"/>
        </w:rPr>
        <w:t xml:space="preserve"> </w:t>
      </w:r>
      <w:r>
        <w:t>юридической</w:t>
      </w:r>
      <w:r>
        <w:rPr>
          <w:spacing w:val="1"/>
        </w:rPr>
        <w:t xml:space="preserve"> </w:t>
      </w:r>
      <w:r>
        <w:t>ответственности.</w:t>
      </w:r>
      <w:r>
        <w:rPr>
          <w:spacing w:val="1"/>
        </w:rPr>
        <w:t xml:space="preserve"> </w:t>
      </w:r>
      <w:r>
        <w:t>Презумпция</w:t>
      </w:r>
      <w:r>
        <w:rPr>
          <w:spacing w:val="1"/>
        </w:rPr>
        <w:t xml:space="preserve"> </w:t>
      </w:r>
      <w:r>
        <w:t>невиновности.</w:t>
      </w:r>
      <w:r>
        <w:rPr>
          <w:spacing w:val="1"/>
        </w:rPr>
        <w:t xml:space="preserve"> </w:t>
      </w:r>
      <w:r>
        <w:t>Гражданские</w:t>
      </w:r>
      <w:r>
        <w:rPr>
          <w:spacing w:val="1"/>
        </w:rPr>
        <w:t xml:space="preserve"> </w:t>
      </w:r>
      <w:r>
        <w:t>правоотношения.</w:t>
      </w:r>
      <w:r>
        <w:rPr>
          <w:spacing w:val="1"/>
        </w:rPr>
        <w:t xml:space="preserve"> </w:t>
      </w:r>
      <w:r>
        <w:t>Основные</w:t>
      </w:r>
      <w:r>
        <w:rPr>
          <w:spacing w:val="1"/>
        </w:rPr>
        <w:t xml:space="preserve"> </w:t>
      </w:r>
      <w:r>
        <w:t>виды</w:t>
      </w:r>
      <w:r>
        <w:rPr>
          <w:spacing w:val="1"/>
        </w:rPr>
        <w:t xml:space="preserve"> </w:t>
      </w:r>
      <w:r>
        <w:t>гражданско-правовых</w:t>
      </w:r>
      <w:r>
        <w:rPr>
          <w:spacing w:val="1"/>
        </w:rPr>
        <w:t xml:space="preserve"> </w:t>
      </w:r>
      <w:r>
        <w:t>договоров.</w:t>
      </w:r>
      <w:r>
        <w:rPr>
          <w:spacing w:val="1"/>
        </w:rPr>
        <w:t xml:space="preserve"> </w:t>
      </w:r>
      <w:r>
        <w:t>Право</w:t>
      </w:r>
      <w:r>
        <w:rPr>
          <w:spacing w:val="1"/>
        </w:rPr>
        <w:t xml:space="preserve"> </w:t>
      </w:r>
      <w:r>
        <w:t>собственности.</w:t>
      </w:r>
      <w:r>
        <w:rPr>
          <w:spacing w:val="1"/>
        </w:rPr>
        <w:t xml:space="preserve"> </w:t>
      </w:r>
      <w:r>
        <w:t>Права</w:t>
      </w:r>
      <w:r>
        <w:rPr>
          <w:spacing w:val="1"/>
        </w:rPr>
        <w:t xml:space="preserve"> </w:t>
      </w:r>
      <w:r>
        <w:t>потребителей,</w:t>
      </w:r>
      <w:r>
        <w:rPr>
          <w:spacing w:val="1"/>
        </w:rPr>
        <w:t xml:space="preserve"> </w:t>
      </w:r>
      <w:r>
        <w:t>защита прав потребителей. Способы защиты гражданских прав. Право на труд и</w:t>
      </w:r>
      <w:r>
        <w:rPr>
          <w:spacing w:val="1"/>
        </w:rPr>
        <w:t xml:space="preserve"> </w:t>
      </w:r>
      <w:r>
        <w:t>трудовые правоотношения. Трудовой договор и его значение в регулировании</w:t>
      </w:r>
      <w:r>
        <w:rPr>
          <w:spacing w:val="1"/>
        </w:rPr>
        <w:t xml:space="preserve"> </w:t>
      </w:r>
      <w:r>
        <w:t>трудовой</w:t>
      </w:r>
      <w:r>
        <w:rPr>
          <w:spacing w:val="1"/>
        </w:rPr>
        <w:t xml:space="preserve"> </w:t>
      </w:r>
      <w:r>
        <w:t>деятельности</w:t>
      </w:r>
      <w:r>
        <w:rPr>
          <w:spacing w:val="1"/>
        </w:rPr>
        <w:t xml:space="preserve"> </w:t>
      </w:r>
      <w:r>
        <w:t>человека.</w:t>
      </w:r>
      <w:r>
        <w:rPr>
          <w:spacing w:val="1"/>
        </w:rPr>
        <w:t xml:space="preserve"> </w:t>
      </w:r>
      <w:r>
        <w:t>Семья</w:t>
      </w:r>
      <w:r>
        <w:rPr>
          <w:spacing w:val="1"/>
        </w:rPr>
        <w:t xml:space="preserve"> </w:t>
      </w:r>
      <w:r>
        <w:t>под</w:t>
      </w:r>
      <w:r>
        <w:rPr>
          <w:spacing w:val="1"/>
        </w:rPr>
        <w:t xml:space="preserve"> </w:t>
      </w:r>
      <w:r>
        <w:t>защитой</w:t>
      </w:r>
      <w:r>
        <w:rPr>
          <w:spacing w:val="1"/>
        </w:rPr>
        <w:t xml:space="preserve"> </w:t>
      </w:r>
      <w:r>
        <w:t>государства.</w:t>
      </w:r>
      <w:r>
        <w:rPr>
          <w:spacing w:val="1"/>
        </w:rPr>
        <w:t xml:space="preserve"> </w:t>
      </w:r>
      <w:r>
        <w:t>Права</w:t>
      </w:r>
      <w:r>
        <w:rPr>
          <w:spacing w:val="1"/>
        </w:rPr>
        <w:t xml:space="preserve"> </w:t>
      </w:r>
      <w:r>
        <w:t>и</w:t>
      </w:r>
      <w:r>
        <w:rPr>
          <w:spacing w:val="1"/>
        </w:rPr>
        <w:t xml:space="preserve"> </w:t>
      </w:r>
      <w:r>
        <w:t>обязанности детей и родителей. Защита интересов и прав детей, оставшихся без</w:t>
      </w:r>
      <w:r>
        <w:rPr>
          <w:spacing w:val="1"/>
        </w:rPr>
        <w:t xml:space="preserve"> </w:t>
      </w:r>
      <w:r>
        <w:t>попечения</w:t>
      </w:r>
      <w:r>
        <w:rPr>
          <w:spacing w:val="1"/>
        </w:rPr>
        <w:t xml:space="preserve"> </w:t>
      </w:r>
      <w:r>
        <w:t>родителей.</w:t>
      </w:r>
      <w:r>
        <w:rPr>
          <w:spacing w:val="1"/>
        </w:rPr>
        <w:t xml:space="preserve"> </w:t>
      </w:r>
      <w:r>
        <w:t>Особенности</w:t>
      </w:r>
      <w:r>
        <w:rPr>
          <w:spacing w:val="1"/>
        </w:rPr>
        <w:t xml:space="preserve"> </w:t>
      </w:r>
      <w:r>
        <w:t>административно-правовых</w:t>
      </w:r>
      <w:r>
        <w:rPr>
          <w:spacing w:val="1"/>
        </w:rPr>
        <w:t xml:space="preserve"> </w:t>
      </w:r>
      <w:r>
        <w:t>отношений.</w:t>
      </w:r>
      <w:r>
        <w:rPr>
          <w:spacing w:val="1"/>
        </w:rPr>
        <w:t xml:space="preserve"> </w:t>
      </w:r>
      <w:r>
        <w:t>Административные</w:t>
      </w:r>
      <w:r>
        <w:rPr>
          <w:spacing w:val="1"/>
        </w:rPr>
        <w:t xml:space="preserve"> </w:t>
      </w:r>
      <w:r>
        <w:t>правонарушения.</w:t>
      </w:r>
      <w:r>
        <w:rPr>
          <w:spacing w:val="1"/>
        </w:rPr>
        <w:t xml:space="preserve"> </w:t>
      </w:r>
      <w:r>
        <w:t>Виды</w:t>
      </w:r>
      <w:r>
        <w:rPr>
          <w:spacing w:val="1"/>
        </w:rPr>
        <w:t xml:space="preserve"> </w:t>
      </w:r>
      <w:r>
        <w:t>административного</w:t>
      </w:r>
      <w:r>
        <w:rPr>
          <w:spacing w:val="1"/>
        </w:rPr>
        <w:t xml:space="preserve"> </w:t>
      </w:r>
      <w:r>
        <w:t>наказания.</w:t>
      </w:r>
      <w:r>
        <w:rPr>
          <w:spacing w:val="1"/>
        </w:rPr>
        <w:t xml:space="preserve"> </w:t>
      </w:r>
      <w:r>
        <w:t>Уголовное</w:t>
      </w:r>
      <w:r>
        <w:rPr>
          <w:spacing w:val="15"/>
        </w:rPr>
        <w:t xml:space="preserve"> </w:t>
      </w:r>
      <w:r>
        <w:t>право,</w:t>
      </w:r>
      <w:r>
        <w:rPr>
          <w:spacing w:val="15"/>
        </w:rPr>
        <w:t xml:space="preserve"> </w:t>
      </w:r>
      <w:r>
        <w:t>основные</w:t>
      </w:r>
      <w:r>
        <w:rPr>
          <w:spacing w:val="16"/>
        </w:rPr>
        <w:t xml:space="preserve"> </w:t>
      </w:r>
      <w:r>
        <w:t>понятия</w:t>
      </w:r>
      <w:r>
        <w:rPr>
          <w:spacing w:val="13"/>
        </w:rPr>
        <w:t xml:space="preserve"> </w:t>
      </w:r>
      <w:r>
        <w:t>и</w:t>
      </w:r>
      <w:r>
        <w:rPr>
          <w:spacing w:val="16"/>
        </w:rPr>
        <w:t xml:space="preserve"> </w:t>
      </w:r>
      <w:r>
        <w:t>принципы.</w:t>
      </w:r>
      <w:r>
        <w:rPr>
          <w:spacing w:val="15"/>
        </w:rPr>
        <w:t xml:space="preserve"> </w:t>
      </w:r>
      <w:r>
        <w:t>Понятие</w:t>
      </w:r>
      <w:r>
        <w:rPr>
          <w:spacing w:val="14"/>
        </w:rPr>
        <w:t xml:space="preserve"> </w:t>
      </w:r>
      <w:r>
        <w:t>и</w:t>
      </w:r>
      <w:r>
        <w:rPr>
          <w:spacing w:val="15"/>
        </w:rPr>
        <w:t xml:space="preserve"> </w:t>
      </w:r>
      <w:r>
        <w:t>виды</w:t>
      </w:r>
      <w:r>
        <w:rPr>
          <w:spacing w:val="17"/>
        </w:rPr>
        <w:t xml:space="preserve"> </w:t>
      </w:r>
      <w:r>
        <w:t>преступлений.</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3"/>
      </w:pPr>
      <w:r>
        <w:lastRenderedPageBreak/>
        <w:t>Необходимая оборона. Цели наказания. Виды наказаний. Особенности правового</w:t>
      </w:r>
      <w:r>
        <w:rPr>
          <w:spacing w:val="1"/>
        </w:rPr>
        <w:t xml:space="preserve"> </w:t>
      </w:r>
      <w:r>
        <w:t>статуса</w:t>
      </w:r>
      <w:r>
        <w:rPr>
          <w:spacing w:val="1"/>
        </w:rPr>
        <w:t xml:space="preserve"> </w:t>
      </w:r>
      <w:r>
        <w:t>несовершеннолетнего.</w:t>
      </w:r>
      <w:r>
        <w:rPr>
          <w:spacing w:val="1"/>
        </w:rPr>
        <w:t xml:space="preserve"> </w:t>
      </w:r>
      <w:r>
        <w:t>Права</w:t>
      </w:r>
      <w:r>
        <w:rPr>
          <w:spacing w:val="1"/>
        </w:rPr>
        <w:t xml:space="preserve"> </w:t>
      </w:r>
      <w:r>
        <w:t>ребенка</w:t>
      </w:r>
      <w:r>
        <w:rPr>
          <w:spacing w:val="1"/>
        </w:rPr>
        <w:t xml:space="preserve"> </w:t>
      </w:r>
      <w:r>
        <w:t>и</w:t>
      </w:r>
      <w:r>
        <w:rPr>
          <w:spacing w:val="1"/>
        </w:rPr>
        <w:t xml:space="preserve"> </w:t>
      </w:r>
      <w:r>
        <w:t>их</w:t>
      </w:r>
      <w:r>
        <w:rPr>
          <w:spacing w:val="1"/>
        </w:rPr>
        <w:t xml:space="preserve"> </w:t>
      </w:r>
      <w:r>
        <w:t>защита.</w:t>
      </w:r>
      <w:r>
        <w:rPr>
          <w:spacing w:val="1"/>
        </w:rPr>
        <w:t xml:space="preserve"> </w:t>
      </w:r>
      <w:r>
        <w:t>Дееспособность</w:t>
      </w:r>
      <w:r>
        <w:rPr>
          <w:spacing w:val="1"/>
        </w:rPr>
        <w:t xml:space="preserve"> </w:t>
      </w:r>
      <w:r>
        <w:t>малолетних.</w:t>
      </w:r>
      <w:r>
        <w:rPr>
          <w:spacing w:val="1"/>
        </w:rPr>
        <w:t xml:space="preserve"> </w:t>
      </w:r>
      <w:r>
        <w:t>Дееспособность</w:t>
      </w:r>
      <w:r>
        <w:rPr>
          <w:spacing w:val="1"/>
        </w:rPr>
        <w:t xml:space="preserve"> </w:t>
      </w:r>
      <w:r>
        <w:t>несовершеннолетних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14</w:t>
      </w:r>
      <w:r>
        <w:rPr>
          <w:spacing w:val="1"/>
        </w:rPr>
        <w:t xml:space="preserve"> </w:t>
      </w:r>
      <w:r>
        <w:t>до</w:t>
      </w:r>
      <w:r>
        <w:rPr>
          <w:spacing w:val="1"/>
        </w:rPr>
        <w:t xml:space="preserve"> </w:t>
      </w:r>
      <w:r>
        <w:t>18 лет.</w:t>
      </w:r>
      <w:r>
        <w:rPr>
          <w:spacing w:val="1"/>
        </w:rPr>
        <w:t xml:space="preserve"> </w:t>
      </w:r>
      <w:r>
        <w:t>Особенности регулирования труда работников в возрасте до 18 лет. Правовое</w:t>
      </w:r>
      <w:r>
        <w:rPr>
          <w:spacing w:val="1"/>
        </w:rPr>
        <w:t xml:space="preserve"> </w:t>
      </w:r>
      <w:r>
        <w:t>регулирование в сфере образования. Особенности уголовной ответственности и</w:t>
      </w:r>
      <w:r>
        <w:rPr>
          <w:spacing w:val="1"/>
        </w:rPr>
        <w:t xml:space="preserve"> </w:t>
      </w:r>
      <w:r>
        <w:t>наказания</w:t>
      </w:r>
      <w:r>
        <w:rPr>
          <w:spacing w:val="1"/>
        </w:rPr>
        <w:t xml:space="preserve"> </w:t>
      </w:r>
      <w:r>
        <w:t>несовершеннолетних.</w:t>
      </w:r>
      <w:r>
        <w:rPr>
          <w:spacing w:val="1"/>
        </w:rPr>
        <w:t xml:space="preserve"> </w:t>
      </w:r>
      <w:r>
        <w:t>Международное</w:t>
      </w:r>
      <w:r>
        <w:rPr>
          <w:spacing w:val="1"/>
        </w:rPr>
        <w:t xml:space="preserve"> </w:t>
      </w:r>
      <w:r>
        <w:t>гуманитарное</w:t>
      </w:r>
      <w:r>
        <w:rPr>
          <w:spacing w:val="1"/>
        </w:rPr>
        <w:t xml:space="preserve"> </w:t>
      </w:r>
      <w:r>
        <w:t>право.</w:t>
      </w:r>
      <w:r>
        <w:rPr>
          <w:spacing w:val="-67"/>
        </w:rPr>
        <w:t xml:space="preserve"> </w:t>
      </w:r>
      <w:r>
        <w:t>Международно-правовая</w:t>
      </w:r>
      <w:r>
        <w:rPr>
          <w:spacing w:val="-1"/>
        </w:rPr>
        <w:t xml:space="preserve"> </w:t>
      </w:r>
      <w:r>
        <w:t>защита</w:t>
      </w:r>
      <w:r>
        <w:rPr>
          <w:spacing w:val="-1"/>
        </w:rPr>
        <w:t xml:space="preserve"> </w:t>
      </w:r>
      <w:r>
        <w:t>жертв</w:t>
      </w:r>
      <w:r>
        <w:rPr>
          <w:spacing w:val="-5"/>
        </w:rPr>
        <w:t xml:space="preserve"> </w:t>
      </w:r>
      <w:r>
        <w:t>вооруженных конфликтов.</w:t>
      </w:r>
    </w:p>
    <w:p w:rsidR="00144573" w:rsidRDefault="00933899">
      <w:pPr>
        <w:pStyle w:val="a3"/>
        <w:spacing w:before="200"/>
        <w:jc w:val="left"/>
      </w:pPr>
      <w:r>
        <w:t>Экономика</w:t>
      </w:r>
    </w:p>
    <w:p w:rsidR="00144573" w:rsidRDefault="00933899">
      <w:pPr>
        <w:pStyle w:val="a3"/>
        <w:spacing w:before="249" w:line="276" w:lineRule="auto"/>
        <w:ind w:right="443"/>
      </w:pPr>
      <w:r>
        <w:t>Понятие</w:t>
      </w:r>
      <w:r>
        <w:rPr>
          <w:spacing w:val="1"/>
        </w:rPr>
        <w:t xml:space="preserve"> </w:t>
      </w:r>
      <w:r>
        <w:t>экономики.</w:t>
      </w:r>
      <w:r>
        <w:rPr>
          <w:spacing w:val="1"/>
        </w:rPr>
        <w:t xml:space="preserve"> </w:t>
      </w:r>
      <w:r>
        <w:t>Роль</w:t>
      </w:r>
      <w:r>
        <w:rPr>
          <w:spacing w:val="1"/>
        </w:rPr>
        <w:t xml:space="preserve"> </w:t>
      </w:r>
      <w:r>
        <w:t>экономики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Товары</w:t>
      </w:r>
      <w:r>
        <w:rPr>
          <w:spacing w:val="1"/>
        </w:rPr>
        <w:t xml:space="preserve"> </w:t>
      </w:r>
      <w:r>
        <w:t>и</w:t>
      </w:r>
      <w:r>
        <w:rPr>
          <w:spacing w:val="70"/>
        </w:rPr>
        <w:t xml:space="preserve"> </w:t>
      </w:r>
      <w:r>
        <w:t>услуги.</w:t>
      </w:r>
      <w:r>
        <w:rPr>
          <w:spacing w:val="1"/>
        </w:rPr>
        <w:t xml:space="preserve"> </w:t>
      </w:r>
      <w:r>
        <w:t>Ресурсы</w:t>
      </w:r>
      <w:r>
        <w:rPr>
          <w:spacing w:val="1"/>
        </w:rPr>
        <w:t xml:space="preserve"> </w:t>
      </w:r>
      <w:r>
        <w:t>и</w:t>
      </w:r>
      <w:r>
        <w:rPr>
          <w:spacing w:val="1"/>
        </w:rPr>
        <w:t xml:space="preserve"> </w:t>
      </w:r>
      <w:r>
        <w:t>потребности,</w:t>
      </w:r>
      <w:r>
        <w:rPr>
          <w:spacing w:val="1"/>
        </w:rPr>
        <w:t xml:space="preserve"> </w:t>
      </w:r>
      <w:r>
        <w:t>ограниченность</w:t>
      </w:r>
      <w:r>
        <w:rPr>
          <w:spacing w:val="1"/>
        </w:rPr>
        <w:t xml:space="preserve"> </w:t>
      </w:r>
      <w:r>
        <w:t>ресурсов.</w:t>
      </w:r>
      <w:r>
        <w:rPr>
          <w:spacing w:val="1"/>
        </w:rPr>
        <w:t xml:space="preserve"> </w:t>
      </w:r>
      <w:r>
        <w:t>Производство</w:t>
      </w:r>
      <w:r>
        <w:rPr>
          <w:spacing w:val="1"/>
        </w:rPr>
        <w:t xml:space="preserve"> </w:t>
      </w:r>
      <w:r>
        <w:t>-</w:t>
      </w:r>
      <w:r>
        <w:rPr>
          <w:spacing w:val="1"/>
        </w:rPr>
        <w:t xml:space="preserve"> </w:t>
      </w:r>
      <w:r>
        <w:t>основа</w:t>
      </w:r>
      <w:r>
        <w:rPr>
          <w:spacing w:val="1"/>
        </w:rPr>
        <w:t xml:space="preserve"> </w:t>
      </w:r>
      <w:r>
        <w:t>экономики.</w:t>
      </w:r>
      <w:r>
        <w:rPr>
          <w:spacing w:val="1"/>
        </w:rPr>
        <w:t xml:space="preserve"> </w:t>
      </w:r>
      <w:r>
        <w:t>Распределение.</w:t>
      </w:r>
      <w:r>
        <w:rPr>
          <w:spacing w:val="1"/>
        </w:rPr>
        <w:t xml:space="preserve"> </w:t>
      </w:r>
      <w:r>
        <w:t>Обмен.</w:t>
      </w:r>
      <w:r>
        <w:rPr>
          <w:spacing w:val="1"/>
        </w:rPr>
        <w:t xml:space="preserve"> </w:t>
      </w:r>
      <w:r>
        <w:t>Потребление.</w:t>
      </w:r>
      <w:r>
        <w:rPr>
          <w:spacing w:val="1"/>
        </w:rPr>
        <w:t xml:space="preserve"> </w:t>
      </w:r>
      <w:r>
        <w:t>Факторы</w:t>
      </w:r>
      <w:r>
        <w:rPr>
          <w:spacing w:val="1"/>
        </w:rPr>
        <w:t xml:space="preserve"> </w:t>
      </w:r>
      <w:r>
        <w:t>производства.</w:t>
      </w:r>
      <w:r>
        <w:rPr>
          <w:spacing w:val="1"/>
        </w:rPr>
        <w:t xml:space="preserve"> </w:t>
      </w:r>
      <w:r>
        <w:t>Производительность труда. Разделение труда и специализация. Собственность.</w:t>
      </w:r>
      <w:r>
        <w:rPr>
          <w:spacing w:val="1"/>
        </w:rPr>
        <w:t xml:space="preserve"> </w:t>
      </w:r>
      <w:r>
        <w:t>Торговля и ее формы. Реклама. Деньги и их функции. Инфляция, ее последствия.</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Рынок</w:t>
      </w:r>
      <w:r>
        <w:rPr>
          <w:spacing w:val="1"/>
        </w:rPr>
        <w:t xml:space="preserve"> </w:t>
      </w:r>
      <w:r>
        <w:t>и</w:t>
      </w:r>
      <w:r>
        <w:rPr>
          <w:spacing w:val="1"/>
        </w:rPr>
        <w:t xml:space="preserve"> </w:t>
      </w:r>
      <w:r>
        <w:t>рыночный</w:t>
      </w:r>
      <w:r>
        <w:rPr>
          <w:spacing w:val="71"/>
        </w:rPr>
        <w:t xml:space="preserve"> </w:t>
      </w:r>
      <w:r>
        <w:t>механизм.</w:t>
      </w:r>
      <w:r>
        <w:rPr>
          <w:spacing w:val="1"/>
        </w:rPr>
        <w:t xml:space="preserve"> </w:t>
      </w:r>
      <w:r>
        <w:t>Предпринимательская деятельность. Издержки, выручка, прибыль. Виды рынков.</w:t>
      </w:r>
      <w:r>
        <w:rPr>
          <w:spacing w:val="1"/>
        </w:rPr>
        <w:t xml:space="preserve"> </w:t>
      </w:r>
      <w:r>
        <w:t>Рынок</w:t>
      </w:r>
      <w:r>
        <w:rPr>
          <w:spacing w:val="1"/>
        </w:rPr>
        <w:t xml:space="preserve"> </w:t>
      </w:r>
      <w:r>
        <w:t>капиталов.</w:t>
      </w:r>
      <w:r>
        <w:rPr>
          <w:spacing w:val="1"/>
        </w:rPr>
        <w:t xml:space="preserve"> </w:t>
      </w:r>
      <w:r>
        <w:t>Рынок</w:t>
      </w:r>
      <w:r>
        <w:rPr>
          <w:spacing w:val="1"/>
        </w:rPr>
        <w:t xml:space="preserve"> </w:t>
      </w:r>
      <w:r>
        <w:t>труда.</w:t>
      </w:r>
      <w:r>
        <w:rPr>
          <w:spacing w:val="1"/>
        </w:rPr>
        <w:t xml:space="preserve"> </w:t>
      </w:r>
      <w:r>
        <w:t>Каким</w:t>
      </w:r>
      <w:r>
        <w:rPr>
          <w:spacing w:val="1"/>
        </w:rPr>
        <w:t xml:space="preserve"> </w:t>
      </w:r>
      <w:r>
        <w:t>должен</w:t>
      </w:r>
      <w:r>
        <w:rPr>
          <w:spacing w:val="1"/>
        </w:rPr>
        <w:t xml:space="preserve"> </w:t>
      </w:r>
      <w:r>
        <w:t>быть</w:t>
      </w:r>
      <w:r>
        <w:rPr>
          <w:spacing w:val="1"/>
        </w:rPr>
        <w:t xml:space="preserve"> </w:t>
      </w:r>
      <w:r>
        <w:t>современный</w:t>
      </w:r>
      <w:r>
        <w:rPr>
          <w:spacing w:val="1"/>
        </w:rPr>
        <w:t xml:space="preserve"> </w:t>
      </w:r>
      <w:r>
        <w:t>работник.</w:t>
      </w:r>
      <w:r>
        <w:rPr>
          <w:spacing w:val="1"/>
        </w:rPr>
        <w:t xml:space="preserve"> </w:t>
      </w:r>
      <w:r>
        <w:t>Выбор профессии. Заработная плата и стимулирование труда. Роль государства в</w:t>
      </w:r>
      <w:r>
        <w:rPr>
          <w:spacing w:val="1"/>
        </w:rPr>
        <w:t xml:space="preserve"> </w:t>
      </w:r>
      <w:r>
        <w:t>экономике.</w:t>
      </w:r>
      <w:r>
        <w:rPr>
          <w:spacing w:val="1"/>
        </w:rPr>
        <w:t xml:space="preserve"> </w:t>
      </w: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Государственный</w:t>
      </w:r>
      <w:r>
        <w:rPr>
          <w:spacing w:val="-67"/>
        </w:rPr>
        <w:t xml:space="preserve"> </w:t>
      </w:r>
      <w:r>
        <w:t>бюджет.</w:t>
      </w:r>
      <w:r>
        <w:rPr>
          <w:spacing w:val="-4"/>
        </w:rPr>
        <w:t xml:space="preserve"> </w:t>
      </w:r>
      <w:r>
        <w:t>Налоги: система</w:t>
      </w:r>
      <w:r>
        <w:rPr>
          <w:spacing w:val="-2"/>
        </w:rPr>
        <w:t xml:space="preserve"> </w:t>
      </w:r>
      <w:r>
        <w:t>налогов,</w:t>
      </w:r>
      <w:r>
        <w:rPr>
          <w:spacing w:val="-2"/>
        </w:rPr>
        <w:t xml:space="preserve"> </w:t>
      </w:r>
      <w:r>
        <w:t>функции,</w:t>
      </w:r>
      <w:r>
        <w:rPr>
          <w:spacing w:val="-2"/>
        </w:rPr>
        <w:t xml:space="preserve"> </w:t>
      </w:r>
      <w:r>
        <w:t>налоговые</w:t>
      </w:r>
      <w:r>
        <w:rPr>
          <w:spacing w:val="-2"/>
        </w:rPr>
        <w:t xml:space="preserve"> </w:t>
      </w:r>
      <w:r>
        <w:t>системы</w:t>
      </w:r>
      <w:r>
        <w:rPr>
          <w:spacing w:val="-1"/>
        </w:rPr>
        <w:t xml:space="preserve"> </w:t>
      </w:r>
      <w:r>
        <w:t>разных эпох.</w:t>
      </w:r>
    </w:p>
    <w:p w:rsidR="00144573" w:rsidRDefault="00933899">
      <w:pPr>
        <w:pStyle w:val="a3"/>
        <w:spacing w:before="200" w:line="276" w:lineRule="auto"/>
        <w:ind w:right="444"/>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платежная</w:t>
      </w:r>
      <w:r>
        <w:rPr>
          <w:spacing w:val="1"/>
        </w:rPr>
        <w:t xml:space="preserve"> </w:t>
      </w:r>
      <w:r>
        <w:t>карта,</w:t>
      </w:r>
      <w:r>
        <w:rPr>
          <w:spacing w:val="1"/>
        </w:rPr>
        <w:t xml:space="preserve"> </w:t>
      </w:r>
      <w:r>
        <w:t>электронные</w:t>
      </w:r>
      <w:r>
        <w:rPr>
          <w:spacing w:val="1"/>
        </w:rPr>
        <w:t xml:space="preserve"> </w:t>
      </w:r>
      <w:r>
        <w:t>деньги,</w:t>
      </w:r>
      <w:r>
        <w:rPr>
          <w:spacing w:val="1"/>
        </w:rPr>
        <w:t xml:space="preserve"> </w:t>
      </w:r>
      <w:r>
        <w:t>денежный</w:t>
      </w:r>
      <w:r>
        <w:rPr>
          <w:spacing w:val="1"/>
        </w:rPr>
        <w:t xml:space="preserve"> </w:t>
      </w:r>
      <w:r>
        <w:t>перевод,</w:t>
      </w:r>
      <w:r>
        <w:rPr>
          <w:spacing w:val="1"/>
        </w:rPr>
        <w:t xml:space="preserve"> </w:t>
      </w:r>
      <w:r>
        <w:t>обмен</w:t>
      </w:r>
      <w:r>
        <w:rPr>
          <w:spacing w:val="1"/>
        </w:rPr>
        <w:t xml:space="preserve"> </w:t>
      </w:r>
      <w:r>
        <w:t>валюты.</w:t>
      </w:r>
      <w:r>
        <w:rPr>
          <w:spacing w:val="1"/>
        </w:rPr>
        <w:t xml:space="preserve"> </w:t>
      </w:r>
      <w:r>
        <w:t>Формы</w:t>
      </w:r>
      <w:r>
        <w:rPr>
          <w:spacing w:val="1"/>
        </w:rPr>
        <w:t xml:space="preserve"> </w:t>
      </w:r>
      <w:r>
        <w:t>дистанционного</w:t>
      </w:r>
      <w:r>
        <w:rPr>
          <w:spacing w:val="1"/>
        </w:rPr>
        <w:t xml:space="preserve"> </w:t>
      </w:r>
      <w:r>
        <w:t>банковского</w:t>
      </w:r>
      <w:r>
        <w:rPr>
          <w:spacing w:val="1"/>
        </w:rPr>
        <w:t xml:space="preserve"> </w:t>
      </w:r>
      <w:r>
        <w:t>обслуживания:</w:t>
      </w:r>
      <w:r>
        <w:rPr>
          <w:spacing w:val="1"/>
        </w:rPr>
        <w:t xml:space="preserve"> </w:t>
      </w:r>
      <w:r>
        <w:t>банкомат,</w:t>
      </w:r>
      <w:r>
        <w:rPr>
          <w:spacing w:val="1"/>
        </w:rPr>
        <w:t xml:space="preserve"> </w:t>
      </w:r>
      <w:r>
        <w:t>мобильный</w:t>
      </w:r>
      <w:r>
        <w:rPr>
          <w:spacing w:val="1"/>
        </w:rPr>
        <w:t xml:space="preserve"> </w:t>
      </w:r>
      <w:r>
        <w:t>банкинг,</w:t>
      </w:r>
      <w:r>
        <w:rPr>
          <w:spacing w:val="-67"/>
        </w:rPr>
        <w:t xml:space="preserve"> </w:t>
      </w:r>
      <w:r>
        <w:t>онлайн-банкинг.</w:t>
      </w:r>
      <w:r>
        <w:rPr>
          <w:spacing w:val="1"/>
        </w:rPr>
        <w:t xml:space="preserve"> </w:t>
      </w:r>
      <w:r>
        <w:t>Страховые</w:t>
      </w:r>
      <w:r>
        <w:rPr>
          <w:spacing w:val="1"/>
        </w:rPr>
        <w:t xml:space="preserve"> </w:t>
      </w:r>
      <w:r>
        <w:t>услуги:</w:t>
      </w:r>
      <w:r>
        <w:rPr>
          <w:spacing w:val="1"/>
        </w:rPr>
        <w:t xml:space="preserve"> </w:t>
      </w:r>
      <w:r>
        <w:t>страхование</w:t>
      </w:r>
      <w:r>
        <w:rPr>
          <w:spacing w:val="1"/>
        </w:rPr>
        <w:t xml:space="preserve"> </w:t>
      </w:r>
      <w:r>
        <w:t>жизни,</w:t>
      </w:r>
      <w:r>
        <w:rPr>
          <w:spacing w:val="1"/>
        </w:rPr>
        <w:t xml:space="preserve"> </w:t>
      </w:r>
      <w:r>
        <w:t>здоровья,</w:t>
      </w:r>
      <w:r>
        <w:rPr>
          <w:spacing w:val="1"/>
        </w:rPr>
        <w:t xml:space="preserve"> </w:t>
      </w:r>
      <w:r>
        <w:t>имущества,</w:t>
      </w:r>
      <w:r>
        <w:rPr>
          <w:spacing w:val="1"/>
        </w:rPr>
        <w:t xml:space="preserve"> </w:t>
      </w:r>
      <w:r>
        <w:t>ответственности.</w:t>
      </w:r>
      <w:r>
        <w:rPr>
          <w:spacing w:val="1"/>
        </w:rPr>
        <w:t xml:space="preserve"> </w:t>
      </w:r>
      <w:r>
        <w:t>Инвестиции</w:t>
      </w:r>
      <w:r>
        <w:rPr>
          <w:spacing w:val="1"/>
        </w:rPr>
        <w:t xml:space="preserve"> </w:t>
      </w:r>
      <w:r>
        <w:t>в</w:t>
      </w:r>
      <w:r>
        <w:rPr>
          <w:spacing w:val="1"/>
        </w:rPr>
        <w:t xml:space="preserve"> </w:t>
      </w:r>
      <w:r>
        <w:t>реальные</w:t>
      </w:r>
      <w:r>
        <w:rPr>
          <w:spacing w:val="1"/>
        </w:rPr>
        <w:t xml:space="preserve"> </w:t>
      </w:r>
      <w:r>
        <w:t>и</w:t>
      </w:r>
      <w:r>
        <w:rPr>
          <w:spacing w:val="1"/>
        </w:rPr>
        <w:t xml:space="preserve"> </w:t>
      </w:r>
      <w:r>
        <w:t>финансовые</w:t>
      </w:r>
      <w:r>
        <w:rPr>
          <w:spacing w:val="1"/>
        </w:rPr>
        <w:t xml:space="preserve"> </w:t>
      </w:r>
      <w:r>
        <w:t>активы.</w:t>
      </w:r>
      <w:r>
        <w:rPr>
          <w:spacing w:val="1"/>
        </w:rPr>
        <w:t xml:space="preserve"> </w:t>
      </w:r>
      <w:r>
        <w:t>Пенсионное</w:t>
      </w:r>
      <w:r>
        <w:rPr>
          <w:spacing w:val="1"/>
        </w:rPr>
        <w:t xml:space="preserve"> </w:t>
      </w:r>
      <w:r>
        <w:t>обеспечение.</w:t>
      </w:r>
      <w:r>
        <w:rPr>
          <w:spacing w:val="1"/>
        </w:rPr>
        <w:t xml:space="preserve"> </w:t>
      </w:r>
      <w:r>
        <w:t>Налогообложение</w:t>
      </w:r>
      <w:r>
        <w:rPr>
          <w:spacing w:val="1"/>
        </w:rPr>
        <w:t xml:space="preserve"> </w:t>
      </w:r>
      <w:r>
        <w:t>граждан.</w:t>
      </w:r>
      <w:r>
        <w:rPr>
          <w:spacing w:val="1"/>
        </w:rPr>
        <w:t xml:space="preserve"> </w:t>
      </w:r>
      <w:r>
        <w:t>Защита</w:t>
      </w:r>
      <w:r>
        <w:rPr>
          <w:spacing w:val="1"/>
        </w:rPr>
        <w:t xml:space="preserve"> </w:t>
      </w:r>
      <w:r>
        <w:t>от</w:t>
      </w:r>
      <w:r>
        <w:rPr>
          <w:spacing w:val="1"/>
        </w:rPr>
        <w:t xml:space="preserve"> </w:t>
      </w:r>
      <w:r>
        <w:t>финансовых</w:t>
      </w:r>
      <w:r>
        <w:rPr>
          <w:spacing w:val="1"/>
        </w:rPr>
        <w:t xml:space="preserve"> </w:t>
      </w:r>
      <w:r>
        <w:t>махинаций.</w:t>
      </w:r>
      <w:r>
        <w:rPr>
          <w:spacing w:val="1"/>
        </w:rPr>
        <w:t xml:space="preserve"> </w:t>
      </w:r>
      <w:r>
        <w:t>Экономические</w:t>
      </w:r>
      <w:r>
        <w:rPr>
          <w:spacing w:val="1"/>
        </w:rPr>
        <w:t xml:space="preserve"> </w:t>
      </w:r>
      <w:r>
        <w:t>функции</w:t>
      </w:r>
      <w:r>
        <w:rPr>
          <w:spacing w:val="1"/>
        </w:rPr>
        <w:t xml:space="preserve"> </w:t>
      </w:r>
      <w:r>
        <w:t>домохозяйства.</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Семейный бюджет. Источники доходов и расходов семьи. Активы и пассивы.</w:t>
      </w:r>
      <w:r>
        <w:rPr>
          <w:spacing w:val="1"/>
        </w:rPr>
        <w:t xml:space="preserve"> </w:t>
      </w:r>
      <w:r>
        <w:t>Личный</w:t>
      </w:r>
      <w:r>
        <w:rPr>
          <w:spacing w:val="-4"/>
        </w:rPr>
        <w:t xml:space="preserve"> </w:t>
      </w:r>
      <w:r>
        <w:t>финансовый план.</w:t>
      </w:r>
      <w:r>
        <w:rPr>
          <w:spacing w:val="-1"/>
        </w:rPr>
        <w:t xml:space="preserve"> </w:t>
      </w:r>
      <w:r>
        <w:t>Сбережения.</w:t>
      </w:r>
      <w:r>
        <w:rPr>
          <w:spacing w:val="-1"/>
        </w:rPr>
        <w:t xml:space="preserve"> </w:t>
      </w:r>
      <w:r>
        <w:t>Инфляция.</w:t>
      </w:r>
    </w:p>
    <w:p w:rsidR="00144573" w:rsidRDefault="00144573">
      <w:pPr>
        <w:pStyle w:val="a3"/>
        <w:ind w:left="0"/>
        <w:jc w:val="left"/>
        <w:rPr>
          <w:sz w:val="30"/>
        </w:rPr>
      </w:pPr>
    </w:p>
    <w:p w:rsidR="00144573" w:rsidRDefault="00933899">
      <w:pPr>
        <w:pStyle w:val="3"/>
        <w:numPr>
          <w:ilvl w:val="3"/>
          <w:numId w:val="110"/>
        </w:numPr>
        <w:tabs>
          <w:tab w:val="left" w:pos="1591"/>
        </w:tabs>
        <w:spacing w:before="185"/>
        <w:ind w:hanging="913"/>
      </w:pPr>
      <w:bookmarkStart w:id="23" w:name="_bookmark22"/>
      <w:bookmarkEnd w:id="23"/>
      <w:r>
        <w:t>Адаптированная</w:t>
      </w:r>
      <w:r>
        <w:rPr>
          <w:spacing w:val="-9"/>
        </w:rPr>
        <w:t xml:space="preserve"> </w:t>
      </w:r>
      <w:r>
        <w:t>рабочая</w:t>
      </w:r>
      <w:r>
        <w:rPr>
          <w:spacing w:val="-6"/>
        </w:rPr>
        <w:t xml:space="preserve"> </w:t>
      </w:r>
      <w:r>
        <w:t>программа</w:t>
      </w:r>
      <w:r>
        <w:rPr>
          <w:spacing w:val="-4"/>
        </w:rPr>
        <w:t xml:space="preserve"> </w:t>
      </w:r>
      <w:r>
        <w:t>по</w:t>
      </w:r>
      <w:r>
        <w:rPr>
          <w:spacing w:val="-4"/>
        </w:rPr>
        <w:t xml:space="preserve"> </w:t>
      </w:r>
      <w:r>
        <w:t>предмету</w:t>
      </w:r>
      <w:r>
        <w:rPr>
          <w:spacing w:val="-4"/>
        </w:rPr>
        <w:t xml:space="preserve"> </w:t>
      </w:r>
      <w:r>
        <w:t>«География»</w:t>
      </w:r>
    </w:p>
    <w:p w:rsidR="00144573" w:rsidRDefault="00933899">
      <w:pPr>
        <w:pStyle w:val="a3"/>
        <w:spacing w:before="194"/>
        <w:ind w:right="450" w:firstLine="707"/>
      </w:pPr>
      <w:r>
        <w:t>Разработана на основе авторской программы по географии для основной</w:t>
      </w:r>
      <w:r>
        <w:rPr>
          <w:spacing w:val="1"/>
        </w:rPr>
        <w:t xml:space="preserve"> </w:t>
      </w:r>
      <w:r>
        <w:t>общеобразовательной</w:t>
      </w:r>
      <w:r>
        <w:rPr>
          <w:spacing w:val="-1"/>
        </w:rPr>
        <w:t xml:space="preserve"> </w:t>
      </w:r>
      <w:r>
        <w:t>школы</w:t>
      </w:r>
      <w:r>
        <w:rPr>
          <w:spacing w:val="-1"/>
        </w:rPr>
        <w:t xml:space="preserve"> </w:t>
      </w:r>
      <w:r>
        <w:t>И.И.</w:t>
      </w:r>
      <w:r>
        <w:rPr>
          <w:spacing w:val="-2"/>
        </w:rPr>
        <w:t xml:space="preserve"> </w:t>
      </w:r>
      <w:r>
        <w:t>Бариновой,</w:t>
      </w:r>
      <w:r>
        <w:rPr>
          <w:spacing w:val="-2"/>
        </w:rPr>
        <w:t xml:space="preserve"> </w:t>
      </w:r>
      <w:r>
        <w:t>В.П.</w:t>
      </w:r>
      <w:r>
        <w:rPr>
          <w:spacing w:val="-2"/>
        </w:rPr>
        <w:t xml:space="preserve"> </w:t>
      </w:r>
      <w:r>
        <w:t>Дронова,</w:t>
      </w:r>
      <w:r>
        <w:rPr>
          <w:spacing w:val="-2"/>
        </w:rPr>
        <w:t xml:space="preserve"> </w:t>
      </w:r>
      <w:r>
        <w:t>И.В.</w:t>
      </w:r>
      <w:r>
        <w:rPr>
          <w:spacing w:val="-3"/>
        </w:rPr>
        <w:t xml:space="preserve"> </w:t>
      </w:r>
      <w:r>
        <w:t>М.,</w:t>
      </w:r>
      <w:r>
        <w:rPr>
          <w:spacing w:val="-2"/>
        </w:rPr>
        <w:t xml:space="preserve"> </w:t>
      </w:r>
      <w:r>
        <w:t>Дрофа.</w:t>
      </w:r>
    </w:p>
    <w:p w:rsidR="00144573" w:rsidRDefault="00144573">
      <w:pPr>
        <w:pStyle w:val="a3"/>
        <w:spacing w:before="10"/>
        <w:ind w:left="0"/>
        <w:jc w:val="left"/>
        <w:rPr>
          <w:sz w:val="27"/>
        </w:rPr>
      </w:pPr>
    </w:p>
    <w:p w:rsidR="00144573" w:rsidRDefault="00933899">
      <w:pPr>
        <w:pStyle w:val="a3"/>
        <w:ind w:right="440" w:firstLine="707"/>
      </w:pPr>
      <w:r>
        <w:rPr>
          <w:b/>
        </w:rPr>
        <w:t>Коррекционные</w:t>
      </w:r>
      <w:r>
        <w:rPr>
          <w:b/>
          <w:spacing w:val="1"/>
        </w:rPr>
        <w:t xml:space="preserve"> </w:t>
      </w:r>
      <w:r>
        <w:rPr>
          <w:b/>
        </w:rPr>
        <w:t>задачи</w:t>
      </w:r>
      <w:r>
        <w:rPr>
          <w:b/>
          <w:spacing w:val="1"/>
        </w:rPr>
        <w:t xml:space="preserve"> </w:t>
      </w:r>
      <w:r>
        <w:rPr>
          <w:b/>
        </w:rPr>
        <w:t>курса</w:t>
      </w:r>
      <w:r>
        <w:t>:</w:t>
      </w:r>
      <w:r>
        <w:rPr>
          <w:spacing w:val="1"/>
        </w:rPr>
        <w:t xml:space="preserve"> </w:t>
      </w:r>
      <w:r>
        <w:t>формировать</w:t>
      </w:r>
      <w:r>
        <w:rPr>
          <w:spacing w:val="1"/>
        </w:rPr>
        <w:t xml:space="preserve"> </w:t>
      </w:r>
      <w:r>
        <w:t>правильное</w:t>
      </w:r>
      <w:r>
        <w:rPr>
          <w:spacing w:val="1"/>
        </w:rPr>
        <w:t xml:space="preserve"> </w:t>
      </w:r>
      <w:r>
        <w:t>понимание</w:t>
      </w:r>
      <w:r>
        <w:rPr>
          <w:spacing w:val="1"/>
        </w:rPr>
        <w:t xml:space="preserve"> </w:t>
      </w:r>
      <w:r>
        <w:t>природных</w:t>
      </w:r>
      <w:r>
        <w:rPr>
          <w:spacing w:val="1"/>
        </w:rPr>
        <w:t xml:space="preserve"> </w:t>
      </w:r>
      <w:r>
        <w:t>явлений</w:t>
      </w:r>
      <w:r>
        <w:rPr>
          <w:spacing w:val="1"/>
        </w:rPr>
        <w:t xml:space="preserve"> </w:t>
      </w:r>
      <w:r>
        <w:t>в</w:t>
      </w:r>
      <w:r>
        <w:rPr>
          <w:spacing w:val="1"/>
        </w:rPr>
        <w:t xml:space="preserve"> </w:t>
      </w:r>
      <w:r>
        <w:t>жизни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учить</w:t>
      </w:r>
      <w:r>
        <w:rPr>
          <w:spacing w:val="1"/>
        </w:rPr>
        <w:t xml:space="preserve"> </w:t>
      </w:r>
      <w:r>
        <w:t>анализировать,</w:t>
      </w:r>
      <w:r>
        <w:rPr>
          <w:spacing w:val="-67"/>
        </w:rPr>
        <w:t xml:space="preserve"> </w:t>
      </w:r>
      <w:r>
        <w:t>сравнивать</w:t>
      </w:r>
      <w:r>
        <w:rPr>
          <w:spacing w:val="1"/>
        </w:rPr>
        <w:t xml:space="preserve"> </w:t>
      </w:r>
      <w:r>
        <w:t>изучаемые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понимать</w:t>
      </w:r>
      <w:r>
        <w:rPr>
          <w:spacing w:val="1"/>
        </w:rPr>
        <w:t xml:space="preserve"> </w:t>
      </w:r>
      <w:r>
        <w:t>причинно-следственные</w:t>
      </w:r>
      <w:r>
        <w:rPr>
          <w:spacing w:val="1"/>
        </w:rPr>
        <w:t xml:space="preserve"> </w:t>
      </w:r>
      <w:r>
        <w:t>зависимости;</w:t>
      </w:r>
      <w:r>
        <w:rPr>
          <w:spacing w:val="1"/>
        </w:rPr>
        <w:t xml:space="preserve"> </w:t>
      </w:r>
      <w:r>
        <w:t>содействовать</w:t>
      </w:r>
      <w:r>
        <w:rPr>
          <w:spacing w:val="1"/>
        </w:rPr>
        <w:t xml:space="preserve"> </w:t>
      </w:r>
      <w:r>
        <w:t>развитию</w:t>
      </w:r>
      <w:r>
        <w:rPr>
          <w:spacing w:val="1"/>
        </w:rPr>
        <w:t xml:space="preserve"> </w:t>
      </w:r>
      <w:r>
        <w:t>абстрактного</w:t>
      </w:r>
      <w:r>
        <w:rPr>
          <w:spacing w:val="1"/>
        </w:rPr>
        <w:t xml:space="preserve"> </w:t>
      </w:r>
      <w:r>
        <w:t>мышления;</w:t>
      </w:r>
      <w:r>
        <w:rPr>
          <w:spacing w:val="1"/>
        </w:rPr>
        <w:t xml:space="preserve"> </w:t>
      </w:r>
      <w:r>
        <w:t>развивать</w:t>
      </w:r>
      <w:r>
        <w:rPr>
          <w:spacing w:val="1"/>
        </w:rPr>
        <w:t xml:space="preserve"> </w:t>
      </w:r>
      <w:r>
        <w:t>воображение;</w:t>
      </w:r>
      <w:r>
        <w:rPr>
          <w:spacing w:val="19"/>
        </w:rPr>
        <w:t xml:space="preserve"> </w:t>
      </w:r>
      <w:r>
        <w:t>формировать</w:t>
      </w:r>
      <w:r>
        <w:rPr>
          <w:spacing w:val="18"/>
        </w:rPr>
        <w:t xml:space="preserve"> </w:t>
      </w:r>
      <w:r>
        <w:t>функции</w:t>
      </w:r>
      <w:r>
        <w:rPr>
          <w:spacing w:val="20"/>
        </w:rPr>
        <w:t xml:space="preserve"> </w:t>
      </w:r>
      <w:r>
        <w:t>сравнения,</w:t>
      </w:r>
      <w:r>
        <w:rPr>
          <w:spacing w:val="19"/>
        </w:rPr>
        <w:t xml:space="preserve"> </w:t>
      </w:r>
      <w:r>
        <w:t>анализа</w:t>
      </w:r>
      <w:r>
        <w:rPr>
          <w:spacing w:val="17"/>
        </w:rPr>
        <w:t xml:space="preserve"> </w:t>
      </w:r>
      <w:r>
        <w:t>и</w:t>
      </w:r>
      <w:r>
        <w:rPr>
          <w:spacing w:val="20"/>
        </w:rPr>
        <w:t xml:space="preserve"> </w:t>
      </w:r>
      <w:r>
        <w:t>синтеза;</w:t>
      </w:r>
      <w:r>
        <w:rPr>
          <w:spacing w:val="18"/>
        </w:rPr>
        <w:t xml:space="preserve"> </w:t>
      </w:r>
      <w:r>
        <w:t>развивать</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1"/>
      </w:pPr>
      <w:r>
        <w:lastRenderedPageBreak/>
        <w:t>способность к обобщению и конкретизации; развивать связную речь с опорой на</w:t>
      </w:r>
      <w:r>
        <w:rPr>
          <w:spacing w:val="1"/>
        </w:rPr>
        <w:t xml:space="preserve"> </w:t>
      </w:r>
      <w:r>
        <w:t>свою</w:t>
      </w:r>
      <w:r>
        <w:rPr>
          <w:spacing w:val="1"/>
        </w:rPr>
        <w:t xml:space="preserve"> </w:t>
      </w:r>
      <w:r>
        <w:t>деятельность;</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коррекции</w:t>
      </w:r>
      <w:r>
        <w:rPr>
          <w:spacing w:val="1"/>
        </w:rPr>
        <w:t xml:space="preserve"> </w:t>
      </w:r>
      <w:r>
        <w:t>памяти,</w:t>
      </w:r>
      <w:r>
        <w:rPr>
          <w:spacing w:val="1"/>
        </w:rPr>
        <w:t xml:space="preserve"> </w:t>
      </w:r>
      <w:r>
        <w:t>внимания,</w:t>
      </w:r>
      <w:r>
        <w:rPr>
          <w:spacing w:val="1"/>
        </w:rPr>
        <w:t xml:space="preserve"> </w:t>
      </w:r>
      <w:r>
        <w:t>восприятия.</w:t>
      </w:r>
    </w:p>
    <w:p w:rsidR="00144573" w:rsidRDefault="00933899">
      <w:pPr>
        <w:pStyle w:val="2"/>
        <w:spacing w:before="4" w:line="319" w:lineRule="exact"/>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ind w:right="437" w:firstLine="707"/>
      </w:pPr>
      <w:r>
        <w:t>ФГОС для общеобразовательных учреждений РФ отводит не менее 34 часов</w:t>
      </w:r>
      <w:r>
        <w:rPr>
          <w:spacing w:val="-67"/>
        </w:rPr>
        <w:t xml:space="preserve"> </w:t>
      </w:r>
      <w:r>
        <w:t>в 5, 6-м классах - 1 час в неделю и не менее 68 учебных часов для обязательного</w:t>
      </w:r>
      <w:r>
        <w:rPr>
          <w:spacing w:val="1"/>
        </w:rPr>
        <w:t xml:space="preserve"> </w:t>
      </w:r>
      <w:r>
        <w:t>изучения географии в 7-м, 8-м и 9-м классе основной школы из расчета 2 учебных</w:t>
      </w:r>
      <w:r>
        <w:rPr>
          <w:spacing w:val="-67"/>
        </w:rPr>
        <w:t xml:space="preserve"> </w:t>
      </w:r>
      <w:r>
        <w:t>часа в</w:t>
      </w:r>
      <w:r>
        <w:rPr>
          <w:spacing w:val="-2"/>
        </w:rPr>
        <w:t xml:space="preserve"> </w:t>
      </w:r>
      <w:r>
        <w:t>неделю.</w:t>
      </w:r>
    </w:p>
    <w:p w:rsidR="00144573" w:rsidRDefault="00144573">
      <w:pPr>
        <w:pStyle w:val="a3"/>
        <w:ind w:left="0"/>
        <w:jc w:val="left"/>
        <w:rPr>
          <w:sz w:val="30"/>
        </w:rPr>
      </w:pPr>
    </w:p>
    <w:p w:rsidR="00144573" w:rsidRDefault="00933899">
      <w:pPr>
        <w:pStyle w:val="a3"/>
        <w:spacing w:before="225" w:line="276" w:lineRule="auto"/>
        <w:ind w:right="442"/>
      </w:pPr>
      <w:r>
        <w:t>Географическое образование в основной школе должно обеспечить формирование</w:t>
      </w:r>
      <w:r>
        <w:rPr>
          <w:spacing w:val="-67"/>
        </w:rPr>
        <w:t xml:space="preserve"> </w:t>
      </w:r>
      <w:r>
        <w:t>картографической грамотности, навыков применения географических знаний в</w:t>
      </w:r>
      <w:r>
        <w:rPr>
          <w:spacing w:val="1"/>
        </w:rPr>
        <w:t xml:space="preserve"> </w:t>
      </w:r>
      <w:r>
        <w:t>жизни</w:t>
      </w:r>
      <w:r>
        <w:rPr>
          <w:spacing w:val="1"/>
        </w:rPr>
        <w:t xml:space="preserve"> </w:t>
      </w:r>
      <w:r>
        <w:t>для</w:t>
      </w:r>
      <w:r>
        <w:rPr>
          <w:spacing w:val="1"/>
        </w:rPr>
        <w:t xml:space="preserve"> </w:t>
      </w:r>
      <w:r>
        <w:t>объяснения,</w:t>
      </w:r>
      <w:r>
        <w:rPr>
          <w:spacing w:val="1"/>
        </w:rPr>
        <w:t xml:space="preserve"> </w:t>
      </w:r>
      <w:r>
        <w:t>оценки</w:t>
      </w:r>
      <w:r>
        <w:rPr>
          <w:spacing w:val="1"/>
        </w:rPr>
        <w:t xml:space="preserve"> </w:t>
      </w:r>
      <w:r>
        <w:t>и</w:t>
      </w:r>
      <w:r>
        <w:rPr>
          <w:spacing w:val="1"/>
        </w:rPr>
        <w:t xml:space="preserve"> </w:t>
      </w:r>
      <w:r>
        <w:t>прогнозирования</w:t>
      </w:r>
      <w:r>
        <w:rPr>
          <w:spacing w:val="1"/>
        </w:rPr>
        <w:t xml:space="preserve"> </w:t>
      </w:r>
      <w:r>
        <w:t>разнообразных</w:t>
      </w:r>
      <w:r>
        <w:rPr>
          <w:spacing w:val="1"/>
        </w:rPr>
        <w:t xml:space="preserve"> </w:t>
      </w:r>
      <w:r>
        <w:t>природных,</w:t>
      </w:r>
      <w:r>
        <w:rPr>
          <w:spacing w:val="-67"/>
        </w:rPr>
        <w:t xml:space="preserve"> </w:t>
      </w:r>
      <w:r>
        <w:t>социально-экономических</w:t>
      </w:r>
      <w:r>
        <w:rPr>
          <w:spacing w:val="1"/>
        </w:rPr>
        <w:t xml:space="preserve"> </w:t>
      </w:r>
      <w:r>
        <w:t>и</w:t>
      </w:r>
      <w:r>
        <w:rPr>
          <w:spacing w:val="1"/>
        </w:rPr>
        <w:t xml:space="preserve"> </w:t>
      </w:r>
      <w:r>
        <w:t>экологических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адаптации</w:t>
      </w:r>
      <w:r>
        <w:rPr>
          <w:spacing w:val="1"/>
        </w:rPr>
        <w:t xml:space="preserve"> </w:t>
      </w:r>
      <w:r>
        <w:t>к</w:t>
      </w:r>
      <w:r>
        <w:rPr>
          <w:spacing w:val="1"/>
        </w:rPr>
        <w:t xml:space="preserve"> </w:t>
      </w:r>
      <w:r>
        <w:t>условиям</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67"/>
        </w:rPr>
        <w:t xml:space="preserve"> </w:t>
      </w:r>
      <w:r>
        <w:t>Это</w:t>
      </w:r>
      <w:r>
        <w:rPr>
          <w:spacing w:val="1"/>
        </w:rPr>
        <w:t xml:space="preserve"> </w:t>
      </w:r>
      <w:r>
        <w:t>позволяет</w:t>
      </w:r>
      <w:r>
        <w:rPr>
          <w:spacing w:val="1"/>
        </w:rPr>
        <w:t xml:space="preserve"> </w:t>
      </w:r>
      <w:r>
        <w:t>реализовать</w:t>
      </w:r>
      <w:r>
        <w:rPr>
          <w:spacing w:val="1"/>
        </w:rPr>
        <w:t xml:space="preserve"> </w:t>
      </w:r>
      <w:r>
        <w:t>заложенную</w:t>
      </w:r>
      <w:r>
        <w:rPr>
          <w:spacing w:val="1"/>
        </w:rPr>
        <w:t xml:space="preserve"> </w:t>
      </w:r>
      <w:r>
        <w:t>в</w:t>
      </w:r>
      <w:r>
        <w:rPr>
          <w:spacing w:val="1"/>
        </w:rPr>
        <w:t xml:space="preserve"> </w:t>
      </w:r>
      <w:r>
        <w:t>образовательных</w:t>
      </w:r>
      <w:r>
        <w:rPr>
          <w:spacing w:val="1"/>
        </w:rPr>
        <w:t xml:space="preserve"> </w:t>
      </w:r>
      <w:r>
        <w:t>стандартах</w:t>
      </w:r>
      <w:r>
        <w:rPr>
          <w:spacing w:val="1"/>
        </w:rPr>
        <w:t xml:space="preserve"> </w:t>
      </w:r>
      <w:r>
        <w:t>метапредметную направленность в обучении географии. Обучающиеся овладеют</w:t>
      </w:r>
      <w:r>
        <w:rPr>
          <w:spacing w:val="1"/>
        </w:rPr>
        <w:t xml:space="preserve"> </w:t>
      </w:r>
      <w:r>
        <w:t>научными</w:t>
      </w:r>
      <w:r>
        <w:rPr>
          <w:spacing w:val="1"/>
        </w:rPr>
        <w:t xml:space="preserve"> </w:t>
      </w:r>
      <w:r>
        <w:t>методами</w:t>
      </w:r>
      <w:r>
        <w:rPr>
          <w:spacing w:val="1"/>
        </w:rPr>
        <w:t xml:space="preserve"> </w:t>
      </w:r>
      <w:r>
        <w:t>решения</w:t>
      </w:r>
      <w:r>
        <w:rPr>
          <w:spacing w:val="1"/>
        </w:rPr>
        <w:t xml:space="preserve"> </w:t>
      </w:r>
      <w:r>
        <w:t>различных</w:t>
      </w:r>
      <w:r>
        <w:rPr>
          <w:spacing w:val="1"/>
        </w:rPr>
        <w:t xml:space="preserve"> </w:t>
      </w:r>
      <w:r>
        <w:t>теоретических</w:t>
      </w:r>
      <w:r>
        <w:rPr>
          <w:spacing w:val="1"/>
        </w:rPr>
        <w:t xml:space="preserve"> </w:t>
      </w:r>
      <w:r>
        <w:t>и</w:t>
      </w:r>
      <w:r>
        <w:rPr>
          <w:spacing w:val="1"/>
        </w:rPr>
        <w:t xml:space="preserve"> </w:t>
      </w:r>
      <w:r>
        <w:t>практических</w:t>
      </w:r>
      <w:r>
        <w:rPr>
          <w:spacing w:val="1"/>
        </w:rPr>
        <w:t xml:space="preserve"> </w:t>
      </w:r>
      <w:r>
        <w:t>задач,</w:t>
      </w:r>
      <w:r>
        <w:rPr>
          <w:spacing w:val="-67"/>
        </w:rPr>
        <w:t xml:space="preserve"> </w:t>
      </w:r>
      <w:r>
        <w:t>умениями</w:t>
      </w:r>
      <w:r>
        <w:rPr>
          <w:spacing w:val="1"/>
        </w:rPr>
        <w:t xml:space="preserve"> </w:t>
      </w:r>
      <w:r>
        <w:t>формулировать</w:t>
      </w:r>
      <w:r>
        <w:rPr>
          <w:spacing w:val="1"/>
        </w:rPr>
        <w:t xml:space="preserve"> </w:t>
      </w:r>
      <w:r>
        <w:t>гипотезы,</w:t>
      </w:r>
      <w:r>
        <w:rPr>
          <w:spacing w:val="1"/>
        </w:rPr>
        <w:t xml:space="preserve"> </w:t>
      </w:r>
      <w:r>
        <w:t>конструировать,</w:t>
      </w:r>
      <w:r>
        <w:rPr>
          <w:spacing w:val="1"/>
        </w:rPr>
        <w:t xml:space="preserve"> </w:t>
      </w:r>
      <w:r>
        <w:t>проводить</w:t>
      </w:r>
      <w:r>
        <w:rPr>
          <w:spacing w:val="1"/>
        </w:rPr>
        <w:t xml:space="preserve"> </w:t>
      </w:r>
      <w:r>
        <w:t>наблюдения,</w:t>
      </w:r>
      <w:r>
        <w:rPr>
          <w:spacing w:val="1"/>
        </w:rPr>
        <w:t xml:space="preserve"> </w:t>
      </w:r>
      <w:r>
        <w:t>оценивать</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сопоставлять</w:t>
      </w:r>
      <w:r>
        <w:rPr>
          <w:spacing w:val="1"/>
        </w:rPr>
        <w:t xml:space="preserve"> </w:t>
      </w:r>
      <w:r>
        <w:t>их</w:t>
      </w:r>
      <w:r>
        <w:rPr>
          <w:spacing w:val="1"/>
        </w:rPr>
        <w:t xml:space="preserve"> </w:t>
      </w:r>
      <w:r>
        <w:t>с</w:t>
      </w:r>
      <w:r>
        <w:rPr>
          <w:spacing w:val="-67"/>
        </w:rPr>
        <w:t xml:space="preserve"> </w:t>
      </w:r>
      <w:r>
        <w:t>объективными</w:t>
      </w:r>
      <w:r>
        <w:rPr>
          <w:spacing w:val="-1"/>
        </w:rPr>
        <w:t xml:space="preserve"> </w:t>
      </w:r>
      <w:r>
        <w:t>реалиями жизни.</w:t>
      </w:r>
    </w:p>
    <w:p w:rsidR="00144573" w:rsidRDefault="00933899">
      <w:pPr>
        <w:pStyle w:val="a3"/>
        <w:spacing w:before="199" w:line="276" w:lineRule="auto"/>
        <w:ind w:right="441"/>
      </w:pPr>
      <w:r>
        <w:t>География синтезирует элементы общественно-научного и естественно - научного</w:t>
      </w:r>
      <w:r>
        <w:rPr>
          <w:spacing w:val="-67"/>
        </w:rPr>
        <w:t xml:space="preserve"> </w:t>
      </w:r>
      <w:r>
        <w:t>знания,</w:t>
      </w:r>
      <w:r>
        <w:rPr>
          <w:spacing w:val="1"/>
        </w:rPr>
        <w:t xml:space="preserve"> </w:t>
      </w:r>
      <w:r>
        <w:t>поэтому</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«География»</w:t>
      </w:r>
      <w:r>
        <w:rPr>
          <w:spacing w:val="1"/>
        </w:rPr>
        <w:t xml:space="preserve"> </w:t>
      </w:r>
      <w:r>
        <w:t>насыщенно</w:t>
      </w:r>
      <w:r>
        <w:rPr>
          <w:spacing w:val="1"/>
        </w:rPr>
        <w:t xml:space="preserve"> </w:t>
      </w:r>
      <w:r>
        <w:t>экологическими,</w:t>
      </w:r>
      <w:r>
        <w:rPr>
          <w:spacing w:val="1"/>
        </w:rPr>
        <w:t xml:space="preserve"> </w:t>
      </w:r>
      <w:r>
        <w:t>этнографическими,</w:t>
      </w:r>
      <w:r>
        <w:rPr>
          <w:spacing w:val="1"/>
        </w:rPr>
        <w:t xml:space="preserve"> </w:t>
      </w:r>
      <w:r>
        <w:t>социальными,</w:t>
      </w:r>
      <w:r>
        <w:rPr>
          <w:spacing w:val="1"/>
        </w:rPr>
        <w:t xml:space="preserve"> </w:t>
      </w:r>
      <w:r>
        <w:t>экономическими</w:t>
      </w:r>
      <w:r>
        <w:rPr>
          <w:spacing w:val="1"/>
        </w:rPr>
        <w:t xml:space="preserve"> </w:t>
      </w:r>
      <w:r>
        <w:t>аспектами,</w:t>
      </w:r>
      <w:r>
        <w:rPr>
          <w:spacing w:val="-67"/>
        </w:rPr>
        <w:t xml:space="preserve"> </w:t>
      </w:r>
      <w:r>
        <w:t>необходимыми</w:t>
      </w:r>
      <w:r>
        <w:rPr>
          <w:spacing w:val="1"/>
        </w:rPr>
        <w:t xml:space="preserve"> </w:t>
      </w:r>
      <w:r>
        <w:t>для</w:t>
      </w:r>
      <w:r>
        <w:rPr>
          <w:spacing w:val="1"/>
        </w:rPr>
        <w:t xml:space="preserve"> </w:t>
      </w:r>
      <w:r>
        <w:t>развития</w:t>
      </w:r>
      <w:r>
        <w:rPr>
          <w:spacing w:val="1"/>
        </w:rPr>
        <w:t xml:space="preserve"> </w:t>
      </w:r>
      <w:r>
        <w:t>представлений</w:t>
      </w:r>
      <w:r>
        <w:rPr>
          <w:spacing w:val="1"/>
        </w:rPr>
        <w:t xml:space="preserve"> </w:t>
      </w:r>
      <w:r>
        <w:t>о</w:t>
      </w:r>
      <w:r>
        <w:rPr>
          <w:spacing w:val="1"/>
        </w:rPr>
        <w:t xml:space="preserve"> </w:t>
      </w:r>
      <w:r>
        <w:t>взаимосвязи</w:t>
      </w:r>
      <w:r>
        <w:rPr>
          <w:spacing w:val="1"/>
        </w:rPr>
        <w:t xml:space="preserve"> </w:t>
      </w:r>
      <w:r>
        <w:t>естественных</w:t>
      </w:r>
      <w:r>
        <w:rPr>
          <w:spacing w:val="1"/>
        </w:rPr>
        <w:t xml:space="preserve"> </w:t>
      </w:r>
      <w:r>
        <w:t>и</w:t>
      </w:r>
      <w:r>
        <w:rPr>
          <w:spacing w:val="1"/>
        </w:rPr>
        <w:t xml:space="preserve"> </w:t>
      </w:r>
      <w:r>
        <w:t>общественных дисциплин, природы и общества в целом. Содержание 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комплексный</w:t>
      </w:r>
      <w:r>
        <w:rPr>
          <w:spacing w:val="1"/>
        </w:rPr>
        <w:t xml:space="preserve"> </w:t>
      </w:r>
      <w:r>
        <w:t>подход</w:t>
      </w:r>
      <w:r>
        <w:rPr>
          <w:spacing w:val="1"/>
        </w:rPr>
        <w:t xml:space="preserve"> </w:t>
      </w:r>
      <w:r>
        <w:t>к</w:t>
      </w:r>
      <w:r>
        <w:rPr>
          <w:spacing w:val="1"/>
        </w:rPr>
        <w:t xml:space="preserve"> </w:t>
      </w:r>
      <w:r>
        <w:t>изучению</w:t>
      </w:r>
      <w:r>
        <w:rPr>
          <w:spacing w:val="-67"/>
        </w:rPr>
        <w:t xml:space="preserve"> </w:t>
      </w:r>
      <w:r>
        <w:t>географической</w:t>
      </w:r>
      <w:r>
        <w:rPr>
          <w:spacing w:val="1"/>
        </w:rPr>
        <w:t xml:space="preserve"> </w:t>
      </w:r>
      <w:r>
        <w:t>среды</w:t>
      </w:r>
      <w:r>
        <w:rPr>
          <w:spacing w:val="1"/>
        </w:rPr>
        <w:t xml:space="preserve"> </w:t>
      </w:r>
      <w:r>
        <w:t>в</w:t>
      </w:r>
      <w:r>
        <w:rPr>
          <w:spacing w:val="1"/>
        </w:rPr>
        <w:t xml:space="preserve"> </w:t>
      </w:r>
      <w:r>
        <w:t>целом</w:t>
      </w:r>
      <w:r>
        <w:rPr>
          <w:spacing w:val="1"/>
        </w:rPr>
        <w:t xml:space="preserve"> </w:t>
      </w:r>
      <w:r>
        <w:t>и</w:t>
      </w:r>
      <w:r>
        <w:rPr>
          <w:spacing w:val="1"/>
        </w:rPr>
        <w:t xml:space="preserve"> </w:t>
      </w:r>
      <w:r>
        <w:t>ее</w:t>
      </w:r>
      <w:r>
        <w:rPr>
          <w:spacing w:val="1"/>
        </w:rPr>
        <w:t xml:space="preserve"> </w:t>
      </w:r>
      <w:r>
        <w:t>пространственной</w:t>
      </w:r>
      <w:r>
        <w:rPr>
          <w:spacing w:val="1"/>
        </w:rPr>
        <w:t xml:space="preserve"> </w:t>
      </w:r>
      <w:r>
        <w:t>дифференциации</w:t>
      </w:r>
      <w:r>
        <w:rPr>
          <w:spacing w:val="70"/>
        </w:rPr>
        <w:t xml:space="preserve"> </w:t>
      </w:r>
      <w:r>
        <w:t>в</w:t>
      </w:r>
      <w:r>
        <w:rPr>
          <w:spacing w:val="1"/>
        </w:rPr>
        <w:t xml:space="preserve"> </w:t>
      </w:r>
      <w:r>
        <w:t>условиях</w:t>
      </w:r>
      <w:r>
        <w:rPr>
          <w:spacing w:val="22"/>
        </w:rPr>
        <w:t xml:space="preserve"> </w:t>
      </w:r>
      <w:r>
        <w:t>разных</w:t>
      </w:r>
      <w:r>
        <w:rPr>
          <w:spacing w:val="22"/>
        </w:rPr>
        <w:t xml:space="preserve"> </w:t>
      </w:r>
      <w:r>
        <w:t>территорий</w:t>
      </w:r>
      <w:r>
        <w:rPr>
          <w:spacing w:val="19"/>
        </w:rPr>
        <w:t xml:space="preserve"> </w:t>
      </w:r>
      <w:r>
        <w:t>и</w:t>
      </w:r>
      <w:r>
        <w:rPr>
          <w:spacing w:val="21"/>
        </w:rPr>
        <w:t xml:space="preserve"> </w:t>
      </w:r>
      <w:r>
        <w:t>акваторий</w:t>
      </w:r>
      <w:r>
        <w:rPr>
          <w:spacing w:val="21"/>
        </w:rPr>
        <w:t xml:space="preserve"> </w:t>
      </w:r>
      <w:r>
        <w:t>Земли.</w:t>
      </w:r>
      <w:r>
        <w:rPr>
          <w:spacing w:val="20"/>
        </w:rPr>
        <w:t xml:space="preserve"> </w:t>
      </w:r>
      <w:r>
        <w:t>Содержание</w:t>
      </w:r>
      <w:r>
        <w:rPr>
          <w:spacing w:val="21"/>
        </w:rPr>
        <w:t xml:space="preserve"> </w:t>
      </w:r>
      <w:r>
        <w:t>учебного</w:t>
      </w:r>
      <w:r>
        <w:rPr>
          <w:spacing w:val="22"/>
        </w:rPr>
        <w:t xml:space="preserve"> </w:t>
      </w:r>
      <w:r>
        <w:t>предмета</w:t>
      </w:r>
    </w:p>
    <w:p w:rsidR="00144573" w:rsidRDefault="00933899">
      <w:pPr>
        <w:pStyle w:val="a3"/>
        <w:spacing w:line="278" w:lineRule="auto"/>
        <w:ind w:right="451"/>
      </w:pPr>
      <w:r>
        <w:t>«География» включает темы, посвященные актуальной геополитической ситуации</w:t>
      </w:r>
      <w:r>
        <w:rPr>
          <w:spacing w:val="-67"/>
        </w:rPr>
        <w:t xml:space="preserve"> </w:t>
      </w:r>
      <w:r>
        <w:t>страны,</w:t>
      </w:r>
      <w:r>
        <w:rPr>
          <w:spacing w:val="-2"/>
        </w:rPr>
        <w:t xml:space="preserve"> </w:t>
      </w:r>
      <w:r>
        <w:t>в</w:t>
      </w:r>
      <w:r>
        <w:rPr>
          <w:spacing w:val="-2"/>
        </w:rPr>
        <w:t xml:space="preserve"> </w:t>
      </w:r>
      <w:r>
        <w:t>том числе</w:t>
      </w:r>
      <w:r>
        <w:rPr>
          <w:spacing w:val="-3"/>
        </w:rPr>
        <w:t xml:space="preserve"> </w:t>
      </w:r>
      <w:r>
        <w:t>воссоединение России</w:t>
      </w:r>
      <w:r>
        <w:rPr>
          <w:spacing w:val="-3"/>
        </w:rPr>
        <w:t xml:space="preserve"> </w:t>
      </w:r>
      <w:r>
        <w:t>и</w:t>
      </w:r>
      <w:r>
        <w:rPr>
          <w:spacing w:val="-1"/>
        </w:rPr>
        <w:t xml:space="preserve"> </w:t>
      </w:r>
      <w:r>
        <w:t>Крыма.</w:t>
      </w:r>
    </w:p>
    <w:p w:rsidR="00144573" w:rsidRDefault="00933899">
      <w:pPr>
        <w:pStyle w:val="a3"/>
        <w:spacing w:before="194" w:line="276" w:lineRule="auto"/>
        <w:ind w:right="442"/>
      </w:pPr>
      <w:r>
        <w:t>Учебный</w:t>
      </w:r>
      <w:r>
        <w:rPr>
          <w:spacing w:val="1"/>
        </w:rPr>
        <w:t xml:space="preserve"> </w:t>
      </w:r>
      <w:r>
        <w:t>предмет</w:t>
      </w:r>
      <w:r>
        <w:rPr>
          <w:spacing w:val="1"/>
        </w:rPr>
        <w:t xml:space="preserve"> </w:t>
      </w:r>
      <w:r>
        <w:t>«География»</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умения безопасно использовать учебное оборудование, проводить исследования,</w:t>
      </w:r>
      <w:r>
        <w:rPr>
          <w:spacing w:val="1"/>
        </w:rPr>
        <w:t xml:space="preserve"> </w:t>
      </w:r>
      <w:r>
        <w:t>анализировать полученные результаты, представлять и научно аргументировать</w:t>
      </w:r>
      <w:r>
        <w:rPr>
          <w:spacing w:val="1"/>
        </w:rPr>
        <w:t xml:space="preserve"> </w:t>
      </w:r>
      <w:r>
        <w:t>полученные</w:t>
      </w:r>
      <w:r>
        <w:rPr>
          <w:spacing w:val="-1"/>
        </w:rPr>
        <w:t xml:space="preserve"> </w:t>
      </w:r>
      <w:r>
        <w:t>выводы.</w:t>
      </w:r>
    </w:p>
    <w:p w:rsidR="00144573" w:rsidRDefault="00933899">
      <w:pPr>
        <w:pStyle w:val="a3"/>
        <w:spacing w:before="202" w:line="276" w:lineRule="auto"/>
        <w:ind w:right="442"/>
      </w:pPr>
      <w:r>
        <w:t>Изучение предмета «География» в части формирования у обучающихся 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моделирование), освоения практического применения научных знаний основано</w:t>
      </w:r>
      <w:r>
        <w:rPr>
          <w:spacing w:val="1"/>
        </w:rPr>
        <w:t xml:space="preserve"> </w:t>
      </w:r>
      <w:r>
        <w:t>на</w:t>
      </w:r>
      <w:r>
        <w:rPr>
          <w:spacing w:val="60"/>
        </w:rPr>
        <w:t xml:space="preserve"> </w:t>
      </w:r>
      <w:r>
        <w:t>межпредметных</w:t>
      </w:r>
      <w:r>
        <w:rPr>
          <w:spacing w:val="59"/>
        </w:rPr>
        <w:t xml:space="preserve"> </w:t>
      </w:r>
      <w:r>
        <w:t>связях</w:t>
      </w:r>
      <w:r>
        <w:rPr>
          <w:spacing w:val="61"/>
        </w:rPr>
        <w:t xml:space="preserve"> </w:t>
      </w:r>
      <w:r>
        <w:t>с</w:t>
      </w:r>
      <w:r>
        <w:rPr>
          <w:spacing w:val="58"/>
        </w:rPr>
        <w:t xml:space="preserve"> </w:t>
      </w:r>
      <w:r>
        <w:t>предметами:</w:t>
      </w:r>
      <w:r>
        <w:rPr>
          <w:spacing w:val="61"/>
        </w:rPr>
        <w:t xml:space="preserve"> </w:t>
      </w:r>
      <w:r>
        <w:t>«Физика»,</w:t>
      </w:r>
      <w:r>
        <w:rPr>
          <w:spacing w:val="59"/>
        </w:rPr>
        <w:t xml:space="preserve"> </w:t>
      </w:r>
      <w:r>
        <w:t>«Химия»,</w:t>
      </w:r>
      <w:r>
        <w:rPr>
          <w:spacing w:val="60"/>
        </w:rPr>
        <w:t xml:space="preserve"> </w:t>
      </w:r>
      <w:r>
        <w:t>«Биология»,</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tabs>
          <w:tab w:val="left" w:pos="2838"/>
          <w:tab w:val="left" w:pos="4678"/>
          <w:tab w:val="left" w:pos="6108"/>
          <w:tab w:val="left" w:pos="8062"/>
        </w:tabs>
        <w:spacing w:before="68"/>
        <w:jc w:val="left"/>
      </w:pPr>
      <w:r>
        <w:lastRenderedPageBreak/>
        <w:t>«Математика»,</w:t>
      </w:r>
      <w:r>
        <w:tab/>
        <w:t>«Экология»,</w:t>
      </w:r>
      <w:r>
        <w:tab/>
        <w:t>«Основы</w:t>
      </w:r>
      <w:r>
        <w:tab/>
        <w:t>безопасности</w:t>
      </w:r>
      <w:r>
        <w:tab/>
        <w:t>жизнедеятельности»,</w:t>
      </w:r>
    </w:p>
    <w:p w:rsidR="00144573" w:rsidRDefault="00933899">
      <w:pPr>
        <w:pStyle w:val="a3"/>
        <w:spacing w:before="48" w:line="427" w:lineRule="auto"/>
        <w:ind w:right="4591"/>
        <w:jc w:val="left"/>
      </w:pPr>
      <w:r>
        <w:t>«История», «Русский язык», «Литература» и др.</w:t>
      </w:r>
      <w:r>
        <w:rPr>
          <w:spacing w:val="-67"/>
        </w:rPr>
        <w:t xml:space="preserve"> </w:t>
      </w:r>
      <w:r>
        <w:t>Развитие</w:t>
      </w:r>
      <w:r>
        <w:rPr>
          <w:spacing w:val="-1"/>
        </w:rPr>
        <w:t xml:space="preserve"> </w:t>
      </w:r>
      <w:r>
        <w:t>географических знаний</w:t>
      </w:r>
      <w:r>
        <w:rPr>
          <w:spacing w:val="-4"/>
        </w:rPr>
        <w:t xml:space="preserve"> </w:t>
      </w:r>
      <w:r>
        <w:t>о Земле.</w:t>
      </w:r>
    </w:p>
    <w:p w:rsidR="00144573" w:rsidRDefault="00933899">
      <w:pPr>
        <w:pStyle w:val="a3"/>
        <w:spacing w:line="316" w:lineRule="exact"/>
        <w:jc w:val="left"/>
      </w:pPr>
      <w:r>
        <w:t>Введение.</w:t>
      </w:r>
      <w:r>
        <w:rPr>
          <w:spacing w:val="-3"/>
        </w:rPr>
        <w:t xml:space="preserve"> </w:t>
      </w:r>
      <w:r>
        <w:t>Что</w:t>
      </w:r>
      <w:r>
        <w:rPr>
          <w:spacing w:val="-1"/>
        </w:rPr>
        <w:t xml:space="preserve"> </w:t>
      </w:r>
      <w:r>
        <w:t>изучает</w:t>
      </w:r>
      <w:r>
        <w:rPr>
          <w:spacing w:val="-1"/>
        </w:rPr>
        <w:t xml:space="preserve"> </w:t>
      </w:r>
      <w:r>
        <w:t>география.</w:t>
      </w:r>
    </w:p>
    <w:p w:rsidR="00144573" w:rsidRDefault="00933899">
      <w:pPr>
        <w:pStyle w:val="a3"/>
        <w:spacing w:before="249" w:line="276" w:lineRule="auto"/>
        <w:ind w:right="440"/>
      </w:pPr>
      <w:r>
        <w:t>Представления о мире в древности (Древний Китай, Древний Египет, Древняя</w:t>
      </w:r>
      <w:r>
        <w:rPr>
          <w:spacing w:val="1"/>
        </w:rPr>
        <w:t xml:space="preserve"> </w:t>
      </w:r>
      <w:r>
        <w:t>Греция,</w:t>
      </w:r>
      <w:r>
        <w:rPr>
          <w:spacing w:val="-1"/>
        </w:rPr>
        <w:t xml:space="preserve"> </w:t>
      </w:r>
      <w:r>
        <w:t>Древний</w:t>
      </w:r>
      <w:r>
        <w:rPr>
          <w:spacing w:val="1"/>
        </w:rPr>
        <w:t xml:space="preserve"> </w:t>
      </w:r>
      <w:r>
        <w:t>Рим).</w:t>
      </w:r>
      <w:r>
        <w:rPr>
          <w:spacing w:val="-2"/>
        </w:rPr>
        <w:t xml:space="preserve"> </w:t>
      </w:r>
      <w:r>
        <w:t>Появление первых</w:t>
      </w:r>
      <w:r>
        <w:rPr>
          <w:spacing w:val="1"/>
        </w:rPr>
        <w:t xml:space="preserve"> </w:t>
      </w:r>
      <w:r>
        <w:t>географических</w:t>
      </w:r>
      <w:r>
        <w:rPr>
          <w:spacing w:val="-1"/>
        </w:rPr>
        <w:t xml:space="preserve"> </w:t>
      </w:r>
      <w:r>
        <w:t>карт.</w:t>
      </w:r>
    </w:p>
    <w:p w:rsidR="00144573" w:rsidRDefault="00933899">
      <w:pPr>
        <w:pStyle w:val="a3"/>
        <w:spacing w:before="200" w:line="276" w:lineRule="auto"/>
        <w:ind w:right="443"/>
      </w:pPr>
      <w:r>
        <w:t>География в эпоху Средневековья: путешествия и открытия викингов, древних</w:t>
      </w:r>
      <w:r>
        <w:rPr>
          <w:spacing w:val="1"/>
        </w:rPr>
        <w:t xml:space="preserve"> </w:t>
      </w:r>
      <w:r>
        <w:t>арабов,</w:t>
      </w:r>
      <w:r>
        <w:rPr>
          <w:spacing w:val="1"/>
        </w:rPr>
        <w:t xml:space="preserve"> </w:t>
      </w:r>
      <w:r>
        <w:t>русских</w:t>
      </w:r>
      <w:r>
        <w:rPr>
          <w:spacing w:val="1"/>
        </w:rPr>
        <w:t xml:space="preserve"> </w:t>
      </w:r>
      <w:r>
        <w:t>землепроходцев.</w:t>
      </w:r>
      <w:r>
        <w:rPr>
          <w:spacing w:val="1"/>
        </w:rPr>
        <w:t xml:space="preserve"> </w:t>
      </w:r>
      <w:r>
        <w:t>Путешествия</w:t>
      </w:r>
      <w:r>
        <w:rPr>
          <w:spacing w:val="1"/>
        </w:rPr>
        <w:t xml:space="preserve"> </w:t>
      </w:r>
      <w:r>
        <w:t>Марко</w:t>
      </w:r>
      <w:r>
        <w:rPr>
          <w:spacing w:val="1"/>
        </w:rPr>
        <w:t xml:space="preserve"> </w:t>
      </w:r>
      <w:r>
        <w:t>Поло</w:t>
      </w:r>
      <w:r>
        <w:rPr>
          <w:spacing w:val="1"/>
        </w:rPr>
        <w:t xml:space="preserve"> </w:t>
      </w:r>
      <w:r>
        <w:t>и</w:t>
      </w:r>
      <w:r>
        <w:rPr>
          <w:spacing w:val="71"/>
        </w:rPr>
        <w:t xml:space="preserve"> </w:t>
      </w:r>
      <w:r>
        <w:t>Афанасия</w:t>
      </w:r>
      <w:r>
        <w:rPr>
          <w:spacing w:val="1"/>
        </w:rPr>
        <w:t xml:space="preserve"> </w:t>
      </w:r>
      <w:r>
        <w:t>Никитина.</w:t>
      </w:r>
    </w:p>
    <w:p w:rsidR="00144573" w:rsidRDefault="00933899">
      <w:pPr>
        <w:pStyle w:val="a3"/>
        <w:spacing w:before="200" w:line="276" w:lineRule="auto"/>
        <w:ind w:right="443"/>
      </w:pPr>
      <w:r>
        <w:t>Эпоха Великих географических открытий (открытие Нового света, морского пути</w:t>
      </w:r>
      <w:r>
        <w:rPr>
          <w:spacing w:val="1"/>
        </w:rPr>
        <w:t xml:space="preserve"> </w:t>
      </w:r>
      <w:r>
        <w:t>в</w:t>
      </w:r>
      <w:r>
        <w:rPr>
          <w:spacing w:val="1"/>
        </w:rPr>
        <w:t xml:space="preserve"> </w:t>
      </w:r>
      <w:r>
        <w:t>Индию,</w:t>
      </w:r>
      <w:r>
        <w:rPr>
          <w:spacing w:val="1"/>
        </w:rPr>
        <w:t xml:space="preserve"> </w:t>
      </w:r>
      <w:r>
        <w:t>кругосветные</w:t>
      </w:r>
      <w:r>
        <w:rPr>
          <w:spacing w:val="1"/>
        </w:rPr>
        <w:t xml:space="preserve"> </w:t>
      </w:r>
      <w:r>
        <w:t>путешествия).</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p>
    <w:p w:rsidR="00144573" w:rsidRDefault="00933899">
      <w:pPr>
        <w:pStyle w:val="a3"/>
        <w:spacing w:before="200" w:line="276" w:lineRule="auto"/>
        <w:ind w:right="442"/>
      </w:pPr>
      <w:r>
        <w:t>Географические открытия XVII–XIX вв. (исследования и открытия на территории</w:t>
      </w:r>
      <w:r>
        <w:rPr>
          <w:spacing w:val="1"/>
        </w:rPr>
        <w:t xml:space="preserve"> </w:t>
      </w:r>
      <w:r>
        <w:t>Евразии (в том числе на территории России), Австралии и Океании, Антарктиды).</w:t>
      </w:r>
      <w:r>
        <w:rPr>
          <w:spacing w:val="-67"/>
        </w:rPr>
        <w:t xml:space="preserve"> </w:t>
      </w:r>
      <w:r>
        <w:t>Первое</w:t>
      </w:r>
      <w:r>
        <w:rPr>
          <w:spacing w:val="1"/>
        </w:rPr>
        <w:t xml:space="preserve"> </w:t>
      </w:r>
      <w:r>
        <w:t>русское</w:t>
      </w:r>
      <w:r>
        <w:rPr>
          <w:spacing w:val="1"/>
        </w:rPr>
        <w:t xml:space="preserve"> </w:t>
      </w:r>
      <w:r>
        <w:t>кругосветное</w:t>
      </w:r>
      <w:r>
        <w:rPr>
          <w:spacing w:val="1"/>
        </w:rPr>
        <w:t xml:space="preserve"> </w:t>
      </w:r>
      <w:r>
        <w:t>путешествие</w:t>
      </w:r>
      <w:r>
        <w:rPr>
          <w:spacing w:val="1"/>
        </w:rPr>
        <w:t xml:space="preserve"> </w:t>
      </w:r>
      <w:r>
        <w:t>(И.Ф.</w:t>
      </w:r>
      <w:r>
        <w:rPr>
          <w:spacing w:val="1"/>
        </w:rPr>
        <w:t xml:space="preserve"> </w:t>
      </w:r>
      <w:r>
        <w:t>Крузенштерн</w:t>
      </w:r>
      <w:r>
        <w:rPr>
          <w:spacing w:val="1"/>
        </w:rPr>
        <w:t xml:space="preserve"> </w:t>
      </w:r>
      <w:r>
        <w:t>и</w:t>
      </w:r>
      <w:r>
        <w:rPr>
          <w:spacing w:val="71"/>
        </w:rPr>
        <w:t xml:space="preserve"> </w:t>
      </w:r>
      <w:r>
        <w:t>Ю.Ф.</w:t>
      </w:r>
      <w:r>
        <w:rPr>
          <w:spacing w:val="1"/>
        </w:rPr>
        <w:t xml:space="preserve"> </w:t>
      </w:r>
      <w:r>
        <w:t>Лисянский).</w:t>
      </w:r>
    </w:p>
    <w:p w:rsidR="00144573" w:rsidRDefault="00933899">
      <w:pPr>
        <w:pStyle w:val="a3"/>
        <w:spacing w:before="201" w:line="276" w:lineRule="auto"/>
        <w:ind w:right="441"/>
      </w:pPr>
      <w:r>
        <w:t>Географические</w:t>
      </w:r>
      <w:r>
        <w:rPr>
          <w:spacing w:val="1"/>
        </w:rPr>
        <w:t xml:space="preserve"> </w:t>
      </w:r>
      <w:r>
        <w:t>исследования</w:t>
      </w:r>
      <w:r>
        <w:rPr>
          <w:spacing w:val="1"/>
        </w:rPr>
        <w:t xml:space="preserve"> </w:t>
      </w:r>
      <w:r>
        <w:t>в</w:t>
      </w:r>
      <w:r>
        <w:rPr>
          <w:spacing w:val="1"/>
        </w:rPr>
        <w:t xml:space="preserve"> </w:t>
      </w:r>
      <w:r>
        <w:t>ХХ</w:t>
      </w:r>
      <w:r>
        <w:rPr>
          <w:spacing w:val="1"/>
        </w:rPr>
        <w:t xml:space="preserve"> </w:t>
      </w:r>
      <w:r>
        <w:t>веке</w:t>
      </w:r>
      <w:r>
        <w:rPr>
          <w:spacing w:val="1"/>
        </w:rPr>
        <w:t xml:space="preserve"> </w:t>
      </w:r>
      <w:r>
        <w:t>(открытие</w:t>
      </w:r>
      <w:r>
        <w:rPr>
          <w:spacing w:val="1"/>
        </w:rPr>
        <w:t xml:space="preserve"> </w:t>
      </w:r>
      <w:r>
        <w:t>Южного</w:t>
      </w:r>
      <w:r>
        <w:rPr>
          <w:spacing w:val="1"/>
        </w:rPr>
        <w:t xml:space="preserve"> </w:t>
      </w:r>
      <w:r>
        <w:t>и</w:t>
      </w:r>
      <w:r>
        <w:rPr>
          <w:spacing w:val="70"/>
        </w:rPr>
        <w:t xml:space="preserve"> </w:t>
      </w:r>
      <w:r>
        <w:t>Северного</w:t>
      </w:r>
      <w:r>
        <w:rPr>
          <w:spacing w:val="1"/>
        </w:rPr>
        <w:t xml:space="preserve"> </w:t>
      </w:r>
      <w:r>
        <w:t>полюсов,</w:t>
      </w:r>
      <w:r>
        <w:rPr>
          <w:spacing w:val="1"/>
        </w:rPr>
        <w:t xml:space="preserve"> </w:t>
      </w:r>
      <w:r>
        <w:t>океанов,</w:t>
      </w:r>
      <w:r>
        <w:rPr>
          <w:spacing w:val="1"/>
        </w:rPr>
        <w:t xml:space="preserve"> </w:t>
      </w:r>
      <w:r>
        <w:t>покорение</w:t>
      </w:r>
      <w:r>
        <w:rPr>
          <w:spacing w:val="1"/>
        </w:rPr>
        <w:t xml:space="preserve"> </w:t>
      </w:r>
      <w:r>
        <w:t>высочайших</w:t>
      </w:r>
      <w:r>
        <w:rPr>
          <w:spacing w:val="1"/>
        </w:rPr>
        <w:t xml:space="preserve"> </w:t>
      </w:r>
      <w:r>
        <w:t>вершин</w:t>
      </w:r>
      <w:r>
        <w:rPr>
          <w:spacing w:val="1"/>
        </w:rPr>
        <w:t xml:space="preserve"> </w:t>
      </w:r>
      <w:r>
        <w:t>и</w:t>
      </w:r>
      <w:r>
        <w:rPr>
          <w:spacing w:val="1"/>
        </w:rPr>
        <w:t xml:space="preserve"> </w:t>
      </w:r>
      <w:r>
        <w:t>глубочайших</w:t>
      </w:r>
      <w:r>
        <w:rPr>
          <w:spacing w:val="1"/>
        </w:rPr>
        <w:t xml:space="preserve"> </w:t>
      </w:r>
      <w:r>
        <w:t>впадин,</w:t>
      </w:r>
      <w:r>
        <w:rPr>
          <w:spacing w:val="1"/>
        </w:rPr>
        <w:t xml:space="preserve"> </w:t>
      </w:r>
      <w:r>
        <w:t>исследования</w:t>
      </w:r>
      <w:r>
        <w:rPr>
          <w:spacing w:val="1"/>
        </w:rPr>
        <w:t xml:space="preserve"> </w:t>
      </w:r>
      <w:r>
        <w:t>верхних</w:t>
      </w:r>
      <w:r>
        <w:rPr>
          <w:spacing w:val="1"/>
        </w:rPr>
        <w:t xml:space="preserve"> </w:t>
      </w:r>
      <w:r>
        <w:t>слоев</w:t>
      </w:r>
      <w:r>
        <w:rPr>
          <w:spacing w:val="1"/>
        </w:rPr>
        <w:t xml:space="preserve"> </w:t>
      </w:r>
      <w:r>
        <w:t>атмосферы,</w:t>
      </w:r>
      <w:r>
        <w:rPr>
          <w:spacing w:val="1"/>
        </w:rPr>
        <w:t xml:space="preserve"> </w:t>
      </w:r>
      <w:r>
        <w:t>открытия</w:t>
      </w:r>
      <w:r>
        <w:rPr>
          <w:spacing w:val="1"/>
        </w:rPr>
        <w:t xml:space="preserve"> </w:t>
      </w:r>
      <w:r>
        <w:t>и</w:t>
      </w:r>
      <w:r>
        <w:rPr>
          <w:spacing w:val="1"/>
        </w:rPr>
        <w:t xml:space="preserve"> </w:t>
      </w:r>
      <w:r>
        <w:t>разработки</w:t>
      </w:r>
      <w:r>
        <w:rPr>
          <w:spacing w:val="1"/>
        </w:rPr>
        <w:t xml:space="preserve"> </w:t>
      </w:r>
      <w:r>
        <w:t>в</w:t>
      </w:r>
      <w:r>
        <w:rPr>
          <w:spacing w:val="1"/>
        </w:rPr>
        <w:t xml:space="preserve"> </w:t>
      </w:r>
      <w:r>
        <w:t>области</w:t>
      </w:r>
      <w:r>
        <w:rPr>
          <w:spacing w:val="1"/>
        </w:rPr>
        <w:t xml:space="preserve"> </w:t>
      </w:r>
      <w:r>
        <w:t>Российского</w:t>
      </w:r>
      <w:r>
        <w:rPr>
          <w:spacing w:val="-1"/>
        </w:rPr>
        <w:t xml:space="preserve"> </w:t>
      </w:r>
      <w:r>
        <w:t>Севера).</w:t>
      </w:r>
      <w:r>
        <w:rPr>
          <w:spacing w:val="-1"/>
        </w:rPr>
        <w:t xml:space="preserve"> </w:t>
      </w:r>
      <w:r>
        <w:t>Значение</w:t>
      </w:r>
      <w:r>
        <w:rPr>
          <w:spacing w:val="-1"/>
        </w:rPr>
        <w:t xml:space="preserve"> </w:t>
      </w:r>
      <w:r>
        <w:t>освоения</w:t>
      </w:r>
      <w:r>
        <w:rPr>
          <w:spacing w:val="-1"/>
        </w:rPr>
        <w:t xml:space="preserve"> </w:t>
      </w:r>
      <w:r>
        <w:t>космоса</w:t>
      </w:r>
      <w:r>
        <w:rPr>
          <w:spacing w:val="-2"/>
        </w:rPr>
        <w:t xml:space="preserve"> </w:t>
      </w:r>
      <w:r>
        <w:t>для</w:t>
      </w:r>
      <w:r>
        <w:rPr>
          <w:spacing w:val="-1"/>
        </w:rPr>
        <w:t xml:space="preserve"> </w:t>
      </w:r>
      <w:r>
        <w:t>географической</w:t>
      </w:r>
      <w:r>
        <w:rPr>
          <w:spacing w:val="-4"/>
        </w:rPr>
        <w:t xml:space="preserve"> </w:t>
      </w:r>
      <w:r>
        <w:t>науки.</w:t>
      </w:r>
    </w:p>
    <w:p w:rsidR="00144573" w:rsidRDefault="00933899">
      <w:pPr>
        <w:pStyle w:val="a3"/>
        <w:spacing w:before="199" w:line="276" w:lineRule="auto"/>
        <w:ind w:right="443"/>
      </w:pPr>
      <w:r>
        <w:t>Географические</w:t>
      </w:r>
      <w:r>
        <w:rPr>
          <w:spacing w:val="1"/>
        </w:rPr>
        <w:t xml:space="preserve"> </w:t>
      </w:r>
      <w:r>
        <w:t>знания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Современные</w:t>
      </w:r>
      <w:r>
        <w:rPr>
          <w:spacing w:val="1"/>
        </w:rPr>
        <w:t xml:space="preserve"> </w:t>
      </w:r>
      <w:r>
        <w:t>географические</w:t>
      </w:r>
      <w:r>
        <w:rPr>
          <w:spacing w:val="-67"/>
        </w:rPr>
        <w:t xml:space="preserve"> </w:t>
      </w:r>
      <w:r>
        <w:t>методы</w:t>
      </w:r>
      <w:r>
        <w:rPr>
          <w:spacing w:val="-4"/>
        </w:rPr>
        <w:t xml:space="preserve"> </w:t>
      </w:r>
      <w:r>
        <w:t>исследования Земли.</w:t>
      </w:r>
    </w:p>
    <w:p w:rsidR="00144573" w:rsidRDefault="00933899">
      <w:pPr>
        <w:pStyle w:val="a3"/>
        <w:spacing w:before="201"/>
        <w:jc w:val="left"/>
      </w:pPr>
      <w:r>
        <w:t>Земля</w:t>
      </w:r>
      <w:r>
        <w:rPr>
          <w:spacing w:val="-2"/>
        </w:rPr>
        <w:t xml:space="preserve"> </w:t>
      </w:r>
      <w:r>
        <w:t>во</w:t>
      </w:r>
      <w:r>
        <w:rPr>
          <w:spacing w:val="-1"/>
        </w:rPr>
        <w:t xml:space="preserve"> </w:t>
      </w:r>
      <w:r>
        <w:t>Вселенной.</w:t>
      </w:r>
      <w:r>
        <w:rPr>
          <w:spacing w:val="-3"/>
        </w:rPr>
        <w:t xml:space="preserve"> </w:t>
      </w:r>
      <w:r>
        <w:t>Движения</w:t>
      </w:r>
      <w:r>
        <w:rPr>
          <w:spacing w:val="-1"/>
        </w:rPr>
        <w:t xml:space="preserve"> </w:t>
      </w:r>
      <w:r>
        <w:t>Земли</w:t>
      </w:r>
      <w:r>
        <w:rPr>
          <w:spacing w:val="-1"/>
        </w:rPr>
        <w:t xml:space="preserve"> </w:t>
      </w:r>
      <w:r>
        <w:t>и</w:t>
      </w:r>
      <w:r>
        <w:rPr>
          <w:spacing w:val="-3"/>
        </w:rPr>
        <w:t xml:space="preserve"> </w:t>
      </w:r>
      <w:r>
        <w:t>их</w:t>
      </w:r>
      <w:r>
        <w:rPr>
          <w:spacing w:val="-1"/>
        </w:rPr>
        <w:t xml:space="preserve"> </w:t>
      </w:r>
      <w:r>
        <w:t>следствия.</w:t>
      </w:r>
    </w:p>
    <w:p w:rsidR="00144573" w:rsidRDefault="00933899">
      <w:pPr>
        <w:pStyle w:val="a3"/>
        <w:spacing w:before="247" w:line="276" w:lineRule="auto"/>
        <w:ind w:right="440"/>
      </w:pPr>
      <w:r>
        <w:t>Земля</w:t>
      </w:r>
      <w:r>
        <w:rPr>
          <w:spacing w:val="1"/>
        </w:rPr>
        <w:t xml:space="preserve"> </w:t>
      </w:r>
      <w:r>
        <w:t>–</w:t>
      </w:r>
      <w:r>
        <w:rPr>
          <w:spacing w:val="1"/>
        </w:rPr>
        <w:t xml:space="preserve"> </w:t>
      </w:r>
      <w:r>
        <w:t>часть</w:t>
      </w:r>
      <w:r>
        <w:rPr>
          <w:spacing w:val="1"/>
        </w:rPr>
        <w:t xml:space="preserve"> </w:t>
      </w:r>
      <w:r>
        <w:t>Солнечной</w:t>
      </w:r>
      <w:r>
        <w:rPr>
          <w:spacing w:val="1"/>
        </w:rPr>
        <w:t xml:space="preserve"> </w:t>
      </w:r>
      <w:r>
        <w:t>системы.</w:t>
      </w:r>
      <w:r>
        <w:rPr>
          <w:spacing w:val="1"/>
        </w:rPr>
        <w:t xml:space="preserve"> </w:t>
      </w:r>
      <w:r>
        <w:t>Земля</w:t>
      </w:r>
      <w:r>
        <w:rPr>
          <w:spacing w:val="1"/>
        </w:rPr>
        <w:t xml:space="preserve"> </w:t>
      </w:r>
      <w:r>
        <w:t>и</w:t>
      </w:r>
      <w:r>
        <w:rPr>
          <w:spacing w:val="1"/>
        </w:rPr>
        <w:t xml:space="preserve"> </w:t>
      </w:r>
      <w:r>
        <w:t>Луна.</w:t>
      </w:r>
      <w:r>
        <w:rPr>
          <w:spacing w:val="1"/>
        </w:rPr>
        <w:t xml:space="preserve"> </w:t>
      </w:r>
      <w:r>
        <w:t>Влияние</w:t>
      </w:r>
      <w:r>
        <w:rPr>
          <w:spacing w:val="1"/>
        </w:rPr>
        <w:t xml:space="preserve"> </w:t>
      </w:r>
      <w:r>
        <w:t>космоса</w:t>
      </w:r>
      <w:r>
        <w:rPr>
          <w:spacing w:val="1"/>
        </w:rPr>
        <w:t xml:space="preserve"> </w:t>
      </w:r>
      <w:r>
        <w:t>на</w:t>
      </w:r>
      <w:r>
        <w:rPr>
          <w:spacing w:val="1"/>
        </w:rPr>
        <w:t xml:space="preserve"> </w:t>
      </w:r>
      <w:r>
        <w:t>нашу</w:t>
      </w:r>
      <w:r>
        <w:rPr>
          <w:spacing w:val="-67"/>
        </w:rPr>
        <w:t xml:space="preserve"> </w:t>
      </w:r>
      <w:r>
        <w:t>планету и жизнь людей. Форма и размеры Земли. Наклон земной оси к плоскости</w:t>
      </w:r>
      <w:r>
        <w:rPr>
          <w:spacing w:val="1"/>
        </w:rPr>
        <w:t xml:space="preserve"> </w:t>
      </w:r>
      <w:r>
        <w:t>орбиты. Виды движения Земли и их географические следствия. Движение Земли</w:t>
      </w:r>
      <w:r>
        <w:rPr>
          <w:spacing w:val="1"/>
        </w:rPr>
        <w:t xml:space="preserve"> </w:t>
      </w:r>
      <w:r>
        <w:t>вокруг</w:t>
      </w:r>
      <w:r>
        <w:rPr>
          <w:spacing w:val="1"/>
        </w:rPr>
        <w:t xml:space="preserve"> </w:t>
      </w:r>
      <w:r>
        <w:t>Солнца.</w:t>
      </w:r>
      <w:r>
        <w:rPr>
          <w:spacing w:val="1"/>
        </w:rPr>
        <w:t xml:space="preserve"> </w:t>
      </w:r>
      <w:r>
        <w:t>Смена</w:t>
      </w:r>
      <w:r>
        <w:rPr>
          <w:spacing w:val="1"/>
        </w:rPr>
        <w:t xml:space="preserve"> </w:t>
      </w:r>
      <w:r>
        <w:t>времен</w:t>
      </w:r>
      <w:r>
        <w:rPr>
          <w:spacing w:val="1"/>
        </w:rPr>
        <w:t xml:space="preserve"> </w:t>
      </w:r>
      <w:r>
        <w:t>года.</w:t>
      </w:r>
      <w:r>
        <w:rPr>
          <w:spacing w:val="1"/>
        </w:rPr>
        <w:t xml:space="preserve"> </w:t>
      </w:r>
      <w:r>
        <w:t>Тропики</w:t>
      </w:r>
      <w:r>
        <w:rPr>
          <w:spacing w:val="1"/>
        </w:rPr>
        <w:t xml:space="preserve"> </w:t>
      </w:r>
      <w:r>
        <w:t>и</w:t>
      </w:r>
      <w:r>
        <w:rPr>
          <w:spacing w:val="1"/>
        </w:rPr>
        <w:t xml:space="preserve"> </w:t>
      </w:r>
      <w:r>
        <w:t>полярные</w:t>
      </w:r>
      <w:r>
        <w:rPr>
          <w:spacing w:val="1"/>
        </w:rPr>
        <w:t xml:space="preserve"> </w:t>
      </w:r>
      <w:r>
        <w:t>круги.</w:t>
      </w:r>
      <w:r>
        <w:rPr>
          <w:spacing w:val="1"/>
        </w:rPr>
        <w:t xml:space="preserve"> </w:t>
      </w:r>
      <w:r>
        <w:t>Пояса</w:t>
      </w:r>
      <w:r>
        <w:rPr>
          <w:spacing w:val="1"/>
        </w:rPr>
        <w:t xml:space="preserve"> </w:t>
      </w:r>
      <w:r>
        <w:t>освещенности.</w:t>
      </w:r>
      <w:r>
        <w:rPr>
          <w:spacing w:val="1"/>
        </w:rPr>
        <w:t xml:space="preserve"> </w:t>
      </w:r>
      <w:r>
        <w:t>Календарь</w:t>
      </w:r>
      <w:r>
        <w:rPr>
          <w:spacing w:val="1"/>
        </w:rPr>
        <w:t xml:space="preserve"> </w:t>
      </w:r>
      <w:r>
        <w:t>–</w:t>
      </w:r>
      <w:r>
        <w:rPr>
          <w:spacing w:val="1"/>
        </w:rPr>
        <w:t xml:space="preserve"> </w:t>
      </w:r>
      <w:r>
        <w:t>как</w:t>
      </w:r>
      <w:r>
        <w:rPr>
          <w:spacing w:val="1"/>
        </w:rPr>
        <w:t xml:space="preserve"> </w:t>
      </w:r>
      <w:r>
        <w:t>система</w:t>
      </w:r>
      <w:r>
        <w:rPr>
          <w:spacing w:val="1"/>
        </w:rPr>
        <w:t xml:space="preserve"> </w:t>
      </w:r>
      <w:r>
        <w:t>измерения</w:t>
      </w:r>
      <w:r>
        <w:rPr>
          <w:spacing w:val="1"/>
        </w:rPr>
        <w:t xml:space="preserve"> </w:t>
      </w:r>
      <w:r>
        <w:t>больших</w:t>
      </w:r>
      <w:r>
        <w:rPr>
          <w:spacing w:val="1"/>
        </w:rPr>
        <w:t xml:space="preserve"> </w:t>
      </w:r>
      <w:r>
        <w:t>промежутков</w:t>
      </w:r>
      <w:r>
        <w:rPr>
          <w:spacing w:val="-67"/>
        </w:rPr>
        <w:t xml:space="preserve"> </w:t>
      </w:r>
      <w:r>
        <w:t>времени, основанная на периодичности таких явлений природы, как смена дня и</w:t>
      </w:r>
      <w:r>
        <w:rPr>
          <w:spacing w:val="1"/>
        </w:rPr>
        <w:t xml:space="preserve"> </w:t>
      </w:r>
      <w:r>
        <w:t>ночи, смена фаз Луны, смена времен года. Осевое вращение Земли. Смена дня и</w:t>
      </w:r>
      <w:r>
        <w:rPr>
          <w:spacing w:val="1"/>
        </w:rPr>
        <w:t xml:space="preserve"> </w:t>
      </w:r>
      <w:r>
        <w:t>ночи,</w:t>
      </w:r>
      <w:r>
        <w:rPr>
          <w:spacing w:val="-2"/>
        </w:rPr>
        <w:t xml:space="preserve"> </w:t>
      </w:r>
      <w:r>
        <w:t>сутки,</w:t>
      </w:r>
      <w:r>
        <w:rPr>
          <w:spacing w:val="-1"/>
        </w:rPr>
        <w:t xml:space="preserve"> </w:t>
      </w:r>
      <w:r>
        <w:t>календарный год.</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Изображение</w:t>
      </w:r>
      <w:r>
        <w:rPr>
          <w:spacing w:val="-4"/>
        </w:rPr>
        <w:t xml:space="preserve"> </w:t>
      </w:r>
      <w:r>
        <w:t>земной</w:t>
      </w:r>
      <w:r>
        <w:rPr>
          <w:spacing w:val="-4"/>
        </w:rPr>
        <w:t xml:space="preserve"> </w:t>
      </w:r>
      <w:r>
        <w:t>поверхности.</w:t>
      </w:r>
    </w:p>
    <w:p w:rsidR="00144573" w:rsidRDefault="00933899">
      <w:pPr>
        <w:pStyle w:val="a3"/>
        <w:spacing w:before="247" w:line="276" w:lineRule="auto"/>
        <w:ind w:right="440"/>
      </w:pPr>
      <w:r>
        <w:t>Виды изображения земной поверхности: план местности, глобус, географическая</w:t>
      </w:r>
      <w:r>
        <w:rPr>
          <w:spacing w:val="1"/>
        </w:rPr>
        <w:t xml:space="preserve"> </w:t>
      </w:r>
      <w:r>
        <w:t>карта,</w:t>
      </w:r>
      <w:r>
        <w:rPr>
          <w:spacing w:val="1"/>
        </w:rPr>
        <w:t xml:space="preserve"> </w:t>
      </w:r>
      <w:r>
        <w:t>аэрофото-</w:t>
      </w:r>
      <w:r>
        <w:rPr>
          <w:spacing w:val="1"/>
        </w:rPr>
        <w:t xml:space="preserve"> </w:t>
      </w:r>
      <w:r>
        <w:t>и</w:t>
      </w:r>
      <w:r>
        <w:rPr>
          <w:spacing w:val="1"/>
        </w:rPr>
        <w:t xml:space="preserve"> </w:t>
      </w:r>
      <w:r>
        <w:t>аэрокосмические</w:t>
      </w:r>
      <w:r>
        <w:rPr>
          <w:spacing w:val="1"/>
        </w:rPr>
        <w:t xml:space="preserve"> </w:t>
      </w:r>
      <w:r>
        <w:t>снимки.</w:t>
      </w:r>
      <w:r>
        <w:rPr>
          <w:spacing w:val="1"/>
        </w:rPr>
        <w:t xml:space="preserve"> </w:t>
      </w:r>
      <w:r>
        <w:t>Масштаб.</w:t>
      </w:r>
      <w:r>
        <w:rPr>
          <w:spacing w:val="1"/>
        </w:rPr>
        <w:t xml:space="preserve"> </w:t>
      </w:r>
      <w:r>
        <w:t>Стороны</w:t>
      </w:r>
      <w:r>
        <w:rPr>
          <w:spacing w:val="1"/>
        </w:rPr>
        <w:t xml:space="preserve"> </w:t>
      </w:r>
      <w:r>
        <w:t>горизонта.</w:t>
      </w:r>
      <w:r>
        <w:rPr>
          <w:spacing w:val="1"/>
        </w:rPr>
        <w:t xml:space="preserve"> </w:t>
      </w:r>
      <w:r>
        <w:t>Азимут. Ориентирование на местности: определение сторон горизонта по компасу</w:t>
      </w:r>
      <w:r>
        <w:rPr>
          <w:spacing w:val="-67"/>
        </w:rPr>
        <w:t xml:space="preserve"> </w:t>
      </w:r>
      <w:r>
        <w:t>и</w:t>
      </w:r>
      <w:r>
        <w:rPr>
          <w:spacing w:val="1"/>
        </w:rPr>
        <w:t xml:space="preserve"> </w:t>
      </w:r>
      <w:r>
        <w:t>местным</w:t>
      </w:r>
      <w:r>
        <w:rPr>
          <w:spacing w:val="1"/>
        </w:rPr>
        <w:t xml:space="preserve"> </w:t>
      </w:r>
      <w:r>
        <w:t>признакам,</w:t>
      </w:r>
      <w:r>
        <w:rPr>
          <w:spacing w:val="1"/>
        </w:rPr>
        <w:t xml:space="preserve"> </w:t>
      </w:r>
      <w:r>
        <w:t>определение</w:t>
      </w:r>
      <w:r>
        <w:rPr>
          <w:spacing w:val="1"/>
        </w:rPr>
        <w:t xml:space="preserve"> </w:t>
      </w:r>
      <w:r>
        <w:t>азимута.</w:t>
      </w:r>
      <w:r>
        <w:rPr>
          <w:spacing w:val="1"/>
        </w:rPr>
        <w:t xml:space="preserve"> </w:t>
      </w:r>
      <w:r>
        <w:t>Особенности</w:t>
      </w:r>
      <w:r>
        <w:rPr>
          <w:spacing w:val="1"/>
        </w:rPr>
        <w:t xml:space="preserve"> </w:t>
      </w:r>
      <w:r>
        <w:t>ориентирования</w:t>
      </w:r>
      <w:r>
        <w:rPr>
          <w:spacing w:val="1"/>
        </w:rPr>
        <w:t xml:space="preserve"> </w:t>
      </w:r>
      <w:r>
        <w:t>в</w:t>
      </w:r>
      <w:r>
        <w:rPr>
          <w:spacing w:val="1"/>
        </w:rPr>
        <w:t xml:space="preserve"> </w:t>
      </w:r>
      <w:r>
        <w:t>мегаполисе и в природе. План местности. Условные знаки. Как составить план</w:t>
      </w:r>
      <w:r>
        <w:rPr>
          <w:spacing w:val="1"/>
        </w:rPr>
        <w:t xml:space="preserve"> </w:t>
      </w:r>
      <w:r>
        <w:t>местности.</w:t>
      </w:r>
      <w:r>
        <w:rPr>
          <w:spacing w:val="1"/>
        </w:rPr>
        <w:t xml:space="preserve"> </w:t>
      </w:r>
      <w:r>
        <w:t>Составление</w:t>
      </w:r>
      <w:r>
        <w:rPr>
          <w:spacing w:val="1"/>
        </w:rPr>
        <w:t xml:space="preserve"> </w:t>
      </w:r>
      <w:r>
        <w:t>простейшего</w:t>
      </w:r>
      <w:r>
        <w:rPr>
          <w:spacing w:val="1"/>
        </w:rPr>
        <w:t xml:space="preserve"> </w:t>
      </w:r>
      <w:r>
        <w:t>плана</w:t>
      </w:r>
      <w:r>
        <w:rPr>
          <w:spacing w:val="1"/>
        </w:rPr>
        <w:t xml:space="preserve"> </w:t>
      </w:r>
      <w:r>
        <w:t>местности/учебного</w:t>
      </w:r>
      <w:r>
        <w:rPr>
          <w:spacing w:val="1"/>
        </w:rPr>
        <w:t xml:space="preserve"> </w:t>
      </w:r>
      <w:r>
        <w:t>кабинета/комнаты.</w:t>
      </w:r>
      <w:r>
        <w:rPr>
          <w:spacing w:val="1"/>
        </w:rPr>
        <w:t xml:space="preserve"> </w:t>
      </w:r>
      <w:r>
        <w:t>Географическая</w:t>
      </w:r>
      <w:r>
        <w:rPr>
          <w:spacing w:val="1"/>
        </w:rPr>
        <w:t xml:space="preserve"> </w:t>
      </w:r>
      <w:r>
        <w:t>карта</w:t>
      </w:r>
      <w:r>
        <w:rPr>
          <w:spacing w:val="1"/>
        </w:rPr>
        <w:t xml:space="preserve"> </w:t>
      </w:r>
      <w:r>
        <w:t>–</w:t>
      </w:r>
      <w:r>
        <w:rPr>
          <w:spacing w:val="1"/>
        </w:rPr>
        <w:t xml:space="preserve"> </w:t>
      </w:r>
      <w:r>
        <w:t>особый</w:t>
      </w:r>
      <w:r>
        <w:rPr>
          <w:spacing w:val="1"/>
        </w:rPr>
        <w:t xml:space="preserve"> </w:t>
      </w:r>
      <w:r>
        <w:t>источник</w:t>
      </w:r>
      <w:r>
        <w:rPr>
          <w:spacing w:val="1"/>
        </w:rPr>
        <w:t xml:space="preserve"> </w:t>
      </w:r>
      <w:r>
        <w:t>информации.</w:t>
      </w:r>
      <w:r>
        <w:rPr>
          <w:spacing w:val="1"/>
        </w:rPr>
        <w:t xml:space="preserve"> </w:t>
      </w:r>
      <w:r>
        <w:t>Содержание и значение карт. Топографические карты. Масштаб и условные знаки</w:t>
      </w:r>
      <w:r>
        <w:rPr>
          <w:spacing w:val="-67"/>
        </w:rPr>
        <w:t xml:space="preserve"> </w:t>
      </w:r>
      <w:r>
        <w:t>на карте. Градусная сеть: параллели и меридианы. Географические координаты:</w:t>
      </w:r>
      <w:r>
        <w:rPr>
          <w:spacing w:val="1"/>
        </w:rPr>
        <w:t xml:space="preserve"> </w:t>
      </w:r>
      <w:r>
        <w:t>географическая</w:t>
      </w:r>
      <w:r>
        <w:rPr>
          <w:spacing w:val="1"/>
        </w:rPr>
        <w:t xml:space="preserve"> </w:t>
      </w:r>
      <w:r>
        <w:t>широта.</w:t>
      </w:r>
      <w:r>
        <w:rPr>
          <w:spacing w:val="1"/>
        </w:rPr>
        <w:t xml:space="preserve"> </w:t>
      </w:r>
      <w:r>
        <w:t>Географические</w:t>
      </w:r>
      <w:r>
        <w:rPr>
          <w:spacing w:val="1"/>
        </w:rPr>
        <w:t xml:space="preserve"> </w:t>
      </w:r>
      <w:r>
        <w:t>координаты:</w:t>
      </w:r>
      <w:r>
        <w:rPr>
          <w:spacing w:val="1"/>
        </w:rPr>
        <w:t xml:space="preserve"> </w:t>
      </w:r>
      <w:r>
        <w:t>географическая</w:t>
      </w:r>
      <w:r>
        <w:rPr>
          <w:spacing w:val="1"/>
        </w:rPr>
        <w:t xml:space="preserve"> </w:t>
      </w:r>
      <w:r>
        <w:t>долгота.</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различных</w:t>
      </w:r>
      <w:r>
        <w:rPr>
          <w:spacing w:val="1"/>
        </w:rPr>
        <w:t xml:space="preserve"> </w:t>
      </w:r>
      <w:r>
        <w:t>объектов,</w:t>
      </w:r>
      <w:r>
        <w:rPr>
          <w:spacing w:val="1"/>
        </w:rPr>
        <w:t xml:space="preserve"> </w:t>
      </w:r>
      <w:r>
        <w:t>направлений,</w:t>
      </w:r>
      <w:r>
        <w:rPr>
          <w:spacing w:val="1"/>
        </w:rPr>
        <w:t xml:space="preserve"> </w:t>
      </w:r>
      <w:r>
        <w:t>расстояний,</w:t>
      </w:r>
      <w:r>
        <w:rPr>
          <w:spacing w:val="-2"/>
        </w:rPr>
        <w:t xml:space="preserve"> </w:t>
      </w:r>
      <w:r>
        <w:t>абсолютных</w:t>
      </w:r>
      <w:r>
        <w:rPr>
          <w:spacing w:val="1"/>
        </w:rPr>
        <w:t xml:space="preserve"> </w:t>
      </w:r>
      <w:r>
        <w:t>высот</w:t>
      </w:r>
      <w:r>
        <w:rPr>
          <w:spacing w:val="-1"/>
        </w:rPr>
        <w:t xml:space="preserve"> </w:t>
      </w:r>
      <w:r>
        <w:t>по</w:t>
      </w:r>
      <w:r>
        <w:rPr>
          <w:spacing w:val="1"/>
        </w:rPr>
        <w:t xml:space="preserve"> </w:t>
      </w:r>
      <w:r>
        <w:t>карте.</w:t>
      </w:r>
    </w:p>
    <w:p w:rsidR="00144573" w:rsidRDefault="00933899">
      <w:pPr>
        <w:pStyle w:val="a3"/>
        <w:spacing w:before="201"/>
      </w:pPr>
      <w:r>
        <w:t>Природа</w:t>
      </w:r>
      <w:r>
        <w:rPr>
          <w:spacing w:val="-4"/>
        </w:rPr>
        <w:t xml:space="preserve"> </w:t>
      </w:r>
      <w:r>
        <w:t>Земли</w:t>
      </w:r>
    </w:p>
    <w:p w:rsidR="00144573" w:rsidRDefault="00933899">
      <w:pPr>
        <w:pStyle w:val="a3"/>
        <w:spacing w:before="250" w:line="276" w:lineRule="auto"/>
        <w:ind w:right="440"/>
      </w:pPr>
      <w:r>
        <w:t>Литосфера.</w:t>
      </w:r>
      <w:r>
        <w:rPr>
          <w:spacing w:val="1"/>
        </w:rPr>
        <w:t xml:space="preserve"> </w:t>
      </w:r>
      <w:r>
        <w:t>Литосфера</w:t>
      </w:r>
      <w:r>
        <w:rPr>
          <w:spacing w:val="1"/>
        </w:rPr>
        <w:t xml:space="preserve"> </w:t>
      </w:r>
      <w:r>
        <w:t>–</w:t>
      </w:r>
      <w:r>
        <w:rPr>
          <w:spacing w:val="1"/>
        </w:rPr>
        <w:t xml:space="preserve"> </w:t>
      </w:r>
      <w:r>
        <w:t>«каменная»</w:t>
      </w:r>
      <w:r>
        <w:rPr>
          <w:spacing w:val="1"/>
        </w:rPr>
        <w:t xml:space="preserve"> </w:t>
      </w:r>
      <w:r>
        <w:t>оболочка</w:t>
      </w:r>
      <w:r>
        <w:rPr>
          <w:spacing w:val="1"/>
        </w:rPr>
        <w:t xml:space="preserve"> </w:t>
      </w:r>
      <w:r>
        <w:t>Земли.</w:t>
      </w:r>
      <w:r>
        <w:rPr>
          <w:spacing w:val="1"/>
        </w:rPr>
        <w:t xml:space="preserve"> </w:t>
      </w:r>
      <w:r>
        <w:t>Внутреннее</w:t>
      </w:r>
      <w:r>
        <w:rPr>
          <w:spacing w:val="70"/>
        </w:rPr>
        <w:t xml:space="preserve"> </w:t>
      </w:r>
      <w:r>
        <w:t>строение</w:t>
      </w:r>
      <w:r>
        <w:rPr>
          <w:spacing w:val="1"/>
        </w:rPr>
        <w:t xml:space="preserve"> </w:t>
      </w:r>
      <w:r>
        <w:t>Земли. Земная кора. Разнообразие горных породи минералов на Земле. Полезные</w:t>
      </w:r>
      <w:r>
        <w:rPr>
          <w:spacing w:val="1"/>
        </w:rPr>
        <w:t xml:space="preserve"> </w:t>
      </w:r>
      <w:r>
        <w:t>ископаемые и их значение в жизни современного общества. Движения земной</w:t>
      </w:r>
      <w:r>
        <w:rPr>
          <w:spacing w:val="1"/>
        </w:rPr>
        <w:t xml:space="preserve"> </w:t>
      </w:r>
      <w:r>
        <w:t>коры</w:t>
      </w:r>
      <w:r>
        <w:rPr>
          <w:spacing w:val="-4"/>
        </w:rPr>
        <w:t xml:space="preserve"> </w:t>
      </w:r>
      <w:r>
        <w:t>и</w:t>
      </w:r>
      <w:r>
        <w:rPr>
          <w:spacing w:val="-2"/>
        </w:rPr>
        <w:t xml:space="preserve"> </w:t>
      </w:r>
      <w:r>
        <w:t>их</w:t>
      </w:r>
      <w:r>
        <w:rPr>
          <w:spacing w:val="-1"/>
        </w:rPr>
        <w:t xml:space="preserve"> </w:t>
      </w:r>
      <w:r>
        <w:t>проявления</w:t>
      </w:r>
      <w:r>
        <w:rPr>
          <w:spacing w:val="-2"/>
        </w:rPr>
        <w:t xml:space="preserve"> </w:t>
      </w:r>
      <w:r>
        <w:t>на</w:t>
      </w:r>
      <w:r>
        <w:rPr>
          <w:spacing w:val="-2"/>
        </w:rPr>
        <w:t xml:space="preserve"> </w:t>
      </w:r>
      <w:r>
        <w:t>земной</w:t>
      </w:r>
      <w:r>
        <w:rPr>
          <w:spacing w:val="-5"/>
        </w:rPr>
        <w:t xml:space="preserve"> </w:t>
      </w:r>
      <w:r>
        <w:t>поверхности:</w:t>
      </w:r>
      <w:r>
        <w:rPr>
          <w:spacing w:val="-1"/>
        </w:rPr>
        <w:t xml:space="preserve"> </w:t>
      </w:r>
      <w:r>
        <w:t>землетрясения,</w:t>
      </w:r>
      <w:r>
        <w:rPr>
          <w:spacing w:val="-1"/>
        </w:rPr>
        <w:t xml:space="preserve"> </w:t>
      </w:r>
      <w:r>
        <w:t>вулканы,</w:t>
      </w:r>
      <w:r>
        <w:rPr>
          <w:spacing w:val="3"/>
        </w:rPr>
        <w:t xml:space="preserve"> </w:t>
      </w:r>
      <w:r>
        <w:t>гейзеры.</w:t>
      </w:r>
    </w:p>
    <w:p w:rsidR="00144573" w:rsidRDefault="00933899">
      <w:pPr>
        <w:pStyle w:val="a3"/>
        <w:spacing w:before="199" w:line="276" w:lineRule="auto"/>
        <w:ind w:right="439"/>
      </w:pPr>
      <w:r>
        <w:t>Рельеф</w:t>
      </w:r>
      <w:r>
        <w:rPr>
          <w:spacing w:val="1"/>
        </w:rPr>
        <w:t xml:space="preserve"> </w:t>
      </w:r>
      <w:r>
        <w:t>Земли.</w:t>
      </w:r>
      <w:r>
        <w:rPr>
          <w:spacing w:val="1"/>
        </w:rPr>
        <w:t xml:space="preserve"> </w:t>
      </w:r>
      <w:r>
        <w:t>Способы</w:t>
      </w:r>
      <w:r>
        <w:rPr>
          <w:spacing w:val="1"/>
        </w:rPr>
        <w:t xml:space="preserve"> </w:t>
      </w:r>
      <w:r>
        <w:t>изображение</w:t>
      </w:r>
      <w:r>
        <w:rPr>
          <w:spacing w:val="1"/>
        </w:rPr>
        <w:t xml:space="preserve"> </w:t>
      </w:r>
      <w:r>
        <w:t>рельефа</w:t>
      </w:r>
      <w:r>
        <w:rPr>
          <w:spacing w:val="1"/>
        </w:rPr>
        <w:t xml:space="preserve"> </w:t>
      </w:r>
      <w:r>
        <w:t>на</w:t>
      </w:r>
      <w:r>
        <w:rPr>
          <w:spacing w:val="1"/>
        </w:rPr>
        <w:t xml:space="preserve"> </w:t>
      </w:r>
      <w:r>
        <w:t>планах</w:t>
      </w:r>
      <w:r>
        <w:rPr>
          <w:spacing w:val="1"/>
        </w:rPr>
        <w:t xml:space="preserve"> </w:t>
      </w:r>
      <w:r>
        <w:t>и</w:t>
      </w:r>
      <w:r>
        <w:rPr>
          <w:spacing w:val="1"/>
        </w:rPr>
        <w:t xml:space="preserve"> </w:t>
      </w:r>
      <w:r>
        <w:t>картах.</w:t>
      </w:r>
      <w:r>
        <w:rPr>
          <w:spacing w:val="1"/>
        </w:rPr>
        <w:t xml:space="preserve"> </w:t>
      </w:r>
      <w:r>
        <w:t>Основные</w:t>
      </w:r>
      <w:r>
        <w:rPr>
          <w:spacing w:val="1"/>
        </w:rPr>
        <w:t xml:space="preserve"> </w:t>
      </w:r>
      <w:r>
        <w:t>формы рельефа–горы и равнины. Равнины. Образование и изменение равнин с</w:t>
      </w:r>
      <w:r>
        <w:rPr>
          <w:spacing w:val="1"/>
        </w:rPr>
        <w:t xml:space="preserve"> </w:t>
      </w:r>
      <w:r>
        <w:t>течением времени. Классификация равнин по абсолютной высоте. Определение</w:t>
      </w:r>
      <w:r>
        <w:rPr>
          <w:spacing w:val="1"/>
        </w:rPr>
        <w:t xml:space="preserve"> </w:t>
      </w:r>
      <w:r>
        <w:t>относительной</w:t>
      </w:r>
      <w:r>
        <w:rPr>
          <w:spacing w:val="1"/>
        </w:rPr>
        <w:t xml:space="preserve"> </w:t>
      </w:r>
      <w:r>
        <w:t>и</w:t>
      </w:r>
      <w:r>
        <w:rPr>
          <w:spacing w:val="1"/>
        </w:rPr>
        <w:t xml:space="preserve"> </w:t>
      </w:r>
      <w:r>
        <w:t>абсолютной</w:t>
      </w:r>
      <w:r>
        <w:rPr>
          <w:spacing w:val="1"/>
        </w:rPr>
        <w:t xml:space="preserve"> </w:t>
      </w:r>
      <w:r>
        <w:t>высоты равнин.</w:t>
      </w:r>
      <w:r>
        <w:rPr>
          <w:spacing w:val="1"/>
        </w:rPr>
        <w:t xml:space="preserve"> </w:t>
      </w:r>
      <w:r>
        <w:t>Разнообразие</w:t>
      </w:r>
      <w:r>
        <w:rPr>
          <w:spacing w:val="1"/>
        </w:rPr>
        <w:t xml:space="preserve"> </w:t>
      </w:r>
      <w:r>
        <w:t>гор</w:t>
      </w:r>
      <w:r>
        <w:rPr>
          <w:spacing w:val="1"/>
        </w:rPr>
        <w:t xml:space="preserve"> </w:t>
      </w:r>
      <w:r>
        <w:t>по</w:t>
      </w:r>
      <w:r>
        <w:rPr>
          <w:spacing w:val="1"/>
        </w:rPr>
        <w:t xml:space="preserve"> </w:t>
      </w:r>
      <w:r>
        <w:t>возрасту и</w:t>
      </w:r>
      <w:r>
        <w:rPr>
          <w:spacing w:val="1"/>
        </w:rPr>
        <w:t xml:space="preserve"> </w:t>
      </w:r>
      <w:r>
        <w:t>строению. Классификация гор абсолютной высоте. Определение относительной и</w:t>
      </w:r>
      <w:r>
        <w:rPr>
          <w:spacing w:val="1"/>
        </w:rPr>
        <w:t xml:space="preserve"> </w:t>
      </w:r>
      <w:r>
        <w:t>абсолютной</w:t>
      </w:r>
      <w:r>
        <w:rPr>
          <w:spacing w:val="1"/>
        </w:rPr>
        <w:t xml:space="preserve"> </w:t>
      </w:r>
      <w:r>
        <w:t>высоты</w:t>
      </w:r>
      <w:r>
        <w:rPr>
          <w:spacing w:val="1"/>
        </w:rPr>
        <w:t xml:space="preserve"> </w:t>
      </w:r>
      <w:r>
        <w:t>гор.</w:t>
      </w:r>
      <w:r>
        <w:rPr>
          <w:spacing w:val="1"/>
        </w:rPr>
        <w:t xml:space="preserve"> </w:t>
      </w:r>
      <w:r>
        <w:t>Рельеф</w:t>
      </w:r>
      <w:r>
        <w:rPr>
          <w:spacing w:val="1"/>
        </w:rPr>
        <w:t xml:space="preserve"> </w:t>
      </w:r>
      <w:r>
        <w:t>дна</w:t>
      </w:r>
      <w:r>
        <w:rPr>
          <w:spacing w:val="1"/>
        </w:rPr>
        <w:t xml:space="preserve"> </w:t>
      </w:r>
      <w:r>
        <w:t>океанов.</w:t>
      </w:r>
      <w:r>
        <w:rPr>
          <w:spacing w:val="1"/>
        </w:rPr>
        <w:t xml:space="preserve"> </w:t>
      </w:r>
      <w:r>
        <w:t>Рифтовые</w:t>
      </w:r>
      <w:r>
        <w:rPr>
          <w:spacing w:val="1"/>
        </w:rPr>
        <w:t xml:space="preserve"> </w:t>
      </w:r>
      <w:r>
        <w:t>области,</w:t>
      </w:r>
      <w:r>
        <w:rPr>
          <w:spacing w:val="1"/>
        </w:rPr>
        <w:t xml:space="preserve"> </w:t>
      </w:r>
      <w:r>
        <w:t>срединные</w:t>
      </w:r>
      <w:r>
        <w:rPr>
          <w:spacing w:val="1"/>
        </w:rPr>
        <w:t xml:space="preserve"> </w:t>
      </w:r>
      <w:r>
        <w:t>океанические</w:t>
      </w:r>
      <w:r>
        <w:rPr>
          <w:spacing w:val="1"/>
        </w:rPr>
        <w:t xml:space="preserve"> </w:t>
      </w:r>
      <w:r>
        <w:t>хребты,</w:t>
      </w:r>
      <w:r>
        <w:rPr>
          <w:spacing w:val="1"/>
        </w:rPr>
        <w:t xml:space="preserve"> </w:t>
      </w:r>
      <w:r>
        <w:t>шельф,</w:t>
      </w:r>
      <w:r>
        <w:rPr>
          <w:spacing w:val="1"/>
        </w:rPr>
        <w:t xml:space="preserve"> </w:t>
      </w:r>
      <w:r>
        <w:t>материковый</w:t>
      </w:r>
      <w:r>
        <w:rPr>
          <w:spacing w:val="1"/>
        </w:rPr>
        <w:t xml:space="preserve"> </w:t>
      </w:r>
      <w:r>
        <w:t>склон.</w:t>
      </w:r>
      <w:r>
        <w:rPr>
          <w:spacing w:val="1"/>
        </w:rPr>
        <w:t xml:space="preserve"> </w:t>
      </w:r>
      <w:r>
        <w:t>Методы</w:t>
      </w:r>
      <w:r>
        <w:rPr>
          <w:spacing w:val="1"/>
        </w:rPr>
        <w:t xml:space="preserve"> </w:t>
      </w:r>
      <w:r>
        <w:t>изучения</w:t>
      </w:r>
      <w:r>
        <w:rPr>
          <w:spacing w:val="1"/>
        </w:rPr>
        <w:t xml:space="preserve"> </w:t>
      </w:r>
      <w:r>
        <w:t>глубин</w:t>
      </w:r>
      <w:r>
        <w:rPr>
          <w:spacing w:val="1"/>
        </w:rPr>
        <w:t xml:space="preserve"> </w:t>
      </w:r>
      <w:r>
        <w:t>Мирового океана.</w:t>
      </w:r>
      <w:r>
        <w:rPr>
          <w:spacing w:val="-2"/>
        </w:rPr>
        <w:t xml:space="preserve"> </w:t>
      </w:r>
      <w:r>
        <w:t>Исследователи</w:t>
      </w:r>
      <w:r>
        <w:rPr>
          <w:spacing w:val="-2"/>
        </w:rPr>
        <w:t xml:space="preserve"> </w:t>
      </w:r>
      <w:r>
        <w:t>подводных</w:t>
      </w:r>
      <w:r>
        <w:rPr>
          <w:spacing w:val="2"/>
        </w:rPr>
        <w:t xml:space="preserve"> </w:t>
      </w:r>
      <w:r>
        <w:t>глубин и</w:t>
      </w:r>
      <w:r>
        <w:rPr>
          <w:spacing w:val="-1"/>
        </w:rPr>
        <w:t xml:space="preserve"> </w:t>
      </w:r>
      <w:r>
        <w:t>их</w:t>
      </w:r>
      <w:r>
        <w:rPr>
          <w:spacing w:val="-3"/>
        </w:rPr>
        <w:t xml:space="preserve"> </w:t>
      </w:r>
      <w:r>
        <w:t>открытия.</w:t>
      </w:r>
    </w:p>
    <w:p w:rsidR="00144573" w:rsidRDefault="00933899">
      <w:pPr>
        <w:pStyle w:val="a3"/>
        <w:spacing w:before="201" w:line="276" w:lineRule="auto"/>
        <w:ind w:right="440"/>
      </w:pPr>
      <w:r>
        <w:t>Гидросфера.</w:t>
      </w:r>
      <w:r>
        <w:rPr>
          <w:spacing w:val="1"/>
        </w:rPr>
        <w:t xml:space="preserve"> </w:t>
      </w:r>
      <w:r>
        <w:t>Строение</w:t>
      </w:r>
      <w:r>
        <w:rPr>
          <w:spacing w:val="1"/>
        </w:rPr>
        <w:t xml:space="preserve"> </w:t>
      </w:r>
      <w:r>
        <w:t>гидросферы.</w:t>
      </w:r>
      <w:r>
        <w:rPr>
          <w:spacing w:val="1"/>
        </w:rPr>
        <w:t xml:space="preserve"> </w:t>
      </w:r>
      <w:r>
        <w:t>Особенности</w:t>
      </w:r>
      <w:r>
        <w:rPr>
          <w:spacing w:val="1"/>
        </w:rPr>
        <w:t xml:space="preserve"> </w:t>
      </w:r>
      <w:r>
        <w:t>Мирового</w:t>
      </w:r>
      <w:r>
        <w:rPr>
          <w:spacing w:val="1"/>
        </w:rPr>
        <w:t xml:space="preserve"> </w:t>
      </w:r>
      <w:r>
        <w:t>круговорота</w:t>
      </w:r>
      <w:r>
        <w:rPr>
          <w:spacing w:val="1"/>
        </w:rPr>
        <w:t xml:space="preserve"> </w:t>
      </w:r>
      <w:r>
        <w:t>воды.</w:t>
      </w:r>
      <w:r>
        <w:rPr>
          <w:spacing w:val="-67"/>
        </w:rPr>
        <w:t xml:space="preserve"> </w:t>
      </w:r>
      <w:r>
        <w:t>Мировой</w:t>
      </w:r>
      <w:r>
        <w:rPr>
          <w:spacing w:val="1"/>
        </w:rPr>
        <w:t xml:space="preserve"> </w:t>
      </w:r>
      <w:r>
        <w:t>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Свойства</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w:t>
      </w:r>
      <w:r>
        <w:rPr>
          <w:spacing w:val="1"/>
        </w:rPr>
        <w:t xml:space="preserve"> </w:t>
      </w:r>
      <w:r>
        <w:t>температура</w:t>
      </w:r>
      <w:r>
        <w:rPr>
          <w:spacing w:val="1"/>
        </w:rPr>
        <w:t xml:space="preserve"> </w:t>
      </w:r>
      <w:r>
        <w:t>и</w:t>
      </w:r>
      <w:r>
        <w:rPr>
          <w:spacing w:val="-67"/>
        </w:rPr>
        <w:t xml:space="preserve"> </w:t>
      </w:r>
      <w:r>
        <w:t>соленость.</w:t>
      </w:r>
      <w:r>
        <w:rPr>
          <w:spacing w:val="1"/>
        </w:rPr>
        <w:t xml:space="preserve"> </w:t>
      </w:r>
      <w:r>
        <w:t>Движение</w:t>
      </w:r>
      <w:r>
        <w:rPr>
          <w:spacing w:val="1"/>
        </w:rPr>
        <w:t xml:space="preserve"> </w:t>
      </w:r>
      <w:r>
        <w:t>воды</w:t>
      </w:r>
      <w:r>
        <w:rPr>
          <w:spacing w:val="1"/>
        </w:rPr>
        <w:t xml:space="preserve"> </w:t>
      </w:r>
      <w:r>
        <w:t>в</w:t>
      </w:r>
      <w:r>
        <w:rPr>
          <w:spacing w:val="1"/>
        </w:rPr>
        <w:t xml:space="preserve"> </w:t>
      </w:r>
      <w:r>
        <w:t>океане</w:t>
      </w:r>
      <w:r>
        <w:rPr>
          <w:spacing w:val="1"/>
        </w:rPr>
        <w:t xml:space="preserve"> </w:t>
      </w:r>
      <w:r>
        <w:t>–</w:t>
      </w:r>
      <w:r>
        <w:rPr>
          <w:spacing w:val="1"/>
        </w:rPr>
        <w:t xml:space="preserve"> </w:t>
      </w:r>
      <w:r>
        <w:t>волны,</w:t>
      </w:r>
      <w:r>
        <w:rPr>
          <w:spacing w:val="1"/>
        </w:rPr>
        <w:t xml:space="preserve"> </w:t>
      </w:r>
      <w:r>
        <w:t>течения.</w:t>
      </w:r>
      <w:r>
        <w:rPr>
          <w:spacing w:val="1"/>
        </w:rPr>
        <w:t xml:space="preserve"> </w:t>
      </w:r>
      <w:r>
        <w:t>Воды</w:t>
      </w:r>
      <w:r>
        <w:rPr>
          <w:spacing w:val="1"/>
        </w:rPr>
        <w:t xml:space="preserve"> </w:t>
      </w:r>
      <w:r>
        <w:t>суши.</w:t>
      </w:r>
      <w:r>
        <w:rPr>
          <w:spacing w:val="1"/>
        </w:rPr>
        <w:t xml:space="preserve"> </w:t>
      </w:r>
      <w:r>
        <w:t>Реки</w:t>
      </w:r>
      <w:r>
        <w:rPr>
          <w:spacing w:val="1"/>
        </w:rPr>
        <w:t xml:space="preserve"> </w:t>
      </w:r>
      <w:r>
        <w:t>на</w:t>
      </w:r>
      <w:r>
        <w:rPr>
          <w:spacing w:val="1"/>
        </w:rPr>
        <w:t xml:space="preserve"> </w:t>
      </w:r>
      <w:r>
        <w:t>географической карте и в природе: основные части речной системы, характер,</w:t>
      </w:r>
      <w:r>
        <w:rPr>
          <w:spacing w:val="1"/>
        </w:rPr>
        <w:t xml:space="preserve"> </w:t>
      </w:r>
      <w:r>
        <w:t>питание и режим рек. Озера и их происхождение. Ледники. Горное и покровное</w:t>
      </w:r>
      <w:r>
        <w:rPr>
          <w:spacing w:val="1"/>
        </w:rPr>
        <w:t xml:space="preserve"> </w:t>
      </w:r>
      <w:r>
        <w:t>оледенение, многолетняя мерзлота. Подземные воды. Межпластовые и грунтовые</w:t>
      </w:r>
      <w:r>
        <w:rPr>
          <w:spacing w:val="1"/>
        </w:rPr>
        <w:t xml:space="preserve"> </w:t>
      </w:r>
      <w:r>
        <w:t>воды.</w:t>
      </w:r>
      <w:r>
        <w:rPr>
          <w:spacing w:val="-2"/>
        </w:rPr>
        <w:t xml:space="preserve"> </w:t>
      </w:r>
      <w:r>
        <w:t>Болота.</w:t>
      </w:r>
      <w:r>
        <w:rPr>
          <w:spacing w:val="-2"/>
        </w:rPr>
        <w:t xml:space="preserve"> </w:t>
      </w:r>
      <w:r>
        <w:t>Каналы.</w:t>
      </w:r>
      <w:r>
        <w:rPr>
          <w:spacing w:val="-2"/>
        </w:rPr>
        <w:t xml:space="preserve"> </w:t>
      </w:r>
      <w:r>
        <w:t>Водохранилища.</w:t>
      </w:r>
      <w:r>
        <w:rPr>
          <w:spacing w:val="-2"/>
        </w:rPr>
        <w:t xml:space="preserve"> </w:t>
      </w:r>
      <w:r>
        <w:t>Человек</w:t>
      </w:r>
      <w:r>
        <w:rPr>
          <w:spacing w:val="-4"/>
        </w:rPr>
        <w:t xml:space="preserve"> </w:t>
      </w:r>
      <w:r>
        <w:t>и</w:t>
      </w:r>
      <w:r>
        <w:rPr>
          <w:spacing w:val="4"/>
        </w:rPr>
        <w:t xml:space="preserve"> </w:t>
      </w:r>
      <w:r>
        <w:t>гидросфера.</w:t>
      </w:r>
    </w:p>
    <w:p w:rsidR="00144573" w:rsidRDefault="00933899">
      <w:pPr>
        <w:pStyle w:val="a3"/>
        <w:spacing w:before="200" w:line="276" w:lineRule="auto"/>
        <w:ind w:right="443"/>
      </w:pPr>
      <w:r>
        <w:t>Атмосфера.</w:t>
      </w:r>
      <w:r>
        <w:rPr>
          <w:spacing w:val="1"/>
        </w:rPr>
        <w:t xml:space="preserve"> </w:t>
      </w:r>
      <w:r>
        <w:t>Строение</w:t>
      </w:r>
      <w:r>
        <w:rPr>
          <w:spacing w:val="1"/>
        </w:rPr>
        <w:t xml:space="preserve"> </w:t>
      </w:r>
      <w:r>
        <w:t>воздушной</w:t>
      </w:r>
      <w:r>
        <w:rPr>
          <w:spacing w:val="1"/>
        </w:rPr>
        <w:t xml:space="preserve"> </w:t>
      </w:r>
      <w:r>
        <w:t>оболочки</w:t>
      </w:r>
      <w:r>
        <w:rPr>
          <w:spacing w:val="1"/>
        </w:rPr>
        <w:t xml:space="preserve"> </w:t>
      </w:r>
      <w:r>
        <w:t>Земли.</w:t>
      </w:r>
      <w:r>
        <w:rPr>
          <w:spacing w:val="1"/>
        </w:rPr>
        <w:t xml:space="preserve"> </w:t>
      </w:r>
      <w:r>
        <w:t>Температура</w:t>
      </w:r>
      <w:r>
        <w:rPr>
          <w:spacing w:val="1"/>
        </w:rPr>
        <w:t xml:space="preserve"> </w:t>
      </w:r>
      <w:r>
        <w:t>воздуха.</w:t>
      </w:r>
      <w:r>
        <w:rPr>
          <w:spacing w:val="1"/>
        </w:rPr>
        <w:t xml:space="preserve"> </w:t>
      </w:r>
      <w:r>
        <w:t>Нагревание</w:t>
      </w:r>
      <w:r>
        <w:rPr>
          <w:spacing w:val="1"/>
        </w:rPr>
        <w:t xml:space="preserve"> </w:t>
      </w:r>
      <w:r>
        <w:t>воздуха.</w:t>
      </w:r>
      <w:r>
        <w:rPr>
          <w:spacing w:val="1"/>
        </w:rPr>
        <w:t xml:space="preserve"> </w:t>
      </w:r>
      <w:r>
        <w:t>Суточный</w:t>
      </w:r>
      <w:r>
        <w:rPr>
          <w:spacing w:val="1"/>
        </w:rPr>
        <w:t xml:space="preserve"> </w:t>
      </w:r>
      <w:r>
        <w:t>и</w:t>
      </w:r>
      <w:r>
        <w:rPr>
          <w:spacing w:val="1"/>
        </w:rPr>
        <w:t xml:space="preserve"> </w:t>
      </w:r>
      <w:r>
        <w:t>годовой</w:t>
      </w:r>
      <w:r>
        <w:rPr>
          <w:spacing w:val="1"/>
        </w:rPr>
        <w:t xml:space="preserve"> </w:t>
      </w:r>
      <w:r>
        <w:t>ход</w:t>
      </w:r>
      <w:r>
        <w:rPr>
          <w:spacing w:val="1"/>
        </w:rPr>
        <w:t xml:space="preserve"> </w:t>
      </w:r>
      <w:r>
        <w:t>температур</w:t>
      </w:r>
      <w:r>
        <w:rPr>
          <w:spacing w:val="1"/>
        </w:rPr>
        <w:t xml:space="preserve"> </w:t>
      </w:r>
      <w:r>
        <w:t>и</w:t>
      </w:r>
      <w:r>
        <w:rPr>
          <w:spacing w:val="1"/>
        </w:rPr>
        <w:t xml:space="preserve"> </w:t>
      </w:r>
      <w:r>
        <w:t>его</w:t>
      </w:r>
      <w:r>
        <w:rPr>
          <w:spacing w:val="1"/>
        </w:rPr>
        <w:t xml:space="preserve"> </w:t>
      </w:r>
      <w:r>
        <w:t>графическое</w:t>
      </w:r>
      <w:r>
        <w:rPr>
          <w:spacing w:val="1"/>
        </w:rPr>
        <w:t xml:space="preserve"> </w:t>
      </w:r>
      <w:r>
        <w:t>отображение.</w:t>
      </w:r>
      <w:r>
        <w:rPr>
          <w:spacing w:val="42"/>
        </w:rPr>
        <w:t xml:space="preserve"> </w:t>
      </w:r>
      <w:r>
        <w:t>Среднесуточная,</w:t>
      </w:r>
      <w:r>
        <w:rPr>
          <w:spacing w:val="40"/>
        </w:rPr>
        <w:t xml:space="preserve"> </w:t>
      </w:r>
      <w:r>
        <w:t>среднемесячная,</w:t>
      </w:r>
      <w:r>
        <w:rPr>
          <w:spacing w:val="40"/>
        </w:rPr>
        <w:t xml:space="preserve"> </w:t>
      </w:r>
      <w:r>
        <w:t>среднегодовая</w:t>
      </w:r>
      <w:r>
        <w:rPr>
          <w:spacing w:val="43"/>
        </w:rPr>
        <w:t xml:space="preserve"> </w:t>
      </w:r>
      <w:r>
        <w:t>температура.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39"/>
      </w:pPr>
      <w:r>
        <w:lastRenderedPageBreak/>
        <w:t>Зависимость температуры от географической широты. Тепловые пояса. Вода в</w:t>
      </w:r>
      <w:r>
        <w:rPr>
          <w:spacing w:val="1"/>
        </w:rPr>
        <w:t xml:space="preserve"> </w:t>
      </w:r>
      <w:r>
        <w:t>атмосфере.</w:t>
      </w:r>
      <w:r>
        <w:rPr>
          <w:spacing w:val="1"/>
        </w:rPr>
        <w:t xml:space="preserve"> </w:t>
      </w:r>
      <w:r>
        <w:t>Облака</w:t>
      </w:r>
      <w:r>
        <w:rPr>
          <w:spacing w:val="1"/>
        </w:rPr>
        <w:t xml:space="preserve"> </w:t>
      </w:r>
      <w:r>
        <w:t>и</w:t>
      </w:r>
      <w:r>
        <w:rPr>
          <w:spacing w:val="1"/>
        </w:rPr>
        <w:t xml:space="preserve"> </w:t>
      </w:r>
      <w:r>
        <w:t>атмосферные</w:t>
      </w:r>
      <w:r>
        <w:rPr>
          <w:spacing w:val="1"/>
        </w:rPr>
        <w:t xml:space="preserve"> </w:t>
      </w:r>
      <w:r>
        <w:t>осадки.</w:t>
      </w:r>
      <w:r>
        <w:rPr>
          <w:spacing w:val="1"/>
        </w:rPr>
        <w:t xml:space="preserve"> </w:t>
      </w:r>
      <w:r>
        <w:t>Атмосферное</w:t>
      </w:r>
      <w:r>
        <w:rPr>
          <w:spacing w:val="1"/>
        </w:rPr>
        <w:t xml:space="preserve"> </w:t>
      </w:r>
      <w:r>
        <w:t>давление.</w:t>
      </w:r>
      <w:r>
        <w:rPr>
          <w:spacing w:val="1"/>
        </w:rPr>
        <w:t xml:space="preserve"> </w:t>
      </w:r>
      <w:r>
        <w:t>Ветер.</w:t>
      </w:r>
      <w:r>
        <w:rPr>
          <w:spacing w:val="1"/>
        </w:rPr>
        <w:t xml:space="preserve"> </w:t>
      </w:r>
      <w:r>
        <w:t>Постоянные и переменные ветра. Графическое отображение направления ветра.</w:t>
      </w:r>
      <w:r>
        <w:rPr>
          <w:spacing w:val="1"/>
        </w:rPr>
        <w:t xml:space="preserve"> </w:t>
      </w:r>
      <w:r>
        <w:t>Роза</w:t>
      </w:r>
      <w:r>
        <w:rPr>
          <w:spacing w:val="1"/>
        </w:rPr>
        <w:t xml:space="preserve"> </w:t>
      </w:r>
      <w:r>
        <w:t>ветров.</w:t>
      </w:r>
      <w:r>
        <w:rPr>
          <w:spacing w:val="1"/>
        </w:rPr>
        <w:t xml:space="preserve"> </w:t>
      </w:r>
      <w:r>
        <w:t>Циркуляция</w:t>
      </w:r>
      <w:r>
        <w:rPr>
          <w:spacing w:val="1"/>
        </w:rPr>
        <w:t xml:space="preserve"> </w:t>
      </w:r>
      <w:r>
        <w:t>атмосферы.</w:t>
      </w:r>
      <w:r>
        <w:rPr>
          <w:spacing w:val="1"/>
        </w:rPr>
        <w:t xml:space="preserve"> </w:t>
      </w:r>
      <w:r>
        <w:t>Влажность</w:t>
      </w:r>
      <w:r>
        <w:rPr>
          <w:spacing w:val="1"/>
        </w:rPr>
        <w:t xml:space="preserve"> </w:t>
      </w:r>
      <w:r>
        <w:t>воздуха.</w:t>
      </w:r>
      <w:r>
        <w:rPr>
          <w:spacing w:val="1"/>
        </w:rPr>
        <w:t xml:space="preserve"> </w:t>
      </w:r>
      <w:r>
        <w:t>Понятие</w:t>
      </w:r>
      <w:r>
        <w:rPr>
          <w:spacing w:val="1"/>
        </w:rPr>
        <w:t xml:space="preserve"> </w:t>
      </w:r>
      <w:r>
        <w:t>погоды.</w:t>
      </w:r>
      <w:r>
        <w:rPr>
          <w:spacing w:val="1"/>
        </w:rPr>
        <w:t xml:space="preserve"> </w:t>
      </w:r>
      <w:r>
        <w:t>Наблюдения</w:t>
      </w:r>
      <w:r>
        <w:rPr>
          <w:spacing w:val="1"/>
        </w:rPr>
        <w:t xml:space="preserve"> </w:t>
      </w:r>
      <w:r>
        <w:t>и</w:t>
      </w:r>
      <w:r>
        <w:rPr>
          <w:spacing w:val="1"/>
        </w:rPr>
        <w:t xml:space="preserve"> </w:t>
      </w:r>
      <w:r>
        <w:t>прогноз</w:t>
      </w:r>
      <w:r>
        <w:rPr>
          <w:spacing w:val="1"/>
        </w:rPr>
        <w:t xml:space="preserve"> </w:t>
      </w:r>
      <w:r>
        <w:t>погоды.</w:t>
      </w:r>
      <w:r>
        <w:rPr>
          <w:spacing w:val="1"/>
        </w:rPr>
        <w:t xml:space="preserve"> </w:t>
      </w:r>
      <w:r>
        <w:t>Метеостанция/метеоприборы</w:t>
      </w:r>
      <w:r>
        <w:rPr>
          <w:spacing w:val="1"/>
        </w:rPr>
        <w:t xml:space="preserve"> </w:t>
      </w:r>
      <w:r>
        <w:t>(проведение</w:t>
      </w:r>
      <w:r>
        <w:rPr>
          <w:spacing w:val="1"/>
        </w:rPr>
        <w:t xml:space="preserve"> </w:t>
      </w:r>
      <w:r>
        <w:t>наблюдений</w:t>
      </w:r>
      <w:r>
        <w:rPr>
          <w:spacing w:val="1"/>
        </w:rPr>
        <w:t xml:space="preserve"> </w:t>
      </w:r>
      <w:r>
        <w:t>и</w:t>
      </w:r>
      <w:r>
        <w:rPr>
          <w:spacing w:val="1"/>
        </w:rPr>
        <w:t xml:space="preserve"> </w:t>
      </w:r>
      <w:r>
        <w:t>измерений,</w:t>
      </w:r>
      <w:r>
        <w:rPr>
          <w:spacing w:val="1"/>
        </w:rPr>
        <w:t xml:space="preserve"> </w:t>
      </w:r>
      <w:r>
        <w:t>фиксация</w:t>
      </w:r>
      <w:r>
        <w:rPr>
          <w:spacing w:val="1"/>
        </w:rPr>
        <w:t xml:space="preserve"> </w:t>
      </w:r>
      <w:r>
        <w:t>результатов</w:t>
      </w:r>
      <w:r>
        <w:rPr>
          <w:spacing w:val="1"/>
        </w:rPr>
        <w:t xml:space="preserve"> </w:t>
      </w:r>
      <w:r>
        <w:t>наблюдений,</w:t>
      </w:r>
      <w:r>
        <w:rPr>
          <w:spacing w:val="1"/>
        </w:rPr>
        <w:t xml:space="preserve"> </w:t>
      </w:r>
      <w:r>
        <w:t>обработка</w:t>
      </w:r>
      <w:r>
        <w:rPr>
          <w:spacing w:val="1"/>
        </w:rPr>
        <w:t xml:space="preserve"> </w:t>
      </w:r>
      <w:r>
        <w:t>результатов</w:t>
      </w:r>
      <w:r>
        <w:rPr>
          <w:spacing w:val="1"/>
        </w:rPr>
        <w:t xml:space="preserve"> </w:t>
      </w:r>
      <w:r>
        <w:t>наблюдений).</w:t>
      </w:r>
      <w:r>
        <w:rPr>
          <w:spacing w:val="1"/>
        </w:rPr>
        <w:t xml:space="preserve"> </w:t>
      </w:r>
      <w:r>
        <w:t>Понятие</w:t>
      </w:r>
      <w:r>
        <w:rPr>
          <w:spacing w:val="1"/>
        </w:rPr>
        <w:t xml:space="preserve"> </w:t>
      </w:r>
      <w:r>
        <w:t>климата.</w:t>
      </w:r>
      <w:r>
        <w:rPr>
          <w:spacing w:val="1"/>
        </w:rPr>
        <w:t xml:space="preserve"> </w:t>
      </w:r>
      <w:r>
        <w:t>Погода</w:t>
      </w:r>
      <w:r>
        <w:rPr>
          <w:spacing w:val="1"/>
        </w:rPr>
        <w:t xml:space="preserve"> </w:t>
      </w:r>
      <w:r>
        <w:t>и</w:t>
      </w:r>
      <w:r>
        <w:rPr>
          <w:spacing w:val="1"/>
        </w:rPr>
        <w:t xml:space="preserve"> </w:t>
      </w:r>
      <w:r>
        <w:t>климат.</w:t>
      </w:r>
      <w:r>
        <w:rPr>
          <w:spacing w:val="1"/>
        </w:rPr>
        <w:t xml:space="preserve"> </w:t>
      </w:r>
      <w:r>
        <w:t>Климатообразующие</w:t>
      </w:r>
      <w:r>
        <w:rPr>
          <w:spacing w:val="1"/>
        </w:rPr>
        <w:t xml:space="preserve"> </w:t>
      </w:r>
      <w:r>
        <w:t>факторы.</w:t>
      </w:r>
      <w:r>
        <w:rPr>
          <w:spacing w:val="1"/>
        </w:rPr>
        <w:t xml:space="preserve"> </w:t>
      </w:r>
      <w:r>
        <w:t>Зависимость</w:t>
      </w:r>
      <w:r>
        <w:rPr>
          <w:spacing w:val="1"/>
        </w:rPr>
        <w:t xml:space="preserve"> </w:t>
      </w:r>
      <w:r>
        <w:t>климата</w:t>
      </w:r>
      <w:r>
        <w:rPr>
          <w:spacing w:val="1"/>
        </w:rPr>
        <w:t xml:space="preserve"> </w:t>
      </w:r>
      <w:r>
        <w:t>от</w:t>
      </w:r>
      <w:r>
        <w:rPr>
          <w:spacing w:val="1"/>
        </w:rPr>
        <w:t xml:space="preserve"> </w:t>
      </w:r>
      <w:r>
        <w:t>абсолютной</w:t>
      </w:r>
      <w:r>
        <w:rPr>
          <w:spacing w:val="1"/>
        </w:rPr>
        <w:t xml:space="preserve"> </w:t>
      </w:r>
      <w:r>
        <w:t>высоты</w:t>
      </w:r>
      <w:r>
        <w:rPr>
          <w:spacing w:val="1"/>
        </w:rPr>
        <w:t xml:space="preserve"> </w:t>
      </w:r>
      <w:r>
        <w:t>местности.</w:t>
      </w:r>
      <w:r>
        <w:rPr>
          <w:spacing w:val="1"/>
        </w:rPr>
        <w:t xml:space="preserve"> </w:t>
      </w:r>
      <w:r>
        <w:t>Климаты</w:t>
      </w:r>
      <w:r>
        <w:rPr>
          <w:spacing w:val="1"/>
        </w:rPr>
        <w:t xml:space="preserve"> </w:t>
      </w:r>
      <w:r>
        <w:t>Земли.</w:t>
      </w:r>
      <w:r>
        <w:rPr>
          <w:spacing w:val="1"/>
        </w:rPr>
        <w:t xml:space="preserve"> </w:t>
      </w:r>
      <w:r>
        <w:t>Влияние</w:t>
      </w:r>
      <w:r>
        <w:rPr>
          <w:spacing w:val="1"/>
        </w:rPr>
        <w:t xml:space="preserve"> </w:t>
      </w:r>
      <w:r>
        <w:t>климата</w:t>
      </w:r>
      <w:r>
        <w:rPr>
          <w:spacing w:val="1"/>
        </w:rPr>
        <w:t xml:space="preserve"> </w:t>
      </w:r>
      <w:r>
        <w:t>на</w:t>
      </w:r>
      <w:r>
        <w:rPr>
          <w:spacing w:val="1"/>
        </w:rPr>
        <w:t xml:space="preserve"> </w:t>
      </w:r>
      <w:r>
        <w:t>здоровье</w:t>
      </w:r>
      <w:r>
        <w:rPr>
          <w:spacing w:val="1"/>
        </w:rPr>
        <w:t xml:space="preserve"> </w:t>
      </w:r>
      <w:r>
        <w:t>людей.</w:t>
      </w:r>
      <w:r>
        <w:rPr>
          <w:spacing w:val="1"/>
        </w:rPr>
        <w:t xml:space="preserve"> </w:t>
      </w:r>
      <w:r>
        <w:t>Человек</w:t>
      </w:r>
      <w:r>
        <w:rPr>
          <w:spacing w:val="1"/>
        </w:rPr>
        <w:t xml:space="preserve"> </w:t>
      </w:r>
      <w:r>
        <w:t>и</w:t>
      </w:r>
      <w:r>
        <w:rPr>
          <w:spacing w:val="1"/>
        </w:rPr>
        <w:t xml:space="preserve"> </w:t>
      </w:r>
      <w:r>
        <w:t>атмосфера.</w:t>
      </w:r>
    </w:p>
    <w:p w:rsidR="00144573" w:rsidRDefault="00933899">
      <w:pPr>
        <w:pStyle w:val="a3"/>
        <w:spacing w:before="200" w:line="276" w:lineRule="auto"/>
        <w:ind w:right="441"/>
      </w:pPr>
      <w:r>
        <w:t>Биосфера.</w:t>
      </w:r>
      <w:r>
        <w:rPr>
          <w:spacing w:val="1"/>
        </w:rPr>
        <w:t xml:space="preserve"> </w:t>
      </w:r>
      <w:r>
        <w:t>Биосфера</w:t>
      </w:r>
      <w:r>
        <w:rPr>
          <w:spacing w:val="1"/>
        </w:rPr>
        <w:t xml:space="preserve"> </w:t>
      </w:r>
      <w:r>
        <w:t>–</w:t>
      </w:r>
      <w:r>
        <w:rPr>
          <w:spacing w:val="1"/>
        </w:rPr>
        <w:t xml:space="preserve"> </w:t>
      </w:r>
      <w:r>
        <w:t>живая</w:t>
      </w:r>
      <w:r>
        <w:rPr>
          <w:spacing w:val="1"/>
        </w:rPr>
        <w:t xml:space="preserve"> </w:t>
      </w:r>
      <w:r>
        <w:t>оболочка</w:t>
      </w:r>
      <w:r>
        <w:rPr>
          <w:spacing w:val="1"/>
        </w:rPr>
        <w:t xml:space="preserve"> </w:t>
      </w:r>
      <w:r>
        <w:t>Земли.</w:t>
      </w:r>
      <w:r>
        <w:rPr>
          <w:spacing w:val="1"/>
        </w:rPr>
        <w:t xml:space="preserve"> </w:t>
      </w:r>
      <w:r>
        <w:t>Особенности</w:t>
      </w:r>
      <w:r>
        <w:rPr>
          <w:spacing w:val="1"/>
        </w:rPr>
        <w:t xml:space="preserve"> </w:t>
      </w:r>
      <w:r>
        <w:t>жизни</w:t>
      </w:r>
      <w:r>
        <w:rPr>
          <w:spacing w:val="1"/>
        </w:rPr>
        <w:t xml:space="preserve"> </w:t>
      </w:r>
      <w:r>
        <w:t>в</w:t>
      </w:r>
      <w:r>
        <w:rPr>
          <w:spacing w:val="70"/>
        </w:rPr>
        <w:t xml:space="preserve"> </w:t>
      </w:r>
      <w:r>
        <w:t>океане.</w:t>
      </w:r>
      <w:r>
        <w:rPr>
          <w:spacing w:val="1"/>
        </w:rPr>
        <w:t xml:space="preserve"> </w:t>
      </w:r>
      <w:r>
        <w:t>Жизнь на поверхности суши: особенности распространения растений и животных</w:t>
      </w:r>
      <w:r>
        <w:rPr>
          <w:spacing w:val="1"/>
        </w:rPr>
        <w:t xml:space="preserve"> </w:t>
      </w:r>
      <w:r>
        <w:t>в</w:t>
      </w:r>
      <w:r>
        <w:rPr>
          <w:spacing w:val="1"/>
        </w:rPr>
        <w:t xml:space="preserve"> </w:t>
      </w:r>
      <w:r>
        <w:t>лесных</w:t>
      </w:r>
      <w:r>
        <w:rPr>
          <w:spacing w:val="1"/>
        </w:rPr>
        <w:t xml:space="preserve"> </w:t>
      </w:r>
      <w:r>
        <w:t>и</w:t>
      </w:r>
      <w:r>
        <w:rPr>
          <w:spacing w:val="1"/>
        </w:rPr>
        <w:t xml:space="preserve"> </w:t>
      </w:r>
      <w:r>
        <w:t>безлесных</w:t>
      </w:r>
      <w:r>
        <w:rPr>
          <w:spacing w:val="1"/>
        </w:rPr>
        <w:t xml:space="preserve"> </w:t>
      </w:r>
      <w:r>
        <w:t>пространствах.</w:t>
      </w:r>
      <w:r>
        <w:rPr>
          <w:spacing w:val="1"/>
        </w:rPr>
        <w:t xml:space="preserve"> </w:t>
      </w:r>
      <w:r>
        <w:t>Воздействие</w:t>
      </w:r>
      <w:r>
        <w:rPr>
          <w:spacing w:val="1"/>
        </w:rPr>
        <w:t xml:space="preserve"> </w:t>
      </w:r>
      <w:r>
        <w:t>организмов</w:t>
      </w:r>
      <w:r>
        <w:rPr>
          <w:spacing w:val="1"/>
        </w:rPr>
        <w:t xml:space="preserve"> </w:t>
      </w:r>
      <w:r>
        <w:t>на</w:t>
      </w:r>
      <w:r>
        <w:rPr>
          <w:spacing w:val="1"/>
        </w:rPr>
        <w:t xml:space="preserve"> </w:t>
      </w:r>
      <w:r>
        <w:t>земные</w:t>
      </w:r>
      <w:r>
        <w:rPr>
          <w:spacing w:val="1"/>
        </w:rPr>
        <w:t xml:space="preserve"> </w:t>
      </w:r>
      <w:r>
        <w:t>оболочки.</w:t>
      </w:r>
      <w:r>
        <w:rPr>
          <w:spacing w:val="-2"/>
        </w:rPr>
        <w:t xml:space="preserve"> </w:t>
      </w:r>
      <w:r>
        <w:t>Воздействие человека</w:t>
      </w:r>
      <w:r>
        <w:rPr>
          <w:spacing w:val="-3"/>
        </w:rPr>
        <w:t xml:space="preserve"> </w:t>
      </w:r>
      <w:r>
        <w:t>на природу.</w:t>
      </w:r>
      <w:r>
        <w:rPr>
          <w:spacing w:val="-2"/>
        </w:rPr>
        <w:t xml:space="preserve"> </w:t>
      </w:r>
      <w:r>
        <w:t>Охрана природы.</w:t>
      </w:r>
    </w:p>
    <w:p w:rsidR="00144573" w:rsidRDefault="00933899">
      <w:pPr>
        <w:pStyle w:val="a3"/>
        <w:spacing w:before="200" w:line="276" w:lineRule="auto"/>
        <w:ind w:right="442"/>
      </w:pPr>
      <w:r>
        <w:t>Географическая оболочка как среда жизни. Понятие о географической оболочке.</w:t>
      </w:r>
      <w:r>
        <w:rPr>
          <w:spacing w:val="1"/>
        </w:rPr>
        <w:t xml:space="preserve"> </w:t>
      </w:r>
      <w:r>
        <w:t>Взаимодействие оболочек Земли. Строение географической оболочки. Понятие о</w:t>
      </w:r>
      <w:r>
        <w:rPr>
          <w:spacing w:val="1"/>
        </w:rPr>
        <w:t xml:space="preserve"> </w:t>
      </w:r>
      <w:r>
        <w:t>природном</w:t>
      </w:r>
      <w:r>
        <w:rPr>
          <w:spacing w:val="1"/>
        </w:rPr>
        <w:t xml:space="preserve"> </w:t>
      </w:r>
      <w:r>
        <w:t>комплексе.</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комплексы.</w:t>
      </w:r>
      <w:r>
        <w:rPr>
          <w:spacing w:val="1"/>
        </w:rPr>
        <w:t xml:space="preserve"> </w:t>
      </w:r>
      <w:r>
        <w:t>Природные</w:t>
      </w:r>
      <w:r>
        <w:rPr>
          <w:spacing w:val="1"/>
        </w:rPr>
        <w:t xml:space="preserve"> </w:t>
      </w:r>
      <w:r>
        <w:t>комплексы</w:t>
      </w:r>
      <w:r>
        <w:rPr>
          <w:spacing w:val="1"/>
        </w:rPr>
        <w:t xml:space="preserve"> </w:t>
      </w:r>
      <w:r>
        <w:t>своей</w:t>
      </w:r>
      <w:r>
        <w:rPr>
          <w:spacing w:val="1"/>
        </w:rPr>
        <w:t xml:space="preserve"> </w:t>
      </w:r>
      <w:r>
        <w:t>местности.</w:t>
      </w:r>
      <w:r>
        <w:rPr>
          <w:spacing w:val="1"/>
        </w:rPr>
        <w:t xml:space="preserve"> </w:t>
      </w:r>
      <w:r>
        <w:t>Закономерности</w:t>
      </w:r>
      <w:r>
        <w:rPr>
          <w:spacing w:val="1"/>
        </w:rPr>
        <w:t xml:space="preserve"> </w:t>
      </w:r>
      <w:r>
        <w:t>географической</w:t>
      </w:r>
      <w:r>
        <w:rPr>
          <w:spacing w:val="1"/>
        </w:rPr>
        <w:t xml:space="preserve"> </w:t>
      </w:r>
      <w:r>
        <w:t>оболочки:</w:t>
      </w:r>
      <w:r>
        <w:rPr>
          <w:spacing w:val="1"/>
        </w:rPr>
        <w:t xml:space="preserve"> </w:t>
      </w:r>
      <w:r>
        <w:t>географическая</w:t>
      </w:r>
      <w:r>
        <w:rPr>
          <w:spacing w:val="1"/>
        </w:rPr>
        <w:t xml:space="preserve"> </w:t>
      </w:r>
      <w:r>
        <w:t>зональность</w:t>
      </w:r>
      <w:r>
        <w:rPr>
          <w:spacing w:val="1"/>
        </w:rPr>
        <w:t xml:space="preserve"> </w:t>
      </w:r>
      <w:r>
        <w:t>и</w:t>
      </w:r>
      <w:r>
        <w:rPr>
          <w:spacing w:val="1"/>
        </w:rPr>
        <w:t xml:space="preserve"> </w:t>
      </w:r>
      <w:r>
        <w:t>высотная</w:t>
      </w:r>
      <w:r>
        <w:rPr>
          <w:spacing w:val="1"/>
        </w:rPr>
        <w:t xml:space="preserve"> </w:t>
      </w:r>
      <w:r>
        <w:t>поясность.</w:t>
      </w:r>
      <w:r>
        <w:rPr>
          <w:spacing w:val="1"/>
        </w:rPr>
        <w:t xml:space="preserve"> </w:t>
      </w:r>
      <w:r>
        <w:t>Природные</w:t>
      </w:r>
      <w:r>
        <w:rPr>
          <w:spacing w:val="-1"/>
        </w:rPr>
        <w:t xml:space="preserve"> </w:t>
      </w:r>
      <w:r>
        <w:t>зоны Земли.</w:t>
      </w:r>
    </w:p>
    <w:p w:rsidR="00144573" w:rsidRDefault="00933899">
      <w:pPr>
        <w:pStyle w:val="a3"/>
        <w:spacing w:before="200"/>
      </w:pPr>
      <w:r>
        <w:t>Человечество</w:t>
      </w:r>
      <w:r>
        <w:rPr>
          <w:spacing w:val="-4"/>
        </w:rPr>
        <w:t xml:space="preserve"> </w:t>
      </w:r>
      <w:r>
        <w:t>на</w:t>
      </w:r>
      <w:r>
        <w:rPr>
          <w:spacing w:val="-1"/>
        </w:rPr>
        <w:t xml:space="preserve"> </w:t>
      </w:r>
      <w:r>
        <w:t>Земле.</w:t>
      </w:r>
    </w:p>
    <w:p w:rsidR="00144573" w:rsidRDefault="00933899">
      <w:pPr>
        <w:pStyle w:val="a3"/>
        <w:spacing w:before="249" w:line="276" w:lineRule="auto"/>
        <w:ind w:right="440"/>
      </w:pPr>
      <w:r>
        <w:t>Численность населения Земли. Расовый состав. Нации и народы планеты. Страны</w:t>
      </w:r>
      <w:r>
        <w:rPr>
          <w:spacing w:val="1"/>
        </w:rPr>
        <w:t xml:space="preserve"> </w:t>
      </w:r>
      <w:r>
        <w:t>на</w:t>
      </w:r>
      <w:r>
        <w:rPr>
          <w:spacing w:val="-1"/>
        </w:rPr>
        <w:t xml:space="preserve"> </w:t>
      </w:r>
      <w:r>
        <w:t>карте мира.</w:t>
      </w:r>
    </w:p>
    <w:p w:rsidR="00144573" w:rsidRDefault="00933899">
      <w:pPr>
        <w:pStyle w:val="a3"/>
        <w:spacing w:before="200"/>
      </w:pPr>
      <w:r>
        <w:t>Освоение</w:t>
      </w:r>
      <w:r>
        <w:rPr>
          <w:spacing w:val="-1"/>
        </w:rPr>
        <w:t xml:space="preserve"> </w:t>
      </w:r>
      <w:r>
        <w:t>Земли</w:t>
      </w:r>
      <w:r>
        <w:rPr>
          <w:spacing w:val="-1"/>
        </w:rPr>
        <w:t xml:space="preserve"> </w:t>
      </w:r>
      <w:r>
        <w:t>человеком.</w:t>
      </w:r>
    </w:p>
    <w:p w:rsidR="00144573" w:rsidRDefault="00933899">
      <w:pPr>
        <w:pStyle w:val="a3"/>
        <w:spacing w:before="247" w:line="276" w:lineRule="auto"/>
        <w:ind w:right="439"/>
      </w:pPr>
      <w:r>
        <w:t>Что изучают в курсе географии материков и океанов? Методы географических</w:t>
      </w:r>
      <w:r>
        <w:rPr>
          <w:spacing w:val="1"/>
        </w:rPr>
        <w:t xml:space="preserve"> </w:t>
      </w:r>
      <w:r>
        <w:t>исследований</w:t>
      </w:r>
      <w:r>
        <w:rPr>
          <w:spacing w:val="1"/>
        </w:rPr>
        <w:t xml:space="preserve"> </w:t>
      </w:r>
      <w:r>
        <w:t>и</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Разнообразие</w:t>
      </w:r>
      <w:r>
        <w:rPr>
          <w:spacing w:val="-67"/>
        </w:rPr>
        <w:t xml:space="preserve"> </w:t>
      </w:r>
      <w:r>
        <w:t>современных</w:t>
      </w:r>
      <w:r>
        <w:rPr>
          <w:spacing w:val="1"/>
        </w:rPr>
        <w:t xml:space="preserve"> </w:t>
      </w:r>
      <w:r>
        <w:t>карт.</w:t>
      </w:r>
      <w:r>
        <w:rPr>
          <w:spacing w:val="1"/>
        </w:rPr>
        <w:t xml:space="preserve"> </w:t>
      </w:r>
      <w:r>
        <w:t>Важнейшие</w:t>
      </w:r>
      <w:r>
        <w:rPr>
          <w:spacing w:val="1"/>
        </w:rPr>
        <w:t xml:space="preserve"> </w:t>
      </w:r>
      <w:r>
        <w:t>географические</w:t>
      </w:r>
      <w:r>
        <w:rPr>
          <w:spacing w:val="1"/>
        </w:rPr>
        <w:t xml:space="preserve"> </w:t>
      </w:r>
      <w:r>
        <w:t>открытия</w:t>
      </w:r>
      <w:r>
        <w:rPr>
          <w:spacing w:val="1"/>
        </w:rPr>
        <w:t xml:space="preserve"> </w:t>
      </w:r>
      <w:r>
        <w:t>и</w:t>
      </w:r>
      <w:r>
        <w:rPr>
          <w:spacing w:val="1"/>
        </w:rPr>
        <w:t xml:space="preserve"> </w:t>
      </w:r>
      <w:r>
        <w:t>путешествия</w:t>
      </w:r>
      <w:r>
        <w:rPr>
          <w:spacing w:val="1"/>
        </w:rPr>
        <w:t xml:space="preserve"> </w:t>
      </w:r>
      <w:r>
        <w:t>в</w:t>
      </w:r>
      <w:r>
        <w:rPr>
          <w:spacing w:val="-67"/>
        </w:rPr>
        <w:t xml:space="preserve"> </w:t>
      </w:r>
      <w:r>
        <w:t>древности</w:t>
      </w:r>
      <w:r>
        <w:rPr>
          <w:spacing w:val="1"/>
        </w:rPr>
        <w:t xml:space="preserve"> </w:t>
      </w:r>
      <w:r>
        <w:t>(древние</w:t>
      </w:r>
      <w:r>
        <w:rPr>
          <w:spacing w:val="1"/>
        </w:rPr>
        <w:t xml:space="preserve"> </w:t>
      </w:r>
      <w:r>
        <w:t>египтяне,</w:t>
      </w:r>
      <w:r>
        <w:rPr>
          <w:spacing w:val="1"/>
        </w:rPr>
        <w:t xml:space="preserve"> </w:t>
      </w:r>
      <w:r>
        <w:t>греки,</w:t>
      </w:r>
      <w:r>
        <w:rPr>
          <w:spacing w:val="1"/>
        </w:rPr>
        <w:t xml:space="preserve"> </w:t>
      </w:r>
      <w:r>
        <w:t>финикийцы,</w:t>
      </w:r>
      <w:r>
        <w:rPr>
          <w:spacing w:val="1"/>
        </w:rPr>
        <w:t xml:space="preserve"> </w:t>
      </w:r>
      <w:r>
        <w:t>идеи</w:t>
      </w:r>
      <w:r>
        <w:rPr>
          <w:spacing w:val="1"/>
        </w:rPr>
        <w:t xml:space="preserve"> </w:t>
      </w:r>
      <w:r>
        <w:t>и</w:t>
      </w:r>
      <w:r>
        <w:rPr>
          <w:spacing w:val="1"/>
        </w:rPr>
        <w:t xml:space="preserve"> </w:t>
      </w:r>
      <w:r>
        <w:t>труды</w:t>
      </w:r>
      <w:r>
        <w:rPr>
          <w:spacing w:val="1"/>
        </w:rPr>
        <w:t xml:space="preserve"> </w:t>
      </w:r>
      <w:r>
        <w:t>Парменида,</w:t>
      </w:r>
      <w:r>
        <w:rPr>
          <w:spacing w:val="1"/>
        </w:rPr>
        <w:t xml:space="preserve"> </w:t>
      </w:r>
      <w:r>
        <w:t>Эратосфена,</w:t>
      </w:r>
      <w:r>
        <w:rPr>
          <w:spacing w:val="-2"/>
        </w:rPr>
        <w:t xml:space="preserve"> </w:t>
      </w:r>
      <w:r>
        <w:t>вклад</w:t>
      </w:r>
      <w:r>
        <w:rPr>
          <w:spacing w:val="1"/>
        </w:rPr>
        <w:t xml:space="preserve"> </w:t>
      </w:r>
      <w:r>
        <w:t>Кратеса</w:t>
      </w:r>
      <w:r>
        <w:rPr>
          <w:spacing w:val="-1"/>
        </w:rPr>
        <w:t xml:space="preserve"> </w:t>
      </w:r>
      <w:r>
        <w:t>Малосского,</w:t>
      </w:r>
      <w:r>
        <w:rPr>
          <w:spacing w:val="-2"/>
        </w:rPr>
        <w:t xml:space="preserve"> </w:t>
      </w:r>
      <w:r>
        <w:t>Страбона).</w:t>
      </w:r>
    </w:p>
    <w:p w:rsidR="00144573" w:rsidRDefault="00933899">
      <w:pPr>
        <w:pStyle w:val="a3"/>
        <w:spacing w:before="201" w:line="276" w:lineRule="auto"/>
        <w:ind w:right="439"/>
      </w:pPr>
      <w:r>
        <w:t>Важнейшие</w:t>
      </w:r>
      <w:r>
        <w:rPr>
          <w:spacing w:val="1"/>
        </w:rPr>
        <w:t xml:space="preserve"> </w:t>
      </w:r>
      <w:r>
        <w:t>географические</w:t>
      </w:r>
      <w:r>
        <w:rPr>
          <w:spacing w:val="1"/>
        </w:rPr>
        <w:t xml:space="preserve"> </w:t>
      </w:r>
      <w:r>
        <w:t>открытия</w:t>
      </w:r>
      <w:r>
        <w:rPr>
          <w:spacing w:val="1"/>
        </w:rPr>
        <w:t xml:space="preserve"> </w:t>
      </w:r>
      <w:r>
        <w:t>и</w:t>
      </w:r>
      <w:r>
        <w:rPr>
          <w:spacing w:val="1"/>
        </w:rPr>
        <w:t xml:space="preserve"> </w:t>
      </w:r>
      <w:r>
        <w:t>путешествия</w:t>
      </w:r>
      <w:r>
        <w:rPr>
          <w:spacing w:val="1"/>
        </w:rPr>
        <w:t xml:space="preserve"> </w:t>
      </w:r>
      <w:r>
        <w:t>в</w:t>
      </w:r>
      <w:r>
        <w:rPr>
          <w:spacing w:val="1"/>
        </w:rPr>
        <w:t xml:space="preserve"> </w:t>
      </w:r>
      <w:r>
        <w:t>эпоху</w:t>
      </w:r>
      <w:r>
        <w:rPr>
          <w:spacing w:val="1"/>
        </w:rPr>
        <w:t xml:space="preserve"> </w:t>
      </w:r>
      <w:r>
        <w:t>Средневековья</w:t>
      </w:r>
      <w:r>
        <w:rPr>
          <w:spacing w:val="1"/>
        </w:rPr>
        <w:t xml:space="preserve"> </w:t>
      </w:r>
      <w:r>
        <w:t>(норманны, М. Поло, А. Никитин, Б. Диаш, М. Бехайм, Х. Колумб, А. Веспуччи,</w:t>
      </w:r>
      <w:r>
        <w:rPr>
          <w:spacing w:val="1"/>
        </w:rPr>
        <w:t xml:space="preserve"> </w:t>
      </w:r>
      <w:r>
        <w:t>Васко да Гама, Ф. Магеллан, Э. Кортес, Д. Кабот, Г. Меркатор, В. Баренц, Г.</w:t>
      </w:r>
      <w:r>
        <w:rPr>
          <w:spacing w:val="1"/>
        </w:rPr>
        <w:t xml:space="preserve"> </w:t>
      </w:r>
      <w:r>
        <w:t>Гудзон,</w:t>
      </w:r>
      <w:r>
        <w:rPr>
          <w:spacing w:val="-2"/>
        </w:rPr>
        <w:t xml:space="preserve"> </w:t>
      </w:r>
      <w:r>
        <w:t>А.</w:t>
      </w:r>
      <w:r>
        <w:rPr>
          <w:spacing w:val="-1"/>
        </w:rPr>
        <w:t xml:space="preserve"> </w:t>
      </w:r>
      <w:r>
        <w:t>Тасман,</w:t>
      </w:r>
      <w:r>
        <w:rPr>
          <w:spacing w:val="-3"/>
        </w:rPr>
        <w:t xml:space="preserve"> </w:t>
      </w:r>
      <w:r>
        <w:t>С.</w:t>
      </w:r>
      <w:r>
        <w:rPr>
          <w:spacing w:val="-1"/>
        </w:rPr>
        <w:t xml:space="preserve"> </w:t>
      </w:r>
      <w:r>
        <w:t>Дежнев).</w:t>
      </w:r>
    </w:p>
    <w:p w:rsidR="00144573" w:rsidRDefault="00933899">
      <w:pPr>
        <w:pStyle w:val="a3"/>
        <w:spacing w:before="202" w:line="276" w:lineRule="auto"/>
        <w:ind w:right="438"/>
      </w:pPr>
      <w:r>
        <w:t>Важнейшие географические открытия и путешествия в XVI–XIX вв. (А. Макензи,</w:t>
      </w:r>
      <w:r>
        <w:rPr>
          <w:spacing w:val="1"/>
        </w:rPr>
        <w:t xml:space="preserve"> </w:t>
      </w:r>
      <w:r>
        <w:t>В.</w:t>
      </w:r>
      <w:r>
        <w:rPr>
          <w:spacing w:val="14"/>
        </w:rPr>
        <w:t xml:space="preserve"> </w:t>
      </w:r>
      <w:r>
        <w:t>Атласови</w:t>
      </w:r>
      <w:r>
        <w:rPr>
          <w:spacing w:val="13"/>
        </w:rPr>
        <w:t xml:space="preserve"> </w:t>
      </w:r>
      <w:r>
        <w:t>Л.</w:t>
      </w:r>
      <w:r>
        <w:rPr>
          <w:spacing w:val="15"/>
        </w:rPr>
        <w:t xml:space="preserve"> </w:t>
      </w:r>
      <w:r>
        <w:t>Морозко,</w:t>
      </w:r>
      <w:r>
        <w:rPr>
          <w:spacing w:val="15"/>
        </w:rPr>
        <w:t xml:space="preserve"> </w:t>
      </w:r>
      <w:r>
        <w:t>С.</w:t>
      </w:r>
      <w:r>
        <w:rPr>
          <w:spacing w:val="14"/>
        </w:rPr>
        <w:t xml:space="preserve"> </w:t>
      </w:r>
      <w:r>
        <w:t>Ремезов,</w:t>
      </w:r>
      <w:r>
        <w:rPr>
          <w:spacing w:val="14"/>
        </w:rPr>
        <w:t xml:space="preserve"> </w:t>
      </w:r>
      <w:r>
        <w:t>В.</w:t>
      </w:r>
      <w:r>
        <w:rPr>
          <w:spacing w:val="14"/>
        </w:rPr>
        <w:t xml:space="preserve"> </w:t>
      </w:r>
      <w:r>
        <w:t>Беринги</w:t>
      </w:r>
      <w:r>
        <w:rPr>
          <w:spacing w:val="17"/>
        </w:rPr>
        <w:t xml:space="preserve"> </w:t>
      </w:r>
      <w:r>
        <w:t>А.</w:t>
      </w:r>
      <w:r>
        <w:rPr>
          <w:spacing w:val="14"/>
        </w:rPr>
        <w:t xml:space="preserve"> </w:t>
      </w:r>
      <w:r>
        <w:t>Чириков,</w:t>
      </w:r>
      <w:r>
        <w:rPr>
          <w:spacing w:val="14"/>
        </w:rPr>
        <w:t xml:space="preserve"> </w:t>
      </w:r>
      <w:r>
        <w:t>Д.</w:t>
      </w:r>
      <w:r>
        <w:rPr>
          <w:spacing w:val="14"/>
        </w:rPr>
        <w:t xml:space="preserve"> </w:t>
      </w:r>
      <w:r>
        <w:t>Кук,</w:t>
      </w:r>
      <w:r>
        <w:rPr>
          <w:spacing w:val="15"/>
        </w:rPr>
        <w:t xml:space="preserve"> </w:t>
      </w:r>
      <w:r>
        <w:t>В.М.</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0"/>
      </w:pPr>
      <w:r>
        <w:lastRenderedPageBreak/>
        <w:t>Головнин, Ф.П. Литке, С.О. Макаров, Н.Н. Миклухо-Маклай, М.В. Ломоносов,</w:t>
      </w:r>
      <w:r>
        <w:rPr>
          <w:spacing w:val="1"/>
        </w:rPr>
        <w:t xml:space="preserve"> </w:t>
      </w:r>
      <w:r>
        <w:t>Г.И.</w:t>
      </w:r>
      <w:r>
        <w:rPr>
          <w:spacing w:val="-2"/>
        </w:rPr>
        <w:t xml:space="preserve"> </w:t>
      </w:r>
      <w:r>
        <w:t>Шелихов,</w:t>
      </w:r>
      <w:r>
        <w:rPr>
          <w:spacing w:val="-1"/>
        </w:rPr>
        <w:t xml:space="preserve"> </w:t>
      </w:r>
      <w:r>
        <w:t>П.П.</w:t>
      </w:r>
      <w:r>
        <w:rPr>
          <w:spacing w:val="1"/>
        </w:rPr>
        <w:t xml:space="preserve"> </w:t>
      </w:r>
      <w:r>
        <w:t>Семенов-Тянь-Шанский,</w:t>
      </w:r>
      <w:r>
        <w:rPr>
          <w:spacing w:val="-2"/>
        </w:rPr>
        <w:t xml:space="preserve"> </w:t>
      </w:r>
      <w:r>
        <w:t>Н.М.</w:t>
      </w:r>
      <w:r>
        <w:rPr>
          <w:spacing w:val="-1"/>
        </w:rPr>
        <w:t xml:space="preserve"> </w:t>
      </w:r>
      <w:r>
        <w:t>Пржевальский.</w:t>
      </w:r>
    </w:p>
    <w:p w:rsidR="00144573" w:rsidRDefault="00933899">
      <w:pPr>
        <w:pStyle w:val="a3"/>
        <w:spacing w:before="201" w:line="276" w:lineRule="auto"/>
        <w:ind w:right="439"/>
      </w:pPr>
      <w:r>
        <w:t>А. Гумбольдт, Э. Бонплан, Г.И. Лангсдорфи, Н.Г. Рубцов, Ф.Ф. Беллинсгаузен и</w:t>
      </w:r>
      <w:r>
        <w:rPr>
          <w:spacing w:val="1"/>
        </w:rPr>
        <w:t xml:space="preserve"> </w:t>
      </w:r>
      <w:r>
        <w:t>М.П.</w:t>
      </w:r>
      <w:r>
        <w:rPr>
          <w:spacing w:val="1"/>
        </w:rPr>
        <w:t xml:space="preserve"> </w:t>
      </w:r>
      <w:r>
        <w:t>Лазарев,</w:t>
      </w:r>
      <w:r>
        <w:rPr>
          <w:spacing w:val="1"/>
        </w:rPr>
        <w:t xml:space="preserve"> </w:t>
      </w:r>
      <w:r>
        <w:t>Д.</w:t>
      </w:r>
      <w:r>
        <w:rPr>
          <w:spacing w:val="1"/>
        </w:rPr>
        <w:t xml:space="preserve"> </w:t>
      </w:r>
      <w:r>
        <w:t>Ливингстон,</w:t>
      </w:r>
      <w:r>
        <w:rPr>
          <w:spacing w:val="1"/>
        </w:rPr>
        <w:t xml:space="preserve"> </w:t>
      </w:r>
      <w:r>
        <w:t>В.В.</w:t>
      </w:r>
      <w:r>
        <w:rPr>
          <w:spacing w:val="1"/>
        </w:rPr>
        <w:t xml:space="preserve"> </w:t>
      </w:r>
      <w:r>
        <w:t>Юнкер,</w:t>
      </w:r>
      <w:r>
        <w:rPr>
          <w:spacing w:val="1"/>
        </w:rPr>
        <w:t xml:space="preserve"> </w:t>
      </w:r>
      <w:r>
        <w:t>Е.П.</w:t>
      </w:r>
      <w:r>
        <w:rPr>
          <w:spacing w:val="1"/>
        </w:rPr>
        <w:t xml:space="preserve"> </w:t>
      </w:r>
      <w:r>
        <w:t>Ковалевский,</w:t>
      </w:r>
      <w:r>
        <w:rPr>
          <w:spacing w:val="1"/>
        </w:rPr>
        <w:t xml:space="preserve"> </w:t>
      </w:r>
      <w:r>
        <w:t>А.В.</w:t>
      </w:r>
      <w:r>
        <w:rPr>
          <w:spacing w:val="1"/>
        </w:rPr>
        <w:t xml:space="preserve"> </w:t>
      </w:r>
      <w:r>
        <w:t>Елисеев,</w:t>
      </w:r>
      <w:r>
        <w:rPr>
          <w:spacing w:val="1"/>
        </w:rPr>
        <w:t xml:space="preserve"> </w:t>
      </w:r>
      <w:r>
        <w:t>экспедиция</w:t>
      </w:r>
      <w:r>
        <w:rPr>
          <w:spacing w:val="13"/>
        </w:rPr>
        <w:t xml:space="preserve"> </w:t>
      </w:r>
      <w:r>
        <w:t>на</w:t>
      </w:r>
      <w:r>
        <w:rPr>
          <w:spacing w:val="12"/>
        </w:rPr>
        <w:t xml:space="preserve"> </w:t>
      </w:r>
      <w:r>
        <w:t>корабле</w:t>
      </w:r>
      <w:r>
        <w:rPr>
          <w:spacing w:val="16"/>
        </w:rPr>
        <w:t xml:space="preserve"> </w:t>
      </w:r>
      <w:r>
        <w:t>“Челленджер”,</w:t>
      </w:r>
      <w:r>
        <w:rPr>
          <w:spacing w:val="10"/>
        </w:rPr>
        <w:t xml:space="preserve"> </w:t>
      </w:r>
      <w:r>
        <w:t>Ф.</w:t>
      </w:r>
      <w:r>
        <w:rPr>
          <w:spacing w:val="12"/>
        </w:rPr>
        <w:t xml:space="preserve"> </w:t>
      </w:r>
      <w:r>
        <w:t>Нансен,</w:t>
      </w:r>
      <w:r>
        <w:rPr>
          <w:spacing w:val="11"/>
        </w:rPr>
        <w:t xml:space="preserve"> </w:t>
      </w:r>
      <w:r>
        <w:t>Р.</w:t>
      </w:r>
      <w:r>
        <w:rPr>
          <w:spacing w:val="13"/>
        </w:rPr>
        <w:t xml:space="preserve"> </w:t>
      </w:r>
      <w:r>
        <w:t>Амундсен,</w:t>
      </w:r>
      <w:r>
        <w:rPr>
          <w:spacing w:val="11"/>
        </w:rPr>
        <w:t xml:space="preserve"> </w:t>
      </w:r>
      <w:r>
        <w:t>Р.</w:t>
      </w:r>
      <w:r>
        <w:rPr>
          <w:spacing w:val="12"/>
        </w:rPr>
        <w:t xml:space="preserve"> </w:t>
      </w:r>
      <w:r>
        <w:t>Скотт,</w:t>
      </w:r>
      <w:r>
        <w:rPr>
          <w:spacing w:val="11"/>
        </w:rPr>
        <w:t xml:space="preserve"> </w:t>
      </w:r>
      <w:r>
        <w:t>Р.</w:t>
      </w:r>
      <w:r>
        <w:rPr>
          <w:spacing w:val="12"/>
        </w:rPr>
        <w:t xml:space="preserve"> </w:t>
      </w:r>
      <w:r>
        <w:t>Пири</w:t>
      </w:r>
      <w:r>
        <w:rPr>
          <w:spacing w:val="-68"/>
        </w:rPr>
        <w:t xml:space="preserve"> </w:t>
      </w:r>
      <w:r>
        <w:t>и</w:t>
      </w:r>
      <w:r>
        <w:rPr>
          <w:spacing w:val="-1"/>
        </w:rPr>
        <w:t xml:space="preserve"> </w:t>
      </w:r>
      <w:r>
        <w:t>Ф.</w:t>
      </w:r>
      <w:r>
        <w:rPr>
          <w:spacing w:val="-1"/>
        </w:rPr>
        <w:t xml:space="preserve"> </w:t>
      </w:r>
      <w:r>
        <w:t>Кук).</w:t>
      </w:r>
    </w:p>
    <w:p w:rsidR="00144573" w:rsidRDefault="00933899">
      <w:pPr>
        <w:pStyle w:val="a3"/>
        <w:spacing w:before="198" w:line="276" w:lineRule="auto"/>
        <w:ind w:right="443"/>
      </w:pPr>
      <w:r>
        <w:t>Важнейшие географические открытия и путешествия в XX веке (И.Д. Папанин,</w:t>
      </w:r>
      <w:r>
        <w:rPr>
          <w:spacing w:val="1"/>
        </w:rPr>
        <w:t xml:space="preserve"> </w:t>
      </w:r>
      <w:r>
        <w:t>Н.И.</w:t>
      </w:r>
      <w:r>
        <w:rPr>
          <w:spacing w:val="1"/>
        </w:rPr>
        <w:t xml:space="preserve"> </w:t>
      </w:r>
      <w:r>
        <w:t>Вавилов,</w:t>
      </w:r>
      <w:r>
        <w:rPr>
          <w:spacing w:val="1"/>
        </w:rPr>
        <w:t xml:space="preserve"> </w:t>
      </w:r>
      <w:r>
        <w:t>Р.</w:t>
      </w:r>
      <w:r>
        <w:rPr>
          <w:spacing w:val="1"/>
        </w:rPr>
        <w:t xml:space="preserve"> </w:t>
      </w:r>
      <w:r>
        <w:t>Амундсен,</w:t>
      </w:r>
      <w:r>
        <w:rPr>
          <w:spacing w:val="1"/>
        </w:rPr>
        <w:t xml:space="preserve"> </w:t>
      </w:r>
      <w:r>
        <w:t>Р.</w:t>
      </w:r>
      <w:r>
        <w:rPr>
          <w:spacing w:val="1"/>
        </w:rPr>
        <w:t xml:space="preserve"> </w:t>
      </w:r>
      <w:r>
        <w:t>Скотт,</w:t>
      </w:r>
      <w:r>
        <w:rPr>
          <w:spacing w:val="1"/>
        </w:rPr>
        <w:t xml:space="preserve"> </w:t>
      </w:r>
      <w:r>
        <w:t>И.М.</w:t>
      </w:r>
      <w:r>
        <w:rPr>
          <w:spacing w:val="1"/>
        </w:rPr>
        <w:t xml:space="preserve"> </w:t>
      </w:r>
      <w:r>
        <w:t>Сомов</w:t>
      </w:r>
      <w:r>
        <w:rPr>
          <w:spacing w:val="1"/>
        </w:rPr>
        <w:t xml:space="preserve"> </w:t>
      </w:r>
      <w:r>
        <w:t>и</w:t>
      </w:r>
      <w:r>
        <w:rPr>
          <w:spacing w:val="1"/>
        </w:rPr>
        <w:t xml:space="preserve"> </w:t>
      </w:r>
      <w:r>
        <w:t>А.Ф.</w:t>
      </w:r>
      <w:r>
        <w:rPr>
          <w:spacing w:val="1"/>
        </w:rPr>
        <w:t xml:space="preserve"> </w:t>
      </w:r>
      <w:r>
        <w:t>Трешников</w:t>
      </w:r>
      <w:r>
        <w:rPr>
          <w:spacing w:val="1"/>
        </w:rPr>
        <w:t xml:space="preserve"> </w:t>
      </w:r>
      <w:r>
        <w:t>(руководители</w:t>
      </w:r>
      <w:r>
        <w:rPr>
          <w:spacing w:val="-1"/>
        </w:rPr>
        <w:t xml:space="preserve"> </w:t>
      </w:r>
      <w:r>
        <w:t>1</w:t>
      </w:r>
      <w:r>
        <w:rPr>
          <w:spacing w:val="-2"/>
        </w:rPr>
        <w:t xml:space="preserve"> </w:t>
      </w:r>
      <w:r>
        <w:t>и</w:t>
      </w:r>
      <w:r>
        <w:rPr>
          <w:spacing w:val="-1"/>
        </w:rPr>
        <w:t xml:space="preserve"> </w:t>
      </w:r>
      <w:r>
        <w:t>2</w:t>
      </w:r>
      <w:r>
        <w:rPr>
          <w:spacing w:val="-3"/>
        </w:rPr>
        <w:t xml:space="preserve"> </w:t>
      </w:r>
      <w:r>
        <w:t>советской</w:t>
      </w:r>
      <w:r>
        <w:rPr>
          <w:spacing w:val="-1"/>
        </w:rPr>
        <w:t xml:space="preserve"> </w:t>
      </w:r>
      <w:r>
        <w:t>антарктической экспедиций),</w:t>
      </w:r>
      <w:r>
        <w:rPr>
          <w:spacing w:val="-5"/>
        </w:rPr>
        <w:t xml:space="preserve"> </w:t>
      </w:r>
      <w:r>
        <w:t>В.А.</w:t>
      </w:r>
      <w:r>
        <w:rPr>
          <w:spacing w:val="-2"/>
        </w:rPr>
        <w:t xml:space="preserve"> </w:t>
      </w:r>
      <w:r>
        <w:t>Обручев).</w:t>
      </w:r>
    </w:p>
    <w:p w:rsidR="00144573" w:rsidRDefault="00933899">
      <w:pPr>
        <w:pStyle w:val="a3"/>
        <w:spacing w:before="200" w:line="278" w:lineRule="auto"/>
        <w:ind w:right="441"/>
      </w:pPr>
      <w:r>
        <w:t>Описание</w:t>
      </w:r>
      <w:r>
        <w:rPr>
          <w:spacing w:val="1"/>
        </w:rPr>
        <w:t xml:space="preserve"> </w:t>
      </w:r>
      <w:r>
        <w:t>и</w:t>
      </w:r>
      <w:r>
        <w:rPr>
          <w:spacing w:val="1"/>
        </w:rPr>
        <w:t xml:space="preserve"> </w:t>
      </w:r>
      <w:r>
        <w:t>нанесение</w:t>
      </w:r>
      <w:r>
        <w:rPr>
          <w:spacing w:val="70"/>
        </w:rPr>
        <w:t xml:space="preserve"> </w:t>
      </w:r>
      <w:r>
        <w:t>на</w:t>
      </w:r>
      <w:r>
        <w:rPr>
          <w:spacing w:val="70"/>
        </w:rPr>
        <w:t xml:space="preserve"> </w:t>
      </w:r>
      <w:r>
        <w:t>контурную</w:t>
      </w:r>
      <w:r>
        <w:rPr>
          <w:spacing w:val="70"/>
        </w:rPr>
        <w:t xml:space="preserve"> </w:t>
      </w:r>
      <w:r>
        <w:t>карту</w:t>
      </w:r>
      <w:r>
        <w:rPr>
          <w:spacing w:val="70"/>
        </w:rPr>
        <w:t xml:space="preserve"> </w:t>
      </w:r>
      <w:r>
        <w:t>географических</w:t>
      </w:r>
      <w:r>
        <w:rPr>
          <w:spacing w:val="70"/>
        </w:rPr>
        <w:t xml:space="preserve"> </w:t>
      </w:r>
      <w:r>
        <w:t>объектов</w:t>
      </w:r>
      <w:r>
        <w:rPr>
          <w:spacing w:val="70"/>
        </w:rPr>
        <w:t xml:space="preserve"> </w:t>
      </w:r>
      <w:r>
        <w:t>водного</w:t>
      </w:r>
      <w:r>
        <w:rPr>
          <w:spacing w:val="-67"/>
        </w:rPr>
        <w:t xml:space="preserve"> </w:t>
      </w:r>
      <w:r>
        <w:t>из</w:t>
      </w:r>
      <w:r>
        <w:rPr>
          <w:spacing w:val="-2"/>
        </w:rPr>
        <w:t xml:space="preserve"> </w:t>
      </w:r>
      <w:r>
        <w:t>изученных</w:t>
      </w:r>
      <w:r>
        <w:rPr>
          <w:spacing w:val="1"/>
        </w:rPr>
        <w:t xml:space="preserve"> </w:t>
      </w:r>
      <w:r>
        <w:t>маршрутов.</w:t>
      </w:r>
    </w:p>
    <w:p w:rsidR="00144573" w:rsidRDefault="00933899">
      <w:pPr>
        <w:pStyle w:val="a3"/>
        <w:spacing w:before="195"/>
      </w:pPr>
      <w:r>
        <w:t>Главные</w:t>
      </w:r>
      <w:r>
        <w:rPr>
          <w:spacing w:val="-4"/>
        </w:rPr>
        <w:t xml:space="preserve"> </w:t>
      </w:r>
      <w:r>
        <w:t>закономерности</w:t>
      </w:r>
      <w:r>
        <w:rPr>
          <w:spacing w:val="-3"/>
        </w:rPr>
        <w:t xml:space="preserve"> </w:t>
      </w:r>
      <w:r>
        <w:t>природы</w:t>
      </w:r>
      <w:r>
        <w:rPr>
          <w:spacing w:val="-2"/>
        </w:rPr>
        <w:t xml:space="preserve"> </w:t>
      </w:r>
      <w:r>
        <w:t>Земли.</w:t>
      </w:r>
    </w:p>
    <w:p w:rsidR="00144573" w:rsidRDefault="00933899">
      <w:pPr>
        <w:pStyle w:val="a3"/>
        <w:spacing w:before="249" w:line="276" w:lineRule="auto"/>
        <w:ind w:right="443"/>
      </w:pPr>
      <w:r>
        <w:t>Литосфера и рельеф Земли. История Земли как планеты. Литосферные плиты.</w:t>
      </w:r>
      <w:r>
        <w:rPr>
          <w:spacing w:val="1"/>
        </w:rPr>
        <w:t xml:space="preserve"> </w:t>
      </w:r>
      <w:r>
        <w:t>Сейсмические</w:t>
      </w:r>
      <w:r>
        <w:rPr>
          <w:spacing w:val="1"/>
        </w:rPr>
        <w:t xml:space="preserve"> </w:t>
      </w:r>
      <w:r>
        <w:t>пояса</w:t>
      </w:r>
      <w:r>
        <w:rPr>
          <w:spacing w:val="1"/>
        </w:rPr>
        <w:t xml:space="preserve"> </w:t>
      </w:r>
      <w:r>
        <w:t>Земли.</w:t>
      </w:r>
      <w:r>
        <w:rPr>
          <w:spacing w:val="1"/>
        </w:rPr>
        <w:t xml:space="preserve"> </w:t>
      </w:r>
      <w:r>
        <w:t>Строение</w:t>
      </w:r>
      <w:r>
        <w:rPr>
          <w:spacing w:val="1"/>
        </w:rPr>
        <w:t xml:space="preserve"> </w:t>
      </w:r>
      <w:r>
        <w:t>земной</w:t>
      </w:r>
      <w:r>
        <w:rPr>
          <w:spacing w:val="1"/>
        </w:rPr>
        <w:t xml:space="preserve"> </w:t>
      </w:r>
      <w:r>
        <w:t>коры.</w:t>
      </w:r>
      <w:r>
        <w:rPr>
          <w:spacing w:val="1"/>
        </w:rPr>
        <w:t xml:space="preserve"> </w:t>
      </w:r>
      <w:r>
        <w:t>Типы</w:t>
      </w:r>
      <w:r>
        <w:rPr>
          <w:spacing w:val="1"/>
        </w:rPr>
        <w:t xml:space="preserve"> </w:t>
      </w:r>
      <w:r>
        <w:t>земной</w:t>
      </w:r>
      <w:r>
        <w:rPr>
          <w:spacing w:val="1"/>
        </w:rPr>
        <w:t xml:space="preserve"> </w:t>
      </w:r>
      <w:r>
        <w:t>коры,</w:t>
      </w:r>
      <w:r>
        <w:rPr>
          <w:spacing w:val="1"/>
        </w:rPr>
        <w:t xml:space="preserve"> </w:t>
      </w:r>
      <w:r>
        <w:t>их</w:t>
      </w:r>
      <w:r>
        <w:rPr>
          <w:spacing w:val="1"/>
        </w:rPr>
        <w:t xml:space="preserve"> </w:t>
      </w:r>
      <w:r>
        <w:t>отличия. Формирование современного рельефа Земли. Влияние строения земной</w:t>
      </w:r>
      <w:r>
        <w:rPr>
          <w:spacing w:val="1"/>
        </w:rPr>
        <w:t xml:space="preserve"> </w:t>
      </w:r>
      <w:r>
        <w:t>коры</w:t>
      </w:r>
      <w:r>
        <w:rPr>
          <w:spacing w:val="-3"/>
        </w:rPr>
        <w:t xml:space="preserve"> </w:t>
      </w:r>
      <w:r>
        <w:t>на облик Земли.</w:t>
      </w:r>
    </w:p>
    <w:p w:rsidR="00144573" w:rsidRDefault="00933899">
      <w:pPr>
        <w:pStyle w:val="a3"/>
        <w:spacing w:before="199" w:line="276" w:lineRule="auto"/>
        <w:ind w:right="439"/>
      </w:pPr>
      <w:r>
        <w:t>Атмосфера</w:t>
      </w:r>
      <w:r>
        <w:rPr>
          <w:spacing w:val="1"/>
        </w:rPr>
        <w:t xml:space="preserve"> </w:t>
      </w:r>
      <w:r>
        <w:t>и</w:t>
      </w:r>
      <w:r>
        <w:rPr>
          <w:spacing w:val="1"/>
        </w:rPr>
        <w:t xml:space="preserve"> </w:t>
      </w:r>
      <w:r>
        <w:t>климаты</w:t>
      </w:r>
      <w:r>
        <w:rPr>
          <w:spacing w:val="1"/>
        </w:rPr>
        <w:t xml:space="preserve"> </w:t>
      </w:r>
      <w:r>
        <w:t>Земли.</w:t>
      </w:r>
      <w:r>
        <w:rPr>
          <w:spacing w:val="1"/>
        </w:rPr>
        <w:t xml:space="preserve"> </w:t>
      </w:r>
      <w:r>
        <w:t>Распределение</w:t>
      </w:r>
      <w:r>
        <w:rPr>
          <w:spacing w:val="1"/>
        </w:rPr>
        <w:t xml:space="preserve"> </w:t>
      </w:r>
      <w:r>
        <w:t>температуры,</w:t>
      </w:r>
      <w:r>
        <w:rPr>
          <w:spacing w:val="1"/>
        </w:rPr>
        <w:t xml:space="preserve"> </w:t>
      </w:r>
      <w:r>
        <w:t>осадков,</w:t>
      </w:r>
      <w:r>
        <w:rPr>
          <w:spacing w:val="1"/>
        </w:rPr>
        <w:t xml:space="preserve"> </w:t>
      </w:r>
      <w:r>
        <w:t>поясов</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Земле</w:t>
      </w:r>
      <w:r>
        <w:rPr>
          <w:spacing w:val="1"/>
        </w:rPr>
        <w:t xml:space="preserve"> </w:t>
      </w:r>
      <w:r>
        <w:t>и</w:t>
      </w:r>
      <w:r>
        <w:rPr>
          <w:spacing w:val="1"/>
        </w:rPr>
        <w:t xml:space="preserve"> </w:t>
      </w:r>
      <w:r>
        <w:t>их</w:t>
      </w:r>
      <w:r>
        <w:rPr>
          <w:spacing w:val="1"/>
        </w:rPr>
        <w:t xml:space="preserve"> </w:t>
      </w:r>
      <w:r>
        <w:t>отражение</w:t>
      </w:r>
      <w:r>
        <w:rPr>
          <w:spacing w:val="1"/>
        </w:rPr>
        <w:t xml:space="preserve"> </w:t>
      </w:r>
      <w:r>
        <w:t>на</w:t>
      </w:r>
      <w:r>
        <w:rPr>
          <w:spacing w:val="1"/>
        </w:rPr>
        <w:t xml:space="preserve"> </w:t>
      </w:r>
      <w:r>
        <w:t>климатических</w:t>
      </w:r>
      <w:r>
        <w:rPr>
          <w:spacing w:val="1"/>
        </w:rPr>
        <w:t xml:space="preserve"> </w:t>
      </w:r>
      <w:r>
        <w:t>картах.</w:t>
      </w:r>
      <w:r>
        <w:rPr>
          <w:spacing w:val="1"/>
        </w:rPr>
        <w:t xml:space="preserve"> </w:t>
      </w:r>
      <w:r>
        <w:t>Разнообразие климата на Земле. Климатообразующие факторы. Характеристика</w:t>
      </w:r>
      <w:r>
        <w:rPr>
          <w:spacing w:val="1"/>
        </w:rPr>
        <w:t xml:space="preserve"> </w:t>
      </w:r>
      <w:r>
        <w:t>воздушных масс Земли. Характеристика основных и переходных климатических</w:t>
      </w:r>
      <w:r>
        <w:rPr>
          <w:spacing w:val="1"/>
        </w:rPr>
        <w:t xml:space="preserve"> </w:t>
      </w:r>
      <w:r>
        <w:t>поясов</w:t>
      </w:r>
      <w:r>
        <w:rPr>
          <w:spacing w:val="1"/>
        </w:rPr>
        <w:t xml:space="preserve"> </w:t>
      </w:r>
      <w:r>
        <w:t>Земли.</w:t>
      </w:r>
      <w:r>
        <w:rPr>
          <w:spacing w:val="1"/>
        </w:rPr>
        <w:t xml:space="preserve"> </w:t>
      </w:r>
      <w:r>
        <w:t>Влияние</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Влияние</w:t>
      </w:r>
      <w:r>
        <w:rPr>
          <w:spacing w:val="1"/>
        </w:rPr>
        <w:t xml:space="preserve"> </w:t>
      </w:r>
      <w:r>
        <w:t>современной хозяйственной деятельности людей на климат Земли. Расчет угла</w:t>
      </w:r>
      <w:r>
        <w:rPr>
          <w:spacing w:val="1"/>
        </w:rPr>
        <w:t xml:space="preserve"> </w:t>
      </w:r>
      <w:r>
        <w:t>падения солнечных лучей в зависимости от географической широты, абсолютной</w:t>
      </w:r>
      <w:r>
        <w:rPr>
          <w:spacing w:val="1"/>
        </w:rPr>
        <w:t xml:space="preserve"> </w:t>
      </w:r>
      <w:r>
        <w:t>высоты</w:t>
      </w:r>
      <w:r>
        <w:rPr>
          <w:spacing w:val="1"/>
        </w:rPr>
        <w:t xml:space="preserve"> </w:t>
      </w:r>
      <w:r>
        <w:t>местности</w:t>
      </w:r>
      <w:r>
        <w:rPr>
          <w:spacing w:val="1"/>
        </w:rPr>
        <w:t xml:space="preserve"> </w:t>
      </w:r>
      <w:r>
        <w:t>по</w:t>
      </w:r>
      <w:r>
        <w:rPr>
          <w:spacing w:val="1"/>
        </w:rPr>
        <w:t xml:space="preserve"> </w:t>
      </w:r>
      <w:r>
        <w:t>разности</w:t>
      </w:r>
      <w:r>
        <w:rPr>
          <w:spacing w:val="1"/>
        </w:rPr>
        <w:t xml:space="preserve"> </w:t>
      </w:r>
      <w:r>
        <w:t>атмосферного</w:t>
      </w:r>
      <w:r>
        <w:rPr>
          <w:spacing w:val="1"/>
        </w:rPr>
        <w:t xml:space="preserve"> </w:t>
      </w:r>
      <w:r>
        <w:t>давления,</w:t>
      </w:r>
      <w:r>
        <w:rPr>
          <w:spacing w:val="1"/>
        </w:rPr>
        <w:t xml:space="preserve"> </w:t>
      </w:r>
      <w:r>
        <w:t>расчет</w:t>
      </w:r>
      <w:r>
        <w:rPr>
          <w:spacing w:val="1"/>
        </w:rPr>
        <w:t xml:space="preserve"> </w:t>
      </w:r>
      <w:r>
        <w:t>температуры</w:t>
      </w:r>
      <w:r>
        <w:rPr>
          <w:spacing w:val="1"/>
        </w:rPr>
        <w:t xml:space="preserve"> </w:t>
      </w:r>
      <w:r>
        <w:t>воздуха тропосферы на заданной высоте, расчет средних значений (температуры</w:t>
      </w:r>
      <w:r>
        <w:rPr>
          <w:spacing w:val="1"/>
        </w:rPr>
        <w:t xml:space="preserve"> </w:t>
      </w:r>
      <w:r>
        <w:t>воздуха,</w:t>
      </w:r>
      <w:r>
        <w:rPr>
          <w:spacing w:val="-2"/>
        </w:rPr>
        <w:t xml:space="preserve"> </w:t>
      </w:r>
      <w:r>
        <w:t>амплитуды</w:t>
      </w:r>
      <w:r>
        <w:rPr>
          <w:spacing w:val="-1"/>
        </w:rPr>
        <w:t xml:space="preserve"> </w:t>
      </w:r>
      <w:r>
        <w:t>и др.</w:t>
      </w:r>
      <w:r>
        <w:rPr>
          <w:spacing w:val="-1"/>
        </w:rPr>
        <w:t xml:space="preserve"> </w:t>
      </w:r>
      <w:r>
        <w:t>показателей).</w:t>
      </w:r>
    </w:p>
    <w:p w:rsidR="00144573" w:rsidRDefault="00933899">
      <w:pPr>
        <w:pStyle w:val="a3"/>
        <w:spacing w:before="200" w:line="276" w:lineRule="auto"/>
        <w:ind w:right="440"/>
      </w:pPr>
      <w:r>
        <w:t>Мировой океан – основная часть гидросферы. Мировой океан и его части. Этапы</w:t>
      </w:r>
      <w:r>
        <w:rPr>
          <w:spacing w:val="1"/>
        </w:rPr>
        <w:t xml:space="preserve"> </w:t>
      </w:r>
      <w:r>
        <w:t>изучения</w:t>
      </w:r>
      <w:r>
        <w:rPr>
          <w:spacing w:val="1"/>
        </w:rPr>
        <w:t xml:space="preserve"> </w:t>
      </w:r>
      <w:r>
        <w:t>Мирового</w:t>
      </w:r>
      <w:r>
        <w:rPr>
          <w:spacing w:val="1"/>
        </w:rPr>
        <w:t xml:space="preserve"> </w:t>
      </w:r>
      <w:r>
        <w:t>океана.</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течений. Тихий океан. Характерные черты природы океана и его отличительные</w:t>
      </w:r>
      <w:r>
        <w:rPr>
          <w:spacing w:val="1"/>
        </w:rPr>
        <w:t xml:space="preserve"> </w:t>
      </w:r>
      <w:r>
        <w:t>особенности. Атлантический океан. Характерные черты природы</w:t>
      </w:r>
      <w:r>
        <w:rPr>
          <w:spacing w:val="1"/>
        </w:rPr>
        <w:t xml:space="preserve"> </w:t>
      </w:r>
      <w:r>
        <w:t>океана и его</w:t>
      </w:r>
      <w:r>
        <w:rPr>
          <w:spacing w:val="1"/>
        </w:rPr>
        <w:t xml:space="preserve"> </w:t>
      </w:r>
      <w:r>
        <w:t>отличительные</w:t>
      </w:r>
      <w:r>
        <w:rPr>
          <w:spacing w:val="1"/>
        </w:rPr>
        <w:t xml:space="preserve"> </w:t>
      </w:r>
      <w:r>
        <w:t>особенности.</w:t>
      </w:r>
      <w:r>
        <w:rPr>
          <w:spacing w:val="1"/>
        </w:rPr>
        <w:t xml:space="preserve"> </w:t>
      </w:r>
      <w:r>
        <w:t>Северный</w:t>
      </w:r>
      <w:r>
        <w:rPr>
          <w:spacing w:val="1"/>
        </w:rPr>
        <w:t xml:space="preserve"> </w:t>
      </w:r>
      <w:r>
        <w:t>Ледовитый</w:t>
      </w:r>
      <w:r>
        <w:rPr>
          <w:spacing w:val="1"/>
        </w:rPr>
        <w:t xml:space="preserve"> </w:t>
      </w:r>
      <w:r>
        <w:t>океан.</w:t>
      </w:r>
      <w:r>
        <w:rPr>
          <w:spacing w:val="1"/>
        </w:rPr>
        <w:t xml:space="preserve"> </w:t>
      </w:r>
      <w:r>
        <w:t>Характерные</w:t>
      </w:r>
      <w:r>
        <w:rPr>
          <w:spacing w:val="1"/>
        </w:rPr>
        <w:t xml:space="preserve"> </w:t>
      </w:r>
      <w:r>
        <w:t>черты</w:t>
      </w:r>
      <w:r>
        <w:rPr>
          <w:spacing w:val="1"/>
        </w:rPr>
        <w:t xml:space="preserve"> </w:t>
      </w:r>
      <w:r>
        <w:t>природы</w:t>
      </w:r>
      <w:r>
        <w:rPr>
          <w:spacing w:val="1"/>
        </w:rPr>
        <w:t xml:space="preserve"> </w:t>
      </w:r>
      <w:r>
        <w:t>океана</w:t>
      </w:r>
      <w:r>
        <w:rPr>
          <w:spacing w:val="1"/>
        </w:rPr>
        <w:t xml:space="preserve"> </w:t>
      </w:r>
      <w:r>
        <w:t>и</w:t>
      </w:r>
      <w:r>
        <w:rPr>
          <w:spacing w:val="1"/>
        </w:rPr>
        <w:t xml:space="preserve"> </w:t>
      </w:r>
      <w:r>
        <w:t>его</w:t>
      </w:r>
      <w:r>
        <w:rPr>
          <w:spacing w:val="1"/>
        </w:rPr>
        <w:t xml:space="preserve"> </w:t>
      </w:r>
      <w:r>
        <w:t>отличительные</w:t>
      </w:r>
      <w:r>
        <w:rPr>
          <w:spacing w:val="1"/>
        </w:rPr>
        <w:t xml:space="preserve"> </w:t>
      </w:r>
      <w:r>
        <w:t>особенности.</w:t>
      </w:r>
      <w:r>
        <w:rPr>
          <w:spacing w:val="1"/>
        </w:rPr>
        <w:t xml:space="preserve"> </w:t>
      </w:r>
      <w:r>
        <w:t>Индийский</w:t>
      </w:r>
      <w:r>
        <w:rPr>
          <w:spacing w:val="1"/>
        </w:rPr>
        <w:t xml:space="preserve"> </w:t>
      </w:r>
      <w:r>
        <w:t>океан.</w:t>
      </w:r>
      <w:r>
        <w:rPr>
          <w:spacing w:val="1"/>
        </w:rPr>
        <w:t xml:space="preserve"> </w:t>
      </w:r>
      <w:r>
        <w:t>Характерные</w:t>
      </w:r>
      <w:r>
        <w:rPr>
          <w:spacing w:val="-3"/>
        </w:rPr>
        <w:t xml:space="preserve"> </w:t>
      </w:r>
      <w:r>
        <w:t>черты</w:t>
      </w:r>
      <w:r>
        <w:rPr>
          <w:spacing w:val="-2"/>
        </w:rPr>
        <w:t xml:space="preserve"> </w:t>
      </w:r>
      <w:r>
        <w:t>природы</w:t>
      </w:r>
      <w:r>
        <w:rPr>
          <w:spacing w:val="-3"/>
        </w:rPr>
        <w:t xml:space="preserve"> </w:t>
      </w:r>
      <w:r>
        <w:t>океана</w:t>
      </w:r>
      <w:r>
        <w:rPr>
          <w:spacing w:val="-2"/>
        </w:rPr>
        <w:t xml:space="preserve"> </w:t>
      </w:r>
      <w:r>
        <w:t>и его</w:t>
      </w:r>
      <w:r>
        <w:rPr>
          <w:spacing w:val="-1"/>
        </w:rPr>
        <w:t xml:space="preserve"> </w:t>
      </w:r>
      <w:r>
        <w:t>отличительные особенности.</w:t>
      </w:r>
    </w:p>
    <w:p w:rsidR="00144573" w:rsidRDefault="00933899">
      <w:pPr>
        <w:pStyle w:val="a3"/>
        <w:spacing w:before="202" w:line="276" w:lineRule="auto"/>
        <w:ind w:right="442"/>
      </w:pPr>
      <w:r>
        <w:t>Географическая</w:t>
      </w:r>
      <w:r>
        <w:rPr>
          <w:spacing w:val="1"/>
        </w:rPr>
        <w:t xml:space="preserve"> </w:t>
      </w:r>
      <w:r>
        <w:t>оболочка.</w:t>
      </w:r>
      <w:r>
        <w:rPr>
          <w:spacing w:val="1"/>
        </w:rPr>
        <w:t xml:space="preserve"> </w:t>
      </w:r>
      <w:r>
        <w:t>Свойства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географической</w:t>
      </w:r>
      <w:r>
        <w:rPr>
          <w:spacing w:val="1"/>
        </w:rPr>
        <w:t xml:space="preserve"> </w:t>
      </w:r>
      <w:r>
        <w:t>оболочки.</w:t>
      </w:r>
      <w:r>
        <w:rPr>
          <w:spacing w:val="57"/>
        </w:rPr>
        <w:t xml:space="preserve"> </w:t>
      </w:r>
      <w:r>
        <w:t>Общие</w:t>
      </w:r>
      <w:r>
        <w:rPr>
          <w:spacing w:val="56"/>
        </w:rPr>
        <w:t xml:space="preserve"> </w:t>
      </w:r>
      <w:r>
        <w:t>географические</w:t>
      </w:r>
      <w:r>
        <w:rPr>
          <w:spacing w:val="58"/>
        </w:rPr>
        <w:t xml:space="preserve"> </w:t>
      </w:r>
      <w:r>
        <w:t>закономерности</w:t>
      </w:r>
      <w:r>
        <w:rPr>
          <w:spacing w:val="56"/>
        </w:rPr>
        <w:t xml:space="preserve"> </w:t>
      </w:r>
      <w:r>
        <w:t>целостность,</w:t>
      </w:r>
      <w:r>
        <w:rPr>
          <w:spacing w:val="63"/>
        </w:rPr>
        <w:t xml:space="preserve"> </w:t>
      </w:r>
      <w:r>
        <w:t>зональность,</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3"/>
      </w:pPr>
      <w:r>
        <w:lastRenderedPageBreak/>
        <w:t>ритмичность и их значение. Географическая зональность. Природные зоны Земли</w:t>
      </w:r>
      <w:r>
        <w:rPr>
          <w:spacing w:val="1"/>
        </w:rPr>
        <w:t xml:space="preserve"> </w:t>
      </w:r>
      <w:r>
        <w:t>(выявление</w:t>
      </w:r>
      <w:r>
        <w:rPr>
          <w:spacing w:val="-4"/>
        </w:rPr>
        <w:t xml:space="preserve"> </w:t>
      </w:r>
      <w:r>
        <w:t>по</w:t>
      </w:r>
      <w:r>
        <w:rPr>
          <w:spacing w:val="-2"/>
        </w:rPr>
        <w:t xml:space="preserve"> </w:t>
      </w:r>
      <w:r>
        <w:t>картам</w:t>
      </w:r>
      <w:r>
        <w:rPr>
          <w:spacing w:val="-3"/>
        </w:rPr>
        <w:t xml:space="preserve"> </w:t>
      </w:r>
      <w:r>
        <w:t>зональности</w:t>
      </w:r>
      <w:r>
        <w:rPr>
          <w:spacing w:val="-1"/>
        </w:rPr>
        <w:t xml:space="preserve"> </w:t>
      </w:r>
      <w:r>
        <w:t>в</w:t>
      </w:r>
      <w:r>
        <w:rPr>
          <w:spacing w:val="-3"/>
        </w:rPr>
        <w:t xml:space="preserve"> </w:t>
      </w:r>
      <w:r>
        <w:t>природе</w:t>
      </w:r>
      <w:r>
        <w:rPr>
          <w:spacing w:val="-2"/>
        </w:rPr>
        <w:t xml:space="preserve"> </w:t>
      </w:r>
      <w:r>
        <w:t>материков).</w:t>
      </w:r>
      <w:r>
        <w:rPr>
          <w:spacing w:val="-2"/>
        </w:rPr>
        <w:t xml:space="preserve"> </w:t>
      </w:r>
      <w:r>
        <w:t>Высотная</w:t>
      </w:r>
      <w:r>
        <w:rPr>
          <w:spacing w:val="-2"/>
        </w:rPr>
        <w:t xml:space="preserve"> </w:t>
      </w:r>
      <w:r>
        <w:t>поясность.</w:t>
      </w:r>
    </w:p>
    <w:p w:rsidR="00144573" w:rsidRDefault="00933899">
      <w:pPr>
        <w:pStyle w:val="a3"/>
        <w:spacing w:before="201"/>
      </w:pPr>
      <w:r>
        <w:t>Характеристика материков</w:t>
      </w:r>
      <w:r>
        <w:rPr>
          <w:spacing w:val="-3"/>
        </w:rPr>
        <w:t xml:space="preserve"> </w:t>
      </w:r>
      <w:r>
        <w:t>Земли.</w:t>
      </w:r>
    </w:p>
    <w:p w:rsidR="00144573" w:rsidRDefault="00933899">
      <w:pPr>
        <w:pStyle w:val="a3"/>
        <w:spacing w:before="246"/>
      </w:pPr>
      <w:r>
        <w:t>Южные</w:t>
      </w:r>
      <w:r>
        <w:rPr>
          <w:spacing w:val="-2"/>
        </w:rPr>
        <w:t xml:space="preserve"> </w:t>
      </w:r>
      <w:r>
        <w:t>материки.</w:t>
      </w:r>
      <w:r>
        <w:rPr>
          <w:spacing w:val="-5"/>
        </w:rPr>
        <w:t xml:space="preserve"> </w:t>
      </w:r>
      <w:r>
        <w:t>Особенности</w:t>
      </w:r>
      <w:r>
        <w:rPr>
          <w:spacing w:val="1"/>
        </w:rPr>
        <w:t xml:space="preserve"> </w:t>
      </w:r>
      <w:r>
        <w:t>южных материков</w:t>
      </w:r>
      <w:r>
        <w:rPr>
          <w:spacing w:val="-4"/>
        </w:rPr>
        <w:t xml:space="preserve"> </w:t>
      </w:r>
      <w:r>
        <w:t>Земли.</w:t>
      </w:r>
    </w:p>
    <w:p w:rsidR="00144573" w:rsidRDefault="00933899">
      <w:pPr>
        <w:pStyle w:val="a3"/>
        <w:spacing w:before="250" w:line="276" w:lineRule="auto"/>
        <w:ind w:right="440"/>
      </w:pPr>
      <w:r>
        <w:t>Африка. Географическое положение Африки и история исследования. Рельеф и</w:t>
      </w:r>
      <w:r>
        <w:rPr>
          <w:spacing w:val="1"/>
        </w:rPr>
        <w:t xml:space="preserve"> </w:t>
      </w:r>
      <w:r>
        <w:t>полезные</w:t>
      </w:r>
      <w:r>
        <w:rPr>
          <w:spacing w:val="1"/>
        </w:rPr>
        <w:t xml:space="preserve"> </w:t>
      </w:r>
      <w:r>
        <w:t>ископаемые.</w:t>
      </w:r>
      <w:r>
        <w:rPr>
          <w:spacing w:val="1"/>
        </w:rPr>
        <w:t xml:space="preserve"> </w:t>
      </w:r>
      <w:r>
        <w:t>Климат</w:t>
      </w:r>
      <w:r>
        <w:rPr>
          <w:spacing w:val="1"/>
        </w:rPr>
        <w:t xml:space="preserve"> </w:t>
      </w:r>
      <w:r>
        <w:t>и</w:t>
      </w:r>
      <w:r>
        <w:rPr>
          <w:spacing w:val="1"/>
        </w:rPr>
        <w:t xml:space="preserve"> </w:t>
      </w:r>
      <w:r>
        <w:t>внутренние</w:t>
      </w:r>
      <w:r>
        <w:rPr>
          <w:spacing w:val="1"/>
        </w:rPr>
        <w:t xml:space="preserve"> </w:t>
      </w:r>
      <w:r>
        <w:t>воды.</w:t>
      </w:r>
      <w:r>
        <w:rPr>
          <w:spacing w:val="1"/>
        </w:rPr>
        <w:t xml:space="preserve"> </w:t>
      </w:r>
      <w:r>
        <w:t>Характеристика</w:t>
      </w:r>
      <w:r>
        <w:rPr>
          <w:spacing w:val="1"/>
        </w:rPr>
        <w:t xml:space="preserve"> </w:t>
      </w:r>
      <w:r>
        <w:t>и</w:t>
      </w:r>
      <w:r>
        <w:rPr>
          <w:spacing w:val="1"/>
        </w:rPr>
        <w:t xml:space="preserve"> </w:t>
      </w:r>
      <w:r>
        <w:t>оценка</w:t>
      </w:r>
      <w:r>
        <w:rPr>
          <w:spacing w:val="1"/>
        </w:rPr>
        <w:t xml:space="preserve"> </w:t>
      </w:r>
      <w:r>
        <w:t>климат</w:t>
      </w:r>
      <w:r>
        <w:rPr>
          <w:spacing w:val="1"/>
        </w:rPr>
        <w:t xml:space="preserve"> </w:t>
      </w:r>
      <w:r>
        <w:t>отдельных</w:t>
      </w:r>
      <w:r>
        <w:rPr>
          <w:spacing w:val="1"/>
        </w:rPr>
        <w:t xml:space="preserve"> </w:t>
      </w:r>
      <w:r>
        <w:t>территорий</w:t>
      </w:r>
      <w:r>
        <w:rPr>
          <w:spacing w:val="1"/>
        </w:rPr>
        <w:t xml:space="preserve"> </w:t>
      </w:r>
      <w:r>
        <w:t>Африки</w:t>
      </w:r>
      <w:r>
        <w:rPr>
          <w:spacing w:val="1"/>
        </w:rPr>
        <w:t xml:space="preserve"> </w:t>
      </w:r>
      <w:r>
        <w:t>для</w:t>
      </w:r>
      <w:r>
        <w:rPr>
          <w:spacing w:val="1"/>
        </w:rPr>
        <w:t xml:space="preserve"> </w:t>
      </w:r>
      <w:r>
        <w:t>жизни</w:t>
      </w:r>
      <w:r>
        <w:rPr>
          <w:spacing w:val="1"/>
        </w:rPr>
        <w:t xml:space="preserve"> </w:t>
      </w:r>
      <w:r>
        <w:t>людей.</w:t>
      </w:r>
      <w:r>
        <w:rPr>
          <w:spacing w:val="1"/>
        </w:rPr>
        <w:t xml:space="preserve"> </w:t>
      </w:r>
      <w:r>
        <w:t>Природные</w:t>
      </w:r>
      <w:r>
        <w:rPr>
          <w:spacing w:val="1"/>
        </w:rPr>
        <w:t xml:space="preserve"> </w:t>
      </w:r>
      <w:r>
        <w:t>зоны</w:t>
      </w:r>
      <w:r>
        <w:rPr>
          <w:spacing w:val="1"/>
        </w:rPr>
        <w:t xml:space="preserve"> </w:t>
      </w:r>
      <w:r>
        <w:t>Африки.</w:t>
      </w:r>
      <w:r>
        <w:rPr>
          <w:spacing w:val="1"/>
        </w:rPr>
        <w:t xml:space="preserve"> </w:t>
      </w:r>
      <w:r>
        <w:t>Эндемики.</w:t>
      </w:r>
      <w:r>
        <w:rPr>
          <w:spacing w:val="1"/>
        </w:rPr>
        <w:t xml:space="preserve"> </w:t>
      </w:r>
      <w:r>
        <w:t>Определение</w:t>
      </w:r>
      <w:r>
        <w:rPr>
          <w:spacing w:val="1"/>
        </w:rPr>
        <w:t xml:space="preserve"> </w:t>
      </w:r>
      <w:r>
        <w:t>причин</w:t>
      </w:r>
      <w:r>
        <w:rPr>
          <w:spacing w:val="1"/>
        </w:rPr>
        <w:t xml:space="preserve"> </w:t>
      </w:r>
      <w:r>
        <w:t>природного</w:t>
      </w:r>
      <w:r>
        <w:rPr>
          <w:spacing w:val="1"/>
        </w:rPr>
        <w:t xml:space="preserve"> </w:t>
      </w:r>
      <w:r>
        <w:t>разнообразия</w:t>
      </w:r>
      <w:r>
        <w:rPr>
          <w:spacing w:val="1"/>
        </w:rPr>
        <w:t xml:space="preserve"> </w:t>
      </w:r>
      <w:r>
        <w:t>материка.</w:t>
      </w:r>
      <w:r>
        <w:rPr>
          <w:spacing w:val="1"/>
        </w:rPr>
        <w:t xml:space="preserve"> </w:t>
      </w:r>
      <w:r>
        <w:t>Население</w:t>
      </w:r>
      <w:r>
        <w:rPr>
          <w:spacing w:val="-1"/>
        </w:rPr>
        <w:t xml:space="preserve"> </w:t>
      </w:r>
      <w:r>
        <w:t>Африки,</w:t>
      </w:r>
      <w:r>
        <w:rPr>
          <w:spacing w:val="-1"/>
        </w:rPr>
        <w:t xml:space="preserve"> </w:t>
      </w:r>
      <w:r>
        <w:t>политическая карта.</w:t>
      </w:r>
    </w:p>
    <w:p w:rsidR="00144573" w:rsidRDefault="00933899">
      <w:pPr>
        <w:pStyle w:val="a3"/>
        <w:spacing w:before="201" w:line="276" w:lineRule="auto"/>
        <w:ind w:right="440"/>
      </w:pPr>
      <w:r>
        <w:t>Особенности стран Северной Африки (регион высоких гор, сурового климата,</w:t>
      </w:r>
      <w:r>
        <w:rPr>
          <w:spacing w:val="1"/>
        </w:rPr>
        <w:t xml:space="preserve"> </w:t>
      </w:r>
      <w:r>
        <w:t>пустынь и оазисов, а также родина древних цивилизаций, современный</w:t>
      </w:r>
      <w:r>
        <w:rPr>
          <w:spacing w:val="1"/>
        </w:rPr>
        <w:t xml:space="preserve"> </w:t>
      </w:r>
      <w:r>
        <w:t>район</w:t>
      </w:r>
      <w:r>
        <w:rPr>
          <w:spacing w:val="1"/>
        </w:rPr>
        <w:t xml:space="preserve"> </w:t>
      </w:r>
      <w:r>
        <w:t>добычи</w:t>
      </w:r>
      <w:r>
        <w:rPr>
          <w:spacing w:val="-3"/>
        </w:rPr>
        <w:t xml:space="preserve"> </w:t>
      </w:r>
      <w:r>
        <w:t>нефти и газа).</w:t>
      </w:r>
    </w:p>
    <w:p w:rsidR="00144573" w:rsidRDefault="00933899">
      <w:pPr>
        <w:pStyle w:val="a3"/>
        <w:spacing w:before="199" w:line="276" w:lineRule="auto"/>
        <w:ind w:right="440"/>
      </w:pPr>
      <w:r>
        <w:t>Особенности</w:t>
      </w:r>
      <w:r>
        <w:rPr>
          <w:spacing w:val="1"/>
        </w:rPr>
        <w:t xml:space="preserve"> </w:t>
      </w:r>
      <w:r>
        <w:t>стран</w:t>
      </w:r>
      <w:r>
        <w:rPr>
          <w:spacing w:val="1"/>
        </w:rPr>
        <w:t xml:space="preserve"> </w:t>
      </w:r>
      <w:r>
        <w:t>Западной</w:t>
      </w:r>
      <w:r>
        <w:rPr>
          <w:spacing w:val="1"/>
        </w:rPr>
        <w:t xml:space="preserve"> </w:t>
      </w:r>
      <w:r>
        <w:t>и</w:t>
      </w:r>
      <w:r>
        <w:rPr>
          <w:spacing w:val="1"/>
        </w:rPr>
        <w:t xml:space="preserve"> </w:t>
      </w:r>
      <w:r>
        <w:t>Центральной</w:t>
      </w:r>
      <w:r>
        <w:rPr>
          <w:spacing w:val="1"/>
        </w:rPr>
        <w:t xml:space="preserve"> </w:t>
      </w:r>
      <w:r>
        <w:t>Африки</w:t>
      </w:r>
      <w:r>
        <w:rPr>
          <w:spacing w:val="1"/>
        </w:rPr>
        <w:t xml:space="preserve"> </w:t>
      </w:r>
      <w:r>
        <w:t>(регион</w:t>
      </w:r>
      <w:r>
        <w:rPr>
          <w:spacing w:val="1"/>
        </w:rPr>
        <w:t xml:space="preserve"> </w:t>
      </w:r>
      <w:r>
        <w:t>саванн</w:t>
      </w:r>
      <w:r>
        <w:rPr>
          <w:spacing w:val="1"/>
        </w:rPr>
        <w:t xml:space="preserve"> </w:t>
      </w:r>
      <w:r>
        <w:t>и</w:t>
      </w:r>
      <w:r>
        <w:rPr>
          <w:spacing w:val="1"/>
        </w:rPr>
        <w:t xml:space="preserve"> </w:t>
      </w:r>
      <w:r>
        <w:t>непроходимых</w:t>
      </w:r>
      <w:r>
        <w:rPr>
          <w:spacing w:val="1"/>
        </w:rPr>
        <w:t xml:space="preserve"> </w:t>
      </w:r>
      <w:r>
        <w:t>гилей,</w:t>
      </w:r>
      <w:r>
        <w:rPr>
          <w:spacing w:val="1"/>
        </w:rPr>
        <w:t xml:space="preserve"> </w:t>
      </w:r>
      <w:r>
        <w:t>с</w:t>
      </w:r>
      <w:r>
        <w:rPr>
          <w:spacing w:val="1"/>
        </w:rPr>
        <w:t xml:space="preserve"> </w:t>
      </w:r>
      <w:r>
        <w:t>развитой</w:t>
      </w:r>
      <w:r>
        <w:rPr>
          <w:spacing w:val="1"/>
        </w:rPr>
        <w:t xml:space="preserve"> </w:t>
      </w:r>
      <w:r>
        <w:t>охотой</w:t>
      </w:r>
      <w:r>
        <w:rPr>
          <w:spacing w:val="1"/>
        </w:rPr>
        <w:t xml:space="preserve"> </w:t>
      </w:r>
      <w:r>
        <w:t>на</w:t>
      </w:r>
      <w:r>
        <w:rPr>
          <w:spacing w:val="1"/>
        </w:rPr>
        <w:t xml:space="preserve"> </w:t>
      </w:r>
      <w:r>
        <w:t>диких</w:t>
      </w:r>
      <w:r>
        <w:rPr>
          <w:spacing w:val="1"/>
        </w:rPr>
        <w:t xml:space="preserve"> </w:t>
      </w:r>
      <w:r>
        <w:t>животных,</w:t>
      </w:r>
      <w:r>
        <w:rPr>
          <w:spacing w:val="1"/>
        </w:rPr>
        <w:t xml:space="preserve"> </w:t>
      </w:r>
      <w:r>
        <w:t>эксплуатация</w:t>
      </w:r>
      <w:r>
        <w:rPr>
          <w:spacing w:val="1"/>
        </w:rPr>
        <w:t xml:space="preserve"> </w:t>
      </w:r>
      <w:r>
        <w:t>местного населения</w:t>
      </w:r>
      <w:r>
        <w:rPr>
          <w:spacing w:val="-3"/>
        </w:rPr>
        <w:t xml:space="preserve"> </w:t>
      </w:r>
      <w:r>
        <w:t>на плантациях</w:t>
      </w:r>
      <w:r>
        <w:rPr>
          <w:spacing w:val="2"/>
        </w:rPr>
        <w:t xml:space="preserve"> </w:t>
      </w:r>
      <w:r>
        <w:t>и</w:t>
      </w:r>
      <w:r>
        <w:rPr>
          <w:spacing w:val="-3"/>
        </w:rPr>
        <w:t xml:space="preserve"> </w:t>
      </w:r>
      <w:r>
        <w:t>при</w:t>
      </w:r>
      <w:r>
        <w:rPr>
          <w:spacing w:val="-2"/>
        </w:rPr>
        <w:t xml:space="preserve"> </w:t>
      </w:r>
      <w:r>
        <w:t>добыче</w:t>
      </w:r>
      <w:r>
        <w:rPr>
          <w:spacing w:val="-1"/>
        </w:rPr>
        <w:t xml:space="preserve"> </w:t>
      </w:r>
      <w:r>
        <w:t>полезных</w:t>
      </w:r>
      <w:r>
        <w:rPr>
          <w:spacing w:val="1"/>
        </w:rPr>
        <w:t xml:space="preserve"> </w:t>
      </w:r>
      <w:r>
        <w:t>ископаемых).</w:t>
      </w:r>
    </w:p>
    <w:p w:rsidR="00144573" w:rsidRDefault="00933899">
      <w:pPr>
        <w:pStyle w:val="a3"/>
        <w:spacing w:before="200" w:line="276" w:lineRule="auto"/>
        <w:ind w:right="441"/>
      </w:pPr>
      <w:r>
        <w:t>Особенности</w:t>
      </w:r>
      <w:r>
        <w:rPr>
          <w:spacing w:val="1"/>
        </w:rPr>
        <w:t xml:space="preserve"> </w:t>
      </w:r>
      <w:r>
        <w:t>стран</w:t>
      </w:r>
      <w:r>
        <w:rPr>
          <w:spacing w:val="1"/>
        </w:rPr>
        <w:t xml:space="preserve"> </w:t>
      </w:r>
      <w:r>
        <w:t>Восточной</w:t>
      </w:r>
      <w:r>
        <w:rPr>
          <w:spacing w:val="1"/>
        </w:rPr>
        <w:t xml:space="preserve"> </w:t>
      </w:r>
      <w:r>
        <w:t>Африки</w:t>
      </w:r>
      <w:r>
        <w:rPr>
          <w:spacing w:val="1"/>
        </w:rPr>
        <w:t xml:space="preserve"> </w:t>
      </w:r>
      <w:r>
        <w:t>(регион</w:t>
      </w:r>
      <w:r>
        <w:rPr>
          <w:spacing w:val="1"/>
        </w:rPr>
        <w:t xml:space="preserve"> </w:t>
      </w:r>
      <w:r>
        <w:t>вулканов</w:t>
      </w:r>
      <w:r>
        <w:rPr>
          <w:spacing w:val="1"/>
        </w:rPr>
        <w:t xml:space="preserve"> </w:t>
      </w:r>
      <w:r>
        <w:t>и</w:t>
      </w:r>
      <w:r>
        <w:rPr>
          <w:spacing w:val="1"/>
        </w:rPr>
        <w:t xml:space="preserve"> </w:t>
      </w:r>
      <w:r>
        <w:t>разломов,</w:t>
      </w:r>
      <w:r>
        <w:rPr>
          <w:spacing w:val="1"/>
        </w:rPr>
        <w:t xml:space="preserve"> </w:t>
      </w:r>
      <w:r>
        <w:t>национальных</w:t>
      </w:r>
      <w:r>
        <w:rPr>
          <w:spacing w:val="1"/>
        </w:rPr>
        <w:t xml:space="preserve"> </w:t>
      </w:r>
      <w:r>
        <w:t>парков,</w:t>
      </w:r>
      <w:r>
        <w:rPr>
          <w:spacing w:val="1"/>
        </w:rPr>
        <w:t xml:space="preserve"> </w:t>
      </w:r>
      <w:r>
        <w:t>центр</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древних</w:t>
      </w:r>
      <w:r>
        <w:rPr>
          <w:spacing w:val="1"/>
        </w:rPr>
        <w:t xml:space="preserve"> </w:t>
      </w:r>
      <w:r>
        <w:t>государств).</w:t>
      </w:r>
    </w:p>
    <w:p w:rsidR="00144573" w:rsidRDefault="00933899">
      <w:pPr>
        <w:pStyle w:val="a3"/>
        <w:spacing w:before="200" w:line="276" w:lineRule="auto"/>
        <w:ind w:right="439"/>
      </w:pPr>
      <w:r>
        <w:t>Особенности стран Южной Африки (регион гор причудливой формы и пустынь, с</w:t>
      </w:r>
      <w:r>
        <w:rPr>
          <w:spacing w:val="-67"/>
        </w:rPr>
        <w:t xml:space="preserve"> </w:t>
      </w:r>
      <w:r>
        <w:t>развитой</w:t>
      </w:r>
      <w:r>
        <w:rPr>
          <w:spacing w:val="-3"/>
        </w:rPr>
        <w:t xml:space="preserve"> </w:t>
      </w:r>
      <w:r>
        <w:t>мировой</w:t>
      </w:r>
      <w:r>
        <w:rPr>
          <w:spacing w:val="-1"/>
        </w:rPr>
        <w:t xml:space="preserve"> </w:t>
      </w:r>
      <w:r>
        <w:t>добычей</w:t>
      </w:r>
      <w:r>
        <w:rPr>
          <w:spacing w:val="-2"/>
        </w:rPr>
        <w:t xml:space="preserve"> </w:t>
      </w:r>
      <w:r>
        <w:t>алмазов</w:t>
      </w:r>
      <w:r>
        <w:rPr>
          <w:spacing w:val="-4"/>
        </w:rPr>
        <w:t xml:space="preserve"> </w:t>
      </w:r>
      <w:r>
        <w:t>и</w:t>
      </w:r>
      <w:r>
        <w:rPr>
          <w:spacing w:val="-3"/>
        </w:rPr>
        <w:t xml:space="preserve"> </w:t>
      </w:r>
      <w:r>
        <w:t>самой</w:t>
      </w:r>
      <w:r>
        <w:rPr>
          <w:spacing w:val="-6"/>
        </w:rPr>
        <w:t xml:space="preserve"> </w:t>
      </w:r>
      <w:r>
        <w:t>богатой</w:t>
      </w:r>
      <w:r>
        <w:rPr>
          <w:spacing w:val="-2"/>
        </w:rPr>
        <w:t xml:space="preserve"> </w:t>
      </w:r>
      <w:r>
        <w:t>страной</w:t>
      </w:r>
      <w:r>
        <w:rPr>
          <w:spacing w:val="-3"/>
        </w:rPr>
        <w:t xml:space="preserve"> </w:t>
      </w:r>
      <w:r>
        <w:t>континента</w:t>
      </w:r>
      <w:r>
        <w:rPr>
          <w:spacing w:val="-3"/>
        </w:rPr>
        <w:t xml:space="preserve"> </w:t>
      </w:r>
      <w:r>
        <w:t>(ЮАР)).</w:t>
      </w:r>
    </w:p>
    <w:p w:rsidR="00144573" w:rsidRDefault="00933899">
      <w:pPr>
        <w:pStyle w:val="a3"/>
        <w:spacing w:before="200" w:line="276" w:lineRule="auto"/>
        <w:ind w:right="441"/>
      </w:pPr>
      <w:r>
        <w:t>Австралия</w:t>
      </w:r>
      <w:r>
        <w:rPr>
          <w:spacing w:val="1"/>
        </w:rPr>
        <w:t xml:space="preserve"> </w:t>
      </w:r>
      <w:r>
        <w:t>и</w:t>
      </w:r>
      <w:r>
        <w:rPr>
          <w:spacing w:val="1"/>
        </w:rPr>
        <w:t xml:space="preserve"> </w:t>
      </w:r>
      <w:r>
        <w:t>Океания.</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1"/>
        </w:rPr>
        <w:t xml:space="preserve"> </w:t>
      </w:r>
      <w:r>
        <w:t>особенности природы</w:t>
      </w:r>
      <w:r>
        <w:rPr>
          <w:spacing w:val="1"/>
        </w:rPr>
        <w:t xml:space="preserve"> </w:t>
      </w:r>
      <w:r>
        <w:t>материка. Эндемики.</w:t>
      </w:r>
    </w:p>
    <w:p w:rsidR="00144573" w:rsidRDefault="00933899">
      <w:pPr>
        <w:pStyle w:val="a3"/>
        <w:spacing w:before="201" w:line="276" w:lineRule="auto"/>
        <w:ind w:right="441"/>
      </w:pPr>
      <w:r>
        <w:t>Австралийский Союз (географический уникум–страна-материк; самый маленький</w:t>
      </w:r>
      <w:r>
        <w:rPr>
          <w:spacing w:val="1"/>
        </w:rPr>
        <w:t xml:space="preserve"> </w:t>
      </w:r>
      <w:r>
        <w:t>материк, но одна из крупнейших по территории стран мира; выделение особого</w:t>
      </w:r>
      <w:r>
        <w:rPr>
          <w:spacing w:val="1"/>
        </w:rPr>
        <w:t xml:space="preserve"> </w:t>
      </w:r>
      <w:r>
        <w:t>культурного</w:t>
      </w:r>
      <w:r>
        <w:rPr>
          <w:spacing w:val="1"/>
        </w:rPr>
        <w:t xml:space="preserve"> </w:t>
      </w:r>
      <w:r>
        <w:t>типа</w:t>
      </w:r>
      <w:r>
        <w:rPr>
          <w:spacing w:val="1"/>
        </w:rPr>
        <w:t xml:space="preserve"> </w:t>
      </w:r>
      <w:r>
        <w:t>австралийско-новозеландского</w:t>
      </w:r>
      <w:r>
        <w:rPr>
          <w:spacing w:val="1"/>
        </w:rPr>
        <w:t xml:space="preserve"> </w:t>
      </w:r>
      <w:r>
        <w:t>города,</w:t>
      </w:r>
      <w:r>
        <w:rPr>
          <w:spacing w:val="1"/>
        </w:rPr>
        <w:t xml:space="preserve"> </w:t>
      </w:r>
      <w:r>
        <w:t>отсутствие</w:t>
      </w:r>
      <w:r>
        <w:rPr>
          <w:spacing w:val="1"/>
        </w:rPr>
        <w:t xml:space="preserve"> </w:t>
      </w:r>
      <w:r>
        <w:t>соседства</w:t>
      </w:r>
      <w:r>
        <w:rPr>
          <w:spacing w:val="1"/>
        </w:rPr>
        <w:t xml:space="preserve"> </w:t>
      </w:r>
      <w:r>
        <w:t>отсталых и развитых территорий, слабосвязанных друг с другом; высокоразвитая</w:t>
      </w:r>
      <w:r>
        <w:rPr>
          <w:spacing w:val="1"/>
        </w:rPr>
        <w:t xml:space="preserve"> </w:t>
      </w:r>
      <w:r>
        <w:t>экономика</w:t>
      </w:r>
      <w:r>
        <w:rPr>
          <w:spacing w:val="-1"/>
        </w:rPr>
        <w:t xml:space="preserve"> </w:t>
      </w:r>
      <w:r>
        <w:t>страны основывается</w:t>
      </w:r>
      <w:r>
        <w:rPr>
          <w:spacing w:val="-1"/>
        </w:rPr>
        <w:t xml:space="preserve"> </w:t>
      </w:r>
      <w:r>
        <w:t>на</w:t>
      </w:r>
      <w:r>
        <w:rPr>
          <w:spacing w:val="1"/>
        </w:rPr>
        <w:t xml:space="preserve"> </w:t>
      </w:r>
      <w:r>
        <w:t>своих ресурсах).</w:t>
      </w:r>
    </w:p>
    <w:p w:rsidR="00144573" w:rsidRDefault="00933899">
      <w:pPr>
        <w:pStyle w:val="a3"/>
        <w:spacing w:before="201" w:line="276" w:lineRule="auto"/>
        <w:ind w:right="440"/>
      </w:pPr>
      <w:r>
        <w:t>Океания</w:t>
      </w:r>
      <w:r>
        <w:rPr>
          <w:spacing w:val="1"/>
        </w:rPr>
        <w:t xml:space="preserve"> </w:t>
      </w:r>
      <w:r>
        <w:t>(уникальное</w:t>
      </w:r>
      <w:r>
        <w:rPr>
          <w:spacing w:val="1"/>
        </w:rPr>
        <w:t xml:space="preserve"> </w:t>
      </w:r>
      <w:r>
        <w:t>природное</w:t>
      </w:r>
      <w:r>
        <w:rPr>
          <w:spacing w:val="1"/>
        </w:rPr>
        <w:t xml:space="preserve"> </w:t>
      </w:r>
      <w:r>
        <w:t>образование–крупнейшее</w:t>
      </w:r>
      <w:r>
        <w:rPr>
          <w:spacing w:val="1"/>
        </w:rPr>
        <w:t xml:space="preserve"> </w:t>
      </w:r>
      <w:r>
        <w:t>в</w:t>
      </w:r>
      <w:r>
        <w:rPr>
          <w:spacing w:val="1"/>
        </w:rPr>
        <w:t xml:space="preserve"> </w:t>
      </w:r>
      <w:r>
        <w:t>мире</w:t>
      </w:r>
      <w:r>
        <w:rPr>
          <w:spacing w:val="1"/>
        </w:rPr>
        <w:t xml:space="preserve"> </w:t>
      </w:r>
      <w:r>
        <w:t>скопление</w:t>
      </w:r>
      <w:r>
        <w:rPr>
          <w:spacing w:val="1"/>
        </w:rPr>
        <w:t xml:space="preserve"> </w:t>
      </w:r>
      <w:r>
        <w:t>островов;</w:t>
      </w:r>
      <w:r>
        <w:rPr>
          <w:spacing w:val="59"/>
        </w:rPr>
        <w:t xml:space="preserve"> </w:t>
      </w:r>
      <w:r>
        <w:t>специфические</w:t>
      </w:r>
      <w:r>
        <w:rPr>
          <w:spacing w:val="57"/>
        </w:rPr>
        <w:t xml:space="preserve"> </w:t>
      </w:r>
      <w:r>
        <w:t>особенности</w:t>
      </w:r>
      <w:r>
        <w:rPr>
          <w:spacing w:val="64"/>
        </w:rPr>
        <w:t xml:space="preserve"> </w:t>
      </w:r>
      <w:r>
        <w:t>трех</w:t>
      </w:r>
      <w:r>
        <w:rPr>
          <w:spacing w:val="59"/>
        </w:rPr>
        <w:t xml:space="preserve"> </w:t>
      </w:r>
      <w:r>
        <w:t>островных</w:t>
      </w:r>
      <w:r>
        <w:rPr>
          <w:spacing w:val="60"/>
        </w:rPr>
        <w:t xml:space="preserve"> </w:t>
      </w:r>
      <w:r>
        <w:t>групп:</w:t>
      </w:r>
      <w:r>
        <w:rPr>
          <w:spacing w:val="60"/>
        </w:rPr>
        <w:t xml:space="preserve"> </w:t>
      </w:r>
      <w:r>
        <w:t>Меланезия</w:t>
      </w:r>
      <w:r>
        <w:rPr>
          <w:spacing w:val="62"/>
        </w:rPr>
        <w:t xml:space="preserve"> </w:t>
      </w:r>
      <w:r>
        <w:t>–</w:t>
      </w:r>
    </w:p>
    <w:p w:rsidR="00144573" w:rsidRDefault="00933899">
      <w:pPr>
        <w:pStyle w:val="a3"/>
        <w:spacing w:line="276" w:lineRule="auto"/>
        <w:ind w:right="440"/>
      </w:pPr>
      <w:r>
        <w:t>«черные острова» (так как проживающие здесь папуасы и меланезийцы имеют</w:t>
      </w:r>
      <w:r>
        <w:rPr>
          <w:spacing w:val="1"/>
        </w:rPr>
        <w:t xml:space="preserve"> </w:t>
      </w:r>
      <w:r>
        <w:t>более темную кожу по сравнению с другими жителями Океании), Микронезия и</w:t>
      </w:r>
      <w:r>
        <w:rPr>
          <w:spacing w:val="1"/>
        </w:rPr>
        <w:t xml:space="preserve"> </w:t>
      </w:r>
      <w:r>
        <w:t>Полинезия</w:t>
      </w:r>
      <w:r>
        <w:rPr>
          <w:spacing w:val="-3"/>
        </w:rPr>
        <w:t xml:space="preserve"> </w:t>
      </w:r>
      <w:r>
        <w:t>– «маленькие»</w:t>
      </w:r>
      <w:r>
        <w:rPr>
          <w:spacing w:val="-1"/>
        </w:rPr>
        <w:t xml:space="preserve"> </w:t>
      </w:r>
      <w:r>
        <w:t>и «многочисленные</w:t>
      </w:r>
      <w:r>
        <w:rPr>
          <w:spacing w:val="-3"/>
        </w:rPr>
        <w:t xml:space="preserve"> </w:t>
      </w:r>
      <w:r>
        <w:t>острова»).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0"/>
      </w:pPr>
      <w:r>
        <w:lastRenderedPageBreak/>
        <w:t>Южная</w:t>
      </w:r>
      <w:r>
        <w:rPr>
          <w:spacing w:val="1"/>
        </w:rPr>
        <w:t xml:space="preserve"> </w:t>
      </w:r>
      <w:r>
        <w:t>Америка.</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1"/>
        </w:rPr>
        <w:t xml:space="preserve"> </w:t>
      </w:r>
      <w:r>
        <w:t>и</w:t>
      </w:r>
      <w:r>
        <w:rPr>
          <w:spacing w:val="1"/>
        </w:rPr>
        <w:t xml:space="preserve"> </w:t>
      </w:r>
      <w:r>
        <w:t>особенности рельефа</w:t>
      </w:r>
      <w:r>
        <w:rPr>
          <w:spacing w:val="1"/>
        </w:rPr>
        <w:t xml:space="preserve"> </w:t>
      </w:r>
      <w:r>
        <w:t>материка. Климат и</w:t>
      </w:r>
      <w:r>
        <w:rPr>
          <w:spacing w:val="1"/>
        </w:rPr>
        <w:t xml:space="preserve"> </w:t>
      </w:r>
      <w:r>
        <w:t>внутренние</w:t>
      </w:r>
      <w:r>
        <w:rPr>
          <w:spacing w:val="1"/>
        </w:rPr>
        <w:t xml:space="preserve"> </w:t>
      </w:r>
      <w:r>
        <w:t>воды. Южная Америка–</w:t>
      </w:r>
      <w:r>
        <w:rPr>
          <w:spacing w:val="1"/>
        </w:rPr>
        <w:t xml:space="preserve"> </w:t>
      </w:r>
      <w:r>
        <w:t>самый влажный материк. Природные зоны. Высотная поясность Анд. Эндемики.</w:t>
      </w:r>
      <w:r>
        <w:rPr>
          <w:spacing w:val="1"/>
        </w:rPr>
        <w:t xml:space="preserve"> </w:t>
      </w:r>
      <w:r>
        <w:t>Изменение</w:t>
      </w:r>
      <w:r>
        <w:rPr>
          <w:spacing w:val="1"/>
        </w:rPr>
        <w:t xml:space="preserve"> </w:t>
      </w:r>
      <w:r>
        <w:t>природы.</w:t>
      </w:r>
      <w:r>
        <w:rPr>
          <w:spacing w:val="1"/>
        </w:rPr>
        <w:t xml:space="preserve"> </w:t>
      </w:r>
      <w:r>
        <w:t>Население</w:t>
      </w:r>
      <w:r>
        <w:rPr>
          <w:spacing w:val="1"/>
        </w:rPr>
        <w:t xml:space="preserve"> </w:t>
      </w:r>
      <w:r>
        <w:t>Южной</w:t>
      </w:r>
      <w:r>
        <w:rPr>
          <w:spacing w:val="1"/>
        </w:rPr>
        <w:t xml:space="preserve"> </w:t>
      </w:r>
      <w:r>
        <w:t>Америки</w:t>
      </w:r>
      <w:r>
        <w:rPr>
          <w:spacing w:val="1"/>
        </w:rPr>
        <w:t xml:space="preserve"> </w:t>
      </w:r>
      <w:r>
        <w:t>(влияние</w:t>
      </w:r>
      <w:r>
        <w:rPr>
          <w:spacing w:val="1"/>
        </w:rPr>
        <w:t xml:space="preserve"> </w:t>
      </w:r>
      <w:r>
        <w:t>испанской</w:t>
      </w:r>
      <w:r>
        <w:rPr>
          <w:spacing w:val="1"/>
        </w:rPr>
        <w:t xml:space="preserve"> </w:t>
      </w:r>
      <w:r>
        <w:t>и</w:t>
      </w:r>
      <w:r>
        <w:rPr>
          <w:spacing w:val="1"/>
        </w:rPr>
        <w:t xml:space="preserve"> </w:t>
      </w:r>
      <w:r>
        <w:t>португальской колонизации на жизнь коренного населения). Страны востока и</w:t>
      </w:r>
      <w:r>
        <w:rPr>
          <w:spacing w:val="1"/>
        </w:rPr>
        <w:t xml:space="preserve"> </w:t>
      </w:r>
      <w:r>
        <w:t>запада</w:t>
      </w:r>
      <w:r>
        <w:rPr>
          <w:spacing w:val="1"/>
        </w:rPr>
        <w:t xml:space="preserve"> </w:t>
      </w:r>
      <w:r>
        <w:t>материка</w:t>
      </w:r>
      <w:r>
        <w:rPr>
          <w:spacing w:val="1"/>
        </w:rPr>
        <w:t xml:space="preserve"> </w:t>
      </w:r>
      <w:r>
        <w:t>(особенности</w:t>
      </w:r>
      <w:r>
        <w:rPr>
          <w:spacing w:val="1"/>
        </w:rPr>
        <w:t xml:space="preserve"> </w:t>
      </w:r>
      <w:r>
        <w:t>образа</w:t>
      </w:r>
      <w:r>
        <w:rPr>
          <w:spacing w:val="1"/>
        </w:rPr>
        <w:t xml:space="preserve"> </w:t>
      </w:r>
      <w:r>
        <w:t>жизни</w:t>
      </w:r>
      <w:r>
        <w:rPr>
          <w:spacing w:val="1"/>
        </w:rPr>
        <w:t xml:space="preserve"> </w:t>
      </w:r>
      <w:r>
        <w:t>населения</w:t>
      </w:r>
      <w:r>
        <w:rPr>
          <w:spacing w:val="1"/>
        </w:rPr>
        <w:t xml:space="preserve"> </w:t>
      </w:r>
      <w:r>
        <w:t>и</w:t>
      </w:r>
      <w:r>
        <w:rPr>
          <w:spacing w:val="1"/>
        </w:rPr>
        <w:t xml:space="preserve"> </w:t>
      </w:r>
      <w:r>
        <w:t>хозяйственной</w:t>
      </w:r>
      <w:r>
        <w:rPr>
          <w:spacing w:val="1"/>
        </w:rPr>
        <w:t xml:space="preserve"> </w:t>
      </w:r>
      <w:r>
        <w:t>деятельности).</w:t>
      </w:r>
    </w:p>
    <w:p w:rsidR="00144573" w:rsidRDefault="00933899">
      <w:pPr>
        <w:pStyle w:val="a3"/>
        <w:spacing w:before="200" w:line="276" w:lineRule="auto"/>
        <w:ind w:right="441"/>
      </w:pPr>
      <w:r>
        <w:t>Антарктида.</w:t>
      </w:r>
      <w:r>
        <w:rPr>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(самый</w:t>
      </w:r>
      <w:r>
        <w:rPr>
          <w:spacing w:val="1"/>
        </w:rPr>
        <w:t xml:space="preserve"> </w:t>
      </w:r>
      <w:r>
        <w:t>холодный</w:t>
      </w:r>
      <w:r>
        <w:rPr>
          <w:spacing w:val="1"/>
        </w:rPr>
        <w:t xml:space="preserve"> </w:t>
      </w:r>
      <w:r>
        <w:t>и</w:t>
      </w:r>
      <w:r>
        <w:rPr>
          <w:spacing w:val="-67"/>
        </w:rPr>
        <w:t xml:space="preserve"> </w:t>
      </w:r>
      <w:r>
        <w:t>удаленный, с шельфовыми ледниками и антарктическими оазисами).</w:t>
      </w:r>
      <w:r>
        <w:rPr>
          <w:spacing w:val="1"/>
        </w:rPr>
        <w:t xml:space="preserve"> </w:t>
      </w:r>
      <w:r>
        <w:t>Освоение</w:t>
      </w:r>
      <w:r>
        <w:rPr>
          <w:spacing w:val="1"/>
        </w:rPr>
        <w:t xml:space="preserve"> </w:t>
      </w:r>
      <w:r>
        <w:t>человеком</w:t>
      </w:r>
      <w:r>
        <w:rPr>
          <w:spacing w:val="1"/>
        </w:rPr>
        <w:t xml:space="preserve"> </w:t>
      </w:r>
      <w:r>
        <w:t>Антарктиды.</w:t>
      </w:r>
      <w:r>
        <w:rPr>
          <w:spacing w:val="1"/>
        </w:rPr>
        <w:t xml:space="preserve"> </w:t>
      </w:r>
      <w:r>
        <w:t>Цели</w:t>
      </w:r>
      <w:r>
        <w:rPr>
          <w:spacing w:val="1"/>
        </w:rPr>
        <w:t xml:space="preserve"> </w:t>
      </w:r>
      <w:r>
        <w:t>международных</w:t>
      </w:r>
      <w:r>
        <w:rPr>
          <w:spacing w:val="1"/>
        </w:rPr>
        <w:t xml:space="preserve"> </w:t>
      </w:r>
      <w:r>
        <w:t>исследований</w:t>
      </w:r>
      <w:r>
        <w:rPr>
          <w:spacing w:val="1"/>
        </w:rPr>
        <w:t xml:space="preserve"> </w:t>
      </w:r>
      <w:r>
        <w:t>материка</w:t>
      </w:r>
      <w:r>
        <w:rPr>
          <w:spacing w:val="1"/>
        </w:rPr>
        <w:t xml:space="preserve"> </w:t>
      </w:r>
      <w:r>
        <w:t>в</w:t>
      </w:r>
      <w:r>
        <w:rPr>
          <w:spacing w:val="1"/>
        </w:rPr>
        <w:t xml:space="preserve"> </w:t>
      </w:r>
      <w:r>
        <w:t>20-21</w:t>
      </w:r>
      <w:r>
        <w:rPr>
          <w:spacing w:val="-67"/>
        </w:rPr>
        <w:t xml:space="preserve"> </w:t>
      </w:r>
      <w:r>
        <w:t>веке.</w:t>
      </w:r>
      <w:r>
        <w:rPr>
          <w:spacing w:val="-3"/>
        </w:rPr>
        <w:t xml:space="preserve"> </w:t>
      </w:r>
      <w:r>
        <w:t>Современные</w:t>
      </w:r>
      <w:r>
        <w:rPr>
          <w:spacing w:val="-3"/>
        </w:rPr>
        <w:t xml:space="preserve"> </w:t>
      </w:r>
      <w:r>
        <w:t>исследования</w:t>
      </w:r>
      <w:r>
        <w:rPr>
          <w:spacing w:val="-1"/>
        </w:rPr>
        <w:t xml:space="preserve"> </w:t>
      </w:r>
      <w:r>
        <w:t>и</w:t>
      </w:r>
      <w:r>
        <w:rPr>
          <w:spacing w:val="-3"/>
        </w:rPr>
        <w:t xml:space="preserve"> </w:t>
      </w:r>
      <w:r>
        <w:t>разработки в</w:t>
      </w:r>
      <w:r>
        <w:rPr>
          <w:spacing w:val="-1"/>
        </w:rPr>
        <w:t xml:space="preserve"> </w:t>
      </w:r>
      <w:r>
        <w:t>Антарктиде.</w:t>
      </w:r>
    </w:p>
    <w:p w:rsidR="00144573" w:rsidRDefault="00933899">
      <w:pPr>
        <w:pStyle w:val="a3"/>
        <w:spacing w:before="199"/>
      </w:pPr>
      <w:r>
        <w:t>Северные</w:t>
      </w:r>
      <w:r>
        <w:rPr>
          <w:spacing w:val="-3"/>
        </w:rPr>
        <w:t xml:space="preserve"> </w:t>
      </w:r>
      <w:r>
        <w:t>материки.</w:t>
      </w:r>
      <w:r>
        <w:rPr>
          <w:spacing w:val="-4"/>
        </w:rPr>
        <w:t xml:space="preserve"> </w:t>
      </w:r>
      <w:r>
        <w:t>Особенности северных</w:t>
      </w:r>
      <w:r>
        <w:rPr>
          <w:spacing w:val="-2"/>
        </w:rPr>
        <w:t xml:space="preserve"> </w:t>
      </w:r>
      <w:r>
        <w:t>материков</w:t>
      </w:r>
      <w:r>
        <w:rPr>
          <w:spacing w:val="-5"/>
        </w:rPr>
        <w:t xml:space="preserve"> </w:t>
      </w:r>
      <w:r>
        <w:t>Земли.</w:t>
      </w:r>
    </w:p>
    <w:p w:rsidR="00144573" w:rsidRDefault="00933899">
      <w:pPr>
        <w:pStyle w:val="a3"/>
        <w:spacing w:before="249" w:line="276" w:lineRule="auto"/>
        <w:ind w:right="439"/>
      </w:pPr>
      <w:r>
        <w:t>Северная Америка. Географическое положение, история открытия и исследования</w:t>
      </w:r>
      <w:r>
        <w:rPr>
          <w:spacing w:val="-67"/>
        </w:rPr>
        <w:t xml:space="preserve"> </w:t>
      </w:r>
      <w:r>
        <w:t>Северной Америки (Новый Свет). Особенности рельефа и полезные ископаемые.</w:t>
      </w:r>
      <w:r>
        <w:rPr>
          <w:spacing w:val="1"/>
        </w:rPr>
        <w:t xml:space="preserve"> </w:t>
      </w:r>
      <w:r>
        <w:t>Климат,</w:t>
      </w:r>
      <w:r>
        <w:rPr>
          <w:spacing w:val="1"/>
        </w:rPr>
        <w:t xml:space="preserve"> </w:t>
      </w:r>
      <w:r>
        <w:t>внутренние</w:t>
      </w:r>
      <w:r>
        <w:rPr>
          <w:spacing w:val="1"/>
        </w:rPr>
        <w:t xml:space="preserve"> </w:t>
      </w:r>
      <w:r>
        <w:t>воды.</w:t>
      </w:r>
      <w:r>
        <w:rPr>
          <w:spacing w:val="1"/>
        </w:rPr>
        <w:t xml:space="preserve"> </w:t>
      </w:r>
      <w:r>
        <w:t>Природные</w:t>
      </w:r>
      <w:r>
        <w:rPr>
          <w:spacing w:val="1"/>
        </w:rPr>
        <w:t xml:space="preserve"> </w:t>
      </w:r>
      <w:r>
        <w:t>зоны.</w:t>
      </w:r>
      <w:r>
        <w:rPr>
          <w:spacing w:val="1"/>
        </w:rPr>
        <w:t xml:space="preserve"> </w:t>
      </w:r>
      <w:r>
        <w:t>Меридиональное</w:t>
      </w:r>
      <w:r>
        <w:rPr>
          <w:spacing w:val="1"/>
        </w:rPr>
        <w:t xml:space="preserve"> </w:t>
      </w:r>
      <w:r>
        <w:t>расположение</w:t>
      </w:r>
      <w:r>
        <w:rPr>
          <w:spacing w:val="1"/>
        </w:rPr>
        <w:t xml:space="preserve"> </w:t>
      </w:r>
      <w:r>
        <w:t>природных</w:t>
      </w:r>
      <w:r>
        <w:rPr>
          <w:spacing w:val="1"/>
        </w:rPr>
        <w:t xml:space="preserve"> </w:t>
      </w:r>
      <w:r>
        <w:t>зон</w:t>
      </w:r>
      <w:r>
        <w:rPr>
          <w:spacing w:val="1"/>
        </w:rPr>
        <w:t xml:space="preserve"> </w:t>
      </w:r>
      <w:r>
        <w:t>на</w:t>
      </w:r>
      <w:r>
        <w:rPr>
          <w:spacing w:val="1"/>
        </w:rPr>
        <w:t xml:space="preserve"> </w:t>
      </w:r>
      <w:r>
        <w:t>территории</w:t>
      </w:r>
      <w:r>
        <w:rPr>
          <w:spacing w:val="1"/>
        </w:rPr>
        <w:t xml:space="preserve"> </w:t>
      </w:r>
      <w:r>
        <w:t>Северной</w:t>
      </w:r>
      <w:r>
        <w:rPr>
          <w:spacing w:val="1"/>
        </w:rPr>
        <w:t xml:space="preserve"> </w:t>
      </w:r>
      <w:r>
        <w:t>Америки.</w:t>
      </w:r>
      <w:r>
        <w:rPr>
          <w:spacing w:val="1"/>
        </w:rPr>
        <w:t xml:space="preserve"> </w:t>
      </w:r>
      <w:r>
        <w:t>Изменения</w:t>
      </w:r>
      <w:r>
        <w:rPr>
          <w:spacing w:val="1"/>
        </w:rPr>
        <w:t xml:space="preserve"> </w:t>
      </w:r>
      <w:r>
        <w:t>природы</w:t>
      </w:r>
      <w:r>
        <w:rPr>
          <w:spacing w:val="1"/>
        </w:rPr>
        <w:t xml:space="preserve"> </w:t>
      </w:r>
      <w:r>
        <w:t>под</w:t>
      </w:r>
      <w:r>
        <w:rPr>
          <w:spacing w:val="1"/>
        </w:rPr>
        <w:t xml:space="preserve"> </w:t>
      </w:r>
      <w:r>
        <w:t>влиянием</w:t>
      </w:r>
      <w:r>
        <w:rPr>
          <w:spacing w:val="1"/>
        </w:rPr>
        <w:t xml:space="preserve"> </w:t>
      </w:r>
      <w:r>
        <w:t>деятельности</w:t>
      </w:r>
      <w:r>
        <w:rPr>
          <w:spacing w:val="1"/>
        </w:rPr>
        <w:t xml:space="preserve"> </w:t>
      </w:r>
      <w:r>
        <w:t>человека.</w:t>
      </w:r>
      <w:r>
        <w:rPr>
          <w:spacing w:val="1"/>
        </w:rPr>
        <w:t xml:space="preserve"> </w:t>
      </w:r>
      <w:r>
        <w:t>Эндемики.</w:t>
      </w:r>
      <w:r>
        <w:rPr>
          <w:spacing w:val="1"/>
        </w:rPr>
        <w:t xml:space="preserve"> </w:t>
      </w:r>
      <w:r>
        <w:t>Особенности</w:t>
      </w:r>
      <w:r>
        <w:rPr>
          <w:spacing w:val="1"/>
        </w:rPr>
        <w:t xml:space="preserve"> </w:t>
      </w:r>
      <w:r>
        <w:t>природы</w:t>
      </w:r>
      <w:r>
        <w:rPr>
          <w:spacing w:val="1"/>
        </w:rPr>
        <w:t xml:space="preserve"> </w:t>
      </w:r>
      <w:r>
        <w:t>материка.</w:t>
      </w:r>
      <w:r>
        <w:rPr>
          <w:spacing w:val="1"/>
        </w:rPr>
        <w:t xml:space="preserve"> </w:t>
      </w:r>
      <w:r>
        <w:t>Особенности</w:t>
      </w:r>
      <w:r>
        <w:rPr>
          <w:spacing w:val="-1"/>
        </w:rPr>
        <w:t xml:space="preserve"> </w:t>
      </w:r>
      <w:r>
        <w:t>населения</w:t>
      </w:r>
      <w:r>
        <w:rPr>
          <w:spacing w:val="1"/>
        </w:rPr>
        <w:t xml:space="preserve"> </w:t>
      </w:r>
      <w:r>
        <w:t>(коренное</w:t>
      </w:r>
      <w:r>
        <w:rPr>
          <w:spacing w:val="-4"/>
        </w:rPr>
        <w:t xml:space="preserve"> </w:t>
      </w:r>
      <w:r>
        <w:t>население</w:t>
      </w:r>
      <w:r>
        <w:rPr>
          <w:spacing w:val="-1"/>
        </w:rPr>
        <w:t xml:space="preserve"> </w:t>
      </w:r>
      <w:r>
        <w:t>и потомки</w:t>
      </w:r>
      <w:r>
        <w:rPr>
          <w:spacing w:val="-1"/>
        </w:rPr>
        <w:t xml:space="preserve"> </w:t>
      </w:r>
      <w:r>
        <w:t>переселенцев).</w:t>
      </w:r>
    </w:p>
    <w:p w:rsidR="00144573" w:rsidRDefault="00933899">
      <w:pPr>
        <w:pStyle w:val="a3"/>
        <w:spacing w:before="200" w:line="276" w:lineRule="auto"/>
        <w:ind w:right="440"/>
      </w:pPr>
      <w:r>
        <w:t>Характеристика двух стран материка: Канады и Мексики. Описание США – как</w:t>
      </w:r>
      <w:r>
        <w:rPr>
          <w:spacing w:val="1"/>
        </w:rPr>
        <w:t xml:space="preserve"> </w:t>
      </w:r>
      <w:r>
        <w:t>одной</w:t>
      </w:r>
      <w:r>
        <w:rPr>
          <w:spacing w:val="-1"/>
        </w:rPr>
        <w:t xml:space="preserve"> </w:t>
      </w:r>
      <w:r>
        <w:t>из ведущих</w:t>
      </w:r>
      <w:r>
        <w:rPr>
          <w:spacing w:val="3"/>
        </w:rPr>
        <w:t xml:space="preserve"> </w:t>
      </w:r>
      <w:r>
        <w:t>стран современного</w:t>
      </w:r>
      <w:r>
        <w:rPr>
          <w:spacing w:val="-2"/>
        </w:rPr>
        <w:t xml:space="preserve"> </w:t>
      </w:r>
      <w:r>
        <w:t>мира.</w:t>
      </w:r>
    </w:p>
    <w:p w:rsidR="00144573" w:rsidRDefault="00933899">
      <w:pPr>
        <w:pStyle w:val="a3"/>
        <w:spacing w:before="201" w:line="276" w:lineRule="auto"/>
        <w:ind w:right="439"/>
      </w:pPr>
      <w:r>
        <w:t>Евразия. Географическое положение, история исследования материка. Рельеф и</w:t>
      </w:r>
      <w:r>
        <w:rPr>
          <w:spacing w:val="1"/>
        </w:rPr>
        <w:t xml:space="preserve"> </w:t>
      </w:r>
      <w:r>
        <w:t>полезные ископаемые Евразии. Климатические особенности материка. Влияние</w:t>
      </w:r>
      <w:r>
        <w:rPr>
          <w:spacing w:val="1"/>
        </w:rPr>
        <w:t xml:space="preserve"> </w:t>
      </w:r>
      <w:r>
        <w:t>климата</w:t>
      </w:r>
      <w:r>
        <w:rPr>
          <w:spacing w:val="1"/>
        </w:rPr>
        <w:t xml:space="preserve"> </w:t>
      </w:r>
      <w:r>
        <w:t>на</w:t>
      </w:r>
      <w:r>
        <w:rPr>
          <w:spacing w:val="1"/>
        </w:rPr>
        <w:t xml:space="preserve"> </w:t>
      </w:r>
      <w:r>
        <w:t>хозяйственную</w:t>
      </w:r>
      <w:r>
        <w:rPr>
          <w:spacing w:val="1"/>
        </w:rPr>
        <w:t xml:space="preserve"> </w:t>
      </w:r>
      <w:r>
        <w:t>деятельность</w:t>
      </w:r>
      <w:r>
        <w:rPr>
          <w:spacing w:val="1"/>
        </w:rPr>
        <w:t xml:space="preserve"> </w:t>
      </w:r>
      <w:r>
        <w:t>людей.</w:t>
      </w:r>
      <w:r>
        <w:rPr>
          <w:spacing w:val="1"/>
        </w:rPr>
        <w:t xml:space="preserve"> </w:t>
      </w:r>
      <w:r>
        <w:t>Реки,</w:t>
      </w:r>
      <w:r>
        <w:rPr>
          <w:spacing w:val="1"/>
        </w:rPr>
        <w:t xml:space="preserve"> </w:t>
      </w:r>
      <w:r>
        <w:t>озера</w:t>
      </w:r>
      <w:r>
        <w:rPr>
          <w:spacing w:val="1"/>
        </w:rPr>
        <w:t xml:space="preserve"> </w:t>
      </w:r>
      <w:r>
        <w:t>материка.</w:t>
      </w:r>
      <w:r>
        <w:rPr>
          <w:spacing w:val="-67"/>
        </w:rPr>
        <w:t xml:space="preserve"> </w:t>
      </w:r>
      <w:r>
        <w:t>Многолетняя</w:t>
      </w:r>
      <w:r>
        <w:rPr>
          <w:spacing w:val="1"/>
        </w:rPr>
        <w:t xml:space="preserve"> </w:t>
      </w:r>
      <w:r>
        <w:t>мерзлота,</w:t>
      </w:r>
      <w:r>
        <w:rPr>
          <w:spacing w:val="1"/>
        </w:rPr>
        <w:t xml:space="preserve"> </w:t>
      </w:r>
      <w:r>
        <w:t>современное</w:t>
      </w:r>
      <w:r>
        <w:rPr>
          <w:spacing w:val="1"/>
        </w:rPr>
        <w:t xml:space="preserve"> </w:t>
      </w:r>
      <w:r>
        <w:t>оледенение.</w:t>
      </w:r>
      <w:r>
        <w:rPr>
          <w:spacing w:val="1"/>
        </w:rPr>
        <w:t xml:space="preserve"> </w:t>
      </w:r>
      <w:r>
        <w:t>Природные</w:t>
      </w:r>
      <w:r>
        <w:rPr>
          <w:spacing w:val="1"/>
        </w:rPr>
        <w:t xml:space="preserve"> </w:t>
      </w:r>
      <w:r>
        <w:t>зоны</w:t>
      </w:r>
      <w:r>
        <w:rPr>
          <w:spacing w:val="1"/>
        </w:rPr>
        <w:t xml:space="preserve"> </w:t>
      </w:r>
      <w:r>
        <w:t>материка.</w:t>
      </w:r>
      <w:r>
        <w:rPr>
          <w:spacing w:val="1"/>
        </w:rPr>
        <w:t xml:space="preserve"> </w:t>
      </w:r>
      <w:r>
        <w:t>Эндемики.</w:t>
      </w:r>
    </w:p>
    <w:p w:rsidR="00144573" w:rsidRDefault="00933899">
      <w:pPr>
        <w:pStyle w:val="a3"/>
        <w:spacing w:before="201" w:line="276" w:lineRule="auto"/>
        <w:ind w:right="440"/>
      </w:pPr>
      <w:r>
        <w:t>Зарубежная</w:t>
      </w:r>
      <w:r>
        <w:rPr>
          <w:spacing w:val="1"/>
        </w:rPr>
        <w:t xml:space="preserve"> </w:t>
      </w:r>
      <w:r>
        <w:t>Европа.</w:t>
      </w:r>
      <w:r>
        <w:rPr>
          <w:spacing w:val="1"/>
        </w:rPr>
        <w:t xml:space="preserve"> </w:t>
      </w:r>
      <w:r>
        <w:t>Страны</w:t>
      </w:r>
      <w:r>
        <w:rPr>
          <w:spacing w:val="1"/>
        </w:rPr>
        <w:t xml:space="preserve"> </w:t>
      </w:r>
      <w:r>
        <w:t>Северной</w:t>
      </w:r>
      <w:r>
        <w:rPr>
          <w:spacing w:val="1"/>
        </w:rPr>
        <w:t xml:space="preserve"> </w:t>
      </w:r>
      <w:r>
        <w:t>Европы</w:t>
      </w:r>
      <w:r>
        <w:rPr>
          <w:spacing w:val="1"/>
        </w:rPr>
        <w:t xml:space="preserve"> </w:t>
      </w:r>
      <w:r>
        <w:t>(население,</w:t>
      </w:r>
      <w:r>
        <w:rPr>
          <w:spacing w:val="1"/>
        </w:rPr>
        <w:t xml:space="preserve"> </w:t>
      </w:r>
      <w:r>
        <w:t>образ</w:t>
      </w:r>
      <w:r>
        <w:rPr>
          <w:spacing w:val="1"/>
        </w:rPr>
        <w:t xml:space="preserve"> </w:t>
      </w:r>
      <w:r>
        <w:t>жизни</w:t>
      </w:r>
      <w:r>
        <w:rPr>
          <w:spacing w:val="70"/>
        </w:rPr>
        <w:t xml:space="preserve"> </w:t>
      </w:r>
      <w:r>
        <w:t>и</w:t>
      </w:r>
      <w:r>
        <w:rPr>
          <w:spacing w:val="1"/>
        </w:rPr>
        <w:t xml:space="preserve"> </w:t>
      </w:r>
      <w:r>
        <w:t>культура региона, влияние моря и теплого течения на жизнь и хозяйственную</w:t>
      </w:r>
      <w:r>
        <w:rPr>
          <w:spacing w:val="1"/>
        </w:rPr>
        <w:t xml:space="preserve"> </w:t>
      </w:r>
      <w:r>
        <w:t>деятельность</w:t>
      </w:r>
      <w:r>
        <w:rPr>
          <w:spacing w:val="-2"/>
        </w:rPr>
        <w:t xml:space="preserve"> </w:t>
      </w:r>
      <w:r>
        <w:t>людей).</w:t>
      </w:r>
    </w:p>
    <w:p w:rsidR="00144573" w:rsidRDefault="00933899">
      <w:pPr>
        <w:pStyle w:val="a3"/>
        <w:spacing w:before="200" w:line="276" w:lineRule="auto"/>
        <w:ind w:right="443"/>
      </w:pPr>
      <w:r>
        <w:t>Страны Средней Европы (население, образ жизни и культура региона, высокое</w:t>
      </w:r>
      <w:r>
        <w:rPr>
          <w:spacing w:val="1"/>
        </w:rPr>
        <w:t xml:space="preserve"> </w:t>
      </w:r>
      <w:r>
        <w:t>развитие</w:t>
      </w:r>
      <w:r>
        <w:rPr>
          <w:spacing w:val="-1"/>
        </w:rPr>
        <w:t xml:space="preserve"> </w:t>
      </w:r>
      <w:r>
        <w:t>стран</w:t>
      </w:r>
      <w:r>
        <w:rPr>
          <w:spacing w:val="-1"/>
        </w:rPr>
        <w:t xml:space="preserve"> </w:t>
      </w:r>
      <w:r>
        <w:t>региона,</w:t>
      </w:r>
      <w:r>
        <w:rPr>
          <w:spacing w:val="-3"/>
        </w:rPr>
        <w:t xml:space="preserve"> </w:t>
      </w:r>
      <w:r>
        <w:t>один</w:t>
      </w:r>
      <w:r>
        <w:rPr>
          <w:spacing w:val="-1"/>
        </w:rPr>
        <w:t xml:space="preserve"> </w:t>
      </w:r>
      <w:r>
        <w:t>из</w:t>
      </w:r>
      <w:r>
        <w:rPr>
          <w:spacing w:val="-2"/>
        </w:rPr>
        <w:t xml:space="preserve"> </w:t>
      </w:r>
      <w:r>
        <w:t>главных центров</w:t>
      </w:r>
      <w:r>
        <w:rPr>
          <w:spacing w:val="-1"/>
        </w:rPr>
        <w:t xml:space="preserve"> </w:t>
      </w:r>
      <w:r>
        <w:t>мировой</w:t>
      </w:r>
      <w:r>
        <w:rPr>
          <w:spacing w:val="-2"/>
        </w:rPr>
        <w:t xml:space="preserve"> </w:t>
      </w:r>
      <w:r>
        <w:t>экономики).</w:t>
      </w:r>
    </w:p>
    <w:p w:rsidR="00144573" w:rsidRDefault="00933899">
      <w:pPr>
        <w:pStyle w:val="a3"/>
        <w:spacing w:before="200" w:line="276" w:lineRule="auto"/>
        <w:ind w:right="440"/>
      </w:pPr>
      <w:r>
        <w:t>Страны</w:t>
      </w:r>
      <w:r>
        <w:rPr>
          <w:spacing w:val="1"/>
        </w:rPr>
        <w:t xml:space="preserve"> </w:t>
      </w:r>
      <w:r>
        <w:t>Восточной</w:t>
      </w:r>
      <w:r>
        <w:rPr>
          <w:spacing w:val="1"/>
        </w:rPr>
        <w:t xml:space="preserve"> </w:t>
      </w:r>
      <w:r>
        <w:t>Европы</w:t>
      </w:r>
      <w:r>
        <w:rPr>
          <w:spacing w:val="1"/>
        </w:rPr>
        <w:t xml:space="preserve"> </w:t>
      </w:r>
      <w:r>
        <w:t>(население,</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хозяйства,</w:t>
      </w:r>
      <w:r>
        <w:rPr>
          <w:spacing w:val="1"/>
        </w:rPr>
        <w:t xml:space="preserve"> </w:t>
      </w:r>
      <w:r>
        <w:t>поставщики</w:t>
      </w:r>
      <w:r>
        <w:rPr>
          <w:spacing w:val="1"/>
        </w:rPr>
        <w:t xml:space="preserve"> </w:t>
      </w:r>
      <w:r>
        <w:t>сырья,</w:t>
      </w:r>
      <w:r>
        <w:rPr>
          <w:spacing w:val="1"/>
        </w:rPr>
        <w:t xml:space="preserve"> </w:t>
      </w:r>
      <w:r>
        <w:t>сельскохозяйственной продукции и продовольствия в более развитые европейские</w:t>
      </w:r>
      <w:r>
        <w:rPr>
          <w:spacing w:val="-67"/>
        </w:rPr>
        <w:t xml:space="preserve"> </w:t>
      </w:r>
      <w:r>
        <w:t>страны).</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1"/>
      </w:pPr>
      <w:r>
        <w:lastRenderedPageBreak/>
        <w:t>Страны Южной Европы (население, образ жизни и культура региона, влияние</w:t>
      </w:r>
      <w:r>
        <w:rPr>
          <w:spacing w:val="1"/>
        </w:rPr>
        <w:t xml:space="preserve"> </w:t>
      </w:r>
      <w:r>
        <w:t>южного прибрежного положения на жизнь и хозяйственную деятельность людей</w:t>
      </w:r>
      <w:r>
        <w:rPr>
          <w:spacing w:val="1"/>
        </w:rPr>
        <w:t xml:space="preserve"> </w:t>
      </w:r>
      <w:r>
        <w:t>(международный туризм, экспорт субтропических культур (цитрусовых, маслин)),</w:t>
      </w:r>
      <w:r>
        <w:rPr>
          <w:spacing w:val="-67"/>
        </w:rPr>
        <w:t xml:space="preserve"> </w:t>
      </w:r>
      <w:r>
        <w:t>продуктов их переработки (оливковое масло, консервы, соки), вывоз продукции</w:t>
      </w:r>
      <w:r>
        <w:rPr>
          <w:spacing w:val="1"/>
        </w:rPr>
        <w:t xml:space="preserve"> </w:t>
      </w:r>
      <w:r>
        <w:t>легкой</w:t>
      </w:r>
      <w:r>
        <w:rPr>
          <w:spacing w:val="-1"/>
        </w:rPr>
        <w:t xml:space="preserve"> </w:t>
      </w:r>
      <w:r>
        <w:t>промышленности</w:t>
      </w:r>
      <w:r>
        <w:rPr>
          <w:spacing w:val="1"/>
        </w:rPr>
        <w:t xml:space="preserve"> </w:t>
      </w:r>
      <w:r>
        <w:t>(одежды,</w:t>
      </w:r>
      <w:r>
        <w:rPr>
          <w:spacing w:val="-1"/>
        </w:rPr>
        <w:t xml:space="preserve"> </w:t>
      </w:r>
      <w:r>
        <w:t>обуви)).</w:t>
      </w:r>
    </w:p>
    <w:p w:rsidR="00144573" w:rsidRDefault="00933899">
      <w:pPr>
        <w:pStyle w:val="a3"/>
        <w:spacing w:before="199" w:line="276" w:lineRule="auto"/>
        <w:ind w:right="440"/>
      </w:pPr>
      <w:r>
        <w:t>Зарубежная Азия. Страны Юго-Западной Азии (особенности положения региона</w:t>
      </w:r>
      <w:r>
        <w:rPr>
          <w:spacing w:val="1"/>
        </w:rPr>
        <w:t xml:space="preserve"> </w:t>
      </w:r>
      <w:r>
        <w:t>(на границе трех частей света), население, образ жизни и культура региона (центр</w:t>
      </w:r>
      <w:r>
        <w:rPr>
          <w:spacing w:val="1"/>
        </w:rPr>
        <w:t xml:space="preserve"> </w:t>
      </w:r>
      <w:r>
        <w:t>возникновения</w:t>
      </w:r>
      <w:r>
        <w:rPr>
          <w:spacing w:val="1"/>
        </w:rPr>
        <w:t xml:space="preserve"> </w:t>
      </w:r>
      <w:r>
        <w:t>двух</w:t>
      </w:r>
      <w:r>
        <w:rPr>
          <w:spacing w:val="1"/>
        </w:rPr>
        <w:t xml:space="preserve"> </w:t>
      </w:r>
      <w:r>
        <w:t>мировых</w:t>
      </w:r>
      <w:r>
        <w:rPr>
          <w:spacing w:val="1"/>
        </w:rPr>
        <w:t xml:space="preserve"> </w:t>
      </w:r>
      <w:r>
        <w:t>религий),</w:t>
      </w:r>
      <w:r>
        <w:rPr>
          <w:spacing w:val="1"/>
        </w:rPr>
        <w:t xml:space="preserve"> </w:t>
      </w:r>
      <w:r>
        <w:t>специфичность</w:t>
      </w:r>
      <w:r>
        <w:rPr>
          <w:spacing w:val="1"/>
        </w:rPr>
        <w:t xml:space="preserve"> </w:t>
      </w:r>
      <w:r>
        <w:t>природных</w:t>
      </w:r>
      <w:r>
        <w:rPr>
          <w:spacing w:val="1"/>
        </w:rPr>
        <w:t xml:space="preserve"> </w:t>
      </w:r>
      <w:r>
        <w:t>условий</w:t>
      </w:r>
      <w:r>
        <w:rPr>
          <w:spacing w:val="1"/>
        </w:rPr>
        <w:t xml:space="preserve"> </w:t>
      </w:r>
      <w:r>
        <w:t>и</w:t>
      </w:r>
      <w:r>
        <w:rPr>
          <w:spacing w:val="1"/>
        </w:rPr>
        <w:t xml:space="preserve"> </w:t>
      </w:r>
      <w:r>
        <w:t>ресурсов и их отражение на жизни людей (наличие пустынь, оазисов, нефти и</w:t>
      </w:r>
      <w:r>
        <w:rPr>
          <w:spacing w:val="1"/>
        </w:rPr>
        <w:t xml:space="preserve"> </w:t>
      </w:r>
      <w:r>
        <w:t>газа),</w:t>
      </w:r>
      <w:r>
        <w:rPr>
          <w:spacing w:val="-2"/>
        </w:rPr>
        <w:t xml:space="preserve"> </w:t>
      </w:r>
      <w:r>
        <w:t>горячая точка</w:t>
      </w:r>
      <w:r>
        <w:rPr>
          <w:spacing w:val="-2"/>
        </w:rPr>
        <w:t xml:space="preserve"> </w:t>
      </w:r>
      <w:r>
        <w:t>планеты).</w:t>
      </w:r>
    </w:p>
    <w:p w:rsidR="00144573" w:rsidRDefault="00933899">
      <w:pPr>
        <w:pStyle w:val="a3"/>
        <w:spacing w:before="201" w:line="276" w:lineRule="auto"/>
        <w:ind w:right="440"/>
      </w:pPr>
      <w:r>
        <w:t>Страны</w:t>
      </w:r>
      <w:r>
        <w:rPr>
          <w:spacing w:val="1"/>
        </w:rPr>
        <w:t xml:space="preserve"> </w:t>
      </w:r>
      <w:r>
        <w:t>Центральной</w:t>
      </w:r>
      <w:r>
        <w:rPr>
          <w:spacing w:val="1"/>
        </w:rPr>
        <w:t xml:space="preserve"> </w:t>
      </w:r>
      <w:r>
        <w:t>Азии</w:t>
      </w:r>
      <w:r>
        <w:rPr>
          <w:spacing w:val="1"/>
        </w:rPr>
        <w:t xml:space="preserve"> </w:t>
      </w:r>
      <w:r>
        <w:t>(влияние</w:t>
      </w:r>
      <w:r>
        <w:rPr>
          <w:spacing w:val="1"/>
        </w:rPr>
        <w:t xml:space="preserve"> </w:t>
      </w:r>
      <w:r>
        <w:t>большой</w:t>
      </w:r>
      <w:r>
        <w:rPr>
          <w:spacing w:val="1"/>
        </w:rPr>
        <w:t xml:space="preserve"> </w:t>
      </w:r>
      <w:r>
        <w:t>площади</w:t>
      </w:r>
      <w:r>
        <w:rPr>
          <w:spacing w:val="1"/>
        </w:rPr>
        <w:t xml:space="preserve"> </w:t>
      </w:r>
      <w:r>
        <w:t>территории,</w:t>
      </w:r>
      <w:r>
        <w:rPr>
          <w:spacing w:val="1"/>
        </w:rPr>
        <w:t xml:space="preserve"> </w:t>
      </w:r>
      <w:r>
        <w:t>имеющей</w:t>
      </w:r>
      <w:r>
        <w:rPr>
          <w:spacing w:val="1"/>
        </w:rPr>
        <w:t xml:space="preserve"> </w:t>
      </w:r>
      <w:r>
        <w:t>различные природные условия, на население (его неоднородность), образ жизни</w:t>
      </w:r>
      <w:r>
        <w:rPr>
          <w:spacing w:val="1"/>
        </w:rPr>
        <w:t xml:space="preserve"> </w:t>
      </w:r>
      <w:r>
        <w:t>(постсоветское</w:t>
      </w:r>
      <w:r>
        <w:rPr>
          <w:spacing w:val="1"/>
        </w:rPr>
        <w:t xml:space="preserve"> </w:t>
      </w:r>
      <w:r>
        <w:t>экономическое</w:t>
      </w:r>
      <w:r>
        <w:rPr>
          <w:spacing w:val="1"/>
        </w:rPr>
        <w:t xml:space="preserve"> </w:t>
      </w:r>
      <w:r>
        <w:t>наследие,</w:t>
      </w:r>
      <w:r>
        <w:rPr>
          <w:spacing w:val="1"/>
        </w:rPr>
        <w:t xml:space="preserve"> </w:t>
      </w:r>
      <w:r>
        <w:t>сложная</w:t>
      </w:r>
      <w:r>
        <w:rPr>
          <w:spacing w:val="1"/>
        </w:rPr>
        <w:t xml:space="preserve"> </w:t>
      </w:r>
      <w:r>
        <w:t>политическая</w:t>
      </w:r>
      <w:r>
        <w:rPr>
          <w:spacing w:val="1"/>
        </w:rPr>
        <w:t xml:space="preserve"> </w:t>
      </w:r>
      <w:r>
        <w:t>ситуация)</w:t>
      </w:r>
      <w:r>
        <w:rPr>
          <w:spacing w:val="1"/>
        </w:rPr>
        <w:t xml:space="preserve"> </w:t>
      </w:r>
      <w:r>
        <w:t>и</w:t>
      </w:r>
      <w:r>
        <w:rPr>
          <w:spacing w:val="1"/>
        </w:rPr>
        <w:t xml:space="preserve"> </w:t>
      </w:r>
      <w:r>
        <w:t>культуру</w:t>
      </w:r>
      <w:r>
        <w:rPr>
          <w:spacing w:val="-3"/>
        </w:rPr>
        <w:t xml:space="preserve"> </w:t>
      </w:r>
      <w:r>
        <w:t>региона).</w:t>
      </w:r>
    </w:p>
    <w:p w:rsidR="00144573" w:rsidRDefault="00933899">
      <w:pPr>
        <w:pStyle w:val="a3"/>
        <w:spacing w:before="201" w:line="276" w:lineRule="auto"/>
        <w:ind w:right="440"/>
      </w:pPr>
      <w:r>
        <w:t>Страны</w:t>
      </w:r>
      <w:r>
        <w:rPr>
          <w:spacing w:val="1"/>
        </w:rPr>
        <w:t xml:space="preserve"> </w:t>
      </w:r>
      <w:r>
        <w:t>Восточной</w:t>
      </w:r>
      <w:r>
        <w:rPr>
          <w:spacing w:val="1"/>
        </w:rPr>
        <w:t xml:space="preserve"> </w:t>
      </w:r>
      <w:r>
        <w:t>Азии</w:t>
      </w:r>
      <w:r>
        <w:rPr>
          <w:spacing w:val="1"/>
        </w:rPr>
        <w:t xml:space="preserve"> </w:t>
      </w:r>
      <w:r>
        <w:t>(население</w:t>
      </w:r>
      <w:r>
        <w:rPr>
          <w:spacing w:val="1"/>
        </w:rPr>
        <w:t xml:space="preserve"> </w:t>
      </w:r>
      <w:r>
        <w:t>(большая</w:t>
      </w:r>
      <w:r>
        <w:rPr>
          <w:spacing w:val="1"/>
        </w:rPr>
        <w:t xml:space="preserve"> </w:t>
      </w:r>
      <w:r>
        <w:t>численность</w:t>
      </w:r>
      <w:r>
        <w:rPr>
          <w:spacing w:val="1"/>
        </w:rPr>
        <w:t xml:space="preserve"> </w:t>
      </w:r>
      <w:r>
        <w:t>населения),</w:t>
      </w:r>
      <w:r>
        <w:rPr>
          <w:spacing w:val="1"/>
        </w:rPr>
        <w:t xml:space="preserve"> </w:t>
      </w:r>
      <w:r>
        <w:t>образ</w:t>
      </w:r>
      <w:r>
        <w:rPr>
          <w:spacing w:val="1"/>
        </w:rPr>
        <w:t xml:space="preserve"> </w:t>
      </w:r>
      <w:r>
        <w:t>жизни</w:t>
      </w:r>
      <w:r>
        <w:rPr>
          <w:spacing w:val="1"/>
        </w:rPr>
        <w:t xml:space="preserve"> </w:t>
      </w:r>
      <w:r>
        <w:t>(влияние</w:t>
      </w:r>
      <w:r>
        <w:rPr>
          <w:spacing w:val="1"/>
        </w:rPr>
        <w:t xml:space="preserve"> </w:t>
      </w:r>
      <w:r>
        <w:t>колониального</w:t>
      </w:r>
      <w:r>
        <w:rPr>
          <w:spacing w:val="1"/>
        </w:rPr>
        <w:t xml:space="preserve"> </w:t>
      </w:r>
      <w:r>
        <w:t>и</w:t>
      </w:r>
      <w:r>
        <w:rPr>
          <w:spacing w:val="1"/>
        </w:rPr>
        <w:t xml:space="preserve"> </w:t>
      </w:r>
      <w:r>
        <w:t>полуколониального</w:t>
      </w:r>
      <w:r>
        <w:rPr>
          <w:spacing w:val="1"/>
        </w:rPr>
        <w:t xml:space="preserve"> </w:t>
      </w:r>
      <w:r>
        <w:t>прошлого,</w:t>
      </w:r>
      <w:r>
        <w:rPr>
          <w:spacing w:val="1"/>
        </w:rPr>
        <w:t xml:space="preserve"> </w:t>
      </w:r>
      <w:r>
        <w:t>глубоких</w:t>
      </w:r>
      <w:r>
        <w:rPr>
          <w:spacing w:val="1"/>
        </w:rPr>
        <w:t xml:space="preserve"> </w:t>
      </w:r>
      <w:r>
        <w:t>феодальных</w:t>
      </w:r>
      <w:r>
        <w:rPr>
          <w:spacing w:val="1"/>
        </w:rPr>
        <w:t xml:space="preserve"> </w:t>
      </w:r>
      <w:r>
        <w:t>корней,</w:t>
      </w:r>
      <w:r>
        <w:rPr>
          <w:spacing w:val="1"/>
        </w:rPr>
        <w:t xml:space="preserve"> </w:t>
      </w:r>
      <w:r>
        <w:t>периода</w:t>
      </w:r>
      <w:r>
        <w:rPr>
          <w:spacing w:val="1"/>
        </w:rPr>
        <w:t xml:space="preserve"> </w:t>
      </w:r>
      <w:r>
        <w:t>длительной</w:t>
      </w:r>
      <w:r>
        <w:rPr>
          <w:spacing w:val="1"/>
        </w:rPr>
        <w:t xml:space="preserve"> </w:t>
      </w:r>
      <w:r>
        <w:t>самоизоляции</w:t>
      </w:r>
      <w:r>
        <w:rPr>
          <w:spacing w:val="1"/>
        </w:rPr>
        <w:t xml:space="preserve"> </w:t>
      </w:r>
      <w:r>
        <w:t>Японии</w:t>
      </w:r>
      <w:r>
        <w:rPr>
          <w:spacing w:val="1"/>
        </w:rPr>
        <w:t xml:space="preserve"> </w:t>
      </w:r>
      <w:r>
        <w:t>и</w:t>
      </w:r>
      <w:r>
        <w:rPr>
          <w:spacing w:val="1"/>
        </w:rPr>
        <w:t xml:space="preserve"> </w:t>
      </w:r>
      <w:r>
        <w:t>Китая)</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(многообразие</w:t>
      </w:r>
      <w:r>
        <w:rPr>
          <w:spacing w:val="1"/>
        </w:rPr>
        <w:t xml:space="preserve"> </w:t>
      </w:r>
      <w:r>
        <w:t>и</w:t>
      </w:r>
      <w:r>
        <w:rPr>
          <w:spacing w:val="1"/>
        </w:rPr>
        <w:t xml:space="preserve"> </w:t>
      </w:r>
      <w:r>
        <w:t>тесное</w:t>
      </w:r>
      <w:r>
        <w:rPr>
          <w:spacing w:val="1"/>
        </w:rPr>
        <w:t xml:space="preserve"> </w:t>
      </w:r>
      <w:r>
        <w:t>переплетение</w:t>
      </w:r>
      <w:r>
        <w:rPr>
          <w:spacing w:val="1"/>
        </w:rPr>
        <w:t xml:space="preserve"> </w:t>
      </w:r>
      <w:r>
        <w:t>религий:</w:t>
      </w:r>
      <w:r>
        <w:rPr>
          <w:spacing w:val="1"/>
        </w:rPr>
        <w:t xml:space="preserve"> </w:t>
      </w:r>
      <w:r>
        <w:t>даосизм</w:t>
      </w:r>
      <w:r>
        <w:rPr>
          <w:spacing w:val="1"/>
        </w:rPr>
        <w:t xml:space="preserve"> </w:t>
      </w:r>
      <w:r>
        <w:t>и</w:t>
      </w:r>
      <w:r>
        <w:rPr>
          <w:spacing w:val="1"/>
        </w:rPr>
        <w:t xml:space="preserve"> </w:t>
      </w:r>
      <w:r>
        <w:t>конфуцианство,</w:t>
      </w:r>
      <w:r>
        <w:rPr>
          <w:spacing w:val="-3"/>
        </w:rPr>
        <w:t xml:space="preserve"> </w:t>
      </w:r>
      <w:r>
        <w:t>буддизм</w:t>
      </w:r>
      <w:r>
        <w:rPr>
          <w:spacing w:val="-3"/>
        </w:rPr>
        <w:t xml:space="preserve"> </w:t>
      </w:r>
      <w:r>
        <w:t>и ламаизм,</w:t>
      </w:r>
      <w:r>
        <w:rPr>
          <w:spacing w:val="-1"/>
        </w:rPr>
        <w:t xml:space="preserve"> </w:t>
      </w:r>
      <w:r>
        <w:t>синтоизм,</w:t>
      </w:r>
      <w:r>
        <w:rPr>
          <w:spacing w:val="-1"/>
        </w:rPr>
        <w:t xml:space="preserve"> </w:t>
      </w:r>
      <w:r>
        <w:t>католицизм).</w:t>
      </w:r>
    </w:p>
    <w:p w:rsidR="00144573" w:rsidRDefault="00933899">
      <w:pPr>
        <w:pStyle w:val="a3"/>
        <w:spacing w:before="199" w:line="278" w:lineRule="auto"/>
        <w:ind w:right="442"/>
      </w:pPr>
      <w:r>
        <w:t>Страны</w:t>
      </w:r>
      <w:r>
        <w:rPr>
          <w:spacing w:val="1"/>
        </w:rPr>
        <w:t xml:space="preserve"> </w:t>
      </w:r>
      <w:r>
        <w:t>Южной</w:t>
      </w:r>
      <w:r>
        <w:rPr>
          <w:spacing w:val="1"/>
        </w:rPr>
        <w:t xml:space="preserve"> </w:t>
      </w:r>
      <w:r>
        <w:t>Азии</w:t>
      </w:r>
      <w:r>
        <w:rPr>
          <w:spacing w:val="1"/>
        </w:rPr>
        <w:t xml:space="preserve"> </w:t>
      </w:r>
      <w:r>
        <w:t>(влияние</w:t>
      </w:r>
      <w:r>
        <w:rPr>
          <w:spacing w:val="1"/>
        </w:rPr>
        <w:t xml:space="preserve"> </w:t>
      </w:r>
      <w:r>
        <w:t>рельефа</w:t>
      </w:r>
      <w:r>
        <w:rPr>
          <w:spacing w:val="1"/>
        </w:rPr>
        <w:t xml:space="preserve"> </w:t>
      </w:r>
      <w:r>
        <w:t>на</w:t>
      </w:r>
      <w:r>
        <w:rPr>
          <w:spacing w:val="1"/>
        </w:rPr>
        <w:t xml:space="preserve"> </w:t>
      </w:r>
      <w:r>
        <w:t>расселение</w:t>
      </w:r>
      <w:r>
        <w:rPr>
          <w:spacing w:val="1"/>
        </w:rPr>
        <w:t xml:space="preserve"> </w:t>
      </w:r>
      <w:r>
        <w:t>людей</w:t>
      </w:r>
      <w:r>
        <w:rPr>
          <w:spacing w:val="1"/>
        </w:rPr>
        <w:t xml:space="preserve"> </w:t>
      </w:r>
      <w:r>
        <w:t>(концентрация</w:t>
      </w:r>
      <w:r>
        <w:rPr>
          <w:spacing w:val="1"/>
        </w:rPr>
        <w:t xml:space="preserve"> </w:t>
      </w:r>
      <w:r>
        <w:t>населения</w:t>
      </w:r>
      <w:r>
        <w:rPr>
          <w:spacing w:val="47"/>
        </w:rPr>
        <w:t xml:space="preserve"> </w:t>
      </w:r>
      <w:r>
        <w:t>в</w:t>
      </w:r>
      <w:r>
        <w:rPr>
          <w:spacing w:val="45"/>
        </w:rPr>
        <w:t xml:space="preserve"> </w:t>
      </w:r>
      <w:r>
        <w:t>плодородных</w:t>
      </w:r>
      <w:r>
        <w:rPr>
          <w:spacing w:val="47"/>
        </w:rPr>
        <w:t xml:space="preserve"> </w:t>
      </w:r>
      <w:r>
        <w:t>речных</w:t>
      </w:r>
      <w:r>
        <w:rPr>
          <w:spacing w:val="49"/>
        </w:rPr>
        <w:t xml:space="preserve"> </w:t>
      </w:r>
      <w:r>
        <w:t>долинах),</w:t>
      </w:r>
      <w:r>
        <w:rPr>
          <w:spacing w:val="48"/>
        </w:rPr>
        <w:t xml:space="preserve"> </w:t>
      </w:r>
      <w:r>
        <w:t>население</w:t>
      </w:r>
      <w:r>
        <w:rPr>
          <w:spacing w:val="48"/>
        </w:rPr>
        <w:t xml:space="preserve"> </w:t>
      </w:r>
      <w:r>
        <w:t>(большая</w:t>
      </w:r>
      <w:r>
        <w:rPr>
          <w:spacing w:val="47"/>
        </w:rPr>
        <w:t xml:space="preserve"> </w:t>
      </w:r>
      <w:r>
        <w:t>численность</w:t>
      </w:r>
      <w:r>
        <w:rPr>
          <w:spacing w:val="45"/>
        </w:rPr>
        <w:t xml:space="preserve"> </w:t>
      </w:r>
      <w:r>
        <w:t>и</w:t>
      </w:r>
    </w:p>
    <w:p w:rsidR="00144573" w:rsidRDefault="00933899">
      <w:pPr>
        <w:pStyle w:val="a3"/>
        <w:spacing w:line="276" w:lineRule="auto"/>
        <w:ind w:right="441"/>
      </w:pPr>
      <w:r>
        <w:t>«молодость»),</w:t>
      </w:r>
      <w:r>
        <w:rPr>
          <w:spacing w:val="1"/>
        </w:rPr>
        <w:t xml:space="preserve"> </w:t>
      </w:r>
      <w:r>
        <w:t>образ</w:t>
      </w:r>
      <w:r>
        <w:rPr>
          <w:spacing w:val="1"/>
        </w:rPr>
        <w:t xml:space="preserve"> </w:t>
      </w:r>
      <w:r>
        <w:t>жизни</w:t>
      </w:r>
      <w:r>
        <w:rPr>
          <w:spacing w:val="1"/>
        </w:rPr>
        <w:t xml:space="preserve"> </w:t>
      </w:r>
      <w:r>
        <w:t>(распространение</w:t>
      </w:r>
      <w:r>
        <w:rPr>
          <w:spacing w:val="1"/>
        </w:rPr>
        <w:t xml:space="preserve"> </w:t>
      </w:r>
      <w:r>
        <w:t>сельского</w:t>
      </w:r>
      <w:r>
        <w:rPr>
          <w:spacing w:val="1"/>
        </w:rPr>
        <w:t xml:space="preserve"> </w:t>
      </w:r>
      <w:r>
        <w:t>образа</w:t>
      </w:r>
      <w:r>
        <w:rPr>
          <w:spacing w:val="1"/>
        </w:rPr>
        <w:t xml:space="preserve"> </w:t>
      </w:r>
      <w:r>
        <w:t>жизни</w:t>
      </w:r>
      <w:r>
        <w:rPr>
          <w:spacing w:val="1"/>
        </w:rPr>
        <w:t xml:space="preserve"> </w:t>
      </w:r>
      <w:r>
        <w:t>(даже</w:t>
      </w:r>
      <w:r>
        <w:rPr>
          <w:spacing w:val="1"/>
        </w:rPr>
        <w:t xml:space="preserve"> </w:t>
      </w:r>
      <w:r>
        <w:t>в</w:t>
      </w:r>
      <w:r>
        <w:rPr>
          <w:spacing w:val="-67"/>
        </w:rPr>
        <w:t xml:space="preserve"> </w:t>
      </w:r>
      <w:r>
        <w:t>городах) и культура региона (центр возникновения древних религий – буддизма и</w:t>
      </w:r>
      <w:r>
        <w:rPr>
          <w:spacing w:val="1"/>
        </w:rPr>
        <w:t xml:space="preserve"> </w:t>
      </w:r>
      <w:r>
        <w:t>индуизма; одна</w:t>
      </w:r>
      <w:r>
        <w:rPr>
          <w:spacing w:val="-1"/>
        </w:rPr>
        <w:t xml:space="preserve"> </w:t>
      </w:r>
      <w:r>
        <w:t>из</w:t>
      </w:r>
      <w:r>
        <w:rPr>
          <w:spacing w:val="-1"/>
        </w:rPr>
        <w:t xml:space="preserve"> </w:t>
      </w:r>
      <w:r>
        <w:t>самых «бедных</w:t>
      </w:r>
      <w:r>
        <w:rPr>
          <w:spacing w:val="-1"/>
        </w:rPr>
        <w:t xml:space="preserve"> </w:t>
      </w:r>
      <w:r>
        <w:t>и</w:t>
      </w:r>
      <w:r>
        <w:rPr>
          <w:spacing w:val="-1"/>
        </w:rPr>
        <w:t xml:space="preserve"> </w:t>
      </w:r>
      <w:r>
        <w:t>голодных территорий</w:t>
      </w:r>
      <w:r>
        <w:rPr>
          <w:spacing w:val="-1"/>
        </w:rPr>
        <w:t xml:space="preserve"> </w:t>
      </w:r>
      <w:r>
        <w:t>мира»).</w:t>
      </w:r>
    </w:p>
    <w:p w:rsidR="00144573" w:rsidRDefault="00933899">
      <w:pPr>
        <w:pStyle w:val="a3"/>
        <w:spacing w:before="194" w:line="276" w:lineRule="auto"/>
        <w:ind w:right="441"/>
      </w:pPr>
      <w:r>
        <w:t>Страны Юго-Восточной Азии (использование выгодности положения в развитии</w:t>
      </w:r>
      <w:r>
        <w:rPr>
          <w:spacing w:val="1"/>
        </w:rPr>
        <w:t xml:space="preserve"> </w:t>
      </w:r>
      <w:r>
        <w:t>стран</w:t>
      </w:r>
      <w:r>
        <w:rPr>
          <w:spacing w:val="1"/>
        </w:rPr>
        <w:t xml:space="preserve"> </w:t>
      </w:r>
      <w:r>
        <w:t>региона</w:t>
      </w:r>
      <w:r>
        <w:rPr>
          <w:spacing w:val="1"/>
        </w:rPr>
        <w:t xml:space="preserve"> </w:t>
      </w:r>
      <w:r>
        <w:t>(например,</w:t>
      </w:r>
      <w:r>
        <w:rPr>
          <w:spacing w:val="1"/>
        </w:rPr>
        <w:t xml:space="preserve"> </w:t>
      </w:r>
      <w:r>
        <w:t>в</w:t>
      </w:r>
      <w:r>
        <w:rPr>
          <w:spacing w:val="1"/>
        </w:rPr>
        <w:t xml:space="preserve"> </w:t>
      </w:r>
      <w:r>
        <w:t>Сингапуре</w:t>
      </w:r>
      <w:r>
        <w:rPr>
          <w:spacing w:val="1"/>
        </w:rPr>
        <w:t xml:space="preserve"> </w:t>
      </w:r>
      <w:r>
        <w:t>расположены</w:t>
      </w:r>
      <w:r>
        <w:rPr>
          <w:spacing w:val="1"/>
        </w:rPr>
        <w:t xml:space="preserve"> </w:t>
      </w:r>
      <w:r>
        <w:t>одни</w:t>
      </w:r>
      <w:r>
        <w:rPr>
          <w:spacing w:val="1"/>
        </w:rPr>
        <w:t xml:space="preserve"> </w:t>
      </w:r>
      <w:r>
        <w:t>из</w:t>
      </w:r>
      <w:r>
        <w:rPr>
          <w:spacing w:val="1"/>
        </w:rPr>
        <w:t xml:space="preserve"> </w:t>
      </w:r>
      <w:r>
        <w:t>самых</w:t>
      </w:r>
      <w:r>
        <w:rPr>
          <w:spacing w:val="1"/>
        </w:rPr>
        <w:t xml:space="preserve"> </w:t>
      </w:r>
      <w:r>
        <w:t>крупных</w:t>
      </w:r>
      <w:r>
        <w:rPr>
          <w:spacing w:val="1"/>
        </w:rPr>
        <w:t xml:space="preserve"> </w:t>
      </w:r>
      <w:r>
        <w:t>аэропортов и портов мира), население (главный очаг мировой эмиграции), образ</w:t>
      </w:r>
      <w:r>
        <w:rPr>
          <w:spacing w:val="1"/>
        </w:rPr>
        <w:t xml:space="preserve"> </w:t>
      </w:r>
      <w:r>
        <w:t>жизни (характерны резкие различия в уровне жизни населения – от минимального</w:t>
      </w:r>
      <w:r>
        <w:rPr>
          <w:spacing w:val="-67"/>
        </w:rPr>
        <w:t xml:space="preserve"> </w:t>
      </w:r>
      <w:r>
        <w:t>в Мьянме до самого высокого в Сингапуре) и культура региона (влияние соседей</w:t>
      </w:r>
      <w:r>
        <w:rPr>
          <w:spacing w:val="1"/>
        </w:rPr>
        <w:t xml:space="preserve"> </w:t>
      </w:r>
      <w:r>
        <w:t>на</w:t>
      </w:r>
      <w:r>
        <w:rPr>
          <w:spacing w:val="-2"/>
        </w:rPr>
        <w:t xml:space="preserve"> </w:t>
      </w:r>
      <w:r>
        <w:t>регион–двух</w:t>
      </w:r>
      <w:r>
        <w:rPr>
          <w:spacing w:val="1"/>
        </w:rPr>
        <w:t xml:space="preserve"> </w:t>
      </w:r>
      <w:r>
        <w:t>мощных</w:t>
      </w:r>
      <w:r>
        <w:rPr>
          <w:spacing w:val="-1"/>
        </w:rPr>
        <w:t xml:space="preserve"> </w:t>
      </w:r>
      <w:r>
        <w:t>центров</w:t>
      </w:r>
      <w:r>
        <w:rPr>
          <w:spacing w:val="-4"/>
        </w:rPr>
        <w:t xml:space="preserve"> </w:t>
      </w:r>
      <w:r>
        <w:t>цивилизаций–Индии и Китая).</w:t>
      </w:r>
    </w:p>
    <w:p w:rsidR="00144573" w:rsidRDefault="00933899">
      <w:pPr>
        <w:pStyle w:val="a3"/>
        <w:spacing w:before="201"/>
      </w:pPr>
      <w:r>
        <w:t>Взаимодействие</w:t>
      </w:r>
      <w:r>
        <w:rPr>
          <w:spacing w:val="-1"/>
        </w:rPr>
        <w:t xml:space="preserve"> </w:t>
      </w:r>
      <w:r>
        <w:t>природы</w:t>
      </w:r>
      <w:r>
        <w:rPr>
          <w:spacing w:val="-3"/>
        </w:rPr>
        <w:t xml:space="preserve"> </w:t>
      </w:r>
      <w:r>
        <w:t>и</w:t>
      </w:r>
      <w:r>
        <w:rPr>
          <w:spacing w:val="-1"/>
        </w:rPr>
        <w:t xml:space="preserve"> </w:t>
      </w:r>
      <w:r>
        <w:t>общества.</w:t>
      </w:r>
    </w:p>
    <w:p w:rsidR="00144573" w:rsidRDefault="00933899">
      <w:pPr>
        <w:pStyle w:val="a3"/>
        <w:spacing w:before="249" w:line="276" w:lineRule="auto"/>
        <w:ind w:right="439"/>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Степень</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 и ее</w:t>
      </w:r>
      <w:r>
        <w:rPr>
          <w:spacing w:val="1"/>
        </w:rPr>
        <w:t xml:space="preserve"> </w:t>
      </w:r>
      <w:r>
        <w:t>охраны.</w:t>
      </w:r>
      <w:r>
        <w:rPr>
          <w:spacing w:val="65"/>
        </w:rPr>
        <w:t xml:space="preserve"> </w:t>
      </w:r>
      <w:r>
        <w:t>Развитие</w:t>
      </w:r>
      <w:r>
        <w:rPr>
          <w:spacing w:val="62"/>
        </w:rPr>
        <w:t xml:space="preserve"> </w:t>
      </w:r>
      <w:r>
        <w:t>природоохранной</w:t>
      </w:r>
      <w:r>
        <w:rPr>
          <w:spacing w:val="62"/>
        </w:rPr>
        <w:t xml:space="preserve"> </w:t>
      </w:r>
      <w:r>
        <w:t>деятельности</w:t>
      </w:r>
      <w:r>
        <w:rPr>
          <w:spacing w:val="64"/>
        </w:rPr>
        <w:t xml:space="preserve"> </w:t>
      </w:r>
      <w:r>
        <w:t>на</w:t>
      </w:r>
      <w:r>
        <w:rPr>
          <w:spacing w:val="61"/>
        </w:rPr>
        <w:t xml:space="preserve"> </w:t>
      </w:r>
      <w:r>
        <w:t>современном</w:t>
      </w:r>
      <w:r>
        <w:rPr>
          <w:spacing w:val="64"/>
        </w:rPr>
        <w:t xml:space="preserve"> </w:t>
      </w:r>
      <w:r>
        <w:t>этапе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w:t>
      </w:r>
      <w:r>
        <w:rPr>
          <w:spacing w:val="1"/>
        </w:rPr>
        <w:t xml:space="preserve"> </w:t>
      </w:r>
      <w:r>
        <w:t>Гидрографическая</w:t>
      </w:r>
      <w:r>
        <w:rPr>
          <w:spacing w:val="1"/>
        </w:rPr>
        <w:t xml:space="preserve"> </w:t>
      </w:r>
      <w:r>
        <w:t>Организация,</w:t>
      </w:r>
      <w:r>
        <w:rPr>
          <w:spacing w:val="-1"/>
        </w:rPr>
        <w:t xml:space="preserve"> </w:t>
      </w:r>
      <w:r>
        <w:t>ЮНЕСКО</w:t>
      </w:r>
      <w:r>
        <w:rPr>
          <w:spacing w:val="-2"/>
        </w:rPr>
        <w:t xml:space="preserve"> </w:t>
      </w:r>
      <w:r>
        <w:t>и др.).</w:t>
      </w:r>
    </w:p>
    <w:p w:rsidR="00144573" w:rsidRDefault="00933899">
      <w:pPr>
        <w:pStyle w:val="a3"/>
        <w:spacing w:before="201"/>
      </w:pPr>
      <w:r>
        <w:t>Территория</w:t>
      </w:r>
      <w:r>
        <w:rPr>
          <w:spacing w:val="-2"/>
        </w:rPr>
        <w:t xml:space="preserve"> </w:t>
      </w:r>
      <w:r>
        <w:t>России</w:t>
      </w:r>
      <w:r>
        <w:rPr>
          <w:spacing w:val="-5"/>
        </w:rPr>
        <w:t xml:space="preserve"> </w:t>
      </w:r>
      <w:r>
        <w:t>на</w:t>
      </w:r>
      <w:r>
        <w:rPr>
          <w:spacing w:val="-2"/>
        </w:rPr>
        <w:t xml:space="preserve"> </w:t>
      </w:r>
      <w:r>
        <w:t>карте</w:t>
      </w:r>
      <w:r>
        <w:rPr>
          <w:spacing w:val="-2"/>
        </w:rPr>
        <w:t xml:space="preserve"> </w:t>
      </w:r>
      <w:r>
        <w:t>мира.</w:t>
      </w:r>
    </w:p>
    <w:p w:rsidR="00144573" w:rsidRDefault="00933899">
      <w:pPr>
        <w:pStyle w:val="a3"/>
        <w:spacing w:before="246" w:line="276" w:lineRule="auto"/>
        <w:ind w:right="438"/>
      </w:pPr>
      <w:r>
        <w:t>Характеристика</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Водные</w:t>
      </w:r>
      <w:r>
        <w:rPr>
          <w:spacing w:val="1"/>
        </w:rPr>
        <w:t xml:space="preserve"> </w:t>
      </w:r>
      <w:r>
        <w:t>пространства,</w:t>
      </w:r>
      <w:r>
        <w:rPr>
          <w:spacing w:val="1"/>
        </w:rPr>
        <w:t xml:space="preserve"> </w:t>
      </w:r>
      <w:r>
        <w:t>омывающие территорию России. Государственные границы территории России.</w:t>
      </w:r>
      <w:r>
        <w:rPr>
          <w:spacing w:val="1"/>
        </w:rPr>
        <w:t xml:space="preserve"> </w:t>
      </w:r>
      <w:r>
        <w:t>Россия на карте часовых поясов. Часовые зоны России. Местное, поясное время,</w:t>
      </w:r>
      <w:r>
        <w:rPr>
          <w:spacing w:val="1"/>
        </w:rPr>
        <w:t xml:space="preserve"> </w:t>
      </w:r>
      <w:r>
        <w:t>его роль в хозяйстве и жизни людей. История освоения и заселения территории</w:t>
      </w:r>
      <w:r>
        <w:rPr>
          <w:spacing w:val="1"/>
        </w:rPr>
        <w:t xml:space="preserve"> </w:t>
      </w:r>
      <w:r>
        <w:t>России в XI–XVI вв. История освоения и заселения территории России в XVII–</w:t>
      </w:r>
      <w:r>
        <w:rPr>
          <w:spacing w:val="1"/>
        </w:rPr>
        <w:t xml:space="preserve"> </w:t>
      </w:r>
      <w:r>
        <w:t>XVIII</w:t>
      </w:r>
      <w:r>
        <w:rPr>
          <w:spacing w:val="-2"/>
        </w:rPr>
        <w:t xml:space="preserve"> </w:t>
      </w:r>
      <w:r>
        <w:t>вв.</w:t>
      </w:r>
      <w:r>
        <w:rPr>
          <w:spacing w:val="-2"/>
        </w:rPr>
        <w:t xml:space="preserve"> </w:t>
      </w:r>
      <w:r>
        <w:t>История</w:t>
      </w:r>
      <w:r>
        <w:rPr>
          <w:spacing w:val="-4"/>
        </w:rPr>
        <w:t xml:space="preserve"> </w:t>
      </w:r>
      <w:r>
        <w:t>освоения</w:t>
      </w:r>
      <w:r>
        <w:rPr>
          <w:spacing w:val="-3"/>
        </w:rPr>
        <w:t xml:space="preserve"> </w:t>
      </w:r>
      <w:r>
        <w:t>и</w:t>
      </w:r>
      <w:r>
        <w:rPr>
          <w:spacing w:val="-1"/>
        </w:rPr>
        <w:t xml:space="preserve"> </w:t>
      </w:r>
      <w:r>
        <w:t>заселения</w:t>
      </w:r>
      <w:r>
        <w:rPr>
          <w:spacing w:val="-2"/>
        </w:rPr>
        <w:t xml:space="preserve"> </w:t>
      </w:r>
      <w:r>
        <w:t>территории</w:t>
      </w:r>
      <w:r>
        <w:rPr>
          <w:spacing w:val="2"/>
        </w:rPr>
        <w:t xml:space="preserve"> </w:t>
      </w:r>
      <w:r>
        <w:t>России</w:t>
      </w:r>
      <w:r>
        <w:rPr>
          <w:spacing w:val="-1"/>
        </w:rPr>
        <w:t xml:space="preserve"> </w:t>
      </w:r>
      <w:r>
        <w:t>в</w:t>
      </w:r>
      <w:r>
        <w:rPr>
          <w:spacing w:val="-2"/>
        </w:rPr>
        <w:t xml:space="preserve"> </w:t>
      </w:r>
      <w:r>
        <w:t>XIX–XXI</w:t>
      </w:r>
      <w:r>
        <w:rPr>
          <w:spacing w:val="-1"/>
        </w:rPr>
        <w:t xml:space="preserve"> </w:t>
      </w:r>
      <w:r>
        <w:t>вв.</w:t>
      </w:r>
    </w:p>
    <w:p w:rsidR="00144573" w:rsidRDefault="00933899">
      <w:pPr>
        <w:pStyle w:val="a3"/>
        <w:spacing w:before="200"/>
      </w:pPr>
      <w:r>
        <w:t>Общая</w:t>
      </w:r>
      <w:r>
        <w:rPr>
          <w:spacing w:val="-7"/>
        </w:rPr>
        <w:t xml:space="preserve"> </w:t>
      </w:r>
      <w:r>
        <w:t>характеристика</w:t>
      </w:r>
      <w:r>
        <w:rPr>
          <w:spacing w:val="-3"/>
        </w:rPr>
        <w:t xml:space="preserve"> </w:t>
      </w:r>
      <w:r>
        <w:t>природы</w:t>
      </w:r>
      <w:r>
        <w:rPr>
          <w:spacing w:val="-4"/>
        </w:rPr>
        <w:t xml:space="preserve"> </w:t>
      </w:r>
      <w:r>
        <w:t>России.</w:t>
      </w:r>
    </w:p>
    <w:p w:rsidR="00144573" w:rsidRDefault="00933899">
      <w:pPr>
        <w:pStyle w:val="a3"/>
        <w:spacing w:before="250" w:line="276" w:lineRule="auto"/>
        <w:ind w:right="443"/>
      </w:pPr>
      <w:r>
        <w:t>Рельеф</w:t>
      </w:r>
      <w:r>
        <w:rPr>
          <w:spacing w:val="1"/>
        </w:rPr>
        <w:t xml:space="preserve"> </w:t>
      </w:r>
      <w:r>
        <w:t>и</w:t>
      </w:r>
      <w:r>
        <w:rPr>
          <w:spacing w:val="1"/>
        </w:rPr>
        <w:t xml:space="preserve"> </w:t>
      </w:r>
      <w:r>
        <w:t>полезные</w:t>
      </w:r>
      <w:r>
        <w:rPr>
          <w:spacing w:val="1"/>
        </w:rPr>
        <w:t xml:space="preserve"> </w:t>
      </w:r>
      <w:r>
        <w:t>ископаемые</w:t>
      </w:r>
      <w:r>
        <w:rPr>
          <w:spacing w:val="1"/>
        </w:rPr>
        <w:t xml:space="preserve"> </w:t>
      </w:r>
      <w:r>
        <w:t>России.</w:t>
      </w:r>
      <w:r>
        <w:rPr>
          <w:spacing w:val="1"/>
        </w:rPr>
        <w:t xml:space="preserve"> </w:t>
      </w:r>
      <w:r>
        <w:t>Геологическое</w:t>
      </w:r>
      <w:r>
        <w:rPr>
          <w:spacing w:val="1"/>
        </w:rPr>
        <w:t xml:space="preserve"> </w:t>
      </w:r>
      <w:r>
        <w:t>строение</w:t>
      </w:r>
      <w:r>
        <w:rPr>
          <w:spacing w:val="1"/>
        </w:rPr>
        <w:t xml:space="preserve"> </w:t>
      </w:r>
      <w:r>
        <w:t>территории</w:t>
      </w:r>
      <w:r>
        <w:rPr>
          <w:spacing w:val="1"/>
        </w:rPr>
        <w:t xml:space="preserve"> </w:t>
      </w:r>
      <w:r>
        <w:t>России.</w:t>
      </w:r>
      <w:r>
        <w:rPr>
          <w:spacing w:val="1"/>
        </w:rPr>
        <w:t xml:space="preserve"> </w:t>
      </w:r>
      <w:r>
        <w:t>Геохронологическая</w:t>
      </w:r>
      <w:r>
        <w:rPr>
          <w:spacing w:val="1"/>
        </w:rPr>
        <w:t xml:space="preserve"> </w:t>
      </w:r>
      <w:r>
        <w:t>таблица.</w:t>
      </w:r>
      <w:r>
        <w:rPr>
          <w:spacing w:val="1"/>
        </w:rPr>
        <w:t xml:space="preserve"> </w:t>
      </w:r>
      <w:r>
        <w:t>Тектоническое</w:t>
      </w:r>
      <w:r>
        <w:rPr>
          <w:spacing w:val="1"/>
        </w:rPr>
        <w:t xml:space="preserve"> </w:t>
      </w:r>
      <w:r>
        <w:t>строение</w:t>
      </w:r>
      <w:r>
        <w:rPr>
          <w:spacing w:val="71"/>
        </w:rPr>
        <w:t xml:space="preserve"> </w:t>
      </w:r>
      <w:r>
        <w:t>территории</w:t>
      </w:r>
      <w:r>
        <w:rPr>
          <w:spacing w:val="1"/>
        </w:rPr>
        <w:t xml:space="preserve"> </w:t>
      </w:r>
      <w:r>
        <w:t>России.</w:t>
      </w:r>
      <w:r>
        <w:rPr>
          <w:spacing w:val="1"/>
        </w:rPr>
        <w:t xml:space="preserve"> </w:t>
      </w:r>
      <w:r>
        <w:t>Основные</w:t>
      </w:r>
      <w:r>
        <w:rPr>
          <w:spacing w:val="1"/>
        </w:rPr>
        <w:t xml:space="preserve"> </w:t>
      </w:r>
      <w:r>
        <w:t>формы</w:t>
      </w:r>
      <w:r>
        <w:rPr>
          <w:spacing w:val="1"/>
        </w:rPr>
        <w:t xml:space="preserve"> </w:t>
      </w:r>
      <w:r>
        <w:t>рельефа</w:t>
      </w:r>
      <w:r>
        <w:rPr>
          <w:spacing w:val="1"/>
        </w:rPr>
        <w:t xml:space="preserve"> </w:t>
      </w:r>
      <w:r>
        <w:t>России,</w:t>
      </w:r>
      <w:r>
        <w:rPr>
          <w:spacing w:val="1"/>
        </w:rPr>
        <w:t xml:space="preserve"> </w:t>
      </w:r>
      <w:r>
        <w:t>взаимосвязь</w:t>
      </w:r>
      <w:r>
        <w:rPr>
          <w:spacing w:val="1"/>
        </w:rPr>
        <w:t xml:space="preserve"> </w:t>
      </w:r>
      <w:r>
        <w:t>с</w:t>
      </w:r>
      <w:r>
        <w:rPr>
          <w:spacing w:val="1"/>
        </w:rPr>
        <w:t xml:space="preserve"> </w:t>
      </w:r>
      <w:r>
        <w:t>тектоническими</w:t>
      </w:r>
      <w:r>
        <w:rPr>
          <w:spacing w:val="1"/>
        </w:rPr>
        <w:t xml:space="preserve"> </w:t>
      </w:r>
      <w:r>
        <w:t>структурами.</w:t>
      </w:r>
      <w:r>
        <w:rPr>
          <w:spacing w:val="1"/>
        </w:rPr>
        <w:t xml:space="preserve"> </w:t>
      </w:r>
      <w:r>
        <w:t>Факторы</w:t>
      </w:r>
      <w:r>
        <w:rPr>
          <w:spacing w:val="1"/>
        </w:rPr>
        <w:t xml:space="preserve"> </w:t>
      </w:r>
      <w:r>
        <w:t>образования</w:t>
      </w:r>
      <w:r>
        <w:rPr>
          <w:spacing w:val="1"/>
        </w:rPr>
        <w:t xml:space="preserve"> </w:t>
      </w:r>
      <w:r>
        <w:t>современного</w:t>
      </w:r>
      <w:r>
        <w:rPr>
          <w:spacing w:val="1"/>
        </w:rPr>
        <w:t xml:space="preserve"> </w:t>
      </w:r>
      <w:r>
        <w:t>рельефа.</w:t>
      </w:r>
      <w:r>
        <w:rPr>
          <w:spacing w:val="1"/>
        </w:rPr>
        <w:t xml:space="preserve"> </w:t>
      </w:r>
      <w:r>
        <w:t>Закономерности</w:t>
      </w:r>
      <w:r>
        <w:rPr>
          <w:spacing w:val="1"/>
        </w:rPr>
        <w:t xml:space="preserve"> </w:t>
      </w:r>
      <w:r>
        <w:t>размещения полезных ископаемых на территории России. Изображение рельефа</w:t>
      </w:r>
      <w:r>
        <w:rPr>
          <w:spacing w:val="1"/>
        </w:rPr>
        <w:t xml:space="preserve"> </w:t>
      </w:r>
      <w:r>
        <w:t>на</w:t>
      </w:r>
      <w:r>
        <w:rPr>
          <w:spacing w:val="-1"/>
        </w:rPr>
        <w:t xml:space="preserve"> </w:t>
      </w:r>
      <w:r>
        <w:t>картах</w:t>
      </w:r>
      <w:r>
        <w:rPr>
          <w:spacing w:val="1"/>
        </w:rPr>
        <w:t xml:space="preserve"> </w:t>
      </w:r>
      <w:r>
        <w:t>разного масштаба.</w:t>
      </w:r>
      <w:r>
        <w:rPr>
          <w:spacing w:val="-1"/>
        </w:rPr>
        <w:t xml:space="preserve"> </w:t>
      </w:r>
      <w:r>
        <w:t>Построение</w:t>
      </w:r>
      <w:r>
        <w:rPr>
          <w:spacing w:val="-1"/>
        </w:rPr>
        <w:t xml:space="preserve"> </w:t>
      </w:r>
      <w:r>
        <w:t>профиля рельефа.</w:t>
      </w:r>
    </w:p>
    <w:p w:rsidR="00144573" w:rsidRDefault="00933899">
      <w:pPr>
        <w:pStyle w:val="a3"/>
        <w:spacing w:before="200" w:line="276" w:lineRule="auto"/>
        <w:ind w:right="440"/>
      </w:pPr>
      <w:r>
        <w:t>Климат России. Характерные особенности климата России и климатообразующие</w:t>
      </w:r>
      <w:r>
        <w:rPr>
          <w:spacing w:val="1"/>
        </w:rPr>
        <w:t xml:space="preserve"> </w:t>
      </w:r>
      <w:r>
        <w:t>факторы.</w:t>
      </w:r>
      <w:r>
        <w:rPr>
          <w:spacing w:val="1"/>
        </w:rPr>
        <w:t xml:space="preserve"> </w:t>
      </w:r>
      <w:r>
        <w:t>Закономерности</w:t>
      </w:r>
      <w:r>
        <w:rPr>
          <w:spacing w:val="1"/>
        </w:rPr>
        <w:t xml:space="preserve"> </w:t>
      </w:r>
      <w:r>
        <w:t>циркуляции</w:t>
      </w:r>
      <w:r>
        <w:rPr>
          <w:spacing w:val="1"/>
        </w:rPr>
        <w:t xml:space="preserve"> </w:t>
      </w:r>
      <w:r>
        <w:t>воздушных</w:t>
      </w:r>
      <w:r>
        <w:rPr>
          <w:spacing w:val="1"/>
        </w:rPr>
        <w:t xml:space="preserve"> </w:t>
      </w:r>
      <w:r>
        <w:t>масс</w:t>
      </w:r>
      <w:r>
        <w:rPr>
          <w:spacing w:val="1"/>
        </w:rPr>
        <w:t xml:space="preserve"> </w:t>
      </w:r>
      <w:r>
        <w:t>на</w:t>
      </w:r>
      <w:r>
        <w:rPr>
          <w:spacing w:val="1"/>
        </w:rPr>
        <w:t xml:space="preserve"> </w:t>
      </w:r>
      <w:r>
        <w:t>территории</w:t>
      </w:r>
      <w:r>
        <w:rPr>
          <w:spacing w:val="1"/>
        </w:rPr>
        <w:t xml:space="preserve"> </w:t>
      </w:r>
      <w:r>
        <w:t>России</w:t>
      </w:r>
      <w:r>
        <w:rPr>
          <w:spacing w:val="-67"/>
        </w:rPr>
        <w:t xml:space="preserve"> </w:t>
      </w:r>
      <w:r>
        <w:t>(циклон,</w:t>
      </w:r>
      <w:r>
        <w:rPr>
          <w:spacing w:val="1"/>
        </w:rPr>
        <w:t xml:space="preserve"> </w:t>
      </w:r>
      <w:r>
        <w:t>антициклон,</w:t>
      </w:r>
      <w:r>
        <w:rPr>
          <w:spacing w:val="1"/>
        </w:rPr>
        <w:t xml:space="preserve"> </w:t>
      </w:r>
      <w:r>
        <w:t>атмосферный</w:t>
      </w:r>
      <w:r>
        <w:rPr>
          <w:spacing w:val="1"/>
        </w:rPr>
        <w:t xml:space="preserve"> </w:t>
      </w:r>
      <w:r>
        <w:t>фронт).</w:t>
      </w:r>
      <w:r>
        <w:rPr>
          <w:spacing w:val="1"/>
        </w:rPr>
        <w:t xml:space="preserve"> </w:t>
      </w:r>
      <w:r>
        <w:t>Закономерности</w:t>
      </w:r>
      <w:r>
        <w:rPr>
          <w:spacing w:val="1"/>
        </w:rPr>
        <w:t xml:space="preserve"> </w:t>
      </w:r>
      <w:r>
        <w:t>распределения</w:t>
      </w:r>
      <w:r>
        <w:rPr>
          <w:spacing w:val="1"/>
        </w:rPr>
        <w:t xml:space="preserve"> </w:t>
      </w:r>
      <w:r>
        <w:t>основных</w:t>
      </w:r>
      <w:r>
        <w:rPr>
          <w:spacing w:val="1"/>
        </w:rPr>
        <w:t xml:space="preserve"> </w:t>
      </w:r>
      <w:r>
        <w:t>элементов</w:t>
      </w:r>
      <w:r>
        <w:rPr>
          <w:spacing w:val="1"/>
        </w:rPr>
        <w:t xml:space="preserve"> </w:t>
      </w:r>
      <w:r>
        <w:t>климата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Суммарная</w:t>
      </w:r>
      <w:r>
        <w:rPr>
          <w:spacing w:val="1"/>
        </w:rPr>
        <w:t xml:space="preserve"> </w:t>
      </w:r>
      <w:r>
        <w:t>солнечная</w:t>
      </w:r>
      <w:r>
        <w:rPr>
          <w:spacing w:val="1"/>
        </w:rPr>
        <w:t xml:space="preserve"> </w:t>
      </w:r>
      <w:r>
        <w:t>радиация.</w:t>
      </w:r>
      <w:r>
        <w:rPr>
          <w:spacing w:val="1"/>
        </w:rPr>
        <w:t xml:space="preserve"> </w:t>
      </w:r>
      <w:r>
        <w:t>Определение</w:t>
      </w:r>
      <w:r>
        <w:rPr>
          <w:spacing w:val="1"/>
        </w:rPr>
        <w:t xml:space="preserve"> </w:t>
      </w:r>
      <w:r>
        <w:t>величин</w:t>
      </w:r>
      <w:r>
        <w:rPr>
          <w:spacing w:val="1"/>
        </w:rPr>
        <w:t xml:space="preserve"> </w:t>
      </w:r>
      <w:r>
        <w:t>суммарной</w:t>
      </w:r>
      <w:r>
        <w:rPr>
          <w:spacing w:val="1"/>
        </w:rPr>
        <w:t xml:space="preserve"> </w:t>
      </w:r>
      <w:r>
        <w:t>солнечной</w:t>
      </w:r>
      <w:r>
        <w:rPr>
          <w:spacing w:val="1"/>
        </w:rPr>
        <w:t xml:space="preserve"> </w:t>
      </w:r>
      <w:r>
        <w:t>радиации</w:t>
      </w:r>
      <w:r>
        <w:rPr>
          <w:spacing w:val="1"/>
        </w:rPr>
        <w:t xml:space="preserve"> </w:t>
      </w:r>
      <w:r>
        <w:t>на</w:t>
      </w:r>
      <w:r>
        <w:rPr>
          <w:spacing w:val="1"/>
        </w:rPr>
        <w:t xml:space="preserve"> </w:t>
      </w:r>
      <w:r>
        <w:t>разных</w:t>
      </w:r>
      <w:r>
        <w:rPr>
          <w:spacing w:val="1"/>
        </w:rPr>
        <w:t xml:space="preserve"> </w:t>
      </w:r>
      <w:r>
        <w:t>территориях России. Климатические пояса и</w:t>
      </w:r>
      <w:r>
        <w:rPr>
          <w:spacing w:val="1"/>
        </w:rPr>
        <w:t xml:space="preserve"> </w:t>
      </w:r>
      <w:r>
        <w:t>типы климата России. Человек</w:t>
      </w:r>
      <w:r>
        <w:rPr>
          <w:spacing w:val="1"/>
        </w:rPr>
        <w:t xml:space="preserve"> </w:t>
      </w:r>
      <w:r>
        <w:t>и</w:t>
      </w:r>
      <w:r>
        <w:rPr>
          <w:spacing w:val="1"/>
        </w:rPr>
        <w:t xml:space="preserve"> </w:t>
      </w:r>
      <w:r>
        <w:t>климат.</w:t>
      </w:r>
      <w:r>
        <w:rPr>
          <w:spacing w:val="1"/>
        </w:rPr>
        <w:t xml:space="preserve"> </w:t>
      </w:r>
      <w:r>
        <w:t>Неблагоприятные</w:t>
      </w:r>
      <w:r>
        <w:rPr>
          <w:spacing w:val="1"/>
        </w:rPr>
        <w:t xml:space="preserve"> </w:t>
      </w:r>
      <w:r>
        <w:t>и</w:t>
      </w:r>
      <w:r>
        <w:rPr>
          <w:spacing w:val="1"/>
        </w:rPr>
        <w:t xml:space="preserve"> </w:t>
      </w:r>
      <w:r>
        <w:t>опасные</w:t>
      </w:r>
      <w:r>
        <w:rPr>
          <w:spacing w:val="1"/>
        </w:rPr>
        <w:t xml:space="preserve"> </w:t>
      </w:r>
      <w:r>
        <w:t>климатические</w:t>
      </w:r>
      <w:r>
        <w:rPr>
          <w:spacing w:val="1"/>
        </w:rPr>
        <w:t xml:space="preserve"> </w:t>
      </w:r>
      <w:r>
        <w:t>явления.</w:t>
      </w:r>
      <w:r>
        <w:rPr>
          <w:spacing w:val="1"/>
        </w:rPr>
        <w:t xml:space="preserve"> </w:t>
      </w:r>
      <w:r>
        <w:t>Прогноз</w:t>
      </w:r>
      <w:r>
        <w:rPr>
          <w:spacing w:val="1"/>
        </w:rPr>
        <w:t xml:space="preserve"> </w:t>
      </w:r>
      <w:r>
        <w:t>и</w:t>
      </w:r>
      <w:r>
        <w:rPr>
          <w:spacing w:val="1"/>
        </w:rPr>
        <w:t xml:space="preserve"> </w:t>
      </w:r>
      <w:r>
        <w:t>прогнозирование. Значение прогнозирования погоды. Работа с климатическими и</w:t>
      </w:r>
      <w:r>
        <w:rPr>
          <w:spacing w:val="1"/>
        </w:rPr>
        <w:t xml:space="preserve"> </w:t>
      </w:r>
      <w:r>
        <w:t>синоптическими</w:t>
      </w:r>
      <w:r>
        <w:rPr>
          <w:spacing w:val="1"/>
        </w:rPr>
        <w:t xml:space="preserve"> </w:t>
      </w:r>
      <w:r>
        <w:t>картами,</w:t>
      </w:r>
      <w:r>
        <w:rPr>
          <w:spacing w:val="1"/>
        </w:rPr>
        <w:t xml:space="preserve"> </w:t>
      </w:r>
      <w:r>
        <w:t>картодиаграммами.</w:t>
      </w:r>
      <w:r>
        <w:rPr>
          <w:spacing w:val="1"/>
        </w:rPr>
        <w:t xml:space="preserve"> </w:t>
      </w:r>
      <w:r>
        <w:t>Определение</w:t>
      </w:r>
      <w:r>
        <w:rPr>
          <w:spacing w:val="1"/>
        </w:rPr>
        <w:t xml:space="preserve"> </w:t>
      </w:r>
      <w:r>
        <w:t>зенитального</w:t>
      </w:r>
      <w:r>
        <w:rPr>
          <w:spacing w:val="1"/>
        </w:rPr>
        <w:t xml:space="preserve"> </w:t>
      </w:r>
      <w:r>
        <w:t>положения</w:t>
      </w:r>
      <w:r>
        <w:rPr>
          <w:spacing w:val="-1"/>
        </w:rPr>
        <w:t xml:space="preserve"> </w:t>
      </w:r>
      <w:r>
        <w:t>Солнца.</w:t>
      </w:r>
    </w:p>
    <w:p w:rsidR="00144573" w:rsidRDefault="00933899">
      <w:pPr>
        <w:pStyle w:val="a3"/>
        <w:spacing w:before="200" w:line="276" w:lineRule="auto"/>
        <w:ind w:right="442"/>
      </w:pPr>
      <w:r>
        <w:t>Внутренние</w:t>
      </w:r>
      <w:r>
        <w:rPr>
          <w:spacing w:val="1"/>
        </w:rPr>
        <w:t xml:space="preserve"> </w:t>
      </w:r>
      <w:r>
        <w:t>воды</w:t>
      </w:r>
      <w:r>
        <w:rPr>
          <w:spacing w:val="1"/>
        </w:rPr>
        <w:t xml:space="preserve"> </w:t>
      </w:r>
      <w:r>
        <w:t>России.</w:t>
      </w:r>
      <w:r>
        <w:rPr>
          <w:spacing w:val="1"/>
        </w:rPr>
        <w:t xml:space="preserve"> </w:t>
      </w:r>
      <w:r>
        <w:t>Разнообразие</w:t>
      </w:r>
      <w:r>
        <w:rPr>
          <w:spacing w:val="1"/>
        </w:rPr>
        <w:t xml:space="preserve"> </w:t>
      </w:r>
      <w:r>
        <w:t>внутренних</w:t>
      </w:r>
      <w:r>
        <w:rPr>
          <w:spacing w:val="1"/>
        </w:rPr>
        <w:t xml:space="preserve"> </w:t>
      </w:r>
      <w:r>
        <w:t>вод</w:t>
      </w:r>
      <w:r>
        <w:rPr>
          <w:spacing w:val="1"/>
        </w:rPr>
        <w:t xml:space="preserve"> </w:t>
      </w:r>
      <w:r>
        <w:t>России.</w:t>
      </w:r>
      <w:r>
        <w:rPr>
          <w:spacing w:val="1"/>
        </w:rPr>
        <w:t xml:space="preserve"> </w:t>
      </w:r>
      <w:r>
        <w:t>Особенности</w:t>
      </w:r>
      <w:r>
        <w:rPr>
          <w:spacing w:val="1"/>
        </w:rPr>
        <w:t xml:space="preserve"> </w:t>
      </w:r>
      <w:r>
        <w:t>российских рек. Разнообразие рек России. Режим рек. Озера. Классификация озёр.</w:t>
      </w:r>
      <w:r>
        <w:rPr>
          <w:spacing w:val="-67"/>
        </w:rPr>
        <w:t xml:space="preserve"> </w:t>
      </w:r>
      <w:r>
        <w:t>Подземные</w:t>
      </w:r>
      <w:r>
        <w:rPr>
          <w:spacing w:val="1"/>
        </w:rPr>
        <w:t xml:space="preserve"> </w:t>
      </w:r>
      <w:r>
        <w:t>воды,</w:t>
      </w:r>
      <w:r>
        <w:rPr>
          <w:spacing w:val="1"/>
        </w:rPr>
        <w:t xml:space="preserve"> </w:t>
      </w:r>
      <w:r>
        <w:t>болота,</w:t>
      </w:r>
      <w:r>
        <w:rPr>
          <w:spacing w:val="1"/>
        </w:rPr>
        <w:t xml:space="preserve"> </w:t>
      </w:r>
      <w:r>
        <w:t>многолетняя</w:t>
      </w:r>
      <w:r>
        <w:rPr>
          <w:spacing w:val="1"/>
        </w:rPr>
        <w:t xml:space="preserve"> </w:t>
      </w:r>
      <w:r>
        <w:t>мерзлота,</w:t>
      </w:r>
      <w:r>
        <w:rPr>
          <w:spacing w:val="1"/>
        </w:rPr>
        <w:t xml:space="preserve"> </w:t>
      </w:r>
      <w:r>
        <w:t>ледники,</w:t>
      </w:r>
      <w:r>
        <w:rPr>
          <w:spacing w:val="1"/>
        </w:rPr>
        <w:t xml:space="preserve"> </w:t>
      </w:r>
      <w:r>
        <w:t>каналы</w:t>
      </w:r>
      <w:r>
        <w:rPr>
          <w:spacing w:val="1"/>
        </w:rPr>
        <w:t xml:space="preserve"> </w:t>
      </w:r>
      <w:r>
        <w:t>и</w:t>
      </w:r>
      <w:r>
        <w:rPr>
          <w:spacing w:val="1"/>
        </w:rPr>
        <w:t xml:space="preserve"> </w:t>
      </w:r>
      <w:r>
        <w:t>крупные</w:t>
      </w:r>
      <w:r>
        <w:rPr>
          <w:spacing w:val="1"/>
        </w:rPr>
        <w:t xml:space="preserve"> </w:t>
      </w:r>
      <w:r>
        <w:t>водохранилища.</w:t>
      </w:r>
      <w:r>
        <w:rPr>
          <w:spacing w:val="-3"/>
        </w:rPr>
        <w:t xml:space="preserve"> </w:t>
      </w:r>
      <w:r>
        <w:t>Водные</w:t>
      </w:r>
      <w:r>
        <w:rPr>
          <w:spacing w:val="-3"/>
        </w:rPr>
        <w:t xml:space="preserve"> </w:t>
      </w:r>
      <w:r>
        <w:t>ресурсы</w:t>
      </w:r>
      <w:r>
        <w:rPr>
          <w:spacing w:val="3"/>
        </w:rPr>
        <w:t xml:space="preserve"> </w:t>
      </w:r>
      <w:r>
        <w:t>в</w:t>
      </w:r>
      <w:r>
        <w:rPr>
          <w:spacing w:val="-2"/>
        </w:rPr>
        <w:t xml:space="preserve"> </w:t>
      </w:r>
      <w:r>
        <w:t>жизни человека.</w:t>
      </w:r>
    </w:p>
    <w:p w:rsidR="00144573" w:rsidRDefault="00933899">
      <w:pPr>
        <w:pStyle w:val="a3"/>
        <w:spacing w:before="200" w:line="276" w:lineRule="auto"/>
        <w:ind w:right="441"/>
      </w:pPr>
      <w:r>
        <w:t>Почвы</w:t>
      </w:r>
      <w:r>
        <w:rPr>
          <w:spacing w:val="1"/>
        </w:rPr>
        <w:t xml:space="preserve"> </w:t>
      </w:r>
      <w:r>
        <w:t>России.</w:t>
      </w:r>
      <w:r>
        <w:rPr>
          <w:spacing w:val="1"/>
        </w:rPr>
        <w:t xml:space="preserve"> </w:t>
      </w:r>
      <w:r>
        <w:t>Образование</w:t>
      </w:r>
      <w:r>
        <w:rPr>
          <w:spacing w:val="1"/>
        </w:rPr>
        <w:t xml:space="preserve"> </w:t>
      </w:r>
      <w:r>
        <w:t>почв</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Почвообразующие</w:t>
      </w:r>
      <w:r>
        <w:rPr>
          <w:spacing w:val="26"/>
        </w:rPr>
        <w:t xml:space="preserve"> </w:t>
      </w:r>
      <w:r>
        <w:t>факторы</w:t>
      </w:r>
      <w:r>
        <w:rPr>
          <w:spacing w:val="27"/>
        </w:rPr>
        <w:t xml:space="preserve"> </w:t>
      </w:r>
      <w:r>
        <w:t>и</w:t>
      </w:r>
      <w:r>
        <w:rPr>
          <w:spacing w:val="27"/>
        </w:rPr>
        <w:t xml:space="preserve"> </w:t>
      </w:r>
      <w:r>
        <w:t>закономерности</w:t>
      </w:r>
      <w:r>
        <w:rPr>
          <w:spacing w:val="25"/>
        </w:rPr>
        <w:t xml:space="preserve"> </w:t>
      </w:r>
      <w:r>
        <w:t>распространения</w:t>
      </w:r>
      <w:r>
        <w:rPr>
          <w:spacing w:val="28"/>
        </w:rPr>
        <w:t xml:space="preserve"> </w:t>
      </w:r>
      <w:r>
        <w:t>почв.</w:t>
      </w:r>
      <w:r>
        <w:rPr>
          <w:spacing w:val="23"/>
        </w:rPr>
        <w:t xml:space="preserve"> </w:t>
      </w:r>
      <w:r>
        <w:t>Земельные</w:t>
      </w:r>
      <w:r>
        <w:rPr>
          <w:spacing w:val="-67"/>
        </w:rPr>
        <w:t xml:space="preserve"> </w:t>
      </w:r>
      <w:r>
        <w:t>и почвенные ресурсы России. Значение рационального использования и охраны</w:t>
      </w:r>
      <w:r>
        <w:rPr>
          <w:spacing w:val="1"/>
        </w:rPr>
        <w:t xml:space="preserve"> </w:t>
      </w:r>
      <w:r>
        <w:t>почв.</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1"/>
      </w:pPr>
      <w:r>
        <w:lastRenderedPageBreak/>
        <w:t>Растительный и животный мир России. Разнообразие растительного и животного</w:t>
      </w:r>
      <w:r>
        <w:rPr>
          <w:spacing w:val="1"/>
        </w:rPr>
        <w:t xml:space="preserve"> </w:t>
      </w:r>
      <w:r>
        <w:t>мира России. Охрана растительного и животного мира. Биологические ресурсы</w:t>
      </w:r>
      <w:r>
        <w:rPr>
          <w:spacing w:val="1"/>
        </w:rPr>
        <w:t xml:space="preserve"> </w:t>
      </w:r>
      <w:r>
        <w:t>России.</w:t>
      </w:r>
    </w:p>
    <w:p w:rsidR="00144573" w:rsidRDefault="00144573">
      <w:pPr>
        <w:pStyle w:val="a3"/>
        <w:ind w:left="0"/>
        <w:jc w:val="left"/>
        <w:rPr>
          <w:sz w:val="30"/>
        </w:rPr>
      </w:pPr>
    </w:p>
    <w:p w:rsidR="00144573" w:rsidRDefault="00144573">
      <w:pPr>
        <w:pStyle w:val="a3"/>
        <w:ind w:left="0"/>
        <w:jc w:val="left"/>
        <w:rPr>
          <w:sz w:val="37"/>
        </w:rPr>
      </w:pPr>
    </w:p>
    <w:p w:rsidR="00144573" w:rsidRDefault="00933899">
      <w:pPr>
        <w:pStyle w:val="a3"/>
        <w:spacing w:before="1"/>
      </w:pPr>
      <w:r>
        <w:t>Природно-территориальные</w:t>
      </w:r>
      <w:r>
        <w:rPr>
          <w:spacing w:val="-6"/>
        </w:rPr>
        <w:t xml:space="preserve"> </w:t>
      </w:r>
      <w:r>
        <w:t>комплексы</w:t>
      </w:r>
      <w:r>
        <w:rPr>
          <w:spacing w:val="-4"/>
        </w:rPr>
        <w:t xml:space="preserve"> </w:t>
      </w:r>
      <w:r>
        <w:t>России.</w:t>
      </w:r>
    </w:p>
    <w:p w:rsidR="00144573" w:rsidRDefault="00933899">
      <w:pPr>
        <w:pStyle w:val="a3"/>
        <w:spacing w:before="246" w:line="276" w:lineRule="auto"/>
        <w:ind w:right="440"/>
      </w:pPr>
      <w:r>
        <w:t>Природное</w:t>
      </w:r>
      <w:r>
        <w:rPr>
          <w:spacing w:val="1"/>
        </w:rPr>
        <w:t xml:space="preserve"> </w:t>
      </w:r>
      <w:r>
        <w:t>районирование.</w:t>
      </w:r>
      <w:r>
        <w:rPr>
          <w:spacing w:val="1"/>
        </w:rPr>
        <w:t xml:space="preserve"> </w:t>
      </w:r>
      <w:r>
        <w:t>Природно-территориальные</w:t>
      </w:r>
      <w:r>
        <w:rPr>
          <w:spacing w:val="1"/>
        </w:rPr>
        <w:t xml:space="preserve"> </w:t>
      </w:r>
      <w:r>
        <w:t>комплексы</w:t>
      </w:r>
      <w:r>
        <w:rPr>
          <w:spacing w:val="1"/>
        </w:rPr>
        <w:t xml:space="preserve"> </w:t>
      </w:r>
      <w:r>
        <w:t>(ПТК):</w:t>
      </w:r>
      <w:r>
        <w:rPr>
          <w:spacing w:val="1"/>
        </w:rPr>
        <w:t xml:space="preserve"> </w:t>
      </w:r>
      <w:r>
        <w:t>природные,</w:t>
      </w:r>
      <w:r>
        <w:rPr>
          <w:spacing w:val="1"/>
        </w:rPr>
        <w:t xml:space="preserve"> </w:t>
      </w:r>
      <w:r>
        <w:t>природно-антропогенные</w:t>
      </w:r>
      <w:r>
        <w:rPr>
          <w:spacing w:val="1"/>
        </w:rPr>
        <w:t xml:space="preserve"> </w:t>
      </w:r>
      <w:r>
        <w:t>и</w:t>
      </w:r>
      <w:r>
        <w:rPr>
          <w:spacing w:val="1"/>
        </w:rPr>
        <w:t xml:space="preserve"> </w:t>
      </w:r>
      <w:r>
        <w:t>антропогенные.</w:t>
      </w:r>
      <w:r>
        <w:rPr>
          <w:spacing w:val="71"/>
        </w:rPr>
        <w:t xml:space="preserve"> </w:t>
      </w:r>
      <w:r>
        <w:t>Природное</w:t>
      </w:r>
      <w:r>
        <w:rPr>
          <w:spacing w:val="1"/>
        </w:rPr>
        <w:t xml:space="preserve"> </w:t>
      </w:r>
      <w:r>
        <w:t>районирование территории России. Природные зоны России. Зона арктических</w:t>
      </w:r>
      <w:r>
        <w:rPr>
          <w:spacing w:val="1"/>
        </w:rPr>
        <w:t xml:space="preserve"> </w:t>
      </w:r>
      <w:r>
        <w:t>пустынь, тундры и лесотундры. Разнообразие лесов России: тайга, смешанные и</w:t>
      </w:r>
      <w:r>
        <w:rPr>
          <w:spacing w:val="1"/>
        </w:rPr>
        <w:t xml:space="preserve"> </w:t>
      </w:r>
      <w:r>
        <w:t>широколиственные</w:t>
      </w:r>
      <w:r>
        <w:rPr>
          <w:spacing w:val="-2"/>
        </w:rPr>
        <w:t xml:space="preserve"> </w:t>
      </w:r>
      <w:r>
        <w:t>леса.</w:t>
      </w:r>
      <w:r>
        <w:rPr>
          <w:spacing w:val="-1"/>
        </w:rPr>
        <w:t xml:space="preserve"> </w:t>
      </w:r>
      <w:r>
        <w:t>Лесостепи,</w:t>
      </w:r>
      <w:r>
        <w:rPr>
          <w:spacing w:val="-2"/>
        </w:rPr>
        <w:t xml:space="preserve"> </w:t>
      </w:r>
      <w:r>
        <w:t>степи</w:t>
      </w:r>
      <w:r>
        <w:rPr>
          <w:spacing w:val="-3"/>
        </w:rPr>
        <w:t xml:space="preserve"> </w:t>
      </w:r>
      <w:r>
        <w:t>и</w:t>
      </w:r>
      <w:r>
        <w:rPr>
          <w:spacing w:val="-2"/>
        </w:rPr>
        <w:t xml:space="preserve"> </w:t>
      </w:r>
      <w:r>
        <w:t>полупустыни.</w:t>
      </w:r>
      <w:r>
        <w:rPr>
          <w:spacing w:val="-5"/>
        </w:rPr>
        <w:t xml:space="preserve"> </w:t>
      </w:r>
      <w:r>
        <w:t>Высотная</w:t>
      </w:r>
      <w:r>
        <w:rPr>
          <w:spacing w:val="-1"/>
        </w:rPr>
        <w:t xml:space="preserve"> </w:t>
      </w:r>
      <w:r>
        <w:t>поясность.</w:t>
      </w:r>
    </w:p>
    <w:p w:rsidR="00144573" w:rsidRDefault="00933899">
      <w:pPr>
        <w:pStyle w:val="a3"/>
        <w:spacing w:before="202" w:line="276" w:lineRule="auto"/>
        <w:ind w:right="441"/>
      </w:pPr>
      <w:r>
        <w:t>Крупные природные комплексы России. Русская равнина (одна из крупнейших по</w:t>
      </w:r>
      <w:r>
        <w:rPr>
          <w:spacing w:val="-67"/>
        </w:rPr>
        <w:t xml:space="preserve"> </w:t>
      </w:r>
      <w:r>
        <w:t>площади равнин мира, древняя равнина; разнообразие рельефа; благоприятный</w:t>
      </w:r>
      <w:r>
        <w:rPr>
          <w:spacing w:val="1"/>
        </w:rPr>
        <w:t xml:space="preserve"> </w:t>
      </w:r>
      <w:r>
        <w:t>климат;</w:t>
      </w:r>
      <w:r>
        <w:rPr>
          <w:spacing w:val="1"/>
        </w:rPr>
        <w:t xml:space="preserve"> </w:t>
      </w:r>
      <w:r>
        <w:t>влияние</w:t>
      </w:r>
      <w:r>
        <w:rPr>
          <w:spacing w:val="1"/>
        </w:rPr>
        <w:t xml:space="preserve"> </w:t>
      </w:r>
      <w:r>
        <w:t>западного</w:t>
      </w:r>
      <w:r>
        <w:rPr>
          <w:spacing w:val="1"/>
        </w:rPr>
        <w:t xml:space="preserve"> </w:t>
      </w:r>
      <w:r>
        <w:t>переноса на</w:t>
      </w:r>
      <w:r>
        <w:rPr>
          <w:spacing w:val="1"/>
        </w:rPr>
        <w:t xml:space="preserve"> </w:t>
      </w:r>
      <w:r>
        <w:t>увлажнение</w:t>
      </w:r>
      <w:r>
        <w:rPr>
          <w:spacing w:val="1"/>
        </w:rPr>
        <w:t xml:space="preserve"> </w:t>
      </w:r>
      <w:r>
        <w:t>территории;</w:t>
      </w:r>
      <w:r>
        <w:rPr>
          <w:spacing w:val="1"/>
        </w:rPr>
        <w:t xml:space="preserve"> </w:t>
      </w:r>
      <w:r>
        <w:t>разнообразие</w:t>
      </w:r>
      <w:r>
        <w:rPr>
          <w:spacing w:val="1"/>
        </w:rPr>
        <w:t xml:space="preserve"> </w:t>
      </w:r>
      <w:r>
        <w:t>внутренних вод</w:t>
      </w:r>
      <w:r>
        <w:rPr>
          <w:spacing w:val="-1"/>
        </w:rPr>
        <w:t xml:space="preserve"> </w:t>
      </w:r>
      <w:r>
        <w:t>и ландшафтов).</w:t>
      </w:r>
    </w:p>
    <w:p w:rsidR="00144573" w:rsidRDefault="00933899">
      <w:pPr>
        <w:pStyle w:val="a3"/>
        <w:spacing w:before="199" w:line="276" w:lineRule="auto"/>
        <w:ind w:right="441"/>
      </w:pPr>
      <w:r>
        <w:t>Север</w:t>
      </w:r>
      <w:r>
        <w:rPr>
          <w:spacing w:val="1"/>
        </w:rPr>
        <w:t xml:space="preserve"> </w:t>
      </w:r>
      <w:r>
        <w:t>Русской</w:t>
      </w:r>
      <w:r>
        <w:rPr>
          <w:spacing w:val="1"/>
        </w:rPr>
        <w:t xml:space="preserve"> </w:t>
      </w:r>
      <w:r>
        <w:t>равнины</w:t>
      </w:r>
      <w:r>
        <w:rPr>
          <w:spacing w:val="1"/>
        </w:rPr>
        <w:t xml:space="preserve"> </w:t>
      </w:r>
      <w:r>
        <w:t>(пологая</w:t>
      </w:r>
      <w:r>
        <w:rPr>
          <w:spacing w:val="1"/>
        </w:rPr>
        <w:t xml:space="preserve"> </w:t>
      </w:r>
      <w:r>
        <w:t>равнина,</w:t>
      </w:r>
      <w:r>
        <w:rPr>
          <w:spacing w:val="1"/>
        </w:rPr>
        <w:t xml:space="preserve"> </w:t>
      </w:r>
      <w:r>
        <w:t>богатая</w:t>
      </w:r>
      <w:r>
        <w:rPr>
          <w:spacing w:val="1"/>
        </w:rPr>
        <w:t xml:space="preserve"> </w:t>
      </w:r>
      <w:r>
        <w:t>полезными</w:t>
      </w:r>
      <w:r>
        <w:rPr>
          <w:spacing w:val="1"/>
        </w:rPr>
        <w:t xml:space="preserve"> </w:t>
      </w:r>
      <w:r>
        <w:t>ископаемыми;</w:t>
      </w:r>
      <w:r>
        <w:rPr>
          <w:spacing w:val="1"/>
        </w:rPr>
        <w:t xml:space="preserve"> </w:t>
      </w:r>
      <w:r>
        <w:t>влияние</w:t>
      </w:r>
      <w:r>
        <w:rPr>
          <w:spacing w:val="1"/>
        </w:rPr>
        <w:t xml:space="preserve"> </w:t>
      </w:r>
      <w:r>
        <w:t>теплого</w:t>
      </w:r>
      <w:r>
        <w:rPr>
          <w:spacing w:val="1"/>
        </w:rPr>
        <w:t xml:space="preserve"> </w:t>
      </w:r>
      <w:r>
        <w:t>течения</w:t>
      </w:r>
      <w:r>
        <w:rPr>
          <w:spacing w:val="1"/>
        </w:rPr>
        <w:t xml:space="preserve"> </w:t>
      </w:r>
      <w:r>
        <w:t>на жизнь</w:t>
      </w:r>
      <w:r>
        <w:rPr>
          <w:spacing w:val="1"/>
        </w:rPr>
        <w:t xml:space="preserve"> </w:t>
      </w:r>
      <w:r>
        <w:t>портовых</w:t>
      </w:r>
      <w:r>
        <w:rPr>
          <w:spacing w:val="1"/>
        </w:rPr>
        <w:t xml:space="preserve"> </w:t>
      </w:r>
      <w:r>
        <w:t>городов;</w:t>
      </w:r>
      <w:r>
        <w:rPr>
          <w:spacing w:val="1"/>
        </w:rPr>
        <w:t xml:space="preserve"> </w:t>
      </w:r>
      <w:r>
        <w:t>полярные</w:t>
      </w:r>
      <w:r>
        <w:rPr>
          <w:spacing w:val="1"/>
        </w:rPr>
        <w:t xml:space="preserve"> </w:t>
      </w:r>
      <w:r>
        <w:t>ночь</w:t>
      </w:r>
      <w:r>
        <w:rPr>
          <w:spacing w:val="1"/>
        </w:rPr>
        <w:t xml:space="preserve"> </w:t>
      </w:r>
      <w:r>
        <w:t>и</w:t>
      </w:r>
      <w:r>
        <w:rPr>
          <w:spacing w:val="1"/>
        </w:rPr>
        <w:t xml:space="preserve"> </w:t>
      </w:r>
      <w:r>
        <w:t>день;</w:t>
      </w:r>
      <w:r>
        <w:rPr>
          <w:spacing w:val="1"/>
        </w:rPr>
        <w:t xml:space="preserve"> </w:t>
      </w:r>
      <w:r>
        <w:t>особенности</w:t>
      </w:r>
      <w:r>
        <w:rPr>
          <w:spacing w:val="1"/>
        </w:rPr>
        <w:t xml:space="preserve"> </w:t>
      </w:r>
      <w:r>
        <w:t>расселения</w:t>
      </w:r>
      <w:r>
        <w:rPr>
          <w:spacing w:val="1"/>
        </w:rPr>
        <w:t xml:space="preserve"> </w:t>
      </w:r>
      <w:r>
        <w:t>населения</w:t>
      </w:r>
      <w:r>
        <w:rPr>
          <w:spacing w:val="1"/>
        </w:rPr>
        <w:t xml:space="preserve"> </w:t>
      </w:r>
      <w:r>
        <w:t>(к</w:t>
      </w:r>
      <w:r>
        <w:rPr>
          <w:spacing w:val="1"/>
        </w:rPr>
        <w:t xml:space="preserve"> </w:t>
      </w:r>
      <w:r>
        <w:t>речным</w:t>
      </w:r>
      <w:r>
        <w:rPr>
          <w:spacing w:val="1"/>
        </w:rPr>
        <w:t xml:space="preserve"> </w:t>
      </w:r>
      <w:r>
        <w:t>долинам:</w:t>
      </w:r>
      <w:r>
        <w:rPr>
          <w:spacing w:val="1"/>
        </w:rPr>
        <w:t xml:space="preserve"> </w:t>
      </w:r>
      <w:r>
        <w:t>переувлажненность,</w:t>
      </w:r>
      <w:r>
        <w:rPr>
          <w:spacing w:val="1"/>
        </w:rPr>
        <w:t xml:space="preserve"> </w:t>
      </w:r>
      <w:r>
        <w:t>плодородие</w:t>
      </w:r>
      <w:r>
        <w:rPr>
          <w:spacing w:val="-2"/>
        </w:rPr>
        <w:t xml:space="preserve"> </w:t>
      </w:r>
      <w:r>
        <w:t>почв</w:t>
      </w:r>
      <w:r>
        <w:rPr>
          <w:spacing w:val="-4"/>
        </w:rPr>
        <w:t xml:space="preserve"> </w:t>
      </w:r>
      <w:r>
        <w:t>на</w:t>
      </w:r>
      <w:r>
        <w:rPr>
          <w:spacing w:val="-4"/>
        </w:rPr>
        <w:t xml:space="preserve"> </w:t>
      </w:r>
      <w:r>
        <w:t>заливных лугах,</w:t>
      </w:r>
      <w:r>
        <w:rPr>
          <w:spacing w:val="-2"/>
        </w:rPr>
        <w:t xml:space="preserve"> </w:t>
      </w:r>
      <w:r>
        <w:t>транспортные пути,</w:t>
      </w:r>
      <w:r>
        <w:rPr>
          <w:spacing w:val="-1"/>
        </w:rPr>
        <w:t xml:space="preserve"> </w:t>
      </w:r>
      <w:r>
        <w:t>рыбные</w:t>
      </w:r>
      <w:r>
        <w:rPr>
          <w:spacing w:val="-3"/>
        </w:rPr>
        <w:t xml:space="preserve"> </w:t>
      </w:r>
      <w:r>
        <w:t>ресурсы)).</w:t>
      </w:r>
    </w:p>
    <w:p w:rsidR="00144573" w:rsidRDefault="00933899">
      <w:pPr>
        <w:pStyle w:val="a3"/>
        <w:spacing w:before="201" w:line="276" w:lineRule="auto"/>
        <w:ind w:right="441"/>
      </w:pPr>
      <w:r>
        <w:t>Центр</w:t>
      </w:r>
      <w:r>
        <w:rPr>
          <w:spacing w:val="1"/>
        </w:rPr>
        <w:t xml:space="preserve"> </w:t>
      </w:r>
      <w:r>
        <w:t>Русской</w:t>
      </w:r>
      <w:r>
        <w:rPr>
          <w:spacing w:val="1"/>
        </w:rPr>
        <w:t xml:space="preserve"> </w:t>
      </w:r>
      <w:r>
        <w:t>равнины</w:t>
      </w:r>
      <w:r>
        <w:rPr>
          <w:spacing w:val="1"/>
        </w:rPr>
        <w:t xml:space="preserve"> </w:t>
      </w:r>
      <w:r>
        <w:t>(всхолмленная</w:t>
      </w:r>
      <w:r>
        <w:rPr>
          <w:spacing w:val="1"/>
        </w:rPr>
        <w:t xml:space="preserve"> </w:t>
      </w:r>
      <w:r>
        <w:t>равнина</w:t>
      </w:r>
      <w:r>
        <w:rPr>
          <w:spacing w:val="1"/>
        </w:rPr>
        <w:t xml:space="preserve"> </w:t>
      </w:r>
      <w:r>
        <w:t>с</w:t>
      </w:r>
      <w:r>
        <w:rPr>
          <w:spacing w:val="1"/>
        </w:rPr>
        <w:t xml:space="preserve"> </w:t>
      </w:r>
      <w:r>
        <w:t>возвышенностями;</w:t>
      </w:r>
      <w:r>
        <w:rPr>
          <w:spacing w:val="1"/>
        </w:rPr>
        <w:t xml:space="preserve"> </w:t>
      </w:r>
      <w:r>
        <w:t>центр</w:t>
      </w:r>
      <w:r>
        <w:rPr>
          <w:spacing w:val="1"/>
        </w:rPr>
        <w:t xml:space="preserve"> </w:t>
      </w:r>
      <w:r>
        <w:t>Русского</w:t>
      </w:r>
      <w:r>
        <w:rPr>
          <w:spacing w:val="1"/>
        </w:rPr>
        <w:t xml:space="preserve"> </w:t>
      </w:r>
      <w:r>
        <w:t>государства,</w:t>
      </w:r>
      <w:r>
        <w:rPr>
          <w:spacing w:val="1"/>
        </w:rPr>
        <w:t xml:space="preserve"> </w:t>
      </w:r>
      <w:r>
        <w:t>особенности</w:t>
      </w:r>
      <w:r>
        <w:rPr>
          <w:spacing w:val="1"/>
        </w:rPr>
        <w:t xml:space="preserve"> </w:t>
      </w:r>
      <w:r>
        <w:t>ГП:</w:t>
      </w:r>
      <w:r>
        <w:rPr>
          <w:spacing w:val="1"/>
        </w:rPr>
        <w:t xml:space="preserve"> </w:t>
      </w:r>
      <w:r>
        <w:t>на</w:t>
      </w:r>
      <w:r>
        <w:rPr>
          <w:spacing w:val="1"/>
        </w:rPr>
        <w:t xml:space="preserve"> </w:t>
      </w:r>
      <w:r>
        <w:t>водоразделе</w:t>
      </w:r>
      <w:r>
        <w:rPr>
          <w:spacing w:val="1"/>
        </w:rPr>
        <w:t xml:space="preserve"> </w:t>
      </w:r>
      <w:r>
        <w:t>(между</w:t>
      </w:r>
      <w:r>
        <w:rPr>
          <w:spacing w:val="1"/>
        </w:rPr>
        <w:t xml:space="preserve"> </w:t>
      </w:r>
      <w:r>
        <w:t>бассейнами</w:t>
      </w:r>
      <w:r>
        <w:rPr>
          <w:spacing w:val="1"/>
        </w:rPr>
        <w:t xml:space="preserve"> </w:t>
      </w:r>
      <w:r>
        <w:t>Черного,</w:t>
      </w:r>
      <w:r>
        <w:rPr>
          <w:spacing w:val="-2"/>
        </w:rPr>
        <w:t xml:space="preserve"> </w:t>
      </w:r>
      <w:r>
        <w:t>Балтийского, Белого и Каспийского</w:t>
      </w:r>
      <w:r>
        <w:rPr>
          <w:spacing w:val="1"/>
        </w:rPr>
        <w:t xml:space="preserve"> </w:t>
      </w:r>
      <w:r>
        <w:t>морей).</w:t>
      </w:r>
    </w:p>
    <w:p w:rsidR="00144573" w:rsidRDefault="00933899">
      <w:pPr>
        <w:pStyle w:val="a3"/>
        <w:spacing w:before="200" w:line="276" w:lineRule="auto"/>
        <w:ind w:right="440"/>
      </w:pPr>
      <w:r>
        <w:t>Юг Русской равнины (равнина с оврагами и балками, на формирование которых</w:t>
      </w:r>
      <w:r>
        <w:rPr>
          <w:spacing w:val="1"/>
        </w:rPr>
        <w:t xml:space="preserve"> </w:t>
      </w:r>
      <w:r>
        <w:t>повлияли</w:t>
      </w:r>
      <w:r>
        <w:rPr>
          <w:spacing w:val="1"/>
        </w:rPr>
        <w:t xml:space="preserve"> </w:t>
      </w:r>
      <w:r>
        <w:t>и</w:t>
      </w:r>
      <w:r>
        <w:rPr>
          <w:spacing w:val="1"/>
        </w:rPr>
        <w:t xml:space="preserve"> </w:t>
      </w:r>
      <w:r>
        <w:t>природные</w:t>
      </w:r>
      <w:r>
        <w:rPr>
          <w:spacing w:val="1"/>
        </w:rPr>
        <w:t xml:space="preserve"> </w:t>
      </w:r>
      <w:r>
        <w:t>факторы</w:t>
      </w:r>
      <w:r>
        <w:rPr>
          <w:spacing w:val="1"/>
        </w:rPr>
        <w:t xml:space="preserve"> </w:t>
      </w:r>
      <w:r>
        <w:t>(всхолмленность</w:t>
      </w:r>
      <w:r>
        <w:rPr>
          <w:spacing w:val="1"/>
        </w:rPr>
        <w:t xml:space="preserve"> </w:t>
      </w:r>
      <w:r>
        <w:t>рельефа,</w:t>
      </w:r>
      <w:r>
        <w:rPr>
          <w:spacing w:val="1"/>
        </w:rPr>
        <w:t xml:space="preserve"> </w:t>
      </w:r>
      <w:r>
        <w:t>легкоразмываемые</w:t>
      </w:r>
      <w:r>
        <w:rPr>
          <w:spacing w:val="1"/>
        </w:rPr>
        <w:t xml:space="preserve"> </w:t>
      </w:r>
      <w:r>
        <w:t>грунты),</w:t>
      </w:r>
      <w:r>
        <w:rPr>
          <w:spacing w:val="1"/>
        </w:rPr>
        <w:t xml:space="preserve"> </w:t>
      </w:r>
      <w:r>
        <w:t>и</w:t>
      </w:r>
      <w:r>
        <w:rPr>
          <w:spacing w:val="1"/>
        </w:rPr>
        <w:t xml:space="preserve"> </w:t>
      </w:r>
      <w:r>
        <w:t>социально-экономические</w:t>
      </w:r>
      <w:r>
        <w:rPr>
          <w:spacing w:val="1"/>
        </w:rPr>
        <w:t xml:space="preserve"> </w:t>
      </w:r>
      <w:r>
        <w:t>(чрезмерная</w:t>
      </w:r>
      <w:r>
        <w:rPr>
          <w:spacing w:val="1"/>
        </w:rPr>
        <w:t xml:space="preserve"> </w:t>
      </w:r>
      <w:r>
        <w:t>вырубка</w:t>
      </w:r>
      <w:r>
        <w:rPr>
          <w:spacing w:val="1"/>
        </w:rPr>
        <w:t xml:space="preserve"> </w:t>
      </w:r>
      <w:r>
        <w:t>лесов,</w:t>
      </w:r>
      <w:r>
        <w:rPr>
          <w:spacing w:val="71"/>
        </w:rPr>
        <w:t xml:space="preserve"> </w:t>
      </w:r>
      <w:r>
        <w:t>распашка</w:t>
      </w:r>
      <w:r>
        <w:rPr>
          <w:spacing w:val="-67"/>
        </w:rPr>
        <w:t xml:space="preserve"> </w:t>
      </w:r>
      <w:r>
        <w:t>лугов);</w:t>
      </w:r>
      <w:r>
        <w:rPr>
          <w:spacing w:val="1"/>
        </w:rPr>
        <w:t xml:space="preserve"> </w:t>
      </w:r>
      <w:r>
        <w:t>богатство</w:t>
      </w:r>
      <w:r>
        <w:rPr>
          <w:spacing w:val="1"/>
        </w:rPr>
        <w:t xml:space="preserve"> </w:t>
      </w:r>
      <w:r>
        <w:t>почвенными</w:t>
      </w:r>
      <w:r>
        <w:rPr>
          <w:spacing w:val="1"/>
        </w:rPr>
        <w:t xml:space="preserve"> </w:t>
      </w:r>
      <w:r>
        <w:t>(черноземы)</w:t>
      </w:r>
      <w:r>
        <w:rPr>
          <w:spacing w:val="1"/>
        </w:rPr>
        <w:t xml:space="preserve"> </w:t>
      </w:r>
      <w:r>
        <w:t>и</w:t>
      </w:r>
      <w:r>
        <w:rPr>
          <w:spacing w:val="1"/>
        </w:rPr>
        <w:t xml:space="preserve"> </w:t>
      </w:r>
      <w:r>
        <w:t>минеральными</w:t>
      </w:r>
      <w:r>
        <w:rPr>
          <w:spacing w:val="1"/>
        </w:rPr>
        <w:t xml:space="preserve"> </w:t>
      </w:r>
      <w:r>
        <w:t>(железные</w:t>
      </w:r>
      <w:r>
        <w:rPr>
          <w:spacing w:val="1"/>
        </w:rPr>
        <w:t xml:space="preserve"> </w:t>
      </w:r>
      <w:r>
        <w:t>руды)</w:t>
      </w:r>
      <w:r>
        <w:rPr>
          <w:spacing w:val="-67"/>
        </w:rPr>
        <w:t xml:space="preserve"> </w:t>
      </w:r>
      <w:r>
        <w:t>ресурсами и их</w:t>
      </w:r>
      <w:r>
        <w:rPr>
          <w:spacing w:val="1"/>
        </w:rPr>
        <w:t xml:space="preserve"> </w:t>
      </w:r>
      <w:r>
        <w:t>влияние</w:t>
      </w:r>
      <w:r>
        <w:rPr>
          <w:spacing w:val="-4"/>
        </w:rPr>
        <w:t xml:space="preserve"> </w:t>
      </w:r>
      <w:r>
        <w:t>на</w:t>
      </w:r>
      <w:r>
        <w:rPr>
          <w:spacing w:val="1"/>
        </w:rPr>
        <w:t xml:space="preserve"> </w:t>
      </w:r>
      <w:r>
        <w:t>природу,</w:t>
      </w:r>
      <w:r>
        <w:rPr>
          <w:spacing w:val="-1"/>
        </w:rPr>
        <w:t xml:space="preserve"> </w:t>
      </w:r>
      <w:r>
        <w:t>и жизнь</w:t>
      </w:r>
      <w:r>
        <w:rPr>
          <w:spacing w:val="-2"/>
        </w:rPr>
        <w:t xml:space="preserve"> </w:t>
      </w:r>
      <w:r>
        <w:t>людей).</w:t>
      </w:r>
    </w:p>
    <w:p w:rsidR="00144573" w:rsidRDefault="00933899">
      <w:pPr>
        <w:pStyle w:val="a3"/>
        <w:spacing w:before="201" w:line="276" w:lineRule="auto"/>
        <w:ind w:right="440"/>
      </w:pPr>
      <w:r>
        <w:t>Южные моря России: история освоения, особенности природы морей, ресурсы,</w:t>
      </w:r>
      <w:r>
        <w:rPr>
          <w:spacing w:val="1"/>
        </w:rPr>
        <w:t xml:space="preserve"> </w:t>
      </w:r>
      <w:r>
        <w:t>значение.</w:t>
      </w:r>
    </w:p>
    <w:p w:rsidR="00144573" w:rsidRDefault="00933899">
      <w:pPr>
        <w:pStyle w:val="a3"/>
        <w:spacing w:before="201" w:line="276" w:lineRule="auto"/>
        <w:ind w:right="440"/>
      </w:pPr>
      <w:r>
        <w:t>Крым (географическое положение, история освоения полуострова, особенности</w:t>
      </w:r>
      <w:r>
        <w:rPr>
          <w:spacing w:val="1"/>
        </w:rPr>
        <w:t xml:space="preserve"> </w:t>
      </w:r>
      <w:r>
        <w:t>природы</w:t>
      </w:r>
      <w:r>
        <w:rPr>
          <w:spacing w:val="1"/>
        </w:rPr>
        <w:t xml:space="preserve"> </w:t>
      </w:r>
      <w:r>
        <w:t>(равнинная,</w:t>
      </w:r>
      <w:r>
        <w:rPr>
          <w:spacing w:val="1"/>
        </w:rPr>
        <w:t xml:space="preserve"> </w:t>
      </w:r>
      <w:r>
        <w:t>предгорная</w:t>
      </w:r>
      <w:r>
        <w:rPr>
          <w:spacing w:val="1"/>
        </w:rPr>
        <w:t xml:space="preserve"> </w:t>
      </w:r>
      <w:r>
        <w:t>и</w:t>
      </w:r>
      <w:r>
        <w:rPr>
          <w:spacing w:val="1"/>
        </w:rPr>
        <w:t xml:space="preserve"> </w:t>
      </w:r>
      <w:r>
        <w:t>горная</w:t>
      </w:r>
      <w:r>
        <w:rPr>
          <w:spacing w:val="1"/>
        </w:rPr>
        <w:t xml:space="preserve"> </w:t>
      </w:r>
      <w:r>
        <w:t>части;</w:t>
      </w:r>
      <w:r>
        <w:rPr>
          <w:spacing w:val="1"/>
        </w:rPr>
        <w:t xml:space="preserve"> </w:t>
      </w:r>
      <w:r>
        <w:t>особенности</w:t>
      </w:r>
      <w:r>
        <w:rPr>
          <w:spacing w:val="71"/>
        </w:rPr>
        <w:t xml:space="preserve"> </w:t>
      </w:r>
      <w:r>
        <w:t>климата;</w:t>
      </w:r>
      <w:r>
        <w:rPr>
          <w:spacing w:val="1"/>
        </w:rPr>
        <w:t xml:space="preserve"> </w:t>
      </w:r>
      <w:r>
        <w:t>природные</w:t>
      </w:r>
      <w:r>
        <w:rPr>
          <w:spacing w:val="-4"/>
        </w:rPr>
        <w:t xml:space="preserve"> </w:t>
      </w:r>
      <w:r>
        <w:t>отличия</w:t>
      </w:r>
      <w:r>
        <w:rPr>
          <w:spacing w:val="-2"/>
        </w:rPr>
        <w:t xml:space="preserve"> </w:t>
      </w:r>
      <w:r>
        <w:t>территории полуострова; уникальность</w:t>
      </w:r>
      <w:r>
        <w:rPr>
          <w:spacing w:val="-5"/>
        </w:rPr>
        <w:t xml:space="preserve"> </w:t>
      </w:r>
      <w:r>
        <w:t>природы)).</w:t>
      </w:r>
    </w:p>
    <w:p w:rsidR="00144573" w:rsidRDefault="00933899">
      <w:pPr>
        <w:pStyle w:val="a3"/>
        <w:spacing w:before="199" w:line="276" w:lineRule="auto"/>
        <w:ind w:right="440"/>
      </w:pPr>
      <w:r>
        <w:t>Кавказ</w:t>
      </w:r>
      <w:r>
        <w:rPr>
          <w:spacing w:val="1"/>
        </w:rPr>
        <w:t xml:space="preserve"> </w:t>
      </w:r>
      <w:r>
        <w:t>(предгорная</w:t>
      </w:r>
      <w:r>
        <w:rPr>
          <w:spacing w:val="1"/>
        </w:rPr>
        <w:t xml:space="preserve"> </w:t>
      </w:r>
      <w:r>
        <w:t>и</w:t>
      </w:r>
      <w:r>
        <w:rPr>
          <w:spacing w:val="1"/>
        </w:rPr>
        <w:t xml:space="preserve"> </w:t>
      </w:r>
      <w:r>
        <w:t>горная</w:t>
      </w:r>
      <w:r>
        <w:rPr>
          <w:spacing w:val="1"/>
        </w:rPr>
        <w:t xml:space="preserve"> </w:t>
      </w:r>
      <w:r>
        <w:t>части;</w:t>
      </w:r>
      <w:r>
        <w:rPr>
          <w:spacing w:val="1"/>
        </w:rPr>
        <w:t xml:space="preserve"> </w:t>
      </w:r>
      <w:r>
        <w:t>молодые</w:t>
      </w:r>
      <w:r>
        <w:rPr>
          <w:spacing w:val="1"/>
        </w:rPr>
        <w:t xml:space="preserve"> </w:t>
      </w:r>
      <w:r>
        <w:t>горы</w:t>
      </w:r>
      <w:r>
        <w:rPr>
          <w:spacing w:val="1"/>
        </w:rPr>
        <w:t xml:space="preserve"> </w:t>
      </w:r>
      <w:r>
        <w:t>с</w:t>
      </w:r>
      <w:r>
        <w:rPr>
          <w:spacing w:val="1"/>
        </w:rPr>
        <w:t xml:space="preserve"> </w:t>
      </w:r>
      <w:r>
        <w:t>самой</w:t>
      </w:r>
      <w:r>
        <w:rPr>
          <w:spacing w:val="1"/>
        </w:rPr>
        <w:t xml:space="preserve"> </w:t>
      </w:r>
      <w:r>
        <w:t>высокой</w:t>
      </w:r>
      <w:r>
        <w:rPr>
          <w:spacing w:val="70"/>
        </w:rPr>
        <w:t xml:space="preserve"> </w:t>
      </w:r>
      <w:r>
        <w:t>точкой</w:t>
      </w:r>
      <w:r>
        <w:rPr>
          <w:spacing w:val="1"/>
        </w:rPr>
        <w:t xml:space="preserve"> </w:t>
      </w:r>
      <w:r>
        <w:t>страны;</w:t>
      </w:r>
      <w:r>
        <w:rPr>
          <w:spacing w:val="18"/>
        </w:rPr>
        <w:t xml:space="preserve"> </w:t>
      </w:r>
      <w:r>
        <w:t>особенности</w:t>
      </w:r>
      <w:r>
        <w:rPr>
          <w:spacing w:val="22"/>
        </w:rPr>
        <w:t xml:space="preserve"> </w:t>
      </w:r>
      <w:r>
        <w:t>климата</w:t>
      </w:r>
      <w:r>
        <w:rPr>
          <w:spacing w:val="20"/>
        </w:rPr>
        <w:t xml:space="preserve"> </w:t>
      </w:r>
      <w:r>
        <w:t>в</w:t>
      </w:r>
      <w:r>
        <w:rPr>
          <w:spacing w:val="16"/>
        </w:rPr>
        <w:t xml:space="preserve"> </w:t>
      </w:r>
      <w:r>
        <w:t>западных</w:t>
      </w:r>
      <w:r>
        <w:rPr>
          <w:spacing w:val="19"/>
        </w:rPr>
        <w:t xml:space="preserve"> </w:t>
      </w:r>
      <w:r>
        <w:t>и</w:t>
      </w:r>
      <w:r>
        <w:rPr>
          <w:spacing w:val="20"/>
        </w:rPr>
        <w:t xml:space="preserve"> </w:t>
      </w:r>
      <w:r>
        <w:t>восточных</w:t>
      </w:r>
      <w:r>
        <w:rPr>
          <w:spacing w:val="22"/>
        </w:rPr>
        <w:t xml:space="preserve"> </w:t>
      </w:r>
      <w:r>
        <w:t>частях;</w:t>
      </w:r>
      <w:r>
        <w:rPr>
          <w:spacing w:val="19"/>
        </w:rPr>
        <w:t xml:space="preserve"> </w:t>
      </w:r>
      <w:r>
        <w:t>высотная</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поясность;</w:t>
      </w:r>
      <w:r>
        <w:rPr>
          <w:spacing w:val="1"/>
        </w:rPr>
        <w:t xml:space="preserve"> </w:t>
      </w:r>
      <w:r>
        <w:t>природные</w:t>
      </w:r>
      <w:r>
        <w:rPr>
          <w:spacing w:val="1"/>
        </w:rPr>
        <w:t xml:space="preserve"> </w:t>
      </w:r>
      <w:r>
        <w:t>отличия</w:t>
      </w:r>
      <w:r>
        <w:rPr>
          <w:spacing w:val="1"/>
        </w:rPr>
        <w:t xml:space="preserve"> </w:t>
      </w:r>
      <w:r>
        <w:t>территории;</w:t>
      </w:r>
      <w:r>
        <w:rPr>
          <w:spacing w:val="1"/>
        </w:rPr>
        <w:t xml:space="preserve"> </w:t>
      </w:r>
      <w:r>
        <w:t>уникальность</w:t>
      </w:r>
      <w:r>
        <w:rPr>
          <w:spacing w:val="71"/>
        </w:rPr>
        <w:t xml:space="preserve"> </w:t>
      </w:r>
      <w:r>
        <w:t>природы</w:t>
      </w:r>
      <w:r>
        <w:rPr>
          <w:spacing w:val="1"/>
        </w:rPr>
        <w:t xml:space="preserve"> </w:t>
      </w:r>
      <w:r>
        <w:t>Черноморского</w:t>
      </w:r>
      <w:r>
        <w:rPr>
          <w:spacing w:val="1"/>
        </w:rPr>
        <w:t xml:space="preserve"> </w:t>
      </w:r>
      <w:r>
        <w:t>побережья).</w:t>
      </w:r>
    </w:p>
    <w:p w:rsidR="00144573" w:rsidRDefault="00933899">
      <w:pPr>
        <w:pStyle w:val="a3"/>
        <w:spacing w:before="201" w:line="276" w:lineRule="auto"/>
        <w:ind w:right="440"/>
      </w:pPr>
      <w:r>
        <w:t>Урал (особенности географического положения; район древнего горообразования;</w:t>
      </w:r>
      <w:r>
        <w:rPr>
          <w:spacing w:val="-67"/>
        </w:rPr>
        <w:t xml:space="preserve"> </w:t>
      </w:r>
      <w:r>
        <w:t>богатство</w:t>
      </w:r>
      <w:r>
        <w:rPr>
          <w:spacing w:val="1"/>
        </w:rPr>
        <w:t xml:space="preserve"> </w:t>
      </w:r>
      <w:r>
        <w:t>полезными</w:t>
      </w:r>
      <w:r>
        <w:rPr>
          <w:spacing w:val="1"/>
        </w:rPr>
        <w:t xml:space="preserve"> </w:t>
      </w:r>
      <w:r>
        <w:t>ископаемыми;</w:t>
      </w:r>
      <w:r>
        <w:rPr>
          <w:spacing w:val="1"/>
        </w:rPr>
        <w:t xml:space="preserve"> </w:t>
      </w:r>
      <w:r>
        <w:t>суровость</w:t>
      </w:r>
      <w:r>
        <w:rPr>
          <w:spacing w:val="1"/>
        </w:rPr>
        <w:t xml:space="preserve"> </w:t>
      </w:r>
      <w:r>
        <w:t>климата</w:t>
      </w:r>
      <w:r>
        <w:rPr>
          <w:spacing w:val="1"/>
        </w:rPr>
        <w:t xml:space="preserve"> </w:t>
      </w:r>
      <w:r>
        <w:t>на</w:t>
      </w:r>
      <w:r>
        <w:rPr>
          <w:spacing w:val="1"/>
        </w:rPr>
        <w:t xml:space="preserve"> </w:t>
      </w:r>
      <w:r>
        <w:t>севере</w:t>
      </w:r>
      <w:r>
        <w:rPr>
          <w:spacing w:val="1"/>
        </w:rPr>
        <w:t xml:space="preserve"> </w:t>
      </w:r>
      <w:r>
        <w:t>и</w:t>
      </w:r>
      <w:r>
        <w:rPr>
          <w:spacing w:val="1"/>
        </w:rPr>
        <w:t xml:space="preserve"> </w:t>
      </w:r>
      <w:r>
        <w:t>влияние</w:t>
      </w:r>
      <w:r>
        <w:rPr>
          <w:spacing w:val="1"/>
        </w:rPr>
        <w:t xml:space="preserve"> </w:t>
      </w:r>
      <w:r>
        <w:t>континентальности</w:t>
      </w:r>
      <w:r>
        <w:rPr>
          <w:spacing w:val="-3"/>
        </w:rPr>
        <w:t xml:space="preserve"> </w:t>
      </w:r>
      <w:r>
        <w:t>на юге; высотная поясность</w:t>
      </w:r>
      <w:r>
        <w:rPr>
          <w:spacing w:val="-3"/>
        </w:rPr>
        <w:t xml:space="preserve"> </w:t>
      </w:r>
      <w:r>
        <w:t>и широтная</w:t>
      </w:r>
      <w:r>
        <w:rPr>
          <w:spacing w:val="-2"/>
        </w:rPr>
        <w:t xml:space="preserve"> </w:t>
      </w:r>
      <w:r>
        <w:t>зональность).</w:t>
      </w:r>
    </w:p>
    <w:p w:rsidR="00144573" w:rsidRDefault="00933899">
      <w:pPr>
        <w:pStyle w:val="a3"/>
        <w:spacing w:before="199" w:line="424" w:lineRule="auto"/>
        <w:ind w:right="960"/>
        <w:jc w:val="left"/>
      </w:pPr>
      <w:r>
        <w:t>Урал (изменение природных особенностей с запада на восток, с севера на юг).</w:t>
      </w:r>
      <w:r>
        <w:rPr>
          <w:spacing w:val="-68"/>
        </w:rPr>
        <w:t xml:space="preserve"> </w:t>
      </w:r>
      <w:r>
        <w:t>Обобщение</w:t>
      </w:r>
      <w:r>
        <w:rPr>
          <w:spacing w:val="-2"/>
        </w:rPr>
        <w:t xml:space="preserve"> </w:t>
      </w:r>
      <w:r>
        <w:t>знаний</w:t>
      </w:r>
      <w:r>
        <w:rPr>
          <w:spacing w:val="-2"/>
        </w:rPr>
        <w:t xml:space="preserve"> </w:t>
      </w:r>
      <w:r>
        <w:t>по</w:t>
      </w:r>
      <w:r>
        <w:rPr>
          <w:spacing w:val="-4"/>
        </w:rPr>
        <w:t xml:space="preserve"> </w:t>
      </w:r>
      <w:r>
        <w:t>особенностям</w:t>
      </w:r>
      <w:r>
        <w:rPr>
          <w:spacing w:val="-2"/>
        </w:rPr>
        <w:t xml:space="preserve"> </w:t>
      </w:r>
      <w:r>
        <w:t>природы</w:t>
      </w:r>
      <w:r>
        <w:rPr>
          <w:spacing w:val="-1"/>
        </w:rPr>
        <w:t xml:space="preserve"> </w:t>
      </w:r>
      <w:r>
        <w:t>европейской</w:t>
      </w:r>
      <w:r>
        <w:rPr>
          <w:spacing w:val="-5"/>
        </w:rPr>
        <w:t xml:space="preserve"> </w:t>
      </w:r>
      <w:r>
        <w:t>части</w:t>
      </w:r>
      <w:r>
        <w:rPr>
          <w:spacing w:val="-1"/>
        </w:rPr>
        <w:t xml:space="preserve"> </w:t>
      </w:r>
      <w:r>
        <w:t>России.</w:t>
      </w:r>
    </w:p>
    <w:p w:rsidR="00144573" w:rsidRDefault="00933899">
      <w:pPr>
        <w:pStyle w:val="a3"/>
        <w:spacing w:line="276" w:lineRule="auto"/>
        <w:ind w:right="450"/>
        <w:jc w:val="left"/>
      </w:pPr>
      <w:r>
        <w:t>Моря</w:t>
      </w:r>
      <w:r>
        <w:rPr>
          <w:spacing w:val="7"/>
        </w:rPr>
        <w:t xml:space="preserve"> </w:t>
      </w:r>
      <w:r>
        <w:t>Северного</w:t>
      </w:r>
      <w:r>
        <w:rPr>
          <w:spacing w:val="10"/>
        </w:rPr>
        <w:t xml:space="preserve"> </w:t>
      </w:r>
      <w:r>
        <w:t>Ледовитого</w:t>
      </w:r>
      <w:r>
        <w:rPr>
          <w:spacing w:val="5"/>
        </w:rPr>
        <w:t xml:space="preserve"> </w:t>
      </w:r>
      <w:r>
        <w:t>океана:</w:t>
      </w:r>
      <w:r>
        <w:rPr>
          <w:spacing w:val="7"/>
        </w:rPr>
        <w:t xml:space="preserve"> </w:t>
      </w:r>
      <w:r>
        <w:t>история</w:t>
      </w:r>
      <w:r>
        <w:rPr>
          <w:spacing w:val="7"/>
        </w:rPr>
        <w:t xml:space="preserve"> </w:t>
      </w:r>
      <w:r>
        <w:t>освоения,</w:t>
      </w:r>
      <w:r>
        <w:rPr>
          <w:spacing w:val="6"/>
        </w:rPr>
        <w:t xml:space="preserve"> </w:t>
      </w:r>
      <w:r>
        <w:t>особенности</w:t>
      </w:r>
      <w:r>
        <w:rPr>
          <w:spacing w:val="7"/>
        </w:rPr>
        <w:t xml:space="preserve"> </w:t>
      </w:r>
      <w:r>
        <w:t>природы</w:t>
      </w:r>
      <w:r>
        <w:rPr>
          <w:spacing w:val="-67"/>
        </w:rPr>
        <w:t xml:space="preserve"> </w:t>
      </w:r>
      <w:r>
        <w:t>морей,</w:t>
      </w:r>
      <w:r>
        <w:rPr>
          <w:spacing w:val="-5"/>
        </w:rPr>
        <w:t xml:space="preserve"> </w:t>
      </w:r>
      <w:r>
        <w:t>ресурсы,</w:t>
      </w:r>
      <w:r>
        <w:rPr>
          <w:spacing w:val="-1"/>
        </w:rPr>
        <w:t xml:space="preserve"> </w:t>
      </w:r>
      <w:r>
        <w:t>значение.</w:t>
      </w:r>
      <w:r>
        <w:rPr>
          <w:spacing w:val="-1"/>
        </w:rPr>
        <w:t xml:space="preserve"> </w:t>
      </w:r>
      <w:r>
        <w:t>Северный морской</w:t>
      </w:r>
      <w:r>
        <w:rPr>
          <w:spacing w:val="-4"/>
        </w:rPr>
        <w:t xml:space="preserve"> </w:t>
      </w:r>
      <w:r>
        <w:t>путь.</w:t>
      </w:r>
    </w:p>
    <w:p w:rsidR="00144573" w:rsidRDefault="00933899">
      <w:pPr>
        <w:pStyle w:val="a3"/>
        <w:spacing w:before="201" w:line="276" w:lineRule="auto"/>
        <w:ind w:right="439"/>
      </w:pPr>
      <w:r>
        <w:t>Западная Сибирь (крупнейшая равнина</w:t>
      </w:r>
      <w:r>
        <w:rPr>
          <w:spacing w:val="1"/>
        </w:rPr>
        <w:t xml:space="preserve"> </w:t>
      </w:r>
      <w:r>
        <w:t>мира; преобладающая</w:t>
      </w:r>
      <w:r>
        <w:rPr>
          <w:spacing w:val="1"/>
        </w:rPr>
        <w:t xml:space="preserve"> </w:t>
      </w:r>
      <w:r>
        <w:t>высота рельефа;</w:t>
      </w:r>
      <w:r>
        <w:rPr>
          <w:spacing w:val="1"/>
        </w:rPr>
        <w:t xml:space="preserve"> </w:t>
      </w:r>
      <w:r>
        <w:t>зависимость</w:t>
      </w:r>
      <w:r>
        <w:rPr>
          <w:spacing w:val="1"/>
        </w:rPr>
        <w:t xml:space="preserve"> </w:t>
      </w:r>
      <w:r>
        <w:t>размещения</w:t>
      </w:r>
      <w:r>
        <w:rPr>
          <w:spacing w:val="1"/>
        </w:rPr>
        <w:t xml:space="preserve"> </w:t>
      </w:r>
      <w:r>
        <w:t>внутренних</w:t>
      </w:r>
      <w:r>
        <w:rPr>
          <w:spacing w:val="1"/>
        </w:rPr>
        <w:t xml:space="preserve"> </w:t>
      </w:r>
      <w:r>
        <w:t>вод</w:t>
      </w:r>
      <w:r>
        <w:rPr>
          <w:spacing w:val="1"/>
        </w:rPr>
        <w:t xml:space="preserve"> </w:t>
      </w:r>
      <w:r>
        <w:t>от</w:t>
      </w:r>
      <w:r>
        <w:rPr>
          <w:spacing w:val="1"/>
        </w:rPr>
        <w:t xml:space="preserve"> </w:t>
      </w:r>
      <w:r>
        <w:t>рельефа</w:t>
      </w:r>
      <w:r>
        <w:rPr>
          <w:spacing w:val="1"/>
        </w:rPr>
        <w:t xml:space="preserve"> </w:t>
      </w:r>
      <w:r>
        <w:t>и</w:t>
      </w:r>
      <w:r>
        <w:rPr>
          <w:spacing w:val="71"/>
        </w:rPr>
        <w:t xml:space="preserve"> </w:t>
      </w:r>
      <w:r>
        <w:t>от</w:t>
      </w:r>
      <w:r>
        <w:rPr>
          <w:spacing w:val="71"/>
        </w:rPr>
        <w:t xml:space="preserve"> </w:t>
      </w:r>
      <w:r>
        <w:t>зонального</w:t>
      </w:r>
      <w:r>
        <w:rPr>
          <w:spacing w:val="1"/>
        </w:rPr>
        <w:t xml:space="preserve"> </w:t>
      </w:r>
      <w:r>
        <w:t>соотношения тепла и влаги; природные зоны – размещение, влияние рельефа,</w:t>
      </w:r>
      <w:r>
        <w:rPr>
          <w:spacing w:val="1"/>
        </w:rPr>
        <w:t xml:space="preserve"> </w:t>
      </w:r>
      <w:r>
        <w:t>наибольшая по площади, изменения в составе природных зон, сравнение состава</w:t>
      </w:r>
      <w:r>
        <w:rPr>
          <w:spacing w:val="1"/>
        </w:rPr>
        <w:t xml:space="preserve"> </w:t>
      </w:r>
      <w:r>
        <w:t>природных зон с</w:t>
      </w:r>
      <w:r>
        <w:rPr>
          <w:spacing w:val="-1"/>
        </w:rPr>
        <w:t xml:space="preserve"> </w:t>
      </w:r>
      <w:r>
        <w:t>Русской</w:t>
      </w:r>
      <w:r>
        <w:rPr>
          <w:spacing w:val="1"/>
        </w:rPr>
        <w:t xml:space="preserve"> </w:t>
      </w:r>
      <w:r>
        <w:t>равниной).</w:t>
      </w:r>
    </w:p>
    <w:p w:rsidR="00144573" w:rsidRDefault="00933899">
      <w:pPr>
        <w:pStyle w:val="a3"/>
        <w:spacing w:before="201" w:line="276" w:lineRule="auto"/>
        <w:jc w:val="left"/>
      </w:pPr>
      <w:r>
        <w:t>Западная</w:t>
      </w:r>
      <w:r>
        <w:rPr>
          <w:spacing w:val="7"/>
        </w:rPr>
        <w:t xml:space="preserve"> </w:t>
      </w:r>
      <w:r>
        <w:t>Сибирь:</w:t>
      </w:r>
      <w:r>
        <w:rPr>
          <w:spacing w:val="8"/>
        </w:rPr>
        <w:t xml:space="preserve"> </w:t>
      </w:r>
      <w:r>
        <w:t>природные</w:t>
      </w:r>
      <w:r>
        <w:rPr>
          <w:spacing w:val="7"/>
        </w:rPr>
        <w:t xml:space="preserve"> </w:t>
      </w:r>
      <w:r>
        <w:t>ресурсы,</w:t>
      </w:r>
      <w:r>
        <w:rPr>
          <w:spacing w:val="4"/>
        </w:rPr>
        <w:t xml:space="preserve"> </w:t>
      </w:r>
      <w:r>
        <w:t>проблемы</w:t>
      </w:r>
      <w:r>
        <w:rPr>
          <w:spacing w:val="5"/>
        </w:rPr>
        <w:t xml:space="preserve"> </w:t>
      </w:r>
      <w:r>
        <w:t>рационального</w:t>
      </w:r>
      <w:r>
        <w:rPr>
          <w:spacing w:val="8"/>
        </w:rPr>
        <w:t xml:space="preserve"> </w:t>
      </w:r>
      <w:r>
        <w:t>использования</w:t>
      </w:r>
      <w:r>
        <w:rPr>
          <w:spacing w:val="6"/>
        </w:rPr>
        <w:t xml:space="preserve"> </w:t>
      </w:r>
      <w:r>
        <w:t>и</w:t>
      </w:r>
      <w:r>
        <w:rPr>
          <w:spacing w:val="-67"/>
        </w:rPr>
        <w:t xml:space="preserve"> </w:t>
      </w:r>
      <w:r>
        <w:t>экологические</w:t>
      </w:r>
      <w:r>
        <w:rPr>
          <w:spacing w:val="-1"/>
        </w:rPr>
        <w:t xml:space="preserve"> </w:t>
      </w:r>
      <w:r>
        <w:t>проблемы.</w:t>
      </w:r>
    </w:p>
    <w:p w:rsidR="00144573" w:rsidRDefault="00933899">
      <w:pPr>
        <w:pStyle w:val="a3"/>
        <w:spacing w:before="200" w:line="276" w:lineRule="auto"/>
        <w:ind w:right="441"/>
      </w:pPr>
      <w:r>
        <w:t>Средняя Сибирь (сложность и многообразие геологического строения, развитие</w:t>
      </w:r>
      <w:r>
        <w:rPr>
          <w:spacing w:val="1"/>
        </w:rPr>
        <w:t xml:space="preserve"> </w:t>
      </w:r>
      <w:r>
        <w:t>физико-географических</w:t>
      </w:r>
      <w:r>
        <w:rPr>
          <w:spacing w:val="1"/>
        </w:rPr>
        <w:t xml:space="preserve"> </w:t>
      </w:r>
      <w:r>
        <w:t>процессов</w:t>
      </w:r>
      <w:r>
        <w:rPr>
          <w:spacing w:val="1"/>
        </w:rPr>
        <w:t xml:space="preserve"> </w:t>
      </w:r>
      <w:r>
        <w:t>(речные</w:t>
      </w:r>
      <w:r>
        <w:rPr>
          <w:spacing w:val="1"/>
        </w:rPr>
        <w:t xml:space="preserve"> </w:t>
      </w:r>
      <w:r>
        <w:t>долины</w:t>
      </w:r>
      <w:r>
        <w:rPr>
          <w:spacing w:val="1"/>
        </w:rPr>
        <w:t xml:space="preserve"> </w:t>
      </w:r>
      <w:r>
        <w:t>с</w:t>
      </w:r>
      <w:r>
        <w:rPr>
          <w:spacing w:val="1"/>
        </w:rPr>
        <w:t xml:space="preserve"> </w:t>
      </w:r>
      <w:r>
        <w:t>хорошо</w:t>
      </w:r>
      <w:r>
        <w:rPr>
          <w:spacing w:val="1"/>
        </w:rPr>
        <w:t xml:space="preserve"> </w:t>
      </w:r>
      <w:r>
        <w:t>выраженными</w:t>
      </w:r>
      <w:r>
        <w:rPr>
          <w:spacing w:val="1"/>
        </w:rPr>
        <w:t xml:space="preserve"> </w:t>
      </w:r>
      <w:r>
        <w:t>террасами и многочисленные мелкие долины), климат резко континентальный,</w:t>
      </w:r>
      <w:r>
        <w:rPr>
          <w:spacing w:val="1"/>
        </w:rPr>
        <w:t xml:space="preserve"> </w:t>
      </w:r>
      <w:r>
        <w:t>многолетняя</w:t>
      </w:r>
      <w:r>
        <w:rPr>
          <w:spacing w:val="1"/>
        </w:rPr>
        <w:t xml:space="preserve"> </w:t>
      </w:r>
      <w:r>
        <w:t>мерзлота,</w:t>
      </w:r>
      <w:r>
        <w:rPr>
          <w:spacing w:val="1"/>
        </w:rPr>
        <w:t xml:space="preserve"> </w:t>
      </w:r>
      <w:r>
        <w:t>характер</w:t>
      </w:r>
      <w:r>
        <w:rPr>
          <w:spacing w:val="1"/>
        </w:rPr>
        <w:t xml:space="preserve"> </w:t>
      </w:r>
      <w:r>
        <w:t>полезных</w:t>
      </w:r>
      <w:r>
        <w:rPr>
          <w:spacing w:val="1"/>
        </w:rPr>
        <w:t xml:space="preserve"> </w:t>
      </w:r>
      <w:r>
        <w:t>ископаемых</w:t>
      </w:r>
      <w:r>
        <w:rPr>
          <w:spacing w:val="1"/>
        </w:rPr>
        <w:t xml:space="preserve"> </w:t>
      </w:r>
      <w:r>
        <w:t>и</w:t>
      </w:r>
      <w:r>
        <w:rPr>
          <w:spacing w:val="1"/>
        </w:rPr>
        <w:t xml:space="preserve"> </w:t>
      </w:r>
      <w:r>
        <w:t>формирование</w:t>
      </w:r>
      <w:r>
        <w:rPr>
          <w:spacing w:val="-67"/>
        </w:rPr>
        <w:t xml:space="preserve"> </w:t>
      </w:r>
      <w:r>
        <w:t>природных комплексов).</w:t>
      </w:r>
    </w:p>
    <w:p w:rsidR="00144573" w:rsidRDefault="00933899">
      <w:pPr>
        <w:pStyle w:val="a3"/>
        <w:spacing w:before="199" w:line="276" w:lineRule="auto"/>
        <w:ind w:right="442"/>
      </w:pPr>
      <w:r>
        <w:t>Северо-Восточная Сибирь (разнообразие и контрастность рельефа (котловинность</w:t>
      </w:r>
      <w:r>
        <w:rPr>
          <w:spacing w:val="-67"/>
        </w:rPr>
        <w:t xml:space="preserve"> </w:t>
      </w:r>
      <w:r>
        <w:t>рельефа,</w:t>
      </w:r>
      <w:r>
        <w:rPr>
          <w:spacing w:val="1"/>
        </w:rPr>
        <w:t xml:space="preserve"> </w:t>
      </w:r>
      <w:r>
        <w:t>горные</w:t>
      </w:r>
      <w:r>
        <w:rPr>
          <w:spacing w:val="1"/>
        </w:rPr>
        <w:t xml:space="preserve"> </w:t>
      </w:r>
      <w:r>
        <w:t>хребты,</w:t>
      </w:r>
      <w:r>
        <w:rPr>
          <w:spacing w:val="1"/>
        </w:rPr>
        <w:t xml:space="preserve"> </w:t>
      </w:r>
      <w:r>
        <w:t>переходящие</w:t>
      </w:r>
      <w:r>
        <w:rPr>
          <w:spacing w:val="1"/>
        </w:rPr>
        <w:t xml:space="preserve"> </w:t>
      </w:r>
      <w:r>
        <w:t>в</w:t>
      </w:r>
      <w:r>
        <w:rPr>
          <w:spacing w:val="1"/>
        </w:rPr>
        <w:t xml:space="preserve"> </w:t>
      </w:r>
      <w:r>
        <w:t>северные</w:t>
      </w:r>
      <w:r>
        <w:rPr>
          <w:spacing w:val="1"/>
        </w:rPr>
        <w:t xml:space="preserve"> </w:t>
      </w:r>
      <w:r>
        <w:t>низменности;</w:t>
      </w:r>
      <w:r>
        <w:rPr>
          <w:spacing w:val="1"/>
        </w:rPr>
        <w:t xml:space="preserve"> </w:t>
      </w:r>
      <w:r>
        <w:t>суровость</w:t>
      </w:r>
      <w:r>
        <w:rPr>
          <w:spacing w:val="1"/>
        </w:rPr>
        <w:t xml:space="preserve"> </w:t>
      </w:r>
      <w:r>
        <w:t>климата;</w:t>
      </w:r>
      <w:r>
        <w:rPr>
          <w:spacing w:val="1"/>
        </w:rPr>
        <w:t xml:space="preserve"> </w:t>
      </w:r>
      <w:r>
        <w:t>многолетняя</w:t>
      </w:r>
      <w:r>
        <w:rPr>
          <w:spacing w:val="1"/>
        </w:rPr>
        <w:t xml:space="preserve"> </w:t>
      </w:r>
      <w:r>
        <w:t>мерзлота;</w:t>
      </w:r>
      <w:r>
        <w:rPr>
          <w:spacing w:val="1"/>
        </w:rPr>
        <w:t xml:space="preserve"> </w:t>
      </w:r>
      <w:r>
        <w:t>реки</w:t>
      </w:r>
      <w:r>
        <w:rPr>
          <w:spacing w:val="1"/>
        </w:rPr>
        <w:t xml:space="preserve"> </w:t>
      </w:r>
      <w:r>
        <w:t>и</w:t>
      </w:r>
      <w:r>
        <w:rPr>
          <w:spacing w:val="1"/>
        </w:rPr>
        <w:t xml:space="preserve"> </w:t>
      </w:r>
      <w:r>
        <w:t>озера;</w:t>
      </w:r>
      <w:r>
        <w:rPr>
          <w:spacing w:val="1"/>
        </w:rPr>
        <w:t xml:space="preserve"> </w:t>
      </w:r>
      <w:r>
        <w:t>влияние</w:t>
      </w:r>
      <w:r>
        <w:rPr>
          <w:spacing w:val="1"/>
        </w:rPr>
        <w:t xml:space="preserve"> </w:t>
      </w:r>
      <w:r>
        <w:t>климата</w:t>
      </w:r>
      <w:r>
        <w:rPr>
          <w:spacing w:val="1"/>
        </w:rPr>
        <w:t xml:space="preserve"> </w:t>
      </w:r>
      <w:r>
        <w:t>на</w:t>
      </w:r>
      <w:r>
        <w:rPr>
          <w:spacing w:val="1"/>
        </w:rPr>
        <w:t xml:space="preserve"> </w:t>
      </w:r>
      <w:r>
        <w:t>природу;</w:t>
      </w:r>
      <w:r>
        <w:rPr>
          <w:spacing w:val="1"/>
        </w:rPr>
        <w:t xml:space="preserve"> </w:t>
      </w:r>
      <w:r>
        <w:t>особенности</w:t>
      </w:r>
      <w:r>
        <w:rPr>
          <w:spacing w:val="-1"/>
        </w:rPr>
        <w:t xml:space="preserve"> </w:t>
      </w:r>
      <w:r>
        <w:t>природы).</w:t>
      </w:r>
    </w:p>
    <w:p w:rsidR="00144573" w:rsidRDefault="00933899">
      <w:pPr>
        <w:pStyle w:val="a3"/>
        <w:spacing w:before="202" w:line="276" w:lineRule="auto"/>
        <w:ind w:right="440"/>
      </w:pPr>
      <w:r>
        <w:t>Горы Южной Сибири (географическое положение, контрастный горный рельеф,</w:t>
      </w:r>
      <w:r>
        <w:rPr>
          <w:spacing w:val="1"/>
        </w:rPr>
        <w:t xml:space="preserve"> </w:t>
      </w:r>
      <w:r>
        <w:t>континентальный климат и их влияние на особенности формирования природы</w:t>
      </w:r>
      <w:r>
        <w:rPr>
          <w:spacing w:val="1"/>
        </w:rPr>
        <w:t xml:space="preserve"> </w:t>
      </w:r>
      <w:r>
        <w:t>района).</w:t>
      </w:r>
    </w:p>
    <w:p w:rsidR="00144573" w:rsidRDefault="00933899">
      <w:pPr>
        <w:pStyle w:val="a3"/>
        <w:spacing w:before="199" w:line="276" w:lineRule="auto"/>
        <w:ind w:right="438"/>
      </w:pPr>
      <w:r>
        <w:t>Алтай, Саяны, Прибайкалье, Забайкалье (особенности положения, геологическое</w:t>
      </w:r>
      <w:r>
        <w:rPr>
          <w:spacing w:val="1"/>
        </w:rPr>
        <w:t xml:space="preserve"> </w:t>
      </w:r>
      <w:r>
        <w:t>строение и история развития, климат и внутренние воды, характерные типы почв,</w:t>
      </w:r>
      <w:r>
        <w:rPr>
          <w:spacing w:val="1"/>
        </w:rPr>
        <w:t xml:space="preserve"> </w:t>
      </w:r>
      <w:r>
        <w:t>особенности</w:t>
      </w:r>
      <w:r>
        <w:rPr>
          <w:spacing w:val="-1"/>
        </w:rPr>
        <w:t xml:space="preserve"> </w:t>
      </w:r>
      <w:r>
        <w:t>природы).</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39"/>
      </w:pPr>
      <w:r>
        <w:lastRenderedPageBreak/>
        <w:t>Байкал.</w:t>
      </w:r>
      <w:r>
        <w:rPr>
          <w:spacing w:val="1"/>
        </w:rPr>
        <w:t xml:space="preserve"> </w:t>
      </w:r>
      <w:r>
        <w:t>Уникальное</w:t>
      </w:r>
      <w:r>
        <w:rPr>
          <w:spacing w:val="1"/>
        </w:rPr>
        <w:t xml:space="preserve"> </w:t>
      </w:r>
      <w:r>
        <w:t>творение</w:t>
      </w:r>
      <w:r>
        <w:rPr>
          <w:spacing w:val="1"/>
        </w:rPr>
        <w:t xml:space="preserve"> </w:t>
      </w:r>
      <w:r>
        <w:t>природы.</w:t>
      </w:r>
      <w:r>
        <w:rPr>
          <w:spacing w:val="1"/>
        </w:rPr>
        <w:t xml:space="preserve"> </w:t>
      </w:r>
      <w:r>
        <w:t>Особенности</w:t>
      </w:r>
      <w:r>
        <w:rPr>
          <w:spacing w:val="1"/>
        </w:rPr>
        <w:t xml:space="preserve"> </w:t>
      </w:r>
      <w:r>
        <w:t>природы.</w:t>
      </w:r>
      <w:r>
        <w:rPr>
          <w:spacing w:val="1"/>
        </w:rPr>
        <w:t xml:space="preserve"> </w:t>
      </w:r>
      <w:r>
        <w:t>Образование</w:t>
      </w:r>
      <w:r>
        <w:rPr>
          <w:spacing w:val="1"/>
        </w:rPr>
        <w:t xml:space="preserve"> </w:t>
      </w:r>
      <w:r>
        <w:t>котловины. Байкал – как объект Всемирного природного наследия (уникальность,</w:t>
      </w:r>
      <w:r>
        <w:rPr>
          <w:spacing w:val="1"/>
        </w:rPr>
        <w:t xml:space="preserve"> </w:t>
      </w:r>
      <w:r>
        <w:t>современные</w:t>
      </w:r>
      <w:r>
        <w:rPr>
          <w:spacing w:val="-1"/>
        </w:rPr>
        <w:t xml:space="preserve"> </w:t>
      </w:r>
      <w:r>
        <w:t>экологические</w:t>
      </w:r>
      <w:r>
        <w:rPr>
          <w:spacing w:val="-1"/>
        </w:rPr>
        <w:t xml:space="preserve"> </w:t>
      </w:r>
      <w:r>
        <w:t>проблемы</w:t>
      </w:r>
      <w:r>
        <w:rPr>
          <w:spacing w:val="1"/>
        </w:rPr>
        <w:t xml:space="preserve"> </w:t>
      </w:r>
      <w:r>
        <w:t>и</w:t>
      </w:r>
      <w:r>
        <w:rPr>
          <w:spacing w:val="-2"/>
        </w:rPr>
        <w:t xml:space="preserve"> </w:t>
      </w:r>
      <w:r>
        <w:t>пути</w:t>
      </w:r>
      <w:r>
        <w:rPr>
          <w:spacing w:val="-1"/>
        </w:rPr>
        <w:t xml:space="preserve"> </w:t>
      </w:r>
      <w:r>
        <w:t>решения).</w:t>
      </w:r>
    </w:p>
    <w:p w:rsidR="00144573" w:rsidRDefault="00933899">
      <w:pPr>
        <w:pStyle w:val="a3"/>
        <w:spacing w:before="200" w:line="276" w:lineRule="auto"/>
        <w:ind w:right="441"/>
      </w:pPr>
      <w:r>
        <w:t>Дальний</w:t>
      </w:r>
      <w:r>
        <w:rPr>
          <w:spacing w:val="1"/>
        </w:rPr>
        <w:t xml:space="preserve"> </w:t>
      </w:r>
      <w:r>
        <w:t>Восток</w:t>
      </w:r>
      <w:r>
        <w:rPr>
          <w:spacing w:val="1"/>
        </w:rPr>
        <w:t xml:space="preserve"> </w:t>
      </w:r>
      <w:r>
        <w:t>(положение</w:t>
      </w:r>
      <w:r>
        <w:rPr>
          <w:spacing w:val="1"/>
        </w:rPr>
        <w:t xml:space="preserve"> </w:t>
      </w:r>
      <w:r>
        <w:t>на</w:t>
      </w:r>
      <w:r>
        <w:rPr>
          <w:spacing w:val="1"/>
        </w:rPr>
        <w:t xml:space="preserve"> </w:t>
      </w:r>
      <w:r>
        <w:t>Тихоокеанском</w:t>
      </w:r>
      <w:r>
        <w:rPr>
          <w:spacing w:val="1"/>
        </w:rPr>
        <w:t xml:space="preserve"> </w:t>
      </w:r>
      <w:r>
        <w:t>побережье;</w:t>
      </w:r>
      <w:r>
        <w:rPr>
          <w:spacing w:val="1"/>
        </w:rPr>
        <w:t xml:space="preserve"> </w:t>
      </w:r>
      <w:r>
        <w:t>сочетание</w:t>
      </w:r>
      <w:r>
        <w:rPr>
          <w:spacing w:val="1"/>
        </w:rPr>
        <w:t xml:space="preserve"> </w:t>
      </w:r>
      <w:r>
        <w:t>горных</w:t>
      </w:r>
      <w:r>
        <w:rPr>
          <w:spacing w:val="1"/>
        </w:rPr>
        <w:t xml:space="preserve"> </w:t>
      </w:r>
      <w:r>
        <w:t>хребтов</w:t>
      </w:r>
      <w:r>
        <w:rPr>
          <w:spacing w:val="1"/>
        </w:rPr>
        <w:t xml:space="preserve"> </w:t>
      </w:r>
      <w:r>
        <w:t>и</w:t>
      </w:r>
      <w:r>
        <w:rPr>
          <w:spacing w:val="1"/>
        </w:rPr>
        <w:t xml:space="preserve"> </w:t>
      </w:r>
      <w:r>
        <w:t>межгорных</w:t>
      </w:r>
      <w:r>
        <w:rPr>
          <w:spacing w:val="1"/>
        </w:rPr>
        <w:t xml:space="preserve"> </w:t>
      </w:r>
      <w:r>
        <w:t>равнин;</w:t>
      </w:r>
      <w:r>
        <w:rPr>
          <w:spacing w:val="1"/>
        </w:rPr>
        <w:t xml:space="preserve"> </w:t>
      </w:r>
      <w:r>
        <w:t>преобладание</w:t>
      </w:r>
      <w:r>
        <w:rPr>
          <w:spacing w:val="1"/>
        </w:rPr>
        <w:t xml:space="preserve"> </w:t>
      </w:r>
      <w:r>
        <w:t>муссонного</w:t>
      </w:r>
      <w:r>
        <w:rPr>
          <w:spacing w:val="1"/>
        </w:rPr>
        <w:t xml:space="preserve"> </w:t>
      </w:r>
      <w:r>
        <w:t>климата</w:t>
      </w:r>
      <w:r>
        <w:rPr>
          <w:spacing w:val="1"/>
        </w:rPr>
        <w:t xml:space="preserve"> </w:t>
      </w:r>
      <w:r>
        <w:t>на</w:t>
      </w:r>
      <w:r>
        <w:rPr>
          <w:spacing w:val="1"/>
        </w:rPr>
        <w:t xml:space="preserve"> </w:t>
      </w:r>
      <w:r>
        <w:t>юге</w:t>
      </w:r>
      <w:r>
        <w:rPr>
          <w:spacing w:val="1"/>
        </w:rPr>
        <w:t xml:space="preserve"> </w:t>
      </w:r>
      <w:r>
        <w:t>и</w:t>
      </w:r>
      <w:r>
        <w:rPr>
          <w:spacing w:val="1"/>
        </w:rPr>
        <w:t xml:space="preserve"> </w:t>
      </w:r>
      <w:r>
        <w:t>муссонообразного и морского на севере, распространение равнинных, лесных и</w:t>
      </w:r>
      <w:r>
        <w:rPr>
          <w:spacing w:val="1"/>
        </w:rPr>
        <w:t xml:space="preserve"> </w:t>
      </w:r>
      <w:r>
        <w:t>тундровых,</w:t>
      </w:r>
      <w:r>
        <w:rPr>
          <w:spacing w:val="-1"/>
        </w:rPr>
        <w:t xml:space="preserve"> </w:t>
      </w:r>
      <w:r>
        <w:t>горно-лесных</w:t>
      </w:r>
      <w:r>
        <w:rPr>
          <w:spacing w:val="-2"/>
        </w:rPr>
        <w:t xml:space="preserve"> </w:t>
      </w:r>
      <w:r>
        <w:t>и</w:t>
      </w:r>
      <w:r>
        <w:rPr>
          <w:spacing w:val="-1"/>
        </w:rPr>
        <w:t xml:space="preserve"> </w:t>
      </w:r>
      <w:r>
        <w:t>гольцовых</w:t>
      </w:r>
      <w:r>
        <w:rPr>
          <w:spacing w:val="-3"/>
        </w:rPr>
        <w:t xml:space="preserve"> </w:t>
      </w:r>
      <w:r>
        <w:t>ландшафтов).</w:t>
      </w:r>
    </w:p>
    <w:p w:rsidR="00144573" w:rsidRDefault="00933899">
      <w:pPr>
        <w:pStyle w:val="a3"/>
        <w:spacing w:before="199" w:line="278" w:lineRule="auto"/>
        <w:ind w:right="442"/>
      </w:pPr>
      <w:r>
        <w:t>Чукотка,</w:t>
      </w:r>
      <w:r>
        <w:rPr>
          <w:spacing w:val="1"/>
        </w:rPr>
        <w:t xml:space="preserve"> </w:t>
      </w:r>
      <w:r>
        <w:t>Приамурье,</w:t>
      </w:r>
      <w:r>
        <w:rPr>
          <w:spacing w:val="1"/>
        </w:rPr>
        <w:t xml:space="preserve"> </w:t>
      </w:r>
      <w:r>
        <w:t>Приморье</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1"/>
        </w:rPr>
        <w:t xml:space="preserve"> </w:t>
      </w:r>
      <w:r>
        <w:t>особенности природы).</w:t>
      </w:r>
    </w:p>
    <w:p w:rsidR="00144573" w:rsidRDefault="00933899">
      <w:pPr>
        <w:pStyle w:val="a3"/>
        <w:spacing w:before="194" w:line="278" w:lineRule="auto"/>
        <w:ind w:right="446"/>
      </w:pPr>
      <w:r>
        <w:t>Камчатка,</w:t>
      </w:r>
      <w:r>
        <w:rPr>
          <w:spacing w:val="1"/>
        </w:rPr>
        <w:t xml:space="preserve"> </w:t>
      </w:r>
      <w:r>
        <w:t>Сахалин,</w:t>
      </w:r>
      <w:r>
        <w:rPr>
          <w:spacing w:val="1"/>
        </w:rPr>
        <w:t xml:space="preserve"> </w:t>
      </w:r>
      <w:r>
        <w:t>Курильские</w:t>
      </w:r>
      <w:r>
        <w:rPr>
          <w:spacing w:val="1"/>
        </w:rPr>
        <w:t xml:space="preserve"> </w:t>
      </w:r>
      <w:r>
        <w:t>острова</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1"/>
        </w:rPr>
        <w:t xml:space="preserve"> </w:t>
      </w:r>
      <w:r>
        <w:t>особенности природы).</w:t>
      </w:r>
    </w:p>
    <w:p w:rsidR="00144573" w:rsidRDefault="00933899">
      <w:pPr>
        <w:pStyle w:val="a3"/>
        <w:spacing w:before="194"/>
        <w:jc w:val="left"/>
      </w:pPr>
      <w:r>
        <w:t>Население</w:t>
      </w:r>
      <w:r>
        <w:rPr>
          <w:spacing w:val="-1"/>
        </w:rPr>
        <w:t xml:space="preserve"> </w:t>
      </w:r>
      <w:r>
        <w:t>России.</w:t>
      </w:r>
    </w:p>
    <w:p w:rsidR="00144573" w:rsidRDefault="00933899">
      <w:pPr>
        <w:pStyle w:val="a3"/>
        <w:spacing w:before="249" w:line="276" w:lineRule="auto"/>
        <w:ind w:right="440"/>
      </w:pPr>
      <w:r>
        <w:t>Численность</w:t>
      </w:r>
      <w:r>
        <w:rPr>
          <w:spacing w:val="1"/>
        </w:rPr>
        <w:t xml:space="preserve"> </w:t>
      </w:r>
      <w:r>
        <w:t>населения</w:t>
      </w:r>
      <w:r>
        <w:rPr>
          <w:spacing w:val="1"/>
        </w:rPr>
        <w:t xml:space="preserve"> </w:t>
      </w:r>
      <w:r>
        <w:t>и</w:t>
      </w:r>
      <w:r>
        <w:rPr>
          <w:spacing w:val="1"/>
        </w:rPr>
        <w:t xml:space="preserve"> </w:t>
      </w:r>
      <w:r>
        <w:t>ее</w:t>
      </w:r>
      <w:r>
        <w:rPr>
          <w:spacing w:val="1"/>
        </w:rPr>
        <w:t xml:space="preserve"> </w:t>
      </w:r>
      <w:r>
        <w:t>изменение</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Воспроизводство населения. Показатели рождаемости, смертности, естественного</w:t>
      </w:r>
      <w:r>
        <w:rPr>
          <w:spacing w:val="-67"/>
        </w:rPr>
        <w:t xml:space="preserve"> </w:t>
      </w:r>
      <w:r>
        <w:t>и</w:t>
      </w:r>
      <w:r>
        <w:rPr>
          <w:spacing w:val="1"/>
        </w:rPr>
        <w:t xml:space="preserve"> </w:t>
      </w:r>
      <w:r>
        <w:t>миграционного</w:t>
      </w:r>
      <w:r>
        <w:rPr>
          <w:spacing w:val="1"/>
        </w:rPr>
        <w:t xml:space="preserve"> </w:t>
      </w:r>
      <w:r>
        <w:t>прироста / убыли.</w:t>
      </w:r>
      <w:r>
        <w:rPr>
          <w:spacing w:val="1"/>
        </w:rPr>
        <w:t xml:space="preserve"> </w:t>
      </w:r>
      <w:r>
        <w:t>Характеристика</w:t>
      </w:r>
      <w:r>
        <w:rPr>
          <w:spacing w:val="1"/>
        </w:rPr>
        <w:t xml:space="preserve"> </w:t>
      </w:r>
      <w:r>
        <w:t>половозрастной</w:t>
      </w:r>
      <w:r>
        <w:rPr>
          <w:spacing w:val="1"/>
        </w:rPr>
        <w:t xml:space="preserve"> </w:t>
      </w:r>
      <w:r>
        <w:t>структуры</w:t>
      </w:r>
      <w:r>
        <w:rPr>
          <w:spacing w:val="-67"/>
        </w:rPr>
        <w:t xml:space="preserve"> </w:t>
      </w:r>
      <w:r>
        <w:t>населения России. Миграции населения в России. Особенности географии рынка</w:t>
      </w:r>
      <w:r>
        <w:rPr>
          <w:spacing w:val="1"/>
        </w:rPr>
        <w:t xml:space="preserve"> </w:t>
      </w:r>
      <w:r>
        <w:t>труда России. Этнический состав населения России. Разнообразие этнического</w:t>
      </w:r>
      <w:r>
        <w:rPr>
          <w:spacing w:val="1"/>
        </w:rPr>
        <w:t xml:space="preserve"> </w:t>
      </w:r>
      <w:r>
        <w:t>состава населения России. Религии народов России. Географические особенности</w:t>
      </w:r>
      <w:r>
        <w:rPr>
          <w:spacing w:val="1"/>
        </w:rPr>
        <w:t xml:space="preserve"> </w:t>
      </w:r>
      <w:r>
        <w:t>размещения</w:t>
      </w:r>
      <w:r>
        <w:rPr>
          <w:spacing w:val="1"/>
        </w:rPr>
        <w:t xml:space="preserve"> </w:t>
      </w:r>
      <w:r>
        <w:t>населения</w:t>
      </w:r>
      <w:r>
        <w:rPr>
          <w:spacing w:val="1"/>
        </w:rPr>
        <w:t xml:space="preserve"> </w:t>
      </w:r>
      <w:r>
        <w:t>России.</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t>Расселение</w:t>
      </w:r>
      <w:r>
        <w:rPr>
          <w:spacing w:val="1"/>
        </w:rPr>
        <w:t xml:space="preserve"> </w:t>
      </w:r>
      <w:r>
        <w:t>и</w:t>
      </w:r>
      <w:r>
        <w:rPr>
          <w:spacing w:val="-67"/>
        </w:rPr>
        <w:t xml:space="preserve"> </w:t>
      </w:r>
      <w:r>
        <w:t>урбанизация.</w:t>
      </w:r>
      <w:r>
        <w:rPr>
          <w:spacing w:val="-1"/>
        </w:rPr>
        <w:t xml:space="preserve"> </w:t>
      </w:r>
      <w:r>
        <w:t>Типы</w:t>
      </w:r>
      <w:r>
        <w:rPr>
          <w:spacing w:val="-4"/>
        </w:rPr>
        <w:t xml:space="preserve"> </w:t>
      </w:r>
      <w:r>
        <w:t>населённых пунктов.</w:t>
      </w:r>
      <w:r>
        <w:rPr>
          <w:spacing w:val="-2"/>
        </w:rPr>
        <w:t xml:space="preserve"> </w:t>
      </w:r>
      <w:r>
        <w:t>Города</w:t>
      </w:r>
      <w:r>
        <w:rPr>
          <w:spacing w:val="-1"/>
        </w:rPr>
        <w:t xml:space="preserve"> </w:t>
      </w:r>
      <w:r>
        <w:t>России</w:t>
      </w:r>
      <w:r>
        <w:rPr>
          <w:spacing w:val="-4"/>
        </w:rPr>
        <w:t xml:space="preserve"> </w:t>
      </w:r>
      <w:r>
        <w:t>их</w:t>
      </w:r>
      <w:r>
        <w:rPr>
          <w:spacing w:val="-4"/>
        </w:rPr>
        <w:t xml:space="preserve"> </w:t>
      </w:r>
      <w:r>
        <w:t>классификация.</w:t>
      </w:r>
    </w:p>
    <w:p w:rsidR="00144573" w:rsidRDefault="00933899">
      <w:pPr>
        <w:pStyle w:val="a3"/>
        <w:spacing w:before="199"/>
        <w:jc w:val="left"/>
      </w:pPr>
      <w:r>
        <w:t>География</w:t>
      </w:r>
      <w:r>
        <w:rPr>
          <w:spacing w:val="-1"/>
        </w:rPr>
        <w:t xml:space="preserve"> </w:t>
      </w:r>
      <w:r>
        <w:t>своей местности.</w:t>
      </w:r>
    </w:p>
    <w:p w:rsidR="00144573" w:rsidRDefault="00933899">
      <w:pPr>
        <w:pStyle w:val="a3"/>
        <w:spacing w:before="250" w:line="276" w:lineRule="auto"/>
        <w:ind w:right="440"/>
      </w:pPr>
      <w:r>
        <w:t>Географическое</w:t>
      </w:r>
      <w:r>
        <w:rPr>
          <w:spacing w:val="1"/>
        </w:rPr>
        <w:t xml:space="preserve"> </w:t>
      </w:r>
      <w:r>
        <w:t>положение</w:t>
      </w:r>
      <w:r>
        <w:rPr>
          <w:spacing w:val="1"/>
        </w:rPr>
        <w:t xml:space="preserve"> </w:t>
      </w:r>
      <w:r>
        <w:t>и</w:t>
      </w:r>
      <w:r>
        <w:rPr>
          <w:spacing w:val="1"/>
        </w:rPr>
        <w:t xml:space="preserve"> </w:t>
      </w:r>
      <w:r>
        <w:t>рельеф.</w:t>
      </w:r>
      <w:r>
        <w:rPr>
          <w:spacing w:val="1"/>
        </w:rPr>
        <w:t xml:space="preserve"> </w:t>
      </w:r>
      <w:r>
        <w:t>История</w:t>
      </w:r>
      <w:r>
        <w:rPr>
          <w:spacing w:val="1"/>
        </w:rPr>
        <w:t xml:space="preserve"> </w:t>
      </w:r>
      <w:r>
        <w:t>освоения.</w:t>
      </w:r>
      <w:r>
        <w:rPr>
          <w:spacing w:val="1"/>
        </w:rPr>
        <w:t xml:space="preserve"> </w:t>
      </w:r>
      <w:r>
        <w:t>Климатические</w:t>
      </w:r>
      <w:r>
        <w:rPr>
          <w:spacing w:val="1"/>
        </w:rPr>
        <w:t xml:space="preserve"> </w:t>
      </w:r>
      <w:r>
        <w:t>особенности своего региона проживания. Реки и озера, каналы и водохранилища.</w:t>
      </w:r>
      <w:r>
        <w:rPr>
          <w:spacing w:val="1"/>
        </w:rPr>
        <w:t xml:space="preserve"> </w:t>
      </w:r>
      <w:r>
        <w:t>Природные</w:t>
      </w:r>
      <w:r>
        <w:rPr>
          <w:spacing w:val="1"/>
        </w:rPr>
        <w:t xml:space="preserve"> </w:t>
      </w:r>
      <w:r>
        <w:t>зоны.</w:t>
      </w:r>
      <w:r>
        <w:rPr>
          <w:spacing w:val="1"/>
        </w:rPr>
        <w:t xml:space="preserve"> </w:t>
      </w:r>
      <w:r>
        <w:t>Характеристика</w:t>
      </w:r>
      <w:r>
        <w:rPr>
          <w:spacing w:val="1"/>
        </w:rPr>
        <w:t xml:space="preserve"> </w:t>
      </w:r>
      <w:r>
        <w:t>основных</w:t>
      </w:r>
      <w:r>
        <w:rPr>
          <w:spacing w:val="1"/>
        </w:rPr>
        <w:t xml:space="preserve"> </w:t>
      </w:r>
      <w:r>
        <w:t>природных</w:t>
      </w:r>
      <w:r>
        <w:rPr>
          <w:spacing w:val="1"/>
        </w:rPr>
        <w:t xml:space="preserve"> </w:t>
      </w:r>
      <w:r>
        <w:t>комплексов</w:t>
      </w:r>
      <w:r>
        <w:rPr>
          <w:spacing w:val="1"/>
        </w:rPr>
        <w:t xml:space="preserve"> </w:t>
      </w:r>
      <w:r>
        <w:t>своей</w:t>
      </w:r>
      <w:r>
        <w:rPr>
          <w:spacing w:val="1"/>
        </w:rPr>
        <w:t xml:space="preserve"> </w:t>
      </w:r>
      <w:r>
        <w:t>местности. Природные ресурсы. Экологические проблемы и пути их решения.</w:t>
      </w:r>
      <w:r>
        <w:rPr>
          <w:spacing w:val="1"/>
        </w:rPr>
        <w:t xml:space="preserve"> </w:t>
      </w:r>
      <w:r>
        <w:t>Особенности населения</w:t>
      </w:r>
      <w:r>
        <w:rPr>
          <w:spacing w:val="1"/>
        </w:rPr>
        <w:t xml:space="preserve"> </w:t>
      </w:r>
      <w:r>
        <w:t>своего</w:t>
      </w:r>
      <w:r>
        <w:rPr>
          <w:spacing w:val="-3"/>
        </w:rPr>
        <w:t xml:space="preserve"> </w:t>
      </w:r>
      <w:r>
        <w:t>региона.</w:t>
      </w:r>
    </w:p>
    <w:p w:rsidR="00144573" w:rsidRDefault="00933899">
      <w:pPr>
        <w:pStyle w:val="a3"/>
        <w:spacing w:before="201"/>
        <w:jc w:val="left"/>
      </w:pPr>
      <w:r>
        <w:t>Хозяйство</w:t>
      </w:r>
      <w:r>
        <w:rPr>
          <w:spacing w:val="-2"/>
        </w:rPr>
        <w:t xml:space="preserve"> </w:t>
      </w:r>
      <w:r>
        <w:t>России.</w:t>
      </w:r>
    </w:p>
    <w:p w:rsidR="00144573" w:rsidRDefault="00933899">
      <w:pPr>
        <w:pStyle w:val="a3"/>
        <w:spacing w:before="247" w:line="276" w:lineRule="auto"/>
        <w:ind w:right="440"/>
      </w:pPr>
      <w:r>
        <w:t>Общая</w:t>
      </w:r>
      <w:r>
        <w:rPr>
          <w:spacing w:val="1"/>
        </w:rPr>
        <w:t xml:space="preserve"> </w:t>
      </w:r>
      <w:r>
        <w:t>характеристика</w:t>
      </w:r>
      <w:r>
        <w:rPr>
          <w:spacing w:val="1"/>
        </w:rPr>
        <w:t xml:space="preserve"> </w:t>
      </w:r>
      <w:r>
        <w:t>хозяйства.</w:t>
      </w:r>
      <w:r>
        <w:rPr>
          <w:spacing w:val="1"/>
        </w:rPr>
        <w:t xml:space="preserve"> </w:t>
      </w:r>
      <w:r>
        <w:t>Географическое</w:t>
      </w:r>
      <w:r>
        <w:rPr>
          <w:spacing w:val="71"/>
        </w:rPr>
        <w:t xml:space="preserve"> </w:t>
      </w:r>
      <w:r>
        <w:t>районирование.</w:t>
      </w:r>
      <w:r>
        <w:rPr>
          <w:spacing w:val="1"/>
        </w:rPr>
        <w:t xml:space="preserve"> </w:t>
      </w:r>
      <w:r>
        <w:t>Экономическая и социальная география в жизни современного общества. Понятие</w:t>
      </w:r>
      <w:r>
        <w:rPr>
          <w:spacing w:val="-67"/>
        </w:rPr>
        <w:t xml:space="preserve"> </w:t>
      </w:r>
      <w:r>
        <w:t>хозяйства.</w:t>
      </w:r>
      <w:r>
        <w:rPr>
          <w:spacing w:val="1"/>
        </w:rPr>
        <w:t xml:space="preserve"> </w:t>
      </w:r>
      <w:r>
        <w:t>Отраслевая</w:t>
      </w:r>
      <w:r>
        <w:rPr>
          <w:spacing w:val="1"/>
        </w:rPr>
        <w:t xml:space="preserve"> </w:t>
      </w:r>
      <w:r>
        <w:t>структура</w:t>
      </w:r>
      <w:r>
        <w:rPr>
          <w:spacing w:val="1"/>
        </w:rPr>
        <w:t xml:space="preserve"> </w:t>
      </w:r>
      <w:r>
        <w:t>хозяйства.</w:t>
      </w:r>
      <w:r>
        <w:rPr>
          <w:spacing w:val="1"/>
        </w:rPr>
        <w:t xml:space="preserve"> </w:t>
      </w:r>
      <w:r>
        <w:t>Сферы</w:t>
      </w:r>
      <w:r>
        <w:rPr>
          <w:spacing w:val="1"/>
        </w:rPr>
        <w:t xml:space="preserve"> </w:t>
      </w:r>
      <w:r>
        <w:t>хозяйства.</w:t>
      </w:r>
      <w:r>
        <w:rPr>
          <w:spacing w:val="1"/>
        </w:rPr>
        <w:t xml:space="preserve"> </w:t>
      </w:r>
      <w:r>
        <w:t>Этапы</w:t>
      </w:r>
      <w:r>
        <w:rPr>
          <w:spacing w:val="1"/>
        </w:rPr>
        <w:t xml:space="preserve"> </w:t>
      </w:r>
      <w:r>
        <w:t>развития</w:t>
      </w:r>
      <w:r>
        <w:rPr>
          <w:spacing w:val="-67"/>
        </w:rPr>
        <w:t xml:space="preserve"> </w:t>
      </w:r>
      <w:r>
        <w:t>хозяйства. Этапы развития экономики России. Географическое районирование.</w:t>
      </w:r>
      <w:r>
        <w:rPr>
          <w:spacing w:val="1"/>
        </w:rPr>
        <w:t xml:space="preserve"> </w:t>
      </w:r>
      <w:r>
        <w:t>Административно-территориальное</w:t>
      </w:r>
      <w:r>
        <w:rPr>
          <w:spacing w:val="-2"/>
        </w:rPr>
        <w:t xml:space="preserve"> </w:t>
      </w:r>
      <w:r>
        <w:t>устройство Российской</w:t>
      </w:r>
      <w:r>
        <w:rPr>
          <w:spacing w:val="-3"/>
        </w:rPr>
        <w:t xml:space="preserve"> </w:t>
      </w:r>
      <w:r>
        <w:t>Федерации.</w:t>
      </w:r>
    </w:p>
    <w:p w:rsidR="00144573" w:rsidRDefault="00933899">
      <w:pPr>
        <w:pStyle w:val="a3"/>
        <w:spacing w:before="200" w:line="276" w:lineRule="auto"/>
        <w:ind w:right="443"/>
      </w:pPr>
      <w:r>
        <w:t>Главные отрасли и межотраслевые комплексы. Сельское хозяйство. Отраслевой</w:t>
      </w:r>
      <w:r>
        <w:rPr>
          <w:spacing w:val="1"/>
        </w:rPr>
        <w:t xml:space="preserve"> </w:t>
      </w:r>
      <w:r>
        <w:t>состав</w:t>
      </w:r>
      <w:r>
        <w:rPr>
          <w:spacing w:val="21"/>
        </w:rPr>
        <w:t xml:space="preserve"> </w:t>
      </w:r>
      <w:r>
        <w:t>сельского</w:t>
      </w:r>
      <w:r>
        <w:rPr>
          <w:spacing w:val="20"/>
        </w:rPr>
        <w:t xml:space="preserve"> </w:t>
      </w:r>
      <w:r>
        <w:t>хозяйства.</w:t>
      </w:r>
      <w:r>
        <w:rPr>
          <w:spacing w:val="22"/>
        </w:rPr>
        <w:t xml:space="preserve"> </w:t>
      </w:r>
      <w:r>
        <w:t>Растениеводство.</w:t>
      </w:r>
      <w:r>
        <w:rPr>
          <w:spacing w:val="20"/>
        </w:rPr>
        <w:t xml:space="preserve"> </w:t>
      </w:r>
      <w:r>
        <w:t>Животноводство.</w:t>
      </w:r>
      <w:r>
        <w:rPr>
          <w:spacing w:val="23"/>
        </w:rPr>
        <w:t xml:space="preserve"> </w:t>
      </w:r>
      <w:r>
        <w:t>Отраслевой</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39"/>
      </w:pPr>
      <w:r>
        <w:lastRenderedPageBreak/>
        <w:t>состав</w:t>
      </w:r>
      <w:r>
        <w:rPr>
          <w:spacing w:val="1"/>
        </w:rPr>
        <w:t xml:space="preserve"> </w:t>
      </w:r>
      <w:r>
        <w:t>животноводства.</w:t>
      </w:r>
      <w:r>
        <w:rPr>
          <w:spacing w:val="1"/>
        </w:rPr>
        <w:t xml:space="preserve"> </w:t>
      </w:r>
      <w:r>
        <w:t>География</w:t>
      </w:r>
      <w:r>
        <w:rPr>
          <w:spacing w:val="1"/>
        </w:rPr>
        <w:t xml:space="preserve"> </w:t>
      </w:r>
      <w:r>
        <w:t>животноводства.</w:t>
      </w:r>
      <w:r>
        <w:rPr>
          <w:spacing w:val="1"/>
        </w:rPr>
        <w:t xml:space="preserve"> </w:t>
      </w:r>
      <w:r>
        <w:t>Агропромышленный</w:t>
      </w:r>
      <w:r>
        <w:rPr>
          <w:spacing w:val="1"/>
        </w:rPr>
        <w:t xml:space="preserve"> </w:t>
      </w:r>
      <w:r>
        <w:t>комплекс. Состав АПК. Пищевая и легкая промышленность. Лесной комплекс.</w:t>
      </w:r>
      <w:r>
        <w:rPr>
          <w:spacing w:val="1"/>
        </w:rPr>
        <w:t xml:space="preserve"> </w:t>
      </w:r>
      <w:r>
        <w:t>Состав</w:t>
      </w:r>
      <w:r>
        <w:rPr>
          <w:spacing w:val="1"/>
        </w:rPr>
        <w:t xml:space="preserve"> </w:t>
      </w:r>
      <w:r>
        <w:t>комплекса.</w:t>
      </w:r>
      <w:r>
        <w:rPr>
          <w:spacing w:val="1"/>
        </w:rPr>
        <w:t xml:space="preserve"> </w:t>
      </w:r>
      <w:r>
        <w:t>Основные</w:t>
      </w:r>
      <w:r>
        <w:rPr>
          <w:spacing w:val="1"/>
        </w:rPr>
        <w:t xml:space="preserve"> </w:t>
      </w:r>
      <w:r>
        <w:t>места</w:t>
      </w:r>
      <w:r>
        <w:rPr>
          <w:spacing w:val="1"/>
        </w:rPr>
        <w:t xml:space="preserve"> </w:t>
      </w:r>
      <w:r>
        <w:t>лесозаготовок.</w:t>
      </w:r>
      <w:r>
        <w:rPr>
          <w:spacing w:val="1"/>
        </w:rPr>
        <w:t xml:space="preserve"> </w:t>
      </w:r>
      <w:r>
        <w:t>Целлюлозно-бумажная</w:t>
      </w:r>
      <w:r>
        <w:rPr>
          <w:spacing w:val="1"/>
        </w:rPr>
        <w:t xml:space="preserve"> </w:t>
      </w:r>
      <w:r>
        <w:t>промышленность. Топливно-энергетический комплекс. Топливно-энергетический</w:t>
      </w:r>
      <w:r>
        <w:rPr>
          <w:spacing w:val="1"/>
        </w:rPr>
        <w:t xml:space="preserve"> </w:t>
      </w:r>
      <w:r>
        <w:t>комплекс.</w:t>
      </w:r>
      <w:r>
        <w:rPr>
          <w:spacing w:val="1"/>
        </w:rPr>
        <w:t xml:space="preserve"> </w:t>
      </w:r>
      <w:r>
        <w:t>Угольная</w:t>
      </w:r>
      <w:r>
        <w:rPr>
          <w:spacing w:val="1"/>
        </w:rPr>
        <w:t xml:space="preserve"> </w:t>
      </w:r>
      <w:r>
        <w:t>промышленность.</w:t>
      </w:r>
      <w:r>
        <w:rPr>
          <w:spacing w:val="1"/>
        </w:rPr>
        <w:t xml:space="preserve"> </w:t>
      </w:r>
      <w:r>
        <w:t>Нефтяная</w:t>
      </w:r>
      <w:r>
        <w:rPr>
          <w:spacing w:val="1"/>
        </w:rPr>
        <w:t xml:space="preserve"> </w:t>
      </w:r>
      <w:r>
        <w:t>и</w:t>
      </w:r>
      <w:r>
        <w:rPr>
          <w:spacing w:val="1"/>
        </w:rPr>
        <w:t xml:space="preserve"> </w:t>
      </w:r>
      <w:r>
        <w:t>газовая</w:t>
      </w:r>
      <w:r>
        <w:rPr>
          <w:spacing w:val="1"/>
        </w:rPr>
        <w:t xml:space="preserve"> </w:t>
      </w:r>
      <w:r>
        <w:t>промышленность.</w:t>
      </w:r>
      <w:r>
        <w:rPr>
          <w:spacing w:val="1"/>
        </w:rPr>
        <w:t xml:space="preserve"> </w:t>
      </w:r>
      <w:r>
        <w:t>Электроэнергетика.</w:t>
      </w:r>
      <w:r>
        <w:rPr>
          <w:spacing w:val="1"/>
        </w:rPr>
        <w:t xml:space="preserve"> </w:t>
      </w:r>
      <w:r>
        <w:t>Типы</w:t>
      </w:r>
      <w:r>
        <w:rPr>
          <w:spacing w:val="1"/>
        </w:rPr>
        <w:t xml:space="preserve"> </w:t>
      </w:r>
      <w:r>
        <w:t>электростанций.</w:t>
      </w:r>
      <w:r>
        <w:rPr>
          <w:spacing w:val="1"/>
        </w:rPr>
        <w:t xml:space="preserve"> </w:t>
      </w:r>
      <w:r>
        <w:t>Особенности</w:t>
      </w:r>
      <w:r>
        <w:rPr>
          <w:spacing w:val="1"/>
        </w:rPr>
        <w:t xml:space="preserve"> </w:t>
      </w:r>
      <w:r>
        <w:t>размещения</w:t>
      </w:r>
      <w:r>
        <w:rPr>
          <w:spacing w:val="1"/>
        </w:rPr>
        <w:t xml:space="preserve"> </w:t>
      </w:r>
      <w:r>
        <w:t>электростанция.</w:t>
      </w:r>
      <w:r>
        <w:rPr>
          <w:spacing w:val="1"/>
        </w:rPr>
        <w:t xml:space="preserve"> </w:t>
      </w:r>
      <w:r>
        <w:t>Единая</w:t>
      </w:r>
      <w:r>
        <w:rPr>
          <w:spacing w:val="1"/>
        </w:rPr>
        <w:t xml:space="preserve"> </w:t>
      </w:r>
      <w:r>
        <w:t>энергосистема</w:t>
      </w:r>
      <w:r>
        <w:rPr>
          <w:spacing w:val="1"/>
        </w:rPr>
        <w:t xml:space="preserve"> </w:t>
      </w:r>
      <w:r>
        <w:t>страны.</w:t>
      </w:r>
      <w:r>
        <w:rPr>
          <w:spacing w:val="1"/>
        </w:rPr>
        <w:t xml:space="preserve"> </w:t>
      </w:r>
      <w:r>
        <w:t>Перспективы</w:t>
      </w:r>
      <w:r>
        <w:rPr>
          <w:spacing w:val="1"/>
        </w:rPr>
        <w:t xml:space="preserve"> </w:t>
      </w:r>
      <w:r>
        <w:t>развития.</w:t>
      </w:r>
      <w:r>
        <w:rPr>
          <w:spacing w:val="1"/>
        </w:rPr>
        <w:t xml:space="preserve"> </w:t>
      </w:r>
      <w:r>
        <w:t>Металлургический</w:t>
      </w:r>
      <w:r>
        <w:rPr>
          <w:spacing w:val="1"/>
        </w:rPr>
        <w:t xml:space="preserve"> </w:t>
      </w:r>
      <w:r>
        <w:t>комплекс.</w:t>
      </w:r>
      <w:r>
        <w:rPr>
          <w:spacing w:val="1"/>
        </w:rPr>
        <w:t xml:space="preserve"> </w:t>
      </w:r>
      <w:r>
        <w:t>Черная</w:t>
      </w:r>
      <w:r>
        <w:rPr>
          <w:spacing w:val="1"/>
        </w:rPr>
        <w:t xml:space="preserve"> </w:t>
      </w:r>
      <w:r>
        <w:t>и</w:t>
      </w:r>
      <w:r>
        <w:rPr>
          <w:spacing w:val="1"/>
        </w:rPr>
        <w:t xml:space="preserve"> </w:t>
      </w:r>
      <w:r>
        <w:t>цветная</w:t>
      </w:r>
      <w:r>
        <w:rPr>
          <w:spacing w:val="1"/>
        </w:rPr>
        <w:t xml:space="preserve"> </w:t>
      </w:r>
      <w:r>
        <w:t>металлургия.</w:t>
      </w:r>
      <w:r>
        <w:rPr>
          <w:spacing w:val="1"/>
        </w:rPr>
        <w:t xml:space="preserve"> </w:t>
      </w:r>
      <w:r>
        <w:t>Особенности</w:t>
      </w:r>
      <w:r>
        <w:rPr>
          <w:spacing w:val="1"/>
        </w:rPr>
        <w:t xml:space="preserve"> </w:t>
      </w:r>
      <w:r>
        <w:t>размещения. Проблемы и перспективы развития отрасли. Машиностроительный</w:t>
      </w:r>
      <w:r>
        <w:rPr>
          <w:spacing w:val="1"/>
        </w:rPr>
        <w:t xml:space="preserve"> </w:t>
      </w:r>
      <w:r>
        <w:t>комплекс.</w:t>
      </w:r>
      <w:r>
        <w:rPr>
          <w:spacing w:val="1"/>
        </w:rPr>
        <w:t xml:space="preserve"> </w:t>
      </w:r>
      <w:r>
        <w:t>Специализация.</w:t>
      </w:r>
      <w:r>
        <w:rPr>
          <w:spacing w:val="1"/>
        </w:rPr>
        <w:t xml:space="preserve"> </w:t>
      </w:r>
      <w:r>
        <w:t>Кооперирование.</w:t>
      </w:r>
      <w:r>
        <w:rPr>
          <w:spacing w:val="1"/>
        </w:rPr>
        <w:t xml:space="preserve"> </w:t>
      </w:r>
      <w:r>
        <w:t>Связи</w:t>
      </w:r>
      <w:r>
        <w:rPr>
          <w:spacing w:val="1"/>
        </w:rPr>
        <w:t xml:space="preserve"> </w:t>
      </w:r>
      <w:r>
        <w:t>с</w:t>
      </w:r>
      <w:r>
        <w:rPr>
          <w:spacing w:val="1"/>
        </w:rPr>
        <w:t xml:space="preserve"> </w:t>
      </w:r>
      <w:r>
        <w:t>другими</w:t>
      </w:r>
      <w:r>
        <w:rPr>
          <w:spacing w:val="1"/>
        </w:rPr>
        <w:t xml:space="preserve"> </w:t>
      </w:r>
      <w:r>
        <w:t>отраслями.</w:t>
      </w:r>
      <w:r>
        <w:rPr>
          <w:spacing w:val="1"/>
        </w:rPr>
        <w:t xml:space="preserve"> </w:t>
      </w:r>
      <w:r>
        <w:t>Особенности размещения. ВПК. Отраслевые особенности военно-промышленного</w:t>
      </w:r>
      <w:r>
        <w:rPr>
          <w:spacing w:val="-67"/>
        </w:rPr>
        <w:t xml:space="preserve"> </w:t>
      </w:r>
      <w:r>
        <w:t>комплекса.</w:t>
      </w:r>
      <w:r>
        <w:rPr>
          <w:spacing w:val="1"/>
        </w:rPr>
        <w:t xml:space="preserve"> </w:t>
      </w:r>
      <w:r>
        <w:t>Химическая</w:t>
      </w:r>
      <w:r>
        <w:rPr>
          <w:spacing w:val="1"/>
        </w:rPr>
        <w:t xml:space="preserve"> </w:t>
      </w:r>
      <w:r>
        <w:t>промышленность.</w:t>
      </w:r>
      <w:r>
        <w:rPr>
          <w:spacing w:val="1"/>
        </w:rPr>
        <w:t xml:space="preserve"> </w:t>
      </w:r>
      <w:r>
        <w:t>Состав</w:t>
      </w:r>
      <w:r>
        <w:rPr>
          <w:spacing w:val="1"/>
        </w:rPr>
        <w:t xml:space="preserve"> </w:t>
      </w:r>
      <w:r>
        <w:t>отрасли.</w:t>
      </w:r>
      <w:r>
        <w:rPr>
          <w:spacing w:val="1"/>
        </w:rPr>
        <w:t xml:space="preserve"> </w:t>
      </w:r>
      <w:r>
        <w:t>Особенности</w:t>
      </w:r>
      <w:r>
        <w:rPr>
          <w:spacing w:val="1"/>
        </w:rPr>
        <w:t xml:space="preserve"> </w:t>
      </w:r>
      <w:r>
        <w:t>размещения. Перспективы развития. Транспорт. Виды транспорта. Значение для</w:t>
      </w:r>
      <w:r>
        <w:rPr>
          <w:spacing w:val="1"/>
        </w:rPr>
        <w:t xml:space="preserve"> </w:t>
      </w:r>
      <w:r>
        <w:t>хозяйства.</w:t>
      </w:r>
      <w:r>
        <w:rPr>
          <w:spacing w:val="1"/>
        </w:rPr>
        <w:t xml:space="preserve"> </w:t>
      </w:r>
      <w:r>
        <w:t>Транспортная</w:t>
      </w:r>
      <w:r>
        <w:rPr>
          <w:spacing w:val="1"/>
        </w:rPr>
        <w:t xml:space="preserve"> </w:t>
      </w:r>
      <w:r>
        <w:t>сеть.</w:t>
      </w:r>
      <w:r>
        <w:rPr>
          <w:spacing w:val="1"/>
        </w:rPr>
        <w:t xml:space="preserve"> </w:t>
      </w:r>
      <w:r>
        <w:t>Проблемы</w:t>
      </w:r>
      <w:r>
        <w:rPr>
          <w:spacing w:val="1"/>
        </w:rPr>
        <w:t xml:space="preserve"> </w:t>
      </w:r>
      <w:r>
        <w:t>транспортного</w:t>
      </w:r>
      <w:r>
        <w:rPr>
          <w:spacing w:val="1"/>
        </w:rPr>
        <w:t xml:space="preserve"> </w:t>
      </w:r>
      <w:r>
        <w:t>комплекса.</w:t>
      </w:r>
      <w:r>
        <w:rPr>
          <w:spacing w:val="1"/>
        </w:rPr>
        <w:t xml:space="preserve"> </w:t>
      </w:r>
      <w:r>
        <w:t>Информационная инфраструктура. Информация и общество в современном мире.</w:t>
      </w:r>
      <w:r>
        <w:rPr>
          <w:spacing w:val="1"/>
        </w:rPr>
        <w:t xml:space="preserve"> </w:t>
      </w:r>
      <w:r>
        <w:t>Типы</w:t>
      </w:r>
      <w:r>
        <w:rPr>
          <w:spacing w:val="1"/>
        </w:rPr>
        <w:t xml:space="preserve"> </w:t>
      </w:r>
      <w:r>
        <w:t>телекоммуникационных</w:t>
      </w:r>
      <w:r>
        <w:rPr>
          <w:spacing w:val="1"/>
        </w:rPr>
        <w:t xml:space="preserve"> </w:t>
      </w:r>
      <w:r>
        <w:t>сетей.</w:t>
      </w:r>
      <w:r>
        <w:rPr>
          <w:spacing w:val="1"/>
        </w:rPr>
        <w:t xml:space="preserve"> </w:t>
      </w:r>
      <w:r>
        <w:t>Сфера</w:t>
      </w:r>
      <w:r>
        <w:rPr>
          <w:spacing w:val="1"/>
        </w:rPr>
        <w:t xml:space="preserve"> </w:t>
      </w:r>
      <w:r>
        <w:t>обслуживания.</w:t>
      </w:r>
      <w:r>
        <w:rPr>
          <w:spacing w:val="1"/>
        </w:rPr>
        <w:t xml:space="preserve"> </w:t>
      </w:r>
      <w:r>
        <w:t>Рекреационное</w:t>
      </w:r>
      <w:r>
        <w:rPr>
          <w:spacing w:val="1"/>
        </w:rPr>
        <w:t xml:space="preserve"> </w:t>
      </w:r>
      <w:r>
        <w:t>хозяйство.</w:t>
      </w:r>
      <w:r>
        <w:rPr>
          <w:spacing w:val="-2"/>
        </w:rPr>
        <w:t xml:space="preserve"> </w:t>
      </w:r>
      <w:r>
        <w:t>Территориальное</w:t>
      </w:r>
      <w:r>
        <w:rPr>
          <w:spacing w:val="-1"/>
        </w:rPr>
        <w:t xml:space="preserve"> </w:t>
      </w:r>
      <w:r>
        <w:t>(географическое)</w:t>
      </w:r>
      <w:r>
        <w:rPr>
          <w:spacing w:val="-1"/>
        </w:rPr>
        <w:t xml:space="preserve"> </w:t>
      </w:r>
      <w:r>
        <w:t>разделение</w:t>
      </w:r>
      <w:r>
        <w:rPr>
          <w:spacing w:val="-1"/>
        </w:rPr>
        <w:t xml:space="preserve"> </w:t>
      </w:r>
      <w:r>
        <w:t>труда.</w:t>
      </w:r>
    </w:p>
    <w:p w:rsidR="00144573" w:rsidRDefault="00933899">
      <w:pPr>
        <w:pStyle w:val="a3"/>
        <w:spacing w:before="201"/>
      </w:pPr>
      <w:r>
        <w:t>Хозяйство</w:t>
      </w:r>
      <w:r>
        <w:rPr>
          <w:spacing w:val="-2"/>
        </w:rPr>
        <w:t xml:space="preserve"> </w:t>
      </w:r>
      <w:r>
        <w:t>своей</w:t>
      </w:r>
      <w:r>
        <w:rPr>
          <w:spacing w:val="-1"/>
        </w:rPr>
        <w:t xml:space="preserve"> </w:t>
      </w:r>
      <w:r>
        <w:t>местности.</w:t>
      </w:r>
    </w:p>
    <w:p w:rsidR="00144573" w:rsidRDefault="00933899">
      <w:pPr>
        <w:pStyle w:val="a3"/>
        <w:spacing w:before="247" w:line="276" w:lineRule="auto"/>
        <w:ind w:right="443"/>
      </w:pPr>
      <w:r>
        <w:t>Особенности ЭГП, природно-ресурсный потенциал, население и характеристика</w:t>
      </w:r>
      <w:r>
        <w:rPr>
          <w:spacing w:val="1"/>
        </w:rPr>
        <w:t xml:space="preserve"> </w:t>
      </w:r>
      <w:r>
        <w:t>хозяйства своего региона. Особенности территориальной структуры 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своей</w:t>
      </w:r>
      <w:r>
        <w:rPr>
          <w:spacing w:val="-67"/>
        </w:rPr>
        <w:t xml:space="preserve"> </w:t>
      </w:r>
      <w:r>
        <w:t>местности.</w:t>
      </w:r>
    </w:p>
    <w:p w:rsidR="00144573" w:rsidRDefault="00933899">
      <w:pPr>
        <w:pStyle w:val="a3"/>
        <w:spacing w:before="201"/>
      </w:pPr>
      <w:r>
        <w:t>Районы</w:t>
      </w:r>
      <w:r>
        <w:rPr>
          <w:spacing w:val="-3"/>
        </w:rPr>
        <w:t xml:space="preserve"> </w:t>
      </w:r>
      <w:r>
        <w:t>России.</w:t>
      </w:r>
    </w:p>
    <w:p w:rsidR="00144573" w:rsidRDefault="00933899">
      <w:pPr>
        <w:pStyle w:val="a3"/>
        <w:spacing w:before="247" w:line="276" w:lineRule="auto"/>
        <w:ind w:right="442"/>
      </w:pPr>
      <w:r>
        <w:t>Европейская</w:t>
      </w:r>
      <w:r>
        <w:rPr>
          <w:spacing w:val="1"/>
        </w:rPr>
        <w:t xml:space="preserve"> </w:t>
      </w:r>
      <w:r>
        <w:t>часть</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особенности</w:t>
      </w:r>
      <w:r>
        <w:rPr>
          <w:spacing w:val="1"/>
        </w:rPr>
        <w:t xml:space="preserve"> </w:t>
      </w:r>
      <w:r>
        <w:t>формирования</w:t>
      </w:r>
      <w:r>
        <w:rPr>
          <w:spacing w:val="1"/>
        </w:rPr>
        <w:t xml:space="preserve"> </w:t>
      </w:r>
      <w:r>
        <w:t>территории,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особенности</w:t>
      </w:r>
      <w:r>
        <w:rPr>
          <w:spacing w:val="1"/>
        </w:rPr>
        <w:t xml:space="preserve"> </w:t>
      </w:r>
      <w:r>
        <w:t>населения,</w:t>
      </w:r>
      <w:r>
        <w:rPr>
          <w:spacing w:val="1"/>
        </w:rPr>
        <w:t xml:space="preserve"> </w:t>
      </w:r>
      <w:r>
        <w:t>географический</w:t>
      </w:r>
      <w:r>
        <w:rPr>
          <w:spacing w:val="1"/>
        </w:rPr>
        <w:t xml:space="preserve"> </w:t>
      </w:r>
      <w:r>
        <w:t>фактор</w:t>
      </w:r>
      <w:r>
        <w:rPr>
          <w:spacing w:val="1"/>
        </w:rPr>
        <w:t xml:space="preserve"> </w:t>
      </w:r>
      <w:r>
        <w:t>в</w:t>
      </w:r>
      <w:r>
        <w:rPr>
          <w:spacing w:val="1"/>
        </w:rPr>
        <w:t xml:space="preserve"> </w:t>
      </w:r>
      <w:r>
        <w:t>расселении,</w:t>
      </w:r>
      <w:r>
        <w:rPr>
          <w:spacing w:val="1"/>
        </w:rPr>
        <w:t xml:space="preserve"> </w:t>
      </w:r>
      <w:r>
        <w:t>народные</w:t>
      </w:r>
      <w:r>
        <w:rPr>
          <w:spacing w:val="1"/>
        </w:rPr>
        <w:t xml:space="preserve"> </w:t>
      </w:r>
      <w:r>
        <w:t>промыслы.</w:t>
      </w:r>
      <w:r>
        <w:rPr>
          <w:spacing w:val="1"/>
        </w:rPr>
        <w:t xml:space="preserve"> </w:t>
      </w:r>
      <w:r>
        <w:t>Этапы</w:t>
      </w:r>
      <w:r>
        <w:rPr>
          <w:spacing w:val="1"/>
        </w:rPr>
        <w:t xml:space="preserve"> </w:t>
      </w:r>
      <w:r>
        <w:t>развития</w:t>
      </w:r>
      <w:r>
        <w:rPr>
          <w:spacing w:val="1"/>
        </w:rPr>
        <w:t xml:space="preserve"> </w:t>
      </w:r>
      <w:r>
        <w:t>хозяйства Центрального района. Хозяйство Центрального района. Специализация</w:t>
      </w:r>
      <w:r>
        <w:rPr>
          <w:spacing w:val="1"/>
        </w:rPr>
        <w:t xml:space="preserve"> </w:t>
      </w:r>
      <w:r>
        <w:t>хозяйства.</w:t>
      </w:r>
      <w:r>
        <w:rPr>
          <w:spacing w:val="-5"/>
        </w:rPr>
        <w:t xml:space="preserve"> </w:t>
      </w:r>
      <w:r>
        <w:t>География</w:t>
      </w:r>
      <w:r>
        <w:rPr>
          <w:spacing w:val="2"/>
        </w:rPr>
        <w:t xml:space="preserve"> </w:t>
      </w:r>
      <w:r>
        <w:t>важнейших</w:t>
      </w:r>
      <w:r>
        <w:rPr>
          <w:spacing w:val="-1"/>
        </w:rPr>
        <w:t xml:space="preserve"> </w:t>
      </w:r>
      <w:r>
        <w:t>отраслей хозяйства.</w:t>
      </w:r>
    </w:p>
    <w:p w:rsidR="00144573" w:rsidRDefault="00933899">
      <w:pPr>
        <w:pStyle w:val="a3"/>
        <w:spacing w:before="201" w:line="276" w:lineRule="auto"/>
        <w:ind w:right="440"/>
      </w:pPr>
      <w:r>
        <w:t>Города Центрального района. Древние города, промышленные и научные центры.</w:t>
      </w:r>
      <w:r>
        <w:rPr>
          <w:spacing w:val="-67"/>
        </w:rPr>
        <w:t xml:space="preserve"> </w:t>
      </w:r>
      <w:r>
        <w:t>Функциональное</w:t>
      </w:r>
      <w:r>
        <w:rPr>
          <w:spacing w:val="-1"/>
        </w:rPr>
        <w:t xml:space="preserve"> </w:t>
      </w:r>
      <w:r>
        <w:t>значение</w:t>
      </w:r>
      <w:r>
        <w:rPr>
          <w:spacing w:val="-3"/>
        </w:rPr>
        <w:t xml:space="preserve"> </w:t>
      </w:r>
      <w:r>
        <w:t>городов.</w:t>
      </w:r>
      <w:r>
        <w:rPr>
          <w:spacing w:val="-3"/>
        </w:rPr>
        <w:t xml:space="preserve"> </w:t>
      </w:r>
      <w:r>
        <w:t>Москва</w:t>
      </w:r>
      <w:r>
        <w:rPr>
          <w:spacing w:val="-3"/>
        </w:rPr>
        <w:t xml:space="preserve"> </w:t>
      </w:r>
      <w:r>
        <w:t>–столица</w:t>
      </w:r>
      <w:r>
        <w:rPr>
          <w:spacing w:val="-2"/>
        </w:rPr>
        <w:t xml:space="preserve"> </w:t>
      </w:r>
      <w:r>
        <w:t>Российской</w:t>
      </w:r>
      <w:r>
        <w:rPr>
          <w:spacing w:val="-2"/>
        </w:rPr>
        <w:t xml:space="preserve"> </w:t>
      </w:r>
      <w:r>
        <w:t>Федерации.</w:t>
      </w:r>
    </w:p>
    <w:p w:rsidR="00144573" w:rsidRDefault="00933899">
      <w:pPr>
        <w:pStyle w:val="a3"/>
        <w:spacing w:before="201" w:line="276" w:lineRule="auto"/>
        <w:ind w:right="440"/>
      </w:pPr>
      <w:r>
        <w:t>Центрально-Черноземный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 население и характеристика хозяйства. Особенности 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хозяйства.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1"/>
      </w:pPr>
      <w:r>
        <w:lastRenderedPageBreak/>
        <w:t>Волго-Вятский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 и характеристика хозяйства. Особенности территориальной структуры</w:t>
      </w:r>
      <w:r>
        <w:rPr>
          <w:spacing w:val="1"/>
        </w:rPr>
        <w:t xml:space="preserve"> </w:t>
      </w:r>
      <w:r>
        <w:t>хозяйства,</w:t>
      </w:r>
      <w:r>
        <w:rPr>
          <w:spacing w:val="-3"/>
        </w:rPr>
        <w:t xml:space="preserve"> </w:t>
      </w:r>
      <w:r>
        <w:t>специализация</w:t>
      </w:r>
      <w:r>
        <w:rPr>
          <w:spacing w:val="-2"/>
        </w:rPr>
        <w:t xml:space="preserve"> </w:t>
      </w:r>
      <w:r>
        <w:t>района.</w:t>
      </w:r>
      <w:r>
        <w:rPr>
          <w:spacing w:val="-2"/>
        </w:rPr>
        <w:t xml:space="preserve"> </w:t>
      </w:r>
      <w:r>
        <w:t>География</w:t>
      </w:r>
      <w:r>
        <w:rPr>
          <w:spacing w:val="-2"/>
        </w:rPr>
        <w:t xml:space="preserve"> </w:t>
      </w:r>
      <w:r>
        <w:t>важнейших отраслей</w:t>
      </w:r>
      <w:r>
        <w:rPr>
          <w:spacing w:val="-2"/>
        </w:rPr>
        <w:t xml:space="preserve"> </w:t>
      </w:r>
      <w:r>
        <w:t>хозяйства.</w:t>
      </w:r>
    </w:p>
    <w:p w:rsidR="00144573" w:rsidRDefault="00933899">
      <w:pPr>
        <w:pStyle w:val="a3"/>
        <w:spacing w:before="200" w:line="276" w:lineRule="auto"/>
        <w:ind w:right="443"/>
      </w:pPr>
      <w:r>
        <w:t>Северо-Западный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древние</w:t>
      </w:r>
      <w:r>
        <w:rPr>
          <w:spacing w:val="1"/>
        </w:rPr>
        <w:t xml:space="preserve"> </w:t>
      </w:r>
      <w:r>
        <w:t>города</w:t>
      </w:r>
      <w:r>
        <w:rPr>
          <w:spacing w:val="1"/>
        </w:rPr>
        <w:t xml:space="preserve"> </w:t>
      </w:r>
      <w:r>
        <w:t>района</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67"/>
        </w:rPr>
        <w:t xml:space="preserve"> </w:t>
      </w:r>
      <w:r>
        <w:t>важнейших</w:t>
      </w:r>
      <w:r>
        <w:rPr>
          <w:spacing w:val="-4"/>
        </w:rPr>
        <w:t xml:space="preserve"> </w:t>
      </w:r>
      <w:r>
        <w:t>отраслей хозяйства.</w:t>
      </w:r>
    </w:p>
    <w:p w:rsidR="00144573" w:rsidRDefault="00933899">
      <w:pPr>
        <w:pStyle w:val="a3"/>
        <w:spacing w:before="199" w:line="276" w:lineRule="auto"/>
        <w:ind w:right="446"/>
      </w:pPr>
      <w:r>
        <w:t>Калининградская</w:t>
      </w:r>
      <w:r>
        <w:rPr>
          <w:spacing w:val="1"/>
        </w:rPr>
        <w:t xml:space="preserve"> </w:t>
      </w:r>
      <w:r>
        <w:t>область:</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Рекреационное</w:t>
      </w:r>
      <w:r>
        <w:rPr>
          <w:spacing w:val="1"/>
        </w:rPr>
        <w:t xml:space="preserve"> </w:t>
      </w:r>
      <w:r>
        <w:t>хозяйство</w:t>
      </w:r>
      <w:r>
        <w:rPr>
          <w:spacing w:val="1"/>
        </w:rPr>
        <w:t xml:space="preserve"> </w:t>
      </w:r>
      <w:r>
        <w:t>района.</w:t>
      </w:r>
      <w:r>
        <w:rPr>
          <w:spacing w:val="1"/>
        </w:rPr>
        <w:t xml:space="preserve"> </w:t>
      </w:r>
      <w:r>
        <w:t>Особенности территориальной структуры хозяйства, специализация. География</w:t>
      </w:r>
      <w:r>
        <w:rPr>
          <w:spacing w:val="1"/>
        </w:rPr>
        <w:t xml:space="preserve"> </w:t>
      </w:r>
      <w:r>
        <w:t>важнейших</w:t>
      </w:r>
      <w:r>
        <w:rPr>
          <w:spacing w:val="-4"/>
        </w:rPr>
        <w:t xml:space="preserve"> </w:t>
      </w:r>
      <w:r>
        <w:t>отраслей хозяйства.</w:t>
      </w:r>
    </w:p>
    <w:p w:rsidR="00144573" w:rsidRDefault="00933899">
      <w:pPr>
        <w:pStyle w:val="a3"/>
        <w:spacing w:before="202" w:line="276" w:lineRule="auto"/>
        <w:ind w:right="446"/>
      </w:pPr>
      <w:r>
        <w:t>Моря</w:t>
      </w:r>
      <w:r>
        <w:rPr>
          <w:spacing w:val="1"/>
        </w:rPr>
        <w:t xml:space="preserve"> </w:t>
      </w:r>
      <w:r>
        <w:t>Атлантического</w:t>
      </w:r>
      <w:r>
        <w:rPr>
          <w:spacing w:val="1"/>
        </w:rPr>
        <w:t xml:space="preserve"> </w:t>
      </w:r>
      <w:r>
        <w:t>океана,</w:t>
      </w:r>
      <w:r>
        <w:rPr>
          <w:spacing w:val="1"/>
        </w:rPr>
        <w:t xml:space="preserve"> </w:t>
      </w:r>
      <w:r>
        <w:t>омывающие</w:t>
      </w:r>
      <w:r>
        <w:rPr>
          <w:spacing w:val="1"/>
        </w:rPr>
        <w:t xml:space="preserve"> </w:t>
      </w:r>
      <w:r>
        <w:t>Россию:</w:t>
      </w:r>
      <w:r>
        <w:rPr>
          <w:spacing w:val="1"/>
        </w:rPr>
        <w:t xml:space="preserve"> </w:t>
      </w:r>
      <w:r>
        <w:t>транспортное</w:t>
      </w:r>
      <w:r>
        <w:rPr>
          <w:spacing w:val="1"/>
        </w:rPr>
        <w:t xml:space="preserve"> </w:t>
      </w:r>
      <w:r>
        <w:t>значение,</w:t>
      </w:r>
      <w:r>
        <w:rPr>
          <w:spacing w:val="1"/>
        </w:rPr>
        <w:t xml:space="preserve"> </w:t>
      </w:r>
      <w:r>
        <w:t>ресурсы.</w:t>
      </w:r>
    </w:p>
    <w:p w:rsidR="00144573" w:rsidRDefault="00933899">
      <w:pPr>
        <w:pStyle w:val="a3"/>
        <w:spacing w:before="200" w:line="276" w:lineRule="auto"/>
        <w:ind w:right="441"/>
      </w:pPr>
      <w:r>
        <w:t>Европейский Север: история освоения, особенности ЭГП, природно-ресурсный</w:t>
      </w:r>
      <w:r>
        <w:rPr>
          <w:spacing w:val="1"/>
        </w:rPr>
        <w:t xml:space="preserve"> </w:t>
      </w:r>
      <w:r>
        <w:t>потенциал, население и характеристика хозяйства. Особенности 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хозяйства.</w:t>
      </w:r>
    </w:p>
    <w:p w:rsidR="00144573" w:rsidRDefault="00933899">
      <w:pPr>
        <w:pStyle w:val="a3"/>
        <w:spacing w:before="199" w:line="276" w:lineRule="auto"/>
        <w:ind w:right="443"/>
      </w:pPr>
      <w:r>
        <w:t>Поволжье:</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67"/>
        </w:rPr>
        <w:t xml:space="preserve"> </w:t>
      </w:r>
      <w:r>
        <w:t>характеристика хозяйства. Особенности территориальной структуры хозяйства,</w:t>
      </w:r>
      <w:r>
        <w:rPr>
          <w:spacing w:val="1"/>
        </w:rPr>
        <w:t xml:space="preserve"> </w:t>
      </w:r>
      <w:r>
        <w:t>специализация</w:t>
      </w:r>
      <w:r>
        <w:rPr>
          <w:spacing w:val="-4"/>
        </w:rPr>
        <w:t xml:space="preserve"> </w:t>
      </w:r>
      <w:r>
        <w:t>района.</w:t>
      </w:r>
      <w:r>
        <w:rPr>
          <w:spacing w:val="-1"/>
        </w:rPr>
        <w:t xml:space="preserve"> </w:t>
      </w:r>
      <w:r>
        <w:t>География</w:t>
      </w:r>
      <w:r>
        <w:rPr>
          <w:spacing w:val="-1"/>
        </w:rPr>
        <w:t xml:space="preserve"> </w:t>
      </w:r>
      <w:r>
        <w:t>важнейших</w:t>
      </w:r>
      <w:r>
        <w:rPr>
          <w:spacing w:val="-3"/>
        </w:rPr>
        <w:t xml:space="preserve"> </w:t>
      </w:r>
      <w:r>
        <w:t>отраслей</w:t>
      </w:r>
      <w:r>
        <w:rPr>
          <w:spacing w:val="-3"/>
        </w:rPr>
        <w:t xml:space="preserve"> </w:t>
      </w:r>
      <w:r>
        <w:t>хозяйства.</w:t>
      </w:r>
    </w:p>
    <w:p w:rsidR="00144573" w:rsidRDefault="00933899">
      <w:pPr>
        <w:pStyle w:val="a3"/>
        <w:spacing w:before="200" w:line="276" w:lineRule="auto"/>
        <w:ind w:right="442"/>
      </w:pPr>
      <w:r>
        <w:t>Крым:</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География</w:t>
      </w:r>
      <w:r>
        <w:rPr>
          <w:spacing w:val="1"/>
        </w:rPr>
        <w:t xml:space="preserve"> </w:t>
      </w:r>
      <w:r>
        <w:t>важнейших</w:t>
      </w:r>
      <w:r>
        <w:rPr>
          <w:spacing w:val="1"/>
        </w:rPr>
        <w:t xml:space="preserve"> </w:t>
      </w:r>
      <w:r>
        <w:t>отраслей</w:t>
      </w:r>
      <w:r>
        <w:rPr>
          <w:spacing w:val="-4"/>
        </w:rPr>
        <w:t xml:space="preserve"> </w:t>
      </w:r>
      <w:r>
        <w:t>хозяйства.</w:t>
      </w:r>
    </w:p>
    <w:p w:rsidR="00144573" w:rsidRDefault="00933899">
      <w:pPr>
        <w:pStyle w:val="a3"/>
        <w:spacing w:before="201" w:line="276" w:lineRule="auto"/>
        <w:ind w:right="444"/>
      </w:pPr>
      <w:r>
        <w:t>Северный Кавказ: особенности ЭГП, природно-ресурсный потенциал, население и</w:t>
      </w:r>
      <w:r>
        <w:rPr>
          <w:spacing w:val="-67"/>
        </w:rPr>
        <w:t xml:space="preserve"> </w:t>
      </w:r>
      <w:r>
        <w:t>характеристика</w:t>
      </w:r>
      <w:r>
        <w:rPr>
          <w:spacing w:val="1"/>
        </w:rPr>
        <w:t xml:space="preserve"> </w:t>
      </w:r>
      <w:r>
        <w:t>хозяйства.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География</w:t>
      </w:r>
      <w:r>
        <w:rPr>
          <w:spacing w:val="1"/>
        </w:rPr>
        <w:t xml:space="preserve"> </w:t>
      </w:r>
      <w:r>
        <w:t>важнейших</w:t>
      </w:r>
      <w:r>
        <w:rPr>
          <w:spacing w:val="1"/>
        </w:rPr>
        <w:t xml:space="preserve"> </w:t>
      </w:r>
      <w:r>
        <w:t>отраслей</w:t>
      </w:r>
      <w:r>
        <w:rPr>
          <w:spacing w:val="-4"/>
        </w:rPr>
        <w:t xml:space="preserve"> </w:t>
      </w:r>
      <w:r>
        <w:t>хозяйства.</w:t>
      </w:r>
    </w:p>
    <w:p w:rsidR="00144573" w:rsidRDefault="00933899">
      <w:pPr>
        <w:pStyle w:val="a3"/>
        <w:spacing w:before="200"/>
      </w:pPr>
      <w:r>
        <w:t>Южные</w:t>
      </w:r>
      <w:r>
        <w:rPr>
          <w:spacing w:val="-5"/>
        </w:rPr>
        <w:t xml:space="preserve"> </w:t>
      </w:r>
      <w:r>
        <w:t>моря</w:t>
      </w:r>
      <w:r>
        <w:rPr>
          <w:spacing w:val="-3"/>
        </w:rPr>
        <w:t xml:space="preserve"> </w:t>
      </w:r>
      <w:r>
        <w:t>России:</w:t>
      </w:r>
      <w:r>
        <w:rPr>
          <w:spacing w:val="-2"/>
        </w:rPr>
        <w:t xml:space="preserve"> </w:t>
      </w:r>
      <w:r>
        <w:t>транспортное</w:t>
      </w:r>
      <w:r>
        <w:rPr>
          <w:spacing w:val="-3"/>
        </w:rPr>
        <w:t xml:space="preserve"> </w:t>
      </w:r>
      <w:r>
        <w:t>значение,</w:t>
      </w:r>
      <w:r>
        <w:rPr>
          <w:spacing w:val="-4"/>
        </w:rPr>
        <w:t xml:space="preserve"> </w:t>
      </w:r>
      <w:r>
        <w:t>ресурсы.</w:t>
      </w:r>
    </w:p>
    <w:p w:rsidR="00144573" w:rsidRDefault="00933899">
      <w:pPr>
        <w:pStyle w:val="a3"/>
        <w:spacing w:before="249" w:line="276" w:lineRule="auto"/>
        <w:ind w:right="442"/>
      </w:pPr>
      <w:r>
        <w:t>Уральский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этапы</w:t>
      </w:r>
      <w:r>
        <w:rPr>
          <w:spacing w:val="1"/>
        </w:rPr>
        <w:t xml:space="preserve"> </w:t>
      </w:r>
      <w:r>
        <w:t>освоения, население и характеристика хозяйства. Особенности 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хозяйства.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Азиатская</w:t>
      </w:r>
      <w:r>
        <w:rPr>
          <w:spacing w:val="-1"/>
        </w:rPr>
        <w:t xml:space="preserve"> </w:t>
      </w:r>
      <w:r>
        <w:t>часть</w:t>
      </w:r>
      <w:r>
        <w:rPr>
          <w:spacing w:val="-2"/>
        </w:rPr>
        <w:t xml:space="preserve"> </w:t>
      </w:r>
      <w:r>
        <w:t>России.</w:t>
      </w:r>
    </w:p>
    <w:p w:rsidR="00144573" w:rsidRDefault="00933899">
      <w:pPr>
        <w:pStyle w:val="a3"/>
        <w:spacing w:before="247" w:line="276" w:lineRule="auto"/>
        <w:ind w:right="444"/>
      </w:pPr>
      <w:r>
        <w:t>Западная</w:t>
      </w:r>
      <w:r>
        <w:rPr>
          <w:spacing w:val="1"/>
        </w:rPr>
        <w:t xml:space="preserve"> </w:t>
      </w:r>
      <w:r>
        <w:t>Сибирь:</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этапы</w:t>
      </w:r>
      <w:r>
        <w:rPr>
          <w:spacing w:val="1"/>
        </w:rPr>
        <w:t xml:space="preserve"> </w:t>
      </w:r>
      <w:r>
        <w:t>и</w:t>
      </w:r>
      <w:r>
        <w:rPr>
          <w:spacing w:val="-67"/>
        </w:rPr>
        <w:t xml:space="preserve"> </w:t>
      </w:r>
      <w:r>
        <w:t>проблемы</w:t>
      </w:r>
      <w:r>
        <w:rPr>
          <w:spacing w:val="1"/>
        </w:rPr>
        <w:t xml:space="preserve"> </w:t>
      </w:r>
      <w:r>
        <w:t>освоения,</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67"/>
        </w:rPr>
        <w:t xml:space="preserve"> </w:t>
      </w:r>
      <w:r>
        <w:t>важнейших</w:t>
      </w:r>
      <w:r>
        <w:rPr>
          <w:spacing w:val="-4"/>
        </w:rPr>
        <w:t xml:space="preserve"> </w:t>
      </w:r>
      <w:r>
        <w:t>отраслей хозяйства.</w:t>
      </w:r>
    </w:p>
    <w:p w:rsidR="00144573" w:rsidRDefault="00933899">
      <w:pPr>
        <w:pStyle w:val="a3"/>
        <w:spacing w:before="201"/>
        <w:jc w:val="left"/>
      </w:pPr>
      <w:r>
        <w:t>Моря</w:t>
      </w:r>
      <w:r>
        <w:rPr>
          <w:spacing w:val="-4"/>
        </w:rPr>
        <w:t xml:space="preserve"> </w:t>
      </w:r>
      <w:r>
        <w:t>Северного</w:t>
      </w:r>
      <w:r>
        <w:rPr>
          <w:spacing w:val="-3"/>
        </w:rPr>
        <w:t xml:space="preserve"> </w:t>
      </w:r>
      <w:r>
        <w:t>Ледовитого</w:t>
      </w:r>
      <w:r>
        <w:rPr>
          <w:spacing w:val="-6"/>
        </w:rPr>
        <w:t xml:space="preserve"> </w:t>
      </w:r>
      <w:r>
        <w:t>океана:</w:t>
      </w:r>
      <w:r>
        <w:rPr>
          <w:spacing w:val="-2"/>
        </w:rPr>
        <w:t xml:space="preserve"> </w:t>
      </w:r>
      <w:r>
        <w:t>транспортное</w:t>
      </w:r>
      <w:r>
        <w:rPr>
          <w:spacing w:val="-4"/>
        </w:rPr>
        <w:t xml:space="preserve"> </w:t>
      </w:r>
      <w:r>
        <w:t>значение,</w:t>
      </w:r>
      <w:r>
        <w:rPr>
          <w:spacing w:val="-5"/>
        </w:rPr>
        <w:t xml:space="preserve"> </w:t>
      </w:r>
      <w:r>
        <w:t>ресурсы.</w:t>
      </w:r>
    </w:p>
    <w:p w:rsidR="00144573" w:rsidRDefault="00933899">
      <w:pPr>
        <w:pStyle w:val="a3"/>
        <w:spacing w:before="247" w:line="276" w:lineRule="auto"/>
        <w:ind w:right="444"/>
      </w:pPr>
      <w:r>
        <w:t>Восточная Сибирь: особенности ЭГП, природно-ресурсный потенциал, этапы и</w:t>
      </w:r>
      <w:r>
        <w:rPr>
          <w:spacing w:val="1"/>
        </w:rPr>
        <w:t xml:space="preserve"> </w:t>
      </w:r>
      <w:r>
        <w:t>проблемы</w:t>
      </w:r>
      <w:r>
        <w:rPr>
          <w:spacing w:val="1"/>
        </w:rPr>
        <w:t xml:space="preserve"> </w:t>
      </w:r>
      <w:r>
        <w:t>освоения,</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67"/>
        </w:rPr>
        <w:t xml:space="preserve"> </w:t>
      </w:r>
      <w:r>
        <w:t>важнейших</w:t>
      </w:r>
      <w:r>
        <w:rPr>
          <w:spacing w:val="-4"/>
        </w:rPr>
        <w:t xml:space="preserve"> </w:t>
      </w:r>
      <w:r>
        <w:t>отраслей хозяйства.</w:t>
      </w:r>
    </w:p>
    <w:p w:rsidR="00144573" w:rsidRDefault="00933899">
      <w:pPr>
        <w:pStyle w:val="a3"/>
        <w:spacing w:before="202"/>
        <w:jc w:val="left"/>
      </w:pPr>
      <w:r>
        <w:t>Моря</w:t>
      </w:r>
      <w:r>
        <w:rPr>
          <w:spacing w:val="-4"/>
        </w:rPr>
        <w:t xml:space="preserve"> </w:t>
      </w:r>
      <w:r>
        <w:t>Тихого</w:t>
      </w:r>
      <w:r>
        <w:rPr>
          <w:spacing w:val="-5"/>
        </w:rPr>
        <w:t xml:space="preserve"> </w:t>
      </w:r>
      <w:r>
        <w:t>океана:</w:t>
      </w:r>
      <w:r>
        <w:rPr>
          <w:spacing w:val="-2"/>
        </w:rPr>
        <w:t xml:space="preserve"> </w:t>
      </w:r>
      <w:r>
        <w:t>транспортное</w:t>
      </w:r>
      <w:r>
        <w:rPr>
          <w:spacing w:val="-3"/>
        </w:rPr>
        <w:t xml:space="preserve"> </w:t>
      </w:r>
      <w:r>
        <w:t>значение,</w:t>
      </w:r>
      <w:r>
        <w:rPr>
          <w:spacing w:val="-4"/>
        </w:rPr>
        <w:t xml:space="preserve"> </w:t>
      </w:r>
      <w:r>
        <w:t>ресурсы.</w:t>
      </w:r>
    </w:p>
    <w:p w:rsidR="00144573" w:rsidRDefault="00933899">
      <w:pPr>
        <w:pStyle w:val="a3"/>
        <w:spacing w:before="247" w:line="276" w:lineRule="auto"/>
        <w:ind w:right="443"/>
      </w:pPr>
      <w:r>
        <w:t>Дальний</w:t>
      </w:r>
      <w:r>
        <w:rPr>
          <w:spacing w:val="1"/>
        </w:rPr>
        <w:t xml:space="preserve"> </w:t>
      </w:r>
      <w:r>
        <w:t>Восток:</w:t>
      </w:r>
      <w:r>
        <w:rPr>
          <w:spacing w:val="1"/>
        </w:rPr>
        <w:t xml:space="preserve"> </w:t>
      </w:r>
      <w:r>
        <w:t>формирование</w:t>
      </w:r>
      <w:r>
        <w:rPr>
          <w:spacing w:val="1"/>
        </w:rPr>
        <w:t xml:space="preserve"> </w:t>
      </w:r>
      <w:r>
        <w:t>территории,</w:t>
      </w:r>
      <w:r>
        <w:rPr>
          <w:spacing w:val="1"/>
        </w:rPr>
        <w:t xml:space="preserve"> </w:t>
      </w:r>
      <w:r>
        <w:t>этапы</w:t>
      </w:r>
      <w:r>
        <w:rPr>
          <w:spacing w:val="1"/>
        </w:rPr>
        <w:t xml:space="preserve"> </w:t>
      </w:r>
      <w:r>
        <w:t>и</w:t>
      </w:r>
      <w:r>
        <w:rPr>
          <w:spacing w:val="1"/>
        </w:rPr>
        <w:t xml:space="preserve"> </w:t>
      </w:r>
      <w:r>
        <w:t>проблемы</w:t>
      </w:r>
      <w:r>
        <w:rPr>
          <w:spacing w:val="1"/>
        </w:rPr>
        <w:t xml:space="preserve"> </w:t>
      </w:r>
      <w:r>
        <w:t>освоения,</w:t>
      </w:r>
      <w:r>
        <w:rPr>
          <w:spacing w:val="1"/>
        </w:rPr>
        <w:t xml:space="preserve"> </w:t>
      </w:r>
      <w:r>
        <w:t>особенности ЭГП, природно-ресурсный потенциал, население и 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 Роль территории Дальнего Востока в социально-экономическом развитии</w:t>
      </w:r>
      <w:r>
        <w:rPr>
          <w:spacing w:val="1"/>
        </w:rPr>
        <w:t xml:space="preserve"> </w:t>
      </w:r>
      <w:r>
        <w:t>РФ.</w:t>
      </w:r>
      <w:r>
        <w:rPr>
          <w:spacing w:val="-2"/>
        </w:rPr>
        <w:t xml:space="preserve"> </w:t>
      </w:r>
      <w:r>
        <w:t>География</w:t>
      </w:r>
      <w:r>
        <w:rPr>
          <w:spacing w:val="1"/>
        </w:rPr>
        <w:t xml:space="preserve"> </w:t>
      </w:r>
      <w:r>
        <w:t>важнейших</w:t>
      </w:r>
      <w:r>
        <w:rPr>
          <w:spacing w:val="-1"/>
        </w:rPr>
        <w:t xml:space="preserve"> </w:t>
      </w:r>
      <w:r>
        <w:t>отраслей</w:t>
      </w:r>
      <w:r>
        <w:rPr>
          <w:spacing w:val="-2"/>
        </w:rPr>
        <w:t xml:space="preserve"> </w:t>
      </w:r>
      <w:r>
        <w:t>хозяйства.</w:t>
      </w:r>
    </w:p>
    <w:p w:rsidR="00144573" w:rsidRDefault="00933899">
      <w:pPr>
        <w:pStyle w:val="a3"/>
        <w:spacing w:before="201"/>
        <w:jc w:val="left"/>
      </w:pPr>
      <w:r>
        <w:t>Россия</w:t>
      </w:r>
      <w:r>
        <w:rPr>
          <w:spacing w:val="-1"/>
        </w:rPr>
        <w:t xml:space="preserve"> </w:t>
      </w:r>
      <w:r>
        <w:t>в</w:t>
      </w:r>
      <w:r>
        <w:rPr>
          <w:spacing w:val="-2"/>
        </w:rPr>
        <w:t xml:space="preserve"> </w:t>
      </w:r>
      <w:r>
        <w:t>мире.</w:t>
      </w:r>
    </w:p>
    <w:p w:rsidR="00144573" w:rsidRDefault="00933899">
      <w:pPr>
        <w:pStyle w:val="a3"/>
        <w:spacing w:before="249" w:line="276" w:lineRule="auto"/>
        <w:ind w:right="440"/>
      </w:pPr>
      <w:r>
        <w:t>Россия в современном мире (место России в мире по уровню экономического</w:t>
      </w:r>
      <w:r>
        <w:rPr>
          <w:spacing w:val="1"/>
        </w:rPr>
        <w:t xml:space="preserve"> </w:t>
      </w:r>
      <w:r>
        <w:t>развития,</w:t>
      </w:r>
      <w:r>
        <w:rPr>
          <w:spacing w:val="1"/>
        </w:rPr>
        <w:t xml:space="preserve"> </w:t>
      </w:r>
      <w:r>
        <w:t>участие</w:t>
      </w:r>
      <w:r>
        <w:rPr>
          <w:spacing w:val="1"/>
        </w:rPr>
        <w:t xml:space="preserve"> </w:t>
      </w:r>
      <w:r>
        <w:t>в</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организациях).</w:t>
      </w:r>
      <w:r>
        <w:rPr>
          <w:spacing w:val="1"/>
        </w:rPr>
        <w:t xml:space="preserve"> </w:t>
      </w:r>
      <w:r>
        <w:t>Россия</w:t>
      </w:r>
      <w:r>
        <w:rPr>
          <w:spacing w:val="1"/>
        </w:rPr>
        <w:t xml:space="preserve"> </w:t>
      </w:r>
      <w:r>
        <w:t>в</w:t>
      </w:r>
      <w:r>
        <w:rPr>
          <w:spacing w:val="1"/>
        </w:rPr>
        <w:t xml:space="preserve"> </w:t>
      </w:r>
      <w:r>
        <w:t>мировом хозяйстве (главные внешнеэкономические партнеры страны, структура и</w:t>
      </w:r>
      <w:r>
        <w:rPr>
          <w:spacing w:val="-67"/>
        </w:rPr>
        <w:t xml:space="preserve"> </w:t>
      </w:r>
      <w:r>
        <w:t>география</w:t>
      </w:r>
      <w:r>
        <w:rPr>
          <w:spacing w:val="1"/>
        </w:rPr>
        <w:t xml:space="preserve"> </w:t>
      </w:r>
      <w:r>
        <w:t>экспорта</w:t>
      </w:r>
      <w:r>
        <w:rPr>
          <w:spacing w:val="1"/>
        </w:rPr>
        <w:t xml:space="preserve"> </w:t>
      </w:r>
      <w:r>
        <w:t>и</w:t>
      </w:r>
      <w:r>
        <w:rPr>
          <w:spacing w:val="1"/>
        </w:rPr>
        <w:t xml:space="preserve"> </w:t>
      </w:r>
      <w:r>
        <w:t>импорта</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Россия</w:t>
      </w:r>
      <w:r>
        <w:rPr>
          <w:spacing w:val="1"/>
        </w:rPr>
        <w:t xml:space="preserve"> </w:t>
      </w:r>
      <w:r>
        <w:t>в</w:t>
      </w:r>
      <w:r>
        <w:rPr>
          <w:spacing w:val="1"/>
        </w:rPr>
        <w:t xml:space="preserve"> </w:t>
      </w:r>
      <w:r>
        <w:t>мировой</w:t>
      </w:r>
      <w:r>
        <w:rPr>
          <w:spacing w:val="1"/>
        </w:rPr>
        <w:t xml:space="preserve"> </w:t>
      </w:r>
      <w:r>
        <w:t>политике.</w:t>
      </w:r>
      <w:r>
        <w:rPr>
          <w:spacing w:val="-67"/>
        </w:rPr>
        <w:t xml:space="preserve"> </w:t>
      </w:r>
      <w:r>
        <w:t>Россия</w:t>
      </w:r>
      <w:r>
        <w:rPr>
          <w:spacing w:val="-1"/>
        </w:rPr>
        <w:t xml:space="preserve"> </w:t>
      </w:r>
      <w:r>
        <w:t>и</w:t>
      </w:r>
      <w:r>
        <w:rPr>
          <w:spacing w:val="-3"/>
        </w:rPr>
        <w:t xml:space="preserve"> </w:t>
      </w:r>
      <w:r>
        <w:t>страны СНГ.</w:t>
      </w:r>
    </w:p>
    <w:p w:rsidR="00144573" w:rsidRDefault="00933899">
      <w:pPr>
        <w:pStyle w:val="a3"/>
        <w:spacing w:before="201" w:line="424" w:lineRule="auto"/>
        <w:ind w:right="5827"/>
        <w:jc w:val="left"/>
      </w:pPr>
      <w:r>
        <w:t>Примерные темы практических работ</w:t>
      </w:r>
      <w:r>
        <w:rPr>
          <w:spacing w:val="-67"/>
        </w:rPr>
        <w:t xml:space="preserve"> </w:t>
      </w:r>
      <w:r>
        <w:t>Работа</w:t>
      </w:r>
      <w:r>
        <w:rPr>
          <w:spacing w:val="-1"/>
        </w:rPr>
        <w:t xml:space="preserve"> </w:t>
      </w:r>
      <w:r>
        <w:t>с</w:t>
      </w:r>
      <w:r>
        <w:rPr>
          <w:spacing w:val="-2"/>
        </w:rPr>
        <w:t xml:space="preserve"> </w:t>
      </w:r>
      <w:r>
        <w:t>картой «Имена</w:t>
      </w:r>
      <w:r>
        <w:rPr>
          <w:spacing w:val="-4"/>
        </w:rPr>
        <w:t xml:space="preserve"> </w:t>
      </w:r>
      <w:r>
        <w:t>на</w:t>
      </w:r>
      <w:r>
        <w:rPr>
          <w:spacing w:val="-1"/>
        </w:rPr>
        <w:t xml:space="preserve"> </w:t>
      </w:r>
      <w:r>
        <w:t>карте».</w:t>
      </w:r>
    </w:p>
    <w:p w:rsidR="00144573" w:rsidRDefault="00933899">
      <w:pPr>
        <w:pStyle w:val="a3"/>
        <w:spacing w:line="276" w:lineRule="auto"/>
        <w:jc w:val="left"/>
      </w:pPr>
      <w:r>
        <w:t>Описание</w:t>
      </w:r>
      <w:r>
        <w:rPr>
          <w:spacing w:val="30"/>
        </w:rPr>
        <w:t xml:space="preserve"> </w:t>
      </w:r>
      <w:r>
        <w:t>и</w:t>
      </w:r>
      <w:r>
        <w:rPr>
          <w:spacing w:val="30"/>
        </w:rPr>
        <w:t xml:space="preserve"> </w:t>
      </w:r>
      <w:r>
        <w:t>нанесение</w:t>
      </w:r>
      <w:r>
        <w:rPr>
          <w:spacing w:val="28"/>
        </w:rPr>
        <w:t xml:space="preserve"> </w:t>
      </w:r>
      <w:r>
        <w:t>на</w:t>
      </w:r>
      <w:r>
        <w:rPr>
          <w:spacing w:val="30"/>
        </w:rPr>
        <w:t xml:space="preserve"> </w:t>
      </w:r>
      <w:r>
        <w:t>контурную</w:t>
      </w:r>
      <w:r>
        <w:rPr>
          <w:spacing w:val="32"/>
        </w:rPr>
        <w:t xml:space="preserve"> </w:t>
      </w:r>
      <w:r>
        <w:t>карту</w:t>
      </w:r>
      <w:r>
        <w:rPr>
          <w:spacing w:val="26"/>
        </w:rPr>
        <w:t xml:space="preserve"> </w:t>
      </w:r>
      <w:r>
        <w:t>географических</w:t>
      </w:r>
      <w:r>
        <w:rPr>
          <w:spacing w:val="29"/>
        </w:rPr>
        <w:t xml:space="preserve"> </w:t>
      </w:r>
      <w:r>
        <w:t>объектов</w:t>
      </w:r>
      <w:r>
        <w:rPr>
          <w:spacing w:val="29"/>
        </w:rPr>
        <w:t xml:space="preserve"> </w:t>
      </w:r>
      <w:r>
        <w:t>изученных</w:t>
      </w:r>
      <w:r>
        <w:rPr>
          <w:spacing w:val="-67"/>
        </w:rPr>
        <w:t xml:space="preserve"> </w:t>
      </w:r>
      <w:r>
        <w:t>маршрутов</w:t>
      </w:r>
      <w:r>
        <w:rPr>
          <w:spacing w:val="-3"/>
        </w:rPr>
        <w:t xml:space="preserve"> </w:t>
      </w:r>
      <w:r>
        <w:t>путешественников.</w:t>
      </w:r>
    </w:p>
    <w:p w:rsidR="00144573" w:rsidRDefault="00933899">
      <w:pPr>
        <w:pStyle w:val="a3"/>
        <w:spacing w:before="201" w:line="424" w:lineRule="auto"/>
        <w:ind w:right="1895"/>
        <w:jc w:val="left"/>
      </w:pPr>
      <w:r>
        <w:t>Определение зенитального положения Солнца в разные периоды года.</w:t>
      </w:r>
      <w:r>
        <w:rPr>
          <w:spacing w:val="-67"/>
        </w:rPr>
        <w:t xml:space="preserve"> </w:t>
      </w:r>
      <w:r>
        <w:t>Определение</w:t>
      </w:r>
      <w:r>
        <w:rPr>
          <w:spacing w:val="-2"/>
        </w:rPr>
        <w:t xml:space="preserve"> </w:t>
      </w:r>
      <w:r>
        <w:t>координат</w:t>
      </w:r>
      <w:r>
        <w:rPr>
          <w:spacing w:val="-1"/>
        </w:rPr>
        <w:t xml:space="preserve"> </w:t>
      </w:r>
      <w:r>
        <w:t>географических объектов</w:t>
      </w:r>
      <w:r>
        <w:rPr>
          <w:spacing w:val="-3"/>
        </w:rPr>
        <w:t xml:space="preserve"> </w:t>
      </w:r>
      <w:r>
        <w:t>по карте.</w:t>
      </w:r>
    </w:p>
    <w:p w:rsidR="00144573" w:rsidRDefault="00933899">
      <w:pPr>
        <w:pStyle w:val="a3"/>
        <w:spacing w:line="424" w:lineRule="auto"/>
        <w:ind w:right="3126"/>
        <w:jc w:val="left"/>
      </w:pPr>
      <w:r>
        <w:t>Определение положения объектов относительно друг друга:</w:t>
      </w:r>
      <w:r>
        <w:rPr>
          <w:spacing w:val="-67"/>
        </w:rPr>
        <w:t xml:space="preserve"> </w:t>
      </w:r>
      <w:r>
        <w:t>Определение</w:t>
      </w:r>
      <w:r>
        <w:rPr>
          <w:spacing w:val="-6"/>
        </w:rPr>
        <w:t xml:space="preserve"> </w:t>
      </w:r>
      <w:r>
        <w:t>направлений</w:t>
      </w:r>
      <w:r>
        <w:rPr>
          <w:spacing w:val="-3"/>
        </w:rPr>
        <w:t xml:space="preserve"> </w:t>
      </w:r>
      <w:r>
        <w:t>и</w:t>
      </w:r>
      <w:r>
        <w:rPr>
          <w:spacing w:val="-3"/>
        </w:rPr>
        <w:t xml:space="preserve"> </w:t>
      </w:r>
      <w:r>
        <w:t>расстояний</w:t>
      </w:r>
      <w:r>
        <w:rPr>
          <w:spacing w:val="-3"/>
        </w:rPr>
        <w:t xml:space="preserve"> </w:t>
      </w:r>
      <w:r>
        <w:t>по</w:t>
      </w:r>
      <w:r>
        <w:rPr>
          <w:spacing w:val="-2"/>
        </w:rPr>
        <w:t xml:space="preserve"> </w:t>
      </w:r>
      <w:r>
        <w:t>глобусу</w:t>
      </w:r>
      <w:r>
        <w:rPr>
          <w:spacing w:val="-7"/>
        </w:rPr>
        <w:t xml:space="preserve"> </w:t>
      </w:r>
      <w:r>
        <w:t>и</w:t>
      </w:r>
      <w:r>
        <w:rPr>
          <w:spacing w:val="-3"/>
        </w:rPr>
        <w:t xml:space="preserve"> </w:t>
      </w:r>
      <w:r>
        <w:t>карте.</w:t>
      </w:r>
    </w:p>
    <w:p w:rsidR="00144573" w:rsidRDefault="00144573">
      <w:pPr>
        <w:spacing w:line="424" w:lineRule="auto"/>
        <w:sectPr w:rsidR="00144573">
          <w:pgSz w:w="11910" w:h="16840"/>
          <w:pgMar w:top="900" w:right="120" w:bottom="940" w:left="740" w:header="0" w:footer="678" w:gutter="0"/>
          <w:cols w:space="720"/>
        </w:sectPr>
      </w:pPr>
    </w:p>
    <w:p w:rsidR="00144573" w:rsidRDefault="00933899">
      <w:pPr>
        <w:pStyle w:val="a3"/>
        <w:spacing w:before="68" w:line="276" w:lineRule="auto"/>
        <w:jc w:val="left"/>
      </w:pPr>
      <w:r>
        <w:lastRenderedPageBreak/>
        <w:t>Определение</w:t>
      </w:r>
      <w:r>
        <w:rPr>
          <w:spacing w:val="24"/>
        </w:rPr>
        <w:t xml:space="preserve"> </w:t>
      </w:r>
      <w:r>
        <w:t>высот</w:t>
      </w:r>
      <w:r>
        <w:rPr>
          <w:spacing w:val="24"/>
        </w:rPr>
        <w:t xml:space="preserve"> </w:t>
      </w:r>
      <w:r>
        <w:t>и</w:t>
      </w:r>
      <w:r>
        <w:rPr>
          <w:spacing w:val="28"/>
        </w:rPr>
        <w:t xml:space="preserve"> </w:t>
      </w:r>
      <w:r>
        <w:t>глубин</w:t>
      </w:r>
      <w:r>
        <w:rPr>
          <w:spacing w:val="26"/>
        </w:rPr>
        <w:t xml:space="preserve"> </w:t>
      </w:r>
      <w:r>
        <w:t>географических</w:t>
      </w:r>
      <w:r>
        <w:rPr>
          <w:spacing w:val="26"/>
        </w:rPr>
        <w:t xml:space="preserve"> </w:t>
      </w:r>
      <w:r>
        <w:t>объектов</w:t>
      </w:r>
      <w:r>
        <w:rPr>
          <w:spacing w:val="26"/>
        </w:rPr>
        <w:t xml:space="preserve"> </w:t>
      </w:r>
      <w:r>
        <w:t>с</w:t>
      </w:r>
      <w:r>
        <w:rPr>
          <w:spacing w:val="25"/>
        </w:rPr>
        <w:t xml:space="preserve"> </w:t>
      </w:r>
      <w:r>
        <w:t>использованием</w:t>
      </w:r>
      <w:r>
        <w:rPr>
          <w:spacing w:val="27"/>
        </w:rPr>
        <w:t xml:space="preserve"> </w:t>
      </w:r>
      <w:r>
        <w:t>шкалы</w:t>
      </w:r>
      <w:r>
        <w:rPr>
          <w:spacing w:val="-67"/>
        </w:rPr>
        <w:t xml:space="preserve"> </w:t>
      </w:r>
      <w:r>
        <w:t>высот</w:t>
      </w:r>
      <w:r>
        <w:rPr>
          <w:spacing w:val="-5"/>
        </w:rPr>
        <w:t xml:space="preserve"> </w:t>
      </w:r>
      <w:r>
        <w:t>и глубин.</w:t>
      </w:r>
    </w:p>
    <w:p w:rsidR="00144573" w:rsidRDefault="00933899">
      <w:pPr>
        <w:pStyle w:val="a3"/>
        <w:spacing w:before="201" w:line="424" w:lineRule="auto"/>
        <w:ind w:right="6634"/>
        <w:jc w:val="left"/>
      </w:pPr>
      <w:r>
        <w:t>Определение азимута.</w:t>
      </w:r>
      <w:r>
        <w:rPr>
          <w:spacing w:val="1"/>
        </w:rPr>
        <w:t xml:space="preserve"> </w:t>
      </w:r>
      <w:r>
        <w:t>Ориентирование на местности.</w:t>
      </w:r>
      <w:r>
        <w:rPr>
          <w:spacing w:val="-67"/>
        </w:rPr>
        <w:t xml:space="preserve"> </w:t>
      </w:r>
      <w:r>
        <w:t>Составление</w:t>
      </w:r>
      <w:r>
        <w:rPr>
          <w:spacing w:val="-3"/>
        </w:rPr>
        <w:t xml:space="preserve"> </w:t>
      </w:r>
      <w:r>
        <w:t>плана</w:t>
      </w:r>
      <w:r>
        <w:rPr>
          <w:spacing w:val="-3"/>
        </w:rPr>
        <w:t xml:space="preserve"> </w:t>
      </w:r>
      <w:r>
        <w:t>местности.</w:t>
      </w:r>
    </w:p>
    <w:p w:rsidR="00144573" w:rsidRDefault="00933899">
      <w:pPr>
        <w:pStyle w:val="a3"/>
        <w:spacing w:line="424" w:lineRule="auto"/>
        <w:ind w:right="1505"/>
        <w:jc w:val="left"/>
      </w:pPr>
      <w:r>
        <w:t>Работа с коллекциями минералов, горных пород, полезных ископаемых.</w:t>
      </w:r>
      <w:r>
        <w:rPr>
          <w:spacing w:val="1"/>
        </w:rPr>
        <w:t xml:space="preserve"> </w:t>
      </w:r>
      <w:r>
        <w:t>Работа</w:t>
      </w:r>
      <w:r>
        <w:rPr>
          <w:spacing w:val="-3"/>
        </w:rPr>
        <w:t xml:space="preserve"> </w:t>
      </w:r>
      <w:r>
        <w:t>с</w:t>
      </w:r>
      <w:r>
        <w:rPr>
          <w:spacing w:val="-4"/>
        </w:rPr>
        <w:t xml:space="preserve"> </w:t>
      </w:r>
      <w:r>
        <w:t>картографическими</w:t>
      </w:r>
      <w:r>
        <w:rPr>
          <w:spacing w:val="-5"/>
        </w:rPr>
        <w:t xml:space="preserve"> </w:t>
      </w:r>
      <w:r>
        <w:t>источниками:</w:t>
      </w:r>
      <w:r>
        <w:rPr>
          <w:spacing w:val="-5"/>
        </w:rPr>
        <w:t xml:space="preserve"> </w:t>
      </w:r>
      <w:r>
        <w:t>нанесение</w:t>
      </w:r>
      <w:r>
        <w:rPr>
          <w:spacing w:val="-3"/>
        </w:rPr>
        <w:t xml:space="preserve"> </w:t>
      </w:r>
      <w:r>
        <w:t>элементов</w:t>
      </w:r>
      <w:r>
        <w:rPr>
          <w:spacing w:val="-6"/>
        </w:rPr>
        <w:t xml:space="preserve"> </w:t>
      </w:r>
      <w:r>
        <w:t>рельефа.</w:t>
      </w:r>
    </w:p>
    <w:p w:rsidR="00144573" w:rsidRDefault="00933899">
      <w:pPr>
        <w:pStyle w:val="a3"/>
        <w:spacing w:before="1" w:line="276" w:lineRule="auto"/>
        <w:jc w:val="left"/>
      </w:pPr>
      <w:r>
        <w:t>Описание</w:t>
      </w:r>
      <w:r>
        <w:rPr>
          <w:spacing w:val="50"/>
        </w:rPr>
        <w:t xml:space="preserve"> </w:t>
      </w:r>
      <w:r>
        <w:t>элементов</w:t>
      </w:r>
      <w:r>
        <w:rPr>
          <w:spacing w:val="51"/>
        </w:rPr>
        <w:t xml:space="preserve"> </w:t>
      </w:r>
      <w:r>
        <w:t>рельефа.</w:t>
      </w:r>
      <w:r>
        <w:rPr>
          <w:spacing w:val="51"/>
        </w:rPr>
        <w:t xml:space="preserve"> </w:t>
      </w:r>
      <w:r>
        <w:t>Определение</w:t>
      </w:r>
      <w:r>
        <w:rPr>
          <w:spacing w:val="51"/>
        </w:rPr>
        <w:t xml:space="preserve"> </w:t>
      </w:r>
      <w:r>
        <w:t>и</w:t>
      </w:r>
      <w:r>
        <w:rPr>
          <w:spacing w:val="49"/>
        </w:rPr>
        <w:t xml:space="preserve"> </w:t>
      </w:r>
      <w:r>
        <w:t>объяснение</w:t>
      </w:r>
      <w:r>
        <w:rPr>
          <w:spacing w:val="48"/>
        </w:rPr>
        <w:t xml:space="preserve"> </w:t>
      </w:r>
      <w:r>
        <w:t>изменений</w:t>
      </w:r>
      <w:r>
        <w:rPr>
          <w:spacing w:val="49"/>
        </w:rPr>
        <w:t xml:space="preserve"> </w:t>
      </w:r>
      <w:r>
        <w:t>элементов</w:t>
      </w:r>
      <w:r>
        <w:rPr>
          <w:spacing w:val="-67"/>
        </w:rPr>
        <w:t xml:space="preserve"> </w:t>
      </w:r>
      <w:r>
        <w:t>рельефа</w:t>
      </w:r>
      <w:r>
        <w:rPr>
          <w:spacing w:val="-4"/>
        </w:rPr>
        <w:t xml:space="preserve"> </w:t>
      </w:r>
      <w:r>
        <w:t>своей</w:t>
      </w:r>
      <w:r>
        <w:rPr>
          <w:spacing w:val="-4"/>
        </w:rPr>
        <w:t xml:space="preserve"> </w:t>
      </w:r>
      <w:r>
        <w:t>местности</w:t>
      </w:r>
      <w:r>
        <w:rPr>
          <w:spacing w:val="-4"/>
        </w:rPr>
        <w:t xml:space="preserve"> </w:t>
      </w:r>
      <w:r>
        <w:t>под</w:t>
      </w:r>
      <w:r>
        <w:rPr>
          <w:spacing w:val="-3"/>
        </w:rPr>
        <w:t xml:space="preserve"> </w:t>
      </w:r>
      <w:r>
        <w:t>воздействием</w:t>
      </w:r>
      <w:r>
        <w:rPr>
          <w:spacing w:val="-4"/>
        </w:rPr>
        <w:t xml:space="preserve"> </w:t>
      </w:r>
      <w:r>
        <w:t>хозяйственной</w:t>
      </w:r>
      <w:r>
        <w:rPr>
          <w:spacing w:val="1"/>
        </w:rPr>
        <w:t xml:space="preserve"> </w:t>
      </w:r>
      <w:r>
        <w:t>деятельности</w:t>
      </w:r>
      <w:r>
        <w:rPr>
          <w:spacing w:val="-4"/>
        </w:rPr>
        <w:t xml:space="preserve"> </w:t>
      </w:r>
      <w:r>
        <w:t>человека.</w:t>
      </w:r>
    </w:p>
    <w:p w:rsidR="00144573" w:rsidRDefault="00933899">
      <w:pPr>
        <w:pStyle w:val="a3"/>
        <w:spacing w:before="201" w:line="424" w:lineRule="auto"/>
        <w:jc w:val="left"/>
      </w:pPr>
      <w:r>
        <w:t>Работа</w:t>
      </w:r>
      <w:r>
        <w:rPr>
          <w:spacing w:val="-5"/>
        </w:rPr>
        <w:t xml:space="preserve"> </w:t>
      </w:r>
      <w:r>
        <w:t>с</w:t>
      </w:r>
      <w:r>
        <w:rPr>
          <w:spacing w:val="-4"/>
        </w:rPr>
        <w:t xml:space="preserve"> </w:t>
      </w:r>
      <w:r>
        <w:t>картографическими</w:t>
      </w:r>
      <w:r>
        <w:rPr>
          <w:spacing w:val="-6"/>
        </w:rPr>
        <w:t xml:space="preserve"> </w:t>
      </w:r>
      <w:r>
        <w:t>источниками:</w:t>
      </w:r>
      <w:r>
        <w:rPr>
          <w:spacing w:val="-6"/>
        </w:rPr>
        <w:t xml:space="preserve"> </w:t>
      </w:r>
      <w:r>
        <w:t>нанесение</w:t>
      </w:r>
      <w:r>
        <w:rPr>
          <w:spacing w:val="-7"/>
        </w:rPr>
        <w:t xml:space="preserve"> </w:t>
      </w:r>
      <w:r>
        <w:t>объектов</w:t>
      </w:r>
      <w:r>
        <w:rPr>
          <w:spacing w:val="-6"/>
        </w:rPr>
        <w:t xml:space="preserve"> </w:t>
      </w:r>
      <w:r>
        <w:t>гидрографии.</w:t>
      </w:r>
      <w:r>
        <w:rPr>
          <w:spacing w:val="-67"/>
        </w:rPr>
        <w:t xml:space="preserve"> </w:t>
      </w:r>
      <w:r>
        <w:t>Описание</w:t>
      </w:r>
      <w:r>
        <w:rPr>
          <w:spacing w:val="-1"/>
        </w:rPr>
        <w:t xml:space="preserve"> </w:t>
      </w:r>
      <w:r>
        <w:t>объектов</w:t>
      </w:r>
      <w:r>
        <w:rPr>
          <w:spacing w:val="-2"/>
        </w:rPr>
        <w:t xml:space="preserve"> </w:t>
      </w:r>
      <w:r>
        <w:t>гидрографии.</w:t>
      </w:r>
    </w:p>
    <w:p w:rsidR="00144573" w:rsidRDefault="00933899">
      <w:pPr>
        <w:pStyle w:val="a3"/>
        <w:jc w:val="left"/>
      </w:pPr>
      <w:r>
        <w:t>Ведение</w:t>
      </w:r>
      <w:r>
        <w:rPr>
          <w:spacing w:val="-3"/>
        </w:rPr>
        <w:t xml:space="preserve"> </w:t>
      </w:r>
      <w:r>
        <w:t>дневника</w:t>
      </w:r>
      <w:r>
        <w:rPr>
          <w:spacing w:val="-5"/>
        </w:rPr>
        <w:t xml:space="preserve"> </w:t>
      </w:r>
      <w:r>
        <w:t>погоды.</w:t>
      </w:r>
    </w:p>
    <w:p w:rsidR="00144573" w:rsidRDefault="00933899">
      <w:pPr>
        <w:pStyle w:val="a3"/>
        <w:spacing w:before="247" w:line="278" w:lineRule="auto"/>
        <w:jc w:val="left"/>
      </w:pPr>
      <w:r>
        <w:t>Работа</w:t>
      </w:r>
      <w:r>
        <w:rPr>
          <w:spacing w:val="55"/>
        </w:rPr>
        <w:t xml:space="preserve"> </w:t>
      </w:r>
      <w:r>
        <w:t>с</w:t>
      </w:r>
      <w:r>
        <w:rPr>
          <w:spacing w:val="56"/>
        </w:rPr>
        <w:t xml:space="preserve"> </w:t>
      </w:r>
      <w:r>
        <w:t>метеоприборами</w:t>
      </w:r>
      <w:r>
        <w:rPr>
          <w:spacing w:val="54"/>
        </w:rPr>
        <w:t xml:space="preserve"> </w:t>
      </w:r>
      <w:r>
        <w:t>(проведение</w:t>
      </w:r>
      <w:r>
        <w:rPr>
          <w:spacing w:val="56"/>
        </w:rPr>
        <w:t xml:space="preserve"> </w:t>
      </w:r>
      <w:r>
        <w:t>наблюдений</w:t>
      </w:r>
      <w:r>
        <w:rPr>
          <w:spacing w:val="54"/>
        </w:rPr>
        <w:t xml:space="preserve"> </w:t>
      </w:r>
      <w:r>
        <w:t>и</w:t>
      </w:r>
      <w:r>
        <w:rPr>
          <w:spacing w:val="54"/>
        </w:rPr>
        <w:t xml:space="preserve"> </w:t>
      </w:r>
      <w:r>
        <w:t>измерений,</w:t>
      </w:r>
      <w:r>
        <w:rPr>
          <w:spacing w:val="53"/>
        </w:rPr>
        <w:t xml:space="preserve"> </w:t>
      </w:r>
      <w:r>
        <w:t>фиксация</w:t>
      </w:r>
      <w:r>
        <w:rPr>
          <w:spacing w:val="-67"/>
        </w:rPr>
        <w:t xml:space="preserve"> </w:t>
      </w:r>
      <w:r>
        <w:t>результатов,</w:t>
      </w:r>
      <w:r>
        <w:rPr>
          <w:spacing w:val="-2"/>
        </w:rPr>
        <w:t xml:space="preserve"> </w:t>
      </w:r>
      <w:r>
        <w:t>обработка результатов наблюдений).</w:t>
      </w:r>
    </w:p>
    <w:p w:rsidR="00144573" w:rsidRDefault="00933899">
      <w:pPr>
        <w:pStyle w:val="a3"/>
        <w:spacing w:before="194"/>
        <w:jc w:val="left"/>
      </w:pPr>
      <w:r>
        <w:t>Определение</w:t>
      </w:r>
      <w:r>
        <w:rPr>
          <w:spacing w:val="-5"/>
        </w:rPr>
        <w:t xml:space="preserve"> </w:t>
      </w:r>
      <w:r>
        <w:t>средних</w:t>
      </w:r>
      <w:r>
        <w:rPr>
          <w:spacing w:val="-3"/>
        </w:rPr>
        <w:t xml:space="preserve"> </w:t>
      </w:r>
      <w:r>
        <w:t>температур,</w:t>
      </w:r>
      <w:r>
        <w:rPr>
          <w:spacing w:val="-5"/>
        </w:rPr>
        <w:t xml:space="preserve"> </w:t>
      </w:r>
      <w:r>
        <w:t>амплитуды</w:t>
      </w:r>
      <w:r>
        <w:rPr>
          <w:spacing w:val="-5"/>
        </w:rPr>
        <w:t xml:space="preserve"> </w:t>
      </w:r>
      <w:r>
        <w:t>и</w:t>
      </w:r>
      <w:r>
        <w:rPr>
          <w:spacing w:val="-4"/>
        </w:rPr>
        <w:t xml:space="preserve"> </w:t>
      </w:r>
      <w:r>
        <w:t>построение</w:t>
      </w:r>
      <w:r>
        <w:rPr>
          <w:spacing w:val="-6"/>
        </w:rPr>
        <w:t xml:space="preserve"> </w:t>
      </w:r>
      <w:r>
        <w:t>графиков.</w:t>
      </w:r>
    </w:p>
    <w:p w:rsidR="00144573" w:rsidRDefault="00933899">
      <w:pPr>
        <w:pStyle w:val="a3"/>
        <w:spacing w:before="250" w:line="276" w:lineRule="auto"/>
        <w:ind w:right="448"/>
      </w:pPr>
      <w:r>
        <w:t>Работа</w:t>
      </w:r>
      <w:r>
        <w:rPr>
          <w:spacing w:val="1"/>
        </w:rPr>
        <w:t xml:space="preserve"> </w:t>
      </w:r>
      <w:r>
        <w:t>с</w:t>
      </w:r>
      <w:r>
        <w:rPr>
          <w:spacing w:val="1"/>
        </w:rPr>
        <w:t xml:space="preserve"> </w:t>
      </w:r>
      <w:r>
        <w:t>графическими</w:t>
      </w:r>
      <w:r>
        <w:rPr>
          <w:spacing w:val="1"/>
        </w:rPr>
        <w:t xml:space="preserve"> </w:t>
      </w:r>
      <w:r>
        <w:t>и</w:t>
      </w:r>
      <w:r>
        <w:rPr>
          <w:spacing w:val="1"/>
        </w:rPr>
        <w:t xml:space="preserve"> </w:t>
      </w:r>
      <w:r>
        <w:t>статистическими</w:t>
      </w:r>
      <w:r>
        <w:rPr>
          <w:spacing w:val="1"/>
        </w:rPr>
        <w:t xml:space="preserve"> </w:t>
      </w:r>
      <w:r>
        <w:t>данными,</w:t>
      </w:r>
      <w:r>
        <w:rPr>
          <w:spacing w:val="1"/>
        </w:rPr>
        <w:t xml:space="preserve"> </w:t>
      </w:r>
      <w:r>
        <w:t>построение</w:t>
      </w:r>
      <w:r>
        <w:rPr>
          <w:spacing w:val="1"/>
        </w:rPr>
        <w:t xml:space="preserve"> </w:t>
      </w:r>
      <w:r>
        <w:t>розы</w:t>
      </w:r>
      <w:r>
        <w:rPr>
          <w:spacing w:val="1"/>
        </w:rPr>
        <w:t xml:space="preserve"> </w:t>
      </w:r>
      <w:r>
        <w:t>ветров,</w:t>
      </w:r>
      <w:r>
        <w:rPr>
          <w:spacing w:val="-67"/>
        </w:rPr>
        <w:t xml:space="preserve"> </w:t>
      </w:r>
      <w:r>
        <w:t>диаграмм</w:t>
      </w:r>
      <w:r>
        <w:rPr>
          <w:spacing w:val="1"/>
        </w:rPr>
        <w:t xml:space="preserve"> </w:t>
      </w:r>
      <w:r>
        <w:t>облачности</w:t>
      </w:r>
      <w:r>
        <w:rPr>
          <w:spacing w:val="1"/>
        </w:rPr>
        <w:t xml:space="preserve"> </w:t>
      </w:r>
      <w:r>
        <w:t>и</w:t>
      </w:r>
      <w:r>
        <w:rPr>
          <w:spacing w:val="1"/>
        </w:rPr>
        <w:t xml:space="preserve"> </w:t>
      </w:r>
      <w:r>
        <w:t>осадков</w:t>
      </w:r>
      <w:r>
        <w:rPr>
          <w:spacing w:val="1"/>
        </w:rPr>
        <w:t xml:space="preserve"> </w:t>
      </w:r>
      <w:r>
        <w:t>по</w:t>
      </w:r>
      <w:r>
        <w:rPr>
          <w:spacing w:val="1"/>
        </w:rPr>
        <w:t xml:space="preserve"> </w:t>
      </w:r>
      <w:r>
        <w:t>имеющимся</w:t>
      </w:r>
      <w:r>
        <w:rPr>
          <w:spacing w:val="1"/>
        </w:rPr>
        <w:t xml:space="preserve"> </w:t>
      </w:r>
      <w:r>
        <w:t>данным,</w:t>
      </w:r>
      <w:r>
        <w:rPr>
          <w:spacing w:val="1"/>
        </w:rPr>
        <w:t xml:space="preserve"> </w:t>
      </w:r>
      <w:r>
        <w:t>анализ</w:t>
      </w:r>
      <w:r>
        <w:rPr>
          <w:spacing w:val="1"/>
        </w:rPr>
        <w:t xml:space="preserve"> </w:t>
      </w:r>
      <w:r>
        <w:t>полученных</w:t>
      </w:r>
      <w:r>
        <w:rPr>
          <w:spacing w:val="1"/>
        </w:rPr>
        <w:t xml:space="preserve"> </w:t>
      </w:r>
      <w:r>
        <w:t>данных.</w:t>
      </w:r>
    </w:p>
    <w:p w:rsidR="00144573" w:rsidRDefault="00933899">
      <w:pPr>
        <w:pStyle w:val="a3"/>
        <w:spacing w:before="199" w:line="276" w:lineRule="auto"/>
        <w:ind w:right="444"/>
      </w:pPr>
      <w:r>
        <w:t>Решение</w:t>
      </w:r>
      <w:r>
        <w:rPr>
          <w:spacing w:val="1"/>
        </w:rPr>
        <w:t xml:space="preserve"> </w:t>
      </w:r>
      <w:r>
        <w:t>задач</w:t>
      </w:r>
      <w:r>
        <w:rPr>
          <w:spacing w:val="1"/>
        </w:rPr>
        <w:t xml:space="preserve"> </w:t>
      </w:r>
      <w:r>
        <w:t>на</w:t>
      </w:r>
      <w:r>
        <w:rPr>
          <w:spacing w:val="1"/>
        </w:rPr>
        <w:t xml:space="preserve"> </w:t>
      </w:r>
      <w:r>
        <w:t>определение</w:t>
      </w:r>
      <w:r>
        <w:rPr>
          <w:spacing w:val="1"/>
        </w:rPr>
        <w:t xml:space="preserve"> </w:t>
      </w:r>
      <w:r>
        <w:t>высоты</w:t>
      </w:r>
      <w:r>
        <w:rPr>
          <w:spacing w:val="1"/>
        </w:rPr>
        <w:t xml:space="preserve"> </w:t>
      </w:r>
      <w:r>
        <w:t>местности</w:t>
      </w:r>
      <w:r>
        <w:rPr>
          <w:spacing w:val="1"/>
        </w:rPr>
        <w:t xml:space="preserve"> </w:t>
      </w:r>
      <w:r>
        <w:t>по</w:t>
      </w:r>
      <w:r>
        <w:rPr>
          <w:spacing w:val="1"/>
        </w:rPr>
        <w:t xml:space="preserve"> </w:t>
      </w:r>
      <w:r>
        <w:t>разности</w:t>
      </w:r>
      <w:r>
        <w:rPr>
          <w:spacing w:val="1"/>
        </w:rPr>
        <w:t xml:space="preserve"> </w:t>
      </w:r>
      <w:r>
        <w:t>атмосферного</w:t>
      </w:r>
      <w:r>
        <w:rPr>
          <w:spacing w:val="1"/>
        </w:rPr>
        <w:t xml:space="preserve"> </w:t>
      </w:r>
      <w:r>
        <w:t>давления,</w:t>
      </w:r>
      <w:r>
        <w:rPr>
          <w:spacing w:val="-4"/>
        </w:rPr>
        <w:t xml:space="preserve"> </w:t>
      </w:r>
      <w:r>
        <w:t>расчет</w:t>
      </w:r>
      <w:r>
        <w:rPr>
          <w:spacing w:val="-2"/>
        </w:rPr>
        <w:t xml:space="preserve"> </w:t>
      </w:r>
      <w:r>
        <w:t>температуры</w:t>
      </w:r>
      <w:r>
        <w:rPr>
          <w:spacing w:val="-1"/>
        </w:rPr>
        <w:t xml:space="preserve"> </w:t>
      </w:r>
      <w:r>
        <w:t>воздуха</w:t>
      </w:r>
      <w:r>
        <w:rPr>
          <w:spacing w:val="-1"/>
        </w:rPr>
        <w:t xml:space="preserve"> </w:t>
      </w:r>
      <w:r>
        <w:t>в</w:t>
      </w:r>
      <w:r>
        <w:rPr>
          <w:spacing w:val="-2"/>
        </w:rPr>
        <w:t xml:space="preserve"> </w:t>
      </w:r>
      <w:r>
        <w:t>зависимости</w:t>
      </w:r>
      <w:r>
        <w:rPr>
          <w:spacing w:val="-1"/>
        </w:rPr>
        <w:t xml:space="preserve"> </w:t>
      </w:r>
      <w:r>
        <w:t>от</w:t>
      </w:r>
      <w:r>
        <w:rPr>
          <w:spacing w:val="-1"/>
        </w:rPr>
        <w:t xml:space="preserve"> </w:t>
      </w:r>
      <w:r>
        <w:t>высоты</w:t>
      </w:r>
      <w:r>
        <w:rPr>
          <w:spacing w:val="-1"/>
        </w:rPr>
        <w:t xml:space="preserve"> </w:t>
      </w:r>
      <w:r>
        <w:t>местности.</w:t>
      </w:r>
    </w:p>
    <w:p w:rsidR="00144573" w:rsidRDefault="00933899">
      <w:pPr>
        <w:pStyle w:val="a3"/>
        <w:spacing w:before="201"/>
        <w:jc w:val="left"/>
      </w:pPr>
      <w:r>
        <w:t>Изучение</w:t>
      </w:r>
      <w:r>
        <w:rPr>
          <w:spacing w:val="-6"/>
        </w:rPr>
        <w:t xml:space="preserve"> </w:t>
      </w:r>
      <w:r>
        <w:t>природных</w:t>
      </w:r>
      <w:r>
        <w:rPr>
          <w:spacing w:val="-1"/>
        </w:rPr>
        <w:t xml:space="preserve"> </w:t>
      </w:r>
      <w:r>
        <w:t>комплексов</w:t>
      </w:r>
      <w:r>
        <w:rPr>
          <w:spacing w:val="-4"/>
        </w:rPr>
        <w:t xml:space="preserve"> </w:t>
      </w:r>
      <w:r>
        <w:t>своей</w:t>
      </w:r>
      <w:r>
        <w:rPr>
          <w:spacing w:val="-5"/>
        </w:rPr>
        <w:t xml:space="preserve"> </w:t>
      </w:r>
      <w:r>
        <w:t>местности.</w:t>
      </w:r>
    </w:p>
    <w:p w:rsidR="00144573" w:rsidRDefault="00933899">
      <w:pPr>
        <w:pStyle w:val="a3"/>
        <w:spacing w:before="249"/>
        <w:jc w:val="left"/>
      </w:pPr>
      <w:r>
        <w:t>Описание</w:t>
      </w:r>
      <w:r>
        <w:rPr>
          <w:spacing w:val="-3"/>
        </w:rPr>
        <w:t xml:space="preserve"> </w:t>
      </w:r>
      <w:r>
        <w:t>основных</w:t>
      </w:r>
      <w:r>
        <w:rPr>
          <w:spacing w:val="-4"/>
        </w:rPr>
        <w:t xml:space="preserve"> </w:t>
      </w:r>
      <w:r>
        <w:t>компонентов</w:t>
      </w:r>
      <w:r>
        <w:rPr>
          <w:spacing w:val="-7"/>
        </w:rPr>
        <w:t xml:space="preserve"> </w:t>
      </w:r>
      <w:r>
        <w:t>природы</w:t>
      </w:r>
      <w:r>
        <w:rPr>
          <w:spacing w:val="-6"/>
        </w:rPr>
        <w:t xml:space="preserve"> </w:t>
      </w:r>
      <w:r>
        <w:t>океанов</w:t>
      </w:r>
      <w:r>
        <w:rPr>
          <w:spacing w:val="-4"/>
        </w:rPr>
        <w:t xml:space="preserve"> </w:t>
      </w:r>
      <w:r>
        <w:t>Земли.</w:t>
      </w:r>
    </w:p>
    <w:p w:rsidR="00144573" w:rsidRDefault="00933899">
      <w:pPr>
        <w:pStyle w:val="a3"/>
        <w:tabs>
          <w:tab w:val="left" w:pos="2052"/>
          <w:tab w:val="left" w:pos="4409"/>
          <w:tab w:val="left" w:pos="6026"/>
          <w:tab w:val="left" w:pos="6554"/>
          <w:tab w:val="left" w:pos="7742"/>
          <w:tab w:val="left" w:pos="8260"/>
          <w:tab w:val="left" w:pos="9315"/>
        </w:tabs>
        <w:spacing w:before="247" w:line="276" w:lineRule="auto"/>
        <w:ind w:right="444"/>
        <w:jc w:val="left"/>
      </w:pPr>
      <w:r>
        <w:t>Создание</w:t>
      </w:r>
      <w:r>
        <w:tab/>
        <w:t>презентационных</w:t>
      </w:r>
      <w:r>
        <w:tab/>
        <w:t>материалов</w:t>
      </w:r>
      <w:r>
        <w:tab/>
        <w:t>об</w:t>
      </w:r>
      <w:r>
        <w:tab/>
        <w:t>океанах</w:t>
      </w:r>
      <w:r>
        <w:tab/>
        <w:t>на</w:t>
      </w:r>
      <w:r>
        <w:tab/>
        <w:t>основе</w:t>
      </w:r>
      <w:r>
        <w:tab/>
      </w:r>
      <w:r>
        <w:rPr>
          <w:spacing w:val="-1"/>
        </w:rPr>
        <w:t>различных</w:t>
      </w:r>
      <w:r>
        <w:rPr>
          <w:spacing w:val="-67"/>
        </w:rPr>
        <w:t xml:space="preserve"> </w:t>
      </w:r>
      <w:r>
        <w:t>источников</w:t>
      </w:r>
      <w:r>
        <w:rPr>
          <w:spacing w:val="-3"/>
        </w:rPr>
        <w:t xml:space="preserve"> </w:t>
      </w:r>
      <w:r>
        <w:t>информации.</w:t>
      </w:r>
    </w:p>
    <w:p w:rsidR="00144573" w:rsidRDefault="00933899">
      <w:pPr>
        <w:pStyle w:val="a3"/>
        <w:spacing w:before="200" w:line="424" w:lineRule="auto"/>
        <w:ind w:right="2847"/>
        <w:jc w:val="left"/>
      </w:pPr>
      <w:r>
        <w:t>Описание</w:t>
      </w:r>
      <w:r>
        <w:rPr>
          <w:spacing w:val="-5"/>
        </w:rPr>
        <w:t xml:space="preserve"> </w:t>
      </w:r>
      <w:r>
        <w:t>основных</w:t>
      </w:r>
      <w:r>
        <w:rPr>
          <w:spacing w:val="-5"/>
        </w:rPr>
        <w:t xml:space="preserve"> </w:t>
      </w:r>
      <w:r>
        <w:t>компонентов</w:t>
      </w:r>
      <w:r>
        <w:rPr>
          <w:spacing w:val="-9"/>
        </w:rPr>
        <w:t xml:space="preserve"> </w:t>
      </w:r>
      <w:r>
        <w:t>природы</w:t>
      </w:r>
      <w:r>
        <w:rPr>
          <w:spacing w:val="-4"/>
        </w:rPr>
        <w:t xml:space="preserve"> </w:t>
      </w:r>
      <w:r>
        <w:t>материков</w:t>
      </w:r>
      <w:r>
        <w:rPr>
          <w:spacing w:val="-6"/>
        </w:rPr>
        <w:t xml:space="preserve"> </w:t>
      </w:r>
      <w:r>
        <w:t>Земли.</w:t>
      </w:r>
      <w:r>
        <w:rPr>
          <w:spacing w:val="-67"/>
        </w:rPr>
        <w:t xml:space="preserve"> </w:t>
      </w:r>
      <w:r>
        <w:t>Описание</w:t>
      </w:r>
      <w:r>
        <w:rPr>
          <w:spacing w:val="-1"/>
        </w:rPr>
        <w:t xml:space="preserve"> </w:t>
      </w:r>
      <w:r>
        <w:t>природных</w:t>
      </w:r>
      <w:r>
        <w:rPr>
          <w:spacing w:val="1"/>
        </w:rPr>
        <w:t xml:space="preserve"> </w:t>
      </w:r>
      <w:r>
        <w:t>зон Земли.</w:t>
      </w:r>
    </w:p>
    <w:p w:rsidR="00144573" w:rsidRDefault="00933899">
      <w:pPr>
        <w:pStyle w:val="a3"/>
        <w:tabs>
          <w:tab w:val="left" w:pos="2050"/>
          <w:tab w:val="left" w:pos="4405"/>
          <w:tab w:val="left" w:pos="6019"/>
          <w:tab w:val="left" w:pos="6402"/>
          <w:tab w:val="left" w:pos="7741"/>
          <w:tab w:val="left" w:pos="8257"/>
          <w:tab w:val="left" w:pos="9309"/>
        </w:tabs>
        <w:spacing w:before="1" w:line="278" w:lineRule="auto"/>
        <w:ind w:right="450"/>
        <w:jc w:val="left"/>
      </w:pPr>
      <w:r>
        <w:t>Создание</w:t>
      </w:r>
      <w:r>
        <w:tab/>
        <w:t>презентационных</w:t>
      </w:r>
      <w:r>
        <w:tab/>
        <w:t>материалов</w:t>
      </w:r>
      <w:r>
        <w:tab/>
        <w:t>о</w:t>
      </w:r>
      <w:r>
        <w:tab/>
        <w:t>материке</w:t>
      </w:r>
      <w:r>
        <w:tab/>
        <w:t>на</w:t>
      </w:r>
      <w:r>
        <w:tab/>
        <w:t>основе</w:t>
      </w:r>
      <w:r>
        <w:tab/>
      </w:r>
      <w:r>
        <w:rPr>
          <w:spacing w:val="-1"/>
        </w:rPr>
        <w:t>различных</w:t>
      </w:r>
      <w:r>
        <w:rPr>
          <w:spacing w:val="-67"/>
        </w:rPr>
        <w:t xml:space="preserve"> </w:t>
      </w:r>
      <w:r>
        <w:t>источников</w:t>
      </w:r>
      <w:r>
        <w:rPr>
          <w:spacing w:val="-3"/>
        </w:rPr>
        <w:t xml:space="preserve"> </w:t>
      </w:r>
      <w:r>
        <w:t>информации.</w:t>
      </w:r>
    </w:p>
    <w:p w:rsidR="00144573" w:rsidRDefault="00933899">
      <w:pPr>
        <w:pStyle w:val="a3"/>
        <w:spacing w:before="193"/>
        <w:jc w:val="left"/>
      </w:pPr>
      <w:r>
        <w:t>Прогнозирование</w:t>
      </w:r>
      <w:r>
        <w:rPr>
          <w:spacing w:val="-6"/>
        </w:rPr>
        <w:t xml:space="preserve"> </w:t>
      </w:r>
      <w:r>
        <w:t>перспективных</w:t>
      </w:r>
      <w:r>
        <w:rPr>
          <w:spacing w:val="-8"/>
        </w:rPr>
        <w:t xml:space="preserve"> </w:t>
      </w:r>
      <w:r>
        <w:t>путей</w:t>
      </w:r>
      <w:r>
        <w:rPr>
          <w:spacing w:val="-5"/>
        </w:rPr>
        <w:t xml:space="preserve"> </w:t>
      </w:r>
      <w:r>
        <w:t>рационального</w:t>
      </w:r>
      <w:r>
        <w:rPr>
          <w:spacing w:val="-4"/>
        </w:rPr>
        <w:t xml:space="preserve"> </w:t>
      </w:r>
      <w:r>
        <w:t>природопользования.</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jc w:val="left"/>
      </w:pPr>
      <w:r>
        <w:lastRenderedPageBreak/>
        <w:t>Определение</w:t>
      </w:r>
      <w:r>
        <w:rPr>
          <w:spacing w:val="-5"/>
        </w:rPr>
        <w:t xml:space="preserve"> </w:t>
      </w:r>
      <w:r>
        <w:t>ГП</w:t>
      </w:r>
      <w:r>
        <w:rPr>
          <w:spacing w:val="-2"/>
        </w:rPr>
        <w:t xml:space="preserve"> </w:t>
      </w:r>
      <w:r>
        <w:t>и</w:t>
      </w:r>
      <w:r>
        <w:rPr>
          <w:spacing w:val="-2"/>
        </w:rPr>
        <w:t xml:space="preserve"> </w:t>
      </w:r>
      <w:r>
        <w:t>оценка</w:t>
      </w:r>
      <w:r>
        <w:rPr>
          <w:spacing w:val="-1"/>
        </w:rPr>
        <w:t xml:space="preserve"> </w:t>
      </w:r>
      <w:r>
        <w:t>его влияния</w:t>
      </w:r>
      <w:r>
        <w:rPr>
          <w:spacing w:val="-2"/>
        </w:rPr>
        <w:t xml:space="preserve"> </w:t>
      </w:r>
      <w:r>
        <w:t>на</w:t>
      </w:r>
      <w:r>
        <w:rPr>
          <w:spacing w:val="-1"/>
        </w:rPr>
        <w:t xml:space="preserve"> </w:t>
      </w:r>
      <w:r>
        <w:t>природу</w:t>
      </w:r>
      <w:r>
        <w:rPr>
          <w:spacing w:val="-6"/>
        </w:rPr>
        <w:t xml:space="preserve"> </w:t>
      </w:r>
      <w:r>
        <w:t>и</w:t>
      </w:r>
      <w:r>
        <w:rPr>
          <w:spacing w:val="-1"/>
        </w:rPr>
        <w:t xml:space="preserve"> </w:t>
      </w:r>
      <w:r>
        <w:t>жизнь</w:t>
      </w:r>
      <w:r>
        <w:rPr>
          <w:spacing w:val="-2"/>
        </w:rPr>
        <w:t xml:space="preserve"> </w:t>
      </w:r>
      <w:r>
        <w:t>людей</w:t>
      </w:r>
      <w:r>
        <w:rPr>
          <w:spacing w:val="-1"/>
        </w:rPr>
        <w:t xml:space="preserve"> </w:t>
      </w:r>
      <w:r>
        <w:t>в</w:t>
      </w:r>
      <w:r>
        <w:rPr>
          <w:spacing w:val="-2"/>
        </w:rPr>
        <w:t xml:space="preserve"> </w:t>
      </w:r>
      <w:r>
        <w:t>России.</w:t>
      </w:r>
    </w:p>
    <w:p w:rsidR="00144573" w:rsidRDefault="00933899">
      <w:pPr>
        <w:pStyle w:val="a3"/>
        <w:tabs>
          <w:tab w:val="left" w:pos="1911"/>
          <w:tab w:val="left" w:pos="2460"/>
          <w:tab w:val="left" w:pos="5258"/>
          <w:tab w:val="left" w:pos="7320"/>
          <w:tab w:val="left" w:pos="8963"/>
        </w:tabs>
        <w:spacing w:before="247" w:line="278" w:lineRule="auto"/>
        <w:ind w:right="450"/>
        <w:jc w:val="left"/>
      </w:pPr>
      <w:r>
        <w:t>Работа</w:t>
      </w:r>
      <w:r>
        <w:tab/>
        <w:t>с</w:t>
      </w:r>
      <w:r>
        <w:tab/>
        <w:t>картографическими</w:t>
      </w:r>
      <w:r>
        <w:tab/>
        <w:t>источниками:</w:t>
      </w:r>
      <w:r>
        <w:tab/>
        <w:t>нанесение</w:t>
      </w:r>
      <w:r>
        <w:tab/>
      </w:r>
      <w:r>
        <w:rPr>
          <w:spacing w:val="-1"/>
        </w:rPr>
        <w:t>особенностей</w:t>
      </w:r>
      <w:r>
        <w:rPr>
          <w:spacing w:val="-67"/>
        </w:rPr>
        <w:t xml:space="preserve"> </w:t>
      </w:r>
      <w:r>
        <w:t>географического положения России.</w:t>
      </w:r>
    </w:p>
    <w:p w:rsidR="00144573" w:rsidRDefault="00933899">
      <w:pPr>
        <w:pStyle w:val="a3"/>
        <w:spacing w:before="194"/>
        <w:jc w:val="left"/>
      </w:pPr>
      <w:r>
        <w:t>Оценивание</w:t>
      </w:r>
      <w:r>
        <w:rPr>
          <w:spacing w:val="-6"/>
        </w:rPr>
        <w:t xml:space="preserve"> </w:t>
      </w:r>
      <w:r>
        <w:t>динамики</w:t>
      </w:r>
      <w:r>
        <w:rPr>
          <w:spacing w:val="-1"/>
        </w:rPr>
        <w:t xml:space="preserve"> </w:t>
      </w:r>
      <w:r>
        <w:t>изменения</w:t>
      </w:r>
      <w:r>
        <w:rPr>
          <w:spacing w:val="-3"/>
        </w:rPr>
        <w:t xml:space="preserve"> </w:t>
      </w:r>
      <w:r>
        <w:t>границ</w:t>
      </w:r>
      <w:r>
        <w:rPr>
          <w:spacing w:val="-2"/>
        </w:rPr>
        <w:t xml:space="preserve"> </w:t>
      </w:r>
      <w:r>
        <w:t>России</w:t>
      </w:r>
      <w:r>
        <w:rPr>
          <w:spacing w:val="-3"/>
        </w:rPr>
        <w:t xml:space="preserve"> </w:t>
      </w:r>
      <w:r>
        <w:t>и</w:t>
      </w:r>
      <w:r>
        <w:rPr>
          <w:spacing w:val="-2"/>
        </w:rPr>
        <w:t xml:space="preserve"> </w:t>
      </w:r>
      <w:r>
        <w:t>их</w:t>
      </w:r>
      <w:r>
        <w:rPr>
          <w:spacing w:val="-2"/>
        </w:rPr>
        <w:t xml:space="preserve"> </w:t>
      </w:r>
      <w:r>
        <w:t>значения.</w:t>
      </w:r>
    </w:p>
    <w:p w:rsidR="00144573" w:rsidRDefault="00933899">
      <w:pPr>
        <w:pStyle w:val="a3"/>
        <w:spacing w:before="249" w:line="276" w:lineRule="auto"/>
        <w:jc w:val="left"/>
      </w:pPr>
      <w:r>
        <w:t>Написание</w:t>
      </w:r>
      <w:r>
        <w:rPr>
          <w:spacing w:val="40"/>
        </w:rPr>
        <w:t xml:space="preserve"> </w:t>
      </w:r>
      <w:r>
        <w:t>эссе</w:t>
      </w:r>
      <w:r>
        <w:rPr>
          <w:spacing w:val="38"/>
        </w:rPr>
        <w:t xml:space="preserve"> </w:t>
      </w:r>
      <w:r>
        <w:t>о</w:t>
      </w:r>
      <w:r>
        <w:rPr>
          <w:spacing w:val="38"/>
        </w:rPr>
        <w:t xml:space="preserve"> </w:t>
      </w:r>
      <w:r>
        <w:t>роли</w:t>
      </w:r>
      <w:r>
        <w:rPr>
          <w:spacing w:val="38"/>
        </w:rPr>
        <w:t xml:space="preserve"> </w:t>
      </w:r>
      <w:r>
        <w:t>русских</w:t>
      </w:r>
      <w:r>
        <w:rPr>
          <w:spacing w:val="41"/>
        </w:rPr>
        <w:t xml:space="preserve"> </w:t>
      </w:r>
      <w:r>
        <w:t>землепроходцев</w:t>
      </w:r>
      <w:r>
        <w:rPr>
          <w:spacing w:val="37"/>
        </w:rPr>
        <w:t xml:space="preserve"> </w:t>
      </w:r>
      <w:r>
        <w:t>и</w:t>
      </w:r>
      <w:r>
        <w:rPr>
          <w:spacing w:val="41"/>
        </w:rPr>
        <w:t xml:space="preserve"> </w:t>
      </w:r>
      <w:r>
        <w:t>исследователей</w:t>
      </w:r>
      <w:r>
        <w:rPr>
          <w:spacing w:val="41"/>
        </w:rPr>
        <w:t xml:space="preserve"> </w:t>
      </w:r>
      <w:r>
        <w:t>в</w:t>
      </w:r>
      <w:r>
        <w:rPr>
          <w:spacing w:val="37"/>
        </w:rPr>
        <w:t xml:space="preserve"> </w:t>
      </w:r>
      <w:r>
        <w:t>освоении</w:t>
      </w:r>
      <w:r>
        <w:rPr>
          <w:spacing w:val="39"/>
        </w:rPr>
        <w:t xml:space="preserve"> </w:t>
      </w:r>
      <w:r>
        <w:t>и</w:t>
      </w:r>
      <w:r>
        <w:rPr>
          <w:spacing w:val="-67"/>
        </w:rPr>
        <w:t xml:space="preserve"> </w:t>
      </w:r>
      <w:r>
        <w:t>изучении</w:t>
      </w:r>
      <w:r>
        <w:rPr>
          <w:spacing w:val="-1"/>
        </w:rPr>
        <w:t xml:space="preserve"> </w:t>
      </w:r>
      <w:r>
        <w:t>территории России.</w:t>
      </w:r>
    </w:p>
    <w:p w:rsidR="00144573" w:rsidRDefault="00933899">
      <w:pPr>
        <w:pStyle w:val="a3"/>
        <w:spacing w:before="200" w:line="276" w:lineRule="auto"/>
        <w:ind w:right="450"/>
        <w:jc w:val="left"/>
      </w:pPr>
      <w:r>
        <w:t>Решение</w:t>
      </w:r>
      <w:r>
        <w:rPr>
          <w:spacing w:val="44"/>
        </w:rPr>
        <w:t xml:space="preserve"> </w:t>
      </w:r>
      <w:r>
        <w:t>задач</w:t>
      </w:r>
      <w:r>
        <w:rPr>
          <w:spacing w:val="44"/>
        </w:rPr>
        <w:t xml:space="preserve"> </w:t>
      </w:r>
      <w:r>
        <w:t>на</w:t>
      </w:r>
      <w:r>
        <w:rPr>
          <w:spacing w:val="44"/>
        </w:rPr>
        <w:t xml:space="preserve"> </w:t>
      </w:r>
      <w:r>
        <w:t>определение</w:t>
      </w:r>
      <w:r>
        <w:rPr>
          <w:spacing w:val="44"/>
        </w:rPr>
        <w:t xml:space="preserve"> </w:t>
      </w:r>
      <w:r>
        <w:t>разницы</w:t>
      </w:r>
      <w:r>
        <w:rPr>
          <w:spacing w:val="46"/>
        </w:rPr>
        <w:t xml:space="preserve"> </w:t>
      </w:r>
      <w:r>
        <w:t>во</w:t>
      </w:r>
      <w:r>
        <w:rPr>
          <w:spacing w:val="47"/>
        </w:rPr>
        <w:t xml:space="preserve"> </w:t>
      </w:r>
      <w:r>
        <w:t>времени</w:t>
      </w:r>
      <w:r>
        <w:rPr>
          <w:spacing w:val="44"/>
        </w:rPr>
        <w:t xml:space="preserve"> </w:t>
      </w:r>
      <w:r>
        <w:t>различных</w:t>
      </w:r>
      <w:r>
        <w:rPr>
          <w:spacing w:val="45"/>
        </w:rPr>
        <w:t xml:space="preserve"> </w:t>
      </w:r>
      <w:r>
        <w:t>территорий</w:t>
      </w:r>
      <w:r>
        <w:rPr>
          <w:spacing w:val="-67"/>
        </w:rPr>
        <w:t xml:space="preserve"> </w:t>
      </w:r>
      <w:r>
        <w:t>России.</w:t>
      </w:r>
    </w:p>
    <w:p w:rsidR="00144573" w:rsidRDefault="00933899">
      <w:pPr>
        <w:pStyle w:val="a3"/>
        <w:tabs>
          <w:tab w:val="left" w:pos="2242"/>
          <w:tab w:val="left" w:pos="4943"/>
          <w:tab w:val="left" w:pos="6940"/>
          <w:tab w:val="left" w:pos="8501"/>
          <w:tab w:val="left" w:pos="9564"/>
        </w:tabs>
        <w:spacing w:before="201" w:line="276" w:lineRule="auto"/>
        <w:ind w:right="447"/>
        <w:jc w:val="left"/>
      </w:pPr>
      <w:r>
        <w:t>Выявление</w:t>
      </w:r>
      <w:r>
        <w:tab/>
        <w:t>взаимозависимостей</w:t>
      </w:r>
      <w:r>
        <w:tab/>
        <w:t>тектонической</w:t>
      </w:r>
      <w:r>
        <w:tab/>
        <w:t>структуры,</w:t>
      </w:r>
      <w:r>
        <w:tab/>
        <w:t>формы</w:t>
      </w:r>
      <w:r>
        <w:tab/>
      </w:r>
      <w:r>
        <w:rPr>
          <w:spacing w:val="-1"/>
        </w:rPr>
        <w:t>рельефа,</w:t>
      </w:r>
      <w:r>
        <w:rPr>
          <w:spacing w:val="-67"/>
        </w:rPr>
        <w:t xml:space="preserve"> </w:t>
      </w:r>
      <w:r>
        <w:t>полезных ископаемых</w:t>
      </w:r>
      <w:r>
        <w:rPr>
          <w:spacing w:val="-3"/>
        </w:rPr>
        <w:t xml:space="preserve"> </w:t>
      </w:r>
      <w:r>
        <w:t>на территории</w:t>
      </w:r>
      <w:r>
        <w:rPr>
          <w:spacing w:val="-1"/>
        </w:rPr>
        <w:t xml:space="preserve"> </w:t>
      </w:r>
      <w:r>
        <w:t>России.</w:t>
      </w:r>
    </w:p>
    <w:p w:rsidR="00144573" w:rsidRDefault="00933899">
      <w:pPr>
        <w:pStyle w:val="a3"/>
        <w:spacing w:before="201" w:line="424" w:lineRule="auto"/>
        <w:jc w:val="left"/>
      </w:pPr>
      <w:r>
        <w:t>Работа</w:t>
      </w:r>
      <w:r>
        <w:rPr>
          <w:spacing w:val="-4"/>
        </w:rPr>
        <w:t xml:space="preserve"> </w:t>
      </w:r>
      <w:r>
        <w:t>с</w:t>
      </w:r>
      <w:r>
        <w:rPr>
          <w:spacing w:val="-4"/>
        </w:rPr>
        <w:t xml:space="preserve"> </w:t>
      </w:r>
      <w:r>
        <w:t>картографическими</w:t>
      </w:r>
      <w:r>
        <w:rPr>
          <w:spacing w:val="-5"/>
        </w:rPr>
        <w:t xml:space="preserve"> </w:t>
      </w:r>
      <w:r>
        <w:t>источниками:</w:t>
      </w:r>
      <w:r>
        <w:rPr>
          <w:spacing w:val="-5"/>
        </w:rPr>
        <w:t xml:space="preserve"> </w:t>
      </w:r>
      <w:r>
        <w:t>нанесение</w:t>
      </w:r>
      <w:r>
        <w:rPr>
          <w:spacing w:val="-3"/>
        </w:rPr>
        <w:t xml:space="preserve"> </w:t>
      </w:r>
      <w:r>
        <w:t>элементов</w:t>
      </w:r>
      <w:r>
        <w:rPr>
          <w:spacing w:val="-7"/>
        </w:rPr>
        <w:t xml:space="preserve"> </w:t>
      </w:r>
      <w:r>
        <w:t>рельефа</w:t>
      </w:r>
      <w:r>
        <w:rPr>
          <w:spacing w:val="-3"/>
        </w:rPr>
        <w:t xml:space="preserve"> </w:t>
      </w:r>
      <w:r>
        <w:t>России.</w:t>
      </w:r>
      <w:r>
        <w:rPr>
          <w:spacing w:val="-67"/>
        </w:rPr>
        <w:t xml:space="preserve"> </w:t>
      </w:r>
      <w:r>
        <w:t>Описание</w:t>
      </w:r>
      <w:r>
        <w:rPr>
          <w:spacing w:val="-1"/>
        </w:rPr>
        <w:t xml:space="preserve"> </w:t>
      </w:r>
      <w:r>
        <w:t>элементов</w:t>
      </w:r>
      <w:r>
        <w:rPr>
          <w:spacing w:val="-2"/>
        </w:rPr>
        <w:t xml:space="preserve"> </w:t>
      </w:r>
      <w:r>
        <w:t>рельефа России.</w:t>
      </w:r>
    </w:p>
    <w:p w:rsidR="00144573" w:rsidRDefault="00933899">
      <w:pPr>
        <w:pStyle w:val="a3"/>
        <w:jc w:val="left"/>
      </w:pPr>
      <w:r>
        <w:t>Построение</w:t>
      </w:r>
      <w:r>
        <w:rPr>
          <w:spacing w:val="-6"/>
        </w:rPr>
        <w:t xml:space="preserve"> </w:t>
      </w:r>
      <w:r>
        <w:t>профиля</w:t>
      </w:r>
      <w:r>
        <w:rPr>
          <w:spacing w:val="-2"/>
        </w:rPr>
        <w:t xml:space="preserve"> </w:t>
      </w:r>
      <w:r>
        <w:t>своей</w:t>
      </w:r>
      <w:r>
        <w:rPr>
          <w:spacing w:val="-2"/>
        </w:rPr>
        <w:t xml:space="preserve"> </w:t>
      </w:r>
      <w:r>
        <w:t>местности.</w:t>
      </w:r>
    </w:p>
    <w:p w:rsidR="00144573" w:rsidRDefault="00933899">
      <w:pPr>
        <w:pStyle w:val="a3"/>
        <w:spacing w:before="247" w:line="278" w:lineRule="auto"/>
        <w:jc w:val="left"/>
      </w:pPr>
      <w:r>
        <w:t>Работа</w:t>
      </w:r>
      <w:r>
        <w:rPr>
          <w:spacing w:val="44"/>
        </w:rPr>
        <w:t xml:space="preserve"> </w:t>
      </w:r>
      <w:r>
        <w:t>с</w:t>
      </w:r>
      <w:r>
        <w:rPr>
          <w:spacing w:val="42"/>
        </w:rPr>
        <w:t xml:space="preserve"> </w:t>
      </w:r>
      <w:r>
        <w:t>картографическими</w:t>
      </w:r>
      <w:r>
        <w:rPr>
          <w:spacing w:val="43"/>
        </w:rPr>
        <w:t xml:space="preserve"> </w:t>
      </w:r>
      <w:r>
        <w:t>источниками:</w:t>
      </w:r>
      <w:r>
        <w:rPr>
          <w:spacing w:val="43"/>
        </w:rPr>
        <w:t xml:space="preserve"> </w:t>
      </w:r>
      <w:r>
        <w:t>нанесение</w:t>
      </w:r>
      <w:r>
        <w:rPr>
          <w:spacing w:val="42"/>
        </w:rPr>
        <w:t xml:space="preserve"> </w:t>
      </w:r>
      <w:r>
        <w:t>объектов</w:t>
      </w:r>
      <w:r>
        <w:rPr>
          <w:spacing w:val="44"/>
        </w:rPr>
        <w:t xml:space="preserve"> </w:t>
      </w:r>
      <w:r>
        <w:t>гидрографии</w:t>
      </w:r>
      <w:r>
        <w:rPr>
          <w:spacing w:val="-67"/>
        </w:rPr>
        <w:t xml:space="preserve"> </w:t>
      </w:r>
      <w:r>
        <w:t>России.</w:t>
      </w:r>
    </w:p>
    <w:p w:rsidR="00144573" w:rsidRDefault="00933899">
      <w:pPr>
        <w:pStyle w:val="a3"/>
        <w:spacing w:before="194"/>
        <w:jc w:val="left"/>
      </w:pPr>
      <w:r>
        <w:t>Описание</w:t>
      </w:r>
      <w:r>
        <w:rPr>
          <w:spacing w:val="-5"/>
        </w:rPr>
        <w:t xml:space="preserve"> </w:t>
      </w:r>
      <w:r>
        <w:t>объектов</w:t>
      </w:r>
      <w:r>
        <w:rPr>
          <w:spacing w:val="-6"/>
        </w:rPr>
        <w:t xml:space="preserve"> </w:t>
      </w:r>
      <w:r>
        <w:t>гидрографии</w:t>
      </w:r>
      <w:r>
        <w:rPr>
          <w:spacing w:val="-5"/>
        </w:rPr>
        <w:t xml:space="preserve"> </w:t>
      </w:r>
      <w:r>
        <w:t>России.</w:t>
      </w:r>
    </w:p>
    <w:p w:rsidR="00144573" w:rsidRDefault="00933899">
      <w:pPr>
        <w:pStyle w:val="a3"/>
        <w:spacing w:before="249" w:line="276" w:lineRule="auto"/>
        <w:ind w:right="449"/>
      </w:pPr>
      <w:r>
        <w:t>Определение</w:t>
      </w:r>
      <w:r>
        <w:rPr>
          <w:spacing w:val="1"/>
        </w:rPr>
        <w:t xml:space="preserve"> </w:t>
      </w:r>
      <w:r>
        <w:t>закономерностей</w:t>
      </w:r>
      <w:r>
        <w:rPr>
          <w:spacing w:val="1"/>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радиационного</w:t>
      </w:r>
      <w:r>
        <w:rPr>
          <w:spacing w:val="1"/>
        </w:rPr>
        <w:t xml:space="preserve"> </w:t>
      </w:r>
      <w:r>
        <w:t>баланс,</w:t>
      </w:r>
      <w:r>
        <w:rPr>
          <w:spacing w:val="1"/>
        </w:rPr>
        <w:t xml:space="preserve"> </w:t>
      </w:r>
      <w:r>
        <w:t>выявление</w:t>
      </w:r>
      <w:r>
        <w:rPr>
          <w:spacing w:val="1"/>
        </w:rPr>
        <w:t xml:space="preserve"> </w:t>
      </w:r>
      <w:r>
        <w:t>особенностей</w:t>
      </w:r>
      <w:r>
        <w:rPr>
          <w:spacing w:val="1"/>
        </w:rPr>
        <w:t xml:space="preserve"> </w:t>
      </w:r>
      <w:r>
        <w:t>распределения</w:t>
      </w:r>
      <w:r>
        <w:rPr>
          <w:spacing w:val="1"/>
        </w:rPr>
        <w:t xml:space="preserve"> </w:t>
      </w:r>
      <w:r>
        <w:t>средних</w:t>
      </w:r>
      <w:r>
        <w:rPr>
          <w:spacing w:val="1"/>
        </w:rPr>
        <w:t xml:space="preserve"> </w:t>
      </w:r>
      <w:r>
        <w:t>температур января</w:t>
      </w:r>
      <w:r>
        <w:rPr>
          <w:spacing w:val="-3"/>
        </w:rPr>
        <w:t xml:space="preserve"> </w:t>
      </w:r>
      <w:r>
        <w:t>и июля на</w:t>
      </w:r>
      <w:r>
        <w:rPr>
          <w:spacing w:val="-1"/>
        </w:rPr>
        <w:t xml:space="preserve"> </w:t>
      </w:r>
      <w:r>
        <w:t>территории России.</w:t>
      </w:r>
    </w:p>
    <w:p w:rsidR="00144573" w:rsidRDefault="00933899">
      <w:pPr>
        <w:pStyle w:val="a3"/>
        <w:spacing w:before="200" w:line="276" w:lineRule="auto"/>
        <w:ind w:right="449"/>
      </w:pPr>
      <w:r>
        <w:t>Распределение</w:t>
      </w:r>
      <w:r>
        <w:rPr>
          <w:spacing w:val="1"/>
        </w:rPr>
        <w:t xml:space="preserve"> </w:t>
      </w:r>
      <w:r>
        <w:t>количества</w:t>
      </w:r>
      <w:r>
        <w:rPr>
          <w:spacing w:val="1"/>
        </w:rPr>
        <w:t xml:space="preserve"> </w:t>
      </w:r>
      <w:r>
        <w:t>осадков</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работа</w:t>
      </w:r>
      <w:r>
        <w:rPr>
          <w:spacing w:val="1"/>
        </w:rPr>
        <w:t xml:space="preserve"> </w:t>
      </w:r>
      <w:r>
        <w:t>с</w:t>
      </w:r>
      <w:r>
        <w:rPr>
          <w:spacing w:val="1"/>
        </w:rPr>
        <w:t xml:space="preserve"> </w:t>
      </w:r>
      <w:r>
        <w:t>климатограммами.</w:t>
      </w:r>
    </w:p>
    <w:p w:rsidR="00144573" w:rsidRDefault="00933899">
      <w:pPr>
        <w:pStyle w:val="a3"/>
        <w:spacing w:before="200"/>
        <w:jc w:val="left"/>
      </w:pPr>
      <w:r>
        <w:t>Описание</w:t>
      </w:r>
      <w:r>
        <w:rPr>
          <w:spacing w:val="-6"/>
        </w:rPr>
        <w:t xml:space="preserve"> </w:t>
      </w:r>
      <w:r>
        <w:t>характеристики</w:t>
      </w:r>
      <w:r>
        <w:rPr>
          <w:spacing w:val="-5"/>
        </w:rPr>
        <w:t xml:space="preserve"> </w:t>
      </w:r>
      <w:r>
        <w:t>климата</w:t>
      </w:r>
      <w:r>
        <w:rPr>
          <w:spacing w:val="-5"/>
        </w:rPr>
        <w:t xml:space="preserve"> </w:t>
      </w:r>
      <w:r>
        <w:t>своего</w:t>
      </w:r>
      <w:r>
        <w:rPr>
          <w:spacing w:val="-4"/>
        </w:rPr>
        <w:t xml:space="preserve"> </w:t>
      </w:r>
      <w:r>
        <w:t>региона.</w:t>
      </w:r>
    </w:p>
    <w:p w:rsidR="00144573" w:rsidRDefault="00933899">
      <w:pPr>
        <w:pStyle w:val="a3"/>
        <w:spacing w:before="249" w:line="424" w:lineRule="auto"/>
        <w:jc w:val="left"/>
      </w:pPr>
      <w:r>
        <w:t>Составление</w:t>
      </w:r>
      <w:r>
        <w:rPr>
          <w:spacing w:val="-3"/>
        </w:rPr>
        <w:t xml:space="preserve"> </w:t>
      </w:r>
      <w:r>
        <w:t>прогноза</w:t>
      </w:r>
      <w:r>
        <w:rPr>
          <w:spacing w:val="-3"/>
        </w:rPr>
        <w:t xml:space="preserve"> </w:t>
      </w:r>
      <w:r>
        <w:t>погоды</w:t>
      </w:r>
      <w:r>
        <w:rPr>
          <w:spacing w:val="-6"/>
        </w:rPr>
        <w:t xml:space="preserve"> </w:t>
      </w:r>
      <w:r>
        <w:t>на</w:t>
      </w:r>
      <w:r>
        <w:rPr>
          <w:spacing w:val="-2"/>
        </w:rPr>
        <w:t xml:space="preserve"> </w:t>
      </w:r>
      <w:r>
        <w:t>основе</w:t>
      </w:r>
      <w:r>
        <w:rPr>
          <w:spacing w:val="-6"/>
        </w:rPr>
        <w:t xml:space="preserve"> </w:t>
      </w:r>
      <w:r>
        <w:t>различных</w:t>
      </w:r>
      <w:r>
        <w:rPr>
          <w:spacing w:val="49"/>
        </w:rPr>
        <w:t xml:space="preserve"> </w:t>
      </w:r>
      <w:r>
        <w:t>источников</w:t>
      </w:r>
      <w:r>
        <w:rPr>
          <w:spacing w:val="-4"/>
        </w:rPr>
        <w:t xml:space="preserve"> </w:t>
      </w:r>
      <w:r>
        <w:t>информации.</w:t>
      </w:r>
      <w:r>
        <w:rPr>
          <w:spacing w:val="-67"/>
        </w:rPr>
        <w:t xml:space="preserve"> </w:t>
      </w:r>
      <w:r>
        <w:t>Описание</w:t>
      </w:r>
      <w:r>
        <w:rPr>
          <w:spacing w:val="-1"/>
        </w:rPr>
        <w:t xml:space="preserve"> </w:t>
      </w:r>
      <w:r>
        <w:t>основных</w:t>
      </w:r>
      <w:r>
        <w:rPr>
          <w:spacing w:val="-1"/>
        </w:rPr>
        <w:t xml:space="preserve"> </w:t>
      </w:r>
      <w:r>
        <w:t>компонентов</w:t>
      </w:r>
      <w:r>
        <w:rPr>
          <w:spacing w:val="-5"/>
        </w:rPr>
        <w:t xml:space="preserve"> </w:t>
      </w:r>
      <w:r>
        <w:t>природы России.</w:t>
      </w:r>
    </w:p>
    <w:p w:rsidR="00144573" w:rsidRDefault="00933899">
      <w:pPr>
        <w:pStyle w:val="a3"/>
        <w:spacing w:before="1" w:line="276" w:lineRule="auto"/>
        <w:jc w:val="left"/>
      </w:pPr>
      <w:r>
        <w:t>Создание</w:t>
      </w:r>
      <w:r>
        <w:rPr>
          <w:spacing w:val="46"/>
        </w:rPr>
        <w:t xml:space="preserve"> </w:t>
      </w:r>
      <w:r>
        <w:t>презентационных</w:t>
      </w:r>
      <w:r>
        <w:rPr>
          <w:spacing w:val="48"/>
        </w:rPr>
        <w:t xml:space="preserve"> </w:t>
      </w:r>
      <w:r>
        <w:t>материалов</w:t>
      </w:r>
      <w:r>
        <w:rPr>
          <w:spacing w:val="44"/>
        </w:rPr>
        <w:t xml:space="preserve"> </w:t>
      </w:r>
      <w:r>
        <w:t>о</w:t>
      </w:r>
      <w:r>
        <w:rPr>
          <w:spacing w:val="48"/>
        </w:rPr>
        <w:t xml:space="preserve"> </w:t>
      </w:r>
      <w:r>
        <w:t>природе</w:t>
      </w:r>
      <w:r>
        <w:rPr>
          <w:spacing w:val="47"/>
        </w:rPr>
        <w:t xml:space="preserve"> </w:t>
      </w:r>
      <w:r>
        <w:t>России</w:t>
      </w:r>
      <w:r>
        <w:rPr>
          <w:spacing w:val="48"/>
        </w:rPr>
        <w:t xml:space="preserve"> </w:t>
      </w:r>
      <w:r>
        <w:t>на</w:t>
      </w:r>
      <w:r>
        <w:rPr>
          <w:spacing w:val="47"/>
        </w:rPr>
        <w:t xml:space="preserve"> </w:t>
      </w:r>
      <w:r>
        <w:t>основе</w:t>
      </w:r>
      <w:r>
        <w:rPr>
          <w:spacing w:val="47"/>
        </w:rPr>
        <w:t xml:space="preserve"> </w:t>
      </w:r>
      <w:r>
        <w:t>различных</w:t>
      </w:r>
      <w:r>
        <w:rPr>
          <w:spacing w:val="-67"/>
        </w:rPr>
        <w:t xml:space="preserve"> </w:t>
      </w:r>
      <w:r>
        <w:t>источников</w:t>
      </w:r>
      <w:r>
        <w:rPr>
          <w:spacing w:val="-3"/>
        </w:rPr>
        <w:t xml:space="preserve"> </w:t>
      </w:r>
      <w:r>
        <w:t>информации.</w:t>
      </w:r>
    </w:p>
    <w:p w:rsidR="00144573" w:rsidRDefault="00933899">
      <w:pPr>
        <w:pStyle w:val="a3"/>
        <w:spacing w:before="200"/>
        <w:jc w:val="left"/>
      </w:pPr>
      <w:r>
        <w:t>Сравнение</w:t>
      </w:r>
      <w:r>
        <w:rPr>
          <w:spacing w:val="-6"/>
        </w:rPr>
        <w:t xml:space="preserve"> </w:t>
      </w:r>
      <w:r>
        <w:t>особенностей</w:t>
      </w:r>
      <w:r>
        <w:rPr>
          <w:spacing w:val="-4"/>
        </w:rPr>
        <w:t xml:space="preserve"> </w:t>
      </w:r>
      <w:r>
        <w:t>природы</w:t>
      </w:r>
      <w:r>
        <w:rPr>
          <w:spacing w:val="-3"/>
        </w:rPr>
        <w:t xml:space="preserve"> </w:t>
      </w:r>
      <w:r>
        <w:t>отдельных</w:t>
      </w:r>
      <w:r>
        <w:rPr>
          <w:spacing w:val="-6"/>
        </w:rPr>
        <w:t xml:space="preserve"> </w:t>
      </w:r>
      <w:r>
        <w:t>регионов</w:t>
      </w:r>
      <w:r>
        <w:rPr>
          <w:spacing w:val="-5"/>
        </w:rPr>
        <w:t xml:space="preserve"> </w:t>
      </w:r>
      <w:r>
        <w:t>страны.</w:t>
      </w:r>
    </w:p>
    <w:p w:rsidR="00144573" w:rsidRDefault="00933899">
      <w:pPr>
        <w:pStyle w:val="a3"/>
        <w:spacing w:before="247" w:line="278" w:lineRule="auto"/>
        <w:ind w:right="453"/>
      </w:pPr>
      <w:r>
        <w:t>Определение</w:t>
      </w:r>
      <w:r>
        <w:rPr>
          <w:spacing w:val="1"/>
        </w:rPr>
        <w:t xml:space="preserve"> </w:t>
      </w:r>
      <w:r>
        <w:t>видов</w:t>
      </w:r>
      <w:r>
        <w:rPr>
          <w:spacing w:val="1"/>
        </w:rPr>
        <w:t xml:space="preserve"> </w:t>
      </w:r>
      <w:r>
        <w:t>особо</w:t>
      </w:r>
      <w:r>
        <w:rPr>
          <w:spacing w:val="1"/>
        </w:rPr>
        <w:t xml:space="preserve"> </w:t>
      </w:r>
      <w:r>
        <w:t>охраняемых</w:t>
      </w:r>
      <w:r>
        <w:rPr>
          <w:spacing w:val="1"/>
        </w:rPr>
        <w:t xml:space="preserve"> </w:t>
      </w:r>
      <w:r>
        <w:t>природных</w:t>
      </w:r>
      <w:r>
        <w:rPr>
          <w:spacing w:val="1"/>
        </w:rPr>
        <w:t xml:space="preserve"> </w:t>
      </w:r>
      <w:r>
        <w:t>территорий</w:t>
      </w:r>
      <w:r>
        <w:rPr>
          <w:spacing w:val="1"/>
        </w:rPr>
        <w:t xml:space="preserve"> </w:t>
      </w:r>
      <w:r>
        <w:t>России</w:t>
      </w:r>
      <w:r>
        <w:rPr>
          <w:spacing w:val="1"/>
        </w:rPr>
        <w:t xml:space="preserve"> </w:t>
      </w:r>
      <w:r>
        <w:t>и</w:t>
      </w:r>
      <w:r>
        <w:rPr>
          <w:spacing w:val="1"/>
        </w:rPr>
        <w:t xml:space="preserve"> </w:t>
      </w:r>
      <w:r>
        <w:t>их</w:t>
      </w:r>
      <w:r>
        <w:rPr>
          <w:spacing w:val="1"/>
        </w:rPr>
        <w:t xml:space="preserve"> </w:t>
      </w:r>
      <w:r>
        <w:t>особенностей.</w:t>
      </w:r>
    </w:p>
    <w:p w:rsidR="00144573" w:rsidRDefault="00144573">
      <w:pPr>
        <w:spacing w:line="278"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1"/>
      </w:pPr>
      <w:r>
        <w:lastRenderedPageBreak/>
        <w:t>Работа</w:t>
      </w:r>
      <w:r>
        <w:rPr>
          <w:spacing w:val="1"/>
        </w:rPr>
        <w:t xml:space="preserve"> </w:t>
      </w:r>
      <w:r>
        <w:t>с</w:t>
      </w:r>
      <w:r>
        <w:rPr>
          <w:spacing w:val="1"/>
        </w:rPr>
        <w:t xml:space="preserve"> </w:t>
      </w:r>
      <w:r>
        <w:t>разными</w:t>
      </w:r>
      <w:r>
        <w:rPr>
          <w:spacing w:val="1"/>
        </w:rPr>
        <w:t xml:space="preserve"> </w:t>
      </w:r>
      <w:r>
        <w:t>источниками</w:t>
      </w:r>
      <w:r>
        <w:rPr>
          <w:spacing w:val="1"/>
        </w:rPr>
        <w:t xml:space="preserve"> </w:t>
      </w:r>
      <w:r>
        <w:t>информации:</w:t>
      </w:r>
      <w:r>
        <w:rPr>
          <w:spacing w:val="1"/>
        </w:rPr>
        <w:t xml:space="preserve"> </w:t>
      </w:r>
      <w:r>
        <w:t>чтение</w:t>
      </w:r>
      <w:r>
        <w:rPr>
          <w:spacing w:val="1"/>
        </w:rPr>
        <w:t xml:space="preserve"> </w:t>
      </w:r>
      <w:r>
        <w:t>и</w:t>
      </w:r>
      <w:r>
        <w:rPr>
          <w:spacing w:val="71"/>
        </w:rPr>
        <w:t xml:space="preserve"> </w:t>
      </w:r>
      <w:r>
        <w:t>анализ</w:t>
      </w:r>
      <w:r>
        <w:rPr>
          <w:spacing w:val="71"/>
        </w:rPr>
        <w:t xml:space="preserve"> </w:t>
      </w:r>
      <w:r>
        <w:t>диаграмм,</w:t>
      </w:r>
      <w:r>
        <w:rPr>
          <w:spacing w:val="1"/>
        </w:rPr>
        <w:t xml:space="preserve"> </w:t>
      </w:r>
      <w:r>
        <w:t>графиков, схем, карт и статистических материалов для определения особенностей</w:t>
      </w:r>
      <w:r>
        <w:rPr>
          <w:spacing w:val="1"/>
        </w:rPr>
        <w:t xml:space="preserve"> </w:t>
      </w:r>
      <w:r>
        <w:t>географии</w:t>
      </w:r>
      <w:r>
        <w:rPr>
          <w:spacing w:val="-1"/>
        </w:rPr>
        <w:t xml:space="preserve"> </w:t>
      </w:r>
      <w:r>
        <w:t>населения России.</w:t>
      </w:r>
    </w:p>
    <w:p w:rsidR="00144573" w:rsidRDefault="00933899">
      <w:pPr>
        <w:pStyle w:val="a3"/>
        <w:spacing w:before="200"/>
        <w:jc w:val="left"/>
      </w:pPr>
      <w:r>
        <w:t>Определение</w:t>
      </w:r>
      <w:r>
        <w:rPr>
          <w:spacing w:val="-7"/>
        </w:rPr>
        <w:t xml:space="preserve"> </w:t>
      </w:r>
      <w:r>
        <w:t>особенностей</w:t>
      </w:r>
      <w:r>
        <w:rPr>
          <w:spacing w:val="-3"/>
        </w:rPr>
        <w:t xml:space="preserve"> </w:t>
      </w:r>
      <w:r>
        <w:t>размещения</w:t>
      </w:r>
      <w:r>
        <w:rPr>
          <w:spacing w:val="-4"/>
        </w:rPr>
        <w:t xml:space="preserve"> </w:t>
      </w:r>
      <w:r>
        <w:t>крупных</w:t>
      </w:r>
      <w:r>
        <w:rPr>
          <w:spacing w:val="-6"/>
        </w:rPr>
        <w:t xml:space="preserve"> </w:t>
      </w:r>
      <w:r>
        <w:t>народов</w:t>
      </w:r>
      <w:r>
        <w:rPr>
          <w:spacing w:val="-7"/>
        </w:rPr>
        <w:t xml:space="preserve"> </w:t>
      </w:r>
      <w:r>
        <w:t>России.</w:t>
      </w:r>
    </w:p>
    <w:p w:rsidR="00144573" w:rsidRDefault="00933899">
      <w:pPr>
        <w:pStyle w:val="a3"/>
        <w:spacing w:before="249" w:line="276" w:lineRule="auto"/>
        <w:ind w:right="447"/>
      </w:pPr>
      <w:r>
        <w:t>Определение,</w:t>
      </w:r>
      <w:r>
        <w:rPr>
          <w:spacing w:val="1"/>
        </w:rPr>
        <w:t xml:space="preserve"> </w:t>
      </w:r>
      <w:r>
        <w:t>вычисление</w:t>
      </w:r>
      <w:r>
        <w:rPr>
          <w:spacing w:val="1"/>
        </w:rPr>
        <w:t xml:space="preserve"> </w:t>
      </w:r>
      <w:r>
        <w:t>и</w:t>
      </w:r>
      <w:r>
        <w:rPr>
          <w:spacing w:val="1"/>
        </w:rPr>
        <w:t xml:space="preserve"> </w:t>
      </w:r>
      <w:r>
        <w:t>сравнение</w:t>
      </w:r>
      <w:r>
        <w:rPr>
          <w:spacing w:val="1"/>
        </w:rPr>
        <w:t xml:space="preserve"> </w:t>
      </w:r>
      <w:r>
        <w:t>показателей</w:t>
      </w:r>
      <w:r>
        <w:rPr>
          <w:spacing w:val="1"/>
        </w:rPr>
        <w:t xml:space="preserve"> </w:t>
      </w:r>
      <w:r>
        <w:t>естественного</w:t>
      </w:r>
      <w:r>
        <w:rPr>
          <w:spacing w:val="1"/>
        </w:rPr>
        <w:t xml:space="preserve"> </w:t>
      </w:r>
      <w:r>
        <w:t>прироста</w:t>
      </w:r>
      <w:r>
        <w:rPr>
          <w:spacing w:val="1"/>
        </w:rPr>
        <w:t xml:space="preserve"> </w:t>
      </w:r>
      <w:r>
        <w:t>населения</w:t>
      </w:r>
      <w:r>
        <w:rPr>
          <w:spacing w:val="-1"/>
        </w:rPr>
        <w:t xml:space="preserve"> </w:t>
      </w:r>
      <w:r>
        <w:t>в</w:t>
      </w:r>
      <w:r>
        <w:rPr>
          <w:spacing w:val="-1"/>
        </w:rPr>
        <w:t xml:space="preserve"> </w:t>
      </w:r>
      <w:r>
        <w:t>разных</w:t>
      </w:r>
      <w:r>
        <w:rPr>
          <w:spacing w:val="-3"/>
        </w:rPr>
        <w:t xml:space="preserve"> </w:t>
      </w:r>
      <w:r>
        <w:t>частях</w:t>
      </w:r>
      <w:r>
        <w:rPr>
          <w:spacing w:val="1"/>
        </w:rPr>
        <w:t xml:space="preserve"> </w:t>
      </w:r>
      <w:r>
        <w:t>России.</w:t>
      </w:r>
    </w:p>
    <w:p w:rsidR="00144573" w:rsidRDefault="00933899">
      <w:pPr>
        <w:pStyle w:val="a3"/>
        <w:spacing w:before="198"/>
        <w:jc w:val="left"/>
      </w:pPr>
      <w:r>
        <w:t>Чтение</w:t>
      </w:r>
      <w:r>
        <w:rPr>
          <w:spacing w:val="-3"/>
        </w:rPr>
        <w:t xml:space="preserve"> </w:t>
      </w:r>
      <w:r>
        <w:t>и</w:t>
      </w:r>
      <w:r>
        <w:rPr>
          <w:spacing w:val="-2"/>
        </w:rPr>
        <w:t xml:space="preserve"> </w:t>
      </w:r>
      <w:r>
        <w:t>анализ</w:t>
      </w:r>
      <w:r>
        <w:rPr>
          <w:spacing w:val="-6"/>
        </w:rPr>
        <w:t xml:space="preserve"> </w:t>
      </w:r>
      <w:r>
        <w:t>половозрастных</w:t>
      </w:r>
      <w:r>
        <w:rPr>
          <w:spacing w:val="-2"/>
        </w:rPr>
        <w:t xml:space="preserve"> </w:t>
      </w:r>
      <w:r>
        <w:t>пирамид.</w:t>
      </w:r>
    </w:p>
    <w:p w:rsidR="00144573" w:rsidRDefault="00933899">
      <w:pPr>
        <w:pStyle w:val="a3"/>
        <w:spacing w:before="249"/>
        <w:jc w:val="left"/>
      </w:pPr>
      <w:r>
        <w:t>Оценивание</w:t>
      </w:r>
      <w:r>
        <w:rPr>
          <w:spacing w:val="-6"/>
        </w:rPr>
        <w:t xml:space="preserve"> </w:t>
      </w:r>
      <w:r>
        <w:t>демографической</w:t>
      </w:r>
      <w:r>
        <w:rPr>
          <w:spacing w:val="-6"/>
        </w:rPr>
        <w:t xml:space="preserve"> </w:t>
      </w:r>
      <w:r>
        <w:t>ситуации</w:t>
      </w:r>
      <w:r>
        <w:rPr>
          <w:spacing w:val="-5"/>
        </w:rPr>
        <w:t xml:space="preserve"> </w:t>
      </w:r>
      <w:r>
        <w:t>России</w:t>
      </w:r>
      <w:r>
        <w:rPr>
          <w:spacing w:val="-5"/>
        </w:rPr>
        <w:t xml:space="preserve"> </w:t>
      </w:r>
      <w:r>
        <w:t>и</w:t>
      </w:r>
      <w:r>
        <w:rPr>
          <w:spacing w:val="-3"/>
        </w:rPr>
        <w:t xml:space="preserve"> </w:t>
      </w:r>
      <w:r>
        <w:t>отдельных</w:t>
      </w:r>
      <w:r>
        <w:rPr>
          <w:spacing w:val="-2"/>
        </w:rPr>
        <w:t xml:space="preserve"> </w:t>
      </w:r>
      <w:r>
        <w:t>ее</w:t>
      </w:r>
      <w:r>
        <w:rPr>
          <w:spacing w:val="-4"/>
        </w:rPr>
        <w:t xml:space="preserve"> </w:t>
      </w:r>
      <w:r>
        <w:t>территорий.</w:t>
      </w:r>
    </w:p>
    <w:p w:rsidR="00144573" w:rsidRDefault="00933899">
      <w:pPr>
        <w:pStyle w:val="a3"/>
        <w:spacing w:before="249" w:line="276" w:lineRule="auto"/>
        <w:ind w:right="450"/>
      </w:pPr>
      <w:r>
        <w:t>Определение</w:t>
      </w:r>
      <w:r>
        <w:rPr>
          <w:spacing w:val="1"/>
        </w:rPr>
        <w:t xml:space="preserve"> </w:t>
      </w:r>
      <w:r>
        <w:t>величины</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в</w:t>
      </w:r>
      <w:r>
        <w:rPr>
          <w:spacing w:val="1"/>
        </w:rPr>
        <w:t xml:space="preserve"> </w:t>
      </w:r>
      <w:r>
        <w:t>разных</w:t>
      </w:r>
      <w:r>
        <w:rPr>
          <w:spacing w:val="1"/>
        </w:rPr>
        <w:t xml:space="preserve"> </w:t>
      </w:r>
      <w:r>
        <w:t>частях</w:t>
      </w:r>
      <w:r>
        <w:rPr>
          <w:spacing w:val="1"/>
        </w:rPr>
        <w:t xml:space="preserve"> </w:t>
      </w:r>
      <w:r>
        <w:t>России.</w:t>
      </w:r>
    </w:p>
    <w:p w:rsidR="00144573" w:rsidRDefault="00933899">
      <w:pPr>
        <w:pStyle w:val="a3"/>
        <w:spacing w:before="201" w:line="276" w:lineRule="auto"/>
        <w:ind w:right="444"/>
      </w:pPr>
      <w:r>
        <w:t>Определение видов и направлений внутренних и внешних миграций, объяснение</w:t>
      </w:r>
      <w:r>
        <w:rPr>
          <w:spacing w:val="1"/>
        </w:rPr>
        <w:t xml:space="preserve"> </w:t>
      </w:r>
      <w:r>
        <w:t>причин,</w:t>
      </w:r>
      <w:r>
        <w:rPr>
          <w:spacing w:val="-2"/>
        </w:rPr>
        <w:t xml:space="preserve"> </w:t>
      </w:r>
      <w:r>
        <w:t>составление схемы.</w:t>
      </w:r>
    </w:p>
    <w:p w:rsidR="00144573" w:rsidRDefault="00933899">
      <w:pPr>
        <w:pStyle w:val="a3"/>
        <w:tabs>
          <w:tab w:val="left" w:pos="2367"/>
          <w:tab w:val="left" w:pos="3719"/>
          <w:tab w:val="left" w:pos="4096"/>
          <w:tab w:val="left" w:pos="6252"/>
          <w:tab w:val="left" w:pos="7828"/>
          <w:tab w:val="left" w:pos="9319"/>
        </w:tabs>
        <w:spacing w:before="198" w:line="278" w:lineRule="auto"/>
        <w:ind w:right="450"/>
        <w:jc w:val="left"/>
      </w:pPr>
      <w:r>
        <w:t>Объяснение</w:t>
      </w:r>
      <w:r>
        <w:tab/>
        <w:t>различий</w:t>
      </w:r>
      <w:r>
        <w:tab/>
        <w:t>в</w:t>
      </w:r>
      <w:r>
        <w:tab/>
        <w:t>обеспеченности</w:t>
      </w:r>
      <w:r>
        <w:tab/>
        <w:t>трудовыми</w:t>
      </w:r>
      <w:r>
        <w:tab/>
        <w:t>ресурсами</w:t>
      </w:r>
      <w:r>
        <w:tab/>
      </w:r>
      <w:r>
        <w:rPr>
          <w:spacing w:val="-1"/>
        </w:rPr>
        <w:t>отдельных</w:t>
      </w:r>
      <w:r>
        <w:rPr>
          <w:spacing w:val="-67"/>
        </w:rPr>
        <w:t xml:space="preserve"> </w:t>
      </w:r>
      <w:r>
        <w:t>регионов</w:t>
      </w:r>
      <w:r>
        <w:rPr>
          <w:spacing w:val="-3"/>
        </w:rPr>
        <w:t xml:space="preserve"> </w:t>
      </w:r>
      <w:r>
        <w:t>России.</w:t>
      </w:r>
    </w:p>
    <w:p w:rsidR="00144573" w:rsidRDefault="00933899">
      <w:pPr>
        <w:pStyle w:val="a3"/>
        <w:spacing w:before="194" w:line="424" w:lineRule="auto"/>
        <w:ind w:right="2847"/>
        <w:jc w:val="left"/>
      </w:pPr>
      <w:r>
        <w:t>Оценивание</w:t>
      </w:r>
      <w:r>
        <w:rPr>
          <w:spacing w:val="-6"/>
        </w:rPr>
        <w:t xml:space="preserve"> </w:t>
      </w:r>
      <w:r>
        <w:t>уровня</w:t>
      </w:r>
      <w:r>
        <w:rPr>
          <w:spacing w:val="-8"/>
        </w:rPr>
        <w:t xml:space="preserve"> </w:t>
      </w:r>
      <w:r>
        <w:t>урбанизации</w:t>
      </w:r>
      <w:r>
        <w:rPr>
          <w:spacing w:val="-7"/>
        </w:rPr>
        <w:t xml:space="preserve"> </w:t>
      </w:r>
      <w:r>
        <w:t>отдельных</w:t>
      </w:r>
      <w:r>
        <w:rPr>
          <w:spacing w:val="-5"/>
        </w:rPr>
        <w:t xml:space="preserve"> </w:t>
      </w:r>
      <w:r>
        <w:t>регионов</w:t>
      </w:r>
      <w:r>
        <w:rPr>
          <w:spacing w:val="-7"/>
        </w:rPr>
        <w:t xml:space="preserve"> </w:t>
      </w:r>
      <w:r>
        <w:t>России.</w:t>
      </w:r>
      <w:r>
        <w:rPr>
          <w:spacing w:val="-67"/>
        </w:rPr>
        <w:t xml:space="preserve"> </w:t>
      </w:r>
      <w:r>
        <w:t>Описание</w:t>
      </w:r>
      <w:r>
        <w:rPr>
          <w:spacing w:val="-3"/>
        </w:rPr>
        <w:t xml:space="preserve"> </w:t>
      </w:r>
      <w:r>
        <w:t>основных</w:t>
      </w:r>
      <w:r>
        <w:rPr>
          <w:spacing w:val="-4"/>
        </w:rPr>
        <w:t xml:space="preserve"> </w:t>
      </w:r>
      <w:r>
        <w:t>компонентов</w:t>
      </w:r>
      <w:r>
        <w:rPr>
          <w:spacing w:val="-7"/>
        </w:rPr>
        <w:t xml:space="preserve"> </w:t>
      </w:r>
      <w:r>
        <w:t>природы</w:t>
      </w:r>
      <w:r>
        <w:rPr>
          <w:spacing w:val="-3"/>
        </w:rPr>
        <w:t xml:space="preserve"> </w:t>
      </w:r>
      <w:r>
        <w:t>своей</w:t>
      </w:r>
      <w:r>
        <w:rPr>
          <w:spacing w:val="-3"/>
        </w:rPr>
        <w:t xml:space="preserve"> </w:t>
      </w:r>
      <w:r>
        <w:t>местности.</w:t>
      </w:r>
    </w:p>
    <w:p w:rsidR="00144573" w:rsidRDefault="00933899">
      <w:pPr>
        <w:pStyle w:val="a3"/>
        <w:spacing w:before="3" w:line="276" w:lineRule="auto"/>
        <w:jc w:val="left"/>
      </w:pPr>
      <w:r>
        <w:t>Создание</w:t>
      </w:r>
      <w:r>
        <w:rPr>
          <w:spacing w:val="5"/>
        </w:rPr>
        <w:t xml:space="preserve"> </w:t>
      </w:r>
      <w:r>
        <w:t>презентационных</w:t>
      </w:r>
      <w:r>
        <w:rPr>
          <w:spacing w:val="6"/>
        </w:rPr>
        <w:t xml:space="preserve"> </w:t>
      </w:r>
      <w:r>
        <w:t>материалов</w:t>
      </w:r>
      <w:r>
        <w:rPr>
          <w:spacing w:val="7"/>
        </w:rPr>
        <w:t xml:space="preserve"> </w:t>
      </w:r>
      <w:r>
        <w:t>о</w:t>
      </w:r>
      <w:r>
        <w:rPr>
          <w:spacing w:val="6"/>
        </w:rPr>
        <w:t xml:space="preserve"> </w:t>
      </w:r>
      <w:r>
        <w:t>природе,</w:t>
      </w:r>
      <w:r>
        <w:rPr>
          <w:spacing w:val="7"/>
        </w:rPr>
        <w:t xml:space="preserve"> </w:t>
      </w:r>
      <w:r>
        <w:t>проблемах</w:t>
      </w:r>
      <w:r>
        <w:rPr>
          <w:spacing w:val="8"/>
        </w:rPr>
        <w:t xml:space="preserve"> </w:t>
      </w:r>
      <w:r>
        <w:t>и</w:t>
      </w:r>
      <w:r>
        <w:rPr>
          <w:spacing w:val="6"/>
        </w:rPr>
        <w:t xml:space="preserve"> </w:t>
      </w:r>
      <w:r>
        <w:t>особенностях</w:t>
      </w:r>
      <w:r>
        <w:rPr>
          <w:spacing w:val="-67"/>
        </w:rPr>
        <w:t xml:space="preserve"> </w:t>
      </w:r>
      <w:r>
        <w:t>населения</w:t>
      </w:r>
      <w:r>
        <w:rPr>
          <w:spacing w:val="-1"/>
        </w:rPr>
        <w:t xml:space="preserve"> </w:t>
      </w:r>
      <w:r>
        <w:t>своей</w:t>
      </w:r>
      <w:r>
        <w:rPr>
          <w:spacing w:val="-1"/>
        </w:rPr>
        <w:t xml:space="preserve"> </w:t>
      </w:r>
      <w:r>
        <w:t>местности</w:t>
      </w:r>
      <w:r>
        <w:rPr>
          <w:spacing w:val="-1"/>
        </w:rPr>
        <w:t xml:space="preserve"> </w:t>
      </w:r>
      <w:r>
        <w:t>на</w:t>
      </w:r>
      <w:r>
        <w:rPr>
          <w:spacing w:val="-1"/>
        </w:rPr>
        <w:t xml:space="preserve"> </w:t>
      </w:r>
      <w:r>
        <w:t>основе</w:t>
      </w:r>
      <w:r>
        <w:rPr>
          <w:spacing w:val="-3"/>
        </w:rPr>
        <w:t xml:space="preserve"> </w:t>
      </w:r>
      <w:r>
        <w:t>различных</w:t>
      </w:r>
      <w:r>
        <w:rPr>
          <w:spacing w:val="-4"/>
        </w:rPr>
        <w:t xml:space="preserve"> </w:t>
      </w:r>
      <w:r>
        <w:t>источников</w:t>
      </w:r>
      <w:r>
        <w:rPr>
          <w:spacing w:val="-3"/>
        </w:rPr>
        <w:t xml:space="preserve"> </w:t>
      </w:r>
      <w:r>
        <w:t>информации.</w:t>
      </w:r>
    </w:p>
    <w:p w:rsidR="00144573" w:rsidRDefault="00933899">
      <w:pPr>
        <w:pStyle w:val="a3"/>
        <w:spacing w:before="198" w:line="278" w:lineRule="auto"/>
        <w:jc w:val="left"/>
      </w:pPr>
      <w:r>
        <w:t>Работа</w:t>
      </w:r>
      <w:r>
        <w:rPr>
          <w:spacing w:val="32"/>
        </w:rPr>
        <w:t xml:space="preserve"> </w:t>
      </w:r>
      <w:r>
        <w:t>с</w:t>
      </w:r>
      <w:r>
        <w:rPr>
          <w:spacing w:val="31"/>
        </w:rPr>
        <w:t xml:space="preserve"> </w:t>
      </w:r>
      <w:r>
        <w:t>картографическими</w:t>
      </w:r>
      <w:r>
        <w:rPr>
          <w:spacing w:val="32"/>
        </w:rPr>
        <w:t xml:space="preserve"> </w:t>
      </w:r>
      <w:r>
        <w:t>источниками:</w:t>
      </w:r>
      <w:r>
        <w:rPr>
          <w:spacing w:val="33"/>
        </w:rPr>
        <w:t xml:space="preserve"> </w:t>
      </w:r>
      <w:r>
        <w:t>нанесение</w:t>
      </w:r>
      <w:r>
        <w:rPr>
          <w:spacing w:val="31"/>
        </w:rPr>
        <w:t xml:space="preserve"> </w:t>
      </w:r>
      <w:r>
        <w:t>субъектов,</w:t>
      </w:r>
      <w:r>
        <w:rPr>
          <w:spacing w:val="32"/>
        </w:rPr>
        <w:t xml:space="preserve"> </w:t>
      </w:r>
      <w:r>
        <w:t>экономических</w:t>
      </w:r>
      <w:r>
        <w:rPr>
          <w:spacing w:val="-67"/>
        </w:rPr>
        <w:t xml:space="preserve"> </w:t>
      </w:r>
      <w:r>
        <w:t>районов</w:t>
      </w:r>
      <w:r>
        <w:rPr>
          <w:spacing w:val="-5"/>
        </w:rPr>
        <w:t xml:space="preserve"> </w:t>
      </w:r>
      <w:r>
        <w:t>и федеральных</w:t>
      </w:r>
      <w:r>
        <w:rPr>
          <w:spacing w:val="1"/>
        </w:rPr>
        <w:t xml:space="preserve"> </w:t>
      </w:r>
      <w:r>
        <w:t>округов</w:t>
      </w:r>
      <w:r>
        <w:rPr>
          <w:spacing w:val="-2"/>
        </w:rPr>
        <w:t xml:space="preserve"> </w:t>
      </w:r>
      <w:r>
        <w:t>РФ.</w:t>
      </w:r>
    </w:p>
    <w:p w:rsidR="00144573" w:rsidRDefault="00933899">
      <w:pPr>
        <w:pStyle w:val="a3"/>
        <w:spacing w:before="194" w:line="276" w:lineRule="auto"/>
        <w:ind w:right="448"/>
      </w:pPr>
      <w:r>
        <w:t>Работа</w:t>
      </w:r>
      <w:r>
        <w:rPr>
          <w:spacing w:val="1"/>
        </w:rPr>
        <w:t xml:space="preserve"> </w:t>
      </w:r>
      <w:r>
        <w:t>с</w:t>
      </w:r>
      <w:r>
        <w:rPr>
          <w:spacing w:val="1"/>
        </w:rPr>
        <w:t xml:space="preserve"> </w:t>
      </w:r>
      <w:r>
        <w:t>разными</w:t>
      </w:r>
      <w:r>
        <w:rPr>
          <w:spacing w:val="1"/>
        </w:rPr>
        <w:t xml:space="preserve"> </w:t>
      </w:r>
      <w:r>
        <w:t>источниками</w:t>
      </w:r>
      <w:r>
        <w:rPr>
          <w:spacing w:val="1"/>
        </w:rPr>
        <w:t xml:space="preserve"> </w:t>
      </w:r>
      <w:r>
        <w:t>информации:</w:t>
      </w:r>
      <w:r>
        <w:rPr>
          <w:spacing w:val="1"/>
        </w:rPr>
        <w:t xml:space="preserve"> </w:t>
      </w:r>
      <w:r>
        <w:t>чтение</w:t>
      </w:r>
      <w:r>
        <w:rPr>
          <w:spacing w:val="1"/>
        </w:rPr>
        <w:t xml:space="preserve"> </w:t>
      </w:r>
      <w:r>
        <w:t>и</w:t>
      </w:r>
      <w:r>
        <w:rPr>
          <w:spacing w:val="1"/>
        </w:rPr>
        <w:t xml:space="preserve"> </w:t>
      </w:r>
      <w:r>
        <w:t>анализ</w:t>
      </w:r>
      <w:r>
        <w:rPr>
          <w:spacing w:val="71"/>
        </w:rPr>
        <w:t xml:space="preserve"> </w:t>
      </w:r>
      <w:r>
        <w:t>диаграмм,</w:t>
      </w:r>
      <w:r>
        <w:rPr>
          <w:spacing w:val="1"/>
        </w:rPr>
        <w:t xml:space="preserve"> </w:t>
      </w:r>
      <w:r>
        <w:t>графиков, схем, карт и статистических материалов для определения особенностей</w:t>
      </w:r>
      <w:r>
        <w:rPr>
          <w:spacing w:val="1"/>
        </w:rPr>
        <w:t xml:space="preserve"> </w:t>
      </w:r>
      <w:r>
        <w:t>хозяйства</w:t>
      </w:r>
      <w:r>
        <w:rPr>
          <w:spacing w:val="-2"/>
        </w:rPr>
        <w:t xml:space="preserve"> </w:t>
      </w:r>
      <w:r>
        <w:t>России.</w:t>
      </w:r>
    </w:p>
    <w:p w:rsidR="00144573" w:rsidRDefault="00933899">
      <w:pPr>
        <w:pStyle w:val="a3"/>
        <w:tabs>
          <w:tab w:val="left" w:pos="2230"/>
          <w:tab w:val="left" w:pos="3052"/>
          <w:tab w:val="left" w:pos="3471"/>
          <w:tab w:val="left" w:pos="4411"/>
          <w:tab w:val="left" w:pos="6509"/>
          <w:tab w:val="left" w:pos="7752"/>
          <w:tab w:val="left" w:pos="8866"/>
          <w:tab w:val="left" w:pos="9425"/>
        </w:tabs>
        <w:spacing w:before="200" w:line="278" w:lineRule="auto"/>
        <w:ind w:right="451"/>
        <w:jc w:val="left"/>
      </w:pPr>
      <w:r>
        <w:t>Сравнение</w:t>
      </w:r>
      <w:r>
        <w:tab/>
        <w:t>двух</w:t>
      </w:r>
      <w:r>
        <w:tab/>
        <w:t>и</w:t>
      </w:r>
      <w:r>
        <w:tab/>
        <w:t>более</w:t>
      </w:r>
      <w:r>
        <w:tab/>
        <w:t>экономических</w:t>
      </w:r>
      <w:r>
        <w:tab/>
        <w:t>районов</w:t>
      </w:r>
      <w:r>
        <w:tab/>
        <w:t>России</w:t>
      </w:r>
      <w:r>
        <w:tab/>
        <w:t>по</w:t>
      </w:r>
      <w:r>
        <w:tab/>
      </w:r>
      <w:r>
        <w:rPr>
          <w:spacing w:val="-1"/>
        </w:rPr>
        <w:t>заданным</w:t>
      </w:r>
      <w:r>
        <w:rPr>
          <w:spacing w:val="-67"/>
        </w:rPr>
        <w:t xml:space="preserve"> </w:t>
      </w:r>
      <w:r>
        <w:t>характеристикам.</w:t>
      </w:r>
    </w:p>
    <w:p w:rsidR="00144573" w:rsidRDefault="00933899">
      <w:pPr>
        <w:pStyle w:val="a3"/>
        <w:spacing w:before="194" w:line="278" w:lineRule="auto"/>
        <w:ind w:right="450"/>
        <w:jc w:val="left"/>
      </w:pPr>
      <w:r>
        <w:t>Создание</w:t>
      </w:r>
      <w:r>
        <w:rPr>
          <w:spacing w:val="15"/>
        </w:rPr>
        <w:t xml:space="preserve"> </w:t>
      </w:r>
      <w:r>
        <w:t>презентационных</w:t>
      </w:r>
      <w:r>
        <w:rPr>
          <w:spacing w:val="15"/>
        </w:rPr>
        <w:t xml:space="preserve"> </w:t>
      </w:r>
      <w:r>
        <w:t>материалов</w:t>
      </w:r>
      <w:r>
        <w:rPr>
          <w:spacing w:val="14"/>
        </w:rPr>
        <w:t xml:space="preserve"> </w:t>
      </w:r>
      <w:r>
        <w:t>об</w:t>
      </w:r>
      <w:r>
        <w:rPr>
          <w:spacing w:val="16"/>
        </w:rPr>
        <w:t xml:space="preserve"> </w:t>
      </w:r>
      <w:r>
        <w:t>экономических</w:t>
      </w:r>
      <w:r>
        <w:rPr>
          <w:spacing w:val="13"/>
        </w:rPr>
        <w:t xml:space="preserve"> </w:t>
      </w:r>
      <w:r>
        <w:t>районах</w:t>
      </w:r>
      <w:r>
        <w:rPr>
          <w:spacing w:val="15"/>
        </w:rPr>
        <w:t xml:space="preserve"> </w:t>
      </w:r>
      <w:r>
        <w:t>России</w:t>
      </w:r>
      <w:r>
        <w:rPr>
          <w:spacing w:val="13"/>
        </w:rPr>
        <w:t xml:space="preserve"> </w:t>
      </w:r>
      <w:r>
        <w:t>на</w:t>
      </w:r>
      <w:r>
        <w:rPr>
          <w:spacing w:val="-67"/>
        </w:rPr>
        <w:t xml:space="preserve"> </w:t>
      </w:r>
      <w:r>
        <w:t>основе</w:t>
      </w:r>
      <w:r>
        <w:rPr>
          <w:spacing w:val="-5"/>
        </w:rPr>
        <w:t xml:space="preserve"> </w:t>
      </w:r>
      <w:r>
        <w:t>различных</w:t>
      </w:r>
      <w:r>
        <w:rPr>
          <w:spacing w:val="-3"/>
        </w:rPr>
        <w:t xml:space="preserve"> </w:t>
      </w:r>
      <w:r>
        <w:t>источников</w:t>
      </w:r>
      <w:r>
        <w:rPr>
          <w:spacing w:val="-4"/>
        </w:rPr>
        <w:t xml:space="preserve"> </w:t>
      </w:r>
      <w:r>
        <w:t>информации.</w:t>
      </w:r>
    </w:p>
    <w:p w:rsidR="00144573" w:rsidRDefault="00933899">
      <w:pPr>
        <w:pStyle w:val="a3"/>
        <w:spacing w:before="194" w:line="276" w:lineRule="auto"/>
        <w:ind w:right="449"/>
      </w:pPr>
      <w:r>
        <w:t>Составление</w:t>
      </w:r>
      <w:r>
        <w:rPr>
          <w:spacing w:val="1"/>
        </w:rPr>
        <w:t xml:space="preserve"> </w:t>
      </w:r>
      <w:r>
        <w:t>картосхем</w:t>
      </w:r>
      <w:r>
        <w:rPr>
          <w:spacing w:val="1"/>
        </w:rPr>
        <w:t xml:space="preserve"> </w:t>
      </w:r>
      <w:r>
        <w:t>и</w:t>
      </w:r>
      <w:r>
        <w:rPr>
          <w:spacing w:val="1"/>
        </w:rPr>
        <w:t xml:space="preserve"> </w:t>
      </w:r>
      <w:r>
        <w:t>других</w:t>
      </w:r>
      <w:r>
        <w:rPr>
          <w:spacing w:val="1"/>
        </w:rPr>
        <w:t xml:space="preserve"> </w:t>
      </w:r>
      <w:r>
        <w:t>графических</w:t>
      </w:r>
      <w:r>
        <w:rPr>
          <w:spacing w:val="1"/>
        </w:rPr>
        <w:t xml:space="preserve"> </w:t>
      </w:r>
      <w:r>
        <w:t>материалов,</w:t>
      </w:r>
      <w:r>
        <w:rPr>
          <w:spacing w:val="1"/>
        </w:rPr>
        <w:t xml:space="preserve"> </w:t>
      </w:r>
      <w:r>
        <w:t>отражающих</w:t>
      </w:r>
      <w:r>
        <w:rPr>
          <w:spacing w:val="1"/>
        </w:rPr>
        <w:t xml:space="preserve"> </w:t>
      </w:r>
      <w:r>
        <w:t>экономические,</w:t>
      </w:r>
      <w:r>
        <w:rPr>
          <w:spacing w:val="1"/>
        </w:rPr>
        <w:t xml:space="preserve"> </w:t>
      </w:r>
      <w:r>
        <w:t>политические</w:t>
      </w:r>
      <w:r>
        <w:rPr>
          <w:spacing w:val="1"/>
        </w:rPr>
        <w:t xml:space="preserve"> </w:t>
      </w:r>
      <w:r>
        <w:t>и</w:t>
      </w:r>
      <w:r>
        <w:rPr>
          <w:spacing w:val="1"/>
        </w:rPr>
        <w:t xml:space="preserve"> </w:t>
      </w:r>
      <w:r>
        <w:t>культурные</w:t>
      </w:r>
      <w:r>
        <w:rPr>
          <w:spacing w:val="1"/>
        </w:rPr>
        <w:t xml:space="preserve"> </w:t>
      </w:r>
      <w:r>
        <w:t>взаимосвязи</w:t>
      </w:r>
      <w:r>
        <w:rPr>
          <w:spacing w:val="1"/>
        </w:rPr>
        <w:t xml:space="preserve"> </w:t>
      </w:r>
      <w:r>
        <w:t>России</w:t>
      </w:r>
      <w:r>
        <w:rPr>
          <w:spacing w:val="1"/>
        </w:rPr>
        <w:t xml:space="preserve"> </w:t>
      </w:r>
      <w:r>
        <w:t>с</w:t>
      </w:r>
      <w:r>
        <w:rPr>
          <w:spacing w:val="1"/>
        </w:rPr>
        <w:t xml:space="preserve"> </w:t>
      </w:r>
      <w:r>
        <w:t>другими</w:t>
      </w:r>
      <w:r>
        <w:rPr>
          <w:spacing w:val="1"/>
        </w:rPr>
        <w:t xml:space="preserve"> </w:t>
      </w:r>
      <w:r>
        <w:t>государствами.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2"/>
        <w:numPr>
          <w:ilvl w:val="3"/>
          <w:numId w:val="110"/>
        </w:numPr>
        <w:tabs>
          <w:tab w:val="left" w:pos="1642"/>
        </w:tabs>
        <w:spacing w:before="73"/>
        <w:ind w:left="1641" w:hanging="964"/>
      </w:pPr>
      <w:r>
        <w:lastRenderedPageBreak/>
        <w:t>Адаптированная</w:t>
      </w:r>
      <w:r>
        <w:rPr>
          <w:spacing w:val="45"/>
        </w:rPr>
        <w:t xml:space="preserve"> </w:t>
      </w:r>
      <w:r>
        <w:t>программа</w:t>
      </w:r>
      <w:r>
        <w:rPr>
          <w:spacing w:val="42"/>
        </w:rPr>
        <w:t xml:space="preserve"> </w:t>
      </w:r>
      <w:r>
        <w:t>по</w:t>
      </w:r>
      <w:r>
        <w:rPr>
          <w:spacing w:val="46"/>
        </w:rPr>
        <w:t xml:space="preserve"> </w:t>
      </w:r>
      <w:r>
        <w:t>предмету</w:t>
      </w:r>
      <w:r>
        <w:rPr>
          <w:spacing w:val="44"/>
        </w:rPr>
        <w:t xml:space="preserve"> </w:t>
      </w:r>
      <w:r>
        <w:t>«Математика».</w:t>
      </w:r>
      <w:r>
        <w:rPr>
          <w:spacing w:val="42"/>
        </w:rPr>
        <w:t xml:space="preserve"> </w:t>
      </w:r>
      <w:r>
        <w:t>«Алгебра».</w:t>
      </w:r>
    </w:p>
    <w:p w:rsidR="00144573" w:rsidRDefault="00933899">
      <w:pPr>
        <w:spacing w:before="47"/>
        <w:ind w:left="678"/>
        <w:rPr>
          <w:b/>
          <w:sz w:val="28"/>
        </w:rPr>
      </w:pPr>
      <w:r>
        <w:rPr>
          <w:b/>
          <w:sz w:val="28"/>
        </w:rPr>
        <w:t>«Геометрия»</w:t>
      </w:r>
    </w:p>
    <w:p w:rsidR="00144573" w:rsidRDefault="00933899">
      <w:pPr>
        <w:pStyle w:val="2"/>
        <w:spacing w:before="250"/>
        <w:ind w:left="678" w:right="448" w:firstLine="707"/>
      </w:pPr>
      <w:r>
        <w:t>Изучение</w:t>
      </w:r>
      <w:r>
        <w:rPr>
          <w:spacing w:val="1"/>
        </w:rPr>
        <w:t xml:space="preserve"> </w:t>
      </w:r>
      <w:r>
        <w:t>математики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 целей:</w:t>
      </w:r>
    </w:p>
    <w:p w:rsidR="00144573" w:rsidRDefault="00933899">
      <w:pPr>
        <w:pStyle w:val="a3"/>
        <w:ind w:right="443" w:firstLine="707"/>
      </w:pPr>
      <w:r>
        <w:rPr>
          <w:b/>
        </w:rPr>
        <w:t xml:space="preserve">овладение </w:t>
      </w:r>
      <w:r>
        <w:t>системой математических знаний и умений, необходимых для</w:t>
      </w:r>
      <w:r>
        <w:rPr>
          <w:spacing w:val="1"/>
        </w:rPr>
        <w:t xml:space="preserve"> </w:t>
      </w:r>
      <w:r>
        <w:t>применения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изучения</w:t>
      </w:r>
      <w:r>
        <w:rPr>
          <w:spacing w:val="1"/>
        </w:rPr>
        <w:t xml:space="preserve"> </w:t>
      </w:r>
      <w:r>
        <w:t>смежных</w:t>
      </w:r>
      <w:r>
        <w:rPr>
          <w:spacing w:val="1"/>
        </w:rPr>
        <w:t xml:space="preserve"> </w:t>
      </w:r>
      <w:r>
        <w:t>дисциплин,</w:t>
      </w:r>
      <w:r>
        <w:rPr>
          <w:spacing w:val="1"/>
        </w:rPr>
        <w:t xml:space="preserve"> </w:t>
      </w:r>
      <w:r>
        <w:t>продолжения</w:t>
      </w:r>
      <w:r>
        <w:rPr>
          <w:spacing w:val="-4"/>
        </w:rPr>
        <w:t xml:space="preserve"> </w:t>
      </w:r>
      <w:r>
        <w:t>образования;</w:t>
      </w:r>
    </w:p>
    <w:p w:rsidR="00144573" w:rsidRDefault="00933899">
      <w:pPr>
        <w:pStyle w:val="a3"/>
        <w:ind w:right="444" w:firstLine="707"/>
      </w:pPr>
      <w:r>
        <w:rPr>
          <w:b/>
        </w:rPr>
        <w:t>интеллектуальное</w:t>
      </w:r>
      <w:r>
        <w:rPr>
          <w:b/>
          <w:spacing w:val="1"/>
        </w:rPr>
        <w:t xml:space="preserve"> </w:t>
      </w:r>
      <w:r>
        <w:rPr>
          <w:b/>
        </w:rPr>
        <w:t>развитие</w:t>
      </w:r>
      <w:r>
        <w:t>,</w:t>
      </w:r>
      <w:r>
        <w:rPr>
          <w:spacing w:val="1"/>
        </w:rPr>
        <w:t xml:space="preserve"> </w:t>
      </w:r>
      <w:r>
        <w:t>формирование</w:t>
      </w:r>
      <w:r>
        <w:rPr>
          <w:spacing w:val="1"/>
        </w:rPr>
        <w:t xml:space="preserve"> </w:t>
      </w:r>
      <w:r>
        <w:t>качеств</w:t>
      </w:r>
      <w:r>
        <w:rPr>
          <w:spacing w:val="1"/>
        </w:rPr>
        <w:t xml:space="preserve"> </w:t>
      </w:r>
      <w:r>
        <w:t>личности,</w:t>
      </w:r>
      <w:r>
        <w:rPr>
          <w:spacing w:val="1"/>
        </w:rPr>
        <w:t xml:space="preserve"> </w:t>
      </w:r>
      <w:r>
        <w:t>необходимых человеку для полноценной жизни в современном обществе: ясность</w:t>
      </w:r>
      <w:r>
        <w:rPr>
          <w:spacing w:val="1"/>
        </w:rPr>
        <w:t xml:space="preserve"> </w:t>
      </w:r>
      <w:r>
        <w:t>и</w:t>
      </w:r>
      <w:r>
        <w:rPr>
          <w:spacing w:val="1"/>
        </w:rPr>
        <w:t xml:space="preserve"> </w:t>
      </w:r>
      <w:r>
        <w:t>точность</w:t>
      </w:r>
      <w:r>
        <w:rPr>
          <w:spacing w:val="1"/>
        </w:rPr>
        <w:t xml:space="preserve"> </w:t>
      </w:r>
      <w:r>
        <w:t>мысли,</w:t>
      </w:r>
      <w:r>
        <w:rPr>
          <w:spacing w:val="1"/>
        </w:rPr>
        <w:t xml:space="preserve"> </w:t>
      </w:r>
      <w:r>
        <w:t>критичность</w:t>
      </w:r>
      <w:r>
        <w:rPr>
          <w:spacing w:val="1"/>
        </w:rPr>
        <w:t xml:space="preserve"> </w:t>
      </w:r>
      <w:r>
        <w:t>мышления,</w:t>
      </w:r>
      <w:r>
        <w:rPr>
          <w:spacing w:val="1"/>
        </w:rPr>
        <w:t xml:space="preserve"> </w:t>
      </w:r>
      <w:r>
        <w:t>интуиция,</w:t>
      </w:r>
      <w:r>
        <w:rPr>
          <w:spacing w:val="1"/>
        </w:rPr>
        <w:t xml:space="preserve"> </w:t>
      </w:r>
      <w:r>
        <w:t>логическое</w:t>
      </w:r>
      <w:r>
        <w:rPr>
          <w:spacing w:val="1"/>
        </w:rPr>
        <w:t xml:space="preserve"> </w:t>
      </w:r>
      <w:r>
        <w:t>мышление,</w:t>
      </w:r>
      <w:r>
        <w:rPr>
          <w:spacing w:val="1"/>
        </w:rPr>
        <w:t xml:space="preserve"> </w:t>
      </w:r>
      <w:r>
        <w:t>элементы</w:t>
      </w:r>
      <w:r>
        <w:rPr>
          <w:spacing w:val="1"/>
        </w:rPr>
        <w:t xml:space="preserve"> </w:t>
      </w:r>
      <w:r>
        <w:t>алгоритмической</w:t>
      </w:r>
      <w:r>
        <w:rPr>
          <w:spacing w:val="1"/>
        </w:rPr>
        <w:t xml:space="preserve"> </w:t>
      </w:r>
      <w:r>
        <w:t>культуры,</w:t>
      </w:r>
      <w:r>
        <w:rPr>
          <w:spacing w:val="1"/>
        </w:rPr>
        <w:t xml:space="preserve"> </w:t>
      </w:r>
      <w:r>
        <w:t>пространственных</w:t>
      </w:r>
      <w:r>
        <w:rPr>
          <w:spacing w:val="1"/>
        </w:rPr>
        <w:t xml:space="preserve"> </w:t>
      </w:r>
      <w:r>
        <w:t>представлений,</w:t>
      </w:r>
      <w:r>
        <w:rPr>
          <w:spacing w:val="-67"/>
        </w:rPr>
        <w:t xml:space="preserve"> </w:t>
      </w:r>
      <w:r>
        <w:t>способность</w:t>
      </w:r>
      <w:r>
        <w:rPr>
          <w:spacing w:val="-2"/>
        </w:rPr>
        <w:t xml:space="preserve"> </w:t>
      </w:r>
      <w:r>
        <w:t>к</w:t>
      </w:r>
      <w:r>
        <w:rPr>
          <w:spacing w:val="-4"/>
        </w:rPr>
        <w:t xml:space="preserve"> </w:t>
      </w:r>
      <w:r>
        <w:t>преодолению</w:t>
      </w:r>
      <w:r>
        <w:rPr>
          <w:spacing w:val="-1"/>
        </w:rPr>
        <w:t xml:space="preserve"> </w:t>
      </w:r>
      <w:r>
        <w:t>трудностей;</w:t>
      </w:r>
    </w:p>
    <w:p w:rsidR="00144573" w:rsidRDefault="00933899">
      <w:pPr>
        <w:pStyle w:val="a3"/>
        <w:ind w:right="446" w:firstLine="707"/>
      </w:pPr>
      <w:r>
        <w:rPr>
          <w:b/>
        </w:rPr>
        <w:t>формирование</w:t>
      </w:r>
      <w:r>
        <w:rPr>
          <w:b/>
          <w:spacing w:val="1"/>
        </w:rPr>
        <w:t xml:space="preserve"> </w:t>
      </w:r>
      <w:r>
        <w:rPr>
          <w:b/>
        </w:rPr>
        <w:t>представлений</w:t>
      </w:r>
      <w:r>
        <w:rPr>
          <w:b/>
          <w:spacing w:val="1"/>
        </w:rPr>
        <w:t xml:space="preserve"> </w:t>
      </w:r>
      <w:r>
        <w:t>об</w:t>
      </w:r>
      <w:r>
        <w:rPr>
          <w:spacing w:val="1"/>
        </w:rPr>
        <w:t xml:space="preserve"> </w:t>
      </w:r>
      <w:r>
        <w:t>идеях</w:t>
      </w:r>
      <w:r>
        <w:rPr>
          <w:spacing w:val="1"/>
        </w:rPr>
        <w:t xml:space="preserve"> </w:t>
      </w:r>
      <w:r>
        <w:t>и</w:t>
      </w:r>
      <w:r>
        <w:rPr>
          <w:spacing w:val="1"/>
        </w:rPr>
        <w:t xml:space="preserve"> </w:t>
      </w:r>
      <w:r>
        <w:t>методах</w:t>
      </w:r>
      <w:r>
        <w:rPr>
          <w:spacing w:val="1"/>
        </w:rPr>
        <w:t xml:space="preserve"> </w:t>
      </w:r>
      <w:r>
        <w:t>математики</w:t>
      </w:r>
      <w:r>
        <w:rPr>
          <w:spacing w:val="1"/>
        </w:rPr>
        <w:t xml:space="preserve"> </w:t>
      </w:r>
      <w:r>
        <w:t>как</w:t>
      </w:r>
      <w:r>
        <w:rPr>
          <w:spacing w:val="1"/>
        </w:rPr>
        <w:t xml:space="preserve"> </w:t>
      </w:r>
      <w:r>
        <w:t>универсального</w:t>
      </w:r>
      <w:r>
        <w:rPr>
          <w:spacing w:val="1"/>
        </w:rPr>
        <w:t xml:space="preserve"> </w:t>
      </w:r>
      <w:r>
        <w:t>языка</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средства</w:t>
      </w:r>
      <w:r>
        <w:rPr>
          <w:spacing w:val="1"/>
        </w:rPr>
        <w:t xml:space="preserve"> </w:t>
      </w:r>
      <w:r>
        <w:t>моделирования</w:t>
      </w:r>
      <w:r>
        <w:rPr>
          <w:spacing w:val="1"/>
        </w:rPr>
        <w:t xml:space="preserve"> </w:t>
      </w:r>
      <w:r>
        <w:t>явлений</w:t>
      </w:r>
      <w:r>
        <w:rPr>
          <w:spacing w:val="1"/>
        </w:rPr>
        <w:t xml:space="preserve"> </w:t>
      </w:r>
      <w:r>
        <w:t>и</w:t>
      </w:r>
      <w:r>
        <w:rPr>
          <w:spacing w:val="1"/>
        </w:rPr>
        <w:t xml:space="preserve"> </w:t>
      </w:r>
      <w:r>
        <w:t>процессов;</w:t>
      </w:r>
    </w:p>
    <w:p w:rsidR="00144573" w:rsidRDefault="00933899">
      <w:pPr>
        <w:pStyle w:val="a3"/>
        <w:ind w:right="439" w:firstLine="707"/>
      </w:pPr>
      <w:r>
        <w:rPr>
          <w:b/>
        </w:rPr>
        <w:t>воспитание</w:t>
      </w:r>
      <w:r>
        <w:rPr>
          <w:b/>
          <w:spacing w:val="1"/>
        </w:rPr>
        <w:t xml:space="preserve"> </w:t>
      </w:r>
      <w:r>
        <w:t>культуры</w:t>
      </w:r>
      <w:r>
        <w:rPr>
          <w:spacing w:val="1"/>
        </w:rPr>
        <w:t xml:space="preserve"> </w:t>
      </w:r>
      <w:r>
        <w:t>личности,</w:t>
      </w:r>
      <w:r>
        <w:rPr>
          <w:spacing w:val="1"/>
        </w:rPr>
        <w:t xml:space="preserve"> </w:t>
      </w:r>
      <w:r>
        <w:t>отношения</w:t>
      </w:r>
      <w:r>
        <w:rPr>
          <w:spacing w:val="1"/>
        </w:rPr>
        <w:t xml:space="preserve"> </w:t>
      </w:r>
      <w:r>
        <w:t>к</w:t>
      </w:r>
      <w:r>
        <w:rPr>
          <w:spacing w:val="1"/>
        </w:rPr>
        <w:t xml:space="preserve"> </w:t>
      </w:r>
      <w:r>
        <w:t>математике</w:t>
      </w:r>
      <w:r>
        <w:rPr>
          <w:spacing w:val="1"/>
        </w:rPr>
        <w:t xml:space="preserve"> </w:t>
      </w:r>
      <w:r>
        <w:t>как</w:t>
      </w:r>
      <w:r>
        <w:rPr>
          <w:spacing w:val="1"/>
        </w:rPr>
        <w:t xml:space="preserve"> </w:t>
      </w:r>
      <w:r>
        <w:t>к</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1"/>
        </w:rPr>
        <w:t xml:space="preserve"> </w:t>
      </w:r>
      <w:r>
        <w:t>понимание</w:t>
      </w:r>
      <w:r>
        <w:rPr>
          <w:spacing w:val="1"/>
        </w:rPr>
        <w:t xml:space="preserve"> </w:t>
      </w:r>
      <w:r>
        <w:t>значимости</w:t>
      </w:r>
      <w:r>
        <w:rPr>
          <w:spacing w:val="1"/>
        </w:rPr>
        <w:t xml:space="preserve"> </w:t>
      </w:r>
      <w:r>
        <w:t>математики</w:t>
      </w:r>
      <w:r>
        <w:rPr>
          <w:spacing w:val="1"/>
        </w:rPr>
        <w:t xml:space="preserve"> </w:t>
      </w:r>
      <w:r>
        <w:t>для</w:t>
      </w:r>
      <w:r>
        <w:rPr>
          <w:spacing w:val="1"/>
        </w:rPr>
        <w:t xml:space="preserve"> </w:t>
      </w:r>
      <w:r>
        <w:t>научно-</w:t>
      </w:r>
      <w:r>
        <w:rPr>
          <w:spacing w:val="1"/>
        </w:rPr>
        <w:t xml:space="preserve"> </w:t>
      </w:r>
      <w:r>
        <w:t>технического прогресса</w:t>
      </w:r>
    </w:p>
    <w:p w:rsidR="00144573" w:rsidRDefault="00933899">
      <w:pPr>
        <w:pStyle w:val="a3"/>
        <w:spacing w:line="321" w:lineRule="exact"/>
        <w:ind w:left="1386"/>
      </w:pPr>
      <w:r>
        <w:t xml:space="preserve">Вместе  </w:t>
      </w:r>
      <w:r>
        <w:rPr>
          <w:spacing w:val="5"/>
        </w:rPr>
        <w:t xml:space="preserve"> </w:t>
      </w:r>
      <w:r>
        <w:t xml:space="preserve">с   </w:t>
      </w:r>
      <w:r>
        <w:rPr>
          <w:spacing w:val="6"/>
        </w:rPr>
        <w:t xml:space="preserve"> </w:t>
      </w:r>
      <w:r>
        <w:t xml:space="preserve">тем,   </w:t>
      </w:r>
      <w:r>
        <w:rPr>
          <w:spacing w:val="3"/>
        </w:rPr>
        <w:t xml:space="preserve"> </w:t>
      </w:r>
      <w:r>
        <w:t xml:space="preserve">очевидно,   </w:t>
      </w:r>
      <w:r>
        <w:rPr>
          <w:spacing w:val="6"/>
        </w:rPr>
        <w:t xml:space="preserve"> </w:t>
      </w:r>
      <w:r>
        <w:t xml:space="preserve">что   </w:t>
      </w:r>
      <w:r>
        <w:rPr>
          <w:spacing w:val="5"/>
        </w:rPr>
        <w:t xml:space="preserve"> </w:t>
      </w:r>
      <w:r>
        <w:t xml:space="preserve">положение   </w:t>
      </w:r>
      <w:r>
        <w:rPr>
          <w:spacing w:val="4"/>
        </w:rPr>
        <w:t xml:space="preserve"> </w:t>
      </w:r>
      <w:r>
        <w:t xml:space="preserve">с   </w:t>
      </w:r>
      <w:r>
        <w:rPr>
          <w:spacing w:val="4"/>
        </w:rPr>
        <w:t xml:space="preserve"> </w:t>
      </w:r>
      <w:r>
        <w:t xml:space="preserve">обучением   </w:t>
      </w:r>
      <w:r>
        <w:rPr>
          <w:spacing w:val="4"/>
        </w:rPr>
        <w:t xml:space="preserve"> </w:t>
      </w:r>
      <w:r>
        <w:t>предмету</w:t>
      </w:r>
    </w:p>
    <w:p w:rsidR="00144573" w:rsidRDefault="00933899">
      <w:pPr>
        <w:pStyle w:val="a3"/>
        <w:ind w:right="445"/>
      </w:pPr>
      <w:r>
        <w:t>«Математика»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требует</w:t>
      </w:r>
      <w:r>
        <w:rPr>
          <w:spacing w:val="1"/>
        </w:rPr>
        <w:t xml:space="preserve"> </w:t>
      </w:r>
      <w:r>
        <w:t>к</w:t>
      </w:r>
      <w:r>
        <w:rPr>
          <w:spacing w:val="1"/>
        </w:rPr>
        <w:t xml:space="preserve"> </w:t>
      </w:r>
      <w:r>
        <w:t>себе</w:t>
      </w:r>
      <w:r>
        <w:rPr>
          <w:spacing w:val="1"/>
        </w:rPr>
        <w:t xml:space="preserve"> </w:t>
      </w:r>
      <w:r>
        <w:t>самого серьёзного</w:t>
      </w:r>
      <w:r>
        <w:rPr>
          <w:spacing w:val="1"/>
        </w:rPr>
        <w:t xml:space="preserve"> </w:t>
      </w:r>
      <w:r>
        <w:t>внимания.</w:t>
      </w:r>
      <w:r>
        <w:rPr>
          <w:spacing w:val="1"/>
        </w:rPr>
        <w:t xml:space="preserve"> </w:t>
      </w:r>
      <w:r>
        <w:t>Анализ</w:t>
      </w:r>
      <w:r>
        <w:rPr>
          <w:spacing w:val="1"/>
        </w:rPr>
        <w:t xml:space="preserve"> </w:t>
      </w:r>
      <w:r>
        <w:t>состояния</w:t>
      </w:r>
      <w:r>
        <w:rPr>
          <w:spacing w:val="1"/>
        </w:rPr>
        <w:t xml:space="preserve"> </w:t>
      </w:r>
      <w:r>
        <w:t>преподавания</w:t>
      </w:r>
      <w:r>
        <w:rPr>
          <w:spacing w:val="1"/>
        </w:rPr>
        <w:t xml:space="preserve"> </w:t>
      </w:r>
      <w:r>
        <w:t>свидетельствует,</w:t>
      </w:r>
      <w:r>
        <w:rPr>
          <w:spacing w:val="1"/>
        </w:rPr>
        <w:t xml:space="preserve"> </w:t>
      </w:r>
      <w:r>
        <w:t>что</w:t>
      </w:r>
      <w:r>
        <w:rPr>
          <w:spacing w:val="1"/>
        </w:rPr>
        <w:t xml:space="preserve"> </w:t>
      </w:r>
      <w:r>
        <w:t>школа</w:t>
      </w:r>
      <w:r>
        <w:rPr>
          <w:spacing w:val="1"/>
        </w:rPr>
        <w:t xml:space="preserve"> </w:t>
      </w:r>
      <w:r>
        <w:t>не</w:t>
      </w:r>
      <w:r>
        <w:rPr>
          <w:spacing w:val="1"/>
        </w:rPr>
        <w:t xml:space="preserve"> </w:t>
      </w:r>
      <w:r>
        <w:t>полностью</w:t>
      </w:r>
      <w:r>
        <w:rPr>
          <w:spacing w:val="1"/>
        </w:rPr>
        <w:t xml:space="preserve"> </w:t>
      </w:r>
      <w:r>
        <w:t>обеспечивает</w:t>
      </w:r>
      <w:r>
        <w:rPr>
          <w:spacing w:val="-1"/>
        </w:rPr>
        <w:t xml:space="preserve"> </w:t>
      </w:r>
      <w:r>
        <w:t>функциональную</w:t>
      </w:r>
      <w:r>
        <w:rPr>
          <w:spacing w:val="-1"/>
        </w:rPr>
        <w:t xml:space="preserve"> </w:t>
      </w:r>
      <w:r>
        <w:t>грамотность</w:t>
      </w:r>
      <w:r>
        <w:rPr>
          <w:spacing w:val="-2"/>
        </w:rPr>
        <w:t xml:space="preserve"> </w:t>
      </w:r>
      <w:r>
        <w:t>учащихся.</w:t>
      </w:r>
    </w:p>
    <w:p w:rsidR="00144573" w:rsidRDefault="00933899">
      <w:pPr>
        <w:pStyle w:val="a3"/>
        <w:ind w:right="440" w:firstLine="707"/>
      </w:pPr>
      <w:r>
        <w:rPr>
          <w:i/>
        </w:rPr>
        <w:t xml:space="preserve">Целью изучения курса математике в 5-6 классах </w:t>
      </w:r>
      <w:r>
        <w:t>является систематическое</w:t>
      </w:r>
      <w:r>
        <w:rPr>
          <w:spacing w:val="1"/>
        </w:rPr>
        <w:t xml:space="preserve"> </w:t>
      </w:r>
      <w:r>
        <w:t>развитие</w:t>
      </w:r>
      <w:r>
        <w:rPr>
          <w:spacing w:val="1"/>
        </w:rPr>
        <w:t xml:space="preserve"> </w:t>
      </w:r>
      <w:r>
        <w:t>понятия</w:t>
      </w:r>
      <w:r>
        <w:rPr>
          <w:spacing w:val="1"/>
        </w:rPr>
        <w:t xml:space="preserve"> </w:t>
      </w:r>
      <w:r>
        <w:t>числа,</w:t>
      </w:r>
      <w:r>
        <w:rPr>
          <w:spacing w:val="1"/>
        </w:rPr>
        <w:t xml:space="preserve"> </w:t>
      </w:r>
      <w:r>
        <w:t>выработка</w:t>
      </w:r>
      <w:r>
        <w:rPr>
          <w:spacing w:val="1"/>
        </w:rPr>
        <w:t xml:space="preserve"> </w:t>
      </w:r>
      <w:r>
        <w:t>умений</w:t>
      </w:r>
      <w:r>
        <w:rPr>
          <w:spacing w:val="1"/>
        </w:rPr>
        <w:t xml:space="preserve"> </w:t>
      </w:r>
      <w:r>
        <w:t>выполнять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арифметические действия над числами, переводить практические задачи на язык</w:t>
      </w:r>
      <w:r>
        <w:rPr>
          <w:spacing w:val="1"/>
        </w:rPr>
        <w:t xml:space="preserve"> </w:t>
      </w:r>
      <w:r>
        <w:t>математики, подготовка учащихся к изучению систематических курсов алгебры и</w:t>
      </w:r>
      <w:r>
        <w:rPr>
          <w:spacing w:val="1"/>
        </w:rPr>
        <w:t xml:space="preserve"> </w:t>
      </w:r>
      <w:r>
        <w:t>геометрии.</w:t>
      </w:r>
      <w:r>
        <w:rPr>
          <w:spacing w:val="1"/>
        </w:rPr>
        <w:t xml:space="preserve"> </w:t>
      </w:r>
      <w:r>
        <w:t>Курс</w:t>
      </w:r>
      <w:r>
        <w:rPr>
          <w:spacing w:val="1"/>
        </w:rPr>
        <w:t xml:space="preserve"> </w:t>
      </w:r>
      <w:r>
        <w:t>строится</w:t>
      </w:r>
      <w:r>
        <w:rPr>
          <w:spacing w:val="1"/>
        </w:rPr>
        <w:t xml:space="preserve"> </w:t>
      </w:r>
      <w:r>
        <w:t>на</w:t>
      </w:r>
      <w:r>
        <w:rPr>
          <w:spacing w:val="1"/>
        </w:rPr>
        <w:t xml:space="preserve"> </w:t>
      </w:r>
      <w:r>
        <w:t>индуктивной</w:t>
      </w:r>
      <w:r>
        <w:rPr>
          <w:spacing w:val="1"/>
        </w:rPr>
        <w:t xml:space="preserve"> </w:t>
      </w:r>
      <w:r>
        <w:t>основе</w:t>
      </w:r>
      <w:r>
        <w:rPr>
          <w:spacing w:val="1"/>
        </w:rPr>
        <w:t xml:space="preserve"> </w:t>
      </w:r>
      <w:r>
        <w:t>с</w:t>
      </w:r>
      <w:r>
        <w:rPr>
          <w:spacing w:val="1"/>
        </w:rPr>
        <w:t xml:space="preserve"> </w:t>
      </w:r>
      <w:r>
        <w:t>привлечением</w:t>
      </w:r>
      <w:r>
        <w:rPr>
          <w:spacing w:val="1"/>
        </w:rPr>
        <w:t xml:space="preserve"> </w:t>
      </w:r>
      <w:r>
        <w:t>элементов</w:t>
      </w:r>
      <w:r>
        <w:rPr>
          <w:spacing w:val="1"/>
        </w:rPr>
        <w:t xml:space="preserve"> </w:t>
      </w:r>
      <w:r>
        <w:t>дедуктивных рассуждений. В ходе изучения курса учащиеся развивают навыки</w:t>
      </w:r>
      <w:r>
        <w:rPr>
          <w:spacing w:val="1"/>
        </w:rPr>
        <w:t xml:space="preserve"> </w:t>
      </w:r>
      <w:r>
        <w:t>вычислений с натуральными числами, овладевают навыками с обыкновенными и</w:t>
      </w:r>
      <w:r>
        <w:rPr>
          <w:spacing w:val="1"/>
        </w:rPr>
        <w:t xml:space="preserve"> </w:t>
      </w:r>
      <w:r>
        <w:t>десятичными дробями, положительными и отрицательными числами, получают</w:t>
      </w:r>
      <w:r>
        <w:rPr>
          <w:spacing w:val="1"/>
        </w:rPr>
        <w:t xml:space="preserve"> </w:t>
      </w:r>
      <w:r>
        <w:t>представление</w:t>
      </w:r>
      <w:r>
        <w:rPr>
          <w:spacing w:val="1"/>
        </w:rPr>
        <w:t xml:space="preserve"> </w:t>
      </w:r>
      <w:r>
        <w:t>об</w:t>
      </w:r>
      <w:r>
        <w:rPr>
          <w:spacing w:val="1"/>
        </w:rPr>
        <w:t xml:space="preserve"> </w:t>
      </w:r>
      <w:r>
        <w:t>использовании</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выражений</w:t>
      </w:r>
      <w:r>
        <w:rPr>
          <w:spacing w:val="1"/>
        </w:rPr>
        <w:t xml:space="preserve"> </w:t>
      </w:r>
      <w:r>
        <w:t>и</w:t>
      </w:r>
      <w:r>
        <w:rPr>
          <w:spacing w:val="1"/>
        </w:rPr>
        <w:t xml:space="preserve"> </w:t>
      </w:r>
      <w:r>
        <w:t>свойств</w:t>
      </w:r>
      <w:r>
        <w:rPr>
          <w:spacing w:val="1"/>
        </w:rPr>
        <w:t xml:space="preserve"> </w:t>
      </w:r>
      <w:r>
        <w:t>арифметических</w:t>
      </w:r>
      <w:r>
        <w:rPr>
          <w:spacing w:val="1"/>
        </w:rPr>
        <w:t xml:space="preserve"> </w:t>
      </w:r>
      <w:r>
        <w:t>действий,</w:t>
      </w:r>
      <w:r>
        <w:rPr>
          <w:spacing w:val="1"/>
        </w:rPr>
        <w:t xml:space="preserve"> </w:t>
      </w:r>
      <w:r>
        <w:t>составлении</w:t>
      </w:r>
      <w:r>
        <w:rPr>
          <w:spacing w:val="1"/>
        </w:rPr>
        <w:t xml:space="preserve"> </w:t>
      </w:r>
      <w:r>
        <w:t>уравнений,</w:t>
      </w:r>
      <w:r>
        <w:rPr>
          <w:spacing w:val="1"/>
        </w:rPr>
        <w:t xml:space="preserve"> </w:t>
      </w:r>
      <w:r>
        <w:t>продолжают</w:t>
      </w:r>
      <w:r>
        <w:rPr>
          <w:spacing w:val="1"/>
        </w:rPr>
        <w:t xml:space="preserve"> </w:t>
      </w:r>
      <w:r>
        <w:t>знакомство</w:t>
      </w:r>
      <w:r>
        <w:rPr>
          <w:spacing w:val="1"/>
        </w:rPr>
        <w:t xml:space="preserve"> </w:t>
      </w:r>
      <w:r>
        <w:t>с</w:t>
      </w:r>
      <w:r>
        <w:rPr>
          <w:spacing w:val="1"/>
        </w:rPr>
        <w:t xml:space="preserve"> </w:t>
      </w:r>
      <w:r>
        <w:t>геометрическими</w:t>
      </w:r>
      <w:r>
        <w:rPr>
          <w:spacing w:val="1"/>
        </w:rPr>
        <w:t xml:space="preserve"> </w:t>
      </w:r>
      <w:r>
        <w:t>понятиями,</w:t>
      </w:r>
      <w:r>
        <w:rPr>
          <w:spacing w:val="1"/>
        </w:rPr>
        <w:t xml:space="preserve"> </w:t>
      </w:r>
      <w:r>
        <w:t>приобретают</w:t>
      </w:r>
      <w:r>
        <w:rPr>
          <w:spacing w:val="1"/>
        </w:rPr>
        <w:t xml:space="preserve"> </w:t>
      </w:r>
      <w:r>
        <w:t>навыки</w:t>
      </w:r>
      <w:r>
        <w:rPr>
          <w:spacing w:val="1"/>
        </w:rPr>
        <w:t xml:space="preserve"> </w:t>
      </w:r>
      <w:r>
        <w:t>построения</w:t>
      </w:r>
      <w:r>
        <w:rPr>
          <w:spacing w:val="1"/>
        </w:rPr>
        <w:t xml:space="preserve"> </w:t>
      </w:r>
      <w:r>
        <w:t>геометрических</w:t>
      </w:r>
      <w:r>
        <w:rPr>
          <w:spacing w:val="-67"/>
        </w:rPr>
        <w:t xml:space="preserve"> </w:t>
      </w:r>
      <w:r>
        <w:t>фигур.</w:t>
      </w:r>
    </w:p>
    <w:p w:rsidR="00144573" w:rsidRDefault="00933899">
      <w:pPr>
        <w:pStyle w:val="a3"/>
        <w:ind w:right="444" w:firstLine="707"/>
      </w:pPr>
      <w:r>
        <w:rPr>
          <w:i/>
        </w:rPr>
        <w:t xml:space="preserve">Целью изучения алгебры в 7-9 классах </w:t>
      </w:r>
      <w:r>
        <w:t>является развитие вычислительных</w:t>
      </w:r>
      <w:r>
        <w:rPr>
          <w:spacing w:val="1"/>
        </w:rPr>
        <w:t xml:space="preserve"> </w:t>
      </w:r>
      <w:r>
        <w:t>умений до уровня, позволяющего уверенно использовать их при решении задач</w:t>
      </w:r>
      <w:r>
        <w:rPr>
          <w:spacing w:val="1"/>
        </w:rPr>
        <w:t xml:space="preserve"> </w:t>
      </w:r>
      <w:r>
        <w:t>математики и смежных предметов, усвоение аппарата уравнений и неравенств как</w:t>
      </w:r>
      <w:r>
        <w:rPr>
          <w:spacing w:val="-67"/>
        </w:rPr>
        <w:t xml:space="preserve"> </w:t>
      </w:r>
      <w:r>
        <w:t>основного</w:t>
      </w:r>
      <w:r>
        <w:rPr>
          <w:spacing w:val="1"/>
        </w:rPr>
        <w:t xml:space="preserve"> </w:t>
      </w:r>
      <w:r>
        <w:t>средства</w:t>
      </w:r>
      <w:r>
        <w:rPr>
          <w:spacing w:val="1"/>
        </w:rPr>
        <w:t xml:space="preserve"> </w:t>
      </w:r>
      <w:r>
        <w:t>математического</w:t>
      </w:r>
      <w:r>
        <w:rPr>
          <w:spacing w:val="1"/>
        </w:rPr>
        <w:t xml:space="preserve"> </w:t>
      </w:r>
      <w:r>
        <w:t>моделирования</w:t>
      </w:r>
      <w:r>
        <w:rPr>
          <w:spacing w:val="1"/>
        </w:rPr>
        <w:t xml:space="preserve"> </w:t>
      </w:r>
      <w:r>
        <w:t>задач,</w:t>
      </w:r>
      <w:r>
        <w:rPr>
          <w:spacing w:val="1"/>
        </w:rPr>
        <w:t xml:space="preserve"> </w:t>
      </w:r>
      <w:r>
        <w:t>осуществление</w:t>
      </w:r>
      <w:r>
        <w:rPr>
          <w:spacing w:val="1"/>
        </w:rPr>
        <w:t xml:space="preserve"> </w:t>
      </w:r>
      <w:r>
        <w:t>функциональной</w:t>
      </w:r>
      <w:r>
        <w:rPr>
          <w:spacing w:val="1"/>
        </w:rPr>
        <w:t xml:space="preserve"> </w:t>
      </w:r>
      <w:r>
        <w:t>подготовки</w:t>
      </w:r>
      <w:r>
        <w:rPr>
          <w:spacing w:val="1"/>
        </w:rPr>
        <w:t xml:space="preserve"> </w:t>
      </w:r>
      <w:r>
        <w:t>школьников.</w:t>
      </w:r>
      <w:r>
        <w:rPr>
          <w:spacing w:val="1"/>
        </w:rPr>
        <w:t xml:space="preserve"> </w:t>
      </w:r>
      <w:r>
        <w:t>Курс</w:t>
      </w:r>
      <w:r>
        <w:rPr>
          <w:spacing w:val="1"/>
        </w:rPr>
        <w:t xml:space="preserve"> </w:t>
      </w:r>
      <w:r>
        <w:t>характеризуется</w:t>
      </w:r>
      <w:r>
        <w:rPr>
          <w:spacing w:val="1"/>
        </w:rPr>
        <w:t xml:space="preserve"> </w:t>
      </w:r>
      <w:r>
        <w:t>повышением</w:t>
      </w:r>
      <w:r>
        <w:rPr>
          <w:spacing w:val="1"/>
        </w:rPr>
        <w:t xml:space="preserve"> </w:t>
      </w:r>
      <w:r>
        <w:t>теоретического</w:t>
      </w:r>
      <w:r>
        <w:rPr>
          <w:spacing w:val="1"/>
        </w:rPr>
        <w:t xml:space="preserve"> </w:t>
      </w:r>
      <w:r>
        <w:t>уровня</w:t>
      </w:r>
      <w:r>
        <w:rPr>
          <w:spacing w:val="1"/>
        </w:rPr>
        <w:t xml:space="preserve"> </w:t>
      </w:r>
      <w:r>
        <w:t>обучения,</w:t>
      </w:r>
      <w:r>
        <w:rPr>
          <w:spacing w:val="1"/>
        </w:rPr>
        <w:t xml:space="preserve"> </w:t>
      </w:r>
      <w:r>
        <w:t>постепенным</w:t>
      </w:r>
      <w:r>
        <w:rPr>
          <w:spacing w:val="1"/>
        </w:rPr>
        <w:t xml:space="preserve"> </w:t>
      </w:r>
      <w:r>
        <w:t>усилием</w:t>
      </w:r>
      <w:r>
        <w:rPr>
          <w:spacing w:val="1"/>
        </w:rPr>
        <w:t xml:space="preserve"> </w:t>
      </w:r>
      <w:r>
        <w:t>роли</w:t>
      </w:r>
      <w:r>
        <w:rPr>
          <w:spacing w:val="1"/>
        </w:rPr>
        <w:t xml:space="preserve"> </w:t>
      </w:r>
      <w:r>
        <w:t>теоретических</w:t>
      </w:r>
      <w:r>
        <w:rPr>
          <w:spacing w:val="1"/>
        </w:rPr>
        <w:t xml:space="preserve"> </w:t>
      </w:r>
      <w:r>
        <w:t>обобщений и дедуктивных заключений. Прикладная направленность раскрывает</w:t>
      </w:r>
      <w:r>
        <w:rPr>
          <w:spacing w:val="1"/>
        </w:rPr>
        <w:t xml:space="preserve"> </w:t>
      </w:r>
      <w:r>
        <w:t>возможность</w:t>
      </w:r>
      <w:r>
        <w:rPr>
          <w:spacing w:val="-2"/>
        </w:rPr>
        <w:t xml:space="preserve"> </w:t>
      </w:r>
      <w:r>
        <w:t>изучать</w:t>
      </w:r>
      <w:r>
        <w:rPr>
          <w:spacing w:val="-2"/>
        </w:rPr>
        <w:t xml:space="preserve"> </w:t>
      </w:r>
      <w:r>
        <w:t>и решать</w:t>
      </w:r>
      <w:r>
        <w:rPr>
          <w:spacing w:val="-1"/>
        </w:rPr>
        <w:t xml:space="preserve"> </w:t>
      </w:r>
      <w:r>
        <w:t>практические</w:t>
      </w:r>
      <w:r>
        <w:rPr>
          <w:spacing w:val="-1"/>
        </w:rPr>
        <w:t xml:space="preserve"> </w:t>
      </w:r>
      <w:r>
        <w:t>задачи.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0" w:firstLine="707"/>
      </w:pPr>
      <w:r>
        <w:rPr>
          <w:i/>
        </w:rPr>
        <w:lastRenderedPageBreak/>
        <w:t xml:space="preserve">Целью изучения курса геометрии в 7-9 классах </w:t>
      </w:r>
      <w:r>
        <w:t>является систематическое</w:t>
      </w:r>
      <w:r>
        <w:rPr>
          <w:spacing w:val="1"/>
        </w:rPr>
        <w:t xml:space="preserve"> </w:t>
      </w:r>
      <w:r>
        <w:t>изучение</w:t>
      </w:r>
      <w:r>
        <w:rPr>
          <w:spacing w:val="1"/>
        </w:rPr>
        <w:t xml:space="preserve"> </w:t>
      </w:r>
      <w:r>
        <w:t>свойств</w:t>
      </w:r>
      <w:r>
        <w:rPr>
          <w:spacing w:val="1"/>
        </w:rPr>
        <w:t xml:space="preserve"> </w:t>
      </w:r>
      <w:r>
        <w:t>геометрических</w:t>
      </w:r>
      <w:r>
        <w:rPr>
          <w:spacing w:val="1"/>
        </w:rPr>
        <w:t xml:space="preserve"> </w:t>
      </w:r>
      <w:r>
        <w:t>фигур</w:t>
      </w:r>
      <w:r>
        <w:rPr>
          <w:spacing w:val="1"/>
        </w:rPr>
        <w:t xml:space="preserve"> </w:t>
      </w:r>
      <w:r>
        <w:t>на</w:t>
      </w:r>
      <w:r>
        <w:rPr>
          <w:spacing w:val="1"/>
        </w:rPr>
        <w:t xml:space="preserve"> </w:t>
      </w:r>
      <w:r>
        <w:t>плоскости,</w:t>
      </w:r>
      <w:r>
        <w:rPr>
          <w:spacing w:val="1"/>
        </w:rPr>
        <w:t xml:space="preserve"> </w:t>
      </w:r>
      <w:r>
        <w:t>формирование</w:t>
      </w:r>
      <w:r>
        <w:rPr>
          <w:spacing w:val="1"/>
        </w:rPr>
        <w:t xml:space="preserve"> </w:t>
      </w:r>
      <w:r>
        <w:t>пространственных представлений, развитие логического мышления и подготовка</w:t>
      </w:r>
      <w:r>
        <w:rPr>
          <w:spacing w:val="1"/>
        </w:rPr>
        <w:t xml:space="preserve"> </w:t>
      </w:r>
      <w:r>
        <w:t>аппарата,</w:t>
      </w:r>
      <w:r>
        <w:rPr>
          <w:spacing w:val="16"/>
        </w:rPr>
        <w:t xml:space="preserve"> </w:t>
      </w:r>
      <w:r>
        <w:t>необходимого</w:t>
      </w:r>
      <w:r>
        <w:rPr>
          <w:spacing w:val="18"/>
        </w:rPr>
        <w:t xml:space="preserve"> </w:t>
      </w:r>
      <w:r>
        <w:t>для</w:t>
      </w:r>
      <w:r>
        <w:rPr>
          <w:spacing w:val="16"/>
        </w:rPr>
        <w:t xml:space="preserve"> </w:t>
      </w:r>
      <w:r>
        <w:t>изучения</w:t>
      </w:r>
      <w:r>
        <w:rPr>
          <w:spacing w:val="16"/>
        </w:rPr>
        <w:t xml:space="preserve"> </w:t>
      </w:r>
      <w:r>
        <w:t>смежных</w:t>
      </w:r>
      <w:r>
        <w:rPr>
          <w:spacing w:val="18"/>
        </w:rPr>
        <w:t xml:space="preserve"> </w:t>
      </w:r>
      <w:r>
        <w:t>дисциплин</w:t>
      </w:r>
      <w:r>
        <w:rPr>
          <w:spacing w:val="18"/>
        </w:rPr>
        <w:t xml:space="preserve"> </w:t>
      </w:r>
      <w:r>
        <w:t>и</w:t>
      </w:r>
      <w:r>
        <w:rPr>
          <w:spacing w:val="18"/>
        </w:rPr>
        <w:t xml:space="preserve"> </w:t>
      </w:r>
      <w:r>
        <w:t>курса</w:t>
      </w:r>
      <w:r>
        <w:rPr>
          <w:spacing w:val="17"/>
        </w:rPr>
        <w:t xml:space="preserve"> </w:t>
      </w:r>
      <w:r>
        <w:t>стереометрии</w:t>
      </w:r>
      <w:r>
        <w:rPr>
          <w:spacing w:val="-67"/>
        </w:rPr>
        <w:t xml:space="preserve"> </w:t>
      </w:r>
      <w:r>
        <w:t>в</w:t>
      </w:r>
      <w:r>
        <w:rPr>
          <w:spacing w:val="-3"/>
        </w:rPr>
        <w:t xml:space="preserve"> </w:t>
      </w:r>
      <w:r>
        <w:t>старших</w:t>
      </w:r>
      <w:r>
        <w:rPr>
          <w:spacing w:val="1"/>
        </w:rPr>
        <w:t xml:space="preserve"> </w:t>
      </w:r>
      <w:r>
        <w:t>классах.</w:t>
      </w:r>
    </w:p>
    <w:p w:rsidR="00144573" w:rsidRDefault="00933899">
      <w:pPr>
        <w:pStyle w:val="a3"/>
        <w:spacing w:before="1"/>
        <w:ind w:right="443" w:firstLine="707"/>
      </w:pPr>
      <w:r>
        <w:t>Математика является одним из основных, системообразующих предметов</w:t>
      </w:r>
      <w:r>
        <w:rPr>
          <w:spacing w:val="1"/>
        </w:rPr>
        <w:t xml:space="preserve"> </w:t>
      </w:r>
      <w:r>
        <w:t>школьного</w:t>
      </w:r>
      <w:r>
        <w:rPr>
          <w:spacing w:val="1"/>
        </w:rPr>
        <w:t xml:space="preserve"> </w:t>
      </w:r>
      <w:r>
        <w:t>образования.</w:t>
      </w:r>
      <w:r>
        <w:rPr>
          <w:spacing w:val="1"/>
        </w:rPr>
        <w:t xml:space="preserve"> </w:t>
      </w:r>
      <w:r>
        <w:t>Такое</w:t>
      </w:r>
      <w:r>
        <w:rPr>
          <w:spacing w:val="1"/>
        </w:rPr>
        <w:t xml:space="preserve"> </w:t>
      </w:r>
      <w:r>
        <w:t>место</w:t>
      </w:r>
      <w:r>
        <w:rPr>
          <w:spacing w:val="1"/>
        </w:rPr>
        <w:t xml:space="preserve"> </w:t>
      </w:r>
      <w:r>
        <w:t>математики</w:t>
      </w:r>
      <w:r>
        <w:rPr>
          <w:spacing w:val="1"/>
        </w:rPr>
        <w:t xml:space="preserve"> </w:t>
      </w:r>
      <w:r>
        <w:t>среди</w:t>
      </w:r>
      <w:r>
        <w:rPr>
          <w:spacing w:val="1"/>
        </w:rPr>
        <w:t xml:space="preserve"> </w:t>
      </w:r>
      <w:r>
        <w:t>школьных</w:t>
      </w:r>
      <w:r>
        <w:rPr>
          <w:spacing w:val="1"/>
        </w:rPr>
        <w:t xml:space="preserve"> </w:t>
      </w:r>
      <w:r>
        <w:t>предметов</w:t>
      </w:r>
      <w:r>
        <w:rPr>
          <w:spacing w:val="1"/>
        </w:rPr>
        <w:t xml:space="preserve"> </w:t>
      </w:r>
      <w:r>
        <w:t>обусловливает и её особую роль с точки зрения всестороннего развития личности</w:t>
      </w:r>
      <w:r>
        <w:rPr>
          <w:spacing w:val="1"/>
        </w:rPr>
        <w:t xml:space="preserve"> </w:t>
      </w:r>
      <w:r>
        <w:t>учащихся.</w:t>
      </w:r>
      <w:r>
        <w:rPr>
          <w:spacing w:val="1"/>
        </w:rPr>
        <w:t xml:space="preserve"> </w:t>
      </w:r>
      <w:r>
        <w:t>При</w:t>
      </w:r>
      <w:r>
        <w:rPr>
          <w:spacing w:val="1"/>
        </w:rPr>
        <w:t xml:space="preserve"> </w:t>
      </w:r>
      <w:r>
        <w:t>этом</w:t>
      </w:r>
      <w:r>
        <w:rPr>
          <w:spacing w:val="1"/>
        </w:rPr>
        <w:t xml:space="preserve"> </w:t>
      </w:r>
      <w:r>
        <w:t>когнитивная</w:t>
      </w:r>
      <w:r>
        <w:rPr>
          <w:spacing w:val="1"/>
        </w:rPr>
        <w:t xml:space="preserve"> </w:t>
      </w:r>
      <w:r>
        <w:t>составляющая</w:t>
      </w:r>
      <w:r>
        <w:rPr>
          <w:spacing w:val="1"/>
        </w:rPr>
        <w:t xml:space="preserve"> </w:t>
      </w:r>
      <w:r>
        <w:t>данного</w:t>
      </w:r>
      <w:r>
        <w:rPr>
          <w:spacing w:val="1"/>
        </w:rPr>
        <w:t xml:space="preserve"> </w:t>
      </w:r>
      <w:r>
        <w:t>курса</w:t>
      </w:r>
      <w:r>
        <w:rPr>
          <w:spacing w:val="1"/>
        </w:rPr>
        <w:t xml:space="preserve"> </w:t>
      </w:r>
      <w:r>
        <w:t>позволяет</w:t>
      </w:r>
      <w:r>
        <w:rPr>
          <w:spacing w:val="1"/>
        </w:rPr>
        <w:t xml:space="preserve"> </w:t>
      </w:r>
      <w:r>
        <w:t>обеспечить как требуемый государственным стандартом необходимый уровень</w:t>
      </w:r>
      <w:r>
        <w:rPr>
          <w:spacing w:val="1"/>
        </w:rPr>
        <w:t xml:space="preserve"> </w:t>
      </w:r>
      <w:r>
        <w:t>математической</w:t>
      </w:r>
      <w:r>
        <w:rPr>
          <w:spacing w:val="1"/>
        </w:rPr>
        <w:t xml:space="preserve"> </w:t>
      </w:r>
      <w:r>
        <w:t>подготовки,</w:t>
      </w:r>
      <w:r>
        <w:rPr>
          <w:spacing w:val="1"/>
        </w:rPr>
        <w:t xml:space="preserve"> </w:t>
      </w:r>
      <w:r>
        <w:t>так</w:t>
      </w:r>
      <w:r>
        <w:rPr>
          <w:spacing w:val="1"/>
        </w:rPr>
        <w:t xml:space="preserve"> </w:t>
      </w:r>
      <w:r>
        <w:t>и</w:t>
      </w:r>
      <w:r>
        <w:rPr>
          <w:spacing w:val="1"/>
        </w:rPr>
        <w:t xml:space="preserve"> </w:t>
      </w:r>
      <w:r>
        <w:t>повышенный</w:t>
      </w:r>
      <w:r>
        <w:rPr>
          <w:spacing w:val="1"/>
        </w:rPr>
        <w:t xml:space="preserve"> </w:t>
      </w:r>
      <w:r>
        <w:t>уровень,</w:t>
      </w:r>
      <w:r>
        <w:rPr>
          <w:spacing w:val="1"/>
        </w:rPr>
        <w:t xml:space="preserve"> </w:t>
      </w:r>
      <w:r>
        <w:t>являющийся</w:t>
      </w:r>
      <w:r>
        <w:rPr>
          <w:spacing w:val="1"/>
        </w:rPr>
        <w:t xml:space="preserve"> </w:t>
      </w:r>
      <w:r>
        <w:t>достаточным</w:t>
      </w:r>
      <w:r>
        <w:rPr>
          <w:spacing w:val="-4"/>
        </w:rPr>
        <w:t xml:space="preserve"> </w:t>
      </w:r>
      <w:r>
        <w:t>для углубленного</w:t>
      </w:r>
      <w:r>
        <w:rPr>
          <w:spacing w:val="1"/>
        </w:rPr>
        <w:t xml:space="preserve"> </w:t>
      </w:r>
      <w:r>
        <w:t>изучения предмета.</w:t>
      </w:r>
    </w:p>
    <w:p w:rsidR="00144573" w:rsidRDefault="00144573">
      <w:pPr>
        <w:pStyle w:val="a3"/>
        <w:spacing w:before="4"/>
        <w:ind w:left="0"/>
        <w:jc w:val="left"/>
      </w:pPr>
    </w:p>
    <w:p w:rsidR="00144573" w:rsidRDefault="00933899">
      <w:pPr>
        <w:pStyle w:val="2"/>
        <w:spacing w:before="1" w:line="319" w:lineRule="exact"/>
      </w:pPr>
      <w:r>
        <w:t>Общая</w:t>
      </w:r>
      <w:r>
        <w:rPr>
          <w:spacing w:val="-4"/>
        </w:rPr>
        <w:t xml:space="preserve"> </w:t>
      </w:r>
      <w:r>
        <w:t>характеристика</w:t>
      </w:r>
      <w:r>
        <w:rPr>
          <w:spacing w:val="-1"/>
        </w:rPr>
        <w:t xml:space="preserve"> </w:t>
      </w:r>
      <w:r>
        <w:t>учебного</w:t>
      </w:r>
      <w:r>
        <w:rPr>
          <w:spacing w:val="-1"/>
        </w:rPr>
        <w:t xml:space="preserve"> </w:t>
      </w:r>
      <w:r>
        <w:t>предмета:</w:t>
      </w:r>
    </w:p>
    <w:p w:rsidR="00144573" w:rsidRDefault="00933899">
      <w:pPr>
        <w:pStyle w:val="a3"/>
        <w:ind w:right="438" w:firstLine="707"/>
      </w:pPr>
      <w:r>
        <w:t>В</w:t>
      </w:r>
      <w:r>
        <w:rPr>
          <w:spacing w:val="1"/>
        </w:rPr>
        <w:t xml:space="preserve"> </w:t>
      </w:r>
      <w:r>
        <w:t>образовательном</w:t>
      </w:r>
      <w:r>
        <w:rPr>
          <w:spacing w:val="1"/>
        </w:rPr>
        <w:t xml:space="preserve"> </w:t>
      </w:r>
      <w:r>
        <w:t>учреждении</w:t>
      </w:r>
      <w:r>
        <w:rPr>
          <w:spacing w:val="1"/>
        </w:rPr>
        <w:t xml:space="preserve"> </w:t>
      </w:r>
      <w:r>
        <w:t>(ОУ)</w:t>
      </w:r>
      <w:r>
        <w:rPr>
          <w:spacing w:val="1"/>
        </w:rPr>
        <w:t xml:space="preserve"> </w:t>
      </w:r>
      <w:r>
        <w:t>обучаются</w:t>
      </w:r>
      <w:r>
        <w:rPr>
          <w:spacing w:val="1"/>
        </w:rPr>
        <w:t xml:space="preserve"> </w:t>
      </w:r>
      <w:r>
        <w:t>дети</w:t>
      </w:r>
      <w:r>
        <w:rPr>
          <w:spacing w:val="1"/>
        </w:rPr>
        <w:t xml:space="preserve"> </w:t>
      </w:r>
      <w:r>
        <w:t>с</w:t>
      </w:r>
      <w:r>
        <w:rPr>
          <w:spacing w:val="1"/>
        </w:rPr>
        <w:t xml:space="preserve"> </w:t>
      </w:r>
      <w:r>
        <w:t>задержкой</w:t>
      </w:r>
      <w:r>
        <w:rPr>
          <w:spacing w:val="1"/>
        </w:rPr>
        <w:t xml:space="preserve"> </w:t>
      </w:r>
      <w:r>
        <w:t>психического развития (VII вида) – ЗПР, поэтому педагоги и администрация ОУ</w:t>
      </w:r>
      <w:r>
        <w:rPr>
          <w:spacing w:val="1"/>
        </w:rPr>
        <w:t xml:space="preserve"> </w:t>
      </w:r>
      <w:r>
        <w:t>стараются</w:t>
      </w:r>
      <w:r>
        <w:rPr>
          <w:spacing w:val="1"/>
        </w:rPr>
        <w:t xml:space="preserve"> </w:t>
      </w:r>
      <w:r>
        <w:t>сохранить</w:t>
      </w:r>
      <w:r>
        <w:rPr>
          <w:spacing w:val="1"/>
        </w:rPr>
        <w:t xml:space="preserve"> </w:t>
      </w:r>
      <w:r>
        <w:t>основное</w:t>
      </w:r>
      <w:r>
        <w:rPr>
          <w:spacing w:val="1"/>
        </w:rPr>
        <w:t xml:space="preserve"> </w:t>
      </w:r>
      <w:r>
        <w:t>содержание</w:t>
      </w:r>
      <w:r>
        <w:rPr>
          <w:spacing w:val="1"/>
        </w:rPr>
        <w:t xml:space="preserve"> </w:t>
      </w:r>
      <w:r>
        <w:t>образования</w:t>
      </w:r>
      <w:r>
        <w:rPr>
          <w:spacing w:val="1"/>
        </w:rPr>
        <w:t xml:space="preserve"> </w:t>
      </w:r>
      <w:r>
        <w:t>математики,</w:t>
      </w:r>
      <w:r>
        <w:rPr>
          <w:spacing w:val="71"/>
        </w:rPr>
        <w:t xml:space="preserve"> </w:t>
      </w:r>
      <w:r>
        <w:t>но</w:t>
      </w:r>
      <w:r>
        <w:rPr>
          <w:spacing w:val="-67"/>
        </w:rPr>
        <w:t xml:space="preserve"> </w:t>
      </w:r>
      <w:r>
        <w:t>дополнить</w:t>
      </w:r>
      <w:r>
        <w:rPr>
          <w:spacing w:val="1"/>
        </w:rPr>
        <w:t xml:space="preserve"> </w:t>
      </w:r>
      <w:r>
        <w:t>своеобразием,</w:t>
      </w:r>
      <w:r>
        <w:rPr>
          <w:spacing w:val="1"/>
        </w:rPr>
        <w:t xml:space="preserve"> </w:t>
      </w:r>
      <w:r>
        <w:t>предусматривающим</w:t>
      </w:r>
      <w:r>
        <w:rPr>
          <w:spacing w:val="1"/>
        </w:rPr>
        <w:t xml:space="preserve"> </w:t>
      </w:r>
      <w:r>
        <w:t>коррекционную</w:t>
      </w:r>
      <w:r>
        <w:rPr>
          <w:spacing w:val="1"/>
        </w:rPr>
        <w:t xml:space="preserve"> </w:t>
      </w:r>
      <w:r>
        <w:t>направленность</w:t>
      </w:r>
      <w:r>
        <w:rPr>
          <w:spacing w:val="-67"/>
        </w:rPr>
        <w:t xml:space="preserve"> </w:t>
      </w:r>
      <w:r>
        <w:t>обучения.</w:t>
      </w:r>
      <w:r>
        <w:rPr>
          <w:spacing w:val="1"/>
        </w:rPr>
        <w:t xml:space="preserve"> </w:t>
      </w:r>
      <w:r>
        <w:t>Основной</w:t>
      </w:r>
      <w:r>
        <w:rPr>
          <w:spacing w:val="-5"/>
        </w:rPr>
        <w:t xml:space="preserve"> </w:t>
      </w:r>
      <w:r>
        <w:t>задачей</w:t>
      </w:r>
      <w:r>
        <w:rPr>
          <w:spacing w:val="-3"/>
        </w:rPr>
        <w:t xml:space="preserve"> </w:t>
      </w:r>
      <w:r>
        <w:t>обучения</w:t>
      </w:r>
      <w:r>
        <w:rPr>
          <w:spacing w:val="-6"/>
        </w:rPr>
        <w:t xml:space="preserve"> </w:t>
      </w:r>
      <w:r>
        <w:t>математике</w:t>
      </w:r>
      <w:r>
        <w:rPr>
          <w:spacing w:val="-1"/>
        </w:rPr>
        <w:t xml:space="preserve"> </w:t>
      </w:r>
      <w:r>
        <w:t>в</w:t>
      </w:r>
      <w:r>
        <w:rPr>
          <w:spacing w:val="-2"/>
        </w:rPr>
        <w:t xml:space="preserve"> </w:t>
      </w:r>
      <w:r>
        <w:t>инклюзивных</w:t>
      </w:r>
      <w:r>
        <w:rPr>
          <w:spacing w:val="-1"/>
        </w:rPr>
        <w:t xml:space="preserve"> </w:t>
      </w:r>
      <w:r>
        <w:t>классах,</w:t>
      </w:r>
      <w:r>
        <w:rPr>
          <w:spacing w:val="-6"/>
        </w:rPr>
        <w:t xml:space="preserve"> </w:t>
      </w:r>
      <w:r>
        <w:t>как</w:t>
      </w:r>
      <w:r>
        <w:rPr>
          <w:spacing w:val="-7"/>
        </w:rPr>
        <w:t xml:space="preserve"> </w:t>
      </w:r>
      <w:r>
        <w:t>и</w:t>
      </w:r>
      <w:r>
        <w:rPr>
          <w:spacing w:val="-5"/>
        </w:rPr>
        <w:t xml:space="preserve"> </w:t>
      </w:r>
      <w:r>
        <w:t>в</w:t>
      </w:r>
      <w:r>
        <w:rPr>
          <w:spacing w:val="-67"/>
        </w:rPr>
        <w:t xml:space="preserve"> </w:t>
      </w:r>
      <w:r>
        <w:t>общеобразовательной</w:t>
      </w:r>
      <w:r>
        <w:rPr>
          <w:spacing w:val="1"/>
        </w:rPr>
        <w:t xml:space="preserve"> </w:t>
      </w:r>
      <w:r>
        <w:t>школе,</w:t>
      </w:r>
      <w:r>
        <w:rPr>
          <w:spacing w:val="1"/>
        </w:rPr>
        <w:t xml:space="preserve"> </w:t>
      </w:r>
      <w:r>
        <w:t>является</w:t>
      </w:r>
      <w:r>
        <w:rPr>
          <w:spacing w:val="1"/>
        </w:rPr>
        <w:t xml:space="preserve"> </w:t>
      </w:r>
      <w:r>
        <w:t>обеспечение</w:t>
      </w:r>
      <w:r>
        <w:rPr>
          <w:spacing w:val="1"/>
        </w:rPr>
        <w:t xml:space="preserve"> </w:t>
      </w:r>
      <w:r>
        <w:t>прочных</w:t>
      </w:r>
      <w:r>
        <w:rPr>
          <w:spacing w:val="1"/>
        </w:rPr>
        <w:t xml:space="preserve"> </w:t>
      </w:r>
      <w:r>
        <w:t>и</w:t>
      </w:r>
      <w:r>
        <w:rPr>
          <w:spacing w:val="1"/>
        </w:rPr>
        <w:t xml:space="preserve"> </w:t>
      </w:r>
      <w:r>
        <w:t>сознательных</w:t>
      </w:r>
      <w:r>
        <w:rPr>
          <w:spacing w:val="1"/>
        </w:rPr>
        <w:t xml:space="preserve"> </w:t>
      </w:r>
      <w:r>
        <w:rPr>
          <w:spacing w:val="-1"/>
        </w:rPr>
        <w:t>математических</w:t>
      </w:r>
      <w:r>
        <w:rPr>
          <w:spacing w:val="-6"/>
        </w:rPr>
        <w:t xml:space="preserve"> </w:t>
      </w:r>
      <w:r>
        <w:rPr>
          <w:spacing w:val="-1"/>
        </w:rPr>
        <w:t>знаний</w:t>
      </w:r>
      <w:r>
        <w:rPr>
          <w:spacing w:val="-7"/>
        </w:rPr>
        <w:t xml:space="preserve"> </w:t>
      </w:r>
      <w:r>
        <w:rPr>
          <w:spacing w:val="-1"/>
        </w:rPr>
        <w:t>и</w:t>
      </w:r>
      <w:r>
        <w:rPr>
          <w:spacing w:val="-5"/>
        </w:rPr>
        <w:t xml:space="preserve"> </w:t>
      </w:r>
      <w:r>
        <w:rPr>
          <w:spacing w:val="-1"/>
        </w:rPr>
        <w:t>умений,</w:t>
      </w:r>
      <w:r>
        <w:rPr>
          <w:spacing w:val="-7"/>
        </w:rPr>
        <w:t xml:space="preserve"> </w:t>
      </w:r>
      <w:r>
        <w:rPr>
          <w:spacing w:val="-1"/>
        </w:rPr>
        <w:t>необходимых</w:t>
      </w:r>
      <w:r>
        <w:rPr>
          <w:spacing w:val="-10"/>
        </w:rPr>
        <w:t xml:space="preserve"> </w:t>
      </w:r>
      <w:r>
        <w:rPr>
          <w:spacing w:val="-1"/>
        </w:rPr>
        <w:t>учащимся</w:t>
      </w:r>
      <w:r>
        <w:rPr>
          <w:spacing w:val="-10"/>
        </w:rPr>
        <w:t xml:space="preserve"> </w:t>
      </w:r>
      <w:r>
        <w:rPr>
          <w:spacing w:val="-1"/>
        </w:rPr>
        <w:t>в</w:t>
      </w:r>
      <w:r>
        <w:rPr>
          <w:spacing w:val="-11"/>
        </w:rPr>
        <w:t xml:space="preserve"> </w:t>
      </w:r>
      <w:r>
        <w:rPr>
          <w:spacing w:val="-1"/>
        </w:rPr>
        <w:t>повседневной</w:t>
      </w:r>
      <w:r>
        <w:rPr>
          <w:spacing w:val="-9"/>
        </w:rPr>
        <w:t xml:space="preserve"> </w:t>
      </w:r>
      <w:r>
        <w:t>жизни</w:t>
      </w:r>
      <w:r>
        <w:rPr>
          <w:spacing w:val="-4"/>
        </w:rPr>
        <w:t xml:space="preserve"> </w:t>
      </w:r>
      <w:r>
        <w:t>и</w:t>
      </w:r>
      <w:r>
        <w:rPr>
          <w:spacing w:val="-67"/>
        </w:rPr>
        <w:t xml:space="preserve"> </w:t>
      </w:r>
      <w:r>
        <w:t>будущей</w:t>
      </w:r>
      <w:r>
        <w:rPr>
          <w:spacing w:val="-6"/>
        </w:rPr>
        <w:t xml:space="preserve"> </w:t>
      </w:r>
      <w:r>
        <w:t>трудовой</w:t>
      </w:r>
      <w:r>
        <w:rPr>
          <w:spacing w:val="-6"/>
        </w:rPr>
        <w:t xml:space="preserve"> </w:t>
      </w:r>
      <w:r>
        <w:t>деятельности.</w:t>
      </w:r>
    </w:p>
    <w:p w:rsidR="00144573" w:rsidRDefault="00933899">
      <w:pPr>
        <w:pStyle w:val="a3"/>
        <w:ind w:right="433" w:firstLine="707"/>
      </w:pPr>
      <w:r>
        <w:rPr>
          <w:spacing w:val="-3"/>
        </w:rPr>
        <w:t>Важнейшими</w:t>
      </w:r>
      <w:r>
        <w:rPr>
          <w:spacing w:val="-14"/>
        </w:rPr>
        <w:t xml:space="preserve"> </w:t>
      </w:r>
      <w:r>
        <w:rPr>
          <w:spacing w:val="-3"/>
        </w:rPr>
        <w:t>коррекционными</w:t>
      </w:r>
      <w:r>
        <w:rPr>
          <w:spacing w:val="-14"/>
        </w:rPr>
        <w:t xml:space="preserve"> </w:t>
      </w:r>
      <w:r>
        <w:rPr>
          <w:spacing w:val="-3"/>
        </w:rPr>
        <w:t>задачами</w:t>
      </w:r>
      <w:r>
        <w:rPr>
          <w:spacing w:val="-13"/>
        </w:rPr>
        <w:t xml:space="preserve"> </w:t>
      </w:r>
      <w:r>
        <w:rPr>
          <w:spacing w:val="-3"/>
        </w:rPr>
        <w:t>курса</w:t>
      </w:r>
      <w:r>
        <w:rPr>
          <w:spacing w:val="-13"/>
        </w:rPr>
        <w:t xml:space="preserve"> </w:t>
      </w:r>
      <w:r>
        <w:rPr>
          <w:spacing w:val="-2"/>
        </w:rPr>
        <w:t>математики</w:t>
      </w:r>
      <w:r>
        <w:rPr>
          <w:spacing w:val="-14"/>
        </w:rPr>
        <w:t xml:space="preserve"> </w:t>
      </w:r>
      <w:r>
        <w:rPr>
          <w:spacing w:val="-2"/>
        </w:rPr>
        <w:t>являются</w:t>
      </w:r>
      <w:r>
        <w:rPr>
          <w:spacing w:val="-13"/>
        </w:rPr>
        <w:t xml:space="preserve"> </w:t>
      </w:r>
      <w:r>
        <w:rPr>
          <w:spacing w:val="-2"/>
        </w:rPr>
        <w:t>развитие</w:t>
      </w:r>
      <w:r>
        <w:rPr>
          <w:spacing w:val="-67"/>
        </w:rPr>
        <w:t xml:space="preserve"> </w:t>
      </w:r>
      <w:r>
        <w:rPr>
          <w:spacing w:val="-2"/>
        </w:rPr>
        <w:t>логического</w:t>
      </w:r>
      <w:r>
        <w:rPr>
          <w:spacing w:val="-15"/>
        </w:rPr>
        <w:t xml:space="preserve"> </w:t>
      </w:r>
      <w:r>
        <w:rPr>
          <w:spacing w:val="-2"/>
        </w:rPr>
        <w:t>мышления</w:t>
      </w:r>
      <w:r>
        <w:rPr>
          <w:spacing w:val="-16"/>
        </w:rPr>
        <w:t xml:space="preserve"> </w:t>
      </w:r>
      <w:r>
        <w:rPr>
          <w:spacing w:val="-2"/>
        </w:rPr>
        <w:t>и</w:t>
      </w:r>
      <w:r>
        <w:rPr>
          <w:spacing w:val="-14"/>
        </w:rPr>
        <w:t xml:space="preserve"> </w:t>
      </w:r>
      <w:r>
        <w:rPr>
          <w:spacing w:val="-2"/>
        </w:rPr>
        <w:t>речи</w:t>
      </w:r>
      <w:r>
        <w:rPr>
          <w:spacing w:val="-14"/>
        </w:rPr>
        <w:t xml:space="preserve"> </w:t>
      </w:r>
      <w:r>
        <w:rPr>
          <w:spacing w:val="-2"/>
        </w:rPr>
        <w:t>учащихся,</w:t>
      </w:r>
      <w:r>
        <w:rPr>
          <w:spacing w:val="-13"/>
        </w:rPr>
        <w:t xml:space="preserve"> </w:t>
      </w:r>
      <w:r>
        <w:rPr>
          <w:spacing w:val="-2"/>
        </w:rPr>
        <w:t>формирование</w:t>
      </w:r>
      <w:r>
        <w:rPr>
          <w:spacing w:val="-13"/>
        </w:rPr>
        <w:t xml:space="preserve"> </w:t>
      </w:r>
      <w:r>
        <w:rPr>
          <w:spacing w:val="-2"/>
        </w:rPr>
        <w:t>у</w:t>
      </w:r>
      <w:r>
        <w:rPr>
          <w:spacing w:val="-15"/>
        </w:rPr>
        <w:t xml:space="preserve"> </w:t>
      </w:r>
      <w:r>
        <w:rPr>
          <w:spacing w:val="-2"/>
        </w:rPr>
        <w:t>них</w:t>
      </w:r>
      <w:r>
        <w:rPr>
          <w:spacing w:val="-12"/>
        </w:rPr>
        <w:t xml:space="preserve"> </w:t>
      </w:r>
      <w:r>
        <w:rPr>
          <w:spacing w:val="-1"/>
        </w:rPr>
        <w:t>навыков</w:t>
      </w:r>
      <w:r>
        <w:rPr>
          <w:spacing w:val="-13"/>
        </w:rPr>
        <w:t xml:space="preserve"> </w:t>
      </w:r>
      <w:r>
        <w:rPr>
          <w:spacing w:val="-1"/>
        </w:rPr>
        <w:t>умственного</w:t>
      </w:r>
      <w:r>
        <w:rPr>
          <w:spacing w:val="-67"/>
        </w:rPr>
        <w:t xml:space="preserve"> </w:t>
      </w:r>
      <w:r>
        <w:t>труда</w:t>
      </w:r>
      <w:r>
        <w:rPr>
          <w:spacing w:val="1"/>
        </w:rPr>
        <w:t xml:space="preserve"> </w:t>
      </w:r>
      <w:r>
        <w:t>–</w:t>
      </w:r>
      <w:r>
        <w:rPr>
          <w:spacing w:val="1"/>
        </w:rPr>
        <w:t xml:space="preserve"> </w:t>
      </w:r>
      <w:r>
        <w:t>планирование</w:t>
      </w:r>
      <w:r>
        <w:rPr>
          <w:spacing w:val="1"/>
        </w:rPr>
        <w:t xml:space="preserve"> </w:t>
      </w:r>
      <w:r>
        <w:t>работы,</w:t>
      </w:r>
      <w:r>
        <w:rPr>
          <w:spacing w:val="1"/>
        </w:rPr>
        <w:t xml:space="preserve"> </w:t>
      </w:r>
      <w:r>
        <w:t>поиск</w:t>
      </w:r>
      <w:r>
        <w:rPr>
          <w:spacing w:val="1"/>
        </w:rPr>
        <w:t xml:space="preserve"> </w:t>
      </w:r>
      <w:r>
        <w:t>рациональных</w:t>
      </w:r>
      <w:r>
        <w:rPr>
          <w:spacing w:val="1"/>
        </w:rPr>
        <w:t xml:space="preserve"> </w:t>
      </w:r>
      <w:r>
        <w:t>путей</w:t>
      </w:r>
      <w:r>
        <w:rPr>
          <w:spacing w:val="1"/>
        </w:rPr>
        <w:t xml:space="preserve"> </w:t>
      </w:r>
      <w:r>
        <w:t>ее</w:t>
      </w:r>
      <w:r>
        <w:rPr>
          <w:spacing w:val="1"/>
        </w:rPr>
        <w:t xml:space="preserve"> </w:t>
      </w:r>
      <w:r>
        <w:t>выполнения,</w:t>
      </w:r>
      <w:r>
        <w:rPr>
          <w:spacing w:val="1"/>
        </w:rPr>
        <w:t xml:space="preserve"> </w:t>
      </w:r>
      <w:r>
        <w:rPr>
          <w:spacing w:val="-1"/>
        </w:rPr>
        <w:t xml:space="preserve">осуществление самоконтроля. Учащиеся должны научиться грамотно </w:t>
      </w:r>
      <w:r>
        <w:t>и аккуратно</w:t>
      </w:r>
      <w:r>
        <w:rPr>
          <w:spacing w:val="1"/>
        </w:rPr>
        <w:t xml:space="preserve"> </w:t>
      </w:r>
      <w:r>
        <w:rPr>
          <w:spacing w:val="-8"/>
        </w:rPr>
        <w:t>делать</w:t>
      </w:r>
      <w:r>
        <w:rPr>
          <w:spacing w:val="-16"/>
        </w:rPr>
        <w:t xml:space="preserve"> </w:t>
      </w:r>
      <w:r>
        <w:rPr>
          <w:spacing w:val="-8"/>
        </w:rPr>
        <w:t>математические</w:t>
      </w:r>
      <w:r>
        <w:rPr>
          <w:spacing w:val="-20"/>
        </w:rPr>
        <w:t xml:space="preserve"> </w:t>
      </w:r>
      <w:r>
        <w:rPr>
          <w:spacing w:val="-8"/>
        </w:rPr>
        <w:t>записи,</w:t>
      </w:r>
      <w:r>
        <w:rPr>
          <w:spacing w:val="-18"/>
        </w:rPr>
        <w:t xml:space="preserve"> </w:t>
      </w:r>
      <w:r>
        <w:rPr>
          <w:spacing w:val="-8"/>
        </w:rPr>
        <w:t>уметь</w:t>
      </w:r>
      <w:r>
        <w:rPr>
          <w:spacing w:val="-21"/>
        </w:rPr>
        <w:t xml:space="preserve"> </w:t>
      </w:r>
      <w:r>
        <w:rPr>
          <w:spacing w:val="-8"/>
        </w:rPr>
        <w:t>объяснить</w:t>
      </w:r>
      <w:r>
        <w:rPr>
          <w:spacing w:val="-21"/>
        </w:rPr>
        <w:t xml:space="preserve"> </w:t>
      </w:r>
      <w:r>
        <w:rPr>
          <w:spacing w:val="-7"/>
        </w:rPr>
        <w:t>их.</w:t>
      </w:r>
    </w:p>
    <w:p w:rsidR="00144573" w:rsidRDefault="00933899">
      <w:pPr>
        <w:pStyle w:val="a3"/>
        <w:ind w:right="430" w:firstLine="707"/>
      </w:pP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в</w:t>
      </w:r>
      <w:r>
        <w:rPr>
          <w:spacing w:val="1"/>
        </w:rPr>
        <w:t xml:space="preserve"> </w:t>
      </w:r>
      <w:r>
        <w:t>программу</w:t>
      </w:r>
      <w:r>
        <w:rPr>
          <w:spacing w:val="1"/>
        </w:rPr>
        <w:t xml:space="preserve"> </w:t>
      </w:r>
      <w:r>
        <w:t>общеобразовательной</w:t>
      </w:r>
      <w:r>
        <w:rPr>
          <w:spacing w:val="1"/>
        </w:rPr>
        <w:t xml:space="preserve"> </w:t>
      </w:r>
      <w:r>
        <w:t>школы</w:t>
      </w:r>
      <w:r>
        <w:rPr>
          <w:spacing w:val="1"/>
        </w:rPr>
        <w:t xml:space="preserve"> </w:t>
      </w:r>
      <w:r>
        <w:t>надо</w:t>
      </w:r>
      <w:r>
        <w:rPr>
          <w:spacing w:val="1"/>
        </w:rPr>
        <w:t xml:space="preserve"> </w:t>
      </w:r>
      <w:r>
        <w:t>вносить</w:t>
      </w:r>
      <w:r>
        <w:rPr>
          <w:spacing w:val="-67"/>
        </w:rPr>
        <w:t xml:space="preserve"> </w:t>
      </w:r>
      <w:r>
        <w:t>некоторые изменения: усилить разделы, связанные с повторением пройденного</w:t>
      </w:r>
      <w:r>
        <w:rPr>
          <w:spacing w:val="1"/>
        </w:rPr>
        <w:t xml:space="preserve"> </w:t>
      </w:r>
      <w:r>
        <w:t>материала,</w:t>
      </w:r>
      <w:r>
        <w:rPr>
          <w:spacing w:val="1"/>
        </w:rPr>
        <w:t xml:space="preserve"> </w:t>
      </w:r>
      <w:r>
        <w:t>увеличивать</w:t>
      </w:r>
      <w:r>
        <w:rPr>
          <w:spacing w:val="1"/>
        </w:rPr>
        <w:t xml:space="preserve"> </w:t>
      </w:r>
      <w:r>
        <w:t>количество</w:t>
      </w:r>
      <w:r>
        <w:rPr>
          <w:spacing w:val="1"/>
        </w:rPr>
        <w:t xml:space="preserve"> </w:t>
      </w:r>
      <w:r>
        <w:t>упражнений</w:t>
      </w:r>
      <w:r>
        <w:rPr>
          <w:spacing w:val="1"/>
        </w:rPr>
        <w:t xml:space="preserve"> </w:t>
      </w:r>
      <w:r>
        <w:t>и</w:t>
      </w:r>
      <w:r>
        <w:rPr>
          <w:spacing w:val="1"/>
        </w:rPr>
        <w:t xml:space="preserve"> </w:t>
      </w:r>
      <w:r>
        <w:t>заданий,</w:t>
      </w:r>
      <w:r>
        <w:rPr>
          <w:spacing w:val="1"/>
        </w:rPr>
        <w:t xml:space="preserve"> </w:t>
      </w:r>
      <w:r>
        <w:t>связанных</w:t>
      </w:r>
      <w:r>
        <w:rPr>
          <w:spacing w:val="1"/>
        </w:rPr>
        <w:t xml:space="preserve"> </w:t>
      </w:r>
      <w:r>
        <w:t>с</w:t>
      </w:r>
      <w:r>
        <w:rPr>
          <w:spacing w:val="1"/>
        </w:rPr>
        <w:t xml:space="preserve"> </w:t>
      </w:r>
      <w:r>
        <w:rPr>
          <w:spacing w:val="-6"/>
        </w:rPr>
        <w:t xml:space="preserve">практической деятельностью учащихся; некоторые </w:t>
      </w:r>
      <w:r>
        <w:rPr>
          <w:spacing w:val="-5"/>
        </w:rPr>
        <w:t>темы давать как ознакомительные;</w:t>
      </w:r>
      <w:r>
        <w:rPr>
          <w:spacing w:val="-67"/>
        </w:rPr>
        <w:t xml:space="preserve"> </w:t>
      </w:r>
      <w:r>
        <w:t>исключать</w:t>
      </w:r>
      <w:r>
        <w:rPr>
          <w:spacing w:val="1"/>
        </w:rPr>
        <w:t xml:space="preserve"> </w:t>
      </w:r>
      <w:r>
        <w:t>отдельные</w:t>
      </w:r>
      <w:r>
        <w:rPr>
          <w:spacing w:val="1"/>
        </w:rPr>
        <w:t xml:space="preserve"> </w:t>
      </w:r>
      <w:r>
        <w:t>трудные</w:t>
      </w:r>
      <w:r>
        <w:rPr>
          <w:spacing w:val="1"/>
        </w:rPr>
        <w:t xml:space="preserve"> </w:t>
      </w:r>
      <w:r>
        <w:t>доказательства;</w:t>
      </w:r>
      <w:r>
        <w:rPr>
          <w:spacing w:val="1"/>
        </w:rPr>
        <w:t xml:space="preserve"> </w:t>
      </w:r>
      <w:r>
        <w:t>теоретический</w:t>
      </w:r>
      <w:r>
        <w:rPr>
          <w:spacing w:val="1"/>
        </w:rPr>
        <w:t xml:space="preserve"> </w:t>
      </w:r>
      <w:r>
        <w:t>материал</w:t>
      </w:r>
      <w:r>
        <w:rPr>
          <w:spacing w:val="1"/>
        </w:rPr>
        <w:t xml:space="preserve"> </w:t>
      </w:r>
      <w:r>
        <w:t>рекомендуется преподносить в процессе решения задач и выполнения заданий</w:t>
      </w:r>
      <w:r>
        <w:rPr>
          <w:spacing w:val="1"/>
        </w:rPr>
        <w:t xml:space="preserve"> </w:t>
      </w:r>
      <w:r>
        <w:t>наглядно-практического</w:t>
      </w:r>
      <w:r>
        <w:rPr>
          <w:spacing w:val="-18"/>
        </w:rPr>
        <w:t xml:space="preserve"> </w:t>
      </w:r>
      <w:r>
        <w:t>характера.</w:t>
      </w:r>
    </w:p>
    <w:p w:rsidR="00144573" w:rsidRDefault="00933899">
      <w:pPr>
        <w:pStyle w:val="a3"/>
        <w:ind w:right="439" w:firstLine="707"/>
      </w:pPr>
      <w:r>
        <w:t>Учитывая</w:t>
      </w:r>
      <w:r>
        <w:rPr>
          <w:spacing w:val="1"/>
        </w:rPr>
        <w:t xml:space="preserve"> </w:t>
      </w:r>
      <w:r>
        <w:t>психологические</w:t>
      </w:r>
      <w:r>
        <w:rPr>
          <w:spacing w:val="1"/>
        </w:rPr>
        <w:t xml:space="preserve"> </w:t>
      </w:r>
      <w:r>
        <w:t>особенности</w:t>
      </w:r>
      <w:r>
        <w:rPr>
          <w:spacing w:val="1"/>
        </w:rPr>
        <w:t xml:space="preserve"> </w:t>
      </w:r>
      <w:r>
        <w:t>и</w:t>
      </w:r>
      <w:r>
        <w:rPr>
          <w:spacing w:val="1"/>
        </w:rPr>
        <w:t xml:space="preserve"> </w:t>
      </w:r>
      <w:r>
        <w:t>возможности</w:t>
      </w:r>
      <w:r>
        <w:rPr>
          <w:spacing w:val="1"/>
        </w:rPr>
        <w:t xml:space="preserve"> </w:t>
      </w:r>
      <w:r>
        <w:t>этих</w:t>
      </w:r>
      <w:r>
        <w:rPr>
          <w:spacing w:val="1"/>
        </w:rPr>
        <w:t xml:space="preserve"> </w:t>
      </w:r>
      <w:r>
        <w:t>детей,</w:t>
      </w:r>
      <w:r>
        <w:rPr>
          <w:spacing w:val="1"/>
        </w:rPr>
        <w:t xml:space="preserve"> </w:t>
      </w:r>
      <w:r>
        <w:t>целесообразно</w:t>
      </w:r>
      <w:r>
        <w:rPr>
          <w:spacing w:val="1"/>
        </w:rPr>
        <w:t xml:space="preserve"> </w:t>
      </w:r>
      <w:r>
        <w:t>давать</w:t>
      </w:r>
      <w:r>
        <w:rPr>
          <w:spacing w:val="1"/>
        </w:rPr>
        <w:t xml:space="preserve"> </w:t>
      </w:r>
      <w:r>
        <w:t>материал</w:t>
      </w:r>
      <w:r>
        <w:rPr>
          <w:spacing w:val="1"/>
        </w:rPr>
        <w:t xml:space="preserve"> </w:t>
      </w:r>
      <w:r>
        <w:t>небольшими</w:t>
      </w:r>
      <w:r>
        <w:rPr>
          <w:spacing w:val="1"/>
        </w:rPr>
        <w:t xml:space="preserve"> </w:t>
      </w:r>
      <w:r>
        <w:t>дозами,</w:t>
      </w:r>
      <w:r>
        <w:rPr>
          <w:spacing w:val="1"/>
        </w:rPr>
        <w:t xml:space="preserve"> </w:t>
      </w:r>
      <w:r>
        <w:t>с</w:t>
      </w:r>
      <w:r>
        <w:rPr>
          <w:spacing w:val="1"/>
        </w:rPr>
        <w:t xml:space="preserve"> </w:t>
      </w:r>
      <w:r>
        <w:t>постепенным</w:t>
      </w:r>
      <w:r>
        <w:rPr>
          <w:spacing w:val="1"/>
        </w:rPr>
        <w:t xml:space="preserve"> </w:t>
      </w:r>
      <w:r>
        <w:t>его</w:t>
      </w:r>
      <w:r>
        <w:rPr>
          <w:spacing w:val="1"/>
        </w:rPr>
        <w:t xml:space="preserve"> </w:t>
      </w:r>
      <w:r>
        <w:t>усложнением,</w:t>
      </w:r>
      <w:r>
        <w:rPr>
          <w:spacing w:val="1"/>
        </w:rPr>
        <w:t xml:space="preserve"> </w:t>
      </w:r>
      <w:r>
        <w:t>увеличивая</w:t>
      </w:r>
      <w:r>
        <w:rPr>
          <w:spacing w:val="1"/>
        </w:rPr>
        <w:t xml:space="preserve"> </w:t>
      </w:r>
      <w:r>
        <w:t>количество</w:t>
      </w:r>
      <w:r>
        <w:rPr>
          <w:spacing w:val="1"/>
        </w:rPr>
        <w:t xml:space="preserve"> </w:t>
      </w:r>
      <w:r>
        <w:t>тренировочных</w:t>
      </w:r>
      <w:r>
        <w:rPr>
          <w:spacing w:val="1"/>
        </w:rPr>
        <w:t xml:space="preserve"> </w:t>
      </w:r>
      <w:r>
        <w:t>упражнений,</w:t>
      </w:r>
      <w:r>
        <w:rPr>
          <w:spacing w:val="1"/>
        </w:rPr>
        <w:t xml:space="preserve"> </w:t>
      </w:r>
      <w:r>
        <w:t>включая</w:t>
      </w:r>
      <w:r>
        <w:rPr>
          <w:spacing w:val="1"/>
        </w:rPr>
        <w:t xml:space="preserve"> </w:t>
      </w:r>
      <w:r>
        <w:t>ежедневно материал для повторения и самостоятельных работ. Следует избегать</w:t>
      </w:r>
      <w:r>
        <w:rPr>
          <w:spacing w:val="1"/>
        </w:rPr>
        <w:t xml:space="preserve"> </w:t>
      </w:r>
      <w:r>
        <w:t>механического</w:t>
      </w:r>
      <w:r>
        <w:rPr>
          <w:spacing w:val="1"/>
        </w:rPr>
        <w:t xml:space="preserve"> </w:t>
      </w:r>
      <w:r>
        <w:t>счета,</w:t>
      </w:r>
      <w:r>
        <w:rPr>
          <w:spacing w:val="1"/>
        </w:rPr>
        <w:t xml:space="preserve"> </w:t>
      </w:r>
      <w:r>
        <w:t>формального</w:t>
      </w:r>
      <w:r>
        <w:rPr>
          <w:spacing w:val="1"/>
        </w:rPr>
        <w:t xml:space="preserve"> </w:t>
      </w:r>
      <w:r>
        <w:t>заучивания</w:t>
      </w:r>
      <w:r>
        <w:rPr>
          <w:spacing w:val="1"/>
        </w:rPr>
        <w:t xml:space="preserve"> </w:t>
      </w:r>
      <w:r>
        <w:t>правил,</w:t>
      </w:r>
      <w:r>
        <w:rPr>
          <w:spacing w:val="1"/>
        </w:rPr>
        <w:t xml:space="preserve"> </w:t>
      </w:r>
      <w:r>
        <w:t>списывания</w:t>
      </w:r>
      <w:r>
        <w:rPr>
          <w:spacing w:val="1"/>
        </w:rPr>
        <w:t xml:space="preserve"> </w:t>
      </w:r>
      <w:r>
        <w:t>готовых</w:t>
      </w:r>
      <w:r>
        <w:rPr>
          <w:spacing w:val="1"/>
        </w:rPr>
        <w:t xml:space="preserve"> </w:t>
      </w:r>
      <w:r>
        <w:t>решений</w:t>
      </w:r>
      <w:r>
        <w:rPr>
          <w:spacing w:val="1"/>
        </w:rPr>
        <w:t xml:space="preserve"> </w:t>
      </w:r>
      <w:r>
        <w:t>и</w:t>
      </w:r>
      <w:r>
        <w:rPr>
          <w:spacing w:val="1"/>
        </w:rPr>
        <w:t xml:space="preserve"> </w:t>
      </w:r>
      <w:r>
        <w:t>т.д.</w:t>
      </w:r>
      <w:r>
        <w:rPr>
          <w:spacing w:val="1"/>
        </w:rPr>
        <w:t xml:space="preserve"> </w:t>
      </w:r>
      <w:r>
        <w:t>Учащиеся</w:t>
      </w:r>
      <w:r>
        <w:rPr>
          <w:spacing w:val="1"/>
        </w:rPr>
        <w:t xml:space="preserve"> </w:t>
      </w:r>
      <w:r>
        <w:t>должны</w:t>
      </w:r>
      <w:r>
        <w:rPr>
          <w:spacing w:val="1"/>
        </w:rPr>
        <w:t xml:space="preserve"> </w:t>
      </w:r>
      <w:r>
        <w:t>уметь</w:t>
      </w:r>
      <w:r>
        <w:rPr>
          <w:spacing w:val="1"/>
        </w:rPr>
        <w:t xml:space="preserve"> </w:t>
      </w:r>
      <w:r>
        <w:t>показать</w:t>
      </w:r>
      <w:r>
        <w:rPr>
          <w:spacing w:val="1"/>
        </w:rPr>
        <w:t xml:space="preserve"> </w:t>
      </w:r>
      <w:r>
        <w:t>и</w:t>
      </w:r>
      <w:r>
        <w:rPr>
          <w:spacing w:val="1"/>
        </w:rPr>
        <w:t xml:space="preserve"> </w:t>
      </w:r>
      <w:r>
        <w:t>объяснить</w:t>
      </w:r>
      <w:r>
        <w:rPr>
          <w:spacing w:val="1"/>
        </w:rPr>
        <w:t xml:space="preserve"> </w:t>
      </w:r>
      <w:r>
        <w:t>все,</w:t>
      </w:r>
      <w:r>
        <w:rPr>
          <w:spacing w:val="1"/>
        </w:rPr>
        <w:t xml:space="preserve"> </w:t>
      </w:r>
      <w:r>
        <w:t>что</w:t>
      </w:r>
      <w:r>
        <w:rPr>
          <w:spacing w:val="70"/>
        </w:rPr>
        <w:t xml:space="preserve"> </w:t>
      </w:r>
      <w:r>
        <w:t>они</w:t>
      </w:r>
      <w:r>
        <w:rPr>
          <w:spacing w:val="1"/>
        </w:rPr>
        <w:t xml:space="preserve"> </w:t>
      </w:r>
      <w:r>
        <w:t>делают,</w:t>
      </w:r>
      <w:r>
        <w:rPr>
          <w:spacing w:val="1"/>
        </w:rPr>
        <w:t xml:space="preserve"> </w:t>
      </w:r>
      <w:r>
        <w:t>решают,</w:t>
      </w:r>
      <w:r>
        <w:rPr>
          <w:spacing w:val="1"/>
        </w:rPr>
        <w:t xml:space="preserve"> </w:t>
      </w:r>
      <w:r>
        <w:t>рисуют,</w:t>
      </w:r>
      <w:r>
        <w:rPr>
          <w:spacing w:val="1"/>
        </w:rPr>
        <w:t xml:space="preserve"> </w:t>
      </w:r>
      <w:r>
        <w:t>чертят,</w:t>
      </w:r>
      <w:r>
        <w:rPr>
          <w:spacing w:val="1"/>
        </w:rPr>
        <w:t xml:space="preserve"> </w:t>
      </w:r>
      <w:r>
        <w:t>собирают.</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дети</w:t>
      </w:r>
      <w:r>
        <w:rPr>
          <w:spacing w:val="1"/>
        </w:rPr>
        <w:t xml:space="preserve"> </w:t>
      </w:r>
      <w:r>
        <w:t>должны</w:t>
      </w:r>
      <w:r>
        <w:rPr>
          <w:spacing w:val="-67"/>
        </w:rPr>
        <w:t xml:space="preserve"> </w:t>
      </w:r>
      <w:r>
        <w:t>учиться</w:t>
      </w:r>
      <w:r>
        <w:rPr>
          <w:spacing w:val="1"/>
        </w:rPr>
        <w:t xml:space="preserve"> </w:t>
      </w:r>
      <w:r>
        <w:t>анализировать,</w:t>
      </w:r>
      <w:r>
        <w:rPr>
          <w:spacing w:val="1"/>
        </w:rPr>
        <w:t xml:space="preserve"> </w:t>
      </w:r>
      <w:r>
        <w:t>выделять</w:t>
      </w:r>
      <w:r>
        <w:rPr>
          <w:spacing w:val="1"/>
        </w:rPr>
        <w:t xml:space="preserve"> </w:t>
      </w:r>
      <w:r>
        <w:t>в</w:t>
      </w:r>
      <w:r>
        <w:rPr>
          <w:spacing w:val="1"/>
        </w:rPr>
        <w:t xml:space="preserve"> </w:t>
      </w:r>
      <w:r>
        <w:t>ней</w:t>
      </w:r>
      <w:r>
        <w:rPr>
          <w:spacing w:val="1"/>
        </w:rPr>
        <w:t xml:space="preserve"> </w:t>
      </w:r>
      <w:r>
        <w:t>неизвестное,</w:t>
      </w:r>
      <w:r>
        <w:rPr>
          <w:spacing w:val="1"/>
        </w:rPr>
        <w:t xml:space="preserve"> </w:t>
      </w:r>
      <w:r>
        <w:t>записывать</w:t>
      </w:r>
      <w:r>
        <w:rPr>
          <w:spacing w:val="1"/>
        </w:rPr>
        <w:t xml:space="preserve"> </w:t>
      </w:r>
      <w:r>
        <w:t>ее</w:t>
      </w:r>
      <w:r>
        <w:rPr>
          <w:spacing w:val="1"/>
        </w:rPr>
        <w:t xml:space="preserve"> </w:t>
      </w:r>
      <w:r>
        <w:t>кратко,</w:t>
      </w:r>
      <w:r>
        <w:rPr>
          <w:spacing w:val="1"/>
        </w:rPr>
        <w:t xml:space="preserve"> </w:t>
      </w:r>
      <w:r>
        <w:t>объяснять</w:t>
      </w:r>
      <w:r>
        <w:rPr>
          <w:spacing w:val="1"/>
        </w:rPr>
        <w:t xml:space="preserve"> </w:t>
      </w:r>
      <w:r>
        <w:t>выбор</w:t>
      </w:r>
      <w:r>
        <w:rPr>
          <w:spacing w:val="1"/>
        </w:rPr>
        <w:t xml:space="preserve"> </w:t>
      </w:r>
      <w:r>
        <w:t>арифметического</w:t>
      </w:r>
      <w:r>
        <w:rPr>
          <w:spacing w:val="1"/>
        </w:rPr>
        <w:t xml:space="preserve"> </w:t>
      </w:r>
      <w:r>
        <w:t>действия,</w:t>
      </w:r>
      <w:r>
        <w:rPr>
          <w:spacing w:val="1"/>
        </w:rPr>
        <w:t xml:space="preserve"> </w:t>
      </w:r>
      <w:r>
        <w:t>формулировать</w:t>
      </w:r>
      <w:r>
        <w:rPr>
          <w:spacing w:val="1"/>
        </w:rPr>
        <w:t xml:space="preserve"> </w:t>
      </w:r>
      <w:r>
        <w:t>ответ,</w:t>
      </w:r>
      <w:r>
        <w:rPr>
          <w:spacing w:val="71"/>
        </w:rPr>
        <w:t xml:space="preserve"> </w:t>
      </w:r>
      <w:r>
        <w:t>т.е.</w:t>
      </w:r>
      <w:r>
        <w:rPr>
          <w:spacing w:val="1"/>
        </w:rPr>
        <w:t xml:space="preserve"> </w:t>
      </w:r>
      <w:r>
        <w:t>овладевать общими приемами работы над арифметической задачей, что помогает</w:t>
      </w:r>
      <w:r>
        <w:rPr>
          <w:spacing w:val="1"/>
        </w:rPr>
        <w:t xml:space="preserve"> </w:t>
      </w:r>
      <w:r>
        <w:t>коррекции</w:t>
      </w:r>
      <w:r>
        <w:rPr>
          <w:spacing w:val="8"/>
        </w:rPr>
        <w:t xml:space="preserve"> </w:t>
      </w:r>
      <w:r>
        <w:t>их</w:t>
      </w:r>
      <w:r>
        <w:rPr>
          <w:spacing w:val="9"/>
        </w:rPr>
        <w:t xml:space="preserve"> </w:t>
      </w:r>
      <w:r>
        <w:t>мышления</w:t>
      </w:r>
      <w:r>
        <w:rPr>
          <w:spacing w:val="9"/>
        </w:rPr>
        <w:t xml:space="preserve"> </w:t>
      </w:r>
      <w:r>
        <w:t>и</w:t>
      </w:r>
      <w:r>
        <w:rPr>
          <w:spacing w:val="8"/>
        </w:rPr>
        <w:t xml:space="preserve"> </w:t>
      </w:r>
      <w:r>
        <w:t>речи.</w:t>
      </w:r>
      <w:r>
        <w:rPr>
          <w:spacing w:val="5"/>
        </w:rPr>
        <w:t xml:space="preserve"> </w:t>
      </w:r>
      <w:r>
        <w:t>Органическое</w:t>
      </w:r>
      <w:r>
        <w:rPr>
          <w:spacing w:val="8"/>
        </w:rPr>
        <w:t xml:space="preserve"> </w:t>
      </w:r>
      <w:r>
        <w:t>единство</w:t>
      </w:r>
      <w:r>
        <w:rPr>
          <w:spacing w:val="6"/>
        </w:rPr>
        <w:t xml:space="preserve"> </w:t>
      </w:r>
      <w:r>
        <w:t>практической</w:t>
      </w:r>
      <w:r>
        <w:rPr>
          <w:spacing w:val="8"/>
        </w:rPr>
        <w:t xml:space="preserve"> </w:t>
      </w:r>
      <w:r>
        <w:t>и</w:t>
      </w:r>
    </w:p>
    <w:p w:rsidR="00144573" w:rsidRDefault="00144573">
      <w:pPr>
        <w:sectPr w:rsidR="00144573">
          <w:pgSz w:w="11910" w:h="16840"/>
          <w:pgMar w:top="900" w:right="120" w:bottom="940" w:left="740" w:header="0" w:footer="678" w:gutter="0"/>
          <w:cols w:space="720"/>
        </w:sectPr>
      </w:pPr>
    </w:p>
    <w:p w:rsidR="00144573" w:rsidRDefault="00933899">
      <w:pPr>
        <w:pStyle w:val="a3"/>
        <w:tabs>
          <w:tab w:val="left" w:pos="2621"/>
          <w:tab w:val="left" w:pos="4424"/>
          <w:tab w:val="left" w:pos="5796"/>
          <w:tab w:val="left" w:pos="6280"/>
          <w:tab w:val="left" w:pos="7308"/>
          <w:tab w:val="left" w:pos="8926"/>
        </w:tabs>
        <w:spacing w:before="68"/>
        <w:ind w:right="441"/>
        <w:jc w:val="right"/>
      </w:pPr>
      <w:r>
        <w:lastRenderedPageBreak/>
        <w:t>мыслительной</w:t>
      </w:r>
      <w:r>
        <w:tab/>
        <w:t>деятельности</w:t>
      </w:r>
      <w:r>
        <w:tab/>
        <w:t>учащихся</w:t>
      </w:r>
      <w:r>
        <w:tab/>
        <w:t>на</w:t>
      </w:r>
      <w:r>
        <w:tab/>
        <w:t>уроках</w:t>
      </w:r>
      <w:r>
        <w:tab/>
        <w:t>математики</w:t>
      </w:r>
      <w:r>
        <w:tab/>
        <w:t>способствуют</w:t>
      </w:r>
      <w:r>
        <w:rPr>
          <w:spacing w:val="-67"/>
        </w:rPr>
        <w:t xml:space="preserve"> </w:t>
      </w:r>
      <w:r>
        <w:t>прочному</w:t>
      </w:r>
      <w:r>
        <w:rPr>
          <w:spacing w:val="-5"/>
        </w:rPr>
        <w:t xml:space="preserve"> </w:t>
      </w:r>
      <w:r>
        <w:t>и</w:t>
      </w:r>
      <w:r>
        <w:rPr>
          <w:spacing w:val="-1"/>
        </w:rPr>
        <w:t xml:space="preserve"> </w:t>
      </w:r>
      <w:r>
        <w:t>сознательному</w:t>
      </w:r>
      <w:r>
        <w:rPr>
          <w:spacing w:val="-3"/>
        </w:rPr>
        <w:t xml:space="preserve"> </w:t>
      </w:r>
      <w:r>
        <w:t>усвоению</w:t>
      </w:r>
      <w:r>
        <w:rPr>
          <w:spacing w:val="-5"/>
        </w:rPr>
        <w:t xml:space="preserve"> </w:t>
      </w:r>
      <w:r>
        <w:t>базисных математических знаний</w:t>
      </w:r>
      <w:r>
        <w:rPr>
          <w:spacing w:val="-1"/>
        </w:rPr>
        <w:t xml:space="preserve"> </w:t>
      </w:r>
      <w:r>
        <w:t>и</w:t>
      </w:r>
      <w:r>
        <w:rPr>
          <w:spacing w:val="-1"/>
        </w:rPr>
        <w:t xml:space="preserve"> </w:t>
      </w:r>
      <w:r>
        <w:t>умений.</w:t>
      </w:r>
    </w:p>
    <w:p w:rsidR="00144573" w:rsidRDefault="00933899">
      <w:pPr>
        <w:pStyle w:val="a3"/>
        <w:ind w:right="441" w:firstLine="707"/>
      </w:pPr>
      <w:r>
        <w:t>Коррекционно-развивающая работа с детьми, испытывающими трудности в</w:t>
      </w:r>
      <w:r>
        <w:rPr>
          <w:spacing w:val="1"/>
        </w:rPr>
        <w:t xml:space="preserve"> </w:t>
      </w:r>
      <w:r>
        <w:t>усвоении</w:t>
      </w:r>
      <w:r>
        <w:rPr>
          <w:spacing w:val="1"/>
        </w:rPr>
        <w:t xml:space="preserve"> </w:t>
      </w:r>
      <w:r>
        <w:t>математики,</w:t>
      </w:r>
      <w:r>
        <w:rPr>
          <w:spacing w:val="1"/>
        </w:rPr>
        <w:t xml:space="preserve"> </w:t>
      </w:r>
      <w:r>
        <w:t>должна</w:t>
      </w:r>
      <w:r>
        <w:rPr>
          <w:spacing w:val="1"/>
        </w:rPr>
        <w:t xml:space="preserve"> </w:t>
      </w:r>
      <w:r>
        <w:t>строиться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следующими</w:t>
      </w:r>
      <w:r>
        <w:rPr>
          <w:spacing w:val="1"/>
        </w:rPr>
        <w:t xml:space="preserve"> </w:t>
      </w:r>
      <w:r>
        <w:t>основными</w:t>
      </w:r>
      <w:r>
        <w:rPr>
          <w:spacing w:val="-1"/>
        </w:rPr>
        <w:t xml:space="preserve"> </w:t>
      </w:r>
      <w:r>
        <w:t>положениями:</w:t>
      </w:r>
    </w:p>
    <w:p w:rsidR="00144573" w:rsidRDefault="00933899">
      <w:pPr>
        <w:pStyle w:val="a3"/>
        <w:spacing w:before="1"/>
        <w:ind w:right="439" w:firstLine="707"/>
      </w:pPr>
      <w:r>
        <w:t>восполнение</w:t>
      </w:r>
      <w:r>
        <w:rPr>
          <w:spacing w:val="1"/>
        </w:rPr>
        <w:t xml:space="preserve"> </w:t>
      </w:r>
      <w:r>
        <w:t>пробелов</w:t>
      </w:r>
      <w:r>
        <w:rPr>
          <w:spacing w:val="1"/>
        </w:rPr>
        <w:t xml:space="preserve"> </w:t>
      </w:r>
      <w:r>
        <w:t>начального</w:t>
      </w:r>
      <w:r>
        <w:rPr>
          <w:spacing w:val="1"/>
        </w:rPr>
        <w:t xml:space="preserve"> </w:t>
      </w:r>
      <w:r>
        <w:t>школьного</w:t>
      </w:r>
      <w:r>
        <w:rPr>
          <w:spacing w:val="1"/>
        </w:rPr>
        <w:t xml:space="preserve"> </w:t>
      </w:r>
      <w:r>
        <w:t>математического</w:t>
      </w:r>
      <w:r>
        <w:rPr>
          <w:spacing w:val="1"/>
        </w:rPr>
        <w:t xml:space="preserve"> </w:t>
      </w:r>
      <w:r>
        <w:t>развития</w:t>
      </w:r>
      <w:r>
        <w:rPr>
          <w:spacing w:val="1"/>
        </w:rPr>
        <w:t xml:space="preserve"> </w:t>
      </w:r>
      <w:r>
        <w:t>детей</w:t>
      </w:r>
      <w:r>
        <w:rPr>
          <w:spacing w:val="1"/>
        </w:rPr>
        <w:t xml:space="preserve"> </w:t>
      </w:r>
      <w:r>
        <w:t>путем</w:t>
      </w:r>
      <w:r>
        <w:rPr>
          <w:spacing w:val="1"/>
        </w:rPr>
        <w:t xml:space="preserve"> </w:t>
      </w:r>
      <w:r>
        <w:t>обогащения</w:t>
      </w:r>
      <w:r>
        <w:rPr>
          <w:spacing w:val="1"/>
        </w:rPr>
        <w:t xml:space="preserve"> </w:t>
      </w:r>
      <w:r>
        <w:t>чувственного</w:t>
      </w:r>
      <w:r>
        <w:rPr>
          <w:spacing w:val="1"/>
        </w:rPr>
        <w:t xml:space="preserve"> </w:t>
      </w:r>
      <w:r>
        <w:t>опыта,</w:t>
      </w:r>
      <w:r>
        <w:rPr>
          <w:spacing w:val="1"/>
        </w:rPr>
        <w:t xml:space="preserve"> </w:t>
      </w:r>
      <w:r>
        <w:t>организации</w:t>
      </w:r>
      <w:r>
        <w:rPr>
          <w:spacing w:val="1"/>
        </w:rPr>
        <w:t xml:space="preserve"> </w:t>
      </w:r>
      <w:r>
        <w:t>предметно-</w:t>
      </w:r>
      <w:r>
        <w:rPr>
          <w:spacing w:val="1"/>
        </w:rPr>
        <w:t xml:space="preserve"> </w:t>
      </w:r>
      <w:r>
        <w:t>практической</w:t>
      </w:r>
      <w:r>
        <w:rPr>
          <w:spacing w:val="-1"/>
        </w:rPr>
        <w:t xml:space="preserve"> </w:t>
      </w:r>
      <w:r>
        <w:t>деятельности;</w:t>
      </w:r>
    </w:p>
    <w:p w:rsidR="00144573" w:rsidRDefault="00933899">
      <w:pPr>
        <w:pStyle w:val="a3"/>
        <w:ind w:right="452" w:firstLine="707"/>
      </w:pPr>
      <w:r>
        <w:t>пропедевтический характер обучения: подбор заданий, подготавливающих</w:t>
      </w:r>
      <w:r>
        <w:rPr>
          <w:spacing w:val="1"/>
        </w:rPr>
        <w:t xml:space="preserve"> </w:t>
      </w:r>
      <w:r>
        <w:t>учащихся</w:t>
      </w:r>
      <w:r>
        <w:rPr>
          <w:spacing w:val="-1"/>
        </w:rPr>
        <w:t xml:space="preserve"> </w:t>
      </w:r>
      <w:r>
        <w:t>к восприятию</w:t>
      </w:r>
      <w:r>
        <w:rPr>
          <w:spacing w:val="-1"/>
        </w:rPr>
        <w:t xml:space="preserve"> </w:t>
      </w:r>
      <w:r>
        <w:t>новых</w:t>
      </w:r>
      <w:r>
        <w:rPr>
          <w:spacing w:val="1"/>
        </w:rPr>
        <w:t xml:space="preserve"> </w:t>
      </w:r>
      <w:r>
        <w:t>тем;</w:t>
      </w:r>
    </w:p>
    <w:p w:rsidR="00144573" w:rsidRDefault="00933899">
      <w:pPr>
        <w:pStyle w:val="a3"/>
        <w:ind w:right="443" w:firstLine="707"/>
      </w:pPr>
      <w:r>
        <w:t>дифференцированный подход к детям – с учетом сформированности знаний,</w:t>
      </w:r>
      <w:r>
        <w:rPr>
          <w:spacing w:val="-67"/>
        </w:rPr>
        <w:t xml:space="preserve"> </w:t>
      </w:r>
      <w:r>
        <w:t>умений и навыков, осуществляемый при выделении следующих этапов работы:</w:t>
      </w:r>
      <w:r>
        <w:rPr>
          <w:spacing w:val="1"/>
        </w:rPr>
        <w:t xml:space="preserve"> </w:t>
      </w:r>
      <w:r>
        <w:t>выполнение действий в материализованной форме, в речевом плане без наглядной</w:t>
      </w:r>
      <w:r>
        <w:rPr>
          <w:spacing w:val="-67"/>
        </w:rPr>
        <w:t xml:space="preserve"> </w:t>
      </w:r>
      <w:r>
        <w:t>опоры,</w:t>
      </w:r>
      <w:r>
        <w:rPr>
          <w:spacing w:val="-2"/>
        </w:rPr>
        <w:t xml:space="preserve"> </w:t>
      </w:r>
      <w:r>
        <w:t>в</w:t>
      </w:r>
      <w:r>
        <w:rPr>
          <w:spacing w:val="-2"/>
        </w:rPr>
        <w:t xml:space="preserve"> </w:t>
      </w:r>
      <w:r>
        <w:t>умственном плане;</w:t>
      </w:r>
    </w:p>
    <w:p w:rsidR="00144573" w:rsidRDefault="00933899">
      <w:pPr>
        <w:pStyle w:val="a3"/>
        <w:ind w:right="448" w:firstLine="707"/>
      </w:pPr>
      <w:r>
        <w:t>формирование</w:t>
      </w:r>
      <w:r>
        <w:rPr>
          <w:spacing w:val="1"/>
        </w:rPr>
        <w:t xml:space="preserve"> </w:t>
      </w:r>
      <w:r>
        <w:t>операции</w:t>
      </w:r>
      <w:r>
        <w:rPr>
          <w:spacing w:val="1"/>
        </w:rPr>
        <w:t xml:space="preserve"> </w:t>
      </w:r>
      <w:r>
        <w:t>обратимости</w:t>
      </w:r>
      <w:r>
        <w:rPr>
          <w:spacing w:val="1"/>
        </w:rPr>
        <w:t xml:space="preserve"> </w:t>
      </w:r>
      <w:r>
        <w:t>и</w:t>
      </w:r>
      <w:r>
        <w:rPr>
          <w:spacing w:val="1"/>
        </w:rPr>
        <w:t xml:space="preserve"> </w:t>
      </w:r>
      <w:r>
        <w:t>связанной</w:t>
      </w:r>
      <w:r>
        <w:rPr>
          <w:spacing w:val="1"/>
        </w:rPr>
        <w:t xml:space="preserve"> </w:t>
      </w:r>
      <w:r>
        <w:t>с</w:t>
      </w:r>
      <w:r>
        <w:rPr>
          <w:spacing w:val="1"/>
        </w:rPr>
        <w:t xml:space="preserve"> </w:t>
      </w:r>
      <w:r>
        <w:t>ней</w:t>
      </w:r>
      <w:r>
        <w:rPr>
          <w:spacing w:val="1"/>
        </w:rPr>
        <w:t xml:space="preserve"> </w:t>
      </w:r>
      <w:r>
        <w:t>гибкости</w:t>
      </w:r>
      <w:r>
        <w:rPr>
          <w:spacing w:val="1"/>
        </w:rPr>
        <w:t xml:space="preserve"> </w:t>
      </w:r>
      <w:r>
        <w:t>мышления;</w:t>
      </w:r>
    </w:p>
    <w:p w:rsidR="00144573" w:rsidRDefault="00933899">
      <w:pPr>
        <w:pStyle w:val="a3"/>
        <w:ind w:right="443" w:firstLine="707"/>
      </w:pPr>
      <w:r>
        <w:t>развитие</w:t>
      </w:r>
      <w:r>
        <w:rPr>
          <w:spacing w:val="1"/>
        </w:rPr>
        <w:t xml:space="preserve"> </w:t>
      </w:r>
      <w:r>
        <w:t>общеинтеллектуальных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w:t>
      </w:r>
      <w:r>
        <w:rPr>
          <w:spacing w:val="1"/>
        </w:rPr>
        <w:t xml:space="preserve"> </w:t>
      </w:r>
      <w:r>
        <w:t>активизация</w:t>
      </w:r>
      <w:r>
        <w:rPr>
          <w:spacing w:val="1"/>
        </w:rPr>
        <w:t xml:space="preserve"> </w:t>
      </w:r>
      <w:r>
        <w:t>познавательной</w:t>
      </w:r>
      <w:r>
        <w:rPr>
          <w:spacing w:val="1"/>
        </w:rPr>
        <w:t xml:space="preserve"> </w:t>
      </w:r>
      <w:r>
        <w:t>деятельности:</w:t>
      </w:r>
      <w:r>
        <w:rPr>
          <w:spacing w:val="1"/>
        </w:rPr>
        <w:t xml:space="preserve"> </w:t>
      </w:r>
      <w:r>
        <w:t>развитие</w:t>
      </w:r>
      <w:r>
        <w:rPr>
          <w:spacing w:val="1"/>
        </w:rPr>
        <w:t xml:space="preserve"> </w:t>
      </w:r>
      <w:r>
        <w:t>зрительного</w:t>
      </w:r>
      <w:r>
        <w:rPr>
          <w:spacing w:val="1"/>
        </w:rPr>
        <w:t xml:space="preserve"> </w:t>
      </w:r>
      <w:r>
        <w:t>и</w:t>
      </w:r>
      <w:r>
        <w:rPr>
          <w:spacing w:val="1"/>
        </w:rPr>
        <w:t xml:space="preserve"> </w:t>
      </w:r>
      <w:r>
        <w:t>слухового</w:t>
      </w:r>
      <w:r>
        <w:rPr>
          <w:spacing w:val="1"/>
        </w:rPr>
        <w:t xml:space="preserve"> </w:t>
      </w:r>
      <w:r>
        <w:t>восприятия,</w:t>
      </w:r>
      <w:r>
        <w:rPr>
          <w:spacing w:val="1"/>
        </w:rPr>
        <w:t xml:space="preserve"> </w:t>
      </w:r>
      <w:r>
        <w:t>формирование</w:t>
      </w:r>
      <w:r>
        <w:rPr>
          <w:spacing w:val="-1"/>
        </w:rPr>
        <w:t xml:space="preserve"> </w:t>
      </w:r>
      <w:r>
        <w:t>мыслительных</w:t>
      </w:r>
      <w:r>
        <w:rPr>
          <w:spacing w:val="-3"/>
        </w:rPr>
        <w:t xml:space="preserve"> </w:t>
      </w:r>
      <w:r>
        <w:t>операций;</w:t>
      </w:r>
    </w:p>
    <w:p w:rsidR="00144573" w:rsidRDefault="00933899">
      <w:pPr>
        <w:pStyle w:val="a3"/>
        <w:spacing w:line="322" w:lineRule="exact"/>
        <w:ind w:left="1386"/>
      </w:pPr>
      <w:r>
        <w:t>активизация</w:t>
      </w:r>
      <w:r>
        <w:rPr>
          <w:spacing w:val="-4"/>
        </w:rPr>
        <w:t xml:space="preserve"> </w:t>
      </w:r>
      <w:r>
        <w:t>речи детей</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их</w:t>
      </w:r>
      <w:r>
        <w:rPr>
          <w:spacing w:val="-3"/>
        </w:rPr>
        <w:t xml:space="preserve"> </w:t>
      </w:r>
      <w:r>
        <w:t>мышлением;</w:t>
      </w:r>
    </w:p>
    <w:p w:rsidR="00144573" w:rsidRDefault="00933899">
      <w:pPr>
        <w:pStyle w:val="a3"/>
        <w:ind w:right="448" w:firstLine="707"/>
      </w:pPr>
      <w:r>
        <w:t>выработка положительной учебной мотивации, формирование интереса к</w:t>
      </w:r>
      <w:r>
        <w:rPr>
          <w:spacing w:val="1"/>
        </w:rPr>
        <w:t xml:space="preserve"> </w:t>
      </w:r>
      <w:r>
        <w:t>предмету;</w:t>
      </w:r>
    </w:p>
    <w:p w:rsidR="00144573" w:rsidRDefault="00933899">
      <w:pPr>
        <w:pStyle w:val="a3"/>
        <w:ind w:right="444" w:firstLine="707"/>
      </w:pPr>
      <w:r>
        <w:t>формирование</w:t>
      </w:r>
      <w:r>
        <w:rPr>
          <w:spacing w:val="1"/>
        </w:rPr>
        <w:t xml:space="preserve"> </w:t>
      </w:r>
      <w:r>
        <w:t>навыков</w:t>
      </w:r>
      <w:r>
        <w:rPr>
          <w:spacing w:val="1"/>
        </w:rPr>
        <w:t xml:space="preserve"> </w:t>
      </w:r>
      <w:r>
        <w:t>учебной</w:t>
      </w:r>
      <w:r>
        <w:rPr>
          <w:spacing w:val="1"/>
        </w:rPr>
        <w:t xml:space="preserve"> </w:t>
      </w:r>
      <w:r>
        <w:t>деятельности,</w:t>
      </w:r>
      <w:r>
        <w:rPr>
          <w:spacing w:val="1"/>
        </w:rPr>
        <w:t xml:space="preserve"> </w:t>
      </w:r>
      <w:r>
        <w:t>развитие</w:t>
      </w:r>
      <w:r>
        <w:rPr>
          <w:spacing w:val="1"/>
        </w:rPr>
        <w:t xml:space="preserve"> </w:t>
      </w:r>
      <w:r>
        <w:t>навыков</w:t>
      </w:r>
      <w:r>
        <w:rPr>
          <w:spacing w:val="1"/>
        </w:rPr>
        <w:t xml:space="preserve"> </w:t>
      </w:r>
      <w:r>
        <w:t>самоконтроля.</w:t>
      </w:r>
    </w:p>
    <w:p w:rsidR="00144573" w:rsidRDefault="00933899">
      <w:pPr>
        <w:pStyle w:val="a3"/>
        <w:ind w:right="449" w:firstLine="707"/>
      </w:pPr>
      <w:r>
        <w:t>Любой учебный материал нужно использовать для формирования у детей</w:t>
      </w:r>
      <w:r>
        <w:rPr>
          <w:spacing w:val="1"/>
        </w:rPr>
        <w:t xml:space="preserve"> </w:t>
      </w:r>
      <w:r>
        <w:t>различных приемов мыслительной деятельности, для коррекции недостатков их</w:t>
      </w:r>
      <w:r>
        <w:rPr>
          <w:spacing w:val="1"/>
        </w:rPr>
        <w:t xml:space="preserve"> </w:t>
      </w:r>
      <w:r>
        <w:t>развития.</w:t>
      </w:r>
    </w:p>
    <w:p w:rsidR="00144573" w:rsidRDefault="00933899">
      <w:pPr>
        <w:pStyle w:val="2"/>
        <w:spacing w:before="5" w:line="319" w:lineRule="exact"/>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ind w:right="442" w:firstLine="707"/>
      </w:pPr>
      <w:r>
        <w:t>ФГОС</w:t>
      </w:r>
      <w:r>
        <w:rPr>
          <w:spacing w:val="1"/>
        </w:rPr>
        <w:t xml:space="preserve"> </w:t>
      </w:r>
      <w:r>
        <w:t>для</w:t>
      </w:r>
      <w:r>
        <w:rPr>
          <w:spacing w:val="1"/>
        </w:rPr>
        <w:t xml:space="preserve"> </w:t>
      </w:r>
      <w:r>
        <w:t>общеобразовательных</w:t>
      </w:r>
      <w:r>
        <w:rPr>
          <w:spacing w:val="1"/>
        </w:rPr>
        <w:t xml:space="preserve"> </w:t>
      </w:r>
      <w:r>
        <w:t>учреждений</w:t>
      </w:r>
      <w:r>
        <w:rPr>
          <w:spacing w:val="1"/>
        </w:rPr>
        <w:t xml:space="preserve"> </w:t>
      </w:r>
      <w:r>
        <w:t>РФ</w:t>
      </w:r>
      <w:r>
        <w:rPr>
          <w:spacing w:val="1"/>
        </w:rPr>
        <w:t xml:space="preserve"> </w:t>
      </w:r>
      <w:r>
        <w:t>отводит</w:t>
      </w:r>
      <w:r>
        <w:rPr>
          <w:spacing w:val="1"/>
        </w:rPr>
        <w:t xml:space="preserve"> </w:t>
      </w:r>
      <w:r>
        <w:t>не</w:t>
      </w:r>
      <w:r>
        <w:rPr>
          <w:spacing w:val="1"/>
        </w:rPr>
        <w:t xml:space="preserve"> </w:t>
      </w:r>
      <w:r>
        <w:t>менее</w:t>
      </w:r>
      <w:r>
        <w:rPr>
          <w:spacing w:val="1"/>
        </w:rPr>
        <w:t xml:space="preserve"> </w:t>
      </w:r>
      <w:r>
        <w:t>340</w:t>
      </w:r>
      <w:r>
        <w:rPr>
          <w:spacing w:val="1"/>
        </w:rPr>
        <w:t xml:space="preserve"> </w:t>
      </w:r>
      <w:r>
        <w:t>учебных часов для обязательного изучения математики в 5-6 м классе основной</w:t>
      </w:r>
      <w:r>
        <w:rPr>
          <w:spacing w:val="1"/>
        </w:rPr>
        <w:t xml:space="preserve"> </w:t>
      </w:r>
      <w:r>
        <w:t>школы</w:t>
      </w:r>
      <w:r>
        <w:rPr>
          <w:spacing w:val="-1"/>
        </w:rPr>
        <w:t xml:space="preserve"> </w:t>
      </w:r>
      <w:r>
        <w:t>из расчета</w:t>
      </w:r>
      <w:r>
        <w:rPr>
          <w:spacing w:val="-3"/>
        </w:rPr>
        <w:t xml:space="preserve"> </w:t>
      </w:r>
      <w:r>
        <w:t>5</w:t>
      </w:r>
      <w:r>
        <w:rPr>
          <w:spacing w:val="-3"/>
        </w:rPr>
        <w:t xml:space="preserve"> </w:t>
      </w:r>
      <w:r>
        <w:t>учебных</w:t>
      </w:r>
      <w:r>
        <w:rPr>
          <w:spacing w:val="1"/>
        </w:rPr>
        <w:t xml:space="preserve"> </w:t>
      </w:r>
      <w:r>
        <w:t>часа в</w:t>
      </w:r>
      <w:r>
        <w:rPr>
          <w:spacing w:val="-5"/>
        </w:rPr>
        <w:t xml:space="preserve"> </w:t>
      </w:r>
      <w:r>
        <w:t>неделю</w:t>
      </w:r>
      <w:r>
        <w:rPr>
          <w:spacing w:val="-1"/>
        </w:rPr>
        <w:t xml:space="preserve"> </w:t>
      </w:r>
      <w:r>
        <w:t>( не менее</w:t>
      </w:r>
      <w:r>
        <w:rPr>
          <w:spacing w:val="-2"/>
        </w:rPr>
        <w:t xml:space="preserve"> </w:t>
      </w:r>
      <w:r>
        <w:t>34</w:t>
      </w:r>
      <w:r>
        <w:rPr>
          <w:spacing w:val="1"/>
        </w:rPr>
        <w:t xml:space="preserve"> </w:t>
      </w:r>
      <w:r>
        <w:t>недели).</w:t>
      </w:r>
    </w:p>
    <w:p w:rsidR="00144573" w:rsidRDefault="00933899">
      <w:pPr>
        <w:pStyle w:val="a3"/>
        <w:spacing w:line="276" w:lineRule="auto"/>
        <w:ind w:right="439"/>
      </w:pPr>
      <w:r>
        <w:t>Содержание курсов математики 5–6 классов, алгебры и геометрии 7–9 классов</w:t>
      </w:r>
      <w:r>
        <w:rPr>
          <w:spacing w:val="1"/>
        </w:rPr>
        <w:t xml:space="preserve"> </w:t>
      </w:r>
      <w:r>
        <w:t>объединено как в исторически сложившиеся линии</w:t>
      </w:r>
      <w:r>
        <w:rPr>
          <w:spacing w:val="1"/>
        </w:rPr>
        <w:t xml:space="preserve"> </w:t>
      </w:r>
      <w:r>
        <w:t>(числовая, алгебраическая,</w:t>
      </w:r>
      <w:r>
        <w:rPr>
          <w:spacing w:val="1"/>
        </w:rPr>
        <w:t xml:space="preserve"> </w:t>
      </w:r>
      <w:r>
        <w:t>геометрическая,</w:t>
      </w:r>
      <w:r>
        <w:rPr>
          <w:spacing w:val="1"/>
        </w:rPr>
        <w:t xml:space="preserve"> </w:t>
      </w:r>
      <w:r>
        <w:t>функциональная</w:t>
      </w:r>
      <w:r>
        <w:rPr>
          <w:spacing w:val="1"/>
        </w:rPr>
        <w:t xml:space="preserve"> </w:t>
      </w:r>
      <w:r>
        <w:t>и</w:t>
      </w:r>
      <w:r>
        <w:rPr>
          <w:spacing w:val="1"/>
        </w:rPr>
        <w:t xml:space="preserve"> </w:t>
      </w:r>
      <w:r>
        <w:t>др.),</w:t>
      </w:r>
      <w:r>
        <w:rPr>
          <w:spacing w:val="1"/>
        </w:rPr>
        <w:t xml:space="preserve"> </w:t>
      </w:r>
      <w:r>
        <w:t>так</w:t>
      </w:r>
      <w:r>
        <w:rPr>
          <w:spacing w:val="1"/>
        </w:rPr>
        <w:t xml:space="preserve"> </w:t>
      </w:r>
      <w:r>
        <w:t>и</w:t>
      </w:r>
      <w:r>
        <w:rPr>
          <w:spacing w:val="1"/>
        </w:rPr>
        <w:t xml:space="preserve"> </w:t>
      </w:r>
      <w:r>
        <w:t>в</w:t>
      </w:r>
      <w:r>
        <w:rPr>
          <w:spacing w:val="1"/>
        </w:rPr>
        <w:t xml:space="preserve"> </w:t>
      </w:r>
      <w:r>
        <w:t>относительно</w:t>
      </w:r>
      <w:r>
        <w:rPr>
          <w:spacing w:val="1"/>
        </w:rPr>
        <w:t xml:space="preserve"> </w:t>
      </w:r>
      <w:r>
        <w:t>новые</w:t>
      </w:r>
      <w:r>
        <w:rPr>
          <w:spacing w:val="-67"/>
        </w:rPr>
        <w:t xml:space="preserve"> </w:t>
      </w:r>
      <w:r>
        <w:t>(стохастическая линия, «реальная математика»). Отдельно представлены линия</w:t>
      </w:r>
      <w:r>
        <w:rPr>
          <w:spacing w:val="1"/>
        </w:rPr>
        <w:t xml:space="preserve"> </w:t>
      </w:r>
      <w:r>
        <w:t>сюжетных задач, историческая</w:t>
      </w:r>
      <w:r>
        <w:rPr>
          <w:spacing w:val="1"/>
        </w:rPr>
        <w:t xml:space="preserve"> </w:t>
      </w:r>
      <w:r>
        <w:t>линия.</w:t>
      </w:r>
    </w:p>
    <w:p w:rsidR="00144573" w:rsidRDefault="00933899">
      <w:pPr>
        <w:pStyle w:val="a3"/>
        <w:spacing w:before="197"/>
      </w:pPr>
      <w:r>
        <w:t>Элементы</w:t>
      </w:r>
      <w:r>
        <w:rPr>
          <w:spacing w:val="-3"/>
        </w:rPr>
        <w:t xml:space="preserve"> </w:t>
      </w:r>
      <w:r>
        <w:t>теории</w:t>
      </w:r>
      <w:r>
        <w:rPr>
          <w:spacing w:val="-3"/>
        </w:rPr>
        <w:t xml:space="preserve"> </w:t>
      </w:r>
      <w:r>
        <w:t>множеств</w:t>
      </w:r>
      <w:r>
        <w:rPr>
          <w:spacing w:val="-3"/>
        </w:rPr>
        <w:t xml:space="preserve"> </w:t>
      </w:r>
      <w:r>
        <w:t>и</w:t>
      </w:r>
      <w:r>
        <w:rPr>
          <w:spacing w:val="-3"/>
        </w:rPr>
        <w:t xml:space="preserve"> </w:t>
      </w:r>
      <w:r>
        <w:t>математической</w:t>
      </w:r>
      <w:r>
        <w:rPr>
          <w:spacing w:val="-2"/>
        </w:rPr>
        <w:t xml:space="preserve"> </w:t>
      </w:r>
      <w:r>
        <w:t>логики</w:t>
      </w:r>
    </w:p>
    <w:p w:rsidR="00144573" w:rsidRDefault="00933899">
      <w:pPr>
        <w:pStyle w:val="a3"/>
        <w:spacing w:before="250"/>
      </w:pPr>
      <w:r>
        <w:t>Согласно</w:t>
      </w:r>
      <w:r>
        <w:rPr>
          <w:spacing w:val="12"/>
        </w:rPr>
        <w:t xml:space="preserve"> </w:t>
      </w:r>
      <w:r>
        <w:t>ФГОС</w:t>
      </w:r>
      <w:r>
        <w:rPr>
          <w:spacing w:val="11"/>
        </w:rPr>
        <w:t xml:space="preserve"> </w:t>
      </w:r>
      <w:r>
        <w:t>основного</w:t>
      </w:r>
      <w:r>
        <w:rPr>
          <w:spacing w:val="11"/>
        </w:rPr>
        <w:t xml:space="preserve"> </w:t>
      </w:r>
      <w:r>
        <w:t>общего</w:t>
      </w:r>
      <w:r>
        <w:rPr>
          <w:spacing w:val="12"/>
        </w:rPr>
        <w:t xml:space="preserve"> </w:t>
      </w:r>
      <w:r>
        <w:t>образования</w:t>
      </w:r>
      <w:r>
        <w:rPr>
          <w:spacing w:val="12"/>
        </w:rPr>
        <w:t xml:space="preserve"> </w:t>
      </w:r>
      <w:r>
        <w:t>в</w:t>
      </w:r>
      <w:r>
        <w:rPr>
          <w:spacing w:val="12"/>
        </w:rPr>
        <w:t xml:space="preserve"> </w:t>
      </w:r>
      <w:r>
        <w:t>курс</w:t>
      </w:r>
      <w:r>
        <w:rPr>
          <w:spacing w:val="14"/>
        </w:rPr>
        <w:t xml:space="preserve"> </w:t>
      </w:r>
      <w:r>
        <w:t>математики</w:t>
      </w:r>
      <w:r>
        <w:rPr>
          <w:spacing w:val="14"/>
        </w:rPr>
        <w:t xml:space="preserve"> </w:t>
      </w:r>
      <w:r>
        <w:t>введен</w:t>
      </w:r>
      <w:r>
        <w:rPr>
          <w:spacing w:val="11"/>
        </w:rPr>
        <w:t xml:space="preserve"> </w:t>
      </w:r>
      <w:r>
        <w:t>раздел</w:t>
      </w:r>
    </w:p>
    <w:p w:rsidR="00144573" w:rsidRDefault="00933899">
      <w:pPr>
        <w:pStyle w:val="a3"/>
        <w:spacing w:before="47" w:line="276" w:lineRule="auto"/>
        <w:ind w:right="441"/>
      </w:pPr>
      <w:r>
        <w:t>«Логика»,</w:t>
      </w:r>
      <w:r>
        <w:rPr>
          <w:spacing w:val="1"/>
        </w:rPr>
        <w:t xml:space="preserve"> </w:t>
      </w:r>
      <w:r>
        <w:t>который</w:t>
      </w:r>
      <w:r>
        <w:rPr>
          <w:spacing w:val="1"/>
        </w:rPr>
        <w:t xml:space="preserve"> </w:t>
      </w:r>
      <w:r>
        <w:t>не</w:t>
      </w:r>
      <w:r>
        <w:rPr>
          <w:spacing w:val="1"/>
        </w:rPr>
        <w:t xml:space="preserve"> </w:t>
      </w:r>
      <w:r>
        <w:t>предполагает</w:t>
      </w:r>
      <w:r>
        <w:rPr>
          <w:spacing w:val="1"/>
        </w:rPr>
        <w:t xml:space="preserve"> </w:t>
      </w:r>
      <w:r>
        <w:t>дополнительных</w:t>
      </w:r>
      <w:r>
        <w:rPr>
          <w:spacing w:val="1"/>
        </w:rPr>
        <w:t xml:space="preserve"> </w:t>
      </w:r>
      <w:r>
        <w:t>часов</w:t>
      </w:r>
      <w:r>
        <w:rPr>
          <w:spacing w:val="1"/>
        </w:rPr>
        <w:t xml:space="preserve"> </w:t>
      </w:r>
      <w:r>
        <w:t>на</w:t>
      </w:r>
      <w:r>
        <w:rPr>
          <w:spacing w:val="1"/>
        </w:rPr>
        <w:t xml:space="preserve"> </w:t>
      </w:r>
      <w:r>
        <w:t>изучении</w:t>
      </w:r>
      <w:r>
        <w:rPr>
          <w:spacing w:val="1"/>
        </w:rPr>
        <w:t xml:space="preserve"> </w:t>
      </w:r>
      <w:r>
        <w:t>и</w:t>
      </w:r>
      <w:r>
        <w:rPr>
          <w:spacing w:val="1"/>
        </w:rPr>
        <w:t xml:space="preserve"> </w:t>
      </w:r>
      <w:r>
        <w:t>встраивается в различные темы курсов математики и информатики и предваряется</w:t>
      </w:r>
      <w:r>
        <w:rPr>
          <w:spacing w:val="-67"/>
        </w:rPr>
        <w:t xml:space="preserve"> </w:t>
      </w:r>
      <w:r>
        <w:t>ознакомлением</w:t>
      </w:r>
      <w:r>
        <w:rPr>
          <w:spacing w:val="-1"/>
        </w:rPr>
        <w:t xml:space="preserve"> </w:t>
      </w:r>
      <w:r>
        <w:t>с</w:t>
      </w:r>
      <w:r>
        <w:rPr>
          <w:spacing w:val="-1"/>
        </w:rPr>
        <w:t xml:space="preserve"> </w:t>
      </w:r>
      <w:r>
        <w:t>элементами теории множеств.</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Множества</w:t>
      </w:r>
      <w:r>
        <w:rPr>
          <w:spacing w:val="-4"/>
        </w:rPr>
        <w:t xml:space="preserve"> </w:t>
      </w:r>
      <w:r>
        <w:t>и</w:t>
      </w:r>
      <w:r>
        <w:rPr>
          <w:spacing w:val="-1"/>
        </w:rPr>
        <w:t xml:space="preserve"> </w:t>
      </w:r>
      <w:r>
        <w:t>отношения</w:t>
      </w:r>
      <w:r>
        <w:rPr>
          <w:spacing w:val="-1"/>
        </w:rPr>
        <w:t xml:space="preserve"> </w:t>
      </w:r>
      <w:r>
        <w:t>между</w:t>
      </w:r>
      <w:r>
        <w:rPr>
          <w:spacing w:val="-4"/>
        </w:rPr>
        <w:t xml:space="preserve"> </w:t>
      </w:r>
      <w:r>
        <w:t>ними</w:t>
      </w:r>
    </w:p>
    <w:p w:rsidR="00144573" w:rsidRDefault="00933899">
      <w:pPr>
        <w:pStyle w:val="a3"/>
        <w:spacing w:before="247" w:line="276" w:lineRule="auto"/>
        <w:ind w:right="446"/>
      </w:pPr>
      <w:r>
        <w:t>Множество, характеристическое свойство множества, элемент множества, пустое,</w:t>
      </w:r>
      <w:r>
        <w:rPr>
          <w:spacing w:val="-67"/>
        </w:rPr>
        <w:t xml:space="preserve"> </w:t>
      </w:r>
      <w:r>
        <w:t>конечное, бесконечное множество. Подмножество. Отношение принадлежности,</w:t>
      </w:r>
      <w:r>
        <w:rPr>
          <w:spacing w:val="1"/>
        </w:rPr>
        <w:t xml:space="preserve"> </w:t>
      </w:r>
      <w:r>
        <w:t>включения,</w:t>
      </w:r>
      <w:r>
        <w:rPr>
          <w:spacing w:val="1"/>
        </w:rPr>
        <w:t xml:space="preserve"> </w:t>
      </w:r>
      <w:r>
        <w:t>равенства.</w:t>
      </w:r>
      <w:r>
        <w:rPr>
          <w:spacing w:val="1"/>
        </w:rPr>
        <w:t xml:space="preserve"> </w:t>
      </w:r>
      <w:r>
        <w:t>Элементы</w:t>
      </w:r>
      <w:r>
        <w:rPr>
          <w:spacing w:val="1"/>
        </w:rPr>
        <w:t xml:space="preserve"> </w:t>
      </w:r>
      <w:r>
        <w:t>множества,</w:t>
      </w:r>
      <w:r>
        <w:rPr>
          <w:spacing w:val="1"/>
        </w:rPr>
        <w:t xml:space="preserve"> </w:t>
      </w:r>
      <w:r>
        <w:t>способы</w:t>
      </w:r>
      <w:r>
        <w:rPr>
          <w:spacing w:val="1"/>
        </w:rPr>
        <w:t xml:space="preserve"> </w:t>
      </w:r>
      <w:r>
        <w:t>задания</w:t>
      </w:r>
      <w:r>
        <w:rPr>
          <w:spacing w:val="1"/>
        </w:rPr>
        <w:t xml:space="preserve"> </w:t>
      </w:r>
      <w:r>
        <w:t>множеств,</w:t>
      </w:r>
      <w:r>
        <w:rPr>
          <w:spacing w:val="1"/>
        </w:rPr>
        <w:t xml:space="preserve"> </w:t>
      </w:r>
      <w:r>
        <w:t>распознавание подмножеств и элементов подмножеств с использованием кругов</w:t>
      </w:r>
      <w:r>
        <w:rPr>
          <w:spacing w:val="1"/>
        </w:rPr>
        <w:t xml:space="preserve"> </w:t>
      </w:r>
      <w:r>
        <w:t>Эйлера.</w:t>
      </w:r>
    </w:p>
    <w:p w:rsidR="00144573" w:rsidRDefault="00933899">
      <w:pPr>
        <w:pStyle w:val="a3"/>
        <w:spacing w:before="201"/>
        <w:jc w:val="left"/>
      </w:pPr>
      <w:r>
        <w:t>Операции</w:t>
      </w:r>
      <w:r>
        <w:rPr>
          <w:spacing w:val="-3"/>
        </w:rPr>
        <w:t xml:space="preserve"> </w:t>
      </w:r>
      <w:r>
        <w:t>над</w:t>
      </w:r>
      <w:r>
        <w:rPr>
          <w:spacing w:val="-1"/>
        </w:rPr>
        <w:t xml:space="preserve"> </w:t>
      </w:r>
      <w:r>
        <w:t>множествами</w:t>
      </w:r>
    </w:p>
    <w:p w:rsidR="00144573" w:rsidRDefault="00933899">
      <w:pPr>
        <w:pStyle w:val="a3"/>
        <w:spacing w:before="249" w:line="276" w:lineRule="auto"/>
        <w:ind w:right="448"/>
      </w:pPr>
      <w:r>
        <w:t>Пересечение</w:t>
      </w:r>
      <w:r>
        <w:rPr>
          <w:spacing w:val="1"/>
        </w:rPr>
        <w:t xml:space="preserve"> </w:t>
      </w:r>
      <w:r>
        <w:t>и</w:t>
      </w:r>
      <w:r>
        <w:rPr>
          <w:spacing w:val="1"/>
        </w:rPr>
        <w:t xml:space="preserve"> </w:t>
      </w:r>
      <w:r>
        <w:t>объединение</w:t>
      </w:r>
      <w:r>
        <w:rPr>
          <w:spacing w:val="1"/>
        </w:rPr>
        <w:t xml:space="preserve"> </w:t>
      </w:r>
      <w:r>
        <w:t>множеств.</w:t>
      </w:r>
      <w:r>
        <w:rPr>
          <w:spacing w:val="1"/>
        </w:rPr>
        <w:t xml:space="preserve"> </w:t>
      </w:r>
      <w:r>
        <w:t>Разность</w:t>
      </w:r>
      <w:r>
        <w:rPr>
          <w:spacing w:val="1"/>
        </w:rPr>
        <w:t xml:space="preserve"> </w:t>
      </w:r>
      <w:r>
        <w:t>множеств,</w:t>
      </w:r>
      <w:r>
        <w:rPr>
          <w:spacing w:val="1"/>
        </w:rPr>
        <w:t xml:space="preserve"> </w:t>
      </w:r>
      <w:r>
        <w:t>дополнение</w:t>
      </w:r>
      <w:r>
        <w:rPr>
          <w:spacing w:val="1"/>
        </w:rPr>
        <w:t xml:space="preserve"> </w:t>
      </w:r>
      <w:r>
        <w:t>множества,</w:t>
      </w:r>
      <w:r>
        <w:rPr>
          <w:spacing w:val="1"/>
        </w:rPr>
        <w:t xml:space="preserve"> </w:t>
      </w:r>
      <w:r>
        <w:t>Интерпретация</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с</w:t>
      </w:r>
      <w:r>
        <w:rPr>
          <w:spacing w:val="1"/>
        </w:rPr>
        <w:t xml:space="preserve"> </w:t>
      </w:r>
      <w:r>
        <w:t>помощью</w:t>
      </w:r>
      <w:r>
        <w:rPr>
          <w:spacing w:val="71"/>
        </w:rPr>
        <w:t xml:space="preserve"> </w:t>
      </w:r>
      <w:r>
        <w:t>кругов</w:t>
      </w:r>
      <w:r>
        <w:rPr>
          <w:spacing w:val="-67"/>
        </w:rPr>
        <w:t xml:space="preserve"> </w:t>
      </w:r>
      <w:r>
        <w:t>Эйлера.</w:t>
      </w:r>
    </w:p>
    <w:p w:rsidR="00144573" w:rsidRDefault="00933899">
      <w:pPr>
        <w:pStyle w:val="a3"/>
        <w:spacing w:before="200"/>
        <w:jc w:val="left"/>
      </w:pPr>
      <w:r>
        <w:t>Элементы</w:t>
      </w:r>
      <w:r>
        <w:rPr>
          <w:spacing w:val="-3"/>
        </w:rPr>
        <w:t xml:space="preserve"> </w:t>
      </w:r>
      <w:r>
        <w:t>логики</w:t>
      </w:r>
    </w:p>
    <w:p w:rsidR="00144573" w:rsidRDefault="00933899">
      <w:pPr>
        <w:pStyle w:val="a3"/>
        <w:spacing w:before="247" w:line="278" w:lineRule="auto"/>
        <w:ind w:right="446"/>
      </w:pPr>
      <w:r>
        <w:t>Определение. Утверждения. Аксиомы и теоремы. Доказательство. Доказательство</w:t>
      </w:r>
      <w:r>
        <w:rPr>
          <w:spacing w:val="-67"/>
        </w:rPr>
        <w:t xml:space="preserve"> </w:t>
      </w:r>
      <w:r>
        <w:t>от</w:t>
      </w:r>
      <w:r>
        <w:rPr>
          <w:spacing w:val="-2"/>
        </w:rPr>
        <w:t xml:space="preserve"> </w:t>
      </w:r>
      <w:r>
        <w:t>противного.</w:t>
      </w:r>
      <w:r>
        <w:rPr>
          <w:spacing w:val="-2"/>
        </w:rPr>
        <w:t xml:space="preserve"> </w:t>
      </w:r>
      <w:r>
        <w:t>Теорема,</w:t>
      </w:r>
      <w:r>
        <w:rPr>
          <w:spacing w:val="-2"/>
        </w:rPr>
        <w:t xml:space="preserve"> </w:t>
      </w:r>
      <w:r>
        <w:t>обратная данной.</w:t>
      </w:r>
      <w:r>
        <w:rPr>
          <w:spacing w:val="-2"/>
        </w:rPr>
        <w:t xml:space="preserve"> </w:t>
      </w:r>
      <w:r>
        <w:t>Пример</w:t>
      </w:r>
      <w:r>
        <w:rPr>
          <w:spacing w:val="-3"/>
        </w:rPr>
        <w:t xml:space="preserve"> </w:t>
      </w:r>
      <w:r>
        <w:t>и</w:t>
      </w:r>
      <w:r>
        <w:rPr>
          <w:spacing w:val="-1"/>
        </w:rPr>
        <w:t xml:space="preserve"> </w:t>
      </w:r>
      <w:r>
        <w:t>контрпример.</w:t>
      </w:r>
    </w:p>
    <w:p w:rsidR="00144573" w:rsidRDefault="00933899">
      <w:pPr>
        <w:pStyle w:val="a3"/>
        <w:spacing w:before="194"/>
        <w:jc w:val="left"/>
      </w:pPr>
      <w:r>
        <w:t>Высказывания</w:t>
      </w:r>
    </w:p>
    <w:p w:rsidR="00144573" w:rsidRDefault="00933899">
      <w:pPr>
        <w:pStyle w:val="a3"/>
        <w:spacing w:before="249" w:line="276" w:lineRule="auto"/>
        <w:ind w:right="444"/>
      </w:pPr>
      <w:r>
        <w:t>Истинность</w:t>
      </w:r>
      <w:r>
        <w:rPr>
          <w:spacing w:val="1"/>
        </w:rPr>
        <w:t xml:space="preserve"> </w:t>
      </w:r>
      <w:r>
        <w:t>и</w:t>
      </w:r>
      <w:r>
        <w:rPr>
          <w:spacing w:val="1"/>
        </w:rPr>
        <w:t xml:space="preserve"> </w:t>
      </w:r>
      <w:r>
        <w:t>ложность</w:t>
      </w:r>
      <w:r>
        <w:rPr>
          <w:spacing w:val="1"/>
        </w:rPr>
        <w:t xml:space="preserve"> </w:t>
      </w:r>
      <w:r>
        <w:t>высказывания.</w:t>
      </w:r>
      <w:r>
        <w:rPr>
          <w:spacing w:val="1"/>
        </w:rPr>
        <w:t xml:space="preserve"> </w:t>
      </w:r>
      <w:r>
        <w:t>Сложные</w:t>
      </w:r>
      <w:r>
        <w:rPr>
          <w:spacing w:val="1"/>
        </w:rPr>
        <w:t xml:space="preserve"> </w:t>
      </w:r>
      <w:r>
        <w:t>и</w:t>
      </w:r>
      <w:r>
        <w:rPr>
          <w:spacing w:val="1"/>
        </w:rPr>
        <w:t xml:space="preserve"> </w:t>
      </w:r>
      <w:r>
        <w:t>простые</w:t>
      </w:r>
      <w:r>
        <w:rPr>
          <w:spacing w:val="1"/>
        </w:rPr>
        <w:t xml:space="preserve"> </w:t>
      </w:r>
      <w:r>
        <w:t>высказывания.</w:t>
      </w:r>
      <w:r>
        <w:rPr>
          <w:spacing w:val="1"/>
        </w:rPr>
        <w:t xml:space="preserve"> </w:t>
      </w:r>
      <w:r>
        <w:t>Операции над высказываниями с использованием логических связок: и, или, не.</w:t>
      </w:r>
      <w:r>
        <w:rPr>
          <w:spacing w:val="1"/>
        </w:rPr>
        <w:t xml:space="preserve"> </w:t>
      </w:r>
      <w:r>
        <w:t>Условные</w:t>
      </w:r>
      <w:r>
        <w:rPr>
          <w:spacing w:val="-1"/>
        </w:rPr>
        <w:t xml:space="preserve"> </w:t>
      </w:r>
      <w:r>
        <w:t>высказывания (импликации).</w:t>
      </w:r>
    </w:p>
    <w:p w:rsidR="00144573" w:rsidRDefault="00933899">
      <w:pPr>
        <w:pStyle w:val="a3"/>
        <w:spacing w:before="200" w:line="424" w:lineRule="auto"/>
        <w:ind w:right="5002"/>
      </w:pPr>
      <w:r>
        <w:t>Содержание курса математики в 5–6 классах</w:t>
      </w:r>
      <w:r>
        <w:rPr>
          <w:spacing w:val="-67"/>
        </w:rPr>
        <w:t xml:space="preserve"> </w:t>
      </w:r>
      <w:r>
        <w:t>Натуральные</w:t>
      </w:r>
      <w:r>
        <w:rPr>
          <w:spacing w:val="-1"/>
        </w:rPr>
        <w:t xml:space="preserve"> </w:t>
      </w:r>
      <w:r>
        <w:t>числа</w:t>
      </w:r>
      <w:r>
        <w:rPr>
          <w:spacing w:val="-4"/>
        </w:rPr>
        <w:t xml:space="preserve"> </w:t>
      </w:r>
      <w:r>
        <w:t>и нуль</w:t>
      </w:r>
    </w:p>
    <w:p w:rsidR="00144573" w:rsidRDefault="00933899">
      <w:pPr>
        <w:pStyle w:val="a3"/>
      </w:pPr>
      <w:r>
        <w:t>Натуральный</w:t>
      </w:r>
      <w:r>
        <w:rPr>
          <w:spacing w:val="-2"/>
        </w:rPr>
        <w:t xml:space="preserve"> </w:t>
      </w:r>
      <w:r>
        <w:t>ряд чисел</w:t>
      </w:r>
      <w:r>
        <w:rPr>
          <w:spacing w:val="-3"/>
        </w:rPr>
        <w:t xml:space="preserve"> </w:t>
      </w:r>
      <w:r>
        <w:t>и</w:t>
      </w:r>
      <w:r>
        <w:rPr>
          <w:spacing w:val="-1"/>
        </w:rPr>
        <w:t xml:space="preserve"> </w:t>
      </w:r>
      <w:r>
        <w:t>его</w:t>
      </w:r>
      <w:r>
        <w:rPr>
          <w:spacing w:val="-2"/>
        </w:rPr>
        <w:t xml:space="preserve"> </w:t>
      </w:r>
      <w:r>
        <w:t>свойства</w:t>
      </w:r>
    </w:p>
    <w:p w:rsidR="00144573" w:rsidRDefault="00933899">
      <w:pPr>
        <w:pStyle w:val="a3"/>
        <w:spacing w:before="250" w:line="276" w:lineRule="auto"/>
        <w:ind w:right="447"/>
      </w:pPr>
      <w:r>
        <w:t>Натуральное число, множество натуральных чисел и его свойства, изображение</w:t>
      </w:r>
      <w:r>
        <w:rPr>
          <w:spacing w:val="1"/>
        </w:rPr>
        <w:t xml:space="preserve"> </w:t>
      </w:r>
      <w:r>
        <w:t>натуральных</w:t>
      </w:r>
      <w:r>
        <w:rPr>
          <w:spacing w:val="1"/>
        </w:rPr>
        <w:t xml:space="preserve"> </w:t>
      </w:r>
      <w:r>
        <w:t>чисел</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Использование</w:t>
      </w:r>
      <w:r>
        <w:rPr>
          <w:spacing w:val="1"/>
        </w:rPr>
        <w:t xml:space="preserve"> </w:t>
      </w:r>
      <w:r>
        <w:t>свойств</w:t>
      </w:r>
      <w:r>
        <w:rPr>
          <w:spacing w:val="1"/>
        </w:rPr>
        <w:t xml:space="preserve"> </w:t>
      </w:r>
      <w:r>
        <w:t>натуральных чисел</w:t>
      </w:r>
      <w:r>
        <w:rPr>
          <w:spacing w:val="-2"/>
        </w:rPr>
        <w:t xml:space="preserve"> </w:t>
      </w:r>
      <w:r>
        <w:t>при решении задач.</w:t>
      </w:r>
    </w:p>
    <w:p w:rsidR="00144573" w:rsidRDefault="00933899">
      <w:pPr>
        <w:pStyle w:val="a3"/>
        <w:spacing w:before="199"/>
      </w:pPr>
      <w:r>
        <w:t>Запись</w:t>
      </w:r>
      <w:r>
        <w:rPr>
          <w:spacing w:val="-4"/>
        </w:rPr>
        <w:t xml:space="preserve"> </w:t>
      </w:r>
      <w:r>
        <w:t>и</w:t>
      </w:r>
      <w:r>
        <w:rPr>
          <w:spacing w:val="-2"/>
        </w:rPr>
        <w:t xml:space="preserve"> </w:t>
      </w:r>
      <w:r>
        <w:t>чтение</w:t>
      </w:r>
      <w:r>
        <w:rPr>
          <w:spacing w:val="-2"/>
        </w:rPr>
        <w:t xml:space="preserve"> </w:t>
      </w:r>
      <w:r>
        <w:t>натуральных</w:t>
      </w:r>
      <w:r>
        <w:rPr>
          <w:spacing w:val="-1"/>
        </w:rPr>
        <w:t xml:space="preserve"> </w:t>
      </w:r>
      <w:r>
        <w:t>чисел</w:t>
      </w:r>
    </w:p>
    <w:p w:rsidR="00144573" w:rsidRDefault="00933899">
      <w:pPr>
        <w:pStyle w:val="a3"/>
        <w:spacing w:before="250" w:line="276" w:lineRule="auto"/>
        <w:ind w:right="443"/>
      </w:pPr>
      <w:r>
        <w:t>Различие</w:t>
      </w:r>
      <w:r>
        <w:rPr>
          <w:spacing w:val="1"/>
        </w:rPr>
        <w:t xml:space="preserve"> </w:t>
      </w:r>
      <w:r>
        <w:t>между</w:t>
      </w:r>
      <w:r>
        <w:rPr>
          <w:spacing w:val="1"/>
        </w:rPr>
        <w:t xml:space="preserve"> </w:t>
      </w:r>
      <w:r>
        <w:t>цифрой</w:t>
      </w:r>
      <w:r>
        <w:rPr>
          <w:spacing w:val="1"/>
        </w:rPr>
        <w:t xml:space="preserve"> </w:t>
      </w:r>
      <w:r>
        <w:t>и</w:t>
      </w:r>
      <w:r>
        <w:rPr>
          <w:spacing w:val="1"/>
        </w:rPr>
        <w:t xml:space="preserve"> </w:t>
      </w:r>
      <w:r>
        <w:t>числом.</w:t>
      </w:r>
      <w:r>
        <w:rPr>
          <w:spacing w:val="1"/>
        </w:rPr>
        <w:t xml:space="preserve"> </w:t>
      </w:r>
      <w:r>
        <w:t>Позиционная</w:t>
      </w:r>
      <w:r>
        <w:rPr>
          <w:spacing w:val="1"/>
        </w:rPr>
        <w:t xml:space="preserve"> </w:t>
      </w:r>
      <w:r>
        <w:t>запись</w:t>
      </w:r>
      <w:r>
        <w:rPr>
          <w:spacing w:val="1"/>
        </w:rPr>
        <w:t xml:space="preserve"> </w:t>
      </w:r>
      <w:r>
        <w:t>натурального</w:t>
      </w:r>
      <w:r>
        <w:rPr>
          <w:spacing w:val="1"/>
        </w:rPr>
        <w:t xml:space="preserve"> </w:t>
      </w:r>
      <w:r>
        <w:t>числа,</w:t>
      </w:r>
      <w:r>
        <w:rPr>
          <w:spacing w:val="1"/>
        </w:rPr>
        <w:t xml:space="preserve"> </w:t>
      </w:r>
      <w:r>
        <w:t>поместное</w:t>
      </w:r>
      <w:r>
        <w:rPr>
          <w:spacing w:val="1"/>
        </w:rPr>
        <w:t xml:space="preserve"> </w:t>
      </w:r>
      <w:r>
        <w:t>значение</w:t>
      </w:r>
      <w:r>
        <w:rPr>
          <w:spacing w:val="1"/>
        </w:rPr>
        <w:t xml:space="preserve"> </w:t>
      </w:r>
      <w:r>
        <w:t>цифры,</w:t>
      </w:r>
      <w:r>
        <w:rPr>
          <w:spacing w:val="1"/>
        </w:rPr>
        <w:t xml:space="preserve"> </w:t>
      </w:r>
      <w:r>
        <w:t>разряды</w:t>
      </w:r>
      <w:r>
        <w:rPr>
          <w:spacing w:val="1"/>
        </w:rPr>
        <w:t xml:space="preserve"> </w:t>
      </w:r>
      <w:r>
        <w:t>и</w:t>
      </w:r>
      <w:r>
        <w:rPr>
          <w:spacing w:val="1"/>
        </w:rPr>
        <w:t xml:space="preserve"> </w:t>
      </w:r>
      <w:r>
        <w:t>классы,</w:t>
      </w:r>
      <w:r>
        <w:rPr>
          <w:spacing w:val="1"/>
        </w:rPr>
        <w:t xml:space="preserve"> </w:t>
      </w:r>
      <w:r>
        <w:t>соотношение</w:t>
      </w:r>
      <w:r>
        <w:rPr>
          <w:spacing w:val="1"/>
        </w:rPr>
        <w:t xml:space="preserve"> </w:t>
      </w:r>
      <w:r>
        <w:t>между</w:t>
      </w:r>
      <w:r>
        <w:rPr>
          <w:spacing w:val="1"/>
        </w:rPr>
        <w:t xml:space="preserve"> </w:t>
      </w:r>
      <w:r>
        <w:t>двумя</w:t>
      </w:r>
      <w:r>
        <w:rPr>
          <w:spacing w:val="1"/>
        </w:rPr>
        <w:t xml:space="preserve"> </w:t>
      </w:r>
      <w:r>
        <w:t>соседними</w:t>
      </w:r>
      <w:r>
        <w:rPr>
          <w:spacing w:val="-1"/>
        </w:rPr>
        <w:t xml:space="preserve"> </w:t>
      </w:r>
      <w:r>
        <w:t>разрядными</w:t>
      </w:r>
      <w:r>
        <w:rPr>
          <w:spacing w:val="-1"/>
        </w:rPr>
        <w:t xml:space="preserve"> </w:t>
      </w:r>
      <w:r>
        <w:t>единицами,</w:t>
      </w:r>
      <w:r>
        <w:rPr>
          <w:spacing w:val="-1"/>
        </w:rPr>
        <w:t xml:space="preserve"> </w:t>
      </w:r>
      <w:r>
        <w:t>чтение</w:t>
      </w:r>
      <w:r>
        <w:rPr>
          <w:spacing w:val="-4"/>
        </w:rPr>
        <w:t xml:space="preserve"> </w:t>
      </w:r>
      <w:r>
        <w:t>и запись</w:t>
      </w:r>
      <w:r>
        <w:rPr>
          <w:spacing w:val="-3"/>
        </w:rPr>
        <w:t xml:space="preserve"> </w:t>
      </w:r>
      <w:r>
        <w:t>натуральных</w:t>
      </w:r>
      <w:r>
        <w:rPr>
          <w:spacing w:val="-4"/>
        </w:rPr>
        <w:t xml:space="preserve"> </w:t>
      </w:r>
      <w:r>
        <w:t>чисел.</w:t>
      </w:r>
    </w:p>
    <w:p w:rsidR="00144573" w:rsidRDefault="00933899">
      <w:pPr>
        <w:pStyle w:val="a3"/>
        <w:spacing w:before="200"/>
      </w:pPr>
      <w:r>
        <w:t>Округление</w:t>
      </w:r>
      <w:r>
        <w:rPr>
          <w:spacing w:val="-4"/>
        </w:rPr>
        <w:t xml:space="preserve"> </w:t>
      </w:r>
      <w:r>
        <w:t>натуральных</w:t>
      </w:r>
      <w:r>
        <w:rPr>
          <w:spacing w:val="-3"/>
        </w:rPr>
        <w:t xml:space="preserve"> </w:t>
      </w:r>
      <w:r>
        <w:t>чисел</w:t>
      </w:r>
    </w:p>
    <w:p w:rsidR="00144573" w:rsidRDefault="00933899">
      <w:pPr>
        <w:pStyle w:val="a3"/>
        <w:spacing w:before="249" w:line="424" w:lineRule="auto"/>
        <w:ind w:right="2009"/>
        <w:jc w:val="left"/>
      </w:pPr>
      <w:r>
        <w:t>Необходимость округления. Правило округления натуральных чисел.</w:t>
      </w:r>
      <w:r>
        <w:rPr>
          <w:spacing w:val="-67"/>
        </w:rPr>
        <w:t xml:space="preserve"> </w:t>
      </w:r>
      <w:r>
        <w:t>Сравнение</w:t>
      </w:r>
      <w:r>
        <w:rPr>
          <w:spacing w:val="-1"/>
        </w:rPr>
        <w:t xml:space="preserve"> </w:t>
      </w:r>
      <w:r>
        <w:t>натуральных</w:t>
      </w:r>
      <w:r>
        <w:rPr>
          <w:spacing w:val="1"/>
        </w:rPr>
        <w:t xml:space="preserve"> </w:t>
      </w:r>
      <w:r>
        <w:t>чисел,</w:t>
      </w:r>
      <w:r>
        <w:rPr>
          <w:spacing w:val="-2"/>
        </w:rPr>
        <w:t xml:space="preserve"> </w:t>
      </w:r>
      <w:r>
        <w:t>сравнение</w:t>
      </w:r>
      <w:r>
        <w:rPr>
          <w:spacing w:val="-1"/>
        </w:rPr>
        <w:t xml:space="preserve"> </w:t>
      </w:r>
      <w:r>
        <w:t>с</w:t>
      </w:r>
      <w:r>
        <w:rPr>
          <w:spacing w:val="-1"/>
        </w:rPr>
        <w:t xml:space="preserve"> </w:t>
      </w:r>
      <w:r>
        <w:t>числом</w:t>
      </w:r>
      <w:r>
        <w:rPr>
          <w:spacing w:val="-3"/>
        </w:rPr>
        <w:t xml:space="preserve"> </w:t>
      </w:r>
      <w:r>
        <w:t>0</w:t>
      </w:r>
    </w:p>
    <w:p w:rsidR="00144573" w:rsidRDefault="00144573">
      <w:pPr>
        <w:spacing w:line="424"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52"/>
      </w:pPr>
      <w:r>
        <w:lastRenderedPageBreak/>
        <w:t>Понятие о</w:t>
      </w:r>
      <w:r>
        <w:rPr>
          <w:spacing w:val="1"/>
        </w:rPr>
        <w:t xml:space="preserve"> </w:t>
      </w:r>
      <w:r>
        <w:t>сравнении</w:t>
      </w:r>
      <w:r>
        <w:rPr>
          <w:spacing w:val="1"/>
        </w:rPr>
        <w:t xml:space="preserve"> </w:t>
      </w:r>
      <w:r>
        <w:t>чисел,</w:t>
      </w:r>
      <w:r>
        <w:rPr>
          <w:spacing w:val="1"/>
        </w:rPr>
        <w:t xml:space="preserve"> </w:t>
      </w:r>
      <w:r>
        <w:t>сравнение</w:t>
      </w:r>
      <w:r>
        <w:rPr>
          <w:spacing w:val="1"/>
        </w:rPr>
        <w:t xml:space="preserve"> </w:t>
      </w:r>
      <w:r>
        <w:t>натуральных</w:t>
      </w:r>
      <w:r>
        <w:rPr>
          <w:spacing w:val="1"/>
        </w:rPr>
        <w:t xml:space="preserve"> </w:t>
      </w:r>
      <w:r>
        <w:t>чисел</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и</w:t>
      </w:r>
      <w:r>
        <w:rPr>
          <w:spacing w:val="1"/>
        </w:rPr>
        <w:t xml:space="preserve"> </w:t>
      </w:r>
      <w:r>
        <w:t>с</w:t>
      </w:r>
      <w:r>
        <w:rPr>
          <w:spacing w:val="-67"/>
        </w:rPr>
        <w:t xml:space="preserve"> </w:t>
      </w:r>
      <w:r>
        <w:t>нулём,</w:t>
      </w:r>
      <w:r>
        <w:rPr>
          <w:spacing w:val="-2"/>
        </w:rPr>
        <w:t xml:space="preserve"> </w:t>
      </w:r>
      <w:r>
        <w:t>математическая запись</w:t>
      </w:r>
      <w:r>
        <w:rPr>
          <w:spacing w:val="-3"/>
        </w:rPr>
        <w:t xml:space="preserve"> </w:t>
      </w:r>
      <w:r>
        <w:t>сравнений,</w:t>
      </w:r>
      <w:r>
        <w:rPr>
          <w:spacing w:val="-1"/>
        </w:rPr>
        <w:t xml:space="preserve"> </w:t>
      </w:r>
      <w:r>
        <w:t>способы</w:t>
      </w:r>
      <w:r>
        <w:rPr>
          <w:spacing w:val="-1"/>
        </w:rPr>
        <w:t xml:space="preserve"> </w:t>
      </w:r>
      <w:r>
        <w:t>сравнения чисел.</w:t>
      </w:r>
    </w:p>
    <w:p w:rsidR="00144573" w:rsidRDefault="00933899">
      <w:pPr>
        <w:pStyle w:val="a3"/>
        <w:spacing w:before="201"/>
        <w:jc w:val="left"/>
      </w:pPr>
      <w:r>
        <w:t>Действия</w:t>
      </w:r>
      <w:r>
        <w:rPr>
          <w:spacing w:val="-3"/>
        </w:rPr>
        <w:t xml:space="preserve"> </w:t>
      </w:r>
      <w:r>
        <w:t>с</w:t>
      </w:r>
      <w:r>
        <w:rPr>
          <w:spacing w:val="-5"/>
        </w:rPr>
        <w:t xml:space="preserve"> </w:t>
      </w:r>
      <w:r>
        <w:t>натуральными</w:t>
      </w:r>
      <w:r>
        <w:rPr>
          <w:spacing w:val="-2"/>
        </w:rPr>
        <w:t xml:space="preserve"> </w:t>
      </w:r>
      <w:r>
        <w:t>числами</w:t>
      </w:r>
    </w:p>
    <w:p w:rsidR="00144573" w:rsidRDefault="00933899">
      <w:pPr>
        <w:pStyle w:val="a3"/>
        <w:spacing w:before="246" w:line="276" w:lineRule="auto"/>
        <w:ind w:right="446"/>
      </w:pPr>
      <w:r>
        <w:t>Сложение и вычитание, компоненты сложения и вычитания, связь между ними,</w:t>
      </w:r>
      <w:r>
        <w:rPr>
          <w:spacing w:val="1"/>
        </w:rPr>
        <w:t xml:space="preserve"> </w:t>
      </w:r>
      <w:r>
        <w:t>нахождение</w:t>
      </w:r>
      <w:r>
        <w:rPr>
          <w:spacing w:val="1"/>
        </w:rPr>
        <w:t xml:space="preserve"> </w:t>
      </w:r>
      <w:r>
        <w:t>суммы</w:t>
      </w:r>
      <w:r>
        <w:rPr>
          <w:spacing w:val="1"/>
        </w:rPr>
        <w:t xml:space="preserve"> </w:t>
      </w:r>
      <w:r>
        <w:t>и</w:t>
      </w:r>
      <w:r>
        <w:rPr>
          <w:spacing w:val="1"/>
        </w:rPr>
        <w:t xml:space="preserve"> </w:t>
      </w:r>
      <w:r>
        <w:t>разности,</w:t>
      </w:r>
      <w:r>
        <w:rPr>
          <w:spacing w:val="1"/>
        </w:rPr>
        <w:t xml:space="preserve"> </w:t>
      </w:r>
      <w:r>
        <w:t>изменение</w:t>
      </w:r>
      <w:r>
        <w:rPr>
          <w:spacing w:val="1"/>
        </w:rPr>
        <w:t xml:space="preserve"> </w:t>
      </w:r>
      <w:r>
        <w:t>суммы</w:t>
      </w:r>
      <w:r>
        <w:rPr>
          <w:spacing w:val="1"/>
        </w:rPr>
        <w:t xml:space="preserve"> </w:t>
      </w:r>
      <w:r>
        <w:t>и</w:t>
      </w:r>
      <w:r>
        <w:rPr>
          <w:spacing w:val="1"/>
        </w:rPr>
        <w:t xml:space="preserve"> </w:t>
      </w:r>
      <w:r>
        <w:t>разности</w:t>
      </w:r>
      <w:r>
        <w:rPr>
          <w:spacing w:val="1"/>
        </w:rPr>
        <w:t xml:space="preserve"> </w:t>
      </w:r>
      <w:r>
        <w:t>при</w:t>
      </w:r>
      <w:r>
        <w:rPr>
          <w:spacing w:val="1"/>
        </w:rPr>
        <w:t xml:space="preserve"> </w:t>
      </w:r>
      <w:r>
        <w:t>изменении</w:t>
      </w:r>
      <w:r>
        <w:rPr>
          <w:spacing w:val="1"/>
        </w:rPr>
        <w:t xml:space="preserve"> </w:t>
      </w:r>
      <w:r>
        <w:t>компонентов</w:t>
      </w:r>
      <w:r>
        <w:rPr>
          <w:spacing w:val="-3"/>
        </w:rPr>
        <w:t xml:space="preserve"> </w:t>
      </w:r>
      <w:r>
        <w:t>сложения</w:t>
      </w:r>
      <w:r>
        <w:rPr>
          <w:spacing w:val="-3"/>
        </w:rPr>
        <w:t xml:space="preserve"> </w:t>
      </w:r>
      <w:r>
        <w:t>и вычитания.</w:t>
      </w:r>
    </w:p>
    <w:p w:rsidR="00144573" w:rsidRDefault="00933899">
      <w:pPr>
        <w:pStyle w:val="a3"/>
        <w:spacing w:before="200" w:line="276" w:lineRule="auto"/>
        <w:ind w:right="442"/>
      </w:pPr>
      <w:r>
        <w:t>Умножение</w:t>
      </w:r>
      <w:r>
        <w:rPr>
          <w:spacing w:val="1"/>
        </w:rPr>
        <w:t xml:space="preserve"> </w:t>
      </w:r>
      <w:r>
        <w:t>и деление,</w:t>
      </w:r>
      <w:r>
        <w:rPr>
          <w:spacing w:val="1"/>
        </w:rPr>
        <w:t xml:space="preserve"> </w:t>
      </w:r>
      <w:r>
        <w:t>компоненты</w:t>
      </w:r>
      <w:r>
        <w:rPr>
          <w:spacing w:val="1"/>
        </w:rPr>
        <w:t xml:space="preserve"> </w:t>
      </w:r>
      <w:r>
        <w:t>умножения и деления,</w:t>
      </w:r>
      <w:r>
        <w:rPr>
          <w:spacing w:val="1"/>
        </w:rPr>
        <w:t xml:space="preserve"> </w:t>
      </w:r>
      <w:r>
        <w:t>связь между ними,</w:t>
      </w:r>
      <w:r>
        <w:rPr>
          <w:spacing w:val="1"/>
        </w:rPr>
        <w:t xml:space="preserve"> </w:t>
      </w:r>
      <w:r>
        <w:t>умножение</w:t>
      </w:r>
      <w:r>
        <w:rPr>
          <w:spacing w:val="1"/>
        </w:rPr>
        <w:t xml:space="preserve"> </w:t>
      </w:r>
      <w:r>
        <w:t>и</w:t>
      </w:r>
      <w:r>
        <w:rPr>
          <w:spacing w:val="1"/>
        </w:rPr>
        <w:t xml:space="preserve"> </w:t>
      </w:r>
      <w:r>
        <w:t>сложение</w:t>
      </w:r>
      <w:r>
        <w:rPr>
          <w:spacing w:val="1"/>
        </w:rPr>
        <w:t xml:space="preserve"> </w:t>
      </w:r>
      <w:r>
        <w:t>в</w:t>
      </w:r>
      <w:r>
        <w:rPr>
          <w:spacing w:val="1"/>
        </w:rPr>
        <w:t xml:space="preserve"> </w:t>
      </w:r>
      <w:r>
        <w:t>столбик,</w:t>
      </w:r>
      <w:r>
        <w:rPr>
          <w:spacing w:val="1"/>
        </w:rPr>
        <w:t xml:space="preserve"> </w:t>
      </w:r>
      <w:r>
        <w:t>деление</w:t>
      </w:r>
      <w:r>
        <w:rPr>
          <w:spacing w:val="1"/>
        </w:rPr>
        <w:t xml:space="preserve"> </w:t>
      </w:r>
      <w:r>
        <w:t>уголком,</w:t>
      </w:r>
      <w:r>
        <w:rPr>
          <w:spacing w:val="1"/>
        </w:rPr>
        <w:t xml:space="preserve"> </w:t>
      </w:r>
      <w:r>
        <w:t>проверка</w:t>
      </w:r>
      <w:r>
        <w:rPr>
          <w:spacing w:val="1"/>
        </w:rPr>
        <w:t xml:space="preserve"> </w:t>
      </w:r>
      <w:r>
        <w:t>результата</w:t>
      </w:r>
      <w:r>
        <w:rPr>
          <w:spacing w:val="1"/>
        </w:rPr>
        <w:t xml:space="preserve"> </w:t>
      </w:r>
      <w:r>
        <w:t>с</w:t>
      </w:r>
      <w:r>
        <w:rPr>
          <w:spacing w:val="1"/>
        </w:rPr>
        <w:t xml:space="preserve"> </w:t>
      </w:r>
      <w:r>
        <w:t>помощью</w:t>
      </w:r>
      <w:r>
        <w:rPr>
          <w:spacing w:val="-2"/>
        </w:rPr>
        <w:t xml:space="preserve"> </w:t>
      </w:r>
      <w:r>
        <w:t>прикидки</w:t>
      </w:r>
      <w:r>
        <w:rPr>
          <w:spacing w:val="-3"/>
        </w:rPr>
        <w:t xml:space="preserve"> </w:t>
      </w:r>
      <w:r>
        <w:t>и обратного</w:t>
      </w:r>
      <w:r>
        <w:rPr>
          <w:spacing w:val="1"/>
        </w:rPr>
        <w:t xml:space="preserve"> </w:t>
      </w:r>
      <w:r>
        <w:t>действия.</w:t>
      </w:r>
    </w:p>
    <w:p w:rsidR="00144573" w:rsidRDefault="00933899">
      <w:pPr>
        <w:pStyle w:val="a3"/>
        <w:spacing w:before="203" w:line="276" w:lineRule="auto"/>
        <w:ind w:right="448"/>
      </w:pPr>
      <w:r>
        <w:t>Переместительный</w:t>
      </w:r>
      <w:r>
        <w:rPr>
          <w:spacing w:val="1"/>
        </w:rPr>
        <w:t xml:space="preserve"> </w:t>
      </w:r>
      <w:r>
        <w:t>и</w:t>
      </w:r>
      <w:r>
        <w:rPr>
          <w:spacing w:val="1"/>
        </w:rPr>
        <w:t xml:space="preserve"> </w:t>
      </w:r>
      <w:r>
        <w:t>сочетательный</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67"/>
        </w:rPr>
        <w:t xml:space="preserve"> </w:t>
      </w:r>
      <w:r>
        <w:t>распределительный</w:t>
      </w:r>
      <w:r>
        <w:rPr>
          <w:spacing w:val="1"/>
        </w:rPr>
        <w:t xml:space="preserve"> </w:t>
      </w:r>
      <w:r>
        <w:t>закон</w:t>
      </w:r>
      <w:r>
        <w:rPr>
          <w:spacing w:val="1"/>
        </w:rPr>
        <w:t xml:space="preserve"> </w:t>
      </w:r>
      <w:r>
        <w:t>умножения</w:t>
      </w:r>
      <w:r>
        <w:rPr>
          <w:spacing w:val="1"/>
        </w:rPr>
        <w:t xml:space="preserve"> </w:t>
      </w:r>
      <w:r>
        <w:t>относительно</w:t>
      </w:r>
      <w:r>
        <w:rPr>
          <w:spacing w:val="1"/>
        </w:rPr>
        <w:t xml:space="preserve"> </w:t>
      </w:r>
      <w:r>
        <w:t>сложения,</w:t>
      </w:r>
      <w:r>
        <w:rPr>
          <w:spacing w:val="1"/>
        </w:rPr>
        <w:t xml:space="preserve"> </w:t>
      </w:r>
      <w:r>
        <w:t>обоснование</w:t>
      </w:r>
      <w:r>
        <w:rPr>
          <w:spacing w:val="1"/>
        </w:rPr>
        <w:t xml:space="preserve"> </w:t>
      </w:r>
      <w:r>
        <w:t>алгоритмов</w:t>
      </w:r>
      <w:r>
        <w:rPr>
          <w:spacing w:val="-3"/>
        </w:rPr>
        <w:t xml:space="preserve"> </w:t>
      </w:r>
      <w:r>
        <w:t>выполнения арифметических</w:t>
      </w:r>
      <w:r>
        <w:rPr>
          <w:spacing w:val="1"/>
        </w:rPr>
        <w:t xml:space="preserve"> </w:t>
      </w:r>
      <w:r>
        <w:t>действий.</w:t>
      </w:r>
    </w:p>
    <w:p w:rsidR="00144573" w:rsidRDefault="00933899">
      <w:pPr>
        <w:pStyle w:val="a3"/>
        <w:spacing w:before="199"/>
        <w:jc w:val="left"/>
      </w:pPr>
      <w:r>
        <w:t>Степень</w:t>
      </w:r>
      <w:r>
        <w:rPr>
          <w:spacing w:val="-1"/>
        </w:rPr>
        <w:t xml:space="preserve"> </w:t>
      </w:r>
      <w:r>
        <w:t>с</w:t>
      </w:r>
      <w:r>
        <w:rPr>
          <w:spacing w:val="-1"/>
        </w:rPr>
        <w:t xml:space="preserve"> </w:t>
      </w:r>
      <w:r>
        <w:t>натуральным</w:t>
      </w:r>
      <w:r>
        <w:rPr>
          <w:spacing w:val="-3"/>
        </w:rPr>
        <w:t xml:space="preserve"> </w:t>
      </w:r>
      <w:r>
        <w:t>показателем</w:t>
      </w:r>
    </w:p>
    <w:p w:rsidR="00144573" w:rsidRDefault="00933899">
      <w:pPr>
        <w:pStyle w:val="a3"/>
        <w:spacing w:before="247" w:line="276" w:lineRule="auto"/>
        <w:ind w:right="447"/>
      </w:pPr>
      <w:r>
        <w:t>Запись</w:t>
      </w:r>
      <w:r>
        <w:rPr>
          <w:spacing w:val="18"/>
        </w:rPr>
        <w:t xml:space="preserve"> </w:t>
      </w:r>
      <w:r>
        <w:t>числа</w:t>
      </w:r>
      <w:r>
        <w:rPr>
          <w:spacing w:val="18"/>
        </w:rPr>
        <w:t xml:space="preserve"> </w:t>
      </w:r>
      <w:r>
        <w:t>в</w:t>
      </w:r>
      <w:r>
        <w:rPr>
          <w:spacing w:val="18"/>
        </w:rPr>
        <w:t xml:space="preserve"> </w:t>
      </w:r>
      <w:r>
        <w:t>виде</w:t>
      </w:r>
      <w:r>
        <w:rPr>
          <w:spacing w:val="16"/>
        </w:rPr>
        <w:t xml:space="preserve"> </w:t>
      </w:r>
      <w:r>
        <w:t>суммы</w:t>
      </w:r>
      <w:r>
        <w:rPr>
          <w:spacing w:val="19"/>
        </w:rPr>
        <w:t xml:space="preserve"> </w:t>
      </w:r>
      <w:r>
        <w:t>разрядных</w:t>
      </w:r>
      <w:r>
        <w:rPr>
          <w:spacing w:val="17"/>
        </w:rPr>
        <w:t xml:space="preserve"> </w:t>
      </w:r>
      <w:r>
        <w:t>слагаемых,</w:t>
      </w:r>
      <w:r>
        <w:rPr>
          <w:spacing w:val="15"/>
        </w:rPr>
        <w:t xml:space="preserve"> </w:t>
      </w:r>
      <w:r>
        <w:t>порядок</w:t>
      </w:r>
      <w:r>
        <w:rPr>
          <w:spacing w:val="17"/>
        </w:rPr>
        <w:t xml:space="preserve"> </w:t>
      </w:r>
      <w:r>
        <w:t>выполнения</w:t>
      </w:r>
      <w:r>
        <w:rPr>
          <w:spacing w:val="19"/>
        </w:rPr>
        <w:t xml:space="preserve"> </w:t>
      </w:r>
      <w:r>
        <w:t>действий</w:t>
      </w:r>
      <w:r>
        <w:rPr>
          <w:spacing w:val="-67"/>
        </w:rPr>
        <w:t xml:space="preserve"> </w:t>
      </w:r>
      <w:r>
        <w:t>в</w:t>
      </w:r>
      <w:r>
        <w:rPr>
          <w:spacing w:val="1"/>
        </w:rPr>
        <w:t xml:space="preserve"> </w:t>
      </w:r>
      <w:r>
        <w:t>выражениях,</w:t>
      </w:r>
      <w:r>
        <w:rPr>
          <w:spacing w:val="1"/>
        </w:rPr>
        <w:t xml:space="preserve"> </w:t>
      </w:r>
      <w:r>
        <w:t>содержащих</w:t>
      </w:r>
      <w:r>
        <w:rPr>
          <w:spacing w:val="1"/>
        </w:rPr>
        <w:t xml:space="preserve"> </w:t>
      </w:r>
      <w:r>
        <w:t>степень,</w:t>
      </w:r>
      <w:r>
        <w:rPr>
          <w:spacing w:val="1"/>
        </w:rPr>
        <w:t xml:space="preserve"> </w:t>
      </w:r>
      <w:r>
        <w:t>вычисление</w:t>
      </w:r>
      <w:r>
        <w:rPr>
          <w:spacing w:val="1"/>
        </w:rPr>
        <w:t xml:space="preserve"> </w:t>
      </w:r>
      <w:r>
        <w:t>значений</w:t>
      </w:r>
      <w:r>
        <w:rPr>
          <w:spacing w:val="1"/>
        </w:rPr>
        <w:t xml:space="preserve"> </w:t>
      </w:r>
      <w:r>
        <w:t>выражений,</w:t>
      </w:r>
      <w:r>
        <w:rPr>
          <w:spacing w:val="1"/>
        </w:rPr>
        <w:t xml:space="preserve"> </w:t>
      </w:r>
      <w:r>
        <w:t>содержащих степень.</w:t>
      </w:r>
    </w:p>
    <w:p w:rsidR="00144573" w:rsidRDefault="00933899">
      <w:pPr>
        <w:pStyle w:val="a3"/>
        <w:spacing w:before="202"/>
        <w:jc w:val="left"/>
      </w:pPr>
      <w:r>
        <w:t>Числовые</w:t>
      </w:r>
      <w:r>
        <w:rPr>
          <w:spacing w:val="-7"/>
        </w:rPr>
        <w:t xml:space="preserve"> </w:t>
      </w:r>
      <w:r>
        <w:t>выражения</w:t>
      </w:r>
    </w:p>
    <w:p w:rsidR="00144573" w:rsidRDefault="00933899">
      <w:pPr>
        <w:pStyle w:val="a3"/>
        <w:spacing w:before="247" w:line="424" w:lineRule="auto"/>
        <w:ind w:right="2135"/>
        <w:jc w:val="left"/>
      </w:pPr>
      <w:r>
        <w:t>Числовое выражение и его значение, порядок выполнения действий.</w:t>
      </w:r>
      <w:r>
        <w:rPr>
          <w:spacing w:val="-67"/>
        </w:rPr>
        <w:t xml:space="preserve"> </w:t>
      </w:r>
      <w:r>
        <w:t>Деление</w:t>
      </w:r>
      <w:r>
        <w:rPr>
          <w:spacing w:val="-1"/>
        </w:rPr>
        <w:t xml:space="preserve"> </w:t>
      </w:r>
      <w:r>
        <w:t>с</w:t>
      </w:r>
      <w:r>
        <w:rPr>
          <w:spacing w:val="-1"/>
        </w:rPr>
        <w:t xml:space="preserve"> </w:t>
      </w:r>
      <w:r>
        <w:t>остатком</w:t>
      </w:r>
    </w:p>
    <w:p w:rsidR="00144573" w:rsidRDefault="00933899">
      <w:pPr>
        <w:pStyle w:val="a3"/>
        <w:spacing w:line="278" w:lineRule="auto"/>
        <w:jc w:val="left"/>
      </w:pPr>
      <w:r>
        <w:t>Деление</w:t>
      </w:r>
      <w:r>
        <w:rPr>
          <w:spacing w:val="49"/>
        </w:rPr>
        <w:t xml:space="preserve"> </w:t>
      </w:r>
      <w:r>
        <w:t>с</w:t>
      </w:r>
      <w:r>
        <w:rPr>
          <w:spacing w:val="49"/>
        </w:rPr>
        <w:t xml:space="preserve"> </w:t>
      </w:r>
      <w:r>
        <w:t>остатком</w:t>
      </w:r>
      <w:r>
        <w:rPr>
          <w:spacing w:val="49"/>
        </w:rPr>
        <w:t xml:space="preserve"> </w:t>
      </w:r>
      <w:r>
        <w:t>на</w:t>
      </w:r>
      <w:r>
        <w:rPr>
          <w:spacing w:val="49"/>
        </w:rPr>
        <w:t xml:space="preserve"> </w:t>
      </w:r>
      <w:r>
        <w:t>множестве</w:t>
      </w:r>
      <w:r>
        <w:rPr>
          <w:spacing w:val="46"/>
        </w:rPr>
        <w:t xml:space="preserve"> </w:t>
      </w:r>
      <w:r>
        <w:t>натуральных</w:t>
      </w:r>
      <w:r>
        <w:rPr>
          <w:spacing w:val="50"/>
        </w:rPr>
        <w:t xml:space="preserve"> </w:t>
      </w:r>
      <w:r>
        <w:t>чисел,</w:t>
      </w:r>
      <w:r>
        <w:rPr>
          <w:spacing w:val="47"/>
        </w:rPr>
        <w:t xml:space="preserve"> </w:t>
      </w:r>
      <w:r>
        <w:t>свойства</w:t>
      </w:r>
      <w:r>
        <w:rPr>
          <w:spacing w:val="48"/>
        </w:rPr>
        <w:t xml:space="preserve"> </w:t>
      </w:r>
      <w:r>
        <w:t>деления</w:t>
      </w:r>
      <w:r>
        <w:rPr>
          <w:spacing w:val="49"/>
        </w:rPr>
        <w:t xml:space="preserve"> </w:t>
      </w:r>
      <w:r>
        <w:t>с</w:t>
      </w:r>
      <w:r>
        <w:rPr>
          <w:spacing w:val="-67"/>
        </w:rPr>
        <w:t xml:space="preserve"> </w:t>
      </w:r>
      <w:r>
        <w:t>остатком.</w:t>
      </w:r>
      <w:r>
        <w:rPr>
          <w:spacing w:val="-3"/>
        </w:rPr>
        <w:t xml:space="preserve"> </w:t>
      </w:r>
      <w:r>
        <w:t>Практические задачи на деление с</w:t>
      </w:r>
      <w:r>
        <w:rPr>
          <w:spacing w:val="-4"/>
        </w:rPr>
        <w:t xml:space="preserve"> </w:t>
      </w:r>
      <w:r>
        <w:t>остатком.</w:t>
      </w:r>
    </w:p>
    <w:p w:rsidR="00144573" w:rsidRDefault="00933899">
      <w:pPr>
        <w:pStyle w:val="a3"/>
        <w:spacing w:before="194"/>
        <w:jc w:val="left"/>
      </w:pPr>
      <w:r>
        <w:t>Свойства</w:t>
      </w:r>
      <w:r>
        <w:rPr>
          <w:spacing w:val="-2"/>
        </w:rPr>
        <w:t xml:space="preserve"> </w:t>
      </w:r>
      <w:r>
        <w:t>и</w:t>
      </w:r>
      <w:r>
        <w:rPr>
          <w:spacing w:val="-1"/>
        </w:rPr>
        <w:t xml:space="preserve"> </w:t>
      </w:r>
      <w:r>
        <w:t>признаки</w:t>
      </w:r>
      <w:r>
        <w:rPr>
          <w:spacing w:val="-1"/>
        </w:rPr>
        <w:t xml:space="preserve"> </w:t>
      </w:r>
      <w:r>
        <w:t>делимости</w:t>
      </w:r>
    </w:p>
    <w:p w:rsidR="00144573" w:rsidRDefault="00933899">
      <w:pPr>
        <w:pStyle w:val="a3"/>
        <w:spacing w:before="249"/>
        <w:jc w:val="left"/>
      </w:pPr>
      <w:r>
        <w:t>Свойство делимости</w:t>
      </w:r>
      <w:r>
        <w:rPr>
          <w:spacing w:val="3"/>
        </w:rPr>
        <w:t xml:space="preserve"> </w:t>
      </w:r>
      <w:r>
        <w:t>суммы</w:t>
      </w:r>
      <w:r>
        <w:rPr>
          <w:spacing w:val="3"/>
        </w:rPr>
        <w:t xml:space="preserve"> </w:t>
      </w:r>
      <w:r>
        <w:t>(разности)</w:t>
      </w:r>
      <w:r>
        <w:rPr>
          <w:spacing w:val="-1"/>
        </w:rPr>
        <w:t xml:space="preserve"> </w:t>
      </w:r>
      <w:r>
        <w:t>на</w:t>
      </w:r>
      <w:r>
        <w:rPr>
          <w:spacing w:val="3"/>
        </w:rPr>
        <w:t xml:space="preserve"> </w:t>
      </w:r>
      <w:r>
        <w:t>число.</w:t>
      </w:r>
      <w:r>
        <w:rPr>
          <w:spacing w:val="2"/>
        </w:rPr>
        <w:t xml:space="preserve"> </w:t>
      </w:r>
      <w:r>
        <w:t>Признаки</w:t>
      </w:r>
      <w:r>
        <w:rPr>
          <w:spacing w:val="-1"/>
        </w:rPr>
        <w:t xml:space="preserve"> </w:t>
      </w:r>
      <w:r>
        <w:t>делимости на 2, 3,</w:t>
      </w:r>
      <w:r>
        <w:rPr>
          <w:spacing w:val="-1"/>
        </w:rPr>
        <w:t xml:space="preserve"> </w:t>
      </w:r>
      <w:r>
        <w:t>5,</w:t>
      </w:r>
      <w:r>
        <w:rPr>
          <w:spacing w:val="12"/>
        </w:rPr>
        <w:t xml:space="preserve"> </w:t>
      </w:r>
      <w:r>
        <w:t>9,</w:t>
      </w:r>
    </w:p>
    <w:p w:rsidR="00144573" w:rsidRDefault="00933899">
      <w:pPr>
        <w:pStyle w:val="a3"/>
        <w:spacing w:before="48" w:line="276" w:lineRule="auto"/>
        <w:ind w:right="450"/>
        <w:jc w:val="left"/>
      </w:pPr>
      <w:r>
        <w:t>10.</w:t>
      </w:r>
      <w:r>
        <w:rPr>
          <w:spacing w:val="2"/>
        </w:rPr>
        <w:t xml:space="preserve"> </w:t>
      </w:r>
      <w:r>
        <w:t>Признаки</w:t>
      </w:r>
      <w:r>
        <w:rPr>
          <w:spacing w:val="4"/>
        </w:rPr>
        <w:t xml:space="preserve"> </w:t>
      </w:r>
      <w:r>
        <w:t>делимости</w:t>
      </w:r>
      <w:r>
        <w:rPr>
          <w:spacing w:val="4"/>
        </w:rPr>
        <w:t xml:space="preserve"> </w:t>
      </w:r>
      <w:r>
        <w:t>на</w:t>
      </w:r>
      <w:r>
        <w:rPr>
          <w:spacing w:val="3"/>
        </w:rPr>
        <w:t xml:space="preserve"> </w:t>
      </w:r>
      <w:r>
        <w:t>4,</w:t>
      </w:r>
      <w:r>
        <w:rPr>
          <w:spacing w:val="3"/>
        </w:rPr>
        <w:t xml:space="preserve"> </w:t>
      </w:r>
      <w:r>
        <w:t>6,</w:t>
      </w:r>
      <w:r>
        <w:rPr>
          <w:spacing w:val="3"/>
        </w:rPr>
        <w:t xml:space="preserve"> </w:t>
      </w:r>
      <w:r>
        <w:t>8,</w:t>
      </w:r>
      <w:r>
        <w:rPr>
          <w:spacing w:val="3"/>
        </w:rPr>
        <w:t xml:space="preserve"> </w:t>
      </w:r>
      <w:r>
        <w:t>11.</w:t>
      </w:r>
      <w:r>
        <w:rPr>
          <w:spacing w:val="2"/>
        </w:rPr>
        <w:t xml:space="preserve"> </w:t>
      </w:r>
      <w:r>
        <w:t>Доказательство</w:t>
      </w:r>
      <w:r>
        <w:rPr>
          <w:spacing w:val="4"/>
        </w:rPr>
        <w:t xml:space="preserve"> </w:t>
      </w:r>
      <w:r>
        <w:t>признаков</w:t>
      </w:r>
      <w:r>
        <w:rPr>
          <w:spacing w:val="3"/>
        </w:rPr>
        <w:t xml:space="preserve"> </w:t>
      </w:r>
      <w:r>
        <w:t>делимости.</w:t>
      </w:r>
      <w:r>
        <w:rPr>
          <w:spacing w:val="-67"/>
        </w:rPr>
        <w:t xml:space="preserve"> </w:t>
      </w:r>
      <w:r>
        <w:t>Решение</w:t>
      </w:r>
      <w:r>
        <w:rPr>
          <w:spacing w:val="-1"/>
        </w:rPr>
        <w:t xml:space="preserve"> </w:t>
      </w:r>
      <w:r>
        <w:t>практических задач</w:t>
      </w:r>
      <w:r>
        <w:rPr>
          <w:spacing w:val="-1"/>
        </w:rPr>
        <w:t xml:space="preserve"> </w:t>
      </w:r>
      <w:r>
        <w:t>с</w:t>
      </w:r>
      <w:r>
        <w:rPr>
          <w:spacing w:val="-1"/>
        </w:rPr>
        <w:t xml:space="preserve"> </w:t>
      </w:r>
      <w:r>
        <w:t>применением признаков</w:t>
      </w:r>
      <w:r>
        <w:rPr>
          <w:spacing w:val="-3"/>
        </w:rPr>
        <w:t xml:space="preserve"> </w:t>
      </w:r>
      <w:r>
        <w:t>делимости.</w:t>
      </w:r>
    </w:p>
    <w:p w:rsidR="00144573" w:rsidRDefault="00933899">
      <w:pPr>
        <w:pStyle w:val="a3"/>
        <w:spacing w:before="201"/>
        <w:jc w:val="left"/>
      </w:pPr>
      <w:r>
        <w:t>Разложение</w:t>
      </w:r>
      <w:r>
        <w:rPr>
          <w:spacing w:val="-3"/>
        </w:rPr>
        <w:t xml:space="preserve"> </w:t>
      </w:r>
      <w:r>
        <w:t>числа</w:t>
      </w:r>
      <w:r>
        <w:rPr>
          <w:spacing w:val="-5"/>
        </w:rPr>
        <w:t xml:space="preserve"> </w:t>
      </w:r>
      <w:r>
        <w:t>на</w:t>
      </w:r>
      <w:r>
        <w:rPr>
          <w:spacing w:val="-3"/>
        </w:rPr>
        <w:t xml:space="preserve"> </w:t>
      </w:r>
      <w:r>
        <w:t>простые</w:t>
      </w:r>
      <w:r>
        <w:rPr>
          <w:spacing w:val="-2"/>
        </w:rPr>
        <w:t xml:space="preserve"> </w:t>
      </w:r>
      <w:r>
        <w:t>множители</w:t>
      </w:r>
    </w:p>
    <w:p w:rsidR="00144573" w:rsidRDefault="00933899">
      <w:pPr>
        <w:pStyle w:val="a3"/>
        <w:spacing w:before="249"/>
        <w:jc w:val="left"/>
      </w:pPr>
      <w:r>
        <w:t>Простые</w:t>
      </w:r>
      <w:r>
        <w:rPr>
          <w:spacing w:val="-5"/>
        </w:rPr>
        <w:t xml:space="preserve"> </w:t>
      </w:r>
      <w:r>
        <w:t>и</w:t>
      </w:r>
      <w:r>
        <w:rPr>
          <w:spacing w:val="-1"/>
        </w:rPr>
        <w:t xml:space="preserve"> </w:t>
      </w:r>
      <w:r>
        <w:t>составные</w:t>
      </w:r>
      <w:r>
        <w:rPr>
          <w:spacing w:val="-1"/>
        </w:rPr>
        <w:t xml:space="preserve"> </w:t>
      </w:r>
      <w:r>
        <w:t>числа,</w:t>
      </w:r>
      <w:r>
        <w:rPr>
          <w:spacing w:val="-4"/>
        </w:rPr>
        <w:t xml:space="preserve"> </w:t>
      </w:r>
      <w:r>
        <w:t>решето Эратосфена.</w:t>
      </w:r>
    </w:p>
    <w:p w:rsidR="00144573" w:rsidRDefault="00933899">
      <w:pPr>
        <w:pStyle w:val="a3"/>
        <w:spacing w:before="247" w:line="276" w:lineRule="auto"/>
        <w:ind w:right="445"/>
      </w:pPr>
      <w:r>
        <w:t>Разложение</w:t>
      </w:r>
      <w:r>
        <w:rPr>
          <w:spacing w:val="1"/>
        </w:rPr>
        <w:t xml:space="preserve"> </w:t>
      </w:r>
      <w:r>
        <w:t>натурального</w:t>
      </w:r>
      <w:r>
        <w:rPr>
          <w:spacing w:val="1"/>
        </w:rPr>
        <w:t xml:space="preserve"> </w:t>
      </w:r>
      <w:r>
        <w:t>числа</w:t>
      </w:r>
      <w:r>
        <w:rPr>
          <w:spacing w:val="1"/>
        </w:rPr>
        <w:t xml:space="preserve"> </w:t>
      </w:r>
      <w:r>
        <w:t>на</w:t>
      </w:r>
      <w:r>
        <w:rPr>
          <w:spacing w:val="1"/>
        </w:rPr>
        <w:t xml:space="preserve"> </w:t>
      </w:r>
      <w:r>
        <w:t>множители,</w:t>
      </w:r>
      <w:r>
        <w:rPr>
          <w:spacing w:val="1"/>
        </w:rPr>
        <w:t xml:space="preserve"> </w:t>
      </w:r>
      <w:r>
        <w:t>разложение</w:t>
      </w:r>
      <w:r>
        <w:rPr>
          <w:spacing w:val="1"/>
        </w:rPr>
        <w:t xml:space="preserve"> </w:t>
      </w:r>
      <w:r>
        <w:t>на</w:t>
      </w:r>
      <w:r>
        <w:rPr>
          <w:spacing w:val="1"/>
        </w:rPr>
        <w:t xml:space="preserve"> </w:t>
      </w:r>
      <w:r>
        <w:t>простые</w:t>
      </w:r>
      <w:r>
        <w:rPr>
          <w:spacing w:val="1"/>
        </w:rPr>
        <w:t xml:space="preserve"> </w:t>
      </w:r>
      <w:r>
        <w:t>множители. Количество делителей числа, алгоритм разложения числа на простые</w:t>
      </w:r>
      <w:r>
        <w:rPr>
          <w:spacing w:val="1"/>
        </w:rPr>
        <w:t xml:space="preserve"> </w:t>
      </w:r>
      <w:r>
        <w:t>множители,</w:t>
      </w:r>
      <w:r>
        <w:rPr>
          <w:spacing w:val="-2"/>
        </w:rPr>
        <w:t xml:space="preserve"> </w:t>
      </w:r>
      <w:r>
        <w:t>основная теорема арифметики.</w:t>
      </w:r>
    </w:p>
    <w:p w:rsidR="00144573" w:rsidRDefault="00933899">
      <w:pPr>
        <w:pStyle w:val="a3"/>
        <w:spacing w:before="200"/>
        <w:jc w:val="left"/>
      </w:pPr>
      <w:r>
        <w:t>Алгебраические</w:t>
      </w:r>
      <w:r>
        <w:rPr>
          <w:spacing w:val="-5"/>
        </w:rPr>
        <w:t xml:space="preserve"> </w:t>
      </w:r>
      <w:r>
        <w:t>выражения</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7"/>
      </w:pPr>
      <w:r>
        <w:lastRenderedPageBreak/>
        <w:t>Использование</w:t>
      </w:r>
      <w:r>
        <w:rPr>
          <w:spacing w:val="1"/>
        </w:rPr>
        <w:t xml:space="preserve"> </w:t>
      </w:r>
      <w:r>
        <w:t>букв</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вычисление</w:t>
      </w:r>
      <w:r>
        <w:rPr>
          <w:spacing w:val="1"/>
        </w:rPr>
        <w:t xml:space="preserve"> </w:t>
      </w:r>
      <w:r>
        <w:t>значения</w:t>
      </w:r>
      <w:r>
        <w:rPr>
          <w:spacing w:val="1"/>
        </w:rPr>
        <w:t xml:space="preserve"> </w:t>
      </w:r>
      <w:r>
        <w:t>алгебраического выражения, применение алгебраических выражений для записи</w:t>
      </w:r>
      <w:r>
        <w:rPr>
          <w:spacing w:val="1"/>
        </w:rPr>
        <w:t xml:space="preserve"> </w:t>
      </w:r>
      <w:r>
        <w:t>свойств</w:t>
      </w:r>
      <w:r>
        <w:rPr>
          <w:spacing w:val="-5"/>
        </w:rPr>
        <w:t xml:space="preserve"> </w:t>
      </w:r>
      <w:r>
        <w:t>арифметических</w:t>
      </w:r>
      <w:r>
        <w:rPr>
          <w:spacing w:val="-2"/>
        </w:rPr>
        <w:t xml:space="preserve"> </w:t>
      </w:r>
      <w:r>
        <w:t>действий,</w:t>
      </w:r>
      <w:r>
        <w:rPr>
          <w:spacing w:val="-3"/>
        </w:rPr>
        <w:t xml:space="preserve"> </w:t>
      </w:r>
      <w:r>
        <w:t>преобразование</w:t>
      </w:r>
      <w:r>
        <w:rPr>
          <w:spacing w:val="-3"/>
        </w:rPr>
        <w:t xml:space="preserve"> </w:t>
      </w:r>
      <w:r>
        <w:t>алгебраических</w:t>
      </w:r>
      <w:r>
        <w:rPr>
          <w:spacing w:val="-1"/>
        </w:rPr>
        <w:t xml:space="preserve"> </w:t>
      </w:r>
      <w:r>
        <w:t>выражений.</w:t>
      </w:r>
    </w:p>
    <w:p w:rsidR="00144573" w:rsidRDefault="00933899">
      <w:pPr>
        <w:pStyle w:val="a3"/>
        <w:spacing w:before="200"/>
        <w:jc w:val="left"/>
      </w:pPr>
      <w:r>
        <w:t>Делители</w:t>
      </w:r>
      <w:r>
        <w:rPr>
          <w:spacing w:val="-3"/>
        </w:rPr>
        <w:t xml:space="preserve"> </w:t>
      </w:r>
      <w:r>
        <w:t>и</w:t>
      </w:r>
      <w:r>
        <w:rPr>
          <w:spacing w:val="-3"/>
        </w:rPr>
        <w:t xml:space="preserve"> </w:t>
      </w:r>
      <w:r>
        <w:t>кратные</w:t>
      </w:r>
    </w:p>
    <w:p w:rsidR="00144573" w:rsidRDefault="00933899">
      <w:pPr>
        <w:pStyle w:val="a3"/>
        <w:spacing w:before="249" w:line="276" w:lineRule="auto"/>
        <w:ind w:right="444"/>
      </w:pPr>
      <w:r>
        <w:t>Делитель и его свойства, общий делитель двух и более чисел, наибольший общий</w:t>
      </w:r>
      <w:r>
        <w:rPr>
          <w:spacing w:val="1"/>
        </w:rPr>
        <w:t xml:space="preserve"> </w:t>
      </w:r>
      <w:r>
        <w:t>делитель,</w:t>
      </w:r>
      <w:r>
        <w:rPr>
          <w:spacing w:val="1"/>
        </w:rPr>
        <w:t xml:space="preserve"> </w:t>
      </w:r>
      <w:r>
        <w:t>взаимно</w:t>
      </w:r>
      <w:r>
        <w:rPr>
          <w:spacing w:val="1"/>
        </w:rPr>
        <w:t xml:space="preserve"> </w:t>
      </w:r>
      <w:r>
        <w:t>простые</w:t>
      </w:r>
      <w:r>
        <w:rPr>
          <w:spacing w:val="1"/>
        </w:rPr>
        <w:t xml:space="preserve"> </w:t>
      </w:r>
      <w:r>
        <w:t>числа,</w:t>
      </w:r>
      <w:r>
        <w:rPr>
          <w:spacing w:val="1"/>
        </w:rPr>
        <w:t xml:space="preserve"> </w:t>
      </w:r>
      <w:r>
        <w:t>нахождение</w:t>
      </w:r>
      <w:r>
        <w:rPr>
          <w:spacing w:val="1"/>
        </w:rPr>
        <w:t xml:space="preserve"> </w:t>
      </w:r>
      <w:r>
        <w:t>наибольшего</w:t>
      </w:r>
      <w:r>
        <w:rPr>
          <w:spacing w:val="1"/>
        </w:rPr>
        <w:t xml:space="preserve"> </w:t>
      </w:r>
      <w:r>
        <w:t>общего</w:t>
      </w:r>
      <w:r>
        <w:rPr>
          <w:spacing w:val="1"/>
        </w:rPr>
        <w:t xml:space="preserve"> </w:t>
      </w:r>
      <w:r>
        <w:t>делителя.</w:t>
      </w:r>
      <w:r>
        <w:rPr>
          <w:spacing w:val="-67"/>
        </w:rPr>
        <w:t xml:space="preserve"> </w:t>
      </w:r>
      <w:r>
        <w:t>Кратное и его свойства, общее кратное двух и более чисел, наименьшее общее</w:t>
      </w:r>
      <w:r>
        <w:rPr>
          <w:spacing w:val="1"/>
        </w:rPr>
        <w:t xml:space="preserve"> </w:t>
      </w:r>
      <w:r>
        <w:t>кратное,</w:t>
      </w:r>
      <w:r>
        <w:rPr>
          <w:spacing w:val="-2"/>
        </w:rPr>
        <w:t xml:space="preserve"> </w:t>
      </w:r>
      <w:r>
        <w:t>способы нахождения</w:t>
      </w:r>
      <w:r>
        <w:rPr>
          <w:spacing w:val="-1"/>
        </w:rPr>
        <w:t xml:space="preserve"> </w:t>
      </w:r>
      <w:r>
        <w:t>наименьшего</w:t>
      </w:r>
      <w:r>
        <w:rPr>
          <w:spacing w:val="-3"/>
        </w:rPr>
        <w:t xml:space="preserve"> </w:t>
      </w:r>
      <w:r>
        <w:t>общего</w:t>
      </w:r>
      <w:r>
        <w:rPr>
          <w:spacing w:val="-2"/>
        </w:rPr>
        <w:t xml:space="preserve"> </w:t>
      </w:r>
      <w:r>
        <w:t>кратного.</w:t>
      </w:r>
    </w:p>
    <w:p w:rsidR="00144573" w:rsidRDefault="00933899">
      <w:pPr>
        <w:pStyle w:val="a3"/>
        <w:spacing w:before="199" w:line="427" w:lineRule="auto"/>
        <w:ind w:right="7752"/>
        <w:jc w:val="left"/>
      </w:pPr>
      <w:r>
        <w:t>Дроби</w:t>
      </w:r>
      <w:r>
        <w:rPr>
          <w:spacing w:val="1"/>
        </w:rPr>
        <w:t xml:space="preserve"> </w:t>
      </w:r>
      <w:r>
        <w:t>Обыкновенные</w:t>
      </w:r>
      <w:r>
        <w:rPr>
          <w:spacing w:val="-8"/>
        </w:rPr>
        <w:t xml:space="preserve"> </w:t>
      </w:r>
      <w:r>
        <w:t>дроби</w:t>
      </w:r>
    </w:p>
    <w:p w:rsidR="00144573" w:rsidRDefault="00933899">
      <w:pPr>
        <w:pStyle w:val="a3"/>
        <w:spacing w:line="276" w:lineRule="auto"/>
        <w:jc w:val="left"/>
      </w:pPr>
      <w:r>
        <w:t>Доля,</w:t>
      </w:r>
      <w:r>
        <w:rPr>
          <w:spacing w:val="50"/>
        </w:rPr>
        <w:t xml:space="preserve"> </w:t>
      </w:r>
      <w:r>
        <w:t>часть,</w:t>
      </w:r>
      <w:r>
        <w:rPr>
          <w:spacing w:val="49"/>
        </w:rPr>
        <w:t xml:space="preserve"> </w:t>
      </w:r>
      <w:r>
        <w:t>дробное</w:t>
      </w:r>
      <w:r>
        <w:rPr>
          <w:spacing w:val="50"/>
        </w:rPr>
        <w:t xml:space="preserve"> </w:t>
      </w:r>
      <w:r>
        <w:t>число,</w:t>
      </w:r>
      <w:r>
        <w:rPr>
          <w:spacing w:val="50"/>
        </w:rPr>
        <w:t xml:space="preserve"> </w:t>
      </w:r>
      <w:r>
        <w:t>дробь.</w:t>
      </w:r>
      <w:r>
        <w:rPr>
          <w:spacing w:val="50"/>
        </w:rPr>
        <w:t xml:space="preserve"> </w:t>
      </w:r>
      <w:r>
        <w:t>Дробное</w:t>
      </w:r>
      <w:r>
        <w:rPr>
          <w:spacing w:val="50"/>
        </w:rPr>
        <w:t xml:space="preserve"> </w:t>
      </w:r>
      <w:r>
        <w:t>число</w:t>
      </w:r>
      <w:r>
        <w:rPr>
          <w:spacing w:val="51"/>
        </w:rPr>
        <w:t xml:space="preserve"> </w:t>
      </w:r>
      <w:r>
        <w:t>как</w:t>
      </w:r>
      <w:r>
        <w:rPr>
          <w:spacing w:val="58"/>
        </w:rPr>
        <w:t xml:space="preserve"> </w:t>
      </w:r>
      <w:r>
        <w:t>результат</w:t>
      </w:r>
      <w:r>
        <w:rPr>
          <w:spacing w:val="50"/>
        </w:rPr>
        <w:t xml:space="preserve"> </w:t>
      </w:r>
      <w:r>
        <w:t>деления.</w:t>
      </w:r>
      <w:r>
        <w:rPr>
          <w:spacing w:val="-67"/>
        </w:rPr>
        <w:t xml:space="preserve"> </w:t>
      </w:r>
      <w:r>
        <w:t>Правильные</w:t>
      </w:r>
      <w:r>
        <w:rPr>
          <w:spacing w:val="-1"/>
        </w:rPr>
        <w:t xml:space="preserve"> </w:t>
      </w:r>
      <w:r>
        <w:t>и</w:t>
      </w:r>
      <w:r>
        <w:rPr>
          <w:spacing w:val="-4"/>
        </w:rPr>
        <w:t xml:space="preserve"> </w:t>
      </w:r>
      <w:r>
        <w:t>неправильные дроби,</w:t>
      </w:r>
      <w:r>
        <w:rPr>
          <w:spacing w:val="-2"/>
        </w:rPr>
        <w:t xml:space="preserve"> </w:t>
      </w:r>
      <w:r>
        <w:t>смешанная</w:t>
      </w:r>
      <w:r>
        <w:rPr>
          <w:spacing w:val="-4"/>
        </w:rPr>
        <w:t xml:space="preserve"> </w:t>
      </w:r>
      <w:r>
        <w:t>дробь</w:t>
      </w:r>
      <w:r>
        <w:rPr>
          <w:spacing w:val="-1"/>
        </w:rPr>
        <w:t xml:space="preserve"> </w:t>
      </w:r>
      <w:r>
        <w:t>(смешанное</w:t>
      </w:r>
      <w:r>
        <w:rPr>
          <w:spacing w:val="-4"/>
        </w:rPr>
        <w:t xml:space="preserve"> </w:t>
      </w:r>
      <w:r>
        <w:t>число).</w:t>
      </w:r>
    </w:p>
    <w:p w:rsidR="00144573" w:rsidRDefault="00933899">
      <w:pPr>
        <w:pStyle w:val="a3"/>
        <w:tabs>
          <w:tab w:val="left" w:pos="1796"/>
          <w:tab w:val="left" w:pos="3710"/>
          <w:tab w:val="left" w:pos="4688"/>
          <w:tab w:val="left" w:pos="5120"/>
          <w:tab w:val="left" w:pos="5969"/>
          <w:tab w:val="left" w:pos="6983"/>
          <w:tab w:val="left" w:pos="7408"/>
          <w:tab w:val="left" w:pos="8876"/>
        </w:tabs>
        <w:spacing w:before="195" w:line="276" w:lineRule="auto"/>
        <w:ind w:right="451"/>
        <w:jc w:val="left"/>
      </w:pPr>
      <w:r>
        <w:t>Запись</w:t>
      </w:r>
      <w:r>
        <w:tab/>
        <w:t>натурального</w:t>
      </w:r>
      <w:r>
        <w:tab/>
        <w:t>числа</w:t>
      </w:r>
      <w:r>
        <w:tab/>
        <w:t>в</w:t>
      </w:r>
      <w:r>
        <w:tab/>
        <w:t>виде</w:t>
      </w:r>
      <w:r>
        <w:tab/>
        <w:t>дроби</w:t>
      </w:r>
      <w:r>
        <w:tab/>
        <w:t>с</w:t>
      </w:r>
      <w:r>
        <w:tab/>
        <w:t>заданным</w:t>
      </w:r>
      <w:r>
        <w:tab/>
      </w:r>
      <w:r>
        <w:rPr>
          <w:spacing w:val="-1"/>
        </w:rPr>
        <w:t>знаменателем,</w:t>
      </w:r>
      <w:r>
        <w:rPr>
          <w:spacing w:val="-67"/>
        </w:rPr>
        <w:t xml:space="preserve"> </w:t>
      </w:r>
      <w:r>
        <w:t>преобразование</w:t>
      </w:r>
      <w:r>
        <w:rPr>
          <w:spacing w:val="-1"/>
        </w:rPr>
        <w:t xml:space="preserve"> </w:t>
      </w:r>
      <w:r>
        <w:t>смешанной</w:t>
      </w:r>
      <w:r>
        <w:rPr>
          <w:spacing w:val="-1"/>
        </w:rPr>
        <w:t xml:space="preserve"> </w:t>
      </w:r>
      <w:r>
        <w:t>дроби в</w:t>
      </w:r>
      <w:r>
        <w:rPr>
          <w:spacing w:val="-2"/>
        </w:rPr>
        <w:t xml:space="preserve"> </w:t>
      </w:r>
      <w:r>
        <w:t>неправильную</w:t>
      </w:r>
      <w:r>
        <w:rPr>
          <w:spacing w:val="-2"/>
        </w:rPr>
        <w:t xml:space="preserve"> </w:t>
      </w:r>
      <w:r>
        <w:t>дробь</w:t>
      </w:r>
      <w:r>
        <w:rPr>
          <w:spacing w:val="-4"/>
        </w:rPr>
        <w:t xml:space="preserve"> </w:t>
      </w:r>
      <w:r>
        <w:t>и</w:t>
      </w:r>
      <w:r>
        <w:rPr>
          <w:spacing w:val="-1"/>
        </w:rPr>
        <w:t xml:space="preserve"> </w:t>
      </w:r>
      <w:r>
        <w:t>наоборот.</w:t>
      </w:r>
    </w:p>
    <w:p w:rsidR="00144573" w:rsidRDefault="00933899">
      <w:pPr>
        <w:pStyle w:val="a3"/>
        <w:spacing w:before="200"/>
        <w:jc w:val="left"/>
      </w:pPr>
      <w:r>
        <w:t>Приведение</w:t>
      </w:r>
      <w:r>
        <w:rPr>
          <w:spacing w:val="-5"/>
        </w:rPr>
        <w:t xml:space="preserve"> </w:t>
      </w:r>
      <w:r>
        <w:t>дробей</w:t>
      </w:r>
      <w:r>
        <w:rPr>
          <w:spacing w:val="-4"/>
        </w:rPr>
        <w:t xml:space="preserve"> </w:t>
      </w:r>
      <w:r>
        <w:t>к</w:t>
      </w:r>
      <w:r>
        <w:rPr>
          <w:spacing w:val="-2"/>
        </w:rPr>
        <w:t xml:space="preserve"> </w:t>
      </w:r>
      <w:r>
        <w:t>общему</w:t>
      </w:r>
      <w:r>
        <w:rPr>
          <w:spacing w:val="-6"/>
        </w:rPr>
        <w:t xml:space="preserve"> </w:t>
      </w:r>
      <w:r>
        <w:t>знаменателю.</w:t>
      </w:r>
      <w:r>
        <w:rPr>
          <w:spacing w:val="-3"/>
        </w:rPr>
        <w:t xml:space="preserve"> </w:t>
      </w:r>
      <w:r>
        <w:t>Сравнение</w:t>
      </w:r>
      <w:r>
        <w:rPr>
          <w:spacing w:val="-5"/>
        </w:rPr>
        <w:t xml:space="preserve"> </w:t>
      </w:r>
      <w:r>
        <w:t>обыкновенных</w:t>
      </w:r>
      <w:r>
        <w:rPr>
          <w:spacing w:val="-1"/>
        </w:rPr>
        <w:t xml:space="preserve"> </w:t>
      </w:r>
      <w:r>
        <w:t>дробей.</w:t>
      </w:r>
    </w:p>
    <w:p w:rsidR="00144573" w:rsidRDefault="00933899">
      <w:pPr>
        <w:pStyle w:val="a3"/>
        <w:tabs>
          <w:tab w:val="left" w:pos="2184"/>
          <w:tab w:val="left" w:pos="2632"/>
          <w:tab w:val="left" w:pos="4208"/>
          <w:tab w:val="left" w:pos="6285"/>
          <w:tab w:val="left" w:pos="7491"/>
          <w:tab w:val="left" w:pos="9194"/>
          <w:tab w:val="left" w:pos="9640"/>
        </w:tabs>
        <w:spacing w:before="249" w:line="276" w:lineRule="auto"/>
        <w:ind w:right="449"/>
        <w:jc w:val="left"/>
      </w:pPr>
      <w:r>
        <w:t>Сложение</w:t>
      </w:r>
      <w:r>
        <w:tab/>
        <w:t>и</w:t>
      </w:r>
      <w:r>
        <w:tab/>
        <w:t>вычитание</w:t>
      </w:r>
      <w:r>
        <w:tab/>
        <w:t>обыкновенных</w:t>
      </w:r>
      <w:r>
        <w:tab/>
        <w:t>дробей.</w:t>
      </w:r>
      <w:r>
        <w:tab/>
        <w:t>Умножение</w:t>
      </w:r>
      <w:r>
        <w:tab/>
        <w:t>и</w:t>
      </w:r>
      <w:r>
        <w:tab/>
      </w:r>
      <w:r>
        <w:rPr>
          <w:spacing w:val="-1"/>
        </w:rPr>
        <w:t>деление</w:t>
      </w:r>
      <w:r>
        <w:rPr>
          <w:spacing w:val="-67"/>
        </w:rPr>
        <w:t xml:space="preserve"> </w:t>
      </w:r>
      <w:r>
        <w:t>обыкновенных дробей.</w:t>
      </w:r>
    </w:p>
    <w:p w:rsidR="00144573" w:rsidRDefault="00933899">
      <w:pPr>
        <w:pStyle w:val="a3"/>
        <w:spacing w:before="198" w:line="424" w:lineRule="auto"/>
        <w:ind w:right="4015"/>
        <w:jc w:val="left"/>
      </w:pPr>
      <w:r>
        <w:t>Арифметические действия со смешанными дробями.</w:t>
      </w:r>
      <w:r>
        <w:rPr>
          <w:spacing w:val="-67"/>
        </w:rPr>
        <w:t xml:space="preserve"> </w:t>
      </w:r>
      <w:r>
        <w:t>Арифметические</w:t>
      </w:r>
      <w:r>
        <w:rPr>
          <w:spacing w:val="-4"/>
        </w:rPr>
        <w:t xml:space="preserve"> </w:t>
      </w:r>
      <w:r>
        <w:t>действия</w:t>
      </w:r>
      <w:r>
        <w:rPr>
          <w:spacing w:val="-1"/>
        </w:rPr>
        <w:t xml:space="preserve"> </w:t>
      </w:r>
      <w:r>
        <w:t>с</w:t>
      </w:r>
      <w:r>
        <w:rPr>
          <w:spacing w:val="-1"/>
        </w:rPr>
        <w:t xml:space="preserve"> </w:t>
      </w:r>
      <w:r>
        <w:t>дробными</w:t>
      </w:r>
      <w:r>
        <w:rPr>
          <w:spacing w:val="-4"/>
        </w:rPr>
        <w:t xml:space="preserve"> </w:t>
      </w:r>
      <w:r>
        <w:t>числами.</w:t>
      </w:r>
    </w:p>
    <w:p w:rsidR="00144573" w:rsidRDefault="00933899">
      <w:pPr>
        <w:pStyle w:val="a3"/>
        <w:tabs>
          <w:tab w:val="left" w:pos="1986"/>
          <w:tab w:val="left" w:pos="4175"/>
          <w:tab w:val="left" w:pos="5858"/>
          <w:tab w:val="left" w:pos="6247"/>
          <w:tab w:val="left" w:pos="6772"/>
          <w:tab w:val="left" w:pos="8456"/>
          <w:tab w:val="left" w:pos="9132"/>
        </w:tabs>
        <w:spacing w:before="3" w:line="276" w:lineRule="auto"/>
        <w:ind w:right="442"/>
        <w:jc w:val="left"/>
      </w:pPr>
      <w:r>
        <w:t>Способы</w:t>
      </w:r>
      <w:r>
        <w:tab/>
        <w:t>рационализации</w:t>
      </w:r>
      <w:r>
        <w:tab/>
        <w:t>вычислений</w:t>
      </w:r>
      <w:r>
        <w:tab/>
        <w:t>и</w:t>
      </w:r>
      <w:r>
        <w:tab/>
        <w:t>их</w:t>
      </w:r>
      <w:r>
        <w:tab/>
        <w:t>применение</w:t>
      </w:r>
      <w:r>
        <w:tab/>
        <w:t>при</w:t>
      </w:r>
      <w:r>
        <w:tab/>
      </w:r>
      <w:r>
        <w:rPr>
          <w:spacing w:val="-1"/>
        </w:rPr>
        <w:t>выполнении</w:t>
      </w:r>
      <w:r>
        <w:rPr>
          <w:spacing w:val="-67"/>
        </w:rPr>
        <w:t xml:space="preserve"> </w:t>
      </w:r>
      <w:r>
        <w:t>действий.</w:t>
      </w:r>
    </w:p>
    <w:p w:rsidR="00144573" w:rsidRDefault="00933899">
      <w:pPr>
        <w:pStyle w:val="a3"/>
        <w:spacing w:before="200"/>
        <w:jc w:val="left"/>
      </w:pPr>
      <w:r>
        <w:t>Десятичные</w:t>
      </w:r>
      <w:r>
        <w:rPr>
          <w:spacing w:val="-6"/>
        </w:rPr>
        <w:t xml:space="preserve"> </w:t>
      </w:r>
      <w:r>
        <w:t>дроби</w:t>
      </w:r>
    </w:p>
    <w:p w:rsidR="00144573" w:rsidRDefault="00933899">
      <w:pPr>
        <w:pStyle w:val="a3"/>
        <w:spacing w:before="247" w:line="276" w:lineRule="auto"/>
        <w:ind w:right="449"/>
      </w:pPr>
      <w:r>
        <w:t>Целая и дробная части десятичной дроби. Преобразование десятичных дробей в</w:t>
      </w:r>
      <w:r>
        <w:rPr>
          <w:spacing w:val="1"/>
        </w:rPr>
        <w:t xml:space="preserve"> </w:t>
      </w:r>
      <w:r>
        <w:t>обыкновенные.</w:t>
      </w:r>
      <w:r>
        <w:rPr>
          <w:spacing w:val="1"/>
        </w:rPr>
        <w:t xml:space="preserve"> </w:t>
      </w:r>
      <w:r>
        <w:t>Сравнение</w:t>
      </w:r>
      <w:r>
        <w:rPr>
          <w:spacing w:val="1"/>
        </w:rPr>
        <w:t xml:space="preserve"> </w:t>
      </w:r>
      <w:r>
        <w:t>десятичных</w:t>
      </w:r>
      <w:r>
        <w:rPr>
          <w:spacing w:val="1"/>
        </w:rPr>
        <w:t xml:space="preserve"> </w:t>
      </w:r>
      <w:r>
        <w:t>дробей.</w:t>
      </w:r>
      <w:r>
        <w:rPr>
          <w:spacing w:val="1"/>
        </w:rPr>
        <w:t xml:space="preserve"> </w:t>
      </w:r>
      <w:r>
        <w:t>Сложение</w:t>
      </w:r>
      <w:r>
        <w:rPr>
          <w:spacing w:val="1"/>
        </w:rPr>
        <w:t xml:space="preserve"> </w:t>
      </w:r>
      <w:r>
        <w:t>и</w:t>
      </w:r>
      <w:r>
        <w:rPr>
          <w:spacing w:val="71"/>
        </w:rPr>
        <w:t xml:space="preserve"> </w:t>
      </w:r>
      <w:r>
        <w:t>вычитание</w:t>
      </w:r>
      <w:r>
        <w:rPr>
          <w:spacing w:val="1"/>
        </w:rPr>
        <w:t xml:space="preserve"> </w:t>
      </w:r>
      <w:r>
        <w:t>десятичных</w:t>
      </w:r>
      <w:r>
        <w:rPr>
          <w:spacing w:val="1"/>
        </w:rPr>
        <w:t xml:space="preserve"> </w:t>
      </w:r>
      <w:r>
        <w:t>дробей.</w:t>
      </w:r>
      <w:r>
        <w:rPr>
          <w:spacing w:val="1"/>
        </w:rPr>
        <w:t xml:space="preserve"> </w:t>
      </w:r>
      <w:r>
        <w:t>Округление</w:t>
      </w:r>
      <w:r>
        <w:rPr>
          <w:spacing w:val="1"/>
        </w:rPr>
        <w:t xml:space="preserve"> </w:t>
      </w:r>
      <w:r>
        <w:t>десятичных</w:t>
      </w:r>
      <w:r>
        <w:rPr>
          <w:spacing w:val="1"/>
        </w:rPr>
        <w:t xml:space="preserve"> </w:t>
      </w:r>
      <w:r>
        <w:t>дробей.</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десятичных дробей. Преобразование обыкновенных дробей в десятичные дроби.</w:t>
      </w:r>
      <w:r>
        <w:rPr>
          <w:spacing w:val="1"/>
        </w:rPr>
        <w:t xml:space="preserve"> </w:t>
      </w:r>
      <w:r>
        <w:t>Конечные</w:t>
      </w:r>
      <w:r>
        <w:rPr>
          <w:spacing w:val="-4"/>
        </w:rPr>
        <w:t xml:space="preserve"> </w:t>
      </w:r>
      <w:r>
        <w:t>и бесконечные десятичные</w:t>
      </w:r>
      <w:r>
        <w:rPr>
          <w:spacing w:val="-3"/>
        </w:rPr>
        <w:t xml:space="preserve"> </w:t>
      </w:r>
      <w:r>
        <w:t>дроби.</w:t>
      </w:r>
    </w:p>
    <w:p w:rsidR="00144573" w:rsidRDefault="00933899">
      <w:pPr>
        <w:pStyle w:val="a3"/>
        <w:spacing w:before="201"/>
        <w:jc w:val="left"/>
      </w:pPr>
      <w:r>
        <w:t>Отношение</w:t>
      </w:r>
      <w:r>
        <w:rPr>
          <w:spacing w:val="-2"/>
        </w:rPr>
        <w:t xml:space="preserve"> </w:t>
      </w:r>
      <w:r>
        <w:t>двух чисел</w:t>
      </w:r>
    </w:p>
    <w:p w:rsidR="00144573" w:rsidRDefault="00933899">
      <w:pPr>
        <w:pStyle w:val="a3"/>
        <w:tabs>
          <w:tab w:val="left" w:pos="1985"/>
          <w:tab w:val="left" w:pos="2463"/>
          <w:tab w:val="left" w:pos="3353"/>
          <w:tab w:val="left" w:pos="3707"/>
          <w:tab w:val="left" w:pos="4629"/>
          <w:tab w:val="left" w:pos="6262"/>
          <w:tab w:val="left" w:pos="7577"/>
          <w:tab w:val="left" w:pos="9159"/>
        </w:tabs>
        <w:spacing w:before="250" w:line="276" w:lineRule="auto"/>
        <w:ind w:right="446"/>
        <w:jc w:val="left"/>
      </w:pPr>
      <w:r>
        <w:t>Масштаб</w:t>
      </w:r>
      <w:r>
        <w:tab/>
        <w:t>на</w:t>
      </w:r>
      <w:r>
        <w:tab/>
        <w:t>плане</w:t>
      </w:r>
      <w:r>
        <w:tab/>
        <w:t>и</w:t>
      </w:r>
      <w:r>
        <w:tab/>
        <w:t>карте.</w:t>
      </w:r>
      <w:r>
        <w:tab/>
        <w:t>Пропорции.</w:t>
      </w:r>
      <w:r>
        <w:tab/>
        <w:t>Свойства</w:t>
      </w:r>
      <w:r>
        <w:tab/>
        <w:t>пропорций,</w:t>
      </w:r>
      <w:r>
        <w:tab/>
      </w:r>
      <w:r>
        <w:rPr>
          <w:spacing w:val="-1"/>
        </w:rPr>
        <w:t>применение</w:t>
      </w:r>
      <w:r>
        <w:rPr>
          <w:spacing w:val="-67"/>
        </w:rPr>
        <w:t xml:space="preserve"> </w:t>
      </w:r>
      <w:r>
        <w:t>пропорций</w:t>
      </w:r>
      <w:r>
        <w:rPr>
          <w:spacing w:val="-4"/>
        </w:rPr>
        <w:t xml:space="preserve"> </w:t>
      </w:r>
      <w:r>
        <w:t>и отношений при решении</w:t>
      </w:r>
      <w:r>
        <w:rPr>
          <w:spacing w:val="-1"/>
        </w:rPr>
        <w:t xml:space="preserve"> </w:t>
      </w:r>
      <w:r>
        <w:t>задач.</w:t>
      </w:r>
    </w:p>
    <w:p w:rsidR="00144573" w:rsidRDefault="00933899">
      <w:pPr>
        <w:pStyle w:val="a3"/>
        <w:spacing w:before="197"/>
        <w:jc w:val="left"/>
      </w:pPr>
      <w:r>
        <w:t>Среднее</w:t>
      </w:r>
      <w:r>
        <w:rPr>
          <w:spacing w:val="-2"/>
        </w:rPr>
        <w:t xml:space="preserve"> </w:t>
      </w:r>
      <w:r>
        <w:t>арифметическое</w:t>
      </w:r>
      <w:r>
        <w:rPr>
          <w:spacing w:val="-2"/>
        </w:rPr>
        <w:t xml:space="preserve"> </w:t>
      </w:r>
      <w:r>
        <w:t>чисел</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8"/>
      </w:pPr>
      <w:r>
        <w:lastRenderedPageBreak/>
        <w:t>Среднее</w:t>
      </w:r>
      <w:r>
        <w:rPr>
          <w:spacing w:val="1"/>
        </w:rPr>
        <w:t xml:space="preserve"> </w:t>
      </w:r>
      <w:r>
        <w:t>арифметическое</w:t>
      </w:r>
      <w:r>
        <w:rPr>
          <w:spacing w:val="1"/>
        </w:rPr>
        <w:t xml:space="preserve"> </w:t>
      </w:r>
      <w:r>
        <w:t>двух</w:t>
      </w:r>
      <w:r>
        <w:rPr>
          <w:spacing w:val="1"/>
        </w:rPr>
        <w:t xml:space="preserve"> </w:t>
      </w:r>
      <w:r>
        <w:t>чисел.</w:t>
      </w:r>
      <w:r>
        <w:rPr>
          <w:spacing w:val="1"/>
        </w:rPr>
        <w:t xml:space="preserve"> </w:t>
      </w:r>
      <w:r>
        <w:t>Изображение</w:t>
      </w:r>
      <w:r>
        <w:rPr>
          <w:spacing w:val="1"/>
        </w:rPr>
        <w:t xml:space="preserve"> </w:t>
      </w:r>
      <w:r>
        <w:t>среднего</w:t>
      </w:r>
      <w:r>
        <w:rPr>
          <w:spacing w:val="1"/>
        </w:rPr>
        <w:t xml:space="preserve"> </w:t>
      </w:r>
      <w:r>
        <w:t>арифметического</w:t>
      </w:r>
      <w:r>
        <w:rPr>
          <w:spacing w:val="1"/>
        </w:rPr>
        <w:t xml:space="preserve"> </w:t>
      </w:r>
      <w:r>
        <w:t>двух</w:t>
      </w:r>
      <w:r>
        <w:rPr>
          <w:spacing w:val="1"/>
        </w:rPr>
        <w:t xml:space="preserve"> </w:t>
      </w:r>
      <w:r>
        <w:t>чисел</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Решение</w:t>
      </w:r>
      <w:r>
        <w:rPr>
          <w:spacing w:val="1"/>
        </w:rPr>
        <w:t xml:space="preserve"> </w:t>
      </w:r>
      <w:r>
        <w:t>практических</w:t>
      </w:r>
      <w:r>
        <w:rPr>
          <w:spacing w:val="1"/>
        </w:rPr>
        <w:t xml:space="preserve"> </w:t>
      </w:r>
      <w:r>
        <w:t>задач</w:t>
      </w:r>
      <w:r>
        <w:rPr>
          <w:spacing w:val="1"/>
        </w:rPr>
        <w:t xml:space="preserve"> </w:t>
      </w:r>
      <w:r>
        <w:t>с</w:t>
      </w:r>
      <w:r>
        <w:rPr>
          <w:spacing w:val="1"/>
        </w:rPr>
        <w:t xml:space="preserve"> </w:t>
      </w:r>
      <w:r>
        <w:t>применением</w:t>
      </w:r>
      <w:r>
        <w:rPr>
          <w:spacing w:val="-67"/>
        </w:rPr>
        <w:t xml:space="preserve"> </w:t>
      </w:r>
      <w:r>
        <w:t>среднего арифметического.</w:t>
      </w:r>
      <w:r>
        <w:rPr>
          <w:spacing w:val="-1"/>
        </w:rPr>
        <w:t xml:space="preserve"> </w:t>
      </w:r>
      <w:r>
        <w:t>Среднее</w:t>
      </w:r>
      <w:r>
        <w:rPr>
          <w:spacing w:val="-1"/>
        </w:rPr>
        <w:t xml:space="preserve"> </w:t>
      </w:r>
      <w:r>
        <w:t>арифметическое</w:t>
      </w:r>
      <w:r>
        <w:rPr>
          <w:spacing w:val="-3"/>
        </w:rPr>
        <w:t xml:space="preserve"> </w:t>
      </w:r>
      <w:r>
        <w:t>нескольких чисел.</w:t>
      </w:r>
    </w:p>
    <w:p w:rsidR="00144573" w:rsidRDefault="00933899">
      <w:pPr>
        <w:pStyle w:val="a3"/>
        <w:spacing w:before="200"/>
        <w:jc w:val="left"/>
      </w:pPr>
      <w:r>
        <w:t>Проценты</w:t>
      </w:r>
    </w:p>
    <w:p w:rsidR="00144573" w:rsidRDefault="00933899">
      <w:pPr>
        <w:pStyle w:val="a3"/>
        <w:spacing w:before="249" w:line="276" w:lineRule="auto"/>
        <w:ind w:right="447"/>
      </w:pPr>
      <w:r>
        <w:t>Понятие</w:t>
      </w:r>
      <w:r>
        <w:rPr>
          <w:spacing w:val="1"/>
        </w:rPr>
        <w:t xml:space="preserve"> </w:t>
      </w:r>
      <w:r>
        <w:t>процента.</w:t>
      </w:r>
      <w:r>
        <w:rPr>
          <w:spacing w:val="1"/>
        </w:rPr>
        <w:t xml:space="preserve"> </w:t>
      </w:r>
      <w:r>
        <w:t>Вычисление</w:t>
      </w:r>
      <w:r>
        <w:rPr>
          <w:spacing w:val="1"/>
        </w:rPr>
        <w:t xml:space="preserve"> </w:t>
      </w:r>
      <w:r>
        <w:t>процентов</w:t>
      </w:r>
      <w:r>
        <w:rPr>
          <w:spacing w:val="1"/>
        </w:rPr>
        <w:t xml:space="preserve"> </w:t>
      </w:r>
      <w:r>
        <w:t>от</w:t>
      </w:r>
      <w:r>
        <w:rPr>
          <w:spacing w:val="1"/>
        </w:rPr>
        <w:t xml:space="preserve"> </w:t>
      </w:r>
      <w:r>
        <w:t>числа</w:t>
      </w:r>
      <w:r>
        <w:rPr>
          <w:spacing w:val="1"/>
        </w:rPr>
        <w:t xml:space="preserve"> </w:t>
      </w:r>
      <w:r>
        <w:t>и</w:t>
      </w:r>
      <w:r>
        <w:rPr>
          <w:spacing w:val="1"/>
        </w:rPr>
        <w:t xml:space="preserve"> </w:t>
      </w:r>
      <w:r>
        <w:t>числа</w:t>
      </w:r>
      <w:r>
        <w:rPr>
          <w:spacing w:val="1"/>
        </w:rPr>
        <w:t xml:space="preserve"> </w:t>
      </w:r>
      <w:r>
        <w:t>по</w:t>
      </w:r>
      <w:r>
        <w:rPr>
          <w:spacing w:val="1"/>
        </w:rPr>
        <w:t xml:space="preserve"> </w:t>
      </w:r>
      <w:r>
        <w:t>известному</w:t>
      </w:r>
      <w:r>
        <w:rPr>
          <w:spacing w:val="1"/>
        </w:rPr>
        <w:t xml:space="preserve"> </w:t>
      </w:r>
      <w:r>
        <w:t>проценту, выражение отношения в процентах. Решение несложных практических</w:t>
      </w:r>
      <w:r>
        <w:rPr>
          <w:spacing w:val="1"/>
        </w:rPr>
        <w:t xml:space="preserve"> </w:t>
      </w:r>
      <w:r>
        <w:t>задач</w:t>
      </w:r>
      <w:r>
        <w:rPr>
          <w:spacing w:val="1"/>
        </w:rPr>
        <w:t xml:space="preserve"> </w:t>
      </w:r>
      <w:r>
        <w:t>с</w:t>
      </w:r>
      <w:r>
        <w:rPr>
          <w:spacing w:val="-4"/>
        </w:rPr>
        <w:t xml:space="preserve"> </w:t>
      </w:r>
      <w:r>
        <w:t>процентами.</w:t>
      </w:r>
    </w:p>
    <w:p w:rsidR="00144573" w:rsidRDefault="00933899">
      <w:pPr>
        <w:pStyle w:val="a3"/>
        <w:spacing w:before="200"/>
        <w:jc w:val="left"/>
      </w:pPr>
      <w:r>
        <w:t>Диаграммы</w:t>
      </w:r>
    </w:p>
    <w:p w:rsidR="00144573" w:rsidRDefault="00933899">
      <w:pPr>
        <w:pStyle w:val="a3"/>
        <w:spacing w:before="247" w:line="278" w:lineRule="auto"/>
        <w:ind w:right="450"/>
      </w:pPr>
      <w:r>
        <w:t>Столбчатые</w:t>
      </w:r>
      <w:r>
        <w:rPr>
          <w:spacing w:val="1"/>
        </w:rPr>
        <w:t xml:space="preserve"> </w:t>
      </w:r>
      <w:r>
        <w:t>и</w:t>
      </w:r>
      <w:r>
        <w:rPr>
          <w:spacing w:val="1"/>
        </w:rPr>
        <w:t xml:space="preserve"> </w:t>
      </w:r>
      <w:r>
        <w:t>круговые</w:t>
      </w:r>
      <w:r>
        <w:rPr>
          <w:spacing w:val="1"/>
        </w:rPr>
        <w:t xml:space="preserve"> </w:t>
      </w:r>
      <w:r>
        <w:t>диаграммы.</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диаграмм.</w:t>
      </w:r>
      <w:r>
        <w:rPr>
          <w:spacing w:val="1"/>
        </w:rPr>
        <w:t xml:space="preserve"> </w:t>
      </w:r>
      <w:r>
        <w:t>Изображение</w:t>
      </w:r>
      <w:r>
        <w:rPr>
          <w:spacing w:val="-1"/>
        </w:rPr>
        <w:t xml:space="preserve"> </w:t>
      </w:r>
      <w:r>
        <w:t>диаграмм по</w:t>
      </w:r>
      <w:r>
        <w:rPr>
          <w:spacing w:val="1"/>
        </w:rPr>
        <w:t xml:space="preserve"> </w:t>
      </w:r>
      <w:r>
        <w:t>числовым данным.</w:t>
      </w:r>
    </w:p>
    <w:p w:rsidR="00144573" w:rsidRDefault="00933899">
      <w:pPr>
        <w:pStyle w:val="a3"/>
        <w:spacing w:before="194"/>
        <w:jc w:val="left"/>
      </w:pPr>
      <w:r>
        <w:t>Рациональные</w:t>
      </w:r>
      <w:r>
        <w:rPr>
          <w:spacing w:val="-5"/>
        </w:rPr>
        <w:t xml:space="preserve"> </w:t>
      </w:r>
      <w:r>
        <w:t>числа</w:t>
      </w:r>
    </w:p>
    <w:p w:rsidR="00144573" w:rsidRDefault="00933899">
      <w:pPr>
        <w:pStyle w:val="a3"/>
        <w:spacing w:before="249"/>
        <w:jc w:val="left"/>
      </w:pPr>
      <w:r>
        <w:t>Положительные</w:t>
      </w:r>
      <w:r>
        <w:rPr>
          <w:spacing w:val="-2"/>
        </w:rPr>
        <w:t xml:space="preserve"> </w:t>
      </w:r>
      <w:r>
        <w:t>и</w:t>
      </w:r>
      <w:r>
        <w:rPr>
          <w:spacing w:val="-5"/>
        </w:rPr>
        <w:t xml:space="preserve"> </w:t>
      </w:r>
      <w:r>
        <w:t>отрицательные</w:t>
      </w:r>
      <w:r>
        <w:rPr>
          <w:spacing w:val="-2"/>
        </w:rPr>
        <w:t xml:space="preserve"> </w:t>
      </w:r>
      <w:r>
        <w:t>числа</w:t>
      </w:r>
    </w:p>
    <w:p w:rsidR="00144573" w:rsidRDefault="00933899">
      <w:pPr>
        <w:pStyle w:val="a3"/>
        <w:spacing w:before="247" w:line="276" w:lineRule="auto"/>
        <w:ind w:right="448"/>
      </w:pPr>
      <w:r>
        <w:t>Изображение</w:t>
      </w:r>
      <w:r>
        <w:rPr>
          <w:spacing w:val="1"/>
        </w:rPr>
        <w:t xml:space="preserve"> </w:t>
      </w:r>
      <w:r>
        <w:t>чисел</w:t>
      </w:r>
      <w:r>
        <w:rPr>
          <w:spacing w:val="1"/>
        </w:rPr>
        <w:t xml:space="preserve"> </w:t>
      </w:r>
      <w:r>
        <w:t>на</w:t>
      </w:r>
      <w:r>
        <w:rPr>
          <w:spacing w:val="1"/>
        </w:rPr>
        <w:t xml:space="preserve"> </w:t>
      </w:r>
      <w:r>
        <w:t>числовой</w:t>
      </w:r>
      <w:r>
        <w:rPr>
          <w:spacing w:val="1"/>
        </w:rPr>
        <w:t xml:space="preserve"> </w:t>
      </w:r>
      <w:r>
        <w:t>(координатной)</w:t>
      </w:r>
      <w:r>
        <w:rPr>
          <w:spacing w:val="1"/>
        </w:rPr>
        <w:t xml:space="preserve"> </w:t>
      </w:r>
      <w:r>
        <w:t>прямой.</w:t>
      </w:r>
      <w:r>
        <w:rPr>
          <w:spacing w:val="1"/>
        </w:rPr>
        <w:t xml:space="preserve"> </w:t>
      </w:r>
      <w:r>
        <w:t>Сравнение</w:t>
      </w:r>
      <w:r>
        <w:rPr>
          <w:spacing w:val="1"/>
        </w:rPr>
        <w:t xml:space="preserve"> </w:t>
      </w:r>
      <w:r>
        <w:t>чисел.</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Действия</w:t>
      </w:r>
      <w:r>
        <w:rPr>
          <w:spacing w:val="1"/>
        </w:rPr>
        <w:t xml:space="preserve"> </w:t>
      </w:r>
      <w:r>
        <w:t>с</w:t>
      </w:r>
      <w:r>
        <w:rPr>
          <w:spacing w:val="1"/>
        </w:rPr>
        <w:t xml:space="preserve"> </w:t>
      </w:r>
      <w:r>
        <w:t>положительными</w:t>
      </w:r>
      <w:r>
        <w:rPr>
          <w:spacing w:val="-3"/>
        </w:rPr>
        <w:t xml:space="preserve"> </w:t>
      </w:r>
      <w:r>
        <w:t>и</w:t>
      </w:r>
      <w:r>
        <w:rPr>
          <w:spacing w:val="-3"/>
        </w:rPr>
        <w:t xml:space="preserve"> </w:t>
      </w:r>
      <w:r>
        <w:t>отрицательными</w:t>
      </w:r>
      <w:r>
        <w:rPr>
          <w:spacing w:val="-2"/>
        </w:rPr>
        <w:t xml:space="preserve"> </w:t>
      </w:r>
      <w:r>
        <w:t>числами.</w:t>
      </w:r>
      <w:r>
        <w:rPr>
          <w:spacing w:val="-2"/>
        </w:rPr>
        <w:t xml:space="preserve"> </w:t>
      </w:r>
      <w:r>
        <w:t>Множество</w:t>
      </w:r>
      <w:r>
        <w:rPr>
          <w:spacing w:val="-3"/>
        </w:rPr>
        <w:t xml:space="preserve"> </w:t>
      </w:r>
      <w:r>
        <w:t>целых</w:t>
      </w:r>
      <w:r>
        <w:rPr>
          <w:spacing w:val="4"/>
        </w:rPr>
        <w:t xml:space="preserve"> </w:t>
      </w:r>
      <w:r>
        <w:t>чисел.</w:t>
      </w:r>
    </w:p>
    <w:p w:rsidR="00144573" w:rsidRDefault="00933899">
      <w:pPr>
        <w:pStyle w:val="a3"/>
        <w:spacing w:before="202" w:line="276" w:lineRule="auto"/>
        <w:ind w:right="448"/>
      </w:pPr>
      <w:r>
        <w:t>Понятие</w:t>
      </w:r>
      <w:r>
        <w:rPr>
          <w:spacing w:val="1"/>
        </w:rPr>
        <w:t xml:space="preserve"> </w:t>
      </w:r>
      <w:r>
        <w:t>о</w:t>
      </w:r>
      <w:r>
        <w:rPr>
          <w:spacing w:val="1"/>
        </w:rPr>
        <w:t xml:space="preserve"> </w:t>
      </w:r>
      <w:r>
        <w:t>рациональном</w:t>
      </w:r>
      <w:r>
        <w:rPr>
          <w:spacing w:val="1"/>
        </w:rPr>
        <w:t xml:space="preserve"> </w:t>
      </w:r>
      <w:r>
        <w:t>числе.</w:t>
      </w:r>
      <w:r>
        <w:rPr>
          <w:spacing w:val="1"/>
        </w:rPr>
        <w:t xml:space="preserve"> </w:t>
      </w:r>
      <w:r>
        <w:t>Первичное</w:t>
      </w:r>
      <w:r>
        <w:rPr>
          <w:spacing w:val="1"/>
        </w:rPr>
        <w:t xml:space="preserve"> </w:t>
      </w:r>
      <w:r>
        <w:t>представление</w:t>
      </w:r>
      <w:r>
        <w:rPr>
          <w:spacing w:val="1"/>
        </w:rPr>
        <w:t xml:space="preserve"> </w:t>
      </w:r>
      <w:r>
        <w:t>о</w:t>
      </w:r>
      <w:r>
        <w:rPr>
          <w:spacing w:val="1"/>
        </w:rPr>
        <w:t xml:space="preserve"> </w:t>
      </w:r>
      <w:r>
        <w:t>множестве</w:t>
      </w:r>
      <w:r>
        <w:rPr>
          <w:spacing w:val="1"/>
        </w:rPr>
        <w:t xml:space="preserve"> </w:t>
      </w:r>
      <w:r>
        <w:t>рациональных чисел.</w:t>
      </w:r>
      <w:r>
        <w:rPr>
          <w:spacing w:val="-1"/>
        </w:rPr>
        <w:t xml:space="preserve"> </w:t>
      </w:r>
      <w:r>
        <w:t>Действия</w:t>
      </w:r>
      <w:r>
        <w:rPr>
          <w:spacing w:val="-1"/>
        </w:rPr>
        <w:t xml:space="preserve"> </w:t>
      </w:r>
      <w:r>
        <w:t>с рациональными числами.</w:t>
      </w:r>
    </w:p>
    <w:p w:rsidR="00144573" w:rsidRDefault="00933899">
      <w:pPr>
        <w:pStyle w:val="a3"/>
        <w:spacing w:before="198"/>
        <w:jc w:val="left"/>
      </w:pPr>
      <w:r>
        <w:t>Решение</w:t>
      </w:r>
      <w:r>
        <w:rPr>
          <w:spacing w:val="-2"/>
        </w:rPr>
        <w:t xml:space="preserve"> </w:t>
      </w:r>
      <w:r>
        <w:t>текстовых</w:t>
      </w:r>
      <w:r>
        <w:rPr>
          <w:spacing w:val="-4"/>
        </w:rPr>
        <w:t xml:space="preserve"> </w:t>
      </w:r>
      <w:r>
        <w:t>задач</w:t>
      </w:r>
    </w:p>
    <w:p w:rsidR="00144573" w:rsidRDefault="00933899">
      <w:pPr>
        <w:pStyle w:val="a3"/>
        <w:spacing w:before="249" w:line="276" w:lineRule="auto"/>
        <w:ind w:right="444"/>
      </w:pPr>
      <w:r>
        <w:t>Единицы</w:t>
      </w:r>
      <w:r>
        <w:rPr>
          <w:spacing w:val="1"/>
        </w:rPr>
        <w:t xml:space="preserve"> </w:t>
      </w:r>
      <w:r>
        <w:t>измерений:</w:t>
      </w:r>
      <w:r>
        <w:rPr>
          <w:spacing w:val="1"/>
        </w:rPr>
        <w:t xml:space="preserve"> </w:t>
      </w:r>
      <w:r>
        <w:t>длины,</w:t>
      </w:r>
      <w:r>
        <w:rPr>
          <w:spacing w:val="1"/>
        </w:rPr>
        <w:t xml:space="preserve"> </w:t>
      </w:r>
      <w:r>
        <w:t>площади,</w:t>
      </w:r>
      <w:r>
        <w:rPr>
          <w:spacing w:val="1"/>
        </w:rPr>
        <w:t xml:space="preserve"> </w:t>
      </w:r>
      <w:r>
        <w:t>объёма,</w:t>
      </w:r>
      <w:r>
        <w:rPr>
          <w:spacing w:val="1"/>
        </w:rPr>
        <w:t xml:space="preserve"> </w:t>
      </w:r>
      <w:r>
        <w:t>массы,</w:t>
      </w:r>
      <w:r>
        <w:rPr>
          <w:spacing w:val="1"/>
        </w:rPr>
        <w:t xml:space="preserve"> </w:t>
      </w:r>
      <w:r>
        <w:t>времени,</w:t>
      </w:r>
      <w:r>
        <w:rPr>
          <w:spacing w:val="1"/>
        </w:rPr>
        <w:t xml:space="preserve"> </w:t>
      </w:r>
      <w:r>
        <w:t>скорости.</w:t>
      </w:r>
      <w:r>
        <w:rPr>
          <w:spacing w:val="1"/>
        </w:rPr>
        <w:t xml:space="preserve"> </w:t>
      </w:r>
      <w:r>
        <w:t>Зависимости между единицами измерения каждой величины. Зависимости 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производительность,</w:t>
      </w:r>
      <w:r>
        <w:rPr>
          <w:spacing w:val="1"/>
        </w:rPr>
        <w:t xml:space="preserve"> </w:t>
      </w:r>
      <w:r>
        <w:t>время,</w:t>
      </w:r>
      <w:r>
        <w:rPr>
          <w:spacing w:val="1"/>
        </w:rPr>
        <w:t xml:space="preserve"> </w:t>
      </w:r>
      <w:r>
        <w:t>работа;</w:t>
      </w:r>
      <w:r>
        <w:rPr>
          <w:spacing w:val="1"/>
        </w:rPr>
        <w:t xml:space="preserve"> </w:t>
      </w:r>
      <w:r>
        <w:t>цена,</w:t>
      </w:r>
      <w:r>
        <w:rPr>
          <w:spacing w:val="-2"/>
        </w:rPr>
        <w:t xml:space="preserve"> </w:t>
      </w:r>
      <w:r>
        <w:t>количество,</w:t>
      </w:r>
      <w:r>
        <w:rPr>
          <w:spacing w:val="-1"/>
        </w:rPr>
        <w:t xml:space="preserve"> </w:t>
      </w:r>
      <w:r>
        <w:t>стоимость.</w:t>
      </w:r>
    </w:p>
    <w:p w:rsidR="00144573" w:rsidRDefault="00933899">
      <w:pPr>
        <w:pStyle w:val="a3"/>
        <w:spacing w:before="202"/>
        <w:jc w:val="left"/>
      </w:pPr>
      <w:r>
        <w:t>Задачи</w:t>
      </w:r>
      <w:r>
        <w:rPr>
          <w:spacing w:val="-5"/>
        </w:rPr>
        <w:t xml:space="preserve"> </w:t>
      </w:r>
      <w:r>
        <w:t>на</w:t>
      </w:r>
      <w:r>
        <w:rPr>
          <w:spacing w:val="-2"/>
        </w:rPr>
        <w:t xml:space="preserve"> </w:t>
      </w:r>
      <w:r>
        <w:t>все</w:t>
      </w:r>
      <w:r>
        <w:rPr>
          <w:spacing w:val="-2"/>
        </w:rPr>
        <w:t xml:space="preserve"> </w:t>
      </w:r>
      <w:r>
        <w:t>арифметические</w:t>
      </w:r>
      <w:r>
        <w:rPr>
          <w:spacing w:val="-2"/>
        </w:rPr>
        <w:t xml:space="preserve"> </w:t>
      </w:r>
      <w:r>
        <w:t>действия</w:t>
      </w:r>
    </w:p>
    <w:p w:rsidR="00144573" w:rsidRDefault="00933899">
      <w:pPr>
        <w:pStyle w:val="a3"/>
        <w:spacing w:before="247" w:line="276" w:lineRule="auto"/>
        <w:ind w:right="448"/>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spacing w:val="1"/>
        </w:rPr>
        <w:t xml:space="preserve"> </w:t>
      </w:r>
      <w:r>
        <w:t>Использование</w:t>
      </w:r>
      <w:r>
        <w:rPr>
          <w:spacing w:val="70"/>
        </w:rPr>
        <w:t xml:space="preserve"> </w:t>
      </w:r>
      <w:r>
        <w:t>таблиц,</w:t>
      </w:r>
      <w:r>
        <w:rPr>
          <w:spacing w:val="1"/>
        </w:rPr>
        <w:t xml:space="preserve"> </w:t>
      </w:r>
      <w:r>
        <w:t>схем,</w:t>
      </w:r>
      <w:r>
        <w:rPr>
          <w:spacing w:val="-3"/>
        </w:rPr>
        <w:t xml:space="preserve"> </w:t>
      </w:r>
      <w:r>
        <w:t>чертежей,</w:t>
      </w:r>
      <w:r>
        <w:rPr>
          <w:spacing w:val="-5"/>
        </w:rPr>
        <w:t xml:space="preserve"> </w:t>
      </w:r>
      <w:r>
        <w:t>других средств</w:t>
      </w:r>
      <w:r>
        <w:rPr>
          <w:spacing w:val="-3"/>
        </w:rPr>
        <w:t xml:space="preserve"> </w:t>
      </w:r>
      <w:r>
        <w:t>представления</w:t>
      </w:r>
      <w:r>
        <w:rPr>
          <w:spacing w:val="-4"/>
        </w:rPr>
        <w:t xml:space="preserve"> </w:t>
      </w:r>
      <w:r>
        <w:t>данных</w:t>
      </w:r>
      <w:r>
        <w:rPr>
          <w:spacing w:val="-4"/>
        </w:rPr>
        <w:t xml:space="preserve"> </w:t>
      </w:r>
      <w:r>
        <w:t>при</w:t>
      </w:r>
      <w:r>
        <w:rPr>
          <w:spacing w:val="-4"/>
        </w:rPr>
        <w:t xml:space="preserve"> </w:t>
      </w:r>
      <w:r>
        <w:t>решении</w:t>
      </w:r>
      <w:r>
        <w:rPr>
          <w:spacing w:val="-1"/>
        </w:rPr>
        <w:t xml:space="preserve"> </w:t>
      </w:r>
      <w:r>
        <w:t>задачи.</w:t>
      </w:r>
    </w:p>
    <w:p w:rsidR="00144573" w:rsidRDefault="00933899">
      <w:pPr>
        <w:pStyle w:val="a3"/>
        <w:spacing w:before="201"/>
        <w:jc w:val="left"/>
      </w:pPr>
      <w:r>
        <w:t>Задачи</w:t>
      </w:r>
      <w:r>
        <w:rPr>
          <w:spacing w:val="-3"/>
        </w:rPr>
        <w:t xml:space="preserve"> </w:t>
      </w:r>
      <w:r>
        <w:t>на</w:t>
      </w:r>
      <w:r>
        <w:rPr>
          <w:spacing w:val="-4"/>
        </w:rPr>
        <w:t xml:space="preserve"> </w:t>
      </w:r>
      <w:r>
        <w:t>движение,</w:t>
      </w:r>
      <w:r>
        <w:rPr>
          <w:spacing w:val="-2"/>
        </w:rPr>
        <w:t xml:space="preserve"> </w:t>
      </w:r>
      <w:r>
        <w:t>работу</w:t>
      </w:r>
      <w:r>
        <w:rPr>
          <w:spacing w:val="-4"/>
        </w:rPr>
        <w:t xml:space="preserve"> </w:t>
      </w:r>
      <w:r>
        <w:t>и</w:t>
      </w:r>
      <w:r>
        <w:rPr>
          <w:spacing w:val="-1"/>
        </w:rPr>
        <w:t xml:space="preserve"> </w:t>
      </w:r>
      <w:r>
        <w:t>покупки</w:t>
      </w:r>
    </w:p>
    <w:p w:rsidR="00144573" w:rsidRDefault="00933899">
      <w:pPr>
        <w:pStyle w:val="a3"/>
        <w:spacing w:before="249" w:line="276" w:lineRule="auto"/>
        <w:ind w:right="453" w:firstLine="69"/>
      </w:pPr>
      <w:r>
        <w:t>Решение</w:t>
      </w:r>
      <w:r>
        <w:rPr>
          <w:spacing w:val="1"/>
        </w:rPr>
        <w:t xml:space="preserve"> </w:t>
      </w:r>
      <w:r>
        <w:t>несложных</w:t>
      </w:r>
      <w:r>
        <w:rPr>
          <w:spacing w:val="1"/>
        </w:rPr>
        <w:t xml:space="preserve"> </w:t>
      </w:r>
      <w:r>
        <w:t>задач</w:t>
      </w:r>
      <w:r>
        <w:rPr>
          <w:spacing w:val="1"/>
        </w:rPr>
        <w:t xml:space="preserve"> </w:t>
      </w:r>
      <w:r>
        <w:t>на</w:t>
      </w:r>
      <w:r>
        <w:rPr>
          <w:spacing w:val="1"/>
        </w:rPr>
        <w:t xml:space="preserve"> </w:t>
      </w:r>
      <w:r>
        <w:t>движение</w:t>
      </w:r>
      <w:r>
        <w:rPr>
          <w:spacing w:val="1"/>
        </w:rPr>
        <w:t xml:space="preserve"> </w:t>
      </w:r>
      <w:r>
        <w:t>в</w:t>
      </w:r>
      <w:r>
        <w:rPr>
          <w:spacing w:val="1"/>
        </w:rPr>
        <w:t xml:space="preserve"> </w:t>
      </w:r>
      <w:r>
        <w:t>противоположных</w:t>
      </w:r>
      <w:r>
        <w:rPr>
          <w:spacing w:val="1"/>
        </w:rPr>
        <w:t xml:space="preserve"> </w:t>
      </w:r>
      <w:r>
        <w:t>направлениях,</w:t>
      </w:r>
      <w:r>
        <w:rPr>
          <w:spacing w:val="1"/>
        </w:rPr>
        <w:t xml:space="preserve"> </w:t>
      </w:r>
      <w:r>
        <w:t>в</w:t>
      </w:r>
      <w:r>
        <w:rPr>
          <w:spacing w:val="-67"/>
        </w:rPr>
        <w:t xml:space="preserve"> </w:t>
      </w:r>
      <w:r>
        <w:t>одном направлении, движение по реке по течению и против течения. Решение</w:t>
      </w:r>
      <w:r>
        <w:rPr>
          <w:spacing w:val="1"/>
        </w:rPr>
        <w:t xml:space="preserve"> </w:t>
      </w:r>
      <w:r>
        <w:t>задач</w:t>
      </w:r>
      <w:r>
        <w:rPr>
          <w:spacing w:val="-3"/>
        </w:rPr>
        <w:t xml:space="preserve"> </w:t>
      </w:r>
      <w:r>
        <w:t>на</w:t>
      </w:r>
      <w:r>
        <w:rPr>
          <w:spacing w:val="-1"/>
        </w:rPr>
        <w:t xml:space="preserve"> </w:t>
      </w:r>
      <w:r>
        <w:t>совместную</w:t>
      </w:r>
      <w:r>
        <w:rPr>
          <w:spacing w:val="-2"/>
        </w:rPr>
        <w:t xml:space="preserve"> </w:t>
      </w:r>
      <w:r>
        <w:t>работу.</w:t>
      </w:r>
      <w:r>
        <w:rPr>
          <w:spacing w:val="-2"/>
        </w:rPr>
        <w:t xml:space="preserve"> </w:t>
      </w:r>
      <w:r>
        <w:t>Применение дробей</w:t>
      </w:r>
      <w:r>
        <w:rPr>
          <w:spacing w:val="-1"/>
        </w:rPr>
        <w:t xml:space="preserve"> </w:t>
      </w:r>
      <w:r>
        <w:t>при</w:t>
      </w:r>
      <w:r>
        <w:rPr>
          <w:spacing w:val="-1"/>
        </w:rPr>
        <w:t xml:space="preserve"> </w:t>
      </w:r>
      <w:r>
        <w:t>решении</w:t>
      </w:r>
      <w:r>
        <w:rPr>
          <w:spacing w:val="-1"/>
        </w:rPr>
        <w:t xml:space="preserve"> </w:t>
      </w:r>
      <w:r>
        <w:t>задач.</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Задачи</w:t>
      </w:r>
      <w:r>
        <w:rPr>
          <w:spacing w:val="-3"/>
        </w:rPr>
        <w:t xml:space="preserve"> </w:t>
      </w:r>
      <w:r>
        <w:t>на</w:t>
      </w:r>
      <w:r>
        <w:rPr>
          <w:spacing w:val="-1"/>
        </w:rPr>
        <w:t xml:space="preserve"> </w:t>
      </w:r>
      <w:r>
        <w:t>части,</w:t>
      </w:r>
      <w:r>
        <w:rPr>
          <w:spacing w:val="-4"/>
        </w:rPr>
        <w:t xml:space="preserve"> </w:t>
      </w:r>
      <w:r>
        <w:t>доли,</w:t>
      </w:r>
      <w:r>
        <w:rPr>
          <w:spacing w:val="-2"/>
        </w:rPr>
        <w:t xml:space="preserve"> </w:t>
      </w:r>
      <w:r>
        <w:t>проценты</w:t>
      </w:r>
    </w:p>
    <w:p w:rsidR="00144573" w:rsidRDefault="00933899">
      <w:pPr>
        <w:pStyle w:val="a3"/>
        <w:spacing w:before="247" w:line="278" w:lineRule="auto"/>
        <w:ind w:right="448"/>
      </w:pPr>
      <w:r>
        <w:t>Решение задач на нахождение части числа и числа по его части. Решение задач на</w:t>
      </w:r>
      <w:r>
        <w:rPr>
          <w:spacing w:val="1"/>
        </w:rPr>
        <w:t xml:space="preserve"> </w:t>
      </w:r>
      <w:r>
        <w:t>проценты</w:t>
      </w:r>
      <w:r>
        <w:rPr>
          <w:spacing w:val="-1"/>
        </w:rPr>
        <w:t xml:space="preserve"> </w:t>
      </w:r>
      <w:r>
        <w:t>и</w:t>
      </w:r>
      <w:r>
        <w:rPr>
          <w:spacing w:val="-4"/>
        </w:rPr>
        <w:t xml:space="preserve"> </w:t>
      </w:r>
      <w:r>
        <w:t>доли.</w:t>
      </w:r>
      <w:r>
        <w:rPr>
          <w:spacing w:val="-1"/>
        </w:rPr>
        <w:t xml:space="preserve"> </w:t>
      </w:r>
      <w:r>
        <w:t>Применение</w:t>
      </w:r>
      <w:r>
        <w:rPr>
          <w:spacing w:val="-1"/>
        </w:rPr>
        <w:t xml:space="preserve"> </w:t>
      </w:r>
      <w:r>
        <w:t>пропорций</w:t>
      </w:r>
      <w:r>
        <w:rPr>
          <w:spacing w:val="-3"/>
        </w:rPr>
        <w:t xml:space="preserve"> </w:t>
      </w:r>
      <w:r>
        <w:t>при</w:t>
      </w:r>
      <w:r>
        <w:rPr>
          <w:spacing w:val="-1"/>
        </w:rPr>
        <w:t xml:space="preserve"> </w:t>
      </w:r>
      <w:r>
        <w:t>решении задач.</w:t>
      </w:r>
    </w:p>
    <w:p w:rsidR="00144573" w:rsidRDefault="00933899">
      <w:pPr>
        <w:pStyle w:val="a3"/>
        <w:spacing w:before="194"/>
        <w:jc w:val="left"/>
      </w:pPr>
      <w:r>
        <w:t>Логические</w:t>
      </w:r>
      <w:r>
        <w:rPr>
          <w:spacing w:val="-3"/>
        </w:rPr>
        <w:t xml:space="preserve"> </w:t>
      </w:r>
      <w:r>
        <w:t>задачи</w:t>
      </w:r>
    </w:p>
    <w:p w:rsidR="00144573" w:rsidRDefault="00933899">
      <w:pPr>
        <w:pStyle w:val="a3"/>
        <w:spacing w:before="249" w:line="276" w:lineRule="auto"/>
        <w:ind w:right="446"/>
      </w:pPr>
      <w:r>
        <w:t>Решение</w:t>
      </w:r>
      <w:r>
        <w:rPr>
          <w:spacing w:val="1"/>
        </w:rPr>
        <w:t xml:space="preserve"> </w:t>
      </w:r>
      <w:r>
        <w:t>несложных</w:t>
      </w:r>
      <w:r>
        <w:rPr>
          <w:spacing w:val="1"/>
        </w:rPr>
        <w:t xml:space="preserve"> </w:t>
      </w:r>
      <w:r>
        <w:t>логических</w:t>
      </w:r>
      <w:r>
        <w:rPr>
          <w:spacing w:val="1"/>
        </w:rPr>
        <w:t xml:space="preserve"> </w:t>
      </w:r>
      <w:r>
        <w:t>задач.</w:t>
      </w:r>
      <w:r>
        <w:rPr>
          <w:spacing w:val="1"/>
        </w:rPr>
        <w:t xml:space="preserve"> </w:t>
      </w:r>
      <w:r>
        <w:t>Решение</w:t>
      </w:r>
      <w:r>
        <w:rPr>
          <w:spacing w:val="1"/>
        </w:rPr>
        <w:t xml:space="preserve"> </w:t>
      </w:r>
      <w:r>
        <w:t>логических</w:t>
      </w:r>
      <w:r>
        <w:rPr>
          <w:spacing w:val="1"/>
        </w:rPr>
        <w:t xml:space="preserve"> </w:t>
      </w:r>
      <w:r>
        <w:t>задач</w:t>
      </w:r>
      <w:r>
        <w:rPr>
          <w:spacing w:val="1"/>
        </w:rPr>
        <w:t xml:space="preserve"> </w:t>
      </w:r>
      <w:r>
        <w:t>с</w:t>
      </w:r>
      <w:r>
        <w:rPr>
          <w:spacing w:val="1"/>
        </w:rPr>
        <w:t xml:space="preserve"> </w:t>
      </w:r>
      <w:r>
        <w:t>помощью</w:t>
      </w:r>
      <w:r>
        <w:rPr>
          <w:spacing w:val="-67"/>
        </w:rPr>
        <w:t xml:space="preserve"> </w:t>
      </w:r>
      <w:r>
        <w:t>графов,</w:t>
      </w:r>
      <w:r>
        <w:rPr>
          <w:spacing w:val="-2"/>
        </w:rPr>
        <w:t xml:space="preserve"> </w:t>
      </w:r>
      <w:r>
        <w:t>таблиц.</w:t>
      </w:r>
    </w:p>
    <w:p w:rsidR="00144573" w:rsidRDefault="00933899">
      <w:pPr>
        <w:pStyle w:val="a3"/>
        <w:spacing w:before="200" w:line="424" w:lineRule="auto"/>
        <w:ind w:right="480"/>
      </w:pPr>
      <w:r>
        <w:t>Основные методы решения текстовых задач: арифметический, перебор вариантов.</w:t>
      </w:r>
      <w:r>
        <w:rPr>
          <w:spacing w:val="-67"/>
        </w:rPr>
        <w:t xml:space="preserve"> </w:t>
      </w:r>
      <w:r>
        <w:t>Наглядная</w:t>
      </w:r>
      <w:r>
        <w:rPr>
          <w:spacing w:val="-1"/>
        </w:rPr>
        <w:t xml:space="preserve"> </w:t>
      </w:r>
      <w:r>
        <w:t>геометрия</w:t>
      </w:r>
    </w:p>
    <w:p w:rsidR="00144573" w:rsidRDefault="00933899">
      <w:pPr>
        <w:pStyle w:val="a3"/>
        <w:spacing w:before="1" w:line="276" w:lineRule="auto"/>
        <w:ind w:right="445"/>
      </w:pPr>
      <w:r>
        <w:t>Фигуры в окружающем мире. Наглядные представления о фигурах на плоскости:</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Четырехугольник,</w:t>
      </w:r>
      <w:r>
        <w:rPr>
          <w:spacing w:val="1"/>
        </w:rPr>
        <w:t xml:space="preserve"> </w:t>
      </w:r>
      <w:r>
        <w:t>прямоугольник,</w:t>
      </w:r>
      <w:r>
        <w:rPr>
          <w:spacing w:val="1"/>
        </w:rPr>
        <w:t xml:space="preserve"> </w:t>
      </w:r>
      <w:r>
        <w:t>квадрат.</w:t>
      </w:r>
      <w:r>
        <w:rPr>
          <w:spacing w:val="1"/>
        </w:rPr>
        <w:t xml:space="preserve"> </w:t>
      </w:r>
      <w:r>
        <w:t>Треугольник,</w:t>
      </w:r>
      <w:r>
        <w:rPr>
          <w:spacing w:val="1"/>
        </w:rPr>
        <w:t xml:space="preserve"> </w:t>
      </w:r>
      <w:r>
        <w:t>виды</w:t>
      </w:r>
      <w:r>
        <w:rPr>
          <w:spacing w:val="1"/>
        </w:rPr>
        <w:t xml:space="preserve"> </w:t>
      </w:r>
      <w:r>
        <w:t>треугольников.</w:t>
      </w:r>
      <w:r>
        <w:rPr>
          <w:spacing w:val="1"/>
        </w:rPr>
        <w:t xml:space="preserve"> </w:t>
      </w:r>
      <w:r>
        <w:t>Правильные</w:t>
      </w:r>
      <w:r>
        <w:rPr>
          <w:spacing w:val="1"/>
        </w:rPr>
        <w:t xml:space="preserve"> </w:t>
      </w:r>
      <w:r>
        <w:t>многоугольники.</w:t>
      </w:r>
      <w:r>
        <w:rPr>
          <w:spacing w:val="1"/>
        </w:rPr>
        <w:t xml:space="preserve"> </w:t>
      </w:r>
      <w:r>
        <w:t>Изображение</w:t>
      </w:r>
      <w:r>
        <w:rPr>
          <w:spacing w:val="1"/>
        </w:rPr>
        <w:t xml:space="preserve"> </w:t>
      </w:r>
      <w:r>
        <w:t>основных</w:t>
      </w:r>
      <w:r>
        <w:rPr>
          <w:spacing w:val="1"/>
        </w:rPr>
        <w:t xml:space="preserve"> </w:t>
      </w:r>
      <w:r>
        <w:t>геометрических</w:t>
      </w:r>
      <w:r>
        <w:rPr>
          <w:spacing w:val="1"/>
        </w:rPr>
        <w:t xml:space="preserve"> </w:t>
      </w:r>
      <w:r>
        <w:t>фигур.</w:t>
      </w:r>
      <w:r>
        <w:rPr>
          <w:spacing w:val="1"/>
        </w:rPr>
        <w:t xml:space="preserve"> </w:t>
      </w:r>
      <w:r>
        <w:t>Взаимное расположение двух прямых, двух окружностей, прямой и окружности.</w:t>
      </w:r>
      <w:r>
        <w:rPr>
          <w:spacing w:val="1"/>
        </w:rPr>
        <w:t xml:space="preserve"> </w:t>
      </w:r>
      <w:r>
        <w:t>Длина</w:t>
      </w:r>
      <w:r>
        <w:rPr>
          <w:spacing w:val="1"/>
        </w:rPr>
        <w:t xml:space="preserve"> </w:t>
      </w:r>
      <w:r>
        <w:t>отрезка,</w:t>
      </w:r>
      <w:r>
        <w:rPr>
          <w:spacing w:val="1"/>
        </w:rPr>
        <w:t xml:space="preserve"> </w:t>
      </w:r>
      <w:r>
        <w:t>ломаной.</w:t>
      </w:r>
      <w:r>
        <w:rPr>
          <w:spacing w:val="1"/>
        </w:rPr>
        <w:t xml:space="preserve"> </w:t>
      </w:r>
      <w:r>
        <w:t>Единицы</w:t>
      </w:r>
      <w:r>
        <w:rPr>
          <w:spacing w:val="1"/>
        </w:rPr>
        <w:t xml:space="preserve"> </w:t>
      </w:r>
      <w:r>
        <w:t>измерения</w:t>
      </w:r>
      <w:r>
        <w:rPr>
          <w:spacing w:val="1"/>
        </w:rPr>
        <w:t xml:space="preserve"> </w:t>
      </w:r>
      <w:r>
        <w:t>длины.</w:t>
      </w:r>
      <w:r>
        <w:rPr>
          <w:spacing w:val="1"/>
        </w:rPr>
        <w:t xml:space="preserve"> </w:t>
      </w:r>
      <w:r>
        <w:t>Построение</w:t>
      </w:r>
      <w:r>
        <w:rPr>
          <w:spacing w:val="71"/>
        </w:rPr>
        <w:t xml:space="preserve"> </w:t>
      </w:r>
      <w:r>
        <w:t>отрезка</w:t>
      </w:r>
      <w:r>
        <w:rPr>
          <w:spacing w:val="1"/>
        </w:rPr>
        <w:t xml:space="preserve"> </w:t>
      </w:r>
      <w:r>
        <w:t>заданной длины. Виды углов. Градусная мера угла. Измерение и построение углов</w:t>
      </w:r>
      <w:r>
        <w:rPr>
          <w:spacing w:val="-67"/>
        </w:rPr>
        <w:t xml:space="preserve"> </w:t>
      </w:r>
      <w:r>
        <w:t>с</w:t>
      </w:r>
      <w:r>
        <w:rPr>
          <w:spacing w:val="-1"/>
        </w:rPr>
        <w:t xml:space="preserve"> </w:t>
      </w:r>
      <w:r>
        <w:t>помощью</w:t>
      </w:r>
      <w:r>
        <w:rPr>
          <w:spacing w:val="-1"/>
        </w:rPr>
        <w:t xml:space="preserve"> </w:t>
      </w:r>
      <w:r>
        <w:t>транспортира.</w:t>
      </w:r>
    </w:p>
    <w:p w:rsidR="00144573" w:rsidRDefault="00933899">
      <w:pPr>
        <w:pStyle w:val="a3"/>
        <w:spacing w:before="201" w:line="276" w:lineRule="auto"/>
        <w:ind w:right="441"/>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Площадь прямоугольника, квадрата. Приближенное измерение площади</w:t>
      </w:r>
      <w:r>
        <w:rPr>
          <w:spacing w:val="-67"/>
        </w:rPr>
        <w:t xml:space="preserve"> </w:t>
      </w:r>
      <w:r>
        <w:t>фигур на клетчатой</w:t>
      </w:r>
      <w:r>
        <w:rPr>
          <w:spacing w:val="-3"/>
        </w:rPr>
        <w:t xml:space="preserve"> </w:t>
      </w:r>
      <w:r>
        <w:t>бумаге.</w:t>
      </w:r>
      <w:r>
        <w:rPr>
          <w:spacing w:val="-2"/>
        </w:rPr>
        <w:t xml:space="preserve"> </w:t>
      </w:r>
      <w:r>
        <w:t>Равновеликие фигуры.</w:t>
      </w:r>
    </w:p>
    <w:p w:rsidR="00144573" w:rsidRDefault="00933899">
      <w:pPr>
        <w:pStyle w:val="a3"/>
        <w:spacing w:before="200" w:line="276" w:lineRule="auto"/>
        <w:ind w:right="443"/>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куб,</w:t>
      </w:r>
      <w:r>
        <w:rPr>
          <w:spacing w:val="1"/>
        </w:rPr>
        <w:t xml:space="preserve"> </w:t>
      </w:r>
      <w:r>
        <w:t>параллелепипед,</w:t>
      </w:r>
      <w:r>
        <w:rPr>
          <w:spacing w:val="1"/>
        </w:rPr>
        <w:t xml:space="preserve"> </w:t>
      </w:r>
      <w:r>
        <w:t>призма, пирамида, шар, сфера, конус, цилиндр. Изображение пространственных</w:t>
      </w:r>
      <w:r>
        <w:rPr>
          <w:spacing w:val="1"/>
        </w:rPr>
        <w:t xml:space="preserve"> </w:t>
      </w:r>
      <w:r>
        <w:t>фигур. Примеры сечений. Многогранники. Правильные многогранники. Примеры</w:t>
      </w:r>
      <w:r>
        <w:rPr>
          <w:spacing w:val="1"/>
        </w:rPr>
        <w:t xml:space="preserve"> </w:t>
      </w:r>
      <w:r>
        <w:t>разверток</w:t>
      </w:r>
      <w:r>
        <w:rPr>
          <w:spacing w:val="-1"/>
        </w:rPr>
        <w:t xml:space="preserve"> </w:t>
      </w:r>
      <w:r>
        <w:t>многогранников,</w:t>
      </w:r>
      <w:r>
        <w:rPr>
          <w:spacing w:val="-1"/>
        </w:rPr>
        <w:t xml:space="preserve"> </w:t>
      </w:r>
      <w:r>
        <w:t>цилиндра и</w:t>
      </w:r>
      <w:r>
        <w:rPr>
          <w:spacing w:val="-4"/>
        </w:rPr>
        <w:t xml:space="preserve"> </w:t>
      </w:r>
      <w:r>
        <w:t>конуса.</w:t>
      </w:r>
    </w:p>
    <w:p w:rsidR="00144573" w:rsidRDefault="00933899">
      <w:pPr>
        <w:pStyle w:val="a3"/>
        <w:spacing w:before="199"/>
        <w:jc w:val="left"/>
      </w:pPr>
      <w:r>
        <w:t>Понятие</w:t>
      </w:r>
      <w:r>
        <w:rPr>
          <w:spacing w:val="-7"/>
        </w:rPr>
        <w:t xml:space="preserve"> </w:t>
      </w:r>
      <w:r>
        <w:t>объема;</w:t>
      </w:r>
      <w:r>
        <w:rPr>
          <w:spacing w:val="-4"/>
        </w:rPr>
        <w:t xml:space="preserve"> </w:t>
      </w:r>
      <w:r>
        <w:t>единицы</w:t>
      </w:r>
      <w:r>
        <w:rPr>
          <w:spacing w:val="-4"/>
        </w:rPr>
        <w:t xml:space="preserve"> </w:t>
      </w:r>
      <w:r>
        <w:t>объема.</w:t>
      </w:r>
      <w:r>
        <w:rPr>
          <w:spacing w:val="-5"/>
        </w:rPr>
        <w:t xml:space="preserve"> </w:t>
      </w:r>
      <w:r>
        <w:t>Объем</w:t>
      </w:r>
      <w:r>
        <w:rPr>
          <w:spacing w:val="-4"/>
        </w:rPr>
        <w:t xml:space="preserve"> </w:t>
      </w:r>
      <w:r>
        <w:t>прямоугольного</w:t>
      </w:r>
      <w:r>
        <w:rPr>
          <w:spacing w:val="-3"/>
        </w:rPr>
        <w:t xml:space="preserve"> </w:t>
      </w:r>
      <w:r>
        <w:t>параллелепипеда,</w:t>
      </w:r>
      <w:r>
        <w:rPr>
          <w:spacing w:val="-5"/>
        </w:rPr>
        <w:t xml:space="preserve"> </w:t>
      </w:r>
      <w:r>
        <w:t>куба.</w:t>
      </w:r>
    </w:p>
    <w:p w:rsidR="00144573" w:rsidRDefault="00933899">
      <w:pPr>
        <w:pStyle w:val="a3"/>
        <w:tabs>
          <w:tab w:val="left" w:pos="6396"/>
        </w:tabs>
        <w:spacing w:before="249" w:line="276" w:lineRule="auto"/>
        <w:ind w:right="450"/>
        <w:jc w:val="left"/>
      </w:pPr>
      <w:r>
        <w:t>Понятие</w:t>
      </w:r>
      <w:r>
        <w:rPr>
          <w:spacing w:val="121"/>
        </w:rPr>
        <w:t xml:space="preserve"> </w:t>
      </w:r>
      <w:r>
        <w:t>о</w:t>
      </w:r>
      <w:r>
        <w:rPr>
          <w:spacing w:val="125"/>
        </w:rPr>
        <w:t xml:space="preserve"> </w:t>
      </w:r>
      <w:r>
        <w:t>равенстве</w:t>
      </w:r>
      <w:r>
        <w:rPr>
          <w:spacing w:val="123"/>
        </w:rPr>
        <w:t xml:space="preserve"> </w:t>
      </w:r>
      <w:r>
        <w:t>фигур.</w:t>
      </w:r>
      <w:r>
        <w:rPr>
          <w:spacing w:val="124"/>
        </w:rPr>
        <w:t xml:space="preserve"> </w:t>
      </w:r>
      <w:r>
        <w:t>Центральная,</w:t>
      </w:r>
      <w:r>
        <w:tab/>
        <w:t>осевая</w:t>
      </w:r>
      <w:r>
        <w:rPr>
          <w:spacing w:val="56"/>
        </w:rPr>
        <w:t xml:space="preserve"> </w:t>
      </w:r>
      <w:r>
        <w:t>и</w:t>
      </w:r>
      <w:r>
        <w:rPr>
          <w:spacing w:val="55"/>
        </w:rPr>
        <w:t xml:space="preserve"> </w:t>
      </w:r>
      <w:r>
        <w:t>зеркальная</w:t>
      </w:r>
      <w:r>
        <w:rPr>
          <w:spacing w:val="55"/>
        </w:rPr>
        <w:t xml:space="preserve"> </w:t>
      </w:r>
      <w:r>
        <w:t>симметрии.</w:t>
      </w:r>
      <w:r>
        <w:rPr>
          <w:spacing w:val="-67"/>
        </w:rPr>
        <w:t xml:space="preserve"> </w:t>
      </w:r>
      <w:r>
        <w:t>Изображение</w:t>
      </w:r>
      <w:r>
        <w:rPr>
          <w:spacing w:val="-1"/>
        </w:rPr>
        <w:t xml:space="preserve"> </w:t>
      </w:r>
      <w:r>
        <w:t>симметричных</w:t>
      </w:r>
      <w:r>
        <w:rPr>
          <w:spacing w:val="-3"/>
        </w:rPr>
        <w:t xml:space="preserve"> </w:t>
      </w:r>
      <w:r>
        <w:t>фигур.</w:t>
      </w:r>
    </w:p>
    <w:p w:rsidR="00144573" w:rsidRDefault="00933899">
      <w:pPr>
        <w:pStyle w:val="a3"/>
        <w:spacing w:before="201" w:line="424" w:lineRule="auto"/>
        <w:ind w:right="1620"/>
        <w:jc w:val="left"/>
      </w:pPr>
      <w:r>
        <w:t>Решение практических задач с применением простейших свойств фигур.</w:t>
      </w:r>
      <w:r>
        <w:rPr>
          <w:spacing w:val="-67"/>
        </w:rPr>
        <w:t xml:space="preserve"> </w:t>
      </w:r>
      <w:r>
        <w:t>История</w:t>
      </w:r>
      <w:r>
        <w:rPr>
          <w:spacing w:val="-1"/>
        </w:rPr>
        <w:t xml:space="preserve"> </w:t>
      </w:r>
      <w:r>
        <w:t>математики</w:t>
      </w:r>
    </w:p>
    <w:p w:rsidR="00144573" w:rsidRDefault="00933899">
      <w:pPr>
        <w:pStyle w:val="a3"/>
        <w:spacing w:before="1" w:line="276" w:lineRule="auto"/>
        <w:ind w:right="446"/>
        <w:jc w:val="left"/>
      </w:pPr>
      <w:r>
        <w:t>Появление</w:t>
      </w:r>
      <w:r>
        <w:rPr>
          <w:spacing w:val="27"/>
        </w:rPr>
        <w:t xml:space="preserve"> </w:t>
      </w:r>
      <w:r>
        <w:t>цифр,</w:t>
      </w:r>
      <w:r>
        <w:rPr>
          <w:spacing w:val="26"/>
        </w:rPr>
        <w:t xml:space="preserve"> </w:t>
      </w:r>
      <w:r>
        <w:t>букв,</w:t>
      </w:r>
      <w:r>
        <w:rPr>
          <w:spacing w:val="28"/>
        </w:rPr>
        <w:t xml:space="preserve"> </w:t>
      </w:r>
      <w:r>
        <w:t>иероглифов</w:t>
      </w:r>
      <w:r>
        <w:rPr>
          <w:spacing w:val="28"/>
        </w:rPr>
        <w:t xml:space="preserve"> </w:t>
      </w:r>
      <w:r>
        <w:t>в</w:t>
      </w:r>
      <w:r>
        <w:rPr>
          <w:spacing w:val="26"/>
        </w:rPr>
        <w:t xml:space="preserve"> </w:t>
      </w:r>
      <w:r>
        <w:t>процессе</w:t>
      </w:r>
      <w:r>
        <w:rPr>
          <w:spacing w:val="27"/>
        </w:rPr>
        <w:t xml:space="preserve"> </w:t>
      </w:r>
      <w:r>
        <w:t>счёта</w:t>
      </w:r>
      <w:r>
        <w:rPr>
          <w:spacing w:val="27"/>
        </w:rPr>
        <w:t xml:space="preserve"> </w:t>
      </w:r>
      <w:r>
        <w:t>и</w:t>
      </w:r>
      <w:r>
        <w:rPr>
          <w:spacing w:val="27"/>
        </w:rPr>
        <w:t xml:space="preserve"> </w:t>
      </w:r>
      <w:r>
        <w:t>распределения</w:t>
      </w:r>
      <w:r>
        <w:rPr>
          <w:spacing w:val="28"/>
        </w:rPr>
        <w:t xml:space="preserve"> </w:t>
      </w:r>
      <w:r>
        <w:t>продуктов</w:t>
      </w:r>
      <w:r>
        <w:rPr>
          <w:spacing w:val="-67"/>
        </w:rPr>
        <w:t xml:space="preserve"> </w:t>
      </w:r>
      <w:r>
        <w:t>на</w:t>
      </w:r>
      <w:r>
        <w:rPr>
          <w:spacing w:val="-1"/>
        </w:rPr>
        <w:t xml:space="preserve"> </w:t>
      </w:r>
      <w:r>
        <w:t>Древнем Ближнем</w:t>
      </w:r>
      <w:r>
        <w:rPr>
          <w:spacing w:val="-1"/>
        </w:rPr>
        <w:t xml:space="preserve"> </w:t>
      </w:r>
      <w:r>
        <w:t>Востоке. Связь</w:t>
      </w:r>
      <w:r>
        <w:rPr>
          <w:spacing w:val="-2"/>
        </w:rPr>
        <w:t xml:space="preserve"> </w:t>
      </w:r>
      <w:r>
        <w:t>с</w:t>
      </w:r>
      <w:r>
        <w:rPr>
          <w:spacing w:val="-4"/>
        </w:rPr>
        <w:t xml:space="preserve"> </w:t>
      </w:r>
      <w:r>
        <w:t>Неолитической</w:t>
      </w:r>
      <w:r>
        <w:rPr>
          <w:spacing w:val="-1"/>
        </w:rPr>
        <w:t xml:space="preserve"> </w:t>
      </w:r>
      <w:r>
        <w:t>революцией.</w:t>
      </w:r>
    </w:p>
    <w:p w:rsidR="00144573" w:rsidRDefault="00933899">
      <w:pPr>
        <w:pStyle w:val="a3"/>
        <w:spacing w:before="200" w:line="276" w:lineRule="auto"/>
        <w:jc w:val="left"/>
      </w:pPr>
      <w:r>
        <w:t>Рождение</w:t>
      </w:r>
      <w:r>
        <w:rPr>
          <w:spacing w:val="21"/>
        </w:rPr>
        <w:t xml:space="preserve"> </w:t>
      </w:r>
      <w:r>
        <w:t>шестидесятеричной</w:t>
      </w:r>
      <w:r>
        <w:rPr>
          <w:spacing w:val="23"/>
        </w:rPr>
        <w:t xml:space="preserve"> </w:t>
      </w:r>
      <w:r>
        <w:t>системы</w:t>
      </w:r>
      <w:r>
        <w:rPr>
          <w:spacing w:val="21"/>
        </w:rPr>
        <w:t xml:space="preserve"> </w:t>
      </w:r>
      <w:r>
        <w:t>счисления.</w:t>
      </w:r>
      <w:r>
        <w:rPr>
          <w:spacing w:val="25"/>
        </w:rPr>
        <w:t xml:space="preserve"> </w:t>
      </w:r>
      <w:r>
        <w:t>Появление</w:t>
      </w:r>
      <w:r>
        <w:rPr>
          <w:spacing w:val="22"/>
        </w:rPr>
        <w:t xml:space="preserve"> </w:t>
      </w:r>
      <w:r>
        <w:t>десятичной</w:t>
      </w:r>
      <w:r>
        <w:rPr>
          <w:spacing w:val="23"/>
        </w:rPr>
        <w:t xml:space="preserve"> </w:t>
      </w:r>
      <w:r>
        <w:t>записи</w:t>
      </w:r>
      <w:r>
        <w:rPr>
          <w:spacing w:val="-67"/>
        </w:rPr>
        <w:t xml:space="preserve"> </w:t>
      </w:r>
      <w:r>
        <w:t>чисел.</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jc w:val="left"/>
      </w:pPr>
      <w:r>
        <w:lastRenderedPageBreak/>
        <w:t>Рождение</w:t>
      </w:r>
      <w:r>
        <w:rPr>
          <w:spacing w:val="7"/>
        </w:rPr>
        <w:t xml:space="preserve"> </w:t>
      </w:r>
      <w:r>
        <w:t>и</w:t>
      </w:r>
      <w:r>
        <w:rPr>
          <w:spacing w:val="6"/>
        </w:rPr>
        <w:t xml:space="preserve"> </w:t>
      </w:r>
      <w:r>
        <w:t>развитие</w:t>
      </w:r>
      <w:r>
        <w:rPr>
          <w:spacing w:val="7"/>
        </w:rPr>
        <w:t xml:space="preserve"> </w:t>
      </w:r>
      <w:r>
        <w:t>арифметики</w:t>
      </w:r>
      <w:r>
        <w:rPr>
          <w:spacing w:val="9"/>
        </w:rPr>
        <w:t xml:space="preserve"> </w:t>
      </w:r>
      <w:r>
        <w:t>натуральных</w:t>
      </w:r>
      <w:r>
        <w:rPr>
          <w:spacing w:val="8"/>
        </w:rPr>
        <w:t xml:space="preserve"> </w:t>
      </w:r>
      <w:r>
        <w:t>чисел.</w:t>
      </w:r>
      <w:r>
        <w:rPr>
          <w:spacing w:val="5"/>
        </w:rPr>
        <w:t xml:space="preserve"> </w:t>
      </w:r>
      <w:r>
        <w:t>НОК,</w:t>
      </w:r>
      <w:r>
        <w:rPr>
          <w:spacing w:val="7"/>
        </w:rPr>
        <w:t xml:space="preserve"> </w:t>
      </w:r>
      <w:r>
        <w:t>НОД,</w:t>
      </w:r>
      <w:r>
        <w:rPr>
          <w:spacing w:val="7"/>
        </w:rPr>
        <w:t xml:space="preserve"> </w:t>
      </w:r>
      <w:r>
        <w:t>простые</w:t>
      </w:r>
      <w:r>
        <w:rPr>
          <w:spacing w:val="7"/>
        </w:rPr>
        <w:t xml:space="preserve"> </w:t>
      </w:r>
      <w:r>
        <w:t>числа.</w:t>
      </w:r>
      <w:r>
        <w:rPr>
          <w:spacing w:val="-67"/>
        </w:rPr>
        <w:t xml:space="preserve"> </w:t>
      </w:r>
      <w:r>
        <w:t>Решето</w:t>
      </w:r>
      <w:r>
        <w:rPr>
          <w:spacing w:val="-1"/>
        </w:rPr>
        <w:t xml:space="preserve"> </w:t>
      </w:r>
      <w:r>
        <w:t>Эратосфена.</w:t>
      </w:r>
    </w:p>
    <w:p w:rsidR="00144573" w:rsidRDefault="00933899">
      <w:pPr>
        <w:pStyle w:val="a3"/>
        <w:spacing w:before="216" w:line="225" w:lineRule="auto"/>
        <w:jc w:val="left"/>
      </w:pPr>
      <w:r>
        <w:t>Появление</w:t>
      </w:r>
      <w:r>
        <w:rPr>
          <w:spacing w:val="15"/>
        </w:rPr>
        <w:t xml:space="preserve"> </w:t>
      </w:r>
      <w:r>
        <w:t>нуля</w:t>
      </w:r>
      <w:r>
        <w:rPr>
          <w:spacing w:val="18"/>
        </w:rPr>
        <w:t xml:space="preserve"> </w:t>
      </w:r>
      <w:r>
        <w:t>и</w:t>
      </w:r>
      <w:r>
        <w:rPr>
          <w:spacing w:val="17"/>
        </w:rPr>
        <w:t xml:space="preserve"> </w:t>
      </w:r>
      <w:r>
        <w:t>отрицательных</w:t>
      </w:r>
      <w:r>
        <w:rPr>
          <w:spacing w:val="18"/>
        </w:rPr>
        <w:t xml:space="preserve"> </w:t>
      </w:r>
      <w:r>
        <w:t>чисел</w:t>
      </w:r>
      <w:r>
        <w:rPr>
          <w:spacing w:val="14"/>
        </w:rPr>
        <w:t xml:space="preserve"> </w:t>
      </w:r>
      <w:r>
        <w:t>в</w:t>
      </w:r>
      <w:r>
        <w:rPr>
          <w:spacing w:val="16"/>
        </w:rPr>
        <w:t xml:space="preserve"> </w:t>
      </w:r>
      <w:r>
        <w:t>математике</w:t>
      </w:r>
      <w:r>
        <w:rPr>
          <w:spacing w:val="16"/>
        </w:rPr>
        <w:t xml:space="preserve"> </w:t>
      </w:r>
      <w:r>
        <w:t>древности.</w:t>
      </w:r>
      <w:r>
        <w:rPr>
          <w:spacing w:val="16"/>
        </w:rPr>
        <w:t xml:space="preserve"> </w:t>
      </w:r>
      <w:r>
        <w:t>Роль</w:t>
      </w:r>
      <w:r>
        <w:rPr>
          <w:spacing w:val="16"/>
        </w:rPr>
        <w:t xml:space="preserve"> </w:t>
      </w:r>
      <w:r>
        <w:t>Диофанта.</w:t>
      </w:r>
      <w:r>
        <w:rPr>
          <w:spacing w:val="-67"/>
        </w:rPr>
        <w:t xml:space="preserve"> </w:t>
      </w:r>
      <w:r>
        <w:rPr>
          <w:position w:val="-13"/>
        </w:rPr>
        <w:t>Почему</w:t>
      </w:r>
      <w:r>
        <w:rPr>
          <w:spacing w:val="22"/>
          <w:position w:val="-13"/>
        </w:rPr>
        <w:t xml:space="preserve"> </w:t>
      </w:r>
      <w:r>
        <w:rPr>
          <w:rFonts w:ascii="Symbol" w:hAnsi="Symbol"/>
          <w:position w:val="-1"/>
          <w:sz w:val="38"/>
        </w:rPr>
        <w:t></w:t>
      </w:r>
      <w:r>
        <w:rPr>
          <w:rFonts w:ascii="Symbol" w:hAnsi="Symbol"/>
          <w:sz w:val="29"/>
        </w:rPr>
        <w:t></w:t>
      </w:r>
      <w:r>
        <w:rPr>
          <w:sz w:val="29"/>
        </w:rPr>
        <w:t>1</w:t>
      </w:r>
      <w:r>
        <w:rPr>
          <w:rFonts w:ascii="Symbol" w:hAnsi="Symbol"/>
          <w:position w:val="-1"/>
          <w:sz w:val="38"/>
        </w:rPr>
        <w:t></w:t>
      </w:r>
      <w:r>
        <w:rPr>
          <w:rFonts w:ascii="Symbol" w:hAnsi="Symbol"/>
          <w:position w:val="-1"/>
          <w:sz w:val="38"/>
        </w:rPr>
        <w:t></w:t>
      </w:r>
      <w:r>
        <w:rPr>
          <w:rFonts w:ascii="Symbol" w:hAnsi="Symbol"/>
          <w:sz w:val="29"/>
        </w:rPr>
        <w:t></w:t>
      </w:r>
      <w:r>
        <w:rPr>
          <w:sz w:val="29"/>
        </w:rPr>
        <w:t>1</w:t>
      </w:r>
      <w:r>
        <w:rPr>
          <w:rFonts w:ascii="Symbol" w:hAnsi="Symbol"/>
          <w:position w:val="-1"/>
          <w:sz w:val="38"/>
        </w:rPr>
        <w:t></w:t>
      </w:r>
      <w:r>
        <w:rPr>
          <w:spacing w:val="-39"/>
          <w:position w:val="-1"/>
          <w:sz w:val="38"/>
        </w:rPr>
        <w:t xml:space="preserve"> </w:t>
      </w:r>
      <w:r>
        <w:rPr>
          <w:rFonts w:ascii="Symbol" w:hAnsi="Symbol"/>
          <w:sz w:val="29"/>
        </w:rPr>
        <w:t></w:t>
      </w:r>
      <w:r>
        <w:rPr>
          <w:spacing w:val="-15"/>
          <w:sz w:val="29"/>
        </w:rPr>
        <w:t xml:space="preserve"> </w:t>
      </w:r>
      <w:r>
        <w:rPr>
          <w:rFonts w:ascii="Symbol" w:hAnsi="Symbol"/>
          <w:sz w:val="29"/>
        </w:rPr>
        <w:t></w:t>
      </w:r>
      <w:r>
        <w:rPr>
          <w:sz w:val="29"/>
        </w:rPr>
        <w:t>1</w:t>
      </w:r>
      <w:r>
        <w:rPr>
          <w:position w:val="-13"/>
        </w:rPr>
        <w:t>?</w:t>
      </w:r>
    </w:p>
    <w:p w:rsidR="00144573" w:rsidRDefault="00933899">
      <w:pPr>
        <w:pStyle w:val="a3"/>
        <w:spacing w:before="261" w:line="276" w:lineRule="auto"/>
        <w:ind w:right="450"/>
        <w:jc w:val="left"/>
      </w:pPr>
      <w:r>
        <w:t>Дроби</w:t>
      </w:r>
      <w:r>
        <w:rPr>
          <w:spacing w:val="31"/>
        </w:rPr>
        <w:t xml:space="preserve"> </w:t>
      </w:r>
      <w:r>
        <w:t>в</w:t>
      </w:r>
      <w:r>
        <w:rPr>
          <w:spacing w:val="30"/>
        </w:rPr>
        <w:t xml:space="preserve"> </w:t>
      </w:r>
      <w:r>
        <w:t>Вавилоне,</w:t>
      </w:r>
      <w:r>
        <w:rPr>
          <w:spacing w:val="30"/>
        </w:rPr>
        <w:t xml:space="preserve"> </w:t>
      </w:r>
      <w:r>
        <w:t>Египте,</w:t>
      </w:r>
      <w:r>
        <w:rPr>
          <w:spacing w:val="30"/>
        </w:rPr>
        <w:t xml:space="preserve"> </w:t>
      </w:r>
      <w:r>
        <w:t>Риме.</w:t>
      </w:r>
      <w:r>
        <w:rPr>
          <w:spacing w:val="30"/>
        </w:rPr>
        <w:t xml:space="preserve"> </w:t>
      </w:r>
      <w:r>
        <w:t>Открытие</w:t>
      </w:r>
      <w:r>
        <w:rPr>
          <w:spacing w:val="30"/>
        </w:rPr>
        <w:t xml:space="preserve"> </w:t>
      </w:r>
      <w:r>
        <w:t>десятичных</w:t>
      </w:r>
      <w:r>
        <w:rPr>
          <w:spacing w:val="32"/>
        </w:rPr>
        <w:t xml:space="preserve"> </w:t>
      </w:r>
      <w:r>
        <w:t>дробей.</w:t>
      </w:r>
      <w:r>
        <w:rPr>
          <w:spacing w:val="30"/>
        </w:rPr>
        <w:t xml:space="preserve"> </w:t>
      </w:r>
      <w:r>
        <w:t>Старинные</w:t>
      </w:r>
      <w:r>
        <w:rPr>
          <w:spacing w:val="-67"/>
        </w:rPr>
        <w:t xml:space="preserve"> </w:t>
      </w:r>
      <w:r>
        <w:t>системы</w:t>
      </w:r>
      <w:r>
        <w:rPr>
          <w:spacing w:val="-2"/>
        </w:rPr>
        <w:t xml:space="preserve"> </w:t>
      </w:r>
      <w:r>
        <w:t>мер.</w:t>
      </w:r>
      <w:r>
        <w:rPr>
          <w:spacing w:val="-2"/>
        </w:rPr>
        <w:t xml:space="preserve"> </w:t>
      </w:r>
      <w:r>
        <w:t>Десятичные</w:t>
      </w:r>
      <w:r>
        <w:rPr>
          <w:spacing w:val="-4"/>
        </w:rPr>
        <w:t xml:space="preserve"> </w:t>
      </w:r>
      <w:r>
        <w:t>дроби</w:t>
      </w:r>
      <w:r>
        <w:rPr>
          <w:spacing w:val="-4"/>
        </w:rPr>
        <w:t xml:space="preserve"> </w:t>
      </w:r>
      <w:r>
        <w:t>и</w:t>
      </w:r>
      <w:r>
        <w:rPr>
          <w:spacing w:val="-1"/>
        </w:rPr>
        <w:t xml:space="preserve"> </w:t>
      </w:r>
      <w:r>
        <w:t>метрическая</w:t>
      </w:r>
      <w:r>
        <w:rPr>
          <w:spacing w:val="-1"/>
        </w:rPr>
        <w:t xml:space="preserve"> </w:t>
      </w:r>
      <w:r>
        <w:t>система</w:t>
      </w:r>
      <w:r>
        <w:rPr>
          <w:spacing w:val="-1"/>
        </w:rPr>
        <w:t xml:space="preserve"> </w:t>
      </w:r>
      <w:r>
        <w:t>мер.</w:t>
      </w:r>
      <w:r>
        <w:rPr>
          <w:spacing w:val="67"/>
        </w:rPr>
        <w:t xml:space="preserve"> </w:t>
      </w:r>
      <w:r>
        <w:t>Л.</w:t>
      </w:r>
      <w:r>
        <w:rPr>
          <w:spacing w:val="-2"/>
        </w:rPr>
        <w:t xml:space="preserve"> </w:t>
      </w:r>
      <w:r>
        <w:t>Магницкий.</w:t>
      </w:r>
    </w:p>
    <w:p w:rsidR="00144573" w:rsidRDefault="00933899">
      <w:pPr>
        <w:pStyle w:val="a3"/>
        <w:spacing w:before="200" w:line="424" w:lineRule="auto"/>
        <w:ind w:right="3890"/>
        <w:jc w:val="left"/>
      </w:pPr>
      <w:r>
        <w:t>Содержание курса алгебры и геометрии в 7–9 классах</w:t>
      </w:r>
      <w:r>
        <w:rPr>
          <w:spacing w:val="-67"/>
        </w:rPr>
        <w:t xml:space="preserve"> </w:t>
      </w:r>
      <w:r>
        <w:t>Алгебра</w:t>
      </w:r>
    </w:p>
    <w:p w:rsidR="00144573" w:rsidRDefault="00933899">
      <w:pPr>
        <w:pStyle w:val="a3"/>
        <w:spacing w:before="1"/>
        <w:jc w:val="left"/>
      </w:pPr>
      <w:r>
        <w:t>Числа</w:t>
      </w:r>
    </w:p>
    <w:p w:rsidR="00144573" w:rsidRDefault="00933899">
      <w:pPr>
        <w:pStyle w:val="a3"/>
        <w:spacing w:before="249"/>
        <w:jc w:val="left"/>
      </w:pPr>
      <w:r>
        <w:t>Рациональные</w:t>
      </w:r>
      <w:r>
        <w:rPr>
          <w:spacing w:val="-4"/>
        </w:rPr>
        <w:t xml:space="preserve"> </w:t>
      </w:r>
      <w:r>
        <w:t>числа</w:t>
      </w:r>
    </w:p>
    <w:p w:rsidR="00144573" w:rsidRDefault="00933899">
      <w:pPr>
        <w:pStyle w:val="a3"/>
        <w:spacing w:before="247" w:line="276" w:lineRule="auto"/>
        <w:ind w:right="447"/>
      </w:pPr>
      <w:r>
        <w:t>Множество</w:t>
      </w:r>
      <w:r>
        <w:rPr>
          <w:spacing w:val="1"/>
        </w:rPr>
        <w:t xml:space="preserve"> </w:t>
      </w:r>
      <w:r>
        <w:t>рациональных</w:t>
      </w:r>
      <w:r>
        <w:rPr>
          <w:spacing w:val="1"/>
        </w:rPr>
        <w:t xml:space="preserve"> </w:t>
      </w:r>
      <w:r>
        <w:t>чисел.</w:t>
      </w:r>
      <w:r>
        <w:rPr>
          <w:spacing w:val="1"/>
        </w:rPr>
        <w:t xml:space="preserve"> </w:t>
      </w:r>
      <w:r>
        <w:t>Сравнение</w:t>
      </w:r>
      <w:r>
        <w:rPr>
          <w:spacing w:val="1"/>
        </w:rPr>
        <w:t xml:space="preserve"> </w:t>
      </w:r>
      <w:r>
        <w:t>рациональных</w:t>
      </w:r>
      <w:r>
        <w:rPr>
          <w:spacing w:val="1"/>
        </w:rPr>
        <w:t xml:space="preserve"> </w:t>
      </w:r>
      <w:r>
        <w:t>чисел.</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Представление</w:t>
      </w:r>
      <w:r>
        <w:rPr>
          <w:spacing w:val="1"/>
        </w:rPr>
        <w:t xml:space="preserve"> </w:t>
      </w:r>
      <w:r>
        <w:t>рационального</w:t>
      </w:r>
      <w:r>
        <w:rPr>
          <w:spacing w:val="1"/>
        </w:rPr>
        <w:t xml:space="preserve"> </w:t>
      </w:r>
      <w:r>
        <w:t>числа</w:t>
      </w:r>
      <w:r>
        <w:rPr>
          <w:spacing w:val="1"/>
        </w:rPr>
        <w:t xml:space="preserve"> </w:t>
      </w:r>
      <w:r>
        <w:t>десятичной</w:t>
      </w:r>
      <w:r>
        <w:rPr>
          <w:spacing w:val="1"/>
        </w:rPr>
        <w:t xml:space="preserve"> </w:t>
      </w:r>
      <w:r>
        <w:t>дробью.</w:t>
      </w:r>
    </w:p>
    <w:p w:rsidR="00144573" w:rsidRDefault="00933899">
      <w:pPr>
        <w:pStyle w:val="a3"/>
        <w:spacing w:before="200"/>
        <w:jc w:val="left"/>
      </w:pPr>
      <w:r>
        <w:t>Иррациональные</w:t>
      </w:r>
      <w:r>
        <w:rPr>
          <w:spacing w:val="-4"/>
        </w:rPr>
        <w:t xml:space="preserve"> </w:t>
      </w:r>
      <w:r>
        <w:t>числа</w:t>
      </w:r>
    </w:p>
    <w:p w:rsidR="00144573" w:rsidRDefault="00933899">
      <w:pPr>
        <w:pStyle w:val="a3"/>
        <w:spacing w:before="249"/>
        <w:jc w:val="left"/>
      </w:pPr>
      <w:r>
        <w:t>Понятие</w:t>
      </w:r>
      <w:r>
        <w:rPr>
          <w:spacing w:val="-5"/>
        </w:rPr>
        <w:t xml:space="preserve"> </w:t>
      </w:r>
      <w:r>
        <w:t>иррационального</w:t>
      </w:r>
      <w:r>
        <w:rPr>
          <w:spacing w:val="-3"/>
        </w:rPr>
        <w:t xml:space="preserve"> </w:t>
      </w:r>
      <w:r>
        <w:t>числа.</w:t>
      </w:r>
      <w:r>
        <w:rPr>
          <w:spacing w:val="-5"/>
        </w:rPr>
        <w:t xml:space="preserve"> </w:t>
      </w:r>
      <w:r>
        <w:t>Распознавание</w:t>
      </w:r>
      <w:r>
        <w:rPr>
          <w:spacing w:val="-5"/>
        </w:rPr>
        <w:t xml:space="preserve"> </w:t>
      </w:r>
      <w:r>
        <w:t>иррациональных</w:t>
      </w:r>
      <w:r>
        <w:rPr>
          <w:spacing w:val="-4"/>
        </w:rPr>
        <w:t xml:space="preserve"> </w:t>
      </w:r>
      <w:r>
        <w:t>чисел.</w:t>
      </w:r>
      <w:r>
        <w:rPr>
          <w:spacing w:val="-4"/>
        </w:rPr>
        <w:t xml:space="preserve"> </w:t>
      </w:r>
      <w:r>
        <w:t>Примеры</w:t>
      </w:r>
    </w:p>
    <w:p w:rsidR="00144573" w:rsidRDefault="0011478A">
      <w:pPr>
        <w:pStyle w:val="a3"/>
        <w:tabs>
          <w:tab w:val="left" w:pos="7234"/>
        </w:tabs>
        <w:spacing w:before="146"/>
        <w:jc w:val="left"/>
      </w:pPr>
      <w:r>
        <w:rPr>
          <w:noProof/>
          <w:lang w:eastAsia="ru-RU"/>
        </w:rPr>
        <mc:AlternateContent>
          <mc:Choice Requires="wpg">
            <w:drawing>
              <wp:anchor distT="0" distB="0" distL="114300" distR="114300" simplePos="0" relativeHeight="476315136" behindDoc="1" locked="0" layoutInCell="1" allowOverlap="1">
                <wp:simplePos x="0" y="0"/>
                <wp:positionH relativeFrom="page">
                  <wp:posOffset>4859020</wp:posOffset>
                </wp:positionH>
                <wp:positionV relativeFrom="paragraph">
                  <wp:posOffset>60325</wp:posOffset>
                </wp:positionV>
                <wp:extent cx="176530" cy="192405"/>
                <wp:effectExtent l="0" t="0" r="0" b="0"/>
                <wp:wrapNone/>
                <wp:docPr id="15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192405"/>
                          <a:chOff x="7652" y="95"/>
                          <a:chExt cx="278" cy="303"/>
                        </a:xfrm>
                      </wpg:grpSpPr>
                      <pic:pic xmlns:pic="http://schemas.openxmlformats.org/drawingml/2006/picture">
                        <pic:nvPicPr>
                          <pic:cNvPr id="159"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651" y="95"/>
                            <a:ext cx="278" cy="276"/>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145"/>
                        <wps:cNvSpPr txBox="1">
                          <a:spLocks noChangeArrowheads="1"/>
                        </wps:cNvSpPr>
                        <wps:spPr bwMode="auto">
                          <a:xfrm>
                            <a:off x="7651" y="95"/>
                            <a:ext cx="27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14"/>
                                <w:ind w:left="150"/>
                                <w:rPr>
                                  <w:sz w:val="25"/>
                                </w:rPr>
                              </w:pPr>
                              <w:r>
                                <w:rPr>
                                  <w:w w:val="90"/>
                                  <w:sz w:val="25"/>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left:0;text-align:left;margin-left:382.6pt;margin-top:4.75pt;width:13.9pt;height:15.15pt;z-index:-27001344;mso-position-horizontal-relative:page" coordorigin="7652,95" coordsize="278,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7" type="#_x0000_t75" style="position:absolute;left:7651;top:95;width:27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 Box 145" o:spid="_x0000_s1028" type="#_x0000_t202" style="position:absolute;left:7651;top:95;width:27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254BC1" w:rsidRDefault="00254BC1">
                        <w:pPr>
                          <w:spacing w:before="14"/>
                          <w:ind w:left="150"/>
                          <w:rPr>
                            <w:sz w:val="25"/>
                          </w:rPr>
                        </w:pPr>
                        <w:r>
                          <w:rPr>
                            <w:w w:val="90"/>
                            <w:sz w:val="25"/>
                          </w:rPr>
                          <w:t>2</w:t>
                        </w:r>
                      </w:p>
                    </w:txbxContent>
                  </v:textbox>
                </v:shape>
                <w10:wrap anchorx="page"/>
              </v:group>
            </w:pict>
          </mc:Fallback>
        </mc:AlternateContent>
      </w:r>
      <w:r w:rsidR="00933899">
        <w:t>доказательств</w:t>
      </w:r>
      <w:r w:rsidR="00933899">
        <w:rPr>
          <w:spacing w:val="47"/>
        </w:rPr>
        <w:t xml:space="preserve"> </w:t>
      </w:r>
      <w:r w:rsidR="00933899">
        <w:t>в</w:t>
      </w:r>
      <w:r w:rsidR="00933899">
        <w:rPr>
          <w:spacing w:val="46"/>
        </w:rPr>
        <w:t xml:space="preserve"> </w:t>
      </w:r>
      <w:r w:rsidR="00933899">
        <w:t>алгебре.</w:t>
      </w:r>
      <w:r w:rsidR="00933899">
        <w:rPr>
          <w:spacing w:val="48"/>
        </w:rPr>
        <w:t xml:space="preserve"> </w:t>
      </w:r>
      <w:r w:rsidR="00933899">
        <w:t>Иррациональность</w:t>
      </w:r>
      <w:r w:rsidR="00933899">
        <w:rPr>
          <w:spacing w:val="46"/>
        </w:rPr>
        <w:t xml:space="preserve"> </w:t>
      </w:r>
      <w:r w:rsidR="00933899">
        <w:t>числа</w:t>
      </w:r>
      <w:r w:rsidR="00933899">
        <w:tab/>
        <w:t>.</w:t>
      </w:r>
      <w:r w:rsidR="00933899">
        <w:rPr>
          <w:spacing w:val="48"/>
        </w:rPr>
        <w:t xml:space="preserve"> </w:t>
      </w:r>
      <w:r w:rsidR="00933899">
        <w:t>Применение</w:t>
      </w:r>
      <w:r w:rsidR="00933899">
        <w:rPr>
          <w:spacing w:val="48"/>
        </w:rPr>
        <w:t xml:space="preserve"> </w:t>
      </w:r>
      <w:r w:rsidR="00933899">
        <w:t>в</w:t>
      </w:r>
      <w:r w:rsidR="00933899">
        <w:rPr>
          <w:spacing w:val="47"/>
        </w:rPr>
        <w:t xml:space="preserve"> </w:t>
      </w:r>
      <w:r w:rsidR="00933899">
        <w:t>геометрии.</w:t>
      </w:r>
    </w:p>
    <w:p w:rsidR="00144573" w:rsidRDefault="00933899">
      <w:pPr>
        <w:pStyle w:val="a3"/>
        <w:spacing w:before="50" w:line="424" w:lineRule="auto"/>
        <w:ind w:right="1896"/>
        <w:jc w:val="left"/>
      </w:pPr>
      <w:r>
        <w:t>Сравнение иррациональных чисел. Множество действительных чисел.</w:t>
      </w:r>
      <w:r>
        <w:rPr>
          <w:spacing w:val="-67"/>
        </w:rPr>
        <w:t xml:space="preserve"> </w:t>
      </w:r>
      <w:r>
        <w:t>Тождественные</w:t>
      </w:r>
      <w:r>
        <w:rPr>
          <w:spacing w:val="-1"/>
        </w:rPr>
        <w:t xml:space="preserve"> </w:t>
      </w:r>
      <w:r>
        <w:t>преобразования</w:t>
      </w:r>
    </w:p>
    <w:p w:rsidR="00144573" w:rsidRDefault="00933899">
      <w:pPr>
        <w:pStyle w:val="a3"/>
        <w:jc w:val="left"/>
      </w:pPr>
      <w:r>
        <w:t>Числовые</w:t>
      </w:r>
      <w:r>
        <w:rPr>
          <w:spacing w:val="-5"/>
        </w:rPr>
        <w:t xml:space="preserve"> </w:t>
      </w:r>
      <w:r>
        <w:t>и</w:t>
      </w:r>
      <w:r>
        <w:rPr>
          <w:spacing w:val="-1"/>
        </w:rPr>
        <w:t xml:space="preserve"> </w:t>
      </w:r>
      <w:r>
        <w:t>буквенные</w:t>
      </w:r>
      <w:r>
        <w:rPr>
          <w:spacing w:val="-1"/>
        </w:rPr>
        <w:t xml:space="preserve"> </w:t>
      </w:r>
      <w:r>
        <w:t>выражения</w:t>
      </w:r>
    </w:p>
    <w:p w:rsidR="00144573" w:rsidRDefault="00933899">
      <w:pPr>
        <w:pStyle w:val="a3"/>
        <w:spacing w:before="247" w:line="278" w:lineRule="auto"/>
        <w:ind w:right="444"/>
      </w:pPr>
      <w:r>
        <w:t>Выражение с переменной. Значение выражения. Подстановка выражений вместо</w:t>
      </w:r>
      <w:r>
        <w:rPr>
          <w:spacing w:val="1"/>
        </w:rPr>
        <w:t xml:space="preserve"> </w:t>
      </w:r>
      <w:r>
        <w:t>переменных.</w:t>
      </w:r>
    </w:p>
    <w:p w:rsidR="00144573" w:rsidRDefault="00933899">
      <w:pPr>
        <w:pStyle w:val="a3"/>
        <w:spacing w:before="194"/>
      </w:pPr>
      <w:r>
        <w:t>Целые</w:t>
      </w:r>
      <w:r>
        <w:rPr>
          <w:spacing w:val="-2"/>
        </w:rPr>
        <w:t xml:space="preserve"> </w:t>
      </w:r>
      <w:r>
        <w:t>выражения</w:t>
      </w:r>
    </w:p>
    <w:p w:rsidR="00144573" w:rsidRDefault="00933899">
      <w:pPr>
        <w:pStyle w:val="a3"/>
        <w:spacing w:before="250" w:line="276" w:lineRule="auto"/>
        <w:ind w:right="446"/>
      </w:pPr>
      <w:r>
        <w:t>Степень с натуральным показателем и её свойства. Преобразования выражений,</w:t>
      </w:r>
      <w:r>
        <w:rPr>
          <w:spacing w:val="1"/>
        </w:rPr>
        <w:t xml:space="preserve"> </w:t>
      </w:r>
      <w:r>
        <w:t>содержащих степени с</w:t>
      </w:r>
      <w:r>
        <w:rPr>
          <w:spacing w:val="-1"/>
        </w:rPr>
        <w:t xml:space="preserve"> </w:t>
      </w:r>
      <w:r>
        <w:t>натуральным показателем.</w:t>
      </w:r>
    </w:p>
    <w:p w:rsidR="00144573" w:rsidRDefault="00933899">
      <w:pPr>
        <w:pStyle w:val="a3"/>
        <w:spacing w:before="200" w:line="276" w:lineRule="auto"/>
        <w:ind w:right="440"/>
      </w:pPr>
      <w:r>
        <w:t>Одночлен,</w:t>
      </w:r>
      <w:r>
        <w:rPr>
          <w:spacing w:val="1"/>
        </w:rPr>
        <w:t xml:space="preserve"> </w:t>
      </w:r>
      <w:r>
        <w:t>многочлен.</w:t>
      </w:r>
      <w:r>
        <w:rPr>
          <w:spacing w:val="1"/>
        </w:rPr>
        <w:t xml:space="preserve"> </w:t>
      </w:r>
      <w:r>
        <w:t>Действия</w:t>
      </w:r>
      <w:r>
        <w:rPr>
          <w:spacing w:val="1"/>
        </w:rPr>
        <w:t xml:space="preserve"> </w:t>
      </w:r>
      <w:r>
        <w:t>с</w:t>
      </w:r>
      <w:r>
        <w:rPr>
          <w:spacing w:val="1"/>
        </w:rPr>
        <w:t xml:space="preserve"> </w:t>
      </w:r>
      <w:r>
        <w:t>одночленами</w:t>
      </w:r>
      <w:r>
        <w:rPr>
          <w:spacing w:val="1"/>
        </w:rPr>
        <w:t xml:space="preserve"> </w:t>
      </w:r>
      <w:r>
        <w:t>и</w:t>
      </w:r>
      <w:r>
        <w:rPr>
          <w:spacing w:val="1"/>
        </w:rPr>
        <w:t xml:space="preserve"> </w:t>
      </w:r>
      <w:r>
        <w:t>многочленами</w:t>
      </w:r>
      <w:r>
        <w:rPr>
          <w:spacing w:val="1"/>
        </w:rPr>
        <w:t xml:space="preserve"> </w:t>
      </w:r>
      <w:r>
        <w:t>(сложение,</w:t>
      </w:r>
      <w:r>
        <w:rPr>
          <w:spacing w:val="1"/>
        </w:rPr>
        <w:t xml:space="preserve"> </w:t>
      </w:r>
      <w:r>
        <w:t>вычитание, умножение). Формулы сокращённого умножения: разность квадратов,</w:t>
      </w:r>
      <w:r>
        <w:rPr>
          <w:spacing w:val="-67"/>
        </w:rPr>
        <w:t xml:space="preserve"> </w:t>
      </w:r>
      <w:r>
        <w:t>квадрат</w:t>
      </w:r>
      <w:r>
        <w:rPr>
          <w:spacing w:val="1"/>
        </w:rPr>
        <w:t xml:space="preserve"> </w:t>
      </w:r>
      <w:r>
        <w:t>суммы</w:t>
      </w:r>
      <w:r>
        <w:rPr>
          <w:spacing w:val="1"/>
        </w:rPr>
        <w:t xml:space="preserve"> </w:t>
      </w:r>
      <w:r>
        <w:t>и</w:t>
      </w:r>
      <w:r>
        <w:rPr>
          <w:spacing w:val="1"/>
        </w:rPr>
        <w:t xml:space="preserve"> </w:t>
      </w:r>
      <w:r>
        <w:t>разности.</w:t>
      </w:r>
      <w:r>
        <w:rPr>
          <w:spacing w:val="1"/>
        </w:rPr>
        <w:t xml:space="preserve"> </w:t>
      </w:r>
      <w:r>
        <w:t>Разложение</w:t>
      </w:r>
      <w:r>
        <w:rPr>
          <w:spacing w:val="1"/>
        </w:rPr>
        <w:t xml:space="preserve"> </w:t>
      </w:r>
      <w:r>
        <w:t>многочлена</w:t>
      </w:r>
      <w:r>
        <w:rPr>
          <w:spacing w:val="1"/>
        </w:rPr>
        <w:t xml:space="preserve"> </w:t>
      </w:r>
      <w:r>
        <w:t>на</w:t>
      </w:r>
      <w:r>
        <w:rPr>
          <w:spacing w:val="1"/>
        </w:rPr>
        <w:t xml:space="preserve"> </w:t>
      </w:r>
      <w:r>
        <w:t>множители:</w:t>
      </w:r>
      <w:r>
        <w:rPr>
          <w:spacing w:val="1"/>
        </w:rPr>
        <w:t xml:space="preserve"> </w:t>
      </w:r>
      <w:r>
        <w:t>вынесение</w:t>
      </w:r>
      <w:r>
        <w:rPr>
          <w:spacing w:val="-67"/>
        </w:rPr>
        <w:t xml:space="preserve"> </w:t>
      </w:r>
      <w:r>
        <w:t>общего множителя за скобки, группировка, применение формул сокращённого</w:t>
      </w:r>
      <w:r>
        <w:rPr>
          <w:spacing w:val="1"/>
        </w:rPr>
        <w:t xml:space="preserve"> </w:t>
      </w:r>
      <w:r>
        <w:t>умножения.</w:t>
      </w:r>
      <w:r>
        <w:rPr>
          <w:spacing w:val="1"/>
        </w:rPr>
        <w:t xml:space="preserve"> </w:t>
      </w:r>
      <w:r>
        <w:t>Квадратный</w:t>
      </w:r>
      <w:r>
        <w:rPr>
          <w:spacing w:val="1"/>
        </w:rPr>
        <w:t xml:space="preserve"> </w:t>
      </w:r>
      <w:r>
        <w:t>трёхчлен,</w:t>
      </w:r>
      <w:r>
        <w:rPr>
          <w:spacing w:val="1"/>
        </w:rPr>
        <w:t xml:space="preserve"> </w:t>
      </w:r>
      <w:r>
        <w:t>разложение</w:t>
      </w:r>
      <w:r>
        <w:rPr>
          <w:spacing w:val="1"/>
        </w:rPr>
        <w:t xml:space="preserve"> </w:t>
      </w:r>
      <w:r>
        <w:t>квадратного</w:t>
      </w:r>
      <w:r>
        <w:rPr>
          <w:spacing w:val="1"/>
        </w:rPr>
        <w:t xml:space="preserve"> </w:t>
      </w:r>
      <w:r>
        <w:t>трёхчлена</w:t>
      </w:r>
      <w:r>
        <w:rPr>
          <w:spacing w:val="1"/>
        </w:rPr>
        <w:t xml:space="preserve"> </w:t>
      </w:r>
      <w:r>
        <w:t>на</w:t>
      </w:r>
      <w:r>
        <w:rPr>
          <w:spacing w:val="1"/>
        </w:rPr>
        <w:t xml:space="preserve"> </w:t>
      </w:r>
      <w:r>
        <w:t>множители.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Дробно-рациональные</w:t>
      </w:r>
      <w:r>
        <w:rPr>
          <w:spacing w:val="-6"/>
        </w:rPr>
        <w:t xml:space="preserve"> </w:t>
      </w:r>
      <w:r>
        <w:t>выражения</w:t>
      </w:r>
    </w:p>
    <w:p w:rsidR="00144573" w:rsidRDefault="00933899">
      <w:pPr>
        <w:pStyle w:val="a3"/>
        <w:spacing w:before="247" w:line="276" w:lineRule="auto"/>
        <w:ind w:right="440"/>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Преобразование</w:t>
      </w:r>
      <w:r>
        <w:rPr>
          <w:spacing w:val="1"/>
        </w:rPr>
        <w:t xml:space="preserve"> </w:t>
      </w:r>
      <w:r>
        <w:t>дробно-линейных</w:t>
      </w:r>
      <w:r>
        <w:rPr>
          <w:spacing w:val="1"/>
        </w:rPr>
        <w:t xml:space="preserve"> </w:t>
      </w:r>
      <w:r>
        <w:t>выражений:</w:t>
      </w:r>
      <w:r>
        <w:rPr>
          <w:spacing w:val="1"/>
        </w:rPr>
        <w:t xml:space="preserve"> </w:t>
      </w:r>
      <w:r>
        <w:t>сложение,</w:t>
      </w:r>
      <w:r>
        <w:rPr>
          <w:spacing w:val="1"/>
        </w:rPr>
        <w:t xml:space="preserve"> </w:t>
      </w:r>
      <w:r>
        <w:t>умножение,</w:t>
      </w:r>
      <w:r>
        <w:rPr>
          <w:spacing w:val="1"/>
        </w:rPr>
        <w:t xml:space="preserve"> </w:t>
      </w:r>
      <w:r>
        <w:t>деление.</w:t>
      </w:r>
      <w:r>
        <w:rPr>
          <w:spacing w:val="1"/>
        </w:rPr>
        <w:t xml:space="preserve"> </w:t>
      </w:r>
      <w:r>
        <w:t>Алгебраическая</w:t>
      </w:r>
      <w:r>
        <w:rPr>
          <w:spacing w:val="1"/>
        </w:rPr>
        <w:t xml:space="preserve"> </w:t>
      </w:r>
      <w:r>
        <w:t>дробь.</w:t>
      </w:r>
      <w:r>
        <w:rPr>
          <w:spacing w:val="1"/>
        </w:rPr>
        <w:t xml:space="preserve"> </w:t>
      </w:r>
      <w:r>
        <w:t>Допустимые</w:t>
      </w:r>
      <w:r>
        <w:rPr>
          <w:spacing w:val="1"/>
        </w:rPr>
        <w:t xml:space="preserve"> </w:t>
      </w:r>
      <w:r>
        <w:t>значения</w:t>
      </w:r>
      <w:r>
        <w:rPr>
          <w:spacing w:val="1"/>
        </w:rPr>
        <w:t xml:space="preserve"> </w:t>
      </w:r>
      <w:r>
        <w:t>переменных</w:t>
      </w:r>
      <w:r>
        <w:rPr>
          <w:spacing w:val="1"/>
        </w:rPr>
        <w:t xml:space="preserve"> </w:t>
      </w:r>
      <w:r>
        <w:t>в</w:t>
      </w:r>
      <w:r>
        <w:rPr>
          <w:spacing w:val="1"/>
        </w:rPr>
        <w:t xml:space="preserve"> </w:t>
      </w:r>
      <w:r>
        <w:t>дробно-рациональных</w:t>
      </w:r>
      <w:r>
        <w:rPr>
          <w:spacing w:val="1"/>
        </w:rPr>
        <w:t xml:space="preserve"> </w:t>
      </w:r>
      <w:r>
        <w:t>выражениях.</w:t>
      </w:r>
      <w:r>
        <w:rPr>
          <w:spacing w:val="1"/>
        </w:rPr>
        <w:t xml:space="preserve"> </w:t>
      </w:r>
      <w:r>
        <w:t>Сокращение</w:t>
      </w:r>
      <w:r>
        <w:rPr>
          <w:spacing w:val="1"/>
        </w:rPr>
        <w:t xml:space="preserve"> </w:t>
      </w:r>
      <w:r>
        <w:t>алгебраических</w:t>
      </w:r>
      <w:r>
        <w:rPr>
          <w:spacing w:val="-67"/>
        </w:rPr>
        <w:t xml:space="preserve"> </w:t>
      </w:r>
      <w:r>
        <w:t>дробей. Приведение алгебраических дробей к общему знаменателю. Действия с</w:t>
      </w:r>
      <w:r>
        <w:rPr>
          <w:spacing w:val="1"/>
        </w:rPr>
        <w:t xml:space="preserve"> </w:t>
      </w:r>
      <w:r>
        <w:t>алгебраическими</w:t>
      </w:r>
      <w:r>
        <w:rPr>
          <w:spacing w:val="1"/>
        </w:rPr>
        <w:t xml:space="preserve"> </w:t>
      </w:r>
      <w:r>
        <w:t>дробями:</w:t>
      </w:r>
      <w:r>
        <w:rPr>
          <w:spacing w:val="1"/>
        </w:rPr>
        <w:t xml:space="preserve"> </w:t>
      </w:r>
      <w:r>
        <w:t>сложение,</w:t>
      </w:r>
      <w:r>
        <w:rPr>
          <w:spacing w:val="1"/>
        </w:rPr>
        <w:t xml:space="preserve"> </w:t>
      </w:r>
      <w:r>
        <w:t>вычитание,</w:t>
      </w:r>
      <w:r>
        <w:rPr>
          <w:spacing w:val="71"/>
        </w:rPr>
        <w:t xml:space="preserve"> </w:t>
      </w:r>
      <w:r>
        <w:t>умножение,</w:t>
      </w:r>
      <w:r>
        <w:rPr>
          <w:spacing w:val="71"/>
        </w:rPr>
        <w:t xml:space="preserve"> </w:t>
      </w:r>
      <w:r>
        <w:t>деление,</w:t>
      </w:r>
      <w:r>
        <w:rPr>
          <w:spacing w:val="1"/>
        </w:rPr>
        <w:t xml:space="preserve"> </w:t>
      </w:r>
      <w:r>
        <w:t>возведение</w:t>
      </w:r>
      <w:r>
        <w:rPr>
          <w:spacing w:val="-1"/>
        </w:rPr>
        <w:t xml:space="preserve"> </w:t>
      </w:r>
      <w:r>
        <w:t>в</w:t>
      </w:r>
      <w:r>
        <w:rPr>
          <w:spacing w:val="-1"/>
        </w:rPr>
        <w:t xml:space="preserve"> </w:t>
      </w:r>
      <w:r>
        <w:t>степень.</w:t>
      </w:r>
    </w:p>
    <w:p w:rsidR="00144573" w:rsidRDefault="00933899">
      <w:pPr>
        <w:pStyle w:val="a3"/>
        <w:spacing w:before="200" w:line="424" w:lineRule="auto"/>
        <w:ind w:right="3769"/>
      </w:pPr>
      <w:r>
        <w:t>Преобразование выражений, содержащих знак модуля.</w:t>
      </w:r>
      <w:r>
        <w:rPr>
          <w:spacing w:val="-67"/>
        </w:rPr>
        <w:t xml:space="preserve"> </w:t>
      </w:r>
      <w:r>
        <w:t>Квадратные</w:t>
      </w:r>
      <w:r>
        <w:rPr>
          <w:spacing w:val="-1"/>
        </w:rPr>
        <w:t xml:space="preserve"> </w:t>
      </w:r>
      <w:r>
        <w:t>корни</w:t>
      </w:r>
    </w:p>
    <w:p w:rsidR="00144573" w:rsidRDefault="00933899">
      <w:pPr>
        <w:pStyle w:val="a3"/>
        <w:spacing w:before="3" w:line="276" w:lineRule="auto"/>
        <w:ind w:right="443"/>
      </w:pPr>
      <w:r>
        <w:t>Арифметический квадратный корень. Преобразование выражений, содержащих</w:t>
      </w:r>
      <w:r>
        <w:rPr>
          <w:spacing w:val="1"/>
        </w:rPr>
        <w:t xml:space="preserve"> </w:t>
      </w:r>
      <w:r>
        <w:t>квадратные</w:t>
      </w:r>
      <w:r>
        <w:rPr>
          <w:spacing w:val="1"/>
        </w:rPr>
        <w:t xml:space="preserve"> </w:t>
      </w:r>
      <w:r>
        <w:t>корни:</w:t>
      </w:r>
      <w:r>
        <w:rPr>
          <w:spacing w:val="1"/>
        </w:rPr>
        <w:t xml:space="preserve"> </w:t>
      </w:r>
      <w:r>
        <w:t>умножение,</w:t>
      </w:r>
      <w:r>
        <w:rPr>
          <w:spacing w:val="1"/>
        </w:rPr>
        <w:t xml:space="preserve"> </w:t>
      </w:r>
      <w:r>
        <w:t>деление,</w:t>
      </w:r>
      <w:r>
        <w:rPr>
          <w:spacing w:val="1"/>
        </w:rPr>
        <w:t xml:space="preserve"> </w:t>
      </w:r>
      <w:r>
        <w:t>вынесение</w:t>
      </w:r>
      <w:r>
        <w:rPr>
          <w:spacing w:val="1"/>
        </w:rPr>
        <w:t xml:space="preserve"> </w:t>
      </w:r>
      <w:r>
        <w:t>множителя</w:t>
      </w:r>
      <w:r>
        <w:rPr>
          <w:spacing w:val="1"/>
        </w:rPr>
        <w:t xml:space="preserve"> </w:t>
      </w:r>
      <w:r>
        <w:t>из-под</w:t>
      </w:r>
      <w:r>
        <w:rPr>
          <w:spacing w:val="70"/>
        </w:rPr>
        <w:t xml:space="preserve"> </w:t>
      </w:r>
      <w:r>
        <w:t>знака</w:t>
      </w:r>
      <w:r>
        <w:rPr>
          <w:spacing w:val="1"/>
        </w:rPr>
        <w:t xml:space="preserve"> </w:t>
      </w:r>
      <w:r>
        <w:t>корня,</w:t>
      </w:r>
      <w:r>
        <w:rPr>
          <w:spacing w:val="-1"/>
        </w:rPr>
        <w:t xml:space="preserve"> </w:t>
      </w:r>
      <w:r>
        <w:t>внесение множителя</w:t>
      </w:r>
      <w:r>
        <w:rPr>
          <w:spacing w:val="-3"/>
        </w:rPr>
        <w:t xml:space="preserve"> </w:t>
      </w:r>
      <w:r>
        <w:t>под</w:t>
      </w:r>
      <w:r>
        <w:rPr>
          <w:spacing w:val="1"/>
        </w:rPr>
        <w:t xml:space="preserve"> </w:t>
      </w:r>
      <w:r>
        <w:t>знак корня.</w:t>
      </w:r>
    </w:p>
    <w:p w:rsidR="00144573" w:rsidRDefault="00933899">
      <w:pPr>
        <w:pStyle w:val="a3"/>
        <w:spacing w:before="200" w:line="424" w:lineRule="auto"/>
        <w:ind w:right="7316"/>
        <w:jc w:val="left"/>
      </w:pPr>
      <w:r>
        <w:t>Уравнения и неравенства</w:t>
      </w:r>
      <w:r>
        <w:rPr>
          <w:spacing w:val="-67"/>
        </w:rPr>
        <w:t xml:space="preserve"> </w:t>
      </w:r>
      <w:r>
        <w:t>Равенства</w:t>
      </w:r>
    </w:p>
    <w:p w:rsidR="00144573" w:rsidRDefault="00933899">
      <w:pPr>
        <w:pStyle w:val="a3"/>
        <w:spacing w:line="424" w:lineRule="auto"/>
        <w:ind w:right="1255"/>
        <w:jc w:val="left"/>
      </w:pPr>
      <w:r>
        <w:t>Числовое равенство. Свойства числовых равенств. Равенство с переменной.</w:t>
      </w:r>
      <w:r>
        <w:rPr>
          <w:spacing w:val="-67"/>
        </w:rPr>
        <w:t xml:space="preserve"> </w:t>
      </w:r>
      <w:r>
        <w:t>Уравнения</w:t>
      </w:r>
    </w:p>
    <w:p w:rsidR="00144573" w:rsidRDefault="00933899">
      <w:pPr>
        <w:pStyle w:val="a3"/>
        <w:spacing w:before="1" w:line="276" w:lineRule="auto"/>
        <w:ind w:right="446"/>
      </w:pPr>
      <w:r>
        <w:t>Понятие</w:t>
      </w:r>
      <w:r>
        <w:rPr>
          <w:spacing w:val="1"/>
        </w:rPr>
        <w:t xml:space="preserve"> </w:t>
      </w:r>
      <w:r>
        <w:t>уравнения</w:t>
      </w:r>
      <w:r>
        <w:rPr>
          <w:spacing w:val="1"/>
        </w:rPr>
        <w:t xml:space="preserve"> </w:t>
      </w:r>
      <w:r>
        <w:t>и</w:t>
      </w:r>
      <w:r>
        <w:rPr>
          <w:spacing w:val="1"/>
        </w:rPr>
        <w:t xml:space="preserve"> </w:t>
      </w:r>
      <w:r>
        <w:t>корня</w:t>
      </w:r>
      <w:r>
        <w:rPr>
          <w:spacing w:val="1"/>
        </w:rPr>
        <w:t xml:space="preserve"> </w:t>
      </w:r>
      <w:r>
        <w:t>уравнения.</w:t>
      </w:r>
      <w:r>
        <w:rPr>
          <w:spacing w:val="1"/>
        </w:rPr>
        <w:t xml:space="preserve"> </w:t>
      </w:r>
      <w:r>
        <w:t>Представление</w:t>
      </w:r>
      <w:r>
        <w:rPr>
          <w:spacing w:val="1"/>
        </w:rPr>
        <w:t xml:space="preserve"> </w:t>
      </w:r>
      <w:r>
        <w:t>о</w:t>
      </w:r>
      <w:r>
        <w:rPr>
          <w:spacing w:val="1"/>
        </w:rPr>
        <w:t xml:space="preserve"> </w:t>
      </w:r>
      <w:r>
        <w:t>равносильности</w:t>
      </w:r>
      <w:r>
        <w:rPr>
          <w:spacing w:val="1"/>
        </w:rPr>
        <w:t xml:space="preserve"> </w:t>
      </w:r>
      <w:r>
        <w:t>уравнений.</w:t>
      </w:r>
      <w:r>
        <w:rPr>
          <w:spacing w:val="1"/>
        </w:rPr>
        <w:t xml:space="preserve"> </w:t>
      </w:r>
      <w:r>
        <w:t>Область</w:t>
      </w:r>
      <w:r>
        <w:rPr>
          <w:spacing w:val="1"/>
        </w:rPr>
        <w:t xml:space="preserve"> </w:t>
      </w:r>
      <w:r>
        <w:t>определения</w:t>
      </w:r>
      <w:r>
        <w:rPr>
          <w:spacing w:val="1"/>
        </w:rPr>
        <w:t xml:space="preserve"> </w:t>
      </w:r>
      <w:r>
        <w:t>уравнения</w:t>
      </w:r>
      <w:r>
        <w:rPr>
          <w:spacing w:val="1"/>
        </w:rPr>
        <w:t xml:space="preserve"> </w:t>
      </w:r>
      <w:r>
        <w:t>(область</w:t>
      </w:r>
      <w:r>
        <w:rPr>
          <w:spacing w:val="1"/>
        </w:rPr>
        <w:t xml:space="preserve"> </w:t>
      </w:r>
      <w:r>
        <w:t>допустимых</w:t>
      </w:r>
      <w:r>
        <w:rPr>
          <w:spacing w:val="1"/>
        </w:rPr>
        <w:t xml:space="preserve"> </w:t>
      </w:r>
      <w:r>
        <w:t>значений</w:t>
      </w:r>
      <w:r>
        <w:rPr>
          <w:spacing w:val="1"/>
        </w:rPr>
        <w:t xml:space="preserve"> </w:t>
      </w:r>
      <w:r>
        <w:t>переменной).</w:t>
      </w:r>
    </w:p>
    <w:p w:rsidR="00144573" w:rsidRDefault="00933899">
      <w:pPr>
        <w:pStyle w:val="a3"/>
        <w:spacing w:before="199"/>
        <w:jc w:val="left"/>
      </w:pPr>
      <w:r>
        <w:t>Линейное</w:t>
      </w:r>
      <w:r>
        <w:rPr>
          <w:spacing w:val="-2"/>
        </w:rPr>
        <w:t xml:space="preserve"> </w:t>
      </w:r>
      <w:r>
        <w:t>уравнение</w:t>
      </w:r>
      <w:r>
        <w:rPr>
          <w:spacing w:val="-2"/>
        </w:rPr>
        <w:t xml:space="preserve"> </w:t>
      </w:r>
      <w:r>
        <w:t>и</w:t>
      </w:r>
      <w:r>
        <w:rPr>
          <w:spacing w:val="-1"/>
        </w:rPr>
        <w:t xml:space="preserve"> </w:t>
      </w:r>
      <w:r>
        <w:t>его</w:t>
      </w:r>
      <w:r>
        <w:rPr>
          <w:spacing w:val="-4"/>
        </w:rPr>
        <w:t xml:space="preserve"> </w:t>
      </w:r>
      <w:r>
        <w:t>корни</w:t>
      </w:r>
    </w:p>
    <w:p w:rsidR="00144573" w:rsidRDefault="00933899">
      <w:pPr>
        <w:pStyle w:val="a3"/>
        <w:spacing w:before="250" w:line="276" w:lineRule="auto"/>
        <w:ind w:right="442"/>
      </w:pPr>
      <w:r>
        <w:t>Решение линейных уравнений. Линейное уравнение с параметром. Количество</w:t>
      </w:r>
      <w:r>
        <w:rPr>
          <w:spacing w:val="1"/>
        </w:rPr>
        <w:t xml:space="preserve"> </w:t>
      </w:r>
      <w:r>
        <w:t>корней</w:t>
      </w:r>
      <w:r>
        <w:rPr>
          <w:spacing w:val="-2"/>
        </w:rPr>
        <w:t xml:space="preserve"> </w:t>
      </w:r>
      <w:r>
        <w:t>линейного уравнения.</w:t>
      </w:r>
      <w:r>
        <w:rPr>
          <w:spacing w:val="-1"/>
        </w:rPr>
        <w:t xml:space="preserve"> </w:t>
      </w:r>
      <w:r>
        <w:t>Решение</w:t>
      </w:r>
      <w:r>
        <w:rPr>
          <w:spacing w:val="-5"/>
        </w:rPr>
        <w:t xml:space="preserve"> </w:t>
      </w:r>
      <w:r>
        <w:t>линейных уравнений</w:t>
      </w:r>
      <w:r>
        <w:rPr>
          <w:spacing w:val="-1"/>
        </w:rPr>
        <w:t xml:space="preserve"> </w:t>
      </w:r>
      <w:r>
        <w:t>с</w:t>
      </w:r>
      <w:r>
        <w:rPr>
          <w:spacing w:val="-3"/>
        </w:rPr>
        <w:t xml:space="preserve"> </w:t>
      </w:r>
      <w:r>
        <w:t>параметром.</w:t>
      </w:r>
    </w:p>
    <w:p w:rsidR="00144573" w:rsidRDefault="00933899">
      <w:pPr>
        <w:pStyle w:val="a3"/>
        <w:spacing w:before="200"/>
        <w:jc w:val="left"/>
      </w:pPr>
      <w:r>
        <w:t>Квадратное</w:t>
      </w:r>
      <w:r>
        <w:rPr>
          <w:spacing w:val="-3"/>
        </w:rPr>
        <w:t xml:space="preserve"> </w:t>
      </w:r>
      <w:r>
        <w:t>уравнение</w:t>
      </w:r>
      <w:r>
        <w:rPr>
          <w:spacing w:val="-2"/>
        </w:rPr>
        <w:t xml:space="preserve"> </w:t>
      </w:r>
      <w:r>
        <w:t>и</w:t>
      </w:r>
      <w:r>
        <w:rPr>
          <w:spacing w:val="-2"/>
        </w:rPr>
        <w:t xml:space="preserve"> </w:t>
      </w:r>
      <w:r>
        <w:t>его</w:t>
      </w:r>
      <w:r>
        <w:rPr>
          <w:spacing w:val="-1"/>
        </w:rPr>
        <w:t xml:space="preserve"> </w:t>
      </w:r>
      <w:r>
        <w:t>корни</w:t>
      </w:r>
    </w:p>
    <w:p w:rsidR="00144573" w:rsidRDefault="00933899">
      <w:pPr>
        <w:pStyle w:val="a3"/>
        <w:spacing w:before="247" w:line="276" w:lineRule="auto"/>
        <w:ind w:right="441"/>
      </w:pPr>
      <w:r>
        <w:t>Квадратные</w:t>
      </w:r>
      <w:r>
        <w:rPr>
          <w:spacing w:val="1"/>
        </w:rPr>
        <w:t xml:space="preserve"> </w:t>
      </w:r>
      <w:r>
        <w:t>уравнения.</w:t>
      </w:r>
      <w:r>
        <w:rPr>
          <w:spacing w:val="1"/>
        </w:rPr>
        <w:t xml:space="preserve"> </w:t>
      </w:r>
      <w:r>
        <w:t>Неполные</w:t>
      </w:r>
      <w:r>
        <w:rPr>
          <w:spacing w:val="1"/>
        </w:rPr>
        <w:t xml:space="preserve"> </w:t>
      </w:r>
      <w:r>
        <w:t>квадратные</w:t>
      </w:r>
      <w:r>
        <w:rPr>
          <w:spacing w:val="1"/>
        </w:rPr>
        <w:t xml:space="preserve"> </w:t>
      </w:r>
      <w:r>
        <w:t>уравнения.</w:t>
      </w:r>
      <w:r>
        <w:rPr>
          <w:spacing w:val="1"/>
        </w:rPr>
        <w:t xml:space="preserve"> </w:t>
      </w:r>
      <w:r>
        <w:t>Дискриминант</w:t>
      </w:r>
      <w:r>
        <w:rPr>
          <w:spacing w:val="1"/>
        </w:rPr>
        <w:t xml:space="preserve"> </w:t>
      </w:r>
      <w:r>
        <w:t>квадратного уравнения. Формула корней квадратного уравнения. Теорема Виета.</w:t>
      </w:r>
      <w:r>
        <w:rPr>
          <w:spacing w:val="1"/>
        </w:rPr>
        <w:t xml:space="preserve"> </w:t>
      </w:r>
      <w:r>
        <w:t>Теорема, обратная теореме Виета. Решение квадратных уравнений: использование</w:t>
      </w:r>
      <w:r>
        <w:rPr>
          <w:spacing w:val="-67"/>
        </w:rPr>
        <w:t xml:space="preserve"> </w:t>
      </w:r>
      <w:r>
        <w:t>формулы для нахождения корней, графический метод решения, разложение на</w:t>
      </w:r>
      <w:r>
        <w:rPr>
          <w:spacing w:val="1"/>
        </w:rPr>
        <w:t xml:space="preserve"> </w:t>
      </w:r>
      <w:r>
        <w:t>множители, подбор корней с использованием теоремы Виета. Количество корней</w:t>
      </w:r>
      <w:r>
        <w:rPr>
          <w:spacing w:val="1"/>
        </w:rPr>
        <w:t xml:space="preserve"> </w:t>
      </w:r>
      <w:r>
        <w:t>квадратного</w:t>
      </w:r>
      <w:r>
        <w:rPr>
          <w:spacing w:val="1"/>
        </w:rPr>
        <w:t xml:space="preserve"> </w:t>
      </w:r>
      <w:r>
        <w:t>уравнения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его</w:t>
      </w:r>
      <w:r>
        <w:rPr>
          <w:spacing w:val="1"/>
        </w:rPr>
        <w:t xml:space="preserve"> </w:t>
      </w:r>
      <w:r>
        <w:t>дискриминанта.</w:t>
      </w:r>
      <w:r>
        <w:rPr>
          <w:spacing w:val="1"/>
        </w:rPr>
        <w:t xml:space="preserve"> </w:t>
      </w:r>
      <w:r>
        <w:t>Биквадратные</w:t>
      </w:r>
      <w:r>
        <w:rPr>
          <w:spacing w:val="1"/>
        </w:rPr>
        <w:t xml:space="preserve"> </w:t>
      </w:r>
      <w:r>
        <w:t>уравнения.</w:t>
      </w:r>
      <w:r>
        <w:rPr>
          <w:spacing w:val="1"/>
        </w:rPr>
        <w:t xml:space="preserve"> </w:t>
      </w:r>
      <w:r>
        <w:t>Уравнения,</w:t>
      </w:r>
      <w:r>
        <w:rPr>
          <w:spacing w:val="1"/>
        </w:rPr>
        <w:t xml:space="preserve"> </w:t>
      </w:r>
      <w:r>
        <w:t>сводимые</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Квадратные</w:t>
      </w:r>
      <w:r>
        <w:rPr>
          <w:spacing w:val="1"/>
        </w:rPr>
        <w:t xml:space="preserve"> </w:t>
      </w:r>
      <w:r>
        <w:t>уравнения</w:t>
      </w:r>
      <w:r>
        <w:rPr>
          <w:spacing w:val="-1"/>
        </w:rPr>
        <w:t xml:space="preserve"> </w:t>
      </w:r>
      <w:r>
        <w:t>с параметром.</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Дробно-рациональные</w:t>
      </w:r>
      <w:r>
        <w:rPr>
          <w:spacing w:val="-5"/>
        </w:rPr>
        <w:t xml:space="preserve"> </w:t>
      </w:r>
      <w:r>
        <w:t>уравнения</w:t>
      </w:r>
    </w:p>
    <w:p w:rsidR="00144573" w:rsidRDefault="00933899">
      <w:pPr>
        <w:pStyle w:val="a3"/>
        <w:tabs>
          <w:tab w:val="left" w:pos="2115"/>
          <w:tab w:val="left" w:pos="3960"/>
          <w:tab w:val="left" w:pos="6495"/>
          <w:tab w:val="left" w:pos="8212"/>
          <w:tab w:val="left" w:pos="9649"/>
        </w:tabs>
        <w:spacing w:before="247" w:line="278" w:lineRule="auto"/>
        <w:ind w:right="439"/>
        <w:jc w:val="left"/>
      </w:pPr>
      <w:r>
        <w:t>Решение</w:t>
      </w:r>
      <w:r>
        <w:tab/>
        <w:t>простейших</w:t>
      </w:r>
      <w:r>
        <w:tab/>
        <w:t>дробно-линейных</w:t>
      </w:r>
      <w:r>
        <w:tab/>
        <w:t>уравнений.</w:t>
      </w:r>
      <w:r>
        <w:tab/>
        <w:t>Решение</w:t>
      </w:r>
      <w:r>
        <w:tab/>
        <w:t>дробно-</w:t>
      </w:r>
      <w:r>
        <w:rPr>
          <w:spacing w:val="-67"/>
        </w:rPr>
        <w:t xml:space="preserve"> </w:t>
      </w:r>
      <w:r>
        <w:t>рациональных уравнений.</w:t>
      </w:r>
    </w:p>
    <w:p w:rsidR="00144573" w:rsidRDefault="00933899">
      <w:pPr>
        <w:pStyle w:val="a3"/>
        <w:spacing w:before="194" w:line="276" w:lineRule="auto"/>
        <w:ind w:right="940"/>
        <w:jc w:val="left"/>
      </w:pPr>
      <w:r>
        <w:t>Методы решения уравнений: методы равносильных преобразований, метод</w:t>
      </w:r>
      <w:r>
        <w:rPr>
          <w:spacing w:val="1"/>
        </w:rPr>
        <w:t xml:space="preserve"> </w:t>
      </w:r>
      <w:r>
        <w:t>замены переменной, графический метод. Использование свойств функций при</w:t>
      </w:r>
      <w:r>
        <w:rPr>
          <w:spacing w:val="-67"/>
        </w:rPr>
        <w:t xml:space="preserve"> </w:t>
      </w:r>
      <w:r>
        <w:t>решении</w:t>
      </w:r>
      <w:r>
        <w:rPr>
          <w:spacing w:val="-1"/>
        </w:rPr>
        <w:t xml:space="preserve"> </w:t>
      </w:r>
      <w:r>
        <w:t>уравнений.</w:t>
      </w:r>
    </w:p>
    <w:p w:rsidR="00144573" w:rsidRDefault="00144573">
      <w:pPr>
        <w:pStyle w:val="a3"/>
        <w:spacing w:before="4"/>
        <w:ind w:left="0"/>
        <w:jc w:val="left"/>
        <w:rPr>
          <w:sz w:val="13"/>
        </w:rPr>
      </w:pPr>
    </w:p>
    <w:p w:rsidR="00144573" w:rsidRDefault="00144573">
      <w:pPr>
        <w:rPr>
          <w:sz w:val="13"/>
        </w:rPr>
        <w:sectPr w:rsidR="00144573">
          <w:pgSz w:w="11910" w:h="16840"/>
          <w:pgMar w:top="900" w:right="120" w:bottom="940" w:left="740" w:header="0" w:footer="678" w:gutter="0"/>
          <w:cols w:space="720"/>
        </w:sectPr>
      </w:pPr>
    </w:p>
    <w:p w:rsidR="00144573" w:rsidRDefault="0011478A">
      <w:pPr>
        <w:pStyle w:val="a3"/>
        <w:spacing w:before="202" w:line="434" w:lineRule="auto"/>
        <w:ind w:right="-1"/>
        <w:jc w:val="left"/>
      </w:pPr>
      <w:r>
        <w:rPr>
          <w:noProof/>
          <w:lang w:eastAsia="ru-RU"/>
        </w:rPr>
        <w:lastRenderedPageBreak/>
        <mc:AlternateContent>
          <mc:Choice Requires="wpg">
            <w:drawing>
              <wp:anchor distT="0" distB="0" distL="114300" distR="114300" simplePos="0" relativeHeight="476315648" behindDoc="1" locked="0" layoutInCell="1" allowOverlap="1">
                <wp:simplePos x="0" y="0"/>
                <wp:positionH relativeFrom="page">
                  <wp:posOffset>4457065</wp:posOffset>
                </wp:positionH>
                <wp:positionV relativeFrom="paragraph">
                  <wp:posOffset>30480</wp:posOffset>
                </wp:positionV>
                <wp:extent cx="440690" cy="236855"/>
                <wp:effectExtent l="0" t="0" r="0" b="0"/>
                <wp:wrapNone/>
                <wp:docPr id="15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236855"/>
                          <a:chOff x="7019" y="48"/>
                          <a:chExt cx="694" cy="373"/>
                        </a:xfrm>
                      </wpg:grpSpPr>
                      <wps:wsp>
                        <wps:cNvPr id="155" name="AutoShape 143"/>
                        <wps:cNvSpPr>
                          <a:spLocks/>
                        </wps:cNvSpPr>
                        <wps:spPr bwMode="auto">
                          <a:xfrm>
                            <a:off x="7027" y="99"/>
                            <a:ext cx="685" cy="320"/>
                          </a:xfrm>
                          <a:custGeom>
                            <a:avLst/>
                            <a:gdLst>
                              <a:gd name="T0" fmla="+- 0 7028 7028"/>
                              <a:gd name="T1" fmla="*/ T0 w 685"/>
                              <a:gd name="T2" fmla="+- 0 315 99"/>
                              <a:gd name="T3" fmla="*/ 315 h 320"/>
                              <a:gd name="T4" fmla="+- 0 7053 7028"/>
                              <a:gd name="T5" fmla="*/ T4 w 685"/>
                              <a:gd name="T6" fmla="+- 0 298 99"/>
                              <a:gd name="T7" fmla="*/ 298 h 320"/>
                              <a:gd name="T8" fmla="+- 0 7053 7028"/>
                              <a:gd name="T9" fmla="*/ T8 w 685"/>
                              <a:gd name="T10" fmla="+- 0 298 99"/>
                              <a:gd name="T11" fmla="*/ 298 h 320"/>
                              <a:gd name="T12" fmla="+- 0 7112 7028"/>
                              <a:gd name="T13" fmla="*/ T12 w 685"/>
                              <a:gd name="T14" fmla="+- 0 418 99"/>
                              <a:gd name="T15" fmla="*/ 418 h 320"/>
                              <a:gd name="T16" fmla="+- 0 7112 7028"/>
                              <a:gd name="T17" fmla="*/ T16 w 685"/>
                              <a:gd name="T18" fmla="+- 0 419 99"/>
                              <a:gd name="T19" fmla="*/ 419 h 320"/>
                              <a:gd name="T20" fmla="+- 0 7177 7028"/>
                              <a:gd name="T21" fmla="*/ T20 w 685"/>
                              <a:gd name="T22" fmla="+- 0 99 99"/>
                              <a:gd name="T23" fmla="*/ 99 h 320"/>
                              <a:gd name="T24" fmla="+- 0 7177 7028"/>
                              <a:gd name="T25" fmla="*/ T24 w 685"/>
                              <a:gd name="T26" fmla="+- 0 99 99"/>
                              <a:gd name="T27" fmla="*/ 99 h 320"/>
                              <a:gd name="T28" fmla="+- 0 7712 7028"/>
                              <a:gd name="T29" fmla="*/ T28 w 685"/>
                              <a:gd name="T30" fmla="+- 0 99 99"/>
                              <a:gd name="T31" fmla="*/ 99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5" h="320">
                                <a:moveTo>
                                  <a:pt x="0" y="216"/>
                                </a:moveTo>
                                <a:lnTo>
                                  <a:pt x="25" y="199"/>
                                </a:lnTo>
                                <a:moveTo>
                                  <a:pt x="25" y="199"/>
                                </a:moveTo>
                                <a:lnTo>
                                  <a:pt x="84" y="319"/>
                                </a:lnTo>
                                <a:moveTo>
                                  <a:pt x="84" y="320"/>
                                </a:moveTo>
                                <a:lnTo>
                                  <a:pt x="149" y="0"/>
                                </a:lnTo>
                                <a:moveTo>
                                  <a:pt x="149" y="0"/>
                                </a:moveTo>
                                <a:lnTo>
                                  <a:pt x="684" y="0"/>
                                </a:lnTo>
                              </a:path>
                            </a:pathLst>
                          </a:custGeom>
                          <a:noFill/>
                          <a:ln w="1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42"/>
                        <wps:cNvSpPr>
                          <a:spLocks/>
                        </wps:cNvSpPr>
                        <wps:spPr bwMode="auto">
                          <a:xfrm>
                            <a:off x="7018" y="88"/>
                            <a:ext cx="687" cy="325"/>
                          </a:xfrm>
                          <a:custGeom>
                            <a:avLst/>
                            <a:gdLst>
                              <a:gd name="T0" fmla="+- 0 7706 7019"/>
                              <a:gd name="T1" fmla="*/ T0 w 687"/>
                              <a:gd name="T2" fmla="+- 0 88 88"/>
                              <a:gd name="T3" fmla="*/ 88 h 325"/>
                              <a:gd name="T4" fmla="+- 0 7166 7019"/>
                              <a:gd name="T5" fmla="*/ T4 w 687"/>
                              <a:gd name="T6" fmla="+- 0 88 88"/>
                              <a:gd name="T7" fmla="*/ 88 h 325"/>
                              <a:gd name="T8" fmla="+- 0 7105 7019"/>
                              <a:gd name="T9" fmla="*/ T8 w 687"/>
                              <a:gd name="T10" fmla="+- 0 384 88"/>
                              <a:gd name="T11" fmla="*/ 384 h 325"/>
                              <a:gd name="T12" fmla="+- 0 7053 7019"/>
                              <a:gd name="T13" fmla="*/ T12 w 687"/>
                              <a:gd name="T14" fmla="+- 0 283 88"/>
                              <a:gd name="T15" fmla="*/ 283 h 325"/>
                              <a:gd name="T16" fmla="+- 0 7019 7019"/>
                              <a:gd name="T17" fmla="*/ T16 w 687"/>
                              <a:gd name="T18" fmla="+- 0 306 88"/>
                              <a:gd name="T19" fmla="*/ 306 h 325"/>
                              <a:gd name="T20" fmla="+- 0 7024 7019"/>
                              <a:gd name="T21" fmla="*/ T20 w 687"/>
                              <a:gd name="T22" fmla="+- 0 312 88"/>
                              <a:gd name="T23" fmla="*/ 312 h 325"/>
                              <a:gd name="T24" fmla="+- 0 7039 7019"/>
                              <a:gd name="T25" fmla="*/ T24 w 687"/>
                              <a:gd name="T26" fmla="+- 0 300 88"/>
                              <a:gd name="T27" fmla="*/ 300 h 325"/>
                              <a:gd name="T28" fmla="+- 0 7099 7019"/>
                              <a:gd name="T29" fmla="*/ T28 w 687"/>
                              <a:gd name="T30" fmla="+- 0 413 88"/>
                              <a:gd name="T31" fmla="*/ 413 h 325"/>
                              <a:gd name="T32" fmla="+- 0 7111 7019"/>
                              <a:gd name="T33" fmla="*/ T32 w 687"/>
                              <a:gd name="T34" fmla="+- 0 413 88"/>
                              <a:gd name="T35" fmla="*/ 413 h 325"/>
                              <a:gd name="T36" fmla="+- 0 7175 7019"/>
                              <a:gd name="T37" fmla="*/ T36 w 687"/>
                              <a:gd name="T38" fmla="+- 0 99 88"/>
                              <a:gd name="T39" fmla="*/ 99 h 325"/>
                              <a:gd name="T40" fmla="+- 0 7706 7019"/>
                              <a:gd name="T41" fmla="*/ T40 w 687"/>
                              <a:gd name="T42" fmla="+- 0 99 88"/>
                              <a:gd name="T43" fmla="*/ 99 h 325"/>
                              <a:gd name="T44" fmla="+- 0 7706 7019"/>
                              <a:gd name="T45" fmla="*/ T44 w 687"/>
                              <a:gd name="T46" fmla="+- 0 88 88"/>
                              <a:gd name="T47" fmla="*/ 88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7" h="325">
                                <a:moveTo>
                                  <a:pt x="687" y="0"/>
                                </a:moveTo>
                                <a:lnTo>
                                  <a:pt x="147" y="0"/>
                                </a:lnTo>
                                <a:lnTo>
                                  <a:pt x="86" y="296"/>
                                </a:lnTo>
                                <a:lnTo>
                                  <a:pt x="34" y="195"/>
                                </a:lnTo>
                                <a:lnTo>
                                  <a:pt x="0" y="218"/>
                                </a:lnTo>
                                <a:lnTo>
                                  <a:pt x="5" y="224"/>
                                </a:lnTo>
                                <a:lnTo>
                                  <a:pt x="20" y="212"/>
                                </a:lnTo>
                                <a:lnTo>
                                  <a:pt x="80" y="325"/>
                                </a:lnTo>
                                <a:lnTo>
                                  <a:pt x="92" y="325"/>
                                </a:lnTo>
                                <a:lnTo>
                                  <a:pt x="156" y="11"/>
                                </a:lnTo>
                                <a:lnTo>
                                  <a:pt x="687" y="11"/>
                                </a:lnTo>
                                <a:lnTo>
                                  <a:pt x="6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Text Box 141"/>
                        <wps:cNvSpPr txBox="1">
                          <a:spLocks noChangeArrowheads="1"/>
                        </wps:cNvSpPr>
                        <wps:spPr bwMode="auto">
                          <a:xfrm>
                            <a:off x="7018" y="47"/>
                            <a:ext cx="694"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7"/>
                                <w:ind w:left="208"/>
                                <w:rPr>
                                  <w:rFonts w:ascii="Symbol" w:hAnsi="Symbol"/>
                                  <w:sz w:val="28"/>
                                </w:rPr>
                              </w:pPr>
                              <w:r>
                                <w:rPr>
                                  <w:i/>
                                  <w:w w:val="95"/>
                                  <w:position w:val="2"/>
                                </w:rPr>
                                <w:t>f</w:t>
                              </w:r>
                              <w:r>
                                <w:rPr>
                                  <w:i/>
                                  <w:spacing w:val="47"/>
                                  <w:w w:val="95"/>
                                  <w:position w:val="2"/>
                                </w:rPr>
                                <w:t xml:space="preserve"> </w:t>
                              </w:r>
                              <w:r>
                                <w:rPr>
                                  <w:rFonts w:ascii="Symbol" w:hAnsi="Symbol"/>
                                  <w:w w:val="95"/>
                                  <w:sz w:val="28"/>
                                </w:rPr>
                                <w:t></w:t>
                              </w:r>
                              <w:r>
                                <w:rPr>
                                  <w:spacing w:val="-28"/>
                                  <w:w w:val="95"/>
                                  <w:sz w:val="28"/>
                                </w:rPr>
                                <w:t xml:space="preserve"> </w:t>
                              </w:r>
                              <w:r>
                                <w:rPr>
                                  <w:i/>
                                  <w:w w:val="95"/>
                                  <w:position w:val="2"/>
                                </w:rPr>
                                <w:t>x</w:t>
                              </w:r>
                              <w:r>
                                <w:rPr>
                                  <w:rFonts w:ascii="Symbol" w:hAnsi="Symbol"/>
                                  <w:w w:val="95"/>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9" style="position:absolute;left:0;text-align:left;margin-left:350.95pt;margin-top:2.4pt;width:34.7pt;height:18.65pt;z-index:-27000832;mso-position-horizontal-relative:page" coordorigin="7019,48" coordsize="69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">
                <v:shape id="AutoShape 143" o:spid="_x0000_s1030" style="position:absolute;left:7027;top:99;width:685;height:320;visibility:visible;mso-wrap-style:square;v-text-anchor:top" coordsize="68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" path="m,216l25,199t,l84,319t,1l149,t,l684,e" filled="f" strokeweight=".04664mm">
                  <v:path arrowok="t" o:connecttype="custom" o:connectlocs="0,315;25,298;25,298;84,418;84,419;149,99;149,99;684,99" o:connectangles="0,0,0,0,0,0,0,0"/>
                </v:shape>
                <v:shape id="Freeform 142" o:spid="_x0000_s1031" style="position:absolute;left:7018;top:88;width:687;height:325;visibility:visible;mso-wrap-style:square;v-text-anchor:top" coordsize="6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" path="m687,l147,,86,296,34,195,,218r5,6l20,212,80,325r12,l156,11r531,l687,xe" fillcolor="black" stroked="f">
                  <v:path arrowok="t" o:connecttype="custom" o:connectlocs="687,88;147,88;86,384;34,283;0,306;5,312;20,300;80,413;92,413;156,99;687,99;687,88" o:connectangles="0,0,0,0,0,0,0,0,0,0,0,0"/>
                </v:shape>
                <v:shape id="Text Box 141" o:spid="_x0000_s1032" type="#_x0000_t202" style="position:absolute;left:7018;top:47;width:694;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254BC1" w:rsidRDefault="00254BC1">
                        <w:pPr>
                          <w:spacing w:before="7"/>
                          <w:ind w:left="208"/>
                          <w:rPr>
                            <w:rFonts w:ascii="Symbol" w:hAnsi="Symbol"/>
                            <w:sz w:val="28"/>
                          </w:rPr>
                        </w:pPr>
                        <w:r>
                          <w:rPr>
                            <w:i/>
                            <w:w w:val="95"/>
                            <w:position w:val="2"/>
                          </w:rPr>
                          <w:t>f</w:t>
                        </w:r>
                        <w:r>
                          <w:rPr>
                            <w:i/>
                            <w:spacing w:val="47"/>
                            <w:w w:val="95"/>
                            <w:position w:val="2"/>
                          </w:rPr>
                          <w:t xml:space="preserve"> </w:t>
                        </w:r>
                        <w:r>
                          <w:rPr>
                            <w:rFonts w:ascii="Symbol" w:hAnsi="Symbol"/>
                            <w:w w:val="95"/>
                            <w:sz w:val="28"/>
                          </w:rPr>
                          <w:t></w:t>
                        </w:r>
                        <w:r>
                          <w:rPr>
                            <w:spacing w:val="-28"/>
                            <w:w w:val="95"/>
                            <w:sz w:val="28"/>
                          </w:rPr>
                          <w:t xml:space="preserve"> </w:t>
                        </w:r>
                        <w:r>
                          <w:rPr>
                            <w:i/>
                            <w:w w:val="95"/>
                            <w:position w:val="2"/>
                          </w:rPr>
                          <w:t>x</w:t>
                        </w:r>
                        <w:r>
                          <w:rPr>
                            <w:rFonts w:ascii="Symbol" w:hAnsi="Symbol"/>
                            <w:w w:val="95"/>
                            <w:sz w:val="28"/>
                          </w:rPr>
                          <w:t></w:t>
                        </w:r>
                      </w:p>
                    </w:txbxContent>
                  </v:textbox>
                </v:shape>
                <w10:wrap anchorx="page"/>
              </v:group>
            </w:pict>
          </mc:Fallback>
        </mc:AlternateContent>
      </w:r>
      <w:r>
        <w:rPr>
          <w:noProof/>
          <w:lang w:eastAsia="ru-RU"/>
        </w:rPr>
        <mc:AlternateContent>
          <mc:Choice Requires="wpg">
            <w:drawing>
              <wp:anchor distT="0" distB="0" distL="114300" distR="114300" simplePos="0" relativeHeight="476316160" behindDoc="1" locked="0" layoutInCell="1" allowOverlap="1">
                <wp:simplePos x="0" y="0"/>
                <wp:positionH relativeFrom="page">
                  <wp:posOffset>5268595</wp:posOffset>
                </wp:positionH>
                <wp:positionV relativeFrom="paragraph">
                  <wp:posOffset>30480</wp:posOffset>
                </wp:positionV>
                <wp:extent cx="427355" cy="236855"/>
                <wp:effectExtent l="0" t="0" r="0" b="0"/>
                <wp:wrapNone/>
                <wp:docPr id="15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236855"/>
                          <a:chOff x="8297" y="48"/>
                          <a:chExt cx="673" cy="373"/>
                        </a:xfrm>
                      </wpg:grpSpPr>
                      <wps:wsp>
                        <wps:cNvPr id="151" name="AutoShape 139"/>
                        <wps:cNvSpPr>
                          <a:spLocks/>
                        </wps:cNvSpPr>
                        <wps:spPr bwMode="auto">
                          <a:xfrm>
                            <a:off x="8305" y="99"/>
                            <a:ext cx="664" cy="320"/>
                          </a:xfrm>
                          <a:custGeom>
                            <a:avLst/>
                            <a:gdLst>
                              <a:gd name="T0" fmla="+- 0 8305 8305"/>
                              <a:gd name="T1" fmla="*/ T0 w 664"/>
                              <a:gd name="T2" fmla="+- 0 315 99"/>
                              <a:gd name="T3" fmla="*/ 315 h 320"/>
                              <a:gd name="T4" fmla="+- 0 8329 8305"/>
                              <a:gd name="T5" fmla="*/ T4 w 664"/>
                              <a:gd name="T6" fmla="+- 0 298 99"/>
                              <a:gd name="T7" fmla="*/ 298 h 320"/>
                              <a:gd name="T8" fmla="+- 0 8330 8305"/>
                              <a:gd name="T9" fmla="*/ T8 w 664"/>
                              <a:gd name="T10" fmla="+- 0 298 99"/>
                              <a:gd name="T11" fmla="*/ 298 h 320"/>
                              <a:gd name="T12" fmla="+- 0 8387 8305"/>
                              <a:gd name="T13" fmla="*/ T12 w 664"/>
                              <a:gd name="T14" fmla="+- 0 418 99"/>
                              <a:gd name="T15" fmla="*/ 418 h 320"/>
                              <a:gd name="T16" fmla="+- 0 8387 8305"/>
                              <a:gd name="T17" fmla="*/ T16 w 664"/>
                              <a:gd name="T18" fmla="+- 0 419 99"/>
                              <a:gd name="T19" fmla="*/ 419 h 320"/>
                              <a:gd name="T20" fmla="+- 0 8450 8305"/>
                              <a:gd name="T21" fmla="*/ T20 w 664"/>
                              <a:gd name="T22" fmla="+- 0 99 99"/>
                              <a:gd name="T23" fmla="*/ 99 h 320"/>
                              <a:gd name="T24" fmla="+- 0 8450 8305"/>
                              <a:gd name="T25" fmla="*/ T24 w 664"/>
                              <a:gd name="T26" fmla="+- 0 99 99"/>
                              <a:gd name="T27" fmla="*/ 99 h 320"/>
                              <a:gd name="T28" fmla="+- 0 8969 8305"/>
                              <a:gd name="T29" fmla="*/ T28 w 664"/>
                              <a:gd name="T30" fmla="+- 0 99 99"/>
                              <a:gd name="T31" fmla="*/ 99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4" h="320">
                                <a:moveTo>
                                  <a:pt x="0" y="216"/>
                                </a:moveTo>
                                <a:lnTo>
                                  <a:pt x="24" y="199"/>
                                </a:lnTo>
                                <a:moveTo>
                                  <a:pt x="25" y="199"/>
                                </a:moveTo>
                                <a:lnTo>
                                  <a:pt x="82" y="319"/>
                                </a:lnTo>
                                <a:moveTo>
                                  <a:pt x="82" y="320"/>
                                </a:moveTo>
                                <a:lnTo>
                                  <a:pt x="145" y="0"/>
                                </a:lnTo>
                                <a:moveTo>
                                  <a:pt x="145" y="0"/>
                                </a:moveTo>
                                <a:lnTo>
                                  <a:pt x="664" y="0"/>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38"/>
                        <wps:cNvSpPr>
                          <a:spLocks/>
                        </wps:cNvSpPr>
                        <wps:spPr bwMode="auto">
                          <a:xfrm>
                            <a:off x="8296" y="88"/>
                            <a:ext cx="667" cy="325"/>
                          </a:xfrm>
                          <a:custGeom>
                            <a:avLst/>
                            <a:gdLst>
                              <a:gd name="T0" fmla="+- 0 8963 8297"/>
                              <a:gd name="T1" fmla="*/ T0 w 667"/>
                              <a:gd name="T2" fmla="+- 0 88 88"/>
                              <a:gd name="T3" fmla="*/ 88 h 325"/>
                              <a:gd name="T4" fmla="+- 0 8439 8297"/>
                              <a:gd name="T5" fmla="*/ T4 w 667"/>
                              <a:gd name="T6" fmla="+- 0 88 88"/>
                              <a:gd name="T7" fmla="*/ 88 h 325"/>
                              <a:gd name="T8" fmla="+- 0 8380 8297"/>
                              <a:gd name="T9" fmla="*/ T8 w 667"/>
                              <a:gd name="T10" fmla="+- 0 384 88"/>
                              <a:gd name="T11" fmla="*/ 384 h 325"/>
                              <a:gd name="T12" fmla="+- 0 8330 8297"/>
                              <a:gd name="T13" fmla="*/ T12 w 667"/>
                              <a:gd name="T14" fmla="+- 0 283 88"/>
                              <a:gd name="T15" fmla="*/ 283 h 325"/>
                              <a:gd name="T16" fmla="+- 0 8297 8297"/>
                              <a:gd name="T17" fmla="*/ T16 w 667"/>
                              <a:gd name="T18" fmla="+- 0 306 88"/>
                              <a:gd name="T19" fmla="*/ 306 h 325"/>
                              <a:gd name="T20" fmla="+- 0 8301 8297"/>
                              <a:gd name="T21" fmla="*/ T20 w 667"/>
                              <a:gd name="T22" fmla="+- 0 312 88"/>
                              <a:gd name="T23" fmla="*/ 312 h 325"/>
                              <a:gd name="T24" fmla="+- 0 8317 8297"/>
                              <a:gd name="T25" fmla="*/ T24 w 667"/>
                              <a:gd name="T26" fmla="+- 0 300 88"/>
                              <a:gd name="T27" fmla="*/ 300 h 325"/>
                              <a:gd name="T28" fmla="+- 0 8375 8297"/>
                              <a:gd name="T29" fmla="*/ T28 w 667"/>
                              <a:gd name="T30" fmla="+- 0 413 88"/>
                              <a:gd name="T31" fmla="*/ 413 h 325"/>
                              <a:gd name="T32" fmla="+- 0 8387 8297"/>
                              <a:gd name="T33" fmla="*/ T32 w 667"/>
                              <a:gd name="T34" fmla="+- 0 413 88"/>
                              <a:gd name="T35" fmla="*/ 413 h 325"/>
                              <a:gd name="T36" fmla="+- 0 8449 8297"/>
                              <a:gd name="T37" fmla="*/ T36 w 667"/>
                              <a:gd name="T38" fmla="+- 0 99 88"/>
                              <a:gd name="T39" fmla="*/ 99 h 325"/>
                              <a:gd name="T40" fmla="+- 0 8963 8297"/>
                              <a:gd name="T41" fmla="*/ T40 w 667"/>
                              <a:gd name="T42" fmla="+- 0 99 88"/>
                              <a:gd name="T43" fmla="*/ 99 h 325"/>
                              <a:gd name="T44" fmla="+- 0 8963 8297"/>
                              <a:gd name="T45" fmla="*/ T44 w 667"/>
                              <a:gd name="T46" fmla="+- 0 88 88"/>
                              <a:gd name="T47" fmla="*/ 88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7" h="325">
                                <a:moveTo>
                                  <a:pt x="666" y="0"/>
                                </a:moveTo>
                                <a:lnTo>
                                  <a:pt x="142" y="0"/>
                                </a:lnTo>
                                <a:lnTo>
                                  <a:pt x="83" y="296"/>
                                </a:lnTo>
                                <a:lnTo>
                                  <a:pt x="33" y="195"/>
                                </a:lnTo>
                                <a:lnTo>
                                  <a:pt x="0" y="218"/>
                                </a:lnTo>
                                <a:lnTo>
                                  <a:pt x="4" y="224"/>
                                </a:lnTo>
                                <a:lnTo>
                                  <a:pt x="20" y="212"/>
                                </a:lnTo>
                                <a:lnTo>
                                  <a:pt x="78" y="325"/>
                                </a:lnTo>
                                <a:lnTo>
                                  <a:pt x="90" y="325"/>
                                </a:lnTo>
                                <a:lnTo>
                                  <a:pt x="152" y="11"/>
                                </a:lnTo>
                                <a:lnTo>
                                  <a:pt x="666" y="11"/>
                                </a:lnTo>
                                <a:lnTo>
                                  <a:pt x="6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Text Box 137"/>
                        <wps:cNvSpPr txBox="1">
                          <a:spLocks noChangeArrowheads="1"/>
                        </wps:cNvSpPr>
                        <wps:spPr bwMode="auto">
                          <a:xfrm>
                            <a:off x="8296" y="47"/>
                            <a:ext cx="673"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7"/>
                                <w:ind w:left="201"/>
                                <w:rPr>
                                  <w:rFonts w:ascii="Symbol" w:hAnsi="Symbol"/>
                                  <w:sz w:val="28"/>
                                </w:rPr>
                              </w:pPr>
                              <w:r>
                                <w:rPr>
                                  <w:i/>
                                  <w:w w:val="95"/>
                                  <w:position w:val="2"/>
                                </w:rPr>
                                <w:t>f</w:t>
                              </w:r>
                              <w:r>
                                <w:rPr>
                                  <w:i/>
                                  <w:spacing w:val="39"/>
                                  <w:w w:val="95"/>
                                  <w:position w:val="2"/>
                                </w:rPr>
                                <w:t xml:space="preserve"> </w:t>
                              </w:r>
                              <w:r>
                                <w:rPr>
                                  <w:rFonts w:ascii="Symbol" w:hAnsi="Symbol"/>
                                  <w:w w:val="95"/>
                                  <w:sz w:val="28"/>
                                </w:rPr>
                                <w:t></w:t>
                              </w:r>
                              <w:r>
                                <w:rPr>
                                  <w:spacing w:val="-32"/>
                                  <w:w w:val="95"/>
                                  <w:sz w:val="28"/>
                                </w:rPr>
                                <w:t xml:space="preserve"> </w:t>
                              </w:r>
                              <w:r>
                                <w:rPr>
                                  <w:i/>
                                  <w:w w:val="95"/>
                                  <w:position w:val="2"/>
                                </w:rPr>
                                <w:t>x</w:t>
                              </w:r>
                              <w:r>
                                <w:rPr>
                                  <w:rFonts w:ascii="Symbol" w:hAnsi="Symbol"/>
                                  <w:w w:val="95"/>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33" style="position:absolute;left:0;text-align:left;margin-left:414.85pt;margin-top:2.4pt;width:33.65pt;height:18.65pt;z-index:-27000320;mso-position-horizontal-relative:page" coordorigin="8297,48" coordsize="67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">
                <v:shape id="AutoShape 139" o:spid="_x0000_s1034" style="position:absolute;left:8305;top:99;width:664;height:320;visibility:visible;mso-wrap-style:square;v-text-anchor:top" coordsize="6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" path="m,216l24,199t1,l82,319t,1l145,t,l664,e" filled="f" strokeweight=".04619mm">
                  <v:path arrowok="t" o:connecttype="custom" o:connectlocs="0,315;24,298;25,298;82,418;82,419;145,99;145,99;664,99" o:connectangles="0,0,0,0,0,0,0,0"/>
                </v:shape>
                <v:shape id="Freeform 138" o:spid="_x0000_s1035" style="position:absolute;left:8296;top:88;width:667;height:325;visibility:visible;mso-wrap-style:square;v-text-anchor:top" coordsize="6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" path="m666,l142,,83,296,33,195,,218r4,6l20,212,78,325r12,l152,11r514,l666,xe" fillcolor="black" stroked="f">
                  <v:path arrowok="t" o:connecttype="custom" o:connectlocs="666,88;142,88;83,384;33,283;0,306;4,312;20,300;78,413;90,413;152,99;666,99;666,88" o:connectangles="0,0,0,0,0,0,0,0,0,0,0,0"/>
                </v:shape>
                <v:shape id="Text Box 137" o:spid="_x0000_s1036" type="#_x0000_t202" style="position:absolute;left:8296;top:47;width:67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254BC1" w:rsidRDefault="00254BC1">
                        <w:pPr>
                          <w:spacing w:before="7"/>
                          <w:ind w:left="201"/>
                          <w:rPr>
                            <w:rFonts w:ascii="Symbol" w:hAnsi="Symbol"/>
                            <w:sz w:val="28"/>
                          </w:rPr>
                        </w:pPr>
                        <w:r>
                          <w:rPr>
                            <w:i/>
                            <w:w w:val="95"/>
                            <w:position w:val="2"/>
                          </w:rPr>
                          <w:t>f</w:t>
                        </w:r>
                        <w:r>
                          <w:rPr>
                            <w:i/>
                            <w:spacing w:val="39"/>
                            <w:w w:val="95"/>
                            <w:position w:val="2"/>
                          </w:rPr>
                          <w:t xml:space="preserve"> </w:t>
                        </w:r>
                        <w:r>
                          <w:rPr>
                            <w:rFonts w:ascii="Symbol" w:hAnsi="Symbol"/>
                            <w:w w:val="95"/>
                            <w:sz w:val="28"/>
                          </w:rPr>
                          <w:t></w:t>
                        </w:r>
                        <w:r>
                          <w:rPr>
                            <w:spacing w:val="-32"/>
                            <w:w w:val="95"/>
                            <w:sz w:val="28"/>
                          </w:rPr>
                          <w:t xml:space="preserve"> </w:t>
                        </w:r>
                        <w:r>
                          <w:rPr>
                            <w:i/>
                            <w:w w:val="95"/>
                            <w:position w:val="2"/>
                          </w:rPr>
                          <w:t>x</w:t>
                        </w:r>
                        <w:r>
                          <w:rPr>
                            <w:rFonts w:ascii="Symbol" w:hAnsi="Symbol"/>
                            <w:w w:val="95"/>
                            <w:sz w:val="28"/>
                          </w:rPr>
                          <w:t></w:t>
                        </w:r>
                      </w:p>
                    </w:txbxContent>
                  </v:textbox>
                </v:shape>
                <w10:wrap anchorx="page"/>
              </v:group>
            </w:pict>
          </mc:Fallback>
        </mc:AlternateContent>
      </w:r>
      <w:r>
        <w:rPr>
          <w:noProof/>
          <w:lang w:eastAsia="ru-RU"/>
        </w:rPr>
        <mc:AlternateContent>
          <mc:Choice Requires="wpg">
            <w:drawing>
              <wp:anchor distT="0" distB="0" distL="114300" distR="114300" simplePos="0" relativeHeight="476316672" behindDoc="1" locked="0" layoutInCell="1" allowOverlap="1">
                <wp:simplePos x="0" y="0"/>
                <wp:positionH relativeFrom="page">
                  <wp:posOffset>5852160</wp:posOffset>
                </wp:positionH>
                <wp:positionV relativeFrom="paragraph">
                  <wp:posOffset>30480</wp:posOffset>
                </wp:positionV>
                <wp:extent cx="415290" cy="236855"/>
                <wp:effectExtent l="0" t="0" r="0" b="0"/>
                <wp:wrapNone/>
                <wp:docPr id="14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236855"/>
                          <a:chOff x="9216" y="48"/>
                          <a:chExt cx="654" cy="373"/>
                        </a:xfrm>
                      </wpg:grpSpPr>
                      <wps:wsp>
                        <wps:cNvPr id="147" name="AutoShape 135"/>
                        <wps:cNvSpPr>
                          <a:spLocks/>
                        </wps:cNvSpPr>
                        <wps:spPr bwMode="auto">
                          <a:xfrm>
                            <a:off x="9224" y="99"/>
                            <a:ext cx="645" cy="320"/>
                          </a:xfrm>
                          <a:custGeom>
                            <a:avLst/>
                            <a:gdLst>
                              <a:gd name="T0" fmla="+- 0 9224 9224"/>
                              <a:gd name="T1" fmla="*/ T0 w 645"/>
                              <a:gd name="T2" fmla="+- 0 315 99"/>
                              <a:gd name="T3" fmla="*/ 315 h 320"/>
                              <a:gd name="T4" fmla="+- 0 9249 9224"/>
                              <a:gd name="T5" fmla="*/ T4 w 645"/>
                              <a:gd name="T6" fmla="+- 0 298 99"/>
                              <a:gd name="T7" fmla="*/ 298 h 320"/>
                              <a:gd name="T8" fmla="+- 0 9249 9224"/>
                              <a:gd name="T9" fmla="*/ T8 w 645"/>
                              <a:gd name="T10" fmla="+- 0 298 99"/>
                              <a:gd name="T11" fmla="*/ 298 h 320"/>
                              <a:gd name="T12" fmla="+- 0 9306 9224"/>
                              <a:gd name="T13" fmla="*/ T12 w 645"/>
                              <a:gd name="T14" fmla="+- 0 418 99"/>
                              <a:gd name="T15" fmla="*/ 418 h 320"/>
                              <a:gd name="T16" fmla="+- 0 9306 9224"/>
                              <a:gd name="T17" fmla="*/ T16 w 645"/>
                              <a:gd name="T18" fmla="+- 0 419 99"/>
                              <a:gd name="T19" fmla="*/ 419 h 320"/>
                              <a:gd name="T20" fmla="+- 0 9369 9224"/>
                              <a:gd name="T21" fmla="*/ T20 w 645"/>
                              <a:gd name="T22" fmla="+- 0 99 99"/>
                              <a:gd name="T23" fmla="*/ 99 h 320"/>
                              <a:gd name="T24" fmla="+- 0 9369 9224"/>
                              <a:gd name="T25" fmla="*/ T24 w 645"/>
                              <a:gd name="T26" fmla="+- 0 99 99"/>
                              <a:gd name="T27" fmla="*/ 99 h 320"/>
                              <a:gd name="T28" fmla="+- 0 9869 9224"/>
                              <a:gd name="T29" fmla="*/ T28 w 645"/>
                              <a:gd name="T30" fmla="+- 0 99 99"/>
                              <a:gd name="T31" fmla="*/ 99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5" h="320">
                                <a:moveTo>
                                  <a:pt x="0" y="216"/>
                                </a:moveTo>
                                <a:lnTo>
                                  <a:pt x="25" y="199"/>
                                </a:lnTo>
                                <a:moveTo>
                                  <a:pt x="25" y="199"/>
                                </a:moveTo>
                                <a:lnTo>
                                  <a:pt x="82" y="319"/>
                                </a:lnTo>
                                <a:moveTo>
                                  <a:pt x="82" y="320"/>
                                </a:moveTo>
                                <a:lnTo>
                                  <a:pt x="145" y="0"/>
                                </a:lnTo>
                                <a:moveTo>
                                  <a:pt x="145" y="0"/>
                                </a:moveTo>
                                <a:lnTo>
                                  <a:pt x="645" y="0"/>
                                </a:lnTo>
                              </a:path>
                            </a:pathLst>
                          </a:custGeom>
                          <a:noFill/>
                          <a:ln w="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34"/>
                        <wps:cNvSpPr>
                          <a:spLocks/>
                        </wps:cNvSpPr>
                        <wps:spPr bwMode="auto">
                          <a:xfrm>
                            <a:off x="9215" y="88"/>
                            <a:ext cx="648" cy="325"/>
                          </a:xfrm>
                          <a:custGeom>
                            <a:avLst/>
                            <a:gdLst>
                              <a:gd name="T0" fmla="+- 0 9864 9216"/>
                              <a:gd name="T1" fmla="*/ T0 w 648"/>
                              <a:gd name="T2" fmla="+- 0 88 88"/>
                              <a:gd name="T3" fmla="*/ 88 h 325"/>
                              <a:gd name="T4" fmla="+- 0 9358 9216"/>
                              <a:gd name="T5" fmla="*/ T4 w 648"/>
                              <a:gd name="T6" fmla="+- 0 88 88"/>
                              <a:gd name="T7" fmla="*/ 88 h 325"/>
                              <a:gd name="T8" fmla="+- 0 9300 9216"/>
                              <a:gd name="T9" fmla="*/ T8 w 648"/>
                              <a:gd name="T10" fmla="+- 0 384 88"/>
                              <a:gd name="T11" fmla="*/ 384 h 325"/>
                              <a:gd name="T12" fmla="+- 0 9249 9216"/>
                              <a:gd name="T13" fmla="*/ T12 w 648"/>
                              <a:gd name="T14" fmla="+- 0 283 88"/>
                              <a:gd name="T15" fmla="*/ 283 h 325"/>
                              <a:gd name="T16" fmla="+- 0 9216 9216"/>
                              <a:gd name="T17" fmla="*/ T16 w 648"/>
                              <a:gd name="T18" fmla="+- 0 306 88"/>
                              <a:gd name="T19" fmla="*/ 306 h 325"/>
                              <a:gd name="T20" fmla="+- 0 9220 9216"/>
                              <a:gd name="T21" fmla="*/ T20 w 648"/>
                              <a:gd name="T22" fmla="+- 0 312 88"/>
                              <a:gd name="T23" fmla="*/ 312 h 325"/>
                              <a:gd name="T24" fmla="+- 0 9236 9216"/>
                              <a:gd name="T25" fmla="*/ T24 w 648"/>
                              <a:gd name="T26" fmla="+- 0 300 88"/>
                              <a:gd name="T27" fmla="*/ 300 h 325"/>
                              <a:gd name="T28" fmla="+- 0 9294 9216"/>
                              <a:gd name="T29" fmla="*/ T28 w 648"/>
                              <a:gd name="T30" fmla="+- 0 413 88"/>
                              <a:gd name="T31" fmla="*/ 413 h 325"/>
                              <a:gd name="T32" fmla="+- 0 9306 9216"/>
                              <a:gd name="T33" fmla="*/ T32 w 648"/>
                              <a:gd name="T34" fmla="+- 0 413 88"/>
                              <a:gd name="T35" fmla="*/ 413 h 325"/>
                              <a:gd name="T36" fmla="+- 0 9368 9216"/>
                              <a:gd name="T37" fmla="*/ T36 w 648"/>
                              <a:gd name="T38" fmla="+- 0 99 88"/>
                              <a:gd name="T39" fmla="*/ 99 h 325"/>
                              <a:gd name="T40" fmla="+- 0 9864 9216"/>
                              <a:gd name="T41" fmla="*/ T40 w 648"/>
                              <a:gd name="T42" fmla="+- 0 99 88"/>
                              <a:gd name="T43" fmla="*/ 99 h 325"/>
                              <a:gd name="T44" fmla="+- 0 9864 9216"/>
                              <a:gd name="T45" fmla="*/ T44 w 648"/>
                              <a:gd name="T46" fmla="+- 0 88 88"/>
                              <a:gd name="T47" fmla="*/ 88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8" h="325">
                                <a:moveTo>
                                  <a:pt x="648" y="0"/>
                                </a:moveTo>
                                <a:lnTo>
                                  <a:pt x="142" y="0"/>
                                </a:lnTo>
                                <a:lnTo>
                                  <a:pt x="84" y="296"/>
                                </a:lnTo>
                                <a:lnTo>
                                  <a:pt x="33" y="195"/>
                                </a:lnTo>
                                <a:lnTo>
                                  <a:pt x="0" y="218"/>
                                </a:lnTo>
                                <a:lnTo>
                                  <a:pt x="4" y="224"/>
                                </a:lnTo>
                                <a:lnTo>
                                  <a:pt x="20" y="212"/>
                                </a:lnTo>
                                <a:lnTo>
                                  <a:pt x="78" y="325"/>
                                </a:lnTo>
                                <a:lnTo>
                                  <a:pt x="90" y="325"/>
                                </a:lnTo>
                                <a:lnTo>
                                  <a:pt x="152" y="11"/>
                                </a:lnTo>
                                <a:lnTo>
                                  <a:pt x="648" y="11"/>
                                </a:lnTo>
                                <a:lnTo>
                                  <a:pt x="6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Text Box 133"/>
                        <wps:cNvSpPr txBox="1">
                          <a:spLocks noChangeArrowheads="1"/>
                        </wps:cNvSpPr>
                        <wps:spPr bwMode="auto">
                          <a:xfrm>
                            <a:off x="9215" y="47"/>
                            <a:ext cx="654"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7"/>
                                <w:ind w:left="166"/>
                                <w:rPr>
                                  <w:rFonts w:ascii="Symbol" w:hAnsi="Symbol"/>
                                  <w:sz w:val="28"/>
                                </w:rPr>
                              </w:pPr>
                              <w:r>
                                <w:rPr>
                                  <w:i/>
                                  <w:w w:val="95"/>
                                  <w:position w:val="2"/>
                                </w:rPr>
                                <w:t>g</w:t>
                              </w:r>
                              <w:r>
                                <w:rPr>
                                  <w:i/>
                                  <w:spacing w:val="3"/>
                                  <w:w w:val="95"/>
                                  <w:position w:val="2"/>
                                </w:rPr>
                                <w:t xml:space="preserve"> </w:t>
                              </w:r>
                              <w:r>
                                <w:rPr>
                                  <w:rFonts w:ascii="Symbol" w:hAnsi="Symbol"/>
                                  <w:w w:val="95"/>
                                  <w:sz w:val="28"/>
                                </w:rPr>
                                <w:t></w:t>
                              </w:r>
                              <w:r>
                                <w:rPr>
                                  <w:spacing w:val="-29"/>
                                  <w:w w:val="95"/>
                                  <w:sz w:val="28"/>
                                </w:rPr>
                                <w:t xml:space="preserve"> </w:t>
                              </w:r>
                              <w:r>
                                <w:rPr>
                                  <w:i/>
                                  <w:w w:val="95"/>
                                  <w:position w:val="2"/>
                                </w:rPr>
                                <w:t>x</w:t>
                              </w:r>
                              <w:r>
                                <w:rPr>
                                  <w:rFonts w:ascii="Symbol" w:hAnsi="Symbol"/>
                                  <w:w w:val="95"/>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37" style="position:absolute;left:0;text-align:left;margin-left:460.8pt;margin-top:2.4pt;width:32.7pt;height:18.65pt;z-index:-26999808;mso-position-horizontal-relative:page" coordorigin="9216,48" coordsize="65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">
                <v:shape id="AutoShape 135" o:spid="_x0000_s1038" style="position:absolute;left:9224;top:99;width:645;height:320;visibility:visible;mso-wrap-style:square;v-text-anchor:top" coordsize="64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" path="m,216l25,199t,l82,319t,1l145,t,l645,e" filled="f" strokeweight=".04619mm">
                  <v:path arrowok="t" o:connecttype="custom" o:connectlocs="0,315;25,298;25,298;82,418;82,419;145,99;145,99;645,99" o:connectangles="0,0,0,0,0,0,0,0"/>
                </v:shape>
                <v:shape id="Freeform 134" o:spid="_x0000_s1039" style="position:absolute;left:9215;top:88;width:648;height:325;visibility:visible;mso-wrap-style:square;v-text-anchor:top" coordsize="64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" path="m648,l142,,84,296,33,195,,218r4,6l20,212,78,325r12,l152,11r496,l648,xe" fillcolor="black" stroked="f">
                  <v:path arrowok="t" o:connecttype="custom" o:connectlocs="648,88;142,88;84,384;33,283;0,306;4,312;20,300;78,413;90,413;152,99;648,99;648,88" o:connectangles="0,0,0,0,0,0,0,0,0,0,0,0"/>
                </v:shape>
                <v:shape id="Text Box 133" o:spid="_x0000_s1040" type="#_x0000_t202" style="position:absolute;left:9215;top:47;width:654;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254BC1" w:rsidRDefault="00254BC1">
                        <w:pPr>
                          <w:spacing w:before="7"/>
                          <w:ind w:left="166"/>
                          <w:rPr>
                            <w:rFonts w:ascii="Symbol" w:hAnsi="Symbol"/>
                            <w:sz w:val="28"/>
                          </w:rPr>
                        </w:pPr>
                        <w:r>
                          <w:rPr>
                            <w:i/>
                            <w:w w:val="95"/>
                            <w:position w:val="2"/>
                          </w:rPr>
                          <w:t>g</w:t>
                        </w:r>
                        <w:r>
                          <w:rPr>
                            <w:i/>
                            <w:spacing w:val="3"/>
                            <w:w w:val="95"/>
                            <w:position w:val="2"/>
                          </w:rPr>
                          <w:t xml:space="preserve"> </w:t>
                        </w:r>
                        <w:r>
                          <w:rPr>
                            <w:rFonts w:ascii="Symbol" w:hAnsi="Symbol"/>
                            <w:w w:val="95"/>
                            <w:sz w:val="28"/>
                          </w:rPr>
                          <w:t></w:t>
                        </w:r>
                        <w:r>
                          <w:rPr>
                            <w:spacing w:val="-29"/>
                            <w:w w:val="95"/>
                            <w:sz w:val="28"/>
                          </w:rPr>
                          <w:t xml:space="preserve"> </w:t>
                        </w:r>
                        <w:r>
                          <w:rPr>
                            <w:i/>
                            <w:w w:val="95"/>
                            <w:position w:val="2"/>
                          </w:rPr>
                          <w:t>x</w:t>
                        </w:r>
                        <w:r>
                          <w:rPr>
                            <w:rFonts w:ascii="Symbol" w:hAnsi="Symbol"/>
                            <w:w w:val="95"/>
                            <w:sz w:val="28"/>
                          </w:rPr>
                          <w:t></w:t>
                        </w:r>
                      </w:p>
                    </w:txbxContent>
                  </v:textbox>
                </v:shape>
                <w10:wrap anchorx="page"/>
              </v:group>
            </w:pict>
          </mc:Fallback>
        </mc:AlternateContent>
      </w:r>
      <w:r w:rsidR="00933899">
        <w:t>Простейшие иррациональные уравнения вида</w:t>
      </w:r>
      <w:r w:rsidR="00933899">
        <w:rPr>
          <w:spacing w:val="1"/>
        </w:rPr>
        <w:t xml:space="preserve"> </w:t>
      </w:r>
      <w:r w:rsidR="00933899">
        <w:t>Уравнения</w:t>
      </w:r>
      <w:r w:rsidR="00933899">
        <w:rPr>
          <w:spacing w:val="4"/>
        </w:rPr>
        <w:t xml:space="preserve"> </w:t>
      </w:r>
      <w:r w:rsidR="00933899">
        <w:t>вида</w:t>
      </w:r>
      <w:r w:rsidR="00933899">
        <w:rPr>
          <w:spacing w:val="-19"/>
        </w:rPr>
        <w:t xml:space="preserve"> </w:t>
      </w:r>
      <w:r w:rsidR="00933899">
        <w:rPr>
          <w:i/>
          <w:position w:val="5"/>
          <w:sz w:val="24"/>
        </w:rPr>
        <w:t>x</w:t>
      </w:r>
      <w:r w:rsidR="00933899">
        <w:rPr>
          <w:i/>
          <w:position w:val="16"/>
          <w:sz w:val="19"/>
        </w:rPr>
        <w:t>n</w:t>
      </w:r>
      <w:r w:rsidR="00933899">
        <w:rPr>
          <w:i/>
          <w:spacing w:val="36"/>
          <w:position w:val="16"/>
          <w:sz w:val="19"/>
        </w:rPr>
        <w:t xml:space="preserve"> </w:t>
      </w:r>
      <w:r w:rsidR="00933899">
        <w:rPr>
          <w:rFonts w:ascii="Symbol" w:hAnsi="Symbol"/>
          <w:position w:val="5"/>
          <w:sz w:val="24"/>
        </w:rPr>
        <w:t></w:t>
      </w:r>
      <w:r w:rsidR="00933899">
        <w:rPr>
          <w:spacing w:val="-5"/>
          <w:position w:val="5"/>
          <w:sz w:val="24"/>
        </w:rPr>
        <w:t xml:space="preserve"> </w:t>
      </w:r>
      <w:r w:rsidR="00933899">
        <w:rPr>
          <w:i/>
          <w:position w:val="5"/>
          <w:sz w:val="24"/>
        </w:rPr>
        <w:t>a</w:t>
      </w:r>
      <w:r w:rsidR="00933899">
        <w:rPr>
          <w:i/>
          <w:spacing w:val="-15"/>
          <w:position w:val="5"/>
          <w:sz w:val="24"/>
        </w:rPr>
        <w:t xml:space="preserve"> </w:t>
      </w:r>
      <w:r w:rsidR="00933899">
        <w:t>.Уравнения</w:t>
      </w:r>
      <w:r w:rsidR="00933899">
        <w:rPr>
          <w:spacing w:val="4"/>
        </w:rPr>
        <w:t xml:space="preserve"> </w:t>
      </w:r>
      <w:r w:rsidR="00933899">
        <w:t>в</w:t>
      </w:r>
      <w:r w:rsidR="00933899">
        <w:rPr>
          <w:spacing w:val="2"/>
        </w:rPr>
        <w:t xml:space="preserve"> </w:t>
      </w:r>
      <w:r w:rsidR="00933899">
        <w:t>целых</w:t>
      </w:r>
      <w:r w:rsidR="00933899">
        <w:rPr>
          <w:spacing w:val="5"/>
        </w:rPr>
        <w:t xml:space="preserve"> </w:t>
      </w:r>
      <w:r w:rsidR="00933899">
        <w:t>числах.</w:t>
      </w:r>
      <w:r w:rsidR="00933899">
        <w:rPr>
          <w:spacing w:val="-67"/>
        </w:rPr>
        <w:t xml:space="preserve"> </w:t>
      </w:r>
      <w:r w:rsidR="00933899">
        <w:t>Системы</w:t>
      </w:r>
      <w:r w:rsidR="00933899">
        <w:rPr>
          <w:spacing w:val="-1"/>
        </w:rPr>
        <w:t xml:space="preserve"> </w:t>
      </w:r>
      <w:r w:rsidR="00933899">
        <w:t>уравнений</w:t>
      </w:r>
    </w:p>
    <w:p w:rsidR="00144573" w:rsidRDefault="00933899">
      <w:pPr>
        <w:tabs>
          <w:tab w:val="left" w:pos="1589"/>
          <w:tab w:val="left" w:pos="2486"/>
        </w:tabs>
        <w:spacing w:before="99"/>
        <w:ind w:left="334"/>
        <w:rPr>
          <w:sz w:val="28"/>
        </w:rPr>
      </w:pPr>
      <w:r>
        <w:br w:type="column"/>
      </w:r>
      <w:r>
        <w:rPr>
          <w:rFonts w:ascii="Symbol" w:hAnsi="Symbol"/>
          <w:w w:val="105"/>
        </w:rPr>
        <w:lastRenderedPageBreak/>
        <w:t></w:t>
      </w:r>
      <w:r>
        <w:rPr>
          <w:spacing w:val="-2"/>
          <w:w w:val="105"/>
        </w:rPr>
        <w:t xml:space="preserve"> </w:t>
      </w:r>
      <w:r>
        <w:rPr>
          <w:i/>
          <w:w w:val="105"/>
        </w:rPr>
        <w:t>a</w:t>
      </w:r>
      <w:r>
        <w:rPr>
          <w:i/>
          <w:spacing w:val="-24"/>
          <w:w w:val="105"/>
        </w:rPr>
        <w:t xml:space="preserve"> </w:t>
      </w:r>
      <w:r>
        <w:rPr>
          <w:w w:val="105"/>
          <w:position w:val="-14"/>
          <w:sz w:val="28"/>
        </w:rPr>
        <w:t>,</w:t>
      </w:r>
      <w:r>
        <w:rPr>
          <w:w w:val="105"/>
          <w:position w:val="-14"/>
          <w:sz w:val="28"/>
        </w:rPr>
        <w:tab/>
      </w:r>
      <w:r>
        <w:rPr>
          <w:rFonts w:ascii="Symbol" w:hAnsi="Symbol"/>
          <w:w w:val="110"/>
        </w:rPr>
        <w:t></w:t>
      </w:r>
      <w:r>
        <w:rPr>
          <w:w w:val="110"/>
        </w:rPr>
        <w:tab/>
      </w:r>
      <w:r>
        <w:rPr>
          <w:w w:val="110"/>
          <w:position w:val="-14"/>
          <w:sz w:val="28"/>
        </w:rPr>
        <w:t>.</w:t>
      </w:r>
    </w:p>
    <w:p w:rsidR="00144573" w:rsidRDefault="00144573">
      <w:pPr>
        <w:rPr>
          <w:sz w:val="28"/>
        </w:rPr>
        <w:sectPr w:rsidR="00144573">
          <w:type w:val="continuous"/>
          <w:pgSz w:w="11910" w:h="16840"/>
          <w:pgMar w:top="260" w:right="120" w:bottom="280" w:left="740" w:header="720" w:footer="720" w:gutter="0"/>
          <w:cols w:num="2" w:space="720" w:equalWidth="0">
            <w:col w:w="6657" w:space="40"/>
            <w:col w:w="4353"/>
          </w:cols>
        </w:sectPr>
      </w:pPr>
    </w:p>
    <w:p w:rsidR="00144573" w:rsidRDefault="00933899">
      <w:pPr>
        <w:pStyle w:val="a3"/>
        <w:spacing w:line="276" w:lineRule="auto"/>
        <w:ind w:right="449"/>
      </w:pPr>
      <w:r>
        <w:lastRenderedPageBreak/>
        <w:t>Уравнение с двумя переменными. Линейное уравнение с двумя переменными.</w:t>
      </w:r>
      <w:r>
        <w:rPr>
          <w:spacing w:val="1"/>
        </w:rPr>
        <w:t xml:space="preserve"> </w:t>
      </w:r>
      <w:r>
        <w:t>Прямая</w:t>
      </w:r>
      <w:r>
        <w:rPr>
          <w:spacing w:val="1"/>
        </w:rPr>
        <w:t xml:space="preserve"> </w:t>
      </w:r>
      <w:r>
        <w:t>как</w:t>
      </w:r>
      <w:r>
        <w:rPr>
          <w:spacing w:val="1"/>
        </w:rPr>
        <w:t xml:space="preserve"> </w:t>
      </w:r>
      <w:r>
        <w:t>графическая</w:t>
      </w:r>
      <w:r>
        <w:rPr>
          <w:spacing w:val="1"/>
        </w:rPr>
        <w:t xml:space="preserve"> </w:t>
      </w:r>
      <w:r>
        <w:t>интерпретация</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67"/>
        </w:rPr>
        <w:t xml:space="preserve"> </w:t>
      </w:r>
      <w:r>
        <w:t>переменными.</w:t>
      </w:r>
    </w:p>
    <w:p w:rsidR="00144573" w:rsidRDefault="00933899">
      <w:pPr>
        <w:pStyle w:val="a3"/>
        <w:spacing w:before="190"/>
        <w:jc w:val="left"/>
      </w:pPr>
      <w:r>
        <w:t>Понятие</w:t>
      </w:r>
      <w:r>
        <w:rPr>
          <w:spacing w:val="-4"/>
        </w:rPr>
        <w:t xml:space="preserve"> </w:t>
      </w:r>
      <w:r>
        <w:t>системы</w:t>
      </w:r>
      <w:r>
        <w:rPr>
          <w:spacing w:val="-3"/>
        </w:rPr>
        <w:t xml:space="preserve"> </w:t>
      </w:r>
      <w:r>
        <w:t>уравнений.</w:t>
      </w:r>
      <w:r>
        <w:rPr>
          <w:spacing w:val="-4"/>
        </w:rPr>
        <w:t xml:space="preserve"> </w:t>
      </w:r>
      <w:r>
        <w:t>Решение</w:t>
      </w:r>
      <w:r>
        <w:rPr>
          <w:spacing w:val="-3"/>
        </w:rPr>
        <w:t xml:space="preserve"> </w:t>
      </w:r>
      <w:r>
        <w:t>системы</w:t>
      </w:r>
      <w:r>
        <w:rPr>
          <w:spacing w:val="-3"/>
        </w:rPr>
        <w:t xml:space="preserve"> </w:t>
      </w:r>
      <w:r>
        <w:t>уравнений.</w:t>
      </w:r>
    </w:p>
    <w:p w:rsidR="00144573" w:rsidRDefault="00933899">
      <w:pPr>
        <w:pStyle w:val="a3"/>
        <w:tabs>
          <w:tab w:val="left" w:pos="1940"/>
          <w:tab w:val="left" w:pos="3266"/>
          <w:tab w:val="left" w:pos="4387"/>
          <w:tab w:val="left" w:pos="5873"/>
          <w:tab w:val="left" w:pos="7432"/>
          <w:tab w:val="left" w:pos="7849"/>
          <w:tab w:val="left" w:pos="8864"/>
        </w:tabs>
        <w:spacing w:before="247" w:line="276" w:lineRule="auto"/>
        <w:ind w:right="444"/>
        <w:jc w:val="left"/>
      </w:pPr>
      <w:r>
        <w:t>Методы</w:t>
      </w:r>
      <w:r>
        <w:tab/>
        <w:t>решения</w:t>
      </w:r>
      <w:r>
        <w:tab/>
        <w:t>систем</w:t>
      </w:r>
      <w:r>
        <w:tab/>
        <w:t>линейных</w:t>
      </w:r>
      <w:r>
        <w:tab/>
        <w:t>уравнений</w:t>
      </w:r>
      <w:r>
        <w:tab/>
        <w:t>с</w:t>
      </w:r>
      <w:r>
        <w:tab/>
        <w:t>двумя</w:t>
      </w:r>
      <w:r>
        <w:tab/>
        <w:t>переменными:</w:t>
      </w:r>
      <w:r>
        <w:rPr>
          <w:spacing w:val="-67"/>
        </w:rPr>
        <w:t xml:space="preserve"> </w:t>
      </w:r>
      <w:r>
        <w:t>графический</w:t>
      </w:r>
      <w:r>
        <w:rPr>
          <w:spacing w:val="-1"/>
        </w:rPr>
        <w:t xml:space="preserve"> </w:t>
      </w:r>
      <w:r>
        <w:t>метод,</w:t>
      </w:r>
      <w:r>
        <w:rPr>
          <w:spacing w:val="-1"/>
        </w:rPr>
        <w:t xml:space="preserve"> </w:t>
      </w:r>
      <w:r>
        <w:t>метод</w:t>
      </w:r>
      <w:r>
        <w:rPr>
          <w:spacing w:val="1"/>
        </w:rPr>
        <w:t xml:space="preserve"> </w:t>
      </w:r>
      <w:r>
        <w:t>сложения,</w:t>
      </w:r>
      <w:r>
        <w:rPr>
          <w:spacing w:val="-1"/>
        </w:rPr>
        <w:t xml:space="preserve"> </w:t>
      </w:r>
      <w:r>
        <w:t>метод</w:t>
      </w:r>
      <w:r>
        <w:rPr>
          <w:spacing w:val="-2"/>
        </w:rPr>
        <w:t xml:space="preserve"> </w:t>
      </w:r>
      <w:r>
        <w:t>подстановки.</w:t>
      </w:r>
    </w:p>
    <w:p w:rsidR="00144573" w:rsidRDefault="00933899">
      <w:pPr>
        <w:pStyle w:val="a3"/>
        <w:spacing w:before="201" w:line="424" w:lineRule="auto"/>
        <w:ind w:right="4933"/>
        <w:jc w:val="left"/>
      </w:pPr>
      <w:r>
        <w:t>Системы линейных уравнений с параметром.</w:t>
      </w:r>
      <w:r>
        <w:rPr>
          <w:spacing w:val="-67"/>
        </w:rPr>
        <w:t xml:space="preserve"> </w:t>
      </w:r>
      <w:r>
        <w:t>Неравенства</w:t>
      </w:r>
    </w:p>
    <w:p w:rsidR="00144573" w:rsidRDefault="00933899">
      <w:pPr>
        <w:pStyle w:val="a3"/>
        <w:spacing w:line="278" w:lineRule="auto"/>
        <w:jc w:val="left"/>
      </w:pPr>
      <w:r>
        <w:t>Числовые</w:t>
      </w:r>
      <w:r>
        <w:rPr>
          <w:spacing w:val="12"/>
        </w:rPr>
        <w:t xml:space="preserve"> </w:t>
      </w:r>
      <w:r>
        <w:t>неравенства.</w:t>
      </w:r>
      <w:r>
        <w:rPr>
          <w:spacing w:val="15"/>
        </w:rPr>
        <w:t xml:space="preserve"> </w:t>
      </w:r>
      <w:r>
        <w:t>Свойства</w:t>
      </w:r>
      <w:r>
        <w:rPr>
          <w:spacing w:val="11"/>
        </w:rPr>
        <w:t xml:space="preserve"> </w:t>
      </w:r>
      <w:r>
        <w:t>числовых</w:t>
      </w:r>
      <w:r>
        <w:rPr>
          <w:spacing w:val="14"/>
        </w:rPr>
        <w:t xml:space="preserve"> </w:t>
      </w:r>
      <w:r>
        <w:t>неравенств.</w:t>
      </w:r>
      <w:r>
        <w:rPr>
          <w:spacing w:val="13"/>
        </w:rPr>
        <w:t xml:space="preserve"> </w:t>
      </w:r>
      <w:r>
        <w:t>Проверка</w:t>
      </w:r>
      <w:r>
        <w:rPr>
          <w:spacing w:val="13"/>
        </w:rPr>
        <w:t xml:space="preserve"> </w:t>
      </w:r>
      <w:r>
        <w:t>справедливости</w:t>
      </w:r>
      <w:r>
        <w:rPr>
          <w:spacing w:val="-67"/>
        </w:rPr>
        <w:t xml:space="preserve"> </w:t>
      </w:r>
      <w:r>
        <w:t>неравенств</w:t>
      </w:r>
      <w:r>
        <w:rPr>
          <w:spacing w:val="-3"/>
        </w:rPr>
        <w:t xml:space="preserve"> </w:t>
      </w:r>
      <w:r>
        <w:t>при заданных</w:t>
      </w:r>
      <w:r>
        <w:rPr>
          <w:spacing w:val="1"/>
        </w:rPr>
        <w:t xml:space="preserve"> </w:t>
      </w:r>
      <w:r>
        <w:t>значениях переменных.</w:t>
      </w:r>
    </w:p>
    <w:p w:rsidR="00144573" w:rsidRDefault="00933899">
      <w:pPr>
        <w:pStyle w:val="a3"/>
        <w:tabs>
          <w:tab w:val="left" w:pos="2475"/>
          <w:tab w:val="left" w:pos="2881"/>
          <w:tab w:val="left" w:pos="4660"/>
          <w:tab w:val="left" w:pos="5919"/>
          <w:tab w:val="left" w:pos="6348"/>
          <w:tab w:val="left" w:pos="7816"/>
          <w:tab w:val="left" w:pos="9616"/>
        </w:tabs>
        <w:spacing w:before="194" w:line="276" w:lineRule="auto"/>
        <w:ind w:right="445"/>
        <w:jc w:val="left"/>
      </w:pPr>
      <w:r>
        <w:t>Неравенство</w:t>
      </w:r>
      <w:r>
        <w:tab/>
        <w:t>с</w:t>
      </w:r>
      <w:r>
        <w:tab/>
        <w:t>переменной.</w:t>
      </w:r>
      <w:r>
        <w:tab/>
        <w:t>Строгие</w:t>
      </w:r>
      <w:r>
        <w:tab/>
        <w:t>и</w:t>
      </w:r>
      <w:r>
        <w:tab/>
        <w:t>нестрогие</w:t>
      </w:r>
      <w:r>
        <w:tab/>
        <w:t>неравенства.</w:t>
      </w:r>
      <w:r>
        <w:tab/>
      </w:r>
      <w:r>
        <w:rPr>
          <w:spacing w:val="-1"/>
        </w:rPr>
        <w:t>Область</w:t>
      </w:r>
      <w:r>
        <w:rPr>
          <w:spacing w:val="-67"/>
        </w:rPr>
        <w:t xml:space="preserve"> </w:t>
      </w:r>
      <w:r>
        <w:t>определения</w:t>
      </w:r>
      <w:r>
        <w:rPr>
          <w:spacing w:val="-4"/>
        </w:rPr>
        <w:t xml:space="preserve"> </w:t>
      </w:r>
      <w:r>
        <w:t>неравенства</w:t>
      </w:r>
      <w:r>
        <w:rPr>
          <w:spacing w:val="-2"/>
        </w:rPr>
        <w:t xml:space="preserve"> </w:t>
      </w:r>
      <w:r>
        <w:t>(область</w:t>
      </w:r>
      <w:r>
        <w:rPr>
          <w:spacing w:val="-5"/>
        </w:rPr>
        <w:t xml:space="preserve"> </w:t>
      </w:r>
      <w:r>
        <w:t>допустимых значений</w:t>
      </w:r>
      <w:r>
        <w:rPr>
          <w:spacing w:val="-1"/>
        </w:rPr>
        <w:t xml:space="preserve"> </w:t>
      </w:r>
      <w:r>
        <w:t>переменной).</w:t>
      </w:r>
    </w:p>
    <w:p w:rsidR="00144573" w:rsidRDefault="00933899">
      <w:pPr>
        <w:pStyle w:val="a3"/>
        <w:spacing w:before="200"/>
        <w:jc w:val="left"/>
      </w:pPr>
      <w:r>
        <w:t>Решение</w:t>
      </w:r>
      <w:r>
        <w:rPr>
          <w:spacing w:val="-3"/>
        </w:rPr>
        <w:t xml:space="preserve"> </w:t>
      </w:r>
      <w:r>
        <w:t>линейных</w:t>
      </w:r>
      <w:r>
        <w:rPr>
          <w:spacing w:val="-6"/>
        </w:rPr>
        <w:t xml:space="preserve"> </w:t>
      </w:r>
      <w:r>
        <w:t>неравенств.</w:t>
      </w:r>
    </w:p>
    <w:p w:rsidR="00144573" w:rsidRDefault="00933899">
      <w:pPr>
        <w:pStyle w:val="a3"/>
        <w:spacing w:before="250" w:line="276" w:lineRule="auto"/>
        <w:ind w:right="445"/>
      </w:pPr>
      <w:r>
        <w:t>Квадратное</w:t>
      </w:r>
      <w:r>
        <w:rPr>
          <w:spacing w:val="1"/>
        </w:rPr>
        <w:t xml:space="preserve"> </w:t>
      </w:r>
      <w:r>
        <w:t>неравенство</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Решение</w:t>
      </w:r>
      <w:r>
        <w:rPr>
          <w:spacing w:val="1"/>
        </w:rPr>
        <w:t xml:space="preserve"> </w:t>
      </w:r>
      <w:r>
        <w:t>квадратных</w:t>
      </w:r>
      <w:r>
        <w:rPr>
          <w:spacing w:val="1"/>
        </w:rPr>
        <w:t xml:space="preserve"> </w:t>
      </w:r>
      <w:r>
        <w:t>неравенств:</w:t>
      </w:r>
      <w:r>
        <w:rPr>
          <w:spacing w:val="1"/>
        </w:rPr>
        <w:t xml:space="preserve"> </w:t>
      </w:r>
      <w:r>
        <w:t>использование</w:t>
      </w:r>
      <w:r>
        <w:rPr>
          <w:spacing w:val="1"/>
        </w:rPr>
        <w:t xml:space="preserve"> </w:t>
      </w:r>
      <w:r>
        <w:t>свойств</w:t>
      </w:r>
      <w:r>
        <w:rPr>
          <w:spacing w:val="1"/>
        </w:rPr>
        <w:t xml:space="preserve"> </w:t>
      </w:r>
      <w:r>
        <w:t>и</w:t>
      </w:r>
      <w:r>
        <w:rPr>
          <w:spacing w:val="1"/>
        </w:rPr>
        <w:t xml:space="preserve"> </w:t>
      </w:r>
      <w:r>
        <w:t>графика</w:t>
      </w:r>
      <w:r>
        <w:rPr>
          <w:spacing w:val="1"/>
        </w:rPr>
        <w:t xml:space="preserve"> </w:t>
      </w:r>
      <w:r>
        <w:t>квадратичной</w:t>
      </w:r>
      <w:r>
        <w:rPr>
          <w:spacing w:val="1"/>
        </w:rPr>
        <w:t xml:space="preserve"> </w:t>
      </w:r>
      <w:r>
        <w:t>функции,</w:t>
      </w:r>
      <w:r>
        <w:rPr>
          <w:spacing w:val="1"/>
        </w:rPr>
        <w:t xml:space="preserve"> </w:t>
      </w:r>
      <w:r>
        <w:t>метод</w:t>
      </w:r>
      <w:r>
        <w:rPr>
          <w:spacing w:val="1"/>
        </w:rPr>
        <w:t xml:space="preserve"> </w:t>
      </w:r>
      <w:r>
        <w:t>интервалов.</w:t>
      </w:r>
      <w:r>
        <w:rPr>
          <w:spacing w:val="1"/>
        </w:rPr>
        <w:t xml:space="preserve"> </w:t>
      </w:r>
      <w:r>
        <w:t>Запись</w:t>
      </w:r>
      <w:r>
        <w:rPr>
          <w:spacing w:val="-3"/>
        </w:rPr>
        <w:t xml:space="preserve"> </w:t>
      </w:r>
      <w:r>
        <w:t>решения</w:t>
      </w:r>
      <w:r>
        <w:rPr>
          <w:spacing w:val="-3"/>
        </w:rPr>
        <w:t xml:space="preserve"> </w:t>
      </w:r>
      <w:r>
        <w:t>квадратного</w:t>
      </w:r>
      <w:r>
        <w:rPr>
          <w:spacing w:val="1"/>
        </w:rPr>
        <w:t xml:space="preserve"> </w:t>
      </w:r>
      <w:r>
        <w:t>неравенства.</w:t>
      </w:r>
    </w:p>
    <w:p w:rsidR="00144573" w:rsidRDefault="00933899">
      <w:pPr>
        <w:pStyle w:val="a3"/>
        <w:spacing w:before="200"/>
        <w:jc w:val="left"/>
      </w:pPr>
      <w:r>
        <w:t>Решение</w:t>
      </w:r>
      <w:r>
        <w:rPr>
          <w:spacing w:val="-4"/>
        </w:rPr>
        <w:t xml:space="preserve"> </w:t>
      </w:r>
      <w:r>
        <w:t>целых</w:t>
      </w:r>
      <w:r>
        <w:rPr>
          <w:spacing w:val="-2"/>
        </w:rPr>
        <w:t xml:space="preserve"> </w:t>
      </w:r>
      <w:r>
        <w:t>и</w:t>
      </w:r>
      <w:r>
        <w:rPr>
          <w:spacing w:val="-6"/>
        </w:rPr>
        <w:t xml:space="preserve"> </w:t>
      </w:r>
      <w:r>
        <w:t>дробно-рациональных</w:t>
      </w:r>
      <w:r>
        <w:rPr>
          <w:spacing w:val="-4"/>
        </w:rPr>
        <w:t xml:space="preserve"> </w:t>
      </w:r>
      <w:r>
        <w:t>неравенств</w:t>
      </w:r>
      <w:r>
        <w:rPr>
          <w:spacing w:val="-5"/>
        </w:rPr>
        <w:t xml:space="preserve"> </w:t>
      </w:r>
      <w:r>
        <w:t>методом</w:t>
      </w:r>
      <w:r>
        <w:rPr>
          <w:spacing w:val="-3"/>
        </w:rPr>
        <w:t xml:space="preserve"> </w:t>
      </w:r>
      <w:r>
        <w:t>интервалов.</w:t>
      </w:r>
    </w:p>
    <w:p w:rsidR="00144573" w:rsidRDefault="00144573">
      <w:pPr>
        <w:sectPr w:rsidR="00144573">
          <w:type w:val="continuous"/>
          <w:pgSz w:w="11910" w:h="16840"/>
          <w:pgMar w:top="260" w:right="120" w:bottom="280" w:left="740" w:header="720" w:footer="720" w:gutter="0"/>
          <w:cols w:space="720"/>
        </w:sectPr>
      </w:pPr>
    </w:p>
    <w:p w:rsidR="00144573" w:rsidRDefault="00933899">
      <w:pPr>
        <w:pStyle w:val="a3"/>
        <w:spacing w:before="68"/>
        <w:jc w:val="left"/>
      </w:pPr>
      <w:r>
        <w:lastRenderedPageBreak/>
        <w:t>Системы</w:t>
      </w:r>
      <w:r>
        <w:rPr>
          <w:spacing w:val="-2"/>
        </w:rPr>
        <w:t xml:space="preserve"> </w:t>
      </w:r>
      <w:r>
        <w:t>неравенств</w:t>
      </w:r>
    </w:p>
    <w:p w:rsidR="00144573" w:rsidRDefault="00933899">
      <w:pPr>
        <w:pStyle w:val="a3"/>
        <w:spacing w:before="247" w:line="276" w:lineRule="auto"/>
        <w:ind w:right="448"/>
      </w:pPr>
      <w:r>
        <w:t>Системы неравенств с одной переменной. Решение систем неравенств с одной</w:t>
      </w:r>
      <w:r>
        <w:rPr>
          <w:spacing w:val="1"/>
        </w:rPr>
        <w:t xml:space="preserve"> </w:t>
      </w:r>
      <w:r>
        <w:t>переменной:</w:t>
      </w:r>
      <w:r>
        <w:rPr>
          <w:spacing w:val="70"/>
        </w:rPr>
        <w:t xml:space="preserve"> </w:t>
      </w:r>
      <w:r>
        <w:t>линейных, квадратных. Изображение решения системы неравенств</w:t>
      </w:r>
      <w:r>
        <w:rPr>
          <w:spacing w:val="1"/>
        </w:rPr>
        <w:t xml:space="preserve"> </w:t>
      </w:r>
      <w:r>
        <w:t>на</w:t>
      </w:r>
      <w:r>
        <w:rPr>
          <w:spacing w:val="-1"/>
        </w:rPr>
        <w:t xml:space="preserve"> </w:t>
      </w:r>
      <w:r>
        <w:t>числовой</w:t>
      </w:r>
      <w:r>
        <w:rPr>
          <w:spacing w:val="-3"/>
        </w:rPr>
        <w:t xml:space="preserve"> </w:t>
      </w:r>
      <w:r>
        <w:t>прямой.</w:t>
      </w:r>
      <w:r>
        <w:rPr>
          <w:spacing w:val="-1"/>
        </w:rPr>
        <w:t xml:space="preserve"> </w:t>
      </w:r>
      <w:r>
        <w:t>Запись</w:t>
      </w:r>
      <w:r>
        <w:rPr>
          <w:spacing w:val="-2"/>
        </w:rPr>
        <w:t xml:space="preserve"> </w:t>
      </w:r>
      <w:r>
        <w:t>решения системы</w:t>
      </w:r>
      <w:r>
        <w:rPr>
          <w:spacing w:val="-2"/>
        </w:rPr>
        <w:t xml:space="preserve"> </w:t>
      </w:r>
      <w:r>
        <w:t>неравенств.</w:t>
      </w:r>
    </w:p>
    <w:p w:rsidR="00144573" w:rsidRDefault="00933899">
      <w:pPr>
        <w:pStyle w:val="a3"/>
        <w:spacing w:before="202"/>
        <w:jc w:val="left"/>
      </w:pPr>
      <w:r>
        <w:t>Функции</w:t>
      </w:r>
    </w:p>
    <w:p w:rsidR="00144573" w:rsidRDefault="00933899">
      <w:pPr>
        <w:pStyle w:val="a3"/>
        <w:spacing w:before="247"/>
        <w:jc w:val="left"/>
      </w:pPr>
      <w:r>
        <w:t>Понятие</w:t>
      </w:r>
      <w:r>
        <w:rPr>
          <w:spacing w:val="-4"/>
        </w:rPr>
        <w:t xml:space="preserve"> </w:t>
      </w:r>
      <w:r>
        <w:t>функции</w:t>
      </w:r>
    </w:p>
    <w:p w:rsidR="00144573" w:rsidRDefault="00933899">
      <w:pPr>
        <w:pStyle w:val="a3"/>
        <w:spacing w:before="249" w:line="276" w:lineRule="auto"/>
        <w:ind w:right="442"/>
      </w:pP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метапредметном</w:t>
      </w:r>
      <w:r>
        <w:rPr>
          <w:spacing w:val="1"/>
        </w:rPr>
        <w:t xml:space="preserve"> </w:t>
      </w:r>
      <w:r>
        <w:t>понятии</w:t>
      </w:r>
      <w:r>
        <w:rPr>
          <w:spacing w:val="1"/>
        </w:rPr>
        <w:t xml:space="preserve"> </w:t>
      </w:r>
      <w:r>
        <w:t>«координаты».</w:t>
      </w:r>
      <w:r>
        <w:rPr>
          <w:spacing w:val="1"/>
        </w:rPr>
        <w:t xml:space="preserve"> </w:t>
      </w:r>
      <w:r>
        <w:t>Способы</w:t>
      </w:r>
      <w:r>
        <w:rPr>
          <w:spacing w:val="1"/>
        </w:rPr>
        <w:t xml:space="preserve"> </w:t>
      </w:r>
      <w:r>
        <w:t>задания</w:t>
      </w:r>
      <w:r>
        <w:rPr>
          <w:spacing w:val="1"/>
        </w:rPr>
        <w:t xml:space="preserve"> </w:t>
      </w:r>
      <w:r>
        <w:t>функций:</w:t>
      </w:r>
      <w:r>
        <w:rPr>
          <w:spacing w:val="1"/>
        </w:rPr>
        <w:t xml:space="preserve"> </w:t>
      </w:r>
      <w:r>
        <w:t>аналитический, графический, табличный. График функции. Примеры функций,</w:t>
      </w:r>
      <w:r>
        <w:rPr>
          <w:spacing w:val="1"/>
        </w:rPr>
        <w:t xml:space="preserve"> </w:t>
      </w:r>
      <w:r>
        <w:t>получаемых в процессе исследования различных реальных процессов и решения</w:t>
      </w:r>
      <w:r>
        <w:rPr>
          <w:spacing w:val="1"/>
        </w:rPr>
        <w:t xml:space="preserve"> </w:t>
      </w:r>
      <w:r>
        <w:t>задач.</w:t>
      </w:r>
      <w:r>
        <w:rPr>
          <w:spacing w:val="1"/>
        </w:rPr>
        <w:t xml:space="preserve"> </w:t>
      </w:r>
      <w:r>
        <w:t>Значение</w:t>
      </w:r>
      <w:r>
        <w:rPr>
          <w:spacing w:val="1"/>
        </w:rPr>
        <w:t xml:space="preserve"> </w:t>
      </w:r>
      <w:r>
        <w:t>функции</w:t>
      </w:r>
      <w:r>
        <w:rPr>
          <w:spacing w:val="1"/>
        </w:rPr>
        <w:t xml:space="preserve"> </w:t>
      </w:r>
      <w:r>
        <w:t>в</w:t>
      </w:r>
      <w:r>
        <w:rPr>
          <w:spacing w:val="1"/>
        </w:rPr>
        <w:t xml:space="preserve"> </w:t>
      </w:r>
      <w:r>
        <w:t>точке.</w:t>
      </w:r>
      <w:r>
        <w:rPr>
          <w:spacing w:val="1"/>
        </w:rPr>
        <w:t xml:space="preserve"> </w:t>
      </w:r>
      <w:r>
        <w:t>Свойства</w:t>
      </w:r>
      <w:r>
        <w:rPr>
          <w:spacing w:val="1"/>
        </w:rPr>
        <w:t xml:space="preserve"> </w:t>
      </w:r>
      <w:r>
        <w:t>функций:</w:t>
      </w:r>
      <w:r>
        <w:rPr>
          <w:spacing w:val="1"/>
        </w:rPr>
        <w:t xml:space="preserve"> </w:t>
      </w:r>
      <w:r>
        <w:t>область</w:t>
      </w:r>
      <w:r>
        <w:rPr>
          <w:spacing w:val="1"/>
        </w:rPr>
        <w:t xml:space="preserve"> </w:t>
      </w:r>
      <w:r>
        <w:t>определения,</w:t>
      </w:r>
      <w:r>
        <w:rPr>
          <w:spacing w:val="1"/>
        </w:rPr>
        <w:t xml:space="preserve"> </w:t>
      </w:r>
      <w:r>
        <w:t>множество значений, нули, промежутки знакопостоянства, чётность/нечётность,</w:t>
      </w:r>
      <w:r>
        <w:rPr>
          <w:spacing w:val="1"/>
        </w:rPr>
        <w:t xml:space="preserve"> </w:t>
      </w:r>
      <w:r>
        <w:t>промежутки</w:t>
      </w:r>
      <w:r>
        <w:rPr>
          <w:spacing w:val="1"/>
        </w:rPr>
        <w:t xml:space="preserve"> </w:t>
      </w:r>
      <w:r>
        <w:t>возрастания</w:t>
      </w:r>
      <w:r>
        <w:rPr>
          <w:spacing w:val="1"/>
        </w:rPr>
        <w:t xml:space="preserve"> </w:t>
      </w:r>
      <w:r>
        <w:t>и</w:t>
      </w:r>
      <w:r>
        <w:rPr>
          <w:spacing w:val="1"/>
        </w:rPr>
        <w:t xml:space="preserve"> </w:t>
      </w:r>
      <w:r>
        <w:t>убывания,</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Исследование</w:t>
      </w:r>
      <w:r>
        <w:rPr>
          <w:spacing w:val="-1"/>
        </w:rPr>
        <w:t xml:space="preserve"> </w:t>
      </w:r>
      <w:r>
        <w:t>функции по</w:t>
      </w:r>
      <w:r>
        <w:rPr>
          <w:spacing w:val="1"/>
        </w:rPr>
        <w:t xml:space="preserve"> </w:t>
      </w:r>
      <w:r>
        <w:t>её</w:t>
      </w:r>
      <w:r>
        <w:rPr>
          <w:spacing w:val="-1"/>
        </w:rPr>
        <w:t xml:space="preserve"> </w:t>
      </w:r>
      <w:r>
        <w:t>графику.</w:t>
      </w:r>
    </w:p>
    <w:p w:rsidR="00144573" w:rsidRDefault="00933899">
      <w:pPr>
        <w:pStyle w:val="a3"/>
        <w:spacing w:before="199"/>
      </w:pPr>
      <w:r>
        <w:t>Представление</w:t>
      </w:r>
      <w:r>
        <w:rPr>
          <w:spacing w:val="-3"/>
        </w:rPr>
        <w:t xml:space="preserve"> </w:t>
      </w:r>
      <w:r>
        <w:t>об</w:t>
      </w:r>
      <w:r>
        <w:rPr>
          <w:spacing w:val="-2"/>
        </w:rPr>
        <w:t xml:space="preserve"> </w:t>
      </w:r>
      <w:r>
        <w:t>асимптотах.</w:t>
      </w:r>
    </w:p>
    <w:p w:rsidR="00144573" w:rsidRDefault="00933899">
      <w:pPr>
        <w:pStyle w:val="a3"/>
        <w:spacing w:before="250" w:line="424" w:lineRule="auto"/>
        <w:ind w:right="3831"/>
      </w:pPr>
      <w:r>
        <w:t>Непрерывность функции. Кусочно заданные функции.</w:t>
      </w:r>
      <w:r>
        <w:rPr>
          <w:spacing w:val="-67"/>
        </w:rPr>
        <w:t xml:space="preserve"> </w:t>
      </w:r>
      <w:r>
        <w:t>Линейная</w:t>
      </w:r>
      <w:r>
        <w:rPr>
          <w:spacing w:val="-1"/>
        </w:rPr>
        <w:t xml:space="preserve"> </w:t>
      </w:r>
      <w:r>
        <w:t>функция</w:t>
      </w:r>
    </w:p>
    <w:p w:rsidR="00144573" w:rsidRDefault="00933899">
      <w:pPr>
        <w:pStyle w:val="a3"/>
        <w:spacing w:line="276" w:lineRule="auto"/>
        <w:ind w:right="444"/>
      </w:pPr>
      <w:r>
        <w:t>Свойства</w:t>
      </w:r>
      <w:r>
        <w:rPr>
          <w:spacing w:val="1"/>
        </w:rPr>
        <w:t xml:space="preserve"> </w:t>
      </w:r>
      <w:r>
        <w:t>и</w:t>
      </w:r>
      <w:r>
        <w:rPr>
          <w:spacing w:val="1"/>
        </w:rPr>
        <w:t xml:space="preserve"> </w:t>
      </w:r>
      <w:r>
        <w:t>график</w:t>
      </w:r>
      <w:r>
        <w:rPr>
          <w:spacing w:val="1"/>
        </w:rPr>
        <w:t xml:space="preserve"> </w:t>
      </w:r>
      <w:r>
        <w:t>линейной</w:t>
      </w:r>
      <w:r>
        <w:rPr>
          <w:spacing w:val="1"/>
        </w:rPr>
        <w:t xml:space="preserve"> </w:t>
      </w:r>
      <w:r>
        <w:t>функции.</w:t>
      </w:r>
      <w:r>
        <w:rPr>
          <w:spacing w:val="1"/>
        </w:rPr>
        <w:t xml:space="preserve"> </w:t>
      </w:r>
      <w:r>
        <w:t>Угловой</w:t>
      </w:r>
      <w:r>
        <w:rPr>
          <w:spacing w:val="1"/>
        </w:rPr>
        <w:t xml:space="preserve"> </w:t>
      </w:r>
      <w:r>
        <w:t>коэффициент</w:t>
      </w:r>
      <w:r>
        <w:rPr>
          <w:spacing w:val="1"/>
        </w:rPr>
        <w:t xml:space="preserve"> </w:t>
      </w:r>
      <w:r>
        <w:t>прямой.</w:t>
      </w:r>
      <w:r>
        <w:rPr>
          <w:spacing w:val="1"/>
        </w:rPr>
        <w:t xml:space="preserve"> </w:t>
      </w:r>
      <w:r>
        <w:t>Расположение</w:t>
      </w:r>
      <w:r>
        <w:rPr>
          <w:spacing w:val="1"/>
        </w:rPr>
        <w:t xml:space="preserve"> </w:t>
      </w:r>
      <w:r>
        <w:t>графика</w:t>
      </w:r>
      <w:r>
        <w:rPr>
          <w:spacing w:val="1"/>
        </w:rPr>
        <w:t xml:space="preserve"> </w:t>
      </w:r>
      <w:r>
        <w:t>линейной</w:t>
      </w:r>
      <w:r>
        <w:rPr>
          <w:spacing w:val="1"/>
        </w:rPr>
        <w:t xml:space="preserve"> </w:t>
      </w:r>
      <w:r>
        <w:t>функции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её</w:t>
      </w:r>
      <w:r>
        <w:rPr>
          <w:spacing w:val="1"/>
        </w:rPr>
        <w:t xml:space="preserve"> </w:t>
      </w:r>
      <w:r>
        <w:t>углового</w:t>
      </w:r>
      <w:r>
        <w:rPr>
          <w:spacing w:val="1"/>
        </w:rPr>
        <w:t xml:space="preserve"> </w:t>
      </w:r>
      <w:r>
        <w:t>коэффициента</w:t>
      </w:r>
      <w:r>
        <w:rPr>
          <w:spacing w:val="1"/>
        </w:rPr>
        <w:t xml:space="preserve"> </w:t>
      </w:r>
      <w:r>
        <w:t>и</w:t>
      </w:r>
      <w:r>
        <w:rPr>
          <w:spacing w:val="1"/>
        </w:rPr>
        <w:t xml:space="preserve"> </w:t>
      </w:r>
      <w:r>
        <w:t>свободного</w:t>
      </w:r>
      <w:r>
        <w:rPr>
          <w:spacing w:val="1"/>
        </w:rPr>
        <w:t xml:space="preserve"> </w:t>
      </w:r>
      <w:r>
        <w:t>члена.</w:t>
      </w:r>
      <w:r>
        <w:rPr>
          <w:spacing w:val="1"/>
        </w:rPr>
        <w:t xml:space="preserve"> </w:t>
      </w:r>
      <w:r>
        <w:t>Нахождение</w:t>
      </w:r>
      <w:r>
        <w:rPr>
          <w:spacing w:val="1"/>
        </w:rPr>
        <w:t xml:space="preserve"> </w:t>
      </w:r>
      <w:r>
        <w:t>коэффициентов</w:t>
      </w:r>
      <w:r>
        <w:rPr>
          <w:spacing w:val="1"/>
        </w:rPr>
        <w:t xml:space="preserve"> </w:t>
      </w:r>
      <w:r>
        <w:t>линейной</w:t>
      </w:r>
      <w:r>
        <w:rPr>
          <w:spacing w:val="1"/>
        </w:rPr>
        <w:t xml:space="preserve"> </w:t>
      </w:r>
      <w:r>
        <w:t>функции</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прохождение</w:t>
      </w:r>
      <w:r>
        <w:rPr>
          <w:spacing w:val="1"/>
        </w:rPr>
        <w:t xml:space="preserve"> </w:t>
      </w:r>
      <w:r>
        <w:t>прямой</w:t>
      </w:r>
      <w:r>
        <w:rPr>
          <w:spacing w:val="1"/>
        </w:rPr>
        <w:t xml:space="preserve"> </w:t>
      </w:r>
      <w:r>
        <w:t>через</w:t>
      </w:r>
      <w:r>
        <w:rPr>
          <w:spacing w:val="1"/>
        </w:rPr>
        <w:t xml:space="preserve"> </w:t>
      </w:r>
      <w:r>
        <w:t>две</w:t>
      </w:r>
      <w:r>
        <w:rPr>
          <w:spacing w:val="1"/>
        </w:rPr>
        <w:t xml:space="preserve"> </w:t>
      </w:r>
      <w:r>
        <w:t>точки</w:t>
      </w:r>
      <w:r>
        <w:rPr>
          <w:spacing w:val="1"/>
        </w:rPr>
        <w:t xml:space="preserve"> </w:t>
      </w:r>
      <w:r>
        <w:t>с</w:t>
      </w:r>
      <w:r>
        <w:rPr>
          <w:spacing w:val="1"/>
        </w:rPr>
        <w:t xml:space="preserve"> </w:t>
      </w:r>
      <w:r>
        <w:t>заданными</w:t>
      </w:r>
      <w:r>
        <w:rPr>
          <w:spacing w:val="1"/>
        </w:rPr>
        <w:t xml:space="preserve"> </w:t>
      </w:r>
      <w:r>
        <w:t>координатами,</w:t>
      </w:r>
      <w:r>
        <w:rPr>
          <w:spacing w:val="1"/>
        </w:rPr>
        <w:t xml:space="preserve"> </w:t>
      </w:r>
      <w:r>
        <w:t>прохождение</w:t>
      </w:r>
      <w:r>
        <w:rPr>
          <w:spacing w:val="1"/>
        </w:rPr>
        <w:t xml:space="preserve"> </w:t>
      </w:r>
      <w:r>
        <w:t>прямой</w:t>
      </w:r>
      <w:r>
        <w:rPr>
          <w:spacing w:val="1"/>
        </w:rPr>
        <w:t xml:space="preserve"> </w:t>
      </w:r>
      <w:r>
        <w:t>через</w:t>
      </w:r>
      <w:r>
        <w:rPr>
          <w:spacing w:val="1"/>
        </w:rPr>
        <w:t xml:space="preserve"> </w:t>
      </w:r>
      <w:r>
        <w:t>данную</w:t>
      </w:r>
      <w:r>
        <w:rPr>
          <w:spacing w:val="1"/>
        </w:rPr>
        <w:t xml:space="preserve"> </w:t>
      </w:r>
      <w:r>
        <w:t>точку</w:t>
      </w:r>
      <w:r>
        <w:rPr>
          <w:spacing w:val="1"/>
        </w:rPr>
        <w:t xml:space="preserve"> </w:t>
      </w:r>
      <w:r>
        <w:t>и</w:t>
      </w:r>
      <w:r>
        <w:rPr>
          <w:spacing w:val="-67"/>
        </w:rPr>
        <w:t xml:space="preserve"> </w:t>
      </w:r>
      <w:r>
        <w:t>параллельной</w:t>
      </w:r>
      <w:r>
        <w:rPr>
          <w:spacing w:val="-1"/>
        </w:rPr>
        <w:t xml:space="preserve"> </w:t>
      </w:r>
      <w:r>
        <w:t>данной прямой.</w:t>
      </w:r>
    </w:p>
    <w:p w:rsidR="00144573" w:rsidRDefault="00933899">
      <w:pPr>
        <w:pStyle w:val="a3"/>
        <w:spacing w:before="200"/>
      </w:pPr>
      <w:r>
        <w:t>Квадратичная</w:t>
      </w:r>
      <w:r>
        <w:rPr>
          <w:spacing w:val="-2"/>
        </w:rPr>
        <w:t xml:space="preserve"> </w:t>
      </w:r>
      <w:r>
        <w:t>функция</w:t>
      </w:r>
    </w:p>
    <w:p w:rsidR="00144573" w:rsidRDefault="00933899">
      <w:pPr>
        <w:pStyle w:val="a3"/>
        <w:spacing w:before="249" w:line="276" w:lineRule="auto"/>
        <w:ind w:right="441"/>
      </w:pPr>
      <w:r>
        <w:t>Свойства</w:t>
      </w:r>
      <w:r>
        <w:rPr>
          <w:spacing w:val="1"/>
        </w:rPr>
        <w:t xml:space="preserve"> </w:t>
      </w:r>
      <w:r>
        <w:t>и</w:t>
      </w:r>
      <w:r>
        <w:rPr>
          <w:spacing w:val="1"/>
        </w:rPr>
        <w:t xml:space="preserve"> </w:t>
      </w:r>
      <w:r>
        <w:t>график</w:t>
      </w:r>
      <w:r>
        <w:rPr>
          <w:spacing w:val="1"/>
        </w:rPr>
        <w:t xml:space="preserve"> </w:t>
      </w:r>
      <w:r>
        <w:t>квадратичной</w:t>
      </w:r>
      <w:r>
        <w:rPr>
          <w:spacing w:val="1"/>
        </w:rPr>
        <w:t xml:space="preserve"> </w:t>
      </w:r>
      <w:r>
        <w:t>функции</w:t>
      </w:r>
      <w:r>
        <w:rPr>
          <w:spacing w:val="1"/>
        </w:rPr>
        <w:t xml:space="preserve"> </w:t>
      </w:r>
      <w:r>
        <w:t>(парабола).</w:t>
      </w:r>
      <w:r>
        <w:rPr>
          <w:spacing w:val="1"/>
        </w:rPr>
        <w:t xml:space="preserve"> </w:t>
      </w:r>
      <w:r>
        <w:t>Построение</w:t>
      </w:r>
      <w:r>
        <w:rPr>
          <w:spacing w:val="1"/>
        </w:rPr>
        <w:t xml:space="preserve"> </w:t>
      </w:r>
      <w:r>
        <w:t>графика</w:t>
      </w:r>
      <w:r>
        <w:rPr>
          <w:spacing w:val="1"/>
        </w:rPr>
        <w:t xml:space="preserve"> </w:t>
      </w:r>
      <w:r>
        <w:t>квадратичной</w:t>
      </w:r>
      <w:r>
        <w:rPr>
          <w:spacing w:val="1"/>
        </w:rPr>
        <w:t xml:space="preserve"> </w:t>
      </w:r>
      <w:r>
        <w:t>функции</w:t>
      </w:r>
      <w:r>
        <w:rPr>
          <w:spacing w:val="1"/>
        </w:rPr>
        <w:t xml:space="preserve"> </w:t>
      </w:r>
      <w:r>
        <w:t>по</w:t>
      </w:r>
      <w:r>
        <w:rPr>
          <w:spacing w:val="1"/>
        </w:rPr>
        <w:t xml:space="preserve"> </w:t>
      </w:r>
      <w:r>
        <w:t>точкам.</w:t>
      </w:r>
      <w:r>
        <w:rPr>
          <w:spacing w:val="1"/>
        </w:rPr>
        <w:t xml:space="preserve"> </w:t>
      </w:r>
      <w:r>
        <w:t>Нахождение</w:t>
      </w:r>
      <w:r>
        <w:rPr>
          <w:spacing w:val="1"/>
        </w:rPr>
        <w:t xml:space="preserve"> </w:t>
      </w:r>
      <w:r>
        <w:t>нулей</w:t>
      </w:r>
      <w:r>
        <w:rPr>
          <w:spacing w:val="1"/>
        </w:rPr>
        <w:t xml:space="preserve"> </w:t>
      </w:r>
      <w:r>
        <w:t>квадратичной</w:t>
      </w:r>
      <w:r>
        <w:rPr>
          <w:spacing w:val="1"/>
        </w:rPr>
        <w:t xml:space="preserve"> </w:t>
      </w:r>
      <w:r>
        <w:t>функции,</w:t>
      </w:r>
      <w:r>
        <w:rPr>
          <w:spacing w:val="-67"/>
        </w:rPr>
        <w:t xml:space="preserve"> </w:t>
      </w:r>
      <w:r>
        <w:t>множества</w:t>
      </w:r>
      <w:r>
        <w:rPr>
          <w:spacing w:val="1"/>
        </w:rPr>
        <w:t xml:space="preserve"> </w:t>
      </w:r>
      <w:r>
        <w:t>значений,</w:t>
      </w:r>
      <w:r>
        <w:rPr>
          <w:spacing w:val="1"/>
        </w:rPr>
        <w:t xml:space="preserve"> </w:t>
      </w:r>
      <w:r>
        <w:t>промежутков</w:t>
      </w:r>
      <w:r>
        <w:rPr>
          <w:spacing w:val="1"/>
        </w:rPr>
        <w:t xml:space="preserve"> </w:t>
      </w:r>
      <w:r>
        <w:t>знакопостоянства,</w:t>
      </w:r>
      <w:r>
        <w:rPr>
          <w:spacing w:val="71"/>
        </w:rPr>
        <w:t xml:space="preserve"> </w:t>
      </w:r>
      <w:r>
        <w:t>промежутков</w:t>
      </w:r>
      <w:r>
        <w:rPr>
          <w:spacing w:val="1"/>
        </w:rPr>
        <w:t xml:space="preserve"> </w:t>
      </w:r>
      <w:r>
        <w:t>монотонности.</w:t>
      </w:r>
    </w:p>
    <w:p w:rsidR="00144573" w:rsidRDefault="00933899">
      <w:pPr>
        <w:pStyle w:val="a3"/>
        <w:spacing w:before="200"/>
      </w:pPr>
      <w:r>
        <w:t>Обратная</w:t>
      </w:r>
      <w:r>
        <w:rPr>
          <w:spacing w:val="-7"/>
        </w:rPr>
        <w:t xml:space="preserve"> </w:t>
      </w:r>
      <w:r>
        <w:t>пропорциональность</w:t>
      </w:r>
    </w:p>
    <w:p w:rsidR="00144573" w:rsidRDefault="00144573">
      <w:pPr>
        <w:pStyle w:val="a3"/>
        <w:spacing w:before="5"/>
        <w:ind w:left="0"/>
        <w:jc w:val="left"/>
        <w:rPr>
          <w:sz w:val="33"/>
        </w:rPr>
      </w:pPr>
    </w:p>
    <w:p w:rsidR="00144573" w:rsidRDefault="0011478A">
      <w:pPr>
        <w:spacing w:line="228" w:lineRule="exact"/>
        <w:ind w:left="3046"/>
        <w:rPr>
          <w:rFonts w:ascii="Symbol" w:hAnsi="Symbol"/>
          <w:sz w:val="24"/>
        </w:rPr>
      </w:pPr>
      <w:r>
        <w:rPr>
          <w:noProof/>
          <w:lang w:eastAsia="ru-RU"/>
        </w:rPr>
        <mc:AlternateContent>
          <mc:Choice Requires="wpg">
            <w:drawing>
              <wp:anchor distT="0" distB="0" distL="114300" distR="114300" simplePos="0" relativeHeight="476317184" behindDoc="1" locked="0" layoutInCell="1" allowOverlap="1">
                <wp:simplePos x="0" y="0"/>
                <wp:positionH relativeFrom="page">
                  <wp:posOffset>2632075</wp:posOffset>
                </wp:positionH>
                <wp:positionV relativeFrom="paragraph">
                  <wp:posOffset>-77470</wp:posOffset>
                </wp:positionV>
                <wp:extent cx="534670" cy="382270"/>
                <wp:effectExtent l="0" t="0" r="0" b="0"/>
                <wp:wrapNone/>
                <wp:docPr id="14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382270"/>
                          <a:chOff x="4145" y="-122"/>
                          <a:chExt cx="842" cy="602"/>
                        </a:xfrm>
                      </wpg:grpSpPr>
                      <wps:wsp>
                        <wps:cNvPr id="143" name="Line 131"/>
                        <wps:cNvCnPr>
                          <a:cxnSpLocks noChangeShapeType="1"/>
                        </wps:cNvCnPr>
                        <wps:spPr bwMode="auto">
                          <a:xfrm>
                            <a:off x="4145" y="182"/>
                            <a:ext cx="150" cy="0"/>
                          </a:xfrm>
                          <a:prstGeom prst="line">
                            <a:avLst/>
                          </a:prstGeom>
                          <a:noFill/>
                          <a:ln w="740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 name="Picture 1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42" y="32"/>
                            <a:ext cx="645" cy="444"/>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129"/>
                        <wps:cNvSpPr txBox="1">
                          <a:spLocks noChangeArrowheads="1"/>
                        </wps:cNvSpPr>
                        <wps:spPr bwMode="auto">
                          <a:xfrm>
                            <a:off x="4145" y="-122"/>
                            <a:ext cx="84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line="265" w:lineRule="exact"/>
                                <w:ind w:left="14"/>
                                <w:rPr>
                                  <w:i/>
                                  <w:sz w:val="24"/>
                                </w:rPr>
                              </w:pPr>
                              <w:r>
                                <w:rPr>
                                  <w:i/>
                                  <w:w w:val="99"/>
                                  <w:sz w:val="24"/>
                                </w:rPr>
                                <w:t>k</w:t>
                              </w:r>
                            </w:p>
                            <w:p w:rsidR="00254BC1" w:rsidRDefault="00254BC1">
                              <w:pPr>
                                <w:spacing w:before="61" w:line="276" w:lineRule="exact"/>
                                <w:ind w:left="28"/>
                                <w:rPr>
                                  <w:i/>
                                  <w:sz w:val="24"/>
                                </w:rPr>
                              </w:pPr>
                              <w:r>
                                <w:rPr>
                                  <w:i/>
                                  <w:w w:val="99"/>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41" style="position:absolute;left:0;text-align:left;margin-left:207.25pt;margin-top:-6.1pt;width:42.1pt;height:30.1pt;z-index:-26999296;mso-position-horizontal-relative:page" coordorigin="4145,-122" coordsize="842,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">
                <v:line id="Line 131" o:spid="_x0000_s1042" style="position:absolute;visibility:visible;mso-wrap-style:square" from="4145,182" to="429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" strokeweight=".20561mm"/>
                <v:shape id="Picture 130" o:spid="_x0000_s1043" type="#_x0000_t75" style="position:absolute;left:4342;top:32;width:645;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">
                  <v:imagedata r:id="rId19" o:title=""/>
                </v:shape>
                <v:shape id="Text Box 129" o:spid="_x0000_s1044" type="#_x0000_t202" style="position:absolute;left:4145;top:-122;width:842;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254BC1" w:rsidRDefault="00254BC1">
                        <w:pPr>
                          <w:spacing w:line="265" w:lineRule="exact"/>
                          <w:ind w:left="14"/>
                          <w:rPr>
                            <w:i/>
                            <w:sz w:val="24"/>
                          </w:rPr>
                        </w:pPr>
                        <w:r>
                          <w:rPr>
                            <w:i/>
                            <w:w w:val="99"/>
                            <w:sz w:val="24"/>
                          </w:rPr>
                          <w:t>k</w:t>
                        </w:r>
                      </w:p>
                      <w:p w:rsidR="00254BC1" w:rsidRDefault="00254BC1">
                        <w:pPr>
                          <w:spacing w:before="61" w:line="276" w:lineRule="exact"/>
                          <w:ind w:left="28"/>
                          <w:rPr>
                            <w:i/>
                            <w:sz w:val="24"/>
                          </w:rPr>
                        </w:pPr>
                        <w:r>
                          <w:rPr>
                            <w:i/>
                            <w:w w:val="99"/>
                            <w:sz w:val="24"/>
                          </w:rPr>
                          <w:t>x</w:t>
                        </w:r>
                      </w:p>
                    </w:txbxContent>
                  </v:textbox>
                </v:shape>
                <w10:wrap anchorx="page"/>
              </v:group>
            </w:pict>
          </mc:Fallback>
        </mc:AlternateContent>
      </w:r>
      <w:r w:rsidR="00933899">
        <w:rPr>
          <w:i/>
          <w:sz w:val="24"/>
        </w:rPr>
        <w:t>y</w:t>
      </w:r>
      <w:r w:rsidR="00933899">
        <w:rPr>
          <w:i/>
          <w:spacing w:val="1"/>
          <w:sz w:val="24"/>
        </w:rPr>
        <w:t xml:space="preserve"> </w:t>
      </w:r>
      <w:r w:rsidR="00933899">
        <w:rPr>
          <w:rFonts w:ascii="Symbol" w:hAnsi="Symbol"/>
          <w:sz w:val="24"/>
        </w:rPr>
        <w:t></w:t>
      </w:r>
    </w:p>
    <w:p w:rsidR="00144573" w:rsidRDefault="00933899">
      <w:pPr>
        <w:pStyle w:val="a3"/>
        <w:tabs>
          <w:tab w:val="left" w:pos="4248"/>
        </w:tabs>
        <w:spacing w:line="312" w:lineRule="exact"/>
        <w:jc w:val="left"/>
      </w:pPr>
      <w:r>
        <w:t>Свойства</w:t>
      </w:r>
      <w:r>
        <w:rPr>
          <w:spacing w:val="-2"/>
        </w:rPr>
        <w:t xml:space="preserve"> </w:t>
      </w:r>
      <w:r>
        <w:t>функции</w:t>
      </w:r>
      <w:r>
        <w:tab/>
        <w:t>.</w:t>
      </w:r>
      <w:r>
        <w:rPr>
          <w:spacing w:val="-2"/>
        </w:rPr>
        <w:t xml:space="preserve"> </w:t>
      </w:r>
      <w:r>
        <w:t>Гипербола.</w:t>
      </w:r>
    </w:p>
    <w:p w:rsidR="00144573" w:rsidRDefault="00144573">
      <w:pPr>
        <w:spacing w:line="312" w:lineRule="exact"/>
        <w:sectPr w:rsidR="00144573">
          <w:pgSz w:w="11910" w:h="16840"/>
          <w:pgMar w:top="900" w:right="120" w:bottom="940" w:left="740" w:header="0" w:footer="678" w:gutter="0"/>
          <w:cols w:space="720"/>
        </w:sectPr>
      </w:pPr>
    </w:p>
    <w:p w:rsidR="00144573" w:rsidRDefault="00933899">
      <w:pPr>
        <w:pStyle w:val="a3"/>
        <w:spacing w:before="161"/>
        <w:jc w:val="left"/>
      </w:pPr>
      <w:r>
        <w:lastRenderedPageBreak/>
        <w:t>Графики</w:t>
      </w:r>
      <w:r>
        <w:rPr>
          <w:spacing w:val="74"/>
        </w:rPr>
        <w:t xml:space="preserve"> </w:t>
      </w:r>
      <w:r>
        <w:t>функций.</w:t>
      </w:r>
      <w:r>
        <w:rPr>
          <w:spacing w:val="72"/>
        </w:rPr>
        <w:t xml:space="preserve"> </w:t>
      </w:r>
      <w:r>
        <w:t>Преобразование</w:t>
      </w:r>
      <w:r>
        <w:rPr>
          <w:spacing w:val="74"/>
        </w:rPr>
        <w:t xml:space="preserve"> </w:t>
      </w:r>
      <w:r>
        <w:t>графика</w:t>
      </w:r>
      <w:r>
        <w:rPr>
          <w:spacing w:val="73"/>
        </w:rPr>
        <w:t xml:space="preserve"> </w:t>
      </w:r>
      <w:r>
        <w:t>функции</w:t>
      </w:r>
    </w:p>
    <w:p w:rsidR="00144573" w:rsidRDefault="00933899">
      <w:pPr>
        <w:spacing w:before="87"/>
        <w:ind w:left="176"/>
        <w:rPr>
          <w:sz w:val="24"/>
        </w:rPr>
      </w:pPr>
      <w:r>
        <w:br w:type="column"/>
      </w:r>
      <w:r>
        <w:rPr>
          <w:i/>
          <w:w w:val="110"/>
          <w:sz w:val="24"/>
        </w:rPr>
        <w:lastRenderedPageBreak/>
        <w:t>y</w:t>
      </w:r>
      <w:r>
        <w:rPr>
          <w:i/>
          <w:spacing w:val="-10"/>
          <w:w w:val="110"/>
          <w:sz w:val="24"/>
        </w:rPr>
        <w:t xml:space="preserve"> </w:t>
      </w:r>
      <w:r>
        <w:rPr>
          <w:rFonts w:ascii="Symbol" w:hAnsi="Symbol"/>
          <w:w w:val="110"/>
          <w:sz w:val="24"/>
        </w:rPr>
        <w:t></w:t>
      </w:r>
      <w:r>
        <w:rPr>
          <w:spacing w:val="31"/>
          <w:w w:val="110"/>
          <w:sz w:val="24"/>
        </w:rPr>
        <w:t xml:space="preserve"> </w:t>
      </w:r>
      <w:r>
        <w:rPr>
          <w:i/>
          <w:w w:val="110"/>
          <w:sz w:val="24"/>
        </w:rPr>
        <w:t>f</w:t>
      </w:r>
      <w:r>
        <w:rPr>
          <w:i/>
          <w:spacing w:val="-12"/>
          <w:w w:val="110"/>
          <w:sz w:val="24"/>
        </w:rPr>
        <w:t xml:space="preserve"> </w:t>
      </w:r>
      <w:r>
        <w:rPr>
          <w:w w:val="110"/>
          <w:sz w:val="24"/>
        </w:rPr>
        <w:t>(</w:t>
      </w:r>
      <w:r>
        <w:rPr>
          <w:i/>
          <w:w w:val="110"/>
          <w:sz w:val="24"/>
        </w:rPr>
        <w:t>x</w:t>
      </w:r>
      <w:r>
        <w:rPr>
          <w:w w:val="110"/>
          <w:sz w:val="24"/>
        </w:rPr>
        <w:t>)</w:t>
      </w:r>
    </w:p>
    <w:p w:rsidR="00144573" w:rsidRDefault="00933899">
      <w:pPr>
        <w:pStyle w:val="a3"/>
        <w:spacing w:before="161"/>
        <w:ind w:left="140"/>
        <w:jc w:val="left"/>
      </w:pPr>
      <w:r>
        <w:br w:type="column"/>
      </w:r>
      <w:r>
        <w:lastRenderedPageBreak/>
        <w:t>для</w:t>
      </w:r>
      <w:r>
        <w:rPr>
          <w:spacing w:val="74"/>
        </w:rPr>
        <w:t xml:space="preserve"> </w:t>
      </w:r>
      <w:r>
        <w:t>построения</w:t>
      </w:r>
    </w:p>
    <w:p w:rsidR="00144573" w:rsidRDefault="00144573">
      <w:pPr>
        <w:sectPr w:rsidR="00144573">
          <w:pgSz w:w="11910" w:h="16840"/>
          <w:pgMar w:top="860" w:right="120" w:bottom="940" w:left="740" w:header="0" w:footer="678" w:gutter="0"/>
          <w:cols w:num="3" w:space="720" w:equalWidth="0">
            <w:col w:w="7418" w:space="40"/>
            <w:col w:w="1033" w:space="39"/>
            <w:col w:w="2520"/>
          </w:cols>
        </w:sectPr>
      </w:pPr>
    </w:p>
    <w:p w:rsidR="00144573" w:rsidRDefault="00933899">
      <w:pPr>
        <w:pStyle w:val="a3"/>
        <w:spacing w:before="146"/>
        <w:jc w:val="left"/>
      </w:pPr>
      <w:r>
        <w:lastRenderedPageBreak/>
        <w:t>графиков</w:t>
      </w:r>
      <w:r>
        <w:rPr>
          <w:spacing w:val="-4"/>
        </w:rPr>
        <w:t xml:space="preserve"> </w:t>
      </w:r>
      <w:r>
        <w:t>функций</w:t>
      </w:r>
      <w:r>
        <w:rPr>
          <w:spacing w:val="-2"/>
        </w:rPr>
        <w:t xml:space="preserve"> </w:t>
      </w:r>
      <w:r>
        <w:t>вида</w:t>
      </w:r>
    </w:p>
    <w:p w:rsidR="00144573" w:rsidRDefault="00144573">
      <w:pPr>
        <w:pStyle w:val="a3"/>
        <w:spacing w:before="8"/>
        <w:ind w:left="0"/>
        <w:jc w:val="left"/>
        <w:rPr>
          <w:sz w:val="33"/>
        </w:rPr>
      </w:pPr>
    </w:p>
    <w:p w:rsidR="00144573" w:rsidRDefault="00933899">
      <w:pPr>
        <w:spacing w:line="254" w:lineRule="exact"/>
        <w:jc w:val="right"/>
        <w:rPr>
          <w:rFonts w:ascii="Symbol" w:hAnsi="Symbol"/>
          <w:sz w:val="24"/>
        </w:rPr>
      </w:pPr>
      <w:r>
        <w:rPr>
          <w:i/>
          <w:sz w:val="24"/>
        </w:rPr>
        <w:t>y</w:t>
      </w:r>
      <w:r>
        <w:rPr>
          <w:i/>
          <w:spacing w:val="-2"/>
          <w:sz w:val="24"/>
        </w:rPr>
        <w:t xml:space="preserve"> </w:t>
      </w:r>
      <w:r>
        <w:rPr>
          <w:rFonts w:ascii="Symbol" w:hAnsi="Symbol"/>
          <w:sz w:val="24"/>
        </w:rPr>
        <w:t></w:t>
      </w:r>
      <w:r>
        <w:rPr>
          <w:spacing w:val="-8"/>
          <w:sz w:val="24"/>
        </w:rPr>
        <w:t xml:space="preserve"> </w:t>
      </w:r>
      <w:r>
        <w:rPr>
          <w:i/>
          <w:sz w:val="24"/>
        </w:rPr>
        <w:t>a</w:t>
      </w:r>
      <w:r>
        <w:rPr>
          <w:i/>
          <w:spacing w:val="-19"/>
          <w:sz w:val="24"/>
        </w:rPr>
        <w:t xml:space="preserve"> </w:t>
      </w:r>
      <w:r>
        <w:rPr>
          <w:rFonts w:ascii="Symbol" w:hAnsi="Symbol"/>
          <w:sz w:val="24"/>
        </w:rPr>
        <w:t></w:t>
      </w:r>
    </w:p>
    <w:p w:rsidR="00144573" w:rsidRDefault="00933899">
      <w:pPr>
        <w:pStyle w:val="a3"/>
        <w:spacing w:line="282" w:lineRule="exact"/>
        <w:jc w:val="left"/>
      </w:pPr>
      <w:r>
        <w:t>Графики</w:t>
      </w:r>
      <w:r>
        <w:rPr>
          <w:spacing w:val="-2"/>
        </w:rPr>
        <w:t xml:space="preserve"> </w:t>
      </w:r>
      <w:r>
        <w:t>функций</w:t>
      </w:r>
    </w:p>
    <w:p w:rsidR="00144573" w:rsidRDefault="00933899">
      <w:pPr>
        <w:spacing w:before="15"/>
        <w:ind w:left="15"/>
        <w:rPr>
          <w:sz w:val="28"/>
        </w:rPr>
      </w:pPr>
      <w:r>
        <w:br w:type="column"/>
      </w:r>
      <w:r>
        <w:rPr>
          <w:i/>
          <w:w w:val="105"/>
          <w:position w:val="1"/>
        </w:rPr>
        <w:lastRenderedPageBreak/>
        <w:t>y</w:t>
      </w:r>
      <w:r>
        <w:rPr>
          <w:i/>
          <w:spacing w:val="9"/>
          <w:w w:val="105"/>
          <w:position w:val="1"/>
        </w:rPr>
        <w:t xml:space="preserve"> </w:t>
      </w:r>
      <w:r>
        <w:rPr>
          <w:rFonts w:ascii="Symbol" w:hAnsi="Symbol"/>
          <w:w w:val="105"/>
          <w:position w:val="1"/>
        </w:rPr>
        <w:t></w:t>
      </w:r>
      <w:r>
        <w:rPr>
          <w:w w:val="105"/>
          <w:position w:val="1"/>
        </w:rPr>
        <w:t xml:space="preserve"> </w:t>
      </w:r>
      <w:r>
        <w:rPr>
          <w:i/>
          <w:w w:val="105"/>
          <w:position w:val="1"/>
        </w:rPr>
        <w:t>af</w:t>
      </w:r>
      <w:r>
        <w:rPr>
          <w:i/>
          <w:spacing w:val="31"/>
          <w:w w:val="105"/>
          <w:position w:val="1"/>
        </w:rPr>
        <w:t xml:space="preserve"> </w:t>
      </w:r>
      <w:r>
        <w:rPr>
          <w:rFonts w:ascii="Symbol" w:hAnsi="Symbol"/>
          <w:w w:val="105"/>
          <w:sz w:val="29"/>
        </w:rPr>
        <w:t></w:t>
      </w:r>
      <w:r>
        <w:rPr>
          <w:i/>
          <w:w w:val="105"/>
          <w:position w:val="1"/>
        </w:rPr>
        <w:t>kx</w:t>
      </w:r>
      <w:r>
        <w:rPr>
          <w:i/>
          <w:spacing w:val="-10"/>
          <w:w w:val="105"/>
          <w:position w:val="1"/>
        </w:rPr>
        <w:t xml:space="preserve"> </w:t>
      </w:r>
      <w:r>
        <w:rPr>
          <w:rFonts w:ascii="Symbol" w:hAnsi="Symbol"/>
          <w:w w:val="105"/>
          <w:position w:val="1"/>
        </w:rPr>
        <w:t></w:t>
      </w:r>
      <w:r>
        <w:rPr>
          <w:spacing w:val="-18"/>
          <w:w w:val="105"/>
          <w:position w:val="1"/>
        </w:rPr>
        <w:t xml:space="preserve"> </w:t>
      </w:r>
      <w:r>
        <w:rPr>
          <w:i/>
          <w:w w:val="105"/>
          <w:position w:val="1"/>
        </w:rPr>
        <w:t>b</w:t>
      </w:r>
      <w:r>
        <w:rPr>
          <w:rFonts w:ascii="Symbol" w:hAnsi="Symbol"/>
          <w:w w:val="105"/>
          <w:sz w:val="29"/>
        </w:rPr>
        <w:t></w:t>
      </w:r>
      <w:r>
        <w:rPr>
          <w:spacing w:val="-39"/>
          <w:w w:val="105"/>
          <w:sz w:val="29"/>
        </w:rPr>
        <w:t xml:space="preserve"> </w:t>
      </w:r>
      <w:r>
        <w:rPr>
          <w:rFonts w:ascii="Symbol" w:hAnsi="Symbol"/>
          <w:w w:val="105"/>
          <w:position w:val="1"/>
        </w:rPr>
        <w:t></w:t>
      </w:r>
      <w:r>
        <w:rPr>
          <w:spacing w:val="-16"/>
          <w:w w:val="105"/>
          <w:position w:val="1"/>
        </w:rPr>
        <w:t xml:space="preserve"> </w:t>
      </w:r>
      <w:r>
        <w:rPr>
          <w:i/>
          <w:w w:val="105"/>
          <w:position w:val="1"/>
        </w:rPr>
        <w:t>c</w:t>
      </w:r>
      <w:r>
        <w:rPr>
          <w:i/>
          <w:spacing w:val="1"/>
          <w:w w:val="105"/>
          <w:position w:val="1"/>
        </w:rPr>
        <w:t xml:space="preserve"> </w:t>
      </w:r>
      <w:r>
        <w:rPr>
          <w:w w:val="105"/>
          <w:position w:val="-9"/>
          <w:sz w:val="28"/>
        </w:rPr>
        <w:t>.</w:t>
      </w:r>
    </w:p>
    <w:p w:rsidR="00144573" w:rsidRDefault="00933899">
      <w:pPr>
        <w:spacing w:before="253"/>
        <w:ind w:left="182"/>
        <w:rPr>
          <w:i/>
          <w:sz w:val="24"/>
        </w:rPr>
      </w:pPr>
      <w:r>
        <w:rPr>
          <w:i/>
          <w:sz w:val="24"/>
        </w:rPr>
        <w:t>k</w:t>
      </w:r>
    </w:p>
    <w:p w:rsidR="00144573" w:rsidRDefault="0011478A">
      <w:pPr>
        <w:tabs>
          <w:tab w:val="left" w:pos="1468"/>
          <w:tab w:val="left" w:pos="2303"/>
        </w:tabs>
        <w:ind w:left="32"/>
        <w:rPr>
          <w:sz w:val="28"/>
        </w:rPr>
      </w:pPr>
      <w:r>
        <w:rPr>
          <w:noProof/>
          <w:lang w:eastAsia="ru-RU"/>
        </w:rPr>
        <mc:AlternateContent>
          <mc:Choice Requires="wps">
            <w:drawing>
              <wp:anchor distT="0" distB="0" distL="114300" distR="114300" simplePos="0" relativeHeight="15734784" behindDoc="0" locked="0" layoutInCell="1" allowOverlap="1">
                <wp:simplePos x="0" y="0"/>
                <wp:positionH relativeFrom="page">
                  <wp:posOffset>2798445</wp:posOffset>
                </wp:positionH>
                <wp:positionV relativeFrom="paragraph">
                  <wp:posOffset>24130</wp:posOffset>
                </wp:positionV>
                <wp:extent cx="298450" cy="0"/>
                <wp:effectExtent l="0" t="0" r="0" b="0"/>
                <wp:wrapNone/>
                <wp:docPr id="14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7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6F0AD" id="Line 127"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35pt,1.9pt" to="243.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lG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" strokeweight=".20594mm">
                <w10:wrap anchorx="page"/>
              </v:line>
            </w:pict>
          </mc:Fallback>
        </mc:AlternateContent>
      </w:r>
      <w:r>
        <w:rPr>
          <w:noProof/>
          <w:lang w:eastAsia="ru-RU"/>
        </w:rPr>
        <mc:AlternateContent>
          <mc:Choice Requires="wpg">
            <w:drawing>
              <wp:anchor distT="0" distB="0" distL="114300" distR="114300" simplePos="0" relativeHeight="476318208" behindDoc="1" locked="0" layoutInCell="1" allowOverlap="1">
                <wp:simplePos x="0" y="0"/>
                <wp:positionH relativeFrom="page">
                  <wp:posOffset>3502660</wp:posOffset>
                </wp:positionH>
                <wp:positionV relativeFrom="paragraph">
                  <wp:posOffset>12065</wp:posOffset>
                </wp:positionV>
                <wp:extent cx="198755" cy="172720"/>
                <wp:effectExtent l="0" t="0" r="0" b="0"/>
                <wp:wrapNone/>
                <wp:docPr id="13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172720"/>
                          <a:chOff x="5516" y="19"/>
                          <a:chExt cx="313" cy="272"/>
                        </a:xfrm>
                      </wpg:grpSpPr>
                      <pic:pic xmlns:pic="http://schemas.openxmlformats.org/drawingml/2006/picture">
                        <pic:nvPicPr>
                          <pic:cNvPr id="139"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515" y="19"/>
                            <a:ext cx="313" cy="250"/>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125"/>
                        <wps:cNvSpPr txBox="1">
                          <a:spLocks noChangeArrowheads="1"/>
                        </wps:cNvSpPr>
                        <wps:spPr bwMode="auto">
                          <a:xfrm>
                            <a:off x="5515" y="19"/>
                            <a:ext cx="31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16"/>
                                <w:ind w:left="177"/>
                                <w:rPr>
                                  <w:i/>
                                </w:rPr>
                              </w:pPr>
                              <w:r>
                                <w:rPr>
                                  <w:i/>
                                  <w:w w:val="116"/>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45" style="position:absolute;left:0;text-align:left;margin-left:275.8pt;margin-top:.95pt;width:15.65pt;height:13.6pt;z-index:-26998272;mso-position-horizontal-relative:page" coordorigin="5516,19" coordsize="31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">
                <v:shape id="Picture 126" o:spid="_x0000_s1046" type="#_x0000_t75" style="position:absolute;left:5515;top:19;width:3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">
                  <v:imagedata r:id="rId21" o:title=""/>
                </v:shape>
                <v:shape id="Text Box 125" o:spid="_x0000_s1047" type="#_x0000_t202" style="position:absolute;left:5515;top:19;width:31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254BC1" w:rsidRDefault="00254BC1">
                        <w:pPr>
                          <w:spacing w:before="16"/>
                          <w:ind w:left="177"/>
                          <w:rPr>
                            <w:i/>
                          </w:rPr>
                        </w:pPr>
                        <w:r>
                          <w:rPr>
                            <w:i/>
                            <w:w w:val="116"/>
                          </w:rPr>
                          <w:t>x</w:t>
                        </w:r>
                      </w:p>
                    </w:txbxContent>
                  </v:textbox>
                </v:shape>
                <w10:wrap anchorx="page"/>
              </v:group>
            </w:pict>
          </mc:Fallback>
        </mc:AlternateContent>
      </w:r>
      <w:r>
        <w:rPr>
          <w:noProof/>
          <w:lang w:eastAsia="ru-RU"/>
        </w:rPr>
        <mc:AlternateContent>
          <mc:Choice Requires="wpg">
            <w:drawing>
              <wp:anchor distT="0" distB="0" distL="114300" distR="114300" simplePos="0" relativeHeight="476318720" behindDoc="1" locked="0" layoutInCell="1" allowOverlap="1">
                <wp:simplePos x="0" y="0"/>
                <wp:positionH relativeFrom="page">
                  <wp:posOffset>4041140</wp:posOffset>
                </wp:positionH>
                <wp:positionV relativeFrom="paragraph">
                  <wp:posOffset>12065</wp:posOffset>
                </wp:positionV>
                <wp:extent cx="191770" cy="172720"/>
                <wp:effectExtent l="0" t="0" r="0" b="0"/>
                <wp:wrapNone/>
                <wp:docPr id="13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72720"/>
                          <a:chOff x="6364" y="19"/>
                          <a:chExt cx="302" cy="272"/>
                        </a:xfrm>
                      </wpg:grpSpPr>
                      <pic:pic xmlns:pic="http://schemas.openxmlformats.org/drawingml/2006/picture">
                        <pic:nvPicPr>
                          <pic:cNvPr id="136" name="Picture 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63" y="19"/>
                            <a:ext cx="302" cy="250"/>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122"/>
                        <wps:cNvSpPr txBox="1">
                          <a:spLocks noChangeArrowheads="1"/>
                        </wps:cNvSpPr>
                        <wps:spPr bwMode="auto">
                          <a:xfrm>
                            <a:off x="6363" y="19"/>
                            <a:ext cx="3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10"/>
                                <w:ind w:left="18"/>
                                <w:rPr>
                                  <w:i/>
                                </w:rPr>
                              </w:pPr>
                              <w:r>
                                <w:rPr>
                                  <w:w w:val="110"/>
                                  <w:sz w:val="13"/>
                                </w:rPr>
                                <w:t xml:space="preserve">3 </w:t>
                              </w:r>
                              <w:r>
                                <w:rPr>
                                  <w:spacing w:val="9"/>
                                  <w:w w:val="110"/>
                                  <w:sz w:val="13"/>
                                </w:rPr>
                                <w:t xml:space="preserve"> </w:t>
                              </w:r>
                              <w:r>
                                <w:rPr>
                                  <w:i/>
                                  <w:w w:val="110"/>
                                  <w:position w:val="-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48" style="position:absolute;left:0;text-align:left;margin-left:318.2pt;margin-top:.95pt;width:15.1pt;height:13.6pt;z-index:-26997760;mso-position-horizontal-relative:page" coordorigin="6364,19" coordsize="30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">
                <v:shape id="Picture 123" o:spid="_x0000_s1049" type="#_x0000_t75" style="position:absolute;left:6363;top:19;width:3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">
                  <v:imagedata r:id="rId23" o:title=""/>
                </v:shape>
                <v:shape id="Text Box 122" o:spid="_x0000_s1050" type="#_x0000_t202" style="position:absolute;left:6363;top:19;width:30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254BC1" w:rsidRDefault="00254BC1">
                        <w:pPr>
                          <w:spacing w:before="10"/>
                          <w:ind w:left="18"/>
                          <w:rPr>
                            <w:i/>
                          </w:rPr>
                        </w:pPr>
                        <w:r>
                          <w:rPr>
                            <w:w w:val="110"/>
                            <w:sz w:val="13"/>
                          </w:rPr>
                          <w:t xml:space="preserve">3 </w:t>
                        </w:r>
                        <w:r>
                          <w:rPr>
                            <w:spacing w:val="9"/>
                            <w:w w:val="110"/>
                            <w:sz w:val="13"/>
                          </w:rPr>
                          <w:t xml:space="preserve"> </w:t>
                        </w:r>
                        <w:r>
                          <w:rPr>
                            <w:i/>
                            <w:w w:val="110"/>
                            <w:position w:val="-8"/>
                          </w:rPr>
                          <w:t>x</w:t>
                        </w:r>
                      </w:p>
                    </w:txbxContent>
                  </v:textbox>
                </v:shape>
                <w10:wrap anchorx="page"/>
              </v:group>
            </w:pict>
          </mc:Fallback>
        </mc:AlternateContent>
      </w:r>
      <w:r>
        <w:rPr>
          <w:noProof/>
          <w:lang w:eastAsia="ru-RU"/>
        </w:rPr>
        <mc:AlternateContent>
          <mc:Choice Requires="wps">
            <w:drawing>
              <wp:anchor distT="0" distB="0" distL="114300" distR="114300" simplePos="0" relativeHeight="476319232" behindDoc="1" locked="0" layoutInCell="1" allowOverlap="1">
                <wp:simplePos x="0" y="0"/>
                <wp:positionH relativeFrom="page">
                  <wp:posOffset>4613275</wp:posOffset>
                </wp:positionH>
                <wp:positionV relativeFrom="paragraph">
                  <wp:posOffset>20320</wp:posOffset>
                </wp:positionV>
                <wp:extent cx="0" cy="167005"/>
                <wp:effectExtent l="0" t="0" r="0" b="0"/>
                <wp:wrapNone/>
                <wp:docPr id="13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7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5A14A" id="Line 120" o:spid="_x0000_s1026" style="position:absolute;z-index:-269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25pt,1.6pt" to="363.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" strokeweight=".20347mm">
                <w10:wrap anchorx="page"/>
              </v:line>
            </w:pict>
          </mc:Fallback>
        </mc:AlternateContent>
      </w:r>
      <w:r>
        <w:rPr>
          <w:noProof/>
          <w:lang w:eastAsia="ru-RU"/>
        </w:rPr>
        <mc:AlternateContent>
          <mc:Choice Requires="wps">
            <w:drawing>
              <wp:anchor distT="0" distB="0" distL="114300" distR="114300" simplePos="0" relativeHeight="476319744" behindDoc="1" locked="0" layoutInCell="1" allowOverlap="1">
                <wp:simplePos x="0" y="0"/>
                <wp:positionH relativeFrom="page">
                  <wp:posOffset>4722495</wp:posOffset>
                </wp:positionH>
                <wp:positionV relativeFrom="paragraph">
                  <wp:posOffset>20320</wp:posOffset>
                </wp:positionV>
                <wp:extent cx="0" cy="167005"/>
                <wp:effectExtent l="0" t="0" r="0" b="0"/>
                <wp:wrapNone/>
                <wp:docPr id="13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7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34008" id="Line 119" o:spid="_x0000_s1026" style="position:absolute;z-index:-269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85pt,1.6pt" to="371.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Ww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" strokeweight=".20347mm">
                <w10:wrap anchorx="page"/>
              </v:line>
            </w:pict>
          </mc:Fallback>
        </mc:AlternateContent>
      </w:r>
      <w:r w:rsidR="00933899">
        <w:rPr>
          <w:i/>
          <w:w w:val="105"/>
          <w:position w:val="-3"/>
          <w:sz w:val="24"/>
        </w:rPr>
        <w:t>x</w:t>
      </w:r>
      <w:r w:rsidR="00933899">
        <w:rPr>
          <w:i/>
          <w:spacing w:val="-21"/>
          <w:w w:val="105"/>
          <w:position w:val="-3"/>
          <w:sz w:val="24"/>
        </w:rPr>
        <w:t xml:space="preserve"> </w:t>
      </w:r>
      <w:r w:rsidR="00933899">
        <w:rPr>
          <w:rFonts w:ascii="Symbol" w:hAnsi="Symbol"/>
          <w:w w:val="105"/>
          <w:position w:val="-3"/>
          <w:sz w:val="24"/>
        </w:rPr>
        <w:t></w:t>
      </w:r>
      <w:r w:rsidR="00933899">
        <w:rPr>
          <w:spacing w:val="-26"/>
          <w:w w:val="105"/>
          <w:position w:val="-3"/>
          <w:sz w:val="24"/>
        </w:rPr>
        <w:t xml:space="preserve"> </w:t>
      </w:r>
      <w:r w:rsidR="00933899">
        <w:rPr>
          <w:i/>
          <w:w w:val="105"/>
          <w:position w:val="-3"/>
          <w:sz w:val="24"/>
        </w:rPr>
        <w:t>b</w:t>
      </w:r>
      <w:r w:rsidR="00933899">
        <w:rPr>
          <w:i/>
          <w:spacing w:val="-1"/>
          <w:w w:val="105"/>
          <w:position w:val="-3"/>
          <w:sz w:val="24"/>
        </w:rPr>
        <w:t xml:space="preserve"> </w:t>
      </w:r>
      <w:r w:rsidR="00933899">
        <w:rPr>
          <w:w w:val="105"/>
          <w:position w:val="-8"/>
          <w:sz w:val="28"/>
        </w:rPr>
        <w:t>,</w:t>
      </w:r>
      <w:r w:rsidR="00933899">
        <w:rPr>
          <w:spacing w:val="63"/>
          <w:w w:val="105"/>
          <w:position w:val="-8"/>
          <w:sz w:val="28"/>
        </w:rPr>
        <w:t xml:space="preserve"> </w:t>
      </w:r>
      <w:r w:rsidR="00933899">
        <w:rPr>
          <w:i/>
          <w:w w:val="105"/>
        </w:rPr>
        <w:t>y</w:t>
      </w:r>
      <w:r w:rsidR="00933899">
        <w:rPr>
          <w:i/>
          <w:spacing w:val="4"/>
          <w:w w:val="105"/>
        </w:rPr>
        <w:t xml:space="preserve"> </w:t>
      </w:r>
      <w:r w:rsidR="00933899">
        <w:rPr>
          <w:rFonts w:ascii="Symbol" w:hAnsi="Symbol"/>
          <w:w w:val="105"/>
        </w:rPr>
        <w:t></w:t>
      </w:r>
      <w:r w:rsidR="00933899">
        <w:rPr>
          <w:w w:val="105"/>
        </w:rPr>
        <w:tab/>
      </w:r>
      <w:r w:rsidR="00933899">
        <w:rPr>
          <w:w w:val="105"/>
          <w:position w:val="-8"/>
          <w:sz w:val="28"/>
        </w:rPr>
        <w:t>,</w:t>
      </w:r>
      <w:r w:rsidR="00933899">
        <w:rPr>
          <w:spacing w:val="-11"/>
          <w:w w:val="105"/>
          <w:position w:val="-8"/>
          <w:sz w:val="28"/>
        </w:rPr>
        <w:t xml:space="preserve"> </w:t>
      </w:r>
      <w:r w:rsidR="00933899">
        <w:rPr>
          <w:i/>
          <w:w w:val="105"/>
        </w:rPr>
        <w:t>y</w:t>
      </w:r>
      <w:r w:rsidR="00933899">
        <w:rPr>
          <w:i/>
          <w:spacing w:val="4"/>
          <w:w w:val="105"/>
        </w:rPr>
        <w:t xml:space="preserve"> </w:t>
      </w:r>
      <w:r w:rsidR="00933899">
        <w:rPr>
          <w:rFonts w:ascii="Symbol" w:hAnsi="Symbol"/>
          <w:w w:val="105"/>
        </w:rPr>
        <w:t></w:t>
      </w:r>
      <w:r w:rsidR="00933899">
        <w:rPr>
          <w:w w:val="105"/>
        </w:rPr>
        <w:tab/>
      </w:r>
      <w:r w:rsidR="00933899">
        <w:rPr>
          <w:w w:val="105"/>
          <w:position w:val="-8"/>
          <w:sz w:val="28"/>
        </w:rPr>
        <w:t>,</w:t>
      </w:r>
      <w:r w:rsidR="00933899">
        <w:rPr>
          <w:spacing w:val="54"/>
          <w:w w:val="105"/>
          <w:position w:val="-8"/>
          <w:sz w:val="28"/>
        </w:rPr>
        <w:t xml:space="preserve"> </w:t>
      </w:r>
      <w:r w:rsidR="00933899">
        <w:rPr>
          <w:i/>
          <w:w w:val="105"/>
          <w:position w:val="2"/>
        </w:rPr>
        <w:t>y</w:t>
      </w:r>
      <w:r w:rsidR="00933899">
        <w:rPr>
          <w:i/>
          <w:spacing w:val="4"/>
          <w:w w:val="105"/>
          <w:position w:val="2"/>
        </w:rPr>
        <w:t xml:space="preserve"> </w:t>
      </w:r>
      <w:r w:rsidR="00933899">
        <w:rPr>
          <w:rFonts w:ascii="Symbol" w:hAnsi="Symbol"/>
          <w:w w:val="105"/>
          <w:position w:val="2"/>
        </w:rPr>
        <w:t></w:t>
      </w:r>
      <w:r w:rsidR="00933899">
        <w:rPr>
          <w:spacing w:val="47"/>
          <w:w w:val="105"/>
          <w:position w:val="2"/>
        </w:rPr>
        <w:t xml:space="preserve"> </w:t>
      </w:r>
      <w:r w:rsidR="00933899">
        <w:rPr>
          <w:i/>
          <w:w w:val="105"/>
          <w:position w:val="2"/>
        </w:rPr>
        <w:t>x</w:t>
      </w:r>
      <w:r w:rsidR="00933899">
        <w:rPr>
          <w:i/>
          <w:spacing w:val="22"/>
          <w:w w:val="105"/>
          <w:position w:val="2"/>
        </w:rPr>
        <w:t xml:space="preserve"> </w:t>
      </w:r>
      <w:r w:rsidR="00933899">
        <w:rPr>
          <w:w w:val="105"/>
          <w:position w:val="-8"/>
          <w:sz w:val="28"/>
        </w:rPr>
        <w:t>.</w:t>
      </w:r>
    </w:p>
    <w:p w:rsidR="00144573" w:rsidRDefault="00144573">
      <w:pPr>
        <w:rPr>
          <w:sz w:val="28"/>
        </w:rPr>
        <w:sectPr w:rsidR="00144573">
          <w:type w:val="continuous"/>
          <w:pgSz w:w="11910" w:h="16840"/>
          <w:pgMar w:top="260" w:right="120" w:bottom="280" w:left="740" w:header="720" w:footer="720" w:gutter="0"/>
          <w:cols w:num="2" w:space="720" w:equalWidth="0">
            <w:col w:w="3622" w:space="40"/>
            <w:col w:w="7388"/>
          </w:cols>
        </w:sectPr>
      </w:pPr>
    </w:p>
    <w:p w:rsidR="00144573" w:rsidRDefault="00144573">
      <w:pPr>
        <w:pStyle w:val="a3"/>
        <w:spacing w:before="11"/>
        <w:ind w:left="0"/>
        <w:jc w:val="left"/>
        <w:rPr>
          <w:sz w:val="13"/>
        </w:rPr>
      </w:pPr>
    </w:p>
    <w:p w:rsidR="00144573" w:rsidRDefault="00933899">
      <w:pPr>
        <w:pStyle w:val="a3"/>
        <w:spacing w:before="89"/>
        <w:jc w:val="left"/>
      </w:pPr>
      <w:r>
        <w:t>Последовательности</w:t>
      </w:r>
      <w:r>
        <w:rPr>
          <w:spacing w:val="-5"/>
        </w:rPr>
        <w:t xml:space="preserve"> </w:t>
      </w:r>
      <w:r>
        <w:t>и</w:t>
      </w:r>
      <w:r>
        <w:rPr>
          <w:spacing w:val="-4"/>
        </w:rPr>
        <w:t xml:space="preserve"> </w:t>
      </w:r>
      <w:r>
        <w:t>прогрессии</w:t>
      </w:r>
    </w:p>
    <w:p w:rsidR="00144573" w:rsidRDefault="00933899">
      <w:pPr>
        <w:pStyle w:val="a3"/>
        <w:spacing w:before="249" w:line="276" w:lineRule="auto"/>
        <w:ind w:right="440"/>
      </w:pPr>
      <w:r>
        <w:t>Числовая</w:t>
      </w:r>
      <w:r>
        <w:rPr>
          <w:spacing w:val="1"/>
        </w:rPr>
        <w:t xml:space="preserve"> </w:t>
      </w:r>
      <w:r>
        <w:t>последовательность.</w:t>
      </w:r>
      <w:r>
        <w:rPr>
          <w:spacing w:val="1"/>
        </w:rPr>
        <w:t xml:space="preserve"> </w:t>
      </w:r>
      <w:r>
        <w:t>Примеры</w:t>
      </w:r>
      <w:r>
        <w:rPr>
          <w:spacing w:val="1"/>
        </w:rPr>
        <w:t xml:space="preserve"> </w:t>
      </w:r>
      <w:r>
        <w:t>числовых</w:t>
      </w:r>
      <w:r>
        <w:rPr>
          <w:spacing w:val="1"/>
        </w:rPr>
        <w:t xml:space="preserve"> </w:t>
      </w:r>
      <w:r>
        <w:t>последовательностей.</w:t>
      </w:r>
      <w:r>
        <w:rPr>
          <w:spacing w:val="-67"/>
        </w:rPr>
        <w:t xml:space="preserve"> </w:t>
      </w:r>
      <w:r>
        <w:t>Бесконечные</w:t>
      </w:r>
      <w:r>
        <w:rPr>
          <w:spacing w:val="1"/>
        </w:rPr>
        <w:t xml:space="preserve"> </w:t>
      </w:r>
      <w:r>
        <w:t>последовательности.</w:t>
      </w:r>
      <w:r>
        <w:rPr>
          <w:spacing w:val="1"/>
        </w:rPr>
        <w:t xml:space="preserve"> </w:t>
      </w:r>
      <w:r>
        <w:t>Арифметическая</w:t>
      </w:r>
      <w:r>
        <w:rPr>
          <w:spacing w:val="1"/>
        </w:rPr>
        <w:t xml:space="preserve"> </w:t>
      </w:r>
      <w:r>
        <w:t>прогрессия</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Геометрическая прогрессия. Формула общего члена и суммы n первых 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Сходящаяся</w:t>
      </w:r>
      <w:r>
        <w:rPr>
          <w:spacing w:val="1"/>
        </w:rPr>
        <w:t xml:space="preserve"> </w:t>
      </w:r>
      <w:r>
        <w:t>геометрическая</w:t>
      </w:r>
      <w:r>
        <w:rPr>
          <w:spacing w:val="1"/>
        </w:rPr>
        <w:t xml:space="preserve"> </w:t>
      </w:r>
      <w:r>
        <w:t>прогрессия.</w:t>
      </w:r>
    </w:p>
    <w:p w:rsidR="00144573" w:rsidRDefault="00933899">
      <w:pPr>
        <w:pStyle w:val="a3"/>
        <w:spacing w:before="199"/>
        <w:jc w:val="left"/>
      </w:pPr>
      <w:r>
        <w:t>Решение</w:t>
      </w:r>
      <w:r>
        <w:rPr>
          <w:spacing w:val="-2"/>
        </w:rPr>
        <w:t xml:space="preserve"> </w:t>
      </w:r>
      <w:r>
        <w:t>текстовых</w:t>
      </w:r>
      <w:r>
        <w:rPr>
          <w:spacing w:val="-4"/>
        </w:rPr>
        <w:t xml:space="preserve"> </w:t>
      </w:r>
      <w:r>
        <w:t>задач</w:t>
      </w:r>
    </w:p>
    <w:p w:rsidR="00144573" w:rsidRDefault="00933899">
      <w:pPr>
        <w:pStyle w:val="a3"/>
        <w:spacing w:before="249"/>
        <w:jc w:val="left"/>
      </w:pPr>
      <w:r>
        <w:t>Задачи</w:t>
      </w:r>
      <w:r>
        <w:rPr>
          <w:spacing w:val="-5"/>
        </w:rPr>
        <w:t xml:space="preserve"> </w:t>
      </w:r>
      <w:r>
        <w:t>на</w:t>
      </w:r>
      <w:r>
        <w:rPr>
          <w:spacing w:val="-2"/>
        </w:rPr>
        <w:t xml:space="preserve"> </w:t>
      </w:r>
      <w:r>
        <w:t>все</w:t>
      </w:r>
      <w:r>
        <w:rPr>
          <w:spacing w:val="-2"/>
        </w:rPr>
        <w:t xml:space="preserve"> </w:t>
      </w:r>
      <w:r>
        <w:t>арифметические</w:t>
      </w:r>
      <w:r>
        <w:rPr>
          <w:spacing w:val="-2"/>
        </w:rPr>
        <w:t xml:space="preserve"> </w:t>
      </w:r>
      <w:r>
        <w:t>действия</w:t>
      </w:r>
    </w:p>
    <w:p w:rsidR="00144573" w:rsidRDefault="00933899">
      <w:pPr>
        <w:pStyle w:val="a3"/>
        <w:spacing w:before="249" w:line="276" w:lineRule="auto"/>
        <w:ind w:right="448"/>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spacing w:val="1"/>
        </w:rPr>
        <w:t xml:space="preserve"> </w:t>
      </w:r>
      <w:r>
        <w:t>Использование</w:t>
      </w:r>
      <w:r>
        <w:rPr>
          <w:spacing w:val="70"/>
        </w:rPr>
        <w:t xml:space="preserve"> </w:t>
      </w:r>
      <w:r>
        <w:t>таблиц,</w:t>
      </w:r>
      <w:r>
        <w:rPr>
          <w:spacing w:val="1"/>
        </w:rPr>
        <w:t xml:space="preserve"> </w:t>
      </w:r>
      <w:r>
        <w:t>схем,</w:t>
      </w:r>
      <w:r>
        <w:rPr>
          <w:spacing w:val="-2"/>
        </w:rPr>
        <w:t xml:space="preserve"> </w:t>
      </w:r>
      <w:r>
        <w:t>чертежей,</w:t>
      </w:r>
      <w:r>
        <w:rPr>
          <w:spacing w:val="-5"/>
        </w:rPr>
        <w:t xml:space="preserve"> </w:t>
      </w:r>
      <w:r>
        <w:t>других средств</w:t>
      </w:r>
      <w:r>
        <w:rPr>
          <w:spacing w:val="-3"/>
        </w:rPr>
        <w:t xml:space="preserve"> </w:t>
      </w:r>
      <w:r>
        <w:t>представления</w:t>
      </w:r>
      <w:r>
        <w:rPr>
          <w:spacing w:val="-4"/>
        </w:rPr>
        <w:t xml:space="preserve"> </w:t>
      </w:r>
      <w:r>
        <w:t>данных</w:t>
      </w:r>
      <w:r>
        <w:rPr>
          <w:spacing w:val="-3"/>
        </w:rPr>
        <w:t xml:space="preserve"> </w:t>
      </w:r>
      <w:r>
        <w:t>при</w:t>
      </w:r>
      <w:r>
        <w:rPr>
          <w:spacing w:val="-4"/>
        </w:rPr>
        <w:t xml:space="preserve"> </w:t>
      </w:r>
      <w:r>
        <w:t>решении</w:t>
      </w:r>
      <w:r>
        <w:rPr>
          <w:spacing w:val="-1"/>
        </w:rPr>
        <w:t xml:space="preserve"> </w:t>
      </w:r>
      <w:r>
        <w:t>задачи.</w:t>
      </w:r>
    </w:p>
    <w:p w:rsidR="00144573" w:rsidRDefault="00933899">
      <w:pPr>
        <w:pStyle w:val="a3"/>
        <w:spacing w:before="198"/>
        <w:jc w:val="left"/>
      </w:pPr>
      <w:r>
        <w:t>Задачи</w:t>
      </w:r>
      <w:r>
        <w:rPr>
          <w:spacing w:val="-3"/>
        </w:rPr>
        <w:t xml:space="preserve"> </w:t>
      </w:r>
      <w:r>
        <w:t>на</w:t>
      </w:r>
      <w:r>
        <w:rPr>
          <w:spacing w:val="-4"/>
        </w:rPr>
        <w:t xml:space="preserve"> </w:t>
      </w:r>
      <w:r>
        <w:t>движение,</w:t>
      </w:r>
      <w:r>
        <w:rPr>
          <w:spacing w:val="-2"/>
        </w:rPr>
        <w:t xml:space="preserve"> </w:t>
      </w:r>
      <w:r>
        <w:t>работу</w:t>
      </w:r>
      <w:r>
        <w:rPr>
          <w:spacing w:val="-4"/>
        </w:rPr>
        <w:t xml:space="preserve"> </w:t>
      </w:r>
      <w:r>
        <w:t>и</w:t>
      </w:r>
      <w:r>
        <w:rPr>
          <w:spacing w:val="-1"/>
        </w:rPr>
        <w:t xml:space="preserve"> </w:t>
      </w:r>
      <w:r>
        <w:t>покупки</w:t>
      </w:r>
    </w:p>
    <w:p w:rsidR="00144573" w:rsidRDefault="00933899">
      <w:pPr>
        <w:pStyle w:val="a3"/>
        <w:spacing w:before="249" w:line="276" w:lineRule="auto"/>
        <w:ind w:right="446"/>
      </w:pPr>
      <w:r>
        <w:t>Анализ</w:t>
      </w:r>
      <w:r>
        <w:rPr>
          <w:spacing w:val="1"/>
        </w:rPr>
        <w:t xml:space="preserve"> </w:t>
      </w:r>
      <w:r>
        <w:t>возможных</w:t>
      </w:r>
      <w:r>
        <w:rPr>
          <w:spacing w:val="1"/>
        </w:rPr>
        <w:t xml:space="preserve"> </w:t>
      </w:r>
      <w:r>
        <w:t>ситуаций</w:t>
      </w:r>
      <w:r>
        <w:rPr>
          <w:spacing w:val="1"/>
        </w:rPr>
        <w:t xml:space="preserve"> </w:t>
      </w:r>
      <w:r>
        <w:t>взаимного</w:t>
      </w:r>
      <w:r>
        <w:rPr>
          <w:spacing w:val="1"/>
        </w:rPr>
        <w:t xml:space="preserve"> </w:t>
      </w:r>
      <w:r>
        <w:t>расположения</w:t>
      </w:r>
      <w:r>
        <w:rPr>
          <w:spacing w:val="1"/>
        </w:rPr>
        <w:t xml:space="preserve"> </w:t>
      </w:r>
      <w:r>
        <w:t>объектов</w:t>
      </w:r>
      <w:r>
        <w:rPr>
          <w:spacing w:val="1"/>
        </w:rPr>
        <w:t xml:space="preserve"> </w:t>
      </w:r>
      <w:r>
        <w:t>при</w:t>
      </w:r>
      <w:r>
        <w:rPr>
          <w:spacing w:val="71"/>
        </w:rPr>
        <w:t xml:space="preserve"> </w:t>
      </w:r>
      <w:r>
        <w:t>их</w:t>
      </w:r>
      <w:r>
        <w:rPr>
          <w:spacing w:val="1"/>
        </w:rPr>
        <w:t xml:space="preserve"> </w:t>
      </w:r>
      <w:r>
        <w:t>движении,</w:t>
      </w:r>
      <w:r>
        <w:rPr>
          <w:spacing w:val="-4"/>
        </w:rPr>
        <w:t xml:space="preserve"> </w:t>
      </w:r>
      <w:r>
        <w:t>соотношения</w:t>
      </w:r>
      <w:r>
        <w:rPr>
          <w:spacing w:val="-2"/>
        </w:rPr>
        <w:t xml:space="preserve"> </w:t>
      </w:r>
      <w:r>
        <w:t>объёмов</w:t>
      </w:r>
      <w:r>
        <w:rPr>
          <w:spacing w:val="-4"/>
        </w:rPr>
        <w:t xml:space="preserve"> </w:t>
      </w:r>
      <w:r>
        <w:t>выполняемых</w:t>
      </w:r>
      <w:r>
        <w:rPr>
          <w:spacing w:val="-1"/>
        </w:rPr>
        <w:t xml:space="preserve"> </w:t>
      </w:r>
      <w:r>
        <w:t>работ</w:t>
      </w:r>
      <w:r>
        <w:rPr>
          <w:spacing w:val="-3"/>
        </w:rPr>
        <w:t xml:space="preserve"> </w:t>
      </w:r>
      <w:r>
        <w:t>при</w:t>
      </w:r>
      <w:r>
        <w:rPr>
          <w:spacing w:val="-3"/>
        </w:rPr>
        <w:t xml:space="preserve"> </w:t>
      </w:r>
      <w:r>
        <w:t>совместной</w:t>
      </w:r>
      <w:r>
        <w:rPr>
          <w:spacing w:val="-2"/>
        </w:rPr>
        <w:t xml:space="preserve"> </w:t>
      </w:r>
      <w:r>
        <w:t>работе.</w:t>
      </w:r>
    </w:p>
    <w:p w:rsidR="00144573" w:rsidRDefault="00933899">
      <w:pPr>
        <w:pStyle w:val="a3"/>
        <w:spacing w:before="201"/>
        <w:jc w:val="left"/>
      </w:pPr>
      <w:r>
        <w:t>Задачи</w:t>
      </w:r>
      <w:r>
        <w:rPr>
          <w:spacing w:val="-3"/>
        </w:rPr>
        <w:t xml:space="preserve"> </w:t>
      </w:r>
      <w:r>
        <w:t>на</w:t>
      </w:r>
      <w:r>
        <w:rPr>
          <w:spacing w:val="-1"/>
        </w:rPr>
        <w:t xml:space="preserve"> </w:t>
      </w:r>
      <w:r>
        <w:t>части,</w:t>
      </w:r>
      <w:r>
        <w:rPr>
          <w:spacing w:val="-4"/>
        </w:rPr>
        <w:t xml:space="preserve"> </w:t>
      </w:r>
      <w:r>
        <w:t>доли,</w:t>
      </w:r>
      <w:r>
        <w:rPr>
          <w:spacing w:val="-2"/>
        </w:rPr>
        <w:t xml:space="preserve"> </w:t>
      </w:r>
      <w:r>
        <w:t>проценты</w:t>
      </w:r>
    </w:p>
    <w:p w:rsidR="00144573" w:rsidRDefault="00933899">
      <w:pPr>
        <w:pStyle w:val="a3"/>
        <w:spacing w:before="249" w:line="276" w:lineRule="auto"/>
        <w:ind w:right="448"/>
      </w:pPr>
      <w:r>
        <w:t>Решение задач на нахождение части числа и числа по его части. Решение задач на</w:t>
      </w:r>
      <w:r>
        <w:rPr>
          <w:spacing w:val="1"/>
        </w:rPr>
        <w:t xml:space="preserve"> </w:t>
      </w:r>
      <w:r>
        <w:t>проценты</w:t>
      </w:r>
      <w:r>
        <w:rPr>
          <w:spacing w:val="-1"/>
        </w:rPr>
        <w:t xml:space="preserve"> </w:t>
      </w:r>
      <w:r>
        <w:t>и</w:t>
      </w:r>
      <w:r>
        <w:rPr>
          <w:spacing w:val="-4"/>
        </w:rPr>
        <w:t xml:space="preserve"> </w:t>
      </w:r>
      <w:r>
        <w:t>доли.</w:t>
      </w:r>
      <w:r>
        <w:rPr>
          <w:spacing w:val="-1"/>
        </w:rPr>
        <w:t xml:space="preserve"> </w:t>
      </w:r>
      <w:r>
        <w:t>Применение</w:t>
      </w:r>
      <w:r>
        <w:rPr>
          <w:spacing w:val="-1"/>
        </w:rPr>
        <w:t xml:space="preserve"> </w:t>
      </w:r>
      <w:r>
        <w:t>пропорций</w:t>
      </w:r>
      <w:r>
        <w:rPr>
          <w:spacing w:val="-3"/>
        </w:rPr>
        <w:t xml:space="preserve"> </w:t>
      </w:r>
      <w:r>
        <w:t>при</w:t>
      </w:r>
      <w:r>
        <w:rPr>
          <w:spacing w:val="-1"/>
        </w:rPr>
        <w:t xml:space="preserve"> </w:t>
      </w:r>
      <w:r>
        <w:t>решении задач.</w:t>
      </w:r>
    </w:p>
    <w:p w:rsidR="00144573" w:rsidRDefault="00933899">
      <w:pPr>
        <w:pStyle w:val="a3"/>
        <w:spacing w:before="198"/>
        <w:jc w:val="left"/>
      </w:pPr>
      <w:r>
        <w:t>Логические</w:t>
      </w:r>
      <w:r>
        <w:rPr>
          <w:spacing w:val="-3"/>
        </w:rPr>
        <w:t xml:space="preserve"> </w:t>
      </w:r>
      <w:r>
        <w:t>задачи</w:t>
      </w:r>
    </w:p>
    <w:p w:rsidR="00144573" w:rsidRDefault="00933899">
      <w:pPr>
        <w:pStyle w:val="a3"/>
        <w:spacing w:before="249"/>
        <w:jc w:val="left"/>
      </w:pPr>
      <w:r>
        <w:t>Решение</w:t>
      </w:r>
      <w:r>
        <w:rPr>
          <w:spacing w:val="-4"/>
        </w:rPr>
        <w:t xml:space="preserve"> </w:t>
      </w:r>
      <w:r>
        <w:t>логических</w:t>
      </w:r>
      <w:r>
        <w:rPr>
          <w:spacing w:val="-2"/>
        </w:rPr>
        <w:t xml:space="preserve"> </w:t>
      </w:r>
      <w:r>
        <w:t>задач.</w:t>
      </w:r>
      <w:r>
        <w:rPr>
          <w:spacing w:val="-3"/>
        </w:rPr>
        <w:t xml:space="preserve"> </w:t>
      </w:r>
      <w:r>
        <w:t>Решение</w:t>
      </w:r>
      <w:r>
        <w:rPr>
          <w:spacing w:val="-3"/>
        </w:rPr>
        <w:t xml:space="preserve"> </w:t>
      </w:r>
      <w:r>
        <w:t>логических</w:t>
      </w:r>
      <w:r>
        <w:rPr>
          <w:spacing w:val="-2"/>
        </w:rPr>
        <w:t xml:space="preserve"> </w:t>
      </w:r>
      <w:r>
        <w:t>задач</w:t>
      </w:r>
      <w:r>
        <w:rPr>
          <w:spacing w:val="-3"/>
        </w:rPr>
        <w:t xml:space="preserve"> </w:t>
      </w:r>
      <w:r>
        <w:t>с</w:t>
      </w:r>
      <w:r>
        <w:rPr>
          <w:spacing w:val="-6"/>
        </w:rPr>
        <w:t xml:space="preserve"> </w:t>
      </w:r>
      <w:r>
        <w:t>помощью</w:t>
      </w:r>
      <w:r>
        <w:rPr>
          <w:spacing w:val="-4"/>
        </w:rPr>
        <w:t xml:space="preserve"> </w:t>
      </w:r>
      <w:r>
        <w:t>графов,</w:t>
      </w:r>
      <w:r>
        <w:rPr>
          <w:spacing w:val="-4"/>
        </w:rPr>
        <w:t xml:space="preserve"> </w:t>
      </w:r>
      <w:r>
        <w:t>таблиц.</w:t>
      </w:r>
    </w:p>
    <w:p w:rsidR="00144573" w:rsidRDefault="00933899">
      <w:pPr>
        <w:pStyle w:val="a3"/>
        <w:spacing w:before="249" w:line="276" w:lineRule="auto"/>
        <w:ind w:right="444"/>
      </w:pPr>
      <w:r>
        <w:t>Основные методы решения текстовых задач: арифметический, алгебраический,</w:t>
      </w:r>
      <w:r>
        <w:rPr>
          <w:spacing w:val="1"/>
        </w:rPr>
        <w:t xml:space="preserve"> </w:t>
      </w:r>
      <w:r>
        <w:t>перебор вариантов. Первичные представления о других методах решения задач</w:t>
      </w:r>
      <w:r>
        <w:rPr>
          <w:spacing w:val="1"/>
        </w:rPr>
        <w:t xml:space="preserve"> </w:t>
      </w:r>
      <w:r>
        <w:t>(геометрические</w:t>
      </w:r>
      <w:r>
        <w:rPr>
          <w:spacing w:val="-1"/>
        </w:rPr>
        <w:t xml:space="preserve"> </w:t>
      </w:r>
      <w:r>
        <w:t>и графические методы).</w:t>
      </w:r>
    </w:p>
    <w:p w:rsidR="00144573" w:rsidRDefault="00933899">
      <w:pPr>
        <w:pStyle w:val="a3"/>
        <w:spacing w:before="201" w:line="424" w:lineRule="auto"/>
        <w:ind w:right="6240"/>
      </w:pPr>
      <w:r>
        <w:t>Статистика и теория вероятностей</w:t>
      </w:r>
      <w:r>
        <w:rPr>
          <w:spacing w:val="-67"/>
        </w:rPr>
        <w:t xml:space="preserve"> </w:t>
      </w:r>
      <w:r>
        <w:t>Статистика</w:t>
      </w:r>
    </w:p>
    <w:p w:rsidR="00144573" w:rsidRDefault="00933899">
      <w:pPr>
        <w:pStyle w:val="a3"/>
        <w:spacing w:line="276" w:lineRule="auto"/>
        <w:ind w:right="444"/>
      </w:pPr>
      <w:r>
        <w:t>Табличное</w:t>
      </w:r>
      <w:r>
        <w:rPr>
          <w:spacing w:val="1"/>
        </w:rPr>
        <w:t xml:space="preserve"> </w:t>
      </w:r>
      <w:r>
        <w:t>и</w:t>
      </w:r>
      <w:r>
        <w:rPr>
          <w:spacing w:val="1"/>
        </w:rPr>
        <w:t xml:space="preserve"> </w:t>
      </w:r>
      <w:r>
        <w:t>графическое</w:t>
      </w:r>
      <w:r>
        <w:rPr>
          <w:spacing w:val="1"/>
        </w:rPr>
        <w:t xml:space="preserve"> </w:t>
      </w:r>
      <w:r>
        <w:t>представление</w:t>
      </w:r>
      <w:r>
        <w:rPr>
          <w:spacing w:val="1"/>
        </w:rPr>
        <w:t xml:space="preserve"> </w:t>
      </w:r>
      <w:r>
        <w:t>данных,</w:t>
      </w:r>
      <w:r>
        <w:rPr>
          <w:spacing w:val="1"/>
        </w:rPr>
        <w:t xml:space="preserve"> </w:t>
      </w:r>
      <w:r>
        <w:t>столбчатые</w:t>
      </w:r>
      <w:r>
        <w:rPr>
          <w:spacing w:val="1"/>
        </w:rPr>
        <w:t xml:space="preserve"> </w:t>
      </w:r>
      <w:r>
        <w:t>и</w:t>
      </w:r>
      <w:r>
        <w:rPr>
          <w:spacing w:val="1"/>
        </w:rPr>
        <w:t xml:space="preserve"> </w:t>
      </w:r>
      <w:r>
        <w:t>круговые</w:t>
      </w:r>
      <w:r>
        <w:rPr>
          <w:spacing w:val="1"/>
        </w:rPr>
        <w:t xml:space="preserve"> </w:t>
      </w:r>
      <w:r>
        <w:t>диаграммы,</w:t>
      </w:r>
      <w:r>
        <w:rPr>
          <w:spacing w:val="1"/>
        </w:rPr>
        <w:t xml:space="preserve"> </w:t>
      </w:r>
      <w:r>
        <w:t>графики,</w:t>
      </w:r>
      <w:r>
        <w:rPr>
          <w:spacing w:val="1"/>
        </w:rPr>
        <w:t xml:space="preserve"> </w:t>
      </w:r>
      <w:r>
        <w:t>применение</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для</w:t>
      </w:r>
      <w:r>
        <w:rPr>
          <w:spacing w:val="1"/>
        </w:rPr>
        <w:t xml:space="preserve"> </w:t>
      </w:r>
      <w:r>
        <w:t>описания</w:t>
      </w:r>
      <w:r>
        <w:rPr>
          <w:spacing w:val="1"/>
        </w:rPr>
        <w:t xml:space="preserve"> </w:t>
      </w:r>
      <w:r>
        <w:t>зависимостей</w:t>
      </w:r>
      <w:r>
        <w:rPr>
          <w:spacing w:val="23"/>
        </w:rPr>
        <w:t xml:space="preserve"> </w:t>
      </w:r>
      <w:r>
        <w:t>реальных</w:t>
      </w:r>
      <w:r>
        <w:rPr>
          <w:spacing w:val="26"/>
        </w:rPr>
        <w:t xml:space="preserve"> </w:t>
      </w:r>
      <w:r>
        <w:t>величин,</w:t>
      </w:r>
      <w:r>
        <w:rPr>
          <w:spacing w:val="25"/>
        </w:rPr>
        <w:t xml:space="preserve"> </w:t>
      </w:r>
      <w:r>
        <w:t>извлечение</w:t>
      </w:r>
      <w:r>
        <w:rPr>
          <w:spacing w:val="23"/>
        </w:rPr>
        <w:t xml:space="preserve"> </w:t>
      </w:r>
      <w:r>
        <w:t>информации</w:t>
      </w:r>
      <w:r>
        <w:rPr>
          <w:spacing w:val="23"/>
        </w:rPr>
        <w:t xml:space="preserve"> </w:t>
      </w:r>
      <w:r>
        <w:t>из</w:t>
      </w:r>
      <w:r>
        <w:rPr>
          <w:spacing w:val="25"/>
        </w:rPr>
        <w:t xml:space="preserve"> </w:t>
      </w:r>
      <w:r>
        <w:t>таблиц,</w:t>
      </w:r>
      <w:r>
        <w:rPr>
          <w:spacing w:val="23"/>
        </w:rPr>
        <w:t xml:space="preserve"> </w:t>
      </w:r>
      <w:r>
        <w:t>диаграмм</w:t>
      </w:r>
      <w:r>
        <w:rPr>
          <w:spacing w:val="26"/>
        </w:rPr>
        <w:t xml:space="preserve"> </w:t>
      </w:r>
      <w:r>
        <w:t>и</w:t>
      </w:r>
    </w:p>
    <w:p w:rsidR="00144573" w:rsidRDefault="00144573">
      <w:pPr>
        <w:spacing w:line="276" w:lineRule="auto"/>
        <w:sectPr w:rsidR="00144573">
          <w:type w:val="continuous"/>
          <w:pgSz w:w="11910" w:h="16840"/>
          <w:pgMar w:top="260" w:right="120" w:bottom="280" w:left="740" w:header="720" w:footer="720" w:gutter="0"/>
          <w:cols w:space="720"/>
        </w:sectPr>
      </w:pPr>
    </w:p>
    <w:p w:rsidR="00144573" w:rsidRDefault="00933899">
      <w:pPr>
        <w:pStyle w:val="a3"/>
        <w:spacing w:before="68" w:line="276" w:lineRule="auto"/>
        <w:ind w:right="447"/>
      </w:pPr>
      <w:r>
        <w:lastRenderedPageBreak/>
        <w:t>графиков. Описательные статистические показатели числовых наборов: 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Меры</w:t>
      </w:r>
      <w:r>
        <w:rPr>
          <w:spacing w:val="1"/>
        </w:rPr>
        <w:t xml:space="preserve"> </w:t>
      </w:r>
      <w:r>
        <w:t>рассеивания:</w:t>
      </w:r>
      <w:r>
        <w:rPr>
          <w:spacing w:val="-3"/>
        </w:rPr>
        <w:t xml:space="preserve"> </w:t>
      </w:r>
      <w:r>
        <w:t>размах,</w:t>
      </w:r>
      <w:r>
        <w:rPr>
          <w:spacing w:val="-1"/>
        </w:rPr>
        <w:t xml:space="preserve"> </w:t>
      </w:r>
      <w:r>
        <w:t>дисперсия</w:t>
      </w:r>
      <w:r>
        <w:rPr>
          <w:spacing w:val="-1"/>
        </w:rPr>
        <w:t xml:space="preserve"> </w:t>
      </w:r>
      <w:r>
        <w:t>и стандартное</w:t>
      </w:r>
      <w:r>
        <w:rPr>
          <w:spacing w:val="-3"/>
        </w:rPr>
        <w:t xml:space="preserve"> </w:t>
      </w:r>
      <w:r>
        <w:t>отклонение.</w:t>
      </w:r>
    </w:p>
    <w:p w:rsidR="00144573" w:rsidRDefault="00933899">
      <w:pPr>
        <w:pStyle w:val="a3"/>
        <w:spacing w:before="200" w:line="276" w:lineRule="auto"/>
        <w:ind w:right="448"/>
      </w:pPr>
      <w:r>
        <w:t>Случайная</w:t>
      </w:r>
      <w:r>
        <w:rPr>
          <w:spacing w:val="1"/>
        </w:rPr>
        <w:t xml:space="preserve"> </w:t>
      </w:r>
      <w:r>
        <w:t>изменчивость.</w:t>
      </w:r>
      <w:r>
        <w:rPr>
          <w:spacing w:val="1"/>
        </w:rPr>
        <w:t xml:space="preserve"> </w:t>
      </w:r>
      <w:r>
        <w:t>Изменчивость</w:t>
      </w:r>
      <w:r>
        <w:rPr>
          <w:spacing w:val="1"/>
        </w:rPr>
        <w:t xml:space="preserve"> </w:t>
      </w:r>
      <w:r>
        <w:t>при</w:t>
      </w:r>
      <w:r>
        <w:rPr>
          <w:spacing w:val="1"/>
        </w:rPr>
        <w:t xml:space="preserve"> </w:t>
      </w:r>
      <w:r>
        <w:t>измерениях.</w:t>
      </w:r>
      <w:r>
        <w:rPr>
          <w:spacing w:val="1"/>
        </w:rPr>
        <w:t xml:space="preserve"> </w:t>
      </w:r>
      <w:r>
        <w:t>Решающие</w:t>
      </w:r>
      <w:r>
        <w:rPr>
          <w:spacing w:val="1"/>
        </w:rPr>
        <w:t xml:space="preserve"> </w:t>
      </w:r>
      <w:r>
        <w:t>правила.</w:t>
      </w:r>
      <w:r>
        <w:rPr>
          <w:spacing w:val="1"/>
        </w:rPr>
        <w:t xml:space="preserve"> </w:t>
      </w:r>
      <w:r>
        <w:t>Закономерности</w:t>
      </w:r>
      <w:r>
        <w:rPr>
          <w:spacing w:val="-1"/>
        </w:rPr>
        <w:t xml:space="preserve"> </w:t>
      </w:r>
      <w:r>
        <w:t>в</w:t>
      </w:r>
      <w:r>
        <w:rPr>
          <w:spacing w:val="-1"/>
        </w:rPr>
        <w:t xml:space="preserve"> </w:t>
      </w:r>
      <w:r>
        <w:t>изменчивых</w:t>
      </w:r>
      <w:r>
        <w:rPr>
          <w:spacing w:val="1"/>
        </w:rPr>
        <w:t xml:space="preserve"> </w:t>
      </w:r>
      <w:r>
        <w:t>величинах.</w:t>
      </w:r>
    </w:p>
    <w:p w:rsidR="00144573" w:rsidRDefault="00933899">
      <w:pPr>
        <w:pStyle w:val="a3"/>
        <w:spacing w:before="200"/>
        <w:jc w:val="left"/>
      </w:pPr>
      <w:r>
        <w:t>Случайные</w:t>
      </w:r>
      <w:r>
        <w:rPr>
          <w:spacing w:val="-3"/>
        </w:rPr>
        <w:t xml:space="preserve"> </w:t>
      </w:r>
      <w:r>
        <w:t>события</w:t>
      </w:r>
    </w:p>
    <w:p w:rsidR="00144573" w:rsidRDefault="00933899">
      <w:pPr>
        <w:pStyle w:val="a3"/>
        <w:spacing w:before="247" w:line="276" w:lineRule="auto"/>
        <w:ind w:right="443"/>
      </w:pPr>
      <w:r>
        <w:t>Случайные опыты (эксперименты), элементарные случайные события (исходы).</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События</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и</w:t>
      </w:r>
      <w:r>
        <w:rPr>
          <w:spacing w:val="1"/>
        </w:rPr>
        <w:t xml:space="preserve"> </w:t>
      </w:r>
      <w:r>
        <w:t>благоприятствующие элементарные события. Вероятности случайных 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Классические</w:t>
      </w:r>
      <w:r>
        <w:rPr>
          <w:spacing w:val="-67"/>
        </w:rPr>
        <w:t xml:space="preserve"> </w:t>
      </w:r>
      <w:r>
        <w:t>вероятностные</w:t>
      </w:r>
      <w:r>
        <w:rPr>
          <w:spacing w:val="16"/>
        </w:rPr>
        <w:t xml:space="preserve"> </w:t>
      </w:r>
      <w:r>
        <w:t>опыты</w:t>
      </w:r>
      <w:r>
        <w:rPr>
          <w:spacing w:val="17"/>
        </w:rPr>
        <w:t xml:space="preserve"> </w:t>
      </w:r>
      <w:r>
        <w:t>с</w:t>
      </w:r>
      <w:r>
        <w:rPr>
          <w:spacing w:val="14"/>
        </w:rPr>
        <w:t xml:space="preserve"> </w:t>
      </w:r>
      <w:r>
        <w:t>использованием</w:t>
      </w:r>
      <w:r>
        <w:rPr>
          <w:spacing w:val="16"/>
        </w:rPr>
        <w:t xml:space="preserve"> </w:t>
      </w:r>
      <w:r>
        <w:t>монет,</w:t>
      </w:r>
      <w:r>
        <w:rPr>
          <w:spacing w:val="16"/>
        </w:rPr>
        <w:t xml:space="preserve"> </w:t>
      </w:r>
      <w:r>
        <w:t>кубиков.</w:t>
      </w:r>
      <w:r>
        <w:rPr>
          <w:spacing w:val="12"/>
        </w:rPr>
        <w:t xml:space="preserve"> </w:t>
      </w:r>
      <w:r>
        <w:t>Представление</w:t>
      </w:r>
      <w:r>
        <w:rPr>
          <w:spacing w:val="17"/>
        </w:rPr>
        <w:t xml:space="preserve"> </w:t>
      </w:r>
      <w:r>
        <w:t>событий</w:t>
      </w:r>
      <w:r>
        <w:rPr>
          <w:spacing w:val="-67"/>
        </w:rPr>
        <w:t xml:space="preserve"> </w:t>
      </w:r>
      <w:r>
        <w:t>с</w:t>
      </w:r>
      <w:r>
        <w:rPr>
          <w:spacing w:val="1"/>
        </w:rPr>
        <w:t xml:space="preserve"> </w:t>
      </w:r>
      <w:r>
        <w:t>помощью</w:t>
      </w:r>
      <w:r>
        <w:rPr>
          <w:spacing w:val="1"/>
        </w:rPr>
        <w:t xml:space="preserve"> </w:t>
      </w:r>
      <w:r>
        <w:t>диаграмм</w:t>
      </w:r>
      <w:r>
        <w:rPr>
          <w:spacing w:val="1"/>
        </w:rPr>
        <w:t xml:space="preserve"> </w:t>
      </w:r>
      <w:r>
        <w:t>Эйлера.</w:t>
      </w:r>
      <w:r>
        <w:rPr>
          <w:spacing w:val="1"/>
        </w:rPr>
        <w:t xml:space="preserve"> </w:t>
      </w:r>
      <w:r>
        <w:t>Противоположные</w:t>
      </w:r>
      <w:r>
        <w:rPr>
          <w:spacing w:val="1"/>
        </w:rPr>
        <w:t xml:space="preserve"> </w:t>
      </w:r>
      <w:r>
        <w:t>события,</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Правило</w:t>
      </w:r>
      <w:r>
        <w:rPr>
          <w:spacing w:val="1"/>
        </w:rPr>
        <w:t xml:space="preserve"> </w:t>
      </w:r>
      <w:r>
        <w:t>сложения</w:t>
      </w:r>
      <w:r>
        <w:rPr>
          <w:spacing w:val="1"/>
        </w:rPr>
        <w:t xml:space="preserve"> </w:t>
      </w:r>
      <w:r>
        <w:t>вероятностей.</w:t>
      </w:r>
      <w:r>
        <w:rPr>
          <w:spacing w:val="1"/>
        </w:rPr>
        <w:t xml:space="preserve"> </w:t>
      </w:r>
      <w:r>
        <w:t>Случайный</w:t>
      </w:r>
      <w:r>
        <w:rPr>
          <w:spacing w:val="1"/>
        </w:rPr>
        <w:t xml:space="preserve"> </w:t>
      </w:r>
      <w:r>
        <w:t>выбор.</w:t>
      </w:r>
      <w:r>
        <w:rPr>
          <w:spacing w:val="1"/>
        </w:rPr>
        <w:t xml:space="preserve"> </w:t>
      </w:r>
      <w:r>
        <w:t>Представление эксперимента в виде дерева. Независимые события. Умножение</w:t>
      </w:r>
      <w:r>
        <w:rPr>
          <w:spacing w:val="1"/>
        </w:rPr>
        <w:t xml:space="preserve"> </w:t>
      </w:r>
      <w:r>
        <w:t>вероятностей независимых событий. Последовательные независимые испытания.</w:t>
      </w:r>
      <w:r>
        <w:rPr>
          <w:spacing w:val="1"/>
        </w:rPr>
        <w:t xml:space="preserve"> </w:t>
      </w:r>
      <w:r>
        <w:t>Представление</w:t>
      </w:r>
      <w:r>
        <w:rPr>
          <w:spacing w:val="-1"/>
        </w:rPr>
        <w:t xml:space="preserve"> </w:t>
      </w:r>
      <w:r>
        <w:t>о</w:t>
      </w:r>
      <w:r>
        <w:rPr>
          <w:spacing w:val="-3"/>
        </w:rPr>
        <w:t xml:space="preserve"> </w:t>
      </w:r>
      <w:r>
        <w:t>независимых</w:t>
      </w:r>
      <w:r>
        <w:rPr>
          <w:spacing w:val="1"/>
        </w:rPr>
        <w:t xml:space="preserve"> </w:t>
      </w:r>
      <w:r>
        <w:t>событиях</w:t>
      </w:r>
      <w:r>
        <w:rPr>
          <w:spacing w:val="1"/>
        </w:rPr>
        <w:t xml:space="preserve"> </w:t>
      </w:r>
      <w:r>
        <w:t>в</w:t>
      </w:r>
      <w:r>
        <w:rPr>
          <w:spacing w:val="-2"/>
        </w:rPr>
        <w:t xml:space="preserve"> </w:t>
      </w:r>
      <w:r>
        <w:t>жизни.</w:t>
      </w:r>
    </w:p>
    <w:p w:rsidR="00144573" w:rsidRDefault="00933899">
      <w:pPr>
        <w:pStyle w:val="a3"/>
        <w:spacing w:before="203"/>
        <w:jc w:val="left"/>
      </w:pPr>
      <w:r>
        <w:t>Элементы</w:t>
      </w:r>
      <w:r>
        <w:rPr>
          <w:spacing w:val="-4"/>
        </w:rPr>
        <w:t xml:space="preserve"> </w:t>
      </w:r>
      <w:r>
        <w:t>комбинаторики</w:t>
      </w:r>
    </w:p>
    <w:p w:rsidR="00144573" w:rsidRDefault="00933899">
      <w:pPr>
        <w:pStyle w:val="a3"/>
        <w:spacing w:before="247" w:line="276" w:lineRule="auto"/>
        <w:ind w:right="446"/>
      </w:pPr>
      <w:r>
        <w:t>Правило</w:t>
      </w:r>
      <w:r>
        <w:rPr>
          <w:spacing w:val="1"/>
        </w:rPr>
        <w:t xml:space="preserve"> </w:t>
      </w:r>
      <w:r>
        <w:t>умножения,</w:t>
      </w:r>
      <w:r>
        <w:rPr>
          <w:spacing w:val="1"/>
        </w:rPr>
        <w:t xml:space="preserve"> </w:t>
      </w:r>
      <w:r>
        <w:t>перестановки,</w:t>
      </w:r>
      <w:r>
        <w:rPr>
          <w:spacing w:val="1"/>
        </w:rPr>
        <w:t xml:space="preserve"> </w:t>
      </w:r>
      <w:r>
        <w:t>факториал</w:t>
      </w:r>
      <w:r>
        <w:rPr>
          <w:spacing w:val="1"/>
        </w:rPr>
        <w:t xml:space="preserve"> </w:t>
      </w:r>
      <w:r>
        <w:t>числа.</w:t>
      </w:r>
      <w:r>
        <w:rPr>
          <w:spacing w:val="1"/>
        </w:rPr>
        <w:t xml:space="preserve"> </w:t>
      </w:r>
      <w:r>
        <w:t>Сочетания</w:t>
      </w:r>
      <w:r>
        <w:rPr>
          <w:spacing w:val="1"/>
        </w:rPr>
        <w:t xml:space="preserve"> </w:t>
      </w:r>
      <w:r>
        <w:t>и</w:t>
      </w:r>
      <w:r>
        <w:rPr>
          <w:spacing w:val="1"/>
        </w:rPr>
        <w:t xml:space="preserve"> </w:t>
      </w:r>
      <w:r>
        <w:t>число</w:t>
      </w:r>
      <w:r>
        <w:rPr>
          <w:spacing w:val="1"/>
        </w:rPr>
        <w:t xml:space="preserve"> </w:t>
      </w:r>
      <w:r>
        <w:t>сочетаний. Формула числа сочетаний. Треугольник Паскаля. Опыты с большим</w:t>
      </w:r>
      <w:r>
        <w:rPr>
          <w:spacing w:val="1"/>
        </w:rPr>
        <w:t xml:space="preserve"> </w:t>
      </w:r>
      <w:r>
        <w:t>числом</w:t>
      </w:r>
      <w:r>
        <w:rPr>
          <w:spacing w:val="1"/>
        </w:rPr>
        <w:t xml:space="preserve"> </w:t>
      </w:r>
      <w:r>
        <w:t>равновозможных</w:t>
      </w:r>
      <w:r>
        <w:rPr>
          <w:spacing w:val="1"/>
        </w:rPr>
        <w:t xml:space="preserve"> </w:t>
      </w:r>
      <w:r>
        <w:t>элементарных</w:t>
      </w:r>
      <w:r>
        <w:rPr>
          <w:spacing w:val="1"/>
        </w:rPr>
        <w:t xml:space="preserve"> </w:t>
      </w:r>
      <w:r>
        <w:t>событий.</w:t>
      </w:r>
      <w:r>
        <w:rPr>
          <w:spacing w:val="1"/>
        </w:rPr>
        <w:t xml:space="preserve"> </w:t>
      </w:r>
      <w:r>
        <w:t>Вычисление</w:t>
      </w:r>
      <w:r>
        <w:rPr>
          <w:spacing w:val="1"/>
        </w:rPr>
        <w:t xml:space="preserve"> </w:t>
      </w:r>
      <w:r>
        <w:t>вероятностей</w:t>
      </w:r>
      <w:r>
        <w:rPr>
          <w:spacing w:val="1"/>
        </w:rPr>
        <w:t xml:space="preserve"> </w:t>
      </w:r>
      <w:r>
        <w:t>в</w:t>
      </w:r>
      <w:r>
        <w:rPr>
          <w:spacing w:val="1"/>
        </w:rPr>
        <w:t xml:space="preserve"> </w:t>
      </w:r>
      <w:r>
        <w:t>опытах с применением комбинаторных формул. Испытания Бернулли. Успех и</w:t>
      </w:r>
      <w:r>
        <w:rPr>
          <w:spacing w:val="1"/>
        </w:rPr>
        <w:t xml:space="preserve"> </w:t>
      </w:r>
      <w:r>
        <w:t>неудача.</w:t>
      </w:r>
      <w:r>
        <w:rPr>
          <w:spacing w:val="-1"/>
        </w:rPr>
        <w:t xml:space="preserve"> </w:t>
      </w:r>
      <w:r>
        <w:t>Вероятности событий</w:t>
      </w:r>
      <w:r>
        <w:rPr>
          <w:spacing w:val="-1"/>
        </w:rPr>
        <w:t xml:space="preserve"> </w:t>
      </w:r>
      <w:r>
        <w:t>в</w:t>
      </w:r>
      <w:r>
        <w:rPr>
          <w:spacing w:val="-1"/>
        </w:rPr>
        <w:t xml:space="preserve"> </w:t>
      </w:r>
      <w:r>
        <w:t>серии</w:t>
      </w:r>
      <w:r>
        <w:rPr>
          <w:spacing w:val="-4"/>
        </w:rPr>
        <w:t xml:space="preserve"> </w:t>
      </w:r>
      <w:r>
        <w:t>испытаний Бернулли.</w:t>
      </w:r>
    </w:p>
    <w:p w:rsidR="00144573" w:rsidRDefault="00933899">
      <w:pPr>
        <w:pStyle w:val="a3"/>
        <w:spacing w:before="201"/>
        <w:jc w:val="left"/>
      </w:pPr>
      <w:r>
        <w:t>Случайные</w:t>
      </w:r>
      <w:r>
        <w:rPr>
          <w:spacing w:val="-3"/>
        </w:rPr>
        <w:t xml:space="preserve"> </w:t>
      </w:r>
      <w:r>
        <w:t>величины</w:t>
      </w:r>
    </w:p>
    <w:p w:rsidR="00144573" w:rsidRDefault="00933899">
      <w:pPr>
        <w:pStyle w:val="a3"/>
        <w:spacing w:before="246" w:line="276" w:lineRule="auto"/>
        <w:ind w:right="443"/>
      </w:pPr>
      <w:r>
        <w:t>Знакомство</w:t>
      </w:r>
      <w:r>
        <w:rPr>
          <w:spacing w:val="1"/>
        </w:rPr>
        <w:t xml:space="preserve"> </w:t>
      </w:r>
      <w:r>
        <w:t>со</w:t>
      </w:r>
      <w:r>
        <w:rPr>
          <w:spacing w:val="1"/>
        </w:rPr>
        <w:t xml:space="preserve"> </w:t>
      </w:r>
      <w:r>
        <w:t>случайными</w:t>
      </w:r>
      <w:r>
        <w:rPr>
          <w:spacing w:val="1"/>
        </w:rPr>
        <w:t xml:space="preserve"> </w:t>
      </w:r>
      <w:r>
        <w:t>величинами</w:t>
      </w:r>
      <w:r>
        <w:rPr>
          <w:spacing w:val="1"/>
        </w:rPr>
        <w:t xml:space="preserve"> </w:t>
      </w:r>
      <w:r>
        <w:t>на</w:t>
      </w:r>
      <w:r>
        <w:rPr>
          <w:spacing w:val="1"/>
        </w:rPr>
        <w:t xml:space="preserve"> </w:t>
      </w:r>
      <w:r>
        <w:t>примерах</w:t>
      </w:r>
      <w:r>
        <w:rPr>
          <w:spacing w:val="1"/>
        </w:rPr>
        <w:t xml:space="preserve"> </w:t>
      </w:r>
      <w:r>
        <w:t>конечных</w:t>
      </w:r>
      <w:r>
        <w:rPr>
          <w:spacing w:val="1"/>
        </w:rPr>
        <w:t xml:space="preserve"> </w:t>
      </w:r>
      <w:r>
        <w:t>дискретных</w:t>
      </w:r>
      <w:r>
        <w:rPr>
          <w:spacing w:val="1"/>
        </w:rPr>
        <w:t xml:space="preserve"> </w:t>
      </w:r>
      <w:r>
        <w:t>случайных</w:t>
      </w:r>
      <w:r>
        <w:rPr>
          <w:spacing w:val="1"/>
        </w:rPr>
        <w:t xml:space="preserve"> </w:t>
      </w:r>
      <w:r>
        <w:t>величин.</w:t>
      </w:r>
      <w:r>
        <w:rPr>
          <w:spacing w:val="1"/>
        </w:rPr>
        <w:t xml:space="preserve"> </w:t>
      </w:r>
      <w:r>
        <w:t>Распределение</w:t>
      </w:r>
      <w:r>
        <w:rPr>
          <w:spacing w:val="1"/>
        </w:rPr>
        <w:t xml:space="preserve"> </w:t>
      </w:r>
      <w:r>
        <w:t>вероятностей.</w:t>
      </w:r>
      <w:r>
        <w:rPr>
          <w:spacing w:val="1"/>
        </w:rPr>
        <w:t xml:space="preserve"> </w:t>
      </w:r>
      <w:r>
        <w:t>Математическое</w:t>
      </w:r>
      <w:r>
        <w:rPr>
          <w:spacing w:val="1"/>
        </w:rPr>
        <w:t xml:space="preserve"> </w:t>
      </w:r>
      <w:r>
        <w:t>ожидание.</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Понятие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Измерение</w:t>
      </w:r>
      <w:r>
        <w:rPr>
          <w:spacing w:val="1"/>
        </w:rPr>
        <w:t xml:space="preserve"> </w:t>
      </w:r>
      <w:r>
        <w:t>вероятностей.</w:t>
      </w:r>
      <w:r>
        <w:rPr>
          <w:spacing w:val="1"/>
        </w:rPr>
        <w:t xml:space="preserve"> </w:t>
      </w:r>
      <w:r>
        <w:t>Применение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в</w:t>
      </w:r>
      <w:r>
        <w:rPr>
          <w:spacing w:val="1"/>
        </w:rPr>
        <w:t xml:space="preserve"> </w:t>
      </w:r>
      <w:r>
        <w:t>социологии,</w:t>
      </w:r>
      <w:r>
        <w:rPr>
          <w:spacing w:val="1"/>
        </w:rPr>
        <w:t xml:space="preserve"> </w:t>
      </w:r>
      <w:r>
        <w:t>страховании,</w:t>
      </w:r>
      <w:r>
        <w:rPr>
          <w:spacing w:val="1"/>
        </w:rPr>
        <w:t xml:space="preserve"> </w:t>
      </w:r>
      <w:r>
        <w:t>в</w:t>
      </w:r>
      <w:r>
        <w:rPr>
          <w:spacing w:val="1"/>
        </w:rPr>
        <w:t xml:space="preserve"> </w:t>
      </w:r>
      <w:r>
        <w:t>здравоохранении,</w:t>
      </w:r>
      <w:r>
        <w:rPr>
          <w:spacing w:val="1"/>
        </w:rPr>
        <w:t xml:space="preserve"> </w:t>
      </w:r>
      <w:r>
        <w:t>обеспечении</w:t>
      </w:r>
      <w:r>
        <w:rPr>
          <w:spacing w:val="1"/>
        </w:rPr>
        <w:t xml:space="preserve"> </w:t>
      </w:r>
      <w:r>
        <w:t>безопасности</w:t>
      </w:r>
      <w:r>
        <w:rPr>
          <w:spacing w:val="1"/>
        </w:rPr>
        <w:t xml:space="preserve"> </w:t>
      </w:r>
      <w:r>
        <w:t>населения</w:t>
      </w:r>
      <w:r>
        <w:rPr>
          <w:spacing w:val="1"/>
        </w:rPr>
        <w:t xml:space="preserve"> </w:t>
      </w:r>
      <w:r>
        <w:t>в</w:t>
      </w:r>
      <w:r>
        <w:rPr>
          <w:spacing w:val="1"/>
        </w:rPr>
        <w:t xml:space="preserve"> </w:t>
      </w:r>
      <w:r>
        <w:t>чрезвычайных ситуациях.</w:t>
      </w:r>
    </w:p>
    <w:p w:rsidR="00144573" w:rsidRDefault="00933899">
      <w:pPr>
        <w:pStyle w:val="a3"/>
        <w:spacing w:before="201"/>
        <w:jc w:val="left"/>
      </w:pPr>
      <w:r>
        <w:t>Геометрия</w:t>
      </w:r>
    </w:p>
    <w:p w:rsidR="00144573" w:rsidRDefault="00933899">
      <w:pPr>
        <w:pStyle w:val="a3"/>
        <w:spacing w:before="249"/>
        <w:jc w:val="left"/>
      </w:pPr>
      <w:r>
        <w:t>Геометрические</w:t>
      </w:r>
      <w:r>
        <w:rPr>
          <w:spacing w:val="-5"/>
        </w:rPr>
        <w:t xml:space="preserve"> </w:t>
      </w:r>
      <w:r>
        <w:t>фигуры</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jc w:val="left"/>
      </w:pPr>
      <w:r>
        <w:lastRenderedPageBreak/>
        <w:t>Фигуры</w:t>
      </w:r>
      <w:r>
        <w:rPr>
          <w:spacing w:val="-2"/>
        </w:rPr>
        <w:t xml:space="preserve"> </w:t>
      </w:r>
      <w:r>
        <w:t>в</w:t>
      </w:r>
      <w:r>
        <w:rPr>
          <w:spacing w:val="-2"/>
        </w:rPr>
        <w:t xml:space="preserve"> </w:t>
      </w:r>
      <w:r>
        <w:t>геометрии</w:t>
      </w:r>
      <w:r>
        <w:rPr>
          <w:spacing w:val="-2"/>
        </w:rPr>
        <w:t xml:space="preserve"> </w:t>
      </w:r>
      <w:r>
        <w:t>и</w:t>
      </w:r>
      <w:r>
        <w:rPr>
          <w:spacing w:val="-1"/>
        </w:rPr>
        <w:t xml:space="preserve"> </w:t>
      </w:r>
      <w:r>
        <w:t>в</w:t>
      </w:r>
      <w:r>
        <w:rPr>
          <w:spacing w:val="-4"/>
        </w:rPr>
        <w:t xml:space="preserve"> </w:t>
      </w:r>
      <w:r>
        <w:t>окружающем</w:t>
      </w:r>
      <w:r>
        <w:rPr>
          <w:spacing w:val="-5"/>
        </w:rPr>
        <w:t xml:space="preserve"> </w:t>
      </w:r>
      <w:r>
        <w:t>мире</w:t>
      </w:r>
    </w:p>
    <w:p w:rsidR="00144573" w:rsidRDefault="00933899">
      <w:pPr>
        <w:pStyle w:val="a3"/>
        <w:spacing w:before="247" w:line="278" w:lineRule="auto"/>
        <w:ind w:right="439"/>
      </w:pPr>
      <w:r>
        <w:t>Геометрическая</w:t>
      </w:r>
      <w:r>
        <w:rPr>
          <w:spacing w:val="1"/>
        </w:rPr>
        <w:t xml:space="preserve"> </w:t>
      </w:r>
      <w:r>
        <w:t>фигура.</w:t>
      </w:r>
      <w:r>
        <w:rPr>
          <w:spacing w:val="1"/>
        </w:rPr>
        <w:t xml:space="preserve"> </w:t>
      </w:r>
      <w:r>
        <w:t>Формирование</w:t>
      </w:r>
      <w:r>
        <w:rPr>
          <w:spacing w:val="1"/>
        </w:rPr>
        <w:t xml:space="preserve"> </w:t>
      </w:r>
      <w:r>
        <w:t>представлений</w:t>
      </w:r>
      <w:r>
        <w:rPr>
          <w:spacing w:val="1"/>
        </w:rPr>
        <w:t xml:space="preserve"> </w:t>
      </w:r>
      <w:r>
        <w:t>о</w:t>
      </w:r>
      <w:r>
        <w:rPr>
          <w:spacing w:val="71"/>
        </w:rPr>
        <w:t xml:space="preserve"> </w:t>
      </w:r>
      <w:r>
        <w:t>метапредметном</w:t>
      </w:r>
      <w:r>
        <w:rPr>
          <w:spacing w:val="1"/>
        </w:rPr>
        <w:t xml:space="preserve"> </w:t>
      </w:r>
      <w:r>
        <w:t>понятии</w:t>
      </w:r>
      <w:r>
        <w:rPr>
          <w:spacing w:val="-1"/>
        </w:rPr>
        <w:t xml:space="preserve"> </w:t>
      </w:r>
      <w:r>
        <w:t>«фигура».</w:t>
      </w:r>
    </w:p>
    <w:p w:rsidR="00144573" w:rsidRDefault="00933899">
      <w:pPr>
        <w:pStyle w:val="a3"/>
        <w:spacing w:before="194" w:line="278" w:lineRule="auto"/>
        <w:ind w:right="448"/>
      </w:pPr>
      <w:r>
        <w:t>Точка, линия, отрезок, прямая, луч, ломаная, плоскость, угол, биссектриса угла и</w:t>
      </w:r>
      <w:r>
        <w:rPr>
          <w:spacing w:val="1"/>
        </w:rPr>
        <w:t xml:space="preserve"> </w:t>
      </w:r>
      <w:r>
        <w:t>её</w:t>
      </w:r>
      <w:r>
        <w:rPr>
          <w:spacing w:val="-1"/>
        </w:rPr>
        <w:t xml:space="preserve"> </w:t>
      </w:r>
      <w:r>
        <w:t>свойства,</w:t>
      </w:r>
      <w:r>
        <w:rPr>
          <w:spacing w:val="-1"/>
        </w:rPr>
        <w:t xml:space="preserve"> </w:t>
      </w:r>
      <w:r>
        <w:t>виды углов,</w:t>
      </w:r>
      <w:r>
        <w:rPr>
          <w:spacing w:val="-1"/>
        </w:rPr>
        <w:t xml:space="preserve"> </w:t>
      </w:r>
      <w:r>
        <w:t>многоугольники,</w:t>
      </w:r>
      <w:r>
        <w:rPr>
          <w:spacing w:val="-2"/>
        </w:rPr>
        <w:t xml:space="preserve"> </w:t>
      </w:r>
      <w:r>
        <w:t>круг.</w:t>
      </w:r>
    </w:p>
    <w:p w:rsidR="00144573" w:rsidRDefault="00933899">
      <w:pPr>
        <w:pStyle w:val="a3"/>
        <w:spacing w:before="194" w:line="276" w:lineRule="auto"/>
        <w:ind w:right="446"/>
      </w:pPr>
      <w:r>
        <w:t>Осевая</w:t>
      </w:r>
      <w:r>
        <w:rPr>
          <w:spacing w:val="1"/>
        </w:rPr>
        <w:t xml:space="preserve"> </w:t>
      </w:r>
      <w:r>
        <w:t>симметрия</w:t>
      </w:r>
      <w:r>
        <w:rPr>
          <w:spacing w:val="1"/>
        </w:rPr>
        <w:t xml:space="preserve"> </w:t>
      </w:r>
      <w:r>
        <w:t>геометрических</w:t>
      </w:r>
      <w:r>
        <w:rPr>
          <w:spacing w:val="1"/>
        </w:rPr>
        <w:t xml:space="preserve"> </w:t>
      </w:r>
      <w:r>
        <w:t>фигур.</w:t>
      </w:r>
      <w:r>
        <w:rPr>
          <w:spacing w:val="1"/>
        </w:rPr>
        <w:t xml:space="preserve"> </w:t>
      </w:r>
      <w:r>
        <w:t>Центральная</w:t>
      </w:r>
      <w:r>
        <w:rPr>
          <w:spacing w:val="71"/>
        </w:rPr>
        <w:t xml:space="preserve"> </w:t>
      </w:r>
      <w:r>
        <w:t>симметрия</w:t>
      </w:r>
      <w:r>
        <w:rPr>
          <w:spacing w:val="1"/>
        </w:rPr>
        <w:t xml:space="preserve"> </w:t>
      </w:r>
      <w:r>
        <w:t>геометрических фигур.</w:t>
      </w:r>
    </w:p>
    <w:p w:rsidR="00144573" w:rsidRDefault="00933899">
      <w:pPr>
        <w:pStyle w:val="a3"/>
        <w:spacing w:before="200"/>
        <w:jc w:val="left"/>
      </w:pPr>
      <w:r>
        <w:t>Многоугольники</w:t>
      </w:r>
    </w:p>
    <w:p w:rsidR="00144573" w:rsidRDefault="00933899">
      <w:pPr>
        <w:pStyle w:val="a3"/>
        <w:spacing w:before="249" w:line="276" w:lineRule="auto"/>
        <w:ind w:right="448"/>
      </w:pPr>
      <w:r>
        <w:t>Многоугольник,</w:t>
      </w:r>
      <w:r>
        <w:rPr>
          <w:spacing w:val="1"/>
        </w:rPr>
        <w:t xml:space="preserve"> </w:t>
      </w:r>
      <w:r>
        <w:t>его</w:t>
      </w:r>
      <w:r>
        <w:rPr>
          <w:spacing w:val="1"/>
        </w:rPr>
        <w:t xml:space="preserve"> </w:t>
      </w:r>
      <w:r>
        <w:t>элементы</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Распознавание</w:t>
      </w:r>
      <w:r>
        <w:rPr>
          <w:spacing w:val="1"/>
        </w:rPr>
        <w:t xml:space="preserve"> </w:t>
      </w:r>
      <w:r>
        <w:t>некоторых</w:t>
      </w:r>
      <w:r>
        <w:rPr>
          <w:spacing w:val="1"/>
        </w:rPr>
        <w:t xml:space="preserve"> </w:t>
      </w:r>
      <w:r>
        <w:t>многоугольников.</w:t>
      </w:r>
      <w:r>
        <w:rPr>
          <w:spacing w:val="1"/>
        </w:rPr>
        <w:t xml:space="preserve"> </w:t>
      </w:r>
      <w:r>
        <w:t>Выпуклые</w:t>
      </w:r>
      <w:r>
        <w:rPr>
          <w:spacing w:val="1"/>
        </w:rPr>
        <w:t xml:space="preserve"> </w:t>
      </w:r>
      <w:r>
        <w:t>и</w:t>
      </w:r>
      <w:r>
        <w:rPr>
          <w:spacing w:val="1"/>
        </w:rPr>
        <w:t xml:space="preserve"> </w:t>
      </w:r>
      <w:r>
        <w:t>невыпуклые</w:t>
      </w:r>
      <w:r>
        <w:rPr>
          <w:spacing w:val="1"/>
        </w:rPr>
        <w:t xml:space="preserve"> </w:t>
      </w:r>
      <w:r>
        <w:t>многоугольники.</w:t>
      </w:r>
      <w:r>
        <w:rPr>
          <w:spacing w:val="1"/>
        </w:rPr>
        <w:t xml:space="preserve"> </w:t>
      </w:r>
      <w:r>
        <w:t>Правильные</w:t>
      </w:r>
      <w:r>
        <w:rPr>
          <w:spacing w:val="1"/>
        </w:rPr>
        <w:t xml:space="preserve"> </w:t>
      </w:r>
      <w:r>
        <w:t>многоугольники.</w:t>
      </w:r>
    </w:p>
    <w:p w:rsidR="00144573" w:rsidRDefault="00933899">
      <w:pPr>
        <w:pStyle w:val="a3"/>
        <w:spacing w:before="200" w:line="276" w:lineRule="auto"/>
        <w:ind w:right="444"/>
      </w:pPr>
      <w:r>
        <w:t>Треугольники.</w:t>
      </w:r>
      <w:r>
        <w:rPr>
          <w:spacing w:val="1"/>
        </w:rPr>
        <w:t xml:space="preserve"> </w:t>
      </w:r>
      <w:r>
        <w:t>Высота,</w:t>
      </w:r>
      <w:r>
        <w:rPr>
          <w:spacing w:val="1"/>
        </w:rPr>
        <w:t xml:space="preserve"> </w:t>
      </w:r>
      <w:r>
        <w:t>медиана,</w:t>
      </w:r>
      <w:r>
        <w:rPr>
          <w:spacing w:val="1"/>
        </w:rPr>
        <w:t xml:space="preserve"> </w:t>
      </w:r>
      <w:r>
        <w:t>биссектриса,</w:t>
      </w:r>
      <w:r>
        <w:rPr>
          <w:spacing w:val="1"/>
        </w:rPr>
        <w:t xml:space="preserve"> </w:t>
      </w:r>
      <w:r>
        <w:t>средняя</w:t>
      </w:r>
      <w:r>
        <w:rPr>
          <w:spacing w:val="1"/>
        </w:rPr>
        <w:t xml:space="preserve"> </w:t>
      </w:r>
      <w:r>
        <w:t>линия</w:t>
      </w:r>
      <w:r>
        <w:rPr>
          <w:spacing w:val="1"/>
        </w:rPr>
        <w:t xml:space="preserve"> </w:t>
      </w:r>
      <w:r>
        <w:t>треугольника.</w:t>
      </w:r>
      <w:r>
        <w:rPr>
          <w:spacing w:val="-67"/>
        </w:rPr>
        <w:t xml:space="preserve"> </w:t>
      </w:r>
      <w:r>
        <w:t>Равнобедренный</w:t>
      </w:r>
      <w:r>
        <w:rPr>
          <w:spacing w:val="1"/>
        </w:rPr>
        <w:t xml:space="preserve"> </w:t>
      </w:r>
      <w:r>
        <w:t>треугольник,</w:t>
      </w:r>
      <w:r>
        <w:rPr>
          <w:spacing w:val="1"/>
        </w:rPr>
        <w:t xml:space="preserve"> </w:t>
      </w:r>
      <w:r>
        <w:t>его</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Равносторонний</w:t>
      </w:r>
      <w:r>
        <w:rPr>
          <w:spacing w:val="1"/>
        </w:rPr>
        <w:t xml:space="preserve"> </w:t>
      </w:r>
      <w:r>
        <w:t>треугольник.</w:t>
      </w:r>
      <w:r>
        <w:rPr>
          <w:spacing w:val="1"/>
        </w:rPr>
        <w:t xml:space="preserve"> </w:t>
      </w:r>
      <w:r>
        <w:t>Прямоугольный,</w:t>
      </w:r>
      <w:r>
        <w:rPr>
          <w:spacing w:val="1"/>
        </w:rPr>
        <w:t xml:space="preserve"> </w:t>
      </w:r>
      <w:r>
        <w:t>остроугольный,</w:t>
      </w:r>
      <w:r>
        <w:rPr>
          <w:spacing w:val="1"/>
        </w:rPr>
        <w:t xml:space="preserve"> </w:t>
      </w:r>
      <w:r>
        <w:t>тупоугольный</w:t>
      </w:r>
      <w:r>
        <w:rPr>
          <w:spacing w:val="1"/>
        </w:rPr>
        <w:t xml:space="preserve"> </w:t>
      </w:r>
      <w:r>
        <w:t>треугольники.</w:t>
      </w:r>
      <w:r>
        <w:rPr>
          <w:spacing w:val="1"/>
        </w:rPr>
        <w:t xml:space="preserve"> </w:t>
      </w:r>
      <w:r>
        <w:t>Внешние</w:t>
      </w:r>
      <w:r>
        <w:rPr>
          <w:spacing w:val="-1"/>
        </w:rPr>
        <w:t xml:space="preserve"> </w:t>
      </w:r>
      <w:r>
        <w:t>углы треугольника.</w:t>
      </w:r>
      <w:r>
        <w:rPr>
          <w:spacing w:val="-1"/>
        </w:rPr>
        <w:t xml:space="preserve"> </w:t>
      </w:r>
      <w:r>
        <w:t>Неравенство</w:t>
      </w:r>
      <w:r>
        <w:rPr>
          <w:spacing w:val="1"/>
        </w:rPr>
        <w:t xml:space="preserve"> </w:t>
      </w:r>
      <w:r>
        <w:t>треугольника.</w:t>
      </w:r>
    </w:p>
    <w:p w:rsidR="00144573" w:rsidRDefault="00933899">
      <w:pPr>
        <w:pStyle w:val="a3"/>
        <w:spacing w:before="199" w:line="276" w:lineRule="auto"/>
        <w:ind w:right="442"/>
      </w:pPr>
      <w:r>
        <w:t>Четырёхугольники.</w:t>
      </w:r>
      <w:r>
        <w:rPr>
          <w:spacing w:val="1"/>
        </w:rPr>
        <w:t xml:space="preserve"> </w:t>
      </w:r>
      <w:r>
        <w:t>Параллелограмм,</w:t>
      </w:r>
      <w:r>
        <w:rPr>
          <w:spacing w:val="1"/>
        </w:rPr>
        <w:t xml:space="preserve"> </w:t>
      </w:r>
      <w:r>
        <w:t>ромб,</w:t>
      </w:r>
      <w:r>
        <w:rPr>
          <w:spacing w:val="1"/>
        </w:rPr>
        <w:t xml:space="preserve"> </w:t>
      </w:r>
      <w:r>
        <w:t>прямоугольник,</w:t>
      </w:r>
      <w:r>
        <w:rPr>
          <w:spacing w:val="1"/>
        </w:rPr>
        <w:t xml:space="preserve"> </w:t>
      </w:r>
      <w:r>
        <w:t>квадрат,</w:t>
      </w:r>
      <w:r>
        <w:rPr>
          <w:spacing w:val="1"/>
        </w:rPr>
        <w:t xml:space="preserve"> </w:t>
      </w:r>
      <w:r>
        <w:t>трапеция,</w:t>
      </w:r>
      <w:r>
        <w:rPr>
          <w:spacing w:val="1"/>
        </w:rPr>
        <w:t xml:space="preserve"> </w:t>
      </w:r>
      <w:r>
        <w:t>равнобедренная</w:t>
      </w:r>
      <w:r>
        <w:rPr>
          <w:spacing w:val="1"/>
        </w:rPr>
        <w:t xml:space="preserve"> </w:t>
      </w:r>
      <w:r>
        <w:t>трапеция.</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параллелограмма,</w:t>
      </w:r>
      <w:r>
        <w:rPr>
          <w:spacing w:val="1"/>
        </w:rPr>
        <w:t xml:space="preserve"> </w:t>
      </w:r>
      <w:r>
        <w:t>ромба,</w:t>
      </w:r>
      <w:r>
        <w:rPr>
          <w:spacing w:val="1"/>
        </w:rPr>
        <w:t xml:space="preserve"> </w:t>
      </w:r>
      <w:r>
        <w:t>прямоугольника,</w:t>
      </w:r>
      <w:r>
        <w:rPr>
          <w:spacing w:val="-1"/>
        </w:rPr>
        <w:t xml:space="preserve"> </w:t>
      </w:r>
      <w:r>
        <w:t>квадрата.</w:t>
      </w:r>
    </w:p>
    <w:p w:rsidR="00144573" w:rsidRDefault="00933899">
      <w:pPr>
        <w:pStyle w:val="a3"/>
        <w:spacing w:before="200"/>
        <w:jc w:val="left"/>
      </w:pPr>
      <w:r>
        <w:t>Окружность,</w:t>
      </w:r>
      <w:r>
        <w:rPr>
          <w:spacing w:val="-4"/>
        </w:rPr>
        <w:t xml:space="preserve"> </w:t>
      </w:r>
      <w:r>
        <w:t>круг</w:t>
      </w:r>
    </w:p>
    <w:p w:rsidR="00144573" w:rsidRDefault="00933899">
      <w:pPr>
        <w:pStyle w:val="a3"/>
        <w:spacing w:before="250" w:line="276" w:lineRule="auto"/>
        <w:ind w:right="449"/>
      </w:pPr>
      <w:r>
        <w:t>Их</w:t>
      </w:r>
      <w:r>
        <w:rPr>
          <w:spacing w:val="18"/>
        </w:rPr>
        <w:t xml:space="preserve"> </w:t>
      </w:r>
      <w:r>
        <w:t>элементы</w:t>
      </w:r>
      <w:r>
        <w:rPr>
          <w:spacing w:val="16"/>
        </w:rPr>
        <w:t xml:space="preserve"> </w:t>
      </w:r>
      <w:r>
        <w:t>и</w:t>
      </w:r>
      <w:r>
        <w:rPr>
          <w:spacing w:val="16"/>
        </w:rPr>
        <w:t xml:space="preserve"> </w:t>
      </w:r>
      <w:r>
        <w:t>свойства;</w:t>
      </w:r>
      <w:r>
        <w:rPr>
          <w:spacing w:val="17"/>
        </w:rPr>
        <w:t xml:space="preserve"> </w:t>
      </w:r>
      <w:r>
        <w:t>центральные</w:t>
      </w:r>
      <w:r>
        <w:rPr>
          <w:spacing w:val="15"/>
        </w:rPr>
        <w:t xml:space="preserve"> </w:t>
      </w:r>
      <w:r>
        <w:t>и</w:t>
      </w:r>
      <w:r>
        <w:rPr>
          <w:spacing w:val="16"/>
        </w:rPr>
        <w:t xml:space="preserve"> </w:t>
      </w:r>
      <w:r>
        <w:t>вписанные</w:t>
      </w:r>
      <w:r>
        <w:rPr>
          <w:spacing w:val="19"/>
        </w:rPr>
        <w:t xml:space="preserve"> </w:t>
      </w:r>
      <w:r>
        <w:t>углы.</w:t>
      </w:r>
      <w:r>
        <w:rPr>
          <w:spacing w:val="17"/>
        </w:rPr>
        <w:t xml:space="preserve"> </w:t>
      </w:r>
      <w:r>
        <w:t>Касательная</w:t>
      </w:r>
      <w:r>
        <w:rPr>
          <w:spacing w:val="16"/>
        </w:rPr>
        <w:t xml:space="preserve"> </w:t>
      </w:r>
      <w:r>
        <w:t>и</w:t>
      </w:r>
      <w:r>
        <w:rPr>
          <w:spacing w:val="18"/>
        </w:rPr>
        <w:t xml:space="preserve"> </w:t>
      </w:r>
      <w:r>
        <w:t>секущая</w:t>
      </w:r>
      <w:r>
        <w:rPr>
          <w:spacing w:val="-67"/>
        </w:rPr>
        <w:t xml:space="preserve"> </w:t>
      </w:r>
      <w:r>
        <w:t>к</w:t>
      </w:r>
      <w:r>
        <w:rPr>
          <w:spacing w:val="1"/>
        </w:rPr>
        <w:t xml:space="preserve"> </w:t>
      </w:r>
      <w:r>
        <w:t>окружности,</w:t>
      </w:r>
      <w:r>
        <w:rPr>
          <w:spacing w:val="1"/>
        </w:rPr>
        <w:t xml:space="preserve"> </w:t>
      </w:r>
      <w:r>
        <w:t>их</w:t>
      </w:r>
      <w:r>
        <w:rPr>
          <w:spacing w:val="1"/>
        </w:rPr>
        <w:t xml:space="preserve"> </w:t>
      </w:r>
      <w:r>
        <w:t>свойства.</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окружности</w:t>
      </w:r>
      <w:r>
        <w:rPr>
          <w:spacing w:val="1"/>
        </w:rPr>
        <w:t xml:space="preserve"> </w:t>
      </w:r>
      <w:r>
        <w:t>для</w:t>
      </w:r>
      <w:r>
        <w:rPr>
          <w:spacing w:val="1"/>
        </w:rPr>
        <w:t xml:space="preserve"> </w:t>
      </w:r>
      <w:r>
        <w:t>треугольников,</w:t>
      </w:r>
      <w:r>
        <w:rPr>
          <w:spacing w:val="-2"/>
        </w:rPr>
        <w:t xml:space="preserve"> </w:t>
      </w:r>
      <w:r>
        <w:t>четырёхугольников,</w:t>
      </w:r>
      <w:r>
        <w:rPr>
          <w:spacing w:val="1"/>
        </w:rPr>
        <w:t xml:space="preserve"> </w:t>
      </w:r>
      <w:r>
        <w:t>правильных многоугольников.</w:t>
      </w:r>
    </w:p>
    <w:p w:rsidR="00144573" w:rsidRDefault="00933899">
      <w:pPr>
        <w:pStyle w:val="a3"/>
        <w:spacing w:before="199"/>
        <w:jc w:val="left"/>
      </w:pPr>
      <w:r>
        <w:t>Геометрические</w:t>
      </w:r>
      <w:r>
        <w:rPr>
          <w:spacing w:val="-2"/>
        </w:rPr>
        <w:t xml:space="preserve"> </w:t>
      </w:r>
      <w:r>
        <w:t>фигуры</w:t>
      </w:r>
      <w:r>
        <w:rPr>
          <w:spacing w:val="-2"/>
        </w:rPr>
        <w:t xml:space="preserve"> </w:t>
      </w:r>
      <w:r>
        <w:t>в</w:t>
      </w:r>
      <w:r>
        <w:rPr>
          <w:spacing w:val="-3"/>
        </w:rPr>
        <w:t xml:space="preserve"> </w:t>
      </w:r>
      <w:r>
        <w:t>пространстве</w:t>
      </w:r>
      <w:r>
        <w:rPr>
          <w:spacing w:val="-6"/>
        </w:rPr>
        <w:t xml:space="preserve"> </w:t>
      </w:r>
      <w:r>
        <w:t>(объёмные</w:t>
      </w:r>
      <w:r>
        <w:rPr>
          <w:spacing w:val="-2"/>
        </w:rPr>
        <w:t xml:space="preserve"> </w:t>
      </w:r>
      <w:r>
        <w:t>тела)</w:t>
      </w:r>
    </w:p>
    <w:p w:rsidR="00144573" w:rsidRDefault="00933899">
      <w:pPr>
        <w:pStyle w:val="a3"/>
        <w:spacing w:before="249" w:line="276" w:lineRule="auto"/>
        <w:ind w:right="449"/>
      </w:pPr>
      <w:r>
        <w:t>Многогранник и его элементы. Названия многогранников с разным положением и</w:t>
      </w:r>
      <w:r>
        <w:rPr>
          <w:spacing w:val="-67"/>
        </w:rPr>
        <w:t xml:space="preserve"> </w:t>
      </w:r>
      <w:r>
        <w:t>количеством</w:t>
      </w:r>
      <w:r>
        <w:rPr>
          <w:spacing w:val="1"/>
        </w:rPr>
        <w:t xml:space="preserve"> </w:t>
      </w:r>
      <w:r>
        <w:t>граней.</w:t>
      </w:r>
      <w:r>
        <w:rPr>
          <w:spacing w:val="1"/>
        </w:rPr>
        <w:t xml:space="preserve"> </w:t>
      </w:r>
      <w:r>
        <w:t>Первичные</w:t>
      </w:r>
      <w:r>
        <w:rPr>
          <w:spacing w:val="1"/>
        </w:rPr>
        <w:t xml:space="preserve"> </w:t>
      </w:r>
      <w:r>
        <w:t>представления</w:t>
      </w:r>
      <w:r>
        <w:rPr>
          <w:spacing w:val="1"/>
        </w:rPr>
        <w:t xml:space="preserve"> </w:t>
      </w:r>
      <w:r>
        <w:t>о</w:t>
      </w:r>
      <w:r>
        <w:rPr>
          <w:spacing w:val="1"/>
        </w:rPr>
        <w:t xml:space="preserve"> </w:t>
      </w:r>
      <w:r>
        <w:t>пирамиде,</w:t>
      </w:r>
      <w:r>
        <w:rPr>
          <w:spacing w:val="1"/>
        </w:rPr>
        <w:t xml:space="preserve"> </w:t>
      </w:r>
      <w:r>
        <w:t>параллелепипеде,</w:t>
      </w:r>
      <w:r>
        <w:rPr>
          <w:spacing w:val="1"/>
        </w:rPr>
        <w:t xml:space="preserve"> </w:t>
      </w:r>
      <w:r>
        <w:t>призме,</w:t>
      </w:r>
      <w:r>
        <w:rPr>
          <w:spacing w:val="-2"/>
        </w:rPr>
        <w:t xml:space="preserve"> </w:t>
      </w:r>
      <w:r>
        <w:t>сфере,</w:t>
      </w:r>
      <w:r>
        <w:rPr>
          <w:spacing w:val="-2"/>
        </w:rPr>
        <w:t xml:space="preserve"> </w:t>
      </w:r>
      <w:r>
        <w:t>шаре,</w:t>
      </w:r>
      <w:r>
        <w:rPr>
          <w:spacing w:val="-2"/>
        </w:rPr>
        <w:t xml:space="preserve"> </w:t>
      </w:r>
      <w:r>
        <w:t>цилиндре,</w:t>
      </w:r>
      <w:r>
        <w:rPr>
          <w:spacing w:val="-2"/>
        </w:rPr>
        <w:t xml:space="preserve"> </w:t>
      </w:r>
      <w:r>
        <w:t>конусе,</w:t>
      </w:r>
      <w:r>
        <w:rPr>
          <w:spacing w:val="-2"/>
        </w:rPr>
        <w:t xml:space="preserve"> </w:t>
      </w:r>
      <w:r>
        <w:t>их элементах и</w:t>
      </w:r>
      <w:r>
        <w:rPr>
          <w:spacing w:val="-4"/>
        </w:rPr>
        <w:t xml:space="preserve"> </w:t>
      </w:r>
      <w:r>
        <w:t>простейших свойствах.</w:t>
      </w:r>
    </w:p>
    <w:p w:rsidR="00144573" w:rsidRDefault="00933899">
      <w:pPr>
        <w:pStyle w:val="a3"/>
        <w:spacing w:before="201" w:line="424" w:lineRule="auto"/>
        <w:ind w:right="8360"/>
        <w:jc w:val="left"/>
      </w:pPr>
      <w:r>
        <w:t>Отношения</w:t>
      </w:r>
      <w:r>
        <w:rPr>
          <w:spacing w:val="1"/>
        </w:rPr>
        <w:t xml:space="preserve"> </w:t>
      </w:r>
      <w:r>
        <w:t>Равенство</w:t>
      </w:r>
      <w:r>
        <w:rPr>
          <w:spacing w:val="-10"/>
        </w:rPr>
        <w:t xml:space="preserve"> </w:t>
      </w:r>
      <w:r>
        <w:t>фигур</w:t>
      </w:r>
    </w:p>
    <w:p w:rsidR="00144573" w:rsidRDefault="00933899">
      <w:pPr>
        <w:pStyle w:val="a3"/>
        <w:jc w:val="left"/>
      </w:pPr>
      <w:r>
        <w:t>Свойства</w:t>
      </w:r>
      <w:r>
        <w:rPr>
          <w:spacing w:val="-3"/>
        </w:rPr>
        <w:t xml:space="preserve"> </w:t>
      </w:r>
      <w:r>
        <w:t>равных</w:t>
      </w:r>
      <w:r>
        <w:rPr>
          <w:spacing w:val="-1"/>
        </w:rPr>
        <w:t xml:space="preserve"> </w:t>
      </w:r>
      <w:r>
        <w:t>треугольников.</w:t>
      </w:r>
      <w:r>
        <w:rPr>
          <w:spacing w:val="-3"/>
        </w:rPr>
        <w:t xml:space="preserve"> </w:t>
      </w:r>
      <w:r>
        <w:t>Признаки</w:t>
      </w:r>
      <w:r>
        <w:rPr>
          <w:spacing w:val="-4"/>
        </w:rPr>
        <w:t xml:space="preserve"> </w:t>
      </w:r>
      <w:r>
        <w:t>равенства</w:t>
      </w:r>
      <w:r>
        <w:rPr>
          <w:spacing w:val="-3"/>
        </w:rPr>
        <w:t xml:space="preserve"> </w:t>
      </w:r>
      <w:r>
        <w:t>треугольников.</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jc w:val="left"/>
      </w:pPr>
      <w:r>
        <w:lastRenderedPageBreak/>
        <w:t>Параллельность</w:t>
      </w:r>
      <w:r>
        <w:rPr>
          <w:spacing w:val="-3"/>
        </w:rPr>
        <w:t xml:space="preserve"> </w:t>
      </w:r>
      <w:r>
        <w:t>прямых</w:t>
      </w:r>
    </w:p>
    <w:p w:rsidR="00144573" w:rsidRDefault="00933899">
      <w:pPr>
        <w:pStyle w:val="a3"/>
        <w:spacing w:before="247" w:line="278" w:lineRule="auto"/>
        <w:jc w:val="left"/>
      </w:pPr>
      <w:r>
        <w:t>Признаки</w:t>
      </w:r>
      <w:r>
        <w:rPr>
          <w:spacing w:val="49"/>
        </w:rPr>
        <w:t xml:space="preserve"> </w:t>
      </w:r>
      <w:r>
        <w:t>и</w:t>
      </w:r>
      <w:r>
        <w:rPr>
          <w:spacing w:val="49"/>
        </w:rPr>
        <w:t xml:space="preserve"> </w:t>
      </w:r>
      <w:r>
        <w:t>свойства</w:t>
      </w:r>
      <w:r>
        <w:rPr>
          <w:spacing w:val="48"/>
        </w:rPr>
        <w:t xml:space="preserve"> </w:t>
      </w:r>
      <w:r>
        <w:t>параллельных</w:t>
      </w:r>
      <w:r>
        <w:rPr>
          <w:spacing w:val="50"/>
        </w:rPr>
        <w:t xml:space="preserve"> </w:t>
      </w:r>
      <w:r>
        <w:t>прямых.</w:t>
      </w:r>
      <w:r>
        <w:rPr>
          <w:spacing w:val="48"/>
        </w:rPr>
        <w:t xml:space="preserve"> </w:t>
      </w:r>
      <w:r>
        <w:t>Аксиома</w:t>
      </w:r>
      <w:r>
        <w:rPr>
          <w:spacing w:val="49"/>
        </w:rPr>
        <w:t xml:space="preserve"> </w:t>
      </w:r>
      <w:r>
        <w:t>параллельности</w:t>
      </w:r>
      <w:r>
        <w:rPr>
          <w:spacing w:val="50"/>
        </w:rPr>
        <w:t xml:space="preserve"> </w:t>
      </w:r>
      <w:r>
        <w:t>Евклида.</w:t>
      </w:r>
      <w:r>
        <w:rPr>
          <w:spacing w:val="-67"/>
        </w:rPr>
        <w:t xml:space="preserve"> </w:t>
      </w:r>
      <w:r>
        <w:t>Теорема Фалеса.</w:t>
      </w:r>
    </w:p>
    <w:p w:rsidR="00144573" w:rsidRDefault="00933899">
      <w:pPr>
        <w:pStyle w:val="a3"/>
        <w:spacing w:before="194"/>
        <w:jc w:val="left"/>
      </w:pPr>
      <w:r>
        <w:t>Перпендикулярные</w:t>
      </w:r>
      <w:r>
        <w:rPr>
          <w:spacing w:val="-6"/>
        </w:rPr>
        <w:t xml:space="preserve"> </w:t>
      </w:r>
      <w:r>
        <w:t>прямые</w:t>
      </w:r>
    </w:p>
    <w:p w:rsidR="00144573" w:rsidRDefault="00933899">
      <w:pPr>
        <w:pStyle w:val="a3"/>
        <w:spacing w:before="249" w:line="276" w:lineRule="auto"/>
        <w:jc w:val="left"/>
      </w:pPr>
      <w:r>
        <w:t>Прямой</w:t>
      </w:r>
      <w:r>
        <w:rPr>
          <w:spacing w:val="51"/>
        </w:rPr>
        <w:t xml:space="preserve"> </w:t>
      </w:r>
      <w:r>
        <w:t>угол.</w:t>
      </w:r>
      <w:r>
        <w:rPr>
          <w:spacing w:val="50"/>
        </w:rPr>
        <w:t xml:space="preserve"> </w:t>
      </w:r>
      <w:r>
        <w:t>Перпендикуляр</w:t>
      </w:r>
      <w:r>
        <w:rPr>
          <w:spacing w:val="52"/>
        </w:rPr>
        <w:t xml:space="preserve"> </w:t>
      </w:r>
      <w:r>
        <w:t>к</w:t>
      </w:r>
      <w:r>
        <w:rPr>
          <w:spacing w:val="51"/>
        </w:rPr>
        <w:t xml:space="preserve"> </w:t>
      </w:r>
      <w:r>
        <w:t>прямой.</w:t>
      </w:r>
      <w:r>
        <w:rPr>
          <w:spacing w:val="50"/>
        </w:rPr>
        <w:t xml:space="preserve"> </w:t>
      </w:r>
      <w:r>
        <w:t>Наклонная,</w:t>
      </w:r>
      <w:r>
        <w:rPr>
          <w:spacing w:val="51"/>
        </w:rPr>
        <w:t xml:space="preserve"> </w:t>
      </w:r>
      <w:r>
        <w:t>проекция.</w:t>
      </w:r>
      <w:r>
        <w:rPr>
          <w:spacing w:val="51"/>
        </w:rPr>
        <w:t xml:space="preserve"> </w:t>
      </w:r>
      <w:r>
        <w:t>Серединный</w:t>
      </w:r>
      <w:r>
        <w:rPr>
          <w:spacing w:val="-67"/>
        </w:rPr>
        <w:t xml:space="preserve"> </w:t>
      </w:r>
      <w:r>
        <w:t>перпендикуляр к</w:t>
      </w:r>
      <w:r>
        <w:rPr>
          <w:spacing w:val="-2"/>
        </w:rPr>
        <w:t xml:space="preserve"> </w:t>
      </w:r>
      <w:r>
        <w:t>отрезку.</w:t>
      </w:r>
      <w:r>
        <w:rPr>
          <w:spacing w:val="-2"/>
        </w:rPr>
        <w:t xml:space="preserve"> </w:t>
      </w:r>
      <w:r>
        <w:t>Свойства</w:t>
      </w:r>
      <w:r>
        <w:rPr>
          <w:spacing w:val="-1"/>
        </w:rPr>
        <w:t xml:space="preserve"> </w:t>
      </w:r>
      <w:r>
        <w:t>и</w:t>
      </w:r>
      <w:r>
        <w:rPr>
          <w:spacing w:val="-4"/>
        </w:rPr>
        <w:t xml:space="preserve"> </w:t>
      </w:r>
      <w:r>
        <w:t>признаки</w:t>
      </w:r>
      <w:r>
        <w:rPr>
          <w:spacing w:val="-1"/>
        </w:rPr>
        <w:t xml:space="preserve"> </w:t>
      </w:r>
      <w:r>
        <w:t>перпендикулярности.</w:t>
      </w:r>
    </w:p>
    <w:p w:rsidR="00144573" w:rsidRDefault="00933899">
      <w:pPr>
        <w:pStyle w:val="a3"/>
        <w:spacing w:before="200"/>
        <w:jc w:val="left"/>
      </w:pPr>
      <w:r>
        <w:t>Подобие</w:t>
      </w:r>
    </w:p>
    <w:p w:rsidR="00144573" w:rsidRDefault="00933899">
      <w:pPr>
        <w:pStyle w:val="a3"/>
        <w:spacing w:before="247" w:line="278" w:lineRule="auto"/>
        <w:jc w:val="left"/>
      </w:pPr>
      <w:r>
        <w:t>Пропорциональные</w:t>
      </w:r>
      <w:r>
        <w:rPr>
          <w:spacing w:val="37"/>
        </w:rPr>
        <w:t xml:space="preserve"> </w:t>
      </w:r>
      <w:r>
        <w:t>отрезки,</w:t>
      </w:r>
      <w:r>
        <w:rPr>
          <w:spacing w:val="38"/>
        </w:rPr>
        <w:t xml:space="preserve"> </w:t>
      </w:r>
      <w:r>
        <w:t>подобие</w:t>
      </w:r>
      <w:r>
        <w:rPr>
          <w:spacing w:val="38"/>
        </w:rPr>
        <w:t xml:space="preserve"> </w:t>
      </w:r>
      <w:r>
        <w:t>фигур.</w:t>
      </w:r>
      <w:r>
        <w:rPr>
          <w:spacing w:val="40"/>
        </w:rPr>
        <w:t xml:space="preserve"> </w:t>
      </w:r>
      <w:r>
        <w:t>Подобные</w:t>
      </w:r>
      <w:r>
        <w:rPr>
          <w:spacing w:val="41"/>
        </w:rPr>
        <w:t xml:space="preserve"> </w:t>
      </w:r>
      <w:r>
        <w:t>треугольники.</w:t>
      </w:r>
      <w:r>
        <w:rPr>
          <w:spacing w:val="39"/>
        </w:rPr>
        <w:t xml:space="preserve"> </w:t>
      </w:r>
      <w:r>
        <w:t>Признаки</w:t>
      </w:r>
      <w:r>
        <w:rPr>
          <w:spacing w:val="-67"/>
        </w:rPr>
        <w:t xml:space="preserve"> </w:t>
      </w:r>
      <w:r>
        <w:t>подобия.</w:t>
      </w:r>
    </w:p>
    <w:p w:rsidR="00144573" w:rsidRDefault="00933899">
      <w:pPr>
        <w:pStyle w:val="a3"/>
        <w:spacing w:before="195" w:line="424" w:lineRule="auto"/>
        <w:ind w:right="2343"/>
        <w:jc w:val="left"/>
      </w:pPr>
      <w:r>
        <w:t>Взаимное расположение прямой и окружности, двух окружностей.</w:t>
      </w:r>
      <w:r>
        <w:rPr>
          <w:spacing w:val="-67"/>
        </w:rPr>
        <w:t xml:space="preserve"> </w:t>
      </w:r>
      <w:r>
        <w:t>Измерения</w:t>
      </w:r>
      <w:r>
        <w:rPr>
          <w:spacing w:val="-4"/>
        </w:rPr>
        <w:t xml:space="preserve"> </w:t>
      </w:r>
      <w:r>
        <w:t>и вычисления</w:t>
      </w:r>
    </w:p>
    <w:p w:rsidR="00144573" w:rsidRDefault="00933899">
      <w:pPr>
        <w:pStyle w:val="a3"/>
        <w:jc w:val="left"/>
      </w:pPr>
      <w:r>
        <w:t>Величины</w:t>
      </w:r>
    </w:p>
    <w:p w:rsidR="00144573" w:rsidRDefault="00933899">
      <w:pPr>
        <w:pStyle w:val="a3"/>
        <w:tabs>
          <w:tab w:val="left" w:pos="1910"/>
          <w:tab w:val="left" w:pos="3365"/>
          <w:tab w:val="left" w:pos="4406"/>
          <w:tab w:val="left" w:pos="5919"/>
          <w:tab w:val="left" w:pos="6972"/>
          <w:tab w:val="left" w:pos="8285"/>
          <w:tab w:val="left" w:pos="9753"/>
        </w:tabs>
        <w:spacing w:before="249" w:line="276" w:lineRule="auto"/>
        <w:ind w:right="451"/>
        <w:jc w:val="left"/>
      </w:pPr>
      <w:r>
        <w:t>Понятие</w:t>
      </w:r>
      <w:r>
        <w:tab/>
        <w:t>величины.</w:t>
      </w:r>
      <w:r>
        <w:tab/>
        <w:t>Длина.</w:t>
      </w:r>
      <w:r>
        <w:tab/>
        <w:t>Измерение</w:t>
      </w:r>
      <w:r>
        <w:tab/>
        <w:t>длины.</w:t>
      </w:r>
      <w:r>
        <w:tab/>
        <w:t>Единицы</w:t>
      </w:r>
      <w:r>
        <w:tab/>
        <w:t>измерения</w:t>
      </w:r>
      <w:r>
        <w:tab/>
      </w:r>
      <w:r>
        <w:rPr>
          <w:spacing w:val="-1"/>
        </w:rPr>
        <w:t>длины.</w:t>
      </w:r>
      <w:r>
        <w:rPr>
          <w:spacing w:val="-67"/>
        </w:rPr>
        <w:t xml:space="preserve"> </w:t>
      </w:r>
      <w:r>
        <w:t>Величина</w:t>
      </w:r>
      <w:r>
        <w:rPr>
          <w:spacing w:val="-1"/>
        </w:rPr>
        <w:t xml:space="preserve"> </w:t>
      </w:r>
      <w:r>
        <w:t>угла.</w:t>
      </w:r>
      <w:r>
        <w:rPr>
          <w:spacing w:val="-1"/>
        </w:rPr>
        <w:t xml:space="preserve"> </w:t>
      </w:r>
      <w:r>
        <w:t>Градусная мера угла.</w:t>
      </w:r>
    </w:p>
    <w:p w:rsidR="00144573" w:rsidRDefault="00933899">
      <w:pPr>
        <w:pStyle w:val="a3"/>
        <w:spacing w:before="200" w:line="276" w:lineRule="auto"/>
        <w:ind w:right="450"/>
        <w:jc w:val="left"/>
      </w:pPr>
      <w:r>
        <w:t>Понятие</w:t>
      </w:r>
      <w:r>
        <w:rPr>
          <w:spacing w:val="35"/>
        </w:rPr>
        <w:t xml:space="preserve"> </w:t>
      </w:r>
      <w:r>
        <w:t>о</w:t>
      </w:r>
      <w:r>
        <w:rPr>
          <w:spacing w:val="35"/>
        </w:rPr>
        <w:t xml:space="preserve"> </w:t>
      </w:r>
      <w:r>
        <w:t>площади</w:t>
      </w:r>
      <w:r>
        <w:rPr>
          <w:spacing w:val="37"/>
        </w:rPr>
        <w:t xml:space="preserve"> </w:t>
      </w:r>
      <w:r>
        <w:t>плоской</w:t>
      </w:r>
      <w:r>
        <w:rPr>
          <w:spacing w:val="37"/>
        </w:rPr>
        <w:t xml:space="preserve"> </w:t>
      </w:r>
      <w:r>
        <w:t>фигуры</w:t>
      </w:r>
      <w:r>
        <w:rPr>
          <w:spacing w:val="35"/>
        </w:rPr>
        <w:t xml:space="preserve"> </w:t>
      </w:r>
      <w:r>
        <w:t>и</w:t>
      </w:r>
      <w:r>
        <w:rPr>
          <w:spacing w:val="37"/>
        </w:rPr>
        <w:t xml:space="preserve"> </w:t>
      </w:r>
      <w:r>
        <w:t>её</w:t>
      </w:r>
      <w:r>
        <w:rPr>
          <w:spacing w:val="37"/>
        </w:rPr>
        <w:t xml:space="preserve"> </w:t>
      </w:r>
      <w:r>
        <w:t>свойствах.</w:t>
      </w:r>
      <w:r>
        <w:rPr>
          <w:spacing w:val="34"/>
        </w:rPr>
        <w:t xml:space="preserve"> </w:t>
      </w:r>
      <w:r>
        <w:t>Измерение</w:t>
      </w:r>
      <w:r>
        <w:rPr>
          <w:spacing w:val="35"/>
        </w:rPr>
        <w:t xml:space="preserve"> </w:t>
      </w:r>
      <w:r>
        <w:t>площадей.</w:t>
      </w:r>
      <w:r>
        <w:rPr>
          <w:spacing w:val="-67"/>
        </w:rPr>
        <w:t xml:space="preserve"> </w:t>
      </w:r>
      <w:r>
        <w:t>Единицы</w:t>
      </w:r>
      <w:r>
        <w:rPr>
          <w:spacing w:val="-4"/>
        </w:rPr>
        <w:t xml:space="preserve"> </w:t>
      </w:r>
      <w:r>
        <w:t>измерения</w:t>
      </w:r>
      <w:r>
        <w:rPr>
          <w:spacing w:val="-2"/>
        </w:rPr>
        <w:t xml:space="preserve"> </w:t>
      </w:r>
      <w:r>
        <w:t>площади.</w:t>
      </w:r>
    </w:p>
    <w:p w:rsidR="00144573" w:rsidRDefault="00933899">
      <w:pPr>
        <w:pStyle w:val="a3"/>
        <w:tabs>
          <w:tab w:val="left" w:pos="2712"/>
          <w:tab w:val="left" w:pos="3226"/>
          <w:tab w:val="left" w:pos="4315"/>
          <w:tab w:val="left" w:pos="4698"/>
          <w:tab w:val="left" w:pos="5309"/>
          <w:tab w:val="left" w:pos="6801"/>
          <w:tab w:val="left" w:pos="8336"/>
          <w:tab w:val="left" w:pos="9493"/>
        </w:tabs>
        <w:spacing w:before="201" w:line="276" w:lineRule="auto"/>
        <w:ind w:right="448"/>
        <w:jc w:val="left"/>
      </w:pPr>
      <w:r>
        <w:t>Представление</w:t>
      </w:r>
      <w:r>
        <w:tab/>
        <w:t>об</w:t>
      </w:r>
      <w:r>
        <w:tab/>
        <w:t>объёме</w:t>
      </w:r>
      <w:r>
        <w:tab/>
        <w:t>и</w:t>
      </w:r>
      <w:r>
        <w:tab/>
        <w:t>его</w:t>
      </w:r>
      <w:r>
        <w:tab/>
        <w:t>свойствах.</w:t>
      </w:r>
      <w:r>
        <w:tab/>
        <w:t>Измерение</w:t>
      </w:r>
      <w:r>
        <w:tab/>
        <w:t>объёма.</w:t>
      </w:r>
      <w:r>
        <w:tab/>
        <w:t>Единицы</w:t>
      </w:r>
      <w:r>
        <w:rPr>
          <w:spacing w:val="-67"/>
        </w:rPr>
        <w:t xml:space="preserve"> </w:t>
      </w:r>
      <w:r>
        <w:t>измерения</w:t>
      </w:r>
      <w:r>
        <w:rPr>
          <w:spacing w:val="-4"/>
        </w:rPr>
        <w:t xml:space="preserve"> </w:t>
      </w:r>
      <w:r>
        <w:t>объёмов.</w:t>
      </w:r>
    </w:p>
    <w:p w:rsidR="00144573" w:rsidRDefault="00933899">
      <w:pPr>
        <w:pStyle w:val="a3"/>
        <w:spacing w:before="200"/>
        <w:jc w:val="left"/>
      </w:pPr>
      <w:r>
        <w:t>Измерения</w:t>
      </w:r>
      <w:r>
        <w:rPr>
          <w:spacing w:val="-6"/>
        </w:rPr>
        <w:t xml:space="preserve"> </w:t>
      </w:r>
      <w:r>
        <w:t>и</w:t>
      </w:r>
      <w:r>
        <w:rPr>
          <w:spacing w:val="-3"/>
        </w:rPr>
        <w:t xml:space="preserve"> </w:t>
      </w:r>
      <w:r>
        <w:t>вычисления</w:t>
      </w:r>
    </w:p>
    <w:p w:rsidR="00144573" w:rsidRDefault="00933899">
      <w:pPr>
        <w:pStyle w:val="a3"/>
        <w:spacing w:before="247" w:line="276" w:lineRule="auto"/>
        <w:ind w:right="443"/>
      </w:pPr>
      <w:r>
        <w:t>Инструменты для измерений и построений; измерение и вычисление углов, длин</w:t>
      </w:r>
      <w:r>
        <w:rPr>
          <w:spacing w:val="1"/>
        </w:rPr>
        <w:t xml:space="preserve"> </w:t>
      </w:r>
      <w:r>
        <w:t>(расстояний),</w:t>
      </w:r>
      <w:r>
        <w:rPr>
          <w:spacing w:val="1"/>
        </w:rPr>
        <w:t xml:space="preserve"> </w:t>
      </w:r>
      <w:r>
        <w:t>площадей.</w:t>
      </w:r>
      <w:r>
        <w:rPr>
          <w:spacing w:val="1"/>
        </w:rPr>
        <w:t xml:space="preserve"> </w:t>
      </w:r>
      <w:r>
        <w:t>Тригонометрические</w:t>
      </w:r>
      <w:r>
        <w:rPr>
          <w:spacing w:val="1"/>
        </w:rPr>
        <w:t xml:space="preserve"> </w:t>
      </w:r>
      <w:r>
        <w:t>функции</w:t>
      </w:r>
      <w:r>
        <w:rPr>
          <w:spacing w:val="1"/>
        </w:rPr>
        <w:t xml:space="preserve"> </w:t>
      </w:r>
      <w:r>
        <w:t>острого</w:t>
      </w:r>
      <w:r>
        <w:rPr>
          <w:spacing w:val="1"/>
        </w:rPr>
        <w:t xml:space="preserve"> </w:t>
      </w:r>
      <w:r>
        <w:t>угла</w:t>
      </w:r>
      <w:r>
        <w:rPr>
          <w:spacing w:val="1"/>
        </w:rPr>
        <w:t xml:space="preserve"> </w:t>
      </w:r>
      <w:r>
        <w:t>в</w:t>
      </w:r>
      <w:r>
        <w:rPr>
          <w:spacing w:val="1"/>
        </w:rPr>
        <w:t xml:space="preserve"> </w:t>
      </w:r>
      <w:r>
        <w:t>прямоугольном</w:t>
      </w:r>
      <w:r>
        <w:rPr>
          <w:spacing w:val="1"/>
        </w:rPr>
        <w:t xml:space="preserve"> </w:t>
      </w:r>
      <w:r>
        <w:t>треугольнике</w:t>
      </w:r>
      <w:r>
        <w:rPr>
          <w:spacing w:val="1"/>
        </w:rPr>
        <w:t xml:space="preserve"> </w:t>
      </w:r>
      <w:r>
        <w:t>Тригонометрические</w:t>
      </w:r>
      <w:r>
        <w:rPr>
          <w:spacing w:val="1"/>
        </w:rPr>
        <w:t xml:space="preserve"> </w:t>
      </w:r>
      <w:r>
        <w:t>функции</w:t>
      </w:r>
      <w:r>
        <w:rPr>
          <w:spacing w:val="1"/>
        </w:rPr>
        <w:t xml:space="preserve"> </w:t>
      </w:r>
      <w:r>
        <w:t>тупого</w:t>
      </w:r>
      <w:r>
        <w:rPr>
          <w:spacing w:val="1"/>
        </w:rPr>
        <w:t xml:space="preserve"> </w:t>
      </w:r>
      <w:r>
        <w:t>угла.</w:t>
      </w:r>
      <w:r>
        <w:rPr>
          <w:spacing w:val="1"/>
        </w:rPr>
        <w:t xml:space="preserve"> </w:t>
      </w:r>
      <w:r>
        <w:t>Вычисление</w:t>
      </w:r>
      <w:r>
        <w:rPr>
          <w:spacing w:val="1"/>
        </w:rPr>
        <w:t xml:space="preserve"> </w:t>
      </w:r>
      <w:r>
        <w:t>элементов</w:t>
      </w:r>
      <w:r>
        <w:rPr>
          <w:spacing w:val="1"/>
        </w:rPr>
        <w:t xml:space="preserve"> </w:t>
      </w:r>
      <w:r>
        <w:t>треугольников</w:t>
      </w:r>
      <w:r>
        <w:rPr>
          <w:spacing w:val="1"/>
        </w:rPr>
        <w:t xml:space="preserve"> </w:t>
      </w:r>
      <w:r>
        <w:t>с</w:t>
      </w:r>
      <w:r>
        <w:rPr>
          <w:spacing w:val="1"/>
        </w:rPr>
        <w:t xml:space="preserve"> </w:t>
      </w:r>
      <w:r>
        <w:t>использованием</w:t>
      </w:r>
      <w:r>
        <w:rPr>
          <w:spacing w:val="1"/>
        </w:rPr>
        <w:t xml:space="preserve"> </w:t>
      </w:r>
      <w:r>
        <w:t>тригонометрических</w:t>
      </w:r>
      <w:r>
        <w:rPr>
          <w:spacing w:val="1"/>
        </w:rPr>
        <w:t xml:space="preserve"> </w:t>
      </w:r>
      <w:r>
        <w:t>соотношений. Формулы площади треугольника, параллелограмма и его частных</w:t>
      </w:r>
      <w:r>
        <w:rPr>
          <w:spacing w:val="1"/>
        </w:rPr>
        <w:t xml:space="preserve"> </w:t>
      </w:r>
      <w:r>
        <w:t>видов, формулы длины окружности и площади круга. Сравнение и вычисление</w:t>
      </w:r>
      <w:r>
        <w:rPr>
          <w:spacing w:val="1"/>
        </w:rPr>
        <w:t xml:space="preserve"> </w:t>
      </w:r>
      <w:r>
        <w:t>площадей.</w:t>
      </w:r>
      <w:r>
        <w:rPr>
          <w:spacing w:val="-2"/>
        </w:rPr>
        <w:t xml:space="preserve"> </w:t>
      </w:r>
      <w:r>
        <w:t>Теорема</w:t>
      </w:r>
      <w:r>
        <w:rPr>
          <w:spacing w:val="-4"/>
        </w:rPr>
        <w:t xml:space="preserve"> </w:t>
      </w:r>
      <w:r>
        <w:t>Пифагора.</w:t>
      </w:r>
      <w:r>
        <w:rPr>
          <w:spacing w:val="-1"/>
        </w:rPr>
        <w:t xml:space="preserve"> </w:t>
      </w:r>
      <w:r>
        <w:t>Теорема</w:t>
      </w:r>
      <w:r>
        <w:rPr>
          <w:spacing w:val="-4"/>
        </w:rPr>
        <w:t xml:space="preserve"> </w:t>
      </w:r>
      <w:r>
        <w:t>синусов.</w:t>
      </w:r>
      <w:r>
        <w:rPr>
          <w:spacing w:val="-1"/>
        </w:rPr>
        <w:t xml:space="preserve"> </w:t>
      </w:r>
      <w:r>
        <w:t>Теорема</w:t>
      </w:r>
      <w:r>
        <w:rPr>
          <w:spacing w:val="-1"/>
        </w:rPr>
        <w:t xml:space="preserve"> </w:t>
      </w:r>
      <w:r>
        <w:t>косинусов.</w:t>
      </w:r>
    </w:p>
    <w:p w:rsidR="00144573" w:rsidRDefault="00933899">
      <w:pPr>
        <w:pStyle w:val="a3"/>
        <w:spacing w:before="202"/>
        <w:jc w:val="left"/>
      </w:pPr>
      <w:r>
        <w:t>Расстояния</w:t>
      </w:r>
    </w:p>
    <w:p w:rsidR="00144573" w:rsidRDefault="00933899">
      <w:pPr>
        <w:pStyle w:val="a3"/>
        <w:spacing w:before="247" w:line="278" w:lineRule="auto"/>
        <w:ind w:right="450"/>
      </w:pPr>
      <w:r>
        <w:t>Расстояние между точками. Расстояние от точки до прямой. Расстояние между</w:t>
      </w:r>
      <w:r>
        <w:rPr>
          <w:spacing w:val="1"/>
        </w:rPr>
        <w:t xml:space="preserve"> </w:t>
      </w:r>
      <w:r>
        <w:t>фигурами.</w:t>
      </w:r>
    </w:p>
    <w:p w:rsidR="00144573" w:rsidRDefault="00933899">
      <w:pPr>
        <w:pStyle w:val="a3"/>
        <w:spacing w:before="194"/>
        <w:jc w:val="left"/>
      </w:pPr>
      <w:r>
        <w:t>Геометрические</w:t>
      </w:r>
      <w:r>
        <w:rPr>
          <w:spacing w:val="-4"/>
        </w:rPr>
        <w:t xml:space="preserve"> </w:t>
      </w:r>
      <w:r>
        <w:t>построения</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jc w:val="left"/>
      </w:pPr>
      <w:r>
        <w:lastRenderedPageBreak/>
        <w:t>Геометрические</w:t>
      </w:r>
      <w:r>
        <w:rPr>
          <w:spacing w:val="-5"/>
        </w:rPr>
        <w:t xml:space="preserve"> </w:t>
      </w:r>
      <w:r>
        <w:t>построения</w:t>
      </w:r>
      <w:r>
        <w:rPr>
          <w:spacing w:val="-4"/>
        </w:rPr>
        <w:t xml:space="preserve"> </w:t>
      </w:r>
      <w:r>
        <w:t>для</w:t>
      </w:r>
      <w:r>
        <w:rPr>
          <w:spacing w:val="-4"/>
        </w:rPr>
        <w:t xml:space="preserve"> </w:t>
      </w:r>
      <w:r>
        <w:t>иллюстрации</w:t>
      </w:r>
      <w:r>
        <w:rPr>
          <w:spacing w:val="-4"/>
        </w:rPr>
        <w:t xml:space="preserve"> </w:t>
      </w:r>
      <w:r>
        <w:t>свойств</w:t>
      </w:r>
      <w:r>
        <w:rPr>
          <w:spacing w:val="-6"/>
        </w:rPr>
        <w:t xml:space="preserve"> </w:t>
      </w:r>
      <w:r>
        <w:t>геометрических</w:t>
      </w:r>
      <w:r>
        <w:rPr>
          <w:spacing w:val="-3"/>
        </w:rPr>
        <w:t xml:space="preserve"> </w:t>
      </w:r>
      <w:r>
        <w:t>фигур.</w:t>
      </w:r>
    </w:p>
    <w:p w:rsidR="00144573" w:rsidRDefault="00933899">
      <w:pPr>
        <w:pStyle w:val="a3"/>
        <w:spacing w:before="247" w:line="276" w:lineRule="auto"/>
        <w:ind w:right="450"/>
      </w:pPr>
      <w:r>
        <w:t>Инструменты</w:t>
      </w:r>
      <w:r>
        <w:rPr>
          <w:spacing w:val="1"/>
        </w:rPr>
        <w:t xml:space="preserve"> </w:t>
      </w:r>
      <w:r>
        <w:t>для</w:t>
      </w:r>
      <w:r>
        <w:rPr>
          <w:spacing w:val="1"/>
        </w:rPr>
        <w:t xml:space="preserve"> </w:t>
      </w:r>
      <w:r>
        <w:t>построений:</w:t>
      </w:r>
      <w:r>
        <w:rPr>
          <w:spacing w:val="1"/>
        </w:rPr>
        <w:t xml:space="preserve"> </w:t>
      </w:r>
      <w:r>
        <w:t>циркуль,</w:t>
      </w:r>
      <w:r>
        <w:rPr>
          <w:spacing w:val="1"/>
        </w:rPr>
        <w:t xml:space="preserve"> </w:t>
      </w:r>
      <w:r>
        <w:t>линейка,</w:t>
      </w:r>
      <w:r>
        <w:rPr>
          <w:spacing w:val="1"/>
        </w:rPr>
        <w:t xml:space="preserve"> </w:t>
      </w:r>
      <w:r>
        <w:t>угольник.</w:t>
      </w:r>
      <w:r>
        <w:rPr>
          <w:spacing w:val="1"/>
        </w:rPr>
        <w:t xml:space="preserve"> </w:t>
      </w:r>
      <w:r>
        <w:t>Простейшие</w:t>
      </w:r>
      <w:r>
        <w:rPr>
          <w:spacing w:val="1"/>
        </w:rPr>
        <w:t xml:space="preserve"> </w:t>
      </w:r>
      <w:r>
        <w:t>построения циркулем и линейкой: построение биссектрисы угла, перпендикуляра</w:t>
      </w:r>
      <w:r>
        <w:rPr>
          <w:spacing w:val="1"/>
        </w:rPr>
        <w:t xml:space="preserve"> </w:t>
      </w:r>
      <w:r>
        <w:t>к</w:t>
      </w:r>
      <w:r>
        <w:rPr>
          <w:spacing w:val="-1"/>
        </w:rPr>
        <w:t xml:space="preserve"> </w:t>
      </w:r>
      <w:r>
        <w:t>прямой,</w:t>
      </w:r>
      <w:r>
        <w:rPr>
          <w:spacing w:val="-1"/>
        </w:rPr>
        <w:t xml:space="preserve"> </w:t>
      </w:r>
      <w:r>
        <w:t>угла,</w:t>
      </w:r>
      <w:r>
        <w:rPr>
          <w:spacing w:val="-1"/>
        </w:rPr>
        <w:t xml:space="preserve"> </w:t>
      </w:r>
      <w:r>
        <w:t>равного</w:t>
      </w:r>
      <w:r>
        <w:rPr>
          <w:spacing w:val="-2"/>
        </w:rPr>
        <w:t xml:space="preserve"> </w:t>
      </w:r>
      <w:r>
        <w:t>данному.</w:t>
      </w:r>
    </w:p>
    <w:p w:rsidR="00144573" w:rsidRDefault="00933899">
      <w:pPr>
        <w:pStyle w:val="a3"/>
        <w:spacing w:before="202" w:line="276" w:lineRule="auto"/>
        <w:jc w:val="left"/>
      </w:pPr>
      <w:r>
        <w:t>Построение</w:t>
      </w:r>
      <w:r>
        <w:rPr>
          <w:spacing w:val="9"/>
        </w:rPr>
        <w:t xml:space="preserve"> </w:t>
      </w:r>
      <w:r>
        <w:t>треугольников</w:t>
      </w:r>
      <w:r>
        <w:rPr>
          <w:spacing w:val="12"/>
        </w:rPr>
        <w:t xml:space="preserve"> </w:t>
      </w:r>
      <w:r>
        <w:t>по</w:t>
      </w:r>
      <w:r>
        <w:rPr>
          <w:spacing w:val="13"/>
        </w:rPr>
        <w:t xml:space="preserve"> </w:t>
      </w:r>
      <w:r>
        <w:t>трём</w:t>
      </w:r>
      <w:r>
        <w:rPr>
          <w:spacing w:val="10"/>
        </w:rPr>
        <w:t xml:space="preserve"> </w:t>
      </w:r>
      <w:r>
        <w:t>сторонам,</w:t>
      </w:r>
      <w:r>
        <w:rPr>
          <w:spacing w:val="9"/>
        </w:rPr>
        <w:t xml:space="preserve"> </w:t>
      </w:r>
      <w:r>
        <w:t>двум</w:t>
      </w:r>
      <w:r>
        <w:rPr>
          <w:spacing w:val="12"/>
        </w:rPr>
        <w:t xml:space="preserve"> </w:t>
      </w:r>
      <w:r>
        <w:t>сторонам</w:t>
      </w:r>
      <w:r>
        <w:rPr>
          <w:spacing w:val="12"/>
        </w:rPr>
        <w:t xml:space="preserve"> </w:t>
      </w:r>
      <w:r>
        <w:t>и</w:t>
      </w:r>
      <w:r>
        <w:rPr>
          <w:spacing w:val="13"/>
        </w:rPr>
        <w:t xml:space="preserve"> </w:t>
      </w:r>
      <w:r>
        <w:t>углу</w:t>
      </w:r>
      <w:r>
        <w:rPr>
          <w:spacing w:val="9"/>
        </w:rPr>
        <w:t xml:space="preserve"> </w:t>
      </w:r>
      <w:r>
        <w:t>между</w:t>
      </w:r>
      <w:r>
        <w:rPr>
          <w:spacing w:val="9"/>
        </w:rPr>
        <w:t xml:space="preserve"> </w:t>
      </w:r>
      <w:r>
        <w:t>ними,</w:t>
      </w:r>
      <w:r>
        <w:rPr>
          <w:spacing w:val="-67"/>
        </w:rPr>
        <w:t xml:space="preserve"> </w:t>
      </w:r>
      <w:r>
        <w:t>стороне</w:t>
      </w:r>
      <w:r>
        <w:rPr>
          <w:spacing w:val="-1"/>
        </w:rPr>
        <w:t xml:space="preserve"> </w:t>
      </w:r>
      <w:r>
        <w:t>и</w:t>
      </w:r>
      <w:r>
        <w:rPr>
          <w:spacing w:val="-3"/>
        </w:rPr>
        <w:t xml:space="preserve"> </w:t>
      </w:r>
      <w:r>
        <w:t>двум прилежащим</w:t>
      </w:r>
      <w:r>
        <w:rPr>
          <w:spacing w:val="-3"/>
        </w:rPr>
        <w:t xml:space="preserve"> </w:t>
      </w:r>
      <w:r>
        <w:t>к ней углам.</w:t>
      </w:r>
    </w:p>
    <w:p w:rsidR="00144573" w:rsidRDefault="00933899">
      <w:pPr>
        <w:pStyle w:val="a3"/>
        <w:spacing w:before="198" w:line="424" w:lineRule="auto"/>
        <w:ind w:right="5743"/>
        <w:jc w:val="left"/>
      </w:pPr>
      <w:r>
        <w:t>Деление отрезка в данном отношении.</w:t>
      </w:r>
      <w:r>
        <w:rPr>
          <w:spacing w:val="-67"/>
        </w:rPr>
        <w:t xml:space="preserve"> </w:t>
      </w:r>
      <w:r>
        <w:t>Геометрические</w:t>
      </w:r>
      <w:r>
        <w:rPr>
          <w:spacing w:val="-2"/>
        </w:rPr>
        <w:t xml:space="preserve"> </w:t>
      </w:r>
      <w:r>
        <w:t>преобразования</w:t>
      </w:r>
    </w:p>
    <w:p w:rsidR="00144573" w:rsidRDefault="00933899">
      <w:pPr>
        <w:pStyle w:val="a3"/>
        <w:spacing w:before="3"/>
        <w:jc w:val="left"/>
      </w:pPr>
      <w:r>
        <w:t>Преобразования</w:t>
      </w:r>
    </w:p>
    <w:p w:rsidR="00144573" w:rsidRDefault="00933899">
      <w:pPr>
        <w:pStyle w:val="a3"/>
        <w:tabs>
          <w:tab w:val="left" w:pos="2098"/>
          <w:tab w:val="left" w:pos="4467"/>
          <w:tab w:val="left" w:pos="6667"/>
          <w:tab w:val="left" w:pos="7209"/>
          <w:tab w:val="left" w:pos="9605"/>
        </w:tabs>
        <w:spacing w:before="247"/>
        <w:jc w:val="left"/>
      </w:pPr>
      <w:r>
        <w:t>Понятие</w:t>
      </w:r>
      <w:r>
        <w:tab/>
        <w:t>преобразования.</w:t>
      </w:r>
      <w:r>
        <w:tab/>
        <w:t>Представление</w:t>
      </w:r>
      <w:r>
        <w:tab/>
        <w:t>о</w:t>
      </w:r>
      <w:r>
        <w:tab/>
        <w:t>метапредметном</w:t>
      </w:r>
      <w:r>
        <w:tab/>
        <w:t>понятии</w:t>
      </w:r>
    </w:p>
    <w:p w:rsidR="00144573" w:rsidRDefault="00933899">
      <w:pPr>
        <w:pStyle w:val="a3"/>
        <w:spacing w:before="50" w:line="424" w:lineRule="auto"/>
        <w:ind w:right="6928"/>
        <w:jc w:val="left"/>
      </w:pPr>
      <w:r>
        <w:t>«преобразование». Подобие.</w:t>
      </w:r>
      <w:r>
        <w:rPr>
          <w:spacing w:val="-67"/>
        </w:rPr>
        <w:t xml:space="preserve"> </w:t>
      </w:r>
      <w:r>
        <w:t>Движения</w:t>
      </w:r>
    </w:p>
    <w:p w:rsidR="00144573" w:rsidRDefault="00933899">
      <w:pPr>
        <w:pStyle w:val="a3"/>
        <w:spacing w:line="276" w:lineRule="auto"/>
        <w:ind w:right="607"/>
        <w:jc w:val="left"/>
      </w:pPr>
      <w:r>
        <w:t>Осевая и центральная симметрия, поворот и параллельный перенос. Комбинации</w:t>
      </w:r>
      <w:r>
        <w:rPr>
          <w:spacing w:val="-67"/>
        </w:rPr>
        <w:t xml:space="preserve"> </w:t>
      </w:r>
      <w:r>
        <w:t>движений</w:t>
      </w:r>
      <w:r>
        <w:rPr>
          <w:spacing w:val="-4"/>
        </w:rPr>
        <w:t xml:space="preserve"> </w:t>
      </w:r>
      <w:r>
        <w:t>на плоскости и</w:t>
      </w:r>
      <w:r>
        <w:rPr>
          <w:spacing w:val="-3"/>
        </w:rPr>
        <w:t xml:space="preserve"> </w:t>
      </w:r>
      <w:r>
        <w:t>их</w:t>
      </w:r>
      <w:r>
        <w:rPr>
          <w:spacing w:val="1"/>
        </w:rPr>
        <w:t xml:space="preserve"> </w:t>
      </w:r>
      <w:r>
        <w:t>свойства.</w:t>
      </w:r>
    </w:p>
    <w:p w:rsidR="00144573" w:rsidRDefault="00933899">
      <w:pPr>
        <w:pStyle w:val="a3"/>
        <w:spacing w:before="201" w:line="424" w:lineRule="auto"/>
        <w:ind w:right="5951"/>
        <w:jc w:val="left"/>
      </w:pPr>
      <w:r>
        <w:t>Векторы и координаты на плоскости</w:t>
      </w:r>
      <w:r>
        <w:rPr>
          <w:spacing w:val="-67"/>
        </w:rPr>
        <w:t xml:space="preserve"> </w:t>
      </w:r>
      <w:r>
        <w:t>Векторы</w:t>
      </w:r>
    </w:p>
    <w:p w:rsidR="00144573" w:rsidRDefault="00933899">
      <w:pPr>
        <w:pStyle w:val="a3"/>
        <w:spacing w:line="276" w:lineRule="auto"/>
        <w:jc w:val="left"/>
      </w:pPr>
      <w:r>
        <w:t>Понятие</w:t>
      </w:r>
      <w:r>
        <w:rPr>
          <w:spacing w:val="11"/>
        </w:rPr>
        <w:t xml:space="preserve"> </w:t>
      </w:r>
      <w:r>
        <w:t>вектора,</w:t>
      </w:r>
      <w:r>
        <w:rPr>
          <w:spacing w:val="8"/>
        </w:rPr>
        <w:t xml:space="preserve"> </w:t>
      </w:r>
      <w:r>
        <w:t>действия</w:t>
      </w:r>
      <w:r>
        <w:rPr>
          <w:spacing w:val="9"/>
        </w:rPr>
        <w:t xml:space="preserve"> </w:t>
      </w:r>
      <w:r>
        <w:t>над</w:t>
      </w:r>
      <w:r>
        <w:rPr>
          <w:spacing w:val="10"/>
        </w:rPr>
        <w:t xml:space="preserve"> </w:t>
      </w:r>
      <w:r>
        <w:t>векторами,</w:t>
      </w:r>
      <w:r>
        <w:rPr>
          <w:spacing w:val="8"/>
        </w:rPr>
        <w:t xml:space="preserve"> </w:t>
      </w:r>
      <w:r>
        <w:t>использование</w:t>
      </w:r>
      <w:r>
        <w:rPr>
          <w:spacing w:val="9"/>
        </w:rPr>
        <w:t xml:space="preserve"> </w:t>
      </w:r>
      <w:r>
        <w:t>векторов</w:t>
      </w:r>
      <w:r>
        <w:rPr>
          <w:spacing w:val="10"/>
        </w:rPr>
        <w:t xml:space="preserve"> </w:t>
      </w:r>
      <w:r>
        <w:t>в</w:t>
      </w:r>
      <w:r>
        <w:rPr>
          <w:spacing w:val="10"/>
        </w:rPr>
        <w:t xml:space="preserve"> </w:t>
      </w:r>
      <w:r>
        <w:t>физике,</w:t>
      </w:r>
      <w:r>
        <w:rPr>
          <w:spacing w:val="-67"/>
        </w:rPr>
        <w:t xml:space="preserve"> </w:t>
      </w:r>
      <w:r>
        <w:t>разложение</w:t>
      </w:r>
      <w:r>
        <w:rPr>
          <w:spacing w:val="-1"/>
        </w:rPr>
        <w:t xml:space="preserve"> </w:t>
      </w:r>
      <w:r>
        <w:t>вектора</w:t>
      </w:r>
      <w:r>
        <w:rPr>
          <w:spacing w:val="-3"/>
        </w:rPr>
        <w:t xml:space="preserve"> </w:t>
      </w:r>
      <w:r>
        <w:t>на</w:t>
      </w:r>
      <w:r>
        <w:rPr>
          <w:spacing w:val="-1"/>
        </w:rPr>
        <w:t xml:space="preserve"> </w:t>
      </w:r>
      <w:r>
        <w:t>составляющие,</w:t>
      </w:r>
      <w:r>
        <w:rPr>
          <w:spacing w:val="-1"/>
        </w:rPr>
        <w:t xml:space="preserve"> </w:t>
      </w:r>
      <w:r>
        <w:t>скалярное</w:t>
      </w:r>
      <w:r>
        <w:rPr>
          <w:spacing w:val="-1"/>
        </w:rPr>
        <w:t xml:space="preserve"> </w:t>
      </w:r>
      <w:r>
        <w:t>произведение.</w:t>
      </w:r>
    </w:p>
    <w:p w:rsidR="00144573" w:rsidRDefault="00933899">
      <w:pPr>
        <w:pStyle w:val="a3"/>
        <w:spacing w:before="200"/>
        <w:jc w:val="left"/>
      </w:pPr>
      <w:r>
        <w:t>Координаты</w:t>
      </w:r>
    </w:p>
    <w:p w:rsidR="00144573" w:rsidRDefault="00933899">
      <w:pPr>
        <w:pStyle w:val="a3"/>
        <w:spacing w:before="247" w:line="278" w:lineRule="auto"/>
        <w:jc w:val="left"/>
      </w:pPr>
      <w:r>
        <w:t>Основные</w:t>
      </w:r>
      <w:r>
        <w:rPr>
          <w:spacing w:val="10"/>
        </w:rPr>
        <w:t xml:space="preserve"> </w:t>
      </w:r>
      <w:r>
        <w:t>понятия,</w:t>
      </w:r>
      <w:r>
        <w:rPr>
          <w:spacing w:val="9"/>
        </w:rPr>
        <w:t xml:space="preserve"> </w:t>
      </w:r>
      <w:r>
        <w:t>координаты</w:t>
      </w:r>
      <w:r>
        <w:rPr>
          <w:spacing w:val="13"/>
        </w:rPr>
        <w:t xml:space="preserve"> </w:t>
      </w:r>
      <w:r>
        <w:t>вектора,</w:t>
      </w:r>
      <w:r>
        <w:rPr>
          <w:spacing w:val="11"/>
        </w:rPr>
        <w:t xml:space="preserve"> </w:t>
      </w:r>
      <w:r>
        <w:t>расстояние</w:t>
      </w:r>
      <w:r>
        <w:rPr>
          <w:spacing w:val="13"/>
        </w:rPr>
        <w:t xml:space="preserve"> </w:t>
      </w:r>
      <w:r>
        <w:t>между</w:t>
      </w:r>
      <w:r>
        <w:rPr>
          <w:spacing w:val="8"/>
        </w:rPr>
        <w:t xml:space="preserve"> </w:t>
      </w:r>
      <w:r>
        <w:t>точками.</w:t>
      </w:r>
      <w:r>
        <w:rPr>
          <w:spacing w:val="10"/>
        </w:rPr>
        <w:t xml:space="preserve"> </w:t>
      </w:r>
      <w:r>
        <w:t>Координаты</w:t>
      </w:r>
      <w:r>
        <w:rPr>
          <w:spacing w:val="-67"/>
        </w:rPr>
        <w:t xml:space="preserve"> </w:t>
      </w:r>
      <w:r>
        <w:t>середины</w:t>
      </w:r>
      <w:r>
        <w:rPr>
          <w:spacing w:val="-1"/>
        </w:rPr>
        <w:t xml:space="preserve"> </w:t>
      </w:r>
      <w:r>
        <w:t>отрезка.</w:t>
      </w:r>
      <w:r>
        <w:rPr>
          <w:spacing w:val="-4"/>
        </w:rPr>
        <w:t xml:space="preserve"> </w:t>
      </w:r>
      <w:r>
        <w:t>Уравнения фигур.</w:t>
      </w:r>
    </w:p>
    <w:p w:rsidR="00144573" w:rsidRDefault="00933899">
      <w:pPr>
        <w:pStyle w:val="a3"/>
        <w:spacing w:before="194" w:line="278" w:lineRule="auto"/>
        <w:ind w:right="450"/>
        <w:jc w:val="left"/>
      </w:pPr>
      <w:r>
        <w:t>Применение</w:t>
      </w:r>
      <w:r>
        <w:rPr>
          <w:spacing w:val="21"/>
        </w:rPr>
        <w:t xml:space="preserve"> </w:t>
      </w:r>
      <w:r>
        <w:t>векторов</w:t>
      </w:r>
      <w:r>
        <w:rPr>
          <w:spacing w:val="20"/>
        </w:rPr>
        <w:t xml:space="preserve"> </w:t>
      </w:r>
      <w:r>
        <w:t>и</w:t>
      </w:r>
      <w:r>
        <w:rPr>
          <w:spacing w:val="21"/>
        </w:rPr>
        <w:t xml:space="preserve"> </w:t>
      </w:r>
      <w:r>
        <w:t>координат</w:t>
      </w:r>
      <w:r>
        <w:rPr>
          <w:spacing w:val="18"/>
        </w:rPr>
        <w:t xml:space="preserve"> </w:t>
      </w:r>
      <w:r>
        <w:t>для</w:t>
      </w:r>
      <w:r>
        <w:rPr>
          <w:spacing w:val="21"/>
        </w:rPr>
        <w:t xml:space="preserve"> </w:t>
      </w:r>
      <w:r>
        <w:t>решения</w:t>
      </w:r>
      <w:r>
        <w:rPr>
          <w:spacing w:val="21"/>
        </w:rPr>
        <w:t xml:space="preserve"> </w:t>
      </w:r>
      <w:r>
        <w:t>простейших</w:t>
      </w:r>
      <w:r>
        <w:rPr>
          <w:spacing w:val="23"/>
        </w:rPr>
        <w:t xml:space="preserve"> </w:t>
      </w:r>
      <w:r>
        <w:t>геометрических</w:t>
      </w:r>
      <w:r>
        <w:rPr>
          <w:spacing w:val="-67"/>
        </w:rPr>
        <w:t xml:space="preserve"> </w:t>
      </w:r>
      <w:r>
        <w:t>задач.</w:t>
      </w:r>
    </w:p>
    <w:p w:rsidR="00144573" w:rsidRDefault="00933899">
      <w:pPr>
        <w:pStyle w:val="a3"/>
        <w:spacing w:before="194"/>
        <w:jc w:val="left"/>
      </w:pPr>
      <w:r>
        <w:t>История</w:t>
      </w:r>
      <w:r>
        <w:rPr>
          <w:spacing w:val="-3"/>
        </w:rPr>
        <w:t xml:space="preserve"> </w:t>
      </w:r>
      <w:r>
        <w:t>математики</w:t>
      </w:r>
    </w:p>
    <w:p w:rsidR="00144573" w:rsidRDefault="00933899">
      <w:pPr>
        <w:pStyle w:val="a3"/>
        <w:spacing w:before="250" w:line="276" w:lineRule="auto"/>
        <w:jc w:val="left"/>
      </w:pPr>
      <w:r>
        <w:t>Возникновение</w:t>
      </w:r>
      <w:r>
        <w:rPr>
          <w:spacing w:val="13"/>
        </w:rPr>
        <w:t xml:space="preserve"> </w:t>
      </w:r>
      <w:r>
        <w:t>математики</w:t>
      </w:r>
      <w:r>
        <w:rPr>
          <w:spacing w:val="11"/>
        </w:rPr>
        <w:t xml:space="preserve"> </w:t>
      </w:r>
      <w:r>
        <w:t>как</w:t>
      </w:r>
      <w:r>
        <w:rPr>
          <w:spacing w:val="12"/>
        </w:rPr>
        <w:t xml:space="preserve"> </w:t>
      </w:r>
      <w:r>
        <w:t>науки,</w:t>
      </w:r>
      <w:r>
        <w:rPr>
          <w:spacing w:val="13"/>
        </w:rPr>
        <w:t xml:space="preserve"> </w:t>
      </w:r>
      <w:r>
        <w:t>этапы</w:t>
      </w:r>
      <w:r>
        <w:rPr>
          <w:spacing w:val="12"/>
        </w:rPr>
        <w:t xml:space="preserve"> </w:t>
      </w:r>
      <w:r>
        <w:t>её</w:t>
      </w:r>
      <w:r>
        <w:rPr>
          <w:spacing w:val="11"/>
        </w:rPr>
        <w:t xml:space="preserve"> </w:t>
      </w:r>
      <w:r>
        <w:t>развития.</w:t>
      </w:r>
      <w:r>
        <w:rPr>
          <w:spacing w:val="13"/>
        </w:rPr>
        <w:t xml:space="preserve"> </w:t>
      </w:r>
      <w:r>
        <w:t>Основные</w:t>
      </w:r>
      <w:r>
        <w:rPr>
          <w:spacing w:val="11"/>
        </w:rPr>
        <w:t xml:space="preserve"> </w:t>
      </w:r>
      <w:r>
        <w:t>разделы</w:t>
      </w:r>
      <w:r>
        <w:rPr>
          <w:spacing w:val="-67"/>
        </w:rPr>
        <w:t xml:space="preserve"> </w:t>
      </w:r>
      <w:r>
        <w:t>математики.</w:t>
      </w:r>
      <w:r>
        <w:rPr>
          <w:spacing w:val="-2"/>
        </w:rPr>
        <w:t xml:space="preserve"> </w:t>
      </w:r>
      <w:r>
        <w:t>Выдающиеся математики и</w:t>
      </w:r>
      <w:r>
        <w:rPr>
          <w:spacing w:val="-3"/>
        </w:rPr>
        <w:t xml:space="preserve"> </w:t>
      </w:r>
      <w:r>
        <w:t>их</w:t>
      </w:r>
      <w:r>
        <w:rPr>
          <w:spacing w:val="1"/>
        </w:rPr>
        <w:t xml:space="preserve"> </w:t>
      </w:r>
      <w:r>
        <w:t>вклад</w:t>
      </w:r>
      <w:r>
        <w:rPr>
          <w:spacing w:val="1"/>
        </w:rPr>
        <w:t xml:space="preserve"> </w:t>
      </w:r>
      <w:r>
        <w:t>в</w:t>
      </w:r>
      <w:r>
        <w:rPr>
          <w:spacing w:val="-2"/>
        </w:rPr>
        <w:t xml:space="preserve"> </w:t>
      </w:r>
      <w:r>
        <w:t>развитие</w:t>
      </w:r>
      <w:r>
        <w:rPr>
          <w:spacing w:val="-2"/>
        </w:rPr>
        <w:t xml:space="preserve"> </w:t>
      </w:r>
      <w:r>
        <w:t>науки.</w:t>
      </w:r>
    </w:p>
    <w:p w:rsidR="00144573" w:rsidRDefault="00933899">
      <w:pPr>
        <w:pStyle w:val="a3"/>
        <w:spacing w:before="200" w:line="276" w:lineRule="auto"/>
        <w:jc w:val="left"/>
      </w:pPr>
      <w:r>
        <w:t>Бесконечность</w:t>
      </w:r>
      <w:r>
        <w:rPr>
          <w:spacing w:val="4"/>
        </w:rPr>
        <w:t xml:space="preserve"> </w:t>
      </w:r>
      <w:r>
        <w:t>множества</w:t>
      </w:r>
      <w:r>
        <w:rPr>
          <w:spacing w:val="6"/>
        </w:rPr>
        <w:t xml:space="preserve"> </w:t>
      </w:r>
      <w:r>
        <w:t>простых</w:t>
      </w:r>
      <w:r>
        <w:rPr>
          <w:spacing w:val="7"/>
        </w:rPr>
        <w:t xml:space="preserve"> </w:t>
      </w:r>
      <w:r>
        <w:t>чисел.</w:t>
      </w:r>
      <w:r>
        <w:rPr>
          <w:spacing w:val="4"/>
        </w:rPr>
        <w:t xml:space="preserve"> </w:t>
      </w:r>
      <w:r>
        <w:t>Числа</w:t>
      </w:r>
      <w:r>
        <w:rPr>
          <w:spacing w:val="6"/>
        </w:rPr>
        <w:t xml:space="preserve"> </w:t>
      </w:r>
      <w:r>
        <w:t>и</w:t>
      </w:r>
      <w:r>
        <w:rPr>
          <w:spacing w:val="5"/>
        </w:rPr>
        <w:t xml:space="preserve"> </w:t>
      </w:r>
      <w:r>
        <w:t>длины</w:t>
      </w:r>
      <w:r>
        <w:rPr>
          <w:spacing w:val="4"/>
        </w:rPr>
        <w:t xml:space="preserve"> </w:t>
      </w:r>
      <w:r>
        <w:t>отрезков.</w:t>
      </w:r>
      <w:r>
        <w:rPr>
          <w:spacing w:val="5"/>
        </w:rPr>
        <w:t xml:space="preserve"> </w:t>
      </w:r>
      <w:r>
        <w:t>Рациональные</w:t>
      </w:r>
      <w:r>
        <w:rPr>
          <w:spacing w:val="-67"/>
        </w:rPr>
        <w:t xml:space="preserve"> </w:t>
      </w:r>
      <w:r>
        <w:t>числа.</w:t>
      </w:r>
      <w:r>
        <w:rPr>
          <w:spacing w:val="-3"/>
        </w:rPr>
        <w:t xml:space="preserve"> </w:t>
      </w:r>
      <w:r>
        <w:t>Потребность</w:t>
      </w:r>
      <w:r>
        <w:rPr>
          <w:spacing w:val="-4"/>
        </w:rPr>
        <w:t xml:space="preserve"> </w:t>
      </w:r>
      <w:r>
        <w:t>в</w:t>
      </w:r>
      <w:r>
        <w:rPr>
          <w:spacing w:val="-3"/>
        </w:rPr>
        <w:t xml:space="preserve"> </w:t>
      </w:r>
      <w:r>
        <w:t>иррациональных</w:t>
      </w:r>
      <w:r>
        <w:rPr>
          <w:spacing w:val="4"/>
        </w:rPr>
        <w:t xml:space="preserve"> </w:t>
      </w:r>
      <w:r>
        <w:t>числах. Школа</w:t>
      </w:r>
      <w:r>
        <w:rPr>
          <w:spacing w:val="-1"/>
        </w:rPr>
        <w:t xml:space="preserve"> </w:t>
      </w:r>
      <w:r>
        <w:t>Пифагора.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6"/>
      </w:pPr>
      <w:r>
        <w:lastRenderedPageBreak/>
        <w:t>Зарождение</w:t>
      </w:r>
      <w:r>
        <w:rPr>
          <w:spacing w:val="1"/>
        </w:rPr>
        <w:t xml:space="preserve"> </w:t>
      </w:r>
      <w:r>
        <w:t>алгебры</w:t>
      </w:r>
      <w:r>
        <w:rPr>
          <w:spacing w:val="1"/>
        </w:rPr>
        <w:t xml:space="preserve"> </w:t>
      </w:r>
      <w:r>
        <w:t>в</w:t>
      </w:r>
      <w:r>
        <w:rPr>
          <w:spacing w:val="1"/>
        </w:rPr>
        <w:t xml:space="preserve"> </w:t>
      </w:r>
      <w:r>
        <w:t>недрах</w:t>
      </w:r>
      <w:r>
        <w:rPr>
          <w:spacing w:val="1"/>
        </w:rPr>
        <w:t xml:space="preserve"> </w:t>
      </w:r>
      <w:r>
        <w:t>арифметики.</w:t>
      </w:r>
      <w:r>
        <w:rPr>
          <w:spacing w:val="1"/>
        </w:rPr>
        <w:t xml:space="preserve"> </w:t>
      </w:r>
      <w:r>
        <w:t>Ал-Хорезми.</w:t>
      </w:r>
      <w:r>
        <w:rPr>
          <w:spacing w:val="1"/>
        </w:rPr>
        <w:t xml:space="preserve"> </w:t>
      </w:r>
      <w:r>
        <w:t>Рождение</w:t>
      </w:r>
      <w:r>
        <w:rPr>
          <w:spacing w:val="1"/>
        </w:rPr>
        <w:t xml:space="preserve"> </w:t>
      </w:r>
      <w:r>
        <w:t>буквенной</w:t>
      </w:r>
      <w:r>
        <w:rPr>
          <w:spacing w:val="1"/>
        </w:rPr>
        <w:t xml:space="preserve"> </w:t>
      </w:r>
      <w:r>
        <w:t>символики. П. Ферма, Ф. Виет, Р. Декарт. История вопроса о нахождении формул</w:t>
      </w:r>
      <w:r>
        <w:rPr>
          <w:spacing w:val="1"/>
        </w:rPr>
        <w:t xml:space="preserve"> </w:t>
      </w:r>
      <w:r>
        <w:t>корней алгебраических уравнений степеней, больших четырёх. Н. Тарталья, Дж.</w:t>
      </w:r>
      <w:r>
        <w:rPr>
          <w:spacing w:val="1"/>
        </w:rPr>
        <w:t xml:space="preserve"> </w:t>
      </w:r>
      <w:r>
        <w:t>Кардано,</w:t>
      </w:r>
      <w:r>
        <w:rPr>
          <w:spacing w:val="-2"/>
        </w:rPr>
        <w:t xml:space="preserve"> </w:t>
      </w:r>
      <w:r>
        <w:t>Н.Х.</w:t>
      </w:r>
      <w:r>
        <w:rPr>
          <w:spacing w:val="-1"/>
        </w:rPr>
        <w:t xml:space="preserve"> </w:t>
      </w:r>
      <w:r>
        <w:t>Абель,</w:t>
      </w:r>
      <w:r>
        <w:rPr>
          <w:spacing w:val="-1"/>
        </w:rPr>
        <w:t xml:space="preserve"> </w:t>
      </w:r>
      <w:r>
        <w:t>Э.</w:t>
      </w:r>
      <w:r>
        <w:rPr>
          <w:spacing w:val="-2"/>
        </w:rPr>
        <w:t xml:space="preserve"> </w:t>
      </w:r>
      <w:r>
        <w:t>Галуа.</w:t>
      </w:r>
    </w:p>
    <w:p w:rsidR="00144573" w:rsidRDefault="00933899">
      <w:pPr>
        <w:pStyle w:val="a3"/>
        <w:spacing w:before="199" w:line="276" w:lineRule="auto"/>
        <w:ind w:right="448"/>
      </w:pPr>
      <w:r>
        <w:t>Появление метода координат, позволяющего переводить геометрические объекты</w:t>
      </w:r>
      <w:r>
        <w:rPr>
          <w:spacing w:val="1"/>
        </w:rPr>
        <w:t xml:space="preserve"> </w:t>
      </w:r>
      <w:r>
        <w:t>на язык алгебры. Появление графиков функций. Р. Декарт, П. Ферма. Примеры</w:t>
      </w:r>
      <w:r>
        <w:rPr>
          <w:spacing w:val="1"/>
        </w:rPr>
        <w:t xml:space="preserve"> </w:t>
      </w:r>
      <w:r>
        <w:t>различных систем</w:t>
      </w:r>
      <w:r>
        <w:rPr>
          <w:spacing w:val="-3"/>
        </w:rPr>
        <w:t xml:space="preserve"> </w:t>
      </w:r>
      <w:r>
        <w:t>координат.</w:t>
      </w:r>
    </w:p>
    <w:p w:rsidR="00144573" w:rsidRDefault="00933899">
      <w:pPr>
        <w:pStyle w:val="a3"/>
        <w:spacing w:before="200" w:line="278" w:lineRule="auto"/>
        <w:ind w:right="444"/>
      </w:pPr>
      <w:r>
        <w:t>Задача Леонардо Пизанского (Фибоначчи) о кроликах, числа Фибоначчи. Задача о</w:t>
      </w:r>
      <w:r>
        <w:rPr>
          <w:spacing w:val="-67"/>
        </w:rPr>
        <w:t xml:space="preserve"> </w:t>
      </w:r>
      <w:r>
        <w:t>шахматной</w:t>
      </w:r>
      <w:r>
        <w:rPr>
          <w:spacing w:val="-4"/>
        </w:rPr>
        <w:t xml:space="preserve"> </w:t>
      </w:r>
      <w:r>
        <w:t>доске. Сходимость</w:t>
      </w:r>
      <w:r>
        <w:rPr>
          <w:spacing w:val="-2"/>
        </w:rPr>
        <w:t xml:space="preserve"> </w:t>
      </w:r>
      <w:r>
        <w:t>геометрической</w:t>
      </w:r>
      <w:r>
        <w:rPr>
          <w:spacing w:val="-3"/>
        </w:rPr>
        <w:t xml:space="preserve"> </w:t>
      </w:r>
      <w:r>
        <w:t>прогрессии.</w:t>
      </w:r>
    </w:p>
    <w:p w:rsidR="00144573" w:rsidRDefault="00933899">
      <w:pPr>
        <w:pStyle w:val="a3"/>
        <w:spacing w:before="194" w:line="278" w:lineRule="auto"/>
        <w:ind w:right="448"/>
      </w:pPr>
      <w:r>
        <w:t>Истоки</w:t>
      </w:r>
      <w:r>
        <w:rPr>
          <w:spacing w:val="1"/>
        </w:rPr>
        <w:t xml:space="preserve"> </w:t>
      </w:r>
      <w:r>
        <w:t>теории</w:t>
      </w:r>
      <w:r>
        <w:rPr>
          <w:spacing w:val="1"/>
        </w:rPr>
        <w:t xml:space="preserve"> </w:t>
      </w:r>
      <w:r>
        <w:t>вероятностей:</w:t>
      </w:r>
      <w:r>
        <w:rPr>
          <w:spacing w:val="1"/>
        </w:rPr>
        <w:t xml:space="preserve"> </w:t>
      </w:r>
      <w:r>
        <w:t>страховое</w:t>
      </w:r>
      <w:r>
        <w:rPr>
          <w:spacing w:val="1"/>
        </w:rPr>
        <w:t xml:space="preserve"> </w:t>
      </w:r>
      <w:r>
        <w:t>дело,</w:t>
      </w:r>
      <w:r>
        <w:rPr>
          <w:spacing w:val="1"/>
        </w:rPr>
        <w:t xml:space="preserve"> </w:t>
      </w:r>
      <w:r>
        <w:t>азартные</w:t>
      </w:r>
      <w:r>
        <w:rPr>
          <w:spacing w:val="1"/>
        </w:rPr>
        <w:t xml:space="preserve"> </w:t>
      </w:r>
      <w:r>
        <w:t>игры.</w:t>
      </w:r>
      <w:r>
        <w:rPr>
          <w:spacing w:val="1"/>
        </w:rPr>
        <w:t xml:space="preserve"> </w:t>
      </w:r>
      <w:r>
        <w:t>П.</w:t>
      </w:r>
      <w:r>
        <w:rPr>
          <w:spacing w:val="1"/>
        </w:rPr>
        <w:t xml:space="preserve"> </w:t>
      </w:r>
      <w:r>
        <w:t>Ферма,</w:t>
      </w:r>
      <w:r>
        <w:rPr>
          <w:spacing w:val="1"/>
        </w:rPr>
        <w:t xml:space="preserve"> </w:t>
      </w:r>
      <w:r>
        <w:t>Б.</w:t>
      </w:r>
      <w:r>
        <w:rPr>
          <w:spacing w:val="1"/>
        </w:rPr>
        <w:t xml:space="preserve"> </w:t>
      </w:r>
      <w:r>
        <w:t>Паскаль,</w:t>
      </w:r>
      <w:r>
        <w:rPr>
          <w:spacing w:val="-2"/>
        </w:rPr>
        <w:t xml:space="preserve"> </w:t>
      </w:r>
      <w:r>
        <w:t>Я.</w:t>
      </w:r>
      <w:r>
        <w:rPr>
          <w:spacing w:val="-2"/>
        </w:rPr>
        <w:t xml:space="preserve"> </w:t>
      </w:r>
      <w:r>
        <w:t>Бернулли,</w:t>
      </w:r>
      <w:r>
        <w:rPr>
          <w:spacing w:val="-1"/>
        </w:rPr>
        <w:t xml:space="preserve"> </w:t>
      </w:r>
      <w:r>
        <w:t>А.Н.</w:t>
      </w:r>
      <w:r>
        <w:rPr>
          <w:spacing w:val="1"/>
        </w:rPr>
        <w:t xml:space="preserve"> </w:t>
      </w:r>
      <w:r>
        <w:t>Колмогоров.</w:t>
      </w:r>
    </w:p>
    <w:p w:rsidR="00144573" w:rsidRDefault="00933899">
      <w:pPr>
        <w:pStyle w:val="a3"/>
        <w:spacing w:before="194" w:line="276" w:lineRule="auto"/>
        <w:ind w:right="441"/>
      </w:pPr>
      <w:r>
        <w:t>От земледелия к геометрии. Пифагор и его школа. Фалес, Архимед. Платон и</w:t>
      </w:r>
      <w:r>
        <w:rPr>
          <w:spacing w:val="1"/>
        </w:rPr>
        <w:t xml:space="preserve"> </w:t>
      </w:r>
      <w:r>
        <w:t>Аристотель.</w:t>
      </w:r>
      <w:r>
        <w:rPr>
          <w:spacing w:val="1"/>
        </w:rPr>
        <w:t xml:space="preserve"> </w:t>
      </w:r>
      <w:r>
        <w:t>Построение</w:t>
      </w:r>
      <w:r>
        <w:rPr>
          <w:spacing w:val="1"/>
        </w:rPr>
        <w:t xml:space="preserve"> </w:t>
      </w:r>
      <w:r>
        <w:t>правильных</w:t>
      </w:r>
      <w:r>
        <w:rPr>
          <w:spacing w:val="1"/>
        </w:rPr>
        <w:t xml:space="preserve"> </w:t>
      </w:r>
      <w:r>
        <w:t>многоугольников.</w:t>
      </w:r>
      <w:r>
        <w:rPr>
          <w:spacing w:val="1"/>
        </w:rPr>
        <w:t xml:space="preserve"> </w:t>
      </w:r>
      <w:r>
        <w:t>Триссекция</w:t>
      </w:r>
      <w:r>
        <w:rPr>
          <w:spacing w:val="1"/>
        </w:rPr>
        <w:t xml:space="preserve"> </w:t>
      </w:r>
      <w:r>
        <w:t>угла.</w:t>
      </w:r>
      <w:r>
        <w:rPr>
          <w:spacing w:val="-67"/>
        </w:rPr>
        <w:t xml:space="preserve"> </w:t>
      </w:r>
      <w:r>
        <w:t>Квадратура круга. Удвоение куба. История числа π. Золотое сечение. «Начала»</w:t>
      </w:r>
      <w:r>
        <w:rPr>
          <w:spacing w:val="1"/>
        </w:rPr>
        <w:t xml:space="preserve"> </w:t>
      </w:r>
      <w:r>
        <w:t>Евклида.</w:t>
      </w:r>
      <w:r>
        <w:rPr>
          <w:spacing w:val="-2"/>
        </w:rPr>
        <w:t xml:space="preserve"> </w:t>
      </w:r>
      <w:r>
        <w:t>Л</w:t>
      </w:r>
      <w:r>
        <w:rPr>
          <w:spacing w:val="-2"/>
        </w:rPr>
        <w:t xml:space="preserve"> </w:t>
      </w:r>
      <w:r>
        <w:t>Эйлер,</w:t>
      </w:r>
      <w:r>
        <w:rPr>
          <w:spacing w:val="-2"/>
        </w:rPr>
        <w:t xml:space="preserve"> </w:t>
      </w:r>
      <w:r>
        <w:t>Н.И. Лобачевский.</w:t>
      </w:r>
      <w:r>
        <w:rPr>
          <w:spacing w:val="-4"/>
        </w:rPr>
        <w:t xml:space="preserve"> </w:t>
      </w:r>
      <w:r>
        <w:t>История</w:t>
      </w:r>
      <w:r>
        <w:rPr>
          <w:spacing w:val="-4"/>
        </w:rPr>
        <w:t xml:space="preserve"> </w:t>
      </w:r>
      <w:r>
        <w:t>пятого</w:t>
      </w:r>
      <w:r>
        <w:rPr>
          <w:spacing w:val="-2"/>
        </w:rPr>
        <w:t xml:space="preserve"> </w:t>
      </w:r>
      <w:r>
        <w:t>постулата.</w:t>
      </w:r>
    </w:p>
    <w:p w:rsidR="00144573" w:rsidRDefault="00933899">
      <w:pPr>
        <w:pStyle w:val="a3"/>
        <w:spacing w:before="201"/>
        <w:jc w:val="left"/>
      </w:pPr>
      <w:r>
        <w:t>Геометрия</w:t>
      </w:r>
      <w:r>
        <w:rPr>
          <w:spacing w:val="-5"/>
        </w:rPr>
        <w:t xml:space="preserve"> </w:t>
      </w:r>
      <w:r>
        <w:t>и</w:t>
      </w:r>
      <w:r>
        <w:rPr>
          <w:spacing w:val="-2"/>
        </w:rPr>
        <w:t xml:space="preserve"> </w:t>
      </w:r>
      <w:r>
        <w:t>искусство.</w:t>
      </w:r>
      <w:r>
        <w:rPr>
          <w:spacing w:val="-2"/>
        </w:rPr>
        <w:t xml:space="preserve"> </w:t>
      </w:r>
      <w:r>
        <w:t>Геометрические</w:t>
      </w:r>
      <w:r>
        <w:rPr>
          <w:spacing w:val="-2"/>
        </w:rPr>
        <w:t xml:space="preserve"> </w:t>
      </w:r>
      <w:r>
        <w:t>закономерности</w:t>
      </w:r>
      <w:r>
        <w:rPr>
          <w:spacing w:val="-4"/>
        </w:rPr>
        <w:t xml:space="preserve"> </w:t>
      </w:r>
      <w:r>
        <w:t>окружающего</w:t>
      </w:r>
      <w:r>
        <w:rPr>
          <w:spacing w:val="-2"/>
        </w:rPr>
        <w:t xml:space="preserve"> </w:t>
      </w:r>
      <w:r>
        <w:t>мира.</w:t>
      </w:r>
    </w:p>
    <w:p w:rsidR="00144573" w:rsidRDefault="00933899">
      <w:pPr>
        <w:pStyle w:val="a3"/>
        <w:spacing w:before="247" w:line="276" w:lineRule="auto"/>
        <w:ind w:right="449"/>
      </w:pPr>
      <w:r>
        <w:t>Астрономия и геометрия. Что и как узнали Анаксагор, Эратосфен и Аристарх о</w:t>
      </w:r>
      <w:r>
        <w:rPr>
          <w:spacing w:val="1"/>
        </w:rPr>
        <w:t xml:space="preserve"> </w:t>
      </w:r>
      <w:r>
        <w:t>размерах</w:t>
      </w:r>
      <w:r>
        <w:rPr>
          <w:spacing w:val="1"/>
        </w:rPr>
        <w:t xml:space="preserve"> </w:t>
      </w:r>
      <w:r>
        <w:t>Луны,</w:t>
      </w:r>
      <w:r>
        <w:rPr>
          <w:spacing w:val="1"/>
        </w:rPr>
        <w:t xml:space="preserve"> </w:t>
      </w:r>
      <w:r>
        <w:t>Земли</w:t>
      </w:r>
      <w:r>
        <w:rPr>
          <w:spacing w:val="1"/>
        </w:rPr>
        <w:t xml:space="preserve"> </w:t>
      </w:r>
      <w:r>
        <w:t>и</w:t>
      </w:r>
      <w:r>
        <w:rPr>
          <w:spacing w:val="1"/>
        </w:rPr>
        <w:t xml:space="preserve"> </w:t>
      </w:r>
      <w:r>
        <w:t>Солнца.</w:t>
      </w:r>
      <w:r>
        <w:rPr>
          <w:spacing w:val="1"/>
        </w:rPr>
        <w:t xml:space="preserve"> </w:t>
      </w:r>
      <w:r>
        <w:t>Расстояния</w:t>
      </w:r>
      <w:r>
        <w:rPr>
          <w:spacing w:val="1"/>
        </w:rPr>
        <w:t xml:space="preserve"> </w:t>
      </w:r>
      <w:r>
        <w:t>от</w:t>
      </w:r>
      <w:r>
        <w:rPr>
          <w:spacing w:val="1"/>
        </w:rPr>
        <w:t xml:space="preserve"> </w:t>
      </w:r>
      <w:r>
        <w:t>Земли</w:t>
      </w:r>
      <w:r>
        <w:rPr>
          <w:spacing w:val="1"/>
        </w:rPr>
        <w:t xml:space="preserve"> </w:t>
      </w:r>
      <w:r>
        <w:t>до</w:t>
      </w:r>
      <w:r>
        <w:rPr>
          <w:spacing w:val="1"/>
        </w:rPr>
        <w:t xml:space="preserve"> </w:t>
      </w:r>
      <w:r>
        <w:t>Луны</w:t>
      </w:r>
      <w:r>
        <w:rPr>
          <w:spacing w:val="1"/>
        </w:rPr>
        <w:t xml:space="preserve"> </w:t>
      </w:r>
      <w:r>
        <w:t>и</w:t>
      </w:r>
      <w:r>
        <w:rPr>
          <w:spacing w:val="1"/>
        </w:rPr>
        <w:t xml:space="preserve"> </w:t>
      </w:r>
      <w:r>
        <w:t>Солнца.</w:t>
      </w:r>
      <w:r>
        <w:rPr>
          <w:spacing w:val="1"/>
        </w:rPr>
        <w:t xml:space="preserve"> </w:t>
      </w:r>
      <w:r>
        <w:t>Измерение</w:t>
      </w:r>
      <w:r>
        <w:rPr>
          <w:spacing w:val="-4"/>
        </w:rPr>
        <w:t xml:space="preserve"> </w:t>
      </w:r>
      <w:r>
        <w:t>расстояния от</w:t>
      </w:r>
      <w:r>
        <w:rPr>
          <w:spacing w:val="-4"/>
        </w:rPr>
        <w:t xml:space="preserve"> </w:t>
      </w:r>
      <w:r>
        <w:t>Земли</w:t>
      </w:r>
      <w:r>
        <w:rPr>
          <w:spacing w:val="-3"/>
        </w:rPr>
        <w:t xml:space="preserve"> </w:t>
      </w:r>
      <w:r>
        <w:t>до</w:t>
      </w:r>
      <w:r>
        <w:rPr>
          <w:spacing w:val="1"/>
        </w:rPr>
        <w:t xml:space="preserve"> </w:t>
      </w:r>
      <w:r>
        <w:t>Марса.</w:t>
      </w:r>
    </w:p>
    <w:p w:rsidR="00144573" w:rsidRDefault="00933899">
      <w:pPr>
        <w:pStyle w:val="a3"/>
        <w:spacing w:before="200" w:line="278" w:lineRule="auto"/>
        <w:ind w:right="440"/>
      </w:pPr>
      <w:r>
        <w:t>Роль российских учёных в развитии математики:</w:t>
      </w:r>
      <w:r>
        <w:rPr>
          <w:spacing w:val="70"/>
        </w:rPr>
        <w:t xml:space="preserve"> </w:t>
      </w:r>
      <w:r>
        <w:t>Л. Эйлер. Н.И. Лобачевский,</w:t>
      </w:r>
      <w:r>
        <w:rPr>
          <w:spacing w:val="1"/>
        </w:rPr>
        <w:t xml:space="preserve"> </w:t>
      </w:r>
      <w:r>
        <w:t>П.Л.</w:t>
      </w:r>
      <w:r>
        <w:rPr>
          <w:spacing w:val="-3"/>
        </w:rPr>
        <w:t xml:space="preserve"> </w:t>
      </w:r>
      <w:r>
        <w:t>Чебышев,</w:t>
      </w:r>
      <w:r>
        <w:rPr>
          <w:spacing w:val="-1"/>
        </w:rPr>
        <w:t xml:space="preserve"> </w:t>
      </w:r>
      <w:r>
        <w:t>С.</w:t>
      </w:r>
      <w:r>
        <w:rPr>
          <w:spacing w:val="-2"/>
        </w:rPr>
        <w:t xml:space="preserve"> </w:t>
      </w:r>
      <w:r>
        <w:t>Ковалевская, А.Н.</w:t>
      </w:r>
      <w:r>
        <w:rPr>
          <w:spacing w:val="1"/>
        </w:rPr>
        <w:t xml:space="preserve"> </w:t>
      </w:r>
      <w:r>
        <w:t>Колмогоров.</w:t>
      </w:r>
    </w:p>
    <w:p w:rsidR="00144573" w:rsidRDefault="00933899">
      <w:pPr>
        <w:pStyle w:val="a3"/>
        <w:spacing w:before="194" w:line="276" w:lineRule="auto"/>
        <w:ind w:right="446"/>
      </w:pPr>
      <w:r>
        <w:t>Математика в развитии России: Петр I, школа математических и навигацких наук,</w:t>
      </w:r>
      <w:r>
        <w:rPr>
          <w:spacing w:val="-67"/>
        </w:rPr>
        <w:t xml:space="preserve"> </w:t>
      </w:r>
      <w:r>
        <w:t>развитие</w:t>
      </w:r>
      <w:r>
        <w:rPr>
          <w:spacing w:val="1"/>
        </w:rPr>
        <w:t xml:space="preserve"> </w:t>
      </w:r>
      <w:r>
        <w:t>российского</w:t>
      </w:r>
      <w:r>
        <w:rPr>
          <w:spacing w:val="1"/>
        </w:rPr>
        <w:t xml:space="preserve"> </w:t>
      </w:r>
      <w:r>
        <w:t>флота,</w:t>
      </w:r>
      <w:r>
        <w:rPr>
          <w:spacing w:val="1"/>
        </w:rPr>
        <w:t xml:space="preserve"> </w:t>
      </w:r>
      <w:r>
        <w:t>А.Н.</w:t>
      </w:r>
      <w:r>
        <w:rPr>
          <w:spacing w:val="1"/>
        </w:rPr>
        <w:t xml:space="preserve"> </w:t>
      </w:r>
      <w:r>
        <w:t>Крылов.</w:t>
      </w:r>
      <w:r>
        <w:rPr>
          <w:spacing w:val="1"/>
        </w:rPr>
        <w:t xml:space="preserve"> </w:t>
      </w:r>
      <w:r>
        <w:t>Космическая</w:t>
      </w:r>
      <w:r>
        <w:rPr>
          <w:spacing w:val="1"/>
        </w:rPr>
        <w:t xml:space="preserve"> </w:t>
      </w:r>
      <w:r>
        <w:t>программа</w:t>
      </w:r>
      <w:r>
        <w:rPr>
          <w:spacing w:val="1"/>
        </w:rPr>
        <w:t xml:space="preserve"> </w:t>
      </w:r>
      <w:r>
        <w:t>и</w:t>
      </w:r>
      <w:r>
        <w:rPr>
          <w:spacing w:val="1"/>
        </w:rPr>
        <w:t xml:space="preserve"> </w:t>
      </w:r>
      <w:r>
        <w:t>М.В.</w:t>
      </w:r>
      <w:r>
        <w:rPr>
          <w:spacing w:val="1"/>
        </w:rPr>
        <w:t xml:space="preserve"> </w:t>
      </w:r>
      <w:r>
        <w:t>Келдыш.</w:t>
      </w:r>
    </w:p>
    <w:p w:rsidR="00144573" w:rsidRDefault="00933899">
      <w:pPr>
        <w:pStyle w:val="a3"/>
        <w:spacing w:before="200"/>
        <w:jc w:val="left"/>
      </w:pPr>
      <w:r>
        <w:t>Содержание</w:t>
      </w:r>
      <w:r>
        <w:rPr>
          <w:spacing w:val="-2"/>
        </w:rPr>
        <w:t xml:space="preserve"> </w:t>
      </w:r>
      <w:r>
        <w:t>курса</w:t>
      </w:r>
      <w:r>
        <w:rPr>
          <w:spacing w:val="-5"/>
        </w:rPr>
        <w:t xml:space="preserve"> </w:t>
      </w:r>
      <w:r>
        <w:t>математики в</w:t>
      </w:r>
      <w:r>
        <w:rPr>
          <w:spacing w:val="-7"/>
        </w:rPr>
        <w:t xml:space="preserve"> </w:t>
      </w:r>
      <w:r>
        <w:t>7-9</w:t>
      </w:r>
      <w:r>
        <w:rPr>
          <w:spacing w:val="-4"/>
        </w:rPr>
        <w:t xml:space="preserve"> </w:t>
      </w:r>
      <w:r>
        <w:t>классах</w:t>
      </w:r>
      <w:r>
        <w:rPr>
          <w:spacing w:val="-1"/>
        </w:rPr>
        <w:t xml:space="preserve"> </w:t>
      </w:r>
      <w:r>
        <w:t>(углублённый</w:t>
      </w:r>
      <w:r>
        <w:rPr>
          <w:spacing w:val="-1"/>
        </w:rPr>
        <w:t xml:space="preserve"> </w:t>
      </w:r>
      <w:r>
        <w:t>уровень)</w:t>
      </w:r>
    </w:p>
    <w:p w:rsidR="00144573" w:rsidRDefault="00933899">
      <w:pPr>
        <w:pStyle w:val="2"/>
        <w:spacing w:before="254"/>
        <w:ind w:left="678"/>
        <w:jc w:val="left"/>
      </w:pPr>
      <w:r>
        <w:t>Алгебра</w:t>
      </w:r>
    </w:p>
    <w:p w:rsidR="00144573" w:rsidRDefault="00933899">
      <w:pPr>
        <w:pStyle w:val="a3"/>
        <w:spacing w:before="245"/>
        <w:jc w:val="left"/>
      </w:pPr>
      <w:r>
        <w:t>Числа</w:t>
      </w:r>
    </w:p>
    <w:p w:rsidR="00144573" w:rsidRDefault="00933899">
      <w:pPr>
        <w:pStyle w:val="a3"/>
        <w:spacing w:before="247"/>
        <w:jc w:val="left"/>
      </w:pPr>
      <w:r>
        <w:t>Рациональные</w:t>
      </w:r>
      <w:r>
        <w:rPr>
          <w:spacing w:val="-5"/>
        </w:rPr>
        <w:t xml:space="preserve"> </w:t>
      </w:r>
      <w:r>
        <w:t>числа</w:t>
      </w:r>
    </w:p>
    <w:p w:rsidR="00144573" w:rsidRDefault="00933899">
      <w:pPr>
        <w:pStyle w:val="a3"/>
        <w:spacing w:before="249" w:line="276" w:lineRule="auto"/>
        <w:ind w:right="449"/>
      </w:pPr>
      <w:r>
        <w:t>Сравнение рациональных чисел. Действия с рациональными числами. Конечные и</w:t>
      </w:r>
      <w:r>
        <w:rPr>
          <w:spacing w:val="-67"/>
        </w:rPr>
        <w:t xml:space="preserve"> </w:t>
      </w:r>
      <w:r>
        <w:t>бесконечные</w:t>
      </w:r>
      <w:r>
        <w:rPr>
          <w:spacing w:val="1"/>
        </w:rPr>
        <w:t xml:space="preserve"> </w:t>
      </w:r>
      <w:r>
        <w:t>десятичные</w:t>
      </w:r>
      <w:r>
        <w:rPr>
          <w:spacing w:val="1"/>
        </w:rPr>
        <w:t xml:space="preserve"> </w:t>
      </w:r>
      <w:r>
        <w:t>дроби.</w:t>
      </w:r>
      <w:r>
        <w:rPr>
          <w:spacing w:val="1"/>
        </w:rPr>
        <w:t xml:space="preserve"> </w:t>
      </w:r>
      <w:r>
        <w:t>Представление</w:t>
      </w:r>
      <w:r>
        <w:rPr>
          <w:spacing w:val="1"/>
        </w:rPr>
        <w:t xml:space="preserve"> </w:t>
      </w:r>
      <w:r>
        <w:t>рационального</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десятичной</w:t>
      </w:r>
      <w:r>
        <w:rPr>
          <w:spacing w:val="-4"/>
        </w:rPr>
        <w:t xml:space="preserve"> </w:t>
      </w:r>
      <w:r>
        <w:t>дроби.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Иррациональные</w:t>
      </w:r>
      <w:r>
        <w:rPr>
          <w:spacing w:val="-3"/>
        </w:rPr>
        <w:t xml:space="preserve"> </w:t>
      </w:r>
      <w:r>
        <w:t>числа</w:t>
      </w:r>
    </w:p>
    <w:p w:rsidR="00144573" w:rsidRDefault="00933899">
      <w:pPr>
        <w:pStyle w:val="a3"/>
        <w:spacing w:before="247" w:line="276" w:lineRule="auto"/>
        <w:ind w:right="449"/>
      </w:pPr>
      <w:r>
        <w:t>Понятие иррационального числа. Распознавание иррациональных чисел. Действия</w:t>
      </w:r>
      <w:r>
        <w:rPr>
          <w:spacing w:val="-67"/>
        </w:rPr>
        <w:t xml:space="preserve"> </w:t>
      </w:r>
      <w:r>
        <w:t>с иррациональными числами. Свойства действий с иррациональными числами.</w:t>
      </w:r>
      <w:r>
        <w:rPr>
          <w:spacing w:val="1"/>
        </w:rPr>
        <w:t xml:space="preserve"> </w:t>
      </w:r>
      <w:r>
        <w:t>Сравнение</w:t>
      </w:r>
      <w:r>
        <w:rPr>
          <w:spacing w:val="-1"/>
        </w:rPr>
        <w:t xml:space="preserve"> </w:t>
      </w:r>
      <w:r>
        <w:t>иррациональных чисел.</w:t>
      </w:r>
      <w:r>
        <w:rPr>
          <w:spacing w:val="-3"/>
        </w:rPr>
        <w:t xml:space="preserve"> </w:t>
      </w:r>
      <w:r>
        <w:t>Множество</w:t>
      </w:r>
      <w:r>
        <w:rPr>
          <w:spacing w:val="-3"/>
        </w:rPr>
        <w:t xml:space="preserve"> </w:t>
      </w:r>
      <w:r>
        <w:t>действительных чисел.</w:t>
      </w:r>
    </w:p>
    <w:p w:rsidR="00144573" w:rsidRDefault="00933899">
      <w:pPr>
        <w:pStyle w:val="a3"/>
        <w:spacing w:before="202" w:line="424" w:lineRule="auto"/>
        <w:ind w:right="4161"/>
      </w:pPr>
      <w:r>
        <w:t>Представления о расширениях числовых множеств.</w:t>
      </w:r>
      <w:r>
        <w:rPr>
          <w:spacing w:val="-67"/>
        </w:rPr>
        <w:t xml:space="preserve"> </w:t>
      </w:r>
      <w:r>
        <w:t>Тождественные</w:t>
      </w:r>
      <w:r>
        <w:rPr>
          <w:spacing w:val="-1"/>
        </w:rPr>
        <w:t xml:space="preserve"> </w:t>
      </w:r>
      <w:r>
        <w:t>преобразования</w:t>
      </w:r>
    </w:p>
    <w:p w:rsidR="00144573" w:rsidRDefault="00933899">
      <w:pPr>
        <w:pStyle w:val="a3"/>
      </w:pPr>
      <w:r>
        <w:t>Числовые</w:t>
      </w:r>
      <w:r>
        <w:rPr>
          <w:spacing w:val="-5"/>
        </w:rPr>
        <w:t xml:space="preserve"> </w:t>
      </w:r>
      <w:r>
        <w:t>и</w:t>
      </w:r>
      <w:r>
        <w:rPr>
          <w:spacing w:val="-1"/>
        </w:rPr>
        <w:t xml:space="preserve"> </w:t>
      </w:r>
      <w:r>
        <w:t>буквенные</w:t>
      </w:r>
      <w:r>
        <w:rPr>
          <w:spacing w:val="-1"/>
        </w:rPr>
        <w:t xml:space="preserve"> </w:t>
      </w:r>
      <w:r>
        <w:t>выражения</w:t>
      </w:r>
    </w:p>
    <w:p w:rsidR="00144573" w:rsidRDefault="00933899">
      <w:pPr>
        <w:pStyle w:val="a3"/>
        <w:spacing w:before="247" w:line="278" w:lineRule="auto"/>
        <w:ind w:right="451"/>
      </w:pPr>
      <w:r>
        <w:t>Выражение с переменной. Значение выражения. Подстановка выражений вместо</w:t>
      </w:r>
      <w:r>
        <w:rPr>
          <w:spacing w:val="1"/>
        </w:rPr>
        <w:t xml:space="preserve"> </w:t>
      </w:r>
      <w:r>
        <w:t>переменных.</w:t>
      </w:r>
    </w:p>
    <w:p w:rsidR="00144573" w:rsidRDefault="00933899">
      <w:pPr>
        <w:pStyle w:val="a3"/>
        <w:spacing w:before="195" w:line="278" w:lineRule="auto"/>
        <w:ind w:right="448"/>
      </w:pPr>
      <w:r>
        <w:t>Законы</w:t>
      </w:r>
      <w:r>
        <w:rPr>
          <w:spacing w:val="1"/>
        </w:rPr>
        <w:t xml:space="preserve"> </w:t>
      </w:r>
      <w:r>
        <w:t>арифметических</w:t>
      </w:r>
      <w:r>
        <w:rPr>
          <w:spacing w:val="1"/>
        </w:rPr>
        <w:t xml:space="preserve"> </w:t>
      </w:r>
      <w:r>
        <w:t>действий.</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содержащих степени с</w:t>
      </w:r>
      <w:r>
        <w:rPr>
          <w:spacing w:val="-1"/>
        </w:rPr>
        <w:t xml:space="preserve"> </w:t>
      </w:r>
      <w:r>
        <w:t>натуральным и</w:t>
      </w:r>
      <w:r>
        <w:rPr>
          <w:spacing w:val="-1"/>
        </w:rPr>
        <w:t xml:space="preserve"> </w:t>
      </w:r>
      <w:r>
        <w:t>целым показателем.</w:t>
      </w:r>
    </w:p>
    <w:p w:rsidR="00144573" w:rsidRDefault="00144573">
      <w:pPr>
        <w:pStyle w:val="a3"/>
        <w:ind w:left="0"/>
        <w:jc w:val="left"/>
        <w:rPr>
          <w:sz w:val="30"/>
        </w:rPr>
      </w:pPr>
    </w:p>
    <w:p w:rsidR="00144573" w:rsidRDefault="00144573">
      <w:pPr>
        <w:pStyle w:val="a3"/>
        <w:spacing w:before="5"/>
        <w:ind w:left="0"/>
        <w:jc w:val="left"/>
        <w:rPr>
          <w:sz w:val="36"/>
        </w:rPr>
      </w:pPr>
    </w:p>
    <w:p w:rsidR="00144573" w:rsidRDefault="00933899">
      <w:pPr>
        <w:pStyle w:val="a3"/>
        <w:spacing w:before="1"/>
        <w:jc w:val="left"/>
      </w:pPr>
      <w:r>
        <w:t>Многочлены</w:t>
      </w:r>
    </w:p>
    <w:p w:rsidR="00144573" w:rsidRDefault="00933899">
      <w:pPr>
        <w:pStyle w:val="a3"/>
        <w:spacing w:before="246" w:line="276" w:lineRule="auto"/>
        <w:ind w:right="441"/>
      </w:pPr>
      <w:r>
        <w:t>Одночлен,</w:t>
      </w:r>
      <w:r>
        <w:rPr>
          <w:spacing w:val="1"/>
        </w:rPr>
        <w:t xml:space="preserve"> </w:t>
      </w:r>
      <w:r>
        <w:t>степень</w:t>
      </w:r>
      <w:r>
        <w:rPr>
          <w:spacing w:val="1"/>
        </w:rPr>
        <w:t xml:space="preserve"> </w:t>
      </w:r>
      <w:r>
        <w:t>одночлена.</w:t>
      </w:r>
      <w:r>
        <w:rPr>
          <w:spacing w:val="1"/>
        </w:rPr>
        <w:t xml:space="preserve"> </w:t>
      </w:r>
      <w:r>
        <w:t>Действия</w:t>
      </w:r>
      <w:r>
        <w:rPr>
          <w:spacing w:val="1"/>
        </w:rPr>
        <w:t xml:space="preserve"> </w:t>
      </w:r>
      <w:r>
        <w:t>с</w:t>
      </w:r>
      <w:r>
        <w:rPr>
          <w:spacing w:val="1"/>
        </w:rPr>
        <w:t xml:space="preserve"> </w:t>
      </w:r>
      <w:r>
        <w:t>одночленами.</w:t>
      </w:r>
      <w:r>
        <w:rPr>
          <w:spacing w:val="1"/>
        </w:rPr>
        <w:t xml:space="preserve"> </w:t>
      </w:r>
      <w:r>
        <w:t>Многочлен,</w:t>
      </w:r>
      <w:r>
        <w:rPr>
          <w:spacing w:val="1"/>
        </w:rPr>
        <w:t xml:space="preserve"> </w:t>
      </w:r>
      <w:r>
        <w:t>степень</w:t>
      </w:r>
      <w:r>
        <w:rPr>
          <w:spacing w:val="1"/>
        </w:rPr>
        <w:t xml:space="preserve"> </w:t>
      </w:r>
      <w:r>
        <w:t>многочлена.</w:t>
      </w:r>
      <w:r>
        <w:rPr>
          <w:spacing w:val="1"/>
        </w:rPr>
        <w:t xml:space="preserve"> </w:t>
      </w:r>
      <w:r>
        <w:t>Значения</w:t>
      </w:r>
      <w:r>
        <w:rPr>
          <w:spacing w:val="1"/>
        </w:rPr>
        <w:t xml:space="preserve"> </w:t>
      </w:r>
      <w:r>
        <w:t>многочлена.</w:t>
      </w:r>
      <w:r>
        <w:rPr>
          <w:spacing w:val="1"/>
        </w:rPr>
        <w:t xml:space="preserve"> </w:t>
      </w:r>
      <w:r>
        <w:t>Действия</w:t>
      </w:r>
      <w:r>
        <w:rPr>
          <w:spacing w:val="1"/>
        </w:rPr>
        <w:t xml:space="preserve"> </w:t>
      </w:r>
      <w:r>
        <w:t>с</w:t>
      </w:r>
      <w:r>
        <w:rPr>
          <w:spacing w:val="1"/>
        </w:rPr>
        <w:t xml:space="preserve"> </w:t>
      </w:r>
      <w:r>
        <w:t>многочленами:</w:t>
      </w:r>
      <w:r>
        <w:rPr>
          <w:spacing w:val="1"/>
        </w:rPr>
        <w:t xml:space="preserve"> </w:t>
      </w:r>
      <w:r>
        <w:t>сложение,</w:t>
      </w:r>
      <w:r>
        <w:rPr>
          <w:spacing w:val="1"/>
        </w:rPr>
        <w:t xml:space="preserve"> </w:t>
      </w:r>
      <w:r>
        <w:t>вычитание, умножение, деление. Преобразование целого выражения в многочлен.</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разность</w:t>
      </w:r>
      <w:r>
        <w:rPr>
          <w:spacing w:val="1"/>
        </w:rPr>
        <w:t xml:space="preserve"> </w:t>
      </w:r>
      <w:r>
        <w:t>квадратов,</w:t>
      </w:r>
      <w:r>
        <w:rPr>
          <w:spacing w:val="1"/>
        </w:rPr>
        <w:t xml:space="preserve"> </w:t>
      </w:r>
      <w:r>
        <w:t>квадрат</w:t>
      </w:r>
      <w:r>
        <w:rPr>
          <w:spacing w:val="1"/>
        </w:rPr>
        <w:t xml:space="preserve"> </w:t>
      </w:r>
      <w:r>
        <w:t>суммы</w:t>
      </w:r>
      <w:r>
        <w:rPr>
          <w:spacing w:val="1"/>
        </w:rPr>
        <w:t xml:space="preserve"> </w:t>
      </w:r>
      <w:r>
        <w:t>и</w:t>
      </w:r>
      <w:r>
        <w:rPr>
          <w:spacing w:val="1"/>
        </w:rPr>
        <w:t xml:space="preserve"> </w:t>
      </w:r>
      <w:r>
        <w:t>разности.</w:t>
      </w:r>
      <w:r>
        <w:rPr>
          <w:spacing w:val="1"/>
        </w:rPr>
        <w:t xml:space="preserve"> </w:t>
      </w:r>
      <w:r>
        <w:t>Формулы</w:t>
      </w:r>
      <w:r>
        <w:rPr>
          <w:spacing w:val="1"/>
        </w:rPr>
        <w:t xml:space="preserve"> </w:t>
      </w:r>
      <w:r>
        <w:t>преобразования</w:t>
      </w:r>
      <w:r>
        <w:rPr>
          <w:spacing w:val="1"/>
        </w:rPr>
        <w:t xml:space="preserve"> </w:t>
      </w:r>
      <w:r>
        <w:t>суммы</w:t>
      </w:r>
      <w:r>
        <w:rPr>
          <w:spacing w:val="1"/>
        </w:rPr>
        <w:t xml:space="preserve"> </w:t>
      </w:r>
      <w:r>
        <w:t>и</w:t>
      </w:r>
      <w:r>
        <w:rPr>
          <w:spacing w:val="1"/>
        </w:rPr>
        <w:t xml:space="preserve"> </w:t>
      </w:r>
      <w:r>
        <w:t>разности</w:t>
      </w:r>
      <w:r>
        <w:rPr>
          <w:spacing w:val="1"/>
        </w:rPr>
        <w:t xml:space="preserve"> </w:t>
      </w:r>
      <w:r>
        <w:t>кубов,</w:t>
      </w:r>
      <w:r>
        <w:rPr>
          <w:spacing w:val="1"/>
        </w:rPr>
        <w:t xml:space="preserve"> </w:t>
      </w:r>
      <w:r>
        <w:t>куб</w:t>
      </w:r>
      <w:r>
        <w:rPr>
          <w:spacing w:val="1"/>
        </w:rPr>
        <w:t xml:space="preserve"> </w:t>
      </w:r>
      <w:r>
        <w:t>суммы</w:t>
      </w:r>
      <w:r>
        <w:rPr>
          <w:spacing w:val="1"/>
        </w:rPr>
        <w:t xml:space="preserve"> </w:t>
      </w:r>
      <w:r>
        <w:t>и</w:t>
      </w:r>
      <w:r>
        <w:rPr>
          <w:spacing w:val="1"/>
        </w:rPr>
        <w:t xml:space="preserve"> </w:t>
      </w:r>
      <w:r>
        <w:t>разности. Разложение многочленов на множители: вынесение общего множителя</w:t>
      </w:r>
      <w:r>
        <w:rPr>
          <w:spacing w:val="1"/>
        </w:rPr>
        <w:t xml:space="preserve"> </w:t>
      </w:r>
      <w:r>
        <w:t>за</w:t>
      </w:r>
      <w:r>
        <w:rPr>
          <w:spacing w:val="1"/>
        </w:rPr>
        <w:t xml:space="preserve"> </w:t>
      </w:r>
      <w:r>
        <w:t>скобки,</w:t>
      </w:r>
      <w:r>
        <w:rPr>
          <w:spacing w:val="1"/>
        </w:rPr>
        <w:t xml:space="preserve"> </w:t>
      </w:r>
      <w:r>
        <w:t>группировка,</w:t>
      </w:r>
      <w:r>
        <w:rPr>
          <w:spacing w:val="1"/>
        </w:rPr>
        <w:t xml:space="preserve"> </w:t>
      </w:r>
      <w:r>
        <w:t>использование</w:t>
      </w:r>
      <w:r>
        <w:rPr>
          <w:spacing w:val="1"/>
        </w:rPr>
        <w:t xml:space="preserve"> </w:t>
      </w:r>
      <w:r>
        <w:t>формул</w:t>
      </w:r>
      <w:r>
        <w:rPr>
          <w:spacing w:val="1"/>
        </w:rPr>
        <w:t xml:space="preserve"> </w:t>
      </w:r>
      <w:r>
        <w:t>сокращённого</w:t>
      </w:r>
      <w:r>
        <w:rPr>
          <w:spacing w:val="1"/>
        </w:rPr>
        <w:t xml:space="preserve"> </w:t>
      </w:r>
      <w:r>
        <w:t>умножения.</w:t>
      </w:r>
      <w:r>
        <w:rPr>
          <w:spacing w:val="1"/>
        </w:rPr>
        <w:t xml:space="preserve"> </w:t>
      </w:r>
      <w:r>
        <w:t>Многочлены</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Стандартный</w:t>
      </w:r>
      <w:r>
        <w:rPr>
          <w:spacing w:val="1"/>
        </w:rPr>
        <w:t xml:space="preserve"> </w:t>
      </w:r>
      <w:r>
        <w:t>вид</w:t>
      </w:r>
      <w:r>
        <w:rPr>
          <w:spacing w:val="1"/>
        </w:rPr>
        <w:t xml:space="preserve"> </w:t>
      </w:r>
      <w:r>
        <w:t>многочлена</w:t>
      </w:r>
      <w:r>
        <w:rPr>
          <w:spacing w:val="1"/>
        </w:rPr>
        <w:t xml:space="preserve"> </w:t>
      </w:r>
      <w:r>
        <w:t>с</w:t>
      </w:r>
      <w:r>
        <w:rPr>
          <w:spacing w:val="1"/>
        </w:rPr>
        <w:t xml:space="preserve"> </w:t>
      </w:r>
      <w:r>
        <w:t>одной</w:t>
      </w:r>
      <w:r>
        <w:rPr>
          <w:spacing w:val="1"/>
        </w:rPr>
        <w:t xml:space="preserve"> </w:t>
      </w:r>
      <w:r>
        <w:t>переменной.</w:t>
      </w:r>
    </w:p>
    <w:p w:rsidR="00144573" w:rsidRDefault="00933899">
      <w:pPr>
        <w:pStyle w:val="a3"/>
        <w:spacing w:before="201" w:line="276" w:lineRule="auto"/>
        <w:ind w:right="446"/>
      </w:pPr>
      <w:r>
        <w:t>Квадратный трёхчлен. Корни квадратного трёхчлена. Разложение на множители</w:t>
      </w:r>
      <w:r>
        <w:rPr>
          <w:spacing w:val="1"/>
        </w:rPr>
        <w:t xml:space="preserve"> </w:t>
      </w:r>
      <w:r>
        <w:t>квадратного</w:t>
      </w:r>
      <w:r>
        <w:rPr>
          <w:spacing w:val="1"/>
        </w:rPr>
        <w:t xml:space="preserve"> </w:t>
      </w:r>
      <w:r>
        <w:t>трёхчлена.</w:t>
      </w:r>
      <w:r>
        <w:rPr>
          <w:spacing w:val="1"/>
        </w:rPr>
        <w:t xml:space="preserve"> </w:t>
      </w:r>
      <w:r>
        <w:t>Теорема</w:t>
      </w:r>
      <w:r>
        <w:rPr>
          <w:spacing w:val="1"/>
        </w:rPr>
        <w:t xml:space="preserve"> </w:t>
      </w:r>
      <w:r>
        <w:t>Виета.</w:t>
      </w:r>
      <w:r>
        <w:rPr>
          <w:spacing w:val="1"/>
        </w:rPr>
        <w:t xml:space="preserve"> </w:t>
      </w:r>
      <w:r>
        <w:t>Теорема,</w:t>
      </w:r>
      <w:r>
        <w:rPr>
          <w:spacing w:val="1"/>
        </w:rPr>
        <w:t xml:space="preserve"> </w:t>
      </w:r>
      <w:r>
        <w:t>обратная</w:t>
      </w:r>
      <w:r>
        <w:rPr>
          <w:spacing w:val="1"/>
        </w:rPr>
        <w:t xml:space="preserve"> </w:t>
      </w:r>
      <w:r>
        <w:t>теореме</w:t>
      </w:r>
      <w:r>
        <w:rPr>
          <w:spacing w:val="1"/>
        </w:rPr>
        <w:t xml:space="preserve"> </w:t>
      </w:r>
      <w:r>
        <w:t>Виета.</w:t>
      </w:r>
      <w:r>
        <w:rPr>
          <w:spacing w:val="-67"/>
        </w:rPr>
        <w:t xml:space="preserve"> </w:t>
      </w:r>
      <w:r>
        <w:t>Выделение</w:t>
      </w:r>
      <w:r>
        <w:rPr>
          <w:spacing w:val="1"/>
        </w:rPr>
        <w:t xml:space="preserve"> </w:t>
      </w:r>
      <w:r>
        <w:t>полного</w:t>
      </w:r>
      <w:r>
        <w:rPr>
          <w:spacing w:val="1"/>
        </w:rPr>
        <w:t xml:space="preserve"> </w:t>
      </w:r>
      <w:r>
        <w:t>квадрата.</w:t>
      </w:r>
      <w:r>
        <w:rPr>
          <w:spacing w:val="1"/>
        </w:rPr>
        <w:t xml:space="preserve"> </w:t>
      </w:r>
      <w:r>
        <w:t>Разложение</w:t>
      </w:r>
      <w:r>
        <w:rPr>
          <w:spacing w:val="1"/>
        </w:rPr>
        <w:t xml:space="preserve"> </w:t>
      </w:r>
      <w:r>
        <w:t>на</w:t>
      </w:r>
      <w:r>
        <w:rPr>
          <w:spacing w:val="1"/>
        </w:rPr>
        <w:t xml:space="preserve"> </w:t>
      </w:r>
      <w:r>
        <w:t>множители</w:t>
      </w:r>
      <w:r>
        <w:rPr>
          <w:spacing w:val="1"/>
        </w:rPr>
        <w:t xml:space="preserve"> </w:t>
      </w:r>
      <w:r>
        <w:t>способом</w:t>
      </w:r>
      <w:r>
        <w:rPr>
          <w:spacing w:val="1"/>
        </w:rPr>
        <w:t xml:space="preserve"> </w:t>
      </w:r>
      <w:r>
        <w:t>выделения</w:t>
      </w:r>
      <w:r>
        <w:rPr>
          <w:spacing w:val="1"/>
        </w:rPr>
        <w:t xml:space="preserve"> </w:t>
      </w:r>
      <w:r>
        <w:t>полного квадрата.</w:t>
      </w:r>
    </w:p>
    <w:p w:rsidR="00144573" w:rsidRDefault="00933899">
      <w:pPr>
        <w:pStyle w:val="a3"/>
        <w:spacing w:before="202"/>
      </w:pPr>
      <w:r>
        <w:t>Понятие</w:t>
      </w:r>
      <w:r>
        <w:rPr>
          <w:spacing w:val="-2"/>
        </w:rPr>
        <w:t xml:space="preserve"> </w:t>
      </w:r>
      <w:r>
        <w:t>тождества</w:t>
      </w:r>
    </w:p>
    <w:p w:rsidR="00144573" w:rsidRDefault="00933899">
      <w:pPr>
        <w:pStyle w:val="a3"/>
        <w:spacing w:before="247" w:line="424" w:lineRule="auto"/>
        <w:ind w:right="1347"/>
      </w:pPr>
      <w:r>
        <w:t>Тождественное преобразование. Представление о тождестве на множестве.</w:t>
      </w:r>
      <w:r>
        <w:rPr>
          <w:spacing w:val="-67"/>
        </w:rPr>
        <w:t xml:space="preserve"> </w:t>
      </w:r>
      <w:r>
        <w:t>Дробно-рациональные</w:t>
      </w:r>
      <w:r>
        <w:rPr>
          <w:spacing w:val="-1"/>
        </w:rPr>
        <w:t xml:space="preserve"> </w:t>
      </w:r>
      <w:r>
        <w:t>выражения</w:t>
      </w:r>
    </w:p>
    <w:p w:rsidR="00144573" w:rsidRDefault="00933899">
      <w:pPr>
        <w:pStyle w:val="a3"/>
        <w:spacing w:line="276" w:lineRule="auto"/>
        <w:ind w:right="440"/>
      </w:pPr>
      <w:r>
        <w:t>Алгебраическая дробь. Преобразования выражений, содержащих степени с целым</w:t>
      </w:r>
      <w:r>
        <w:rPr>
          <w:spacing w:val="-67"/>
        </w:rPr>
        <w:t xml:space="preserve"> </w:t>
      </w:r>
      <w:r>
        <w:t>показателем.</w:t>
      </w:r>
      <w:r>
        <w:rPr>
          <w:spacing w:val="1"/>
        </w:rPr>
        <w:t xml:space="preserve"> </w:t>
      </w:r>
      <w:r>
        <w:t>Допустимые</w:t>
      </w:r>
      <w:r>
        <w:rPr>
          <w:spacing w:val="1"/>
        </w:rPr>
        <w:t xml:space="preserve"> </w:t>
      </w:r>
      <w:r>
        <w:t>значения</w:t>
      </w:r>
      <w:r>
        <w:rPr>
          <w:spacing w:val="1"/>
        </w:rPr>
        <w:t xml:space="preserve"> </w:t>
      </w:r>
      <w:r>
        <w:t>переменных</w:t>
      </w:r>
      <w:r>
        <w:rPr>
          <w:spacing w:val="1"/>
        </w:rPr>
        <w:t xml:space="preserve"> </w:t>
      </w:r>
      <w:r>
        <w:t>в</w:t>
      </w:r>
      <w:r>
        <w:rPr>
          <w:spacing w:val="1"/>
        </w:rPr>
        <w:t xml:space="preserve"> </w:t>
      </w:r>
      <w:r>
        <w:t>дробно-рациональных</w:t>
      </w:r>
      <w:r>
        <w:rPr>
          <w:spacing w:val="1"/>
        </w:rPr>
        <w:t xml:space="preserve"> </w:t>
      </w:r>
      <w:r>
        <w:t>выражениях.</w:t>
      </w:r>
      <w:r>
        <w:rPr>
          <w:spacing w:val="11"/>
        </w:rPr>
        <w:t xml:space="preserve"> </w:t>
      </w:r>
      <w:r>
        <w:t>Сокращение</w:t>
      </w:r>
      <w:r>
        <w:rPr>
          <w:spacing w:val="12"/>
        </w:rPr>
        <w:t xml:space="preserve"> </w:t>
      </w:r>
      <w:r>
        <w:t>алгебраических</w:t>
      </w:r>
      <w:r>
        <w:rPr>
          <w:spacing w:val="12"/>
        </w:rPr>
        <w:t xml:space="preserve"> </w:t>
      </w:r>
      <w:r>
        <w:t>дробей.</w:t>
      </w:r>
      <w:r>
        <w:rPr>
          <w:spacing w:val="11"/>
        </w:rPr>
        <w:t xml:space="preserve"> </w:t>
      </w:r>
      <w:r>
        <w:t>Приведение</w:t>
      </w:r>
      <w:r>
        <w:rPr>
          <w:spacing w:val="12"/>
        </w:rPr>
        <w:t xml:space="preserve"> </w:t>
      </w:r>
      <w:r>
        <w:t>алгебраических</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jc w:val="left"/>
      </w:pPr>
      <w:r>
        <w:lastRenderedPageBreak/>
        <w:t>дробей</w:t>
      </w:r>
      <w:r>
        <w:rPr>
          <w:spacing w:val="21"/>
        </w:rPr>
        <w:t xml:space="preserve"> </w:t>
      </w:r>
      <w:r>
        <w:t>к</w:t>
      </w:r>
      <w:r>
        <w:rPr>
          <w:spacing w:val="21"/>
        </w:rPr>
        <w:t xml:space="preserve"> </w:t>
      </w:r>
      <w:r>
        <w:t>общему</w:t>
      </w:r>
      <w:r>
        <w:rPr>
          <w:spacing w:val="17"/>
        </w:rPr>
        <w:t xml:space="preserve"> </w:t>
      </w:r>
      <w:r>
        <w:t>знаменателю.</w:t>
      </w:r>
      <w:r>
        <w:rPr>
          <w:spacing w:val="20"/>
        </w:rPr>
        <w:t xml:space="preserve"> </w:t>
      </w:r>
      <w:r>
        <w:t>Действия</w:t>
      </w:r>
      <w:r>
        <w:rPr>
          <w:spacing w:val="21"/>
        </w:rPr>
        <w:t xml:space="preserve"> </w:t>
      </w:r>
      <w:r>
        <w:t>с</w:t>
      </w:r>
      <w:r>
        <w:rPr>
          <w:spacing w:val="21"/>
        </w:rPr>
        <w:t xml:space="preserve"> </w:t>
      </w:r>
      <w:r>
        <w:t>алгебраическими</w:t>
      </w:r>
      <w:r>
        <w:rPr>
          <w:spacing w:val="22"/>
        </w:rPr>
        <w:t xml:space="preserve"> </w:t>
      </w:r>
      <w:r>
        <w:t>дробями:</w:t>
      </w:r>
      <w:r>
        <w:rPr>
          <w:spacing w:val="22"/>
        </w:rPr>
        <w:t xml:space="preserve"> </w:t>
      </w:r>
      <w:r>
        <w:t>сложение,</w:t>
      </w:r>
      <w:r>
        <w:rPr>
          <w:spacing w:val="-67"/>
        </w:rPr>
        <w:t xml:space="preserve"> </w:t>
      </w:r>
      <w:r>
        <w:t>умножение,</w:t>
      </w:r>
      <w:r>
        <w:rPr>
          <w:spacing w:val="-2"/>
        </w:rPr>
        <w:t xml:space="preserve"> </w:t>
      </w:r>
      <w:r>
        <w:t>деление.</w:t>
      </w:r>
    </w:p>
    <w:p w:rsidR="00144573" w:rsidRDefault="00933899">
      <w:pPr>
        <w:pStyle w:val="a3"/>
        <w:spacing w:before="201" w:line="424" w:lineRule="auto"/>
        <w:ind w:right="3752"/>
        <w:jc w:val="left"/>
      </w:pPr>
      <w:r>
        <w:t>Преобразование выражений, содержащих знак модуля.</w:t>
      </w:r>
      <w:r>
        <w:rPr>
          <w:spacing w:val="-67"/>
        </w:rPr>
        <w:t xml:space="preserve"> </w:t>
      </w:r>
      <w:r>
        <w:t>Иррациональные</w:t>
      </w:r>
      <w:r>
        <w:rPr>
          <w:spacing w:val="-1"/>
        </w:rPr>
        <w:t xml:space="preserve"> </w:t>
      </w:r>
      <w:r>
        <w:t>выражения</w:t>
      </w:r>
    </w:p>
    <w:p w:rsidR="00144573" w:rsidRDefault="00933899">
      <w:pPr>
        <w:pStyle w:val="a3"/>
        <w:spacing w:line="276" w:lineRule="auto"/>
        <w:ind w:right="448"/>
      </w:pPr>
      <w:r>
        <w:t>Арифметический</w:t>
      </w:r>
      <w:r>
        <w:rPr>
          <w:spacing w:val="1"/>
        </w:rPr>
        <w:t xml:space="preserve"> </w:t>
      </w:r>
      <w:r>
        <w:t>квадратный</w:t>
      </w:r>
      <w:r>
        <w:rPr>
          <w:spacing w:val="1"/>
        </w:rPr>
        <w:t xml:space="preserve"> </w:t>
      </w:r>
      <w:r>
        <w:t>корень.</w:t>
      </w:r>
      <w:r>
        <w:rPr>
          <w:spacing w:val="1"/>
        </w:rPr>
        <w:t xml:space="preserve"> </w:t>
      </w:r>
      <w:r>
        <w:t>Допустимые</w:t>
      </w:r>
      <w:r>
        <w:rPr>
          <w:spacing w:val="1"/>
        </w:rPr>
        <w:t xml:space="preserve"> </w:t>
      </w:r>
      <w:r>
        <w:t>значения</w:t>
      </w:r>
      <w:r>
        <w:rPr>
          <w:spacing w:val="1"/>
        </w:rPr>
        <w:t xml:space="preserve"> </w:t>
      </w:r>
      <w:r>
        <w:t>переменных</w:t>
      </w:r>
      <w:r>
        <w:rPr>
          <w:spacing w:val="1"/>
        </w:rPr>
        <w:t xml:space="preserve"> </w:t>
      </w:r>
      <w:r>
        <w:t>в</w:t>
      </w:r>
      <w:r>
        <w:rPr>
          <w:spacing w:val="1"/>
        </w:rPr>
        <w:t xml:space="preserve"> </w:t>
      </w:r>
      <w:r>
        <w:t>выражениях,</w:t>
      </w:r>
      <w:r>
        <w:rPr>
          <w:spacing w:val="1"/>
        </w:rPr>
        <w:t xml:space="preserve"> </w:t>
      </w:r>
      <w:r>
        <w:t>содержащих</w:t>
      </w:r>
      <w:r>
        <w:rPr>
          <w:spacing w:val="1"/>
        </w:rPr>
        <w:t xml:space="preserve"> </w:t>
      </w:r>
      <w:r>
        <w:t>арифметические</w:t>
      </w:r>
      <w:r>
        <w:rPr>
          <w:spacing w:val="1"/>
        </w:rPr>
        <w:t xml:space="preserve"> </w:t>
      </w:r>
      <w:r>
        <w:t>квадратные</w:t>
      </w:r>
      <w:r>
        <w:rPr>
          <w:spacing w:val="1"/>
        </w:rPr>
        <w:t xml:space="preserve"> </w:t>
      </w:r>
      <w:r>
        <w:t>корни.</w:t>
      </w:r>
      <w:r>
        <w:rPr>
          <w:spacing w:val="1"/>
        </w:rPr>
        <w:t xml:space="preserve"> </w:t>
      </w:r>
      <w:r>
        <w:t>Преобразование</w:t>
      </w:r>
      <w:r>
        <w:rPr>
          <w:spacing w:val="1"/>
        </w:rPr>
        <w:t xml:space="preserve"> </w:t>
      </w:r>
      <w:r>
        <w:t>выражений,</w:t>
      </w:r>
      <w:r>
        <w:rPr>
          <w:spacing w:val="-2"/>
        </w:rPr>
        <w:t xml:space="preserve"> </w:t>
      </w:r>
      <w:r>
        <w:t>содержащих</w:t>
      </w:r>
      <w:r>
        <w:rPr>
          <w:spacing w:val="1"/>
        </w:rPr>
        <w:t xml:space="preserve"> </w:t>
      </w:r>
      <w:r>
        <w:t>квадратные корни.</w:t>
      </w:r>
    </w:p>
    <w:p w:rsidR="00144573" w:rsidRDefault="00933899">
      <w:pPr>
        <w:pStyle w:val="a3"/>
        <w:spacing w:before="199" w:line="276" w:lineRule="auto"/>
        <w:ind w:right="447"/>
      </w:pPr>
      <w:r>
        <w:t>Корни</w:t>
      </w:r>
      <w:r>
        <w:rPr>
          <w:spacing w:val="1"/>
        </w:rPr>
        <w:t xml:space="preserve"> </w:t>
      </w:r>
      <w:r>
        <w:t>n-ых</w:t>
      </w:r>
      <w:r>
        <w:rPr>
          <w:spacing w:val="1"/>
        </w:rPr>
        <w:t xml:space="preserve"> </w:t>
      </w:r>
      <w:r>
        <w:t>степеней.</w:t>
      </w:r>
      <w:r>
        <w:rPr>
          <w:spacing w:val="1"/>
        </w:rPr>
        <w:t xml:space="preserve"> </w:t>
      </w:r>
      <w:r>
        <w:t>Допустимые</w:t>
      </w:r>
      <w:r>
        <w:rPr>
          <w:spacing w:val="1"/>
        </w:rPr>
        <w:t xml:space="preserve"> </w:t>
      </w:r>
      <w:r>
        <w:t>значения</w:t>
      </w:r>
      <w:r>
        <w:rPr>
          <w:spacing w:val="1"/>
        </w:rPr>
        <w:t xml:space="preserve"> </w:t>
      </w:r>
      <w:r>
        <w:t>переменных</w:t>
      </w:r>
      <w:r>
        <w:rPr>
          <w:spacing w:val="1"/>
        </w:rPr>
        <w:t xml:space="preserve"> </w:t>
      </w:r>
      <w:r>
        <w:t>в</w:t>
      </w:r>
      <w:r>
        <w:rPr>
          <w:spacing w:val="1"/>
        </w:rPr>
        <w:t xml:space="preserve"> </w:t>
      </w:r>
      <w:r>
        <w:t>выражениях,</w:t>
      </w:r>
      <w:r>
        <w:rPr>
          <w:spacing w:val="1"/>
        </w:rPr>
        <w:t xml:space="preserve"> </w:t>
      </w:r>
      <w:r>
        <w:t>содержащих</w:t>
      </w:r>
      <w:r>
        <w:rPr>
          <w:spacing w:val="1"/>
        </w:rPr>
        <w:t xml:space="preserve"> </w:t>
      </w:r>
      <w:r>
        <w:t>корни</w:t>
      </w:r>
      <w:r>
        <w:rPr>
          <w:spacing w:val="1"/>
        </w:rPr>
        <w:t xml:space="preserve"> </w:t>
      </w:r>
      <w:r>
        <w:t>n-ых</w:t>
      </w:r>
      <w:r>
        <w:rPr>
          <w:spacing w:val="1"/>
        </w:rPr>
        <w:t xml:space="preserve"> </w:t>
      </w:r>
      <w:r>
        <w:t>степеней.</w:t>
      </w:r>
      <w:r>
        <w:rPr>
          <w:spacing w:val="1"/>
        </w:rPr>
        <w:t xml:space="preserve"> </w:t>
      </w:r>
      <w:r>
        <w:t>Преобразование</w:t>
      </w:r>
      <w:r>
        <w:rPr>
          <w:spacing w:val="1"/>
        </w:rPr>
        <w:t xml:space="preserve"> </w:t>
      </w:r>
      <w:r>
        <w:t>выражений,</w:t>
      </w:r>
      <w:r>
        <w:rPr>
          <w:spacing w:val="70"/>
        </w:rPr>
        <w:t xml:space="preserve"> </w:t>
      </w:r>
      <w:r>
        <w:t>содержащих</w:t>
      </w:r>
      <w:r>
        <w:rPr>
          <w:spacing w:val="1"/>
        </w:rPr>
        <w:t xml:space="preserve"> </w:t>
      </w:r>
      <w:r>
        <w:t>корни</w:t>
      </w:r>
      <w:r>
        <w:rPr>
          <w:spacing w:val="-1"/>
        </w:rPr>
        <w:t xml:space="preserve"> </w:t>
      </w:r>
      <w:r>
        <w:t>n-ых</w:t>
      </w:r>
      <w:r>
        <w:rPr>
          <w:spacing w:val="1"/>
        </w:rPr>
        <w:t xml:space="preserve"> </w:t>
      </w:r>
      <w:r>
        <w:t>степеней.</w:t>
      </w:r>
    </w:p>
    <w:p w:rsidR="00144573" w:rsidRDefault="00933899">
      <w:pPr>
        <w:pStyle w:val="a3"/>
        <w:spacing w:before="201" w:line="276" w:lineRule="auto"/>
        <w:jc w:val="left"/>
      </w:pPr>
      <w:r>
        <w:t>Степень</w:t>
      </w:r>
      <w:r>
        <w:rPr>
          <w:spacing w:val="32"/>
        </w:rPr>
        <w:t xml:space="preserve"> </w:t>
      </w:r>
      <w:r>
        <w:t>с</w:t>
      </w:r>
      <w:r>
        <w:rPr>
          <w:spacing w:val="34"/>
        </w:rPr>
        <w:t xml:space="preserve"> </w:t>
      </w:r>
      <w:r>
        <w:t>рациональным</w:t>
      </w:r>
      <w:r>
        <w:rPr>
          <w:spacing w:val="32"/>
        </w:rPr>
        <w:t xml:space="preserve"> </w:t>
      </w:r>
      <w:r>
        <w:t>показателем.</w:t>
      </w:r>
      <w:r>
        <w:rPr>
          <w:spacing w:val="31"/>
        </w:rPr>
        <w:t xml:space="preserve"> </w:t>
      </w:r>
      <w:r>
        <w:t>Преобразование</w:t>
      </w:r>
      <w:r>
        <w:rPr>
          <w:spacing w:val="33"/>
        </w:rPr>
        <w:t xml:space="preserve"> </w:t>
      </w:r>
      <w:r>
        <w:t>выражений,</w:t>
      </w:r>
      <w:r>
        <w:rPr>
          <w:spacing w:val="33"/>
        </w:rPr>
        <w:t xml:space="preserve"> </w:t>
      </w:r>
      <w:r>
        <w:t>содержащих</w:t>
      </w:r>
      <w:r>
        <w:rPr>
          <w:spacing w:val="-67"/>
        </w:rPr>
        <w:t xml:space="preserve"> </w:t>
      </w:r>
      <w:r>
        <w:t>степень</w:t>
      </w:r>
      <w:r>
        <w:rPr>
          <w:spacing w:val="-2"/>
        </w:rPr>
        <w:t xml:space="preserve"> </w:t>
      </w:r>
      <w:r>
        <w:t>с</w:t>
      </w:r>
      <w:r>
        <w:rPr>
          <w:spacing w:val="-1"/>
        </w:rPr>
        <w:t xml:space="preserve"> </w:t>
      </w:r>
      <w:r>
        <w:t>рациональным</w:t>
      </w:r>
      <w:r>
        <w:rPr>
          <w:spacing w:val="-3"/>
        </w:rPr>
        <w:t xml:space="preserve"> </w:t>
      </w:r>
      <w:r>
        <w:t>показателем.</w:t>
      </w:r>
    </w:p>
    <w:p w:rsidR="00144573" w:rsidRDefault="00933899">
      <w:pPr>
        <w:pStyle w:val="a3"/>
        <w:spacing w:before="200" w:line="424" w:lineRule="auto"/>
        <w:ind w:right="9054"/>
        <w:jc w:val="left"/>
      </w:pPr>
      <w:r>
        <w:t>Уравнения</w:t>
      </w:r>
      <w:r>
        <w:rPr>
          <w:spacing w:val="-67"/>
        </w:rPr>
        <w:t xml:space="preserve"> </w:t>
      </w:r>
      <w:r>
        <w:t>Равенства</w:t>
      </w:r>
    </w:p>
    <w:p w:rsidR="00144573" w:rsidRDefault="00933899">
      <w:pPr>
        <w:pStyle w:val="a3"/>
        <w:spacing w:line="424" w:lineRule="auto"/>
        <w:ind w:right="1255"/>
        <w:jc w:val="left"/>
      </w:pPr>
      <w:r>
        <w:t>Числовое равенство. Свойства числовых равенств. Равенство с переменной.</w:t>
      </w:r>
      <w:r>
        <w:rPr>
          <w:spacing w:val="-67"/>
        </w:rPr>
        <w:t xml:space="preserve"> </w:t>
      </w:r>
      <w:r>
        <w:t>Уравнения</w:t>
      </w:r>
    </w:p>
    <w:p w:rsidR="00144573" w:rsidRDefault="00933899">
      <w:pPr>
        <w:pStyle w:val="a3"/>
        <w:tabs>
          <w:tab w:val="left" w:pos="1935"/>
          <w:tab w:val="left" w:pos="3408"/>
          <w:tab w:val="left" w:pos="3794"/>
          <w:tab w:val="left" w:pos="4724"/>
          <w:tab w:val="left" w:pos="6269"/>
          <w:tab w:val="left" w:pos="8303"/>
          <w:tab w:val="left" w:pos="8680"/>
        </w:tabs>
        <w:spacing w:before="3" w:line="276" w:lineRule="auto"/>
        <w:ind w:right="450"/>
        <w:jc w:val="left"/>
      </w:pPr>
      <w:r>
        <w:t>Понятие</w:t>
      </w:r>
      <w:r>
        <w:tab/>
        <w:t>уравнения</w:t>
      </w:r>
      <w:r>
        <w:tab/>
        <w:t>и</w:t>
      </w:r>
      <w:r>
        <w:tab/>
        <w:t>корня</w:t>
      </w:r>
      <w:r>
        <w:tab/>
        <w:t>уравнения.</w:t>
      </w:r>
      <w:r>
        <w:tab/>
        <w:t>Представление</w:t>
      </w:r>
      <w:r>
        <w:tab/>
        <w:t>о</w:t>
      </w:r>
      <w:r>
        <w:tab/>
      </w:r>
      <w:r>
        <w:rPr>
          <w:spacing w:val="-1"/>
        </w:rPr>
        <w:t>равносильности</w:t>
      </w:r>
      <w:r>
        <w:rPr>
          <w:spacing w:val="-67"/>
        </w:rPr>
        <w:t xml:space="preserve"> </w:t>
      </w:r>
      <w:r>
        <w:t>уравнений</w:t>
      </w:r>
      <w:r>
        <w:rPr>
          <w:spacing w:val="-1"/>
        </w:rPr>
        <w:t xml:space="preserve"> </w:t>
      </w:r>
      <w:r>
        <w:t>и уравнениях-следствиях.</w:t>
      </w:r>
    </w:p>
    <w:p w:rsidR="00144573" w:rsidRDefault="00933899">
      <w:pPr>
        <w:pStyle w:val="a3"/>
        <w:spacing w:before="198" w:line="278" w:lineRule="auto"/>
        <w:ind w:right="444"/>
      </w:pPr>
      <w:r>
        <w:t>Представление о равносильности</w:t>
      </w:r>
      <w:r>
        <w:rPr>
          <w:spacing w:val="1"/>
        </w:rPr>
        <w:t xml:space="preserve"> </w:t>
      </w:r>
      <w:r>
        <w:t>на множестве. Равносильные</w:t>
      </w:r>
      <w:r>
        <w:rPr>
          <w:spacing w:val="1"/>
        </w:rPr>
        <w:t xml:space="preserve"> </w:t>
      </w:r>
      <w:r>
        <w:t>преобразования</w:t>
      </w:r>
      <w:r>
        <w:rPr>
          <w:spacing w:val="1"/>
        </w:rPr>
        <w:t xml:space="preserve"> </w:t>
      </w:r>
      <w:r>
        <w:t>уравнений.</w:t>
      </w:r>
    </w:p>
    <w:p w:rsidR="00144573" w:rsidRDefault="00933899">
      <w:pPr>
        <w:pStyle w:val="a3"/>
        <w:spacing w:before="194"/>
        <w:jc w:val="left"/>
      </w:pPr>
      <w:r>
        <w:t>Методы</w:t>
      </w:r>
      <w:r>
        <w:rPr>
          <w:spacing w:val="-6"/>
        </w:rPr>
        <w:t xml:space="preserve"> </w:t>
      </w:r>
      <w:r>
        <w:t>решения</w:t>
      </w:r>
      <w:r>
        <w:rPr>
          <w:spacing w:val="-2"/>
        </w:rPr>
        <w:t xml:space="preserve"> </w:t>
      </w:r>
      <w:r>
        <w:t>уравнений</w:t>
      </w:r>
    </w:p>
    <w:p w:rsidR="00144573" w:rsidRDefault="00933899">
      <w:pPr>
        <w:pStyle w:val="a3"/>
        <w:spacing w:before="249" w:line="276" w:lineRule="auto"/>
        <w:ind w:right="447"/>
      </w:pPr>
      <w:r>
        <w:t>Методы равносильных преобразований, метод замены переменной, графический</w:t>
      </w:r>
      <w:r>
        <w:rPr>
          <w:spacing w:val="1"/>
        </w:rPr>
        <w:t xml:space="preserve"> </w:t>
      </w:r>
      <w:r>
        <w:t>метод. Использование свойств функций при решении уравнений, использование</w:t>
      </w:r>
      <w:r>
        <w:rPr>
          <w:spacing w:val="1"/>
        </w:rPr>
        <w:t xml:space="preserve"> </w:t>
      </w:r>
      <w:r>
        <w:t>теоремы</w:t>
      </w:r>
      <w:r>
        <w:rPr>
          <w:spacing w:val="-1"/>
        </w:rPr>
        <w:t xml:space="preserve"> </w:t>
      </w:r>
      <w:r>
        <w:t>Виета для</w:t>
      </w:r>
      <w:r>
        <w:rPr>
          <w:spacing w:val="-3"/>
        </w:rPr>
        <w:t xml:space="preserve"> </w:t>
      </w:r>
      <w:r>
        <w:t>уравнений степени</w:t>
      </w:r>
      <w:r>
        <w:rPr>
          <w:spacing w:val="-3"/>
        </w:rPr>
        <w:t xml:space="preserve"> </w:t>
      </w:r>
      <w:r>
        <w:t>выше 2.</w:t>
      </w:r>
    </w:p>
    <w:p w:rsidR="00144573" w:rsidRDefault="00933899">
      <w:pPr>
        <w:pStyle w:val="a3"/>
        <w:spacing w:before="200"/>
        <w:jc w:val="left"/>
      </w:pPr>
      <w:r>
        <w:t>Линейное</w:t>
      </w:r>
      <w:r>
        <w:rPr>
          <w:spacing w:val="-2"/>
        </w:rPr>
        <w:t xml:space="preserve"> </w:t>
      </w:r>
      <w:r>
        <w:t>уравнение</w:t>
      </w:r>
      <w:r>
        <w:rPr>
          <w:spacing w:val="-1"/>
        </w:rPr>
        <w:t xml:space="preserve"> </w:t>
      </w:r>
      <w:r>
        <w:t>и</w:t>
      </w:r>
      <w:r>
        <w:rPr>
          <w:spacing w:val="-2"/>
        </w:rPr>
        <w:t xml:space="preserve"> </w:t>
      </w:r>
      <w:r>
        <w:t>его</w:t>
      </w:r>
      <w:r>
        <w:rPr>
          <w:spacing w:val="-3"/>
        </w:rPr>
        <w:t xml:space="preserve"> </w:t>
      </w:r>
      <w:r>
        <w:t>корни</w:t>
      </w:r>
    </w:p>
    <w:p w:rsidR="00144573" w:rsidRDefault="00933899">
      <w:pPr>
        <w:pStyle w:val="a3"/>
        <w:spacing w:before="249" w:line="276" w:lineRule="auto"/>
        <w:ind w:right="449"/>
      </w:pPr>
      <w:r>
        <w:t>Решение</w:t>
      </w:r>
      <w:r>
        <w:rPr>
          <w:spacing w:val="1"/>
        </w:rPr>
        <w:t xml:space="preserve"> </w:t>
      </w:r>
      <w:r>
        <w:t>линейных</w:t>
      </w:r>
      <w:r>
        <w:rPr>
          <w:spacing w:val="1"/>
        </w:rPr>
        <w:t xml:space="preserve"> </w:t>
      </w:r>
      <w:r>
        <w:t>уравнений.</w:t>
      </w:r>
      <w:r>
        <w:rPr>
          <w:spacing w:val="1"/>
        </w:rPr>
        <w:t xml:space="preserve"> </w:t>
      </w:r>
      <w:r>
        <w:t>Количество</w:t>
      </w:r>
      <w:r>
        <w:rPr>
          <w:spacing w:val="1"/>
        </w:rPr>
        <w:t xml:space="preserve"> </w:t>
      </w:r>
      <w:r>
        <w:t>корней</w:t>
      </w:r>
      <w:r>
        <w:rPr>
          <w:spacing w:val="1"/>
        </w:rPr>
        <w:t xml:space="preserve"> </w:t>
      </w:r>
      <w:r>
        <w:t>линейного</w:t>
      </w:r>
      <w:r>
        <w:rPr>
          <w:spacing w:val="1"/>
        </w:rPr>
        <w:t xml:space="preserve"> </w:t>
      </w:r>
      <w:r>
        <w:t>уравнения.</w:t>
      </w:r>
      <w:r>
        <w:rPr>
          <w:spacing w:val="1"/>
        </w:rPr>
        <w:t xml:space="preserve"> </w:t>
      </w:r>
      <w:r>
        <w:t>Линейное</w:t>
      </w:r>
      <w:r>
        <w:rPr>
          <w:spacing w:val="-1"/>
        </w:rPr>
        <w:t xml:space="preserve"> </w:t>
      </w:r>
      <w:r>
        <w:t>уравнение с</w:t>
      </w:r>
      <w:r>
        <w:rPr>
          <w:spacing w:val="-1"/>
        </w:rPr>
        <w:t xml:space="preserve"> </w:t>
      </w:r>
      <w:r>
        <w:t>параметром.</w:t>
      </w:r>
    </w:p>
    <w:p w:rsidR="00144573" w:rsidRDefault="00933899">
      <w:pPr>
        <w:pStyle w:val="a3"/>
        <w:spacing w:before="201"/>
        <w:jc w:val="left"/>
      </w:pPr>
      <w:r>
        <w:t>Квадратное</w:t>
      </w:r>
      <w:r>
        <w:rPr>
          <w:spacing w:val="-3"/>
        </w:rPr>
        <w:t xml:space="preserve"> </w:t>
      </w:r>
      <w:r>
        <w:t>уравнение</w:t>
      </w:r>
      <w:r>
        <w:rPr>
          <w:spacing w:val="-2"/>
        </w:rPr>
        <w:t xml:space="preserve"> </w:t>
      </w:r>
      <w:r>
        <w:t>и</w:t>
      </w:r>
      <w:r>
        <w:rPr>
          <w:spacing w:val="-2"/>
        </w:rPr>
        <w:t xml:space="preserve"> </w:t>
      </w:r>
      <w:r>
        <w:t>его</w:t>
      </w:r>
      <w:r>
        <w:rPr>
          <w:spacing w:val="-1"/>
        </w:rPr>
        <w:t xml:space="preserve"> </w:t>
      </w:r>
      <w:r>
        <w:t>корни</w:t>
      </w:r>
    </w:p>
    <w:p w:rsidR="00144573" w:rsidRDefault="00933899">
      <w:pPr>
        <w:pStyle w:val="a3"/>
        <w:spacing w:before="246" w:line="276" w:lineRule="auto"/>
        <w:ind w:right="446"/>
      </w:pPr>
      <w:r>
        <w:t>Дискриминант квадратного уравнения. Формула корней квадратного уравнения.</w:t>
      </w:r>
      <w:r>
        <w:rPr>
          <w:spacing w:val="1"/>
        </w:rPr>
        <w:t xml:space="preserve"> </w:t>
      </w:r>
      <w:r>
        <w:t>Количество</w:t>
      </w:r>
      <w:r>
        <w:rPr>
          <w:spacing w:val="13"/>
        </w:rPr>
        <w:t xml:space="preserve"> </w:t>
      </w:r>
      <w:r>
        <w:t>действительных</w:t>
      </w:r>
      <w:r>
        <w:rPr>
          <w:spacing w:val="15"/>
        </w:rPr>
        <w:t xml:space="preserve"> </w:t>
      </w:r>
      <w:r>
        <w:t>корней</w:t>
      </w:r>
      <w:r>
        <w:rPr>
          <w:spacing w:val="13"/>
        </w:rPr>
        <w:t xml:space="preserve"> </w:t>
      </w:r>
      <w:r>
        <w:t>квадратного</w:t>
      </w:r>
      <w:r>
        <w:rPr>
          <w:spacing w:val="13"/>
        </w:rPr>
        <w:t xml:space="preserve"> </w:t>
      </w:r>
      <w:r>
        <w:t>уравнения.</w:t>
      </w:r>
      <w:r>
        <w:rPr>
          <w:spacing w:val="12"/>
        </w:rPr>
        <w:t xml:space="preserve"> </w:t>
      </w:r>
      <w:r>
        <w:t>Решение</w:t>
      </w:r>
      <w:r>
        <w:rPr>
          <w:spacing w:val="12"/>
        </w:rPr>
        <w:t xml:space="preserve"> </w:t>
      </w:r>
      <w:r>
        <w:t>квадратных</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0"/>
      </w:pPr>
      <w:r>
        <w:lastRenderedPageBreak/>
        <w:t>уравнений: графический метод решения, использование формулы для нахождения</w:t>
      </w:r>
      <w:r>
        <w:rPr>
          <w:spacing w:val="-67"/>
        </w:rPr>
        <w:t xml:space="preserve"> </w:t>
      </w:r>
      <w:r>
        <w:t>корней,</w:t>
      </w:r>
      <w:r>
        <w:rPr>
          <w:spacing w:val="1"/>
        </w:rPr>
        <w:t xml:space="preserve"> </w:t>
      </w:r>
      <w:r>
        <w:t>разложение</w:t>
      </w:r>
      <w:r>
        <w:rPr>
          <w:spacing w:val="1"/>
        </w:rPr>
        <w:t xml:space="preserve"> </w:t>
      </w:r>
      <w:r>
        <w:t>на</w:t>
      </w:r>
      <w:r>
        <w:rPr>
          <w:spacing w:val="1"/>
        </w:rPr>
        <w:t xml:space="preserve"> </w:t>
      </w:r>
      <w:r>
        <w:t>множители,</w:t>
      </w:r>
      <w:r>
        <w:rPr>
          <w:spacing w:val="1"/>
        </w:rPr>
        <w:t xml:space="preserve"> </w:t>
      </w:r>
      <w:r>
        <w:t>подбор</w:t>
      </w:r>
      <w:r>
        <w:rPr>
          <w:spacing w:val="1"/>
        </w:rPr>
        <w:t xml:space="preserve"> </w:t>
      </w:r>
      <w:r>
        <w:t>корней</w:t>
      </w:r>
      <w:r>
        <w:rPr>
          <w:spacing w:val="1"/>
        </w:rPr>
        <w:t xml:space="preserve"> </w:t>
      </w:r>
      <w:r>
        <w:t>с</w:t>
      </w:r>
      <w:r>
        <w:rPr>
          <w:spacing w:val="1"/>
        </w:rPr>
        <w:t xml:space="preserve"> </w:t>
      </w:r>
      <w:r>
        <w:t>использованием</w:t>
      </w:r>
      <w:r>
        <w:rPr>
          <w:spacing w:val="1"/>
        </w:rPr>
        <w:t xml:space="preserve"> </w:t>
      </w:r>
      <w:r>
        <w:t>теоремы</w:t>
      </w:r>
      <w:r>
        <w:rPr>
          <w:spacing w:val="-67"/>
        </w:rPr>
        <w:t xml:space="preserve"> </w:t>
      </w:r>
      <w:r>
        <w:t>Виета. Биквадратные уравнения. Уравнения, сводимые к линейным и квадратным.</w:t>
      </w:r>
      <w:r>
        <w:rPr>
          <w:spacing w:val="-67"/>
        </w:rPr>
        <w:t xml:space="preserve"> </w:t>
      </w:r>
      <w:r>
        <w:t>Квадратное уравнение с параметром. Решение простейших квадратных уравнений</w:t>
      </w:r>
      <w:r>
        <w:rPr>
          <w:spacing w:val="-67"/>
        </w:rPr>
        <w:t xml:space="preserve"> </w:t>
      </w:r>
      <w:r>
        <w:t>с</w:t>
      </w:r>
      <w:r>
        <w:rPr>
          <w:spacing w:val="-1"/>
        </w:rPr>
        <w:t xml:space="preserve"> </w:t>
      </w:r>
      <w:r>
        <w:t>параметрами.</w:t>
      </w:r>
      <w:r>
        <w:rPr>
          <w:spacing w:val="-2"/>
        </w:rPr>
        <w:t xml:space="preserve"> </w:t>
      </w:r>
      <w:r>
        <w:t>Решение некоторых типов</w:t>
      </w:r>
      <w:r>
        <w:rPr>
          <w:spacing w:val="-3"/>
        </w:rPr>
        <w:t xml:space="preserve"> </w:t>
      </w:r>
      <w:r>
        <w:t>уравнений</w:t>
      </w:r>
      <w:r>
        <w:rPr>
          <w:spacing w:val="-2"/>
        </w:rPr>
        <w:t xml:space="preserve"> </w:t>
      </w:r>
      <w:r>
        <w:t>3 и</w:t>
      </w:r>
      <w:r>
        <w:rPr>
          <w:spacing w:val="-4"/>
        </w:rPr>
        <w:t xml:space="preserve"> </w:t>
      </w:r>
      <w:r>
        <w:t>4</w:t>
      </w:r>
      <w:r>
        <w:rPr>
          <w:spacing w:val="1"/>
        </w:rPr>
        <w:t xml:space="preserve"> </w:t>
      </w:r>
      <w:r>
        <w:t>степени.</w:t>
      </w:r>
    </w:p>
    <w:p w:rsidR="00144573" w:rsidRDefault="00933899">
      <w:pPr>
        <w:pStyle w:val="a3"/>
        <w:spacing w:before="199"/>
      </w:pPr>
      <w:r>
        <w:t>Дробно-рациональные</w:t>
      </w:r>
      <w:r>
        <w:rPr>
          <w:spacing w:val="-5"/>
        </w:rPr>
        <w:t xml:space="preserve"> </w:t>
      </w:r>
      <w:r>
        <w:t>уравнения</w:t>
      </w:r>
    </w:p>
    <w:p w:rsidR="00144573" w:rsidRDefault="00933899">
      <w:pPr>
        <w:pStyle w:val="a3"/>
        <w:spacing w:before="249"/>
      </w:pPr>
      <w:r>
        <w:t>Решение</w:t>
      </w:r>
      <w:r>
        <w:rPr>
          <w:spacing w:val="-6"/>
        </w:rPr>
        <w:t xml:space="preserve"> </w:t>
      </w:r>
      <w:r>
        <w:t>дробно-рациональных</w:t>
      </w:r>
      <w:r>
        <w:rPr>
          <w:spacing w:val="-5"/>
        </w:rPr>
        <w:t xml:space="preserve"> </w:t>
      </w:r>
      <w:r>
        <w:t>уравнений.</w:t>
      </w:r>
    </w:p>
    <w:p w:rsidR="00144573" w:rsidRDefault="00144573">
      <w:pPr>
        <w:pStyle w:val="a3"/>
        <w:spacing w:before="5"/>
        <w:ind w:left="0"/>
        <w:jc w:val="left"/>
        <w:rPr>
          <w:sz w:val="18"/>
        </w:rPr>
      </w:pPr>
    </w:p>
    <w:p w:rsidR="00144573" w:rsidRDefault="00144573">
      <w:pPr>
        <w:rPr>
          <w:sz w:val="18"/>
        </w:rPr>
        <w:sectPr w:rsidR="00144573">
          <w:pgSz w:w="11910" w:h="16840"/>
          <w:pgMar w:top="900" w:right="120" w:bottom="940" w:left="740" w:header="0" w:footer="678" w:gutter="0"/>
          <w:cols w:space="720"/>
        </w:sectPr>
      </w:pPr>
    </w:p>
    <w:p w:rsidR="00144573" w:rsidRDefault="00144573">
      <w:pPr>
        <w:pStyle w:val="a3"/>
        <w:spacing w:before="5"/>
        <w:ind w:left="0"/>
        <w:jc w:val="left"/>
        <w:rPr>
          <w:sz w:val="23"/>
        </w:rPr>
      </w:pPr>
    </w:p>
    <w:p w:rsidR="00144573" w:rsidRDefault="0011478A">
      <w:pPr>
        <w:pStyle w:val="a3"/>
        <w:jc w:val="left"/>
      </w:pPr>
      <w:r>
        <w:rPr>
          <w:noProof/>
          <w:lang w:eastAsia="ru-RU"/>
        </w:rPr>
        <mc:AlternateContent>
          <mc:Choice Requires="wpg">
            <w:drawing>
              <wp:anchor distT="0" distB="0" distL="114300" distR="114300" simplePos="0" relativeHeight="15737344" behindDoc="0" locked="0" layoutInCell="1" allowOverlap="1">
                <wp:simplePos x="0" y="0"/>
                <wp:positionH relativeFrom="page">
                  <wp:posOffset>4505325</wp:posOffset>
                </wp:positionH>
                <wp:positionV relativeFrom="paragraph">
                  <wp:posOffset>-146685</wp:posOffset>
                </wp:positionV>
                <wp:extent cx="434340" cy="278765"/>
                <wp:effectExtent l="0" t="0" r="0" b="0"/>
                <wp:wrapNone/>
                <wp:docPr id="12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78765"/>
                          <a:chOff x="7095" y="-231"/>
                          <a:chExt cx="684" cy="439"/>
                        </a:xfrm>
                      </wpg:grpSpPr>
                      <wps:wsp>
                        <wps:cNvPr id="130" name="AutoShape 118"/>
                        <wps:cNvSpPr>
                          <a:spLocks/>
                        </wps:cNvSpPr>
                        <wps:spPr bwMode="auto">
                          <a:xfrm>
                            <a:off x="7103" y="-171"/>
                            <a:ext cx="676" cy="377"/>
                          </a:xfrm>
                          <a:custGeom>
                            <a:avLst/>
                            <a:gdLst>
                              <a:gd name="T0" fmla="+- 0 7104 7104"/>
                              <a:gd name="T1" fmla="*/ T0 w 676"/>
                              <a:gd name="T2" fmla="+- 0 84 -170"/>
                              <a:gd name="T3" fmla="*/ 84 h 377"/>
                              <a:gd name="T4" fmla="+- 0 7129 7104"/>
                              <a:gd name="T5" fmla="*/ T4 w 676"/>
                              <a:gd name="T6" fmla="+- 0 64 -170"/>
                              <a:gd name="T7" fmla="*/ 64 h 377"/>
                              <a:gd name="T8" fmla="+- 0 7129 7104"/>
                              <a:gd name="T9" fmla="*/ T8 w 676"/>
                              <a:gd name="T10" fmla="+- 0 63 -170"/>
                              <a:gd name="T11" fmla="*/ 63 h 377"/>
                              <a:gd name="T12" fmla="+- 0 7187 7104"/>
                              <a:gd name="T13" fmla="*/ T12 w 676"/>
                              <a:gd name="T14" fmla="+- 0 205 -170"/>
                              <a:gd name="T15" fmla="*/ 205 h 377"/>
                              <a:gd name="T16" fmla="+- 0 7187 7104"/>
                              <a:gd name="T17" fmla="*/ T16 w 676"/>
                              <a:gd name="T18" fmla="+- 0 206 -170"/>
                              <a:gd name="T19" fmla="*/ 206 h 377"/>
                              <a:gd name="T20" fmla="+- 0 7251 7104"/>
                              <a:gd name="T21" fmla="*/ T20 w 676"/>
                              <a:gd name="T22" fmla="+- 0 -170 -170"/>
                              <a:gd name="T23" fmla="*/ -170 h 377"/>
                              <a:gd name="T24" fmla="+- 0 7251 7104"/>
                              <a:gd name="T25" fmla="*/ T24 w 676"/>
                              <a:gd name="T26" fmla="+- 0 -170 -170"/>
                              <a:gd name="T27" fmla="*/ -170 h 377"/>
                              <a:gd name="T28" fmla="+- 0 7779 7104"/>
                              <a:gd name="T29" fmla="*/ T28 w 676"/>
                              <a:gd name="T30" fmla="+- 0 -170 -170"/>
                              <a:gd name="T31" fmla="*/ -170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6" h="377">
                                <a:moveTo>
                                  <a:pt x="0" y="254"/>
                                </a:moveTo>
                                <a:lnTo>
                                  <a:pt x="25" y="234"/>
                                </a:lnTo>
                                <a:moveTo>
                                  <a:pt x="25" y="233"/>
                                </a:moveTo>
                                <a:lnTo>
                                  <a:pt x="83" y="375"/>
                                </a:lnTo>
                                <a:moveTo>
                                  <a:pt x="83" y="376"/>
                                </a:moveTo>
                                <a:lnTo>
                                  <a:pt x="147" y="0"/>
                                </a:lnTo>
                                <a:moveTo>
                                  <a:pt x="147" y="0"/>
                                </a:moveTo>
                                <a:lnTo>
                                  <a:pt x="675" y="0"/>
                                </a:lnTo>
                              </a:path>
                            </a:pathLst>
                          </a:custGeom>
                          <a:noFill/>
                          <a:ln w="1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17"/>
                        <wps:cNvSpPr>
                          <a:spLocks/>
                        </wps:cNvSpPr>
                        <wps:spPr bwMode="auto">
                          <a:xfrm>
                            <a:off x="7095" y="-184"/>
                            <a:ext cx="678" cy="383"/>
                          </a:xfrm>
                          <a:custGeom>
                            <a:avLst/>
                            <a:gdLst>
                              <a:gd name="T0" fmla="+- 0 7773 7095"/>
                              <a:gd name="T1" fmla="*/ T0 w 678"/>
                              <a:gd name="T2" fmla="+- 0 -184 -184"/>
                              <a:gd name="T3" fmla="*/ -184 h 383"/>
                              <a:gd name="T4" fmla="+- 0 7240 7095"/>
                              <a:gd name="T5" fmla="*/ T4 w 678"/>
                              <a:gd name="T6" fmla="+- 0 -184 -184"/>
                              <a:gd name="T7" fmla="*/ -184 h 383"/>
                              <a:gd name="T8" fmla="+- 0 7181 7095"/>
                              <a:gd name="T9" fmla="*/ T8 w 678"/>
                              <a:gd name="T10" fmla="+- 0 165 -184"/>
                              <a:gd name="T11" fmla="*/ 165 h 383"/>
                              <a:gd name="T12" fmla="+- 0 7129 7095"/>
                              <a:gd name="T13" fmla="*/ T12 w 678"/>
                              <a:gd name="T14" fmla="+- 0 46 -184"/>
                              <a:gd name="T15" fmla="*/ 46 h 383"/>
                              <a:gd name="T16" fmla="+- 0 7095 7095"/>
                              <a:gd name="T17" fmla="*/ T16 w 678"/>
                              <a:gd name="T18" fmla="+- 0 73 -184"/>
                              <a:gd name="T19" fmla="*/ 73 h 383"/>
                              <a:gd name="T20" fmla="+- 0 7100 7095"/>
                              <a:gd name="T21" fmla="*/ T20 w 678"/>
                              <a:gd name="T22" fmla="+- 0 80 -184"/>
                              <a:gd name="T23" fmla="*/ 80 h 383"/>
                              <a:gd name="T24" fmla="+- 0 7115 7095"/>
                              <a:gd name="T25" fmla="*/ T24 w 678"/>
                              <a:gd name="T26" fmla="+- 0 66 -184"/>
                              <a:gd name="T27" fmla="*/ 66 h 383"/>
                              <a:gd name="T28" fmla="+- 0 7175 7095"/>
                              <a:gd name="T29" fmla="*/ T28 w 678"/>
                              <a:gd name="T30" fmla="+- 0 199 -184"/>
                              <a:gd name="T31" fmla="*/ 199 h 383"/>
                              <a:gd name="T32" fmla="+- 0 7187 7095"/>
                              <a:gd name="T33" fmla="*/ T32 w 678"/>
                              <a:gd name="T34" fmla="+- 0 199 -184"/>
                              <a:gd name="T35" fmla="*/ 199 h 383"/>
                              <a:gd name="T36" fmla="+- 0 7250 7095"/>
                              <a:gd name="T37" fmla="*/ T36 w 678"/>
                              <a:gd name="T38" fmla="+- 0 -170 -184"/>
                              <a:gd name="T39" fmla="*/ -170 h 383"/>
                              <a:gd name="T40" fmla="+- 0 7773 7095"/>
                              <a:gd name="T41" fmla="*/ T40 w 678"/>
                              <a:gd name="T42" fmla="+- 0 -170 -184"/>
                              <a:gd name="T43" fmla="*/ -170 h 383"/>
                              <a:gd name="T44" fmla="+- 0 7773 7095"/>
                              <a:gd name="T45" fmla="*/ T44 w 678"/>
                              <a:gd name="T46" fmla="+- 0 -184 -184"/>
                              <a:gd name="T47" fmla="*/ -184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8" h="383">
                                <a:moveTo>
                                  <a:pt x="678" y="0"/>
                                </a:moveTo>
                                <a:lnTo>
                                  <a:pt x="145" y="0"/>
                                </a:lnTo>
                                <a:lnTo>
                                  <a:pt x="86" y="349"/>
                                </a:lnTo>
                                <a:lnTo>
                                  <a:pt x="34" y="230"/>
                                </a:lnTo>
                                <a:lnTo>
                                  <a:pt x="0" y="257"/>
                                </a:lnTo>
                                <a:lnTo>
                                  <a:pt x="5" y="264"/>
                                </a:lnTo>
                                <a:lnTo>
                                  <a:pt x="20" y="250"/>
                                </a:lnTo>
                                <a:lnTo>
                                  <a:pt x="80" y="383"/>
                                </a:lnTo>
                                <a:lnTo>
                                  <a:pt x="92" y="383"/>
                                </a:lnTo>
                                <a:lnTo>
                                  <a:pt x="155" y="14"/>
                                </a:lnTo>
                                <a:lnTo>
                                  <a:pt x="678" y="14"/>
                                </a:lnTo>
                                <a:lnTo>
                                  <a:pt x="6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116"/>
                        <wps:cNvSpPr txBox="1">
                          <a:spLocks noChangeArrowheads="1"/>
                        </wps:cNvSpPr>
                        <wps:spPr bwMode="auto">
                          <a:xfrm>
                            <a:off x="7095" y="-232"/>
                            <a:ext cx="68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line="415" w:lineRule="exact"/>
                                <w:ind w:left="205"/>
                                <w:rPr>
                                  <w:rFonts w:ascii="Symbol" w:hAnsi="Symbol"/>
                                  <w:sz w:val="34"/>
                                </w:rPr>
                              </w:pPr>
                              <w:r>
                                <w:rPr>
                                  <w:i/>
                                  <w:w w:val="80"/>
                                  <w:position w:val="2"/>
                                  <w:sz w:val="26"/>
                                </w:rPr>
                                <w:t>f</w:t>
                              </w:r>
                              <w:r>
                                <w:rPr>
                                  <w:i/>
                                  <w:spacing w:val="41"/>
                                  <w:w w:val="80"/>
                                  <w:position w:val="2"/>
                                  <w:sz w:val="26"/>
                                </w:rPr>
                                <w:t xml:space="preserve"> </w:t>
                              </w:r>
                              <w:r>
                                <w:rPr>
                                  <w:rFonts w:ascii="Symbol" w:hAnsi="Symbol"/>
                                  <w:w w:val="80"/>
                                  <w:sz w:val="34"/>
                                </w:rPr>
                                <w:t></w:t>
                              </w:r>
                              <w:r>
                                <w:rPr>
                                  <w:spacing w:val="-32"/>
                                  <w:w w:val="80"/>
                                  <w:sz w:val="34"/>
                                </w:rPr>
                                <w:t xml:space="preserve"> </w:t>
                              </w:r>
                              <w:r>
                                <w:rPr>
                                  <w:i/>
                                  <w:w w:val="80"/>
                                  <w:position w:val="2"/>
                                  <w:sz w:val="26"/>
                                </w:rPr>
                                <w:t>x</w:t>
                              </w:r>
                              <w:r>
                                <w:rPr>
                                  <w:rFonts w:ascii="Symbol" w:hAnsi="Symbol"/>
                                  <w:w w:val="80"/>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51" style="position:absolute;left:0;text-align:left;margin-left:354.75pt;margin-top:-11.55pt;width:34.2pt;height:21.95pt;z-index:15737344;mso-position-horizontal-relative:page" coordorigin="7095,-231" coordsize="68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">
                <v:shape id="AutoShape 118" o:spid="_x0000_s1052" style="position:absolute;left:7103;top:-171;width:676;height:377;visibility:visible;mso-wrap-style:square;v-text-anchor:top" coordsize="67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" path="m,254l25,234t,-1l83,375t,1l147,t,l675,e" filled="f" strokeweight=".05022mm">
                  <v:path arrowok="t" o:connecttype="custom" o:connectlocs="0,84;25,64;25,63;83,205;83,206;147,-170;147,-170;675,-170" o:connectangles="0,0,0,0,0,0,0,0"/>
                </v:shape>
                <v:shape id="Freeform 117" o:spid="_x0000_s1053" style="position:absolute;left:7095;top:-184;width:678;height:383;visibility:visible;mso-wrap-style:square;v-text-anchor:top" coordsize="67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" path="m678,l145,,86,349,34,230,,257r5,7l20,250,80,383r12,l155,14r523,l678,xe" fillcolor="black" stroked="f">
                  <v:path arrowok="t" o:connecttype="custom" o:connectlocs="678,-184;145,-184;86,165;34,46;0,73;5,80;20,66;80,199;92,199;155,-170;678,-170;678,-184" o:connectangles="0,0,0,0,0,0,0,0,0,0,0,0"/>
                </v:shape>
                <v:shape id="Text Box 116" o:spid="_x0000_s1054" type="#_x0000_t202" style="position:absolute;left:7095;top:-232;width:68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254BC1" w:rsidRDefault="00254BC1">
                        <w:pPr>
                          <w:spacing w:line="415" w:lineRule="exact"/>
                          <w:ind w:left="205"/>
                          <w:rPr>
                            <w:rFonts w:ascii="Symbol" w:hAnsi="Symbol"/>
                            <w:sz w:val="34"/>
                          </w:rPr>
                        </w:pPr>
                        <w:r>
                          <w:rPr>
                            <w:i/>
                            <w:w w:val="80"/>
                            <w:position w:val="2"/>
                            <w:sz w:val="26"/>
                          </w:rPr>
                          <w:t>f</w:t>
                        </w:r>
                        <w:r>
                          <w:rPr>
                            <w:i/>
                            <w:spacing w:val="41"/>
                            <w:w w:val="80"/>
                            <w:position w:val="2"/>
                            <w:sz w:val="26"/>
                          </w:rPr>
                          <w:t xml:space="preserve"> </w:t>
                        </w:r>
                        <w:r>
                          <w:rPr>
                            <w:rFonts w:ascii="Symbol" w:hAnsi="Symbol"/>
                            <w:w w:val="80"/>
                            <w:sz w:val="34"/>
                          </w:rPr>
                          <w:t></w:t>
                        </w:r>
                        <w:r>
                          <w:rPr>
                            <w:spacing w:val="-32"/>
                            <w:w w:val="80"/>
                            <w:sz w:val="34"/>
                          </w:rPr>
                          <w:t xml:space="preserve"> </w:t>
                        </w:r>
                        <w:r>
                          <w:rPr>
                            <w:i/>
                            <w:w w:val="80"/>
                            <w:position w:val="2"/>
                            <w:sz w:val="26"/>
                          </w:rPr>
                          <w:t>x</w:t>
                        </w:r>
                        <w:r>
                          <w:rPr>
                            <w:rFonts w:ascii="Symbol" w:hAnsi="Symbol"/>
                            <w:w w:val="80"/>
                            <w:sz w:val="34"/>
                          </w:rPr>
                          <w:t></w:t>
                        </w:r>
                      </w:p>
                    </w:txbxContent>
                  </v:textbox>
                </v:shape>
                <w10:wrap anchorx="page"/>
              </v:group>
            </w:pict>
          </mc:Fallback>
        </mc:AlternateContent>
      </w:r>
      <w:r w:rsidR="00933899">
        <w:t>Простейшие</w:t>
      </w:r>
      <w:r w:rsidR="00933899">
        <w:rPr>
          <w:spacing w:val="-5"/>
        </w:rPr>
        <w:t xml:space="preserve"> </w:t>
      </w:r>
      <w:r w:rsidR="00933899">
        <w:t>иррациональные</w:t>
      </w:r>
      <w:r w:rsidR="00933899">
        <w:rPr>
          <w:spacing w:val="-4"/>
        </w:rPr>
        <w:t xml:space="preserve"> </w:t>
      </w:r>
      <w:r w:rsidR="00933899">
        <w:t>уравнения</w:t>
      </w:r>
      <w:r w:rsidR="00933899">
        <w:rPr>
          <w:spacing w:val="-6"/>
        </w:rPr>
        <w:t xml:space="preserve"> </w:t>
      </w:r>
      <w:r w:rsidR="00933899">
        <w:t>вида:</w:t>
      </w:r>
    </w:p>
    <w:p w:rsidR="00144573" w:rsidRDefault="00933899">
      <w:pPr>
        <w:spacing w:before="99"/>
        <w:ind w:left="678"/>
        <w:rPr>
          <w:sz w:val="28"/>
        </w:rPr>
      </w:pPr>
      <w:r>
        <w:br w:type="column"/>
      </w:r>
      <w:r>
        <w:rPr>
          <w:rFonts w:ascii="Symbol" w:hAnsi="Symbol"/>
          <w:w w:val="95"/>
          <w:sz w:val="26"/>
        </w:rPr>
        <w:lastRenderedPageBreak/>
        <w:t></w:t>
      </w:r>
      <w:r>
        <w:rPr>
          <w:spacing w:val="-7"/>
          <w:w w:val="95"/>
          <w:sz w:val="26"/>
        </w:rPr>
        <w:t xml:space="preserve"> </w:t>
      </w:r>
      <w:r>
        <w:rPr>
          <w:i/>
          <w:w w:val="95"/>
          <w:sz w:val="26"/>
        </w:rPr>
        <w:t>a</w:t>
      </w:r>
      <w:r>
        <w:rPr>
          <w:i/>
          <w:spacing w:val="-29"/>
          <w:w w:val="95"/>
          <w:sz w:val="26"/>
        </w:rPr>
        <w:t xml:space="preserve"> </w:t>
      </w:r>
      <w:r>
        <w:rPr>
          <w:w w:val="95"/>
          <w:position w:val="-16"/>
          <w:sz w:val="28"/>
        </w:rPr>
        <w:t>;</w:t>
      </w:r>
    </w:p>
    <w:p w:rsidR="00144573" w:rsidRDefault="00144573">
      <w:pPr>
        <w:rPr>
          <w:sz w:val="28"/>
        </w:rPr>
        <w:sectPr w:rsidR="00144573">
          <w:type w:val="continuous"/>
          <w:pgSz w:w="11910" w:h="16840"/>
          <w:pgMar w:top="260" w:right="120" w:bottom="280" w:left="740" w:header="720" w:footer="720" w:gutter="0"/>
          <w:cols w:num="2" w:space="720" w:equalWidth="0">
            <w:col w:w="6286" w:space="133"/>
            <w:col w:w="4631"/>
          </w:cols>
        </w:sectPr>
      </w:pPr>
    </w:p>
    <w:p w:rsidR="00144573" w:rsidRDefault="0011478A">
      <w:pPr>
        <w:pStyle w:val="a3"/>
        <w:tabs>
          <w:tab w:val="left" w:pos="4070"/>
        </w:tabs>
        <w:spacing w:before="121"/>
        <w:ind w:left="396"/>
        <w:jc w:val="center"/>
      </w:pPr>
      <w:r>
        <w:rPr>
          <w:noProof/>
          <w:lang w:eastAsia="ru-RU"/>
        </w:rPr>
        <w:lastRenderedPageBreak/>
        <mc:AlternateContent>
          <mc:Choice Requires="wpg">
            <w:drawing>
              <wp:anchor distT="0" distB="0" distL="114300" distR="114300" simplePos="0" relativeHeight="15737856" behindDoc="0" locked="0" layoutInCell="1" allowOverlap="1">
                <wp:simplePos x="0" y="0"/>
                <wp:positionH relativeFrom="page">
                  <wp:posOffset>926465</wp:posOffset>
                </wp:positionH>
                <wp:positionV relativeFrom="paragraph">
                  <wp:posOffset>31750</wp:posOffset>
                </wp:positionV>
                <wp:extent cx="427355" cy="278765"/>
                <wp:effectExtent l="0" t="0" r="0" b="0"/>
                <wp:wrapNone/>
                <wp:docPr id="12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278765"/>
                          <a:chOff x="1459" y="50"/>
                          <a:chExt cx="673" cy="439"/>
                        </a:xfrm>
                      </wpg:grpSpPr>
                      <wps:wsp>
                        <wps:cNvPr id="126" name="AutoShape 114"/>
                        <wps:cNvSpPr>
                          <a:spLocks/>
                        </wps:cNvSpPr>
                        <wps:spPr bwMode="auto">
                          <a:xfrm>
                            <a:off x="1467" y="110"/>
                            <a:ext cx="664" cy="377"/>
                          </a:xfrm>
                          <a:custGeom>
                            <a:avLst/>
                            <a:gdLst>
                              <a:gd name="T0" fmla="+- 0 1467 1467"/>
                              <a:gd name="T1" fmla="*/ T0 w 664"/>
                              <a:gd name="T2" fmla="+- 0 364 110"/>
                              <a:gd name="T3" fmla="*/ 364 h 377"/>
                              <a:gd name="T4" fmla="+- 0 1491 1467"/>
                              <a:gd name="T5" fmla="*/ T4 w 664"/>
                              <a:gd name="T6" fmla="+- 0 344 110"/>
                              <a:gd name="T7" fmla="*/ 344 h 377"/>
                              <a:gd name="T8" fmla="+- 0 1492 1467"/>
                              <a:gd name="T9" fmla="*/ T8 w 664"/>
                              <a:gd name="T10" fmla="+- 0 344 110"/>
                              <a:gd name="T11" fmla="*/ 344 h 377"/>
                              <a:gd name="T12" fmla="+- 0 1549 1467"/>
                              <a:gd name="T13" fmla="*/ T12 w 664"/>
                              <a:gd name="T14" fmla="+- 0 485 110"/>
                              <a:gd name="T15" fmla="*/ 485 h 377"/>
                              <a:gd name="T16" fmla="+- 0 1549 1467"/>
                              <a:gd name="T17" fmla="*/ T16 w 664"/>
                              <a:gd name="T18" fmla="+- 0 486 110"/>
                              <a:gd name="T19" fmla="*/ 486 h 377"/>
                              <a:gd name="T20" fmla="+- 0 1612 1467"/>
                              <a:gd name="T21" fmla="*/ T20 w 664"/>
                              <a:gd name="T22" fmla="+- 0 110 110"/>
                              <a:gd name="T23" fmla="*/ 110 h 377"/>
                              <a:gd name="T24" fmla="+- 0 1612 1467"/>
                              <a:gd name="T25" fmla="*/ T24 w 664"/>
                              <a:gd name="T26" fmla="+- 0 110 110"/>
                              <a:gd name="T27" fmla="*/ 110 h 377"/>
                              <a:gd name="T28" fmla="+- 0 2131 1467"/>
                              <a:gd name="T29" fmla="*/ T28 w 664"/>
                              <a:gd name="T30" fmla="+- 0 110 110"/>
                              <a:gd name="T31" fmla="*/ 110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4" h="377">
                                <a:moveTo>
                                  <a:pt x="0" y="254"/>
                                </a:moveTo>
                                <a:lnTo>
                                  <a:pt x="24" y="234"/>
                                </a:lnTo>
                                <a:moveTo>
                                  <a:pt x="25" y="234"/>
                                </a:moveTo>
                                <a:lnTo>
                                  <a:pt x="82" y="375"/>
                                </a:lnTo>
                                <a:moveTo>
                                  <a:pt x="82" y="376"/>
                                </a:moveTo>
                                <a:lnTo>
                                  <a:pt x="145" y="0"/>
                                </a:lnTo>
                                <a:moveTo>
                                  <a:pt x="145" y="0"/>
                                </a:moveTo>
                                <a:lnTo>
                                  <a:pt x="664" y="0"/>
                                </a:lnTo>
                              </a:path>
                            </a:pathLst>
                          </a:custGeom>
                          <a:noFill/>
                          <a:ln w="18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13"/>
                        <wps:cNvSpPr>
                          <a:spLocks/>
                        </wps:cNvSpPr>
                        <wps:spPr bwMode="auto">
                          <a:xfrm>
                            <a:off x="1458" y="97"/>
                            <a:ext cx="667" cy="383"/>
                          </a:xfrm>
                          <a:custGeom>
                            <a:avLst/>
                            <a:gdLst>
                              <a:gd name="T0" fmla="+- 0 2125 1459"/>
                              <a:gd name="T1" fmla="*/ T0 w 667"/>
                              <a:gd name="T2" fmla="+- 0 97 97"/>
                              <a:gd name="T3" fmla="*/ 97 h 383"/>
                              <a:gd name="T4" fmla="+- 0 1601 1459"/>
                              <a:gd name="T5" fmla="*/ T4 w 667"/>
                              <a:gd name="T6" fmla="+- 0 97 97"/>
                              <a:gd name="T7" fmla="*/ 97 h 383"/>
                              <a:gd name="T8" fmla="+- 0 1542 1459"/>
                              <a:gd name="T9" fmla="*/ T8 w 667"/>
                              <a:gd name="T10" fmla="+- 0 446 97"/>
                              <a:gd name="T11" fmla="*/ 446 h 383"/>
                              <a:gd name="T12" fmla="+- 0 1492 1459"/>
                              <a:gd name="T13" fmla="*/ T12 w 667"/>
                              <a:gd name="T14" fmla="+- 0 327 97"/>
                              <a:gd name="T15" fmla="*/ 327 h 383"/>
                              <a:gd name="T16" fmla="+- 0 1459 1459"/>
                              <a:gd name="T17" fmla="*/ T16 w 667"/>
                              <a:gd name="T18" fmla="+- 0 353 97"/>
                              <a:gd name="T19" fmla="*/ 353 h 383"/>
                              <a:gd name="T20" fmla="+- 0 1463 1459"/>
                              <a:gd name="T21" fmla="*/ T20 w 667"/>
                              <a:gd name="T22" fmla="+- 0 360 97"/>
                              <a:gd name="T23" fmla="*/ 360 h 383"/>
                              <a:gd name="T24" fmla="+- 0 1479 1459"/>
                              <a:gd name="T25" fmla="*/ T24 w 667"/>
                              <a:gd name="T26" fmla="+- 0 347 97"/>
                              <a:gd name="T27" fmla="*/ 347 h 383"/>
                              <a:gd name="T28" fmla="+- 0 1537 1459"/>
                              <a:gd name="T29" fmla="*/ T28 w 667"/>
                              <a:gd name="T30" fmla="+- 0 479 97"/>
                              <a:gd name="T31" fmla="*/ 479 h 383"/>
                              <a:gd name="T32" fmla="+- 0 1549 1459"/>
                              <a:gd name="T33" fmla="*/ T32 w 667"/>
                              <a:gd name="T34" fmla="+- 0 479 97"/>
                              <a:gd name="T35" fmla="*/ 479 h 383"/>
                              <a:gd name="T36" fmla="+- 0 1611 1459"/>
                              <a:gd name="T37" fmla="*/ T36 w 667"/>
                              <a:gd name="T38" fmla="+- 0 110 97"/>
                              <a:gd name="T39" fmla="*/ 110 h 383"/>
                              <a:gd name="T40" fmla="+- 0 2125 1459"/>
                              <a:gd name="T41" fmla="*/ T40 w 667"/>
                              <a:gd name="T42" fmla="+- 0 110 97"/>
                              <a:gd name="T43" fmla="*/ 110 h 383"/>
                              <a:gd name="T44" fmla="+- 0 2125 1459"/>
                              <a:gd name="T45" fmla="*/ T44 w 667"/>
                              <a:gd name="T46" fmla="+- 0 97 97"/>
                              <a:gd name="T47" fmla="*/ 97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7" h="383">
                                <a:moveTo>
                                  <a:pt x="666" y="0"/>
                                </a:moveTo>
                                <a:lnTo>
                                  <a:pt x="142" y="0"/>
                                </a:lnTo>
                                <a:lnTo>
                                  <a:pt x="83" y="349"/>
                                </a:lnTo>
                                <a:lnTo>
                                  <a:pt x="33" y="230"/>
                                </a:lnTo>
                                <a:lnTo>
                                  <a:pt x="0" y="256"/>
                                </a:lnTo>
                                <a:lnTo>
                                  <a:pt x="4" y="263"/>
                                </a:lnTo>
                                <a:lnTo>
                                  <a:pt x="20" y="250"/>
                                </a:lnTo>
                                <a:lnTo>
                                  <a:pt x="78" y="382"/>
                                </a:lnTo>
                                <a:lnTo>
                                  <a:pt x="90" y="382"/>
                                </a:lnTo>
                                <a:lnTo>
                                  <a:pt x="152" y="13"/>
                                </a:lnTo>
                                <a:lnTo>
                                  <a:pt x="666" y="13"/>
                                </a:lnTo>
                                <a:lnTo>
                                  <a:pt x="6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112"/>
                        <wps:cNvSpPr txBox="1">
                          <a:spLocks noChangeArrowheads="1"/>
                        </wps:cNvSpPr>
                        <wps:spPr bwMode="auto">
                          <a:xfrm>
                            <a:off x="1458" y="49"/>
                            <a:ext cx="67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line="415" w:lineRule="exact"/>
                                <w:ind w:left="201"/>
                                <w:rPr>
                                  <w:rFonts w:ascii="Symbol" w:hAnsi="Symbol"/>
                                  <w:sz w:val="34"/>
                                </w:rPr>
                              </w:pPr>
                              <w:r>
                                <w:rPr>
                                  <w:i/>
                                  <w:w w:val="80"/>
                                  <w:position w:val="2"/>
                                  <w:sz w:val="25"/>
                                </w:rPr>
                                <w:t>f</w:t>
                              </w:r>
                              <w:r>
                                <w:rPr>
                                  <w:i/>
                                  <w:spacing w:val="41"/>
                                  <w:w w:val="80"/>
                                  <w:position w:val="2"/>
                                  <w:sz w:val="25"/>
                                </w:rPr>
                                <w:t xml:space="preserve"> </w:t>
                              </w:r>
                              <w:r>
                                <w:rPr>
                                  <w:rFonts w:ascii="Symbol" w:hAnsi="Symbol"/>
                                  <w:w w:val="80"/>
                                  <w:sz w:val="34"/>
                                </w:rPr>
                                <w:t></w:t>
                              </w:r>
                              <w:r>
                                <w:rPr>
                                  <w:spacing w:val="-32"/>
                                  <w:w w:val="80"/>
                                  <w:sz w:val="34"/>
                                </w:rPr>
                                <w:t xml:space="preserve"> </w:t>
                              </w:r>
                              <w:r>
                                <w:rPr>
                                  <w:i/>
                                  <w:w w:val="80"/>
                                  <w:position w:val="2"/>
                                  <w:sz w:val="25"/>
                                </w:rPr>
                                <w:t>x</w:t>
                              </w:r>
                              <w:r>
                                <w:rPr>
                                  <w:rFonts w:ascii="Symbol" w:hAnsi="Symbol"/>
                                  <w:w w:val="80"/>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55" style="position:absolute;left:0;text-align:left;margin-left:72.95pt;margin-top:2.5pt;width:33.65pt;height:21.95pt;z-index:15737856;mso-position-horizontal-relative:page" coordorigin="1459,50" coordsize="67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">
                <v:shape id="AutoShape 114" o:spid="_x0000_s1056" style="position:absolute;left:1467;top:110;width:664;height:377;visibility:visible;mso-wrap-style:square;v-text-anchor:top" coordsize="66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" path="m,254l24,234t1,l82,375t,1l145,t,l664,e" filled="f" strokeweight=".05006mm">
                  <v:path arrowok="t" o:connecttype="custom" o:connectlocs="0,364;24,344;25,344;82,485;82,486;145,110;145,110;664,110" o:connectangles="0,0,0,0,0,0,0,0"/>
                </v:shape>
                <v:shape id="Freeform 113" o:spid="_x0000_s1057" style="position:absolute;left:1458;top:97;width:667;height:383;visibility:visible;mso-wrap-style:square;v-text-anchor:top" coordsize="6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" path="m666,l142,,83,349,33,230,,256r4,7l20,250,78,382r12,l152,13r514,l666,xe" fillcolor="black" stroked="f">
                  <v:path arrowok="t" o:connecttype="custom" o:connectlocs="666,97;142,97;83,446;33,327;0,353;4,360;20,347;78,479;90,479;152,110;666,110;666,97" o:connectangles="0,0,0,0,0,0,0,0,0,0,0,0"/>
                </v:shape>
                <v:shape id="Text Box 112" o:spid="_x0000_s1058" type="#_x0000_t202" style="position:absolute;left:1458;top:49;width:673;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254BC1" w:rsidRDefault="00254BC1">
                        <w:pPr>
                          <w:spacing w:line="415" w:lineRule="exact"/>
                          <w:ind w:left="201"/>
                          <w:rPr>
                            <w:rFonts w:ascii="Symbol" w:hAnsi="Symbol"/>
                            <w:sz w:val="34"/>
                          </w:rPr>
                        </w:pPr>
                        <w:r>
                          <w:rPr>
                            <w:i/>
                            <w:w w:val="80"/>
                            <w:position w:val="2"/>
                            <w:sz w:val="25"/>
                          </w:rPr>
                          <w:t>f</w:t>
                        </w:r>
                        <w:r>
                          <w:rPr>
                            <w:i/>
                            <w:spacing w:val="41"/>
                            <w:w w:val="80"/>
                            <w:position w:val="2"/>
                            <w:sz w:val="25"/>
                          </w:rPr>
                          <w:t xml:space="preserve"> </w:t>
                        </w:r>
                        <w:r>
                          <w:rPr>
                            <w:rFonts w:ascii="Symbol" w:hAnsi="Symbol"/>
                            <w:w w:val="80"/>
                            <w:sz w:val="34"/>
                          </w:rPr>
                          <w:t></w:t>
                        </w:r>
                        <w:r>
                          <w:rPr>
                            <w:spacing w:val="-32"/>
                            <w:w w:val="80"/>
                            <w:sz w:val="34"/>
                          </w:rPr>
                          <w:t xml:space="preserve"> </w:t>
                        </w:r>
                        <w:r>
                          <w:rPr>
                            <w:i/>
                            <w:w w:val="80"/>
                            <w:position w:val="2"/>
                            <w:sz w:val="25"/>
                          </w:rPr>
                          <w:t>x</w:t>
                        </w:r>
                        <w:r>
                          <w:rPr>
                            <w:rFonts w:ascii="Symbol" w:hAnsi="Symbol"/>
                            <w:w w:val="80"/>
                            <w:sz w:val="34"/>
                          </w:rPr>
                          <w:t></w:t>
                        </w:r>
                      </w:p>
                    </w:txbxContent>
                  </v:textbox>
                </v:shape>
                <w10:wrap anchorx="page"/>
              </v:group>
            </w:pict>
          </mc:Fallback>
        </mc:AlternateContent>
      </w:r>
      <w:r>
        <w:rPr>
          <w:noProof/>
          <w:lang w:eastAsia="ru-RU"/>
        </w:rPr>
        <mc:AlternateContent>
          <mc:Choice Requires="wpg">
            <w:drawing>
              <wp:anchor distT="0" distB="0" distL="114300" distR="114300" simplePos="0" relativeHeight="476321280" behindDoc="1" locked="0" layoutInCell="1" allowOverlap="1">
                <wp:simplePos x="0" y="0"/>
                <wp:positionH relativeFrom="page">
                  <wp:posOffset>1510030</wp:posOffset>
                </wp:positionH>
                <wp:positionV relativeFrom="paragraph">
                  <wp:posOffset>31750</wp:posOffset>
                </wp:positionV>
                <wp:extent cx="2212340" cy="312420"/>
                <wp:effectExtent l="0" t="0" r="0" b="0"/>
                <wp:wrapNone/>
                <wp:docPr id="11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312420"/>
                          <a:chOff x="2378" y="50"/>
                          <a:chExt cx="3484" cy="492"/>
                        </a:xfrm>
                      </wpg:grpSpPr>
                      <wps:wsp>
                        <wps:cNvPr id="120" name="AutoShape 110"/>
                        <wps:cNvSpPr>
                          <a:spLocks/>
                        </wps:cNvSpPr>
                        <wps:spPr bwMode="auto">
                          <a:xfrm>
                            <a:off x="2386" y="110"/>
                            <a:ext cx="645" cy="377"/>
                          </a:xfrm>
                          <a:custGeom>
                            <a:avLst/>
                            <a:gdLst>
                              <a:gd name="T0" fmla="+- 0 2386 2386"/>
                              <a:gd name="T1" fmla="*/ T0 w 645"/>
                              <a:gd name="T2" fmla="+- 0 364 110"/>
                              <a:gd name="T3" fmla="*/ 364 h 377"/>
                              <a:gd name="T4" fmla="+- 0 2411 2386"/>
                              <a:gd name="T5" fmla="*/ T4 w 645"/>
                              <a:gd name="T6" fmla="+- 0 344 110"/>
                              <a:gd name="T7" fmla="*/ 344 h 377"/>
                              <a:gd name="T8" fmla="+- 0 2411 2386"/>
                              <a:gd name="T9" fmla="*/ T8 w 645"/>
                              <a:gd name="T10" fmla="+- 0 344 110"/>
                              <a:gd name="T11" fmla="*/ 344 h 377"/>
                              <a:gd name="T12" fmla="+- 0 2468 2386"/>
                              <a:gd name="T13" fmla="*/ T12 w 645"/>
                              <a:gd name="T14" fmla="+- 0 485 110"/>
                              <a:gd name="T15" fmla="*/ 485 h 377"/>
                              <a:gd name="T16" fmla="+- 0 2468 2386"/>
                              <a:gd name="T17" fmla="*/ T16 w 645"/>
                              <a:gd name="T18" fmla="+- 0 486 110"/>
                              <a:gd name="T19" fmla="*/ 486 h 377"/>
                              <a:gd name="T20" fmla="+- 0 2531 2386"/>
                              <a:gd name="T21" fmla="*/ T20 w 645"/>
                              <a:gd name="T22" fmla="+- 0 110 110"/>
                              <a:gd name="T23" fmla="*/ 110 h 377"/>
                              <a:gd name="T24" fmla="+- 0 2531 2386"/>
                              <a:gd name="T25" fmla="*/ T24 w 645"/>
                              <a:gd name="T26" fmla="+- 0 110 110"/>
                              <a:gd name="T27" fmla="*/ 110 h 377"/>
                              <a:gd name="T28" fmla="+- 0 3031 2386"/>
                              <a:gd name="T29" fmla="*/ T28 w 645"/>
                              <a:gd name="T30" fmla="+- 0 110 110"/>
                              <a:gd name="T31" fmla="*/ 110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5" h="377">
                                <a:moveTo>
                                  <a:pt x="0" y="254"/>
                                </a:moveTo>
                                <a:lnTo>
                                  <a:pt x="25" y="234"/>
                                </a:lnTo>
                                <a:moveTo>
                                  <a:pt x="25" y="234"/>
                                </a:moveTo>
                                <a:lnTo>
                                  <a:pt x="82" y="375"/>
                                </a:lnTo>
                                <a:moveTo>
                                  <a:pt x="82" y="376"/>
                                </a:moveTo>
                                <a:lnTo>
                                  <a:pt x="145" y="0"/>
                                </a:lnTo>
                                <a:moveTo>
                                  <a:pt x="145" y="0"/>
                                </a:moveTo>
                                <a:lnTo>
                                  <a:pt x="645" y="0"/>
                                </a:lnTo>
                              </a:path>
                            </a:pathLst>
                          </a:custGeom>
                          <a:noFill/>
                          <a:ln w="18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09"/>
                        <wps:cNvSpPr>
                          <a:spLocks/>
                        </wps:cNvSpPr>
                        <wps:spPr bwMode="auto">
                          <a:xfrm>
                            <a:off x="2377" y="97"/>
                            <a:ext cx="648" cy="383"/>
                          </a:xfrm>
                          <a:custGeom>
                            <a:avLst/>
                            <a:gdLst>
                              <a:gd name="T0" fmla="+- 0 3026 2378"/>
                              <a:gd name="T1" fmla="*/ T0 w 648"/>
                              <a:gd name="T2" fmla="+- 0 97 97"/>
                              <a:gd name="T3" fmla="*/ 97 h 383"/>
                              <a:gd name="T4" fmla="+- 0 2520 2378"/>
                              <a:gd name="T5" fmla="*/ T4 w 648"/>
                              <a:gd name="T6" fmla="+- 0 97 97"/>
                              <a:gd name="T7" fmla="*/ 97 h 383"/>
                              <a:gd name="T8" fmla="+- 0 2462 2378"/>
                              <a:gd name="T9" fmla="*/ T8 w 648"/>
                              <a:gd name="T10" fmla="+- 0 446 97"/>
                              <a:gd name="T11" fmla="*/ 446 h 383"/>
                              <a:gd name="T12" fmla="+- 0 2411 2378"/>
                              <a:gd name="T13" fmla="*/ T12 w 648"/>
                              <a:gd name="T14" fmla="+- 0 327 97"/>
                              <a:gd name="T15" fmla="*/ 327 h 383"/>
                              <a:gd name="T16" fmla="+- 0 2378 2378"/>
                              <a:gd name="T17" fmla="*/ T16 w 648"/>
                              <a:gd name="T18" fmla="+- 0 353 97"/>
                              <a:gd name="T19" fmla="*/ 353 h 383"/>
                              <a:gd name="T20" fmla="+- 0 2382 2378"/>
                              <a:gd name="T21" fmla="*/ T20 w 648"/>
                              <a:gd name="T22" fmla="+- 0 360 97"/>
                              <a:gd name="T23" fmla="*/ 360 h 383"/>
                              <a:gd name="T24" fmla="+- 0 2398 2378"/>
                              <a:gd name="T25" fmla="*/ T24 w 648"/>
                              <a:gd name="T26" fmla="+- 0 347 97"/>
                              <a:gd name="T27" fmla="*/ 347 h 383"/>
                              <a:gd name="T28" fmla="+- 0 2456 2378"/>
                              <a:gd name="T29" fmla="*/ T28 w 648"/>
                              <a:gd name="T30" fmla="+- 0 479 97"/>
                              <a:gd name="T31" fmla="*/ 479 h 383"/>
                              <a:gd name="T32" fmla="+- 0 2468 2378"/>
                              <a:gd name="T33" fmla="*/ T32 w 648"/>
                              <a:gd name="T34" fmla="+- 0 479 97"/>
                              <a:gd name="T35" fmla="*/ 479 h 383"/>
                              <a:gd name="T36" fmla="+- 0 2530 2378"/>
                              <a:gd name="T37" fmla="*/ T36 w 648"/>
                              <a:gd name="T38" fmla="+- 0 110 97"/>
                              <a:gd name="T39" fmla="*/ 110 h 383"/>
                              <a:gd name="T40" fmla="+- 0 3026 2378"/>
                              <a:gd name="T41" fmla="*/ T40 w 648"/>
                              <a:gd name="T42" fmla="+- 0 110 97"/>
                              <a:gd name="T43" fmla="*/ 110 h 383"/>
                              <a:gd name="T44" fmla="+- 0 3026 2378"/>
                              <a:gd name="T45" fmla="*/ T44 w 648"/>
                              <a:gd name="T46" fmla="+- 0 97 97"/>
                              <a:gd name="T47" fmla="*/ 97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8" h="383">
                                <a:moveTo>
                                  <a:pt x="648" y="0"/>
                                </a:moveTo>
                                <a:lnTo>
                                  <a:pt x="142" y="0"/>
                                </a:lnTo>
                                <a:lnTo>
                                  <a:pt x="84" y="349"/>
                                </a:lnTo>
                                <a:lnTo>
                                  <a:pt x="33" y="230"/>
                                </a:lnTo>
                                <a:lnTo>
                                  <a:pt x="0" y="256"/>
                                </a:lnTo>
                                <a:lnTo>
                                  <a:pt x="4" y="263"/>
                                </a:lnTo>
                                <a:lnTo>
                                  <a:pt x="20" y="250"/>
                                </a:lnTo>
                                <a:lnTo>
                                  <a:pt x="78" y="382"/>
                                </a:lnTo>
                                <a:lnTo>
                                  <a:pt x="90" y="382"/>
                                </a:lnTo>
                                <a:lnTo>
                                  <a:pt x="152" y="13"/>
                                </a:lnTo>
                                <a:lnTo>
                                  <a:pt x="648" y="13"/>
                                </a:lnTo>
                                <a:lnTo>
                                  <a:pt x="6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84" y="195"/>
                            <a:ext cx="1291" cy="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375" y="181"/>
                            <a:ext cx="1486" cy="360"/>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106"/>
                        <wps:cNvSpPr txBox="1">
                          <a:spLocks noChangeArrowheads="1"/>
                        </wps:cNvSpPr>
                        <wps:spPr bwMode="auto">
                          <a:xfrm>
                            <a:off x="2377" y="49"/>
                            <a:ext cx="348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line="415" w:lineRule="exact"/>
                                <w:ind w:left="170"/>
                                <w:rPr>
                                  <w:rFonts w:ascii="Symbol" w:hAnsi="Symbol"/>
                                  <w:sz w:val="34"/>
                                </w:rPr>
                              </w:pPr>
                              <w:r>
                                <w:rPr>
                                  <w:i/>
                                  <w:w w:val="80"/>
                                  <w:position w:val="2"/>
                                  <w:sz w:val="25"/>
                                </w:rPr>
                                <w:t>g</w:t>
                              </w:r>
                              <w:r>
                                <w:rPr>
                                  <w:i/>
                                  <w:spacing w:val="-7"/>
                                  <w:w w:val="80"/>
                                  <w:position w:val="2"/>
                                  <w:sz w:val="25"/>
                                </w:rPr>
                                <w:t xml:space="preserve"> </w:t>
                              </w:r>
                              <w:r>
                                <w:rPr>
                                  <w:rFonts w:ascii="Symbol" w:hAnsi="Symbol"/>
                                  <w:w w:val="80"/>
                                  <w:sz w:val="34"/>
                                </w:rPr>
                                <w:t></w:t>
                              </w:r>
                              <w:r>
                                <w:rPr>
                                  <w:spacing w:val="-29"/>
                                  <w:w w:val="80"/>
                                  <w:sz w:val="34"/>
                                </w:rPr>
                                <w:t xml:space="preserve"> </w:t>
                              </w:r>
                              <w:r>
                                <w:rPr>
                                  <w:i/>
                                  <w:w w:val="80"/>
                                  <w:position w:val="2"/>
                                  <w:sz w:val="25"/>
                                </w:rPr>
                                <w:t>x</w:t>
                              </w:r>
                              <w:r>
                                <w:rPr>
                                  <w:rFonts w:ascii="Symbol" w:hAnsi="Symbol"/>
                                  <w:w w:val="80"/>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59" style="position:absolute;left:0;text-align:left;margin-left:118.9pt;margin-top:2.5pt;width:174.2pt;height:24.6pt;z-index:-26995200;mso-position-horizontal-relative:page" coordorigin="2378,50" coordsize="3484,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">
                <v:shape id="AutoShape 110" o:spid="_x0000_s1060" style="position:absolute;left:2386;top:110;width:645;height:377;visibility:visible;mso-wrap-style:square;v-text-anchor:top" coordsize="6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" path="m,254l25,234t,l82,375t,1l145,t,l645,e" filled="f" strokeweight=".05006mm">
                  <v:path arrowok="t" o:connecttype="custom" o:connectlocs="0,364;25,344;25,344;82,485;82,486;145,110;145,110;645,110" o:connectangles="0,0,0,0,0,0,0,0"/>
                </v:shape>
                <v:shape id="Freeform 109" o:spid="_x0000_s1061" style="position:absolute;left:2377;top:97;width:648;height:383;visibility:visible;mso-wrap-style:square;v-text-anchor:top" coordsize="64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" path="m648,l142,,84,349,33,230,,256r4,7l20,250,78,382r12,l152,13r496,l648,xe" fillcolor="black" stroked="f">
                  <v:path arrowok="t" o:connecttype="custom" o:connectlocs="648,97;142,97;84,446;33,327;0,353;4,360;20,347;78,479;90,479;152,110;648,110;648,97" o:connectangles="0,0,0,0,0,0,0,0,0,0,0,0"/>
                </v:shape>
                <v:shape id="Picture 108" o:spid="_x0000_s1062" type="#_x0000_t75" style="position:absolute;left:3084;top:195;width:1291;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">
                  <v:imagedata r:id="rId26" o:title=""/>
                </v:shape>
                <v:shape id="Picture 107" o:spid="_x0000_s1063" type="#_x0000_t75" style="position:absolute;left:4375;top:181;width:148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">
                  <v:imagedata r:id="rId27" o:title=""/>
                </v:shape>
                <v:shape id="Text Box 106" o:spid="_x0000_s1064" type="#_x0000_t202" style="position:absolute;left:2377;top:49;width:348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254BC1" w:rsidRDefault="00254BC1">
                        <w:pPr>
                          <w:spacing w:line="415" w:lineRule="exact"/>
                          <w:ind w:left="170"/>
                          <w:rPr>
                            <w:rFonts w:ascii="Symbol" w:hAnsi="Symbol"/>
                            <w:sz w:val="34"/>
                          </w:rPr>
                        </w:pPr>
                        <w:r>
                          <w:rPr>
                            <w:i/>
                            <w:w w:val="80"/>
                            <w:position w:val="2"/>
                            <w:sz w:val="25"/>
                          </w:rPr>
                          <w:t>g</w:t>
                        </w:r>
                        <w:r>
                          <w:rPr>
                            <w:i/>
                            <w:spacing w:val="-7"/>
                            <w:w w:val="80"/>
                            <w:position w:val="2"/>
                            <w:sz w:val="25"/>
                          </w:rPr>
                          <w:t xml:space="preserve"> </w:t>
                        </w:r>
                        <w:r>
                          <w:rPr>
                            <w:rFonts w:ascii="Symbol" w:hAnsi="Symbol"/>
                            <w:w w:val="80"/>
                            <w:sz w:val="34"/>
                          </w:rPr>
                          <w:t></w:t>
                        </w:r>
                        <w:r>
                          <w:rPr>
                            <w:spacing w:val="-29"/>
                            <w:w w:val="80"/>
                            <w:sz w:val="34"/>
                          </w:rPr>
                          <w:t xml:space="preserve"> </w:t>
                        </w:r>
                        <w:r>
                          <w:rPr>
                            <w:i/>
                            <w:w w:val="80"/>
                            <w:position w:val="2"/>
                            <w:sz w:val="25"/>
                          </w:rPr>
                          <w:t>x</w:t>
                        </w:r>
                        <w:r>
                          <w:rPr>
                            <w:rFonts w:ascii="Symbol" w:hAnsi="Symbol"/>
                            <w:w w:val="80"/>
                            <w:sz w:val="34"/>
                          </w:rPr>
                          <w:t></w:t>
                        </w:r>
                      </w:p>
                    </w:txbxContent>
                  </v:textbox>
                </v:shape>
                <w10:wrap anchorx="page"/>
              </v:group>
            </w:pict>
          </mc:Fallback>
        </mc:AlternateContent>
      </w:r>
      <w:r>
        <w:rPr>
          <w:noProof/>
          <w:lang w:eastAsia="ru-RU"/>
        </w:rPr>
        <mc:AlternateContent>
          <mc:Choice Requires="wpg">
            <w:drawing>
              <wp:anchor distT="0" distB="0" distL="114300" distR="114300" simplePos="0" relativeHeight="15738880" behindDoc="0" locked="0" layoutInCell="1" allowOverlap="1">
                <wp:simplePos x="0" y="0"/>
                <wp:positionH relativeFrom="page">
                  <wp:posOffset>2163445</wp:posOffset>
                </wp:positionH>
                <wp:positionV relativeFrom="paragraph">
                  <wp:posOffset>415925</wp:posOffset>
                </wp:positionV>
                <wp:extent cx="422910" cy="278130"/>
                <wp:effectExtent l="0" t="0" r="0" b="0"/>
                <wp:wrapNone/>
                <wp:docPr id="11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278130"/>
                          <a:chOff x="3407" y="655"/>
                          <a:chExt cx="666" cy="438"/>
                        </a:xfrm>
                      </wpg:grpSpPr>
                      <wps:wsp>
                        <wps:cNvPr id="116" name="AutoShape 104"/>
                        <wps:cNvSpPr>
                          <a:spLocks/>
                        </wps:cNvSpPr>
                        <wps:spPr bwMode="auto">
                          <a:xfrm>
                            <a:off x="3415" y="715"/>
                            <a:ext cx="657" cy="377"/>
                          </a:xfrm>
                          <a:custGeom>
                            <a:avLst/>
                            <a:gdLst>
                              <a:gd name="T0" fmla="+- 0 3416 3416"/>
                              <a:gd name="T1" fmla="*/ T0 w 657"/>
                              <a:gd name="T2" fmla="+- 0 969 715"/>
                              <a:gd name="T3" fmla="*/ 969 h 377"/>
                              <a:gd name="T4" fmla="+- 0 3439 3416"/>
                              <a:gd name="T5" fmla="*/ T4 w 657"/>
                              <a:gd name="T6" fmla="+- 0 949 715"/>
                              <a:gd name="T7" fmla="*/ 949 h 377"/>
                              <a:gd name="T8" fmla="+- 0 3440 3416"/>
                              <a:gd name="T9" fmla="*/ T8 w 657"/>
                              <a:gd name="T10" fmla="+- 0 949 715"/>
                              <a:gd name="T11" fmla="*/ 949 h 377"/>
                              <a:gd name="T12" fmla="+- 0 3497 3416"/>
                              <a:gd name="T13" fmla="*/ T12 w 657"/>
                              <a:gd name="T14" fmla="+- 0 1090 715"/>
                              <a:gd name="T15" fmla="*/ 1090 h 377"/>
                              <a:gd name="T16" fmla="+- 0 3497 3416"/>
                              <a:gd name="T17" fmla="*/ T16 w 657"/>
                              <a:gd name="T18" fmla="+- 0 1091 715"/>
                              <a:gd name="T19" fmla="*/ 1091 h 377"/>
                              <a:gd name="T20" fmla="+- 0 3559 3416"/>
                              <a:gd name="T21" fmla="*/ T20 w 657"/>
                              <a:gd name="T22" fmla="+- 0 715 715"/>
                              <a:gd name="T23" fmla="*/ 715 h 377"/>
                              <a:gd name="T24" fmla="+- 0 3559 3416"/>
                              <a:gd name="T25" fmla="*/ T24 w 657"/>
                              <a:gd name="T26" fmla="+- 0 715 715"/>
                              <a:gd name="T27" fmla="*/ 715 h 377"/>
                              <a:gd name="T28" fmla="+- 0 4073 3416"/>
                              <a:gd name="T29" fmla="*/ T28 w 657"/>
                              <a:gd name="T30" fmla="+- 0 715 715"/>
                              <a:gd name="T31" fmla="*/ 715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7" h="377">
                                <a:moveTo>
                                  <a:pt x="0" y="254"/>
                                </a:moveTo>
                                <a:lnTo>
                                  <a:pt x="23" y="234"/>
                                </a:lnTo>
                                <a:moveTo>
                                  <a:pt x="24" y="234"/>
                                </a:moveTo>
                                <a:lnTo>
                                  <a:pt x="81" y="375"/>
                                </a:lnTo>
                                <a:moveTo>
                                  <a:pt x="81" y="376"/>
                                </a:moveTo>
                                <a:lnTo>
                                  <a:pt x="143" y="0"/>
                                </a:lnTo>
                                <a:moveTo>
                                  <a:pt x="143" y="0"/>
                                </a:moveTo>
                                <a:lnTo>
                                  <a:pt x="657" y="0"/>
                                </a:lnTo>
                              </a:path>
                            </a:pathLst>
                          </a:custGeom>
                          <a:noFill/>
                          <a:ln w="1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03"/>
                        <wps:cNvSpPr>
                          <a:spLocks/>
                        </wps:cNvSpPr>
                        <wps:spPr bwMode="auto">
                          <a:xfrm>
                            <a:off x="3407" y="702"/>
                            <a:ext cx="659" cy="383"/>
                          </a:xfrm>
                          <a:custGeom>
                            <a:avLst/>
                            <a:gdLst>
                              <a:gd name="T0" fmla="+- 0 4066 3407"/>
                              <a:gd name="T1" fmla="*/ T0 w 659"/>
                              <a:gd name="T2" fmla="+- 0 702 702"/>
                              <a:gd name="T3" fmla="*/ 702 h 383"/>
                              <a:gd name="T4" fmla="+- 0 3548 3407"/>
                              <a:gd name="T5" fmla="*/ T4 w 659"/>
                              <a:gd name="T6" fmla="+- 0 702 702"/>
                              <a:gd name="T7" fmla="*/ 702 h 383"/>
                              <a:gd name="T8" fmla="+- 0 3490 3407"/>
                              <a:gd name="T9" fmla="*/ T8 w 659"/>
                              <a:gd name="T10" fmla="+- 0 1051 702"/>
                              <a:gd name="T11" fmla="*/ 1051 h 383"/>
                              <a:gd name="T12" fmla="+- 0 3440 3407"/>
                              <a:gd name="T13" fmla="*/ T12 w 659"/>
                              <a:gd name="T14" fmla="+- 0 932 702"/>
                              <a:gd name="T15" fmla="*/ 932 h 383"/>
                              <a:gd name="T16" fmla="+- 0 3407 3407"/>
                              <a:gd name="T17" fmla="*/ T16 w 659"/>
                              <a:gd name="T18" fmla="+- 0 958 702"/>
                              <a:gd name="T19" fmla="*/ 958 h 383"/>
                              <a:gd name="T20" fmla="+- 0 3412 3407"/>
                              <a:gd name="T21" fmla="*/ T20 w 659"/>
                              <a:gd name="T22" fmla="+- 0 965 702"/>
                              <a:gd name="T23" fmla="*/ 965 h 383"/>
                              <a:gd name="T24" fmla="+- 0 3427 3407"/>
                              <a:gd name="T25" fmla="*/ T24 w 659"/>
                              <a:gd name="T26" fmla="+- 0 952 702"/>
                              <a:gd name="T27" fmla="*/ 952 h 383"/>
                              <a:gd name="T28" fmla="+- 0 3484 3407"/>
                              <a:gd name="T29" fmla="*/ T28 w 659"/>
                              <a:gd name="T30" fmla="+- 0 1084 702"/>
                              <a:gd name="T31" fmla="*/ 1084 h 383"/>
                              <a:gd name="T32" fmla="+- 0 3496 3407"/>
                              <a:gd name="T33" fmla="*/ T32 w 659"/>
                              <a:gd name="T34" fmla="+- 0 1084 702"/>
                              <a:gd name="T35" fmla="*/ 1084 h 383"/>
                              <a:gd name="T36" fmla="+- 0 3558 3407"/>
                              <a:gd name="T37" fmla="*/ T36 w 659"/>
                              <a:gd name="T38" fmla="+- 0 715 702"/>
                              <a:gd name="T39" fmla="*/ 715 h 383"/>
                              <a:gd name="T40" fmla="+- 0 4066 3407"/>
                              <a:gd name="T41" fmla="*/ T40 w 659"/>
                              <a:gd name="T42" fmla="+- 0 715 702"/>
                              <a:gd name="T43" fmla="*/ 715 h 383"/>
                              <a:gd name="T44" fmla="+- 0 4066 3407"/>
                              <a:gd name="T45" fmla="*/ T44 w 659"/>
                              <a:gd name="T46" fmla="+- 0 702 702"/>
                              <a:gd name="T47" fmla="*/ 702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9" h="383">
                                <a:moveTo>
                                  <a:pt x="659" y="0"/>
                                </a:moveTo>
                                <a:lnTo>
                                  <a:pt x="141" y="0"/>
                                </a:lnTo>
                                <a:lnTo>
                                  <a:pt x="83" y="349"/>
                                </a:lnTo>
                                <a:lnTo>
                                  <a:pt x="33" y="230"/>
                                </a:lnTo>
                                <a:lnTo>
                                  <a:pt x="0" y="256"/>
                                </a:lnTo>
                                <a:lnTo>
                                  <a:pt x="5" y="263"/>
                                </a:lnTo>
                                <a:lnTo>
                                  <a:pt x="20" y="250"/>
                                </a:lnTo>
                                <a:lnTo>
                                  <a:pt x="77" y="382"/>
                                </a:lnTo>
                                <a:lnTo>
                                  <a:pt x="89" y="382"/>
                                </a:lnTo>
                                <a:lnTo>
                                  <a:pt x="151" y="13"/>
                                </a:lnTo>
                                <a:lnTo>
                                  <a:pt x="659" y="13"/>
                                </a:lnTo>
                                <a:lnTo>
                                  <a:pt x="6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Text Box 102"/>
                        <wps:cNvSpPr txBox="1">
                          <a:spLocks noChangeArrowheads="1"/>
                        </wps:cNvSpPr>
                        <wps:spPr bwMode="auto">
                          <a:xfrm>
                            <a:off x="3407" y="654"/>
                            <a:ext cx="66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line="415" w:lineRule="exact"/>
                                <w:ind w:left="199"/>
                                <w:rPr>
                                  <w:rFonts w:ascii="Symbol" w:hAnsi="Symbol"/>
                                  <w:sz w:val="34"/>
                                </w:rPr>
                              </w:pPr>
                              <w:r>
                                <w:rPr>
                                  <w:i/>
                                  <w:w w:val="90"/>
                                  <w:position w:val="2"/>
                                  <w:sz w:val="25"/>
                                </w:rPr>
                                <w:t>f</w:t>
                              </w:r>
                              <w:r>
                                <w:rPr>
                                  <w:i/>
                                  <w:spacing w:val="-7"/>
                                  <w:w w:val="90"/>
                                  <w:position w:val="2"/>
                                  <w:sz w:val="25"/>
                                </w:rPr>
                                <w:t xml:space="preserve"> </w:t>
                              </w:r>
                              <w:r>
                                <w:rPr>
                                  <w:rFonts w:ascii="Symbol" w:hAnsi="Symbol"/>
                                  <w:spacing w:val="14"/>
                                  <w:w w:val="90"/>
                                  <w:sz w:val="34"/>
                                </w:rPr>
                                <w:t></w:t>
                              </w:r>
                              <w:r>
                                <w:rPr>
                                  <w:i/>
                                  <w:spacing w:val="14"/>
                                  <w:w w:val="90"/>
                                  <w:position w:val="2"/>
                                  <w:sz w:val="25"/>
                                </w:rPr>
                                <w:t>x</w:t>
                              </w:r>
                              <w:r>
                                <w:rPr>
                                  <w:rFonts w:ascii="Symbol" w:hAnsi="Symbol"/>
                                  <w:spacing w:val="14"/>
                                  <w:w w:val="90"/>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65" style="position:absolute;left:0;text-align:left;margin-left:170.35pt;margin-top:32.75pt;width:33.3pt;height:21.9pt;z-index:15738880;mso-position-horizontal-relative:page" coordorigin="3407,655" coordsize="66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">
                <v:shape id="AutoShape 104" o:spid="_x0000_s1066" style="position:absolute;left:3415;top:715;width:657;height:377;visibility:visible;mso-wrap-style:square;v-text-anchor:top" coordsize="6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" path="m,254l23,234t1,l81,375t,1l143,t,l657,e" filled="f" strokeweight=".04986mm">
                  <v:path arrowok="t" o:connecttype="custom" o:connectlocs="0,969;23,949;24,949;81,1090;81,1091;143,715;143,715;657,715" o:connectangles="0,0,0,0,0,0,0,0"/>
                </v:shape>
                <v:shape id="Freeform 103" o:spid="_x0000_s1067" style="position:absolute;left:3407;top:702;width:659;height:383;visibility:visible;mso-wrap-style:square;v-text-anchor:top" coordsize="65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" path="m659,l141,,83,349,33,230,,256r5,7l20,250,77,382r12,l151,13r508,l659,xe" fillcolor="black" stroked="f">
                  <v:path arrowok="t" o:connecttype="custom" o:connectlocs="659,702;141,702;83,1051;33,932;0,958;5,965;20,952;77,1084;89,1084;151,715;659,715;659,702" o:connectangles="0,0,0,0,0,0,0,0,0,0,0,0"/>
                </v:shape>
                <v:shape id="Text Box 102" o:spid="_x0000_s1068" type="#_x0000_t202" style="position:absolute;left:3407;top:654;width:66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254BC1" w:rsidRDefault="00254BC1">
                        <w:pPr>
                          <w:spacing w:line="415" w:lineRule="exact"/>
                          <w:ind w:left="199"/>
                          <w:rPr>
                            <w:rFonts w:ascii="Symbol" w:hAnsi="Symbol"/>
                            <w:sz w:val="34"/>
                          </w:rPr>
                        </w:pPr>
                        <w:r>
                          <w:rPr>
                            <w:i/>
                            <w:w w:val="90"/>
                            <w:position w:val="2"/>
                            <w:sz w:val="25"/>
                          </w:rPr>
                          <w:t>f</w:t>
                        </w:r>
                        <w:r>
                          <w:rPr>
                            <w:i/>
                            <w:spacing w:val="-7"/>
                            <w:w w:val="90"/>
                            <w:position w:val="2"/>
                            <w:sz w:val="25"/>
                          </w:rPr>
                          <w:t xml:space="preserve"> </w:t>
                        </w:r>
                        <w:r>
                          <w:rPr>
                            <w:rFonts w:ascii="Symbol" w:hAnsi="Symbol"/>
                            <w:spacing w:val="14"/>
                            <w:w w:val="90"/>
                            <w:sz w:val="34"/>
                          </w:rPr>
                          <w:t></w:t>
                        </w:r>
                        <w:r>
                          <w:rPr>
                            <w:i/>
                            <w:spacing w:val="14"/>
                            <w:w w:val="90"/>
                            <w:position w:val="2"/>
                            <w:sz w:val="25"/>
                          </w:rPr>
                          <w:t>x</w:t>
                        </w:r>
                        <w:r>
                          <w:rPr>
                            <w:rFonts w:ascii="Symbol" w:hAnsi="Symbol"/>
                            <w:spacing w:val="14"/>
                            <w:w w:val="90"/>
                            <w:sz w:val="34"/>
                          </w:rPr>
                          <w:t></w:t>
                        </w:r>
                      </w:p>
                    </w:txbxContent>
                  </v:textbox>
                </v:shape>
                <w10:wrap anchorx="page"/>
              </v:group>
            </w:pict>
          </mc:Fallback>
        </mc:AlternateContent>
      </w:r>
      <w:r w:rsidR="00933899">
        <w:rPr>
          <w:rFonts w:ascii="Symbol" w:hAnsi="Symbol"/>
          <w:position w:val="17"/>
          <w:sz w:val="25"/>
        </w:rPr>
        <w:t></w:t>
      </w:r>
      <w:r w:rsidR="00933899">
        <w:rPr>
          <w:position w:val="17"/>
          <w:sz w:val="25"/>
        </w:rPr>
        <w:tab/>
      </w:r>
      <w:r w:rsidR="00933899">
        <w:t>и</w:t>
      </w:r>
      <w:r w:rsidR="00933899">
        <w:rPr>
          <w:spacing w:val="-3"/>
        </w:rPr>
        <w:t xml:space="preserve"> </w:t>
      </w:r>
      <w:r w:rsidR="00933899">
        <w:t>их</w:t>
      </w:r>
      <w:r w:rsidR="00933899">
        <w:rPr>
          <w:spacing w:val="-2"/>
        </w:rPr>
        <w:t xml:space="preserve"> </w:t>
      </w:r>
      <w:r w:rsidR="00933899">
        <w:t>решение.</w:t>
      </w:r>
      <w:r w:rsidR="00933899">
        <w:rPr>
          <w:spacing w:val="-4"/>
        </w:rPr>
        <w:t xml:space="preserve"> </w:t>
      </w:r>
      <w:r w:rsidR="00933899">
        <w:t>Решение</w:t>
      </w:r>
      <w:r w:rsidR="00933899">
        <w:rPr>
          <w:spacing w:val="-5"/>
        </w:rPr>
        <w:t xml:space="preserve"> </w:t>
      </w:r>
      <w:r w:rsidR="00933899">
        <w:t>иррациональных</w:t>
      </w:r>
    </w:p>
    <w:p w:rsidR="00144573" w:rsidRDefault="00144573">
      <w:pPr>
        <w:jc w:val="center"/>
        <w:sectPr w:rsidR="00144573">
          <w:type w:val="continuous"/>
          <w:pgSz w:w="11910" w:h="16840"/>
          <w:pgMar w:top="260" w:right="120" w:bottom="280" w:left="740" w:header="720" w:footer="720" w:gutter="0"/>
          <w:cols w:space="720"/>
        </w:sectPr>
      </w:pPr>
    </w:p>
    <w:p w:rsidR="00144573" w:rsidRDefault="00144573">
      <w:pPr>
        <w:pStyle w:val="a3"/>
        <w:spacing w:before="7"/>
        <w:ind w:left="0"/>
        <w:jc w:val="left"/>
        <w:rPr>
          <w:sz w:val="24"/>
        </w:rPr>
      </w:pPr>
    </w:p>
    <w:p w:rsidR="00144573" w:rsidRDefault="00933899">
      <w:pPr>
        <w:pStyle w:val="a3"/>
        <w:jc w:val="left"/>
      </w:pPr>
      <w:r>
        <w:t>уравнений</w:t>
      </w:r>
      <w:r>
        <w:rPr>
          <w:spacing w:val="-2"/>
        </w:rPr>
        <w:t xml:space="preserve"> </w:t>
      </w:r>
      <w:r>
        <w:t>вида</w:t>
      </w:r>
    </w:p>
    <w:p w:rsidR="00144573" w:rsidRDefault="00933899">
      <w:pPr>
        <w:pStyle w:val="a3"/>
        <w:spacing w:before="250"/>
        <w:jc w:val="left"/>
      </w:pPr>
      <w:r>
        <w:t>Системы</w:t>
      </w:r>
      <w:r>
        <w:rPr>
          <w:spacing w:val="-15"/>
        </w:rPr>
        <w:t xml:space="preserve"> </w:t>
      </w:r>
      <w:r>
        <w:t>уравнений</w:t>
      </w:r>
    </w:p>
    <w:p w:rsidR="00144573" w:rsidRDefault="00933899">
      <w:pPr>
        <w:spacing w:before="50"/>
        <w:ind w:left="267"/>
        <w:rPr>
          <w:sz w:val="28"/>
        </w:rPr>
      </w:pPr>
      <w:r>
        <w:br w:type="column"/>
      </w:r>
      <w:r>
        <w:rPr>
          <w:rFonts w:ascii="Symbol" w:hAnsi="Symbol"/>
          <w:w w:val="85"/>
          <w:position w:val="2"/>
          <w:sz w:val="25"/>
        </w:rPr>
        <w:lastRenderedPageBreak/>
        <w:t></w:t>
      </w:r>
      <w:r>
        <w:rPr>
          <w:spacing w:val="21"/>
          <w:w w:val="85"/>
          <w:position w:val="2"/>
          <w:sz w:val="25"/>
        </w:rPr>
        <w:t xml:space="preserve"> </w:t>
      </w:r>
      <w:r>
        <w:rPr>
          <w:i/>
          <w:w w:val="85"/>
          <w:position w:val="2"/>
          <w:sz w:val="25"/>
        </w:rPr>
        <w:t>g</w:t>
      </w:r>
      <w:r>
        <w:rPr>
          <w:i/>
          <w:spacing w:val="-7"/>
          <w:w w:val="85"/>
          <w:position w:val="2"/>
          <w:sz w:val="25"/>
        </w:rPr>
        <w:t xml:space="preserve"> </w:t>
      </w:r>
      <w:r>
        <w:rPr>
          <w:rFonts w:ascii="Symbol" w:hAnsi="Symbol"/>
          <w:spacing w:val="18"/>
          <w:w w:val="85"/>
          <w:sz w:val="34"/>
        </w:rPr>
        <w:t></w:t>
      </w:r>
      <w:r>
        <w:rPr>
          <w:i/>
          <w:spacing w:val="18"/>
          <w:w w:val="85"/>
          <w:position w:val="2"/>
          <w:sz w:val="25"/>
        </w:rPr>
        <w:t>x</w:t>
      </w:r>
      <w:r>
        <w:rPr>
          <w:rFonts w:ascii="Symbol" w:hAnsi="Symbol"/>
          <w:spacing w:val="18"/>
          <w:w w:val="85"/>
          <w:sz w:val="34"/>
        </w:rPr>
        <w:t></w:t>
      </w:r>
      <w:r>
        <w:rPr>
          <w:spacing w:val="18"/>
          <w:w w:val="85"/>
          <w:position w:val="-14"/>
          <w:sz w:val="28"/>
        </w:rPr>
        <w:t>.</w:t>
      </w:r>
    </w:p>
    <w:p w:rsidR="00144573" w:rsidRDefault="00144573">
      <w:pPr>
        <w:rPr>
          <w:sz w:val="28"/>
        </w:rPr>
        <w:sectPr w:rsidR="00144573">
          <w:type w:val="continuous"/>
          <w:pgSz w:w="11910" w:h="16840"/>
          <w:pgMar w:top="260" w:right="120" w:bottom="280" w:left="740" w:header="720" w:footer="720" w:gutter="0"/>
          <w:cols w:num="2" w:space="720" w:equalWidth="0">
            <w:col w:w="3082" w:space="40"/>
            <w:col w:w="7928"/>
          </w:cols>
        </w:sectPr>
      </w:pPr>
    </w:p>
    <w:p w:rsidR="00144573" w:rsidRDefault="00144573">
      <w:pPr>
        <w:pStyle w:val="a3"/>
        <w:spacing w:before="8"/>
        <w:ind w:left="0"/>
        <w:jc w:val="left"/>
        <w:rPr>
          <w:sz w:val="13"/>
        </w:rPr>
      </w:pPr>
    </w:p>
    <w:p w:rsidR="00144573" w:rsidRDefault="00933899">
      <w:pPr>
        <w:pStyle w:val="a3"/>
        <w:spacing w:before="89" w:line="276" w:lineRule="auto"/>
        <w:ind w:right="441"/>
      </w:pPr>
      <w:r>
        <w:t>Уравнение с двумя переменными. Решение уравнений в целых числах. 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Графическая</w:t>
      </w:r>
      <w:r>
        <w:rPr>
          <w:spacing w:val="1"/>
        </w:rPr>
        <w:t xml:space="preserve"> </w:t>
      </w:r>
      <w:r>
        <w:t>интерпретация</w:t>
      </w:r>
      <w:r>
        <w:rPr>
          <w:spacing w:val="1"/>
        </w:rPr>
        <w:t xml:space="preserve"> </w:t>
      </w:r>
      <w:r>
        <w:t>линейного</w:t>
      </w:r>
      <w:r>
        <w:rPr>
          <w:spacing w:val="1"/>
        </w:rPr>
        <w:t xml:space="preserve"> </w:t>
      </w:r>
      <w:r>
        <w:t>уравнения</w:t>
      </w:r>
      <w:r>
        <w:rPr>
          <w:spacing w:val="-1"/>
        </w:rPr>
        <w:t xml:space="preserve"> </w:t>
      </w:r>
      <w:r>
        <w:t>с двумя переменными.</w:t>
      </w:r>
    </w:p>
    <w:p w:rsidR="00144573" w:rsidRDefault="00933899">
      <w:pPr>
        <w:pStyle w:val="a3"/>
        <w:spacing w:before="202" w:line="276" w:lineRule="auto"/>
        <w:jc w:val="left"/>
      </w:pPr>
      <w:r>
        <w:t>Представление</w:t>
      </w:r>
      <w:r>
        <w:rPr>
          <w:spacing w:val="37"/>
        </w:rPr>
        <w:t xml:space="preserve"> </w:t>
      </w:r>
      <w:r>
        <w:t>о</w:t>
      </w:r>
      <w:r>
        <w:rPr>
          <w:spacing w:val="41"/>
        </w:rPr>
        <w:t xml:space="preserve"> </w:t>
      </w:r>
      <w:r>
        <w:t>графической</w:t>
      </w:r>
      <w:r>
        <w:rPr>
          <w:spacing w:val="39"/>
        </w:rPr>
        <w:t xml:space="preserve"> </w:t>
      </w:r>
      <w:r>
        <w:t>интерпретации</w:t>
      </w:r>
      <w:r>
        <w:rPr>
          <w:spacing w:val="39"/>
        </w:rPr>
        <w:t xml:space="preserve"> </w:t>
      </w:r>
      <w:r>
        <w:t>произвольного</w:t>
      </w:r>
      <w:r>
        <w:rPr>
          <w:spacing w:val="41"/>
        </w:rPr>
        <w:t xml:space="preserve"> </w:t>
      </w:r>
      <w:r>
        <w:t>уравнения</w:t>
      </w:r>
      <w:r>
        <w:rPr>
          <w:spacing w:val="41"/>
        </w:rPr>
        <w:t xml:space="preserve"> </w:t>
      </w:r>
      <w:r>
        <w:t>с</w:t>
      </w:r>
      <w:r>
        <w:rPr>
          <w:spacing w:val="38"/>
        </w:rPr>
        <w:t xml:space="preserve"> </w:t>
      </w:r>
      <w:r>
        <w:t>двумя</w:t>
      </w:r>
      <w:r>
        <w:rPr>
          <w:spacing w:val="-67"/>
        </w:rPr>
        <w:t xml:space="preserve"> </w:t>
      </w:r>
      <w:r>
        <w:t>переменными: линии на</w:t>
      </w:r>
      <w:r>
        <w:rPr>
          <w:spacing w:val="-3"/>
        </w:rPr>
        <w:t xml:space="preserve"> </w:t>
      </w:r>
      <w:r>
        <w:t>плоскости.</w:t>
      </w:r>
    </w:p>
    <w:p w:rsidR="00144573" w:rsidRDefault="00933899">
      <w:pPr>
        <w:pStyle w:val="a3"/>
        <w:spacing w:before="201" w:line="424" w:lineRule="auto"/>
        <w:ind w:right="3447"/>
        <w:jc w:val="left"/>
      </w:pPr>
      <w:r>
        <w:t>Понятие системы уравнений. Решение систем уравнений.</w:t>
      </w:r>
      <w:r>
        <w:rPr>
          <w:spacing w:val="-67"/>
        </w:rPr>
        <w:t xml:space="preserve"> </w:t>
      </w:r>
      <w:r>
        <w:t>Представление</w:t>
      </w:r>
      <w:r>
        <w:rPr>
          <w:spacing w:val="-2"/>
        </w:rPr>
        <w:t xml:space="preserve"> </w:t>
      </w:r>
      <w:r>
        <w:t>о</w:t>
      </w:r>
      <w:r>
        <w:rPr>
          <w:spacing w:val="-4"/>
        </w:rPr>
        <w:t xml:space="preserve"> </w:t>
      </w:r>
      <w:r>
        <w:t>равносильности</w:t>
      </w:r>
      <w:r>
        <w:rPr>
          <w:spacing w:val="-3"/>
        </w:rPr>
        <w:t xml:space="preserve"> </w:t>
      </w:r>
      <w:r>
        <w:t>систем</w:t>
      </w:r>
      <w:r>
        <w:rPr>
          <w:spacing w:val="-1"/>
        </w:rPr>
        <w:t xml:space="preserve"> </w:t>
      </w:r>
      <w:r>
        <w:t>уравнений.</w:t>
      </w:r>
    </w:p>
    <w:p w:rsidR="00144573" w:rsidRDefault="00933899">
      <w:pPr>
        <w:pStyle w:val="a3"/>
        <w:spacing w:line="276" w:lineRule="auto"/>
        <w:ind w:right="448"/>
      </w:pPr>
      <w:r>
        <w:t>Методы решения систем линейных уравнений с двумя переменными графический</w:t>
      </w:r>
      <w:r>
        <w:rPr>
          <w:spacing w:val="-67"/>
        </w:rPr>
        <w:t xml:space="preserve"> </w:t>
      </w:r>
      <w:r>
        <w:t>метод,</w:t>
      </w:r>
      <w:r>
        <w:rPr>
          <w:spacing w:val="1"/>
        </w:rPr>
        <w:t xml:space="preserve"> </w:t>
      </w:r>
      <w:r>
        <w:t>метод</w:t>
      </w:r>
      <w:r>
        <w:rPr>
          <w:spacing w:val="1"/>
        </w:rPr>
        <w:t xml:space="preserve"> </w:t>
      </w:r>
      <w:r>
        <w:t>сложения,</w:t>
      </w:r>
      <w:r>
        <w:rPr>
          <w:spacing w:val="1"/>
        </w:rPr>
        <w:t xml:space="preserve"> </w:t>
      </w:r>
      <w:r>
        <w:t>метод</w:t>
      </w:r>
      <w:r>
        <w:rPr>
          <w:spacing w:val="1"/>
        </w:rPr>
        <w:t xml:space="preserve"> </w:t>
      </w:r>
      <w:r>
        <w:t>подстановки.</w:t>
      </w:r>
      <w:r>
        <w:rPr>
          <w:spacing w:val="1"/>
        </w:rPr>
        <w:t xml:space="preserve"> </w:t>
      </w:r>
      <w:r>
        <w:t>Количество</w:t>
      </w:r>
      <w:r>
        <w:rPr>
          <w:spacing w:val="1"/>
        </w:rPr>
        <w:t xml:space="preserve"> </w:t>
      </w:r>
      <w:r>
        <w:t>решений</w:t>
      </w:r>
      <w:r>
        <w:rPr>
          <w:spacing w:val="1"/>
        </w:rPr>
        <w:t xml:space="preserve"> </w:t>
      </w:r>
      <w:r>
        <w:t>системы</w:t>
      </w:r>
      <w:r>
        <w:rPr>
          <w:spacing w:val="1"/>
        </w:rPr>
        <w:t xml:space="preserve"> </w:t>
      </w:r>
      <w:r>
        <w:t>линейных уравнений.</w:t>
      </w:r>
      <w:r>
        <w:rPr>
          <w:spacing w:val="-2"/>
        </w:rPr>
        <w:t xml:space="preserve"> </w:t>
      </w:r>
      <w:r>
        <w:t>Система линейных уравнений</w:t>
      </w:r>
      <w:r>
        <w:rPr>
          <w:spacing w:val="1"/>
        </w:rPr>
        <w:t xml:space="preserve"> </w:t>
      </w:r>
      <w:r>
        <w:t>с</w:t>
      </w:r>
      <w:r>
        <w:rPr>
          <w:spacing w:val="-5"/>
        </w:rPr>
        <w:t xml:space="preserve"> </w:t>
      </w:r>
      <w:r>
        <w:t>параметром.</w:t>
      </w:r>
    </w:p>
    <w:p w:rsidR="00144573" w:rsidRDefault="00933899">
      <w:pPr>
        <w:pStyle w:val="a3"/>
        <w:tabs>
          <w:tab w:val="left" w:pos="2046"/>
          <w:tab w:val="left" w:pos="3805"/>
          <w:tab w:val="left" w:pos="5427"/>
          <w:tab w:val="left" w:pos="6688"/>
          <w:tab w:val="left" w:pos="8015"/>
          <w:tab w:val="left" w:pos="9131"/>
        </w:tabs>
        <w:spacing w:before="199" w:line="276" w:lineRule="auto"/>
        <w:ind w:right="441"/>
        <w:jc w:val="left"/>
      </w:pPr>
      <w:r>
        <w:t>Системы</w:t>
      </w:r>
      <w:r>
        <w:tab/>
        <w:t>нелинейных</w:t>
      </w:r>
      <w:r>
        <w:tab/>
        <w:t>уравнений.</w:t>
      </w:r>
      <w:r>
        <w:tab/>
        <w:t>Методы</w:t>
      </w:r>
      <w:r>
        <w:tab/>
        <w:t>решения</w:t>
      </w:r>
      <w:r>
        <w:tab/>
        <w:t>систем</w:t>
      </w:r>
      <w:r>
        <w:tab/>
        <w:t>нелинейных</w:t>
      </w:r>
      <w:r>
        <w:rPr>
          <w:spacing w:val="-67"/>
        </w:rPr>
        <w:t xml:space="preserve"> </w:t>
      </w:r>
      <w:r>
        <w:t>уравнений.</w:t>
      </w:r>
      <w:r>
        <w:rPr>
          <w:spacing w:val="-3"/>
        </w:rPr>
        <w:t xml:space="preserve"> </w:t>
      </w:r>
      <w:r>
        <w:t>Метод</w:t>
      </w:r>
      <w:r>
        <w:rPr>
          <w:spacing w:val="-4"/>
        </w:rPr>
        <w:t xml:space="preserve"> </w:t>
      </w:r>
      <w:r>
        <w:t>деления,</w:t>
      </w:r>
      <w:r>
        <w:rPr>
          <w:spacing w:val="-1"/>
        </w:rPr>
        <w:t xml:space="preserve"> </w:t>
      </w:r>
      <w:r>
        <w:t>метод</w:t>
      </w:r>
      <w:r>
        <w:rPr>
          <w:spacing w:val="-1"/>
        </w:rPr>
        <w:t xml:space="preserve"> </w:t>
      </w:r>
      <w:r>
        <w:t>замены</w:t>
      </w:r>
      <w:r>
        <w:rPr>
          <w:spacing w:val="-1"/>
        </w:rPr>
        <w:t xml:space="preserve"> </w:t>
      </w:r>
      <w:r>
        <w:t>переменных.</w:t>
      </w:r>
      <w:r>
        <w:rPr>
          <w:spacing w:val="-3"/>
        </w:rPr>
        <w:t xml:space="preserve"> </w:t>
      </w:r>
      <w:r>
        <w:t>Однородные</w:t>
      </w:r>
      <w:r>
        <w:rPr>
          <w:spacing w:val="-1"/>
        </w:rPr>
        <w:t xml:space="preserve"> </w:t>
      </w:r>
      <w:r>
        <w:t>системы.</w:t>
      </w:r>
    </w:p>
    <w:p w:rsidR="00144573" w:rsidRDefault="00933899">
      <w:pPr>
        <w:pStyle w:val="a3"/>
        <w:spacing w:before="201"/>
        <w:jc w:val="left"/>
      </w:pPr>
      <w:r>
        <w:t>Неравенства</w:t>
      </w:r>
    </w:p>
    <w:p w:rsidR="00144573" w:rsidRDefault="00933899">
      <w:pPr>
        <w:pStyle w:val="a3"/>
        <w:spacing w:before="247" w:line="278" w:lineRule="auto"/>
        <w:jc w:val="left"/>
      </w:pPr>
      <w:r>
        <w:t>Числовые</w:t>
      </w:r>
      <w:r>
        <w:rPr>
          <w:spacing w:val="12"/>
        </w:rPr>
        <w:t xml:space="preserve"> </w:t>
      </w:r>
      <w:r>
        <w:t>неравенства.</w:t>
      </w:r>
      <w:r>
        <w:rPr>
          <w:spacing w:val="15"/>
        </w:rPr>
        <w:t xml:space="preserve"> </w:t>
      </w:r>
      <w:r>
        <w:t>Свойства</w:t>
      </w:r>
      <w:r>
        <w:rPr>
          <w:spacing w:val="11"/>
        </w:rPr>
        <w:t xml:space="preserve"> </w:t>
      </w:r>
      <w:r>
        <w:t>числовых</w:t>
      </w:r>
      <w:r>
        <w:rPr>
          <w:spacing w:val="14"/>
        </w:rPr>
        <w:t xml:space="preserve"> </w:t>
      </w:r>
      <w:r>
        <w:t>неравенств.</w:t>
      </w:r>
      <w:r>
        <w:rPr>
          <w:spacing w:val="13"/>
        </w:rPr>
        <w:t xml:space="preserve"> </w:t>
      </w:r>
      <w:r>
        <w:t>Проверка</w:t>
      </w:r>
      <w:r>
        <w:rPr>
          <w:spacing w:val="13"/>
        </w:rPr>
        <w:t xml:space="preserve"> </w:t>
      </w:r>
      <w:r>
        <w:t>справедливости</w:t>
      </w:r>
      <w:r>
        <w:rPr>
          <w:spacing w:val="-67"/>
        </w:rPr>
        <w:t xml:space="preserve"> </w:t>
      </w:r>
      <w:r>
        <w:t>неравенств</w:t>
      </w:r>
      <w:r>
        <w:rPr>
          <w:spacing w:val="-3"/>
        </w:rPr>
        <w:t xml:space="preserve"> </w:t>
      </w:r>
      <w:r>
        <w:t>при заданных</w:t>
      </w:r>
      <w:r>
        <w:rPr>
          <w:spacing w:val="1"/>
        </w:rPr>
        <w:t xml:space="preserve"> </w:t>
      </w:r>
      <w:r>
        <w:t>значениях переменных.</w:t>
      </w:r>
    </w:p>
    <w:p w:rsidR="00144573" w:rsidRDefault="00933899">
      <w:pPr>
        <w:pStyle w:val="a3"/>
        <w:spacing w:before="194" w:line="278" w:lineRule="auto"/>
        <w:jc w:val="left"/>
      </w:pPr>
      <w:r>
        <w:t>Неравенство</w:t>
      </w:r>
      <w:r>
        <w:rPr>
          <w:spacing w:val="11"/>
        </w:rPr>
        <w:t xml:space="preserve"> </w:t>
      </w:r>
      <w:r>
        <w:t>с</w:t>
      </w:r>
      <w:r>
        <w:rPr>
          <w:spacing w:val="11"/>
        </w:rPr>
        <w:t xml:space="preserve"> </w:t>
      </w:r>
      <w:r>
        <w:t>переменной.</w:t>
      </w:r>
      <w:r>
        <w:rPr>
          <w:spacing w:val="13"/>
        </w:rPr>
        <w:t xml:space="preserve"> </w:t>
      </w:r>
      <w:r>
        <w:t>Строгие</w:t>
      </w:r>
      <w:r>
        <w:rPr>
          <w:spacing w:val="11"/>
        </w:rPr>
        <w:t xml:space="preserve"> </w:t>
      </w:r>
      <w:r>
        <w:t>и</w:t>
      </w:r>
      <w:r>
        <w:rPr>
          <w:spacing w:val="14"/>
        </w:rPr>
        <w:t xml:space="preserve"> </w:t>
      </w:r>
      <w:r>
        <w:t>нестрогие</w:t>
      </w:r>
      <w:r>
        <w:rPr>
          <w:spacing w:val="11"/>
        </w:rPr>
        <w:t xml:space="preserve"> </w:t>
      </w:r>
      <w:r>
        <w:t>неравенства.</w:t>
      </w:r>
      <w:r>
        <w:rPr>
          <w:spacing w:val="12"/>
        </w:rPr>
        <w:t xml:space="preserve"> </w:t>
      </w:r>
      <w:r>
        <w:t>Доказательство</w:t>
      </w:r>
      <w:r>
        <w:rPr>
          <w:spacing w:val="-67"/>
        </w:rPr>
        <w:t xml:space="preserve"> </w:t>
      </w:r>
      <w:r>
        <w:t>неравенств.</w:t>
      </w:r>
      <w:r>
        <w:rPr>
          <w:spacing w:val="-3"/>
        </w:rPr>
        <w:t xml:space="preserve"> </w:t>
      </w:r>
      <w:r>
        <w:t>Неравенства</w:t>
      </w:r>
      <w:r>
        <w:rPr>
          <w:spacing w:val="-1"/>
        </w:rPr>
        <w:t xml:space="preserve"> </w:t>
      </w:r>
      <w:r>
        <w:t>о</w:t>
      </w:r>
      <w:r>
        <w:rPr>
          <w:spacing w:val="1"/>
        </w:rPr>
        <w:t xml:space="preserve"> </w:t>
      </w:r>
      <w:r>
        <w:t>средних</w:t>
      </w:r>
      <w:r>
        <w:rPr>
          <w:spacing w:val="1"/>
        </w:rPr>
        <w:t xml:space="preserve"> </w:t>
      </w:r>
      <w:r>
        <w:t>для</w:t>
      </w:r>
      <w:r>
        <w:rPr>
          <w:spacing w:val="-3"/>
        </w:rPr>
        <w:t xml:space="preserve"> </w:t>
      </w:r>
      <w:r>
        <w:t>двух</w:t>
      </w:r>
      <w:r>
        <w:rPr>
          <w:spacing w:val="1"/>
        </w:rPr>
        <w:t xml:space="preserve"> </w:t>
      </w:r>
      <w:r>
        <w:t>чисел.</w:t>
      </w:r>
    </w:p>
    <w:p w:rsidR="00144573" w:rsidRDefault="00933899">
      <w:pPr>
        <w:pStyle w:val="a3"/>
        <w:spacing w:before="194"/>
        <w:jc w:val="left"/>
      </w:pPr>
      <w:r>
        <w:t>Понятие</w:t>
      </w:r>
      <w:r>
        <w:rPr>
          <w:spacing w:val="-5"/>
        </w:rPr>
        <w:t xml:space="preserve"> </w:t>
      </w:r>
      <w:r>
        <w:t>о решении</w:t>
      </w:r>
      <w:r>
        <w:rPr>
          <w:spacing w:val="-4"/>
        </w:rPr>
        <w:t xml:space="preserve"> </w:t>
      </w:r>
      <w:r>
        <w:t>неравенства.</w:t>
      </w:r>
      <w:r>
        <w:rPr>
          <w:spacing w:val="-2"/>
        </w:rPr>
        <w:t xml:space="preserve"> </w:t>
      </w:r>
      <w:r>
        <w:t>Множество</w:t>
      </w:r>
      <w:r>
        <w:rPr>
          <w:spacing w:val="-2"/>
        </w:rPr>
        <w:t xml:space="preserve"> </w:t>
      </w:r>
      <w:r>
        <w:t>решений</w:t>
      </w:r>
      <w:r>
        <w:rPr>
          <w:spacing w:val="-1"/>
        </w:rPr>
        <w:t xml:space="preserve"> </w:t>
      </w:r>
      <w:r>
        <w:t>неравенства.</w:t>
      </w:r>
    </w:p>
    <w:p w:rsidR="00144573" w:rsidRDefault="00144573">
      <w:pPr>
        <w:sectPr w:rsidR="00144573">
          <w:type w:val="continuous"/>
          <w:pgSz w:w="11910" w:h="16840"/>
          <w:pgMar w:top="260" w:right="120" w:bottom="280" w:left="740" w:header="720" w:footer="720" w:gutter="0"/>
          <w:cols w:space="720"/>
        </w:sectPr>
      </w:pPr>
    </w:p>
    <w:p w:rsidR="00144573" w:rsidRDefault="00933899">
      <w:pPr>
        <w:pStyle w:val="a3"/>
        <w:spacing w:before="68"/>
      </w:pPr>
      <w:r>
        <w:lastRenderedPageBreak/>
        <w:t>Представление</w:t>
      </w:r>
      <w:r>
        <w:rPr>
          <w:spacing w:val="-3"/>
        </w:rPr>
        <w:t xml:space="preserve"> </w:t>
      </w:r>
      <w:r>
        <w:t>о</w:t>
      </w:r>
      <w:r>
        <w:rPr>
          <w:spacing w:val="-6"/>
        </w:rPr>
        <w:t xml:space="preserve"> </w:t>
      </w:r>
      <w:r>
        <w:t>равносильности</w:t>
      </w:r>
      <w:r>
        <w:rPr>
          <w:spacing w:val="-4"/>
        </w:rPr>
        <w:t xml:space="preserve"> </w:t>
      </w:r>
      <w:r>
        <w:t>неравенств.</w:t>
      </w:r>
    </w:p>
    <w:p w:rsidR="00144573" w:rsidRDefault="00933899">
      <w:pPr>
        <w:pStyle w:val="a3"/>
        <w:spacing w:before="247" w:line="278" w:lineRule="auto"/>
        <w:ind w:right="440"/>
      </w:pPr>
      <w:r>
        <w:t>Линейное неравенство и множества его решений. Решение линейных неравенств.</w:t>
      </w:r>
      <w:r>
        <w:rPr>
          <w:spacing w:val="1"/>
        </w:rPr>
        <w:t xml:space="preserve"> </w:t>
      </w:r>
      <w:r>
        <w:t>Линейное</w:t>
      </w:r>
      <w:r>
        <w:rPr>
          <w:spacing w:val="-4"/>
        </w:rPr>
        <w:t xml:space="preserve"> </w:t>
      </w:r>
      <w:r>
        <w:t>неравенство с параметром.</w:t>
      </w:r>
    </w:p>
    <w:p w:rsidR="00144573" w:rsidRDefault="00933899">
      <w:pPr>
        <w:pStyle w:val="a3"/>
        <w:spacing w:before="194" w:line="276" w:lineRule="auto"/>
        <w:ind w:right="449"/>
      </w:pPr>
      <w:r>
        <w:t>Квадратное</w:t>
      </w:r>
      <w:r>
        <w:rPr>
          <w:spacing w:val="1"/>
        </w:rPr>
        <w:t xml:space="preserve"> </w:t>
      </w:r>
      <w:r>
        <w:t>неравенство</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Решение</w:t>
      </w:r>
      <w:r>
        <w:rPr>
          <w:spacing w:val="1"/>
        </w:rPr>
        <w:t xml:space="preserve"> </w:t>
      </w:r>
      <w:r>
        <w:t>квадратных</w:t>
      </w:r>
      <w:r>
        <w:rPr>
          <w:spacing w:val="1"/>
        </w:rPr>
        <w:t xml:space="preserve"> </w:t>
      </w:r>
      <w:r>
        <w:t>неравенств:</w:t>
      </w:r>
      <w:r>
        <w:rPr>
          <w:spacing w:val="1"/>
        </w:rPr>
        <w:t xml:space="preserve"> </w:t>
      </w:r>
      <w:r>
        <w:t>использование</w:t>
      </w:r>
      <w:r>
        <w:rPr>
          <w:spacing w:val="1"/>
        </w:rPr>
        <w:t xml:space="preserve"> </w:t>
      </w:r>
      <w:r>
        <w:t>свойств</w:t>
      </w:r>
      <w:r>
        <w:rPr>
          <w:spacing w:val="1"/>
        </w:rPr>
        <w:t xml:space="preserve"> </w:t>
      </w:r>
      <w:r>
        <w:t>и</w:t>
      </w:r>
      <w:r>
        <w:rPr>
          <w:spacing w:val="1"/>
        </w:rPr>
        <w:t xml:space="preserve"> </w:t>
      </w:r>
      <w:r>
        <w:t>графика</w:t>
      </w:r>
      <w:r>
        <w:rPr>
          <w:spacing w:val="1"/>
        </w:rPr>
        <w:t xml:space="preserve"> </w:t>
      </w:r>
      <w:r>
        <w:t>квадратичной</w:t>
      </w:r>
      <w:r>
        <w:rPr>
          <w:spacing w:val="1"/>
        </w:rPr>
        <w:t xml:space="preserve"> </w:t>
      </w:r>
      <w:r>
        <w:t>функции,</w:t>
      </w:r>
      <w:r>
        <w:rPr>
          <w:spacing w:val="1"/>
        </w:rPr>
        <w:t xml:space="preserve"> </w:t>
      </w:r>
      <w:r>
        <w:t>метод</w:t>
      </w:r>
      <w:r>
        <w:rPr>
          <w:spacing w:val="1"/>
        </w:rPr>
        <w:t xml:space="preserve"> </w:t>
      </w:r>
      <w:r>
        <w:t>интервалов.</w:t>
      </w:r>
      <w:r>
        <w:rPr>
          <w:spacing w:val="1"/>
        </w:rPr>
        <w:t xml:space="preserve"> </w:t>
      </w:r>
      <w:r>
        <w:t>Запись</w:t>
      </w:r>
      <w:r>
        <w:rPr>
          <w:spacing w:val="-3"/>
        </w:rPr>
        <w:t xml:space="preserve"> </w:t>
      </w:r>
      <w:r>
        <w:t>решения</w:t>
      </w:r>
      <w:r>
        <w:rPr>
          <w:spacing w:val="-3"/>
        </w:rPr>
        <w:t xml:space="preserve"> </w:t>
      </w:r>
      <w:r>
        <w:t>квадратного</w:t>
      </w:r>
      <w:r>
        <w:rPr>
          <w:spacing w:val="1"/>
        </w:rPr>
        <w:t xml:space="preserve"> </w:t>
      </w:r>
      <w:r>
        <w:t>неравенства.</w:t>
      </w:r>
    </w:p>
    <w:p w:rsidR="00144573" w:rsidRDefault="0011478A">
      <w:pPr>
        <w:pStyle w:val="a3"/>
        <w:spacing w:before="200"/>
      </w:pPr>
      <w:r>
        <w:rPr>
          <w:noProof/>
          <w:lang w:eastAsia="ru-RU"/>
        </w:rPr>
        <mc:AlternateContent>
          <mc:Choice Requires="wpg">
            <w:drawing>
              <wp:anchor distT="0" distB="0" distL="114300" distR="114300" simplePos="0" relativeHeight="15739904" behindDoc="0" locked="0" layoutInCell="1" allowOverlap="1">
                <wp:simplePos x="0" y="0"/>
                <wp:positionH relativeFrom="page">
                  <wp:posOffset>5447030</wp:posOffset>
                </wp:positionH>
                <wp:positionV relativeFrom="paragraph">
                  <wp:posOffset>491490</wp:posOffset>
                </wp:positionV>
                <wp:extent cx="434975" cy="278765"/>
                <wp:effectExtent l="0" t="0" r="0" b="0"/>
                <wp:wrapNone/>
                <wp:docPr id="11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278765"/>
                          <a:chOff x="8578" y="774"/>
                          <a:chExt cx="685" cy="439"/>
                        </a:xfrm>
                      </wpg:grpSpPr>
                      <wps:wsp>
                        <wps:cNvPr id="112" name="AutoShape 100"/>
                        <wps:cNvSpPr>
                          <a:spLocks/>
                        </wps:cNvSpPr>
                        <wps:spPr bwMode="auto">
                          <a:xfrm>
                            <a:off x="8586" y="834"/>
                            <a:ext cx="676" cy="377"/>
                          </a:xfrm>
                          <a:custGeom>
                            <a:avLst/>
                            <a:gdLst>
                              <a:gd name="T0" fmla="+- 0 8587 8587"/>
                              <a:gd name="T1" fmla="*/ T0 w 676"/>
                              <a:gd name="T2" fmla="+- 0 1088 834"/>
                              <a:gd name="T3" fmla="*/ 1088 h 377"/>
                              <a:gd name="T4" fmla="+- 0 8611 8587"/>
                              <a:gd name="T5" fmla="*/ T4 w 676"/>
                              <a:gd name="T6" fmla="+- 0 1068 834"/>
                              <a:gd name="T7" fmla="*/ 1068 h 377"/>
                              <a:gd name="T8" fmla="+- 0 8612 8587"/>
                              <a:gd name="T9" fmla="*/ T8 w 676"/>
                              <a:gd name="T10" fmla="+- 0 1068 834"/>
                              <a:gd name="T11" fmla="*/ 1068 h 377"/>
                              <a:gd name="T12" fmla="+- 0 8670 8587"/>
                              <a:gd name="T13" fmla="*/ T12 w 676"/>
                              <a:gd name="T14" fmla="+- 0 1209 834"/>
                              <a:gd name="T15" fmla="*/ 1209 h 377"/>
                              <a:gd name="T16" fmla="+- 0 8670 8587"/>
                              <a:gd name="T17" fmla="*/ T16 w 676"/>
                              <a:gd name="T18" fmla="+- 0 1210 834"/>
                              <a:gd name="T19" fmla="*/ 1210 h 377"/>
                              <a:gd name="T20" fmla="+- 0 8735 8587"/>
                              <a:gd name="T21" fmla="*/ T20 w 676"/>
                              <a:gd name="T22" fmla="+- 0 834 834"/>
                              <a:gd name="T23" fmla="*/ 834 h 377"/>
                              <a:gd name="T24" fmla="+- 0 8735 8587"/>
                              <a:gd name="T25" fmla="*/ T24 w 676"/>
                              <a:gd name="T26" fmla="+- 0 834 834"/>
                              <a:gd name="T27" fmla="*/ 834 h 377"/>
                              <a:gd name="T28" fmla="+- 0 9263 8587"/>
                              <a:gd name="T29" fmla="*/ T28 w 676"/>
                              <a:gd name="T30" fmla="+- 0 834 834"/>
                              <a:gd name="T31" fmla="*/ 834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6" h="377">
                                <a:moveTo>
                                  <a:pt x="0" y="254"/>
                                </a:moveTo>
                                <a:lnTo>
                                  <a:pt x="24" y="234"/>
                                </a:lnTo>
                                <a:moveTo>
                                  <a:pt x="25" y="234"/>
                                </a:moveTo>
                                <a:lnTo>
                                  <a:pt x="83" y="375"/>
                                </a:lnTo>
                                <a:moveTo>
                                  <a:pt x="83" y="376"/>
                                </a:moveTo>
                                <a:lnTo>
                                  <a:pt x="148" y="0"/>
                                </a:lnTo>
                                <a:moveTo>
                                  <a:pt x="148" y="0"/>
                                </a:moveTo>
                                <a:lnTo>
                                  <a:pt x="676" y="0"/>
                                </a:lnTo>
                              </a:path>
                            </a:pathLst>
                          </a:custGeom>
                          <a:noFill/>
                          <a:ln w="18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99"/>
                        <wps:cNvSpPr>
                          <a:spLocks/>
                        </wps:cNvSpPr>
                        <wps:spPr bwMode="auto">
                          <a:xfrm>
                            <a:off x="8578" y="821"/>
                            <a:ext cx="679" cy="383"/>
                          </a:xfrm>
                          <a:custGeom>
                            <a:avLst/>
                            <a:gdLst>
                              <a:gd name="T0" fmla="+- 0 9257 8578"/>
                              <a:gd name="T1" fmla="*/ T0 w 679"/>
                              <a:gd name="T2" fmla="+- 0 821 821"/>
                              <a:gd name="T3" fmla="*/ 821 h 383"/>
                              <a:gd name="T4" fmla="+- 0 8723 8578"/>
                              <a:gd name="T5" fmla="*/ T4 w 679"/>
                              <a:gd name="T6" fmla="+- 0 821 821"/>
                              <a:gd name="T7" fmla="*/ 821 h 383"/>
                              <a:gd name="T8" fmla="+- 0 8664 8578"/>
                              <a:gd name="T9" fmla="*/ T8 w 679"/>
                              <a:gd name="T10" fmla="+- 0 1169 821"/>
                              <a:gd name="T11" fmla="*/ 1169 h 383"/>
                              <a:gd name="T12" fmla="+- 0 8612 8578"/>
                              <a:gd name="T13" fmla="*/ T12 w 679"/>
                              <a:gd name="T14" fmla="+- 0 1050 821"/>
                              <a:gd name="T15" fmla="*/ 1050 h 383"/>
                              <a:gd name="T16" fmla="+- 0 8578 8578"/>
                              <a:gd name="T17" fmla="*/ T16 w 679"/>
                              <a:gd name="T18" fmla="+- 0 1077 821"/>
                              <a:gd name="T19" fmla="*/ 1077 h 383"/>
                              <a:gd name="T20" fmla="+- 0 8583 8578"/>
                              <a:gd name="T21" fmla="*/ T20 w 679"/>
                              <a:gd name="T22" fmla="+- 0 1084 821"/>
                              <a:gd name="T23" fmla="*/ 1084 h 383"/>
                              <a:gd name="T24" fmla="+- 0 8598 8578"/>
                              <a:gd name="T25" fmla="*/ T24 w 679"/>
                              <a:gd name="T26" fmla="+- 0 1071 821"/>
                              <a:gd name="T27" fmla="*/ 1071 h 383"/>
                              <a:gd name="T28" fmla="+- 0 8658 8578"/>
                              <a:gd name="T29" fmla="*/ T28 w 679"/>
                              <a:gd name="T30" fmla="+- 0 1203 821"/>
                              <a:gd name="T31" fmla="*/ 1203 h 383"/>
                              <a:gd name="T32" fmla="+- 0 8670 8578"/>
                              <a:gd name="T33" fmla="*/ T32 w 679"/>
                              <a:gd name="T34" fmla="+- 0 1203 821"/>
                              <a:gd name="T35" fmla="*/ 1203 h 383"/>
                              <a:gd name="T36" fmla="+- 0 8733 8578"/>
                              <a:gd name="T37" fmla="*/ T36 w 679"/>
                              <a:gd name="T38" fmla="+- 0 834 821"/>
                              <a:gd name="T39" fmla="*/ 834 h 383"/>
                              <a:gd name="T40" fmla="+- 0 9257 8578"/>
                              <a:gd name="T41" fmla="*/ T40 w 679"/>
                              <a:gd name="T42" fmla="+- 0 834 821"/>
                              <a:gd name="T43" fmla="*/ 834 h 383"/>
                              <a:gd name="T44" fmla="+- 0 9257 8578"/>
                              <a:gd name="T45" fmla="*/ T44 w 679"/>
                              <a:gd name="T46" fmla="+- 0 821 821"/>
                              <a:gd name="T47" fmla="*/ 821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9" h="383">
                                <a:moveTo>
                                  <a:pt x="679" y="0"/>
                                </a:moveTo>
                                <a:lnTo>
                                  <a:pt x="145" y="0"/>
                                </a:lnTo>
                                <a:lnTo>
                                  <a:pt x="86" y="348"/>
                                </a:lnTo>
                                <a:lnTo>
                                  <a:pt x="34" y="229"/>
                                </a:lnTo>
                                <a:lnTo>
                                  <a:pt x="0" y="256"/>
                                </a:lnTo>
                                <a:lnTo>
                                  <a:pt x="5" y="263"/>
                                </a:lnTo>
                                <a:lnTo>
                                  <a:pt x="20" y="250"/>
                                </a:lnTo>
                                <a:lnTo>
                                  <a:pt x="80" y="382"/>
                                </a:lnTo>
                                <a:lnTo>
                                  <a:pt x="92" y="382"/>
                                </a:lnTo>
                                <a:lnTo>
                                  <a:pt x="155" y="13"/>
                                </a:lnTo>
                                <a:lnTo>
                                  <a:pt x="679" y="13"/>
                                </a:lnTo>
                                <a:lnTo>
                                  <a:pt x="6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98"/>
                        <wps:cNvSpPr txBox="1">
                          <a:spLocks noChangeArrowheads="1"/>
                        </wps:cNvSpPr>
                        <wps:spPr bwMode="auto">
                          <a:xfrm>
                            <a:off x="8578" y="773"/>
                            <a:ext cx="68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line="415" w:lineRule="exact"/>
                                <w:ind w:left="205"/>
                                <w:rPr>
                                  <w:rFonts w:ascii="Symbol" w:hAnsi="Symbol"/>
                                  <w:sz w:val="34"/>
                                </w:rPr>
                              </w:pPr>
                              <w:r>
                                <w:rPr>
                                  <w:i/>
                                  <w:w w:val="80"/>
                                  <w:position w:val="2"/>
                                  <w:sz w:val="25"/>
                                </w:rPr>
                                <w:t>f</w:t>
                              </w:r>
                              <w:r>
                                <w:rPr>
                                  <w:i/>
                                  <w:spacing w:val="45"/>
                                  <w:w w:val="80"/>
                                  <w:position w:val="2"/>
                                  <w:sz w:val="25"/>
                                </w:rPr>
                                <w:t xml:space="preserve"> </w:t>
                              </w:r>
                              <w:r>
                                <w:rPr>
                                  <w:rFonts w:ascii="Symbol" w:hAnsi="Symbol"/>
                                  <w:w w:val="80"/>
                                  <w:sz w:val="34"/>
                                </w:rPr>
                                <w:t></w:t>
                              </w:r>
                              <w:r>
                                <w:rPr>
                                  <w:spacing w:val="-29"/>
                                  <w:w w:val="80"/>
                                  <w:sz w:val="34"/>
                                </w:rPr>
                                <w:t xml:space="preserve"> </w:t>
                              </w:r>
                              <w:r>
                                <w:rPr>
                                  <w:i/>
                                  <w:w w:val="80"/>
                                  <w:position w:val="2"/>
                                  <w:sz w:val="25"/>
                                </w:rPr>
                                <w:t>x</w:t>
                              </w:r>
                              <w:r>
                                <w:rPr>
                                  <w:rFonts w:ascii="Symbol" w:hAnsi="Symbol"/>
                                  <w:w w:val="80"/>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69" style="position:absolute;left:0;text-align:left;margin-left:428.9pt;margin-top:38.7pt;width:34.25pt;height:21.95pt;z-index:15739904;mso-position-horizontal-relative:page" coordorigin="8578,774" coordsize="68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">
                <v:shape id="AutoShape 100" o:spid="_x0000_s1070" style="position:absolute;left:8586;top:834;width:676;height:377;visibility:visible;mso-wrap-style:square;v-text-anchor:top" coordsize="67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" path="m,254l24,234t1,l83,375t,1l148,t,l676,e" filled="f" strokeweight=".05017mm">
                  <v:path arrowok="t" o:connecttype="custom" o:connectlocs="0,1088;24,1068;25,1068;83,1209;83,1210;148,834;148,834;676,834" o:connectangles="0,0,0,0,0,0,0,0"/>
                </v:shape>
                <v:shape id="Freeform 99" o:spid="_x0000_s1071" style="position:absolute;left:8578;top:821;width:679;height:383;visibility:visible;mso-wrap-style:square;v-text-anchor:top" coordsize="67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" path="m679,l145,,86,348,34,229,,256r5,7l20,250,80,382r12,l155,13r524,l679,xe" fillcolor="black" stroked="f">
                  <v:path arrowok="t" o:connecttype="custom" o:connectlocs="679,821;145,821;86,1169;34,1050;0,1077;5,1084;20,1071;80,1203;92,1203;155,834;679,834;679,821" o:connectangles="0,0,0,0,0,0,0,0,0,0,0,0"/>
                </v:shape>
                <v:shape id="Text Box 98" o:spid="_x0000_s1072" type="#_x0000_t202" style="position:absolute;left:8578;top:773;width:68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254BC1" w:rsidRDefault="00254BC1">
                        <w:pPr>
                          <w:spacing w:line="415" w:lineRule="exact"/>
                          <w:ind w:left="205"/>
                          <w:rPr>
                            <w:rFonts w:ascii="Symbol" w:hAnsi="Symbol"/>
                            <w:sz w:val="34"/>
                          </w:rPr>
                        </w:pPr>
                        <w:r>
                          <w:rPr>
                            <w:i/>
                            <w:w w:val="80"/>
                            <w:position w:val="2"/>
                            <w:sz w:val="25"/>
                          </w:rPr>
                          <w:t>f</w:t>
                        </w:r>
                        <w:r>
                          <w:rPr>
                            <w:i/>
                            <w:spacing w:val="45"/>
                            <w:w w:val="80"/>
                            <w:position w:val="2"/>
                            <w:sz w:val="25"/>
                          </w:rPr>
                          <w:t xml:space="preserve"> </w:t>
                        </w:r>
                        <w:r>
                          <w:rPr>
                            <w:rFonts w:ascii="Symbol" w:hAnsi="Symbol"/>
                            <w:w w:val="80"/>
                            <w:sz w:val="34"/>
                          </w:rPr>
                          <w:t></w:t>
                        </w:r>
                        <w:r>
                          <w:rPr>
                            <w:spacing w:val="-29"/>
                            <w:w w:val="80"/>
                            <w:sz w:val="34"/>
                          </w:rPr>
                          <w:t xml:space="preserve"> </w:t>
                        </w:r>
                        <w:r>
                          <w:rPr>
                            <w:i/>
                            <w:w w:val="80"/>
                            <w:position w:val="2"/>
                            <w:sz w:val="25"/>
                          </w:rPr>
                          <w:t>x</w:t>
                        </w:r>
                        <w:r>
                          <w:rPr>
                            <w:rFonts w:ascii="Symbol" w:hAnsi="Symbol"/>
                            <w:w w:val="80"/>
                            <w:sz w:val="34"/>
                          </w:rPr>
                          <w:t></w:t>
                        </w:r>
                      </w:p>
                    </w:txbxContent>
                  </v:textbox>
                </v:shape>
                <w10:wrap anchorx="page"/>
              </v:group>
            </w:pict>
          </mc:Fallback>
        </mc:AlternateContent>
      </w:r>
      <w:r w:rsidR="00933899">
        <w:t>Квадратное</w:t>
      </w:r>
      <w:r w:rsidR="00933899">
        <w:rPr>
          <w:spacing w:val="-4"/>
        </w:rPr>
        <w:t xml:space="preserve"> </w:t>
      </w:r>
      <w:r w:rsidR="00933899">
        <w:t>неравенство с параметром</w:t>
      </w:r>
      <w:r w:rsidR="00933899">
        <w:rPr>
          <w:spacing w:val="-3"/>
        </w:rPr>
        <w:t xml:space="preserve"> </w:t>
      </w:r>
      <w:r w:rsidR="00933899">
        <w:t>и</w:t>
      </w:r>
      <w:r w:rsidR="00933899">
        <w:rPr>
          <w:spacing w:val="-3"/>
        </w:rPr>
        <w:t xml:space="preserve"> </w:t>
      </w:r>
      <w:r w:rsidR="00933899">
        <w:t>его решение.</w:t>
      </w:r>
    </w:p>
    <w:p w:rsidR="00144573" w:rsidRDefault="00144573">
      <w:pPr>
        <w:pStyle w:val="a3"/>
        <w:spacing w:before="6"/>
        <w:ind w:left="0"/>
        <w:jc w:val="left"/>
        <w:rPr>
          <w:sz w:val="18"/>
        </w:rPr>
      </w:pPr>
    </w:p>
    <w:p w:rsidR="00144573" w:rsidRDefault="00144573">
      <w:pPr>
        <w:rPr>
          <w:sz w:val="18"/>
        </w:rPr>
        <w:sectPr w:rsidR="00144573">
          <w:pgSz w:w="11910" w:h="16840"/>
          <w:pgMar w:top="900" w:right="120" w:bottom="940" w:left="740" w:header="0" w:footer="678" w:gutter="0"/>
          <w:cols w:space="720"/>
        </w:sectPr>
      </w:pPr>
    </w:p>
    <w:p w:rsidR="00144573" w:rsidRDefault="0011478A">
      <w:pPr>
        <w:pStyle w:val="a3"/>
        <w:spacing w:before="269"/>
        <w:jc w:val="left"/>
      </w:pPr>
      <w:r>
        <w:rPr>
          <w:noProof/>
          <w:lang w:eastAsia="ru-RU"/>
        </w:rPr>
        <w:lastRenderedPageBreak/>
        <mc:AlternateContent>
          <mc:Choice Requires="wpg">
            <w:drawing>
              <wp:anchor distT="0" distB="0" distL="114300" distR="114300" simplePos="0" relativeHeight="15739392" behindDoc="0" locked="0" layoutInCell="1" allowOverlap="1">
                <wp:simplePos x="0" y="0"/>
                <wp:positionH relativeFrom="page">
                  <wp:posOffset>4637405</wp:posOffset>
                </wp:positionH>
                <wp:positionV relativeFrom="paragraph">
                  <wp:posOffset>24765</wp:posOffset>
                </wp:positionV>
                <wp:extent cx="435610" cy="278765"/>
                <wp:effectExtent l="0" t="0" r="0" b="0"/>
                <wp:wrapNone/>
                <wp:docPr id="10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78765"/>
                          <a:chOff x="7303" y="39"/>
                          <a:chExt cx="686" cy="439"/>
                        </a:xfrm>
                      </wpg:grpSpPr>
                      <wps:wsp>
                        <wps:cNvPr id="108" name="AutoShape 96"/>
                        <wps:cNvSpPr>
                          <a:spLocks/>
                        </wps:cNvSpPr>
                        <wps:spPr bwMode="auto">
                          <a:xfrm>
                            <a:off x="7312" y="99"/>
                            <a:ext cx="677" cy="377"/>
                          </a:xfrm>
                          <a:custGeom>
                            <a:avLst/>
                            <a:gdLst>
                              <a:gd name="T0" fmla="+- 0 7312 7312"/>
                              <a:gd name="T1" fmla="*/ T0 w 677"/>
                              <a:gd name="T2" fmla="+- 0 353 99"/>
                              <a:gd name="T3" fmla="*/ 353 h 377"/>
                              <a:gd name="T4" fmla="+- 0 7336 7312"/>
                              <a:gd name="T5" fmla="*/ T4 w 677"/>
                              <a:gd name="T6" fmla="+- 0 333 99"/>
                              <a:gd name="T7" fmla="*/ 333 h 377"/>
                              <a:gd name="T8" fmla="+- 0 7337 7312"/>
                              <a:gd name="T9" fmla="*/ T8 w 677"/>
                              <a:gd name="T10" fmla="+- 0 333 99"/>
                              <a:gd name="T11" fmla="*/ 333 h 377"/>
                              <a:gd name="T12" fmla="+- 0 7395 7312"/>
                              <a:gd name="T13" fmla="*/ T12 w 677"/>
                              <a:gd name="T14" fmla="+- 0 474 99"/>
                              <a:gd name="T15" fmla="*/ 474 h 377"/>
                              <a:gd name="T16" fmla="+- 0 7395 7312"/>
                              <a:gd name="T17" fmla="*/ T16 w 677"/>
                              <a:gd name="T18" fmla="+- 0 475 99"/>
                              <a:gd name="T19" fmla="*/ 475 h 377"/>
                              <a:gd name="T20" fmla="+- 0 7460 7312"/>
                              <a:gd name="T21" fmla="*/ T20 w 677"/>
                              <a:gd name="T22" fmla="+- 0 99 99"/>
                              <a:gd name="T23" fmla="*/ 99 h 377"/>
                              <a:gd name="T24" fmla="+- 0 7460 7312"/>
                              <a:gd name="T25" fmla="*/ T24 w 677"/>
                              <a:gd name="T26" fmla="+- 0 99 99"/>
                              <a:gd name="T27" fmla="*/ 99 h 377"/>
                              <a:gd name="T28" fmla="+- 0 7988 7312"/>
                              <a:gd name="T29" fmla="*/ T28 w 677"/>
                              <a:gd name="T30" fmla="+- 0 99 99"/>
                              <a:gd name="T31" fmla="*/ 99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77">
                                <a:moveTo>
                                  <a:pt x="0" y="254"/>
                                </a:moveTo>
                                <a:lnTo>
                                  <a:pt x="24" y="234"/>
                                </a:lnTo>
                                <a:moveTo>
                                  <a:pt x="25" y="234"/>
                                </a:moveTo>
                                <a:lnTo>
                                  <a:pt x="83" y="375"/>
                                </a:lnTo>
                                <a:moveTo>
                                  <a:pt x="83" y="376"/>
                                </a:moveTo>
                                <a:lnTo>
                                  <a:pt x="148" y="0"/>
                                </a:lnTo>
                                <a:moveTo>
                                  <a:pt x="148" y="0"/>
                                </a:moveTo>
                                <a:lnTo>
                                  <a:pt x="676" y="0"/>
                                </a:lnTo>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95"/>
                        <wps:cNvSpPr>
                          <a:spLocks/>
                        </wps:cNvSpPr>
                        <wps:spPr bwMode="auto">
                          <a:xfrm>
                            <a:off x="7303" y="86"/>
                            <a:ext cx="679" cy="383"/>
                          </a:xfrm>
                          <a:custGeom>
                            <a:avLst/>
                            <a:gdLst>
                              <a:gd name="T0" fmla="+- 0 7982 7303"/>
                              <a:gd name="T1" fmla="*/ T0 w 679"/>
                              <a:gd name="T2" fmla="+- 0 86 86"/>
                              <a:gd name="T3" fmla="*/ 86 h 383"/>
                              <a:gd name="T4" fmla="+- 0 7448 7303"/>
                              <a:gd name="T5" fmla="*/ T4 w 679"/>
                              <a:gd name="T6" fmla="+- 0 86 86"/>
                              <a:gd name="T7" fmla="*/ 86 h 383"/>
                              <a:gd name="T8" fmla="+- 0 7389 7303"/>
                              <a:gd name="T9" fmla="*/ T8 w 679"/>
                              <a:gd name="T10" fmla="+- 0 434 86"/>
                              <a:gd name="T11" fmla="*/ 434 h 383"/>
                              <a:gd name="T12" fmla="+- 0 7337 7303"/>
                              <a:gd name="T13" fmla="*/ T12 w 679"/>
                              <a:gd name="T14" fmla="+- 0 315 86"/>
                              <a:gd name="T15" fmla="*/ 315 h 383"/>
                              <a:gd name="T16" fmla="+- 0 7303 7303"/>
                              <a:gd name="T17" fmla="*/ T16 w 679"/>
                              <a:gd name="T18" fmla="+- 0 342 86"/>
                              <a:gd name="T19" fmla="*/ 342 h 383"/>
                              <a:gd name="T20" fmla="+- 0 7308 7303"/>
                              <a:gd name="T21" fmla="*/ T20 w 679"/>
                              <a:gd name="T22" fmla="+- 0 349 86"/>
                              <a:gd name="T23" fmla="*/ 349 h 383"/>
                              <a:gd name="T24" fmla="+- 0 7324 7303"/>
                              <a:gd name="T25" fmla="*/ T24 w 679"/>
                              <a:gd name="T26" fmla="+- 0 336 86"/>
                              <a:gd name="T27" fmla="*/ 336 h 383"/>
                              <a:gd name="T28" fmla="+- 0 7383 7303"/>
                              <a:gd name="T29" fmla="*/ T28 w 679"/>
                              <a:gd name="T30" fmla="+- 0 468 86"/>
                              <a:gd name="T31" fmla="*/ 468 h 383"/>
                              <a:gd name="T32" fmla="+- 0 7395 7303"/>
                              <a:gd name="T33" fmla="*/ T32 w 679"/>
                              <a:gd name="T34" fmla="+- 0 468 86"/>
                              <a:gd name="T35" fmla="*/ 468 h 383"/>
                              <a:gd name="T36" fmla="+- 0 7458 7303"/>
                              <a:gd name="T37" fmla="*/ T36 w 679"/>
                              <a:gd name="T38" fmla="+- 0 99 86"/>
                              <a:gd name="T39" fmla="*/ 99 h 383"/>
                              <a:gd name="T40" fmla="+- 0 7982 7303"/>
                              <a:gd name="T41" fmla="*/ T40 w 679"/>
                              <a:gd name="T42" fmla="+- 0 99 86"/>
                              <a:gd name="T43" fmla="*/ 99 h 383"/>
                              <a:gd name="T44" fmla="+- 0 7982 7303"/>
                              <a:gd name="T45" fmla="*/ T44 w 679"/>
                              <a:gd name="T46" fmla="+- 0 86 86"/>
                              <a:gd name="T47" fmla="*/ 8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9" h="383">
                                <a:moveTo>
                                  <a:pt x="679" y="0"/>
                                </a:moveTo>
                                <a:lnTo>
                                  <a:pt x="145" y="0"/>
                                </a:lnTo>
                                <a:lnTo>
                                  <a:pt x="86" y="348"/>
                                </a:lnTo>
                                <a:lnTo>
                                  <a:pt x="34" y="229"/>
                                </a:lnTo>
                                <a:lnTo>
                                  <a:pt x="0" y="256"/>
                                </a:lnTo>
                                <a:lnTo>
                                  <a:pt x="5" y="263"/>
                                </a:lnTo>
                                <a:lnTo>
                                  <a:pt x="21" y="250"/>
                                </a:lnTo>
                                <a:lnTo>
                                  <a:pt x="80" y="382"/>
                                </a:lnTo>
                                <a:lnTo>
                                  <a:pt x="92" y="382"/>
                                </a:lnTo>
                                <a:lnTo>
                                  <a:pt x="155" y="13"/>
                                </a:lnTo>
                                <a:lnTo>
                                  <a:pt x="679" y="13"/>
                                </a:lnTo>
                                <a:lnTo>
                                  <a:pt x="6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94"/>
                        <wps:cNvSpPr txBox="1">
                          <a:spLocks noChangeArrowheads="1"/>
                        </wps:cNvSpPr>
                        <wps:spPr bwMode="auto">
                          <a:xfrm>
                            <a:off x="7303" y="38"/>
                            <a:ext cx="68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line="415" w:lineRule="exact"/>
                                <w:ind w:left="205"/>
                                <w:rPr>
                                  <w:rFonts w:ascii="Symbol" w:hAnsi="Symbol"/>
                                  <w:sz w:val="34"/>
                                </w:rPr>
                              </w:pPr>
                              <w:r>
                                <w:rPr>
                                  <w:i/>
                                  <w:w w:val="80"/>
                                  <w:position w:val="2"/>
                                  <w:sz w:val="25"/>
                                </w:rPr>
                                <w:t>f</w:t>
                              </w:r>
                              <w:r>
                                <w:rPr>
                                  <w:i/>
                                  <w:spacing w:val="46"/>
                                  <w:w w:val="80"/>
                                  <w:position w:val="2"/>
                                  <w:sz w:val="25"/>
                                </w:rPr>
                                <w:t xml:space="preserve"> </w:t>
                              </w:r>
                              <w:r>
                                <w:rPr>
                                  <w:rFonts w:ascii="Symbol" w:hAnsi="Symbol"/>
                                  <w:w w:val="80"/>
                                  <w:sz w:val="34"/>
                                </w:rPr>
                                <w:t></w:t>
                              </w:r>
                              <w:r>
                                <w:rPr>
                                  <w:spacing w:val="-30"/>
                                  <w:w w:val="80"/>
                                  <w:sz w:val="34"/>
                                </w:rPr>
                                <w:t xml:space="preserve"> </w:t>
                              </w:r>
                              <w:r>
                                <w:rPr>
                                  <w:i/>
                                  <w:w w:val="80"/>
                                  <w:position w:val="2"/>
                                  <w:sz w:val="25"/>
                                </w:rPr>
                                <w:t>x</w:t>
                              </w:r>
                              <w:r>
                                <w:rPr>
                                  <w:rFonts w:ascii="Symbol" w:hAnsi="Symbol"/>
                                  <w:w w:val="80"/>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73" style="position:absolute;left:0;text-align:left;margin-left:365.15pt;margin-top:1.95pt;width:34.3pt;height:21.95pt;z-index:15739392;mso-position-horizontal-relative:page" coordorigin="7303,39" coordsize="686,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">
                <v:shape id="AutoShape 96" o:spid="_x0000_s1074" style="position:absolute;left:7312;top:99;width:677;height:377;visibility:visible;mso-wrap-style:square;v-text-anchor:top" coordsize="67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" path="m,254l24,234t1,l83,375t,1l148,t,l676,e" filled="f" strokeweight=".05019mm">
                  <v:path arrowok="t" o:connecttype="custom" o:connectlocs="0,353;24,333;25,333;83,474;83,475;148,99;148,99;676,99" o:connectangles="0,0,0,0,0,0,0,0"/>
                </v:shape>
                <v:shape id="Freeform 95" o:spid="_x0000_s1075" style="position:absolute;left:7303;top:86;width:679;height:383;visibility:visible;mso-wrap-style:square;v-text-anchor:top" coordsize="67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" path="m679,l145,,86,348,34,229,,256r5,7l21,250,80,382r12,l155,13r524,l679,xe" fillcolor="black" stroked="f">
                  <v:path arrowok="t" o:connecttype="custom" o:connectlocs="679,86;145,86;86,434;34,315;0,342;5,349;21,336;80,468;92,468;155,99;679,99;679,86" o:connectangles="0,0,0,0,0,0,0,0,0,0,0,0"/>
                </v:shape>
                <v:shape id="Text Box 94" o:spid="_x0000_s1076" type="#_x0000_t202" style="position:absolute;left:7303;top:38;width:68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254BC1" w:rsidRDefault="00254BC1">
                        <w:pPr>
                          <w:spacing w:line="415" w:lineRule="exact"/>
                          <w:ind w:left="205"/>
                          <w:rPr>
                            <w:rFonts w:ascii="Symbol" w:hAnsi="Symbol"/>
                            <w:sz w:val="34"/>
                          </w:rPr>
                        </w:pPr>
                        <w:r>
                          <w:rPr>
                            <w:i/>
                            <w:w w:val="80"/>
                            <w:position w:val="2"/>
                            <w:sz w:val="25"/>
                          </w:rPr>
                          <w:t>f</w:t>
                        </w:r>
                        <w:r>
                          <w:rPr>
                            <w:i/>
                            <w:spacing w:val="46"/>
                            <w:w w:val="80"/>
                            <w:position w:val="2"/>
                            <w:sz w:val="25"/>
                          </w:rPr>
                          <w:t xml:space="preserve"> </w:t>
                        </w:r>
                        <w:r>
                          <w:rPr>
                            <w:rFonts w:ascii="Symbol" w:hAnsi="Symbol"/>
                            <w:w w:val="80"/>
                            <w:sz w:val="34"/>
                          </w:rPr>
                          <w:t></w:t>
                        </w:r>
                        <w:r>
                          <w:rPr>
                            <w:spacing w:val="-30"/>
                            <w:w w:val="80"/>
                            <w:sz w:val="34"/>
                          </w:rPr>
                          <w:t xml:space="preserve"> </w:t>
                        </w:r>
                        <w:r>
                          <w:rPr>
                            <w:i/>
                            <w:w w:val="80"/>
                            <w:position w:val="2"/>
                            <w:sz w:val="25"/>
                          </w:rPr>
                          <w:t>x</w:t>
                        </w:r>
                        <w:r>
                          <w:rPr>
                            <w:rFonts w:ascii="Symbol" w:hAnsi="Symbol"/>
                            <w:w w:val="80"/>
                            <w:sz w:val="34"/>
                          </w:rPr>
                          <w:t></w:t>
                        </w:r>
                      </w:p>
                    </w:txbxContent>
                  </v:textbox>
                </v:shape>
                <w10:wrap anchorx="page"/>
              </v:group>
            </w:pict>
          </mc:Fallback>
        </mc:AlternateContent>
      </w:r>
      <w:r>
        <w:rPr>
          <w:noProof/>
          <w:lang w:eastAsia="ru-RU"/>
        </w:rPr>
        <mc:AlternateContent>
          <mc:Choice Requires="wpg">
            <w:drawing>
              <wp:anchor distT="0" distB="0" distL="114300" distR="114300" simplePos="0" relativeHeight="15740416" behindDoc="0" locked="0" layoutInCell="1" allowOverlap="1">
                <wp:simplePos x="0" y="0"/>
                <wp:positionH relativeFrom="page">
                  <wp:posOffset>926465</wp:posOffset>
                </wp:positionH>
                <wp:positionV relativeFrom="paragraph">
                  <wp:posOffset>408305</wp:posOffset>
                </wp:positionV>
                <wp:extent cx="427355" cy="278765"/>
                <wp:effectExtent l="0" t="0" r="0" b="0"/>
                <wp:wrapNone/>
                <wp:docPr id="10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278765"/>
                          <a:chOff x="1459" y="643"/>
                          <a:chExt cx="673" cy="439"/>
                        </a:xfrm>
                      </wpg:grpSpPr>
                      <wps:wsp>
                        <wps:cNvPr id="104" name="AutoShape 92"/>
                        <wps:cNvSpPr>
                          <a:spLocks/>
                        </wps:cNvSpPr>
                        <wps:spPr bwMode="auto">
                          <a:xfrm>
                            <a:off x="1467" y="703"/>
                            <a:ext cx="664" cy="377"/>
                          </a:xfrm>
                          <a:custGeom>
                            <a:avLst/>
                            <a:gdLst>
                              <a:gd name="T0" fmla="+- 0 1467 1467"/>
                              <a:gd name="T1" fmla="*/ T0 w 664"/>
                              <a:gd name="T2" fmla="+- 0 957 703"/>
                              <a:gd name="T3" fmla="*/ 957 h 377"/>
                              <a:gd name="T4" fmla="+- 0 1491 1467"/>
                              <a:gd name="T5" fmla="*/ T4 w 664"/>
                              <a:gd name="T6" fmla="+- 0 938 703"/>
                              <a:gd name="T7" fmla="*/ 938 h 377"/>
                              <a:gd name="T8" fmla="+- 0 1492 1467"/>
                              <a:gd name="T9" fmla="*/ T8 w 664"/>
                              <a:gd name="T10" fmla="+- 0 937 703"/>
                              <a:gd name="T11" fmla="*/ 937 h 377"/>
                              <a:gd name="T12" fmla="+- 0 1549 1467"/>
                              <a:gd name="T13" fmla="*/ T12 w 664"/>
                              <a:gd name="T14" fmla="+- 0 1079 703"/>
                              <a:gd name="T15" fmla="*/ 1079 h 377"/>
                              <a:gd name="T16" fmla="+- 0 1549 1467"/>
                              <a:gd name="T17" fmla="*/ T16 w 664"/>
                              <a:gd name="T18" fmla="+- 0 1080 703"/>
                              <a:gd name="T19" fmla="*/ 1080 h 377"/>
                              <a:gd name="T20" fmla="+- 0 1612 1467"/>
                              <a:gd name="T21" fmla="*/ T20 w 664"/>
                              <a:gd name="T22" fmla="+- 0 703 703"/>
                              <a:gd name="T23" fmla="*/ 703 h 377"/>
                              <a:gd name="T24" fmla="+- 0 1612 1467"/>
                              <a:gd name="T25" fmla="*/ T24 w 664"/>
                              <a:gd name="T26" fmla="+- 0 703 703"/>
                              <a:gd name="T27" fmla="*/ 703 h 377"/>
                              <a:gd name="T28" fmla="+- 0 2131 1467"/>
                              <a:gd name="T29" fmla="*/ T28 w 664"/>
                              <a:gd name="T30" fmla="+- 0 703 703"/>
                              <a:gd name="T31" fmla="*/ 703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4" h="377">
                                <a:moveTo>
                                  <a:pt x="0" y="254"/>
                                </a:moveTo>
                                <a:lnTo>
                                  <a:pt x="24" y="235"/>
                                </a:lnTo>
                                <a:moveTo>
                                  <a:pt x="25" y="234"/>
                                </a:moveTo>
                                <a:lnTo>
                                  <a:pt x="82" y="376"/>
                                </a:lnTo>
                                <a:moveTo>
                                  <a:pt x="82" y="377"/>
                                </a:moveTo>
                                <a:lnTo>
                                  <a:pt x="145" y="0"/>
                                </a:lnTo>
                                <a:moveTo>
                                  <a:pt x="145" y="0"/>
                                </a:moveTo>
                                <a:lnTo>
                                  <a:pt x="664" y="0"/>
                                </a:lnTo>
                              </a:path>
                            </a:pathLst>
                          </a:custGeom>
                          <a:noFill/>
                          <a:ln w="18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91"/>
                        <wps:cNvSpPr>
                          <a:spLocks/>
                        </wps:cNvSpPr>
                        <wps:spPr bwMode="auto">
                          <a:xfrm>
                            <a:off x="1458" y="690"/>
                            <a:ext cx="667" cy="383"/>
                          </a:xfrm>
                          <a:custGeom>
                            <a:avLst/>
                            <a:gdLst>
                              <a:gd name="T0" fmla="+- 0 2125 1459"/>
                              <a:gd name="T1" fmla="*/ T0 w 667"/>
                              <a:gd name="T2" fmla="+- 0 690 690"/>
                              <a:gd name="T3" fmla="*/ 690 h 383"/>
                              <a:gd name="T4" fmla="+- 0 1601 1459"/>
                              <a:gd name="T5" fmla="*/ T4 w 667"/>
                              <a:gd name="T6" fmla="+- 0 690 690"/>
                              <a:gd name="T7" fmla="*/ 690 h 383"/>
                              <a:gd name="T8" fmla="+- 0 1542 1459"/>
                              <a:gd name="T9" fmla="*/ T8 w 667"/>
                              <a:gd name="T10" fmla="+- 0 1039 690"/>
                              <a:gd name="T11" fmla="*/ 1039 h 383"/>
                              <a:gd name="T12" fmla="+- 0 1492 1459"/>
                              <a:gd name="T13" fmla="*/ T12 w 667"/>
                              <a:gd name="T14" fmla="+- 0 920 690"/>
                              <a:gd name="T15" fmla="*/ 920 h 383"/>
                              <a:gd name="T16" fmla="+- 0 1459 1459"/>
                              <a:gd name="T17" fmla="*/ T16 w 667"/>
                              <a:gd name="T18" fmla="+- 0 947 690"/>
                              <a:gd name="T19" fmla="*/ 947 h 383"/>
                              <a:gd name="T20" fmla="+- 0 1463 1459"/>
                              <a:gd name="T21" fmla="*/ T20 w 667"/>
                              <a:gd name="T22" fmla="+- 0 954 690"/>
                              <a:gd name="T23" fmla="*/ 954 h 383"/>
                              <a:gd name="T24" fmla="+- 0 1479 1459"/>
                              <a:gd name="T25" fmla="*/ T24 w 667"/>
                              <a:gd name="T26" fmla="+- 0 940 690"/>
                              <a:gd name="T27" fmla="*/ 940 h 383"/>
                              <a:gd name="T28" fmla="+- 0 1537 1459"/>
                              <a:gd name="T29" fmla="*/ T28 w 667"/>
                              <a:gd name="T30" fmla="+- 0 1073 690"/>
                              <a:gd name="T31" fmla="*/ 1073 h 383"/>
                              <a:gd name="T32" fmla="+- 0 1549 1459"/>
                              <a:gd name="T33" fmla="*/ T32 w 667"/>
                              <a:gd name="T34" fmla="+- 0 1073 690"/>
                              <a:gd name="T35" fmla="*/ 1073 h 383"/>
                              <a:gd name="T36" fmla="+- 0 1611 1459"/>
                              <a:gd name="T37" fmla="*/ T36 w 667"/>
                              <a:gd name="T38" fmla="+- 0 703 690"/>
                              <a:gd name="T39" fmla="*/ 703 h 383"/>
                              <a:gd name="T40" fmla="+- 0 2125 1459"/>
                              <a:gd name="T41" fmla="*/ T40 w 667"/>
                              <a:gd name="T42" fmla="+- 0 703 690"/>
                              <a:gd name="T43" fmla="*/ 703 h 383"/>
                              <a:gd name="T44" fmla="+- 0 2125 1459"/>
                              <a:gd name="T45" fmla="*/ T44 w 667"/>
                              <a:gd name="T46" fmla="+- 0 690 690"/>
                              <a:gd name="T47" fmla="*/ 690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7" h="383">
                                <a:moveTo>
                                  <a:pt x="666" y="0"/>
                                </a:moveTo>
                                <a:lnTo>
                                  <a:pt x="142" y="0"/>
                                </a:lnTo>
                                <a:lnTo>
                                  <a:pt x="83" y="349"/>
                                </a:lnTo>
                                <a:lnTo>
                                  <a:pt x="33" y="230"/>
                                </a:lnTo>
                                <a:lnTo>
                                  <a:pt x="0" y="257"/>
                                </a:lnTo>
                                <a:lnTo>
                                  <a:pt x="4" y="264"/>
                                </a:lnTo>
                                <a:lnTo>
                                  <a:pt x="20" y="250"/>
                                </a:lnTo>
                                <a:lnTo>
                                  <a:pt x="78" y="383"/>
                                </a:lnTo>
                                <a:lnTo>
                                  <a:pt x="90" y="383"/>
                                </a:lnTo>
                                <a:lnTo>
                                  <a:pt x="152" y="13"/>
                                </a:lnTo>
                                <a:lnTo>
                                  <a:pt x="666" y="13"/>
                                </a:lnTo>
                                <a:lnTo>
                                  <a:pt x="6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Text Box 90"/>
                        <wps:cNvSpPr txBox="1">
                          <a:spLocks noChangeArrowheads="1"/>
                        </wps:cNvSpPr>
                        <wps:spPr bwMode="auto">
                          <a:xfrm>
                            <a:off x="1458" y="642"/>
                            <a:ext cx="67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line="415" w:lineRule="exact"/>
                                <w:ind w:left="201"/>
                                <w:rPr>
                                  <w:rFonts w:ascii="Symbol" w:hAnsi="Symbol"/>
                                  <w:sz w:val="34"/>
                                </w:rPr>
                              </w:pPr>
                              <w:r>
                                <w:rPr>
                                  <w:i/>
                                  <w:w w:val="80"/>
                                  <w:position w:val="2"/>
                                  <w:sz w:val="26"/>
                                </w:rPr>
                                <w:t>f</w:t>
                              </w:r>
                              <w:r>
                                <w:rPr>
                                  <w:i/>
                                  <w:spacing w:val="36"/>
                                  <w:w w:val="80"/>
                                  <w:position w:val="2"/>
                                  <w:sz w:val="26"/>
                                </w:rPr>
                                <w:t xml:space="preserve"> </w:t>
                              </w:r>
                              <w:r>
                                <w:rPr>
                                  <w:rFonts w:ascii="Symbol" w:hAnsi="Symbol"/>
                                  <w:w w:val="80"/>
                                  <w:sz w:val="34"/>
                                </w:rPr>
                                <w:t></w:t>
                              </w:r>
                              <w:r>
                                <w:rPr>
                                  <w:spacing w:val="-33"/>
                                  <w:w w:val="80"/>
                                  <w:sz w:val="34"/>
                                </w:rPr>
                                <w:t xml:space="preserve"> </w:t>
                              </w:r>
                              <w:r>
                                <w:rPr>
                                  <w:i/>
                                  <w:w w:val="80"/>
                                  <w:position w:val="2"/>
                                  <w:sz w:val="26"/>
                                </w:rPr>
                                <w:t>x</w:t>
                              </w:r>
                              <w:r>
                                <w:rPr>
                                  <w:rFonts w:ascii="Symbol" w:hAnsi="Symbol"/>
                                  <w:w w:val="80"/>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77" style="position:absolute;left:0;text-align:left;margin-left:72.95pt;margin-top:32.15pt;width:33.65pt;height:21.95pt;z-index:15740416;mso-position-horizontal-relative:page" coordorigin="1459,643" coordsize="67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">
                <v:shape id="AutoShape 92" o:spid="_x0000_s1078" style="position:absolute;left:1467;top:703;width:664;height:377;visibility:visible;mso-wrap-style:square;v-text-anchor:top" coordsize="66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" path="m,254l24,235t1,-1l82,376t,1l145,t,l664,e" filled="f" strokeweight=".05011mm">
                  <v:path arrowok="t" o:connecttype="custom" o:connectlocs="0,957;24,938;25,937;82,1079;82,1080;145,703;145,703;664,703" o:connectangles="0,0,0,0,0,0,0,0"/>
                </v:shape>
                <v:shape id="Freeform 91" o:spid="_x0000_s1079" style="position:absolute;left:1458;top:690;width:667;height:383;visibility:visible;mso-wrap-style:square;v-text-anchor:top" coordsize="6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" path="m666,l142,,83,349,33,230,,257r4,7l20,250,78,383r12,l152,13r514,l666,xe" fillcolor="black" stroked="f">
                  <v:path arrowok="t" o:connecttype="custom" o:connectlocs="666,690;142,690;83,1039;33,920;0,947;4,954;20,940;78,1073;90,1073;152,703;666,703;666,690" o:connectangles="0,0,0,0,0,0,0,0,0,0,0,0"/>
                </v:shape>
                <v:shape id="Text Box 90" o:spid="_x0000_s1080" type="#_x0000_t202" style="position:absolute;left:1458;top:642;width:673;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254BC1" w:rsidRDefault="00254BC1">
                        <w:pPr>
                          <w:spacing w:line="415" w:lineRule="exact"/>
                          <w:ind w:left="201"/>
                          <w:rPr>
                            <w:rFonts w:ascii="Symbol" w:hAnsi="Symbol"/>
                            <w:sz w:val="34"/>
                          </w:rPr>
                        </w:pPr>
                        <w:r>
                          <w:rPr>
                            <w:i/>
                            <w:w w:val="80"/>
                            <w:position w:val="2"/>
                            <w:sz w:val="26"/>
                          </w:rPr>
                          <w:t>f</w:t>
                        </w:r>
                        <w:r>
                          <w:rPr>
                            <w:i/>
                            <w:spacing w:val="36"/>
                            <w:w w:val="80"/>
                            <w:position w:val="2"/>
                            <w:sz w:val="26"/>
                          </w:rPr>
                          <w:t xml:space="preserve"> </w:t>
                        </w:r>
                        <w:r>
                          <w:rPr>
                            <w:rFonts w:ascii="Symbol" w:hAnsi="Symbol"/>
                            <w:w w:val="80"/>
                            <w:sz w:val="34"/>
                          </w:rPr>
                          <w:t></w:t>
                        </w:r>
                        <w:r>
                          <w:rPr>
                            <w:spacing w:val="-33"/>
                            <w:w w:val="80"/>
                            <w:sz w:val="34"/>
                          </w:rPr>
                          <w:t xml:space="preserve"> </w:t>
                        </w:r>
                        <w:r>
                          <w:rPr>
                            <w:i/>
                            <w:w w:val="80"/>
                            <w:position w:val="2"/>
                            <w:sz w:val="26"/>
                          </w:rPr>
                          <w:t>x</w:t>
                        </w:r>
                        <w:r>
                          <w:rPr>
                            <w:rFonts w:ascii="Symbol" w:hAnsi="Symbol"/>
                            <w:w w:val="80"/>
                            <w:sz w:val="34"/>
                          </w:rPr>
                          <w:t></w:t>
                        </w:r>
                      </w:p>
                    </w:txbxContent>
                  </v:textbox>
                </v:shape>
                <w10:wrap anchorx="page"/>
              </v:group>
            </w:pict>
          </mc:Fallback>
        </mc:AlternateContent>
      </w:r>
      <w:r>
        <w:rPr>
          <w:noProof/>
          <w:lang w:eastAsia="ru-RU"/>
        </w:rPr>
        <mc:AlternateContent>
          <mc:Choice Requires="wpg">
            <w:drawing>
              <wp:anchor distT="0" distB="0" distL="114300" distR="114300" simplePos="0" relativeHeight="476323840" behindDoc="1" locked="0" layoutInCell="1" allowOverlap="1">
                <wp:simplePos x="0" y="0"/>
                <wp:positionH relativeFrom="page">
                  <wp:posOffset>1510030</wp:posOffset>
                </wp:positionH>
                <wp:positionV relativeFrom="paragraph">
                  <wp:posOffset>408305</wp:posOffset>
                </wp:positionV>
                <wp:extent cx="1268730" cy="305435"/>
                <wp:effectExtent l="0" t="0" r="0" b="0"/>
                <wp:wrapNone/>
                <wp:docPr id="9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305435"/>
                          <a:chOff x="2378" y="643"/>
                          <a:chExt cx="1998" cy="481"/>
                        </a:xfrm>
                      </wpg:grpSpPr>
                      <wps:wsp>
                        <wps:cNvPr id="99" name="AutoShape 88"/>
                        <wps:cNvSpPr>
                          <a:spLocks/>
                        </wps:cNvSpPr>
                        <wps:spPr bwMode="auto">
                          <a:xfrm>
                            <a:off x="2386" y="703"/>
                            <a:ext cx="645" cy="377"/>
                          </a:xfrm>
                          <a:custGeom>
                            <a:avLst/>
                            <a:gdLst>
                              <a:gd name="T0" fmla="+- 0 2386 2386"/>
                              <a:gd name="T1" fmla="*/ T0 w 645"/>
                              <a:gd name="T2" fmla="+- 0 957 703"/>
                              <a:gd name="T3" fmla="*/ 957 h 377"/>
                              <a:gd name="T4" fmla="+- 0 2411 2386"/>
                              <a:gd name="T5" fmla="*/ T4 w 645"/>
                              <a:gd name="T6" fmla="+- 0 938 703"/>
                              <a:gd name="T7" fmla="*/ 938 h 377"/>
                              <a:gd name="T8" fmla="+- 0 2411 2386"/>
                              <a:gd name="T9" fmla="*/ T8 w 645"/>
                              <a:gd name="T10" fmla="+- 0 937 703"/>
                              <a:gd name="T11" fmla="*/ 937 h 377"/>
                              <a:gd name="T12" fmla="+- 0 2468 2386"/>
                              <a:gd name="T13" fmla="*/ T12 w 645"/>
                              <a:gd name="T14" fmla="+- 0 1079 703"/>
                              <a:gd name="T15" fmla="*/ 1079 h 377"/>
                              <a:gd name="T16" fmla="+- 0 2468 2386"/>
                              <a:gd name="T17" fmla="*/ T16 w 645"/>
                              <a:gd name="T18" fmla="+- 0 1080 703"/>
                              <a:gd name="T19" fmla="*/ 1080 h 377"/>
                              <a:gd name="T20" fmla="+- 0 2531 2386"/>
                              <a:gd name="T21" fmla="*/ T20 w 645"/>
                              <a:gd name="T22" fmla="+- 0 703 703"/>
                              <a:gd name="T23" fmla="*/ 703 h 377"/>
                              <a:gd name="T24" fmla="+- 0 2531 2386"/>
                              <a:gd name="T25" fmla="*/ T24 w 645"/>
                              <a:gd name="T26" fmla="+- 0 703 703"/>
                              <a:gd name="T27" fmla="*/ 703 h 377"/>
                              <a:gd name="T28" fmla="+- 0 3031 2386"/>
                              <a:gd name="T29" fmla="*/ T28 w 645"/>
                              <a:gd name="T30" fmla="+- 0 703 703"/>
                              <a:gd name="T31" fmla="*/ 703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5" h="377">
                                <a:moveTo>
                                  <a:pt x="0" y="254"/>
                                </a:moveTo>
                                <a:lnTo>
                                  <a:pt x="25" y="235"/>
                                </a:lnTo>
                                <a:moveTo>
                                  <a:pt x="25" y="234"/>
                                </a:moveTo>
                                <a:lnTo>
                                  <a:pt x="82" y="376"/>
                                </a:lnTo>
                                <a:moveTo>
                                  <a:pt x="82" y="377"/>
                                </a:moveTo>
                                <a:lnTo>
                                  <a:pt x="145" y="0"/>
                                </a:lnTo>
                                <a:moveTo>
                                  <a:pt x="145" y="0"/>
                                </a:moveTo>
                                <a:lnTo>
                                  <a:pt x="645" y="0"/>
                                </a:lnTo>
                              </a:path>
                            </a:pathLst>
                          </a:custGeom>
                          <a:noFill/>
                          <a:ln w="18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87"/>
                        <wps:cNvSpPr>
                          <a:spLocks/>
                        </wps:cNvSpPr>
                        <wps:spPr bwMode="auto">
                          <a:xfrm>
                            <a:off x="2377" y="690"/>
                            <a:ext cx="648" cy="383"/>
                          </a:xfrm>
                          <a:custGeom>
                            <a:avLst/>
                            <a:gdLst>
                              <a:gd name="T0" fmla="+- 0 3026 2378"/>
                              <a:gd name="T1" fmla="*/ T0 w 648"/>
                              <a:gd name="T2" fmla="+- 0 690 690"/>
                              <a:gd name="T3" fmla="*/ 690 h 383"/>
                              <a:gd name="T4" fmla="+- 0 2520 2378"/>
                              <a:gd name="T5" fmla="*/ T4 w 648"/>
                              <a:gd name="T6" fmla="+- 0 690 690"/>
                              <a:gd name="T7" fmla="*/ 690 h 383"/>
                              <a:gd name="T8" fmla="+- 0 2462 2378"/>
                              <a:gd name="T9" fmla="*/ T8 w 648"/>
                              <a:gd name="T10" fmla="+- 0 1039 690"/>
                              <a:gd name="T11" fmla="*/ 1039 h 383"/>
                              <a:gd name="T12" fmla="+- 0 2411 2378"/>
                              <a:gd name="T13" fmla="*/ T12 w 648"/>
                              <a:gd name="T14" fmla="+- 0 920 690"/>
                              <a:gd name="T15" fmla="*/ 920 h 383"/>
                              <a:gd name="T16" fmla="+- 0 2378 2378"/>
                              <a:gd name="T17" fmla="*/ T16 w 648"/>
                              <a:gd name="T18" fmla="+- 0 947 690"/>
                              <a:gd name="T19" fmla="*/ 947 h 383"/>
                              <a:gd name="T20" fmla="+- 0 2382 2378"/>
                              <a:gd name="T21" fmla="*/ T20 w 648"/>
                              <a:gd name="T22" fmla="+- 0 954 690"/>
                              <a:gd name="T23" fmla="*/ 954 h 383"/>
                              <a:gd name="T24" fmla="+- 0 2398 2378"/>
                              <a:gd name="T25" fmla="*/ T24 w 648"/>
                              <a:gd name="T26" fmla="+- 0 940 690"/>
                              <a:gd name="T27" fmla="*/ 940 h 383"/>
                              <a:gd name="T28" fmla="+- 0 2456 2378"/>
                              <a:gd name="T29" fmla="*/ T28 w 648"/>
                              <a:gd name="T30" fmla="+- 0 1073 690"/>
                              <a:gd name="T31" fmla="*/ 1073 h 383"/>
                              <a:gd name="T32" fmla="+- 0 2468 2378"/>
                              <a:gd name="T33" fmla="*/ T32 w 648"/>
                              <a:gd name="T34" fmla="+- 0 1073 690"/>
                              <a:gd name="T35" fmla="*/ 1073 h 383"/>
                              <a:gd name="T36" fmla="+- 0 2530 2378"/>
                              <a:gd name="T37" fmla="*/ T36 w 648"/>
                              <a:gd name="T38" fmla="+- 0 703 690"/>
                              <a:gd name="T39" fmla="*/ 703 h 383"/>
                              <a:gd name="T40" fmla="+- 0 3026 2378"/>
                              <a:gd name="T41" fmla="*/ T40 w 648"/>
                              <a:gd name="T42" fmla="+- 0 703 690"/>
                              <a:gd name="T43" fmla="*/ 703 h 383"/>
                              <a:gd name="T44" fmla="+- 0 3026 2378"/>
                              <a:gd name="T45" fmla="*/ T44 w 648"/>
                              <a:gd name="T46" fmla="+- 0 690 690"/>
                              <a:gd name="T47" fmla="*/ 690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8" h="383">
                                <a:moveTo>
                                  <a:pt x="648" y="0"/>
                                </a:moveTo>
                                <a:lnTo>
                                  <a:pt x="142" y="0"/>
                                </a:lnTo>
                                <a:lnTo>
                                  <a:pt x="84" y="349"/>
                                </a:lnTo>
                                <a:lnTo>
                                  <a:pt x="33" y="230"/>
                                </a:lnTo>
                                <a:lnTo>
                                  <a:pt x="0" y="257"/>
                                </a:lnTo>
                                <a:lnTo>
                                  <a:pt x="4" y="264"/>
                                </a:lnTo>
                                <a:lnTo>
                                  <a:pt x="20" y="250"/>
                                </a:lnTo>
                                <a:lnTo>
                                  <a:pt x="78" y="383"/>
                                </a:lnTo>
                                <a:lnTo>
                                  <a:pt x="90" y="383"/>
                                </a:lnTo>
                                <a:lnTo>
                                  <a:pt x="152" y="13"/>
                                </a:lnTo>
                                <a:lnTo>
                                  <a:pt x="648" y="13"/>
                                </a:lnTo>
                                <a:lnTo>
                                  <a:pt x="6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84" y="788"/>
                            <a:ext cx="1291" cy="335"/>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85"/>
                        <wps:cNvSpPr txBox="1">
                          <a:spLocks noChangeArrowheads="1"/>
                        </wps:cNvSpPr>
                        <wps:spPr bwMode="auto">
                          <a:xfrm>
                            <a:off x="2377" y="642"/>
                            <a:ext cx="199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line="415" w:lineRule="exact"/>
                                <w:ind w:left="170"/>
                                <w:rPr>
                                  <w:rFonts w:ascii="Symbol" w:hAnsi="Symbol"/>
                                  <w:sz w:val="34"/>
                                </w:rPr>
                              </w:pPr>
                              <w:r>
                                <w:rPr>
                                  <w:i/>
                                  <w:w w:val="80"/>
                                  <w:position w:val="2"/>
                                  <w:sz w:val="26"/>
                                </w:rPr>
                                <w:t>g</w:t>
                              </w:r>
                              <w:r>
                                <w:rPr>
                                  <w:i/>
                                  <w:spacing w:val="-12"/>
                                  <w:w w:val="80"/>
                                  <w:position w:val="2"/>
                                  <w:sz w:val="26"/>
                                </w:rPr>
                                <w:t xml:space="preserve"> </w:t>
                              </w:r>
                              <w:r>
                                <w:rPr>
                                  <w:rFonts w:ascii="Symbol" w:hAnsi="Symbol"/>
                                  <w:w w:val="80"/>
                                  <w:sz w:val="34"/>
                                </w:rPr>
                                <w:t></w:t>
                              </w:r>
                              <w:r>
                                <w:rPr>
                                  <w:spacing w:val="-30"/>
                                  <w:w w:val="80"/>
                                  <w:sz w:val="34"/>
                                </w:rPr>
                                <w:t xml:space="preserve"> </w:t>
                              </w:r>
                              <w:r>
                                <w:rPr>
                                  <w:i/>
                                  <w:w w:val="80"/>
                                  <w:position w:val="2"/>
                                  <w:sz w:val="26"/>
                                </w:rPr>
                                <w:t>x</w:t>
                              </w:r>
                              <w:r>
                                <w:rPr>
                                  <w:rFonts w:ascii="Symbol" w:hAnsi="Symbol"/>
                                  <w:w w:val="80"/>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81" style="position:absolute;left:0;text-align:left;margin-left:118.9pt;margin-top:32.15pt;width:99.9pt;height:24.05pt;z-index:-26992640;mso-position-horizontal-relative:page" coordorigin="2378,643" coordsize="199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">
                <v:shape id="AutoShape 88" o:spid="_x0000_s1082" style="position:absolute;left:2386;top:703;width:645;height:377;visibility:visible;mso-wrap-style:square;v-text-anchor:top" coordsize="6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" path="m,254l25,235t,-1l82,376t,1l145,t,l645,e" filled="f" strokeweight=".05011mm">
                  <v:path arrowok="t" o:connecttype="custom" o:connectlocs="0,957;25,938;25,937;82,1079;82,1080;145,703;145,703;645,703" o:connectangles="0,0,0,0,0,0,0,0"/>
                </v:shape>
                <v:shape id="Freeform 87" o:spid="_x0000_s1083" style="position:absolute;left:2377;top:690;width:648;height:383;visibility:visible;mso-wrap-style:square;v-text-anchor:top" coordsize="64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" path="m648,l142,,84,349,33,230,,257r4,7l20,250,78,383r12,l152,13r496,l648,xe" fillcolor="black" stroked="f">
                  <v:path arrowok="t" o:connecttype="custom" o:connectlocs="648,690;142,690;84,1039;33,920;0,947;4,954;20,940;78,1073;90,1073;152,703;648,703;648,690" o:connectangles="0,0,0,0,0,0,0,0,0,0,0,0"/>
                </v:shape>
                <v:shape id="Picture 86" o:spid="_x0000_s1084" type="#_x0000_t75" style="position:absolute;left:3084;top:788;width:1291;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">
                  <v:imagedata r:id="rId29" o:title=""/>
                </v:shape>
                <v:shape id="Text Box 85" o:spid="_x0000_s1085" type="#_x0000_t202" style="position:absolute;left:2377;top:642;width:199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254BC1" w:rsidRDefault="00254BC1">
                        <w:pPr>
                          <w:spacing w:line="415" w:lineRule="exact"/>
                          <w:ind w:left="170"/>
                          <w:rPr>
                            <w:rFonts w:ascii="Symbol" w:hAnsi="Symbol"/>
                            <w:sz w:val="34"/>
                          </w:rPr>
                        </w:pPr>
                        <w:r>
                          <w:rPr>
                            <w:i/>
                            <w:w w:val="80"/>
                            <w:position w:val="2"/>
                            <w:sz w:val="26"/>
                          </w:rPr>
                          <w:t>g</w:t>
                        </w:r>
                        <w:r>
                          <w:rPr>
                            <w:i/>
                            <w:spacing w:val="-12"/>
                            <w:w w:val="80"/>
                            <w:position w:val="2"/>
                            <w:sz w:val="26"/>
                          </w:rPr>
                          <w:t xml:space="preserve"> </w:t>
                        </w:r>
                        <w:r>
                          <w:rPr>
                            <w:rFonts w:ascii="Symbol" w:hAnsi="Symbol"/>
                            <w:w w:val="80"/>
                            <w:sz w:val="34"/>
                          </w:rPr>
                          <w:t></w:t>
                        </w:r>
                        <w:r>
                          <w:rPr>
                            <w:spacing w:val="-30"/>
                            <w:w w:val="80"/>
                            <w:sz w:val="34"/>
                          </w:rPr>
                          <w:t xml:space="preserve"> </w:t>
                        </w:r>
                        <w:r>
                          <w:rPr>
                            <w:i/>
                            <w:w w:val="80"/>
                            <w:position w:val="2"/>
                            <w:sz w:val="26"/>
                          </w:rPr>
                          <w:t>x</w:t>
                        </w:r>
                        <w:r>
                          <w:rPr>
                            <w:rFonts w:ascii="Symbol" w:hAnsi="Symbol"/>
                            <w:w w:val="80"/>
                            <w:sz w:val="34"/>
                          </w:rPr>
                          <w:t></w:t>
                        </w:r>
                      </w:p>
                    </w:txbxContent>
                  </v:textbox>
                </v:shape>
                <w10:wrap anchorx="page"/>
              </v:group>
            </w:pict>
          </mc:Fallback>
        </mc:AlternateContent>
      </w:r>
      <w:r w:rsidR="00933899">
        <w:t>Простейшие</w:t>
      </w:r>
      <w:r w:rsidR="00933899">
        <w:rPr>
          <w:spacing w:val="-5"/>
        </w:rPr>
        <w:t xml:space="preserve"> </w:t>
      </w:r>
      <w:r w:rsidR="00933899">
        <w:t>иррациональные</w:t>
      </w:r>
      <w:r w:rsidR="00933899">
        <w:rPr>
          <w:spacing w:val="-8"/>
        </w:rPr>
        <w:t xml:space="preserve"> </w:t>
      </w:r>
      <w:r w:rsidR="00933899">
        <w:t>неравенства</w:t>
      </w:r>
      <w:r w:rsidR="00933899">
        <w:rPr>
          <w:spacing w:val="-6"/>
        </w:rPr>
        <w:t xml:space="preserve"> </w:t>
      </w:r>
      <w:r w:rsidR="00933899">
        <w:t>вида:</w:t>
      </w:r>
    </w:p>
    <w:p w:rsidR="00144573" w:rsidRDefault="00933899">
      <w:pPr>
        <w:pStyle w:val="a4"/>
        <w:numPr>
          <w:ilvl w:val="0"/>
          <w:numId w:val="102"/>
        </w:numPr>
        <w:tabs>
          <w:tab w:val="left" w:pos="3636"/>
          <w:tab w:val="left" w:pos="3637"/>
        </w:tabs>
        <w:spacing w:before="112"/>
        <w:ind w:hanging="2189"/>
        <w:jc w:val="left"/>
        <w:rPr>
          <w:sz w:val="28"/>
        </w:rPr>
      </w:pPr>
      <w:r>
        <w:rPr>
          <w:position w:val="-16"/>
          <w:sz w:val="28"/>
        </w:rPr>
        <w:t>.</w:t>
      </w:r>
    </w:p>
    <w:p w:rsidR="00144573" w:rsidRDefault="00933899">
      <w:pPr>
        <w:pStyle w:val="a4"/>
        <w:numPr>
          <w:ilvl w:val="0"/>
          <w:numId w:val="101"/>
        </w:numPr>
        <w:tabs>
          <w:tab w:val="left" w:pos="868"/>
        </w:tabs>
        <w:spacing w:before="108"/>
        <w:jc w:val="left"/>
        <w:rPr>
          <w:sz w:val="28"/>
        </w:rPr>
      </w:pPr>
      <w:r>
        <w:rPr>
          <w:i/>
          <w:w w:val="98"/>
          <w:sz w:val="25"/>
        </w:rPr>
        <w:br w:type="column"/>
      </w:r>
      <w:r>
        <w:rPr>
          <w:i/>
          <w:w w:val="95"/>
          <w:sz w:val="25"/>
        </w:rPr>
        <w:lastRenderedPageBreak/>
        <w:t>a</w:t>
      </w:r>
      <w:r>
        <w:rPr>
          <w:i/>
          <w:spacing w:val="-25"/>
          <w:w w:val="95"/>
          <w:sz w:val="25"/>
        </w:rPr>
        <w:t xml:space="preserve"> </w:t>
      </w:r>
      <w:r>
        <w:rPr>
          <w:w w:val="95"/>
          <w:position w:val="-16"/>
          <w:sz w:val="28"/>
        </w:rPr>
        <w:t>;</w:t>
      </w:r>
    </w:p>
    <w:p w:rsidR="00144573" w:rsidRDefault="00933899">
      <w:pPr>
        <w:spacing w:before="108"/>
        <w:ind w:left="678"/>
        <w:rPr>
          <w:sz w:val="28"/>
        </w:rPr>
      </w:pPr>
      <w:r>
        <w:br w:type="column"/>
      </w:r>
      <w:r>
        <w:rPr>
          <w:rFonts w:ascii="Symbol" w:hAnsi="Symbol"/>
          <w:w w:val="95"/>
          <w:sz w:val="25"/>
        </w:rPr>
        <w:lastRenderedPageBreak/>
        <w:t></w:t>
      </w:r>
      <w:r>
        <w:rPr>
          <w:spacing w:val="3"/>
          <w:w w:val="95"/>
          <w:sz w:val="25"/>
        </w:rPr>
        <w:t xml:space="preserve"> </w:t>
      </w:r>
      <w:r>
        <w:rPr>
          <w:i/>
          <w:w w:val="95"/>
          <w:sz w:val="25"/>
        </w:rPr>
        <w:t>a</w:t>
      </w:r>
      <w:r>
        <w:rPr>
          <w:i/>
          <w:spacing w:val="-21"/>
          <w:w w:val="95"/>
          <w:sz w:val="25"/>
        </w:rPr>
        <w:t xml:space="preserve"> </w:t>
      </w:r>
      <w:r>
        <w:rPr>
          <w:w w:val="95"/>
          <w:position w:val="-16"/>
          <w:sz w:val="28"/>
        </w:rPr>
        <w:t>;</w:t>
      </w:r>
    </w:p>
    <w:p w:rsidR="00144573" w:rsidRDefault="00144573">
      <w:pPr>
        <w:rPr>
          <w:sz w:val="28"/>
        </w:rPr>
        <w:sectPr w:rsidR="00144573">
          <w:type w:val="continuous"/>
          <w:pgSz w:w="11910" w:h="16840"/>
          <w:pgMar w:top="260" w:right="120" w:bottom="280" w:left="740" w:header="720" w:footer="720" w:gutter="0"/>
          <w:cols w:num="3" w:space="720" w:equalWidth="0">
            <w:col w:w="6491" w:space="137"/>
            <w:col w:w="1141" w:space="130"/>
            <w:col w:w="3151"/>
          </w:cols>
        </w:sectPr>
      </w:pPr>
    </w:p>
    <w:p w:rsidR="00144573" w:rsidRDefault="00144573">
      <w:pPr>
        <w:pStyle w:val="a3"/>
        <w:ind w:left="0"/>
        <w:jc w:val="left"/>
        <w:rPr>
          <w:sz w:val="14"/>
        </w:rPr>
      </w:pPr>
    </w:p>
    <w:p w:rsidR="00144573" w:rsidRDefault="00933899">
      <w:pPr>
        <w:pStyle w:val="a3"/>
        <w:spacing w:before="89" w:line="424" w:lineRule="auto"/>
        <w:ind w:right="3514"/>
      </w:pPr>
      <w:r>
        <w:t>Обобщённый метод интервалов для решения неравенств.</w:t>
      </w:r>
      <w:r>
        <w:rPr>
          <w:spacing w:val="-67"/>
        </w:rPr>
        <w:t xml:space="preserve"> </w:t>
      </w:r>
      <w:r>
        <w:t>Системы</w:t>
      </w:r>
      <w:r>
        <w:rPr>
          <w:spacing w:val="-1"/>
        </w:rPr>
        <w:t xml:space="preserve"> </w:t>
      </w:r>
      <w:r>
        <w:t>неравенств</w:t>
      </w:r>
    </w:p>
    <w:p w:rsidR="00144573" w:rsidRDefault="00933899">
      <w:pPr>
        <w:pStyle w:val="a3"/>
        <w:spacing w:line="276" w:lineRule="auto"/>
        <w:ind w:right="445"/>
      </w:pPr>
      <w:r>
        <w:t>Системы неравенств с одной переменной. Решение систем неравенств с одной</w:t>
      </w:r>
      <w:r>
        <w:rPr>
          <w:spacing w:val="1"/>
        </w:rPr>
        <w:t xml:space="preserve"> </w:t>
      </w:r>
      <w:r>
        <w:t>переменной:</w:t>
      </w:r>
      <w:r>
        <w:rPr>
          <w:spacing w:val="1"/>
        </w:rPr>
        <w:t xml:space="preserve"> </w:t>
      </w:r>
      <w:r>
        <w:t>линейных,</w:t>
      </w:r>
      <w:r>
        <w:rPr>
          <w:spacing w:val="1"/>
        </w:rPr>
        <w:t xml:space="preserve"> </w:t>
      </w:r>
      <w:r>
        <w:t>квадратных,</w:t>
      </w:r>
      <w:r>
        <w:rPr>
          <w:spacing w:val="1"/>
        </w:rPr>
        <w:t xml:space="preserve"> </w:t>
      </w:r>
      <w:r>
        <w:t>дробно-рациональных,</w:t>
      </w:r>
      <w:r>
        <w:rPr>
          <w:spacing w:val="1"/>
        </w:rPr>
        <w:t xml:space="preserve"> </w:t>
      </w:r>
      <w:r>
        <w:t>иррациональных.</w:t>
      </w:r>
      <w:r>
        <w:rPr>
          <w:spacing w:val="1"/>
        </w:rPr>
        <w:t xml:space="preserve"> </w:t>
      </w:r>
      <w:r>
        <w:t>Изображение решения системы неравенств на числовой прямой. Запись решения</w:t>
      </w:r>
      <w:r>
        <w:rPr>
          <w:spacing w:val="1"/>
        </w:rPr>
        <w:t xml:space="preserve"> </w:t>
      </w:r>
      <w:r>
        <w:t>системы</w:t>
      </w:r>
      <w:r>
        <w:rPr>
          <w:spacing w:val="-1"/>
        </w:rPr>
        <w:t xml:space="preserve"> </w:t>
      </w:r>
      <w:r>
        <w:t>неравенств.</w:t>
      </w:r>
    </w:p>
    <w:p w:rsidR="00144573" w:rsidRDefault="00933899">
      <w:pPr>
        <w:pStyle w:val="a3"/>
        <w:spacing w:before="200" w:line="276" w:lineRule="auto"/>
        <w:ind w:right="442"/>
      </w:pPr>
      <w:r>
        <w:t>Неравенство</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Представление</w:t>
      </w:r>
      <w:r>
        <w:rPr>
          <w:spacing w:val="1"/>
        </w:rPr>
        <w:t xml:space="preserve"> </w:t>
      </w:r>
      <w:r>
        <w:t>о</w:t>
      </w:r>
      <w:r>
        <w:rPr>
          <w:spacing w:val="1"/>
        </w:rPr>
        <w:t xml:space="preserve"> </w:t>
      </w:r>
      <w:r>
        <w:t>решении</w:t>
      </w:r>
      <w:r>
        <w:rPr>
          <w:spacing w:val="1"/>
        </w:rPr>
        <w:t xml:space="preserve"> </w:t>
      </w:r>
      <w:r>
        <w:t>линейного</w:t>
      </w:r>
      <w:r>
        <w:rPr>
          <w:spacing w:val="1"/>
        </w:rPr>
        <w:t xml:space="preserve"> </w:t>
      </w:r>
      <w:r>
        <w:t>неравенства</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Графическая</w:t>
      </w:r>
      <w:r>
        <w:rPr>
          <w:spacing w:val="1"/>
        </w:rPr>
        <w:t xml:space="preserve"> </w:t>
      </w:r>
      <w:r>
        <w:t>интерпретация</w:t>
      </w:r>
      <w:r>
        <w:rPr>
          <w:spacing w:val="1"/>
        </w:rPr>
        <w:t xml:space="preserve"> </w:t>
      </w:r>
      <w:r>
        <w:t>неравенства</w:t>
      </w:r>
      <w:r>
        <w:rPr>
          <w:spacing w:val="1"/>
        </w:rPr>
        <w:t xml:space="preserve"> </w:t>
      </w:r>
      <w:r>
        <w:t>с</w:t>
      </w:r>
      <w:r>
        <w:rPr>
          <w:spacing w:val="-67"/>
        </w:rPr>
        <w:t xml:space="preserve"> </w:t>
      </w:r>
      <w:r>
        <w:t>двумя</w:t>
      </w:r>
      <w:r>
        <w:rPr>
          <w:spacing w:val="1"/>
        </w:rPr>
        <w:t xml:space="preserve"> </w:t>
      </w:r>
      <w:r>
        <w:t>переменными.</w:t>
      </w:r>
      <w:r>
        <w:rPr>
          <w:spacing w:val="1"/>
        </w:rPr>
        <w:t xml:space="preserve"> </w:t>
      </w:r>
      <w:r>
        <w:t>Графический</w:t>
      </w:r>
      <w:r>
        <w:rPr>
          <w:spacing w:val="1"/>
        </w:rPr>
        <w:t xml:space="preserve"> </w:t>
      </w:r>
      <w:r>
        <w:t>метод</w:t>
      </w:r>
      <w:r>
        <w:rPr>
          <w:spacing w:val="1"/>
        </w:rPr>
        <w:t xml:space="preserve"> </w:t>
      </w:r>
      <w:r>
        <w:t>решения</w:t>
      </w:r>
      <w:r>
        <w:rPr>
          <w:spacing w:val="1"/>
        </w:rPr>
        <w:t xml:space="preserve"> </w:t>
      </w:r>
      <w:r>
        <w:t>систем</w:t>
      </w:r>
      <w:r>
        <w:rPr>
          <w:spacing w:val="1"/>
        </w:rPr>
        <w:t xml:space="preserve"> </w:t>
      </w:r>
      <w:r>
        <w:t>неравенств</w:t>
      </w:r>
      <w:r>
        <w:rPr>
          <w:spacing w:val="1"/>
        </w:rPr>
        <w:t xml:space="preserve"> </w:t>
      </w:r>
      <w:r>
        <w:t>с</w:t>
      </w:r>
      <w:r>
        <w:rPr>
          <w:spacing w:val="1"/>
        </w:rPr>
        <w:t xml:space="preserve"> </w:t>
      </w:r>
      <w:r>
        <w:t>двумя</w:t>
      </w:r>
      <w:r>
        <w:rPr>
          <w:spacing w:val="-67"/>
        </w:rPr>
        <w:t xml:space="preserve"> </w:t>
      </w:r>
      <w:r>
        <w:t>переменными.</w:t>
      </w:r>
    </w:p>
    <w:p w:rsidR="00144573" w:rsidRDefault="00933899">
      <w:pPr>
        <w:pStyle w:val="a3"/>
        <w:spacing w:before="201"/>
        <w:jc w:val="left"/>
      </w:pPr>
      <w:r>
        <w:t>Функции</w:t>
      </w:r>
    </w:p>
    <w:p w:rsidR="00144573" w:rsidRDefault="00933899">
      <w:pPr>
        <w:pStyle w:val="a3"/>
        <w:spacing w:before="247"/>
        <w:jc w:val="left"/>
      </w:pPr>
      <w:r>
        <w:t>Понятие</w:t>
      </w:r>
      <w:r>
        <w:rPr>
          <w:spacing w:val="-4"/>
        </w:rPr>
        <w:t xml:space="preserve"> </w:t>
      </w:r>
      <w:r>
        <w:t>зависимости</w:t>
      </w:r>
    </w:p>
    <w:p w:rsidR="00144573" w:rsidRDefault="00933899">
      <w:pPr>
        <w:pStyle w:val="a3"/>
        <w:spacing w:before="249" w:line="276" w:lineRule="auto"/>
        <w:ind w:right="451"/>
      </w:pPr>
      <w:r>
        <w:t>Прямоугольная</w:t>
      </w:r>
      <w:r>
        <w:rPr>
          <w:spacing w:val="1"/>
        </w:rPr>
        <w:t xml:space="preserve"> </w:t>
      </w:r>
      <w:r>
        <w:t>система</w:t>
      </w:r>
      <w:r>
        <w:rPr>
          <w:spacing w:val="1"/>
        </w:rPr>
        <w:t xml:space="preserve"> </w:t>
      </w:r>
      <w:r>
        <w:t>координат.</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метапредметном</w:t>
      </w:r>
      <w:r>
        <w:rPr>
          <w:spacing w:val="-4"/>
        </w:rPr>
        <w:t xml:space="preserve"> </w:t>
      </w:r>
      <w:r>
        <w:t>понятии «координаты».</w:t>
      </w:r>
      <w:r>
        <w:rPr>
          <w:spacing w:val="-2"/>
        </w:rPr>
        <w:t xml:space="preserve"> </w:t>
      </w:r>
      <w:r>
        <w:t>График зависимости.</w:t>
      </w:r>
    </w:p>
    <w:p w:rsidR="00144573" w:rsidRDefault="00933899">
      <w:pPr>
        <w:pStyle w:val="a3"/>
        <w:spacing w:before="201"/>
        <w:jc w:val="left"/>
      </w:pPr>
      <w:r>
        <w:t>Функция</w:t>
      </w:r>
    </w:p>
    <w:p w:rsidR="00144573" w:rsidRDefault="00933899">
      <w:pPr>
        <w:pStyle w:val="a3"/>
        <w:spacing w:before="247" w:line="276" w:lineRule="auto"/>
        <w:ind w:right="443"/>
      </w:pPr>
      <w:r>
        <w:t>Способы</w:t>
      </w:r>
      <w:r>
        <w:rPr>
          <w:spacing w:val="1"/>
        </w:rPr>
        <w:t xml:space="preserve"> </w:t>
      </w:r>
      <w:r>
        <w:t>задания</w:t>
      </w:r>
      <w:r>
        <w:rPr>
          <w:spacing w:val="1"/>
        </w:rPr>
        <w:t xml:space="preserve"> </w:t>
      </w:r>
      <w:r>
        <w:t>функций:</w:t>
      </w:r>
      <w:r>
        <w:rPr>
          <w:spacing w:val="1"/>
        </w:rPr>
        <w:t xml:space="preserve"> </w:t>
      </w:r>
      <w:r>
        <w:t>аналитический,</w:t>
      </w:r>
      <w:r>
        <w:rPr>
          <w:spacing w:val="1"/>
        </w:rPr>
        <w:t xml:space="preserve"> </w:t>
      </w:r>
      <w:r>
        <w:t>графический,</w:t>
      </w:r>
      <w:r>
        <w:rPr>
          <w:spacing w:val="1"/>
        </w:rPr>
        <w:t xml:space="preserve"> </w:t>
      </w:r>
      <w:r>
        <w:t>табличный.</w:t>
      </w:r>
      <w:r>
        <w:rPr>
          <w:spacing w:val="1"/>
        </w:rPr>
        <w:t xml:space="preserve"> </w:t>
      </w:r>
      <w:r>
        <w:t>График</w:t>
      </w:r>
      <w:r>
        <w:rPr>
          <w:spacing w:val="1"/>
        </w:rPr>
        <w:t xml:space="preserve"> </w:t>
      </w:r>
      <w:r>
        <w:t>функции. Примеры функций, получаемых</w:t>
      </w:r>
      <w:r>
        <w:rPr>
          <w:spacing w:val="1"/>
        </w:rPr>
        <w:t xml:space="preserve"> </w:t>
      </w:r>
      <w:r>
        <w:t>в процессе исследования различных</w:t>
      </w:r>
      <w:r>
        <w:rPr>
          <w:spacing w:val="1"/>
        </w:rPr>
        <w:t xml:space="preserve"> </w:t>
      </w:r>
      <w:r>
        <w:t>процессов</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Значение</w:t>
      </w:r>
      <w:r>
        <w:rPr>
          <w:spacing w:val="1"/>
        </w:rPr>
        <w:t xml:space="preserve"> </w:t>
      </w:r>
      <w:r>
        <w:t>функции</w:t>
      </w:r>
      <w:r>
        <w:rPr>
          <w:spacing w:val="1"/>
        </w:rPr>
        <w:t xml:space="preserve"> </w:t>
      </w:r>
      <w:r>
        <w:t>в</w:t>
      </w:r>
      <w:r>
        <w:rPr>
          <w:spacing w:val="1"/>
        </w:rPr>
        <w:t xml:space="preserve"> </w:t>
      </w:r>
      <w:r>
        <w:t>точке.</w:t>
      </w:r>
      <w:r>
        <w:rPr>
          <w:spacing w:val="1"/>
        </w:rPr>
        <w:t xml:space="preserve"> </w:t>
      </w:r>
      <w:r>
        <w:t>Свойства</w:t>
      </w:r>
      <w:r>
        <w:rPr>
          <w:spacing w:val="1"/>
        </w:rPr>
        <w:t xml:space="preserve"> </w:t>
      </w:r>
      <w:r>
        <w:t>функций:</w:t>
      </w:r>
      <w:r>
        <w:rPr>
          <w:spacing w:val="1"/>
        </w:rPr>
        <w:t xml:space="preserve"> </w:t>
      </w:r>
      <w:r>
        <w:t>область определения, множество значений, нули, промежутки знакопостоянства,</w:t>
      </w:r>
      <w:r>
        <w:rPr>
          <w:spacing w:val="1"/>
        </w:rPr>
        <w:t xml:space="preserve"> </w:t>
      </w:r>
      <w:r>
        <w:t>чётность/нечётность,</w:t>
      </w:r>
      <w:r>
        <w:rPr>
          <w:spacing w:val="1"/>
        </w:rPr>
        <w:t xml:space="preserve"> </w:t>
      </w:r>
      <w:r>
        <w:t>возрастание</w:t>
      </w:r>
      <w:r>
        <w:rPr>
          <w:spacing w:val="1"/>
        </w:rPr>
        <w:t xml:space="preserve"> </w:t>
      </w:r>
      <w:r>
        <w:t>и</w:t>
      </w:r>
      <w:r>
        <w:rPr>
          <w:spacing w:val="1"/>
        </w:rPr>
        <w:t xml:space="preserve"> </w:t>
      </w:r>
      <w:r>
        <w:t>убывание,</w:t>
      </w:r>
      <w:r>
        <w:rPr>
          <w:spacing w:val="1"/>
        </w:rPr>
        <w:t xml:space="preserve"> </w:t>
      </w:r>
      <w:r>
        <w:t>промежутки</w:t>
      </w:r>
      <w:r>
        <w:rPr>
          <w:spacing w:val="1"/>
        </w:rPr>
        <w:t xml:space="preserve"> </w:t>
      </w:r>
      <w:r>
        <w:t>монотонности,</w:t>
      </w:r>
      <w:r>
        <w:rPr>
          <w:spacing w:val="1"/>
        </w:rPr>
        <w:t xml:space="preserve"> </w:t>
      </w:r>
      <w:r>
        <w:t>наибольшее и наименьшее значение, периодичность. Исследование функции по её</w:t>
      </w:r>
      <w:r>
        <w:rPr>
          <w:spacing w:val="-67"/>
        </w:rPr>
        <w:t xml:space="preserve"> </w:t>
      </w:r>
      <w:r>
        <w:t>графику.</w:t>
      </w:r>
    </w:p>
    <w:p w:rsidR="00144573" w:rsidRDefault="00144573">
      <w:pPr>
        <w:spacing w:line="276" w:lineRule="auto"/>
        <w:sectPr w:rsidR="00144573">
          <w:type w:val="continuous"/>
          <w:pgSz w:w="11910" w:h="16840"/>
          <w:pgMar w:top="260" w:right="120" w:bottom="280" w:left="740" w:header="720" w:footer="720" w:gutter="0"/>
          <w:cols w:space="720"/>
        </w:sectPr>
      </w:pPr>
    </w:p>
    <w:p w:rsidR="00144573" w:rsidRDefault="00933899">
      <w:pPr>
        <w:pStyle w:val="a3"/>
        <w:spacing w:before="68"/>
        <w:jc w:val="left"/>
      </w:pPr>
      <w:r>
        <w:lastRenderedPageBreak/>
        <w:t>Линейная</w:t>
      </w:r>
      <w:r>
        <w:rPr>
          <w:spacing w:val="-3"/>
        </w:rPr>
        <w:t xml:space="preserve"> </w:t>
      </w:r>
      <w:r>
        <w:t>функция</w:t>
      </w:r>
    </w:p>
    <w:p w:rsidR="00144573" w:rsidRDefault="00933899">
      <w:pPr>
        <w:pStyle w:val="a3"/>
        <w:spacing w:before="247" w:line="278" w:lineRule="auto"/>
        <w:ind w:right="442"/>
      </w:pPr>
      <w:r>
        <w:t>Свойства,</w:t>
      </w:r>
      <w:r>
        <w:rPr>
          <w:spacing w:val="1"/>
        </w:rPr>
        <w:t xml:space="preserve"> </w:t>
      </w:r>
      <w:r>
        <w:t>график.</w:t>
      </w:r>
      <w:r>
        <w:rPr>
          <w:spacing w:val="1"/>
        </w:rPr>
        <w:t xml:space="preserve"> </w:t>
      </w:r>
      <w:r>
        <w:t>Угловой</w:t>
      </w:r>
      <w:r>
        <w:rPr>
          <w:spacing w:val="1"/>
        </w:rPr>
        <w:t xml:space="preserve"> </w:t>
      </w:r>
      <w:r>
        <w:t>коэффициент</w:t>
      </w:r>
      <w:r>
        <w:rPr>
          <w:spacing w:val="1"/>
        </w:rPr>
        <w:t xml:space="preserve"> </w:t>
      </w:r>
      <w:r>
        <w:t>прямой.</w:t>
      </w:r>
      <w:r>
        <w:rPr>
          <w:spacing w:val="1"/>
        </w:rPr>
        <w:t xml:space="preserve"> </w:t>
      </w:r>
      <w:r>
        <w:t>Расположение</w:t>
      </w:r>
      <w:r>
        <w:rPr>
          <w:spacing w:val="1"/>
        </w:rPr>
        <w:t xml:space="preserve"> </w:t>
      </w:r>
      <w:r>
        <w:t>графика</w:t>
      </w:r>
      <w:r>
        <w:rPr>
          <w:spacing w:val="1"/>
        </w:rPr>
        <w:t xml:space="preserve"> </w:t>
      </w:r>
      <w:r>
        <w:t>линейной</w:t>
      </w:r>
      <w:r>
        <w:rPr>
          <w:spacing w:val="-4"/>
        </w:rPr>
        <w:t xml:space="preserve"> </w:t>
      </w:r>
      <w:r>
        <w:t>функции</w:t>
      </w:r>
      <w:r>
        <w:rPr>
          <w:spacing w:val="-3"/>
        </w:rPr>
        <w:t xml:space="preserve"> </w:t>
      </w:r>
      <w:r>
        <w:t>в</w:t>
      </w:r>
      <w:r>
        <w:rPr>
          <w:spacing w:val="-2"/>
        </w:rPr>
        <w:t xml:space="preserve"> </w:t>
      </w:r>
      <w:r>
        <w:t>зависимости от</w:t>
      </w:r>
      <w:r>
        <w:rPr>
          <w:spacing w:val="-1"/>
        </w:rPr>
        <w:t xml:space="preserve"> </w:t>
      </w:r>
      <w:r>
        <w:t>её</w:t>
      </w:r>
      <w:r>
        <w:rPr>
          <w:spacing w:val="-3"/>
        </w:rPr>
        <w:t xml:space="preserve"> </w:t>
      </w:r>
      <w:r>
        <w:t>коэффициентов.</w:t>
      </w:r>
    </w:p>
    <w:p w:rsidR="00144573" w:rsidRDefault="00933899">
      <w:pPr>
        <w:pStyle w:val="a3"/>
        <w:spacing w:before="194"/>
        <w:jc w:val="left"/>
      </w:pPr>
      <w:r>
        <w:t>Квадратичная</w:t>
      </w:r>
      <w:r>
        <w:rPr>
          <w:spacing w:val="-2"/>
        </w:rPr>
        <w:t xml:space="preserve"> </w:t>
      </w:r>
      <w:r>
        <w:t>функция</w:t>
      </w:r>
    </w:p>
    <w:p w:rsidR="00144573" w:rsidRDefault="00933899">
      <w:pPr>
        <w:pStyle w:val="a3"/>
        <w:spacing w:before="249" w:line="276" w:lineRule="auto"/>
        <w:ind w:right="447"/>
      </w:pPr>
      <w:r>
        <w:t>Свойства.</w:t>
      </w:r>
      <w:r>
        <w:rPr>
          <w:spacing w:val="1"/>
        </w:rPr>
        <w:t xml:space="preserve"> </w:t>
      </w:r>
      <w:r>
        <w:t>Парабола.</w:t>
      </w:r>
      <w:r>
        <w:rPr>
          <w:spacing w:val="1"/>
        </w:rPr>
        <w:t xml:space="preserve"> </w:t>
      </w:r>
      <w:r>
        <w:t>Построение</w:t>
      </w:r>
      <w:r>
        <w:rPr>
          <w:spacing w:val="1"/>
        </w:rPr>
        <w:t xml:space="preserve"> </w:t>
      </w:r>
      <w:r>
        <w:t>графика</w:t>
      </w:r>
      <w:r>
        <w:rPr>
          <w:spacing w:val="1"/>
        </w:rPr>
        <w:t xml:space="preserve"> </w:t>
      </w:r>
      <w:r>
        <w:t>квадратичной</w:t>
      </w:r>
      <w:r>
        <w:rPr>
          <w:spacing w:val="1"/>
        </w:rPr>
        <w:t xml:space="preserve"> </w:t>
      </w:r>
      <w:r>
        <w:t>функции.</w:t>
      </w:r>
      <w:r>
        <w:rPr>
          <w:spacing w:val="1"/>
        </w:rPr>
        <w:t xml:space="preserve"> </w:t>
      </w:r>
      <w:r>
        <w:t>Положение</w:t>
      </w:r>
      <w:r>
        <w:rPr>
          <w:spacing w:val="1"/>
        </w:rPr>
        <w:t xml:space="preserve"> </w:t>
      </w:r>
      <w:r>
        <w:t>графика</w:t>
      </w:r>
      <w:r>
        <w:rPr>
          <w:spacing w:val="1"/>
        </w:rPr>
        <w:t xml:space="preserve"> </w:t>
      </w:r>
      <w:r>
        <w:t>квадратичной</w:t>
      </w:r>
      <w:r>
        <w:rPr>
          <w:spacing w:val="1"/>
        </w:rPr>
        <w:t xml:space="preserve"> </w:t>
      </w:r>
      <w:r>
        <w:t>функции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её</w:t>
      </w:r>
      <w:r>
        <w:rPr>
          <w:spacing w:val="1"/>
        </w:rPr>
        <w:t xml:space="preserve"> </w:t>
      </w:r>
      <w:r>
        <w:t>коэффициентов.</w:t>
      </w:r>
      <w:r>
        <w:rPr>
          <w:spacing w:val="1"/>
        </w:rPr>
        <w:t xml:space="preserve"> </w:t>
      </w:r>
      <w:r>
        <w:t>Использование</w:t>
      </w:r>
      <w:r>
        <w:rPr>
          <w:spacing w:val="-1"/>
        </w:rPr>
        <w:t xml:space="preserve"> </w:t>
      </w:r>
      <w:r>
        <w:t>свойств</w:t>
      </w:r>
      <w:r>
        <w:rPr>
          <w:spacing w:val="-2"/>
        </w:rPr>
        <w:t xml:space="preserve"> </w:t>
      </w:r>
      <w:r>
        <w:t>квадратичной</w:t>
      </w:r>
      <w:r>
        <w:rPr>
          <w:spacing w:val="-1"/>
        </w:rPr>
        <w:t xml:space="preserve"> </w:t>
      </w:r>
      <w:r>
        <w:t>функции</w:t>
      </w:r>
      <w:r>
        <w:rPr>
          <w:spacing w:val="-3"/>
        </w:rPr>
        <w:t xml:space="preserve"> </w:t>
      </w:r>
      <w:r>
        <w:t>для решения</w:t>
      </w:r>
      <w:r>
        <w:rPr>
          <w:spacing w:val="-1"/>
        </w:rPr>
        <w:t xml:space="preserve"> </w:t>
      </w:r>
      <w:r>
        <w:t>задач.</w:t>
      </w:r>
    </w:p>
    <w:p w:rsidR="00144573" w:rsidRDefault="00933899">
      <w:pPr>
        <w:pStyle w:val="a3"/>
        <w:spacing w:before="200"/>
        <w:jc w:val="left"/>
      </w:pPr>
      <w:r>
        <w:t>Обратная</w:t>
      </w:r>
      <w:r>
        <w:rPr>
          <w:spacing w:val="-7"/>
        </w:rPr>
        <w:t xml:space="preserve"> </w:t>
      </w:r>
      <w:r>
        <w:t>пропорциональность</w:t>
      </w:r>
    </w:p>
    <w:p w:rsidR="00144573" w:rsidRDefault="00144573">
      <w:pPr>
        <w:pStyle w:val="a3"/>
        <w:spacing w:before="7"/>
        <w:ind w:left="0"/>
        <w:jc w:val="left"/>
        <w:rPr>
          <w:sz w:val="33"/>
        </w:rPr>
      </w:pPr>
    </w:p>
    <w:p w:rsidR="00144573" w:rsidRDefault="0011478A">
      <w:pPr>
        <w:spacing w:line="227" w:lineRule="exact"/>
        <w:ind w:left="3046"/>
        <w:rPr>
          <w:rFonts w:ascii="Symbol" w:hAnsi="Symbol"/>
          <w:sz w:val="24"/>
        </w:rPr>
      </w:pPr>
      <w:r>
        <w:rPr>
          <w:noProof/>
          <w:lang w:eastAsia="ru-RU"/>
        </w:rPr>
        <mc:AlternateContent>
          <mc:Choice Requires="wpg">
            <w:drawing>
              <wp:anchor distT="0" distB="0" distL="114300" distR="114300" simplePos="0" relativeHeight="476324352" behindDoc="1" locked="0" layoutInCell="1" allowOverlap="1">
                <wp:simplePos x="0" y="0"/>
                <wp:positionH relativeFrom="page">
                  <wp:posOffset>2632075</wp:posOffset>
                </wp:positionH>
                <wp:positionV relativeFrom="paragraph">
                  <wp:posOffset>-77470</wp:posOffset>
                </wp:positionV>
                <wp:extent cx="534670" cy="382270"/>
                <wp:effectExtent l="0" t="0" r="0" b="0"/>
                <wp:wrapNone/>
                <wp:docPr id="9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382270"/>
                          <a:chOff x="4145" y="-122"/>
                          <a:chExt cx="842" cy="602"/>
                        </a:xfrm>
                      </wpg:grpSpPr>
                      <wps:wsp>
                        <wps:cNvPr id="95" name="Line 83"/>
                        <wps:cNvCnPr>
                          <a:cxnSpLocks noChangeShapeType="1"/>
                        </wps:cNvCnPr>
                        <wps:spPr bwMode="auto">
                          <a:xfrm>
                            <a:off x="4145" y="182"/>
                            <a:ext cx="150" cy="0"/>
                          </a:xfrm>
                          <a:prstGeom prst="line">
                            <a:avLst/>
                          </a:prstGeom>
                          <a:noFill/>
                          <a:ln w="740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42" y="32"/>
                            <a:ext cx="645" cy="444"/>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81"/>
                        <wps:cNvSpPr txBox="1">
                          <a:spLocks noChangeArrowheads="1"/>
                        </wps:cNvSpPr>
                        <wps:spPr bwMode="auto">
                          <a:xfrm>
                            <a:off x="4145" y="-122"/>
                            <a:ext cx="84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line="265" w:lineRule="exact"/>
                                <w:ind w:left="14"/>
                                <w:rPr>
                                  <w:i/>
                                  <w:sz w:val="24"/>
                                </w:rPr>
                              </w:pPr>
                              <w:r>
                                <w:rPr>
                                  <w:i/>
                                  <w:w w:val="99"/>
                                  <w:sz w:val="24"/>
                                </w:rPr>
                                <w:t>k</w:t>
                              </w:r>
                            </w:p>
                            <w:p w:rsidR="00254BC1" w:rsidRDefault="00254BC1">
                              <w:pPr>
                                <w:spacing w:before="61" w:line="276" w:lineRule="exact"/>
                                <w:ind w:left="28"/>
                                <w:rPr>
                                  <w:i/>
                                  <w:sz w:val="24"/>
                                </w:rPr>
                              </w:pPr>
                              <w:r>
                                <w:rPr>
                                  <w:i/>
                                  <w:w w:val="99"/>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86" style="position:absolute;left:0;text-align:left;margin-left:207.25pt;margin-top:-6.1pt;width:42.1pt;height:30.1pt;z-index:-26992128;mso-position-horizontal-relative:page" coordorigin="4145,-122" coordsize="842,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">
                <v:line id="Line 83" o:spid="_x0000_s1087" style="position:absolute;visibility:visible;mso-wrap-style:square" from="4145,182" to="429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" strokeweight=".20561mm"/>
                <v:shape id="Picture 82" o:spid="_x0000_s1088" type="#_x0000_t75" style="position:absolute;left:4342;top:32;width:645;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">
                  <v:imagedata r:id="rId19" o:title=""/>
                </v:shape>
                <v:shape id="Text Box 81" o:spid="_x0000_s1089" type="#_x0000_t202" style="position:absolute;left:4145;top:-122;width:842;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254BC1" w:rsidRDefault="00254BC1">
                        <w:pPr>
                          <w:spacing w:line="265" w:lineRule="exact"/>
                          <w:ind w:left="14"/>
                          <w:rPr>
                            <w:i/>
                            <w:sz w:val="24"/>
                          </w:rPr>
                        </w:pPr>
                        <w:r>
                          <w:rPr>
                            <w:i/>
                            <w:w w:val="99"/>
                            <w:sz w:val="24"/>
                          </w:rPr>
                          <w:t>k</w:t>
                        </w:r>
                      </w:p>
                      <w:p w:rsidR="00254BC1" w:rsidRDefault="00254BC1">
                        <w:pPr>
                          <w:spacing w:before="61" w:line="276" w:lineRule="exact"/>
                          <w:ind w:left="28"/>
                          <w:rPr>
                            <w:i/>
                            <w:sz w:val="24"/>
                          </w:rPr>
                        </w:pPr>
                        <w:r>
                          <w:rPr>
                            <w:i/>
                            <w:w w:val="99"/>
                            <w:sz w:val="24"/>
                          </w:rPr>
                          <w:t>x</w:t>
                        </w:r>
                      </w:p>
                    </w:txbxContent>
                  </v:textbox>
                </v:shape>
                <w10:wrap anchorx="page"/>
              </v:group>
            </w:pict>
          </mc:Fallback>
        </mc:AlternateContent>
      </w:r>
      <w:r w:rsidR="00933899">
        <w:rPr>
          <w:i/>
          <w:sz w:val="24"/>
        </w:rPr>
        <w:t>y</w:t>
      </w:r>
      <w:r w:rsidR="00933899">
        <w:rPr>
          <w:i/>
          <w:spacing w:val="1"/>
          <w:sz w:val="24"/>
        </w:rPr>
        <w:t xml:space="preserve"> </w:t>
      </w:r>
      <w:r w:rsidR="00933899">
        <w:rPr>
          <w:rFonts w:ascii="Symbol" w:hAnsi="Symbol"/>
          <w:sz w:val="24"/>
        </w:rPr>
        <w:t></w:t>
      </w:r>
    </w:p>
    <w:p w:rsidR="00144573" w:rsidRDefault="00933899">
      <w:pPr>
        <w:pStyle w:val="a3"/>
        <w:tabs>
          <w:tab w:val="left" w:pos="4248"/>
        </w:tabs>
        <w:spacing w:line="311" w:lineRule="exact"/>
        <w:jc w:val="left"/>
      </w:pPr>
      <w:r>
        <w:t>Свойства</w:t>
      </w:r>
      <w:r>
        <w:rPr>
          <w:spacing w:val="-2"/>
        </w:rPr>
        <w:t xml:space="preserve"> </w:t>
      </w:r>
      <w:r>
        <w:t>функции</w:t>
      </w:r>
      <w:r>
        <w:tab/>
        <w:t>.</w:t>
      </w:r>
      <w:r>
        <w:rPr>
          <w:spacing w:val="-4"/>
        </w:rPr>
        <w:t xml:space="preserve"> </w:t>
      </w:r>
      <w:r>
        <w:t>Гипербола.</w:t>
      </w:r>
      <w:r>
        <w:rPr>
          <w:spacing w:val="-4"/>
        </w:rPr>
        <w:t xml:space="preserve"> </w:t>
      </w:r>
      <w:r>
        <w:t>Представление</w:t>
      </w:r>
      <w:r>
        <w:rPr>
          <w:spacing w:val="-6"/>
        </w:rPr>
        <w:t xml:space="preserve"> </w:t>
      </w:r>
      <w:r>
        <w:t>об</w:t>
      </w:r>
      <w:r>
        <w:rPr>
          <w:spacing w:val="-2"/>
        </w:rPr>
        <w:t xml:space="preserve"> </w:t>
      </w:r>
      <w:r>
        <w:t>асимптотах.</w:t>
      </w:r>
    </w:p>
    <w:p w:rsidR="00144573" w:rsidRDefault="00144573">
      <w:pPr>
        <w:pStyle w:val="a3"/>
        <w:spacing w:before="10"/>
        <w:ind w:left="0"/>
        <w:jc w:val="left"/>
        <w:rPr>
          <w:sz w:val="13"/>
        </w:rPr>
      </w:pPr>
    </w:p>
    <w:p w:rsidR="00144573" w:rsidRDefault="0011478A">
      <w:pPr>
        <w:pStyle w:val="a3"/>
        <w:spacing w:before="89" w:line="424" w:lineRule="auto"/>
        <w:ind w:right="6108"/>
        <w:jc w:val="left"/>
      </w:pPr>
      <w:r>
        <w:rPr>
          <w:noProof/>
          <w:lang w:eastAsia="ru-RU"/>
        </w:rPr>
        <mc:AlternateContent>
          <mc:Choice Requires="wpg">
            <w:drawing>
              <wp:anchor distT="0" distB="0" distL="114300" distR="114300" simplePos="0" relativeHeight="476325376" behindDoc="1" locked="0" layoutInCell="1" allowOverlap="1">
                <wp:simplePos x="0" y="0"/>
                <wp:positionH relativeFrom="page">
                  <wp:posOffset>2512060</wp:posOffset>
                </wp:positionH>
                <wp:positionV relativeFrom="paragraph">
                  <wp:posOffset>806450</wp:posOffset>
                </wp:positionV>
                <wp:extent cx="196850" cy="173355"/>
                <wp:effectExtent l="0" t="0" r="0" b="0"/>
                <wp:wrapNone/>
                <wp:docPr id="9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73355"/>
                          <a:chOff x="3956" y="1270"/>
                          <a:chExt cx="310" cy="273"/>
                        </a:xfrm>
                      </wpg:grpSpPr>
                      <pic:pic xmlns:pic="http://schemas.openxmlformats.org/drawingml/2006/picture">
                        <pic:nvPicPr>
                          <pic:cNvPr id="92"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56" y="1270"/>
                            <a:ext cx="310" cy="253"/>
                          </a:xfrm>
                          <a:prstGeom prst="rect">
                            <a:avLst/>
                          </a:prstGeom>
                          <a:noFill/>
                          <a:extLst>
                            <a:ext uri="{909E8E84-426E-40DD-AFC4-6F175D3DCCD1}">
                              <a14:hiddenFill xmlns:a14="http://schemas.microsoft.com/office/drawing/2010/main">
                                <a:solidFill>
                                  <a:srgbClr val="FFFFFF"/>
                                </a:solidFill>
                              </a14:hiddenFill>
                            </a:ext>
                          </a:extLst>
                        </pic:spPr>
                      </pic:pic>
                      <wps:wsp>
                        <wps:cNvPr id="93" name="Text Box 78"/>
                        <wps:cNvSpPr txBox="1">
                          <a:spLocks noChangeArrowheads="1"/>
                        </wps:cNvSpPr>
                        <wps:spPr bwMode="auto">
                          <a:xfrm>
                            <a:off x="3956" y="1270"/>
                            <a:ext cx="31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11"/>
                                <w:ind w:left="17"/>
                                <w:rPr>
                                  <w:i/>
                                </w:rPr>
                              </w:pPr>
                              <w:r>
                                <w:rPr>
                                  <w:w w:val="115"/>
                                  <w:sz w:val="13"/>
                                </w:rPr>
                                <w:t xml:space="preserve">3 </w:t>
                              </w:r>
                              <w:r>
                                <w:rPr>
                                  <w:spacing w:val="10"/>
                                  <w:w w:val="115"/>
                                  <w:sz w:val="13"/>
                                </w:rPr>
                                <w:t xml:space="preserve"> </w:t>
                              </w:r>
                              <w:r>
                                <w:rPr>
                                  <w:i/>
                                  <w:w w:val="115"/>
                                  <w:position w:val="-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90" style="position:absolute;left:0;text-align:left;margin-left:197.8pt;margin-top:63.5pt;width:15.5pt;height:13.65pt;z-index:-26991104;mso-position-horizontal-relative:page" coordorigin="3956,1270" coordsize="310,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">
                <v:shape id="Picture 79" o:spid="_x0000_s1091" type="#_x0000_t75" style="position:absolute;left:3956;top:1270;width:31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">
                  <v:imagedata r:id="rId31" o:title=""/>
                </v:shape>
                <v:shape id="Text Box 78" o:spid="_x0000_s1092" type="#_x0000_t202" style="position:absolute;left:3956;top:1270;width:31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254BC1" w:rsidRDefault="00254BC1">
                        <w:pPr>
                          <w:spacing w:before="11"/>
                          <w:ind w:left="17"/>
                          <w:rPr>
                            <w:i/>
                          </w:rPr>
                        </w:pPr>
                        <w:r>
                          <w:rPr>
                            <w:w w:val="115"/>
                            <w:sz w:val="13"/>
                          </w:rPr>
                          <w:t xml:space="preserve">3 </w:t>
                        </w:r>
                        <w:r>
                          <w:rPr>
                            <w:spacing w:val="10"/>
                            <w:w w:val="115"/>
                            <w:sz w:val="13"/>
                          </w:rPr>
                          <w:t xml:space="preserve"> </w:t>
                        </w:r>
                        <w:r>
                          <w:rPr>
                            <w:i/>
                            <w:w w:val="115"/>
                            <w:position w:val="-8"/>
                          </w:rPr>
                          <w:t>x</w:t>
                        </w:r>
                      </w:p>
                    </w:txbxContent>
                  </v:textbox>
                </v:shape>
                <w10:wrap anchorx="page"/>
              </v:group>
            </w:pict>
          </mc:Fallback>
        </mc:AlternateContent>
      </w:r>
      <w:r>
        <w:rPr>
          <w:noProof/>
          <w:lang w:eastAsia="ru-RU"/>
        </w:rPr>
        <mc:AlternateContent>
          <mc:Choice Requires="wps">
            <w:drawing>
              <wp:anchor distT="0" distB="0" distL="114300" distR="114300" simplePos="0" relativeHeight="15742976" behindDoc="0" locked="0" layoutInCell="1" allowOverlap="1">
                <wp:simplePos x="0" y="0"/>
                <wp:positionH relativeFrom="page">
                  <wp:posOffset>3108960</wp:posOffset>
                </wp:positionH>
                <wp:positionV relativeFrom="paragraph">
                  <wp:posOffset>816610</wp:posOffset>
                </wp:positionV>
                <wp:extent cx="0" cy="166370"/>
                <wp:effectExtent l="0" t="0" r="0" b="0"/>
                <wp:wrapNone/>
                <wp:docPr id="9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76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901EE" id="Line 76"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8pt,64.3pt" to="244.8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" strokeweight=".21261mm">
                <w10:wrap anchorx="page"/>
              </v:line>
            </w:pict>
          </mc:Fallback>
        </mc:AlternateContent>
      </w:r>
      <w:r>
        <w:rPr>
          <w:noProof/>
          <w:lang w:eastAsia="ru-RU"/>
        </w:rPr>
        <mc:AlternateContent>
          <mc:Choice Requires="wps">
            <w:drawing>
              <wp:anchor distT="0" distB="0" distL="114300" distR="114300" simplePos="0" relativeHeight="476326400" behindDoc="1" locked="0" layoutInCell="1" allowOverlap="1">
                <wp:simplePos x="0" y="0"/>
                <wp:positionH relativeFrom="page">
                  <wp:posOffset>3223260</wp:posOffset>
                </wp:positionH>
                <wp:positionV relativeFrom="paragraph">
                  <wp:posOffset>816610</wp:posOffset>
                </wp:positionV>
                <wp:extent cx="0" cy="166370"/>
                <wp:effectExtent l="0" t="0" r="0" b="0"/>
                <wp:wrapNone/>
                <wp:docPr id="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76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6C817" id="Line 75" o:spid="_x0000_s1026" style="position:absolute;z-index:-269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8pt,64.3pt" to="253.8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" strokeweight=".21261mm">
                <w10:wrap anchorx="page"/>
              </v:line>
            </w:pict>
          </mc:Fallback>
        </mc:AlternateContent>
      </w:r>
      <w:r w:rsidR="00933899">
        <w:t>Степенная функция с показателем3</w:t>
      </w:r>
      <w:r w:rsidR="00933899">
        <w:rPr>
          <w:spacing w:val="-67"/>
        </w:rPr>
        <w:t xml:space="preserve"> </w:t>
      </w:r>
      <w:r w:rsidR="00933899">
        <w:t>Свойства.</w:t>
      </w:r>
      <w:r w:rsidR="00933899">
        <w:rPr>
          <w:spacing w:val="-2"/>
        </w:rPr>
        <w:t xml:space="preserve"> </w:t>
      </w:r>
      <w:r w:rsidR="00933899">
        <w:t>Кубическая</w:t>
      </w:r>
      <w:r w:rsidR="00933899">
        <w:rPr>
          <w:spacing w:val="-1"/>
        </w:rPr>
        <w:t xml:space="preserve"> </w:t>
      </w:r>
      <w:r w:rsidR="00933899">
        <w:t>парабола.</w:t>
      </w:r>
    </w:p>
    <w:p w:rsidR="00144573" w:rsidRDefault="00144573">
      <w:pPr>
        <w:spacing w:line="424" w:lineRule="auto"/>
        <w:sectPr w:rsidR="00144573">
          <w:pgSz w:w="11910" w:h="16840"/>
          <w:pgMar w:top="900" w:right="120" w:bottom="940" w:left="740" w:header="0" w:footer="678" w:gutter="0"/>
          <w:cols w:space="720"/>
        </w:sectPr>
      </w:pPr>
    </w:p>
    <w:p w:rsidR="00144573" w:rsidRDefault="0011478A">
      <w:pPr>
        <w:tabs>
          <w:tab w:val="left" w:pos="2640"/>
        </w:tabs>
        <w:spacing w:before="49"/>
        <w:ind w:left="678"/>
        <w:rPr>
          <w:sz w:val="28"/>
        </w:rPr>
      </w:pPr>
      <w:r>
        <w:rPr>
          <w:noProof/>
          <w:lang w:eastAsia="ru-RU"/>
        </w:rPr>
        <w:lastRenderedPageBreak/>
        <mc:AlternateContent>
          <mc:Choice Requires="wpg">
            <w:drawing>
              <wp:anchor distT="0" distB="0" distL="114300" distR="114300" simplePos="0" relativeHeight="476324864" behindDoc="1" locked="0" layoutInCell="1" allowOverlap="1">
                <wp:simplePos x="0" y="0"/>
                <wp:positionH relativeFrom="page">
                  <wp:posOffset>1918970</wp:posOffset>
                </wp:positionH>
                <wp:positionV relativeFrom="paragraph">
                  <wp:posOffset>26670</wp:posOffset>
                </wp:positionV>
                <wp:extent cx="196215" cy="173355"/>
                <wp:effectExtent l="0" t="0" r="0" b="0"/>
                <wp:wrapNone/>
                <wp:docPr id="8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173355"/>
                          <a:chOff x="3022" y="42"/>
                          <a:chExt cx="309" cy="273"/>
                        </a:xfrm>
                      </wpg:grpSpPr>
                      <pic:pic xmlns:pic="http://schemas.openxmlformats.org/drawingml/2006/picture">
                        <pic:nvPicPr>
                          <pic:cNvPr id="87"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22" y="41"/>
                            <a:ext cx="309" cy="253"/>
                          </a:xfrm>
                          <a:prstGeom prst="rect">
                            <a:avLst/>
                          </a:prstGeom>
                          <a:noFill/>
                          <a:extLst>
                            <a:ext uri="{909E8E84-426E-40DD-AFC4-6F175D3DCCD1}">
                              <a14:hiddenFill xmlns:a14="http://schemas.microsoft.com/office/drawing/2010/main">
                                <a:solidFill>
                                  <a:srgbClr val="FFFFFF"/>
                                </a:solidFill>
                              </a14:hiddenFill>
                            </a:ext>
                          </a:extLst>
                        </pic:spPr>
                      </pic:pic>
                      <wps:wsp>
                        <wps:cNvPr id="88" name="Text Box 73"/>
                        <wps:cNvSpPr txBox="1">
                          <a:spLocks noChangeArrowheads="1"/>
                        </wps:cNvSpPr>
                        <wps:spPr bwMode="auto">
                          <a:xfrm>
                            <a:off x="3022" y="41"/>
                            <a:ext cx="30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18"/>
                                <w:ind w:left="177"/>
                                <w:rPr>
                                  <w:i/>
                                </w:rPr>
                              </w:pPr>
                              <w:r>
                                <w:rPr>
                                  <w:i/>
                                  <w:w w:val="115"/>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93" style="position:absolute;left:0;text-align:left;margin-left:151.1pt;margin-top:2.1pt;width:15.45pt;height:13.65pt;z-index:-26991616;mso-position-horizontal-relative:page" coordorigin="3022,42" coordsize="309,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">
                <v:shape id="Picture 74" o:spid="_x0000_s1094" type="#_x0000_t75" style="position:absolute;left:3022;top:41;width:30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">
                  <v:imagedata r:id="rId33" o:title=""/>
                </v:shape>
                <v:shape id="Text Box 73" o:spid="_x0000_s1095" type="#_x0000_t202" style="position:absolute;left:3022;top:41;width:30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254BC1" w:rsidRDefault="00254BC1">
                        <w:pPr>
                          <w:spacing w:before="18"/>
                          <w:ind w:left="177"/>
                          <w:rPr>
                            <w:i/>
                          </w:rPr>
                        </w:pPr>
                        <w:r>
                          <w:rPr>
                            <w:i/>
                            <w:w w:val="115"/>
                          </w:rPr>
                          <w:t>x</w:t>
                        </w:r>
                      </w:p>
                    </w:txbxContent>
                  </v:textbox>
                </v:shape>
                <w10:wrap anchorx="page"/>
              </v:group>
            </w:pict>
          </mc:Fallback>
        </mc:AlternateContent>
      </w:r>
      <w:r w:rsidR="00933899">
        <w:rPr>
          <w:w w:val="110"/>
          <w:sz w:val="28"/>
        </w:rPr>
        <w:t>Функции</w:t>
      </w:r>
      <w:r w:rsidR="00933899">
        <w:rPr>
          <w:spacing w:val="20"/>
          <w:w w:val="110"/>
          <w:sz w:val="28"/>
        </w:rPr>
        <w:t xml:space="preserve"> </w:t>
      </w:r>
      <w:r w:rsidR="00933899">
        <w:rPr>
          <w:i/>
          <w:w w:val="110"/>
          <w:position w:val="9"/>
        </w:rPr>
        <w:t>y</w:t>
      </w:r>
      <w:r w:rsidR="00933899">
        <w:rPr>
          <w:i/>
          <w:spacing w:val="-13"/>
          <w:w w:val="110"/>
          <w:position w:val="9"/>
        </w:rPr>
        <w:t xml:space="preserve"> </w:t>
      </w:r>
      <w:r w:rsidR="00933899">
        <w:rPr>
          <w:rFonts w:ascii="Symbol" w:hAnsi="Symbol"/>
          <w:w w:val="110"/>
          <w:position w:val="9"/>
        </w:rPr>
        <w:t></w:t>
      </w:r>
      <w:r w:rsidR="00933899">
        <w:rPr>
          <w:w w:val="110"/>
          <w:position w:val="9"/>
        </w:rPr>
        <w:tab/>
      </w:r>
      <w:r w:rsidR="00933899">
        <w:rPr>
          <w:spacing w:val="-13"/>
          <w:w w:val="110"/>
          <w:sz w:val="28"/>
        </w:rPr>
        <w:t>,</w:t>
      </w:r>
    </w:p>
    <w:p w:rsidR="00144573" w:rsidRDefault="00933899">
      <w:pPr>
        <w:tabs>
          <w:tab w:val="left" w:pos="823"/>
        </w:tabs>
        <w:spacing w:before="24"/>
        <w:ind w:left="90"/>
        <w:rPr>
          <w:rFonts w:ascii="Symbol" w:hAnsi="Symbol"/>
        </w:rPr>
      </w:pPr>
      <w:r>
        <w:br w:type="column"/>
      </w:r>
      <w:r>
        <w:rPr>
          <w:i/>
          <w:w w:val="110"/>
        </w:rPr>
        <w:lastRenderedPageBreak/>
        <w:t>y</w:t>
      </w:r>
      <w:r>
        <w:rPr>
          <w:i/>
          <w:spacing w:val="5"/>
          <w:w w:val="110"/>
        </w:rPr>
        <w:t xml:space="preserve"> </w:t>
      </w:r>
      <w:r>
        <w:rPr>
          <w:rFonts w:ascii="Symbol" w:hAnsi="Symbol"/>
          <w:w w:val="110"/>
        </w:rPr>
        <w:t></w:t>
      </w:r>
      <w:r>
        <w:rPr>
          <w:w w:val="110"/>
        </w:rPr>
        <w:tab/>
      </w:r>
      <w:r>
        <w:rPr>
          <w:w w:val="110"/>
          <w:position w:val="-8"/>
          <w:sz w:val="28"/>
        </w:rPr>
        <w:t>,</w:t>
      </w:r>
      <w:r>
        <w:rPr>
          <w:spacing w:val="43"/>
          <w:w w:val="110"/>
          <w:position w:val="-8"/>
          <w:sz w:val="28"/>
        </w:rPr>
        <w:t xml:space="preserve"> </w:t>
      </w:r>
      <w:r>
        <w:rPr>
          <w:i/>
          <w:w w:val="110"/>
          <w:position w:val="2"/>
        </w:rPr>
        <w:t>y</w:t>
      </w:r>
      <w:r>
        <w:rPr>
          <w:i/>
          <w:spacing w:val="-4"/>
          <w:w w:val="110"/>
          <w:position w:val="2"/>
        </w:rPr>
        <w:t xml:space="preserve"> </w:t>
      </w:r>
      <w:r>
        <w:rPr>
          <w:rFonts w:ascii="Symbol" w:hAnsi="Symbol"/>
          <w:w w:val="110"/>
          <w:position w:val="2"/>
        </w:rPr>
        <w:t></w:t>
      </w:r>
    </w:p>
    <w:p w:rsidR="00144573" w:rsidRDefault="00933899">
      <w:pPr>
        <w:pStyle w:val="a3"/>
        <w:spacing w:before="45"/>
        <w:ind w:left="70"/>
        <w:jc w:val="left"/>
      </w:pPr>
      <w:r>
        <w:br w:type="column"/>
      </w:r>
      <w:r>
        <w:rPr>
          <w:i/>
          <w:position w:val="11"/>
          <w:sz w:val="22"/>
        </w:rPr>
        <w:lastRenderedPageBreak/>
        <w:t>x</w:t>
      </w:r>
      <w:r>
        <w:rPr>
          <w:i/>
          <w:spacing w:val="27"/>
          <w:position w:val="11"/>
          <w:sz w:val="22"/>
        </w:rPr>
        <w:t xml:space="preserve"> </w:t>
      </w:r>
      <w:r>
        <w:t>.</w:t>
      </w:r>
      <w:r>
        <w:rPr>
          <w:spacing w:val="-1"/>
        </w:rPr>
        <w:t xml:space="preserve"> </w:t>
      </w:r>
      <w:r>
        <w:t>Их</w:t>
      </w:r>
      <w:r>
        <w:rPr>
          <w:spacing w:val="2"/>
        </w:rPr>
        <w:t xml:space="preserve"> </w:t>
      </w:r>
      <w:r>
        <w:t>свойства</w:t>
      </w:r>
      <w:r>
        <w:rPr>
          <w:spacing w:val="-1"/>
        </w:rPr>
        <w:t xml:space="preserve"> </w:t>
      </w:r>
      <w:r>
        <w:t>и графики. Степенная функция с</w:t>
      </w:r>
    </w:p>
    <w:p w:rsidR="00144573" w:rsidRDefault="00144573">
      <w:pPr>
        <w:sectPr w:rsidR="00144573">
          <w:type w:val="continuous"/>
          <w:pgSz w:w="11910" w:h="16840"/>
          <w:pgMar w:top="260" w:right="120" w:bottom="280" w:left="740" w:header="720" w:footer="720" w:gutter="0"/>
          <w:cols w:num="3" w:space="720" w:equalWidth="0">
            <w:col w:w="2711" w:space="40"/>
            <w:col w:w="1337" w:space="39"/>
            <w:col w:w="6923"/>
          </w:cols>
        </w:sectPr>
      </w:pPr>
    </w:p>
    <w:p w:rsidR="00144573" w:rsidRDefault="00933899">
      <w:pPr>
        <w:pStyle w:val="a3"/>
        <w:spacing w:before="48"/>
      </w:pPr>
      <w:r>
        <w:lastRenderedPageBreak/>
        <w:t>показателем</w:t>
      </w:r>
      <w:r>
        <w:rPr>
          <w:spacing w:val="-2"/>
        </w:rPr>
        <w:t xml:space="preserve"> </w:t>
      </w:r>
      <w:r>
        <w:t>степени</w:t>
      </w:r>
      <w:r>
        <w:rPr>
          <w:spacing w:val="-2"/>
        </w:rPr>
        <w:t xml:space="preserve"> </w:t>
      </w:r>
      <w:r>
        <w:t>больше</w:t>
      </w:r>
      <w:r>
        <w:rPr>
          <w:spacing w:val="-2"/>
        </w:rPr>
        <w:t xml:space="preserve"> </w:t>
      </w:r>
      <w:r>
        <w:t>3.</w:t>
      </w:r>
    </w:p>
    <w:p w:rsidR="00144573" w:rsidRDefault="00933899">
      <w:pPr>
        <w:pStyle w:val="a3"/>
        <w:spacing w:before="249" w:line="276" w:lineRule="auto"/>
        <w:ind w:right="447"/>
      </w:pPr>
      <w:r>
        <w:t>Преобразование</w:t>
      </w:r>
      <w:r>
        <w:rPr>
          <w:spacing w:val="1"/>
        </w:rPr>
        <w:t xml:space="preserve"> </w:t>
      </w:r>
      <w:r>
        <w:t>графиков</w:t>
      </w:r>
      <w:r>
        <w:rPr>
          <w:spacing w:val="1"/>
        </w:rPr>
        <w:t xml:space="preserve"> </w:t>
      </w:r>
      <w:r>
        <w:t>функций:</w:t>
      </w:r>
      <w:r>
        <w:rPr>
          <w:spacing w:val="1"/>
        </w:rPr>
        <w:t xml:space="preserve"> </w:t>
      </w:r>
      <w:r>
        <w:t>параллельный</w:t>
      </w:r>
      <w:r>
        <w:rPr>
          <w:spacing w:val="1"/>
        </w:rPr>
        <w:t xml:space="preserve"> </w:t>
      </w:r>
      <w:r>
        <w:t>перенос,</w:t>
      </w:r>
      <w:r>
        <w:rPr>
          <w:spacing w:val="1"/>
        </w:rPr>
        <w:t xml:space="preserve"> </w:t>
      </w:r>
      <w:r>
        <w:t>симметрия,</w:t>
      </w:r>
      <w:r>
        <w:rPr>
          <w:spacing w:val="1"/>
        </w:rPr>
        <w:t xml:space="preserve"> </w:t>
      </w:r>
      <w:r>
        <w:t>растяжение/сжатие,</w:t>
      </w:r>
      <w:r>
        <w:rPr>
          <w:spacing w:val="-2"/>
        </w:rPr>
        <w:t xml:space="preserve"> </w:t>
      </w:r>
      <w:r>
        <w:t>отражение.</w:t>
      </w:r>
    </w:p>
    <w:p w:rsidR="00144573" w:rsidRDefault="00933899">
      <w:pPr>
        <w:pStyle w:val="a3"/>
        <w:spacing w:before="201"/>
      </w:pPr>
      <w:r>
        <w:t>Представление</w:t>
      </w:r>
      <w:r>
        <w:rPr>
          <w:spacing w:val="-3"/>
        </w:rPr>
        <w:t xml:space="preserve"> </w:t>
      </w:r>
      <w:r>
        <w:t>о</w:t>
      </w:r>
      <w:r>
        <w:rPr>
          <w:spacing w:val="-3"/>
        </w:rPr>
        <w:t xml:space="preserve"> </w:t>
      </w:r>
      <w:r>
        <w:t>взаимно</w:t>
      </w:r>
      <w:r>
        <w:rPr>
          <w:spacing w:val="-1"/>
        </w:rPr>
        <w:t xml:space="preserve"> </w:t>
      </w:r>
      <w:r>
        <w:t>обратных</w:t>
      </w:r>
      <w:r>
        <w:rPr>
          <w:spacing w:val="-2"/>
        </w:rPr>
        <w:t xml:space="preserve"> </w:t>
      </w:r>
      <w:r>
        <w:t>функциях.</w:t>
      </w:r>
    </w:p>
    <w:p w:rsidR="00144573" w:rsidRDefault="00933899">
      <w:pPr>
        <w:pStyle w:val="a3"/>
        <w:spacing w:before="246" w:line="424" w:lineRule="auto"/>
        <w:ind w:right="700"/>
      </w:pPr>
      <w:r>
        <w:t>Непрерывность функции и точки разрыва функций. Кусочно заданные функции.</w:t>
      </w:r>
      <w:r>
        <w:rPr>
          <w:spacing w:val="-68"/>
        </w:rPr>
        <w:t xml:space="preserve"> </w:t>
      </w:r>
      <w:r>
        <w:t>Последовательности</w:t>
      </w:r>
      <w:r>
        <w:rPr>
          <w:spacing w:val="-1"/>
        </w:rPr>
        <w:t xml:space="preserve"> </w:t>
      </w:r>
      <w:r>
        <w:t>и прогрессии</w:t>
      </w:r>
    </w:p>
    <w:p w:rsidR="00144573" w:rsidRDefault="00933899">
      <w:pPr>
        <w:pStyle w:val="a3"/>
        <w:spacing w:before="3" w:line="276" w:lineRule="auto"/>
        <w:ind w:right="444"/>
      </w:pPr>
      <w:r>
        <w:t>Числовая</w:t>
      </w:r>
      <w:r>
        <w:rPr>
          <w:spacing w:val="1"/>
        </w:rPr>
        <w:t xml:space="preserve"> </w:t>
      </w:r>
      <w:r>
        <w:t>последовательность.</w:t>
      </w:r>
      <w:r>
        <w:rPr>
          <w:spacing w:val="1"/>
        </w:rPr>
        <w:t xml:space="preserve"> </w:t>
      </w:r>
      <w:r>
        <w:t>Примеры.</w:t>
      </w:r>
      <w:r>
        <w:rPr>
          <w:spacing w:val="1"/>
        </w:rPr>
        <w:t xml:space="preserve"> </w:t>
      </w:r>
      <w:r>
        <w:t>Бесконечные</w:t>
      </w:r>
      <w:r>
        <w:rPr>
          <w:spacing w:val="1"/>
        </w:rPr>
        <w:t xml:space="preserve"> </w:t>
      </w:r>
      <w:r>
        <w:t>последовательности.</w:t>
      </w:r>
      <w:r>
        <w:rPr>
          <w:spacing w:val="1"/>
        </w:rPr>
        <w:t xml:space="preserve"> </w:t>
      </w:r>
      <w:r>
        <w:t>Арифметическая</w:t>
      </w:r>
      <w:r>
        <w:rPr>
          <w:spacing w:val="1"/>
        </w:rPr>
        <w:t xml:space="preserve"> </w:t>
      </w:r>
      <w:r>
        <w:t>прогрессия</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Геометрическая</w:t>
      </w:r>
      <w:r>
        <w:rPr>
          <w:spacing w:val="1"/>
        </w:rPr>
        <w:t xml:space="preserve"> </w:t>
      </w:r>
      <w:r>
        <w:t>прогрессия.</w:t>
      </w:r>
      <w:r>
        <w:rPr>
          <w:spacing w:val="-67"/>
        </w:rPr>
        <w:t xml:space="preserve"> </w:t>
      </w:r>
      <w:r>
        <w:t>Суммирование</w:t>
      </w:r>
      <w:r>
        <w:rPr>
          <w:spacing w:val="1"/>
        </w:rPr>
        <w:t xml:space="preserve"> </w:t>
      </w:r>
      <w:r>
        <w:t>первых</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Сходящаяся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сходящейся</w:t>
      </w:r>
      <w:r>
        <w:rPr>
          <w:spacing w:val="1"/>
        </w:rPr>
        <w:t xml:space="preserve"> </w:t>
      </w:r>
      <w:r>
        <w:t>геометрической</w:t>
      </w:r>
      <w:r>
        <w:rPr>
          <w:spacing w:val="1"/>
        </w:rPr>
        <w:t xml:space="preserve"> </w:t>
      </w:r>
      <w:r>
        <w:t>прогрессии.</w:t>
      </w:r>
      <w:r>
        <w:rPr>
          <w:spacing w:val="-5"/>
        </w:rPr>
        <w:t xml:space="preserve"> </w:t>
      </w:r>
      <w:r>
        <w:t>Гармонический</w:t>
      </w:r>
      <w:r>
        <w:rPr>
          <w:spacing w:val="-1"/>
        </w:rPr>
        <w:t xml:space="preserve"> </w:t>
      </w:r>
      <w:r>
        <w:t>ряд.</w:t>
      </w:r>
      <w:r>
        <w:rPr>
          <w:spacing w:val="-2"/>
        </w:rPr>
        <w:t xml:space="preserve"> </w:t>
      </w:r>
      <w:r>
        <w:t>Расходимость</w:t>
      </w:r>
      <w:r>
        <w:rPr>
          <w:spacing w:val="-1"/>
        </w:rPr>
        <w:t xml:space="preserve"> </w:t>
      </w:r>
      <w:r>
        <w:t>гармонического</w:t>
      </w:r>
      <w:r>
        <w:rPr>
          <w:spacing w:val="-3"/>
        </w:rPr>
        <w:t xml:space="preserve"> </w:t>
      </w:r>
      <w:r>
        <w:t>ряда.</w:t>
      </w:r>
    </w:p>
    <w:p w:rsidR="00144573" w:rsidRDefault="00933899">
      <w:pPr>
        <w:pStyle w:val="a3"/>
        <w:spacing w:before="199" w:line="278" w:lineRule="auto"/>
        <w:ind w:right="449"/>
      </w:pPr>
      <w:r>
        <w:t>Метод</w:t>
      </w:r>
      <w:r>
        <w:rPr>
          <w:spacing w:val="1"/>
        </w:rPr>
        <w:t xml:space="preserve"> </w:t>
      </w:r>
      <w:r>
        <w:t>математической</w:t>
      </w:r>
      <w:r>
        <w:rPr>
          <w:spacing w:val="1"/>
        </w:rPr>
        <w:t xml:space="preserve"> </w:t>
      </w:r>
      <w:r>
        <w:t>индукции,</w:t>
      </w:r>
      <w:r>
        <w:rPr>
          <w:spacing w:val="1"/>
        </w:rPr>
        <w:t xml:space="preserve"> </w:t>
      </w:r>
      <w:r>
        <w:t>его</w:t>
      </w:r>
      <w:r>
        <w:rPr>
          <w:spacing w:val="1"/>
        </w:rPr>
        <w:t xml:space="preserve"> </w:t>
      </w:r>
      <w:r>
        <w:t>применение</w:t>
      </w:r>
      <w:r>
        <w:rPr>
          <w:spacing w:val="1"/>
        </w:rPr>
        <w:t xml:space="preserve"> </w:t>
      </w:r>
      <w:r>
        <w:t>для</w:t>
      </w:r>
      <w:r>
        <w:rPr>
          <w:spacing w:val="1"/>
        </w:rPr>
        <w:t xml:space="preserve"> </w:t>
      </w:r>
      <w:r>
        <w:t>вывода</w:t>
      </w:r>
      <w:r>
        <w:rPr>
          <w:spacing w:val="1"/>
        </w:rPr>
        <w:t xml:space="preserve"> </w:t>
      </w:r>
      <w:r>
        <w:t>формул,</w:t>
      </w:r>
      <w:r>
        <w:rPr>
          <w:spacing w:val="1"/>
        </w:rPr>
        <w:t xml:space="preserve"> </w:t>
      </w:r>
      <w:r>
        <w:t>доказательства</w:t>
      </w:r>
      <w:r>
        <w:rPr>
          <w:spacing w:val="-5"/>
        </w:rPr>
        <w:t xml:space="preserve"> </w:t>
      </w:r>
      <w:r>
        <w:t>равенств</w:t>
      </w:r>
      <w:r>
        <w:rPr>
          <w:spacing w:val="-2"/>
        </w:rPr>
        <w:t xml:space="preserve"> </w:t>
      </w:r>
      <w:r>
        <w:t>и неравенств,</w:t>
      </w:r>
      <w:r>
        <w:rPr>
          <w:spacing w:val="-4"/>
        </w:rPr>
        <w:t xml:space="preserve"> </w:t>
      </w:r>
      <w:r>
        <w:t>решения задач</w:t>
      </w:r>
      <w:r>
        <w:rPr>
          <w:spacing w:val="-3"/>
        </w:rPr>
        <w:t xml:space="preserve"> </w:t>
      </w:r>
      <w:r>
        <w:t>на</w:t>
      </w:r>
      <w:r>
        <w:rPr>
          <w:spacing w:val="-1"/>
        </w:rPr>
        <w:t xml:space="preserve"> </w:t>
      </w:r>
      <w:r>
        <w:t>делимость.</w:t>
      </w:r>
    </w:p>
    <w:p w:rsidR="00144573" w:rsidRDefault="00933899">
      <w:pPr>
        <w:pStyle w:val="a3"/>
        <w:spacing w:before="194"/>
      </w:pPr>
      <w:r>
        <w:t>Решение</w:t>
      </w:r>
      <w:r>
        <w:rPr>
          <w:spacing w:val="-2"/>
        </w:rPr>
        <w:t xml:space="preserve"> </w:t>
      </w:r>
      <w:r>
        <w:t>текстовых</w:t>
      </w:r>
      <w:r>
        <w:rPr>
          <w:spacing w:val="-4"/>
        </w:rPr>
        <w:t xml:space="preserve"> </w:t>
      </w:r>
      <w:r>
        <w:t>задач</w:t>
      </w:r>
    </w:p>
    <w:p w:rsidR="00144573" w:rsidRDefault="00933899">
      <w:pPr>
        <w:pStyle w:val="a3"/>
        <w:spacing w:before="249"/>
      </w:pPr>
      <w:r>
        <w:t>Задачи</w:t>
      </w:r>
      <w:r>
        <w:rPr>
          <w:spacing w:val="-5"/>
        </w:rPr>
        <w:t xml:space="preserve"> </w:t>
      </w:r>
      <w:r>
        <w:t>на</w:t>
      </w:r>
      <w:r>
        <w:rPr>
          <w:spacing w:val="-2"/>
        </w:rPr>
        <w:t xml:space="preserve"> </w:t>
      </w:r>
      <w:r>
        <w:t>все</w:t>
      </w:r>
      <w:r>
        <w:rPr>
          <w:spacing w:val="-2"/>
        </w:rPr>
        <w:t xml:space="preserve"> </w:t>
      </w:r>
      <w:r>
        <w:t>арифметические</w:t>
      </w:r>
      <w:r>
        <w:rPr>
          <w:spacing w:val="-2"/>
        </w:rPr>
        <w:t xml:space="preserve"> </w:t>
      </w:r>
      <w:r>
        <w:t>действия</w:t>
      </w:r>
    </w:p>
    <w:p w:rsidR="00144573" w:rsidRDefault="00933899">
      <w:pPr>
        <w:pStyle w:val="a3"/>
        <w:spacing w:before="247" w:line="278" w:lineRule="auto"/>
        <w:ind w:right="448"/>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spacing w:val="1"/>
        </w:rPr>
        <w:t xml:space="preserve"> </w:t>
      </w:r>
      <w:r>
        <w:t>Использование</w:t>
      </w:r>
      <w:r>
        <w:rPr>
          <w:spacing w:val="70"/>
        </w:rPr>
        <w:t xml:space="preserve"> </w:t>
      </w:r>
      <w:r>
        <w:t>таблиц,</w:t>
      </w:r>
      <w:r>
        <w:rPr>
          <w:spacing w:val="1"/>
        </w:rPr>
        <w:t xml:space="preserve"> </w:t>
      </w:r>
      <w:r>
        <w:t>схем,</w:t>
      </w:r>
      <w:r>
        <w:rPr>
          <w:spacing w:val="-2"/>
        </w:rPr>
        <w:t xml:space="preserve"> </w:t>
      </w:r>
      <w:r>
        <w:t>чертежей,</w:t>
      </w:r>
      <w:r>
        <w:rPr>
          <w:spacing w:val="-5"/>
        </w:rPr>
        <w:t xml:space="preserve"> </w:t>
      </w:r>
      <w:r>
        <w:t>других средств</w:t>
      </w:r>
      <w:r>
        <w:rPr>
          <w:spacing w:val="-3"/>
        </w:rPr>
        <w:t xml:space="preserve"> </w:t>
      </w:r>
      <w:r>
        <w:t>представления</w:t>
      </w:r>
      <w:r>
        <w:rPr>
          <w:spacing w:val="-4"/>
        </w:rPr>
        <w:t xml:space="preserve"> </w:t>
      </w:r>
      <w:r>
        <w:t>данных</w:t>
      </w:r>
      <w:r>
        <w:rPr>
          <w:spacing w:val="-4"/>
        </w:rPr>
        <w:t xml:space="preserve"> </w:t>
      </w:r>
      <w:r>
        <w:t>при</w:t>
      </w:r>
      <w:r>
        <w:rPr>
          <w:spacing w:val="-4"/>
        </w:rPr>
        <w:t xml:space="preserve"> </w:t>
      </w:r>
      <w:r>
        <w:t>решении</w:t>
      </w:r>
      <w:r>
        <w:rPr>
          <w:spacing w:val="-1"/>
        </w:rPr>
        <w:t xml:space="preserve"> </w:t>
      </w:r>
      <w:r>
        <w:t>задачи.</w:t>
      </w:r>
    </w:p>
    <w:p w:rsidR="00144573" w:rsidRDefault="00144573">
      <w:pPr>
        <w:spacing w:line="278" w:lineRule="auto"/>
        <w:sectPr w:rsidR="00144573">
          <w:type w:val="continuous"/>
          <w:pgSz w:w="11910" w:h="16840"/>
          <w:pgMar w:top="260" w:right="120" w:bottom="280" w:left="740" w:header="720" w:footer="720" w:gutter="0"/>
          <w:cols w:space="720"/>
        </w:sectPr>
      </w:pPr>
    </w:p>
    <w:p w:rsidR="00144573" w:rsidRDefault="00933899">
      <w:pPr>
        <w:pStyle w:val="a3"/>
        <w:spacing w:before="68"/>
        <w:jc w:val="left"/>
      </w:pPr>
      <w:r>
        <w:lastRenderedPageBreak/>
        <w:t>Решение</w:t>
      </w:r>
      <w:r>
        <w:rPr>
          <w:spacing w:val="-3"/>
        </w:rPr>
        <w:t xml:space="preserve"> </w:t>
      </w:r>
      <w:r>
        <w:t>задач</w:t>
      </w:r>
      <w:r>
        <w:rPr>
          <w:spacing w:val="-5"/>
        </w:rPr>
        <w:t xml:space="preserve"> </w:t>
      </w:r>
      <w:r>
        <w:t>на</w:t>
      </w:r>
      <w:r>
        <w:rPr>
          <w:spacing w:val="-2"/>
        </w:rPr>
        <w:t xml:space="preserve"> </w:t>
      </w:r>
      <w:r>
        <w:t>движение,</w:t>
      </w:r>
      <w:r>
        <w:rPr>
          <w:spacing w:val="-7"/>
        </w:rPr>
        <w:t xml:space="preserve"> </w:t>
      </w:r>
      <w:r>
        <w:t>работу,</w:t>
      </w:r>
      <w:r>
        <w:rPr>
          <w:spacing w:val="-3"/>
        </w:rPr>
        <w:t xml:space="preserve"> </w:t>
      </w:r>
      <w:r>
        <w:t>покупки</w:t>
      </w:r>
    </w:p>
    <w:p w:rsidR="00144573" w:rsidRDefault="00933899">
      <w:pPr>
        <w:pStyle w:val="a3"/>
        <w:tabs>
          <w:tab w:val="left" w:pos="1816"/>
          <w:tab w:val="left" w:pos="3446"/>
          <w:tab w:val="left" w:pos="4813"/>
          <w:tab w:val="left" w:pos="6310"/>
          <w:tab w:val="left" w:pos="8272"/>
          <w:tab w:val="left" w:pos="9614"/>
          <w:tab w:val="left" w:pos="10309"/>
        </w:tabs>
        <w:spacing w:before="247" w:line="278" w:lineRule="auto"/>
        <w:ind w:right="445"/>
        <w:jc w:val="left"/>
      </w:pPr>
      <w:r>
        <w:t>Анализ</w:t>
      </w:r>
      <w:r>
        <w:tab/>
        <w:t>возможных</w:t>
      </w:r>
      <w:r>
        <w:tab/>
        <w:t>ситуаций</w:t>
      </w:r>
      <w:r>
        <w:tab/>
        <w:t>взаимного</w:t>
      </w:r>
      <w:r>
        <w:tab/>
        <w:t>расположения</w:t>
      </w:r>
      <w:r>
        <w:tab/>
        <w:t>объектов</w:t>
      </w:r>
      <w:r>
        <w:tab/>
        <w:t>при</w:t>
      </w:r>
      <w:r>
        <w:tab/>
      </w:r>
      <w:r>
        <w:rPr>
          <w:spacing w:val="-1"/>
        </w:rPr>
        <w:t>их</w:t>
      </w:r>
      <w:r>
        <w:rPr>
          <w:spacing w:val="-67"/>
        </w:rPr>
        <w:t xml:space="preserve"> </w:t>
      </w:r>
      <w:r>
        <w:t>движении,</w:t>
      </w:r>
      <w:r>
        <w:rPr>
          <w:spacing w:val="-4"/>
        </w:rPr>
        <w:t xml:space="preserve"> </w:t>
      </w:r>
      <w:r>
        <w:t>соотношения</w:t>
      </w:r>
      <w:r>
        <w:rPr>
          <w:spacing w:val="-2"/>
        </w:rPr>
        <w:t xml:space="preserve"> </w:t>
      </w:r>
      <w:r>
        <w:t>объёмов</w:t>
      </w:r>
      <w:r>
        <w:rPr>
          <w:spacing w:val="-4"/>
        </w:rPr>
        <w:t xml:space="preserve"> </w:t>
      </w:r>
      <w:r>
        <w:t>выполняемых</w:t>
      </w:r>
      <w:r>
        <w:rPr>
          <w:spacing w:val="-1"/>
        </w:rPr>
        <w:t xml:space="preserve"> </w:t>
      </w:r>
      <w:r>
        <w:t>работ</w:t>
      </w:r>
      <w:r>
        <w:rPr>
          <w:spacing w:val="-3"/>
        </w:rPr>
        <w:t xml:space="preserve"> </w:t>
      </w:r>
      <w:r>
        <w:t>при</w:t>
      </w:r>
      <w:r>
        <w:rPr>
          <w:spacing w:val="-3"/>
        </w:rPr>
        <w:t xml:space="preserve"> </w:t>
      </w:r>
      <w:r>
        <w:t>совместной</w:t>
      </w:r>
      <w:r>
        <w:rPr>
          <w:spacing w:val="-2"/>
        </w:rPr>
        <w:t xml:space="preserve"> </w:t>
      </w:r>
      <w:r>
        <w:t>работе.</w:t>
      </w:r>
    </w:p>
    <w:p w:rsidR="00144573" w:rsidRDefault="00933899">
      <w:pPr>
        <w:pStyle w:val="a3"/>
        <w:spacing w:before="194"/>
        <w:jc w:val="left"/>
      </w:pPr>
      <w:r>
        <w:t>Решение</w:t>
      </w:r>
      <w:r>
        <w:rPr>
          <w:spacing w:val="-2"/>
        </w:rPr>
        <w:t xml:space="preserve"> </w:t>
      </w:r>
      <w:r>
        <w:t>задач</w:t>
      </w:r>
      <w:r>
        <w:rPr>
          <w:spacing w:val="-5"/>
        </w:rPr>
        <w:t xml:space="preserve"> </w:t>
      </w:r>
      <w:r>
        <w:t>на</w:t>
      </w:r>
      <w:r>
        <w:rPr>
          <w:spacing w:val="-2"/>
        </w:rPr>
        <w:t xml:space="preserve"> </w:t>
      </w:r>
      <w:r>
        <w:t>нахождение</w:t>
      </w:r>
      <w:r>
        <w:rPr>
          <w:spacing w:val="-1"/>
        </w:rPr>
        <w:t xml:space="preserve"> </w:t>
      </w:r>
      <w:r>
        <w:t>части</w:t>
      </w:r>
      <w:r>
        <w:rPr>
          <w:spacing w:val="-2"/>
        </w:rPr>
        <w:t xml:space="preserve"> </w:t>
      </w:r>
      <w:r>
        <w:t>числа</w:t>
      </w:r>
      <w:r>
        <w:rPr>
          <w:spacing w:val="-2"/>
        </w:rPr>
        <w:t xml:space="preserve"> </w:t>
      </w:r>
      <w:r>
        <w:t>и</w:t>
      </w:r>
      <w:r>
        <w:rPr>
          <w:spacing w:val="-1"/>
        </w:rPr>
        <w:t xml:space="preserve"> </w:t>
      </w:r>
      <w:r>
        <w:t>числа</w:t>
      </w:r>
      <w:r>
        <w:rPr>
          <w:spacing w:val="-6"/>
        </w:rPr>
        <w:t xml:space="preserve"> </w:t>
      </w:r>
      <w:r>
        <w:t>по</w:t>
      </w:r>
      <w:r>
        <w:rPr>
          <w:spacing w:val="-1"/>
        </w:rPr>
        <w:t xml:space="preserve"> </w:t>
      </w:r>
      <w:r>
        <w:t>его части</w:t>
      </w:r>
    </w:p>
    <w:p w:rsidR="00144573" w:rsidRDefault="00933899">
      <w:pPr>
        <w:pStyle w:val="a3"/>
        <w:spacing w:before="249" w:line="424" w:lineRule="auto"/>
        <w:jc w:val="left"/>
      </w:pPr>
      <w:r>
        <w:t>Решение</w:t>
      </w:r>
      <w:r>
        <w:rPr>
          <w:spacing w:val="-3"/>
        </w:rPr>
        <w:t xml:space="preserve"> </w:t>
      </w:r>
      <w:r>
        <w:t>задач</w:t>
      </w:r>
      <w:r>
        <w:rPr>
          <w:spacing w:val="-6"/>
        </w:rPr>
        <w:t xml:space="preserve"> </w:t>
      </w:r>
      <w:r>
        <w:t>на</w:t>
      </w:r>
      <w:r>
        <w:rPr>
          <w:spacing w:val="-3"/>
        </w:rPr>
        <w:t xml:space="preserve"> </w:t>
      </w:r>
      <w:r>
        <w:t>проценты,</w:t>
      </w:r>
      <w:r>
        <w:rPr>
          <w:spacing w:val="-6"/>
        </w:rPr>
        <w:t xml:space="preserve"> </w:t>
      </w:r>
      <w:r>
        <w:t>доли,</w:t>
      </w:r>
      <w:r>
        <w:rPr>
          <w:spacing w:val="-3"/>
        </w:rPr>
        <w:t xml:space="preserve"> </w:t>
      </w:r>
      <w:r>
        <w:t>применение</w:t>
      </w:r>
      <w:r>
        <w:rPr>
          <w:spacing w:val="-6"/>
        </w:rPr>
        <w:t xml:space="preserve"> </w:t>
      </w:r>
      <w:r>
        <w:t>пропорций</w:t>
      </w:r>
      <w:r>
        <w:rPr>
          <w:spacing w:val="-6"/>
        </w:rPr>
        <w:t xml:space="preserve"> </w:t>
      </w:r>
      <w:r>
        <w:t>при</w:t>
      </w:r>
      <w:r>
        <w:rPr>
          <w:spacing w:val="-3"/>
        </w:rPr>
        <w:t xml:space="preserve"> </w:t>
      </w:r>
      <w:r>
        <w:t>решении</w:t>
      </w:r>
      <w:r>
        <w:rPr>
          <w:spacing w:val="-3"/>
        </w:rPr>
        <w:t xml:space="preserve"> </w:t>
      </w:r>
      <w:r>
        <w:t>задач.</w:t>
      </w:r>
      <w:r>
        <w:rPr>
          <w:spacing w:val="-67"/>
        </w:rPr>
        <w:t xml:space="preserve"> </w:t>
      </w:r>
      <w:r>
        <w:t>Логические</w:t>
      </w:r>
      <w:r>
        <w:rPr>
          <w:spacing w:val="-1"/>
        </w:rPr>
        <w:t xml:space="preserve"> </w:t>
      </w:r>
      <w:r>
        <w:t>задачи</w:t>
      </w:r>
    </w:p>
    <w:p w:rsidR="00144573" w:rsidRDefault="00933899">
      <w:pPr>
        <w:pStyle w:val="a3"/>
        <w:spacing w:line="424" w:lineRule="auto"/>
        <w:ind w:right="475"/>
        <w:jc w:val="left"/>
      </w:pPr>
      <w:r>
        <w:t>Решение логических задач. Решение логических задач с помощью графов, таблиц.</w:t>
      </w:r>
      <w:r>
        <w:rPr>
          <w:spacing w:val="-67"/>
        </w:rPr>
        <w:t xml:space="preserve"> </w:t>
      </w:r>
      <w:r>
        <w:t>Основные</w:t>
      </w:r>
      <w:r>
        <w:rPr>
          <w:spacing w:val="-1"/>
        </w:rPr>
        <w:t xml:space="preserve"> </w:t>
      </w:r>
      <w:r>
        <w:t>методы решения задач</w:t>
      </w:r>
    </w:p>
    <w:p w:rsidR="00144573" w:rsidRDefault="00933899">
      <w:pPr>
        <w:pStyle w:val="a3"/>
        <w:spacing w:before="1" w:line="278" w:lineRule="auto"/>
        <w:ind w:right="446"/>
        <w:jc w:val="left"/>
      </w:pPr>
      <w:r>
        <w:t>Арифметический,</w:t>
      </w:r>
      <w:r>
        <w:rPr>
          <w:spacing w:val="17"/>
        </w:rPr>
        <w:t xml:space="preserve"> </w:t>
      </w:r>
      <w:r>
        <w:t>алгебраический,</w:t>
      </w:r>
      <w:r>
        <w:rPr>
          <w:spacing w:val="17"/>
        </w:rPr>
        <w:t xml:space="preserve"> </w:t>
      </w:r>
      <w:r>
        <w:t>перебор</w:t>
      </w:r>
      <w:r>
        <w:rPr>
          <w:spacing w:val="19"/>
        </w:rPr>
        <w:t xml:space="preserve"> </w:t>
      </w:r>
      <w:r>
        <w:t>вариантов.</w:t>
      </w:r>
      <w:r>
        <w:rPr>
          <w:spacing w:val="17"/>
        </w:rPr>
        <w:t xml:space="preserve"> </w:t>
      </w:r>
      <w:r>
        <w:t>Первичные</w:t>
      </w:r>
      <w:r>
        <w:rPr>
          <w:spacing w:val="18"/>
        </w:rPr>
        <w:t xml:space="preserve"> </w:t>
      </w:r>
      <w:r>
        <w:t>представления</w:t>
      </w:r>
      <w:r>
        <w:rPr>
          <w:spacing w:val="-67"/>
        </w:rPr>
        <w:t xml:space="preserve"> </w:t>
      </w:r>
      <w:r>
        <w:t>о других методах</w:t>
      </w:r>
      <w:r>
        <w:rPr>
          <w:spacing w:val="-3"/>
        </w:rPr>
        <w:t xml:space="preserve"> </w:t>
      </w:r>
      <w:r>
        <w:t>решения задач</w:t>
      </w:r>
      <w:r>
        <w:rPr>
          <w:spacing w:val="-1"/>
        </w:rPr>
        <w:t xml:space="preserve"> </w:t>
      </w:r>
      <w:r>
        <w:t>(геометрические</w:t>
      </w:r>
      <w:r>
        <w:rPr>
          <w:spacing w:val="-1"/>
        </w:rPr>
        <w:t xml:space="preserve"> </w:t>
      </w:r>
      <w:r>
        <w:t>и</w:t>
      </w:r>
      <w:r>
        <w:rPr>
          <w:spacing w:val="-1"/>
        </w:rPr>
        <w:t xml:space="preserve"> </w:t>
      </w:r>
      <w:r>
        <w:t>графические методы).</w:t>
      </w:r>
    </w:p>
    <w:p w:rsidR="00144573" w:rsidRDefault="00933899">
      <w:pPr>
        <w:pStyle w:val="a3"/>
        <w:spacing w:before="194" w:line="424" w:lineRule="auto"/>
        <w:ind w:right="6226"/>
        <w:jc w:val="left"/>
      </w:pPr>
      <w:r>
        <w:t>Статистика и теория вероятностей</w:t>
      </w:r>
      <w:r>
        <w:rPr>
          <w:spacing w:val="-67"/>
        </w:rPr>
        <w:t xml:space="preserve"> </w:t>
      </w:r>
      <w:r>
        <w:t>Статистика</w:t>
      </w:r>
    </w:p>
    <w:p w:rsidR="00144573" w:rsidRDefault="00933899">
      <w:pPr>
        <w:pStyle w:val="a3"/>
        <w:spacing w:line="276" w:lineRule="auto"/>
        <w:ind w:right="441"/>
      </w:pPr>
      <w:r>
        <w:t>Табличное</w:t>
      </w:r>
      <w:r>
        <w:rPr>
          <w:spacing w:val="1"/>
        </w:rPr>
        <w:t xml:space="preserve"> </w:t>
      </w:r>
      <w:r>
        <w:t>и</w:t>
      </w:r>
      <w:r>
        <w:rPr>
          <w:spacing w:val="1"/>
        </w:rPr>
        <w:t xml:space="preserve"> </w:t>
      </w:r>
      <w:r>
        <w:t>графическое</w:t>
      </w:r>
      <w:r>
        <w:rPr>
          <w:spacing w:val="1"/>
        </w:rPr>
        <w:t xml:space="preserve"> </w:t>
      </w:r>
      <w:r>
        <w:t>представление</w:t>
      </w:r>
      <w:r>
        <w:rPr>
          <w:spacing w:val="1"/>
        </w:rPr>
        <w:t xml:space="preserve"> </w:t>
      </w:r>
      <w:r>
        <w:t>данных,</w:t>
      </w:r>
      <w:r>
        <w:rPr>
          <w:spacing w:val="1"/>
        </w:rPr>
        <w:t xml:space="preserve"> </w:t>
      </w:r>
      <w:r>
        <w:t>столбчатые</w:t>
      </w:r>
      <w:r>
        <w:rPr>
          <w:spacing w:val="1"/>
        </w:rPr>
        <w:t xml:space="preserve"> </w:t>
      </w:r>
      <w:r>
        <w:t>и</w:t>
      </w:r>
      <w:r>
        <w:rPr>
          <w:spacing w:val="1"/>
        </w:rPr>
        <w:t xml:space="preserve"> </w:t>
      </w:r>
      <w:r>
        <w:t>круговые</w:t>
      </w:r>
      <w:r>
        <w:rPr>
          <w:spacing w:val="1"/>
        </w:rPr>
        <w:t xml:space="preserve"> </w:t>
      </w:r>
      <w:r>
        <w:t>диаграммы,</w:t>
      </w:r>
      <w:r>
        <w:rPr>
          <w:spacing w:val="1"/>
        </w:rPr>
        <w:t xml:space="preserve"> </w:t>
      </w:r>
      <w:r>
        <w:t>извлечение</w:t>
      </w:r>
      <w:r>
        <w:rPr>
          <w:spacing w:val="1"/>
        </w:rPr>
        <w:t xml:space="preserve"> </w:t>
      </w:r>
      <w:r>
        <w:t>нужной</w:t>
      </w:r>
      <w:r>
        <w:rPr>
          <w:spacing w:val="1"/>
        </w:rPr>
        <w:t xml:space="preserve"> </w:t>
      </w:r>
      <w:r>
        <w:t>информации.</w:t>
      </w:r>
      <w:r>
        <w:rPr>
          <w:spacing w:val="1"/>
        </w:rPr>
        <w:t xml:space="preserve"> </w:t>
      </w:r>
      <w:r>
        <w:t>Диаграммы</w:t>
      </w:r>
      <w:r>
        <w:rPr>
          <w:spacing w:val="1"/>
        </w:rPr>
        <w:t xml:space="preserve"> </w:t>
      </w:r>
      <w:r>
        <w:t>рассеивания.</w:t>
      </w:r>
      <w:r>
        <w:rPr>
          <w:spacing w:val="1"/>
        </w:rPr>
        <w:t xml:space="preserve"> </w:t>
      </w:r>
      <w:r>
        <w:t>Описательные</w:t>
      </w:r>
      <w:r>
        <w:rPr>
          <w:spacing w:val="1"/>
        </w:rPr>
        <w:t xml:space="preserve"> </w:t>
      </w:r>
      <w:r>
        <w:t>статистические</w:t>
      </w:r>
      <w:r>
        <w:rPr>
          <w:spacing w:val="1"/>
        </w:rPr>
        <w:t xml:space="preserve"> </w:t>
      </w:r>
      <w:r>
        <w:t>показатели: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 и наименьшее значения числового набора. Отклонение. Случайные</w:t>
      </w:r>
      <w:r>
        <w:rPr>
          <w:spacing w:val="1"/>
        </w:rPr>
        <w:t xml:space="preserve"> </w:t>
      </w:r>
      <w:r>
        <w:t>выбросы.</w:t>
      </w:r>
      <w:r>
        <w:rPr>
          <w:spacing w:val="1"/>
        </w:rPr>
        <w:t xml:space="preserve"> </w:t>
      </w:r>
      <w:r>
        <w:t>Меры</w:t>
      </w:r>
      <w:r>
        <w:rPr>
          <w:spacing w:val="1"/>
        </w:rPr>
        <w:t xml:space="preserve"> </w:t>
      </w:r>
      <w:r>
        <w:t>рассеивания:</w:t>
      </w:r>
      <w:r>
        <w:rPr>
          <w:spacing w:val="1"/>
        </w:rPr>
        <w:t xml:space="preserve"> </w:t>
      </w:r>
      <w:r>
        <w:t>размах,</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Свойства</w:t>
      </w:r>
      <w:r>
        <w:rPr>
          <w:spacing w:val="1"/>
        </w:rPr>
        <w:t xml:space="preserve"> </w:t>
      </w:r>
      <w:r>
        <w:t>среднего</w:t>
      </w:r>
      <w:r>
        <w:rPr>
          <w:spacing w:val="1"/>
        </w:rPr>
        <w:t xml:space="preserve"> </w:t>
      </w:r>
      <w:r>
        <w:t>арифметического</w:t>
      </w:r>
      <w:r>
        <w:rPr>
          <w:spacing w:val="1"/>
        </w:rPr>
        <w:t xml:space="preserve"> </w:t>
      </w:r>
      <w:r>
        <w:t>и</w:t>
      </w:r>
      <w:r>
        <w:rPr>
          <w:spacing w:val="1"/>
        </w:rPr>
        <w:t xml:space="preserve"> </w:t>
      </w:r>
      <w:r>
        <w:t>дисперсии.</w:t>
      </w:r>
      <w:r>
        <w:rPr>
          <w:spacing w:val="1"/>
        </w:rPr>
        <w:t xml:space="preserve"> </w:t>
      </w:r>
      <w:r>
        <w:t>Случайная</w:t>
      </w:r>
      <w:r>
        <w:rPr>
          <w:spacing w:val="1"/>
        </w:rPr>
        <w:t xml:space="preserve"> </w:t>
      </w:r>
      <w:r>
        <w:t>изменчивость.</w:t>
      </w:r>
      <w:r>
        <w:rPr>
          <w:spacing w:val="1"/>
        </w:rPr>
        <w:t xml:space="preserve"> </w:t>
      </w:r>
      <w:r>
        <w:t>Изменчивость</w:t>
      </w:r>
      <w:r>
        <w:rPr>
          <w:spacing w:val="1"/>
        </w:rPr>
        <w:t xml:space="preserve"> </w:t>
      </w:r>
      <w:r>
        <w:t>при</w:t>
      </w:r>
      <w:r>
        <w:rPr>
          <w:spacing w:val="1"/>
        </w:rPr>
        <w:t xml:space="preserve"> </w:t>
      </w:r>
      <w:r>
        <w:t>измерениях.</w:t>
      </w:r>
      <w:r>
        <w:rPr>
          <w:spacing w:val="1"/>
        </w:rPr>
        <w:t xml:space="preserve"> </w:t>
      </w:r>
      <w:r>
        <w:t>Решающие</w:t>
      </w:r>
      <w:r>
        <w:rPr>
          <w:spacing w:val="1"/>
        </w:rPr>
        <w:t xml:space="preserve"> </w:t>
      </w:r>
      <w:r>
        <w:t>правила.</w:t>
      </w:r>
      <w:r>
        <w:rPr>
          <w:spacing w:val="1"/>
        </w:rPr>
        <w:t xml:space="preserve"> </w:t>
      </w:r>
      <w:r>
        <w:t>Закономерности</w:t>
      </w:r>
      <w:r>
        <w:rPr>
          <w:spacing w:val="71"/>
        </w:rPr>
        <w:t xml:space="preserve"> </w:t>
      </w:r>
      <w:r>
        <w:t>в</w:t>
      </w:r>
      <w:r>
        <w:rPr>
          <w:spacing w:val="1"/>
        </w:rPr>
        <w:t xml:space="preserve"> </w:t>
      </w:r>
      <w:r>
        <w:t>изменчивых величинах.</w:t>
      </w:r>
    </w:p>
    <w:p w:rsidR="00144573" w:rsidRDefault="00933899">
      <w:pPr>
        <w:pStyle w:val="a3"/>
        <w:spacing w:before="202"/>
        <w:jc w:val="left"/>
      </w:pPr>
      <w:r>
        <w:t>Случайные</w:t>
      </w:r>
      <w:r>
        <w:rPr>
          <w:spacing w:val="-5"/>
        </w:rPr>
        <w:t xml:space="preserve"> </w:t>
      </w:r>
      <w:r>
        <w:t>опыты</w:t>
      </w:r>
      <w:r>
        <w:rPr>
          <w:spacing w:val="-4"/>
        </w:rPr>
        <w:t xml:space="preserve"> </w:t>
      </w:r>
      <w:r>
        <w:t>и</w:t>
      </w:r>
      <w:r>
        <w:rPr>
          <w:spacing w:val="-3"/>
        </w:rPr>
        <w:t xml:space="preserve"> </w:t>
      </w:r>
      <w:r>
        <w:t>случайные</w:t>
      </w:r>
      <w:r>
        <w:rPr>
          <w:spacing w:val="-1"/>
        </w:rPr>
        <w:t xml:space="preserve"> </w:t>
      </w:r>
      <w:r>
        <w:t>события</w:t>
      </w:r>
    </w:p>
    <w:p w:rsidR="00144573" w:rsidRDefault="00933899">
      <w:pPr>
        <w:pStyle w:val="a3"/>
        <w:spacing w:before="249" w:line="276" w:lineRule="auto"/>
        <w:ind w:right="445"/>
      </w:pPr>
      <w:r>
        <w:t>Случайные опыты (эксперименты), элементарные случайные события (исходы).</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События</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и</w:t>
      </w:r>
      <w:r>
        <w:rPr>
          <w:spacing w:val="1"/>
        </w:rPr>
        <w:t xml:space="preserve"> </w:t>
      </w:r>
      <w:r>
        <w:t>благоприятствующие элементарные события. Вероятности случайных 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Классические</w:t>
      </w:r>
      <w:r>
        <w:rPr>
          <w:spacing w:val="-67"/>
        </w:rPr>
        <w:t xml:space="preserve"> </w:t>
      </w:r>
      <w:r>
        <w:t>вероятностные</w:t>
      </w:r>
      <w:r>
        <w:rPr>
          <w:spacing w:val="16"/>
        </w:rPr>
        <w:t xml:space="preserve"> </w:t>
      </w:r>
      <w:r>
        <w:t>опыты</w:t>
      </w:r>
      <w:r>
        <w:rPr>
          <w:spacing w:val="17"/>
        </w:rPr>
        <w:t xml:space="preserve"> </w:t>
      </w:r>
      <w:r>
        <w:t>с</w:t>
      </w:r>
      <w:r>
        <w:rPr>
          <w:spacing w:val="14"/>
        </w:rPr>
        <w:t xml:space="preserve"> </w:t>
      </w:r>
      <w:r>
        <w:t>использованием</w:t>
      </w:r>
      <w:r>
        <w:rPr>
          <w:spacing w:val="15"/>
        </w:rPr>
        <w:t xml:space="preserve"> </w:t>
      </w:r>
      <w:r>
        <w:t>монет,</w:t>
      </w:r>
      <w:r>
        <w:rPr>
          <w:spacing w:val="16"/>
        </w:rPr>
        <w:t xml:space="preserve"> </w:t>
      </w:r>
      <w:r>
        <w:t>кубиков.</w:t>
      </w:r>
      <w:r>
        <w:rPr>
          <w:spacing w:val="13"/>
        </w:rPr>
        <w:t xml:space="preserve"> </w:t>
      </w:r>
      <w:r>
        <w:t>Представление</w:t>
      </w:r>
      <w:r>
        <w:rPr>
          <w:spacing w:val="16"/>
        </w:rPr>
        <w:t xml:space="preserve"> </w:t>
      </w:r>
      <w:r>
        <w:t>событий</w:t>
      </w:r>
      <w:r>
        <w:rPr>
          <w:spacing w:val="-67"/>
        </w:rPr>
        <w:t xml:space="preserve"> </w:t>
      </w:r>
      <w:r>
        <w:t>с</w:t>
      </w:r>
      <w:r>
        <w:rPr>
          <w:spacing w:val="1"/>
        </w:rPr>
        <w:t xml:space="preserve"> </w:t>
      </w:r>
      <w:r>
        <w:t>помощью</w:t>
      </w:r>
      <w:r>
        <w:rPr>
          <w:spacing w:val="1"/>
        </w:rPr>
        <w:t xml:space="preserve"> </w:t>
      </w:r>
      <w:r>
        <w:t>диаграмм</w:t>
      </w:r>
      <w:r>
        <w:rPr>
          <w:spacing w:val="1"/>
        </w:rPr>
        <w:t xml:space="preserve"> </w:t>
      </w:r>
      <w:r>
        <w:t>Эйлера.</w:t>
      </w:r>
      <w:r>
        <w:rPr>
          <w:spacing w:val="1"/>
        </w:rPr>
        <w:t xml:space="preserve"> </w:t>
      </w:r>
      <w:r>
        <w:t>Противоположные</w:t>
      </w:r>
      <w:r>
        <w:rPr>
          <w:spacing w:val="1"/>
        </w:rPr>
        <w:t xml:space="preserve"> </w:t>
      </w:r>
      <w:r>
        <w:t>события,</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Правило</w:t>
      </w:r>
      <w:r>
        <w:rPr>
          <w:spacing w:val="1"/>
        </w:rPr>
        <w:t xml:space="preserve"> </w:t>
      </w:r>
      <w:r>
        <w:t>сложения</w:t>
      </w:r>
      <w:r>
        <w:rPr>
          <w:spacing w:val="1"/>
        </w:rPr>
        <w:t xml:space="preserve"> </w:t>
      </w:r>
      <w:r>
        <w:t>вероятностей.</w:t>
      </w:r>
      <w:r>
        <w:rPr>
          <w:spacing w:val="1"/>
        </w:rPr>
        <w:t xml:space="preserve"> </w:t>
      </w:r>
      <w:r>
        <w:t>Случайный</w:t>
      </w:r>
      <w:r>
        <w:rPr>
          <w:spacing w:val="1"/>
        </w:rPr>
        <w:t xml:space="preserve"> </w:t>
      </w:r>
      <w:r>
        <w:t>выбор.</w:t>
      </w:r>
      <w:r>
        <w:rPr>
          <w:spacing w:val="1"/>
        </w:rPr>
        <w:t xml:space="preserve"> </w:t>
      </w:r>
      <w:r>
        <w:t>Независимые</w:t>
      </w:r>
      <w:r>
        <w:rPr>
          <w:spacing w:val="1"/>
        </w:rPr>
        <w:t xml:space="preserve"> </w:t>
      </w:r>
      <w:r>
        <w:t>события.</w:t>
      </w:r>
      <w:r>
        <w:rPr>
          <w:spacing w:val="1"/>
        </w:rPr>
        <w:t xml:space="preserve"> </w:t>
      </w:r>
      <w:r>
        <w:t>Последовательные</w:t>
      </w:r>
      <w:r>
        <w:rPr>
          <w:spacing w:val="1"/>
        </w:rPr>
        <w:t xml:space="preserve"> </w:t>
      </w:r>
      <w:r>
        <w:t>независимые</w:t>
      </w:r>
      <w:r>
        <w:rPr>
          <w:spacing w:val="71"/>
        </w:rPr>
        <w:t xml:space="preserve"> </w:t>
      </w:r>
      <w:r>
        <w:t>испытания.</w:t>
      </w:r>
      <w:r>
        <w:rPr>
          <w:spacing w:val="1"/>
        </w:rPr>
        <w:t xml:space="preserve"> </w:t>
      </w:r>
      <w:r>
        <w:t>Представление эксперимента в виде дерева, умножение вероятностей. Испытания</w:t>
      </w:r>
      <w:r>
        <w:rPr>
          <w:spacing w:val="1"/>
        </w:rPr>
        <w:t xml:space="preserve"> </w:t>
      </w:r>
      <w:r>
        <w:t>до</w:t>
      </w:r>
      <w:r>
        <w:rPr>
          <w:spacing w:val="-4"/>
        </w:rPr>
        <w:t xml:space="preserve"> </w:t>
      </w:r>
      <w:r>
        <w:t>первого успеха.</w:t>
      </w:r>
      <w:r>
        <w:rPr>
          <w:spacing w:val="-4"/>
        </w:rPr>
        <w:t xml:space="preserve"> </w:t>
      </w:r>
      <w:r>
        <w:t>Условная</w:t>
      </w:r>
      <w:r>
        <w:rPr>
          <w:spacing w:val="-1"/>
        </w:rPr>
        <w:t xml:space="preserve"> </w:t>
      </w:r>
      <w:r>
        <w:t>вероятность.</w:t>
      </w:r>
      <w:r>
        <w:rPr>
          <w:spacing w:val="-2"/>
        </w:rPr>
        <w:t xml:space="preserve"> </w:t>
      </w:r>
      <w:r>
        <w:t>Формула полной</w:t>
      </w:r>
      <w:r>
        <w:rPr>
          <w:spacing w:val="-3"/>
        </w:rPr>
        <w:t xml:space="preserve"> </w:t>
      </w:r>
      <w:r>
        <w:t>вероятности.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Элементы</w:t>
      </w:r>
      <w:r>
        <w:rPr>
          <w:spacing w:val="-4"/>
        </w:rPr>
        <w:t xml:space="preserve"> </w:t>
      </w:r>
      <w:r>
        <w:t>комбинаторики</w:t>
      </w:r>
      <w:r>
        <w:rPr>
          <w:spacing w:val="-3"/>
        </w:rPr>
        <w:t xml:space="preserve"> </w:t>
      </w:r>
      <w:r>
        <w:t>и</w:t>
      </w:r>
      <w:r>
        <w:rPr>
          <w:spacing w:val="-6"/>
        </w:rPr>
        <w:t xml:space="preserve"> </w:t>
      </w:r>
      <w:r>
        <w:t>испытания</w:t>
      </w:r>
      <w:r>
        <w:rPr>
          <w:spacing w:val="-3"/>
        </w:rPr>
        <w:t xml:space="preserve"> </w:t>
      </w:r>
      <w:r>
        <w:t>Бернулли</w:t>
      </w:r>
    </w:p>
    <w:p w:rsidR="00144573" w:rsidRDefault="00933899">
      <w:pPr>
        <w:pStyle w:val="a3"/>
        <w:spacing w:before="247" w:line="276" w:lineRule="auto"/>
        <w:ind w:right="442"/>
      </w:pPr>
      <w:r>
        <w:t>Правило</w:t>
      </w:r>
      <w:r>
        <w:rPr>
          <w:spacing w:val="1"/>
        </w:rPr>
        <w:t xml:space="preserve"> </w:t>
      </w:r>
      <w:r>
        <w:t>умножения,</w:t>
      </w:r>
      <w:r>
        <w:rPr>
          <w:spacing w:val="1"/>
        </w:rPr>
        <w:t xml:space="preserve"> </w:t>
      </w:r>
      <w:r>
        <w:t>перестановки,</w:t>
      </w:r>
      <w:r>
        <w:rPr>
          <w:spacing w:val="1"/>
        </w:rPr>
        <w:t xml:space="preserve"> </w:t>
      </w:r>
      <w:r>
        <w:t>факториал.</w:t>
      </w:r>
      <w:r>
        <w:rPr>
          <w:spacing w:val="1"/>
        </w:rPr>
        <w:t xml:space="preserve"> </w:t>
      </w:r>
      <w:r>
        <w:t>Сочетания</w:t>
      </w:r>
      <w:r>
        <w:rPr>
          <w:spacing w:val="1"/>
        </w:rPr>
        <w:t xml:space="preserve"> </w:t>
      </w:r>
      <w:r>
        <w:t>и</w:t>
      </w:r>
      <w:r>
        <w:rPr>
          <w:spacing w:val="1"/>
        </w:rPr>
        <w:t xml:space="preserve"> </w:t>
      </w:r>
      <w:r>
        <w:t>число</w:t>
      </w:r>
      <w:r>
        <w:rPr>
          <w:spacing w:val="1"/>
        </w:rPr>
        <w:t xml:space="preserve"> </w:t>
      </w:r>
      <w:r>
        <w:t>сочетаний.</w:t>
      </w:r>
      <w:r>
        <w:rPr>
          <w:spacing w:val="1"/>
        </w:rPr>
        <w:t xml:space="preserve"> </w:t>
      </w:r>
      <w:r>
        <w:t>Треугольник</w:t>
      </w:r>
      <w:r>
        <w:rPr>
          <w:spacing w:val="1"/>
        </w:rPr>
        <w:t xml:space="preserve"> </w:t>
      </w:r>
      <w:r>
        <w:t>Паскаля</w:t>
      </w:r>
      <w:r>
        <w:rPr>
          <w:spacing w:val="1"/>
        </w:rPr>
        <w:t xml:space="preserve"> </w:t>
      </w:r>
      <w:r>
        <w:t>и</w:t>
      </w:r>
      <w:r>
        <w:rPr>
          <w:spacing w:val="1"/>
        </w:rPr>
        <w:t xml:space="preserve"> </w:t>
      </w:r>
      <w:r>
        <w:t>бином</w:t>
      </w:r>
      <w:r>
        <w:rPr>
          <w:spacing w:val="1"/>
        </w:rPr>
        <w:t xml:space="preserve"> </w:t>
      </w:r>
      <w:r>
        <w:t>Ньютона.</w:t>
      </w:r>
      <w:r>
        <w:rPr>
          <w:spacing w:val="1"/>
        </w:rPr>
        <w:t xml:space="preserve"> </w:t>
      </w:r>
      <w:r>
        <w:t>Опыты</w:t>
      </w:r>
      <w:r>
        <w:rPr>
          <w:spacing w:val="1"/>
        </w:rPr>
        <w:t xml:space="preserve"> </w:t>
      </w:r>
      <w:r>
        <w:t>с</w:t>
      </w:r>
      <w:r>
        <w:rPr>
          <w:spacing w:val="1"/>
        </w:rPr>
        <w:t xml:space="preserve"> </w:t>
      </w:r>
      <w:r>
        <w:t>большим</w:t>
      </w:r>
      <w:r>
        <w:rPr>
          <w:spacing w:val="1"/>
        </w:rPr>
        <w:t xml:space="preserve"> </w:t>
      </w:r>
      <w:r>
        <w:t>числом</w:t>
      </w:r>
      <w:r>
        <w:rPr>
          <w:spacing w:val="1"/>
        </w:rPr>
        <w:t xml:space="preserve"> </w:t>
      </w:r>
      <w:r>
        <w:t>равновозможных элементарных событий. Вычисление вероятностей в опытах с</w:t>
      </w:r>
      <w:r>
        <w:rPr>
          <w:spacing w:val="1"/>
        </w:rPr>
        <w:t xml:space="preserve"> </w:t>
      </w:r>
      <w:r>
        <w:t>применением элементов комбинаторики. Испытания Бернулли. Успех и неудача.</w:t>
      </w:r>
      <w:r>
        <w:rPr>
          <w:spacing w:val="1"/>
        </w:rPr>
        <w:t xml:space="preserve"> </w:t>
      </w:r>
      <w:r>
        <w:t>Вероятности</w:t>
      </w:r>
      <w:r>
        <w:rPr>
          <w:spacing w:val="-1"/>
        </w:rPr>
        <w:t xml:space="preserve"> </w:t>
      </w:r>
      <w:r>
        <w:t>событий в</w:t>
      </w:r>
      <w:r>
        <w:rPr>
          <w:spacing w:val="-2"/>
        </w:rPr>
        <w:t xml:space="preserve"> </w:t>
      </w:r>
      <w:r>
        <w:t>серии испытаний Бернулли.</w:t>
      </w:r>
    </w:p>
    <w:p w:rsidR="00144573" w:rsidRDefault="00933899">
      <w:pPr>
        <w:pStyle w:val="a3"/>
        <w:spacing w:before="201"/>
        <w:jc w:val="left"/>
      </w:pPr>
      <w:r>
        <w:t>Геометрическая</w:t>
      </w:r>
      <w:r>
        <w:rPr>
          <w:spacing w:val="-3"/>
        </w:rPr>
        <w:t xml:space="preserve"> </w:t>
      </w:r>
      <w:r>
        <w:t>вероятность</w:t>
      </w:r>
    </w:p>
    <w:p w:rsidR="00144573" w:rsidRDefault="00933899">
      <w:pPr>
        <w:pStyle w:val="a3"/>
        <w:spacing w:before="249" w:line="276" w:lineRule="auto"/>
        <w:ind w:right="456"/>
      </w:pPr>
      <w:r>
        <w:t>Случайный выбор точки из фигуры на плоскости, отрезка и дуги окружности.</w:t>
      </w:r>
      <w:r>
        <w:rPr>
          <w:spacing w:val="1"/>
        </w:rPr>
        <w:t xml:space="preserve"> </w:t>
      </w:r>
      <w:r>
        <w:t>Случайный</w:t>
      </w:r>
      <w:r>
        <w:rPr>
          <w:spacing w:val="-1"/>
        </w:rPr>
        <w:t xml:space="preserve"> </w:t>
      </w:r>
      <w:r>
        <w:t>выбор</w:t>
      </w:r>
      <w:r>
        <w:rPr>
          <w:spacing w:val="1"/>
        </w:rPr>
        <w:t xml:space="preserve"> </w:t>
      </w:r>
      <w:r>
        <w:t>числа</w:t>
      </w:r>
      <w:r>
        <w:rPr>
          <w:spacing w:val="-2"/>
        </w:rPr>
        <w:t xml:space="preserve"> </w:t>
      </w:r>
      <w:r>
        <w:t>из</w:t>
      </w:r>
      <w:r>
        <w:rPr>
          <w:spacing w:val="-1"/>
        </w:rPr>
        <w:t xml:space="preserve"> </w:t>
      </w:r>
      <w:r>
        <w:t>числового</w:t>
      </w:r>
      <w:r>
        <w:rPr>
          <w:spacing w:val="1"/>
        </w:rPr>
        <w:t xml:space="preserve"> </w:t>
      </w:r>
      <w:r>
        <w:t>отрезка.</w:t>
      </w:r>
    </w:p>
    <w:p w:rsidR="00144573" w:rsidRDefault="00933899">
      <w:pPr>
        <w:pStyle w:val="a3"/>
        <w:spacing w:before="201"/>
        <w:jc w:val="left"/>
      </w:pPr>
      <w:r>
        <w:t>Случайные</w:t>
      </w:r>
      <w:r>
        <w:rPr>
          <w:spacing w:val="-3"/>
        </w:rPr>
        <w:t xml:space="preserve"> </w:t>
      </w:r>
      <w:r>
        <w:t>величины</w:t>
      </w:r>
    </w:p>
    <w:p w:rsidR="00144573" w:rsidRDefault="00933899">
      <w:pPr>
        <w:pStyle w:val="a3"/>
        <w:spacing w:before="247" w:line="276" w:lineRule="auto"/>
        <w:ind w:right="443"/>
      </w:pPr>
      <w:r>
        <w:t>Дискретная</w:t>
      </w:r>
      <w:r>
        <w:rPr>
          <w:spacing w:val="1"/>
        </w:rPr>
        <w:t xml:space="preserve"> </w:t>
      </w:r>
      <w:r>
        <w:t>случайная</w:t>
      </w:r>
      <w:r>
        <w:rPr>
          <w:spacing w:val="1"/>
        </w:rPr>
        <w:t xml:space="preserve"> </w:t>
      </w:r>
      <w:r>
        <w:t>величина</w:t>
      </w:r>
      <w:r>
        <w:rPr>
          <w:spacing w:val="1"/>
        </w:rPr>
        <w:t xml:space="preserve"> </w:t>
      </w:r>
      <w:r>
        <w:t>и</w:t>
      </w:r>
      <w:r>
        <w:rPr>
          <w:spacing w:val="1"/>
        </w:rPr>
        <w:t xml:space="preserve"> </w:t>
      </w:r>
      <w:r>
        <w:t>распределение</w:t>
      </w:r>
      <w:r>
        <w:rPr>
          <w:spacing w:val="1"/>
        </w:rPr>
        <w:t xml:space="preserve"> </w:t>
      </w:r>
      <w:r>
        <w:t>вероятностей.</w:t>
      </w:r>
      <w:r>
        <w:rPr>
          <w:spacing w:val="1"/>
        </w:rPr>
        <w:t xml:space="preserve"> </w:t>
      </w:r>
      <w:r>
        <w:t>Равномерное</w:t>
      </w:r>
      <w:r>
        <w:rPr>
          <w:spacing w:val="1"/>
        </w:rPr>
        <w:t xml:space="preserve"> </w:t>
      </w:r>
      <w:r>
        <w:t>дискретное</w:t>
      </w:r>
      <w:r>
        <w:rPr>
          <w:spacing w:val="1"/>
        </w:rPr>
        <w:t xml:space="preserve"> </w:t>
      </w:r>
      <w:r>
        <w:t>распределение.</w:t>
      </w:r>
      <w:r>
        <w:rPr>
          <w:spacing w:val="1"/>
        </w:rPr>
        <w:t xml:space="preserve"> </w:t>
      </w:r>
      <w:r>
        <w:t>Геометрическое</w:t>
      </w:r>
      <w:r>
        <w:rPr>
          <w:spacing w:val="1"/>
        </w:rPr>
        <w:t xml:space="preserve"> </w:t>
      </w:r>
      <w:r>
        <w:t>распределение</w:t>
      </w:r>
      <w:r>
        <w:rPr>
          <w:spacing w:val="1"/>
        </w:rPr>
        <w:t xml:space="preserve"> </w:t>
      </w:r>
      <w:r>
        <w:t>вероятностей.</w:t>
      </w:r>
      <w:r>
        <w:rPr>
          <w:spacing w:val="1"/>
        </w:rPr>
        <w:t xml:space="preserve"> </w:t>
      </w:r>
      <w:r>
        <w:t>Распределение Бернулли. Биномиальное распределение. Независимые случайные</w:t>
      </w:r>
      <w:r>
        <w:rPr>
          <w:spacing w:val="1"/>
        </w:rPr>
        <w:t xml:space="preserve"> </w:t>
      </w:r>
      <w:r>
        <w:t>величины. Сложение, умножение случайных величин. Математическое ожидание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свойства</w:t>
      </w:r>
      <w:r>
        <w:rPr>
          <w:spacing w:val="1"/>
        </w:rPr>
        <w:t xml:space="preserve"> </w:t>
      </w:r>
      <w:r>
        <w:t>дисперсии.</w:t>
      </w:r>
      <w:r>
        <w:rPr>
          <w:spacing w:val="1"/>
        </w:rPr>
        <w:t xml:space="preserve"> </w:t>
      </w:r>
      <w:r>
        <w:t>Дисперсия</w:t>
      </w:r>
      <w:r>
        <w:rPr>
          <w:spacing w:val="1"/>
        </w:rPr>
        <w:t xml:space="preserve"> </w:t>
      </w:r>
      <w:r>
        <w:t>числа</w:t>
      </w:r>
      <w:r>
        <w:rPr>
          <w:spacing w:val="1"/>
        </w:rPr>
        <w:t xml:space="preserve"> </w:t>
      </w:r>
      <w:r>
        <w:t>успехов</w:t>
      </w:r>
      <w:r>
        <w:rPr>
          <w:spacing w:val="1"/>
        </w:rPr>
        <w:t xml:space="preserve"> </w:t>
      </w:r>
      <w:r>
        <w:t>в</w:t>
      </w:r>
      <w:r>
        <w:rPr>
          <w:spacing w:val="1"/>
        </w:rPr>
        <w:t xml:space="preserve"> </w:t>
      </w:r>
      <w:r>
        <w:t>серии</w:t>
      </w:r>
      <w:r>
        <w:rPr>
          <w:spacing w:val="1"/>
        </w:rPr>
        <w:t xml:space="preserve"> </w:t>
      </w:r>
      <w:r>
        <w:t>испытаний</w:t>
      </w:r>
      <w:r>
        <w:rPr>
          <w:spacing w:val="1"/>
        </w:rPr>
        <w:t xml:space="preserve"> </w:t>
      </w:r>
      <w:r>
        <w:t>Бернулли.</w:t>
      </w:r>
      <w:r>
        <w:rPr>
          <w:spacing w:val="1"/>
        </w:rPr>
        <w:t xml:space="preserve"> </w:t>
      </w:r>
      <w:r>
        <w:t>Понятие о законе больших чисел. Измерение вероятностей и точность измерения.</w:t>
      </w:r>
      <w:r>
        <w:rPr>
          <w:spacing w:val="1"/>
        </w:rPr>
        <w:t xml:space="preserve"> </w:t>
      </w:r>
      <w:r>
        <w:t>Применение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в</w:t>
      </w:r>
      <w:r>
        <w:rPr>
          <w:spacing w:val="1"/>
        </w:rPr>
        <w:t xml:space="preserve"> </w:t>
      </w:r>
      <w:r>
        <w:t>социологии,</w:t>
      </w:r>
      <w:r>
        <w:rPr>
          <w:spacing w:val="1"/>
        </w:rPr>
        <w:t xml:space="preserve"> </w:t>
      </w:r>
      <w:r>
        <w:t>страховании,</w:t>
      </w:r>
      <w:r>
        <w:rPr>
          <w:spacing w:val="1"/>
        </w:rPr>
        <w:t xml:space="preserve"> </w:t>
      </w:r>
      <w:r>
        <w:t>в</w:t>
      </w:r>
      <w:r>
        <w:rPr>
          <w:spacing w:val="1"/>
        </w:rPr>
        <w:t xml:space="preserve"> </w:t>
      </w:r>
      <w:r>
        <w:t>здравоохранении,</w:t>
      </w:r>
      <w:r>
        <w:rPr>
          <w:spacing w:val="1"/>
        </w:rPr>
        <w:t xml:space="preserve"> </w:t>
      </w:r>
      <w:r>
        <w:t>обеспечении</w:t>
      </w:r>
      <w:r>
        <w:rPr>
          <w:spacing w:val="1"/>
        </w:rPr>
        <w:t xml:space="preserve"> </w:t>
      </w:r>
      <w:r>
        <w:t>безопасности</w:t>
      </w:r>
      <w:r>
        <w:rPr>
          <w:spacing w:val="1"/>
        </w:rPr>
        <w:t xml:space="preserve"> </w:t>
      </w:r>
      <w:r>
        <w:t>населения</w:t>
      </w:r>
      <w:r>
        <w:rPr>
          <w:spacing w:val="1"/>
        </w:rPr>
        <w:t xml:space="preserve"> </w:t>
      </w:r>
      <w:r>
        <w:t>в</w:t>
      </w:r>
      <w:r>
        <w:rPr>
          <w:spacing w:val="1"/>
        </w:rPr>
        <w:t xml:space="preserve"> </w:t>
      </w:r>
      <w:r>
        <w:t>чрезвычайных</w:t>
      </w:r>
      <w:r>
        <w:rPr>
          <w:spacing w:val="1"/>
        </w:rPr>
        <w:t xml:space="preserve"> </w:t>
      </w:r>
      <w:r>
        <w:t>ситуациях.</w:t>
      </w:r>
    </w:p>
    <w:p w:rsidR="00144573" w:rsidRDefault="00933899">
      <w:pPr>
        <w:pStyle w:val="a3"/>
        <w:spacing w:before="200"/>
        <w:jc w:val="left"/>
      </w:pPr>
      <w:r>
        <w:t>Геометрия</w:t>
      </w:r>
    </w:p>
    <w:p w:rsidR="00144573" w:rsidRDefault="00933899">
      <w:pPr>
        <w:pStyle w:val="a3"/>
        <w:spacing w:before="249"/>
        <w:jc w:val="left"/>
      </w:pPr>
      <w:r>
        <w:t>Геометрические</w:t>
      </w:r>
      <w:r>
        <w:rPr>
          <w:spacing w:val="-5"/>
        </w:rPr>
        <w:t xml:space="preserve"> </w:t>
      </w:r>
      <w:r>
        <w:t>фигуры</w:t>
      </w:r>
    </w:p>
    <w:p w:rsidR="00144573" w:rsidRDefault="00933899">
      <w:pPr>
        <w:pStyle w:val="a3"/>
        <w:spacing w:before="249"/>
        <w:jc w:val="left"/>
      </w:pPr>
      <w:r>
        <w:t>Фигуры</w:t>
      </w:r>
      <w:r>
        <w:rPr>
          <w:spacing w:val="-2"/>
        </w:rPr>
        <w:t xml:space="preserve"> </w:t>
      </w:r>
      <w:r>
        <w:t>в</w:t>
      </w:r>
      <w:r>
        <w:rPr>
          <w:spacing w:val="-2"/>
        </w:rPr>
        <w:t xml:space="preserve"> </w:t>
      </w:r>
      <w:r>
        <w:t>геометрии</w:t>
      </w:r>
      <w:r>
        <w:rPr>
          <w:spacing w:val="-2"/>
        </w:rPr>
        <w:t xml:space="preserve"> </w:t>
      </w:r>
      <w:r>
        <w:t>и</w:t>
      </w:r>
      <w:r>
        <w:rPr>
          <w:spacing w:val="-1"/>
        </w:rPr>
        <w:t xml:space="preserve"> </w:t>
      </w:r>
      <w:r>
        <w:t>в</w:t>
      </w:r>
      <w:r>
        <w:rPr>
          <w:spacing w:val="-4"/>
        </w:rPr>
        <w:t xml:space="preserve"> </w:t>
      </w:r>
      <w:r>
        <w:t>окружающем</w:t>
      </w:r>
      <w:r>
        <w:rPr>
          <w:spacing w:val="-5"/>
        </w:rPr>
        <w:t xml:space="preserve"> </w:t>
      </w:r>
      <w:r>
        <w:t>мире</w:t>
      </w:r>
    </w:p>
    <w:p w:rsidR="00144573" w:rsidRDefault="00933899">
      <w:pPr>
        <w:pStyle w:val="a3"/>
        <w:spacing w:before="247" w:line="276" w:lineRule="auto"/>
        <w:ind w:right="449"/>
      </w:pPr>
      <w:r>
        <w:t>Геометрическая фигура. Внутренняя, внешняя области фигуры, граница. Линии и</w:t>
      </w:r>
      <w:r>
        <w:rPr>
          <w:spacing w:val="1"/>
        </w:rPr>
        <w:t xml:space="preserve"> </w:t>
      </w:r>
      <w:r>
        <w:t>области</w:t>
      </w:r>
      <w:r>
        <w:rPr>
          <w:spacing w:val="1"/>
        </w:rPr>
        <w:t xml:space="preserve"> </w:t>
      </w:r>
      <w:r>
        <w:t>на</w:t>
      </w:r>
      <w:r>
        <w:rPr>
          <w:spacing w:val="1"/>
        </w:rPr>
        <w:t xml:space="preserve"> </w:t>
      </w:r>
      <w:r>
        <w:t>плоскости.</w:t>
      </w:r>
      <w:r>
        <w:rPr>
          <w:spacing w:val="1"/>
        </w:rPr>
        <w:t xml:space="preserve"> </w:t>
      </w:r>
      <w:r>
        <w:t>Выпуклая</w:t>
      </w:r>
      <w:r>
        <w:rPr>
          <w:spacing w:val="1"/>
        </w:rPr>
        <w:t xml:space="preserve"> </w:t>
      </w:r>
      <w:r>
        <w:t>и</w:t>
      </w:r>
      <w:r>
        <w:rPr>
          <w:spacing w:val="1"/>
        </w:rPr>
        <w:t xml:space="preserve"> </w:t>
      </w:r>
      <w:r>
        <w:t>невыпуклая</w:t>
      </w:r>
      <w:r>
        <w:rPr>
          <w:spacing w:val="1"/>
        </w:rPr>
        <w:t xml:space="preserve"> </w:t>
      </w:r>
      <w:r>
        <w:t>фигуры.</w:t>
      </w:r>
      <w:r>
        <w:rPr>
          <w:spacing w:val="1"/>
        </w:rPr>
        <w:t xml:space="preserve"> </w:t>
      </w:r>
      <w:r>
        <w:t>Плоская</w:t>
      </w:r>
      <w:r>
        <w:rPr>
          <w:spacing w:val="1"/>
        </w:rPr>
        <w:t xml:space="preserve"> </w:t>
      </w:r>
      <w:r>
        <w:t>и</w:t>
      </w:r>
      <w:r>
        <w:rPr>
          <w:spacing w:val="1"/>
        </w:rPr>
        <w:t xml:space="preserve"> </w:t>
      </w:r>
      <w:r>
        <w:t>неплоская</w:t>
      </w:r>
      <w:r>
        <w:rPr>
          <w:spacing w:val="-67"/>
        </w:rPr>
        <w:t xml:space="preserve"> </w:t>
      </w:r>
      <w:r>
        <w:t>фигуры.</w:t>
      </w:r>
    </w:p>
    <w:p w:rsidR="00144573" w:rsidRDefault="00933899">
      <w:pPr>
        <w:pStyle w:val="a3"/>
        <w:spacing w:before="200" w:line="276" w:lineRule="auto"/>
        <w:ind w:right="447"/>
      </w:pPr>
      <w:r>
        <w:t>Выделение свойств объектов. Формирование представлений о метапредметном</w:t>
      </w:r>
      <w:r>
        <w:rPr>
          <w:spacing w:val="1"/>
        </w:rPr>
        <w:t xml:space="preserve"> </w:t>
      </w:r>
      <w:r>
        <w:t>понятии</w:t>
      </w:r>
      <w:r>
        <w:rPr>
          <w:spacing w:val="1"/>
        </w:rPr>
        <w:t xml:space="preserve"> </w:t>
      </w:r>
      <w:r>
        <w:t>«фигура».</w:t>
      </w:r>
      <w:r>
        <w:rPr>
          <w:spacing w:val="1"/>
        </w:rPr>
        <w:t xml:space="preserve"> </w:t>
      </w:r>
      <w:r>
        <w:t>Точка,</w:t>
      </w:r>
      <w:r>
        <w:rPr>
          <w:spacing w:val="1"/>
        </w:rPr>
        <w:t xml:space="preserve"> </w:t>
      </w:r>
      <w:r>
        <w:t>отрезок,</w:t>
      </w:r>
      <w:r>
        <w:rPr>
          <w:spacing w:val="1"/>
        </w:rPr>
        <w:t xml:space="preserve"> </w:t>
      </w:r>
      <w:r>
        <w:t>прямая,</w:t>
      </w:r>
      <w:r>
        <w:rPr>
          <w:spacing w:val="1"/>
        </w:rPr>
        <w:t xml:space="preserve"> </w:t>
      </w:r>
      <w:r>
        <w:t>луч,</w:t>
      </w:r>
      <w:r>
        <w:rPr>
          <w:spacing w:val="1"/>
        </w:rPr>
        <w:t xml:space="preserve"> </w:t>
      </w:r>
      <w:r>
        <w:t>ломаная,</w:t>
      </w:r>
      <w:r>
        <w:rPr>
          <w:spacing w:val="1"/>
        </w:rPr>
        <w:t xml:space="preserve"> </w:t>
      </w:r>
      <w:r>
        <w:t>плоскость,</w:t>
      </w:r>
      <w:r>
        <w:rPr>
          <w:spacing w:val="1"/>
        </w:rPr>
        <w:t xml:space="preserve"> </w:t>
      </w:r>
      <w:r>
        <w:t>угол,</w:t>
      </w:r>
      <w:r>
        <w:rPr>
          <w:spacing w:val="1"/>
        </w:rPr>
        <w:t xml:space="preserve"> </w:t>
      </w:r>
      <w:r>
        <w:t>биссектриса</w:t>
      </w:r>
      <w:r>
        <w:rPr>
          <w:spacing w:val="-2"/>
        </w:rPr>
        <w:t xml:space="preserve"> </w:t>
      </w:r>
      <w:r>
        <w:t>угла</w:t>
      </w:r>
      <w:r>
        <w:rPr>
          <w:spacing w:val="-2"/>
        </w:rPr>
        <w:t xml:space="preserve"> </w:t>
      </w:r>
      <w:r>
        <w:t>и</w:t>
      </w:r>
      <w:r>
        <w:rPr>
          <w:spacing w:val="-2"/>
        </w:rPr>
        <w:t xml:space="preserve"> </w:t>
      </w:r>
      <w:r>
        <w:t>её</w:t>
      </w:r>
      <w:r>
        <w:rPr>
          <w:spacing w:val="-2"/>
        </w:rPr>
        <w:t xml:space="preserve"> </w:t>
      </w:r>
      <w:r>
        <w:t>свойства,</w:t>
      </w:r>
      <w:r>
        <w:rPr>
          <w:spacing w:val="-3"/>
        </w:rPr>
        <w:t xml:space="preserve"> </w:t>
      </w:r>
      <w:r>
        <w:t>виды</w:t>
      </w:r>
      <w:r>
        <w:rPr>
          <w:spacing w:val="-2"/>
        </w:rPr>
        <w:t xml:space="preserve"> </w:t>
      </w:r>
      <w:r>
        <w:t>углов,</w:t>
      </w:r>
      <w:r>
        <w:rPr>
          <w:spacing w:val="-3"/>
        </w:rPr>
        <w:t xml:space="preserve"> </w:t>
      </w:r>
      <w:r>
        <w:t>многоугольники,</w:t>
      </w:r>
      <w:r>
        <w:rPr>
          <w:spacing w:val="-3"/>
        </w:rPr>
        <w:t xml:space="preserve"> </w:t>
      </w:r>
      <w:r>
        <w:t>окружность</w:t>
      </w:r>
      <w:r>
        <w:rPr>
          <w:spacing w:val="-6"/>
        </w:rPr>
        <w:t xml:space="preserve"> </w:t>
      </w:r>
      <w:r>
        <w:t>и</w:t>
      </w:r>
      <w:r>
        <w:rPr>
          <w:spacing w:val="-2"/>
        </w:rPr>
        <w:t xml:space="preserve"> </w:t>
      </w:r>
      <w:r>
        <w:t>круг.</w:t>
      </w:r>
    </w:p>
    <w:p w:rsidR="00144573" w:rsidRDefault="00933899">
      <w:pPr>
        <w:pStyle w:val="a3"/>
        <w:spacing w:before="200" w:line="278" w:lineRule="auto"/>
        <w:ind w:right="446"/>
      </w:pPr>
      <w:r>
        <w:t>Осевая</w:t>
      </w:r>
      <w:r>
        <w:rPr>
          <w:spacing w:val="1"/>
        </w:rPr>
        <w:t xml:space="preserve"> </w:t>
      </w:r>
      <w:r>
        <w:t>симметрия</w:t>
      </w:r>
      <w:r>
        <w:rPr>
          <w:spacing w:val="1"/>
        </w:rPr>
        <w:t xml:space="preserve"> </w:t>
      </w:r>
      <w:r>
        <w:t>геометрических</w:t>
      </w:r>
      <w:r>
        <w:rPr>
          <w:spacing w:val="1"/>
        </w:rPr>
        <w:t xml:space="preserve"> </w:t>
      </w:r>
      <w:r>
        <w:t>фигур.</w:t>
      </w:r>
      <w:r>
        <w:rPr>
          <w:spacing w:val="1"/>
        </w:rPr>
        <w:t xml:space="preserve"> </w:t>
      </w:r>
      <w:r>
        <w:t>Центральная</w:t>
      </w:r>
      <w:r>
        <w:rPr>
          <w:spacing w:val="71"/>
        </w:rPr>
        <w:t xml:space="preserve"> </w:t>
      </w:r>
      <w:r>
        <w:t>симметрия</w:t>
      </w:r>
      <w:r>
        <w:rPr>
          <w:spacing w:val="1"/>
        </w:rPr>
        <w:t xml:space="preserve"> </w:t>
      </w:r>
      <w:r>
        <w:t>геометрических фигур.</w:t>
      </w:r>
    </w:p>
    <w:p w:rsidR="00144573" w:rsidRDefault="00933899">
      <w:pPr>
        <w:pStyle w:val="a3"/>
        <w:spacing w:before="194"/>
        <w:jc w:val="left"/>
      </w:pPr>
      <w:r>
        <w:t>Многоугольники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1"/>
      </w:pPr>
      <w:r>
        <w:lastRenderedPageBreak/>
        <w:t>Многоугольник,</w:t>
      </w:r>
      <w:r>
        <w:rPr>
          <w:spacing w:val="1"/>
        </w:rPr>
        <w:t xml:space="preserve"> </w:t>
      </w:r>
      <w:r>
        <w:t>его</w:t>
      </w:r>
      <w:r>
        <w:rPr>
          <w:spacing w:val="1"/>
        </w:rPr>
        <w:t xml:space="preserve"> </w:t>
      </w:r>
      <w:r>
        <w:t>элементы</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Правильные</w:t>
      </w:r>
      <w:r>
        <w:rPr>
          <w:spacing w:val="1"/>
        </w:rPr>
        <w:t xml:space="preserve"> </w:t>
      </w:r>
      <w:r>
        <w:t>многоугольники.</w:t>
      </w:r>
      <w:r>
        <w:rPr>
          <w:spacing w:val="1"/>
        </w:rPr>
        <w:t xml:space="preserve"> </w:t>
      </w:r>
      <w:r>
        <w:t>Выпуклые</w:t>
      </w:r>
      <w:r>
        <w:rPr>
          <w:spacing w:val="1"/>
        </w:rPr>
        <w:t xml:space="preserve"> </w:t>
      </w:r>
      <w:r>
        <w:t>и</w:t>
      </w:r>
      <w:r>
        <w:rPr>
          <w:spacing w:val="1"/>
        </w:rPr>
        <w:t xml:space="preserve"> </w:t>
      </w:r>
      <w:r>
        <w:t>невыпуклые</w:t>
      </w:r>
      <w:r>
        <w:rPr>
          <w:spacing w:val="1"/>
        </w:rPr>
        <w:t xml:space="preserve"> </w:t>
      </w:r>
      <w:r>
        <w:t>многоугольники.</w:t>
      </w:r>
      <w:r>
        <w:rPr>
          <w:spacing w:val="1"/>
        </w:rPr>
        <w:t xml:space="preserve"> </w:t>
      </w:r>
      <w:r>
        <w:t>Сумма</w:t>
      </w:r>
      <w:r>
        <w:rPr>
          <w:spacing w:val="1"/>
        </w:rPr>
        <w:t xml:space="preserve"> </w:t>
      </w:r>
      <w:r>
        <w:t>углов</w:t>
      </w:r>
      <w:r>
        <w:rPr>
          <w:spacing w:val="1"/>
        </w:rPr>
        <w:t xml:space="preserve"> </w:t>
      </w:r>
      <w:r>
        <w:t>выпуклого</w:t>
      </w:r>
      <w:r>
        <w:rPr>
          <w:spacing w:val="1"/>
        </w:rPr>
        <w:t xml:space="preserve"> </w:t>
      </w:r>
      <w:r>
        <w:t>многоугольника.</w:t>
      </w:r>
    </w:p>
    <w:p w:rsidR="00144573" w:rsidRDefault="00933899">
      <w:pPr>
        <w:pStyle w:val="a3"/>
        <w:spacing w:before="200" w:line="276" w:lineRule="auto"/>
        <w:ind w:right="448"/>
      </w:pPr>
      <w:r>
        <w:t>Треугольник. Сумма углов треугольника. Равнобедренный треугольник, свойства</w:t>
      </w:r>
      <w:r>
        <w:rPr>
          <w:spacing w:val="1"/>
        </w:rPr>
        <w:t xml:space="preserve"> </w:t>
      </w:r>
      <w:r>
        <w:t>и</w:t>
      </w:r>
      <w:r>
        <w:rPr>
          <w:spacing w:val="1"/>
        </w:rPr>
        <w:t xml:space="preserve"> </w:t>
      </w:r>
      <w:r>
        <w:t>признаки.</w:t>
      </w:r>
      <w:r>
        <w:rPr>
          <w:spacing w:val="1"/>
        </w:rPr>
        <w:t xml:space="preserve"> </w:t>
      </w:r>
      <w:r>
        <w:t>Равносторонний</w:t>
      </w:r>
      <w:r>
        <w:rPr>
          <w:spacing w:val="1"/>
        </w:rPr>
        <w:t xml:space="preserve"> </w:t>
      </w:r>
      <w:r>
        <w:t>треугольник.</w:t>
      </w:r>
      <w:r>
        <w:rPr>
          <w:spacing w:val="1"/>
        </w:rPr>
        <w:t xml:space="preserve"> </w:t>
      </w:r>
      <w:r>
        <w:t>Медианы,</w:t>
      </w:r>
      <w:r>
        <w:rPr>
          <w:spacing w:val="1"/>
        </w:rPr>
        <w:t xml:space="preserve"> </w:t>
      </w:r>
      <w:r>
        <w:t>биссектрисы,</w:t>
      </w:r>
      <w:r>
        <w:rPr>
          <w:spacing w:val="1"/>
        </w:rPr>
        <w:t xml:space="preserve"> </w:t>
      </w:r>
      <w:r>
        <w:t>высоты</w:t>
      </w:r>
      <w:r>
        <w:rPr>
          <w:spacing w:val="1"/>
        </w:rPr>
        <w:t xml:space="preserve"> </w:t>
      </w:r>
      <w:r>
        <w:t>треугольников.</w:t>
      </w:r>
      <w:r>
        <w:rPr>
          <w:spacing w:val="-4"/>
        </w:rPr>
        <w:t xml:space="preserve"> </w:t>
      </w:r>
      <w:r>
        <w:t>Замечательные</w:t>
      </w:r>
      <w:r>
        <w:rPr>
          <w:spacing w:val="-3"/>
        </w:rPr>
        <w:t xml:space="preserve"> </w:t>
      </w:r>
      <w:r>
        <w:t>точки</w:t>
      </w:r>
      <w:r>
        <w:rPr>
          <w:spacing w:val="-3"/>
        </w:rPr>
        <w:t xml:space="preserve"> </w:t>
      </w:r>
      <w:r>
        <w:t>в</w:t>
      </w:r>
      <w:r>
        <w:rPr>
          <w:spacing w:val="-4"/>
        </w:rPr>
        <w:t xml:space="preserve"> </w:t>
      </w:r>
      <w:r>
        <w:t>треугольнике.</w:t>
      </w:r>
      <w:r>
        <w:rPr>
          <w:spacing w:val="-4"/>
        </w:rPr>
        <w:t xml:space="preserve"> </w:t>
      </w:r>
      <w:r>
        <w:t>Неравенство</w:t>
      </w:r>
      <w:r>
        <w:rPr>
          <w:spacing w:val="-2"/>
        </w:rPr>
        <w:t xml:space="preserve"> </w:t>
      </w:r>
      <w:r>
        <w:t>треугольника.</w:t>
      </w:r>
    </w:p>
    <w:p w:rsidR="00144573" w:rsidRDefault="00933899">
      <w:pPr>
        <w:pStyle w:val="a3"/>
        <w:spacing w:before="199" w:line="276" w:lineRule="auto"/>
        <w:ind w:right="447"/>
      </w:pPr>
      <w:r>
        <w:t>Четырёхугольники.</w:t>
      </w:r>
      <w:r>
        <w:rPr>
          <w:spacing w:val="1"/>
        </w:rPr>
        <w:t xml:space="preserve"> </w:t>
      </w:r>
      <w:r>
        <w:t>Параллелограмм,</w:t>
      </w:r>
      <w:r>
        <w:rPr>
          <w:spacing w:val="1"/>
        </w:rPr>
        <w:t xml:space="preserve"> </w:t>
      </w:r>
      <w:r>
        <w:t>ромб,</w:t>
      </w:r>
      <w:r>
        <w:rPr>
          <w:spacing w:val="1"/>
        </w:rPr>
        <w:t xml:space="preserve"> </w:t>
      </w:r>
      <w:r>
        <w:t>прямоугольник,</w:t>
      </w:r>
      <w:r>
        <w:rPr>
          <w:spacing w:val="1"/>
        </w:rPr>
        <w:t xml:space="preserve"> </w:t>
      </w:r>
      <w:r>
        <w:t>квадрат,</w:t>
      </w:r>
      <w:r>
        <w:rPr>
          <w:spacing w:val="1"/>
        </w:rPr>
        <w:t xml:space="preserve"> </w:t>
      </w:r>
      <w:r>
        <w:t>трапеция.</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параллелограмма,</w:t>
      </w:r>
      <w:r>
        <w:rPr>
          <w:spacing w:val="1"/>
        </w:rPr>
        <w:t xml:space="preserve"> </w:t>
      </w:r>
      <w:r>
        <w:t>ромба,</w:t>
      </w:r>
      <w:r>
        <w:rPr>
          <w:spacing w:val="1"/>
        </w:rPr>
        <w:t xml:space="preserve"> </w:t>
      </w:r>
      <w:r>
        <w:t>прямоугольника,</w:t>
      </w:r>
      <w:r>
        <w:rPr>
          <w:spacing w:val="71"/>
        </w:rPr>
        <w:t xml:space="preserve"> </w:t>
      </w:r>
      <w:r>
        <w:t>квадрата.</w:t>
      </w:r>
      <w:r>
        <w:rPr>
          <w:spacing w:val="1"/>
        </w:rPr>
        <w:t xml:space="preserve"> </w:t>
      </w:r>
      <w:r>
        <w:t>Теорема</w:t>
      </w:r>
      <w:r>
        <w:rPr>
          <w:spacing w:val="-1"/>
        </w:rPr>
        <w:t xml:space="preserve"> </w:t>
      </w:r>
      <w:r>
        <w:t>Вариньона.</w:t>
      </w:r>
    </w:p>
    <w:p w:rsidR="00144573" w:rsidRDefault="00933899">
      <w:pPr>
        <w:pStyle w:val="a3"/>
        <w:spacing w:before="200"/>
        <w:jc w:val="left"/>
      </w:pPr>
      <w:r>
        <w:t>Окружность,</w:t>
      </w:r>
      <w:r>
        <w:rPr>
          <w:spacing w:val="-4"/>
        </w:rPr>
        <w:t xml:space="preserve"> </w:t>
      </w:r>
      <w:r>
        <w:t>круг</w:t>
      </w:r>
    </w:p>
    <w:p w:rsidR="00144573" w:rsidRDefault="00933899">
      <w:pPr>
        <w:pStyle w:val="a3"/>
        <w:spacing w:before="250" w:line="276" w:lineRule="auto"/>
        <w:ind w:right="450"/>
      </w:pPr>
      <w:r>
        <w:t>Их</w:t>
      </w:r>
      <w:r>
        <w:rPr>
          <w:spacing w:val="1"/>
        </w:rPr>
        <w:t xml:space="preserve"> </w:t>
      </w:r>
      <w:r>
        <w:t>элементы</w:t>
      </w:r>
      <w:r>
        <w:rPr>
          <w:spacing w:val="1"/>
        </w:rPr>
        <w:t xml:space="preserve"> </w:t>
      </w:r>
      <w:r>
        <w:t>и</w:t>
      </w:r>
      <w:r>
        <w:rPr>
          <w:spacing w:val="1"/>
        </w:rPr>
        <w:t xml:space="preserve"> </w:t>
      </w:r>
      <w:r>
        <w:t>свойства.</w:t>
      </w:r>
      <w:r>
        <w:rPr>
          <w:spacing w:val="1"/>
        </w:rPr>
        <w:t xml:space="preserve"> </w:t>
      </w:r>
      <w:r>
        <w:t>Хорды</w:t>
      </w:r>
      <w:r>
        <w:rPr>
          <w:spacing w:val="1"/>
        </w:rPr>
        <w:t xml:space="preserve"> </w:t>
      </w:r>
      <w:r>
        <w:t>и</w:t>
      </w:r>
      <w:r>
        <w:rPr>
          <w:spacing w:val="1"/>
        </w:rPr>
        <w:t xml:space="preserve"> </w:t>
      </w:r>
      <w:r>
        <w:t>секущие,</w:t>
      </w:r>
      <w:r>
        <w:rPr>
          <w:spacing w:val="1"/>
        </w:rPr>
        <w:t xml:space="preserve"> </w:t>
      </w:r>
      <w:r>
        <w:t>их</w:t>
      </w:r>
      <w:r>
        <w:rPr>
          <w:spacing w:val="1"/>
        </w:rPr>
        <w:t xml:space="preserve"> </w:t>
      </w:r>
      <w:r>
        <w:t>свойства.</w:t>
      </w:r>
      <w:r>
        <w:rPr>
          <w:spacing w:val="1"/>
        </w:rPr>
        <w:t xml:space="preserve"> </w:t>
      </w:r>
      <w:r>
        <w:t>Касательные</w:t>
      </w:r>
      <w:r>
        <w:rPr>
          <w:spacing w:val="1"/>
        </w:rPr>
        <w:t xml:space="preserve"> </w:t>
      </w:r>
      <w:r>
        <w:t>и</w:t>
      </w:r>
      <w:r>
        <w:rPr>
          <w:spacing w:val="1"/>
        </w:rPr>
        <w:t xml:space="preserve"> </w:t>
      </w:r>
      <w:r>
        <w:t>их</w:t>
      </w:r>
      <w:r>
        <w:rPr>
          <w:spacing w:val="1"/>
        </w:rPr>
        <w:t xml:space="preserve"> </w:t>
      </w:r>
      <w:r>
        <w:t>свойства. Центральные и вписанные углы. Вписанные и описанные окружности</w:t>
      </w:r>
      <w:r>
        <w:rPr>
          <w:spacing w:val="1"/>
        </w:rPr>
        <w:t xml:space="preserve"> </w:t>
      </w:r>
      <w:r>
        <w:t>для треугольников. Вписанные и описанные окружности для четырёхугольников.</w:t>
      </w:r>
      <w:r>
        <w:rPr>
          <w:spacing w:val="1"/>
        </w:rPr>
        <w:t xml:space="preserve"> </w:t>
      </w:r>
      <w:r>
        <w:t>Вневписанные</w:t>
      </w:r>
      <w:r>
        <w:rPr>
          <w:spacing w:val="-4"/>
        </w:rPr>
        <w:t xml:space="preserve"> </w:t>
      </w:r>
      <w:r>
        <w:t>окружности. Радикальная ось.</w:t>
      </w:r>
    </w:p>
    <w:p w:rsidR="00144573" w:rsidRDefault="00933899">
      <w:pPr>
        <w:pStyle w:val="a3"/>
        <w:spacing w:before="199"/>
        <w:jc w:val="left"/>
      </w:pPr>
      <w:r>
        <w:t>Фигуры</w:t>
      </w:r>
      <w:r>
        <w:rPr>
          <w:spacing w:val="-3"/>
        </w:rPr>
        <w:t xml:space="preserve"> </w:t>
      </w:r>
      <w:r>
        <w:t>в</w:t>
      </w:r>
      <w:r>
        <w:rPr>
          <w:spacing w:val="-4"/>
        </w:rPr>
        <w:t xml:space="preserve"> </w:t>
      </w:r>
      <w:r>
        <w:t>пространстве</w:t>
      </w:r>
      <w:r>
        <w:rPr>
          <w:spacing w:val="-3"/>
        </w:rPr>
        <w:t xml:space="preserve"> </w:t>
      </w:r>
      <w:r>
        <w:t>(объемные</w:t>
      </w:r>
      <w:r>
        <w:rPr>
          <w:spacing w:val="-3"/>
        </w:rPr>
        <w:t xml:space="preserve"> </w:t>
      </w:r>
      <w:r>
        <w:t>тела)</w:t>
      </w:r>
    </w:p>
    <w:p w:rsidR="00144573" w:rsidRDefault="00933899">
      <w:pPr>
        <w:pStyle w:val="a3"/>
        <w:spacing w:before="249" w:line="276" w:lineRule="auto"/>
        <w:ind w:right="446"/>
      </w:pPr>
      <w:r>
        <w:t>Многогранник и его элементы. Названия многогранников с разным положением и</w:t>
      </w:r>
      <w:r>
        <w:rPr>
          <w:spacing w:val="-67"/>
        </w:rPr>
        <w:t xml:space="preserve"> </w:t>
      </w:r>
      <w:r>
        <w:t>количеством граней. Первичные представления о пирамидах, параллелепипедах,</w:t>
      </w:r>
      <w:r>
        <w:rPr>
          <w:spacing w:val="1"/>
        </w:rPr>
        <w:t xml:space="preserve"> </w:t>
      </w:r>
      <w:r>
        <w:t>призмах,</w:t>
      </w:r>
      <w:r>
        <w:rPr>
          <w:spacing w:val="-3"/>
        </w:rPr>
        <w:t xml:space="preserve"> </w:t>
      </w:r>
      <w:r>
        <w:t>сфере,</w:t>
      </w:r>
      <w:r>
        <w:rPr>
          <w:spacing w:val="-2"/>
        </w:rPr>
        <w:t xml:space="preserve"> </w:t>
      </w:r>
      <w:r>
        <w:t>шаре,</w:t>
      </w:r>
      <w:r>
        <w:rPr>
          <w:spacing w:val="-3"/>
        </w:rPr>
        <w:t xml:space="preserve"> </w:t>
      </w:r>
      <w:r>
        <w:t>цилиндре,</w:t>
      </w:r>
      <w:r>
        <w:rPr>
          <w:spacing w:val="-2"/>
        </w:rPr>
        <w:t xml:space="preserve"> </w:t>
      </w:r>
      <w:r>
        <w:t>конусе,</w:t>
      </w:r>
      <w:r>
        <w:rPr>
          <w:spacing w:val="-3"/>
        </w:rPr>
        <w:t xml:space="preserve"> </w:t>
      </w:r>
      <w:r>
        <w:t>их элементах</w:t>
      </w:r>
      <w:r>
        <w:rPr>
          <w:spacing w:val="-1"/>
        </w:rPr>
        <w:t xml:space="preserve"> </w:t>
      </w:r>
      <w:r>
        <w:t>и</w:t>
      </w:r>
      <w:r>
        <w:rPr>
          <w:spacing w:val="-1"/>
        </w:rPr>
        <w:t xml:space="preserve"> </w:t>
      </w:r>
      <w:r>
        <w:t>простейших</w:t>
      </w:r>
      <w:r>
        <w:rPr>
          <w:spacing w:val="-1"/>
        </w:rPr>
        <w:t xml:space="preserve"> </w:t>
      </w:r>
      <w:r>
        <w:t>свойствах.</w:t>
      </w:r>
    </w:p>
    <w:p w:rsidR="00144573" w:rsidRDefault="00933899">
      <w:pPr>
        <w:pStyle w:val="a3"/>
        <w:spacing w:before="200" w:line="424" w:lineRule="auto"/>
        <w:ind w:right="8360"/>
        <w:jc w:val="left"/>
      </w:pPr>
      <w:r>
        <w:t>Отношения</w:t>
      </w:r>
      <w:r>
        <w:rPr>
          <w:spacing w:val="1"/>
        </w:rPr>
        <w:t xml:space="preserve"> </w:t>
      </w:r>
      <w:r>
        <w:t>Равенство</w:t>
      </w:r>
      <w:r>
        <w:rPr>
          <w:spacing w:val="-10"/>
        </w:rPr>
        <w:t xml:space="preserve"> </w:t>
      </w:r>
      <w:r>
        <w:t>фигур</w:t>
      </w:r>
    </w:p>
    <w:p w:rsidR="00144573" w:rsidRDefault="00933899">
      <w:pPr>
        <w:pStyle w:val="a3"/>
        <w:tabs>
          <w:tab w:val="left" w:pos="2025"/>
          <w:tab w:val="left" w:pos="2408"/>
          <w:tab w:val="left" w:pos="3751"/>
          <w:tab w:val="left" w:pos="5158"/>
          <w:tab w:val="left" w:pos="7217"/>
          <w:tab w:val="left" w:pos="9483"/>
        </w:tabs>
        <w:spacing w:line="278" w:lineRule="auto"/>
        <w:ind w:right="448"/>
        <w:jc w:val="left"/>
      </w:pPr>
      <w:r>
        <w:t>Свойства</w:t>
      </w:r>
      <w:r>
        <w:tab/>
        <w:t>и</w:t>
      </w:r>
      <w:r>
        <w:tab/>
        <w:t>признаки</w:t>
      </w:r>
      <w:r>
        <w:tab/>
        <w:t>равенства</w:t>
      </w:r>
      <w:r>
        <w:tab/>
        <w:t>треугольников.</w:t>
      </w:r>
      <w:r>
        <w:tab/>
        <w:t>Дополнительные</w:t>
      </w:r>
      <w:r>
        <w:tab/>
        <w:t>признаки</w:t>
      </w:r>
      <w:r>
        <w:rPr>
          <w:spacing w:val="-67"/>
        </w:rPr>
        <w:t xml:space="preserve"> </w:t>
      </w:r>
      <w:r>
        <w:t>равенства</w:t>
      </w:r>
      <w:r>
        <w:rPr>
          <w:spacing w:val="-2"/>
        </w:rPr>
        <w:t xml:space="preserve"> </w:t>
      </w:r>
      <w:r>
        <w:t>треугольников.</w:t>
      </w:r>
      <w:r>
        <w:rPr>
          <w:spacing w:val="-1"/>
        </w:rPr>
        <w:t xml:space="preserve"> </w:t>
      </w:r>
      <w:r>
        <w:t>Признаки</w:t>
      </w:r>
      <w:r>
        <w:rPr>
          <w:spacing w:val="-1"/>
        </w:rPr>
        <w:t xml:space="preserve"> </w:t>
      </w:r>
      <w:r>
        <w:t>равенства</w:t>
      </w:r>
      <w:r>
        <w:rPr>
          <w:spacing w:val="-1"/>
        </w:rPr>
        <w:t xml:space="preserve"> </w:t>
      </w:r>
      <w:r>
        <w:t>параллелограммов.</w:t>
      </w:r>
    </w:p>
    <w:p w:rsidR="00144573" w:rsidRDefault="00933899">
      <w:pPr>
        <w:pStyle w:val="a3"/>
        <w:spacing w:before="194"/>
        <w:jc w:val="left"/>
      </w:pPr>
      <w:r>
        <w:t>Параллельность</w:t>
      </w:r>
      <w:r>
        <w:rPr>
          <w:spacing w:val="-3"/>
        </w:rPr>
        <w:t xml:space="preserve"> </w:t>
      </w:r>
      <w:r>
        <w:t>прямых</w:t>
      </w:r>
    </w:p>
    <w:p w:rsidR="00144573" w:rsidRDefault="00933899">
      <w:pPr>
        <w:pStyle w:val="a3"/>
        <w:spacing w:before="249" w:line="276" w:lineRule="auto"/>
        <w:jc w:val="left"/>
      </w:pPr>
      <w:r>
        <w:t>Признаки</w:t>
      </w:r>
      <w:r>
        <w:rPr>
          <w:spacing w:val="50"/>
        </w:rPr>
        <w:t xml:space="preserve"> </w:t>
      </w:r>
      <w:r>
        <w:t>и</w:t>
      </w:r>
      <w:r>
        <w:rPr>
          <w:spacing w:val="50"/>
        </w:rPr>
        <w:t xml:space="preserve"> </w:t>
      </w:r>
      <w:r>
        <w:t>свойства</w:t>
      </w:r>
      <w:r>
        <w:rPr>
          <w:spacing w:val="50"/>
        </w:rPr>
        <w:t xml:space="preserve"> </w:t>
      </w:r>
      <w:r>
        <w:t>параллельных</w:t>
      </w:r>
      <w:r>
        <w:rPr>
          <w:spacing w:val="51"/>
        </w:rPr>
        <w:t xml:space="preserve"> </w:t>
      </w:r>
      <w:r>
        <w:t>прямых.</w:t>
      </w:r>
      <w:r>
        <w:rPr>
          <w:spacing w:val="49"/>
        </w:rPr>
        <w:t xml:space="preserve"> </w:t>
      </w:r>
      <w:r>
        <w:t>Аксиома</w:t>
      </w:r>
      <w:r>
        <w:rPr>
          <w:spacing w:val="51"/>
        </w:rPr>
        <w:t xml:space="preserve"> </w:t>
      </w:r>
      <w:r>
        <w:t>параллельности</w:t>
      </w:r>
      <w:r>
        <w:rPr>
          <w:spacing w:val="51"/>
        </w:rPr>
        <w:t xml:space="preserve"> </w:t>
      </w:r>
      <w:r>
        <w:t>Евклида.</w:t>
      </w:r>
      <w:r>
        <w:rPr>
          <w:spacing w:val="-67"/>
        </w:rPr>
        <w:t xml:space="preserve"> </w:t>
      </w:r>
      <w:r>
        <w:t>Первичные</w:t>
      </w:r>
      <w:r>
        <w:rPr>
          <w:spacing w:val="-1"/>
        </w:rPr>
        <w:t xml:space="preserve"> </w:t>
      </w:r>
      <w:r>
        <w:t>представления</w:t>
      </w:r>
      <w:r>
        <w:rPr>
          <w:spacing w:val="-4"/>
        </w:rPr>
        <w:t xml:space="preserve"> </w:t>
      </w:r>
      <w:r>
        <w:t>о неевклидовых геометриях.</w:t>
      </w:r>
      <w:r>
        <w:rPr>
          <w:spacing w:val="-2"/>
        </w:rPr>
        <w:t xml:space="preserve"> </w:t>
      </w:r>
      <w:r>
        <w:t>Теорема</w:t>
      </w:r>
      <w:r>
        <w:rPr>
          <w:spacing w:val="-1"/>
        </w:rPr>
        <w:t xml:space="preserve"> </w:t>
      </w:r>
      <w:r>
        <w:t>Фалеса.</w:t>
      </w:r>
    </w:p>
    <w:p w:rsidR="00144573" w:rsidRDefault="00933899">
      <w:pPr>
        <w:pStyle w:val="a3"/>
        <w:spacing w:before="201"/>
        <w:jc w:val="left"/>
      </w:pPr>
      <w:r>
        <w:t>Перпендикулярные</w:t>
      </w:r>
      <w:r>
        <w:rPr>
          <w:spacing w:val="-6"/>
        </w:rPr>
        <w:t xml:space="preserve"> </w:t>
      </w:r>
      <w:r>
        <w:t>прямые</w:t>
      </w:r>
    </w:p>
    <w:p w:rsidR="00144573" w:rsidRDefault="00933899">
      <w:pPr>
        <w:pStyle w:val="a3"/>
        <w:spacing w:before="247" w:line="276" w:lineRule="auto"/>
        <w:ind w:right="450"/>
      </w:pPr>
      <w:r>
        <w:t>Прямой угол. Перпендикуляр к прямой. Серединный перпендикуляр к отрезку.</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перпендикулярности</w:t>
      </w:r>
      <w:r>
        <w:rPr>
          <w:spacing w:val="1"/>
        </w:rPr>
        <w:t xml:space="preserve"> </w:t>
      </w:r>
      <w:r>
        <w:t>прямых.</w:t>
      </w:r>
      <w:r>
        <w:rPr>
          <w:spacing w:val="1"/>
        </w:rPr>
        <w:t xml:space="preserve"> </w:t>
      </w:r>
      <w:r>
        <w:t>Наклонные,</w:t>
      </w:r>
      <w:r>
        <w:rPr>
          <w:spacing w:val="1"/>
        </w:rPr>
        <w:t xml:space="preserve"> </w:t>
      </w:r>
      <w:r>
        <w:t>проекции,</w:t>
      </w:r>
      <w:r>
        <w:rPr>
          <w:spacing w:val="1"/>
        </w:rPr>
        <w:t xml:space="preserve"> </w:t>
      </w:r>
      <w:r>
        <w:t>их</w:t>
      </w:r>
      <w:r>
        <w:rPr>
          <w:spacing w:val="1"/>
        </w:rPr>
        <w:t xml:space="preserve"> </w:t>
      </w:r>
      <w:r>
        <w:t>свойства.</w:t>
      </w:r>
    </w:p>
    <w:p w:rsidR="00144573" w:rsidRDefault="00933899">
      <w:pPr>
        <w:pStyle w:val="a3"/>
        <w:spacing w:before="200"/>
        <w:jc w:val="left"/>
      </w:pPr>
      <w:r>
        <w:t>Подобие</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jc w:val="left"/>
      </w:pPr>
      <w:r>
        <w:lastRenderedPageBreak/>
        <w:t>Пропорциональные</w:t>
      </w:r>
      <w:r>
        <w:rPr>
          <w:spacing w:val="37"/>
        </w:rPr>
        <w:t xml:space="preserve"> </w:t>
      </w:r>
      <w:r>
        <w:t>отрезки,</w:t>
      </w:r>
      <w:r>
        <w:rPr>
          <w:spacing w:val="38"/>
        </w:rPr>
        <w:t xml:space="preserve"> </w:t>
      </w:r>
      <w:r>
        <w:t>подобие</w:t>
      </w:r>
      <w:r>
        <w:rPr>
          <w:spacing w:val="38"/>
        </w:rPr>
        <w:t xml:space="preserve"> </w:t>
      </w:r>
      <w:r>
        <w:t>фигур.</w:t>
      </w:r>
      <w:r>
        <w:rPr>
          <w:spacing w:val="40"/>
        </w:rPr>
        <w:t xml:space="preserve"> </w:t>
      </w:r>
      <w:r>
        <w:t>Подобные</w:t>
      </w:r>
      <w:r>
        <w:rPr>
          <w:spacing w:val="41"/>
        </w:rPr>
        <w:t xml:space="preserve"> </w:t>
      </w:r>
      <w:r>
        <w:t>треугольники.</w:t>
      </w:r>
      <w:r>
        <w:rPr>
          <w:spacing w:val="39"/>
        </w:rPr>
        <w:t xml:space="preserve"> </w:t>
      </w:r>
      <w:r>
        <w:t>Признаки</w:t>
      </w:r>
      <w:r>
        <w:rPr>
          <w:spacing w:val="-67"/>
        </w:rPr>
        <w:t xml:space="preserve"> </w:t>
      </w:r>
      <w:r>
        <w:t>подобия</w:t>
      </w:r>
      <w:r>
        <w:rPr>
          <w:spacing w:val="-1"/>
        </w:rPr>
        <w:t xml:space="preserve"> </w:t>
      </w:r>
      <w:r>
        <w:t>треугольников.</w:t>
      </w:r>
      <w:r>
        <w:rPr>
          <w:spacing w:val="-2"/>
        </w:rPr>
        <w:t xml:space="preserve"> </w:t>
      </w:r>
      <w:r>
        <w:t>Отношение</w:t>
      </w:r>
      <w:r>
        <w:rPr>
          <w:spacing w:val="-3"/>
        </w:rPr>
        <w:t xml:space="preserve"> </w:t>
      </w:r>
      <w:r>
        <w:t>площадей</w:t>
      </w:r>
      <w:r>
        <w:rPr>
          <w:spacing w:val="-1"/>
        </w:rPr>
        <w:t xml:space="preserve"> </w:t>
      </w:r>
      <w:r>
        <w:t>подобных фигур.</w:t>
      </w:r>
    </w:p>
    <w:p w:rsidR="00144573" w:rsidRDefault="00933899">
      <w:pPr>
        <w:pStyle w:val="a3"/>
        <w:spacing w:before="201" w:line="424" w:lineRule="auto"/>
        <w:ind w:right="2343"/>
        <w:jc w:val="left"/>
      </w:pPr>
      <w:r>
        <w:t>Взаимное расположение прямой и окружности, двух окружностей.</w:t>
      </w:r>
      <w:r>
        <w:rPr>
          <w:spacing w:val="-67"/>
        </w:rPr>
        <w:t xml:space="preserve"> </w:t>
      </w:r>
      <w:r>
        <w:t>Измерения</w:t>
      </w:r>
      <w:r>
        <w:rPr>
          <w:spacing w:val="-4"/>
        </w:rPr>
        <w:t xml:space="preserve"> </w:t>
      </w:r>
      <w:r>
        <w:t>и вычисления</w:t>
      </w:r>
    </w:p>
    <w:p w:rsidR="00144573" w:rsidRDefault="00933899">
      <w:pPr>
        <w:pStyle w:val="a3"/>
        <w:jc w:val="left"/>
      </w:pPr>
      <w:r>
        <w:t>Величины</w:t>
      </w:r>
    </w:p>
    <w:p w:rsidR="00144573" w:rsidRDefault="00933899">
      <w:pPr>
        <w:pStyle w:val="a3"/>
        <w:spacing w:before="247"/>
        <w:jc w:val="left"/>
      </w:pPr>
      <w:r>
        <w:t>Понятие</w:t>
      </w:r>
      <w:r>
        <w:rPr>
          <w:spacing w:val="-3"/>
        </w:rPr>
        <w:t xml:space="preserve"> </w:t>
      </w:r>
      <w:r>
        <w:t>величины.</w:t>
      </w:r>
      <w:r>
        <w:rPr>
          <w:spacing w:val="-6"/>
        </w:rPr>
        <w:t xml:space="preserve"> </w:t>
      </w:r>
      <w:r>
        <w:t>Длина.</w:t>
      </w:r>
      <w:r>
        <w:rPr>
          <w:spacing w:val="-3"/>
        </w:rPr>
        <w:t xml:space="preserve"> </w:t>
      </w:r>
      <w:r>
        <w:t>Измерение</w:t>
      </w:r>
      <w:r>
        <w:rPr>
          <w:spacing w:val="-5"/>
        </w:rPr>
        <w:t xml:space="preserve"> </w:t>
      </w:r>
      <w:r>
        <w:t>длины.</w:t>
      </w:r>
      <w:r>
        <w:rPr>
          <w:spacing w:val="-3"/>
        </w:rPr>
        <w:t xml:space="preserve"> </w:t>
      </w:r>
      <w:r>
        <w:t>Единцы</w:t>
      </w:r>
      <w:r>
        <w:rPr>
          <w:spacing w:val="-3"/>
        </w:rPr>
        <w:t xml:space="preserve"> </w:t>
      </w:r>
      <w:r>
        <w:t>измерения</w:t>
      </w:r>
      <w:r>
        <w:rPr>
          <w:spacing w:val="-5"/>
        </w:rPr>
        <w:t xml:space="preserve"> </w:t>
      </w:r>
      <w:r>
        <w:t>длины.</w:t>
      </w:r>
    </w:p>
    <w:p w:rsidR="00144573" w:rsidRDefault="00933899">
      <w:pPr>
        <w:pStyle w:val="a3"/>
        <w:spacing w:before="249" w:line="276" w:lineRule="auto"/>
        <w:jc w:val="left"/>
      </w:pPr>
      <w:r>
        <w:t>Величина</w:t>
      </w:r>
      <w:r>
        <w:rPr>
          <w:spacing w:val="6"/>
        </w:rPr>
        <w:t xml:space="preserve"> </w:t>
      </w:r>
      <w:r>
        <w:t>угла.</w:t>
      </w:r>
      <w:r>
        <w:rPr>
          <w:spacing w:val="6"/>
        </w:rPr>
        <w:t xml:space="preserve"> </w:t>
      </w:r>
      <w:r>
        <w:t>Градусная</w:t>
      </w:r>
      <w:r>
        <w:rPr>
          <w:spacing w:val="7"/>
        </w:rPr>
        <w:t xml:space="preserve"> </w:t>
      </w:r>
      <w:r>
        <w:t>мера</w:t>
      </w:r>
      <w:r>
        <w:rPr>
          <w:spacing w:val="6"/>
        </w:rPr>
        <w:t xml:space="preserve"> </w:t>
      </w:r>
      <w:r>
        <w:t>угла.</w:t>
      </w:r>
      <w:r>
        <w:rPr>
          <w:spacing w:val="8"/>
        </w:rPr>
        <w:t xml:space="preserve"> </w:t>
      </w:r>
      <w:r>
        <w:t>Синус,</w:t>
      </w:r>
      <w:r>
        <w:rPr>
          <w:spacing w:val="6"/>
        </w:rPr>
        <w:t xml:space="preserve"> </w:t>
      </w:r>
      <w:r>
        <w:t>косинус</w:t>
      </w:r>
      <w:r>
        <w:rPr>
          <w:spacing w:val="6"/>
        </w:rPr>
        <w:t xml:space="preserve"> </w:t>
      </w:r>
      <w:r>
        <w:t>и</w:t>
      </w:r>
      <w:r>
        <w:rPr>
          <w:spacing w:val="7"/>
        </w:rPr>
        <w:t xml:space="preserve"> </w:t>
      </w:r>
      <w:r>
        <w:t>тангенс</w:t>
      </w:r>
      <w:r>
        <w:rPr>
          <w:spacing w:val="6"/>
        </w:rPr>
        <w:t xml:space="preserve"> </w:t>
      </w:r>
      <w:r>
        <w:t>острого</w:t>
      </w:r>
      <w:r>
        <w:rPr>
          <w:spacing w:val="7"/>
        </w:rPr>
        <w:t xml:space="preserve"> </w:t>
      </w:r>
      <w:r>
        <w:t>угла</w:t>
      </w:r>
      <w:r>
        <w:rPr>
          <w:spacing w:val="-67"/>
        </w:rPr>
        <w:t xml:space="preserve"> </w:t>
      </w:r>
      <w:r>
        <w:t>прямоугольного треугольника.</w:t>
      </w:r>
    </w:p>
    <w:p w:rsidR="00144573" w:rsidRDefault="00933899">
      <w:pPr>
        <w:pStyle w:val="a3"/>
        <w:spacing w:before="201" w:line="276" w:lineRule="auto"/>
        <w:ind w:right="450"/>
        <w:jc w:val="left"/>
      </w:pPr>
      <w:r>
        <w:t>Понятие</w:t>
      </w:r>
      <w:r>
        <w:rPr>
          <w:spacing w:val="33"/>
        </w:rPr>
        <w:t xml:space="preserve"> </w:t>
      </w:r>
      <w:r>
        <w:t>о</w:t>
      </w:r>
      <w:r>
        <w:rPr>
          <w:spacing w:val="33"/>
        </w:rPr>
        <w:t xml:space="preserve"> </w:t>
      </w:r>
      <w:r>
        <w:t>площади</w:t>
      </w:r>
      <w:r>
        <w:rPr>
          <w:spacing w:val="35"/>
        </w:rPr>
        <w:t xml:space="preserve"> </w:t>
      </w:r>
      <w:r>
        <w:t>плоской</w:t>
      </w:r>
      <w:r>
        <w:rPr>
          <w:spacing w:val="35"/>
        </w:rPr>
        <w:t xml:space="preserve"> </w:t>
      </w:r>
      <w:r>
        <w:t>фигуры</w:t>
      </w:r>
      <w:r>
        <w:rPr>
          <w:spacing w:val="33"/>
        </w:rPr>
        <w:t xml:space="preserve"> </w:t>
      </w:r>
      <w:r>
        <w:t>и</w:t>
      </w:r>
      <w:r>
        <w:rPr>
          <w:spacing w:val="35"/>
        </w:rPr>
        <w:t xml:space="preserve"> </w:t>
      </w:r>
      <w:r>
        <w:t>её</w:t>
      </w:r>
      <w:r>
        <w:rPr>
          <w:spacing w:val="35"/>
        </w:rPr>
        <w:t xml:space="preserve"> </w:t>
      </w:r>
      <w:r>
        <w:t>свойствах.</w:t>
      </w:r>
      <w:r>
        <w:rPr>
          <w:spacing w:val="32"/>
        </w:rPr>
        <w:t xml:space="preserve"> </w:t>
      </w:r>
      <w:r>
        <w:t>Измерение</w:t>
      </w:r>
      <w:r>
        <w:rPr>
          <w:spacing w:val="33"/>
        </w:rPr>
        <w:t xml:space="preserve"> </w:t>
      </w:r>
      <w:r>
        <w:t>площадей.</w:t>
      </w:r>
      <w:r>
        <w:rPr>
          <w:spacing w:val="-67"/>
        </w:rPr>
        <w:t xml:space="preserve"> </w:t>
      </w:r>
      <w:r>
        <w:t>Единицы</w:t>
      </w:r>
      <w:r>
        <w:rPr>
          <w:spacing w:val="-4"/>
        </w:rPr>
        <w:t xml:space="preserve"> </w:t>
      </w:r>
      <w:r>
        <w:t>измерения</w:t>
      </w:r>
      <w:r>
        <w:rPr>
          <w:spacing w:val="-2"/>
        </w:rPr>
        <w:t xml:space="preserve"> </w:t>
      </w:r>
      <w:r>
        <w:t>площади.</w:t>
      </w:r>
    </w:p>
    <w:p w:rsidR="00144573" w:rsidRDefault="00933899">
      <w:pPr>
        <w:pStyle w:val="a3"/>
        <w:spacing w:before="200" w:line="276" w:lineRule="auto"/>
        <w:jc w:val="left"/>
      </w:pPr>
      <w:r>
        <w:t>Представление</w:t>
      </w:r>
      <w:r>
        <w:rPr>
          <w:spacing w:val="26"/>
        </w:rPr>
        <w:t xml:space="preserve"> </w:t>
      </w:r>
      <w:r>
        <w:t>об</w:t>
      </w:r>
      <w:r>
        <w:rPr>
          <w:spacing w:val="26"/>
        </w:rPr>
        <w:t xml:space="preserve"> </w:t>
      </w:r>
      <w:r>
        <w:t>объёме</w:t>
      </w:r>
      <w:r>
        <w:rPr>
          <w:spacing w:val="26"/>
        </w:rPr>
        <w:t xml:space="preserve"> </w:t>
      </w:r>
      <w:r>
        <w:t>пространственной</w:t>
      </w:r>
      <w:r>
        <w:rPr>
          <w:spacing w:val="28"/>
        </w:rPr>
        <w:t xml:space="preserve"> </w:t>
      </w:r>
      <w:r>
        <w:t>фигуры</w:t>
      </w:r>
      <w:r>
        <w:rPr>
          <w:spacing w:val="26"/>
        </w:rPr>
        <w:t xml:space="preserve"> </w:t>
      </w:r>
      <w:r>
        <w:t>и</w:t>
      </w:r>
      <w:r>
        <w:rPr>
          <w:spacing w:val="26"/>
        </w:rPr>
        <w:t xml:space="preserve"> </w:t>
      </w:r>
      <w:r>
        <w:t>его</w:t>
      </w:r>
      <w:r>
        <w:rPr>
          <w:spacing w:val="25"/>
        </w:rPr>
        <w:t xml:space="preserve"> </w:t>
      </w:r>
      <w:r>
        <w:t>свойствах.</w:t>
      </w:r>
      <w:r>
        <w:rPr>
          <w:spacing w:val="25"/>
        </w:rPr>
        <w:t xml:space="preserve"> </w:t>
      </w:r>
      <w:r>
        <w:t>Измерение</w:t>
      </w:r>
      <w:r>
        <w:rPr>
          <w:spacing w:val="-67"/>
        </w:rPr>
        <w:t xml:space="preserve"> </w:t>
      </w:r>
      <w:r>
        <w:t>объёма.</w:t>
      </w:r>
      <w:r>
        <w:rPr>
          <w:spacing w:val="-2"/>
        </w:rPr>
        <w:t xml:space="preserve"> </w:t>
      </w:r>
      <w:r>
        <w:t>Единицы</w:t>
      </w:r>
      <w:r>
        <w:rPr>
          <w:spacing w:val="-3"/>
        </w:rPr>
        <w:t xml:space="preserve"> </w:t>
      </w:r>
      <w:r>
        <w:t>измерения объёмов.</w:t>
      </w:r>
    </w:p>
    <w:p w:rsidR="00144573" w:rsidRDefault="00933899">
      <w:pPr>
        <w:pStyle w:val="a3"/>
        <w:spacing w:before="200"/>
        <w:jc w:val="left"/>
      </w:pPr>
      <w:r>
        <w:t>Измерения</w:t>
      </w:r>
      <w:r>
        <w:rPr>
          <w:spacing w:val="-6"/>
        </w:rPr>
        <w:t xml:space="preserve"> </w:t>
      </w:r>
      <w:r>
        <w:t>и</w:t>
      </w:r>
      <w:r>
        <w:rPr>
          <w:spacing w:val="-3"/>
        </w:rPr>
        <w:t xml:space="preserve"> </w:t>
      </w:r>
      <w:r>
        <w:t>вычисления</w:t>
      </w:r>
    </w:p>
    <w:p w:rsidR="00144573" w:rsidRDefault="00933899">
      <w:pPr>
        <w:pStyle w:val="a3"/>
        <w:spacing w:before="247" w:line="276" w:lineRule="auto"/>
        <w:ind w:right="442"/>
      </w:pPr>
      <w:r>
        <w:t>Инструменты для измерений и построений; измерение и вычисление углов, длин</w:t>
      </w:r>
      <w:r>
        <w:rPr>
          <w:spacing w:val="1"/>
        </w:rPr>
        <w:t xml:space="preserve"> </w:t>
      </w:r>
      <w:r>
        <w:t>(расстояний), площадей, вычисление элементов треугольников с использованием</w:t>
      </w:r>
      <w:r>
        <w:rPr>
          <w:spacing w:val="1"/>
        </w:rPr>
        <w:t xml:space="preserve"> </w:t>
      </w:r>
      <w:r>
        <w:t>тригонометрических соотношений. Площади. Формулы площади треугольника,</w:t>
      </w:r>
      <w:r>
        <w:rPr>
          <w:spacing w:val="1"/>
        </w:rPr>
        <w:t xml:space="preserve"> </w:t>
      </w:r>
      <w:r>
        <w:t>параллелограмма</w:t>
      </w:r>
      <w:r>
        <w:rPr>
          <w:spacing w:val="1"/>
        </w:rPr>
        <w:t xml:space="preserve"> </w:t>
      </w:r>
      <w:r>
        <w:t>и</w:t>
      </w:r>
      <w:r>
        <w:rPr>
          <w:spacing w:val="1"/>
        </w:rPr>
        <w:t xml:space="preserve"> </w:t>
      </w:r>
      <w:r>
        <w:t>его</w:t>
      </w:r>
      <w:r>
        <w:rPr>
          <w:spacing w:val="1"/>
        </w:rPr>
        <w:t xml:space="preserve"> </w:t>
      </w:r>
      <w:r>
        <w:t>частных</w:t>
      </w:r>
      <w:r>
        <w:rPr>
          <w:spacing w:val="1"/>
        </w:rPr>
        <w:t xml:space="preserve"> </w:t>
      </w:r>
      <w:r>
        <w:t>видов,</w:t>
      </w:r>
      <w:r>
        <w:rPr>
          <w:spacing w:val="1"/>
        </w:rPr>
        <w:t xml:space="preserve"> </w:t>
      </w:r>
      <w:r>
        <w:t>трапеции,</w:t>
      </w:r>
      <w:r>
        <w:rPr>
          <w:spacing w:val="1"/>
        </w:rPr>
        <w:t xml:space="preserve"> </w:t>
      </w:r>
      <w:r>
        <w:t>формула</w:t>
      </w:r>
      <w:r>
        <w:rPr>
          <w:spacing w:val="1"/>
        </w:rPr>
        <w:t xml:space="preserve"> </w:t>
      </w:r>
      <w:r>
        <w:t>Герона,</w:t>
      </w:r>
      <w:r>
        <w:rPr>
          <w:spacing w:val="1"/>
        </w:rPr>
        <w:t xml:space="preserve"> </w:t>
      </w:r>
      <w:r>
        <w:t>формула</w:t>
      </w:r>
      <w:r>
        <w:rPr>
          <w:spacing w:val="1"/>
        </w:rPr>
        <w:t xml:space="preserve"> </w:t>
      </w:r>
      <w:r>
        <w:t>площади выпуклого четырёхугольника, формулы длины окружности и площади</w:t>
      </w:r>
      <w:r>
        <w:rPr>
          <w:spacing w:val="1"/>
        </w:rPr>
        <w:t xml:space="preserve"> </w:t>
      </w:r>
      <w:r>
        <w:t>круга.</w:t>
      </w:r>
      <w:r>
        <w:rPr>
          <w:spacing w:val="1"/>
        </w:rPr>
        <w:t xml:space="preserve"> </w:t>
      </w:r>
      <w:r>
        <w:t>Площадь</w:t>
      </w:r>
      <w:r>
        <w:rPr>
          <w:spacing w:val="1"/>
        </w:rPr>
        <w:t xml:space="preserve"> </w:t>
      </w:r>
      <w:r>
        <w:t>кругового</w:t>
      </w:r>
      <w:r>
        <w:rPr>
          <w:spacing w:val="1"/>
        </w:rPr>
        <w:t xml:space="preserve"> </w:t>
      </w:r>
      <w:r>
        <w:t>сектора,</w:t>
      </w:r>
      <w:r>
        <w:rPr>
          <w:spacing w:val="1"/>
        </w:rPr>
        <w:t xml:space="preserve"> </w:t>
      </w:r>
      <w:r>
        <w:t>кругового</w:t>
      </w:r>
      <w:r>
        <w:rPr>
          <w:spacing w:val="1"/>
        </w:rPr>
        <w:t xml:space="preserve"> </w:t>
      </w:r>
      <w:r>
        <w:t>сегмента.</w:t>
      </w:r>
      <w:r>
        <w:rPr>
          <w:spacing w:val="1"/>
        </w:rPr>
        <w:t xml:space="preserve"> </w:t>
      </w:r>
      <w:r>
        <w:t>Площадь</w:t>
      </w:r>
      <w:r>
        <w:rPr>
          <w:spacing w:val="1"/>
        </w:rPr>
        <w:t xml:space="preserve"> </w:t>
      </w:r>
      <w:r>
        <w:t>правильного</w:t>
      </w:r>
      <w:r>
        <w:rPr>
          <w:spacing w:val="-67"/>
        </w:rPr>
        <w:t xml:space="preserve"> </w:t>
      </w:r>
      <w:r>
        <w:t>многоугольника.</w:t>
      </w:r>
    </w:p>
    <w:p w:rsidR="00144573" w:rsidRDefault="00933899">
      <w:pPr>
        <w:pStyle w:val="a3"/>
        <w:spacing w:before="202" w:line="276" w:lineRule="auto"/>
        <w:ind w:right="450"/>
      </w:pPr>
      <w:r>
        <w:t>Теорема</w:t>
      </w:r>
      <w:r>
        <w:rPr>
          <w:spacing w:val="1"/>
        </w:rPr>
        <w:t xml:space="preserve"> </w:t>
      </w:r>
      <w:r>
        <w:t>Пифагора.</w:t>
      </w:r>
      <w:r>
        <w:rPr>
          <w:spacing w:val="1"/>
        </w:rPr>
        <w:t xml:space="preserve"> </w:t>
      </w:r>
      <w:r>
        <w:t>Пифагоровы</w:t>
      </w:r>
      <w:r>
        <w:rPr>
          <w:spacing w:val="1"/>
        </w:rPr>
        <w:t xml:space="preserve"> </w:t>
      </w:r>
      <w:r>
        <w:t>тройки.</w:t>
      </w:r>
      <w:r>
        <w:rPr>
          <w:spacing w:val="1"/>
        </w:rPr>
        <w:t xml:space="preserve"> </w:t>
      </w:r>
      <w:r>
        <w:t>Тригонометрические</w:t>
      </w:r>
      <w:r>
        <w:rPr>
          <w:spacing w:val="1"/>
        </w:rPr>
        <w:t xml:space="preserve"> </w:t>
      </w:r>
      <w:r>
        <w:t>соотношения</w:t>
      </w:r>
      <w:r>
        <w:rPr>
          <w:spacing w:val="1"/>
        </w:rPr>
        <w:t xml:space="preserve"> </w:t>
      </w:r>
      <w:r>
        <w:t>в</w:t>
      </w:r>
      <w:r>
        <w:rPr>
          <w:spacing w:val="1"/>
        </w:rPr>
        <w:t xml:space="preserve"> </w:t>
      </w:r>
      <w:r>
        <w:t>прямоугольном</w:t>
      </w:r>
      <w:r>
        <w:rPr>
          <w:spacing w:val="-2"/>
        </w:rPr>
        <w:t xml:space="preserve"> </w:t>
      </w:r>
      <w:r>
        <w:t>треугольнике.</w:t>
      </w:r>
      <w:r>
        <w:rPr>
          <w:spacing w:val="-1"/>
        </w:rPr>
        <w:t xml:space="preserve"> </w:t>
      </w:r>
      <w:r>
        <w:t>Тригонометрические</w:t>
      </w:r>
      <w:r>
        <w:rPr>
          <w:spacing w:val="-5"/>
        </w:rPr>
        <w:t xml:space="preserve"> </w:t>
      </w:r>
      <w:r>
        <w:t>функции</w:t>
      </w:r>
      <w:r>
        <w:rPr>
          <w:spacing w:val="-1"/>
        </w:rPr>
        <w:t xml:space="preserve"> </w:t>
      </w:r>
      <w:r>
        <w:t>тупого</w:t>
      </w:r>
      <w:r>
        <w:rPr>
          <w:spacing w:val="-1"/>
        </w:rPr>
        <w:t xml:space="preserve"> </w:t>
      </w:r>
      <w:r>
        <w:t>угла.</w:t>
      </w:r>
    </w:p>
    <w:p w:rsidR="00144573" w:rsidRDefault="00933899">
      <w:pPr>
        <w:pStyle w:val="a3"/>
        <w:spacing w:before="200"/>
        <w:jc w:val="left"/>
      </w:pPr>
      <w:r>
        <w:t>Теорема</w:t>
      </w:r>
      <w:r>
        <w:rPr>
          <w:spacing w:val="-3"/>
        </w:rPr>
        <w:t xml:space="preserve"> </w:t>
      </w:r>
      <w:r>
        <w:t>косинусов.</w:t>
      </w:r>
      <w:r>
        <w:rPr>
          <w:spacing w:val="-4"/>
        </w:rPr>
        <w:t xml:space="preserve"> </w:t>
      </w:r>
      <w:r>
        <w:t>Теорема</w:t>
      </w:r>
      <w:r>
        <w:rPr>
          <w:spacing w:val="-3"/>
        </w:rPr>
        <w:t xml:space="preserve"> </w:t>
      </w:r>
      <w:r>
        <w:t>синусов.</w:t>
      </w:r>
    </w:p>
    <w:p w:rsidR="00144573" w:rsidRDefault="00933899">
      <w:pPr>
        <w:pStyle w:val="a3"/>
        <w:spacing w:before="247" w:line="276" w:lineRule="auto"/>
        <w:ind w:right="446"/>
      </w:pPr>
      <w:r>
        <w:t>Решение</w:t>
      </w:r>
      <w:r>
        <w:rPr>
          <w:spacing w:val="1"/>
        </w:rPr>
        <w:t xml:space="preserve"> </w:t>
      </w:r>
      <w:r>
        <w:t>треугольников.</w:t>
      </w:r>
      <w:r>
        <w:rPr>
          <w:spacing w:val="1"/>
        </w:rPr>
        <w:t xml:space="preserve"> </w:t>
      </w:r>
      <w:r>
        <w:t>Вычисление</w:t>
      </w:r>
      <w:r>
        <w:rPr>
          <w:spacing w:val="1"/>
        </w:rPr>
        <w:t xml:space="preserve"> </w:t>
      </w:r>
      <w:r>
        <w:t>углов.</w:t>
      </w:r>
      <w:r>
        <w:rPr>
          <w:spacing w:val="1"/>
        </w:rPr>
        <w:t xml:space="preserve"> </w:t>
      </w:r>
      <w:r>
        <w:t>Вычисление</w:t>
      </w:r>
      <w:r>
        <w:rPr>
          <w:spacing w:val="1"/>
        </w:rPr>
        <w:t xml:space="preserve"> </w:t>
      </w:r>
      <w:r>
        <w:t>высоты,</w:t>
      </w:r>
      <w:r>
        <w:rPr>
          <w:spacing w:val="1"/>
        </w:rPr>
        <w:t xml:space="preserve"> </w:t>
      </w:r>
      <w:r>
        <w:t>медианы</w:t>
      </w:r>
      <w:r>
        <w:rPr>
          <w:spacing w:val="1"/>
        </w:rPr>
        <w:t xml:space="preserve"> </w:t>
      </w:r>
      <w:r>
        <w:t>и</w:t>
      </w:r>
      <w:r>
        <w:rPr>
          <w:spacing w:val="1"/>
        </w:rPr>
        <w:t xml:space="preserve"> </w:t>
      </w:r>
      <w:r>
        <w:t>биссектрисы</w:t>
      </w:r>
      <w:r>
        <w:rPr>
          <w:spacing w:val="1"/>
        </w:rPr>
        <w:t xml:space="preserve"> </w:t>
      </w:r>
      <w:r>
        <w:t>треугольника.</w:t>
      </w:r>
      <w:r>
        <w:rPr>
          <w:spacing w:val="1"/>
        </w:rPr>
        <w:t xml:space="preserve"> </w:t>
      </w:r>
      <w:r>
        <w:t>Ортотреугольник.</w:t>
      </w:r>
      <w:r>
        <w:rPr>
          <w:spacing w:val="1"/>
        </w:rPr>
        <w:t xml:space="preserve"> </w:t>
      </w:r>
      <w:r>
        <w:t>Теорема</w:t>
      </w:r>
      <w:r>
        <w:rPr>
          <w:spacing w:val="1"/>
        </w:rPr>
        <w:t xml:space="preserve"> </w:t>
      </w:r>
      <w:r>
        <w:t>Птолемея.</w:t>
      </w:r>
      <w:r>
        <w:rPr>
          <w:spacing w:val="1"/>
        </w:rPr>
        <w:t xml:space="preserve"> </w:t>
      </w:r>
      <w:r>
        <w:t>Теорема</w:t>
      </w:r>
      <w:r>
        <w:rPr>
          <w:spacing w:val="1"/>
        </w:rPr>
        <w:t xml:space="preserve"> </w:t>
      </w:r>
      <w:r>
        <w:t>Менелая.</w:t>
      </w:r>
      <w:r>
        <w:rPr>
          <w:spacing w:val="-1"/>
        </w:rPr>
        <w:t xml:space="preserve"> </w:t>
      </w:r>
      <w:r>
        <w:t>Теорема Чевы.</w:t>
      </w:r>
    </w:p>
    <w:p w:rsidR="00144573" w:rsidRDefault="00933899">
      <w:pPr>
        <w:pStyle w:val="a3"/>
        <w:spacing w:before="200"/>
        <w:jc w:val="left"/>
      </w:pPr>
      <w:r>
        <w:t>Расстояния</w:t>
      </w:r>
    </w:p>
    <w:p w:rsidR="00144573" w:rsidRDefault="00933899">
      <w:pPr>
        <w:pStyle w:val="a3"/>
        <w:spacing w:before="250" w:line="276" w:lineRule="auto"/>
        <w:ind w:right="450"/>
      </w:pPr>
      <w:r>
        <w:t>Расстояние между точками. Расстояние от точки до прямой. Расстояние между</w:t>
      </w:r>
      <w:r>
        <w:rPr>
          <w:spacing w:val="1"/>
        </w:rPr>
        <w:t xml:space="preserve"> </w:t>
      </w:r>
      <w:r>
        <w:t>фигурами.</w:t>
      </w:r>
    </w:p>
    <w:p w:rsidR="00144573" w:rsidRDefault="00933899">
      <w:pPr>
        <w:pStyle w:val="a3"/>
        <w:spacing w:before="200"/>
        <w:jc w:val="left"/>
      </w:pPr>
      <w:r>
        <w:t>Равновеликие</w:t>
      </w:r>
      <w:r>
        <w:rPr>
          <w:spacing w:val="-3"/>
        </w:rPr>
        <w:t xml:space="preserve"> </w:t>
      </w:r>
      <w:r>
        <w:t>и</w:t>
      </w:r>
      <w:r>
        <w:rPr>
          <w:spacing w:val="-5"/>
        </w:rPr>
        <w:t xml:space="preserve"> </w:t>
      </w:r>
      <w:r>
        <w:t>равносоставленные</w:t>
      </w:r>
      <w:r>
        <w:rPr>
          <w:spacing w:val="-6"/>
        </w:rPr>
        <w:t xml:space="preserve"> </w:t>
      </w:r>
      <w:r>
        <w:t>фигуры.</w:t>
      </w:r>
    </w:p>
    <w:p w:rsidR="00144573" w:rsidRDefault="00933899">
      <w:pPr>
        <w:pStyle w:val="a3"/>
        <w:spacing w:before="247"/>
        <w:jc w:val="left"/>
      </w:pPr>
      <w:r>
        <w:t>Свойства</w:t>
      </w:r>
      <w:r>
        <w:rPr>
          <w:spacing w:val="-3"/>
        </w:rPr>
        <w:t xml:space="preserve"> </w:t>
      </w:r>
      <w:r>
        <w:t>(аксиомы)</w:t>
      </w:r>
      <w:r>
        <w:rPr>
          <w:spacing w:val="-4"/>
        </w:rPr>
        <w:t xml:space="preserve"> </w:t>
      </w:r>
      <w:r>
        <w:t>длины</w:t>
      </w:r>
      <w:r>
        <w:rPr>
          <w:spacing w:val="-1"/>
        </w:rPr>
        <w:t xml:space="preserve"> </w:t>
      </w:r>
      <w:r>
        <w:t>отрезка,</w:t>
      </w:r>
      <w:r>
        <w:rPr>
          <w:spacing w:val="-1"/>
        </w:rPr>
        <w:t xml:space="preserve"> </w:t>
      </w:r>
      <w:r>
        <w:t>величины</w:t>
      </w:r>
      <w:r>
        <w:rPr>
          <w:spacing w:val="-1"/>
        </w:rPr>
        <w:t xml:space="preserve"> </w:t>
      </w:r>
      <w:r>
        <w:t>угла,</w:t>
      </w:r>
      <w:r>
        <w:rPr>
          <w:spacing w:val="-2"/>
        </w:rPr>
        <w:t xml:space="preserve"> </w:t>
      </w:r>
      <w:r>
        <w:t>площади</w:t>
      </w:r>
      <w:r>
        <w:rPr>
          <w:spacing w:val="-1"/>
        </w:rPr>
        <w:t xml:space="preserve"> </w:t>
      </w:r>
      <w:r>
        <w:t>и</w:t>
      </w:r>
      <w:r>
        <w:rPr>
          <w:spacing w:val="-1"/>
        </w:rPr>
        <w:t xml:space="preserve"> </w:t>
      </w:r>
      <w:r>
        <w:t>объёма</w:t>
      </w:r>
      <w:r>
        <w:rPr>
          <w:spacing w:val="-5"/>
        </w:rPr>
        <w:t xml:space="preserve"> </w:t>
      </w:r>
      <w:r>
        <w:t>фигуры.</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jc w:val="left"/>
      </w:pPr>
      <w:r>
        <w:lastRenderedPageBreak/>
        <w:t>Геометрические</w:t>
      </w:r>
      <w:r>
        <w:rPr>
          <w:spacing w:val="-4"/>
        </w:rPr>
        <w:t xml:space="preserve"> </w:t>
      </w:r>
      <w:r>
        <w:t>построения</w:t>
      </w:r>
    </w:p>
    <w:p w:rsidR="00144573" w:rsidRDefault="00933899">
      <w:pPr>
        <w:pStyle w:val="a3"/>
        <w:spacing w:before="247" w:line="424" w:lineRule="auto"/>
        <w:ind w:right="984"/>
        <w:jc w:val="left"/>
      </w:pPr>
      <w:r>
        <w:t>Геометрические построения для иллюстрации свойств геометрических фигур.</w:t>
      </w:r>
      <w:r>
        <w:rPr>
          <w:spacing w:val="-68"/>
        </w:rPr>
        <w:t xml:space="preserve"> </w:t>
      </w:r>
      <w:r>
        <w:t>Инструменты</w:t>
      </w:r>
      <w:r>
        <w:rPr>
          <w:spacing w:val="-4"/>
        </w:rPr>
        <w:t xml:space="preserve"> </w:t>
      </w:r>
      <w:r>
        <w:t>для построений.</w:t>
      </w:r>
      <w:r>
        <w:rPr>
          <w:spacing w:val="-1"/>
        </w:rPr>
        <w:t xml:space="preserve"> </w:t>
      </w:r>
      <w:r>
        <w:t>Циркуль,</w:t>
      </w:r>
      <w:r>
        <w:rPr>
          <w:spacing w:val="-1"/>
        </w:rPr>
        <w:t xml:space="preserve"> </w:t>
      </w:r>
      <w:r>
        <w:t>линейка.</w:t>
      </w:r>
    </w:p>
    <w:p w:rsidR="00144573" w:rsidRDefault="00933899">
      <w:pPr>
        <w:pStyle w:val="a3"/>
        <w:spacing w:before="3" w:line="276" w:lineRule="auto"/>
        <w:jc w:val="left"/>
      </w:pPr>
      <w:r>
        <w:t>Простейшие</w:t>
      </w:r>
      <w:r>
        <w:rPr>
          <w:spacing w:val="5"/>
        </w:rPr>
        <w:t xml:space="preserve"> </w:t>
      </w:r>
      <w:r>
        <w:t>построения</w:t>
      </w:r>
      <w:r>
        <w:rPr>
          <w:spacing w:val="5"/>
        </w:rPr>
        <w:t xml:space="preserve"> </w:t>
      </w:r>
      <w:r>
        <w:t>циркулем</w:t>
      </w:r>
      <w:r>
        <w:rPr>
          <w:spacing w:val="7"/>
        </w:rPr>
        <w:t xml:space="preserve"> </w:t>
      </w:r>
      <w:r>
        <w:t>и</w:t>
      </w:r>
      <w:r>
        <w:rPr>
          <w:spacing w:val="8"/>
        </w:rPr>
        <w:t xml:space="preserve"> </w:t>
      </w:r>
      <w:r>
        <w:t>линейкой:</w:t>
      </w:r>
      <w:r>
        <w:rPr>
          <w:spacing w:val="6"/>
        </w:rPr>
        <w:t xml:space="preserve"> </w:t>
      </w:r>
      <w:r>
        <w:t>построение</w:t>
      </w:r>
      <w:r>
        <w:rPr>
          <w:spacing w:val="5"/>
        </w:rPr>
        <w:t xml:space="preserve"> </w:t>
      </w:r>
      <w:r>
        <w:t>биссектрисы</w:t>
      </w:r>
      <w:r>
        <w:rPr>
          <w:spacing w:val="8"/>
        </w:rPr>
        <w:t xml:space="preserve"> </w:t>
      </w:r>
      <w:r>
        <w:t>угла,</w:t>
      </w:r>
      <w:r>
        <w:rPr>
          <w:spacing w:val="-67"/>
        </w:rPr>
        <w:t xml:space="preserve"> </w:t>
      </w:r>
      <w:r>
        <w:t>перпендикуляра</w:t>
      </w:r>
      <w:r>
        <w:rPr>
          <w:spacing w:val="-1"/>
        </w:rPr>
        <w:t xml:space="preserve"> </w:t>
      </w:r>
      <w:r>
        <w:t>к прямой,</w:t>
      </w:r>
      <w:r>
        <w:rPr>
          <w:spacing w:val="-1"/>
        </w:rPr>
        <w:t xml:space="preserve"> </w:t>
      </w:r>
      <w:r>
        <w:t>угла,</w:t>
      </w:r>
      <w:r>
        <w:rPr>
          <w:spacing w:val="-2"/>
        </w:rPr>
        <w:t xml:space="preserve"> </w:t>
      </w:r>
      <w:r>
        <w:t>равного</w:t>
      </w:r>
      <w:r>
        <w:rPr>
          <w:spacing w:val="1"/>
        </w:rPr>
        <w:t xml:space="preserve"> </w:t>
      </w:r>
      <w:r>
        <w:t>данному.</w:t>
      </w:r>
    </w:p>
    <w:p w:rsidR="00144573" w:rsidRDefault="00933899">
      <w:pPr>
        <w:pStyle w:val="a3"/>
        <w:spacing w:before="198" w:line="278" w:lineRule="auto"/>
        <w:jc w:val="left"/>
      </w:pPr>
      <w:r>
        <w:t>Построение</w:t>
      </w:r>
      <w:r>
        <w:rPr>
          <w:spacing w:val="9"/>
        </w:rPr>
        <w:t xml:space="preserve"> </w:t>
      </w:r>
      <w:r>
        <w:t>треугольников</w:t>
      </w:r>
      <w:r>
        <w:rPr>
          <w:spacing w:val="12"/>
        </w:rPr>
        <w:t xml:space="preserve"> </w:t>
      </w:r>
      <w:r>
        <w:t>по</w:t>
      </w:r>
      <w:r>
        <w:rPr>
          <w:spacing w:val="12"/>
        </w:rPr>
        <w:t xml:space="preserve"> </w:t>
      </w:r>
      <w:r>
        <w:t>трём</w:t>
      </w:r>
      <w:r>
        <w:rPr>
          <w:spacing w:val="10"/>
        </w:rPr>
        <w:t xml:space="preserve"> </w:t>
      </w:r>
      <w:r>
        <w:t>сторонам,</w:t>
      </w:r>
      <w:r>
        <w:rPr>
          <w:spacing w:val="8"/>
        </w:rPr>
        <w:t xml:space="preserve"> </w:t>
      </w:r>
      <w:r>
        <w:t>двум</w:t>
      </w:r>
      <w:r>
        <w:rPr>
          <w:spacing w:val="12"/>
        </w:rPr>
        <w:t xml:space="preserve"> </w:t>
      </w:r>
      <w:r>
        <w:t>сторонам</w:t>
      </w:r>
      <w:r>
        <w:rPr>
          <w:spacing w:val="11"/>
        </w:rPr>
        <w:t xml:space="preserve"> </w:t>
      </w:r>
      <w:r>
        <w:t>и</w:t>
      </w:r>
      <w:r>
        <w:rPr>
          <w:spacing w:val="13"/>
        </w:rPr>
        <w:t xml:space="preserve"> </w:t>
      </w:r>
      <w:r>
        <w:t>углу</w:t>
      </w:r>
      <w:r>
        <w:rPr>
          <w:spacing w:val="8"/>
        </w:rPr>
        <w:t xml:space="preserve"> </w:t>
      </w:r>
      <w:r>
        <w:t>между</w:t>
      </w:r>
      <w:r>
        <w:rPr>
          <w:spacing w:val="9"/>
        </w:rPr>
        <w:t xml:space="preserve"> </w:t>
      </w:r>
      <w:r>
        <w:t>ними,</w:t>
      </w:r>
      <w:r>
        <w:rPr>
          <w:spacing w:val="-67"/>
        </w:rPr>
        <w:t xml:space="preserve"> </w:t>
      </w:r>
      <w:r>
        <w:t>стороне</w:t>
      </w:r>
      <w:r>
        <w:rPr>
          <w:spacing w:val="-1"/>
        </w:rPr>
        <w:t xml:space="preserve"> </w:t>
      </w:r>
      <w:r>
        <w:t>и</w:t>
      </w:r>
      <w:r>
        <w:rPr>
          <w:spacing w:val="-3"/>
        </w:rPr>
        <w:t xml:space="preserve"> </w:t>
      </w:r>
      <w:r>
        <w:t>двум прилежащим</w:t>
      </w:r>
      <w:r>
        <w:rPr>
          <w:spacing w:val="-3"/>
        </w:rPr>
        <w:t xml:space="preserve"> </w:t>
      </w:r>
      <w:r>
        <w:t>к</w:t>
      </w:r>
      <w:r>
        <w:rPr>
          <w:spacing w:val="-1"/>
        </w:rPr>
        <w:t xml:space="preserve"> </w:t>
      </w:r>
      <w:r>
        <w:t>ней углам,</w:t>
      </w:r>
      <w:r>
        <w:rPr>
          <w:spacing w:val="-2"/>
        </w:rPr>
        <w:t xml:space="preserve"> </w:t>
      </w:r>
      <w:r>
        <w:t>по</w:t>
      </w:r>
      <w:r>
        <w:rPr>
          <w:spacing w:val="-3"/>
        </w:rPr>
        <w:t xml:space="preserve"> </w:t>
      </w:r>
      <w:r>
        <w:t>другим</w:t>
      </w:r>
      <w:r>
        <w:rPr>
          <w:spacing w:val="-1"/>
        </w:rPr>
        <w:t xml:space="preserve"> </w:t>
      </w:r>
      <w:r>
        <w:t>элементам.</w:t>
      </w:r>
    </w:p>
    <w:p w:rsidR="00144573" w:rsidRDefault="00933899">
      <w:pPr>
        <w:pStyle w:val="a3"/>
        <w:spacing w:before="193"/>
        <w:jc w:val="left"/>
      </w:pPr>
      <w:r>
        <w:t>Деление</w:t>
      </w:r>
      <w:r>
        <w:rPr>
          <w:spacing w:val="-2"/>
        </w:rPr>
        <w:t xml:space="preserve"> </w:t>
      </w:r>
      <w:r>
        <w:t>отрезка</w:t>
      </w:r>
      <w:r>
        <w:rPr>
          <w:spacing w:val="-2"/>
        </w:rPr>
        <w:t xml:space="preserve"> </w:t>
      </w:r>
      <w:r>
        <w:t>в</w:t>
      </w:r>
      <w:r>
        <w:rPr>
          <w:spacing w:val="-3"/>
        </w:rPr>
        <w:t xml:space="preserve"> </w:t>
      </w:r>
      <w:r>
        <w:t>данном</w:t>
      </w:r>
      <w:r>
        <w:rPr>
          <w:spacing w:val="-5"/>
        </w:rPr>
        <w:t xml:space="preserve"> </w:t>
      </w:r>
      <w:r>
        <w:t>отношении.</w:t>
      </w:r>
    </w:p>
    <w:p w:rsidR="00144573" w:rsidRDefault="00933899">
      <w:pPr>
        <w:pStyle w:val="a3"/>
        <w:spacing w:before="250" w:line="276" w:lineRule="auto"/>
        <w:ind w:right="450"/>
        <w:jc w:val="left"/>
      </w:pPr>
      <w:r>
        <w:t>Основные</w:t>
      </w:r>
      <w:r>
        <w:rPr>
          <w:spacing w:val="11"/>
        </w:rPr>
        <w:t xml:space="preserve"> </w:t>
      </w:r>
      <w:r>
        <w:t>методы</w:t>
      </w:r>
      <w:r>
        <w:rPr>
          <w:spacing w:val="11"/>
        </w:rPr>
        <w:t xml:space="preserve"> </w:t>
      </w:r>
      <w:r>
        <w:t>решения</w:t>
      </w:r>
      <w:r>
        <w:rPr>
          <w:spacing w:val="14"/>
        </w:rPr>
        <w:t xml:space="preserve"> </w:t>
      </w:r>
      <w:r>
        <w:t>задач</w:t>
      </w:r>
      <w:r>
        <w:rPr>
          <w:spacing w:val="11"/>
        </w:rPr>
        <w:t xml:space="preserve"> </w:t>
      </w:r>
      <w:r>
        <w:t>на</w:t>
      </w:r>
      <w:r>
        <w:rPr>
          <w:spacing w:val="11"/>
        </w:rPr>
        <w:t xml:space="preserve"> </w:t>
      </w:r>
      <w:r>
        <w:t>построение</w:t>
      </w:r>
      <w:r>
        <w:rPr>
          <w:spacing w:val="11"/>
        </w:rPr>
        <w:t xml:space="preserve"> </w:t>
      </w:r>
      <w:r>
        <w:t>(метод</w:t>
      </w:r>
      <w:r>
        <w:rPr>
          <w:spacing w:val="12"/>
        </w:rPr>
        <w:t xml:space="preserve"> </w:t>
      </w:r>
      <w:r>
        <w:t>геометрических</w:t>
      </w:r>
      <w:r>
        <w:rPr>
          <w:spacing w:val="14"/>
        </w:rPr>
        <w:t xml:space="preserve"> </w:t>
      </w:r>
      <w:r>
        <w:t>мест</w:t>
      </w:r>
      <w:r>
        <w:rPr>
          <w:spacing w:val="-67"/>
        </w:rPr>
        <w:t xml:space="preserve"> </w:t>
      </w:r>
      <w:r>
        <w:t>точек,</w:t>
      </w:r>
      <w:r>
        <w:rPr>
          <w:spacing w:val="-2"/>
        </w:rPr>
        <w:t xml:space="preserve"> </w:t>
      </w:r>
      <w:r>
        <w:t>метод параллельного переноса,</w:t>
      </w:r>
      <w:r>
        <w:rPr>
          <w:spacing w:val="-2"/>
        </w:rPr>
        <w:t xml:space="preserve"> </w:t>
      </w:r>
      <w:r>
        <w:t>метод симметрии,</w:t>
      </w:r>
      <w:r>
        <w:rPr>
          <w:spacing w:val="-2"/>
        </w:rPr>
        <w:t xml:space="preserve"> </w:t>
      </w:r>
      <w:r>
        <w:t>метод</w:t>
      </w:r>
      <w:r>
        <w:rPr>
          <w:spacing w:val="-3"/>
        </w:rPr>
        <w:t xml:space="preserve"> </w:t>
      </w:r>
      <w:r>
        <w:t>подобия).</w:t>
      </w:r>
    </w:p>
    <w:p w:rsidR="00144573" w:rsidRDefault="00933899">
      <w:pPr>
        <w:pStyle w:val="a3"/>
        <w:spacing w:before="201" w:line="424" w:lineRule="auto"/>
        <w:ind w:right="5918"/>
        <w:jc w:val="left"/>
      </w:pPr>
      <w:r>
        <w:t>Этапы решения задач на построение.</w:t>
      </w:r>
      <w:r>
        <w:rPr>
          <w:spacing w:val="-67"/>
        </w:rPr>
        <w:t xml:space="preserve"> </w:t>
      </w:r>
      <w:r>
        <w:t>Геометрические преобразования</w:t>
      </w:r>
      <w:r>
        <w:rPr>
          <w:spacing w:val="1"/>
        </w:rPr>
        <w:t xml:space="preserve"> </w:t>
      </w:r>
      <w:r>
        <w:t>Преобразования</w:t>
      </w:r>
    </w:p>
    <w:p w:rsidR="00144573" w:rsidRDefault="00933899">
      <w:pPr>
        <w:pStyle w:val="a3"/>
        <w:spacing w:before="1" w:line="276" w:lineRule="auto"/>
        <w:jc w:val="left"/>
      </w:pPr>
      <w:r>
        <w:t>Представление</w:t>
      </w:r>
      <w:r>
        <w:rPr>
          <w:spacing w:val="44"/>
        </w:rPr>
        <w:t xml:space="preserve"> </w:t>
      </w:r>
      <w:r>
        <w:t>о</w:t>
      </w:r>
      <w:r>
        <w:rPr>
          <w:spacing w:val="46"/>
        </w:rPr>
        <w:t xml:space="preserve"> </w:t>
      </w:r>
      <w:r>
        <w:t>межпредметном</w:t>
      </w:r>
      <w:r>
        <w:rPr>
          <w:spacing w:val="42"/>
        </w:rPr>
        <w:t xml:space="preserve"> </w:t>
      </w:r>
      <w:r>
        <w:t>понятии</w:t>
      </w:r>
      <w:r>
        <w:rPr>
          <w:spacing w:val="47"/>
        </w:rPr>
        <w:t xml:space="preserve"> </w:t>
      </w:r>
      <w:r>
        <w:t>«преобразование».</w:t>
      </w:r>
      <w:r>
        <w:rPr>
          <w:spacing w:val="45"/>
        </w:rPr>
        <w:t xml:space="preserve"> </w:t>
      </w:r>
      <w:r>
        <w:t>Преобразования</w:t>
      </w:r>
      <w:r>
        <w:rPr>
          <w:spacing w:val="42"/>
        </w:rPr>
        <w:t xml:space="preserve"> </w:t>
      </w:r>
      <w:r>
        <w:t>в</w:t>
      </w:r>
      <w:r>
        <w:rPr>
          <w:spacing w:val="-67"/>
        </w:rPr>
        <w:t xml:space="preserve"> </w:t>
      </w:r>
      <w:r>
        <w:t>математике</w:t>
      </w:r>
      <w:r>
        <w:rPr>
          <w:spacing w:val="-1"/>
        </w:rPr>
        <w:t xml:space="preserve"> </w:t>
      </w:r>
      <w:r>
        <w:t>(в</w:t>
      </w:r>
      <w:r>
        <w:rPr>
          <w:spacing w:val="-2"/>
        </w:rPr>
        <w:t xml:space="preserve"> </w:t>
      </w:r>
      <w:r>
        <w:t>арифметике,</w:t>
      </w:r>
      <w:r>
        <w:rPr>
          <w:spacing w:val="-1"/>
        </w:rPr>
        <w:t xml:space="preserve"> </w:t>
      </w:r>
      <w:r>
        <w:t>алгебре,</w:t>
      </w:r>
      <w:r>
        <w:rPr>
          <w:spacing w:val="-2"/>
        </w:rPr>
        <w:t xml:space="preserve"> </w:t>
      </w:r>
      <w:r>
        <w:t>геометрические</w:t>
      </w:r>
      <w:r>
        <w:rPr>
          <w:spacing w:val="-3"/>
        </w:rPr>
        <w:t xml:space="preserve"> </w:t>
      </w:r>
      <w:r>
        <w:t>преобразования).</w:t>
      </w:r>
    </w:p>
    <w:p w:rsidR="00144573" w:rsidRDefault="00933899">
      <w:pPr>
        <w:pStyle w:val="a3"/>
        <w:spacing w:before="201"/>
        <w:jc w:val="left"/>
      </w:pPr>
      <w:r>
        <w:t>Движения</w:t>
      </w:r>
    </w:p>
    <w:p w:rsidR="00144573" w:rsidRDefault="00933899">
      <w:pPr>
        <w:pStyle w:val="a3"/>
        <w:spacing w:before="247" w:line="276" w:lineRule="auto"/>
        <w:jc w:val="left"/>
      </w:pPr>
      <w:r>
        <w:t>Осевая</w:t>
      </w:r>
      <w:r>
        <w:rPr>
          <w:spacing w:val="15"/>
        </w:rPr>
        <w:t xml:space="preserve"> </w:t>
      </w:r>
      <w:r>
        <w:t>и</w:t>
      </w:r>
      <w:r>
        <w:rPr>
          <w:spacing w:val="16"/>
        </w:rPr>
        <w:t xml:space="preserve"> </w:t>
      </w:r>
      <w:r>
        <w:t>центральная</w:t>
      </w:r>
      <w:r>
        <w:rPr>
          <w:spacing w:val="17"/>
        </w:rPr>
        <w:t xml:space="preserve"> </w:t>
      </w:r>
      <w:r>
        <w:t>симметрии,</w:t>
      </w:r>
      <w:r>
        <w:rPr>
          <w:spacing w:val="13"/>
        </w:rPr>
        <w:t xml:space="preserve"> </w:t>
      </w:r>
      <w:r>
        <w:t>поворот</w:t>
      </w:r>
      <w:r>
        <w:rPr>
          <w:spacing w:val="12"/>
        </w:rPr>
        <w:t xml:space="preserve"> </w:t>
      </w:r>
      <w:r>
        <w:t>и</w:t>
      </w:r>
      <w:r>
        <w:rPr>
          <w:spacing w:val="16"/>
        </w:rPr>
        <w:t xml:space="preserve"> </w:t>
      </w:r>
      <w:r>
        <w:t>параллельный</w:t>
      </w:r>
      <w:r>
        <w:rPr>
          <w:spacing w:val="15"/>
        </w:rPr>
        <w:t xml:space="preserve"> </w:t>
      </w:r>
      <w:r>
        <w:t>перенос.</w:t>
      </w:r>
      <w:r>
        <w:rPr>
          <w:spacing w:val="16"/>
        </w:rPr>
        <w:t xml:space="preserve"> </w:t>
      </w:r>
      <w:r>
        <w:t>Комбинации</w:t>
      </w:r>
      <w:r>
        <w:rPr>
          <w:spacing w:val="-67"/>
        </w:rPr>
        <w:t xml:space="preserve"> </w:t>
      </w:r>
      <w:r>
        <w:t>движений</w:t>
      </w:r>
      <w:r>
        <w:rPr>
          <w:spacing w:val="-4"/>
        </w:rPr>
        <w:t xml:space="preserve"> </w:t>
      </w:r>
      <w:r>
        <w:t>на плоскости и</w:t>
      </w:r>
      <w:r>
        <w:rPr>
          <w:spacing w:val="-3"/>
        </w:rPr>
        <w:t xml:space="preserve"> </w:t>
      </w:r>
      <w:r>
        <w:t>их</w:t>
      </w:r>
      <w:r>
        <w:rPr>
          <w:spacing w:val="1"/>
        </w:rPr>
        <w:t xml:space="preserve"> </w:t>
      </w:r>
      <w:r>
        <w:t>свойства.</w:t>
      </w:r>
    </w:p>
    <w:p w:rsidR="00144573" w:rsidRDefault="00933899">
      <w:pPr>
        <w:pStyle w:val="a3"/>
        <w:spacing w:before="200"/>
        <w:jc w:val="left"/>
      </w:pPr>
      <w:r>
        <w:t>Подобие</w:t>
      </w:r>
      <w:r>
        <w:rPr>
          <w:spacing w:val="-3"/>
        </w:rPr>
        <w:t xml:space="preserve"> </w:t>
      </w:r>
      <w:r>
        <w:t>как</w:t>
      </w:r>
      <w:r>
        <w:rPr>
          <w:spacing w:val="-3"/>
        </w:rPr>
        <w:t xml:space="preserve"> </w:t>
      </w:r>
      <w:r>
        <w:t>преобразование</w:t>
      </w:r>
    </w:p>
    <w:p w:rsidR="00144573" w:rsidRDefault="00933899">
      <w:pPr>
        <w:pStyle w:val="a3"/>
        <w:tabs>
          <w:tab w:val="left" w:pos="2316"/>
          <w:tab w:val="left" w:pos="4556"/>
          <w:tab w:val="left" w:pos="6753"/>
          <w:tab w:val="left" w:pos="7451"/>
          <w:tab w:val="left" w:pos="8802"/>
        </w:tabs>
        <w:spacing w:before="249" w:line="276" w:lineRule="auto"/>
        <w:ind w:right="449"/>
        <w:jc w:val="left"/>
      </w:pPr>
      <w:r>
        <w:t>Гомотетия.</w:t>
      </w:r>
      <w:r>
        <w:tab/>
        <w:t>Геометрические</w:t>
      </w:r>
      <w:r>
        <w:tab/>
        <w:t>преобразования</w:t>
      </w:r>
      <w:r>
        <w:tab/>
        <w:t>как</w:t>
      </w:r>
      <w:r>
        <w:tab/>
        <w:t>средство</w:t>
      </w:r>
      <w:r>
        <w:tab/>
      </w:r>
      <w:r>
        <w:rPr>
          <w:spacing w:val="-1"/>
        </w:rPr>
        <w:t>доказательства</w:t>
      </w:r>
      <w:r>
        <w:rPr>
          <w:spacing w:val="-67"/>
        </w:rPr>
        <w:t xml:space="preserve"> </w:t>
      </w:r>
      <w:r>
        <w:t>утверждений</w:t>
      </w:r>
      <w:r>
        <w:rPr>
          <w:spacing w:val="-4"/>
        </w:rPr>
        <w:t xml:space="preserve"> </w:t>
      </w:r>
      <w:r>
        <w:t>и решения задач.</w:t>
      </w:r>
    </w:p>
    <w:p w:rsidR="00144573" w:rsidRDefault="00933899">
      <w:pPr>
        <w:pStyle w:val="a3"/>
        <w:spacing w:before="200" w:line="424" w:lineRule="auto"/>
        <w:ind w:right="5951"/>
        <w:jc w:val="left"/>
      </w:pPr>
      <w:r>
        <w:t>Векторы и координаты на плоскости</w:t>
      </w:r>
      <w:r>
        <w:rPr>
          <w:spacing w:val="-67"/>
        </w:rPr>
        <w:t xml:space="preserve"> </w:t>
      </w:r>
      <w:r>
        <w:t>Векторы</w:t>
      </w:r>
    </w:p>
    <w:p w:rsidR="00144573" w:rsidRDefault="00933899">
      <w:pPr>
        <w:pStyle w:val="a3"/>
        <w:spacing w:before="1" w:line="276" w:lineRule="auto"/>
        <w:ind w:right="447"/>
      </w:pPr>
      <w:r>
        <w:t>Понятие</w:t>
      </w:r>
      <w:r>
        <w:rPr>
          <w:spacing w:val="1"/>
        </w:rPr>
        <w:t xml:space="preserve"> </w:t>
      </w:r>
      <w:r>
        <w:t>вектора,</w:t>
      </w:r>
      <w:r>
        <w:rPr>
          <w:spacing w:val="1"/>
        </w:rPr>
        <w:t xml:space="preserve"> </w:t>
      </w:r>
      <w:r>
        <w:t>действия</w:t>
      </w:r>
      <w:r>
        <w:rPr>
          <w:spacing w:val="1"/>
        </w:rPr>
        <w:t xml:space="preserve"> </w:t>
      </w:r>
      <w:r>
        <w:t>над</w:t>
      </w:r>
      <w:r>
        <w:rPr>
          <w:spacing w:val="1"/>
        </w:rPr>
        <w:t xml:space="preserve"> </w:t>
      </w:r>
      <w:r>
        <w:t>векторами,</w:t>
      </w:r>
      <w:r>
        <w:rPr>
          <w:spacing w:val="1"/>
        </w:rPr>
        <w:t xml:space="preserve"> </w:t>
      </w:r>
      <w:r>
        <w:t>коллинеарные</w:t>
      </w:r>
      <w:r>
        <w:rPr>
          <w:spacing w:val="1"/>
        </w:rPr>
        <w:t xml:space="preserve"> </w:t>
      </w:r>
      <w:r>
        <w:t>векторы,</w:t>
      </w:r>
      <w:r>
        <w:rPr>
          <w:spacing w:val="1"/>
        </w:rPr>
        <w:t xml:space="preserve"> </w:t>
      </w:r>
      <w:r>
        <w:t>векторный</w:t>
      </w:r>
      <w:r>
        <w:rPr>
          <w:spacing w:val="1"/>
        </w:rPr>
        <w:t xml:space="preserve"> </w:t>
      </w:r>
      <w:r>
        <w:t>базис, разложение вектора по базисным векторам. Единственность разложения</w:t>
      </w:r>
      <w:r>
        <w:rPr>
          <w:spacing w:val="1"/>
        </w:rPr>
        <w:t xml:space="preserve"> </w:t>
      </w:r>
      <w:r>
        <w:t>векторов</w:t>
      </w:r>
      <w:r>
        <w:rPr>
          <w:spacing w:val="1"/>
        </w:rPr>
        <w:t xml:space="preserve"> </w:t>
      </w:r>
      <w:r>
        <w:t>по</w:t>
      </w:r>
      <w:r>
        <w:rPr>
          <w:spacing w:val="1"/>
        </w:rPr>
        <w:t xml:space="preserve"> </w:t>
      </w:r>
      <w:r>
        <w:t>базису,</w:t>
      </w:r>
      <w:r>
        <w:rPr>
          <w:spacing w:val="1"/>
        </w:rPr>
        <w:t xml:space="preserve"> </w:t>
      </w:r>
      <w:r>
        <w:t>скалярное</w:t>
      </w:r>
      <w:r>
        <w:rPr>
          <w:spacing w:val="1"/>
        </w:rPr>
        <w:t xml:space="preserve"> </w:t>
      </w:r>
      <w:r>
        <w:t>произведение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использование</w:t>
      </w:r>
      <w:r>
        <w:rPr>
          <w:spacing w:val="1"/>
        </w:rPr>
        <w:t xml:space="preserve"> </w:t>
      </w:r>
      <w:r>
        <w:t>векторов</w:t>
      </w:r>
      <w:r>
        <w:rPr>
          <w:spacing w:val="-3"/>
        </w:rPr>
        <w:t xml:space="preserve"> </w:t>
      </w:r>
      <w:r>
        <w:t>в</w:t>
      </w:r>
      <w:r>
        <w:rPr>
          <w:spacing w:val="-2"/>
        </w:rPr>
        <w:t xml:space="preserve"> </w:t>
      </w:r>
      <w:r>
        <w:t>физике.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Координаты</w:t>
      </w:r>
    </w:p>
    <w:p w:rsidR="00144573" w:rsidRDefault="00933899">
      <w:pPr>
        <w:pStyle w:val="a3"/>
        <w:spacing w:before="247" w:line="278" w:lineRule="auto"/>
        <w:jc w:val="left"/>
      </w:pPr>
      <w:r>
        <w:t>Основные</w:t>
      </w:r>
      <w:r>
        <w:rPr>
          <w:spacing w:val="10"/>
        </w:rPr>
        <w:t xml:space="preserve"> </w:t>
      </w:r>
      <w:r>
        <w:t>понятия,</w:t>
      </w:r>
      <w:r>
        <w:rPr>
          <w:spacing w:val="9"/>
        </w:rPr>
        <w:t xml:space="preserve"> </w:t>
      </w:r>
      <w:r>
        <w:t>координаты</w:t>
      </w:r>
      <w:r>
        <w:rPr>
          <w:spacing w:val="13"/>
        </w:rPr>
        <w:t xml:space="preserve"> </w:t>
      </w:r>
      <w:r>
        <w:t>вектора,</w:t>
      </w:r>
      <w:r>
        <w:rPr>
          <w:spacing w:val="11"/>
        </w:rPr>
        <w:t xml:space="preserve"> </w:t>
      </w:r>
      <w:r>
        <w:t>расстояние</w:t>
      </w:r>
      <w:r>
        <w:rPr>
          <w:spacing w:val="13"/>
        </w:rPr>
        <w:t xml:space="preserve"> </w:t>
      </w:r>
      <w:r>
        <w:t>между</w:t>
      </w:r>
      <w:r>
        <w:rPr>
          <w:spacing w:val="8"/>
        </w:rPr>
        <w:t xml:space="preserve"> </w:t>
      </w:r>
      <w:r>
        <w:t>точками.</w:t>
      </w:r>
      <w:r>
        <w:rPr>
          <w:spacing w:val="10"/>
        </w:rPr>
        <w:t xml:space="preserve"> </w:t>
      </w:r>
      <w:r>
        <w:t>Координаты</w:t>
      </w:r>
      <w:r>
        <w:rPr>
          <w:spacing w:val="-67"/>
        </w:rPr>
        <w:t xml:space="preserve"> </w:t>
      </w:r>
      <w:r>
        <w:t>середины</w:t>
      </w:r>
      <w:r>
        <w:rPr>
          <w:spacing w:val="-1"/>
        </w:rPr>
        <w:t xml:space="preserve"> </w:t>
      </w:r>
      <w:r>
        <w:t>отрезка.</w:t>
      </w:r>
      <w:r>
        <w:rPr>
          <w:spacing w:val="-4"/>
        </w:rPr>
        <w:t xml:space="preserve"> </w:t>
      </w:r>
      <w:r>
        <w:t>Уравнения фигур.</w:t>
      </w:r>
    </w:p>
    <w:p w:rsidR="00144573" w:rsidRDefault="00933899">
      <w:pPr>
        <w:pStyle w:val="a3"/>
        <w:spacing w:before="194"/>
        <w:jc w:val="left"/>
      </w:pPr>
      <w:r>
        <w:t>Применение</w:t>
      </w:r>
      <w:r>
        <w:rPr>
          <w:spacing w:val="-3"/>
        </w:rPr>
        <w:t xml:space="preserve"> </w:t>
      </w:r>
      <w:r>
        <w:t>векторов</w:t>
      </w:r>
      <w:r>
        <w:rPr>
          <w:spacing w:val="-5"/>
        </w:rPr>
        <w:t xml:space="preserve"> </w:t>
      </w:r>
      <w:r>
        <w:t>и</w:t>
      </w:r>
      <w:r>
        <w:rPr>
          <w:spacing w:val="-3"/>
        </w:rPr>
        <w:t xml:space="preserve"> </w:t>
      </w:r>
      <w:r>
        <w:t>координат</w:t>
      </w:r>
      <w:r>
        <w:rPr>
          <w:spacing w:val="-6"/>
        </w:rPr>
        <w:t xml:space="preserve"> </w:t>
      </w:r>
      <w:r>
        <w:t>для</w:t>
      </w:r>
      <w:r>
        <w:rPr>
          <w:spacing w:val="-3"/>
        </w:rPr>
        <w:t xml:space="preserve"> </w:t>
      </w:r>
      <w:r>
        <w:t>решения</w:t>
      </w:r>
      <w:r>
        <w:rPr>
          <w:spacing w:val="-3"/>
        </w:rPr>
        <w:t xml:space="preserve"> </w:t>
      </w:r>
      <w:r>
        <w:t>геометрических</w:t>
      </w:r>
      <w:r>
        <w:rPr>
          <w:spacing w:val="-2"/>
        </w:rPr>
        <w:t xml:space="preserve"> </w:t>
      </w:r>
      <w:r>
        <w:t>задач.</w:t>
      </w:r>
    </w:p>
    <w:p w:rsidR="00144573" w:rsidRDefault="00933899">
      <w:pPr>
        <w:pStyle w:val="a3"/>
        <w:spacing w:before="249" w:line="424" w:lineRule="auto"/>
        <w:ind w:right="771"/>
        <w:jc w:val="left"/>
      </w:pPr>
      <w:r>
        <w:t>Аффинная система координат. Радиус-векторы точек. Центроид системы точек.</w:t>
      </w:r>
      <w:r>
        <w:rPr>
          <w:spacing w:val="-67"/>
        </w:rPr>
        <w:t xml:space="preserve"> </w:t>
      </w:r>
      <w:r>
        <w:t>История</w:t>
      </w:r>
      <w:r>
        <w:rPr>
          <w:spacing w:val="-1"/>
        </w:rPr>
        <w:t xml:space="preserve"> </w:t>
      </w:r>
      <w:r>
        <w:t>математики</w:t>
      </w:r>
    </w:p>
    <w:p w:rsidR="00144573" w:rsidRDefault="00933899">
      <w:pPr>
        <w:pStyle w:val="a3"/>
        <w:spacing w:line="276" w:lineRule="auto"/>
        <w:jc w:val="left"/>
      </w:pPr>
      <w:r>
        <w:t>Возникновение</w:t>
      </w:r>
      <w:r>
        <w:rPr>
          <w:spacing w:val="13"/>
        </w:rPr>
        <w:t xml:space="preserve"> </w:t>
      </w:r>
      <w:r>
        <w:t>математики</w:t>
      </w:r>
      <w:r>
        <w:rPr>
          <w:spacing w:val="11"/>
        </w:rPr>
        <w:t xml:space="preserve"> </w:t>
      </w:r>
      <w:r>
        <w:t>как</w:t>
      </w:r>
      <w:r>
        <w:rPr>
          <w:spacing w:val="12"/>
        </w:rPr>
        <w:t xml:space="preserve"> </w:t>
      </w:r>
      <w:r>
        <w:t>науки,</w:t>
      </w:r>
      <w:r>
        <w:rPr>
          <w:spacing w:val="13"/>
        </w:rPr>
        <w:t xml:space="preserve"> </w:t>
      </w:r>
      <w:r>
        <w:t>этапы</w:t>
      </w:r>
      <w:r>
        <w:rPr>
          <w:spacing w:val="12"/>
        </w:rPr>
        <w:t xml:space="preserve"> </w:t>
      </w:r>
      <w:r>
        <w:t>её</w:t>
      </w:r>
      <w:r>
        <w:rPr>
          <w:spacing w:val="11"/>
        </w:rPr>
        <w:t xml:space="preserve"> </w:t>
      </w:r>
      <w:r>
        <w:t>развития.</w:t>
      </w:r>
      <w:r>
        <w:rPr>
          <w:spacing w:val="13"/>
        </w:rPr>
        <w:t xml:space="preserve"> </w:t>
      </w:r>
      <w:r>
        <w:t>Основные</w:t>
      </w:r>
      <w:r>
        <w:rPr>
          <w:spacing w:val="11"/>
        </w:rPr>
        <w:t xml:space="preserve"> </w:t>
      </w:r>
      <w:r>
        <w:t>разделы</w:t>
      </w:r>
      <w:r>
        <w:rPr>
          <w:spacing w:val="-67"/>
        </w:rPr>
        <w:t xml:space="preserve"> </w:t>
      </w:r>
      <w:r>
        <w:t>математики.</w:t>
      </w:r>
      <w:r>
        <w:rPr>
          <w:spacing w:val="-2"/>
        </w:rPr>
        <w:t xml:space="preserve"> </w:t>
      </w:r>
      <w:r>
        <w:t>Выдающиеся математики и</w:t>
      </w:r>
      <w:r>
        <w:rPr>
          <w:spacing w:val="-3"/>
        </w:rPr>
        <w:t xml:space="preserve"> </w:t>
      </w:r>
      <w:r>
        <w:t>их</w:t>
      </w:r>
      <w:r>
        <w:rPr>
          <w:spacing w:val="1"/>
        </w:rPr>
        <w:t xml:space="preserve"> </w:t>
      </w:r>
      <w:r>
        <w:t>вклад</w:t>
      </w:r>
      <w:r>
        <w:rPr>
          <w:spacing w:val="1"/>
        </w:rPr>
        <w:t xml:space="preserve"> </w:t>
      </w:r>
      <w:r>
        <w:t>в</w:t>
      </w:r>
      <w:r>
        <w:rPr>
          <w:spacing w:val="-2"/>
        </w:rPr>
        <w:t xml:space="preserve"> </w:t>
      </w:r>
      <w:r>
        <w:t>развитие</w:t>
      </w:r>
      <w:r>
        <w:rPr>
          <w:spacing w:val="-2"/>
        </w:rPr>
        <w:t xml:space="preserve"> </w:t>
      </w:r>
      <w:r>
        <w:t>науки.</w:t>
      </w:r>
    </w:p>
    <w:p w:rsidR="00144573" w:rsidRDefault="00933899">
      <w:pPr>
        <w:pStyle w:val="a3"/>
        <w:spacing w:before="201" w:line="276" w:lineRule="auto"/>
        <w:jc w:val="left"/>
      </w:pPr>
      <w:r>
        <w:t>Бесконечность</w:t>
      </w:r>
      <w:r>
        <w:rPr>
          <w:spacing w:val="4"/>
        </w:rPr>
        <w:t xml:space="preserve"> </w:t>
      </w:r>
      <w:r>
        <w:t>множества</w:t>
      </w:r>
      <w:r>
        <w:rPr>
          <w:spacing w:val="6"/>
        </w:rPr>
        <w:t xml:space="preserve"> </w:t>
      </w:r>
      <w:r>
        <w:t>простых</w:t>
      </w:r>
      <w:r>
        <w:rPr>
          <w:spacing w:val="7"/>
        </w:rPr>
        <w:t xml:space="preserve"> </w:t>
      </w:r>
      <w:r>
        <w:t>чисел.</w:t>
      </w:r>
      <w:r>
        <w:rPr>
          <w:spacing w:val="4"/>
        </w:rPr>
        <w:t xml:space="preserve"> </w:t>
      </w:r>
      <w:r>
        <w:t>Числа</w:t>
      </w:r>
      <w:r>
        <w:rPr>
          <w:spacing w:val="6"/>
        </w:rPr>
        <w:t xml:space="preserve"> </w:t>
      </w:r>
      <w:r>
        <w:t>и</w:t>
      </w:r>
      <w:r>
        <w:rPr>
          <w:spacing w:val="5"/>
        </w:rPr>
        <w:t xml:space="preserve"> </w:t>
      </w:r>
      <w:r>
        <w:t>длины</w:t>
      </w:r>
      <w:r>
        <w:rPr>
          <w:spacing w:val="4"/>
        </w:rPr>
        <w:t xml:space="preserve"> </w:t>
      </w:r>
      <w:r>
        <w:t>отрезков.</w:t>
      </w:r>
      <w:r>
        <w:rPr>
          <w:spacing w:val="5"/>
        </w:rPr>
        <w:t xml:space="preserve"> </w:t>
      </w:r>
      <w:r>
        <w:t>Рациональные</w:t>
      </w:r>
      <w:r>
        <w:rPr>
          <w:spacing w:val="-67"/>
        </w:rPr>
        <w:t xml:space="preserve"> </w:t>
      </w:r>
      <w:r>
        <w:t>числа.</w:t>
      </w:r>
      <w:r>
        <w:rPr>
          <w:spacing w:val="-3"/>
        </w:rPr>
        <w:t xml:space="preserve"> </w:t>
      </w:r>
      <w:r>
        <w:t>Потребность</w:t>
      </w:r>
      <w:r>
        <w:rPr>
          <w:spacing w:val="-4"/>
        </w:rPr>
        <w:t xml:space="preserve"> </w:t>
      </w:r>
      <w:r>
        <w:t>в</w:t>
      </w:r>
      <w:r>
        <w:rPr>
          <w:spacing w:val="-3"/>
        </w:rPr>
        <w:t xml:space="preserve"> </w:t>
      </w:r>
      <w:r>
        <w:t>иррациональных</w:t>
      </w:r>
      <w:r>
        <w:rPr>
          <w:spacing w:val="1"/>
        </w:rPr>
        <w:t xml:space="preserve"> </w:t>
      </w:r>
      <w:r>
        <w:t>числах. Школа</w:t>
      </w:r>
      <w:r>
        <w:rPr>
          <w:spacing w:val="-1"/>
        </w:rPr>
        <w:t xml:space="preserve"> </w:t>
      </w:r>
      <w:r>
        <w:t>Пифагора</w:t>
      </w:r>
    </w:p>
    <w:p w:rsidR="00144573" w:rsidRDefault="00933899">
      <w:pPr>
        <w:pStyle w:val="a3"/>
        <w:spacing w:before="201" w:line="276" w:lineRule="auto"/>
        <w:ind w:right="446"/>
      </w:pPr>
      <w:r>
        <w:t>Зарождение</w:t>
      </w:r>
      <w:r>
        <w:rPr>
          <w:spacing w:val="1"/>
        </w:rPr>
        <w:t xml:space="preserve"> </w:t>
      </w:r>
      <w:r>
        <w:t>алгебры</w:t>
      </w:r>
      <w:r>
        <w:rPr>
          <w:spacing w:val="1"/>
        </w:rPr>
        <w:t xml:space="preserve"> </w:t>
      </w:r>
      <w:r>
        <w:t>в</w:t>
      </w:r>
      <w:r>
        <w:rPr>
          <w:spacing w:val="1"/>
        </w:rPr>
        <w:t xml:space="preserve"> </w:t>
      </w:r>
      <w:r>
        <w:t>недрах</w:t>
      </w:r>
      <w:r>
        <w:rPr>
          <w:spacing w:val="1"/>
        </w:rPr>
        <w:t xml:space="preserve"> </w:t>
      </w:r>
      <w:r>
        <w:t>арифметики.</w:t>
      </w:r>
      <w:r>
        <w:rPr>
          <w:spacing w:val="1"/>
        </w:rPr>
        <w:t xml:space="preserve"> </w:t>
      </w:r>
      <w:r>
        <w:t>Ал-Хорезми.</w:t>
      </w:r>
      <w:r>
        <w:rPr>
          <w:spacing w:val="1"/>
        </w:rPr>
        <w:t xml:space="preserve"> </w:t>
      </w:r>
      <w:r>
        <w:t>Рождение</w:t>
      </w:r>
      <w:r>
        <w:rPr>
          <w:spacing w:val="1"/>
        </w:rPr>
        <w:t xml:space="preserve"> </w:t>
      </w:r>
      <w:r>
        <w:t>буквенной</w:t>
      </w:r>
      <w:r>
        <w:rPr>
          <w:spacing w:val="1"/>
        </w:rPr>
        <w:t xml:space="preserve"> </w:t>
      </w:r>
      <w:r>
        <w:t>символики. П. Ферма, Ф. Виет, Р. Декарт. История вопроса о нахождении формул</w:t>
      </w:r>
      <w:r>
        <w:rPr>
          <w:spacing w:val="1"/>
        </w:rPr>
        <w:t xml:space="preserve"> </w:t>
      </w:r>
      <w:r>
        <w:t>корней алгебраических уравнений степеней, больших четырёх. Н. Тарталья, Дж.</w:t>
      </w:r>
      <w:r>
        <w:rPr>
          <w:spacing w:val="1"/>
        </w:rPr>
        <w:t xml:space="preserve"> </w:t>
      </w:r>
      <w:r>
        <w:t>Кардано,</w:t>
      </w:r>
      <w:r>
        <w:rPr>
          <w:spacing w:val="-2"/>
        </w:rPr>
        <w:t xml:space="preserve"> </w:t>
      </w:r>
      <w:r>
        <w:t>Н.Х.</w:t>
      </w:r>
      <w:r>
        <w:rPr>
          <w:spacing w:val="-1"/>
        </w:rPr>
        <w:t xml:space="preserve"> </w:t>
      </w:r>
      <w:r>
        <w:t>Абель,</w:t>
      </w:r>
      <w:r>
        <w:rPr>
          <w:spacing w:val="-1"/>
        </w:rPr>
        <w:t xml:space="preserve"> </w:t>
      </w:r>
      <w:r>
        <w:t>Э.</w:t>
      </w:r>
      <w:r>
        <w:rPr>
          <w:spacing w:val="-1"/>
        </w:rPr>
        <w:t xml:space="preserve"> </w:t>
      </w:r>
      <w:r>
        <w:t>Галуа.</w:t>
      </w:r>
    </w:p>
    <w:p w:rsidR="00144573" w:rsidRDefault="00933899">
      <w:pPr>
        <w:pStyle w:val="a3"/>
        <w:spacing w:before="198" w:line="276" w:lineRule="auto"/>
        <w:ind w:right="448"/>
      </w:pPr>
      <w:r>
        <w:t>Появление метода координат, позволяющего переводить геометрические объекты</w:t>
      </w:r>
      <w:r>
        <w:rPr>
          <w:spacing w:val="1"/>
        </w:rPr>
        <w:t xml:space="preserve"> </w:t>
      </w:r>
      <w:r>
        <w:t>на язык алгебры. Появление графиков функций. Р. Декарт, П. Ферма. Примеры</w:t>
      </w:r>
      <w:r>
        <w:rPr>
          <w:spacing w:val="1"/>
        </w:rPr>
        <w:t xml:space="preserve"> </w:t>
      </w:r>
      <w:r>
        <w:t>различных координат.</w:t>
      </w:r>
    </w:p>
    <w:p w:rsidR="00144573" w:rsidRDefault="00933899">
      <w:pPr>
        <w:pStyle w:val="a3"/>
        <w:spacing w:before="200" w:line="278" w:lineRule="auto"/>
        <w:ind w:right="452"/>
      </w:pPr>
      <w:r>
        <w:t>Задача Леонардо Пизанского (Фибоначчи) о кроликах, числа Фибоначчи. Задача о</w:t>
      </w:r>
      <w:r>
        <w:rPr>
          <w:spacing w:val="-67"/>
        </w:rPr>
        <w:t xml:space="preserve"> </w:t>
      </w:r>
      <w:r>
        <w:t>шахматной</w:t>
      </w:r>
      <w:r>
        <w:rPr>
          <w:spacing w:val="-4"/>
        </w:rPr>
        <w:t xml:space="preserve"> </w:t>
      </w:r>
      <w:r>
        <w:t>доске. Сходимость</w:t>
      </w:r>
      <w:r>
        <w:rPr>
          <w:spacing w:val="-2"/>
        </w:rPr>
        <w:t xml:space="preserve"> </w:t>
      </w:r>
      <w:r>
        <w:t>геометрической</w:t>
      </w:r>
      <w:r>
        <w:rPr>
          <w:spacing w:val="-3"/>
        </w:rPr>
        <w:t xml:space="preserve"> </w:t>
      </w:r>
      <w:r>
        <w:t>прогрессии.</w:t>
      </w:r>
    </w:p>
    <w:p w:rsidR="00144573" w:rsidRDefault="00933899">
      <w:pPr>
        <w:pStyle w:val="a3"/>
        <w:spacing w:before="194" w:line="278" w:lineRule="auto"/>
        <w:ind w:right="444"/>
      </w:pPr>
      <w:r>
        <w:t>Истоки</w:t>
      </w:r>
      <w:r>
        <w:rPr>
          <w:spacing w:val="1"/>
        </w:rPr>
        <w:t xml:space="preserve"> </w:t>
      </w:r>
      <w:r>
        <w:t>теории</w:t>
      </w:r>
      <w:r>
        <w:rPr>
          <w:spacing w:val="1"/>
        </w:rPr>
        <w:t xml:space="preserve"> </w:t>
      </w:r>
      <w:r>
        <w:t>вероятностей:</w:t>
      </w:r>
      <w:r>
        <w:rPr>
          <w:spacing w:val="1"/>
        </w:rPr>
        <w:t xml:space="preserve"> </w:t>
      </w:r>
      <w:r>
        <w:t>страховое</w:t>
      </w:r>
      <w:r>
        <w:rPr>
          <w:spacing w:val="1"/>
        </w:rPr>
        <w:t xml:space="preserve"> </w:t>
      </w:r>
      <w:r>
        <w:t>дело,</w:t>
      </w:r>
      <w:r>
        <w:rPr>
          <w:spacing w:val="1"/>
        </w:rPr>
        <w:t xml:space="preserve"> </w:t>
      </w:r>
      <w:r>
        <w:t>азартные</w:t>
      </w:r>
      <w:r>
        <w:rPr>
          <w:spacing w:val="1"/>
        </w:rPr>
        <w:t xml:space="preserve"> </w:t>
      </w:r>
      <w:r>
        <w:t>игры.</w:t>
      </w:r>
      <w:r>
        <w:rPr>
          <w:spacing w:val="1"/>
        </w:rPr>
        <w:t xml:space="preserve"> </w:t>
      </w:r>
      <w:r>
        <w:t>П.</w:t>
      </w:r>
      <w:r>
        <w:rPr>
          <w:spacing w:val="1"/>
        </w:rPr>
        <w:t xml:space="preserve"> </w:t>
      </w:r>
      <w:r>
        <w:t>Ферма,</w:t>
      </w:r>
      <w:r>
        <w:rPr>
          <w:spacing w:val="1"/>
        </w:rPr>
        <w:t xml:space="preserve"> </w:t>
      </w:r>
      <w:r>
        <w:t>Б.</w:t>
      </w:r>
      <w:r>
        <w:rPr>
          <w:spacing w:val="1"/>
        </w:rPr>
        <w:t xml:space="preserve"> </w:t>
      </w:r>
      <w:r>
        <w:t>Паскаль,</w:t>
      </w:r>
      <w:r>
        <w:rPr>
          <w:spacing w:val="-2"/>
        </w:rPr>
        <w:t xml:space="preserve"> </w:t>
      </w:r>
      <w:r>
        <w:t>Я.</w:t>
      </w:r>
      <w:r>
        <w:rPr>
          <w:spacing w:val="-2"/>
        </w:rPr>
        <w:t xml:space="preserve"> </w:t>
      </w:r>
      <w:r>
        <w:t>Бернулли,</w:t>
      </w:r>
      <w:r>
        <w:rPr>
          <w:spacing w:val="-1"/>
        </w:rPr>
        <w:t xml:space="preserve"> </w:t>
      </w:r>
      <w:r>
        <w:t>А.Н.</w:t>
      </w:r>
      <w:r>
        <w:rPr>
          <w:spacing w:val="1"/>
        </w:rPr>
        <w:t xml:space="preserve"> </w:t>
      </w:r>
      <w:r>
        <w:t>Колмогоров.</w:t>
      </w:r>
    </w:p>
    <w:p w:rsidR="00144573" w:rsidRDefault="00933899">
      <w:pPr>
        <w:pStyle w:val="a3"/>
        <w:spacing w:before="194" w:line="276" w:lineRule="auto"/>
        <w:ind w:right="443"/>
      </w:pPr>
      <w:r>
        <w:t>От земледелия к геометрии. Пифагор и его школа. Фалес, Архимед. Платон и</w:t>
      </w:r>
      <w:r>
        <w:rPr>
          <w:spacing w:val="1"/>
        </w:rPr>
        <w:t xml:space="preserve"> </w:t>
      </w:r>
      <w:r>
        <w:t>Аристотель.</w:t>
      </w:r>
      <w:r>
        <w:rPr>
          <w:spacing w:val="1"/>
        </w:rPr>
        <w:t xml:space="preserve"> </w:t>
      </w:r>
      <w:r>
        <w:t>Построение</w:t>
      </w:r>
      <w:r>
        <w:rPr>
          <w:spacing w:val="1"/>
        </w:rPr>
        <w:t xml:space="preserve"> </w:t>
      </w:r>
      <w:r>
        <w:t>правильных</w:t>
      </w:r>
      <w:r>
        <w:rPr>
          <w:spacing w:val="1"/>
        </w:rPr>
        <w:t xml:space="preserve"> </w:t>
      </w:r>
      <w:r>
        <w:t>многоугольников.</w:t>
      </w:r>
      <w:r>
        <w:rPr>
          <w:spacing w:val="1"/>
        </w:rPr>
        <w:t xml:space="preserve"> </w:t>
      </w:r>
      <w:r>
        <w:t>Триссекция</w:t>
      </w:r>
      <w:r>
        <w:rPr>
          <w:spacing w:val="1"/>
        </w:rPr>
        <w:t xml:space="preserve"> </w:t>
      </w:r>
      <w:r>
        <w:t>угла.</w:t>
      </w:r>
      <w:r>
        <w:rPr>
          <w:spacing w:val="-67"/>
        </w:rPr>
        <w:t xml:space="preserve"> </w:t>
      </w:r>
      <w:r>
        <w:t>Квадратура круга. Удвоение куба. История числа π. Золотое сечение. «Начала»</w:t>
      </w:r>
      <w:r>
        <w:rPr>
          <w:spacing w:val="1"/>
        </w:rPr>
        <w:t xml:space="preserve"> </w:t>
      </w:r>
      <w:r>
        <w:t>Евклида.</w:t>
      </w:r>
      <w:r>
        <w:rPr>
          <w:spacing w:val="-2"/>
        </w:rPr>
        <w:t xml:space="preserve"> </w:t>
      </w:r>
      <w:r>
        <w:t>Л</w:t>
      </w:r>
      <w:r>
        <w:rPr>
          <w:spacing w:val="-2"/>
        </w:rPr>
        <w:t xml:space="preserve"> </w:t>
      </w:r>
      <w:r>
        <w:t>Эйлер,</w:t>
      </w:r>
      <w:r>
        <w:rPr>
          <w:spacing w:val="-2"/>
        </w:rPr>
        <w:t xml:space="preserve"> </w:t>
      </w:r>
      <w:r>
        <w:t>Н.И. Лобачевский.</w:t>
      </w:r>
      <w:r>
        <w:rPr>
          <w:spacing w:val="-4"/>
        </w:rPr>
        <w:t xml:space="preserve"> </w:t>
      </w:r>
      <w:r>
        <w:t>История</w:t>
      </w:r>
      <w:r>
        <w:rPr>
          <w:spacing w:val="-4"/>
        </w:rPr>
        <w:t xml:space="preserve"> </w:t>
      </w:r>
      <w:r>
        <w:t>пятого</w:t>
      </w:r>
      <w:r>
        <w:rPr>
          <w:spacing w:val="-2"/>
        </w:rPr>
        <w:t xml:space="preserve"> </w:t>
      </w:r>
      <w:r>
        <w:t>постулата.</w:t>
      </w:r>
    </w:p>
    <w:p w:rsidR="00144573" w:rsidRDefault="00933899">
      <w:pPr>
        <w:pStyle w:val="a3"/>
        <w:spacing w:before="202"/>
        <w:jc w:val="left"/>
      </w:pPr>
      <w:r>
        <w:t>Геометрия</w:t>
      </w:r>
      <w:r>
        <w:rPr>
          <w:spacing w:val="-5"/>
        </w:rPr>
        <w:t xml:space="preserve"> </w:t>
      </w:r>
      <w:r>
        <w:t>и</w:t>
      </w:r>
      <w:r>
        <w:rPr>
          <w:spacing w:val="-2"/>
        </w:rPr>
        <w:t xml:space="preserve"> </w:t>
      </w:r>
      <w:r>
        <w:t>искусство.</w:t>
      </w:r>
      <w:r>
        <w:rPr>
          <w:spacing w:val="-2"/>
        </w:rPr>
        <w:t xml:space="preserve"> </w:t>
      </w:r>
      <w:r>
        <w:t>Геометрические</w:t>
      </w:r>
      <w:r>
        <w:rPr>
          <w:spacing w:val="-2"/>
        </w:rPr>
        <w:t xml:space="preserve"> </w:t>
      </w:r>
      <w:r>
        <w:t>закономерности</w:t>
      </w:r>
      <w:r>
        <w:rPr>
          <w:spacing w:val="-4"/>
        </w:rPr>
        <w:t xml:space="preserve"> </w:t>
      </w:r>
      <w:r>
        <w:t>окружающего</w:t>
      </w:r>
      <w:r>
        <w:rPr>
          <w:spacing w:val="-2"/>
        </w:rPr>
        <w:t xml:space="preserve"> </w:t>
      </w:r>
      <w:r>
        <w:t>мира.</w:t>
      </w:r>
    </w:p>
    <w:p w:rsidR="00144573" w:rsidRDefault="00933899">
      <w:pPr>
        <w:pStyle w:val="a3"/>
        <w:spacing w:before="247" w:line="276" w:lineRule="auto"/>
        <w:ind w:right="449"/>
      </w:pPr>
      <w:r>
        <w:t>Астрономия и геометрия. Что и как узнали Анаксагор, Эратосфен и Аристарх о</w:t>
      </w:r>
      <w:r>
        <w:rPr>
          <w:spacing w:val="1"/>
        </w:rPr>
        <w:t xml:space="preserve"> </w:t>
      </w:r>
      <w:r>
        <w:t>размерах</w:t>
      </w:r>
      <w:r>
        <w:rPr>
          <w:spacing w:val="1"/>
        </w:rPr>
        <w:t xml:space="preserve"> </w:t>
      </w:r>
      <w:r>
        <w:t>Луны,</w:t>
      </w:r>
      <w:r>
        <w:rPr>
          <w:spacing w:val="1"/>
        </w:rPr>
        <w:t xml:space="preserve"> </w:t>
      </w:r>
      <w:r>
        <w:t>Земли</w:t>
      </w:r>
      <w:r>
        <w:rPr>
          <w:spacing w:val="1"/>
        </w:rPr>
        <w:t xml:space="preserve"> </w:t>
      </w:r>
      <w:r>
        <w:t>и</w:t>
      </w:r>
      <w:r>
        <w:rPr>
          <w:spacing w:val="1"/>
        </w:rPr>
        <w:t xml:space="preserve"> </w:t>
      </w:r>
      <w:r>
        <w:t>Солнца.</w:t>
      </w:r>
      <w:r>
        <w:rPr>
          <w:spacing w:val="1"/>
        </w:rPr>
        <w:t xml:space="preserve"> </w:t>
      </w:r>
      <w:r>
        <w:t>Расстояния</w:t>
      </w:r>
      <w:r>
        <w:rPr>
          <w:spacing w:val="1"/>
        </w:rPr>
        <w:t xml:space="preserve"> </w:t>
      </w:r>
      <w:r>
        <w:t>от</w:t>
      </w:r>
      <w:r>
        <w:rPr>
          <w:spacing w:val="1"/>
        </w:rPr>
        <w:t xml:space="preserve"> </w:t>
      </w:r>
      <w:r>
        <w:t>Земли</w:t>
      </w:r>
      <w:r>
        <w:rPr>
          <w:spacing w:val="1"/>
        </w:rPr>
        <w:t xml:space="preserve"> </w:t>
      </w:r>
      <w:r>
        <w:t>до</w:t>
      </w:r>
      <w:r>
        <w:rPr>
          <w:spacing w:val="1"/>
        </w:rPr>
        <w:t xml:space="preserve"> </w:t>
      </w:r>
      <w:r>
        <w:t>Луны</w:t>
      </w:r>
      <w:r>
        <w:rPr>
          <w:spacing w:val="1"/>
        </w:rPr>
        <w:t xml:space="preserve"> </w:t>
      </w:r>
      <w:r>
        <w:t>и</w:t>
      </w:r>
      <w:r>
        <w:rPr>
          <w:spacing w:val="1"/>
        </w:rPr>
        <w:t xml:space="preserve"> </w:t>
      </w:r>
      <w:r>
        <w:t>Солнца.</w:t>
      </w:r>
      <w:r>
        <w:rPr>
          <w:spacing w:val="1"/>
        </w:rPr>
        <w:t xml:space="preserve"> </w:t>
      </w:r>
      <w:r>
        <w:t>Измерение</w:t>
      </w:r>
      <w:r>
        <w:rPr>
          <w:spacing w:val="-4"/>
        </w:rPr>
        <w:t xml:space="preserve"> </w:t>
      </w:r>
      <w:r>
        <w:t>расстояния от</w:t>
      </w:r>
      <w:r>
        <w:rPr>
          <w:spacing w:val="-4"/>
        </w:rPr>
        <w:t xml:space="preserve"> </w:t>
      </w:r>
      <w:r>
        <w:t>Земли</w:t>
      </w:r>
      <w:r>
        <w:rPr>
          <w:spacing w:val="-3"/>
        </w:rPr>
        <w:t xml:space="preserve"> </w:t>
      </w:r>
      <w:r>
        <w:t>до</w:t>
      </w:r>
      <w:r>
        <w:rPr>
          <w:spacing w:val="1"/>
        </w:rPr>
        <w:t xml:space="preserve"> </w:t>
      </w:r>
      <w:r>
        <w:t>Марса.</w:t>
      </w:r>
    </w:p>
    <w:p w:rsidR="00144573" w:rsidRDefault="00933899">
      <w:pPr>
        <w:pStyle w:val="a3"/>
        <w:spacing w:before="199" w:line="278" w:lineRule="auto"/>
        <w:ind w:right="963"/>
        <w:jc w:val="left"/>
      </w:pPr>
      <w:r>
        <w:t>Роль российских учёных в развитии математики: Л. Эйлер. Н.И. Лобачевский,</w:t>
      </w:r>
      <w:r>
        <w:rPr>
          <w:spacing w:val="-67"/>
        </w:rPr>
        <w:t xml:space="preserve"> </w:t>
      </w:r>
      <w:r>
        <w:t>П.Л.</w:t>
      </w:r>
      <w:r>
        <w:rPr>
          <w:spacing w:val="-3"/>
        </w:rPr>
        <w:t xml:space="preserve"> </w:t>
      </w:r>
      <w:r>
        <w:t>Чебышев,</w:t>
      </w:r>
      <w:r>
        <w:rPr>
          <w:spacing w:val="-1"/>
        </w:rPr>
        <w:t xml:space="preserve"> </w:t>
      </w:r>
      <w:r>
        <w:t>С.</w:t>
      </w:r>
      <w:r>
        <w:rPr>
          <w:spacing w:val="-2"/>
        </w:rPr>
        <w:t xml:space="preserve"> </w:t>
      </w:r>
      <w:r>
        <w:t>Ковалевская, А.Н. Колмогоров.</w:t>
      </w:r>
    </w:p>
    <w:p w:rsidR="00144573" w:rsidRDefault="00144573">
      <w:pPr>
        <w:spacing w:line="278"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79"/>
        <w:jc w:val="left"/>
      </w:pPr>
      <w:r>
        <w:lastRenderedPageBreak/>
        <w:t>Математика в развитии России: Петр I, школа математических и навигацких наук,</w:t>
      </w:r>
      <w:r>
        <w:rPr>
          <w:spacing w:val="-67"/>
        </w:rPr>
        <w:t xml:space="preserve"> </w:t>
      </w:r>
      <w:r>
        <w:t>развитие</w:t>
      </w:r>
      <w:r>
        <w:rPr>
          <w:spacing w:val="-4"/>
        </w:rPr>
        <w:t xml:space="preserve"> </w:t>
      </w:r>
      <w:r>
        <w:t>российского флота,</w:t>
      </w:r>
      <w:r>
        <w:rPr>
          <w:spacing w:val="-2"/>
        </w:rPr>
        <w:t xml:space="preserve"> </w:t>
      </w:r>
      <w:r>
        <w:t>А.Н.</w:t>
      </w:r>
      <w:r>
        <w:rPr>
          <w:spacing w:val="1"/>
        </w:rPr>
        <w:t xml:space="preserve"> </w:t>
      </w:r>
      <w:r>
        <w:t>Крылов.</w:t>
      </w:r>
      <w:r>
        <w:rPr>
          <w:spacing w:val="-2"/>
        </w:rPr>
        <w:t xml:space="preserve"> </w:t>
      </w:r>
      <w:r>
        <w:t>Космическая</w:t>
      </w:r>
      <w:r>
        <w:rPr>
          <w:spacing w:val="-1"/>
        </w:rPr>
        <w:t xml:space="preserve"> </w:t>
      </w:r>
      <w:r>
        <w:t>программа</w:t>
      </w:r>
      <w:r>
        <w:rPr>
          <w:spacing w:val="-4"/>
        </w:rPr>
        <w:t xml:space="preserve"> </w:t>
      </w:r>
      <w:r>
        <w:t>и</w:t>
      </w:r>
      <w:r>
        <w:rPr>
          <w:spacing w:val="-1"/>
        </w:rPr>
        <w:t xml:space="preserve"> </w:t>
      </w:r>
      <w:r>
        <w:t>М.В.</w:t>
      </w:r>
    </w:p>
    <w:p w:rsidR="00144573" w:rsidRDefault="00933899">
      <w:pPr>
        <w:pStyle w:val="a3"/>
        <w:spacing w:line="321" w:lineRule="exact"/>
        <w:jc w:val="left"/>
      </w:pPr>
      <w:r>
        <w:t>Келдыш.</w:t>
      </w:r>
    </w:p>
    <w:p w:rsidR="00144573" w:rsidRDefault="00144573">
      <w:pPr>
        <w:pStyle w:val="a3"/>
        <w:ind w:left="0"/>
        <w:jc w:val="left"/>
        <w:rPr>
          <w:sz w:val="30"/>
        </w:rPr>
      </w:pPr>
    </w:p>
    <w:p w:rsidR="00144573" w:rsidRDefault="00144573">
      <w:pPr>
        <w:pStyle w:val="a3"/>
        <w:spacing w:before="8"/>
        <w:ind w:left="0"/>
        <w:jc w:val="left"/>
        <w:rPr>
          <w:sz w:val="41"/>
        </w:rPr>
      </w:pPr>
    </w:p>
    <w:p w:rsidR="00144573" w:rsidRDefault="00933899">
      <w:pPr>
        <w:pStyle w:val="2"/>
        <w:numPr>
          <w:ilvl w:val="3"/>
          <w:numId w:val="110"/>
        </w:numPr>
        <w:tabs>
          <w:tab w:val="left" w:pos="1591"/>
        </w:tabs>
        <w:spacing w:before="1"/>
        <w:ind w:hanging="913"/>
      </w:pPr>
      <w:r>
        <w:t>Адаптированная</w:t>
      </w:r>
      <w:r>
        <w:rPr>
          <w:spacing w:val="-8"/>
        </w:rPr>
        <w:t xml:space="preserve"> </w:t>
      </w:r>
      <w:r>
        <w:t>программа</w:t>
      </w:r>
      <w:r>
        <w:rPr>
          <w:spacing w:val="-4"/>
        </w:rPr>
        <w:t xml:space="preserve"> </w:t>
      </w:r>
      <w:r>
        <w:t>по</w:t>
      </w:r>
      <w:r>
        <w:rPr>
          <w:spacing w:val="-4"/>
        </w:rPr>
        <w:t xml:space="preserve"> </w:t>
      </w:r>
      <w:r>
        <w:t>предмету</w:t>
      </w:r>
      <w:r>
        <w:rPr>
          <w:spacing w:val="-4"/>
        </w:rPr>
        <w:t xml:space="preserve"> </w:t>
      </w:r>
      <w:r>
        <w:t>«Информатика»</w:t>
      </w:r>
    </w:p>
    <w:p w:rsidR="00144573" w:rsidRDefault="00933899">
      <w:pPr>
        <w:pStyle w:val="a3"/>
        <w:spacing w:before="242"/>
        <w:ind w:right="446" w:firstLine="707"/>
      </w:pPr>
      <w:r>
        <w:t>Разработана на основе авторской программы базового курса «Информатика</w:t>
      </w:r>
      <w:r>
        <w:rPr>
          <w:spacing w:val="1"/>
        </w:rPr>
        <w:t xml:space="preserve"> </w:t>
      </w:r>
      <w:r>
        <w:t>и ИКТ» для основной школы (6 - 9 классы), авторы И. Г. Семакин, Л.А. Залогова,</w:t>
      </w:r>
      <w:r>
        <w:rPr>
          <w:spacing w:val="1"/>
        </w:rPr>
        <w:t xml:space="preserve"> </w:t>
      </w:r>
      <w:r>
        <w:t>С.В.</w:t>
      </w:r>
      <w:r>
        <w:rPr>
          <w:spacing w:val="-3"/>
        </w:rPr>
        <w:t xml:space="preserve"> </w:t>
      </w:r>
      <w:r>
        <w:t>Русаков,</w:t>
      </w:r>
      <w:r>
        <w:rPr>
          <w:spacing w:val="-1"/>
        </w:rPr>
        <w:t xml:space="preserve"> </w:t>
      </w:r>
      <w:r>
        <w:t>Л.В. Шестаков.</w:t>
      </w:r>
    </w:p>
    <w:p w:rsidR="00144573" w:rsidRDefault="00933899">
      <w:pPr>
        <w:pStyle w:val="2"/>
        <w:spacing w:before="6"/>
        <w:ind w:left="678" w:right="445" w:firstLine="707"/>
      </w:pPr>
      <w:r>
        <w:t>Изучение</w:t>
      </w:r>
      <w:r>
        <w:rPr>
          <w:spacing w:val="1"/>
        </w:rPr>
        <w:t xml:space="preserve"> </w:t>
      </w:r>
      <w:r>
        <w:t>информатики</w:t>
      </w:r>
      <w:r>
        <w:rPr>
          <w:spacing w:val="1"/>
        </w:rPr>
        <w:t xml:space="preserve"> </w:t>
      </w:r>
      <w:r>
        <w:t>и</w:t>
      </w:r>
      <w:r>
        <w:rPr>
          <w:spacing w:val="1"/>
        </w:rPr>
        <w:t xml:space="preserve"> </w:t>
      </w:r>
      <w:r>
        <w:t>ИКТ</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целей:</w:t>
      </w:r>
    </w:p>
    <w:p w:rsidR="00144573" w:rsidRDefault="00933899">
      <w:pPr>
        <w:pStyle w:val="a3"/>
        <w:ind w:left="1386" w:right="442" w:hanging="708"/>
      </w:pPr>
      <w:r>
        <w:rPr>
          <w:b/>
        </w:rPr>
        <w:t>освоение знаний</w:t>
      </w:r>
      <w:r>
        <w:t>, составляющих основу научных представлений об информации,</w:t>
      </w:r>
      <w:r>
        <w:rPr>
          <w:spacing w:val="1"/>
        </w:rPr>
        <w:t xml:space="preserve"> </w:t>
      </w:r>
      <w:r>
        <w:t>информационных</w:t>
      </w:r>
      <w:r>
        <w:rPr>
          <w:spacing w:val="-4"/>
        </w:rPr>
        <w:t xml:space="preserve"> </w:t>
      </w:r>
      <w:r>
        <w:t>процессах,</w:t>
      </w:r>
      <w:r>
        <w:rPr>
          <w:spacing w:val="-1"/>
        </w:rPr>
        <w:t xml:space="preserve"> </w:t>
      </w:r>
      <w:r>
        <w:t>системах,</w:t>
      </w:r>
      <w:r>
        <w:rPr>
          <w:spacing w:val="-5"/>
        </w:rPr>
        <w:t xml:space="preserve"> </w:t>
      </w:r>
      <w:r>
        <w:t>технологиях</w:t>
      </w:r>
      <w:r>
        <w:rPr>
          <w:spacing w:val="-2"/>
        </w:rPr>
        <w:t xml:space="preserve"> </w:t>
      </w:r>
      <w:r>
        <w:t>и</w:t>
      </w:r>
      <w:r>
        <w:rPr>
          <w:spacing w:val="-1"/>
        </w:rPr>
        <w:t xml:space="preserve"> </w:t>
      </w:r>
      <w:r>
        <w:t>моделях;</w:t>
      </w:r>
    </w:p>
    <w:p w:rsidR="00144573" w:rsidRDefault="00933899">
      <w:pPr>
        <w:pStyle w:val="a3"/>
        <w:ind w:left="1386" w:right="443" w:hanging="708"/>
      </w:pPr>
      <w:r>
        <w:rPr>
          <w:b/>
        </w:rPr>
        <w:t xml:space="preserve">овладение умениями </w:t>
      </w:r>
      <w:r>
        <w:t>работать с различными видами информации с помощью</w:t>
      </w:r>
      <w:r>
        <w:rPr>
          <w:spacing w:val="1"/>
        </w:rPr>
        <w:t xml:space="preserve"> </w:t>
      </w:r>
      <w:r>
        <w:t>компьютера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(ИКТ),</w:t>
      </w:r>
      <w:r>
        <w:rPr>
          <w:spacing w:val="1"/>
        </w:rPr>
        <w:t xml:space="preserve"> </w:t>
      </w:r>
      <w:r>
        <w:t>организовывать</w:t>
      </w:r>
      <w:r>
        <w:rPr>
          <w:spacing w:val="1"/>
        </w:rPr>
        <w:t xml:space="preserve"> </w:t>
      </w:r>
      <w:r>
        <w:t>собственную</w:t>
      </w:r>
      <w:r>
        <w:rPr>
          <w:spacing w:val="1"/>
        </w:rPr>
        <w:t xml:space="preserve"> </w:t>
      </w:r>
      <w:r>
        <w:t>информационную</w:t>
      </w:r>
      <w:r>
        <w:rPr>
          <w:spacing w:val="-67"/>
        </w:rPr>
        <w:t xml:space="preserve"> </w:t>
      </w:r>
      <w:r>
        <w:t>деятельность</w:t>
      </w:r>
      <w:r>
        <w:rPr>
          <w:spacing w:val="-5"/>
        </w:rPr>
        <w:t xml:space="preserve"> </w:t>
      </w:r>
      <w:r>
        <w:t>и планировать</w:t>
      </w:r>
      <w:r>
        <w:rPr>
          <w:spacing w:val="-2"/>
        </w:rPr>
        <w:t xml:space="preserve"> </w:t>
      </w:r>
      <w:r>
        <w:t>ее</w:t>
      </w:r>
      <w:r>
        <w:rPr>
          <w:spacing w:val="-4"/>
        </w:rPr>
        <w:t xml:space="preserve"> </w:t>
      </w:r>
      <w:r>
        <w:t>результаты;</w:t>
      </w:r>
    </w:p>
    <w:p w:rsidR="00144573" w:rsidRDefault="00933899">
      <w:pPr>
        <w:pStyle w:val="a3"/>
        <w:ind w:left="1386" w:right="447" w:hanging="708"/>
      </w:pPr>
      <w:r>
        <w:rPr>
          <w:b/>
        </w:rPr>
        <w:t>развитие</w:t>
      </w:r>
      <w:r>
        <w:rPr>
          <w:b/>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средствами ИКТ;</w:t>
      </w:r>
    </w:p>
    <w:p w:rsidR="00144573" w:rsidRDefault="00933899">
      <w:pPr>
        <w:pStyle w:val="a3"/>
        <w:ind w:left="1386" w:right="442" w:hanging="708"/>
      </w:pPr>
      <w:r>
        <w:rPr>
          <w:b/>
        </w:rPr>
        <w:t>воспитание</w:t>
      </w:r>
      <w:r>
        <w:rPr>
          <w:b/>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информации</w:t>
      </w:r>
      <w:r>
        <w:rPr>
          <w:spacing w:val="1"/>
        </w:rPr>
        <w:t xml:space="preserve"> </w:t>
      </w:r>
      <w:r>
        <w:t>с</w:t>
      </w:r>
      <w:r>
        <w:rPr>
          <w:spacing w:val="1"/>
        </w:rPr>
        <w:t xml:space="preserve"> </w:t>
      </w:r>
      <w:r>
        <w:t>учетом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ее</w:t>
      </w:r>
      <w:r>
        <w:rPr>
          <w:spacing w:val="1"/>
        </w:rPr>
        <w:t xml:space="preserve"> </w:t>
      </w:r>
      <w:r>
        <w:t>распространения;</w:t>
      </w:r>
      <w:r>
        <w:rPr>
          <w:spacing w:val="1"/>
        </w:rPr>
        <w:t xml:space="preserve"> </w:t>
      </w:r>
      <w:r>
        <w:t>избирательного</w:t>
      </w:r>
      <w:r>
        <w:rPr>
          <w:spacing w:val="1"/>
        </w:rPr>
        <w:t xml:space="preserve"> </w:t>
      </w:r>
      <w:r>
        <w:t>отношения</w:t>
      </w:r>
      <w:r>
        <w:rPr>
          <w:spacing w:val="1"/>
        </w:rPr>
        <w:t xml:space="preserve"> </w:t>
      </w:r>
      <w:r>
        <w:t>к</w:t>
      </w:r>
      <w:r>
        <w:rPr>
          <w:spacing w:val="1"/>
        </w:rPr>
        <w:t xml:space="preserve"> </w:t>
      </w:r>
      <w:r>
        <w:t>полученной</w:t>
      </w:r>
      <w:r>
        <w:rPr>
          <w:spacing w:val="-1"/>
        </w:rPr>
        <w:t xml:space="preserve"> </w:t>
      </w:r>
      <w:r>
        <w:t>информации;</w:t>
      </w:r>
    </w:p>
    <w:p w:rsidR="00144573" w:rsidRDefault="00933899">
      <w:pPr>
        <w:pStyle w:val="a3"/>
        <w:ind w:left="1386" w:right="447" w:hanging="708"/>
      </w:pPr>
      <w:r>
        <w:rPr>
          <w:b/>
        </w:rPr>
        <w:t>выработка</w:t>
      </w:r>
      <w:r>
        <w:rPr>
          <w:b/>
          <w:spacing w:val="1"/>
        </w:rPr>
        <w:t xml:space="preserve"> </w:t>
      </w:r>
      <w:r>
        <w:rPr>
          <w:b/>
        </w:rPr>
        <w:t>навыков</w:t>
      </w:r>
      <w:r>
        <w:rPr>
          <w:b/>
          <w:spacing w:val="1"/>
        </w:rPr>
        <w:t xml:space="preserve"> </w:t>
      </w:r>
      <w:r>
        <w:t>применения</w:t>
      </w:r>
      <w:r>
        <w:rPr>
          <w:spacing w:val="1"/>
        </w:rPr>
        <w:t xml:space="preserve"> </w:t>
      </w:r>
      <w:r>
        <w:t>средств</w:t>
      </w:r>
      <w:r>
        <w:rPr>
          <w:spacing w:val="1"/>
        </w:rPr>
        <w:t xml:space="preserve"> </w:t>
      </w:r>
      <w:r>
        <w:t>ИКТ</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при</w:t>
      </w:r>
      <w:r>
        <w:rPr>
          <w:spacing w:val="1"/>
        </w:rPr>
        <w:t xml:space="preserve"> </w:t>
      </w:r>
      <w:r>
        <w:t>выполнении</w:t>
      </w:r>
      <w:r>
        <w:rPr>
          <w:spacing w:val="1"/>
        </w:rPr>
        <w:t xml:space="preserve"> </w:t>
      </w:r>
      <w:r>
        <w:t>индивидуальных</w:t>
      </w:r>
      <w:r>
        <w:rPr>
          <w:spacing w:val="1"/>
        </w:rPr>
        <w:t xml:space="preserve"> </w:t>
      </w:r>
      <w:r>
        <w:t>и</w:t>
      </w:r>
      <w:r>
        <w:rPr>
          <w:spacing w:val="1"/>
        </w:rPr>
        <w:t xml:space="preserve"> </w:t>
      </w:r>
      <w:r>
        <w:t>коллективных</w:t>
      </w:r>
      <w:r>
        <w:rPr>
          <w:spacing w:val="1"/>
        </w:rPr>
        <w:t xml:space="preserve"> </w:t>
      </w:r>
      <w:r>
        <w:t>проектов,</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дальнейшем</w:t>
      </w:r>
      <w:r>
        <w:rPr>
          <w:spacing w:val="1"/>
        </w:rPr>
        <w:t xml:space="preserve"> </w:t>
      </w:r>
      <w:r>
        <w:t>освоении</w:t>
      </w:r>
      <w:r>
        <w:rPr>
          <w:spacing w:val="1"/>
        </w:rPr>
        <w:t xml:space="preserve"> </w:t>
      </w:r>
      <w:r>
        <w:t>профессий,</w:t>
      </w:r>
      <w:r>
        <w:rPr>
          <w:spacing w:val="1"/>
        </w:rPr>
        <w:t xml:space="preserve"> </w:t>
      </w:r>
      <w:r>
        <w:t>востребованных</w:t>
      </w:r>
      <w:r>
        <w:rPr>
          <w:spacing w:val="1"/>
        </w:rPr>
        <w:t xml:space="preserve"> </w:t>
      </w:r>
      <w:r>
        <w:t>на</w:t>
      </w:r>
      <w:r>
        <w:rPr>
          <w:spacing w:val="1"/>
        </w:rPr>
        <w:t xml:space="preserve"> </w:t>
      </w:r>
      <w:r>
        <w:t>рынке</w:t>
      </w:r>
      <w:r>
        <w:rPr>
          <w:spacing w:val="-1"/>
        </w:rPr>
        <w:t xml:space="preserve"> </w:t>
      </w:r>
      <w:r>
        <w:t>труда.</w:t>
      </w:r>
    </w:p>
    <w:p w:rsidR="00144573" w:rsidRDefault="00144573">
      <w:pPr>
        <w:pStyle w:val="a3"/>
        <w:spacing w:before="10"/>
        <w:ind w:left="0"/>
        <w:jc w:val="left"/>
        <w:rPr>
          <w:sz w:val="27"/>
        </w:rPr>
      </w:pPr>
    </w:p>
    <w:p w:rsidR="00144573" w:rsidRDefault="00933899">
      <w:pPr>
        <w:pStyle w:val="2"/>
        <w:spacing w:line="321" w:lineRule="exact"/>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p>
    <w:p w:rsidR="00144573" w:rsidRDefault="00933899">
      <w:pPr>
        <w:pStyle w:val="a3"/>
        <w:ind w:right="450" w:firstLine="707"/>
      </w:pPr>
      <w:r>
        <w:t>Программа</w:t>
      </w:r>
      <w:r>
        <w:rPr>
          <w:spacing w:val="1"/>
        </w:rPr>
        <w:t xml:space="preserve"> </w:t>
      </w:r>
      <w:r>
        <w:t>составлена</w:t>
      </w:r>
      <w:r>
        <w:rPr>
          <w:spacing w:val="1"/>
        </w:rPr>
        <w:t xml:space="preserve"> </w:t>
      </w:r>
      <w:r>
        <w:t>с</w:t>
      </w:r>
      <w:r>
        <w:rPr>
          <w:spacing w:val="1"/>
        </w:rPr>
        <w:t xml:space="preserve"> </w:t>
      </w:r>
      <w:r>
        <w:t>учетом</w:t>
      </w:r>
      <w:r>
        <w:rPr>
          <w:spacing w:val="1"/>
        </w:rPr>
        <w:t xml:space="preserve"> </w:t>
      </w:r>
      <w:r>
        <w:t>психологических</w:t>
      </w:r>
      <w:r>
        <w:rPr>
          <w:spacing w:val="1"/>
        </w:rPr>
        <w:t xml:space="preserve"> </w:t>
      </w:r>
      <w:r>
        <w:t>и</w:t>
      </w:r>
      <w:r>
        <w:rPr>
          <w:spacing w:val="1"/>
        </w:rPr>
        <w:t xml:space="preserve"> </w:t>
      </w:r>
      <w:r>
        <w:t>физических</w:t>
      </w:r>
      <w:r>
        <w:rPr>
          <w:spacing w:val="1"/>
        </w:rPr>
        <w:t xml:space="preserve"> </w:t>
      </w:r>
      <w:r>
        <w:t>особенностей здоровья учащихся.</w:t>
      </w:r>
    </w:p>
    <w:p w:rsidR="00144573" w:rsidRDefault="00933899">
      <w:pPr>
        <w:pStyle w:val="a3"/>
        <w:ind w:right="440" w:firstLine="707"/>
      </w:pPr>
      <w:r>
        <w:t>Система</w:t>
      </w:r>
      <w:r>
        <w:rPr>
          <w:spacing w:val="1"/>
        </w:rPr>
        <w:t xml:space="preserve"> </w:t>
      </w:r>
      <w:r>
        <w:t>работы</w:t>
      </w:r>
      <w:r>
        <w:rPr>
          <w:spacing w:val="1"/>
        </w:rPr>
        <w:t xml:space="preserve"> </w:t>
      </w:r>
      <w:r>
        <w:t>для</w:t>
      </w:r>
      <w:r>
        <w:rPr>
          <w:spacing w:val="1"/>
        </w:rPr>
        <w:t xml:space="preserve"> </w:t>
      </w:r>
      <w:r>
        <w:t>детей</w:t>
      </w:r>
      <w:r>
        <w:rPr>
          <w:spacing w:val="1"/>
        </w:rPr>
        <w:t xml:space="preserve"> </w:t>
      </w:r>
      <w:r>
        <w:t>VII</w:t>
      </w:r>
      <w:r>
        <w:rPr>
          <w:spacing w:val="1"/>
        </w:rPr>
        <w:t xml:space="preserve"> </w:t>
      </w:r>
      <w:r>
        <w:t>вида</w:t>
      </w:r>
      <w:r>
        <w:rPr>
          <w:spacing w:val="1"/>
        </w:rPr>
        <w:t xml:space="preserve"> </w:t>
      </w:r>
      <w:r>
        <w:t>направлена</w:t>
      </w:r>
      <w:r>
        <w:rPr>
          <w:spacing w:val="1"/>
        </w:rPr>
        <w:t xml:space="preserve"> </w:t>
      </w:r>
      <w:r>
        <w:t>на</w:t>
      </w:r>
      <w:r>
        <w:rPr>
          <w:spacing w:val="71"/>
        </w:rPr>
        <w:t xml:space="preserve"> </w:t>
      </w:r>
      <w:r>
        <w:t>компенсацию</w:t>
      </w:r>
      <w:r>
        <w:rPr>
          <w:spacing w:val="1"/>
        </w:rPr>
        <w:t xml:space="preserve"> </w:t>
      </w:r>
      <w:r>
        <w:t>недостатков</w:t>
      </w:r>
      <w:r>
        <w:rPr>
          <w:spacing w:val="1"/>
        </w:rPr>
        <w:t xml:space="preserve"> </w:t>
      </w:r>
      <w:r>
        <w:t>дошкольного</w:t>
      </w:r>
      <w:r>
        <w:rPr>
          <w:spacing w:val="1"/>
        </w:rPr>
        <w:t xml:space="preserve"> </w:t>
      </w:r>
      <w:r>
        <w:t>развития,</w:t>
      </w:r>
      <w:r>
        <w:rPr>
          <w:spacing w:val="1"/>
        </w:rPr>
        <w:t xml:space="preserve"> </w:t>
      </w:r>
      <w:r>
        <w:t>восполнение</w:t>
      </w:r>
      <w:r>
        <w:rPr>
          <w:spacing w:val="1"/>
        </w:rPr>
        <w:t xml:space="preserve"> </w:t>
      </w:r>
      <w:r>
        <w:t>пробелов</w:t>
      </w:r>
      <w:r>
        <w:rPr>
          <w:spacing w:val="1"/>
        </w:rPr>
        <w:t xml:space="preserve"> </w:t>
      </w:r>
      <w:r>
        <w:t>предшествующего</w:t>
      </w:r>
      <w:r>
        <w:rPr>
          <w:spacing w:val="1"/>
        </w:rPr>
        <w:t xml:space="preserve"> </w:t>
      </w:r>
      <w:r>
        <w:t>образования,</w:t>
      </w:r>
      <w:r>
        <w:rPr>
          <w:spacing w:val="1"/>
        </w:rPr>
        <w:t xml:space="preserve"> </w:t>
      </w:r>
      <w:r>
        <w:t>преодоление</w:t>
      </w:r>
      <w:r>
        <w:rPr>
          <w:spacing w:val="1"/>
        </w:rPr>
        <w:t xml:space="preserve"> </w:t>
      </w:r>
      <w:r>
        <w:t>негативных</w:t>
      </w:r>
      <w:r>
        <w:rPr>
          <w:spacing w:val="1"/>
        </w:rPr>
        <w:t xml:space="preserve"> </w:t>
      </w:r>
      <w:r>
        <w:t>особенностей</w:t>
      </w:r>
      <w:r>
        <w:rPr>
          <w:spacing w:val="1"/>
        </w:rPr>
        <w:t xml:space="preserve"> </w:t>
      </w:r>
      <w:r>
        <w:t>эмоционально-личностной</w:t>
      </w:r>
      <w:r>
        <w:rPr>
          <w:spacing w:val="-67"/>
        </w:rPr>
        <w:t xml:space="preserve"> </w:t>
      </w:r>
      <w:r>
        <w:t>сферы,</w:t>
      </w:r>
      <w:r>
        <w:rPr>
          <w:spacing w:val="1"/>
        </w:rPr>
        <w:t xml:space="preserve"> </w:t>
      </w:r>
      <w:r>
        <w:t>нормализацию</w:t>
      </w:r>
      <w:r>
        <w:rPr>
          <w:spacing w:val="1"/>
        </w:rPr>
        <w:t xml:space="preserve"> </w:t>
      </w:r>
      <w:r>
        <w:t>и</w:t>
      </w:r>
      <w:r>
        <w:rPr>
          <w:spacing w:val="1"/>
        </w:rPr>
        <w:t xml:space="preserve"> </w:t>
      </w:r>
      <w:r>
        <w:t>совершенствование</w:t>
      </w:r>
      <w:r>
        <w:rPr>
          <w:spacing w:val="1"/>
        </w:rPr>
        <w:t xml:space="preserve"> </w:t>
      </w:r>
      <w:r>
        <w:t>учебной</w:t>
      </w:r>
      <w:r>
        <w:rPr>
          <w:spacing w:val="1"/>
        </w:rPr>
        <w:t xml:space="preserve"> </w:t>
      </w:r>
      <w:r>
        <w:t>деятельности</w:t>
      </w:r>
      <w:r>
        <w:rPr>
          <w:spacing w:val="1"/>
        </w:rPr>
        <w:t xml:space="preserve"> </w:t>
      </w:r>
      <w:r>
        <w:t>учащихся,</w:t>
      </w:r>
      <w:r>
        <w:rPr>
          <w:spacing w:val="1"/>
        </w:rPr>
        <w:t xml:space="preserve"> </w:t>
      </w:r>
      <w:r>
        <w:t>повышение</w:t>
      </w:r>
      <w:r>
        <w:rPr>
          <w:spacing w:val="-5"/>
        </w:rPr>
        <w:t xml:space="preserve"> </w:t>
      </w:r>
      <w:r>
        <w:t>их</w:t>
      </w:r>
      <w:r>
        <w:rPr>
          <w:spacing w:val="-5"/>
        </w:rPr>
        <w:t xml:space="preserve"> </w:t>
      </w:r>
      <w:r>
        <w:t>работоспособности,</w:t>
      </w:r>
      <w:r>
        <w:rPr>
          <w:spacing w:val="-3"/>
        </w:rPr>
        <w:t xml:space="preserve"> </w:t>
      </w:r>
      <w:r>
        <w:t>активизацию</w:t>
      </w:r>
      <w:r>
        <w:rPr>
          <w:spacing w:val="-3"/>
        </w:rPr>
        <w:t xml:space="preserve"> </w:t>
      </w:r>
      <w:r>
        <w:t>познавательной</w:t>
      </w:r>
      <w:r>
        <w:rPr>
          <w:spacing w:val="-2"/>
        </w:rPr>
        <w:t xml:space="preserve"> </w:t>
      </w:r>
      <w:r>
        <w:t>деятельности.</w:t>
      </w:r>
    </w:p>
    <w:p w:rsidR="00144573" w:rsidRDefault="00933899">
      <w:pPr>
        <w:pStyle w:val="a3"/>
        <w:ind w:right="439" w:firstLine="707"/>
      </w:pPr>
      <w:r>
        <w:t>Существенной</w:t>
      </w:r>
      <w:r>
        <w:rPr>
          <w:spacing w:val="1"/>
        </w:rPr>
        <w:t xml:space="preserve"> </w:t>
      </w:r>
      <w:r>
        <w:t>чертой</w:t>
      </w:r>
      <w:r>
        <w:rPr>
          <w:spacing w:val="1"/>
        </w:rPr>
        <w:t xml:space="preserve"> </w:t>
      </w:r>
      <w:r>
        <w:t>коррекционно-развивающего</w:t>
      </w:r>
      <w:r>
        <w:rPr>
          <w:spacing w:val="1"/>
        </w:rPr>
        <w:t xml:space="preserve"> </w:t>
      </w:r>
      <w:r>
        <w:t>учебно-</w:t>
      </w:r>
      <w:r>
        <w:rPr>
          <w:spacing w:val="1"/>
        </w:rPr>
        <w:t xml:space="preserve"> </w:t>
      </w:r>
      <w:r>
        <w:t>воспитательного</w:t>
      </w:r>
      <w:r>
        <w:rPr>
          <w:spacing w:val="1"/>
        </w:rPr>
        <w:t xml:space="preserve"> </w:t>
      </w:r>
      <w:r>
        <w:t>педагогического</w:t>
      </w:r>
      <w:r>
        <w:rPr>
          <w:spacing w:val="1"/>
        </w:rPr>
        <w:t xml:space="preserve"> </w:t>
      </w:r>
      <w:r>
        <w:t>процесса</w:t>
      </w:r>
      <w:r>
        <w:rPr>
          <w:spacing w:val="1"/>
        </w:rPr>
        <w:t xml:space="preserve"> </w:t>
      </w:r>
      <w:r>
        <w:t>является</w:t>
      </w:r>
      <w:r>
        <w:rPr>
          <w:spacing w:val="1"/>
        </w:rPr>
        <w:t xml:space="preserve"> </w:t>
      </w:r>
      <w:r>
        <w:t>индивидуально-групповая</w:t>
      </w:r>
      <w:r>
        <w:rPr>
          <w:spacing w:val="1"/>
        </w:rPr>
        <w:t xml:space="preserve"> </w:t>
      </w:r>
      <w:r>
        <w:t>работа.</w:t>
      </w:r>
      <w:r>
        <w:rPr>
          <w:spacing w:val="1"/>
        </w:rPr>
        <w:t xml:space="preserve"> </w:t>
      </w:r>
      <w:r>
        <w:t>Такие</w:t>
      </w:r>
      <w:r>
        <w:rPr>
          <w:spacing w:val="1"/>
        </w:rPr>
        <w:t xml:space="preserve"> </w:t>
      </w:r>
      <w:r>
        <w:t>занятия</w:t>
      </w:r>
      <w:r>
        <w:rPr>
          <w:spacing w:val="1"/>
        </w:rPr>
        <w:t xml:space="preserve"> </w:t>
      </w:r>
      <w:r>
        <w:t>могут</w:t>
      </w:r>
      <w:r>
        <w:rPr>
          <w:spacing w:val="1"/>
        </w:rPr>
        <w:t xml:space="preserve"> </w:t>
      </w:r>
      <w:r>
        <w:t>иметь</w:t>
      </w:r>
      <w:r>
        <w:rPr>
          <w:spacing w:val="1"/>
        </w:rPr>
        <w:t xml:space="preserve"> </w:t>
      </w:r>
      <w:r>
        <w:t>общеразвивающие</w:t>
      </w:r>
      <w:r>
        <w:rPr>
          <w:spacing w:val="1"/>
        </w:rPr>
        <w:t xml:space="preserve"> </w:t>
      </w:r>
      <w:r>
        <w:t>цели,</w:t>
      </w:r>
      <w:r>
        <w:rPr>
          <w:spacing w:val="1"/>
        </w:rPr>
        <w:t xml:space="preserve"> </w:t>
      </w:r>
      <w:r>
        <w:t>к</w:t>
      </w:r>
      <w:r>
        <w:rPr>
          <w:spacing w:val="71"/>
        </w:rPr>
        <w:t xml:space="preserve"> </w:t>
      </w:r>
      <w:r>
        <w:t>примеру,</w:t>
      </w:r>
      <w:r>
        <w:rPr>
          <w:spacing w:val="1"/>
        </w:rPr>
        <w:t xml:space="preserve"> </w:t>
      </w:r>
      <w:r>
        <w:t>повышение</w:t>
      </w:r>
      <w:r>
        <w:rPr>
          <w:spacing w:val="1"/>
        </w:rPr>
        <w:t xml:space="preserve"> </w:t>
      </w:r>
      <w:r>
        <w:t>уровня</w:t>
      </w:r>
      <w:r>
        <w:rPr>
          <w:spacing w:val="1"/>
        </w:rPr>
        <w:t xml:space="preserve"> </w:t>
      </w:r>
      <w:r>
        <w:t>общего,</w:t>
      </w:r>
      <w:r>
        <w:rPr>
          <w:spacing w:val="1"/>
        </w:rPr>
        <w:t xml:space="preserve"> </w:t>
      </w:r>
      <w:r>
        <w:t>сенсорного,</w:t>
      </w:r>
      <w:r>
        <w:rPr>
          <w:spacing w:val="1"/>
        </w:rPr>
        <w:t xml:space="preserve"> </w:t>
      </w:r>
      <w:r>
        <w:t>интеллектуального</w:t>
      </w:r>
      <w:r>
        <w:rPr>
          <w:spacing w:val="1"/>
        </w:rPr>
        <w:t xml:space="preserve"> </w:t>
      </w:r>
      <w:r>
        <w:t>развития,</w:t>
      </w:r>
      <w:r>
        <w:rPr>
          <w:spacing w:val="1"/>
        </w:rPr>
        <w:t xml:space="preserve"> </w:t>
      </w:r>
      <w:r>
        <w:t>памяти,</w:t>
      </w:r>
      <w:r>
        <w:rPr>
          <w:spacing w:val="1"/>
        </w:rPr>
        <w:t xml:space="preserve"> </w:t>
      </w:r>
      <w:r>
        <w:t>внимания,</w:t>
      </w:r>
      <w:r>
        <w:rPr>
          <w:spacing w:val="1"/>
        </w:rPr>
        <w:t xml:space="preserve"> </w:t>
      </w:r>
      <w:r>
        <w:t>общей</w:t>
      </w:r>
      <w:r>
        <w:rPr>
          <w:spacing w:val="1"/>
        </w:rPr>
        <w:t xml:space="preserve"> </w:t>
      </w:r>
      <w:r>
        <w:t>и</w:t>
      </w:r>
      <w:r>
        <w:rPr>
          <w:spacing w:val="1"/>
        </w:rPr>
        <w:t xml:space="preserve"> </w:t>
      </w:r>
      <w:r>
        <w:t>мелкой</w:t>
      </w:r>
      <w:r>
        <w:rPr>
          <w:spacing w:val="1"/>
        </w:rPr>
        <w:t xml:space="preserve"> </w:t>
      </w:r>
      <w:r>
        <w:t>моторики,</w:t>
      </w:r>
      <w:r>
        <w:rPr>
          <w:spacing w:val="1"/>
        </w:rPr>
        <w:t xml:space="preserve"> </w:t>
      </w:r>
      <w:r>
        <w:t>но</w:t>
      </w:r>
      <w:r>
        <w:rPr>
          <w:spacing w:val="1"/>
        </w:rPr>
        <w:t xml:space="preserve"> </w:t>
      </w:r>
      <w:r>
        <w:t>могут</w:t>
      </w:r>
      <w:r>
        <w:rPr>
          <w:spacing w:val="1"/>
        </w:rPr>
        <w:t xml:space="preserve"> </w:t>
      </w:r>
      <w:r>
        <w:t>быть</w:t>
      </w:r>
      <w:r>
        <w:rPr>
          <w:spacing w:val="1"/>
        </w:rPr>
        <w:t xml:space="preserve"> </w:t>
      </w:r>
      <w:r>
        <w:t>и</w:t>
      </w:r>
      <w:r>
        <w:rPr>
          <w:spacing w:val="1"/>
        </w:rPr>
        <w:t xml:space="preserve"> </w:t>
      </w:r>
      <w:r>
        <w:t>предметной</w:t>
      </w:r>
      <w:r>
        <w:rPr>
          <w:spacing w:val="-67"/>
        </w:rPr>
        <w:t xml:space="preserve"> </w:t>
      </w:r>
      <w:r>
        <w:t>направленности;</w:t>
      </w:r>
      <w:r>
        <w:rPr>
          <w:spacing w:val="-4"/>
        </w:rPr>
        <w:t xml:space="preserve"> </w:t>
      </w:r>
      <w:r>
        <w:t>подготовка</w:t>
      </w:r>
      <w:r>
        <w:rPr>
          <w:spacing w:val="-2"/>
        </w:rPr>
        <w:t xml:space="preserve"> </w:t>
      </w:r>
      <w:r>
        <w:t>к</w:t>
      </w:r>
      <w:r>
        <w:rPr>
          <w:spacing w:val="-1"/>
        </w:rPr>
        <w:t xml:space="preserve"> </w:t>
      </w:r>
      <w:r>
        <w:t>восприятию</w:t>
      </w:r>
      <w:r>
        <w:rPr>
          <w:spacing w:val="-3"/>
        </w:rPr>
        <w:t xml:space="preserve"> </w:t>
      </w:r>
      <w:r>
        <w:t>трудных</w:t>
      </w:r>
      <w:r>
        <w:rPr>
          <w:spacing w:val="-1"/>
        </w:rPr>
        <w:t xml:space="preserve"> </w:t>
      </w:r>
      <w:r>
        <w:t>тем</w:t>
      </w:r>
      <w:r>
        <w:rPr>
          <w:spacing w:val="-1"/>
        </w:rPr>
        <w:t xml:space="preserve"> </w:t>
      </w:r>
      <w:r>
        <w:t>учебной</w:t>
      </w:r>
      <w:r>
        <w:rPr>
          <w:spacing w:val="-5"/>
        </w:rPr>
        <w:t xml:space="preserve"> </w:t>
      </w:r>
      <w:r>
        <w:t>программы.</w:t>
      </w:r>
    </w:p>
    <w:p w:rsidR="00144573" w:rsidRDefault="00933899">
      <w:pPr>
        <w:pStyle w:val="a3"/>
        <w:ind w:right="446" w:firstLine="707"/>
      </w:pPr>
      <w:r>
        <w:t>Трудности, испытываемые детьми ОВЗ при изучении информатики и ИКТ,</w:t>
      </w:r>
      <w:r>
        <w:rPr>
          <w:spacing w:val="1"/>
        </w:rPr>
        <w:t xml:space="preserve"> </w:t>
      </w:r>
      <w:r>
        <w:t>обусловили</w:t>
      </w:r>
      <w:r>
        <w:rPr>
          <w:spacing w:val="1"/>
        </w:rPr>
        <w:t xml:space="preserve"> </w:t>
      </w:r>
      <w:r>
        <w:t>некоторые</w:t>
      </w:r>
      <w:r>
        <w:rPr>
          <w:spacing w:val="1"/>
        </w:rPr>
        <w:t xml:space="preserve"> </w:t>
      </w:r>
      <w:r>
        <w:t>изменения,</w:t>
      </w:r>
      <w:r>
        <w:rPr>
          <w:spacing w:val="1"/>
        </w:rPr>
        <w:t xml:space="preserve"> </w:t>
      </w:r>
      <w:r>
        <w:t>которые</w:t>
      </w:r>
      <w:r>
        <w:rPr>
          <w:spacing w:val="1"/>
        </w:rPr>
        <w:t xml:space="preserve"> </w:t>
      </w:r>
      <w:r>
        <w:t>внесены</w:t>
      </w:r>
      <w:r>
        <w:rPr>
          <w:spacing w:val="1"/>
        </w:rPr>
        <w:t xml:space="preserve"> </w:t>
      </w:r>
      <w:r>
        <w:t>в</w:t>
      </w:r>
      <w:r>
        <w:rPr>
          <w:spacing w:val="1"/>
        </w:rPr>
        <w:t xml:space="preserve"> </w:t>
      </w:r>
      <w:r>
        <w:t>программу</w:t>
      </w:r>
      <w:r>
        <w:rPr>
          <w:spacing w:val="1"/>
        </w:rPr>
        <w:t xml:space="preserve"> </w:t>
      </w:r>
      <w:r>
        <w:t>общеобразовательной</w:t>
      </w:r>
      <w:r>
        <w:rPr>
          <w:spacing w:val="40"/>
        </w:rPr>
        <w:t xml:space="preserve"> </w:t>
      </w:r>
      <w:r>
        <w:t>школы:</w:t>
      </w:r>
      <w:r>
        <w:rPr>
          <w:spacing w:val="41"/>
        </w:rPr>
        <w:t xml:space="preserve"> </w:t>
      </w:r>
      <w:r>
        <w:t>выделено</w:t>
      </w:r>
      <w:r>
        <w:rPr>
          <w:spacing w:val="39"/>
        </w:rPr>
        <w:t xml:space="preserve"> </w:t>
      </w:r>
      <w:r>
        <w:t>дополнительное</w:t>
      </w:r>
      <w:r>
        <w:rPr>
          <w:spacing w:val="38"/>
        </w:rPr>
        <w:t xml:space="preserve"> </w:t>
      </w:r>
      <w:r>
        <w:t>время</w:t>
      </w:r>
      <w:r>
        <w:rPr>
          <w:spacing w:val="41"/>
        </w:rPr>
        <w:t xml:space="preserve"> </w:t>
      </w:r>
      <w:r>
        <w:t>для</w:t>
      </w:r>
      <w:r>
        <w:rPr>
          <w:spacing w:val="38"/>
        </w:rPr>
        <w:t xml:space="preserve"> </w:t>
      </w:r>
      <w:r>
        <w:t>изучения</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7"/>
      </w:pPr>
      <w:r>
        <w:lastRenderedPageBreak/>
        <w:t>наиболее</w:t>
      </w:r>
      <w:r>
        <w:rPr>
          <w:spacing w:val="1"/>
        </w:rPr>
        <w:t xml:space="preserve"> </w:t>
      </w:r>
      <w:r>
        <w:t>важных</w:t>
      </w:r>
      <w:r>
        <w:rPr>
          <w:spacing w:val="1"/>
        </w:rPr>
        <w:t xml:space="preserve"> </w:t>
      </w:r>
      <w:r>
        <w:t>вопросов,</w:t>
      </w:r>
      <w:r>
        <w:rPr>
          <w:spacing w:val="1"/>
        </w:rPr>
        <w:t xml:space="preserve"> </w:t>
      </w:r>
      <w:r>
        <w:t>повторения</w:t>
      </w:r>
      <w:r>
        <w:rPr>
          <w:spacing w:val="1"/>
        </w:rPr>
        <w:t xml:space="preserve"> </w:t>
      </w:r>
      <w:r>
        <w:t>и</w:t>
      </w:r>
      <w:r>
        <w:rPr>
          <w:spacing w:val="1"/>
        </w:rPr>
        <w:t xml:space="preserve"> </w:t>
      </w:r>
      <w:r>
        <w:t>обобщения</w:t>
      </w:r>
      <w:r>
        <w:rPr>
          <w:spacing w:val="1"/>
        </w:rPr>
        <w:t xml:space="preserve"> </w:t>
      </w:r>
      <w:r>
        <w:t>пройденного</w:t>
      </w:r>
      <w:r>
        <w:rPr>
          <w:spacing w:val="1"/>
        </w:rPr>
        <w:t xml:space="preserve"> </w:t>
      </w:r>
      <w:r>
        <w:t>материала,</w:t>
      </w:r>
      <w:r>
        <w:rPr>
          <w:spacing w:val="-67"/>
        </w:rPr>
        <w:t xml:space="preserve"> </w:t>
      </w:r>
      <w:r>
        <w:t>отработки</w:t>
      </w:r>
      <w:r>
        <w:rPr>
          <w:spacing w:val="1"/>
        </w:rPr>
        <w:t xml:space="preserve"> </w:t>
      </w:r>
      <w:r>
        <w:t>упражнений;</w:t>
      </w:r>
      <w:r>
        <w:rPr>
          <w:spacing w:val="1"/>
        </w:rPr>
        <w:t xml:space="preserve"> </w:t>
      </w:r>
      <w:r>
        <w:t>некоторые</w:t>
      </w:r>
      <w:r>
        <w:rPr>
          <w:spacing w:val="1"/>
        </w:rPr>
        <w:t xml:space="preserve"> </w:t>
      </w:r>
      <w:r>
        <w:t>темы</w:t>
      </w:r>
      <w:r>
        <w:rPr>
          <w:spacing w:val="1"/>
        </w:rPr>
        <w:t xml:space="preserve"> </w:t>
      </w:r>
      <w:r>
        <w:t>даны</w:t>
      </w:r>
      <w:r>
        <w:rPr>
          <w:spacing w:val="1"/>
        </w:rPr>
        <w:t xml:space="preserve"> </w:t>
      </w:r>
      <w:r>
        <w:t>в</w:t>
      </w:r>
      <w:r>
        <w:rPr>
          <w:spacing w:val="1"/>
        </w:rPr>
        <w:t xml:space="preserve"> </w:t>
      </w:r>
      <w:r>
        <w:t>ознакомительном</w:t>
      </w:r>
      <w:r>
        <w:rPr>
          <w:spacing w:val="1"/>
        </w:rPr>
        <w:t xml:space="preserve"> </w:t>
      </w:r>
      <w:r>
        <w:t>плане.</w:t>
      </w:r>
      <w:r>
        <w:rPr>
          <w:spacing w:val="1"/>
        </w:rPr>
        <w:t xml:space="preserve"> </w:t>
      </w:r>
      <w:r>
        <w:t>Уменьшено</w:t>
      </w:r>
      <w:r>
        <w:rPr>
          <w:spacing w:val="1"/>
        </w:rPr>
        <w:t xml:space="preserve"> </w:t>
      </w:r>
      <w:r>
        <w:t>количество</w:t>
      </w:r>
      <w:r>
        <w:rPr>
          <w:spacing w:val="1"/>
        </w:rPr>
        <w:t xml:space="preserve"> </w:t>
      </w:r>
      <w:r>
        <w:t>контрольных</w:t>
      </w:r>
      <w:r>
        <w:rPr>
          <w:spacing w:val="1"/>
        </w:rPr>
        <w:t xml:space="preserve"> </w:t>
      </w:r>
      <w:r>
        <w:t>работ,</w:t>
      </w:r>
      <w:r>
        <w:rPr>
          <w:spacing w:val="1"/>
        </w:rPr>
        <w:t xml:space="preserve"> </w:t>
      </w:r>
      <w:r>
        <w:t>при</w:t>
      </w:r>
      <w:r>
        <w:rPr>
          <w:spacing w:val="1"/>
        </w:rPr>
        <w:t xml:space="preserve"> </w:t>
      </w:r>
      <w:r>
        <w:t>этом</w:t>
      </w:r>
      <w:r>
        <w:rPr>
          <w:spacing w:val="1"/>
        </w:rPr>
        <w:t xml:space="preserve"> </w:t>
      </w:r>
      <w:r>
        <w:t>контроль</w:t>
      </w:r>
      <w:r>
        <w:rPr>
          <w:spacing w:val="1"/>
        </w:rPr>
        <w:t xml:space="preserve"> </w:t>
      </w:r>
      <w:r>
        <w:t>знаний</w:t>
      </w:r>
      <w:r>
        <w:rPr>
          <w:spacing w:val="1"/>
        </w:rPr>
        <w:t xml:space="preserve"> </w:t>
      </w:r>
      <w:r>
        <w:t>посредством</w:t>
      </w:r>
      <w:r>
        <w:rPr>
          <w:spacing w:val="1"/>
        </w:rPr>
        <w:t xml:space="preserve"> </w:t>
      </w:r>
      <w:r>
        <w:t>группового</w:t>
      </w:r>
      <w:r>
        <w:rPr>
          <w:spacing w:val="1"/>
        </w:rPr>
        <w:t xml:space="preserve"> </w:t>
      </w:r>
      <w:r>
        <w:t>опроса</w:t>
      </w:r>
      <w:r>
        <w:rPr>
          <w:spacing w:val="1"/>
        </w:rPr>
        <w:t xml:space="preserve"> </w:t>
      </w:r>
      <w:r>
        <w:t>осуществляется</w:t>
      </w:r>
      <w:r>
        <w:rPr>
          <w:spacing w:val="1"/>
        </w:rPr>
        <w:t xml:space="preserve"> </w:t>
      </w:r>
      <w:r>
        <w:t>на</w:t>
      </w:r>
      <w:r>
        <w:rPr>
          <w:spacing w:val="1"/>
        </w:rPr>
        <w:t xml:space="preserve"> </w:t>
      </w:r>
      <w:r>
        <w:t>каждом</w:t>
      </w:r>
      <w:r>
        <w:rPr>
          <w:spacing w:val="1"/>
        </w:rPr>
        <w:t xml:space="preserve"> </w:t>
      </w:r>
      <w:r>
        <w:t>уроке,</w:t>
      </w:r>
      <w:r>
        <w:rPr>
          <w:spacing w:val="1"/>
        </w:rPr>
        <w:t xml:space="preserve"> </w:t>
      </w:r>
      <w:r>
        <w:t>после</w:t>
      </w:r>
      <w:r>
        <w:rPr>
          <w:spacing w:val="1"/>
        </w:rPr>
        <w:t xml:space="preserve"> </w:t>
      </w:r>
      <w:r>
        <w:t>предварительного</w:t>
      </w:r>
      <w:r>
        <w:rPr>
          <w:spacing w:val="-3"/>
        </w:rPr>
        <w:t xml:space="preserve"> </w:t>
      </w:r>
      <w:r>
        <w:t>повторения пройденной</w:t>
      </w:r>
      <w:r>
        <w:rPr>
          <w:spacing w:val="-1"/>
        </w:rPr>
        <w:t xml:space="preserve"> </w:t>
      </w:r>
      <w:r>
        <w:t>темы.</w:t>
      </w:r>
    </w:p>
    <w:p w:rsidR="00144573" w:rsidRDefault="00933899">
      <w:pPr>
        <w:pStyle w:val="2"/>
        <w:spacing w:before="6" w:line="319" w:lineRule="exact"/>
      </w:pPr>
      <w:r>
        <w:t>Формы</w:t>
      </w:r>
      <w:r>
        <w:rPr>
          <w:spacing w:val="-6"/>
        </w:rPr>
        <w:t xml:space="preserve"> </w:t>
      </w:r>
      <w:r>
        <w:t>организации</w:t>
      </w:r>
      <w:r>
        <w:rPr>
          <w:spacing w:val="-6"/>
        </w:rPr>
        <w:t xml:space="preserve"> </w:t>
      </w:r>
      <w:r>
        <w:t>учебного</w:t>
      </w:r>
      <w:r>
        <w:rPr>
          <w:spacing w:val="-5"/>
        </w:rPr>
        <w:t xml:space="preserve"> </w:t>
      </w:r>
      <w:r>
        <w:t>процесса:</w:t>
      </w:r>
    </w:p>
    <w:p w:rsidR="00144573" w:rsidRDefault="00933899">
      <w:pPr>
        <w:pStyle w:val="a3"/>
        <w:spacing w:line="319" w:lineRule="exact"/>
        <w:ind w:left="1386"/>
      </w:pPr>
      <w:r>
        <w:t>Основная</w:t>
      </w:r>
      <w:r>
        <w:rPr>
          <w:spacing w:val="-3"/>
        </w:rPr>
        <w:t xml:space="preserve"> </w:t>
      </w:r>
      <w:r>
        <w:t>форма</w:t>
      </w:r>
      <w:r>
        <w:rPr>
          <w:spacing w:val="-6"/>
        </w:rPr>
        <w:t xml:space="preserve"> </w:t>
      </w:r>
      <w:r>
        <w:t>организации</w:t>
      </w:r>
      <w:r>
        <w:rPr>
          <w:spacing w:val="-3"/>
        </w:rPr>
        <w:t xml:space="preserve"> </w:t>
      </w:r>
      <w:r>
        <w:t>учебного</w:t>
      </w:r>
      <w:r>
        <w:rPr>
          <w:spacing w:val="-5"/>
        </w:rPr>
        <w:t xml:space="preserve"> </w:t>
      </w:r>
      <w:r>
        <w:t>процесса</w:t>
      </w:r>
      <w:r>
        <w:rPr>
          <w:spacing w:val="3"/>
        </w:rPr>
        <w:t xml:space="preserve"> </w:t>
      </w:r>
      <w:r>
        <w:t>-классно-урочная</w:t>
      </w:r>
      <w:r>
        <w:rPr>
          <w:spacing w:val="-3"/>
        </w:rPr>
        <w:t xml:space="preserve"> </w:t>
      </w:r>
      <w:r>
        <w:t>система.</w:t>
      </w:r>
    </w:p>
    <w:p w:rsidR="00144573" w:rsidRDefault="00933899">
      <w:pPr>
        <w:pStyle w:val="a3"/>
        <w:ind w:right="446" w:firstLine="707"/>
      </w:pPr>
      <w:r>
        <w:t>Для</w:t>
      </w:r>
      <w:r>
        <w:rPr>
          <w:spacing w:val="1"/>
        </w:rPr>
        <w:t xml:space="preserve"> </w:t>
      </w:r>
      <w:r>
        <w:t>оценки</w:t>
      </w:r>
      <w:r>
        <w:rPr>
          <w:spacing w:val="1"/>
        </w:rPr>
        <w:t xml:space="preserve"> </w:t>
      </w:r>
      <w:r>
        <w:t>результатов</w:t>
      </w:r>
      <w:r>
        <w:rPr>
          <w:spacing w:val="1"/>
        </w:rPr>
        <w:t xml:space="preserve"> </w:t>
      </w:r>
      <w:r>
        <w:t>учебной</w:t>
      </w:r>
      <w:r>
        <w:rPr>
          <w:spacing w:val="1"/>
        </w:rPr>
        <w:t xml:space="preserve"> </w:t>
      </w:r>
      <w:r>
        <w:t>деятельности</w:t>
      </w:r>
      <w:r>
        <w:rPr>
          <w:spacing w:val="1"/>
        </w:rPr>
        <w:t xml:space="preserve"> </w:t>
      </w:r>
      <w:r>
        <w:t>учащихся</w:t>
      </w:r>
      <w:r>
        <w:rPr>
          <w:spacing w:val="1"/>
        </w:rPr>
        <w:t xml:space="preserve"> </w:t>
      </w:r>
      <w:r>
        <w:t>используется</w:t>
      </w:r>
      <w:r>
        <w:rPr>
          <w:spacing w:val="1"/>
        </w:rPr>
        <w:t xml:space="preserve"> </w:t>
      </w:r>
      <w:r>
        <w:t>текущий и итоговый контроль.</w:t>
      </w:r>
    </w:p>
    <w:p w:rsidR="00144573" w:rsidRDefault="00933899">
      <w:pPr>
        <w:pStyle w:val="a3"/>
        <w:ind w:right="443" w:firstLine="707"/>
      </w:pPr>
      <w:r>
        <w:t>Текущий</w:t>
      </w:r>
      <w:r>
        <w:rPr>
          <w:spacing w:val="1"/>
        </w:rPr>
        <w:t xml:space="preserve"> </w:t>
      </w:r>
      <w:r>
        <w:t>контроль</w:t>
      </w:r>
      <w:r>
        <w:rPr>
          <w:spacing w:val="1"/>
        </w:rPr>
        <w:t xml:space="preserve"> </w:t>
      </w:r>
      <w:r>
        <w:t>имеет</w:t>
      </w:r>
      <w:r>
        <w:rPr>
          <w:spacing w:val="1"/>
        </w:rPr>
        <w:t xml:space="preserve"> </w:t>
      </w:r>
      <w:r>
        <w:t>целью</w:t>
      </w:r>
      <w:r>
        <w:rPr>
          <w:spacing w:val="1"/>
        </w:rPr>
        <w:t xml:space="preserve"> </w:t>
      </w:r>
      <w:r>
        <w:t>проверку</w:t>
      </w:r>
      <w:r>
        <w:rPr>
          <w:spacing w:val="1"/>
        </w:rPr>
        <w:t xml:space="preserve"> </w:t>
      </w:r>
      <w:r>
        <w:t>усвоения</w:t>
      </w:r>
      <w:r>
        <w:rPr>
          <w:spacing w:val="1"/>
        </w:rPr>
        <w:t xml:space="preserve"> </w:t>
      </w:r>
      <w:r>
        <w:t>изучаемого</w:t>
      </w:r>
      <w:r>
        <w:rPr>
          <w:spacing w:val="1"/>
        </w:rPr>
        <w:t xml:space="preserve"> </w:t>
      </w:r>
      <w:r>
        <w:t>и</w:t>
      </w:r>
      <w:r>
        <w:rPr>
          <w:spacing w:val="1"/>
        </w:rPr>
        <w:t xml:space="preserve"> </w:t>
      </w:r>
      <w:r>
        <w:t>проверяемого</w:t>
      </w:r>
      <w:r>
        <w:rPr>
          <w:spacing w:val="1"/>
        </w:rPr>
        <w:t xml:space="preserve"> </w:t>
      </w:r>
      <w:r>
        <w:t>программного</w:t>
      </w:r>
      <w:r>
        <w:rPr>
          <w:spacing w:val="1"/>
        </w:rPr>
        <w:t xml:space="preserve"> </w:t>
      </w:r>
      <w:r>
        <w:t>материала.</w:t>
      </w:r>
      <w:r>
        <w:rPr>
          <w:spacing w:val="1"/>
        </w:rPr>
        <w:t xml:space="preserve"> </w:t>
      </w:r>
      <w:r>
        <w:t>Для</w:t>
      </w:r>
      <w:r>
        <w:rPr>
          <w:spacing w:val="1"/>
        </w:rPr>
        <w:t xml:space="preserve"> </w:t>
      </w:r>
      <w:r>
        <w:t>его</w:t>
      </w:r>
      <w:r>
        <w:rPr>
          <w:spacing w:val="1"/>
        </w:rPr>
        <w:t xml:space="preserve"> </w:t>
      </w:r>
      <w:r>
        <w:t>проведения</w:t>
      </w:r>
      <w:r>
        <w:rPr>
          <w:spacing w:val="1"/>
        </w:rPr>
        <w:t xml:space="preserve"> </w:t>
      </w:r>
      <w:r>
        <w:t>отводится</w:t>
      </w:r>
      <w:r>
        <w:rPr>
          <w:spacing w:val="70"/>
        </w:rPr>
        <w:t xml:space="preserve"> </w:t>
      </w:r>
      <w:r>
        <w:t>часть</w:t>
      </w:r>
      <w:r>
        <w:rPr>
          <w:spacing w:val="1"/>
        </w:rPr>
        <w:t xml:space="preserve"> </w:t>
      </w:r>
      <w:r>
        <w:t>урока и проводится он в виде выполнения тестовых заданий в электронном или</w:t>
      </w:r>
      <w:r>
        <w:rPr>
          <w:spacing w:val="1"/>
        </w:rPr>
        <w:t xml:space="preserve"> </w:t>
      </w:r>
      <w:r>
        <w:t>бумажном виде. Так же текущий контроль осуществляется в виде практических</w:t>
      </w:r>
      <w:r>
        <w:rPr>
          <w:spacing w:val="1"/>
        </w:rPr>
        <w:t xml:space="preserve"> </w:t>
      </w:r>
      <w:r>
        <w:t>работ.</w:t>
      </w:r>
    </w:p>
    <w:p w:rsidR="00144573" w:rsidRDefault="00933899">
      <w:pPr>
        <w:pStyle w:val="a3"/>
        <w:ind w:right="448" w:firstLine="707"/>
      </w:pPr>
      <w:r>
        <w:t>Итоговый контроль проводится после изучения наиболее значительных тем</w:t>
      </w:r>
      <w:r>
        <w:rPr>
          <w:spacing w:val="1"/>
        </w:rPr>
        <w:t xml:space="preserve"> </w:t>
      </w:r>
      <w:r>
        <w:t>программы</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виде</w:t>
      </w:r>
      <w:r>
        <w:rPr>
          <w:spacing w:val="1"/>
        </w:rPr>
        <w:t xml:space="preserve"> </w:t>
      </w:r>
      <w:r>
        <w:t>контрольных</w:t>
      </w:r>
      <w:r>
        <w:rPr>
          <w:spacing w:val="1"/>
        </w:rPr>
        <w:t xml:space="preserve"> </w:t>
      </w:r>
      <w:r>
        <w:t>работ,</w:t>
      </w:r>
      <w:r>
        <w:rPr>
          <w:spacing w:val="1"/>
        </w:rPr>
        <w:t xml:space="preserve"> </w:t>
      </w:r>
      <w:r>
        <w:t>содержащих</w:t>
      </w:r>
      <w:r>
        <w:rPr>
          <w:spacing w:val="1"/>
        </w:rPr>
        <w:t xml:space="preserve"> </w:t>
      </w:r>
      <w:r>
        <w:t>тестовые</w:t>
      </w:r>
      <w:r>
        <w:rPr>
          <w:spacing w:val="-1"/>
        </w:rPr>
        <w:t xml:space="preserve"> </w:t>
      </w:r>
      <w:r>
        <w:t>задания.</w:t>
      </w:r>
    </w:p>
    <w:p w:rsidR="00144573" w:rsidRDefault="00933899">
      <w:pPr>
        <w:pStyle w:val="2"/>
        <w:spacing w:before="4" w:line="321" w:lineRule="exact"/>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ind w:right="441" w:firstLine="707"/>
      </w:pPr>
      <w:r>
        <w:t>ФГОС</w:t>
      </w:r>
      <w:r>
        <w:rPr>
          <w:spacing w:val="1"/>
        </w:rPr>
        <w:t xml:space="preserve"> </w:t>
      </w:r>
      <w:r>
        <w:t>для</w:t>
      </w:r>
      <w:r>
        <w:rPr>
          <w:spacing w:val="1"/>
        </w:rPr>
        <w:t xml:space="preserve"> </w:t>
      </w:r>
      <w:r>
        <w:t>общеобразовательных</w:t>
      </w:r>
      <w:r>
        <w:rPr>
          <w:spacing w:val="1"/>
        </w:rPr>
        <w:t xml:space="preserve"> </w:t>
      </w:r>
      <w:r>
        <w:t>учреждений</w:t>
      </w:r>
      <w:r>
        <w:rPr>
          <w:spacing w:val="1"/>
        </w:rPr>
        <w:t xml:space="preserve"> </w:t>
      </w:r>
      <w:r>
        <w:t>РФ</w:t>
      </w:r>
      <w:r>
        <w:rPr>
          <w:spacing w:val="1"/>
        </w:rPr>
        <w:t xml:space="preserve"> </w:t>
      </w:r>
      <w:r>
        <w:t>отводит</w:t>
      </w:r>
      <w:r>
        <w:rPr>
          <w:spacing w:val="1"/>
        </w:rPr>
        <w:t xml:space="preserve"> </w:t>
      </w:r>
      <w:r>
        <w:t>не</w:t>
      </w:r>
      <w:r>
        <w:rPr>
          <w:spacing w:val="1"/>
        </w:rPr>
        <w:t xml:space="preserve"> </w:t>
      </w:r>
      <w:r>
        <w:t>менее</w:t>
      </w:r>
      <w:r>
        <w:rPr>
          <w:spacing w:val="1"/>
        </w:rPr>
        <w:t xml:space="preserve"> </w:t>
      </w:r>
      <w:r>
        <w:t>34</w:t>
      </w:r>
      <w:r>
        <w:rPr>
          <w:spacing w:val="1"/>
        </w:rPr>
        <w:t xml:space="preserve"> </w:t>
      </w:r>
      <w:r>
        <w:t>учебных часов для обязательного изучения информатики и ИКТ в 7-8-9 основной</w:t>
      </w:r>
      <w:r>
        <w:rPr>
          <w:spacing w:val="1"/>
        </w:rPr>
        <w:t xml:space="preserve"> </w:t>
      </w:r>
      <w:r>
        <w:t>школы</w:t>
      </w:r>
      <w:r>
        <w:rPr>
          <w:spacing w:val="-1"/>
        </w:rPr>
        <w:t xml:space="preserve"> </w:t>
      </w:r>
      <w:r>
        <w:t>из расчета</w:t>
      </w:r>
      <w:r>
        <w:rPr>
          <w:spacing w:val="-2"/>
        </w:rPr>
        <w:t xml:space="preserve"> </w:t>
      </w:r>
      <w:r>
        <w:t>1</w:t>
      </w:r>
      <w:r>
        <w:rPr>
          <w:spacing w:val="-2"/>
        </w:rPr>
        <w:t xml:space="preserve"> </w:t>
      </w:r>
      <w:r>
        <w:t>учебный часа в</w:t>
      </w:r>
      <w:r>
        <w:rPr>
          <w:spacing w:val="-1"/>
        </w:rPr>
        <w:t xml:space="preserve"> </w:t>
      </w:r>
      <w:r>
        <w:t>неделю.</w:t>
      </w:r>
    </w:p>
    <w:p w:rsidR="00144573" w:rsidRDefault="00933899">
      <w:pPr>
        <w:pStyle w:val="a3"/>
        <w:spacing w:line="276" w:lineRule="auto"/>
        <w:ind w:right="440"/>
      </w:pPr>
      <w:r>
        <w:t>При</w:t>
      </w:r>
      <w:r>
        <w:rPr>
          <w:spacing w:val="1"/>
        </w:rPr>
        <w:t xml:space="preserve"> </w:t>
      </w:r>
      <w:r>
        <w:t>реализации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у</w:t>
      </w:r>
      <w:r>
        <w:rPr>
          <w:spacing w:val="1"/>
        </w:rPr>
        <w:t xml:space="preserve"> </w:t>
      </w:r>
      <w:r>
        <w:t>учащихся</w:t>
      </w:r>
      <w:r>
        <w:rPr>
          <w:spacing w:val="1"/>
        </w:rPr>
        <w:t xml:space="preserve"> </w:t>
      </w:r>
      <w:r>
        <w:t>формируется</w:t>
      </w:r>
      <w:r>
        <w:rPr>
          <w:spacing w:val="1"/>
        </w:rPr>
        <w:t xml:space="preserve"> </w:t>
      </w:r>
      <w:r>
        <w:t>информационная</w:t>
      </w:r>
      <w:r>
        <w:rPr>
          <w:spacing w:val="1"/>
        </w:rPr>
        <w:t xml:space="preserve"> </w:t>
      </w:r>
      <w:r>
        <w:t>и</w:t>
      </w:r>
      <w:r>
        <w:rPr>
          <w:spacing w:val="1"/>
        </w:rPr>
        <w:t xml:space="preserve"> </w:t>
      </w:r>
      <w:r>
        <w:t>алгоритмическая</w:t>
      </w:r>
      <w:r>
        <w:rPr>
          <w:spacing w:val="1"/>
        </w:rPr>
        <w:t xml:space="preserve"> </w:t>
      </w:r>
      <w:r>
        <w:t>культура;</w:t>
      </w:r>
      <w:r>
        <w:rPr>
          <w:spacing w:val="71"/>
        </w:rPr>
        <w:t xml:space="preserve"> </w:t>
      </w:r>
      <w:r>
        <w:t>умения</w:t>
      </w:r>
      <w:r>
        <w:rPr>
          <w:spacing w:val="1"/>
        </w:rPr>
        <w:t xml:space="preserve"> </w:t>
      </w:r>
      <w:r>
        <w:t>формализации и структурирования информации, способ представления данных 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задачей-таблицы,</w:t>
      </w:r>
      <w:r>
        <w:rPr>
          <w:spacing w:val="1"/>
        </w:rPr>
        <w:t xml:space="preserve"> </w:t>
      </w:r>
      <w:r>
        <w:t>схемы,</w:t>
      </w:r>
      <w:r>
        <w:rPr>
          <w:spacing w:val="1"/>
        </w:rPr>
        <w:t xml:space="preserve"> </w:t>
      </w:r>
      <w:r>
        <w:t>графики,</w:t>
      </w:r>
      <w:r>
        <w:rPr>
          <w:spacing w:val="1"/>
        </w:rPr>
        <w:t xml:space="preserve"> </w:t>
      </w:r>
      <w:r>
        <w:t>диаграммы,</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программных</w:t>
      </w:r>
      <w:r>
        <w:rPr>
          <w:spacing w:val="1"/>
        </w:rPr>
        <w:t xml:space="preserve"> </w:t>
      </w:r>
      <w:r>
        <w:t>средств</w:t>
      </w:r>
      <w:r>
        <w:rPr>
          <w:spacing w:val="1"/>
        </w:rPr>
        <w:t xml:space="preserve"> </w:t>
      </w:r>
      <w:r>
        <w:t>обработки</w:t>
      </w:r>
      <w:r>
        <w:rPr>
          <w:spacing w:val="1"/>
        </w:rPr>
        <w:t xml:space="preserve"> </w:t>
      </w:r>
      <w:r>
        <w:t>данных;</w:t>
      </w:r>
      <w:r>
        <w:rPr>
          <w:spacing w:val="-67"/>
        </w:rPr>
        <w:t xml:space="preserve"> </w:t>
      </w:r>
      <w:r>
        <w:t>представления</w:t>
      </w:r>
      <w:r>
        <w:rPr>
          <w:spacing w:val="1"/>
        </w:rPr>
        <w:t xml:space="preserve"> </w:t>
      </w:r>
      <w:r>
        <w:t>о</w:t>
      </w:r>
      <w:r>
        <w:rPr>
          <w:spacing w:val="1"/>
        </w:rPr>
        <w:t xml:space="preserve"> </w:t>
      </w:r>
      <w:r>
        <w:t>компьютере</w:t>
      </w:r>
      <w:r>
        <w:rPr>
          <w:spacing w:val="1"/>
        </w:rPr>
        <w:t xml:space="preserve"> </w:t>
      </w:r>
      <w:r>
        <w:t>как</w:t>
      </w:r>
      <w:r>
        <w:rPr>
          <w:spacing w:val="1"/>
        </w:rPr>
        <w:t xml:space="preserve"> </w:t>
      </w:r>
      <w:r>
        <w:t>универсальном</w:t>
      </w:r>
      <w:r>
        <w:rPr>
          <w:spacing w:val="1"/>
        </w:rPr>
        <w:t xml:space="preserve"> </w:t>
      </w:r>
      <w:r>
        <w:t>устройстве</w:t>
      </w:r>
      <w:r>
        <w:rPr>
          <w:spacing w:val="1"/>
        </w:rPr>
        <w:t xml:space="preserve"> </w:t>
      </w:r>
      <w:r>
        <w:t>обработки</w:t>
      </w:r>
      <w:r>
        <w:rPr>
          <w:spacing w:val="1"/>
        </w:rPr>
        <w:t xml:space="preserve"> </w:t>
      </w:r>
      <w:r>
        <w:t>информации;</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изучаемых</w:t>
      </w:r>
      <w:r>
        <w:rPr>
          <w:spacing w:val="1"/>
        </w:rPr>
        <w:t xml:space="preserve"> </w:t>
      </w:r>
      <w:r>
        <w:t>понятиях:</w:t>
      </w:r>
      <w:r>
        <w:rPr>
          <w:spacing w:val="1"/>
        </w:rPr>
        <w:t xml:space="preserve"> </w:t>
      </w:r>
      <w:r>
        <w:t>информация,</w:t>
      </w:r>
      <w:r>
        <w:rPr>
          <w:spacing w:val="1"/>
        </w:rPr>
        <w:t xml:space="preserve"> </w:t>
      </w:r>
      <w:r>
        <w:t>алгоритм,</w:t>
      </w:r>
      <w:r>
        <w:rPr>
          <w:spacing w:val="1"/>
        </w:rPr>
        <w:t xml:space="preserve"> </w:t>
      </w:r>
      <w:r>
        <w:t>модель-и</w:t>
      </w:r>
      <w:r>
        <w:rPr>
          <w:spacing w:val="1"/>
        </w:rPr>
        <w:t xml:space="preserve"> </w:t>
      </w:r>
      <w:r>
        <w:t>их</w:t>
      </w:r>
      <w:r>
        <w:rPr>
          <w:spacing w:val="1"/>
        </w:rPr>
        <w:t xml:space="preserve"> </w:t>
      </w:r>
      <w:r>
        <w:t>свойствах;</w:t>
      </w:r>
      <w:r>
        <w:rPr>
          <w:spacing w:val="1"/>
        </w:rPr>
        <w:t xml:space="preserve"> </w:t>
      </w:r>
      <w:r>
        <w:t>развивается</w:t>
      </w:r>
      <w:r>
        <w:rPr>
          <w:spacing w:val="1"/>
        </w:rPr>
        <w:t xml:space="preserve"> </w:t>
      </w:r>
      <w:r>
        <w:t>алгоритмическое</w:t>
      </w:r>
      <w:r>
        <w:rPr>
          <w:spacing w:val="1"/>
        </w:rPr>
        <w:t xml:space="preserve"> </w:t>
      </w:r>
      <w:r>
        <w:t>мышление,</w:t>
      </w:r>
      <w:r>
        <w:rPr>
          <w:spacing w:val="-67"/>
        </w:rPr>
        <w:t xml:space="preserve"> </w:t>
      </w:r>
      <w:r>
        <w:t>необходимое</w:t>
      </w:r>
      <w:r>
        <w:rPr>
          <w:spacing w:val="1"/>
        </w:rPr>
        <w:t xml:space="preserve"> </w:t>
      </w:r>
      <w:r>
        <w:t>для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формируются</w:t>
      </w:r>
      <w:r>
        <w:rPr>
          <w:spacing w:val="1"/>
        </w:rPr>
        <w:t xml:space="preserve"> </w:t>
      </w:r>
      <w:r>
        <w:t>представления</w:t>
      </w:r>
      <w:r>
        <w:rPr>
          <w:spacing w:val="1"/>
        </w:rPr>
        <w:t xml:space="preserve"> </w:t>
      </w:r>
      <w:r>
        <w:t>о</w:t>
      </w:r>
      <w:r>
        <w:rPr>
          <w:spacing w:val="1"/>
        </w:rPr>
        <w:t xml:space="preserve"> </w:t>
      </w:r>
      <w:r>
        <w:t>том,</w:t>
      </w:r>
      <w:r>
        <w:rPr>
          <w:spacing w:val="1"/>
        </w:rPr>
        <w:t xml:space="preserve"> </w:t>
      </w:r>
      <w:r>
        <w:t>как</w:t>
      </w:r>
      <w:r>
        <w:rPr>
          <w:spacing w:val="1"/>
        </w:rPr>
        <w:t xml:space="preserve"> </w:t>
      </w:r>
      <w:r>
        <w:t>понятия</w:t>
      </w:r>
      <w:r>
        <w:rPr>
          <w:spacing w:val="1"/>
        </w:rPr>
        <w:t xml:space="preserve"> </w:t>
      </w:r>
      <w:r>
        <w:t>и</w:t>
      </w:r>
      <w:r>
        <w:rPr>
          <w:spacing w:val="1"/>
        </w:rPr>
        <w:t xml:space="preserve"> </w:t>
      </w:r>
      <w:r>
        <w:t>конструкции</w:t>
      </w:r>
      <w:r>
        <w:rPr>
          <w:spacing w:val="1"/>
        </w:rPr>
        <w:t xml:space="preserve"> </w:t>
      </w:r>
      <w:r>
        <w:t>информатики</w:t>
      </w:r>
      <w:r>
        <w:rPr>
          <w:spacing w:val="1"/>
        </w:rPr>
        <w:t xml:space="preserve"> </w:t>
      </w:r>
      <w:r>
        <w:t>применяются</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о</w:t>
      </w:r>
      <w:r>
        <w:rPr>
          <w:spacing w:val="1"/>
        </w:rPr>
        <w:t xml:space="preserve"> </w:t>
      </w:r>
      <w:r>
        <w:t>роли</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роботизированных</w:t>
      </w:r>
      <w:r>
        <w:rPr>
          <w:spacing w:val="1"/>
        </w:rPr>
        <w:t xml:space="preserve"> </w:t>
      </w:r>
      <w:r>
        <w:t>устройств</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промышленности</w:t>
      </w:r>
      <w:r>
        <w:rPr>
          <w:spacing w:val="1"/>
        </w:rPr>
        <w:t xml:space="preserve"> </w:t>
      </w:r>
      <w:r>
        <w:t>и</w:t>
      </w:r>
      <w:r>
        <w:rPr>
          <w:spacing w:val="1"/>
        </w:rPr>
        <w:t xml:space="preserve"> </w:t>
      </w:r>
      <w:r>
        <w:t>научных</w:t>
      </w:r>
      <w:r>
        <w:rPr>
          <w:spacing w:val="1"/>
        </w:rPr>
        <w:t xml:space="preserve"> </w:t>
      </w:r>
      <w:r>
        <w:t>исследованиях; навыков и умений безопасного и целесообразного поведения при</w:t>
      </w:r>
      <w:r>
        <w:rPr>
          <w:spacing w:val="1"/>
        </w:rPr>
        <w:t xml:space="preserve"> </w:t>
      </w:r>
      <w:r>
        <w:t>работе с</w:t>
      </w:r>
      <w:r>
        <w:rPr>
          <w:spacing w:val="1"/>
        </w:rPr>
        <w:t xml:space="preserve"> </w:t>
      </w:r>
      <w:r>
        <w:t>компьютерными</w:t>
      </w:r>
      <w:r>
        <w:rPr>
          <w:spacing w:val="1"/>
        </w:rPr>
        <w:t xml:space="preserve"> </w:t>
      </w:r>
      <w:r>
        <w:t>программами</w:t>
      </w:r>
      <w:r>
        <w:rPr>
          <w:spacing w:val="1"/>
        </w:rPr>
        <w:t xml:space="preserve"> </w:t>
      </w:r>
      <w:r>
        <w:t>и в сети</w:t>
      </w:r>
      <w:r>
        <w:rPr>
          <w:spacing w:val="1"/>
        </w:rPr>
        <w:t xml:space="preserve"> </w:t>
      </w:r>
      <w:r>
        <w:t>Интернет, умения</w:t>
      </w:r>
      <w:r>
        <w:rPr>
          <w:spacing w:val="1"/>
        </w:rPr>
        <w:t xml:space="preserve"> </w:t>
      </w:r>
      <w:r>
        <w:t>соблюдать</w:t>
      </w:r>
      <w:r>
        <w:rPr>
          <w:spacing w:val="1"/>
        </w:rPr>
        <w:t xml:space="preserve"> </w:t>
      </w:r>
      <w:r>
        <w:t>нормы информационной</w:t>
      </w:r>
      <w:r>
        <w:rPr>
          <w:spacing w:val="2"/>
        </w:rPr>
        <w:t xml:space="preserve"> </w:t>
      </w:r>
      <w:r>
        <w:t>этики и права.</w:t>
      </w:r>
    </w:p>
    <w:p w:rsidR="00144573" w:rsidRDefault="00933899">
      <w:pPr>
        <w:pStyle w:val="a3"/>
        <w:spacing w:before="199"/>
        <w:jc w:val="left"/>
      </w:pPr>
      <w:r>
        <w:t>Введение</w:t>
      </w:r>
    </w:p>
    <w:p w:rsidR="00144573" w:rsidRDefault="00933899">
      <w:pPr>
        <w:pStyle w:val="a3"/>
        <w:spacing w:before="247"/>
        <w:jc w:val="left"/>
      </w:pPr>
      <w:r>
        <w:t>Информация</w:t>
      </w:r>
      <w:r>
        <w:rPr>
          <w:spacing w:val="-2"/>
        </w:rPr>
        <w:t xml:space="preserve"> </w:t>
      </w:r>
      <w:r>
        <w:t>и</w:t>
      </w:r>
      <w:r>
        <w:rPr>
          <w:spacing w:val="-4"/>
        </w:rPr>
        <w:t xml:space="preserve"> </w:t>
      </w:r>
      <w:r>
        <w:t>информационные</w:t>
      </w:r>
      <w:r>
        <w:rPr>
          <w:spacing w:val="-1"/>
        </w:rPr>
        <w:t xml:space="preserve"> </w:t>
      </w:r>
      <w:r>
        <w:t>процессы</w:t>
      </w:r>
    </w:p>
    <w:p w:rsidR="00144573" w:rsidRDefault="00933899">
      <w:pPr>
        <w:pStyle w:val="a3"/>
        <w:spacing w:before="249"/>
        <w:jc w:val="left"/>
      </w:pPr>
      <w:r>
        <w:t>Информация</w:t>
      </w:r>
      <w:r>
        <w:rPr>
          <w:spacing w:val="-3"/>
        </w:rPr>
        <w:t xml:space="preserve"> </w:t>
      </w:r>
      <w:r>
        <w:t>–</w:t>
      </w:r>
      <w:r>
        <w:rPr>
          <w:spacing w:val="-5"/>
        </w:rPr>
        <w:t xml:space="preserve"> </w:t>
      </w:r>
      <w:r>
        <w:t>одно</w:t>
      </w:r>
      <w:r>
        <w:rPr>
          <w:spacing w:val="-4"/>
        </w:rPr>
        <w:t xml:space="preserve"> </w:t>
      </w:r>
      <w:r>
        <w:t>из</w:t>
      </w:r>
      <w:r>
        <w:rPr>
          <w:spacing w:val="-3"/>
        </w:rPr>
        <w:t xml:space="preserve"> </w:t>
      </w:r>
      <w:r>
        <w:t>основных</w:t>
      </w:r>
      <w:r>
        <w:rPr>
          <w:spacing w:val="-2"/>
        </w:rPr>
        <w:t xml:space="preserve"> </w:t>
      </w:r>
      <w:r>
        <w:t>обобщающих</w:t>
      </w:r>
      <w:r>
        <w:rPr>
          <w:spacing w:val="-5"/>
        </w:rPr>
        <w:t xml:space="preserve"> </w:t>
      </w:r>
      <w:r>
        <w:t>понятий</w:t>
      </w:r>
      <w:r>
        <w:rPr>
          <w:spacing w:val="-3"/>
        </w:rPr>
        <w:t xml:space="preserve"> </w:t>
      </w:r>
      <w:r>
        <w:t>современной</w:t>
      </w:r>
      <w:r>
        <w:rPr>
          <w:spacing w:val="-3"/>
        </w:rPr>
        <w:t xml:space="preserve"> </w:t>
      </w:r>
      <w:r>
        <w:t>науки.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Различные аспекты слова «информация»: информация как данные, которые могут</w:t>
      </w:r>
      <w:r>
        <w:rPr>
          <w:spacing w:val="1"/>
        </w:rPr>
        <w:t xml:space="preserve"> </w:t>
      </w:r>
      <w:r>
        <w:t>быть</w:t>
      </w:r>
      <w:r>
        <w:rPr>
          <w:spacing w:val="1"/>
        </w:rPr>
        <w:t xml:space="preserve"> </w:t>
      </w:r>
      <w:r>
        <w:t>обработаны</w:t>
      </w:r>
      <w:r>
        <w:rPr>
          <w:spacing w:val="1"/>
        </w:rPr>
        <w:t xml:space="preserve"> </w:t>
      </w:r>
      <w:r>
        <w:t>автоматизированной</w:t>
      </w:r>
      <w:r>
        <w:rPr>
          <w:spacing w:val="1"/>
        </w:rPr>
        <w:t xml:space="preserve"> </w:t>
      </w:r>
      <w:r>
        <w:t>системой</w:t>
      </w:r>
      <w:r>
        <w:rPr>
          <w:spacing w:val="1"/>
        </w:rPr>
        <w:t xml:space="preserve"> </w:t>
      </w:r>
      <w:r>
        <w:t>и</w:t>
      </w:r>
      <w:r>
        <w:rPr>
          <w:spacing w:val="1"/>
        </w:rPr>
        <w:t xml:space="preserve"> </w:t>
      </w:r>
      <w:r>
        <w:t>информация</w:t>
      </w:r>
      <w:r>
        <w:rPr>
          <w:spacing w:val="1"/>
        </w:rPr>
        <w:t xml:space="preserve"> </w:t>
      </w:r>
      <w:r>
        <w:t>как</w:t>
      </w:r>
      <w:r>
        <w:rPr>
          <w:spacing w:val="1"/>
        </w:rPr>
        <w:t xml:space="preserve"> </w:t>
      </w:r>
      <w:r>
        <w:t>сведения,</w:t>
      </w:r>
      <w:r>
        <w:rPr>
          <w:spacing w:val="1"/>
        </w:rPr>
        <w:t xml:space="preserve"> </w:t>
      </w:r>
      <w:r>
        <w:t>предназначенные</w:t>
      </w:r>
      <w:r>
        <w:rPr>
          <w:spacing w:val="-1"/>
        </w:rPr>
        <w:t xml:space="preserve"> </w:t>
      </w:r>
      <w:r>
        <w:t>для</w:t>
      </w:r>
      <w:r>
        <w:rPr>
          <w:spacing w:val="2"/>
        </w:rPr>
        <w:t xml:space="preserve"> </w:t>
      </w:r>
      <w:r>
        <w:t>восприятия</w:t>
      </w:r>
      <w:r>
        <w:rPr>
          <w:spacing w:val="1"/>
        </w:rPr>
        <w:t xml:space="preserve"> </w:t>
      </w:r>
      <w:r>
        <w:t>человеком.</w:t>
      </w:r>
    </w:p>
    <w:p w:rsidR="00144573" w:rsidRDefault="00933899">
      <w:pPr>
        <w:pStyle w:val="a3"/>
        <w:spacing w:before="200" w:line="276" w:lineRule="auto"/>
        <w:ind w:right="442"/>
      </w:pPr>
      <w:r>
        <w:t>Примеры</w:t>
      </w:r>
      <w:r>
        <w:rPr>
          <w:spacing w:val="1"/>
        </w:rPr>
        <w:t xml:space="preserve"> </w:t>
      </w:r>
      <w:r>
        <w:t>данных:</w:t>
      </w:r>
      <w:r>
        <w:rPr>
          <w:spacing w:val="1"/>
        </w:rPr>
        <w:t xml:space="preserve"> </w:t>
      </w:r>
      <w:r>
        <w:t>тексты,</w:t>
      </w:r>
      <w:r>
        <w:rPr>
          <w:spacing w:val="1"/>
        </w:rPr>
        <w:t xml:space="preserve"> </w:t>
      </w:r>
      <w:r>
        <w:t>числа.</w:t>
      </w:r>
      <w:r>
        <w:rPr>
          <w:spacing w:val="1"/>
        </w:rPr>
        <w:t xml:space="preserve"> </w:t>
      </w:r>
      <w:r>
        <w:t>Дискретность</w:t>
      </w:r>
      <w:r>
        <w:rPr>
          <w:spacing w:val="1"/>
        </w:rPr>
        <w:t xml:space="preserve"> </w:t>
      </w:r>
      <w:r>
        <w:t>данных.</w:t>
      </w:r>
      <w:r>
        <w:rPr>
          <w:spacing w:val="1"/>
        </w:rPr>
        <w:t xml:space="preserve"> </w:t>
      </w:r>
      <w:r>
        <w:t>Анализ</w:t>
      </w:r>
      <w:r>
        <w:rPr>
          <w:spacing w:val="1"/>
        </w:rPr>
        <w:t xml:space="preserve"> </w:t>
      </w:r>
      <w:r>
        <w:t>данных.</w:t>
      </w:r>
      <w:r>
        <w:rPr>
          <w:spacing w:val="1"/>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помощью</w:t>
      </w:r>
      <w:r>
        <w:rPr>
          <w:spacing w:val="1"/>
        </w:rPr>
        <w:t xml:space="preserve"> </w:t>
      </w:r>
      <w:r>
        <w:t>дискретных</w:t>
      </w:r>
      <w:r>
        <w:rPr>
          <w:spacing w:val="-4"/>
        </w:rPr>
        <w:t xml:space="preserve"> </w:t>
      </w:r>
      <w:r>
        <w:t>данных.</w:t>
      </w:r>
    </w:p>
    <w:p w:rsidR="00144573" w:rsidRDefault="00933899">
      <w:pPr>
        <w:pStyle w:val="a3"/>
        <w:spacing w:before="199" w:line="276" w:lineRule="auto"/>
        <w:ind w:right="444"/>
      </w:pPr>
      <w:r>
        <w:t>Информационные процессы–процессы, связанные с хранением, преобразованием</w:t>
      </w:r>
      <w:r>
        <w:rPr>
          <w:spacing w:val="1"/>
        </w:rPr>
        <w:t xml:space="preserve"> </w:t>
      </w:r>
      <w:r>
        <w:t>и</w:t>
      </w:r>
      <w:r>
        <w:rPr>
          <w:spacing w:val="-1"/>
        </w:rPr>
        <w:t xml:space="preserve"> </w:t>
      </w:r>
      <w:r>
        <w:t>передачей</w:t>
      </w:r>
      <w:r>
        <w:rPr>
          <w:spacing w:val="1"/>
        </w:rPr>
        <w:t xml:space="preserve"> </w:t>
      </w:r>
      <w:r>
        <w:t>данных.</w:t>
      </w:r>
    </w:p>
    <w:p w:rsidR="00144573" w:rsidRDefault="00933899">
      <w:pPr>
        <w:pStyle w:val="a3"/>
        <w:spacing w:before="201"/>
        <w:jc w:val="left"/>
      </w:pPr>
      <w:r>
        <w:t>Компьютер</w:t>
      </w:r>
      <w:r>
        <w:rPr>
          <w:spacing w:val="-6"/>
        </w:rPr>
        <w:t xml:space="preserve"> </w:t>
      </w:r>
      <w:r>
        <w:t>–</w:t>
      </w:r>
      <w:r>
        <w:rPr>
          <w:spacing w:val="-3"/>
        </w:rPr>
        <w:t xml:space="preserve"> </w:t>
      </w:r>
      <w:r>
        <w:t>универсальное</w:t>
      </w:r>
      <w:r>
        <w:rPr>
          <w:spacing w:val="-2"/>
        </w:rPr>
        <w:t xml:space="preserve"> </w:t>
      </w:r>
      <w:r>
        <w:t>устройство</w:t>
      </w:r>
      <w:r>
        <w:rPr>
          <w:spacing w:val="-2"/>
        </w:rPr>
        <w:t xml:space="preserve"> </w:t>
      </w:r>
      <w:r>
        <w:t>обработки</w:t>
      </w:r>
      <w:r>
        <w:rPr>
          <w:spacing w:val="-4"/>
        </w:rPr>
        <w:t xml:space="preserve"> </w:t>
      </w:r>
      <w:r>
        <w:t>данных</w:t>
      </w:r>
    </w:p>
    <w:p w:rsidR="00144573" w:rsidRDefault="00144573">
      <w:pPr>
        <w:pStyle w:val="a3"/>
        <w:spacing w:before="8"/>
        <w:ind w:left="0"/>
        <w:jc w:val="left"/>
        <w:rPr>
          <w:sz w:val="22"/>
        </w:rPr>
      </w:pPr>
    </w:p>
    <w:tbl>
      <w:tblPr>
        <w:tblStyle w:val="TableNormal"/>
        <w:tblW w:w="0" w:type="auto"/>
        <w:tblInd w:w="636" w:type="dxa"/>
        <w:tblLayout w:type="fixed"/>
        <w:tblLook w:val="01E0" w:firstRow="1" w:lastRow="1" w:firstColumn="1" w:lastColumn="1" w:noHBand="0" w:noVBand="0"/>
      </w:tblPr>
      <w:tblGrid>
        <w:gridCol w:w="3687"/>
        <w:gridCol w:w="1673"/>
        <w:gridCol w:w="1956"/>
        <w:gridCol w:w="2709"/>
      </w:tblGrid>
      <w:tr w:rsidR="00144573">
        <w:trPr>
          <w:trHeight w:val="340"/>
        </w:trPr>
        <w:tc>
          <w:tcPr>
            <w:tcW w:w="3687" w:type="dxa"/>
          </w:tcPr>
          <w:p w:rsidR="00144573" w:rsidRDefault="00933899">
            <w:pPr>
              <w:pStyle w:val="TableParagraph"/>
              <w:tabs>
                <w:tab w:val="left" w:pos="2019"/>
              </w:tabs>
              <w:spacing w:line="311" w:lineRule="exact"/>
              <w:ind w:left="50"/>
              <w:rPr>
                <w:sz w:val="28"/>
              </w:rPr>
            </w:pPr>
            <w:r>
              <w:rPr>
                <w:sz w:val="28"/>
              </w:rPr>
              <w:t>Архитектура</w:t>
            </w:r>
            <w:r>
              <w:rPr>
                <w:sz w:val="28"/>
              </w:rPr>
              <w:tab/>
              <w:t>компьютера:</w:t>
            </w:r>
          </w:p>
        </w:tc>
        <w:tc>
          <w:tcPr>
            <w:tcW w:w="1673" w:type="dxa"/>
          </w:tcPr>
          <w:p w:rsidR="00144573" w:rsidRDefault="00933899">
            <w:pPr>
              <w:pStyle w:val="TableParagraph"/>
              <w:spacing w:line="311" w:lineRule="exact"/>
              <w:ind w:left="284"/>
              <w:rPr>
                <w:sz w:val="28"/>
              </w:rPr>
            </w:pPr>
            <w:r>
              <w:rPr>
                <w:sz w:val="28"/>
              </w:rPr>
              <w:t>процессор,</w:t>
            </w:r>
          </w:p>
        </w:tc>
        <w:tc>
          <w:tcPr>
            <w:tcW w:w="1956" w:type="dxa"/>
          </w:tcPr>
          <w:p w:rsidR="00144573" w:rsidRDefault="00933899">
            <w:pPr>
              <w:pStyle w:val="TableParagraph"/>
              <w:spacing w:line="311" w:lineRule="exact"/>
              <w:ind w:left="345"/>
              <w:rPr>
                <w:sz w:val="28"/>
              </w:rPr>
            </w:pPr>
            <w:r>
              <w:rPr>
                <w:sz w:val="28"/>
              </w:rPr>
              <w:t>оперативная</w:t>
            </w:r>
          </w:p>
        </w:tc>
        <w:tc>
          <w:tcPr>
            <w:tcW w:w="2709" w:type="dxa"/>
          </w:tcPr>
          <w:p w:rsidR="00144573" w:rsidRDefault="00933899">
            <w:pPr>
              <w:pStyle w:val="TableParagraph"/>
              <w:tabs>
                <w:tab w:val="left" w:pos="1329"/>
              </w:tabs>
              <w:spacing w:line="311" w:lineRule="exact"/>
              <w:ind w:left="0" w:right="47"/>
              <w:jc w:val="right"/>
              <w:rPr>
                <w:sz w:val="28"/>
              </w:rPr>
            </w:pPr>
            <w:r>
              <w:rPr>
                <w:sz w:val="28"/>
              </w:rPr>
              <w:t>память,</w:t>
            </w:r>
            <w:r>
              <w:rPr>
                <w:sz w:val="28"/>
              </w:rPr>
              <w:tab/>
              <w:t>внешняя</w:t>
            </w:r>
          </w:p>
        </w:tc>
      </w:tr>
      <w:tr w:rsidR="00144573">
        <w:trPr>
          <w:trHeight w:val="369"/>
        </w:trPr>
        <w:tc>
          <w:tcPr>
            <w:tcW w:w="3687" w:type="dxa"/>
          </w:tcPr>
          <w:p w:rsidR="00144573" w:rsidRDefault="00933899">
            <w:pPr>
              <w:pStyle w:val="TableParagraph"/>
              <w:tabs>
                <w:tab w:val="left" w:pos="2630"/>
              </w:tabs>
              <w:spacing w:before="18"/>
              <w:ind w:left="50"/>
              <w:rPr>
                <w:sz w:val="28"/>
              </w:rPr>
            </w:pPr>
            <w:r>
              <w:rPr>
                <w:sz w:val="28"/>
              </w:rPr>
              <w:t>энергонезависимая</w:t>
            </w:r>
            <w:r>
              <w:rPr>
                <w:sz w:val="28"/>
              </w:rPr>
              <w:tab/>
              <w:t>память,</w:t>
            </w:r>
          </w:p>
        </w:tc>
        <w:tc>
          <w:tcPr>
            <w:tcW w:w="1673" w:type="dxa"/>
          </w:tcPr>
          <w:p w:rsidR="00144573" w:rsidRDefault="00933899">
            <w:pPr>
              <w:pStyle w:val="TableParagraph"/>
              <w:spacing w:before="18"/>
              <w:ind w:left="141"/>
              <w:rPr>
                <w:sz w:val="28"/>
              </w:rPr>
            </w:pPr>
            <w:r>
              <w:rPr>
                <w:sz w:val="28"/>
              </w:rPr>
              <w:t>устройства</w:t>
            </w:r>
          </w:p>
        </w:tc>
        <w:tc>
          <w:tcPr>
            <w:tcW w:w="1956" w:type="dxa"/>
          </w:tcPr>
          <w:p w:rsidR="00144573" w:rsidRDefault="00933899">
            <w:pPr>
              <w:pStyle w:val="TableParagraph"/>
              <w:spacing w:before="18"/>
              <w:ind w:left="83"/>
              <w:rPr>
                <w:sz w:val="28"/>
              </w:rPr>
            </w:pPr>
            <w:r>
              <w:rPr>
                <w:sz w:val="28"/>
              </w:rPr>
              <w:t>ввода-вывода;</w:t>
            </w:r>
          </w:p>
        </w:tc>
        <w:tc>
          <w:tcPr>
            <w:tcW w:w="2709" w:type="dxa"/>
          </w:tcPr>
          <w:p w:rsidR="00144573" w:rsidRDefault="00933899">
            <w:pPr>
              <w:pStyle w:val="TableParagraph"/>
              <w:tabs>
                <w:tab w:val="left" w:pos="586"/>
              </w:tabs>
              <w:spacing w:before="18"/>
              <w:ind w:left="0" w:right="50"/>
              <w:jc w:val="right"/>
              <w:rPr>
                <w:sz w:val="28"/>
              </w:rPr>
            </w:pPr>
            <w:r>
              <w:rPr>
                <w:sz w:val="28"/>
              </w:rPr>
              <w:t>их</w:t>
            </w:r>
            <w:r>
              <w:rPr>
                <w:sz w:val="28"/>
              </w:rPr>
              <w:tab/>
              <w:t>количественные</w:t>
            </w:r>
          </w:p>
        </w:tc>
      </w:tr>
      <w:tr w:rsidR="00144573">
        <w:trPr>
          <w:trHeight w:val="340"/>
        </w:trPr>
        <w:tc>
          <w:tcPr>
            <w:tcW w:w="3687" w:type="dxa"/>
          </w:tcPr>
          <w:p w:rsidR="00144573" w:rsidRDefault="00933899">
            <w:pPr>
              <w:pStyle w:val="TableParagraph"/>
              <w:spacing w:before="18" w:line="302" w:lineRule="exact"/>
              <w:ind w:left="50"/>
              <w:rPr>
                <w:sz w:val="28"/>
              </w:rPr>
            </w:pPr>
            <w:r>
              <w:rPr>
                <w:sz w:val="28"/>
              </w:rPr>
              <w:t>характеристики.</w:t>
            </w:r>
          </w:p>
        </w:tc>
        <w:tc>
          <w:tcPr>
            <w:tcW w:w="1673" w:type="dxa"/>
          </w:tcPr>
          <w:p w:rsidR="00144573" w:rsidRDefault="00144573">
            <w:pPr>
              <w:pStyle w:val="TableParagraph"/>
              <w:ind w:left="0"/>
              <w:rPr>
                <w:sz w:val="26"/>
              </w:rPr>
            </w:pPr>
          </w:p>
        </w:tc>
        <w:tc>
          <w:tcPr>
            <w:tcW w:w="1956" w:type="dxa"/>
          </w:tcPr>
          <w:p w:rsidR="00144573" w:rsidRDefault="00144573">
            <w:pPr>
              <w:pStyle w:val="TableParagraph"/>
              <w:ind w:left="0"/>
              <w:rPr>
                <w:sz w:val="26"/>
              </w:rPr>
            </w:pPr>
          </w:p>
        </w:tc>
        <w:tc>
          <w:tcPr>
            <w:tcW w:w="2709" w:type="dxa"/>
          </w:tcPr>
          <w:p w:rsidR="00144573" w:rsidRDefault="00144573">
            <w:pPr>
              <w:pStyle w:val="TableParagraph"/>
              <w:ind w:left="0"/>
              <w:rPr>
                <w:sz w:val="26"/>
              </w:rPr>
            </w:pPr>
          </w:p>
        </w:tc>
      </w:tr>
    </w:tbl>
    <w:p w:rsidR="00144573" w:rsidRDefault="00933899">
      <w:pPr>
        <w:pStyle w:val="a3"/>
        <w:spacing w:before="249" w:line="276" w:lineRule="auto"/>
        <w:ind w:right="440"/>
      </w:pPr>
      <w:r>
        <w:t>Компьютеры,</w:t>
      </w:r>
      <w:r>
        <w:rPr>
          <w:spacing w:val="1"/>
        </w:rPr>
        <w:t xml:space="preserve"> </w:t>
      </w:r>
      <w:r>
        <w:t>встроенные</w:t>
      </w:r>
      <w:r>
        <w:rPr>
          <w:spacing w:val="1"/>
        </w:rPr>
        <w:t xml:space="preserve"> </w:t>
      </w:r>
      <w:r>
        <w:t>в</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производственные</w:t>
      </w:r>
      <w:r>
        <w:rPr>
          <w:spacing w:val="1"/>
        </w:rPr>
        <w:t xml:space="preserve"> </w:t>
      </w:r>
      <w:r>
        <w:t>комплексы.</w:t>
      </w:r>
      <w:r>
        <w:rPr>
          <w:spacing w:val="1"/>
        </w:rPr>
        <w:t xml:space="preserve"> </w:t>
      </w:r>
      <w:r>
        <w:t>Роботизированные</w:t>
      </w:r>
      <w:r>
        <w:rPr>
          <w:spacing w:val="1"/>
        </w:rPr>
        <w:t xml:space="preserve"> </w:t>
      </w:r>
      <w:r>
        <w:t>производства,</w:t>
      </w:r>
      <w:r>
        <w:rPr>
          <w:spacing w:val="1"/>
        </w:rPr>
        <w:t xml:space="preserve"> </w:t>
      </w:r>
      <w:r>
        <w:t>аддитивные</w:t>
      </w:r>
      <w:r>
        <w:rPr>
          <w:spacing w:val="1"/>
        </w:rPr>
        <w:t xml:space="preserve"> </w:t>
      </w:r>
      <w:r>
        <w:t>технологии</w:t>
      </w:r>
      <w:r>
        <w:rPr>
          <w:spacing w:val="1"/>
        </w:rPr>
        <w:t xml:space="preserve"> </w:t>
      </w:r>
      <w:r>
        <w:t>(3D-</w:t>
      </w:r>
      <w:r>
        <w:rPr>
          <w:spacing w:val="1"/>
        </w:rPr>
        <w:t xml:space="preserve"> </w:t>
      </w:r>
      <w:r>
        <w:t>принтеры).</w:t>
      </w:r>
    </w:p>
    <w:p w:rsidR="00144573" w:rsidRDefault="00933899">
      <w:pPr>
        <w:pStyle w:val="a3"/>
        <w:spacing w:before="199"/>
        <w:jc w:val="left"/>
      </w:pPr>
      <w:r>
        <w:t>Программное</w:t>
      </w:r>
      <w:r>
        <w:rPr>
          <w:spacing w:val="-4"/>
        </w:rPr>
        <w:t xml:space="preserve"> </w:t>
      </w:r>
      <w:r>
        <w:t>обеспечение</w:t>
      </w:r>
      <w:r>
        <w:rPr>
          <w:spacing w:val="-4"/>
        </w:rPr>
        <w:t xml:space="preserve"> </w:t>
      </w:r>
      <w:r>
        <w:t>компьютера.</w:t>
      </w:r>
    </w:p>
    <w:p w:rsidR="00144573" w:rsidRDefault="00933899">
      <w:pPr>
        <w:pStyle w:val="a3"/>
        <w:spacing w:before="250" w:line="276" w:lineRule="auto"/>
        <w:ind w:right="440"/>
      </w:pPr>
      <w:r>
        <w:t>Носители информации, используемые в ИКТ. История и перспективы развития.</w:t>
      </w:r>
      <w:r>
        <w:rPr>
          <w:spacing w:val="1"/>
        </w:rPr>
        <w:t xml:space="preserve"> </w:t>
      </w:r>
      <w:r>
        <w:t>Представление</w:t>
      </w:r>
      <w:r>
        <w:rPr>
          <w:spacing w:val="1"/>
        </w:rPr>
        <w:t xml:space="preserve"> </w:t>
      </w:r>
      <w:r>
        <w:t>об</w:t>
      </w:r>
      <w:r>
        <w:rPr>
          <w:spacing w:val="1"/>
        </w:rPr>
        <w:t xml:space="preserve"> </w:t>
      </w:r>
      <w:r>
        <w:t>объемах</w:t>
      </w:r>
      <w:r>
        <w:rPr>
          <w:spacing w:val="1"/>
        </w:rPr>
        <w:t xml:space="preserve"> </w:t>
      </w:r>
      <w:r>
        <w:t>данных</w:t>
      </w:r>
      <w:r>
        <w:rPr>
          <w:spacing w:val="1"/>
        </w:rPr>
        <w:t xml:space="preserve"> </w:t>
      </w:r>
      <w:r>
        <w:t>и</w:t>
      </w:r>
      <w:r>
        <w:rPr>
          <w:spacing w:val="1"/>
        </w:rPr>
        <w:t xml:space="preserve"> </w:t>
      </w:r>
      <w:r>
        <w:t>скоростях</w:t>
      </w:r>
      <w:r>
        <w:rPr>
          <w:spacing w:val="1"/>
        </w:rPr>
        <w:t xml:space="preserve"> </w:t>
      </w:r>
      <w:r>
        <w:t>доступа,</w:t>
      </w:r>
      <w:r>
        <w:rPr>
          <w:spacing w:val="1"/>
        </w:rPr>
        <w:t xml:space="preserve"> </w:t>
      </w:r>
      <w:r>
        <w:t>характерных</w:t>
      </w:r>
      <w:r>
        <w:rPr>
          <w:spacing w:val="1"/>
        </w:rPr>
        <w:t xml:space="preserve"> </w:t>
      </w:r>
      <w:r>
        <w:t>для</w:t>
      </w:r>
      <w:r>
        <w:rPr>
          <w:spacing w:val="1"/>
        </w:rPr>
        <w:t xml:space="preserve"> </w:t>
      </w:r>
      <w:r>
        <w:t>различных видов</w:t>
      </w:r>
      <w:r>
        <w:rPr>
          <w:spacing w:val="-1"/>
        </w:rPr>
        <w:t xml:space="preserve"> </w:t>
      </w:r>
      <w:r>
        <w:t>носителей.</w:t>
      </w:r>
      <w:r>
        <w:rPr>
          <w:spacing w:val="-2"/>
        </w:rPr>
        <w:t xml:space="preserve"> </w:t>
      </w:r>
      <w:r>
        <w:t>Носители</w:t>
      </w:r>
      <w:r>
        <w:rPr>
          <w:spacing w:val="-1"/>
        </w:rPr>
        <w:t xml:space="preserve"> </w:t>
      </w:r>
      <w:r>
        <w:t>информации</w:t>
      </w:r>
      <w:r>
        <w:rPr>
          <w:spacing w:val="-1"/>
        </w:rPr>
        <w:t xml:space="preserve"> </w:t>
      </w:r>
      <w:r>
        <w:t>в</w:t>
      </w:r>
      <w:r>
        <w:rPr>
          <w:spacing w:val="-1"/>
        </w:rPr>
        <w:t xml:space="preserve"> </w:t>
      </w:r>
      <w:r>
        <w:t>живой</w:t>
      </w:r>
      <w:r>
        <w:rPr>
          <w:spacing w:val="-3"/>
        </w:rPr>
        <w:t xml:space="preserve"> </w:t>
      </w:r>
      <w:r>
        <w:t>природе.</w:t>
      </w:r>
    </w:p>
    <w:p w:rsidR="00144573" w:rsidRDefault="00933899">
      <w:pPr>
        <w:pStyle w:val="a3"/>
        <w:tabs>
          <w:tab w:val="left" w:pos="1972"/>
          <w:tab w:val="left" w:pos="2409"/>
          <w:tab w:val="left" w:pos="3957"/>
          <w:tab w:val="left" w:pos="5304"/>
          <w:tab w:val="left" w:pos="7258"/>
          <w:tab w:val="left" w:pos="8869"/>
        </w:tabs>
        <w:spacing w:before="200" w:line="276" w:lineRule="auto"/>
        <w:ind w:right="442"/>
        <w:jc w:val="left"/>
      </w:pPr>
      <w:r>
        <w:t>История</w:t>
      </w:r>
      <w:r>
        <w:tab/>
        <w:t>и</w:t>
      </w:r>
      <w:r>
        <w:tab/>
        <w:t>тенденции</w:t>
      </w:r>
      <w:r>
        <w:tab/>
        <w:t>развития</w:t>
      </w:r>
      <w:r>
        <w:tab/>
        <w:t>компьютеров,</w:t>
      </w:r>
      <w:r>
        <w:tab/>
        <w:t>улучшение</w:t>
      </w:r>
      <w:r>
        <w:tab/>
      </w:r>
      <w:r>
        <w:rPr>
          <w:spacing w:val="-1"/>
        </w:rPr>
        <w:t>характеристик</w:t>
      </w:r>
      <w:r>
        <w:rPr>
          <w:spacing w:val="-67"/>
        </w:rPr>
        <w:t xml:space="preserve"> </w:t>
      </w:r>
      <w:r>
        <w:t>компьютеров.</w:t>
      </w:r>
      <w:r>
        <w:rPr>
          <w:spacing w:val="-2"/>
        </w:rPr>
        <w:t xml:space="preserve"> </w:t>
      </w:r>
      <w:r>
        <w:t>Суперкомпьютеры.</w:t>
      </w:r>
    </w:p>
    <w:p w:rsidR="00144573" w:rsidRDefault="00933899">
      <w:pPr>
        <w:pStyle w:val="a3"/>
        <w:spacing w:before="200" w:line="424" w:lineRule="auto"/>
        <w:ind w:right="2303"/>
        <w:jc w:val="left"/>
      </w:pPr>
      <w:r>
        <w:t>Физические ограничения на значения характеристик компьютеров.</w:t>
      </w:r>
      <w:r>
        <w:rPr>
          <w:spacing w:val="-67"/>
        </w:rPr>
        <w:t xml:space="preserve"> </w:t>
      </w:r>
      <w:r>
        <w:t>Параллельные</w:t>
      </w:r>
      <w:r>
        <w:rPr>
          <w:spacing w:val="-2"/>
        </w:rPr>
        <w:t xml:space="preserve"> </w:t>
      </w:r>
      <w:r>
        <w:t>вычисления.</w:t>
      </w:r>
    </w:p>
    <w:p w:rsidR="00144573" w:rsidRDefault="00933899">
      <w:pPr>
        <w:pStyle w:val="a3"/>
        <w:spacing w:line="424" w:lineRule="auto"/>
        <w:ind w:right="3572"/>
        <w:jc w:val="left"/>
      </w:pPr>
      <w:r>
        <w:t>Техника безопасности и правила работы на компьютере.</w:t>
      </w:r>
      <w:r>
        <w:rPr>
          <w:spacing w:val="-67"/>
        </w:rPr>
        <w:t xml:space="preserve"> </w:t>
      </w:r>
      <w:r>
        <w:t>Математические</w:t>
      </w:r>
      <w:r>
        <w:rPr>
          <w:spacing w:val="-3"/>
        </w:rPr>
        <w:t xml:space="preserve"> </w:t>
      </w:r>
      <w:r>
        <w:t>основы</w:t>
      </w:r>
      <w:r>
        <w:rPr>
          <w:spacing w:val="1"/>
        </w:rPr>
        <w:t xml:space="preserve"> </w:t>
      </w:r>
      <w:r>
        <w:t>информатики</w:t>
      </w:r>
    </w:p>
    <w:p w:rsidR="00144573" w:rsidRDefault="00933899">
      <w:pPr>
        <w:pStyle w:val="a3"/>
        <w:spacing w:before="1"/>
        <w:jc w:val="left"/>
      </w:pPr>
      <w:r>
        <w:t>Тексты</w:t>
      </w:r>
      <w:r>
        <w:rPr>
          <w:spacing w:val="-2"/>
        </w:rPr>
        <w:t xml:space="preserve"> </w:t>
      </w:r>
      <w:r>
        <w:t>и</w:t>
      </w:r>
      <w:r>
        <w:rPr>
          <w:spacing w:val="-3"/>
        </w:rPr>
        <w:t xml:space="preserve"> </w:t>
      </w:r>
      <w:r>
        <w:t>кодирование</w:t>
      </w:r>
    </w:p>
    <w:p w:rsidR="00144573" w:rsidRDefault="00933899">
      <w:pPr>
        <w:pStyle w:val="a3"/>
        <w:spacing w:before="249" w:line="276" w:lineRule="auto"/>
        <w:ind w:right="441"/>
      </w:pPr>
      <w:r>
        <w:t>Символ.</w:t>
      </w:r>
      <w:r>
        <w:rPr>
          <w:spacing w:val="1"/>
        </w:rPr>
        <w:t xml:space="preserve"> </w:t>
      </w:r>
      <w:r>
        <w:t>Алфавит–конечное</w:t>
      </w:r>
      <w:r>
        <w:rPr>
          <w:spacing w:val="1"/>
        </w:rPr>
        <w:t xml:space="preserve"> </w:t>
      </w:r>
      <w:r>
        <w:t>множество</w:t>
      </w:r>
      <w:r>
        <w:rPr>
          <w:spacing w:val="1"/>
        </w:rPr>
        <w:t xml:space="preserve"> </w:t>
      </w:r>
      <w:r>
        <w:t>символов.</w:t>
      </w:r>
      <w:r>
        <w:rPr>
          <w:spacing w:val="1"/>
        </w:rPr>
        <w:t xml:space="preserve"> </w:t>
      </w:r>
      <w:r>
        <w:t>Текст–конечная</w:t>
      </w:r>
      <w:r>
        <w:rPr>
          <w:spacing w:val="1"/>
        </w:rPr>
        <w:t xml:space="preserve"> </w:t>
      </w:r>
      <w:r>
        <w:t>последовательность символов данного алфавита. Количество различных текстов</w:t>
      </w:r>
      <w:r>
        <w:rPr>
          <w:spacing w:val="1"/>
        </w:rPr>
        <w:t xml:space="preserve"> </w:t>
      </w:r>
      <w:r>
        <w:t>данной</w:t>
      </w:r>
      <w:r>
        <w:rPr>
          <w:spacing w:val="-3"/>
        </w:rPr>
        <w:t xml:space="preserve"> </w:t>
      </w:r>
      <w:r>
        <w:t>длины</w:t>
      </w:r>
      <w:r>
        <w:rPr>
          <w:spacing w:val="1"/>
        </w:rPr>
        <w:t xml:space="preserve"> </w:t>
      </w:r>
      <w:r>
        <w:t>в</w:t>
      </w:r>
      <w:r>
        <w:rPr>
          <w:spacing w:val="-1"/>
        </w:rPr>
        <w:t xml:space="preserve"> </w:t>
      </w:r>
      <w:r>
        <w:t>данном алфавите.</w:t>
      </w:r>
    </w:p>
    <w:p w:rsidR="00144573" w:rsidRDefault="00933899">
      <w:pPr>
        <w:pStyle w:val="a3"/>
        <w:spacing w:before="200" w:line="276" w:lineRule="auto"/>
        <w:jc w:val="left"/>
      </w:pPr>
      <w:r>
        <w:t>Разнообразие</w:t>
      </w:r>
      <w:r>
        <w:rPr>
          <w:spacing w:val="36"/>
        </w:rPr>
        <w:t xml:space="preserve"> </w:t>
      </w:r>
      <w:r>
        <w:t>языков</w:t>
      </w:r>
      <w:r>
        <w:rPr>
          <w:spacing w:val="35"/>
        </w:rPr>
        <w:t xml:space="preserve"> </w:t>
      </w:r>
      <w:r>
        <w:t>и</w:t>
      </w:r>
      <w:r>
        <w:rPr>
          <w:spacing w:val="37"/>
        </w:rPr>
        <w:t xml:space="preserve"> </w:t>
      </w:r>
      <w:r>
        <w:t>алфавитов.</w:t>
      </w:r>
      <w:r>
        <w:rPr>
          <w:spacing w:val="34"/>
        </w:rPr>
        <w:t xml:space="preserve"> </w:t>
      </w:r>
      <w:r>
        <w:t>Естественные</w:t>
      </w:r>
      <w:r>
        <w:rPr>
          <w:spacing w:val="36"/>
        </w:rPr>
        <w:t xml:space="preserve"> </w:t>
      </w:r>
      <w:r>
        <w:t>и</w:t>
      </w:r>
      <w:r>
        <w:rPr>
          <w:spacing w:val="36"/>
        </w:rPr>
        <w:t xml:space="preserve"> </w:t>
      </w:r>
      <w:r>
        <w:t>формальные</w:t>
      </w:r>
      <w:r>
        <w:rPr>
          <w:spacing w:val="35"/>
        </w:rPr>
        <w:t xml:space="preserve"> </w:t>
      </w:r>
      <w:r>
        <w:t>языки.</w:t>
      </w:r>
      <w:r>
        <w:rPr>
          <w:spacing w:val="41"/>
        </w:rPr>
        <w:t xml:space="preserve"> </w:t>
      </w:r>
      <w:r>
        <w:t>Алфавит</w:t>
      </w:r>
      <w:r>
        <w:rPr>
          <w:spacing w:val="-67"/>
        </w:rPr>
        <w:t xml:space="preserve"> </w:t>
      </w:r>
      <w:r>
        <w:t>текстов</w:t>
      </w:r>
      <w:r>
        <w:rPr>
          <w:spacing w:val="-3"/>
        </w:rPr>
        <w:t xml:space="preserve"> </w:t>
      </w:r>
      <w:r>
        <w:t>на</w:t>
      </w:r>
      <w:r>
        <w:rPr>
          <w:spacing w:val="-1"/>
        </w:rPr>
        <w:t xml:space="preserve"> </w:t>
      </w:r>
      <w:r>
        <w:t>русском</w:t>
      </w:r>
      <w:r>
        <w:rPr>
          <w:spacing w:val="-1"/>
        </w:rPr>
        <w:t xml:space="preserve"> </w:t>
      </w:r>
      <w:r>
        <w:t>языке.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0"/>
      </w:pPr>
      <w:r>
        <w:lastRenderedPageBreak/>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1"/>
        </w:rPr>
        <w:t xml:space="preserve"> </w:t>
      </w:r>
      <w:r>
        <w:t>кодовая</w:t>
      </w:r>
      <w:r>
        <w:rPr>
          <w:spacing w:val="1"/>
        </w:rPr>
        <w:t xml:space="preserve"> </w:t>
      </w:r>
      <w:r>
        <w:t>таблица,</w:t>
      </w:r>
      <w:r>
        <w:rPr>
          <w:spacing w:val="-1"/>
        </w:rPr>
        <w:t xml:space="preserve"> </w:t>
      </w:r>
      <w:r>
        <w:t>декодирование.</w:t>
      </w:r>
    </w:p>
    <w:p w:rsidR="00144573" w:rsidRDefault="00933899">
      <w:pPr>
        <w:pStyle w:val="a3"/>
        <w:spacing w:before="201" w:line="276" w:lineRule="auto"/>
        <w:ind w:right="442"/>
      </w:pPr>
      <w:r>
        <w:t>Двоичный алфавит. Представление данных в компьютере как текстов в двоичном</w:t>
      </w:r>
      <w:r>
        <w:rPr>
          <w:spacing w:val="1"/>
        </w:rPr>
        <w:t xml:space="preserve"> </w:t>
      </w:r>
      <w:r>
        <w:t>алфавите.</w:t>
      </w:r>
    </w:p>
    <w:p w:rsidR="00144573" w:rsidRDefault="00933899">
      <w:pPr>
        <w:pStyle w:val="a3"/>
        <w:spacing w:before="200" w:line="276" w:lineRule="auto"/>
        <w:ind w:right="438"/>
      </w:pPr>
      <w:r>
        <w:t>Двоичные</w:t>
      </w:r>
      <w:r>
        <w:rPr>
          <w:spacing w:val="1"/>
        </w:rPr>
        <w:t xml:space="preserve"> </w:t>
      </w:r>
      <w:r>
        <w:t>коды</w:t>
      </w:r>
      <w:r>
        <w:rPr>
          <w:spacing w:val="1"/>
        </w:rPr>
        <w:t xml:space="preserve"> </w:t>
      </w:r>
      <w:r>
        <w:t>с</w:t>
      </w:r>
      <w:r>
        <w:rPr>
          <w:spacing w:val="1"/>
        </w:rPr>
        <w:t xml:space="preserve"> </w:t>
      </w:r>
      <w:r>
        <w:t>фиксированной</w:t>
      </w:r>
      <w:r>
        <w:rPr>
          <w:spacing w:val="1"/>
        </w:rPr>
        <w:t xml:space="preserve"> </w:t>
      </w:r>
      <w:r>
        <w:t>длиной</w:t>
      </w:r>
      <w:r>
        <w:rPr>
          <w:spacing w:val="1"/>
        </w:rPr>
        <w:t xml:space="preserve"> </w:t>
      </w:r>
      <w:r>
        <w:t>кодового</w:t>
      </w:r>
      <w:r>
        <w:rPr>
          <w:spacing w:val="1"/>
        </w:rPr>
        <w:t xml:space="preserve"> </w:t>
      </w:r>
      <w:r>
        <w:t>слова.</w:t>
      </w:r>
      <w:r>
        <w:rPr>
          <w:spacing w:val="1"/>
        </w:rPr>
        <w:t xml:space="preserve"> </w:t>
      </w:r>
      <w:r>
        <w:t>Разрядность</w:t>
      </w:r>
      <w:r>
        <w:rPr>
          <w:spacing w:val="1"/>
        </w:rPr>
        <w:t xml:space="preserve"> </w:t>
      </w:r>
      <w:r>
        <w:t>кода</w:t>
      </w:r>
      <w:r>
        <w:rPr>
          <w:spacing w:val="1"/>
        </w:rPr>
        <w:t xml:space="preserve"> </w:t>
      </w:r>
      <w:r>
        <w:t>–</w:t>
      </w:r>
      <w:r>
        <w:rPr>
          <w:spacing w:val="-67"/>
        </w:rPr>
        <w:t xml:space="preserve"> </w:t>
      </w:r>
      <w:r>
        <w:t>длинакодовогослова.Примерыдвоичныхкодовсразрядностью8,16,</w:t>
      </w:r>
      <w:r>
        <w:rPr>
          <w:spacing w:val="-3"/>
        </w:rPr>
        <w:t xml:space="preserve"> </w:t>
      </w:r>
      <w:r>
        <w:t>32.</w:t>
      </w:r>
    </w:p>
    <w:p w:rsidR="00144573" w:rsidRDefault="00933899">
      <w:pPr>
        <w:pStyle w:val="a3"/>
        <w:spacing w:before="198" w:line="278" w:lineRule="auto"/>
        <w:ind w:right="441"/>
      </w:pPr>
      <w:r>
        <w:t>Единицы</w:t>
      </w:r>
      <w:r>
        <w:rPr>
          <w:spacing w:val="1"/>
        </w:rPr>
        <w:t xml:space="preserve"> </w:t>
      </w:r>
      <w:r>
        <w:t>измерения</w:t>
      </w:r>
      <w:r>
        <w:rPr>
          <w:spacing w:val="1"/>
        </w:rPr>
        <w:t xml:space="preserve"> </w:t>
      </w:r>
      <w:r>
        <w:t>длины</w:t>
      </w:r>
      <w:r>
        <w:rPr>
          <w:spacing w:val="1"/>
        </w:rPr>
        <w:t xml:space="preserve"> </w:t>
      </w:r>
      <w:r>
        <w:t>двоичных</w:t>
      </w:r>
      <w:r>
        <w:rPr>
          <w:spacing w:val="1"/>
        </w:rPr>
        <w:t xml:space="preserve"> </w:t>
      </w:r>
      <w:r>
        <w:t>текстов:</w:t>
      </w:r>
      <w:r>
        <w:rPr>
          <w:spacing w:val="1"/>
        </w:rPr>
        <w:t xml:space="preserve"> </w:t>
      </w:r>
      <w:r>
        <w:t>бит,</w:t>
      </w:r>
      <w:r>
        <w:rPr>
          <w:spacing w:val="1"/>
        </w:rPr>
        <w:t xml:space="preserve"> </w:t>
      </w:r>
      <w:r>
        <w:t>байт,</w:t>
      </w:r>
      <w:r>
        <w:rPr>
          <w:spacing w:val="1"/>
        </w:rPr>
        <w:t xml:space="preserve"> </w:t>
      </w:r>
      <w:r>
        <w:t>Килобайт</w:t>
      </w:r>
      <w:r>
        <w:rPr>
          <w:spacing w:val="1"/>
        </w:rPr>
        <w:t xml:space="preserve"> </w:t>
      </w:r>
      <w:r>
        <w:t>и</w:t>
      </w:r>
      <w:r>
        <w:rPr>
          <w:spacing w:val="1"/>
        </w:rPr>
        <w:t xml:space="preserve"> </w:t>
      </w:r>
      <w:r>
        <w:t>т.</w:t>
      </w:r>
      <w:r>
        <w:rPr>
          <w:spacing w:val="1"/>
        </w:rPr>
        <w:t xml:space="preserve"> </w:t>
      </w:r>
      <w:r>
        <w:t>д.</w:t>
      </w:r>
      <w:r>
        <w:rPr>
          <w:spacing w:val="1"/>
        </w:rPr>
        <w:t xml:space="preserve"> </w:t>
      </w:r>
      <w:r>
        <w:t>Количество информации,</w:t>
      </w:r>
      <w:r>
        <w:rPr>
          <w:spacing w:val="1"/>
        </w:rPr>
        <w:t xml:space="preserve"> </w:t>
      </w:r>
      <w:r>
        <w:t>содержащееся</w:t>
      </w:r>
      <w:r>
        <w:rPr>
          <w:spacing w:val="-2"/>
        </w:rPr>
        <w:t xml:space="preserve"> </w:t>
      </w:r>
      <w:r>
        <w:t>в</w:t>
      </w:r>
      <w:r>
        <w:rPr>
          <w:spacing w:val="-3"/>
        </w:rPr>
        <w:t xml:space="preserve"> </w:t>
      </w:r>
      <w:r>
        <w:t>сообщении.</w:t>
      </w:r>
    </w:p>
    <w:p w:rsidR="00144573" w:rsidRDefault="00933899">
      <w:pPr>
        <w:pStyle w:val="a3"/>
        <w:spacing w:before="194"/>
        <w:jc w:val="left"/>
      </w:pPr>
      <w:r>
        <w:t>Подход</w:t>
      </w:r>
      <w:r>
        <w:rPr>
          <w:spacing w:val="-2"/>
        </w:rPr>
        <w:t xml:space="preserve"> </w:t>
      </w:r>
      <w:r>
        <w:t>А.Н.</w:t>
      </w:r>
      <w:r>
        <w:rPr>
          <w:spacing w:val="-3"/>
        </w:rPr>
        <w:t xml:space="preserve"> </w:t>
      </w:r>
      <w:r>
        <w:t>Колмогорова</w:t>
      </w:r>
      <w:r>
        <w:rPr>
          <w:spacing w:val="-3"/>
        </w:rPr>
        <w:t xml:space="preserve"> </w:t>
      </w:r>
      <w:r>
        <w:t>к</w:t>
      </w:r>
      <w:r>
        <w:rPr>
          <w:spacing w:val="-5"/>
        </w:rPr>
        <w:t xml:space="preserve"> </w:t>
      </w:r>
      <w:r>
        <w:t>определению</w:t>
      </w:r>
      <w:r>
        <w:rPr>
          <w:spacing w:val="-2"/>
        </w:rPr>
        <w:t xml:space="preserve"> </w:t>
      </w:r>
      <w:r>
        <w:t>количества</w:t>
      </w:r>
      <w:r>
        <w:rPr>
          <w:spacing w:val="-2"/>
        </w:rPr>
        <w:t xml:space="preserve"> </w:t>
      </w:r>
      <w:r>
        <w:t>информации.</w:t>
      </w:r>
    </w:p>
    <w:p w:rsidR="00144573" w:rsidRDefault="00933899">
      <w:pPr>
        <w:pStyle w:val="a3"/>
        <w:spacing w:before="249" w:line="276" w:lineRule="auto"/>
        <w:ind w:right="438"/>
      </w:pPr>
      <w:r>
        <w:t>Зависимость количества кодовых комбинаций от разрядности кода. Код ASCII.</w:t>
      </w:r>
      <w:r>
        <w:rPr>
          <w:spacing w:val="1"/>
        </w:rPr>
        <w:t xml:space="preserve"> </w:t>
      </w:r>
      <w:r>
        <w:t>Кодировки</w:t>
      </w:r>
      <w:r>
        <w:rPr>
          <w:spacing w:val="1"/>
        </w:rPr>
        <w:t xml:space="preserve"> </w:t>
      </w:r>
      <w:r>
        <w:t>кириллицы.</w:t>
      </w:r>
      <w:r>
        <w:rPr>
          <w:spacing w:val="1"/>
        </w:rPr>
        <w:t xml:space="preserve"> </w:t>
      </w:r>
      <w:r>
        <w:t>Примеры</w:t>
      </w:r>
      <w:r>
        <w:rPr>
          <w:spacing w:val="1"/>
        </w:rPr>
        <w:t xml:space="preserve"> </w:t>
      </w:r>
      <w:r>
        <w:t>кодирования</w:t>
      </w:r>
      <w:r>
        <w:rPr>
          <w:spacing w:val="1"/>
        </w:rPr>
        <w:t xml:space="preserve"> </w:t>
      </w:r>
      <w:r>
        <w:t>букв</w:t>
      </w:r>
      <w:r>
        <w:rPr>
          <w:spacing w:val="1"/>
        </w:rPr>
        <w:t xml:space="preserve"> </w:t>
      </w:r>
      <w:r>
        <w:t>национальных</w:t>
      </w:r>
      <w:r>
        <w:rPr>
          <w:spacing w:val="1"/>
        </w:rPr>
        <w:t xml:space="preserve"> </w:t>
      </w:r>
      <w:r>
        <w:t>алфавитов.</w:t>
      </w:r>
      <w:r>
        <w:rPr>
          <w:spacing w:val="1"/>
        </w:rPr>
        <w:t xml:space="preserve"> </w:t>
      </w:r>
      <w:r>
        <w:t>Представление о стандарте Unicode. Таблицы кодировки с алфавитом, отличным</w:t>
      </w:r>
      <w:r>
        <w:rPr>
          <w:spacing w:val="1"/>
        </w:rPr>
        <w:t xml:space="preserve"> </w:t>
      </w:r>
      <w:r>
        <w:t>от</w:t>
      </w:r>
      <w:r>
        <w:rPr>
          <w:spacing w:val="-2"/>
        </w:rPr>
        <w:t xml:space="preserve"> </w:t>
      </w:r>
      <w:r>
        <w:t>двоичного.</w:t>
      </w:r>
    </w:p>
    <w:p w:rsidR="00144573" w:rsidRDefault="00933899">
      <w:pPr>
        <w:pStyle w:val="a3"/>
        <w:spacing w:before="199" w:line="276" w:lineRule="auto"/>
        <w:ind w:right="440"/>
      </w:pPr>
      <w:r>
        <w:t>Искажение</w:t>
      </w:r>
      <w:r>
        <w:rPr>
          <w:spacing w:val="1"/>
        </w:rPr>
        <w:t xml:space="preserve"> </w:t>
      </w:r>
      <w:r>
        <w:t>информации</w:t>
      </w:r>
      <w:r>
        <w:rPr>
          <w:spacing w:val="1"/>
        </w:rPr>
        <w:t xml:space="preserve"> </w:t>
      </w:r>
      <w:r>
        <w:t>при</w:t>
      </w:r>
      <w:r>
        <w:rPr>
          <w:spacing w:val="1"/>
        </w:rPr>
        <w:t xml:space="preserve"> </w:t>
      </w:r>
      <w:r>
        <w:t>передаче.</w:t>
      </w:r>
      <w:r>
        <w:rPr>
          <w:spacing w:val="1"/>
        </w:rPr>
        <w:t xml:space="preserve"> </w:t>
      </w:r>
      <w:r>
        <w:t>Коды,</w:t>
      </w:r>
      <w:r>
        <w:rPr>
          <w:spacing w:val="1"/>
        </w:rPr>
        <w:t xml:space="preserve"> </w:t>
      </w:r>
      <w:r>
        <w:t>исправляющие</w:t>
      </w:r>
      <w:r>
        <w:rPr>
          <w:spacing w:val="1"/>
        </w:rPr>
        <w:t xml:space="preserve"> </w:t>
      </w:r>
      <w:r>
        <w:t>ошибки.</w:t>
      </w:r>
      <w:r>
        <w:rPr>
          <w:spacing w:val="1"/>
        </w:rPr>
        <w:t xml:space="preserve"> </w:t>
      </w:r>
      <w:r>
        <w:t>Возможность</w:t>
      </w:r>
      <w:r>
        <w:rPr>
          <w:spacing w:val="1"/>
        </w:rPr>
        <w:t xml:space="preserve"> </w:t>
      </w:r>
      <w:r>
        <w:t>однозначного</w:t>
      </w:r>
      <w:r>
        <w:rPr>
          <w:spacing w:val="1"/>
        </w:rPr>
        <w:t xml:space="preserve"> </w:t>
      </w:r>
      <w:r>
        <w:t>декодирования</w:t>
      </w:r>
      <w:r>
        <w:rPr>
          <w:spacing w:val="1"/>
        </w:rPr>
        <w:t xml:space="preserve"> </w:t>
      </w:r>
      <w:r>
        <w:t>для</w:t>
      </w:r>
      <w:r>
        <w:rPr>
          <w:spacing w:val="1"/>
        </w:rPr>
        <w:t xml:space="preserve"> </w:t>
      </w:r>
      <w:r>
        <w:t>кодов</w:t>
      </w:r>
      <w:r>
        <w:rPr>
          <w:spacing w:val="1"/>
        </w:rPr>
        <w:t xml:space="preserve"> </w:t>
      </w:r>
      <w:r>
        <w:t>с</w:t>
      </w:r>
      <w:r>
        <w:rPr>
          <w:spacing w:val="1"/>
        </w:rPr>
        <w:t xml:space="preserve"> </w:t>
      </w:r>
      <w:r>
        <w:t>различной</w:t>
      </w:r>
      <w:r>
        <w:rPr>
          <w:spacing w:val="71"/>
        </w:rPr>
        <w:t xml:space="preserve"> </w:t>
      </w:r>
      <w:r>
        <w:t>длиной</w:t>
      </w:r>
      <w:r>
        <w:rPr>
          <w:spacing w:val="-67"/>
        </w:rPr>
        <w:t xml:space="preserve"> </w:t>
      </w:r>
      <w:r>
        <w:t>кодовых слов.</w:t>
      </w:r>
    </w:p>
    <w:p w:rsidR="00144573" w:rsidRDefault="00933899">
      <w:pPr>
        <w:pStyle w:val="a3"/>
        <w:spacing w:before="202"/>
        <w:jc w:val="left"/>
      </w:pPr>
      <w:r>
        <w:t>Дискретизация</w:t>
      </w:r>
    </w:p>
    <w:p w:rsidR="00144573" w:rsidRDefault="00933899">
      <w:pPr>
        <w:pStyle w:val="a3"/>
        <w:spacing w:before="247" w:line="276" w:lineRule="auto"/>
        <w:ind w:right="442"/>
      </w:pPr>
      <w:r>
        <w:t>Измерение и дискретизация. Общее</w:t>
      </w:r>
      <w:r>
        <w:rPr>
          <w:spacing w:val="1"/>
        </w:rPr>
        <w:t xml:space="preserve"> </w:t>
      </w:r>
      <w:r>
        <w:t>представление</w:t>
      </w:r>
      <w:r>
        <w:rPr>
          <w:spacing w:val="1"/>
        </w:rPr>
        <w:t xml:space="preserve"> </w:t>
      </w:r>
      <w:r>
        <w:t>о</w:t>
      </w:r>
      <w:r>
        <w:rPr>
          <w:spacing w:val="1"/>
        </w:rPr>
        <w:t xml:space="preserve"> </w:t>
      </w:r>
      <w:r>
        <w:t>цифровом представлении</w:t>
      </w:r>
      <w:r>
        <w:rPr>
          <w:spacing w:val="1"/>
        </w:rPr>
        <w:t xml:space="preserve"> </w:t>
      </w:r>
      <w:r>
        <w:t>аудиовизуальных</w:t>
      </w:r>
      <w:r>
        <w:rPr>
          <w:spacing w:val="-1"/>
        </w:rPr>
        <w:t xml:space="preserve"> </w:t>
      </w:r>
      <w:r>
        <w:t>и</w:t>
      </w:r>
      <w:r>
        <w:rPr>
          <w:spacing w:val="-3"/>
        </w:rPr>
        <w:t xml:space="preserve"> </w:t>
      </w:r>
      <w:r>
        <w:t>других</w:t>
      </w:r>
      <w:r>
        <w:rPr>
          <w:spacing w:val="-2"/>
        </w:rPr>
        <w:t xml:space="preserve"> </w:t>
      </w:r>
      <w:r>
        <w:t>непрерывных</w:t>
      </w:r>
      <w:r>
        <w:rPr>
          <w:spacing w:val="2"/>
        </w:rPr>
        <w:t xml:space="preserve"> </w:t>
      </w:r>
      <w:r>
        <w:t>данных.</w:t>
      </w:r>
    </w:p>
    <w:p w:rsidR="00144573" w:rsidRDefault="00933899">
      <w:pPr>
        <w:pStyle w:val="a3"/>
        <w:spacing w:before="201" w:line="276" w:lineRule="auto"/>
        <w:ind w:right="442"/>
      </w:pPr>
      <w:r>
        <w:t>Кодирование цвета. Цветовые модели. Модели RGB и CMYK. Модели HSB и</w:t>
      </w:r>
      <w:r>
        <w:rPr>
          <w:spacing w:val="1"/>
        </w:rPr>
        <w:t xml:space="preserve"> </w:t>
      </w:r>
      <w:r>
        <w:t>CMY.</w:t>
      </w:r>
      <w:r>
        <w:rPr>
          <w:spacing w:val="-4"/>
        </w:rPr>
        <w:t xml:space="preserve"> </w:t>
      </w:r>
      <w:r>
        <w:t>Глубина</w:t>
      </w:r>
      <w:r>
        <w:rPr>
          <w:spacing w:val="-2"/>
        </w:rPr>
        <w:t xml:space="preserve"> </w:t>
      </w:r>
      <w:r>
        <w:t>кодирования.</w:t>
      </w:r>
      <w:r>
        <w:rPr>
          <w:spacing w:val="-1"/>
        </w:rPr>
        <w:t xml:space="preserve"> </w:t>
      </w:r>
      <w:r>
        <w:t>Знакомство</w:t>
      </w:r>
      <w:r>
        <w:rPr>
          <w:spacing w:val="3"/>
        </w:rPr>
        <w:t xml:space="preserve"> </w:t>
      </w:r>
      <w:r>
        <w:t>с</w:t>
      </w:r>
      <w:r>
        <w:rPr>
          <w:spacing w:val="-3"/>
        </w:rPr>
        <w:t xml:space="preserve"> </w:t>
      </w:r>
      <w:r>
        <w:t>растровой и</w:t>
      </w:r>
      <w:r>
        <w:rPr>
          <w:spacing w:val="-2"/>
        </w:rPr>
        <w:t xml:space="preserve"> </w:t>
      </w:r>
      <w:r>
        <w:t>векторной</w:t>
      </w:r>
      <w:r>
        <w:rPr>
          <w:spacing w:val="-1"/>
        </w:rPr>
        <w:t xml:space="preserve"> </w:t>
      </w:r>
      <w:r>
        <w:t>графикой.</w:t>
      </w:r>
    </w:p>
    <w:p w:rsidR="00144573" w:rsidRDefault="00933899">
      <w:pPr>
        <w:pStyle w:val="a3"/>
        <w:spacing w:before="200"/>
        <w:jc w:val="left"/>
      </w:pPr>
      <w:r>
        <w:t>Кодирование</w:t>
      </w:r>
      <w:r>
        <w:rPr>
          <w:spacing w:val="-3"/>
        </w:rPr>
        <w:t xml:space="preserve"> </w:t>
      </w:r>
      <w:r>
        <w:t>звука.</w:t>
      </w:r>
      <w:r>
        <w:rPr>
          <w:spacing w:val="-2"/>
        </w:rPr>
        <w:t xml:space="preserve"> </w:t>
      </w:r>
      <w:r>
        <w:t>Разрядность</w:t>
      </w:r>
      <w:r>
        <w:rPr>
          <w:spacing w:val="-3"/>
        </w:rPr>
        <w:t xml:space="preserve"> </w:t>
      </w:r>
      <w:r>
        <w:t>и</w:t>
      </w:r>
      <w:r>
        <w:rPr>
          <w:spacing w:val="-6"/>
        </w:rPr>
        <w:t xml:space="preserve"> </w:t>
      </w:r>
      <w:r>
        <w:t>частота</w:t>
      </w:r>
      <w:r>
        <w:rPr>
          <w:spacing w:val="-3"/>
        </w:rPr>
        <w:t xml:space="preserve"> </w:t>
      </w:r>
      <w:r>
        <w:t>записи.</w:t>
      </w:r>
      <w:r>
        <w:rPr>
          <w:spacing w:val="-3"/>
        </w:rPr>
        <w:t xml:space="preserve"> </w:t>
      </w:r>
      <w:r>
        <w:t>Количество</w:t>
      </w:r>
      <w:r>
        <w:rPr>
          <w:spacing w:val="-3"/>
        </w:rPr>
        <w:t xml:space="preserve"> </w:t>
      </w:r>
      <w:r>
        <w:t>каналов</w:t>
      </w:r>
      <w:r>
        <w:rPr>
          <w:spacing w:val="1"/>
        </w:rPr>
        <w:t xml:space="preserve"> </w:t>
      </w:r>
      <w:r>
        <w:t>записи.</w:t>
      </w:r>
    </w:p>
    <w:p w:rsidR="00144573" w:rsidRDefault="00933899">
      <w:pPr>
        <w:pStyle w:val="a3"/>
        <w:spacing w:before="249" w:line="276" w:lineRule="auto"/>
        <w:ind w:right="442"/>
      </w:pPr>
      <w:r>
        <w:t>Оценка количественных параметров, связанных с представлением и хранением</w:t>
      </w:r>
      <w:r>
        <w:rPr>
          <w:spacing w:val="1"/>
        </w:rPr>
        <w:t xml:space="preserve"> </w:t>
      </w:r>
      <w:r>
        <w:t>изображений и звуковых</w:t>
      </w:r>
      <w:r>
        <w:rPr>
          <w:spacing w:val="1"/>
        </w:rPr>
        <w:t xml:space="preserve"> </w:t>
      </w:r>
      <w:r>
        <w:t>файлов.</w:t>
      </w:r>
    </w:p>
    <w:p w:rsidR="00144573" w:rsidRDefault="00933899">
      <w:pPr>
        <w:pStyle w:val="a3"/>
        <w:spacing w:before="199"/>
        <w:jc w:val="left"/>
      </w:pPr>
      <w:r>
        <w:t>Системы</w:t>
      </w:r>
      <w:r>
        <w:rPr>
          <w:spacing w:val="-2"/>
        </w:rPr>
        <w:t xml:space="preserve"> </w:t>
      </w:r>
      <w:r>
        <w:t>счисления</w:t>
      </w:r>
    </w:p>
    <w:p w:rsidR="00144573" w:rsidRDefault="00933899">
      <w:pPr>
        <w:pStyle w:val="a3"/>
        <w:spacing w:before="249" w:line="276" w:lineRule="auto"/>
        <w:ind w:right="439"/>
      </w:pPr>
      <w:r>
        <w:t>Позиционные</w:t>
      </w:r>
      <w:r>
        <w:rPr>
          <w:spacing w:val="1"/>
        </w:rPr>
        <w:t xml:space="preserve"> </w:t>
      </w:r>
      <w:r>
        <w:t>и</w:t>
      </w:r>
      <w:r>
        <w:rPr>
          <w:spacing w:val="1"/>
        </w:rPr>
        <w:t xml:space="preserve"> </w:t>
      </w:r>
      <w:r>
        <w:t>непозиционные</w:t>
      </w:r>
      <w:r>
        <w:rPr>
          <w:spacing w:val="1"/>
        </w:rPr>
        <w:t xml:space="preserve"> </w:t>
      </w:r>
      <w:r>
        <w:t>системы</w:t>
      </w:r>
      <w:r>
        <w:rPr>
          <w:spacing w:val="1"/>
        </w:rPr>
        <w:t xml:space="preserve"> </w:t>
      </w:r>
      <w:r>
        <w:t>счисления.</w:t>
      </w:r>
      <w:r>
        <w:rPr>
          <w:spacing w:val="1"/>
        </w:rPr>
        <w:t xml:space="preserve"> </w:t>
      </w:r>
      <w:r>
        <w:t>Примеры</w:t>
      </w:r>
      <w:r>
        <w:rPr>
          <w:spacing w:val="1"/>
        </w:rPr>
        <w:t xml:space="preserve"> </w:t>
      </w:r>
      <w:r>
        <w:t>представления</w:t>
      </w:r>
      <w:r>
        <w:rPr>
          <w:spacing w:val="1"/>
        </w:rPr>
        <w:t xml:space="preserve"> </w:t>
      </w:r>
      <w:r>
        <w:t>чисел</w:t>
      </w:r>
      <w:r>
        <w:rPr>
          <w:spacing w:val="-3"/>
        </w:rPr>
        <w:t xml:space="preserve"> </w:t>
      </w:r>
      <w:r>
        <w:t>в</w:t>
      </w:r>
      <w:r>
        <w:rPr>
          <w:spacing w:val="-2"/>
        </w:rPr>
        <w:t xml:space="preserve"> </w:t>
      </w:r>
      <w:r>
        <w:t>позиционных</w:t>
      </w:r>
      <w:r>
        <w:rPr>
          <w:spacing w:val="1"/>
        </w:rPr>
        <w:t xml:space="preserve"> </w:t>
      </w:r>
      <w:r>
        <w:t>системах</w:t>
      </w:r>
      <w:r>
        <w:rPr>
          <w:spacing w:val="1"/>
        </w:rPr>
        <w:t xml:space="preserve"> </w:t>
      </w:r>
      <w:r>
        <w:t>счисления.</w:t>
      </w:r>
    </w:p>
    <w:p w:rsidR="00144573" w:rsidRDefault="00933899">
      <w:pPr>
        <w:pStyle w:val="a3"/>
        <w:spacing w:before="200" w:line="276" w:lineRule="auto"/>
        <w:ind w:right="447"/>
      </w:pPr>
      <w:r>
        <w:t>Основание системы счисления. Алфавит (множество цифр) системы счисления.</w:t>
      </w:r>
      <w:r>
        <w:rPr>
          <w:spacing w:val="1"/>
        </w:rPr>
        <w:t xml:space="preserve"> </w:t>
      </w:r>
      <w:r>
        <w:t>Количество цифр, используемых в системе счисления с заданным основанием.</w:t>
      </w:r>
      <w:r>
        <w:rPr>
          <w:spacing w:val="1"/>
        </w:rPr>
        <w:t xml:space="preserve"> </w:t>
      </w:r>
      <w:r>
        <w:t>Краткая</w:t>
      </w:r>
      <w:r>
        <w:rPr>
          <w:spacing w:val="-2"/>
        </w:rPr>
        <w:t xml:space="preserve"> </w:t>
      </w:r>
      <w:r>
        <w:t>и</w:t>
      </w:r>
      <w:r>
        <w:rPr>
          <w:spacing w:val="-5"/>
        </w:rPr>
        <w:t xml:space="preserve"> </w:t>
      </w:r>
      <w:r>
        <w:t>развернутая</w:t>
      </w:r>
      <w:r>
        <w:rPr>
          <w:spacing w:val="-1"/>
        </w:rPr>
        <w:t xml:space="preserve"> </w:t>
      </w:r>
      <w:r>
        <w:t>формы</w:t>
      </w:r>
      <w:r>
        <w:rPr>
          <w:spacing w:val="-2"/>
        </w:rPr>
        <w:t xml:space="preserve"> </w:t>
      </w:r>
      <w:r>
        <w:t>записи</w:t>
      </w:r>
      <w:r>
        <w:rPr>
          <w:spacing w:val="-2"/>
        </w:rPr>
        <w:t xml:space="preserve"> </w:t>
      </w:r>
      <w:r>
        <w:t>чисел</w:t>
      </w:r>
      <w:r>
        <w:rPr>
          <w:spacing w:val="-3"/>
        </w:rPr>
        <w:t xml:space="preserve"> </w:t>
      </w:r>
      <w:r>
        <w:t>в</w:t>
      </w:r>
      <w:r>
        <w:rPr>
          <w:spacing w:val="-4"/>
        </w:rPr>
        <w:t xml:space="preserve"> </w:t>
      </w:r>
      <w:r>
        <w:t>позиционных</w:t>
      </w:r>
      <w:r>
        <w:rPr>
          <w:spacing w:val="-1"/>
        </w:rPr>
        <w:t xml:space="preserve"> </w:t>
      </w:r>
      <w:r>
        <w:t>системах</w:t>
      </w:r>
      <w:r>
        <w:rPr>
          <w:spacing w:val="6"/>
        </w:rPr>
        <w:t xml:space="preserve"> </w:t>
      </w:r>
      <w:r>
        <w:t>счисления.</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39"/>
      </w:pPr>
      <w:r>
        <w:lastRenderedPageBreak/>
        <w:t>Двоичная система счисления, запись целых чисел в пределах от 0до 1024. Перевод</w:t>
      </w:r>
      <w:r>
        <w:rPr>
          <w:spacing w:val="-67"/>
        </w:rPr>
        <w:t xml:space="preserve"> </w:t>
      </w:r>
      <w:r>
        <w:t>натуральных чисел из десятичной системы счисления в двоичную и из двоичной в</w:t>
      </w:r>
      <w:r>
        <w:rPr>
          <w:spacing w:val="-67"/>
        </w:rPr>
        <w:t xml:space="preserve"> </w:t>
      </w:r>
      <w:r>
        <w:t>десятичную.</w:t>
      </w:r>
    </w:p>
    <w:p w:rsidR="00144573" w:rsidRDefault="00933899">
      <w:pPr>
        <w:pStyle w:val="a3"/>
        <w:spacing w:before="200" w:line="276" w:lineRule="auto"/>
        <w:ind w:right="440"/>
      </w:pPr>
      <w:r>
        <w:t>Восьмеричная</w:t>
      </w:r>
      <w:r>
        <w:rPr>
          <w:spacing w:val="1"/>
        </w:rPr>
        <w:t xml:space="preserve"> </w:t>
      </w:r>
      <w:r>
        <w:t>и</w:t>
      </w:r>
      <w:r>
        <w:rPr>
          <w:spacing w:val="1"/>
        </w:rPr>
        <w:t xml:space="preserve"> </w:t>
      </w:r>
      <w:r>
        <w:t>шестнадцатеричная системы</w:t>
      </w:r>
      <w:r>
        <w:rPr>
          <w:spacing w:val="1"/>
        </w:rPr>
        <w:t xml:space="preserve"> </w:t>
      </w:r>
      <w:r>
        <w:t>счисления. Перевод</w:t>
      </w:r>
      <w:r>
        <w:rPr>
          <w:spacing w:val="1"/>
        </w:rPr>
        <w:t xml:space="preserve"> </w:t>
      </w:r>
      <w:r>
        <w:t>натуральных</w:t>
      </w:r>
      <w:r>
        <w:rPr>
          <w:spacing w:val="1"/>
        </w:rPr>
        <w:t xml:space="preserve"> </w:t>
      </w:r>
      <w:r>
        <w:t>чисел из десятичной системы счисления в восьмеричную, шестнадцатеричную и</w:t>
      </w:r>
      <w:r>
        <w:rPr>
          <w:spacing w:val="1"/>
        </w:rPr>
        <w:t xml:space="preserve"> </w:t>
      </w:r>
      <w:r>
        <w:t>обратно.</w:t>
      </w:r>
    </w:p>
    <w:p w:rsidR="00144573" w:rsidRDefault="00933899">
      <w:pPr>
        <w:pStyle w:val="a3"/>
        <w:spacing w:before="199" w:line="276" w:lineRule="auto"/>
        <w:ind w:right="449"/>
      </w:pPr>
      <w:r>
        <w:t>Перевод натуральных чисел из двоичной системы счисления в восьмеричную и</w:t>
      </w:r>
      <w:r>
        <w:rPr>
          <w:spacing w:val="1"/>
        </w:rPr>
        <w:t xml:space="preserve"> </w:t>
      </w:r>
      <w:r>
        <w:t>шестнадцатеричную</w:t>
      </w:r>
      <w:r>
        <w:rPr>
          <w:spacing w:val="-2"/>
        </w:rPr>
        <w:t xml:space="preserve"> </w:t>
      </w:r>
      <w:r>
        <w:t>и обратно.</w:t>
      </w:r>
    </w:p>
    <w:p w:rsidR="00144573" w:rsidRDefault="00933899">
      <w:pPr>
        <w:pStyle w:val="a3"/>
        <w:spacing w:before="201"/>
        <w:jc w:val="left"/>
      </w:pPr>
      <w:r>
        <w:t>Арифметические</w:t>
      </w:r>
      <w:r>
        <w:rPr>
          <w:spacing w:val="-5"/>
        </w:rPr>
        <w:t xml:space="preserve"> </w:t>
      </w:r>
      <w:r>
        <w:t>действия</w:t>
      </w:r>
      <w:r>
        <w:rPr>
          <w:spacing w:val="-2"/>
        </w:rPr>
        <w:t xml:space="preserve"> </w:t>
      </w:r>
      <w:r>
        <w:t>в</w:t>
      </w:r>
      <w:r>
        <w:rPr>
          <w:spacing w:val="-3"/>
        </w:rPr>
        <w:t xml:space="preserve"> </w:t>
      </w:r>
      <w:r>
        <w:t>системах</w:t>
      </w:r>
      <w:r>
        <w:rPr>
          <w:spacing w:val="-1"/>
        </w:rPr>
        <w:t xml:space="preserve"> </w:t>
      </w:r>
      <w:r>
        <w:t>счисления.</w:t>
      </w:r>
    </w:p>
    <w:p w:rsidR="00144573" w:rsidRDefault="00933899">
      <w:pPr>
        <w:pStyle w:val="a3"/>
        <w:spacing w:before="250"/>
        <w:jc w:val="left"/>
      </w:pPr>
      <w:r>
        <w:t>Элементы</w:t>
      </w:r>
      <w:r>
        <w:rPr>
          <w:spacing w:val="-3"/>
        </w:rPr>
        <w:t xml:space="preserve"> </w:t>
      </w:r>
      <w:r>
        <w:t>комбинаторики,</w:t>
      </w:r>
      <w:r>
        <w:rPr>
          <w:spacing w:val="-2"/>
        </w:rPr>
        <w:t xml:space="preserve"> </w:t>
      </w:r>
      <w:r>
        <w:t>теории</w:t>
      </w:r>
      <w:r>
        <w:rPr>
          <w:spacing w:val="-2"/>
        </w:rPr>
        <w:t xml:space="preserve"> </w:t>
      </w:r>
      <w:r>
        <w:t>множеств</w:t>
      </w:r>
      <w:r>
        <w:rPr>
          <w:spacing w:val="-4"/>
        </w:rPr>
        <w:t xml:space="preserve"> </w:t>
      </w:r>
      <w:r>
        <w:t>и</w:t>
      </w:r>
      <w:r>
        <w:rPr>
          <w:spacing w:val="-2"/>
        </w:rPr>
        <w:t xml:space="preserve"> </w:t>
      </w:r>
      <w:r>
        <w:t>математической</w:t>
      </w:r>
      <w:r>
        <w:rPr>
          <w:spacing w:val="-3"/>
        </w:rPr>
        <w:t xml:space="preserve"> </w:t>
      </w:r>
      <w:r>
        <w:t>логики</w:t>
      </w:r>
    </w:p>
    <w:p w:rsidR="00144573" w:rsidRDefault="00933899">
      <w:pPr>
        <w:pStyle w:val="a3"/>
        <w:spacing w:before="246" w:line="276" w:lineRule="auto"/>
        <w:ind w:right="440"/>
      </w:pPr>
      <w:r>
        <w:t>Расчет</w:t>
      </w:r>
      <w:r>
        <w:rPr>
          <w:spacing w:val="1"/>
        </w:rPr>
        <w:t xml:space="preserve"> </w:t>
      </w:r>
      <w:r>
        <w:t>количества</w:t>
      </w:r>
      <w:r>
        <w:rPr>
          <w:spacing w:val="1"/>
        </w:rPr>
        <w:t xml:space="preserve"> </w:t>
      </w:r>
      <w:r>
        <w:t>вариантов:</w:t>
      </w:r>
      <w:r>
        <w:rPr>
          <w:spacing w:val="1"/>
        </w:rPr>
        <w:t xml:space="preserve"> </w:t>
      </w:r>
      <w:r>
        <w:t>формулы</w:t>
      </w:r>
      <w:r>
        <w:rPr>
          <w:spacing w:val="1"/>
        </w:rPr>
        <w:t xml:space="preserve"> </w:t>
      </w:r>
      <w:r>
        <w:t>перемножения</w:t>
      </w:r>
      <w:r>
        <w:rPr>
          <w:spacing w:val="1"/>
        </w:rPr>
        <w:t xml:space="preserve"> </w:t>
      </w:r>
      <w:r>
        <w:t>и</w:t>
      </w:r>
      <w:r>
        <w:rPr>
          <w:spacing w:val="1"/>
        </w:rPr>
        <w:t xml:space="preserve"> </w:t>
      </w:r>
      <w:r>
        <w:t>сложения</w:t>
      </w:r>
      <w:r>
        <w:rPr>
          <w:spacing w:val="1"/>
        </w:rPr>
        <w:t xml:space="preserve"> </w:t>
      </w:r>
      <w:r>
        <w:t>количества</w:t>
      </w:r>
      <w:r>
        <w:rPr>
          <w:spacing w:val="-67"/>
        </w:rPr>
        <w:t xml:space="preserve"> </w:t>
      </w:r>
      <w:r>
        <w:t>вариантов.</w:t>
      </w:r>
      <w:r>
        <w:rPr>
          <w:spacing w:val="-2"/>
        </w:rPr>
        <w:t xml:space="preserve"> </w:t>
      </w:r>
      <w:r>
        <w:t>Количество текстов данной</w:t>
      </w:r>
      <w:r>
        <w:rPr>
          <w:spacing w:val="-2"/>
        </w:rPr>
        <w:t xml:space="preserve"> </w:t>
      </w:r>
      <w:r>
        <w:t>длины</w:t>
      </w:r>
      <w:r>
        <w:rPr>
          <w:spacing w:val="1"/>
        </w:rPr>
        <w:t xml:space="preserve"> </w:t>
      </w:r>
      <w:r>
        <w:t>в</w:t>
      </w:r>
      <w:r>
        <w:rPr>
          <w:spacing w:val="-2"/>
        </w:rPr>
        <w:t xml:space="preserve"> </w:t>
      </w:r>
      <w:r>
        <w:t>данном алфавите.</w:t>
      </w:r>
    </w:p>
    <w:p w:rsidR="00144573" w:rsidRDefault="00933899">
      <w:pPr>
        <w:pStyle w:val="a3"/>
        <w:spacing w:before="201" w:line="276" w:lineRule="auto"/>
        <w:ind w:right="440"/>
      </w:pPr>
      <w:r>
        <w:t>Множество. Определение количества элементов во множествах, полученных из</w:t>
      </w:r>
      <w:r>
        <w:rPr>
          <w:spacing w:val="1"/>
        </w:rPr>
        <w:t xml:space="preserve"> </w:t>
      </w:r>
      <w:r>
        <w:t>двух или трех базовых множеств с помощью операций объединения, пересечения</w:t>
      </w:r>
      <w:r>
        <w:rPr>
          <w:spacing w:val="1"/>
        </w:rPr>
        <w:t xml:space="preserve"> </w:t>
      </w:r>
      <w:r>
        <w:t>и</w:t>
      </w:r>
      <w:r>
        <w:rPr>
          <w:spacing w:val="-1"/>
        </w:rPr>
        <w:t xml:space="preserve"> </w:t>
      </w:r>
      <w:r>
        <w:t>дополнения.</w:t>
      </w:r>
    </w:p>
    <w:p w:rsidR="00144573" w:rsidRDefault="00933899">
      <w:pPr>
        <w:pStyle w:val="a3"/>
        <w:spacing w:before="199" w:line="276" w:lineRule="auto"/>
        <w:ind w:right="441"/>
      </w:pPr>
      <w:r>
        <w:t>Высказывания.</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высказывания.</w:t>
      </w:r>
      <w:r>
        <w:rPr>
          <w:spacing w:val="1"/>
        </w:rPr>
        <w:t xml:space="preserve"> </w:t>
      </w:r>
      <w:r>
        <w:t>Диаграммы</w:t>
      </w:r>
      <w:r>
        <w:rPr>
          <w:spacing w:val="1"/>
        </w:rPr>
        <w:t xml:space="preserve"> </w:t>
      </w:r>
      <w:r>
        <w:t>Эйлера-Венна.</w:t>
      </w:r>
      <w:r>
        <w:rPr>
          <w:spacing w:val="1"/>
        </w:rPr>
        <w:t xml:space="preserve"> </w:t>
      </w:r>
      <w:r>
        <w:t>Логические</w:t>
      </w:r>
      <w:r>
        <w:rPr>
          <w:spacing w:val="1"/>
        </w:rPr>
        <w:t xml:space="preserve"> </w:t>
      </w:r>
      <w:r>
        <w:t>значения</w:t>
      </w:r>
      <w:r>
        <w:rPr>
          <w:spacing w:val="1"/>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w:t>
      </w:r>
      <w:r>
        <w:rPr>
          <w:spacing w:val="1"/>
        </w:rPr>
        <w:t xml:space="preserve"> </w:t>
      </w:r>
      <w:r>
        <w:t>логическое сложение), «не» (логическое отрицание). Правила записи логических</w:t>
      </w:r>
      <w:r>
        <w:rPr>
          <w:spacing w:val="1"/>
        </w:rPr>
        <w:t xml:space="preserve"> </w:t>
      </w:r>
      <w:r>
        <w:t>выражений.</w:t>
      </w:r>
      <w:r>
        <w:rPr>
          <w:spacing w:val="-2"/>
        </w:rPr>
        <w:t xml:space="preserve"> </w:t>
      </w:r>
      <w:r>
        <w:t>Приоритеты логических</w:t>
      </w:r>
      <w:r>
        <w:rPr>
          <w:spacing w:val="-3"/>
        </w:rPr>
        <w:t xml:space="preserve"> </w:t>
      </w:r>
      <w:r>
        <w:t>операций.</w:t>
      </w:r>
    </w:p>
    <w:p w:rsidR="00144573" w:rsidRDefault="00933899">
      <w:pPr>
        <w:pStyle w:val="a3"/>
        <w:spacing w:before="201"/>
        <w:jc w:val="left"/>
      </w:pPr>
      <w:r>
        <w:t>Таблицы</w:t>
      </w:r>
      <w:r>
        <w:rPr>
          <w:spacing w:val="-3"/>
        </w:rPr>
        <w:t xml:space="preserve"> </w:t>
      </w:r>
      <w:r>
        <w:t>истинности.</w:t>
      </w:r>
      <w:r>
        <w:rPr>
          <w:spacing w:val="-4"/>
        </w:rPr>
        <w:t xml:space="preserve"> </w:t>
      </w:r>
      <w:r>
        <w:t>Построение</w:t>
      </w:r>
      <w:r>
        <w:rPr>
          <w:spacing w:val="-2"/>
        </w:rPr>
        <w:t xml:space="preserve"> </w:t>
      </w:r>
      <w:r>
        <w:t>таблиц</w:t>
      </w:r>
      <w:r>
        <w:rPr>
          <w:spacing w:val="-4"/>
        </w:rPr>
        <w:t xml:space="preserve"> </w:t>
      </w:r>
      <w:r>
        <w:t>истинности</w:t>
      </w:r>
      <w:r>
        <w:rPr>
          <w:spacing w:val="-4"/>
        </w:rPr>
        <w:t xml:space="preserve"> </w:t>
      </w:r>
      <w:r>
        <w:t>для</w:t>
      </w:r>
      <w:r>
        <w:rPr>
          <w:spacing w:val="-4"/>
        </w:rPr>
        <w:t xml:space="preserve"> </w:t>
      </w:r>
      <w:r>
        <w:t>логических</w:t>
      </w:r>
      <w:r>
        <w:rPr>
          <w:spacing w:val="-2"/>
        </w:rPr>
        <w:t xml:space="preserve"> </w:t>
      </w:r>
      <w:r>
        <w:t>выражений.</w:t>
      </w:r>
    </w:p>
    <w:p w:rsidR="00144573" w:rsidRDefault="00933899">
      <w:pPr>
        <w:pStyle w:val="a3"/>
        <w:spacing w:before="250" w:line="276" w:lineRule="auto"/>
        <w:ind w:right="443"/>
      </w:pPr>
      <w:r>
        <w:t>Логические</w:t>
      </w:r>
      <w:r>
        <w:rPr>
          <w:spacing w:val="1"/>
        </w:rPr>
        <w:t xml:space="preserve"> </w:t>
      </w:r>
      <w:r>
        <w:t>операции</w:t>
      </w:r>
      <w:r>
        <w:rPr>
          <w:spacing w:val="1"/>
        </w:rPr>
        <w:t xml:space="preserve"> </w:t>
      </w:r>
      <w:r>
        <w:t>следования</w:t>
      </w:r>
      <w:r>
        <w:rPr>
          <w:spacing w:val="1"/>
        </w:rPr>
        <w:t xml:space="preserve"> </w:t>
      </w:r>
      <w:r>
        <w:t>(импликация)</w:t>
      </w:r>
      <w:r>
        <w:rPr>
          <w:spacing w:val="1"/>
        </w:rPr>
        <w:t xml:space="preserve"> </w:t>
      </w:r>
      <w:r>
        <w:t>и</w:t>
      </w:r>
      <w:r>
        <w:rPr>
          <w:spacing w:val="1"/>
        </w:rPr>
        <w:t xml:space="preserve"> </w:t>
      </w:r>
      <w:r>
        <w:t>равносильности</w:t>
      </w:r>
      <w:r>
        <w:rPr>
          <w:spacing w:val="1"/>
        </w:rPr>
        <w:t xml:space="preserve"> </w:t>
      </w:r>
      <w:r>
        <w:t>(эквивалентность).</w:t>
      </w:r>
      <w:r>
        <w:rPr>
          <w:spacing w:val="1"/>
        </w:rPr>
        <w:t xml:space="preserve"> </w:t>
      </w:r>
      <w:r>
        <w:t>Свойства</w:t>
      </w:r>
      <w:r>
        <w:rPr>
          <w:spacing w:val="1"/>
        </w:rPr>
        <w:t xml:space="preserve"> </w:t>
      </w:r>
      <w:r>
        <w:t>логических</w:t>
      </w:r>
      <w:r>
        <w:rPr>
          <w:spacing w:val="1"/>
        </w:rPr>
        <w:t xml:space="preserve"> </w:t>
      </w:r>
      <w:r>
        <w:t>операций.</w:t>
      </w:r>
      <w:r>
        <w:rPr>
          <w:spacing w:val="1"/>
        </w:rPr>
        <w:t xml:space="preserve"> </w:t>
      </w:r>
      <w:r>
        <w:t>Законы</w:t>
      </w:r>
      <w:r>
        <w:rPr>
          <w:spacing w:val="1"/>
        </w:rPr>
        <w:t xml:space="preserve"> </w:t>
      </w:r>
      <w:r>
        <w:t>алгебры</w:t>
      </w:r>
      <w:r>
        <w:rPr>
          <w:spacing w:val="1"/>
        </w:rPr>
        <w:t xml:space="preserve"> </w:t>
      </w:r>
      <w:r>
        <w:t>логики.</w:t>
      </w:r>
      <w:r>
        <w:rPr>
          <w:spacing w:val="1"/>
        </w:rPr>
        <w:t xml:space="preserve"> </w:t>
      </w:r>
      <w:r>
        <w:t>Использование таблиц истинности для доказательства законов алгебры логики.</w:t>
      </w:r>
      <w:r>
        <w:rPr>
          <w:spacing w:val="1"/>
        </w:rPr>
        <w:t xml:space="preserve"> </w:t>
      </w:r>
      <w:r>
        <w:t>Логические</w:t>
      </w:r>
      <w:r>
        <w:rPr>
          <w:spacing w:val="1"/>
        </w:rPr>
        <w:t xml:space="preserve"> </w:t>
      </w:r>
      <w:r>
        <w:t>элементы.</w:t>
      </w:r>
      <w:r>
        <w:rPr>
          <w:spacing w:val="1"/>
        </w:rPr>
        <w:t xml:space="preserve"> </w:t>
      </w:r>
      <w:r>
        <w:t>Схемы</w:t>
      </w:r>
      <w:r>
        <w:rPr>
          <w:spacing w:val="1"/>
        </w:rPr>
        <w:t xml:space="preserve"> </w:t>
      </w:r>
      <w:r>
        <w:t>логических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физическая</w:t>
      </w:r>
      <w:r>
        <w:rPr>
          <w:spacing w:val="1"/>
        </w:rPr>
        <w:t xml:space="preserve"> </w:t>
      </w:r>
      <w:r>
        <w:t>(электронная)</w:t>
      </w:r>
      <w:r>
        <w:rPr>
          <w:spacing w:val="-2"/>
        </w:rPr>
        <w:t xml:space="preserve"> </w:t>
      </w:r>
      <w:r>
        <w:t>реализация.</w:t>
      </w:r>
      <w:r>
        <w:rPr>
          <w:spacing w:val="-2"/>
        </w:rPr>
        <w:t xml:space="preserve"> </w:t>
      </w:r>
      <w:r>
        <w:t>Знакомство с</w:t>
      </w:r>
      <w:r>
        <w:rPr>
          <w:spacing w:val="-1"/>
        </w:rPr>
        <w:t xml:space="preserve"> </w:t>
      </w:r>
      <w:r>
        <w:t>логическими</w:t>
      </w:r>
      <w:r>
        <w:rPr>
          <w:spacing w:val="-2"/>
        </w:rPr>
        <w:t xml:space="preserve"> </w:t>
      </w:r>
      <w:r>
        <w:t>основами компьютера.</w:t>
      </w:r>
    </w:p>
    <w:p w:rsidR="00144573" w:rsidRDefault="00933899">
      <w:pPr>
        <w:pStyle w:val="a3"/>
        <w:spacing w:before="198"/>
        <w:ind w:left="1386"/>
        <w:jc w:val="left"/>
      </w:pPr>
      <w:r>
        <w:t>Списки,</w:t>
      </w:r>
      <w:r>
        <w:rPr>
          <w:spacing w:val="-3"/>
        </w:rPr>
        <w:t xml:space="preserve"> </w:t>
      </w:r>
      <w:r>
        <w:t>графы,</w:t>
      </w:r>
      <w:r>
        <w:rPr>
          <w:spacing w:val="-2"/>
        </w:rPr>
        <w:t xml:space="preserve"> </w:t>
      </w:r>
      <w:r>
        <w:t>деревья</w:t>
      </w:r>
    </w:p>
    <w:p w:rsidR="00144573" w:rsidRDefault="00933899">
      <w:pPr>
        <w:pStyle w:val="a3"/>
        <w:spacing w:before="250" w:line="276" w:lineRule="auto"/>
        <w:ind w:right="442"/>
      </w:pPr>
      <w:r>
        <w:t>Список. Первый элемент, последний элемент, предыдущий элемент, следующий</w:t>
      </w:r>
      <w:r>
        <w:rPr>
          <w:spacing w:val="1"/>
        </w:rPr>
        <w:t xml:space="preserve"> </w:t>
      </w:r>
      <w:r>
        <w:t>элемент.</w:t>
      </w:r>
      <w:r>
        <w:rPr>
          <w:spacing w:val="-3"/>
        </w:rPr>
        <w:t xml:space="preserve"> </w:t>
      </w:r>
      <w:r>
        <w:t>Вставка,</w:t>
      </w:r>
      <w:r>
        <w:rPr>
          <w:spacing w:val="-1"/>
        </w:rPr>
        <w:t xml:space="preserve"> </w:t>
      </w:r>
      <w:r>
        <w:t>удаление</w:t>
      </w:r>
      <w:r>
        <w:rPr>
          <w:spacing w:val="-3"/>
        </w:rPr>
        <w:t xml:space="preserve"> </w:t>
      </w:r>
      <w:r>
        <w:t>и замена элемента.</w:t>
      </w:r>
    </w:p>
    <w:p w:rsidR="00144573" w:rsidRDefault="00933899">
      <w:pPr>
        <w:pStyle w:val="a3"/>
        <w:spacing w:before="200" w:line="276" w:lineRule="auto"/>
        <w:ind w:right="440"/>
      </w:pPr>
      <w:r>
        <w:t>Граф.</w:t>
      </w:r>
      <w:r>
        <w:rPr>
          <w:spacing w:val="1"/>
        </w:rPr>
        <w:t xml:space="preserve"> </w:t>
      </w:r>
      <w:r>
        <w:t>Вершина,</w:t>
      </w:r>
      <w:r>
        <w:rPr>
          <w:spacing w:val="1"/>
        </w:rPr>
        <w:t xml:space="preserve"> </w:t>
      </w:r>
      <w:r>
        <w:t>ребро,</w:t>
      </w:r>
      <w:r>
        <w:rPr>
          <w:spacing w:val="1"/>
        </w:rPr>
        <w:t xml:space="preserve"> </w:t>
      </w:r>
      <w:r>
        <w:t>путь.</w:t>
      </w:r>
      <w:r>
        <w:rPr>
          <w:spacing w:val="1"/>
        </w:rPr>
        <w:t xml:space="preserve"> </w:t>
      </w:r>
      <w:r>
        <w:t>Ориентированные</w:t>
      </w:r>
      <w:r>
        <w:rPr>
          <w:spacing w:val="1"/>
        </w:rPr>
        <w:t xml:space="preserve"> </w:t>
      </w:r>
      <w:r>
        <w:t>и</w:t>
      </w:r>
      <w:r>
        <w:rPr>
          <w:spacing w:val="1"/>
        </w:rPr>
        <w:t xml:space="preserve"> </w:t>
      </w:r>
      <w:r>
        <w:t>неориентированные</w:t>
      </w:r>
      <w:r>
        <w:rPr>
          <w:spacing w:val="1"/>
        </w:rPr>
        <w:t xml:space="preserve"> </w:t>
      </w:r>
      <w:r>
        <w:t>графы.</w:t>
      </w:r>
      <w:r>
        <w:rPr>
          <w:spacing w:val="1"/>
        </w:rPr>
        <w:t xml:space="preserve"> </w:t>
      </w:r>
      <w:r>
        <w:t>Начальная вершина (источник) и конечная вершина (сток) в ориентированном</w:t>
      </w:r>
      <w:r>
        <w:rPr>
          <w:spacing w:val="1"/>
        </w:rPr>
        <w:t xml:space="preserve"> </w:t>
      </w:r>
      <w:r>
        <w:t>графе.</w:t>
      </w:r>
      <w:r>
        <w:rPr>
          <w:spacing w:val="1"/>
        </w:rPr>
        <w:t xml:space="preserve"> </w:t>
      </w:r>
      <w:r>
        <w:t>Длина</w:t>
      </w:r>
      <w:r>
        <w:rPr>
          <w:spacing w:val="1"/>
        </w:rPr>
        <w:t xml:space="preserve"> </w:t>
      </w:r>
      <w:r>
        <w:t>(вес)</w:t>
      </w:r>
      <w:r>
        <w:rPr>
          <w:spacing w:val="1"/>
        </w:rPr>
        <w:t xml:space="preserve"> </w:t>
      </w:r>
      <w:r>
        <w:t>ребра</w:t>
      </w:r>
      <w:r>
        <w:rPr>
          <w:spacing w:val="1"/>
        </w:rPr>
        <w:t xml:space="preserve"> </w:t>
      </w:r>
      <w:r>
        <w:t>и</w:t>
      </w:r>
      <w:r>
        <w:rPr>
          <w:spacing w:val="1"/>
        </w:rPr>
        <w:t xml:space="preserve"> </w:t>
      </w:r>
      <w:r>
        <w:t>пути.</w:t>
      </w:r>
      <w:r>
        <w:rPr>
          <w:spacing w:val="1"/>
        </w:rPr>
        <w:t xml:space="preserve"> </w:t>
      </w:r>
      <w:r>
        <w:t>Понятие</w:t>
      </w:r>
      <w:r>
        <w:rPr>
          <w:spacing w:val="1"/>
        </w:rPr>
        <w:t xml:space="preserve"> </w:t>
      </w:r>
      <w:r>
        <w:t>минимального</w:t>
      </w:r>
      <w:r>
        <w:rPr>
          <w:spacing w:val="1"/>
        </w:rPr>
        <w:t xml:space="preserve"> </w:t>
      </w:r>
      <w:r>
        <w:t>пути.</w:t>
      </w:r>
      <w:r>
        <w:rPr>
          <w:spacing w:val="71"/>
        </w:rPr>
        <w:t xml:space="preserve"> </w:t>
      </w:r>
      <w:r>
        <w:t>Матрица</w:t>
      </w:r>
      <w:r>
        <w:rPr>
          <w:spacing w:val="-67"/>
        </w:rPr>
        <w:t xml:space="preserve"> </w:t>
      </w:r>
      <w:r>
        <w:t>смежности графа</w:t>
      </w:r>
      <w:r>
        <w:rPr>
          <w:spacing w:val="1"/>
        </w:rPr>
        <w:t xml:space="preserve"> </w:t>
      </w:r>
      <w:r>
        <w:t>(с</w:t>
      </w:r>
      <w:r>
        <w:rPr>
          <w:spacing w:val="-1"/>
        </w:rPr>
        <w:t xml:space="preserve"> </w:t>
      </w:r>
      <w:r>
        <w:t>длинами</w:t>
      </w:r>
      <w:r>
        <w:rPr>
          <w:spacing w:val="-2"/>
        </w:rPr>
        <w:t xml:space="preserve"> </w:t>
      </w:r>
      <w:r>
        <w:t>ребер).</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0"/>
      </w:pPr>
      <w:r>
        <w:lastRenderedPageBreak/>
        <w:t>Дерево. Корень, лист, вершина (узел). Предшествующая вершина, последующие</w:t>
      </w:r>
      <w:r>
        <w:rPr>
          <w:spacing w:val="1"/>
        </w:rPr>
        <w:t xml:space="preserve"> </w:t>
      </w:r>
      <w:r>
        <w:t>вершины.</w:t>
      </w:r>
      <w:r>
        <w:rPr>
          <w:spacing w:val="-4"/>
        </w:rPr>
        <w:t xml:space="preserve"> </w:t>
      </w:r>
      <w:r>
        <w:t>Под</w:t>
      </w:r>
      <w:r>
        <w:rPr>
          <w:spacing w:val="-4"/>
        </w:rPr>
        <w:t xml:space="preserve"> </w:t>
      </w:r>
      <w:r>
        <w:t>дерево.</w:t>
      </w:r>
      <w:r>
        <w:rPr>
          <w:spacing w:val="-2"/>
        </w:rPr>
        <w:t xml:space="preserve"> </w:t>
      </w:r>
      <w:r>
        <w:t>Высота</w:t>
      </w:r>
      <w:r>
        <w:rPr>
          <w:spacing w:val="-6"/>
        </w:rPr>
        <w:t xml:space="preserve"> </w:t>
      </w:r>
      <w:r>
        <w:t>дерева.</w:t>
      </w:r>
      <w:r>
        <w:rPr>
          <w:spacing w:val="-3"/>
        </w:rPr>
        <w:t xml:space="preserve"> </w:t>
      </w:r>
      <w:r>
        <w:t>Бинарное</w:t>
      </w:r>
      <w:r>
        <w:rPr>
          <w:spacing w:val="-4"/>
        </w:rPr>
        <w:t xml:space="preserve"> </w:t>
      </w:r>
      <w:r>
        <w:t>дерево.</w:t>
      </w:r>
      <w:r>
        <w:rPr>
          <w:spacing w:val="-3"/>
        </w:rPr>
        <w:t xml:space="preserve"> </w:t>
      </w:r>
      <w:r>
        <w:t>Генеалогическое</w:t>
      </w:r>
      <w:r>
        <w:rPr>
          <w:spacing w:val="-3"/>
        </w:rPr>
        <w:t xml:space="preserve"> </w:t>
      </w:r>
      <w:r>
        <w:t>дерево.</w:t>
      </w:r>
    </w:p>
    <w:p w:rsidR="00144573" w:rsidRDefault="00933899">
      <w:pPr>
        <w:pStyle w:val="a3"/>
        <w:spacing w:before="201"/>
        <w:jc w:val="left"/>
      </w:pPr>
      <w:r>
        <w:t>Алгоритмы</w:t>
      </w:r>
      <w:r>
        <w:rPr>
          <w:spacing w:val="-5"/>
        </w:rPr>
        <w:t xml:space="preserve"> </w:t>
      </w:r>
      <w:r>
        <w:t>и</w:t>
      </w:r>
      <w:r>
        <w:rPr>
          <w:spacing w:val="-2"/>
        </w:rPr>
        <w:t xml:space="preserve"> </w:t>
      </w:r>
      <w:r>
        <w:t>элементы</w:t>
      </w:r>
      <w:r>
        <w:rPr>
          <w:spacing w:val="-5"/>
        </w:rPr>
        <w:t xml:space="preserve"> </w:t>
      </w:r>
      <w:r>
        <w:t>программирования</w:t>
      </w:r>
    </w:p>
    <w:p w:rsidR="00144573" w:rsidRDefault="00933899">
      <w:pPr>
        <w:pStyle w:val="a3"/>
        <w:spacing w:before="246"/>
        <w:jc w:val="left"/>
      </w:pPr>
      <w:r>
        <w:t>Исполнители</w:t>
      </w:r>
      <w:r>
        <w:rPr>
          <w:spacing w:val="-3"/>
        </w:rPr>
        <w:t xml:space="preserve"> </w:t>
      </w:r>
      <w:r>
        <w:t>и</w:t>
      </w:r>
      <w:r>
        <w:rPr>
          <w:spacing w:val="-4"/>
        </w:rPr>
        <w:t xml:space="preserve"> </w:t>
      </w:r>
      <w:r>
        <w:t>алгоритмы.</w:t>
      </w:r>
      <w:r>
        <w:rPr>
          <w:spacing w:val="-4"/>
        </w:rPr>
        <w:t xml:space="preserve"> </w:t>
      </w:r>
      <w:r>
        <w:t>Управление</w:t>
      </w:r>
      <w:r>
        <w:rPr>
          <w:spacing w:val="-5"/>
        </w:rPr>
        <w:t xml:space="preserve"> </w:t>
      </w:r>
      <w:r>
        <w:t>исполнителями</w:t>
      </w:r>
    </w:p>
    <w:p w:rsidR="00144573" w:rsidRDefault="00933899">
      <w:pPr>
        <w:pStyle w:val="a3"/>
        <w:spacing w:before="250" w:line="276" w:lineRule="auto"/>
        <w:ind w:right="443"/>
      </w:pPr>
      <w:r>
        <w:t>Исполнители. Состояния, возможные обстановки и система команд исполнителя;</w:t>
      </w:r>
      <w:r>
        <w:rPr>
          <w:spacing w:val="1"/>
        </w:rPr>
        <w:t xml:space="preserve"> </w:t>
      </w:r>
      <w:r>
        <w:t>команды-приказы</w:t>
      </w:r>
      <w:r>
        <w:rPr>
          <w:spacing w:val="1"/>
        </w:rPr>
        <w:t xml:space="preserve"> </w:t>
      </w:r>
      <w:r>
        <w:t>и</w:t>
      </w:r>
      <w:r>
        <w:rPr>
          <w:spacing w:val="1"/>
        </w:rPr>
        <w:t xml:space="preserve"> </w:t>
      </w:r>
      <w:r>
        <w:t>команды-запросы;</w:t>
      </w:r>
      <w:r>
        <w:rPr>
          <w:spacing w:val="1"/>
        </w:rPr>
        <w:t xml:space="preserve"> </w:t>
      </w:r>
      <w:r>
        <w:t>отказ</w:t>
      </w:r>
      <w:r>
        <w:rPr>
          <w:spacing w:val="1"/>
        </w:rPr>
        <w:t xml:space="preserve"> </w:t>
      </w:r>
      <w:r>
        <w:t>исполнителя.</w:t>
      </w:r>
      <w:r>
        <w:rPr>
          <w:spacing w:val="1"/>
        </w:rPr>
        <w:t xml:space="preserve"> </w:t>
      </w:r>
      <w:r>
        <w:t>Необходимость</w:t>
      </w:r>
      <w:r>
        <w:rPr>
          <w:spacing w:val="1"/>
        </w:rPr>
        <w:t xml:space="preserve"> </w:t>
      </w:r>
      <w:r>
        <w:t>формального</w:t>
      </w:r>
      <w:r>
        <w:rPr>
          <w:spacing w:val="-1"/>
        </w:rPr>
        <w:t xml:space="preserve"> </w:t>
      </w:r>
      <w:r>
        <w:t>описания</w:t>
      </w:r>
      <w:r>
        <w:rPr>
          <w:spacing w:val="-2"/>
        </w:rPr>
        <w:t xml:space="preserve"> </w:t>
      </w:r>
      <w:r>
        <w:t>исполнителя.</w:t>
      </w:r>
      <w:r>
        <w:rPr>
          <w:spacing w:val="-1"/>
        </w:rPr>
        <w:t xml:space="preserve"> </w:t>
      </w:r>
      <w:r>
        <w:t>Ручное</w:t>
      </w:r>
      <w:r>
        <w:rPr>
          <w:spacing w:val="-1"/>
        </w:rPr>
        <w:t xml:space="preserve"> </w:t>
      </w:r>
      <w:r>
        <w:t>управление</w:t>
      </w:r>
      <w:r>
        <w:rPr>
          <w:spacing w:val="-1"/>
        </w:rPr>
        <w:t xml:space="preserve"> </w:t>
      </w:r>
      <w:r>
        <w:t>исполнителем.</w:t>
      </w:r>
    </w:p>
    <w:p w:rsidR="00144573" w:rsidRDefault="00933899">
      <w:pPr>
        <w:pStyle w:val="a3"/>
        <w:spacing w:before="199" w:line="276" w:lineRule="auto"/>
        <w:ind w:right="440"/>
      </w:pPr>
      <w:r>
        <w:t>Алгоритм как план управления исполнителем (исполнителями). Алгоритмический</w:t>
      </w:r>
      <w:r>
        <w:rPr>
          <w:spacing w:val="-67"/>
        </w:rPr>
        <w:t xml:space="preserve"> </w:t>
      </w:r>
      <w:r>
        <w:t>язык</w:t>
      </w:r>
      <w:r>
        <w:rPr>
          <w:spacing w:val="1"/>
        </w:rPr>
        <w:t xml:space="preserve"> </w:t>
      </w:r>
      <w:r>
        <w:t>(язык</w:t>
      </w:r>
      <w:r>
        <w:rPr>
          <w:spacing w:val="1"/>
        </w:rPr>
        <w:t xml:space="preserve"> </w:t>
      </w:r>
      <w:r>
        <w:t>программирования)</w:t>
      </w:r>
      <w:r>
        <w:rPr>
          <w:spacing w:val="1"/>
        </w:rPr>
        <w:t xml:space="preserve"> </w:t>
      </w:r>
      <w:r>
        <w:t>–</w:t>
      </w:r>
      <w:r>
        <w:rPr>
          <w:spacing w:val="1"/>
        </w:rPr>
        <w:t xml:space="preserve"> </w:t>
      </w:r>
      <w:r>
        <w:t>формальный</w:t>
      </w:r>
      <w:r>
        <w:rPr>
          <w:spacing w:val="1"/>
        </w:rPr>
        <w:t xml:space="preserve"> </w:t>
      </w:r>
      <w:r>
        <w:t>язык</w:t>
      </w:r>
      <w:r>
        <w:rPr>
          <w:spacing w:val="1"/>
        </w:rPr>
        <w:t xml:space="preserve"> </w:t>
      </w:r>
      <w:r>
        <w:t>для</w:t>
      </w:r>
      <w:r>
        <w:rPr>
          <w:spacing w:val="1"/>
        </w:rPr>
        <w:t xml:space="preserve"> </w:t>
      </w:r>
      <w:r>
        <w:t>записи</w:t>
      </w:r>
      <w:r>
        <w:rPr>
          <w:spacing w:val="1"/>
        </w:rPr>
        <w:t xml:space="preserve"> </w:t>
      </w:r>
      <w:r>
        <w:t>алгоритмов.</w:t>
      </w:r>
      <w:r>
        <w:rPr>
          <w:spacing w:val="1"/>
        </w:rPr>
        <w:t xml:space="preserve"> </w:t>
      </w:r>
      <w:r>
        <w:t>Программа</w:t>
      </w:r>
      <w:r>
        <w:rPr>
          <w:spacing w:val="1"/>
        </w:rPr>
        <w:t xml:space="preserve"> </w:t>
      </w:r>
      <w:r>
        <w:t>–</w:t>
      </w:r>
      <w:r>
        <w:rPr>
          <w:spacing w:val="1"/>
        </w:rPr>
        <w:t xml:space="preserve"> </w:t>
      </w:r>
      <w:r>
        <w:t>запись</w:t>
      </w:r>
      <w:r>
        <w:rPr>
          <w:spacing w:val="1"/>
        </w:rPr>
        <w:t xml:space="preserve"> </w:t>
      </w:r>
      <w:r>
        <w:t>алгоритма</w:t>
      </w:r>
      <w:r>
        <w:rPr>
          <w:spacing w:val="1"/>
        </w:rPr>
        <w:t xml:space="preserve"> </w:t>
      </w:r>
      <w:r>
        <w:t>на</w:t>
      </w:r>
      <w:r>
        <w:rPr>
          <w:spacing w:val="1"/>
        </w:rPr>
        <w:t xml:space="preserve"> </w:t>
      </w:r>
      <w:r>
        <w:t>конкретном</w:t>
      </w:r>
      <w:r>
        <w:rPr>
          <w:spacing w:val="1"/>
        </w:rPr>
        <w:t xml:space="preserve"> </w:t>
      </w:r>
      <w:r>
        <w:t>алгоритмическом</w:t>
      </w:r>
      <w:r>
        <w:rPr>
          <w:spacing w:val="71"/>
        </w:rPr>
        <w:t xml:space="preserve"> </w:t>
      </w:r>
      <w:r>
        <w:t>языке.</w:t>
      </w:r>
      <w:r>
        <w:rPr>
          <w:spacing w:val="1"/>
        </w:rPr>
        <w:t xml:space="preserve"> </w:t>
      </w:r>
      <w:r>
        <w:t>Компьютер</w:t>
      </w:r>
      <w:r>
        <w:rPr>
          <w:spacing w:val="1"/>
        </w:rPr>
        <w:t xml:space="preserve"> </w:t>
      </w:r>
      <w:r>
        <w:t>–</w:t>
      </w:r>
      <w:r>
        <w:rPr>
          <w:spacing w:val="1"/>
        </w:rPr>
        <w:t xml:space="preserve"> </w:t>
      </w:r>
      <w:r>
        <w:t>автоматическое</w:t>
      </w:r>
      <w:r>
        <w:rPr>
          <w:spacing w:val="1"/>
        </w:rPr>
        <w:t xml:space="preserve"> </w:t>
      </w:r>
      <w:r>
        <w:t>устройство,</w:t>
      </w:r>
      <w:r>
        <w:rPr>
          <w:spacing w:val="1"/>
        </w:rPr>
        <w:t xml:space="preserve"> </w:t>
      </w:r>
      <w:r>
        <w:t>способное</w:t>
      </w:r>
      <w:r>
        <w:rPr>
          <w:spacing w:val="1"/>
        </w:rPr>
        <w:t xml:space="preserve"> </w:t>
      </w:r>
      <w:r>
        <w:t>управлять</w:t>
      </w:r>
      <w:r>
        <w:rPr>
          <w:spacing w:val="1"/>
        </w:rPr>
        <w:t xml:space="preserve"> </w:t>
      </w:r>
      <w:r>
        <w:t>по</w:t>
      </w:r>
      <w:r>
        <w:rPr>
          <w:spacing w:val="1"/>
        </w:rPr>
        <w:t xml:space="preserve"> </w:t>
      </w:r>
      <w:r>
        <w:t>заранее</w:t>
      </w:r>
      <w:r>
        <w:rPr>
          <w:spacing w:val="-67"/>
        </w:rPr>
        <w:t xml:space="preserve"> </w:t>
      </w:r>
      <w:r>
        <w:t>составленной программе исполнителями, выполняющими команды. Программное</w:t>
      </w:r>
      <w:r>
        <w:rPr>
          <w:spacing w:val="-67"/>
        </w:rPr>
        <w:t xml:space="preserve"> </w:t>
      </w:r>
      <w:r>
        <w:t>управление</w:t>
      </w:r>
      <w:r>
        <w:rPr>
          <w:spacing w:val="-6"/>
        </w:rPr>
        <w:t xml:space="preserve"> </w:t>
      </w:r>
      <w:r>
        <w:t>исполнителем.</w:t>
      </w:r>
      <w:r>
        <w:rPr>
          <w:spacing w:val="-4"/>
        </w:rPr>
        <w:t xml:space="preserve"> </w:t>
      </w:r>
      <w:r>
        <w:t>Программное</w:t>
      </w:r>
      <w:r>
        <w:rPr>
          <w:spacing w:val="-1"/>
        </w:rPr>
        <w:t xml:space="preserve"> </w:t>
      </w:r>
      <w:r>
        <w:t>управление</w:t>
      </w:r>
      <w:r>
        <w:rPr>
          <w:spacing w:val="-3"/>
        </w:rPr>
        <w:t xml:space="preserve"> </w:t>
      </w:r>
      <w:r>
        <w:t>самодвижущимся</w:t>
      </w:r>
      <w:r>
        <w:rPr>
          <w:spacing w:val="-2"/>
        </w:rPr>
        <w:t xml:space="preserve"> </w:t>
      </w:r>
      <w:r>
        <w:t>роботом.</w:t>
      </w:r>
    </w:p>
    <w:p w:rsidR="00144573" w:rsidRDefault="00933899">
      <w:pPr>
        <w:pStyle w:val="a3"/>
        <w:spacing w:before="201" w:line="276" w:lineRule="auto"/>
        <w:ind w:right="438"/>
      </w:pPr>
      <w:r>
        <w:t>Словесное</w:t>
      </w:r>
      <w:r>
        <w:rPr>
          <w:spacing w:val="1"/>
        </w:rPr>
        <w:t xml:space="preserve"> </w:t>
      </w:r>
      <w:r>
        <w:t>описание</w:t>
      </w:r>
      <w:r>
        <w:rPr>
          <w:spacing w:val="1"/>
        </w:rPr>
        <w:t xml:space="preserve"> </w:t>
      </w:r>
      <w:r>
        <w:t>алгоритмов.</w:t>
      </w:r>
      <w:r>
        <w:rPr>
          <w:spacing w:val="1"/>
        </w:rPr>
        <w:t xml:space="preserve"> </w:t>
      </w:r>
      <w:r>
        <w:t>Описание</w:t>
      </w:r>
      <w:r>
        <w:rPr>
          <w:spacing w:val="1"/>
        </w:rPr>
        <w:t xml:space="preserve"> </w:t>
      </w:r>
      <w:r>
        <w:t>алгоритма</w:t>
      </w:r>
      <w:r>
        <w:rPr>
          <w:spacing w:val="1"/>
        </w:rPr>
        <w:t xml:space="preserve"> </w:t>
      </w:r>
      <w:r>
        <w:t>с</w:t>
      </w:r>
      <w:r>
        <w:rPr>
          <w:spacing w:val="1"/>
        </w:rPr>
        <w:t xml:space="preserve"> </w:t>
      </w:r>
      <w:r>
        <w:t>помощью</w:t>
      </w:r>
      <w:r>
        <w:rPr>
          <w:spacing w:val="1"/>
        </w:rPr>
        <w:t xml:space="preserve"> </w:t>
      </w:r>
      <w:r>
        <w:t>блок-схем.</w:t>
      </w:r>
      <w:r>
        <w:rPr>
          <w:spacing w:val="1"/>
        </w:rPr>
        <w:t xml:space="preserve"> </w:t>
      </w:r>
      <w:r>
        <w:t>Отличие</w:t>
      </w:r>
      <w:r>
        <w:rPr>
          <w:spacing w:val="1"/>
        </w:rPr>
        <w:t xml:space="preserve"> </w:t>
      </w:r>
      <w:r>
        <w:t>словесного</w:t>
      </w:r>
      <w:r>
        <w:rPr>
          <w:spacing w:val="1"/>
        </w:rPr>
        <w:t xml:space="preserve"> </w:t>
      </w:r>
      <w:r>
        <w:t>описания</w:t>
      </w:r>
      <w:r>
        <w:rPr>
          <w:spacing w:val="1"/>
        </w:rPr>
        <w:t xml:space="preserve"> </w:t>
      </w:r>
      <w:r>
        <w:t>алгоритма,</w:t>
      </w:r>
      <w:r>
        <w:rPr>
          <w:spacing w:val="1"/>
        </w:rPr>
        <w:t xml:space="preserve"> </w:t>
      </w:r>
      <w:r>
        <w:t>от</w:t>
      </w:r>
      <w:r>
        <w:rPr>
          <w:spacing w:val="1"/>
        </w:rPr>
        <w:t xml:space="preserve"> </w:t>
      </w:r>
      <w:r>
        <w:t>описания</w:t>
      </w:r>
      <w:r>
        <w:rPr>
          <w:spacing w:val="1"/>
        </w:rPr>
        <w:t xml:space="preserve"> </w:t>
      </w:r>
      <w:r>
        <w:t>на</w:t>
      </w:r>
      <w:r>
        <w:rPr>
          <w:spacing w:val="1"/>
        </w:rPr>
        <w:t xml:space="preserve"> </w:t>
      </w:r>
      <w:r>
        <w:t>формальном</w:t>
      </w:r>
      <w:r>
        <w:rPr>
          <w:spacing w:val="-67"/>
        </w:rPr>
        <w:t xml:space="preserve"> </w:t>
      </w:r>
      <w:r>
        <w:t>алгоритмическом</w:t>
      </w:r>
      <w:r>
        <w:rPr>
          <w:spacing w:val="-1"/>
        </w:rPr>
        <w:t xml:space="preserve"> </w:t>
      </w:r>
      <w:r>
        <w:t>языке.</w:t>
      </w:r>
    </w:p>
    <w:p w:rsidR="00144573" w:rsidRDefault="00933899">
      <w:pPr>
        <w:pStyle w:val="a3"/>
        <w:spacing w:before="199" w:line="427" w:lineRule="auto"/>
        <w:ind w:right="1519"/>
      </w:pPr>
      <w:r>
        <w:t>Системы программирования. Средства создания и выполнения программ.</w:t>
      </w:r>
      <w:r>
        <w:rPr>
          <w:spacing w:val="-67"/>
        </w:rPr>
        <w:t xml:space="preserve"> </w:t>
      </w:r>
      <w:r>
        <w:t>Понятие</w:t>
      </w:r>
      <w:r>
        <w:rPr>
          <w:spacing w:val="-4"/>
        </w:rPr>
        <w:t xml:space="preserve"> </w:t>
      </w:r>
      <w:r>
        <w:t>об</w:t>
      </w:r>
      <w:r>
        <w:rPr>
          <w:spacing w:val="-1"/>
        </w:rPr>
        <w:t xml:space="preserve"> </w:t>
      </w:r>
      <w:r>
        <w:t>этапах</w:t>
      </w:r>
      <w:r>
        <w:rPr>
          <w:spacing w:val="-1"/>
        </w:rPr>
        <w:t xml:space="preserve"> </w:t>
      </w:r>
      <w:r>
        <w:t>разработки</w:t>
      </w:r>
      <w:r>
        <w:rPr>
          <w:spacing w:val="-3"/>
        </w:rPr>
        <w:t xml:space="preserve"> </w:t>
      </w:r>
      <w:r>
        <w:t>программ</w:t>
      </w:r>
      <w:r>
        <w:rPr>
          <w:spacing w:val="-3"/>
        </w:rPr>
        <w:t xml:space="preserve"> </w:t>
      </w:r>
      <w:r>
        <w:t>и</w:t>
      </w:r>
      <w:r>
        <w:rPr>
          <w:spacing w:val="-1"/>
        </w:rPr>
        <w:t xml:space="preserve"> </w:t>
      </w:r>
      <w:r>
        <w:t>приемах</w:t>
      </w:r>
      <w:r>
        <w:rPr>
          <w:spacing w:val="-3"/>
        </w:rPr>
        <w:t xml:space="preserve"> </w:t>
      </w:r>
      <w:r>
        <w:t>отладки</w:t>
      </w:r>
      <w:r>
        <w:rPr>
          <w:spacing w:val="-2"/>
        </w:rPr>
        <w:t xml:space="preserve"> </w:t>
      </w:r>
      <w:r>
        <w:t>программ.</w:t>
      </w:r>
    </w:p>
    <w:p w:rsidR="00144573" w:rsidRDefault="00933899">
      <w:pPr>
        <w:pStyle w:val="a3"/>
        <w:spacing w:line="276" w:lineRule="auto"/>
        <w:ind w:right="439"/>
      </w:pPr>
      <w:r>
        <w:t>Управление. Сигнал. Обратная связь. Примеры: компьютер и управляемый им</w:t>
      </w:r>
      <w:r>
        <w:rPr>
          <w:spacing w:val="1"/>
        </w:rPr>
        <w:t xml:space="preserve"> </w:t>
      </w:r>
      <w:r>
        <w:t>исполнитель (в том числе робот); компьютер, получающий сигналы от цифровых</w:t>
      </w:r>
      <w:r>
        <w:rPr>
          <w:spacing w:val="1"/>
        </w:rPr>
        <w:t xml:space="preserve"> </w:t>
      </w:r>
      <w:r>
        <w:t>датчиков входе наблюдений и экспериментов, и управляющий реальными (в том</w:t>
      </w:r>
      <w:r>
        <w:rPr>
          <w:spacing w:val="1"/>
        </w:rPr>
        <w:t xml:space="preserve"> </w:t>
      </w:r>
      <w:r>
        <w:t>числе</w:t>
      </w:r>
      <w:r>
        <w:rPr>
          <w:spacing w:val="-5"/>
        </w:rPr>
        <w:t xml:space="preserve"> </w:t>
      </w:r>
      <w:r>
        <w:t>движущимися)</w:t>
      </w:r>
      <w:r>
        <w:rPr>
          <w:spacing w:val="1"/>
        </w:rPr>
        <w:t xml:space="preserve"> </w:t>
      </w:r>
      <w:r>
        <w:t>устройствами.</w:t>
      </w:r>
    </w:p>
    <w:p w:rsidR="00144573" w:rsidRDefault="00933899">
      <w:pPr>
        <w:pStyle w:val="a3"/>
        <w:spacing w:before="196"/>
        <w:jc w:val="left"/>
      </w:pPr>
      <w:r>
        <w:t>Алгоритмические</w:t>
      </w:r>
      <w:r>
        <w:rPr>
          <w:spacing w:val="-3"/>
        </w:rPr>
        <w:t xml:space="preserve"> </w:t>
      </w:r>
      <w:r>
        <w:t>конструкции</w:t>
      </w:r>
    </w:p>
    <w:p w:rsidR="00144573" w:rsidRDefault="00933899">
      <w:pPr>
        <w:pStyle w:val="a3"/>
        <w:spacing w:before="247" w:line="276" w:lineRule="auto"/>
        <w:ind w:right="441"/>
      </w:pPr>
      <w:r>
        <w:t>Конструкция</w:t>
      </w:r>
      <w:r>
        <w:rPr>
          <w:spacing w:val="1"/>
        </w:rPr>
        <w:t xml:space="preserve"> </w:t>
      </w:r>
      <w:r>
        <w:t>«следование».</w:t>
      </w:r>
      <w:r>
        <w:rPr>
          <w:spacing w:val="1"/>
        </w:rPr>
        <w:t xml:space="preserve"> </w:t>
      </w:r>
      <w:r>
        <w:t>Линейный</w:t>
      </w:r>
      <w:r>
        <w:rPr>
          <w:spacing w:val="1"/>
        </w:rPr>
        <w:t xml:space="preserve"> </w:t>
      </w:r>
      <w:r>
        <w:t>алгоритм.</w:t>
      </w:r>
      <w:r>
        <w:rPr>
          <w:spacing w:val="1"/>
        </w:rPr>
        <w:t xml:space="preserve"> </w:t>
      </w:r>
      <w:r>
        <w:t>Ограниченность</w:t>
      </w:r>
      <w:r>
        <w:rPr>
          <w:spacing w:val="1"/>
        </w:rPr>
        <w:t xml:space="preserve"> </w:t>
      </w:r>
      <w:r>
        <w:t>линейных</w:t>
      </w:r>
      <w:r>
        <w:rPr>
          <w:spacing w:val="-67"/>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2"/>
        </w:rPr>
        <w:t xml:space="preserve"> </w:t>
      </w:r>
      <w:r>
        <w:t>действий</w:t>
      </w:r>
      <w:r>
        <w:rPr>
          <w:spacing w:val="-2"/>
        </w:rPr>
        <w:t xml:space="preserve"> </w:t>
      </w:r>
      <w:r>
        <w:t>от</w:t>
      </w:r>
      <w:r>
        <w:rPr>
          <w:spacing w:val="-1"/>
        </w:rPr>
        <w:t xml:space="preserve"> </w:t>
      </w:r>
      <w:r>
        <w:t>исходных</w:t>
      </w:r>
      <w:r>
        <w:rPr>
          <w:spacing w:val="2"/>
        </w:rPr>
        <w:t xml:space="preserve"> </w:t>
      </w:r>
      <w:r>
        <w:t>данных.</w:t>
      </w:r>
    </w:p>
    <w:p w:rsidR="00144573" w:rsidRDefault="00933899">
      <w:pPr>
        <w:pStyle w:val="a3"/>
        <w:spacing w:before="202"/>
        <w:jc w:val="left"/>
      </w:pPr>
      <w:r>
        <w:t>Конструкция</w:t>
      </w:r>
      <w:r>
        <w:rPr>
          <w:spacing w:val="-3"/>
        </w:rPr>
        <w:t xml:space="preserve"> </w:t>
      </w:r>
      <w:r>
        <w:t>«ветвление».</w:t>
      </w:r>
      <w:r>
        <w:rPr>
          <w:spacing w:val="-4"/>
        </w:rPr>
        <w:t xml:space="preserve"> </w:t>
      </w:r>
      <w:r>
        <w:t>Условный</w:t>
      </w:r>
      <w:r>
        <w:rPr>
          <w:spacing w:val="-3"/>
        </w:rPr>
        <w:t xml:space="preserve"> </w:t>
      </w:r>
      <w:r>
        <w:t>оператор:</w:t>
      </w:r>
      <w:r>
        <w:rPr>
          <w:spacing w:val="-1"/>
        </w:rPr>
        <w:t xml:space="preserve"> </w:t>
      </w:r>
      <w:r>
        <w:t>полная</w:t>
      </w:r>
      <w:r>
        <w:rPr>
          <w:spacing w:val="-3"/>
        </w:rPr>
        <w:t xml:space="preserve"> </w:t>
      </w:r>
      <w:r>
        <w:t>и</w:t>
      </w:r>
      <w:r>
        <w:rPr>
          <w:spacing w:val="-6"/>
        </w:rPr>
        <w:t xml:space="preserve"> </w:t>
      </w:r>
      <w:r>
        <w:t>неполная</w:t>
      </w:r>
      <w:r>
        <w:rPr>
          <w:spacing w:val="-3"/>
        </w:rPr>
        <w:t xml:space="preserve"> </w:t>
      </w:r>
      <w:r>
        <w:t>формы.</w:t>
      </w:r>
    </w:p>
    <w:p w:rsidR="00144573" w:rsidRDefault="00933899">
      <w:pPr>
        <w:pStyle w:val="a3"/>
        <w:spacing w:before="247" w:line="278" w:lineRule="auto"/>
        <w:ind w:right="449"/>
      </w:pPr>
      <w:r>
        <w:t>Выполнение</w:t>
      </w:r>
      <w:r>
        <w:rPr>
          <w:spacing w:val="1"/>
        </w:rPr>
        <w:t xml:space="preserve"> </w:t>
      </w:r>
      <w:r>
        <w:t>и</w:t>
      </w:r>
      <w:r>
        <w:rPr>
          <w:spacing w:val="1"/>
        </w:rPr>
        <w:t xml:space="preserve"> </w:t>
      </w:r>
      <w:r>
        <w:t>невыполнения</w:t>
      </w:r>
      <w:r>
        <w:rPr>
          <w:spacing w:val="1"/>
        </w:rPr>
        <w:t xml:space="preserve"> </w:t>
      </w:r>
      <w:r>
        <w:t>условия</w:t>
      </w:r>
      <w:r>
        <w:rPr>
          <w:spacing w:val="1"/>
        </w:rPr>
        <w:t xml:space="preserve"> </w:t>
      </w:r>
      <w:r>
        <w:t>(истинность</w:t>
      </w:r>
      <w:r>
        <w:rPr>
          <w:spacing w:val="1"/>
        </w:rPr>
        <w:t xml:space="preserve"> </w:t>
      </w:r>
      <w:r>
        <w:t>и</w:t>
      </w:r>
      <w:r>
        <w:rPr>
          <w:spacing w:val="1"/>
        </w:rPr>
        <w:t xml:space="preserve"> </w:t>
      </w:r>
      <w:r>
        <w:t>ложность</w:t>
      </w:r>
      <w:r>
        <w:rPr>
          <w:spacing w:val="1"/>
        </w:rPr>
        <w:t xml:space="preserve"> </w:t>
      </w:r>
      <w:r>
        <w:t>высказывания).</w:t>
      </w:r>
      <w:r>
        <w:rPr>
          <w:spacing w:val="-67"/>
        </w:rPr>
        <w:t xml:space="preserve"> </w:t>
      </w:r>
      <w:r>
        <w:t>Простые</w:t>
      </w:r>
      <w:r>
        <w:rPr>
          <w:spacing w:val="-4"/>
        </w:rPr>
        <w:t xml:space="preserve"> </w:t>
      </w:r>
      <w:r>
        <w:t>и составные условия.</w:t>
      </w:r>
      <w:r>
        <w:rPr>
          <w:spacing w:val="-1"/>
        </w:rPr>
        <w:t xml:space="preserve"> </w:t>
      </w:r>
      <w:r>
        <w:t>Запись</w:t>
      </w:r>
      <w:r>
        <w:rPr>
          <w:spacing w:val="-2"/>
        </w:rPr>
        <w:t xml:space="preserve"> </w:t>
      </w:r>
      <w:r>
        <w:t>составных</w:t>
      </w:r>
      <w:r>
        <w:rPr>
          <w:spacing w:val="1"/>
        </w:rPr>
        <w:t xml:space="preserve"> </w:t>
      </w:r>
      <w:r>
        <w:t>условий.</w:t>
      </w:r>
    </w:p>
    <w:p w:rsidR="00144573" w:rsidRDefault="00933899">
      <w:pPr>
        <w:pStyle w:val="a3"/>
        <w:spacing w:before="194" w:line="276" w:lineRule="auto"/>
        <w:ind w:right="442"/>
      </w:pPr>
      <w:r>
        <w:t>Конструкция «повторения»: циклы с заданным числом повторений, с условием</w:t>
      </w:r>
      <w:r>
        <w:rPr>
          <w:spacing w:val="1"/>
        </w:rPr>
        <w:t xml:space="preserve"> </w:t>
      </w:r>
      <w:r>
        <w:t>выполнения,</w:t>
      </w:r>
      <w:r>
        <w:rPr>
          <w:spacing w:val="8"/>
        </w:rPr>
        <w:t xml:space="preserve"> </w:t>
      </w:r>
      <w:r>
        <w:t>с</w:t>
      </w:r>
      <w:r>
        <w:rPr>
          <w:spacing w:val="9"/>
        </w:rPr>
        <w:t xml:space="preserve"> </w:t>
      </w:r>
      <w:r>
        <w:t>переменной</w:t>
      </w:r>
      <w:r>
        <w:rPr>
          <w:spacing w:val="9"/>
        </w:rPr>
        <w:t xml:space="preserve"> </w:t>
      </w:r>
      <w:r>
        <w:t>цикла.</w:t>
      </w:r>
      <w:r>
        <w:rPr>
          <w:spacing w:val="7"/>
        </w:rPr>
        <w:t xml:space="preserve"> </w:t>
      </w:r>
      <w:r>
        <w:t>Проверка</w:t>
      </w:r>
      <w:r>
        <w:rPr>
          <w:spacing w:val="15"/>
        </w:rPr>
        <w:t xml:space="preserve"> </w:t>
      </w:r>
      <w:r>
        <w:t>условия</w:t>
      </w:r>
      <w:r>
        <w:rPr>
          <w:spacing w:val="11"/>
        </w:rPr>
        <w:t xml:space="preserve"> </w:t>
      </w:r>
      <w:r>
        <w:t>выполнения</w:t>
      </w:r>
      <w:r>
        <w:rPr>
          <w:spacing w:val="10"/>
        </w:rPr>
        <w:t xml:space="preserve"> </w:t>
      </w:r>
      <w:r>
        <w:t>цикла</w:t>
      </w:r>
      <w:r>
        <w:rPr>
          <w:spacing w:val="9"/>
        </w:rPr>
        <w:t xml:space="preserve"> </w:t>
      </w:r>
      <w:r>
        <w:t>до</w:t>
      </w:r>
      <w:r>
        <w:rPr>
          <w:spacing w:val="10"/>
        </w:rPr>
        <w:t xml:space="preserve"> </w:t>
      </w:r>
      <w:r>
        <w:t>начала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3"/>
      </w:pPr>
      <w:r>
        <w:lastRenderedPageBreak/>
        <w:t>выполнения</w:t>
      </w:r>
      <w:r>
        <w:rPr>
          <w:spacing w:val="1"/>
        </w:rPr>
        <w:t xml:space="preserve"> </w:t>
      </w:r>
      <w:r>
        <w:t>тела</w:t>
      </w:r>
      <w:r>
        <w:rPr>
          <w:spacing w:val="1"/>
        </w:rPr>
        <w:t xml:space="preserve"> </w:t>
      </w:r>
      <w:r>
        <w:t>цикла</w:t>
      </w:r>
      <w:r>
        <w:rPr>
          <w:spacing w:val="1"/>
        </w:rPr>
        <w:t xml:space="preserve"> </w:t>
      </w:r>
      <w:r>
        <w:t>и</w:t>
      </w:r>
      <w:r>
        <w:rPr>
          <w:spacing w:val="1"/>
        </w:rPr>
        <w:t xml:space="preserve"> </w:t>
      </w:r>
      <w:r>
        <w:t>после</w:t>
      </w:r>
      <w:r>
        <w:rPr>
          <w:spacing w:val="1"/>
        </w:rPr>
        <w:t xml:space="preserve"> </w:t>
      </w:r>
      <w:r>
        <w:t>выполнения</w:t>
      </w:r>
      <w:r>
        <w:rPr>
          <w:spacing w:val="1"/>
        </w:rPr>
        <w:t xml:space="preserve"> </w:t>
      </w:r>
      <w:r>
        <w:t>тела</w:t>
      </w:r>
      <w:r>
        <w:rPr>
          <w:spacing w:val="1"/>
        </w:rPr>
        <w:t xml:space="preserve"> </w:t>
      </w:r>
      <w:r>
        <w:t>цикла:</w:t>
      </w:r>
      <w:r>
        <w:rPr>
          <w:spacing w:val="1"/>
        </w:rPr>
        <w:t xml:space="preserve"> </w:t>
      </w:r>
      <w:r>
        <w:t>постусловие</w:t>
      </w:r>
      <w:r>
        <w:rPr>
          <w:spacing w:val="1"/>
        </w:rPr>
        <w:t xml:space="preserve"> </w:t>
      </w:r>
      <w:r>
        <w:t>и</w:t>
      </w:r>
      <w:r>
        <w:rPr>
          <w:spacing w:val="1"/>
        </w:rPr>
        <w:t xml:space="preserve"> </w:t>
      </w:r>
      <w:r>
        <w:t>предусловие</w:t>
      </w:r>
      <w:r>
        <w:rPr>
          <w:spacing w:val="-1"/>
        </w:rPr>
        <w:t xml:space="preserve"> </w:t>
      </w:r>
      <w:r>
        <w:t>цикла.</w:t>
      </w:r>
      <w:r>
        <w:rPr>
          <w:spacing w:val="-2"/>
        </w:rPr>
        <w:t xml:space="preserve"> </w:t>
      </w:r>
      <w:r>
        <w:t>Инвариант</w:t>
      </w:r>
      <w:r>
        <w:rPr>
          <w:spacing w:val="-2"/>
        </w:rPr>
        <w:t xml:space="preserve"> </w:t>
      </w:r>
      <w:r>
        <w:t>цикла.</w:t>
      </w:r>
    </w:p>
    <w:p w:rsidR="00144573" w:rsidRDefault="00933899">
      <w:pPr>
        <w:pStyle w:val="a3"/>
        <w:spacing w:before="201"/>
        <w:jc w:val="left"/>
      </w:pPr>
      <w:r>
        <w:t>Запись</w:t>
      </w:r>
      <w:r>
        <w:rPr>
          <w:spacing w:val="-5"/>
        </w:rPr>
        <w:t xml:space="preserve"> </w:t>
      </w:r>
      <w:r>
        <w:t>алгоритмических</w:t>
      </w:r>
      <w:r>
        <w:rPr>
          <w:spacing w:val="-3"/>
        </w:rPr>
        <w:t xml:space="preserve"> </w:t>
      </w:r>
      <w:r>
        <w:t>конструкций в</w:t>
      </w:r>
      <w:r>
        <w:rPr>
          <w:spacing w:val="-5"/>
        </w:rPr>
        <w:t xml:space="preserve"> </w:t>
      </w:r>
      <w:r>
        <w:t>выбранном</w:t>
      </w:r>
      <w:r>
        <w:rPr>
          <w:spacing w:val="-4"/>
        </w:rPr>
        <w:t xml:space="preserve"> </w:t>
      </w:r>
      <w:r>
        <w:t>языке</w:t>
      </w:r>
      <w:r>
        <w:rPr>
          <w:spacing w:val="-6"/>
        </w:rPr>
        <w:t xml:space="preserve"> </w:t>
      </w:r>
      <w:r>
        <w:t>программирования.</w:t>
      </w:r>
    </w:p>
    <w:p w:rsidR="00144573" w:rsidRDefault="00933899">
      <w:pPr>
        <w:pStyle w:val="a3"/>
        <w:spacing w:before="246" w:line="278" w:lineRule="auto"/>
        <w:ind w:right="442"/>
      </w:pPr>
      <w:r>
        <w:t>Примеры</w:t>
      </w:r>
      <w:r>
        <w:rPr>
          <w:spacing w:val="1"/>
        </w:rPr>
        <w:t xml:space="preserve"> </w:t>
      </w:r>
      <w:r>
        <w:t>записи</w:t>
      </w:r>
      <w:r>
        <w:rPr>
          <w:spacing w:val="1"/>
        </w:rPr>
        <w:t xml:space="preserve"> </w:t>
      </w:r>
      <w:r>
        <w:t>команд</w:t>
      </w:r>
      <w:r>
        <w:rPr>
          <w:spacing w:val="1"/>
        </w:rPr>
        <w:t xml:space="preserve"> </w:t>
      </w:r>
      <w:r>
        <w:t>ветвления</w:t>
      </w:r>
      <w:r>
        <w:rPr>
          <w:spacing w:val="1"/>
        </w:rPr>
        <w:t xml:space="preserve"> </w:t>
      </w:r>
      <w:r>
        <w:t>и</w:t>
      </w:r>
      <w:r>
        <w:rPr>
          <w:spacing w:val="1"/>
        </w:rPr>
        <w:t xml:space="preserve"> </w:t>
      </w:r>
      <w:r>
        <w:t>повторения</w:t>
      </w:r>
      <w:r>
        <w:rPr>
          <w:spacing w:val="1"/>
        </w:rPr>
        <w:t xml:space="preserve"> </w:t>
      </w:r>
      <w:r>
        <w:t>и</w:t>
      </w:r>
      <w:r>
        <w:rPr>
          <w:spacing w:val="1"/>
        </w:rPr>
        <w:t xml:space="preserve"> </w:t>
      </w:r>
      <w:r>
        <w:t>других</w:t>
      </w:r>
      <w:r>
        <w:rPr>
          <w:spacing w:val="1"/>
        </w:rPr>
        <w:t xml:space="preserve"> </w:t>
      </w:r>
      <w:r>
        <w:t>конструкций</w:t>
      </w:r>
      <w:r>
        <w:rPr>
          <w:spacing w:val="1"/>
        </w:rPr>
        <w:t xml:space="preserve"> </w:t>
      </w:r>
      <w:r>
        <w:t>в</w:t>
      </w:r>
      <w:r>
        <w:rPr>
          <w:spacing w:val="1"/>
        </w:rPr>
        <w:t xml:space="preserve"> </w:t>
      </w:r>
      <w:r>
        <w:t>различных алгоритмических</w:t>
      </w:r>
      <w:r>
        <w:rPr>
          <w:spacing w:val="2"/>
        </w:rPr>
        <w:t xml:space="preserve"> </w:t>
      </w:r>
      <w:r>
        <w:t>языках.</w:t>
      </w:r>
    </w:p>
    <w:p w:rsidR="00144573" w:rsidRDefault="00933899">
      <w:pPr>
        <w:pStyle w:val="a3"/>
        <w:spacing w:before="194"/>
        <w:jc w:val="left"/>
      </w:pPr>
      <w:r>
        <w:t>Разработка</w:t>
      </w:r>
      <w:r>
        <w:rPr>
          <w:spacing w:val="-3"/>
        </w:rPr>
        <w:t xml:space="preserve"> </w:t>
      </w:r>
      <w:r>
        <w:t>алгоритмов</w:t>
      </w:r>
      <w:r>
        <w:rPr>
          <w:spacing w:val="-2"/>
        </w:rPr>
        <w:t xml:space="preserve"> </w:t>
      </w:r>
      <w:r>
        <w:t>и</w:t>
      </w:r>
      <w:r>
        <w:rPr>
          <w:spacing w:val="-4"/>
        </w:rPr>
        <w:t xml:space="preserve"> </w:t>
      </w:r>
      <w:r>
        <w:t>программ</w:t>
      </w:r>
    </w:p>
    <w:p w:rsidR="00144573" w:rsidRDefault="00933899">
      <w:pPr>
        <w:pStyle w:val="a3"/>
        <w:spacing w:before="249"/>
        <w:jc w:val="left"/>
      </w:pPr>
      <w:r>
        <w:t>Оператор</w:t>
      </w:r>
      <w:r>
        <w:rPr>
          <w:spacing w:val="-2"/>
        </w:rPr>
        <w:t xml:space="preserve"> </w:t>
      </w:r>
      <w:r>
        <w:t>присваивания.</w:t>
      </w:r>
      <w:r>
        <w:rPr>
          <w:spacing w:val="-2"/>
        </w:rPr>
        <w:t xml:space="preserve"> </w:t>
      </w:r>
      <w:r>
        <w:t>Представление</w:t>
      </w:r>
      <w:r>
        <w:rPr>
          <w:spacing w:val="-5"/>
        </w:rPr>
        <w:t xml:space="preserve"> </w:t>
      </w:r>
      <w:r>
        <w:t>о</w:t>
      </w:r>
      <w:r>
        <w:rPr>
          <w:spacing w:val="-2"/>
        </w:rPr>
        <w:t xml:space="preserve"> </w:t>
      </w:r>
      <w:r>
        <w:t>структурах данных.</w:t>
      </w:r>
    </w:p>
    <w:p w:rsidR="00144573" w:rsidRDefault="00933899">
      <w:pPr>
        <w:pStyle w:val="a3"/>
        <w:spacing w:before="247" w:line="276" w:lineRule="auto"/>
        <w:ind w:right="439"/>
      </w:pPr>
      <w:r>
        <w:t>Константы и переменные. Переменная: имя и значение. Типы переменных: целые,</w:t>
      </w:r>
      <w:r>
        <w:rPr>
          <w:spacing w:val="-67"/>
        </w:rPr>
        <w:t xml:space="preserve"> </w:t>
      </w:r>
      <w:r>
        <w:t>вещественные,</w:t>
      </w:r>
      <w:r>
        <w:rPr>
          <w:spacing w:val="1"/>
        </w:rPr>
        <w:t xml:space="preserve"> </w:t>
      </w:r>
      <w:r>
        <w:t>символьные,</w:t>
      </w:r>
      <w:r>
        <w:rPr>
          <w:spacing w:val="1"/>
        </w:rPr>
        <w:t xml:space="preserve"> </w:t>
      </w:r>
      <w:r>
        <w:t>строковые,</w:t>
      </w:r>
      <w:r>
        <w:rPr>
          <w:spacing w:val="1"/>
        </w:rPr>
        <w:t xml:space="preserve"> </w:t>
      </w:r>
      <w:r>
        <w:t>логические.</w:t>
      </w:r>
      <w:r>
        <w:rPr>
          <w:spacing w:val="1"/>
        </w:rPr>
        <w:t xml:space="preserve"> </w:t>
      </w:r>
      <w:r>
        <w:t>Табличные</w:t>
      </w:r>
      <w:r>
        <w:rPr>
          <w:spacing w:val="1"/>
        </w:rPr>
        <w:t xml:space="preserve"> </w:t>
      </w:r>
      <w:r>
        <w:t>величины</w:t>
      </w:r>
      <w:r>
        <w:rPr>
          <w:spacing w:val="1"/>
        </w:rPr>
        <w:t xml:space="preserve"> </w:t>
      </w:r>
      <w:r>
        <w:t>(массивы).</w:t>
      </w:r>
      <w:r>
        <w:rPr>
          <w:spacing w:val="-1"/>
        </w:rPr>
        <w:t xml:space="preserve"> </w:t>
      </w:r>
      <w:r>
        <w:t>Одномерные массивы. Двумерные</w:t>
      </w:r>
      <w:r>
        <w:rPr>
          <w:spacing w:val="-1"/>
        </w:rPr>
        <w:t xml:space="preserve"> </w:t>
      </w:r>
      <w:r>
        <w:t>массивы.</w:t>
      </w:r>
    </w:p>
    <w:p w:rsidR="00144573" w:rsidRDefault="00933899">
      <w:pPr>
        <w:pStyle w:val="a3"/>
        <w:spacing w:before="203"/>
        <w:jc w:val="left"/>
      </w:pPr>
      <w:r>
        <w:t>Примеры</w:t>
      </w:r>
      <w:r>
        <w:rPr>
          <w:spacing w:val="-3"/>
        </w:rPr>
        <w:t xml:space="preserve"> </w:t>
      </w:r>
      <w:r>
        <w:t>задач</w:t>
      </w:r>
      <w:r>
        <w:rPr>
          <w:spacing w:val="-3"/>
        </w:rPr>
        <w:t xml:space="preserve"> </w:t>
      </w:r>
      <w:r>
        <w:t>обработки</w:t>
      </w:r>
      <w:r>
        <w:rPr>
          <w:spacing w:val="-4"/>
        </w:rPr>
        <w:t xml:space="preserve"> </w:t>
      </w:r>
      <w:r>
        <w:t>данных:</w:t>
      </w:r>
    </w:p>
    <w:p w:rsidR="00144573" w:rsidRDefault="00933899">
      <w:pPr>
        <w:pStyle w:val="a3"/>
        <w:spacing w:before="247" w:line="276" w:lineRule="auto"/>
        <w:ind w:right="441"/>
      </w:pPr>
      <w:r>
        <w:t>нахождение минимального и максимального числа из двух, трех, четырех данных</w:t>
      </w:r>
      <w:r>
        <w:rPr>
          <w:spacing w:val="1"/>
        </w:rPr>
        <w:t xml:space="preserve"> </w:t>
      </w:r>
      <w:r>
        <w:t>чисел;</w:t>
      </w:r>
    </w:p>
    <w:p w:rsidR="00144573" w:rsidRDefault="00933899">
      <w:pPr>
        <w:pStyle w:val="a3"/>
        <w:spacing w:before="200"/>
        <w:jc w:val="left"/>
      </w:pPr>
      <w:r>
        <w:t>нахождение</w:t>
      </w:r>
      <w:r>
        <w:rPr>
          <w:spacing w:val="-4"/>
        </w:rPr>
        <w:t xml:space="preserve"> </w:t>
      </w:r>
      <w:r>
        <w:t>всех</w:t>
      </w:r>
      <w:r>
        <w:rPr>
          <w:spacing w:val="-5"/>
        </w:rPr>
        <w:t xml:space="preserve"> </w:t>
      </w:r>
      <w:r>
        <w:t>корней</w:t>
      </w:r>
      <w:r>
        <w:rPr>
          <w:spacing w:val="-2"/>
        </w:rPr>
        <w:t xml:space="preserve"> </w:t>
      </w:r>
      <w:r>
        <w:t>заданного</w:t>
      </w:r>
      <w:r>
        <w:rPr>
          <w:spacing w:val="-4"/>
        </w:rPr>
        <w:t xml:space="preserve"> </w:t>
      </w:r>
      <w:r>
        <w:t>квадратного</w:t>
      </w:r>
      <w:r>
        <w:rPr>
          <w:spacing w:val="-2"/>
        </w:rPr>
        <w:t xml:space="preserve"> </w:t>
      </w:r>
      <w:r>
        <w:t>уравнения;</w:t>
      </w:r>
    </w:p>
    <w:p w:rsidR="00144573" w:rsidRDefault="00933899">
      <w:pPr>
        <w:pStyle w:val="a3"/>
        <w:spacing w:before="249"/>
        <w:jc w:val="left"/>
      </w:pPr>
      <w:r>
        <w:t>заполнение</w:t>
      </w:r>
      <w:r>
        <w:rPr>
          <w:spacing w:val="-2"/>
        </w:rPr>
        <w:t xml:space="preserve"> </w:t>
      </w:r>
      <w:r>
        <w:t>числового массива</w:t>
      </w:r>
      <w:r>
        <w:rPr>
          <w:spacing w:val="-3"/>
        </w:rPr>
        <w:t xml:space="preserve"> </w:t>
      </w:r>
      <w:r>
        <w:t>в</w:t>
      </w:r>
      <w:r>
        <w:rPr>
          <w:spacing w:val="-2"/>
        </w:rPr>
        <w:t xml:space="preserve"> </w:t>
      </w:r>
      <w:r>
        <w:t>соответствии с</w:t>
      </w:r>
      <w:r>
        <w:rPr>
          <w:spacing w:val="-5"/>
        </w:rPr>
        <w:t xml:space="preserve"> </w:t>
      </w:r>
      <w:r>
        <w:t>формулой</w:t>
      </w:r>
      <w:r>
        <w:rPr>
          <w:spacing w:val="-3"/>
        </w:rPr>
        <w:t xml:space="preserve"> </w:t>
      </w:r>
      <w:r>
        <w:t>или</w:t>
      </w:r>
      <w:r>
        <w:rPr>
          <w:spacing w:val="-1"/>
        </w:rPr>
        <w:t xml:space="preserve"> </w:t>
      </w:r>
      <w:r>
        <w:t>путем</w:t>
      </w:r>
      <w:r>
        <w:rPr>
          <w:spacing w:val="-2"/>
        </w:rPr>
        <w:t xml:space="preserve"> </w:t>
      </w:r>
      <w:r>
        <w:t>ввода</w:t>
      </w:r>
      <w:r>
        <w:rPr>
          <w:spacing w:val="-2"/>
        </w:rPr>
        <w:t xml:space="preserve"> </w:t>
      </w:r>
      <w:r>
        <w:t>чисел;</w:t>
      </w:r>
    </w:p>
    <w:p w:rsidR="00144573" w:rsidRDefault="00933899">
      <w:pPr>
        <w:pStyle w:val="a3"/>
        <w:spacing w:before="247" w:line="278" w:lineRule="auto"/>
        <w:ind w:right="448"/>
      </w:pPr>
      <w:r>
        <w:t>нахождение</w:t>
      </w:r>
      <w:r>
        <w:rPr>
          <w:spacing w:val="1"/>
        </w:rPr>
        <w:t xml:space="preserve"> </w:t>
      </w:r>
      <w:r>
        <w:t>суммы</w:t>
      </w:r>
      <w:r>
        <w:rPr>
          <w:spacing w:val="1"/>
        </w:rPr>
        <w:t xml:space="preserve"> </w:t>
      </w:r>
      <w:r>
        <w:t>элементов</w:t>
      </w:r>
      <w:r>
        <w:rPr>
          <w:spacing w:val="1"/>
        </w:rPr>
        <w:t xml:space="preserve"> </w:t>
      </w:r>
      <w:r>
        <w:t>данной</w:t>
      </w:r>
      <w:r>
        <w:rPr>
          <w:spacing w:val="1"/>
        </w:rPr>
        <w:t xml:space="preserve"> </w:t>
      </w:r>
      <w:r>
        <w:t>конечной</w:t>
      </w:r>
      <w:r>
        <w:rPr>
          <w:spacing w:val="1"/>
        </w:rPr>
        <w:t xml:space="preserve"> </w:t>
      </w:r>
      <w:r>
        <w:t>числовой</w:t>
      </w:r>
      <w:r>
        <w:rPr>
          <w:spacing w:val="70"/>
        </w:rPr>
        <w:t xml:space="preserve"> </w:t>
      </w:r>
      <w:r>
        <w:t>последовательности</w:t>
      </w:r>
      <w:r>
        <w:rPr>
          <w:spacing w:val="1"/>
        </w:rPr>
        <w:t xml:space="preserve"> </w:t>
      </w:r>
      <w:r>
        <w:t>или</w:t>
      </w:r>
      <w:r>
        <w:rPr>
          <w:spacing w:val="-1"/>
        </w:rPr>
        <w:t xml:space="preserve"> </w:t>
      </w:r>
      <w:r>
        <w:t>массива;</w:t>
      </w:r>
    </w:p>
    <w:p w:rsidR="00144573" w:rsidRDefault="00933899">
      <w:pPr>
        <w:pStyle w:val="a3"/>
        <w:spacing w:before="194"/>
        <w:jc w:val="left"/>
      </w:pPr>
      <w:r>
        <w:t>нахождение</w:t>
      </w:r>
      <w:r>
        <w:rPr>
          <w:spacing w:val="-5"/>
        </w:rPr>
        <w:t xml:space="preserve"> </w:t>
      </w:r>
      <w:r>
        <w:t>минимального</w:t>
      </w:r>
      <w:r>
        <w:rPr>
          <w:spacing w:val="-4"/>
        </w:rPr>
        <w:t xml:space="preserve"> </w:t>
      </w:r>
      <w:r>
        <w:t>(максимального)</w:t>
      </w:r>
      <w:r>
        <w:rPr>
          <w:spacing w:val="-4"/>
        </w:rPr>
        <w:t xml:space="preserve"> </w:t>
      </w:r>
      <w:r>
        <w:t>элемента</w:t>
      </w:r>
      <w:r>
        <w:rPr>
          <w:spacing w:val="-4"/>
        </w:rPr>
        <w:t xml:space="preserve"> </w:t>
      </w:r>
      <w:r>
        <w:t>массива.</w:t>
      </w:r>
    </w:p>
    <w:p w:rsidR="00144573" w:rsidRDefault="00933899">
      <w:pPr>
        <w:pStyle w:val="a3"/>
        <w:spacing w:before="249" w:line="276" w:lineRule="auto"/>
        <w:ind w:right="442"/>
      </w:pPr>
      <w:r>
        <w:t>Знакомство с алгоритмами решения этих задач. Реализации этих алгоритмов в</w:t>
      </w:r>
      <w:r>
        <w:rPr>
          <w:spacing w:val="1"/>
        </w:rPr>
        <w:t xml:space="preserve"> </w:t>
      </w:r>
      <w:r>
        <w:t>выбранной среде</w:t>
      </w:r>
      <w:r>
        <w:rPr>
          <w:spacing w:val="-2"/>
        </w:rPr>
        <w:t xml:space="preserve"> </w:t>
      </w:r>
      <w:r>
        <w:t>программирования.</w:t>
      </w:r>
    </w:p>
    <w:p w:rsidR="00144573" w:rsidRDefault="00933899">
      <w:pPr>
        <w:pStyle w:val="a3"/>
        <w:spacing w:before="201" w:line="276" w:lineRule="auto"/>
        <w:ind w:right="441"/>
      </w:pP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по</w:t>
      </w:r>
      <w:r>
        <w:rPr>
          <w:spacing w:val="1"/>
        </w:rPr>
        <w:t xml:space="preserve"> </w:t>
      </w:r>
      <w:r>
        <w:t>управлению</w:t>
      </w:r>
      <w:r>
        <w:rPr>
          <w:spacing w:val="1"/>
        </w:rPr>
        <w:t xml:space="preserve"> </w:t>
      </w:r>
      <w:r>
        <w:t>исполнителями</w:t>
      </w:r>
      <w:r>
        <w:rPr>
          <w:spacing w:val="1"/>
        </w:rPr>
        <w:t xml:space="preserve"> </w:t>
      </w:r>
      <w:r>
        <w:t>Робот,</w:t>
      </w:r>
      <w:r>
        <w:rPr>
          <w:spacing w:val="1"/>
        </w:rPr>
        <w:t xml:space="preserve"> </w:t>
      </w:r>
      <w:r>
        <w:t>Черепашка,</w:t>
      </w:r>
      <w:r>
        <w:rPr>
          <w:spacing w:val="-1"/>
        </w:rPr>
        <w:t xml:space="preserve"> </w:t>
      </w:r>
      <w:r>
        <w:t>Чертежник</w:t>
      </w:r>
      <w:r>
        <w:rPr>
          <w:spacing w:val="-3"/>
        </w:rPr>
        <w:t xml:space="preserve"> </w:t>
      </w:r>
      <w:r>
        <w:t>и др.</w:t>
      </w:r>
    </w:p>
    <w:p w:rsidR="00144573" w:rsidRDefault="00933899">
      <w:pPr>
        <w:pStyle w:val="a3"/>
        <w:spacing w:before="200" w:line="276" w:lineRule="auto"/>
        <w:ind w:right="440"/>
      </w:pPr>
      <w:r>
        <w:t>Знакомство</w:t>
      </w:r>
      <w:r>
        <w:rPr>
          <w:spacing w:val="1"/>
        </w:rPr>
        <w:t xml:space="preserve"> </w:t>
      </w:r>
      <w:r>
        <w:t>с</w:t>
      </w:r>
      <w:r>
        <w:rPr>
          <w:spacing w:val="1"/>
        </w:rPr>
        <w:t xml:space="preserve"> </w:t>
      </w:r>
      <w:r>
        <w:t>постановками</w:t>
      </w:r>
      <w:r>
        <w:rPr>
          <w:spacing w:val="1"/>
        </w:rPr>
        <w:t xml:space="preserve"> </w:t>
      </w:r>
      <w:r>
        <w:t>более</w:t>
      </w:r>
      <w:r>
        <w:rPr>
          <w:spacing w:val="1"/>
        </w:rPr>
        <w:t xml:space="preserve"> </w:t>
      </w:r>
      <w:r>
        <w:t>сложных</w:t>
      </w:r>
      <w:r>
        <w:rPr>
          <w:spacing w:val="1"/>
        </w:rPr>
        <w:t xml:space="preserve"> </w:t>
      </w:r>
      <w:r>
        <w:t>задач</w:t>
      </w:r>
      <w:r>
        <w:rPr>
          <w:spacing w:val="1"/>
        </w:rPr>
        <w:t xml:space="preserve"> </w:t>
      </w:r>
      <w:r>
        <w:t>обработки</w:t>
      </w:r>
      <w:r>
        <w:rPr>
          <w:spacing w:val="1"/>
        </w:rPr>
        <w:t xml:space="preserve"> </w:t>
      </w:r>
      <w:r>
        <w:t>данных</w:t>
      </w:r>
      <w:r>
        <w:rPr>
          <w:spacing w:val="1"/>
        </w:rPr>
        <w:t xml:space="preserve"> </w:t>
      </w:r>
      <w:r>
        <w:t>и</w:t>
      </w:r>
      <w:r>
        <w:rPr>
          <w:spacing w:val="1"/>
        </w:rPr>
        <w:t xml:space="preserve"> </w:t>
      </w:r>
      <w:r>
        <w:t>алгоритмами</w:t>
      </w:r>
      <w:r>
        <w:rPr>
          <w:spacing w:val="1"/>
        </w:rPr>
        <w:t xml:space="preserve"> </w:t>
      </w:r>
      <w:r>
        <w:t>их</w:t>
      </w:r>
      <w:r>
        <w:rPr>
          <w:spacing w:val="1"/>
        </w:rPr>
        <w:t xml:space="preserve"> </w:t>
      </w:r>
      <w:r>
        <w:t>решения:</w:t>
      </w:r>
      <w:r>
        <w:rPr>
          <w:spacing w:val="1"/>
        </w:rPr>
        <w:t xml:space="preserve"> </w:t>
      </w:r>
      <w:r>
        <w:t>сортировка</w:t>
      </w:r>
      <w:r>
        <w:rPr>
          <w:spacing w:val="1"/>
        </w:rPr>
        <w:t xml:space="preserve"> </w:t>
      </w:r>
      <w:r>
        <w:t>массива,</w:t>
      </w:r>
      <w:r>
        <w:rPr>
          <w:spacing w:val="1"/>
        </w:rPr>
        <w:t xml:space="preserve"> </w:t>
      </w:r>
      <w:r>
        <w:t>выполнение</w:t>
      </w:r>
      <w:r>
        <w:rPr>
          <w:spacing w:val="1"/>
        </w:rPr>
        <w:t xml:space="preserve"> </w:t>
      </w:r>
      <w:r>
        <w:t>поэлементных</w:t>
      </w:r>
      <w:r>
        <w:rPr>
          <w:spacing w:val="1"/>
        </w:rPr>
        <w:t xml:space="preserve"> </w:t>
      </w:r>
      <w:r>
        <w:t>операций</w:t>
      </w:r>
      <w:r>
        <w:rPr>
          <w:spacing w:val="1"/>
        </w:rPr>
        <w:t xml:space="preserve"> </w:t>
      </w:r>
      <w:r>
        <w:t>с</w:t>
      </w:r>
      <w:r>
        <w:rPr>
          <w:spacing w:val="1"/>
        </w:rPr>
        <w:t xml:space="preserve"> </w:t>
      </w:r>
      <w:r>
        <w:t>массивами;</w:t>
      </w:r>
      <w:r>
        <w:rPr>
          <w:spacing w:val="1"/>
        </w:rPr>
        <w:t xml:space="preserve"> </w:t>
      </w:r>
      <w:r>
        <w:t>обработка</w:t>
      </w:r>
      <w:r>
        <w:rPr>
          <w:spacing w:val="1"/>
        </w:rPr>
        <w:t xml:space="preserve"> </w:t>
      </w:r>
      <w:r>
        <w:t>целых</w:t>
      </w:r>
      <w:r>
        <w:rPr>
          <w:spacing w:val="1"/>
        </w:rPr>
        <w:t xml:space="preserve"> </w:t>
      </w:r>
      <w:r>
        <w:t>чисел,</w:t>
      </w:r>
      <w:r>
        <w:rPr>
          <w:spacing w:val="1"/>
        </w:rPr>
        <w:t xml:space="preserve"> </w:t>
      </w:r>
      <w:r>
        <w:t>представленных</w:t>
      </w:r>
      <w:r>
        <w:rPr>
          <w:spacing w:val="1"/>
        </w:rPr>
        <w:t xml:space="preserve"> </w:t>
      </w:r>
      <w:r>
        <w:t>записями</w:t>
      </w:r>
      <w:r>
        <w:rPr>
          <w:spacing w:val="1"/>
        </w:rPr>
        <w:t xml:space="preserve"> </w:t>
      </w:r>
      <w:r>
        <w:t>в</w:t>
      </w:r>
      <w:r>
        <w:rPr>
          <w:spacing w:val="1"/>
        </w:rPr>
        <w:t xml:space="preserve"> </w:t>
      </w:r>
      <w:r>
        <w:t>десятичной</w:t>
      </w:r>
      <w:r>
        <w:rPr>
          <w:spacing w:val="1"/>
        </w:rPr>
        <w:t xml:space="preserve"> </w:t>
      </w:r>
      <w:r>
        <w:t>и</w:t>
      </w:r>
      <w:r>
        <w:rPr>
          <w:spacing w:val="1"/>
        </w:rPr>
        <w:t xml:space="preserve"> </w:t>
      </w:r>
      <w:r>
        <w:t>двоичной</w:t>
      </w:r>
      <w:r>
        <w:rPr>
          <w:spacing w:val="1"/>
        </w:rPr>
        <w:t xml:space="preserve"> </w:t>
      </w:r>
      <w:r>
        <w:t>системах</w:t>
      </w:r>
      <w:r>
        <w:rPr>
          <w:spacing w:val="1"/>
        </w:rPr>
        <w:t xml:space="preserve"> </w:t>
      </w:r>
      <w:r>
        <w:t>счисления,</w:t>
      </w:r>
      <w:r>
        <w:rPr>
          <w:spacing w:val="1"/>
        </w:rPr>
        <w:t xml:space="preserve"> </w:t>
      </w:r>
      <w:r>
        <w:t>нахождение</w:t>
      </w:r>
      <w:r>
        <w:rPr>
          <w:spacing w:val="1"/>
        </w:rPr>
        <w:t xml:space="preserve"> </w:t>
      </w:r>
      <w:r>
        <w:t>наибольшего</w:t>
      </w:r>
      <w:r>
        <w:rPr>
          <w:spacing w:val="1"/>
        </w:rPr>
        <w:t xml:space="preserve"> </w:t>
      </w:r>
      <w:r>
        <w:t>общего</w:t>
      </w:r>
      <w:r>
        <w:rPr>
          <w:spacing w:val="-67"/>
        </w:rPr>
        <w:t xml:space="preserve"> </w:t>
      </w:r>
      <w:r>
        <w:t>делителя</w:t>
      </w:r>
      <w:r>
        <w:rPr>
          <w:spacing w:val="-1"/>
        </w:rPr>
        <w:t xml:space="preserve"> </w:t>
      </w:r>
      <w:r>
        <w:t>(алгоритм</w:t>
      </w:r>
      <w:r>
        <w:rPr>
          <w:spacing w:val="-3"/>
        </w:rPr>
        <w:t xml:space="preserve"> </w:t>
      </w:r>
      <w:r>
        <w:t>Евклида).</w:t>
      </w:r>
    </w:p>
    <w:p w:rsidR="00144573" w:rsidRDefault="00933899">
      <w:pPr>
        <w:pStyle w:val="a3"/>
        <w:spacing w:before="199" w:line="276" w:lineRule="auto"/>
        <w:ind w:right="440"/>
      </w:pPr>
      <w:r>
        <w:t>Понятие об этапах разработки программ: составление требований к программе,</w:t>
      </w:r>
      <w:r>
        <w:rPr>
          <w:spacing w:val="1"/>
        </w:rPr>
        <w:t xml:space="preserve"> </w:t>
      </w:r>
      <w:r>
        <w:t>выбор</w:t>
      </w:r>
      <w:r>
        <w:rPr>
          <w:spacing w:val="1"/>
        </w:rPr>
        <w:t xml:space="preserve"> </w:t>
      </w:r>
      <w:r>
        <w:t>алгоритма</w:t>
      </w:r>
      <w:r>
        <w:rPr>
          <w:spacing w:val="1"/>
        </w:rPr>
        <w:t xml:space="preserve"> </w:t>
      </w:r>
      <w:r>
        <w:t>и</w:t>
      </w:r>
      <w:r>
        <w:rPr>
          <w:spacing w:val="1"/>
        </w:rPr>
        <w:t xml:space="preserve"> </w:t>
      </w:r>
      <w:r>
        <w:t>его</w:t>
      </w:r>
      <w:r>
        <w:rPr>
          <w:spacing w:val="1"/>
        </w:rPr>
        <w:t xml:space="preserve"> </w:t>
      </w:r>
      <w:r>
        <w:t>реализация</w:t>
      </w:r>
      <w:r>
        <w:rPr>
          <w:spacing w:val="1"/>
        </w:rPr>
        <w:t xml:space="preserve"> </w:t>
      </w:r>
      <w:r>
        <w:t>в</w:t>
      </w:r>
      <w:r>
        <w:rPr>
          <w:spacing w:val="1"/>
        </w:rPr>
        <w:t xml:space="preserve"> </w:t>
      </w:r>
      <w:r>
        <w:t>виде</w:t>
      </w:r>
      <w:r>
        <w:rPr>
          <w:spacing w:val="1"/>
        </w:rPr>
        <w:t xml:space="preserve"> </w:t>
      </w:r>
      <w:r>
        <w:t>программы</w:t>
      </w:r>
      <w:r>
        <w:rPr>
          <w:spacing w:val="1"/>
        </w:rPr>
        <w:t xml:space="preserve"> </w:t>
      </w:r>
      <w:r>
        <w:t>на</w:t>
      </w:r>
      <w:r>
        <w:rPr>
          <w:spacing w:val="1"/>
        </w:rPr>
        <w:t xml:space="preserve"> </w:t>
      </w:r>
      <w:r>
        <w:t>выбранном</w:t>
      </w:r>
      <w:r>
        <w:rPr>
          <w:spacing w:val="1"/>
        </w:rPr>
        <w:t xml:space="preserve"> </w:t>
      </w:r>
      <w:r>
        <w:t>алгоритмическом</w:t>
      </w:r>
      <w:r>
        <w:rPr>
          <w:spacing w:val="1"/>
        </w:rPr>
        <w:t xml:space="preserve"> </w:t>
      </w:r>
      <w:r>
        <w:t>языке,</w:t>
      </w:r>
      <w:r>
        <w:rPr>
          <w:spacing w:val="1"/>
        </w:rPr>
        <w:t xml:space="preserve"> </w:t>
      </w:r>
      <w:r>
        <w:t>отладка</w:t>
      </w:r>
      <w:r>
        <w:rPr>
          <w:spacing w:val="1"/>
        </w:rPr>
        <w:t xml:space="preserve"> </w:t>
      </w:r>
      <w:r>
        <w:t>программы</w:t>
      </w:r>
      <w:r>
        <w:rPr>
          <w:spacing w:val="1"/>
        </w:rPr>
        <w:t xml:space="preserve"> </w:t>
      </w:r>
      <w:r>
        <w:t>с</w:t>
      </w:r>
      <w:r>
        <w:rPr>
          <w:spacing w:val="1"/>
        </w:rPr>
        <w:t xml:space="preserve"> </w:t>
      </w:r>
      <w:r>
        <w:t>помощью</w:t>
      </w:r>
      <w:r>
        <w:rPr>
          <w:spacing w:val="1"/>
        </w:rPr>
        <w:t xml:space="preserve"> </w:t>
      </w:r>
      <w:r>
        <w:t>выбранной</w:t>
      </w:r>
      <w:r>
        <w:rPr>
          <w:spacing w:val="1"/>
        </w:rPr>
        <w:t xml:space="preserve"> </w:t>
      </w:r>
      <w:r>
        <w:t>системы</w:t>
      </w:r>
      <w:r>
        <w:rPr>
          <w:spacing w:val="1"/>
        </w:rPr>
        <w:t xml:space="preserve"> </w:t>
      </w:r>
      <w:r>
        <w:t>программирования,</w:t>
      </w:r>
      <w:r>
        <w:rPr>
          <w:spacing w:val="-1"/>
        </w:rPr>
        <w:t xml:space="preserve"> </w:t>
      </w:r>
      <w:r>
        <w:t>тестирование.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0"/>
      </w:pPr>
      <w:r>
        <w:lastRenderedPageBreak/>
        <w:t>Простейшие</w:t>
      </w:r>
      <w:r>
        <w:rPr>
          <w:spacing w:val="1"/>
        </w:rPr>
        <w:t xml:space="preserve"> </w:t>
      </w:r>
      <w:r>
        <w:t>приемы</w:t>
      </w:r>
      <w:r>
        <w:rPr>
          <w:spacing w:val="1"/>
        </w:rPr>
        <w:t xml:space="preserve"> </w:t>
      </w:r>
      <w:r>
        <w:t>диалоговой</w:t>
      </w:r>
      <w:r>
        <w:rPr>
          <w:spacing w:val="1"/>
        </w:rPr>
        <w:t xml:space="preserve"> </w:t>
      </w:r>
      <w:r>
        <w:t>отладки</w:t>
      </w:r>
      <w:r>
        <w:rPr>
          <w:spacing w:val="1"/>
        </w:rPr>
        <w:t xml:space="preserve"> </w:t>
      </w:r>
      <w:r>
        <w:t>программ</w:t>
      </w:r>
      <w:r>
        <w:rPr>
          <w:spacing w:val="1"/>
        </w:rPr>
        <w:t xml:space="preserve"> </w:t>
      </w:r>
      <w:r>
        <w:t>(выбор</w:t>
      </w:r>
      <w:r>
        <w:rPr>
          <w:spacing w:val="1"/>
        </w:rPr>
        <w:t xml:space="preserve"> </w:t>
      </w:r>
      <w:r>
        <w:t>точки</w:t>
      </w:r>
      <w:r>
        <w:rPr>
          <w:spacing w:val="1"/>
        </w:rPr>
        <w:t xml:space="preserve"> </w:t>
      </w:r>
      <w:r>
        <w:t>останова,</w:t>
      </w:r>
      <w:r>
        <w:rPr>
          <w:spacing w:val="1"/>
        </w:rPr>
        <w:t xml:space="preserve"> </w:t>
      </w:r>
      <w:r>
        <w:t>пошаговое</w:t>
      </w:r>
      <w:r>
        <w:rPr>
          <w:spacing w:val="-2"/>
        </w:rPr>
        <w:t xml:space="preserve"> </w:t>
      </w:r>
      <w:r>
        <w:t>выполнение,</w:t>
      </w:r>
      <w:r>
        <w:rPr>
          <w:spacing w:val="-5"/>
        </w:rPr>
        <w:t xml:space="preserve"> </w:t>
      </w:r>
      <w:r>
        <w:t>просмотр</w:t>
      </w:r>
      <w:r>
        <w:rPr>
          <w:spacing w:val="4"/>
        </w:rPr>
        <w:t xml:space="preserve"> </w:t>
      </w:r>
      <w:r>
        <w:t>значений</w:t>
      </w:r>
      <w:r>
        <w:rPr>
          <w:spacing w:val="-1"/>
        </w:rPr>
        <w:t xml:space="preserve"> </w:t>
      </w:r>
      <w:r>
        <w:t>величин,</w:t>
      </w:r>
      <w:r>
        <w:rPr>
          <w:spacing w:val="-3"/>
        </w:rPr>
        <w:t xml:space="preserve"> </w:t>
      </w:r>
      <w:r>
        <w:t>отладочный</w:t>
      </w:r>
      <w:r>
        <w:rPr>
          <w:spacing w:val="-2"/>
        </w:rPr>
        <w:t xml:space="preserve"> </w:t>
      </w:r>
      <w:r>
        <w:t>вывод).</w:t>
      </w:r>
    </w:p>
    <w:p w:rsidR="00144573" w:rsidRDefault="00933899">
      <w:pPr>
        <w:pStyle w:val="a3"/>
        <w:spacing w:before="201" w:line="276" w:lineRule="auto"/>
        <w:ind w:right="442"/>
      </w:pPr>
      <w:r>
        <w:t>Знакомство</w:t>
      </w:r>
      <w:r>
        <w:rPr>
          <w:spacing w:val="54"/>
        </w:rPr>
        <w:t xml:space="preserve"> </w:t>
      </w:r>
      <w:r>
        <w:t>с</w:t>
      </w:r>
      <w:r>
        <w:rPr>
          <w:spacing w:val="55"/>
        </w:rPr>
        <w:t xml:space="preserve"> </w:t>
      </w:r>
      <w:r>
        <w:t>документированием</w:t>
      </w:r>
      <w:r>
        <w:rPr>
          <w:spacing w:val="52"/>
        </w:rPr>
        <w:t xml:space="preserve"> </w:t>
      </w:r>
      <w:r>
        <w:t>программ.</w:t>
      </w:r>
      <w:r>
        <w:rPr>
          <w:spacing w:val="59"/>
        </w:rPr>
        <w:t xml:space="preserve"> </w:t>
      </w:r>
      <w:r>
        <w:t>Составление</w:t>
      </w:r>
      <w:r>
        <w:rPr>
          <w:spacing w:val="54"/>
        </w:rPr>
        <w:t xml:space="preserve"> </w:t>
      </w:r>
      <w:r>
        <w:t>описание</w:t>
      </w:r>
      <w:r>
        <w:rPr>
          <w:spacing w:val="55"/>
        </w:rPr>
        <w:t xml:space="preserve"> </w:t>
      </w:r>
      <w:r>
        <w:t>программы</w:t>
      </w:r>
      <w:r>
        <w:rPr>
          <w:spacing w:val="-68"/>
        </w:rPr>
        <w:t xml:space="preserve"> </w:t>
      </w:r>
      <w:r>
        <w:t>по</w:t>
      </w:r>
      <w:r>
        <w:rPr>
          <w:spacing w:val="-3"/>
        </w:rPr>
        <w:t xml:space="preserve"> </w:t>
      </w:r>
      <w:r>
        <w:t>образцу.</w:t>
      </w:r>
    </w:p>
    <w:p w:rsidR="00144573" w:rsidRDefault="00933899">
      <w:pPr>
        <w:pStyle w:val="a3"/>
        <w:spacing w:before="200"/>
      </w:pPr>
      <w:r>
        <w:t>Анализ</w:t>
      </w:r>
      <w:r>
        <w:rPr>
          <w:spacing w:val="-2"/>
        </w:rPr>
        <w:t xml:space="preserve"> </w:t>
      </w:r>
      <w:r>
        <w:t>алгоритмов</w:t>
      </w:r>
    </w:p>
    <w:p w:rsidR="00144573" w:rsidRDefault="00933899">
      <w:pPr>
        <w:pStyle w:val="a3"/>
        <w:spacing w:before="247" w:line="276" w:lineRule="auto"/>
        <w:ind w:right="439"/>
      </w:pPr>
      <w:r>
        <w:t>Сложность</w:t>
      </w:r>
      <w:r>
        <w:rPr>
          <w:spacing w:val="1"/>
        </w:rPr>
        <w:t xml:space="preserve"> </w:t>
      </w:r>
      <w:r>
        <w:t>вычисления:</w:t>
      </w:r>
      <w:r>
        <w:rPr>
          <w:spacing w:val="1"/>
        </w:rPr>
        <w:t xml:space="preserve"> </w:t>
      </w:r>
      <w:r>
        <w:t>количество</w:t>
      </w:r>
      <w:r>
        <w:rPr>
          <w:spacing w:val="1"/>
        </w:rPr>
        <w:t xml:space="preserve"> </w:t>
      </w:r>
      <w:r>
        <w:t>выполненных</w:t>
      </w:r>
      <w:r>
        <w:rPr>
          <w:spacing w:val="1"/>
        </w:rPr>
        <w:t xml:space="preserve"> </w:t>
      </w:r>
      <w:r>
        <w:t>операций,</w:t>
      </w:r>
      <w:r>
        <w:rPr>
          <w:spacing w:val="71"/>
        </w:rPr>
        <w:t xml:space="preserve"> </w:t>
      </w:r>
      <w:r>
        <w:t>размер</w:t>
      </w:r>
      <w:r>
        <w:rPr>
          <w:spacing w:val="1"/>
        </w:rPr>
        <w:t xml:space="preserve"> </w:t>
      </w:r>
      <w:r>
        <w:t>используемой памяти; их зависимость от размера исходных данных. Примеры</w:t>
      </w:r>
      <w:r>
        <w:rPr>
          <w:spacing w:val="1"/>
        </w:rPr>
        <w:t xml:space="preserve"> </w:t>
      </w:r>
      <w:r>
        <w:t>коротких программ, выполняющих многошагов по обработке небольшого объема</w:t>
      </w:r>
      <w:r>
        <w:rPr>
          <w:spacing w:val="1"/>
        </w:rPr>
        <w:t xml:space="preserve"> </w:t>
      </w:r>
      <w:r>
        <w:t>данных; примеры коротких программ, выполняющих обработку большого объема</w:t>
      </w:r>
      <w:r>
        <w:rPr>
          <w:spacing w:val="1"/>
        </w:rPr>
        <w:t xml:space="preserve"> </w:t>
      </w:r>
      <w:r>
        <w:t>данных.</w:t>
      </w:r>
    </w:p>
    <w:p w:rsidR="00144573" w:rsidRDefault="00933899">
      <w:pPr>
        <w:pStyle w:val="a3"/>
        <w:spacing w:before="201" w:line="276" w:lineRule="auto"/>
        <w:ind w:right="439"/>
      </w:pPr>
      <w:r>
        <w:t>Определение возможных результатов работы алгоритма при данном множестве</w:t>
      </w:r>
      <w:r>
        <w:rPr>
          <w:spacing w:val="1"/>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w:t>
      </w:r>
      <w:r>
        <w:rPr>
          <w:spacing w:val="1"/>
        </w:rPr>
        <w:t xml:space="preserve"> </w:t>
      </w:r>
      <w:r>
        <w:t>к</w:t>
      </w:r>
      <w:r>
        <w:rPr>
          <w:spacing w:val="1"/>
        </w:rPr>
        <w:t xml:space="preserve"> </w:t>
      </w:r>
      <w:r>
        <w:t>данному результату. Примеры описания объектов и процессов с помощью набора</w:t>
      </w:r>
      <w:r>
        <w:rPr>
          <w:spacing w:val="1"/>
        </w:rPr>
        <w:t xml:space="preserve"> </w:t>
      </w:r>
      <w:r>
        <w:t>числовых характеристик, а также зависимостей между этими характеристиками,</w:t>
      </w:r>
      <w:r>
        <w:rPr>
          <w:spacing w:val="1"/>
        </w:rPr>
        <w:t xml:space="preserve"> </w:t>
      </w:r>
      <w:r>
        <w:t>выражаемыми с помощью формул.</w:t>
      </w:r>
    </w:p>
    <w:p w:rsidR="00144573" w:rsidRDefault="00933899">
      <w:pPr>
        <w:pStyle w:val="a3"/>
        <w:spacing w:before="201"/>
      </w:pPr>
      <w:r>
        <w:t>Файловая</w:t>
      </w:r>
      <w:r>
        <w:rPr>
          <w:spacing w:val="-4"/>
        </w:rPr>
        <w:t xml:space="preserve"> </w:t>
      </w:r>
      <w:r>
        <w:t>система</w:t>
      </w:r>
    </w:p>
    <w:p w:rsidR="00144573" w:rsidRDefault="00933899">
      <w:pPr>
        <w:pStyle w:val="a3"/>
        <w:spacing w:before="246" w:line="276" w:lineRule="auto"/>
        <w:ind w:right="443"/>
      </w:pPr>
      <w:r>
        <w:t>Принципы</w:t>
      </w:r>
      <w:r>
        <w:rPr>
          <w:spacing w:val="1"/>
        </w:rPr>
        <w:t xml:space="preserve"> </w:t>
      </w:r>
      <w:r>
        <w:t>построения</w:t>
      </w:r>
      <w:r>
        <w:rPr>
          <w:spacing w:val="1"/>
        </w:rPr>
        <w:t xml:space="preserve"> </w:t>
      </w:r>
      <w:r>
        <w:t>файловых</w:t>
      </w:r>
      <w:r>
        <w:rPr>
          <w:spacing w:val="1"/>
        </w:rPr>
        <w:t xml:space="preserve"> </w:t>
      </w:r>
      <w:r>
        <w:t>систем.</w:t>
      </w:r>
      <w:r>
        <w:rPr>
          <w:spacing w:val="1"/>
        </w:rPr>
        <w:t xml:space="preserve"> </w:t>
      </w:r>
      <w:r>
        <w:t>Каталог(директория).</w:t>
      </w:r>
      <w:r>
        <w:rPr>
          <w:spacing w:val="1"/>
        </w:rPr>
        <w:t xml:space="preserve"> </w:t>
      </w:r>
      <w:r>
        <w:t>Основные</w:t>
      </w:r>
      <w:r>
        <w:rPr>
          <w:spacing w:val="1"/>
        </w:rPr>
        <w:t xml:space="preserve"> </w:t>
      </w:r>
      <w:r>
        <w:t>операции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файлами:</w:t>
      </w:r>
      <w:r>
        <w:rPr>
          <w:spacing w:val="1"/>
        </w:rPr>
        <w:t xml:space="preserve"> </w:t>
      </w:r>
      <w:r>
        <w:t>создание,</w:t>
      </w:r>
      <w:r>
        <w:rPr>
          <w:spacing w:val="1"/>
        </w:rPr>
        <w:t xml:space="preserve"> </w:t>
      </w:r>
      <w:r>
        <w:t>редактирование,</w:t>
      </w:r>
      <w:r>
        <w:rPr>
          <w:spacing w:val="1"/>
        </w:rPr>
        <w:t xml:space="preserve"> </w:t>
      </w:r>
      <w:r>
        <w:t>копирование,</w:t>
      </w:r>
      <w:r>
        <w:rPr>
          <w:spacing w:val="1"/>
        </w:rPr>
        <w:t xml:space="preserve"> </w:t>
      </w:r>
      <w:r>
        <w:t>перемещение,</w:t>
      </w:r>
      <w:r>
        <w:rPr>
          <w:spacing w:val="-2"/>
        </w:rPr>
        <w:t xml:space="preserve"> </w:t>
      </w:r>
      <w:r>
        <w:t>удаление. Типы</w:t>
      </w:r>
      <w:r>
        <w:rPr>
          <w:spacing w:val="-2"/>
        </w:rPr>
        <w:t xml:space="preserve"> </w:t>
      </w:r>
      <w:r>
        <w:t>файлов.</w:t>
      </w:r>
    </w:p>
    <w:p w:rsidR="00144573" w:rsidRDefault="00933899">
      <w:pPr>
        <w:pStyle w:val="a3"/>
        <w:spacing w:before="200" w:line="276" w:lineRule="auto"/>
        <w:ind w:right="440"/>
      </w:pPr>
      <w:r>
        <w:t>Характерные</w:t>
      </w:r>
      <w:r>
        <w:rPr>
          <w:spacing w:val="1"/>
        </w:rPr>
        <w:t xml:space="preserve"> </w:t>
      </w:r>
      <w:r>
        <w:t>размеры</w:t>
      </w:r>
      <w:r>
        <w:rPr>
          <w:spacing w:val="1"/>
        </w:rPr>
        <w:t xml:space="preserve"> </w:t>
      </w:r>
      <w:r>
        <w:t>файлов</w:t>
      </w:r>
      <w:r>
        <w:rPr>
          <w:spacing w:val="1"/>
        </w:rPr>
        <w:t xml:space="preserve"> </w:t>
      </w:r>
      <w:r>
        <w:t>различных</w:t>
      </w:r>
      <w:r>
        <w:rPr>
          <w:spacing w:val="1"/>
        </w:rPr>
        <w:t xml:space="preserve"> </w:t>
      </w:r>
      <w:r>
        <w:t>типов</w:t>
      </w:r>
      <w:r>
        <w:rPr>
          <w:spacing w:val="1"/>
        </w:rPr>
        <w:t xml:space="preserve"> </w:t>
      </w:r>
      <w:r>
        <w:t>(страница</w:t>
      </w:r>
      <w:r>
        <w:rPr>
          <w:spacing w:val="1"/>
        </w:rPr>
        <w:t xml:space="preserve"> </w:t>
      </w:r>
      <w:r>
        <w:t>печатного</w:t>
      </w:r>
      <w:r>
        <w:rPr>
          <w:spacing w:val="1"/>
        </w:rPr>
        <w:t xml:space="preserve"> </w:t>
      </w:r>
      <w:r>
        <w:t>текста,</w:t>
      </w:r>
      <w:r>
        <w:rPr>
          <w:spacing w:val="1"/>
        </w:rPr>
        <w:t xml:space="preserve"> </w:t>
      </w:r>
      <w:r>
        <w:t>полный текст романа «Евгений Онегин», минутный видеоклип, полуторачасовой</w:t>
      </w:r>
      <w:r>
        <w:rPr>
          <w:spacing w:val="1"/>
        </w:rPr>
        <w:t xml:space="preserve"> </w:t>
      </w:r>
      <w:r>
        <w:t>фильм, файл данных космических наблюдений, файл промежуточных данных при</w:t>
      </w:r>
      <w:r>
        <w:rPr>
          <w:spacing w:val="-67"/>
        </w:rPr>
        <w:t xml:space="preserve"> </w:t>
      </w:r>
      <w:r>
        <w:t>математическом</w:t>
      </w:r>
      <w:r>
        <w:rPr>
          <w:spacing w:val="-1"/>
        </w:rPr>
        <w:t xml:space="preserve"> </w:t>
      </w:r>
      <w:r>
        <w:t>моделировании</w:t>
      </w:r>
      <w:r>
        <w:rPr>
          <w:spacing w:val="-1"/>
        </w:rPr>
        <w:t xml:space="preserve"> </w:t>
      </w:r>
      <w:r>
        <w:t>сложных</w:t>
      </w:r>
      <w:r>
        <w:rPr>
          <w:spacing w:val="-4"/>
        </w:rPr>
        <w:t xml:space="preserve"> </w:t>
      </w:r>
      <w:r>
        <w:t>физических</w:t>
      </w:r>
      <w:r>
        <w:rPr>
          <w:spacing w:val="5"/>
        </w:rPr>
        <w:t xml:space="preserve"> </w:t>
      </w:r>
      <w:r>
        <w:t>процессов</w:t>
      </w:r>
      <w:r>
        <w:rPr>
          <w:spacing w:val="-5"/>
        </w:rPr>
        <w:t xml:space="preserve"> </w:t>
      </w:r>
      <w:r>
        <w:t>и</w:t>
      </w:r>
      <w:r>
        <w:rPr>
          <w:spacing w:val="-1"/>
        </w:rPr>
        <w:t xml:space="preserve"> </w:t>
      </w:r>
      <w:r>
        <w:t>др.).</w:t>
      </w:r>
    </w:p>
    <w:p w:rsidR="00144573" w:rsidRDefault="00933899">
      <w:pPr>
        <w:pStyle w:val="a3"/>
        <w:spacing w:before="202" w:line="424" w:lineRule="auto"/>
        <w:ind w:right="5957"/>
      </w:pPr>
      <w:r>
        <w:t>Архивирование и разархивирование.</w:t>
      </w:r>
      <w:r>
        <w:rPr>
          <w:spacing w:val="-67"/>
        </w:rPr>
        <w:t xml:space="preserve"> </w:t>
      </w:r>
      <w:r>
        <w:t>Файловый менеджер.</w:t>
      </w:r>
    </w:p>
    <w:p w:rsidR="00144573" w:rsidRDefault="00933899">
      <w:pPr>
        <w:pStyle w:val="a3"/>
        <w:spacing w:before="1"/>
      </w:pPr>
      <w:r>
        <w:t>Поиск</w:t>
      </w:r>
      <w:r>
        <w:rPr>
          <w:spacing w:val="-2"/>
        </w:rPr>
        <w:t xml:space="preserve"> </w:t>
      </w:r>
      <w:r>
        <w:t>в</w:t>
      </w:r>
      <w:r>
        <w:rPr>
          <w:spacing w:val="-2"/>
        </w:rPr>
        <w:t xml:space="preserve"> </w:t>
      </w:r>
      <w:r>
        <w:t>файловой системе.</w:t>
      </w:r>
    </w:p>
    <w:p w:rsidR="00144573" w:rsidRDefault="00933899">
      <w:pPr>
        <w:pStyle w:val="a3"/>
        <w:spacing w:before="249"/>
      </w:pPr>
      <w:r>
        <w:t>Подготовка</w:t>
      </w:r>
      <w:r>
        <w:rPr>
          <w:spacing w:val="-5"/>
        </w:rPr>
        <w:t xml:space="preserve"> </w:t>
      </w:r>
      <w:r>
        <w:t>текст</w:t>
      </w:r>
      <w:r>
        <w:rPr>
          <w:spacing w:val="-4"/>
        </w:rPr>
        <w:t xml:space="preserve"> </w:t>
      </w:r>
      <w:r>
        <w:t>демонстрационных</w:t>
      </w:r>
      <w:r>
        <w:rPr>
          <w:spacing w:val="-2"/>
        </w:rPr>
        <w:t xml:space="preserve"> </w:t>
      </w:r>
      <w:r>
        <w:t>материалов</w:t>
      </w:r>
    </w:p>
    <w:p w:rsidR="00144573" w:rsidRDefault="00933899">
      <w:pPr>
        <w:pStyle w:val="a3"/>
        <w:spacing w:before="247" w:line="278" w:lineRule="auto"/>
        <w:ind w:right="439"/>
      </w:pPr>
      <w:r>
        <w:t>Текстовые документы и их структурные элементы (страница, абзац, строка, слово,</w:t>
      </w:r>
      <w:r>
        <w:rPr>
          <w:spacing w:val="-67"/>
        </w:rPr>
        <w:t xml:space="preserve"> </w:t>
      </w:r>
      <w:r>
        <w:t>символ).</w:t>
      </w:r>
    </w:p>
    <w:p w:rsidR="00144573" w:rsidRDefault="00933899">
      <w:pPr>
        <w:pStyle w:val="a3"/>
        <w:spacing w:before="193" w:line="276" w:lineRule="auto"/>
        <w:ind w:right="446"/>
      </w:pPr>
      <w:r>
        <w:t>Текстовый процессор – инструмент создания, редактирования и форматирования</w:t>
      </w:r>
      <w:r>
        <w:rPr>
          <w:spacing w:val="1"/>
        </w:rPr>
        <w:t xml:space="preserve"> </w:t>
      </w:r>
      <w:r>
        <w:t>текстов.</w:t>
      </w:r>
      <w:r>
        <w:rPr>
          <w:spacing w:val="-2"/>
        </w:rPr>
        <w:t xml:space="preserve"> </w:t>
      </w:r>
      <w:r>
        <w:t>Свойства</w:t>
      </w:r>
      <w:r>
        <w:rPr>
          <w:spacing w:val="-2"/>
        </w:rPr>
        <w:t xml:space="preserve"> </w:t>
      </w:r>
      <w:r>
        <w:t>страницы,</w:t>
      </w:r>
      <w:r>
        <w:rPr>
          <w:spacing w:val="-2"/>
        </w:rPr>
        <w:t xml:space="preserve"> </w:t>
      </w:r>
      <w:r>
        <w:t>абзаца,</w:t>
      </w:r>
      <w:r>
        <w:rPr>
          <w:spacing w:val="-2"/>
        </w:rPr>
        <w:t xml:space="preserve"> </w:t>
      </w:r>
      <w:r>
        <w:t>символа.</w:t>
      </w:r>
      <w:r>
        <w:rPr>
          <w:spacing w:val="-1"/>
        </w:rPr>
        <w:t xml:space="preserve"> </w:t>
      </w:r>
      <w:r>
        <w:t>Стилевое</w:t>
      </w:r>
      <w:r>
        <w:rPr>
          <w:spacing w:val="-1"/>
        </w:rPr>
        <w:t xml:space="preserve"> </w:t>
      </w:r>
      <w:r>
        <w:t>форматирование.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списков,</w:t>
      </w:r>
      <w:r>
        <w:rPr>
          <w:spacing w:val="1"/>
        </w:rPr>
        <w:t xml:space="preserve"> </w:t>
      </w:r>
      <w:r>
        <w:t>таблиц,</w:t>
      </w:r>
      <w:r>
        <w:rPr>
          <w:spacing w:val="1"/>
        </w:rPr>
        <w:t xml:space="preserve"> </w:t>
      </w:r>
      <w:r>
        <w:t>и</w:t>
      </w:r>
      <w:r>
        <w:rPr>
          <w:spacing w:val="1"/>
        </w:rPr>
        <w:t xml:space="preserve"> </w:t>
      </w:r>
      <w:r>
        <w:t>графических</w:t>
      </w:r>
      <w:r>
        <w:rPr>
          <w:spacing w:val="1"/>
        </w:rPr>
        <w:t xml:space="preserve"> </w:t>
      </w:r>
      <w:r>
        <w:t>объектов.</w:t>
      </w:r>
      <w:r>
        <w:rPr>
          <w:spacing w:val="1"/>
        </w:rPr>
        <w:t xml:space="preserve"> </w:t>
      </w:r>
      <w:r>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диаграмм,</w:t>
      </w:r>
      <w:r>
        <w:rPr>
          <w:spacing w:val="1"/>
        </w:rPr>
        <w:t xml:space="preserve"> </w:t>
      </w:r>
      <w:r>
        <w:t>формул,</w:t>
      </w:r>
      <w:r>
        <w:rPr>
          <w:spacing w:val="1"/>
        </w:rPr>
        <w:t xml:space="preserve"> </w:t>
      </w:r>
      <w:r>
        <w:t>нумерации</w:t>
      </w:r>
      <w:r>
        <w:rPr>
          <w:spacing w:val="1"/>
        </w:rPr>
        <w:t xml:space="preserve"> </w:t>
      </w:r>
      <w:r>
        <w:t>страниц,</w:t>
      </w:r>
      <w:r>
        <w:rPr>
          <w:spacing w:val="-67"/>
        </w:rPr>
        <w:t xml:space="preserve"> </w:t>
      </w:r>
      <w:r>
        <w:t>колонтитулов,</w:t>
      </w:r>
      <w:r>
        <w:rPr>
          <w:spacing w:val="-2"/>
        </w:rPr>
        <w:t xml:space="preserve"> </w:t>
      </w:r>
      <w:r>
        <w:t>ссылок</w:t>
      </w:r>
      <w:r>
        <w:rPr>
          <w:spacing w:val="1"/>
        </w:rPr>
        <w:t xml:space="preserve"> </w:t>
      </w:r>
      <w:r>
        <w:t>и</w:t>
      </w:r>
      <w:r>
        <w:rPr>
          <w:spacing w:val="-2"/>
        </w:rPr>
        <w:t xml:space="preserve"> </w:t>
      </w:r>
      <w:r>
        <w:t>др.</w:t>
      </w:r>
      <w:r>
        <w:rPr>
          <w:spacing w:val="-1"/>
        </w:rPr>
        <w:t xml:space="preserve"> </w:t>
      </w:r>
      <w:r>
        <w:t>История</w:t>
      </w:r>
      <w:r>
        <w:rPr>
          <w:spacing w:val="-2"/>
        </w:rPr>
        <w:t xml:space="preserve"> </w:t>
      </w:r>
      <w:r>
        <w:t>изменений.</w:t>
      </w:r>
    </w:p>
    <w:p w:rsidR="00144573" w:rsidRDefault="00933899">
      <w:pPr>
        <w:pStyle w:val="a3"/>
        <w:spacing w:before="200"/>
        <w:jc w:val="left"/>
      </w:pPr>
      <w:r>
        <w:t>Проверка</w:t>
      </w:r>
      <w:r>
        <w:rPr>
          <w:spacing w:val="-6"/>
        </w:rPr>
        <w:t xml:space="preserve"> </w:t>
      </w:r>
      <w:r>
        <w:t>правописания,</w:t>
      </w:r>
      <w:r>
        <w:rPr>
          <w:spacing w:val="-3"/>
        </w:rPr>
        <w:t xml:space="preserve"> </w:t>
      </w:r>
      <w:r>
        <w:t>словари.</w:t>
      </w:r>
    </w:p>
    <w:p w:rsidR="00144573" w:rsidRDefault="00933899">
      <w:pPr>
        <w:pStyle w:val="a3"/>
        <w:spacing w:before="249" w:line="276" w:lineRule="auto"/>
        <w:ind w:right="440"/>
      </w:pPr>
      <w:r>
        <w:t>Инструменты ввода текста с использованием сканера, программ распознавания,</w:t>
      </w:r>
      <w:r>
        <w:rPr>
          <w:spacing w:val="1"/>
        </w:rPr>
        <w:t xml:space="preserve"> </w:t>
      </w:r>
      <w:r>
        <w:t>расшифровки устной речи.</w:t>
      </w:r>
      <w:r>
        <w:rPr>
          <w:spacing w:val="-1"/>
        </w:rPr>
        <w:t xml:space="preserve"> </w:t>
      </w:r>
      <w:r>
        <w:t>Компьютерный</w:t>
      </w:r>
      <w:r>
        <w:rPr>
          <w:spacing w:val="-1"/>
        </w:rPr>
        <w:t xml:space="preserve"> </w:t>
      </w:r>
      <w:r>
        <w:t>перевод.</w:t>
      </w:r>
    </w:p>
    <w:p w:rsidR="00144573" w:rsidRDefault="00933899">
      <w:pPr>
        <w:pStyle w:val="a3"/>
        <w:spacing w:before="198" w:line="276" w:lineRule="auto"/>
        <w:ind w:right="444"/>
      </w:pPr>
      <w:r>
        <w:t>Понятие о системе стандартов по информации, библиотечному и издательскому</w:t>
      </w:r>
      <w:r>
        <w:rPr>
          <w:spacing w:val="1"/>
        </w:rPr>
        <w:t xml:space="preserve"> </w:t>
      </w:r>
      <w:r>
        <w:t>делу.</w:t>
      </w:r>
      <w:r>
        <w:rPr>
          <w:spacing w:val="1"/>
        </w:rPr>
        <w:t xml:space="preserve"> </w:t>
      </w:r>
      <w:r>
        <w:t>Деловая</w:t>
      </w:r>
      <w:r>
        <w:rPr>
          <w:spacing w:val="1"/>
        </w:rPr>
        <w:t xml:space="preserve"> </w:t>
      </w:r>
      <w:r>
        <w:t>переписка,</w:t>
      </w:r>
      <w:r>
        <w:rPr>
          <w:spacing w:val="1"/>
        </w:rPr>
        <w:t xml:space="preserve"> </w:t>
      </w:r>
      <w:r>
        <w:t>учебная</w:t>
      </w:r>
      <w:r>
        <w:rPr>
          <w:spacing w:val="1"/>
        </w:rPr>
        <w:t xml:space="preserve"> </w:t>
      </w:r>
      <w:r>
        <w:t>публикация,</w:t>
      </w:r>
      <w:r>
        <w:rPr>
          <w:spacing w:val="1"/>
        </w:rPr>
        <w:t xml:space="preserve"> </w:t>
      </w:r>
      <w:r>
        <w:t>коллективная</w:t>
      </w:r>
      <w:r>
        <w:rPr>
          <w:spacing w:val="1"/>
        </w:rPr>
        <w:t xml:space="preserve"> </w:t>
      </w:r>
      <w:r>
        <w:t>работа.</w:t>
      </w:r>
      <w:r>
        <w:rPr>
          <w:spacing w:val="-67"/>
        </w:rPr>
        <w:t xml:space="preserve"> </w:t>
      </w:r>
      <w:r>
        <w:t>Рефератианнотация.</w:t>
      </w:r>
    </w:p>
    <w:p w:rsidR="00144573" w:rsidRDefault="00933899">
      <w:pPr>
        <w:pStyle w:val="a3"/>
        <w:spacing w:before="203" w:line="276" w:lineRule="auto"/>
        <w:ind w:right="444"/>
      </w:pPr>
      <w:r>
        <w:t>Подготовка</w:t>
      </w:r>
      <w:r>
        <w:rPr>
          <w:spacing w:val="1"/>
        </w:rPr>
        <w:t xml:space="preserve"> </w:t>
      </w:r>
      <w:r>
        <w:t>компьютерных</w:t>
      </w:r>
      <w:r>
        <w:rPr>
          <w:spacing w:val="1"/>
        </w:rPr>
        <w:t xml:space="preserve"> </w:t>
      </w:r>
      <w:r>
        <w:t>презентаций.</w:t>
      </w:r>
      <w:r>
        <w:rPr>
          <w:spacing w:val="1"/>
        </w:rPr>
        <w:t xml:space="preserve"> </w:t>
      </w:r>
      <w:r>
        <w:t>Включение</w:t>
      </w:r>
      <w:r>
        <w:rPr>
          <w:spacing w:val="1"/>
        </w:rPr>
        <w:t xml:space="preserve"> </w:t>
      </w:r>
      <w:r>
        <w:t>в</w:t>
      </w:r>
      <w:r>
        <w:rPr>
          <w:spacing w:val="1"/>
        </w:rPr>
        <w:t xml:space="preserve"> </w:t>
      </w:r>
      <w:r>
        <w:t>презентацию</w:t>
      </w:r>
      <w:r>
        <w:rPr>
          <w:spacing w:val="-67"/>
        </w:rPr>
        <w:t xml:space="preserve"> </w:t>
      </w:r>
      <w:r>
        <w:t>аудиовизуальных</w:t>
      </w:r>
      <w:r>
        <w:rPr>
          <w:spacing w:val="-1"/>
        </w:rPr>
        <w:t xml:space="preserve"> </w:t>
      </w:r>
      <w:r>
        <w:t>объектов.</w:t>
      </w:r>
    </w:p>
    <w:p w:rsidR="00144573" w:rsidRDefault="00933899">
      <w:pPr>
        <w:pStyle w:val="a3"/>
        <w:spacing w:before="197" w:line="276" w:lineRule="auto"/>
        <w:ind w:right="440"/>
      </w:pPr>
      <w:r>
        <w:t>Знакомство с графическими редакторами. Операции редактирования графических</w:t>
      </w:r>
      <w:r>
        <w:rPr>
          <w:spacing w:val="1"/>
        </w:rPr>
        <w:t xml:space="preserve"> </w:t>
      </w:r>
      <w:r>
        <w:t>объектов: изменение размера, сжатие изображения; обрезка, поворот, отражение,</w:t>
      </w:r>
      <w:r>
        <w:rPr>
          <w:spacing w:val="1"/>
        </w:rPr>
        <w:t xml:space="preserve"> </w:t>
      </w:r>
      <w:r>
        <w:t>работа с областями (выделение, копирование, заливка цветом), коррекция цвета,</w:t>
      </w:r>
      <w:r>
        <w:rPr>
          <w:spacing w:val="1"/>
        </w:rPr>
        <w:t xml:space="preserve"> </w:t>
      </w:r>
      <w:r>
        <w:t>яркости</w:t>
      </w:r>
      <w:r>
        <w:rPr>
          <w:spacing w:val="24"/>
        </w:rPr>
        <w:t xml:space="preserve"> </w:t>
      </w:r>
      <w:r>
        <w:t>и</w:t>
      </w:r>
      <w:r>
        <w:rPr>
          <w:spacing w:val="21"/>
        </w:rPr>
        <w:t xml:space="preserve"> </w:t>
      </w:r>
      <w:r>
        <w:t>контрастности.</w:t>
      </w:r>
      <w:r>
        <w:rPr>
          <w:spacing w:val="25"/>
        </w:rPr>
        <w:t xml:space="preserve"> </w:t>
      </w:r>
      <w:r>
        <w:t>Знакомство</w:t>
      </w:r>
      <w:r>
        <w:rPr>
          <w:spacing w:val="21"/>
        </w:rPr>
        <w:t xml:space="preserve"> </w:t>
      </w:r>
      <w:r>
        <w:t>с</w:t>
      </w:r>
      <w:r>
        <w:rPr>
          <w:spacing w:val="25"/>
        </w:rPr>
        <w:t xml:space="preserve"> </w:t>
      </w:r>
      <w:r>
        <w:t>обработкой</w:t>
      </w:r>
      <w:r>
        <w:rPr>
          <w:spacing w:val="22"/>
        </w:rPr>
        <w:t xml:space="preserve"> </w:t>
      </w:r>
      <w:r>
        <w:t>фотографий.</w:t>
      </w:r>
      <w:r>
        <w:rPr>
          <w:spacing w:val="20"/>
        </w:rPr>
        <w:t xml:space="preserve"> </w:t>
      </w:r>
      <w:r>
        <w:t>Геометрические</w:t>
      </w:r>
      <w:r>
        <w:rPr>
          <w:spacing w:val="-68"/>
        </w:rPr>
        <w:t xml:space="preserve"> </w:t>
      </w:r>
      <w:r>
        <w:t>и</w:t>
      </w:r>
      <w:r>
        <w:rPr>
          <w:spacing w:val="-1"/>
        </w:rPr>
        <w:t xml:space="preserve"> </w:t>
      </w:r>
      <w:r>
        <w:t>стилевые</w:t>
      </w:r>
      <w:r>
        <w:rPr>
          <w:spacing w:val="-1"/>
        </w:rPr>
        <w:t xml:space="preserve"> </w:t>
      </w:r>
      <w:r>
        <w:t>преобразования.</w:t>
      </w:r>
    </w:p>
    <w:p w:rsidR="00144573" w:rsidRDefault="00933899">
      <w:pPr>
        <w:pStyle w:val="a3"/>
        <w:spacing w:before="201" w:line="276" w:lineRule="auto"/>
        <w:ind w:right="442"/>
      </w:pPr>
      <w:r>
        <w:t>Ввод изображений с использованием различных цифровых устройств (цифровых</w:t>
      </w:r>
      <w:r>
        <w:rPr>
          <w:spacing w:val="1"/>
        </w:rPr>
        <w:t xml:space="preserve"> </w:t>
      </w:r>
      <w:r>
        <w:t>фотоаппаратов</w:t>
      </w:r>
      <w:r>
        <w:rPr>
          <w:spacing w:val="-1"/>
        </w:rPr>
        <w:t xml:space="preserve"> </w:t>
      </w:r>
      <w:r>
        <w:t>и микроскопов,</w:t>
      </w:r>
      <w:r>
        <w:rPr>
          <w:spacing w:val="-1"/>
        </w:rPr>
        <w:t xml:space="preserve"> </w:t>
      </w:r>
      <w:r>
        <w:t>видеокамер,</w:t>
      </w:r>
      <w:r>
        <w:rPr>
          <w:spacing w:val="-1"/>
        </w:rPr>
        <w:t xml:space="preserve"> </w:t>
      </w:r>
      <w:r>
        <w:t>сканеров и</w:t>
      </w:r>
      <w:r>
        <w:rPr>
          <w:spacing w:val="-1"/>
        </w:rPr>
        <w:t xml:space="preserve"> </w:t>
      </w:r>
      <w:r>
        <w:t>т.д.).</w:t>
      </w:r>
    </w:p>
    <w:p w:rsidR="00144573" w:rsidRDefault="00933899">
      <w:pPr>
        <w:pStyle w:val="a3"/>
        <w:spacing w:before="201" w:line="276" w:lineRule="auto"/>
        <w:ind w:right="439"/>
      </w:pPr>
      <w:r>
        <w:t>Средства</w:t>
      </w:r>
      <w:r>
        <w:rPr>
          <w:spacing w:val="1"/>
        </w:rPr>
        <w:t xml:space="preserve"> </w:t>
      </w:r>
      <w:r>
        <w:t>компьютерного</w:t>
      </w:r>
      <w:r>
        <w:rPr>
          <w:spacing w:val="1"/>
        </w:rPr>
        <w:t xml:space="preserve"> </w:t>
      </w:r>
      <w:r>
        <w:t>проектирования.</w:t>
      </w:r>
      <w:r>
        <w:rPr>
          <w:spacing w:val="1"/>
        </w:rPr>
        <w:t xml:space="preserve"> </w:t>
      </w:r>
      <w:r>
        <w:t>Чертежи</w:t>
      </w:r>
      <w:r>
        <w:rPr>
          <w:spacing w:val="1"/>
        </w:rPr>
        <w:t xml:space="preserve"> </w:t>
      </w:r>
      <w:r>
        <w:t>и</w:t>
      </w:r>
      <w:r>
        <w:rPr>
          <w:spacing w:val="1"/>
        </w:rPr>
        <w:t xml:space="preserve"> </w:t>
      </w:r>
      <w:r>
        <w:t>работа</w:t>
      </w:r>
      <w:r>
        <w:rPr>
          <w:spacing w:val="1"/>
        </w:rPr>
        <w:t xml:space="preserve"> </w:t>
      </w:r>
      <w:r>
        <w:t>с</w:t>
      </w:r>
      <w:r>
        <w:rPr>
          <w:spacing w:val="1"/>
        </w:rPr>
        <w:t xml:space="preserve"> </w:t>
      </w:r>
      <w:r>
        <w:t>ними.</w:t>
      </w:r>
      <w:r>
        <w:rPr>
          <w:spacing w:val="1"/>
        </w:rPr>
        <w:t xml:space="preserve"> </w:t>
      </w:r>
      <w:r>
        <w:t>Базовые</w:t>
      </w:r>
      <w:r>
        <w:rPr>
          <w:spacing w:val="-67"/>
        </w:rPr>
        <w:t xml:space="preserve"> </w:t>
      </w:r>
      <w:r>
        <w:t>операции:</w:t>
      </w:r>
      <w:r>
        <w:rPr>
          <w:spacing w:val="38"/>
        </w:rPr>
        <w:t xml:space="preserve"> </w:t>
      </w:r>
      <w:r>
        <w:t>выделение,</w:t>
      </w:r>
      <w:r>
        <w:rPr>
          <w:spacing w:val="37"/>
        </w:rPr>
        <w:t xml:space="preserve"> </w:t>
      </w:r>
      <w:r>
        <w:t>объединение,</w:t>
      </w:r>
      <w:r>
        <w:rPr>
          <w:spacing w:val="36"/>
        </w:rPr>
        <w:t xml:space="preserve"> </w:t>
      </w:r>
      <w:r>
        <w:t>геометрические</w:t>
      </w:r>
      <w:r>
        <w:rPr>
          <w:spacing w:val="35"/>
        </w:rPr>
        <w:t xml:space="preserve"> </w:t>
      </w:r>
      <w:r>
        <w:t>преобразования</w:t>
      </w:r>
      <w:r>
        <w:rPr>
          <w:spacing w:val="40"/>
        </w:rPr>
        <w:t xml:space="preserve"> </w:t>
      </w:r>
      <w:r>
        <w:t>фрагментов</w:t>
      </w:r>
      <w:r>
        <w:rPr>
          <w:spacing w:val="-67"/>
        </w:rPr>
        <w:t xml:space="preserve"> </w:t>
      </w:r>
      <w:r>
        <w:t>и</w:t>
      </w:r>
      <w:r>
        <w:rPr>
          <w:spacing w:val="-1"/>
        </w:rPr>
        <w:t xml:space="preserve"> </w:t>
      </w:r>
      <w:r>
        <w:t>компонентов. Диаграммы,</w:t>
      </w:r>
      <w:r>
        <w:rPr>
          <w:spacing w:val="-1"/>
        </w:rPr>
        <w:t xml:space="preserve"> </w:t>
      </w:r>
      <w:r>
        <w:t>планы, карты.</w:t>
      </w:r>
    </w:p>
    <w:p w:rsidR="00144573" w:rsidRDefault="00933899">
      <w:pPr>
        <w:pStyle w:val="a3"/>
        <w:spacing w:before="199"/>
        <w:jc w:val="left"/>
      </w:pPr>
      <w:r>
        <w:t>Электронные</w:t>
      </w:r>
      <w:r>
        <w:rPr>
          <w:spacing w:val="-5"/>
        </w:rPr>
        <w:t xml:space="preserve"> </w:t>
      </w:r>
      <w:r>
        <w:t>(динамические)</w:t>
      </w:r>
      <w:r>
        <w:rPr>
          <w:spacing w:val="-4"/>
        </w:rPr>
        <w:t xml:space="preserve"> </w:t>
      </w:r>
      <w:r>
        <w:t>таблицы</w:t>
      </w:r>
    </w:p>
    <w:p w:rsidR="00144573" w:rsidRDefault="00933899">
      <w:pPr>
        <w:pStyle w:val="a3"/>
        <w:spacing w:before="250" w:line="276" w:lineRule="auto"/>
        <w:ind w:right="440"/>
      </w:pPr>
      <w:r>
        <w:t>Электронные (динамические) таблицы. Формулы с использованием абсолютной,</w:t>
      </w:r>
      <w:r>
        <w:rPr>
          <w:spacing w:val="1"/>
        </w:rPr>
        <w:t xml:space="preserve"> </w:t>
      </w:r>
      <w:r>
        <w:t>относительной</w:t>
      </w:r>
      <w:r>
        <w:rPr>
          <w:spacing w:val="1"/>
        </w:rPr>
        <w:t xml:space="preserve"> </w:t>
      </w:r>
      <w:r>
        <w:t>и</w:t>
      </w:r>
      <w:r>
        <w:rPr>
          <w:spacing w:val="1"/>
        </w:rPr>
        <w:t xml:space="preserve"> </w:t>
      </w:r>
      <w:r>
        <w:t>смешанной</w:t>
      </w:r>
      <w:r>
        <w:rPr>
          <w:spacing w:val="1"/>
        </w:rPr>
        <w:t xml:space="preserve"> </w:t>
      </w:r>
      <w:r>
        <w:t>адресации;</w:t>
      </w:r>
      <w:r>
        <w:rPr>
          <w:spacing w:val="1"/>
        </w:rPr>
        <w:t xml:space="preserve"> </w:t>
      </w:r>
      <w:r>
        <w:t>преобразование</w:t>
      </w:r>
      <w:r>
        <w:rPr>
          <w:spacing w:val="1"/>
        </w:rPr>
        <w:t xml:space="preserve"> </w:t>
      </w:r>
      <w:r>
        <w:t>формул</w:t>
      </w:r>
      <w:r>
        <w:rPr>
          <w:spacing w:val="71"/>
        </w:rPr>
        <w:t xml:space="preserve"> </w:t>
      </w:r>
      <w:r>
        <w:t>при</w:t>
      </w:r>
      <w:r>
        <w:rPr>
          <w:spacing w:val="1"/>
        </w:rPr>
        <w:t xml:space="preserve"> </w:t>
      </w:r>
      <w:r>
        <w:t>копировании. Выделение диапазона таблицы и упорядочивание (сортировка) его</w:t>
      </w:r>
      <w:r>
        <w:rPr>
          <w:spacing w:val="1"/>
        </w:rPr>
        <w:t xml:space="preserve"> </w:t>
      </w:r>
      <w:r>
        <w:t>элементов;</w:t>
      </w:r>
      <w:r>
        <w:rPr>
          <w:spacing w:val="-1"/>
        </w:rPr>
        <w:t xml:space="preserve"> </w:t>
      </w:r>
      <w:r>
        <w:t>построение</w:t>
      </w:r>
      <w:r>
        <w:rPr>
          <w:spacing w:val="1"/>
        </w:rPr>
        <w:t xml:space="preserve"> </w:t>
      </w:r>
      <w:r>
        <w:t>графиков</w:t>
      </w:r>
      <w:r>
        <w:rPr>
          <w:spacing w:val="-1"/>
        </w:rPr>
        <w:t xml:space="preserve"> </w:t>
      </w:r>
      <w:r>
        <w:t>и</w:t>
      </w:r>
      <w:r>
        <w:rPr>
          <w:spacing w:val="-2"/>
        </w:rPr>
        <w:t xml:space="preserve"> </w:t>
      </w:r>
      <w:r>
        <w:t>диаграмм.</w:t>
      </w:r>
    </w:p>
    <w:p w:rsidR="00144573" w:rsidRDefault="00933899">
      <w:pPr>
        <w:pStyle w:val="a3"/>
        <w:spacing w:before="199"/>
        <w:jc w:val="left"/>
      </w:pPr>
      <w:r>
        <w:t>Базы</w:t>
      </w:r>
      <w:r>
        <w:rPr>
          <w:spacing w:val="-4"/>
        </w:rPr>
        <w:t xml:space="preserve"> </w:t>
      </w:r>
      <w:r>
        <w:t>данных.</w:t>
      </w:r>
      <w:r>
        <w:rPr>
          <w:spacing w:val="-4"/>
        </w:rPr>
        <w:t xml:space="preserve"> </w:t>
      </w:r>
      <w:r>
        <w:t>Поиск</w:t>
      </w:r>
      <w:r>
        <w:rPr>
          <w:spacing w:val="-5"/>
        </w:rPr>
        <w:t xml:space="preserve"> </w:t>
      </w:r>
      <w:r>
        <w:t>информации</w:t>
      </w:r>
    </w:p>
    <w:p w:rsidR="00144573" w:rsidRDefault="00933899">
      <w:pPr>
        <w:pStyle w:val="a3"/>
        <w:spacing w:before="249" w:line="276" w:lineRule="auto"/>
        <w:ind w:right="439"/>
      </w:pPr>
      <w:r>
        <w:t>Базы данных. Таблица как представление отношения. Поиск данных в готовой</w:t>
      </w:r>
      <w:r>
        <w:rPr>
          <w:spacing w:val="1"/>
        </w:rPr>
        <w:t xml:space="preserve"> </w:t>
      </w:r>
      <w:r>
        <w:t>базе.</w:t>
      </w:r>
      <w:r>
        <w:rPr>
          <w:spacing w:val="-3"/>
        </w:rPr>
        <w:t xml:space="preserve"> </w:t>
      </w:r>
      <w:r>
        <w:t>Связи между</w:t>
      </w:r>
      <w:r>
        <w:rPr>
          <w:spacing w:val="-4"/>
        </w:rPr>
        <w:t xml:space="preserve"> </w:t>
      </w:r>
      <w:r>
        <w:t>таблицами.</w:t>
      </w:r>
    </w:p>
    <w:p w:rsidR="00144573" w:rsidRDefault="00933899">
      <w:pPr>
        <w:pStyle w:val="a3"/>
        <w:spacing w:before="201" w:line="276" w:lineRule="auto"/>
        <w:ind w:right="440"/>
      </w:pPr>
      <w:r>
        <w:t>Поиск информации в сети Интернет. Средства и методика поиска информации.</w:t>
      </w:r>
      <w:r>
        <w:rPr>
          <w:spacing w:val="1"/>
        </w:rPr>
        <w:t xml:space="preserve"> </w:t>
      </w:r>
      <w:r>
        <w:t>Построение</w:t>
      </w:r>
      <w:r>
        <w:rPr>
          <w:spacing w:val="1"/>
        </w:rPr>
        <w:t xml:space="preserve"> </w:t>
      </w:r>
      <w:r>
        <w:t>запросов;</w:t>
      </w:r>
      <w:r>
        <w:rPr>
          <w:spacing w:val="1"/>
        </w:rPr>
        <w:t xml:space="preserve"> </w:t>
      </w:r>
      <w:r>
        <w:t>браузеры.</w:t>
      </w:r>
      <w:r>
        <w:rPr>
          <w:spacing w:val="1"/>
        </w:rPr>
        <w:t xml:space="preserve"> </w:t>
      </w:r>
      <w:r>
        <w:t>Компьютерные</w:t>
      </w:r>
      <w:r>
        <w:rPr>
          <w:spacing w:val="1"/>
        </w:rPr>
        <w:t xml:space="preserve"> </w:t>
      </w:r>
      <w:r>
        <w:t>энциклопедии</w:t>
      </w:r>
      <w:r>
        <w:rPr>
          <w:spacing w:val="1"/>
        </w:rPr>
        <w:t xml:space="preserve"> </w:t>
      </w:r>
      <w:r>
        <w:t>и</w:t>
      </w:r>
      <w:r>
        <w:rPr>
          <w:spacing w:val="1"/>
        </w:rPr>
        <w:t xml:space="preserve"> </w:t>
      </w:r>
      <w:r>
        <w:t>словари.</w:t>
      </w:r>
      <w:r>
        <w:rPr>
          <w:spacing w:val="1"/>
        </w:rPr>
        <w:t xml:space="preserve"> </w:t>
      </w:r>
      <w:r>
        <w:t>Компьютерные</w:t>
      </w:r>
      <w:r>
        <w:rPr>
          <w:spacing w:val="-2"/>
        </w:rPr>
        <w:t xml:space="preserve"> </w:t>
      </w:r>
      <w:r>
        <w:t>карты</w:t>
      </w:r>
      <w:r>
        <w:rPr>
          <w:spacing w:val="-1"/>
        </w:rPr>
        <w:t xml:space="preserve"> </w:t>
      </w:r>
      <w:r>
        <w:t>и</w:t>
      </w:r>
      <w:r>
        <w:rPr>
          <w:spacing w:val="-1"/>
        </w:rPr>
        <w:t xml:space="preserve"> </w:t>
      </w:r>
      <w:r>
        <w:t>другие</w:t>
      </w:r>
      <w:r>
        <w:rPr>
          <w:spacing w:val="-1"/>
        </w:rPr>
        <w:t xml:space="preserve"> </w:t>
      </w:r>
      <w:r>
        <w:t>справочные системы. Поисковые</w:t>
      </w:r>
      <w:r>
        <w:rPr>
          <w:spacing w:val="-1"/>
        </w:rPr>
        <w:t xml:space="preserve"> </w:t>
      </w:r>
      <w:r>
        <w:t>машины.</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1"/>
      </w:pPr>
      <w:r>
        <w:lastRenderedPageBreak/>
        <w:t>Работа</w:t>
      </w:r>
      <w:r>
        <w:rPr>
          <w:spacing w:val="1"/>
        </w:rPr>
        <w:t xml:space="preserve"> </w:t>
      </w:r>
      <w:r>
        <w:t>в</w:t>
      </w:r>
      <w:r>
        <w:rPr>
          <w:spacing w:val="1"/>
        </w:rPr>
        <w:t xml:space="preserve"> </w:t>
      </w:r>
      <w:r>
        <w:t>информационном</w:t>
      </w:r>
      <w:r>
        <w:rPr>
          <w:spacing w:val="1"/>
        </w:rPr>
        <w:t xml:space="preserve"> </w:t>
      </w:r>
      <w:r>
        <w:t>пространстве.</w:t>
      </w:r>
      <w:r>
        <w:rPr>
          <w:spacing w:val="1"/>
        </w:rPr>
        <w:t xml:space="preserve"> </w:t>
      </w:r>
      <w:r>
        <w:t>Информационно-коммуникационные</w:t>
      </w:r>
      <w:r>
        <w:rPr>
          <w:spacing w:val="1"/>
        </w:rPr>
        <w:t xml:space="preserve"> </w:t>
      </w:r>
      <w:r>
        <w:t>технологии</w:t>
      </w:r>
    </w:p>
    <w:p w:rsidR="00144573" w:rsidRDefault="00933899">
      <w:pPr>
        <w:pStyle w:val="a3"/>
        <w:spacing w:before="201" w:line="276" w:lineRule="auto"/>
        <w:ind w:right="439"/>
      </w:pPr>
      <w:r>
        <w:t>Компьютерные сети. Интернет. Адресация в сети Интернет. Доменная система</w:t>
      </w:r>
      <w:r>
        <w:rPr>
          <w:spacing w:val="1"/>
        </w:rPr>
        <w:t xml:space="preserve"> </w:t>
      </w:r>
      <w:r>
        <w:t>имен.</w:t>
      </w:r>
      <w:r>
        <w:rPr>
          <w:spacing w:val="1"/>
        </w:rPr>
        <w:t xml:space="preserve"> </w:t>
      </w:r>
      <w:r>
        <w:t>Сайт.</w:t>
      </w:r>
      <w:r>
        <w:rPr>
          <w:spacing w:val="1"/>
        </w:rPr>
        <w:t xml:space="preserve"> </w:t>
      </w:r>
      <w:r>
        <w:t>Сетевое</w:t>
      </w:r>
      <w:r>
        <w:rPr>
          <w:spacing w:val="1"/>
        </w:rPr>
        <w:t xml:space="preserve"> </w:t>
      </w:r>
      <w:r>
        <w:t>хранение</w:t>
      </w:r>
      <w:r>
        <w:rPr>
          <w:spacing w:val="1"/>
        </w:rPr>
        <w:t xml:space="preserve"> </w:t>
      </w:r>
      <w:r>
        <w:t>данных.</w:t>
      </w:r>
      <w:r>
        <w:rPr>
          <w:spacing w:val="1"/>
        </w:rPr>
        <w:t xml:space="preserve"> </w:t>
      </w:r>
      <w:r>
        <w:t>Большие</w:t>
      </w:r>
      <w:r>
        <w:rPr>
          <w:spacing w:val="1"/>
        </w:rPr>
        <w:t xml:space="preserve"> </w:t>
      </w:r>
      <w:r>
        <w:t>данные</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67"/>
        </w:rPr>
        <w:t xml:space="preserve"> </w:t>
      </w:r>
      <w:r>
        <w:t>(геномные данные, результаты физических экспериментов, Интернет-данные, в</w:t>
      </w:r>
      <w:r>
        <w:rPr>
          <w:spacing w:val="1"/>
        </w:rPr>
        <w:t xml:space="preserve"> </w:t>
      </w:r>
      <w:r>
        <w:t>частности,</w:t>
      </w:r>
      <w:r>
        <w:rPr>
          <w:spacing w:val="-3"/>
        </w:rPr>
        <w:t xml:space="preserve"> </w:t>
      </w:r>
      <w:r>
        <w:t>данные</w:t>
      </w:r>
      <w:r>
        <w:rPr>
          <w:spacing w:val="-1"/>
        </w:rPr>
        <w:t xml:space="preserve"> </w:t>
      </w:r>
      <w:r>
        <w:t>социальных сетей).</w:t>
      </w:r>
      <w:r>
        <w:rPr>
          <w:spacing w:val="-3"/>
        </w:rPr>
        <w:t xml:space="preserve"> </w:t>
      </w:r>
      <w:r>
        <w:t>Технологии</w:t>
      </w:r>
      <w:r>
        <w:rPr>
          <w:spacing w:val="-1"/>
        </w:rPr>
        <w:t xml:space="preserve"> </w:t>
      </w:r>
      <w:r>
        <w:t>их обработки и</w:t>
      </w:r>
      <w:r>
        <w:rPr>
          <w:spacing w:val="-2"/>
        </w:rPr>
        <w:t xml:space="preserve"> </w:t>
      </w:r>
      <w:r>
        <w:t>хранения.</w:t>
      </w:r>
    </w:p>
    <w:p w:rsidR="00144573" w:rsidRDefault="00933899">
      <w:pPr>
        <w:pStyle w:val="a3"/>
        <w:spacing w:before="198" w:line="276" w:lineRule="auto"/>
        <w:ind w:right="440"/>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почтовая</w:t>
      </w:r>
      <w:r>
        <w:rPr>
          <w:spacing w:val="1"/>
        </w:rPr>
        <w:t xml:space="preserve"> </w:t>
      </w:r>
      <w:r>
        <w:t>служба;</w:t>
      </w:r>
      <w:r>
        <w:rPr>
          <w:spacing w:val="-67"/>
        </w:rPr>
        <w:t xml:space="preserve"> </w:t>
      </w:r>
      <w:r>
        <w:t>справочные</w:t>
      </w:r>
      <w:r>
        <w:rPr>
          <w:spacing w:val="1"/>
        </w:rPr>
        <w:t xml:space="preserve"> </w:t>
      </w:r>
      <w:r>
        <w:t>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т.п.),</w:t>
      </w:r>
      <w:r>
        <w:rPr>
          <w:spacing w:val="1"/>
        </w:rPr>
        <w:t xml:space="preserve"> </w:t>
      </w:r>
      <w:r>
        <w:t>поисковые</w:t>
      </w:r>
      <w:r>
        <w:rPr>
          <w:spacing w:val="1"/>
        </w:rPr>
        <w:t xml:space="preserve"> </w:t>
      </w:r>
      <w:r>
        <w:t>службы,</w:t>
      </w:r>
      <w:r>
        <w:rPr>
          <w:spacing w:val="1"/>
        </w:rPr>
        <w:t xml:space="preserve"> </w:t>
      </w:r>
      <w:r>
        <w:t>службы</w:t>
      </w:r>
      <w:r>
        <w:rPr>
          <w:spacing w:val="1"/>
        </w:rPr>
        <w:t xml:space="preserve"> </w:t>
      </w:r>
      <w:r>
        <w:t>обновления программного</w:t>
      </w:r>
      <w:r>
        <w:rPr>
          <w:spacing w:val="-3"/>
        </w:rPr>
        <w:t xml:space="preserve"> </w:t>
      </w:r>
      <w:r>
        <w:t>обеспечения</w:t>
      </w:r>
      <w:r>
        <w:rPr>
          <w:spacing w:val="1"/>
        </w:rPr>
        <w:t xml:space="preserve"> </w:t>
      </w:r>
      <w:r>
        <w:t>и др.</w:t>
      </w:r>
    </w:p>
    <w:p w:rsidR="00144573" w:rsidRDefault="00933899">
      <w:pPr>
        <w:pStyle w:val="a3"/>
        <w:spacing w:before="200"/>
      </w:pPr>
      <w:r>
        <w:t>Компьютерные</w:t>
      </w:r>
      <w:r>
        <w:rPr>
          <w:spacing w:val="-1"/>
        </w:rPr>
        <w:t xml:space="preserve"> </w:t>
      </w:r>
      <w:r>
        <w:t>вирусы</w:t>
      </w:r>
      <w:r>
        <w:rPr>
          <w:spacing w:val="-2"/>
        </w:rPr>
        <w:t xml:space="preserve"> </w:t>
      </w:r>
      <w:r>
        <w:t>и</w:t>
      </w:r>
      <w:r>
        <w:rPr>
          <w:spacing w:val="-2"/>
        </w:rPr>
        <w:t xml:space="preserve"> </w:t>
      </w:r>
      <w:r>
        <w:t>другие</w:t>
      </w:r>
      <w:r>
        <w:rPr>
          <w:spacing w:val="-2"/>
        </w:rPr>
        <w:t xml:space="preserve"> </w:t>
      </w:r>
      <w:r>
        <w:t>вредоносные</w:t>
      </w:r>
      <w:r>
        <w:rPr>
          <w:spacing w:val="-3"/>
        </w:rPr>
        <w:t xml:space="preserve"> </w:t>
      </w:r>
      <w:r>
        <w:t>программы; защита</w:t>
      </w:r>
      <w:r>
        <w:rPr>
          <w:spacing w:val="-5"/>
        </w:rPr>
        <w:t xml:space="preserve"> </w:t>
      </w:r>
      <w:r>
        <w:t>от</w:t>
      </w:r>
      <w:r>
        <w:rPr>
          <w:spacing w:val="-3"/>
        </w:rPr>
        <w:t xml:space="preserve"> </w:t>
      </w:r>
      <w:r>
        <w:t>них.</w:t>
      </w:r>
    </w:p>
    <w:p w:rsidR="00144573" w:rsidRDefault="00933899">
      <w:pPr>
        <w:pStyle w:val="a3"/>
        <w:spacing w:before="250" w:line="276" w:lineRule="auto"/>
        <w:ind w:right="440"/>
      </w:pPr>
      <w:r>
        <w:t>Приемы,</w:t>
      </w:r>
      <w:r>
        <w:rPr>
          <w:spacing w:val="1"/>
        </w:rPr>
        <w:t xml:space="preserve"> </w:t>
      </w:r>
      <w:r>
        <w:t>повышающие</w:t>
      </w:r>
      <w:r>
        <w:rPr>
          <w:spacing w:val="1"/>
        </w:rPr>
        <w:t xml:space="preserve"> </w:t>
      </w:r>
      <w:r>
        <w:t>безопасность</w:t>
      </w:r>
      <w:r>
        <w:rPr>
          <w:spacing w:val="1"/>
        </w:rPr>
        <w:t xml:space="preserve"> </w:t>
      </w:r>
      <w:r>
        <w:t>работы</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Электронная</w:t>
      </w:r>
      <w:r>
        <w:rPr>
          <w:spacing w:val="71"/>
        </w:rPr>
        <w:t xml:space="preserve"> </w:t>
      </w:r>
      <w:r>
        <w:t>подпись,</w:t>
      </w:r>
      <w:r>
        <w:rPr>
          <w:spacing w:val="1"/>
        </w:rPr>
        <w:t xml:space="preserve"> </w:t>
      </w:r>
      <w:r>
        <w:t>сертифицированные</w:t>
      </w:r>
      <w:r>
        <w:rPr>
          <w:spacing w:val="1"/>
        </w:rPr>
        <w:t xml:space="preserve"> </w:t>
      </w:r>
      <w:r>
        <w:t>сайты</w:t>
      </w:r>
      <w:r>
        <w:rPr>
          <w:spacing w:val="1"/>
        </w:rPr>
        <w:t xml:space="preserve"> </w:t>
      </w:r>
      <w:r>
        <w:t>и</w:t>
      </w:r>
      <w:r>
        <w:rPr>
          <w:spacing w:val="1"/>
        </w:rPr>
        <w:t xml:space="preserve"> </w:t>
      </w:r>
      <w:r>
        <w:t>документы.</w:t>
      </w:r>
      <w:r>
        <w:rPr>
          <w:spacing w:val="1"/>
        </w:rPr>
        <w:t xml:space="preserve"> </w:t>
      </w:r>
      <w:r>
        <w:t>Методы</w:t>
      </w:r>
      <w:r>
        <w:rPr>
          <w:spacing w:val="1"/>
        </w:rPr>
        <w:t xml:space="preserve"> </w:t>
      </w:r>
      <w:r>
        <w:t>индивидуального</w:t>
      </w:r>
      <w:r>
        <w:rPr>
          <w:spacing w:val="1"/>
        </w:rPr>
        <w:t xml:space="preserve"> </w:t>
      </w:r>
      <w:r>
        <w:t>и</w:t>
      </w:r>
      <w:r>
        <w:rPr>
          <w:spacing w:val="1"/>
        </w:rPr>
        <w:t xml:space="preserve"> </w:t>
      </w:r>
      <w:r>
        <w:t>коллективного размещения новой информации в сети Интернет. Взаимодействие</w:t>
      </w:r>
      <w:r>
        <w:rPr>
          <w:spacing w:val="1"/>
        </w:rPr>
        <w:t xml:space="preserve"> </w:t>
      </w:r>
      <w:r>
        <w:t>на основе компьютерных сетей: электронная почта, чат, форум, телеконференция</w:t>
      </w:r>
      <w:r>
        <w:rPr>
          <w:spacing w:val="1"/>
        </w:rPr>
        <w:t xml:space="preserve"> </w:t>
      </w:r>
      <w:r>
        <w:t>и др.</w:t>
      </w:r>
    </w:p>
    <w:p w:rsidR="00144573" w:rsidRDefault="00933899">
      <w:pPr>
        <w:pStyle w:val="a3"/>
        <w:spacing w:before="200" w:line="276" w:lineRule="auto"/>
        <w:ind w:right="442"/>
      </w:pPr>
      <w:r>
        <w:t>Гигиенические,</w:t>
      </w:r>
      <w:r>
        <w:rPr>
          <w:spacing w:val="1"/>
        </w:rPr>
        <w:t xml:space="preserve"> </w:t>
      </w:r>
      <w:r>
        <w:t>эргономические</w:t>
      </w:r>
      <w:r>
        <w:rPr>
          <w:spacing w:val="1"/>
        </w:rPr>
        <w:t xml:space="preserve"> </w:t>
      </w:r>
      <w:r>
        <w:t>и</w:t>
      </w:r>
      <w:r>
        <w:rPr>
          <w:spacing w:val="1"/>
        </w:rPr>
        <w:t xml:space="preserve"> </w:t>
      </w:r>
      <w:r>
        <w:t>технические</w:t>
      </w:r>
      <w:r>
        <w:rPr>
          <w:spacing w:val="1"/>
        </w:rPr>
        <w:t xml:space="preserve"> </w:t>
      </w:r>
      <w:r>
        <w:t>условия</w:t>
      </w:r>
      <w:r>
        <w:rPr>
          <w:spacing w:val="1"/>
        </w:rPr>
        <w:t xml:space="preserve"> </w:t>
      </w:r>
      <w:r>
        <w:t>эксплуатации</w:t>
      </w:r>
      <w:r>
        <w:rPr>
          <w:spacing w:val="1"/>
        </w:rPr>
        <w:t xml:space="preserve"> </w:t>
      </w:r>
      <w:r>
        <w:t>средств</w:t>
      </w:r>
      <w:r>
        <w:rPr>
          <w:spacing w:val="1"/>
        </w:rPr>
        <w:t xml:space="preserve"> </w:t>
      </w:r>
      <w:r>
        <w:t>ИКТ. Экономические, правовые и этические аспекты их использования. Личная</w:t>
      </w:r>
      <w:r>
        <w:rPr>
          <w:spacing w:val="1"/>
        </w:rPr>
        <w:t xml:space="preserve"> </w:t>
      </w:r>
      <w:r>
        <w:t>информация,</w:t>
      </w:r>
      <w:r>
        <w:rPr>
          <w:spacing w:val="1"/>
        </w:rPr>
        <w:t xml:space="preserve"> </w:t>
      </w:r>
      <w:r>
        <w:t>средства</w:t>
      </w:r>
      <w:r>
        <w:rPr>
          <w:spacing w:val="1"/>
        </w:rPr>
        <w:t xml:space="preserve"> </w:t>
      </w:r>
      <w:r>
        <w:t>ее</w:t>
      </w:r>
      <w:r>
        <w:rPr>
          <w:spacing w:val="1"/>
        </w:rPr>
        <w:t xml:space="preserve"> </w:t>
      </w:r>
      <w:r>
        <w:t>защиты.</w:t>
      </w:r>
      <w:r>
        <w:rPr>
          <w:spacing w:val="1"/>
        </w:rPr>
        <w:t xml:space="preserve"> </w:t>
      </w:r>
      <w:r>
        <w:t>Организация</w:t>
      </w:r>
      <w:r>
        <w:rPr>
          <w:spacing w:val="1"/>
        </w:rPr>
        <w:t xml:space="preserve"> </w:t>
      </w:r>
      <w:r>
        <w:t>личного</w:t>
      </w:r>
      <w:r>
        <w:rPr>
          <w:spacing w:val="1"/>
        </w:rPr>
        <w:t xml:space="preserve"> </w:t>
      </w:r>
      <w:r>
        <w:t>информационного</w:t>
      </w:r>
      <w:r>
        <w:rPr>
          <w:spacing w:val="1"/>
        </w:rPr>
        <w:t xml:space="preserve"> </w:t>
      </w:r>
      <w:r>
        <w:t>пространства.</w:t>
      </w:r>
    </w:p>
    <w:p w:rsidR="00144573" w:rsidRDefault="00933899">
      <w:pPr>
        <w:pStyle w:val="a3"/>
        <w:spacing w:before="199" w:line="276" w:lineRule="auto"/>
        <w:ind w:right="440"/>
      </w:pPr>
      <w:r>
        <w:t>Основные этапы и тенденции развития ИКТ. Стандарты в сфере информатики и</w:t>
      </w:r>
      <w:r>
        <w:rPr>
          <w:spacing w:val="1"/>
        </w:rPr>
        <w:t xml:space="preserve"> </w:t>
      </w:r>
      <w:r>
        <w:t>ИКТ. Стандартизация и стандарты в сфере информатики и ИКТ докомпьютерной</w:t>
      </w:r>
      <w:r>
        <w:rPr>
          <w:spacing w:val="1"/>
        </w:rPr>
        <w:t xml:space="preserve"> </w:t>
      </w:r>
      <w:r>
        <w:t>эры (запись чисел, алфавитов национальных языков и др.) и компьютерной эры</w:t>
      </w:r>
      <w:r>
        <w:rPr>
          <w:spacing w:val="1"/>
        </w:rPr>
        <w:t xml:space="preserve"> </w:t>
      </w:r>
      <w:r>
        <w:t>(языки</w:t>
      </w:r>
      <w:r>
        <w:rPr>
          <w:spacing w:val="-1"/>
        </w:rPr>
        <w:t xml:space="preserve"> </w:t>
      </w:r>
      <w:r>
        <w:t>программирования, адресация</w:t>
      </w:r>
      <w:r>
        <w:rPr>
          <w:spacing w:val="-1"/>
        </w:rPr>
        <w:t xml:space="preserve"> </w:t>
      </w:r>
      <w:r>
        <w:t>в</w:t>
      </w:r>
      <w:r>
        <w:rPr>
          <w:spacing w:val="-2"/>
        </w:rPr>
        <w:t xml:space="preserve"> </w:t>
      </w:r>
      <w:r>
        <w:t>сети</w:t>
      </w:r>
      <w:r>
        <w:rPr>
          <w:spacing w:val="-1"/>
        </w:rPr>
        <w:t xml:space="preserve"> </w:t>
      </w:r>
      <w:r>
        <w:t>Интернет и</w:t>
      </w:r>
      <w:r>
        <w:rPr>
          <w:spacing w:val="-4"/>
        </w:rPr>
        <w:t xml:space="preserve"> </w:t>
      </w:r>
      <w:r>
        <w:t>др.).</w:t>
      </w:r>
    </w:p>
    <w:p w:rsidR="00144573" w:rsidRDefault="00144573">
      <w:pPr>
        <w:pStyle w:val="a3"/>
        <w:ind w:left="0"/>
        <w:jc w:val="left"/>
        <w:rPr>
          <w:sz w:val="30"/>
        </w:rPr>
      </w:pPr>
    </w:p>
    <w:p w:rsidR="00144573" w:rsidRDefault="00144573">
      <w:pPr>
        <w:pStyle w:val="a3"/>
        <w:spacing w:before="5"/>
        <w:ind w:left="0"/>
        <w:jc w:val="left"/>
        <w:rPr>
          <w:sz w:val="37"/>
        </w:rPr>
      </w:pPr>
    </w:p>
    <w:p w:rsidR="00144573" w:rsidRDefault="00933899">
      <w:pPr>
        <w:pStyle w:val="2"/>
        <w:numPr>
          <w:ilvl w:val="3"/>
          <w:numId w:val="110"/>
        </w:numPr>
        <w:tabs>
          <w:tab w:val="left" w:pos="1591"/>
        </w:tabs>
        <w:ind w:hanging="913"/>
      </w:pPr>
      <w:r>
        <w:t>Адаптированная</w:t>
      </w:r>
      <w:r>
        <w:rPr>
          <w:spacing w:val="-6"/>
        </w:rPr>
        <w:t xml:space="preserve"> </w:t>
      </w:r>
      <w:r>
        <w:t>программа</w:t>
      </w:r>
      <w:r>
        <w:rPr>
          <w:spacing w:val="-3"/>
        </w:rPr>
        <w:t xml:space="preserve"> </w:t>
      </w:r>
      <w:r>
        <w:t>по</w:t>
      </w:r>
      <w:r>
        <w:rPr>
          <w:spacing w:val="-3"/>
        </w:rPr>
        <w:t xml:space="preserve"> </w:t>
      </w:r>
      <w:r>
        <w:t>предмету</w:t>
      </w:r>
      <w:r>
        <w:rPr>
          <w:spacing w:val="-3"/>
        </w:rPr>
        <w:t xml:space="preserve"> </w:t>
      </w:r>
      <w:r>
        <w:t>«Физика»</w:t>
      </w:r>
    </w:p>
    <w:p w:rsidR="00144573" w:rsidRDefault="00933899">
      <w:pPr>
        <w:pStyle w:val="a3"/>
        <w:spacing w:before="245"/>
        <w:ind w:right="446" w:firstLine="707"/>
      </w:pPr>
      <w:r>
        <w:t>Разработана</w:t>
      </w:r>
      <w:r>
        <w:rPr>
          <w:spacing w:val="1"/>
        </w:rPr>
        <w:t xml:space="preserve"> </w:t>
      </w:r>
      <w:r>
        <w:t>на</w:t>
      </w:r>
      <w:r>
        <w:rPr>
          <w:spacing w:val="1"/>
        </w:rPr>
        <w:t xml:space="preserve"> </w:t>
      </w:r>
      <w:r>
        <w:t>основе</w:t>
      </w:r>
      <w:r>
        <w:rPr>
          <w:spacing w:val="1"/>
        </w:rPr>
        <w:t xml:space="preserve"> </w:t>
      </w:r>
      <w:r>
        <w:t>авторской</w:t>
      </w:r>
      <w:r>
        <w:rPr>
          <w:spacing w:val="1"/>
        </w:rPr>
        <w:t xml:space="preserve"> </w:t>
      </w:r>
      <w:r>
        <w:t>программы</w:t>
      </w:r>
      <w:r>
        <w:rPr>
          <w:spacing w:val="70"/>
        </w:rPr>
        <w:t xml:space="preserve"> </w:t>
      </w:r>
      <w:r>
        <w:t>по</w:t>
      </w:r>
      <w:r>
        <w:rPr>
          <w:spacing w:val="70"/>
        </w:rPr>
        <w:t xml:space="preserve"> </w:t>
      </w:r>
      <w:r>
        <w:t>физике</w:t>
      </w:r>
      <w:r>
        <w:rPr>
          <w:spacing w:val="70"/>
        </w:rPr>
        <w:t xml:space="preserve"> </w:t>
      </w:r>
      <w:r>
        <w:t>Е.М.</w:t>
      </w:r>
      <w:r>
        <w:rPr>
          <w:spacing w:val="70"/>
        </w:rPr>
        <w:t xml:space="preserve"> </w:t>
      </w:r>
      <w:r>
        <w:t>Гутника,</w:t>
      </w:r>
      <w:r>
        <w:rPr>
          <w:spacing w:val="1"/>
        </w:rPr>
        <w:t xml:space="preserve"> </w:t>
      </w:r>
      <w:r>
        <w:t>А.В.</w:t>
      </w:r>
      <w:r>
        <w:rPr>
          <w:spacing w:val="-4"/>
        </w:rPr>
        <w:t xml:space="preserve"> </w:t>
      </w:r>
      <w:r>
        <w:t>Перышкина</w:t>
      </w:r>
      <w:r>
        <w:rPr>
          <w:spacing w:val="-5"/>
        </w:rPr>
        <w:t xml:space="preserve"> </w:t>
      </w:r>
      <w:r>
        <w:t>для</w:t>
      </w:r>
      <w:r>
        <w:rPr>
          <w:spacing w:val="-2"/>
        </w:rPr>
        <w:t xml:space="preserve"> </w:t>
      </w:r>
      <w:r>
        <w:t>общеобразовательных</w:t>
      </w:r>
      <w:r>
        <w:rPr>
          <w:spacing w:val="-1"/>
        </w:rPr>
        <w:t xml:space="preserve"> </w:t>
      </w:r>
      <w:r>
        <w:t>учреждений: физика</w:t>
      </w:r>
      <w:r>
        <w:rPr>
          <w:spacing w:val="-2"/>
        </w:rPr>
        <w:t xml:space="preserve"> </w:t>
      </w:r>
      <w:r>
        <w:t>7-9</w:t>
      </w:r>
      <w:r>
        <w:rPr>
          <w:spacing w:val="-1"/>
        </w:rPr>
        <w:t xml:space="preserve"> </w:t>
      </w:r>
      <w:r>
        <w:t>кл.,</w:t>
      </w:r>
      <w:r>
        <w:rPr>
          <w:spacing w:val="-3"/>
        </w:rPr>
        <w:t xml:space="preserve"> </w:t>
      </w:r>
      <w:r>
        <w:t>Дрофа.</w:t>
      </w:r>
    </w:p>
    <w:p w:rsidR="00144573" w:rsidRDefault="00933899">
      <w:pPr>
        <w:pStyle w:val="2"/>
        <w:spacing w:before="4"/>
        <w:ind w:left="678" w:right="444" w:firstLine="707"/>
      </w:pPr>
      <w:r>
        <w:t>Изучение</w:t>
      </w:r>
      <w:r>
        <w:rPr>
          <w:spacing w:val="1"/>
        </w:rPr>
        <w:t xml:space="preserve"> </w:t>
      </w:r>
      <w:r>
        <w:t>физики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 целей:</w:t>
      </w:r>
    </w:p>
    <w:p w:rsidR="00144573" w:rsidRDefault="00933899">
      <w:pPr>
        <w:ind w:left="678" w:right="439" w:firstLine="707"/>
        <w:jc w:val="both"/>
        <w:rPr>
          <w:sz w:val="28"/>
        </w:rPr>
      </w:pPr>
      <w:r>
        <w:rPr>
          <w:b/>
          <w:sz w:val="28"/>
        </w:rPr>
        <w:t>освоение</w:t>
      </w:r>
      <w:r>
        <w:rPr>
          <w:b/>
          <w:spacing w:val="1"/>
          <w:sz w:val="28"/>
        </w:rPr>
        <w:t xml:space="preserve"> </w:t>
      </w:r>
      <w:r>
        <w:rPr>
          <w:b/>
          <w:sz w:val="28"/>
        </w:rPr>
        <w:t>знаний</w:t>
      </w:r>
      <w:r>
        <w:rPr>
          <w:b/>
          <w:spacing w:val="1"/>
          <w:sz w:val="28"/>
        </w:rPr>
        <w:t xml:space="preserve"> </w:t>
      </w:r>
      <w:r>
        <w:rPr>
          <w:sz w:val="28"/>
        </w:rPr>
        <w:t>о</w:t>
      </w:r>
      <w:r>
        <w:rPr>
          <w:spacing w:val="1"/>
          <w:sz w:val="28"/>
        </w:rPr>
        <w:t xml:space="preserve"> </w:t>
      </w:r>
      <w:r>
        <w:rPr>
          <w:sz w:val="28"/>
        </w:rPr>
        <w:t>механических,</w:t>
      </w:r>
      <w:r>
        <w:rPr>
          <w:spacing w:val="1"/>
          <w:sz w:val="28"/>
        </w:rPr>
        <w:t xml:space="preserve"> </w:t>
      </w:r>
      <w:r>
        <w:rPr>
          <w:sz w:val="28"/>
        </w:rPr>
        <w:t>тепловых,</w:t>
      </w:r>
      <w:r>
        <w:rPr>
          <w:spacing w:val="1"/>
          <w:sz w:val="28"/>
        </w:rPr>
        <w:t xml:space="preserve"> </w:t>
      </w:r>
      <w:r>
        <w:rPr>
          <w:sz w:val="28"/>
        </w:rPr>
        <w:t>электромагнитных</w:t>
      </w:r>
      <w:r>
        <w:rPr>
          <w:spacing w:val="71"/>
          <w:sz w:val="28"/>
        </w:rPr>
        <w:t xml:space="preserve"> </w:t>
      </w:r>
      <w:r>
        <w:rPr>
          <w:sz w:val="28"/>
        </w:rPr>
        <w:t>и</w:t>
      </w:r>
      <w:r>
        <w:rPr>
          <w:spacing w:val="-67"/>
          <w:sz w:val="28"/>
        </w:rPr>
        <w:t xml:space="preserve"> </w:t>
      </w:r>
      <w:r>
        <w:rPr>
          <w:sz w:val="28"/>
        </w:rPr>
        <w:t>квантовых</w:t>
      </w:r>
      <w:r>
        <w:rPr>
          <w:spacing w:val="1"/>
          <w:sz w:val="28"/>
        </w:rPr>
        <w:t xml:space="preserve"> </w:t>
      </w:r>
      <w:r>
        <w:rPr>
          <w:b/>
          <w:sz w:val="28"/>
        </w:rPr>
        <w:t>явлениях</w:t>
      </w:r>
      <w:r>
        <w:rPr>
          <w:sz w:val="28"/>
        </w:rPr>
        <w:t>,</w:t>
      </w:r>
      <w:r>
        <w:rPr>
          <w:spacing w:val="1"/>
          <w:sz w:val="28"/>
        </w:rPr>
        <w:t xml:space="preserve"> </w:t>
      </w:r>
      <w:r>
        <w:rPr>
          <w:b/>
          <w:sz w:val="28"/>
        </w:rPr>
        <w:t>величинах</w:t>
      </w:r>
      <w:r>
        <w:rPr>
          <w:sz w:val="28"/>
        </w:rPr>
        <w:t>,</w:t>
      </w:r>
      <w:r>
        <w:rPr>
          <w:spacing w:val="1"/>
          <w:sz w:val="28"/>
        </w:rPr>
        <w:t xml:space="preserve"> </w:t>
      </w:r>
      <w:r>
        <w:rPr>
          <w:sz w:val="28"/>
        </w:rPr>
        <w:t>характеризующих</w:t>
      </w:r>
      <w:r>
        <w:rPr>
          <w:spacing w:val="1"/>
          <w:sz w:val="28"/>
        </w:rPr>
        <w:t xml:space="preserve"> </w:t>
      </w:r>
      <w:r>
        <w:rPr>
          <w:sz w:val="28"/>
        </w:rPr>
        <w:t>эти</w:t>
      </w:r>
      <w:r>
        <w:rPr>
          <w:spacing w:val="1"/>
          <w:sz w:val="28"/>
        </w:rPr>
        <w:t xml:space="preserve"> </w:t>
      </w:r>
      <w:r>
        <w:rPr>
          <w:sz w:val="28"/>
        </w:rPr>
        <w:t>явления,</w:t>
      </w:r>
      <w:r>
        <w:rPr>
          <w:spacing w:val="1"/>
          <w:sz w:val="28"/>
        </w:rPr>
        <w:t xml:space="preserve"> </w:t>
      </w:r>
      <w:r>
        <w:rPr>
          <w:b/>
          <w:sz w:val="28"/>
        </w:rPr>
        <w:t>законах</w:t>
      </w:r>
      <w:r>
        <w:rPr>
          <w:sz w:val="28"/>
        </w:rPr>
        <w:t>,</w:t>
      </w:r>
      <w:r>
        <w:rPr>
          <w:spacing w:val="-67"/>
          <w:sz w:val="28"/>
        </w:rPr>
        <w:t xml:space="preserve"> </w:t>
      </w:r>
      <w:r>
        <w:rPr>
          <w:sz w:val="28"/>
        </w:rPr>
        <w:t>которым</w:t>
      </w:r>
      <w:r>
        <w:rPr>
          <w:spacing w:val="1"/>
          <w:sz w:val="28"/>
        </w:rPr>
        <w:t xml:space="preserve"> </w:t>
      </w:r>
      <w:r>
        <w:rPr>
          <w:sz w:val="28"/>
        </w:rPr>
        <w:t>они</w:t>
      </w:r>
      <w:r>
        <w:rPr>
          <w:spacing w:val="1"/>
          <w:sz w:val="28"/>
        </w:rPr>
        <w:t xml:space="preserve"> </w:t>
      </w:r>
      <w:r>
        <w:rPr>
          <w:sz w:val="28"/>
        </w:rPr>
        <w:t>подчиняются,</w:t>
      </w:r>
      <w:r>
        <w:rPr>
          <w:spacing w:val="1"/>
          <w:sz w:val="28"/>
        </w:rPr>
        <w:t xml:space="preserve"> </w:t>
      </w:r>
      <w:r>
        <w:rPr>
          <w:sz w:val="28"/>
        </w:rPr>
        <w:t>о</w:t>
      </w:r>
      <w:r>
        <w:rPr>
          <w:spacing w:val="1"/>
          <w:sz w:val="28"/>
        </w:rPr>
        <w:t xml:space="preserve"> </w:t>
      </w:r>
      <w:r>
        <w:rPr>
          <w:sz w:val="28"/>
        </w:rPr>
        <w:t>методах</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природы</w:t>
      </w:r>
      <w:r>
        <w:rPr>
          <w:spacing w:val="1"/>
          <w:sz w:val="28"/>
        </w:rPr>
        <w:t xml:space="preserve"> </w:t>
      </w:r>
      <w:r>
        <w:rPr>
          <w:sz w:val="28"/>
        </w:rPr>
        <w:t>и</w:t>
      </w:r>
      <w:r>
        <w:rPr>
          <w:spacing w:val="-67"/>
          <w:sz w:val="28"/>
        </w:rPr>
        <w:t xml:space="preserve"> </w:t>
      </w:r>
      <w:r>
        <w:rPr>
          <w:sz w:val="28"/>
        </w:rPr>
        <w:t>формирование</w:t>
      </w:r>
      <w:r>
        <w:rPr>
          <w:spacing w:val="-4"/>
          <w:sz w:val="28"/>
        </w:rPr>
        <w:t xml:space="preserve"> </w:t>
      </w:r>
      <w:r>
        <w:rPr>
          <w:sz w:val="28"/>
        </w:rPr>
        <w:t>на</w:t>
      </w:r>
      <w:r>
        <w:rPr>
          <w:spacing w:val="-1"/>
          <w:sz w:val="28"/>
        </w:rPr>
        <w:t xml:space="preserve"> </w:t>
      </w:r>
      <w:r>
        <w:rPr>
          <w:sz w:val="28"/>
        </w:rPr>
        <w:t>этой</w:t>
      </w:r>
      <w:r>
        <w:rPr>
          <w:spacing w:val="-4"/>
          <w:sz w:val="28"/>
        </w:rPr>
        <w:t xml:space="preserve"> </w:t>
      </w:r>
      <w:r>
        <w:rPr>
          <w:sz w:val="28"/>
        </w:rPr>
        <w:t>основе</w:t>
      </w:r>
      <w:r>
        <w:rPr>
          <w:spacing w:val="-4"/>
          <w:sz w:val="28"/>
        </w:rPr>
        <w:t xml:space="preserve"> </w:t>
      </w:r>
      <w:r>
        <w:rPr>
          <w:sz w:val="28"/>
        </w:rPr>
        <w:t>представлений</w:t>
      </w:r>
      <w:r>
        <w:rPr>
          <w:spacing w:val="-1"/>
          <w:sz w:val="28"/>
        </w:rPr>
        <w:t xml:space="preserve"> </w:t>
      </w:r>
      <w:r>
        <w:rPr>
          <w:sz w:val="28"/>
        </w:rPr>
        <w:t>о</w:t>
      </w:r>
      <w:r>
        <w:rPr>
          <w:spacing w:val="4"/>
          <w:sz w:val="28"/>
        </w:rPr>
        <w:t xml:space="preserve"> </w:t>
      </w:r>
      <w:r>
        <w:rPr>
          <w:b/>
          <w:sz w:val="28"/>
        </w:rPr>
        <w:t>физической</w:t>
      </w:r>
      <w:r>
        <w:rPr>
          <w:b/>
          <w:spacing w:val="-4"/>
          <w:sz w:val="28"/>
        </w:rPr>
        <w:t xml:space="preserve"> </w:t>
      </w:r>
      <w:r>
        <w:rPr>
          <w:b/>
          <w:sz w:val="28"/>
        </w:rPr>
        <w:t>картине</w:t>
      </w:r>
      <w:r>
        <w:rPr>
          <w:b/>
          <w:spacing w:val="-1"/>
          <w:sz w:val="28"/>
        </w:rPr>
        <w:t xml:space="preserve"> </w:t>
      </w:r>
      <w:r>
        <w:rPr>
          <w:b/>
          <w:sz w:val="28"/>
        </w:rPr>
        <w:t>мира</w:t>
      </w:r>
      <w:r>
        <w:rPr>
          <w:sz w:val="28"/>
        </w:rPr>
        <w:t>;</w:t>
      </w:r>
    </w:p>
    <w:p w:rsidR="00144573" w:rsidRDefault="00933899">
      <w:pPr>
        <w:pStyle w:val="a3"/>
        <w:ind w:right="446" w:firstLine="707"/>
      </w:pPr>
      <w:r>
        <w:rPr>
          <w:b/>
        </w:rPr>
        <w:t>овладение</w:t>
      </w:r>
      <w:r>
        <w:rPr>
          <w:b/>
          <w:spacing w:val="1"/>
        </w:rPr>
        <w:t xml:space="preserve"> </w:t>
      </w:r>
      <w:r>
        <w:rPr>
          <w:b/>
        </w:rPr>
        <w:t>умениями</w:t>
      </w:r>
      <w:r>
        <w:rPr>
          <w:b/>
          <w:spacing w:val="1"/>
        </w:rPr>
        <w:t xml:space="preserve"> </w:t>
      </w:r>
      <w:r>
        <w:t>проводить</w:t>
      </w:r>
      <w:r>
        <w:rPr>
          <w:spacing w:val="1"/>
        </w:rPr>
        <w:t xml:space="preserve"> </w:t>
      </w:r>
      <w:r>
        <w:t>наблюдения</w:t>
      </w:r>
      <w:r>
        <w:rPr>
          <w:spacing w:val="1"/>
        </w:rPr>
        <w:t xml:space="preserve"> </w:t>
      </w:r>
      <w:r>
        <w:t>природных</w:t>
      </w:r>
      <w:r>
        <w:rPr>
          <w:spacing w:val="1"/>
        </w:rPr>
        <w:t xml:space="preserve"> </w:t>
      </w:r>
      <w:r>
        <w:t>явлений,</w:t>
      </w:r>
      <w:r>
        <w:rPr>
          <w:spacing w:val="1"/>
        </w:rPr>
        <w:t xml:space="preserve"> </w:t>
      </w:r>
      <w:r>
        <w:t>описывать</w:t>
      </w:r>
      <w:r>
        <w:rPr>
          <w:spacing w:val="30"/>
        </w:rPr>
        <w:t xml:space="preserve"> </w:t>
      </w:r>
      <w:r>
        <w:t>и</w:t>
      </w:r>
      <w:r>
        <w:rPr>
          <w:spacing w:val="32"/>
        </w:rPr>
        <w:t xml:space="preserve"> </w:t>
      </w:r>
      <w:r>
        <w:t>обобщать</w:t>
      </w:r>
      <w:r>
        <w:rPr>
          <w:spacing w:val="31"/>
        </w:rPr>
        <w:t xml:space="preserve"> </w:t>
      </w:r>
      <w:r>
        <w:t>результаты</w:t>
      </w:r>
      <w:r>
        <w:rPr>
          <w:spacing w:val="32"/>
        </w:rPr>
        <w:t xml:space="preserve"> </w:t>
      </w:r>
      <w:r>
        <w:t>наблюдений,</w:t>
      </w:r>
      <w:r>
        <w:rPr>
          <w:spacing w:val="29"/>
        </w:rPr>
        <w:t xml:space="preserve"> </w:t>
      </w:r>
      <w:r>
        <w:t>использовать</w:t>
      </w:r>
      <w:r>
        <w:rPr>
          <w:spacing w:val="31"/>
        </w:rPr>
        <w:t xml:space="preserve"> </w:t>
      </w:r>
      <w:r>
        <w:t>простые</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3"/>
      </w:pPr>
      <w:r>
        <w:lastRenderedPageBreak/>
        <w:t>измерительные</w:t>
      </w:r>
      <w:r>
        <w:rPr>
          <w:spacing w:val="1"/>
        </w:rPr>
        <w:t xml:space="preserve"> </w:t>
      </w:r>
      <w:r>
        <w:t>приборы</w:t>
      </w:r>
      <w:r>
        <w:rPr>
          <w:spacing w:val="1"/>
        </w:rPr>
        <w:t xml:space="preserve"> </w:t>
      </w:r>
      <w:r>
        <w:t>для</w:t>
      </w:r>
      <w:r>
        <w:rPr>
          <w:spacing w:val="1"/>
        </w:rPr>
        <w:t xml:space="preserve"> </w:t>
      </w:r>
      <w:r>
        <w:t>изучения</w:t>
      </w:r>
      <w:r>
        <w:rPr>
          <w:spacing w:val="1"/>
        </w:rPr>
        <w:t xml:space="preserve"> </w:t>
      </w:r>
      <w:r>
        <w:t>физических</w:t>
      </w:r>
      <w:r>
        <w:rPr>
          <w:spacing w:val="1"/>
        </w:rPr>
        <w:t xml:space="preserve"> </w:t>
      </w:r>
      <w:r>
        <w:t>явлений;</w:t>
      </w:r>
      <w:r>
        <w:rPr>
          <w:spacing w:val="1"/>
        </w:rPr>
        <w:t xml:space="preserve"> </w:t>
      </w:r>
      <w:r>
        <w:t>представлять</w:t>
      </w:r>
      <w:r>
        <w:rPr>
          <w:spacing w:val="1"/>
        </w:rPr>
        <w:t xml:space="preserve"> </w:t>
      </w:r>
      <w:r>
        <w:t>результаты наблюдений или измерений с помощью таблиц, графиков и выявлять</w:t>
      </w:r>
      <w:r>
        <w:rPr>
          <w:spacing w:val="1"/>
        </w:rPr>
        <w:t xml:space="preserve"> </w:t>
      </w:r>
      <w:r>
        <w:t>на этой основе эмпирические зависимости; применять</w:t>
      </w:r>
      <w:r>
        <w:rPr>
          <w:spacing w:val="1"/>
        </w:rPr>
        <w:t xml:space="preserve"> </w:t>
      </w:r>
      <w:r>
        <w:t>полученные знания для</w:t>
      </w:r>
      <w:r>
        <w:rPr>
          <w:spacing w:val="1"/>
        </w:rPr>
        <w:t xml:space="preserve"> </w:t>
      </w:r>
      <w:r>
        <w:t>объяснения разнообразных природных явлений и процессов, принципов действия</w:t>
      </w:r>
      <w:r>
        <w:rPr>
          <w:spacing w:val="1"/>
        </w:rPr>
        <w:t xml:space="preserve"> </w:t>
      </w:r>
      <w:r>
        <w:t>важнейших технических устройств,</w:t>
      </w:r>
      <w:r>
        <w:rPr>
          <w:spacing w:val="-3"/>
        </w:rPr>
        <w:t xml:space="preserve"> </w:t>
      </w:r>
      <w:r>
        <w:t>для</w:t>
      </w:r>
      <w:r>
        <w:rPr>
          <w:spacing w:val="-4"/>
        </w:rPr>
        <w:t xml:space="preserve"> </w:t>
      </w:r>
      <w:r>
        <w:t>решения физических задач;</w:t>
      </w:r>
    </w:p>
    <w:p w:rsidR="00144573" w:rsidRDefault="00933899">
      <w:pPr>
        <w:spacing w:before="6"/>
        <w:ind w:left="678" w:right="445" w:firstLine="707"/>
        <w:jc w:val="both"/>
        <w:rPr>
          <w:sz w:val="28"/>
        </w:rPr>
      </w:pPr>
      <w:r>
        <w:rPr>
          <w:b/>
          <w:sz w:val="28"/>
        </w:rPr>
        <w:t>развитие познавательных интересов, интеллектуальных и творческих</w:t>
      </w:r>
      <w:r>
        <w:rPr>
          <w:b/>
          <w:spacing w:val="1"/>
          <w:sz w:val="28"/>
        </w:rPr>
        <w:t xml:space="preserve"> </w:t>
      </w:r>
      <w:r>
        <w:rPr>
          <w:b/>
          <w:sz w:val="28"/>
        </w:rPr>
        <w:t xml:space="preserve">способностей </w:t>
      </w:r>
      <w:r>
        <w:rPr>
          <w:sz w:val="28"/>
        </w:rPr>
        <w:t>в процессе решения интеллектуальных</w:t>
      </w:r>
      <w:r>
        <w:rPr>
          <w:spacing w:val="1"/>
          <w:sz w:val="28"/>
        </w:rPr>
        <w:t xml:space="preserve"> </w:t>
      </w:r>
      <w:r>
        <w:rPr>
          <w:sz w:val="28"/>
        </w:rPr>
        <w:t>проблем, физических</w:t>
      </w:r>
      <w:r>
        <w:rPr>
          <w:spacing w:val="70"/>
          <w:sz w:val="28"/>
        </w:rPr>
        <w:t xml:space="preserve"> </w:t>
      </w:r>
      <w:r>
        <w:rPr>
          <w:sz w:val="28"/>
        </w:rPr>
        <w:t>задач</w:t>
      </w:r>
      <w:r>
        <w:rPr>
          <w:spacing w:val="-67"/>
          <w:sz w:val="28"/>
        </w:rPr>
        <w:t xml:space="preserve"> </w:t>
      </w:r>
      <w:r>
        <w:rPr>
          <w:sz w:val="28"/>
        </w:rPr>
        <w:t>и</w:t>
      </w:r>
      <w:r>
        <w:rPr>
          <w:spacing w:val="1"/>
          <w:sz w:val="28"/>
        </w:rPr>
        <w:t xml:space="preserve"> </w:t>
      </w:r>
      <w:r>
        <w:rPr>
          <w:sz w:val="28"/>
        </w:rPr>
        <w:t>выполнения</w:t>
      </w:r>
      <w:r>
        <w:rPr>
          <w:spacing w:val="1"/>
          <w:sz w:val="28"/>
        </w:rPr>
        <w:t xml:space="preserve"> </w:t>
      </w:r>
      <w:r>
        <w:rPr>
          <w:sz w:val="28"/>
        </w:rPr>
        <w:t>экспериментальных</w:t>
      </w:r>
      <w:r>
        <w:rPr>
          <w:spacing w:val="1"/>
          <w:sz w:val="28"/>
        </w:rPr>
        <w:t xml:space="preserve"> </w:t>
      </w:r>
      <w:r>
        <w:rPr>
          <w:sz w:val="28"/>
        </w:rPr>
        <w:t>исследований;</w:t>
      </w:r>
      <w:r>
        <w:rPr>
          <w:spacing w:val="1"/>
          <w:sz w:val="28"/>
        </w:rPr>
        <w:t xml:space="preserve"> </w:t>
      </w:r>
      <w:r>
        <w:rPr>
          <w:sz w:val="28"/>
        </w:rPr>
        <w:t>способности</w:t>
      </w:r>
      <w:r>
        <w:rPr>
          <w:spacing w:val="7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приобретению</w:t>
      </w:r>
      <w:r>
        <w:rPr>
          <w:spacing w:val="1"/>
          <w:sz w:val="28"/>
        </w:rPr>
        <w:t xml:space="preserve"> </w:t>
      </w:r>
      <w:r>
        <w:rPr>
          <w:sz w:val="28"/>
        </w:rPr>
        <w:t>новых</w:t>
      </w:r>
      <w:r>
        <w:rPr>
          <w:spacing w:val="1"/>
          <w:sz w:val="28"/>
        </w:rPr>
        <w:t xml:space="preserve"> </w:t>
      </w:r>
      <w:r>
        <w:rPr>
          <w:sz w:val="28"/>
        </w:rPr>
        <w:t>знаний</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жизненными</w:t>
      </w:r>
      <w:r>
        <w:rPr>
          <w:spacing w:val="-1"/>
          <w:sz w:val="28"/>
        </w:rPr>
        <w:t xml:space="preserve"> </w:t>
      </w:r>
      <w:r>
        <w:rPr>
          <w:sz w:val="28"/>
        </w:rPr>
        <w:t>потребностями и интересами;</w:t>
      </w:r>
    </w:p>
    <w:p w:rsidR="00144573" w:rsidRDefault="00933899">
      <w:pPr>
        <w:pStyle w:val="a3"/>
        <w:ind w:right="442" w:firstLine="707"/>
      </w:pPr>
      <w:r>
        <w:rPr>
          <w:b/>
        </w:rPr>
        <w:t>воспитание</w:t>
      </w:r>
      <w:r>
        <w:rPr>
          <w:b/>
          <w:spacing w:val="1"/>
        </w:rPr>
        <w:t xml:space="preserve"> </w:t>
      </w:r>
      <w:r>
        <w:t>убежденности</w:t>
      </w:r>
      <w:r>
        <w:rPr>
          <w:spacing w:val="1"/>
        </w:rPr>
        <w:t xml:space="preserve"> </w:t>
      </w:r>
      <w:r>
        <w:t>в</w:t>
      </w:r>
      <w:r>
        <w:rPr>
          <w:spacing w:val="1"/>
        </w:rPr>
        <w:t xml:space="preserve"> </w:t>
      </w:r>
      <w:r>
        <w:t>познаваемости</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необходимости</w:t>
      </w:r>
      <w:r>
        <w:rPr>
          <w:spacing w:val="1"/>
        </w:rPr>
        <w:t xml:space="preserve"> </w:t>
      </w:r>
      <w:r>
        <w:t>разумного</w:t>
      </w:r>
      <w:r>
        <w:rPr>
          <w:spacing w:val="1"/>
        </w:rPr>
        <w:t xml:space="preserve"> </w:t>
      </w:r>
      <w:r>
        <w:t>использования</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технологий</w:t>
      </w:r>
      <w:r>
        <w:rPr>
          <w:spacing w:val="1"/>
        </w:rPr>
        <w:t xml:space="preserve"> </w:t>
      </w:r>
      <w:r>
        <w:t>для</w:t>
      </w:r>
      <w:r>
        <w:rPr>
          <w:spacing w:val="-67"/>
        </w:rPr>
        <w:t xml:space="preserve"> </w:t>
      </w:r>
      <w:r>
        <w:t>дальнейшего</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уважения</w:t>
      </w:r>
      <w:r>
        <w:rPr>
          <w:spacing w:val="1"/>
        </w:rPr>
        <w:t xml:space="preserve"> </w:t>
      </w:r>
      <w:r>
        <w:t>к</w:t>
      </w:r>
      <w:r>
        <w:rPr>
          <w:spacing w:val="1"/>
        </w:rPr>
        <w:t xml:space="preserve"> </w:t>
      </w:r>
      <w:r>
        <w:t>творцам</w:t>
      </w:r>
      <w:r>
        <w:rPr>
          <w:spacing w:val="1"/>
        </w:rPr>
        <w:t xml:space="preserve"> </w:t>
      </w:r>
      <w:r>
        <w:t>науки</w:t>
      </w:r>
      <w:r>
        <w:rPr>
          <w:spacing w:val="1"/>
        </w:rPr>
        <w:t xml:space="preserve"> </w:t>
      </w:r>
      <w:r>
        <w:t>и</w:t>
      </w:r>
      <w:r>
        <w:rPr>
          <w:spacing w:val="1"/>
        </w:rPr>
        <w:t xml:space="preserve"> </w:t>
      </w:r>
      <w:r>
        <w:t>техники;</w:t>
      </w:r>
      <w:r>
        <w:rPr>
          <w:spacing w:val="-3"/>
        </w:rPr>
        <w:t xml:space="preserve"> </w:t>
      </w:r>
      <w:r>
        <w:t>отношения</w:t>
      </w:r>
      <w:r>
        <w:rPr>
          <w:spacing w:val="-3"/>
        </w:rPr>
        <w:t xml:space="preserve"> </w:t>
      </w:r>
      <w:r>
        <w:t>к</w:t>
      </w:r>
      <w:r>
        <w:rPr>
          <w:spacing w:val="-2"/>
        </w:rPr>
        <w:t xml:space="preserve"> </w:t>
      </w:r>
      <w:r>
        <w:t>физике</w:t>
      </w:r>
      <w:r>
        <w:rPr>
          <w:spacing w:val="-1"/>
        </w:rPr>
        <w:t xml:space="preserve"> </w:t>
      </w:r>
      <w:r>
        <w:t>как к</w:t>
      </w:r>
      <w:r>
        <w:rPr>
          <w:spacing w:val="-1"/>
        </w:rPr>
        <w:t xml:space="preserve"> </w:t>
      </w:r>
      <w:r>
        <w:t>элементу</w:t>
      </w:r>
      <w:r>
        <w:rPr>
          <w:spacing w:val="-5"/>
        </w:rPr>
        <w:t xml:space="preserve"> </w:t>
      </w:r>
      <w:r>
        <w:t>общечеловеческой</w:t>
      </w:r>
      <w:r>
        <w:rPr>
          <w:spacing w:val="-1"/>
        </w:rPr>
        <w:t xml:space="preserve"> </w:t>
      </w:r>
      <w:r>
        <w:t>культуры;</w:t>
      </w:r>
    </w:p>
    <w:p w:rsidR="00144573" w:rsidRDefault="00933899">
      <w:pPr>
        <w:ind w:left="678" w:right="445" w:firstLine="707"/>
        <w:jc w:val="both"/>
        <w:rPr>
          <w:sz w:val="28"/>
        </w:rPr>
      </w:pPr>
      <w:r>
        <w:rPr>
          <w:b/>
          <w:sz w:val="28"/>
        </w:rPr>
        <w:t>применение</w:t>
      </w:r>
      <w:r>
        <w:rPr>
          <w:b/>
          <w:spacing w:val="1"/>
          <w:sz w:val="28"/>
        </w:rPr>
        <w:t xml:space="preserve"> </w:t>
      </w:r>
      <w:r>
        <w:rPr>
          <w:b/>
          <w:sz w:val="28"/>
        </w:rPr>
        <w:t>полученных</w:t>
      </w:r>
      <w:r>
        <w:rPr>
          <w:b/>
          <w:spacing w:val="1"/>
          <w:sz w:val="28"/>
        </w:rPr>
        <w:t xml:space="preserve"> </w:t>
      </w:r>
      <w:r>
        <w:rPr>
          <w:b/>
          <w:sz w:val="28"/>
        </w:rPr>
        <w:t>знаний</w:t>
      </w:r>
      <w:r>
        <w:rPr>
          <w:b/>
          <w:spacing w:val="1"/>
          <w:sz w:val="28"/>
        </w:rPr>
        <w:t xml:space="preserve"> </w:t>
      </w:r>
      <w:r>
        <w:rPr>
          <w:b/>
          <w:sz w:val="28"/>
        </w:rPr>
        <w:t>и</w:t>
      </w:r>
      <w:r>
        <w:rPr>
          <w:b/>
          <w:spacing w:val="1"/>
          <w:sz w:val="28"/>
        </w:rPr>
        <w:t xml:space="preserve"> </w:t>
      </w:r>
      <w:r>
        <w:rPr>
          <w:b/>
          <w:sz w:val="28"/>
        </w:rPr>
        <w:t>умений</w:t>
      </w:r>
      <w:r>
        <w:rPr>
          <w:b/>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практических</w:t>
      </w:r>
      <w:r>
        <w:rPr>
          <w:spacing w:val="1"/>
          <w:sz w:val="28"/>
        </w:rPr>
        <w:t xml:space="preserve"> </w:t>
      </w:r>
      <w:r>
        <w:rPr>
          <w:sz w:val="28"/>
        </w:rPr>
        <w:t>задач</w:t>
      </w:r>
      <w:r>
        <w:rPr>
          <w:spacing w:val="-5"/>
          <w:sz w:val="28"/>
        </w:rPr>
        <w:t xml:space="preserve"> </w:t>
      </w:r>
      <w:r>
        <w:rPr>
          <w:sz w:val="28"/>
        </w:rPr>
        <w:t>повседневной</w:t>
      </w:r>
      <w:r>
        <w:rPr>
          <w:spacing w:val="-4"/>
          <w:sz w:val="28"/>
        </w:rPr>
        <w:t xml:space="preserve"> </w:t>
      </w:r>
      <w:r>
        <w:rPr>
          <w:sz w:val="28"/>
        </w:rPr>
        <w:t>жизни,</w:t>
      </w:r>
      <w:r>
        <w:rPr>
          <w:spacing w:val="-2"/>
          <w:sz w:val="28"/>
        </w:rPr>
        <w:t xml:space="preserve"> </w:t>
      </w:r>
      <w:r>
        <w:rPr>
          <w:sz w:val="28"/>
        </w:rPr>
        <w:t>для</w:t>
      </w:r>
      <w:r>
        <w:rPr>
          <w:spacing w:val="-5"/>
          <w:sz w:val="28"/>
        </w:rPr>
        <w:t xml:space="preserve"> </w:t>
      </w:r>
      <w:r>
        <w:rPr>
          <w:sz w:val="28"/>
        </w:rPr>
        <w:t>обеспечения</w:t>
      </w:r>
      <w:r>
        <w:rPr>
          <w:spacing w:val="-4"/>
          <w:sz w:val="28"/>
        </w:rPr>
        <w:t xml:space="preserve"> </w:t>
      </w:r>
      <w:r>
        <w:rPr>
          <w:sz w:val="28"/>
        </w:rPr>
        <w:t>безопасности</w:t>
      </w:r>
      <w:r>
        <w:rPr>
          <w:spacing w:val="-1"/>
          <w:sz w:val="28"/>
        </w:rPr>
        <w:t xml:space="preserve"> </w:t>
      </w:r>
      <w:r>
        <w:rPr>
          <w:sz w:val="28"/>
        </w:rPr>
        <w:t>жизнедеятельности.</w:t>
      </w:r>
    </w:p>
    <w:p w:rsidR="00144573" w:rsidRDefault="00933899">
      <w:pPr>
        <w:pStyle w:val="2"/>
        <w:spacing w:line="319" w:lineRule="exact"/>
        <w:ind w:left="1245"/>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p>
    <w:p w:rsidR="00144573" w:rsidRDefault="00933899">
      <w:pPr>
        <w:pStyle w:val="a3"/>
        <w:ind w:right="440" w:firstLine="707"/>
      </w:pPr>
      <w:r>
        <w:t>Физика</w:t>
      </w:r>
      <w:r>
        <w:rPr>
          <w:spacing w:val="1"/>
        </w:rPr>
        <w:t xml:space="preserve"> </w:t>
      </w:r>
      <w:r>
        <w:t>–</w:t>
      </w:r>
      <w:r>
        <w:rPr>
          <w:spacing w:val="1"/>
        </w:rPr>
        <w:t xml:space="preserve"> </w:t>
      </w:r>
      <w:r>
        <w:t>фундаментальная</w:t>
      </w:r>
      <w:r>
        <w:rPr>
          <w:spacing w:val="1"/>
        </w:rPr>
        <w:t xml:space="preserve"> </w:t>
      </w:r>
      <w:r>
        <w:t>наука,</w:t>
      </w:r>
      <w:r>
        <w:rPr>
          <w:spacing w:val="1"/>
        </w:rPr>
        <w:t xml:space="preserve"> </w:t>
      </w:r>
      <w:r>
        <w:t>имеющая</w:t>
      </w:r>
      <w:r>
        <w:rPr>
          <w:spacing w:val="1"/>
        </w:rPr>
        <w:t xml:space="preserve"> </w:t>
      </w:r>
      <w:r>
        <w:t>своей</w:t>
      </w:r>
      <w:r>
        <w:rPr>
          <w:spacing w:val="1"/>
        </w:rPr>
        <w:t xml:space="preserve"> </w:t>
      </w:r>
      <w:r>
        <w:t>предметной областью</w:t>
      </w:r>
      <w:r>
        <w:rPr>
          <w:spacing w:val="1"/>
        </w:rPr>
        <w:t xml:space="preserve"> </w:t>
      </w:r>
      <w:r>
        <w:t>общие закономерности природы во всем многообразии явлений окружающего нас</w:t>
      </w:r>
      <w:r>
        <w:rPr>
          <w:spacing w:val="-67"/>
        </w:rPr>
        <w:t xml:space="preserve"> </w:t>
      </w:r>
      <w:r>
        <w:t>мира.</w:t>
      </w:r>
      <w:r>
        <w:rPr>
          <w:spacing w:val="1"/>
        </w:rPr>
        <w:t xml:space="preserve"> </w:t>
      </w: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изучающая</w:t>
      </w:r>
      <w:r>
        <w:rPr>
          <w:spacing w:val="1"/>
        </w:rPr>
        <w:t xml:space="preserve"> </w:t>
      </w:r>
      <w:r>
        <w:t>наиболее</w:t>
      </w:r>
      <w:r>
        <w:rPr>
          <w:spacing w:val="1"/>
        </w:rPr>
        <w:t xml:space="preserve"> </w:t>
      </w:r>
      <w:r>
        <w:t>общие</w:t>
      </w:r>
      <w:r>
        <w:rPr>
          <w:spacing w:val="1"/>
        </w:rPr>
        <w:t xml:space="preserve"> </w:t>
      </w:r>
      <w:r>
        <w:t>и</w:t>
      </w:r>
      <w:r>
        <w:rPr>
          <w:spacing w:val="1"/>
        </w:rPr>
        <w:t xml:space="preserve"> </w:t>
      </w:r>
      <w:r>
        <w:t>простейшие</w:t>
      </w:r>
      <w:r>
        <w:rPr>
          <w:spacing w:val="1"/>
        </w:rPr>
        <w:t xml:space="preserve"> </w:t>
      </w:r>
      <w:r>
        <w:t>свойства материального мира. Она включает в себя как процесс познания, так и</w:t>
      </w:r>
      <w:r>
        <w:rPr>
          <w:spacing w:val="1"/>
        </w:rPr>
        <w:t xml:space="preserve"> </w:t>
      </w:r>
      <w:r>
        <w:t>результат – сумму знаний, накопленных на протяжении исторического развития</w:t>
      </w:r>
      <w:r>
        <w:rPr>
          <w:spacing w:val="1"/>
        </w:rPr>
        <w:t xml:space="preserve"> </w:t>
      </w:r>
      <w:r>
        <w:t>общества.</w:t>
      </w:r>
      <w:r>
        <w:rPr>
          <w:spacing w:val="1"/>
        </w:rPr>
        <w:t xml:space="preserve"> </w:t>
      </w:r>
      <w:r>
        <w:t>Этим</w:t>
      </w:r>
      <w:r>
        <w:rPr>
          <w:spacing w:val="1"/>
        </w:rPr>
        <w:t xml:space="preserve"> </w:t>
      </w:r>
      <w:r>
        <w:t>и</w:t>
      </w:r>
      <w:r>
        <w:rPr>
          <w:spacing w:val="1"/>
        </w:rPr>
        <w:t xml:space="preserve"> </w:t>
      </w:r>
      <w:r>
        <w:t>определяется</w:t>
      </w:r>
      <w:r>
        <w:rPr>
          <w:spacing w:val="1"/>
        </w:rPr>
        <w:t xml:space="preserve"> </w:t>
      </w:r>
      <w:r>
        <w:t>значение</w:t>
      </w:r>
      <w:r>
        <w:rPr>
          <w:spacing w:val="1"/>
        </w:rPr>
        <w:t xml:space="preserve"> </w:t>
      </w:r>
      <w:r>
        <w:t>физики</w:t>
      </w:r>
      <w:r>
        <w:rPr>
          <w:spacing w:val="1"/>
        </w:rPr>
        <w:t xml:space="preserve"> </w:t>
      </w:r>
      <w:r>
        <w:t>в</w:t>
      </w:r>
      <w:r>
        <w:rPr>
          <w:spacing w:val="1"/>
        </w:rPr>
        <w:t xml:space="preserve"> </w:t>
      </w:r>
      <w:r>
        <w:t>школьном</w:t>
      </w:r>
      <w:r>
        <w:rPr>
          <w:spacing w:val="70"/>
        </w:rPr>
        <w:t xml:space="preserve"> </w:t>
      </w:r>
      <w:r>
        <w:t>образовании.</w:t>
      </w:r>
      <w:r>
        <w:rPr>
          <w:spacing w:val="1"/>
        </w:rPr>
        <w:t xml:space="preserve"> </w:t>
      </w:r>
      <w:r>
        <w:t>Физика имеет большое значение в жизни современного общества и влияет на</w:t>
      </w:r>
      <w:r>
        <w:rPr>
          <w:spacing w:val="1"/>
        </w:rPr>
        <w:t xml:space="preserve"> </w:t>
      </w:r>
      <w:r>
        <w:t>темпы</w:t>
      </w:r>
      <w:r>
        <w:rPr>
          <w:spacing w:val="-1"/>
        </w:rPr>
        <w:t xml:space="preserve"> </w:t>
      </w:r>
      <w:r>
        <w:t>научно-технического</w:t>
      </w:r>
      <w:r>
        <w:rPr>
          <w:spacing w:val="1"/>
        </w:rPr>
        <w:t xml:space="preserve"> </w:t>
      </w:r>
      <w:r>
        <w:t>прогресса.</w:t>
      </w:r>
    </w:p>
    <w:p w:rsidR="00144573" w:rsidRDefault="00933899">
      <w:pPr>
        <w:pStyle w:val="a3"/>
        <w:ind w:right="443" w:firstLine="707"/>
      </w:pP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естественнонаучных</w:t>
      </w:r>
      <w:r>
        <w:rPr>
          <w:spacing w:val="1"/>
        </w:rPr>
        <w:t xml:space="preserve"> </w:t>
      </w:r>
      <w:r>
        <w:t>учебных предметов, поскольку физические законы лежат в основе содержания</w:t>
      </w:r>
      <w:r>
        <w:rPr>
          <w:spacing w:val="1"/>
        </w:rPr>
        <w:t xml:space="preserve"> </w:t>
      </w:r>
      <w:r>
        <w:t>курсов</w:t>
      </w:r>
      <w:r>
        <w:rPr>
          <w:spacing w:val="-3"/>
        </w:rPr>
        <w:t xml:space="preserve"> </w:t>
      </w:r>
      <w:r>
        <w:t>химии,</w:t>
      </w:r>
      <w:r>
        <w:rPr>
          <w:spacing w:val="-1"/>
        </w:rPr>
        <w:t xml:space="preserve"> </w:t>
      </w:r>
      <w:r>
        <w:t>биологии,</w:t>
      </w:r>
      <w:r>
        <w:rPr>
          <w:spacing w:val="-1"/>
        </w:rPr>
        <w:t xml:space="preserve"> </w:t>
      </w:r>
      <w:r>
        <w:t>географии</w:t>
      </w:r>
      <w:r>
        <w:rPr>
          <w:spacing w:val="-4"/>
        </w:rPr>
        <w:t xml:space="preserve"> </w:t>
      </w:r>
      <w:r>
        <w:t>и астрономии.</w:t>
      </w:r>
    </w:p>
    <w:p w:rsidR="00144573" w:rsidRDefault="00144573">
      <w:pPr>
        <w:pStyle w:val="a3"/>
        <w:spacing w:before="8"/>
        <w:ind w:left="0"/>
        <w:jc w:val="left"/>
        <w:rPr>
          <w:sz w:val="27"/>
        </w:rPr>
      </w:pPr>
    </w:p>
    <w:p w:rsidR="00144573" w:rsidRDefault="00933899">
      <w:pPr>
        <w:pStyle w:val="a3"/>
        <w:spacing w:line="322" w:lineRule="exact"/>
        <w:ind w:left="1386"/>
        <w:jc w:val="left"/>
      </w:pPr>
      <w:r>
        <w:rPr>
          <w:u w:val="single"/>
        </w:rPr>
        <w:t>В</w:t>
      </w:r>
      <w:r>
        <w:rPr>
          <w:spacing w:val="-3"/>
          <w:u w:val="single"/>
        </w:rPr>
        <w:t xml:space="preserve"> </w:t>
      </w:r>
      <w:r>
        <w:rPr>
          <w:u w:val="single"/>
        </w:rPr>
        <w:t>задачи</w:t>
      </w:r>
      <w:r>
        <w:rPr>
          <w:spacing w:val="-2"/>
          <w:u w:val="single"/>
        </w:rPr>
        <w:t xml:space="preserve"> </w:t>
      </w:r>
      <w:r>
        <w:rPr>
          <w:u w:val="single"/>
        </w:rPr>
        <w:t>обучения</w:t>
      </w:r>
      <w:r>
        <w:rPr>
          <w:spacing w:val="-2"/>
          <w:u w:val="single"/>
        </w:rPr>
        <w:t xml:space="preserve"> </w:t>
      </w:r>
      <w:r>
        <w:rPr>
          <w:u w:val="single"/>
        </w:rPr>
        <w:t>физике</w:t>
      </w:r>
      <w:r>
        <w:rPr>
          <w:spacing w:val="-2"/>
          <w:u w:val="single"/>
        </w:rPr>
        <w:t xml:space="preserve"> </w:t>
      </w:r>
      <w:r>
        <w:rPr>
          <w:u w:val="single"/>
        </w:rPr>
        <w:t>входят:</w:t>
      </w:r>
    </w:p>
    <w:p w:rsidR="00144573" w:rsidRDefault="00933899">
      <w:pPr>
        <w:pStyle w:val="a3"/>
        <w:spacing w:line="242" w:lineRule="auto"/>
        <w:ind w:right="447" w:firstLine="707"/>
      </w:pPr>
      <w:r>
        <w:t>развитие</w:t>
      </w:r>
      <w:r>
        <w:rPr>
          <w:spacing w:val="1"/>
        </w:rPr>
        <w:t xml:space="preserve"> </w:t>
      </w:r>
      <w:r>
        <w:t>мышления</w:t>
      </w:r>
      <w:r>
        <w:rPr>
          <w:spacing w:val="1"/>
        </w:rPr>
        <w:t xml:space="preserve"> </w:t>
      </w:r>
      <w:r>
        <w:t>учащихся,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самостоятельно</w:t>
      </w:r>
      <w:r>
        <w:rPr>
          <w:spacing w:val="1"/>
        </w:rPr>
        <w:t xml:space="preserve"> </w:t>
      </w:r>
      <w:r>
        <w:t>приобретать</w:t>
      </w:r>
      <w:r>
        <w:rPr>
          <w:spacing w:val="-2"/>
        </w:rPr>
        <w:t xml:space="preserve"> </w:t>
      </w:r>
      <w:r>
        <w:t>и</w:t>
      </w:r>
      <w:r>
        <w:rPr>
          <w:spacing w:val="-4"/>
        </w:rPr>
        <w:t xml:space="preserve"> </w:t>
      </w:r>
      <w:r>
        <w:t>применять</w:t>
      </w:r>
      <w:r>
        <w:rPr>
          <w:spacing w:val="-2"/>
        </w:rPr>
        <w:t xml:space="preserve"> </w:t>
      </w:r>
      <w:r>
        <w:t>знания,</w:t>
      </w:r>
      <w:r>
        <w:rPr>
          <w:spacing w:val="-1"/>
        </w:rPr>
        <w:t xml:space="preserve"> </w:t>
      </w:r>
      <w:r>
        <w:t>наблюдать</w:t>
      </w:r>
      <w:r>
        <w:rPr>
          <w:spacing w:val="-2"/>
        </w:rPr>
        <w:t xml:space="preserve"> </w:t>
      </w:r>
      <w:r>
        <w:t>и</w:t>
      </w:r>
      <w:r>
        <w:rPr>
          <w:spacing w:val="-3"/>
        </w:rPr>
        <w:t xml:space="preserve"> </w:t>
      </w:r>
      <w:r>
        <w:t>объяснять</w:t>
      </w:r>
      <w:r>
        <w:rPr>
          <w:spacing w:val="-3"/>
        </w:rPr>
        <w:t xml:space="preserve"> </w:t>
      </w:r>
      <w:r>
        <w:t>физические явления;</w:t>
      </w:r>
    </w:p>
    <w:p w:rsidR="00144573" w:rsidRDefault="00933899">
      <w:pPr>
        <w:pStyle w:val="a3"/>
        <w:ind w:right="447" w:firstLine="707"/>
      </w:pPr>
      <w:r>
        <w:t>овладение школьными знаниями об экспериментальных фактах, понятиях,</w:t>
      </w:r>
      <w:r>
        <w:rPr>
          <w:spacing w:val="1"/>
        </w:rPr>
        <w:t xml:space="preserve"> </w:t>
      </w:r>
      <w:r>
        <w:t>законах,</w:t>
      </w:r>
      <w:r>
        <w:rPr>
          <w:spacing w:val="1"/>
        </w:rPr>
        <w:t xml:space="preserve"> </w:t>
      </w:r>
      <w:r>
        <w:t>теориях,</w:t>
      </w:r>
      <w:r>
        <w:rPr>
          <w:spacing w:val="1"/>
        </w:rPr>
        <w:t xml:space="preserve"> </w:t>
      </w:r>
      <w:r>
        <w:t>методах</w:t>
      </w:r>
      <w:r>
        <w:rPr>
          <w:spacing w:val="1"/>
        </w:rPr>
        <w:t xml:space="preserve"> </w:t>
      </w:r>
      <w:r>
        <w:t>физической</w:t>
      </w:r>
      <w:r>
        <w:rPr>
          <w:spacing w:val="1"/>
        </w:rPr>
        <w:t xml:space="preserve"> </w:t>
      </w:r>
      <w:r>
        <w:t>науки;</w:t>
      </w:r>
      <w:r>
        <w:rPr>
          <w:spacing w:val="1"/>
        </w:rPr>
        <w:t xml:space="preserve"> </w:t>
      </w:r>
      <w:r>
        <w:t>о</w:t>
      </w:r>
      <w:r>
        <w:rPr>
          <w:spacing w:val="1"/>
        </w:rPr>
        <w:t xml:space="preserve"> </w:t>
      </w:r>
      <w:r>
        <w:t>современной</w:t>
      </w:r>
      <w:r>
        <w:rPr>
          <w:spacing w:val="1"/>
        </w:rPr>
        <w:t xml:space="preserve"> </w:t>
      </w:r>
      <w:r>
        <w:t>научной</w:t>
      </w:r>
      <w:r>
        <w:rPr>
          <w:spacing w:val="1"/>
        </w:rPr>
        <w:t xml:space="preserve"> </w:t>
      </w:r>
      <w:r>
        <w:t>картине</w:t>
      </w:r>
      <w:r>
        <w:rPr>
          <w:spacing w:val="-67"/>
        </w:rPr>
        <w:t xml:space="preserve"> </w:t>
      </w:r>
      <w:r>
        <w:t>мира;</w:t>
      </w:r>
      <w:r>
        <w:rPr>
          <w:spacing w:val="1"/>
        </w:rPr>
        <w:t xml:space="preserve"> </w:t>
      </w:r>
      <w:r>
        <w:t>о</w:t>
      </w:r>
      <w:r>
        <w:rPr>
          <w:spacing w:val="1"/>
        </w:rPr>
        <w:t xml:space="preserve"> </w:t>
      </w:r>
      <w:r>
        <w:t>широких</w:t>
      </w:r>
      <w:r>
        <w:rPr>
          <w:spacing w:val="1"/>
        </w:rPr>
        <w:t xml:space="preserve"> </w:t>
      </w:r>
      <w:r>
        <w:t>возможностях</w:t>
      </w:r>
      <w:r>
        <w:rPr>
          <w:spacing w:val="1"/>
        </w:rPr>
        <w:t xml:space="preserve"> </w:t>
      </w:r>
      <w:r>
        <w:t>применения</w:t>
      </w:r>
      <w:r>
        <w:rPr>
          <w:spacing w:val="1"/>
        </w:rPr>
        <w:t xml:space="preserve"> </w:t>
      </w:r>
      <w:r>
        <w:t>физических</w:t>
      </w:r>
      <w:r>
        <w:rPr>
          <w:spacing w:val="1"/>
        </w:rPr>
        <w:t xml:space="preserve"> </w:t>
      </w:r>
      <w:r>
        <w:t>законов</w:t>
      </w:r>
      <w:r>
        <w:rPr>
          <w:spacing w:val="1"/>
        </w:rPr>
        <w:t xml:space="preserve"> </w:t>
      </w:r>
      <w:r>
        <w:t>в</w:t>
      </w:r>
      <w:r>
        <w:rPr>
          <w:spacing w:val="1"/>
        </w:rPr>
        <w:t xml:space="preserve"> </w:t>
      </w:r>
      <w:r>
        <w:t>технике</w:t>
      </w:r>
      <w:r>
        <w:rPr>
          <w:spacing w:val="1"/>
        </w:rPr>
        <w:t xml:space="preserve"> </w:t>
      </w:r>
      <w:r>
        <w:t>и</w:t>
      </w:r>
      <w:r>
        <w:rPr>
          <w:spacing w:val="1"/>
        </w:rPr>
        <w:t xml:space="preserve"> </w:t>
      </w:r>
      <w:r>
        <w:t>технологии;</w:t>
      </w:r>
    </w:p>
    <w:p w:rsidR="00144573" w:rsidRDefault="00933899">
      <w:pPr>
        <w:pStyle w:val="a3"/>
        <w:ind w:right="448" w:firstLine="707"/>
      </w:pPr>
      <w:r>
        <w:t>усвоение школьниками идей единства строения материи и неисчерпаемости</w:t>
      </w:r>
      <w:r>
        <w:rPr>
          <w:spacing w:val="1"/>
        </w:rPr>
        <w:t xml:space="preserve"> </w:t>
      </w:r>
      <w:r>
        <w:t>процесса</w:t>
      </w:r>
      <w:r>
        <w:rPr>
          <w:spacing w:val="13"/>
        </w:rPr>
        <w:t xml:space="preserve"> </w:t>
      </w:r>
      <w:r>
        <w:t>ее</w:t>
      </w:r>
      <w:r>
        <w:rPr>
          <w:spacing w:val="14"/>
        </w:rPr>
        <w:t xml:space="preserve"> </w:t>
      </w:r>
      <w:r>
        <w:t>познания,</w:t>
      </w:r>
      <w:r>
        <w:rPr>
          <w:spacing w:val="13"/>
        </w:rPr>
        <w:t xml:space="preserve"> </w:t>
      </w:r>
      <w:r>
        <w:t>понимание</w:t>
      </w:r>
      <w:r>
        <w:rPr>
          <w:spacing w:val="14"/>
        </w:rPr>
        <w:t xml:space="preserve"> </w:t>
      </w:r>
      <w:r>
        <w:t>роли</w:t>
      </w:r>
      <w:r>
        <w:rPr>
          <w:spacing w:val="14"/>
        </w:rPr>
        <w:t xml:space="preserve"> </w:t>
      </w:r>
      <w:r>
        <w:t>практики</w:t>
      </w:r>
      <w:r>
        <w:rPr>
          <w:spacing w:val="16"/>
        </w:rPr>
        <w:t xml:space="preserve"> </w:t>
      </w:r>
      <w:r>
        <w:t>в</w:t>
      </w:r>
      <w:r>
        <w:rPr>
          <w:spacing w:val="13"/>
        </w:rPr>
        <w:t xml:space="preserve"> </w:t>
      </w:r>
      <w:r>
        <w:t>познании</w:t>
      </w:r>
      <w:r>
        <w:rPr>
          <w:spacing w:val="14"/>
        </w:rPr>
        <w:t xml:space="preserve"> </w:t>
      </w:r>
      <w:r>
        <w:t>физических</w:t>
      </w:r>
      <w:r>
        <w:rPr>
          <w:spacing w:val="15"/>
        </w:rPr>
        <w:t xml:space="preserve"> </w:t>
      </w:r>
      <w:r>
        <w:t>явлений</w:t>
      </w:r>
      <w:r>
        <w:rPr>
          <w:spacing w:val="-68"/>
        </w:rPr>
        <w:t xml:space="preserve"> </w:t>
      </w:r>
      <w:r>
        <w:t>и</w:t>
      </w:r>
      <w:r>
        <w:rPr>
          <w:spacing w:val="-1"/>
        </w:rPr>
        <w:t xml:space="preserve"> </w:t>
      </w:r>
      <w:r>
        <w:t>законов;</w:t>
      </w:r>
    </w:p>
    <w:p w:rsidR="00144573" w:rsidRDefault="00933899">
      <w:pPr>
        <w:pStyle w:val="a3"/>
        <w:ind w:right="443" w:firstLine="707"/>
      </w:pPr>
      <w:r>
        <w:t>формирование</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физике</w:t>
      </w:r>
      <w:r>
        <w:rPr>
          <w:spacing w:val="1"/>
        </w:rPr>
        <w:t xml:space="preserve"> </w:t>
      </w:r>
      <w:r>
        <w:t>и</w:t>
      </w:r>
      <w:r>
        <w:rPr>
          <w:spacing w:val="1"/>
        </w:rPr>
        <w:t xml:space="preserve"> </w:t>
      </w:r>
      <w:r>
        <w:t>технике,</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осознанных</w:t>
      </w:r>
      <w:r>
        <w:rPr>
          <w:spacing w:val="1"/>
        </w:rPr>
        <w:t xml:space="preserve"> </w:t>
      </w:r>
      <w:r>
        <w:t>мотивов</w:t>
      </w:r>
      <w:r>
        <w:rPr>
          <w:spacing w:val="1"/>
        </w:rPr>
        <w:t xml:space="preserve"> </w:t>
      </w:r>
      <w:r>
        <w:t>учения;</w:t>
      </w:r>
      <w:r>
        <w:rPr>
          <w:spacing w:val="1"/>
        </w:rPr>
        <w:t xml:space="preserve"> </w:t>
      </w:r>
      <w:r>
        <w:t>подготовка</w:t>
      </w:r>
      <w:r>
        <w:rPr>
          <w:spacing w:val="1"/>
        </w:rPr>
        <w:t xml:space="preserve"> </w:t>
      </w:r>
      <w:r>
        <w:t>к</w:t>
      </w:r>
      <w:r>
        <w:rPr>
          <w:spacing w:val="1"/>
        </w:rPr>
        <w:t xml:space="preserve"> </w:t>
      </w:r>
      <w:r>
        <w:t>продолжению</w:t>
      </w:r>
      <w:r>
        <w:rPr>
          <w:spacing w:val="-2"/>
        </w:rPr>
        <w:t xml:space="preserve"> </w:t>
      </w:r>
      <w:r>
        <w:t>образования</w:t>
      </w:r>
      <w:r>
        <w:rPr>
          <w:spacing w:val="-3"/>
        </w:rPr>
        <w:t xml:space="preserve"> </w:t>
      </w:r>
      <w:r>
        <w:t>и сознательному</w:t>
      </w:r>
      <w:r>
        <w:rPr>
          <w:spacing w:val="-4"/>
        </w:rPr>
        <w:t xml:space="preserve"> </w:t>
      </w:r>
      <w:r>
        <w:t>выбору</w:t>
      </w:r>
      <w:r>
        <w:rPr>
          <w:spacing w:val="-5"/>
        </w:rPr>
        <w:t xml:space="preserve"> </w:t>
      </w:r>
      <w:r>
        <w:t>профессии.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322" w:lineRule="exact"/>
        <w:ind w:left="1386"/>
        <w:jc w:val="left"/>
      </w:pPr>
      <w:r>
        <w:rPr>
          <w:u w:val="single"/>
        </w:rPr>
        <w:lastRenderedPageBreak/>
        <w:t>Основные</w:t>
      </w:r>
      <w:r>
        <w:rPr>
          <w:spacing w:val="-4"/>
          <w:u w:val="single"/>
        </w:rPr>
        <w:t xml:space="preserve"> </w:t>
      </w:r>
      <w:r>
        <w:rPr>
          <w:u w:val="single"/>
        </w:rPr>
        <w:t>цели</w:t>
      </w:r>
      <w:r>
        <w:rPr>
          <w:spacing w:val="-4"/>
          <w:u w:val="single"/>
        </w:rPr>
        <w:t xml:space="preserve"> </w:t>
      </w:r>
      <w:r>
        <w:rPr>
          <w:u w:val="single"/>
        </w:rPr>
        <w:t>изучения</w:t>
      </w:r>
      <w:r>
        <w:rPr>
          <w:spacing w:val="-1"/>
          <w:u w:val="single"/>
        </w:rPr>
        <w:t xml:space="preserve"> </w:t>
      </w:r>
      <w:r>
        <w:rPr>
          <w:u w:val="single"/>
        </w:rPr>
        <w:t>курса</w:t>
      </w:r>
      <w:r>
        <w:rPr>
          <w:spacing w:val="-1"/>
          <w:u w:val="single"/>
        </w:rPr>
        <w:t xml:space="preserve"> </w:t>
      </w:r>
      <w:r>
        <w:rPr>
          <w:u w:val="single"/>
        </w:rPr>
        <w:t>физики</w:t>
      </w:r>
      <w:r>
        <w:rPr>
          <w:spacing w:val="-1"/>
          <w:u w:val="single"/>
        </w:rPr>
        <w:t xml:space="preserve"> </w:t>
      </w:r>
      <w:r>
        <w:rPr>
          <w:u w:val="single"/>
        </w:rPr>
        <w:t>в</w:t>
      </w:r>
      <w:r>
        <w:rPr>
          <w:spacing w:val="-2"/>
          <w:u w:val="single"/>
        </w:rPr>
        <w:t xml:space="preserve"> </w:t>
      </w:r>
      <w:r>
        <w:rPr>
          <w:u w:val="single"/>
        </w:rPr>
        <w:t>7</w:t>
      </w:r>
      <w:r>
        <w:rPr>
          <w:spacing w:val="-1"/>
          <w:u w:val="single"/>
        </w:rPr>
        <w:t xml:space="preserve"> </w:t>
      </w:r>
      <w:r>
        <w:rPr>
          <w:u w:val="single"/>
        </w:rPr>
        <w:t>классе:</w:t>
      </w:r>
    </w:p>
    <w:p w:rsidR="00144573" w:rsidRDefault="00933899">
      <w:pPr>
        <w:pStyle w:val="a3"/>
        <w:ind w:right="443" w:firstLine="707"/>
      </w:pPr>
      <w:r>
        <w:t>освоение знаний о физических явлениях; величинах, характеризующих эти</w:t>
      </w:r>
      <w:r>
        <w:rPr>
          <w:spacing w:val="1"/>
        </w:rPr>
        <w:t xml:space="preserve"> </w:t>
      </w:r>
      <w:r>
        <w:t>явления;</w:t>
      </w:r>
      <w:r>
        <w:rPr>
          <w:spacing w:val="1"/>
        </w:rPr>
        <w:t xml:space="preserve"> </w:t>
      </w:r>
      <w:r>
        <w:t>законах,</w:t>
      </w:r>
      <w:r>
        <w:rPr>
          <w:spacing w:val="1"/>
        </w:rPr>
        <w:t xml:space="preserve"> </w:t>
      </w:r>
      <w:r>
        <w:t>которым</w:t>
      </w:r>
      <w:r>
        <w:rPr>
          <w:spacing w:val="1"/>
        </w:rPr>
        <w:t xml:space="preserve"> </w:t>
      </w:r>
      <w:r>
        <w:t>они</w:t>
      </w:r>
      <w:r>
        <w:rPr>
          <w:spacing w:val="1"/>
        </w:rPr>
        <w:t xml:space="preserve"> </w:t>
      </w:r>
      <w:r>
        <w:t>подчиняются;</w:t>
      </w:r>
      <w:r>
        <w:rPr>
          <w:spacing w:val="1"/>
        </w:rPr>
        <w:t xml:space="preserve"> </w:t>
      </w:r>
      <w:r>
        <w:t>методах</w:t>
      </w:r>
      <w:r>
        <w:rPr>
          <w:spacing w:val="1"/>
        </w:rPr>
        <w:t xml:space="preserve"> </w:t>
      </w:r>
      <w:r>
        <w:t>научного</w:t>
      </w:r>
      <w:r>
        <w:rPr>
          <w:spacing w:val="71"/>
        </w:rPr>
        <w:t xml:space="preserve"> </w:t>
      </w:r>
      <w:r>
        <w:t>познания</w:t>
      </w:r>
      <w:r>
        <w:rPr>
          <w:spacing w:val="1"/>
        </w:rPr>
        <w:t xml:space="preserve"> </w:t>
      </w:r>
      <w:r>
        <w:t>природы и формирование на этой основе представлений о физической картине</w:t>
      </w:r>
      <w:r>
        <w:rPr>
          <w:spacing w:val="1"/>
        </w:rPr>
        <w:t xml:space="preserve"> </w:t>
      </w:r>
      <w:r>
        <w:t>мира;</w:t>
      </w:r>
    </w:p>
    <w:p w:rsidR="00144573" w:rsidRDefault="00933899">
      <w:pPr>
        <w:pStyle w:val="a3"/>
        <w:spacing w:before="1"/>
        <w:ind w:right="440" w:firstLine="707"/>
      </w:pPr>
      <w:r>
        <w:t>овладение умениями проводить наблюдения природных явлений, описывать</w:t>
      </w:r>
      <w:r>
        <w:rPr>
          <w:spacing w:val="-67"/>
        </w:rPr>
        <w:t xml:space="preserve"> </w:t>
      </w:r>
      <w:r>
        <w:t>и</w:t>
      </w:r>
      <w:r>
        <w:rPr>
          <w:spacing w:val="1"/>
        </w:rPr>
        <w:t xml:space="preserve"> </w:t>
      </w:r>
      <w:r>
        <w:t>обобщать</w:t>
      </w:r>
      <w:r>
        <w:rPr>
          <w:spacing w:val="1"/>
        </w:rPr>
        <w:t xml:space="preserve"> </w:t>
      </w:r>
      <w:r>
        <w:t>результаты</w:t>
      </w:r>
      <w:r>
        <w:rPr>
          <w:spacing w:val="1"/>
        </w:rPr>
        <w:t xml:space="preserve"> </w:t>
      </w:r>
      <w:r>
        <w:t>наблюдений,</w:t>
      </w:r>
      <w:r>
        <w:rPr>
          <w:spacing w:val="1"/>
        </w:rPr>
        <w:t xml:space="preserve"> </w:t>
      </w:r>
      <w:r>
        <w:t>использовать</w:t>
      </w:r>
      <w:r>
        <w:rPr>
          <w:spacing w:val="1"/>
        </w:rPr>
        <w:t xml:space="preserve"> </w:t>
      </w:r>
      <w:r>
        <w:t>простые</w:t>
      </w:r>
      <w:r>
        <w:rPr>
          <w:spacing w:val="1"/>
        </w:rPr>
        <w:t xml:space="preserve"> </w:t>
      </w:r>
      <w:r>
        <w:t>измерительные</w:t>
      </w:r>
      <w:r>
        <w:rPr>
          <w:spacing w:val="1"/>
        </w:rPr>
        <w:t xml:space="preserve"> </w:t>
      </w:r>
      <w:r>
        <w:t>приборы для изучения физических явлений; представлять результаты наблюдений</w:t>
      </w:r>
      <w:r>
        <w:rPr>
          <w:spacing w:val="-67"/>
        </w:rPr>
        <w:t xml:space="preserve"> </w:t>
      </w:r>
      <w:r>
        <w:t>или</w:t>
      </w:r>
      <w:r>
        <w:rPr>
          <w:spacing w:val="1"/>
        </w:rPr>
        <w:t xml:space="preserve"> </w:t>
      </w:r>
      <w:r>
        <w:t>измерений</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графиков</w:t>
      </w:r>
      <w:r>
        <w:rPr>
          <w:spacing w:val="1"/>
        </w:rPr>
        <w:t xml:space="preserve"> </w:t>
      </w:r>
      <w:r>
        <w:t>и</w:t>
      </w:r>
      <w:r>
        <w:rPr>
          <w:spacing w:val="1"/>
        </w:rPr>
        <w:t xml:space="preserve"> </w:t>
      </w:r>
      <w:r>
        <w:t>выявлять</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эмпирические</w:t>
      </w:r>
      <w:r>
        <w:rPr>
          <w:spacing w:val="1"/>
        </w:rPr>
        <w:t xml:space="preserve"> </w:t>
      </w:r>
      <w:r>
        <w:t>зависимости;</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разнообразных природных явлений и процессов, принципов действия важнейших</w:t>
      </w:r>
      <w:r>
        <w:rPr>
          <w:spacing w:val="1"/>
        </w:rPr>
        <w:t xml:space="preserve"> </w:t>
      </w:r>
      <w:r>
        <w:t>технических устройств,</w:t>
      </w:r>
      <w:r>
        <w:rPr>
          <w:spacing w:val="-2"/>
        </w:rPr>
        <w:t xml:space="preserve"> </w:t>
      </w:r>
      <w:r>
        <w:t>для решения</w:t>
      </w:r>
      <w:r>
        <w:rPr>
          <w:spacing w:val="-1"/>
        </w:rPr>
        <w:t xml:space="preserve"> </w:t>
      </w:r>
      <w:r>
        <w:t>физических</w:t>
      </w:r>
      <w:r>
        <w:rPr>
          <w:spacing w:val="1"/>
        </w:rPr>
        <w:t xml:space="preserve"> </w:t>
      </w:r>
      <w:r>
        <w:t>задач;</w:t>
      </w:r>
    </w:p>
    <w:p w:rsidR="00144573" w:rsidRDefault="00933899">
      <w:pPr>
        <w:pStyle w:val="a3"/>
        <w:ind w:right="442" w:firstLine="707"/>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самостоятельности</w:t>
      </w:r>
      <w:r>
        <w:rPr>
          <w:spacing w:val="1"/>
        </w:rPr>
        <w:t xml:space="preserve"> </w:t>
      </w:r>
      <w:r>
        <w:t>в</w:t>
      </w:r>
      <w:r>
        <w:rPr>
          <w:spacing w:val="1"/>
        </w:rPr>
        <w:t xml:space="preserve"> </w:t>
      </w:r>
      <w:r>
        <w:t>приобретении</w:t>
      </w:r>
      <w:r>
        <w:rPr>
          <w:spacing w:val="1"/>
        </w:rPr>
        <w:t xml:space="preserve"> </w:t>
      </w:r>
      <w:r>
        <w:t>новых</w:t>
      </w:r>
      <w:r>
        <w:rPr>
          <w:spacing w:val="1"/>
        </w:rPr>
        <w:t xml:space="preserve"> </w:t>
      </w:r>
      <w:r>
        <w:t>знаний</w:t>
      </w:r>
      <w:r>
        <w:rPr>
          <w:spacing w:val="1"/>
        </w:rPr>
        <w:t xml:space="preserve"> </w:t>
      </w:r>
      <w:r>
        <w:t>при</w:t>
      </w:r>
      <w:r>
        <w:rPr>
          <w:spacing w:val="1"/>
        </w:rPr>
        <w:t xml:space="preserve"> </w:t>
      </w:r>
      <w:r>
        <w:t>решении</w:t>
      </w:r>
      <w:r>
        <w:rPr>
          <w:spacing w:val="1"/>
        </w:rPr>
        <w:t xml:space="preserve"> </w:t>
      </w:r>
      <w:r>
        <w:t>физических</w:t>
      </w:r>
      <w:r>
        <w:rPr>
          <w:spacing w:val="1"/>
        </w:rPr>
        <w:t xml:space="preserve"> </w:t>
      </w:r>
      <w:r>
        <w:t>задач</w:t>
      </w:r>
      <w:r>
        <w:rPr>
          <w:spacing w:val="1"/>
        </w:rPr>
        <w:t xml:space="preserve"> </w:t>
      </w:r>
      <w:r>
        <w:t>и</w:t>
      </w:r>
      <w:r>
        <w:rPr>
          <w:spacing w:val="1"/>
        </w:rPr>
        <w:t xml:space="preserve"> </w:t>
      </w:r>
      <w:r>
        <w:t>выполнении</w:t>
      </w:r>
      <w:r>
        <w:rPr>
          <w:spacing w:val="1"/>
        </w:rPr>
        <w:t xml:space="preserve"> </w:t>
      </w:r>
      <w:r>
        <w:t>экспериментальных</w:t>
      </w:r>
      <w:r>
        <w:rPr>
          <w:spacing w:val="1"/>
        </w:rPr>
        <w:t xml:space="preserve"> </w:t>
      </w:r>
      <w:r>
        <w:t>исследований</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технологий;</w:t>
      </w:r>
    </w:p>
    <w:p w:rsidR="00144573" w:rsidRDefault="00933899">
      <w:pPr>
        <w:pStyle w:val="a3"/>
        <w:ind w:right="448" w:firstLine="707"/>
      </w:pPr>
      <w:r>
        <w:t>воспитание</w:t>
      </w:r>
      <w:r>
        <w:rPr>
          <w:spacing w:val="1"/>
        </w:rPr>
        <w:t xml:space="preserve"> </w:t>
      </w:r>
      <w:r>
        <w:t>убежденности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природы,</w:t>
      </w:r>
      <w:r>
        <w:rPr>
          <w:spacing w:val="1"/>
        </w:rPr>
        <w:t xml:space="preserve"> </w:t>
      </w:r>
      <w:r>
        <w:t>в</w:t>
      </w:r>
      <w:r>
        <w:rPr>
          <w:spacing w:val="1"/>
        </w:rPr>
        <w:t xml:space="preserve"> </w:t>
      </w:r>
      <w:r>
        <w:t>необходимости</w:t>
      </w:r>
      <w:r>
        <w:rPr>
          <w:spacing w:val="1"/>
        </w:rPr>
        <w:t xml:space="preserve"> </w:t>
      </w:r>
      <w:r>
        <w:t>разумного</w:t>
      </w:r>
      <w:r>
        <w:rPr>
          <w:spacing w:val="1"/>
        </w:rPr>
        <w:t xml:space="preserve"> </w:t>
      </w:r>
      <w:r>
        <w:t>использования</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технологий</w:t>
      </w:r>
      <w:r>
        <w:rPr>
          <w:spacing w:val="1"/>
        </w:rPr>
        <w:t xml:space="preserve"> </w:t>
      </w:r>
      <w:r>
        <w:t>для</w:t>
      </w:r>
      <w:r>
        <w:rPr>
          <w:spacing w:val="-67"/>
        </w:rPr>
        <w:t xml:space="preserve"> </w:t>
      </w:r>
      <w:r>
        <w:t>дальнейшего</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уважения</w:t>
      </w:r>
      <w:r>
        <w:rPr>
          <w:spacing w:val="1"/>
        </w:rPr>
        <w:t xml:space="preserve"> </w:t>
      </w:r>
      <w:r>
        <w:t>к</w:t>
      </w:r>
      <w:r>
        <w:rPr>
          <w:spacing w:val="1"/>
        </w:rPr>
        <w:t xml:space="preserve"> </w:t>
      </w:r>
      <w:r>
        <w:t>творцам</w:t>
      </w:r>
      <w:r>
        <w:rPr>
          <w:spacing w:val="1"/>
        </w:rPr>
        <w:t xml:space="preserve"> </w:t>
      </w:r>
      <w:r>
        <w:t>науки</w:t>
      </w:r>
      <w:r>
        <w:rPr>
          <w:spacing w:val="1"/>
        </w:rPr>
        <w:t xml:space="preserve"> </w:t>
      </w:r>
      <w:r>
        <w:t>и</w:t>
      </w:r>
      <w:r>
        <w:rPr>
          <w:spacing w:val="1"/>
        </w:rPr>
        <w:t xml:space="preserve"> </w:t>
      </w:r>
      <w:r>
        <w:t>техники;</w:t>
      </w:r>
      <w:r>
        <w:rPr>
          <w:spacing w:val="-3"/>
        </w:rPr>
        <w:t xml:space="preserve"> </w:t>
      </w:r>
      <w:r>
        <w:t>отношения</w:t>
      </w:r>
      <w:r>
        <w:rPr>
          <w:spacing w:val="-3"/>
        </w:rPr>
        <w:t xml:space="preserve"> </w:t>
      </w:r>
      <w:r>
        <w:t>к</w:t>
      </w:r>
      <w:r>
        <w:rPr>
          <w:spacing w:val="-2"/>
        </w:rPr>
        <w:t xml:space="preserve"> </w:t>
      </w:r>
      <w:r>
        <w:t>физике как</w:t>
      </w:r>
      <w:r>
        <w:rPr>
          <w:spacing w:val="-1"/>
        </w:rPr>
        <w:t xml:space="preserve"> </w:t>
      </w:r>
      <w:r>
        <w:t>к</w:t>
      </w:r>
      <w:r>
        <w:rPr>
          <w:spacing w:val="-1"/>
        </w:rPr>
        <w:t xml:space="preserve"> </w:t>
      </w:r>
      <w:r>
        <w:t>элементу</w:t>
      </w:r>
      <w:r>
        <w:rPr>
          <w:spacing w:val="-5"/>
        </w:rPr>
        <w:t xml:space="preserve"> </w:t>
      </w:r>
      <w:r>
        <w:t>общечеловеческой культуры;</w:t>
      </w:r>
    </w:p>
    <w:p w:rsidR="00144573" w:rsidRDefault="00933899">
      <w:pPr>
        <w:pStyle w:val="a3"/>
        <w:ind w:right="452" w:firstLine="707"/>
      </w:pPr>
      <w:r>
        <w:t>применение полученных знаний и умений для решения практических задач</w:t>
      </w:r>
      <w:r>
        <w:rPr>
          <w:spacing w:val="1"/>
        </w:rPr>
        <w:t xml:space="preserve"> </w:t>
      </w:r>
      <w:r>
        <w:t>повседневной жизни, для обеспечения безопасности своей жизни, рационального</w:t>
      </w:r>
      <w:r>
        <w:rPr>
          <w:spacing w:val="1"/>
        </w:rPr>
        <w:t xml:space="preserve"> </w:t>
      </w:r>
      <w:r>
        <w:t>природопользования</w:t>
      </w:r>
      <w:r>
        <w:rPr>
          <w:spacing w:val="-1"/>
        </w:rPr>
        <w:t xml:space="preserve"> </w:t>
      </w:r>
      <w:r>
        <w:t>и охраны окружающей</w:t>
      </w:r>
      <w:r>
        <w:rPr>
          <w:spacing w:val="-1"/>
        </w:rPr>
        <w:t xml:space="preserve"> </w:t>
      </w:r>
      <w:r>
        <w:t>среды.</w:t>
      </w:r>
    </w:p>
    <w:p w:rsidR="00144573" w:rsidRDefault="00144573">
      <w:pPr>
        <w:pStyle w:val="a3"/>
        <w:spacing w:before="10"/>
        <w:ind w:left="0"/>
        <w:jc w:val="left"/>
        <w:rPr>
          <w:sz w:val="27"/>
        </w:rPr>
      </w:pPr>
    </w:p>
    <w:p w:rsidR="00144573" w:rsidRDefault="00933899">
      <w:pPr>
        <w:pStyle w:val="a3"/>
        <w:ind w:left="1386"/>
        <w:jc w:val="left"/>
      </w:pPr>
      <w:r>
        <w:rPr>
          <w:u w:val="single"/>
        </w:rPr>
        <w:t>Основные</w:t>
      </w:r>
      <w:r>
        <w:rPr>
          <w:spacing w:val="-4"/>
          <w:u w:val="single"/>
        </w:rPr>
        <w:t xml:space="preserve"> </w:t>
      </w:r>
      <w:r>
        <w:rPr>
          <w:u w:val="single"/>
        </w:rPr>
        <w:t>цели</w:t>
      </w:r>
      <w:r>
        <w:rPr>
          <w:spacing w:val="-4"/>
          <w:u w:val="single"/>
        </w:rPr>
        <w:t xml:space="preserve"> </w:t>
      </w:r>
      <w:r>
        <w:rPr>
          <w:u w:val="single"/>
        </w:rPr>
        <w:t>изучения</w:t>
      </w:r>
      <w:r>
        <w:rPr>
          <w:spacing w:val="-1"/>
          <w:u w:val="single"/>
        </w:rPr>
        <w:t xml:space="preserve"> </w:t>
      </w:r>
      <w:r>
        <w:rPr>
          <w:u w:val="single"/>
        </w:rPr>
        <w:t>курса</w:t>
      </w:r>
      <w:r>
        <w:rPr>
          <w:spacing w:val="-1"/>
          <w:u w:val="single"/>
        </w:rPr>
        <w:t xml:space="preserve"> </w:t>
      </w:r>
      <w:r>
        <w:rPr>
          <w:u w:val="single"/>
        </w:rPr>
        <w:t>физики</w:t>
      </w:r>
      <w:r>
        <w:rPr>
          <w:spacing w:val="-1"/>
          <w:u w:val="single"/>
        </w:rPr>
        <w:t xml:space="preserve"> </w:t>
      </w:r>
      <w:r>
        <w:rPr>
          <w:u w:val="single"/>
        </w:rPr>
        <w:t>в</w:t>
      </w:r>
      <w:r>
        <w:rPr>
          <w:spacing w:val="-2"/>
          <w:u w:val="single"/>
        </w:rPr>
        <w:t xml:space="preserve"> </w:t>
      </w:r>
      <w:r>
        <w:rPr>
          <w:u w:val="single"/>
        </w:rPr>
        <w:t>8</w:t>
      </w:r>
      <w:r>
        <w:rPr>
          <w:spacing w:val="-1"/>
          <w:u w:val="single"/>
        </w:rPr>
        <w:t xml:space="preserve"> </w:t>
      </w:r>
      <w:r>
        <w:rPr>
          <w:u w:val="single"/>
        </w:rPr>
        <w:t>классе:</w:t>
      </w:r>
    </w:p>
    <w:p w:rsidR="00144573" w:rsidRDefault="00933899">
      <w:pPr>
        <w:pStyle w:val="a3"/>
        <w:spacing w:before="2"/>
        <w:ind w:right="440" w:firstLine="707"/>
      </w:pPr>
      <w:r>
        <w:t>освоение знаний о физических явлениях; величинах, характеризующих эти</w:t>
      </w:r>
      <w:r>
        <w:rPr>
          <w:spacing w:val="1"/>
        </w:rPr>
        <w:t xml:space="preserve"> </w:t>
      </w:r>
      <w:r>
        <w:t>явления;</w:t>
      </w:r>
      <w:r>
        <w:rPr>
          <w:spacing w:val="1"/>
        </w:rPr>
        <w:t xml:space="preserve"> </w:t>
      </w:r>
      <w:r>
        <w:t>законах,</w:t>
      </w:r>
      <w:r>
        <w:rPr>
          <w:spacing w:val="1"/>
        </w:rPr>
        <w:t xml:space="preserve"> </w:t>
      </w:r>
      <w:r>
        <w:t>которым</w:t>
      </w:r>
      <w:r>
        <w:rPr>
          <w:spacing w:val="1"/>
        </w:rPr>
        <w:t xml:space="preserve"> </w:t>
      </w:r>
      <w:r>
        <w:t>они</w:t>
      </w:r>
      <w:r>
        <w:rPr>
          <w:spacing w:val="1"/>
        </w:rPr>
        <w:t xml:space="preserve"> </w:t>
      </w:r>
      <w:r>
        <w:t>подчиняются;</w:t>
      </w:r>
      <w:r>
        <w:rPr>
          <w:spacing w:val="1"/>
        </w:rPr>
        <w:t xml:space="preserve"> </w:t>
      </w:r>
      <w:r>
        <w:t>методах</w:t>
      </w:r>
      <w:r>
        <w:rPr>
          <w:spacing w:val="1"/>
        </w:rPr>
        <w:t xml:space="preserve"> </w:t>
      </w:r>
      <w:r>
        <w:t>научного</w:t>
      </w:r>
      <w:r>
        <w:rPr>
          <w:spacing w:val="71"/>
        </w:rPr>
        <w:t xml:space="preserve"> </w:t>
      </w:r>
      <w:r>
        <w:t>познания</w:t>
      </w:r>
      <w:r>
        <w:rPr>
          <w:spacing w:val="1"/>
        </w:rPr>
        <w:t xml:space="preserve"> </w:t>
      </w:r>
      <w:r>
        <w:t>природы и формирование на этой основе представлений о физической картине</w:t>
      </w:r>
      <w:r>
        <w:rPr>
          <w:spacing w:val="1"/>
        </w:rPr>
        <w:t xml:space="preserve"> </w:t>
      </w:r>
      <w:r>
        <w:t>мира;</w:t>
      </w:r>
    </w:p>
    <w:p w:rsidR="00144573" w:rsidRDefault="00933899">
      <w:pPr>
        <w:pStyle w:val="a3"/>
        <w:ind w:right="446" w:firstLine="707"/>
      </w:pPr>
      <w:r>
        <w:t>овладение умениями проводить наблюдения природных явлений, описывать</w:t>
      </w:r>
      <w:r>
        <w:rPr>
          <w:spacing w:val="-67"/>
        </w:rPr>
        <w:t xml:space="preserve"> </w:t>
      </w:r>
      <w:r>
        <w:t>и</w:t>
      </w:r>
      <w:r>
        <w:rPr>
          <w:spacing w:val="1"/>
        </w:rPr>
        <w:t xml:space="preserve"> </w:t>
      </w:r>
      <w:r>
        <w:t>обобщать</w:t>
      </w:r>
      <w:r>
        <w:rPr>
          <w:spacing w:val="1"/>
        </w:rPr>
        <w:t xml:space="preserve"> </w:t>
      </w:r>
      <w:r>
        <w:t>результаты</w:t>
      </w:r>
      <w:r>
        <w:rPr>
          <w:spacing w:val="1"/>
        </w:rPr>
        <w:t xml:space="preserve"> </w:t>
      </w:r>
      <w:r>
        <w:t>наблюдений,</w:t>
      </w:r>
      <w:r>
        <w:rPr>
          <w:spacing w:val="1"/>
        </w:rPr>
        <w:t xml:space="preserve"> </w:t>
      </w:r>
      <w:r>
        <w:t>использовать</w:t>
      </w:r>
      <w:r>
        <w:rPr>
          <w:spacing w:val="1"/>
        </w:rPr>
        <w:t xml:space="preserve"> </w:t>
      </w:r>
      <w:r>
        <w:t>простые</w:t>
      </w:r>
      <w:r>
        <w:rPr>
          <w:spacing w:val="1"/>
        </w:rPr>
        <w:t xml:space="preserve"> </w:t>
      </w:r>
      <w:r>
        <w:t>измерительные</w:t>
      </w:r>
      <w:r>
        <w:rPr>
          <w:spacing w:val="-67"/>
        </w:rPr>
        <w:t xml:space="preserve"> </w:t>
      </w:r>
      <w:r>
        <w:t>приборы для изучения физических явлений; представлять результаты наблюдений</w:t>
      </w:r>
      <w:r>
        <w:rPr>
          <w:spacing w:val="-67"/>
        </w:rPr>
        <w:t xml:space="preserve"> </w:t>
      </w:r>
      <w:r>
        <w:t>или</w:t>
      </w:r>
      <w:r>
        <w:rPr>
          <w:spacing w:val="1"/>
        </w:rPr>
        <w:t xml:space="preserve"> </w:t>
      </w:r>
      <w:r>
        <w:t>измерений</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графиков</w:t>
      </w:r>
      <w:r>
        <w:rPr>
          <w:spacing w:val="1"/>
        </w:rPr>
        <w:t xml:space="preserve"> </w:t>
      </w:r>
      <w:r>
        <w:t>и</w:t>
      </w:r>
      <w:r>
        <w:rPr>
          <w:spacing w:val="1"/>
        </w:rPr>
        <w:t xml:space="preserve"> </w:t>
      </w:r>
      <w:r>
        <w:t>выявлять</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эмпирические</w:t>
      </w:r>
      <w:r>
        <w:rPr>
          <w:spacing w:val="1"/>
        </w:rPr>
        <w:t xml:space="preserve"> </w:t>
      </w:r>
      <w:r>
        <w:t>зависимости;</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разнообразных природных явлений и процессов, принципов действия важнейших</w:t>
      </w:r>
      <w:r>
        <w:rPr>
          <w:spacing w:val="1"/>
        </w:rPr>
        <w:t xml:space="preserve"> </w:t>
      </w:r>
      <w:r>
        <w:t>технических устройств,</w:t>
      </w:r>
      <w:r>
        <w:rPr>
          <w:spacing w:val="-2"/>
        </w:rPr>
        <w:t xml:space="preserve"> </w:t>
      </w:r>
      <w:r>
        <w:t>для решения</w:t>
      </w:r>
      <w:r>
        <w:rPr>
          <w:spacing w:val="-1"/>
        </w:rPr>
        <w:t xml:space="preserve"> </w:t>
      </w:r>
      <w:r>
        <w:t>физических</w:t>
      </w:r>
      <w:r>
        <w:rPr>
          <w:spacing w:val="1"/>
        </w:rPr>
        <w:t xml:space="preserve"> </w:t>
      </w:r>
      <w:r>
        <w:t>задач;</w:t>
      </w:r>
    </w:p>
    <w:p w:rsidR="00144573" w:rsidRDefault="00933899">
      <w:pPr>
        <w:pStyle w:val="a3"/>
        <w:ind w:right="448" w:firstLine="707"/>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самостоятельности</w:t>
      </w:r>
      <w:r>
        <w:rPr>
          <w:spacing w:val="1"/>
        </w:rPr>
        <w:t xml:space="preserve"> </w:t>
      </w:r>
      <w:r>
        <w:t>в</w:t>
      </w:r>
      <w:r>
        <w:rPr>
          <w:spacing w:val="1"/>
        </w:rPr>
        <w:t xml:space="preserve"> </w:t>
      </w:r>
      <w:r>
        <w:t>приобретении</w:t>
      </w:r>
      <w:r>
        <w:rPr>
          <w:spacing w:val="1"/>
        </w:rPr>
        <w:t xml:space="preserve"> </w:t>
      </w:r>
      <w:r>
        <w:t>новых</w:t>
      </w:r>
      <w:r>
        <w:rPr>
          <w:spacing w:val="1"/>
        </w:rPr>
        <w:t xml:space="preserve"> </w:t>
      </w:r>
      <w:r>
        <w:t>знаний</w:t>
      </w:r>
      <w:r>
        <w:rPr>
          <w:spacing w:val="1"/>
        </w:rPr>
        <w:t xml:space="preserve"> </w:t>
      </w:r>
      <w:r>
        <w:t>при</w:t>
      </w:r>
      <w:r>
        <w:rPr>
          <w:spacing w:val="1"/>
        </w:rPr>
        <w:t xml:space="preserve"> </w:t>
      </w:r>
      <w:r>
        <w:t>решении</w:t>
      </w:r>
      <w:r>
        <w:rPr>
          <w:spacing w:val="-67"/>
        </w:rPr>
        <w:t xml:space="preserve"> </w:t>
      </w:r>
      <w:r>
        <w:t>физических</w:t>
      </w:r>
      <w:r>
        <w:rPr>
          <w:spacing w:val="1"/>
        </w:rPr>
        <w:t xml:space="preserve"> </w:t>
      </w:r>
      <w:r>
        <w:t>задач</w:t>
      </w:r>
      <w:r>
        <w:rPr>
          <w:spacing w:val="1"/>
        </w:rPr>
        <w:t xml:space="preserve"> </w:t>
      </w:r>
      <w:r>
        <w:t>и</w:t>
      </w:r>
      <w:r>
        <w:rPr>
          <w:spacing w:val="1"/>
        </w:rPr>
        <w:t xml:space="preserve"> </w:t>
      </w:r>
      <w:r>
        <w:t>выполнении</w:t>
      </w:r>
      <w:r>
        <w:rPr>
          <w:spacing w:val="1"/>
        </w:rPr>
        <w:t xml:space="preserve"> </w:t>
      </w:r>
      <w:r>
        <w:t>экспериментальных</w:t>
      </w:r>
      <w:r>
        <w:rPr>
          <w:spacing w:val="1"/>
        </w:rPr>
        <w:t xml:space="preserve"> </w:t>
      </w:r>
      <w:r>
        <w:t>исследований</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технологий;</w:t>
      </w:r>
    </w:p>
    <w:p w:rsidR="00144573" w:rsidRDefault="00933899">
      <w:pPr>
        <w:pStyle w:val="a3"/>
        <w:ind w:right="444" w:firstLine="707"/>
      </w:pPr>
      <w:r>
        <w:t>воспитание</w:t>
      </w:r>
      <w:r>
        <w:rPr>
          <w:spacing w:val="1"/>
        </w:rPr>
        <w:t xml:space="preserve"> </w:t>
      </w:r>
      <w:r>
        <w:t>убежденности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природы,</w:t>
      </w:r>
      <w:r>
        <w:rPr>
          <w:spacing w:val="1"/>
        </w:rPr>
        <w:t xml:space="preserve"> </w:t>
      </w:r>
      <w:r>
        <w:t>в</w:t>
      </w:r>
      <w:r>
        <w:rPr>
          <w:spacing w:val="1"/>
        </w:rPr>
        <w:t xml:space="preserve"> </w:t>
      </w:r>
      <w:r>
        <w:t>необходимости</w:t>
      </w:r>
      <w:r>
        <w:rPr>
          <w:spacing w:val="1"/>
        </w:rPr>
        <w:t xml:space="preserve"> </w:t>
      </w:r>
      <w:r>
        <w:t>разумного</w:t>
      </w:r>
      <w:r>
        <w:rPr>
          <w:spacing w:val="1"/>
        </w:rPr>
        <w:t xml:space="preserve"> </w:t>
      </w:r>
      <w:r>
        <w:t>использования</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технологий</w:t>
      </w:r>
      <w:r>
        <w:rPr>
          <w:spacing w:val="1"/>
        </w:rPr>
        <w:t xml:space="preserve"> </w:t>
      </w:r>
      <w:r>
        <w:t>для</w:t>
      </w:r>
      <w:r>
        <w:rPr>
          <w:spacing w:val="-67"/>
        </w:rPr>
        <w:t xml:space="preserve"> </w:t>
      </w:r>
      <w:r>
        <w:t>дальнейшего</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уважения</w:t>
      </w:r>
      <w:r>
        <w:rPr>
          <w:spacing w:val="1"/>
        </w:rPr>
        <w:t xml:space="preserve"> </w:t>
      </w:r>
      <w:r>
        <w:t>к</w:t>
      </w:r>
      <w:r>
        <w:rPr>
          <w:spacing w:val="1"/>
        </w:rPr>
        <w:t xml:space="preserve"> </w:t>
      </w:r>
      <w:r>
        <w:t>творцам</w:t>
      </w:r>
      <w:r>
        <w:rPr>
          <w:spacing w:val="1"/>
        </w:rPr>
        <w:t xml:space="preserve"> </w:t>
      </w:r>
      <w:r>
        <w:t>науки</w:t>
      </w:r>
      <w:r>
        <w:rPr>
          <w:spacing w:val="1"/>
        </w:rPr>
        <w:t xml:space="preserve"> </w:t>
      </w:r>
      <w:r>
        <w:t>и</w:t>
      </w:r>
      <w:r>
        <w:rPr>
          <w:spacing w:val="1"/>
        </w:rPr>
        <w:t xml:space="preserve"> </w:t>
      </w:r>
      <w:r>
        <w:t>техники;</w:t>
      </w:r>
      <w:r>
        <w:rPr>
          <w:spacing w:val="-3"/>
        </w:rPr>
        <w:t xml:space="preserve"> </w:t>
      </w:r>
      <w:r>
        <w:t>отношения</w:t>
      </w:r>
      <w:r>
        <w:rPr>
          <w:spacing w:val="-3"/>
        </w:rPr>
        <w:t xml:space="preserve"> </w:t>
      </w:r>
      <w:r>
        <w:t>к</w:t>
      </w:r>
      <w:r>
        <w:rPr>
          <w:spacing w:val="-2"/>
        </w:rPr>
        <w:t xml:space="preserve"> </w:t>
      </w:r>
      <w:r>
        <w:t>физике</w:t>
      </w:r>
      <w:r>
        <w:rPr>
          <w:spacing w:val="-1"/>
        </w:rPr>
        <w:t xml:space="preserve"> </w:t>
      </w:r>
      <w:r>
        <w:t>как к</w:t>
      </w:r>
      <w:r>
        <w:rPr>
          <w:spacing w:val="-1"/>
        </w:rPr>
        <w:t xml:space="preserve"> </w:t>
      </w:r>
      <w:r>
        <w:t>элементу</w:t>
      </w:r>
      <w:r>
        <w:rPr>
          <w:spacing w:val="-5"/>
        </w:rPr>
        <w:t xml:space="preserve"> </w:t>
      </w:r>
      <w:r>
        <w:t>общечеловеческой</w:t>
      </w:r>
      <w:r>
        <w:rPr>
          <w:spacing w:val="-1"/>
        </w:rPr>
        <w:t xml:space="preserve"> </w:t>
      </w:r>
      <w:r>
        <w:t>культуры;</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7" w:firstLine="707"/>
      </w:pPr>
      <w:r>
        <w:lastRenderedPageBreak/>
        <w:t>применение полученных знаний и умений для решения практических задач</w:t>
      </w:r>
      <w:r>
        <w:rPr>
          <w:spacing w:val="1"/>
        </w:rPr>
        <w:t xml:space="preserve"> </w:t>
      </w:r>
      <w:r>
        <w:t>повседневной жизни, для обеспечения безопасности своей жизни, рационального</w:t>
      </w:r>
      <w:r>
        <w:rPr>
          <w:spacing w:val="1"/>
        </w:rPr>
        <w:t xml:space="preserve"> </w:t>
      </w:r>
      <w:r>
        <w:t>природопользования</w:t>
      </w:r>
      <w:r>
        <w:rPr>
          <w:spacing w:val="-1"/>
        </w:rPr>
        <w:t xml:space="preserve"> </w:t>
      </w:r>
      <w:r>
        <w:t>и охраны окружающей</w:t>
      </w:r>
      <w:r>
        <w:rPr>
          <w:spacing w:val="-1"/>
        </w:rPr>
        <w:t xml:space="preserve"> </w:t>
      </w:r>
      <w:r>
        <w:t>среды.</w:t>
      </w:r>
    </w:p>
    <w:p w:rsidR="00144573" w:rsidRDefault="00144573">
      <w:pPr>
        <w:pStyle w:val="a3"/>
        <w:spacing w:before="10"/>
        <w:ind w:left="0"/>
        <w:jc w:val="left"/>
        <w:rPr>
          <w:sz w:val="27"/>
        </w:rPr>
      </w:pPr>
    </w:p>
    <w:p w:rsidR="00144573" w:rsidRDefault="00933899">
      <w:pPr>
        <w:pStyle w:val="a3"/>
        <w:ind w:left="1386"/>
        <w:jc w:val="left"/>
      </w:pPr>
      <w:r>
        <w:rPr>
          <w:u w:val="single"/>
        </w:rPr>
        <w:t>Основные</w:t>
      </w:r>
      <w:r>
        <w:rPr>
          <w:spacing w:val="-4"/>
          <w:u w:val="single"/>
        </w:rPr>
        <w:t xml:space="preserve"> </w:t>
      </w:r>
      <w:r>
        <w:rPr>
          <w:u w:val="single"/>
        </w:rPr>
        <w:t>цели</w:t>
      </w:r>
      <w:r>
        <w:rPr>
          <w:spacing w:val="-4"/>
          <w:u w:val="single"/>
        </w:rPr>
        <w:t xml:space="preserve"> </w:t>
      </w:r>
      <w:r>
        <w:rPr>
          <w:u w:val="single"/>
        </w:rPr>
        <w:t>изучения</w:t>
      </w:r>
      <w:r>
        <w:rPr>
          <w:spacing w:val="-1"/>
          <w:u w:val="single"/>
        </w:rPr>
        <w:t xml:space="preserve"> </w:t>
      </w:r>
      <w:r>
        <w:rPr>
          <w:u w:val="single"/>
        </w:rPr>
        <w:t>курса</w:t>
      </w:r>
      <w:r>
        <w:rPr>
          <w:spacing w:val="-1"/>
          <w:u w:val="single"/>
        </w:rPr>
        <w:t xml:space="preserve"> </w:t>
      </w:r>
      <w:r>
        <w:rPr>
          <w:u w:val="single"/>
        </w:rPr>
        <w:t>физики</w:t>
      </w:r>
      <w:r>
        <w:rPr>
          <w:spacing w:val="-1"/>
          <w:u w:val="single"/>
        </w:rPr>
        <w:t xml:space="preserve"> </w:t>
      </w:r>
      <w:r>
        <w:rPr>
          <w:u w:val="single"/>
        </w:rPr>
        <w:t>в</w:t>
      </w:r>
      <w:r>
        <w:rPr>
          <w:spacing w:val="-2"/>
          <w:u w:val="single"/>
        </w:rPr>
        <w:t xml:space="preserve"> </w:t>
      </w:r>
      <w:r>
        <w:rPr>
          <w:u w:val="single"/>
        </w:rPr>
        <w:t>9</w:t>
      </w:r>
      <w:r>
        <w:rPr>
          <w:spacing w:val="-1"/>
          <w:u w:val="single"/>
        </w:rPr>
        <w:t xml:space="preserve"> </w:t>
      </w:r>
      <w:r>
        <w:rPr>
          <w:u w:val="single"/>
        </w:rPr>
        <w:t>классе:</w:t>
      </w:r>
    </w:p>
    <w:p w:rsidR="00144573" w:rsidRDefault="00933899">
      <w:pPr>
        <w:pStyle w:val="a3"/>
        <w:spacing w:before="2"/>
        <w:ind w:right="444" w:firstLine="707"/>
      </w:pPr>
      <w:r>
        <w:t>освоение</w:t>
      </w:r>
      <w:r>
        <w:rPr>
          <w:spacing w:val="1"/>
        </w:rPr>
        <w:t xml:space="preserve"> </w:t>
      </w:r>
      <w:r>
        <w:t>знаний</w:t>
      </w:r>
      <w:r>
        <w:rPr>
          <w:spacing w:val="1"/>
        </w:rPr>
        <w:t xml:space="preserve"> </w:t>
      </w:r>
      <w:r>
        <w:t>о</w:t>
      </w:r>
      <w:r>
        <w:rPr>
          <w:spacing w:val="1"/>
        </w:rPr>
        <w:t xml:space="preserve"> </w:t>
      </w:r>
      <w:r>
        <w:t>механических,</w:t>
      </w:r>
      <w:r>
        <w:rPr>
          <w:spacing w:val="1"/>
        </w:rPr>
        <w:t xml:space="preserve"> </w:t>
      </w:r>
      <w:r>
        <w:t>магнитных,</w:t>
      </w:r>
      <w:r>
        <w:rPr>
          <w:spacing w:val="1"/>
        </w:rPr>
        <w:t xml:space="preserve"> </w:t>
      </w:r>
      <w:r>
        <w:t>квантовых</w:t>
      </w:r>
      <w:r>
        <w:rPr>
          <w:spacing w:val="1"/>
        </w:rPr>
        <w:t xml:space="preserve"> </w:t>
      </w:r>
      <w:r>
        <w:t>явлениях;</w:t>
      </w:r>
      <w:r>
        <w:rPr>
          <w:spacing w:val="1"/>
        </w:rPr>
        <w:t xml:space="preserve"> </w:t>
      </w:r>
      <w:r>
        <w:t>электромагнитных</w:t>
      </w:r>
      <w:r>
        <w:rPr>
          <w:spacing w:val="1"/>
        </w:rPr>
        <w:t xml:space="preserve"> </w:t>
      </w:r>
      <w:r>
        <w:t>колебаниях</w:t>
      </w:r>
      <w:r>
        <w:rPr>
          <w:spacing w:val="1"/>
        </w:rPr>
        <w:t xml:space="preserve"> </w:t>
      </w:r>
      <w:r>
        <w:t>и</w:t>
      </w:r>
      <w:r>
        <w:rPr>
          <w:spacing w:val="1"/>
        </w:rPr>
        <w:t xml:space="preserve"> </w:t>
      </w:r>
      <w:r>
        <w:t>волнах;</w:t>
      </w:r>
      <w:r>
        <w:rPr>
          <w:spacing w:val="1"/>
        </w:rPr>
        <w:t xml:space="preserve"> </w:t>
      </w:r>
      <w:r>
        <w:t>величинах,</w:t>
      </w:r>
      <w:r>
        <w:rPr>
          <w:spacing w:val="1"/>
        </w:rPr>
        <w:t xml:space="preserve"> </w:t>
      </w:r>
      <w:r>
        <w:t>характеризующих</w:t>
      </w:r>
      <w:r>
        <w:rPr>
          <w:spacing w:val="1"/>
        </w:rPr>
        <w:t xml:space="preserve"> </w:t>
      </w:r>
      <w:r>
        <w:t>эти</w:t>
      </w:r>
      <w:r>
        <w:rPr>
          <w:spacing w:val="1"/>
        </w:rPr>
        <w:t xml:space="preserve"> </w:t>
      </w:r>
      <w:r>
        <w:t>явления;</w:t>
      </w:r>
      <w:r>
        <w:rPr>
          <w:spacing w:val="1"/>
        </w:rPr>
        <w:t xml:space="preserve"> </w:t>
      </w:r>
      <w:r>
        <w:t>законах,</w:t>
      </w:r>
      <w:r>
        <w:rPr>
          <w:spacing w:val="1"/>
        </w:rPr>
        <w:t xml:space="preserve"> </w:t>
      </w:r>
      <w:r>
        <w:t>которым</w:t>
      </w:r>
      <w:r>
        <w:rPr>
          <w:spacing w:val="1"/>
        </w:rPr>
        <w:t xml:space="preserve"> </w:t>
      </w:r>
      <w:r>
        <w:t>они</w:t>
      </w:r>
      <w:r>
        <w:rPr>
          <w:spacing w:val="1"/>
        </w:rPr>
        <w:t xml:space="preserve"> </w:t>
      </w:r>
      <w:r>
        <w:t>подчиняются;</w:t>
      </w:r>
      <w:r>
        <w:rPr>
          <w:spacing w:val="1"/>
        </w:rPr>
        <w:t xml:space="preserve"> </w:t>
      </w:r>
      <w:r>
        <w:t>методах</w:t>
      </w:r>
      <w:r>
        <w:rPr>
          <w:spacing w:val="1"/>
        </w:rPr>
        <w:t xml:space="preserve"> </w:t>
      </w:r>
      <w:r>
        <w:t>научного</w:t>
      </w:r>
      <w:r>
        <w:rPr>
          <w:spacing w:val="71"/>
        </w:rPr>
        <w:t xml:space="preserve"> </w:t>
      </w:r>
      <w:r>
        <w:t>познания</w:t>
      </w:r>
      <w:r>
        <w:rPr>
          <w:spacing w:val="1"/>
        </w:rPr>
        <w:t xml:space="preserve"> </w:t>
      </w:r>
      <w:r>
        <w:t>природы и формирование на этой основе представлений о физической картине</w:t>
      </w:r>
      <w:r>
        <w:rPr>
          <w:spacing w:val="1"/>
        </w:rPr>
        <w:t xml:space="preserve"> </w:t>
      </w:r>
      <w:r>
        <w:t>мира;</w:t>
      </w:r>
    </w:p>
    <w:p w:rsidR="00144573" w:rsidRDefault="00933899">
      <w:pPr>
        <w:pStyle w:val="a3"/>
        <w:ind w:right="441" w:firstLine="707"/>
      </w:pPr>
      <w:r>
        <w:t>овладение умениями проводить наблюдения природных явлений, описывать</w:t>
      </w:r>
      <w:r>
        <w:rPr>
          <w:spacing w:val="-67"/>
        </w:rPr>
        <w:t xml:space="preserve"> </w:t>
      </w:r>
      <w:r>
        <w:t>и</w:t>
      </w:r>
      <w:r>
        <w:rPr>
          <w:spacing w:val="1"/>
        </w:rPr>
        <w:t xml:space="preserve"> </w:t>
      </w:r>
      <w:r>
        <w:t>обобщать</w:t>
      </w:r>
      <w:r>
        <w:rPr>
          <w:spacing w:val="1"/>
        </w:rPr>
        <w:t xml:space="preserve"> </w:t>
      </w:r>
      <w:r>
        <w:t>результаты</w:t>
      </w:r>
      <w:r>
        <w:rPr>
          <w:spacing w:val="1"/>
        </w:rPr>
        <w:t xml:space="preserve"> </w:t>
      </w:r>
      <w:r>
        <w:t>наблюдений,</w:t>
      </w:r>
      <w:r>
        <w:rPr>
          <w:spacing w:val="1"/>
        </w:rPr>
        <w:t xml:space="preserve"> </w:t>
      </w:r>
      <w:r>
        <w:t>использовать</w:t>
      </w:r>
      <w:r>
        <w:rPr>
          <w:spacing w:val="1"/>
        </w:rPr>
        <w:t xml:space="preserve"> </w:t>
      </w:r>
      <w:r>
        <w:t>простые</w:t>
      </w:r>
      <w:r>
        <w:rPr>
          <w:spacing w:val="1"/>
        </w:rPr>
        <w:t xml:space="preserve"> </w:t>
      </w:r>
      <w:r>
        <w:t>измерительные</w:t>
      </w:r>
      <w:r>
        <w:rPr>
          <w:spacing w:val="-67"/>
        </w:rPr>
        <w:t xml:space="preserve"> </w:t>
      </w:r>
      <w:r>
        <w:t>приборы для изучения физических явлений; представлять результаты наблюдений</w:t>
      </w:r>
      <w:r>
        <w:rPr>
          <w:spacing w:val="-67"/>
        </w:rPr>
        <w:t xml:space="preserve"> </w:t>
      </w:r>
      <w:r>
        <w:t>или</w:t>
      </w:r>
      <w:r>
        <w:rPr>
          <w:spacing w:val="1"/>
        </w:rPr>
        <w:t xml:space="preserve"> </w:t>
      </w:r>
      <w:r>
        <w:t>измерений</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графиков</w:t>
      </w:r>
      <w:r>
        <w:rPr>
          <w:spacing w:val="1"/>
        </w:rPr>
        <w:t xml:space="preserve"> </w:t>
      </w:r>
      <w:r>
        <w:t>и</w:t>
      </w:r>
      <w:r>
        <w:rPr>
          <w:spacing w:val="1"/>
        </w:rPr>
        <w:t xml:space="preserve"> </w:t>
      </w:r>
      <w:r>
        <w:t>выявлять</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эмпирические</w:t>
      </w:r>
      <w:r>
        <w:rPr>
          <w:spacing w:val="1"/>
        </w:rPr>
        <w:t xml:space="preserve"> </w:t>
      </w:r>
      <w:r>
        <w:t>зависимости;</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разнообразных природных явлений и процессов, принципов действия важнейших</w:t>
      </w:r>
      <w:r>
        <w:rPr>
          <w:spacing w:val="1"/>
        </w:rPr>
        <w:t xml:space="preserve"> </w:t>
      </w:r>
      <w:r>
        <w:t>технических устройств,</w:t>
      </w:r>
      <w:r>
        <w:rPr>
          <w:spacing w:val="-2"/>
        </w:rPr>
        <w:t xml:space="preserve"> </w:t>
      </w:r>
      <w:r>
        <w:t>для решения</w:t>
      </w:r>
      <w:r>
        <w:rPr>
          <w:spacing w:val="-1"/>
        </w:rPr>
        <w:t xml:space="preserve"> </w:t>
      </w:r>
      <w:r>
        <w:t>физических</w:t>
      </w:r>
      <w:r>
        <w:rPr>
          <w:spacing w:val="1"/>
        </w:rPr>
        <w:t xml:space="preserve"> </w:t>
      </w:r>
      <w:r>
        <w:t>задач;</w:t>
      </w:r>
    </w:p>
    <w:p w:rsidR="00144573" w:rsidRDefault="00933899">
      <w:pPr>
        <w:pStyle w:val="a3"/>
        <w:ind w:right="445" w:firstLine="707"/>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самостоятельности</w:t>
      </w:r>
      <w:r>
        <w:rPr>
          <w:spacing w:val="1"/>
        </w:rPr>
        <w:t xml:space="preserve"> </w:t>
      </w:r>
      <w:r>
        <w:t>в</w:t>
      </w:r>
      <w:r>
        <w:rPr>
          <w:spacing w:val="1"/>
        </w:rPr>
        <w:t xml:space="preserve"> </w:t>
      </w:r>
      <w:r>
        <w:t>приобретении</w:t>
      </w:r>
      <w:r>
        <w:rPr>
          <w:spacing w:val="1"/>
        </w:rPr>
        <w:t xml:space="preserve"> </w:t>
      </w:r>
      <w:r>
        <w:t>новых</w:t>
      </w:r>
      <w:r>
        <w:rPr>
          <w:spacing w:val="1"/>
        </w:rPr>
        <w:t xml:space="preserve"> </w:t>
      </w:r>
      <w:r>
        <w:t>знаний</w:t>
      </w:r>
      <w:r>
        <w:rPr>
          <w:spacing w:val="1"/>
        </w:rPr>
        <w:t xml:space="preserve"> </w:t>
      </w:r>
      <w:r>
        <w:t>при</w:t>
      </w:r>
      <w:r>
        <w:rPr>
          <w:spacing w:val="1"/>
        </w:rPr>
        <w:t xml:space="preserve"> </w:t>
      </w:r>
      <w:r>
        <w:t>решении</w:t>
      </w:r>
      <w:r>
        <w:rPr>
          <w:spacing w:val="1"/>
        </w:rPr>
        <w:t xml:space="preserve"> </w:t>
      </w:r>
      <w:r>
        <w:t>физических</w:t>
      </w:r>
      <w:r>
        <w:rPr>
          <w:spacing w:val="1"/>
        </w:rPr>
        <w:t xml:space="preserve"> </w:t>
      </w:r>
      <w:r>
        <w:t>задач</w:t>
      </w:r>
      <w:r>
        <w:rPr>
          <w:spacing w:val="1"/>
        </w:rPr>
        <w:t xml:space="preserve"> </w:t>
      </w:r>
      <w:r>
        <w:t>и</w:t>
      </w:r>
      <w:r>
        <w:rPr>
          <w:spacing w:val="1"/>
        </w:rPr>
        <w:t xml:space="preserve"> </w:t>
      </w:r>
      <w:r>
        <w:t>выполнении</w:t>
      </w:r>
      <w:r>
        <w:rPr>
          <w:spacing w:val="1"/>
        </w:rPr>
        <w:t xml:space="preserve"> </w:t>
      </w:r>
      <w:r>
        <w:t>экспериментальных</w:t>
      </w:r>
      <w:r>
        <w:rPr>
          <w:spacing w:val="1"/>
        </w:rPr>
        <w:t xml:space="preserve"> </w:t>
      </w:r>
      <w:r>
        <w:t>исследований</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технологий;</w:t>
      </w:r>
    </w:p>
    <w:p w:rsidR="00144573" w:rsidRDefault="00933899">
      <w:pPr>
        <w:pStyle w:val="a3"/>
        <w:ind w:right="448" w:firstLine="707"/>
      </w:pPr>
      <w:r>
        <w:t>воспитание</w:t>
      </w:r>
      <w:r>
        <w:rPr>
          <w:spacing w:val="1"/>
        </w:rPr>
        <w:t xml:space="preserve"> </w:t>
      </w:r>
      <w:r>
        <w:t>убежденности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природы,</w:t>
      </w:r>
      <w:r>
        <w:rPr>
          <w:spacing w:val="1"/>
        </w:rPr>
        <w:t xml:space="preserve"> </w:t>
      </w:r>
      <w:r>
        <w:t>в</w:t>
      </w:r>
      <w:r>
        <w:rPr>
          <w:spacing w:val="1"/>
        </w:rPr>
        <w:t xml:space="preserve"> </w:t>
      </w:r>
      <w:r>
        <w:t>необходимости</w:t>
      </w:r>
      <w:r>
        <w:rPr>
          <w:spacing w:val="1"/>
        </w:rPr>
        <w:t xml:space="preserve"> </w:t>
      </w:r>
      <w:r>
        <w:t>разумного</w:t>
      </w:r>
      <w:r>
        <w:rPr>
          <w:spacing w:val="1"/>
        </w:rPr>
        <w:t xml:space="preserve"> </w:t>
      </w:r>
      <w:r>
        <w:t>использования</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технологий</w:t>
      </w:r>
      <w:r>
        <w:rPr>
          <w:spacing w:val="1"/>
        </w:rPr>
        <w:t xml:space="preserve"> </w:t>
      </w:r>
      <w:r>
        <w:t>для</w:t>
      </w:r>
      <w:r>
        <w:rPr>
          <w:spacing w:val="-67"/>
        </w:rPr>
        <w:t xml:space="preserve"> </w:t>
      </w:r>
      <w:r>
        <w:t>дальнейшего</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уважения</w:t>
      </w:r>
      <w:r>
        <w:rPr>
          <w:spacing w:val="1"/>
        </w:rPr>
        <w:t xml:space="preserve"> </w:t>
      </w:r>
      <w:r>
        <w:t>к</w:t>
      </w:r>
      <w:r>
        <w:rPr>
          <w:spacing w:val="1"/>
        </w:rPr>
        <w:t xml:space="preserve"> </w:t>
      </w:r>
      <w:r>
        <w:t>творцам</w:t>
      </w:r>
      <w:r>
        <w:rPr>
          <w:spacing w:val="1"/>
        </w:rPr>
        <w:t xml:space="preserve"> </w:t>
      </w:r>
      <w:r>
        <w:t>науки</w:t>
      </w:r>
      <w:r>
        <w:rPr>
          <w:spacing w:val="1"/>
        </w:rPr>
        <w:t xml:space="preserve"> </w:t>
      </w:r>
      <w:r>
        <w:t>и</w:t>
      </w:r>
      <w:r>
        <w:rPr>
          <w:spacing w:val="1"/>
        </w:rPr>
        <w:t xml:space="preserve"> </w:t>
      </w:r>
      <w:r>
        <w:t>техники;</w:t>
      </w:r>
      <w:r>
        <w:rPr>
          <w:spacing w:val="-3"/>
        </w:rPr>
        <w:t xml:space="preserve"> </w:t>
      </w:r>
      <w:r>
        <w:t>отношения</w:t>
      </w:r>
      <w:r>
        <w:rPr>
          <w:spacing w:val="-3"/>
        </w:rPr>
        <w:t xml:space="preserve"> </w:t>
      </w:r>
      <w:r>
        <w:t>к</w:t>
      </w:r>
      <w:r>
        <w:rPr>
          <w:spacing w:val="-2"/>
        </w:rPr>
        <w:t xml:space="preserve"> </w:t>
      </w:r>
      <w:r>
        <w:t>физике</w:t>
      </w:r>
      <w:r>
        <w:rPr>
          <w:spacing w:val="-1"/>
        </w:rPr>
        <w:t xml:space="preserve"> </w:t>
      </w:r>
      <w:r>
        <w:t>как к</w:t>
      </w:r>
      <w:r>
        <w:rPr>
          <w:spacing w:val="-1"/>
        </w:rPr>
        <w:t xml:space="preserve"> </w:t>
      </w:r>
      <w:r>
        <w:t>элементу</w:t>
      </w:r>
      <w:r>
        <w:rPr>
          <w:spacing w:val="-5"/>
        </w:rPr>
        <w:t xml:space="preserve"> </w:t>
      </w:r>
      <w:r>
        <w:t>общечеловеческой</w:t>
      </w:r>
      <w:r>
        <w:rPr>
          <w:spacing w:val="-1"/>
        </w:rPr>
        <w:t xml:space="preserve"> </w:t>
      </w:r>
      <w:r>
        <w:t>культуры;</w:t>
      </w:r>
    </w:p>
    <w:p w:rsidR="00144573" w:rsidRDefault="00933899">
      <w:pPr>
        <w:pStyle w:val="a3"/>
        <w:spacing w:before="1"/>
        <w:ind w:right="442" w:firstLine="707"/>
      </w:pPr>
      <w:r>
        <w:t>применение полученных знаний и умений для решения практических задач</w:t>
      </w:r>
      <w:r>
        <w:rPr>
          <w:spacing w:val="1"/>
        </w:rPr>
        <w:t xml:space="preserve"> </w:t>
      </w:r>
      <w:r>
        <w:t>повседневной жизни, для обеспечения безопасности своей жизни, рационального</w:t>
      </w:r>
      <w:r>
        <w:rPr>
          <w:spacing w:val="1"/>
        </w:rPr>
        <w:t xml:space="preserve"> </w:t>
      </w:r>
      <w:r>
        <w:t>природопользования</w:t>
      </w:r>
      <w:r>
        <w:rPr>
          <w:spacing w:val="-1"/>
        </w:rPr>
        <w:t xml:space="preserve"> </w:t>
      </w:r>
      <w:r>
        <w:t>и охраны окружающей</w:t>
      </w:r>
      <w:r>
        <w:rPr>
          <w:spacing w:val="-1"/>
        </w:rPr>
        <w:t xml:space="preserve"> </w:t>
      </w:r>
      <w:r>
        <w:t>среды.</w:t>
      </w:r>
    </w:p>
    <w:p w:rsidR="00144573" w:rsidRDefault="00933899">
      <w:pPr>
        <w:pStyle w:val="a3"/>
        <w:ind w:right="441" w:firstLine="707"/>
      </w:pPr>
      <w:r>
        <w:t>Для</w:t>
      </w:r>
      <w:r>
        <w:rPr>
          <w:spacing w:val="1"/>
        </w:rPr>
        <w:t xml:space="preserve"> </w:t>
      </w:r>
      <w:r>
        <w:t>изучения</w:t>
      </w:r>
      <w:r>
        <w:rPr>
          <w:spacing w:val="1"/>
        </w:rPr>
        <w:t xml:space="preserve"> </w:t>
      </w:r>
      <w:r>
        <w:t>курса</w:t>
      </w:r>
      <w:r>
        <w:rPr>
          <w:spacing w:val="1"/>
        </w:rPr>
        <w:t xml:space="preserve"> </w:t>
      </w:r>
      <w:r>
        <w:t>рекомендуется</w:t>
      </w:r>
      <w:r>
        <w:rPr>
          <w:spacing w:val="1"/>
        </w:rPr>
        <w:t xml:space="preserve"> </w:t>
      </w:r>
      <w:r>
        <w:t>классно-урочная</w:t>
      </w:r>
      <w:r>
        <w:rPr>
          <w:spacing w:val="1"/>
        </w:rPr>
        <w:t xml:space="preserve"> </w:t>
      </w:r>
      <w:r>
        <w:t>система</w:t>
      </w:r>
      <w:r>
        <w:rPr>
          <w:spacing w:val="1"/>
        </w:rPr>
        <w:t xml:space="preserve"> </w:t>
      </w:r>
      <w:r>
        <w:t>с</w:t>
      </w:r>
      <w:r>
        <w:rPr>
          <w:spacing w:val="-67"/>
        </w:rPr>
        <w:t xml:space="preserve"> </w:t>
      </w:r>
      <w:r>
        <w:t>использованием</w:t>
      </w:r>
      <w:r>
        <w:rPr>
          <w:spacing w:val="1"/>
        </w:rPr>
        <w:t xml:space="preserve"> </w:t>
      </w:r>
      <w:r>
        <w:t>различных</w:t>
      </w:r>
      <w:r>
        <w:rPr>
          <w:spacing w:val="1"/>
        </w:rPr>
        <w:t xml:space="preserve"> </w:t>
      </w:r>
      <w:r>
        <w:t>технологий,</w:t>
      </w:r>
      <w:r>
        <w:rPr>
          <w:spacing w:val="1"/>
        </w:rPr>
        <w:t xml:space="preserve"> </w:t>
      </w:r>
      <w:r>
        <w:t>форм,</w:t>
      </w:r>
      <w:r>
        <w:rPr>
          <w:spacing w:val="1"/>
        </w:rPr>
        <w:t xml:space="preserve"> </w:t>
      </w:r>
      <w:r>
        <w:t>методов</w:t>
      </w:r>
      <w:r>
        <w:rPr>
          <w:spacing w:val="1"/>
        </w:rPr>
        <w:t xml:space="preserve"> </w:t>
      </w:r>
      <w:r>
        <w:t>обучения.</w:t>
      </w:r>
      <w:r>
        <w:rPr>
          <w:spacing w:val="1"/>
        </w:rPr>
        <w:t xml:space="preserve"> </w:t>
      </w:r>
      <w:r>
        <w:t>Программа</w:t>
      </w:r>
      <w:r>
        <w:rPr>
          <w:spacing w:val="1"/>
        </w:rPr>
        <w:t xml:space="preserve"> </w:t>
      </w:r>
      <w:r>
        <w:t>направлена</w:t>
      </w:r>
      <w:r>
        <w:rPr>
          <w:spacing w:val="1"/>
        </w:rPr>
        <w:t xml:space="preserve"> </w:t>
      </w:r>
      <w:r>
        <w:t>на</w:t>
      </w:r>
      <w:r>
        <w:rPr>
          <w:spacing w:val="1"/>
        </w:rPr>
        <w:t xml:space="preserve"> </w:t>
      </w:r>
      <w:r>
        <w:t>реализацию</w:t>
      </w:r>
      <w:r>
        <w:rPr>
          <w:spacing w:val="1"/>
        </w:rPr>
        <w:t xml:space="preserve"> </w:t>
      </w:r>
      <w:r>
        <w:t>личностно-ориентированного,</w:t>
      </w:r>
      <w:r>
        <w:rPr>
          <w:spacing w:val="1"/>
        </w:rPr>
        <w:t xml:space="preserve"> </w:t>
      </w:r>
      <w:r>
        <w:t>деятельностного,</w:t>
      </w:r>
      <w:r>
        <w:rPr>
          <w:spacing w:val="-67"/>
        </w:rPr>
        <w:t xml:space="preserve"> </w:t>
      </w:r>
      <w:r>
        <w:t>проблемно-поискового</w:t>
      </w:r>
      <w:r>
        <w:rPr>
          <w:spacing w:val="1"/>
        </w:rPr>
        <w:t xml:space="preserve"> </w:t>
      </w:r>
      <w:r>
        <w:t>подходов;</w:t>
      </w:r>
      <w:r>
        <w:rPr>
          <w:spacing w:val="1"/>
        </w:rPr>
        <w:t xml:space="preserve"> </w:t>
      </w:r>
      <w:r>
        <w:t>освоение</w:t>
      </w:r>
      <w:r>
        <w:rPr>
          <w:spacing w:val="1"/>
        </w:rPr>
        <w:t xml:space="preserve"> </w:t>
      </w:r>
      <w:r>
        <w:t>учащимися</w:t>
      </w:r>
      <w:r>
        <w:rPr>
          <w:spacing w:val="1"/>
        </w:rPr>
        <w:t xml:space="preserve"> </w:t>
      </w:r>
      <w:r>
        <w:t>интеллектуальной</w:t>
      </w:r>
      <w:r>
        <w:rPr>
          <w:spacing w:val="1"/>
        </w:rPr>
        <w:t xml:space="preserve"> </w:t>
      </w:r>
      <w:r>
        <w:t>и</w:t>
      </w:r>
      <w:r>
        <w:rPr>
          <w:spacing w:val="1"/>
        </w:rPr>
        <w:t xml:space="preserve"> </w:t>
      </w:r>
      <w:r>
        <w:t>практической деятельности. Учитывая неоднородность класса, индивидуальные</w:t>
      </w:r>
      <w:r>
        <w:rPr>
          <w:spacing w:val="1"/>
        </w:rPr>
        <w:t xml:space="preserve"> </w:t>
      </w:r>
      <w:r>
        <w:t>особенности</w:t>
      </w:r>
      <w:r>
        <w:rPr>
          <w:spacing w:val="1"/>
        </w:rPr>
        <w:t xml:space="preserve"> </w:t>
      </w:r>
      <w:r>
        <w:t>и</w:t>
      </w:r>
      <w:r>
        <w:rPr>
          <w:spacing w:val="1"/>
        </w:rPr>
        <w:t xml:space="preserve"> </w:t>
      </w:r>
      <w:r>
        <w:t>состояние</w:t>
      </w:r>
      <w:r>
        <w:rPr>
          <w:spacing w:val="1"/>
        </w:rPr>
        <w:t xml:space="preserve"> </w:t>
      </w:r>
      <w:r>
        <w:t>здоровья</w:t>
      </w:r>
      <w:r>
        <w:rPr>
          <w:spacing w:val="1"/>
        </w:rPr>
        <w:t xml:space="preserve"> </w:t>
      </w:r>
      <w:r>
        <w:t>детей,</w:t>
      </w:r>
      <w:r>
        <w:rPr>
          <w:spacing w:val="1"/>
        </w:rPr>
        <w:t xml:space="preserve"> </w:t>
      </w:r>
      <w:r>
        <w:t>учитель,</w:t>
      </w:r>
      <w:r>
        <w:rPr>
          <w:spacing w:val="1"/>
        </w:rPr>
        <w:t xml:space="preserve"> </w:t>
      </w:r>
      <w:r>
        <w:t>организуя</w:t>
      </w:r>
      <w:r>
        <w:rPr>
          <w:spacing w:val="1"/>
        </w:rPr>
        <w:t xml:space="preserve"> </w:t>
      </w:r>
      <w:r>
        <w:t>дифференцированную</w:t>
      </w:r>
      <w:r>
        <w:rPr>
          <w:spacing w:val="1"/>
        </w:rPr>
        <w:t xml:space="preserve"> </w:t>
      </w:r>
      <w:r>
        <w:t>работу</w:t>
      </w:r>
      <w:r>
        <w:rPr>
          <w:spacing w:val="1"/>
        </w:rPr>
        <w:t xml:space="preserve"> </w:t>
      </w:r>
      <w:r>
        <w:t>учащихся</w:t>
      </w:r>
      <w:r>
        <w:rPr>
          <w:spacing w:val="1"/>
        </w:rPr>
        <w:t xml:space="preserve"> </w:t>
      </w:r>
      <w:r>
        <w:t>на</w:t>
      </w:r>
      <w:r>
        <w:rPr>
          <w:spacing w:val="1"/>
        </w:rPr>
        <w:t xml:space="preserve"> </w:t>
      </w:r>
      <w:r>
        <w:t>уроке</w:t>
      </w:r>
      <w:r>
        <w:rPr>
          <w:spacing w:val="1"/>
        </w:rPr>
        <w:t xml:space="preserve"> </w:t>
      </w:r>
      <w:r>
        <w:t>физики,</w:t>
      </w:r>
      <w:r>
        <w:rPr>
          <w:spacing w:val="1"/>
        </w:rPr>
        <w:t xml:space="preserve"> </w:t>
      </w:r>
      <w:r>
        <w:t>может</w:t>
      </w:r>
      <w:r>
        <w:rPr>
          <w:spacing w:val="1"/>
        </w:rPr>
        <w:t xml:space="preserve"> </w:t>
      </w:r>
      <w:r>
        <w:t>использовать</w:t>
      </w:r>
      <w:r>
        <w:rPr>
          <w:spacing w:val="-67"/>
        </w:rPr>
        <w:t xml:space="preserve"> </w:t>
      </w:r>
      <w:r>
        <w:t>уровневый</w:t>
      </w:r>
      <w:r>
        <w:rPr>
          <w:spacing w:val="-1"/>
        </w:rPr>
        <w:t xml:space="preserve"> </w:t>
      </w:r>
      <w:r>
        <w:t>подход</w:t>
      </w:r>
      <w:r>
        <w:rPr>
          <w:spacing w:val="-3"/>
        </w:rPr>
        <w:t xml:space="preserve"> </w:t>
      </w:r>
      <w:r>
        <w:t>при</w:t>
      </w:r>
      <w:r>
        <w:rPr>
          <w:spacing w:val="-3"/>
        </w:rPr>
        <w:t xml:space="preserve"> </w:t>
      </w:r>
      <w:r>
        <w:t>отборе</w:t>
      </w:r>
      <w:r>
        <w:rPr>
          <w:spacing w:val="-1"/>
        </w:rPr>
        <w:t xml:space="preserve"> </w:t>
      </w:r>
      <w:r>
        <w:t>содержания</w:t>
      </w:r>
      <w:r>
        <w:rPr>
          <w:spacing w:val="-1"/>
        </w:rPr>
        <w:t xml:space="preserve"> </w:t>
      </w:r>
      <w:r>
        <w:t>учебного</w:t>
      </w:r>
      <w:r>
        <w:rPr>
          <w:spacing w:val="1"/>
        </w:rPr>
        <w:t xml:space="preserve"> </w:t>
      </w:r>
      <w:r>
        <w:t>материала.</w:t>
      </w:r>
    </w:p>
    <w:p w:rsidR="00144573" w:rsidRDefault="00933899">
      <w:pPr>
        <w:pStyle w:val="a3"/>
        <w:ind w:right="446" w:firstLine="707"/>
      </w:pPr>
      <w:r>
        <w:t>Формы</w:t>
      </w:r>
      <w:r>
        <w:rPr>
          <w:spacing w:val="1"/>
        </w:rPr>
        <w:t xml:space="preserve"> </w:t>
      </w:r>
      <w:r>
        <w:t>текущего</w:t>
      </w:r>
      <w:r>
        <w:rPr>
          <w:spacing w:val="1"/>
        </w:rPr>
        <w:t xml:space="preserve"> </w:t>
      </w:r>
      <w:r>
        <w:t>контроля:</w:t>
      </w:r>
      <w:r>
        <w:rPr>
          <w:spacing w:val="1"/>
        </w:rPr>
        <w:t xml:space="preserve"> </w:t>
      </w:r>
      <w:r>
        <w:t>контрольные</w:t>
      </w:r>
      <w:r>
        <w:rPr>
          <w:spacing w:val="1"/>
        </w:rPr>
        <w:t xml:space="preserve"> </w:t>
      </w:r>
      <w:r>
        <w:t>работы,</w:t>
      </w:r>
      <w:r>
        <w:rPr>
          <w:spacing w:val="1"/>
        </w:rPr>
        <w:t xml:space="preserve"> </w:t>
      </w:r>
      <w:r>
        <w:t>лабораторные</w:t>
      </w:r>
      <w:r>
        <w:rPr>
          <w:spacing w:val="1"/>
        </w:rPr>
        <w:t xml:space="preserve"> </w:t>
      </w:r>
      <w:r>
        <w:t>работы,</w:t>
      </w:r>
      <w:r>
        <w:rPr>
          <w:spacing w:val="1"/>
        </w:rPr>
        <w:t xml:space="preserve"> </w:t>
      </w:r>
      <w:r>
        <w:t>самостоятельные работы, физические диктанты, индивидуальные задания, тесты,</w:t>
      </w:r>
      <w:r>
        <w:rPr>
          <w:spacing w:val="1"/>
        </w:rPr>
        <w:t xml:space="preserve"> </w:t>
      </w:r>
      <w:r>
        <w:t>устные опросы.</w:t>
      </w:r>
    </w:p>
    <w:p w:rsidR="00144573" w:rsidRDefault="00933899">
      <w:pPr>
        <w:pStyle w:val="a3"/>
        <w:ind w:right="441" w:firstLine="707"/>
      </w:pPr>
      <w:r>
        <w:t>Для организации коллективных и индивидуальных наблюдений физических</w:t>
      </w:r>
      <w:r>
        <w:rPr>
          <w:spacing w:val="1"/>
        </w:rPr>
        <w:t xml:space="preserve"> </w:t>
      </w:r>
      <w:r>
        <w:t>явлений и процессов, измерения физических величин и установления законов,</w:t>
      </w:r>
      <w:r>
        <w:rPr>
          <w:spacing w:val="1"/>
        </w:rPr>
        <w:t xml:space="preserve"> </w:t>
      </w:r>
      <w:r>
        <w:t>подтверждения теоретических выводов необходимы систематическая постановка</w:t>
      </w:r>
      <w:r>
        <w:rPr>
          <w:spacing w:val="1"/>
        </w:rPr>
        <w:t xml:space="preserve"> </w:t>
      </w:r>
      <w:r>
        <w:t>демонстрационных</w:t>
      </w:r>
      <w:r>
        <w:rPr>
          <w:spacing w:val="1"/>
        </w:rPr>
        <w:t xml:space="preserve"> </w:t>
      </w:r>
      <w:r>
        <w:t>опытов</w:t>
      </w:r>
      <w:r>
        <w:rPr>
          <w:spacing w:val="1"/>
        </w:rPr>
        <w:t xml:space="preserve"> </w:t>
      </w:r>
      <w:r>
        <w:t>учителем,</w:t>
      </w:r>
      <w:r>
        <w:rPr>
          <w:spacing w:val="1"/>
        </w:rPr>
        <w:t xml:space="preserve"> </w:t>
      </w:r>
      <w:r>
        <w:t>выполнение</w:t>
      </w:r>
      <w:r>
        <w:rPr>
          <w:spacing w:val="1"/>
        </w:rPr>
        <w:t xml:space="preserve"> </w:t>
      </w:r>
      <w:r>
        <w:t>виртуальных</w:t>
      </w:r>
      <w:r>
        <w:rPr>
          <w:spacing w:val="1"/>
        </w:rPr>
        <w:t xml:space="preserve"> </w:t>
      </w:r>
      <w:r>
        <w:t>лабораторных</w:t>
      </w:r>
      <w:r>
        <w:rPr>
          <w:spacing w:val="1"/>
        </w:rPr>
        <w:t xml:space="preserve"> </w:t>
      </w:r>
      <w:r>
        <w:t>работ</w:t>
      </w:r>
      <w:r>
        <w:rPr>
          <w:spacing w:val="-2"/>
        </w:rPr>
        <w:t xml:space="preserve"> </w:t>
      </w:r>
      <w:r>
        <w:t>учащимися.</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4" w:firstLine="707"/>
      </w:pPr>
      <w:r>
        <w:lastRenderedPageBreak/>
        <w:t>Рабочая</w:t>
      </w:r>
      <w:r>
        <w:rPr>
          <w:spacing w:val="1"/>
        </w:rPr>
        <w:t xml:space="preserve"> </w:t>
      </w:r>
      <w:r>
        <w:t>программа</w:t>
      </w:r>
      <w:r>
        <w:rPr>
          <w:spacing w:val="1"/>
        </w:rPr>
        <w:t xml:space="preserve"> </w:t>
      </w:r>
      <w:r>
        <w:t>конкретизирует</w:t>
      </w:r>
      <w:r>
        <w:rPr>
          <w:spacing w:val="1"/>
        </w:rPr>
        <w:t xml:space="preserve"> </w:t>
      </w:r>
      <w:r>
        <w:t>содержание</w:t>
      </w:r>
      <w:r>
        <w:rPr>
          <w:spacing w:val="1"/>
        </w:rPr>
        <w:t xml:space="preserve"> </w:t>
      </w:r>
      <w:r>
        <w:t>предметных</w:t>
      </w:r>
      <w:r>
        <w:rPr>
          <w:spacing w:val="1"/>
        </w:rPr>
        <w:t xml:space="preserve"> </w:t>
      </w:r>
      <w:r>
        <w:t>тем</w:t>
      </w:r>
      <w:r>
        <w:rPr>
          <w:spacing w:val="-67"/>
        </w:rPr>
        <w:t xml:space="preserve"> </w:t>
      </w:r>
      <w:r>
        <w:t>образовательного</w:t>
      </w:r>
      <w:r>
        <w:rPr>
          <w:spacing w:val="1"/>
        </w:rPr>
        <w:t xml:space="preserve"> </w:t>
      </w:r>
      <w:r>
        <w:t>стандарта,</w:t>
      </w:r>
      <w:r>
        <w:rPr>
          <w:spacing w:val="1"/>
        </w:rPr>
        <w:t xml:space="preserve"> </w:t>
      </w:r>
      <w:r>
        <w:t>дает</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70"/>
        </w:rPr>
        <w:t xml:space="preserve"> </w:t>
      </w:r>
      <w:r>
        <w:t>разделам</w:t>
      </w:r>
      <w:r>
        <w:rPr>
          <w:spacing w:val="1"/>
        </w:rPr>
        <w:t xml:space="preserve"> </w:t>
      </w:r>
      <w:r>
        <w:t>курса, последовательность изучения разделов физики с учетом межпредметных и</w:t>
      </w:r>
      <w:r>
        <w:rPr>
          <w:spacing w:val="1"/>
        </w:rPr>
        <w:t xml:space="preserve"> </w:t>
      </w:r>
      <w:r>
        <w:t>внутрипредметных связей, логики учебного процесса, возрастных особенностей</w:t>
      </w:r>
      <w:r>
        <w:rPr>
          <w:spacing w:val="1"/>
        </w:rPr>
        <w:t xml:space="preserve"> </w:t>
      </w:r>
      <w:r>
        <w:t>учащихся и особенностей девиантного поведения и ОВЗ (задержка психического</w:t>
      </w:r>
      <w:r>
        <w:rPr>
          <w:spacing w:val="1"/>
        </w:rPr>
        <w:t xml:space="preserve"> </w:t>
      </w:r>
      <w:r>
        <w:t>развития),</w:t>
      </w:r>
      <w:r>
        <w:rPr>
          <w:spacing w:val="1"/>
        </w:rPr>
        <w:t xml:space="preserve"> </w:t>
      </w:r>
      <w:r>
        <w:t>определяет</w:t>
      </w:r>
      <w:r>
        <w:rPr>
          <w:spacing w:val="1"/>
        </w:rPr>
        <w:t xml:space="preserve"> </w:t>
      </w:r>
      <w:r>
        <w:t>минимальный</w:t>
      </w:r>
      <w:r>
        <w:rPr>
          <w:spacing w:val="1"/>
        </w:rPr>
        <w:t xml:space="preserve"> </w:t>
      </w:r>
      <w:r>
        <w:t>набор</w:t>
      </w:r>
      <w:r>
        <w:rPr>
          <w:spacing w:val="1"/>
        </w:rPr>
        <w:t xml:space="preserve"> </w:t>
      </w:r>
      <w:r>
        <w:t>демонстрационных</w:t>
      </w:r>
      <w:r>
        <w:rPr>
          <w:spacing w:val="1"/>
        </w:rPr>
        <w:t xml:space="preserve"> </w:t>
      </w:r>
      <w:r>
        <w:t>опытов,</w:t>
      </w:r>
      <w:r>
        <w:rPr>
          <w:spacing w:val="1"/>
        </w:rPr>
        <w:t xml:space="preserve"> </w:t>
      </w:r>
      <w:r>
        <w:t>лабораторных</w:t>
      </w:r>
      <w:r>
        <w:rPr>
          <w:spacing w:val="-4"/>
        </w:rPr>
        <w:t xml:space="preserve"> </w:t>
      </w:r>
      <w:r>
        <w:t>работ,</w:t>
      </w:r>
      <w:r>
        <w:rPr>
          <w:spacing w:val="-2"/>
        </w:rPr>
        <w:t xml:space="preserve"> </w:t>
      </w:r>
      <w:r>
        <w:t>календарно-тематическое</w:t>
      </w:r>
      <w:r>
        <w:rPr>
          <w:spacing w:val="-1"/>
        </w:rPr>
        <w:t xml:space="preserve"> </w:t>
      </w:r>
      <w:r>
        <w:t>планирование курса.</w:t>
      </w:r>
    </w:p>
    <w:p w:rsidR="00144573" w:rsidRDefault="00144573">
      <w:pPr>
        <w:pStyle w:val="a3"/>
        <w:spacing w:before="4"/>
        <w:ind w:left="0"/>
        <w:jc w:val="left"/>
      </w:pPr>
    </w:p>
    <w:p w:rsidR="00144573" w:rsidRDefault="00933899">
      <w:pPr>
        <w:pStyle w:val="2"/>
        <w:spacing w:before="1" w:line="319" w:lineRule="exact"/>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ind w:right="441" w:firstLine="707"/>
      </w:pPr>
      <w:r>
        <w:t>ФГОС</w:t>
      </w:r>
      <w:r>
        <w:rPr>
          <w:spacing w:val="1"/>
        </w:rPr>
        <w:t xml:space="preserve"> </w:t>
      </w:r>
      <w:r>
        <w:t>для</w:t>
      </w:r>
      <w:r>
        <w:rPr>
          <w:spacing w:val="1"/>
        </w:rPr>
        <w:t xml:space="preserve"> </w:t>
      </w:r>
      <w:r>
        <w:t>общеобразовательных</w:t>
      </w:r>
      <w:r>
        <w:rPr>
          <w:spacing w:val="1"/>
        </w:rPr>
        <w:t xml:space="preserve"> </w:t>
      </w:r>
      <w:r>
        <w:t>учреждений</w:t>
      </w:r>
      <w:r>
        <w:rPr>
          <w:spacing w:val="1"/>
        </w:rPr>
        <w:t xml:space="preserve"> </w:t>
      </w:r>
      <w:r>
        <w:t>РФ</w:t>
      </w:r>
      <w:r>
        <w:rPr>
          <w:spacing w:val="1"/>
        </w:rPr>
        <w:t xml:space="preserve"> </w:t>
      </w:r>
      <w:r>
        <w:t>отводит</w:t>
      </w:r>
      <w:r>
        <w:rPr>
          <w:spacing w:val="1"/>
        </w:rPr>
        <w:t xml:space="preserve"> </w:t>
      </w:r>
      <w:r>
        <w:t>не</w:t>
      </w:r>
      <w:r>
        <w:rPr>
          <w:spacing w:val="1"/>
        </w:rPr>
        <w:t xml:space="preserve"> </w:t>
      </w:r>
      <w:r>
        <w:t>менее</w:t>
      </w:r>
      <w:r>
        <w:rPr>
          <w:spacing w:val="1"/>
        </w:rPr>
        <w:t xml:space="preserve"> </w:t>
      </w:r>
      <w:r>
        <w:t>68</w:t>
      </w:r>
      <w:r>
        <w:rPr>
          <w:spacing w:val="1"/>
        </w:rPr>
        <w:t xml:space="preserve"> </w:t>
      </w:r>
      <w:r>
        <w:t>учебных часов для обязательного изучения физики в 7-м, 8-м классах основной</w:t>
      </w:r>
      <w:r>
        <w:rPr>
          <w:spacing w:val="1"/>
        </w:rPr>
        <w:t xml:space="preserve"> </w:t>
      </w:r>
      <w:r>
        <w:t>школы из расчета 2 учебных часа в неделю, в 9-м- 3 часа в неделю (не менее 34</w:t>
      </w:r>
      <w:r>
        <w:rPr>
          <w:spacing w:val="1"/>
        </w:rPr>
        <w:t xml:space="preserve"> </w:t>
      </w:r>
      <w:r>
        <w:t>недели).</w:t>
      </w:r>
    </w:p>
    <w:p w:rsidR="00144573" w:rsidRDefault="00933899">
      <w:pPr>
        <w:pStyle w:val="a3"/>
        <w:spacing w:line="276" w:lineRule="auto"/>
        <w:ind w:right="440" w:firstLine="69"/>
      </w:pPr>
      <w:r>
        <w:t>Освоение учебного предмета «Физика» направлено на развитие у обучающихся</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свойствах,</w:t>
      </w:r>
      <w:r>
        <w:rPr>
          <w:spacing w:val="1"/>
        </w:rPr>
        <w:t xml:space="preserve"> </w:t>
      </w:r>
      <w:r>
        <w:t>законах</w:t>
      </w:r>
      <w:r>
        <w:rPr>
          <w:spacing w:val="1"/>
        </w:rPr>
        <w:t xml:space="preserve"> </w:t>
      </w:r>
      <w:r>
        <w:t>существования</w:t>
      </w:r>
      <w:r>
        <w:rPr>
          <w:spacing w:val="1"/>
        </w:rPr>
        <w:t xml:space="preserve"> </w:t>
      </w:r>
      <w:r>
        <w:t>и</w:t>
      </w:r>
      <w:r>
        <w:rPr>
          <w:spacing w:val="1"/>
        </w:rPr>
        <w:t xml:space="preserve"> </w:t>
      </w:r>
      <w:r>
        <w:t>движения</w:t>
      </w:r>
      <w:r>
        <w:rPr>
          <w:spacing w:val="-67"/>
        </w:rPr>
        <w:t xml:space="preserve"> </w:t>
      </w:r>
      <w:r>
        <w:t>материи,</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общих</w:t>
      </w:r>
      <w:r>
        <w:rPr>
          <w:spacing w:val="1"/>
        </w:rPr>
        <w:t xml:space="preserve"> </w:t>
      </w:r>
      <w:r>
        <w:t>законов</w:t>
      </w:r>
      <w:r>
        <w:rPr>
          <w:spacing w:val="1"/>
        </w:rPr>
        <w:t xml:space="preserve"> </w:t>
      </w:r>
      <w:r>
        <w:t>и</w:t>
      </w:r>
      <w:r>
        <w:rPr>
          <w:spacing w:val="1"/>
        </w:rPr>
        <w:t xml:space="preserve"> </w:t>
      </w:r>
      <w:r>
        <w:t>закономерностей</w:t>
      </w:r>
      <w:r>
        <w:rPr>
          <w:spacing w:val="1"/>
        </w:rPr>
        <w:t xml:space="preserve"> </w:t>
      </w:r>
      <w:r>
        <w:t>природных</w:t>
      </w:r>
      <w:r>
        <w:rPr>
          <w:spacing w:val="1"/>
        </w:rPr>
        <w:t xml:space="preserve"> </w:t>
      </w:r>
      <w:r>
        <w:t>явлений,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творческих,</w:t>
      </w:r>
      <w:r>
        <w:rPr>
          <w:spacing w:val="1"/>
        </w:rPr>
        <w:t xml:space="preserve"> </w:t>
      </w:r>
      <w:r>
        <w:t>гражданских,</w:t>
      </w:r>
      <w:r>
        <w:rPr>
          <w:spacing w:val="1"/>
        </w:rPr>
        <w:t xml:space="preserve"> </w:t>
      </w:r>
      <w:r>
        <w:t>коммуникационных,</w:t>
      </w:r>
      <w:r>
        <w:rPr>
          <w:spacing w:val="1"/>
        </w:rPr>
        <w:t xml:space="preserve"> </w:t>
      </w:r>
      <w:r>
        <w:t>информационных</w:t>
      </w:r>
      <w:r>
        <w:rPr>
          <w:spacing w:val="1"/>
        </w:rPr>
        <w:t xml:space="preserve"> </w:t>
      </w:r>
      <w:r>
        <w:t>компетенций.</w:t>
      </w:r>
      <w:r>
        <w:rPr>
          <w:spacing w:val="1"/>
        </w:rPr>
        <w:t xml:space="preserve"> </w:t>
      </w:r>
      <w:r>
        <w:t>Обучающиеся овладеют научными методами решения различных теоретических и</w:t>
      </w:r>
      <w:r>
        <w:rPr>
          <w:spacing w:val="-67"/>
        </w:rPr>
        <w:t xml:space="preserve"> </w:t>
      </w:r>
      <w:r>
        <w:t>практических</w:t>
      </w:r>
      <w:r>
        <w:rPr>
          <w:spacing w:val="1"/>
        </w:rPr>
        <w:t xml:space="preserve"> </w:t>
      </w:r>
      <w:r>
        <w:t>задач,</w:t>
      </w:r>
      <w:r>
        <w:rPr>
          <w:spacing w:val="1"/>
        </w:rPr>
        <w:t xml:space="preserve"> </w:t>
      </w:r>
      <w:r>
        <w:t>умениями</w:t>
      </w:r>
      <w:r>
        <w:rPr>
          <w:spacing w:val="1"/>
        </w:rPr>
        <w:t xml:space="preserve"> </w:t>
      </w:r>
      <w:r>
        <w:t>формулировать</w:t>
      </w:r>
      <w:r>
        <w:rPr>
          <w:spacing w:val="1"/>
        </w:rPr>
        <w:t xml:space="preserve"> </w:t>
      </w:r>
      <w:r>
        <w:t>гипотезы,</w:t>
      </w:r>
      <w:r>
        <w:rPr>
          <w:spacing w:val="1"/>
        </w:rPr>
        <w:t xml:space="preserve"> </w:t>
      </w:r>
      <w:r>
        <w:t>конструировать,</w:t>
      </w:r>
      <w:r>
        <w:rPr>
          <w:spacing w:val="1"/>
        </w:rPr>
        <w:t xml:space="preserve"> </w:t>
      </w:r>
      <w:r>
        <w:t>проводить</w:t>
      </w:r>
      <w:r>
        <w:rPr>
          <w:spacing w:val="1"/>
        </w:rPr>
        <w:t xml:space="preserve"> </w:t>
      </w:r>
      <w:r>
        <w:t>эксперименты,</w:t>
      </w:r>
      <w:r>
        <w:rPr>
          <w:spacing w:val="1"/>
        </w:rPr>
        <w:t xml:space="preserve"> </w:t>
      </w:r>
      <w:r>
        <w:t>оценивать</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сопоставлять</w:t>
      </w:r>
      <w:r>
        <w:rPr>
          <w:spacing w:val="-3"/>
        </w:rPr>
        <w:t xml:space="preserve"> </w:t>
      </w:r>
      <w:r>
        <w:t>их</w:t>
      </w:r>
      <w:r>
        <w:rPr>
          <w:spacing w:val="1"/>
        </w:rPr>
        <w:t xml:space="preserve"> </w:t>
      </w:r>
      <w:r>
        <w:t>с</w:t>
      </w:r>
      <w:r>
        <w:rPr>
          <w:spacing w:val="-4"/>
        </w:rPr>
        <w:t xml:space="preserve"> </w:t>
      </w:r>
      <w:r>
        <w:t>объективными</w:t>
      </w:r>
      <w:r>
        <w:rPr>
          <w:spacing w:val="-2"/>
        </w:rPr>
        <w:t xml:space="preserve"> </w:t>
      </w:r>
      <w:r>
        <w:t>реалиями</w:t>
      </w:r>
      <w:r>
        <w:rPr>
          <w:spacing w:val="1"/>
        </w:rPr>
        <w:t xml:space="preserve"> </w:t>
      </w:r>
      <w:r>
        <w:t>жизни.</w:t>
      </w:r>
    </w:p>
    <w:p w:rsidR="00144573" w:rsidRDefault="00933899">
      <w:pPr>
        <w:pStyle w:val="a3"/>
        <w:spacing w:before="199" w:line="276" w:lineRule="auto"/>
        <w:ind w:right="439"/>
      </w:pPr>
      <w:r>
        <w:t>Учебный предмет «Физика» способствует формированию у обучающихся умений</w:t>
      </w:r>
      <w:r>
        <w:rPr>
          <w:spacing w:val="1"/>
        </w:rPr>
        <w:t xml:space="preserve"> </w:t>
      </w:r>
      <w:r>
        <w:t>безопасно</w:t>
      </w:r>
      <w:r>
        <w:rPr>
          <w:spacing w:val="1"/>
        </w:rPr>
        <w:t xml:space="preserve"> </w:t>
      </w:r>
      <w:r>
        <w:t>использовать</w:t>
      </w:r>
      <w:r>
        <w:rPr>
          <w:spacing w:val="1"/>
        </w:rPr>
        <w:t xml:space="preserve"> </w:t>
      </w:r>
      <w:r>
        <w:t>лабораторное</w:t>
      </w:r>
      <w:r>
        <w:rPr>
          <w:spacing w:val="1"/>
        </w:rPr>
        <w:t xml:space="preserve"> </w:t>
      </w:r>
      <w:r>
        <w:t>оборудование,</w:t>
      </w:r>
      <w:r>
        <w:rPr>
          <w:spacing w:val="1"/>
        </w:rPr>
        <w:t xml:space="preserve"> </w:t>
      </w:r>
      <w:r>
        <w:t>проводить</w:t>
      </w:r>
      <w:r>
        <w:rPr>
          <w:spacing w:val="1"/>
        </w:rPr>
        <w:t xml:space="preserve"> </w:t>
      </w:r>
      <w:r>
        <w:t>естественно-</w:t>
      </w:r>
      <w:r>
        <w:rPr>
          <w:spacing w:val="1"/>
        </w:rPr>
        <w:t xml:space="preserve"> </w:t>
      </w:r>
      <w:r>
        <w:t>научные исследования и эксперименты, анализировать полученные результаты,</w:t>
      </w:r>
      <w:r>
        <w:rPr>
          <w:spacing w:val="1"/>
        </w:rPr>
        <w:t xml:space="preserve"> </w:t>
      </w:r>
      <w:r>
        <w:t>представлять</w:t>
      </w:r>
      <w:r>
        <w:rPr>
          <w:spacing w:val="-3"/>
        </w:rPr>
        <w:t xml:space="preserve"> </w:t>
      </w:r>
      <w:r>
        <w:t>и</w:t>
      </w:r>
      <w:r>
        <w:rPr>
          <w:spacing w:val="-1"/>
        </w:rPr>
        <w:t xml:space="preserve"> </w:t>
      </w:r>
      <w:r>
        <w:t>научно</w:t>
      </w:r>
      <w:r>
        <w:rPr>
          <w:spacing w:val="1"/>
        </w:rPr>
        <w:t xml:space="preserve"> </w:t>
      </w:r>
      <w:r>
        <w:t>аргументировать</w:t>
      </w:r>
      <w:r>
        <w:rPr>
          <w:spacing w:val="-3"/>
        </w:rPr>
        <w:t xml:space="preserve"> </w:t>
      </w:r>
      <w:r>
        <w:t>полученные выводы.</w:t>
      </w:r>
    </w:p>
    <w:p w:rsidR="00144573" w:rsidRDefault="00933899">
      <w:pPr>
        <w:pStyle w:val="a3"/>
        <w:spacing w:before="199" w:line="276" w:lineRule="auto"/>
        <w:ind w:right="440"/>
      </w:pPr>
      <w:r>
        <w:t>Изучение предмета «Физика» в части формирования у обучающихся 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04"/>
        </w:rPr>
        <w:t xml:space="preserve"> </w:t>
      </w:r>
      <w:r>
        <w:t>физики</w:t>
      </w:r>
      <w:r>
        <w:rPr>
          <w:spacing w:val="107"/>
        </w:rPr>
        <w:t xml:space="preserve"> </w:t>
      </w:r>
      <w:r>
        <w:t>в</w:t>
      </w:r>
      <w:r>
        <w:rPr>
          <w:spacing w:val="104"/>
        </w:rPr>
        <w:t xml:space="preserve"> </w:t>
      </w:r>
      <w:r>
        <w:t>жизни</w:t>
      </w:r>
      <w:r>
        <w:rPr>
          <w:spacing w:val="105"/>
        </w:rPr>
        <w:t xml:space="preserve"> </w:t>
      </w:r>
      <w:r>
        <w:t>основано</w:t>
      </w:r>
      <w:r>
        <w:rPr>
          <w:spacing w:val="106"/>
        </w:rPr>
        <w:t xml:space="preserve"> </w:t>
      </w:r>
      <w:r>
        <w:t>на</w:t>
      </w:r>
      <w:r>
        <w:rPr>
          <w:spacing w:val="107"/>
        </w:rPr>
        <w:t xml:space="preserve"> </w:t>
      </w:r>
      <w:r>
        <w:t>межпредметных</w:t>
      </w:r>
      <w:r>
        <w:rPr>
          <w:spacing w:val="105"/>
        </w:rPr>
        <w:t xml:space="preserve"> </w:t>
      </w:r>
      <w:r>
        <w:t>связях</w:t>
      </w:r>
      <w:r>
        <w:rPr>
          <w:spacing w:val="105"/>
        </w:rPr>
        <w:t xml:space="preserve"> </w:t>
      </w:r>
      <w:r>
        <w:t>с</w:t>
      </w:r>
      <w:r>
        <w:rPr>
          <w:spacing w:val="107"/>
        </w:rPr>
        <w:t xml:space="preserve"> </w:t>
      </w:r>
      <w:r>
        <w:t>предметами:</w:t>
      </w:r>
    </w:p>
    <w:p w:rsidR="00144573" w:rsidRDefault="00933899">
      <w:pPr>
        <w:pStyle w:val="a3"/>
        <w:spacing w:line="322" w:lineRule="exact"/>
      </w:pPr>
      <w:r>
        <w:t>«Математика», «Информатика»,</w:t>
      </w:r>
      <w:r>
        <w:rPr>
          <w:spacing w:val="1"/>
        </w:rPr>
        <w:t xml:space="preserve"> </w:t>
      </w:r>
      <w:r>
        <w:t>«Химия»,</w:t>
      </w:r>
      <w:r>
        <w:rPr>
          <w:spacing w:val="1"/>
        </w:rPr>
        <w:t xml:space="preserve"> </w:t>
      </w:r>
      <w:r>
        <w:t>«Биология»,</w:t>
      </w:r>
      <w:r>
        <w:rPr>
          <w:spacing w:val="1"/>
        </w:rPr>
        <w:t xml:space="preserve"> </w:t>
      </w:r>
      <w:r>
        <w:t>«География»,</w:t>
      </w:r>
      <w:r>
        <w:rPr>
          <w:spacing w:val="1"/>
        </w:rPr>
        <w:t xml:space="preserve"> </w:t>
      </w:r>
      <w:r>
        <w:t>«Экология»,</w:t>
      </w:r>
    </w:p>
    <w:p w:rsidR="00144573" w:rsidRDefault="00933899">
      <w:pPr>
        <w:pStyle w:val="a3"/>
        <w:spacing w:before="48" w:line="424" w:lineRule="auto"/>
        <w:ind w:right="1214"/>
      </w:pPr>
      <w:r>
        <w:t>«Основы безопасности жизнедеятельности», «История», «Литература» и др.</w:t>
      </w:r>
      <w:r>
        <w:rPr>
          <w:spacing w:val="-67"/>
        </w:rPr>
        <w:t xml:space="preserve"> </w:t>
      </w:r>
      <w:r>
        <w:t>Физика</w:t>
      </w:r>
      <w:r>
        <w:rPr>
          <w:spacing w:val="-4"/>
        </w:rPr>
        <w:t xml:space="preserve"> </w:t>
      </w:r>
      <w:r>
        <w:t>и физические методы</w:t>
      </w:r>
      <w:r>
        <w:rPr>
          <w:spacing w:val="-3"/>
        </w:rPr>
        <w:t xml:space="preserve"> </w:t>
      </w:r>
      <w:r>
        <w:t>изучения</w:t>
      </w:r>
      <w:r>
        <w:rPr>
          <w:spacing w:val="-3"/>
        </w:rPr>
        <w:t xml:space="preserve"> </w:t>
      </w:r>
      <w:r>
        <w:t>природы</w:t>
      </w:r>
    </w:p>
    <w:p w:rsidR="00144573" w:rsidRDefault="00933899">
      <w:pPr>
        <w:pStyle w:val="a3"/>
        <w:spacing w:before="3" w:line="276" w:lineRule="auto"/>
        <w:ind w:right="445"/>
      </w:pPr>
      <w:r>
        <w:t>Физика – наука о природе. Физические тела и явления. Наблюдение и описание</w:t>
      </w:r>
      <w:r>
        <w:rPr>
          <w:spacing w:val="1"/>
        </w:rPr>
        <w:t xml:space="preserve"> </w:t>
      </w:r>
      <w:r>
        <w:t>физических</w:t>
      </w:r>
      <w:r>
        <w:rPr>
          <w:spacing w:val="1"/>
        </w:rPr>
        <w:t xml:space="preserve"> </w:t>
      </w:r>
      <w:r>
        <w:t>явлений.</w:t>
      </w:r>
      <w:r>
        <w:rPr>
          <w:spacing w:val="1"/>
        </w:rPr>
        <w:t xml:space="preserve"> </w:t>
      </w:r>
      <w:r>
        <w:t>Физический</w:t>
      </w:r>
      <w:r>
        <w:rPr>
          <w:spacing w:val="1"/>
        </w:rPr>
        <w:t xml:space="preserve"> </w:t>
      </w:r>
      <w:r>
        <w:t>эксперимент.</w:t>
      </w:r>
      <w:r>
        <w:rPr>
          <w:spacing w:val="1"/>
        </w:rPr>
        <w:t xml:space="preserve"> </w:t>
      </w:r>
      <w:r>
        <w:t>Моделирование</w:t>
      </w:r>
      <w:r>
        <w:rPr>
          <w:spacing w:val="1"/>
        </w:rPr>
        <w:t xml:space="preserve"> </w:t>
      </w:r>
      <w:r>
        <w:t>явлений</w:t>
      </w:r>
      <w:r>
        <w:rPr>
          <w:spacing w:val="1"/>
        </w:rPr>
        <w:t xml:space="preserve"> </w:t>
      </w:r>
      <w:r>
        <w:t>и</w:t>
      </w:r>
      <w:r>
        <w:rPr>
          <w:spacing w:val="1"/>
        </w:rPr>
        <w:t xml:space="preserve"> </w:t>
      </w:r>
      <w:r>
        <w:t>объектов</w:t>
      </w:r>
      <w:r>
        <w:rPr>
          <w:spacing w:val="-3"/>
        </w:rPr>
        <w:t xml:space="preserve"> </w:t>
      </w:r>
      <w:r>
        <w:t>природы.</w:t>
      </w:r>
    </w:p>
    <w:p w:rsidR="00144573" w:rsidRDefault="00933899">
      <w:pPr>
        <w:pStyle w:val="a3"/>
        <w:spacing w:before="200" w:line="276" w:lineRule="auto"/>
        <w:ind w:right="448"/>
      </w:pPr>
      <w:r>
        <w:t>Физические</w:t>
      </w:r>
      <w:r>
        <w:rPr>
          <w:spacing w:val="1"/>
        </w:rPr>
        <w:t xml:space="preserve"> </w:t>
      </w:r>
      <w:r>
        <w:t>величины</w:t>
      </w:r>
      <w:r>
        <w:rPr>
          <w:spacing w:val="1"/>
        </w:rPr>
        <w:t xml:space="preserve"> </w:t>
      </w:r>
      <w:r>
        <w:t>и</w:t>
      </w:r>
      <w:r>
        <w:rPr>
          <w:spacing w:val="1"/>
        </w:rPr>
        <w:t xml:space="preserve"> </w:t>
      </w:r>
      <w:r>
        <w:t>их</w:t>
      </w:r>
      <w:r>
        <w:rPr>
          <w:spacing w:val="1"/>
        </w:rPr>
        <w:t xml:space="preserve"> </w:t>
      </w:r>
      <w:r>
        <w:t>измерение.</w:t>
      </w:r>
      <w:r>
        <w:rPr>
          <w:spacing w:val="1"/>
        </w:rPr>
        <w:t xml:space="preserve"> </w:t>
      </w:r>
      <w:r>
        <w:t>Точность</w:t>
      </w:r>
      <w:r>
        <w:rPr>
          <w:spacing w:val="1"/>
        </w:rPr>
        <w:t xml:space="preserve"> </w:t>
      </w:r>
      <w:r>
        <w:t>и</w:t>
      </w:r>
      <w:r>
        <w:rPr>
          <w:spacing w:val="1"/>
        </w:rPr>
        <w:t xml:space="preserve"> </w:t>
      </w:r>
      <w:r>
        <w:t>погрешность</w:t>
      </w:r>
      <w:r>
        <w:rPr>
          <w:spacing w:val="1"/>
        </w:rPr>
        <w:t xml:space="preserve"> </w:t>
      </w:r>
      <w:r>
        <w:t>измерений.</w:t>
      </w:r>
      <w:r>
        <w:rPr>
          <w:spacing w:val="1"/>
        </w:rPr>
        <w:t xml:space="preserve"> </w:t>
      </w:r>
      <w:r>
        <w:t>Международная</w:t>
      </w:r>
      <w:r>
        <w:rPr>
          <w:spacing w:val="-1"/>
        </w:rPr>
        <w:t xml:space="preserve"> </w:t>
      </w:r>
      <w:r>
        <w:t>система единиц.</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Физические</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Физика</w:t>
      </w:r>
      <w:r>
        <w:rPr>
          <w:spacing w:val="1"/>
        </w:rPr>
        <w:t xml:space="preserve"> </w:t>
      </w:r>
      <w:r>
        <w:t>и</w:t>
      </w:r>
      <w:r>
        <w:rPr>
          <w:spacing w:val="1"/>
        </w:rPr>
        <w:t xml:space="preserve"> </w:t>
      </w:r>
      <w:r>
        <w:t>техника.</w:t>
      </w:r>
      <w:r>
        <w:rPr>
          <w:spacing w:val="1"/>
        </w:rPr>
        <w:t xml:space="preserve"> </w:t>
      </w:r>
      <w:r>
        <w:t>Научный</w:t>
      </w:r>
      <w:r>
        <w:rPr>
          <w:spacing w:val="1"/>
        </w:rPr>
        <w:t xml:space="preserve"> </w:t>
      </w:r>
      <w:r>
        <w:t>метод</w:t>
      </w:r>
      <w:r>
        <w:rPr>
          <w:spacing w:val="1"/>
        </w:rPr>
        <w:t xml:space="preserve"> </w:t>
      </w:r>
      <w:r>
        <w:t>познания.</w:t>
      </w:r>
      <w:r>
        <w:rPr>
          <w:spacing w:val="-2"/>
        </w:rPr>
        <w:t xml:space="preserve"> </w:t>
      </w:r>
      <w:r>
        <w:t>Роль</w:t>
      </w:r>
      <w:r>
        <w:rPr>
          <w:spacing w:val="-2"/>
        </w:rPr>
        <w:t xml:space="preserve"> </w:t>
      </w:r>
      <w:r>
        <w:t>физики в</w:t>
      </w:r>
      <w:r>
        <w:rPr>
          <w:spacing w:val="-3"/>
        </w:rPr>
        <w:t xml:space="preserve"> </w:t>
      </w:r>
      <w:r>
        <w:t>формировании</w:t>
      </w:r>
      <w:r>
        <w:rPr>
          <w:spacing w:val="-1"/>
        </w:rPr>
        <w:t xml:space="preserve"> </w:t>
      </w:r>
      <w:r>
        <w:t>естественнонаучной</w:t>
      </w:r>
      <w:r>
        <w:rPr>
          <w:spacing w:val="-1"/>
        </w:rPr>
        <w:t xml:space="preserve"> </w:t>
      </w:r>
      <w:r>
        <w:t>грамотности.</w:t>
      </w:r>
    </w:p>
    <w:p w:rsidR="00144573" w:rsidRDefault="00933899">
      <w:pPr>
        <w:pStyle w:val="a3"/>
        <w:spacing w:before="201"/>
      </w:pPr>
      <w:r>
        <w:t>Механические</w:t>
      </w:r>
      <w:r>
        <w:rPr>
          <w:spacing w:val="-2"/>
        </w:rPr>
        <w:t xml:space="preserve"> </w:t>
      </w:r>
      <w:r>
        <w:t>явления</w:t>
      </w:r>
    </w:p>
    <w:p w:rsidR="00144573" w:rsidRDefault="00933899">
      <w:pPr>
        <w:pStyle w:val="a3"/>
        <w:spacing w:before="246" w:line="276" w:lineRule="auto"/>
        <w:ind w:right="440"/>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как</w:t>
      </w:r>
      <w:r>
        <w:rPr>
          <w:spacing w:val="1"/>
        </w:rPr>
        <w:t xml:space="preserve"> </w:t>
      </w:r>
      <w:r>
        <w:t>модель</w:t>
      </w:r>
      <w:r>
        <w:rPr>
          <w:spacing w:val="1"/>
        </w:rPr>
        <w:t xml:space="preserve"> </w:t>
      </w:r>
      <w:r>
        <w:t>физического</w:t>
      </w:r>
      <w:r>
        <w:rPr>
          <w:spacing w:val="1"/>
        </w:rPr>
        <w:t xml:space="preserve"> </w:t>
      </w:r>
      <w:r>
        <w:t>тела.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Система</w:t>
      </w:r>
      <w:r>
        <w:rPr>
          <w:spacing w:val="1"/>
        </w:rPr>
        <w:t xml:space="preserve"> </w:t>
      </w:r>
      <w:r>
        <w:t>отсчета.</w:t>
      </w:r>
      <w:r>
        <w:rPr>
          <w:spacing w:val="1"/>
        </w:rPr>
        <w:t xml:space="preserve"> </w:t>
      </w:r>
      <w:r>
        <w:t>Физические</w:t>
      </w:r>
      <w:r>
        <w:rPr>
          <w:spacing w:val="-67"/>
        </w:rPr>
        <w:t xml:space="preserve"> </w:t>
      </w:r>
      <w:r>
        <w:t>величины, необходимые для описания движения и взаимосвязь между ними (путь,</w:t>
      </w:r>
      <w:r>
        <w:rPr>
          <w:spacing w:val="-67"/>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время</w:t>
      </w:r>
      <w:r>
        <w:rPr>
          <w:spacing w:val="1"/>
        </w:rPr>
        <w:t xml:space="preserve"> </w:t>
      </w:r>
      <w:r>
        <w:t>движения).</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 Первый закон Ньютона и инерция. Масса тела. Плотность вещества.</w:t>
      </w:r>
      <w:r>
        <w:rPr>
          <w:spacing w:val="1"/>
        </w:rPr>
        <w:t xml:space="preserve"> </w:t>
      </w:r>
      <w:r>
        <w:t>Сила. Единицы силы. Второй закон Ньютона. Третий закон Ньютона. Свободное</w:t>
      </w:r>
      <w:r>
        <w:rPr>
          <w:spacing w:val="1"/>
        </w:rPr>
        <w:t xml:space="preserve"> </w:t>
      </w:r>
      <w:r>
        <w:t>падение тел. Сила тяжести. Закон всемирного тяготения. Сила упругости. Закон</w:t>
      </w:r>
      <w:r>
        <w:rPr>
          <w:spacing w:val="1"/>
        </w:rPr>
        <w:t xml:space="preserve"> </w:t>
      </w:r>
      <w:r>
        <w:t>Гука.</w:t>
      </w:r>
      <w:r>
        <w:rPr>
          <w:spacing w:val="1"/>
        </w:rPr>
        <w:t xml:space="preserve"> </w:t>
      </w:r>
      <w:r>
        <w:t>Вес</w:t>
      </w:r>
      <w:r>
        <w:rPr>
          <w:spacing w:val="1"/>
        </w:rPr>
        <w:t xml:space="preserve"> </w:t>
      </w:r>
      <w:r>
        <w:t>тела.</w:t>
      </w:r>
      <w:r>
        <w:rPr>
          <w:spacing w:val="1"/>
        </w:rPr>
        <w:t xml:space="preserve"> </w:t>
      </w:r>
      <w:r>
        <w:t>Невесомость.</w:t>
      </w:r>
      <w:r>
        <w:rPr>
          <w:spacing w:val="1"/>
        </w:rPr>
        <w:t xml:space="preserve"> </w:t>
      </w:r>
      <w:r>
        <w:t>Связь</w:t>
      </w:r>
      <w:r>
        <w:rPr>
          <w:spacing w:val="1"/>
        </w:rPr>
        <w:t xml:space="preserve"> </w:t>
      </w:r>
      <w:r>
        <w:t>между</w:t>
      </w:r>
      <w:r>
        <w:rPr>
          <w:spacing w:val="1"/>
        </w:rPr>
        <w:t xml:space="preserve"> </w:t>
      </w:r>
      <w:r>
        <w:t>силой</w:t>
      </w:r>
      <w:r>
        <w:rPr>
          <w:spacing w:val="1"/>
        </w:rPr>
        <w:t xml:space="preserve"> </w:t>
      </w:r>
      <w:r>
        <w:t>тяжести</w:t>
      </w:r>
      <w:r>
        <w:rPr>
          <w:spacing w:val="1"/>
        </w:rPr>
        <w:t xml:space="preserve"> </w:t>
      </w:r>
      <w:r>
        <w:t>и</w:t>
      </w:r>
      <w:r>
        <w:rPr>
          <w:spacing w:val="1"/>
        </w:rPr>
        <w:t xml:space="preserve"> </w:t>
      </w:r>
      <w:r>
        <w:t>массой</w:t>
      </w:r>
      <w:r>
        <w:rPr>
          <w:spacing w:val="1"/>
        </w:rPr>
        <w:t xml:space="preserve"> </w:t>
      </w:r>
      <w:r>
        <w:t>тела.</w:t>
      </w:r>
      <w:r>
        <w:rPr>
          <w:spacing w:val="1"/>
        </w:rPr>
        <w:t xml:space="preserve"> </w:t>
      </w:r>
      <w:r>
        <w:t>Динамометр. Равнодействующая сила. Сила трения. Трение скольжения. Трение</w:t>
      </w:r>
      <w:r>
        <w:rPr>
          <w:spacing w:val="1"/>
        </w:rPr>
        <w:t xml:space="preserve"> </w:t>
      </w:r>
      <w:r>
        <w:t>покоя.</w:t>
      </w:r>
      <w:r>
        <w:rPr>
          <w:spacing w:val="-1"/>
        </w:rPr>
        <w:t xml:space="preserve"> </w:t>
      </w:r>
      <w:r>
        <w:t>Трение в</w:t>
      </w:r>
      <w:r>
        <w:rPr>
          <w:spacing w:val="-1"/>
        </w:rPr>
        <w:t xml:space="preserve"> </w:t>
      </w:r>
      <w:r>
        <w:t>природе</w:t>
      </w:r>
      <w:r>
        <w:rPr>
          <w:spacing w:val="-3"/>
        </w:rPr>
        <w:t xml:space="preserve"> </w:t>
      </w:r>
      <w:r>
        <w:t>и технике.</w:t>
      </w:r>
    </w:p>
    <w:p w:rsidR="00144573" w:rsidRDefault="00933899">
      <w:pPr>
        <w:pStyle w:val="a3"/>
        <w:spacing w:before="202" w:line="276" w:lineRule="auto"/>
        <w:ind w:right="446"/>
      </w:pPr>
      <w:r>
        <w:t>Импульс.</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r>
        <w:rPr>
          <w:spacing w:val="1"/>
        </w:rPr>
        <w:t xml:space="preserve"> </w:t>
      </w:r>
      <w:r>
        <w:t>Механическая</w:t>
      </w:r>
      <w:r>
        <w:rPr>
          <w:spacing w:val="1"/>
        </w:rPr>
        <w:t xml:space="preserve"> </w:t>
      </w:r>
      <w:r>
        <w:t>работа.</w:t>
      </w:r>
      <w:r>
        <w:rPr>
          <w:spacing w:val="1"/>
        </w:rPr>
        <w:t xml:space="preserve"> </w:t>
      </w:r>
      <w:r>
        <w:t>Мощность.</w:t>
      </w:r>
      <w:r>
        <w:rPr>
          <w:spacing w:val="1"/>
        </w:rPr>
        <w:t xml:space="preserve"> </w:t>
      </w:r>
      <w:r>
        <w:t>Энергия.</w:t>
      </w:r>
      <w:r>
        <w:rPr>
          <w:spacing w:val="1"/>
        </w:rPr>
        <w:t xml:space="preserve"> </w:t>
      </w:r>
      <w:r>
        <w:t>Потенциальная</w:t>
      </w:r>
      <w:r>
        <w:rPr>
          <w:spacing w:val="1"/>
        </w:rPr>
        <w:t xml:space="preserve"> </w:t>
      </w:r>
      <w:r>
        <w:t>и</w:t>
      </w:r>
      <w:r>
        <w:rPr>
          <w:spacing w:val="1"/>
        </w:rPr>
        <w:t xml:space="preserve"> </w:t>
      </w:r>
      <w:r>
        <w:t>кинетическая</w:t>
      </w:r>
      <w:r>
        <w:rPr>
          <w:spacing w:val="71"/>
        </w:rPr>
        <w:t xml:space="preserve"> </w:t>
      </w:r>
      <w:r>
        <w:t>энергия.</w:t>
      </w:r>
      <w:r>
        <w:rPr>
          <w:spacing w:val="1"/>
        </w:rPr>
        <w:t xml:space="preserve"> </w:t>
      </w:r>
      <w:r>
        <w:t>Превращение</w:t>
      </w:r>
      <w:r>
        <w:rPr>
          <w:spacing w:val="1"/>
        </w:rPr>
        <w:t xml:space="preserve"> </w:t>
      </w:r>
      <w:r>
        <w:t>одного</w:t>
      </w:r>
      <w:r>
        <w:rPr>
          <w:spacing w:val="1"/>
        </w:rPr>
        <w:t xml:space="preserve"> </w:t>
      </w:r>
      <w:r>
        <w:t>вида</w:t>
      </w:r>
      <w:r>
        <w:rPr>
          <w:spacing w:val="1"/>
        </w:rPr>
        <w:t xml:space="preserve"> </w:t>
      </w:r>
      <w:r>
        <w:t>механической</w:t>
      </w:r>
      <w:r>
        <w:rPr>
          <w:spacing w:val="1"/>
        </w:rPr>
        <w:t xml:space="preserve"> </w:t>
      </w:r>
      <w:r>
        <w:t>энергии</w:t>
      </w:r>
      <w:r>
        <w:rPr>
          <w:spacing w:val="1"/>
        </w:rPr>
        <w:t xml:space="preserve"> </w:t>
      </w:r>
      <w:r>
        <w:t>в</w:t>
      </w:r>
      <w:r>
        <w:rPr>
          <w:spacing w:val="1"/>
        </w:rPr>
        <w:t xml:space="preserve"> </w:t>
      </w:r>
      <w:r>
        <w:t>другой.</w:t>
      </w:r>
      <w:r>
        <w:rPr>
          <w:spacing w:val="1"/>
        </w:rPr>
        <w:t xml:space="preserve"> </w:t>
      </w:r>
      <w:r>
        <w:t>Закон</w:t>
      </w:r>
      <w:r>
        <w:rPr>
          <w:spacing w:val="1"/>
        </w:rPr>
        <w:t xml:space="preserve"> </w:t>
      </w:r>
      <w:r>
        <w:t>сохранения</w:t>
      </w:r>
      <w:r>
        <w:rPr>
          <w:spacing w:val="1"/>
        </w:rPr>
        <w:t xml:space="preserve"> </w:t>
      </w:r>
      <w:r>
        <w:t>полной</w:t>
      </w:r>
      <w:r>
        <w:rPr>
          <w:spacing w:val="-1"/>
        </w:rPr>
        <w:t xml:space="preserve"> </w:t>
      </w:r>
      <w:r>
        <w:t>механической энергии.</w:t>
      </w:r>
    </w:p>
    <w:p w:rsidR="00144573" w:rsidRDefault="00933899">
      <w:pPr>
        <w:pStyle w:val="a3"/>
        <w:spacing w:before="199" w:line="276" w:lineRule="auto"/>
        <w:ind w:right="445"/>
      </w:pPr>
      <w:r>
        <w:t>Простые механизмы. Условия равновесия твердого тела, имеющего закрепленную</w:t>
      </w:r>
      <w:r>
        <w:rPr>
          <w:spacing w:val="-67"/>
        </w:rPr>
        <w:t xml:space="preserve"> </w:t>
      </w:r>
      <w:r>
        <w:t>ось</w:t>
      </w:r>
      <w:r>
        <w:rPr>
          <w:spacing w:val="1"/>
        </w:rPr>
        <w:t xml:space="preserve"> </w:t>
      </w:r>
      <w:r>
        <w:t>движения.</w:t>
      </w:r>
      <w:r>
        <w:rPr>
          <w:spacing w:val="1"/>
        </w:rPr>
        <w:t xml:space="preserve"> </w:t>
      </w:r>
      <w:r>
        <w:t>Момент</w:t>
      </w:r>
      <w:r>
        <w:rPr>
          <w:spacing w:val="1"/>
        </w:rPr>
        <w:t xml:space="preserve"> </w:t>
      </w:r>
      <w:r>
        <w:t>силы.</w:t>
      </w:r>
      <w:r>
        <w:rPr>
          <w:spacing w:val="1"/>
        </w:rPr>
        <w:t xml:space="preserve"> </w:t>
      </w:r>
      <w:r>
        <w:t>Центр</w:t>
      </w:r>
      <w:r>
        <w:rPr>
          <w:spacing w:val="1"/>
        </w:rPr>
        <w:t xml:space="preserve"> </w:t>
      </w:r>
      <w:r>
        <w:t>тяжести</w:t>
      </w:r>
      <w:r>
        <w:rPr>
          <w:spacing w:val="1"/>
        </w:rPr>
        <w:t xml:space="preserve"> </w:t>
      </w:r>
      <w:r>
        <w:t>тела.</w:t>
      </w:r>
      <w:r>
        <w:rPr>
          <w:spacing w:val="1"/>
        </w:rPr>
        <w:t xml:space="preserve"> </w:t>
      </w:r>
      <w:r>
        <w:t>Рычаг.</w:t>
      </w:r>
      <w:r>
        <w:rPr>
          <w:spacing w:val="1"/>
        </w:rPr>
        <w:t xml:space="preserve"> </w:t>
      </w:r>
      <w:r>
        <w:t>Равновесие</w:t>
      </w:r>
      <w:r>
        <w:rPr>
          <w:spacing w:val="1"/>
        </w:rPr>
        <w:t xml:space="preserve"> </w:t>
      </w:r>
      <w:r>
        <w:t>сил</w:t>
      </w:r>
      <w:r>
        <w:rPr>
          <w:spacing w:val="1"/>
        </w:rPr>
        <w:t xml:space="preserve"> </w:t>
      </w:r>
      <w:r>
        <w:t>на</w:t>
      </w:r>
      <w:r>
        <w:rPr>
          <w:spacing w:val="1"/>
        </w:rPr>
        <w:t xml:space="preserve"> </w:t>
      </w:r>
      <w:r>
        <w:t>рычаге. Рычаги в технике, быту и природе. Подвижные и неподвижные блоки.</w:t>
      </w:r>
      <w:r>
        <w:rPr>
          <w:spacing w:val="1"/>
        </w:rPr>
        <w:t xml:space="preserve"> </w:t>
      </w:r>
      <w:r>
        <w:t>Равенство</w:t>
      </w:r>
      <w:r>
        <w:rPr>
          <w:spacing w:val="1"/>
        </w:rPr>
        <w:t xml:space="preserve"> </w:t>
      </w:r>
      <w:r>
        <w:t>работ</w:t>
      </w:r>
      <w:r>
        <w:rPr>
          <w:spacing w:val="1"/>
        </w:rPr>
        <w:t xml:space="preserve"> </w:t>
      </w:r>
      <w:r>
        <w:t>при</w:t>
      </w:r>
      <w:r>
        <w:rPr>
          <w:spacing w:val="1"/>
        </w:rPr>
        <w:t xml:space="preserve"> </w:t>
      </w:r>
      <w:r>
        <w:t>использовании</w:t>
      </w:r>
      <w:r>
        <w:rPr>
          <w:spacing w:val="1"/>
        </w:rPr>
        <w:t xml:space="preserve"> </w:t>
      </w:r>
      <w:r>
        <w:t>простых</w:t>
      </w:r>
      <w:r>
        <w:rPr>
          <w:spacing w:val="1"/>
        </w:rPr>
        <w:t xml:space="preserve"> </w:t>
      </w:r>
      <w:r>
        <w:t>механизмов</w:t>
      </w:r>
      <w:r>
        <w:rPr>
          <w:spacing w:val="1"/>
        </w:rPr>
        <w:t xml:space="preserve"> </w:t>
      </w:r>
      <w:r>
        <w:t>(«Золотое</w:t>
      </w:r>
      <w:r>
        <w:rPr>
          <w:spacing w:val="1"/>
        </w:rPr>
        <w:t xml:space="preserve"> </w:t>
      </w:r>
      <w:r>
        <w:t>правило</w:t>
      </w:r>
      <w:r>
        <w:rPr>
          <w:spacing w:val="1"/>
        </w:rPr>
        <w:t xml:space="preserve"> </w:t>
      </w:r>
      <w:r>
        <w:t>механики»).</w:t>
      </w:r>
      <w:r>
        <w:rPr>
          <w:spacing w:val="-2"/>
        </w:rPr>
        <w:t xml:space="preserve"> </w:t>
      </w:r>
      <w:r>
        <w:t>Коэффициент</w:t>
      </w:r>
      <w:r>
        <w:rPr>
          <w:spacing w:val="-4"/>
        </w:rPr>
        <w:t xml:space="preserve"> </w:t>
      </w:r>
      <w:r>
        <w:t>полезного</w:t>
      </w:r>
      <w:r>
        <w:rPr>
          <w:spacing w:val="-2"/>
        </w:rPr>
        <w:t xml:space="preserve"> </w:t>
      </w:r>
      <w:r>
        <w:t>действия</w:t>
      </w:r>
      <w:r>
        <w:rPr>
          <w:spacing w:val="-1"/>
        </w:rPr>
        <w:t xml:space="preserve"> </w:t>
      </w:r>
      <w:r>
        <w:t>механизма.</w:t>
      </w:r>
    </w:p>
    <w:p w:rsidR="00144573" w:rsidRDefault="00933899">
      <w:pPr>
        <w:pStyle w:val="a3"/>
        <w:spacing w:before="201" w:line="276" w:lineRule="auto"/>
        <w:ind w:right="441"/>
      </w:pPr>
      <w:r>
        <w:t>Давление</w:t>
      </w:r>
      <w:r>
        <w:rPr>
          <w:spacing w:val="1"/>
        </w:rPr>
        <w:t xml:space="preserve"> </w:t>
      </w:r>
      <w:r>
        <w:t>твердых</w:t>
      </w:r>
      <w:r>
        <w:rPr>
          <w:spacing w:val="1"/>
        </w:rPr>
        <w:t xml:space="preserve"> </w:t>
      </w:r>
      <w:r>
        <w:t>тел.</w:t>
      </w:r>
      <w:r>
        <w:rPr>
          <w:spacing w:val="1"/>
        </w:rPr>
        <w:t xml:space="preserve"> </w:t>
      </w:r>
      <w:r>
        <w:t>Единицы</w:t>
      </w:r>
      <w:r>
        <w:rPr>
          <w:spacing w:val="1"/>
        </w:rPr>
        <w:t xml:space="preserve"> </w:t>
      </w:r>
      <w:r>
        <w:t>измерения</w:t>
      </w:r>
      <w:r>
        <w:rPr>
          <w:spacing w:val="1"/>
        </w:rPr>
        <w:t xml:space="preserve"> </w:t>
      </w:r>
      <w:r>
        <w:t>давления.</w:t>
      </w:r>
      <w:r>
        <w:rPr>
          <w:spacing w:val="1"/>
        </w:rPr>
        <w:t xml:space="preserve"> </w:t>
      </w:r>
      <w:r>
        <w:t>Способы</w:t>
      </w:r>
      <w:r>
        <w:rPr>
          <w:spacing w:val="1"/>
        </w:rPr>
        <w:t xml:space="preserve"> </w:t>
      </w:r>
      <w:r>
        <w:t>изменения</w:t>
      </w:r>
      <w:r>
        <w:rPr>
          <w:spacing w:val="1"/>
        </w:rPr>
        <w:t xml:space="preserve"> </w:t>
      </w:r>
      <w:r>
        <w:t>давления. Давление жидкостей и газов Закон Паскаля. Давление жидкости на дно</w:t>
      </w:r>
      <w:r>
        <w:rPr>
          <w:spacing w:val="1"/>
        </w:rPr>
        <w:t xml:space="preserve"> </w:t>
      </w:r>
      <w:r>
        <w:t>и стенки сосуда. Сообщающиеся сосуды. Вес воздуха. Атмосферное давление.</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Опыт</w:t>
      </w:r>
      <w:r>
        <w:rPr>
          <w:spacing w:val="1"/>
        </w:rPr>
        <w:t xml:space="preserve"> </w:t>
      </w:r>
      <w:r>
        <w:t>Торричелли.</w:t>
      </w:r>
      <w:r>
        <w:rPr>
          <w:spacing w:val="1"/>
        </w:rPr>
        <w:t xml:space="preserve"> </w:t>
      </w:r>
      <w:r>
        <w:t>Барометр-анероид.</w:t>
      </w:r>
      <w:r>
        <w:rPr>
          <w:spacing w:val="1"/>
        </w:rPr>
        <w:t xml:space="preserve"> </w:t>
      </w:r>
      <w:r>
        <w:t>Атмосферное давление на различных высотах. Гидравлические механизмы (пресс,</w:t>
      </w:r>
      <w:r>
        <w:rPr>
          <w:spacing w:val="-67"/>
        </w:rPr>
        <w:t xml:space="preserve"> </w:t>
      </w:r>
      <w:r>
        <w:t>насос). Давление жидкости и газа на погруженное в них тело. Архимедова сила.</w:t>
      </w:r>
      <w:r>
        <w:rPr>
          <w:spacing w:val="1"/>
        </w:rPr>
        <w:t xml:space="preserve"> </w:t>
      </w:r>
      <w:r>
        <w:t>Плавание</w:t>
      </w:r>
      <w:r>
        <w:rPr>
          <w:spacing w:val="-1"/>
        </w:rPr>
        <w:t xml:space="preserve"> </w:t>
      </w:r>
      <w:r>
        <w:t>тел</w:t>
      </w:r>
      <w:r>
        <w:rPr>
          <w:spacing w:val="-2"/>
        </w:rPr>
        <w:t xml:space="preserve"> </w:t>
      </w:r>
      <w:r>
        <w:t>и судов</w:t>
      </w:r>
      <w:r>
        <w:rPr>
          <w:spacing w:val="-2"/>
        </w:rPr>
        <w:t xml:space="preserve"> </w:t>
      </w:r>
      <w:r>
        <w:t>Воздухоплавание.</w:t>
      </w:r>
    </w:p>
    <w:p w:rsidR="00144573" w:rsidRDefault="00933899">
      <w:pPr>
        <w:pStyle w:val="a3"/>
        <w:spacing w:before="200" w:line="276" w:lineRule="auto"/>
        <w:ind w:right="440"/>
      </w:pPr>
      <w:r>
        <w:t>Механические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колебаний.</w:t>
      </w:r>
      <w:r>
        <w:rPr>
          <w:spacing w:val="1"/>
        </w:rPr>
        <w:t xml:space="preserve"> </w:t>
      </w:r>
      <w:r>
        <w:t>Резонанс.</w:t>
      </w:r>
      <w:r>
        <w:rPr>
          <w:spacing w:val="1"/>
        </w:rPr>
        <w:t xml:space="preserve"> </w:t>
      </w:r>
      <w:r>
        <w:t>Механические волны в однородных средах. Длина волны. Звук как механическая</w:t>
      </w:r>
      <w:r>
        <w:rPr>
          <w:spacing w:val="1"/>
        </w:rPr>
        <w:t xml:space="preserve"> </w:t>
      </w:r>
      <w:r>
        <w:t>волна.</w:t>
      </w:r>
      <w:r>
        <w:rPr>
          <w:spacing w:val="-1"/>
        </w:rPr>
        <w:t xml:space="preserve"> </w:t>
      </w:r>
      <w:r>
        <w:t>Громкость</w:t>
      </w:r>
      <w:r>
        <w:rPr>
          <w:spacing w:val="-1"/>
        </w:rPr>
        <w:t xml:space="preserve"> </w:t>
      </w:r>
      <w:r>
        <w:t>и</w:t>
      </w:r>
      <w:r>
        <w:rPr>
          <w:spacing w:val="-3"/>
        </w:rPr>
        <w:t xml:space="preserve"> </w:t>
      </w:r>
      <w:r>
        <w:t>высота тона звука.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Тепловые</w:t>
      </w:r>
      <w:r>
        <w:rPr>
          <w:spacing w:val="-3"/>
        </w:rPr>
        <w:t xml:space="preserve"> </w:t>
      </w:r>
      <w:r>
        <w:t>явления</w:t>
      </w:r>
    </w:p>
    <w:p w:rsidR="00144573" w:rsidRDefault="00933899">
      <w:pPr>
        <w:pStyle w:val="a3"/>
        <w:spacing w:before="247" w:line="276" w:lineRule="auto"/>
        <w:ind w:right="442"/>
      </w:pPr>
      <w:r>
        <w:t>Строение вещества. Атомы и молекулы. Тепловое движение атомов и молекул.</w:t>
      </w:r>
      <w:r>
        <w:rPr>
          <w:spacing w:val="1"/>
        </w:rPr>
        <w:t xml:space="preserve"> </w:t>
      </w:r>
      <w:r>
        <w:t>Диффузия</w:t>
      </w:r>
      <w:r>
        <w:rPr>
          <w:spacing w:val="1"/>
        </w:rPr>
        <w:t xml:space="preserve"> </w:t>
      </w:r>
      <w:r>
        <w:t>в</w:t>
      </w:r>
      <w:r>
        <w:rPr>
          <w:spacing w:val="1"/>
        </w:rPr>
        <w:t xml:space="preserve"> </w:t>
      </w:r>
      <w:r>
        <w:t>газах,</w:t>
      </w:r>
      <w:r>
        <w:rPr>
          <w:spacing w:val="1"/>
        </w:rPr>
        <w:t xml:space="preserve"> </w:t>
      </w:r>
      <w:r>
        <w:t>жидкостях</w:t>
      </w:r>
      <w:r>
        <w:rPr>
          <w:spacing w:val="1"/>
        </w:rPr>
        <w:t xml:space="preserve"> </w:t>
      </w:r>
      <w:r>
        <w:t>и</w:t>
      </w:r>
      <w:r>
        <w:rPr>
          <w:spacing w:val="1"/>
        </w:rPr>
        <w:t xml:space="preserve"> </w:t>
      </w:r>
      <w:r>
        <w:t>твердых</w:t>
      </w:r>
      <w:r>
        <w:rPr>
          <w:spacing w:val="1"/>
        </w:rPr>
        <w:t xml:space="preserve"> </w:t>
      </w:r>
      <w:r>
        <w:t>телах.</w:t>
      </w:r>
      <w:r>
        <w:rPr>
          <w:spacing w:val="1"/>
        </w:rPr>
        <w:t xml:space="preserve"> </w:t>
      </w:r>
      <w:r>
        <w:t>Броуновское</w:t>
      </w:r>
      <w:r>
        <w:rPr>
          <w:spacing w:val="1"/>
        </w:rPr>
        <w:t xml:space="preserve"> </w:t>
      </w:r>
      <w:r>
        <w:t>движение.</w:t>
      </w:r>
      <w:r>
        <w:rPr>
          <w:spacing w:val="1"/>
        </w:rPr>
        <w:t xml:space="preserve"> </w:t>
      </w:r>
      <w:r>
        <w:t>Взаимодействие</w:t>
      </w:r>
      <w:r>
        <w:rPr>
          <w:spacing w:val="1"/>
        </w:rPr>
        <w:t xml:space="preserve"> </w:t>
      </w:r>
      <w:r>
        <w:t>(притяжение</w:t>
      </w:r>
      <w:r>
        <w:rPr>
          <w:spacing w:val="1"/>
        </w:rPr>
        <w:t xml:space="preserve"> </w:t>
      </w:r>
      <w:r>
        <w:t>и</w:t>
      </w:r>
      <w:r>
        <w:rPr>
          <w:spacing w:val="1"/>
        </w:rPr>
        <w:t xml:space="preserve"> </w:t>
      </w:r>
      <w:r>
        <w:t>отталкивание)</w:t>
      </w:r>
      <w:r>
        <w:rPr>
          <w:spacing w:val="1"/>
        </w:rPr>
        <w:t xml:space="preserve"> </w:t>
      </w:r>
      <w:r>
        <w:t>молекул.</w:t>
      </w:r>
      <w:r>
        <w:rPr>
          <w:spacing w:val="1"/>
        </w:rPr>
        <w:t xml:space="preserve"> </w:t>
      </w:r>
      <w:r>
        <w:t>Агрегатные</w:t>
      </w:r>
      <w:r>
        <w:rPr>
          <w:spacing w:val="1"/>
        </w:rPr>
        <w:t xml:space="preserve"> </w:t>
      </w:r>
      <w:r>
        <w:t>состояния</w:t>
      </w:r>
      <w:r>
        <w:rPr>
          <w:spacing w:val="-67"/>
        </w:rPr>
        <w:t xml:space="preserve"> </w:t>
      </w:r>
      <w:r>
        <w:t>вещества.</w:t>
      </w:r>
      <w:r>
        <w:rPr>
          <w:spacing w:val="-2"/>
        </w:rPr>
        <w:t xml:space="preserve"> </w:t>
      </w:r>
      <w:r>
        <w:t>Различие</w:t>
      </w:r>
      <w:r>
        <w:rPr>
          <w:spacing w:val="-3"/>
        </w:rPr>
        <w:t xml:space="preserve"> </w:t>
      </w:r>
      <w:r>
        <w:t>в</w:t>
      </w:r>
      <w:r>
        <w:rPr>
          <w:spacing w:val="-3"/>
        </w:rPr>
        <w:t xml:space="preserve"> </w:t>
      </w:r>
      <w:r>
        <w:t>строении твердых</w:t>
      </w:r>
      <w:r>
        <w:rPr>
          <w:spacing w:val="-4"/>
        </w:rPr>
        <w:t xml:space="preserve"> </w:t>
      </w:r>
      <w:r>
        <w:t>тел,</w:t>
      </w:r>
      <w:r>
        <w:rPr>
          <w:spacing w:val="-1"/>
        </w:rPr>
        <w:t xml:space="preserve"> </w:t>
      </w:r>
      <w:r>
        <w:t>жидкостей</w:t>
      </w:r>
      <w:r>
        <w:rPr>
          <w:spacing w:val="-3"/>
        </w:rPr>
        <w:t xml:space="preserve"> </w:t>
      </w:r>
      <w:r>
        <w:t>и газов.</w:t>
      </w:r>
    </w:p>
    <w:p w:rsidR="00144573" w:rsidRDefault="00933899">
      <w:pPr>
        <w:pStyle w:val="a3"/>
        <w:spacing w:before="201" w:line="276" w:lineRule="auto"/>
        <w:ind w:right="441"/>
      </w:pPr>
      <w:r>
        <w:t>Тепловое</w:t>
      </w:r>
      <w:r>
        <w:rPr>
          <w:spacing w:val="1"/>
        </w:rPr>
        <w:t xml:space="preserve"> </w:t>
      </w:r>
      <w:r>
        <w:t>равновесие.</w:t>
      </w:r>
      <w:r>
        <w:rPr>
          <w:spacing w:val="1"/>
        </w:rPr>
        <w:t xml:space="preserve"> </w:t>
      </w: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71"/>
        </w:rPr>
        <w:t xml:space="preserve"> </w:t>
      </w:r>
      <w:r>
        <w:t>скоростью</w:t>
      </w:r>
      <w:r>
        <w:rPr>
          <w:spacing w:val="1"/>
        </w:rPr>
        <w:t xml:space="preserve"> </w:t>
      </w:r>
      <w:r>
        <w:t>хаотического движения частиц. Внутренняя энергия. Работа и теплопередача как</w:t>
      </w:r>
      <w:r>
        <w:rPr>
          <w:spacing w:val="1"/>
        </w:rPr>
        <w:t xml:space="preserve"> </w:t>
      </w:r>
      <w:r>
        <w:t>способы</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Теплопроводность.</w:t>
      </w:r>
      <w:r>
        <w:rPr>
          <w:spacing w:val="1"/>
        </w:rPr>
        <w:t xml:space="preserve"> </w:t>
      </w:r>
      <w:r>
        <w:t>Конвекция.</w:t>
      </w:r>
      <w:r>
        <w:rPr>
          <w:spacing w:val="1"/>
        </w:rPr>
        <w:t xml:space="preserve"> </w:t>
      </w:r>
      <w:r>
        <w:t>Излучение. Примеры теплопередачи в природе и технике. Количество теплоты.</w:t>
      </w:r>
      <w:r>
        <w:rPr>
          <w:spacing w:val="1"/>
        </w:rPr>
        <w:t xml:space="preserve"> </w:t>
      </w:r>
      <w:r>
        <w:t>Удельная теплоемкость. Удельная теплота сгорания топлива. Закон сохранения 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механических</w:t>
      </w:r>
      <w:r>
        <w:rPr>
          <w:spacing w:val="1"/>
        </w:rPr>
        <w:t xml:space="preserve"> </w:t>
      </w:r>
      <w:r>
        <w:t>и</w:t>
      </w:r>
      <w:r>
        <w:rPr>
          <w:spacing w:val="1"/>
        </w:rPr>
        <w:t xml:space="preserve"> </w:t>
      </w:r>
      <w:r>
        <w:t>тепловых</w:t>
      </w:r>
      <w:r>
        <w:rPr>
          <w:spacing w:val="1"/>
        </w:rPr>
        <w:t xml:space="preserve"> </w:t>
      </w:r>
      <w:r>
        <w:t>процессах.</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кристаллических</w:t>
      </w:r>
      <w:r>
        <w:rPr>
          <w:spacing w:val="1"/>
        </w:rPr>
        <w:t xml:space="preserve"> </w:t>
      </w:r>
      <w:r>
        <w:t>тел.</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Испарение</w:t>
      </w:r>
      <w:r>
        <w:rPr>
          <w:spacing w:val="1"/>
        </w:rPr>
        <w:t xml:space="preserve"> </w:t>
      </w:r>
      <w:r>
        <w:t>и</w:t>
      </w:r>
      <w:r>
        <w:rPr>
          <w:spacing w:val="-67"/>
        </w:rPr>
        <w:t xml:space="preserve"> </w:t>
      </w:r>
      <w:r>
        <w:t>конденсация. Поглощение энергии при испарении жидкости и выделение ее при</w:t>
      </w:r>
      <w:r>
        <w:rPr>
          <w:spacing w:val="1"/>
        </w:rPr>
        <w:t xml:space="preserve"> </w:t>
      </w:r>
      <w:r>
        <w:t>конденсации</w:t>
      </w:r>
      <w:r>
        <w:rPr>
          <w:spacing w:val="1"/>
        </w:rPr>
        <w:t xml:space="preserve"> </w:t>
      </w:r>
      <w:r>
        <w:t>пара.</w:t>
      </w:r>
      <w:r>
        <w:rPr>
          <w:spacing w:val="1"/>
        </w:rPr>
        <w:t xml:space="preserve"> </w:t>
      </w:r>
      <w:r>
        <w:t>Кипение.</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1"/>
        </w:rPr>
        <w:t xml:space="preserve"> </w:t>
      </w:r>
      <w:r>
        <w:t>давления.</w:t>
      </w:r>
      <w:r>
        <w:rPr>
          <w:spacing w:val="1"/>
        </w:rPr>
        <w:t xml:space="preserve"> </w:t>
      </w:r>
      <w:r>
        <w:t>Удельная теплота парообразования и конденсации. Влажность воздуха. Работа</w:t>
      </w:r>
      <w:r>
        <w:rPr>
          <w:spacing w:val="1"/>
        </w:rPr>
        <w:t xml:space="preserve"> </w:t>
      </w:r>
      <w:r>
        <w:t>газа</w:t>
      </w:r>
      <w:r>
        <w:rPr>
          <w:spacing w:val="1"/>
        </w:rPr>
        <w:t xml:space="preserve"> </w:t>
      </w:r>
      <w:r>
        <w:t>при</w:t>
      </w:r>
      <w:r>
        <w:rPr>
          <w:spacing w:val="1"/>
        </w:rPr>
        <w:t xml:space="preserve"> </w:t>
      </w:r>
      <w:r>
        <w:t>расширении.</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(паровая</w:t>
      </w:r>
      <w:r>
        <w:rPr>
          <w:spacing w:val="1"/>
        </w:rPr>
        <w:t xml:space="preserve"> </w:t>
      </w:r>
      <w:r>
        <w:t>турбина, двигатель внутреннего сгорания, реактивный двигатель). КПД тепловой</w:t>
      </w:r>
      <w:r>
        <w:rPr>
          <w:spacing w:val="1"/>
        </w:rPr>
        <w:t xml:space="preserve"> </w:t>
      </w:r>
      <w:r>
        <w:t>машины.</w:t>
      </w:r>
      <w:r>
        <w:rPr>
          <w:spacing w:val="-2"/>
        </w:rPr>
        <w:t xml:space="preserve"> </w:t>
      </w:r>
      <w:r>
        <w:t>Экологические</w:t>
      </w:r>
      <w:r>
        <w:rPr>
          <w:spacing w:val="-3"/>
        </w:rPr>
        <w:t xml:space="preserve"> </w:t>
      </w:r>
      <w:r>
        <w:t>проблемы</w:t>
      </w:r>
      <w:r>
        <w:rPr>
          <w:spacing w:val="-4"/>
        </w:rPr>
        <w:t xml:space="preserve"> </w:t>
      </w:r>
      <w:r>
        <w:t>использования тепловых</w:t>
      </w:r>
      <w:r>
        <w:rPr>
          <w:spacing w:val="-2"/>
        </w:rPr>
        <w:t xml:space="preserve"> </w:t>
      </w:r>
      <w:r>
        <w:t>машин.</w:t>
      </w:r>
    </w:p>
    <w:p w:rsidR="00144573" w:rsidRDefault="00933899">
      <w:pPr>
        <w:pStyle w:val="a3"/>
        <w:spacing w:before="201"/>
      </w:pPr>
      <w:r>
        <w:t>Электромагнитные</w:t>
      </w:r>
      <w:r>
        <w:rPr>
          <w:spacing w:val="-4"/>
        </w:rPr>
        <w:t xml:space="preserve"> </w:t>
      </w:r>
      <w:r>
        <w:t>явления</w:t>
      </w:r>
    </w:p>
    <w:p w:rsidR="00144573" w:rsidRDefault="00933899">
      <w:pPr>
        <w:pStyle w:val="a3"/>
        <w:spacing w:before="247" w:line="276" w:lineRule="auto"/>
        <w:ind w:right="440"/>
      </w:pPr>
      <w:r>
        <w:t>Электризация</w:t>
      </w:r>
      <w:r>
        <w:rPr>
          <w:spacing w:val="1"/>
        </w:rPr>
        <w:t xml:space="preserve"> </w:t>
      </w:r>
      <w:r>
        <w:t>физических</w:t>
      </w:r>
      <w:r>
        <w:rPr>
          <w:spacing w:val="1"/>
        </w:rPr>
        <w:t xml:space="preserve"> </w:t>
      </w:r>
      <w:r>
        <w:t>тел.</w:t>
      </w:r>
      <w:r>
        <w:rPr>
          <w:spacing w:val="1"/>
        </w:rPr>
        <w:t xml:space="preserve"> </w:t>
      </w:r>
      <w:r>
        <w:t>Взаимодействие</w:t>
      </w:r>
      <w:r>
        <w:rPr>
          <w:spacing w:val="1"/>
        </w:rPr>
        <w:t xml:space="preserve"> </w:t>
      </w:r>
      <w:r>
        <w:t>заряженных</w:t>
      </w:r>
      <w:r>
        <w:rPr>
          <w:spacing w:val="1"/>
        </w:rPr>
        <w:t xml:space="preserve"> </w:t>
      </w:r>
      <w:r>
        <w:t>тел.</w:t>
      </w:r>
      <w:r>
        <w:rPr>
          <w:spacing w:val="1"/>
        </w:rPr>
        <w:t xml:space="preserve"> </w:t>
      </w:r>
      <w:r>
        <w:t>Два</w:t>
      </w:r>
      <w:r>
        <w:rPr>
          <w:spacing w:val="1"/>
        </w:rPr>
        <w:t xml:space="preserve"> </w:t>
      </w:r>
      <w:r>
        <w:t>рода</w:t>
      </w:r>
      <w:r>
        <w:rPr>
          <w:spacing w:val="1"/>
        </w:rPr>
        <w:t xml:space="preserve"> </w:t>
      </w:r>
      <w:r>
        <w:t>электрических</w:t>
      </w:r>
      <w:r>
        <w:rPr>
          <w:spacing w:val="1"/>
        </w:rPr>
        <w:t xml:space="preserve"> </w:t>
      </w:r>
      <w:r>
        <w:t>зарядов.</w:t>
      </w:r>
      <w:r>
        <w:rPr>
          <w:spacing w:val="1"/>
        </w:rPr>
        <w:t xml:space="preserve"> </w:t>
      </w:r>
      <w:r>
        <w:t>Делимость</w:t>
      </w:r>
      <w:r>
        <w:rPr>
          <w:spacing w:val="1"/>
        </w:rPr>
        <w:t xml:space="preserve"> </w:t>
      </w:r>
      <w:r>
        <w:t>электрического</w:t>
      </w:r>
      <w:r>
        <w:rPr>
          <w:spacing w:val="1"/>
        </w:rPr>
        <w:t xml:space="preserve"> </w:t>
      </w:r>
      <w:r>
        <w:t>заряда.</w:t>
      </w:r>
      <w:r>
        <w:rPr>
          <w:spacing w:val="1"/>
        </w:rPr>
        <w:t xml:space="preserve"> </w:t>
      </w:r>
      <w:r>
        <w:t>Элементарный</w:t>
      </w:r>
      <w:r>
        <w:rPr>
          <w:spacing w:val="-67"/>
        </w:rPr>
        <w:t xml:space="preserve"> </w:t>
      </w:r>
      <w:r>
        <w:t>электрический</w:t>
      </w:r>
      <w:r>
        <w:rPr>
          <w:spacing w:val="1"/>
        </w:rPr>
        <w:t xml:space="preserve"> </w:t>
      </w:r>
      <w:r>
        <w:t>заряд.</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Проводники,</w:t>
      </w:r>
      <w:r>
        <w:rPr>
          <w:spacing w:val="1"/>
        </w:rPr>
        <w:t xml:space="preserve"> </w:t>
      </w:r>
      <w:r>
        <w:t>полупроводники и изоляторы электричества. Электроскоп. Электрическое поле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материи.</w:t>
      </w:r>
      <w:r>
        <w:rPr>
          <w:spacing w:val="1"/>
        </w:rPr>
        <w:t xml:space="preserve"> </w:t>
      </w:r>
      <w:r>
        <w:t>Напряженность</w:t>
      </w:r>
      <w:r>
        <w:rPr>
          <w:spacing w:val="1"/>
        </w:rPr>
        <w:t xml:space="preserve"> </w:t>
      </w:r>
      <w:r>
        <w:t>электрического</w:t>
      </w:r>
      <w:r>
        <w:rPr>
          <w:spacing w:val="1"/>
        </w:rPr>
        <w:t xml:space="preserve"> </w:t>
      </w:r>
      <w:r>
        <w:t>поля.</w:t>
      </w:r>
      <w:r>
        <w:rPr>
          <w:spacing w:val="1"/>
        </w:rPr>
        <w:t xml:space="preserve"> </w:t>
      </w:r>
      <w:r>
        <w:t>Действие</w:t>
      </w:r>
      <w:r>
        <w:rPr>
          <w:spacing w:val="1"/>
        </w:rPr>
        <w:t xml:space="preserve"> </w:t>
      </w:r>
      <w:r>
        <w:t>электрического</w:t>
      </w:r>
      <w:r>
        <w:rPr>
          <w:spacing w:val="1"/>
        </w:rPr>
        <w:t xml:space="preserve"> </w:t>
      </w:r>
      <w:r>
        <w:t>поля</w:t>
      </w:r>
      <w:r>
        <w:rPr>
          <w:spacing w:val="1"/>
        </w:rPr>
        <w:t xml:space="preserve"> </w:t>
      </w:r>
      <w:r>
        <w:t>на</w:t>
      </w:r>
      <w:r>
        <w:rPr>
          <w:spacing w:val="1"/>
        </w:rPr>
        <w:t xml:space="preserve"> </w:t>
      </w:r>
      <w:r>
        <w:t>электрические</w:t>
      </w:r>
      <w:r>
        <w:rPr>
          <w:spacing w:val="1"/>
        </w:rPr>
        <w:t xml:space="preserve"> </w:t>
      </w:r>
      <w:r>
        <w:t>заряды.</w:t>
      </w:r>
      <w:r>
        <w:rPr>
          <w:spacing w:val="1"/>
        </w:rPr>
        <w:t xml:space="preserve"> </w:t>
      </w:r>
      <w:r>
        <w:t>Конденсатор.</w:t>
      </w:r>
      <w:r>
        <w:rPr>
          <w:spacing w:val="1"/>
        </w:rPr>
        <w:t xml:space="preserve"> </w:t>
      </w:r>
      <w:r>
        <w:t>Энергия</w:t>
      </w:r>
      <w:r>
        <w:rPr>
          <w:spacing w:val="1"/>
        </w:rPr>
        <w:t xml:space="preserve"> </w:t>
      </w:r>
      <w:r>
        <w:t>электрического поля конденсатора.</w:t>
      </w:r>
    </w:p>
    <w:p w:rsidR="00144573" w:rsidRDefault="00933899">
      <w:pPr>
        <w:pStyle w:val="a3"/>
        <w:spacing w:before="202" w:line="276" w:lineRule="auto"/>
        <w:ind w:right="446"/>
      </w:pPr>
      <w:r>
        <w:t>Электрический</w:t>
      </w:r>
      <w:r>
        <w:rPr>
          <w:spacing w:val="1"/>
        </w:rPr>
        <w:t xml:space="preserve"> </w:t>
      </w:r>
      <w:r>
        <w:t>ток.</w:t>
      </w:r>
      <w:r>
        <w:rPr>
          <w:spacing w:val="1"/>
        </w:rPr>
        <w:t xml:space="preserve"> </w:t>
      </w:r>
      <w:r>
        <w:t>Источники</w:t>
      </w:r>
      <w:r>
        <w:rPr>
          <w:spacing w:val="1"/>
        </w:rPr>
        <w:t xml:space="preserve"> </w:t>
      </w:r>
      <w:r>
        <w:t>электрического</w:t>
      </w:r>
      <w:r>
        <w:rPr>
          <w:spacing w:val="1"/>
        </w:rPr>
        <w:t xml:space="preserve"> </w:t>
      </w:r>
      <w:r>
        <w:t>тока.</w:t>
      </w:r>
      <w:r>
        <w:rPr>
          <w:spacing w:val="1"/>
        </w:rPr>
        <w:t xml:space="preserve"> </w:t>
      </w:r>
      <w:r>
        <w:t>Электрическая</w:t>
      </w:r>
      <w:r>
        <w:rPr>
          <w:spacing w:val="1"/>
        </w:rPr>
        <w:t xml:space="preserve"> </w:t>
      </w:r>
      <w:r>
        <w:t>цепь</w:t>
      </w:r>
      <w:r>
        <w:rPr>
          <w:spacing w:val="1"/>
        </w:rPr>
        <w:t xml:space="preserve"> </w:t>
      </w:r>
      <w:r>
        <w:t>и</w:t>
      </w:r>
      <w:r>
        <w:rPr>
          <w:spacing w:val="1"/>
        </w:rPr>
        <w:t xml:space="preserve"> </w:t>
      </w:r>
      <w:r>
        <w:t>ее</w:t>
      </w:r>
      <w:r>
        <w:rPr>
          <w:spacing w:val="-67"/>
        </w:rPr>
        <w:t xml:space="preserve"> </w:t>
      </w:r>
      <w:r>
        <w:t>составные</w:t>
      </w:r>
      <w:r>
        <w:rPr>
          <w:spacing w:val="1"/>
        </w:rPr>
        <w:t xml:space="preserve"> </w:t>
      </w:r>
      <w:r>
        <w:t>части.</w:t>
      </w:r>
      <w:r>
        <w:rPr>
          <w:spacing w:val="1"/>
        </w:rPr>
        <w:t xml:space="preserve"> </w:t>
      </w:r>
      <w:r>
        <w:t>Направление</w:t>
      </w:r>
      <w:r>
        <w:rPr>
          <w:spacing w:val="1"/>
        </w:rPr>
        <w:t xml:space="preserve"> </w:t>
      </w:r>
      <w:r>
        <w:t>и</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Носители</w:t>
      </w:r>
      <w:r>
        <w:rPr>
          <w:spacing w:val="1"/>
        </w:rPr>
        <w:t xml:space="preserve"> </w:t>
      </w:r>
      <w:r>
        <w:t>электрических</w:t>
      </w:r>
      <w:r>
        <w:rPr>
          <w:spacing w:val="1"/>
        </w:rPr>
        <w:t xml:space="preserve"> </w:t>
      </w:r>
      <w:r>
        <w:t>зарядов</w:t>
      </w:r>
      <w:r>
        <w:rPr>
          <w:spacing w:val="1"/>
        </w:rPr>
        <w:t xml:space="preserve"> </w:t>
      </w:r>
      <w:r>
        <w:t>в</w:t>
      </w:r>
      <w:r>
        <w:rPr>
          <w:spacing w:val="1"/>
        </w:rPr>
        <w:t xml:space="preserve"> </w:t>
      </w:r>
      <w:r>
        <w:t>металлах.</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Электрическое</w:t>
      </w:r>
      <w:r>
        <w:rPr>
          <w:spacing w:val="-1"/>
        </w:rPr>
        <w:t xml:space="preserve"> </w:t>
      </w:r>
      <w:r>
        <w:t>сопротивление</w:t>
      </w:r>
      <w:r>
        <w:rPr>
          <w:spacing w:val="-4"/>
        </w:rPr>
        <w:t xml:space="preserve"> </w:t>
      </w:r>
      <w:r>
        <w:t>проводников.</w:t>
      </w:r>
      <w:r>
        <w:rPr>
          <w:spacing w:val="-2"/>
        </w:rPr>
        <w:t xml:space="preserve"> </w:t>
      </w:r>
      <w:r>
        <w:t>Единицы</w:t>
      </w:r>
      <w:r>
        <w:rPr>
          <w:spacing w:val="-1"/>
        </w:rPr>
        <w:t xml:space="preserve"> </w:t>
      </w:r>
      <w:r>
        <w:t>сопротивления.</w:t>
      </w:r>
    </w:p>
    <w:p w:rsidR="00144573" w:rsidRDefault="00933899">
      <w:pPr>
        <w:pStyle w:val="a3"/>
        <w:spacing w:before="200" w:line="276" w:lineRule="auto"/>
        <w:ind w:right="448"/>
      </w:pPr>
      <w:r>
        <w:t>Зависимость силы тока от напряжения. Закон Ома для участка цепи. Удельное</w:t>
      </w:r>
      <w:r>
        <w:rPr>
          <w:spacing w:val="1"/>
        </w:rPr>
        <w:t xml:space="preserve"> </w:t>
      </w:r>
      <w:r>
        <w:t>сопротивление.</w:t>
      </w:r>
      <w:r>
        <w:rPr>
          <w:spacing w:val="1"/>
        </w:rPr>
        <w:t xml:space="preserve"> </w:t>
      </w:r>
      <w:r>
        <w:t>Реостаты.</w:t>
      </w:r>
      <w:r>
        <w:rPr>
          <w:spacing w:val="1"/>
        </w:rPr>
        <w:t xml:space="preserve"> </w:t>
      </w:r>
      <w:r>
        <w:t>Последовательное</w:t>
      </w:r>
      <w:r>
        <w:rPr>
          <w:spacing w:val="1"/>
        </w:rPr>
        <w:t xml:space="preserve"> </w:t>
      </w:r>
      <w:r>
        <w:t>соединение</w:t>
      </w:r>
      <w:r>
        <w:rPr>
          <w:spacing w:val="1"/>
        </w:rPr>
        <w:t xml:space="preserve"> </w:t>
      </w:r>
      <w:r>
        <w:t>проводников.</w:t>
      </w:r>
      <w:r>
        <w:rPr>
          <w:spacing w:val="1"/>
        </w:rPr>
        <w:t xml:space="preserve"> </w:t>
      </w:r>
      <w:r>
        <w:t>Параллельное</w:t>
      </w:r>
      <w:r>
        <w:rPr>
          <w:spacing w:val="-1"/>
        </w:rPr>
        <w:t xml:space="preserve"> </w:t>
      </w:r>
      <w:r>
        <w:t>соединение проводников.</w:t>
      </w:r>
    </w:p>
    <w:p w:rsidR="00144573" w:rsidRDefault="00933899">
      <w:pPr>
        <w:pStyle w:val="a3"/>
        <w:spacing w:before="199" w:line="278" w:lineRule="auto"/>
        <w:ind w:right="447"/>
      </w:pPr>
      <w:r>
        <w:t>Работа электрического поля по перемещению электрических зарядов. Мощность</w:t>
      </w:r>
      <w:r>
        <w:rPr>
          <w:spacing w:val="1"/>
        </w:rPr>
        <w:t xml:space="preserve"> </w:t>
      </w:r>
      <w:r>
        <w:t>электрического</w:t>
      </w:r>
      <w:r>
        <w:rPr>
          <w:spacing w:val="70"/>
        </w:rPr>
        <w:t xml:space="preserve"> </w:t>
      </w:r>
      <w:r>
        <w:t>тока.</w:t>
      </w:r>
      <w:r>
        <w:rPr>
          <w:spacing w:val="69"/>
        </w:rPr>
        <w:t xml:space="preserve"> </w:t>
      </w:r>
      <w:r>
        <w:t>Нагревание</w:t>
      </w:r>
      <w:r>
        <w:rPr>
          <w:spacing w:val="67"/>
        </w:rPr>
        <w:t xml:space="preserve"> </w:t>
      </w:r>
      <w:r>
        <w:t>проводников</w:t>
      </w:r>
      <w:r>
        <w:rPr>
          <w:spacing w:val="68"/>
        </w:rPr>
        <w:t xml:space="preserve"> </w:t>
      </w:r>
      <w:r>
        <w:t>электрическим</w:t>
      </w:r>
      <w:r>
        <w:rPr>
          <w:spacing w:val="69"/>
        </w:rPr>
        <w:t xml:space="preserve"> </w:t>
      </w:r>
      <w:r>
        <w:t>током.</w:t>
      </w:r>
      <w:r>
        <w:rPr>
          <w:spacing w:val="66"/>
        </w:rPr>
        <w:t xml:space="preserve"> </w:t>
      </w:r>
      <w:r>
        <w:t>Закон</w:t>
      </w:r>
    </w:p>
    <w:p w:rsidR="00144573" w:rsidRDefault="00144573">
      <w:pPr>
        <w:spacing w:line="278"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5"/>
      </w:pPr>
      <w:r>
        <w:lastRenderedPageBreak/>
        <w:t>Джоуля</w:t>
      </w:r>
      <w:r>
        <w:rPr>
          <w:spacing w:val="1"/>
        </w:rPr>
        <w:t xml:space="preserve"> </w:t>
      </w:r>
      <w:r>
        <w:t>-</w:t>
      </w:r>
      <w:r>
        <w:rPr>
          <w:spacing w:val="1"/>
        </w:rPr>
        <w:t xml:space="preserve"> </w:t>
      </w:r>
      <w:r>
        <w:t>Ленца.</w:t>
      </w:r>
      <w:r>
        <w:rPr>
          <w:spacing w:val="1"/>
        </w:rPr>
        <w:t xml:space="preserve"> </w:t>
      </w:r>
      <w:r>
        <w:t>Электрические</w:t>
      </w:r>
      <w:r>
        <w:rPr>
          <w:spacing w:val="1"/>
        </w:rPr>
        <w:t xml:space="preserve"> </w:t>
      </w:r>
      <w:r>
        <w:t>нагревательные</w:t>
      </w:r>
      <w:r>
        <w:rPr>
          <w:spacing w:val="1"/>
        </w:rPr>
        <w:t xml:space="preserve"> </w:t>
      </w:r>
      <w:r>
        <w:t>и</w:t>
      </w:r>
      <w:r>
        <w:rPr>
          <w:spacing w:val="1"/>
        </w:rPr>
        <w:t xml:space="preserve"> </w:t>
      </w:r>
      <w:r>
        <w:t>осветительные</w:t>
      </w:r>
      <w:r>
        <w:rPr>
          <w:spacing w:val="1"/>
        </w:rPr>
        <w:t xml:space="preserve"> </w:t>
      </w:r>
      <w:r>
        <w:t>приборы.</w:t>
      </w:r>
      <w:r>
        <w:rPr>
          <w:spacing w:val="1"/>
        </w:rPr>
        <w:t xml:space="preserve"> </w:t>
      </w:r>
      <w:r>
        <w:t>Короткое</w:t>
      </w:r>
      <w:r>
        <w:rPr>
          <w:spacing w:val="-1"/>
        </w:rPr>
        <w:t xml:space="preserve"> </w:t>
      </w:r>
      <w:r>
        <w:t>замыкание.</w:t>
      </w:r>
    </w:p>
    <w:p w:rsidR="00144573" w:rsidRDefault="00933899">
      <w:pPr>
        <w:pStyle w:val="a3"/>
        <w:spacing w:before="201" w:line="276" w:lineRule="auto"/>
        <w:ind w:right="442"/>
      </w:pPr>
      <w:r>
        <w:t>Магнитное</w:t>
      </w:r>
      <w:r>
        <w:rPr>
          <w:spacing w:val="1"/>
        </w:rPr>
        <w:t xml:space="preserve"> </w:t>
      </w:r>
      <w:r>
        <w:t>поле.</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Магнитное</w:t>
      </w:r>
      <w:r>
        <w:rPr>
          <w:spacing w:val="1"/>
        </w:rPr>
        <w:t xml:space="preserve"> </w:t>
      </w:r>
      <w:r>
        <w:t>поле</w:t>
      </w:r>
      <w:r>
        <w:rPr>
          <w:spacing w:val="1"/>
        </w:rPr>
        <w:t xml:space="preserve"> </w:t>
      </w:r>
      <w:r>
        <w:t>тока.</w:t>
      </w:r>
      <w:r>
        <w:rPr>
          <w:spacing w:val="70"/>
        </w:rPr>
        <w:t xml:space="preserve"> </w:t>
      </w:r>
      <w:r>
        <w:t>Опыт</w:t>
      </w:r>
      <w:r>
        <w:rPr>
          <w:spacing w:val="1"/>
        </w:rPr>
        <w:t xml:space="preserve"> </w:t>
      </w:r>
      <w:r>
        <w:t>Эрстеда.</w:t>
      </w:r>
      <w:r>
        <w:rPr>
          <w:spacing w:val="1"/>
        </w:rPr>
        <w:t xml:space="preserve"> </w:t>
      </w:r>
      <w:r>
        <w:t>Магнитное</w:t>
      </w:r>
      <w:r>
        <w:rPr>
          <w:spacing w:val="1"/>
        </w:rPr>
        <w:t xml:space="preserve"> </w:t>
      </w:r>
      <w:r>
        <w:t>поле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Электромагнит. Магнитное поле катушки с током. Применение электромагнитов.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движущуюся</w:t>
      </w:r>
      <w:r>
        <w:rPr>
          <w:spacing w:val="1"/>
        </w:rPr>
        <w:t xml:space="preserve"> </w:t>
      </w:r>
      <w:r>
        <w:t>заряженную</w:t>
      </w:r>
      <w:r>
        <w:rPr>
          <w:spacing w:val="-67"/>
        </w:rPr>
        <w:t xml:space="preserve"> </w:t>
      </w:r>
      <w:r>
        <w:t>частицу.</w:t>
      </w:r>
      <w:r>
        <w:rPr>
          <w:spacing w:val="1"/>
        </w:rPr>
        <w:t xml:space="preserve"> </w:t>
      </w:r>
      <w:r>
        <w:t>Сила</w:t>
      </w:r>
      <w:r>
        <w:rPr>
          <w:spacing w:val="1"/>
        </w:rPr>
        <w:t xml:space="preserve"> </w:t>
      </w:r>
      <w:r>
        <w:t>Ампера</w:t>
      </w:r>
      <w:r>
        <w:rPr>
          <w:spacing w:val="1"/>
        </w:rPr>
        <w:t xml:space="preserve"> </w:t>
      </w:r>
      <w:r>
        <w:t>и</w:t>
      </w:r>
      <w:r>
        <w:rPr>
          <w:spacing w:val="1"/>
        </w:rPr>
        <w:t xml:space="preserve"> </w:t>
      </w:r>
      <w:r>
        <w:t>сила</w:t>
      </w:r>
      <w:r>
        <w:rPr>
          <w:spacing w:val="1"/>
        </w:rPr>
        <w:t xml:space="preserve"> </w:t>
      </w:r>
      <w:r>
        <w:t>Лоренца.</w:t>
      </w:r>
      <w:r>
        <w:rPr>
          <w:spacing w:val="1"/>
        </w:rPr>
        <w:t xml:space="preserve"> </w:t>
      </w:r>
      <w:r>
        <w:t>Электродвигатель.</w:t>
      </w:r>
      <w:r>
        <w:rPr>
          <w:spacing w:val="1"/>
        </w:rPr>
        <w:t xml:space="preserve"> </w:t>
      </w:r>
      <w:r>
        <w:t>Явление</w:t>
      </w:r>
      <w:r>
        <w:rPr>
          <w:spacing w:val="1"/>
        </w:rPr>
        <w:t xml:space="preserve"> </w:t>
      </w:r>
      <w:r>
        <w:t>электромагнитной</w:t>
      </w:r>
      <w:r>
        <w:rPr>
          <w:spacing w:val="-1"/>
        </w:rPr>
        <w:t xml:space="preserve"> </w:t>
      </w:r>
      <w:r>
        <w:t>индукция. Опыты Фарадея.</w:t>
      </w:r>
    </w:p>
    <w:p w:rsidR="00144573" w:rsidRDefault="00933899">
      <w:pPr>
        <w:pStyle w:val="a3"/>
        <w:spacing w:before="200" w:line="276" w:lineRule="auto"/>
        <w:ind w:right="446"/>
      </w:pPr>
      <w:r>
        <w:t>Электромагнитные</w:t>
      </w:r>
      <w:r>
        <w:rPr>
          <w:spacing w:val="1"/>
        </w:rPr>
        <w:t xml:space="preserve"> </w:t>
      </w:r>
      <w:r>
        <w:t>колебания.</w:t>
      </w:r>
      <w:r>
        <w:rPr>
          <w:spacing w:val="1"/>
        </w:rPr>
        <w:t xml:space="preserve"> </w:t>
      </w:r>
      <w:r>
        <w:t>Колебательный</w:t>
      </w:r>
      <w:r>
        <w:rPr>
          <w:spacing w:val="1"/>
        </w:rPr>
        <w:t xml:space="preserve"> </w:t>
      </w:r>
      <w:r>
        <w:t>контур.</w:t>
      </w:r>
      <w:r>
        <w:rPr>
          <w:spacing w:val="1"/>
        </w:rPr>
        <w:t xml:space="preserve"> </w:t>
      </w:r>
      <w:r>
        <w:t>Электрогенератор.</w:t>
      </w:r>
      <w:r>
        <w:rPr>
          <w:spacing w:val="1"/>
        </w:rPr>
        <w:t xml:space="preserve"> </w:t>
      </w:r>
      <w:r>
        <w:t>Переменный</w:t>
      </w:r>
      <w:r>
        <w:rPr>
          <w:spacing w:val="1"/>
        </w:rPr>
        <w:t xml:space="preserve"> </w:t>
      </w:r>
      <w:r>
        <w:t>ток.</w:t>
      </w:r>
      <w:r>
        <w:rPr>
          <w:spacing w:val="1"/>
        </w:rPr>
        <w:t xml:space="preserve"> </w:t>
      </w:r>
      <w:r>
        <w:t>Трансформатор.</w:t>
      </w:r>
      <w:r>
        <w:rPr>
          <w:spacing w:val="1"/>
        </w:rPr>
        <w:t xml:space="preserve"> </w:t>
      </w:r>
      <w:r>
        <w:t>Передача</w:t>
      </w:r>
      <w:r>
        <w:rPr>
          <w:spacing w:val="1"/>
        </w:rPr>
        <w:t xml:space="preserve"> </w:t>
      </w:r>
      <w:r>
        <w:t>электрической</w:t>
      </w:r>
      <w:r>
        <w:rPr>
          <w:spacing w:val="71"/>
        </w:rPr>
        <w:t xml:space="preserve"> </w:t>
      </w:r>
      <w:r>
        <w:t>энергии</w:t>
      </w:r>
      <w:r>
        <w:rPr>
          <w:spacing w:val="71"/>
        </w:rPr>
        <w:t xml:space="preserve"> </w:t>
      </w:r>
      <w:r>
        <w:t>на</w:t>
      </w:r>
      <w:r>
        <w:rPr>
          <w:spacing w:val="1"/>
        </w:rPr>
        <w:t xml:space="preserve"> </w:t>
      </w:r>
      <w:r>
        <w:t>расстояние.</w:t>
      </w:r>
      <w:r>
        <w:rPr>
          <w:spacing w:val="1"/>
        </w:rPr>
        <w:t xml:space="preserve"> </w:t>
      </w:r>
      <w:r>
        <w:t>Электромагнитные</w:t>
      </w:r>
      <w:r>
        <w:rPr>
          <w:spacing w:val="1"/>
        </w:rPr>
        <w:t xml:space="preserve"> </w:t>
      </w:r>
      <w:r>
        <w:t>волны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Принципы</w:t>
      </w:r>
      <w:r>
        <w:rPr>
          <w:spacing w:val="1"/>
        </w:rPr>
        <w:t xml:space="preserve"> </w:t>
      </w:r>
      <w:r>
        <w:t>радиосвязи</w:t>
      </w:r>
      <w:r>
        <w:rPr>
          <w:spacing w:val="1"/>
        </w:rPr>
        <w:t xml:space="preserve"> </w:t>
      </w:r>
      <w:r>
        <w:t>и</w:t>
      </w:r>
      <w:r>
        <w:rPr>
          <w:spacing w:val="-67"/>
        </w:rPr>
        <w:t xml:space="preserve"> </w:t>
      </w:r>
      <w:r>
        <w:t>телевидения.</w:t>
      </w:r>
      <w:r>
        <w:rPr>
          <w:spacing w:val="-3"/>
        </w:rPr>
        <w:t xml:space="preserve"> </w:t>
      </w:r>
      <w:r>
        <w:t>Влияние</w:t>
      </w:r>
      <w:r>
        <w:rPr>
          <w:spacing w:val="-1"/>
        </w:rPr>
        <w:t xml:space="preserve"> </w:t>
      </w:r>
      <w:r>
        <w:t>электромагнитных излучений</w:t>
      </w:r>
      <w:r>
        <w:rPr>
          <w:spacing w:val="-1"/>
        </w:rPr>
        <w:t xml:space="preserve"> </w:t>
      </w:r>
      <w:r>
        <w:t>на</w:t>
      </w:r>
      <w:r>
        <w:rPr>
          <w:spacing w:val="-1"/>
        </w:rPr>
        <w:t xml:space="preserve"> </w:t>
      </w:r>
      <w:r>
        <w:t>живые</w:t>
      </w:r>
      <w:r>
        <w:rPr>
          <w:spacing w:val="-1"/>
        </w:rPr>
        <w:t xml:space="preserve"> </w:t>
      </w:r>
      <w:r>
        <w:t>организмы.</w:t>
      </w:r>
    </w:p>
    <w:p w:rsidR="00144573" w:rsidRDefault="00933899">
      <w:pPr>
        <w:pStyle w:val="a3"/>
        <w:spacing w:before="199" w:line="276" w:lineRule="auto"/>
        <w:ind w:right="439"/>
      </w:pPr>
      <w:r>
        <w:t>Свет</w:t>
      </w:r>
      <w:r>
        <w:rPr>
          <w:spacing w:val="1"/>
        </w:rPr>
        <w:t xml:space="preserve"> </w:t>
      </w:r>
      <w:r>
        <w:t>–</w:t>
      </w:r>
      <w:r>
        <w:rPr>
          <w:spacing w:val="1"/>
        </w:rPr>
        <w:t xml:space="preserve"> </w:t>
      </w:r>
      <w:r>
        <w:t>электромагнитные</w:t>
      </w:r>
      <w:r>
        <w:rPr>
          <w:spacing w:val="1"/>
        </w:rPr>
        <w:t xml:space="preserve"> </w:t>
      </w:r>
      <w:r>
        <w:t>волна.</w:t>
      </w:r>
      <w:r>
        <w:rPr>
          <w:spacing w:val="1"/>
        </w:rPr>
        <w:t xml:space="preserve"> </w:t>
      </w:r>
      <w:r>
        <w:t>Скорость</w:t>
      </w:r>
      <w:r>
        <w:rPr>
          <w:spacing w:val="1"/>
        </w:rPr>
        <w:t xml:space="preserve"> </w:t>
      </w:r>
      <w:r>
        <w:t>света.</w:t>
      </w:r>
      <w:r>
        <w:rPr>
          <w:spacing w:val="1"/>
        </w:rPr>
        <w:t xml:space="preserve"> </w:t>
      </w:r>
      <w:r>
        <w:t>Источники</w:t>
      </w:r>
      <w:r>
        <w:rPr>
          <w:spacing w:val="1"/>
        </w:rPr>
        <w:t xml:space="preserve"> </w:t>
      </w:r>
      <w:r>
        <w:t>света.</w:t>
      </w:r>
      <w:r>
        <w:rPr>
          <w:spacing w:val="1"/>
        </w:rPr>
        <w:t xml:space="preserve"> </w:t>
      </w:r>
      <w:r>
        <w:t>Закон</w:t>
      </w:r>
      <w:r>
        <w:rPr>
          <w:spacing w:val="-67"/>
        </w:rPr>
        <w:t xml:space="preserve"> </w:t>
      </w:r>
      <w:r>
        <w:t>прямолинейного распространение света. Закон отражения света. Плоское зеркало.</w:t>
      </w:r>
      <w:r>
        <w:rPr>
          <w:spacing w:val="1"/>
        </w:rPr>
        <w:t xml:space="preserve"> </w:t>
      </w:r>
      <w:r>
        <w:t>Закон преломления света. Линзы. Фокусное расстояние и оптическая сила линзы.</w:t>
      </w:r>
      <w:r>
        <w:rPr>
          <w:spacing w:val="1"/>
        </w:rPr>
        <w:t xml:space="preserve"> </w:t>
      </w:r>
      <w:r>
        <w:t>Изображение</w:t>
      </w:r>
      <w:r>
        <w:rPr>
          <w:spacing w:val="1"/>
        </w:rPr>
        <w:t xml:space="preserve"> </w:t>
      </w:r>
      <w:r>
        <w:t>предмета</w:t>
      </w:r>
      <w:r>
        <w:rPr>
          <w:spacing w:val="1"/>
        </w:rPr>
        <w:t xml:space="preserve"> </w:t>
      </w:r>
      <w:r>
        <w:t>в</w:t>
      </w:r>
      <w:r>
        <w:rPr>
          <w:spacing w:val="1"/>
        </w:rPr>
        <w:t xml:space="preserve"> </w:t>
      </w:r>
      <w:r>
        <w:t>зеркале</w:t>
      </w:r>
      <w:r>
        <w:rPr>
          <w:spacing w:val="1"/>
        </w:rPr>
        <w:t xml:space="preserve"> </w:t>
      </w:r>
      <w:r>
        <w:t>и</w:t>
      </w:r>
      <w:r>
        <w:rPr>
          <w:spacing w:val="1"/>
        </w:rPr>
        <w:t xml:space="preserve"> </w:t>
      </w:r>
      <w:r>
        <w:t>линзе.</w:t>
      </w:r>
      <w:r>
        <w:rPr>
          <w:spacing w:val="1"/>
        </w:rPr>
        <w:t xml:space="preserve"> </w:t>
      </w:r>
      <w:r>
        <w:t>Оптические</w:t>
      </w:r>
      <w:r>
        <w:rPr>
          <w:spacing w:val="1"/>
        </w:rPr>
        <w:t xml:space="preserve"> </w:t>
      </w:r>
      <w:r>
        <w:t>приборы.</w:t>
      </w:r>
      <w:r>
        <w:rPr>
          <w:spacing w:val="1"/>
        </w:rPr>
        <w:t xml:space="preserve"> </w:t>
      </w:r>
      <w:r>
        <w:t>Глаз</w:t>
      </w:r>
      <w:r>
        <w:rPr>
          <w:spacing w:val="1"/>
        </w:rPr>
        <w:t xml:space="preserve"> </w:t>
      </w:r>
      <w:r>
        <w:t>как</w:t>
      </w:r>
      <w:r>
        <w:rPr>
          <w:spacing w:val="1"/>
        </w:rPr>
        <w:t xml:space="preserve"> </w:t>
      </w:r>
      <w:r>
        <w:t>оптическая система.</w:t>
      </w:r>
      <w:r>
        <w:rPr>
          <w:spacing w:val="-4"/>
        </w:rPr>
        <w:t xml:space="preserve"> </w:t>
      </w:r>
      <w:r>
        <w:t>Дисперсия света.</w:t>
      </w:r>
      <w:r>
        <w:rPr>
          <w:spacing w:val="-2"/>
        </w:rPr>
        <w:t xml:space="preserve"> </w:t>
      </w:r>
      <w:r>
        <w:t>Интерференция и</w:t>
      </w:r>
      <w:r>
        <w:rPr>
          <w:spacing w:val="-4"/>
        </w:rPr>
        <w:t xml:space="preserve"> </w:t>
      </w:r>
      <w:r>
        <w:t>дифракция</w:t>
      </w:r>
      <w:r>
        <w:rPr>
          <w:spacing w:val="-1"/>
        </w:rPr>
        <w:t xml:space="preserve"> </w:t>
      </w:r>
      <w:r>
        <w:t>света.</w:t>
      </w:r>
    </w:p>
    <w:p w:rsidR="00144573" w:rsidRDefault="00933899">
      <w:pPr>
        <w:pStyle w:val="a3"/>
        <w:spacing w:before="201"/>
        <w:jc w:val="left"/>
      </w:pPr>
      <w:r>
        <w:t>Квантовые</w:t>
      </w:r>
      <w:r>
        <w:rPr>
          <w:spacing w:val="-3"/>
        </w:rPr>
        <w:t xml:space="preserve"> </w:t>
      </w:r>
      <w:r>
        <w:t>явления</w:t>
      </w:r>
    </w:p>
    <w:p w:rsidR="00144573" w:rsidRDefault="00933899">
      <w:pPr>
        <w:pStyle w:val="a3"/>
        <w:spacing w:before="247" w:line="278" w:lineRule="auto"/>
        <w:ind w:right="448"/>
      </w:pPr>
      <w:r>
        <w:t>Строение атомов. Планетарная модель атома. Квантовый характер поглощения и</w:t>
      </w:r>
      <w:r>
        <w:rPr>
          <w:spacing w:val="1"/>
        </w:rPr>
        <w:t xml:space="preserve"> </w:t>
      </w:r>
      <w:r>
        <w:t>испускания</w:t>
      </w:r>
      <w:r>
        <w:rPr>
          <w:spacing w:val="-1"/>
        </w:rPr>
        <w:t xml:space="preserve"> </w:t>
      </w:r>
      <w:r>
        <w:t>света атомами.</w:t>
      </w:r>
      <w:r>
        <w:rPr>
          <w:spacing w:val="-1"/>
        </w:rPr>
        <w:t xml:space="preserve"> </w:t>
      </w:r>
      <w:r>
        <w:t>Линейчатые спектры.</w:t>
      </w:r>
    </w:p>
    <w:p w:rsidR="00144573" w:rsidRDefault="00933899">
      <w:pPr>
        <w:pStyle w:val="a3"/>
        <w:spacing w:before="194"/>
        <w:ind w:left="748"/>
        <w:jc w:val="left"/>
      </w:pPr>
      <w:r>
        <w:t>Опыты</w:t>
      </w:r>
      <w:r>
        <w:rPr>
          <w:spacing w:val="-2"/>
        </w:rPr>
        <w:t xml:space="preserve"> </w:t>
      </w:r>
      <w:r>
        <w:t>Резерфорда.</w:t>
      </w:r>
    </w:p>
    <w:p w:rsidR="00144573" w:rsidRDefault="00933899">
      <w:pPr>
        <w:pStyle w:val="a3"/>
        <w:spacing w:before="249" w:line="276" w:lineRule="auto"/>
        <w:ind w:right="439"/>
      </w:pPr>
      <w:r>
        <w:t>Состав</w:t>
      </w:r>
      <w:r>
        <w:rPr>
          <w:spacing w:val="1"/>
        </w:rPr>
        <w:t xml:space="preserve"> </w:t>
      </w:r>
      <w:r>
        <w:t>атомного</w:t>
      </w:r>
      <w:r>
        <w:rPr>
          <w:spacing w:val="1"/>
        </w:rPr>
        <w:t xml:space="preserve"> </w:t>
      </w:r>
      <w:r>
        <w:t>ядра.</w:t>
      </w:r>
      <w:r>
        <w:rPr>
          <w:spacing w:val="1"/>
        </w:rPr>
        <w:t xml:space="preserve"> </w:t>
      </w:r>
      <w:r>
        <w:t>Протон,</w:t>
      </w:r>
      <w:r>
        <w:rPr>
          <w:spacing w:val="1"/>
        </w:rPr>
        <w:t xml:space="preserve"> </w:t>
      </w:r>
      <w:r>
        <w:t>нейтрон</w:t>
      </w:r>
      <w:r>
        <w:rPr>
          <w:spacing w:val="1"/>
        </w:rPr>
        <w:t xml:space="preserve"> </w:t>
      </w:r>
      <w:r>
        <w:t>и</w:t>
      </w:r>
      <w:r>
        <w:rPr>
          <w:spacing w:val="1"/>
        </w:rPr>
        <w:t xml:space="preserve"> </w:t>
      </w:r>
      <w:r>
        <w:t>электрон.</w:t>
      </w:r>
      <w:r>
        <w:rPr>
          <w:spacing w:val="1"/>
        </w:rPr>
        <w:t xml:space="preserve"> </w:t>
      </w:r>
      <w:r>
        <w:t>Закон</w:t>
      </w:r>
      <w:r>
        <w:rPr>
          <w:spacing w:val="1"/>
        </w:rPr>
        <w:t xml:space="preserve"> </w:t>
      </w:r>
      <w:r>
        <w:t>Эйнштейна</w:t>
      </w:r>
      <w:r>
        <w:rPr>
          <w:spacing w:val="1"/>
        </w:rPr>
        <w:t xml:space="preserve"> </w:t>
      </w:r>
      <w:r>
        <w:t>о</w:t>
      </w:r>
      <w:r>
        <w:rPr>
          <w:spacing w:val="-67"/>
        </w:rPr>
        <w:t xml:space="preserve"> </w:t>
      </w:r>
      <w:r>
        <w:t>пропорциональности</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Дефект</w:t>
      </w:r>
      <w:r>
        <w:rPr>
          <w:spacing w:val="1"/>
        </w:rPr>
        <w:t xml:space="preserve"> </w:t>
      </w:r>
      <w:r>
        <w:t>масс</w:t>
      </w:r>
      <w:r>
        <w:rPr>
          <w:spacing w:val="1"/>
        </w:rPr>
        <w:t xml:space="preserve"> </w:t>
      </w:r>
      <w:r>
        <w:t>и</w:t>
      </w:r>
      <w:r>
        <w:rPr>
          <w:spacing w:val="1"/>
        </w:rPr>
        <w:t xml:space="preserve"> </w:t>
      </w:r>
      <w:r>
        <w:t>энергия</w:t>
      </w:r>
      <w:r>
        <w:rPr>
          <w:spacing w:val="1"/>
        </w:rPr>
        <w:t xml:space="preserve"> </w:t>
      </w:r>
      <w:r>
        <w:t>связи</w:t>
      </w:r>
      <w:r>
        <w:rPr>
          <w:spacing w:val="70"/>
        </w:rPr>
        <w:t xml:space="preserve"> </w:t>
      </w:r>
      <w:r>
        <w:t>атомных</w:t>
      </w:r>
      <w:r>
        <w:rPr>
          <w:spacing w:val="-67"/>
        </w:rPr>
        <w:t xml:space="preserve"> </w:t>
      </w:r>
      <w:r>
        <w:t>ядер. Радиоактивность. Период полураспада. Альфа-излучение. Бета-излучение.</w:t>
      </w:r>
      <w:r>
        <w:rPr>
          <w:spacing w:val="1"/>
        </w:rPr>
        <w:t xml:space="preserve"> </w:t>
      </w:r>
      <w:r>
        <w:t>Гамма-излучение. Ядерные реакции. Источники энергии Солнца и звезд. Ядерная</w:t>
      </w:r>
      <w:r>
        <w:rPr>
          <w:spacing w:val="1"/>
        </w:rPr>
        <w:t xml:space="preserve"> </w:t>
      </w:r>
      <w:r>
        <w:t>энергетика.</w:t>
      </w:r>
      <w:r>
        <w:rPr>
          <w:spacing w:val="1"/>
        </w:rPr>
        <w:t xml:space="preserve"> </w:t>
      </w:r>
      <w:r>
        <w:t>Экологические</w:t>
      </w:r>
      <w:r>
        <w:rPr>
          <w:spacing w:val="1"/>
        </w:rPr>
        <w:t xml:space="preserve"> </w:t>
      </w:r>
      <w:r>
        <w:t>проблемы</w:t>
      </w:r>
      <w:r>
        <w:rPr>
          <w:spacing w:val="1"/>
        </w:rPr>
        <w:t xml:space="preserve"> </w:t>
      </w:r>
      <w:r>
        <w:t>работы</w:t>
      </w:r>
      <w:r>
        <w:rPr>
          <w:spacing w:val="1"/>
        </w:rPr>
        <w:t xml:space="preserve"> </w:t>
      </w:r>
      <w:r>
        <w:t>атомных</w:t>
      </w:r>
      <w:r>
        <w:rPr>
          <w:spacing w:val="1"/>
        </w:rPr>
        <w:t xml:space="preserve"> </w:t>
      </w:r>
      <w:r>
        <w:t>электростанций.</w:t>
      </w:r>
      <w:r>
        <w:rPr>
          <w:spacing w:val="1"/>
        </w:rPr>
        <w:t xml:space="preserve"> </w:t>
      </w:r>
      <w:r>
        <w:t>Дозиметрия.</w:t>
      </w:r>
      <w:r>
        <w:rPr>
          <w:spacing w:val="-1"/>
        </w:rPr>
        <w:t xml:space="preserve"> </w:t>
      </w:r>
      <w:r>
        <w:t>Влияние</w:t>
      </w:r>
      <w:r>
        <w:rPr>
          <w:spacing w:val="-1"/>
        </w:rPr>
        <w:t xml:space="preserve"> </w:t>
      </w:r>
      <w:r>
        <w:t>радиоактивных</w:t>
      </w:r>
      <w:r>
        <w:rPr>
          <w:spacing w:val="-4"/>
        </w:rPr>
        <w:t xml:space="preserve"> </w:t>
      </w:r>
      <w:r>
        <w:t>излучений</w:t>
      </w:r>
      <w:r>
        <w:rPr>
          <w:spacing w:val="-1"/>
        </w:rPr>
        <w:t xml:space="preserve"> </w:t>
      </w:r>
      <w:r>
        <w:t>на</w:t>
      </w:r>
      <w:r>
        <w:rPr>
          <w:spacing w:val="-1"/>
        </w:rPr>
        <w:t xml:space="preserve"> </w:t>
      </w:r>
      <w:r>
        <w:t>живые</w:t>
      </w:r>
      <w:r>
        <w:rPr>
          <w:spacing w:val="-3"/>
        </w:rPr>
        <w:t xml:space="preserve"> </w:t>
      </w:r>
      <w:r>
        <w:t>организмы.</w:t>
      </w:r>
    </w:p>
    <w:p w:rsidR="00144573" w:rsidRDefault="00933899">
      <w:pPr>
        <w:pStyle w:val="a3"/>
        <w:spacing w:before="201"/>
        <w:jc w:val="left"/>
      </w:pPr>
      <w:r>
        <w:t>Строение</w:t>
      </w:r>
      <w:r>
        <w:rPr>
          <w:spacing w:val="-3"/>
        </w:rPr>
        <w:t xml:space="preserve"> </w:t>
      </w:r>
      <w:r>
        <w:t>и</w:t>
      </w:r>
      <w:r>
        <w:rPr>
          <w:spacing w:val="-2"/>
        </w:rPr>
        <w:t xml:space="preserve"> </w:t>
      </w:r>
      <w:r>
        <w:t>эволюция</w:t>
      </w:r>
      <w:r>
        <w:rPr>
          <w:spacing w:val="-3"/>
        </w:rPr>
        <w:t xml:space="preserve"> </w:t>
      </w:r>
      <w:r>
        <w:t>Вселенной</w:t>
      </w:r>
    </w:p>
    <w:p w:rsidR="00144573" w:rsidRDefault="00933899">
      <w:pPr>
        <w:pStyle w:val="a3"/>
        <w:spacing w:before="249" w:line="276" w:lineRule="auto"/>
        <w:ind w:right="440"/>
      </w:pPr>
      <w:r>
        <w:t>Геоцентрическая</w:t>
      </w:r>
      <w:r>
        <w:rPr>
          <w:spacing w:val="1"/>
        </w:rPr>
        <w:t xml:space="preserve"> </w:t>
      </w:r>
      <w:r>
        <w:t>и</w:t>
      </w:r>
      <w:r>
        <w:rPr>
          <w:spacing w:val="1"/>
        </w:rPr>
        <w:t xml:space="preserve"> </w:t>
      </w:r>
      <w:r>
        <w:t>гелиоцентрическая</w:t>
      </w:r>
      <w:r>
        <w:rPr>
          <w:spacing w:val="1"/>
        </w:rPr>
        <w:t xml:space="preserve"> </w:t>
      </w:r>
      <w:r>
        <w:t>системы</w:t>
      </w:r>
      <w:r>
        <w:rPr>
          <w:spacing w:val="1"/>
        </w:rPr>
        <w:t xml:space="preserve"> </w:t>
      </w:r>
      <w:r>
        <w:t>мира.</w:t>
      </w:r>
      <w:r>
        <w:rPr>
          <w:spacing w:val="1"/>
        </w:rPr>
        <w:t xml:space="preserve"> </w:t>
      </w:r>
      <w:r>
        <w:t>Физическая</w:t>
      </w:r>
      <w:r>
        <w:rPr>
          <w:spacing w:val="1"/>
        </w:rPr>
        <w:t xml:space="preserve"> </w:t>
      </w:r>
      <w:r>
        <w:t>природа</w:t>
      </w:r>
      <w:r>
        <w:rPr>
          <w:spacing w:val="1"/>
        </w:rPr>
        <w:t xml:space="preserve"> </w:t>
      </w:r>
      <w:r>
        <w:t>небесных</w:t>
      </w:r>
      <w:r>
        <w:rPr>
          <w:spacing w:val="1"/>
        </w:rPr>
        <w:t xml:space="preserve"> </w:t>
      </w:r>
      <w:r>
        <w:t>тел</w:t>
      </w:r>
      <w:r>
        <w:rPr>
          <w:spacing w:val="1"/>
        </w:rPr>
        <w:t xml:space="preserve"> </w:t>
      </w:r>
      <w:r>
        <w:t>Солнечной</w:t>
      </w:r>
      <w:r>
        <w:rPr>
          <w:spacing w:val="1"/>
        </w:rPr>
        <w:t xml:space="preserve"> </w:t>
      </w:r>
      <w:r>
        <w:t>системы.</w:t>
      </w:r>
      <w:r>
        <w:rPr>
          <w:spacing w:val="1"/>
        </w:rPr>
        <w:t xml:space="preserve"> </w:t>
      </w:r>
      <w:r>
        <w:t>Происхождение</w:t>
      </w:r>
      <w:r>
        <w:rPr>
          <w:spacing w:val="1"/>
        </w:rPr>
        <w:t xml:space="preserve"> </w:t>
      </w:r>
      <w:r>
        <w:t>Солнечной</w:t>
      </w:r>
      <w:r>
        <w:rPr>
          <w:spacing w:val="1"/>
        </w:rPr>
        <w:t xml:space="preserve"> </w:t>
      </w:r>
      <w:r>
        <w:t>системы.</w:t>
      </w:r>
      <w:r>
        <w:rPr>
          <w:spacing w:val="1"/>
        </w:rPr>
        <w:t xml:space="preserve"> </w:t>
      </w:r>
      <w:r>
        <w:t>Физическая природа Солнца и звезд. Строение Вселенной. Эволюция Вселенной.</w:t>
      </w:r>
      <w:r>
        <w:rPr>
          <w:spacing w:val="1"/>
        </w:rPr>
        <w:t xml:space="preserve"> </w:t>
      </w:r>
      <w:r>
        <w:t>Гипотеза</w:t>
      </w:r>
      <w:r>
        <w:rPr>
          <w:spacing w:val="-2"/>
        </w:rPr>
        <w:t xml:space="preserve"> </w:t>
      </w:r>
      <w:r>
        <w:t>Большого</w:t>
      </w:r>
      <w:r>
        <w:rPr>
          <w:spacing w:val="-2"/>
        </w:rPr>
        <w:t xml:space="preserve"> </w:t>
      </w:r>
      <w:r>
        <w:t>взрыва.</w:t>
      </w:r>
    </w:p>
    <w:p w:rsidR="00144573" w:rsidRDefault="00933899">
      <w:pPr>
        <w:pStyle w:val="a3"/>
        <w:spacing w:before="199"/>
        <w:jc w:val="left"/>
      </w:pPr>
      <w:r>
        <w:t>Примерные</w:t>
      </w:r>
      <w:r>
        <w:rPr>
          <w:spacing w:val="-3"/>
        </w:rPr>
        <w:t xml:space="preserve"> </w:t>
      </w:r>
      <w:r>
        <w:t>темы</w:t>
      </w:r>
      <w:r>
        <w:rPr>
          <w:spacing w:val="-2"/>
        </w:rPr>
        <w:t xml:space="preserve"> </w:t>
      </w:r>
      <w:r>
        <w:t>лабораторных</w:t>
      </w:r>
      <w:r>
        <w:rPr>
          <w:spacing w:val="-5"/>
        </w:rPr>
        <w:t xml:space="preserve"> </w:t>
      </w:r>
      <w:r>
        <w:t>и</w:t>
      </w:r>
      <w:r>
        <w:rPr>
          <w:spacing w:val="-3"/>
        </w:rPr>
        <w:t xml:space="preserve"> </w:t>
      </w:r>
      <w:r>
        <w:t>практических</w:t>
      </w:r>
      <w:r>
        <w:rPr>
          <w:spacing w:val="-1"/>
        </w:rPr>
        <w:t xml:space="preserve"> </w:t>
      </w:r>
      <w:r>
        <w:t>работ</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8"/>
      </w:pPr>
      <w:r>
        <w:lastRenderedPageBreak/>
        <w:t>Лабораторные</w:t>
      </w:r>
      <w:r>
        <w:rPr>
          <w:spacing w:val="1"/>
        </w:rPr>
        <w:t xml:space="preserve"> </w:t>
      </w:r>
      <w:r>
        <w:t>работы</w:t>
      </w:r>
      <w:r>
        <w:rPr>
          <w:spacing w:val="1"/>
        </w:rPr>
        <w:t xml:space="preserve"> </w:t>
      </w:r>
      <w:r>
        <w:t>(независимо</w:t>
      </w:r>
      <w:r>
        <w:rPr>
          <w:spacing w:val="1"/>
        </w:rPr>
        <w:t xml:space="preserve"> </w:t>
      </w:r>
      <w:r>
        <w:t>от</w:t>
      </w:r>
      <w:r>
        <w:rPr>
          <w:spacing w:val="1"/>
        </w:rPr>
        <w:t xml:space="preserve"> </w:t>
      </w:r>
      <w:r>
        <w:t>тематической</w:t>
      </w:r>
      <w:r>
        <w:rPr>
          <w:spacing w:val="1"/>
        </w:rPr>
        <w:t xml:space="preserve"> </w:t>
      </w:r>
      <w:r>
        <w:t>принадлежности)</w:t>
      </w:r>
      <w:r>
        <w:rPr>
          <w:spacing w:val="1"/>
        </w:rPr>
        <w:t xml:space="preserve"> </w:t>
      </w:r>
      <w:r>
        <w:t>делятся</w:t>
      </w:r>
      <w:r>
        <w:rPr>
          <w:spacing w:val="1"/>
        </w:rPr>
        <w:t xml:space="preserve"> </w:t>
      </w:r>
      <w:r>
        <w:t>следующие</w:t>
      </w:r>
      <w:r>
        <w:rPr>
          <w:spacing w:val="-1"/>
        </w:rPr>
        <w:t xml:space="preserve"> </w:t>
      </w:r>
      <w:r>
        <w:t>типы:</w:t>
      </w:r>
    </w:p>
    <w:p w:rsidR="00144573" w:rsidRDefault="00933899">
      <w:pPr>
        <w:pStyle w:val="a3"/>
        <w:spacing w:before="201"/>
        <w:jc w:val="left"/>
      </w:pPr>
      <w:r>
        <w:t>Проведение</w:t>
      </w:r>
      <w:r>
        <w:rPr>
          <w:spacing w:val="-7"/>
        </w:rPr>
        <w:t xml:space="preserve"> </w:t>
      </w:r>
      <w:r>
        <w:t>прямых</w:t>
      </w:r>
      <w:r>
        <w:rPr>
          <w:spacing w:val="-4"/>
        </w:rPr>
        <w:t xml:space="preserve"> </w:t>
      </w:r>
      <w:r>
        <w:t>измерений</w:t>
      </w:r>
      <w:r>
        <w:rPr>
          <w:spacing w:val="-4"/>
        </w:rPr>
        <w:t xml:space="preserve"> </w:t>
      </w:r>
      <w:r>
        <w:t>физических</w:t>
      </w:r>
      <w:r>
        <w:rPr>
          <w:spacing w:val="-3"/>
        </w:rPr>
        <w:t xml:space="preserve"> </w:t>
      </w:r>
      <w:r>
        <w:t>величин</w:t>
      </w:r>
    </w:p>
    <w:p w:rsidR="00144573" w:rsidRDefault="00933899">
      <w:pPr>
        <w:pStyle w:val="a3"/>
        <w:spacing w:before="246" w:line="278" w:lineRule="auto"/>
        <w:ind w:right="454"/>
      </w:pPr>
      <w:r>
        <w:t>Расчет</w:t>
      </w:r>
      <w:r>
        <w:rPr>
          <w:spacing w:val="1"/>
        </w:rPr>
        <w:t xml:space="preserve"> </w:t>
      </w:r>
      <w:r>
        <w:t>по</w:t>
      </w:r>
      <w:r>
        <w:rPr>
          <w:spacing w:val="1"/>
        </w:rPr>
        <w:t xml:space="preserve"> </w:t>
      </w:r>
      <w:r>
        <w:t>полученным</w:t>
      </w:r>
      <w:r>
        <w:rPr>
          <w:spacing w:val="1"/>
        </w:rPr>
        <w:t xml:space="preserve"> </w:t>
      </w:r>
      <w:r>
        <w:t>результатам</w:t>
      </w:r>
      <w:r>
        <w:rPr>
          <w:spacing w:val="1"/>
        </w:rPr>
        <w:t xml:space="preserve"> </w:t>
      </w:r>
      <w:r>
        <w:t>прямых</w:t>
      </w:r>
      <w:r>
        <w:rPr>
          <w:spacing w:val="1"/>
        </w:rPr>
        <w:t xml:space="preserve"> </w:t>
      </w:r>
      <w:r>
        <w:t>измерений</w:t>
      </w:r>
      <w:r>
        <w:rPr>
          <w:spacing w:val="1"/>
        </w:rPr>
        <w:t xml:space="preserve"> </w:t>
      </w:r>
      <w:r>
        <w:t>зависимого</w:t>
      </w:r>
      <w:r>
        <w:rPr>
          <w:spacing w:val="1"/>
        </w:rPr>
        <w:t xml:space="preserve"> </w:t>
      </w:r>
      <w:r>
        <w:t>от</w:t>
      </w:r>
      <w:r>
        <w:rPr>
          <w:spacing w:val="1"/>
        </w:rPr>
        <w:t xml:space="preserve"> </w:t>
      </w:r>
      <w:r>
        <w:t>них</w:t>
      </w:r>
      <w:r>
        <w:rPr>
          <w:spacing w:val="1"/>
        </w:rPr>
        <w:t xml:space="preserve"> </w:t>
      </w:r>
      <w:r>
        <w:t>параметра</w:t>
      </w:r>
      <w:r>
        <w:rPr>
          <w:spacing w:val="-1"/>
        </w:rPr>
        <w:t xml:space="preserve"> </w:t>
      </w:r>
      <w:r>
        <w:t>(косвенные измерения).</w:t>
      </w:r>
    </w:p>
    <w:p w:rsidR="00144573" w:rsidRDefault="00933899">
      <w:pPr>
        <w:pStyle w:val="a3"/>
        <w:spacing w:before="194" w:line="276" w:lineRule="auto"/>
        <w:ind w:right="450"/>
      </w:pPr>
      <w:r>
        <w:t>Наблюдение</w:t>
      </w:r>
      <w:r>
        <w:rPr>
          <w:spacing w:val="1"/>
        </w:rPr>
        <w:t xml:space="preserve"> </w:t>
      </w:r>
      <w:r>
        <w:t>явлений</w:t>
      </w:r>
      <w:r>
        <w:rPr>
          <w:spacing w:val="1"/>
        </w:rPr>
        <w:t xml:space="preserve"> </w:t>
      </w:r>
      <w:r>
        <w:t>и</w:t>
      </w:r>
      <w:r>
        <w:rPr>
          <w:spacing w:val="1"/>
        </w:rPr>
        <w:t xml:space="preserve"> </w:t>
      </w:r>
      <w:r>
        <w:t>постановка</w:t>
      </w:r>
      <w:r>
        <w:rPr>
          <w:spacing w:val="1"/>
        </w:rPr>
        <w:t xml:space="preserve"> </w:t>
      </w:r>
      <w:r>
        <w:t>опытов</w:t>
      </w:r>
      <w:r>
        <w:rPr>
          <w:spacing w:val="1"/>
        </w:rPr>
        <w:t xml:space="preserve"> </w:t>
      </w:r>
      <w:r>
        <w:t>(на</w:t>
      </w:r>
      <w:r>
        <w:rPr>
          <w:spacing w:val="1"/>
        </w:rPr>
        <w:t xml:space="preserve"> </w:t>
      </w:r>
      <w:r>
        <w:t>качественном</w:t>
      </w:r>
      <w:r>
        <w:rPr>
          <w:spacing w:val="1"/>
        </w:rPr>
        <w:t xml:space="preserve"> </w:t>
      </w:r>
      <w:r>
        <w:t>уровне)</w:t>
      </w:r>
      <w:r>
        <w:rPr>
          <w:spacing w:val="1"/>
        </w:rPr>
        <w:t xml:space="preserve"> </w:t>
      </w:r>
      <w:r>
        <w:t>по</w:t>
      </w:r>
      <w:r>
        <w:rPr>
          <w:spacing w:val="1"/>
        </w:rPr>
        <w:t xml:space="preserve"> </w:t>
      </w:r>
      <w:r>
        <w:t>обнаружению</w:t>
      </w:r>
      <w:r>
        <w:rPr>
          <w:spacing w:val="-2"/>
        </w:rPr>
        <w:t xml:space="preserve"> </w:t>
      </w:r>
      <w:r>
        <w:t>факторов,</w:t>
      </w:r>
      <w:r>
        <w:rPr>
          <w:spacing w:val="-2"/>
        </w:rPr>
        <w:t xml:space="preserve"> </w:t>
      </w:r>
      <w:r>
        <w:t>влияющих</w:t>
      </w:r>
      <w:r>
        <w:rPr>
          <w:spacing w:val="1"/>
        </w:rPr>
        <w:t xml:space="preserve"> </w:t>
      </w:r>
      <w:r>
        <w:t>на</w:t>
      </w:r>
      <w:r>
        <w:rPr>
          <w:spacing w:val="-4"/>
        </w:rPr>
        <w:t xml:space="preserve"> </w:t>
      </w:r>
      <w:r>
        <w:t>протекание</w:t>
      </w:r>
      <w:r>
        <w:rPr>
          <w:spacing w:val="-4"/>
        </w:rPr>
        <w:t xml:space="preserve"> </w:t>
      </w:r>
      <w:r>
        <w:t>данных</w:t>
      </w:r>
      <w:r>
        <w:rPr>
          <w:spacing w:val="-3"/>
        </w:rPr>
        <w:t xml:space="preserve"> </w:t>
      </w:r>
      <w:r>
        <w:t>явлений.</w:t>
      </w:r>
    </w:p>
    <w:p w:rsidR="00144573" w:rsidRDefault="00933899">
      <w:pPr>
        <w:pStyle w:val="a3"/>
        <w:spacing w:before="200" w:line="276" w:lineRule="auto"/>
        <w:ind w:right="450"/>
      </w:pP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w:t>
      </w:r>
      <w:r>
        <w:rPr>
          <w:spacing w:val="1"/>
        </w:rPr>
        <w:t xml:space="preserve"> </w:t>
      </w:r>
      <w:r>
        <w:t>с</w:t>
      </w:r>
      <w:r>
        <w:rPr>
          <w:spacing w:val="1"/>
        </w:rPr>
        <w:t xml:space="preserve"> </w:t>
      </w:r>
      <w:r>
        <w:t>представлением</w:t>
      </w:r>
      <w:r>
        <w:rPr>
          <w:spacing w:val="-1"/>
        </w:rPr>
        <w:t xml:space="preserve"> </w:t>
      </w:r>
      <w:r>
        <w:t>результатов в</w:t>
      </w:r>
      <w:r>
        <w:rPr>
          <w:spacing w:val="-1"/>
        </w:rPr>
        <w:t xml:space="preserve"> </w:t>
      </w:r>
      <w:r>
        <w:t>виде</w:t>
      </w:r>
      <w:r>
        <w:rPr>
          <w:spacing w:val="-1"/>
        </w:rPr>
        <w:t xml:space="preserve"> </w:t>
      </w:r>
      <w:r>
        <w:t>графика</w:t>
      </w:r>
      <w:r>
        <w:rPr>
          <w:spacing w:val="-3"/>
        </w:rPr>
        <w:t xml:space="preserve"> </w:t>
      </w:r>
      <w:r>
        <w:t>или таблицы.</w:t>
      </w:r>
    </w:p>
    <w:p w:rsidR="00144573" w:rsidRDefault="00933899">
      <w:pPr>
        <w:pStyle w:val="a3"/>
        <w:spacing w:before="201" w:line="276" w:lineRule="auto"/>
        <w:ind w:right="449"/>
      </w:pPr>
      <w:r>
        <w:t>Проверка заданных предположений (прямые измерения физических величин и</w:t>
      </w:r>
      <w:r>
        <w:rPr>
          <w:spacing w:val="1"/>
        </w:rPr>
        <w:t xml:space="preserve"> </w:t>
      </w:r>
      <w:r>
        <w:t>сравнение</w:t>
      </w:r>
      <w:r>
        <w:rPr>
          <w:spacing w:val="-1"/>
        </w:rPr>
        <w:t xml:space="preserve"> </w:t>
      </w:r>
      <w:r>
        <w:t>заданных</w:t>
      </w:r>
      <w:r>
        <w:rPr>
          <w:spacing w:val="-1"/>
        </w:rPr>
        <w:t xml:space="preserve"> </w:t>
      </w:r>
      <w:r>
        <w:t>соотношений между</w:t>
      </w:r>
      <w:r>
        <w:rPr>
          <w:spacing w:val="-1"/>
        </w:rPr>
        <w:t xml:space="preserve"> </w:t>
      </w:r>
      <w:r>
        <w:t>ними).</w:t>
      </w:r>
    </w:p>
    <w:p w:rsidR="00144573" w:rsidRDefault="00933899">
      <w:pPr>
        <w:pStyle w:val="a3"/>
        <w:spacing w:before="201"/>
        <w:jc w:val="left"/>
      </w:pPr>
      <w:r>
        <w:t>Знакомство</w:t>
      </w:r>
      <w:r>
        <w:rPr>
          <w:spacing w:val="-3"/>
        </w:rPr>
        <w:t xml:space="preserve"> </w:t>
      </w:r>
      <w:r>
        <w:t>с</w:t>
      </w:r>
      <w:r>
        <w:rPr>
          <w:spacing w:val="-3"/>
        </w:rPr>
        <w:t xml:space="preserve"> </w:t>
      </w:r>
      <w:r>
        <w:t>техническими</w:t>
      </w:r>
      <w:r>
        <w:rPr>
          <w:spacing w:val="-2"/>
        </w:rPr>
        <w:t xml:space="preserve"> </w:t>
      </w:r>
      <w:r>
        <w:t>устройствами</w:t>
      </w:r>
      <w:r>
        <w:rPr>
          <w:spacing w:val="-3"/>
        </w:rPr>
        <w:t xml:space="preserve"> </w:t>
      </w:r>
      <w:r>
        <w:t>и</w:t>
      </w:r>
      <w:r>
        <w:rPr>
          <w:spacing w:val="-5"/>
        </w:rPr>
        <w:t xml:space="preserve"> </w:t>
      </w:r>
      <w:r>
        <w:t>их</w:t>
      </w:r>
      <w:r>
        <w:rPr>
          <w:spacing w:val="-2"/>
        </w:rPr>
        <w:t xml:space="preserve"> </w:t>
      </w:r>
      <w:r>
        <w:t>конструирование.</w:t>
      </w:r>
    </w:p>
    <w:p w:rsidR="00144573" w:rsidRDefault="00933899">
      <w:pPr>
        <w:pStyle w:val="a3"/>
        <w:spacing w:before="246" w:line="276" w:lineRule="auto"/>
        <w:ind w:right="446"/>
      </w:pPr>
      <w:r>
        <w:t>Любая рабочая программа должна предусматривать выполнение лабораторных</w:t>
      </w:r>
      <w:r>
        <w:rPr>
          <w:spacing w:val="1"/>
        </w:rPr>
        <w:t xml:space="preserve"> </w:t>
      </w:r>
      <w:r>
        <w:t>работ всех указанных типов. Выбор тематики и числа работ каждого типа зависит</w:t>
      </w:r>
      <w:r>
        <w:rPr>
          <w:spacing w:val="1"/>
        </w:rPr>
        <w:t xml:space="preserve"> </w:t>
      </w:r>
      <w:r>
        <w:t>от</w:t>
      </w:r>
      <w:r>
        <w:rPr>
          <w:spacing w:val="-2"/>
        </w:rPr>
        <w:t xml:space="preserve"> </w:t>
      </w:r>
      <w:r>
        <w:t>особенностей рабочей программы</w:t>
      </w:r>
      <w:r>
        <w:rPr>
          <w:spacing w:val="-3"/>
        </w:rPr>
        <w:t xml:space="preserve"> </w:t>
      </w:r>
      <w:r>
        <w:t>и</w:t>
      </w:r>
      <w:r>
        <w:rPr>
          <w:spacing w:val="-3"/>
        </w:rPr>
        <w:t xml:space="preserve"> </w:t>
      </w:r>
      <w:r>
        <w:t>УМК.</w:t>
      </w:r>
    </w:p>
    <w:p w:rsidR="00144573" w:rsidRDefault="00933899">
      <w:pPr>
        <w:pStyle w:val="a3"/>
        <w:spacing w:before="202" w:line="424" w:lineRule="auto"/>
        <w:ind w:right="4049"/>
        <w:jc w:val="left"/>
      </w:pPr>
      <w:r>
        <w:t>Проведение прямых измерений физических величин</w:t>
      </w:r>
      <w:r>
        <w:rPr>
          <w:spacing w:val="-67"/>
        </w:rPr>
        <w:t xml:space="preserve"> </w:t>
      </w:r>
      <w:r>
        <w:t>Измерение</w:t>
      </w:r>
      <w:r>
        <w:rPr>
          <w:spacing w:val="-4"/>
        </w:rPr>
        <w:t xml:space="preserve"> </w:t>
      </w:r>
      <w:r>
        <w:t>размеров</w:t>
      </w:r>
      <w:r>
        <w:rPr>
          <w:spacing w:val="-2"/>
        </w:rPr>
        <w:t xml:space="preserve"> </w:t>
      </w:r>
      <w:r>
        <w:t>тел.</w:t>
      </w:r>
    </w:p>
    <w:p w:rsidR="00144573" w:rsidRDefault="00933899">
      <w:pPr>
        <w:pStyle w:val="a3"/>
        <w:spacing w:before="1" w:line="424" w:lineRule="auto"/>
        <w:ind w:right="6525"/>
        <w:jc w:val="left"/>
      </w:pPr>
      <w:r>
        <w:t>Измерение размеров малых тел.</w:t>
      </w:r>
      <w:r>
        <w:rPr>
          <w:spacing w:val="-67"/>
        </w:rPr>
        <w:t xml:space="preserve"> </w:t>
      </w:r>
      <w:r>
        <w:t>Измерение</w:t>
      </w:r>
      <w:r>
        <w:rPr>
          <w:spacing w:val="-1"/>
        </w:rPr>
        <w:t xml:space="preserve"> </w:t>
      </w:r>
      <w:r>
        <w:t>массы тела.</w:t>
      </w:r>
    </w:p>
    <w:p w:rsidR="00144573" w:rsidRDefault="00933899">
      <w:pPr>
        <w:pStyle w:val="a3"/>
        <w:spacing w:line="424" w:lineRule="auto"/>
        <w:ind w:right="7475"/>
        <w:jc w:val="left"/>
      </w:pPr>
      <w:r>
        <w:t>Измерение объема тела.</w:t>
      </w:r>
      <w:r>
        <w:rPr>
          <w:spacing w:val="-67"/>
        </w:rPr>
        <w:t xml:space="preserve"> </w:t>
      </w:r>
      <w:r>
        <w:t>Измерение</w:t>
      </w:r>
      <w:r>
        <w:rPr>
          <w:spacing w:val="-1"/>
        </w:rPr>
        <w:t xml:space="preserve"> </w:t>
      </w:r>
      <w:r>
        <w:t>силы.</w:t>
      </w:r>
    </w:p>
    <w:p w:rsidR="00144573" w:rsidRDefault="00933899">
      <w:pPr>
        <w:pStyle w:val="a3"/>
        <w:spacing w:line="427" w:lineRule="auto"/>
        <w:ind w:right="4328"/>
        <w:jc w:val="left"/>
      </w:pPr>
      <w:r>
        <w:t>Измерение времени процесса, периода колебаний.</w:t>
      </w:r>
      <w:r>
        <w:rPr>
          <w:spacing w:val="-67"/>
        </w:rPr>
        <w:t xml:space="preserve"> </w:t>
      </w:r>
      <w:r>
        <w:t>Измерение</w:t>
      </w:r>
      <w:r>
        <w:rPr>
          <w:spacing w:val="-1"/>
        </w:rPr>
        <w:t xml:space="preserve"> </w:t>
      </w:r>
      <w:r>
        <w:t>температуры.</w:t>
      </w:r>
    </w:p>
    <w:p w:rsidR="00144573" w:rsidRDefault="00933899">
      <w:pPr>
        <w:pStyle w:val="a3"/>
        <w:spacing w:line="424" w:lineRule="auto"/>
        <w:ind w:right="3916"/>
        <w:jc w:val="left"/>
      </w:pPr>
      <w:r>
        <w:t>Измерение давления воздуха в баллоне под поршнем.</w:t>
      </w:r>
      <w:r>
        <w:rPr>
          <w:spacing w:val="-67"/>
        </w:rPr>
        <w:t xml:space="preserve"> </w:t>
      </w:r>
      <w:r>
        <w:t>Измерение</w:t>
      </w:r>
      <w:r>
        <w:rPr>
          <w:spacing w:val="-1"/>
        </w:rPr>
        <w:t xml:space="preserve"> </w:t>
      </w:r>
      <w:r>
        <w:t>силы</w:t>
      </w:r>
      <w:r>
        <w:rPr>
          <w:spacing w:val="-1"/>
        </w:rPr>
        <w:t xml:space="preserve"> </w:t>
      </w:r>
      <w:r>
        <w:t>тока</w:t>
      </w:r>
      <w:r>
        <w:rPr>
          <w:spacing w:val="-1"/>
        </w:rPr>
        <w:t xml:space="preserve"> </w:t>
      </w:r>
      <w:r>
        <w:t>и его</w:t>
      </w:r>
      <w:r>
        <w:rPr>
          <w:spacing w:val="-3"/>
        </w:rPr>
        <w:t xml:space="preserve"> </w:t>
      </w:r>
      <w:r>
        <w:t>регулирование.</w:t>
      </w:r>
    </w:p>
    <w:p w:rsidR="00144573" w:rsidRDefault="00933899">
      <w:pPr>
        <w:pStyle w:val="a3"/>
        <w:jc w:val="left"/>
      </w:pPr>
      <w:r>
        <w:t>Измерение</w:t>
      </w:r>
      <w:r>
        <w:rPr>
          <w:spacing w:val="-6"/>
        </w:rPr>
        <w:t xml:space="preserve"> </w:t>
      </w:r>
      <w:r>
        <w:t>напряжения.</w:t>
      </w:r>
    </w:p>
    <w:p w:rsidR="00144573" w:rsidRDefault="00933899">
      <w:pPr>
        <w:pStyle w:val="a3"/>
        <w:spacing w:before="244" w:line="424" w:lineRule="auto"/>
        <w:ind w:right="5350"/>
        <w:jc w:val="left"/>
      </w:pPr>
      <w:r>
        <w:t>Измерение углов падения и преломления.</w:t>
      </w:r>
      <w:r>
        <w:rPr>
          <w:spacing w:val="-67"/>
        </w:rPr>
        <w:t xml:space="preserve"> </w:t>
      </w:r>
      <w:r>
        <w:t>Измерение</w:t>
      </w:r>
      <w:r>
        <w:rPr>
          <w:spacing w:val="-5"/>
        </w:rPr>
        <w:t xml:space="preserve"> </w:t>
      </w:r>
      <w:r>
        <w:t>фокусного</w:t>
      </w:r>
      <w:r>
        <w:rPr>
          <w:spacing w:val="-4"/>
        </w:rPr>
        <w:t xml:space="preserve"> </w:t>
      </w:r>
      <w:r>
        <w:t>расстояния</w:t>
      </w:r>
      <w:r>
        <w:rPr>
          <w:spacing w:val="-2"/>
        </w:rPr>
        <w:t xml:space="preserve"> </w:t>
      </w:r>
      <w:r>
        <w:t>линзы.</w:t>
      </w:r>
    </w:p>
    <w:p w:rsidR="00144573" w:rsidRDefault="00144573">
      <w:pPr>
        <w:spacing w:line="424"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Измерение</w:t>
      </w:r>
      <w:r>
        <w:rPr>
          <w:spacing w:val="-7"/>
        </w:rPr>
        <w:t xml:space="preserve"> </w:t>
      </w:r>
      <w:r>
        <w:t>радиоактивного</w:t>
      </w:r>
      <w:r>
        <w:rPr>
          <w:spacing w:val="-5"/>
        </w:rPr>
        <w:t xml:space="preserve"> </w:t>
      </w:r>
      <w:r>
        <w:t>фона.</w:t>
      </w:r>
    </w:p>
    <w:p w:rsidR="00144573" w:rsidRDefault="00933899">
      <w:pPr>
        <w:pStyle w:val="a3"/>
        <w:spacing w:before="247" w:line="278" w:lineRule="auto"/>
        <w:ind w:right="1493"/>
        <w:jc w:val="left"/>
      </w:pPr>
      <w:r>
        <w:t>Расчет по полученным результатам прямых измерений зависимого от них</w:t>
      </w:r>
      <w:r>
        <w:rPr>
          <w:spacing w:val="-68"/>
        </w:rPr>
        <w:t xml:space="preserve"> </w:t>
      </w:r>
      <w:r>
        <w:t>параметра</w:t>
      </w:r>
      <w:r>
        <w:rPr>
          <w:spacing w:val="-1"/>
        </w:rPr>
        <w:t xml:space="preserve"> </w:t>
      </w:r>
      <w:r>
        <w:t>(косвенные измерения)</w:t>
      </w:r>
    </w:p>
    <w:p w:rsidR="00144573" w:rsidRDefault="00933899">
      <w:pPr>
        <w:pStyle w:val="a3"/>
        <w:spacing w:before="194" w:line="424" w:lineRule="auto"/>
        <w:ind w:right="4542"/>
        <w:jc w:val="left"/>
      </w:pPr>
      <w:r>
        <w:t>Измерение плотности вещества твердого тела.</w:t>
      </w:r>
      <w:r>
        <w:rPr>
          <w:spacing w:val="1"/>
        </w:rPr>
        <w:t xml:space="preserve"> </w:t>
      </w:r>
      <w:r>
        <w:t>Определение коэффициента трения скольжения.</w:t>
      </w:r>
      <w:r>
        <w:rPr>
          <w:spacing w:val="-67"/>
        </w:rPr>
        <w:t xml:space="preserve"> </w:t>
      </w:r>
      <w:r>
        <w:t>Определение</w:t>
      </w:r>
      <w:r>
        <w:rPr>
          <w:spacing w:val="-4"/>
        </w:rPr>
        <w:t xml:space="preserve"> </w:t>
      </w:r>
      <w:r>
        <w:t>жесткости</w:t>
      </w:r>
      <w:r>
        <w:rPr>
          <w:spacing w:val="-2"/>
        </w:rPr>
        <w:t xml:space="preserve"> </w:t>
      </w:r>
      <w:r>
        <w:t>пружины.</w:t>
      </w:r>
    </w:p>
    <w:p w:rsidR="00144573" w:rsidRDefault="00933899">
      <w:pPr>
        <w:pStyle w:val="a3"/>
        <w:spacing w:before="1" w:line="276" w:lineRule="auto"/>
        <w:ind w:right="927"/>
        <w:jc w:val="left"/>
      </w:pPr>
      <w:r>
        <w:t>Определение выталкивающей силы, действующей на погруженное в жидкость</w:t>
      </w:r>
      <w:r>
        <w:rPr>
          <w:spacing w:val="-67"/>
        </w:rPr>
        <w:t xml:space="preserve"> </w:t>
      </w:r>
      <w:r>
        <w:t>тело.</w:t>
      </w:r>
    </w:p>
    <w:p w:rsidR="00144573" w:rsidRDefault="00933899">
      <w:pPr>
        <w:pStyle w:val="a3"/>
        <w:spacing w:before="201"/>
        <w:jc w:val="left"/>
      </w:pPr>
      <w:r>
        <w:t>Определение</w:t>
      </w:r>
      <w:r>
        <w:rPr>
          <w:spacing w:val="-3"/>
        </w:rPr>
        <w:t xml:space="preserve"> </w:t>
      </w:r>
      <w:r>
        <w:t>момента</w:t>
      </w:r>
      <w:r>
        <w:rPr>
          <w:spacing w:val="-3"/>
        </w:rPr>
        <w:t xml:space="preserve"> </w:t>
      </w:r>
      <w:r>
        <w:t>силы.</w:t>
      </w:r>
    </w:p>
    <w:p w:rsidR="00144573" w:rsidRDefault="00933899">
      <w:pPr>
        <w:pStyle w:val="a3"/>
        <w:spacing w:before="250" w:line="424" w:lineRule="auto"/>
        <w:ind w:right="4849"/>
        <w:jc w:val="left"/>
      </w:pPr>
      <w:r>
        <w:t>Измерение скорости равномерного движения.</w:t>
      </w:r>
      <w:r>
        <w:rPr>
          <w:spacing w:val="-67"/>
        </w:rPr>
        <w:t xml:space="preserve"> </w:t>
      </w:r>
      <w:r>
        <w:t>Измерение</w:t>
      </w:r>
      <w:r>
        <w:rPr>
          <w:spacing w:val="-1"/>
        </w:rPr>
        <w:t xml:space="preserve"> </w:t>
      </w:r>
      <w:r>
        <w:t>средней</w:t>
      </w:r>
      <w:r>
        <w:rPr>
          <w:spacing w:val="-3"/>
        </w:rPr>
        <w:t xml:space="preserve"> </w:t>
      </w:r>
      <w:r>
        <w:t>скорости</w:t>
      </w:r>
      <w:r>
        <w:rPr>
          <w:spacing w:val="-3"/>
        </w:rPr>
        <w:t xml:space="preserve"> </w:t>
      </w:r>
      <w:r>
        <w:t>движения.</w:t>
      </w:r>
    </w:p>
    <w:p w:rsidR="00144573" w:rsidRDefault="00933899">
      <w:pPr>
        <w:pStyle w:val="a3"/>
        <w:spacing w:line="424" w:lineRule="auto"/>
        <w:ind w:right="4180"/>
        <w:jc w:val="left"/>
      </w:pPr>
      <w:r>
        <w:t>Измерение ускорения равноускоренного движения.</w:t>
      </w:r>
      <w:r>
        <w:rPr>
          <w:spacing w:val="-67"/>
        </w:rPr>
        <w:t xml:space="preserve"> </w:t>
      </w:r>
      <w:r>
        <w:t>Определение</w:t>
      </w:r>
      <w:r>
        <w:rPr>
          <w:spacing w:val="-4"/>
        </w:rPr>
        <w:t xml:space="preserve"> </w:t>
      </w:r>
      <w:r>
        <w:t>работы и мощности.</w:t>
      </w:r>
    </w:p>
    <w:p w:rsidR="00144573" w:rsidRDefault="00933899">
      <w:pPr>
        <w:pStyle w:val="a3"/>
        <w:spacing w:line="427" w:lineRule="auto"/>
        <w:ind w:right="2847"/>
        <w:jc w:val="left"/>
      </w:pPr>
      <w:r>
        <w:t>Определение</w:t>
      </w:r>
      <w:r>
        <w:rPr>
          <w:spacing w:val="-6"/>
        </w:rPr>
        <w:t xml:space="preserve"> </w:t>
      </w:r>
      <w:r>
        <w:t>частоты</w:t>
      </w:r>
      <w:r>
        <w:rPr>
          <w:spacing w:val="-3"/>
        </w:rPr>
        <w:t xml:space="preserve"> </w:t>
      </w:r>
      <w:r>
        <w:t>колебаний</w:t>
      </w:r>
      <w:r>
        <w:rPr>
          <w:spacing w:val="-3"/>
        </w:rPr>
        <w:t xml:space="preserve"> </w:t>
      </w:r>
      <w:r>
        <w:t>груза</w:t>
      </w:r>
      <w:r>
        <w:rPr>
          <w:spacing w:val="-4"/>
        </w:rPr>
        <w:t xml:space="preserve"> </w:t>
      </w:r>
      <w:r>
        <w:t>на</w:t>
      </w:r>
      <w:r>
        <w:rPr>
          <w:spacing w:val="-4"/>
        </w:rPr>
        <w:t xml:space="preserve"> </w:t>
      </w:r>
      <w:r>
        <w:t>пружине</w:t>
      </w:r>
      <w:r>
        <w:rPr>
          <w:spacing w:val="-3"/>
        </w:rPr>
        <w:t xml:space="preserve"> </w:t>
      </w:r>
      <w:r>
        <w:t>и</w:t>
      </w:r>
      <w:r>
        <w:rPr>
          <w:spacing w:val="-3"/>
        </w:rPr>
        <w:t xml:space="preserve"> </w:t>
      </w:r>
      <w:r>
        <w:t>нити.</w:t>
      </w:r>
      <w:r>
        <w:rPr>
          <w:spacing w:val="-67"/>
        </w:rPr>
        <w:t xml:space="preserve"> </w:t>
      </w:r>
      <w:r>
        <w:t>Определение</w:t>
      </w:r>
      <w:r>
        <w:rPr>
          <w:spacing w:val="-4"/>
        </w:rPr>
        <w:t xml:space="preserve"> </w:t>
      </w:r>
      <w:r>
        <w:t>относительной влажности.</w:t>
      </w:r>
    </w:p>
    <w:p w:rsidR="00144573" w:rsidRDefault="00933899">
      <w:pPr>
        <w:pStyle w:val="a3"/>
        <w:spacing w:line="424" w:lineRule="auto"/>
        <w:ind w:right="5659"/>
        <w:jc w:val="left"/>
      </w:pPr>
      <w:r>
        <w:t>Определение количества теплоты.</w:t>
      </w:r>
      <w:r>
        <w:rPr>
          <w:spacing w:val="1"/>
        </w:rPr>
        <w:t xml:space="preserve"> </w:t>
      </w:r>
      <w:r>
        <w:t>Определение</w:t>
      </w:r>
      <w:r>
        <w:rPr>
          <w:spacing w:val="-7"/>
        </w:rPr>
        <w:t xml:space="preserve"> </w:t>
      </w:r>
      <w:r>
        <w:t>удельной</w:t>
      </w:r>
      <w:r>
        <w:rPr>
          <w:spacing w:val="-7"/>
        </w:rPr>
        <w:t xml:space="preserve"> </w:t>
      </w:r>
      <w:r>
        <w:t>теплоемкости.</w:t>
      </w:r>
    </w:p>
    <w:p w:rsidR="00144573" w:rsidRDefault="00933899">
      <w:pPr>
        <w:pStyle w:val="a3"/>
        <w:spacing w:line="424" w:lineRule="auto"/>
        <w:ind w:right="4027"/>
        <w:jc w:val="left"/>
      </w:pPr>
      <w:r>
        <w:t>Измерение работы и мощности электрического тока.</w:t>
      </w:r>
      <w:r>
        <w:rPr>
          <w:spacing w:val="-67"/>
        </w:rPr>
        <w:t xml:space="preserve"> </w:t>
      </w:r>
      <w:r>
        <w:t>Измерение</w:t>
      </w:r>
      <w:r>
        <w:rPr>
          <w:spacing w:val="-1"/>
        </w:rPr>
        <w:t xml:space="preserve"> </w:t>
      </w:r>
      <w:r>
        <w:t>сопротивления.</w:t>
      </w:r>
    </w:p>
    <w:p w:rsidR="00144573" w:rsidRDefault="00933899">
      <w:pPr>
        <w:pStyle w:val="a3"/>
        <w:jc w:val="left"/>
      </w:pPr>
      <w:r>
        <w:t>Определение</w:t>
      </w:r>
      <w:r>
        <w:rPr>
          <w:spacing w:val="-5"/>
        </w:rPr>
        <w:t xml:space="preserve"> </w:t>
      </w:r>
      <w:r>
        <w:t>оптической</w:t>
      </w:r>
      <w:r>
        <w:rPr>
          <w:spacing w:val="-2"/>
        </w:rPr>
        <w:t xml:space="preserve"> </w:t>
      </w:r>
      <w:r>
        <w:t>силы</w:t>
      </w:r>
      <w:r>
        <w:rPr>
          <w:spacing w:val="-2"/>
        </w:rPr>
        <w:t xml:space="preserve"> </w:t>
      </w:r>
      <w:r>
        <w:t>линзы.</w:t>
      </w:r>
    </w:p>
    <w:p w:rsidR="00144573" w:rsidRDefault="00933899">
      <w:pPr>
        <w:pStyle w:val="a3"/>
        <w:spacing w:before="244" w:line="278" w:lineRule="auto"/>
        <w:ind w:right="450"/>
        <w:jc w:val="left"/>
      </w:pPr>
      <w:r>
        <w:t>Исследование</w:t>
      </w:r>
      <w:r>
        <w:rPr>
          <w:spacing w:val="43"/>
        </w:rPr>
        <w:t xml:space="preserve"> </w:t>
      </w:r>
      <w:r>
        <w:t>зависимости</w:t>
      </w:r>
      <w:r>
        <w:rPr>
          <w:spacing w:val="45"/>
        </w:rPr>
        <w:t xml:space="preserve"> </w:t>
      </w:r>
      <w:r>
        <w:t>выталкивающей</w:t>
      </w:r>
      <w:r>
        <w:rPr>
          <w:spacing w:val="44"/>
        </w:rPr>
        <w:t xml:space="preserve"> </w:t>
      </w:r>
      <w:r>
        <w:t>силы</w:t>
      </w:r>
      <w:r>
        <w:rPr>
          <w:spacing w:val="41"/>
        </w:rPr>
        <w:t xml:space="preserve"> </w:t>
      </w:r>
      <w:r>
        <w:t>от</w:t>
      </w:r>
      <w:r>
        <w:rPr>
          <w:spacing w:val="41"/>
        </w:rPr>
        <w:t xml:space="preserve"> </w:t>
      </w:r>
      <w:r>
        <w:t>объема</w:t>
      </w:r>
      <w:r>
        <w:rPr>
          <w:spacing w:val="44"/>
        </w:rPr>
        <w:t xml:space="preserve"> </w:t>
      </w:r>
      <w:r>
        <w:t>погруженной</w:t>
      </w:r>
      <w:r>
        <w:rPr>
          <w:spacing w:val="41"/>
        </w:rPr>
        <w:t xml:space="preserve"> </w:t>
      </w:r>
      <w:r>
        <w:t>части</w:t>
      </w:r>
      <w:r>
        <w:rPr>
          <w:spacing w:val="-67"/>
        </w:rPr>
        <w:t xml:space="preserve"> </w:t>
      </w:r>
      <w:r>
        <w:t>от</w:t>
      </w:r>
      <w:r>
        <w:rPr>
          <w:spacing w:val="-2"/>
        </w:rPr>
        <w:t xml:space="preserve"> </w:t>
      </w:r>
      <w:r>
        <w:t>плотности</w:t>
      </w:r>
      <w:r>
        <w:rPr>
          <w:spacing w:val="-1"/>
        </w:rPr>
        <w:t xml:space="preserve"> </w:t>
      </w:r>
      <w:r>
        <w:t>жидкости, ее</w:t>
      </w:r>
      <w:r>
        <w:rPr>
          <w:spacing w:val="-1"/>
        </w:rPr>
        <w:t xml:space="preserve"> </w:t>
      </w:r>
      <w:r>
        <w:t>независимости от</w:t>
      </w:r>
      <w:r>
        <w:rPr>
          <w:spacing w:val="-2"/>
        </w:rPr>
        <w:t xml:space="preserve"> </w:t>
      </w:r>
      <w:r>
        <w:t>плотности</w:t>
      </w:r>
      <w:r>
        <w:rPr>
          <w:spacing w:val="-1"/>
        </w:rPr>
        <w:t xml:space="preserve"> </w:t>
      </w:r>
      <w:r>
        <w:t>и массы тела.</w:t>
      </w:r>
    </w:p>
    <w:p w:rsidR="00144573" w:rsidRDefault="00933899">
      <w:pPr>
        <w:pStyle w:val="a3"/>
        <w:tabs>
          <w:tab w:val="left" w:pos="2650"/>
          <w:tab w:val="left" w:pos="4447"/>
          <w:tab w:val="left" w:pos="5341"/>
          <w:tab w:val="left" w:pos="6446"/>
          <w:tab w:val="left" w:pos="7003"/>
          <w:tab w:val="left" w:pos="8471"/>
          <w:tab w:val="left" w:pos="10344"/>
        </w:tabs>
        <w:spacing w:before="194" w:line="276" w:lineRule="auto"/>
        <w:ind w:right="450"/>
        <w:jc w:val="left"/>
      </w:pPr>
      <w:r>
        <w:t>Исследование</w:t>
      </w:r>
      <w:r>
        <w:tab/>
        <w:t>зависимости</w:t>
      </w:r>
      <w:r>
        <w:tab/>
        <w:t>силы</w:t>
      </w:r>
      <w:r>
        <w:tab/>
        <w:t>трения</w:t>
      </w:r>
      <w:r>
        <w:tab/>
        <w:t>от</w:t>
      </w:r>
      <w:r>
        <w:tab/>
        <w:t>характера</w:t>
      </w:r>
      <w:r>
        <w:tab/>
        <w:t>поверхности,</w:t>
      </w:r>
      <w:r>
        <w:tab/>
      </w:r>
      <w:r>
        <w:rPr>
          <w:spacing w:val="-1"/>
        </w:rPr>
        <w:t>ее</w:t>
      </w:r>
      <w:r>
        <w:rPr>
          <w:spacing w:val="-67"/>
        </w:rPr>
        <w:t xml:space="preserve"> </w:t>
      </w:r>
      <w:r>
        <w:t>независимости</w:t>
      </w:r>
      <w:r>
        <w:rPr>
          <w:spacing w:val="-1"/>
        </w:rPr>
        <w:t xml:space="preserve"> </w:t>
      </w:r>
      <w:r>
        <w:t>от</w:t>
      </w:r>
      <w:r>
        <w:rPr>
          <w:spacing w:val="-3"/>
        </w:rPr>
        <w:t xml:space="preserve"> </w:t>
      </w:r>
      <w:r>
        <w:t>площади.</w:t>
      </w:r>
    </w:p>
    <w:p w:rsidR="00144573" w:rsidRDefault="00933899">
      <w:pPr>
        <w:pStyle w:val="a3"/>
        <w:tabs>
          <w:tab w:val="left" w:pos="2420"/>
          <w:tab w:val="left" w:pos="3624"/>
          <w:tab w:val="left" w:pos="4005"/>
          <w:tab w:val="left" w:pos="5576"/>
          <w:tab w:val="left" w:pos="6681"/>
          <w:tab w:val="left" w:pos="7278"/>
          <w:tab w:val="left" w:pos="9155"/>
          <w:tab w:val="left" w:pos="10303"/>
        </w:tabs>
        <w:spacing w:before="201" w:line="276" w:lineRule="auto"/>
        <w:ind w:right="449"/>
        <w:jc w:val="left"/>
      </w:pPr>
      <w:r>
        <w:t>Наблюдение</w:t>
      </w:r>
      <w:r>
        <w:tab/>
        <w:t>явлений</w:t>
      </w:r>
      <w:r>
        <w:tab/>
        <w:t>и</w:t>
      </w:r>
      <w:r>
        <w:tab/>
        <w:t>постановка</w:t>
      </w:r>
      <w:r>
        <w:tab/>
        <w:t>опытов</w:t>
      </w:r>
      <w:r>
        <w:tab/>
        <w:t>(на</w:t>
      </w:r>
      <w:r>
        <w:tab/>
        <w:t>качественном</w:t>
      </w:r>
      <w:r>
        <w:tab/>
        <w:t>уровне)</w:t>
      </w:r>
      <w:r>
        <w:tab/>
        <w:t>по</w:t>
      </w:r>
      <w:r>
        <w:rPr>
          <w:spacing w:val="-67"/>
        </w:rPr>
        <w:t xml:space="preserve"> </w:t>
      </w:r>
      <w:r>
        <w:t>обнаружению</w:t>
      </w:r>
      <w:r>
        <w:rPr>
          <w:spacing w:val="-2"/>
        </w:rPr>
        <w:t xml:space="preserve"> </w:t>
      </w:r>
      <w:r>
        <w:t>факторов,</w:t>
      </w:r>
      <w:r>
        <w:rPr>
          <w:spacing w:val="-2"/>
        </w:rPr>
        <w:t xml:space="preserve"> </w:t>
      </w:r>
      <w:r>
        <w:t>влияющих</w:t>
      </w:r>
      <w:r>
        <w:rPr>
          <w:spacing w:val="1"/>
        </w:rPr>
        <w:t xml:space="preserve"> </w:t>
      </w:r>
      <w:r>
        <w:t>на</w:t>
      </w:r>
      <w:r>
        <w:rPr>
          <w:spacing w:val="-4"/>
        </w:rPr>
        <w:t xml:space="preserve"> </w:t>
      </w:r>
      <w:r>
        <w:t>протекание</w:t>
      </w:r>
      <w:r>
        <w:rPr>
          <w:spacing w:val="-4"/>
        </w:rPr>
        <w:t xml:space="preserve"> </w:t>
      </w:r>
      <w:r>
        <w:t>данных</w:t>
      </w:r>
      <w:r>
        <w:rPr>
          <w:spacing w:val="-3"/>
        </w:rPr>
        <w:t xml:space="preserve"> </w:t>
      </w:r>
      <w:r>
        <w:t>явлений</w:t>
      </w:r>
    </w:p>
    <w:p w:rsidR="00144573" w:rsidRDefault="00933899">
      <w:pPr>
        <w:pStyle w:val="a3"/>
        <w:tabs>
          <w:tab w:val="left" w:pos="2412"/>
          <w:tab w:val="left" w:pos="4139"/>
          <w:tab w:val="left" w:pos="5333"/>
          <w:tab w:val="left" w:pos="6813"/>
          <w:tab w:val="left" w:pos="7667"/>
          <w:tab w:val="left" w:pos="8166"/>
          <w:tab w:val="left" w:pos="8962"/>
          <w:tab w:val="left" w:pos="9448"/>
          <w:tab w:val="left" w:pos="10441"/>
        </w:tabs>
        <w:spacing w:before="200" w:line="276" w:lineRule="auto"/>
        <w:ind w:right="452"/>
        <w:jc w:val="left"/>
      </w:pPr>
      <w:r>
        <w:t>Наблюдение</w:t>
      </w:r>
      <w:r>
        <w:tab/>
        <w:t>зависимости</w:t>
      </w:r>
      <w:r>
        <w:tab/>
        <w:t>периода</w:t>
      </w:r>
      <w:r>
        <w:tab/>
        <w:t>колебаний</w:t>
      </w:r>
      <w:r>
        <w:tab/>
        <w:t>груза</w:t>
      </w:r>
      <w:r>
        <w:tab/>
        <w:t>на</w:t>
      </w:r>
      <w:r>
        <w:tab/>
        <w:t>нити</w:t>
      </w:r>
      <w:r>
        <w:tab/>
        <w:t>от</w:t>
      </w:r>
      <w:r>
        <w:tab/>
        <w:t>длины</w:t>
      </w:r>
      <w:r>
        <w:tab/>
      </w:r>
      <w:r>
        <w:rPr>
          <w:spacing w:val="-1"/>
        </w:rPr>
        <w:t>и</w:t>
      </w:r>
      <w:r>
        <w:rPr>
          <w:spacing w:val="-67"/>
        </w:rPr>
        <w:t xml:space="preserve"> </w:t>
      </w:r>
      <w:r>
        <w:t>независимости</w:t>
      </w:r>
      <w:r>
        <w:rPr>
          <w:spacing w:val="-1"/>
        </w:rPr>
        <w:t xml:space="preserve"> </w:t>
      </w:r>
      <w:r>
        <w:t>от массы.</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jc w:val="left"/>
      </w:pPr>
      <w:r>
        <w:lastRenderedPageBreak/>
        <w:t>Наблюдение</w:t>
      </w:r>
      <w:r>
        <w:rPr>
          <w:spacing w:val="34"/>
        </w:rPr>
        <w:t xml:space="preserve"> </w:t>
      </w:r>
      <w:r>
        <w:t>зависимости</w:t>
      </w:r>
      <w:r>
        <w:rPr>
          <w:spacing w:val="32"/>
        </w:rPr>
        <w:t xml:space="preserve"> </w:t>
      </w:r>
      <w:r>
        <w:t>периода</w:t>
      </w:r>
      <w:r>
        <w:rPr>
          <w:spacing w:val="34"/>
        </w:rPr>
        <w:t xml:space="preserve"> </w:t>
      </w:r>
      <w:r>
        <w:t>колебаний</w:t>
      </w:r>
      <w:r>
        <w:rPr>
          <w:spacing w:val="34"/>
        </w:rPr>
        <w:t xml:space="preserve"> </w:t>
      </w:r>
      <w:r>
        <w:t>груза</w:t>
      </w:r>
      <w:r>
        <w:rPr>
          <w:spacing w:val="33"/>
        </w:rPr>
        <w:t xml:space="preserve"> </w:t>
      </w:r>
      <w:r>
        <w:t>на</w:t>
      </w:r>
      <w:r>
        <w:rPr>
          <w:spacing w:val="34"/>
        </w:rPr>
        <w:t xml:space="preserve"> </w:t>
      </w:r>
      <w:r>
        <w:t>пружине</w:t>
      </w:r>
      <w:r>
        <w:rPr>
          <w:spacing w:val="31"/>
        </w:rPr>
        <w:t xml:space="preserve"> </w:t>
      </w:r>
      <w:r>
        <w:t>от</w:t>
      </w:r>
      <w:r>
        <w:rPr>
          <w:spacing w:val="33"/>
        </w:rPr>
        <w:t xml:space="preserve"> </w:t>
      </w:r>
      <w:r>
        <w:t>массы</w:t>
      </w:r>
      <w:r>
        <w:rPr>
          <w:spacing w:val="34"/>
        </w:rPr>
        <w:t xml:space="preserve"> </w:t>
      </w:r>
      <w:r>
        <w:t>и</w:t>
      </w:r>
      <w:r>
        <w:rPr>
          <w:spacing w:val="-67"/>
        </w:rPr>
        <w:t xml:space="preserve"> </w:t>
      </w:r>
      <w:r>
        <w:t>жесткости.</w:t>
      </w:r>
    </w:p>
    <w:p w:rsidR="00144573" w:rsidRDefault="00933899">
      <w:pPr>
        <w:pStyle w:val="a3"/>
        <w:spacing w:before="201"/>
        <w:jc w:val="left"/>
      </w:pPr>
      <w:r>
        <w:t>Наблюдение</w:t>
      </w:r>
      <w:r>
        <w:rPr>
          <w:spacing w:val="-3"/>
        </w:rPr>
        <w:t xml:space="preserve"> </w:t>
      </w:r>
      <w:r>
        <w:t>зависимости</w:t>
      </w:r>
      <w:r>
        <w:rPr>
          <w:spacing w:val="-3"/>
        </w:rPr>
        <w:t xml:space="preserve"> </w:t>
      </w:r>
      <w:r>
        <w:t>давления</w:t>
      </w:r>
      <w:r>
        <w:rPr>
          <w:spacing w:val="-3"/>
        </w:rPr>
        <w:t xml:space="preserve"> </w:t>
      </w:r>
      <w:r>
        <w:t>газа</w:t>
      </w:r>
      <w:r>
        <w:rPr>
          <w:spacing w:val="-5"/>
        </w:rPr>
        <w:t xml:space="preserve"> </w:t>
      </w:r>
      <w:r>
        <w:t>от</w:t>
      </w:r>
      <w:r>
        <w:rPr>
          <w:spacing w:val="-3"/>
        </w:rPr>
        <w:t xml:space="preserve"> </w:t>
      </w:r>
      <w:r>
        <w:t>объема</w:t>
      </w:r>
      <w:r>
        <w:rPr>
          <w:spacing w:val="-3"/>
        </w:rPr>
        <w:t xml:space="preserve"> </w:t>
      </w:r>
      <w:r>
        <w:t>и</w:t>
      </w:r>
      <w:r>
        <w:rPr>
          <w:spacing w:val="-2"/>
        </w:rPr>
        <w:t xml:space="preserve"> </w:t>
      </w:r>
      <w:r>
        <w:t>температуры.</w:t>
      </w:r>
    </w:p>
    <w:p w:rsidR="00144573" w:rsidRDefault="00933899">
      <w:pPr>
        <w:pStyle w:val="a3"/>
        <w:spacing w:before="246" w:line="424" w:lineRule="auto"/>
        <w:ind w:right="1903"/>
        <w:jc w:val="left"/>
      </w:pPr>
      <w:r>
        <w:t>Наблюдение зависимости температуры остывающей воды от времени.</w:t>
      </w:r>
      <w:r>
        <w:rPr>
          <w:spacing w:val="-67"/>
        </w:rPr>
        <w:t xml:space="preserve"> </w:t>
      </w:r>
      <w:r>
        <w:t>Исследование</w:t>
      </w:r>
      <w:r>
        <w:rPr>
          <w:spacing w:val="-2"/>
        </w:rPr>
        <w:t xml:space="preserve"> </w:t>
      </w:r>
      <w:r>
        <w:t>явления</w:t>
      </w:r>
      <w:r>
        <w:rPr>
          <w:spacing w:val="-1"/>
        </w:rPr>
        <w:t xml:space="preserve"> </w:t>
      </w:r>
      <w:r>
        <w:t>взаимодействия</w:t>
      </w:r>
      <w:r>
        <w:rPr>
          <w:spacing w:val="-1"/>
        </w:rPr>
        <w:t xml:space="preserve"> </w:t>
      </w:r>
      <w:r>
        <w:t>катушки с</w:t>
      </w:r>
      <w:r>
        <w:rPr>
          <w:spacing w:val="-2"/>
        </w:rPr>
        <w:t xml:space="preserve"> </w:t>
      </w:r>
      <w:r>
        <w:t>током</w:t>
      </w:r>
      <w:r>
        <w:rPr>
          <w:spacing w:val="-1"/>
        </w:rPr>
        <w:t xml:space="preserve"> </w:t>
      </w:r>
      <w:r>
        <w:t>и</w:t>
      </w:r>
      <w:r>
        <w:rPr>
          <w:spacing w:val="-4"/>
        </w:rPr>
        <w:t xml:space="preserve"> </w:t>
      </w:r>
      <w:r>
        <w:t>магнита.</w:t>
      </w:r>
    </w:p>
    <w:p w:rsidR="00144573" w:rsidRDefault="00933899">
      <w:pPr>
        <w:pStyle w:val="a3"/>
        <w:spacing w:before="1" w:line="424" w:lineRule="auto"/>
        <w:ind w:right="3856"/>
        <w:jc w:val="left"/>
      </w:pPr>
      <w:r>
        <w:t>Исследование явления электромагнитной индукции.</w:t>
      </w:r>
      <w:r>
        <w:rPr>
          <w:spacing w:val="1"/>
        </w:rPr>
        <w:t xml:space="preserve"> </w:t>
      </w:r>
      <w:r>
        <w:t>Наблюдение явления отражения и преломления света.</w:t>
      </w:r>
      <w:r>
        <w:rPr>
          <w:spacing w:val="-67"/>
        </w:rPr>
        <w:t xml:space="preserve"> </w:t>
      </w:r>
      <w:r>
        <w:t>Наблюдение</w:t>
      </w:r>
      <w:r>
        <w:rPr>
          <w:spacing w:val="-4"/>
        </w:rPr>
        <w:t xml:space="preserve"> </w:t>
      </w:r>
      <w:r>
        <w:t>явления дисперсии.</w:t>
      </w:r>
    </w:p>
    <w:p w:rsidR="00144573" w:rsidRDefault="00933899">
      <w:pPr>
        <w:pStyle w:val="a3"/>
        <w:tabs>
          <w:tab w:val="left" w:pos="2522"/>
          <w:tab w:val="left" w:pos="4228"/>
          <w:tab w:val="left" w:pos="6218"/>
          <w:tab w:val="left" w:pos="8287"/>
        </w:tabs>
        <w:spacing w:before="2" w:line="278" w:lineRule="auto"/>
        <w:ind w:right="453"/>
        <w:jc w:val="left"/>
      </w:pPr>
      <w:r>
        <w:t>Обнаружение</w:t>
      </w:r>
      <w:r>
        <w:tab/>
        <w:t>зависимости</w:t>
      </w:r>
      <w:r>
        <w:tab/>
        <w:t>сопротивления</w:t>
      </w:r>
      <w:r>
        <w:tab/>
        <w:t>проводника</w:t>
      </w:r>
      <w:r>
        <w:rPr>
          <w:spacing w:val="126"/>
        </w:rPr>
        <w:t xml:space="preserve"> </w:t>
      </w:r>
      <w:r>
        <w:t>от</w:t>
      </w:r>
      <w:r>
        <w:tab/>
        <w:t>его</w:t>
      </w:r>
      <w:r>
        <w:rPr>
          <w:spacing w:val="54"/>
        </w:rPr>
        <w:t xml:space="preserve"> </w:t>
      </w:r>
      <w:r>
        <w:t>параметров</w:t>
      </w:r>
      <w:r>
        <w:rPr>
          <w:spacing w:val="52"/>
        </w:rPr>
        <w:t xml:space="preserve"> </w:t>
      </w:r>
      <w:r>
        <w:t>и</w:t>
      </w:r>
      <w:r>
        <w:rPr>
          <w:spacing w:val="-67"/>
        </w:rPr>
        <w:t xml:space="preserve"> </w:t>
      </w:r>
      <w:r>
        <w:t>вещества.</w:t>
      </w:r>
    </w:p>
    <w:p w:rsidR="00144573" w:rsidRDefault="00933899">
      <w:pPr>
        <w:pStyle w:val="a3"/>
        <w:spacing w:before="194"/>
        <w:jc w:val="left"/>
      </w:pPr>
      <w:r>
        <w:t>Исследование</w:t>
      </w:r>
      <w:r>
        <w:rPr>
          <w:spacing w:val="-2"/>
        </w:rPr>
        <w:t xml:space="preserve"> </w:t>
      </w:r>
      <w:r>
        <w:t>зависимости</w:t>
      </w:r>
      <w:r>
        <w:rPr>
          <w:spacing w:val="-2"/>
        </w:rPr>
        <w:t xml:space="preserve"> </w:t>
      </w:r>
      <w:r>
        <w:t>веса</w:t>
      </w:r>
      <w:r>
        <w:rPr>
          <w:spacing w:val="-1"/>
        </w:rPr>
        <w:t xml:space="preserve"> </w:t>
      </w:r>
      <w:r>
        <w:t>тела</w:t>
      </w:r>
      <w:r>
        <w:rPr>
          <w:spacing w:val="-2"/>
        </w:rPr>
        <w:t xml:space="preserve"> </w:t>
      </w:r>
      <w:r>
        <w:t>в</w:t>
      </w:r>
      <w:r>
        <w:rPr>
          <w:spacing w:val="-3"/>
        </w:rPr>
        <w:t xml:space="preserve"> </w:t>
      </w:r>
      <w:r>
        <w:t>жидкости</w:t>
      </w:r>
      <w:r>
        <w:rPr>
          <w:spacing w:val="-3"/>
        </w:rPr>
        <w:t xml:space="preserve"> </w:t>
      </w:r>
      <w:r>
        <w:t>от</w:t>
      </w:r>
      <w:r>
        <w:rPr>
          <w:spacing w:val="-3"/>
        </w:rPr>
        <w:t xml:space="preserve"> </w:t>
      </w:r>
      <w:r>
        <w:t>объема</w:t>
      </w:r>
      <w:r>
        <w:rPr>
          <w:spacing w:val="-3"/>
        </w:rPr>
        <w:t xml:space="preserve"> </w:t>
      </w:r>
      <w:r>
        <w:t>погруженной</w:t>
      </w:r>
      <w:r>
        <w:rPr>
          <w:spacing w:val="-5"/>
        </w:rPr>
        <w:t xml:space="preserve"> </w:t>
      </w:r>
      <w:r>
        <w:t>части.</w:t>
      </w:r>
    </w:p>
    <w:p w:rsidR="00144573" w:rsidRDefault="00933899">
      <w:pPr>
        <w:pStyle w:val="a3"/>
        <w:tabs>
          <w:tab w:val="left" w:pos="2674"/>
          <w:tab w:val="left" w:pos="4495"/>
          <w:tab w:val="left" w:pos="5531"/>
          <w:tab w:val="left" w:pos="7256"/>
          <w:tab w:val="left" w:pos="8747"/>
          <w:tab w:val="left" w:pos="9327"/>
          <w:tab w:val="left" w:pos="10468"/>
        </w:tabs>
        <w:spacing w:before="249" w:line="276" w:lineRule="auto"/>
        <w:ind w:right="450"/>
        <w:jc w:val="left"/>
      </w:pPr>
      <w:r>
        <w:t>Исследование</w:t>
      </w:r>
      <w:r>
        <w:tab/>
        <w:t>зависимости</w:t>
      </w:r>
      <w:r>
        <w:tab/>
        <w:t>одной</w:t>
      </w:r>
      <w:r>
        <w:tab/>
        <w:t>физической</w:t>
      </w:r>
      <w:r>
        <w:tab/>
        <w:t>величины</w:t>
      </w:r>
      <w:r>
        <w:tab/>
        <w:t>от</w:t>
      </w:r>
      <w:r>
        <w:tab/>
        <w:t>другой</w:t>
      </w:r>
      <w:r>
        <w:tab/>
      </w:r>
      <w:r>
        <w:rPr>
          <w:spacing w:val="-1"/>
        </w:rPr>
        <w:t>с</w:t>
      </w:r>
      <w:r>
        <w:rPr>
          <w:spacing w:val="-67"/>
        </w:rPr>
        <w:t xml:space="preserve"> </w:t>
      </w:r>
      <w:r>
        <w:t>представлением</w:t>
      </w:r>
      <w:r>
        <w:rPr>
          <w:spacing w:val="-1"/>
        </w:rPr>
        <w:t xml:space="preserve"> </w:t>
      </w:r>
      <w:r>
        <w:t>результатов в</w:t>
      </w:r>
      <w:r>
        <w:rPr>
          <w:spacing w:val="-1"/>
        </w:rPr>
        <w:t xml:space="preserve"> </w:t>
      </w:r>
      <w:r>
        <w:t>виде</w:t>
      </w:r>
      <w:r>
        <w:rPr>
          <w:spacing w:val="-1"/>
        </w:rPr>
        <w:t xml:space="preserve"> </w:t>
      </w:r>
      <w:r>
        <w:t>графика</w:t>
      </w:r>
      <w:r>
        <w:rPr>
          <w:spacing w:val="-3"/>
        </w:rPr>
        <w:t xml:space="preserve"> </w:t>
      </w:r>
      <w:r>
        <w:t>или таблицы.</w:t>
      </w:r>
    </w:p>
    <w:p w:rsidR="00144573" w:rsidRDefault="00933899">
      <w:pPr>
        <w:pStyle w:val="a3"/>
        <w:spacing w:before="200"/>
        <w:jc w:val="left"/>
      </w:pPr>
      <w:r>
        <w:t>Исследование</w:t>
      </w:r>
      <w:r>
        <w:rPr>
          <w:spacing w:val="-2"/>
        </w:rPr>
        <w:t xml:space="preserve"> </w:t>
      </w:r>
      <w:r>
        <w:t>зависимости</w:t>
      </w:r>
      <w:r>
        <w:rPr>
          <w:spacing w:val="-2"/>
        </w:rPr>
        <w:t xml:space="preserve"> </w:t>
      </w:r>
      <w:r>
        <w:t>массы</w:t>
      </w:r>
      <w:r>
        <w:rPr>
          <w:spacing w:val="-4"/>
        </w:rPr>
        <w:t xml:space="preserve"> </w:t>
      </w:r>
      <w:r>
        <w:t>от</w:t>
      </w:r>
      <w:r>
        <w:rPr>
          <w:spacing w:val="-3"/>
        </w:rPr>
        <w:t xml:space="preserve"> </w:t>
      </w:r>
      <w:r>
        <w:t>объема.</w:t>
      </w:r>
    </w:p>
    <w:p w:rsidR="00144573" w:rsidRDefault="00933899">
      <w:pPr>
        <w:pStyle w:val="a3"/>
        <w:spacing w:before="247" w:line="278" w:lineRule="auto"/>
        <w:jc w:val="left"/>
      </w:pPr>
      <w:r>
        <w:t>Исследование</w:t>
      </w:r>
      <w:r>
        <w:rPr>
          <w:spacing w:val="27"/>
        </w:rPr>
        <w:t xml:space="preserve"> </w:t>
      </w:r>
      <w:r>
        <w:t>зависимости</w:t>
      </w:r>
      <w:r>
        <w:rPr>
          <w:spacing w:val="26"/>
        </w:rPr>
        <w:t xml:space="preserve"> </w:t>
      </w:r>
      <w:r>
        <w:t>пути</w:t>
      </w:r>
      <w:r>
        <w:rPr>
          <w:spacing w:val="29"/>
        </w:rPr>
        <w:t xml:space="preserve"> </w:t>
      </w:r>
      <w:r>
        <w:t>от</w:t>
      </w:r>
      <w:r>
        <w:rPr>
          <w:spacing w:val="24"/>
        </w:rPr>
        <w:t xml:space="preserve"> </w:t>
      </w:r>
      <w:r>
        <w:t>времени</w:t>
      </w:r>
      <w:r>
        <w:rPr>
          <w:spacing w:val="29"/>
        </w:rPr>
        <w:t xml:space="preserve"> </w:t>
      </w:r>
      <w:r>
        <w:t>при</w:t>
      </w:r>
      <w:r>
        <w:rPr>
          <w:spacing w:val="26"/>
        </w:rPr>
        <w:t xml:space="preserve"> </w:t>
      </w:r>
      <w:r>
        <w:t>равноускоренном</w:t>
      </w:r>
      <w:r>
        <w:rPr>
          <w:spacing w:val="26"/>
        </w:rPr>
        <w:t xml:space="preserve"> </w:t>
      </w:r>
      <w:r>
        <w:t>движении</w:t>
      </w:r>
      <w:r>
        <w:rPr>
          <w:spacing w:val="23"/>
        </w:rPr>
        <w:t xml:space="preserve"> </w:t>
      </w:r>
      <w:r>
        <w:t>без</w:t>
      </w:r>
      <w:r>
        <w:rPr>
          <w:spacing w:val="-67"/>
        </w:rPr>
        <w:t xml:space="preserve"> </w:t>
      </w:r>
      <w:r>
        <w:t>начальной</w:t>
      </w:r>
      <w:r>
        <w:rPr>
          <w:spacing w:val="-1"/>
        </w:rPr>
        <w:t xml:space="preserve"> </w:t>
      </w:r>
      <w:r>
        <w:t>скорости.</w:t>
      </w:r>
    </w:p>
    <w:p w:rsidR="00144573" w:rsidRDefault="00933899">
      <w:pPr>
        <w:pStyle w:val="a3"/>
        <w:spacing w:before="194" w:line="276" w:lineRule="auto"/>
        <w:jc w:val="left"/>
      </w:pPr>
      <w:r>
        <w:t>Исследование</w:t>
      </w:r>
      <w:r>
        <w:rPr>
          <w:spacing w:val="1"/>
        </w:rPr>
        <w:t xml:space="preserve"> </w:t>
      </w:r>
      <w:r>
        <w:t>зависимости</w:t>
      </w:r>
      <w:r>
        <w:rPr>
          <w:spacing w:val="1"/>
        </w:rPr>
        <w:t xml:space="preserve"> </w:t>
      </w:r>
      <w:r>
        <w:t>скорости</w:t>
      </w:r>
      <w:r>
        <w:rPr>
          <w:spacing w:val="1"/>
        </w:rPr>
        <w:t xml:space="preserve"> </w:t>
      </w:r>
      <w:r>
        <w:t>от</w:t>
      </w:r>
      <w:r>
        <w:rPr>
          <w:spacing w:val="1"/>
        </w:rPr>
        <w:t xml:space="preserve"> </w:t>
      </w:r>
      <w:r>
        <w:t>времени</w:t>
      </w:r>
      <w:r>
        <w:rPr>
          <w:spacing w:val="1"/>
        </w:rPr>
        <w:t xml:space="preserve"> </w:t>
      </w:r>
      <w:r>
        <w:t>и</w:t>
      </w:r>
      <w:r>
        <w:rPr>
          <w:spacing w:val="1"/>
        </w:rPr>
        <w:t xml:space="preserve"> </w:t>
      </w:r>
      <w:r>
        <w:t>пути</w:t>
      </w:r>
      <w:r>
        <w:rPr>
          <w:spacing w:val="1"/>
        </w:rPr>
        <w:t xml:space="preserve"> </w:t>
      </w:r>
      <w:r>
        <w:t>при</w:t>
      </w:r>
      <w:r>
        <w:rPr>
          <w:spacing w:val="1"/>
        </w:rPr>
        <w:t xml:space="preserve"> </w:t>
      </w:r>
      <w:r>
        <w:t>равноускоренном</w:t>
      </w:r>
      <w:r>
        <w:rPr>
          <w:spacing w:val="-67"/>
        </w:rPr>
        <w:t xml:space="preserve"> </w:t>
      </w:r>
      <w:r>
        <w:t>движении.</w:t>
      </w:r>
    </w:p>
    <w:p w:rsidR="00144573" w:rsidRDefault="00933899">
      <w:pPr>
        <w:pStyle w:val="a3"/>
        <w:spacing w:before="200" w:line="424" w:lineRule="auto"/>
        <w:ind w:right="3306"/>
        <w:jc w:val="left"/>
      </w:pPr>
      <w:r>
        <w:t>Исследование зависимости силы трения от силы давления.</w:t>
      </w:r>
      <w:r>
        <w:rPr>
          <w:spacing w:val="-67"/>
        </w:rPr>
        <w:t xml:space="preserve"> </w:t>
      </w:r>
      <w:r>
        <w:t>Исследование</w:t>
      </w:r>
      <w:r>
        <w:rPr>
          <w:spacing w:val="-3"/>
        </w:rPr>
        <w:t xml:space="preserve"> </w:t>
      </w:r>
      <w:r>
        <w:t>зависимости</w:t>
      </w:r>
      <w:r>
        <w:rPr>
          <w:spacing w:val="-5"/>
        </w:rPr>
        <w:t xml:space="preserve"> </w:t>
      </w:r>
      <w:r>
        <w:t>деформации</w:t>
      </w:r>
      <w:r>
        <w:rPr>
          <w:spacing w:val="-4"/>
        </w:rPr>
        <w:t xml:space="preserve"> </w:t>
      </w:r>
      <w:r>
        <w:t>пружины</w:t>
      </w:r>
      <w:r>
        <w:rPr>
          <w:spacing w:val="-3"/>
        </w:rPr>
        <w:t xml:space="preserve"> </w:t>
      </w:r>
      <w:r>
        <w:t>от</w:t>
      </w:r>
      <w:r>
        <w:rPr>
          <w:spacing w:val="-2"/>
        </w:rPr>
        <w:t xml:space="preserve"> </w:t>
      </w:r>
      <w:r>
        <w:t>силы.</w:t>
      </w:r>
    </w:p>
    <w:p w:rsidR="00144573" w:rsidRDefault="00933899">
      <w:pPr>
        <w:pStyle w:val="a3"/>
        <w:spacing w:before="1"/>
        <w:jc w:val="left"/>
      </w:pPr>
      <w:r>
        <w:t>Исследование</w:t>
      </w:r>
      <w:r>
        <w:rPr>
          <w:spacing w:val="-3"/>
        </w:rPr>
        <w:t xml:space="preserve"> </w:t>
      </w:r>
      <w:r>
        <w:t>зависимости</w:t>
      </w:r>
      <w:r>
        <w:rPr>
          <w:spacing w:val="-4"/>
        </w:rPr>
        <w:t xml:space="preserve"> </w:t>
      </w:r>
      <w:r>
        <w:t>периода</w:t>
      </w:r>
      <w:r>
        <w:rPr>
          <w:spacing w:val="-2"/>
        </w:rPr>
        <w:t xml:space="preserve"> </w:t>
      </w:r>
      <w:r>
        <w:t>колебаний</w:t>
      </w:r>
      <w:r>
        <w:rPr>
          <w:spacing w:val="-3"/>
        </w:rPr>
        <w:t xml:space="preserve"> </w:t>
      </w:r>
      <w:r>
        <w:t>груза</w:t>
      </w:r>
      <w:r>
        <w:rPr>
          <w:spacing w:val="-3"/>
        </w:rPr>
        <w:t xml:space="preserve"> </w:t>
      </w:r>
      <w:r>
        <w:t>на</w:t>
      </w:r>
      <w:r>
        <w:rPr>
          <w:spacing w:val="-2"/>
        </w:rPr>
        <w:t xml:space="preserve"> </w:t>
      </w:r>
      <w:r>
        <w:t>нити</w:t>
      </w:r>
      <w:r>
        <w:rPr>
          <w:spacing w:val="-2"/>
        </w:rPr>
        <w:t xml:space="preserve"> </w:t>
      </w:r>
      <w:r>
        <w:t>от</w:t>
      </w:r>
      <w:r>
        <w:rPr>
          <w:spacing w:val="-6"/>
        </w:rPr>
        <w:t xml:space="preserve"> </w:t>
      </w:r>
      <w:r>
        <w:t>длины.</w:t>
      </w:r>
    </w:p>
    <w:p w:rsidR="00144573" w:rsidRDefault="00933899">
      <w:pPr>
        <w:pStyle w:val="a3"/>
        <w:spacing w:before="249" w:line="276" w:lineRule="auto"/>
        <w:jc w:val="left"/>
      </w:pPr>
      <w:r>
        <w:t>Исследование</w:t>
      </w:r>
      <w:r>
        <w:rPr>
          <w:spacing w:val="28"/>
        </w:rPr>
        <w:t xml:space="preserve"> </w:t>
      </w:r>
      <w:r>
        <w:t>зависимости</w:t>
      </w:r>
      <w:r>
        <w:rPr>
          <w:spacing w:val="26"/>
        </w:rPr>
        <w:t xml:space="preserve"> </w:t>
      </w:r>
      <w:r>
        <w:t>периода</w:t>
      </w:r>
      <w:r>
        <w:rPr>
          <w:spacing w:val="26"/>
        </w:rPr>
        <w:t xml:space="preserve"> </w:t>
      </w:r>
      <w:r>
        <w:t>колебаний</w:t>
      </w:r>
      <w:r>
        <w:rPr>
          <w:spacing w:val="29"/>
        </w:rPr>
        <w:t xml:space="preserve"> </w:t>
      </w:r>
      <w:r>
        <w:t>груза</w:t>
      </w:r>
      <w:r>
        <w:rPr>
          <w:spacing w:val="28"/>
        </w:rPr>
        <w:t xml:space="preserve"> </w:t>
      </w:r>
      <w:r>
        <w:t>на</w:t>
      </w:r>
      <w:r>
        <w:rPr>
          <w:spacing w:val="28"/>
        </w:rPr>
        <w:t xml:space="preserve"> </w:t>
      </w:r>
      <w:r>
        <w:t>пружине</w:t>
      </w:r>
      <w:r>
        <w:rPr>
          <w:spacing w:val="28"/>
        </w:rPr>
        <w:t xml:space="preserve"> </w:t>
      </w:r>
      <w:r>
        <w:t>от</w:t>
      </w:r>
      <w:r>
        <w:rPr>
          <w:spacing w:val="28"/>
        </w:rPr>
        <w:t xml:space="preserve"> </w:t>
      </w:r>
      <w:r>
        <w:t>жесткости</w:t>
      </w:r>
      <w:r>
        <w:rPr>
          <w:spacing w:val="29"/>
        </w:rPr>
        <w:t xml:space="preserve"> </w:t>
      </w:r>
      <w:r>
        <w:t>и</w:t>
      </w:r>
      <w:r>
        <w:rPr>
          <w:spacing w:val="-67"/>
        </w:rPr>
        <w:t xml:space="preserve"> </w:t>
      </w:r>
      <w:r>
        <w:t>массы.</w:t>
      </w:r>
    </w:p>
    <w:p w:rsidR="00144573" w:rsidRDefault="00933899">
      <w:pPr>
        <w:pStyle w:val="a3"/>
        <w:spacing w:before="201" w:line="424" w:lineRule="auto"/>
        <w:ind w:right="1863"/>
        <w:jc w:val="left"/>
      </w:pPr>
      <w:r>
        <w:t>Исследование зависимости силы тока через проводник от напряжения.</w:t>
      </w:r>
      <w:r>
        <w:rPr>
          <w:spacing w:val="-67"/>
        </w:rPr>
        <w:t xml:space="preserve"> </w:t>
      </w:r>
      <w:r>
        <w:t>Исследование зависимости силы тока через лампочку от напряжения.</w:t>
      </w:r>
      <w:r>
        <w:rPr>
          <w:spacing w:val="1"/>
        </w:rPr>
        <w:t xml:space="preserve"> </w:t>
      </w:r>
      <w:r>
        <w:t>Исследование</w:t>
      </w:r>
      <w:r>
        <w:rPr>
          <w:spacing w:val="-1"/>
        </w:rPr>
        <w:t xml:space="preserve"> </w:t>
      </w:r>
      <w:r>
        <w:t>зависимости</w:t>
      </w:r>
      <w:r>
        <w:rPr>
          <w:spacing w:val="-1"/>
        </w:rPr>
        <w:t xml:space="preserve"> </w:t>
      </w:r>
      <w:r>
        <w:t>угла</w:t>
      </w:r>
      <w:r>
        <w:rPr>
          <w:spacing w:val="-1"/>
        </w:rPr>
        <w:t xml:space="preserve"> </w:t>
      </w:r>
      <w:r>
        <w:t>преломления</w:t>
      </w:r>
      <w:r>
        <w:rPr>
          <w:spacing w:val="-4"/>
        </w:rPr>
        <w:t xml:space="preserve"> </w:t>
      </w:r>
      <w:r>
        <w:t>от</w:t>
      </w:r>
      <w:r>
        <w:rPr>
          <w:spacing w:val="-2"/>
        </w:rPr>
        <w:t xml:space="preserve"> </w:t>
      </w:r>
      <w:r>
        <w:t>угла падения.</w:t>
      </w:r>
    </w:p>
    <w:p w:rsidR="00144573" w:rsidRDefault="00933899">
      <w:pPr>
        <w:pStyle w:val="a3"/>
        <w:spacing w:before="1" w:line="276" w:lineRule="auto"/>
        <w:jc w:val="left"/>
      </w:pPr>
      <w:r>
        <w:t>Проверка</w:t>
      </w:r>
      <w:r>
        <w:rPr>
          <w:spacing w:val="62"/>
        </w:rPr>
        <w:t xml:space="preserve"> </w:t>
      </w:r>
      <w:r>
        <w:t>заданных</w:t>
      </w:r>
      <w:r>
        <w:rPr>
          <w:spacing w:val="61"/>
        </w:rPr>
        <w:t xml:space="preserve"> </w:t>
      </w:r>
      <w:r>
        <w:t>предположений</w:t>
      </w:r>
      <w:r>
        <w:rPr>
          <w:spacing w:val="62"/>
        </w:rPr>
        <w:t xml:space="preserve"> </w:t>
      </w:r>
      <w:r>
        <w:t>(прямые</w:t>
      </w:r>
      <w:r>
        <w:rPr>
          <w:spacing w:val="62"/>
        </w:rPr>
        <w:t xml:space="preserve"> </w:t>
      </w:r>
      <w:r>
        <w:t>измерения</w:t>
      </w:r>
      <w:r>
        <w:rPr>
          <w:spacing w:val="60"/>
        </w:rPr>
        <w:t xml:space="preserve"> </w:t>
      </w:r>
      <w:r>
        <w:t>физических</w:t>
      </w:r>
      <w:r>
        <w:rPr>
          <w:spacing w:val="63"/>
        </w:rPr>
        <w:t xml:space="preserve"> </w:t>
      </w:r>
      <w:r>
        <w:t>величин</w:t>
      </w:r>
      <w:r>
        <w:rPr>
          <w:spacing w:val="62"/>
        </w:rPr>
        <w:t xml:space="preserve"> </w:t>
      </w:r>
      <w:r>
        <w:t>и</w:t>
      </w:r>
      <w:r>
        <w:rPr>
          <w:spacing w:val="-67"/>
        </w:rPr>
        <w:t xml:space="preserve"> </w:t>
      </w:r>
      <w:r>
        <w:t>сравнение</w:t>
      </w:r>
      <w:r>
        <w:rPr>
          <w:spacing w:val="-1"/>
        </w:rPr>
        <w:t xml:space="preserve"> </w:t>
      </w:r>
      <w:r>
        <w:t>заданных</w:t>
      </w:r>
      <w:r>
        <w:rPr>
          <w:spacing w:val="-1"/>
        </w:rPr>
        <w:t xml:space="preserve"> </w:t>
      </w:r>
      <w:r>
        <w:t>соотношений</w:t>
      </w:r>
      <w:r>
        <w:rPr>
          <w:spacing w:val="-1"/>
        </w:rPr>
        <w:t xml:space="preserve"> </w:t>
      </w:r>
      <w:r>
        <w:t>между</w:t>
      </w:r>
      <w:r>
        <w:rPr>
          <w:spacing w:val="-1"/>
        </w:rPr>
        <w:t xml:space="preserve"> </w:t>
      </w:r>
      <w:r>
        <w:t>ними).</w:t>
      </w:r>
      <w:r>
        <w:rPr>
          <w:spacing w:val="-2"/>
        </w:rPr>
        <w:t xml:space="preserve"> </w:t>
      </w:r>
      <w:r>
        <w:t>Проверка гипотез.</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50"/>
        <w:jc w:val="left"/>
      </w:pPr>
      <w:r>
        <w:lastRenderedPageBreak/>
        <w:t>Проверка</w:t>
      </w:r>
      <w:r>
        <w:rPr>
          <w:spacing w:val="29"/>
        </w:rPr>
        <w:t xml:space="preserve"> </w:t>
      </w:r>
      <w:r>
        <w:t>гипотезы</w:t>
      </w:r>
      <w:r>
        <w:rPr>
          <w:spacing w:val="30"/>
        </w:rPr>
        <w:t xml:space="preserve"> </w:t>
      </w:r>
      <w:r>
        <w:t>о</w:t>
      </w:r>
      <w:r>
        <w:rPr>
          <w:spacing w:val="33"/>
        </w:rPr>
        <w:t xml:space="preserve"> </w:t>
      </w:r>
      <w:r>
        <w:t>линейной</w:t>
      </w:r>
      <w:r>
        <w:rPr>
          <w:spacing w:val="32"/>
        </w:rPr>
        <w:t xml:space="preserve"> </w:t>
      </w:r>
      <w:r>
        <w:t>зависимости</w:t>
      </w:r>
      <w:r>
        <w:rPr>
          <w:spacing w:val="30"/>
        </w:rPr>
        <w:t xml:space="preserve"> </w:t>
      </w:r>
      <w:r>
        <w:t>длины</w:t>
      </w:r>
      <w:r>
        <w:rPr>
          <w:spacing w:val="30"/>
        </w:rPr>
        <w:t xml:space="preserve"> </w:t>
      </w:r>
      <w:r>
        <w:t>столбика</w:t>
      </w:r>
      <w:r>
        <w:rPr>
          <w:spacing w:val="30"/>
        </w:rPr>
        <w:t xml:space="preserve"> </w:t>
      </w:r>
      <w:r>
        <w:t>жидкости</w:t>
      </w:r>
      <w:r>
        <w:rPr>
          <w:spacing w:val="30"/>
        </w:rPr>
        <w:t xml:space="preserve"> </w:t>
      </w:r>
      <w:r>
        <w:t>в</w:t>
      </w:r>
      <w:r>
        <w:rPr>
          <w:spacing w:val="29"/>
        </w:rPr>
        <w:t xml:space="preserve"> </w:t>
      </w:r>
      <w:r>
        <w:t>трубке</w:t>
      </w:r>
      <w:r>
        <w:rPr>
          <w:spacing w:val="-67"/>
        </w:rPr>
        <w:t xml:space="preserve"> </w:t>
      </w:r>
      <w:r>
        <w:t>от</w:t>
      </w:r>
      <w:r>
        <w:rPr>
          <w:spacing w:val="-2"/>
        </w:rPr>
        <w:t xml:space="preserve"> </w:t>
      </w:r>
      <w:r>
        <w:t>температуры.</w:t>
      </w:r>
    </w:p>
    <w:p w:rsidR="00144573" w:rsidRDefault="00933899">
      <w:pPr>
        <w:pStyle w:val="a3"/>
        <w:spacing w:before="201" w:line="276" w:lineRule="auto"/>
        <w:ind w:right="445"/>
        <w:jc w:val="left"/>
      </w:pPr>
      <w:r>
        <w:t>Проверка гипотезы о прямой пропорциональности скорости при равноускоренном</w:t>
      </w:r>
      <w:r>
        <w:rPr>
          <w:spacing w:val="-67"/>
        </w:rPr>
        <w:t xml:space="preserve"> </w:t>
      </w:r>
      <w:r>
        <w:t>движении</w:t>
      </w:r>
      <w:r>
        <w:rPr>
          <w:spacing w:val="-4"/>
        </w:rPr>
        <w:t xml:space="preserve"> </w:t>
      </w:r>
      <w:r>
        <w:t>пройденному</w:t>
      </w:r>
      <w:r>
        <w:rPr>
          <w:spacing w:val="-4"/>
        </w:rPr>
        <w:t xml:space="preserve"> </w:t>
      </w:r>
      <w:r>
        <w:t>пути.</w:t>
      </w:r>
    </w:p>
    <w:p w:rsidR="00144573" w:rsidRDefault="00933899">
      <w:pPr>
        <w:pStyle w:val="a3"/>
        <w:spacing w:before="200" w:line="276" w:lineRule="auto"/>
        <w:ind w:right="450"/>
        <w:jc w:val="left"/>
      </w:pPr>
      <w:r>
        <w:t>Проверка</w:t>
      </w:r>
      <w:r>
        <w:rPr>
          <w:spacing w:val="55"/>
        </w:rPr>
        <w:t xml:space="preserve"> </w:t>
      </w:r>
      <w:r>
        <w:t>гипотезы:</w:t>
      </w:r>
      <w:r>
        <w:rPr>
          <w:spacing w:val="56"/>
        </w:rPr>
        <w:t xml:space="preserve"> </w:t>
      </w:r>
      <w:r>
        <w:t>при</w:t>
      </w:r>
      <w:r>
        <w:rPr>
          <w:spacing w:val="55"/>
        </w:rPr>
        <w:t xml:space="preserve"> </w:t>
      </w:r>
      <w:r>
        <w:t>последовательно</w:t>
      </w:r>
      <w:r>
        <w:rPr>
          <w:spacing w:val="58"/>
        </w:rPr>
        <w:t xml:space="preserve"> </w:t>
      </w:r>
      <w:r>
        <w:t>включенных</w:t>
      </w:r>
      <w:r>
        <w:rPr>
          <w:spacing w:val="57"/>
        </w:rPr>
        <w:t xml:space="preserve"> </w:t>
      </w:r>
      <w:r>
        <w:t>лампочки</w:t>
      </w:r>
      <w:r>
        <w:rPr>
          <w:spacing w:val="58"/>
        </w:rPr>
        <w:t xml:space="preserve"> </w:t>
      </w:r>
      <w:r>
        <w:t>и</w:t>
      </w:r>
      <w:r>
        <w:rPr>
          <w:spacing w:val="55"/>
        </w:rPr>
        <w:t xml:space="preserve"> </w:t>
      </w:r>
      <w:r>
        <w:t>проводника</w:t>
      </w:r>
      <w:r>
        <w:rPr>
          <w:spacing w:val="-67"/>
        </w:rPr>
        <w:t xml:space="preserve"> </w:t>
      </w:r>
      <w:r>
        <w:t>или</w:t>
      </w:r>
      <w:r>
        <w:rPr>
          <w:spacing w:val="-1"/>
        </w:rPr>
        <w:t xml:space="preserve"> </w:t>
      </w:r>
      <w:r>
        <w:t>двух</w:t>
      </w:r>
      <w:r>
        <w:rPr>
          <w:spacing w:val="1"/>
        </w:rPr>
        <w:t xml:space="preserve"> </w:t>
      </w:r>
      <w:r>
        <w:t>проводников</w:t>
      </w:r>
      <w:r>
        <w:rPr>
          <w:spacing w:val="-3"/>
        </w:rPr>
        <w:t xml:space="preserve"> </w:t>
      </w:r>
      <w:r>
        <w:t>напряжения складывать</w:t>
      </w:r>
      <w:r>
        <w:rPr>
          <w:spacing w:val="-6"/>
        </w:rPr>
        <w:t xml:space="preserve"> </w:t>
      </w:r>
      <w:r>
        <w:t>нельзя (можно).</w:t>
      </w:r>
    </w:p>
    <w:p w:rsidR="00144573" w:rsidRDefault="00933899">
      <w:pPr>
        <w:pStyle w:val="a3"/>
        <w:spacing w:before="198" w:line="424" w:lineRule="auto"/>
        <w:ind w:right="640"/>
        <w:jc w:val="left"/>
      </w:pPr>
      <w:r>
        <w:t>Проверка правила сложения токов на двух параллельно включенных резисторов.</w:t>
      </w:r>
      <w:r>
        <w:rPr>
          <w:spacing w:val="-67"/>
        </w:rPr>
        <w:t xml:space="preserve"> </w:t>
      </w:r>
      <w:r>
        <w:t>Знакомство</w:t>
      </w:r>
      <w:r>
        <w:rPr>
          <w:spacing w:val="-1"/>
        </w:rPr>
        <w:t xml:space="preserve"> </w:t>
      </w:r>
      <w:r>
        <w:t>с</w:t>
      </w:r>
      <w:r>
        <w:rPr>
          <w:spacing w:val="-1"/>
        </w:rPr>
        <w:t xml:space="preserve"> </w:t>
      </w:r>
      <w:r>
        <w:t>техническими устройствами</w:t>
      </w:r>
      <w:r>
        <w:rPr>
          <w:spacing w:val="-1"/>
        </w:rPr>
        <w:t xml:space="preserve"> </w:t>
      </w:r>
      <w:r>
        <w:t>и</w:t>
      </w:r>
      <w:r>
        <w:rPr>
          <w:spacing w:val="-3"/>
        </w:rPr>
        <w:t xml:space="preserve"> </w:t>
      </w:r>
      <w:r>
        <w:t>их конструирование</w:t>
      </w:r>
    </w:p>
    <w:p w:rsidR="00144573" w:rsidRDefault="00933899">
      <w:pPr>
        <w:pStyle w:val="a3"/>
        <w:spacing w:before="2" w:line="424" w:lineRule="auto"/>
        <w:ind w:right="2120"/>
        <w:jc w:val="left"/>
      </w:pPr>
      <w:r>
        <w:t>Конструирование наклонной плоскости с заданным значением КПД.</w:t>
      </w:r>
      <w:r>
        <w:rPr>
          <w:spacing w:val="-67"/>
        </w:rPr>
        <w:t xml:space="preserve"> </w:t>
      </w:r>
      <w:r>
        <w:t>Конструирование</w:t>
      </w:r>
      <w:r>
        <w:rPr>
          <w:spacing w:val="-1"/>
        </w:rPr>
        <w:t xml:space="preserve"> </w:t>
      </w:r>
      <w:r>
        <w:t>ареометра</w:t>
      </w:r>
      <w:r>
        <w:rPr>
          <w:spacing w:val="-4"/>
        </w:rPr>
        <w:t xml:space="preserve"> </w:t>
      </w:r>
      <w:r>
        <w:t>и испытание</w:t>
      </w:r>
      <w:r>
        <w:rPr>
          <w:spacing w:val="-1"/>
        </w:rPr>
        <w:t xml:space="preserve"> </w:t>
      </w:r>
      <w:r>
        <w:t>его</w:t>
      </w:r>
      <w:r>
        <w:rPr>
          <w:spacing w:val="-3"/>
        </w:rPr>
        <w:t xml:space="preserve"> </w:t>
      </w:r>
      <w:r>
        <w:t>работы.</w:t>
      </w:r>
    </w:p>
    <w:p w:rsidR="00144573" w:rsidRDefault="00933899">
      <w:pPr>
        <w:pStyle w:val="a3"/>
        <w:spacing w:before="1" w:line="424" w:lineRule="auto"/>
        <w:ind w:right="1150"/>
        <w:jc w:val="left"/>
      </w:pPr>
      <w:r>
        <w:t>Сборка электрической цепи и измерение силы тока в ее различных участках.</w:t>
      </w:r>
      <w:r>
        <w:rPr>
          <w:spacing w:val="-67"/>
        </w:rPr>
        <w:t xml:space="preserve"> </w:t>
      </w:r>
      <w:r>
        <w:t>Сборка</w:t>
      </w:r>
      <w:r>
        <w:rPr>
          <w:spacing w:val="-1"/>
        </w:rPr>
        <w:t xml:space="preserve"> </w:t>
      </w:r>
      <w:r>
        <w:t>электромагнита и</w:t>
      </w:r>
      <w:r>
        <w:rPr>
          <w:spacing w:val="-3"/>
        </w:rPr>
        <w:t xml:space="preserve"> </w:t>
      </w:r>
      <w:r>
        <w:t>испытание его</w:t>
      </w:r>
      <w:r>
        <w:rPr>
          <w:spacing w:val="-2"/>
        </w:rPr>
        <w:t xml:space="preserve"> </w:t>
      </w:r>
      <w:r>
        <w:t>действия.</w:t>
      </w:r>
    </w:p>
    <w:p w:rsidR="00144573" w:rsidRDefault="00933899">
      <w:pPr>
        <w:pStyle w:val="a3"/>
        <w:spacing w:line="424" w:lineRule="auto"/>
        <w:ind w:right="2332"/>
        <w:jc w:val="left"/>
      </w:pPr>
      <w:r>
        <w:t>Изучение электрического двигателя постоянного тока (на модели).</w:t>
      </w:r>
      <w:r>
        <w:rPr>
          <w:spacing w:val="-67"/>
        </w:rPr>
        <w:t xml:space="preserve"> </w:t>
      </w:r>
      <w:r>
        <w:t>Конструирование</w:t>
      </w:r>
      <w:r>
        <w:rPr>
          <w:spacing w:val="-1"/>
        </w:rPr>
        <w:t xml:space="preserve"> </w:t>
      </w:r>
      <w:r>
        <w:t>электродвигателя.</w:t>
      </w:r>
    </w:p>
    <w:p w:rsidR="00144573" w:rsidRDefault="00933899">
      <w:pPr>
        <w:pStyle w:val="a3"/>
        <w:spacing w:before="1"/>
        <w:jc w:val="left"/>
      </w:pPr>
      <w:r>
        <w:t>Конструирование</w:t>
      </w:r>
      <w:r>
        <w:rPr>
          <w:spacing w:val="-6"/>
        </w:rPr>
        <w:t xml:space="preserve"> </w:t>
      </w:r>
      <w:r>
        <w:t>модели</w:t>
      </w:r>
      <w:r>
        <w:rPr>
          <w:spacing w:val="-6"/>
        </w:rPr>
        <w:t xml:space="preserve"> </w:t>
      </w:r>
      <w:r>
        <w:t>телескопа.</w:t>
      </w:r>
    </w:p>
    <w:p w:rsidR="00144573" w:rsidRDefault="00933899">
      <w:pPr>
        <w:pStyle w:val="a3"/>
        <w:spacing w:before="249" w:line="424" w:lineRule="auto"/>
        <w:ind w:right="2624"/>
        <w:jc w:val="left"/>
      </w:pPr>
      <w:r>
        <w:t>Конструирование модели лодки с заданной грузоподъемностью.</w:t>
      </w:r>
      <w:r>
        <w:rPr>
          <w:spacing w:val="-67"/>
        </w:rPr>
        <w:t xml:space="preserve"> </w:t>
      </w:r>
      <w:r>
        <w:t>Оценка</w:t>
      </w:r>
      <w:r>
        <w:rPr>
          <w:spacing w:val="-1"/>
        </w:rPr>
        <w:t xml:space="preserve"> </w:t>
      </w:r>
      <w:r>
        <w:t>своего</w:t>
      </w:r>
      <w:r>
        <w:rPr>
          <w:spacing w:val="1"/>
        </w:rPr>
        <w:t xml:space="preserve"> </w:t>
      </w:r>
      <w:r>
        <w:t>зрения и</w:t>
      </w:r>
      <w:r>
        <w:rPr>
          <w:spacing w:val="-4"/>
        </w:rPr>
        <w:t xml:space="preserve"> </w:t>
      </w:r>
      <w:r>
        <w:t>подбор</w:t>
      </w:r>
      <w:r>
        <w:rPr>
          <w:spacing w:val="1"/>
        </w:rPr>
        <w:t xml:space="preserve"> </w:t>
      </w:r>
      <w:r>
        <w:t>очков.</w:t>
      </w:r>
    </w:p>
    <w:p w:rsidR="00144573" w:rsidRDefault="00933899">
      <w:pPr>
        <w:pStyle w:val="a3"/>
        <w:spacing w:line="424" w:lineRule="auto"/>
        <w:ind w:right="5178"/>
        <w:jc w:val="left"/>
      </w:pPr>
      <w:r>
        <w:t>Конструирование простейшего генератора.</w:t>
      </w:r>
      <w:r>
        <w:rPr>
          <w:spacing w:val="-67"/>
        </w:rPr>
        <w:t xml:space="preserve"> </w:t>
      </w:r>
      <w:r>
        <w:t>Изучение</w:t>
      </w:r>
      <w:r>
        <w:rPr>
          <w:spacing w:val="-2"/>
        </w:rPr>
        <w:t xml:space="preserve"> </w:t>
      </w:r>
      <w:r>
        <w:t>свойств</w:t>
      </w:r>
      <w:r>
        <w:rPr>
          <w:spacing w:val="-3"/>
        </w:rPr>
        <w:t xml:space="preserve"> </w:t>
      </w:r>
      <w:r>
        <w:t>изображения</w:t>
      </w:r>
      <w:r>
        <w:rPr>
          <w:spacing w:val="-1"/>
        </w:rPr>
        <w:t xml:space="preserve"> </w:t>
      </w:r>
      <w:r>
        <w:t>в</w:t>
      </w:r>
      <w:r>
        <w:rPr>
          <w:spacing w:val="-3"/>
        </w:rPr>
        <w:t xml:space="preserve"> </w:t>
      </w:r>
      <w:r>
        <w:t>линзах.</w:t>
      </w:r>
    </w:p>
    <w:p w:rsidR="00144573" w:rsidRDefault="00933899">
      <w:pPr>
        <w:pStyle w:val="2"/>
        <w:numPr>
          <w:ilvl w:val="3"/>
          <w:numId w:val="110"/>
        </w:numPr>
        <w:tabs>
          <w:tab w:val="left" w:pos="1730"/>
        </w:tabs>
        <w:spacing w:before="5"/>
        <w:ind w:left="1730" w:hanging="1052"/>
      </w:pPr>
      <w:r>
        <w:t>Адаптированная</w:t>
      </w:r>
      <w:r>
        <w:rPr>
          <w:spacing w:val="-6"/>
        </w:rPr>
        <w:t xml:space="preserve"> </w:t>
      </w:r>
      <w:r>
        <w:t>программа</w:t>
      </w:r>
      <w:r>
        <w:rPr>
          <w:spacing w:val="-2"/>
        </w:rPr>
        <w:t xml:space="preserve"> </w:t>
      </w:r>
      <w:r>
        <w:t>по</w:t>
      </w:r>
      <w:r>
        <w:rPr>
          <w:spacing w:val="-2"/>
        </w:rPr>
        <w:t xml:space="preserve"> </w:t>
      </w:r>
      <w:r>
        <w:t>предмету</w:t>
      </w:r>
      <w:r>
        <w:rPr>
          <w:spacing w:val="-6"/>
        </w:rPr>
        <w:t xml:space="preserve"> </w:t>
      </w:r>
      <w:r>
        <w:t>«Биология»</w:t>
      </w:r>
    </w:p>
    <w:p w:rsidR="00144573" w:rsidRDefault="00933899">
      <w:pPr>
        <w:pStyle w:val="a3"/>
        <w:spacing w:before="245"/>
        <w:ind w:right="442" w:firstLine="707"/>
      </w:pPr>
      <w:r>
        <w:t>Разработана</w:t>
      </w:r>
      <w:r>
        <w:rPr>
          <w:spacing w:val="1"/>
        </w:rPr>
        <w:t xml:space="preserve"> </w:t>
      </w:r>
      <w:r>
        <w:t>на</w:t>
      </w:r>
      <w:r>
        <w:rPr>
          <w:spacing w:val="1"/>
        </w:rPr>
        <w:t xml:space="preserve"> </w:t>
      </w:r>
      <w:r>
        <w:t>основе</w:t>
      </w:r>
      <w:r>
        <w:rPr>
          <w:spacing w:val="1"/>
        </w:rPr>
        <w:t xml:space="preserve"> </w:t>
      </w:r>
      <w:r>
        <w:t>авторской</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для</w:t>
      </w:r>
      <w:r>
        <w:rPr>
          <w:spacing w:val="1"/>
        </w:rPr>
        <w:t xml:space="preserve"> </w:t>
      </w:r>
      <w:r>
        <w:t>основной</w:t>
      </w:r>
      <w:r>
        <w:rPr>
          <w:spacing w:val="-67"/>
        </w:rPr>
        <w:t xml:space="preserve"> </w:t>
      </w:r>
      <w:r>
        <w:t>общеобразовательной</w:t>
      </w:r>
      <w:r>
        <w:rPr>
          <w:spacing w:val="1"/>
        </w:rPr>
        <w:t xml:space="preserve"> </w:t>
      </w:r>
      <w:r>
        <w:t>школы</w:t>
      </w:r>
      <w:r>
        <w:rPr>
          <w:spacing w:val="1"/>
        </w:rPr>
        <w:t xml:space="preserve"> </w:t>
      </w:r>
      <w:r>
        <w:t>Н.И.</w:t>
      </w:r>
      <w:r>
        <w:rPr>
          <w:spacing w:val="1"/>
        </w:rPr>
        <w:t xml:space="preserve"> </w:t>
      </w:r>
      <w:r>
        <w:t>Сонина,</w:t>
      </w:r>
      <w:r>
        <w:rPr>
          <w:spacing w:val="1"/>
        </w:rPr>
        <w:t xml:space="preserve"> </w:t>
      </w:r>
      <w:r>
        <w:t>В.И.</w:t>
      </w:r>
      <w:r>
        <w:rPr>
          <w:spacing w:val="1"/>
        </w:rPr>
        <w:t xml:space="preserve"> </w:t>
      </w:r>
      <w:r>
        <w:t>Сивоглазова;</w:t>
      </w:r>
      <w:r>
        <w:rPr>
          <w:spacing w:val="1"/>
        </w:rPr>
        <w:t xml:space="preserve"> </w:t>
      </w:r>
      <w:r>
        <w:t>Мамонтов,</w:t>
      </w:r>
      <w:r>
        <w:rPr>
          <w:spacing w:val="1"/>
        </w:rPr>
        <w:t xml:space="preserve"> </w:t>
      </w:r>
      <w:r>
        <w:t>Захаркин.</w:t>
      </w:r>
    </w:p>
    <w:p w:rsidR="00144573" w:rsidRDefault="00933899">
      <w:pPr>
        <w:pStyle w:val="2"/>
        <w:spacing w:before="4" w:line="242" w:lineRule="auto"/>
        <w:ind w:left="678" w:right="448" w:firstLine="707"/>
      </w:pPr>
      <w:r>
        <w:t>Изучение</w:t>
      </w:r>
      <w:r>
        <w:rPr>
          <w:spacing w:val="1"/>
        </w:rPr>
        <w:t xml:space="preserve"> </w:t>
      </w:r>
      <w:r>
        <w:t>биологии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 целей:</w:t>
      </w:r>
    </w:p>
    <w:p w:rsidR="00144573" w:rsidRDefault="00933899">
      <w:pPr>
        <w:pStyle w:val="a3"/>
        <w:ind w:right="441" w:firstLine="707"/>
      </w:pPr>
      <w:r>
        <w:rPr>
          <w:b/>
        </w:rPr>
        <w:t>освоение</w:t>
      </w:r>
      <w:r>
        <w:rPr>
          <w:b/>
          <w:spacing w:val="1"/>
        </w:rPr>
        <w:t xml:space="preserve"> </w:t>
      </w:r>
      <w:r>
        <w:rPr>
          <w:b/>
        </w:rPr>
        <w:t>знаний</w:t>
      </w:r>
      <w:r>
        <w:rPr>
          <w:b/>
          <w:spacing w:val="1"/>
        </w:rPr>
        <w:t xml:space="preserve"> </w:t>
      </w:r>
      <w:r>
        <w:t>о</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7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методах</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и</w:t>
      </w:r>
      <w:r>
        <w:rPr>
          <w:spacing w:val="1"/>
        </w:rPr>
        <w:t xml:space="preserve"> </w:t>
      </w:r>
      <w:r>
        <w:t>присущих</w:t>
      </w:r>
      <w:r>
        <w:rPr>
          <w:spacing w:val="1"/>
        </w:rPr>
        <w:t xml:space="preserve"> </w:t>
      </w:r>
      <w:r>
        <w:t>ей</w:t>
      </w:r>
      <w:r>
        <w:rPr>
          <w:spacing w:val="1"/>
        </w:rPr>
        <w:t xml:space="preserve"> </w:t>
      </w:r>
      <w:r>
        <w:t>закономерностях;</w:t>
      </w:r>
      <w:r>
        <w:rPr>
          <w:spacing w:val="1"/>
        </w:rPr>
        <w:t xml:space="preserve"> </w:t>
      </w:r>
      <w:r>
        <w:t>о</w:t>
      </w:r>
      <w:r>
        <w:rPr>
          <w:spacing w:val="1"/>
        </w:rPr>
        <w:t xml:space="preserve"> </w:t>
      </w:r>
      <w:r>
        <w:t>строении,</w:t>
      </w:r>
      <w:r>
        <w:rPr>
          <w:spacing w:val="1"/>
        </w:rPr>
        <w:t xml:space="preserve"> </w:t>
      </w:r>
      <w:r>
        <w:t>жизнедеятельности и средообразующей роли живых организмов; о человеке как</w:t>
      </w:r>
      <w:r>
        <w:rPr>
          <w:spacing w:val="1"/>
        </w:rPr>
        <w:t xml:space="preserve"> </w:t>
      </w:r>
      <w:r>
        <w:t>биосоциальном</w:t>
      </w:r>
      <w:r>
        <w:rPr>
          <w:spacing w:val="-1"/>
        </w:rPr>
        <w:t xml:space="preserve"> </w:t>
      </w:r>
      <w:r>
        <w:t>существе;</w:t>
      </w:r>
    </w:p>
    <w:p w:rsidR="00144573" w:rsidRDefault="00933899">
      <w:pPr>
        <w:pStyle w:val="a3"/>
        <w:ind w:right="446" w:firstLine="707"/>
      </w:pPr>
      <w:r>
        <w:rPr>
          <w:b/>
        </w:rPr>
        <w:t>овладение</w:t>
      </w:r>
      <w:r>
        <w:rPr>
          <w:b/>
          <w:spacing w:val="1"/>
        </w:rPr>
        <w:t xml:space="preserve"> </w:t>
      </w:r>
      <w:r>
        <w:rPr>
          <w:b/>
        </w:rPr>
        <w:t>умениями</w:t>
      </w:r>
      <w:r>
        <w:rPr>
          <w:b/>
          <w:spacing w:val="1"/>
        </w:rPr>
        <w:t xml:space="preserve"> </w:t>
      </w:r>
      <w:r>
        <w:t>применять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процессов</w:t>
      </w:r>
      <w:r>
        <w:rPr>
          <w:spacing w:val="7"/>
        </w:rPr>
        <w:t xml:space="preserve"> </w:t>
      </w:r>
      <w:r>
        <w:t>и</w:t>
      </w:r>
      <w:r>
        <w:rPr>
          <w:spacing w:val="9"/>
        </w:rPr>
        <w:t xml:space="preserve"> </w:t>
      </w:r>
      <w:r>
        <w:t>явлений</w:t>
      </w:r>
      <w:r>
        <w:rPr>
          <w:spacing w:val="9"/>
        </w:rPr>
        <w:t xml:space="preserve"> </w:t>
      </w:r>
      <w:r>
        <w:t>живой</w:t>
      </w:r>
      <w:r>
        <w:rPr>
          <w:spacing w:val="9"/>
        </w:rPr>
        <w:t xml:space="preserve"> </w:t>
      </w:r>
      <w:r>
        <w:t>природы,</w:t>
      </w:r>
      <w:r>
        <w:rPr>
          <w:spacing w:val="8"/>
        </w:rPr>
        <w:t xml:space="preserve"> </w:t>
      </w:r>
      <w:r>
        <w:t>жизнедеятельности</w:t>
      </w:r>
      <w:r>
        <w:rPr>
          <w:spacing w:val="9"/>
        </w:rPr>
        <w:t xml:space="preserve"> </w:t>
      </w:r>
      <w:r>
        <w:t>собственного</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1"/>
      </w:pPr>
      <w:r>
        <w:lastRenderedPageBreak/>
        <w:t>организма;</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биологии и экологии, о факторах здоровья и риска; работать с биологическими</w:t>
      </w:r>
      <w:r>
        <w:rPr>
          <w:spacing w:val="1"/>
        </w:rPr>
        <w:t xml:space="preserve"> </w:t>
      </w:r>
      <w:r>
        <w:t>приборами,</w:t>
      </w:r>
      <w:r>
        <w:rPr>
          <w:spacing w:val="1"/>
        </w:rPr>
        <w:t xml:space="preserve"> </w:t>
      </w:r>
      <w:r>
        <w:t>инструментами,</w:t>
      </w:r>
      <w:r>
        <w:rPr>
          <w:spacing w:val="1"/>
        </w:rPr>
        <w:t xml:space="preserve"> </w:t>
      </w:r>
      <w:r>
        <w:t>справочниками;</w:t>
      </w:r>
      <w:r>
        <w:rPr>
          <w:spacing w:val="1"/>
        </w:rPr>
        <w:t xml:space="preserve"> </w:t>
      </w:r>
      <w:r>
        <w:t>проводить</w:t>
      </w:r>
      <w:r>
        <w:rPr>
          <w:spacing w:val="1"/>
        </w:rPr>
        <w:t xml:space="preserve"> </w:t>
      </w:r>
      <w:r>
        <w:t>наблюдения</w:t>
      </w:r>
      <w:r>
        <w:rPr>
          <w:spacing w:val="1"/>
        </w:rPr>
        <w:t xml:space="preserve"> </w:t>
      </w:r>
      <w:r>
        <w:t>за</w:t>
      </w:r>
      <w:r>
        <w:rPr>
          <w:spacing w:val="-67"/>
        </w:rPr>
        <w:t xml:space="preserve"> </w:t>
      </w:r>
      <w:r>
        <w:t>биологическими</w:t>
      </w:r>
      <w:r>
        <w:rPr>
          <w:spacing w:val="1"/>
        </w:rPr>
        <w:t xml:space="preserve"> </w:t>
      </w:r>
      <w:r>
        <w:t>объектами</w:t>
      </w:r>
      <w:r>
        <w:rPr>
          <w:spacing w:val="1"/>
        </w:rPr>
        <w:t xml:space="preserve"> </w:t>
      </w:r>
      <w:r>
        <w:t>и</w:t>
      </w:r>
      <w:r>
        <w:rPr>
          <w:spacing w:val="1"/>
        </w:rPr>
        <w:t xml:space="preserve"> </w:t>
      </w:r>
      <w:r>
        <w:t>состоянием</w:t>
      </w:r>
      <w:r>
        <w:rPr>
          <w:spacing w:val="1"/>
        </w:rPr>
        <w:t xml:space="preserve"> </w:t>
      </w:r>
      <w:r>
        <w:t>его</w:t>
      </w:r>
      <w:r>
        <w:rPr>
          <w:spacing w:val="1"/>
        </w:rPr>
        <w:t xml:space="preserve"> </w:t>
      </w:r>
      <w:r>
        <w:t>собственного</w:t>
      </w:r>
      <w:r>
        <w:rPr>
          <w:spacing w:val="1"/>
        </w:rPr>
        <w:t xml:space="preserve"> </w:t>
      </w:r>
      <w:r>
        <w:t>организма,</w:t>
      </w:r>
      <w:r>
        <w:rPr>
          <w:spacing w:val="1"/>
        </w:rPr>
        <w:t xml:space="preserve"> </w:t>
      </w:r>
      <w:r>
        <w:t>биологические</w:t>
      </w:r>
      <w:r>
        <w:rPr>
          <w:spacing w:val="-1"/>
        </w:rPr>
        <w:t xml:space="preserve"> </w:t>
      </w:r>
      <w:r>
        <w:t>эксперименты;</w:t>
      </w:r>
    </w:p>
    <w:p w:rsidR="00144573" w:rsidRDefault="00933899">
      <w:pPr>
        <w:spacing w:before="8" w:line="237" w:lineRule="auto"/>
        <w:ind w:left="678" w:right="445" w:firstLine="707"/>
        <w:jc w:val="both"/>
        <w:rPr>
          <w:sz w:val="28"/>
        </w:rPr>
      </w:pPr>
      <w:r>
        <w:rPr>
          <w:b/>
          <w:sz w:val="28"/>
        </w:rPr>
        <w:t>развитие познавательных интересов, интеллектуальных и творческих</w:t>
      </w:r>
      <w:r>
        <w:rPr>
          <w:b/>
          <w:spacing w:val="1"/>
          <w:sz w:val="28"/>
        </w:rPr>
        <w:t xml:space="preserve"> </w:t>
      </w:r>
      <w:r>
        <w:rPr>
          <w:b/>
          <w:sz w:val="28"/>
        </w:rPr>
        <w:t>способностей</w:t>
      </w:r>
      <w:r>
        <w:rPr>
          <w:b/>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проведения</w:t>
      </w:r>
      <w:r>
        <w:rPr>
          <w:spacing w:val="1"/>
          <w:sz w:val="28"/>
        </w:rPr>
        <w:t xml:space="preserve"> </w:t>
      </w:r>
      <w:r>
        <w:rPr>
          <w:sz w:val="28"/>
        </w:rPr>
        <w:t>наблюдений</w:t>
      </w:r>
      <w:r>
        <w:rPr>
          <w:spacing w:val="1"/>
          <w:sz w:val="28"/>
        </w:rPr>
        <w:t xml:space="preserve"> </w:t>
      </w:r>
      <w:r>
        <w:rPr>
          <w:sz w:val="28"/>
        </w:rPr>
        <w:t>за</w:t>
      </w:r>
      <w:r>
        <w:rPr>
          <w:spacing w:val="1"/>
          <w:sz w:val="28"/>
        </w:rPr>
        <w:t xml:space="preserve"> </w:t>
      </w:r>
      <w:r>
        <w:rPr>
          <w:sz w:val="28"/>
        </w:rPr>
        <w:t>живыми</w:t>
      </w:r>
      <w:r>
        <w:rPr>
          <w:spacing w:val="1"/>
          <w:sz w:val="28"/>
        </w:rPr>
        <w:t xml:space="preserve"> </w:t>
      </w:r>
      <w:r>
        <w:rPr>
          <w:sz w:val="28"/>
        </w:rPr>
        <w:t>организмами,</w:t>
      </w:r>
      <w:r>
        <w:rPr>
          <w:spacing w:val="1"/>
          <w:sz w:val="28"/>
        </w:rPr>
        <w:t xml:space="preserve"> </w:t>
      </w:r>
      <w:r>
        <w:rPr>
          <w:sz w:val="28"/>
        </w:rPr>
        <w:t>биологических</w:t>
      </w:r>
      <w:r>
        <w:rPr>
          <w:spacing w:val="-1"/>
          <w:sz w:val="28"/>
        </w:rPr>
        <w:t xml:space="preserve"> </w:t>
      </w:r>
      <w:r>
        <w:rPr>
          <w:sz w:val="28"/>
        </w:rPr>
        <w:t>экспериментов,</w:t>
      </w:r>
      <w:r>
        <w:rPr>
          <w:spacing w:val="-3"/>
          <w:sz w:val="28"/>
        </w:rPr>
        <w:t xml:space="preserve"> </w:t>
      </w:r>
      <w:r>
        <w:rPr>
          <w:sz w:val="28"/>
        </w:rPr>
        <w:t>работы</w:t>
      </w:r>
      <w:r>
        <w:rPr>
          <w:spacing w:val="-2"/>
          <w:sz w:val="28"/>
        </w:rPr>
        <w:t xml:space="preserve"> </w:t>
      </w:r>
      <w:r>
        <w:rPr>
          <w:sz w:val="28"/>
        </w:rPr>
        <w:t>с</w:t>
      </w:r>
      <w:r>
        <w:rPr>
          <w:spacing w:val="-3"/>
          <w:sz w:val="28"/>
        </w:rPr>
        <w:t xml:space="preserve"> </w:t>
      </w:r>
      <w:r>
        <w:rPr>
          <w:sz w:val="28"/>
        </w:rPr>
        <w:t>различными</w:t>
      </w:r>
      <w:r>
        <w:rPr>
          <w:spacing w:val="-4"/>
          <w:sz w:val="28"/>
        </w:rPr>
        <w:t xml:space="preserve"> </w:t>
      </w:r>
      <w:r>
        <w:rPr>
          <w:sz w:val="28"/>
        </w:rPr>
        <w:t>источниками</w:t>
      </w:r>
      <w:r>
        <w:rPr>
          <w:spacing w:val="-2"/>
          <w:sz w:val="28"/>
        </w:rPr>
        <w:t xml:space="preserve"> </w:t>
      </w:r>
      <w:r>
        <w:rPr>
          <w:sz w:val="28"/>
        </w:rPr>
        <w:t>информации;</w:t>
      </w:r>
    </w:p>
    <w:p w:rsidR="00144573" w:rsidRDefault="00933899">
      <w:pPr>
        <w:pStyle w:val="a3"/>
        <w:spacing w:before="1"/>
        <w:ind w:right="447" w:firstLine="707"/>
      </w:pPr>
      <w:r>
        <w:rPr>
          <w:b/>
        </w:rPr>
        <w:t>воспитание</w:t>
      </w:r>
      <w:r>
        <w:rPr>
          <w:b/>
          <w:spacing w:val="1"/>
        </w:rPr>
        <w:t xml:space="preserve"> </w:t>
      </w:r>
      <w:r>
        <w:t>позитивного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других</w:t>
      </w:r>
      <w:r>
        <w:rPr>
          <w:spacing w:val="1"/>
        </w:rPr>
        <w:t xml:space="preserve"> </w:t>
      </w:r>
      <w:r>
        <w:t>людей;</w:t>
      </w:r>
      <w:r>
        <w:rPr>
          <w:spacing w:val="1"/>
        </w:rPr>
        <w:t xml:space="preserve"> </w:t>
      </w:r>
      <w:r>
        <w:t>культуры</w:t>
      </w:r>
      <w:r>
        <w:rPr>
          <w:spacing w:val="1"/>
        </w:rPr>
        <w:t xml:space="preserve"> </w:t>
      </w:r>
      <w:r>
        <w:t>поведения</w:t>
      </w:r>
      <w:r>
        <w:rPr>
          <w:spacing w:val="70"/>
        </w:rPr>
        <w:t xml:space="preserve"> </w:t>
      </w:r>
      <w:r>
        <w:t>в</w:t>
      </w:r>
      <w:r>
        <w:rPr>
          <w:spacing w:val="1"/>
        </w:rPr>
        <w:t xml:space="preserve"> </w:t>
      </w:r>
      <w:r>
        <w:t>природе;</w:t>
      </w:r>
    </w:p>
    <w:p w:rsidR="00144573" w:rsidRDefault="00933899">
      <w:pPr>
        <w:spacing w:before="4"/>
        <w:ind w:left="678" w:right="442" w:firstLine="707"/>
        <w:jc w:val="both"/>
        <w:rPr>
          <w:sz w:val="28"/>
        </w:rPr>
      </w:pPr>
      <w:r>
        <w:rPr>
          <w:b/>
          <w:sz w:val="28"/>
        </w:rPr>
        <w:t>формирование способности и готовности использовать приобретенные</w:t>
      </w:r>
      <w:r>
        <w:rPr>
          <w:b/>
          <w:spacing w:val="1"/>
          <w:sz w:val="28"/>
        </w:rPr>
        <w:t xml:space="preserve"> </w:t>
      </w:r>
      <w:r>
        <w:rPr>
          <w:b/>
          <w:sz w:val="28"/>
        </w:rPr>
        <w:t xml:space="preserve">знания и умения в повседневной жизни для </w:t>
      </w:r>
      <w:r>
        <w:rPr>
          <w:sz w:val="28"/>
        </w:rPr>
        <w:t>ухода за растениями, домашними</w:t>
      </w:r>
      <w:r>
        <w:rPr>
          <w:spacing w:val="1"/>
          <w:sz w:val="28"/>
        </w:rPr>
        <w:t xml:space="preserve"> </w:t>
      </w:r>
      <w:r>
        <w:rPr>
          <w:sz w:val="28"/>
        </w:rPr>
        <w:t>животными,</w:t>
      </w:r>
      <w:r>
        <w:rPr>
          <w:spacing w:val="1"/>
          <w:sz w:val="28"/>
        </w:rPr>
        <w:t xml:space="preserve"> </w:t>
      </w:r>
      <w:r>
        <w:rPr>
          <w:sz w:val="28"/>
        </w:rPr>
        <w:t>заботы</w:t>
      </w:r>
      <w:r>
        <w:rPr>
          <w:spacing w:val="1"/>
          <w:sz w:val="28"/>
        </w:rPr>
        <w:t xml:space="preserve"> </w:t>
      </w:r>
      <w:r>
        <w:rPr>
          <w:sz w:val="28"/>
        </w:rPr>
        <w:t>о</w:t>
      </w:r>
      <w:r>
        <w:rPr>
          <w:spacing w:val="1"/>
          <w:sz w:val="28"/>
        </w:rPr>
        <w:t xml:space="preserve"> </w:t>
      </w:r>
      <w:r>
        <w:rPr>
          <w:sz w:val="28"/>
        </w:rPr>
        <w:t>собственном</w:t>
      </w:r>
      <w:r>
        <w:rPr>
          <w:spacing w:val="1"/>
          <w:sz w:val="28"/>
        </w:rPr>
        <w:t xml:space="preserve"> </w:t>
      </w:r>
      <w:r>
        <w:rPr>
          <w:sz w:val="28"/>
        </w:rPr>
        <w:t>здоровье,</w:t>
      </w:r>
      <w:r>
        <w:rPr>
          <w:spacing w:val="1"/>
          <w:sz w:val="28"/>
        </w:rPr>
        <w:t xml:space="preserve"> </w:t>
      </w:r>
      <w:r>
        <w:rPr>
          <w:sz w:val="28"/>
        </w:rPr>
        <w:t>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себе</w:t>
      </w:r>
      <w:r>
        <w:rPr>
          <w:spacing w:val="1"/>
          <w:sz w:val="28"/>
        </w:rPr>
        <w:t xml:space="preserve"> </w:t>
      </w:r>
      <w:r>
        <w:rPr>
          <w:sz w:val="28"/>
        </w:rPr>
        <w:t>и</w:t>
      </w:r>
      <w:r>
        <w:rPr>
          <w:spacing w:val="-67"/>
          <w:sz w:val="28"/>
        </w:rPr>
        <w:t xml:space="preserve"> </w:t>
      </w:r>
      <w:r>
        <w:rPr>
          <w:sz w:val="28"/>
        </w:rPr>
        <w:t>окружающим;</w:t>
      </w:r>
      <w:r>
        <w:rPr>
          <w:spacing w:val="1"/>
          <w:sz w:val="28"/>
        </w:rPr>
        <w:t xml:space="preserve"> </w:t>
      </w:r>
      <w:r>
        <w:rPr>
          <w:sz w:val="28"/>
        </w:rPr>
        <w:t>оценки</w:t>
      </w:r>
      <w:r>
        <w:rPr>
          <w:spacing w:val="1"/>
          <w:sz w:val="28"/>
        </w:rPr>
        <w:t xml:space="preserve"> </w:t>
      </w:r>
      <w:r>
        <w:rPr>
          <w:sz w:val="28"/>
        </w:rPr>
        <w:t>последствий</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природной</w:t>
      </w:r>
      <w:r>
        <w:rPr>
          <w:spacing w:val="1"/>
          <w:sz w:val="28"/>
        </w:rPr>
        <w:t xml:space="preserve"> </w:t>
      </w:r>
      <w:r>
        <w:rPr>
          <w:sz w:val="28"/>
        </w:rPr>
        <w:t>среде,</w:t>
      </w:r>
      <w:r>
        <w:rPr>
          <w:spacing w:val="1"/>
          <w:sz w:val="28"/>
        </w:rPr>
        <w:t xml:space="preserve"> </w:t>
      </w:r>
      <w:r>
        <w:rPr>
          <w:sz w:val="28"/>
        </w:rPr>
        <w:t>собственному</w:t>
      </w:r>
      <w:r>
        <w:rPr>
          <w:spacing w:val="1"/>
          <w:sz w:val="28"/>
        </w:rPr>
        <w:t xml:space="preserve"> </w:t>
      </w:r>
      <w:r>
        <w:rPr>
          <w:sz w:val="28"/>
        </w:rPr>
        <w:t>организму,</w:t>
      </w:r>
      <w:r>
        <w:rPr>
          <w:spacing w:val="1"/>
          <w:sz w:val="28"/>
        </w:rPr>
        <w:t xml:space="preserve"> </w:t>
      </w:r>
      <w:r>
        <w:rPr>
          <w:sz w:val="28"/>
        </w:rPr>
        <w:t>здоровью</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для</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норм</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 профилактики заболеваний, травматизма и стрессов, вредных привычек,</w:t>
      </w:r>
      <w:r>
        <w:rPr>
          <w:spacing w:val="1"/>
          <w:sz w:val="28"/>
        </w:rPr>
        <w:t xml:space="preserve"> </w:t>
      </w:r>
      <w:r>
        <w:rPr>
          <w:sz w:val="28"/>
        </w:rPr>
        <w:t>ВИЧ-инфекции.</w:t>
      </w:r>
    </w:p>
    <w:p w:rsidR="00144573" w:rsidRDefault="00933899">
      <w:pPr>
        <w:pStyle w:val="a3"/>
        <w:ind w:right="448" w:firstLine="707"/>
      </w:pP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образовательного</w:t>
      </w:r>
      <w:r>
        <w:rPr>
          <w:spacing w:val="1"/>
        </w:rPr>
        <w:t xml:space="preserve"> </w:t>
      </w:r>
      <w:r>
        <w:t>учреждения,</w:t>
      </w:r>
      <w:r>
        <w:rPr>
          <w:spacing w:val="1"/>
        </w:rPr>
        <w:t xml:space="preserve"> </w:t>
      </w:r>
      <w:r>
        <w:t>особенностей</w:t>
      </w:r>
      <w:r>
        <w:rPr>
          <w:spacing w:val="1"/>
        </w:rPr>
        <w:t xml:space="preserve"> </w:t>
      </w:r>
      <w:r>
        <w:t>контингента</w:t>
      </w:r>
      <w:r>
        <w:rPr>
          <w:spacing w:val="1"/>
        </w:rPr>
        <w:t xml:space="preserve"> </w:t>
      </w:r>
      <w:r>
        <w:t>учащихся,</w:t>
      </w:r>
      <w:r>
        <w:rPr>
          <w:spacing w:val="1"/>
        </w:rPr>
        <w:t xml:space="preserve"> </w:t>
      </w:r>
      <w:r>
        <w:t>особенностей</w:t>
      </w:r>
      <w:r>
        <w:rPr>
          <w:spacing w:val="1"/>
        </w:rPr>
        <w:t xml:space="preserve"> </w:t>
      </w:r>
      <w:r>
        <w:t>личной</w:t>
      </w:r>
      <w:r>
        <w:rPr>
          <w:spacing w:val="1"/>
        </w:rPr>
        <w:t xml:space="preserve"> </w:t>
      </w:r>
      <w:r>
        <w:t>дидактической работы (целей и применяемых методов работы, форм организации</w:t>
      </w:r>
      <w:r>
        <w:rPr>
          <w:spacing w:val="1"/>
        </w:rPr>
        <w:t xml:space="preserve"> </w:t>
      </w:r>
      <w:r>
        <w:t>деятельности</w:t>
      </w:r>
      <w:r>
        <w:rPr>
          <w:spacing w:val="-1"/>
        </w:rPr>
        <w:t xml:space="preserve"> </w:t>
      </w:r>
      <w:r>
        <w:t>учащихся</w:t>
      </w:r>
      <w:r>
        <w:rPr>
          <w:spacing w:val="-3"/>
        </w:rPr>
        <w:t xml:space="preserve"> </w:t>
      </w:r>
      <w:r>
        <w:t>на каждом уроке</w:t>
      </w:r>
      <w:r>
        <w:rPr>
          <w:spacing w:val="-1"/>
        </w:rPr>
        <w:t xml:space="preserve"> </w:t>
      </w:r>
      <w:r>
        <w:t>биологии).</w:t>
      </w:r>
    </w:p>
    <w:p w:rsidR="00144573" w:rsidRDefault="00933899">
      <w:pPr>
        <w:pStyle w:val="a3"/>
        <w:ind w:right="445" w:firstLine="707"/>
      </w:pPr>
      <w:r>
        <w:t>Рабочая</w:t>
      </w:r>
      <w:r>
        <w:rPr>
          <w:spacing w:val="1"/>
        </w:rPr>
        <w:t xml:space="preserve"> </w:t>
      </w:r>
      <w:r>
        <w:t>программа</w:t>
      </w:r>
      <w:r>
        <w:rPr>
          <w:spacing w:val="1"/>
        </w:rPr>
        <w:t xml:space="preserve"> </w:t>
      </w:r>
      <w:r>
        <w:t>конкретизирует</w:t>
      </w:r>
      <w:r>
        <w:rPr>
          <w:spacing w:val="1"/>
        </w:rPr>
        <w:t xml:space="preserve"> </w:t>
      </w:r>
      <w:r>
        <w:t>содержание</w:t>
      </w:r>
      <w:r>
        <w:rPr>
          <w:spacing w:val="1"/>
        </w:rPr>
        <w:t xml:space="preserve"> </w:t>
      </w:r>
      <w:r>
        <w:t>предметных</w:t>
      </w:r>
      <w:r>
        <w:rPr>
          <w:spacing w:val="1"/>
        </w:rPr>
        <w:t xml:space="preserve"> </w:t>
      </w:r>
      <w:r>
        <w:t>тем</w:t>
      </w:r>
      <w:r>
        <w:rPr>
          <w:spacing w:val="-67"/>
        </w:rPr>
        <w:t xml:space="preserve"> </w:t>
      </w:r>
      <w:r>
        <w:t>образовательного стандарта, дает распределение учебных часов по разделам курса</w:t>
      </w:r>
      <w:r>
        <w:rPr>
          <w:spacing w:val="-67"/>
        </w:rPr>
        <w:t xml:space="preserve"> </w:t>
      </w:r>
      <w:r>
        <w:t>и рекомендуемую последовательность изучения тем т разделов учебного предмета</w:t>
      </w:r>
      <w:r>
        <w:rPr>
          <w:spacing w:val="-67"/>
        </w:rPr>
        <w:t xml:space="preserve"> </w:t>
      </w:r>
      <w:r>
        <w:t>с учетом межпредметных и внутрипредметных связей, логики учебного процесса,</w:t>
      </w:r>
      <w:r>
        <w:rPr>
          <w:spacing w:val="1"/>
        </w:rPr>
        <w:t xml:space="preserve"> </w:t>
      </w:r>
      <w:r>
        <w:t>возрастных</w:t>
      </w:r>
      <w:r>
        <w:rPr>
          <w:spacing w:val="-4"/>
        </w:rPr>
        <w:t xml:space="preserve"> </w:t>
      </w:r>
      <w:r>
        <w:t>особенностей учащихся.</w:t>
      </w:r>
    </w:p>
    <w:p w:rsidR="00144573" w:rsidRDefault="00933899">
      <w:pPr>
        <w:pStyle w:val="a3"/>
        <w:ind w:right="448" w:firstLine="707"/>
      </w:pPr>
      <w:r>
        <w:t>Характерными</w:t>
      </w:r>
      <w:r>
        <w:rPr>
          <w:spacing w:val="1"/>
        </w:rPr>
        <w:t xml:space="preserve"> </w:t>
      </w:r>
      <w:r>
        <w:t>особенностями</w:t>
      </w:r>
      <w:r>
        <w:rPr>
          <w:spacing w:val="1"/>
        </w:rPr>
        <w:t xml:space="preserve"> </w:t>
      </w:r>
      <w:r>
        <w:t>детей</w:t>
      </w:r>
      <w:r>
        <w:rPr>
          <w:spacing w:val="1"/>
        </w:rPr>
        <w:t xml:space="preserve"> </w:t>
      </w:r>
      <w:r>
        <w:t>с</w:t>
      </w:r>
      <w:r>
        <w:rPr>
          <w:spacing w:val="1"/>
        </w:rPr>
        <w:t xml:space="preserve"> </w:t>
      </w:r>
      <w:r>
        <w:t>девиантным</w:t>
      </w:r>
      <w:r>
        <w:rPr>
          <w:spacing w:val="1"/>
        </w:rPr>
        <w:t xml:space="preserve"> </w:t>
      </w:r>
      <w:r>
        <w:t>поведением,</w:t>
      </w:r>
      <w:r>
        <w:rPr>
          <w:spacing w:val="1"/>
        </w:rPr>
        <w:t xml:space="preserve"> </w:t>
      </w:r>
      <w:r>
        <w:t>ограниченными</w:t>
      </w:r>
      <w:r>
        <w:rPr>
          <w:spacing w:val="-1"/>
        </w:rPr>
        <w:t xml:space="preserve"> </w:t>
      </w:r>
      <w:r>
        <w:t>возможностями здоровья являются:</w:t>
      </w:r>
    </w:p>
    <w:p w:rsidR="00144573" w:rsidRDefault="00933899">
      <w:pPr>
        <w:pStyle w:val="a4"/>
        <w:numPr>
          <w:ilvl w:val="0"/>
          <w:numId w:val="100"/>
        </w:numPr>
        <w:tabs>
          <w:tab w:val="left" w:pos="2094"/>
          <w:tab w:val="left" w:pos="2095"/>
        </w:tabs>
        <w:spacing w:line="321" w:lineRule="exact"/>
        <w:ind w:hanging="709"/>
        <w:jc w:val="left"/>
        <w:rPr>
          <w:sz w:val="28"/>
        </w:rPr>
      </w:pPr>
      <w:r>
        <w:rPr>
          <w:sz w:val="28"/>
        </w:rPr>
        <w:t>Снижение</w:t>
      </w:r>
      <w:r>
        <w:rPr>
          <w:spacing w:val="-9"/>
          <w:sz w:val="28"/>
        </w:rPr>
        <w:t xml:space="preserve"> </w:t>
      </w:r>
      <w:r>
        <w:rPr>
          <w:sz w:val="28"/>
        </w:rPr>
        <w:t>работоспособности;</w:t>
      </w:r>
    </w:p>
    <w:p w:rsidR="00144573" w:rsidRDefault="00933899">
      <w:pPr>
        <w:pStyle w:val="a4"/>
        <w:numPr>
          <w:ilvl w:val="0"/>
          <w:numId w:val="100"/>
        </w:numPr>
        <w:tabs>
          <w:tab w:val="left" w:pos="2094"/>
          <w:tab w:val="left" w:pos="2095"/>
        </w:tabs>
        <w:spacing w:line="322" w:lineRule="exact"/>
        <w:ind w:hanging="709"/>
        <w:jc w:val="left"/>
        <w:rPr>
          <w:sz w:val="28"/>
        </w:rPr>
      </w:pPr>
      <w:r>
        <w:rPr>
          <w:sz w:val="28"/>
        </w:rPr>
        <w:t>Повышенная</w:t>
      </w:r>
      <w:r>
        <w:rPr>
          <w:spacing w:val="-4"/>
          <w:sz w:val="28"/>
        </w:rPr>
        <w:t xml:space="preserve"> </w:t>
      </w:r>
      <w:r>
        <w:rPr>
          <w:sz w:val="28"/>
        </w:rPr>
        <w:t>истощаемость;</w:t>
      </w:r>
    </w:p>
    <w:p w:rsidR="00144573" w:rsidRDefault="00933899">
      <w:pPr>
        <w:pStyle w:val="a4"/>
        <w:numPr>
          <w:ilvl w:val="0"/>
          <w:numId w:val="100"/>
        </w:numPr>
        <w:tabs>
          <w:tab w:val="left" w:pos="2094"/>
          <w:tab w:val="left" w:pos="2095"/>
        </w:tabs>
        <w:spacing w:line="322" w:lineRule="exact"/>
        <w:ind w:hanging="709"/>
        <w:jc w:val="left"/>
        <w:rPr>
          <w:sz w:val="28"/>
        </w:rPr>
      </w:pPr>
      <w:r>
        <w:rPr>
          <w:sz w:val="28"/>
        </w:rPr>
        <w:t>Неустойчивость</w:t>
      </w:r>
      <w:r>
        <w:rPr>
          <w:spacing w:val="-4"/>
          <w:sz w:val="28"/>
        </w:rPr>
        <w:t xml:space="preserve"> </w:t>
      </w:r>
      <w:r>
        <w:rPr>
          <w:sz w:val="28"/>
        </w:rPr>
        <w:t>внимания;</w:t>
      </w:r>
    </w:p>
    <w:p w:rsidR="00144573" w:rsidRDefault="00933899">
      <w:pPr>
        <w:pStyle w:val="a4"/>
        <w:numPr>
          <w:ilvl w:val="0"/>
          <w:numId w:val="100"/>
        </w:numPr>
        <w:tabs>
          <w:tab w:val="left" w:pos="2094"/>
          <w:tab w:val="left" w:pos="2095"/>
        </w:tabs>
        <w:spacing w:line="322" w:lineRule="exact"/>
        <w:ind w:hanging="709"/>
        <w:jc w:val="left"/>
        <w:rPr>
          <w:sz w:val="28"/>
        </w:rPr>
      </w:pPr>
      <w:r>
        <w:rPr>
          <w:sz w:val="28"/>
        </w:rPr>
        <w:t>Низкий</w:t>
      </w:r>
      <w:r>
        <w:rPr>
          <w:spacing w:val="-5"/>
          <w:sz w:val="28"/>
        </w:rPr>
        <w:t xml:space="preserve"> </w:t>
      </w:r>
      <w:r>
        <w:rPr>
          <w:sz w:val="28"/>
        </w:rPr>
        <w:t>уровень</w:t>
      </w:r>
      <w:r>
        <w:rPr>
          <w:spacing w:val="-6"/>
          <w:sz w:val="28"/>
        </w:rPr>
        <w:t xml:space="preserve"> </w:t>
      </w:r>
      <w:r>
        <w:rPr>
          <w:sz w:val="28"/>
        </w:rPr>
        <w:t>развития</w:t>
      </w:r>
      <w:r>
        <w:rPr>
          <w:spacing w:val="-5"/>
          <w:sz w:val="28"/>
        </w:rPr>
        <w:t xml:space="preserve"> </w:t>
      </w:r>
      <w:r>
        <w:rPr>
          <w:sz w:val="28"/>
        </w:rPr>
        <w:t>восприятия;</w:t>
      </w:r>
    </w:p>
    <w:p w:rsidR="00144573" w:rsidRDefault="00933899">
      <w:pPr>
        <w:pStyle w:val="a4"/>
        <w:numPr>
          <w:ilvl w:val="0"/>
          <w:numId w:val="100"/>
        </w:numPr>
        <w:tabs>
          <w:tab w:val="left" w:pos="2094"/>
          <w:tab w:val="left" w:pos="2095"/>
        </w:tabs>
        <w:ind w:hanging="709"/>
        <w:jc w:val="left"/>
        <w:rPr>
          <w:sz w:val="28"/>
        </w:rPr>
      </w:pPr>
      <w:r>
        <w:rPr>
          <w:sz w:val="28"/>
        </w:rPr>
        <w:t>Недостаточная</w:t>
      </w:r>
      <w:r>
        <w:rPr>
          <w:spacing w:val="-3"/>
          <w:sz w:val="28"/>
        </w:rPr>
        <w:t xml:space="preserve"> </w:t>
      </w:r>
      <w:r>
        <w:rPr>
          <w:sz w:val="28"/>
        </w:rPr>
        <w:t>продуктивность</w:t>
      </w:r>
      <w:r>
        <w:rPr>
          <w:spacing w:val="-4"/>
          <w:sz w:val="28"/>
        </w:rPr>
        <w:t xml:space="preserve"> </w:t>
      </w:r>
      <w:r>
        <w:rPr>
          <w:sz w:val="28"/>
        </w:rPr>
        <w:t>произвольной</w:t>
      </w:r>
      <w:r>
        <w:rPr>
          <w:spacing w:val="-6"/>
          <w:sz w:val="28"/>
        </w:rPr>
        <w:t xml:space="preserve"> </w:t>
      </w:r>
      <w:r>
        <w:rPr>
          <w:sz w:val="28"/>
        </w:rPr>
        <w:t>памяти;</w:t>
      </w:r>
    </w:p>
    <w:p w:rsidR="00144573" w:rsidRDefault="00933899">
      <w:pPr>
        <w:pStyle w:val="a4"/>
        <w:numPr>
          <w:ilvl w:val="0"/>
          <w:numId w:val="100"/>
        </w:numPr>
        <w:tabs>
          <w:tab w:val="left" w:pos="2094"/>
          <w:tab w:val="left" w:pos="2095"/>
        </w:tabs>
        <w:spacing w:line="322" w:lineRule="exact"/>
        <w:ind w:hanging="709"/>
        <w:jc w:val="left"/>
        <w:rPr>
          <w:sz w:val="28"/>
        </w:rPr>
      </w:pPr>
      <w:r>
        <w:rPr>
          <w:sz w:val="28"/>
        </w:rPr>
        <w:t>Отставание</w:t>
      </w:r>
      <w:r>
        <w:rPr>
          <w:spacing w:val="-2"/>
          <w:sz w:val="28"/>
        </w:rPr>
        <w:t xml:space="preserve"> </w:t>
      </w:r>
      <w:r>
        <w:rPr>
          <w:sz w:val="28"/>
        </w:rPr>
        <w:t>в</w:t>
      </w:r>
      <w:r>
        <w:rPr>
          <w:spacing w:val="-2"/>
          <w:sz w:val="28"/>
        </w:rPr>
        <w:t xml:space="preserve"> </w:t>
      </w:r>
      <w:r>
        <w:rPr>
          <w:sz w:val="28"/>
        </w:rPr>
        <w:t>развитии</w:t>
      </w:r>
      <w:r>
        <w:rPr>
          <w:spacing w:val="-2"/>
          <w:sz w:val="28"/>
        </w:rPr>
        <w:t xml:space="preserve"> </w:t>
      </w:r>
      <w:r>
        <w:rPr>
          <w:sz w:val="28"/>
        </w:rPr>
        <w:t>всех форм</w:t>
      </w:r>
      <w:r>
        <w:rPr>
          <w:spacing w:val="-2"/>
          <w:sz w:val="28"/>
        </w:rPr>
        <w:t xml:space="preserve"> </w:t>
      </w:r>
      <w:r>
        <w:rPr>
          <w:sz w:val="28"/>
        </w:rPr>
        <w:t>мышления;</w:t>
      </w:r>
    </w:p>
    <w:p w:rsidR="00144573" w:rsidRDefault="00933899">
      <w:pPr>
        <w:pStyle w:val="a4"/>
        <w:numPr>
          <w:ilvl w:val="0"/>
          <w:numId w:val="100"/>
        </w:numPr>
        <w:tabs>
          <w:tab w:val="left" w:pos="2094"/>
          <w:tab w:val="left" w:pos="2095"/>
        </w:tabs>
        <w:spacing w:line="322" w:lineRule="exact"/>
        <w:ind w:hanging="709"/>
        <w:jc w:val="left"/>
        <w:rPr>
          <w:sz w:val="28"/>
        </w:rPr>
      </w:pPr>
      <w:r>
        <w:rPr>
          <w:sz w:val="28"/>
        </w:rPr>
        <w:t>Незрелость</w:t>
      </w:r>
      <w:r>
        <w:rPr>
          <w:spacing w:val="-4"/>
          <w:sz w:val="28"/>
        </w:rPr>
        <w:t xml:space="preserve"> </w:t>
      </w:r>
      <w:r>
        <w:rPr>
          <w:sz w:val="28"/>
        </w:rPr>
        <w:t>эмоционально-волевой</w:t>
      </w:r>
      <w:r>
        <w:rPr>
          <w:spacing w:val="-3"/>
          <w:sz w:val="28"/>
        </w:rPr>
        <w:t xml:space="preserve"> </w:t>
      </w:r>
      <w:r>
        <w:rPr>
          <w:sz w:val="28"/>
        </w:rPr>
        <w:t>сферы;</w:t>
      </w:r>
    </w:p>
    <w:p w:rsidR="00144573" w:rsidRDefault="00933899">
      <w:pPr>
        <w:pStyle w:val="a4"/>
        <w:numPr>
          <w:ilvl w:val="0"/>
          <w:numId w:val="100"/>
        </w:numPr>
        <w:tabs>
          <w:tab w:val="left" w:pos="2094"/>
          <w:tab w:val="left" w:pos="2095"/>
        </w:tabs>
        <w:ind w:hanging="709"/>
        <w:jc w:val="left"/>
        <w:rPr>
          <w:sz w:val="28"/>
        </w:rPr>
      </w:pPr>
      <w:r>
        <w:rPr>
          <w:sz w:val="28"/>
        </w:rPr>
        <w:t>Низкий</w:t>
      </w:r>
      <w:r>
        <w:rPr>
          <w:spacing w:val="-2"/>
          <w:sz w:val="28"/>
        </w:rPr>
        <w:t xml:space="preserve"> </w:t>
      </w:r>
      <w:r>
        <w:rPr>
          <w:sz w:val="28"/>
        </w:rPr>
        <w:t>навык</w:t>
      </w:r>
      <w:r>
        <w:rPr>
          <w:spacing w:val="-2"/>
          <w:sz w:val="28"/>
        </w:rPr>
        <w:t xml:space="preserve"> </w:t>
      </w:r>
      <w:r>
        <w:rPr>
          <w:sz w:val="28"/>
        </w:rPr>
        <w:t>самоконтроля</w:t>
      </w:r>
      <w:r>
        <w:rPr>
          <w:spacing w:val="-2"/>
          <w:sz w:val="28"/>
        </w:rPr>
        <w:t xml:space="preserve"> </w:t>
      </w:r>
      <w:r>
        <w:rPr>
          <w:sz w:val="28"/>
        </w:rPr>
        <w:t>и</w:t>
      </w:r>
      <w:r>
        <w:rPr>
          <w:spacing w:val="-4"/>
          <w:sz w:val="28"/>
        </w:rPr>
        <w:t xml:space="preserve"> </w:t>
      </w:r>
      <w:r>
        <w:rPr>
          <w:sz w:val="28"/>
        </w:rPr>
        <w:t>др.</w:t>
      </w:r>
    </w:p>
    <w:p w:rsidR="00144573" w:rsidRDefault="00933899">
      <w:pPr>
        <w:pStyle w:val="a3"/>
        <w:spacing w:before="1"/>
        <w:ind w:right="448" w:firstLine="707"/>
      </w:pPr>
      <w:r>
        <w:t>Все</w:t>
      </w:r>
      <w:r>
        <w:rPr>
          <w:spacing w:val="1"/>
        </w:rPr>
        <w:t xml:space="preserve"> </w:t>
      </w:r>
      <w:r>
        <w:t>вышеперечисленные</w:t>
      </w:r>
      <w:r>
        <w:rPr>
          <w:spacing w:val="1"/>
        </w:rPr>
        <w:t xml:space="preserve"> </w:t>
      </w:r>
      <w:r>
        <w:t>проблемы</w:t>
      </w:r>
      <w:r>
        <w:rPr>
          <w:spacing w:val="1"/>
        </w:rPr>
        <w:t xml:space="preserve"> </w:t>
      </w:r>
      <w:r>
        <w:t>в</w:t>
      </w:r>
      <w:r>
        <w:rPr>
          <w:spacing w:val="1"/>
        </w:rPr>
        <w:t xml:space="preserve"> </w:t>
      </w:r>
      <w:r>
        <w:t>развитии</w:t>
      </w:r>
      <w:r>
        <w:rPr>
          <w:spacing w:val="1"/>
        </w:rPr>
        <w:t xml:space="preserve"> </w:t>
      </w:r>
      <w:r>
        <w:t>ребенка</w:t>
      </w:r>
      <w:r>
        <w:rPr>
          <w:spacing w:val="1"/>
        </w:rPr>
        <w:t xml:space="preserve"> </w:t>
      </w:r>
      <w:r>
        <w:t>накладывают</w:t>
      </w:r>
      <w:r>
        <w:rPr>
          <w:spacing w:val="1"/>
        </w:rPr>
        <w:t xml:space="preserve"> </w:t>
      </w:r>
      <w:r>
        <w:t>на</w:t>
      </w:r>
      <w:r>
        <w:rPr>
          <w:spacing w:val="1"/>
        </w:rPr>
        <w:t xml:space="preserve"> </w:t>
      </w:r>
      <w:r>
        <w:t>обучения</w:t>
      </w:r>
      <w:r>
        <w:rPr>
          <w:spacing w:val="1"/>
        </w:rPr>
        <w:t xml:space="preserve"> </w:t>
      </w:r>
      <w:r>
        <w:t>детей</w:t>
      </w:r>
      <w:r>
        <w:rPr>
          <w:spacing w:val="1"/>
        </w:rPr>
        <w:t xml:space="preserve"> </w:t>
      </w:r>
      <w:r>
        <w:t>ряд</w:t>
      </w:r>
      <w:r>
        <w:rPr>
          <w:spacing w:val="1"/>
        </w:rPr>
        <w:t xml:space="preserve"> </w:t>
      </w:r>
      <w:r>
        <w:t>особенностей,</w:t>
      </w:r>
      <w:r>
        <w:rPr>
          <w:spacing w:val="1"/>
        </w:rPr>
        <w:t xml:space="preserve"> </w:t>
      </w:r>
      <w:r>
        <w:t>которые</w:t>
      </w:r>
      <w:r>
        <w:rPr>
          <w:spacing w:val="1"/>
        </w:rPr>
        <w:t xml:space="preserve"> </w:t>
      </w:r>
      <w:r>
        <w:t>учтены</w:t>
      </w:r>
      <w:r>
        <w:rPr>
          <w:spacing w:val="1"/>
        </w:rPr>
        <w:t xml:space="preserve"> </w:t>
      </w:r>
      <w:r>
        <w:t>при</w:t>
      </w:r>
      <w:r>
        <w:rPr>
          <w:spacing w:val="1"/>
        </w:rPr>
        <w:t xml:space="preserve"> </w:t>
      </w:r>
      <w:r>
        <w:t>составлении</w:t>
      </w:r>
      <w:r>
        <w:rPr>
          <w:spacing w:val="1"/>
        </w:rPr>
        <w:t xml:space="preserve"> </w:t>
      </w:r>
      <w:r>
        <w:t>данной</w:t>
      </w:r>
      <w:r>
        <w:rPr>
          <w:spacing w:val="1"/>
        </w:rPr>
        <w:t xml:space="preserve"> </w:t>
      </w:r>
      <w:r>
        <w:t>рабочей программы. К особенностям работы</w:t>
      </w:r>
      <w:r>
        <w:rPr>
          <w:spacing w:val="1"/>
        </w:rPr>
        <w:t xml:space="preserve"> </w:t>
      </w:r>
      <w:r>
        <w:t>можно</w:t>
      </w:r>
      <w:r>
        <w:rPr>
          <w:spacing w:val="1"/>
        </w:rPr>
        <w:t xml:space="preserve"> </w:t>
      </w:r>
      <w:r>
        <w:t>отнести:</w:t>
      </w:r>
      <w:r>
        <w:rPr>
          <w:spacing w:val="1"/>
        </w:rPr>
        <w:t xml:space="preserve"> </w:t>
      </w:r>
      <w:r>
        <w:t>щадящий режим</w:t>
      </w:r>
      <w:r>
        <w:rPr>
          <w:spacing w:val="1"/>
        </w:rPr>
        <w:t xml:space="preserve"> </w:t>
      </w:r>
      <w:r>
        <w:t>обучения, изучение ряда тем в ознакомительном режиме, дозированная подача</w:t>
      </w:r>
      <w:r>
        <w:rPr>
          <w:spacing w:val="1"/>
        </w:rPr>
        <w:t xml:space="preserve"> </w:t>
      </w:r>
      <w:r>
        <w:t>информации,</w:t>
      </w:r>
      <w:r>
        <w:rPr>
          <w:spacing w:val="1"/>
        </w:rPr>
        <w:t xml:space="preserve"> </w:t>
      </w:r>
      <w:r>
        <w:t>частая</w:t>
      </w:r>
      <w:r>
        <w:rPr>
          <w:spacing w:val="1"/>
        </w:rPr>
        <w:t xml:space="preserve"> </w:t>
      </w:r>
      <w:r>
        <w:t>смена</w:t>
      </w:r>
      <w:r>
        <w:rPr>
          <w:spacing w:val="1"/>
        </w:rPr>
        <w:t xml:space="preserve"> </w:t>
      </w:r>
      <w:r>
        <w:t>видов</w:t>
      </w:r>
      <w:r>
        <w:rPr>
          <w:spacing w:val="1"/>
        </w:rPr>
        <w:t xml:space="preserve"> </w:t>
      </w:r>
      <w:r>
        <w:t>деятельности,</w:t>
      </w:r>
      <w:r>
        <w:rPr>
          <w:spacing w:val="1"/>
        </w:rPr>
        <w:t xml:space="preserve"> </w:t>
      </w:r>
      <w:r>
        <w:t>многократное</w:t>
      </w:r>
      <w:r>
        <w:rPr>
          <w:spacing w:val="1"/>
        </w:rPr>
        <w:t xml:space="preserve"> </w:t>
      </w:r>
      <w:r>
        <w:t>повторение</w:t>
      </w:r>
      <w:r>
        <w:rPr>
          <w:spacing w:val="1"/>
        </w:rPr>
        <w:t xml:space="preserve"> </w:t>
      </w:r>
      <w:r>
        <w:t>материала.</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6" w:firstLine="707"/>
      </w:pPr>
      <w:r>
        <w:lastRenderedPageBreak/>
        <w:t>Результаты изучения предмета в основной школе разделены на предметные,</w:t>
      </w:r>
      <w:r>
        <w:rPr>
          <w:spacing w:val="-67"/>
        </w:rPr>
        <w:t xml:space="preserve"> </w:t>
      </w:r>
      <w:r>
        <w:t>метапредметные</w:t>
      </w:r>
      <w:r>
        <w:rPr>
          <w:spacing w:val="1"/>
        </w:rPr>
        <w:t xml:space="preserve"> </w:t>
      </w:r>
      <w:r>
        <w:t>и</w:t>
      </w:r>
      <w:r>
        <w:rPr>
          <w:spacing w:val="1"/>
        </w:rPr>
        <w:t xml:space="preserve"> </w:t>
      </w:r>
      <w:r>
        <w:t>личностные,</w:t>
      </w:r>
      <w:r>
        <w:rPr>
          <w:spacing w:val="1"/>
        </w:rPr>
        <w:t xml:space="preserve"> </w:t>
      </w:r>
      <w:r>
        <w:t>и</w:t>
      </w:r>
      <w:r>
        <w:rPr>
          <w:spacing w:val="1"/>
        </w:rPr>
        <w:t xml:space="preserve"> </w:t>
      </w:r>
      <w:r>
        <w:t>указаны</w:t>
      </w:r>
      <w:r>
        <w:rPr>
          <w:spacing w:val="1"/>
        </w:rPr>
        <w:t xml:space="preserve"> </w:t>
      </w:r>
      <w:r>
        <w:t>в</w:t>
      </w:r>
      <w:r>
        <w:rPr>
          <w:spacing w:val="1"/>
        </w:rPr>
        <w:t xml:space="preserve"> </w:t>
      </w:r>
      <w:r>
        <w:t>конце</w:t>
      </w:r>
      <w:r>
        <w:rPr>
          <w:spacing w:val="1"/>
        </w:rPr>
        <w:t xml:space="preserve"> </w:t>
      </w:r>
      <w:r>
        <w:t>тем,</w:t>
      </w:r>
      <w:r>
        <w:rPr>
          <w:spacing w:val="1"/>
        </w:rPr>
        <w:t xml:space="preserve"> </w:t>
      </w:r>
      <w:r>
        <w:t>разделов</w:t>
      </w:r>
      <w:r>
        <w:rPr>
          <w:spacing w:val="1"/>
        </w:rPr>
        <w:t xml:space="preserve"> </w:t>
      </w:r>
      <w:r>
        <w:t>и</w:t>
      </w:r>
      <w:r>
        <w:rPr>
          <w:spacing w:val="1"/>
        </w:rPr>
        <w:t xml:space="preserve"> </w:t>
      </w:r>
      <w:r>
        <w:t>курсов</w:t>
      </w:r>
      <w:r>
        <w:rPr>
          <w:spacing w:val="1"/>
        </w:rPr>
        <w:t xml:space="preserve"> </w:t>
      </w:r>
      <w:r>
        <w:t>соответственно.</w:t>
      </w:r>
    </w:p>
    <w:p w:rsidR="00144573" w:rsidRDefault="00144573">
      <w:pPr>
        <w:pStyle w:val="a3"/>
        <w:spacing w:before="3"/>
        <w:ind w:left="0"/>
        <w:jc w:val="left"/>
      </w:pPr>
    </w:p>
    <w:p w:rsidR="00144573" w:rsidRDefault="00933899">
      <w:pPr>
        <w:pStyle w:val="2"/>
        <w:spacing w:before="1" w:line="321" w:lineRule="exact"/>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p>
    <w:p w:rsidR="00144573" w:rsidRDefault="00933899">
      <w:pPr>
        <w:pStyle w:val="a3"/>
        <w:ind w:right="445" w:firstLine="707"/>
      </w:pPr>
      <w:r>
        <w:t>В 5 классе учащиеся узнают, чем живая природа отличается от неживой,</w:t>
      </w:r>
      <w:r>
        <w:rPr>
          <w:spacing w:val="1"/>
        </w:rPr>
        <w:t xml:space="preserve"> </w:t>
      </w:r>
      <w:r>
        <w:t>получают общие представления о структуре биологической науки, её истории и</w:t>
      </w:r>
      <w:r>
        <w:rPr>
          <w:spacing w:val="1"/>
        </w:rPr>
        <w:t xml:space="preserve"> </w:t>
      </w:r>
      <w:r>
        <w:t>методах исследования, царствах живых организмов, средах обитания организмов,</w:t>
      </w:r>
      <w:r>
        <w:rPr>
          <w:spacing w:val="1"/>
        </w:rPr>
        <w:t xml:space="preserve"> </w:t>
      </w:r>
      <w:r>
        <w:t>нравственных нормах и принципах отношения к природе. Они получают сведения</w:t>
      </w:r>
      <w:r>
        <w:rPr>
          <w:spacing w:val="-67"/>
        </w:rPr>
        <w:t xml:space="preserve"> </w:t>
      </w:r>
      <w:r>
        <w:t>о клетке, тканях и органах живых организмов, об условиях жизни и разнообразии,</w:t>
      </w:r>
      <w:r>
        <w:rPr>
          <w:spacing w:val="-67"/>
        </w:rPr>
        <w:t xml:space="preserve"> </w:t>
      </w:r>
      <w:r>
        <w:t>распространении</w:t>
      </w:r>
      <w:r>
        <w:rPr>
          <w:spacing w:val="-1"/>
        </w:rPr>
        <w:t xml:space="preserve"> </w:t>
      </w:r>
      <w:r>
        <w:t>и</w:t>
      </w:r>
      <w:r>
        <w:rPr>
          <w:spacing w:val="-1"/>
        </w:rPr>
        <w:t xml:space="preserve"> </w:t>
      </w:r>
      <w:r>
        <w:t>значении</w:t>
      </w:r>
      <w:r>
        <w:rPr>
          <w:spacing w:val="-1"/>
        </w:rPr>
        <w:t xml:space="preserve"> </w:t>
      </w:r>
      <w:r>
        <w:t>бактерий,</w:t>
      </w:r>
      <w:r>
        <w:rPr>
          <w:spacing w:val="-2"/>
        </w:rPr>
        <w:t xml:space="preserve"> </w:t>
      </w:r>
      <w:r>
        <w:t>грибов,</w:t>
      </w:r>
      <w:r>
        <w:rPr>
          <w:spacing w:val="-2"/>
        </w:rPr>
        <w:t xml:space="preserve"> </w:t>
      </w:r>
      <w:r>
        <w:t>растений</w:t>
      </w:r>
      <w:r>
        <w:rPr>
          <w:spacing w:val="-1"/>
        </w:rPr>
        <w:t xml:space="preserve"> </w:t>
      </w:r>
      <w:r>
        <w:t>и</w:t>
      </w:r>
      <w:r>
        <w:rPr>
          <w:spacing w:val="-4"/>
        </w:rPr>
        <w:t xml:space="preserve"> </w:t>
      </w:r>
      <w:r>
        <w:t>животных.</w:t>
      </w:r>
    </w:p>
    <w:p w:rsidR="00144573" w:rsidRDefault="00933899">
      <w:pPr>
        <w:pStyle w:val="a3"/>
        <w:ind w:right="440" w:firstLine="707"/>
      </w:pPr>
      <w:r>
        <w:t>В</w:t>
      </w:r>
      <w:r>
        <w:rPr>
          <w:spacing w:val="34"/>
        </w:rPr>
        <w:t xml:space="preserve"> </w:t>
      </w:r>
      <w:r>
        <w:t>6</w:t>
      </w:r>
      <w:r>
        <w:rPr>
          <w:spacing w:val="36"/>
        </w:rPr>
        <w:t xml:space="preserve"> </w:t>
      </w:r>
      <w:r>
        <w:t>классе</w:t>
      </w:r>
      <w:r>
        <w:rPr>
          <w:spacing w:val="36"/>
        </w:rPr>
        <w:t xml:space="preserve"> </w:t>
      </w:r>
      <w:r>
        <w:t>учащиеся</w:t>
      </w:r>
      <w:r>
        <w:rPr>
          <w:spacing w:val="35"/>
        </w:rPr>
        <w:t xml:space="preserve"> </w:t>
      </w:r>
      <w:r>
        <w:t>получают</w:t>
      </w:r>
      <w:r>
        <w:rPr>
          <w:spacing w:val="35"/>
        </w:rPr>
        <w:t xml:space="preserve"> </w:t>
      </w:r>
      <w:r>
        <w:t>знания</w:t>
      </w:r>
      <w:r>
        <w:rPr>
          <w:spacing w:val="33"/>
        </w:rPr>
        <w:t xml:space="preserve"> </w:t>
      </w:r>
      <w:r>
        <w:t>о</w:t>
      </w:r>
      <w:r>
        <w:rPr>
          <w:spacing w:val="36"/>
        </w:rPr>
        <w:t xml:space="preserve"> </w:t>
      </w:r>
      <w:r>
        <w:t>разнообразии</w:t>
      </w:r>
      <w:r>
        <w:rPr>
          <w:spacing w:val="35"/>
        </w:rPr>
        <w:t xml:space="preserve"> </w:t>
      </w:r>
      <w:r>
        <w:t>живых</w:t>
      </w:r>
      <w:r>
        <w:rPr>
          <w:spacing w:val="34"/>
        </w:rPr>
        <w:t xml:space="preserve"> </w:t>
      </w:r>
      <w:r>
        <w:t>организмов,</w:t>
      </w:r>
      <w:r>
        <w:rPr>
          <w:spacing w:val="-68"/>
        </w:rPr>
        <w:t xml:space="preserve"> </w:t>
      </w:r>
      <w:r>
        <w:t>их отличиях от объектов неживой природы. В курсе рассматриваются вопросы</w:t>
      </w:r>
      <w:r>
        <w:rPr>
          <w:spacing w:val="1"/>
        </w:rPr>
        <w:t xml:space="preserve"> </w:t>
      </w:r>
      <w:r>
        <w:t>строения и жизнедеятельности организмов, принадлежащих к разным царствам</w:t>
      </w:r>
      <w:r>
        <w:rPr>
          <w:spacing w:val="1"/>
        </w:rPr>
        <w:t xml:space="preserve"> </w:t>
      </w:r>
      <w:r>
        <w:t>природы,</w:t>
      </w:r>
      <w:r>
        <w:rPr>
          <w:spacing w:val="1"/>
        </w:rPr>
        <w:t xml:space="preserve"> </w:t>
      </w:r>
      <w:r>
        <w:t>особенности</w:t>
      </w:r>
      <w:r>
        <w:rPr>
          <w:spacing w:val="1"/>
        </w:rPr>
        <w:t xml:space="preserve"> </w:t>
      </w:r>
      <w:r>
        <w:t>взаимодействия</w:t>
      </w:r>
      <w:r>
        <w:rPr>
          <w:spacing w:val="1"/>
        </w:rPr>
        <w:t xml:space="preserve"> </w:t>
      </w:r>
      <w:r>
        <w:t>объектов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Учащиеся узнают о практическом значении биологических знаний как научной</w:t>
      </w:r>
      <w:r>
        <w:rPr>
          <w:spacing w:val="1"/>
        </w:rPr>
        <w:t xml:space="preserve"> </w:t>
      </w:r>
      <w:r>
        <w:t>основе</w:t>
      </w:r>
      <w:r>
        <w:rPr>
          <w:spacing w:val="1"/>
        </w:rPr>
        <w:t xml:space="preserve"> </w:t>
      </w:r>
      <w:r>
        <w:t>охраны</w:t>
      </w:r>
      <w:r>
        <w:rPr>
          <w:spacing w:val="1"/>
        </w:rPr>
        <w:t xml:space="preserve"> </w:t>
      </w:r>
      <w:r>
        <w:t>природы,</w:t>
      </w:r>
      <w:r>
        <w:rPr>
          <w:spacing w:val="1"/>
        </w:rPr>
        <w:t xml:space="preserve"> </w:t>
      </w:r>
      <w:r>
        <w:t>природопользования,</w:t>
      </w:r>
      <w:r>
        <w:rPr>
          <w:spacing w:val="1"/>
        </w:rPr>
        <w:t xml:space="preserve"> </w:t>
      </w:r>
      <w:r>
        <w:t>сельскохозяйственного</w:t>
      </w:r>
      <w:r>
        <w:rPr>
          <w:spacing w:val="1"/>
        </w:rPr>
        <w:t xml:space="preserve"> </w:t>
      </w:r>
      <w:r>
        <w:t>производства,</w:t>
      </w:r>
      <w:r>
        <w:rPr>
          <w:spacing w:val="1"/>
        </w:rPr>
        <w:t xml:space="preserve"> </w:t>
      </w:r>
      <w:r>
        <w:t>медицины</w:t>
      </w:r>
      <w:r>
        <w:rPr>
          <w:spacing w:val="1"/>
        </w:rPr>
        <w:t xml:space="preserve"> </w:t>
      </w:r>
      <w:r>
        <w:t>и</w:t>
      </w:r>
      <w:r>
        <w:rPr>
          <w:spacing w:val="1"/>
        </w:rPr>
        <w:t xml:space="preserve"> </w:t>
      </w:r>
      <w:r>
        <w:t>здравоохранения,</w:t>
      </w:r>
      <w:r>
        <w:rPr>
          <w:spacing w:val="1"/>
        </w:rPr>
        <w:t xml:space="preserve"> </w:t>
      </w:r>
      <w:r>
        <w:t>биотехнологии</w:t>
      </w:r>
      <w:r>
        <w:rPr>
          <w:spacing w:val="1"/>
        </w:rPr>
        <w:t xml:space="preserve"> </w:t>
      </w:r>
      <w:r>
        <w:t>и</w:t>
      </w:r>
      <w:r>
        <w:rPr>
          <w:spacing w:val="1"/>
        </w:rPr>
        <w:t xml:space="preserve"> </w:t>
      </w:r>
      <w:r>
        <w:t>отраслей</w:t>
      </w:r>
      <w:r>
        <w:rPr>
          <w:spacing w:val="-67"/>
        </w:rPr>
        <w:t xml:space="preserve"> </w:t>
      </w:r>
      <w:r>
        <w:t>производства,</w:t>
      </w:r>
      <w:r>
        <w:rPr>
          <w:spacing w:val="-2"/>
        </w:rPr>
        <w:t xml:space="preserve"> </w:t>
      </w:r>
      <w:r>
        <w:t>основанных на</w:t>
      </w:r>
      <w:r>
        <w:rPr>
          <w:spacing w:val="-3"/>
        </w:rPr>
        <w:t xml:space="preserve"> </w:t>
      </w:r>
      <w:r>
        <w:t>использовании</w:t>
      </w:r>
      <w:r>
        <w:rPr>
          <w:spacing w:val="-1"/>
        </w:rPr>
        <w:t xml:space="preserve"> </w:t>
      </w:r>
      <w:r>
        <w:t>биологических</w:t>
      </w:r>
      <w:r>
        <w:rPr>
          <w:spacing w:val="-2"/>
        </w:rPr>
        <w:t xml:space="preserve"> </w:t>
      </w:r>
      <w:r>
        <w:t>систем.</w:t>
      </w:r>
    </w:p>
    <w:p w:rsidR="00144573" w:rsidRDefault="00933899">
      <w:pPr>
        <w:pStyle w:val="a3"/>
        <w:ind w:right="440" w:firstLine="707"/>
      </w:pPr>
      <w:r>
        <w:t>В</w:t>
      </w:r>
      <w:r>
        <w:rPr>
          <w:spacing w:val="1"/>
        </w:rPr>
        <w:t xml:space="preserve"> </w:t>
      </w:r>
      <w:r>
        <w:t>7</w:t>
      </w:r>
      <w:r>
        <w:rPr>
          <w:spacing w:val="1"/>
        </w:rPr>
        <w:t xml:space="preserve"> </w:t>
      </w:r>
      <w:r>
        <w:t>классе</w:t>
      </w:r>
      <w:r>
        <w:rPr>
          <w:spacing w:val="1"/>
        </w:rPr>
        <w:t xml:space="preserve"> </w:t>
      </w:r>
      <w:r>
        <w:t>учащиеся</w:t>
      </w:r>
      <w:r>
        <w:rPr>
          <w:spacing w:val="1"/>
        </w:rPr>
        <w:t xml:space="preserve"> </w:t>
      </w:r>
      <w:r>
        <w:t>получают</w:t>
      </w:r>
      <w:r>
        <w:rPr>
          <w:spacing w:val="1"/>
        </w:rPr>
        <w:t xml:space="preserve"> </w:t>
      </w:r>
      <w:r>
        <w:t>углубленные</w:t>
      </w:r>
      <w:r>
        <w:rPr>
          <w:spacing w:val="1"/>
        </w:rPr>
        <w:t xml:space="preserve"> </w:t>
      </w:r>
      <w:r>
        <w:t>знания</w:t>
      </w:r>
      <w:r>
        <w:rPr>
          <w:spacing w:val="1"/>
        </w:rPr>
        <w:t xml:space="preserve"> </w:t>
      </w:r>
      <w:r>
        <w:t>о</w:t>
      </w:r>
      <w:r>
        <w:rPr>
          <w:spacing w:val="1"/>
        </w:rPr>
        <w:t xml:space="preserve"> </w:t>
      </w:r>
      <w:r>
        <w:t>строении,</w:t>
      </w:r>
      <w:r>
        <w:rPr>
          <w:spacing w:val="1"/>
        </w:rPr>
        <w:t xml:space="preserve"> </w:t>
      </w:r>
      <w:r>
        <w:t>жизнедеятельности</w:t>
      </w:r>
      <w:r>
        <w:rPr>
          <w:spacing w:val="1"/>
        </w:rPr>
        <w:t xml:space="preserve"> </w:t>
      </w:r>
      <w:r>
        <w:t>и</w:t>
      </w:r>
      <w:r>
        <w:rPr>
          <w:spacing w:val="1"/>
        </w:rPr>
        <w:t xml:space="preserve"> </w:t>
      </w:r>
      <w:r>
        <w:t>многообразии</w:t>
      </w:r>
      <w:r>
        <w:rPr>
          <w:spacing w:val="1"/>
        </w:rPr>
        <w:t xml:space="preserve"> </w:t>
      </w:r>
      <w:r>
        <w:t>бактерий,</w:t>
      </w:r>
      <w:r>
        <w:rPr>
          <w:spacing w:val="1"/>
        </w:rPr>
        <w:t xml:space="preserve"> </w:t>
      </w:r>
      <w:r>
        <w:t>грибов,</w:t>
      </w:r>
      <w:r>
        <w:rPr>
          <w:spacing w:val="1"/>
        </w:rPr>
        <w:t xml:space="preserve"> </w:t>
      </w:r>
      <w:r>
        <w:t>растений,</w:t>
      </w:r>
      <w:r>
        <w:rPr>
          <w:spacing w:val="1"/>
        </w:rPr>
        <w:t xml:space="preserve"> </w:t>
      </w:r>
      <w:r>
        <w:t>животных,</w:t>
      </w:r>
      <w:r>
        <w:rPr>
          <w:spacing w:val="-67"/>
        </w:rPr>
        <w:t xml:space="preserve"> </w:t>
      </w:r>
      <w:r>
        <w:t>вирусов, принципах их классификации; знакомятся с эволюцией строения живых</w:t>
      </w:r>
      <w:r>
        <w:rPr>
          <w:spacing w:val="1"/>
        </w:rPr>
        <w:t xml:space="preserve"> </w:t>
      </w:r>
      <w:r>
        <w:t>организмов,</w:t>
      </w:r>
      <w:r>
        <w:rPr>
          <w:spacing w:val="1"/>
        </w:rPr>
        <w:t xml:space="preserve"> </w:t>
      </w:r>
      <w:r>
        <w:t>взаимосвязью</w:t>
      </w:r>
      <w:r>
        <w:rPr>
          <w:spacing w:val="1"/>
        </w:rPr>
        <w:t xml:space="preserve"> </w:t>
      </w:r>
      <w:r>
        <w:t>строения</w:t>
      </w:r>
      <w:r>
        <w:rPr>
          <w:spacing w:val="1"/>
        </w:rPr>
        <w:t xml:space="preserve"> </w:t>
      </w:r>
      <w:r>
        <w:t>и</w:t>
      </w:r>
      <w:r>
        <w:rPr>
          <w:spacing w:val="1"/>
        </w:rPr>
        <w:t xml:space="preserve"> </w:t>
      </w:r>
      <w:r>
        <w:t>функций</w:t>
      </w:r>
      <w:r>
        <w:rPr>
          <w:spacing w:val="1"/>
        </w:rPr>
        <w:t xml:space="preserve"> </w:t>
      </w:r>
      <w:r>
        <w:t>органов</w:t>
      </w:r>
      <w:r>
        <w:rPr>
          <w:spacing w:val="1"/>
        </w:rPr>
        <w:t xml:space="preserve"> </w:t>
      </w:r>
      <w:r>
        <w:t>и</w:t>
      </w:r>
      <w:r>
        <w:rPr>
          <w:spacing w:val="1"/>
        </w:rPr>
        <w:t xml:space="preserve"> </w:t>
      </w:r>
      <w:r>
        <w:t>их</w:t>
      </w:r>
      <w:r>
        <w:rPr>
          <w:spacing w:val="1"/>
        </w:rPr>
        <w:t xml:space="preserve"> </w:t>
      </w:r>
      <w:r>
        <w:t>систем,</w:t>
      </w:r>
      <w:r>
        <w:rPr>
          <w:spacing w:val="1"/>
        </w:rPr>
        <w:t xml:space="preserve"> </w:t>
      </w:r>
      <w:r>
        <w:t>с</w:t>
      </w:r>
      <w:r>
        <w:rPr>
          <w:spacing w:val="1"/>
        </w:rPr>
        <w:t xml:space="preserve"> </w:t>
      </w:r>
      <w:r>
        <w:t>индивидуальным</w:t>
      </w:r>
      <w:r>
        <w:rPr>
          <w:spacing w:val="-4"/>
        </w:rPr>
        <w:t xml:space="preserve"> </w:t>
      </w:r>
      <w:r>
        <w:t>развитием</w:t>
      </w:r>
      <w:r>
        <w:rPr>
          <w:spacing w:val="-3"/>
        </w:rPr>
        <w:t xml:space="preserve"> </w:t>
      </w:r>
      <w:r>
        <w:t>организмов.</w:t>
      </w:r>
    </w:p>
    <w:p w:rsidR="00144573" w:rsidRDefault="00933899">
      <w:pPr>
        <w:pStyle w:val="a3"/>
        <w:ind w:right="441" w:firstLine="707"/>
      </w:pPr>
      <w:r>
        <w:t>В</w:t>
      </w:r>
      <w:r>
        <w:rPr>
          <w:spacing w:val="1"/>
        </w:rPr>
        <w:t xml:space="preserve"> </w:t>
      </w:r>
      <w:r>
        <w:t>8</w:t>
      </w:r>
      <w:r>
        <w:rPr>
          <w:spacing w:val="1"/>
        </w:rPr>
        <w:t xml:space="preserve"> </w:t>
      </w:r>
      <w:r>
        <w:t>классе</w:t>
      </w:r>
      <w:r>
        <w:rPr>
          <w:spacing w:val="1"/>
        </w:rPr>
        <w:t xml:space="preserve"> </w:t>
      </w:r>
      <w:r>
        <w:t>учащиеся</w:t>
      </w:r>
      <w:r>
        <w:rPr>
          <w:spacing w:val="1"/>
        </w:rPr>
        <w:t xml:space="preserve"> </w:t>
      </w:r>
      <w:r>
        <w:t>получают</w:t>
      </w:r>
      <w:r>
        <w:rPr>
          <w:spacing w:val="1"/>
        </w:rPr>
        <w:t xml:space="preserve"> </w:t>
      </w:r>
      <w:r>
        <w:t>знания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о</w:t>
      </w:r>
      <w:r>
        <w:rPr>
          <w:spacing w:val="1"/>
        </w:rPr>
        <w:t xml:space="preserve"> </w:t>
      </w:r>
      <w:r>
        <w:t>биосоциальном</w:t>
      </w:r>
      <w:r>
        <w:rPr>
          <w:spacing w:val="-67"/>
        </w:rPr>
        <w:t xml:space="preserve"> </w:t>
      </w:r>
      <w:r>
        <w:t>существе, его становлении в процессе антропогенеза и формировании социальной</w:t>
      </w:r>
      <w:r>
        <w:rPr>
          <w:spacing w:val="-67"/>
        </w:rPr>
        <w:t xml:space="preserve"> </w:t>
      </w:r>
      <w:r>
        <w:t>среды. Даётся определение систематического положения человека в ряду живых</w:t>
      </w:r>
      <w:r>
        <w:rPr>
          <w:spacing w:val="1"/>
        </w:rPr>
        <w:t xml:space="preserve"> </w:t>
      </w:r>
      <w:r>
        <w:t>существ, его генетическая связь с животными предками, что позволяет учащимся</w:t>
      </w:r>
      <w:r>
        <w:rPr>
          <w:spacing w:val="1"/>
        </w:rPr>
        <w:t xml:space="preserve"> </w:t>
      </w:r>
      <w:r>
        <w:t>осознать</w:t>
      </w:r>
      <w:r>
        <w:rPr>
          <w:spacing w:val="1"/>
        </w:rPr>
        <w:t xml:space="preserve"> </w:t>
      </w:r>
      <w:r>
        <w:t>единство</w:t>
      </w:r>
      <w:r>
        <w:rPr>
          <w:spacing w:val="1"/>
        </w:rPr>
        <w:t xml:space="preserve"> </w:t>
      </w:r>
      <w:r>
        <w:t>биологических</w:t>
      </w:r>
      <w:r>
        <w:rPr>
          <w:spacing w:val="1"/>
        </w:rPr>
        <w:t xml:space="preserve"> </w:t>
      </w:r>
      <w:r>
        <w:t>законов,</w:t>
      </w:r>
      <w:r>
        <w:rPr>
          <w:spacing w:val="1"/>
        </w:rPr>
        <w:t xml:space="preserve"> </w:t>
      </w:r>
      <w:r>
        <w:t>их</w:t>
      </w:r>
      <w:r>
        <w:rPr>
          <w:spacing w:val="1"/>
        </w:rPr>
        <w:t xml:space="preserve"> </w:t>
      </w:r>
      <w:r>
        <w:t>проявление</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организации,</w:t>
      </w:r>
      <w:r>
        <w:rPr>
          <w:spacing w:val="32"/>
        </w:rPr>
        <w:t xml:space="preserve"> </w:t>
      </w:r>
      <w:r>
        <w:t>понять</w:t>
      </w:r>
      <w:r>
        <w:rPr>
          <w:spacing w:val="32"/>
        </w:rPr>
        <w:t xml:space="preserve"> </w:t>
      </w:r>
      <w:r>
        <w:t>взаимосвязь</w:t>
      </w:r>
      <w:r>
        <w:rPr>
          <w:spacing w:val="31"/>
        </w:rPr>
        <w:t xml:space="preserve"> </w:t>
      </w:r>
      <w:r>
        <w:t>строения</w:t>
      </w:r>
      <w:r>
        <w:rPr>
          <w:spacing w:val="32"/>
        </w:rPr>
        <w:t xml:space="preserve"> </w:t>
      </w:r>
      <w:r>
        <w:t>и</w:t>
      </w:r>
      <w:r>
        <w:rPr>
          <w:spacing w:val="33"/>
        </w:rPr>
        <w:t xml:space="preserve"> </w:t>
      </w:r>
      <w:r>
        <w:t>функций</w:t>
      </w:r>
      <w:r>
        <w:rPr>
          <w:spacing w:val="33"/>
        </w:rPr>
        <w:t xml:space="preserve"> </w:t>
      </w:r>
      <w:r>
        <w:t>органов</w:t>
      </w:r>
      <w:r>
        <w:rPr>
          <w:spacing w:val="32"/>
        </w:rPr>
        <w:t xml:space="preserve"> </w:t>
      </w:r>
      <w:r>
        <w:t>и</w:t>
      </w:r>
      <w:r>
        <w:rPr>
          <w:spacing w:val="34"/>
        </w:rPr>
        <w:t xml:space="preserve"> </w:t>
      </w:r>
      <w:r>
        <w:t>систем.</w:t>
      </w:r>
      <w:r>
        <w:rPr>
          <w:spacing w:val="32"/>
        </w:rPr>
        <w:t xml:space="preserve"> </w:t>
      </w:r>
      <w:r>
        <w:t>Знания</w:t>
      </w:r>
      <w:r>
        <w:rPr>
          <w:spacing w:val="-68"/>
        </w:rPr>
        <w:t xml:space="preserve"> </w:t>
      </w:r>
      <w:r>
        <w:t>об</w:t>
      </w:r>
      <w:r>
        <w:rPr>
          <w:spacing w:val="1"/>
        </w:rPr>
        <w:t xml:space="preserve"> </w:t>
      </w:r>
      <w:r>
        <w:t>особенностях</w:t>
      </w:r>
      <w:r>
        <w:rPr>
          <w:spacing w:val="1"/>
        </w:rPr>
        <w:t xml:space="preserve"> </w:t>
      </w:r>
      <w:r>
        <w:t>строения</w:t>
      </w:r>
      <w:r>
        <w:rPr>
          <w:spacing w:val="1"/>
        </w:rPr>
        <w:t xml:space="preserve"> </w:t>
      </w:r>
      <w:r>
        <w:t>и</w:t>
      </w:r>
      <w:r>
        <w:rPr>
          <w:spacing w:val="1"/>
        </w:rPr>
        <w:t xml:space="preserve"> </w:t>
      </w:r>
      <w:r>
        <w:t>функционирования</w:t>
      </w:r>
      <w:r>
        <w:rPr>
          <w:spacing w:val="1"/>
        </w:rPr>
        <w:t xml:space="preserve"> </w:t>
      </w:r>
      <w:r>
        <w:t>человеческого</w:t>
      </w:r>
      <w:r>
        <w:rPr>
          <w:spacing w:val="1"/>
        </w:rPr>
        <w:t xml:space="preserve"> </w:t>
      </w:r>
      <w:r>
        <w:t>организма,</w:t>
      </w:r>
      <w:r>
        <w:rPr>
          <w:spacing w:val="1"/>
        </w:rPr>
        <w:t xml:space="preserve"> </w:t>
      </w:r>
      <w:r>
        <w:t>полученные</w:t>
      </w:r>
      <w:r>
        <w:rPr>
          <w:spacing w:val="1"/>
        </w:rPr>
        <w:t xml:space="preserve"> </w:t>
      </w:r>
      <w:r>
        <w:t>в</w:t>
      </w:r>
      <w:r>
        <w:rPr>
          <w:spacing w:val="1"/>
        </w:rPr>
        <w:t xml:space="preserve"> </w:t>
      </w:r>
      <w:r>
        <w:t>курсе,</w:t>
      </w:r>
      <w:r>
        <w:rPr>
          <w:spacing w:val="1"/>
        </w:rPr>
        <w:t xml:space="preserve"> </w:t>
      </w:r>
      <w:r>
        <w:t>научно</w:t>
      </w:r>
      <w:r>
        <w:rPr>
          <w:spacing w:val="1"/>
        </w:rPr>
        <w:t xml:space="preserve"> </w:t>
      </w:r>
      <w:r>
        <w:t>обосновывают</w:t>
      </w:r>
      <w:r>
        <w:rPr>
          <w:spacing w:val="1"/>
        </w:rPr>
        <w:t xml:space="preserve"> </w:t>
      </w:r>
      <w:r>
        <w:t>необходимость</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курсе</w:t>
      </w:r>
      <w:r>
        <w:rPr>
          <w:spacing w:val="1"/>
        </w:rPr>
        <w:t xml:space="preserve"> </w:t>
      </w:r>
      <w:r>
        <w:t>уделяется</w:t>
      </w:r>
      <w:r>
        <w:rPr>
          <w:spacing w:val="1"/>
        </w:rPr>
        <w:t xml:space="preserve"> </w:t>
      </w:r>
      <w:r>
        <w:t>большое</w:t>
      </w:r>
      <w:r>
        <w:rPr>
          <w:spacing w:val="1"/>
        </w:rPr>
        <w:t xml:space="preserve"> </w:t>
      </w:r>
      <w:r>
        <w:t>внимание</w:t>
      </w:r>
      <w:r>
        <w:rPr>
          <w:spacing w:val="1"/>
        </w:rPr>
        <w:t xml:space="preserve"> </w:t>
      </w:r>
      <w:r>
        <w:t>санитарно-гигиенической</w:t>
      </w:r>
      <w:r>
        <w:rPr>
          <w:spacing w:val="-67"/>
        </w:rPr>
        <w:t xml:space="preserve"> </w:t>
      </w:r>
      <w:r>
        <w:t>службе,</w:t>
      </w:r>
      <w:r>
        <w:rPr>
          <w:spacing w:val="1"/>
        </w:rPr>
        <w:t xml:space="preserve"> </w:t>
      </w:r>
      <w:r>
        <w:t>охране</w:t>
      </w:r>
      <w:r>
        <w:rPr>
          <w:spacing w:val="1"/>
        </w:rPr>
        <w:t xml:space="preserve"> </w:t>
      </w:r>
      <w:r>
        <w:t>природной</w:t>
      </w:r>
      <w:r>
        <w:rPr>
          <w:spacing w:val="1"/>
        </w:rPr>
        <w:t xml:space="preserve"> </w:t>
      </w:r>
      <w:r>
        <w:t>среды,</w:t>
      </w:r>
      <w:r>
        <w:rPr>
          <w:spacing w:val="1"/>
        </w:rPr>
        <w:t xml:space="preserve"> </w:t>
      </w:r>
      <w:r>
        <w:t>личной</w:t>
      </w:r>
      <w:r>
        <w:rPr>
          <w:spacing w:val="1"/>
        </w:rPr>
        <w:t xml:space="preserve"> </w:t>
      </w:r>
      <w:r>
        <w:t>гигиене.</w:t>
      </w:r>
      <w:r>
        <w:rPr>
          <w:spacing w:val="1"/>
        </w:rPr>
        <w:t xml:space="preserve"> </w:t>
      </w:r>
      <w:r>
        <w:t>Включение</w:t>
      </w:r>
      <w:r>
        <w:rPr>
          <w:spacing w:val="1"/>
        </w:rPr>
        <w:t xml:space="preserve"> </w:t>
      </w:r>
      <w:r>
        <w:t>сведений</w:t>
      </w:r>
      <w:r>
        <w:rPr>
          <w:spacing w:val="1"/>
        </w:rPr>
        <w:t xml:space="preserve"> </w:t>
      </w:r>
      <w:r>
        <w:t>по</w:t>
      </w:r>
      <w:r>
        <w:rPr>
          <w:spacing w:val="1"/>
        </w:rPr>
        <w:t xml:space="preserve"> </w:t>
      </w:r>
      <w:r>
        <w:t>психологии</w:t>
      </w:r>
      <w:r>
        <w:rPr>
          <w:spacing w:val="1"/>
        </w:rPr>
        <w:t xml:space="preserve"> </w:t>
      </w:r>
      <w:r>
        <w:t>позволит</w:t>
      </w:r>
      <w:r>
        <w:rPr>
          <w:spacing w:val="1"/>
        </w:rPr>
        <w:t xml:space="preserve"> </w:t>
      </w:r>
      <w:r>
        <w:t>более</w:t>
      </w:r>
      <w:r>
        <w:rPr>
          <w:spacing w:val="1"/>
        </w:rPr>
        <w:t xml:space="preserve"> </w:t>
      </w:r>
      <w:r>
        <w:t>рационально</w:t>
      </w:r>
      <w:r>
        <w:rPr>
          <w:spacing w:val="1"/>
        </w:rPr>
        <w:t xml:space="preserve"> </w:t>
      </w:r>
      <w:r>
        <w:t>организовать</w:t>
      </w:r>
      <w:r>
        <w:rPr>
          <w:spacing w:val="1"/>
        </w:rPr>
        <w:t xml:space="preserve"> </w:t>
      </w:r>
      <w:r>
        <w:t>учебную,</w:t>
      </w:r>
      <w:r>
        <w:rPr>
          <w:spacing w:val="1"/>
        </w:rPr>
        <w:t xml:space="preserve"> </w:t>
      </w:r>
      <w:r>
        <w:t>трудовую,</w:t>
      </w:r>
      <w:r>
        <w:rPr>
          <w:spacing w:val="-67"/>
        </w:rPr>
        <w:t xml:space="preserve"> </w:t>
      </w:r>
      <w:r>
        <w:t>спортивную деятельность и отдых, легче вписаться в коллектив сверстников и</w:t>
      </w:r>
      <w:r>
        <w:rPr>
          <w:spacing w:val="1"/>
        </w:rPr>
        <w:t xml:space="preserve"> </w:t>
      </w:r>
      <w:r>
        <w:t>стать</w:t>
      </w:r>
      <w:r>
        <w:rPr>
          <w:spacing w:val="-2"/>
        </w:rPr>
        <w:t xml:space="preserve"> </w:t>
      </w:r>
      <w:r>
        <w:t>личностью.</w:t>
      </w:r>
    </w:p>
    <w:p w:rsidR="00144573" w:rsidRDefault="00933899">
      <w:pPr>
        <w:pStyle w:val="a3"/>
        <w:ind w:right="440" w:firstLine="707"/>
      </w:pPr>
      <w:r>
        <w:t>В 9 классе учащиеся получают знания об основных законах жизни на всех</w:t>
      </w:r>
      <w:r>
        <w:rPr>
          <w:spacing w:val="1"/>
        </w:rPr>
        <w:t xml:space="preserve"> </w:t>
      </w:r>
      <w:r>
        <w:t>уровнях её организации, знакомятся с современными достижениями в области</w:t>
      </w:r>
      <w:r>
        <w:rPr>
          <w:spacing w:val="1"/>
        </w:rPr>
        <w:t xml:space="preserve"> </w:t>
      </w:r>
      <w:r>
        <w:t>биологии,</w:t>
      </w:r>
      <w:r>
        <w:rPr>
          <w:spacing w:val="1"/>
        </w:rPr>
        <w:t xml:space="preserve"> </w:t>
      </w:r>
      <w:r>
        <w:t>осознают</w:t>
      </w:r>
      <w:r>
        <w:rPr>
          <w:spacing w:val="1"/>
        </w:rPr>
        <w:t xml:space="preserve"> </w:t>
      </w:r>
      <w:r>
        <w:t>место</w:t>
      </w:r>
      <w:r>
        <w:rPr>
          <w:spacing w:val="1"/>
        </w:rPr>
        <w:t xml:space="preserve"> </w:t>
      </w:r>
      <w:r>
        <w:t>человека</w:t>
      </w:r>
      <w:r>
        <w:rPr>
          <w:spacing w:val="1"/>
        </w:rPr>
        <w:t xml:space="preserve"> </w:t>
      </w:r>
      <w:r>
        <w:t>в</w:t>
      </w:r>
      <w:r>
        <w:rPr>
          <w:spacing w:val="1"/>
        </w:rPr>
        <w:t xml:space="preserve"> </w:t>
      </w:r>
      <w:r>
        <w:t>биосфере</w:t>
      </w:r>
      <w:r>
        <w:rPr>
          <w:spacing w:val="1"/>
        </w:rPr>
        <w:t xml:space="preserve"> </w:t>
      </w:r>
      <w:r>
        <w:t>и</w:t>
      </w:r>
      <w:r>
        <w:rPr>
          <w:spacing w:val="1"/>
        </w:rPr>
        <w:t xml:space="preserve"> </w:t>
      </w:r>
      <w:r>
        <w:t>его</w:t>
      </w:r>
      <w:r>
        <w:rPr>
          <w:spacing w:val="1"/>
        </w:rPr>
        <w:t xml:space="preserve"> </w:t>
      </w:r>
      <w:r>
        <w:t>ответственность</w:t>
      </w:r>
      <w:r>
        <w:rPr>
          <w:spacing w:val="70"/>
        </w:rPr>
        <w:t xml:space="preserve"> </w:t>
      </w:r>
      <w:r>
        <w:t>за</w:t>
      </w:r>
      <w:r>
        <w:rPr>
          <w:spacing w:val="1"/>
        </w:rPr>
        <w:t xml:space="preserve"> </w:t>
      </w:r>
      <w:r>
        <w:t>состояние</w:t>
      </w:r>
      <w:r>
        <w:rPr>
          <w:spacing w:val="1"/>
        </w:rPr>
        <w:t xml:space="preserve"> </w:t>
      </w:r>
      <w:r>
        <w:t>природы.</w:t>
      </w:r>
      <w:r>
        <w:rPr>
          <w:spacing w:val="1"/>
        </w:rPr>
        <w:t xml:space="preserve"> </w:t>
      </w:r>
      <w:r>
        <w:t>В</w:t>
      </w:r>
      <w:r>
        <w:rPr>
          <w:spacing w:val="1"/>
        </w:rPr>
        <w:t xml:space="preserve"> </w:t>
      </w:r>
      <w:r>
        <w:t>курсе</w:t>
      </w:r>
      <w:r>
        <w:rPr>
          <w:spacing w:val="1"/>
        </w:rPr>
        <w:t xml:space="preserve"> </w:t>
      </w:r>
      <w:r>
        <w:t>также</w:t>
      </w:r>
      <w:r>
        <w:rPr>
          <w:spacing w:val="1"/>
        </w:rPr>
        <w:t xml:space="preserve"> </w:t>
      </w:r>
      <w:r>
        <w:t>проходятся</w:t>
      </w:r>
      <w:r>
        <w:rPr>
          <w:spacing w:val="1"/>
        </w:rPr>
        <w:t xml:space="preserve"> </w:t>
      </w:r>
      <w:r>
        <w:t>основы</w:t>
      </w:r>
      <w:r>
        <w:rPr>
          <w:spacing w:val="1"/>
        </w:rPr>
        <w:t xml:space="preserve"> </w:t>
      </w:r>
      <w:r>
        <w:t>цитологии,</w:t>
      </w:r>
      <w:r>
        <w:rPr>
          <w:spacing w:val="1"/>
        </w:rPr>
        <w:t xml:space="preserve"> </w:t>
      </w:r>
      <w:r>
        <w:t>генетики,</w:t>
      </w:r>
      <w:r>
        <w:rPr>
          <w:spacing w:val="1"/>
        </w:rPr>
        <w:t xml:space="preserve"> </w:t>
      </w:r>
      <w:r>
        <w:t>селекции,</w:t>
      </w:r>
      <w:r>
        <w:rPr>
          <w:spacing w:val="-2"/>
        </w:rPr>
        <w:t xml:space="preserve"> </w:t>
      </w:r>
      <w:r>
        <w:t>теория эволюции.</w:t>
      </w:r>
    </w:p>
    <w:p w:rsidR="00144573" w:rsidRDefault="00933899">
      <w:pPr>
        <w:pStyle w:val="a3"/>
        <w:ind w:right="439" w:firstLine="707"/>
      </w:pPr>
      <w:r>
        <w:t>Учебный курс «Биология», в содержании которого ведущим компонентом</w:t>
      </w:r>
      <w:r>
        <w:rPr>
          <w:spacing w:val="1"/>
        </w:rPr>
        <w:t xml:space="preserve"> </w:t>
      </w:r>
      <w:r>
        <w:t>являются</w:t>
      </w:r>
      <w:r>
        <w:rPr>
          <w:spacing w:val="1"/>
        </w:rPr>
        <w:t xml:space="preserve"> </w:t>
      </w:r>
      <w:r>
        <w:t>научные</w:t>
      </w:r>
      <w:r>
        <w:rPr>
          <w:spacing w:val="1"/>
        </w:rPr>
        <w:t xml:space="preserve"> </w:t>
      </w:r>
      <w:r>
        <w:t>знания,</w:t>
      </w:r>
      <w:r>
        <w:rPr>
          <w:spacing w:val="1"/>
        </w:rPr>
        <w:t xml:space="preserve"> </w:t>
      </w:r>
      <w:r>
        <w:t>научные</w:t>
      </w:r>
      <w:r>
        <w:rPr>
          <w:spacing w:val="1"/>
        </w:rPr>
        <w:t xml:space="preserve"> </w:t>
      </w:r>
      <w:r>
        <w:t>методы</w:t>
      </w:r>
      <w:r>
        <w:rPr>
          <w:spacing w:val="1"/>
        </w:rPr>
        <w:t xml:space="preserve"> </w:t>
      </w:r>
      <w:r>
        <w:t>познания,</w:t>
      </w:r>
      <w:r>
        <w:rPr>
          <w:spacing w:val="1"/>
        </w:rPr>
        <w:t xml:space="preserve"> </w:t>
      </w:r>
      <w:r>
        <w:t>практические</w:t>
      </w:r>
      <w:r>
        <w:rPr>
          <w:spacing w:val="1"/>
        </w:rPr>
        <w:t xml:space="preserve"> </w:t>
      </w:r>
      <w:r>
        <w:t>умения</w:t>
      </w:r>
      <w:r>
        <w:rPr>
          <w:spacing w:val="1"/>
        </w:rPr>
        <w:t xml:space="preserve"> </w:t>
      </w:r>
      <w:r>
        <w:t>и</w:t>
      </w:r>
      <w:r>
        <w:rPr>
          <w:spacing w:val="1"/>
        </w:rPr>
        <w:t xml:space="preserve"> </w:t>
      </w:r>
      <w:r>
        <w:t>навыки,</w:t>
      </w:r>
      <w:r>
        <w:rPr>
          <w:spacing w:val="37"/>
        </w:rPr>
        <w:t xml:space="preserve"> </w:t>
      </w:r>
      <w:r>
        <w:t>позволяет</w:t>
      </w:r>
      <w:r>
        <w:rPr>
          <w:spacing w:val="39"/>
        </w:rPr>
        <w:t xml:space="preserve"> </w:t>
      </w:r>
      <w:r>
        <w:t>сформировать</w:t>
      </w:r>
      <w:r>
        <w:rPr>
          <w:spacing w:val="36"/>
        </w:rPr>
        <w:t xml:space="preserve"> </w:t>
      </w:r>
      <w:r>
        <w:t>у</w:t>
      </w:r>
      <w:r>
        <w:rPr>
          <w:spacing w:val="39"/>
        </w:rPr>
        <w:t xml:space="preserve"> </w:t>
      </w:r>
      <w:r>
        <w:t>учащихся</w:t>
      </w:r>
      <w:r>
        <w:rPr>
          <w:spacing w:val="38"/>
        </w:rPr>
        <w:t xml:space="preserve"> </w:t>
      </w:r>
      <w:r>
        <w:t>эмоционально-ценностное</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4"/>
      </w:pPr>
      <w:r>
        <w:lastRenderedPageBreak/>
        <w:t>отношение</w:t>
      </w:r>
      <w:r>
        <w:rPr>
          <w:spacing w:val="1"/>
        </w:rPr>
        <w:t xml:space="preserve"> </w:t>
      </w:r>
      <w:r>
        <w:t>к</w:t>
      </w:r>
      <w:r>
        <w:rPr>
          <w:spacing w:val="1"/>
        </w:rPr>
        <w:t xml:space="preserve"> </w:t>
      </w:r>
      <w:r>
        <w:t>изучаемому</w:t>
      </w:r>
      <w:r>
        <w:rPr>
          <w:spacing w:val="1"/>
        </w:rPr>
        <w:t xml:space="preserve"> </w:t>
      </w:r>
      <w:r>
        <w:t>материалу,</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компетенции в интеллектуальных, гражданско-правовых, коммуникационных и</w:t>
      </w:r>
      <w:r>
        <w:rPr>
          <w:spacing w:val="1"/>
        </w:rPr>
        <w:t xml:space="preserve"> </w:t>
      </w:r>
      <w:r>
        <w:t>информационных</w:t>
      </w:r>
      <w:r>
        <w:rPr>
          <w:spacing w:val="-4"/>
        </w:rPr>
        <w:t xml:space="preserve"> </w:t>
      </w:r>
      <w:r>
        <w:t>областях.</w:t>
      </w:r>
    </w:p>
    <w:p w:rsidR="00144573" w:rsidRDefault="00933899">
      <w:pPr>
        <w:pStyle w:val="a3"/>
        <w:ind w:right="442" w:firstLine="707"/>
      </w:pPr>
      <w:r>
        <w:t>Программа</w:t>
      </w:r>
      <w:r>
        <w:rPr>
          <w:spacing w:val="1"/>
        </w:rPr>
        <w:t xml:space="preserve"> </w:t>
      </w:r>
      <w:r>
        <w:t>предполагает</w:t>
      </w:r>
      <w:r>
        <w:rPr>
          <w:spacing w:val="1"/>
        </w:rPr>
        <w:t xml:space="preserve"> </w:t>
      </w:r>
      <w:r>
        <w:t>ведение</w:t>
      </w:r>
      <w:r>
        <w:rPr>
          <w:spacing w:val="1"/>
        </w:rPr>
        <w:t xml:space="preserve"> </w:t>
      </w:r>
      <w:r>
        <w:t>фенологических</w:t>
      </w:r>
      <w:r>
        <w:rPr>
          <w:spacing w:val="1"/>
        </w:rPr>
        <w:t xml:space="preserve"> </w:t>
      </w:r>
      <w:r>
        <w:t>наблюдений,</w:t>
      </w:r>
      <w:r>
        <w:rPr>
          <w:spacing w:val="1"/>
        </w:rPr>
        <w:t xml:space="preserve"> </w:t>
      </w:r>
      <w:r>
        <w:t>опытнической</w:t>
      </w:r>
      <w:r>
        <w:rPr>
          <w:spacing w:val="1"/>
        </w:rPr>
        <w:t xml:space="preserve"> </w:t>
      </w:r>
      <w:r>
        <w:t>и</w:t>
      </w:r>
      <w:r>
        <w:rPr>
          <w:spacing w:val="1"/>
        </w:rPr>
        <w:t xml:space="preserve"> </w:t>
      </w:r>
      <w:r>
        <w:t>практической</w:t>
      </w:r>
      <w:r>
        <w:rPr>
          <w:spacing w:val="1"/>
        </w:rPr>
        <w:t xml:space="preserve"> </w:t>
      </w:r>
      <w:r>
        <w:t>работы.</w:t>
      </w:r>
      <w:r>
        <w:rPr>
          <w:spacing w:val="1"/>
        </w:rPr>
        <w:t xml:space="preserve"> </w:t>
      </w:r>
      <w:r>
        <w:t>Для</w:t>
      </w:r>
      <w:r>
        <w:rPr>
          <w:spacing w:val="1"/>
        </w:rPr>
        <w:t xml:space="preserve"> </w:t>
      </w:r>
      <w:r>
        <w:t>понимания</w:t>
      </w:r>
      <w:r>
        <w:rPr>
          <w:spacing w:val="1"/>
        </w:rPr>
        <w:t xml:space="preserve"> </w:t>
      </w:r>
      <w:r>
        <w:t>учащимися</w:t>
      </w:r>
      <w:r>
        <w:rPr>
          <w:spacing w:val="1"/>
        </w:rPr>
        <w:t xml:space="preserve"> </w:t>
      </w:r>
      <w:r>
        <w:t>сущности</w:t>
      </w:r>
      <w:r>
        <w:rPr>
          <w:spacing w:val="1"/>
        </w:rPr>
        <w:t xml:space="preserve"> </w:t>
      </w:r>
      <w:r>
        <w:t>биологических явлений в программу введены лабораторные работы, экскурсии,</w:t>
      </w:r>
      <w:r>
        <w:rPr>
          <w:spacing w:val="1"/>
        </w:rPr>
        <w:t xml:space="preserve"> </w:t>
      </w:r>
      <w:r>
        <w:t>демонстрации</w:t>
      </w:r>
      <w:r>
        <w:rPr>
          <w:spacing w:val="1"/>
        </w:rPr>
        <w:t xml:space="preserve"> </w:t>
      </w:r>
      <w:r>
        <w:t>опытов,</w:t>
      </w:r>
      <w:r>
        <w:rPr>
          <w:spacing w:val="1"/>
        </w:rPr>
        <w:t xml:space="preserve"> </w:t>
      </w:r>
      <w:r>
        <w:t>проведение</w:t>
      </w:r>
      <w:r>
        <w:rPr>
          <w:spacing w:val="1"/>
        </w:rPr>
        <w:t xml:space="preserve"> </w:t>
      </w:r>
      <w:r>
        <w:t>наблюдений.</w:t>
      </w:r>
      <w:r>
        <w:rPr>
          <w:spacing w:val="1"/>
        </w:rPr>
        <w:t xml:space="preserve"> </w:t>
      </w:r>
      <w:r>
        <w:t>Все</w:t>
      </w:r>
      <w:r>
        <w:rPr>
          <w:spacing w:val="1"/>
        </w:rPr>
        <w:t xml:space="preserve"> </w:t>
      </w:r>
      <w:r>
        <w:t>это</w:t>
      </w:r>
      <w:r>
        <w:rPr>
          <w:spacing w:val="1"/>
        </w:rPr>
        <w:t xml:space="preserve"> </w:t>
      </w:r>
      <w:r>
        <w:t>дает</w:t>
      </w:r>
      <w:r>
        <w:rPr>
          <w:spacing w:val="1"/>
        </w:rPr>
        <w:t xml:space="preserve"> </w:t>
      </w:r>
      <w:r>
        <w:t>возможность</w:t>
      </w:r>
      <w:r>
        <w:rPr>
          <w:spacing w:val="1"/>
        </w:rPr>
        <w:t xml:space="preserve"> </w:t>
      </w:r>
      <w:r>
        <w:t>направлено</w:t>
      </w:r>
      <w:r>
        <w:rPr>
          <w:spacing w:val="1"/>
        </w:rPr>
        <w:t xml:space="preserve"> </w:t>
      </w:r>
      <w:r>
        <w:t>воздействовать</w:t>
      </w:r>
      <w:r>
        <w:rPr>
          <w:spacing w:val="1"/>
        </w:rPr>
        <w:t xml:space="preserve"> </w:t>
      </w:r>
      <w:r>
        <w:t>на</w:t>
      </w:r>
      <w:r>
        <w:rPr>
          <w:spacing w:val="1"/>
        </w:rPr>
        <w:t xml:space="preserve"> </w:t>
      </w:r>
      <w:r>
        <w:t>личность</w:t>
      </w:r>
      <w:r>
        <w:rPr>
          <w:spacing w:val="1"/>
        </w:rPr>
        <w:t xml:space="preserve"> </w:t>
      </w:r>
      <w:r>
        <w:t>учащегося:</w:t>
      </w:r>
      <w:r>
        <w:rPr>
          <w:spacing w:val="71"/>
        </w:rPr>
        <w:t xml:space="preserve"> </w:t>
      </w:r>
      <w:r>
        <w:t>тренировать</w:t>
      </w:r>
      <w:r>
        <w:rPr>
          <w:spacing w:val="71"/>
        </w:rPr>
        <w:t xml:space="preserve"> </w:t>
      </w:r>
      <w:r>
        <w:t>память,</w:t>
      </w:r>
      <w:r>
        <w:rPr>
          <w:spacing w:val="1"/>
        </w:rPr>
        <w:t xml:space="preserve"> </w:t>
      </w:r>
      <w:r>
        <w:t>развивать и корректировать процессы мышления, развивать наблюдательность,</w:t>
      </w:r>
      <w:r>
        <w:rPr>
          <w:spacing w:val="1"/>
        </w:rPr>
        <w:t xml:space="preserve"> </w:t>
      </w:r>
      <w:r>
        <w:t>обучать</w:t>
      </w:r>
      <w:r>
        <w:rPr>
          <w:spacing w:val="1"/>
        </w:rPr>
        <w:t xml:space="preserve"> </w:t>
      </w:r>
      <w:r>
        <w:t>приемам</w:t>
      </w:r>
      <w:r>
        <w:rPr>
          <w:spacing w:val="1"/>
        </w:rPr>
        <w:t xml:space="preserve"> </w:t>
      </w:r>
      <w:r>
        <w:t>самостоятельной</w:t>
      </w:r>
      <w:r>
        <w:rPr>
          <w:spacing w:val="1"/>
        </w:rPr>
        <w:t xml:space="preserve"> </w:t>
      </w:r>
      <w:r>
        <w:t>работы,</w:t>
      </w:r>
      <w:r>
        <w:rPr>
          <w:spacing w:val="1"/>
        </w:rPr>
        <w:t xml:space="preserve"> </w:t>
      </w:r>
      <w:r>
        <w:t>способствовать</w:t>
      </w:r>
      <w:r>
        <w:rPr>
          <w:spacing w:val="1"/>
        </w:rPr>
        <w:t xml:space="preserve"> </w:t>
      </w:r>
      <w:r>
        <w:t>развитию</w:t>
      </w:r>
      <w:r>
        <w:rPr>
          <w:spacing w:val="1"/>
        </w:rPr>
        <w:t xml:space="preserve"> </w:t>
      </w:r>
      <w:r>
        <w:t>любознательности</w:t>
      </w:r>
      <w:r>
        <w:rPr>
          <w:spacing w:val="-3"/>
        </w:rPr>
        <w:t xml:space="preserve"> </w:t>
      </w:r>
      <w:r>
        <w:t>и</w:t>
      </w:r>
      <w:r>
        <w:rPr>
          <w:spacing w:val="-2"/>
        </w:rPr>
        <w:t xml:space="preserve"> </w:t>
      </w:r>
      <w:r>
        <w:t>интереса</w:t>
      </w:r>
      <w:r>
        <w:rPr>
          <w:spacing w:val="-3"/>
        </w:rPr>
        <w:t xml:space="preserve"> </w:t>
      </w:r>
      <w:r>
        <w:t>к предмету.</w:t>
      </w:r>
    </w:p>
    <w:p w:rsidR="00144573" w:rsidRDefault="00933899">
      <w:pPr>
        <w:pStyle w:val="a3"/>
        <w:ind w:right="442" w:firstLine="707"/>
      </w:pPr>
      <w:r>
        <w:t>Преемственные</w:t>
      </w:r>
      <w:r>
        <w:rPr>
          <w:spacing w:val="1"/>
        </w:rPr>
        <w:t xml:space="preserve"> </w:t>
      </w:r>
      <w:r>
        <w:t>связи</w:t>
      </w:r>
      <w:r>
        <w:rPr>
          <w:spacing w:val="1"/>
        </w:rPr>
        <w:t xml:space="preserve"> </w:t>
      </w:r>
      <w:r>
        <w:t>между</w:t>
      </w:r>
      <w:r>
        <w:rPr>
          <w:spacing w:val="1"/>
        </w:rPr>
        <w:t xml:space="preserve"> </w:t>
      </w:r>
      <w:r>
        <w:t>разделами</w:t>
      </w:r>
      <w:r>
        <w:rPr>
          <w:spacing w:val="1"/>
        </w:rPr>
        <w:t xml:space="preserve"> </w:t>
      </w:r>
      <w:r>
        <w:t>обеспечивают</w:t>
      </w:r>
      <w:r>
        <w:rPr>
          <w:spacing w:val="1"/>
        </w:rPr>
        <w:t xml:space="preserve"> </w:t>
      </w:r>
      <w:r>
        <w:t>целостность</w:t>
      </w:r>
      <w:r>
        <w:rPr>
          <w:spacing w:val="1"/>
        </w:rPr>
        <w:t xml:space="preserve"> </w:t>
      </w:r>
      <w:r>
        <w:t>школьного</w:t>
      </w:r>
      <w:r>
        <w:rPr>
          <w:spacing w:val="1"/>
        </w:rPr>
        <w:t xml:space="preserve"> </w:t>
      </w:r>
      <w:r>
        <w:t>курса</w:t>
      </w:r>
      <w:r>
        <w:rPr>
          <w:spacing w:val="1"/>
        </w:rPr>
        <w:t xml:space="preserve"> </w:t>
      </w:r>
      <w:r>
        <w:t>биологии,</w:t>
      </w:r>
      <w:r>
        <w:rPr>
          <w:spacing w:val="1"/>
        </w:rPr>
        <w:t xml:space="preserve"> </w:t>
      </w:r>
      <w:r>
        <w:t>а</w:t>
      </w:r>
      <w:r>
        <w:rPr>
          <w:spacing w:val="1"/>
        </w:rPr>
        <w:t xml:space="preserve"> </w:t>
      </w:r>
      <w:r>
        <w:t>ее</w:t>
      </w:r>
      <w:r>
        <w:rPr>
          <w:spacing w:val="1"/>
        </w:rPr>
        <w:t xml:space="preserve"> </w:t>
      </w:r>
      <w:r>
        <w:t>содержание</w:t>
      </w:r>
      <w:r>
        <w:rPr>
          <w:spacing w:val="1"/>
        </w:rPr>
        <w:t xml:space="preserve"> </w:t>
      </w:r>
      <w:r>
        <w:t>способствует</w:t>
      </w:r>
      <w:r>
        <w:rPr>
          <w:spacing w:val="1"/>
        </w:rPr>
        <w:t xml:space="preserve"> </w:t>
      </w:r>
      <w:r>
        <w:t>формированию</w:t>
      </w:r>
      <w:r>
        <w:rPr>
          <w:spacing w:val="1"/>
        </w:rPr>
        <w:t xml:space="preserve"> </w:t>
      </w:r>
      <w:r>
        <w:t>всесторонне развитой личности, способной использовать полученные знания в</w:t>
      </w:r>
      <w:r>
        <w:rPr>
          <w:spacing w:val="1"/>
        </w:rPr>
        <w:t xml:space="preserve"> </w:t>
      </w:r>
      <w:r>
        <w:t>соответствии</w:t>
      </w:r>
      <w:r>
        <w:rPr>
          <w:spacing w:val="1"/>
        </w:rPr>
        <w:t xml:space="preserve"> </w:t>
      </w:r>
      <w:r>
        <w:t>с</w:t>
      </w:r>
      <w:r>
        <w:rPr>
          <w:spacing w:val="1"/>
        </w:rPr>
        <w:t xml:space="preserve"> </w:t>
      </w:r>
      <w:r>
        <w:t>законами</w:t>
      </w:r>
      <w:r>
        <w:rPr>
          <w:spacing w:val="1"/>
        </w:rPr>
        <w:t xml:space="preserve"> </w:t>
      </w:r>
      <w:r>
        <w:t>природы</w:t>
      </w:r>
      <w:r>
        <w:rPr>
          <w:spacing w:val="1"/>
        </w:rPr>
        <w:t xml:space="preserve"> </w:t>
      </w:r>
      <w:r>
        <w:t>и</w:t>
      </w:r>
      <w:r>
        <w:rPr>
          <w:spacing w:val="1"/>
        </w:rPr>
        <w:t xml:space="preserve"> </w:t>
      </w:r>
      <w:r>
        <w:t>общечеловеческими</w:t>
      </w:r>
      <w:r>
        <w:rPr>
          <w:spacing w:val="1"/>
        </w:rPr>
        <w:t xml:space="preserve"> </w:t>
      </w:r>
      <w:r>
        <w:t>нравственными</w:t>
      </w:r>
      <w:r>
        <w:rPr>
          <w:spacing w:val="1"/>
        </w:rPr>
        <w:t xml:space="preserve"> </w:t>
      </w:r>
      <w:r>
        <w:t>ценностями.</w:t>
      </w:r>
    </w:p>
    <w:p w:rsidR="00144573" w:rsidRDefault="00144573">
      <w:pPr>
        <w:pStyle w:val="a3"/>
        <w:spacing w:before="4"/>
        <w:ind w:left="0"/>
        <w:jc w:val="left"/>
      </w:pPr>
    </w:p>
    <w:p w:rsidR="00144573" w:rsidRDefault="00933899">
      <w:pPr>
        <w:ind w:left="1386" w:right="1695"/>
        <w:rPr>
          <w:sz w:val="28"/>
        </w:rPr>
      </w:pPr>
      <w:r>
        <w:rPr>
          <w:b/>
          <w:sz w:val="28"/>
        </w:rPr>
        <w:t>Описание места учебного предмета, курса в учебном плане:</w:t>
      </w:r>
      <w:r>
        <w:rPr>
          <w:b/>
          <w:spacing w:val="1"/>
          <w:sz w:val="28"/>
        </w:rPr>
        <w:t xml:space="preserve"> </w:t>
      </w:r>
      <w:r>
        <w:rPr>
          <w:sz w:val="28"/>
        </w:rPr>
        <w:t xml:space="preserve">Учебное содержание </w:t>
      </w:r>
      <w:r>
        <w:rPr>
          <w:sz w:val="28"/>
          <w:u w:val="single"/>
        </w:rPr>
        <w:t>курса биологии</w:t>
      </w:r>
      <w:r>
        <w:rPr>
          <w:sz w:val="28"/>
        </w:rPr>
        <w:t xml:space="preserve"> включает следующие курсы:</w:t>
      </w:r>
      <w:r>
        <w:rPr>
          <w:spacing w:val="-67"/>
          <w:sz w:val="28"/>
        </w:rPr>
        <w:t xml:space="preserve"> </w:t>
      </w:r>
      <w:r>
        <w:rPr>
          <w:sz w:val="28"/>
        </w:rPr>
        <w:t>Биология. Введение в биологию. 5 класс. 35 ч, 1 ч в неделю;</w:t>
      </w:r>
      <w:r>
        <w:rPr>
          <w:spacing w:val="1"/>
          <w:sz w:val="28"/>
        </w:rPr>
        <w:t xml:space="preserve"> </w:t>
      </w:r>
      <w:r>
        <w:rPr>
          <w:sz w:val="28"/>
        </w:rPr>
        <w:t>Биология.</w:t>
      </w:r>
      <w:r>
        <w:rPr>
          <w:spacing w:val="-1"/>
          <w:sz w:val="28"/>
        </w:rPr>
        <w:t xml:space="preserve"> </w:t>
      </w:r>
      <w:r>
        <w:rPr>
          <w:sz w:val="28"/>
        </w:rPr>
        <w:t>Живой организм.</w:t>
      </w:r>
      <w:r>
        <w:rPr>
          <w:spacing w:val="-3"/>
          <w:sz w:val="28"/>
        </w:rPr>
        <w:t xml:space="preserve"> </w:t>
      </w:r>
      <w:r>
        <w:rPr>
          <w:sz w:val="28"/>
        </w:rPr>
        <w:t>6</w:t>
      </w:r>
      <w:r>
        <w:rPr>
          <w:spacing w:val="1"/>
          <w:sz w:val="28"/>
        </w:rPr>
        <w:t xml:space="preserve"> </w:t>
      </w:r>
      <w:r>
        <w:rPr>
          <w:sz w:val="28"/>
        </w:rPr>
        <w:t>класс.</w:t>
      </w:r>
      <w:r>
        <w:rPr>
          <w:spacing w:val="-4"/>
          <w:sz w:val="28"/>
        </w:rPr>
        <w:t xml:space="preserve"> </w:t>
      </w:r>
      <w:r>
        <w:rPr>
          <w:sz w:val="28"/>
        </w:rPr>
        <w:t>35</w:t>
      </w:r>
      <w:r>
        <w:rPr>
          <w:spacing w:val="-3"/>
          <w:sz w:val="28"/>
        </w:rPr>
        <w:t xml:space="preserve"> </w:t>
      </w:r>
      <w:r>
        <w:rPr>
          <w:sz w:val="28"/>
        </w:rPr>
        <w:t>ч,</w:t>
      </w:r>
      <w:r>
        <w:rPr>
          <w:spacing w:val="-2"/>
          <w:sz w:val="28"/>
        </w:rPr>
        <w:t xml:space="preserve"> </w:t>
      </w:r>
      <w:r>
        <w:rPr>
          <w:sz w:val="28"/>
        </w:rPr>
        <w:t>1</w:t>
      </w:r>
      <w:r>
        <w:rPr>
          <w:spacing w:val="3"/>
          <w:sz w:val="28"/>
        </w:rPr>
        <w:t xml:space="preserve"> </w:t>
      </w:r>
      <w:r>
        <w:rPr>
          <w:sz w:val="28"/>
        </w:rPr>
        <w:t>ч в</w:t>
      </w:r>
      <w:r>
        <w:rPr>
          <w:spacing w:val="-3"/>
          <w:sz w:val="28"/>
        </w:rPr>
        <w:t xml:space="preserve"> </w:t>
      </w:r>
      <w:r>
        <w:rPr>
          <w:sz w:val="28"/>
        </w:rPr>
        <w:t>неделю;</w:t>
      </w:r>
    </w:p>
    <w:p w:rsidR="00144573" w:rsidRDefault="00933899">
      <w:pPr>
        <w:pStyle w:val="a3"/>
        <w:ind w:left="1386" w:right="1042"/>
        <w:jc w:val="left"/>
      </w:pPr>
      <w:r>
        <w:t>Биология. Многообразие живых организмов. 7 класс 35 ч, 1 ч в неделю;</w:t>
      </w:r>
      <w:r>
        <w:rPr>
          <w:spacing w:val="-67"/>
        </w:rPr>
        <w:t xml:space="preserve"> </w:t>
      </w:r>
      <w:r>
        <w:t>Биология.</w:t>
      </w:r>
      <w:r>
        <w:rPr>
          <w:spacing w:val="-1"/>
        </w:rPr>
        <w:t xml:space="preserve"> </w:t>
      </w:r>
      <w:r>
        <w:t>Человек.</w:t>
      </w:r>
      <w:r>
        <w:rPr>
          <w:spacing w:val="-1"/>
        </w:rPr>
        <w:t xml:space="preserve"> </w:t>
      </w:r>
      <w:r>
        <w:t>8</w:t>
      </w:r>
      <w:r>
        <w:rPr>
          <w:spacing w:val="2"/>
        </w:rPr>
        <w:t xml:space="preserve"> </w:t>
      </w:r>
      <w:r>
        <w:t>класс</w:t>
      </w:r>
      <w:r>
        <w:rPr>
          <w:spacing w:val="-3"/>
        </w:rPr>
        <w:t xml:space="preserve"> </w:t>
      </w:r>
      <w:r>
        <w:t>68</w:t>
      </w:r>
      <w:r>
        <w:rPr>
          <w:spacing w:val="-2"/>
        </w:rPr>
        <w:t xml:space="preserve"> </w:t>
      </w:r>
      <w:r>
        <w:t>ч, 2</w:t>
      </w:r>
      <w:r>
        <w:rPr>
          <w:spacing w:val="-1"/>
        </w:rPr>
        <w:t xml:space="preserve"> </w:t>
      </w:r>
      <w:r>
        <w:t>ч в</w:t>
      </w:r>
      <w:r>
        <w:rPr>
          <w:spacing w:val="-2"/>
        </w:rPr>
        <w:t xml:space="preserve"> </w:t>
      </w:r>
      <w:r>
        <w:t>неделю;</w:t>
      </w:r>
    </w:p>
    <w:p w:rsidR="00144573" w:rsidRDefault="00933899">
      <w:pPr>
        <w:pStyle w:val="a3"/>
        <w:spacing w:line="321" w:lineRule="exact"/>
        <w:ind w:left="1386"/>
        <w:jc w:val="left"/>
      </w:pPr>
      <w:r>
        <w:t>Биология.</w:t>
      </w:r>
      <w:r>
        <w:rPr>
          <w:spacing w:val="-2"/>
        </w:rPr>
        <w:t xml:space="preserve"> </w:t>
      </w:r>
      <w:r>
        <w:t>Общие</w:t>
      </w:r>
      <w:r>
        <w:rPr>
          <w:spacing w:val="-2"/>
        </w:rPr>
        <w:t xml:space="preserve"> </w:t>
      </w:r>
      <w:r>
        <w:t>закономерности.</w:t>
      </w:r>
      <w:r>
        <w:rPr>
          <w:spacing w:val="-4"/>
        </w:rPr>
        <w:t xml:space="preserve"> </w:t>
      </w:r>
      <w:r>
        <w:t>9</w:t>
      </w:r>
      <w:r>
        <w:rPr>
          <w:spacing w:val="1"/>
        </w:rPr>
        <w:t xml:space="preserve"> </w:t>
      </w:r>
      <w:r>
        <w:t>класс</w:t>
      </w:r>
      <w:r>
        <w:rPr>
          <w:spacing w:val="-2"/>
        </w:rPr>
        <w:t xml:space="preserve"> </w:t>
      </w:r>
      <w:r>
        <w:t>68</w:t>
      </w:r>
      <w:r>
        <w:rPr>
          <w:spacing w:val="-2"/>
        </w:rPr>
        <w:t xml:space="preserve"> </w:t>
      </w:r>
      <w:r>
        <w:t>ч,</w:t>
      </w:r>
      <w:r>
        <w:rPr>
          <w:spacing w:val="-1"/>
        </w:rPr>
        <w:t xml:space="preserve"> </w:t>
      </w:r>
      <w:r>
        <w:t>2</w:t>
      </w:r>
      <w:r>
        <w:rPr>
          <w:spacing w:val="-2"/>
        </w:rPr>
        <w:t xml:space="preserve"> </w:t>
      </w:r>
      <w:r>
        <w:t>ч</w:t>
      </w:r>
      <w:r>
        <w:rPr>
          <w:spacing w:val="-2"/>
        </w:rPr>
        <w:t xml:space="preserve"> </w:t>
      </w:r>
      <w:r>
        <w:t>в</w:t>
      </w:r>
      <w:r>
        <w:rPr>
          <w:spacing w:val="-3"/>
        </w:rPr>
        <w:t xml:space="preserve"> </w:t>
      </w:r>
      <w:r>
        <w:t>неделю.</w:t>
      </w:r>
    </w:p>
    <w:p w:rsidR="00144573" w:rsidRDefault="00144573">
      <w:pPr>
        <w:pStyle w:val="a3"/>
        <w:spacing w:before="10"/>
        <w:ind w:left="0"/>
        <w:jc w:val="left"/>
        <w:rPr>
          <w:sz w:val="27"/>
        </w:rPr>
      </w:pPr>
    </w:p>
    <w:p w:rsidR="00144573" w:rsidRDefault="00933899">
      <w:pPr>
        <w:pStyle w:val="a3"/>
        <w:spacing w:line="276" w:lineRule="auto"/>
        <w:ind w:right="446"/>
      </w:pPr>
      <w:r>
        <w:t>Биологическое образование в основной школе должно обеспечить формирование</w:t>
      </w:r>
      <w:r>
        <w:rPr>
          <w:spacing w:val="1"/>
        </w:rPr>
        <w:t xml:space="preserve"> </w:t>
      </w:r>
      <w:r>
        <w:t>биологической</w:t>
      </w:r>
      <w:r>
        <w:rPr>
          <w:spacing w:val="1"/>
        </w:rPr>
        <w:t xml:space="preserve"> </w:t>
      </w:r>
      <w:r>
        <w:t>и</w:t>
      </w:r>
      <w:r>
        <w:rPr>
          <w:spacing w:val="1"/>
        </w:rPr>
        <w:t xml:space="preserve"> </w:t>
      </w:r>
      <w:r>
        <w:t>экологической</w:t>
      </w:r>
      <w:r>
        <w:rPr>
          <w:spacing w:val="1"/>
        </w:rPr>
        <w:t xml:space="preserve"> </w:t>
      </w:r>
      <w:r>
        <w:t>грамотности,</w:t>
      </w:r>
      <w:r>
        <w:rPr>
          <w:spacing w:val="1"/>
        </w:rPr>
        <w:t xml:space="preserve"> </w:t>
      </w:r>
      <w:r>
        <w:t>расширение</w:t>
      </w:r>
      <w:r>
        <w:rPr>
          <w:spacing w:val="1"/>
        </w:rPr>
        <w:t xml:space="preserve"> </w:t>
      </w:r>
      <w:r>
        <w:t>представлений</w:t>
      </w:r>
      <w:r>
        <w:rPr>
          <w:spacing w:val="1"/>
        </w:rPr>
        <w:t xml:space="preserve"> </w:t>
      </w:r>
      <w:r>
        <w:t>об</w:t>
      </w:r>
      <w:r>
        <w:rPr>
          <w:spacing w:val="1"/>
        </w:rPr>
        <w:t xml:space="preserve"> </w:t>
      </w:r>
      <w:r>
        <w:t>уникальных особенностях живой природы, ее многообразии и эволюции, человеке</w:t>
      </w:r>
      <w:r>
        <w:rPr>
          <w:spacing w:val="-67"/>
        </w:rPr>
        <w:t xml:space="preserve"> </w:t>
      </w:r>
      <w:r>
        <w:t>как</w:t>
      </w:r>
      <w:r>
        <w:rPr>
          <w:spacing w:val="1"/>
        </w:rPr>
        <w:t xml:space="preserve"> </w:t>
      </w:r>
      <w:r>
        <w:t>биосоциальном</w:t>
      </w:r>
      <w:r>
        <w:rPr>
          <w:spacing w:val="1"/>
        </w:rPr>
        <w:t xml:space="preserve"> </w:t>
      </w:r>
      <w:r>
        <w:t>существе,</w:t>
      </w:r>
      <w:r>
        <w:rPr>
          <w:spacing w:val="1"/>
        </w:rPr>
        <w:t xml:space="preserve"> </w:t>
      </w:r>
      <w:r>
        <w:t>развитие</w:t>
      </w:r>
      <w:r>
        <w:rPr>
          <w:spacing w:val="1"/>
        </w:rPr>
        <w:t xml:space="preserve"> </w:t>
      </w:r>
      <w:r>
        <w:t>компетенций</w:t>
      </w:r>
      <w:r>
        <w:rPr>
          <w:spacing w:val="1"/>
        </w:rPr>
        <w:t xml:space="preserve"> </w:t>
      </w:r>
      <w:r>
        <w:t>в</w:t>
      </w:r>
      <w:r>
        <w:rPr>
          <w:spacing w:val="1"/>
        </w:rPr>
        <w:t xml:space="preserve"> </w:t>
      </w:r>
      <w:r>
        <w:t>решении</w:t>
      </w:r>
      <w:r>
        <w:rPr>
          <w:spacing w:val="1"/>
        </w:rPr>
        <w:t xml:space="preserve"> </w:t>
      </w:r>
      <w:r>
        <w:t>практических</w:t>
      </w:r>
      <w:r>
        <w:rPr>
          <w:spacing w:val="-67"/>
        </w:rPr>
        <w:t xml:space="preserve"> </w:t>
      </w:r>
      <w:r>
        <w:t>задач,</w:t>
      </w:r>
      <w:r>
        <w:rPr>
          <w:spacing w:val="-2"/>
        </w:rPr>
        <w:t xml:space="preserve"> </w:t>
      </w:r>
      <w:r>
        <w:t>связанных</w:t>
      </w:r>
      <w:r>
        <w:rPr>
          <w:spacing w:val="1"/>
        </w:rPr>
        <w:t xml:space="preserve"> </w:t>
      </w:r>
      <w:r>
        <w:t>с</w:t>
      </w:r>
      <w:r>
        <w:rPr>
          <w:spacing w:val="-4"/>
        </w:rPr>
        <w:t xml:space="preserve"> </w:t>
      </w:r>
      <w:r>
        <w:t>живой природой.</w:t>
      </w:r>
    </w:p>
    <w:p w:rsidR="00144573" w:rsidRDefault="00933899">
      <w:pPr>
        <w:pStyle w:val="a3"/>
        <w:spacing w:before="198" w:line="276" w:lineRule="auto"/>
        <w:ind w:right="445"/>
      </w:pPr>
      <w:r>
        <w:t>Освоение учебного предмета «Биология» направлено на развитие у обучающихся</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объектам</w:t>
      </w:r>
      <w:r>
        <w:rPr>
          <w:spacing w:val="1"/>
        </w:rPr>
        <w:t xml:space="preserve"> </w:t>
      </w:r>
      <w:r>
        <w:t>живой</w:t>
      </w:r>
      <w:r>
        <w:rPr>
          <w:spacing w:val="1"/>
        </w:rPr>
        <w:t xml:space="preserve"> </w:t>
      </w:r>
      <w:r>
        <w:t>природы,</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гражданских,</w:t>
      </w:r>
      <w:r>
        <w:rPr>
          <w:spacing w:val="1"/>
        </w:rPr>
        <w:t xml:space="preserve"> </w:t>
      </w:r>
      <w:r>
        <w:t>коммуникационных,</w:t>
      </w:r>
      <w:r>
        <w:rPr>
          <w:spacing w:val="1"/>
        </w:rPr>
        <w:t xml:space="preserve"> </w:t>
      </w:r>
      <w:r>
        <w:t>информационных</w:t>
      </w:r>
      <w:r>
        <w:rPr>
          <w:spacing w:val="1"/>
        </w:rPr>
        <w:t xml:space="preserve"> </w:t>
      </w:r>
      <w:r>
        <w:t>компетенций.</w:t>
      </w:r>
      <w:r>
        <w:rPr>
          <w:spacing w:val="1"/>
        </w:rPr>
        <w:t xml:space="preserve"> </w:t>
      </w:r>
      <w:r>
        <w:t>Обучающиеся</w:t>
      </w:r>
      <w:r>
        <w:rPr>
          <w:spacing w:val="1"/>
        </w:rPr>
        <w:t xml:space="preserve"> </w:t>
      </w:r>
      <w:r>
        <w:t>овладеют</w:t>
      </w:r>
      <w:r>
        <w:rPr>
          <w:spacing w:val="1"/>
        </w:rPr>
        <w:t xml:space="preserve"> </w:t>
      </w:r>
      <w:r>
        <w:t>научными</w:t>
      </w:r>
      <w:r>
        <w:rPr>
          <w:spacing w:val="1"/>
        </w:rPr>
        <w:t xml:space="preserve"> </w:t>
      </w:r>
      <w:r>
        <w:t>методами</w:t>
      </w:r>
      <w:r>
        <w:rPr>
          <w:spacing w:val="1"/>
        </w:rPr>
        <w:t xml:space="preserve"> </w:t>
      </w:r>
      <w:r>
        <w:t>решения</w:t>
      </w:r>
      <w:r>
        <w:rPr>
          <w:spacing w:val="1"/>
        </w:rPr>
        <w:t xml:space="preserve"> </w:t>
      </w:r>
      <w:r>
        <w:t>различных</w:t>
      </w:r>
      <w:r>
        <w:rPr>
          <w:spacing w:val="1"/>
        </w:rPr>
        <w:t xml:space="preserve"> </w:t>
      </w:r>
      <w:r>
        <w:t>теоретических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умениями</w:t>
      </w:r>
      <w:r>
        <w:rPr>
          <w:spacing w:val="1"/>
        </w:rPr>
        <w:t xml:space="preserve"> </w:t>
      </w:r>
      <w:r>
        <w:t>формулировать гипотезы, конструировать, проводить эксперименты, оценивать 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сопоставлять</w:t>
      </w:r>
      <w:r>
        <w:rPr>
          <w:spacing w:val="1"/>
        </w:rPr>
        <w:t xml:space="preserve"> </w:t>
      </w:r>
      <w:r>
        <w:t>их</w:t>
      </w:r>
      <w:r>
        <w:rPr>
          <w:spacing w:val="1"/>
        </w:rPr>
        <w:t xml:space="preserve"> </w:t>
      </w:r>
      <w:r>
        <w:t>с</w:t>
      </w:r>
      <w:r>
        <w:rPr>
          <w:spacing w:val="71"/>
        </w:rPr>
        <w:t xml:space="preserve"> </w:t>
      </w:r>
      <w:r>
        <w:t>объективными</w:t>
      </w:r>
      <w:r>
        <w:rPr>
          <w:spacing w:val="1"/>
        </w:rPr>
        <w:t xml:space="preserve"> </w:t>
      </w:r>
      <w:r>
        <w:t>реалиями</w:t>
      </w:r>
      <w:r>
        <w:rPr>
          <w:spacing w:val="-3"/>
        </w:rPr>
        <w:t xml:space="preserve"> </w:t>
      </w:r>
      <w:r>
        <w:t>жизни.</w:t>
      </w:r>
    </w:p>
    <w:p w:rsidR="00144573" w:rsidRDefault="00933899">
      <w:pPr>
        <w:pStyle w:val="a3"/>
        <w:spacing w:before="202" w:line="276" w:lineRule="auto"/>
        <w:ind w:right="442"/>
      </w:pPr>
      <w:r>
        <w:t>Учебный</w:t>
      </w:r>
      <w:r>
        <w:rPr>
          <w:spacing w:val="1"/>
        </w:rPr>
        <w:t xml:space="preserve"> </w:t>
      </w:r>
      <w:r>
        <w:t>предмет</w:t>
      </w:r>
      <w:r>
        <w:rPr>
          <w:spacing w:val="1"/>
        </w:rPr>
        <w:t xml:space="preserve"> </w:t>
      </w:r>
      <w:r>
        <w:t>«Биология»</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безопасно</w:t>
      </w:r>
      <w:r>
        <w:rPr>
          <w:spacing w:val="1"/>
        </w:rPr>
        <w:t xml:space="preserve"> </w:t>
      </w:r>
      <w:r>
        <w:t>использовать</w:t>
      </w:r>
      <w:r>
        <w:rPr>
          <w:spacing w:val="1"/>
        </w:rPr>
        <w:t xml:space="preserve"> </w:t>
      </w:r>
      <w:r>
        <w:t>лабораторное</w:t>
      </w:r>
      <w:r>
        <w:rPr>
          <w:spacing w:val="1"/>
        </w:rPr>
        <w:t xml:space="preserve"> </w:t>
      </w:r>
      <w:r>
        <w:t>оборудование,</w:t>
      </w:r>
      <w:r>
        <w:rPr>
          <w:spacing w:val="1"/>
        </w:rPr>
        <w:t xml:space="preserve"> </w:t>
      </w:r>
      <w:r>
        <w:t>проводить</w:t>
      </w:r>
      <w:r>
        <w:rPr>
          <w:spacing w:val="1"/>
        </w:rPr>
        <w:t xml:space="preserve"> </w:t>
      </w:r>
      <w:r>
        <w:t>исследования,</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представлять</w:t>
      </w:r>
      <w:r>
        <w:rPr>
          <w:spacing w:val="1"/>
        </w:rPr>
        <w:t xml:space="preserve"> </w:t>
      </w:r>
      <w:r>
        <w:t>и</w:t>
      </w:r>
      <w:r>
        <w:rPr>
          <w:spacing w:val="1"/>
        </w:rPr>
        <w:t xml:space="preserve"> </w:t>
      </w:r>
      <w:r>
        <w:t>научно</w:t>
      </w:r>
      <w:r>
        <w:rPr>
          <w:spacing w:val="1"/>
        </w:rPr>
        <w:t xml:space="preserve"> </w:t>
      </w:r>
      <w:r>
        <w:t>аргументировать</w:t>
      </w:r>
      <w:r>
        <w:rPr>
          <w:spacing w:val="-3"/>
        </w:rPr>
        <w:t xml:space="preserve"> </w:t>
      </w:r>
      <w:r>
        <w:t>полученные выводы.</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Изучение предмета «Биология» в части формирования у обучающихся 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44"/>
        </w:rPr>
        <w:t xml:space="preserve"> </w:t>
      </w:r>
      <w:r>
        <w:t>основано</w:t>
      </w:r>
      <w:r>
        <w:rPr>
          <w:spacing w:val="48"/>
        </w:rPr>
        <w:t xml:space="preserve"> </w:t>
      </w:r>
      <w:r>
        <w:t>на</w:t>
      </w:r>
      <w:r>
        <w:rPr>
          <w:spacing w:val="45"/>
        </w:rPr>
        <w:t xml:space="preserve"> </w:t>
      </w:r>
      <w:r>
        <w:t>межпредметных</w:t>
      </w:r>
      <w:r>
        <w:rPr>
          <w:spacing w:val="48"/>
        </w:rPr>
        <w:t xml:space="preserve"> </w:t>
      </w:r>
      <w:r>
        <w:t>связях</w:t>
      </w:r>
      <w:r>
        <w:rPr>
          <w:spacing w:val="49"/>
        </w:rPr>
        <w:t xml:space="preserve"> </w:t>
      </w:r>
      <w:r>
        <w:t>с</w:t>
      </w:r>
      <w:r>
        <w:rPr>
          <w:spacing w:val="45"/>
        </w:rPr>
        <w:t xml:space="preserve"> </w:t>
      </w:r>
      <w:r>
        <w:t>предметами:</w:t>
      </w:r>
      <w:r>
        <w:rPr>
          <w:spacing w:val="46"/>
        </w:rPr>
        <w:t xml:space="preserve"> </w:t>
      </w:r>
      <w:r>
        <w:t>«Физика»,</w:t>
      </w:r>
      <w:r>
        <w:rPr>
          <w:spacing w:val="47"/>
        </w:rPr>
        <w:t xml:space="preserve"> </w:t>
      </w:r>
      <w:r>
        <w:t>«Химия»,</w:t>
      </w:r>
    </w:p>
    <w:p w:rsidR="00144573" w:rsidRDefault="00933899">
      <w:pPr>
        <w:pStyle w:val="a3"/>
        <w:spacing w:line="276" w:lineRule="auto"/>
        <w:ind w:right="446"/>
      </w:pPr>
      <w:r>
        <w:t>«География»,</w:t>
      </w:r>
      <w:r>
        <w:rPr>
          <w:spacing w:val="1"/>
        </w:rPr>
        <w:t xml:space="preserve"> </w:t>
      </w:r>
      <w:r>
        <w:t>«Математика»,</w:t>
      </w:r>
      <w:r>
        <w:rPr>
          <w:spacing w:val="1"/>
        </w:rPr>
        <w:t xml:space="preserve"> </w:t>
      </w:r>
      <w:r>
        <w:t>«Экология»,</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2"/>
        </w:rPr>
        <w:t xml:space="preserve"> </w:t>
      </w:r>
      <w:r>
        <w:t>«История»,</w:t>
      </w:r>
      <w:r>
        <w:rPr>
          <w:spacing w:val="-3"/>
        </w:rPr>
        <w:t xml:space="preserve"> </w:t>
      </w:r>
      <w:r>
        <w:t>«Русский</w:t>
      </w:r>
      <w:r>
        <w:rPr>
          <w:spacing w:val="-3"/>
        </w:rPr>
        <w:t xml:space="preserve"> </w:t>
      </w:r>
      <w:r>
        <w:t>язык»,</w:t>
      </w:r>
      <w:r>
        <w:rPr>
          <w:spacing w:val="-2"/>
        </w:rPr>
        <w:t xml:space="preserve"> </w:t>
      </w:r>
      <w:r>
        <w:t>«Литература»</w:t>
      </w:r>
      <w:r>
        <w:rPr>
          <w:spacing w:val="-1"/>
        </w:rPr>
        <w:t xml:space="preserve"> </w:t>
      </w:r>
      <w:r>
        <w:t>и</w:t>
      </w:r>
      <w:r>
        <w:rPr>
          <w:spacing w:val="-1"/>
        </w:rPr>
        <w:t xml:space="preserve"> </w:t>
      </w:r>
      <w:r>
        <w:t>др.</w:t>
      </w:r>
    </w:p>
    <w:p w:rsidR="00144573" w:rsidRDefault="00933899">
      <w:pPr>
        <w:pStyle w:val="a3"/>
        <w:spacing w:before="200"/>
        <w:jc w:val="left"/>
      </w:pPr>
      <w:r>
        <w:t>Живые</w:t>
      </w:r>
      <w:r>
        <w:rPr>
          <w:spacing w:val="-3"/>
        </w:rPr>
        <w:t xml:space="preserve"> </w:t>
      </w:r>
      <w:r>
        <w:t>организмы</w:t>
      </w:r>
    </w:p>
    <w:p w:rsidR="00144573" w:rsidRDefault="00933899">
      <w:pPr>
        <w:pStyle w:val="a3"/>
        <w:spacing w:before="247"/>
        <w:jc w:val="left"/>
      </w:pPr>
      <w:r>
        <w:t>Биология</w:t>
      </w:r>
      <w:r>
        <w:rPr>
          <w:spacing w:val="-2"/>
        </w:rPr>
        <w:t xml:space="preserve"> </w:t>
      </w:r>
      <w:r>
        <w:t>–</w:t>
      </w:r>
      <w:r>
        <w:rPr>
          <w:spacing w:val="-4"/>
        </w:rPr>
        <w:t xml:space="preserve"> </w:t>
      </w:r>
      <w:r>
        <w:t>наука</w:t>
      </w:r>
      <w:r>
        <w:rPr>
          <w:spacing w:val="-1"/>
        </w:rPr>
        <w:t xml:space="preserve"> </w:t>
      </w:r>
      <w:r>
        <w:t>о</w:t>
      </w:r>
      <w:r>
        <w:rPr>
          <w:spacing w:val="-1"/>
        </w:rPr>
        <w:t xml:space="preserve"> </w:t>
      </w:r>
      <w:r>
        <w:t>живых</w:t>
      </w:r>
      <w:r>
        <w:rPr>
          <w:spacing w:val="-4"/>
        </w:rPr>
        <w:t xml:space="preserve"> </w:t>
      </w:r>
      <w:r>
        <w:t>организмах</w:t>
      </w:r>
    </w:p>
    <w:p w:rsidR="00144573" w:rsidRDefault="00933899">
      <w:pPr>
        <w:pStyle w:val="a3"/>
        <w:spacing w:before="249" w:line="276" w:lineRule="auto"/>
        <w:ind w:right="443"/>
      </w:pPr>
      <w:r>
        <w:t>Биология</w:t>
      </w:r>
      <w:r>
        <w:rPr>
          <w:spacing w:val="1"/>
        </w:rPr>
        <w:t xml:space="preserve"> </w:t>
      </w:r>
      <w:r>
        <w:t>как</w:t>
      </w:r>
      <w:r>
        <w:rPr>
          <w:spacing w:val="1"/>
        </w:rPr>
        <w:t xml:space="preserve"> </w:t>
      </w:r>
      <w:r>
        <w:t>наука.</w:t>
      </w:r>
      <w:r>
        <w:rPr>
          <w:spacing w:val="1"/>
        </w:rPr>
        <w:t xml:space="preserve"> </w:t>
      </w:r>
      <w:r>
        <w:t>Методы</w:t>
      </w:r>
      <w:r>
        <w:rPr>
          <w:spacing w:val="1"/>
        </w:rPr>
        <w:t xml:space="preserve"> </w:t>
      </w:r>
      <w:r>
        <w:t>изучения</w:t>
      </w:r>
      <w:r>
        <w:rPr>
          <w:spacing w:val="1"/>
        </w:rPr>
        <w:t xml:space="preserve"> </w:t>
      </w:r>
      <w:r>
        <w:t>живых</w:t>
      </w:r>
      <w:r>
        <w:rPr>
          <w:spacing w:val="1"/>
        </w:rPr>
        <w:t xml:space="preserve"> </w:t>
      </w:r>
      <w:r>
        <w:t>организмов.</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познании окружающего мира и практической деятельности людей. Соблюдение</w:t>
      </w:r>
      <w:r>
        <w:rPr>
          <w:spacing w:val="1"/>
        </w:rPr>
        <w:t xml:space="preserve"> </w:t>
      </w:r>
      <w:r>
        <w:t>правил поведения в окружающей среде. Бережное отношение к природе. Охрана</w:t>
      </w:r>
      <w:r>
        <w:rPr>
          <w:spacing w:val="1"/>
        </w:rPr>
        <w:t xml:space="preserve"> </w:t>
      </w:r>
      <w:r>
        <w:t>биологических объектов. Правила работы в кабинете биологии, с биологическими</w:t>
      </w:r>
      <w:r>
        <w:rPr>
          <w:spacing w:val="-67"/>
        </w:rPr>
        <w:t xml:space="preserve"> </w:t>
      </w:r>
      <w:r>
        <w:t>приборами</w:t>
      </w:r>
      <w:r>
        <w:rPr>
          <w:spacing w:val="-1"/>
        </w:rPr>
        <w:t xml:space="preserve"> </w:t>
      </w:r>
      <w:r>
        <w:t>и инструментами.</w:t>
      </w:r>
    </w:p>
    <w:p w:rsidR="00144573" w:rsidRDefault="00933899">
      <w:pPr>
        <w:pStyle w:val="a3"/>
        <w:spacing w:before="202" w:line="276" w:lineRule="auto"/>
        <w:ind w:right="440"/>
      </w:pPr>
      <w:r>
        <w:t>Свойства</w:t>
      </w:r>
      <w:r>
        <w:rPr>
          <w:spacing w:val="1"/>
        </w:rPr>
        <w:t xml:space="preserve"> </w:t>
      </w:r>
      <w:r>
        <w:t>живых</w:t>
      </w:r>
      <w:r>
        <w:rPr>
          <w:spacing w:val="1"/>
        </w:rPr>
        <w:t xml:space="preserve"> </w:t>
      </w:r>
      <w:r>
        <w:t>организмов</w:t>
      </w:r>
      <w:r>
        <w:rPr>
          <w:spacing w:val="1"/>
        </w:rPr>
        <w:t xml:space="preserve"> </w:t>
      </w:r>
      <w:r>
        <w:t>(структурированность,</w:t>
      </w:r>
      <w:r>
        <w:rPr>
          <w:spacing w:val="1"/>
        </w:rPr>
        <w:t xml:space="preserve"> </w:t>
      </w:r>
      <w:r>
        <w:t>целостность,</w:t>
      </w:r>
      <w:r>
        <w:rPr>
          <w:spacing w:val="1"/>
        </w:rPr>
        <w:t xml:space="preserve"> </w:t>
      </w:r>
      <w:r>
        <w:t>питание,</w:t>
      </w:r>
      <w:r>
        <w:rPr>
          <w:spacing w:val="1"/>
        </w:rPr>
        <w:t xml:space="preserve"> </w:t>
      </w:r>
      <w:r>
        <w:t>дыхание, движение, размножение, развитие, раздражимость, наследственность и</w:t>
      </w:r>
      <w:r>
        <w:rPr>
          <w:spacing w:val="1"/>
        </w:rPr>
        <w:t xml:space="preserve"> </w:t>
      </w:r>
      <w:r>
        <w:t>изменчивость)</w:t>
      </w:r>
      <w:r>
        <w:rPr>
          <w:spacing w:val="-1"/>
        </w:rPr>
        <w:t xml:space="preserve"> </w:t>
      </w:r>
      <w:r>
        <w:t>их проявление у</w:t>
      </w:r>
      <w:r>
        <w:rPr>
          <w:spacing w:val="-6"/>
        </w:rPr>
        <w:t xml:space="preserve"> </w:t>
      </w:r>
      <w:r>
        <w:t>растений,</w:t>
      </w:r>
      <w:r>
        <w:rPr>
          <w:spacing w:val="-1"/>
        </w:rPr>
        <w:t xml:space="preserve"> </w:t>
      </w:r>
      <w:r>
        <w:t>животных,</w:t>
      </w:r>
      <w:r>
        <w:rPr>
          <w:spacing w:val="-2"/>
        </w:rPr>
        <w:t xml:space="preserve"> </w:t>
      </w:r>
      <w:r>
        <w:t>грибов</w:t>
      </w:r>
      <w:r>
        <w:rPr>
          <w:spacing w:val="-2"/>
        </w:rPr>
        <w:t xml:space="preserve"> </w:t>
      </w:r>
      <w:r>
        <w:t>и</w:t>
      </w:r>
      <w:r>
        <w:rPr>
          <w:spacing w:val="-1"/>
        </w:rPr>
        <w:t xml:space="preserve"> </w:t>
      </w:r>
      <w:r>
        <w:t>бактерий.</w:t>
      </w:r>
    </w:p>
    <w:p w:rsidR="00144573" w:rsidRDefault="00933899">
      <w:pPr>
        <w:pStyle w:val="a3"/>
        <w:spacing w:before="199"/>
        <w:jc w:val="left"/>
      </w:pPr>
      <w:r>
        <w:t>Клеточное</w:t>
      </w:r>
      <w:r>
        <w:rPr>
          <w:spacing w:val="-2"/>
        </w:rPr>
        <w:t xml:space="preserve"> </w:t>
      </w:r>
      <w:r>
        <w:t>строение</w:t>
      </w:r>
      <w:r>
        <w:rPr>
          <w:spacing w:val="-4"/>
        </w:rPr>
        <w:t xml:space="preserve"> </w:t>
      </w:r>
      <w:r>
        <w:t>организмов</w:t>
      </w:r>
    </w:p>
    <w:p w:rsidR="00144573" w:rsidRDefault="00933899">
      <w:pPr>
        <w:pStyle w:val="a3"/>
        <w:spacing w:before="247" w:line="276" w:lineRule="auto"/>
        <w:ind w:right="442"/>
      </w:pPr>
      <w:r>
        <w:t>Клетка–основа</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организмов.</w:t>
      </w:r>
      <w:r>
        <w:rPr>
          <w:spacing w:val="1"/>
        </w:rPr>
        <w:t xml:space="preserve"> </w:t>
      </w:r>
      <w:r>
        <w:t>История</w:t>
      </w:r>
      <w:r>
        <w:rPr>
          <w:spacing w:val="1"/>
        </w:rPr>
        <w:t xml:space="preserve"> </w:t>
      </w:r>
      <w:r>
        <w:t>изучения</w:t>
      </w:r>
      <w:r>
        <w:rPr>
          <w:spacing w:val="1"/>
        </w:rPr>
        <w:t xml:space="preserve"> </w:t>
      </w:r>
      <w:r>
        <w:t>клетки.</w:t>
      </w:r>
      <w:r>
        <w:rPr>
          <w:spacing w:val="1"/>
        </w:rPr>
        <w:t xml:space="preserve"> </w:t>
      </w:r>
      <w:r>
        <w:t>Методы</w:t>
      </w:r>
      <w:r>
        <w:rPr>
          <w:spacing w:val="1"/>
        </w:rPr>
        <w:t xml:space="preserve"> </w:t>
      </w:r>
      <w:r>
        <w:t>изучения</w:t>
      </w:r>
      <w:r>
        <w:rPr>
          <w:spacing w:val="1"/>
        </w:rPr>
        <w:t xml:space="preserve"> </w:t>
      </w:r>
      <w:r>
        <w:t>клетки.</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клетки.</w:t>
      </w:r>
      <w:r>
        <w:rPr>
          <w:spacing w:val="1"/>
        </w:rPr>
        <w:t xml:space="preserve"> </w:t>
      </w:r>
      <w:r>
        <w:t>Бактериальная</w:t>
      </w:r>
      <w:r>
        <w:rPr>
          <w:spacing w:val="-4"/>
        </w:rPr>
        <w:t xml:space="preserve"> </w:t>
      </w:r>
      <w:r>
        <w:t>клетка.</w:t>
      </w:r>
      <w:r>
        <w:rPr>
          <w:spacing w:val="-3"/>
        </w:rPr>
        <w:t xml:space="preserve"> </w:t>
      </w:r>
      <w:r>
        <w:t>Животная</w:t>
      </w:r>
      <w:r>
        <w:rPr>
          <w:spacing w:val="-4"/>
        </w:rPr>
        <w:t xml:space="preserve"> </w:t>
      </w:r>
      <w:r>
        <w:t>клетка.</w:t>
      </w:r>
      <w:r>
        <w:rPr>
          <w:spacing w:val="-4"/>
        </w:rPr>
        <w:t xml:space="preserve"> </w:t>
      </w:r>
      <w:r>
        <w:t>Растительная</w:t>
      </w:r>
      <w:r>
        <w:rPr>
          <w:spacing w:val="-4"/>
        </w:rPr>
        <w:t xml:space="preserve"> </w:t>
      </w:r>
      <w:r>
        <w:t>клетка.</w:t>
      </w:r>
      <w:r>
        <w:rPr>
          <w:spacing w:val="-3"/>
        </w:rPr>
        <w:t xml:space="preserve"> </w:t>
      </w:r>
      <w:r>
        <w:t>Ткани</w:t>
      </w:r>
      <w:r>
        <w:rPr>
          <w:spacing w:val="-3"/>
        </w:rPr>
        <w:t xml:space="preserve"> </w:t>
      </w:r>
      <w:r>
        <w:t>организмов.</w:t>
      </w:r>
    </w:p>
    <w:p w:rsidR="00144573" w:rsidRDefault="00933899">
      <w:pPr>
        <w:pStyle w:val="a3"/>
        <w:spacing w:before="202"/>
        <w:jc w:val="left"/>
      </w:pPr>
      <w:r>
        <w:t>Многообразие</w:t>
      </w:r>
      <w:r>
        <w:rPr>
          <w:spacing w:val="-9"/>
        </w:rPr>
        <w:t xml:space="preserve"> </w:t>
      </w:r>
      <w:r>
        <w:t>организмов</w:t>
      </w:r>
    </w:p>
    <w:p w:rsidR="00144573" w:rsidRDefault="00933899">
      <w:pPr>
        <w:pStyle w:val="a3"/>
        <w:spacing w:before="247" w:line="278" w:lineRule="auto"/>
        <w:ind w:right="438"/>
      </w:pPr>
      <w:r>
        <w:t>Клеточные и неклеточные формы жизни. Организм. Классификация организмов.</w:t>
      </w:r>
      <w:r>
        <w:rPr>
          <w:spacing w:val="1"/>
        </w:rPr>
        <w:t xml:space="preserve"> </w:t>
      </w:r>
      <w:r>
        <w:t>Одноклеточные</w:t>
      </w:r>
      <w:r>
        <w:rPr>
          <w:spacing w:val="-4"/>
        </w:rPr>
        <w:t xml:space="preserve"> </w:t>
      </w:r>
      <w:r>
        <w:t>и</w:t>
      </w:r>
      <w:r>
        <w:rPr>
          <w:spacing w:val="-1"/>
        </w:rPr>
        <w:t xml:space="preserve"> </w:t>
      </w:r>
      <w:r>
        <w:t>многоклеточные</w:t>
      </w:r>
      <w:r>
        <w:rPr>
          <w:spacing w:val="2"/>
        </w:rPr>
        <w:t xml:space="preserve"> </w:t>
      </w:r>
      <w:r>
        <w:t>организмы.</w:t>
      </w:r>
      <w:r>
        <w:rPr>
          <w:spacing w:val="-2"/>
        </w:rPr>
        <w:t xml:space="preserve"> </w:t>
      </w:r>
      <w:r>
        <w:t>Царства</w:t>
      </w:r>
      <w:r>
        <w:rPr>
          <w:spacing w:val="-5"/>
        </w:rPr>
        <w:t xml:space="preserve"> </w:t>
      </w:r>
      <w:r>
        <w:t>живой</w:t>
      </w:r>
      <w:r>
        <w:rPr>
          <w:spacing w:val="-3"/>
        </w:rPr>
        <w:t xml:space="preserve"> </w:t>
      </w:r>
      <w:r>
        <w:t>природы.</w:t>
      </w:r>
    </w:p>
    <w:p w:rsidR="00144573" w:rsidRDefault="00144573">
      <w:pPr>
        <w:pStyle w:val="a3"/>
        <w:ind w:left="0"/>
        <w:jc w:val="left"/>
        <w:rPr>
          <w:sz w:val="30"/>
        </w:rPr>
      </w:pPr>
    </w:p>
    <w:p w:rsidR="00144573" w:rsidRDefault="00144573">
      <w:pPr>
        <w:pStyle w:val="a3"/>
        <w:spacing w:before="6"/>
        <w:ind w:left="0"/>
        <w:jc w:val="left"/>
        <w:rPr>
          <w:sz w:val="36"/>
        </w:rPr>
      </w:pPr>
    </w:p>
    <w:p w:rsidR="00144573" w:rsidRDefault="00933899">
      <w:pPr>
        <w:pStyle w:val="a3"/>
        <w:jc w:val="left"/>
      </w:pPr>
      <w:r>
        <w:t>Среды</w:t>
      </w:r>
      <w:r>
        <w:rPr>
          <w:spacing w:val="-4"/>
        </w:rPr>
        <w:t xml:space="preserve"> </w:t>
      </w:r>
      <w:r>
        <w:t>жизни</w:t>
      </w:r>
    </w:p>
    <w:p w:rsidR="00144573" w:rsidRDefault="00933899">
      <w:pPr>
        <w:pStyle w:val="a3"/>
        <w:spacing w:before="248" w:line="276" w:lineRule="auto"/>
        <w:ind w:right="445"/>
      </w:pPr>
      <w:r>
        <w:t>Среда</w:t>
      </w:r>
      <w:r>
        <w:rPr>
          <w:spacing w:val="1"/>
        </w:rPr>
        <w:t xml:space="preserve"> </w:t>
      </w:r>
      <w:r>
        <w:t>обитания.</w:t>
      </w:r>
      <w:r>
        <w:rPr>
          <w:spacing w:val="1"/>
        </w:rPr>
        <w:t xml:space="preserve"> </w:t>
      </w:r>
      <w:r>
        <w:t>Факторы</w:t>
      </w:r>
      <w:r>
        <w:rPr>
          <w:spacing w:val="1"/>
        </w:rPr>
        <w:t xml:space="preserve"> </w:t>
      </w:r>
      <w:r>
        <w:t>среды</w:t>
      </w:r>
      <w:r>
        <w:rPr>
          <w:spacing w:val="1"/>
        </w:rPr>
        <w:t xml:space="preserve"> </w:t>
      </w:r>
      <w:r>
        <w:t>обитания.</w:t>
      </w:r>
      <w:r>
        <w:rPr>
          <w:spacing w:val="1"/>
        </w:rPr>
        <w:t xml:space="preserve"> </w:t>
      </w:r>
      <w:r>
        <w:t>Места</w:t>
      </w:r>
      <w:r>
        <w:rPr>
          <w:spacing w:val="1"/>
        </w:rPr>
        <w:t xml:space="preserve"> </w:t>
      </w:r>
      <w:r>
        <w:t>обитания.</w:t>
      </w:r>
      <w:r>
        <w:rPr>
          <w:spacing w:val="1"/>
        </w:rPr>
        <w:t xml:space="preserve"> </w:t>
      </w:r>
      <w:r>
        <w:t>Приспособления</w:t>
      </w:r>
      <w:r>
        <w:rPr>
          <w:spacing w:val="1"/>
        </w:rPr>
        <w:t xml:space="preserve"> </w:t>
      </w:r>
      <w:r>
        <w:t>организмов к жизни в наземно-воздушной среде. Приспособления организмов к</w:t>
      </w:r>
      <w:r>
        <w:rPr>
          <w:spacing w:val="1"/>
        </w:rPr>
        <w:t xml:space="preserve"> </w:t>
      </w:r>
      <w:r>
        <w:t>жизни в водной среде. Приспособления организмов к жизни в почвенной среде.</w:t>
      </w:r>
      <w:r>
        <w:rPr>
          <w:spacing w:val="1"/>
        </w:rPr>
        <w:t xml:space="preserve"> </w:t>
      </w:r>
      <w:r>
        <w:t>Приспособления</w:t>
      </w:r>
      <w:r>
        <w:rPr>
          <w:spacing w:val="1"/>
        </w:rPr>
        <w:t xml:space="preserve"> </w:t>
      </w:r>
      <w:r>
        <w:t>организмов</w:t>
      </w:r>
      <w:r>
        <w:rPr>
          <w:spacing w:val="1"/>
        </w:rPr>
        <w:t xml:space="preserve"> </w:t>
      </w:r>
      <w:r>
        <w:t>к</w:t>
      </w:r>
      <w:r>
        <w:rPr>
          <w:spacing w:val="1"/>
        </w:rPr>
        <w:t xml:space="preserve"> </w:t>
      </w:r>
      <w:r>
        <w:t>жизни</w:t>
      </w:r>
      <w:r>
        <w:rPr>
          <w:spacing w:val="1"/>
        </w:rPr>
        <w:t xml:space="preserve"> </w:t>
      </w:r>
      <w:r>
        <w:t>в</w:t>
      </w:r>
      <w:r>
        <w:rPr>
          <w:spacing w:val="1"/>
        </w:rPr>
        <w:t xml:space="preserve"> </w:t>
      </w:r>
      <w:r>
        <w:t>организменной</w:t>
      </w:r>
      <w:r>
        <w:rPr>
          <w:spacing w:val="1"/>
        </w:rPr>
        <w:t xml:space="preserve"> </w:t>
      </w:r>
      <w:r>
        <w:t>среде.</w:t>
      </w:r>
      <w:r>
        <w:rPr>
          <w:spacing w:val="1"/>
        </w:rPr>
        <w:t xml:space="preserve"> </w:t>
      </w:r>
      <w:r>
        <w:t>Растительный</w:t>
      </w:r>
      <w:r>
        <w:rPr>
          <w:spacing w:val="1"/>
        </w:rPr>
        <w:t xml:space="preserve"> </w:t>
      </w:r>
      <w:r>
        <w:t>и</w:t>
      </w:r>
      <w:r>
        <w:rPr>
          <w:spacing w:val="-67"/>
        </w:rPr>
        <w:t xml:space="preserve"> </w:t>
      </w:r>
      <w:r>
        <w:t>животный</w:t>
      </w:r>
      <w:r>
        <w:rPr>
          <w:spacing w:val="-1"/>
        </w:rPr>
        <w:t xml:space="preserve"> </w:t>
      </w:r>
      <w:r>
        <w:t>мир</w:t>
      </w:r>
      <w:r>
        <w:rPr>
          <w:spacing w:val="-3"/>
        </w:rPr>
        <w:t xml:space="preserve"> </w:t>
      </w:r>
      <w:r>
        <w:t>родного</w:t>
      </w:r>
      <w:r>
        <w:rPr>
          <w:spacing w:val="-2"/>
        </w:rPr>
        <w:t xml:space="preserve"> </w:t>
      </w:r>
      <w:r>
        <w:t>края.</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Царство</w:t>
      </w:r>
      <w:r>
        <w:rPr>
          <w:spacing w:val="-1"/>
        </w:rPr>
        <w:t xml:space="preserve"> </w:t>
      </w:r>
      <w:r>
        <w:t>Растения</w:t>
      </w:r>
    </w:p>
    <w:p w:rsidR="00144573" w:rsidRDefault="00933899">
      <w:pPr>
        <w:pStyle w:val="a3"/>
        <w:spacing w:before="247" w:line="276" w:lineRule="auto"/>
        <w:ind w:right="446"/>
      </w:pPr>
      <w:r>
        <w:t>Ботаника – наука о растениях. Многообразие и значение растений в природе и</w:t>
      </w:r>
      <w:r>
        <w:rPr>
          <w:spacing w:val="1"/>
        </w:rPr>
        <w:t xml:space="preserve"> </w:t>
      </w:r>
      <w:r>
        <w:t>жизни</w:t>
      </w:r>
      <w:r>
        <w:rPr>
          <w:spacing w:val="1"/>
        </w:rPr>
        <w:t xml:space="preserve"> </w:t>
      </w:r>
      <w:r>
        <w:t>человека.</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цветковыми</w:t>
      </w:r>
      <w:r>
        <w:rPr>
          <w:spacing w:val="1"/>
        </w:rPr>
        <w:t xml:space="preserve"> </w:t>
      </w:r>
      <w:r>
        <w:t>растениями.</w:t>
      </w:r>
      <w:r>
        <w:rPr>
          <w:spacing w:val="70"/>
        </w:rPr>
        <w:t xml:space="preserve"> </w:t>
      </w:r>
      <w:r>
        <w:t>Растительные</w:t>
      </w:r>
      <w:r>
        <w:rPr>
          <w:spacing w:val="1"/>
        </w:rPr>
        <w:t xml:space="preserve"> </w:t>
      </w:r>
      <w:r>
        <w:t>ткани</w:t>
      </w:r>
      <w:r>
        <w:rPr>
          <w:spacing w:val="1"/>
        </w:rPr>
        <w:t xml:space="preserve"> </w:t>
      </w:r>
      <w:r>
        <w:t>и</w:t>
      </w:r>
      <w:r>
        <w:rPr>
          <w:spacing w:val="1"/>
        </w:rPr>
        <w:t xml:space="preserve"> </w:t>
      </w:r>
      <w:r>
        <w:t>органы</w:t>
      </w:r>
      <w:r>
        <w:rPr>
          <w:spacing w:val="1"/>
        </w:rPr>
        <w:t xml:space="preserve"> </w:t>
      </w:r>
      <w:r>
        <w:t>растений.</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органы.</w:t>
      </w:r>
      <w:r>
        <w:rPr>
          <w:spacing w:val="1"/>
        </w:rPr>
        <w:t xml:space="preserve"> </w:t>
      </w:r>
      <w:r>
        <w:t>Жизненные</w:t>
      </w:r>
      <w:r>
        <w:rPr>
          <w:spacing w:val="1"/>
        </w:rPr>
        <w:t xml:space="preserve"> </w:t>
      </w:r>
      <w:r>
        <w:t>формы растений. Растение – целостный организм (биосистема). Условия обитания</w:t>
      </w:r>
      <w:r>
        <w:rPr>
          <w:spacing w:val="-67"/>
        </w:rPr>
        <w:t xml:space="preserve"> </w:t>
      </w:r>
      <w:r>
        <w:t>растений.</w:t>
      </w:r>
      <w:r>
        <w:rPr>
          <w:spacing w:val="-2"/>
        </w:rPr>
        <w:t xml:space="preserve"> </w:t>
      </w:r>
      <w:r>
        <w:t>Среды</w:t>
      </w:r>
      <w:r>
        <w:rPr>
          <w:spacing w:val="-1"/>
        </w:rPr>
        <w:t xml:space="preserve"> </w:t>
      </w:r>
      <w:r>
        <w:t>обитания</w:t>
      </w:r>
      <w:r>
        <w:rPr>
          <w:spacing w:val="-3"/>
        </w:rPr>
        <w:t xml:space="preserve"> </w:t>
      </w:r>
      <w:r>
        <w:t>растений.</w:t>
      </w:r>
      <w:r>
        <w:rPr>
          <w:spacing w:val="-2"/>
        </w:rPr>
        <w:t xml:space="preserve"> </w:t>
      </w:r>
      <w:r>
        <w:t>Сезонные явления</w:t>
      </w:r>
      <w:r>
        <w:rPr>
          <w:spacing w:val="3"/>
        </w:rPr>
        <w:t xml:space="preserve"> </w:t>
      </w:r>
      <w:r>
        <w:t>в</w:t>
      </w:r>
      <w:r>
        <w:rPr>
          <w:spacing w:val="-3"/>
        </w:rPr>
        <w:t xml:space="preserve"> </w:t>
      </w:r>
      <w:r>
        <w:t>жизни растений.</w:t>
      </w:r>
    </w:p>
    <w:p w:rsidR="00144573" w:rsidRDefault="00933899">
      <w:pPr>
        <w:pStyle w:val="a3"/>
        <w:spacing w:before="201"/>
        <w:jc w:val="left"/>
      </w:pPr>
      <w:r>
        <w:t>Органы</w:t>
      </w:r>
      <w:r>
        <w:rPr>
          <w:spacing w:val="-4"/>
        </w:rPr>
        <w:t xml:space="preserve"> </w:t>
      </w:r>
      <w:r>
        <w:t>цветкового</w:t>
      </w:r>
      <w:r>
        <w:rPr>
          <w:spacing w:val="-7"/>
        </w:rPr>
        <w:t xml:space="preserve"> </w:t>
      </w:r>
      <w:r>
        <w:t>растения</w:t>
      </w:r>
    </w:p>
    <w:p w:rsidR="00144573" w:rsidRDefault="00933899">
      <w:pPr>
        <w:pStyle w:val="a3"/>
        <w:spacing w:before="249" w:line="276" w:lineRule="auto"/>
        <w:ind w:right="441"/>
      </w:pPr>
      <w:r>
        <w:t>Семя. Строение семени. Корень. Зоны корня. Виды корней. Корневые системы.</w:t>
      </w:r>
      <w:r>
        <w:rPr>
          <w:spacing w:val="1"/>
        </w:rPr>
        <w:t xml:space="preserve"> </w:t>
      </w:r>
      <w:r>
        <w:t>Значение</w:t>
      </w:r>
      <w:r>
        <w:rPr>
          <w:spacing w:val="1"/>
        </w:rPr>
        <w:t xml:space="preserve"> </w:t>
      </w:r>
      <w:r>
        <w:t>корня.</w:t>
      </w:r>
      <w:r>
        <w:rPr>
          <w:spacing w:val="1"/>
        </w:rPr>
        <w:t xml:space="preserve"> </w:t>
      </w:r>
      <w:r>
        <w:t>Видоизменения</w:t>
      </w:r>
      <w:r>
        <w:rPr>
          <w:spacing w:val="1"/>
        </w:rPr>
        <w:t xml:space="preserve"> </w:t>
      </w:r>
      <w:r>
        <w:t>корней.</w:t>
      </w:r>
      <w:r>
        <w:rPr>
          <w:spacing w:val="1"/>
        </w:rPr>
        <w:t xml:space="preserve"> </w:t>
      </w:r>
      <w:r>
        <w:t>Побег.</w:t>
      </w:r>
      <w:r>
        <w:rPr>
          <w:spacing w:val="1"/>
        </w:rPr>
        <w:t xml:space="preserve"> </w:t>
      </w:r>
      <w:r>
        <w:t>Генеративные</w:t>
      </w:r>
      <w:r>
        <w:rPr>
          <w:spacing w:val="1"/>
        </w:rPr>
        <w:t xml:space="preserve"> </w:t>
      </w:r>
      <w:r>
        <w:t>и</w:t>
      </w:r>
      <w:r>
        <w:rPr>
          <w:spacing w:val="1"/>
        </w:rPr>
        <w:t xml:space="preserve"> </w:t>
      </w:r>
      <w:r>
        <w:t>вегетативные</w:t>
      </w:r>
      <w:r>
        <w:rPr>
          <w:spacing w:val="-67"/>
        </w:rPr>
        <w:t xml:space="preserve"> </w:t>
      </w:r>
      <w:r>
        <w:t>побеги.</w:t>
      </w:r>
      <w:r>
        <w:rPr>
          <w:spacing w:val="1"/>
        </w:rPr>
        <w:t xml:space="preserve"> </w:t>
      </w:r>
      <w:r>
        <w:t>Строение</w:t>
      </w:r>
      <w:r>
        <w:rPr>
          <w:spacing w:val="1"/>
        </w:rPr>
        <w:t xml:space="preserve"> </w:t>
      </w:r>
      <w:r>
        <w:t>побега.</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побегов.</w:t>
      </w:r>
      <w:r>
        <w:rPr>
          <w:spacing w:val="1"/>
        </w:rPr>
        <w:t xml:space="preserve"> </w:t>
      </w:r>
      <w:r>
        <w:t>Видоизмененные</w:t>
      </w:r>
      <w:r>
        <w:rPr>
          <w:spacing w:val="1"/>
        </w:rPr>
        <w:t xml:space="preserve"> </w:t>
      </w:r>
      <w:r>
        <w:t>побеги.</w:t>
      </w:r>
      <w:r>
        <w:rPr>
          <w:spacing w:val="1"/>
        </w:rPr>
        <w:t xml:space="preserve"> </w:t>
      </w:r>
      <w:r>
        <w:t>Почки.</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почки.</w:t>
      </w:r>
      <w:r>
        <w:rPr>
          <w:spacing w:val="1"/>
        </w:rPr>
        <w:t xml:space="preserve"> </w:t>
      </w:r>
      <w:r>
        <w:t>Строение</w:t>
      </w:r>
      <w:r>
        <w:rPr>
          <w:spacing w:val="1"/>
        </w:rPr>
        <w:t xml:space="preserve"> </w:t>
      </w:r>
      <w:r>
        <w:t>листа.</w:t>
      </w:r>
      <w:r>
        <w:rPr>
          <w:spacing w:val="1"/>
        </w:rPr>
        <w:t xml:space="preserve"> </w:t>
      </w:r>
      <w:r>
        <w:t>Листорасположение. Жилкование листа.</w:t>
      </w:r>
      <w:r>
        <w:rPr>
          <w:spacing w:val="1"/>
        </w:rPr>
        <w:t xml:space="preserve"> </w:t>
      </w:r>
      <w:r>
        <w:t>Стебель. Строение и значение стебля.</w:t>
      </w:r>
      <w:r>
        <w:rPr>
          <w:spacing w:val="1"/>
        </w:rPr>
        <w:t xml:space="preserve"> </w:t>
      </w:r>
      <w:r>
        <w:t>Строение и значение цветка. Соцветия. Опыление. Виды опыления. Строение и</w:t>
      </w:r>
      <w:r>
        <w:rPr>
          <w:spacing w:val="1"/>
        </w:rPr>
        <w:t xml:space="preserve"> </w:t>
      </w:r>
      <w:r>
        <w:t>значение</w:t>
      </w:r>
      <w:r>
        <w:rPr>
          <w:spacing w:val="-1"/>
        </w:rPr>
        <w:t xml:space="preserve"> </w:t>
      </w:r>
      <w:r>
        <w:t>плода.</w:t>
      </w:r>
      <w:r>
        <w:rPr>
          <w:spacing w:val="-2"/>
        </w:rPr>
        <w:t xml:space="preserve"> </w:t>
      </w:r>
      <w:r>
        <w:t>Многообразие</w:t>
      </w:r>
      <w:r>
        <w:rPr>
          <w:spacing w:val="-2"/>
        </w:rPr>
        <w:t xml:space="preserve"> </w:t>
      </w:r>
      <w:r>
        <w:t>плодов.</w:t>
      </w:r>
      <w:r>
        <w:rPr>
          <w:spacing w:val="-6"/>
        </w:rPr>
        <w:t xml:space="preserve"> </w:t>
      </w:r>
      <w:r>
        <w:t>Распространение</w:t>
      </w:r>
      <w:r>
        <w:rPr>
          <w:spacing w:val="-1"/>
        </w:rPr>
        <w:t xml:space="preserve"> </w:t>
      </w:r>
      <w:r>
        <w:t>плодов.</w:t>
      </w:r>
    </w:p>
    <w:p w:rsidR="00144573" w:rsidRDefault="00933899">
      <w:pPr>
        <w:pStyle w:val="a3"/>
        <w:spacing w:before="200"/>
        <w:jc w:val="left"/>
      </w:pPr>
      <w:r>
        <w:t>Микроскопическое</w:t>
      </w:r>
      <w:r>
        <w:rPr>
          <w:spacing w:val="-7"/>
        </w:rPr>
        <w:t xml:space="preserve"> </w:t>
      </w:r>
      <w:r>
        <w:t>строение</w:t>
      </w:r>
      <w:r>
        <w:rPr>
          <w:spacing w:val="-5"/>
        </w:rPr>
        <w:t xml:space="preserve"> </w:t>
      </w:r>
      <w:r>
        <w:t>растений</w:t>
      </w:r>
    </w:p>
    <w:p w:rsidR="00144573" w:rsidRDefault="00933899">
      <w:pPr>
        <w:pStyle w:val="a3"/>
        <w:spacing w:before="249" w:line="276" w:lineRule="auto"/>
        <w:ind w:right="447"/>
      </w:pPr>
      <w:r>
        <w:t>Разнообразие растительных клеток. Ткани растений. Микроскопическое строение</w:t>
      </w:r>
      <w:r>
        <w:rPr>
          <w:spacing w:val="1"/>
        </w:rPr>
        <w:t xml:space="preserve"> </w:t>
      </w:r>
      <w:r>
        <w:t>корня. Корневой волосок. Микроскопическое строение стебля. Микроскопическое</w:t>
      </w:r>
      <w:r>
        <w:rPr>
          <w:spacing w:val="-67"/>
        </w:rPr>
        <w:t xml:space="preserve"> </w:t>
      </w:r>
      <w:r>
        <w:t>строение</w:t>
      </w:r>
      <w:r>
        <w:rPr>
          <w:spacing w:val="-1"/>
        </w:rPr>
        <w:t xml:space="preserve"> </w:t>
      </w:r>
      <w:r>
        <w:t>листа.</w:t>
      </w:r>
    </w:p>
    <w:p w:rsidR="00144573" w:rsidRDefault="00933899">
      <w:pPr>
        <w:pStyle w:val="a3"/>
        <w:spacing w:before="200"/>
        <w:jc w:val="left"/>
      </w:pPr>
      <w:r>
        <w:t>Жизнедеятельность</w:t>
      </w:r>
      <w:r>
        <w:rPr>
          <w:spacing w:val="-7"/>
        </w:rPr>
        <w:t xml:space="preserve"> </w:t>
      </w:r>
      <w:r>
        <w:t>цветковых</w:t>
      </w:r>
      <w:r>
        <w:rPr>
          <w:spacing w:val="-2"/>
        </w:rPr>
        <w:t xml:space="preserve"> </w:t>
      </w:r>
      <w:r>
        <w:t>растений</w:t>
      </w:r>
    </w:p>
    <w:p w:rsidR="00144573" w:rsidRDefault="00933899">
      <w:pPr>
        <w:pStyle w:val="a3"/>
        <w:spacing w:before="247" w:line="276" w:lineRule="auto"/>
        <w:ind w:right="446"/>
      </w:pPr>
      <w:r>
        <w:t>Процессы жизнедеятельности растений: обмен веществ и превращение энергии,</w:t>
      </w:r>
      <w:r>
        <w:rPr>
          <w:spacing w:val="1"/>
        </w:rPr>
        <w:t xml:space="preserve"> </w:t>
      </w:r>
      <w:r>
        <w:t>почвенное</w:t>
      </w:r>
      <w:r>
        <w:rPr>
          <w:spacing w:val="1"/>
        </w:rPr>
        <w:t xml:space="preserve"> </w:t>
      </w:r>
      <w:r>
        <w:t>питание</w:t>
      </w:r>
      <w:r>
        <w:rPr>
          <w:spacing w:val="1"/>
        </w:rPr>
        <w:t xml:space="preserve"> </w:t>
      </w:r>
      <w:r>
        <w:t>и</w:t>
      </w:r>
      <w:r>
        <w:rPr>
          <w:spacing w:val="1"/>
        </w:rPr>
        <w:t xml:space="preserve"> </w:t>
      </w:r>
      <w:r>
        <w:t>воздушное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удаление</w:t>
      </w:r>
      <w:r>
        <w:rPr>
          <w:spacing w:val="-67"/>
        </w:rPr>
        <w:t xml:space="preserve"> </w:t>
      </w:r>
      <w:r>
        <w:t>конечных продуктов обмена веществ, транспорт веществ. Регуляция процессов</w:t>
      </w:r>
      <w:r>
        <w:rPr>
          <w:spacing w:val="1"/>
        </w:rPr>
        <w:t xml:space="preserve"> </w:t>
      </w:r>
      <w:r>
        <w:t>жизнедеятельности. Движения. Рост, развитие и размножение растений. Половое</w:t>
      </w:r>
      <w:r>
        <w:rPr>
          <w:spacing w:val="1"/>
        </w:rPr>
        <w:t xml:space="preserve"> </w:t>
      </w:r>
      <w:r>
        <w:t>размножение</w:t>
      </w:r>
      <w:r>
        <w:rPr>
          <w:spacing w:val="1"/>
        </w:rPr>
        <w:t xml:space="preserve"> </w:t>
      </w:r>
      <w:r>
        <w:t>растений.</w:t>
      </w:r>
      <w:r>
        <w:rPr>
          <w:spacing w:val="1"/>
        </w:rPr>
        <w:t xml:space="preserve"> </w:t>
      </w:r>
      <w:r>
        <w:t>Оплодотворение</w:t>
      </w:r>
      <w:r>
        <w:rPr>
          <w:spacing w:val="1"/>
        </w:rPr>
        <w:t xml:space="preserve"> </w:t>
      </w:r>
      <w:r>
        <w:t>у</w:t>
      </w:r>
      <w:r>
        <w:rPr>
          <w:spacing w:val="1"/>
        </w:rPr>
        <w:t xml:space="preserve"> </w:t>
      </w:r>
      <w:r>
        <w:t>цветковых</w:t>
      </w:r>
      <w:r>
        <w:rPr>
          <w:spacing w:val="1"/>
        </w:rPr>
        <w:t xml:space="preserve"> </w:t>
      </w:r>
      <w:r>
        <w:t>растений.</w:t>
      </w:r>
      <w:r>
        <w:rPr>
          <w:spacing w:val="1"/>
        </w:rPr>
        <w:t xml:space="preserve"> </w:t>
      </w:r>
      <w:r>
        <w:t>Вегетативное</w:t>
      </w:r>
      <w:r>
        <w:rPr>
          <w:spacing w:val="1"/>
        </w:rPr>
        <w:t xml:space="preserve"> </w:t>
      </w:r>
      <w:r>
        <w:t>размножение растений. Приемы выращивания и размножения растений и ухода за</w:t>
      </w:r>
      <w:r>
        <w:rPr>
          <w:spacing w:val="-67"/>
        </w:rPr>
        <w:t xml:space="preserve"> </w:t>
      </w:r>
      <w:r>
        <w:t>ними.</w:t>
      </w:r>
      <w:r>
        <w:rPr>
          <w:spacing w:val="-2"/>
        </w:rPr>
        <w:t xml:space="preserve"> </w:t>
      </w:r>
      <w:r>
        <w:t>Космическая</w:t>
      </w:r>
      <w:r>
        <w:rPr>
          <w:spacing w:val="-3"/>
        </w:rPr>
        <w:t xml:space="preserve"> </w:t>
      </w:r>
      <w:r>
        <w:t>роль</w:t>
      </w:r>
      <w:r>
        <w:rPr>
          <w:spacing w:val="-1"/>
        </w:rPr>
        <w:t xml:space="preserve"> </w:t>
      </w:r>
      <w:r>
        <w:t>зеленых</w:t>
      </w:r>
      <w:r>
        <w:rPr>
          <w:spacing w:val="1"/>
        </w:rPr>
        <w:t xml:space="preserve"> </w:t>
      </w:r>
      <w:r>
        <w:t>растений.</w:t>
      </w:r>
    </w:p>
    <w:p w:rsidR="00144573" w:rsidRDefault="00933899">
      <w:pPr>
        <w:pStyle w:val="a3"/>
        <w:spacing w:before="202"/>
        <w:jc w:val="left"/>
      </w:pPr>
      <w:r>
        <w:t>Многообразие</w:t>
      </w:r>
      <w:r>
        <w:rPr>
          <w:spacing w:val="-6"/>
        </w:rPr>
        <w:t xml:space="preserve"> </w:t>
      </w:r>
      <w:r>
        <w:t>растений</w:t>
      </w:r>
    </w:p>
    <w:p w:rsidR="00144573" w:rsidRDefault="00933899">
      <w:pPr>
        <w:pStyle w:val="a3"/>
        <w:spacing w:before="247" w:line="276" w:lineRule="auto"/>
        <w:ind w:right="441"/>
      </w:pPr>
      <w:r>
        <w:t>Принципы</w:t>
      </w:r>
      <w:r>
        <w:rPr>
          <w:spacing w:val="1"/>
        </w:rPr>
        <w:t xml:space="preserve"> </w:t>
      </w:r>
      <w:r>
        <w:t>классификации.</w:t>
      </w:r>
      <w:r>
        <w:rPr>
          <w:spacing w:val="1"/>
        </w:rPr>
        <w:t xml:space="preserve"> </w:t>
      </w:r>
      <w:r>
        <w:t>Классификация</w:t>
      </w:r>
      <w:r>
        <w:rPr>
          <w:spacing w:val="1"/>
        </w:rPr>
        <w:t xml:space="preserve"> </w:t>
      </w:r>
      <w:r>
        <w:t>растений.</w:t>
      </w:r>
      <w:r>
        <w:rPr>
          <w:spacing w:val="1"/>
        </w:rPr>
        <w:t xml:space="preserve"> </w:t>
      </w:r>
      <w:r>
        <w:t>Водоросли</w:t>
      </w:r>
      <w:r>
        <w:rPr>
          <w:spacing w:val="1"/>
        </w:rPr>
        <w:t xml:space="preserve"> </w:t>
      </w:r>
      <w:r>
        <w:t>–</w:t>
      </w:r>
      <w:r>
        <w:rPr>
          <w:spacing w:val="1"/>
        </w:rPr>
        <w:t xml:space="preserve"> </w:t>
      </w:r>
      <w:r>
        <w:t>низшие</w:t>
      </w:r>
      <w:r>
        <w:rPr>
          <w:spacing w:val="1"/>
        </w:rPr>
        <w:t xml:space="preserve"> </w:t>
      </w:r>
      <w:r>
        <w:t>растения.</w:t>
      </w:r>
      <w:r>
        <w:rPr>
          <w:spacing w:val="1"/>
        </w:rPr>
        <w:t xml:space="preserve"> </w:t>
      </w:r>
      <w:r>
        <w:t>Многообразие</w:t>
      </w:r>
      <w:r>
        <w:rPr>
          <w:spacing w:val="1"/>
        </w:rPr>
        <w:t xml:space="preserve"> </w:t>
      </w:r>
      <w:r>
        <w:t>водорослей.</w:t>
      </w:r>
      <w:r>
        <w:rPr>
          <w:spacing w:val="1"/>
        </w:rPr>
        <w:t xml:space="preserve"> </w:t>
      </w:r>
      <w:r>
        <w:t>Отдел</w:t>
      </w:r>
      <w:r>
        <w:rPr>
          <w:spacing w:val="1"/>
        </w:rPr>
        <w:t xml:space="preserve"> </w:t>
      </w:r>
      <w:r>
        <w:t>Моховидные,</w:t>
      </w:r>
      <w:r>
        <w:rPr>
          <w:spacing w:val="1"/>
        </w:rPr>
        <w:t xml:space="preserve"> </w:t>
      </w:r>
      <w:r>
        <w:t>отличительные</w:t>
      </w:r>
      <w:r>
        <w:rPr>
          <w:spacing w:val="-67"/>
        </w:rPr>
        <w:t xml:space="preserve"> </w:t>
      </w:r>
      <w:r>
        <w:t>особенности и многообразие. Папоротникообразные, отличительные особенности</w:t>
      </w:r>
      <w:r>
        <w:rPr>
          <w:spacing w:val="1"/>
        </w:rPr>
        <w:t xml:space="preserve"> </w:t>
      </w:r>
      <w:r>
        <w:t>и</w:t>
      </w:r>
      <w:r>
        <w:rPr>
          <w:spacing w:val="1"/>
        </w:rPr>
        <w:t xml:space="preserve"> </w:t>
      </w:r>
      <w:r>
        <w:t>многообразие.</w:t>
      </w:r>
      <w:r>
        <w:rPr>
          <w:spacing w:val="1"/>
        </w:rPr>
        <w:t xml:space="preserve"> </w:t>
      </w:r>
      <w:r>
        <w:t>Отдел</w:t>
      </w:r>
      <w:r>
        <w:rPr>
          <w:spacing w:val="1"/>
        </w:rPr>
        <w:t xml:space="preserve"> </w:t>
      </w:r>
      <w:r>
        <w:t>Голосеменные,</w:t>
      </w:r>
      <w:r>
        <w:rPr>
          <w:spacing w:val="1"/>
        </w:rPr>
        <w:t xml:space="preserve"> </w:t>
      </w:r>
      <w:r>
        <w:t>отличительные</w:t>
      </w:r>
      <w:r>
        <w:rPr>
          <w:spacing w:val="1"/>
        </w:rPr>
        <w:t xml:space="preserve"> </w:t>
      </w:r>
      <w:r>
        <w:t>особенности</w:t>
      </w:r>
      <w:r>
        <w:rPr>
          <w:spacing w:val="1"/>
        </w:rPr>
        <w:t xml:space="preserve"> </w:t>
      </w:r>
      <w:r>
        <w:t>и</w:t>
      </w:r>
      <w:r>
        <w:rPr>
          <w:spacing w:val="1"/>
        </w:rPr>
        <w:t xml:space="preserve"> </w:t>
      </w:r>
      <w:r>
        <w:t>многообразие.</w:t>
      </w:r>
      <w:r>
        <w:rPr>
          <w:spacing w:val="1"/>
        </w:rPr>
        <w:t xml:space="preserve"> </w:t>
      </w:r>
      <w:r>
        <w:t>Отдел</w:t>
      </w:r>
      <w:r>
        <w:rPr>
          <w:spacing w:val="1"/>
        </w:rPr>
        <w:t xml:space="preserve"> </w:t>
      </w:r>
      <w:r>
        <w:t>Покрытосеменные</w:t>
      </w:r>
      <w:r>
        <w:rPr>
          <w:spacing w:val="1"/>
        </w:rPr>
        <w:t xml:space="preserve"> </w:t>
      </w:r>
      <w:r>
        <w:t>(Цветковые),</w:t>
      </w:r>
      <w:r>
        <w:rPr>
          <w:spacing w:val="71"/>
        </w:rPr>
        <w:t xml:space="preserve"> </w:t>
      </w:r>
      <w:r>
        <w:t>отличительные</w:t>
      </w:r>
      <w:r>
        <w:rPr>
          <w:spacing w:val="1"/>
        </w:rPr>
        <w:t xml:space="preserve"> </w:t>
      </w:r>
      <w:r>
        <w:t>особенности.</w:t>
      </w:r>
      <w:r>
        <w:rPr>
          <w:spacing w:val="1"/>
        </w:rPr>
        <w:t xml:space="preserve"> </w:t>
      </w:r>
      <w:r>
        <w:t>Классы</w:t>
      </w:r>
      <w:r>
        <w:rPr>
          <w:spacing w:val="1"/>
        </w:rPr>
        <w:t xml:space="preserve"> </w:t>
      </w:r>
      <w:r>
        <w:t>Однодольные</w:t>
      </w:r>
      <w:r>
        <w:rPr>
          <w:spacing w:val="1"/>
        </w:rPr>
        <w:t xml:space="preserve"> </w:t>
      </w:r>
      <w:r>
        <w:t>и</w:t>
      </w:r>
      <w:r>
        <w:rPr>
          <w:spacing w:val="1"/>
        </w:rPr>
        <w:t xml:space="preserve"> </w:t>
      </w:r>
      <w:r>
        <w:t>Двудольные.</w:t>
      </w:r>
      <w:r>
        <w:rPr>
          <w:spacing w:val="1"/>
        </w:rPr>
        <w:t xml:space="preserve"> </w:t>
      </w:r>
      <w:r>
        <w:t>Многообразие</w:t>
      </w:r>
      <w:r>
        <w:rPr>
          <w:spacing w:val="1"/>
        </w:rPr>
        <w:t xml:space="preserve"> </w:t>
      </w:r>
      <w:r>
        <w:t>цветковых</w:t>
      </w:r>
      <w:r>
        <w:rPr>
          <w:spacing w:val="1"/>
        </w:rPr>
        <w:t xml:space="preserve"> </w:t>
      </w:r>
      <w:r>
        <w:t>растений.</w:t>
      </w:r>
      <w:r>
        <w:rPr>
          <w:spacing w:val="-2"/>
        </w:rPr>
        <w:t xml:space="preserve"> </w:t>
      </w:r>
      <w:r>
        <w:t>Меры</w:t>
      </w:r>
      <w:r>
        <w:rPr>
          <w:spacing w:val="-4"/>
        </w:rPr>
        <w:t xml:space="preserve"> </w:t>
      </w:r>
      <w:r>
        <w:t>профилактики</w:t>
      </w:r>
      <w:r>
        <w:rPr>
          <w:spacing w:val="-1"/>
        </w:rPr>
        <w:t xml:space="preserve"> </w:t>
      </w:r>
      <w:r>
        <w:t>заболеваний,</w:t>
      </w:r>
      <w:r>
        <w:rPr>
          <w:spacing w:val="-2"/>
        </w:rPr>
        <w:t xml:space="preserve"> </w:t>
      </w:r>
      <w:r>
        <w:t>вызываемых</w:t>
      </w:r>
      <w:r>
        <w:rPr>
          <w:spacing w:val="-4"/>
        </w:rPr>
        <w:t xml:space="preserve"> </w:t>
      </w:r>
      <w:r>
        <w:t>растениями.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Царство</w:t>
      </w:r>
      <w:r>
        <w:rPr>
          <w:spacing w:val="-2"/>
        </w:rPr>
        <w:t xml:space="preserve"> </w:t>
      </w:r>
      <w:r>
        <w:t>Бактерии</w:t>
      </w:r>
    </w:p>
    <w:p w:rsidR="00144573" w:rsidRDefault="00933899">
      <w:pPr>
        <w:pStyle w:val="a3"/>
        <w:spacing w:before="247" w:line="276" w:lineRule="auto"/>
        <w:ind w:right="443"/>
      </w:pPr>
      <w:r>
        <w:t>Бактерии,</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Роль</w:t>
      </w:r>
      <w:r>
        <w:rPr>
          <w:spacing w:val="1"/>
        </w:rPr>
        <w:t xml:space="preserve"> </w:t>
      </w:r>
      <w:r>
        <w:t>бактерий</w:t>
      </w:r>
      <w:r>
        <w:rPr>
          <w:spacing w:val="1"/>
        </w:rPr>
        <w:t xml:space="preserve"> </w:t>
      </w:r>
      <w:r>
        <w:t>в</w:t>
      </w:r>
      <w:r>
        <w:rPr>
          <w:spacing w:val="1"/>
        </w:rPr>
        <w:t xml:space="preserve"> </w:t>
      </w:r>
      <w:r>
        <w:t>природе,</w:t>
      </w:r>
      <w:r>
        <w:rPr>
          <w:spacing w:val="1"/>
        </w:rPr>
        <w:t xml:space="preserve"> </w:t>
      </w:r>
      <w:r>
        <w:t>жизни</w:t>
      </w:r>
      <w:r>
        <w:rPr>
          <w:spacing w:val="-67"/>
        </w:rPr>
        <w:t xml:space="preserve"> </w:t>
      </w:r>
      <w:r>
        <w:t>человека. Меры профилактики заболеваний, вызываемых бактериями. Значение</w:t>
      </w:r>
      <w:r>
        <w:rPr>
          <w:spacing w:val="1"/>
        </w:rPr>
        <w:t xml:space="preserve"> </w:t>
      </w:r>
      <w:r>
        <w:t>работ</w:t>
      </w:r>
      <w:r>
        <w:rPr>
          <w:spacing w:val="-2"/>
        </w:rPr>
        <w:t xml:space="preserve"> </w:t>
      </w:r>
      <w:r>
        <w:t>Р.</w:t>
      </w:r>
      <w:r>
        <w:rPr>
          <w:spacing w:val="-2"/>
        </w:rPr>
        <w:t xml:space="preserve"> </w:t>
      </w:r>
      <w:r>
        <w:t>Коха и Л.</w:t>
      </w:r>
      <w:r>
        <w:rPr>
          <w:spacing w:val="-1"/>
        </w:rPr>
        <w:t xml:space="preserve"> </w:t>
      </w:r>
      <w:r>
        <w:t>Пастера.</w:t>
      </w:r>
    </w:p>
    <w:p w:rsidR="00144573" w:rsidRDefault="00933899">
      <w:pPr>
        <w:pStyle w:val="a3"/>
        <w:spacing w:before="202"/>
        <w:jc w:val="left"/>
      </w:pPr>
      <w:r>
        <w:t>Царство</w:t>
      </w:r>
      <w:r>
        <w:rPr>
          <w:spacing w:val="-3"/>
        </w:rPr>
        <w:t xml:space="preserve"> </w:t>
      </w:r>
      <w:r>
        <w:t>Грибы</w:t>
      </w:r>
    </w:p>
    <w:p w:rsidR="00144573" w:rsidRDefault="00933899">
      <w:pPr>
        <w:pStyle w:val="a3"/>
        <w:spacing w:before="247" w:line="276" w:lineRule="auto"/>
        <w:ind w:right="446"/>
      </w:pPr>
      <w:r>
        <w:t>Отличительные</w:t>
      </w:r>
      <w:r>
        <w:rPr>
          <w:spacing w:val="1"/>
        </w:rPr>
        <w:t xml:space="preserve"> </w:t>
      </w:r>
      <w:r>
        <w:t>особенности</w:t>
      </w:r>
      <w:r>
        <w:rPr>
          <w:spacing w:val="1"/>
        </w:rPr>
        <w:t xml:space="preserve"> </w:t>
      </w:r>
      <w:r>
        <w:t>грибов.</w:t>
      </w:r>
      <w:r>
        <w:rPr>
          <w:spacing w:val="1"/>
        </w:rPr>
        <w:t xml:space="preserve"> </w:t>
      </w:r>
      <w:r>
        <w:t>Многообразие</w:t>
      </w:r>
      <w:r>
        <w:rPr>
          <w:spacing w:val="1"/>
        </w:rPr>
        <w:t xml:space="preserve"> </w:t>
      </w:r>
      <w:r>
        <w:t>грибов.</w:t>
      </w:r>
      <w:r>
        <w:rPr>
          <w:spacing w:val="1"/>
        </w:rPr>
        <w:t xml:space="preserve"> </w:t>
      </w:r>
      <w:r>
        <w:t>Роль</w:t>
      </w:r>
      <w:r>
        <w:rPr>
          <w:spacing w:val="1"/>
        </w:rPr>
        <w:t xml:space="preserve"> </w:t>
      </w:r>
      <w:r>
        <w:t>грибов</w:t>
      </w:r>
      <w:r>
        <w:rPr>
          <w:spacing w:val="1"/>
        </w:rPr>
        <w:t xml:space="preserve"> </w:t>
      </w:r>
      <w:r>
        <w:t>в</w:t>
      </w:r>
      <w:r>
        <w:rPr>
          <w:spacing w:val="-67"/>
        </w:rPr>
        <w:t xml:space="preserve"> </w:t>
      </w:r>
      <w:r>
        <w:t>природе, жизни человека. Грибы-паразиты. Съедобные и ядовитые грибы. Первая</w:t>
      </w:r>
      <w:r>
        <w:rPr>
          <w:spacing w:val="1"/>
        </w:rPr>
        <w:t xml:space="preserve"> </w:t>
      </w:r>
      <w:r>
        <w:t>помощь при отравлении грибами. Меры профилактики заболеваний, вызываемых</w:t>
      </w:r>
      <w:r>
        <w:rPr>
          <w:spacing w:val="1"/>
        </w:rPr>
        <w:t xml:space="preserve"> </w:t>
      </w:r>
      <w:r>
        <w:t>грибами.</w:t>
      </w:r>
      <w:r>
        <w:rPr>
          <w:spacing w:val="-2"/>
        </w:rPr>
        <w:t xml:space="preserve"> </w:t>
      </w:r>
      <w:r>
        <w:t>Лишайники,</w:t>
      </w:r>
      <w:r>
        <w:rPr>
          <w:spacing w:val="-1"/>
        </w:rPr>
        <w:t xml:space="preserve"> </w:t>
      </w:r>
      <w:r>
        <w:t>их</w:t>
      </w:r>
      <w:r>
        <w:rPr>
          <w:spacing w:val="-3"/>
        </w:rPr>
        <w:t xml:space="preserve"> </w:t>
      </w:r>
      <w:r>
        <w:t>роль</w:t>
      </w:r>
      <w:r>
        <w:rPr>
          <w:spacing w:val="-2"/>
        </w:rPr>
        <w:t xml:space="preserve"> </w:t>
      </w:r>
      <w:r>
        <w:t>в</w:t>
      </w:r>
      <w:r>
        <w:rPr>
          <w:spacing w:val="-1"/>
        </w:rPr>
        <w:t xml:space="preserve"> </w:t>
      </w:r>
      <w:r>
        <w:t>природе</w:t>
      </w:r>
      <w:r>
        <w:rPr>
          <w:spacing w:val="-2"/>
        </w:rPr>
        <w:t xml:space="preserve"> </w:t>
      </w:r>
      <w:r>
        <w:t>и</w:t>
      </w:r>
      <w:r>
        <w:rPr>
          <w:spacing w:val="-1"/>
        </w:rPr>
        <w:t xml:space="preserve"> </w:t>
      </w:r>
      <w:r>
        <w:t>жизни человека.</w:t>
      </w:r>
    </w:p>
    <w:p w:rsidR="00144573" w:rsidRDefault="00933899">
      <w:pPr>
        <w:pStyle w:val="a3"/>
        <w:spacing w:before="202"/>
        <w:jc w:val="left"/>
      </w:pPr>
      <w:r>
        <w:t>Царство</w:t>
      </w:r>
      <w:r>
        <w:rPr>
          <w:spacing w:val="-3"/>
        </w:rPr>
        <w:t xml:space="preserve"> </w:t>
      </w:r>
      <w:r>
        <w:t>Животные</w:t>
      </w:r>
    </w:p>
    <w:p w:rsidR="00144573" w:rsidRDefault="00933899">
      <w:pPr>
        <w:pStyle w:val="a3"/>
        <w:spacing w:before="247" w:line="276" w:lineRule="auto"/>
        <w:ind w:right="440"/>
      </w:pPr>
      <w:r>
        <w:t>Многообразие и</w:t>
      </w:r>
      <w:r>
        <w:rPr>
          <w:spacing w:val="1"/>
        </w:rPr>
        <w:t xml:space="preserve"> </w:t>
      </w:r>
      <w:r>
        <w:t>значение</w:t>
      </w:r>
      <w:r>
        <w:rPr>
          <w:spacing w:val="1"/>
        </w:rPr>
        <w:t xml:space="preserve"> </w:t>
      </w:r>
      <w:r>
        <w:t>животных</w:t>
      </w:r>
      <w:r>
        <w:rPr>
          <w:spacing w:val="1"/>
        </w:rPr>
        <w:t xml:space="preserve"> </w:t>
      </w:r>
      <w:r>
        <w:t>в природе</w:t>
      </w:r>
      <w:r>
        <w:rPr>
          <w:spacing w:val="1"/>
        </w:rPr>
        <w:t xml:space="preserve"> </w:t>
      </w:r>
      <w:r>
        <w:t>и жизни человека.</w:t>
      </w:r>
      <w:r>
        <w:rPr>
          <w:spacing w:val="1"/>
        </w:rPr>
        <w:t xml:space="preserve"> </w:t>
      </w:r>
      <w:r>
        <w:t>Зоология</w:t>
      </w:r>
      <w:r>
        <w:rPr>
          <w:spacing w:val="70"/>
        </w:rPr>
        <w:t xml:space="preserve"> </w:t>
      </w:r>
      <w:r>
        <w:t>–</w:t>
      </w:r>
      <w:r>
        <w:rPr>
          <w:spacing w:val="1"/>
        </w:rPr>
        <w:t xml:space="preserve"> </w:t>
      </w:r>
      <w:r>
        <w:t>наука о животных. Общее знакомство с животными. Животные ткани, органы и</w:t>
      </w:r>
      <w:r>
        <w:rPr>
          <w:spacing w:val="1"/>
        </w:rPr>
        <w:t xml:space="preserve"> </w:t>
      </w:r>
      <w:r>
        <w:t>системы</w:t>
      </w:r>
      <w:r>
        <w:rPr>
          <w:spacing w:val="1"/>
        </w:rPr>
        <w:t xml:space="preserve"> </w:t>
      </w:r>
      <w:r>
        <w:t>органов</w:t>
      </w:r>
      <w:r>
        <w:rPr>
          <w:spacing w:val="1"/>
        </w:rPr>
        <w:t xml:space="preserve"> </w:t>
      </w:r>
      <w:r>
        <w:t>животных.</w:t>
      </w:r>
      <w:r>
        <w:rPr>
          <w:spacing w:val="1"/>
        </w:rPr>
        <w:t xml:space="preserve"> </w:t>
      </w:r>
      <w:r>
        <w:t>Организм</w:t>
      </w:r>
      <w:r>
        <w:rPr>
          <w:spacing w:val="1"/>
        </w:rPr>
        <w:t xml:space="preserve"> </w:t>
      </w:r>
      <w:r>
        <w:t>животного</w:t>
      </w:r>
      <w:r>
        <w:rPr>
          <w:spacing w:val="1"/>
        </w:rPr>
        <w:t xml:space="preserve"> </w:t>
      </w:r>
      <w:r>
        <w:t>как</w:t>
      </w:r>
      <w:r>
        <w:rPr>
          <w:spacing w:val="1"/>
        </w:rPr>
        <w:t xml:space="preserve"> </w:t>
      </w:r>
      <w:r>
        <w:t>биосистема.</w:t>
      </w:r>
      <w:r>
        <w:rPr>
          <w:spacing w:val="71"/>
        </w:rPr>
        <w:t xml:space="preserve"> </w:t>
      </w:r>
      <w:r>
        <w:t>Среды</w:t>
      </w:r>
      <w:r>
        <w:rPr>
          <w:spacing w:val="1"/>
        </w:rPr>
        <w:t xml:space="preserve"> </w:t>
      </w:r>
      <w:r>
        <w:t>обитания животных. Сезонные явления в жизни животных. Поведение животных</w:t>
      </w:r>
      <w:r>
        <w:rPr>
          <w:spacing w:val="1"/>
        </w:rPr>
        <w:t xml:space="preserve"> </w:t>
      </w:r>
      <w:r>
        <w:t>(раздражимость, рефлексы и инстинкты). Разнообразие отношений животных в</w:t>
      </w:r>
      <w:r>
        <w:rPr>
          <w:spacing w:val="1"/>
        </w:rPr>
        <w:t xml:space="preserve"> </w:t>
      </w:r>
      <w:r>
        <w:t>природе.</w:t>
      </w:r>
    </w:p>
    <w:p w:rsidR="00144573" w:rsidRDefault="00933899">
      <w:pPr>
        <w:pStyle w:val="a3"/>
        <w:spacing w:before="200"/>
        <w:jc w:val="left"/>
      </w:pPr>
      <w:r>
        <w:t>Одноклеточные</w:t>
      </w:r>
      <w:r>
        <w:rPr>
          <w:spacing w:val="-4"/>
        </w:rPr>
        <w:t xml:space="preserve"> </w:t>
      </w:r>
      <w:r>
        <w:t>животные</w:t>
      </w:r>
      <w:r>
        <w:rPr>
          <w:spacing w:val="-4"/>
        </w:rPr>
        <w:t xml:space="preserve"> </w:t>
      </w:r>
      <w:r>
        <w:t>или</w:t>
      </w:r>
      <w:r>
        <w:rPr>
          <w:spacing w:val="-4"/>
        </w:rPr>
        <w:t xml:space="preserve"> </w:t>
      </w:r>
      <w:r>
        <w:t>Простейшие</w:t>
      </w:r>
    </w:p>
    <w:p w:rsidR="00144573" w:rsidRDefault="00933899">
      <w:pPr>
        <w:pStyle w:val="a3"/>
        <w:spacing w:before="249" w:line="276" w:lineRule="auto"/>
        <w:ind w:right="448"/>
      </w:pPr>
      <w:r>
        <w:t>Общая</w:t>
      </w:r>
      <w:r>
        <w:rPr>
          <w:spacing w:val="1"/>
        </w:rPr>
        <w:t xml:space="preserve"> </w:t>
      </w:r>
      <w:r>
        <w:t>характеристика</w:t>
      </w:r>
      <w:r>
        <w:rPr>
          <w:spacing w:val="1"/>
        </w:rPr>
        <w:t xml:space="preserve"> </w:t>
      </w:r>
      <w:r>
        <w:t>простейших.</w:t>
      </w:r>
      <w:r>
        <w:rPr>
          <w:spacing w:val="1"/>
        </w:rPr>
        <w:t xml:space="preserve"> </w:t>
      </w:r>
      <w:r>
        <w:t>Происхождение</w:t>
      </w:r>
      <w:r>
        <w:rPr>
          <w:spacing w:val="1"/>
        </w:rPr>
        <w:t xml:space="preserve"> </w:t>
      </w:r>
      <w:r>
        <w:t>простейших.</w:t>
      </w:r>
      <w:r>
        <w:rPr>
          <w:spacing w:val="1"/>
        </w:rPr>
        <w:t xml:space="preserve"> </w:t>
      </w:r>
      <w:r>
        <w:t>Значение</w:t>
      </w:r>
      <w:r>
        <w:rPr>
          <w:spacing w:val="1"/>
        </w:rPr>
        <w:t xml:space="preserve"> </w:t>
      </w:r>
      <w:r>
        <w:t>простейших в природе и жизни человека. Пути заражения человека и животных</w:t>
      </w:r>
      <w:r>
        <w:rPr>
          <w:spacing w:val="1"/>
        </w:rPr>
        <w:t xml:space="preserve"> </w:t>
      </w:r>
      <w:r>
        <w:t>паразитическими простейшими. Меры профилактики заболеваний, вызываемых</w:t>
      </w:r>
      <w:r>
        <w:rPr>
          <w:spacing w:val="1"/>
        </w:rPr>
        <w:t xml:space="preserve"> </w:t>
      </w:r>
      <w:r>
        <w:t>одноклеточными</w:t>
      </w:r>
      <w:r>
        <w:rPr>
          <w:spacing w:val="-1"/>
        </w:rPr>
        <w:t xml:space="preserve"> </w:t>
      </w:r>
      <w:r>
        <w:t>животными.</w:t>
      </w:r>
    </w:p>
    <w:p w:rsidR="00144573" w:rsidRDefault="00933899">
      <w:pPr>
        <w:pStyle w:val="a3"/>
        <w:spacing w:before="199"/>
        <w:jc w:val="left"/>
      </w:pPr>
      <w:r>
        <w:t>Тип</w:t>
      </w:r>
      <w:r>
        <w:rPr>
          <w:spacing w:val="-3"/>
        </w:rPr>
        <w:t xml:space="preserve"> </w:t>
      </w:r>
      <w:r>
        <w:t>Кишечнополостные</w:t>
      </w:r>
    </w:p>
    <w:p w:rsidR="00144573" w:rsidRDefault="00933899">
      <w:pPr>
        <w:pStyle w:val="a3"/>
        <w:spacing w:before="249" w:line="276" w:lineRule="auto"/>
        <w:ind w:right="448"/>
      </w:pPr>
      <w:r>
        <w:t>Многоклеточные</w:t>
      </w:r>
      <w:r>
        <w:rPr>
          <w:spacing w:val="1"/>
        </w:rPr>
        <w:t xml:space="preserve"> </w:t>
      </w:r>
      <w:r>
        <w:t>животные.</w:t>
      </w:r>
      <w:r>
        <w:rPr>
          <w:spacing w:val="1"/>
        </w:rPr>
        <w:t xml:space="preserve"> </w:t>
      </w:r>
      <w:r>
        <w:t>Общая</w:t>
      </w:r>
      <w:r>
        <w:rPr>
          <w:spacing w:val="1"/>
        </w:rPr>
        <w:t xml:space="preserve"> </w:t>
      </w:r>
      <w:r>
        <w:t>характеристика</w:t>
      </w:r>
      <w:r>
        <w:rPr>
          <w:spacing w:val="1"/>
        </w:rPr>
        <w:t xml:space="preserve"> </w:t>
      </w:r>
      <w:r>
        <w:t>типа</w:t>
      </w:r>
      <w:r>
        <w:rPr>
          <w:spacing w:val="1"/>
        </w:rPr>
        <w:t xml:space="preserve"> </w:t>
      </w:r>
      <w:r>
        <w:t>Кишечнополостные.</w:t>
      </w:r>
      <w:r>
        <w:rPr>
          <w:spacing w:val="1"/>
        </w:rPr>
        <w:t xml:space="preserve"> </w:t>
      </w:r>
      <w:r>
        <w:t>Регенерация. Происхождение и значение Кишечнополостных в природе и жизни</w:t>
      </w:r>
      <w:r>
        <w:rPr>
          <w:spacing w:val="1"/>
        </w:rPr>
        <w:t xml:space="preserve"> </w:t>
      </w:r>
      <w:r>
        <w:t>человека.</w:t>
      </w:r>
    </w:p>
    <w:p w:rsidR="00144573" w:rsidRDefault="00933899">
      <w:pPr>
        <w:pStyle w:val="a3"/>
        <w:spacing w:before="201"/>
        <w:jc w:val="left"/>
      </w:pPr>
      <w:r>
        <w:t>Черви</w:t>
      </w:r>
    </w:p>
    <w:p w:rsidR="00144573" w:rsidRDefault="00933899">
      <w:pPr>
        <w:pStyle w:val="a3"/>
        <w:spacing w:before="249" w:line="276" w:lineRule="auto"/>
        <w:ind w:right="440"/>
      </w:pPr>
      <w:r>
        <w:t>Общая</w:t>
      </w:r>
      <w:r>
        <w:rPr>
          <w:spacing w:val="1"/>
        </w:rPr>
        <w:t xml:space="preserve"> </w:t>
      </w:r>
      <w:r>
        <w:t>характеристика</w:t>
      </w:r>
      <w:r>
        <w:rPr>
          <w:spacing w:val="1"/>
        </w:rPr>
        <w:t xml:space="preserve"> </w:t>
      </w:r>
      <w:r>
        <w:t>червей.</w:t>
      </w:r>
      <w:r>
        <w:rPr>
          <w:spacing w:val="1"/>
        </w:rPr>
        <w:t xml:space="preserve"> </w:t>
      </w:r>
      <w:r>
        <w:t>Типы</w:t>
      </w:r>
      <w:r>
        <w:rPr>
          <w:spacing w:val="1"/>
        </w:rPr>
        <w:t xml:space="preserve"> </w:t>
      </w:r>
      <w:r>
        <w:t>червей:</w:t>
      </w:r>
      <w:r>
        <w:rPr>
          <w:spacing w:val="1"/>
        </w:rPr>
        <w:t xml:space="preserve"> </w:t>
      </w:r>
      <w:r>
        <w:t>плоские,</w:t>
      </w:r>
      <w:r>
        <w:rPr>
          <w:spacing w:val="1"/>
        </w:rPr>
        <w:t xml:space="preserve"> </w:t>
      </w:r>
      <w:r>
        <w:t>круглые,</w:t>
      </w:r>
      <w:r>
        <w:rPr>
          <w:spacing w:val="1"/>
        </w:rPr>
        <w:t xml:space="preserve"> </w:t>
      </w:r>
      <w:r>
        <w:t>кольчатые.</w:t>
      </w:r>
      <w:r>
        <w:rPr>
          <w:spacing w:val="1"/>
        </w:rPr>
        <w:t xml:space="preserve"> </w:t>
      </w:r>
      <w:r>
        <w:t>Свободноживущие и паразитические плоские и круглые черви. Пути заражения</w:t>
      </w:r>
      <w:r>
        <w:rPr>
          <w:spacing w:val="1"/>
        </w:rPr>
        <w:t xml:space="preserve"> </w:t>
      </w:r>
      <w:r>
        <w:t>человека и животных паразитическими червями. Меры профилактики заражения.</w:t>
      </w:r>
      <w:r>
        <w:rPr>
          <w:spacing w:val="1"/>
        </w:rPr>
        <w:t xml:space="preserve"> </w:t>
      </w:r>
      <w:r>
        <w:t>Борьба с червями-паразитами. Значение дождевых червей в почвообразовании.</w:t>
      </w:r>
      <w:r>
        <w:rPr>
          <w:spacing w:val="1"/>
        </w:rPr>
        <w:t xml:space="preserve"> </w:t>
      </w:r>
      <w:r>
        <w:t>Происхождение</w:t>
      </w:r>
      <w:r>
        <w:rPr>
          <w:spacing w:val="-1"/>
        </w:rPr>
        <w:t xml:space="preserve"> </w:t>
      </w:r>
      <w:r>
        <w:t>червей.</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Тип</w:t>
      </w:r>
      <w:r>
        <w:rPr>
          <w:spacing w:val="-2"/>
        </w:rPr>
        <w:t xml:space="preserve"> </w:t>
      </w:r>
      <w:r>
        <w:t>Моллюски</w:t>
      </w:r>
    </w:p>
    <w:p w:rsidR="00144573" w:rsidRDefault="00933899">
      <w:pPr>
        <w:pStyle w:val="a3"/>
        <w:spacing w:before="247" w:line="278" w:lineRule="auto"/>
        <w:ind w:right="445"/>
      </w:pPr>
      <w:r>
        <w:t>Общая</w:t>
      </w:r>
      <w:r>
        <w:rPr>
          <w:spacing w:val="1"/>
        </w:rPr>
        <w:t xml:space="preserve"> </w:t>
      </w:r>
      <w:r>
        <w:t>характеристика</w:t>
      </w:r>
      <w:r>
        <w:rPr>
          <w:spacing w:val="1"/>
        </w:rPr>
        <w:t xml:space="preserve"> </w:t>
      </w:r>
      <w:r>
        <w:t>типа</w:t>
      </w:r>
      <w:r>
        <w:rPr>
          <w:spacing w:val="1"/>
        </w:rPr>
        <w:t xml:space="preserve"> </w:t>
      </w:r>
      <w:r>
        <w:t>Моллюски.</w:t>
      </w:r>
      <w:r>
        <w:rPr>
          <w:spacing w:val="1"/>
        </w:rPr>
        <w:t xml:space="preserve"> </w:t>
      </w:r>
      <w:r>
        <w:t>Многообразие</w:t>
      </w:r>
      <w:r>
        <w:rPr>
          <w:spacing w:val="1"/>
        </w:rPr>
        <w:t xml:space="preserve"> </w:t>
      </w:r>
      <w:r>
        <w:t>Моллюсков.</w:t>
      </w:r>
      <w:r>
        <w:rPr>
          <w:spacing w:val="-67"/>
        </w:rPr>
        <w:t xml:space="preserve"> </w:t>
      </w:r>
      <w:r>
        <w:t>Происхождение</w:t>
      </w:r>
      <w:r>
        <w:rPr>
          <w:spacing w:val="-1"/>
        </w:rPr>
        <w:t xml:space="preserve"> </w:t>
      </w:r>
      <w:r>
        <w:t>моллюсков</w:t>
      </w:r>
      <w:r>
        <w:rPr>
          <w:spacing w:val="-3"/>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2"/>
        </w:rPr>
        <w:t xml:space="preserve"> </w:t>
      </w:r>
      <w:r>
        <w:t>природе</w:t>
      </w:r>
      <w:r>
        <w:rPr>
          <w:spacing w:val="-4"/>
        </w:rPr>
        <w:t xml:space="preserve"> </w:t>
      </w:r>
      <w:r>
        <w:t>и жизни</w:t>
      </w:r>
      <w:r>
        <w:rPr>
          <w:spacing w:val="-1"/>
        </w:rPr>
        <w:t xml:space="preserve"> </w:t>
      </w:r>
      <w:r>
        <w:t>человека.</w:t>
      </w:r>
    </w:p>
    <w:p w:rsidR="00144573" w:rsidRDefault="00933899">
      <w:pPr>
        <w:pStyle w:val="a3"/>
        <w:spacing w:before="194"/>
        <w:jc w:val="left"/>
      </w:pPr>
      <w:r>
        <w:t>Тип</w:t>
      </w:r>
      <w:r>
        <w:rPr>
          <w:spacing w:val="-4"/>
        </w:rPr>
        <w:t xml:space="preserve"> </w:t>
      </w:r>
      <w:r>
        <w:t>Членистоногие</w:t>
      </w:r>
    </w:p>
    <w:p w:rsidR="00144573" w:rsidRDefault="00933899">
      <w:pPr>
        <w:pStyle w:val="a3"/>
        <w:spacing w:before="249" w:line="276" w:lineRule="auto"/>
        <w:ind w:right="446"/>
      </w:pPr>
      <w:r>
        <w:t>Общая</w:t>
      </w:r>
      <w:r>
        <w:rPr>
          <w:spacing w:val="1"/>
        </w:rPr>
        <w:t xml:space="preserve"> </w:t>
      </w:r>
      <w:r>
        <w:t>характеристика</w:t>
      </w:r>
      <w:r>
        <w:rPr>
          <w:spacing w:val="1"/>
        </w:rPr>
        <w:t xml:space="preserve"> </w:t>
      </w:r>
      <w:r>
        <w:t>типа</w:t>
      </w:r>
      <w:r>
        <w:rPr>
          <w:spacing w:val="1"/>
        </w:rPr>
        <w:t xml:space="preserve"> </w:t>
      </w:r>
      <w:r>
        <w:t>Членистоногих.</w:t>
      </w:r>
      <w:r>
        <w:rPr>
          <w:spacing w:val="1"/>
        </w:rPr>
        <w:t xml:space="preserve"> </w:t>
      </w:r>
      <w:r>
        <w:t>Среды</w:t>
      </w:r>
      <w:r>
        <w:rPr>
          <w:spacing w:val="1"/>
        </w:rPr>
        <w:t xml:space="preserve"> </w:t>
      </w:r>
      <w:r>
        <w:t>жизни.</w:t>
      </w:r>
      <w:r>
        <w:rPr>
          <w:spacing w:val="1"/>
        </w:rPr>
        <w:t xml:space="preserve"> </w:t>
      </w:r>
      <w:r>
        <w:t>Инстинкты.</w:t>
      </w:r>
      <w:r>
        <w:rPr>
          <w:spacing w:val="1"/>
        </w:rPr>
        <w:t xml:space="preserve"> </w:t>
      </w:r>
      <w:r>
        <w:t>Происхождение</w:t>
      </w:r>
      <w:r>
        <w:rPr>
          <w:spacing w:val="-1"/>
        </w:rPr>
        <w:t xml:space="preserve"> </w:t>
      </w:r>
      <w:r>
        <w:t>членистоногих.</w:t>
      </w:r>
    </w:p>
    <w:p w:rsidR="00144573" w:rsidRDefault="00933899">
      <w:pPr>
        <w:pStyle w:val="a3"/>
        <w:spacing w:before="200" w:line="276" w:lineRule="auto"/>
        <w:ind w:right="450"/>
      </w:pPr>
      <w:r>
        <w:t>Класс Ракообразные. Особенности строения и жизнедеятельности ракообразных,</w:t>
      </w:r>
      <w:r>
        <w:rPr>
          <w:spacing w:val="1"/>
        </w:rPr>
        <w:t xml:space="preserve"> </w:t>
      </w:r>
      <w:r>
        <w:t>их значение</w:t>
      </w:r>
      <w:r>
        <w:rPr>
          <w:spacing w:val="-1"/>
        </w:rPr>
        <w:t xml:space="preserve"> </w:t>
      </w:r>
      <w:r>
        <w:t>в</w:t>
      </w:r>
      <w:r>
        <w:rPr>
          <w:spacing w:val="-2"/>
        </w:rPr>
        <w:t xml:space="preserve"> </w:t>
      </w:r>
      <w:r>
        <w:t>природе и</w:t>
      </w:r>
      <w:r>
        <w:rPr>
          <w:spacing w:val="-1"/>
        </w:rPr>
        <w:t xml:space="preserve"> </w:t>
      </w:r>
      <w:r>
        <w:t>жизни</w:t>
      </w:r>
      <w:r>
        <w:rPr>
          <w:spacing w:val="-1"/>
        </w:rPr>
        <w:t xml:space="preserve"> </w:t>
      </w:r>
      <w:r>
        <w:t>человека.</w:t>
      </w:r>
      <w:r>
        <w:rPr>
          <w:spacing w:val="-1"/>
        </w:rPr>
        <w:t xml:space="preserve"> </w:t>
      </w:r>
      <w:r>
        <w:t>Охрана</w:t>
      </w:r>
      <w:r>
        <w:rPr>
          <w:spacing w:val="-1"/>
        </w:rPr>
        <w:t xml:space="preserve"> </w:t>
      </w:r>
      <w:r>
        <w:t>Ракообразных.</w:t>
      </w:r>
    </w:p>
    <w:p w:rsidR="00144573" w:rsidRDefault="00933899">
      <w:pPr>
        <w:pStyle w:val="a3"/>
        <w:spacing w:before="201" w:line="276" w:lineRule="auto"/>
        <w:ind w:right="440"/>
      </w:pPr>
      <w:r>
        <w:t>Класс</w:t>
      </w:r>
      <w:r>
        <w:rPr>
          <w:spacing w:val="1"/>
        </w:rPr>
        <w:t xml:space="preserve"> </w:t>
      </w:r>
      <w:r>
        <w:t>Паукообразные.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паукообразных, их значение в природе и жизни человека. Клещи – переносчики</w:t>
      </w:r>
      <w:r>
        <w:rPr>
          <w:spacing w:val="1"/>
        </w:rPr>
        <w:t xml:space="preserve"> </w:t>
      </w:r>
      <w:r>
        <w:t>возбудителей</w:t>
      </w:r>
      <w:r>
        <w:rPr>
          <w:spacing w:val="-2"/>
        </w:rPr>
        <w:t xml:space="preserve"> </w:t>
      </w:r>
      <w:r>
        <w:t>заболеваний</w:t>
      </w:r>
      <w:r>
        <w:rPr>
          <w:spacing w:val="-1"/>
        </w:rPr>
        <w:t xml:space="preserve"> </w:t>
      </w:r>
      <w:r>
        <w:t>животных</w:t>
      </w:r>
      <w:r>
        <w:rPr>
          <w:spacing w:val="-4"/>
        </w:rPr>
        <w:t xml:space="preserve"> </w:t>
      </w:r>
      <w:r>
        <w:t>и</w:t>
      </w:r>
      <w:r>
        <w:rPr>
          <w:spacing w:val="-1"/>
        </w:rPr>
        <w:t xml:space="preserve"> </w:t>
      </w:r>
      <w:r>
        <w:t>человека.</w:t>
      </w:r>
      <w:r>
        <w:rPr>
          <w:spacing w:val="-2"/>
        </w:rPr>
        <w:t xml:space="preserve"> </w:t>
      </w:r>
      <w:r>
        <w:t>Меры</w:t>
      </w:r>
      <w:r>
        <w:rPr>
          <w:spacing w:val="-1"/>
        </w:rPr>
        <w:t xml:space="preserve"> </w:t>
      </w:r>
      <w:r>
        <w:t>профилактики.</w:t>
      </w:r>
    </w:p>
    <w:p w:rsidR="00144573" w:rsidRDefault="00933899">
      <w:pPr>
        <w:pStyle w:val="a3"/>
        <w:spacing w:before="200" w:line="276" w:lineRule="auto"/>
        <w:ind w:right="439"/>
      </w:pPr>
      <w:r>
        <w:t>Класс</w:t>
      </w:r>
      <w:r>
        <w:rPr>
          <w:spacing w:val="1"/>
        </w:rPr>
        <w:t xml:space="preserve"> </w:t>
      </w:r>
      <w:r>
        <w:t>Насекомые.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насекомых.</w:t>
      </w:r>
      <w:r>
        <w:rPr>
          <w:spacing w:val="-67"/>
        </w:rPr>
        <w:t xml:space="preserve"> </w:t>
      </w:r>
      <w:r>
        <w:t>Значение насекомых в природе и сельскохозяйственной деятельности человека.</w:t>
      </w:r>
      <w:r>
        <w:rPr>
          <w:spacing w:val="1"/>
        </w:rPr>
        <w:t xml:space="preserve"> </w:t>
      </w:r>
      <w:r>
        <w:t>Насекомые</w:t>
      </w:r>
      <w:r>
        <w:rPr>
          <w:spacing w:val="1"/>
        </w:rPr>
        <w:t xml:space="preserve"> </w:t>
      </w:r>
      <w:r>
        <w:t>–</w:t>
      </w:r>
      <w:r>
        <w:rPr>
          <w:spacing w:val="1"/>
        </w:rPr>
        <w:t xml:space="preserve"> </w:t>
      </w:r>
      <w:r>
        <w:t>вредители.</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численности</w:t>
      </w:r>
      <w:r>
        <w:rPr>
          <w:spacing w:val="1"/>
        </w:rPr>
        <w:t xml:space="preserve"> </w:t>
      </w:r>
      <w:r>
        <w:t>насекомых-</w:t>
      </w:r>
      <w:r>
        <w:rPr>
          <w:spacing w:val="1"/>
        </w:rPr>
        <w:t xml:space="preserve"> </w:t>
      </w:r>
      <w:r>
        <w:t>вредителей.</w:t>
      </w:r>
      <w:r>
        <w:rPr>
          <w:spacing w:val="1"/>
        </w:rPr>
        <w:t xml:space="preserve"> </w:t>
      </w:r>
      <w:r>
        <w:t>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Насекомые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и</w:t>
      </w:r>
      <w:r>
        <w:rPr>
          <w:spacing w:val="1"/>
        </w:rPr>
        <w:t xml:space="preserve"> </w:t>
      </w:r>
      <w:r>
        <w:t>паразиты</w:t>
      </w:r>
      <w:r>
        <w:rPr>
          <w:spacing w:val="1"/>
        </w:rPr>
        <w:t xml:space="preserve"> </w:t>
      </w:r>
      <w:r>
        <w:t>человека</w:t>
      </w:r>
      <w:r>
        <w:rPr>
          <w:spacing w:val="1"/>
        </w:rPr>
        <w:t xml:space="preserve"> </w:t>
      </w:r>
      <w:r>
        <w:t>и</w:t>
      </w:r>
      <w:r>
        <w:rPr>
          <w:spacing w:val="1"/>
        </w:rPr>
        <w:t xml:space="preserve"> </w:t>
      </w:r>
      <w:r>
        <w:t>домашних</w:t>
      </w:r>
      <w:r>
        <w:rPr>
          <w:spacing w:val="1"/>
        </w:rPr>
        <w:t xml:space="preserve"> </w:t>
      </w:r>
      <w:r>
        <w:t>животных.</w:t>
      </w:r>
      <w:r>
        <w:rPr>
          <w:spacing w:val="-3"/>
        </w:rPr>
        <w:t xml:space="preserve"> </w:t>
      </w:r>
      <w:r>
        <w:t>Одомашненные</w:t>
      </w:r>
      <w:r>
        <w:rPr>
          <w:spacing w:val="-2"/>
        </w:rPr>
        <w:t xml:space="preserve"> </w:t>
      </w:r>
      <w:r>
        <w:t>насекомые:</w:t>
      </w:r>
      <w:r>
        <w:rPr>
          <w:spacing w:val="-2"/>
        </w:rPr>
        <w:t xml:space="preserve"> </w:t>
      </w:r>
      <w:r>
        <w:t>медоносная</w:t>
      </w:r>
      <w:r>
        <w:rPr>
          <w:spacing w:val="-5"/>
        </w:rPr>
        <w:t xml:space="preserve"> </w:t>
      </w:r>
      <w:r>
        <w:t>пчела</w:t>
      </w:r>
      <w:r>
        <w:rPr>
          <w:spacing w:val="-5"/>
        </w:rPr>
        <w:t xml:space="preserve"> </w:t>
      </w:r>
      <w:r>
        <w:t>и</w:t>
      </w:r>
      <w:r>
        <w:rPr>
          <w:spacing w:val="-2"/>
        </w:rPr>
        <w:t xml:space="preserve"> </w:t>
      </w:r>
      <w:r>
        <w:t>тутовый шелкопряд.</w:t>
      </w:r>
    </w:p>
    <w:p w:rsidR="00144573" w:rsidRDefault="00933899">
      <w:pPr>
        <w:pStyle w:val="a3"/>
        <w:spacing w:before="200"/>
        <w:jc w:val="left"/>
      </w:pPr>
      <w:r>
        <w:t>Тип</w:t>
      </w:r>
      <w:r>
        <w:rPr>
          <w:spacing w:val="-3"/>
        </w:rPr>
        <w:t xml:space="preserve"> </w:t>
      </w:r>
      <w:r>
        <w:t>Хордовые</w:t>
      </w:r>
    </w:p>
    <w:p w:rsidR="00144573" w:rsidRDefault="00933899">
      <w:pPr>
        <w:pStyle w:val="a3"/>
        <w:spacing w:before="247" w:line="276" w:lineRule="auto"/>
        <w:ind w:right="442"/>
      </w:pPr>
      <w:r>
        <w:t>Общая характеристика типа Хордовых. Подтип Бесчерепные. Ланцетник. Подтип</w:t>
      </w:r>
      <w:r>
        <w:rPr>
          <w:spacing w:val="1"/>
        </w:rPr>
        <w:t xml:space="preserve"> </w:t>
      </w:r>
      <w:r>
        <w:t>Черепные</w:t>
      </w:r>
      <w:r>
        <w:rPr>
          <w:spacing w:val="1"/>
        </w:rPr>
        <w:t xml:space="preserve"> </w:t>
      </w:r>
      <w:r>
        <w:t>или</w:t>
      </w:r>
      <w:r>
        <w:rPr>
          <w:spacing w:val="1"/>
        </w:rPr>
        <w:t xml:space="preserve"> </w:t>
      </w:r>
      <w:r>
        <w:t>Позвоночные.</w:t>
      </w:r>
      <w:r>
        <w:rPr>
          <w:spacing w:val="1"/>
        </w:rPr>
        <w:t xml:space="preserve"> </w:t>
      </w:r>
      <w:r>
        <w:t>Общая</w:t>
      </w:r>
      <w:r>
        <w:rPr>
          <w:spacing w:val="1"/>
        </w:rPr>
        <w:t xml:space="preserve"> </w:t>
      </w:r>
      <w:r>
        <w:t>характеристика</w:t>
      </w:r>
      <w:r>
        <w:rPr>
          <w:spacing w:val="1"/>
        </w:rPr>
        <w:t xml:space="preserve"> </w:t>
      </w:r>
      <w:r>
        <w:t>рыб.</w:t>
      </w:r>
      <w:r>
        <w:rPr>
          <w:spacing w:val="1"/>
        </w:rPr>
        <w:t xml:space="preserve"> </w:t>
      </w:r>
      <w:r>
        <w:t>Места</w:t>
      </w:r>
      <w:r>
        <w:rPr>
          <w:spacing w:val="1"/>
        </w:rPr>
        <w:t xml:space="preserve"> </w:t>
      </w:r>
      <w:r>
        <w:t>обитания</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у</w:t>
      </w:r>
      <w:r>
        <w:rPr>
          <w:spacing w:val="1"/>
        </w:rPr>
        <w:t xml:space="preserve"> </w:t>
      </w:r>
      <w:r>
        <w:t>рыб</w:t>
      </w:r>
      <w:r>
        <w:rPr>
          <w:spacing w:val="1"/>
        </w:rPr>
        <w:t xml:space="preserve"> </w:t>
      </w:r>
      <w:r>
        <w:t>в</w:t>
      </w:r>
      <w:r>
        <w:rPr>
          <w:spacing w:val="1"/>
        </w:rPr>
        <w:t xml:space="preserve"> </w:t>
      </w:r>
      <w:r>
        <w:t>связи</w:t>
      </w:r>
      <w:r>
        <w:rPr>
          <w:spacing w:val="1"/>
        </w:rPr>
        <w:t xml:space="preserve"> </w:t>
      </w:r>
      <w:r>
        <w:t>с</w:t>
      </w:r>
      <w:r>
        <w:rPr>
          <w:spacing w:val="1"/>
        </w:rPr>
        <w:t xml:space="preserve"> </w:t>
      </w:r>
      <w:r>
        <w:t>водным</w:t>
      </w:r>
      <w:r>
        <w:rPr>
          <w:spacing w:val="1"/>
        </w:rPr>
        <w:t xml:space="preserve"> </w:t>
      </w:r>
      <w:r>
        <w:t>образом</w:t>
      </w:r>
      <w:r>
        <w:rPr>
          <w:spacing w:val="1"/>
        </w:rPr>
        <w:t xml:space="preserve"> </w:t>
      </w:r>
      <w:r>
        <w:t>жизни.</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рыб.</w:t>
      </w:r>
      <w:r>
        <w:rPr>
          <w:spacing w:val="-67"/>
        </w:rPr>
        <w:t xml:space="preserve"> </w:t>
      </w:r>
      <w:r>
        <w:t>Значение</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Хозяйственное</w:t>
      </w:r>
      <w:r>
        <w:rPr>
          <w:spacing w:val="1"/>
        </w:rPr>
        <w:t xml:space="preserve"> </w:t>
      </w:r>
      <w:r>
        <w:t>значение</w:t>
      </w:r>
      <w:r>
        <w:rPr>
          <w:spacing w:val="1"/>
        </w:rPr>
        <w:t xml:space="preserve"> </w:t>
      </w:r>
      <w:r>
        <w:t>рыб,</w:t>
      </w:r>
      <w:r>
        <w:rPr>
          <w:spacing w:val="1"/>
        </w:rPr>
        <w:t xml:space="preserve"> </w:t>
      </w:r>
      <w:r>
        <w:t>рыбоводство и охрана рыбных</w:t>
      </w:r>
      <w:r>
        <w:rPr>
          <w:spacing w:val="1"/>
        </w:rPr>
        <w:t xml:space="preserve"> </w:t>
      </w:r>
      <w:r>
        <w:t>запасов.</w:t>
      </w:r>
    </w:p>
    <w:p w:rsidR="00144573" w:rsidRDefault="00933899">
      <w:pPr>
        <w:pStyle w:val="a3"/>
        <w:spacing w:before="202" w:line="276" w:lineRule="auto"/>
        <w:ind w:right="446"/>
      </w:pPr>
      <w:r>
        <w:t>Класс Земноводные. Общая характеристика класса Земноводные. Места обитания</w:t>
      </w:r>
      <w:r>
        <w:rPr>
          <w:spacing w:val="1"/>
        </w:rPr>
        <w:t xml:space="preserve"> </w:t>
      </w:r>
      <w:r>
        <w:t>и</w:t>
      </w:r>
      <w:r>
        <w:rPr>
          <w:spacing w:val="1"/>
        </w:rPr>
        <w:t xml:space="preserve"> </w:t>
      </w:r>
      <w:r>
        <w:t>распространение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образом</w:t>
      </w:r>
      <w:r>
        <w:rPr>
          <w:spacing w:val="1"/>
        </w:rPr>
        <w:t xml:space="preserve"> </w:t>
      </w:r>
      <w:r>
        <w:t>жизни.</w:t>
      </w:r>
      <w:r>
        <w:rPr>
          <w:spacing w:val="1"/>
        </w:rPr>
        <w:t xml:space="preserve"> </w:t>
      </w:r>
      <w:r>
        <w:t>Внутреннее</w:t>
      </w:r>
      <w:r>
        <w:rPr>
          <w:spacing w:val="1"/>
        </w:rPr>
        <w:t xml:space="preserve"> </w:t>
      </w:r>
      <w:r>
        <w:t>строение</w:t>
      </w:r>
      <w:r>
        <w:rPr>
          <w:spacing w:val="1"/>
        </w:rPr>
        <w:t xml:space="preserve"> </w:t>
      </w:r>
      <w:r>
        <w:t>земноводных.</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Происхождение</w:t>
      </w:r>
      <w:r>
        <w:rPr>
          <w:spacing w:val="1"/>
        </w:rPr>
        <w:t xml:space="preserve"> </w:t>
      </w:r>
      <w:r>
        <w:t>земноводных.</w:t>
      </w:r>
      <w:r>
        <w:rPr>
          <w:spacing w:val="1"/>
        </w:rPr>
        <w:t xml:space="preserve"> </w:t>
      </w:r>
      <w:r>
        <w:t>Многообразие</w:t>
      </w:r>
      <w:r>
        <w:rPr>
          <w:spacing w:val="1"/>
        </w:rPr>
        <w:t xml:space="preserve"> </w:t>
      </w:r>
      <w:r>
        <w:t>современных</w:t>
      </w:r>
      <w:r>
        <w:rPr>
          <w:spacing w:val="1"/>
        </w:rPr>
        <w:t xml:space="preserve"> </w:t>
      </w:r>
      <w:r>
        <w:t>земноводных</w:t>
      </w:r>
      <w:r>
        <w:rPr>
          <w:spacing w:val="-1"/>
        </w:rPr>
        <w:t xml:space="preserve"> </w:t>
      </w:r>
      <w:r>
        <w:t>и</w:t>
      </w:r>
      <w:r>
        <w:rPr>
          <w:spacing w:val="-1"/>
        </w:rPr>
        <w:t xml:space="preserve"> </w:t>
      </w:r>
      <w:r>
        <w:t>их охрана.</w:t>
      </w:r>
      <w:r>
        <w:rPr>
          <w:spacing w:val="-6"/>
        </w:rPr>
        <w:t xml:space="preserve"> </w:t>
      </w:r>
      <w:r>
        <w:t>Значение</w:t>
      </w:r>
      <w:r>
        <w:rPr>
          <w:spacing w:val="-1"/>
        </w:rPr>
        <w:t xml:space="preserve"> </w:t>
      </w:r>
      <w:r>
        <w:t>земноводных в</w:t>
      </w:r>
      <w:r>
        <w:rPr>
          <w:spacing w:val="-3"/>
        </w:rPr>
        <w:t xml:space="preserve"> </w:t>
      </w:r>
      <w:r>
        <w:t>природе</w:t>
      </w:r>
      <w:r>
        <w:rPr>
          <w:spacing w:val="-3"/>
        </w:rPr>
        <w:t xml:space="preserve"> </w:t>
      </w:r>
      <w:r>
        <w:t>и</w:t>
      </w:r>
      <w:r>
        <w:rPr>
          <w:spacing w:val="-1"/>
        </w:rPr>
        <w:t xml:space="preserve"> </w:t>
      </w:r>
      <w:r>
        <w:t>жизни</w:t>
      </w:r>
      <w:r>
        <w:rPr>
          <w:spacing w:val="-1"/>
        </w:rPr>
        <w:t xml:space="preserve"> </w:t>
      </w:r>
      <w:r>
        <w:t>человека.</w:t>
      </w:r>
    </w:p>
    <w:p w:rsidR="00144573" w:rsidRDefault="00933899">
      <w:pPr>
        <w:pStyle w:val="a3"/>
        <w:spacing w:before="199" w:line="276" w:lineRule="auto"/>
        <w:ind w:right="445"/>
      </w:pPr>
      <w:r>
        <w:t>Класс Пресмыкающиеся. Общая характеристика класса Пресмыкающиеся. Места</w:t>
      </w:r>
      <w:r>
        <w:rPr>
          <w:spacing w:val="1"/>
        </w:rPr>
        <w:t xml:space="preserve"> </w:t>
      </w:r>
      <w:r>
        <w:t>обитания,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Размножение</w:t>
      </w:r>
      <w:r>
        <w:rPr>
          <w:spacing w:val="1"/>
        </w:rPr>
        <w:t xml:space="preserve"> </w:t>
      </w:r>
      <w:r>
        <w:t>пресмыкающихся.</w:t>
      </w:r>
      <w:r>
        <w:rPr>
          <w:spacing w:val="1"/>
        </w:rPr>
        <w:t xml:space="preserve"> </w:t>
      </w:r>
      <w:r>
        <w:t>Происхождение</w:t>
      </w:r>
      <w:r>
        <w:rPr>
          <w:spacing w:val="1"/>
        </w:rPr>
        <w:t xml:space="preserve"> </w:t>
      </w:r>
      <w:r>
        <w:t>и</w:t>
      </w:r>
      <w:r>
        <w:rPr>
          <w:spacing w:val="1"/>
        </w:rPr>
        <w:t xml:space="preserve"> </w:t>
      </w:r>
      <w:r>
        <w:t>многообразие</w:t>
      </w:r>
      <w:r>
        <w:rPr>
          <w:spacing w:val="1"/>
        </w:rPr>
        <w:t xml:space="preserve"> </w:t>
      </w:r>
      <w:r>
        <w:t>древних</w:t>
      </w:r>
      <w:r>
        <w:rPr>
          <w:spacing w:val="-67"/>
        </w:rPr>
        <w:t xml:space="preserve"> </w:t>
      </w:r>
      <w:r>
        <w:t>пресмыкающихся.</w:t>
      </w:r>
      <w:r>
        <w:rPr>
          <w:spacing w:val="-2"/>
        </w:rPr>
        <w:t xml:space="preserve"> </w:t>
      </w:r>
      <w:r>
        <w:t>Значение</w:t>
      </w:r>
      <w:r>
        <w:rPr>
          <w:spacing w:val="-1"/>
        </w:rPr>
        <w:t xml:space="preserve"> </w:t>
      </w:r>
      <w:r>
        <w:t>пресмыкающихся</w:t>
      </w:r>
      <w:r>
        <w:rPr>
          <w:spacing w:val="-1"/>
        </w:rPr>
        <w:t xml:space="preserve"> </w:t>
      </w:r>
      <w:r>
        <w:t>в</w:t>
      </w:r>
      <w:r>
        <w:rPr>
          <w:spacing w:val="-2"/>
        </w:rPr>
        <w:t xml:space="preserve"> </w:t>
      </w:r>
      <w:r>
        <w:t>природе</w:t>
      </w:r>
      <w:r>
        <w:rPr>
          <w:spacing w:val="-4"/>
        </w:rPr>
        <w:t xml:space="preserve"> </w:t>
      </w:r>
      <w:r>
        <w:t>и</w:t>
      </w:r>
      <w:r>
        <w:rPr>
          <w:spacing w:val="-4"/>
        </w:rPr>
        <w:t xml:space="preserve"> </w:t>
      </w:r>
      <w:r>
        <w:t>жизни</w:t>
      </w:r>
      <w:r>
        <w:rPr>
          <w:spacing w:val="-1"/>
        </w:rPr>
        <w:t xml:space="preserve"> </w:t>
      </w:r>
      <w:r>
        <w:t>человека.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0"/>
      </w:pPr>
      <w:r>
        <w:lastRenderedPageBreak/>
        <w:t>Класс</w:t>
      </w:r>
      <w:r>
        <w:rPr>
          <w:spacing w:val="1"/>
        </w:rPr>
        <w:t xml:space="preserve"> </w:t>
      </w:r>
      <w:r>
        <w:t>Птицы.</w:t>
      </w:r>
      <w:r>
        <w:rPr>
          <w:spacing w:val="1"/>
        </w:rPr>
        <w:t xml:space="preserve"> </w:t>
      </w:r>
      <w:r>
        <w:t>Общая</w:t>
      </w:r>
      <w:r>
        <w:rPr>
          <w:spacing w:val="1"/>
        </w:rPr>
        <w:t xml:space="preserve"> </w:t>
      </w:r>
      <w:r>
        <w:t>характеристика</w:t>
      </w:r>
      <w:r>
        <w:rPr>
          <w:spacing w:val="1"/>
        </w:rPr>
        <w:t xml:space="preserve"> </w:t>
      </w:r>
      <w:r>
        <w:t>класса</w:t>
      </w:r>
      <w:r>
        <w:rPr>
          <w:spacing w:val="1"/>
        </w:rPr>
        <w:t xml:space="preserve"> </w:t>
      </w:r>
      <w:r>
        <w:t>Птицы.</w:t>
      </w:r>
      <w:r>
        <w:rPr>
          <w:spacing w:val="1"/>
        </w:rPr>
        <w:t xml:space="preserve"> </w:t>
      </w:r>
      <w:r>
        <w:t>Места</w:t>
      </w:r>
      <w:r>
        <w:rPr>
          <w:spacing w:val="1"/>
        </w:rPr>
        <w:t xml:space="preserve"> </w:t>
      </w:r>
      <w:r>
        <w:t>обитания</w:t>
      </w:r>
      <w:r>
        <w:rPr>
          <w:spacing w:val="1"/>
        </w:rPr>
        <w:t xml:space="preserve"> </w:t>
      </w:r>
      <w:r>
        <w:t>и</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жизнедеятельности птиц. Размножение и развитие птиц. Сальмонеллез – опасное</w:t>
      </w:r>
      <w:r>
        <w:rPr>
          <w:spacing w:val="1"/>
        </w:rPr>
        <w:t xml:space="preserve"> </w:t>
      </w:r>
      <w:r>
        <w:t>заболевание, передающееся через яйца птиц. Сезонные явления в жизни птиц.</w:t>
      </w:r>
      <w:r>
        <w:rPr>
          <w:spacing w:val="1"/>
        </w:rPr>
        <w:t xml:space="preserve"> </w:t>
      </w:r>
      <w:r>
        <w:t>Экологические группы птиц. Происхождение птиц. Значение птиц в природе и</w:t>
      </w:r>
      <w:r>
        <w:rPr>
          <w:spacing w:val="1"/>
        </w:rPr>
        <w:t xml:space="preserve"> </w:t>
      </w:r>
      <w:r>
        <w:t>жизни</w:t>
      </w:r>
      <w:r>
        <w:rPr>
          <w:spacing w:val="1"/>
        </w:rPr>
        <w:t xml:space="preserve"> </w:t>
      </w:r>
      <w:r>
        <w:t>человека.</w:t>
      </w:r>
      <w:r>
        <w:rPr>
          <w:spacing w:val="1"/>
        </w:rPr>
        <w:t xml:space="preserve"> </w:t>
      </w:r>
      <w:r>
        <w:t>Охрана</w:t>
      </w:r>
      <w:r>
        <w:rPr>
          <w:spacing w:val="1"/>
        </w:rPr>
        <w:t xml:space="preserve"> </w:t>
      </w:r>
      <w:r>
        <w:t>птиц.</w:t>
      </w:r>
      <w:r>
        <w:rPr>
          <w:spacing w:val="1"/>
        </w:rPr>
        <w:t xml:space="preserve"> </w:t>
      </w:r>
      <w:r>
        <w:t>Птицеводство.</w:t>
      </w:r>
      <w:r>
        <w:rPr>
          <w:spacing w:val="1"/>
        </w:rPr>
        <w:t xml:space="preserve"> </w:t>
      </w:r>
      <w:r>
        <w:t>Домашние</w:t>
      </w:r>
      <w:r>
        <w:rPr>
          <w:spacing w:val="1"/>
        </w:rPr>
        <w:t xml:space="preserve"> </w:t>
      </w:r>
      <w:r>
        <w:t>птицы,</w:t>
      </w:r>
      <w:r>
        <w:rPr>
          <w:spacing w:val="1"/>
        </w:rPr>
        <w:t xml:space="preserve"> </w:t>
      </w:r>
      <w:r>
        <w:t>приемы</w:t>
      </w:r>
      <w:r>
        <w:rPr>
          <w:spacing w:val="1"/>
        </w:rPr>
        <w:t xml:space="preserve"> </w:t>
      </w:r>
      <w:r>
        <w:t>выращивания</w:t>
      </w:r>
      <w:r>
        <w:rPr>
          <w:spacing w:val="-1"/>
        </w:rPr>
        <w:t xml:space="preserve"> </w:t>
      </w:r>
      <w:r>
        <w:t>и ухода за птицами.</w:t>
      </w:r>
    </w:p>
    <w:p w:rsidR="00144573" w:rsidRDefault="00933899">
      <w:pPr>
        <w:pStyle w:val="a3"/>
        <w:spacing w:before="200" w:line="276" w:lineRule="auto"/>
        <w:ind w:right="443"/>
      </w:pPr>
      <w:r>
        <w:t>Класс Млекопитающие. Общая характеристика класса Млекопитающие. Среды</w:t>
      </w:r>
      <w:r>
        <w:rPr>
          <w:spacing w:val="1"/>
        </w:rPr>
        <w:t xml:space="preserve"> </w:t>
      </w:r>
      <w:r>
        <w:t>жизни млекопитающих. Особенности внешнего строения, скелета и мускулатуры</w:t>
      </w:r>
      <w:r>
        <w:rPr>
          <w:spacing w:val="1"/>
        </w:rPr>
        <w:t xml:space="preserve"> </w:t>
      </w:r>
      <w:r>
        <w:t>млекопитающих.</w:t>
      </w:r>
      <w:r>
        <w:rPr>
          <w:spacing w:val="1"/>
        </w:rPr>
        <w:t xml:space="preserve"> </w:t>
      </w:r>
      <w:r>
        <w:t>Органы</w:t>
      </w:r>
      <w:r>
        <w:rPr>
          <w:spacing w:val="1"/>
        </w:rPr>
        <w:t xml:space="preserve"> </w:t>
      </w:r>
      <w:r>
        <w:t>полости</w:t>
      </w:r>
      <w:r>
        <w:rPr>
          <w:spacing w:val="1"/>
        </w:rPr>
        <w:t xml:space="preserve"> </w:t>
      </w:r>
      <w:r>
        <w:t>тела.</w:t>
      </w:r>
      <w:r>
        <w:rPr>
          <w:spacing w:val="1"/>
        </w:rPr>
        <w:t xml:space="preserve"> </w:t>
      </w:r>
      <w:r>
        <w:t>Нервная</w:t>
      </w:r>
      <w:r>
        <w:rPr>
          <w:spacing w:val="1"/>
        </w:rPr>
        <w:t xml:space="preserve"> </w:t>
      </w:r>
      <w:r>
        <w:t>система</w:t>
      </w:r>
      <w:r>
        <w:rPr>
          <w:spacing w:val="1"/>
        </w:rPr>
        <w:t xml:space="preserve"> </w:t>
      </w:r>
      <w:r>
        <w:t>и</w:t>
      </w:r>
      <w:r>
        <w:rPr>
          <w:spacing w:val="1"/>
        </w:rPr>
        <w:t xml:space="preserve"> </w:t>
      </w:r>
      <w:r>
        <w:t>поведение</w:t>
      </w:r>
      <w:r>
        <w:rPr>
          <w:spacing w:val="1"/>
        </w:rPr>
        <w:t xml:space="preserve"> </w:t>
      </w:r>
      <w:r>
        <w:t>млекопитающих,</w:t>
      </w:r>
      <w:r>
        <w:rPr>
          <w:spacing w:val="1"/>
        </w:rPr>
        <w:t xml:space="preserve"> </w:t>
      </w:r>
      <w:r>
        <w:t>рассудочное</w:t>
      </w:r>
      <w:r>
        <w:rPr>
          <w:spacing w:val="1"/>
        </w:rPr>
        <w:t xml:space="preserve"> </w:t>
      </w:r>
      <w:r>
        <w:t>поведение.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млекопитающих.</w:t>
      </w:r>
      <w:r>
        <w:rPr>
          <w:spacing w:val="1"/>
        </w:rPr>
        <w:t xml:space="preserve"> </w:t>
      </w:r>
      <w:r>
        <w:t>Происхождение</w:t>
      </w:r>
      <w:r>
        <w:rPr>
          <w:spacing w:val="1"/>
        </w:rPr>
        <w:t xml:space="preserve"> </w:t>
      </w:r>
      <w:r>
        <w:t>млекопитающих.</w:t>
      </w:r>
      <w:r>
        <w:rPr>
          <w:spacing w:val="1"/>
        </w:rPr>
        <w:t xml:space="preserve"> </w:t>
      </w:r>
      <w:r>
        <w:t>Многообразие</w:t>
      </w:r>
      <w:r>
        <w:rPr>
          <w:spacing w:val="1"/>
        </w:rPr>
        <w:t xml:space="preserve"> </w:t>
      </w:r>
      <w:r>
        <w:t>млекопитающих.</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Меры</w:t>
      </w:r>
      <w:r>
        <w:rPr>
          <w:spacing w:val="1"/>
        </w:rPr>
        <w:t xml:space="preserve"> </w:t>
      </w:r>
      <w:r>
        <w:t>предосторожности</w:t>
      </w:r>
      <w:r>
        <w:rPr>
          <w:spacing w:val="1"/>
        </w:rPr>
        <w:t xml:space="preserve"> </w:t>
      </w:r>
      <w:r>
        <w:t>и</w:t>
      </w:r>
      <w:r>
        <w:rPr>
          <w:spacing w:val="1"/>
        </w:rPr>
        <w:t xml:space="preserve"> </w:t>
      </w:r>
      <w:r>
        <w:t>первая</w:t>
      </w:r>
      <w:r>
        <w:rPr>
          <w:spacing w:val="1"/>
        </w:rPr>
        <w:t xml:space="preserve"> </w:t>
      </w:r>
      <w:r>
        <w:t>помощь при укусах животных. Профилактика бешенства. Экологические группы</w:t>
      </w:r>
      <w:r>
        <w:rPr>
          <w:spacing w:val="1"/>
        </w:rPr>
        <w:t xml:space="preserve"> </w:t>
      </w:r>
      <w:r>
        <w:t>млекопитающих. Сезонные явления в жизни млекопитающих. Происхождение и</w:t>
      </w:r>
      <w:r>
        <w:rPr>
          <w:spacing w:val="1"/>
        </w:rPr>
        <w:t xml:space="preserve"> </w:t>
      </w:r>
      <w:r>
        <w:t>значение</w:t>
      </w:r>
      <w:r>
        <w:rPr>
          <w:spacing w:val="1"/>
        </w:rPr>
        <w:t xml:space="preserve"> </w:t>
      </w:r>
      <w:r>
        <w:t>млекопитающих.</w:t>
      </w:r>
      <w:r>
        <w:rPr>
          <w:spacing w:val="1"/>
        </w:rPr>
        <w:t xml:space="preserve"> </w:t>
      </w:r>
      <w:r>
        <w:t>Их</w:t>
      </w:r>
      <w:r>
        <w:rPr>
          <w:spacing w:val="1"/>
        </w:rPr>
        <w:t xml:space="preserve"> </w:t>
      </w:r>
      <w:r>
        <w:t>охрана.</w:t>
      </w:r>
      <w:r>
        <w:rPr>
          <w:spacing w:val="1"/>
        </w:rPr>
        <w:t xml:space="preserve"> </w:t>
      </w:r>
      <w:r>
        <w:t>Виды</w:t>
      </w:r>
      <w:r>
        <w:rPr>
          <w:spacing w:val="1"/>
        </w:rPr>
        <w:t xml:space="preserve"> </w:t>
      </w:r>
      <w:r>
        <w:t>и</w:t>
      </w:r>
      <w:r>
        <w:rPr>
          <w:spacing w:val="1"/>
        </w:rPr>
        <w:t xml:space="preserve"> </w:t>
      </w:r>
      <w:r>
        <w:t>важнейшие</w:t>
      </w:r>
      <w:r>
        <w:rPr>
          <w:spacing w:val="1"/>
        </w:rPr>
        <w:t xml:space="preserve"> </w:t>
      </w:r>
      <w:r>
        <w:t>породы</w:t>
      </w:r>
      <w:r>
        <w:rPr>
          <w:spacing w:val="1"/>
        </w:rPr>
        <w:t xml:space="preserve"> </w:t>
      </w:r>
      <w:r>
        <w:t>домашних</w:t>
      </w:r>
      <w:r>
        <w:rPr>
          <w:spacing w:val="1"/>
        </w:rPr>
        <w:t xml:space="preserve"> </w:t>
      </w:r>
      <w:r>
        <w:t>млекопитающих. Приемы выращивания и ухода за домашними млекопитающими.</w:t>
      </w:r>
      <w:r>
        <w:rPr>
          <w:spacing w:val="-67"/>
        </w:rPr>
        <w:t xml:space="preserve"> </w:t>
      </w:r>
      <w:r>
        <w:t>Многообразие</w:t>
      </w:r>
      <w:r>
        <w:rPr>
          <w:spacing w:val="-4"/>
        </w:rPr>
        <w:t xml:space="preserve"> </w:t>
      </w:r>
      <w:r>
        <w:t>птиц и млекопитающих</w:t>
      </w:r>
      <w:r>
        <w:rPr>
          <w:spacing w:val="-4"/>
        </w:rPr>
        <w:t xml:space="preserve"> </w:t>
      </w:r>
      <w:r>
        <w:t>родного</w:t>
      </w:r>
      <w:r>
        <w:rPr>
          <w:spacing w:val="1"/>
        </w:rPr>
        <w:t xml:space="preserve"> </w:t>
      </w:r>
      <w:r>
        <w:t>края.</w:t>
      </w:r>
    </w:p>
    <w:p w:rsidR="00144573" w:rsidRDefault="00933899">
      <w:pPr>
        <w:pStyle w:val="a3"/>
        <w:spacing w:before="201"/>
        <w:jc w:val="left"/>
      </w:pPr>
      <w:r>
        <w:t>Человек</w:t>
      </w:r>
      <w:r>
        <w:rPr>
          <w:spacing w:val="-6"/>
        </w:rPr>
        <w:t xml:space="preserve"> </w:t>
      </w:r>
      <w:r>
        <w:t>и</w:t>
      </w:r>
      <w:r>
        <w:rPr>
          <w:spacing w:val="-2"/>
        </w:rPr>
        <w:t xml:space="preserve"> </w:t>
      </w:r>
      <w:r>
        <w:t>его</w:t>
      </w:r>
      <w:r>
        <w:rPr>
          <w:spacing w:val="-1"/>
        </w:rPr>
        <w:t xml:space="preserve"> </w:t>
      </w:r>
      <w:r>
        <w:t>здоровье</w:t>
      </w:r>
    </w:p>
    <w:p w:rsidR="00144573" w:rsidRDefault="00933899">
      <w:pPr>
        <w:pStyle w:val="a3"/>
        <w:spacing w:before="247"/>
        <w:jc w:val="left"/>
      </w:pPr>
      <w:r>
        <w:t>Введение в</w:t>
      </w:r>
      <w:r>
        <w:rPr>
          <w:spacing w:val="-5"/>
        </w:rPr>
        <w:t xml:space="preserve"> </w:t>
      </w:r>
      <w:r>
        <w:t>науки</w:t>
      </w:r>
      <w:r>
        <w:rPr>
          <w:spacing w:val="1"/>
        </w:rPr>
        <w:t xml:space="preserve"> </w:t>
      </w:r>
      <w:r>
        <w:t>о</w:t>
      </w:r>
      <w:r>
        <w:rPr>
          <w:spacing w:val="-3"/>
        </w:rPr>
        <w:t xml:space="preserve"> </w:t>
      </w:r>
      <w:r>
        <w:t>человеке</w:t>
      </w:r>
    </w:p>
    <w:p w:rsidR="00144573" w:rsidRDefault="00933899">
      <w:pPr>
        <w:pStyle w:val="a3"/>
        <w:spacing w:before="249" w:line="276" w:lineRule="auto"/>
        <w:ind w:right="446"/>
      </w:pPr>
      <w:r>
        <w:t>Значение</w:t>
      </w:r>
      <w:r>
        <w:rPr>
          <w:spacing w:val="1"/>
        </w:rPr>
        <w:t xml:space="preserve"> </w:t>
      </w:r>
      <w:r>
        <w:t>знаний</w:t>
      </w:r>
      <w:r>
        <w:rPr>
          <w:spacing w:val="1"/>
        </w:rPr>
        <w:t xml:space="preserve"> </w:t>
      </w:r>
      <w:r>
        <w:t>об</w:t>
      </w:r>
      <w:r>
        <w:rPr>
          <w:spacing w:val="1"/>
        </w:rPr>
        <w:t xml:space="preserve"> </w:t>
      </w:r>
      <w:r>
        <w:t>особенностях</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организма</w:t>
      </w:r>
      <w:r>
        <w:rPr>
          <w:spacing w:val="1"/>
        </w:rPr>
        <w:t xml:space="preserve"> </w:t>
      </w:r>
      <w:r>
        <w:t>человека для самопознания и сохранения здоровья. Комплекс наук, изучающих</w:t>
      </w:r>
      <w:r>
        <w:rPr>
          <w:spacing w:val="1"/>
        </w:rPr>
        <w:t xml:space="preserve"> </w:t>
      </w:r>
      <w:r>
        <w:t>организм</w:t>
      </w:r>
      <w:r>
        <w:rPr>
          <w:spacing w:val="1"/>
        </w:rPr>
        <w:t xml:space="preserve"> </w:t>
      </w:r>
      <w:r>
        <w:t>человека.</w:t>
      </w:r>
      <w:r>
        <w:rPr>
          <w:spacing w:val="1"/>
        </w:rPr>
        <w:t xml:space="preserve"> </w:t>
      </w:r>
      <w:r>
        <w:t>Научные</w:t>
      </w:r>
      <w:r>
        <w:rPr>
          <w:spacing w:val="1"/>
        </w:rPr>
        <w:t xml:space="preserve"> </w:t>
      </w:r>
      <w:r>
        <w:t>методы</w:t>
      </w:r>
      <w:r>
        <w:rPr>
          <w:spacing w:val="1"/>
        </w:rPr>
        <w:t xml:space="preserve"> </w:t>
      </w:r>
      <w:r>
        <w:t>изучения</w:t>
      </w:r>
      <w:r>
        <w:rPr>
          <w:spacing w:val="1"/>
        </w:rPr>
        <w:t xml:space="preserve"> </w:t>
      </w:r>
      <w:r>
        <w:t>человеческого</w:t>
      </w:r>
      <w:r>
        <w:rPr>
          <w:spacing w:val="1"/>
        </w:rPr>
        <w:t xml:space="preserve"> </w:t>
      </w:r>
      <w:r>
        <w:t>организма</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животного</w:t>
      </w:r>
      <w:r>
        <w:rPr>
          <w:spacing w:val="1"/>
        </w:rPr>
        <w:t xml:space="preserve"> </w:t>
      </w:r>
      <w:r>
        <w:t>мира.</w:t>
      </w:r>
      <w:r>
        <w:rPr>
          <w:spacing w:val="1"/>
        </w:rPr>
        <w:t xml:space="preserve"> </w:t>
      </w:r>
      <w:r>
        <w:t>Сходства</w:t>
      </w:r>
      <w:r>
        <w:rPr>
          <w:spacing w:val="1"/>
        </w:rPr>
        <w:t xml:space="preserve"> </w:t>
      </w:r>
      <w:r>
        <w:t>и</w:t>
      </w:r>
      <w:r>
        <w:rPr>
          <w:spacing w:val="1"/>
        </w:rPr>
        <w:t xml:space="preserve"> </w:t>
      </w:r>
      <w:r>
        <w:t>отличия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социального существа.</w:t>
      </w:r>
      <w:r>
        <w:rPr>
          <w:spacing w:val="-3"/>
        </w:rPr>
        <w:t xml:space="preserve"> </w:t>
      </w:r>
      <w:r>
        <w:t>Происхождение</w:t>
      </w:r>
      <w:r>
        <w:rPr>
          <w:spacing w:val="-1"/>
        </w:rPr>
        <w:t xml:space="preserve"> </w:t>
      </w:r>
      <w:r>
        <w:t>современного человека.</w:t>
      </w:r>
      <w:r>
        <w:rPr>
          <w:spacing w:val="-1"/>
        </w:rPr>
        <w:t xml:space="preserve"> </w:t>
      </w:r>
      <w:r>
        <w:t>Расы.</w:t>
      </w:r>
    </w:p>
    <w:p w:rsidR="00144573" w:rsidRDefault="00933899">
      <w:pPr>
        <w:pStyle w:val="a3"/>
        <w:spacing w:before="200"/>
        <w:jc w:val="left"/>
      </w:pPr>
      <w:r>
        <w:t>Общие</w:t>
      </w:r>
      <w:r>
        <w:rPr>
          <w:spacing w:val="-3"/>
        </w:rPr>
        <w:t xml:space="preserve"> </w:t>
      </w:r>
      <w:r>
        <w:t>свойства</w:t>
      </w:r>
      <w:r>
        <w:rPr>
          <w:spacing w:val="-3"/>
        </w:rPr>
        <w:t xml:space="preserve"> </w:t>
      </w:r>
      <w:r>
        <w:t>организма</w:t>
      </w:r>
      <w:r>
        <w:rPr>
          <w:spacing w:val="-2"/>
        </w:rPr>
        <w:t xml:space="preserve"> </w:t>
      </w:r>
      <w:r>
        <w:t>человека</w:t>
      </w:r>
    </w:p>
    <w:p w:rsidR="00144573" w:rsidRDefault="00933899">
      <w:pPr>
        <w:pStyle w:val="a3"/>
        <w:spacing w:before="250" w:line="276" w:lineRule="auto"/>
        <w:ind w:right="448"/>
      </w:pPr>
      <w:r>
        <w:t>Клетка – основа строения, жизнедеятельности и развития организмов. Строение,</w:t>
      </w:r>
      <w:r>
        <w:rPr>
          <w:spacing w:val="1"/>
        </w:rPr>
        <w:t xml:space="preserve"> </w:t>
      </w:r>
      <w:r>
        <w:t>химический</w:t>
      </w:r>
      <w:r>
        <w:rPr>
          <w:spacing w:val="1"/>
        </w:rPr>
        <w:t xml:space="preserve"> </w:t>
      </w:r>
      <w:r>
        <w:t>состав,</w:t>
      </w:r>
      <w:r>
        <w:rPr>
          <w:spacing w:val="1"/>
        </w:rPr>
        <w:t xml:space="preserve"> </w:t>
      </w:r>
      <w:r>
        <w:t>жизненные</w:t>
      </w:r>
      <w:r>
        <w:rPr>
          <w:spacing w:val="1"/>
        </w:rPr>
        <w:t xml:space="preserve"> </w:t>
      </w:r>
      <w:r>
        <w:t>свойства.</w:t>
      </w:r>
      <w:r>
        <w:rPr>
          <w:spacing w:val="1"/>
        </w:rPr>
        <w:t xml:space="preserve"> </w:t>
      </w:r>
      <w:r>
        <w:t>Ткани,</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организма человека, их строение и функции. Организм человека как биосистема.</w:t>
      </w:r>
      <w:r>
        <w:rPr>
          <w:spacing w:val="1"/>
        </w:rPr>
        <w:t xml:space="preserve"> </w:t>
      </w:r>
      <w:r>
        <w:t>Внутренняя</w:t>
      </w:r>
      <w:r>
        <w:rPr>
          <w:spacing w:val="-1"/>
        </w:rPr>
        <w:t xml:space="preserve"> </w:t>
      </w:r>
      <w:r>
        <w:t>среда</w:t>
      </w:r>
      <w:r>
        <w:rPr>
          <w:spacing w:val="-1"/>
        </w:rPr>
        <w:t xml:space="preserve"> </w:t>
      </w:r>
      <w:r>
        <w:t>организма</w:t>
      </w:r>
      <w:r>
        <w:rPr>
          <w:spacing w:val="-1"/>
        </w:rPr>
        <w:t xml:space="preserve"> </w:t>
      </w:r>
      <w:r>
        <w:t>(кровь,</w:t>
      </w:r>
      <w:r>
        <w:rPr>
          <w:spacing w:val="-2"/>
        </w:rPr>
        <w:t xml:space="preserve"> </w:t>
      </w:r>
      <w:r>
        <w:t>лимфа, тканевая</w:t>
      </w:r>
      <w:r>
        <w:rPr>
          <w:spacing w:val="-1"/>
        </w:rPr>
        <w:t xml:space="preserve"> </w:t>
      </w:r>
      <w:r>
        <w:t>жидкость).</w:t>
      </w:r>
    </w:p>
    <w:p w:rsidR="00144573" w:rsidRDefault="00933899">
      <w:pPr>
        <w:pStyle w:val="a3"/>
        <w:spacing w:before="199"/>
        <w:jc w:val="left"/>
      </w:pPr>
      <w:r>
        <w:t>Нейрогуморальная</w:t>
      </w:r>
      <w:r>
        <w:rPr>
          <w:spacing w:val="-7"/>
        </w:rPr>
        <w:t xml:space="preserve"> </w:t>
      </w:r>
      <w:r>
        <w:t>регуляция</w:t>
      </w:r>
      <w:r>
        <w:rPr>
          <w:spacing w:val="-4"/>
        </w:rPr>
        <w:t xml:space="preserve"> </w:t>
      </w:r>
      <w:r>
        <w:t>функций</w:t>
      </w:r>
      <w:r>
        <w:rPr>
          <w:spacing w:val="-7"/>
        </w:rPr>
        <w:t xml:space="preserve"> </w:t>
      </w:r>
      <w:r>
        <w:t>организма</w:t>
      </w:r>
    </w:p>
    <w:p w:rsidR="00144573" w:rsidRDefault="00933899">
      <w:pPr>
        <w:pStyle w:val="a3"/>
        <w:spacing w:before="249" w:line="276" w:lineRule="auto"/>
        <w:ind w:right="448"/>
      </w:pPr>
      <w:r>
        <w:t>Регуляция</w:t>
      </w:r>
      <w:r>
        <w:rPr>
          <w:spacing w:val="1"/>
        </w:rPr>
        <w:t xml:space="preserve"> </w:t>
      </w:r>
      <w:r>
        <w:t>функций</w:t>
      </w:r>
      <w:r>
        <w:rPr>
          <w:spacing w:val="1"/>
        </w:rPr>
        <w:t xml:space="preserve"> </w:t>
      </w:r>
      <w:r>
        <w:t>организма,</w:t>
      </w:r>
      <w:r>
        <w:rPr>
          <w:spacing w:val="1"/>
        </w:rPr>
        <w:t xml:space="preserve"> </w:t>
      </w:r>
      <w:r>
        <w:t>способы</w:t>
      </w:r>
      <w:r>
        <w:rPr>
          <w:spacing w:val="1"/>
        </w:rPr>
        <w:t xml:space="preserve"> </w:t>
      </w:r>
      <w:r>
        <w:t>регуляции.</w:t>
      </w:r>
      <w:r>
        <w:rPr>
          <w:spacing w:val="1"/>
        </w:rPr>
        <w:t xml:space="preserve"> </w:t>
      </w:r>
      <w:r>
        <w:t>Механизмы</w:t>
      </w:r>
      <w:r>
        <w:rPr>
          <w:spacing w:val="1"/>
        </w:rPr>
        <w:t xml:space="preserve"> </w:t>
      </w:r>
      <w:r>
        <w:t>регуляции</w:t>
      </w:r>
      <w:r>
        <w:rPr>
          <w:spacing w:val="1"/>
        </w:rPr>
        <w:t xml:space="preserve"> </w:t>
      </w:r>
      <w:r>
        <w:t>функций.</w:t>
      </w:r>
      <w:r>
        <w:rPr>
          <w:spacing w:val="21"/>
        </w:rPr>
        <w:t xml:space="preserve"> </w:t>
      </w:r>
      <w:r>
        <w:t>Нервная</w:t>
      </w:r>
      <w:r>
        <w:rPr>
          <w:spacing w:val="20"/>
        </w:rPr>
        <w:t xml:space="preserve"> </w:t>
      </w:r>
      <w:r>
        <w:t>система.</w:t>
      </w:r>
      <w:r>
        <w:rPr>
          <w:spacing w:val="21"/>
        </w:rPr>
        <w:t xml:space="preserve"> </w:t>
      </w:r>
      <w:r>
        <w:t>Характеристика</w:t>
      </w:r>
      <w:r>
        <w:rPr>
          <w:spacing w:val="20"/>
        </w:rPr>
        <w:t xml:space="preserve"> </w:t>
      </w:r>
      <w:r>
        <w:t>нервной</w:t>
      </w:r>
      <w:r>
        <w:rPr>
          <w:spacing w:val="20"/>
        </w:rPr>
        <w:t xml:space="preserve"> </w:t>
      </w:r>
      <w:r>
        <w:t>системы:</w:t>
      </w:r>
      <w:r>
        <w:rPr>
          <w:spacing w:val="21"/>
        </w:rPr>
        <w:t xml:space="preserve"> </w:t>
      </w:r>
      <w:r>
        <w:t>центральная</w:t>
      </w:r>
      <w:r>
        <w:rPr>
          <w:spacing w:val="20"/>
        </w:rPr>
        <w:t xml:space="preserve"> </w:t>
      </w:r>
      <w:r>
        <w:t>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0"/>
      </w:pPr>
      <w:r>
        <w:lastRenderedPageBreak/>
        <w:t>периферическая,</w:t>
      </w:r>
      <w:r>
        <w:rPr>
          <w:spacing w:val="1"/>
        </w:rPr>
        <w:t xml:space="preserve"> </w:t>
      </w:r>
      <w:r>
        <w:t>соматическая</w:t>
      </w:r>
      <w:r>
        <w:rPr>
          <w:spacing w:val="1"/>
        </w:rPr>
        <w:t xml:space="preserve"> </w:t>
      </w:r>
      <w:r>
        <w:t>и</w:t>
      </w:r>
      <w:r>
        <w:rPr>
          <w:spacing w:val="1"/>
        </w:rPr>
        <w:t xml:space="preserve"> </w:t>
      </w:r>
      <w:r>
        <w:t>вегетативная.</w:t>
      </w:r>
      <w:r>
        <w:rPr>
          <w:spacing w:val="1"/>
        </w:rPr>
        <w:t xml:space="preserve"> </w:t>
      </w:r>
      <w:r>
        <w:t>Нервы,</w:t>
      </w:r>
      <w:r>
        <w:rPr>
          <w:spacing w:val="1"/>
        </w:rPr>
        <w:t xml:space="preserve"> </w:t>
      </w:r>
      <w:r>
        <w:t>нервные</w:t>
      </w:r>
      <w:r>
        <w:rPr>
          <w:spacing w:val="1"/>
        </w:rPr>
        <w:t xml:space="preserve"> </w:t>
      </w:r>
      <w:r>
        <w:t>волокна</w:t>
      </w:r>
      <w:r>
        <w:rPr>
          <w:spacing w:val="71"/>
        </w:rPr>
        <w:t xml:space="preserve"> </w:t>
      </w:r>
      <w:r>
        <w:t>и</w:t>
      </w:r>
      <w:r>
        <w:rPr>
          <w:spacing w:val="1"/>
        </w:rPr>
        <w:t xml:space="preserve"> </w:t>
      </w:r>
      <w:r>
        <w:t>нервные узлы. Рефлекторный принцип работы нервной системы. Рефлекторная</w:t>
      </w:r>
      <w:r>
        <w:rPr>
          <w:spacing w:val="1"/>
        </w:rPr>
        <w:t xml:space="preserve"> </w:t>
      </w:r>
      <w:r>
        <w:t>дуга.</w:t>
      </w:r>
      <w:r>
        <w:rPr>
          <w:spacing w:val="1"/>
        </w:rPr>
        <w:t xml:space="preserve"> </w:t>
      </w:r>
      <w:r>
        <w:t>Спинной</w:t>
      </w:r>
      <w:r>
        <w:rPr>
          <w:spacing w:val="1"/>
        </w:rPr>
        <w:t xml:space="preserve"> </w:t>
      </w:r>
      <w:r>
        <w:t>мозг.</w:t>
      </w:r>
      <w:r>
        <w:rPr>
          <w:spacing w:val="1"/>
        </w:rPr>
        <w:t xml:space="preserve"> </w:t>
      </w:r>
      <w:r>
        <w:t>Головной</w:t>
      </w:r>
      <w:r>
        <w:rPr>
          <w:spacing w:val="1"/>
        </w:rPr>
        <w:t xml:space="preserve"> </w:t>
      </w:r>
      <w:r>
        <w:t>мозг.</w:t>
      </w:r>
      <w:r>
        <w:rPr>
          <w:spacing w:val="1"/>
        </w:rPr>
        <w:t xml:space="preserve"> </w:t>
      </w:r>
      <w:r>
        <w:t>Большие</w:t>
      </w:r>
      <w:r>
        <w:rPr>
          <w:spacing w:val="1"/>
        </w:rPr>
        <w:t xml:space="preserve"> </w:t>
      </w:r>
      <w:r>
        <w:t>полушария</w:t>
      </w:r>
      <w:r>
        <w:rPr>
          <w:spacing w:val="1"/>
        </w:rPr>
        <w:t xml:space="preserve"> </w:t>
      </w:r>
      <w:r>
        <w:t>головного</w:t>
      </w:r>
      <w:r>
        <w:rPr>
          <w:spacing w:val="1"/>
        </w:rPr>
        <w:t xml:space="preserve"> </w:t>
      </w:r>
      <w:r>
        <w:t>мозга.</w:t>
      </w:r>
      <w:r>
        <w:rPr>
          <w:spacing w:val="1"/>
        </w:rPr>
        <w:t xml:space="preserve"> </w:t>
      </w:r>
      <w:r>
        <w:t>Особенности</w:t>
      </w:r>
      <w:r>
        <w:rPr>
          <w:spacing w:val="1"/>
        </w:rPr>
        <w:t xml:space="preserve"> </w:t>
      </w:r>
      <w:r>
        <w:t>развития</w:t>
      </w:r>
      <w:r>
        <w:rPr>
          <w:spacing w:val="1"/>
        </w:rPr>
        <w:t xml:space="preserve"> </w:t>
      </w:r>
      <w:r>
        <w:t>головного</w:t>
      </w:r>
      <w:r>
        <w:rPr>
          <w:spacing w:val="1"/>
        </w:rPr>
        <w:t xml:space="preserve"> </w:t>
      </w:r>
      <w:r>
        <w:t>мозга</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функциональная</w:t>
      </w:r>
      <w:r>
        <w:rPr>
          <w:spacing w:val="1"/>
        </w:rPr>
        <w:t xml:space="preserve"> </w:t>
      </w:r>
      <w:r>
        <w:t>асимметрия.</w:t>
      </w:r>
      <w:r>
        <w:rPr>
          <w:spacing w:val="-2"/>
        </w:rPr>
        <w:t xml:space="preserve"> </w:t>
      </w:r>
      <w:r>
        <w:t>Нарушения</w:t>
      </w:r>
      <w:r>
        <w:rPr>
          <w:spacing w:val="-1"/>
        </w:rPr>
        <w:t xml:space="preserve"> </w:t>
      </w:r>
      <w:r>
        <w:t>деятельности</w:t>
      </w:r>
      <w:r>
        <w:rPr>
          <w:spacing w:val="-3"/>
        </w:rPr>
        <w:t xml:space="preserve"> </w:t>
      </w:r>
      <w:r>
        <w:t>нервной</w:t>
      </w:r>
      <w:r>
        <w:rPr>
          <w:spacing w:val="-2"/>
        </w:rPr>
        <w:t xml:space="preserve"> </w:t>
      </w:r>
      <w:r>
        <w:t>системы</w:t>
      </w:r>
      <w:r>
        <w:rPr>
          <w:spacing w:val="-4"/>
        </w:rPr>
        <w:t xml:space="preserve"> </w:t>
      </w:r>
      <w:r>
        <w:t>и</w:t>
      </w:r>
      <w:r>
        <w:rPr>
          <w:spacing w:val="-1"/>
        </w:rPr>
        <w:t xml:space="preserve"> </w:t>
      </w:r>
      <w:r>
        <w:t>их</w:t>
      </w:r>
      <w:r>
        <w:rPr>
          <w:spacing w:val="-1"/>
        </w:rPr>
        <w:t xml:space="preserve"> </w:t>
      </w:r>
      <w:r>
        <w:t>предупреждение.</w:t>
      </w:r>
    </w:p>
    <w:p w:rsidR="00144573" w:rsidRDefault="00933899">
      <w:pPr>
        <w:pStyle w:val="a3"/>
        <w:spacing w:before="199" w:line="276" w:lineRule="auto"/>
        <w:ind w:right="447"/>
      </w:pPr>
      <w:r>
        <w:t>Железы</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Эндокринная</w:t>
      </w:r>
      <w:r>
        <w:rPr>
          <w:spacing w:val="1"/>
        </w:rPr>
        <w:t xml:space="preserve"> </w:t>
      </w:r>
      <w:r>
        <w:t>система.</w:t>
      </w:r>
      <w:r>
        <w:rPr>
          <w:spacing w:val="1"/>
        </w:rPr>
        <w:t xml:space="preserve"> </w:t>
      </w:r>
      <w:r>
        <w:t>Гормоны,</w:t>
      </w:r>
      <w:r>
        <w:rPr>
          <w:spacing w:val="1"/>
        </w:rPr>
        <w:t xml:space="preserve"> </w:t>
      </w:r>
      <w:r>
        <w:t>их</w:t>
      </w:r>
      <w:r>
        <w:rPr>
          <w:spacing w:val="1"/>
        </w:rPr>
        <w:t xml:space="preserve"> </w:t>
      </w:r>
      <w:r>
        <w:t>роль</w:t>
      </w:r>
      <w:r>
        <w:rPr>
          <w:spacing w:val="71"/>
        </w:rPr>
        <w:t xml:space="preserve"> </w:t>
      </w:r>
      <w:r>
        <w:t>в</w:t>
      </w:r>
      <w:r>
        <w:rPr>
          <w:spacing w:val="-67"/>
        </w:rPr>
        <w:t xml:space="preserve"> </w:t>
      </w:r>
      <w:r>
        <w:t>регуляции физиологических функций организма. Железы внутренней секреции:</w:t>
      </w:r>
      <w:r>
        <w:rPr>
          <w:spacing w:val="1"/>
        </w:rPr>
        <w:t xml:space="preserve"> </w:t>
      </w:r>
      <w:r>
        <w:t>гипофиз,</w:t>
      </w:r>
      <w:r>
        <w:rPr>
          <w:spacing w:val="1"/>
        </w:rPr>
        <w:t xml:space="preserve"> </w:t>
      </w:r>
      <w:r>
        <w:t>эпифиз,</w:t>
      </w:r>
      <w:r>
        <w:rPr>
          <w:spacing w:val="1"/>
        </w:rPr>
        <w:t xml:space="preserve"> </w:t>
      </w:r>
      <w:r>
        <w:t>щитовидная</w:t>
      </w:r>
      <w:r>
        <w:rPr>
          <w:spacing w:val="1"/>
        </w:rPr>
        <w:t xml:space="preserve"> </w:t>
      </w:r>
      <w:r>
        <w:t>железа,</w:t>
      </w:r>
      <w:r>
        <w:rPr>
          <w:spacing w:val="1"/>
        </w:rPr>
        <w:t xml:space="preserve"> </w:t>
      </w:r>
      <w:r>
        <w:t>надпочечники.</w:t>
      </w:r>
      <w:r>
        <w:rPr>
          <w:spacing w:val="1"/>
        </w:rPr>
        <w:t xml:space="preserve"> </w:t>
      </w:r>
      <w:r>
        <w:t>Железы</w:t>
      </w:r>
      <w:r>
        <w:rPr>
          <w:spacing w:val="1"/>
        </w:rPr>
        <w:t xml:space="preserve"> </w:t>
      </w:r>
      <w:r>
        <w:t>смешанной</w:t>
      </w:r>
      <w:r>
        <w:rPr>
          <w:spacing w:val="1"/>
        </w:rPr>
        <w:t xml:space="preserve"> </w:t>
      </w:r>
      <w:r>
        <w:t>секреции: поджелудочная и половые железы. Регуляция функций эндокринных</w:t>
      </w:r>
      <w:r>
        <w:rPr>
          <w:spacing w:val="1"/>
        </w:rPr>
        <w:t xml:space="preserve"> </w:t>
      </w:r>
      <w:r>
        <w:t>желез.</w:t>
      </w:r>
    </w:p>
    <w:p w:rsidR="00144573" w:rsidRDefault="00933899">
      <w:pPr>
        <w:pStyle w:val="a3"/>
        <w:spacing w:before="201"/>
        <w:jc w:val="left"/>
      </w:pPr>
      <w:r>
        <w:t>Опора</w:t>
      </w:r>
      <w:r>
        <w:rPr>
          <w:spacing w:val="-1"/>
        </w:rPr>
        <w:t xml:space="preserve"> </w:t>
      </w:r>
      <w:r>
        <w:t>и</w:t>
      </w:r>
      <w:r>
        <w:rPr>
          <w:spacing w:val="-4"/>
        </w:rPr>
        <w:t xml:space="preserve"> </w:t>
      </w:r>
      <w:r>
        <w:t>движение</w:t>
      </w:r>
    </w:p>
    <w:p w:rsidR="00144573" w:rsidRDefault="00933899">
      <w:pPr>
        <w:pStyle w:val="a3"/>
        <w:spacing w:before="249" w:line="276" w:lineRule="auto"/>
        <w:ind w:right="441"/>
      </w:pPr>
      <w:r>
        <w:t>Опорно-двигательная</w:t>
      </w:r>
      <w:r>
        <w:rPr>
          <w:spacing w:val="1"/>
        </w:rPr>
        <w:t xml:space="preserve"> </w:t>
      </w:r>
      <w:r>
        <w:t>система:</w:t>
      </w:r>
      <w:r>
        <w:rPr>
          <w:spacing w:val="1"/>
        </w:rPr>
        <w:t xml:space="preserve"> </w:t>
      </w:r>
      <w:r>
        <w:t>состав,</w:t>
      </w:r>
      <w:r>
        <w:rPr>
          <w:spacing w:val="1"/>
        </w:rPr>
        <w:t xml:space="preserve"> </w:t>
      </w:r>
      <w:r>
        <w:t>строение,</w:t>
      </w:r>
      <w:r>
        <w:rPr>
          <w:spacing w:val="1"/>
        </w:rPr>
        <w:t xml:space="preserve"> </w:t>
      </w:r>
      <w:r>
        <w:t>функции.</w:t>
      </w:r>
      <w:r>
        <w:rPr>
          <w:spacing w:val="1"/>
        </w:rPr>
        <w:t xml:space="preserve"> </w:t>
      </w:r>
      <w:r>
        <w:t>Кость:</w:t>
      </w:r>
      <w:r>
        <w:rPr>
          <w:spacing w:val="71"/>
        </w:rPr>
        <w:t xml:space="preserve"> </w:t>
      </w:r>
      <w:r>
        <w:t>состав,</w:t>
      </w:r>
      <w:r>
        <w:rPr>
          <w:spacing w:val="1"/>
        </w:rPr>
        <w:t xml:space="preserve"> </w:t>
      </w:r>
      <w:r>
        <w:t>строение,</w:t>
      </w:r>
      <w:r>
        <w:rPr>
          <w:spacing w:val="1"/>
        </w:rPr>
        <w:t xml:space="preserve"> </w:t>
      </w:r>
      <w:r>
        <w:t>рост.</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человека.</w:t>
      </w:r>
      <w:r>
        <w:rPr>
          <w:spacing w:val="1"/>
        </w:rPr>
        <w:t xml:space="preserve"> </w:t>
      </w:r>
      <w:r>
        <w:t>Особенности</w:t>
      </w:r>
      <w:r>
        <w:rPr>
          <w:spacing w:val="1"/>
        </w:rPr>
        <w:t xml:space="preserve"> </w:t>
      </w:r>
      <w:r>
        <w:t>скелета</w:t>
      </w:r>
      <w:r>
        <w:rPr>
          <w:spacing w:val="1"/>
        </w:rPr>
        <w:t xml:space="preserve"> </w:t>
      </w:r>
      <w:r>
        <w:t>человека,</w:t>
      </w:r>
      <w:r>
        <w:rPr>
          <w:spacing w:val="1"/>
        </w:rPr>
        <w:t xml:space="preserve"> </w:t>
      </w:r>
      <w:r>
        <w:t>связанные</w:t>
      </w:r>
      <w:r>
        <w:rPr>
          <w:spacing w:val="1"/>
        </w:rPr>
        <w:t xml:space="preserve"> </w:t>
      </w:r>
      <w:r>
        <w:t>с</w:t>
      </w:r>
      <w:r>
        <w:rPr>
          <w:spacing w:val="1"/>
        </w:rPr>
        <w:t xml:space="preserve"> </w:t>
      </w:r>
      <w:r>
        <w:t>прямохождением</w:t>
      </w:r>
      <w:r>
        <w:rPr>
          <w:spacing w:val="1"/>
        </w:rPr>
        <w:t xml:space="preserve"> </w:t>
      </w:r>
      <w:r>
        <w:t>и</w:t>
      </w:r>
      <w:r>
        <w:rPr>
          <w:spacing w:val="1"/>
        </w:rPr>
        <w:t xml:space="preserve"> </w:t>
      </w:r>
      <w:r>
        <w:t>трудовой</w:t>
      </w:r>
      <w:r>
        <w:rPr>
          <w:spacing w:val="1"/>
        </w:rPr>
        <w:t xml:space="preserve"> </w:t>
      </w:r>
      <w:r>
        <w:t>деятельностью.</w:t>
      </w:r>
      <w:r>
        <w:rPr>
          <w:spacing w:val="1"/>
        </w:rPr>
        <w:t xml:space="preserve"> </w:t>
      </w:r>
      <w:r>
        <w:t>Влияние</w:t>
      </w:r>
      <w:r>
        <w:rPr>
          <w:spacing w:val="1"/>
        </w:rPr>
        <w:t xml:space="preserve"> </w:t>
      </w:r>
      <w:r>
        <w:t>факторов окружающей среды и образа жизни на развитие скелета. Мышцы и их</w:t>
      </w:r>
      <w:r>
        <w:rPr>
          <w:spacing w:val="1"/>
        </w:rPr>
        <w:t xml:space="preserve"> </w:t>
      </w:r>
      <w:r>
        <w:t>функции.</w:t>
      </w:r>
      <w:r>
        <w:rPr>
          <w:spacing w:val="1"/>
        </w:rPr>
        <w:t xml:space="preserve"> </w:t>
      </w:r>
      <w:r>
        <w:t>Значение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правильного</w:t>
      </w:r>
      <w:r>
        <w:rPr>
          <w:spacing w:val="1"/>
        </w:rPr>
        <w:t xml:space="preserve"> </w:t>
      </w:r>
      <w:r>
        <w:t>формирования</w:t>
      </w:r>
      <w:r>
        <w:rPr>
          <w:spacing w:val="1"/>
        </w:rPr>
        <w:t xml:space="preserve"> </w:t>
      </w:r>
      <w:r>
        <w:t>скелета и мышц. Гиподинамия. Профилактика травматизма. Первая помощь при</w:t>
      </w:r>
      <w:r>
        <w:rPr>
          <w:spacing w:val="1"/>
        </w:rPr>
        <w:t xml:space="preserve"> </w:t>
      </w:r>
      <w:r>
        <w:t>травмах опорно-двигательного</w:t>
      </w:r>
      <w:r>
        <w:rPr>
          <w:spacing w:val="1"/>
        </w:rPr>
        <w:t xml:space="preserve"> </w:t>
      </w:r>
      <w:r>
        <w:t>аппарата.</w:t>
      </w:r>
    </w:p>
    <w:p w:rsidR="00144573" w:rsidRDefault="00933899">
      <w:pPr>
        <w:pStyle w:val="a3"/>
        <w:spacing w:before="199"/>
        <w:jc w:val="left"/>
      </w:pPr>
      <w:r>
        <w:t>Кровь</w:t>
      </w:r>
      <w:r>
        <w:rPr>
          <w:spacing w:val="-5"/>
        </w:rPr>
        <w:t xml:space="preserve"> </w:t>
      </w:r>
      <w:r>
        <w:t>и</w:t>
      </w:r>
      <w:r>
        <w:rPr>
          <w:spacing w:val="-3"/>
        </w:rPr>
        <w:t xml:space="preserve"> </w:t>
      </w:r>
      <w:r>
        <w:t>кровообращение</w:t>
      </w:r>
    </w:p>
    <w:p w:rsidR="00144573" w:rsidRDefault="00933899">
      <w:pPr>
        <w:pStyle w:val="a3"/>
        <w:spacing w:before="250" w:line="276" w:lineRule="auto"/>
        <w:ind w:right="437"/>
      </w:pPr>
      <w:r>
        <w:t>Функции</w:t>
      </w:r>
      <w:r>
        <w:rPr>
          <w:spacing w:val="1"/>
        </w:rPr>
        <w:t xml:space="preserve"> </w:t>
      </w:r>
      <w:r>
        <w:t>крови</w:t>
      </w:r>
      <w:r>
        <w:rPr>
          <w:spacing w:val="1"/>
        </w:rPr>
        <w:t xml:space="preserve"> </w:t>
      </w:r>
      <w:r>
        <w:t>и</w:t>
      </w:r>
      <w:r>
        <w:rPr>
          <w:spacing w:val="1"/>
        </w:rPr>
        <w:t xml:space="preserve"> </w:t>
      </w:r>
      <w:r>
        <w:t>лимфы.</w:t>
      </w:r>
      <w:r>
        <w:rPr>
          <w:spacing w:val="1"/>
        </w:rPr>
        <w:t xml:space="preserve"> </w:t>
      </w:r>
      <w:r>
        <w:t>Поддержание</w:t>
      </w:r>
      <w:r>
        <w:rPr>
          <w:spacing w:val="1"/>
        </w:rPr>
        <w:t xml:space="preserve"> </w:t>
      </w:r>
      <w:r>
        <w:t>постоянства</w:t>
      </w:r>
      <w:r>
        <w:rPr>
          <w:spacing w:val="1"/>
        </w:rPr>
        <w:t xml:space="preserve"> </w:t>
      </w:r>
      <w:r>
        <w:t>внутренней</w:t>
      </w:r>
      <w:r>
        <w:rPr>
          <w:spacing w:val="71"/>
        </w:rPr>
        <w:t xml:space="preserve"> </w:t>
      </w:r>
      <w:r>
        <w:t>среды.</w:t>
      </w:r>
      <w:r>
        <w:rPr>
          <w:spacing w:val="1"/>
        </w:rPr>
        <w:t xml:space="preserve"> </w:t>
      </w:r>
      <w:r>
        <w:t>Гомеостаз. Состав крови. Форменные элементы крови: эритроциты, лейкоциты,</w:t>
      </w:r>
      <w:r>
        <w:rPr>
          <w:spacing w:val="1"/>
        </w:rPr>
        <w:t xml:space="preserve"> </w:t>
      </w:r>
      <w:r>
        <w:t>тромбоциты.</w:t>
      </w:r>
      <w:r>
        <w:rPr>
          <w:spacing w:val="1"/>
        </w:rPr>
        <w:t xml:space="preserve"> </w:t>
      </w:r>
      <w:r>
        <w:t>Группы</w:t>
      </w:r>
      <w:r>
        <w:rPr>
          <w:spacing w:val="1"/>
        </w:rPr>
        <w:t xml:space="preserve"> </w:t>
      </w:r>
      <w:r>
        <w:t>крови.</w:t>
      </w:r>
      <w:r>
        <w:rPr>
          <w:spacing w:val="1"/>
        </w:rPr>
        <w:t xml:space="preserve"> </w:t>
      </w:r>
      <w:r>
        <w:t>Резус-фактор.</w:t>
      </w:r>
      <w:r>
        <w:rPr>
          <w:spacing w:val="1"/>
        </w:rPr>
        <w:t xml:space="preserve"> </w:t>
      </w:r>
      <w:r>
        <w:t>Переливание</w:t>
      </w:r>
      <w:r>
        <w:rPr>
          <w:spacing w:val="1"/>
        </w:rPr>
        <w:t xml:space="preserve"> </w:t>
      </w:r>
      <w:r>
        <w:t>крови.</w:t>
      </w:r>
      <w:r>
        <w:rPr>
          <w:spacing w:val="1"/>
        </w:rPr>
        <w:t xml:space="preserve"> </w:t>
      </w:r>
      <w:r>
        <w:t>Группы</w:t>
      </w:r>
      <w:r>
        <w:rPr>
          <w:spacing w:val="1"/>
        </w:rPr>
        <w:t xml:space="preserve"> </w:t>
      </w:r>
      <w:r>
        <w:t>крови.</w:t>
      </w:r>
      <w:r>
        <w:rPr>
          <w:spacing w:val="-67"/>
        </w:rPr>
        <w:t xml:space="preserve"> </w:t>
      </w:r>
      <w:r>
        <w:t>Свертывание</w:t>
      </w:r>
      <w:r>
        <w:rPr>
          <w:spacing w:val="1"/>
        </w:rPr>
        <w:t xml:space="preserve"> </w:t>
      </w:r>
      <w:r>
        <w:t>крови.</w:t>
      </w:r>
      <w:r>
        <w:rPr>
          <w:spacing w:val="1"/>
        </w:rPr>
        <w:t xml:space="preserve"> </w:t>
      </w:r>
      <w:r>
        <w:t>Лейкоциты,</w:t>
      </w:r>
      <w:r>
        <w:rPr>
          <w:spacing w:val="1"/>
        </w:rPr>
        <w:t xml:space="preserve"> </w:t>
      </w:r>
      <w:r>
        <w:t>их</w:t>
      </w:r>
      <w:r>
        <w:rPr>
          <w:spacing w:val="1"/>
        </w:rPr>
        <w:t xml:space="preserve"> </w:t>
      </w:r>
      <w:r>
        <w:t>роль</w:t>
      </w:r>
      <w:r>
        <w:rPr>
          <w:spacing w:val="1"/>
        </w:rPr>
        <w:t xml:space="preserve"> </w:t>
      </w:r>
      <w:r>
        <w:t>в</w:t>
      </w:r>
      <w:r>
        <w:rPr>
          <w:spacing w:val="1"/>
        </w:rPr>
        <w:t xml:space="preserve"> </w:t>
      </w:r>
      <w:r>
        <w:t>защите</w:t>
      </w:r>
      <w:r>
        <w:rPr>
          <w:spacing w:val="1"/>
        </w:rPr>
        <w:t xml:space="preserve"> </w:t>
      </w:r>
      <w:r>
        <w:t>организма.</w:t>
      </w:r>
      <w:r>
        <w:rPr>
          <w:spacing w:val="1"/>
        </w:rPr>
        <w:t xml:space="preserve"> </w:t>
      </w:r>
      <w:r>
        <w:t>Иммунитет,</w:t>
      </w:r>
      <w:r>
        <w:rPr>
          <w:spacing w:val="1"/>
        </w:rPr>
        <w:t xml:space="preserve"> </w:t>
      </w:r>
      <w:r>
        <w:t>факторы, влияющие на иммунитет. Значение работ Л.</w:t>
      </w:r>
      <w:r>
        <w:rPr>
          <w:spacing w:val="70"/>
        </w:rPr>
        <w:t xml:space="preserve"> </w:t>
      </w:r>
      <w:r>
        <w:t>Пастера и И.И. Мечникова</w:t>
      </w:r>
      <w:r>
        <w:rPr>
          <w:spacing w:val="1"/>
        </w:rPr>
        <w:t xml:space="preserve"> </w:t>
      </w:r>
      <w:r>
        <w:t>в области иммунитета. Роль прививок в борьбе с инфекционными заболеваниями.</w:t>
      </w:r>
      <w:r>
        <w:rPr>
          <w:spacing w:val="1"/>
        </w:rPr>
        <w:t xml:space="preserve"> </w:t>
      </w:r>
      <w:r>
        <w:t>Кровеносная</w:t>
      </w:r>
      <w:r>
        <w:rPr>
          <w:spacing w:val="1"/>
        </w:rPr>
        <w:t xml:space="preserve"> </w:t>
      </w:r>
      <w:r>
        <w:t>и</w:t>
      </w:r>
      <w:r>
        <w:rPr>
          <w:spacing w:val="1"/>
        </w:rPr>
        <w:t xml:space="preserve"> </w:t>
      </w:r>
      <w:r>
        <w:t>лимфатическая</w:t>
      </w:r>
      <w:r>
        <w:rPr>
          <w:spacing w:val="1"/>
        </w:rPr>
        <w:t xml:space="preserve"> </w:t>
      </w:r>
      <w:r>
        <w:t>системы:</w:t>
      </w:r>
      <w:r>
        <w:rPr>
          <w:spacing w:val="1"/>
        </w:rPr>
        <w:t xml:space="preserve"> </w:t>
      </w:r>
      <w:r>
        <w:t>состав,</w:t>
      </w:r>
      <w:r>
        <w:rPr>
          <w:spacing w:val="1"/>
        </w:rPr>
        <w:t xml:space="preserve"> </w:t>
      </w:r>
      <w:r>
        <w:t>строение,</w:t>
      </w:r>
      <w:r>
        <w:rPr>
          <w:spacing w:val="1"/>
        </w:rPr>
        <w:t xml:space="preserve"> </w:t>
      </w:r>
      <w:r>
        <w:t>функции.</w:t>
      </w:r>
      <w:r>
        <w:rPr>
          <w:spacing w:val="1"/>
        </w:rPr>
        <w:t xml:space="preserve"> </w:t>
      </w:r>
      <w:r>
        <w:t>Строение</w:t>
      </w:r>
      <w:r>
        <w:rPr>
          <w:spacing w:val="1"/>
        </w:rPr>
        <w:t xml:space="preserve"> </w:t>
      </w:r>
      <w:r>
        <w:t>сосудов. Движение крови по сосудам. Строение и работа сердца. Сердечный цикл.</w:t>
      </w:r>
      <w:r>
        <w:rPr>
          <w:spacing w:val="-67"/>
        </w:rPr>
        <w:t xml:space="preserve"> </w:t>
      </w:r>
      <w:r>
        <w:t>Пульс.</w:t>
      </w:r>
      <w:r>
        <w:rPr>
          <w:spacing w:val="1"/>
        </w:rPr>
        <w:t xml:space="preserve"> </w:t>
      </w:r>
      <w:r>
        <w:t>Давление</w:t>
      </w:r>
      <w:r>
        <w:rPr>
          <w:spacing w:val="1"/>
        </w:rPr>
        <w:t xml:space="preserve"> </w:t>
      </w:r>
      <w:r>
        <w:t>крови.</w:t>
      </w:r>
      <w:r>
        <w:rPr>
          <w:spacing w:val="1"/>
        </w:rPr>
        <w:t xml:space="preserve"> </w:t>
      </w:r>
      <w:r>
        <w:t>Движение</w:t>
      </w:r>
      <w:r>
        <w:rPr>
          <w:spacing w:val="1"/>
        </w:rPr>
        <w:t xml:space="preserve"> </w:t>
      </w:r>
      <w:r>
        <w:t>лимфы</w:t>
      </w:r>
      <w:r>
        <w:rPr>
          <w:spacing w:val="1"/>
        </w:rPr>
        <w:t xml:space="preserve"> </w:t>
      </w:r>
      <w:r>
        <w:t>по</w:t>
      </w:r>
      <w:r>
        <w:rPr>
          <w:spacing w:val="1"/>
        </w:rPr>
        <w:t xml:space="preserve"> </w:t>
      </w:r>
      <w:r>
        <w:t>сосудам.</w:t>
      </w:r>
      <w:r>
        <w:rPr>
          <w:spacing w:val="1"/>
        </w:rPr>
        <w:t xml:space="preserve"> </w:t>
      </w:r>
      <w:r>
        <w:t>Гигиена</w:t>
      </w:r>
      <w:r>
        <w:rPr>
          <w:spacing w:val="1"/>
        </w:rPr>
        <w:t xml:space="preserve"> </w:t>
      </w:r>
      <w:r>
        <w:t>сердечно-</w:t>
      </w:r>
      <w:r>
        <w:rPr>
          <w:spacing w:val="1"/>
        </w:rPr>
        <w:t xml:space="preserve"> </w:t>
      </w:r>
      <w:r>
        <w:t>сосудистой</w:t>
      </w:r>
      <w:r>
        <w:rPr>
          <w:spacing w:val="1"/>
        </w:rPr>
        <w:t xml:space="preserve"> </w:t>
      </w:r>
      <w:r>
        <w:t>системы.</w:t>
      </w:r>
      <w:r>
        <w:rPr>
          <w:spacing w:val="1"/>
        </w:rPr>
        <w:t xml:space="preserve"> </w:t>
      </w:r>
      <w:r>
        <w:t>Профилактика</w:t>
      </w:r>
      <w:r>
        <w:rPr>
          <w:spacing w:val="1"/>
        </w:rPr>
        <w:t xml:space="preserve"> </w:t>
      </w:r>
      <w:r>
        <w:t>сердечно-сосудистых</w:t>
      </w:r>
      <w:r>
        <w:rPr>
          <w:spacing w:val="1"/>
        </w:rPr>
        <w:t xml:space="preserve"> </w:t>
      </w:r>
      <w:r>
        <w:t>заболеваний.</w:t>
      </w:r>
      <w:r>
        <w:rPr>
          <w:spacing w:val="1"/>
        </w:rPr>
        <w:t xml:space="preserve"> </w:t>
      </w:r>
      <w:r>
        <w:t>Кровотечение.</w:t>
      </w:r>
      <w:r>
        <w:rPr>
          <w:spacing w:val="1"/>
        </w:rPr>
        <w:t xml:space="preserve"> </w:t>
      </w:r>
      <w:r>
        <w:t>Виды</w:t>
      </w:r>
      <w:r>
        <w:rPr>
          <w:spacing w:val="1"/>
        </w:rPr>
        <w:t xml:space="preserve"> </w:t>
      </w:r>
      <w:r>
        <w:t>кровотечений,</w:t>
      </w:r>
      <w:r>
        <w:rPr>
          <w:spacing w:val="1"/>
        </w:rPr>
        <w:t xml:space="preserve"> </w:t>
      </w:r>
      <w:r>
        <w:t>приемы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кровотечениях.</w:t>
      </w:r>
    </w:p>
    <w:p w:rsidR="00144573" w:rsidRDefault="00933899">
      <w:pPr>
        <w:pStyle w:val="a3"/>
        <w:spacing w:before="199"/>
        <w:jc w:val="left"/>
      </w:pPr>
      <w:r>
        <w:t>Дыхание</w:t>
      </w:r>
    </w:p>
    <w:p w:rsidR="00144573" w:rsidRDefault="00933899">
      <w:pPr>
        <w:pStyle w:val="a3"/>
        <w:spacing w:before="249" w:line="276" w:lineRule="auto"/>
        <w:ind w:right="444"/>
      </w:pPr>
      <w:r>
        <w:t>Дыхательная</w:t>
      </w:r>
      <w:r>
        <w:rPr>
          <w:spacing w:val="1"/>
        </w:rPr>
        <w:t xml:space="preserve"> </w:t>
      </w:r>
      <w:r>
        <w:t>система:</w:t>
      </w:r>
      <w:r>
        <w:rPr>
          <w:spacing w:val="1"/>
        </w:rPr>
        <w:t xml:space="preserve"> </w:t>
      </w:r>
      <w:r>
        <w:t>состав,</w:t>
      </w:r>
      <w:r>
        <w:rPr>
          <w:spacing w:val="1"/>
        </w:rPr>
        <w:t xml:space="preserve"> </w:t>
      </w:r>
      <w:r>
        <w:t>строение,</w:t>
      </w:r>
      <w:r>
        <w:rPr>
          <w:spacing w:val="1"/>
        </w:rPr>
        <w:t xml:space="preserve"> </w:t>
      </w:r>
      <w:r>
        <w:t>функции.</w:t>
      </w:r>
      <w:r>
        <w:rPr>
          <w:spacing w:val="1"/>
        </w:rPr>
        <w:t xml:space="preserve"> </w:t>
      </w:r>
      <w:r>
        <w:t>Этапы</w:t>
      </w:r>
      <w:r>
        <w:rPr>
          <w:spacing w:val="1"/>
        </w:rPr>
        <w:t xml:space="preserve"> </w:t>
      </w:r>
      <w:r>
        <w:t>дыхания.</w:t>
      </w:r>
      <w:r>
        <w:rPr>
          <w:spacing w:val="1"/>
        </w:rPr>
        <w:t xml:space="preserve"> </w:t>
      </w:r>
      <w:r>
        <w:t>Легочные</w:t>
      </w:r>
      <w:r>
        <w:rPr>
          <w:spacing w:val="1"/>
        </w:rPr>
        <w:t xml:space="preserve"> </w:t>
      </w:r>
      <w:r>
        <w:t>объемы.</w:t>
      </w:r>
      <w:r>
        <w:rPr>
          <w:spacing w:val="1"/>
        </w:rPr>
        <w:t xml:space="preserve"> </w:t>
      </w:r>
      <w:r>
        <w:t>Газообмен</w:t>
      </w:r>
      <w:r>
        <w:rPr>
          <w:spacing w:val="1"/>
        </w:rPr>
        <w:t xml:space="preserve"> </w:t>
      </w:r>
      <w:r>
        <w:t>в</w:t>
      </w:r>
      <w:r>
        <w:rPr>
          <w:spacing w:val="1"/>
        </w:rPr>
        <w:t xml:space="preserve"> </w:t>
      </w:r>
      <w:r>
        <w:t>легких</w:t>
      </w:r>
      <w:r>
        <w:rPr>
          <w:spacing w:val="1"/>
        </w:rPr>
        <w:t xml:space="preserve"> </w:t>
      </w:r>
      <w:r>
        <w:t>и</w:t>
      </w:r>
      <w:r>
        <w:rPr>
          <w:spacing w:val="1"/>
        </w:rPr>
        <w:t xml:space="preserve"> </w:t>
      </w:r>
      <w:r>
        <w:t>тканях.</w:t>
      </w:r>
      <w:r>
        <w:rPr>
          <w:spacing w:val="1"/>
        </w:rPr>
        <w:t xml:space="preserve"> </w:t>
      </w:r>
      <w:r>
        <w:t>Регуляция</w:t>
      </w:r>
      <w:r>
        <w:rPr>
          <w:spacing w:val="1"/>
        </w:rPr>
        <w:t xml:space="preserve"> </w:t>
      </w:r>
      <w:r>
        <w:t>дыхания.</w:t>
      </w:r>
      <w:r>
        <w:rPr>
          <w:spacing w:val="1"/>
        </w:rPr>
        <w:t xml:space="preserve"> </w:t>
      </w:r>
      <w:r>
        <w:t>Гигиена</w:t>
      </w:r>
      <w:r>
        <w:rPr>
          <w:spacing w:val="1"/>
        </w:rPr>
        <w:t xml:space="preserve"> </w:t>
      </w:r>
      <w:r>
        <w:t>дыхания.</w:t>
      </w:r>
      <w:r>
        <w:rPr>
          <w:spacing w:val="-67"/>
        </w:rPr>
        <w:t xml:space="preserve"> </w:t>
      </w:r>
      <w:r>
        <w:t>Чистота</w:t>
      </w:r>
      <w:r>
        <w:rPr>
          <w:spacing w:val="1"/>
        </w:rPr>
        <w:t xml:space="preserve"> </w:t>
      </w:r>
      <w:r>
        <w:t>атмосферного</w:t>
      </w:r>
      <w:r>
        <w:rPr>
          <w:spacing w:val="1"/>
        </w:rPr>
        <w:t xml:space="preserve"> </w:t>
      </w:r>
      <w:r>
        <w:t>воздуха</w:t>
      </w:r>
      <w:r>
        <w:rPr>
          <w:spacing w:val="1"/>
        </w:rPr>
        <w:t xml:space="preserve"> </w:t>
      </w:r>
      <w:r>
        <w:t>как</w:t>
      </w:r>
      <w:r>
        <w:rPr>
          <w:spacing w:val="1"/>
        </w:rPr>
        <w:t xml:space="preserve"> </w:t>
      </w:r>
      <w:r>
        <w:t>фактор</w:t>
      </w:r>
      <w:r>
        <w:rPr>
          <w:spacing w:val="1"/>
        </w:rPr>
        <w:t xml:space="preserve"> </w:t>
      </w:r>
      <w:r>
        <w:t>здоровья.</w:t>
      </w:r>
      <w:r>
        <w:rPr>
          <w:spacing w:val="1"/>
        </w:rPr>
        <w:t xml:space="preserve"> </w:t>
      </w:r>
      <w:r>
        <w:t>Вред</w:t>
      </w:r>
      <w:r>
        <w:rPr>
          <w:spacing w:val="1"/>
        </w:rPr>
        <w:t xml:space="preserve"> </w:t>
      </w:r>
      <w:r>
        <w:t>табакокурения.</w:t>
      </w:r>
      <w:r>
        <w:rPr>
          <w:spacing w:val="1"/>
        </w:rPr>
        <w:t xml:space="preserve"> </w:t>
      </w:r>
      <w:r>
        <w:t>Предупреждение</w:t>
      </w:r>
      <w:r>
        <w:rPr>
          <w:spacing w:val="9"/>
        </w:rPr>
        <w:t xml:space="preserve"> </w:t>
      </w:r>
      <w:r>
        <w:t>распространения</w:t>
      </w:r>
      <w:r>
        <w:rPr>
          <w:spacing w:val="7"/>
        </w:rPr>
        <w:t xml:space="preserve"> </w:t>
      </w:r>
      <w:r>
        <w:t>инфекционных</w:t>
      </w:r>
      <w:r>
        <w:rPr>
          <w:spacing w:val="9"/>
        </w:rPr>
        <w:t xml:space="preserve"> </w:t>
      </w:r>
      <w:r>
        <w:t>заболеваний</w:t>
      </w:r>
      <w:r>
        <w:rPr>
          <w:spacing w:val="10"/>
        </w:rPr>
        <w:t xml:space="preserve"> </w:t>
      </w:r>
      <w:r>
        <w:t>и</w:t>
      </w:r>
      <w:r>
        <w:rPr>
          <w:spacing w:val="9"/>
        </w:rPr>
        <w:t xml:space="preserve"> </w:t>
      </w:r>
      <w:r>
        <w:t>соблюдение</w:t>
      </w:r>
      <w:r>
        <w:rPr>
          <w:spacing w:val="7"/>
        </w:rPr>
        <w:t xml:space="preserve"> </w:t>
      </w:r>
      <w:r>
        <w:t>мер</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3"/>
      </w:pPr>
      <w:r>
        <w:lastRenderedPageBreak/>
        <w:t>профилактики</w:t>
      </w:r>
      <w:r>
        <w:rPr>
          <w:spacing w:val="1"/>
        </w:rPr>
        <w:t xml:space="preserve"> </w:t>
      </w:r>
      <w:r>
        <w:t>для</w:t>
      </w:r>
      <w:r>
        <w:rPr>
          <w:spacing w:val="1"/>
        </w:rPr>
        <w:t xml:space="preserve"> </w:t>
      </w:r>
      <w:r>
        <w:t>защиты</w:t>
      </w:r>
      <w:r>
        <w:rPr>
          <w:spacing w:val="1"/>
        </w:rPr>
        <w:t xml:space="preserve"> </w:t>
      </w:r>
      <w:r>
        <w:t>собственного</w:t>
      </w:r>
      <w:r>
        <w:rPr>
          <w:spacing w:val="1"/>
        </w:rPr>
        <w:t xml:space="preserve"> </w:t>
      </w:r>
      <w:r>
        <w:t>организма.</w:t>
      </w:r>
      <w:r>
        <w:rPr>
          <w:spacing w:val="1"/>
        </w:rPr>
        <w:t xml:space="preserve"> </w:t>
      </w:r>
      <w:r>
        <w:t>Первая</w:t>
      </w:r>
      <w:r>
        <w:rPr>
          <w:spacing w:val="1"/>
        </w:rPr>
        <w:t xml:space="preserve"> </w:t>
      </w:r>
      <w:r>
        <w:t>помощь</w:t>
      </w:r>
      <w:r>
        <w:rPr>
          <w:spacing w:val="71"/>
        </w:rPr>
        <w:t xml:space="preserve"> </w:t>
      </w:r>
      <w:r>
        <w:t>при</w:t>
      </w:r>
      <w:r>
        <w:rPr>
          <w:spacing w:val="1"/>
        </w:rPr>
        <w:t xml:space="preserve"> </w:t>
      </w:r>
      <w:r>
        <w:t>остановке</w:t>
      </w:r>
      <w:r>
        <w:rPr>
          <w:spacing w:val="-1"/>
        </w:rPr>
        <w:t xml:space="preserve"> </w:t>
      </w:r>
      <w:r>
        <w:t>дыхания,</w:t>
      </w:r>
      <w:r>
        <w:rPr>
          <w:spacing w:val="-4"/>
        </w:rPr>
        <w:t xml:space="preserve"> </w:t>
      </w:r>
      <w:r>
        <w:t>спасении</w:t>
      </w:r>
      <w:r>
        <w:rPr>
          <w:spacing w:val="-1"/>
        </w:rPr>
        <w:t xml:space="preserve"> </w:t>
      </w:r>
      <w:r>
        <w:t>утопающего,</w:t>
      </w:r>
      <w:r>
        <w:rPr>
          <w:spacing w:val="-2"/>
        </w:rPr>
        <w:t xml:space="preserve"> </w:t>
      </w:r>
      <w:r>
        <w:t>отравлении</w:t>
      </w:r>
      <w:r>
        <w:rPr>
          <w:spacing w:val="-1"/>
        </w:rPr>
        <w:t xml:space="preserve"> </w:t>
      </w:r>
      <w:r>
        <w:t>угарным газом.</w:t>
      </w:r>
    </w:p>
    <w:p w:rsidR="00144573" w:rsidRDefault="00933899">
      <w:pPr>
        <w:pStyle w:val="a3"/>
        <w:spacing w:before="201"/>
        <w:jc w:val="left"/>
      </w:pPr>
      <w:r>
        <w:t>Пищеварение</w:t>
      </w:r>
    </w:p>
    <w:p w:rsidR="00144573" w:rsidRDefault="00933899">
      <w:pPr>
        <w:pStyle w:val="a3"/>
        <w:spacing w:before="246" w:line="276" w:lineRule="auto"/>
        <w:ind w:right="439"/>
      </w:pPr>
      <w:r>
        <w:t>Питание. Пищеварение. Пищеварительная</w:t>
      </w:r>
      <w:r>
        <w:rPr>
          <w:spacing w:val="1"/>
        </w:rPr>
        <w:t xml:space="preserve"> </w:t>
      </w:r>
      <w:r>
        <w:t>система: состав, строение, функции.</w:t>
      </w:r>
      <w:r>
        <w:rPr>
          <w:spacing w:val="1"/>
        </w:rPr>
        <w:t xml:space="preserve"> </w:t>
      </w:r>
      <w:r>
        <w:t>Ферменты. Обработка пищи в ротовой полости. Зубы и уход за ними. Слюна и</w:t>
      </w:r>
      <w:r>
        <w:rPr>
          <w:spacing w:val="1"/>
        </w:rPr>
        <w:t xml:space="preserve"> </w:t>
      </w:r>
      <w:r>
        <w:t>слюнные</w:t>
      </w:r>
      <w:r>
        <w:rPr>
          <w:spacing w:val="1"/>
        </w:rPr>
        <w:t xml:space="preserve"> </w:t>
      </w:r>
      <w:r>
        <w:t>железы.</w:t>
      </w:r>
      <w:r>
        <w:rPr>
          <w:spacing w:val="1"/>
        </w:rPr>
        <w:t xml:space="preserve"> </w:t>
      </w:r>
      <w:r>
        <w:t>Глотание.</w:t>
      </w:r>
      <w:r>
        <w:rPr>
          <w:spacing w:val="1"/>
        </w:rPr>
        <w:t xml:space="preserve"> </w:t>
      </w:r>
      <w:r>
        <w:t>Роль</w:t>
      </w:r>
      <w:r>
        <w:rPr>
          <w:spacing w:val="1"/>
        </w:rPr>
        <w:t xml:space="preserve"> </w:t>
      </w:r>
      <w:r>
        <w:t>ферментов</w:t>
      </w:r>
      <w:r>
        <w:rPr>
          <w:spacing w:val="1"/>
        </w:rPr>
        <w:t xml:space="preserve"> </w:t>
      </w:r>
      <w:r>
        <w:t>в</w:t>
      </w:r>
      <w:r>
        <w:rPr>
          <w:spacing w:val="1"/>
        </w:rPr>
        <w:t xml:space="preserve"> </w:t>
      </w:r>
      <w:r>
        <w:t>пищеварении.</w:t>
      </w:r>
      <w:r>
        <w:rPr>
          <w:spacing w:val="1"/>
        </w:rPr>
        <w:t xml:space="preserve"> </w:t>
      </w:r>
      <w:r>
        <w:t>Пищеварение</w:t>
      </w:r>
      <w:r>
        <w:rPr>
          <w:spacing w:val="1"/>
        </w:rPr>
        <w:t xml:space="preserve"> </w:t>
      </w:r>
      <w:r>
        <w:t>в</w:t>
      </w:r>
      <w:r>
        <w:rPr>
          <w:spacing w:val="1"/>
        </w:rPr>
        <w:t xml:space="preserve"> </w:t>
      </w:r>
      <w:r>
        <w:t>желудке.</w:t>
      </w:r>
      <w:r>
        <w:rPr>
          <w:spacing w:val="1"/>
        </w:rPr>
        <w:t xml:space="preserve"> </w:t>
      </w:r>
      <w:r>
        <w:t>Желудочный</w:t>
      </w:r>
      <w:r>
        <w:rPr>
          <w:spacing w:val="1"/>
        </w:rPr>
        <w:t xml:space="preserve"> </w:t>
      </w:r>
      <w:r>
        <w:t>сок.</w:t>
      </w:r>
      <w:r>
        <w:rPr>
          <w:spacing w:val="1"/>
        </w:rPr>
        <w:t xml:space="preserve"> </w:t>
      </w:r>
      <w:r>
        <w:t>Аппетит.</w:t>
      </w:r>
      <w:r>
        <w:rPr>
          <w:spacing w:val="1"/>
        </w:rPr>
        <w:t xml:space="preserve"> </w:t>
      </w:r>
      <w:r>
        <w:t>Пищеварение</w:t>
      </w:r>
      <w:r>
        <w:rPr>
          <w:spacing w:val="1"/>
        </w:rPr>
        <w:t xml:space="preserve"> </w:t>
      </w:r>
      <w:r>
        <w:t>в</w:t>
      </w:r>
      <w:r>
        <w:rPr>
          <w:spacing w:val="1"/>
        </w:rPr>
        <w:t xml:space="preserve"> </w:t>
      </w:r>
      <w:r>
        <w:t>тонком</w:t>
      </w:r>
      <w:r>
        <w:rPr>
          <w:spacing w:val="1"/>
        </w:rPr>
        <w:t xml:space="preserve"> </w:t>
      </w:r>
      <w:r>
        <w:t>кишечнике.</w:t>
      </w:r>
      <w:r>
        <w:rPr>
          <w:spacing w:val="1"/>
        </w:rPr>
        <w:t xml:space="preserve"> </w:t>
      </w:r>
      <w:r>
        <w:t>Роль</w:t>
      </w:r>
      <w:r>
        <w:rPr>
          <w:spacing w:val="-67"/>
        </w:rPr>
        <w:t xml:space="preserve"> </w:t>
      </w:r>
      <w:r>
        <w:t>печени</w:t>
      </w:r>
      <w:r>
        <w:rPr>
          <w:spacing w:val="1"/>
        </w:rPr>
        <w:t xml:space="preserve"> </w:t>
      </w:r>
      <w:r>
        <w:t>и</w:t>
      </w:r>
      <w:r>
        <w:rPr>
          <w:spacing w:val="1"/>
        </w:rPr>
        <w:t xml:space="preserve"> </w:t>
      </w:r>
      <w:r>
        <w:t>поджелудочной</w:t>
      </w:r>
      <w:r>
        <w:rPr>
          <w:spacing w:val="1"/>
        </w:rPr>
        <w:t xml:space="preserve"> </w:t>
      </w:r>
      <w:r>
        <w:t>железы</w:t>
      </w:r>
      <w:r>
        <w:rPr>
          <w:spacing w:val="1"/>
        </w:rPr>
        <w:t xml:space="preserve"> </w:t>
      </w:r>
      <w:r>
        <w:t>в</w:t>
      </w:r>
      <w:r>
        <w:rPr>
          <w:spacing w:val="1"/>
        </w:rPr>
        <w:t xml:space="preserve"> </w:t>
      </w:r>
      <w:r>
        <w:t>пищеварении.</w:t>
      </w:r>
      <w:r>
        <w:rPr>
          <w:spacing w:val="1"/>
        </w:rPr>
        <w:t xml:space="preserve"> </w:t>
      </w:r>
      <w:r>
        <w:t>Всасывание</w:t>
      </w:r>
      <w:r>
        <w:rPr>
          <w:spacing w:val="1"/>
        </w:rPr>
        <w:t xml:space="preserve"> </w:t>
      </w:r>
      <w:r>
        <w:t>питательных</w:t>
      </w:r>
      <w:r>
        <w:rPr>
          <w:spacing w:val="1"/>
        </w:rPr>
        <w:t xml:space="preserve"> </w:t>
      </w:r>
      <w:r>
        <w:t>веществ. Особенности пищеварения в толстом кишечнике. Вклад Павлова И. П. в</w:t>
      </w:r>
      <w:r>
        <w:rPr>
          <w:spacing w:val="1"/>
        </w:rPr>
        <w:t xml:space="preserve"> </w:t>
      </w:r>
      <w:r>
        <w:t>изучение пищеварения. Гигиена питания, предотвращение желудочно-кишечных</w:t>
      </w:r>
      <w:r>
        <w:rPr>
          <w:spacing w:val="1"/>
        </w:rPr>
        <w:t xml:space="preserve"> </w:t>
      </w:r>
      <w:r>
        <w:t>заболеваний.</w:t>
      </w:r>
      <w:r>
        <w:rPr>
          <w:spacing w:val="-2"/>
        </w:rPr>
        <w:t xml:space="preserve"> </w:t>
      </w:r>
      <w:r>
        <w:t>Профилактика</w:t>
      </w:r>
      <w:r>
        <w:rPr>
          <w:spacing w:val="-3"/>
        </w:rPr>
        <w:t xml:space="preserve"> </w:t>
      </w:r>
      <w:r>
        <w:t>отравлений</w:t>
      </w:r>
      <w:r>
        <w:rPr>
          <w:spacing w:val="-3"/>
        </w:rPr>
        <w:t xml:space="preserve"> </w:t>
      </w:r>
      <w:r>
        <w:t>и гепатита.</w:t>
      </w:r>
    </w:p>
    <w:p w:rsidR="00144573" w:rsidRDefault="00933899">
      <w:pPr>
        <w:pStyle w:val="a3"/>
        <w:spacing w:before="202"/>
        <w:jc w:val="left"/>
      </w:pPr>
      <w:r>
        <w:t>Обмен</w:t>
      </w:r>
      <w:r>
        <w:rPr>
          <w:spacing w:val="-2"/>
        </w:rPr>
        <w:t xml:space="preserve"> </w:t>
      </w:r>
      <w:r>
        <w:t>веществ</w:t>
      </w:r>
      <w:r>
        <w:rPr>
          <w:spacing w:val="-2"/>
        </w:rPr>
        <w:t xml:space="preserve"> </w:t>
      </w:r>
      <w:r>
        <w:t>и</w:t>
      </w:r>
      <w:r>
        <w:rPr>
          <w:spacing w:val="-1"/>
        </w:rPr>
        <w:t xml:space="preserve"> </w:t>
      </w:r>
      <w:r>
        <w:t>энергии</w:t>
      </w:r>
    </w:p>
    <w:p w:rsidR="00144573" w:rsidRDefault="00933899">
      <w:pPr>
        <w:pStyle w:val="a3"/>
        <w:spacing w:before="247" w:line="276" w:lineRule="auto"/>
        <w:ind w:right="442"/>
      </w:pPr>
      <w:r>
        <w:t>Обмен веществ и превращение энергии. Две стороны обмена веществ и энергии.</w:t>
      </w:r>
      <w:r>
        <w:rPr>
          <w:spacing w:val="1"/>
        </w:rPr>
        <w:t xml:space="preserve"> </w:t>
      </w:r>
      <w:r>
        <w:t>Обмен</w:t>
      </w:r>
      <w:r>
        <w:rPr>
          <w:spacing w:val="1"/>
        </w:rPr>
        <w:t xml:space="preserve"> </w:t>
      </w:r>
      <w:r>
        <w:t>органических</w:t>
      </w:r>
      <w:r>
        <w:rPr>
          <w:spacing w:val="1"/>
        </w:rPr>
        <w:t xml:space="preserve"> </w:t>
      </w:r>
      <w:r>
        <w:t>и</w:t>
      </w:r>
      <w:r>
        <w:rPr>
          <w:spacing w:val="1"/>
        </w:rPr>
        <w:t xml:space="preserve"> </w:t>
      </w:r>
      <w:r>
        <w:t>неорганических</w:t>
      </w:r>
      <w:r>
        <w:rPr>
          <w:spacing w:val="1"/>
        </w:rPr>
        <w:t xml:space="preserve"> </w:t>
      </w:r>
      <w:r>
        <w:t>веществ.</w:t>
      </w:r>
      <w:r>
        <w:rPr>
          <w:spacing w:val="1"/>
        </w:rPr>
        <w:t xml:space="preserve"> </w:t>
      </w:r>
      <w:r>
        <w:t>Витамины.</w:t>
      </w:r>
      <w:r>
        <w:rPr>
          <w:spacing w:val="1"/>
        </w:rPr>
        <w:t xml:space="preserve"> </w:t>
      </w:r>
      <w:r>
        <w:t>Проявление</w:t>
      </w:r>
      <w:r>
        <w:rPr>
          <w:spacing w:val="1"/>
        </w:rPr>
        <w:t xml:space="preserve"> </w:t>
      </w:r>
      <w:r>
        <w:t>гиповитаминозов и авитаминозов, и меры их предупреждения. Энергетический</w:t>
      </w:r>
      <w:r>
        <w:rPr>
          <w:spacing w:val="1"/>
        </w:rPr>
        <w:t xml:space="preserve"> </w:t>
      </w:r>
      <w:r>
        <w:t>обмен и питание. Пищевые рационы. Нормы питания. Регуляция обмена веществ.</w:t>
      </w:r>
      <w:r>
        <w:rPr>
          <w:spacing w:val="1"/>
        </w:rPr>
        <w:t xml:space="preserve"> </w:t>
      </w:r>
      <w:r>
        <w:t>Поддержание</w:t>
      </w:r>
      <w:r>
        <w:rPr>
          <w:spacing w:val="1"/>
        </w:rPr>
        <w:t xml:space="preserve"> </w:t>
      </w:r>
      <w:r>
        <w:t>температуры</w:t>
      </w:r>
      <w:r>
        <w:rPr>
          <w:spacing w:val="1"/>
        </w:rPr>
        <w:t xml:space="preserve"> </w:t>
      </w:r>
      <w:r>
        <w:t>тела.</w:t>
      </w:r>
      <w:r>
        <w:rPr>
          <w:spacing w:val="1"/>
        </w:rPr>
        <w:t xml:space="preserve"> </w:t>
      </w:r>
      <w:r>
        <w:t>Терморегуляция</w:t>
      </w:r>
      <w:r>
        <w:rPr>
          <w:spacing w:val="1"/>
        </w:rPr>
        <w:t xml:space="preserve"> </w:t>
      </w:r>
      <w:r>
        <w:t>при</w:t>
      </w:r>
      <w:r>
        <w:rPr>
          <w:spacing w:val="1"/>
        </w:rPr>
        <w:t xml:space="preserve"> </w:t>
      </w:r>
      <w:r>
        <w:t>разных</w:t>
      </w:r>
      <w:r>
        <w:rPr>
          <w:spacing w:val="1"/>
        </w:rPr>
        <w:t xml:space="preserve"> </w:t>
      </w:r>
      <w:r>
        <w:t>условиях</w:t>
      </w:r>
      <w:r>
        <w:rPr>
          <w:spacing w:val="1"/>
        </w:rPr>
        <w:t xml:space="preserve"> </w:t>
      </w:r>
      <w:r>
        <w:t>среды.</w:t>
      </w:r>
      <w:r>
        <w:rPr>
          <w:spacing w:val="-67"/>
        </w:rPr>
        <w:t xml:space="preserve"> </w:t>
      </w:r>
      <w:r>
        <w:t>Покровы</w:t>
      </w:r>
      <w:r>
        <w:rPr>
          <w:spacing w:val="1"/>
        </w:rPr>
        <w:t xml:space="preserve"> </w:t>
      </w:r>
      <w:r>
        <w:t>тела.</w:t>
      </w:r>
      <w:r>
        <w:rPr>
          <w:spacing w:val="1"/>
        </w:rPr>
        <w:t xml:space="preserve"> </w:t>
      </w:r>
      <w:r>
        <w:t>Уход</w:t>
      </w:r>
      <w:r>
        <w:rPr>
          <w:spacing w:val="1"/>
        </w:rPr>
        <w:t xml:space="preserve"> </w:t>
      </w:r>
      <w:r>
        <w:t>за</w:t>
      </w:r>
      <w:r>
        <w:rPr>
          <w:spacing w:val="1"/>
        </w:rPr>
        <w:t xml:space="preserve"> </w:t>
      </w:r>
      <w:r>
        <w:t>кожей,</w:t>
      </w:r>
      <w:r>
        <w:rPr>
          <w:spacing w:val="1"/>
        </w:rPr>
        <w:t xml:space="preserve"> </w:t>
      </w:r>
      <w:r>
        <w:t>волосами,</w:t>
      </w:r>
      <w:r>
        <w:rPr>
          <w:spacing w:val="1"/>
        </w:rPr>
        <w:t xml:space="preserve"> </w:t>
      </w:r>
      <w:r>
        <w:t>ногтями.</w:t>
      </w:r>
      <w:r>
        <w:rPr>
          <w:spacing w:val="1"/>
        </w:rPr>
        <w:t xml:space="preserve"> </w:t>
      </w:r>
      <w:r>
        <w:t>Роль</w:t>
      </w:r>
      <w:r>
        <w:rPr>
          <w:spacing w:val="1"/>
        </w:rPr>
        <w:t xml:space="preserve"> </w:t>
      </w:r>
      <w:r>
        <w:t>кожи</w:t>
      </w:r>
      <w:r>
        <w:rPr>
          <w:spacing w:val="1"/>
        </w:rPr>
        <w:t xml:space="preserve"> </w:t>
      </w:r>
      <w:r>
        <w:t>в</w:t>
      </w:r>
      <w:r>
        <w:rPr>
          <w:spacing w:val="1"/>
        </w:rPr>
        <w:t xml:space="preserve"> </w:t>
      </w:r>
      <w:r>
        <w:t>процессах</w:t>
      </w:r>
      <w:r>
        <w:rPr>
          <w:spacing w:val="1"/>
        </w:rPr>
        <w:t xml:space="preserve"> </w:t>
      </w:r>
      <w:r>
        <w:t>терморегуляции.</w:t>
      </w:r>
      <w:r>
        <w:rPr>
          <w:spacing w:val="1"/>
        </w:rPr>
        <w:t xml:space="preserve"> </w:t>
      </w:r>
      <w:r>
        <w:t>Приемы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ожогах,</w:t>
      </w:r>
      <w:r>
        <w:rPr>
          <w:spacing w:val="1"/>
        </w:rPr>
        <w:t xml:space="preserve"> </w:t>
      </w:r>
      <w:r>
        <w:t>обморожениях</w:t>
      </w:r>
      <w:r>
        <w:rPr>
          <w:spacing w:val="-3"/>
        </w:rPr>
        <w:t xml:space="preserve"> </w:t>
      </w:r>
      <w:r>
        <w:t>и их</w:t>
      </w:r>
      <w:r>
        <w:rPr>
          <w:spacing w:val="1"/>
        </w:rPr>
        <w:t xml:space="preserve"> </w:t>
      </w:r>
      <w:r>
        <w:t>профилактика.</w:t>
      </w:r>
    </w:p>
    <w:p w:rsidR="00144573" w:rsidRDefault="00933899">
      <w:pPr>
        <w:pStyle w:val="a3"/>
        <w:spacing w:before="201"/>
        <w:jc w:val="left"/>
      </w:pPr>
      <w:r>
        <w:t>Выделение</w:t>
      </w:r>
    </w:p>
    <w:p w:rsidR="00144573" w:rsidRDefault="00933899">
      <w:pPr>
        <w:pStyle w:val="a3"/>
        <w:spacing w:before="250" w:line="276" w:lineRule="auto"/>
        <w:ind w:right="445"/>
      </w:pPr>
      <w:r>
        <w:t>Мочевыделительная система: состав, строение, функции. Процесс образования и</w:t>
      </w:r>
      <w:r>
        <w:rPr>
          <w:spacing w:val="1"/>
        </w:rPr>
        <w:t xml:space="preserve"> </w:t>
      </w:r>
      <w:r>
        <w:t>выделения</w:t>
      </w:r>
      <w:r>
        <w:rPr>
          <w:spacing w:val="1"/>
        </w:rPr>
        <w:t xml:space="preserve"> </w:t>
      </w:r>
      <w:r>
        <w:t>мочи,</w:t>
      </w:r>
      <w:r>
        <w:rPr>
          <w:spacing w:val="1"/>
        </w:rPr>
        <w:t xml:space="preserve"> </w:t>
      </w:r>
      <w:r>
        <w:t>его</w:t>
      </w:r>
      <w:r>
        <w:rPr>
          <w:spacing w:val="1"/>
        </w:rPr>
        <w:t xml:space="preserve"> </w:t>
      </w:r>
      <w:r>
        <w:t>регуляция.</w:t>
      </w:r>
      <w:r>
        <w:rPr>
          <w:spacing w:val="1"/>
        </w:rPr>
        <w:t xml:space="preserve"> </w:t>
      </w:r>
      <w:r>
        <w:t>Заболевания</w:t>
      </w:r>
      <w:r>
        <w:rPr>
          <w:spacing w:val="1"/>
        </w:rPr>
        <w:t xml:space="preserve"> </w:t>
      </w:r>
      <w:r>
        <w:t>органов</w:t>
      </w:r>
      <w:r>
        <w:rPr>
          <w:spacing w:val="71"/>
        </w:rPr>
        <w:t xml:space="preserve"> </w:t>
      </w:r>
      <w:r>
        <w:t>мочевыделительной</w:t>
      </w:r>
      <w:r>
        <w:rPr>
          <w:spacing w:val="1"/>
        </w:rPr>
        <w:t xml:space="preserve"> </w:t>
      </w:r>
      <w:r>
        <w:t>системы</w:t>
      </w:r>
      <w:r>
        <w:rPr>
          <w:spacing w:val="1"/>
        </w:rPr>
        <w:t xml:space="preserve"> </w:t>
      </w:r>
      <w:r>
        <w:t>и</w:t>
      </w:r>
      <w:r>
        <w:rPr>
          <w:spacing w:val="1"/>
        </w:rPr>
        <w:t xml:space="preserve"> </w:t>
      </w:r>
      <w:r>
        <w:t>их</w:t>
      </w:r>
      <w:r>
        <w:rPr>
          <w:spacing w:val="1"/>
        </w:rPr>
        <w:t xml:space="preserve"> </w:t>
      </w:r>
      <w:r>
        <w:t>предупреждение.</w:t>
      </w:r>
      <w:r>
        <w:rPr>
          <w:spacing w:val="1"/>
        </w:rPr>
        <w:t xml:space="preserve"> </w:t>
      </w:r>
      <w:r>
        <w:t>Мочеполовые</w:t>
      </w:r>
      <w:r>
        <w:rPr>
          <w:spacing w:val="1"/>
        </w:rPr>
        <w:t xml:space="preserve"> </w:t>
      </w:r>
      <w:r>
        <w:t>инфекции,</w:t>
      </w:r>
      <w:r>
        <w:rPr>
          <w:spacing w:val="71"/>
        </w:rPr>
        <w:t xml:space="preserve"> </w:t>
      </w:r>
      <w:r>
        <w:t>меры</w:t>
      </w:r>
      <w:r>
        <w:rPr>
          <w:spacing w:val="71"/>
        </w:rPr>
        <w:t xml:space="preserve"> </w:t>
      </w:r>
      <w:r>
        <w:t>их</w:t>
      </w:r>
      <w:r>
        <w:rPr>
          <w:spacing w:val="1"/>
        </w:rPr>
        <w:t xml:space="preserve"> </w:t>
      </w:r>
      <w:r>
        <w:t>предупреждения</w:t>
      </w:r>
      <w:r>
        <w:rPr>
          <w:spacing w:val="-1"/>
        </w:rPr>
        <w:t xml:space="preserve"> </w:t>
      </w:r>
      <w:r>
        <w:t>для сохранения здоровья.</w:t>
      </w:r>
    </w:p>
    <w:p w:rsidR="00144573" w:rsidRDefault="00933899">
      <w:pPr>
        <w:pStyle w:val="a3"/>
        <w:spacing w:before="198"/>
        <w:jc w:val="left"/>
      </w:pPr>
      <w:r>
        <w:t>Размножение</w:t>
      </w:r>
      <w:r>
        <w:rPr>
          <w:spacing w:val="-2"/>
        </w:rPr>
        <w:t xml:space="preserve"> </w:t>
      </w:r>
      <w:r>
        <w:t>и</w:t>
      </w:r>
      <w:r>
        <w:rPr>
          <w:spacing w:val="-1"/>
        </w:rPr>
        <w:t xml:space="preserve"> </w:t>
      </w:r>
      <w:r>
        <w:t>развитие</w:t>
      </w:r>
    </w:p>
    <w:p w:rsidR="00144573" w:rsidRDefault="00933899">
      <w:pPr>
        <w:pStyle w:val="a3"/>
        <w:spacing w:before="250" w:line="276" w:lineRule="auto"/>
        <w:ind w:right="444"/>
      </w:pPr>
      <w:r>
        <w:t>Половая система: состав, строение, функции. Оплодотворение и внутриутробное</w:t>
      </w:r>
      <w:r>
        <w:rPr>
          <w:spacing w:val="1"/>
        </w:rPr>
        <w:t xml:space="preserve"> </w:t>
      </w:r>
      <w:r>
        <w:t>развитие.</w:t>
      </w:r>
      <w:r>
        <w:rPr>
          <w:spacing w:val="1"/>
        </w:rPr>
        <w:t xml:space="preserve"> </w:t>
      </w:r>
      <w:r>
        <w:t>Роды.</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ребенка.</w:t>
      </w:r>
      <w:r>
        <w:rPr>
          <w:spacing w:val="1"/>
        </w:rPr>
        <w:t xml:space="preserve"> </w:t>
      </w:r>
      <w:r>
        <w:t>Половое</w:t>
      </w:r>
      <w:r>
        <w:rPr>
          <w:spacing w:val="1"/>
        </w:rPr>
        <w:t xml:space="preserve"> </w:t>
      </w:r>
      <w:r>
        <w:t>созревание.</w:t>
      </w:r>
      <w:r>
        <w:rPr>
          <w:spacing w:val="1"/>
        </w:rPr>
        <w:t xml:space="preserve"> </w:t>
      </w:r>
      <w:r>
        <w:t>Наследование</w:t>
      </w:r>
      <w:r>
        <w:rPr>
          <w:spacing w:val="1"/>
        </w:rPr>
        <w:t xml:space="preserve"> </w:t>
      </w:r>
      <w:r>
        <w:t>признаков у человека. Наследственные болезни, их причины и предупреждение.</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в</w:t>
      </w:r>
      <w:r>
        <w:rPr>
          <w:spacing w:val="1"/>
        </w:rPr>
        <w:t xml:space="preserve"> </w:t>
      </w:r>
      <w:r>
        <w:t>планировании</w:t>
      </w:r>
      <w:r>
        <w:rPr>
          <w:spacing w:val="1"/>
        </w:rPr>
        <w:t xml:space="preserve"> </w:t>
      </w:r>
      <w:r>
        <w:t>семьи.</w:t>
      </w:r>
      <w:r>
        <w:rPr>
          <w:spacing w:val="1"/>
        </w:rPr>
        <w:t xml:space="preserve"> </w:t>
      </w:r>
      <w:r>
        <w:t>Забота</w:t>
      </w:r>
      <w:r>
        <w:rPr>
          <w:spacing w:val="1"/>
        </w:rPr>
        <w:t xml:space="preserve"> </w:t>
      </w:r>
      <w:r>
        <w:t>о</w:t>
      </w:r>
      <w:r>
        <w:rPr>
          <w:spacing w:val="1"/>
        </w:rPr>
        <w:t xml:space="preserve"> </w:t>
      </w:r>
      <w:r>
        <w:t>репродуктивном</w:t>
      </w:r>
      <w:r>
        <w:rPr>
          <w:spacing w:val="1"/>
        </w:rPr>
        <w:t xml:space="preserve"> </w:t>
      </w:r>
      <w:r>
        <w:t>здоровье. Инфекции, передающиеся половым путем и их профилактика. ВИЧ,</w:t>
      </w:r>
      <w:r>
        <w:rPr>
          <w:spacing w:val="1"/>
        </w:rPr>
        <w:t xml:space="preserve"> </w:t>
      </w:r>
      <w:r>
        <w:t>профилактика</w:t>
      </w:r>
      <w:r>
        <w:rPr>
          <w:spacing w:val="-1"/>
        </w:rPr>
        <w:t xml:space="preserve"> </w:t>
      </w:r>
      <w:r>
        <w:t>СПИДа.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77"/>
        <w:jc w:val="left"/>
      </w:pPr>
      <w:r>
        <w:lastRenderedPageBreak/>
        <w:t>Сенсорные</w:t>
      </w:r>
      <w:r>
        <w:rPr>
          <w:spacing w:val="-3"/>
        </w:rPr>
        <w:t xml:space="preserve"> </w:t>
      </w:r>
      <w:r>
        <w:t>системы</w:t>
      </w:r>
      <w:r>
        <w:rPr>
          <w:spacing w:val="-4"/>
        </w:rPr>
        <w:t xml:space="preserve"> </w:t>
      </w:r>
      <w:r>
        <w:t>(анализаторы)</w:t>
      </w:r>
    </w:p>
    <w:p w:rsidR="00144573" w:rsidRDefault="00933899">
      <w:pPr>
        <w:pStyle w:val="a3"/>
        <w:spacing w:before="249" w:line="276" w:lineRule="auto"/>
        <w:ind w:right="444"/>
      </w:pPr>
      <w:r>
        <w:t>Органы чувств и их значение в жизни человека. Сенсорные системы, их строение</w:t>
      </w:r>
      <w:r>
        <w:rPr>
          <w:spacing w:val="1"/>
        </w:rPr>
        <w:t xml:space="preserve"> </w:t>
      </w:r>
      <w:r>
        <w:t>и</w:t>
      </w:r>
      <w:r>
        <w:rPr>
          <w:spacing w:val="1"/>
        </w:rPr>
        <w:t xml:space="preserve"> </w:t>
      </w:r>
      <w:r>
        <w:t>функции.</w:t>
      </w:r>
      <w:r>
        <w:rPr>
          <w:spacing w:val="1"/>
        </w:rPr>
        <w:t xml:space="preserve"> </w:t>
      </w:r>
      <w:r>
        <w:t>Глаз</w:t>
      </w:r>
      <w:r>
        <w:rPr>
          <w:spacing w:val="1"/>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 палочки и колбочки. Нарушения зрения и их предупреждение. Ухо и</w:t>
      </w:r>
      <w:r>
        <w:rPr>
          <w:spacing w:val="1"/>
        </w:rPr>
        <w:t xml:space="preserve"> </w:t>
      </w:r>
      <w:r>
        <w:t>слух.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органа</w:t>
      </w:r>
      <w:r>
        <w:rPr>
          <w:spacing w:val="1"/>
        </w:rPr>
        <w:t xml:space="preserve"> </w:t>
      </w:r>
      <w:r>
        <w:t>слуха.</w:t>
      </w:r>
      <w:r>
        <w:rPr>
          <w:spacing w:val="1"/>
        </w:rPr>
        <w:t xml:space="preserve"> </w:t>
      </w:r>
      <w:r>
        <w:t>Гигиена</w:t>
      </w:r>
      <w:r>
        <w:rPr>
          <w:spacing w:val="1"/>
        </w:rPr>
        <w:t xml:space="preserve"> </w:t>
      </w:r>
      <w:r>
        <w:t>слуха.</w:t>
      </w:r>
      <w:r>
        <w:rPr>
          <w:spacing w:val="1"/>
        </w:rPr>
        <w:t xml:space="preserve"> </w:t>
      </w:r>
      <w:r>
        <w:t>Органы</w:t>
      </w:r>
      <w:r>
        <w:rPr>
          <w:spacing w:val="1"/>
        </w:rPr>
        <w:t xml:space="preserve"> </w:t>
      </w:r>
      <w:r>
        <w:t>равновесия,</w:t>
      </w:r>
      <w:r>
        <w:rPr>
          <w:spacing w:val="1"/>
        </w:rPr>
        <w:t xml:space="preserve"> </w:t>
      </w:r>
      <w:r>
        <w:t>мышечного</w:t>
      </w:r>
      <w:r>
        <w:rPr>
          <w:spacing w:val="1"/>
        </w:rPr>
        <w:t xml:space="preserve"> </w:t>
      </w:r>
      <w:r>
        <w:t>чувства,</w:t>
      </w:r>
      <w:r>
        <w:rPr>
          <w:spacing w:val="1"/>
        </w:rPr>
        <w:t xml:space="preserve"> </w:t>
      </w:r>
      <w:r>
        <w:t>осязания,</w:t>
      </w:r>
      <w:r>
        <w:rPr>
          <w:spacing w:val="1"/>
        </w:rPr>
        <w:t xml:space="preserve"> </w:t>
      </w:r>
      <w:r>
        <w:t>обоняния</w:t>
      </w:r>
      <w:r>
        <w:rPr>
          <w:spacing w:val="1"/>
        </w:rPr>
        <w:t xml:space="preserve"> </w:t>
      </w:r>
      <w:r>
        <w:t>и</w:t>
      </w:r>
      <w:r>
        <w:rPr>
          <w:spacing w:val="1"/>
        </w:rPr>
        <w:t xml:space="preserve"> </w:t>
      </w:r>
      <w:r>
        <w:t>вкуса.</w:t>
      </w:r>
      <w:r>
        <w:rPr>
          <w:spacing w:val="1"/>
        </w:rPr>
        <w:t xml:space="preserve"> </w:t>
      </w:r>
      <w:r>
        <w:t>Взаимодействие</w:t>
      </w:r>
      <w:r>
        <w:rPr>
          <w:spacing w:val="1"/>
        </w:rPr>
        <w:t xml:space="preserve"> </w:t>
      </w:r>
      <w:r>
        <w:t>сенсорных</w:t>
      </w:r>
      <w:r>
        <w:rPr>
          <w:spacing w:val="1"/>
        </w:rPr>
        <w:t xml:space="preserve"> </w:t>
      </w:r>
      <w:r>
        <w:t>систем.</w:t>
      </w:r>
      <w:r>
        <w:rPr>
          <w:spacing w:val="-3"/>
        </w:rPr>
        <w:t xml:space="preserve"> </w:t>
      </w:r>
      <w:r>
        <w:t>Влияние экологических факторов</w:t>
      </w:r>
      <w:r>
        <w:rPr>
          <w:spacing w:val="-2"/>
        </w:rPr>
        <w:t xml:space="preserve"> </w:t>
      </w:r>
      <w:r>
        <w:t>на</w:t>
      </w:r>
      <w:r>
        <w:rPr>
          <w:spacing w:val="-4"/>
        </w:rPr>
        <w:t xml:space="preserve"> </w:t>
      </w:r>
      <w:r>
        <w:t>органы чувств.</w:t>
      </w:r>
    </w:p>
    <w:p w:rsidR="00144573" w:rsidRDefault="00933899">
      <w:pPr>
        <w:pStyle w:val="a3"/>
        <w:spacing w:before="200"/>
        <w:jc w:val="left"/>
      </w:pPr>
      <w:r>
        <w:t>Высшая</w:t>
      </w:r>
      <w:r>
        <w:rPr>
          <w:spacing w:val="-3"/>
        </w:rPr>
        <w:t xml:space="preserve"> </w:t>
      </w:r>
      <w:r>
        <w:t>нервная</w:t>
      </w:r>
      <w:r>
        <w:rPr>
          <w:spacing w:val="-2"/>
        </w:rPr>
        <w:t xml:space="preserve"> </w:t>
      </w:r>
      <w:r>
        <w:t>деятельность</w:t>
      </w:r>
    </w:p>
    <w:p w:rsidR="00144573" w:rsidRDefault="00933899">
      <w:pPr>
        <w:pStyle w:val="a3"/>
        <w:spacing w:before="250" w:line="276" w:lineRule="auto"/>
        <w:ind w:right="441"/>
      </w:pPr>
      <w:r>
        <w:t>Психология поведения человека. Высшая нервная деятельность человека, работы</w:t>
      </w:r>
      <w:r>
        <w:rPr>
          <w:spacing w:val="1"/>
        </w:rPr>
        <w:t xml:space="preserve"> </w:t>
      </w:r>
      <w:r>
        <w:t>И.М. Сеченова, И.П. Павлова, А.А. Ухтомского и П.К. Анохина. Безусловные и</w:t>
      </w:r>
      <w:r>
        <w:rPr>
          <w:spacing w:val="1"/>
        </w:rPr>
        <w:t xml:space="preserve"> </w:t>
      </w:r>
      <w:r>
        <w:t>условные рефлексы, их значение. Познавательная деятельность мозга. Эмоции,</w:t>
      </w:r>
      <w:r>
        <w:rPr>
          <w:spacing w:val="1"/>
        </w:rPr>
        <w:t xml:space="preserve"> </w:t>
      </w:r>
      <w:r>
        <w:t>память, мышление, речь. Сон и бодрствование. Значение сна. Предупреждение</w:t>
      </w:r>
      <w:r>
        <w:rPr>
          <w:spacing w:val="1"/>
        </w:rPr>
        <w:t xml:space="preserve"> </w:t>
      </w:r>
      <w:r>
        <w:t>нарушений</w:t>
      </w:r>
      <w:r>
        <w:rPr>
          <w:spacing w:val="1"/>
        </w:rPr>
        <w:t xml:space="preserve"> </w:t>
      </w:r>
      <w:r>
        <w:t>сна.</w:t>
      </w:r>
      <w:r>
        <w:rPr>
          <w:spacing w:val="1"/>
        </w:rPr>
        <w:t xml:space="preserve"> </w:t>
      </w:r>
      <w:r>
        <w:t>Особенности</w:t>
      </w:r>
      <w:r>
        <w:rPr>
          <w:spacing w:val="1"/>
        </w:rPr>
        <w:t xml:space="preserve"> </w:t>
      </w:r>
      <w:r>
        <w:t>психики</w:t>
      </w:r>
      <w:r>
        <w:rPr>
          <w:spacing w:val="1"/>
        </w:rPr>
        <w:t xml:space="preserve"> </w:t>
      </w:r>
      <w:r>
        <w:t>человека:</w:t>
      </w:r>
      <w:r>
        <w:rPr>
          <w:spacing w:val="1"/>
        </w:rPr>
        <w:t xml:space="preserve"> </w:t>
      </w:r>
      <w:r>
        <w:t>осмысленность</w:t>
      </w:r>
      <w:r>
        <w:rPr>
          <w:spacing w:val="1"/>
        </w:rPr>
        <w:t xml:space="preserve"> </w:t>
      </w:r>
      <w:r>
        <w:t>восприятия,</w:t>
      </w:r>
      <w:r>
        <w:rPr>
          <w:spacing w:val="1"/>
        </w:rPr>
        <w:t xml:space="preserve"> </w:t>
      </w:r>
      <w:r>
        <w:t>словесно-логическое</w:t>
      </w:r>
      <w:r>
        <w:rPr>
          <w:spacing w:val="1"/>
        </w:rPr>
        <w:t xml:space="preserve"> </w:t>
      </w:r>
      <w:r>
        <w:t>мышление,</w:t>
      </w:r>
      <w:r>
        <w:rPr>
          <w:spacing w:val="1"/>
        </w:rPr>
        <w:t xml:space="preserve"> </w:t>
      </w:r>
      <w:r>
        <w:t>способность</w:t>
      </w:r>
      <w:r>
        <w:rPr>
          <w:spacing w:val="1"/>
        </w:rPr>
        <w:t xml:space="preserve"> </w:t>
      </w:r>
      <w:r>
        <w:t>к</w:t>
      </w:r>
      <w:r>
        <w:rPr>
          <w:spacing w:val="1"/>
        </w:rPr>
        <w:t xml:space="preserve"> </w:t>
      </w:r>
      <w:r>
        <w:t>накоплению</w:t>
      </w:r>
      <w:r>
        <w:rPr>
          <w:spacing w:val="1"/>
        </w:rPr>
        <w:t xml:space="preserve"> </w:t>
      </w:r>
      <w:r>
        <w:t>и</w:t>
      </w:r>
      <w:r>
        <w:rPr>
          <w:spacing w:val="1"/>
        </w:rPr>
        <w:t xml:space="preserve"> </w:t>
      </w:r>
      <w:r>
        <w:t>передаче</w:t>
      </w:r>
      <w:r>
        <w:rPr>
          <w:spacing w:val="1"/>
        </w:rPr>
        <w:t xml:space="preserve"> </w:t>
      </w:r>
      <w:r>
        <w:t>из</w:t>
      </w:r>
      <w:r>
        <w:rPr>
          <w:spacing w:val="-67"/>
        </w:rPr>
        <w:t xml:space="preserve"> </w:t>
      </w:r>
      <w:r>
        <w:t>поколения</w:t>
      </w:r>
      <w:r>
        <w:rPr>
          <w:spacing w:val="1"/>
        </w:rPr>
        <w:t xml:space="preserve"> </w:t>
      </w:r>
      <w:r>
        <w:t>в</w:t>
      </w:r>
      <w:r>
        <w:rPr>
          <w:spacing w:val="1"/>
        </w:rPr>
        <w:t xml:space="preserve"> </w:t>
      </w:r>
      <w:r>
        <w:t>поколение</w:t>
      </w:r>
      <w:r>
        <w:rPr>
          <w:spacing w:val="1"/>
        </w:rPr>
        <w:t xml:space="preserve"> </w:t>
      </w:r>
      <w:r>
        <w:t>информации.</w:t>
      </w:r>
      <w:r>
        <w:rPr>
          <w:spacing w:val="1"/>
        </w:rPr>
        <w:t xml:space="preserve"> </w:t>
      </w:r>
      <w:r>
        <w:t>Индивидуальные</w:t>
      </w:r>
      <w:r>
        <w:rPr>
          <w:spacing w:val="1"/>
        </w:rPr>
        <w:t xml:space="preserve"> </w:t>
      </w:r>
      <w:r>
        <w:t>особенности</w:t>
      </w:r>
      <w:r>
        <w:rPr>
          <w:spacing w:val="1"/>
        </w:rPr>
        <w:t xml:space="preserve"> </w:t>
      </w:r>
      <w:r>
        <w:t>личности:</w:t>
      </w:r>
      <w:r>
        <w:rPr>
          <w:spacing w:val="1"/>
        </w:rPr>
        <w:t xml:space="preserve"> </w:t>
      </w:r>
      <w:r>
        <w:t>способности, темперамент, характер, одаренность. Цели и мотивы деятельности.</w:t>
      </w:r>
      <w:r>
        <w:rPr>
          <w:spacing w:val="1"/>
        </w:rPr>
        <w:t xml:space="preserve"> </w:t>
      </w:r>
      <w:r>
        <w:t>Значение</w:t>
      </w:r>
      <w:r>
        <w:rPr>
          <w:spacing w:val="1"/>
        </w:rPr>
        <w:t xml:space="preserve"> </w:t>
      </w:r>
      <w:r>
        <w:t>интеллектуальных,</w:t>
      </w:r>
      <w:r>
        <w:rPr>
          <w:spacing w:val="1"/>
        </w:rPr>
        <w:t xml:space="preserve"> </w:t>
      </w:r>
      <w:r>
        <w:t>творческих</w:t>
      </w:r>
      <w:r>
        <w:rPr>
          <w:spacing w:val="1"/>
        </w:rPr>
        <w:t xml:space="preserve"> </w:t>
      </w:r>
      <w:r>
        <w:t>и</w:t>
      </w:r>
      <w:r>
        <w:rPr>
          <w:spacing w:val="1"/>
        </w:rPr>
        <w:t xml:space="preserve"> </w:t>
      </w:r>
      <w:r>
        <w:t>эстетических</w:t>
      </w:r>
      <w:r>
        <w:rPr>
          <w:spacing w:val="1"/>
        </w:rPr>
        <w:t xml:space="preserve"> </w:t>
      </w:r>
      <w:r>
        <w:t>потребностей.</w:t>
      </w:r>
      <w:r>
        <w:rPr>
          <w:spacing w:val="1"/>
        </w:rPr>
        <w:t xml:space="preserve"> </w:t>
      </w:r>
      <w:r>
        <w:t>Роль</w:t>
      </w:r>
      <w:r>
        <w:rPr>
          <w:spacing w:val="1"/>
        </w:rPr>
        <w:t xml:space="preserve"> </w:t>
      </w:r>
      <w:r>
        <w:t>обучения</w:t>
      </w:r>
      <w:r>
        <w:rPr>
          <w:spacing w:val="-1"/>
        </w:rPr>
        <w:t xml:space="preserve"> </w:t>
      </w:r>
      <w:r>
        <w:t>и воспитания</w:t>
      </w:r>
      <w:r>
        <w:rPr>
          <w:spacing w:val="-1"/>
        </w:rPr>
        <w:t xml:space="preserve"> </w:t>
      </w:r>
      <w:r>
        <w:t>в</w:t>
      </w:r>
      <w:r>
        <w:rPr>
          <w:spacing w:val="-4"/>
        </w:rPr>
        <w:t xml:space="preserve"> </w:t>
      </w:r>
      <w:r>
        <w:t>развитии</w:t>
      </w:r>
      <w:r>
        <w:rPr>
          <w:spacing w:val="-3"/>
        </w:rPr>
        <w:t xml:space="preserve"> </w:t>
      </w:r>
      <w:r>
        <w:t>психики</w:t>
      </w:r>
      <w:r>
        <w:rPr>
          <w:spacing w:val="-3"/>
        </w:rPr>
        <w:t xml:space="preserve"> </w:t>
      </w:r>
      <w:r>
        <w:t>и поведения человека.</w:t>
      </w:r>
    </w:p>
    <w:p w:rsidR="00144573" w:rsidRDefault="00933899">
      <w:pPr>
        <w:pStyle w:val="a3"/>
        <w:spacing w:before="200"/>
        <w:jc w:val="left"/>
      </w:pPr>
      <w:r>
        <w:t>Здоровье</w:t>
      </w:r>
      <w:r>
        <w:rPr>
          <w:spacing w:val="-3"/>
        </w:rPr>
        <w:t xml:space="preserve"> </w:t>
      </w:r>
      <w:r>
        <w:t>человека</w:t>
      </w:r>
      <w:r>
        <w:rPr>
          <w:spacing w:val="-2"/>
        </w:rPr>
        <w:t xml:space="preserve"> </w:t>
      </w:r>
      <w:r>
        <w:t>и</w:t>
      </w:r>
      <w:r>
        <w:rPr>
          <w:spacing w:val="-4"/>
        </w:rPr>
        <w:t xml:space="preserve"> </w:t>
      </w:r>
      <w:r>
        <w:t>его</w:t>
      </w:r>
      <w:r>
        <w:rPr>
          <w:spacing w:val="-2"/>
        </w:rPr>
        <w:t xml:space="preserve"> </w:t>
      </w:r>
      <w:r>
        <w:t>охрана</w:t>
      </w:r>
    </w:p>
    <w:p w:rsidR="00144573" w:rsidRDefault="00933899">
      <w:pPr>
        <w:pStyle w:val="a3"/>
        <w:spacing w:before="247" w:line="276" w:lineRule="auto"/>
        <w:ind w:right="440"/>
      </w:pPr>
      <w:r>
        <w:t>Здоровье</w:t>
      </w:r>
      <w:r>
        <w:rPr>
          <w:spacing w:val="1"/>
        </w:rPr>
        <w:t xml:space="preserve"> </w:t>
      </w:r>
      <w:r>
        <w:t>человека.</w:t>
      </w:r>
      <w:r>
        <w:rPr>
          <w:spacing w:val="1"/>
        </w:rPr>
        <w:t xml:space="preserve"> </w:t>
      </w:r>
      <w:r>
        <w:t>Соблюдение</w:t>
      </w:r>
      <w:r>
        <w:rPr>
          <w:spacing w:val="1"/>
        </w:rPr>
        <w:t xml:space="preserve"> </w:t>
      </w:r>
      <w:r>
        <w:t>санитарно-гигиенических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w:t>
      </w:r>
      <w:r>
        <w:rPr>
          <w:spacing w:val="1"/>
        </w:rPr>
        <w:t xml:space="preserve"> </w:t>
      </w:r>
      <w:r>
        <w:t>питание.</w:t>
      </w:r>
      <w:r>
        <w:rPr>
          <w:spacing w:val="1"/>
        </w:rPr>
        <w:t xml:space="preserve"> </w:t>
      </w:r>
      <w:r>
        <w:t>Влияние</w:t>
      </w:r>
      <w:r>
        <w:rPr>
          <w:spacing w:val="1"/>
        </w:rPr>
        <w:t xml:space="preserve"> </w:t>
      </w:r>
      <w:r>
        <w:t>физических</w:t>
      </w:r>
      <w:r>
        <w:rPr>
          <w:spacing w:val="1"/>
        </w:rPr>
        <w:t xml:space="preserve"> </w:t>
      </w:r>
      <w:r>
        <w:t>упражнений на органы и системы органов. Защитно-приспособительные реакции</w:t>
      </w:r>
      <w:r>
        <w:rPr>
          <w:spacing w:val="1"/>
        </w:rPr>
        <w:t xml:space="preserve"> </w:t>
      </w:r>
      <w:r>
        <w:t>организма.</w:t>
      </w:r>
      <w:r>
        <w:rPr>
          <w:spacing w:val="1"/>
        </w:rPr>
        <w:t xml:space="preserve"> </w:t>
      </w:r>
      <w:r>
        <w:t>Факторы,</w:t>
      </w:r>
      <w:r>
        <w:rPr>
          <w:spacing w:val="1"/>
        </w:rPr>
        <w:t xml:space="preserve"> </w:t>
      </w:r>
      <w:r>
        <w:t>нарушающие</w:t>
      </w:r>
      <w:r>
        <w:rPr>
          <w:spacing w:val="1"/>
        </w:rPr>
        <w:t xml:space="preserve"> </w:t>
      </w:r>
      <w:r>
        <w:t>здоровье</w:t>
      </w:r>
      <w:r>
        <w:rPr>
          <w:spacing w:val="1"/>
        </w:rPr>
        <w:t xml:space="preserve"> </w:t>
      </w:r>
      <w:r>
        <w:t>(гиподинамия,</w:t>
      </w:r>
      <w:r>
        <w:rPr>
          <w:spacing w:val="7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Человек</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Значение</w:t>
      </w:r>
      <w:r>
        <w:rPr>
          <w:spacing w:val="1"/>
        </w:rPr>
        <w:t xml:space="preserve"> </w:t>
      </w:r>
      <w:r>
        <w:t>окружающей</w:t>
      </w:r>
      <w:r>
        <w:rPr>
          <w:spacing w:val="1"/>
        </w:rPr>
        <w:t xml:space="preserve"> </w:t>
      </w:r>
      <w:r>
        <w:t>среды</w:t>
      </w:r>
      <w:r>
        <w:rPr>
          <w:spacing w:val="1"/>
        </w:rPr>
        <w:t xml:space="preserve"> </w:t>
      </w:r>
      <w:r>
        <w:t>как</w:t>
      </w:r>
      <w:r>
        <w:rPr>
          <w:spacing w:val="1"/>
        </w:rPr>
        <w:t xml:space="preserve"> </w:t>
      </w:r>
      <w:r>
        <w:t>источника</w:t>
      </w:r>
      <w:r>
        <w:rPr>
          <w:spacing w:val="1"/>
        </w:rPr>
        <w:t xml:space="preserve"> </w:t>
      </w:r>
      <w:r>
        <w:t>веществ</w:t>
      </w:r>
      <w:r>
        <w:rPr>
          <w:spacing w:val="1"/>
        </w:rPr>
        <w:t xml:space="preserve"> </w:t>
      </w:r>
      <w:r>
        <w:t>и</w:t>
      </w:r>
      <w:r>
        <w:rPr>
          <w:spacing w:val="1"/>
        </w:rPr>
        <w:t xml:space="preserve"> </w:t>
      </w:r>
      <w:r>
        <w:t>энергии.</w:t>
      </w:r>
      <w:r>
        <w:rPr>
          <w:spacing w:val="1"/>
        </w:rPr>
        <w:t xml:space="preserve"> </w:t>
      </w:r>
      <w:r>
        <w:t>Социальная</w:t>
      </w:r>
      <w:r>
        <w:rPr>
          <w:spacing w:val="1"/>
        </w:rPr>
        <w:t xml:space="preserve"> </w:t>
      </w:r>
      <w:r>
        <w:t>и</w:t>
      </w:r>
      <w:r>
        <w:rPr>
          <w:spacing w:val="1"/>
        </w:rPr>
        <w:t xml:space="preserve"> </w:t>
      </w:r>
      <w:r>
        <w:t>природная</w:t>
      </w:r>
      <w:r>
        <w:rPr>
          <w:spacing w:val="1"/>
        </w:rPr>
        <w:t xml:space="preserve"> </w:t>
      </w:r>
      <w:r>
        <w:t>среда,</w:t>
      </w:r>
      <w:r>
        <w:rPr>
          <w:spacing w:val="1"/>
        </w:rPr>
        <w:t xml:space="preserve"> </w:t>
      </w:r>
      <w:r>
        <w:t>адаптации</w:t>
      </w:r>
      <w:r>
        <w:rPr>
          <w:spacing w:val="1"/>
        </w:rPr>
        <w:t xml:space="preserve"> </w:t>
      </w:r>
      <w:r>
        <w:t>к</w:t>
      </w:r>
      <w:r>
        <w:rPr>
          <w:spacing w:val="1"/>
        </w:rPr>
        <w:t xml:space="preserve"> </w:t>
      </w:r>
      <w:r>
        <w:t>ним.</w:t>
      </w:r>
      <w:r>
        <w:rPr>
          <w:spacing w:val="71"/>
        </w:rPr>
        <w:t xml:space="preserve"> </w:t>
      </w:r>
      <w:r>
        <w:t>Краткая</w:t>
      </w:r>
      <w:r>
        <w:rPr>
          <w:spacing w:val="1"/>
        </w:rPr>
        <w:t xml:space="preserve"> </w:t>
      </w:r>
      <w:r>
        <w:t>характеристика основных форм труда. Рациональная организация труда и отдыха.</w:t>
      </w:r>
      <w:r>
        <w:rPr>
          <w:spacing w:val="1"/>
        </w:rPr>
        <w:t xml:space="preserve"> </w:t>
      </w:r>
      <w:r>
        <w:t>Соблюдение правил поведения в окружающей среде, в опасных и чрезвычайных</w:t>
      </w:r>
      <w:r>
        <w:rPr>
          <w:spacing w:val="1"/>
        </w:rPr>
        <w:t xml:space="preserve"> </w:t>
      </w:r>
      <w:r>
        <w:t>ситуациях, как основа безопасности собственной жизни. Зависимость здоровья</w:t>
      </w:r>
      <w:r>
        <w:rPr>
          <w:spacing w:val="1"/>
        </w:rPr>
        <w:t xml:space="preserve"> </w:t>
      </w:r>
      <w:r>
        <w:t>человека от состояния окружающей среды. Культура отношения к собственному</w:t>
      </w:r>
      <w:r>
        <w:rPr>
          <w:spacing w:val="1"/>
        </w:rPr>
        <w:t xml:space="preserve"> </w:t>
      </w:r>
      <w:r>
        <w:t>здоровью</w:t>
      </w:r>
      <w:r>
        <w:rPr>
          <w:spacing w:val="-2"/>
        </w:rPr>
        <w:t xml:space="preserve"> </w:t>
      </w:r>
      <w:r>
        <w:t>и здоровью</w:t>
      </w:r>
      <w:r>
        <w:rPr>
          <w:spacing w:val="-1"/>
        </w:rPr>
        <w:t xml:space="preserve"> </w:t>
      </w:r>
      <w:r>
        <w:t>окружающих.</w:t>
      </w:r>
    </w:p>
    <w:p w:rsidR="00144573" w:rsidRDefault="00144573">
      <w:pPr>
        <w:spacing w:line="276" w:lineRule="auto"/>
        <w:sectPr w:rsidR="00144573">
          <w:pgSz w:w="11910" w:h="16840"/>
          <w:pgMar w:top="1460" w:right="120" w:bottom="940" w:left="740" w:header="0" w:footer="678" w:gutter="0"/>
          <w:cols w:space="720"/>
        </w:sectPr>
      </w:pPr>
    </w:p>
    <w:p w:rsidR="00144573" w:rsidRDefault="00933899">
      <w:pPr>
        <w:pStyle w:val="a3"/>
        <w:spacing w:before="68"/>
        <w:jc w:val="left"/>
      </w:pPr>
      <w:r>
        <w:lastRenderedPageBreak/>
        <w:t>Общие</w:t>
      </w:r>
      <w:r>
        <w:rPr>
          <w:spacing w:val="-7"/>
        </w:rPr>
        <w:t xml:space="preserve"> </w:t>
      </w:r>
      <w:r>
        <w:t>биологические</w:t>
      </w:r>
      <w:r>
        <w:rPr>
          <w:spacing w:val="-4"/>
        </w:rPr>
        <w:t xml:space="preserve"> </w:t>
      </w:r>
      <w:r>
        <w:t>закономерности</w:t>
      </w:r>
    </w:p>
    <w:p w:rsidR="00144573" w:rsidRDefault="00144573">
      <w:pPr>
        <w:pStyle w:val="a3"/>
        <w:ind w:left="0"/>
        <w:jc w:val="left"/>
        <w:rPr>
          <w:sz w:val="30"/>
        </w:rPr>
      </w:pPr>
    </w:p>
    <w:p w:rsidR="00144573" w:rsidRDefault="00144573">
      <w:pPr>
        <w:pStyle w:val="a3"/>
        <w:spacing w:before="2"/>
        <w:ind w:left="0"/>
        <w:jc w:val="left"/>
        <w:rPr>
          <w:sz w:val="41"/>
        </w:rPr>
      </w:pPr>
    </w:p>
    <w:p w:rsidR="00144573" w:rsidRDefault="00933899">
      <w:pPr>
        <w:pStyle w:val="a3"/>
        <w:jc w:val="left"/>
      </w:pPr>
      <w:r>
        <w:t>Биология</w:t>
      </w:r>
      <w:r>
        <w:rPr>
          <w:spacing w:val="-2"/>
        </w:rPr>
        <w:t xml:space="preserve"> </w:t>
      </w:r>
      <w:r>
        <w:t>как</w:t>
      </w:r>
      <w:r>
        <w:rPr>
          <w:spacing w:val="-4"/>
        </w:rPr>
        <w:t xml:space="preserve"> </w:t>
      </w:r>
      <w:r>
        <w:t>наука</w:t>
      </w:r>
    </w:p>
    <w:p w:rsidR="00144573" w:rsidRDefault="00933899">
      <w:pPr>
        <w:pStyle w:val="a3"/>
        <w:spacing w:before="249" w:line="276" w:lineRule="auto"/>
        <w:ind w:right="442"/>
      </w:pPr>
      <w:r>
        <w:t>Научные</w:t>
      </w:r>
      <w:r>
        <w:rPr>
          <w:spacing w:val="1"/>
        </w:rPr>
        <w:t xml:space="preserve"> </w:t>
      </w:r>
      <w:r>
        <w:t>методы</w:t>
      </w:r>
      <w:r>
        <w:rPr>
          <w:spacing w:val="1"/>
        </w:rPr>
        <w:t xml:space="preserve"> </w:t>
      </w:r>
      <w:r>
        <w:t>изучения,</w:t>
      </w:r>
      <w:r>
        <w:rPr>
          <w:spacing w:val="1"/>
        </w:rPr>
        <w:t xml:space="preserve"> </w:t>
      </w:r>
      <w:r>
        <w:t>применяемые</w:t>
      </w:r>
      <w:r>
        <w:rPr>
          <w:spacing w:val="1"/>
        </w:rPr>
        <w:t xml:space="preserve"> </w:t>
      </w:r>
      <w:r>
        <w:t>в</w:t>
      </w:r>
      <w:r>
        <w:rPr>
          <w:spacing w:val="1"/>
        </w:rPr>
        <w:t xml:space="preserve"> </w:t>
      </w:r>
      <w:r>
        <w:t>биологии:</w:t>
      </w:r>
      <w:r>
        <w:rPr>
          <w:spacing w:val="1"/>
        </w:rPr>
        <w:t xml:space="preserve"> </w:t>
      </w:r>
      <w:r>
        <w:t>наблюдение,</w:t>
      </w:r>
      <w:r>
        <w:rPr>
          <w:spacing w:val="1"/>
        </w:rPr>
        <w:t xml:space="preserve"> </w:t>
      </w:r>
      <w:r>
        <w:t>описание,</w:t>
      </w:r>
      <w:r>
        <w:rPr>
          <w:spacing w:val="1"/>
        </w:rPr>
        <w:t xml:space="preserve"> </w:t>
      </w:r>
      <w:r>
        <w:t>эксперимент.</w:t>
      </w:r>
      <w:r>
        <w:rPr>
          <w:spacing w:val="1"/>
        </w:rPr>
        <w:t xml:space="preserve"> </w:t>
      </w:r>
      <w:r>
        <w:t>Гипотеза,</w:t>
      </w:r>
      <w:r>
        <w:rPr>
          <w:spacing w:val="1"/>
        </w:rPr>
        <w:t xml:space="preserve"> </w:t>
      </w:r>
      <w:r>
        <w:t>модель,</w:t>
      </w:r>
      <w:r>
        <w:rPr>
          <w:spacing w:val="1"/>
        </w:rPr>
        <w:t xml:space="preserve"> </w:t>
      </w:r>
      <w:r>
        <w:t>теория,</w:t>
      </w:r>
      <w:r>
        <w:rPr>
          <w:spacing w:val="1"/>
        </w:rPr>
        <w:t xml:space="preserve"> </w:t>
      </w:r>
      <w:r>
        <w:t>их</w:t>
      </w:r>
      <w:r>
        <w:rPr>
          <w:spacing w:val="1"/>
        </w:rPr>
        <w:t xml:space="preserve"> </w:t>
      </w:r>
      <w:r>
        <w:t>значение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Биологические</w:t>
      </w:r>
      <w:r>
        <w:rPr>
          <w:spacing w:val="1"/>
        </w:rPr>
        <w:t xml:space="preserve"> </w:t>
      </w:r>
      <w:r>
        <w:t>науки.</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естественнонаучной картины мира. Современные направления в биологии (геном</w:t>
      </w:r>
      <w:r>
        <w:rPr>
          <w:spacing w:val="1"/>
        </w:rPr>
        <w:t xml:space="preserve"> </w:t>
      </w:r>
      <w:r>
        <w:t>человека,</w:t>
      </w:r>
      <w:r>
        <w:rPr>
          <w:spacing w:val="1"/>
        </w:rPr>
        <w:t xml:space="preserve"> </w:t>
      </w:r>
      <w:r>
        <w:t>биоэнергетика,</w:t>
      </w:r>
      <w:r>
        <w:rPr>
          <w:spacing w:val="1"/>
        </w:rPr>
        <w:t xml:space="preserve"> </w:t>
      </w:r>
      <w:r>
        <w:t>нанобиология</w:t>
      </w:r>
      <w:r>
        <w:rPr>
          <w:spacing w:val="1"/>
        </w:rPr>
        <w:t xml:space="preserve"> </w:t>
      </w:r>
      <w:r>
        <w:t>и</w:t>
      </w:r>
      <w:r>
        <w:rPr>
          <w:spacing w:val="1"/>
        </w:rPr>
        <w:t xml:space="preserve"> </w:t>
      </w:r>
      <w:r>
        <w:t>др.).</w:t>
      </w:r>
      <w:r>
        <w:rPr>
          <w:spacing w:val="1"/>
        </w:rPr>
        <w:t xml:space="preserve"> </w:t>
      </w:r>
      <w:r>
        <w:t>Основные</w:t>
      </w:r>
      <w:r>
        <w:rPr>
          <w:spacing w:val="1"/>
        </w:rPr>
        <w:t xml:space="preserve"> </w:t>
      </w:r>
      <w:r>
        <w:t>признаки</w:t>
      </w:r>
      <w:r>
        <w:rPr>
          <w:spacing w:val="1"/>
        </w:rPr>
        <w:t xml:space="preserve"> </w:t>
      </w:r>
      <w:r>
        <w:t>живого.</w:t>
      </w:r>
      <w:r>
        <w:rPr>
          <w:spacing w:val="1"/>
        </w:rPr>
        <w:t xml:space="preserve"> </w:t>
      </w:r>
      <w:r>
        <w:t>Уровни организации живой природы. Живые природные объекты как система.</w:t>
      </w:r>
      <w:r>
        <w:rPr>
          <w:spacing w:val="1"/>
        </w:rPr>
        <w:t xml:space="preserve"> </w:t>
      </w:r>
      <w:r>
        <w:t>Классификация</w:t>
      </w:r>
      <w:r>
        <w:rPr>
          <w:spacing w:val="-1"/>
        </w:rPr>
        <w:t xml:space="preserve"> </w:t>
      </w:r>
      <w:r>
        <w:t>живых</w:t>
      </w:r>
      <w:r>
        <w:rPr>
          <w:spacing w:val="-3"/>
        </w:rPr>
        <w:t xml:space="preserve"> </w:t>
      </w:r>
      <w:r>
        <w:t>природных</w:t>
      </w:r>
      <w:r>
        <w:rPr>
          <w:spacing w:val="1"/>
        </w:rPr>
        <w:t xml:space="preserve"> </w:t>
      </w:r>
      <w:r>
        <w:t>объектов.</w:t>
      </w:r>
    </w:p>
    <w:p w:rsidR="00144573" w:rsidRDefault="00933899">
      <w:pPr>
        <w:pStyle w:val="a3"/>
        <w:spacing w:before="200"/>
        <w:jc w:val="left"/>
      </w:pPr>
      <w:r>
        <w:t>Клетка</w:t>
      </w:r>
    </w:p>
    <w:p w:rsidR="00144573" w:rsidRDefault="00933899">
      <w:pPr>
        <w:pStyle w:val="a3"/>
        <w:spacing w:before="247" w:line="276" w:lineRule="auto"/>
        <w:ind w:right="440"/>
      </w:pPr>
      <w:r>
        <w:t>Клеточная теория. Клеточное строение организмов как доказательство их родства,</w:t>
      </w:r>
      <w:r>
        <w:rPr>
          <w:spacing w:val="-67"/>
        </w:rPr>
        <w:t xml:space="preserve"> </w:t>
      </w:r>
      <w:r>
        <w:t>единства живой природы. Строение клетки: клеточная оболочка, плазматическая</w:t>
      </w:r>
      <w:r>
        <w:rPr>
          <w:spacing w:val="1"/>
        </w:rPr>
        <w:t xml:space="preserve"> </w:t>
      </w:r>
      <w:r>
        <w:t>мембрана,</w:t>
      </w:r>
      <w:r>
        <w:rPr>
          <w:spacing w:val="1"/>
        </w:rPr>
        <w:t xml:space="preserve"> </w:t>
      </w:r>
      <w:r>
        <w:t>цитоплазма,</w:t>
      </w:r>
      <w:r>
        <w:rPr>
          <w:spacing w:val="1"/>
        </w:rPr>
        <w:t xml:space="preserve"> </w:t>
      </w:r>
      <w:r>
        <w:t>ядро,</w:t>
      </w:r>
      <w:r>
        <w:rPr>
          <w:spacing w:val="1"/>
        </w:rPr>
        <w:t xml:space="preserve"> </w:t>
      </w:r>
      <w:r>
        <w:t>органоиды.</w:t>
      </w:r>
      <w:r>
        <w:rPr>
          <w:spacing w:val="1"/>
        </w:rPr>
        <w:t xml:space="preserve"> </w:t>
      </w:r>
      <w:r>
        <w:t>Клеточное</w:t>
      </w:r>
      <w:r>
        <w:rPr>
          <w:spacing w:val="1"/>
        </w:rPr>
        <w:t xml:space="preserve"> </w:t>
      </w:r>
      <w:r>
        <w:t>строение</w:t>
      </w:r>
      <w:r>
        <w:rPr>
          <w:spacing w:val="1"/>
        </w:rPr>
        <w:t xml:space="preserve"> </w:t>
      </w:r>
      <w:r>
        <w:t>организмов.</w:t>
      </w:r>
      <w:r>
        <w:rPr>
          <w:spacing w:val="1"/>
        </w:rPr>
        <w:t xml:space="preserve"> </w:t>
      </w:r>
      <w:r>
        <w:t>Многообразие</w:t>
      </w:r>
      <w:r>
        <w:rPr>
          <w:spacing w:val="1"/>
        </w:rPr>
        <w:t xml:space="preserve"> </w:t>
      </w:r>
      <w:r>
        <w:t>клеток.</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Хромосомы и гены. Нарушения в строении и функционировании клеток – одна из</w:t>
      </w:r>
      <w:r>
        <w:rPr>
          <w:spacing w:val="1"/>
        </w:rPr>
        <w:t xml:space="preserve"> </w:t>
      </w:r>
      <w:r>
        <w:t>причин заболевания организма. Деление клетки – основа размножения, роста и</w:t>
      </w:r>
      <w:r>
        <w:rPr>
          <w:spacing w:val="1"/>
        </w:rPr>
        <w:t xml:space="preserve"> </w:t>
      </w:r>
      <w:r>
        <w:t>развития</w:t>
      </w:r>
      <w:r>
        <w:rPr>
          <w:spacing w:val="-4"/>
        </w:rPr>
        <w:t xml:space="preserve"> </w:t>
      </w:r>
      <w:r>
        <w:t>организмов.</w:t>
      </w:r>
    </w:p>
    <w:p w:rsidR="00144573" w:rsidRDefault="00933899">
      <w:pPr>
        <w:pStyle w:val="a3"/>
        <w:spacing w:before="202"/>
        <w:jc w:val="left"/>
      </w:pPr>
      <w:r>
        <w:t>Организм</w:t>
      </w:r>
    </w:p>
    <w:p w:rsidR="00144573" w:rsidRDefault="00933899">
      <w:pPr>
        <w:pStyle w:val="a3"/>
        <w:spacing w:before="247" w:line="276" w:lineRule="auto"/>
        <w:ind w:right="442"/>
      </w:pPr>
      <w:r>
        <w:t>Одноклеточные и многоклеточные организмы. Клеточные и неклеточные формы</w:t>
      </w:r>
      <w:r>
        <w:rPr>
          <w:spacing w:val="1"/>
        </w:rPr>
        <w:t xml:space="preserve"> </w:t>
      </w:r>
      <w:r>
        <w:t>жизни.</w:t>
      </w:r>
      <w:r>
        <w:rPr>
          <w:spacing w:val="1"/>
        </w:rPr>
        <w:t xml:space="preserve"> </w:t>
      </w:r>
      <w:r>
        <w:t>Вирусы.</w:t>
      </w:r>
      <w:r>
        <w:rPr>
          <w:spacing w:val="1"/>
        </w:rPr>
        <w:t xml:space="preserve"> </w:t>
      </w:r>
      <w:r>
        <w:t>Особенности</w:t>
      </w:r>
      <w:r>
        <w:rPr>
          <w:spacing w:val="1"/>
        </w:rPr>
        <w:t xml:space="preserve"> </w:t>
      </w:r>
      <w:r>
        <w:t>химического</w:t>
      </w:r>
      <w:r>
        <w:rPr>
          <w:spacing w:val="1"/>
        </w:rPr>
        <w:t xml:space="preserve"> </w:t>
      </w:r>
      <w:r>
        <w:t>состава</w:t>
      </w:r>
      <w:r>
        <w:rPr>
          <w:spacing w:val="1"/>
        </w:rPr>
        <w:t xml:space="preserve"> </w:t>
      </w:r>
      <w:r>
        <w:t>живых</w:t>
      </w:r>
      <w:r>
        <w:rPr>
          <w:spacing w:val="1"/>
        </w:rPr>
        <w:t xml:space="preserve"> </w:t>
      </w:r>
      <w:r>
        <w:t>организмов:</w:t>
      </w:r>
      <w:r>
        <w:rPr>
          <w:spacing w:val="1"/>
        </w:rPr>
        <w:t xml:space="preserve"> </w:t>
      </w:r>
      <w:r>
        <w:t>неорганические и органические вещества, их роль в организме. Обмен веществ и</w:t>
      </w:r>
      <w:r>
        <w:rPr>
          <w:spacing w:val="1"/>
        </w:rPr>
        <w:t xml:space="preserve"> </w:t>
      </w:r>
      <w:r>
        <w:t>превращения энергии – признак живых организмов. Питание, дыхание, транспорт</w:t>
      </w:r>
      <w:r>
        <w:rPr>
          <w:spacing w:val="1"/>
        </w:rPr>
        <w:t xml:space="preserve"> </w:t>
      </w:r>
      <w:r>
        <w:t>веществ,</w:t>
      </w:r>
      <w:r>
        <w:rPr>
          <w:spacing w:val="1"/>
        </w:rPr>
        <w:t xml:space="preserve"> </w:t>
      </w:r>
      <w:r>
        <w:t>удаление</w:t>
      </w:r>
      <w:r>
        <w:rPr>
          <w:spacing w:val="1"/>
        </w:rPr>
        <w:t xml:space="preserve"> </w:t>
      </w:r>
      <w:r>
        <w:t>продуктов</w:t>
      </w:r>
      <w:r>
        <w:rPr>
          <w:spacing w:val="1"/>
        </w:rPr>
        <w:t xml:space="preserve"> </w:t>
      </w:r>
      <w:r>
        <w:t>обмена,</w:t>
      </w:r>
      <w:r>
        <w:rPr>
          <w:spacing w:val="1"/>
        </w:rPr>
        <w:t xml:space="preserve"> </w:t>
      </w:r>
      <w:r>
        <w:t>координация</w:t>
      </w:r>
      <w:r>
        <w:rPr>
          <w:spacing w:val="1"/>
        </w:rPr>
        <w:t xml:space="preserve"> </w:t>
      </w:r>
      <w:r>
        <w:t>и</w:t>
      </w:r>
      <w:r>
        <w:rPr>
          <w:spacing w:val="1"/>
        </w:rPr>
        <w:t xml:space="preserve"> </w:t>
      </w:r>
      <w:r>
        <w:t>регуляция</w:t>
      </w:r>
      <w:r>
        <w:rPr>
          <w:spacing w:val="1"/>
        </w:rPr>
        <w:t xml:space="preserve"> </w:t>
      </w:r>
      <w:r>
        <w:t>функций,</w:t>
      </w:r>
      <w:r>
        <w:rPr>
          <w:spacing w:val="1"/>
        </w:rPr>
        <w:t xml:space="preserve"> </w:t>
      </w:r>
      <w:r>
        <w:t>движение</w:t>
      </w:r>
      <w:r>
        <w:rPr>
          <w:spacing w:val="1"/>
        </w:rPr>
        <w:t xml:space="preserve"> </w:t>
      </w:r>
      <w:r>
        <w:t>и</w:t>
      </w:r>
      <w:r>
        <w:rPr>
          <w:spacing w:val="1"/>
        </w:rPr>
        <w:t xml:space="preserve"> </w:t>
      </w:r>
      <w:r>
        <w:t>опора</w:t>
      </w:r>
      <w:r>
        <w:rPr>
          <w:spacing w:val="1"/>
        </w:rPr>
        <w:t xml:space="preserve"> </w:t>
      </w:r>
      <w:r>
        <w:t>у</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организмов.</w:t>
      </w:r>
      <w:r>
        <w:rPr>
          <w:spacing w:val="1"/>
        </w:rPr>
        <w:t xml:space="preserve"> </w:t>
      </w:r>
      <w:r>
        <w:t>Размножение.</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размножение.</w:t>
      </w:r>
      <w:r>
        <w:rPr>
          <w:spacing w:val="1"/>
        </w:rPr>
        <w:t xml:space="preserve"> </w:t>
      </w:r>
      <w:r>
        <w:t>Половые</w:t>
      </w:r>
      <w:r>
        <w:rPr>
          <w:spacing w:val="1"/>
        </w:rPr>
        <w:t xml:space="preserve"> </w:t>
      </w:r>
      <w:r>
        <w:t>клетки.</w:t>
      </w:r>
      <w:r>
        <w:rPr>
          <w:spacing w:val="1"/>
        </w:rPr>
        <w:t xml:space="preserve"> </w:t>
      </w:r>
      <w:r>
        <w:t>Оплодотворение.</w:t>
      </w:r>
      <w:r>
        <w:rPr>
          <w:spacing w:val="1"/>
        </w:rPr>
        <w:t xml:space="preserve"> </w:t>
      </w:r>
      <w:r>
        <w:t>Наследственность</w:t>
      </w:r>
      <w:r>
        <w:rPr>
          <w:spacing w:val="1"/>
        </w:rPr>
        <w:t xml:space="preserve"> </w:t>
      </w:r>
      <w:r>
        <w:t>и</w:t>
      </w:r>
      <w:r>
        <w:rPr>
          <w:spacing w:val="1"/>
        </w:rPr>
        <w:t xml:space="preserve"> </w:t>
      </w:r>
      <w:r>
        <w:t>изменчивость</w:t>
      </w:r>
      <w:r>
        <w:rPr>
          <w:spacing w:val="1"/>
        </w:rPr>
        <w:t xml:space="preserve"> </w:t>
      </w:r>
      <w:r>
        <w:t>–</w:t>
      </w:r>
      <w:r>
        <w:rPr>
          <w:spacing w:val="1"/>
        </w:rPr>
        <w:t xml:space="preserve"> </w:t>
      </w:r>
      <w:r>
        <w:t>свойства</w:t>
      </w:r>
      <w:r>
        <w:rPr>
          <w:spacing w:val="1"/>
        </w:rPr>
        <w:t xml:space="preserve"> </w:t>
      </w:r>
      <w:r>
        <w:t>организмов.</w:t>
      </w:r>
      <w:r>
        <w:rPr>
          <w:spacing w:val="1"/>
        </w:rPr>
        <w:t xml:space="preserve"> </w:t>
      </w:r>
      <w:r>
        <w:t>Наследственная</w:t>
      </w:r>
      <w:r>
        <w:rPr>
          <w:spacing w:val="-1"/>
        </w:rPr>
        <w:t xml:space="preserve"> </w:t>
      </w:r>
      <w:r>
        <w:t>и</w:t>
      </w:r>
      <w:r>
        <w:rPr>
          <w:spacing w:val="-3"/>
        </w:rPr>
        <w:t xml:space="preserve"> </w:t>
      </w:r>
      <w:r>
        <w:t>ненаследственная</w:t>
      </w:r>
      <w:r>
        <w:rPr>
          <w:spacing w:val="2"/>
        </w:rPr>
        <w:t xml:space="preserve"> </w:t>
      </w:r>
      <w:r>
        <w:t>изменчивость.</w:t>
      </w:r>
    </w:p>
    <w:p w:rsidR="00144573" w:rsidRDefault="00933899">
      <w:pPr>
        <w:pStyle w:val="a3"/>
        <w:spacing w:before="201"/>
        <w:jc w:val="left"/>
      </w:pPr>
      <w:r>
        <w:t>Вид</w:t>
      </w:r>
    </w:p>
    <w:p w:rsidR="00144573" w:rsidRDefault="00933899">
      <w:pPr>
        <w:pStyle w:val="a3"/>
        <w:spacing w:before="249" w:line="276" w:lineRule="auto"/>
        <w:ind w:right="445"/>
      </w:pPr>
      <w:r>
        <w:t>Вид,</w:t>
      </w:r>
      <w:r>
        <w:rPr>
          <w:spacing w:val="1"/>
        </w:rPr>
        <w:t xml:space="preserve"> </w:t>
      </w:r>
      <w:r>
        <w:t>признаки</w:t>
      </w:r>
      <w:r>
        <w:rPr>
          <w:spacing w:val="1"/>
        </w:rPr>
        <w:t xml:space="preserve"> </w:t>
      </w:r>
      <w:r>
        <w:t>вида.</w:t>
      </w:r>
      <w:r>
        <w:rPr>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w:t>
      </w:r>
      <w:r>
        <w:rPr>
          <w:spacing w:val="1"/>
        </w:rPr>
        <w:t xml:space="preserve"> </w:t>
      </w:r>
      <w:r>
        <w:t>живого.</w:t>
      </w:r>
      <w:r>
        <w:rPr>
          <w:spacing w:val="1"/>
        </w:rPr>
        <w:t xml:space="preserve"> </w:t>
      </w:r>
      <w:r>
        <w:t>Популяция как форма существования вида в природе. Популяция как единица</w:t>
      </w:r>
      <w:r>
        <w:rPr>
          <w:spacing w:val="1"/>
        </w:rPr>
        <w:t xml:space="preserve"> </w:t>
      </w:r>
      <w:r>
        <w:t>эволюции.</w:t>
      </w:r>
      <w:r>
        <w:rPr>
          <w:spacing w:val="1"/>
        </w:rPr>
        <w:t xml:space="preserve"> </w:t>
      </w:r>
      <w:r>
        <w:t>Ч.</w:t>
      </w:r>
      <w:r>
        <w:rPr>
          <w:spacing w:val="1"/>
        </w:rPr>
        <w:t xml:space="preserve"> </w:t>
      </w:r>
      <w:r>
        <w:t>Дарвин</w:t>
      </w:r>
      <w:r>
        <w:rPr>
          <w:spacing w:val="1"/>
        </w:rPr>
        <w:t xml:space="preserve"> </w:t>
      </w:r>
      <w:r>
        <w:t>–</w:t>
      </w:r>
      <w:r>
        <w:rPr>
          <w:spacing w:val="1"/>
        </w:rPr>
        <w:t xml:space="preserve"> </w:t>
      </w:r>
      <w:r>
        <w:t>основоположник</w:t>
      </w:r>
      <w:r>
        <w:rPr>
          <w:spacing w:val="1"/>
        </w:rPr>
        <w:t xml:space="preserve"> </w:t>
      </w:r>
      <w:r>
        <w:t>учения</w:t>
      </w:r>
      <w:r>
        <w:rPr>
          <w:spacing w:val="1"/>
        </w:rPr>
        <w:t xml:space="preserve"> </w:t>
      </w:r>
      <w:r>
        <w:t>об</w:t>
      </w:r>
      <w:r>
        <w:rPr>
          <w:spacing w:val="1"/>
        </w:rPr>
        <w:t xml:space="preserve"> </w:t>
      </w:r>
      <w:r>
        <w:t>эволюции.</w:t>
      </w:r>
      <w:r>
        <w:rPr>
          <w:spacing w:val="1"/>
        </w:rPr>
        <w:t xml:space="preserve"> </w:t>
      </w:r>
      <w:r>
        <w:t>Основные</w:t>
      </w:r>
      <w:r>
        <w:rPr>
          <w:spacing w:val="1"/>
        </w:rPr>
        <w:t xml:space="preserve"> </w:t>
      </w:r>
      <w:r>
        <w:t>движущие силы эволюции в природе: наследственная изменчивость, борьба за</w:t>
      </w:r>
      <w:r>
        <w:rPr>
          <w:spacing w:val="1"/>
        </w:rPr>
        <w:t xml:space="preserve"> </w:t>
      </w:r>
      <w:r>
        <w:t>существование,</w:t>
      </w:r>
      <w:r>
        <w:rPr>
          <w:spacing w:val="27"/>
        </w:rPr>
        <w:t xml:space="preserve"> </w:t>
      </w:r>
      <w:r>
        <w:t>естественный</w:t>
      </w:r>
      <w:r>
        <w:rPr>
          <w:spacing w:val="28"/>
        </w:rPr>
        <w:t xml:space="preserve"> </w:t>
      </w:r>
      <w:r>
        <w:t>отбор.</w:t>
      </w:r>
      <w:r>
        <w:rPr>
          <w:spacing w:val="27"/>
        </w:rPr>
        <w:t xml:space="preserve"> </w:t>
      </w:r>
      <w:r>
        <w:t>Результаты</w:t>
      </w:r>
      <w:r>
        <w:rPr>
          <w:spacing w:val="29"/>
        </w:rPr>
        <w:t xml:space="preserve"> </w:t>
      </w:r>
      <w:r>
        <w:t>эволюции:</w:t>
      </w:r>
      <w:r>
        <w:rPr>
          <w:spacing w:val="27"/>
        </w:rPr>
        <w:t xml:space="preserve"> </w:t>
      </w:r>
      <w:r>
        <w:t>многообразие</w:t>
      </w:r>
      <w:r>
        <w:rPr>
          <w:spacing w:val="29"/>
        </w:rPr>
        <w:t xml:space="preserve"> </w:t>
      </w:r>
      <w:r>
        <w:t>видов,</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3"/>
      </w:pPr>
      <w:r>
        <w:lastRenderedPageBreak/>
        <w:t>приспособленность</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Усложнение</w:t>
      </w:r>
      <w:r>
        <w:rPr>
          <w:spacing w:val="1"/>
        </w:rPr>
        <w:t xml:space="preserve"> </w:t>
      </w:r>
      <w:r>
        <w:t>растений</w:t>
      </w:r>
      <w:r>
        <w:rPr>
          <w:spacing w:val="1"/>
        </w:rPr>
        <w:t xml:space="preserve"> </w:t>
      </w:r>
      <w:r>
        <w:t>и</w:t>
      </w:r>
      <w:r>
        <w:rPr>
          <w:spacing w:val="-67"/>
        </w:rPr>
        <w:t xml:space="preserve"> </w:t>
      </w:r>
      <w:r>
        <w:t>животных</w:t>
      </w:r>
      <w:r>
        <w:rPr>
          <w:spacing w:val="1"/>
        </w:rPr>
        <w:t xml:space="preserve"> </w:t>
      </w:r>
      <w:r>
        <w:t>в</w:t>
      </w:r>
      <w:r>
        <w:rPr>
          <w:spacing w:val="1"/>
        </w:rPr>
        <w:t xml:space="preserve"> </w:t>
      </w:r>
      <w:r>
        <w:t>процессе</w:t>
      </w:r>
      <w:r>
        <w:rPr>
          <w:spacing w:val="1"/>
        </w:rPr>
        <w:t xml:space="preserve"> </w:t>
      </w:r>
      <w:r>
        <w:t>эволюции.</w:t>
      </w:r>
      <w:r>
        <w:rPr>
          <w:spacing w:val="1"/>
        </w:rPr>
        <w:t xml:space="preserve"> </w:t>
      </w:r>
      <w:r>
        <w:t>Происхождение</w:t>
      </w:r>
      <w:r>
        <w:rPr>
          <w:spacing w:val="1"/>
        </w:rPr>
        <w:t xml:space="preserve"> </w:t>
      </w:r>
      <w:r>
        <w:t>основных</w:t>
      </w:r>
      <w:r>
        <w:rPr>
          <w:spacing w:val="70"/>
        </w:rPr>
        <w:t xml:space="preserve"> </w:t>
      </w:r>
      <w:r>
        <w:t>систематических</w:t>
      </w:r>
      <w:r>
        <w:rPr>
          <w:spacing w:val="1"/>
        </w:rPr>
        <w:t xml:space="preserve"> </w:t>
      </w:r>
      <w:r>
        <w:t>групп</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Применение</w:t>
      </w:r>
      <w:r>
        <w:rPr>
          <w:spacing w:val="1"/>
        </w:rPr>
        <w:t xml:space="preserve"> </w:t>
      </w:r>
      <w:r>
        <w:t>знаний</w:t>
      </w:r>
      <w:r>
        <w:rPr>
          <w:spacing w:val="1"/>
        </w:rPr>
        <w:t xml:space="preserve"> </w:t>
      </w:r>
      <w:r>
        <w:t>о</w:t>
      </w:r>
      <w:r>
        <w:rPr>
          <w:spacing w:val="1"/>
        </w:rPr>
        <w:t xml:space="preserve"> </w:t>
      </w:r>
      <w:r>
        <w:t>наследственности,</w:t>
      </w:r>
      <w:r>
        <w:rPr>
          <w:spacing w:val="1"/>
        </w:rPr>
        <w:t xml:space="preserve"> </w:t>
      </w:r>
      <w:r>
        <w:t>изменчивости и искусственном отборе при выведении новых пород животных,</w:t>
      </w:r>
      <w:r>
        <w:rPr>
          <w:spacing w:val="1"/>
        </w:rPr>
        <w:t xml:space="preserve"> </w:t>
      </w:r>
      <w:r>
        <w:t>сортов</w:t>
      </w:r>
      <w:r>
        <w:rPr>
          <w:spacing w:val="-5"/>
        </w:rPr>
        <w:t xml:space="preserve"> </w:t>
      </w:r>
      <w:r>
        <w:t>растений и</w:t>
      </w:r>
      <w:r>
        <w:rPr>
          <w:spacing w:val="-3"/>
        </w:rPr>
        <w:t xml:space="preserve"> </w:t>
      </w:r>
      <w:r>
        <w:t>штаммов</w:t>
      </w:r>
      <w:r>
        <w:rPr>
          <w:spacing w:val="-1"/>
        </w:rPr>
        <w:t xml:space="preserve"> </w:t>
      </w:r>
      <w:r>
        <w:t>микроорганизмов.</w:t>
      </w:r>
    </w:p>
    <w:p w:rsidR="00144573" w:rsidRDefault="00933899">
      <w:pPr>
        <w:pStyle w:val="a3"/>
        <w:spacing w:before="199"/>
        <w:jc w:val="left"/>
      </w:pPr>
      <w:r>
        <w:t>Экосистемы</w:t>
      </w:r>
    </w:p>
    <w:p w:rsidR="00144573" w:rsidRDefault="00933899">
      <w:pPr>
        <w:pStyle w:val="a3"/>
        <w:spacing w:before="249" w:line="276" w:lineRule="auto"/>
        <w:ind w:right="440"/>
      </w:pPr>
      <w:r>
        <w:t>Экология,</w:t>
      </w:r>
      <w:r>
        <w:rPr>
          <w:spacing w:val="1"/>
        </w:rPr>
        <w:t xml:space="preserve"> </w:t>
      </w:r>
      <w:r>
        <w:t>экологические</w:t>
      </w:r>
      <w:r>
        <w:rPr>
          <w:spacing w:val="1"/>
        </w:rPr>
        <w:t xml:space="preserve"> </w:t>
      </w:r>
      <w:r>
        <w:t>факторы,</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организмы.</w:t>
      </w:r>
      <w:r>
        <w:rPr>
          <w:spacing w:val="1"/>
        </w:rPr>
        <w:t xml:space="preserve"> </w:t>
      </w:r>
      <w:r>
        <w:t>Экосистемная</w:t>
      </w:r>
      <w:r>
        <w:rPr>
          <w:spacing w:val="1"/>
        </w:rPr>
        <w:t xml:space="preserve"> </w:t>
      </w:r>
      <w:r>
        <w:t>организация живой природы. Экосистема, ее основные компоненты. Структура</w:t>
      </w:r>
      <w:r>
        <w:rPr>
          <w:spacing w:val="1"/>
        </w:rPr>
        <w:t xml:space="preserve"> </w:t>
      </w:r>
      <w:r>
        <w:t>экосистемы.</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экосистеме.</w:t>
      </w:r>
      <w:r>
        <w:rPr>
          <w:spacing w:val="1"/>
        </w:rPr>
        <w:t xml:space="preserve"> </w:t>
      </w:r>
      <w:r>
        <w:t>Взаимодействие</w:t>
      </w:r>
      <w:r>
        <w:rPr>
          <w:spacing w:val="1"/>
        </w:rPr>
        <w:t xml:space="preserve"> </w:t>
      </w:r>
      <w:r>
        <w:t>разных</w:t>
      </w:r>
      <w:r>
        <w:rPr>
          <w:spacing w:val="1"/>
        </w:rPr>
        <w:t xml:space="preserve"> </w:t>
      </w:r>
      <w:r>
        <w:t>видов</w:t>
      </w:r>
      <w:r>
        <w:rPr>
          <w:spacing w:val="1"/>
        </w:rPr>
        <w:t xml:space="preserve"> </w:t>
      </w:r>
      <w:r>
        <w:t>в</w:t>
      </w:r>
      <w:r>
        <w:rPr>
          <w:spacing w:val="1"/>
        </w:rPr>
        <w:t xml:space="preserve"> </w:t>
      </w:r>
      <w:r>
        <w:t>экосистеме</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паразитизм).</w:t>
      </w:r>
      <w:r>
        <w:rPr>
          <w:spacing w:val="1"/>
        </w:rPr>
        <w:t xml:space="preserve"> </w:t>
      </w:r>
      <w:r>
        <w:t>Естественная</w:t>
      </w:r>
      <w:r>
        <w:rPr>
          <w:spacing w:val="1"/>
        </w:rPr>
        <w:t xml:space="preserve"> </w:t>
      </w:r>
      <w:r>
        <w:t>экосистема</w:t>
      </w:r>
      <w:r>
        <w:rPr>
          <w:spacing w:val="1"/>
        </w:rPr>
        <w:t xml:space="preserve"> </w:t>
      </w:r>
      <w:r>
        <w:t>(биогеоценоз).</w:t>
      </w:r>
      <w:r>
        <w:rPr>
          <w:spacing w:val="1"/>
        </w:rPr>
        <w:t xml:space="preserve"> </w:t>
      </w:r>
      <w:r>
        <w:t>Агроэкосистема</w:t>
      </w:r>
      <w:r>
        <w:rPr>
          <w:spacing w:val="1"/>
        </w:rPr>
        <w:t xml:space="preserve"> </w:t>
      </w:r>
      <w:r>
        <w:t>(агроценоз)</w:t>
      </w:r>
      <w:r>
        <w:rPr>
          <w:spacing w:val="1"/>
        </w:rPr>
        <w:t xml:space="preserve"> </w:t>
      </w:r>
      <w:r>
        <w:t>как</w:t>
      </w:r>
      <w:r>
        <w:rPr>
          <w:spacing w:val="1"/>
        </w:rPr>
        <w:t xml:space="preserve"> </w:t>
      </w:r>
      <w:r>
        <w:t>искусственное</w:t>
      </w:r>
      <w:r>
        <w:rPr>
          <w:spacing w:val="1"/>
        </w:rPr>
        <w:t xml:space="preserve"> </w:t>
      </w:r>
      <w:r>
        <w:t>сообщество организмов. Круговорот веществ и поток энергии в биогеоценозах.</w:t>
      </w:r>
      <w:r>
        <w:rPr>
          <w:spacing w:val="1"/>
        </w:rPr>
        <w:t xml:space="preserve"> </w:t>
      </w:r>
      <w:r>
        <w:t>Биосфера – глобальная экосистема. В.И. Вернадский – основоположник учения о</w:t>
      </w:r>
      <w:r>
        <w:rPr>
          <w:spacing w:val="1"/>
        </w:rPr>
        <w:t xml:space="preserve"> </w:t>
      </w:r>
      <w:r>
        <w:t>биосфере.</w:t>
      </w:r>
      <w:r>
        <w:rPr>
          <w:spacing w:val="1"/>
        </w:rPr>
        <w:t xml:space="preserve"> </w:t>
      </w:r>
      <w:r>
        <w:t>Структура</w:t>
      </w:r>
      <w:r>
        <w:rPr>
          <w:spacing w:val="1"/>
        </w:rPr>
        <w:t xml:space="preserve"> </w:t>
      </w:r>
      <w:r>
        <w:t>биосферы.</w:t>
      </w:r>
      <w:r>
        <w:rPr>
          <w:spacing w:val="1"/>
        </w:rPr>
        <w:t xml:space="preserve"> </w:t>
      </w:r>
      <w:r>
        <w:t>Распространение</w:t>
      </w:r>
      <w:r>
        <w:rPr>
          <w:spacing w:val="1"/>
        </w:rPr>
        <w:t xml:space="preserve"> </w:t>
      </w:r>
      <w:r>
        <w:t>и</w:t>
      </w:r>
      <w:r>
        <w:rPr>
          <w:spacing w:val="1"/>
        </w:rPr>
        <w:t xml:space="preserve"> </w:t>
      </w:r>
      <w:r>
        <w:t>роль</w:t>
      </w:r>
      <w:r>
        <w:rPr>
          <w:spacing w:val="1"/>
        </w:rPr>
        <w:t xml:space="preserve"> </w:t>
      </w:r>
      <w:r>
        <w:t>живого</w:t>
      </w:r>
      <w:r>
        <w:rPr>
          <w:spacing w:val="1"/>
        </w:rPr>
        <w:t xml:space="preserve"> </w:t>
      </w:r>
      <w:r>
        <w:t>вещества</w:t>
      </w:r>
      <w:r>
        <w:rPr>
          <w:spacing w:val="1"/>
        </w:rPr>
        <w:t xml:space="preserve"> </w:t>
      </w:r>
      <w:r>
        <w:t>в</w:t>
      </w:r>
      <w:r>
        <w:rPr>
          <w:spacing w:val="1"/>
        </w:rPr>
        <w:t xml:space="preserve"> </w:t>
      </w:r>
      <w:r>
        <w:t>биосфере.</w:t>
      </w:r>
      <w:r>
        <w:rPr>
          <w:spacing w:val="1"/>
        </w:rPr>
        <w:t xml:space="preserve"> </w:t>
      </w:r>
      <w:r>
        <w:t>Ноосфера.</w:t>
      </w:r>
      <w:r>
        <w:rPr>
          <w:spacing w:val="1"/>
        </w:rPr>
        <w:t xml:space="preserve"> </w:t>
      </w:r>
      <w:r>
        <w:t>Краткая</w:t>
      </w:r>
      <w:r>
        <w:rPr>
          <w:spacing w:val="1"/>
        </w:rPr>
        <w:t xml:space="preserve"> </w:t>
      </w:r>
      <w:r>
        <w:t>история</w:t>
      </w:r>
      <w:r>
        <w:rPr>
          <w:spacing w:val="1"/>
        </w:rPr>
        <w:t xml:space="preserve"> </w:t>
      </w:r>
      <w:r>
        <w:t>эволюции</w:t>
      </w:r>
      <w:r>
        <w:rPr>
          <w:spacing w:val="1"/>
        </w:rPr>
        <w:t xml:space="preserve"> </w:t>
      </w:r>
      <w:r>
        <w:t>биосферы.</w:t>
      </w:r>
      <w:r>
        <w:rPr>
          <w:spacing w:val="1"/>
        </w:rPr>
        <w:t xml:space="preserve"> </w:t>
      </w:r>
      <w:r>
        <w:t>Значение</w:t>
      </w:r>
      <w:r>
        <w:rPr>
          <w:spacing w:val="1"/>
        </w:rPr>
        <w:t xml:space="preserve"> </w:t>
      </w:r>
      <w:r>
        <w:t>охраны</w:t>
      </w:r>
      <w:r>
        <w:rPr>
          <w:spacing w:val="1"/>
        </w:rPr>
        <w:t xml:space="preserve"> </w:t>
      </w:r>
      <w:r>
        <w:t>биосферы</w:t>
      </w:r>
      <w:r>
        <w:rPr>
          <w:spacing w:val="1"/>
        </w:rPr>
        <w:t xml:space="preserve"> </w:t>
      </w:r>
      <w:r>
        <w:t>для</w:t>
      </w:r>
      <w:r>
        <w:rPr>
          <w:spacing w:val="1"/>
        </w:rPr>
        <w:t xml:space="preserve"> </w:t>
      </w:r>
      <w:r>
        <w:t>сохранения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Биологическое</w:t>
      </w:r>
      <w:r>
        <w:rPr>
          <w:spacing w:val="1"/>
        </w:rPr>
        <w:t xml:space="preserve"> </w:t>
      </w:r>
      <w:r>
        <w:t>разнообразие</w:t>
      </w:r>
      <w:r>
        <w:rPr>
          <w:spacing w:val="70"/>
        </w:rPr>
        <w:t xml:space="preserve"> </w:t>
      </w:r>
      <w:r>
        <w:t>как</w:t>
      </w:r>
      <w:r>
        <w:rPr>
          <w:spacing w:val="1"/>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Современные</w:t>
      </w:r>
      <w:r>
        <w:rPr>
          <w:spacing w:val="1"/>
        </w:rPr>
        <w:t xml:space="preserve"> </w:t>
      </w:r>
      <w:r>
        <w:t>экологические</w:t>
      </w:r>
      <w:r>
        <w:rPr>
          <w:spacing w:val="1"/>
        </w:rPr>
        <w:t xml:space="preserve"> </w:t>
      </w:r>
      <w:r>
        <w:t>проблемы,</w:t>
      </w:r>
      <w:r>
        <w:rPr>
          <w:spacing w:val="1"/>
        </w:rPr>
        <w:t xml:space="preserve"> </w:t>
      </w:r>
      <w:r>
        <w:t>их</w:t>
      </w:r>
      <w:r>
        <w:rPr>
          <w:spacing w:val="-67"/>
        </w:rPr>
        <w:t xml:space="preserve"> </w:t>
      </w:r>
      <w:r>
        <w:t>влияние</w:t>
      </w:r>
      <w:r>
        <w:rPr>
          <w:spacing w:val="1"/>
        </w:rPr>
        <w:t xml:space="preserve"> </w:t>
      </w:r>
      <w:r>
        <w:t>на</w:t>
      </w:r>
      <w:r>
        <w:rPr>
          <w:spacing w:val="1"/>
        </w:rPr>
        <w:t xml:space="preserve"> </w:t>
      </w:r>
      <w:r>
        <w:t>собственную</w:t>
      </w:r>
      <w:r>
        <w:rPr>
          <w:spacing w:val="1"/>
        </w:rPr>
        <w:t xml:space="preserve"> </w:t>
      </w:r>
      <w:r>
        <w:t>жизнь</w:t>
      </w:r>
      <w:r>
        <w:rPr>
          <w:spacing w:val="1"/>
        </w:rPr>
        <w:t xml:space="preserve"> </w:t>
      </w:r>
      <w:r>
        <w:t>и</w:t>
      </w:r>
      <w:r>
        <w:rPr>
          <w:spacing w:val="1"/>
        </w:rPr>
        <w:t xml:space="preserve"> </w:t>
      </w:r>
      <w:r>
        <w:t>жизнь</w:t>
      </w:r>
      <w:r>
        <w:rPr>
          <w:spacing w:val="1"/>
        </w:rPr>
        <w:t xml:space="preserve"> </w:t>
      </w:r>
      <w:r>
        <w:t>окружающих</w:t>
      </w:r>
      <w:r>
        <w:rPr>
          <w:spacing w:val="1"/>
        </w:rPr>
        <w:t xml:space="preserve"> </w:t>
      </w:r>
      <w:r>
        <w:t>людей.</w:t>
      </w:r>
      <w:r>
        <w:rPr>
          <w:spacing w:val="1"/>
        </w:rPr>
        <w:t xml:space="preserve"> </w:t>
      </w:r>
      <w:r>
        <w:t>Последствия</w:t>
      </w:r>
      <w:r>
        <w:rPr>
          <w:spacing w:val="1"/>
        </w:rPr>
        <w:t xml:space="preserve"> </w:t>
      </w:r>
      <w:r>
        <w:t>деятельности человека в экосистемах. Влияние собственных поступков на живые</w:t>
      </w:r>
      <w:r>
        <w:rPr>
          <w:spacing w:val="1"/>
        </w:rPr>
        <w:t xml:space="preserve"> </w:t>
      </w:r>
      <w:r>
        <w:t>организмы</w:t>
      </w:r>
      <w:r>
        <w:rPr>
          <w:spacing w:val="-4"/>
        </w:rPr>
        <w:t xml:space="preserve"> </w:t>
      </w:r>
      <w:r>
        <w:t>и экосистемы.</w:t>
      </w:r>
    </w:p>
    <w:p w:rsidR="00144573" w:rsidRDefault="00933899">
      <w:pPr>
        <w:pStyle w:val="a3"/>
        <w:spacing w:before="200" w:line="424" w:lineRule="auto"/>
        <w:ind w:right="1197"/>
        <w:jc w:val="left"/>
      </w:pPr>
      <w:r>
        <w:t>Примерный список практических работ по разделу «Живые организмы»:</w:t>
      </w:r>
      <w:r>
        <w:rPr>
          <w:spacing w:val="1"/>
        </w:rPr>
        <w:t xml:space="preserve"> </w:t>
      </w:r>
      <w:r>
        <w:t>Изучение устройства увеличительных приборов и правил работы с ними;</w:t>
      </w:r>
      <w:r>
        <w:rPr>
          <w:spacing w:val="1"/>
        </w:rPr>
        <w:t xml:space="preserve"> </w:t>
      </w:r>
      <w:r>
        <w:t>Приготовление микропрепарата кожицы чешуи лука (мякоти плода томата);</w:t>
      </w:r>
      <w:r>
        <w:rPr>
          <w:spacing w:val="-67"/>
        </w:rPr>
        <w:t xml:space="preserve"> </w:t>
      </w:r>
      <w:r>
        <w:t>Изучение</w:t>
      </w:r>
      <w:r>
        <w:rPr>
          <w:spacing w:val="-4"/>
        </w:rPr>
        <w:t xml:space="preserve"> </w:t>
      </w:r>
      <w:r>
        <w:t>органов</w:t>
      </w:r>
      <w:r>
        <w:rPr>
          <w:spacing w:val="-2"/>
        </w:rPr>
        <w:t xml:space="preserve"> </w:t>
      </w:r>
      <w:r>
        <w:t>цветкового</w:t>
      </w:r>
      <w:r>
        <w:rPr>
          <w:spacing w:val="-2"/>
        </w:rPr>
        <w:t xml:space="preserve"> </w:t>
      </w:r>
      <w:r>
        <w:t>растения;</w:t>
      </w:r>
    </w:p>
    <w:p w:rsidR="00144573" w:rsidRDefault="00933899">
      <w:pPr>
        <w:pStyle w:val="a3"/>
        <w:spacing w:before="3"/>
        <w:jc w:val="left"/>
      </w:pPr>
      <w:r>
        <w:t>Изучение</w:t>
      </w:r>
      <w:r>
        <w:rPr>
          <w:spacing w:val="-6"/>
        </w:rPr>
        <w:t xml:space="preserve"> </w:t>
      </w:r>
      <w:r>
        <w:t>строения</w:t>
      </w:r>
      <w:r>
        <w:rPr>
          <w:spacing w:val="-8"/>
        </w:rPr>
        <w:t xml:space="preserve"> </w:t>
      </w:r>
      <w:r>
        <w:t>позвоночного</w:t>
      </w:r>
      <w:r>
        <w:rPr>
          <w:spacing w:val="-4"/>
        </w:rPr>
        <w:t xml:space="preserve"> </w:t>
      </w:r>
      <w:r>
        <w:t>животного;</w:t>
      </w:r>
    </w:p>
    <w:p w:rsidR="00144573" w:rsidRDefault="00933899">
      <w:pPr>
        <w:pStyle w:val="a3"/>
        <w:spacing w:before="247" w:line="424" w:lineRule="auto"/>
        <w:ind w:right="2200"/>
        <w:jc w:val="left"/>
      </w:pPr>
      <w:r>
        <w:t>Выявление передвижение воды и минеральных веществ в растении;</w:t>
      </w:r>
      <w:r>
        <w:rPr>
          <w:spacing w:val="-67"/>
        </w:rPr>
        <w:t xml:space="preserve"> </w:t>
      </w:r>
      <w:r>
        <w:t>Изучение строения семян однодольных и двудольных растений;</w:t>
      </w:r>
      <w:r>
        <w:rPr>
          <w:spacing w:val="1"/>
        </w:rPr>
        <w:t xml:space="preserve"> </w:t>
      </w:r>
      <w:r>
        <w:t>Изучение</w:t>
      </w:r>
      <w:r>
        <w:rPr>
          <w:spacing w:val="-1"/>
        </w:rPr>
        <w:t xml:space="preserve"> </w:t>
      </w:r>
      <w:r>
        <w:t>строения</w:t>
      </w:r>
      <w:r>
        <w:rPr>
          <w:spacing w:val="-3"/>
        </w:rPr>
        <w:t xml:space="preserve"> </w:t>
      </w:r>
      <w:r>
        <w:t>водорослей;</w:t>
      </w:r>
    </w:p>
    <w:p w:rsidR="00144573" w:rsidRDefault="00933899">
      <w:pPr>
        <w:pStyle w:val="a3"/>
        <w:spacing w:before="2" w:line="424" w:lineRule="auto"/>
        <w:ind w:right="3717"/>
        <w:jc w:val="left"/>
      </w:pPr>
      <w:r>
        <w:t>Изучение внешнего строения мхов (на местных видах);</w:t>
      </w:r>
      <w:r>
        <w:rPr>
          <w:spacing w:val="-67"/>
        </w:rPr>
        <w:t xml:space="preserve"> </w:t>
      </w:r>
      <w:r>
        <w:t>Изучение</w:t>
      </w:r>
      <w:r>
        <w:rPr>
          <w:spacing w:val="-2"/>
        </w:rPr>
        <w:t xml:space="preserve"> </w:t>
      </w:r>
      <w:r>
        <w:t>внешнего</w:t>
      </w:r>
      <w:r>
        <w:rPr>
          <w:spacing w:val="-3"/>
        </w:rPr>
        <w:t xml:space="preserve"> </w:t>
      </w:r>
      <w:r>
        <w:t>строения</w:t>
      </w:r>
      <w:r>
        <w:rPr>
          <w:spacing w:val="-4"/>
        </w:rPr>
        <w:t xml:space="preserve"> </w:t>
      </w:r>
      <w:r>
        <w:t>папоротника</w:t>
      </w:r>
      <w:r>
        <w:rPr>
          <w:spacing w:val="-2"/>
        </w:rPr>
        <w:t xml:space="preserve"> </w:t>
      </w:r>
      <w:r>
        <w:t>(хвоща);</w:t>
      </w:r>
    </w:p>
    <w:p w:rsidR="00144573" w:rsidRDefault="00933899">
      <w:pPr>
        <w:pStyle w:val="a3"/>
        <w:spacing w:line="424" w:lineRule="auto"/>
        <w:ind w:right="1217"/>
        <w:jc w:val="left"/>
      </w:pPr>
      <w:r>
        <w:t>Изучение внешнего строения хвои, шишек и семян голосеменных растений;</w:t>
      </w:r>
      <w:r>
        <w:rPr>
          <w:spacing w:val="-67"/>
        </w:rPr>
        <w:t xml:space="preserve"> </w:t>
      </w:r>
      <w:r>
        <w:t>Изучение</w:t>
      </w:r>
      <w:r>
        <w:rPr>
          <w:spacing w:val="-1"/>
        </w:rPr>
        <w:t xml:space="preserve"> </w:t>
      </w:r>
      <w:r>
        <w:t>внешнего</w:t>
      </w:r>
      <w:r>
        <w:rPr>
          <w:spacing w:val="-2"/>
        </w:rPr>
        <w:t xml:space="preserve"> </w:t>
      </w:r>
      <w:r>
        <w:t>строения</w:t>
      </w:r>
      <w:r>
        <w:rPr>
          <w:spacing w:val="-4"/>
        </w:rPr>
        <w:t xml:space="preserve"> </w:t>
      </w:r>
      <w:r>
        <w:t>покрытосеменных</w:t>
      </w:r>
      <w:r>
        <w:rPr>
          <w:spacing w:val="1"/>
        </w:rPr>
        <w:t xml:space="preserve"> </w:t>
      </w:r>
      <w:r>
        <w:t>растений;</w:t>
      </w:r>
    </w:p>
    <w:p w:rsidR="00144573" w:rsidRDefault="00144573">
      <w:pPr>
        <w:spacing w:line="424"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Определение</w:t>
      </w:r>
      <w:r>
        <w:rPr>
          <w:spacing w:val="-5"/>
        </w:rPr>
        <w:t xml:space="preserve"> </w:t>
      </w:r>
      <w:r>
        <w:t>признаков</w:t>
      </w:r>
      <w:r>
        <w:rPr>
          <w:spacing w:val="-4"/>
        </w:rPr>
        <w:t xml:space="preserve"> </w:t>
      </w:r>
      <w:r>
        <w:t>класса</w:t>
      </w:r>
      <w:r>
        <w:rPr>
          <w:spacing w:val="-2"/>
        </w:rPr>
        <w:t xml:space="preserve"> </w:t>
      </w:r>
      <w:r>
        <w:t>в</w:t>
      </w:r>
      <w:r>
        <w:rPr>
          <w:spacing w:val="-3"/>
        </w:rPr>
        <w:t xml:space="preserve"> </w:t>
      </w:r>
      <w:r>
        <w:t>строении</w:t>
      </w:r>
      <w:r>
        <w:rPr>
          <w:spacing w:val="-5"/>
        </w:rPr>
        <w:t xml:space="preserve"> </w:t>
      </w:r>
      <w:r>
        <w:t>растений;</w:t>
      </w:r>
    </w:p>
    <w:p w:rsidR="00144573" w:rsidRDefault="00933899">
      <w:pPr>
        <w:pStyle w:val="a3"/>
        <w:spacing w:before="247" w:line="278" w:lineRule="auto"/>
        <w:ind w:right="953"/>
        <w:jc w:val="left"/>
      </w:pPr>
      <w:r>
        <w:t>Определение до рода или вида нескольких травянистых растений одного-двух</w:t>
      </w:r>
      <w:r>
        <w:rPr>
          <w:spacing w:val="-67"/>
        </w:rPr>
        <w:t xml:space="preserve"> </w:t>
      </w:r>
      <w:r>
        <w:t>семейств;</w:t>
      </w:r>
    </w:p>
    <w:p w:rsidR="00144573" w:rsidRDefault="00933899">
      <w:pPr>
        <w:pStyle w:val="a3"/>
        <w:spacing w:before="194"/>
        <w:jc w:val="left"/>
      </w:pPr>
      <w:r>
        <w:t>Изучение</w:t>
      </w:r>
      <w:r>
        <w:rPr>
          <w:spacing w:val="-3"/>
        </w:rPr>
        <w:t xml:space="preserve"> </w:t>
      </w:r>
      <w:r>
        <w:t>строения</w:t>
      </w:r>
      <w:r>
        <w:rPr>
          <w:spacing w:val="-6"/>
        </w:rPr>
        <w:t xml:space="preserve"> </w:t>
      </w:r>
      <w:r>
        <w:t>плесневых</w:t>
      </w:r>
      <w:r>
        <w:rPr>
          <w:spacing w:val="-2"/>
        </w:rPr>
        <w:t xml:space="preserve"> </w:t>
      </w:r>
      <w:r>
        <w:t>грибов;</w:t>
      </w:r>
    </w:p>
    <w:p w:rsidR="00144573" w:rsidRDefault="00933899">
      <w:pPr>
        <w:pStyle w:val="a3"/>
        <w:spacing w:before="249"/>
        <w:jc w:val="left"/>
      </w:pPr>
      <w:r>
        <w:t>Вегетативное</w:t>
      </w:r>
      <w:r>
        <w:rPr>
          <w:spacing w:val="-3"/>
        </w:rPr>
        <w:t xml:space="preserve"> </w:t>
      </w:r>
      <w:r>
        <w:t>размножение</w:t>
      </w:r>
      <w:r>
        <w:rPr>
          <w:spacing w:val="-3"/>
        </w:rPr>
        <w:t xml:space="preserve"> </w:t>
      </w:r>
      <w:r>
        <w:t>комнатных</w:t>
      </w:r>
      <w:r>
        <w:rPr>
          <w:spacing w:val="-6"/>
        </w:rPr>
        <w:t xml:space="preserve"> </w:t>
      </w:r>
      <w:r>
        <w:t>растений;</w:t>
      </w:r>
    </w:p>
    <w:p w:rsidR="00144573" w:rsidRDefault="00933899">
      <w:pPr>
        <w:pStyle w:val="a3"/>
        <w:spacing w:before="247"/>
        <w:jc w:val="left"/>
      </w:pPr>
      <w:r>
        <w:t>Изучение</w:t>
      </w:r>
      <w:r>
        <w:rPr>
          <w:spacing w:val="-5"/>
        </w:rPr>
        <w:t xml:space="preserve"> </w:t>
      </w:r>
      <w:r>
        <w:t>строения</w:t>
      </w:r>
      <w:r>
        <w:rPr>
          <w:spacing w:val="-6"/>
        </w:rPr>
        <w:t xml:space="preserve"> </w:t>
      </w:r>
      <w:r>
        <w:t>и</w:t>
      </w:r>
      <w:r>
        <w:rPr>
          <w:spacing w:val="-4"/>
        </w:rPr>
        <w:t xml:space="preserve"> </w:t>
      </w:r>
      <w:r>
        <w:t>передвижения</w:t>
      </w:r>
      <w:r>
        <w:rPr>
          <w:spacing w:val="-7"/>
        </w:rPr>
        <w:t xml:space="preserve"> </w:t>
      </w:r>
      <w:r>
        <w:t>одноклеточных</w:t>
      </w:r>
      <w:r>
        <w:rPr>
          <w:spacing w:val="-3"/>
        </w:rPr>
        <w:t xml:space="preserve"> </w:t>
      </w:r>
      <w:r>
        <w:t>животных;</w:t>
      </w:r>
    </w:p>
    <w:p w:rsidR="00144573" w:rsidRDefault="00933899">
      <w:pPr>
        <w:pStyle w:val="a3"/>
        <w:spacing w:before="249" w:line="276" w:lineRule="auto"/>
        <w:ind w:right="462"/>
        <w:jc w:val="left"/>
      </w:pPr>
      <w:r>
        <w:t>Изучение внешнего строения дождевого червя, наблюдение за его передвижением</w:t>
      </w:r>
      <w:r>
        <w:rPr>
          <w:spacing w:val="-67"/>
        </w:rPr>
        <w:t xml:space="preserve"> </w:t>
      </w:r>
      <w:r>
        <w:t>и</w:t>
      </w:r>
      <w:r>
        <w:rPr>
          <w:spacing w:val="-1"/>
        </w:rPr>
        <w:t xml:space="preserve"> </w:t>
      </w:r>
      <w:r>
        <w:t>реакциями на раздражения;</w:t>
      </w:r>
    </w:p>
    <w:p w:rsidR="00144573" w:rsidRDefault="00933899">
      <w:pPr>
        <w:pStyle w:val="a3"/>
        <w:spacing w:before="201" w:line="424" w:lineRule="auto"/>
        <w:ind w:right="5321"/>
        <w:jc w:val="left"/>
      </w:pPr>
      <w:r>
        <w:t>Изучение строения раковин моллюсков;</w:t>
      </w:r>
      <w:r>
        <w:rPr>
          <w:spacing w:val="1"/>
        </w:rPr>
        <w:t xml:space="preserve"> </w:t>
      </w:r>
      <w:r>
        <w:t>Изучение внешнего строения насекомого;</w:t>
      </w:r>
      <w:r>
        <w:rPr>
          <w:spacing w:val="-67"/>
        </w:rPr>
        <w:t xml:space="preserve"> </w:t>
      </w:r>
      <w:r>
        <w:t>Изучение</w:t>
      </w:r>
      <w:r>
        <w:rPr>
          <w:spacing w:val="-1"/>
        </w:rPr>
        <w:t xml:space="preserve"> </w:t>
      </w:r>
      <w:r>
        <w:t>типов</w:t>
      </w:r>
      <w:r>
        <w:rPr>
          <w:spacing w:val="-3"/>
        </w:rPr>
        <w:t xml:space="preserve"> </w:t>
      </w:r>
      <w:r>
        <w:t>развития</w:t>
      </w:r>
      <w:r>
        <w:rPr>
          <w:spacing w:val="-1"/>
        </w:rPr>
        <w:t xml:space="preserve"> </w:t>
      </w:r>
      <w:r>
        <w:t>насекомых;</w:t>
      </w:r>
    </w:p>
    <w:p w:rsidR="00144573" w:rsidRDefault="00933899">
      <w:pPr>
        <w:pStyle w:val="a3"/>
        <w:spacing w:before="2" w:line="424" w:lineRule="auto"/>
        <w:ind w:right="3140"/>
        <w:jc w:val="left"/>
      </w:pPr>
      <w:r>
        <w:t>Изучение внешнего строения и передвижения рыб;</w:t>
      </w:r>
      <w:r>
        <w:rPr>
          <w:spacing w:val="1"/>
        </w:rPr>
        <w:t xml:space="preserve"> </w:t>
      </w:r>
      <w:r>
        <w:t>Изучение</w:t>
      </w:r>
      <w:r>
        <w:rPr>
          <w:spacing w:val="-3"/>
        </w:rPr>
        <w:t xml:space="preserve"> </w:t>
      </w:r>
      <w:r>
        <w:t>внешнего</w:t>
      </w:r>
      <w:r>
        <w:rPr>
          <w:spacing w:val="-4"/>
        </w:rPr>
        <w:t xml:space="preserve"> </w:t>
      </w:r>
      <w:r>
        <w:t>строения</w:t>
      </w:r>
      <w:r>
        <w:rPr>
          <w:spacing w:val="-5"/>
        </w:rPr>
        <w:t xml:space="preserve"> </w:t>
      </w:r>
      <w:r>
        <w:t>и</w:t>
      </w:r>
      <w:r>
        <w:rPr>
          <w:spacing w:val="-2"/>
        </w:rPr>
        <w:t xml:space="preserve"> </w:t>
      </w:r>
      <w:r>
        <w:t>перьевого</w:t>
      </w:r>
      <w:r>
        <w:rPr>
          <w:spacing w:val="-2"/>
        </w:rPr>
        <w:t xml:space="preserve"> </w:t>
      </w:r>
      <w:r>
        <w:t>покрова</w:t>
      </w:r>
      <w:r>
        <w:rPr>
          <w:spacing w:val="-6"/>
        </w:rPr>
        <w:t xml:space="preserve"> </w:t>
      </w:r>
      <w:r>
        <w:t>птиц;</w:t>
      </w:r>
    </w:p>
    <w:p w:rsidR="00144573" w:rsidRDefault="00933899">
      <w:pPr>
        <w:pStyle w:val="a3"/>
        <w:jc w:val="left"/>
      </w:pPr>
      <w:r>
        <w:t>Изучение</w:t>
      </w:r>
      <w:r>
        <w:rPr>
          <w:spacing w:val="-3"/>
        </w:rPr>
        <w:t xml:space="preserve"> </w:t>
      </w:r>
      <w:r>
        <w:t>внешнего</w:t>
      </w:r>
      <w:r>
        <w:rPr>
          <w:spacing w:val="-4"/>
        </w:rPr>
        <w:t xml:space="preserve"> </w:t>
      </w:r>
      <w:r>
        <w:t>строения,</w:t>
      </w:r>
      <w:r>
        <w:rPr>
          <w:spacing w:val="-2"/>
        </w:rPr>
        <w:t xml:space="preserve"> </w:t>
      </w:r>
      <w:r>
        <w:t>скелета</w:t>
      </w:r>
      <w:r>
        <w:rPr>
          <w:spacing w:val="-2"/>
        </w:rPr>
        <w:t xml:space="preserve"> </w:t>
      </w:r>
      <w:r>
        <w:t>и</w:t>
      </w:r>
      <w:r>
        <w:rPr>
          <w:spacing w:val="-5"/>
        </w:rPr>
        <w:t xml:space="preserve"> </w:t>
      </w:r>
      <w:r>
        <w:t>зубной</w:t>
      </w:r>
      <w:r>
        <w:rPr>
          <w:spacing w:val="-2"/>
        </w:rPr>
        <w:t xml:space="preserve"> </w:t>
      </w:r>
      <w:r>
        <w:t>системы</w:t>
      </w:r>
      <w:r>
        <w:rPr>
          <w:spacing w:val="-3"/>
        </w:rPr>
        <w:t xml:space="preserve"> </w:t>
      </w:r>
      <w:r>
        <w:t>млекопитающих.</w:t>
      </w:r>
    </w:p>
    <w:p w:rsidR="00144573" w:rsidRDefault="00144573">
      <w:pPr>
        <w:pStyle w:val="a3"/>
        <w:ind w:left="0"/>
        <w:jc w:val="left"/>
        <w:rPr>
          <w:sz w:val="30"/>
        </w:rPr>
      </w:pPr>
    </w:p>
    <w:p w:rsidR="00144573" w:rsidRDefault="00144573">
      <w:pPr>
        <w:pStyle w:val="a3"/>
        <w:spacing w:before="2"/>
        <w:ind w:left="0"/>
        <w:jc w:val="left"/>
        <w:rPr>
          <w:sz w:val="41"/>
        </w:rPr>
      </w:pPr>
    </w:p>
    <w:p w:rsidR="00144573" w:rsidRDefault="00933899">
      <w:pPr>
        <w:pStyle w:val="a3"/>
        <w:spacing w:line="424" w:lineRule="auto"/>
        <w:ind w:right="1505"/>
        <w:jc w:val="left"/>
      </w:pPr>
      <w:r>
        <w:t>Примерный</w:t>
      </w:r>
      <w:r>
        <w:rPr>
          <w:spacing w:val="-4"/>
        </w:rPr>
        <w:t xml:space="preserve"> </w:t>
      </w:r>
      <w:r>
        <w:t>список</w:t>
      </w:r>
      <w:r>
        <w:rPr>
          <w:spacing w:val="-7"/>
        </w:rPr>
        <w:t xml:space="preserve"> </w:t>
      </w:r>
      <w:r>
        <w:t>экскурсий</w:t>
      </w:r>
      <w:r>
        <w:rPr>
          <w:spacing w:val="-7"/>
        </w:rPr>
        <w:t xml:space="preserve"> </w:t>
      </w:r>
      <w:r>
        <w:t>по</w:t>
      </w:r>
      <w:r>
        <w:rPr>
          <w:spacing w:val="-7"/>
        </w:rPr>
        <w:t xml:space="preserve"> </w:t>
      </w:r>
      <w:r>
        <w:t>разделу</w:t>
      </w:r>
      <w:r>
        <w:rPr>
          <w:spacing w:val="-5"/>
        </w:rPr>
        <w:t xml:space="preserve"> </w:t>
      </w:r>
      <w:r>
        <w:t>«Живые</w:t>
      </w:r>
      <w:r>
        <w:rPr>
          <w:spacing w:val="-4"/>
        </w:rPr>
        <w:t xml:space="preserve"> </w:t>
      </w:r>
      <w:r>
        <w:t>организмы»:</w:t>
      </w:r>
      <w:r>
        <w:rPr>
          <w:spacing w:val="-67"/>
        </w:rPr>
        <w:t xml:space="preserve"> </w:t>
      </w:r>
      <w:r>
        <w:t>Многообразие</w:t>
      </w:r>
      <w:r>
        <w:rPr>
          <w:spacing w:val="-1"/>
        </w:rPr>
        <w:t xml:space="preserve"> </w:t>
      </w:r>
      <w:r>
        <w:t>животных;</w:t>
      </w:r>
    </w:p>
    <w:p w:rsidR="00144573" w:rsidRDefault="00933899">
      <w:pPr>
        <w:pStyle w:val="a3"/>
        <w:spacing w:line="424" w:lineRule="auto"/>
        <w:ind w:right="2203"/>
        <w:jc w:val="left"/>
      </w:pPr>
      <w:r>
        <w:t>Осенние (зимние, весенние) явления в жизни растений и животных;</w:t>
      </w:r>
      <w:r>
        <w:rPr>
          <w:spacing w:val="-68"/>
        </w:rPr>
        <w:t xml:space="preserve"> </w:t>
      </w:r>
      <w:r>
        <w:t>Разнообразие</w:t>
      </w:r>
      <w:r>
        <w:rPr>
          <w:spacing w:val="-4"/>
        </w:rPr>
        <w:t xml:space="preserve"> </w:t>
      </w:r>
      <w:r>
        <w:t>и</w:t>
      </w:r>
      <w:r>
        <w:rPr>
          <w:spacing w:val="-1"/>
        </w:rPr>
        <w:t xml:space="preserve"> </w:t>
      </w:r>
      <w:r>
        <w:t>роль</w:t>
      </w:r>
      <w:r>
        <w:rPr>
          <w:spacing w:val="-2"/>
        </w:rPr>
        <w:t xml:space="preserve"> </w:t>
      </w:r>
      <w:r>
        <w:t>членистоногих в</w:t>
      </w:r>
      <w:r>
        <w:rPr>
          <w:spacing w:val="-2"/>
        </w:rPr>
        <w:t xml:space="preserve"> </w:t>
      </w:r>
      <w:r>
        <w:t>природе</w:t>
      </w:r>
      <w:r>
        <w:rPr>
          <w:spacing w:val="-2"/>
        </w:rPr>
        <w:t xml:space="preserve"> </w:t>
      </w:r>
      <w:r>
        <w:t>родного края;</w:t>
      </w:r>
    </w:p>
    <w:p w:rsidR="00144573" w:rsidRDefault="00933899">
      <w:pPr>
        <w:pStyle w:val="a3"/>
        <w:spacing w:before="3" w:line="276" w:lineRule="auto"/>
        <w:ind w:right="1432"/>
        <w:jc w:val="left"/>
      </w:pPr>
      <w:r>
        <w:t>Разнообразие птиц и млекопитающих местности проживания (экскурсия в</w:t>
      </w:r>
      <w:r>
        <w:rPr>
          <w:spacing w:val="-67"/>
        </w:rPr>
        <w:t xml:space="preserve"> </w:t>
      </w:r>
      <w:r>
        <w:t>природу,</w:t>
      </w:r>
      <w:r>
        <w:rPr>
          <w:spacing w:val="-2"/>
        </w:rPr>
        <w:t xml:space="preserve"> </w:t>
      </w:r>
      <w:r>
        <w:t>зоопарк или музей).</w:t>
      </w:r>
    </w:p>
    <w:p w:rsidR="00144573" w:rsidRDefault="00933899">
      <w:pPr>
        <w:pStyle w:val="a3"/>
        <w:spacing w:before="201" w:line="424" w:lineRule="auto"/>
        <w:ind w:right="1035"/>
        <w:jc w:val="left"/>
      </w:pPr>
      <w:r>
        <w:t>Примерный список практических работ по разделу «Человек и его здоровье»:</w:t>
      </w:r>
      <w:r>
        <w:rPr>
          <w:spacing w:val="-67"/>
        </w:rPr>
        <w:t xml:space="preserve"> </w:t>
      </w:r>
      <w:r>
        <w:t>Выявление</w:t>
      </w:r>
      <w:r>
        <w:rPr>
          <w:spacing w:val="-4"/>
        </w:rPr>
        <w:t xml:space="preserve"> </w:t>
      </w:r>
      <w:r>
        <w:t>особенностей</w:t>
      </w:r>
      <w:r>
        <w:rPr>
          <w:spacing w:val="-1"/>
        </w:rPr>
        <w:t xml:space="preserve"> </w:t>
      </w:r>
      <w:r>
        <w:t>строения клеток</w:t>
      </w:r>
      <w:r>
        <w:rPr>
          <w:spacing w:val="-1"/>
        </w:rPr>
        <w:t xml:space="preserve"> </w:t>
      </w:r>
      <w:r>
        <w:t>разных</w:t>
      </w:r>
      <w:r>
        <w:rPr>
          <w:spacing w:val="1"/>
        </w:rPr>
        <w:t xml:space="preserve"> </w:t>
      </w:r>
      <w:r>
        <w:t>тканей;</w:t>
      </w:r>
    </w:p>
    <w:p w:rsidR="00144573" w:rsidRDefault="00933899">
      <w:pPr>
        <w:pStyle w:val="a3"/>
        <w:jc w:val="left"/>
      </w:pPr>
      <w:r>
        <w:t>Изучение</w:t>
      </w:r>
      <w:r>
        <w:rPr>
          <w:spacing w:val="-4"/>
        </w:rPr>
        <w:t xml:space="preserve"> </w:t>
      </w:r>
      <w:r>
        <w:t>строения</w:t>
      </w:r>
      <w:r>
        <w:rPr>
          <w:spacing w:val="-6"/>
        </w:rPr>
        <w:t xml:space="preserve"> </w:t>
      </w:r>
      <w:r>
        <w:t>головного</w:t>
      </w:r>
      <w:r>
        <w:rPr>
          <w:spacing w:val="-2"/>
        </w:rPr>
        <w:t xml:space="preserve"> </w:t>
      </w:r>
      <w:r>
        <w:t>мозга;</w:t>
      </w:r>
    </w:p>
    <w:p w:rsidR="00144573" w:rsidRDefault="00933899">
      <w:pPr>
        <w:pStyle w:val="a3"/>
        <w:spacing w:before="247"/>
        <w:jc w:val="left"/>
      </w:pPr>
      <w:r>
        <w:t>Выявление</w:t>
      </w:r>
      <w:r>
        <w:rPr>
          <w:spacing w:val="-8"/>
        </w:rPr>
        <w:t xml:space="preserve"> </w:t>
      </w:r>
      <w:r>
        <w:t>особенностей</w:t>
      </w:r>
      <w:r>
        <w:rPr>
          <w:spacing w:val="-4"/>
        </w:rPr>
        <w:t xml:space="preserve"> </w:t>
      </w:r>
      <w:r>
        <w:t>строения</w:t>
      </w:r>
      <w:r>
        <w:rPr>
          <w:spacing w:val="-5"/>
        </w:rPr>
        <w:t xml:space="preserve"> </w:t>
      </w:r>
      <w:r>
        <w:t>позвонков;</w:t>
      </w:r>
    </w:p>
    <w:p w:rsidR="00144573" w:rsidRDefault="00933899">
      <w:pPr>
        <w:pStyle w:val="a3"/>
        <w:spacing w:before="249"/>
        <w:jc w:val="left"/>
      </w:pPr>
      <w:r>
        <w:t>Выявление</w:t>
      </w:r>
      <w:r>
        <w:rPr>
          <w:spacing w:val="-6"/>
        </w:rPr>
        <w:t xml:space="preserve"> </w:t>
      </w:r>
      <w:r>
        <w:t>нарушения</w:t>
      </w:r>
      <w:r>
        <w:rPr>
          <w:spacing w:val="-3"/>
        </w:rPr>
        <w:t xml:space="preserve"> </w:t>
      </w:r>
      <w:r>
        <w:t>осанки</w:t>
      </w:r>
      <w:r>
        <w:rPr>
          <w:spacing w:val="-5"/>
        </w:rPr>
        <w:t xml:space="preserve"> </w:t>
      </w:r>
      <w:r>
        <w:t>и</w:t>
      </w:r>
      <w:r>
        <w:rPr>
          <w:spacing w:val="-3"/>
        </w:rPr>
        <w:t xml:space="preserve"> </w:t>
      </w:r>
      <w:r>
        <w:t>наличия</w:t>
      </w:r>
      <w:r>
        <w:rPr>
          <w:spacing w:val="-5"/>
        </w:rPr>
        <w:t xml:space="preserve"> </w:t>
      </w:r>
      <w:r>
        <w:t>плоскостопия;</w:t>
      </w:r>
    </w:p>
    <w:p w:rsidR="00144573" w:rsidRDefault="00933899">
      <w:pPr>
        <w:pStyle w:val="a3"/>
        <w:spacing w:before="249"/>
        <w:jc w:val="left"/>
      </w:pPr>
      <w:r>
        <w:t>Сравнение</w:t>
      </w:r>
      <w:r>
        <w:rPr>
          <w:spacing w:val="-4"/>
        </w:rPr>
        <w:t xml:space="preserve"> </w:t>
      </w:r>
      <w:r>
        <w:t>микроскопического</w:t>
      </w:r>
      <w:r>
        <w:rPr>
          <w:spacing w:val="-2"/>
        </w:rPr>
        <w:t xml:space="preserve"> </w:t>
      </w:r>
      <w:r>
        <w:t>строения</w:t>
      </w:r>
      <w:r>
        <w:rPr>
          <w:spacing w:val="-3"/>
        </w:rPr>
        <w:t xml:space="preserve"> </w:t>
      </w:r>
      <w:r>
        <w:t>крови</w:t>
      </w:r>
      <w:r>
        <w:rPr>
          <w:spacing w:val="-3"/>
        </w:rPr>
        <w:t xml:space="preserve"> </w:t>
      </w:r>
      <w:r>
        <w:t>человека</w:t>
      </w:r>
      <w:r>
        <w:rPr>
          <w:spacing w:val="-3"/>
        </w:rPr>
        <w:t xml:space="preserve"> </w:t>
      </w:r>
      <w:r>
        <w:t>и</w:t>
      </w:r>
      <w:r>
        <w:rPr>
          <w:spacing w:val="-6"/>
        </w:rPr>
        <w:t xml:space="preserve"> </w:t>
      </w:r>
      <w:r>
        <w:t>лягушки;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424" w:lineRule="auto"/>
        <w:ind w:right="1700"/>
        <w:jc w:val="left"/>
      </w:pPr>
      <w:r>
        <w:lastRenderedPageBreak/>
        <w:t>Подсчет пульса в разных условиях. Измерение артериального давления;</w:t>
      </w:r>
      <w:r>
        <w:rPr>
          <w:spacing w:val="-67"/>
        </w:rPr>
        <w:t xml:space="preserve"> </w:t>
      </w:r>
      <w:r>
        <w:t>Измерение</w:t>
      </w:r>
      <w:r>
        <w:rPr>
          <w:spacing w:val="-2"/>
        </w:rPr>
        <w:t xml:space="preserve"> </w:t>
      </w:r>
      <w:r>
        <w:t>жизненной</w:t>
      </w:r>
      <w:r>
        <w:rPr>
          <w:spacing w:val="-1"/>
        </w:rPr>
        <w:t xml:space="preserve"> </w:t>
      </w:r>
      <w:r>
        <w:t>емкости</w:t>
      </w:r>
      <w:r>
        <w:rPr>
          <w:spacing w:val="-1"/>
        </w:rPr>
        <w:t xml:space="preserve"> </w:t>
      </w:r>
      <w:r>
        <w:t>легких.</w:t>
      </w:r>
      <w:r>
        <w:rPr>
          <w:spacing w:val="-2"/>
        </w:rPr>
        <w:t xml:space="preserve"> </w:t>
      </w:r>
      <w:r>
        <w:t>Дыхательные</w:t>
      </w:r>
      <w:r>
        <w:rPr>
          <w:spacing w:val="-4"/>
        </w:rPr>
        <w:t xml:space="preserve"> </w:t>
      </w:r>
      <w:r>
        <w:t>движения.</w:t>
      </w:r>
    </w:p>
    <w:p w:rsidR="00144573" w:rsidRDefault="00144573">
      <w:pPr>
        <w:pStyle w:val="a3"/>
        <w:ind w:left="0"/>
        <w:jc w:val="left"/>
        <w:rPr>
          <w:sz w:val="30"/>
        </w:rPr>
      </w:pPr>
    </w:p>
    <w:p w:rsidR="00144573" w:rsidRDefault="00933899">
      <w:pPr>
        <w:pStyle w:val="a3"/>
        <w:spacing w:before="227"/>
        <w:jc w:val="left"/>
      </w:pPr>
      <w:r>
        <w:t>Изучение</w:t>
      </w:r>
      <w:r>
        <w:rPr>
          <w:spacing w:val="-2"/>
        </w:rPr>
        <w:t xml:space="preserve"> </w:t>
      </w:r>
      <w:r>
        <w:t>строения</w:t>
      </w:r>
      <w:r>
        <w:rPr>
          <w:spacing w:val="-5"/>
        </w:rPr>
        <w:t xml:space="preserve"> </w:t>
      </w:r>
      <w:r>
        <w:t>и</w:t>
      </w:r>
      <w:r>
        <w:rPr>
          <w:spacing w:val="-2"/>
        </w:rPr>
        <w:t xml:space="preserve"> </w:t>
      </w:r>
      <w:r>
        <w:t>работы</w:t>
      </w:r>
      <w:r>
        <w:rPr>
          <w:spacing w:val="-5"/>
        </w:rPr>
        <w:t xml:space="preserve"> </w:t>
      </w:r>
      <w:r>
        <w:t>органа</w:t>
      </w:r>
      <w:r>
        <w:rPr>
          <w:spacing w:val="-2"/>
        </w:rPr>
        <w:t xml:space="preserve"> </w:t>
      </w:r>
      <w:r>
        <w:t>зрения.</w:t>
      </w:r>
    </w:p>
    <w:p w:rsidR="00144573" w:rsidRDefault="00933899">
      <w:pPr>
        <w:pStyle w:val="a3"/>
        <w:spacing w:before="247" w:line="276" w:lineRule="auto"/>
        <w:ind w:right="1567"/>
        <w:jc w:val="left"/>
      </w:pPr>
      <w:r>
        <w:t>Примерный список практических работ по разделу «Общебиологические</w:t>
      </w:r>
      <w:r>
        <w:rPr>
          <w:spacing w:val="-67"/>
        </w:rPr>
        <w:t xml:space="preserve"> </w:t>
      </w:r>
      <w:r>
        <w:t>закономерности»:</w:t>
      </w:r>
    </w:p>
    <w:p w:rsidR="00144573" w:rsidRDefault="00933899">
      <w:pPr>
        <w:pStyle w:val="a3"/>
        <w:spacing w:before="200" w:line="424" w:lineRule="auto"/>
        <w:ind w:right="963"/>
        <w:jc w:val="left"/>
      </w:pPr>
      <w:r>
        <w:t>Изучение клеток и тканей растений и животных на готовых микропрепаратах;</w:t>
      </w:r>
      <w:r>
        <w:rPr>
          <w:spacing w:val="-67"/>
        </w:rPr>
        <w:t xml:space="preserve"> </w:t>
      </w:r>
      <w:r>
        <w:t>Выявление</w:t>
      </w:r>
      <w:r>
        <w:rPr>
          <w:spacing w:val="-4"/>
        </w:rPr>
        <w:t xml:space="preserve"> </w:t>
      </w:r>
      <w:r>
        <w:t>изменчивости</w:t>
      </w:r>
      <w:r>
        <w:rPr>
          <w:spacing w:val="-2"/>
        </w:rPr>
        <w:t xml:space="preserve"> </w:t>
      </w:r>
      <w:r>
        <w:t>организмов;</w:t>
      </w:r>
    </w:p>
    <w:p w:rsidR="00144573" w:rsidRDefault="00933899">
      <w:pPr>
        <w:pStyle w:val="a3"/>
        <w:spacing w:before="1" w:line="278" w:lineRule="auto"/>
        <w:ind w:right="450"/>
        <w:jc w:val="left"/>
      </w:pPr>
      <w:r>
        <w:t>Выявление</w:t>
      </w:r>
      <w:r>
        <w:rPr>
          <w:spacing w:val="-6"/>
        </w:rPr>
        <w:t xml:space="preserve"> </w:t>
      </w:r>
      <w:r>
        <w:t>приспособлений</w:t>
      </w:r>
      <w:r>
        <w:rPr>
          <w:spacing w:val="-3"/>
        </w:rPr>
        <w:t xml:space="preserve"> </w:t>
      </w:r>
      <w:r>
        <w:t>у</w:t>
      </w:r>
      <w:r>
        <w:rPr>
          <w:spacing w:val="-7"/>
        </w:rPr>
        <w:t xml:space="preserve"> </w:t>
      </w:r>
      <w:r>
        <w:t>организмов</w:t>
      </w:r>
      <w:r>
        <w:rPr>
          <w:spacing w:val="-5"/>
        </w:rPr>
        <w:t xml:space="preserve"> </w:t>
      </w:r>
      <w:r>
        <w:t>к</w:t>
      </w:r>
      <w:r>
        <w:rPr>
          <w:spacing w:val="-3"/>
        </w:rPr>
        <w:t xml:space="preserve"> </w:t>
      </w:r>
      <w:r>
        <w:t>среде</w:t>
      </w:r>
      <w:r>
        <w:rPr>
          <w:spacing w:val="-5"/>
        </w:rPr>
        <w:t xml:space="preserve"> </w:t>
      </w:r>
      <w:r>
        <w:t>обитания</w:t>
      </w:r>
      <w:r>
        <w:rPr>
          <w:spacing w:val="-6"/>
        </w:rPr>
        <w:t xml:space="preserve"> </w:t>
      </w:r>
      <w:r>
        <w:t>(на</w:t>
      </w:r>
      <w:r>
        <w:rPr>
          <w:spacing w:val="-3"/>
        </w:rPr>
        <w:t xml:space="preserve"> </w:t>
      </w:r>
      <w:r>
        <w:t>конкретных</w:t>
      </w:r>
      <w:r>
        <w:rPr>
          <w:spacing w:val="-67"/>
        </w:rPr>
        <w:t xml:space="preserve"> </w:t>
      </w:r>
      <w:r>
        <w:t>примерах).</w:t>
      </w:r>
    </w:p>
    <w:p w:rsidR="00144573" w:rsidRDefault="00933899">
      <w:pPr>
        <w:pStyle w:val="a3"/>
        <w:spacing w:before="193" w:line="424" w:lineRule="auto"/>
        <w:jc w:val="left"/>
      </w:pPr>
      <w:r>
        <w:t>Примерный</w:t>
      </w:r>
      <w:r>
        <w:rPr>
          <w:spacing w:val="-5"/>
        </w:rPr>
        <w:t xml:space="preserve"> </w:t>
      </w:r>
      <w:r>
        <w:t>список</w:t>
      </w:r>
      <w:r>
        <w:rPr>
          <w:spacing w:val="-8"/>
        </w:rPr>
        <w:t xml:space="preserve"> </w:t>
      </w:r>
      <w:r>
        <w:t>экскурсий</w:t>
      </w:r>
      <w:r>
        <w:rPr>
          <w:spacing w:val="-7"/>
        </w:rPr>
        <w:t xml:space="preserve"> </w:t>
      </w:r>
      <w:r>
        <w:t>по</w:t>
      </w:r>
      <w:r>
        <w:rPr>
          <w:spacing w:val="-8"/>
        </w:rPr>
        <w:t xml:space="preserve"> </w:t>
      </w:r>
      <w:r>
        <w:t>разделу</w:t>
      </w:r>
      <w:r>
        <w:rPr>
          <w:spacing w:val="-5"/>
        </w:rPr>
        <w:t xml:space="preserve"> </w:t>
      </w:r>
      <w:r>
        <w:t>«Общебиологические</w:t>
      </w:r>
      <w:r>
        <w:rPr>
          <w:spacing w:val="-5"/>
        </w:rPr>
        <w:t xml:space="preserve"> </w:t>
      </w:r>
      <w:r>
        <w:t>закономерности»:</w:t>
      </w:r>
      <w:r>
        <w:rPr>
          <w:spacing w:val="-67"/>
        </w:rPr>
        <w:t xml:space="preserve"> </w:t>
      </w:r>
      <w:r>
        <w:t>Изучение</w:t>
      </w:r>
      <w:r>
        <w:rPr>
          <w:spacing w:val="-4"/>
        </w:rPr>
        <w:t xml:space="preserve"> </w:t>
      </w:r>
      <w:r>
        <w:t>и описание экосистемы своей</w:t>
      </w:r>
      <w:r>
        <w:rPr>
          <w:spacing w:val="-2"/>
        </w:rPr>
        <w:t xml:space="preserve"> </w:t>
      </w:r>
      <w:r>
        <w:t>местности.</w:t>
      </w:r>
    </w:p>
    <w:p w:rsidR="00144573" w:rsidRDefault="00933899">
      <w:pPr>
        <w:pStyle w:val="a3"/>
        <w:spacing w:before="1" w:line="424" w:lineRule="auto"/>
        <w:ind w:right="915"/>
        <w:jc w:val="left"/>
      </w:pPr>
      <w:r>
        <w:t>Многообразие живых организмов (на примере парка или природного участка).</w:t>
      </w:r>
      <w:r>
        <w:rPr>
          <w:spacing w:val="-67"/>
        </w:rPr>
        <w:t xml:space="preserve"> </w:t>
      </w:r>
      <w:r>
        <w:t>Естественный</w:t>
      </w:r>
      <w:r>
        <w:rPr>
          <w:spacing w:val="-1"/>
        </w:rPr>
        <w:t xml:space="preserve"> </w:t>
      </w:r>
      <w:r>
        <w:t>отбор</w:t>
      </w:r>
      <w:r>
        <w:rPr>
          <w:spacing w:val="-1"/>
        </w:rPr>
        <w:t xml:space="preserve"> </w:t>
      </w:r>
      <w:r>
        <w:t>-</w:t>
      </w:r>
      <w:r>
        <w:rPr>
          <w:spacing w:val="-1"/>
        </w:rPr>
        <w:t xml:space="preserve"> </w:t>
      </w:r>
      <w:r>
        <w:t>движущая сила</w:t>
      </w:r>
      <w:r>
        <w:rPr>
          <w:spacing w:val="-1"/>
        </w:rPr>
        <w:t xml:space="preserve"> </w:t>
      </w:r>
      <w:r>
        <w:t>эволюции.</w:t>
      </w:r>
    </w:p>
    <w:p w:rsidR="00144573" w:rsidRDefault="00144573">
      <w:pPr>
        <w:pStyle w:val="a3"/>
        <w:ind w:left="0"/>
        <w:jc w:val="left"/>
        <w:rPr>
          <w:sz w:val="30"/>
        </w:rPr>
      </w:pPr>
    </w:p>
    <w:p w:rsidR="00144573" w:rsidRDefault="00933899">
      <w:pPr>
        <w:pStyle w:val="2"/>
        <w:numPr>
          <w:ilvl w:val="3"/>
          <w:numId w:val="110"/>
        </w:numPr>
        <w:tabs>
          <w:tab w:val="left" w:pos="1730"/>
        </w:tabs>
        <w:spacing w:before="231"/>
        <w:ind w:left="1730" w:hanging="1052"/>
      </w:pPr>
      <w:r>
        <w:t>Адаптированная</w:t>
      </w:r>
      <w:r>
        <w:rPr>
          <w:spacing w:val="-5"/>
        </w:rPr>
        <w:t xml:space="preserve"> </w:t>
      </w:r>
      <w:r>
        <w:t>программа</w:t>
      </w:r>
      <w:r>
        <w:rPr>
          <w:spacing w:val="-2"/>
        </w:rPr>
        <w:t xml:space="preserve"> </w:t>
      </w:r>
      <w:r>
        <w:t>по</w:t>
      </w:r>
      <w:r>
        <w:rPr>
          <w:spacing w:val="-2"/>
        </w:rPr>
        <w:t xml:space="preserve"> </w:t>
      </w:r>
      <w:r>
        <w:t>предмету</w:t>
      </w:r>
      <w:r>
        <w:rPr>
          <w:spacing w:val="-5"/>
        </w:rPr>
        <w:t xml:space="preserve"> </w:t>
      </w:r>
      <w:r>
        <w:t>«Химия»</w:t>
      </w:r>
    </w:p>
    <w:p w:rsidR="00144573" w:rsidRDefault="00933899">
      <w:pPr>
        <w:pStyle w:val="a3"/>
        <w:spacing w:before="245"/>
        <w:ind w:right="451" w:firstLine="707"/>
      </w:pPr>
      <w:r>
        <w:t>Разработана</w:t>
      </w:r>
      <w:r>
        <w:rPr>
          <w:spacing w:val="1"/>
        </w:rPr>
        <w:t xml:space="preserve"> </w:t>
      </w:r>
      <w:r>
        <w:t>на</w:t>
      </w:r>
      <w:r>
        <w:rPr>
          <w:spacing w:val="1"/>
        </w:rPr>
        <w:t xml:space="preserve"> </w:t>
      </w:r>
      <w:r>
        <w:t>основе</w:t>
      </w:r>
      <w:r>
        <w:rPr>
          <w:spacing w:val="1"/>
        </w:rPr>
        <w:t xml:space="preserve"> </w:t>
      </w:r>
      <w:r>
        <w:t>авторской</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основной</w:t>
      </w:r>
      <w:r>
        <w:rPr>
          <w:spacing w:val="1"/>
        </w:rPr>
        <w:t xml:space="preserve"> </w:t>
      </w:r>
      <w:r>
        <w:t>общеобразовательной</w:t>
      </w:r>
      <w:r>
        <w:rPr>
          <w:spacing w:val="-1"/>
        </w:rPr>
        <w:t xml:space="preserve"> </w:t>
      </w:r>
      <w:r>
        <w:t>школы О.С.</w:t>
      </w:r>
      <w:r>
        <w:rPr>
          <w:spacing w:val="1"/>
        </w:rPr>
        <w:t xml:space="preserve"> </w:t>
      </w:r>
      <w:r>
        <w:t>Габриеляна.</w:t>
      </w:r>
    </w:p>
    <w:p w:rsidR="00144573" w:rsidRDefault="00933899">
      <w:pPr>
        <w:pStyle w:val="2"/>
        <w:spacing w:before="4"/>
        <w:ind w:left="678" w:right="450" w:firstLine="707"/>
      </w:pPr>
      <w:r>
        <w:t>Изучение</w:t>
      </w:r>
      <w:r>
        <w:rPr>
          <w:spacing w:val="1"/>
        </w:rPr>
        <w:t xml:space="preserve"> </w:t>
      </w:r>
      <w:r>
        <w:t>химии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 целей:</w:t>
      </w:r>
    </w:p>
    <w:p w:rsidR="00144573" w:rsidRDefault="00933899">
      <w:pPr>
        <w:spacing w:line="242" w:lineRule="auto"/>
        <w:ind w:left="678" w:right="443" w:firstLine="707"/>
        <w:jc w:val="both"/>
        <w:rPr>
          <w:sz w:val="28"/>
        </w:rPr>
      </w:pPr>
      <w:r>
        <w:rPr>
          <w:b/>
          <w:sz w:val="28"/>
        </w:rPr>
        <w:t>Освоение</w:t>
      </w:r>
      <w:r>
        <w:rPr>
          <w:b/>
          <w:spacing w:val="1"/>
          <w:sz w:val="28"/>
        </w:rPr>
        <w:t xml:space="preserve"> </w:t>
      </w:r>
      <w:r>
        <w:rPr>
          <w:b/>
          <w:sz w:val="28"/>
        </w:rPr>
        <w:t>важнейших</w:t>
      </w:r>
      <w:r>
        <w:rPr>
          <w:b/>
          <w:spacing w:val="1"/>
          <w:sz w:val="28"/>
        </w:rPr>
        <w:t xml:space="preserve"> </w:t>
      </w:r>
      <w:r>
        <w:rPr>
          <w:b/>
          <w:sz w:val="28"/>
        </w:rPr>
        <w:t>знаний</w:t>
      </w:r>
      <w:r>
        <w:rPr>
          <w:b/>
          <w:spacing w:val="1"/>
          <w:sz w:val="28"/>
        </w:rPr>
        <w:t xml:space="preserve"> </w:t>
      </w:r>
      <w:r>
        <w:rPr>
          <w:sz w:val="28"/>
        </w:rPr>
        <w:t>о</w:t>
      </w:r>
      <w:r>
        <w:rPr>
          <w:spacing w:val="1"/>
          <w:sz w:val="28"/>
        </w:rPr>
        <w:t xml:space="preserve"> </w:t>
      </w:r>
      <w:r>
        <w:rPr>
          <w:sz w:val="28"/>
        </w:rPr>
        <w:t>химической</w:t>
      </w:r>
      <w:r>
        <w:rPr>
          <w:spacing w:val="1"/>
          <w:sz w:val="28"/>
        </w:rPr>
        <w:t xml:space="preserve"> </w:t>
      </w:r>
      <w:r>
        <w:rPr>
          <w:sz w:val="28"/>
        </w:rPr>
        <w:t>символике,</w:t>
      </w:r>
      <w:r>
        <w:rPr>
          <w:spacing w:val="1"/>
          <w:sz w:val="28"/>
        </w:rPr>
        <w:t xml:space="preserve"> </w:t>
      </w:r>
      <w:r>
        <w:rPr>
          <w:sz w:val="28"/>
        </w:rPr>
        <w:t>химических</w:t>
      </w:r>
      <w:r>
        <w:rPr>
          <w:spacing w:val="-67"/>
          <w:sz w:val="28"/>
        </w:rPr>
        <w:t xml:space="preserve"> </w:t>
      </w:r>
      <w:r>
        <w:rPr>
          <w:sz w:val="28"/>
        </w:rPr>
        <w:t>понятиях,</w:t>
      </w:r>
      <w:r>
        <w:rPr>
          <w:spacing w:val="-2"/>
          <w:sz w:val="28"/>
        </w:rPr>
        <w:t xml:space="preserve"> </w:t>
      </w:r>
      <w:r>
        <w:rPr>
          <w:sz w:val="28"/>
        </w:rPr>
        <w:t>фактах,</w:t>
      </w:r>
      <w:r>
        <w:rPr>
          <w:spacing w:val="-1"/>
          <w:sz w:val="28"/>
        </w:rPr>
        <w:t xml:space="preserve"> </w:t>
      </w:r>
      <w:r>
        <w:rPr>
          <w:sz w:val="28"/>
        </w:rPr>
        <w:t>основных</w:t>
      </w:r>
      <w:r>
        <w:rPr>
          <w:spacing w:val="1"/>
          <w:sz w:val="28"/>
        </w:rPr>
        <w:t xml:space="preserve"> </w:t>
      </w:r>
      <w:r>
        <w:rPr>
          <w:sz w:val="28"/>
        </w:rPr>
        <w:t>законах и теориях;</w:t>
      </w:r>
    </w:p>
    <w:p w:rsidR="00144573" w:rsidRDefault="00933899">
      <w:pPr>
        <w:pStyle w:val="a3"/>
        <w:ind w:right="447" w:firstLine="707"/>
      </w:pPr>
      <w:r>
        <w:rPr>
          <w:b/>
        </w:rPr>
        <w:t>овладение</w:t>
      </w:r>
      <w:r>
        <w:rPr>
          <w:b/>
          <w:spacing w:val="1"/>
        </w:rPr>
        <w:t xml:space="preserve"> </w:t>
      </w:r>
      <w:r>
        <w:rPr>
          <w:b/>
        </w:rPr>
        <w:t>умениями</w:t>
      </w:r>
      <w:r>
        <w:rPr>
          <w:b/>
          <w:spacing w:val="1"/>
        </w:rPr>
        <w:t xml:space="preserve"> </w:t>
      </w:r>
      <w:r>
        <w:t>наблюдать</w:t>
      </w:r>
      <w:r>
        <w:rPr>
          <w:spacing w:val="1"/>
        </w:rPr>
        <w:t xml:space="preserve"> </w:t>
      </w:r>
      <w:r>
        <w:t>химические</w:t>
      </w:r>
      <w:r>
        <w:rPr>
          <w:spacing w:val="1"/>
        </w:rPr>
        <w:t xml:space="preserve"> </w:t>
      </w:r>
      <w:r>
        <w:t>явления,</w:t>
      </w:r>
      <w:r>
        <w:rPr>
          <w:spacing w:val="1"/>
        </w:rPr>
        <w:t xml:space="preserve"> </w:t>
      </w:r>
      <w:r>
        <w:t>проводить</w:t>
      </w:r>
      <w:r>
        <w:rPr>
          <w:spacing w:val="1"/>
        </w:rPr>
        <w:t xml:space="preserve"> </w:t>
      </w:r>
      <w:r>
        <w:t>химический</w:t>
      </w:r>
      <w:r>
        <w:rPr>
          <w:spacing w:val="1"/>
        </w:rPr>
        <w:t xml:space="preserve"> </w:t>
      </w:r>
      <w:r>
        <w:t>эксперимент,</w:t>
      </w:r>
      <w:r>
        <w:rPr>
          <w:spacing w:val="1"/>
        </w:rPr>
        <w:t xml:space="preserve"> </w:t>
      </w:r>
      <w:r>
        <w:t>а</w:t>
      </w:r>
      <w:r>
        <w:rPr>
          <w:spacing w:val="1"/>
        </w:rPr>
        <w:t xml:space="preserve"> </w:t>
      </w:r>
      <w:r>
        <w:t>также</w:t>
      </w:r>
      <w:r>
        <w:rPr>
          <w:spacing w:val="1"/>
        </w:rPr>
        <w:t xml:space="preserve"> </w:t>
      </w:r>
      <w:r>
        <w:t>умениями</w:t>
      </w:r>
      <w:r>
        <w:rPr>
          <w:spacing w:val="1"/>
        </w:rPr>
        <w:t xml:space="preserve"> </w:t>
      </w:r>
      <w:r>
        <w:t>производить</w:t>
      </w:r>
      <w:r>
        <w:rPr>
          <w:spacing w:val="1"/>
        </w:rPr>
        <w:t xml:space="preserve"> </w:t>
      </w:r>
      <w:r>
        <w:t>расчеты</w:t>
      </w:r>
      <w:r>
        <w:rPr>
          <w:spacing w:val="1"/>
        </w:rPr>
        <w:t xml:space="preserve"> </w:t>
      </w:r>
      <w:r>
        <w:t>на</w:t>
      </w:r>
      <w:r>
        <w:rPr>
          <w:spacing w:val="1"/>
        </w:rPr>
        <w:t xml:space="preserve"> </w:t>
      </w:r>
      <w:r>
        <w:t>основе</w:t>
      </w:r>
      <w:r>
        <w:rPr>
          <w:spacing w:val="1"/>
        </w:rPr>
        <w:t xml:space="preserve"> </w:t>
      </w:r>
      <w:r>
        <w:t>химических формул</w:t>
      </w:r>
      <w:r>
        <w:rPr>
          <w:spacing w:val="1"/>
        </w:rPr>
        <w:t xml:space="preserve"> </w:t>
      </w:r>
      <w:r>
        <w:t>веществ</w:t>
      </w:r>
      <w:r>
        <w:rPr>
          <w:spacing w:val="-3"/>
        </w:rPr>
        <w:t xml:space="preserve"> </w:t>
      </w:r>
      <w:r>
        <w:t>и уравнений</w:t>
      </w:r>
      <w:r>
        <w:rPr>
          <w:spacing w:val="-1"/>
        </w:rPr>
        <w:t xml:space="preserve"> </w:t>
      </w:r>
      <w:r>
        <w:t>химических</w:t>
      </w:r>
      <w:r>
        <w:rPr>
          <w:spacing w:val="1"/>
        </w:rPr>
        <w:t xml:space="preserve"> </w:t>
      </w:r>
      <w:r>
        <w:t>реакций;</w:t>
      </w:r>
    </w:p>
    <w:p w:rsidR="00144573" w:rsidRDefault="00933899">
      <w:pPr>
        <w:ind w:left="678" w:right="445" w:firstLine="707"/>
        <w:jc w:val="both"/>
        <w:rPr>
          <w:sz w:val="28"/>
        </w:rPr>
      </w:pPr>
      <w:r>
        <w:rPr>
          <w:b/>
          <w:sz w:val="28"/>
        </w:rPr>
        <w:t>развитие познавательных интересов и интеллектуальных способностей</w:t>
      </w:r>
      <w:r>
        <w:rPr>
          <w:b/>
          <w:spacing w:val="1"/>
          <w:sz w:val="28"/>
        </w:rPr>
        <w:t xml:space="preserve"> </w:t>
      </w:r>
      <w:r>
        <w:rPr>
          <w:sz w:val="28"/>
        </w:rPr>
        <w:t>в процессе усвоения химических знаний и проведения химического эксперимента;</w:t>
      </w:r>
      <w:r>
        <w:rPr>
          <w:spacing w:val="-67"/>
          <w:sz w:val="28"/>
        </w:rPr>
        <w:t xml:space="preserve"> </w:t>
      </w:r>
      <w:r>
        <w:rPr>
          <w:sz w:val="28"/>
        </w:rPr>
        <w:t>самостоятельного</w:t>
      </w:r>
      <w:r>
        <w:rPr>
          <w:spacing w:val="1"/>
          <w:sz w:val="28"/>
        </w:rPr>
        <w:t xml:space="preserve"> </w:t>
      </w:r>
      <w:r>
        <w:rPr>
          <w:sz w:val="28"/>
        </w:rPr>
        <w:t>приобретения</w:t>
      </w:r>
      <w:r>
        <w:rPr>
          <w:spacing w:val="1"/>
          <w:sz w:val="28"/>
        </w:rPr>
        <w:t xml:space="preserve"> </w:t>
      </w:r>
      <w:r>
        <w:rPr>
          <w:sz w:val="28"/>
        </w:rPr>
        <w:t>новых</w:t>
      </w:r>
      <w:r>
        <w:rPr>
          <w:spacing w:val="1"/>
          <w:sz w:val="28"/>
        </w:rPr>
        <w:t xml:space="preserve"> </w:t>
      </w:r>
      <w:r>
        <w:rPr>
          <w:sz w:val="28"/>
        </w:rPr>
        <w:t>знаний</w:t>
      </w:r>
      <w:r>
        <w:rPr>
          <w:spacing w:val="1"/>
          <w:sz w:val="28"/>
        </w:rPr>
        <w:t xml:space="preserve"> </w:t>
      </w:r>
      <w:r>
        <w:rPr>
          <w:sz w:val="28"/>
        </w:rPr>
        <w:t>по</w:t>
      </w:r>
      <w:r>
        <w:rPr>
          <w:spacing w:val="1"/>
          <w:sz w:val="28"/>
        </w:rPr>
        <w:t xml:space="preserve"> </w:t>
      </w:r>
      <w:r>
        <w:rPr>
          <w:sz w:val="28"/>
        </w:rPr>
        <w:t>химии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возникающими</w:t>
      </w:r>
      <w:r>
        <w:rPr>
          <w:spacing w:val="-3"/>
          <w:sz w:val="28"/>
        </w:rPr>
        <w:t xml:space="preserve"> </w:t>
      </w:r>
      <w:r>
        <w:rPr>
          <w:sz w:val="28"/>
        </w:rPr>
        <w:t>жизненными</w:t>
      </w:r>
      <w:r>
        <w:rPr>
          <w:spacing w:val="-2"/>
          <w:sz w:val="28"/>
        </w:rPr>
        <w:t xml:space="preserve"> </w:t>
      </w:r>
      <w:r>
        <w:rPr>
          <w:sz w:val="28"/>
        </w:rPr>
        <w:t>потребностями;</w:t>
      </w:r>
    </w:p>
    <w:p w:rsidR="00144573" w:rsidRDefault="00933899">
      <w:pPr>
        <w:pStyle w:val="a3"/>
        <w:ind w:right="446" w:firstLine="707"/>
      </w:pPr>
      <w:r>
        <w:rPr>
          <w:b/>
        </w:rPr>
        <w:t>воспитание</w:t>
      </w:r>
      <w:r>
        <w:rPr>
          <w:b/>
          <w:spacing w:val="1"/>
        </w:rPr>
        <w:t xml:space="preserve"> </w:t>
      </w:r>
      <w:r>
        <w:t>убежденности</w:t>
      </w:r>
      <w:r>
        <w:rPr>
          <w:spacing w:val="1"/>
        </w:rPr>
        <w:t xml:space="preserve"> </w:t>
      </w:r>
      <w:r>
        <w:t>в</w:t>
      </w:r>
      <w:r>
        <w:rPr>
          <w:spacing w:val="1"/>
        </w:rPr>
        <w:t xml:space="preserve"> </w:t>
      </w:r>
      <w:r>
        <w:t>познаваемости</w:t>
      </w:r>
      <w:r>
        <w:rPr>
          <w:spacing w:val="1"/>
        </w:rPr>
        <w:t xml:space="preserve"> </w:t>
      </w:r>
      <w:r>
        <w:t>химической</w:t>
      </w:r>
      <w:r>
        <w:rPr>
          <w:spacing w:val="1"/>
        </w:rPr>
        <w:t xml:space="preserve"> </w:t>
      </w:r>
      <w:r>
        <w:t>составляющей</w:t>
      </w:r>
      <w:r>
        <w:rPr>
          <w:spacing w:val="1"/>
        </w:rPr>
        <w:t xml:space="preserve"> </w:t>
      </w:r>
      <w:r>
        <w:t>картины</w:t>
      </w:r>
      <w:r>
        <w:rPr>
          <w:spacing w:val="-2"/>
        </w:rPr>
        <w:t xml:space="preserve"> </w:t>
      </w:r>
      <w:r>
        <w:t>мира; отношения</w:t>
      </w:r>
      <w:r>
        <w:rPr>
          <w:spacing w:val="-2"/>
        </w:rPr>
        <w:t xml:space="preserve"> </w:t>
      </w:r>
      <w:r>
        <w:t>к</w:t>
      </w:r>
      <w:r>
        <w:rPr>
          <w:spacing w:val="-1"/>
        </w:rPr>
        <w:t xml:space="preserve"> </w:t>
      </w:r>
      <w:r>
        <w:t>химии</w:t>
      </w:r>
      <w:r>
        <w:rPr>
          <w:spacing w:val="-2"/>
        </w:rPr>
        <w:t xml:space="preserve"> </w:t>
      </w:r>
      <w:r>
        <w:t>как</w:t>
      </w:r>
      <w:r>
        <w:rPr>
          <w:spacing w:val="-4"/>
        </w:rPr>
        <w:t xml:space="preserve"> </w:t>
      </w:r>
      <w:r>
        <w:t>к</w:t>
      </w:r>
      <w:r>
        <w:rPr>
          <w:spacing w:val="-1"/>
        </w:rPr>
        <w:t xml:space="preserve"> </w:t>
      </w:r>
      <w:r>
        <w:t>элементу</w:t>
      </w:r>
      <w:r>
        <w:rPr>
          <w:spacing w:val="-6"/>
        </w:rPr>
        <w:t xml:space="preserve"> </w:t>
      </w:r>
      <w:r>
        <w:t>общечеловеческой</w:t>
      </w:r>
      <w:r>
        <w:rPr>
          <w:spacing w:val="-1"/>
        </w:rPr>
        <w:t xml:space="preserve"> </w:t>
      </w:r>
      <w:r>
        <w:t>культуры;</w:t>
      </w:r>
    </w:p>
    <w:p w:rsidR="00144573" w:rsidRDefault="00933899">
      <w:pPr>
        <w:pStyle w:val="a3"/>
        <w:ind w:right="446" w:firstLine="707"/>
      </w:pPr>
      <w:r>
        <w:rPr>
          <w:b/>
        </w:rPr>
        <w:t>применение</w:t>
      </w:r>
      <w:r>
        <w:rPr>
          <w:b/>
          <w:spacing w:val="1"/>
        </w:rPr>
        <w:t xml:space="preserve"> </w:t>
      </w:r>
      <w:r>
        <w:rPr>
          <w:b/>
        </w:rPr>
        <w:t>полученных</w:t>
      </w:r>
      <w:r>
        <w:rPr>
          <w:b/>
          <w:spacing w:val="1"/>
        </w:rPr>
        <w:t xml:space="preserve"> </w:t>
      </w:r>
      <w:r>
        <w:rPr>
          <w:b/>
        </w:rPr>
        <w:t>знаний</w:t>
      </w:r>
      <w:r>
        <w:rPr>
          <w:b/>
          <w:spacing w:val="1"/>
        </w:rPr>
        <w:t xml:space="preserve"> </w:t>
      </w:r>
      <w:r>
        <w:rPr>
          <w:b/>
        </w:rPr>
        <w:t>и</w:t>
      </w:r>
      <w:r>
        <w:rPr>
          <w:b/>
          <w:spacing w:val="1"/>
        </w:rPr>
        <w:t xml:space="preserve"> </w:t>
      </w:r>
      <w:r>
        <w:rPr>
          <w:b/>
        </w:rPr>
        <w:t>умений</w:t>
      </w:r>
      <w:r>
        <w:rPr>
          <w:b/>
          <w:spacing w:val="1"/>
        </w:rPr>
        <w:t xml:space="preserve"> </w:t>
      </w:r>
      <w:r>
        <w:t>для</w:t>
      </w:r>
      <w:r>
        <w:rPr>
          <w:spacing w:val="1"/>
        </w:rPr>
        <w:t xml:space="preserve"> </w:t>
      </w:r>
      <w:r>
        <w:t>химически</w:t>
      </w:r>
      <w:r>
        <w:rPr>
          <w:spacing w:val="1"/>
        </w:rPr>
        <w:t xml:space="preserve"> </w:t>
      </w:r>
      <w:r>
        <w:t>грамотного</w:t>
      </w:r>
      <w:r>
        <w:rPr>
          <w:spacing w:val="1"/>
        </w:rPr>
        <w:t xml:space="preserve"> </w:t>
      </w:r>
      <w:r>
        <w:t>использования веществ и материалов, применяемых в быту, сельском хозяйстве и</w:t>
      </w:r>
      <w:r>
        <w:rPr>
          <w:spacing w:val="1"/>
        </w:rPr>
        <w:t xml:space="preserve"> </w:t>
      </w:r>
      <w:r>
        <w:t>на</w:t>
      </w:r>
      <w:r>
        <w:rPr>
          <w:spacing w:val="9"/>
        </w:rPr>
        <w:t xml:space="preserve"> </w:t>
      </w:r>
      <w:r>
        <w:t>производстве,</w:t>
      </w:r>
      <w:r>
        <w:rPr>
          <w:spacing w:val="5"/>
        </w:rPr>
        <w:t xml:space="preserve"> </w:t>
      </w:r>
      <w:r>
        <w:t>решения</w:t>
      </w:r>
      <w:r>
        <w:rPr>
          <w:spacing w:val="9"/>
        </w:rPr>
        <w:t xml:space="preserve"> </w:t>
      </w:r>
      <w:r>
        <w:t>практических</w:t>
      </w:r>
      <w:r>
        <w:rPr>
          <w:spacing w:val="10"/>
        </w:rPr>
        <w:t xml:space="preserve"> </w:t>
      </w:r>
      <w:r>
        <w:t>задач</w:t>
      </w:r>
      <w:r>
        <w:rPr>
          <w:spacing w:val="7"/>
        </w:rPr>
        <w:t xml:space="preserve"> </w:t>
      </w:r>
      <w:r>
        <w:t>повседневной</w:t>
      </w:r>
      <w:r>
        <w:rPr>
          <w:spacing w:val="9"/>
        </w:rPr>
        <w:t xml:space="preserve"> </w:t>
      </w:r>
      <w:r>
        <w:t>жизни,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50"/>
      </w:pPr>
      <w:r>
        <w:lastRenderedPageBreak/>
        <w:t>предупреждения</w:t>
      </w:r>
      <w:r>
        <w:rPr>
          <w:spacing w:val="1"/>
        </w:rPr>
        <w:t xml:space="preserve"> </w:t>
      </w:r>
      <w:r>
        <w:t>явлений,</w:t>
      </w:r>
      <w:r>
        <w:rPr>
          <w:spacing w:val="1"/>
        </w:rPr>
        <w:t xml:space="preserve"> </w:t>
      </w:r>
      <w:r>
        <w:t>наносящих</w:t>
      </w:r>
      <w:r>
        <w:rPr>
          <w:spacing w:val="1"/>
        </w:rPr>
        <w:t xml:space="preserve"> </w:t>
      </w:r>
      <w:r>
        <w:t>вред</w:t>
      </w:r>
      <w:r>
        <w:rPr>
          <w:spacing w:val="1"/>
        </w:rPr>
        <w:t xml:space="preserve"> </w:t>
      </w:r>
      <w:r>
        <w:t>здоровью</w:t>
      </w:r>
      <w:r>
        <w:rPr>
          <w:spacing w:val="1"/>
        </w:rPr>
        <w:t xml:space="preserve"> </w:t>
      </w:r>
      <w:r>
        <w:t>человека</w:t>
      </w:r>
      <w:r>
        <w:rPr>
          <w:spacing w:val="1"/>
        </w:rPr>
        <w:t xml:space="preserve"> </w:t>
      </w:r>
      <w:r>
        <w:t>и</w:t>
      </w:r>
      <w:r>
        <w:rPr>
          <w:spacing w:val="1"/>
        </w:rPr>
        <w:t xml:space="preserve"> </w:t>
      </w:r>
      <w:r>
        <w:t>окружающей</w:t>
      </w:r>
      <w:r>
        <w:rPr>
          <w:spacing w:val="1"/>
        </w:rPr>
        <w:t xml:space="preserve"> </w:t>
      </w:r>
      <w:r>
        <w:t>среде.</w:t>
      </w:r>
    </w:p>
    <w:p w:rsidR="00144573" w:rsidRDefault="00933899">
      <w:pPr>
        <w:pStyle w:val="a3"/>
        <w:ind w:right="439" w:firstLine="707"/>
      </w:pPr>
      <w:r>
        <w:t>В ОУ для детей с ОВЗ при изучении курса химии ставятся те же учебно-</w:t>
      </w:r>
      <w:r>
        <w:rPr>
          <w:spacing w:val="1"/>
        </w:rPr>
        <w:t xml:space="preserve"> </w:t>
      </w:r>
      <w:r>
        <w:t>воспитательные цели и задачи. Однако, особенности психического развития детей</w:t>
      </w:r>
      <w:r>
        <w:rPr>
          <w:spacing w:val="-67"/>
        </w:rPr>
        <w:t xml:space="preserve"> </w:t>
      </w:r>
      <w:r>
        <w:t>указанной</w:t>
      </w:r>
      <w:r>
        <w:rPr>
          <w:spacing w:val="1"/>
        </w:rPr>
        <w:t xml:space="preserve"> </w:t>
      </w:r>
      <w:r>
        <w:t>категории,</w:t>
      </w:r>
      <w:r>
        <w:rPr>
          <w:spacing w:val="1"/>
        </w:rPr>
        <w:t xml:space="preserve"> </w:t>
      </w:r>
      <w:r>
        <w:t>прежде</w:t>
      </w:r>
      <w:r>
        <w:rPr>
          <w:spacing w:val="1"/>
        </w:rPr>
        <w:t xml:space="preserve"> </w:t>
      </w:r>
      <w:r>
        <w:t>всего,</w:t>
      </w:r>
      <w:r>
        <w:rPr>
          <w:spacing w:val="1"/>
        </w:rPr>
        <w:t xml:space="preserve"> </w:t>
      </w:r>
      <w:r>
        <w:t>недостаточная</w:t>
      </w:r>
      <w:r>
        <w:rPr>
          <w:spacing w:val="1"/>
        </w:rPr>
        <w:t xml:space="preserve"> </w:t>
      </w:r>
      <w:r>
        <w:t>сформированность</w:t>
      </w:r>
      <w:r>
        <w:rPr>
          <w:spacing w:val="1"/>
        </w:rPr>
        <w:t xml:space="preserve"> </w:t>
      </w:r>
      <w:r>
        <w:t>мыслительных операций, обусловливают дополнительные коррекционные задачи,</w:t>
      </w:r>
      <w:r>
        <w:rPr>
          <w:spacing w:val="-67"/>
        </w:rPr>
        <w:t xml:space="preserve"> </w:t>
      </w:r>
      <w:r>
        <w:t>направленные на развитие мыслительной и речевой деятельности, на повышение</w:t>
      </w:r>
      <w:r>
        <w:rPr>
          <w:spacing w:val="1"/>
        </w:rPr>
        <w:t xml:space="preserve"> </w:t>
      </w:r>
      <w:r>
        <w:t>познавательной активности детей, на создание условий осмысления выполняемой</w:t>
      </w:r>
      <w:r>
        <w:rPr>
          <w:spacing w:val="1"/>
        </w:rPr>
        <w:t xml:space="preserve"> </w:t>
      </w:r>
      <w:r>
        <w:t>работы.</w:t>
      </w:r>
    </w:p>
    <w:p w:rsidR="00144573" w:rsidRDefault="00933899">
      <w:pPr>
        <w:pStyle w:val="a3"/>
        <w:ind w:right="442" w:firstLine="707"/>
      </w:pPr>
      <w:r>
        <w:t>Большое</w:t>
      </w:r>
      <w:r>
        <w:rPr>
          <w:spacing w:val="1"/>
        </w:rPr>
        <w:t xml:space="preserve"> </w:t>
      </w:r>
      <w:r>
        <w:t>значение</w:t>
      </w:r>
      <w:r>
        <w:rPr>
          <w:spacing w:val="1"/>
        </w:rPr>
        <w:t xml:space="preserve"> </w:t>
      </w:r>
      <w:r>
        <w:t>для</w:t>
      </w:r>
      <w:r>
        <w:rPr>
          <w:spacing w:val="1"/>
        </w:rPr>
        <w:t xml:space="preserve"> </w:t>
      </w:r>
      <w:r>
        <w:t>полноценного</w:t>
      </w:r>
      <w:r>
        <w:rPr>
          <w:spacing w:val="1"/>
        </w:rPr>
        <w:t xml:space="preserve"> </w:t>
      </w:r>
      <w:r>
        <w:t>изучения</w:t>
      </w:r>
      <w:r>
        <w:rPr>
          <w:spacing w:val="1"/>
        </w:rPr>
        <w:t xml:space="preserve"> </w:t>
      </w:r>
      <w:r>
        <w:t>учебного</w:t>
      </w:r>
      <w:r>
        <w:rPr>
          <w:spacing w:val="1"/>
        </w:rPr>
        <w:t xml:space="preserve"> </w:t>
      </w:r>
      <w:r>
        <w:t>материала</w:t>
      </w:r>
      <w:r>
        <w:rPr>
          <w:spacing w:val="70"/>
        </w:rPr>
        <w:t xml:space="preserve"> </w:t>
      </w:r>
      <w:r>
        <w:t>по</w:t>
      </w:r>
      <w:r>
        <w:rPr>
          <w:spacing w:val="1"/>
        </w:rPr>
        <w:t xml:space="preserve"> </w:t>
      </w:r>
      <w:r>
        <w:t>химии для детей с ОВЗ приобретает опора на межпредметные связи с такими</w:t>
      </w:r>
      <w:r>
        <w:rPr>
          <w:spacing w:val="1"/>
        </w:rPr>
        <w:t xml:space="preserve"> </w:t>
      </w:r>
      <w:r>
        <w:t>учебными</w:t>
      </w:r>
      <w:r>
        <w:rPr>
          <w:spacing w:val="1"/>
        </w:rPr>
        <w:t xml:space="preserve"> </w:t>
      </w:r>
      <w:r>
        <w:t>предметами</w:t>
      </w:r>
      <w:r>
        <w:rPr>
          <w:spacing w:val="1"/>
        </w:rPr>
        <w:t xml:space="preserve"> </w:t>
      </w:r>
      <w:r>
        <w:t>как</w:t>
      </w:r>
      <w:r>
        <w:rPr>
          <w:spacing w:val="1"/>
        </w:rPr>
        <w:t xml:space="preserve"> </w:t>
      </w:r>
      <w:r>
        <w:t>физика,</w:t>
      </w:r>
      <w:r>
        <w:rPr>
          <w:spacing w:val="1"/>
        </w:rPr>
        <w:t xml:space="preserve"> </w:t>
      </w:r>
      <w:r>
        <w:t>география,</w:t>
      </w:r>
      <w:r>
        <w:rPr>
          <w:spacing w:val="1"/>
        </w:rPr>
        <w:t xml:space="preserve"> </w:t>
      </w:r>
      <w:r>
        <w:t>биология,</w:t>
      </w:r>
      <w:r>
        <w:rPr>
          <w:spacing w:val="1"/>
        </w:rPr>
        <w:t xml:space="preserve"> </w:t>
      </w:r>
      <w:r>
        <w:t>позволяющая</w:t>
      </w:r>
      <w:r>
        <w:rPr>
          <w:spacing w:val="1"/>
        </w:rPr>
        <w:t xml:space="preserve"> </w:t>
      </w:r>
      <w:r>
        <w:t>рассматривать один и тот же предмет с разных точек зрения. Межпредметные</w:t>
      </w:r>
      <w:r>
        <w:rPr>
          <w:spacing w:val="1"/>
        </w:rPr>
        <w:t xml:space="preserve"> </w:t>
      </w:r>
      <w:r>
        <w:t>связи способствуют лучшему осмыслению учебного материала, более прочному</w:t>
      </w:r>
      <w:r>
        <w:rPr>
          <w:spacing w:val="1"/>
        </w:rPr>
        <w:t xml:space="preserve"> </w:t>
      </w:r>
      <w:r>
        <w:t>закреплению</w:t>
      </w:r>
      <w:r>
        <w:rPr>
          <w:spacing w:val="-2"/>
        </w:rPr>
        <w:t xml:space="preserve"> </w:t>
      </w:r>
      <w:r>
        <w:t>полученных</w:t>
      </w:r>
      <w:r>
        <w:rPr>
          <w:spacing w:val="1"/>
        </w:rPr>
        <w:t xml:space="preserve"> </w:t>
      </w:r>
      <w:r>
        <w:t>знаний.</w:t>
      </w:r>
    </w:p>
    <w:p w:rsidR="00144573" w:rsidRDefault="00144573">
      <w:pPr>
        <w:pStyle w:val="a3"/>
        <w:spacing w:before="4"/>
        <w:ind w:left="0"/>
        <w:jc w:val="left"/>
      </w:pPr>
    </w:p>
    <w:p w:rsidR="00144573" w:rsidRDefault="00933899">
      <w:pPr>
        <w:pStyle w:val="2"/>
        <w:spacing w:before="1" w:line="319" w:lineRule="exact"/>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p>
    <w:p w:rsidR="00144573" w:rsidRDefault="00933899">
      <w:pPr>
        <w:pStyle w:val="a3"/>
        <w:spacing w:line="319" w:lineRule="exact"/>
        <w:ind w:left="1386"/>
      </w:pPr>
      <w:r>
        <w:t>Курс</w:t>
      </w:r>
      <w:r>
        <w:rPr>
          <w:spacing w:val="-1"/>
        </w:rPr>
        <w:t xml:space="preserve"> </w:t>
      </w:r>
      <w:r>
        <w:t>химии</w:t>
      </w:r>
      <w:r>
        <w:rPr>
          <w:spacing w:val="-4"/>
        </w:rPr>
        <w:t xml:space="preserve"> </w:t>
      </w:r>
      <w:r>
        <w:t>8 класса</w:t>
      </w:r>
      <w:r>
        <w:rPr>
          <w:spacing w:val="-1"/>
        </w:rPr>
        <w:t xml:space="preserve"> </w:t>
      </w:r>
      <w:r>
        <w:t>изучают</w:t>
      </w:r>
      <w:r>
        <w:rPr>
          <w:spacing w:val="-3"/>
        </w:rPr>
        <w:t xml:space="preserve"> </w:t>
      </w:r>
      <w:r>
        <w:t>в</w:t>
      </w:r>
      <w:r>
        <w:rPr>
          <w:spacing w:val="-3"/>
        </w:rPr>
        <w:t xml:space="preserve"> </w:t>
      </w:r>
      <w:r>
        <w:t>два</w:t>
      </w:r>
      <w:r>
        <w:rPr>
          <w:spacing w:val="-3"/>
        </w:rPr>
        <w:t xml:space="preserve"> </w:t>
      </w:r>
      <w:r>
        <w:t>этапа:</w:t>
      </w:r>
    </w:p>
    <w:p w:rsidR="00144573" w:rsidRDefault="00933899">
      <w:pPr>
        <w:pStyle w:val="a4"/>
        <w:numPr>
          <w:ilvl w:val="0"/>
          <w:numId w:val="99"/>
        </w:numPr>
        <w:tabs>
          <w:tab w:val="left" w:pos="1623"/>
        </w:tabs>
        <w:spacing w:before="2"/>
        <w:ind w:right="446" w:firstLine="707"/>
        <w:jc w:val="both"/>
        <w:rPr>
          <w:sz w:val="28"/>
        </w:rPr>
      </w:pPr>
      <w:r>
        <w:rPr>
          <w:sz w:val="28"/>
        </w:rPr>
        <w:t>й этап – химия в статике – рассматривают состав и строение атома и</w:t>
      </w:r>
      <w:r>
        <w:rPr>
          <w:spacing w:val="1"/>
          <w:sz w:val="28"/>
        </w:rPr>
        <w:t xml:space="preserve"> </w:t>
      </w:r>
      <w:r>
        <w:rPr>
          <w:sz w:val="28"/>
        </w:rPr>
        <w:t>вещества. Его основу составляют сведения о химическом элементе и формах его</w:t>
      </w:r>
      <w:r>
        <w:rPr>
          <w:spacing w:val="1"/>
          <w:sz w:val="28"/>
        </w:rPr>
        <w:t xml:space="preserve"> </w:t>
      </w:r>
      <w:r>
        <w:rPr>
          <w:sz w:val="28"/>
        </w:rPr>
        <w:t>существования,</w:t>
      </w:r>
      <w:r>
        <w:rPr>
          <w:spacing w:val="1"/>
          <w:sz w:val="28"/>
        </w:rPr>
        <w:t xml:space="preserve"> </w:t>
      </w:r>
      <w:r>
        <w:rPr>
          <w:sz w:val="28"/>
        </w:rPr>
        <w:t>атомах,</w:t>
      </w:r>
      <w:r>
        <w:rPr>
          <w:spacing w:val="1"/>
          <w:sz w:val="28"/>
        </w:rPr>
        <w:t xml:space="preserve"> </w:t>
      </w:r>
      <w:r>
        <w:rPr>
          <w:sz w:val="28"/>
        </w:rPr>
        <w:t>изотопах,</w:t>
      </w:r>
      <w:r>
        <w:rPr>
          <w:spacing w:val="1"/>
          <w:sz w:val="28"/>
        </w:rPr>
        <w:t xml:space="preserve"> </w:t>
      </w:r>
      <w:r>
        <w:rPr>
          <w:sz w:val="28"/>
        </w:rPr>
        <w:t>ионах,</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веществах,</w:t>
      </w:r>
      <w:r>
        <w:rPr>
          <w:spacing w:val="1"/>
          <w:sz w:val="28"/>
        </w:rPr>
        <w:t xml:space="preserve"> </w:t>
      </w:r>
      <w:r>
        <w:rPr>
          <w:sz w:val="28"/>
        </w:rPr>
        <w:t>о</w:t>
      </w:r>
      <w:r>
        <w:rPr>
          <w:spacing w:val="1"/>
          <w:sz w:val="28"/>
        </w:rPr>
        <w:t xml:space="preserve"> </w:t>
      </w:r>
      <w:r>
        <w:rPr>
          <w:sz w:val="28"/>
        </w:rPr>
        <w:t>строении</w:t>
      </w:r>
      <w:r>
        <w:rPr>
          <w:spacing w:val="-1"/>
          <w:sz w:val="28"/>
        </w:rPr>
        <w:t xml:space="preserve"> </w:t>
      </w:r>
      <w:r>
        <w:rPr>
          <w:sz w:val="28"/>
        </w:rPr>
        <w:t>вещества.</w:t>
      </w:r>
    </w:p>
    <w:p w:rsidR="00144573" w:rsidRDefault="00933899">
      <w:pPr>
        <w:pStyle w:val="a4"/>
        <w:numPr>
          <w:ilvl w:val="0"/>
          <w:numId w:val="99"/>
        </w:numPr>
        <w:tabs>
          <w:tab w:val="left" w:pos="1623"/>
        </w:tabs>
        <w:ind w:right="444" w:firstLine="707"/>
        <w:jc w:val="both"/>
        <w:rPr>
          <w:sz w:val="28"/>
        </w:rPr>
      </w:pPr>
      <w:r>
        <w:rPr>
          <w:sz w:val="28"/>
        </w:rPr>
        <w:t>й</w:t>
      </w:r>
      <w:r>
        <w:rPr>
          <w:spacing w:val="1"/>
          <w:sz w:val="28"/>
        </w:rPr>
        <w:t xml:space="preserve"> </w:t>
      </w:r>
      <w:r>
        <w:rPr>
          <w:sz w:val="28"/>
        </w:rPr>
        <w:t>этап</w:t>
      </w:r>
      <w:r>
        <w:rPr>
          <w:spacing w:val="1"/>
          <w:sz w:val="28"/>
        </w:rPr>
        <w:t xml:space="preserve"> </w:t>
      </w:r>
      <w:r>
        <w:rPr>
          <w:sz w:val="28"/>
        </w:rPr>
        <w:t>–</w:t>
      </w:r>
      <w:r>
        <w:rPr>
          <w:spacing w:val="1"/>
          <w:sz w:val="28"/>
        </w:rPr>
        <w:t xml:space="preserve"> </w:t>
      </w:r>
      <w:r>
        <w:rPr>
          <w:sz w:val="28"/>
        </w:rPr>
        <w:t>химия</w:t>
      </w:r>
      <w:r>
        <w:rPr>
          <w:spacing w:val="1"/>
          <w:sz w:val="28"/>
        </w:rPr>
        <w:t xml:space="preserve"> </w:t>
      </w:r>
      <w:r>
        <w:rPr>
          <w:sz w:val="28"/>
        </w:rPr>
        <w:t>в</w:t>
      </w:r>
      <w:r>
        <w:rPr>
          <w:spacing w:val="1"/>
          <w:sz w:val="28"/>
        </w:rPr>
        <w:t xml:space="preserve"> </w:t>
      </w:r>
      <w:r>
        <w:rPr>
          <w:sz w:val="28"/>
        </w:rPr>
        <w:t>динамике,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которого</w:t>
      </w:r>
      <w:r>
        <w:rPr>
          <w:spacing w:val="1"/>
          <w:sz w:val="28"/>
        </w:rPr>
        <w:t xml:space="preserve"> </w:t>
      </w:r>
      <w:r>
        <w:rPr>
          <w:sz w:val="28"/>
        </w:rPr>
        <w:t>учащиеся</w:t>
      </w:r>
      <w:r>
        <w:rPr>
          <w:spacing w:val="1"/>
          <w:sz w:val="28"/>
        </w:rPr>
        <w:t xml:space="preserve"> </w:t>
      </w:r>
      <w:r>
        <w:rPr>
          <w:sz w:val="28"/>
        </w:rPr>
        <w:t>изучают</w:t>
      </w:r>
      <w:r>
        <w:rPr>
          <w:spacing w:val="1"/>
          <w:sz w:val="28"/>
        </w:rPr>
        <w:t xml:space="preserve"> </w:t>
      </w:r>
      <w:r>
        <w:rPr>
          <w:sz w:val="28"/>
        </w:rPr>
        <w:t>химические реакции как функцию состава и строения участвующих в химических</w:t>
      </w:r>
      <w:r>
        <w:rPr>
          <w:spacing w:val="1"/>
          <w:sz w:val="28"/>
        </w:rPr>
        <w:t xml:space="preserve"> </w:t>
      </w:r>
      <w:r>
        <w:rPr>
          <w:sz w:val="28"/>
        </w:rPr>
        <w:t>реакциях веществ, классификацию. Свойства классов неорганических соединений</w:t>
      </w:r>
      <w:r>
        <w:rPr>
          <w:spacing w:val="-67"/>
          <w:sz w:val="28"/>
        </w:rPr>
        <w:t xml:space="preserve"> </w:t>
      </w:r>
      <w:r>
        <w:rPr>
          <w:sz w:val="28"/>
        </w:rPr>
        <w:t>рассматривают</w:t>
      </w:r>
      <w:r>
        <w:rPr>
          <w:spacing w:val="1"/>
          <w:sz w:val="28"/>
        </w:rPr>
        <w:t xml:space="preserve"> </w:t>
      </w:r>
      <w:r>
        <w:rPr>
          <w:sz w:val="28"/>
        </w:rPr>
        <w:t>в</w:t>
      </w:r>
      <w:r>
        <w:rPr>
          <w:spacing w:val="1"/>
          <w:sz w:val="28"/>
        </w:rPr>
        <w:t xml:space="preserve"> </w:t>
      </w:r>
      <w:r>
        <w:rPr>
          <w:sz w:val="28"/>
        </w:rPr>
        <w:t>свете</w:t>
      </w:r>
      <w:r>
        <w:rPr>
          <w:spacing w:val="1"/>
          <w:sz w:val="28"/>
        </w:rPr>
        <w:t xml:space="preserve"> </w:t>
      </w:r>
      <w:r>
        <w:rPr>
          <w:sz w:val="28"/>
        </w:rPr>
        <w:t>теории</w:t>
      </w:r>
      <w:r>
        <w:rPr>
          <w:spacing w:val="1"/>
          <w:sz w:val="28"/>
        </w:rPr>
        <w:t xml:space="preserve"> </w:t>
      </w:r>
      <w:r>
        <w:rPr>
          <w:sz w:val="28"/>
        </w:rPr>
        <w:t>электролитической</w:t>
      </w:r>
      <w:r>
        <w:rPr>
          <w:spacing w:val="1"/>
          <w:sz w:val="28"/>
        </w:rPr>
        <w:t xml:space="preserve"> </w:t>
      </w:r>
      <w:r>
        <w:rPr>
          <w:sz w:val="28"/>
        </w:rPr>
        <w:t>диссоциации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свете</w:t>
      </w:r>
      <w:r>
        <w:rPr>
          <w:spacing w:val="1"/>
          <w:sz w:val="28"/>
        </w:rPr>
        <w:t xml:space="preserve"> </w:t>
      </w:r>
      <w:r>
        <w:rPr>
          <w:sz w:val="28"/>
        </w:rPr>
        <w:t>окислительно-восстановительных процессов.</w:t>
      </w:r>
    </w:p>
    <w:p w:rsidR="00144573" w:rsidRDefault="00933899">
      <w:pPr>
        <w:pStyle w:val="a3"/>
        <w:ind w:right="440" w:firstLine="707"/>
      </w:pPr>
      <w:r>
        <w:t>В</w:t>
      </w:r>
      <w:r>
        <w:rPr>
          <w:spacing w:val="1"/>
        </w:rPr>
        <w:t xml:space="preserve"> </w:t>
      </w:r>
      <w:r>
        <w:t>9</w:t>
      </w:r>
      <w:r>
        <w:rPr>
          <w:spacing w:val="1"/>
        </w:rPr>
        <w:t xml:space="preserve"> </w:t>
      </w:r>
      <w:r>
        <w:t>классе</w:t>
      </w:r>
      <w:r>
        <w:rPr>
          <w:spacing w:val="1"/>
        </w:rPr>
        <w:t xml:space="preserve"> </w:t>
      </w:r>
      <w:r>
        <w:t>вначале</w:t>
      </w:r>
      <w:r>
        <w:rPr>
          <w:spacing w:val="1"/>
        </w:rPr>
        <w:t xml:space="preserve"> </w:t>
      </w:r>
      <w:r>
        <w:t>проводят</w:t>
      </w:r>
      <w:r>
        <w:rPr>
          <w:spacing w:val="1"/>
        </w:rPr>
        <w:t xml:space="preserve"> </w:t>
      </w:r>
      <w:r>
        <w:t>обобщение</w:t>
      </w:r>
      <w:r>
        <w:rPr>
          <w:spacing w:val="1"/>
        </w:rPr>
        <w:t xml:space="preserve"> </w:t>
      </w:r>
      <w:r>
        <w:t>знаний</w:t>
      </w:r>
      <w:r>
        <w:rPr>
          <w:spacing w:val="1"/>
        </w:rPr>
        <w:t xml:space="preserve"> </w:t>
      </w:r>
      <w:r>
        <w:t>по</w:t>
      </w:r>
      <w:r>
        <w:rPr>
          <w:spacing w:val="1"/>
        </w:rPr>
        <w:t xml:space="preserve"> </w:t>
      </w:r>
      <w:r>
        <w:t>курсу</w:t>
      </w:r>
      <w:r>
        <w:rPr>
          <w:spacing w:val="1"/>
        </w:rPr>
        <w:t xml:space="preserve"> </w:t>
      </w:r>
      <w:r>
        <w:t>8</w:t>
      </w:r>
      <w:r>
        <w:rPr>
          <w:spacing w:val="1"/>
        </w:rPr>
        <w:t xml:space="preserve"> </w:t>
      </w:r>
      <w:r>
        <w:t>класса,</w:t>
      </w:r>
      <w:r>
        <w:rPr>
          <w:spacing w:val="1"/>
        </w:rPr>
        <w:t xml:space="preserve"> </w:t>
      </w:r>
      <w:r>
        <w:t>систематизированных</w:t>
      </w:r>
      <w:r>
        <w:rPr>
          <w:spacing w:val="1"/>
        </w:rPr>
        <w:t xml:space="preserve"> </w:t>
      </w:r>
      <w:r>
        <w:t>на</w:t>
      </w:r>
      <w:r>
        <w:rPr>
          <w:spacing w:val="1"/>
        </w:rPr>
        <w:t xml:space="preserve"> </w:t>
      </w:r>
      <w:r>
        <w:t>основе</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ПСХЭ</w:t>
      </w:r>
      <w:r>
        <w:rPr>
          <w:spacing w:val="1"/>
        </w:rPr>
        <w:t xml:space="preserve"> </w:t>
      </w:r>
      <w:r>
        <w:t>Д.И.</w:t>
      </w:r>
      <w:r>
        <w:rPr>
          <w:spacing w:val="-67"/>
        </w:rPr>
        <w:t xml:space="preserve"> </w:t>
      </w:r>
      <w:r>
        <w:t>Менделеева, - своеобразное введение в химию элементов. Затем рассматривают</w:t>
      </w:r>
      <w:r>
        <w:rPr>
          <w:spacing w:val="1"/>
        </w:rPr>
        <w:t xml:space="preserve"> </w:t>
      </w:r>
      <w:r>
        <w:t>общие</w:t>
      </w:r>
      <w:r>
        <w:rPr>
          <w:spacing w:val="1"/>
        </w:rPr>
        <w:t xml:space="preserve"> </w:t>
      </w:r>
      <w:r>
        <w:t>свойства</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Приводят</w:t>
      </w:r>
      <w:r>
        <w:rPr>
          <w:spacing w:val="1"/>
        </w:rPr>
        <w:t xml:space="preserve"> </w:t>
      </w:r>
      <w:r>
        <w:t>свойства</w:t>
      </w:r>
      <w:r>
        <w:rPr>
          <w:spacing w:val="1"/>
        </w:rPr>
        <w:t xml:space="preserve"> </w:t>
      </w:r>
      <w:r>
        <w:t>щелочных</w:t>
      </w:r>
      <w:r>
        <w:rPr>
          <w:spacing w:val="1"/>
        </w:rPr>
        <w:t xml:space="preserve"> </w:t>
      </w:r>
      <w:r>
        <w:t>и</w:t>
      </w:r>
      <w:r>
        <w:rPr>
          <w:spacing w:val="1"/>
        </w:rPr>
        <w:t xml:space="preserve"> </w:t>
      </w:r>
      <w:r>
        <w:t>щелочноземельных металлов и галогенов, как наиболее ярких представителей, их</w:t>
      </w:r>
      <w:r>
        <w:rPr>
          <w:spacing w:val="1"/>
        </w:rPr>
        <w:t xml:space="preserve"> </w:t>
      </w:r>
      <w:r>
        <w:t>сравнительную</w:t>
      </w:r>
      <w:r>
        <w:rPr>
          <w:spacing w:val="1"/>
        </w:rPr>
        <w:t xml:space="preserve"> </w:t>
      </w:r>
      <w:r>
        <w:t>характеристику.</w:t>
      </w:r>
      <w:r>
        <w:rPr>
          <w:spacing w:val="1"/>
        </w:rPr>
        <w:t xml:space="preserve"> </w:t>
      </w:r>
      <w:r>
        <w:t>В</w:t>
      </w:r>
      <w:r>
        <w:rPr>
          <w:spacing w:val="1"/>
        </w:rPr>
        <w:t xml:space="preserve"> </w:t>
      </w:r>
      <w:r>
        <w:t>курсе</w:t>
      </w:r>
      <w:r>
        <w:rPr>
          <w:spacing w:val="1"/>
        </w:rPr>
        <w:t xml:space="preserve"> </w:t>
      </w:r>
      <w:r>
        <w:t>рассматривают</w:t>
      </w:r>
      <w:r>
        <w:rPr>
          <w:spacing w:val="1"/>
        </w:rPr>
        <w:t xml:space="preserve"> </w:t>
      </w:r>
      <w:r>
        <w:t>состав,</w:t>
      </w:r>
      <w:r>
        <w:rPr>
          <w:spacing w:val="1"/>
        </w:rPr>
        <w:t xml:space="preserve"> </w:t>
      </w:r>
      <w:r>
        <w:t>строение,</w:t>
      </w:r>
      <w:r>
        <w:rPr>
          <w:spacing w:val="1"/>
        </w:rPr>
        <w:t xml:space="preserve"> </w:t>
      </w:r>
      <w:r>
        <w:t>свойства, получение и применение отдельных, важных в народно-хозяйственном</w:t>
      </w:r>
      <w:r>
        <w:rPr>
          <w:spacing w:val="1"/>
        </w:rPr>
        <w:t xml:space="preserve"> </w:t>
      </w:r>
      <w:r>
        <w:t>отношении</w:t>
      </w:r>
      <w:r>
        <w:rPr>
          <w:spacing w:val="-1"/>
        </w:rPr>
        <w:t xml:space="preserve"> </w:t>
      </w:r>
      <w:r>
        <w:t>веществ,</w:t>
      </w:r>
      <w:r>
        <w:rPr>
          <w:spacing w:val="-1"/>
        </w:rPr>
        <w:t xml:space="preserve"> </w:t>
      </w:r>
      <w:r>
        <w:t>образованных элементами 1</w:t>
      </w:r>
      <w:r>
        <w:rPr>
          <w:spacing w:val="1"/>
        </w:rPr>
        <w:t xml:space="preserve"> </w:t>
      </w:r>
      <w:r>
        <w:t>– 3</w:t>
      </w:r>
      <w:r>
        <w:rPr>
          <w:spacing w:val="-4"/>
        </w:rPr>
        <w:t xml:space="preserve"> </w:t>
      </w:r>
      <w:r>
        <w:t>периодов.</w:t>
      </w:r>
    </w:p>
    <w:p w:rsidR="00144573" w:rsidRDefault="00933899">
      <w:pPr>
        <w:pStyle w:val="a3"/>
        <w:ind w:right="445" w:firstLine="707"/>
      </w:pPr>
      <w:r>
        <w:t>Трудности, испытываемые детьми ОВЗ при изучении химии, обусловили</w:t>
      </w:r>
      <w:r>
        <w:rPr>
          <w:spacing w:val="1"/>
        </w:rPr>
        <w:t xml:space="preserve"> </w:t>
      </w:r>
      <w:r>
        <w:t>некоторые</w:t>
      </w:r>
      <w:r>
        <w:rPr>
          <w:spacing w:val="1"/>
        </w:rPr>
        <w:t xml:space="preserve"> </w:t>
      </w:r>
      <w:r>
        <w:t>изменения,</w:t>
      </w:r>
      <w:r>
        <w:rPr>
          <w:spacing w:val="1"/>
        </w:rPr>
        <w:t xml:space="preserve"> </w:t>
      </w:r>
      <w:r>
        <w:t>которые</w:t>
      </w:r>
      <w:r>
        <w:rPr>
          <w:spacing w:val="1"/>
        </w:rPr>
        <w:t xml:space="preserve"> </w:t>
      </w:r>
      <w:r>
        <w:t>внесены</w:t>
      </w:r>
      <w:r>
        <w:rPr>
          <w:spacing w:val="1"/>
        </w:rPr>
        <w:t xml:space="preserve"> </w:t>
      </w:r>
      <w:r>
        <w:t>в</w:t>
      </w:r>
      <w:r>
        <w:rPr>
          <w:spacing w:val="1"/>
        </w:rPr>
        <w:t xml:space="preserve"> </w:t>
      </w:r>
      <w:r>
        <w:t>программу</w:t>
      </w:r>
      <w:r>
        <w:rPr>
          <w:spacing w:val="1"/>
        </w:rPr>
        <w:t xml:space="preserve"> </w:t>
      </w:r>
      <w:r>
        <w:t>общеобразовательной</w:t>
      </w:r>
      <w:r>
        <w:rPr>
          <w:spacing w:val="1"/>
        </w:rPr>
        <w:t xml:space="preserve"> </w:t>
      </w:r>
      <w:r>
        <w:t>школы:</w:t>
      </w:r>
      <w:r>
        <w:rPr>
          <w:spacing w:val="1"/>
        </w:rPr>
        <w:t xml:space="preserve"> </w:t>
      </w:r>
      <w:r>
        <w:t>выделено</w:t>
      </w:r>
      <w:r>
        <w:rPr>
          <w:spacing w:val="1"/>
        </w:rPr>
        <w:t xml:space="preserve"> </w:t>
      </w:r>
      <w:r>
        <w:t>дополнительное</w:t>
      </w:r>
      <w:r>
        <w:rPr>
          <w:spacing w:val="1"/>
        </w:rPr>
        <w:t xml:space="preserve"> </w:t>
      </w:r>
      <w:r>
        <w:t>время</w:t>
      </w:r>
      <w:r>
        <w:rPr>
          <w:spacing w:val="1"/>
        </w:rPr>
        <w:t xml:space="preserve"> </w:t>
      </w:r>
      <w:r>
        <w:t>для</w:t>
      </w:r>
      <w:r>
        <w:rPr>
          <w:spacing w:val="1"/>
        </w:rPr>
        <w:t xml:space="preserve"> </w:t>
      </w:r>
      <w:r>
        <w:t>изучения</w:t>
      </w:r>
      <w:r>
        <w:rPr>
          <w:spacing w:val="1"/>
        </w:rPr>
        <w:t xml:space="preserve"> </w:t>
      </w:r>
      <w:r>
        <w:t>наиболее</w:t>
      </w:r>
      <w:r>
        <w:rPr>
          <w:spacing w:val="71"/>
        </w:rPr>
        <w:t xml:space="preserve"> </w:t>
      </w:r>
      <w:r>
        <w:t>важных</w:t>
      </w:r>
      <w:r>
        <w:rPr>
          <w:spacing w:val="1"/>
        </w:rPr>
        <w:t xml:space="preserve"> </w:t>
      </w:r>
      <w:r>
        <w:t>вопросов, повторения и обобщения пройденного материала, отработки написания</w:t>
      </w:r>
      <w:r>
        <w:rPr>
          <w:spacing w:val="1"/>
        </w:rPr>
        <w:t xml:space="preserve"> </w:t>
      </w:r>
      <w:r>
        <w:t>химических формул и уравнений; некоторые темы даны в ознакомительном плане</w:t>
      </w:r>
      <w:r>
        <w:rPr>
          <w:spacing w:val="-67"/>
        </w:rPr>
        <w:t xml:space="preserve"> </w:t>
      </w:r>
      <w:r>
        <w:t>(указаны в программе курсивом). Уменьшено количество контрольных работ, при</w:t>
      </w:r>
      <w:r>
        <w:rPr>
          <w:spacing w:val="-67"/>
        </w:rPr>
        <w:t xml:space="preserve"> </w:t>
      </w:r>
      <w:r>
        <w:t>этом контроль знаний посредством группового опроса осуществляется на каждом</w:t>
      </w:r>
      <w:r>
        <w:rPr>
          <w:spacing w:val="1"/>
        </w:rPr>
        <w:t xml:space="preserve"> </w:t>
      </w:r>
      <w:r>
        <w:t>уроке</w:t>
      </w:r>
      <w:r>
        <w:rPr>
          <w:spacing w:val="-1"/>
        </w:rPr>
        <w:t xml:space="preserve"> </w:t>
      </w:r>
      <w:r>
        <w:t>после</w:t>
      </w:r>
      <w:r>
        <w:rPr>
          <w:spacing w:val="-3"/>
        </w:rPr>
        <w:t xml:space="preserve"> </w:t>
      </w:r>
      <w:r>
        <w:t>предварительного</w:t>
      </w:r>
      <w:r>
        <w:rPr>
          <w:spacing w:val="-2"/>
        </w:rPr>
        <w:t xml:space="preserve"> </w:t>
      </w:r>
      <w:r>
        <w:t>повторения</w:t>
      </w:r>
      <w:r>
        <w:rPr>
          <w:spacing w:val="-1"/>
        </w:rPr>
        <w:t xml:space="preserve"> </w:t>
      </w:r>
      <w:r>
        <w:t>пройденной</w:t>
      </w:r>
      <w:r>
        <w:rPr>
          <w:spacing w:val="-1"/>
        </w:rPr>
        <w:t xml:space="preserve"> </w:t>
      </w:r>
      <w:r>
        <w:t>темы.</w:t>
      </w:r>
    </w:p>
    <w:p w:rsidR="00144573" w:rsidRDefault="00933899">
      <w:pPr>
        <w:pStyle w:val="a3"/>
        <w:spacing w:line="242" w:lineRule="auto"/>
        <w:ind w:right="446" w:firstLine="707"/>
      </w:pPr>
      <w:r>
        <w:t>В</w:t>
      </w:r>
      <w:r>
        <w:rPr>
          <w:spacing w:val="1"/>
        </w:rPr>
        <w:t xml:space="preserve"> </w:t>
      </w:r>
      <w:r>
        <w:t>связи</w:t>
      </w:r>
      <w:r>
        <w:rPr>
          <w:spacing w:val="1"/>
        </w:rPr>
        <w:t xml:space="preserve"> </w:t>
      </w:r>
      <w:r>
        <w:t>с</w:t>
      </w:r>
      <w:r>
        <w:rPr>
          <w:spacing w:val="1"/>
        </w:rPr>
        <w:t xml:space="preserve"> </w:t>
      </w:r>
      <w:r>
        <w:t>особенностями</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учащихся</w:t>
      </w:r>
      <w:r>
        <w:rPr>
          <w:spacing w:val="1"/>
        </w:rPr>
        <w:t xml:space="preserve"> </w:t>
      </w:r>
      <w:r>
        <w:t>ОВЗ</w:t>
      </w:r>
      <w:r>
        <w:rPr>
          <w:spacing w:val="1"/>
        </w:rPr>
        <w:t xml:space="preserve"> </w:t>
      </w:r>
      <w:r>
        <w:t>(расторможенность,</w:t>
      </w:r>
      <w:r>
        <w:rPr>
          <w:spacing w:val="33"/>
        </w:rPr>
        <w:t xml:space="preserve"> </w:t>
      </w:r>
      <w:r>
        <w:t>неорганизованность)</w:t>
      </w:r>
      <w:r>
        <w:rPr>
          <w:spacing w:val="36"/>
        </w:rPr>
        <w:t xml:space="preserve"> </w:t>
      </w:r>
      <w:r>
        <w:t>изменена</w:t>
      </w:r>
      <w:r>
        <w:rPr>
          <w:spacing w:val="37"/>
        </w:rPr>
        <w:t xml:space="preserve"> </w:t>
      </w:r>
      <w:r>
        <w:t>структура</w:t>
      </w:r>
      <w:r>
        <w:rPr>
          <w:spacing w:val="36"/>
        </w:rPr>
        <w:t xml:space="preserve"> </w:t>
      </w:r>
      <w:r>
        <w:t>представленного</w:t>
      </w:r>
      <w:r>
        <w:rPr>
          <w:spacing w:val="37"/>
        </w:rPr>
        <w:t xml:space="preserve"> </w:t>
      </w:r>
      <w:r>
        <w:t>в</w:t>
      </w:r>
    </w:p>
    <w:p w:rsidR="00144573" w:rsidRDefault="00144573">
      <w:pPr>
        <w:spacing w:line="242" w:lineRule="auto"/>
        <w:sectPr w:rsidR="00144573">
          <w:pgSz w:w="11910" w:h="16840"/>
          <w:pgMar w:top="900" w:right="120" w:bottom="940" w:left="740" w:header="0" w:footer="678" w:gutter="0"/>
          <w:cols w:space="720"/>
        </w:sectPr>
      </w:pPr>
    </w:p>
    <w:p w:rsidR="00144573" w:rsidRDefault="00933899">
      <w:pPr>
        <w:pStyle w:val="a3"/>
        <w:spacing w:before="68"/>
        <w:ind w:right="446"/>
      </w:pPr>
      <w:r>
        <w:lastRenderedPageBreak/>
        <w:t>программе</w:t>
      </w:r>
      <w:r>
        <w:rPr>
          <w:spacing w:val="1"/>
        </w:rPr>
        <w:t xml:space="preserve"> </w:t>
      </w:r>
      <w:r>
        <w:t>химического</w:t>
      </w:r>
      <w:r>
        <w:rPr>
          <w:spacing w:val="1"/>
        </w:rPr>
        <w:t xml:space="preserve"> </w:t>
      </w:r>
      <w:r>
        <w:t>эксперимента:</w:t>
      </w:r>
      <w:r>
        <w:rPr>
          <w:spacing w:val="1"/>
        </w:rPr>
        <w:t xml:space="preserve"> </w:t>
      </w:r>
      <w:r>
        <w:t>практические</w:t>
      </w:r>
      <w:r>
        <w:rPr>
          <w:spacing w:val="1"/>
        </w:rPr>
        <w:t xml:space="preserve"> </w:t>
      </w:r>
      <w:r>
        <w:t>работы</w:t>
      </w:r>
      <w:r>
        <w:rPr>
          <w:spacing w:val="1"/>
        </w:rPr>
        <w:t xml:space="preserve"> </w:t>
      </w:r>
      <w:r>
        <w:t>исключены</w:t>
      </w:r>
      <w:r>
        <w:rPr>
          <w:spacing w:val="1"/>
        </w:rPr>
        <w:t xml:space="preserve"> </w:t>
      </w:r>
      <w:r>
        <w:t>из</w:t>
      </w:r>
      <w:r>
        <w:rPr>
          <w:spacing w:val="-67"/>
        </w:rPr>
        <w:t xml:space="preserve"> </w:t>
      </w:r>
      <w:r>
        <w:t>обучения,</w:t>
      </w:r>
      <w:r>
        <w:rPr>
          <w:spacing w:val="1"/>
        </w:rPr>
        <w:t xml:space="preserve"> </w:t>
      </w:r>
      <w:r>
        <w:t>лабораторные</w:t>
      </w:r>
      <w:r>
        <w:rPr>
          <w:spacing w:val="1"/>
        </w:rPr>
        <w:t xml:space="preserve"> </w:t>
      </w:r>
      <w:r>
        <w:t>работы</w:t>
      </w:r>
      <w:r>
        <w:rPr>
          <w:spacing w:val="1"/>
        </w:rPr>
        <w:t xml:space="preserve"> </w:t>
      </w:r>
      <w:r>
        <w:t>упрощены</w:t>
      </w:r>
      <w:r>
        <w:rPr>
          <w:spacing w:val="1"/>
        </w:rPr>
        <w:t xml:space="preserve"> </w:t>
      </w:r>
      <w:r>
        <w:t>или</w:t>
      </w:r>
      <w:r>
        <w:rPr>
          <w:spacing w:val="1"/>
        </w:rPr>
        <w:t xml:space="preserve"> </w:t>
      </w:r>
      <w:r>
        <w:t>демонстрируются</w:t>
      </w:r>
      <w:r>
        <w:rPr>
          <w:spacing w:val="1"/>
        </w:rPr>
        <w:t xml:space="preserve"> </w:t>
      </w:r>
      <w:r>
        <w:t>в</w:t>
      </w:r>
      <w:r>
        <w:rPr>
          <w:spacing w:val="1"/>
        </w:rPr>
        <w:t xml:space="preserve"> </w:t>
      </w:r>
      <w:r>
        <w:t>режиме</w:t>
      </w:r>
      <w:r>
        <w:rPr>
          <w:spacing w:val="1"/>
        </w:rPr>
        <w:t xml:space="preserve"> </w:t>
      </w:r>
      <w:r>
        <w:t>виртуальных лабораторных работ с использованием электронных приложений к</w:t>
      </w:r>
      <w:r>
        <w:rPr>
          <w:spacing w:val="1"/>
        </w:rPr>
        <w:t xml:space="preserve"> </w:t>
      </w:r>
      <w:r>
        <w:t>учебникам химии издательства «Дрофа» и ЦОР. При проведении лабораторных</w:t>
      </w:r>
      <w:r>
        <w:rPr>
          <w:spacing w:val="1"/>
        </w:rPr>
        <w:t xml:space="preserve"> </w:t>
      </w:r>
      <w:r>
        <w:t>работ</w:t>
      </w:r>
      <w:r>
        <w:rPr>
          <w:spacing w:val="1"/>
        </w:rPr>
        <w:t xml:space="preserve"> </w:t>
      </w:r>
      <w:r>
        <w:t>каждый</w:t>
      </w:r>
      <w:r>
        <w:rPr>
          <w:spacing w:val="1"/>
        </w:rPr>
        <w:t xml:space="preserve"> </w:t>
      </w:r>
      <w:r>
        <w:t>этап</w:t>
      </w:r>
      <w:r>
        <w:rPr>
          <w:spacing w:val="1"/>
        </w:rPr>
        <w:t xml:space="preserve"> </w:t>
      </w:r>
      <w:r>
        <w:t>выполняется</w:t>
      </w:r>
      <w:r>
        <w:rPr>
          <w:spacing w:val="1"/>
        </w:rPr>
        <w:t xml:space="preserve"> </w:t>
      </w:r>
      <w:r>
        <w:t>вместе</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под</w:t>
      </w:r>
      <w:r>
        <w:rPr>
          <w:spacing w:val="1"/>
        </w:rPr>
        <w:t xml:space="preserve"> </w:t>
      </w:r>
      <w:r>
        <w:t>его</w:t>
      </w:r>
      <w:r>
        <w:rPr>
          <w:spacing w:val="1"/>
        </w:rPr>
        <w:t xml:space="preserve"> </w:t>
      </w:r>
      <w:r>
        <w:t>руководством.</w:t>
      </w:r>
      <w:r>
        <w:rPr>
          <w:spacing w:val="1"/>
        </w:rPr>
        <w:t xml:space="preserve"> </w:t>
      </w:r>
      <w:r>
        <w:t>Обязательно</w:t>
      </w:r>
      <w:r>
        <w:rPr>
          <w:spacing w:val="1"/>
        </w:rPr>
        <w:t xml:space="preserve"> </w:t>
      </w:r>
      <w:r>
        <w:t>проводится</w:t>
      </w:r>
      <w:r>
        <w:rPr>
          <w:spacing w:val="1"/>
        </w:rPr>
        <w:t xml:space="preserve"> </w:t>
      </w:r>
      <w:r>
        <w:t>инструктаж</w:t>
      </w:r>
      <w:r>
        <w:rPr>
          <w:spacing w:val="1"/>
        </w:rPr>
        <w:t xml:space="preserve"> </w:t>
      </w:r>
      <w:r>
        <w:t>по</w:t>
      </w:r>
      <w:r>
        <w:rPr>
          <w:spacing w:val="1"/>
        </w:rPr>
        <w:t xml:space="preserve"> </w:t>
      </w:r>
      <w:r>
        <w:t>ТБ,</w:t>
      </w:r>
      <w:r>
        <w:rPr>
          <w:spacing w:val="1"/>
        </w:rPr>
        <w:t xml:space="preserve"> </w:t>
      </w:r>
      <w:r>
        <w:t>соответствующий</w:t>
      </w:r>
      <w:r>
        <w:rPr>
          <w:spacing w:val="1"/>
        </w:rPr>
        <w:t xml:space="preserve"> </w:t>
      </w:r>
      <w:r>
        <w:t>данному</w:t>
      </w:r>
      <w:r>
        <w:rPr>
          <w:spacing w:val="1"/>
        </w:rPr>
        <w:t xml:space="preserve"> </w:t>
      </w:r>
      <w:r>
        <w:t>виду</w:t>
      </w:r>
      <w:r>
        <w:rPr>
          <w:spacing w:val="1"/>
        </w:rPr>
        <w:t xml:space="preserve"> </w:t>
      </w:r>
      <w:r>
        <w:t>работы,</w:t>
      </w:r>
      <w:r>
        <w:rPr>
          <w:spacing w:val="-2"/>
        </w:rPr>
        <w:t xml:space="preserve"> </w:t>
      </w:r>
      <w:r>
        <w:t>дается инструкция</w:t>
      </w:r>
      <w:r>
        <w:rPr>
          <w:spacing w:val="-1"/>
        </w:rPr>
        <w:t xml:space="preserve"> </w:t>
      </w:r>
      <w:r>
        <w:t>по</w:t>
      </w:r>
      <w:r>
        <w:rPr>
          <w:spacing w:val="1"/>
        </w:rPr>
        <w:t xml:space="preserve"> </w:t>
      </w:r>
      <w:r>
        <w:t>выполнению</w:t>
      </w:r>
      <w:r>
        <w:rPr>
          <w:spacing w:val="-1"/>
        </w:rPr>
        <w:t xml:space="preserve"> </w:t>
      </w:r>
      <w:r>
        <w:t>и</w:t>
      </w:r>
      <w:r>
        <w:rPr>
          <w:spacing w:val="-1"/>
        </w:rPr>
        <w:t xml:space="preserve"> </w:t>
      </w:r>
      <w:r>
        <w:t>указывается</w:t>
      </w:r>
      <w:r>
        <w:rPr>
          <w:spacing w:val="-3"/>
        </w:rPr>
        <w:t xml:space="preserve"> </w:t>
      </w:r>
      <w:r>
        <w:t>цель</w:t>
      </w:r>
      <w:r>
        <w:rPr>
          <w:spacing w:val="-2"/>
        </w:rPr>
        <w:t xml:space="preserve"> </w:t>
      </w:r>
      <w:r>
        <w:t>работы.</w:t>
      </w:r>
    </w:p>
    <w:p w:rsidR="00144573" w:rsidRDefault="00144573">
      <w:pPr>
        <w:pStyle w:val="a3"/>
        <w:spacing w:before="4"/>
        <w:ind w:left="0"/>
        <w:jc w:val="left"/>
      </w:pPr>
    </w:p>
    <w:p w:rsidR="00144573" w:rsidRDefault="00933899">
      <w:pPr>
        <w:pStyle w:val="2"/>
        <w:spacing w:before="1" w:line="319" w:lineRule="exact"/>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ind w:right="442" w:firstLine="707"/>
      </w:pPr>
      <w:r>
        <w:t>ФГОС</w:t>
      </w:r>
      <w:r>
        <w:rPr>
          <w:spacing w:val="1"/>
        </w:rPr>
        <w:t xml:space="preserve"> </w:t>
      </w:r>
      <w:r>
        <w:t>для</w:t>
      </w:r>
      <w:r>
        <w:rPr>
          <w:spacing w:val="1"/>
        </w:rPr>
        <w:t xml:space="preserve"> </w:t>
      </w:r>
      <w:r>
        <w:t>общеобразовательных</w:t>
      </w:r>
      <w:r>
        <w:rPr>
          <w:spacing w:val="1"/>
        </w:rPr>
        <w:t xml:space="preserve"> </w:t>
      </w:r>
      <w:r>
        <w:t>учреждений</w:t>
      </w:r>
      <w:r>
        <w:rPr>
          <w:spacing w:val="1"/>
        </w:rPr>
        <w:t xml:space="preserve"> </w:t>
      </w:r>
      <w:r>
        <w:t>РФ</w:t>
      </w:r>
      <w:r>
        <w:rPr>
          <w:spacing w:val="1"/>
        </w:rPr>
        <w:t xml:space="preserve"> </w:t>
      </w:r>
      <w:r>
        <w:t>отводит</w:t>
      </w:r>
      <w:r>
        <w:rPr>
          <w:spacing w:val="1"/>
        </w:rPr>
        <w:t xml:space="preserve"> </w:t>
      </w:r>
      <w:r>
        <w:t>не</w:t>
      </w:r>
      <w:r>
        <w:rPr>
          <w:spacing w:val="1"/>
        </w:rPr>
        <w:t xml:space="preserve"> </w:t>
      </w:r>
      <w:r>
        <w:t>менее</w:t>
      </w:r>
      <w:r>
        <w:rPr>
          <w:spacing w:val="1"/>
        </w:rPr>
        <w:t xml:space="preserve"> </w:t>
      </w:r>
      <w:r>
        <w:t>68</w:t>
      </w:r>
      <w:r>
        <w:rPr>
          <w:spacing w:val="1"/>
        </w:rPr>
        <w:t xml:space="preserve"> </w:t>
      </w:r>
      <w:r>
        <w:t>учебных часов для обязательного изучения химии в 8-м и 9-м классе основной</w:t>
      </w:r>
      <w:r>
        <w:rPr>
          <w:spacing w:val="1"/>
        </w:rPr>
        <w:t xml:space="preserve"> </w:t>
      </w:r>
      <w:r>
        <w:t>школы</w:t>
      </w:r>
      <w:r>
        <w:rPr>
          <w:spacing w:val="3"/>
        </w:rPr>
        <w:t xml:space="preserve"> </w:t>
      </w:r>
      <w:r>
        <w:t>из</w:t>
      </w:r>
      <w:r>
        <w:rPr>
          <w:spacing w:val="2"/>
        </w:rPr>
        <w:t xml:space="preserve"> </w:t>
      </w:r>
      <w:r>
        <w:t>расчета</w:t>
      </w:r>
      <w:r>
        <w:rPr>
          <w:spacing w:val="1"/>
        </w:rPr>
        <w:t xml:space="preserve"> </w:t>
      </w:r>
      <w:r>
        <w:t>2</w:t>
      </w:r>
      <w:r>
        <w:rPr>
          <w:spacing w:val="3"/>
        </w:rPr>
        <w:t xml:space="preserve"> </w:t>
      </w:r>
      <w:r>
        <w:t>учебных</w:t>
      </w:r>
      <w:r>
        <w:rPr>
          <w:spacing w:val="3"/>
        </w:rPr>
        <w:t xml:space="preserve"> </w:t>
      </w:r>
      <w:r>
        <w:t>часа</w:t>
      </w:r>
      <w:r>
        <w:rPr>
          <w:spacing w:val="5"/>
        </w:rPr>
        <w:t xml:space="preserve"> </w:t>
      </w:r>
      <w:r>
        <w:t>в</w:t>
      </w:r>
      <w:r>
        <w:rPr>
          <w:spacing w:val="2"/>
        </w:rPr>
        <w:t xml:space="preserve"> </w:t>
      </w:r>
      <w:r>
        <w:t>неделю.</w:t>
      </w:r>
      <w:r>
        <w:rPr>
          <w:spacing w:val="2"/>
        </w:rPr>
        <w:t xml:space="preserve"> </w:t>
      </w:r>
      <w:r>
        <w:t>Из</w:t>
      </w:r>
      <w:r>
        <w:rPr>
          <w:spacing w:val="5"/>
        </w:rPr>
        <w:t xml:space="preserve"> </w:t>
      </w:r>
      <w:r>
        <w:t>них</w:t>
      </w:r>
      <w:r>
        <w:rPr>
          <w:spacing w:val="3"/>
        </w:rPr>
        <w:t xml:space="preserve"> </w:t>
      </w:r>
      <w:r>
        <w:t>в</w:t>
      </w:r>
      <w:r>
        <w:rPr>
          <w:spacing w:val="5"/>
        </w:rPr>
        <w:t xml:space="preserve"> </w:t>
      </w:r>
      <w:r>
        <w:t>8</w:t>
      </w:r>
      <w:r>
        <w:rPr>
          <w:spacing w:val="4"/>
        </w:rPr>
        <w:t xml:space="preserve"> </w:t>
      </w:r>
      <w:r>
        <w:t>классе:</w:t>
      </w:r>
      <w:r>
        <w:rPr>
          <w:spacing w:val="4"/>
        </w:rPr>
        <w:t xml:space="preserve"> </w:t>
      </w:r>
      <w:r>
        <w:t>контрольных</w:t>
      </w:r>
      <w:r>
        <w:rPr>
          <w:spacing w:val="3"/>
        </w:rPr>
        <w:t xml:space="preserve"> </w:t>
      </w:r>
      <w:r>
        <w:t>работ</w:t>
      </w:r>
    </w:p>
    <w:p w:rsidR="00144573" w:rsidRDefault="00933899">
      <w:pPr>
        <w:pStyle w:val="a3"/>
        <w:ind w:right="441"/>
      </w:pPr>
      <w:r>
        <w:t>-3;</w:t>
      </w:r>
      <w:r>
        <w:rPr>
          <w:spacing w:val="1"/>
        </w:rPr>
        <w:t xml:space="preserve"> </w:t>
      </w:r>
      <w:r>
        <w:t>лабораторных</w:t>
      </w:r>
      <w:r>
        <w:rPr>
          <w:spacing w:val="1"/>
        </w:rPr>
        <w:t xml:space="preserve"> </w:t>
      </w:r>
      <w:r>
        <w:t>работ</w:t>
      </w:r>
      <w:r>
        <w:rPr>
          <w:spacing w:val="1"/>
        </w:rPr>
        <w:t xml:space="preserve"> </w:t>
      </w:r>
      <w:r>
        <w:t>–</w:t>
      </w:r>
      <w:r>
        <w:rPr>
          <w:spacing w:val="1"/>
        </w:rPr>
        <w:t xml:space="preserve"> </w:t>
      </w:r>
      <w:r>
        <w:t>13.</w:t>
      </w:r>
      <w:r>
        <w:rPr>
          <w:spacing w:val="1"/>
        </w:rPr>
        <w:t xml:space="preserve"> </w:t>
      </w:r>
      <w:r>
        <w:t>Из</w:t>
      </w:r>
      <w:r>
        <w:rPr>
          <w:spacing w:val="1"/>
        </w:rPr>
        <w:t xml:space="preserve"> </w:t>
      </w:r>
      <w:r>
        <w:t>них</w:t>
      </w:r>
      <w:r>
        <w:rPr>
          <w:spacing w:val="1"/>
        </w:rPr>
        <w:t xml:space="preserve"> </w:t>
      </w:r>
      <w:r>
        <w:t>в</w:t>
      </w:r>
      <w:r>
        <w:rPr>
          <w:spacing w:val="1"/>
        </w:rPr>
        <w:t xml:space="preserve"> </w:t>
      </w:r>
      <w:r>
        <w:t>9</w:t>
      </w:r>
      <w:r>
        <w:rPr>
          <w:spacing w:val="1"/>
        </w:rPr>
        <w:t xml:space="preserve"> </w:t>
      </w:r>
      <w:r>
        <w:t>классе:</w:t>
      </w:r>
      <w:r>
        <w:rPr>
          <w:spacing w:val="1"/>
        </w:rPr>
        <w:t xml:space="preserve"> </w:t>
      </w:r>
      <w:r>
        <w:t>контрольных</w:t>
      </w:r>
      <w:r>
        <w:rPr>
          <w:spacing w:val="1"/>
        </w:rPr>
        <w:t xml:space="preserve"> </w:t>
      </w:r>
      <w:r>
        <w:t>работ</w:t>
      </w:r>
      <w:r>
        <w:rPr>
          <w:spacing w:val="1"/>
        </w:rPr>
        <w:t xml:space="preserve"> </w:t>
      </w:r>
      <w:r>
        <w:t>–</w:t>
      </w:r>
      <w:r>
        <w:rPr>
          <w:spacing w:val="1"/>
        </w:rPr>
        <w:t xml:space="preserve"> </w:t>
      </w:r>
      <w:r>
        <w:t>5;</w:t>
      </w:r>
      <w:r>
        <w:rPr>
          <w:spacing w:val="1"/>
        </w:rPr>
        <w:t xml:space="preserve"> </w:t>
      </w:r>
      <w:r>
        <w:t>лабораторных</w:t>
      </w:r>
      <w:r>
        <w:rPr>
          <w:spacing w:val="-4"/>
        </w:rPr>
        <w:t xml:space="preserve"> </w:t>
      </w:r>
      <w:r>
        <w:t>работ</w:t>
      </w:r>
      <w:r>
        <w:rPr>
          <w:spacing w:val="-1"/>
        </w:rPr>
        <w:t xml:space="preserve"> </w:t>
      </w:r>
      <w:r>
        <w:t>-</w:t>
      </w:r>
      <w:r>
        <w:rPr>
          <w:spacing w:val="-1"/>
        </w:rPr>
        <w:t xml:space="preserve"> </w:t>
      </w:r>
      <w:r>
        <w:t>11.</w:t>
      </w:r>
    </w:p>
    <w:p w:rsidR="00144573" w:rsidRDefault="00144573">
      <w:pPr>
        <w:pStyle w:val="a3"/>
        <w:ind w:left="0"/>
        <w:jc w:val="left"/>
        <w:rPr>
          <w:sz w:val="30"/>
        </w:rPr>
      </w:pPr>
    </w:p>
    <w:p w:rsidR="00144573" w:rsidRDefault="00933899">
      <w:pPr>
        <w:pStyle w:val="a3"/>
        <w:spacing w:before="224" w:line="276" w:lineRule="auto"/>
        <w:ind w:right="445"/>
      </w:pPr>
      <w:r>
        <w:t>В</w:t>
      </w:r>
      <w:r>
        <w:rPr>
          <w:spacing w:val="1"/>
        </w:rPr>
        <w:t xml:space="preserve"> </w:t>
      </w:r>
      <w:r>
        <w:t>системе</w:t>
      </w:r>
      <w:r>
        <w:rPr>
          <w:spacing w:val="1"/>
        </w:rPr>
        <w:t xml:space="preserve"> </w:t>
      </w:r>
      <w:r>
        <w:t>естественнонаучного</w:t>
      </w:r>
      <w:r>
        <w:rPr>
          <w:spacing w:val="1"/>
        </w:rPr>
        <w:t xml:space="preserve"> </w:t>
      </w:r>
      <w:r>
        <w:t>образования</w:t>
      </w:r>
      <w:r>
        <w:rPr>
          <w:spacing w:val="1"/>
        </w:rPr>
        <w:t xml:space="preserve"> </w:t>
      </w:r>
      <w:r>
        <w:t>химия</w:t>
      </w:r>
      <w:r>
        <w:rPr>
          <w:spacing w:val="1"/>
        </w:rPr>
        <w:t xml:space="preserve"> </w:t>
      </w:r>
      <w:r>
        <w:t>как</w:t>
      </w:r>
      <w:r>
        <w:rPr>
          <w:spacing w:val="1"/>
        </w:rPr>
        <w:t xml:space="preserve"> </w:t>
      </w:r>
      <w:r>
        <w:t>учебный</w:t>
      </w:r>
      <w:r>
        <w:rPr>
          <w:spacing w:val="71"/>
        </w:rPr>
        <w:t xml:space="preserve"> </w:t>
      </w:r>
      <w:r>
        <w:t>предмет</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формировании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создании</w:t>
      </w:r>
      <w:r>
        <w:rPr>
          <w:spacing w:val="1"/>
        </w:rPr>
        <w:t xml:space="preserve"> </w:t>
      </w:r>
      <w:r>
        <w:t>основы</w:t>
      </w:r>
      <w:r>
        <w:rPr>
          <w:spacing w:val="1"/>
        </w:rPr>
        <w:t xml:space="preserve"> </w:t>
      </w:r>
      <w:r>
        <w:t>химических</w:t>
      </w:r>
      <w:r>
        <w:rPr>
          <w:spacing w:val="1"/>
        </w:rPr>
        <w:t xml:space="preserve"> </w:t>
      </w:r>
      <w:r>
        <w:t>знаний,</w:t>
      </w:r>
      <w:r>
        <w:rPr>
          <w:spacing w:val="1"/>
        </w:rPr>
        <w:t xml:space="preserve"> </w:t>
      </w:r>
      <w:r>
        <w:t>необходимых</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окружающей</w:t>
      </w:r>
      <w:r>
        <w:rPr>
          <w:spacing w:val="1"/>
        </w:rPr>
        <w:t xml:space="preserve"> </w:t>
      </w:r>
      <w:r>
        <w:t>его</w:t>
      </w:r>
      <w:r>
        <w:rPr>
          <w:spacing w:val="1"/>
        </w:rPr>
        <w:t xml:space="preserve"> </w:t>
      </w:r>
      <w:r>
        <w:t>среды</w:t>
      </w:r>
      <w:r>
        <w:rPr>
          <w:spacing w:val="1"/>
        </w:rPr>
        <w:t xml:space="preserve"> </w:t>
      </w:r>
      <w:r>
        <w:t>образа</w:t>
      </w:r>
      <w:r>
        <w:rPr>
          <w:spacing w:val="1"/>
        </w:rPr>
        <w:t xml:space="preserve"> </w:t>
      </w:r>
      <w:r>
        <w:t>жизни,</w:t>
      </w:r>
      <w:r>
        <w:rPr>
          <w:spacing w:val="1"/>
        </w:rPr>
        <w:t xml:space="preserve"> </w:t>
      </w:r>
      <w:r>
        <w:t>а</w:t>
      </w:r>
      <w:r>
        <w:rPr>
          <w:spacing w:val="1"/>
        </w:rPr>
        <w:t xml:space="preserve"> </w:t>
      </w:r>
      <w:r>
        <w:t>также</w:t>
      </w:r>
      <w:r>
        <w:rPr>
          <w:spacing w:val="1"/>
        </w:rPr>
        <w:t xml:space="preserve"> </w:t>
      </w:r>
      <w:r>
        <w:t>в</w:t>
      </w:r>
      <w:r>
        <w:rPr>
          <w:spacing w:val="1"/>
        </w:rPr>
        <w:t xml:space="preserve"> </w:t>
      </w:r>
      <w:r>
        <w:t>воспитании</w:t>
      </w:r>
      <w:r>
        <w:rPr>
          <w:spacing w:val="1"/>
        </w:rPr>
        <w:t xml:space="preserve"> </w:t>
      </w:r>
      <w:r>
        <w:t>экологической</w:t>
      </w:r>
      <w:r>
        <w:rPr>
          <w:spacing w:val="1"/>
        </w:rPr>
        <w:t xml:space="preserve"> </w:t>
      </w:r>
      <w:r>
        <w:t>культуры.</w:t>
      </w:r>
    </w:p>
    <w:p w:rsidR="00144573" w:rsidRDefault="00933899">
      <w:pPr>
        <w:pStyle w:val="a3"/>
        <w:spacing w:before="201" w:line="276" w:lineRule="auto"/>
        <w:ind w:right="444"/>
      </w:pPr>
      <w:r>
        <w:t>Успешность</w:t>
      </w:r>
      <w:r>
        <w:rPr>
          <w:spacing w:val="1"/>
        </w:rPr>
        <w:t xml:space="preserve"> </w:t>
      </w:r>
      <w:r>
        <w:t>изучения</w:t>
      </w:r>
      <w:r>
        <w:rPr>
          <w:spacing w:val="1"/>
        </w:rPr>
        <w:t xml:space="preserve"> </w:t>
      </w:r>
      <w:r>
        <w:t>химии</w:t>
      </w:r>
      <w:r>
        <w:rPr>
          <w:spacing w:val="1"/>
        </w:rPr>
        <w:t xml:space="preserve"> </w:t>
      </w:r>
      <w:r>
        <w:t>связана</w:t>
      </w:r>
      <w:r>
        <w:rPr>
          <w:spacing w:val="1"/>
        </w:rPr>
        <w:t xml:space="preserve"> </w:t>
      </w:r>
      <w:r>
        <w:t>с</w:t>
      </w:r>
      <w:r>
        <w:rPr>
          <w:spacing w:val="1"/>
        </w:rPr>
        <w:t xml:space="preserve"> </w:t>
      </w:r>
      <w:r>
        <w:t>овладением</w:t>
      </w:r>
      <w:r>
        <w:rPr>
          <w:spacing w:val="1"/>
        </w:rPr>
        <w:t xml:space="preserve"> </w:t>
      </w:r>
      <w:r>
        <w:t>химическим</w:t>
      </w:r>
      <w:r>
        <w:rPr>
          <w:spacing w:val="1"/>
        </w:rPr>
        <w:t xml:space="preserve"> </w:t>
      </w:r>
      <w:r>
        <w:t>языком,</w:t>
      </w:r>
      <w:r>
        <w:rPr>
          <w:spacing w:val="1"/>
        </w:rPr>
        <w:t xml:space="preserve"> </w:t>
      </w:r>
      <w:r>
        <w:t>соблюдением</w:t>
      </w:r>
      <w:r>
        <w:rPr>
          <w:spacing w:val="1"/>
        </w:rPr>
        <w:t xml:space="preserve"> </w:t>
      </w:r>
      <w:r>
        <w:t>правил</w:t>
      </w:r>
      <w:r>
        <w:rPr>
          <w:spacing w:val="1"/>
        </w:rPr>
        <w:t xml:space="preserve"> </w:t>
      </w:r>
      <w:r>
        <w:t>безопасной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 осознанием многочисленных связей химии с другими предметами</w:t>
      </w:r>
      <w:r>
        <w:rPr>
          <w:spacing w:val="1"/>
        </w:rPr>
        <w:t xml:space="preserve"> </w:t>
      </w:r>
      <w:r>
        <w:t>школьного курса.</w:t>
      </w:r>
    </w:p>
    <w:p w:rsidR="00144573" w:rsidRDefault="00933899">
      <w:pPr>
        <w:pStyle w:val="a3"/>
        <w:spacing w:before="199" w:line="276" w:lineRule="auto"/>
        <w:ind w:right="442"/>
      </w:pPr>
      <w:r>
        <w:t>Программа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основы</w:t>
      </w:r>
      <w:r>
        <w:rPr>
          <w:spacing w:val="1"/>
        </w:rPr>
        <w:t xml:space="preserve"> </w:t>
      </w:r>
      <w:r>
        <w:t>неорганической</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Главной идеей программы является создание базового комплекса опорных знаний</w:t>
      </w:r>
      <w:r>
        <w:rPr>
          <w:spacing w:val="-67"/>
        </w:rPr>
        <w:t xml:space="preserve"> </w:t>
      </w:r>
      <w:r>
        <w:t>по</w:t>
      </w:r>
      <w:r>
        <w:rPr>
          <w:spacing w:val="-4"/>
        </w:rPr>
        <w:t xml:space="preserve"> </w:t>
      </w:r>
      <w:r>
        <w:t>химии,</w:t>
      </w:r>
      <w:r>
        <w:rPr>
          <w:spacing w:val="-2"/>
        </w:rPr>
        <w:t xml:space="preserve"> </w:t>
      </w:r>
      <w:r>
        <w:t>выраженных в</w:t>
      </w:r>
      <w:r>
        <w:rPr>
          <w:spacing w:val="-2"/>
        </w:rPr>
        <w:t xml:space="preserve"> </w:t>
      </w:r>
      <w:r>
        <w:t>форме,</w:t>
      </w:r>
      <w:r>
        <w:rPr>
          <w:spacing w:val="-2"/>
        </w:rPr>
        <w:t xml:space="preserve"> </w:t>
      </w:r>
      <w:r>
        <w:t>соответствующей</w:t>
      </w:r>
      <w:r>
        <w:rPr>
          <w:spacing w:val="-1"/>
        </w:rPr>
        <w:t xml:space="preserve"> </w:t>
      </w:r>
      <w:r>
        <w:t>возрасту</w:t>
      </w:r>
      <w:r>
        <w:rPr>
          <w:spacing w:val="-5"/>
        </w:rPr>
        <w:t xml:space="preserve"> </w:t>
      </w:r>
      <w:r>
        <w:t>обучающихся.</w:t>
      </w:r>
    </w:p>
    <w:p w:rsidR="00144573" w:rsidRDefault="00933899">
      <w:pPr>
        <w:pStyle w:val="a3"/>
        <w:spacing w:before="199" w:line="276" w:lineRule="auto"/>
        <w:ind w:right="443"/>
      </w:pPr>
      <w:r>
        <w:t>В</w:t>
      </w:r>
      <w:r>
        <w:rPr>
          <w:spacing w:val="1"/>
        </w:rPr>
        <w:t xml:space="preserve"> </w:t>
      </w:r>
      <w:r>
        <w:t>содержании</w:t>
      </w:r>
      <w:r>
        <w:rPr>
          <w:spacing w:val="1"/>
        </w:rPr>
        <w:t xml:space="preserve"> </w:t>
      </w:r>
      <w:r>
        <w:t>данного</w:t>
      </w:r>
      <w:r>
        <w:rPr>
          <w:spacing w:val="1"/>
        </w:rPr>
        <w:t xml:space="preserve"> </w:t>
      </w:r>
      <w:r>
        <w:t>курса</w:t>
      </w:r>
      <w:r>
        <w:rPr>
          <w:spacing w:val="1"/>
        </w:rPr>
        <w:t xml:space="preserve"> </w:t>
      </w:r>
      <w:r>
        <w:t>представлены</w:t>
      </w:r>
      <w:r>
        <w:rPr>
          <w:spacing w:val="1"/>
        </w:rPr>
        <w:t xml:space="preserve"> </w:t>
      </w:r>
      <w:r>
        <w:t>основополагающие</w:t>
      </w:r>
      <w:r>
        <w:rPr>
          <w:spacing w:val="1"/>
        </w:rPr>
        <w:t xml:space="preserve"> </w:t>
      </w:r>
      <w:r>
        <w:t>химические</w:t>
      </w:r>
      <w:r>
        <w:rPr>
          <w:spacing w:val="-67"/>
        </w:rPr>
        <w:t xml:space="preserve"> </w:t>
      </w:r>
      <w:r>
        <w:t>теоретические</w:t>
      </w:r>
      <w:r>
        <w:rPr>
          <w:spacing w:val="1"/>
        </w:rPr>
        <w:t xml:space="preserve"> </w:t>
      </w:r>
      <w:r>
        <w:t>знания,</w:t>
      </w:r>
      <w:r>
        <w:rPr>
          <w:spacing w:val="1"/>
        </w:rPr>
        <w:t xml:space="preserve"> </w:t>
      </w:r>
      <w:r>
        <w:t>включающие</w:t>
      </w:r>
      <w:r>
        <w:rPr>
          <w:spacing w:val="1"/>
        </w:rPr>
        <w:t xml:space="preserve"> </w:t>
      </w:r>
      <w:r>
        <w:t>изучение</w:t>
      </w:r>
      <w:r>
        <w:rPr>
          <w:spacing w:val="1"/>
        </w:rPr>
        <w:t xml:space="preserve"> </w:t>
      </w:r>
      <w:r>
        <w:t>состава</w:t>
      </w:r>
      <w:r>
        <w:rPr>
          <w:spacing w:val="1"/>
        </w:rPr>
        <w:t xml:space="preserve"> </w:t>
      </w:r>
      <w:r>
        <w:t>и</w:t>
      </w:r>
      <w:r>
        <w:rPr>
          <w:spacing w:val="1"/>
        </w:rPr>
        <w:t xml:space="preserve"> </w:t>
      </w:r>
      <w:r>
        <w:t>строения</w:t>
      </w:r>
      <w:r>
        <w:rPr>
          <w:spacing w:val="1"/>
        </w:rPr>
        <w:t xml:space="preserve"> </w:t>
      </w:r>
      <w:r>
        <w:t>веществ,</w:t>
      </w:r>
      <w:r>
        <w:rPr>
          <w:spacing w:val="-67"/>
        </w:rPr>
        <w:t xml:space="preserve"> </w:t>
      </w:r>
      <w:r>
        <w:t>зависимости</w:t>
      </w:r>
      <w:r>
        <w:rPr>
          <w:spacing w:val="1"/>
        </w:rPr>
        <w:t xml:space="preserve"> </w:t>
      </w:r>
      <w:r>
        <w:t>их</w:t>
      </w:r>
      <w:r>
        <w:rPr>
          <w:spacing w:val="1"/>
        </w:rPr>
        <w:t xml:space="preserve"> </w:t>
      </w:r>
      <w:r>
        <w:t>свойств</w:t>
      </w:r>
      <w:r>
        <w:rPr>
          <w:spacing w:val="1"/>
        </w:rPr>
        <w:t xml:space="preserve"> </w:t>
      </w:r>
      <w:r>
        <w:t>от</w:t>
      </w:r>
      <w:r>
        <w:rPr>
          <w:spacing w:val="1"/>
        </w:rPr>
        <w:t xml:space="preserve"> </w:t>
      </w:r>
      <w:r>
        <w:t>строения,</w:t>
      </w:r>
      <w:r>
        <w:rPr>
          <w:spacing w:val="1"/>
        </w:rPr>
        <w:t xml:space="preserve"> </w:t>
      </w:r>
      <w:r>
        <w:t>прогнозирование</w:t>
      </w:r>
      <w:r>
        <w:rPr>
          <w:spacing w:val="1"/>
        </w:rPr>
        <w:t xml:space="preserve"> </w:t>
      </w:r>
      <w:r>
        <w:t>свойств</w:t>
      </w:r>
      <w:r>
        <w:rPr>
          <w:spacing w:val="1"/>
        </w:rPr>
        <w:t xml:space="preserve"> </w:t>
      </w:r>
      <w:r>
        <w:t>веществ,</w:t>
      </w:r>
      <w:r>
        <w:rPr>
          <w:spacing w:val="1"/>
        </w:rPr>
        <w:t xml:space="preserve"> </w:t>
      </w:r>
      <w:r>
        <w:t>исследование закономерностей химических превращений и путей управления ими</w:t>
      </w:r>
      <w:r>
        <w:rPr>
          <w:spacing w:val="-67"/>
        </w:rPr>
        <w:t xml:space="preserve"> </w:t>
      </w:r>
      <w:r>
        <w:t>в</w:t>
      </w:r>
      <w:r>
        <w:rPr>
          <w:spacing w:val="-3"/>
        </w:rPr>
        <w:t xml:space="preserve"> </w:t>
      </w:r>
      <w:r>
        <w:t>целях</w:t>
      </w:r>
      <w:r>
        <w:rPr>
          <w:spacing w:val="-2"/>
        </w:rPr>
        <w:t xml:space="preserve"> </w:t>
      </w:r>
      <w:r>
        <w:t>получения веществ</w:t>
      </w:r>
      <w:r>
        <w:rPr>
          <w:spacing w:val="-2"/>
        </w:rPr>
        <w:t xml:space="preserve"> </w:t>
      </w:r>
      <w:r>
        <w:t>и материалов.</w:t>
      </w:r>
    </w:p>
    <w:p w:rsidR="00144573" w:rsidRDefault="00933899">
      <w:pPr>
        <w:pStyle w:val="a3"/>
        <w:spacing w:before="201" w:line="276" w:lineRule="auto"/>
        <w:ind w:right="442"/>
      </w:pPr>
      <w:r>
        <w:t>Теоретическую</w:t>
      </w:r>
      <w:r>
        <w:rPr>
          <w:spacing w:val="1"/>
        </w:rPr>
        <w:t xml:space="preserve"> </w:t>
      </w:r>
      <w:r>
        <w:t>основу</w:t>
      </w:r>
      <w:r>
        <w:rPr>
          <w:spacing w:val="1"/>
        </w:rPr>
        <w:t xml:space="preserve"> </w:t>
      </w:r>
      <w:r>
        <w:t>изучения</w:t>
      </w:r>
      <w:r>
        <w:rPr>
          <w:spacing w:val="1"/>
        </w:rPr>
        <w:t xml:space="preserve"> </w:t>
      </w:r>
      <w:r>
        <w:t>неорганической</w:t>
      </w:r>
      <w:r>
        <w:rPr>
          <w:spacing w:val="1"/>
        </w:rPr>
        <w:t xml:space="preserve"> </w:t>
      </w:r>
      <w:r>
        <w:t>химии</w:t>
      </w:r>
      <w:r>
        <w:rPr>
          <w:spacing w:val="1"/>
        </w:rPr>
        <w:t xml:space="preserve"> </w:t>
      </w:r>
      <w:r>
        <w:t>составляет</w:t>
      </w:r>
      <w:r>
        <w:rPr>
          <w:spacing w:val="1"/>
        </w:rPr>
        <w:t xml:space="preserve"> </w:t>
      </w:r>
      <w:r>
        <w:t>атомно-</w:t>
      </w:r>
      <w:r>
        <w:rPr>
          <w:spacing w:val="1"/>
        </w:rPr>
        <w:t xml:space="preserve"> </w:t>
      </w:r>
      <w:r>
        <w:t>молекулярное</w:t>
      </w:r>
      <w:r>
        <w:rPr>
          <w:spacing w:val="1"/>
        </w:rPr>
        <w:t xml:space="preserve"> </w:t>
      </w:r>
      <w:r>
        <w:t>учение,</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с</w:t>
      </w:r>
      <w:r>
        <w:rPr>
          <w:spacing w:val="1"/>
        </w:rPr>
        <w:t xml:space="preserve"> </w:t>
      </w:r>
      <w:r>
        <w:t>краткими</w:t>
      </w:r>
      <w:r>
        <w:rPr>
          <w:spacing w:val="1"/>
        </w:rPr>
        <w:t xml:space="preserve"> </w:t>
      </w:r>
      <w:r>
        <w:t>сведениями</w:t>
      </w:r>
      <w:r>
        <w:rPr>
          <w:spacing w:val="1"/>
        </w:rPr>
        <w:t xml:space="preserve"> </w:t>
      </w:r>
      <w:r>
        <w:t>о</w:t>
      </w:r>
      <w:r>
        <w:rPr>
          <w:spacing w:val="1"/>
        </w:rPr>
        <w:t xml:space="preserve"> </w:t>
      </w:r>
      <w:r>
        <w:t>строении</w:t>
      </w:r>
      <w:r>
        <w:rPr>
          <w:spacing w:val="1"/>
        </w:rPr>
        <w:t xml:space="preserve"> </w:t>
      </w:r>
      <w:r>
        <w:t>атома,</w:t>
      </w:r>
      <w:r>
        <w:rPr>
          <w:spacing w:val="1"/>
        </w:rPr>
        <w:t xml:space="preserve"> </w:t>
      </w:r>
      <w:r>
        <w:t>видах</w:t>
      </w:r>
      <w:r>
        <w:rPr>
          <w:spacing w:val="1"/>
        </w:rPr>
        <w:t xml:space="preserve"> </w:t>
      </w:r>
      <w:r>
        <w:t>химической</w:t>
      </w:r>
      <w:r>
        <w:rPr>
          <w:spacing w:val="1"/>
        </w:rPr>
        <w:t xml:space="preserve"> </w:t>
      </w:r>
      <w:r>
        <w:t>связи,</w:t>
      </w:r>
      <w:r>
        <w:rPr>
          <w:spacing w:val="1"/>
        </w:rPr>
        <w:t xml:space="preserve"> </w:t>
      </w:r>
      <w:r>
        <w:t>закономерностях</w:t>
      </w:r>
      <w:r>
        <w:rPr>
          <w:spacing w:val="1"/>
        </w:rPr>
        <w:t xml:space="preserve"> </w:t>
      </w:r>
      <w:r>
        <w:t>протекания</w:t>
      </w:r>
      <w:r>
        <w:rPr>
          <w:spacing w:val="-4"/>
        </w:rPr>
        <w:t xml:space="preserve"> </w:t>
      </w:r>
      <w:r>
        <w:t>химических</w:t>
      </w:r>
      <w:r>
        <w:rPr>
          <w:spacing w:val="1"/>
        </w:rPr>
        <w:t xml:space="preserve"> </w:t>
      </w:r>
      <w:r>
        <w:t>реакций.</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6"/>
      </w:pPr>
      <w:r>
        <w:lastRenderedPageBreak/>
        <w:t>В</w:t>
      </w:r>
      <w:r>
        <w:rPr>
          <w:spacing w:val="1"/>
        </w:rPr>
        <w:t xml:space="preserve"> </w:t>
      </w:r>
      <w:r>
        <w:t>изучении</w:t>
      </w:r>
      <w:r>
        <w:rPr>
          <w:spacing w:val="1"/>
        </w:rPr>
        <w:t xml:space="preserve"> </w:t>
      </w:r>
      <w:r>
        <w:t>курса</w:t>
      </w:r>
      <w:r>
        <w:rPr>
          <w:spacing w:val="1"/>
        </w:rPr>
        <w:t xml:space="preserve"> </w:t>
      </w:r>
      <w:r>
        <w:t>значительная</w:t>
      </w:r>
      <w:r>
        <w:rPr>
          <w:spacing w:val="1"/>
        </w:rPr>
        <w:t xml:space="preserve"> </w:t>
      </w:r>
      <w:r>
        <w:t>роль</w:t>
      </w:r>
      <w:r>
        <w:rPr>
          <w:spacing w:val="1"/>
        </w:rPr>
        <w:t xml:space="preserve"> </w:t>
      </w:r>
      <w:r>
        <w:t>отводится</w:t>
      </w:r>
      <w:r>
        <w:rPr>
          <w:spacing w:val="1"/>
        </w:rPr>
        <w:t xml:space="preserve"> </w:t>
      </w:r>
      <w:r>
        <w:t>химическому</w:t>
      </w:r>
      <w:r>
        <w:rPr>
          <w:spacing w:val="1"/>
        </w:rPr>
        <w:t xml:space="preserve"> </w:t>
      </w:r>
      <w:r>
        <w:t>эксперименту:</w:t>
      </w:r>
      <w:r>
        <w:rPr>
          <w:spacing w:val="1"/>
        </w:rPr>
        <w:t xml:space="preserve"> </w:t>
      </w:r>
      <w:r>
        <w:t>проведению</w:t>
      </w:r>
      <w:r>
        <w:rPr>
          <w:spacing w:val="1"/>
        </w:rPr>
        <w:t xml:space="preserve"> </w:t>
      </w:r>
      <w:r>
        <w:t>практических</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описанию</w:t>
      </w:r>
      <w:r>
        <w:rPr>
          <w:spacing w:val="1"/>
        </w:rPr>
        <w:t xml:space="preserve"> </w:t>
      </w:r>
      <w:r>
        <w:t>результатов</w:t>
      </w:r>
      <w:r>
        <w:rPr>
          <w:spacing w:val="1"/>
        </w:rPr>
        <w:t xml:space="preserve"> </w:t>
      </w:r>
      <w:r>
        <w:t>ученического</w:t>
      </w:r>
      <w:r>
        <w:rPr>
          <w:spacing w:val="1"/>
        </w:rPr>
        <w:t xml:space="preserve"> </w:t>
      </w:r>
      <w:r>
        <w:t>эксперимента, соблюдению норм и</w:t>
      </w:r>
      <w:r>
        <w:rPr>
          <w:spacing w:val="1"/>
        </w:rPr>
        <w:t xml:space="preserve"> </w:t>
      </w:r>
      <w:r>
        <w:t>правил безопасной работы</w:t>
      </w:r>
      <w:r>
        <w:rPr>
          <w:spacing w:val="1"/>
        </w:rPr>
        <w:t xml:space="preserve"> </w:t>
      </w:r>
      <w:r>
        <w:t>в</w:t>
      </w:r>
      <w:r>
        <w:rPr>
          <w:spacing w:val="1"/>
        </w:rPr>
        <w:t xml:space="preserve"> </w:t>
      </w:r>
      <w:r>
        <w:t>химической</w:t>
      </w:r>
      <w:r>
        <w:rPr>
          <w:spacing w:val="-1"/>
        </w:rPr>
        <w:t xml:space="preserve"> </w:t>
      </w:r>
      <w:r>
        <w:t>лаборатории.</w:t>
      </w:r>
    </w:p>
    <w:p w:rsidR="00144573" w:rsidRDefault="00933899">
      <w:pPr>
        <w:pStyle w:val="a3"/>
        <w:spacing w:before="199" w:line="276" w:lineRule="auto"/>
        <w:ind w:right="449"/>
      </w:pPr>
      <w:r>
        <w:t>Реализация</w:t>
      </w:r>
      <w:r>
        <w:rPr>
          <w:spacing w:val="1"/>
        </w:rPr>
        <w:t xml:space="preserve"> </w:t>
      </w:r>
      <w:r>
        <w:t>данной</w:t>
      </w:r>
      <w:r>
        <w:rPr>
          <w:spacing w:val="1"/>
        </w:rPr>
        <w:t xml:space="preserve"> </w:t>
      </w:r>
      <w:r>
        <w:t>программы</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позволит</w:t>
      </w:r>
      <w:r>
        <w:rPr>
          <w:spacing w:val="1"/>
        </w:rPr>
        <w:t xml:space="preserve"> </w:t>
      </w:r>
      <w:r>
        <w:t>обучающимся</w:t>
      </w:r>
      <w:r>
        <w:rPr>
          <w:spacing w:val="1"/>
        </w:rPr>
        <w:t xml:space="preserve"> </w:t>
      </w:r>
      <w:r>
        <w:t>усвоить</w:t>
      </w:r>
      <w:r>
        <w:rPr>
          <w:spacing w:val="1"/>
        </w:rPr>
        <w:t xml:space="preserve"> </w:t>
      </w:r>
      <w:r>
        <w:t>ключевые</w:t>
      </w:r>
      <w:r>
        <w:rPr>
          <w:spacing w:val="1"/>
        </w:rPr>
        <w:t xml:space="preserve"> </w:t>
      </w:r>
      <w:r>
        <w:t>химические</w:t>
      </w:r>
      <w:r>
        <w:rPr>
          <w:spacing w:val="1"/>
        </w:rPr>
        <w:t xml:space="preserve"> </w:t>
      </w:r>
      <w:r>
        <w:t>компетенции</w:t>
      </w:r>
      <w:r>
        <w:rPr>
          <w:spacing w:val="1"/>
        </w:rPr>
        <w:t xml:space="preserve"> </w:t>
      </w:r>
      <w:r>
        <w:t>и</w:t>
      </w:r>
      <w:r>
        <w:rPr>
          <w:spacing w:val="1"/>
        </w:rPr>
        <w:t xml:space="preserve"> </w:t>
      </w:r>
      <w:r>
        <w:t>понять</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химии</w:t>
      </w:r>
      <w:r>
        <w:rPr>
          <w:spacing w:val="-67"/>
        </w:rPr>
        <w:t xml:space="preserve"> </w:t>
      </w:r>
      <w:r>
        <w:t>среди</w:t>
      </w:r>
      <w:r>
        <w:rPr>
          <w:spacing w:val="-4"/>
        </w:rPr>
        <w:t xml:space="preserve"> </w:t>
      </w:r>
      <w:r>
        <w:t>других</w:t>
      </w:r>
      <w:r>
        <w:rPr>
          <w:spacing w:val="-3"/>
        </w:rPr>
        <w:t xml:space="preserve"> </w:t>
      </w:r>
      <w:r>
        <w:t>наук о</w:t>
      </w:r>
      <w:r>
        <w:rPr>
          <w:spacing w:val="-2"/>
        </w:rPr>
        <w:t xml:space="preserve"> </w:t>
      </w:r>
      <w:r>
        <w:t>природе.</w:t>
      </w:r>
    </w:p>
    <w:p w:rsidR="00144573" w:rsidRDefault="00933899">
      <w:pPr>
        <w:pStyle w:val="a3"/>
        <w:spacing w:before="200" w:line="276" w:lineRule="auto"/>
        <w:ind w:right="447"/>
      </w:pPr>
      <w:r>
        <w:t>Изучение</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67"/>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54"/>
        </w:rPr>
        <w:t xml:space="preserve"> </w:t>
      </w:r>
      <w:r>
        <w:t>основано</w:t>
      </w:r>
      <w:r>
        <w:rPr>
          <w:spacing w:val="55"/>
        </w:rPr>
        <w:t xml:space="preserve"> </w:t>
      </w:r>
      <w:r>
        <w:t>на</w:t>
      </w:r>
      <w:r>
        <w:rPr>
          <w:spacing w:val="56"/>
        </w:rPr>
        <w:t xml:space="preserve"> </w:t>
      </w:r>
      <w:r>
        <w:t>межпредметных</w:t>
      </w:r>
      <w:r>
        <w:rPr>
          <w:spacing w:val="57"/>
        </w:rPr>
        <w:t xml:space="preserve"> </w:t>
      </w:r>
      <w:r>
        <w:t>связях</w:t>
      </w:r>
      <w:r>
        <w:rPr>
          <w:spacing w:val="57"/>
        </w:rPr>
        <w:t xml:space="preserve"> </w:t>
      </w:r>
      <w:r>
        <w:t>с</w:t>
      </w:r>
      <w:r>
        <w:rPr>
          <w:spacing w:val="56"/>
        </w:rPr>
        <w:t xml:space="preserve"> </w:t>
      </w:r>
      <w:r>
        <w:t>предметами:</w:t>
      </w:r>
      <w:r>
        <w:rPr>
          <w:spacing w:val="57"/>
        </w:rPr>
        <w:t xml:space="preserve"> </w:t>
      </w:r>
      <w:r>
        <w:t>«Биология»,</w:t>
      </w:r>
    </w:p>
    <w:p w:rsidR="00144573" w:rsidRDefault="00933899">
      <w:pPr>
        <w:pStyle w:val="a3"/>
        <w:spacing w:line="278" w:lineRule="auto"/>
        <w:ind w:right="447"/>
      </w:pPr>
      <w:r>
        <w:t>«География»,</w:t>
      </w:r>
      <w:r>
        <w:rPr>
          <w:spacing w:val="1"/>
        </w:rPr>
        <w:t xml:space="preserve"> </w:t>
      </w:r>
      <w:r>
        <w:t>«История»,</w:t>
      </w:r>
      <w:r>
        <w:rPr>
          <w:spacing w:val="1"/>
        </w:rPr>
        <w:t xml:space="preserve"> </w:t>
      </w:r>
      <w:r>
        <w:t>«Литература»,</w:t>
      </w:r>
      <w:r>
        <w:rPr>
          <w:spacing w:val="1"/>
        </w:rPr>
        <w:t xml:space="preserve"> </w:t>
      </w:r>
      <w:r>
        <w:t>«Математика»,</w:t>
      </w:r>
      <w:r>
        <w:rPr>
          <w:spacing w:val="1"/>
        </w:rPr>
        <w:t xml:space="preserve"> </w:t>
      </w:r>
      <w:r>
        <w:t>«Основы</w:t>
      </w:r>
      <w:r>
        <w:rPr>
          <w:spacing w:val="1"/>
        </w:rPr>
        <w:t xml:space="preserve"> </w:t>
      </w:r>
      <w:r>
        <w:t>безопасности</w:t>
      </w:r>
      <w:r>
        <w:rPr>
          <w:spacing w:val="-67"/>
        </w:rPr>
        <w:t xml:space="preserve"> </w:t>
      </w:r>
      <w:r>
        <w:t>жизнедеятельности»,</w:t>
      </w:r>
      <w:r>
        <w:rPr>
          <w:spacing w:val="-2"/>
        </w:rPr>
        <w:t xml:space="preserve"> </w:t>
      </w:r>
      <w:r>
        <w:t>«Русский</w:t>
      </w:r>
      <w:r>
        <w:rPr>
          <w:spacing w:val="-1"/>
        </w:rPr>
        <w:t xml:space="preserve"> </w:t>
      </w:r>
      <w:r>
        <w:t>язык»,</w:t>
      </w:r>
      <w:r>
        <w:rPr>
          <w:spacing w:val="-1"/>
        </w:rPr>
        <w:t xml:space="preserve"> </w:t>
      </w:r>
      <w:r>
        <w:t>«Физика»,</w:t>
      </w:r>
      <w:r>
        <w:rPr>
          <w:spacing w:val="-2"/>
        </w:rPr>
        <w:t xml:space="preserve"> </w:t>
      </w:r>
      <w:r>
        <w:t>«Экология».</w:t>
      </w:r>
    </w:p>
    <w:p w:rsidR="00144573" w:rsidRDefault="00933899">
      <w:pPr>
        <w:pStyle w:val="a3"/>
        <w:spacing w:before="194"/>
        <w:jc w:val="left"/>
      </w:pPr>
      <w:r>
        <w:t>Первоначальные</w:t>
      </w:r>
      <w:r>
        <w:rPr>
          <w:spacing w:val="-5"/>
        </w:rPr>
        <w:t xml:space="preserve"> </w:t>
      </w:r>
      <w:r>
        <w:t>химические</w:t>
      </w:r>
      <w:r>
        <w:rPr>
          <w:spacing w:val="-1"/>
        </w:rPr>
        <w:t xml:space="preserve"> </w:t>
      </w:r>
      <w:r>
        <w:t>понятия</w:t>
      </w:r>
    </w:p>
    <w:p w:rsidR="00144573" w:rsidRDefault="00933899">
      <w:pPr>
        <w:pStyle w:val="a3"/>
        <w:spacing w:before="249" w:line="276" w:lineRule="auto"/>
        <w:ind w:right="440"/>
      </w:pPr>
      <w:r>
        <w:t>Предмет</w:t>
      </w:r>
      <w:r>
        <w:rPr>
          <w:spacing w:val="1"/>
        </w:rPr>
        <w:t xml:space="preserve"> </w:t>
      </w:r>
      <w:r>
        <w:t>химии.</w:t>
      </w:r>
      <w:r>
        <w:rPr>
          <w:spacing w:val="1"/>
        </w:rPr>
        <w:t xml:space="preserve"> </w:t>
      </w:r>
      <w:r>
        <w:t>Тела</w:t>
      </w:r>
      <w:r>
        <w:rPr>
          <w:spacing w:val="1"/>
        </w:rPr>
        <w:t xml:space="preserve"> </w:t>
      </w:r>
      <w:r>
        <w:t>и</w:t>
      </w:r>
      <w:r>
        <w:rPr>
          <w:spacing w:val="1"/>
        </w:rPr>
        <w:t xml:space="preserve"> </w:t>
      </w:r>
      <w:r>
        <w:t>вещества.</w:t>
      </w:r>
      <w:r>
        <w:rPr>
          <w:spacing w:val="1"/>
        </w:rPr>
        <w:t xml:space="preserve"> </w:t>
      </w:r>
      <w:r>
        <w:t>Основные</w:t>
      </w:r>
      <w:r>
        <w:rPr>
          <w:spacing w:val="1"/>
        </w:rPr>
        <w:t xml:space="preserve"> </w:t>
      </w:r>
      <w:r>
        <w:t>методы</w:t>
      </w:r>
      <w:r>
        <w:rPr>
          <w:spacing w:val="1"/>
        </w:rPr>
        <w:t xml:space="preserve"> </w:t>
      </w:r>
      <w:r>
        <w:t>познания:</w:t>
      </w:r>
      <w:r>
        <w:rPr>
          <w:spacing w:val="1"/>
        </w:rPr>
        <w:t xml:space="preserve"> </w:t>
      </w:r>
      <w:r>
        <w:t>наблюдение,</w:t>
      </w:r>
      <w:r>
        <w:rPr>
          <w:spacing w:val="1"/>
        </w:rPr>
        <w:t xml:space="preserve"> </w:t>
      </w:r>
      <w:r>
        <w:t>измерение, эксперимент. Физические и химические явления. Чистые вещества и</w:t>
      </w:r>
      <w:r>
        <w:rPr>
          <w:spacing w:val="1"/>
        </w:rPr>
        <w:t xml:space="preserve"> </w:t>
      </w:r>
      <w:r>
        <w:t>смеси. Способы разделения смесей. Атом. Молекула. Химический элемент. Знаки</w:t>
      </w:r>
      <w:r>
        <w:rPr>
          <w:spacing w:val="1"/>
        </w:rPr>
        <w:t xml:space="preserve"> </w:t>
      </w:r>
      <w:r>
        <w:t>химических</w:t>
      </w:r>
      <w:r>
        <w:rPr>
          <w:spacing w:val="1"/>
        </w:rPr>
        <w:t xml:space="preserve"> </w:t>
      </w:r>
      <w:r>
        <w:t>элементов.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вещества.</w:t>
      </w:r>
      <w:r>
        <w:rPr>
          <w:spacing w:val="1"/>
        </w:rPr>
        <w:t xml:space="preserve"> </w:t>
      </w:r>
      <w:r>
        <w:t>Валентность.</w:t>
      </w:r>
      <w:r>
        <w:rPr>
          <w:spacing w:val="1"/>
        </w:rPr>
        <w:t xml:space="preserve"> </w:t>
      </w:r>
      <w:r>
        <w:t>Закон</w:t>
      </w:r>
      <w:r>
        <w:rPr>
          <w:spacing w:val="-67"/>
        </w:rPr>
        <w:t xml:space="preserve"> </w:t>
      </w:r>
      <w:r>
        <w:t>постоянства состава вещества. Химические формулы. Индексы. 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массы.</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w:t>
      </w:r>
      <w:r>
        <w:rPr>
          <w:spacing w:val="1"/>
        </w:rPr>
        <w:t xml:space="preserve"> </w:t>
      </w:r>
      <w:r>
        <w:t>в</w:t>
      </w:r>
      <w:r>
        <w:rPr>
          <w:spacing w:val="1"/>
        </w:rPr>
        <w:t xml:space="preserve"> </w:t>
      </w:r>
      <w:r>
        <w:t>соединении.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Коэффициенты.</w:t>
      </w:r>
      <w:r>
        <w:rPr>
          <w:spacing w:val="1"/>
        </w:rPr>
        <w:t xml:space="preserve"> </w:t>
      </w:r>
      <w:r>
        <w:t>Условия</w:t>
      </w:r>
      <w:r>
        <w:rPr>
          <w:spacing w:val="1"/>
        </w:rPr>
        <w:t xml:space="preserve"> </w:t>
      </w:r>
      <w:r>
        <w:t>и</w:t>
      </w:r>
      <w:r>
        <w:rPr>
          <w:spacing w:val="1"/>
        </w:rPr>
        <w:t xml:space="preserve"> </w:t>
      </w:r>
      <w:r>
        <w:t>признаки</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Моль–</w:t>
      </w:r>
      <w:r>
        <w:rPr>
          <w:spacing w:val="1"/>
        </w:rPr>
        <w:t xml:space="preserve"> </w:t>
      </w:r>
      <w:r>
        <w:t>единица</w:t>
      </w:r>
      <w:r>
        <w:rPr>
          <w:spacing w:val="-1"/>
        </w:rPr>
        <w:t xml:space="preserve"> </w:t>
      </w:r>
      <w:r>
        <w:t>количества</w:t>
      </w:r>
      <w:r>
        <w:rPr>
          <w:spacing w:val="-2"/>
        </w:rPr>
        <w:t xml:space="preserve"> </w:t>
      </w:r>
      <w:r>
        <w:t>вещества.</w:t>
      </w:r>
      <w:r>
        <w:rPr>
          <w:spacing w:val="-1"/>
        </w:rPr>
        <w:t xml:space="preserve"> </w:t>
      </w:r>
      <w:r>
        <w:t>Молярная</w:t>
      </w:r>
      <w:r>
        <w:rPr>
          <w:spacing w:val="1"/>
        </w:rPr>
        <w:t xml:space="preserve"> </w:t>
      </w:r>
      <w:r>
        <w:t>масса.</w:t>
      </w:r>
    </w:p>
    <w:p w:rsidR="00144573" w:rsidRDefault="00933899">
      <w:pPr>
        <w:pStyle w:val="a3"/>
        <w:spacing w:before="201"/>
        <w:jc w:val="left"/>
      </w:pPr>
      <w:r>
        <w:t>Кислород.</w:t>
      </w:r>
      <w:r>
        <w:rPr>
          <w:spacing w:val="-4"/>
        </w:rPr>
        <w:t xml:space="preserve"> </w:t>
      </w:r>
      <w:r>
        <w:t>Водород</w:t>
      </w:r>
    </w:p>
    <w:p w:rsidR="00144573" w:rsidRDefault="00933899">
      <w:pPr>
        <w:pStyle w:val="a3"/>
        <w:spacing w:before="247" w:line="276" w:lineRule="auto"/>
        <w:ind w:right="439"/>
      </w:pPr>
      <w:r>
        <w:t>Кислород</w:t>
      </w:r>
      <w:r>
        <w:rPr>
          <w:spacing w:val="1"/>
        </w:rPr>
        <w:t xml:space="preserve"> </w:t>
      </w:r>
      <w:r>
        <w:t>–</w:t>
      </w:r>
      <w:r>
        <w:rPr>
          <w:spacing w:val="1"/>
        </w:rPr>
        <w:t xml:space="preserve"> </w:t>
      </w:r>
      <w:r>
        <w:t>химический</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Озон.</w:t>
      </w:r>
      <w:r>
        <w:rPr>
          <w:spacing w:val="1"/>
        </w:rPr>
        <w:t xml:space="preserve"> </w:t>
      </w:r>
      <w:r>
        <w:t>Состав</w:t>
      </w:r>
      <w:r>
        <w:rPr>
          <w:spacing w:val="1"/>
        </w:rPr>
        <w:t xml:space="preserve"> </w:t>
      </w:r>
      <w:r>
        <w:t>воздуха.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кислорода.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кислорода.</w:t>
      </w:r>
      <w:r>
        <w:rPr>
          <w:spacing w:val="1"/>
        </w:rPr>
        <w:t xml:space="preserve"> </w:t>
      </w:r>
      <w:r>
        <w:t>Тепловой</w:t>
      </w:r>
      <w:r>
        <w:rPr>
          <w:spacing w:val="1"/>
        </w:rPr>
        <w:t xml:space="preserve"> </w:t>
      </w:r>
      <w:r>
        <w:t>эффект</w:t>
      </w:r>
      <w:r>
        <w:rPr>
          <w:spacing w:val="1"/>
        </w:rPr>
        <w:t xml:space="preserve"> </w:t>
      </w:r>
      <w:r>
        <w:t>химических</w:t>
      </w:r>
      <w:r>
        <w:rPr>
          <w:spacing w:val="1"/>
        </w:rPr>
        <w:t xml:space="preserve"> </w:t>
      </w:r>
      <w:r>
        <w:t>реакций.</w:t>
      </w:r>
      <w:r>
        <w:rPr>
          <w:spacing w:val="1"/>
        </w:rPr>
        <w:t xml:space="preserve"> </w:t>
      </w:r>
      <w:r>
        <w:t>Понятие</w:t>
      </w:r>
      <w:r>
        <w:rPr>
          <w:spacing w:val="1"/>
        </w:rPr>
        <w:t xml:space="preserve"> </w:t>
      </w:r>
      <w:r>
        <w:t>об</w:t>
      </w:r>
      <w:r>
        <w:rPr>
          <w:spacing w:val="1"/>
        </w:rPr>
        <w:t xml:space="preserve"> </w:t>
      </w:r>
      <w:r>
        <w:t>экзо-и</w:t>
      </w:r>
      <w:r>
        <w:rPr>
          <w:spacing w:val="1"/>
        </w:rPr>
        <w:t xml:space="preserve"> </w:t>
      </w:r>
      <w:r>
        <w:t>эндотермических реакциях. Водород – химический элемент и простое вещество.</w:t>
      </w:r>
      <w:r>
        <w:rPr>
          <w:spacing w:val="1"/>
        </w:rPr>
        <w:t xml:space="preserve"> </w:t>
      </w:r>
      <w:r>
        <w:t>Физические и химические свойства водорода. Получение водорода в лаборатории.</w:t>
      </w:r>
      <w:r>
        <w:rPr>
          <w:spacing w:val="-67"/>
        </w:rPr>
        <w:t xml:space="preserve"> </w:t>
      </w:r>
      <w:r>
        <w:t>Получение водорода в промышленности. Применение водорода. Закон Авогадро.</w:t>
      </w:r>
      <w:r>
        <w:rPr>
          <w:spacing w:val="1"/>
        </w:rPr>
        <w:t xml:space="preserve"> </w:t>
      </w:r>
      <w:r>
        <w:t>Молярный</w:t>
      </w:r>
      <w:r>
        <w:rPr>
          <w:spacing w:val="1"/>
        </w:rPr>
        <w:t xml:space="preserve"> </w:t>
      </w:r>
      <w:r>
        <w:t>объем</w:t>
      </w:r>
      <w:r>
        <w:rPr>
          <w:spacing w:val="1"/>
        </w:rPr>
        <w:t xml:space="preserve"> </w:t>
      </w:r>
      <w:r>
        <w:t>газов.</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газообразные</w:t>
      </w:r>
      <w:r>
        <w:rPr>
          <w:spacing w:val="1"/>
        </w:rPr>
        <w:t xml:space="preserve"> </w:t>
      </w:r>
      <w:r>
        <w:t>вещества</w:t>
      </w:r>
      <w:r>
        <w:rPr>
          <w:spacing w:val="1"/>
        </w:rPr>
        <w:t xml:space="preserve"> </w:t>
      </w:r>
      <w:r>
        <w:t>(кислород,</w:t>
      </w:r>
      <w:r>
        <w:rPr>
          <w:spacing w:val="-3"/>
        </w:rPr>
        <w:t xml:space="preserve"> </w:t>
      </w:r>
      <w:r>
        <w:t>водород).</w:t>
      </w:r>
      <w:r>
        <w:rPr>
          <w:spacing w:val="-1"/>
        </w:rPr>
        <w:t xml:space="preserve"> </w:t>
      </w:r>
      <w:r>
        <w:t>Объемные</w:t>
      </w:r>
      <w:r>
        <w:rPr>
          <w:spacing w:val="-5"/>
        </w:rPr>
        <w:t xml:space="preserve"> </w:t>
      </w:r>
      <w:r>
        <w:t>отношения</w:t>
      </w:r>
      <w:r>
        <w:rPr>
          <w:spacing w:val="2"/>
        </w:rPr>
        <w:t xml:space="preserve"> </w:t>
      </w:r>
      <w:r>
        <w:t>газов</w:t>
      </w:r>
      <w:r>
        <w:rPr>
          <w:spacing w:val="-4"/>
        </w:rPr>
        <w:t xml:space="preserve"> </w:t>
      </w:r>
      <w:r>
        <w:t>при</w:t>
      </w:r>
      <w:r>
        <w:rPr>
          <w:spacing w:val="-2"/>
        </w:rPr>
        <w:t xml:space="preserve"> </w:t>
      </w:r>
      <w:r>
        <w:t>химических</w:t>
      </w:r>
      <w:r>
        <w:rPr>
          <w:spacing w:val="-1"/>
        </w:rPr>
        <w:t xml:space="preserve"> </w:t>
      </w:r>
      <w:r>
        <w:t>реакциях.</w:t>
      </w:r>
    </w:p>
    <w:p w:rsidR="00144573" w:rsidRDefault="00933899">
      <w:pPr>
        <w:pStyle w:val="a3"/>
        <w:spacing w:before="201"/>
        <w:jc w:val="left"/>
      </w:pPr>
      <w:r>
        <w:t>Вода.</w:t>
      </w:r>
      <w:r>
        <w:rPr>
          <w:spacing w:val="-4"/>
        </w:rPr>
        <w:t xml:space="preserve"> </w:t>
      </w:r>
      <w:r>
        <w:t>Растворы</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1"/>
      </w:pPr>
      <w:r>
        <w:lastRenderedPageBreak/>
        <w:t>Вода в природе. Круговорот воды в природе. Физические и химические свойства</w:t>
      </w:r>
      <w:r>
        <w:rPr>
          <w:spacing w:val="1"/>
        </w:rPr>
        <w:t xml:space="preserve"> </w:t>
      </w:r>
      <w:r>
        <w:t>воды.</w:t>
      </w:r>
      <w:r>
        <w:rPr>
          <w:spacing w:val="1"/>
        </w:rPr>
        <w:t xml:space="preserve"> </w:t>
      </w:r>
      <w:r>
        <w:t>Растворы.</w:t>
      </w:r>
      <w:r>
        <w:rPr>
          <w:spacing w:val="1"/>
        </w:rPr>
        <w:t xml:space="preserve"> </w:t>
      </w:r>
      <w:r>
        <w:t>Растворимость</w:t>
      </w:r>
      <w:r>
        <w:rPr>
          <w:spacing w:val="1"/>
        </w:rPr>
        <w:t xml:space="preserve"> </w:t>
      </w:r>
      <w:r>
        <w:t>веществ</w:t>
      </w:r>
      <w:r>
        <w:rPr>
          <w:spacing w:val="1"/>
        </w:rPr>
        <w:t xml:space="preserve"> </w:t>
      </w:r>
      <w:r>
        <w:t>в</w:t>
      </w:r>
      <w:r>
        <w:rPr>
          <w:spacing w:val="1"/>
        </w:rPr>
        <w:t xml:space="preserve"> </w:t>
      </w:r>
      <w:r>
        <w:t>воде.</w:t>
      </w:r>
      <w:r>
        <w:rPr>
          <w:spacing w:val="1"/>
        </w:rPr>
        <w:t xml:space="preserve"> </w:t>
      </w:r>
      <w:r>
        <w:t>Концентрация</w:t>
      </w:r>
      <w:r>
        <w:rPr>
          <w:spacing w:val="1"/>
        </w:rPr>
        <w:t xml:space="preserve"> </w:t>
      </w:r>
      <w:r>
        <w:t>растворов.</w:t>
      </w:r>
      <w:r>
        <w:rPr>
          <w:spacing w:val="1"/>
        </w:rPr>
        <w:t xml:space="preserve"> </w:t>
      </w:r>
      <w:r>
        <w:t>Массовая</w:t>
      </w:r>
      <w:r>
        <w:rPr>
          <w:spacing w:val="-1"/>
        </w:rPr>
        <w:t xml:space="preserve"> </w:t>
      </w:r>
      <w:r>
        <w:t>доля</w:t>
      </w:r>
      <w:r>
        <w:rPr>
          <w:spacing w:val="-3"/>
        </w:rPr>
        <w:t xml:space="preserve"> </w:t>
      </w:r>
      <w:r>
        <w:t>растворенного</w:t>
      </w:r>
      <w:r>
        <w:rPr>
          <w:spacing w:val="2"/>
        </w:rPr>
        <w:t xml:space="preserve"> </w:t>
      </w:r>
      <w:r>
        <w:t>вещества</w:t>
      </w:r>
      <w:r>
        <w:rPr>
          <w:spacing w:val="-4"/>
        </w:rPr>
        <w:t xml:space="preserve"> </w:t>
      </w:r>
      <w:r>
        <w:t>в</w:t>
      </w:r>
      <w:r>
        <w:rPr>
          <w:spacing w:val="-1"/>
        </w:rPr>
        <w:t xml:space="preserve"> </w:t>
      </w:r>
      <w:r>
        <w:t>растворе.</w:t>
      </w:r>
    </w:p>
    <w:p w:rsidR="00144573" w:rsidRDefault="00933899">
      <w:pPr>
        <w:pStyle w:val="a3"/>
        <w:spacing w:before="200"/>
      </w:pPr>
      <w:r>
        <w:t>Основные</w:t>
      </w:r>
      <w:r>
        <w:rPr>
          <w:spacing w:val="-6"/>
        </w:rPr>
        <w:t xml:space="preserve"> </w:t>
      </w:r>
      <w:r>
        <w:t>классы</w:t>
      </w:r>
      <w:r>
        <w:rPr>
          <w:spacing w:val="-5"/>
        </w:rPr>
        <w:t xml:space="preserve"> </w:t>
      </w:r>
      <w:r>
        <w:t>неорганических</w:t>
      </w:r>
      <w:r>
        <w:rPr>
          <w:spacing w:val="-2"/>
        </w:rPr>
        <w:t xml:space="preserve"> </w:t>
      </w:r>
      <w:r>
        <w:t>соединений</w:t>
      </w:r>
    </w:p>
    <w:p w:rsidR="00144573" w:rsidRDefault="00933899">
      <w:pPr>
        <w:pStyle w:val="a3"/>
        <w:spacing w:before="249" w:line="276" w:lineRule="auto"/>
        <w:ind w:right="439"/>
      </w:pPr>
      <w:r>
        <w:t>Оксиды.</w:t>
      </w:r>
      <w:r>
        <w:rPr>
          <w:spacing w:val="1"/>
        </w:rPr>
        <w:t xml:space="preserve"> </w:t>
      </w:r>
      <w:r>
        <w:t>Классификация.</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оксидов.</w:t>
      </w:r>
      <w:r>
        <w:rPr>
          <w:spacing w:val="1"/>
        </w:rPr>
        <w:t xml:space="preserve"> </w:t>
      </w:r>
      <w:r>
        <w:t>Химические</w:t>
      </w:r>
      <w:r>
        <w:rPr>
          <w:spacing w:val="1"/>
        </w:rPr>
        <w:t xml:space="preserve"> </w:t>
      </w:r>
      <w:r>
        <w:t>свойства</w:t>
      </w:r>
      <w:r>
        <w:rPr>
          <w:spacing w:val="1"/>
        </w:rPr>
        <w:t xml:space="preserve"> </w:t>
      </w:r>
      <w:r>
        <w:t>оксидов.</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оксидов.</w:t>
      </w:r>
      <w:r>
        <w:rPr>
          <w:spacing w:val="1"/>
        </w:rPr>
        <w:t xml:space="preserve"> </w:t>
      </w:r>
      <w:r>
        <w:t>Основания.</w:t>
      </w:r>
      <w:r>
        <w:rPr>
          <w:spacing w:val="1"/>
        </w:rPr>
        <w:t xml:space="preserve"> </w:t>
      </w:r>
      <w:r>
        <w:t>Классификация.</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оснований.</w:t>
      </w:r>
      <w:r>
        <w:rPr>
          <w:spacing w:val="1"/>
        </w:rPr>
        <w:t xml:space="preserve"> </w:t>
      </w:r>
      <w:r>
        <w:t>Получение</w:t>
      </w:r>
      <w:r>
        <w:rPr>
          <w:spacing w:val="-67"/>
        </w:rPr>
        <w:t xml:space="preserve"> </w:t>
      </w:r>
      <w:r>
        <w:t>оснований. Химические свойства оснований. Реакция нейтрализации. Кислоты.</w:t>
      </w:r>
      <w:r>
        <w:rPr>
          <w:spacing w:val="1"/>
        </w:rPr>
        <w:t xml:space="preserve"> </w:t>
      </w:r>
      <w:r>
        <w:t>Классификация.</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кислот.</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кислот.</w:t>
      </w:r>
      <w:r>
        <w:rPr>
          <w:spacing w:val="1"/>
        </w:rPr>
        <w:t xml:space="preserve"> </w:t>
      </w:r>
      <w:r>
        <w:t>Химические</w:t>
      </w:r>
      <w:r>
        <w:rPr>
          <w:spacing w:val="1"/>
        </w:rPr>
        <w:t xml:space="preserve"> </w:t>
      </w:r>
      <w:r>
        <w:t>свойства</w:t>
      </w:r>
      <w:r>
        <w:rPr>
          <w:spacing w:val="1"/>
        </w:rPr>
        <w:t xml:space="preserve"> </w:t>
      </w:r>
      <w:r>
        <w:t>кислот.</w:t>
      </w:r>
      <w:r>
        <w:rPr>
          <w:spacing w:val="1"/>
        </w:rPr>
        <w:t xml:space="preserve"> </w:t>
      </w:r>
      <w:r>
        <w:t>Индикаторы.</w:t>
      </w:r>
      <w:r>
        <w:rPr>
          <w:spacing w:val="1"/>
        </w:rPr>
        <w:t xml:space="preserve"> </w:t>
      </w:r>
      <w:r>
        <w:t>Изменение</w:t>
      </w:r>
      <w:r>
        <w:rPr>
          <w:spacing w:val="-67"/>
        </w:rPr>
        <w:t xml:space="preserve"> </w:t>
      </w:r>
      <w:r>
        <w:t>окраски индикаторов в различных средах. Соли. Классификация. Номенклатура.</w:t>
      </w:r>
      <w:r>
        <w:rPr>
          <w:spacing w:val="1"/>
        </w:rPr>
        <w:t xml:space="preserve"> </w:t>
      </w:r>
      <w:r>
        <w:t>Физические</w:t>
      </w:r>
      <w:r>
        <w:rPr>
          <w:spacing w:val="1"/>
        </w:rPr>
        <w:t xml:space="preserve"> </w:t>
      </w:r>
      <w:r>
        <w:t>свойства</w:t>
      </w:r>
      <w:r>
        <w:rPr>
          <w:spacing w:val="1"/>
        </w:rPr>
        <w:t xml:space="preserve"> </w:t>
      </w:r>
      <w:r>
        <w:t>солей.</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солей.</w:t>
      </w:r>
      <w:r>
        <w:rPr>
          <w:spacing w:val="71"/>
        </w:rPr>
        <w:t xml:space="preserve"> </w:t>
      </w:r>
      <w:r>
        <w:t>Химические</w:t>
      </w:r>
      <w:r>
        <w:rPr>
          <w:spacing w:val="1"/>
        </w:rPr>
        <w:t xml:space="preserve"> </w:t>
      </w:r>
      <w:r>
        <w:t>свойства солей. Генетическая связь между классами неорганических соединений.</w:t>
      </w:r>
      <w:r>
        <w:rPr>
          <w:spacing w:val="1"/>
        </w:rPr>
        <w:t xml:space="preserve"> </w:t>
      </w:r>
      <w:r>
        <w:t>Проблема</w:t>
      </w:r>
      <w:r>
        <w:rPr>
          <w:spacing w:val="1"/>
        </w:rPr>
        <w:t xml:space="preserve"> </w:t>
      </w:r>
      <w:r>
        <w:t>безопасного</w:t>
      </w:r>
      <w:r>
        <w:rPr>
          <w:spacing w:val="1"/>
        </w:rPr>
        <w:t xml:space="preserve"> </w:t>
      </w:r>
      <w:r>
        <w:t>использования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повседневной жизни. Токсичные, горючие и взрывоопасные вещества. Бытовая</w:t>
      </w:r>
      <w:r>
        <w:rPr>
          <w:spacing w:val="1"/>
        </w:rPr>
        <w:t xml:space="preserve"> </w:t>
      </w:r>
      <w:r>
        <w:t>химическая</w:t>
      </w:r>
      <w:r>
        <w:rPr>
          <w:spacing w:val="-1"/>
        </w:rPr>
        <w:t xml:space="preserve"> </w:t>
      </w:r>
      <w:r>
        <w:t>грамотность.</w:t>
      </w:r>
    </w:p>
    <w:p w:rsidR="00144573" w:rsidRDefault="00933899">
      <w:pPr>
        <w:pStyle w:val="a3"/>
        <w:spacing w:before="199" w:line="276" w:lineRule="auto"/>
        <w:ind w:right="441"/>
      </w:pPr>
      <w:r>
        <w:t>Строение</w:t>
      </w:r>
      <w:r>
        <w:rPr>
          <w:spacing w:val="1"/>
        </w:rPr>
        <w:t xml:space="preserve"> </w:t>
      </w:r>
      <w:r>
        <w:t>атома.</w:t>
      </w:r>
      <w:r>
        <w:rPr>
          <w:spacing w:val="1"/>
        </w:rPr>
        <w:t xml:space="preserve"> </w:t>
      </w: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3"/>
        </w:rPr>
        <w:t xml:space="preserve"> </w:t>
      </w:r>
      <w:r>
        <w:t>Д.И. Менделеева.</w:t>
      </w:r>
    </w:p>
    <w:p w:rsidR="00144573" w:rsidRDefault="00933899">
      <w:pPr>
        <w:pStyle w:val="a3"/>
        <w:spacing w:before="200" w:line="276" w:lineRule="auto"/>
        <w:ind w:right="440"/>
      </w:pPr>
      <w:r>
        <w:t>Строение</w:t>
      </w:r>
      <w:r>
        <w:rPr>
          <w:spacing w:val="1"/>
        </w:rPr>
        <w:t xml:space="preserve"> </w:t>
      </w:r>
      <w:r>
        <w:t>атома:</w:t>
      </w:r>
      <w:r>
        <w:rPr>
          <w:spacing w:val="1"/>
        </w:rPr>
        <w:t xml:space="preserve"> </w:t>
      </w:r>
      <w:r>
        <w:t>ядро,</w:t>
      </w:r>
      <w:r>
        <w:rPr>
          <w:spacing w:val="1"/>
        </w:rPr>
        <w:t xml:space="preserve"> </w:t>
      </w:r>
      <w:r>
        <w:t>энергетический</w:t>
      </w:r>
      <w:r>
        <w:rPr>
          <w:spacing w:val="1"/>
        </w:rPr>
        <w:t xml:space="preserve"> </w:t>
      </w:r>
      <w:r>
        <w:t>уровень.</w:t>
      </w:r>
      <w:r>
        <w:rPr>
          <w:spacing w:val="1"/>
        </w:rPr>
        <w:t xml:space="preserve"> </w:t>
      </w:r>
      <w:r>
        <w:t>Состав</w:t>
      </w:r>
      <w:r>
        <w:rPr>
          <w:spacing w:val="1"/>
        </w:rPr>
        <w:t xml:space="preserve"> </w:t>
      </w:r>
      <w:r>
        <w:t>ядра</w:t>
      </w:r>
      <w:r>
        <w:rPr>
          <w:spacing w:val="1"/>
        </w:rPr>
        <w:t xml:space="preserve"> </w:t>
      </w:r>
      <w:r>
        <w:t>атома:</w:t>
      </w:r>
      <w:r>
        <w:rPr>
          <w:spacing w:val="1"/>
        </w:rPr>
        <w:t xml:space="preserve"> </w:t>
      </w:r>
      <w:r>
        <w:t>протоны,</w:t>
      </w:r>
      <w:r>
        <w:rPr>
          <w:spacing w:val="1"/>
        </w:rPr>
        <w:t xml:space="preserve"> </w:t>
      </w:r>
      <w:r>
        <w:t>нейтроны.</w:t>
      </w:r>
      <w:r>
        <w:rPr>
          <w:spacing w:val="1"/>
        </w:rPr>
        <w:t xml:space="preserve"> </w:t>
      </w:r>
      <w:r>
        <w:t>Изотопы.</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Периодическая</w:t>
      </w:r>
      <w:r>
        <w:rPr>
          <w:spacing w:val="1"/>
        </w:rPr>
        <w:t xml:space="preserve"> </w:t>
      </w:r>
      <w:r>
        <w:t>система химических элементов Д.И.</w:t>
      </w:r>
      <w:r>
        <w:rPr>
          <w:spacing w:val="1"/>
        </w:rPr>
        <w:t xml:space="preserve"> </w:t>
      </w:r>
      <w:r>
        <w:t>Менделеева. Физический смысл атомного</w:t>
      </w:r>
      <w:r>
        <w:rPr>
          <w:spacing w:val="1"/>
        </w:rPr>
        <w:t xml:space="preserve"> </w:t>
      </w:r>
      <w:r>
        <w:t>(порядкового)</w:t>
      </w:r>
      <w:r>
        <w:rPr>
          <w:spacing w:val="1"/>
        </w:rPr>
        <w:t xml:space="preserve"> </w:t>
      </w:r>
      <w:r>
        <w:t>номера</w:t>
      </w:r>
      <w:r>
        <w:rPr>
          <w:spacing w:val="1"/>
        </w:rPr>
        <w:t xml:space="preserve"> </w:t>
      </w:r>
      <w:r>
        <w:t>химического</w:t>
      </w:r>
      <w:r>
        <w:rPr>
          <w:spacing w:val="1"/>
        </w:rPr>
        <w:t xml:space="preserve"> </w:t>
      </w:r>
      <w:r>
        <w:t>элемента,</w:t>
      </w:r>
      <w:r>
        <w:rPr>
          <w:spacing w:val="1"/>
        </w:rPr>
        <w:t xml:space="preserve"> </w:t>
      </w:r>
      <w:r>
        <w:t>номера</w:t>
      </w:r>
      <w:r>
        <w:rPr>
          <w:spacing w:val="1"/>
        </w:rPr>
        <w:t xml:space="preserve"> </w:t>
      </w:r>
      <w:r>
        <w:t>группы</w:t>
      </w:r>
      <w:r>
        <w:rPr>
          <w:spacing w:val="1"/>
        </w:rPr>
        <w:t xml:space="preserve"> </w:t>
      </w:r>
      <w:r>
        <w:t>и</w:t>
      </w:r>
      <w:r>
        <w:rPr>
          <w:spacing w:val="1"/>
        </w:rPr>
        <w:t xml:space="preserve"> </w:t>
      </w:r>
      <w:r>
        <w:t>периода</w:t>
      </w:r>
      <w:r>
        <w:rPr>
          <w:spacing w:val="1"/>
        </w:rPr>
        <w:t xml:space="preserve"> </w:t>
      </w:r>
      <w:r>
        <w:t>периодической</w:t>
      </w:r>
      <w:r>
        <w:rPr>
          <w:spacing w:val="1"/>
        </w:rPr>
        <w:t xml:space="preserve"> </w:t>
      </w:r>
      <w:r>
        <w:t>системы.</w:t>
      </w:r>
      <w:r>
        <w:rPr>
          <w:spacing w:val="1"/>
        </w:rPr>
        <w:t xml:space="preserve"> </w:t>
      </w:r>
      <w:r>
        <w:t>Строение</w:t>
      </w:r>
      <w:r>
        <w:rPr>
          <w:spacing w:val="1"/>
        </w:rPr>
        <w:t xml:space="preserve"> </w:t>
      </w:r>
      <w:r>
        <w:t>энергетических</w:t>
      </w:r>
      <w:r>
        <w:rPr>
          <w:spacing w:val="1"/>
        </w:rPr>
        <w:t xml:space="preserve"> </w:t>
      </w:r>
      <w:r>
        <w:t>уровней</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 элементов периодической системы Д.И. Менделеева. Закономерности</w:t>
      </w:r>
      <w:r>
        <w:rPr>
          <w:spacing w:val="-67"/>
        </w:rPr>
        <w:t xml:space="preserve"> </w:t>
      </w:r>
      <w:r>
        <w:t>изменения</w:t>
      </w:r>
      <w:r>
        <w:rPr>
          <w:spacing w:val="1"/>
        </w:rPr>
        <w:t xml:space="preserve"> </w:t>
      </w:r>
      <w:r>
        <w:t>свойств</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на</w:t>
      </w:r>
      <w:r>
        <w:rPr>
          <w:spacing w:val="1"/>
        </w:rPr>
        <w:t xml:space="preserve"> </w:t>
      </w:r>
      <w:r>
        <w:t>основе</w:t>
      </w:r>
      <w:r>
        <w:rPr>
          <w:spacing w:val="-67"/>
        </w:rPr>
        <w:t xml:space="preserve"> </w:t>
      </w:r>
      <w:r>
        <w:t>положения в периодической системе Д.И. Менделеева и строения атома. Значение</w:t>
      </w:r>
      <w:r>
        <w:rPr>
          <w:spacing w:val="-67"/>
        </w:rPr>
        <w:t xml:space="preserve"> </w:t>
      </w:r>
      <w:r>
        <w:t>Периодического</w:t>
      </w:r>
      <w:r>
        <w:rPr>
          <w:spacing w:val="1"/>
        </w:rPr>
        <w:t xml:space="preserve"> </w:t>
      </w:r>
      <w:r>
        <w:t>закона</w:t>
      </w:r>
      <w:r>
        <w:rPr>
          <w:spacing w:val="-3"/>
        </w:rPr>
        <w:t xml:space="preserve"> </w:t>
      </w:r>
      <w:r>
        <w:t>Д.И.</w:t>
      </w:r>
      <w:r>
        <w:rPr>
          <w:spacing w:val="-1"/>
        </w:rPr>
        <w:t xml:space="preserve"> </w:t>
      </w:r>
      <w:r>
        <w:t>Менделеева.</w:t>
      </w:r>
    </w:p>
    <w:p w:rsidR="00144573" w:rsidRDefault="00933899">
      <w:pPr>
        <w:pStyle w:val="a3"/>
        <w:spacing w:before="201"/>
      </w:pPr>
      <w:r>
        <w:t>Строение</w:t>
      </w:r>
      <w:r>
        <w:rPr>
          <w:spacing w:val="-1"/>
        </w:rPr>
        <w:t xml:space="preserve"> </w:t>
      </w:r>
      <w:r>
        <w:t>веществ.</w:t>
      </w:r>
      <w:r>
        <w:rPr>
          <w:spacing w:val="-3"/>
        </w:rPr>
        <w:t xml:space="preserve"> </w:t>
      </w:r>
      <w:r>
        <w:t>Химическая</w:t>
      </w:r>
      <w:r>
        <w:rPr>
          <w:spacing w:val="-1"/>
        </w:rPr>
        <w:t xml:space="preserve"> </w:t>
      </w:r>
      <w:r>
        <w:t>связь</w:t>
      </w:r>
    </w:p>
    <w:p w:rsidR="00144573" w:rsidRDefault="00933899">
      <w:pPr>
        <w:pStyle w:val="a3"/>
        <w:spacing w:before="250" w:line="276" w:lineRule="auto"/>
        <w:ind w:right="439"/>
      </w:pPr>
      <w:r>
        <w:t>Электроотрицательность атомов химических элементов. Ковалентная химическая</w:t>
      </w:r>
      <w:r>
        <w:rPr>
          <w:spacing w:val="1"/>
        </w:rPr>
        <w:t xml:space="preserve"> </w:t>
      </w:r>
      <w:r>
        <w:t>связь:</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Понятие</w:t>
      </w:r>
      <w:r>
        <w:rPr>
          <w:spacing w:val="1"/>
        </w:rPr>
        <w:t xml:space="preserve"> </w:t>
      </w:r>
      <w:r>
        <w:t>о</w:t>
      </w:r>
      <w:r>
        <w:rPr>
          <w:spacing w:val="1"/>
        </w:rPr>
        <w:t xml:space="preserve"> </w:t>
      </w:r>
      <w:r>
        <w:t>водородной</w:t>
      </w:r>
      <w:r>
        <w:rPr>
          <w:spacing w:val="1"/>
        </w:rPr>
        <w:t xml:space="preserve"> </w:t>
      </w:r>
      <w:r>
        <w:t>связи</w:t>
      </w:r>
      <w:r>
        <w:rPr>
          <w:spacing w:val="1"/>
        </w:rPr>
        <w:t xml:space="preserve"> </w:t>
      </w:r>
      <w:r>
        <w:t>и</w:t>
      </w:r>
      <w:r>
        <w:rPr>
          <w:spacing w:val="1"/>
        </w:rPr>
        <w:t xml:space="preserve"> </w:t>
      </w:r>
      <w:r>
        <w:t>ее</w:t>
      </w:r>
      <w:r>
        <w:rPr>
          <w:spacing w:val="1"/>
        </w:rPr>
        <w:t xml:space="preserve"> </w:t>
      </w:r>
      <w:r>
        <w:t>влиянии</w:t>
      </w:r>
      <w:r>
        <w:rPr>
          <w:spacing w:val="1"/>
        </w:rPr>
        <w:t xml:space="preserve"> </w:t>
      </w:r>
      <w:r>
        <w:t>на</w:t>
      </w:r>
      <w:r>
        <w:rPr>
          <w:spacing w:val="1"/>
        </w:rPr>
        <w:t xml:space="preserve"> </w:t>
      </w:r>
      <w:r>
        <w:t>физические</w:t>
      </w:r>
      <w:r>
        <w:rPr>
          <w:spacing w:val="1"/>
        </w:rPr>
        <w:t xml:space="preserve"> </w:t>
      </w:r>
      <w:r>
        <w:t>свойства</w:t>
      </w:r>
      <w:r>
        <w:rPr>
          <w:spacing w:val="1"/>
        </w:rPr>
        <w:t xml:space="preserve"> </w:t>
      </w:r>
      <w:r>
        <w:t>веществ</w:t>
      </w:r>
      <w:r>
        <w:rPr>
          <w:spacing w:val="1"/>
        </w:rPr>
        <w:t xml:space="preserve"> </w:t>
      </w:r>
      <w:r>
        <w:t>на</w:t>
      </w:r>
      <w:r>
        <w:rPr>
          <w:spacing w:val="1"/>
        </w:rPr>
        <w:t xml:space="preserve"> </w:t>
      </w:r>
      <w:r>
        <w:t>примере</w:t>
      </w:r>
      <w:r>
        <w:rPr>
          <w:spacing w:val="1"/>
        </w:rPr>
        <w:t xml:space="preserve"> </w:t>
      </w:r>
      <w:r>
        <w:t>воды.</w:t>
      </w:r>
      <w:r>
        <w:rPr>
          <w:spacing w:val="1"/>
        </w:rPr>
        <w:t xml:space="preserve"> </w:t>
      </w:r>
      <w:r>
        <w:t>Ионная</w:t>
      </w:r>
      <w:r>
        <w:rPr>
          <w:spacing w:val="1"/>
        </w:rPr>
        <w:t xml:space="preserve"> </w:t>
      </w:r>
      <w:r>
        <w:t>связь.</w:t>
      </w:r>
      <w:r>
        <w:rPr>
          <w:spacing w:val="1"/>
        </w:rPr>
        <w:t xml:space="preserve"> </w:t>
      </w:r>
      <w:r>
        <w:t>Металлическая</w:t>
      </w:r>
      <w:r>
        <w:rPr>
          <w:spacing w:val="-67"/>
        </w:rPr>
        <w:t xml:space="preserve"> </w:t>
      </w:r>
      <w:r>
        <w:t>связь.</w:t>
      </w:r>
      <w:r>
        <w:rPr>
          <w:spacing w:val="1"/>
        </w:rPr>
        <w:t xml:space="preserve"> </w:t>
      </w:r>
      <w:r>
        <w:t>Типы</w:t>
      </w:r>
      <w:r>
        <w:rPr>
          <w:spacing w:val="1"/>
        </w:rPr>
        <w:t xml:space="preserve"> </w:t>
      </w:r>
      <w:r>
        <w:t>кристаллических</w:t>
      </w:r>
      <w:r>
        <w:rPr>
          <w:spacing w:val="1"/>
        </w:rPr>
        <w:t xml:space="preserve"> </w:t>
      </w:r>
      <w:r>
        <w:t>решеток</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Зависимость</w:t>
      </w:r>
      <w:r>
        <w:rPr>
          <w:spacing w:val="1"/>
        </w:rPr>
        <w:t xml:space="preserve"> </w:t>
      </w:r>
      <w:r>
        <w:t>физических</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2"/>
        </w:rPr>
        <w:t xml:space="preserve"> </w:t>
      </w:r>
      <w:r>
        <w:t>решетки.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Химические</w:t>
      </w:r>
      <w:r>
        <w:rPr>
          <w:spacing w:val="-3"/>
        </w:rPr>
        <w:t xml:space="preserve"> </w:t>
      </w:r>
      <w:r>
        <w:t>реакции</w:t>
      </w:r>
    </w:p>
    <w:p w:rsidR="00144573" w:rsidRDefault="00933899">
      <w:pPr>
        <w:pStyle w:val="a3"/>
        <w:spacing w:before="247" w:line="276" w:lineRule="auto"/>
        <w:ind w:right="438"/>
      </w:pPr>
      <w:r>
        <w:t>Понятие</w:t>
      </w:r>
      <w:r>
        <w:rPr>
          <w:spacing w:val="1"/>
        </w:rPr>
        <w:t xml:space="preserve"> </w:t>
      </w:r>
      <w:r>
        <w:t>о</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Понятие</w:t>
      </w:r>
      <w:r>
        <w:rPr>
          <w:spacing w:val="1"/>
        </w:rPr>
        <w:t xml:space="preserve"> </w:t>
      </w:r>
      <w:r>
        <w:t>о</w:t>
      </w:r>
      <w:r>
        <w:rPr>
          <w:spacing w:val="1"/>
        </w:rPr>
        <w:t xml:space="preserve"> </w:t>
      </w:r>
      <w:r>
        <w:t>катализаторе.</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исходных</w:t>
      </w:r>
      <w:r>
        <w:rPr>
          <w:spacing w:val="1"/>
        </w:rPr>
        <w:t xml:space="preserve"> </w:t>
      </w:r>
      <w:r>
        <w:t>и</w:t>
      </w:r>
      <w:r>
        <w:rPr>
          <w:spacing w:val="1"/>
        </w:rPr>
        <w:t xml:space="preserve"> </w:t>
      </w:r>
      <w:r>
        <w:t>полученных</w:t>
      </w:r>
      <w:r>
        <w:rPr>
          <w:spacing w:val="1"/>
        </w:rPr>
        <w:t xml:space="preserve"> </w:t>
      </w:r>
      <w:r>
        <w:t>веществ;</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поглощению</w:t>
      </w:r>
      <w:r>
        <w:rPr>
          <w:spacing w:val="1"/>
        </w:rPr>
        <w:t xml:space="preserve"> </w:t>
      </w:r>
      <w:r>
        <w:t>или</w:t>
      </w:r>
      <w:r>
        <w:rPr>
          <w:spacing w:val="1"/>
        </w:rPr>
        <w:t xml:space="preserve"> </w:t>
      </w:r>
      <w:r>
        <w:t>выделению</w:t>
      </w:r>
      <w:r>
        <w:rPr>
          <w:spacing w:val="1"/>
        </w:rPr>
        <w:t xml:space="preserve"> </w:t>
      </w:r>
      <w:r>
        <w:t>энергии.</w:t>
      </w:r>
      <w:r>
        <w:rPr>
          <w:spacing w:val="1"/>
        </w:rPr>
        <w:t xml:space="preserve"> </w:t>
      </w:r>
      <w:r>
        <w:t>Электролитическая</w:t>
      </w:r>
      <w:r>
        <w:rPr>
          <w:spacing w:val="1"/>
        </w:rPr>
        <w:t xml:space="preserve"> </w:t>
      </w:r>
      <w:r>
        <w:t>диссоциация.</w:t>
      </w:r>
      <w:r>
        <w:rPr>
          <w:spacing w:val="1"/>
        </w:rPr>
        <w:t xml:space="preserve"> </w:t>
      </w:r>
      <w:r>
        <w:t>Электролиты</w:t>
      </w:r>
      <w:r>
        <w:rPr>
          <w:spacing w:val="1"/>
        </w:rPr>
        <w:t xml:space="preserve"> </w:t>
      </w:r>
      <w:r>
        <w:t>и</w:t>
      </w:r>
      <w:r>
        <w:rPr>
          <w:spacing w:val="1"/>
        </w:rPr>
        <w:t xml:space="preserve"> </w:t>
      </w:r>
      <w:r>
        <w:t>неэлектролиты.</w:t>
      </w:r>
      <w:r>
        <w:rPr>
          <w:spacing w:val="1"/>
        </w:rPr>
        <w:t xml:space="preserve"> </w:t>
      </w:r>
      <w:r>
        <w:t>Ионы.</w:t>
      </w:r>
      <w:r>
        <w:rPr>
          <w:spacing w:val="1"/>
        </w:rPr>
        <w:t xml:space="preserve"> </w:t>
      </w:r>
      <w:r>
        <w:t>Катионы</w:t>
      </w:r>
      <w:r>
        <w:rPr>
          <w:spacing w:val="1"/>
        </w:rPr>
        <w:t xml:space="preserve"> </w:t>
      </w:r>
      <w:r>
        <w:t>и</w:t>
      </w:r>
      <w:r>
        <w:rPr>
          <w:spacing w:val="1"/>
        </w:rPr>
        <w:t xml:space="preserve"> </w:t>
      </w:r>
      <w:r>
        <w:t>анионы.</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Условия</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Электролитическая</w:t>
      </w:r>
      <w:r>
        <w:rPr>
          <w:spacing w:val="1"/>
        </w:rPr>
        <w:t xml:space="preserve"> </w:t>
      </w:r>
      <w:r>
        <w:t>диссоциация кислот, щелочей и солей. Степень окисления. Определение степени</w:t>
      </w:r>
      <w:r>
        <w:rPr>
          <w:spacing w:val="1"/>
        </w:rPr>
        <w:t xml:space="preserve"> </w:t>
      </w:r>
      <w:r>
        <w:t>окисления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Окислитель.</w:t>
      </w:r>
      <w:r>
        <w:rPr>
          <w:spacing w:val="1"/>
        </w:rPr>
        <w:t xml:space="preserve"> </w:t>
      </w:r>
      <w:r>
        <w:t>Восстановитель.</w:t>
      </w:r>
      <w:r>
        <w:rPr>
          <w:spacing w:val="-2"/>
        </w:rPr>
        <w:t xml:space="preserve"> </w:t>
      </w:r>
      <w:r>
        <w:t>Сущность</w:t>
      </w:r>
      <w:r>
        <w:rPr>
          <w:spacing w:val="-3"/>
        </w:rPr>
        <w:t xml:space="preserve"> </w:t>
      </w:r>
      <w:r>
        <w:t>окислительно-восстановительных</w:t>
      </w:r>
      <w:r>
        <w:rPr>
          <w:spacing w:val="-1"/>
        </w:rPr>
        <w:t xml:space="preserve"> </w:t>
      </w:r>
      <w:r>
        <w:t>реакций.</w:t>
      </w:r>
    </w:p>
    <w:p w:rsidR="00144573" w:rsidRDefault="00933899">
      <w:pPr>
        <w:pStyle w:val="a3"/>
        <w:spacing w:before="200"/>
        <w:jc w:val="left"/>
      </w:pPr>
      <w:r>
        <w:t>Неметаллы</w:t>
      </w:r>
      <w:r>
        <w:rPr>
          <w:spacing w:val="-2"/>
        </w:rPr>
        <w:t xml:space="preserve"> </w:t>
      </w:r>
      <w:r>
        <w:t>IV</w:t>
      </w:r>
      <w:r>
        <w:rPr>
          <w:spacing w:val="-3"/>
        </w:rPr>
        <w:t xml:space="preserve"> </w:t>
      </w:r>
      <w:r>
        <w:t>– VII</w:t>
      </w:r>
      <w:r>
        <w:rPr>
          <w:spacing w:val="-4"/>
        </w:rPr>
        <w:t xml:space="preserve"> </w:t>
      </w:r>
      <w:r>
        <w:t>групп</w:t>
      </w:r>
      <w:r>
        <w:rPr>
          <w:spacing w:val="-1"/>
        </w:rPr>
        <w:t xml:space="preserve"> </w:t>
      </w:r>
      <w:r>
        <w:t>и</w:t>
      </w:r>
      <w:r>
        <w:rPr>
          <w:spacing w:val="-1"/>
        </w:rPr>
        <w:t xml:space="preserve"> </w:t>
      </w:r>
      <w:r>
        <w:t>их</w:t>
      </w:r>
      <w:r>
        <w:rPr>
          <w:spacing w:val="-1"/>
        </w:rPr>
        <w:t xml:space="preserve"> </w:t>
      </w:r>
      <w:r>
        <w:t>соединения</w:t>
      </w:r>
    </w:p>
    <w:p w:rsidR="00144573" w:rsidRDefault="00933899">
      <w:pPr>
        <w:pStyle w:val="a3"/>
        <w:spacing w:before="250" w:line="276" w:lineRule="auto"/>
        <w:ind w:right="439"/>
      </w:pPr>
      <w:r>
        <w:t>Положение</w:t>
      </w:r>
      <w:r>
        <w:rPr>
          <w:spacing w:val="1"/>
        </w:rPr>
        <w:t xml:space="preserve"> </w:t>
      </w:r>
      <w:r>
        <w:t>неметаллов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 Общие свойства неметаллов. Галогены: физические и химические</w:t>
      </w:r>
      <w:r>
        <w:rPr>
          <w:spacing w:val="1"/>
        </w:rPr>
        <w:t xml:space="preserve"> </w:t>
      </w:r>
      <w:r>
        <w:t>свойства. Соединения галогенов: хлороводород, хлороводородная кислота и ее</w:t>
      </w:r>
      <w:r>
        <w:rPr>
          <w:spacing w:val="1"/>
        </w:rPr>
        <w:t xml:space="preserve"> </w:t>
      </w:r>
      <w:r>
        <w:t>соли. Сера: физические и химические свойства. Соединения серы: сероводород,</w:t>
      </w:r>
      <w:r>
        <w:rPr>
          <w:spacing w:val="1"/>
        </w:rPr>
        <w:t xml:space="preserve"> </w:t>
      </w:r>
      <w:r>
        <w:t>сульфиды, оксиды серы. Серная, сернистая и сероводородная кислоты и их соли.</w:t>
      </w:r>
      <w:r>
        <w:rPr>
          <w:spacing w:val="1"/>
        </w:rPr>
        <w:t xml:space="preserve"> </w:t>
      </w:r>
      <w:r>
        <w:t>Азот: физические и химические свойства. Аммиак. Соли аммония. Оксиды азота.</w:t>
      </w:r>
      <w:r>
        <w:rPr>
          <w:spacing w:val="1"/>
        </w:rPr>
        <w:t xml:space="preserve"> </w:t>
      </w:r>
      <w:r>
        <w:t>Азотная</w:t>
      </w:r>
      <w:r>
        <w:rPr>
          <w:spacing w:val="1"/>
        </w:rPr>
        <w:t xml:space="preserve"> </w:t>
      </w:r>
      <w:r>
        <w:t>кислота</w:t>
      </w:r>
      <w:r>
        <w:rPr>
          <w:spacing w:val="1"/>
        </w:rPr>
        <w:t xml:space="preserve"> </w:t>
      </w:r>
      <w:r>
        <w:t>и</w:t>
      </w:r>
      <w:r>
        <w:rPr>
          <w:spacing w:val="1"/>
        </w:rPr>
        <w:t xml:space="preserve"> </w:t>
      </w:r>
      <w:r>
        <w:t>ее</w:t>
      </w:r>
      <w:r>
        <w:rPr>
          <w:spacing w:val="1"/>
        </w:rPr>
        <w:t xml:space="preserve"> </w:t>
      </w:r>
      <w:r>
        <w:t>соли.</w:t>
      </w:r>
      <w:r>
        <w:rPr>
          <w:spacing w:val="1"/>
        </w:rPr>
        <w:t xml:space="preserve"> </w:t>
      </w:r>
      <w:r>
        <w:t>Фосфор:</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Соединения</w:t>
      </w:r>
      <w:r>
        <w:rPr>
          <w:spacing w:val="1"/>
        </w:rPr>
        <w:t xml:space="preserve"> </w:t>
      </w:r>
      <w:r>
        <w:t>фосфора:</w:t>
      </w:r>
      <w:r>
        <w:rPr>
          <w:spacing w:val="1"/>
        </w:rPr>
        <w:t xml:space="preserve"> </w:t>
      </w:r>
      <w:r>
        <w:t>оксид</w:t>
      </w:r>
      <w:r>
        <w:rPr>
          <w:spacing w:val="1"/>
        </w:rPr>
        <w:t xml:space="preserve"> </w:t>
      </w:r>
      <w:r>
        <w:t>фосфора</w:t>
      </w:r>
      <w:r>
        <w:rPr>
          <w:spacing w:val="1"/>
        </w:rPr>
        <w:t xml:space="preserve"> </w:t>
      </w:r>
      <w:r>
        <w:t>(V),</w:t>
      </w:r>
      <w:r>
        <w:rPr>
          <w:spacing w:val="1"/>
        </w:rPr>
        <w:t xml:space="preserve"> </w:t>
      </w:r>
      <w:r>
        <w:t>ортофосфорная</w:t>
      </w:r>
      <w:r>
        <w:rPr>
          <w:spacing w:val="1"/>
        </w:rPr>
        <w:t xml:space="preserve"> </w:t>
      </w:r>
      <w:r>
        <w:t>кислота</w:t>
      </w:r>
      <w:r>
        <w:rPr>
          <w:spacing w:val="1"/>
        </w:rPr>
        <w:t xml:space="preserve"> </w:t>
      </w:r>
      <w:r>
        <w:t>и</w:t>
      </w:r>
      <w:r>
        <w:rPr>
          <w:spacing w:val="1"/>
        </w:rPr>
        <w:t xml:space="preserve"> </w:t>
      </w:r>
      <w:r>
        <w:t>ее</w:t>
      </w:r>
      <w:r>
        <w:rPr>
          <w:spacing w:val="1"/>
        </w:rPr>
        <w:t xml:space="preserve"> </w:t>
      </w:r>
      <w:r>
        <w:t>соли.</w:t>
      </w:r>
      <w:r>
        <w:rPr>
          <w:spacing w:val="1"/>
        </w:rPr>
        <w:t xml:space="preserve"> </w:t>
      </w:r>
      <w:r>
        <w:t>Углерод:</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Аллотропия</w:t>
      </w:r>
      <w:r>
        <w:rPr>
          <w:spacing w:val="1"/>
        </w:rPr>
        <w:t xml:space="preserve"> </w:t>
      </w:r>
      <w:r>
        <w:t>углерода:</w:t>
      </w:r>
      <w:r>
        <w:rPr>
          <w:spacing w:val="70"/>
        </w:rPr>
        <w:t xml:space="preserve"> </w:t>
      </w:r>
      <w:r>
        <w:t>алмаз,</w:t>
      </w:r>
      <w:r>
        <w:rPr>
          <w:spacing w:val="1"/>
        </w:rPr>
        <w:t xml:space="preserve"> </w:t>
      </w:r>
      <w:r>
        <w:t>графит, карбин, фуллерены. Соединения углерода: оксиды углерода (II) и (IV),</w:t>
      </w:r>
      <w:r>
        <w:rPr>
          <w:spacing w:val="1"/>
        </w:rPr>
        <w:t xml:space="preserve"> </w:t>
      </w:r>
      <w:r>
        <w:t>угольная</w:t>
      </w:r>
      <w:r>
        <w:rPr>
          <w:spacing w:val="-1"/>
        </w:rPr>
        <w:t xml:space="preserve"> </w:t>
      </w:r>
      <w:r>
        <w:t>кислота и</w:t>
      </w:r>
      <w:r>
        <w:rPr>
          <w:spacing w:val="-3"/>
        </w:rPr>
        <w:t xml:space="preserve"> </w:t>
      </w:r>
      <w:r>
        <w:t>ее соли.</w:t>
      </w:r>
      <w:r>
        <w:rPr>
          <w:spacing w:val="-1"/>
        </w:rPr>
        <w:t xml:space="preserve"> </w:t>
      </w:r>
      <w:r>
        <w:t>Кремний и</w:t>
      </w:r>
      <w:r>
        <w:rPr>
          <w:spacing w:val="-4"/>
        </w:rPr>
        <w:t xml:space="preserve"> </w:t>
      </w:r>
      <w:r>
        <w:t>его</w:t>
      </w:r>
      <w:r>
        <w:rPr>
          <w:spacing w:val="1"/>
        </w:rPr>
        <w:t xml:space="preserve"> </w:t>
      </w:r>
      <w:r>
        <w:t>соединения.</w:t>
      </w:r>
    </w:p>
    <w:p w:rsidR="00144573" w:rsidRDefault="00933899">
      <w:pPr>
        <w:pStyle w:val="a3"/>
        <w:spacing w:before="199"/>
        <w:jc w:val="left"/>
      </w:pPr>
      <w:r>
        <w:t>Металлы</w:t>
      </w:r>
      <w:r>
        <w:rPr>
          <w:spacing w:val="-3"/>
        </w:rPr>
        <w:t xml:space="preserve"> </w:t>
      </w:r>
      <w:r>
        <w:t>и</w:t>
      </w:r>
      <w:r>
        <w:rPr>
          <w:spacing w:val="-4"/>
        </w:rPr>
        <w:t xml:space="preserve"> </w:t>
      </w:r>
      <w:r>
        <w:t>их</w:t>
      </w:r>
      <w:r>
        <w:rPr>
          <w:spacing w:val="-1"/>
        </w:rPr>
        <w:t xml:space="preserve"> </w:t>
      </w:r>
      <w:r>
        <w:t>соединения</w:t>
      </w:r>
    </w:p>
    <w:p w:rsidR="00144573" w:rsidRDefault="00933899">
      <w:pPr>
        <w:pStyle w:val="a3"/>
        <w:spacing w:before="249" w:line="276" w:lineRule="auto"/>
        <w:ind w:right="439"/>
      </w:pP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Металлы</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общие</w:t>
      </w:r>
      <w:r>
        <w:rPr>
          <w:spacing w:val="1"/>
        </w:rPr>
        <w:t xml:space="preserve"> </w:t>
      </w:r>
      <w:r>
        <w:t>способы</w:t>
      </w:r>
      <w:r>
        <w:rPr>
          <w:spacing w:val="1"/>
        </w:rPr>
        <w:t xml:space="preserve"> </w:t>
      </w:r>
      <w:r>
        <w:t>их</w:t>
      </w:r>
      <w:r>
        <w:rPr>
          <w:spacing w:val="1"/>
        </w:rPr>
        <w:t xml:space="preserve"> </w:t>
      </w:r>
      <w:r>
        <w:t>получения.</w:t>
      </w:r>
      <w:r>
        <w:rPr>
          <w:spacing w:val="1"/>
        </w:rPr>
        <w:t xml:space="preserve"> </w:t>
      </w:r>
      <w:r>
        <w:t>Общие</w:t>
      </w:r>
      <w:r>
        <w:rPr>
          <w:spacing w:val="1"/>
        </w:rPr>
        <w:t xml:space="preserve"> </w:t>
      </w:r>
      <w:r>
        <w:t>физические свойства металлов. Общие химические свойства металлов: реакции с</w:t>
      </w:r>
      <w:r>
        <w:rPr>
          <w:spacing w:val="1"/>
        </w:rPr>
        <w:t xml:space="preserve"> </w:t>
      </w:r>
      <w:r>
        <w:t>неметаллами, кислотами, солями. Электрохимический ряд напряжений металлов.</w:t>
      </w:r>
      <w:r>
        <w:rPr>
          <w:spacing w:val="1"/>
        </w:rPr>
        <w:t xml:space="preserve"> </w:t>
      </w:r>
      <w:r>
        <w:t>Щелочные</w:t>
      </w:r>
      <w:r>
        <w:rPr>
          <w:spacing w:val="1"/>
        </w:rPr>
        <w:t xml:space="preserve"> </w:t>
      </w:r>
      <w:r>
        <w:t>металлы</w:t>
      </w:r>
      <w:r>
        <w:rPr>
          <w:spacing w:val="1"/>
        </w:rPr>
        <w:t xml:space="preserve"> </w:t>
      </w:r>
      <w:r>
        <w:t>и</w:t>
      </w:r>
      <w:r>
        <w:rPr>
          <w:spacing w:val="1"/>
        </w:rPr>
        <w:t xml:space="preserve"> </w:t>
      </w:r>
      <w:r>
        <w:t>их</w:t>
      </w:r>
      <w:r>
        <w:rPr>
          <w:spacing w:val="1"/>
        </w:rPr>
        <w:t xml:space="preserve"> </w:t>
      </w:r>
      <w:r>
        <w:t>соединения.</w:t>
      </w:r>
      <w:r>
        <w:rPr>
          <w:spacing w:val="1"/>
        </w:rPr>
        <w:t xml:space="preserve"> </w:t>
      </w:r>
      <w:r>
        <w:t>Щелочноземельные</w:t>
      </w:r>
      <w:r>
        <w:rPr>
          <w:spacing w:val="1"/>
        </w:rPr>
        <w:t xml:space="preserve"> </w:t>
      </w:r>
      <w:r>
        <w:t>металлы</w:t>
      </w:r>
      <w:r>
        <w:rPr>
          <w:spacing w:val="1"/>
        </w:rPr>
        <w:t xml:space="preserve"> </w:t>
      </w:r>
      <w:r>
        <w:t>и</w:t>
      </w:r>
      <w:r>
        <w:rPr>
          <w:spacing w:val="1"/>
        </w:rPr>
        <w:t xml:space="preserve"> </w:t>
      </w:r>
      <w:r>
        <w:t>их</w:t>
      </w:r>
      <w:r>
        <w:rPr>
          <w:spacing w:val="1"/>
        </w:rPr>
        <w:t xml:space="preserve"> </w:t>
      </w:r>
      <w:r>
        <w:t>соединения. Алюминий. Амфотерность оксида и гидроксида алюминия. Железо.</w:t>
      </w:r>
      <w:r>
        <w:rPr>
          <w:spacing w:val="1"/>
        </w:rPr>
        <w:t xml:space="preserve"> </w:t>
      </w:r>
      <w:r>
        <w:t>Соединения</w:t>
      </w:r>
      <w:r>
        <w:rPr>
          <w:spacing w:val="-2"/>
        </w:rPr>
        <w:t xml:space="preserve"> </w:t>
      </w:r>
      <w:r>
        <w:t>железа</w:t>
      </w:r>
      <w:r>
        <w:rPr>
          <w:spacing w:val="-5"/>
        </w:rPr>
        <w:t xml:space="preserve"> </w:t>
      </w:r>
      <w:r>
        <w:t>и их</w:t>
      </w:r>
      <w:r>
        <w:rPr>
          <w:spacing w:val="-1"/>
        </w:rPr>
        <w:t xml:space="preserve"> </w:t>
      </w:r>
      <w:r>
        <w:t>свойства:</w:t>
      </w:r>
      <w:r>
        <w:rPr>
          <w:spacing w:val="1"/>
        </w:rPr>
        <w:t xml:space="preserve"> </w:t>
      </w:r>
      <w:r>
        <w:t>оксиды,</w:t>
      </w:r>
      <w:r>
        <w:rPr>
          <w:spacing w:val="-2"/>
        </w:rPr>
        <w:t xml:space="preserve"> </w:t>
      </w:r>
      <w:r>
        <w:t>гидроксиды</w:t>
      </w:r>
      <w:r>
        <w:rPr>
          <w:spacing w:val="2"/>
        </w:rPr>
        <w:t xml:space="preserve"> </w:t>
      </w:r>
      <w:r>
        <w:t>и соли</w:t>
      </w:r>
      <w:r>
        <w:rPr>
          <w:spacing w:val="-1"/>
        </w:rPr>
        <w:t xml:space="preserve"> </w:t>
      </w:r>
      <w:r>
        <w:t>железа</w:t>
      </w:r>
      <w:r>
        <w:rPr>
          <w:spacing w:val="-2"/>
        </w:rPr>
        <w:t xml:space="preserve"> </w:t>
      </w:r>
      <w:r>
        <w:t>(II</w:t>
      </w:r>
      <w:r>
        <w:rPr>
          <w:spacing w:val="-4"/>
        </w:rPr>
        <w:t xml:space="preserve"> </w:t>
      </w:r>
      <w:r>
        <w:t>и</w:t>
      </w:r>
      <w:r>
        <w:rPr>
          <w:spacing w:val="-1"/>
        </w:rPr>
        <w:t xml:space="preserve"> </w:t>
      </w:r>
      <w:r>
        <w:t>III).</w:t>
      </w:r>
    </w:p>
    <w:p w:rsidR="00144573" w:rsidRDefault="00933899">
      <w:pPr>
        <w:pStyle w:val="a3"/>
        <w:spacing w:before="200"/>
        <w:jc w:val="left"/>
      </w:pPr>
      <w:r>
        <w:t>Первоначальные</w:t>
      </w:r>
      <w:r>
        <w:rPr>
          <w:spacing w:val="-4"/>
        </w:rPr>
        <w:t xml:space="preserve"> </w:t>
      </w:r>
      <w:r>
        <w:t>сведения</w:t>
      </w:r>
      <w:r>
        <w:rPr>
          <w:spacing w:val="-4"/>
        </w:rPr>
        <w:t xml:space="preserve"> </w:t>
      </w:r>
      <w:r>
        <w:t>об</w:t>
      </w:r>
      <w:r>
        <w:rPr>
          <w:spacing w:val="-4"/>
        </w:rPr>
        <w:t xml:space="preserve"> </w:t>
      </w:r>
      <w:r>
        <w:t>органических</w:t>
      </w:r>
      <w:r>
        <w:rPr>
          <w:spacing w:val="-3"/>
        </w:rPr>
        <w:t xml:space="preserve"> </w:t>
      </w:r>
      <w:r>
        <w:t>веществах</w:t>
      </w:r>
    </w:p>
    <w:p w:rsidR="00144573" w:rsidRDefault="00933899">
      <w:pPr>
        <w:pStyle w:val="a3"/>
        <w:spacing w:before="249" w:line="276" w:lineRule="auto"/>
        <w:ind w:right="441"/>
      </w:pPr>
      <w:r>
        <w:t>Первоначальные</w:t>
      </w:r>
      <w:r>
        <w:rPr>
          <w:spacing w:val="1"/>
        </w:rPr>
        <w:t xml:space="preserve"> </w:t>
      </w:r>
      <w:r>
        <w:t>сведения</w:t>
      </w:r>
      <w:r>
        <w:rPr>
          <w:spacing w:val="1"/>
        </w:rPr>
        <w:t xml:space="preserve"> </w:t>
      </w:r>
      <w:r>
        <w:t>о</w:t>
      </w:r>
      <w:r>
        <w:rPr>
          <w:spacing w:val="1"/>
        </w:rPr>
        <w:t xml:space="preserve"> </w:t>
      </w:r>
      <w:r>
        <w:t>строении</w:t>
      </w:r>
      <w:r>
        <w:rPr>
          <w:spacing w:val="1"/>
        </w:rPr>
        <w:t xml:space="preserve"> </w:t>
      </w:r>
      <w:r>
        <w:t>органических</w:t>
      </w:r>
      <w:r>
        <w:rPr>
          <w:spacing w:val="1"/>
        </w:rPr>
        <w:t xml:space="preserve"> </w:t>
      </w:r>
      <w:r>
        <w:t>веществ.</w:t>
      </w:r>
      <w:r>
        <w:rPr>
          <w:spacing w:val="1"/>
        </w:rPr>
        <w:t xml:space="preserve"> </w:t>
      </w:r>
      <w:r>
        <w:t>Углеводороды:</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Источники</w:t>
      </w:r>
      <w:r>
        <w:rPr>
          <w:spacing w:val="1"/>
        </w:rPr>
        <w:t xml:space="preserve"> </w:t>
      </w:r>
      <w:r>
        <w:t>углеводородов:</w:t>
      </w:r>
      <w:r>
        <w:rPr>
          <w:spacing w:val="1"/>
        </w:rPr>
        <w:t xml:space="preserve"> </w:t>
      </w:r>
      <w:r>
        <w:t>природный</w:t>
      </w:r>
      <w:r>
        <w:rPr>
          <w:spacing w:val="1"/>
        </w:rPr>
        <w:t xml:space="preserve"> </w:t>
      </w:r>
      <w:r>
        <w:t>газ,</w:t>
      </w:r>
      <w:r>
        <w:rPr>
          <w:spacing w:val="1"/>
        </w:rPr>
        <w:t xml:space="preserve"> </w:t>
      </w:r>
      <w:r>
        <w:t>нефть,</w:t>
      </w:r>
      <w:r>
        <w:rPr>
          <w:spacing w:val="1"/>
        </w:rPr>
        <w:t xml:space="preserve"> </w:t>
      </w:r>
      <w:r>
        <w:t>уголь.</w:t>
      </w:r>
      <w:r>
        <w:rPr>
          <w:spacing w:val="1"/>
        </w:rPr>
        <w:t xml:space="preserve"> </w:t>
      </w:r>
      <w:r>
        <w:t>Кислородсодержащие</w:t>
      </w:r>
      <w:r>
        <w:rPr>
          <w:spacing w:val="1"/>
        </w:rPr>
        <w:t xml:space="preserve"> </w:t>
      </w:r>
      <w:r>
        <w:t>соединения:</w:t>
      </w:r>
      <w:r>
        <w:rPr>
          <w:spacing w:val="1"/>
        </w:rPr>
        <w:t xml:space="preserve"> </w:t>
      </w:r>
      <w:r>
        <w:t>спирты</w:t>
      </w:r>
      <w:r>
        <w:rPr>
          <w:spacing w:val="1"/>
        </w:rPr>
        <w:t xml:space="preserve"> </w:t>
      </w:r>
      <w:r>
        <w:t>(метанол,</w:t>
      </w:r>
      <w:r>
        <w:rPr>
          <w:spacing w:val="1"/>
        </w:rPr>
        <w:t xml:space="preserve"> </w:t>
      </w:r>
      <w:r>
        <w:t>этанол,</w:t>
      </w:r>
      <w:r>
        <w:rPr>
          <w:spacing w:val="1"/>
        </w:rPr>
        <w:t xml:space="preserve"> </w:t>
      </w:r>
      <w:r>
        <w:t>глицерин),</w:t>
      </w:r>
      <w:r>
        <w:rPr>
          <w:spacing w:val="1"/>
        </w:rPr>
        <w:t xml:space="preserve"> </w:t>
      </w:r>
      <w:r>
        <w:t>карбоновые</w:t>
      </w:r>
      <w:r>
        <w:rPr>
          <w:spacing w:val="54"/>
        </w:rPr>
        <w:t xml:space="preserve"> </w:t>
      </w:r>
      <w:r>
        <w:t>кислоты</w:t>
      </w:r>
      <w:r>
        <w:rPr>
          <w:spacing w:val="58"/>
        </w:rPr>
        <w:t xml:space="preserve"> </w:t>
      </w:r>
      <w:r>
        <w:t>(уксусная</w:t>
      </w:r>
      <w:r>
        <w:rPr>
          <w:spacing w:val="58"/>
        </w:rPr>
        <w:t xml:space="preserve"> </w:t>
      </w:r>
      <w:r>
        <w:t>кислота,</w:t>
      </w:r>
      <w:r>
        <w:rPr>
          <w:spacing w:val="56"/>
        </w:rPr>
        <w:t xml:space="preserve"> </w:t>
      </w:r>
      <w:r>
        <w:t>аминоуксусная</w:t>
      </w:r>
      <w:r>
        <w:rPr>
          <w:spacing w:val="57"/>
        </w:rPr>
        <w:t xml:space="preserve"> </w:t>
      </w:r>
      <w:r>
        <w:t>кислота,</w:t>
      </w:r>
      <w:r>
        <w:rPr>
          <w:spacing w:val="56"/>
        </w:rPr>
        <w:t xml:space="preserve"> </w:t>
      </w:r>
      <w:r>
        <w:t>стеариновая</w:t>
      </w:r>
      <w:r>
        <w:rPr>
          <w:spacing w:val="57"/>
        </w:rPr>
        <w:t xml:space="preserve"> </w:t>
      </w:r>
      <w:r>
        <w:t>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jc w:val="left"/>
      </w:pPr>
      <w:r>
        <w:lastRenderedPageBreak/>
        <w:t>олеиновая</w:t>
      </w:r>
      <w:r>
        <w:rPr>
          <w:spacing w:val="30"/>
        </w:rPr>
        <w:t xml:space="preserve"> </w:t>
      </w:r>
      <w:r>
        <w:t>кислоты).</w:t>
      </w:r>
      <w:r>
        <w:rPr>
          <w:spacing w:val="31"/>
        </w:rPr>
        <w:t xml:space="preserve"> </w:t>
      </w:r>
      <w:r>
        <w:t>Биологически</w:t>
      </w:r>
      <w:r>
        <w:rPr>
          <w:spacing w:val="34"/>
        </w:rPr>
        <w:t xml:space="preserve"> </w:t>
      </w:r>
      <w:r>
        <w:t>важные</w:t>
      </w:r>
      <w:r>
        <w:rPr>
          <w:spacing w:val="32"/>
        </w:rPr>
        <w:t xml:space="preserve"> </w:t>
      </w:r>
      <w:r>
        <w:t>вещества:</w:t>
      </w:r>
      <w:r>
        <w:rPr>
          <w:spacing w:val="34"/>
        </w:rPr>
        <w:t xml:space="preserve"> </w:t>
      </w:r>
      <w:r>
        <w:t>жиры,</w:t>
      </w:r>
      <w:r>
        <w:rPr>
          <w:spacing w:val="32"/>
        </w:rPr>
        <w:t xml:space="preserve"> </w:t>
      </w:r>
      <w:r>
        <w:t>глюкоза,</w:t>
      </w:r>
      <w:r>
        <w:rPr>
          <w:spacing w:val="29"/>
        </w:rPr>
        <w:t xml:space="preserve"> </w:t>
      </w:r>
      <w:r>
        <w:t>белки.</w:t>
      </w:r>
      <w:r>
        <w:rPr>
          <w:spacing w:val="-67"/>
        </w:rPr>
        <w:t xml:space="preserve"> </w:t>
      </w:r>
      <w:r>
        <w:t>Химическое</w:t>
      </w:r>
      <w:r>
        <w:rPr>
          <w:spacing w:val="-1"/>
        </w:rPr>
        <w:t xml:space="preserve"> </w:t>
      </w:r>
      <w:r>
        <w:t>загрязнение окружающей среды</w:t>
      </w:r>
      <w:r>
        <w:rPr>
          <w:spacing w:val="-3"/>
        </w:rPr>
        <w:t xml:space="preserve"> </w:t>
      </w:r>
      <w:r>
        <w:t>и</w:t>
      </w:r>
      <w:r>
        <w:rPr>
          <w:spacing w:val="1"/>
        </w:rPr>
        <w:t xml:space="preserve"> </w:t>
      </w:r>
      <w:r>
        <w:t>его</w:t>
      </w:r>
      <w:r>
        <w:rPr>
          <w:spacing w:val="-3"/>
        </w:rPr>
        <w:t xml:space="preserve"> </w:t>
      </w:r>
      <w:r>
        <w:t>последствия.</w:t>
      </w:r>
    </w:p>
    <w:p w:rsidR="00144573" w:rsidRDefault="00933899">
      <w:pPr>
        <w:pStyle w:val="a3"/>
        <w:spacing w:before="201"/>
        <w:jc w:val="left"/>
      </w:pPr>
      <w:r>
        <w:t>Типы</w:t>
      </w:r>
      <w:r>
        <w:rPr>
          <w:spacing w:val="-5"/>
        </w:rPr>
        <w:t xml:space="preserve"> </w:t>
      </w:r>
      <w:r>
        <w:t>расчетных</w:t>
      </w:r>
      <w:r>
        <w:rPr>
          <w:spacing w:val="-1"/>
        </w:rPr>
        <w:t xml:space="preserve"> </w:t>
      </w:r>
      <w:r>
        <w:t>задач:</w:t>
      </w:r>
    </w:p>
    <w:p w:rsidR="00144573" w:rsidRDefault="00933899">
      <w:pPr>
        <w:pStyle w:val="a3"/>
        <w:spacing w:before="246"/>
        <w:jc w:val="left"/>
      </w:pPr>
      <w:r>
        <w:t>Вычисление</w:t>
      </w:r>
      <w:r>
        <w:rPr>
          <w:spacing w:val="-3"/>
        </w:rPr>
        <w:t xml:space="preserve"> </w:t>
      </w:r>
      <w:r>
        <w:t>массовой</w:t>
      </w:r>
      <w:r>
        <w:rPr>
          <w:spacing w:val="-5"/>
        </w:rPr>
        <w:t xml:space="preserve"> </w:t>
      </w:r>
      <w:r>
        <w:t>доли</w:t>
      </w:r>
      <w:r>
        <w:rPr>
          <w:spacing w:val="-3"/>
        </w:rPr>
        <w:t xml:space="preserve"> </w:t>
      </w:r>
      <w:r>
        <w:t>химического</w:t>
      </w:r>
      <w:r>
        <w:rPr>
          <w:spacing w:val="-1"/>
        </w:rPr>
        <w:t xml:space="preserve"> </w:t>
      </w:r>
      <w:r>
        <w:t>элемента</w:t>
      </w:r>
      <w:r>
        <w:rPr>
          <w:spacing w:val="-3"/>
        </w:rPr>
        <w:t xml:space="preserve"> </w:t>
      </w:r>
      <w:r>
        <w:t>по</w:t>
      </w:r>
      <w:r>
        <w:rPr>
          <w:spacing w:val="-2"/>
        </w:rPr>
        <w:t xml:space="preserve"> </w:t>
      </w:r>
      <w:r>
        <w:t>формуле</w:t>
      </w:r>
      <w:r>
        <w:rPr>
          <w:spacing w:val="-2"/>
        </w:rPr>
        <w:t xml:space="preserve"> </w:t>
      </w:r>
      <w:r>
        <w:t>соединения.</w:t>
      </w:r>
    </w:p>
    <w:p w:rsidR="00144573" w:rsidRDefault="00933899">
      <w:pPr>
        <w:pStyle w:val="a3"/>
        <w:spacing w:before="250" w:line="276" w:lineRule="auto"/>
        <w:jc w:val="left"/>
      </w:pPr>
      <w:r>
        <w:t>Установление</w:t>
      </w:r>
      <w:r>
        <w:rPr>
          <w:spacing w:val="60"/>
        </w:rPr>
        <w:t xml:space="preserve"> </w:t>
      </w:r>
      <w:r>
        <w:t>простейшей</w:t>
      </w:r>
      <w:r>
        <w:rPr>
          <w:spacing w:val="62"/>
        </w:rPr>
        <w:t xml:space="preserve"> </w:t>
      </w:r>
      <w:r>
        <w:t>формулы</w:t>
      </w:r>
      <w:r>
        <w:rPr>
          <w:spacing w:val="63"/>
        </w:rPr>
        <w:t xml:space="preserve"> </w:t>
      </w:r>
      <w:r>
        <w:t>вещества</w:t>
      </w:r>
      <w:r>
        <w:rPr>
          <w:spacing w:val="62"/>
        </w:rPr>
        <w:t xml:space="preserve"> </w:t>
      </w:r>
      <w:r>
        <w:t>по</w:t>
      </w:r>
      <w:r>
        <w:rPr>
          <w:spacing w:val="64"/>
        </w:rPr>
        <w:t xml:space="preserve"> </w:t>
      </w:r>
      <w:r>
        <w:t>массовым</w:t>
      </w:r>
      <w:r>
        <w:rPr>
          <w:spacing w:val="62"/>
        </w:rPr>
        <w:t xml:space="preserve"> </w:t>
      </w:r>
      <w:r>
        <w:t>долям</w:t>
      </w:r>
      <w:r>
        <w:rPr>
          <w:spacing w:val="60"/>
        </w:rPr>
        <w:t xml:space="preserve"> </w:t>
      </w:r>
      <w:r>
        <w:t>химических</w:t>
      </w:r>
      <w:r>
        <w:rPr>
          <w:spacing w:val="-67"/>
        </w:rPr>
        <w:t xml:space="preserve"> </w:t>
      </w:r>
      <w:r>
        <w:t>элементов.</w:t>
      </w:r>
    </w:p>
    <w:p w:rsidR="00144573" w:rsidRDefault="00933899">
      <w:pPr>
        <w:pStyle w:val="a3"/>
        <w:spacing w:before="200" w:line="276" w:lineRule="auto"/>
        <w:jc w:val="left"/>
      </w:pPr>
      <w:r>
        <w:t>Вычисления</w:t>
      </w:r>
      <w:r>
        <w:rPr>
          <w:spacing w:val="28"/>
        </w:rPr>
        <w:t xml:space="preserve"> </w:t>
      </w:r>
      <w:r>
        <w:t>по</w:t>
      </w:r>
      <w:r>
        <w:rPr>
          <w:spacing w:val="29"/>
        </w:rPr>
        <w:t xml:space="preserve"> </w:t>
      </w:r>
      <w:r>
        <w:t>химическим</w:t>
      </w:r>
      <w:r>
        <w:rPr>
          <w:spacing w:val="30"/>
        </w:rPr>
        <w:t xml:space="preserve"> </w:t>
      </w:r>
      <w:r>
        <w:t>уравнениям</w:t>
      </w:r>
      <w:r>
        <w:rPr>
          <w:spacing w:val="31"/>
        </w:rPr>
        <w:t xml:space="preserve"> </w:t>
      </w:r>
      <w:r>
        <w:t>количества,</w:t>
      </w:r>
      <w:r>
        <w:rPr>
          <w:spacing w:val="28"/>
        </w:rPr>
        <w:t xml:space="preserve"> </w:t>
      </w:r>
      <w:r>
        <w:t>объема,</w:t>
      </w:r>
      <w:r>
        <w:rPr>
          <w:spacing w:val="29"/>
        </w:rPr>
        <w:t xml:space="preserve"> </w:t>
      </w:r>
      <w:r>
        <w:t>массы</w:t>
      </w:r>
      <w:r>
        <w:rPr>
          <w:spacing w:val="30"/>
        </w:rPr>
        <w:t xml:space="preserve"> </w:t>
      </w:r>
      <w:r>
        <w:t>вещества</w:t>
      </w:r>
      <w:r>
        <w:rPr>
          <w:spacing w:val="28"/>
        </w:rPr>
        <w:t xml:space="preserve"> </w:t>
      </w:r>
      <w:r>
        <w:t>по</w:t>
      </w:r>
      <w:r>
        <w:rPr>
          <w:spacing w:val="-67"/>
        </w:rPr>
        <w:t xml:space="preserve"> </w:t>
      </w:r>
      <w:r>
        <w:t>количеству,</w:t>
      </w:r>
      <w:r>
        <w:rPr>
          <w:spacing w:val="-2"/>
        </w:rPr>
        <w:t xml:space="preserve"> </w:t>
      </w:r>
      <w:r>
        <w:t>объему,</w:t>
      </w:r>
      <w:r>
        <w:rPr>
          <w:spacing w:val="1"/>
        </w:rPr>
        <w:t xml:space="preserve"> </w:t>
      </w:r>
      <w:r>
        <w:t>массе</w:t>
      </w:r>
      <w:r>
        <w:rPr>
          <w:spacing w:val="1"/>
        </w:rPr>
        <w:t xml:space="preserve"> </w:t>
      </w:r>
      <w:r>
        <w:t>реагентов</w:t>
      </w:r>
      <w:r>
        <w:rPr>
          <w:spacing w:val="-4"/>
        </w:rPr>
        <w:t xml:space="preserve"> </w:t>
      </w:r>
      <w:r>
        <w:t>или продуктов</w:t>
      </w:r>
      <w:r>
        <w:rPr>
          <w:spacing w:val="-2"/>
        </w:rPr>
        <w:t xml:space="preserve"> </w:t>
      </w:r>
      <w:r>
        <w:t>реакции.</w:t>
      </w:r>
    </w:p>
    <w:p w:rsidR="00144573" w:rsidRDefault="00933899">
      <w:pPr>
        <w:pStyle w:val="a3"/>
        <w:spacing w:before="200" w:line="424" w:lineRule="auto"/>
        <w:ind w:right="3365"/>
        <w:jc w:val="left"/>
      </w:pPr>
      <w:r>
        <w:t>Расчет массовой доли растворенного вещества в растворе.</w:t>
      </w:r>
      <w:r>
        <w:rPr>
          <w:spacing w:val="-67"/>
        </w:rPr>
        <w:t xml:space="preserve"> </w:t>
      </w:r>
      <w:r>
        <w:t>Примерные</w:t>
      </w:r>
      <w:r>
        <w:rPr>
          <w:spacing w:val="-1"/>
        </w:rPr>
        <w:t xml:space="preserve"> </w:t>
      </w:r>
      <w:r>
        <w:t>темы практических</w:t>
      </w:r>
      <w:r>
        <w:rPr>
          <w:spacing w:val="-1"/>
        </w:rPr>
        <w:t xml:space="preserve"> </w:t>
      </w:r>
      <w:r>
        <w:t>работ:</w:t>
      </w:r>
    </w:p>
    <w:p w:rsidR="00144573" w:rsidRDefault="00933899">
      <w:pPr>
        <w:pStyle w:val="a3"/>
        <w:spacing w:before="1" w:line="276" w:lineRule="auto"/>
        <w:ind w:right="450"/>
        <w:jc w:val="left"/>
      </w:pPr>
      <w:r>
        <w:t>Лабораторное</w:t>
      </w:r>
      <w:r>
        <w:rPr>
          <w:spacing w:val="1"/>
        </w:rPr>
        <w:t xml:space="preserve"> </w:t>
      </w:r>
      <w:r>
        <w:t>оборудование</w:t>
      </w:r>
      <w:r>
        <w:rPr>
          <w:spacing w:val="1"/>
        </w:rPr>
        <w:t xml:space="preserve"> </w:t>
      </w:r>
      <w:r>
        <w:t>и</w:t>
      </w:r>
      <w:r>
        <w:rPr>
          <w:spacing w:val="1"/>
        </w:rPr>
        <w:t xml:space="preserve"> </w:t>
      </w:r>
      <w:r>
        <w:t>приемы</w:t>
      </w:r>
      <w:r>
        <w:rPr>
          <w:spacing w:val="1"/>
        </w:rPr>
        <w:t xml:space="preserve"> </w:t>
      </w:r>
      <w:r>
        <w:t>обращения</w:t>
      </w:r>
      <w:r>
        <w:rPr>
          <w:spacing w:val="1"/>
        </w:rPr>
        <w:t xml:space="preserve"> </w:t>
      </w:r>
      <w:r>
        <w:t>с</w:t>
      </w:r>
      <w:r>
        <w:rPr>
          <w:spacing w:val="1"/>
        </w:rPr>
        <w:t xml:space="preserve"> </w:t>
      </w:r>
      <w:r>
        <w:t>ним.</w:t>
      </w:r>
      <w:r>
        <w:rPr>
          <w:spacing w:val="1"/>
        </w:rPr>
        <w:t xml:space="preserve"> </w:t>
      </w:r>
      <w:r>
        <w:t>Правила</w:t>
      </w:r>
      <w:r>
        <w:rPr>
          <w:spacing w:val="1"/>
        </w:rPr>
        <w:t xml:space="preserve"> </w:t>
      </w:r>
      <w:r>
        <w:t>безопасной</w:t>
      </w:r>
      <w:r>
        <w:rPr>
          <w:spacing w:val="-67"/>
        </w:rPr>
        <w:t xml:space="preserve"> </w:t>
      </w:r>
      <w:r>
        <w:t>работы</w:t>
      </w:r>
      <w:r>
        <w:rPr>
          <w:spacing w:val="-1"/>
        </w:rPr>
        <w:t xml:space="preserve"> </w:t>
      </w:r>
      <w:r>
        <w:t>в</w:t>
      </w:r>
      <w:r>
        <w:rPr>
          <w:spacing w:val="-1"/>
        </w:rPr>
        <w:t xml:space="preserve"> </w:t>
      </w:r>
      <w:r>
        <w:t>химической лаборатории.</w:t>
      </w:r>
    </w:p>
    <w:p w:rsidR="00144573" w:rsidRDefault="00933899">
      <w:pPr>
        <w:pStyle w:val="a3"/>
        <w:spacing w:before="200" w:line="424" w:lineRule="auto"/>
        <w:ind w:right="4840"/>
        <w:jc w:val="left"/>
      </w:pPr>
      <w:r>
        <w:t>Очистка загрязненной поваренной соли.</w:t>
      </w:r>
      <w:r>
        <w:rPr>
          <w:spacing w:val="1"/>
        </w:rPr>
        <w:t xml:space="preserve"> </w:t>
      </w:r>
      <w:r>
        <w:t>Признаки протекания химических реакций.</w:t>
      </w:r>
      <w:r>
        <w:rPr>
          <w:spacing w:val="1"/>
        </w:rPr>
        <w:t xml:space="preserve"> </w:t>
      </w:r>
      <w:r>
        <w:t>Получение кислорода и изучение его свойств.</w:t>
      </w:r>
      <w:r>
        <w:rPr>
          <w:spacing w:val="-67"/>
        </w:rPr>
        <w:t xml:space="preserve"> </w:t>
      </w:r>
      <w:r>
        <w:t>Получение</w:t>
      </w:r>
      <w:r>
        <w:rPr>
          <w:spacing w:val="-3"/>
        </w:rPr>
        <w:t xml:space="preserve"> </w:t>
      </w:r>
      <w:r>
        <w:t>водорода</w:t>
      </w:r>
      <w:r>
        <w:rPr>
          <w:spacing w:val="-2"/>
        </w:rPr>
        <w:t xml:space="preserve"> </w:t>
      </w:r>
      <w:r>
        <w:t>и</w:t>
      </w:r>
      <w:r>
        <w:rPr>
          <w:spacing w:val="-2"/>
        </w:rPr>
        <w:t xml:space="preserve"> </w:t>
      </w:r>
      <w:r>
        <w:t>изучение</w:t>
      </w:r>
      <w:r>
        <w:rPr>
          <w:spacing w:val="-2"/>
        </w:rPr>
        <w:t xml:space="preserve"> </w:t>
      </w:r>
      <w:r>
        <w:t>его</w:t>
      </w:r>
      <w:r>
        <w:rPr>
          <w:spacing w:val="-1"/>
        </w:rPr>
        <w:t xml:space="preserve"> </w:t>
      </w:r>
      <w:r>
        <w:t>свойств.</w:t>
      </w:r>
    </w:p>
    <w:p w:rsidR="00144573" w:rsidRDefault="00933899">
      <w:pPr>
        <w:pStyle w:val="a3"/>
        <w:spacing w:before="1" w:line="276" w:lineRule="auto"/>
        <w:ind w:right="1558"/>
        <w:jc w:val="left"/>
      </w:pPr>
      <w:r>
        <w:t>Приготовление растворов с определенной массовой долей растворенного</w:t>
      </w:r>
      <w:r>
        <w:rPr>
          <w:spacing w:val="-67"/>
        </w:rPr>
        <w:t xml:space="preserve"> </w:t>
      </w:r>
      <w:r>
        <w:t>вещества.</w:t>
      </w:r>
    </w:p>
    <w:p w:rsidR="00144573" w:rsidRDefault="00933899">
      <w:pPr>
        <w:pStyle w:val="a3"/>
        <w:spacing w:before="200" w:line="276" w:lineRule="auto"/>
        <w:ind w:right="854"/>
        <w:jc w:val="left"/>
      </w:pPr>
      <w:r>
        <w:t>Решение экспериментальных задач по теме «Основные классы неорганических</w:t>
      </w:r>
      <w:r>
        <w:rPr>
          <w:spacing w:val="-68"/>
        </w:rPr>
        <w:t xml:space="preserve"> </w:t>
      </w:r>
      <w:r>
        <w:t>соединений».</w:t>
      </w:r>
    </w:p>
    <w:p w:rsidR="00144573" w:rsidRDefault="00933899">
      <w:pPr>
        <w:pStyle w:val="a3"/>
        <w:spacing w:before="201"/>
        <w:jc w:val="left"/>
      </w:pPr>
      <w:r>
        <w:t>Реакции</w:t>
      </w:r>
      <w:r>
        <w:rPr>
          <w:spacing w:val="-3"/>
        </w:rPr>
        <w:t xml:space="preserve"> </w:t>
      </w:r>
      <w:r>
        <w:t>ионного</w:t>
      </w:r>
      <w:r>
        <w:rPr>
          <w:spacing w:val="-4"/>
        </w:rPr>
        <w:t xml:space="preserve"> </w:t>
      </w:r>
      <w:r>
        <w:t>обмена.</w:t>
      </w:r>
    </w:p>
    <w:p w:rsidR="00144573" w:rsidRDefault="00933899">
      <w:pPr>
        <w:pStyle w:val="a3"/>
        <w:spacing w:before="249" w:line="424" w:lineRule="auto"/>
        <w:ind w:right="5075"/>
        <w:jc w:val="left"/>
      </w:pPr>
      <w:r>
        <w:t>Качественные реакции на ионы в растворе.</w:t>
      </w:r>
      <w:r>
        <w:rPr>
          <w:spacing w:val="1"/>
        </w:rPr>
        <w:t xml:space="preserve"> </w:t>
      </w:r>
      <w:r>
        <w:t>Получение</w:t>
      </w:r>
      <w:r>
        <w:rPr>
          <w:spacing w:val="-2"/>
        </w:rPr>
        <w:t xml:space="preserve"> </w:t>
      </w:r>
      <w:r>
        <w:t>аммиака</w:t>
      </w:r>
      <w:r>
        <w:rPr>
          <w:spacing w:val="-4"/>
        </w:rPr>
        <w:t xml:space="preserve"> </w:t>
      </w:r>
      <w:r>
        <w:t>и</w:t>
      </w:r>
      <w:r>
        <w:rPr>
          <w:spacing w:val="-2"/>
        </w:rPr>
        <w:t xml:space="preserve"> </w:t>
      </w:r>
      <w:r>
        <w:t>изучение</w:t>
      </w:r>
      <w:r>
        <w:rPr>
          <w:spacing w:val="-2"/>
        </w:rPr>
        <w:t xml:space="preserve"> </w:t>
      </w:r>
      <w:r>
        <w:t>его</w:t>
      </w:r>
      <w:r>
        <w:rPr>
          <w:spacing w:val="-1"/>
        </w:rPr>
        <w:t xml:space="preserve"> </w:t>
      </w:r>
      <w:r>
        <w:t>свойств.</w:t>
      </w:r>
    </w:p>
    <w:p w:rsidR="00144573" w:rsidRDefault="00933899">
      <w:pPr>
        <w:pStyle w:val="a3"/>
        <w:spacing w:before="1"/>
        <w:jc w:val="left"/>
      </w:pPr>
      <w:r>
        <w:t>Получение</w:t>
      </w:r>
      <w:r>
        <w:rPr>
          <w:spacing w:val="-1"/>
        </w:rPr>
        <w:t xml:space="preserve"> </w:t>
      </w:r>
      <w:r>
        <w:t>углекислого</w:t>
      </w:r>
      <w:r>
        <w:rPr>
          <w:spacing w:val="1"/>
        </w:rPr>
        <w:t xml:space="preserve"> </w:t>
      </w:r>
      <w:r>
        <w:t>газа</w:t>
      </w:r>
      <w:r>
        <w:rPr>
          <w:spacing w:val="-1"/>
        </w:rPr>
        <w:t xml:space="preserve"> </w:t>
      </w:r>
      <w:r>
        <w:t>и</w:t>
      </w:r>
      <w:r>
        <w:rPr>
          <w:spacing w:val="-4"/>
        </w:rPr>
        <w:t xml:space="preserve"> </w:t>
      </w:r>
      <w:r>
        <w:t>изучение</w:t>
      </w:r>
      <w:r>
        <w:rPr>
          <w:spacing w:val="-3"/>
        </w:rPr>
        <w:t xml:space="preserve"> </w:t>
      </w:r>
      <w:r>
        <w:t>его</w:t>
      </w:r>
      <w:r>
        <w:rPr>
          <w:spacing w:val="1"/>
        </w:rPr>
        <w:t xml:space="preserve"> </w:t>
      </w:r>
      <w:r>
        <w:t>свойств.</w:t>
      </w:r>
    </w:p>
    <w:p w:rsidR="00144573" w:rsidRDefault="00933899">
      <w:pPr>
        <w:pStyle w:val="a3"/>
        <w:spacing w:before="246" w:line="278" w:lineRule="auto"/>
        <w:jc w:val="left"/>
      </w:pPr>
      <w:r>
        <w:t>Решение</w:t>
      </w:r>
      <w:r>
        <w:rPr>
          <w:spacing w:val="69"/>
        </w:rPr>
        <w:t xml:space="preserve"> </w:t>
      </w:r>
      <w:r>
        <w:t>экспериментальных</w:t>
      </w:r>
      <w:r>
        <w:rPr>
          <w:spacing w:val="1"/>
        </w:rPr>
        <w:t xml:space="preserve"> </w:t>
      </w:r>
      <w:r>
        <w:t>задач  по</w:t>
      </w:r>
      <w:r>
        <w:rPr>
          <w:spacing w:val="69"/>
        </w:rPr>
        <w:t xml:space="preserve"> </w:t>
      </w:r>
      <w:r>
        <w:t>теме  «Неметаллы</w:t>
      </w:r>
      <w:r>
        <w:rPr>
          <w:spacing w:val="69"/>
        </w:rPr>
        <w:t xml:space="preserve"> </w:t>
      </w:r>
      <w:r>
        <w:t>IV</w:t>
      </w:r>
      <w:r>
        <w:rPr>
          <w:spacing w:val="6"/>
        </w:rPr>
        <w:t xml:space="preserve"> </w:t>
      </w:r>
      <w:r>
        <w:t>–</w:t>
      </w:r>
      <w:r>
        <w:rPr>
          <w:spacing w:val="1"/>
        </w:rPr>
        <w:t xml:space="preserve"> </w:t>
      </w:r>
      <w:r>
        <w:t>VII  групп  и</w:t>
      </w:r>
      <w:r>
        <w:rPr>
          <w:spacing w:val="68"/>
        </w:rPr>
        <w:t xml:space="preserve"> </w:t>
      </w:r>
      <w:r>
        <w:t>их</w:t>
      </w:r>
      <w:r>
        <w:rPr>
          <w:spacing w:val="-67"/>
        </w:rPr>
        <w:t xml:space="preserve"> </w:t>
      </w:r>
      <w:r>
        <w:t>соединений».</w:t>
      </w:r>
    </w:p>
    <w:p w:rsidR="00144573" w:rsidRDefault="00933899">
      <w:pPr>
        <w:pStyle w:val="a3"/>
        <w:spacing w:before="194"/>
        <w:jc w:val="left"/>
      </w:pPr>
      <w:r>
        <w:t>Решение</w:t>
      </w:r>
      <w:r>
        <w:rPr>
          <w:spacing w:val="-3"/>
        </w:rPr>
        <w:t xml:space="preserve"> </w:t>
      </w:r>
      <w:r>
        <w:t>экспериментальных</w:t>
      </w:r>
      <w:r>
        <w:rPr>
          <w:spacing w:val="-2"/>
        </w:rPr>
        <w:t xml:space="preserve"> </w:t>
      </w:r>
      <w:r>
        <w:t>задач</w:t>
      </w:r>
      <w:r>
        <w:rPr>
          <w:spacing w:val="-6"/>
        </w:rPr>
        <w:t xml:space="preserve"> </w:t>
      </w:r>
      <w:r>
        <w:t>по</w:t>
      </w:r>
      <w:r>
        <w:rPr>
          <w:spacing w:val="1"/>
        </w:rPr>
        <w:t xml:space="preserve"> </w:t>
      </w:r>
      <w:r>
        <w:t>теме</w:t>
      </w:r>
      <w:r>
        <w:rPr>
          <w:spacing w:val="-2"/>
        </w:rPr>
        <w:t xml:space="preserve"> </w:t>
      </w:r>
      <w:r>
        <w:t>«Металлы</w:t>
      </w:r>
      <w:r>
        <w:rPr>
          <w:spacing w:val="-3"/>
        </w:rPr>
        <w:t xml:space="preserve"> </w:t>
      </w:r>
      <w:r>
        <w:t>и</w:t>
      </w:r>
      <w:r>
        <w:rPr>
          <w:spacing w:val="-6"/>
        </w:rPr>
        <w:t xml:space="preserve"> </w:t>
      </w:r>
      <w:r>
        <w:t>их</w:t>
      </w:r>
      <w:r>
        <w:rPr>
          <w:spacing w:val="-5"/>
        </w:rPr>
        <w:t xml:space="preserve"> </w:t>
      </w:r>
      <w:r>
        <w:t>соединения».</w:t>
      </w:r>
    </w:p>
    <w:p w:rsidR="00144573" w:rsidRDefault="00144573">
      <w:pPr>
        <w:sectPr w:rsidR="00144573">
          <w:pgSz w:w="11910" w:h="16840"/>
          <w:pgMar w:top="900" w:right="120" w:bottom="940" w:left="740" w:header="0" w:footer="678" w:gutter="0"/>
          <w:cols w:space="720"/>
        </w:sectPr>
      </w:pPr>
    </w:p>
    <w:p w:rsidR="00144573" w:rsidRDefault="00933899">
      <w:pPr>
        <w:pStyle w:val="2"/>
        <w:numPr>
          <w:ilvl w:val="3"/>
          <w:numId w:val="110"/>
        </w:numPr>
        <w:tabs>
          <w:tab w:val="left" w:pos="1981"/>
          <w:tab w:val="left" w:pos="1982"/>
          <w:tab w:val="left" w:pos="4445"/>
          <w:tab w:val="left" w:pos="6170"/>
          <w:tab w:val="left" w:pos="6791"/>
          <w:tab w:val="left" w:pos="8285"/>
        </w:tabs>
        <w:spacing w:before="73" w:line="276" w:lineRule="auto"/>
        <w:ind w:left="678" w:right="441" w:firstLine="0"/>
      </w:pPr>
      <w:r>
        <w:lastRenderedPageBreak/>
        <w:t>Адаптированная</w:t>
      </w:r>
      <w:r>
        <w:tab/>
        <w:t>программа</w:t>
      </w:r>
      <w:r>
        <w:tab/>
        <w:t>по</w:t>
      </w:r>
      <w:r>
        <w:tab/>
        <w:t>предмету</w:t>
      </w:r>
      <w:r>
        <w:tab/>
        <w:t>«Изобразительное</w:t>
      </w:r>
      <w:r>
        <w:rPr>
          <w:spacing w:val="-67"/>
        </w:rPr>
        <w:t xml:space="preserve"> </w:t>
      </w:r>
      <w:r>
        <w:t>искусство»</w:t>
      </w:r>
    </w:p>
    <w:p w:rsidR="00144573" w:rsidRDefault="00933899">
      <w:pPr>
        <w:pStyle w:val="a3"/>
        <w:spacing w:before="196"/>
        <w:ind w:right="440" w:firstLine="707"/>
      </w:pPr>
      <w:r>
        <w:t>Составлена</w:t>
      </w:r>
      <w:r>
        <w:rPr>
          <w:spacing w:val="1"/>
        </w:rPr>
        <w:t xml:space="preserve"> </w:t>
      </w:r>
      <w:r>
        <w:t>на</w:t>
      </w:r>
      <w:r>
        <w:rPr>
          <w:spacing w:val="1"/>
        </w:rPr>
        <w:t xml:space="preserve"> </w:t>
      </w:r>
      <w:r>
        <w:t>основе</w:t>
      </w:r>
      <w:r>
        <w:rPr>
          <w:spacing w:val="1"/>
        </w:rPr>
        <w:t xml:space="preserve"> </w:t>
      </w:r>
      <w:r>
        <w:t>авторской</w:t>
      </w:r>
      <w:r>
        <w:rPr>
          <w:spacing w:val="1"/>
        </w:rPr>
        <w:t xml:space="preserve"> </w:t>
      </w:r>
      <w:r>
        <w:t>программы</w:t>
      </w:r>
      <w:r>
        <w:rPr>
          <w:spacing w:val="1"/>
        </w:rPr>
        <w:t xml:space="preserve"> </w:t>
      </w:r>
      <w:r>
        <w:t>разработанной</w:t>
      </w:r>
      <w:r>
        <w:rPr>
          <w:spacing w:val="1"/>
        </w:rPr>
        <w:t xml:space="preserve"> </w:t>
      </w:r>
      <w:r>
        <w:t>научными</w:t>
      </w:r>
      <w:r>
        <w:rPr>
          <w:spacing w:val="1"/>
        </w:rPr>
        <w:t xml:space="preserve"> </w:t>
      </w:r>
      <w:r>
        <w:t>сотрудниками</w:t>
      </w:r>
      <w:r>
        <w:rPr>
          <w:spacing w:val="1"/>
        </w:rPr>
        <w:t xml:space="preserve"> </w:t>
      </w:r>
      <w:r>
        <w:t>лаборатории</w:t>
      </w:r>
      <w:r>
        <w:rPr>
          <w:spacing w:val="1"/>
        </w:rPr>
        <w:t xml:space="preserve"> </w:t>
      </w:r>
      <w:r>
        <w:t>изобразительного</w:t>
      </w:r>
      <w:r>
        <w:rPr>
          <w:spacing w:val="1"/>
        </w:rPr>
        <w:t xml:space="preserve"> </w:t>
      </w:r>
      <w:r>
        <w:t>искусства</w:t>
      </w:r>
      <w:r>
        <w:rPr>
          <w:spacing w:val="1"/>
        </w:rPr>
        <w:t xml:space="preserve"> </w:t>
      </w:r>
      <w:r>
        <w:t>Исследовательского</w:t>
      </w:r>
      <w:r>
        <w:rPr>
          <w:spacing w:val="1"/>
        </w:rPr>
        <w:t xml:space="preserve"> </w:t>
      </w:r>
      <w:r>
        <w:t>центра</w:t>
      </w:r>
      <w:r>
        <w:rPr>
          <w:spacing w:val="1"/>
        </w:rPr>
        <w:t xml:space="preserve"> </w:t>
      </w:r>
      <w:r>
        <w:t>эстетического</w:t>
      </w:r>
      <w:r>
        <w:rPr>
          <w:spacing w:val="1"/>
        </w:rPr>
        <w:t xml:space="preserve"> </w:t>
      </w:r>
      <w:r>
        <w:t>воспитания</w:t>
      </w:r>
      <w:r>
        <w:rPr>
          <w:spacing w:val="1"/>
        </w:rPr>
        <w:t xml:space="preserve"> </w:t>
      </w:r>
      <w:r>
        <w:t>Российского</w:t>
      </w:r>
      <w:r>
        <w:rPr>
          <w:spacing w:val="1"/>
        </w:rPr>
        <w:t xml:space="preserve"> </w:t>
      </w:r>
      <w:r>
        <w:t>Академии</w:t>
      </w:r>
      <w:r>
        <w:rPr>
          <w:spacing w:val="1"/>
        </w:rPr>
        <w:t xml:space="preserve"> </w:t>
      </w:r>
      <w:r>
        <w:t>образования</w:t>
      </w:r>
      <w:r>
        <w:rPr>
          <w:spacing w:val="71"/>
        </w:rPr>
        <w:t xml:space="preserve"> </w:t>
      </w:r>
      <w:r>
        <w:t>Н.В.</w:t>
      </w:r>
      <w:r>
        <w:rPr>
          <w:spacing w:val="1"/>
        </w:rPr>
        <w:t xml:space="preserve"> </w:t>
      </w:r>
      <w:r>
        <w:t>Гросул, Е.И. Коротеевой, Н.Н.</w:t>
      </w:r>
      <w:r>
        <w:rPr>
          <w:spacing w:val="1"/>
        </w:rPr>
        <w:t xml:space="preserve"> </w:t>
      </w:r>
      <w:r>
        <w:t>Михайловой, Н.Н.</w:t>
      </w:r>
      <w:r>
        <w:rPr>
          <w:spacing w:val="70"/>
        </w:rPr>
        <w:t xml:space="preserve"> </w:t>
      </w:r>
      <w:r>
        <w:t>Фоминой, М.С. Чернявской,</w:t>
      </w:r>
      <w:r>
        <w:rPr>
          <w:spacing w:val="1"/>
        </w:rPr>
        <w:t xml:space="preserve"> </w:t>
      </w:r>
      <w:r>
        <w:t>Е.А.</w:t>
      </w:r>
      <w:r>
        <w:rPr>
          <w:spacing w:val="-2"/>
        </w:rPr>
        <w:t xml:space="preserve"> </w:t>
      </w:r>
      <w:r>
        <w:t>Эйзен.</w:t>
      </w:r>
    </w:p>
    <w:p w:rsidR="00144573" w:rsidRDefault="00933899">
      <w:pPr>
        <w:pStyle w:val="a3"/>
        <w:spacing w:line="242" w:lineRule="auto"/>
        <w:ind w:right="443" w:firstLine="707"/>
      </w:pPr>
      <w:r>
        <w:t>Научный руководитель – народный художник Российской Федерации Б.М.</w:t>
      </w:r>
      <w:r>
        <w:rPr>
          <w:spacing w:val="1"/>
        </w:rPr>
        <w:t xml:space="preserve"> </w:t>
      </w:r>
      <w:r>
        <w:t>Неменский.</w:t>
      </w:r>
      <w:r>
        <w:rPr>
          <w:spacing w:val="68"/>
        </w:rPr>
        <w:t xml:space="preserve"> </w:t>
      </w:r>
      <w:r>
        <w:t>Министерство</w:t>
      </w:r>
      <w:r>
        <w:rPr>
          <w:spacing w:val="67"/>
        </w:rPr>
        <w:t xml:space="preserve"> </w:t>
      </w:r>
      <w:r>
        <w:t>образования</w:t>
      </w:r>
      <w:r>
        <w:rPr>
          <w:spacing w:val="69"/>
        </w:rPr>
        <w:t xml:space="preserve"> </w:t>
      </w:r>
      <w:r>
        <w:t>Российской</w:t>
      </w:r>
      <w:r>
        <w:rPr>
          <w:spacing w:val="69"/>
        </w:rPr>
        <w:t xml:space="preserve"> </w:t>
      </w:r>
      <w:r>
        <w:t>Федерации.</w:t>
      </w:r>
      <w:r>
        <w:rPr>
          <w:spacing w:val="68"/>
        </w:rPr>
        <w:t xml:space="preserve"> </w:t>
      </w:r>
      <w:r>
        <w:t>М.:</w:t>
      </w:r>
    </w:p>
    <w:p w:rsidR="00144573" w:rsidRDefault="00933899">
      <w:pPr>
        <w:pStyle w:val="a3"/>
        <w:spacing w:line="317" w:lineRule="exact"/>
        <w:jc w:val="left"/>
      </w:pPr>
      <w:r>
        <w:t>«Просвещение».</w:t>
      </w:r>
    </w:p>
    <w:p w:rsidR="00144573" w:rsidRDefault="00144573">
      <w:pPr>
        <w:pStyle w:val="a3"/>
        <w:spacing w:before="2"/>
        <w:ind w:left="0"/>
        <w:jc w:val="left"/>
      </w:pPr>
    </w:p>
    <w:p w:rsidR="00144573" w:rsidRDefault="00933899">
      <w:pPr>
        <w:pStyle w:val="2"/>
        <w:ind w:left="678" w:right="449" w:firstLine="707"/>
      </w:pPr>
      <w:r>
        <w:t>Изучение</w:t>
      </w:r>
      <w:r>
        <w:rPr>
          <w:spacing w:val="1"/>
        </w:rPr>
        <w:t xml:space="preserve"> </w:t>
      </w:r>
      <w:r>
        <w:t>изобразительного</w:t>
      </w:r>
      <w:r>
        <w:rPr>
          <w:spacing w:val="1"/>
        </w:rPr>
        <w:t xml:space="preserve"> </w:t>
      </w:r>
      <w:r>
        <w:t>искусства</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 целей:</w:t>
      </w:r>
    </w:p>
    <w:p w:rsidR="00144573" w:rsidRDefault="00933899">
      <w:pPr>
        <w:pStyle w:val="a3"/>
        <w:ind w:right="437" w:firstLine="707"/>
      </w:pPr>
      <w:r>
        <w:rPr>
          <w:b/>
        </w:rPr>
        <w:t xml:space="preserve">развитие </w:t>
      </w:r>
      <w:r>
        <w:t>художественно-творческих способностей учащихся, образного и</w:t>
      </w:r>
      <w:r>
        <w:rPr>
          <w:spacing w:val="1"/>
        </w:rPr>
        <w:t xml:space="preserve"> </w:t>
      </w:r>
      <w:r>
        <w:t>ассоциативного мышления, фантазии, зрительно-образной памяти, эмоционально-</w:t>
      </w:r>
      <w:r>
        <w:rPr>
          <w:spacing w:val="-67"/>
        </w:rPr>
        <w:t xml:space="preserve"> </w:t>
      </w:r>
      <w:r>
        <w:t>эстетического восприятия действительности;</w:t>
      </w:r>
    </w:p>
    <w:p w:rsidR="00144573" w:rsidRDefault="00933899">
      <w:pPr>
        <w:pStyle w:val="a3"/>
        <w:ind w:right="445" w:firstLine="707"/>
      </w:pPr>
      <w:r>
        <w:rPr>
          <w:b/>
        </w:rPr>
        <w:t>воспитание</w:t>
      </w:r>
      <w:r>
        <w:rPr>
          <w:b/>
          <w:spacing w:val="1"/>
        </w:rPr>
        <w:t xml:space="preserve"> </w:t>
      </w:r>
      <w:r>
        <w:t>культуры</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декоративно-прикладного искусства,</w:t>
      </w:r>
      <w:r>
        <w:rPr>
          <w:spacing w:val="-1"/>
        </w:rPr>
        <w:t xml:space="preserve"> </w:t>
      </w:r>
      <w:r>
        <w:t>архитектуры</w:t>
      </w:r>
      <w:r>
        <w:rPr>
          <w:spacing w:val="-1"/>
        </w:rPr>
        <w:t xml:space="preserve"> </w:t>
      </w:r>
      <w:r>
        <w:t>и</w:t>
      </w:r>
      <w:r>
        <w:rPr>
          <w:spacing w:val="-3"/>
        </w:rPr>
        <w:t xml:space="preserve"> </w:t>
      </w:r>
      <w:r>
        <w:t>дизайна;</w:t>
      </w:r>
    </w:p>
    <w:p w:rsidR="00144573" w:rsidRDefault="00933899">
      <w:pPr>
        <w:pStyle w:val="a3"/>
        <w:ind w:right="439" w:firstLine="707"/>
      </w:pPr>
      <w:r>
        <w:rPr>
          <w:b/>
        </w:rPr>
        <w:t xml:space="preserve">освоение знаний </w:t>
      </w:r>
      <w:r>
        <w:t>об изобразительном искусстве как способе эмоционально-</w:t>
      </w:r>
      <w:r>
        <w:rPr>
          <w:spacing w:val="-67"/>
        </w:rPr>
        <w:t xml:space="preserve"> </w:t>
      </w:r>
      <w:r>
        <w:t>практического</w:t>
      </w:r>
      <w:r>
        <w:rPr>
          <w:spacing w:val="1"/>
        </w:rPr>
        <w:t xml:space="preserve"> </w:t>
      </w:r>
      <w:r>
        <w:t>освоения</w:t>
      </w:r>
      <w:r>
        <w:rPr>
          <w:spacing w:val="1"/>
        </w:rPr>
        <w:t xml:space="preserve"> </w:t>
      </w:r>
      <w:r>
        <w:t>окружающего</w:t>
      </w:r>
      <w:r>
        <w:rPr>
          <w:spacing w:val="1"/>
        </w:rPr>
        <w:t xml:space="preserve"> </w:t>
      </w:r>
      <w:r>
        <w:t>мира;</w:t>
      </w:r>
      <w:r>
        <w:rPr>
          <w:spacing w:val="1"/>
        </w:rPr>
        <w:t xml:space="preserve"> </w:t>
      </w:r>
      <w:r>
        <w:t>о</w:t>
      </w:r>
      <w:r>
        <w:rPr>
          <w:spacing w:val="1"/>
        </w:rPr>
        <w:t xml:space="preserve"> </w:t>
      </w:r>
      <w:r>
        <w:t>выразительных</w:t>
      </w:r>
      <w:r>
        <w:rPr>
          <w:spacing w:val="1"/>
        </w:rPr>
        <w:t xml:space="preserve"> </w:t>
      </w:r>
      <w:r>
        <w:t>средствах</w:t>
      </w:r>
      <w:r>
        <w:rPr>
          <w:spacing w:val="1"/>
        </w:rPr>
        <w:t xml:space="preserve"> </w:t>
      </w:r>
      <w:r>
        <w:t>и</w:t>
      </w:r>
      <w:r>
        <w:rPr>
          <w:spacing w:val="1"/>
        </w:rPr>
        <w:t xml:space="preserve"> </w:t>
      </w:r>
      <w:r>
        <w:t>социальных функциях живописи, графики, декоративно-прикладного искусства,</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знакомство</w:t>
      </w:r>
      <w:r>
        <w:rPr>
          <w:spacing w:val="1"/>
        </w:rPr>
        <w:t xml:space="preserve"> </w:t>
      </w:r>
      <w:r>
        <w:t>с</w:t>
      </w:r>
      <w:r>
        <w:rPr>
          <w:spacing w:val="1"/>
        </w:rPr>
        <w:t xml:space="preserve"> </w:t>
      </w:r>
      <w:r>
        <w:t>образным</w:t>
      </w:r>
      <w:r>
        <w:rPr>
          <w:spacing w:val="1"/>
        </w:rPr>
        <w:t xml:space="preserve"> </w:t>
      </w:r>
      <w:r>
        <w:t>языком</w:t>
      </w:r>
      <w:r>
        <w:rPr>
          <w:spacing w:val="1"/>
        </w:rPr>
        <w:t xml:space="preserve"> </w:t>
      </w:r>
      <w:r>
        <w:t>изобразительных (пластических)</w:t>
      </w:r>
      <w:r>
        <w:rPr>
          <w:spacing w:val="-4"/>
        </w:rPr>
        <w:t xml:space="preserve"> </w:t>
      </w:r>
      <w:r>
        <w:t>искусств</w:t>
      </w:r>
      <w:r>
        <w:rPr>
          <w:spacing w:val="-1"/>
        </w:rPr>
        <w:t xml:space="preserve"> </w:t>
      </w:r>
      <w:r>
        <w:t>на</w:t>
      </w:r>
      <w:r>
        <w:rPr>
          <w:spacing w:val="-1"/>
        </w:rPr>
        <w:t xml:space="preserve"> </w:t>
      </w:r>
      <w:r>
        <w:t>основе творческого опыта;</w:t>
      </w:r>
    </w:p>
    <w:p w:rsidR="00144573" w:rsidRDefault="00933899">
      <w:pPr>
        <w:ind w:left="678" w:right="442" w:firstLine="707"/>
        <w:jc w:val="both"/>
        <w:rPr>
          <w:sz w:val="28"/>
        </w:rPr>
      </w:pPr>
      <w:r>
        <w:rPr>
          <w:b/>
          <w:sz w:val="28"/>
        </w:rPr>
        <w:t>овладение</w:t>
      </w:r>
      <w:r>
        <w:rPr>
          <w:b/>
          <w:spacing w:val="1"/>
          <w:sz w:val="28"/>
        </w:rPr>
        <w:t xml:space="preserve"> </w:t>
      </w:r>
      <w:r>
        <w:rPr>
          <w:b/>
          <w:sz w:val="28"/>
        </w:rPr>
        <w:t>умениями</w:t>
      </w:r>
      <w:r>
        <w:rPr>
          <w:b/>
          <w:spacing w:val="1"/>
          <w:sz w:val="28"/>
        </w:rPr>
        <w:t xml:space="preserve"> </w:t>
      </w:r>
      <w:r>
        <w:rPr>
          <w:b/>
          <w:sz w:val="28"/>
        </w:rPr>
        <w:t>и</w:t>
      </w:r>
      <w:r>
        <w:rPr>
          <w:b/>
          <w:spacing w:val="1"/>
          <w:sz w:val="28"/>
        </w:rPr>
        <w:t xml:space="preserve"> </w:t>
      </w:r>
      <w:r>
        <w:rPr>
          <w:b/>
          <w:sz w:val="28"/>
        </w:rPr>
        <w:t>навыками</w:t>
      </w:r>
      <w:r>
        <w:rPr>
          <w:b/>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изображения</w:t>
      </w:r>
      <w:r>
        <w:rPr>
          <w:spacing w:val="1"/>
          <w:sz w:val="28"/>
        </w:rPr>
        <w:t xml:space="preserve"> </w:t>
      </w:r>
      <w:r>
        <w:rPr>
          <w:sz w:val="28"/>
        </w:rPr>
        <w:t>на</w:t>
      </w:r>
      <w:r>
        <w:rPr>
          <w:spacing w:val="1"/>
          <w:sz w:val="28"/>
        </w:rPr>
        <w:t xml:space="preserve"> </w:t>
      </w:r>
      <w:r>
        <w:rPr>
          <w:sz w:val="28"/>
        </w:rPr>
        <w:t>плоскости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объеме</w:t>
      </w:r>
      <w:r>
        <w:rPr>
          <w:spacing w:val="1"/>
          <w:sz w:val="28"/>
        </w:rPr>
        <w:t xml:space="preserve"> </w:t>
      </w:r>
      <w:r>
        <w:rPr>
          <w:sz w:val="28"/>
        </w:rPr>
        <w:t>(с</w:t>
      </w:r>
      <w:r>
        <w:rPr>
          <w:spacing w:val="1"/>
          <w:sz w:val="28"/>
        </w:rPr>
        <w:t xml:space="preserve"> </w:t>
      </w:r>
      <w:r>
        <w:rPr>
          <w:sz w:val="28"/>
        </w:rPr>
        <w:t>натуры,</w:t>
      </w:r>
      <w:r>
        <w:rPr>
          <w:spacing w:val="1"/>
          <w:sz w:val="28"/>
        </w:rPr>
        <w:t xml:space="preserve"> </w:t>
      </w:r>
      <w:r>
        <w:rPr>
          <w:sz w:val="28"/>
        </w:rPr>
        <w:t>по</w:t>
      </w:r>
      <w:r>
        <w:rPr>
          <w:spacing w:val="1"/>
          <w:sz w:val="28"/>
        </w:rPr>
        <w:t xml:space="preserve"> </w:t>
      </w:r>
      <w:r>
        <w:rPr>
          <w:sz w:val="28"/>
        </w:rPr>
        <w:t>памяти,</w:t>
      </w:r>
      <w:r>
        <w:rPr>
          <w:spacing w:val="1"/>
          <w:sz w:val="28"/>
        </w:rPr>
        <w:t xml:space="preserve"> </w:t>
      </w:r>
      <w:r>
        <w:rPr>
          <w:sz w:val="28"/>
        </w:rPr>
        <w:t>представлению,</w:t>
      </w:r>
      <w:r>
        <w:rPr>
          <w:spacing w:val="1"/>
          <w:sz w:val="28"/>
        </w:rPr>
        <w:t xml:space="preserve"> </w:t>
      </w:r>
      <w:r>
        <w:rPr>
          <w:sz w:val="28"/>
        </w:rPr>
        <w:t>воображению);</w:t>
      </w:r>
    </w:p>
    <w:p w:rsidR="00144573" w:rsidRDefault="00933899">
      <w:pPr>
        <w:pStyle w:val="a3"/>
        <w:spacing w:line="242" w:lineRule="auto"/>
        <w:ind w:right="449" w:firstLine="707"/>
      </w:pPr>
      <w:r>
        <w:rPr>
          <w:b/>
        </w:rPr>
        <w:t>формирование</w:t>
      </w:r>
      <w:r>
        <w:rPr>
          <w:b/>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изобразительному</w:t>
      </w:r>
      <w:r>
        <w:rPr>
          <w:spacing w:val="1"/>
        </w:rPr>
        <w:t xml:space="preserve"> </w:t>
      </w:r>
      <w:r>
        <w:t>искусству,</w:t>
      </w:r>
      <w:r>
        <w:rPr>
          <w:spacing w:val="1"/>
        </w:rPr>
        <w:t xml:space="preserve"> </w:t>
      </w:r>
      <w:r>
        <w:t>способности</w:t>
      </w:r>
      <w:r>
        <w:rPr>
          <w:spacing w:val="-2"/>
        </w:rPr>
        <w:t xml:space="preserve"> </w:t>
      </w:r>
      <w:r>
        <w:t>воспринимать</w:t>
      </w:r>
      <w:r>
        <w:rPr>
          <w:spacing w:val="-2"/>
        </w:rPr>
        <w:t xml:space="preserve"> </w:t>
      </w:r>
      <w:r>
        <w:t>его</w:t>
      </w:r>
      <w:r>
        <w:rPr>
          <w:spacing w:val="-3"/>
        </w:rPr>
        <w:t xml:space="preserve"> </w:t>
      </w:r>
      <w:r>
        <w:t>исторические</w:t>
      </w:r>
      <w:r>
        <w:rPr>
          <w:spacing w:val="-2"/>
        </w:rPr>
        <w:t xml:space="preserve"> </w:t>
      </w:r>
      <w:r>
        <w:t>и</w:t>
      </w:r>
      <w:r>
        <w:rPr>
          <w:spacing w:val="-1"/>
        </w:rPr>
        <w:t xml:space="preserve"> </w:t>
      </w:r>
      <w:r>
        <w:t>национальные</w:t>
      </w:r>
      <w:r>
        <w:rPr>
          <w:spacing w:val="-1"/>
        </w:rPr>
        <w:t xml:space="preserve"> </w:t>
      </w:r>
      <w:r>
        <w:t>особенности.</w:t>
      </w:r>
    </w:p>
    <w:p w:rsidR="00144573" w:rsidRDefault="00933899">
      <w:pPr>
        <w:pStyle w:val="2"/>
        <w:spacing w:line="319" w:lineRule="exact"/>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p>
    <w:p w:rsidR="00144573" w:rsidRDefault="00933899">
      <w:pPr>
        <w:pStyle w:val="a3"/>
        <w:ind w:right="440" w:firstLine="707"/>
      </w:pPr>
      <w:r>
        <w:t>Предлагаемая</w:t>
      </w:r>
      <w:r>
        <w:rPr>
          <w:spacing w:val="1"/>
        </w:rPr>
        <w:t xml:space="preserve"> </w:t>
      </w:r>
      <w:r>
        <w:t>программа</w:t>
      </w:r>
      <w:r>
        <w:rPr>
          <w:spacing w:val="1"/>
        </w:rPr>
        <w:t xml:space="preserve"> </w:t>
      </w:r>
      <w:r>
        <w:t>построена</w:t>
      </w:r>
      <w:r>
        <w:rPr>
          <w:spacing w:val="1"/>
        </w:rPr>
        <w:t xml:space="preserve"> </w:t>
      </w:r>
      <w:r>
        <w:t>так,</w:t>
      </w:r>
      <w:r>
        <w:rPr>
          <w:spacing w:val="1"/>
        </w:rPr>
        <w:t xml:space="preserve"> </w:t>
      </w:r>
      <w:r>
        <w:t>чтобы</w:t>
      </w:r>
      <w:r>
        <w:rPr>
          <w:spacing w:val="1"/>
        </w:rPr>
        <w:t xml:space="preserve"> </w:t>
      </w:r>
      <w:r>
        <w:t>дать</w:t>
      </w:r>
      <w:r>
        <w:rPr>
          <w:spacing w:val="1"/>
        </w:rPr>
        <w:t xml:space="preserve"> </w:t>
      </w:r>
      <w:r>
        <w:t>школьникам</w:t>
      </w:r>
      <w:r>
        <w:rPr>
          <w:spacing w:val="1"/>
        </w:rPr>
        <w:t xml:space="preserve"> </w:t>
      </w:r>
      <w:r>
        <w:t>ясные</w:t>
      </w:r>
      <w:r>
        <w:rPr>
          <w:spacing w:val="1"/>
        </w:rPr>
        <w:t xml:space="preserve"> </w:t>
      </w:r>
      <w:r>
        <w:t>представления о системе взаимодействия искусства с жизнью. Предусматривается</w:t>
      </w:r>
      <w:r>
        <w:rPr>
          <w:spacing w:val="-67"/>
        </w:rPr>
        <w:t xml:space="preserve"> </w:t>
      </w:r>
      <w:r>
        <w:t>широкое</w:t>
      </w:r>
      <w:r>
        <w:rPr>
          <w:spacing w:val="1"/>
        </w:rPr>
        <w:t xml:space="preserve"> </w:t>
      </w:r>
      <w:r>
        <w:t>привлечение</w:t>
      </w:r>
      <w:r>
        <w:rPr>
          <w:spacing w:val="1"/>
        </w:rPr>
        <w:t xml:space="preserve"> </w:t>
      </w:r>
      <w:r>
        <w:t>жизненного</w:t>
      </w:r>
      <w:r>
        <w:rPr>
          <w:spacing w:val="1"/>
        </w:rPr>
        <w:t xml:space="preserve"> </w:t>
      </w:r>
      <w:r>
        <w:t>опыта</w:t>
      </w:r>
      <w:r>
        <w:rPr>
          <w:spacing w:val="1"/>
        </w:rPr>
        <w:t xml:space="preserve"> </w:t>
      </w:r>
      <w:r>
        <w:t>детей,</w:t>
      </w:r>
      <w:r>
        <w:rPr>
          <w:spacing w:val="1"/>
        </w:rPr>
        <w:t xml:space="preserve"> </w:t>
      </w:r>
      <w:r>
        <w:t>примеров</w:t>
      </w:r>
      <w:r>
        <w:rPr>
          <w:spacing w:val="1"/>
        </w:rPr>
        <w:t xml:space="preserve"> </w:t>
      </w:r>
      <w:r>
        <w:t>из</w:t>
      </w:r>
      <w:r>
        <w:rPr>
          <w:spacing w:val="1"/>
        </w:rPr>
        <w:t xml:space="preserve"> </w:t>
      </w:r>
      <w:r>
        <w:t>окружающей</w:t>
      </w:r>
      <w:r>
        <w:rPr>
          <w:spacing w:val="-67"/>
        </w:rPr>
        <w:t xml:space="preserve"> </w:t>
      </w:r>
      <w:r>
        <w:t>действительности.</w:t>
      </w:r>
      <w:r>
        <w:rPr>
          <w:spacing w:val="1"/>
        </w:rPr>
        <w:t xml:space="preserve"> </w:t>
      </w:r>
      <w:r>
        <w:t>Работа</w:t>
      </w:r>
      <w:r>
        <w:rPr>
          <w:spacing w:val="1"/>
        </w:rPr>
        <w:t xml:space="preserve"> </w:t>
      </w:r>
      <w:r>
        <w:t>на</w:t>
      </w:r>
      <w:r>
        <w:rPr>
          <w:spacing w:val="1"/>
        </w:rPr>
        <w:t xml:space="preserve"> </w:t>
      </w:r>
      <w:r>
        <w:t>основе</w:t>
      </w:r>
      <w:r>
        <w:rPr>
          <w:spacing w:val="1"/>
        </w:rPr>
        <w:t xml:space="preserve"> </w:t>
      </w:r>
      <w:r>
        <w:t>наблюдении</w:t>
      </w:r>
      <w:r>
        <w:rPr>
          <w:spacing w:val="1"/>
        </w:rPr>
        <w:t xml:space="preserve"> </w:t>
      </w:r>
      <w:r>
        <w:t>и</w:t>
      </w:r>
      <w:r>
        <w:rPr>
          <w:spacing w:val="1"/>
        </w:rPr>
        <w:t xml:space="preserve"> </w:t>
      </w:r>
      <w:r>
        <w:t>изучения</w:t>
      </w:r>
      <w:r>
        <w:rPr>
          <w:spacing w:val="1"/>
        </w:rPr>
        <w:t xml:space="preserve"> </w:t>
      </w:r>
      <w:r>
        <w:t>окружающей</w:t>
      </w:r>
      <w:r>
        <w:rPr>
          <w:spacing w:val="-67"/>
        </w:rPr>
        <w:t xml:space="preserve"> </w:t>
      </w:r>
      <w:r>
        <w:t>реальности является важным условием успешного освоения детьми программного</w:t>
      </w:r>
      <w:r>
        <w:rPr>
          <w:spacing w:val="-67"/>
        </w:rPr>
        <w:t xml:space="preserve"> </w:t>
      </w:r>
      <w:r>
        <w:t>материала. Стремление к отражению действительности, своего отношения к ней</w:t>
      </w:r>
      <w:r>
        <w:rPr>
          <w:spacing w:val="1"/>
        </w:rPr>
        <w:t xml:space="preserve"> </w:t>
      </w:r>
      <w:r>
        <w:t>должно служить</w:t>
      </w:r>
      <w:r>
        <w:rPr>
          <w:spacing w:val="-2"/>
        </w:rPr>
        <w:t xml:space="preserve"> </w:t>
      </w:r>
      <w:r>
        <w:t>источником</w:t>
      </w:r>
      <w:r>
        <w:rPr>
          <w:spacing w:val="-1"/>
        </w:rPr>
        <w:t xml:space="preserve"> </w:t>
      </w:r>
      <w:r>
        <w:t>самостоятельных творческих поисков.</w:t>
      </w:r>
    </w:p>
    <w:p w:rsidR="00144573" w:rsidRDefault="00933899">
      <w:pPr>
        <w:pStyle w:val="a3"/>
        <w:ind w:right="447" w:firstLine="707"/>
      </w:pPr>
      <w:r>
        <w:t>Художественная</w:t>
      </w:r>
      <w:r>
        <w:rPr>
          <w:spacing w:val="1"/>
        </w:rPr>
        <w:t xml:space="preserve"> </w:t>
      </w:r>
      <w:r>
        <w:t>деятельность</w:t>
      </w:r>
      <w:r>
        <w:rPr>
          <w:spacing w:val="1"/>
        </w:rPr>
        <w:t xml:space="preserve"> </w:t>
      </w:r>
      <w:r>
        <w:t>школьников</w:t>
      </w:r>
      <w:r>
        <w:rPr>
          <w:spacing w:val="1"/>
        </w:rPr>
        <w:t xml:space="preserve"> </w:t>
      </w:r>
      <w:r>
        <w:t>на</w:t>
      </w:r>
      <w:r>
        <w:rPr>
          <w:spacing w:val="1"/>
        </w:rPr>
        <w:t xml:space="preserve"> </w:t>
      </w:r>
      <w:r>
        <w:t>уроках</w:t>
      </w:r>
      <w:r>
        <w:rPr>
          <w:spacing w:val="1"/>
        </w:rPr>
        <w:t xml:space="preserve"> </w:t>
      </w:r>
      <w:r>
        <w:t>находит</w:t>
      </w:r>
      <w:r>
        <w:rPr>
          <w:spacing w:val="-67"/>
        </w:rPr>
        <w:t xml:space="preserve"> </w:t>
      </w:r>
      <w:r>
        <w:t>разнообразные</w:t>
      </w:r>
      <w:r>
        <w:rPr>
          <w:spacing w:val="1"/>
        </w:rPr>
        <w:t xml:space="preserve"> </w:t>
      </w:r>
      <w:r>
        <w:t>формы</w:t>
      </w:r>
      <w:r>
        <w:rPr>
          <w:spacing w:val="1"/>
        </w:rPr>
        <w:t xml:space="preserve"> </w:t>
      </w:r>
      <w:r>
        <w:t>выражения:</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объеме</w:t>
      </w:r>
      <w:r>
        <w:rPr>
          <w:spacing w:val="1"/>
        </w:rPr>
        <w:t xml:space="preserve"> </w:t>
      </w:r>
      <w:r>
        <w:t>(с</w:t>
      </w:r>
      <w:r>
        <w:rPr>
          <w:spacing w:val="1"/>
        </w:rPr>
        <w:t xml:space="preserve"> </w:t>
      </w:r>
      <w:r>
        <w:t>натуры,</w:t>
      </w:r>
      <w:r>
        <w:rPr>
          <w:spacing w:val="1"/>
        </w:rPr>
        <w:t xml:space="preserve"> </w:t>
      </w:r>
      <w:r>
        <w:t>по</w:t>
      </w:r>
      <w:r>
        <w:rPr>
          <w:spacing w:val="1"/>
        </w:rPr>
        <w:t xml:space="preserve"> </w:t>
      </w:r>
      <w:r>
        <w:t>памяти,</w:t>
      </w:r>
      <w:r>
        <w:rPr>
          <w:spacing w:val="1"/>
        </w:rPr>
        <w:t xml:space="preserve"> </w:t>
      </w:r>
      <w:r>
        <w:t>по</w:t>
      </w:r>
      <w:r>
        <w:rPr>
          <w:spacing w:val="1"/>
        </w:rPr>
        <w:t xml:space="preserve"> </w:t>
      </w:r>
      <w:r>
        <w:t>представлению);</w:t>
      </w:r>
      <w:r>
        <w:rPr>
          <w:spacing w:val="1"/>
        </w:rPr>
        <w:t xml:space="preserve"> </w:t>
      </w:r>
      <w:r>
        <w:t>декоративная</w:t>
      </w:r>
      <w:r>
        <w:rPr>
          <w:spacing w:val="1"/>
        </w:rPr>
        <w:t xml:space="preserve"> </w:t>
      </w:r>
      <w:r>
        <w:t>конструктивная</w:t>
      </w:r>
      <w:r>
        <w:rPr>
          <w:spacing w:val="1"/>
        </w:rPr>
        <w:t xml:space="preserve"> </w:t>
      </w:r>
      <w:r>
        <w:t>работа;</w:t>
      </w:r>
      <w:r>
        <w:rPr>
          <w:spacing w:val="1"/>
        </w:rPr>
        <w:t xml:space="preserve"> </w:t>
      </w:r>
      <w:r>
        <w:t>восприятие</w:t>
      </w:r>
      <w:r>
        <w:rPr>
          <w:spacing w:val="1"/>
        </w:rPr>
        <w:t xml:space="preserve"> </w:t>
      </w:r>
      <w:r>
        <w:t>явлений</w:t>
      </w:r>
      <w:r>
        <w:rPr>
          <w:spacing w:val="1"/>
        </w:rPr>
        <w:t xml:space="preserve"> </w:t>
      </w:r>
      <w:r>
        <w:t>действительности</w:t>
      </w:r>
      <w:r>
        <w:rPr>
          <w:spacing w:val="1"/>
        </w:rPr>
        <w:t xml:space="preserve"> </w:t>
      </w:r>
      <w:r>
        <w:t>и</w:t>
      </w:r>
      <w:r>
        <w:rPr>
          <w:spacing w:val="1"/>
        </w:rPr>
        <w:t xml:space="preserve"> </w:t>
      </w:r>
      <w:r>
        <w:t>произведений</w:t>
      </w:r>
      <w:r>
        <w:rPr>
          <w:spacing w:val="1"/>
        </w:rPr>
        <w:t xml:space="preserve"> </w:t>
      </w:r>
      <w:r>
        <w:t>искусства;</w:t>
      </w:r>
      <w:r>
        <w:rPr>
          <w:spacing w:val="1"/>
        </w:rPr>
        <w:t xml:space="preserve"> </w:t>
      </w:r>
      <w:r>
        <w:t>обсуждение</w:t>
      </w:r>
      <w:r>
        <w:rPr>
          <w:spacing w:val="1"/>
        </w:rPr>
        <w:t xml:space="preserve"> </w:t>
      </w:r>
      <w:r>
        <w:t>работ</w:t>
      </w:r>
      <w:r>
        <w:rPr>
          <w:spacing w:val="1"/>
        </w:rPr>
        <w:t xml:space="preserve"> </w:t>
      </w:r>
      <w:r>
        <w:t>товарищей,</w:t>
      </w:r>
      <w:r>
        <w:rPr>
          <w:spacing w:val="1"/>
        </w:rPr>
        <w:t xml:space="preserve"> </w:t>
      </w:r>
      <w:r>
        <w:t>результатов</w:t>
      </w:r>
      <w:r>
        <w:rPr>
          <w:spacing w:val="1"/>
        </w:rPr>
        <w:t xml:space="preserve"> </w:t>
      </w:r>
      <w:r>
        <w:t>коллективного</w:t>
      </w:r>
      <w:r>
        <w:rPr>
          <w:spacing w:val="1"/>
        </w:rPr>
        <w:t xml:space="preserve"> </w:t>
      </w:r>
      <w:r>
        <w:t>творчества</w:t>
      </w:r>
      <w:r>
        <w:rPr>
          <w:spacing w:val="1"/>
        </w:rPr>
        <w:t xml:space="preserve"> </w:t>
      </w:r>
      <w:r>
        <w:t>и</w:t>
      </w:r>
      <w:r>
        <w:rPr>
          <w:spacing w:val="1"/>
        </w:rPr>
        <w:t xml:space="preserve"> </w:t>
      </w:r>
      <w:r>
        <w:t>индивидуальной</w:t>
      </w:r>
      <w:r>
        <w:rPr>
          <w:spacing w:val="1"/>
        </w:rPr>
        <w:t xml:space="preserve"> </w:t>
      </w:r>
      <w:r>
        <w:t>работы на уроках; изучение художественного наследия; подбор иллюстративного</w:t>
      </w:r>
      <w:r>
        <w:rPr>
          <w:spacing w:val="1"/>
        </w:rPr>
        <w:t xml:space="preserve"> </w:t>
      </w:r>
      <w:r>
        <w:t>материала</w:t>
      </w:r>
      <w:r>
        <w:rPr>
          <w:spacing w:val="1"/>
        </w:rPr>
        <w:t xml:space="preserve"> </w:t>
      </w:r>
      <w:r>
        <w:t>к</w:t>
      </w:r>
      <w:r>
        <w:rPr>
          <w:spacing w:val="1"/>
        </w:rPr>
        <w:t xml:space="preserve"> </w:t>
      </w:r>
      <w:r>
        <w:t>изучаемым</w:t>
      </w:r>
      <w:r>
        <w:rPr>
          <w:spacing w:val="1"/>
        </w:rPr>
        <w:t xml:space="preserve"> </w:t>
      </w:r>
      <w:r>
        <w:t>темам;</w:t>
      </w:r>
      <w:r>
        <w:rPr>
          <w:spacing w:val="1"/>
        </w:rPr>
        <w:t xml:space="preserve"> </w:t>
      </w:r>
      <w:r>
        <w:t>прослушивание</w:t>
      </w:r>
      <w:r>
        <w:rPr>
          <w:spacing w:val="1"/>
        </w:rPr>
        <w:t xml:space="preserve"> </w:t>
      </w:r>
      <w:r>
        <w:t>музыкальных</w:t>
      </w:r>
      <w:r>
        <w:rPr>
          <w:spacing w:val="1"/>
        </w:rPr>
        <w:t xml:space="preserve"> </w:t>
      </w:r>
      <w:r>
        <w:t>и</w:t>
      </w:r>
      <w:r>
        <w:rPr>
          <w:spacing w:val="1"/>
        </w:rPr>
        <w:t xml:space="preserve"> </w:t>
      </w:r>
      <w:r>
        <w:t>литературных</w:t>
      </w:r>
      <w:r>
        <w:rPr>
          <w:spacing w:val="1"/>
        </w:rPr>
        <w:t xml:space="preserve"> </w:t>
      </w:r>
      <w:r>
        <w:t>произведений</w:t>
      </w:r>
      <w:r>
        <w:rPr>
          <w:spacing w:val="-1"/>
        </w:rPr>
        <w:t xml:space="preserve"> </w:t>
      </w:r>
      <w:r>
        <w:t>(народных,</w:t>
      </w:r>
      <w:r>
        <w:rPr>
          <w:spacing w:val="-1"/>
        </w:rPr>
        <w:t xml:space="preserve"> </w:t>
      </w:r>
      <w:r>
        <w:t>классических,</w:t>
      </w:r>
      <w:r>
        <w:rPr>
          <w:spacing w:val="-4"/>
        </w:rPr>
        <w:t xml:space="preserve"> </w:t>
      </w:r>
      <w:r>
        <w:t>современных).</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1" w:firstLine="707"/>
      </w:pPr>
      <w:r>
        <w:lastRenderedPageBreak/>
        <w:t>На</w:t>
      </w:r>
      <w:r>
        <w:rPr>
          <w:spacing w:val="1"/>
        </w:rPr>
        <w:t xml:space="preserve"> </w:t>
      </w:r>
      <w:r>
        <w:t>уроках</w:t>
      </w:r>
      <w:r>
        <w:rPr>
          <w:spacing w:val="1"/>
        </w:rPr>
        <w:t xml:space="preserve"> </w:t>
      </w:r>
      <w:r>
        <w:t>вводятся</w:t>
      </w:r>
      <w:r>
        <w:rPr>
          <w:spacing w:val="1"/>
        </w:rPr>
        <w:t xml:space="preserve"> </w:t>
      </w:r>
      <w:r>
        <w:t>игровые</w:t>
      </w:r>
      <w:r>
        <w:rPr>
          <w:spacing w:val="1"/>
        </w:rPr>
        <w:t xml:space="preserve"> </w:t>
      </w:r>
      <w:r>
        <w:t>драматизации</w:t>
      </w:r>
      <w:r>
        <w:rPr>
          <w:spacing w:val="1"/>
        </w:rPr>
        <w:t xml:space="preserve"> </w:t>
      </w:r>
      <w:r>
        <w:t>по</w:t>
      </w:r>
      <w:r>
        <w:rPr>
          <w:spacing w:val="1"/>
        </w:rPr>
        <w:t xml:space="preserve"> </w:t>
      </w:r>
      <w:r>
        <w:t>изучаемой</w:t>
      </w:r>
      <w:r>
        <w:rPr>
          <w:spacing w:val="1"/>
        </w:rPr>
        <w:t xml:space="preserve"> </w:t>
      </w:r>
      <w:r>
        <w:t>теме,</w:t>
      </w:r>
      <w:r>
        <w:rPr>
          <w:spacing w:val="1"/>
        </w:rPr>
        <w:t xml:space="preserve"> </w:t>
      </w:r>
      <w:r>
        <w:t>прослеживаются</w:t>
      </w:r>
      <w:r>
        <w:rPr>
          <w:spacing w:val="1"/>
        </w:rPr>
        <w:t xml:space="preserve"> </w:t>
      </w:r>
      <w:r>
        <w:t>связи</w:t>
      </w:r>
      <w:r>
        <w:rPr>
          <w:spacing w:val="1"/>
        </w:rPr>
        <w:t xml:space="preserve"> </w:t>
      </w:r>
      <w:r>
        <w:t>с</w:t>
      </w:r>
      <w:r>
        <w:rPr>
          <w:spacing w:val="1"/>
        </w:rPr>
        <w:t xml:space="preserve"> </w:t>
      </w:r>
      <w:r>
        <w:t>музыкой,</w:t>
      </w:r>
      <w:r>
        <w:rPr>
          <w:spacing w:val="1"/>
        </w:rPr>
        <w:t xml:space="preserve"> </w:t>
      </w:r>
      <w:r>
        <w:t>литературой,</w:t>
      </w:r>
      <w:r>
        <w:rPr>
          <w:spacing w:val="1"/>
        </w:rPr>
        <w:t xml:space="preserve"> </w:t>
      </w:r>
      <w:r>
        <w:t>природоведением,</w:t>
      </w:r>
      <w:r>
        <w:rPr>
          <w:spacing w:val="1"/>
        </w:rPr>
        <w:t xml:space="preserve"> </w:t>
      </w:r>
      <w:r>
        <w:t>историей,</w:t>
      </w:r>
      <w:r>
        <w:rPr>
          <w:spacing w:val="1"/>
        </w:rPr>
        <w:t xml:space="preserve"> </w:t>
      </w:r>
      <w:r>
        <w:t>трудом.</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опыта</w:t>
      </w:r>
      <w:r>
        <w:rPr>
          <w:spacing w:val="1"/>
        </w:rPr>
        <w:t xml:space="preserve"> </w:t>
      </w:r>
      <w:r>
        <w:t>творческого</w:t>
      </w:r>
      <w:r>
        <w:rPr>
          <w:spacing w:val="1"/>
        </w:rPr>
        <w:t xml:space="preserve"> </w:t>
      </w:r>
      <w:r>
        <w:t>общения</w:t>
      </w:r>
      <w:r>
        <w:rPr>
          <w:spacing w:val="1"/>
        </w:rPr>
        <w:t xml:space="preserve"> </w:t>
      </w:r>
      <w:r>
        <w:t>в</w:t>
      </w:r>
      <w:r>
        <w:rPr>
          <w:spacing w:val="70"/>
        </w:rPr>
        <w:t xml:space="preserve"> </w:t>
      </w:r>
      <w:r>
        <w:t>программу</w:t>
      </w:r>
      <w:r>
        <w:rPr>
          <w:spacing w:val="1"/>
        </w:rPr>
        <w:t xml:space="preserve"> </w:t>
      </w:r>
      <w:r>
        <w:t>вводятся</w:t>
      </w:r>
      <w:r>
        <w:rPr>
          <w:spacing w:val="1"/>
        </w:rPr>
        <w:t xml:space="preserve"> </w:t>
      </w:r>
      <w:r>
        <w:t>коллективные</w:t>
      </w:r>
      <w:r>
        <w:rPr>
          <w:spacing w:val="1"/>
        </w:rPr>
        <w:t xml:space="preserve"> </w:t>
      </w:r>
      <w:r>
        <w:t>задания.</w:t>
      </w:r>
      <w:r>
        <w:rPr>
          <w:spacing w:val="1"/>
        </w:rPr>
        <w:t xml:space="preserve"> </w:t>
      </w:r>
      <w:r>
        <w:t>Коллективное</w:t>
      </w:r>
      <w:r>
        <w:rPr>
          <w:spacing w:val="1"/>
        </w:rPr>
        <w:t xml:space="preserve"> </w:t>
      </w:r>
      <w:r>
        <w:t>художественное</w:t>
      </w:r>
      <w:r>
        <w:rPr>
          <w:spacing w:val="1"/>
        </w:rPr>
        <w:t xml:space="preserve"> </w:t>
      </w:r>
      <w:r>
        <w:t>творчество</w:t>
      </w:r>
      <w:r>
        <w:rPr>
          <w:spacing w:val="1"/>
        </w:rPr>
        <w:t xml:space="preserve"> </w:t>
      </w:r>
      <w:r>
        <w:t>учащихся</w:t>
      </w:r>
      <w:r>
        <w:rPr>
          <w:spacing w:val="1"/>
        </w:rPr>
        <w:t xml:space="preserve"> </w:t>
      </w:r>
      <w:r>
        <w:t>может</w:t>
      </w:r>
      <w:r>
        <w:rPr>
          <w:spacing w:val="1"/>
        </w:rPr>
        <w:t xml:space="preserve"> </w:t>
      </w:r>
      <w:r>
        <w:t>найти</w:t>
      </w:r>
      <w:r>
        <w:rPr>
          <w:spacing w:val="1"/>
        </w:rPr>
        <w:t xml:space="preserve"> </w:t>
      </w:r>
      <w:r>
        <w:t>применение</w:t>
      </w:r>
      <w:r>
        <w:rPr>
          <w:spacing w:val="1"/>
        </w:rPr>
        <w:t xml:space="preserve"> </w:t>
      </w:r>
      <w:r>
        <w:t>в</w:t>
      </w:r>
      <w:r>
        <w:rPr>
          <w:spacing w:val="1"/>
        </w:rPr>
        <w:t xml:space="preserve"> </w:t>
      </w:r>
      <w:r>
        <w:t>формировании</w:t>
      </w:r>
      <w:r>
        <w:rPr>
          <w:spacing w:val="1"/>
        </w:rPr>
        <w:t xml:space="preserve"> </w:t>
      </w:r>
      <w:r>
        <w:t>школьных</w:t>
      </w:r>
      <w:r>
        <w:rPr>
          <w:spacing w:val="1"/>
        </w:rPr>
        <w:t xml:space="preserve"> </w:t>
      </w:r>
      <w:r>
        <w:t>интерьеров.</w:t>
      </w:r>
      <w:r>
        <w:rPr>
          <w:spacing w:val="1"/>
        </w:rPr>
        <w:t xml:space="preserve"> </w:t>
      </w:r>
      <w:r>
        <w:t>Выполненные на уроках художественные работы учащихся могут использовать</w:t>
      </w:r>
      <w:r>
        <w:rPr>
          <w:spacing w:val="1"/>
        </w:rPr>
        <w:t xml:space="preserve"> </w:t>
      </w:r>
      <w:r>
        <w:t>как</w:t>
      </w:r>
      <w:r>
        <w:rPr>
          <w:spacing w:val="1"/>
        </w:rPr>
        <w:t xml:space="preserve"> </w:t>
      </w:r>
      <w:r>
        <w:t>подарки</w:t>
      </w:r>
      <w:r>
        <w:rPr>
          <w:spacing w:val="1"/>
        </w:rPr>
        <w:t xml:space="preserve"> </w:t>
      </w:r>
      <w:r>
        <w:t>для</w:t>
      </w:r>
      <w:r>
        <w:rPr>
          <w:spacing w:val="1"/>
        </w:rPr>
        <w:t xml:space="preserve"> </w:t>
      </w:r>
      <w:r>
        <w:t>родных</w:t>
      </w:r>
      <w:r>
        <w:rPr>
          <w:spacing w:val="1"/>
        </w:rPr>
        <w:t xml:space="preserve"> </w:t>
      </w:r>
      <w:r>
        <w:t>и</w:t>
      </w:r>
      <w:r>
        <w:rPr>
          <w:spacing w:val="1"/>
        </w:rPr>
        <w:t xml:space="preserve"> </w:t>
      </w:r>
      <w:r>
        <w:t>друзей.</w:t>
      </w:r>
      <w:r>
        <w:rPr>
          <w:spacing w:val="1"/>
        </w:rPr>
        <w:t xml:space="preserve"> </w:t>
      </w:r>
      <w:r>
        <w:t>Развитие</w:t>
      </w:r>
      <w:r>
        <w:rPr>
          <w:spacing w:val="1"/>
        </w:rPr>
        <w:t xml:space="preserve"> </w:t>
      </w:r>
      <w:r>
        <w:t>художественного</w:t>
      </w:r>
      <w:r>
        <w:rPr>
          <w:spacing w:val="1"/>
        </w:rPr>
        <w:t xml:space="preserve"> </w:t>
      </w:r>
      <w:r>
        <w:t>восприятия</w:t>
      </w:r>
      <w:r>
        <w:rPr>
          <w:spacing w:val="1"/>
        </w:rPr>
        <w:t xml:space="preserve"> </w:t>
      </w:r>
      <w:r>
        <w:t>и</w:t>
      </w:r>
      <w:r>
        <w:rPr>
          <w:spacing w:val="1"/>
        </w:rPr>
        <w:t xml:space="preserve"> </w:t>
      </w:r>
      <w:r>
        <w:t>практическая</w:t>
      </w:r>
      <w:r>
        <w:rPr>
          <w:spacing w:val="1"/>
        </w:rPr>
        <w:t xml:space="preserve"> </w:t>
      </w:r>
      <w:r>
        <w:t>деятельность</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в</w:t>
      </w:r>
      <w:r>
        <w:rPr>
          <w:spacing w:val="1"/>
        </w:rPr>
        <w:t xml:space="preserve"> </w:t>
      </w:r>
      <w:r>
        <w:t>их</w:t>
      </w:r>
      <w:r>
        <w:rPr>
          <w:spacing w:val="1"/>
        </w:rPr>
        <w:t xml:space="preserve"> </w:t>
      </w:r>
      <w:r>
        <w:t>содержательном</w:t>
      </w:r>
      <w:r>
        <w:rPr>
          <w:spacing w:val="1"/>
        </w:rPr>
        <w:t xml:space="preserve"> </w:t>
      </w:r>
      <w:r>
        <w:t>единстве. Разнообразие видов практической деятельности подводит учащихся к</w:t>
      </w:r>
      <w:r>
        <w:rPr>
          <w:spacing w:val="1"/>
        </w:rPr>
        <w:t xml:space="preserve"> </w:t>
      </w:r>
      <w:r>
        <w:t>пониманию явлений художественной культуры, изучение произведений искусства</w:t>
      </w:r>
      <w:r>
        <w:rPr>
          <w:spacing w:val="-67"/>
        </w:rPr>
        <w:t xml:space="preserve"> </w:t>
      </w:r>
      <w:r>
        <w:t>и</w:t>
      </w:r>
      <w:r>
        <w:rPr>
          <w:spacing w:val="1"/>
        </w:rPr>
        <w:t xml:space="preserve"> </w:t>
      </w:r>
      <w:r>
        <w:t>художественной</w:t>
      </w:r>
      <w:r>
        <w:rPr>
          <w:spacing w:val="1"/>
        </w:rPr>
        <w:t xml:space="preserve"> </w:t>
      </w:r>
      <w:r>
        <w:t>жизни</w:t>
      </w:r>
      <w:r>
        <w:rPr>
          <w:spacing w:val="1"/>
        </w:rPr>
        <w:t xml:space="preserve"> </w:t>
      </w:r>
      <w:r>
        <w:t>общества</w:t>
      </w:r>
      <w:r>
        <w:rPr>
          <w:spacing w:val="1"/>
        </w:rPr>
        <w:t xml:space="preserve"> </w:t>
      </w:r>
      <w:r>
        <w:t>подкрепляется</w:t>
      </w:r>
      <w:r>
        <w:rPr>
          <w:spacing w:val="1"/>
        </w:rPr>
        <w:t xml:space="preserve"> </w:t>
      </w:r>
      <w:r>
        <w:t>практической</w:t>
      </w:r>
      <w:r>
        <w:rPr>
          <w:spacing w:val="1"/>
        </w:rPr>
        <w:t xml:space="preserve"> </w:t>
      </w:r>
      <w:r>
        <w:t>работой</w:t>
      </w:r>
      <w:r>
        <w:rPr>
          <w:spacing w:val="1"/>
        </w:rPr>
        <w:t xml:space="preserve"> </w:t>
      </w:r>
      <w:r>
        <w:t>школьников.</w:t>
      </w:r>
    </w:p>
    <w:p w:rsidR="00144573" w:rsidRDefault="00933899">
      <w:pPr>
        <w:pStyle w:val="a3"/>
        <w:spacing w:before="1"/>
        <w:ind w:right="439" w:firstLine="707"/>
      </w:pPr>
      <w:r>
        <w:t>Принципиально</w:t>
      </w:r>
      <w:r>
        <w:rPr>
          <w:spacing w:val="1"/>
        </w:rPr>
        <w:t xml:space="preserve"> </w:t>
      </w:r>
      <w:r>
        <w:t>важное</w:t>
      </w:r>
      <w:r>
        <w:rPr>
          <w:spacing w:val="1"/>
        </w:rPr>
        <w:t xml:space="preserve"> </w:t>
      </w:r>
      <w:r>
        <w:t>значение</w:t>
      </w:r>
      <w:r>
        <w:rPr>
          <w:spacing w:val="1"/>
        </w:rPr>
        <w:t xml:space="preserve"> </w:t>
      </w:r>
      <w:r>
        <w:t>имеет</w:t>
      </w:r>
      <w:r>
        <w:rPr>
          <w:spacing w:val="1"/>
        </w:rPr>
        <w:t xml:space="preserve"> </w:t>
      </w:r>
      <w:r>
        <w:t>выявление</w:t>
      </w:r>
      <w:r>
        <w:rPr>
          <w:spacing w:val="1"/>
        </w:rPr>
        <w:t xml:space="preserve"> </w:t>
      </w:r>
      <w:r>
        <w:t>нравственного,</w:t>
      </w:r>
      <w:r>
        <w:rPr>
          <w:spacing w:val="1"/>
        </w:rPr>
        <w:t xml:space="preserve"> </w:t>
      </w:r>
      <w:r>
        <w:t>эстетического</w:t>
      </w:r>
      <w:r>
        <w:rPr>
          <w:spacing w:val="1"/>
        </w:rPr>
        <w:t xml:space="preserve"> </w:t>
      </w:r>
      <w:r>
        <w:t>содержания</w:t>
      </w:r>
      <w:r>
        <w:rPr>
          <w:spacing w:val="1"/>
        </w:rPr>
        <w:t xml:space="preserve"> </w:t>
      </w:r>
      <w:r>
        <w:t>разнообразных</w:t>
      </w:r>
      <w:r>
        <w:rPr>
          <w:spacing w:val="1"/>
        </w:rPr>
        <w:t xml:space="preserve"> </w:t>
      </w:r>
      <w:r>
        <w:t>художественных</w:t>
      </w:r>
      <w:r>
        <w:rPr>
          <w:spacing w:val="1"/>
        </w:rPr>
        <w:t xml:space="preserve"> </w:t>
      </w:r>
      <w:r>
        <w:t>явлений,</w:t>
      </w:r>
      <w:r>
        <w:rPr>
          <w:spacing w:val="1"/>
        </w:rPr>
        <w:t xml:space="preserve"> </w:t>
      </w:r>
      <w:r>
        <w:t>что</w:t>
      </w:r>
      <w:r>
        <w:rPr>
          <w:spacing w:val="1"/>
        </w:rPr>
        <w:t xml:space="preserve"> </w:t>
      </w:r>
      <w:r>
        <w:t>необходимо</w:t>
      </w:r>
      <w:r>
        <w:rPr>
          <w:spacing w:val="1"/>
        </w:rPr>
        <w:t xml:space="preserve"> </w:t>
      </w:r>
      <w:r>
        <w:t>как</w:t>
      </w:r>
      <w:r>
        <w:rPr>
          <w:spacing w:val="1"/>
        </w:rPr>
        <w:t xml:space="preserve"> </w:t>
      </w:r>
      <w:r>
        <w:t>в</w:t>
      </w:r>
      <w:r>
        <w:rPr>
          <w:spacing w:val="1"/>
        </w:rPr>
        <w:t xml:space="preserve"> </w:t>
      </w:r>
      <w:r>
        <w:t>практической</w:t>
      </w:r>
      <w:r>
        <w:rPr>
          <w:spacing w:val="1"/>
        </w:rPr>
        <w:t xml:space="preserve"> </w:t>
      </w:r>
      <w:r>
        <w:t>работе,</w:t>
      </w:r>
      <w:r>
        <w:rPr>
          <w:spacing w:val="1"/>
        </w:rPr>
        <w:t xml:space="preserve"> </w:t>
      </w:r>
      <w:r>
        <w:t>так</w:t>
      </w:r>
      <w:r>
        <w:rPr>
          <w:spacing w:val="1"/>
        </w:rPr>
        <w:t xml:space="preserve"> </w:t>
      </w:r>
      <w:r>
        <w:t>и</w:t>
      </w:r>
      <w:r>
        <w:rPr>
          <w:spacing w:val="1"/>
        </w:rPr>
        <w:t xml:space="preserve"> </w:t>
      </w:r>
      <w:r>
        <w:t>восприятии</w:t>
      </w:r>
      <w:r>
        <w:rPr>
          <w:spacing w:val="1"/>
        </w:rPr>
        <w:t xml:space="preserve"> </w:t>
      </w:r>
      <w:r>
        <w:t>художественного</w:t>
      </w:r>
      <w:r>
        <w:rPr>
          <w:spacing w:val="1"/>
        </w:rPr>
        <w:t xml:space="preserve"> </w:t>
      </w:r>
      <w:r>
        <w:t>наследия.</w:t>
      </w:r>
      <w:r>
        <w:rPr>
          <w:spacing w:val="1"/>
        </w:rPr>
        <w:t xml:space="preserve"> </w:t>
      </w:r>
      <w:r>
        <w:t>Систематическое</w:t>
      </w:r>
      <w:r>
        <w:rPr>
          <w:spacing w:val="1"/>
        </w:rPr>
        <w:t xml:space="preserve"> </w:t>
      </w:r>
      <w:r>
        <w:t>освоение</w:t>
      </w:r>
      <w:r>
        <w:rPr>
          <w:spacing w:val="1"/>
        </w:rPr>
        <w:t xml:space="preserve"> </w:t>
      </w:r>
      <w:r>
        <w:t>художественного</w:t>
      </w:r>
      <w:r>
        <w:rPr>
          <w:spacing w:val="1"/>
        </w:rPr>
        <w:t xml:space="preserve"> </w:t>
      </w:r>
      <w:r>
        <w:t>наследия</w:t>
      </w:r>
      <w:r>
        <w:rPr>
          <w:spacing w:val="1"/>
        </w:rPr>
        <w:t xml:space="preserve"> </w:t>
      </w:r>
      <w:r>
        <w:t>помогает</w:t>
      </w:r>
      <w:r>
        <w:rPr>
          <w:spacing w:val="1"/>
        </w:rPr>
        <w:t xml:space="preserve"> </w:t>
      </w:r>
      <w:r>
        <w:t>осознавать</w:t>
      </w:r>
      <w:r>
        <w:rPr>
          <w:spacing w:val="1"/>
        </w:rPr>
        <w:t xml:space="preserve"> </w:t>
      </w:r>
      <w:r>
        <w:t>искусство</w:t>
      </w:r>
      <w:r>
        <w:rPr>
          <w:spacing w:val="1"/>
        </w:rPr>
        <w:t xml:space="preserve"> </w:t>
      </w:r>
      <w:r>
        <w:t>как</w:t>
      </w:r>
      <w:r>
        <w:rPr>
          <w:spacing w:val="1"/>
        </w:rPr>
        <w:t xml:space="preserve"> </w:t>
      </w:r>
      <w:r>
        <w:t>духовную</w:t>
      </w:r>
      <w:r>
        <w:rPr>
          <w:spacing w:val="1"/>
        </w:rPr>
        <w:t xml:space="preserve"> </w:t>
      </w:r>
      <w:r>
        <w:t>летопись</w:t>
      </w:r>
      <w:r>
        <w:rPr>
          <w:spacing w:val="1"/>
        </w:rPr>
        <w:t xml:space="preserve"> </w:t>
      </w:r>
      <w:r>
        <w:t>человечества,</w:t>
      </w:r>
      <w:r>
        <w:rPr>
          <w:spacing w:val="1"/>
        </w:rPr>
        <w:t xml:space="preserve"> </w:t>
      </w:r>
      <w:r>
        <w:t>как</w:t>
      </w:r>
      <w:r>
        <w:rPr>
          <w:spacing w:val="1"/>
        </w:rPr>
        <w:t xml:space="preserve"> </w:t>
      </w:r>
      <w:r>
        <w:t>познание</w:t>
      </w:r>
      <w:r>
        <w:rPr>
          <w:spacing w:val="1"/>
        </w:rPr>
        <w:t xml:space="preserve"> </w:t>
      </w:r>
      <w:r>
        <w:t>человеком правды о природе, обществе, как поиск истины. На протяжении всего</w:t>
      </w:r>
      <w:r>
        <w:rPr>
          <w:spacing w:val="1"/>
        </w:rPr>
        <w:t xml:space="preserve"> </w:t>
      </w:r>
      <w:r>
        <w:t>курса</w:t>
      </w:r>
      <w:r>
        <w:rPr>
          <w:spacing w:val="1"/>
        </w:rPr>
        <w:t xml:space="preserve"> </w:t>
      </w:r>
      <w:r>
        <w:t>обучения</w:t>
      </w:r>
      <w:r>
        <w:rPr>
          <w:spacing w:val="1"/>
        </w:rPr>
        <w:t xml:space="preserve"> </w:t>
      </w:r>
      <w:r>
        <w:t>школьники</w:t>
      </w:r>
      <w:r>
        <w:rPr>
          <w:spacing w:val="1"/>
        </w:rPr>
        <w:t xml:space="preserve"> </w:t>
      </w:r>
      <w:r>
        <w:t>знакомятся</w:t>
      </w:r>
      <w:r>
        <w:rPr>
          <w:spacing w:val="1"/>
        </w:rPr>
        <w:t xml:space="preserve"> </w:t>
      </w:r>
      <w:r>
        <w:t>с</w:t>
      </w:r>
      <w:r>
        <w:rPr>
          <w:spacing w:val="1"/>
        </w:rPr>
        <w:t xml:space="preserve"> </w:t>
      </w:r>
      <w:r>
        <w:t>выдающимися</w:t>
      </w:r>
      <w:r>
        <w:rPr>
          <w:spacing w:val="1"/>
        </w:rPr>
        <w:t xml:space="preserve"> </w:t>
      </w:r>
      <w:r>
        <w:t>произведениями</w:t>
      </w:r>
      <w:r>
        <w:rPr>
          <w:spacing w:val="1"/>
        </w:rPr>
        <w:t xml:space="preserve"> </w:t>
      </w:r>
      <w:r>
        <w:t>архитектуры, скульптуры, живописи, графическое и народное искусство разных</w:t>
      </w:r>
      <w:r>
        <w:rPr>
          <w:spacing w:val="1"/>
        </w:rPr>
        <w:t xml:space="preserve"> </w:t>
      </w:r>
      <w:r>
        <w:t>стран и эпох. В программу введен и национальный компонент. В V- IX классах</w:t>
      </w:r>
      <w:r>
        <w:rPr>
          <w:spacing w:val="1"/>
        </w:rPr>
        <w:t xml:space="preserve"> </w:t>
      </w:r>
      <w:r>
        <w:t>углубленно</w:t>
      </w:r>
      <w:r>
        <w:rPr>
          <w:spacing w:val="1"/>
        </w:rPr>
        <w:t xml:space="preserve"> </w:t>
      </w:r>
      <w:r>
        <w:t>изучаются</w:t>
      </w:r>
      <w:r>
        <w:rPr>
          <w:spacing w:val="1"/>
        </w:rPr>
        <w:t xml:space="preserve"> </w:t>
      </w:r>
      <w:r>
        <w:t>разнообразные</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искусства</w:t>
      </w:r>
      <w:r>
        <w:rPr>
          <w:spacing w:val="1"/>
        </w:rPr>
        <w:t xml:space="preserve"> </w:t>
      </w:r>
      <w:r>
        <w:t>в</w:t>
      </w:r>
      <w:r>
        <w:rPr>
          <w:spacing w:val="1"/>
        </w:rPr>
        <w:t xml:space="preserve"> </w:t>
      </w:r>
      <w:r>
        <w:t>контексте</w:t>
      </w:r>
      <w:r>
        <w:rPr>
          <w:spacing w:val="1"/>
        </w:rPr>
        <w:t xml:space="preserve"> </w:t>
      </w:r>
      <w:r>
        <w:t>исторического</w:t>
      </w:r>
      <w:r>
        <w:rPr>
          <w:spacing w:val="-3"/>
        </w:rPr>
        <w:t xml:space="preserve"> </w:t>
      </w:r>
      <w:r>
        <w:t>развития.</w:t>
      </w:r>
    </w:p>
    <w:p w:rsidR="00144573" w:rsidRDefault="00933899">
      <w:pPr>
        <w:pStyle w:val="a3"/>
        <w:ind w:right="445" w:firstLine="707"/>
      </w:pPr>
      <w:r>
        <w:t>Художественные знания, умения и навыки являются основным средством</w:t>
      </w:r>
      <w:r>
        <w:rPr>
          <w:spacing w:val="1"/>
        </w:rPr>
        <w:t xml:space="preserve"> </w:t>
      </w:r>
      <w:r>
        <w:t>приобщения</w:t>
      </w:r>
      <w:r>
        <w:rPr>
          <w:spacing w:val="1"/>
        </w:rPr>
        <w:t xml:space="preserve"> </w:t>
      </w:r>
      <w:r>
        <w:t>к художественной</w:t>
      </w:r>
      <w:r>
        <w:rPr>
          <w:spacing w:val="1"/>
        </w:rPr>
        <w:t xml:space="preserve"> </w:t>
      </w:r>
      <w:r>
        <w:t>культуре, вводятся</w:t>
      </w:r>
      <w:r>
        <w:rPr>
          <w:spacing w:val="1"/>
        </w:rPr>
        <w:t xml:space="preserve"> </w:t>
      </w:r>
      <w:r>
        <w:t>в широком воспитательном</w:t>
      </w:r>
      <w:r>
        <w:rPr>
          <w:spacing w:val="1"/>
        </w:rPr>
        <w:t xml:space="preserve"> </w:t>
      </w:r>
      <w:r>
        <w:t>контексте.</w:t>
      </w:r>
      <w:r>
        <w:rPr>
          <w:spacing w:val="1"/>
        </w:rPr>
        <w:t xml:space="preserve"> </w:t>
      </w:r>
      <w:r>
        <w:t>Художественные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группируются</w:t>
      </w:r>
      <w:r>
        <w:rPr>
          <w:spacing w:val="1"/>
        </w:rPr>
        <w:t xml:space="preserve"> </w:t>
      </w:r>
      <w:r>
        <w:t>вокруг</w:t>
      </w:r>
      <w:r>
        <w:rPr>
          <w:spacing w:val="1"/>
        </w:rPr>
        <w:t xml:space="preserve"> </w:t>
      </w:r>
      <w:r>
        <w:t>общих</w:t>
      </w:r>
      <w:r>
        <w:rPr>
          <w:spacing w:val="1"/>
        </w:rPr>
        <w:t xml:space="preserve"> </w:t>
      </w:r>
      <w:r>
        <w:t>проблем:</w:t>
      </w:r>
      <w:r>
        <w:rPr>
          <w:spacing w:val="1"/>
        </w:rPr>
        <w:t xml:space="preserve"> </w:t>
      </w:r>
      <w:r>
        <w:t>форма</w:t>
      </w:r>
      <w:r>
        <w:rPr>
          <w:spacing w:val="1"/>
        </w:rPr>
        <w:t xml:space="preserve"> </w:t>
      </w:r>
      <w:r>
        <w:t>и</w:t>
      </w:r>
      <w:r>
        <w:rPr>
          <w:spacing w:val="1"/>
        </w:rPr>
        <w:t xml:space="preserve"> </w:t>
      </w:r>
      <w:r>
        <w:t>пропорции,</w:t>
      </w:r>
      <w:r>
        <w:rPr>
          <w:spacing w:val="1"/>
        </w:rPr>
        <w:t xml:space="preserve"> </w:t>
      </w:r>
      <w:r>
        <w:t>пространство,</w:t>
      </w:r>
      <w:r>
        <w:rPr>
          <w:spacing w:val="1"/>
        </w:rPr>
        <w:t xml:space="preserve"> </w:t>
      </w:r>
      <w:r>
        <w:t>светотональность,</w:t>
      </w:r>
      <w:r>
        <w:rPr>
          <w:spacing w:val="1"/>
        </w:rPr>
        <w:t xml:space="preserve"> </w:t>
      </w:r>
      <w:r>
        <w:t>цвет,</w:t>
      </w:r>
      <w:r>
        <w:rPr>
          <w:spacing w:val="70"/>
        </w:rPr>
        <w:t xml:space="preserve"> </w:t>
      </w:r>
      <w:r>
        <w:t>линия,</w:t>
      </w:r>
      <w:r>
        <w:rPr>
          <w:spacing w:val="1"/>
        </w:rPr>
        <w:t xml:space="preserve"> </w:t>
      </w:r>
      <w:r>
        <w:t>объем,</w:t>
      </w:r>
      <w:r>
        <w:rPr>
          <w:spacing w:val="-2"/>
        </w:rPr>
        <w:t xml:space="preserve"> </w:t>
      </w:r>
      <w:r>
        <w:t>фактура материала,</w:t>
      </w:r>
      <w:r>
        <w:rPr>
          <w:spacing w:val="-5"/>
        </w:rPr>
        <w:t xml:space="preserve"> </w:t>
      </w:r>
      <w:r>
        <w:t>ритм,</w:t>
      </w:r>
      <w:r>
        <w:rPr>
          <w:spacing w:val="-1"/>
        </w:rPr>
        <w:t xml:space="preserve"> </w:t>
      </w:r>
      <w:r>
        <w:t>композиция.</w:t>
      </w:r>
    </w:p>
    <w:p w:rsidR="00144573" w:rsidRDefault="00933899">
      <w:pPr>
        <w:pStyle w:val="a3"/>
        <w:ind w:right="437" w:firstLine="707"/>
      </w:pPr>
      <w:r>
        <w:t>В</w:t>
      </w:r>
      <w:r>
        <w:rPr>
          <w:spacing w:val="1"/>
        </w:rPr>
        <w:t xml:space="preserve"> </w:t>
      </w:r>
      <w:r>
        <w:t>программе</w:t>
      </w:r>
      <w:r>
        <w:rPr>
          <w:spacing w:val="1"/>
        </w:rPr>
        <w:t xml:space="preserve"> </w:t>
      </w:r>
      <w:r>
        <w:t>выделены</w:t>
      </w:r>
      <w:r>
        <w:rPr>
          <w:spacing w:val="1"/>
        </w:rPr>
        <w:t xml:space="preserve"> </w:t>
      </w:r>
      <w:r>
        <w:t>три</w:t>
      </w:r>
      <w:r>
        <w:rPr>
          <w:spacing w:val="1"/>
        </w:rPr>
        <w:t xml:space="preserve"> </w:t>
      </w:r>
      <w:r>
        <w:t>способа</w:t>
      </w:r>
      <w:r>
        <w:rPr>
          <w:spacing w:val="1"/>
        </w:rPr>
        <w:t xml:space="preserve"> </w:t>
      </w:r>
      <w:r>
        <w:t>художественного</w:t>
      </w:r>
      <w:r>
        <w:rPr>
          <w:spacing w:val="1"/>
        </w:rPr>
        <w:t xml:space="preserve"> </w:t>
      </w:r>
      <w:r>
        <w:t>освоения</w:t>
      </w:r>
      <w:r>
        <w:rPr>
          <w:spacing w:val="1"/>
        </w:rPr>
        <w:t xml:space="preserve"> </w:t>
      </w:r>
      <w:r>
        <w:t>действительности: изобразительный, декоративный и конструктивный, которые в</w:t>
      </w:r>
      <w:r>
        <w:rPr>
          <w:spacing w:val="1"/>
        </w:rPr>
        <w:t xml:space="preserve"> </w:t>
      </w:r>
      <w:r>
        <w:t>начальной</w:t>
      </w:r>
      <w:r>
        <w:rPr>
          <w:spacing w:val="1"/>
        </w:rPr>
        <w:t xml:space="preserve"> </w:t>
      </w:r>
      <w:r>
        <w:t>школе</w:t>
      </w:r>
      <w:r>
        <w:rPr>
          <w:spacing w:val="1"/>
        </w:rPr>
        <w:t xml:space="preserve"> </w:t>
      </w:r>
      <w:r>
        <w:t>выступают</w:t>
      </w:r>
      <w:r>
        <w:rPr>
          <w:spacing w:val="1"/>
        </w:rPr>
        <w:t xml:space="preserve"> </w:t>
      </w:r>
      <w:r>
        <w:t>для</w:t>
      </w:r>
      <w:r>
        <w:rPr>
          <w:spacing w:val="1"/>
        </w:rPr>
        <w:t xml:space="preserve"> </w:t>
      </w:r>
      <w:r>
        <w:t>детей</w:t>
      </w:r>
      <w:r>
        <w:rPr>
          <w:spacing w:val="1"/>
        </w:rPr>
        <w:t xml:space="preserve"> </w:t>
      </w:r>
      <w:r>
        <w:t>в</w:t>
      </w:r>
      <w:r>
        <w:rPr>
          <w:spacing w:val="1"/>
        </w:rPr>
        <w:t xml:space="preserve"> </w:t>
      </w:r>
      <w:r>
        <w:t>качестве</w:t>
      </w:r>
      <w:r>
        <w:rPr>
          <w:spacing w:val="1"/>
        </w:rPr>
        <w:t xml:space="preserve"> </w:t>
      </w:r>
      <w:r>
        <w:t>хорошо</w:t>
      </w:r>
      <w:r>
        <w:rPr>
          <w:spacing w:val="1"/>
        </w:rPr>
        <w:t xml:space="preserve"> </w:t>
      </w:r>
      <w:r>
        <w:t>им</w:t>
      </w:r>
      <w:r>
        <w:rPr>
          <w:spacing w:val="1"/>
        </w:rPr>
        <w:t xml:space="preserve"> </w:t>
      </w:r>
      <w:r>
        <w:t>понятных,</w:t>
      </w:r>
      <w:r>
        <w:rPr>
          <w:spacing w:val="1"/>
        </w:rPr>
        <w:t xml:space="preserve"> </w:t>
      </w:r>
      <w:r>
        <w:t>интересных</w:t>
      </w:r>
      <w:r>
        <w:rPr>
          <w:spacing w:val="1"/>
        </w:rPr>
        <w:t xml:space="preserve"> </w:t>
      </w:r>
      <w:r>
        <w:t>и</w:t>
      </w:r>
      <w:r>
        <w:rPr>
          <w:spacing w:val="1"/>
        </w:rPr>
        <w:t xml:space="preserve"> </w:t>
      </w:r>
      <w:r>
        <w:t>доступных</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изображения,</w:t>
      </w:r>
      <w:r>
        <w:rPr>
          <w:spacing w:val="1"/>
        </w:rPr>
        <w:t xml:space="preserve"> </w:t>
      </w:r>
      <w:r>
        <w:t>украшения,</w:t>
      </w:r>
      <w:r>
        <w:rPr>
          <w:spacing w:val="1"/>
        </w:rPr>
        <w:t xml:space="preserve"> </w:t>
      </w:r>
      <w:r>
        <w:t>постройки.</w:t>
      </w:r>
      <w:r>
        <w:rPr>
          <w:spacing w:val="1"/>
        </w:rPr>
        <w:t xml:space="preserve"> </w:t>
      </w:r>
      <w:r>
        <w:t>Постоянное</w:t>
      </w:r>
      <w:r>
        <w:rPr>
          <w:spacing w:val="1"/>
        </w:rPr>
        <w:t xml:space="preserve"> </w:t>
      </w:r>
      <w:r>
        <w:t>участие</w:t>
      </w:r>
      <w:r>
        <w:rPr>
          <w:spacing w:val="1"/>
        </w:rPr>
        <w:t xml:space="preserve"> </w:t>
      </w:r>
      <w:r>
        <w:t>школьников</w:t>
      </w:r>
      <w:r>
        <w:rPr>
          <w:spacing w:val="1"/>
        </w:rPr>
        <w:t xml:space="preserve"> </w:t>
      </w:r>
      <w:r>
        <w:t>в</w:t>
      </w:r>
      <w:r>
        <w:rPr>
          <w:spacing w:val="1"/>
        </w:rPr>
        <w:t xml:space="preserve"> </w:t>
      </w:r>
      <w:r>
        <w:t>этих</w:t>
      </w:r>
      <w:r>
        <w:rPr>
          <w:spacing w:val="1"/>
        </w:rPr>
        <w:t xml:space="preserve"> </w:t>
      </w:r>
      <w:r>
        <w:t>трех</w:t>
      </w:r>
      <w:r>
        <w:rPr>
          <w:spacing w:val="1"/>
        </w:rPr>
        <w:t xml:space="preserve"> </w:t>
      </w:r>
      <w:r>
        <w:t>видах</w:t>
      </w:r>
      <w:r>
        <w:rPr>
          <w:spacing w:val="1"/>
        </w:rPr>
        <w:t xml:space="preserve"> </w:t>
      </w:r>
      <w:r>
        <w:t>деятельности позволяет систематически приобщать их к миру искусства. Умения</w:t>
      </w:r>
      <w:r>
        <w:rPr>
          <w:spacing w:val="1"/>
        </w:rPr>
        <w:t xml:space="preserve"> </w:t>
      </w:r>
      <w:r>
        <w:t>по обработке материалов, получаемые на уроках труда, закрепляются в работе по</w:t>
      </w:r>
      <w:r>
        <w:rPr>
          <w:spacing w:val="1"/>
        </w:rPr>
        <w:t xml:space="preserve"> </w:t>
      </w:r>
      <w:r>
        <w:t>моделированию</w:t>
      </w:r>
      <w:r>
        <w:rPr>
          <w:spacing w:val="1"/>
        </w:rPr>
        <w:t xml:space="preserve"> </w:t>
      </w:r>
      <w:r>
        <w:t>и</w:t>
      </w:r>
      <w:r>
        <w:rPr>
          <w:spacing w:val="1"/>
        </w:rPr>
        <w:t xml:space="preserve"> </w:t>
      </w:r>
      <w:r>
        <w:t>конструированию,</w:t>
      </w:r>
      <w:r>
        <w:rPr>
          <w:spacing w:val="1"/>
        </w:rPr>
        <w:t xml:space="preserve"> </w:t>
      </w:r>
      <w:r>
        <w:t>а</w:t>
      </w:r>
      <w:r>
        <w:rPr>
          <w:spacing w:val="1"/>
        </w:rPr>
        <w:t xml:space="preserve"> </w:t>
      </w:r>
      <w:r>
        <w:t>навыки</w:t>
      </w:r>
      <w:r>
        <w:rPr>
          <w:spacing w:val="1"/>
        </w:rPr>
        <w:t xml:space="preserve"> </w:t>
      </w:r>
      <w:r>
        <w:t>в</w:t>
      </w:r>
      <w:r>
        <w:rPr>
          <w:spacing w:val="1"/>
        </w:rPr>
        <w:t xml:space="preserve"> </w:t>
      </w:r>
      <w:r>
        <w:t>области</w:t>
      </w:r>
      <w:r>
        <w:rPr>
          <w:spacing w:val="1"/>
        </w:rPr>
        <w:t xml:space="preserve"> </w:t>
      </w:r>
      <w:r>
        <w:t>декоративно-</w:t>
      </w:r>
      <w:r>
        <w:rPr>
          <w:spacing w:val="1"/>
        </w:rPr>
        <w:t xml:space="preserve"> </w:t>
      </w:r>
      <w:r>
        <w:t>прикладного искусства и технической эстетики находят применение в трудовом</w:t>
      </w:r>
      <w:r>
        <w:rPr>
          <w:spacing w:val="1"/>
        </w:rPr>
        <w:t xml:space="preserve"> </w:t>
      </w:r>
      <w:r>
        <w:t>обучении.</w:t>
      </w:r>
    </w:p>
    <w:p w:rsidR="00144573" w:rsidRDefault="00933899">
      <w:pPr>
        <w:pStyle w:val="a3"/>
        <w:spacing w:before="1"/>
        <w:ind w:right="451" w:firstLine="707"/>
      </w:pPr>
      <w:r>
        <w:t>В</w:t>
      </w:r>
      <w:r>
        <w:rPr>
          <w:spacing w:val="1"/>
        </w:rPr>
        <w:t xml:space="preserve"> </w:t>
      </w:r>
      <w:r>
        <w:t>течение</w:t>
      </w:r>
      <w:r>
        <w:rPr>
          <w:spacing w:val="1"/>
        </w:rPr>
        <w:t xml:space="preserve"> </w:t>
      </w:r>
      <w:r>
        <w:t>года</w:t>
      </w:r>
      <w:r>
        <w:rPr>
          <w:spacing w:val="1"/>
        </w:rPr>
        <w:t xml:space="preserve"> </w:t>
      </w:r>
      <w:r>
        <w:t>возможны</w:t>
      </w:r>
      <w:r>
        <w:rPr>
          <w:spacing w:val="1"/>
        </w:rPr>
        <w:t xml:space="preserve"> </w:t>
      </w:r>
      <w:r>
        <w:t>коррективы</w:t>
      </w:r>
      <w:r>
        <w:rPr>
          <w:spacing w:val="1"/>
        </w:rPr>
        <w:t xml:space="preserve"> </w:t>
      </w:r>
      <w:r>
        <w:t>рабочей</w:t>
      </w:r>
      <w:r>
        <w:rPr>
          <w:spacing w:val="1"/>
        </w:rPr>
        <w:t xml:space="preserve"> </w:t>
      </w:r>
      <w:r>
        <w:t>программы,</w:t>
      </w:r>
      <w:r>
        <w:rPr>
          <w:spacing w:val="1"/>
        </w:rPr>
        <w:t xml:space="preserve"> </w:t>
      </w:r>
      <w:r>
        <w:t>связанные</w:t>
      </w:r>
      <w:r>
        <w:rPr>
          <w:spacing w:val="1"/>
        </w:rPr>
        <w:t xml:space="preserve"> </w:t>
      </w:r>
      <w:r>
        <w:t>с</w:t>
      </w:r>
      <w:r>
        <w:rPr>
          <w:spacing w:val="-67"/>
        </w:rPr>
        <w:t xml:space="preserve"> </w:t>
      </w:r>
      <w:r>
        <w:t>объективными</w:t>
      </w:r>
      <w:r>
        <w:rPr>
          <w:spacing w:val="-1"/>
        </w:rPr>
        <w:t xml:space="preserve"> </w:t>
      </w:r>
      <w:r>
        <w:t>причинами.</w:t>
      </w:r>
    </w:p>
    <w:p w:rsidR="00144573" w:rsidRDefault="00144573">
      <w:pPr>
        <w:sectPr w:rsidR="00144573">
          <w:pgSz w:w="11910" w:h="16840"/>
          <w:pgMar w:top="900" w:right="120" w:bottom="940" w:left="740" w:header="0" w:footer="678" w:gutter="0"/>
          <w:cols w:space="720"/>
        </w:sectPr>
      </w:pPr>
    </w:p>
    <w:p w:rsidR="00144573" w:rsidRDefault="00933899">
      <w:pPr>
        <w:pStyle w:val="2"/>
        <w:spacing w:before="73" w:line="319" w:lineRule="exact"/>
      </w:pPr>
      <w:r>
        <w:lastRenderedPageBreak/>
        <w:t>Описание</w:t>
      </w:r>
      <w:r>
        <w:rPr>
          <w:spacing w:val="-2"/>
        </w:rPr>
        <w:t xml:space="preserve"> </w:t>
      </w:r>
      <w:r>
        <w:t>места</w:t>
      </w:r>
      <w:r>
        <w:rPr>
          <w:spacing w:val="-1"/>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3"/>
        </w:rPr>
        <w:t xml:space="preserve"> </w:t>
      </w:r>
      <w:r>
        <w:t>учебном</w:t>
      </w:r>
      <w:r>
        <w:rPr>
          <w:spacing w:val="-2"/>
        </w:rPr>
        <w:t xml:space="preserve"> </w:t>
      </w:r>
      <w:r>
        <w:t>плане:</w:t>
      </w:r>
    </w:p>
    <w:p w:rsidR="00144573" w:rsidRDefault="00933899">
      <w:pPr>
        <w:pStyle w:val="a3"/>
        <w:ind w:right="439" w:firstLine="707"/>
      </w:pPr>
      <w:r>
        <w:t>Согласно действующему в школе учебному плану ИЗО преподается с 5 по 8</w:t>
      </w:r>
      <w:r>
        <w:rPr>
          <w:spacing w:val="1"/>
        </w:rPr>
        <w:t xml:space="preserve"> </w:t>
      </w:r>
      <w:r>
        <w:t>классы. Календарно-тематический план предусматривает 1 час в неделю. Итого не</w:t>
      </w:r>
      <w:r>
        <w:rPr>
          <w:spacing w:val="-67"/>
        </w:rPr>
        <w:t xml:space="preserve"> </w:t>
      </w:r>
      <w:r>
        <w:t>менее</w:t>
      </w:r>
      <w:r>
        <w:rPr>
          <w:spacing w:val="1"/>
        </w:rPr>
        <w:t xml:space="preserve"> </w:t>
      </w:r>
      <w:r>
        <w:t>34</w:t>
      </w:r>
      <w:r>
        <w:rPr>
          <w:spacing w:val="1"/>
        </w:rPr>
        <w:t xml:space="preserve"> </w:t>
      </w:r>
      <w:r>
        <w:t>часа.</w:t>
      </w:r>
      <w:r>
        <w:rPr>
          <w:spacing w:val="1"/>
        </w:rPr>
        <w:t xml:space="preserve"> </w:t>
      </w:r>
      <w:r>
        <w:t>Для</w:t>
      </w:r>
      <w:r>
        <w:rPr>
          <w:spacing w:val="1"/>
        </w:rPr>
        <w:t xml:space="preserve"> </w:t>
      </w:r>
      <w:r>
        <w:t>текущего</w:t>
      </w:r>
      <w:r>
        <w:rPr>
          <w:spacing w:val="1"/>
        </w:rPr>
        <w:t xml:space="preserve"> </w:t>
      </w:r>
      <w:r>
        <w:t>контроля</w:t>
      </w:r>
      <w:r>
        <w:rPr>
          <w:spacing w:val="1"/>
        </w:rPr>
        <w:t xml:space="preserve"> </w:t>
      </w:r>
      <w:r>
        <w:t>знаний</w:t>
      </w:r>
      <w:r>
        <w:rPr>
          <w:spacing w:val="1"/>
        </w:rPr>
        <w:t xml:space="preserve"> </w:t>
      </w:r>
      <w:r>
        <w:t>учащихся</w:t>
      </w:r>
      <w:r>
        <w:rPr>
          <w:spacing w:val="1"/>
        </w:rPr>
        <w:t xml:space="preserve"> </w:t>
      </w:r>
      <w:r>
        <w:t>используются</w:t>
      </w:r>
      <w:r>
        <w:rPr>
          <w:spacing w:val="1"/>
        </w:rPr>
        <w:t xml:space="preserve"> </w:t>
      </w:r>
      <w:r>
        <w:t>тесты,</w:t>
      </w:r>
      <w:r>
        <w:rPr>
          <w:spacing w:val="-67"/>
        </w:rPr>
        <w:t xml:space="preserve"> </w:t>
      </w:r>
      <w:r>
        <w:t>творческие</w:t>
      </w:r>
      <w:r>
        <w:rPr>
          <w:spacing w:val="-4"/>
        </w:rPr>
        <w:t xml:space="preserve"> </w:t>
      </w:r>
      <w:r>
        <w:t>работы,</w:t>
      </w:r>
      <w:r>
        <w:rPr>
          <w:spacing w:val="-1"/>
        </w:rPr>
        <w:t xml:space="preserve"> </w:t>
      </w:r>
      <w:r>
        <w:t>выполнение</w:t>
      </w:r>
      <w:r>
        <w:rPr>
          <w:spacing w:val="3"/>
        </w:rPr>
        <w:t xml:space="preserve"> </w:t>
      </w:r>
      <w:r>
        <w:t>рефератов</w:t>
      </w:r>
      <w:r>
        <w:rPr>
          <w:spacing w:val="-3"/>
        </w:rPr>
        <w:t xml:space="preserve"> </w:t>
      </w:r>
      <w:r>
        <w:t>и защита.</w:t>
      </w:r>
    </w:p>
    <w:p w:rsidR="00144573" w:rsidRDefault="00144573">
      <w:pPr>
        <w:pStyle w:val="a3"/>
        <w:ind w:left="0"/>
        <w:jc w:val="left"/>
        <w:rPr>
          <w:sz w:val="30"/>
        </w:rPr>
      </w:pPr>
    </w:p>
    <w:p w:rsidR="00144573" w:rsidRDefault="00933899">
      <w:pPr>
        <w:pStyle w:val="a3"/>
        <w:spacing w:before="222" w:line="276" w:lineRule="auto"/>
        <w:ind w:right="445"/>
      </w:pPr>
      <w:r>
        <w:t>Программа учебного предмета «Изобразительное искусство» ориентирована на</w:t>
      </w:r>
      <w:r>
        <w:rPr>
          <w:spacing w:val="1"/>
        </w:rPr>
        <w:t xml:space="preserve"> </w:t>
      </w:r>
      <w:r>
        <w:t>развитие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освоения</w:t>
      </w:r>
      <w:r>
        <w:rPr>
          <w:spacing w:val="1"/>
        </w:rPr>
        <w:t xml:space="preserve"> </w:t>
      </w:r>
      <w:r>
        <w:t>культурного</w:t>
      </w:r>
      <w:r>
        <w:rPr>
          <w:spacing w:val="1"/>
        </w:rPr>
        <w:t xml:space="preserve"> </w:t>
      </w:r>
      <w:r>
        <w:t>наследия,</w:t>
      </w:r>
      <w:r>
        <w:rPr>
          <w:spacing w:val="1"/>
        </w:rPr>
        <w:t xml:space="preserve"> </w:t>
      </w:r>
      <w:r>
        <w:t>умения</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мировой</w:t>
      </w:r>
      <w:r>
        <w:rPr>
          <w:spacing w:val="1"/>
        </w:rPr>
        <w:t xml:space="preserve"> </w:t>
      </w:r>
      <w:r>
        <w:t>художественной</w:t>
      </w:r>
      <w:r>
        <w:rPr>
          <w:spacing w:val="1"/>
        </w:rPr>
        <w:t xml:space="preserve"> </w:t>
      </w:r>
      <w:r>
        <w:t>культуры,</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целостных</w:t>
      </w:r>
      <w:r>
        <w:rPr>
          <w:spacing w:val="1"/>
        </w:rPr>
        <w:t xml:space="preserve"> </w:t>
      </w:r>
      <w:r>
        <w:t>представлений</w:t>
      </w:r>
      <w:r>
        <w:rPr>
          <w:spacing w:val="1"/>
        </w:rPr>
        <w:t xml:space="preserve"> </w:t>
      </w:r>
      <w:r>
        <w:t>об</w:t>
      </w:r>
      <w:r>
        <w:rPr>
          <w:spacing w:val="1"/>
        </w:rPr>
        <w:t xml:space="preserve"> </w:t>
      </w:r>
      <w:r>
        <w:t>исторических</w:t>
      </w:r>
      <w:r>
        <w:rPr>
          <w:spacing w:val="1"/>
        </w:rPr>
        <w:t xml:space="preserve"> </w:t>
      </w:r>
      <w:r>
        <w:t>традициях</w:t>
      </w:r>
      <w:r>
        <w:rPr>
          <w:spacing w:val="-3"/>
        </w:rPr>
        <w:t xml:space="preserve"> </w:t>
      </w:r>
      <w:r>
        <w:t>и ценностях</w:t>
      </w:r>
      <w:r>
        <w:rPr>
          <w:spacing w:val="-3"/>
        </w:rPr>
        <w:t xml:space="preserve"> </w:t>
      </w:r>
      <w:r>
        <w:t>русской</w:t>
      </w:r>
      <w:r>
        <w:rPr>
          <w:spacing w:val="-3"/>
        </w:rPr>
        <w:t xml:space="preserve"> </w:t>
      </w:r>
      <w:r>
        <w:t>художественной культуры.</w:t>
      </w:r>
    </w:p>
    <w:p w:rsidR="00144573" w:rsidRDefault="00933899">
      <w:pPr>
        <w:pStyle w:val="a3"/>
        <w:spacing w:before="202" w:line="276" w:lineRule="auto"/>
        <w:ind w:right="437"/>
      </w:pPr>
      <w:r>
        <w:t>В</w:t>
      </w:r>
      <w:r>
        <w:rPr>
          <w:spacing w:val="1"/>
        </w:rPr>
        <w:t xml:space="preserve"> </w:t>
      </w:r>
      <w:r>
        <w:t>программе</w:t>
      </w:r>
      <w:r>
        <w:rPr>
          <w:spacing w:val="1"/>
        </w:rPr>
        <w:t xml:space="preserve"> </w:t>
      </w:r>
      <w:r>
        <w:t>предусмотрена</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аналитическое</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Программа</w:t>
      </w:r>
      <w:r>
        <w:rPr>
          <w:spacing w:val="1"/>
        </w:rPr>
        <w:t xml:space="preserve"> </w:t>
      </w:r>
      <w:r>
        <w:t>включает в себя основы разных видов визуально-пространственных искусств –</w:t>
      </w:r>
      <w:r>
        <w:rPr>
          <w:spacing w:val="1"/>
        </w:rPr>
        <w:t xml:space="preserve"> </w:t>
      </w:r>
      <w:r>
        <w:t>живописи, графики, скульптуры, дизайна, архитектуры, народного и декоративно-</w:t>
      </w:r>
      <w:r>
        <w:rPr>
          <w:spacing w:val="-67"/>
        </w:rPr>
        <w:t xml:space="preserve"> </w:t>
      </w:r>
      <w:r>
        <w:t>прикладного искусства,</w:t>
      </w:r>
      <w:r>
        <w:rPr>
          <w:spacing w:val="-1"/>
        </w:rPr>
        <w:t xml:space="preserve"> </w:t>
      </w:r>
      <w:r>
        <w:t>театра,</w:t>
      </w:r>
      <w:r>
        <w:rPr>
          <w:spacing w:val="-1"/>
        </w:rPr>
        <w:t xml:space="preserve"> </w:t>
      </w:r>
      <w:r>
        <w:t>фото-</w:t>
      </w:r>
      <w:r>
        <w:rPr>
          <w:spacing w:val="-1"/>
        </w:rPr>
        <w:t xml:space="preserve"> </w:t>
      </w:r>
      <w:r>
        <w:t>и</w:t>
      </w:r>
      <w:r>
        <w:rPr>
          <w:spacing w:val="-3"/>
        </w:rPr>
        <w:t xml:space="preserve"> </w:t>
      </w:r>
      <w:r>
        <w:t>киноискусства.</w:t>
      </w:r>
    </w:p>
    <w:p w:rsidR="00144573" w:rsidRDefault="00933899">
      <w:pPr>
        <w:pStyle w:val="a3"/>
        <w:spacing w:before="200"/>
      </w:pPr>
      <w:r>
        <w:t>Отличительной</w:t>
      </w:r>
      <w:r>
        <w:rPr>
          <w:spacing w:val="27"/>
        </w:rPr>
        <w:t xml:space="preserve"> </w:t>
      </w:r>
      <w:r>
        <w:t>особенностью</w:t>
      </w:r>
      <w:r>
        <w:rPr>
          <w:spacing w:val="97"/>
        </w:rPr>
        <w:t xml:space="preserve"> </w:t>
      </w:r>
      <w:r>
        <w:t>программы</w:t>
      </w:r>
      <w:r>
        <w:rPr>
          <w:spacing w:val="99"/>
        </w:rPr>
        <w:t xml:space="preserve"> </w:t>
      </w:r>
      <w:r>
        <w:t>является</w:t>
      </w:r>
      <w:r>
        <w:rPr>
          <w:spacing w:val="96"/>
        </w:rPr>
        <w:t xml:space="preserve"> </w:t>
      </w:r>
      <w:r>
        <w:t>новый</w:t>
      </w:r>
      <w:r>
        <w:rPr>
          <w:spacing w:val="99"/>
        </w:rPr>
        <w:t xml:space="preserve"> </w:t>
      </w:r>
      <w:r>
        <w:t>взгляд</w:t>
      </w:r>
      <w:r>
        <w:rPr>
          <w:spacing w:val="99"/>
        </w:rPr>
        <w:t xml:space="preserve"> </w:t>
      </w:r>
      <w:r>
        <w:t>на</w:t>
      </w:r>
      <w:r>
        <w:rPr>
          <w:spacing w:val="96"/>
        </w:rPr>
        <w:t xml:space="preserve"> </w:t>
      </w:r>
      <w:r>
        <w:t>предмет</w:t>
      </w:r>
    </w:p>
    <w:p w:rsidR="00144573" w:rsidRDefault="00933899">
      <w:pPr>
        <w:pStyle w:val="a3"/>
        <w:spacing w:before="48" w:line="276" w:lineRule="auto"/>
        <w:ind w:right="437"/>
      </w:pPr>
      <w:r>
        <w:t>«Изобразительное искусство», суть которого заключается в том, что искусство в</w:t>
      </w:r>
      <w:r>
        <w:rPr>
          <w:spacing w:val="1"/>
        </w:rPr>
        <w:t xml:space="preserve"> </w:t>
      </w:r>
      <w:r>
        <w:t>нем</w:t>
      </w:r>
      <w:r>
        <w:rPr>
          <w:spacing w:val="1"/>
        </w:rPr>
        <w:t xml:space="preserve"> </w:t>
      </w:r>
      <w:r>
        <w:t>рассматривается</w:t>
      </w:r>
      <w:r>
        <w:rPr>
          <w:spacing w:val="1"/>
        </w:rPr>
        <w:t xml:space="preserve"> </w:t>
      </w:r>
      <w:r>
        <w:t>как</w:t>
      </w:r>
      <w:r>
        <w:rPr>
          <w:spacing w:val="1"/>
        </w:rPr>
        <w:t xml:space="preserve"> </w:t>
      </w:r>
      <w:r>
        <w:t>особая</w:t>
      </w:r>
      <w:r>
        <w:rPr>
          <w:spacing w:val="1"/>
        </w:rPr>
        <w:t xml:space="preserve"> </w:t>
      </w:r>
      <w:r>
        <w:t>духовная</w:t>
      </w:r>
      <w:r>
        <w:rPr>
          <w:spacing w:val="1"/>
        </w:rPr>
        <w:t xml:space="preserve"> </w:t>
      </w:r>
      <w:r>
        <w:t>сфера,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колоссальный эстетический, художественный и нравственный мировой опыт. Как</w:t>
      </w:r>
      <w:r>
        <w:rPr>
          <w:spacing w:val="1"/>
        </w:rPr>
        <w:t xml:space="preserve"> </w:t>
      </w:r>
      <w:r>
        <w:t>целостность,</w:t>
      </w:r>
      <w:r>
        <w:rPr>
          <w:spacing w:val="1"/>
        </w:rPr>
        <w:t xml:space="preserve"> </w:t>
      </w:r>
      <w:r>
        <w:t>состоящая</w:t>
      </w:r>
      <w:r>
        <w:rPr>
          <w:spacing w:val="1"/>
        </w:rPr>
        <w:t xml:space="preserve"> </w:t>
      </w:r>
      <w:r>
        <w:t>из</w:t>
      </w:r>
      <w:r>
        <w:rPr>
          <w:spacing w:val="1"/>
        </w:rPr>
        <w:t xml:space="preserve"> </w:t>
      </w:r>
      <w:r>
        <w:t>народного</w:t>
      </w:r>
      <w:r>
        <w:rPr>
          <w:spacing w:val="1"/>
        </w:rPr>
        <w:t xml:space="preserve"> </w:t>
      </w:r>
      <w:r>
        <w:t>искусства</w:t>
      </w:r>
      <w:r>
        <w:rPr>
          <w:spacing w:val="1"/>
        </w:rPr>
        <w:t xml:space="preserve"> </w:t>
      </w:r>
      <w:r>
        <w:t>и</w:t>
      </w:r>
      <w:r>
        <w:rPr>
          <w:spacing w:val="1"/>
        </w:rPr>
        <w:t xml:space="preserve"> </w:t>
      </w:r>
      <w:r>
        <w:t>профессионально-</w:t>
      </w:r>
      <w:r>
        <w:rPr>
          <w:spacing w:val="-67"/>
        </w:rPr>
        <w:t xml:space="preserve"> </w:t>
      </w:r>
      <w:r>
        <w:t>художественного, проявляющихся и живущих по своим законам и находящихся в</w:t>
      </w:r>
      <w:r>
        <w:rPr>
          <w:spacing w:val="1"/>
        </w:rPr>
        <w:t xml:space="preserve"> </w:t>
      </w:r>
      <w:r>
        <w:t>постоянном</w:t>
      </w:r>
      <w:r>
        <w:rPr>
          <w:spacing w:val="-1"/>
        </w:rPr>
        <w:t xml:space="preserve"> </w:t>
      </w:r>
      <w:r>
        <w:t>взаимодействии.</w:t>
      </w:r>
    </w:p>
    <w:p w:rsidR="00144573" w:rsidRDefault="00933899">
      <w:pPr>
        <w:pStyle w:val="a3"/>
        <w:spacing w:before="200" w:line="276" w:lineRule="auto"/>
        <w:ind w:right="440"/>
      </w:pPr>
      <w:r>
        <w:t>В программу включены следующие основные виды художественно-творческой</w:t>
      </w:r>
      <w:r>
        <w:rPr>
          <w:spacing w:val="1"/>
        </w:rPr>
        <w:t xml:space="preserve"> </w:t>
      </w:r>
      <w:r>
        <w:t>деятельности:</w:t>
      </w:r>
    </w:p>
    <w:p w:rsidR="00144573" w:rsidRDefault="00933899">
      <w:pPr>
        <w:pStyle w:val="a3"/>
        <w:spacing w:before="200"/>
      </w:pPr>
      <w:r>
        <w:t>ценностно-ориентационная</w:t>
      </w:r>
      <w:r>
        <w:rPr>
          <w:spacing w:val="-6"/>
        </w:rPr>
        <w:t xml:space="preserve"> </w:t>
      </w:r>
      <w:r>
        <w:t>и</w:t>
      </w:r>
      <w:r>
        <w:rPr>
          <w:spacing w:val="-5"/>
        </w:rPr>
        <w:t xml:space="preserve"> </w:t>
      </w:r>
      <w:r>
        <w:t>коммуникативная</w:t>
      </w:r>
      <w:r>
        <w:rPr>
          <w:spacing w:val="-6"/>
        </w:rPr>
        <w:t xml:space="preserve"> </w:t>
      </w:r>
      <w:r>
        <w:t>деятельность;</w:t>
      </w:r>
    </w:p>
    <w:p w:rsidR="00144573" w:rsidRDefault="00933899">
      <w:pPr>
        <w:pStyle w:val="a3"/>
        <w:spacing w:before="247"/>
      </w:pPr>
      <w:r>
        <w:t>изобразительная</w:t>
      </w:r>
      <w:r>
        <w:rPr>
          <w:spacing w:val="-4"/>
        </w:rPr>
        <w:t xml:space="preserve"> </w:t>
      </w:r>
      <w:r>
        <w:t>деятельность</w:t>
      </w:r>
      <w:r>
        <w:rPr>
          <w:spacing w:val="-4"/>
        </w:rPr>
        <w:t xml:space="preserve"> </w:t>
      </w:r>
      <w:r>
        <w:t>(основы</w:t>
      </w:r>
      <w:r>
        <w:rPr>
          <w:spacing w:val="-4"/>
        </w:rPr>
        <w:t xml:space="preserve"> </w:t>
      </w:r>
      <w:r>
        <w:t>художественного</w:t>
      </w:r>
      <w:r>
        <w:rPr>
          <w:spacing w:val="-5"/>
        </w:rPr>
        <w:t xml:space="preserve"> </w:t>
      </w:r>
      <w:r>
        <w:t>изображения);</w:t>
      </w:r>
    </w:p>
    <w:p w:rsidR="00144573" w:rsidRDefault="00933899">
      <w:pPr>
        <w:pStyle w:val="a3"/>
        <w:spacing w:before="250" w:line="276" w:lineRule="auto"/>
        <w:ind w:right="437"/>
      </w:pPr>
      <w:r>
        <w:t>декоративно-прикладная</w:t>
      </w:r>
      <w:r>
        <w:rPr>
          <w:spacing w:val="1"/>
        </w:rPr>
        <w:t xml:space="preserve"> </w:t>
      </w:r>
      <w:r>
        <w:t>деятельность</w:t>
      </w:r>
      <w:r>
        <w:rPr>
          <w:spacing w:val="1"/>
        </w:rPr>
        <w:t xml:space="preserve"> </w:t>
      </w:r>
      <w:r>
        <w:t>(основы</w:t>
      </w:r>
      <w:r>
        <w:rPr>
          <w:spacing w:val="1"/>
        </w:rPr>
        <w:t xml:space="preserve"> </w:t>
      </w:r>
      <w:r>
        <w:t>народного</w:t>
      </w:r>
      <w:r>
        <w:rPr>
          <w:spacing w:val="1"/>
        </w:rPr>
        <w:t xml:space="preserve"> </w:t>
      </w:r>
      <w:r>
        <w:t>и</w:t>
      </w:r>
      <w:r>
        <w:rPr>
          <w:spacing w:val="1"/>
        </w:rPr>
        <w:t xml:space="preserve"> </w:t>
      </w:r>
      <w:r>
        <w:t>декоративно-</w:t>
      </w:r>
      <w:r>
        <w:rPr>
          <w:spacing w:val="-67"/>
        </w:rPr>
        <w:t xml:space="preserve"> </w:t>
      </w:r>
      <w:r>
        <w:t>прикладного искусства);</w:t>
      </w:r>
    </w:p>
    <w:p w:rsidR="00144573" w:rsidRDefault="00933899">
      <w:pPr>
        <w:pStyle w:val="a3"/>
        <w:spacing w:before="200" w:line="424" w:lineRule="auto"/>
        <w:ind w:right="482"/>
      </w:pPr>
      <w:r>
        <w:t>художественно-конструкторская деятельность (элементы дизайна и архитектуры);</w:t>
      </w:r>
      <w:r>
        <w:rPr>
          <w:spacing w:val="-67"/>
        </w:rPr>
        <w:t xml:space="preserve"> </w:t>
      </w:r>
      <w:r>
        <w:t>художественно-творческая</w:t>
      </w:r>
      <w:r>
        <w:rPr>
          <w:spacing w:val="-1"/>
        </w:rPr>
        <w:t xml:space="preserve"> </w:t>
      </w:r>
      <w:r>
        <w:t>деятельность</w:t>
      </w:r>
      <w:r>
        <w:rPr>
          <w:spacing w:val="-5"/>
        </w:rPr>
        <w:t xml:space="preserve"> </w:t>
      </w:r>
      <w:r>
        <w:t>на основе</w:t>
      </w:r>
      <w:r>
        <w:rPr>
          <w:spacing w:val="-3"/>
        </w:rPr>
        <w:t xml:space="preserve"> </w:t>
      </w:r>
      <w:r>
        <w:t>синтеза</w:t>
      </w:r>
      <w:r>
        <w:rPr>
          <w:spacing w:val="-4"/>
        </w:rPr>
        <w:t xml:space="preserve"> </w:t>
      </w:r>
      <w:r>
        <w:t>искусств.</w:t>
      </w:r>
    </w:p>
    <w:p w:rsidR="00144573" w:rsidRDefault="00933899">
      <w:pPr>
        <w:pStyle w:val="a3"/>
        <w:spacing w:before="1" w:line="276" w:lineRule="auto"/>
        <w:ind w:right="443"/>
      </w:pPr>
      <w:r>
        <w:t>Связующим</w:t>
      </w:r>
      <w:r>
        <w:rPr>
          <w:spacing w:val="1"/>
        </w:rPr>
        <w:t xml:space="preserve"> </w:t>
      </w:r>
      <w:r>
        <w:t>звеном</w:t>
      </w:r>
      <w:r>
        <w:rPr>
          <w:spacing w:val="1"/>
        </w:rPr>
        <w:t xml:space="preserve"> </w:t>
      </w:r>
      <w:r>
        <w:t>предмета</w:t>
      </w:r>
      <w:r>
        <w:rPr>
          <w:spacing w:val="1"/>
        </w:rPr>
        <w:t xml:space="preserve"> </w:t>
      </w:r>
      <w:r>
        <w:t>«Изобразительного</w:t>
      </w:r>
      <w:r>
        <w:rPr>
          <w:spacing w:val="1"/>
        </w:rPr>
        <w:t xml:space="preserve"> </w:t>
      </w:r>
      <w:r>
        <w:t>искусства»</w:t>
      </w:r>
      <w:r>
        <w:rPr>
          <w:spacing w:val="1"/>
        </w:rPr>
        <w:t xml:space="preserve"> </w:t>
      </w:r>
      <w:r>
        <w:t>с</w:t>
      </w:r>
      <w:r>
        <w:rPr>
          <w:spacing w:val="1"/>
        </w:rPr>
        <w:t xml:space="preserve"> </w:t>
      </w:r>
      <w:r>
        <w:t>другими</w:t>
      </w:r>
      <w:r>
        <w:rPr>
          <w:spacing w:val="1"/>
        </w:rPr>
        <w:t xml:space="preserve"> </w:t>
      </w:r>
      <w:r>
        <w:t>предметами является художественный образ, созданный средствами разных видов</w:t>
      </w:r>
      <w:r>
        <w:rPr>
          <w:spacing w:val="-67"/>
        </w:rPr>
        <w:t xml:space="preserve"> </w:t>
      </w:r>
      <w:r>
        <w:t>искусства</w:t>
      </w:r>
      <w:r>
        <w:rPr>
          <w:spacing w:val="1"/>
        </w:rPr>
        <w:t xml:space="preserve"> </w:t>
      </w:r>
      <w:r>
        <w:t>и</w:t>
      </w:r>
      <w:r>
        <w:rPr>
          <w:spacing w:val="1"/>
        </w:rPr>
        <w:t xml:space="preserve"> </w:t>
      </w:r>
      <w:r>
        <w:t>создаваемый</w:t>
      </w:r>
      <w:r>
        <w:rPr>
          <w:spacing w:val="1"/>
        </w:rPr>
        <w:t xml:space="preserve"> </w:t>
      </w:r>
      <w:r>
        <w:t>обучающимися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художественной</w:t>
      </w:r>
      <w:r>
        <w:rPr>
          <w:spacing w:val="1"/>
        </w:rPr>
        <w:t xml:space="preserve"> </w:t>
      </w:r>
      <w:r>
        <w:t>деятельности.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1"/>
      </w:pPr>
      <w:r>
        <w:lastRenderedPageBreak/>
        <w:t>Изучение</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построено</w:t>
      </w:r>
      <w:r>
        <w:rPr>
          <w:spacing w:val="1"/>
        </w:rPr>
        <w:t xml:space="preserve"> </w:t>
      </w:r>
      <w:r>
        <w:t>на</w:t>
      </w:r>
      <w:r>
        <w:rPr>
          <w:spacing w:val="1"/>
        </w:rPr>
        <w:t xml:space="preserve"> </w:t>
      </w:r>
      <w:r>
        <w:t>освоении</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освоении</w:t>
      </w:r>
      <w:r>
        <w:rPr>
          <w:spacing w:val="1"/>
        </w:rPr>
        <w:t xml:space="preserve"> </w:t>
      </w:r>
      <w:r>
        <w:t>практического</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основано</w:t>
      </w:r>
      <w:r>
        <w:rPr>
          <w:spacing w:val="1"/>
        </w:rPr>
        <w:t xml:space="preserve"> </w:t>
      </w:r>
      <w:r>
        <w:t>на</w:t>
      </w:r>
      <w:r>
        <w:rPr>
          <w:spacing w:val="70"/>
        </w:rPr>
        <w:t xml:space="preserve"> </w:t>
      </w:r>
      <w:r>
        <w:t>межпредметных</w:t>
      </w:r>
      <w:r>
        <w:rPr>
          <w:spacing w:val="1"/>
        </w:rPr>
        <w:t xml:space="preserve"> </w:t>
      </w:r>
      <w:r>
        <w:t>связях</w:t>
      </w:r>
      <w:r>
        <w:rPr>
          <w:spacing w:val="9"/>
        </w:rPr>
        <w:t xml:space="preserve"> </w:t>
      </w:r>
      <w:r>
        <w:t>с</w:t>
      </w:r>
      <w:r>
        <w:rPr>
          <w:spacing w:val="9"/>
        </w:rPr>
        <w:t xml:space="preserve"> </w:t>
      </w:r>
      <w:r>
        <w:t>предметами:</w:t>
      </w:r>
      <w:r>
        <w:rPr>
          <w:spacing w:val="10"/>
        </w:rPr>
        <w:t xml:space="preserve"> </w:t>
      </w:r>
      <w:r>
        <w:t>«История</w:t>
      </w:r>
      <w:r>
        <w:rPr>
          <w:spacing w:val="9"/>
        </w:rPr>
        <w:t xml:space="preserve"> </w:t>
      </w:r>
      <w:r>
        <w:t>России»,</w:t>
      </w:r>
      <w:r>
        <w:rPr>
          <w:spacing w:val="8"/>
        </w:rPr>
        <w:t xml:space="preserve"> </w:t>
      </w:r>
      <w:r>
        <w:t>«Обществознание»,</w:t>
      </w:r>
      <w:r>
        <w:rPr>
          <w:spacing w:val="8"/>
        </w:rPr>
        <w:t xml:space="preserve"> </w:t>
      </w:r>
      <w:r>
        <w:t>«География»,</w:t>
      </w:r>
    </w:p>
    <w:p w:rsidR="00144573" w:rsidRDefault="00933899">
      <w:pPr>
        <w:pStyle w:val="a3"/>
      </w:pPr>
      <w:r>
        <w:t>«Математика»,</w:t>
      </w:r>
      <w:r>
        <w:rPr>
          <w:spacing w:val="-7"/>
        </w:rPr>
        <w:t xml:space="preserve"> </w:t>
      </w:r>
      <w:r>
        <w:t>«Технология».</w:t>
      </w:r>
    </w:p>
    <w:p w:rsidR="00144573" w:rsidRDefault="00933899">
      <w:pPr>
        <w:pStyle w:val="a3"/>
        <w:spacing w:before="247" w:line="278" w:lineRule="auto"/>
        <w:ind w:right="447"/>
      </w:pPr>
      <w:r>
        <w:t>Народное</w:t>
      </w:r>
      <w:r>
        <w:rPr>
          <w:spacing w:val="1"/>
        </w:rPr>
        <w:t xml:space="preserve"> </w:t>
      </w:r>
      <w:r>
        <w:t>художественное</w:t>
      </w:r>
      <w:r>
        <w:rPr>
          <w:spacing w:val="1"/>
        </w:rPr>
        <w:t xml:space="preserve"> </w:t>
      </w:r>
      <w:r>
        <w:t>творчество</w:t>
      </w:r>
      <w:r>
        <w:rPr>
          <w:spacing w:val="1"/>
        </w:rPr>
        <w:t xml:space="preserve"> </w:t>
      </w:r>
      <w:r>
        <w:t>–</w:t>
      </w:r>
      <w:r>
        <w:rPr>
          <w:spacing w:val="1"/>
        </w:rPr>
        <w:t xml:space="preserve"> </w:t>
      </w:r>
      <w:r>
        <w:t>неиссякаемый</w:t>
      </w:r>
      <w:r>
        <w:rPr>
          <w:spacing w:val="1"/>
        </w:rPr>
        <w:t xml:space="preserve"> </w:t>
      </w:r>
      <w:r>
        <w:t>источник</w:t>
      </w:r>
      <w:r>
        <w:rPr>
          <w:spacing w:val="1"/>
        </w:rPr>
        <w:t xml:space="preserve"> </w:t>
      </w:r>
      <w:r>
        <w:t>самобытной</w:t>
      </w:r>
      <w:r>
        <w:rPr>
          <w:spacing w:val="1"/>
        </w:rPr>
        <w:t xml:space="preserve"> </w:t>
      </w:r>
      <w:r>
        <w:t>красоты</w:t>
      </w:r>
    </w:p>
    <w:p w:rsidR="00144573" w:rsidRDefault="00933899">
      <w:pPr>
        <w:pStyle w:val="a3"/>
        <w:spacing w:before="194" w:line="276" w:lineRule="auto"/>
        <w:ind w:right="441"/>
      </w:pPr>
      <w:r>
        <w:t>Солярные</w:t>
      </w:r>
      <w:r>
        <w:rPr>
          <w:spacing w:val="1"/>
        </w:rPr>
        <w:t xml:space="preserve"> </w:t>
      </w:r>
      <w:r>
        <w:t>знаки</w:t>
      </w:r>
      <w:r>
        <w:rPr>
          <w:spacing w:val="1"/>
        </w:rPr>
        <w:t xml:space="preserve"> </w:t>
      </w:r>
      <w:r>
        <w:t>(декоративное</w:t>
      </w:r>
      <w:r>
        <w:rPr>
          <w:spacing w:val="1"/>
        </w:rPr>
        <w:t xml:space="preserve"> </w:t>
      </w:r>
      <w:r>
        <w:t>изображение</w:t>
      </w:r>
      <w:r>
        <w:rPr>
          <w:spacing w:val="1"/>
        </w:rPr>
        <w:t xml:space="preserve"> </w:t>
      </w:r>
      <w:r>
        <w:t>и</w:t>
      </w:r>
      <w:r>
        <w:rPr>
          <w:spacing w:val="1"/>
        </w:rPr>
        <w:t xml:space="preserve"> </w:t>
      </w:r>
      <w:r>
        <w:t>их</w:t>
      </w:r>
      <w:r>
        <w:rPr>
          <w:spacing w:val="1"/>
        </w:rPr>
        <w:t xml:space="preserve"> </w:t>
      </w:r>
      <w:r>
        <w:t>условно-символический</w:t>
      </w:r>
      <w:r>
        <w:rPr>
          <w:spacing w:val="1"/>
        </w:rPr>
        <w:t xml:space="preserve"> </w:t>
      </w:r>
      <w:r>
        <w:t>характер).</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народном</w:t>
      </w:r>
      <w:r>
        <w:rPr>
          <w:spacing w:val="1"/>
        </w:rPr>
        <w:t xml:space="preserve"> </w:t>
      </w:r>
      <w:r>
        <w:t>творчестве.</w:t>
      </w:r>
      <w:r>
        <w:rPr>
          <w:spacing w:val="1"/>
        </w:rPr>
        <w:t xml:space="preserve"> </w:t>
      </w:r>
      <w:r>
        <w:t>Русская</w:t>
      </w:r>
      <w:r>
        <w:rPr>
          <w:spacing w:val="1"/>
        </w:rPr>
        <w:t xml:space="preserve"> </w:t>
      </w:r>
      <w:r>
        <w:t>изба:</w:t>
      </w:r>
      <w:r>
        <w:rPr>
          <w:spacing w:val="1"/>
        </w:rPr>
        <w:t xml:space="preserve"> </w:t>
      </w:r>
      <w:r>
        <w:t>единство</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Крестьянский</w:t>
      </w:r>
      <w:r>
        <w:rPr>
          <w:spacing w:val="1"/>
        </w:rPr>
        <w:t xml:space="preserve"> </w:t>
      </w:r>
      <w:r>
        <w:t>дом</w:t>
      </w:r>
      <w:r>
        <w:rPr>
          <w:spacing w:val="1"/>
        </w:rPr>
        <w:t xml:space="preserve"> </w:t>
      </w:r>
      <w:r>
        <w:t>как</w:t>
      </w:r>
      <w:r>
        <w:rPr>
          <w:spacing w:val="1"/>
        </w:rPr>
        <w:t xml:space="preserve"> </w:t>
      </w:r>
      <w:r>
        <w:t>отражение</w:t>
      </w:r>
      <w:r>
        <w:rPr>
          <w:spacing w:val="1"/>
        </w:rPr>
        <w:t xml:space="preserve"> </w:t>
      </w:r>
      <w:r>
        <w:t>уклада</w:t>
      </w:r>
      <w:r>
        <w:rPr>
          <w:spacing w:val="1"/>
        </w:rPr>
        <w:t xml:space="preserve"> </w:t>
      </w:r>
      <w:r>
        <w:t>крестьянской</w:t>
      </w:r>
      <w:r>
        <w:rPr>
          <w:spacing w:val="-67"/>
        </w:rPr>
        <w:t xml:space="preserve"> </w:t>
      </w:r>
      <w:r>
        <w:t>жизни и памятник архитектуры. Орнамент как основа декоративного украшения.</w:t>
      </w:r>
      <w:r>
        <w:rPr>
          <w:spacing w:val="1"/>
        </w:rPr>
        <w:t xml:space="preserve"> </w:t>
      </w:r>
      <w:r>
        <w:t>Праздничный народный костюм – целостный художественный образ. Обрядовые</w:t>
      </w:r>
      <w:r>
        <w:rPr>
          <w:spacing w:val="1"/>
        </w:rPr>
        <w:t xml:space="preserve"> </w:t>
      </w:r>
      <w:r>
        <w:t>действия</w:t>
      </w:r>
      <w:r>
        <w:rPr>
          <w:spacing w:val="1"/>
        </w:rPr>
        <w:t xml:space="preserve"> </w:t>
      </w:r>
      <w:r>
        <w:t>народного</w:t>
      </w:r>
      <w:r>
        <w:rPr>
          <w:spacing w:val="1"/>
        </w:rPr>
        <w:t xml:space="preserve"> </w:t>
      </w:r>
      <w:r>
        <w:t>праздника,</w:t>
      </w:r>
      <w:r>
        <w:rPr>
          <w:spacing w:val="1"/>
        </w:rPr>
        <w:t xml:space="preserve"> </w:t>
      </w:r>
      <w:r>
        <w:t>их</w:t>
      </w:r>
      <w:r>
        <w:rPr>
          <w:spacing w:val="1"/>
        </w:rPr>
        <w:t xml:space="preserve"> </w:t>
      </w:r>
      <w:r>
        <w:t>символическое</w:t>
      </w:r>
      <w:r>
        <w:rPr>
          <w:spacing w:val="1"/>
        </w:rPr>
        <w:t xml:space="preserve"> </w:t>
      </w:r>
      <w:r>
        <w:t>значение.</w:t>
      </w:r>
      <w:r>
        <w:rPr>
          <w:spacing w:val="1"/>
        </w:rPr>
        <w:t xml:space="preserve"> </w:t>
      </w:r>
      <w:r>
        <w:t>Различие</w:t>
      </w:r>
      <w:r>
        <w:rPr>
          <w:spacing w:val="1"/>
        </w:rPr>
        <w:t xml:space="preserve"> </w:t>
      </w:r>
      <w:r>
        <w:t>национальных особенностей русского орнамента и орнаментов других народов</w:t>
      </w:r>
      <w:r>
        <w:rPr>
          <w:spacing w:val="1"/>
        </w:rPr>
        <w:t xml:space="preserve"> </w:t>
      </w:r>
      <w:r>
        <w:t>России.</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народных</w:t>
      </w:r>
      <w:r>
        <w:rPr>
          <w:spacing w:val="1"/>
        </w:rPr>
        <w:t xml:space="preserve"> </w:t>
      </w:r>
      <w:r>
        <w:t>игрушках</w:t>
      </w:r>
      <w:r>
        <w:rPr>
          <w:spacing w:val="1"/>
        </w:rPr>
        <w:t xml:space="preserve"> </w:t>
      </w:r>
      <w:r>
        <w:t>(Дымковская</w:t>
      </w:r>
      <w:r>
        <w:rPr>
          <w:spacing w:val="1"/>
        </w:rPr>
        <w:t xml:space="preserve"> </w:t>
      </w:r>
      <w:r>
        <w:t>игрушка,</w:t>
      </w:r>
      <w:r>
        <w:rPr>
          <w:spacing w:val="1"/>
        </w:rPr>
        <w:t xml:space="preserve"> </w:t>
      </w:r>
      <w:r>
        <w:t>Филимоновская</w:t>
      </w:r>
      <w:r>
        <w:rPr>
          <w:spacing w:val="1"/>
        </w:rPr>
        <w:t xml:space="preserve"> </w:t>
      </w:r>
      <w:r>
        <w:t>игрушка).</w:t>
      </w:r>
      <w:r>
        <w:rPr>
          <w:spacing w:val="1"/>
        </w:rPr>
        <w:t xml:space="preserve"> </w:t>
      </w:r>
      <w:r>
        <w:t>Композиционное,</w:t>
      </w:r>
      <w:r>
        <w:rPr>
          <w:spacing w:val="1"/>
        </w:rPr>
        <w:t xml:space="preserve"> </w:t>
      </w:r>
      <w:r>
        <w:t>стилевое</w:t>
      </w:r>
      <w:r>
        <w:rPr>
          <w:spacing w:val="1"/>
        </w:rPr>
        <w:t xml:space="preserve"> </w:t>
      </w:r>
      <w:r>
        <w:t>и</w:t>
      </w:r>
      <w:r>
        <w:rPr>
          <w:spacing w:val="1"/>
        </w:rPr>
        <w:t xml:space="preserve"> </w:t>
      </w:r>
      <w:r>
        <w:t>цветовое</w:t>
      </w:r>
      <w:r>
        <w:rPr>
          <w:spacing w:val="1"/>
        </w:rPr>
        <w:t xml:space="preserve"> </w:t>
      </w:r>
      <w:r>
        <w:t>единство</w:t>
      </w:r>
      <w:r>
        <w:rPr>
          <w:spacing w:val="1"/>
        </w:rPr>
        <w:t xml:space="preserve"> </w:t>
      </w:r>
      <w:r>
        <w:t>в</w:t>
      </w:r>
      <w:r>
        <w:rPr>
          <w:spacing w:val="1"/>
        </w:rPr>
        <w:t xml:space="preserve"> </w:t>
      </w:r>
      <w:r>
        <w:t>изделиях народных промыслов (искусство Гжели, Городецкая роспись, Хохлома,</w:t>
      </w:r>
      <w:r>
        <w:rPr>
          <w:spacing w:val="1"/>
        </w:rPr>
        <w:t xml:space="preserve"> </w:t>
      </w:r>
      <w:r>
        <w:t>Жостово, роспись по металлу, щепа, роспись по лубу и дереву, тиснение и резьба</w:t>
      </w:r>
      <w:r>
        <w:rPr>
          <w:spacing w:val="1"/>
        </w:rPr>
        <w:t xml:space="preserve"> </w:t>
      </w:r>
      <w:r>
        <w:t>по</w:t>
      </w:r>
      <w:r>
        <w:rPr>
          <w:spacing w:val="-4"/>
        </w:rPr>
        <w:t xml:space="preserve"> </w:t>
      </w:r>
      <w:r>
        <w:t>бересте).</w:t>
      </w:r>
      <w:r>
        <w:rPr>
          <w:spacing w:val="-1"/>
        </w:rPr>
        <w:t xml:space="preserve"> </w:t>
      </w:r>
      <w:r>
        <w:t>Связь</w:t>
      </w:r>
      <w:r>
        <w:rPr>
          <w:spacing w:val="-2"/>
        </w:rPr>
        <w:t xml:space="preserve"> </w:t>
      </w:r>
      <w:r>
        <w:t>времен в</w:t>
      </w:r>
      <w:r>
        <w:rPr>
          <w:spacing w:val="-1"/>
        </w:rPr>
        <w:t xml:space="preserve"> </w:t>
      </w:r>
      <w:r>
        <w:t>народном искусстве.</w:t>
      </w:r>
    </w:p>
    <w:p w:rsidR="00144573" w:rsidRDefault="00933899">
      <w:pPr>
        <w:pStyle w:val="a3"/>
        <w:spacing w:before="201"/>
      </w:pPr>
      <w:r>
        <w:t>Виды</w:t>
      </w:r>
      <w:r>
        <w:rPr>
          <w:spacing w:val="-3"/>
        </w:rPr>
        <w:t xml:space="preserve"> </w:t>
      </w:r>
      <w:r>
        <w:t>изобразительного</w:t>
      </w:r>
      <w:r>
        <w:rPr>
          <w:spacing w:val="-2"/>
        </w:rPr>
        <w:t xml:space="preserve"> </w:t>
      </w:r>
      <w:r>
        <w:t>искусства</w:t>
      </w:r>
      <w:r>
        <w:rPr>
          <w:spacing w:val="-4"/>
        </w:rPr>
        <w:t xml:space="preserve"> </w:t>
      </w:r>
      <w:r>
        <w:t>и</w:t>
      </w:r>
      <w:r>
        <w:rPr>
          <w:spacing w:val="-3"/>
        </w:rPr>
        <w:t xml:space="preserve"> </w:t>
      </w:r>
      <w:r>
        <w:t>основы</w:t>
      </w:r>
      <w:r>
        <w:rPr>
          <w:spacing w:val="-2"/>
        </w:rPr>
        <w:t xml:space="preserve"> </w:t>
      </w:r>
      <w:r>
        <w:t>образного</w:t>
      </w:r>
      <w:r>
        <w:rPr>
          <w:spacing w:val="-2"/>
        </w:rPr>
        <w:t xml:space="preserve"> </w:t>
      </w:r>
      <w:r>
        <w:t>языка</w:t>
      </w:r>
    </w:p>
    <w:p w:rsidR="00144573" w:rsidRDefault="00933899">
      <w:pPr>
        <w:pStyle w:val="a3"/>
        <w:spacing w:before="250" w:line="276" w:lineRule="auto"/>
        <w:ind w:right="440"/>
      </w:pPr>
      <w:r>
        <w:t>Пространственные</w:t>
      </w:r>
      <w:r>
        <w:rPr>
          <w:spacing w:val="1"/>
        </w:rPr>
        <w:t xml:space="preserve"> </w:t>
      </w:r>
      <w:r>
        <w:t>искусства.</w:t>
      </w:r>
      <w:r>
        <w:rPr>
          <w:spacing w:val="1"/>
        </w:rPr>
        <w:t xml:space="preserve"> </w:t>
      </w:r>
      <w:r>
        <w:t>Художественные</w:t>
      </w:r>
      <w:r>
        <w:rPr>
          <w:spacing w:val="1"/>
        </w:rPr>
        <w:t xml:space="preserve"> </w:t>
      </w:r>
      <w:r>
        <w:t>материалы.</w:t>
      </w:r>
      <w:r>
        <w:rPr>
          <w:spacing w:val="1"/>
        </w:rPr>
        <w:t xml:space="preserve"> </w:t>
      </w: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Выразительные</w:t>
      </w:r>
      <w:r>
        <w:rPr>
          <w:spacing w:val="1"/>
        </w:rPr>
        <w:t xml:space="preserve"> </w:t>
      </w:r>
      <w:r>
        <w:t>возможности</w:t>
      </w:r>
      <w:r>
        <w:rPr>
          <w:spacing w:val="1"/>
        </w:rPr>
        <w:t xml:space="preserve"> </w:t>
      </w:r>
      <w:r>
        <w:t>изобразительного</w:t>
      </w:r>
      <w:r>
        <w:rPr>
          <w:spacing w:val="1"/>
        </w:rPr>
        <w:t xml:space="preserve"> </w:t>
      </w:r>
      <w:r>
        <w:t>искусства.</w:t>
      </w:r>
      <w:r>
        <w:rPr>
          <w:spacing w:val="1"/>
        </w:rPr>
        <w:t xml:space="preserve"> </w:t>
      </w:r>
      <w:r>
        <w:t>Язык</w:t>
      </w:r>
      <w:r>
        <w:rPr>
          <w:spacing w:val="1"/>
        </w:rPr>
        <w:t xml:space="preserve"> </w:t>
      </w:r>
      <w:r>
        <w:t>и</w:t>
      </w:r>
      <w:r>
        <w:rPr>
          <w:spacing w:val="1"/>
        </w:rPr>
        <w:t xml:space="preserve"> </w:t>
      </w:r>
      <w:r>
        <w:t>смысл.</w:t>
      </w:r>
      <w:r>
        <w:rPr>
          <w:spacing w:val="1"/>
        </w:rPr>
        <w:t xml:space="preserve"> </w:t>
      </w:r>
      <w:r>
        <w:t>Рисунок</w:t>
      </w:r>
      <w:r>
        <w:rPr>
          <w:spacing w:val="1"/>
        </w:rPr>
        <w:t xml:space="preserve"> </w:t>
      </w:r>
      <w:r>
        <w:t>–</w:t>
      </w:r>
      <w:r>
        <w:rPr>
          <w:spacing w:val="1"/>
        </w:rPr>
        <w:t xml:space="preserve"> </w:t>
      </w:r>
      <w:r>
        <w:t>основа</w:t>
      </w:r>
      <w:r>
        <w:rPr>
          <w:spacing w:val="1"/>
        </w:rPr>
        <w:t xml:space="preserve"> </w:t>
      </w:r>
      <w:r>
        <w:t>изобразительного</w:t>
      </w:r>
      <w:r>
        <w:rPr>
          <w:spacing w:val="1"/>
        </w:rPr>
        <w:t xml:space="preserve"> </w:t>
      </w:r>
      <w:r>
        <w:t>творчества.</w:t>
      </w:r>
      <w:r>
        <w:rPr>
          <w:spacing w:val="1"/>
        </w:rPr>
        <w:t xml:space="preserve"> </w:t>
      </w:r>
      <w:r>
        <w:t>Художественный образ. Стилевое единство. Линия, пятно. Ритм. Цвет. Основы</w:t>
      </w:r>
      <w:r>
        <w:rPr>
          <w:spacing w:val="1"/>
        </w:rPr>
        <w:t xml:space="preserve"> </w:t>
      </w:r>
      <w:r>
        <w:t>цветоведения. Композиция. Натюрморт. Понятие формы. Геометрические тела:</w:t>
      </w:r>
      <w:r>
        <w:rPr>
          <w:spacing w:val="1"/>
        </w:rPr>
        <w:t xml:space="preserve"> </w:t>
      </w:r>
      <w:r>
        <w:t>куб,</w:t>
      </w:r>
      <w:r>
        <w:rPr>
          <w:spacing w:val="1"/>
        </w:rPr>
        <w:t xml:space="preserve"> </w:t>
      </w:r>
      <w:r>
        <w:t>шар,</w:t>
      </w:r>
      <w:r>
        <w:rPr>
          <w:spacing w:val="1"/>
        </w:rPr>
        <w:t xml:space="preserve"> </w:t>
      </w:r>
      <w:r>
        <w:t>цилиндр,</w:t>
      </w:r>
      <w:r>
        <w:rPr>
          <w:spacing w:val="1"/>
        </w:rPr>
        <w:t xml:space="preserve"> </w:t>
      </w:r>
      <w:r>
        <w:t>конус,</w:t>
      </w:r>
      <w:r>
        <w:rPr>
          <w:spacing w:val="1"/>
        </w:rPr>
        <w:t xml:space="preserve"> </w:t>
      </w:r>
      <w:r>
        <w:t>призма.</w:t>
      </w:r>
      <w:r>
        <w:rPr>
          <w:spacing w:val="1"/>
        </w:rPr>
        <w:t xml:space="preserve"> </w:t>
      </w:r>
      <w:r>
        <w:t>Многообразие</w:t>
      </w:r>
      <w:r>
        <w:rPr>
          <w:spacing w:val="1"/>
        </w:rPr>
        <w:t xml:space="preserve"> </w:t>
      </w:r>
      <w:r>
        <w:t>форм</w:t>
      </w:r>
      <w:r>
        <w:rPr>
          <w:spacing w:val="1"/>
        </w:rPr>
        <w:t xml:space="preserve"> </w:t>
      </w:r>
      <w:r>
        <w:t>окружающего</w:t>
      </w:r>
      <w:r>
        <w:rPr>
          <w:spacing w:val="1"/>
        </w:rPr>
        <w:t xml:space="preserve"> </w:t>
      </w:r>
      <w:r>
        <w:t>мира.</w:t>
      </w:r>
      <w:r>
        <w:rPr>
          <w:spacing w:val="1"/>
        </w:rPr>
        <w:t xml:space="preserve"> </w:t>
      </w:r>
      <w:r>
        <w:t>Изображение</w:t>
      </w:r>
      <w:r>
        <w:rPr>
          <w:spacing w:val="1"/>
        </w:rPr>
        <w:t xml:space="preserve"> </w:t>
      </w:r>
      <w:r>
        <w:t>объема</w:t>
      </w:r>
      <w:r>
        <w:rPr>
          <w:spacing w:val="1"/>
        </w:rPr>
        <w:t xml:space="preserve"> </w:t>
      </w:r>
      <w:r>
        <w:t>на</w:t>
      </w:r>
      <w:r>
        <w:rPr>
          <w:spacing w:val="1"/>
        </w:rPr>
        <w:t xml:space="preserve"> </w:t>
      </w:r>
      <w:r>
        <w:t>плоскости.</w:t>
      </w:r>
      <w:r>
        <w:rPr>
          <w:spacing w:val="1"/>
        </w:rPr>
        <w:t xml:space="preserve"> </w:t>
      </w:r>
      <w:r>
        <w:t>Освещение.</w:t>
      </w:r>
      <w:r>
        <w:rPr>
          <w:spacing w:val="1"/>
        </w:rPr>
        <w:t xml:space="preserve"> </w:t>
      </w:r>
      <w:r>
        <w:t>Свет</w:t>
      </w:r>
      <w:r>
        <w:rPr>
          <w:spacing w:val="1"/>
        </w:rPr>
        <w:t xml:space="preserve"> </w:t>
      </w:r>
      <w:r>
        <w:t>и</w:t>
      </w:r>
      <w:r>
        <w:rPr>
          <w:spacing w:val="1"/>
        </w:rPr>
        <w:t xml:space="preserve"> </w:t>
      </w:r>
      <w:r>
        <w:t>тень.</w:t>
      </w:r>
      <w:r>
        <w:rPr>
          <w:spacing w:val="1"/>
        </w:rPr>
        <w:t xml:space="preserve"> </w:t>
      </w:r>
      <w:r>
        <w:t>Натюрморт</w:t>
      </w:r>
      <w:r>
        <w:rPr>
          <w:spacing w:val="1"/>
        </w:rPr>
        <w:t xml:space="preserve"> </w:t>
      </w:r>
      <w:r>
        <w:t>в</w:t>
      </w:r>
      <w:r>
        <w:rPr>
          <w:spacing w:val="1"/>
        </w:rPr>
        <w:t xml:space="preserve"> </w:t>
      </w:r>
      <w:r>
        <w:t>графике.</w:t>
      </w:r>
      <w:r>
        <w:rPr>
          <w:spacing w:val="1"/>
        </w:rPr>
        <w:t xml:space="preserve"> </w:t>
      </w:r>
      <w:r>
        <w:t>Цвет</w:t>
      </w:r>
      <w:r>
        <w:rPr>
          <w:spacing w:val="1"/>
        </w:rPr>
        <w:t xml:space="preserve"> </w:t>
      </w:r>
      <w:r>
        <w:t>в</w:t>
      </w:r>
      <w:r>
        <w:rPr>
          <w:spacing w:val="1"/>
        </w:rPr>
        <w:t xml:space="preserve"> </w:t>
      </w:r>
      <w:r>
        <w:t>натюрморте.</w:t>
      </w:r>
      <w:r>
        <w:rPr>
          <w:spacing w:val="1"/>
        </w:rPr>
        <w:t xml:space="preserve"> </w:t>
      </w:r>
      <w:r>
        <w:t>Пейзаж.</w:t>
      </w:r>
      <w:r>
        <w:rPr>
          <w:spacing w:val="1"/>
        </w:rPr>
        <w:t xml:space="preserve"> </w:t>
      </w:r>
      <w:r>
        <w:t>Правила</w:t>
      </w:r>
      <w:r>
        <w:rPr>
          <w:spacing w:val="1"/>
        </w:rPr>
        <w:t xml:space="preserve"> </w:t>
      </w:r>
      <w:r>
        <w:t>построения</w:t>
      </w:r>
      <w:r>
        <w:rPr>
          <w:spacing w:val="1"/>
        </w:rPr>
        <w:t xml:space="preserve"> </w:t>
      </w:r>
      <w:r>
        <w:t>перспективы.</w:t>
      </w:r>
      <w:r>
        <w:rPr>
          <w:spacing w:val="1"/>
        </w:rPr>
        <w:t xml:space="preserve"> </w:t>
      </w:r>
      <w:r>
        <w:t>Воздушная</w:t>
      </w:r>
      <w:r>
        <w:rPr>
          <w:spacing w:val="1"/>
        </w:rPr>
        <w:t xml:space="preserve"> </w:t>
      </w:r>
      <w:r>
        <w:t>перспектива.</w:t>
      </w:r>
      <w:r>
        <w:rPr>
          <w:spacing w:val="1"/>
        </w:rPr>
        <w:t xml:space="preserve"> </w:t>
      </w:r>
      <w:r>
        <w:t>Пейзаж</w:t>
      </w:r>
      <w:r>
        <w:rPr>
          <w:spacing w:val="1"/>
        </w:rPr>
        <w:t xml:space="preserve"> </w:t>
      </w:r>
      <w:r>
        <w:t>настроения.</w:t>
      </w:r>
      <w:r>
        <w:rPr>
          <w:spacing w:val="1"/>
        </w:rPr>
        <w:t xml:space="preserve"> </w:t>
      </w:r>
      <w:r>
        <w:t>Природа</w:t>
      </w:r>
      <w:r>
        <w:rPr>
          <w:spacing w:val="1"/>
        </w:rPr>
        <w:t xml:space="preserve"> </w:t>
      </w:r>
      <w:r>
        <w:t>и</w:t>
      </w:r>
      <w:r>
        <w:rPr>
          <w:spacing w:val="1"/>
        </w:rPr>
        <w:t xml:space="preserve"> </w:t>
      </w:r>
      <w:r>
        <w:t>художник.</w:t>
      </w:r>
      <w:r>
        <w:rPr>
          <w:spacing w:val="1"/>
        </w:rPr>
        <w:t xml:space="preserve"> </w:t>
      </w:r>
      <w:r>
        <w:t>Пейзаж</w:t>
      </w:r>
      <w:r>
        <w:rPr>
          <w:spacing w:val="1"/>
        </w:rPr>
        <w:t xml:space="preserve"> </w:t>
      </w:r>
      <w:r>
        <w:t>в</w:t>
      </w:r>
      <w:r>
        <w:rPr>
          <w:spacing w:val="1"/>
        </w:rPr>
        <w:t xml:space="preserve"> </w:t>
      </w:r>
      <w:r>
        <w:t>живописи</w:t>
      </w:r>
      <w:r>
        <w:rPr>
          <w:spacing w:val="1"/>
        </w:rPr>
        <w:t xml:space="preserve"> </w:t>
      </w:r>
      <w:r>
        <w:t>художников</w:t>
      </w:r>
      <w:r>
        <w:rPr>
          <w:spacing w:val="1"/>
        </w:rPr>
        <w:t xml:space="preserve"> </w:t>
      </w:r>
      <w:r>
        <w:t>–</w:t>
      </w:r>
      <w:r>
        <w:rPr>
          <w:spacing w:val="1"/>
        </w:rPr>
        <w:t xml:space="preserve"> </w:t>
      </w:r>
      <w:r>
        <w:t>импрессионистов</w:t>
      </w:r>
      <w:r>
        <w:rPr>
          <w:spacing w:val="1"/>
        </w:rPr>
        <w:t xml:space="preserve"> </w:t>
      </w:r>
      <w:r>
        <w:t>(К.</w:t>
      </w:r>
      <w:r>
        <w:rPr>
          <w:spacing w:val="1"/>
        </w:rPr>
        <w:t xml:space="preserve"> </w:t>
      </w:r>
      <w:r>
        <w:t>Моне,</w:t>
      </w:r>
      <w:r>
        <w:rPr>
          <w:spacing w:val="1"/>
        </w:rPr>
        <w:t xml:space="preserve"> </w:t>
      </w:r>
      <w:r>
        <w:t>А.</w:t>
      </w:r>
      <w:r>
        <w:rPr>
          <w:spacing w:val="1"/>
        </w:rPr>
        <w:t xml:space="preserve"> </w:t>
      </w:r>
      <w:r>
        <w:t>Сислей).</w:t>
      </w:r>
      <w:r>
        <w:rPr>
          <w:spacing w:val="1"/>
        </w:rPr>
        <w:t xml:space="preserve"> </w:t>
      </w:r>
      <w:r>
        <w:t>Пейзаж</w:t>
      </w:r>
      <w:r>
        <w:rPr>
          <w:spacing w:val="1"/>
        </w:rPr>
        <w:t xml:space="preserve"> </w:t>
      </w:r>
      <w:r>
        <w:t>в</w:t>
      </w:r>
      <w:r>
        <w:rPr>
          <w:spacing w:val="1"/>
        </w:rPr>
        <w:t xml:space="preserve"> </w:t>
      </w:r>
      <w:r>
        <w:t>графике.</w:t>
      </w:r>
      <w:r>
        <w:rPr>
          <w:spacing w:val="-2"/>
        </w:rPr>
        <w:t xml:space="preserve"> </w:t>
      </w:r>
      <w:r>
        <w:t>Работа на пленэре.</w:t>
      </w:r>
    </w:p>
    <w:p w:rsidR="00144573" w:rsidRDefault="00144573">
      <w:pPr>
        <w:pStyle w:val="a3"/>
        <w:ind w:left="0"/>
        <w:jc w:val="left"/>
        <w:rPr>
          <w:sz w:val="30"/>
        </w:rPr>
      </w:pPr>
    </w:p>
    <w:p w:rsidR="00144573" w:rsidRDefault="00144573">
      <w:pPr>
        <w:pStyle w:val="a3"/>
        <w:ind w:left="0"/>
        <w:jc w:val="left"/>
        <w:rPr>
          <w:sz w:val="37"/>
        </w:rPr>
      </w:pPr>
    </w:p>
    <w:p w:rsidR="00144573" w:rsidRDefault="00933899">
      <w:pPr>
        <w:pStyle w:val="a3"/>
      </w:pPr>
      <w:r>
        <w:t>Понимание</w:t>
      </w:r>
      <w:r>
        <w:rPr>
          <w:spacing w:val="-3"/>
        </w:rPr>
        <w:t xml:space="preserve"> </w:t>
      </w:r>
      <w:r>
        <w:t>смысла</w:t>
      </w:r>
      <w:r>
        <w:rPr>
          <w:spacing w:val="-6"/>
        </w:rPr>
        <w:t xml:space="preserve"> </w:t>
      </w:r>
      <w:r>
        <w:t>деятельности</w:t>
      </w:r>
      <w:r>
        <w:rPr>
          <w:spacing w:val="-3"/>
        </w:rPr>
        <w:t xml:space="preserve"> </w:t>
      </w:r>
      <w:r>
        <w:t>художника</w:t>
      </w:r>
    </w:p>
    <w:p w:rsidR="00144573" w:rsidRDefault="00933899">
      <w:pPr>
        <w:pStyle w:val="a3"/>
        <w:spacing w:before="247" w:line="276" w:lineRule="auto"/>
        <w:ind w:right="439"/>
      </w:pPr>
      <w:r>
        <w:t>Портрет. Конструкция головы человека и ее основные пропорции. Изображение</w:t>
      </w:r>
      <w:r>
        <w:rPr>
          <w:spacing w:val="1"/>
        </w:rPr>
        <w:t xml:space="preserve"> </w:t>
      </w:r>
      <w:r>
        <w:t>головы человека в пространстве. Портрет в скульптуре. Графический портретный</w:t>
      </w:r>
      <w:r>
        <w:rPr>
          <w:spacing w:val="1"/>
        </w:rPr>
        <w:t xml:space="preserve"> </w:t>
      </w:r>
      <w:r>
        <w:t>рисунок.</w:t>
      </w:r>
      <w:r>
        <w:rPr>
          <w:spacing w:val="47"/>
        </w:rPr>
        <w:t xml:space="preserve"> </w:t>
      </w:r>
      <w:r>
        <w:t>Образные</w:t>
      </w:r>
      <w:r>
        <w:rPr>
          <w:spacing w:val="46"/>
        </w:rPr>
        <w:t xml:space="preserve"> </w:t>
      </w:r>
      <w:r>
        <w:t>возможности</w:t>
      </w:r>
      <w:r>
        <w:rPr>
          <w:spacing w:val="45"/>
        </w:rPr>
        <w:t xml:space="preserve"> </w:t>
      </w:r>
      <w:r>
        <w:t>освещения</w:t>
      </w:r>
      <w:r>
        <w:rPr>
          <w:spacing w:val="49"/>
        </w:rPr>
        <w:t xml:space="preserve"> </w:t>
      </w:r>
      <w:r>
        <w:t>в</w:t>
      </w:r>
      <w:r>
        <w:rPr>
          <w:spacing w:val="45"/>
        </w:rPr>
        <w:t xml:space="preserve"> </w:t>
      </w:r>
      <w:r>
        <w:t>портрете.</w:t>
      </w:r>
      <w:r>
        <w:rPr>
          <w:spacing w:val="44"/>
        </w:rPr>
        <w:t xml:space="preserve"> </w:t>
      </w:r>
      <w:r>
        <w:t>Роль</w:t>
      </w:r>
      <w:r>
        <w:rPr>
          <w:spacing w:val="47"/>
        </w:rPr>
        <w:t xml:space="preserve"> </w:t>
      </w:r>
      <w:r>
        <w:t>цвета</w:t>
      </w:r>
      <w:r>
        <w:rPr>
          <w:spacing w:val="48"/>
        </w:rPr>
        <w:t xml:space="preserve"> </w:t>
      </w:r>
      <w:r>
        <w:t>в</w:t>
      </w:r>
      <w:r>
        <w:rPr>
          <w:spacing w:val="44"/>
        </w:rPr>
        <w:t xml:space="preserve"> </w:t>
      </w:r>
      <w:r>
        <w:t>портрете.</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5"/>
      </w:pPr>
      <w:r>
        <w:lastRenderedPageBreak/>
        <w:t>Великие портретисты прошлого (В.А. Тропинин, И.Е. Репин, И.Н. Крамской, В.А.</w:t>
      </w:r>
      <w:r>
        <w:rPr>
          <w:spacing w:val="-67"/>
        </w:rPr>
        <w:t xml:space="preserve"> </w:t>
      </w:r>
      <w:r>
        <w:t>Серов). Портрет в изобразительном искусстве XX века (К.С. Петров-Водкин, П.Д.</w:t>
      </w:r>
      <w:r>
        <w:rPr>
          <w:spacing w:val="1"/>
        </w:rPr>
        <w:t xml:space="preserve"> </w:t>
      </w:r>
      <w:r>
        <w:t>Корин).</w:t>
      </w:r>
    </w:p>
    <w:p w:rsidR="00144573" w:rsidRDefault="00933899">
      <w:pPr>
        <w:pStyle w:val="a3"/>
        <w:spacing w:before="200" w:line="276" w:lineRule="auto"/>
        <w:ind w:right="447"/>
      </w:pPr>
      <w:r>
        <w:t>Изображение фигуры человека и образ человека. Изображение фигуры человека в</w:t>
      </w:r>
      <w:r>
        <w:rPr>
          <w:spacing w:val="-67"/>
        </w:rPr>
        <w:t xml:space="preserve"> </w:t>
      </w:r>
      <w:r>
        <w:t>истории искусства (Леонардо да Винчи, Микеланджело Буанаротти, О. Роден).</w:t>
      </w:r>
      <w:r>
        <w:rPr>
          <w:spacing w:val="1"/>
        </w:rPr>
        <w:t xml:space="preserve"> </w:t>
      </w:r>
      <w:r>
        <w:t>Пропорции</w:t>
      </w:r>
      <w:r>
        <w:rPr>
          <w:spacing w:val="1"/>
        </w:rPr>
        <w:t xml:space="preserve"> </w:t>
      </w:r>
      <w:r>
        <w:t>и</w:t>
      </w:r>
      <w:r>
        <w:rPr>
          <w:spacing w:val="1"/>
        </w:rPr>
        <w:t xml:space="preserve"> </w:t>
      </w:r>
      <w:r>
        <w:t>строение</w:t>
      </w:r>
      <w:r>
        <w:rPr>
          <w:spacing w:val="1"/>
        </w:rPr>
        <w:t xml:space="preserve"> </w:t>
      </w:r>
      <w:r>
        <w:t>фигуры</w:t>
      </w:r>
      <w:r>
        <w:rPr>
          <w:spacing w:val="1"/>
        </w:rPr>
        <w:t xml:space="preserve"> </w:t>
      </w:r>
      <w:r>
        <w:t>человека.</w:t>
      </w:r>
      <w:r>
        <w:rPr>
          <w:spacing w:val="1"/>
        </w:rPr>
        <w:t xml:space="preserve"> </w:t>
      </w:r>
      <w:r>
        <w:t>Лепка</w:t>
      </w:r>
      <w:r>
        <w:rPr>
          <w:spacing w:val="1"/>
        </w:rPr>
        <w:t xml:space="preserve"> </w:t>
      </w:r>
      <w:r>
        <w:t>фигуры</w:t>
      </w:r>
      <w:r>
        <w:rPr>
          <w:spacing w:val="1"/>
        </w:rPr>
        <w:t xml:space="preserve"> </w:t>
      </w:r>
      <w:r>
        <w:t>человека.</w:t>
      </w:r>
      <w:r>
        <w:rPr>
          <w:spacing w:val="1"/>
        </w:rPr>
        <w:t xml:space="preserve"> </w:t>
      </w:r>
      <w:r>
        <w:t>Набросок</w:t>
      </w:r>
      <w:r>
        <w:rPr>
          <w:spacing w:val="1"/>
        </w:rPr>
        <w:t xml:space="preserve"> </w:t>
      </w:r>
      <w:r>
        <w:t>фигуры</w:t>
      </w:r>
      <w:r>
        <w:rPr>
          <w:spacing w:val="1"/>
        </w:rPr>
        <w:t xml:space="preserve"> </w:t>
      </w:r>
      <w:r>
        <w:t>человека</w:t>
      </w:r>
      <w:r>
        <w:rPr>
          <w:spacing w:val="1"/>
        </w:rPr>
        <w:t xml:space="preserve"> </w:t>
      </w:r>
      <w:r>
        <w:t>с</w:t>
      </w:r>
      <w:r>
        <w:rPr>
          <w:spacing w:val="1"/>
        </w:rPr>
        <w:t xml:space="preserve"> </w:t>
      </w:r>
      <w:r>
        <w:t>натуры.</w:t>
      </w:r>
      <w:r>
        <w:rPr>
          <w:spacing w:val="1"/>
        </w:rPr>
        <w:t xml:space="preserve"> </w:t>
      </w:r>
      <w:r>
        <w:t>Основы</w:t>
      </w:r>
      <w:r>
        <w:rPr>
          <w:spacing w:val="1"/>
        </w:rPr>
        <w:t xml:space="preserve"> </w:t>
      </w:r>
      <w:r>
        <w:t>представлений</w:t>
      </w:r>
      <w:r>
        <w:rPr>
          <w:spacing w:val="1"/>
        </w:rPr>
        <w:t xml:space="preserve"> </w:t>
      </w:r>
      <w:r>
        <w:t>о</w:t>
      </w:r>
      <w:r>
        <w:rPr>
          <w:spacing w:val="1"/>
        </w:rPr>
        <w:t xml:space="preserve"> </w:t>
      </w:r>
      <w:r>
        <w:t>выражении</w:t>
      </w:r>
      <w:r>
        <w:rPr>
          <w:spacing w:val="1"/>
        </w:rPr>
        <w:t xml:space="preserve"> </w:t>
      </w:r>
      <w:r>
        <w:t>в</w:t>
      </w:r>
      <w:r>
        <w:rPr>
          <w:spacing w:val="1"/>
        </w:rPr>
        <w:t xml:space="preserve"> </w:t>
      </w:r>
      <w:r>
        <w:t>образах</w:t>
      </w:r>
      <w:r>
        <w:rPr>
          <w:spacing w:val="1"/>
        </w:rPr>
        <w:t xml:space="preserve"> </w:t>
      </w:r>
      <w:r>
        <w:t>искусства</w:t>
      </w:r>
      <w:r>
        <w:rPr>
          <w:spacing w:val="-2"/>
        </w:rPr>
        <w:t xml:space="preserve"> </w:t>
      </w:r>
      <w:r>
        <w:t>нравственного поиска</w:t>
      </w:r>
      <w:r>
        <w:rPr>
          <w:spacing w:val="-3"/>
        </w:rPr>
        <w:t xml:space="preserve"> </w:t>
      </w:r>
      <w:r>
        <w:t>человечества</w:t>
      </w:r>
      <w:r>
        <w:rPr>
          <w:spacing w:val="-2"/>
        </w:rPr>
        <w:t xml:space="preserve"> </w:t>
      </w:r>
      <w:r>
        <w:t>(В.М.</w:t>
      </w:r>
      <w:r>
        <w:rPr>
          <w:spacing w:val="-1"/>
        </w:rPr>
        <w:t xml:space="preserve"> </w:t>
      </w:r>
      <w:r>
        <w:t>Васнецов,</w:t>
      </w:r>
      <w:r>
        <w:rPr>
          <w:spacing w:val="-2"/>
        </w:rPr>
        <w:t xml:space="preserve"> </w:t>
      </w:r>
      <w:r>
        <w:t>М.В.</w:t>
      </w:r>
      <w:r>
        <w:rPr>
          <w:spacing w:val="-2"/>
        </w:rPr>
        <w:t xml:space="preserve"> </w:t>
      </w:r>
      <w:r>
        <w:t>Нестеров).</w:t>
      </w:r>
    </w:p>
    <w:p w:rsidR="00144573" w:rsidRDefault="00933899">
      <w:pPr>
        <w:pStyle w:val="a3"/>
        <w:spacing w:before="201"/>
      </w:pPr>
      <w:r>
        <w:t>Вечные</w:t>
      </w:r>
      <w:r>
        <w:rPr>
          <w:spacing w:val="-2"/>
        </w:rPr>
        <w:t xml:space="preserve"> </w:t>
      </w:r>
      <w:r>
        <w:t>темы</w:t>
      </w:r>
      <w:r>
        <w:rPr>
          <w:spacing w:val="-2"/>
        </w:rPr>
        <w:t xml:space="preserve"> </w:t>
      </w:r>
      <w:r>
        <w:t>и</w:t>
      </w:r>
      <w:r>
        <w:rPr>
          <w:spacing w:val="-2"/>
        </w:rPr>
        <w:t xml:space="preserve"> </w:t>
      </w:r>
      <w:r>
        <w:t>великие</w:t>
      </w:r>
      <w:r>
        <w:rPr>
          <w:spacing w:val="-2"/>
        </w:rPr>
        <w:t xml:space="preserve"> </w:t>
      </w:r>
      <w:r>
        <w:t>исторические</w:t>
      </w:r>
      <w:r>
        <w:rPr>
          <w:spacing w:val="-2"/>
        </w:rPr>
        <w:t xml:space="preserve"> </w:t>
      </w:r>
      <w:r>
        <w:t>события</w:t>
      </w:r>
      <w:r>
        <w:rPr>
          <w:spacing w:val="-2"/>
        </w:rPr>
        <w:t xml:space="preserve"> </w:t>
      </w:r>
      <w:r>
        <w:t>в</w:t>
      </w:r>
      <w:r>
        <w:rPr>
          <w:spacing w:val="-4"/>
        </w:rPr>
        <w:t xml:space="preserve"> </w:t>
      </w:r>
      <w:r>
        <w:t>искусстве</w:t>
      </w:r>
    </w:p>
    <w:p w:rsidR="00144573" w:rsidRDefault="00933899">
      <w:pPr>
        <w:pStyle w:val="a3"/>
        <w:spacing w:before="246" w:line="276" w:lineRule="auto"/>
        <w:ind w:right="442"/>
      </w:pPr>
      <w:r>
        <w:t>Сюжет</w:t>
      </w:r>
      <w:r>
        <w:rPr>
          <w:spacing w:val="1"/>
        </w:rPr>
        <w:t xml:space="preserve"> </w:t>
      </w:r>
      <w:r>
        <w:t>и</w:t>
      </w:r>
      <w:r>
        <w:rPr>
          <w:spacing w:val="1"/>
        </w:rPr>
        <w:t xml:space="preserve"> </w:t>
      </w:r>
      <w:r>
        <w:t>содержание</w:t>
      </w:r>
      <w:r>
        <w:rPr>
          <w:spacing w:val="1"/>
        </w:rPr>
        <w:t xml:space="preserve"> </w:t>
      </w:r>
      <w:r>
        <w:t>в</w:t>
      </w:r>
      <w:r>
        <w:rPr>
          <w:spacing w:val="1"/>
        </w:rPr>
        <w:t xml:space="preserve"> </w:t>
      </w:r>
      <w:r>
        <w:t>картине.</w:t>
      </w:r>
      <w:r>
        <w:rPr>
          <w:spacing w:val="1"/>
        </w:rPr>
        <w:t xml:space="preserve"> </w:t>
      </w:r>
      <w:r>
        <w:t>Процесс</w:t>
      </w:r>
      <w:r>
        <w:rPr>
          <w:spacing w:val="1"/>
        </w:rPr>
        <w:t xml:space="preserve"> </w:t>
      </w:r>
      <w:r>
        <w:t>работы</w:t>
      </w:r>
      <w:r>
        <w:rPr>
          <w:spacing w:val="1"/>
        </w:rPr>
        <w:t xml:space="preserve"> </w:t>
      </w:r>
      <w:r>
        <w:t>над</w:t>
      </w:r>
      <w:r>
        <w:rPr>
          <w:spacing w:val="1"/>
        </w:rPr>
        <w:t xml:space="preserve"> </w:t>
      </w:r>
      <w:r>
        <w:t>тематической</w:t>
      </w:r>
      <w:r>
        <w:rPr>
          <w:spacing w:val="1"/>
        </w:rPr>
        <w:t xml:space="preserve"> </w:t>
      </w:r>
      <w:r>
        <w:t>картиной.</w:t>
      </w:r>
      <w:r>
        <w:rPr>
          <w:spacing w:val="-67"/>
        </w:rPr>
        <w:t xml:space="preserve"> </w:t>
      </w:r>
      <w:r>
        <w:t>Библейские сюжеты в мировом изобразительном искусстве (Леонардо да Винчи,</w:t>
      </w:r>
      <w:r>
        <w:rPr>
          <w:spacing w:val="1"/>
        </w:rPr>
        <w:t xml:space="preserve"> </w:t>
      </w:r>
      <w:r>
        <w:t>Рембрандт, Микеланджело Буанаротти, Рафаэль Санти). Мифологические темы в</w:t>
      </w:r>
      <w:r>
        <w:rPr>
          <w:spacing w:val="1"/>
        </w:rPr>
        <w:t xml:space="preserve"> </w:t>
      </w:r>
      <w:r>
        <w:t>зарубежном</w:t>
      </w:r>
      <w:r>
        <w:rPr>
          <w:spacing w:val="1"/>
        </w:rPr>
        <w:t xml:space="preserve"> </w:t>
      </w:r>
      <w:r>
        <w:t>искусстве</w:t>
      </w:r>
      <w:r>
        <w:rPr>
          <w:spacing w:val="1"/>
        </w:rPr>
        <w:t xml:space="preserve"> </w:t>
      </w:r>
      <w:r>
        <w:t>(С.</w:t>
      </w:r>
      <w:r>
        <w:rPr>
          <w:spacing w:val="1"/>
        </w:rPr>
        <w:t xml:space="preserve"> </w:t>
      </w:r>
      <w:r>
        <w:t>Боттичелли,</w:t>
      </w:r>
      <w:r>
        <w:rPr>
          <w:spacing w:val="1"/>
        </w:rPr>
        <w:t xml:space="preserve"> </w:t>
      </w:r>
      <w:r>
        <w:t>Джорджоне,</w:t>
      </w:r>
      <w:r>
        <w:rPr>
          <w:spacing w:val="1"/>
        </w:rPr>
        <w:t xml:space="preserve"> </w:t>
      </w:r>
      <w:r>
        <w:t>Рафаэль</w:t>
      </w:r>
      <w:r>
        <w:rPr>
          <w:spacing w:val="1"/>
        </w:rPr>
        <w:t xml:space="preserve"> </w:t>
      </w:r>
      <w:r>
        <w:t>Санти).</w:t>
      </w:r>
      <w:r>
        <w:rPr>
          <w:spacing w:val="1"/>
        </w:rPr>
        <w:t xml:space="preserve"> </w:t>
      </w:r>
      <w:r>
        <w:t>Русская</w:t>
      </w:r>
      <w:r>
        <w:rPr>
          <w:spacing w:val="1"/>
        </w:rPr>
        <w:t xml:space="preserve"> </w:t>
      </w:r>
      <w:r>
        <w:t>религиозная живопись XIX века (А.А. Иванов, И.Н. Крамской, В.Д. Поленов).</w:t>
      </w:r>
      <w:r>
        <w:rPr>
          <w:spacing w:val="1"/>
        </w:rPr>
        <w:t xml:space="preserve"> </w:t>
      </w:r>
      <w:r>
        <w:t>Тематическая</w:t>
      </w:r>
      <w:r>
        <w:rPr>
          <w:spacing w:val="1"/>
        </w:rPr>
        <w:t xml:space="preserve"> </w:t>
      </w:r>
      <w:r>
        <w:t>картина</w:t>
      </w:r>
      <w:r>
        <w:rPr>
          <w:spacing w:val="1"/>
        </w:rPr>
        <w:t xml:space="preserve"> </w:t>
      </w:r>
      <w:r>
        <w:t>в</w:t>
      </w:r>
      <w:r>
        <w:rPr>
          <w:spacing w:val="1"/>
        </w:rPr>
        <w:t xml:space="preserve"> </w:t>
      </w:r>
      <w:r>
        <w:t>русском</w:t>
      </w:r>
      <w:r>
        <w:rPr>
          <w:spacing w:val="1"/>
        </w:rPr>
        <w:t xml:space="preserve"> </w:t>
      </w:r>
      <w:r>
        <w:t>искусстве</w:t>
      </w:r>
      <w:r>
        <w:rPr>
          <w:spacing w:val="1"/>
        </w:rPr>
        <w:t xml:space="preserve"> </w:t>
      </w:r>
      <w:r>
        <w:t>XIX</w:t>
      </w:r>
      <w:r>
        <w:rPr>
          <w:spacing w:val="1"/>
        </w:rPr>
        <w:t xml:space="preserve"> </w:t>
      </w:r>
      <w:r>
        <w:t>века</w:t>
      </w:r>
      <w:r>
        <w:rPr>
          <w:spacing w:val="1"/>
        </w:rPr>
        <w:t xml:space="preserve"> </w:t>
      </w:r>
      <w:r>
        <w:t>(К.П.</w:t>
      </w:r>
      <w:r>
        <w:rPr>
          <w:spacing w:val="1"/>
        </w:rPr>
        <w:t xml:space="preserve"> </w:t>
      </w:r>
      <w:r>
        <w:t>Брюллов).</w:t>
      </w:r>
      <w:r>
        <w:rPr>
          <w:spacing w:val="1"/>
        </w:rPr>
        <w:t xml:space="preserve"> </w:t>
      </w:r>
      <w:r>
        <w:t>Историческая живопись художников объединения «Мир искусства» (А.Н. Бенуа,</w:t>
      </w:r>
      <w:r>
        <w:rPr>
          <w:spacing w:val="1"/>
        </w:rPr>
        <w:t xml:space="preserve"> </w:t>
      </w:r>
      <w:r>
        <w:t>Е.Е.</w:t>
      </w:r>
      <w:r>
        <w:rPr>
          <w:spacing w:val="1"/>
        </w:rPr>
        <w:t xml:space="preserve"> </w:t>
      </w:r>
      <w:r>
        <w:t>Лансере,</w:t>
      </w:r>
      <w:r>
        <w:rPr>
          <w:spacing w:val="1"/>
        </w:rPr>
        <w:t xml:space="preserve"> </w:t>
      </w:r>
      <w:r>
        <w:t>Н.К.</w:t>
      </w:r>
      <w:r>
        <w:rPr>
          <w:spacing w:val="1"/>
        </w:rPr>
        <w:t xml:space="preserve"> </w:t>
      </w:r>
      <w:r>
        <w:t>Рерих).</w:t>
      </w:r>
      <w:r>
        <w:rPr>
          <w:spacing w:val="1"/>
        </w:rPr>
        <w:t xml:space="preserve"> </w:t>
      </w:r>
      <w:r>
        <w:t>Исторические</w:t>
      </w:r>
      <w:r>
        <w:rPr>
          <w:spacing w:val="1"/>
        </w:rPr>
        <w:t xml:space="preserve"> </w:t>
      </w:r>
      <w:r>
        <w:t>картины</w:t>
      </w:r>
      <w:r>
        <w:rPr>
          <w:spacing w:val="1"/>
        </w:rPr>
        <w:t xml:space="preserve"> </w:t>
      </w:r>
      <w:r>
        <w:t>из</w:t>
      </w:r>
      <w:r>
        <w:rPr>
          <w:spacing w:val="1"/>
        </w:rPr>
        <w:t xml:space="preserve"> </w:t>
      </w:r>
      <w:r>
        <w:t>жизни</w:t>
      </w:r>
      <w:r>
        <w:rPr>
          <w:spacing w:val="1"/>
        </w:rPr>
        <w:t xml:space="preserve"> </w:t>
      </w:r>
      <w:r>
        <w:t>моего</w:t>
      </w:r>
      <w:r>
        <w:rPr>
          <w:spacing w:val="1"/>
        </w:rPr>
        <w:t xml:space="preserve"> </w:t>
      </w:r>
      <w:r>
        <w:t>города</w:t>
      </w:r>
      <w:r>
        <w:rPr>
          <w:spacing w:val="1"/>
        </w:rPr>
        <w:t xml:space="preserve"> </w:t>
      </w:r>
      <w:r>
        <w:t>(исторический жанр). Праздники и повседневность в изобразительном искусстве</w:t>
      </w:r>
      <w:r>
        <w:rPr>
          <w:spacing w:val="1"/>
        </w:rPr>
        <w:t xml:space="preserve"> </w:t>
      </w:r>
      <w:r>
        <w:t>(бытовой</w:t>
      </w:r>
      <w:r>
        <w:rPr>
          <w:spacing w:val="1"/>
        </w:rPr>
        <w:t xml:space="preserve"> </w:t>
      </w:r>
      <w:r>
        <w:t>жанр).</w:t>
      </w:r>
      <w:r>
        <w:rPr>
          <w:spacing w:val="1"/>
        </w:rPr>
        <w:t xml:space="preserve"> </w:t>
      </w:r>
      <w:r>
        <w:t>Тема</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w:t>
      </w:r>
      <w:r>
        <w:rPr>
          <w:spacing w:val="71"/>
        </w:rPr>
        <w:t xml:space="preserve"> </w:t>
      </w:r>
      <w:r>
        <w:t>монументальном</w:t>
      </w:r>
      <w:r>
        <w:rPr>
          <w:spacing w:val="1"/>
        </w:rPr>
        <w:t xml:space="preserve"> </w:t>
      </w:r>
      <w:r>
        <w:t>искусстве</w:t>
      </w:r>
      <w:r>
        <w:rPr>
          <w:spacing w:val="1"/>
        </w:rPr>
        <w:t xml:space="preserve"> </w:t>
      </w:r>
      <w:r>
        <w:t>и</w:t>
      </w:r>
      <w:r>
        <w:rPr>
          <w:spacing w:val="1"/>
        </w:rPr>
        <w:t xml:space="preserve"> </w:t>
      </w:r>
      <w:r>
        <w:t>в</w:t>
      </w:r>
      <w:r>
        <w:rPr>
          <w:spacing w:val="1"/>
        </w:rPr>
        <w:t xml:space="preserve"> </w:t>
      </w:r>
      <w:r>
        <w:t>живописи.</w:t>
      </w:r>
      <w:r>
        <w:rPr>
          <w:spacing w:val="1"/>
        </w:rPr>
        <w:t xml:space="preserve"> </w:t>
      </w:r>
      <w:r>
        <w:t>Мемориальные</w:t>
      </w:r>
      <w:r>
        <w:rPr>
          <w:spacing w:val="1"/>
        </w:rPr>
        <w:t xml:space="preserve"> </w:t>
      </w:r>
      <w:r>
        <w:t>ансамбли.</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картины</w:t>
      </w:r>
      <w:r>
        <w:rPr>
          <w:spacing w:val="1"/>
        </w:rPr>
        <w:t xml:space="preserve"> </w:t>
      </w:r>
      <w:r>
        <w:t>в</w:t>
      </w:r>
      <w:r>
        <w:rPr>
          <w:spacing w:val="1"/>
        </w:rPr>
        <w:t xml:space="preserve"> </w:t>
      </w:r>
      <w:r>
        <w:t>искусстве</w:t>
      </w:r>
      <w:r>
        <w:rPr>
          <w:spacing w:val="1"/>
        </w:rPr>
        <w:t xml:space="preserve"> </w:t>
      </w:r>
      <w:r>
        <w:t>XX</w:t>
      </w:r>
      <w:r>
        <w:rPr>
          <w:spacing w:val="1"/>
        </w:rPr>
        <w:t xml:space="preserve"> </w:t>
      </w:r>
      <w:r>
        <w:t>века</w:t>
      </w:r>
      <w:r>
        <w:rPr>
          <w:spacing w:val="1"/>
        </w:rPr>
        <w:t xml:space="preserve"> </w:t>
      </w:r>
      <w:r>
        <w:t>(Ю.И.</w:t>
      </w:r>
      <w:r>
        <w:rPr>
          <w:spacing w:val="1"/>
        </w:rPr>
        <w:t xml:space="preserve"> </w:t>
      </w:r>
      <w:r>
        <w:t>Пименов,</w:t>
      </w:r>
      <w:r>
        <w:rPr>
          <w:spacing w:val="1"/>
        </w:rPr>
        <w:t xml:space="preserve"> </w:t>
      </w:r>
      <w:r>
        <w:t>Ф.П.</w:t>
      </w:r>
      <w:r>
        <w:rPr>
          <w:spacing w:val="1"/>
        </w:rPr>
        <w:t xml:space="preserve"> </w:t>
      </w:r>
      <w:r>
        <w:t>Решетников,</w:t>
      </w:r>
      <w:r>
        <w:rPr>
          <w:spacing w:val="1"/>
        </w:rPr>
        <w:t xml:space="preserve"> </w:t>
      </w:r>
      <w:r>
        <w:t>В.Н.</w:t>
      </w:r>
      <w:r>
        <w:rPr>
          <w:spacing w:val="1"/>
        </w:rPr>
        <w:t xml:space="preserve"> </w:t>
      </w:r>
      <w:r>
        <w:t>Бакшеев,</w:t>
      </w:r>
      <w:r>
        <w:rPr>
          <w:spacing w:val="1"/>
        </w:rPr>
        <w:t xml:space="preserve"> </w:t>
      </w:r>
      <w:r>
        <w:t>Т.Н.</w:t>
      </w:r>
      <w:r>
        <w:rPr>
          <w:spacing w:val="1"/>
        </w:rPr>
        <w:t xml:space="preserve"> </w:t>
      </w:r>
      <w:r>
        <w:t>Яблонская).</w:t>
      </w:r>
      <w:r>
        <w:rPr>
          <w:spacing w:val="1"/>
        </w:rPr>
        <w:t xml:space="preserve"> </w:t>
      </w:r>
      <w:r>
        <w:t>Искусство</w:t>
      </w:r>
      <w:r>
        <w:rPr>
          <w:spacing w:val="1"/>
        </w:rPr>
        <w:t xml:space="preserve"> </w:t>
      </w:r>
      <w:r>
        <w:t>иллюстрации</w:t>
      </w:r>
      <w:r>
        <w:rPr>
          <w:spacing w:val="1"/>
        </w:rPr>
        <w:t xml:space="preserve"> </w:t>
      </w:r>
      <w:r>
        <w:t>(И.Я.</w:t>
      </w:r>
      <w:r>
        <w:rPr>
          <w:spacing w:val="1"/>
        </w:rPr>
        <w:t xml:space="preserve"> </w:t>
      </w:r>
      <w:r>
        <w:t>Билибин,</w:t>
      </w:r>
      <w:r>
        <w:rPr>
          <w:spacing w:val="1"/>
        </w:rPr>
        <w:t xml:space="preserve"> </w:t>
      </w:r>
      <w:r>
        <w:t>В.А.</w:t>
      </w:r>
      <w:r>
        <w:rPr>
          <w:spacing w:val="1"/>
        </w:rPr>
        <w:t xml:space="preserve"> </w:t>
      </w:r>
      <w:r>
        <w:t>Милашевский,</w:t>
      </w:r>
      <w:r>
        <w:rPr>
          <w:spacing w:val="1"/>
        </w:rPr>
        <w:t xml:space="preserve"> </w:t>
      </w:r>
      <w:r>
        <w:t>В.А.</w:t>
      </w:r>
      <w:r>
        <w:rPr>
          <w:spacing w:val="1"/>
        </w:rPr>
        <w:t xml:space="preserve"> </w:t>
      </w:r>
      <w:r>
        <w:t>Фаворский).</w:t>
      </w:r>
      <w:r>
        <w:rPr>
          <w:spacing w:val="1"/>
        </w:rPr>
        <w:t xml:space="preserve"> </w:t>
      </w:r>
      <w:r>
        <w:t>Анималистический</w:t>
      </w:r>
      <w:r>
        <w:rPr>
          <w:spacing w:val="1"/>
        </w:rPr>
        <w:t xml:space="preserve"> </w:t>
      </w:r>
      <w:r>
        <w:t>жанр</w:t>
      </w:r>
      <w:r>
        <w:rPr>
          <w:spacing w:val="1"/>
        </w:rPr>
        <w:t xml:space="preserve"> </w:t>
      </w:r>
      <w:r>
        <w:t>(В.А.</w:t>
      </w:r>
      <w:r>
        <w:rPr>
          <w:spacing w:val="1"/>
        </w:rPr>
        <w:t xml:space="preserve"> </w:t>
      </w:r>
      <w:r>
        <w:t>Ватагин,</w:t>
      </w:r>
      <w:r>
        <w:rPr>
          <w:spacing w:val="1"/>
        </w:rPr>
        <w:t xml:space="preserve"> </w:t>
      </w:r>
      <w:r>
        <w:t>Е.И.</w:t>
      </w:r>
      <w:r>
        <w:rPr>
          <w:spacing w:val="1"/>
        </w:rPr>
        <w:t xml:space="preserve"> </w:t>
      </w:r>
      <w:r>
        <w:t>Чарушин).</w:t>
      </w:r>
      <w:r>
        <w:rPr>
          <w:spacing w:val="1"/>
        </w:rPr>
        <w:t xml:space="preserve"> </w:t>
      </w:r>
      <w:r>
        <w:t>Образы</w:t>
      </w:r>
      <w:r>
        <w:rPr>
          <w:spacing w:val="1"/>
        </w:rPr>
        <w:t xml:space="preserve"> </w:t>
      </w:r>
      <w:r>
        <w:t>животных</w:t>
      </w:r>
      <w:r>
        <w:rPr>
          <w:spacing w:val="1"/>
        </w:rPr>
        <w:t xml:space="preserve"> </w:t>
      </w:r>
      <w:r>
        <w:t>в</w:t>
      </w:r>
      <w:r>
        <w:rPr>
          <w:spacing w:val="1"/>
        </w:rPr>
        <w:t xml:space="preserve"> </w:t>
      </w:r>
      <w:r>
        <w:t>современных</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r>
        <w:rPr>
          <w:spacing w:val="1"/>
        </w:rPr>
        <w:t xml:space="preserve"> </w:t>
      </w:r>
      <w:r>
        <w:t>Стилизация</w:t>
      </w:r>
      <w:r>
        <w:rPr>
          <w:spacing w:val="-1"/>
        </w:rPr>
        <w:t xml:space="preserve"> </w:t>
      </w:r>
      <w:r>
        <w:t>изображения животных.</w:t>
      </w:r>
    </w:p>
    <w:p w:rsidR="00144573" w:rsidRDefault="00933899">
      <w:pPr>
        <w:pStyle w:val="a3"/>
        <w:spacing w:before="202"/>
      </w:pPr>
      <w:r>
        <w:t>Конструктивное</w:t>
      </w:r>
      <w:r>
        <w:rPr>
          <w:spacing w:val="-6"/>
        </w:rPr>
        <w:t xml:space="preserve"> </w:t>
      </w:r>
      <w:r>
        <w:t>искусство:</w:t>
      </w:r>
      <w:r>
        <w:rPr>
          <w:spacing w:val="-2"/>
        </w:rPr>
        <w:t xml:space="preserve"> </w:t>
      </w:r>
      <w:r>
        <w:t>архитектура</w:t>
      </w:r>
      <w:r>
        <w:rPr>
          <w:spacing w:val="-2"/>
        </w:rPr>
        <w:t xml:space="preserve"> </w:t>
      </w:r>
      <w:r>
        <w:t>и</w:t>
      </w:r>
      <w:r>
        <w:rPr>
          <w:spacing w:val="-3"/>
        </w:rPr>
        <w:t xml:space="preserve"> </w:t>
      </w:r>
      <w:r>
        <w:t>дизайн</w:t>
      </w:r>
    </w:p>
    <w:p w:rsidR="00144573" w:rsidRDefault="00933899">
      <w:pPr>
        <w:pStyle w:val="a3"/>
        <w:spacing w:before="249" w:line="276" w:lineRule="auto"/>
        <w:ind w:right="443"/>
      </w:pPr>
      <w:r>
        <w:t>Художественный язык конструктивных искусств. Роль искусства в организации</w:t>
      </w:r>
      <w:r>
        <w:rPr>
          <w:spacing w:val="1"/>
        </w:rPr>
        <w:t xml:space="preserve"> </w:t>
      </w:r>
      <w:r>
        <w:t>предметно</w:t>
      </w:r>
      <w:r>
        <w:rPr>
          <w:spacing w:val="1"/>
        </w:rPr>
        <w:t xml:space="preserve"> </w:t>
      </w:r>
      <w:r>
        <w:t>–</w:t>
      </w:r>
      <w:r>
        <w:rPr>
          <w:spacing w:val="1"/>
        </w:rPr>
        <w:t xml:space="preserve"> </w:t>
      </w:r>
      <w:r>
        <w:t>пространственной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От</w:t>
      </w:r>
      <w:r>
        <w:rPr>
          <w:spacing w:val="1"/>
        </w:rPr>
        <w:t xml:space="preserve"> </w:t>
      </w:r>
      <w:r>
        <w:t>плоскостного</w:t>
      </w:r>
      <w:r>
        <w:rPr>
          <w:spacing w:val="1"/>
        </w:rPr>
        <w:t xml:space="preserve"> </w:t>
      </w:r>
      <w:r>
        <w:t>изображения</w:t>
      </w:r>
      <w:r>
        <w:rPr>
          <w:spacing w:val="1"/>
        </w:rPr>
        <w:t xml:space="preserve"> </w:t>
      </w:r>
      <w:r>
        <w:t>к</w:t>
      </w:r>
      <w:r>
        <w:rPr>
          <w:spacing w:val="1"/>
        </w:rPr>
        <w:t xml:space="preserve"> </w:t>
      </w:r>
      <w:r>
        <w:t>объемному</w:t>
      </w:r>
      <w:r>
        <w:rPr>
          <w:spacing w:val="1"/>
        </w:rPr>
        <w:t xml:space="preserve"> </w:t>
      </w:r>
      <w:r>
        <w:t>макету.</w:t>
      </w:r>
      <w:r>
        <w:rPr>
          <w:spacing w:val="1"/>
        </w:rPr>
        <w:t xml:space="preserve"> </w:t>
      </w:r>
      <w:r>
        <w:t>Здание</w:t>
      </w:r>
      <w:r>
        <w:rPr>
          <w:spacing w:val="1"/>
        </w:rPr>
        <w:t xml:space="preserve"> </w:t>
      </w:r>
      <w:r>
        <w:t>как</w:t>
      </w:r>
      <w:r>
        <w:rPr>
          <w:spacing w:val="1"/>
        </w:rPr>
        <w:t xml:space="preserve"> </w:t>
      </w:r>
      <w:r>
        <w:t>сочетание</w:t>
      </w:r>
      <w:r>
        <w:rPr>
          <w:spacing w:val="1"/>
        </w:rPr>
        <w:t xml:space="preserve"> </w:t>
      </w:r>
      <w:r>
        <w:t>различных</w:t>
      </w:r>
      <w:r>
        <w:rPr>
          <w:spacing w:val="1"/>
        </w:rPr>
        <w:t xml:space="preserve"> </w:t>
      </w:r>
      <w:r>
        <w:t>объемов.</w:t>
      </w:r>
      <w:r>
        <w:rPr>
          <w:spacing w:val="1"/>
        </w:rPr>
        <w:t xml:space="preserve"> </w:t>
      </w:r>
      <w:r>
        <w:t>Понятие</w:t>
      </w:r>
      <w:r>
        <w:rPr>
          <w:spacing w:val="1"/>
        </w:rPr>
        <w:t xml:space="preserve"> </w:t>
      </w:r>
      <w:r>
        <w:t>модуля.</w:t>
      </w:r>
      <w:r>
        <w:rPr>
          <w:spacing w:val="1"/>
        </w:rPr>
        <w:t xml:space="preserve"> </w:t>
      </w:r>
      <w:r>
        <w:t>Важнейшие</w:t>
      </w:r>
      <w:r>
        <w:rPr>
          <w:spacing w:val="1"/>
        </w:rPr>
        <w:t xml:space="preserve"> </w:t>
      </w:r>
      <w:r>
        <w:t>архитектурные</w:t>
      </w:r>
      <w:r>
        <w:rPr>
          <w:spacing w:val="1"/>
        </w:rPr>
        <w:t xml:space="preserve"> </w:t>
      </w:r>
      <w:r>
        <w:t>элементы</w:t>
      </w:r>
      <w:r>
        <w:rPr>
          <w:spacing w:val="1"/>
        </w:rPr>
        <w:t xml:space="preserve"> </w:t>
      </w:r>
      <w:r>
        <w:t>здания.</w:t>
      </w:r>
      <w:r>
        <w:rPr>
          <w:spacing w:val="1"/>
        </w:rPr>
        <w:t xml:space="preserve"> </w:t>
      </w:r>
      <w:r>
        <w:t>Вещь</w:t>
      </w:r>
      <w:r>
        <w:rPr>
          <w:spacing w:val="1"/>
        </w:rPr>
        <w:t xml:space="preserve"> </w:t>
      </w:r>
      <w:r>
        <w:t>как</w:t>
      </w:r>
      <w:r>
        <w:rPr>
          <w:spacing w:val="1"/>
        </w:rPr>
        <w:t xml:space="preserve"> </w:t>
      </w:r>
      <w:r>
        <w:t>сочетание</w:t>
      </w:r>
      <w:r>
        <w:rPr>
          <w:spacing w:val="1"/>
        </w:rPr>
        <w:t xml:space="preserve"> </w:t>
      </w:r>
      <w:r>
        <w:t>объемов</w:t>
      </w:r>
      <w:r>
        <w:rPr>
          <w:spacing w:val="1"/>
        </w:rPr>
        <w:t xml:space="preserve"> </w:t>
      </w:r>
      <w:r>
        <w:t>и</w:t>
      </w:r>
      <w:r>
        <w:rPr>
          <w:spacing w:val="1"/>
        </w:rPr>
        <w:t xml:space="preserve"> </w:t>
      </w:r>
      <w:r>
        <w:t>как</w:t>
      </w:r>
      <w:r>
        <w:rPr>
          <w:spacing w:val="1"/>
        </w:rPr>
        <w:t xml:space="preserve"> </w:t>
      </w:r>
      <w:r>
        <w:t>образ</w:t>
      </w:r>
      <w:r>
        <w:rPr>
          <w:spacing w:val="1"/>
        </w:rPr>
        <w:t xml:space="preserve"> </w:t>
      </w:r>
      <w:r>
        <w:t>времени.</w:t>
      </w:r>
      <w:r>
        <w:rPr>
          <w:spacing w:val="1"/>
        </w:rPr>
        <w:t xml:space="preserve"> </w:t>
      </w:r>
      <w:r>
        <w:t>Единство</w:t>
      </w:r>
      <w:r>
        <w:rPr>
          <w:spacing w:val="1"/>
        </w:rPr>
        <w:t xml:space="preserve"> </w:t>
      </w:r>
      <w:r>
        <w:t>художественного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вещи.</w:t>
      </w:r>
      <w:r>
        <w:rPr>
          <w:spacing w:val="1"/>
        </w:rPr>
        <w:t xml:space="preserve"> </w:t>
      </w:r>
      <w:r>
        <w:t>Форма</w:t>
      </w:r>
      <w:r>
        <w:rPr>
          <w:spacing w:val="1"/>
        </w:rPr>
        <w:t xml:space="preserve"> </w:t>
      </w:r>
      <w:r>
        <w:t>и</w:t>
      </w:r>
      <w:r>
        <w:rPr>
          <w:spacing w:val="1"/>
        </w:rPr>
        <w:t xml:space="preserve"> </w:t>
      </w:r>
      <w:r>
        <w:t>материал.</w:t>
      </w:r>
      <w:r>
        <w:rPr>
          <w:spacing w:val="1"/>
        </w:rPr>
        <w:t xml:space="preserve"> </w:t>
      </w:r>
      <w:r>
        <w:t>Цвет</w:t>
      </w:r>
      <w:r>
        <w:rPr>
          <w:spacing w:val="1"/>
        </w:rPr>
        <w:t xml:space="preserve"> </w:t>
      </w:r>
      <w:r>
        <w:t>в</w:t>
      </w:r>
      <w:r>
        <w:rPr>
          <w:spacing w:val="1"/>
        </w:rPr>
        <w:t xml:space="preserve"> </w:t>
      </w:r>
      <w:r>
        <w:t>архитектуре</w:t>
      </w:r>
      <w:r>
        <w:rPr>
          <w:spacing w:val="1"/>
        </w:rPr>
        <w:t xml:space="preserve"> </w:t>
      </w:r>
      <w:r>
        <w:t>и</w:t>
      </w:r>
      <w:r>
        <w:rPr>
          <w:spacing w:val="1"/>
        </w:rPr>
        <w:t xml:space="preserve"> </w:t>
      </w:r>
      <w:r>
        <w:t>дизайне.</w:t>
      </w:r>
      <w:r>
        <w:rPr>
          <w:spacing w:val="1"/>
        </w:rPr>
        <w:t xml:space="preserve"> </w:t>
      </w:r>
      <w:r>
        <w:t>Архитектурный</w:t>
      </w:r>
      <w:r>
        <w:rPr>
          <w:spacing w:val="1"/>
        </w:rPr>
        <w:t xml:space="preserve"> </w:t>
      </w:r>
      <w:r>
        <w:t>образ</w:t>
      </w:r>
      <w:r>
        <w:rPr>
          <w:spacing w:val="1"/>
        </w:rPr>
        <w:t xml:space="preserve"> </w:t>
      </w:r>
      <w:r>
        <w:t>как</w:t>
      </w:r>
      <w:r>
        <w:rPr>
          <w:spacing w:val="1"/>
        </w:rPr>
        <w:t xml:space="preserve"> </w:t>
      </w:r>
      <w:r>
        <w:t>понятие</w:t>
      </w:r>
      <w:r>
        <w:rPr>
          <w:spacing w:val="1"/>
        </w:rPr>
        <w:t xml:space="preserve"> </w:t>
      </w:r>
      <w:r>
        <w:t>эпохи</w:t>
      </w:r>
      <w:r>
        <w:rPr>
          <w:spacing w:val="1"/>
        </w:rPr>
        <w:t xml:space="preserve"> </w:t>
      </w:r>
      <w:r>
        <w:t>(Ш.Э.</w:t>
      </w:r>
      <w:r>
        <w:rPr>
          <w:spacing w:val="1"/>
        </w:rPr>
        <w:t xml:space="preserve"> </w:t>
      </w:r>
      <w:r>
        <w:t>ле</w:t>
      </w:r>
      <w:r>
        <w:rPr>
          <w:spacing w:val="1"/>
        </w:rPr>
        <w:t xml:space="preserve"> </w:t>
      </w:r>
      <w:r>
        <w:t>Корбюзье).</w:t>
      </w:r>
      <w:r>
        <w:rPr>
          <w:spacing w:val="1"/>
        </w:rPr>
        <w:t xml:space="preserve"> </w:t>
      </w:r>
      <w:r>
        <w:t>Тенденции</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современной</w:t>
      </w:r>
      <w:r>
        <w:rPr>
          <w:spacing w:val="1"/>
        </w:rPr>
        <w:t xml:space="preserve"> </w:t>
      </w:r>
      <w:r>
        <w:t>архитектуры.</w:t>
      </w:r>
      <w:r>
        <w:rPr>
          <w:spacing w:val="1"/>
        </w:rPr>
        <w:t xml:space="preserve"> </w:t>
      </w:r>
      <w:r>
        <w:t>Жилое</w:t>
      </w:r>
      <w:r>
        <w:rPr>
          <w:spacing w:val="1"/>
        </w:rPr>
        <w:t xml:space="preserve"> </w:t>
      </w:r>
      <w:r>
        <w:t>пространство</w:t>
      </w:r>
      <w:r>
        <w:rPr>
          <w:spacing w:val="1"/>
        </w:rPr>
        <w:t xml:space="preserve"> </w:t>
      </w:r>
      <w:r>
        <w:t>города</w:t>
      </w:r>
      <w:r>
        <w:rPr>
          <w:spacing w:val="1"/>
        </w:rPr>
        <w:t xml:space="preserve"> </w:t>
      </w:r>
      <w:r>
        <w:t>(город,</w:t>
      </w:r>
      <w:r>
        <w:rPr>
          <w:spacing w:val="1"/>
        </w:rPr>
        <w:t xml:space="preserve"> </w:t>
      </w:r>
      <w:r>
        <w:t>микрорайон,</w:t>
      </w:r>
      <w:r>
        <w:rPr>
          <w:spacing w:val="1"/>
        </w:rPr>
        <w:t xml:space="preserve"> </w:t>
      </w:r>
      <w:r>
        <w:t>улица).</w:t>
      </w:r>
      <w:r>
        <w:rPr>
          <w:spacing w:val="1"/>
        </w:rPr>
        <w:t xml:space="preserve"> </w:t>
      </w:r>
      <w:r>
        <w:t>Природа</w:t>
      </w:r>
      <w:r>
        <w:rPr>
          <w:spacing w:val="1"/>
        </w:rPr>
        <w:t xml:space="preserve"> </w:t>
      </w:r>
      <w:r>
        <w:t>и</w:t>
      </w:r>
      <w:r>
        <w:rPr>
          <w:spacing w:val="1"/>
        </w:rPr>
        <w:t xml:space="preserve"> </w:t>
      </w:r>
      <w:r>
        <w:t>архитектура.</w:t>
      </w:r>
      <w:r>
        <w:rPr>
          <w:spacing w:val="1"/>
        </w:rPr>
        <w:t xml:space="preserve"> </w:t>
      </w:r>
      <w:r>
        <w:t>Ландшафтный</w:t>
      </w:r>
      <w:r>
        <w:rPr>
          <w:spacing w:val="1"/>
        </w:rPr>
        <w:t xml:space="preserve"> </w:t>
      </w:r>
      <w:r>
        <w:t>дизайн.</w:t>
      </w:r>
      <w:r>
        <w:rPr>
          <w:spacing w:val="1"/>
        </w:rPr>
        <w:t xml:space="preserve"> </w:t>
      </w:r>
      <w:r>
        <w:t>Основные</w:t>
      </w:r>
      <w:r>
        <w:rPr>
          <w:spacing w:val="16"/>
        </w:rPr>
        <w:t xml:space="preserve"> </w:t>
      </w:r>
      <w:r>
        <w:t>школы</w:t>
      </w:r>
      <w:r>
        <w:rPr>
          <w:spacing w:val="17"/>
        </w:rPr>
        <w:t xml:space="preserve"> </w:t>
      </w:r>
      <w:r>
        <w:t>садово-паркового</w:t>
      </w:r>
      <w:r>
        <w:rPr>
          <w:spacing w:val="17"/>
        </w:rPr>
        <w:t xml:space="preserve"> </w:t>
      </w:r>
      <w:r>
        <w:t>искусства.</w:t>
      </w:r>
      <w:r>
        <w:rPr>
          <w:spacing w:val="15"/>
        </w:rPr>
        <w:t xml:space="preserve"> </w:t>
      </w:r>
      <w:r>
        <w:t>Русская</w:t>
      </w:r>
      <w:r>
        <w:rPr>
          <w:spacing w:val="17"/>
        </w:rPr>
        <w:t xml:space="preserve"> </w:t>
      </w:r>
      <w:r>
        <w:t>усадебная</w:t>
      </w:r>
      <w:r>
        <w:rPr>
          <w:spacing w:val="17"/>
        </w:rPr>
        <w:t xml:space="preserve"> </w:t>
      </w:r>
      <w:r>
        <w:t>культура</w:t>
      </w:r>
      <w:r>
        <w:rPr>
          <w:spacing w:val="17"/>
        </w:rPr>
        <w:t xml:space="preserve"> </w:t>
      </w:r>
      <w:r>
        <w:t>XVIII</w:t>
      </w:r>
    </w:p>
    <w:p w:rsidR="00144573" w:rsidRDefault="00933899">
      <w:pPr>
        <w:pStyle w:val="a4"/>
        <w:numPr>
          <w:ilvl w:val="0"/>
          <w:numId w:val="98"/>
        </w:numPr>
        <w:tabs>
          <w:tab w:val="left" w:pos="994"/>
        </w:tabs>
        <w:spacing w:line="321" w:lineRule="exact"/>
        <w:ind w:left="993" w:hanging="316"/>
        <w:rPr>
          <w:sz w:val="28"/>
        </w:rPr>
      </w:pPr>
      <w:r>
        <w:rPr>
          <w:sz w:val="28"/>
        </w:rPr>
        <w:t>XIX</w:t>
      </w:r>
      <w:r>
        <w:rPr>
          <w:spacing w:val="75"/>
          <w:sz w:val="28"/>
        </w:rPr>
        <w:t xml:space="preserve"> </w:t>
      </w:r>
      <w:r>
        <w:rPr>
          <w:sz w:val="28"/>
        </w:rPr>
        <w:t xml:space="preserve">веков.  </w:t>
      </w:r>
      <w:r>
        <w:rPr>
          <w:spacing w:val="4"/>
          <w:sz w:val="28"/>
        </w:rPr>
        <w:t xml:space="preserve"> </w:t>
      </w:r>
      <w:r>
        <w:rPr>
          <w:sz w:val="28"/>
        </w:rPr>
        <w:t xml:space="preserve">Искусство  </w:t>
      </w:r>
      <w:r>
        <w:rPr>
          <w:spacing w:val="6"/>
          <w:sz w:val="28"/>
        </w:rPr>
        <w:t xml:space="preserve"> </w:t>
      </w:r>
      <w:r>
        <w:rPr>
          <w:sz w:val="28"/>
        </w:rPr>
        <w:t xml:space="preserve">флористики.  </w:t>
      </w:r>
      <w:r>
        <w:rPr>
          <w:spacing w:val="5"/>
          <w:sz w:val="28"/>
        </w:rPr>
        <w:t xml:space="preserve"> </w:t>
      </w:r>
      <w:r>
        <w:rPr>
          <w:sz w:val="28"/>
        </w:rPr>
        <w:t xml:space="preserve">Проектирование  </w:t>
      </w:r>
      <w:r>
        <w:rPr>
          <w:spacing w:val="3"/>
          <w:sz w:val="28"/>
        </w:rPr>
        <w:t xml:space="preserve"> </w:t>
      </w:r>
      <w:r>
        <w:rPr>
          <w:sz w:val="28"/>
        </w:rPr>
        <w:t xml:space="preserve">пространственной  </w:t>
      </w:r>
      <w:r>
        <w:rPr>
          <w:spacing w:val="4"/>
          <w:sz w:val="28"/>
        </w:rPr>
        <w:t xml:space="preserve"> </w:t>
      </w:r>
      <w:r>
        <w:rPr>
          <w:sz w:val="28"/>
        </w:rPr>
        <w:t>и</w:t>
      </w:r>
    </w:p>
    <w:p w:rsidR="00144573" w:rsidRDefault="00144573">
      <w:pPr>
        <w:spacing w:line="321" w:lineRule="exact"/>
        <w:jc w:val="both"/>
        <w:rPr>
          <w:sz w:val="28"/>
        </w:rPr>
        <w:sectPr w:rsidR="00144573">
          <w:pgSz w:w="11910" w:h="16840"/>
          <w:pgMar w:top="900" w:right="120" w:bottom="940" w:left="740" w:header="0" w:footer="678" w:gutter="0"/>
          <w:cols w:space="720"/>
        </w:sectPr>
      </w:pPr>
    </w:p>
    <w:p w:rsidR="00144573" w:rsidRDefault="00933899">
      <w:pPr>
        <w:pStyle w:val="a3"/>
        <w:spacing w:before="68" w:line="276" w:lineRule="auto"/>
        <w:ind w:right="439"/>
      </w:pPr>
      <w:r>
        <w:lastRenderedPageBreak/>
        <w:t>предметной</w:t>
      </w:r>
      <w:r>
        <w:rPr>
          <w:spacing w:val="1"/>
        </w:rPr>
        <w:t xml:space="preserve"> </w:t>
      </w:r>
      <w:r>
        <w:t>среды.</w:t>
      </w:r>
      <w:r>
        <w:rPr>
          <w:spacing w:val="1"/>
        </w:rPr>
        <w:t xml:space="preserve"> </w:t>
      </w:r>
      <w:r>
        <w:t>Дизайн</w:t>
      </w:r>
      <w:r>
        <w:rPr>
          <w:spacing w:val="1"/>
        </w:rPr>
        <w:t xml:space="preserve"> </w:t>
      </w:r>
      <w:r>
        <w:t>моего</w:t>
      </w:r>
      <w:r>
        <w:rPr>
          <w:spacing w:val="1"/>
        </w:rPr>
        <w:t xml:space="preserve"> </w:t>
      </w:r>
      <w:r>
        <w:t>сада.</w:t>
      </w:r>
      <w:r>
        <w:rPr>
          <w:spacing w:val="1"/>
        </w:rPr>
        <w:t xml:space="preserve"> </w:t>
      </w:r>
      <w:r>
        <w:t>История</w:t>
      </w:r>
      <w:r>
        <w:rPr>
          <w:spacing w:val="1"/>
        </w:rPr>
        <w:t xml:space="preserve"> </w:t>
      </w:r>
      <w:r>
        <w:t>костюма.</w:t>
      </w:r>
      <w:r>
        <w:rPr>
          <w:spacing w:val="1"/>
        </w:rPr>
        <w:t xml:space="preserve"> </w:t>
      </w:r>
      <w:r>
        <w:t>Композиционно</w:t>
      </w:r>
      <w:r>
        <w:rPr>
          <w:spacing w:val="1"/>
        </w:rPr>
        <w:t xml:space="preserve"> </w:t>
      </w:r>
      <w:r>
        <w:t>-</w:t>
      </w:r>
      <w:r>
        <w:rPr>
          <w:spacing w:val="1"/>
        </w:rPr>
        <w:t xml:space="preserve"> </w:t>
      </w:r>
      <w:r>
        <w:t>конструктивные</w:t>
      </w:r>
      <w:r>
        <w:rPr>
          <w:spacing w:val="-4"/>
        </w:rPr>
        <w:t xml:space="preserve"> </w:t>
      </w:r>
      <w:r>
        <w:t>принципы</w:t>
      </w:r>
      <w:r>
        <w:rPr>
          <w:spacing w:val="-3"/>
        </w:rPr>
        <w:t xml:space="preserve"> </w:t>
      </w:r>
      <w:r>
        <w:t>дизайна одежды.</w:t>
      </w:r>
    </w:p>
    <w:p w:rsidR="00144573" w:rsidRDefault="00933899">
      <w:pPr>
        <w:pStyle w:val="a3"/>
        <w:spacing w:before="201"/>
        <w:jc w:val="left"/>
      </w:pPr>
      <w:r>
        <w:t>Изобразительное</w:t>
      </w:r>
      <w:r>
        <w:rPr>
          <w:spacing w:val="-3"/>
        </w:rPr>
        <w:t xml:space="preserve"> </w:t>
      </w:r>
      <w:r>
        <w:t>искусство</w:t>
      </w:r>
      <w:r>
        <w:rPr>
          <w:spacing w:val="-2"/>
        </w:rPr>
        <w:t xml:space="preserve"> </w:t>
      </w:r>
      <w:r>
        <w:t>и</w:t>
      </w:r>
      <w:r>
        <w:rPr>
          <w:spacing w:val="-2"/>
        </w:rPr>
        <w:t xml:space="preserve"> </w:t>
      </w:r>
      <w:r>
        <w:t>архитектура</w:t>
      </w:r>
      <w:r>
        <w:rPr>
          <w:spacing w:val="-2"/>
        </w:rPr>
        <w:t xml:space="preserve"> </w:t>
      </w:r>
      <w:r>
        <w:t>России</w:t>
      </w:r>
      <w:r>
        <w:rPr>
          <w:spacing w:val="-2"/>
        </w:rPr>
        <w:t xml:space="preserve"> </w:t>
      </w:r>
      <w:r>
        <w:t>XI</w:t>
      </w:r>
      <w:r>
        <w:rPr>
          <w:spacing w:val="1"/>
        </w:rPr>
        <w:t xml:space="preserve"> </w:t>
      </w:r>
      <w:r>
        <w:t>–XVII</w:t>
      </w:r>
      <w:r>
        <w:rPr>
          <w:spacing w:val="-5"/>
        </w:rPr>
        <w:t xml:space="preserve"> </w:t>
      </w:r>
      <w:r>
        <w:t>вв.</w:t>
      </w:r>
    </w:p>
    <w:p w:rsidR="00144573" w:rsidRDefault="00933899">
      <w:pPr>
        <w:pStyle w:val="a3"/>
        <w:spacing w:before="246" w:line="276" w:lineRule="auto"/>
        <w:ind w:right="440"/>
      </w:pPr>
      <w:r>
        <w:t>Художественная</w:t>
      </w:r>
      <w:r>
        <w:rPr>
          <w:spacing w:val="1"/>
        </w:rPr>
        <w:t xml:space="preserve"> </w:t>
      </w:r>
      <w:r>
        <w:t>культура</w:t>
      </w:r>
      <w:r>
        <w:rPr>
          <w:spacing w:val="1"/>
        </w:rPr>
        <w:t xml:space="preserve"> </w:t>
      </w:r>
      <w:r>
        <w:t>и</w:t>
      </w:r>
      <w:r>
        <w:rPr>
          <w:spacing w:val="1"/>
        </w:rPr>
        <w:t xml:space="preserve"> </w:t>
      </w:r>
      <w:r>
        <w:t>искусство</w:t>
      </w:r>
      <w:r>
        <w:rPr>
          <w:spacing w:val="1"/>
        </w:rPr>
        <w:t xml:space="preserve"> </w:t>
      </w:r>
      <w:r>
        <w:t>Древней</w:t>
      </w:r>
      <w:r>
        <w:rPr>
          <w:spacing w:val="1"/>
        </w:rPr>
        <w:t xml:space="preserve"> </w:t>
      </w:r>
      <w:r>
        <w:t>Руси,</w:t>
      </w:r>
      <w:r>
        <w:rPr>
          <w:spacing w:val="1"/>
        </w:rPr>
        <w:t xml:space="preserve"> </w:t>
      </w:r>
      <w:r>
        <w:t>ее</w:t>
      </w:r>
      <w:r>
        <w:rPr>
          <w:spacing w:val="1"/>
        </w:rPr>
        <w:t xml:space="preserve"> </w:t>
      </w:r>
      <w:r>
        <w:t>символичность,</w:t>
      </w:r>
      <w:r>
        <w:rPr>
          <w:spacing w:val="1"/>
        </w:rPr>
        <w:t xml:space="preserve"> </w:t>
      </w:r>
      <w:r>
        <w:t>обращенность</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человека.</w:t>
      </w:r>
      <w:r>
        <w:rPr>
          <w:spacing w:val="1"/>
        </w:rPr>
        <w:t xml:space="preserve"> </w:t>
      </w:r>
      <w:r>
        <w:t>Архитектура</w:t>
      </w:r>
      <w:r>
        <w:rPr>
          <w:spacing w:val="1"/>
        </w:rPr>
        <w:t xml:space="preserve"> </w:t>
      </w:r>
      <w:r>
        <w:t>Киевской</w:t>
      </w:r>
      <w:r>
        <w:rPr>
          <w:spacing w:val="1"/>
        </w:rPr>
        <w:t xml:space="preserve"> </w:t>
      </w:r>
      <w:r>
        <w:t>Руси.</w:t>
      </w:r>
      <w:r>
        <w:rPr>
          <w:spacing w:val="1"/>
        </w:rPr>
        <w:t xml:space="preserve"> </w:t>
      </w:r>
      <w:r>
        <w:t>Мозаика.</w:t>
      </w:r>
      <w:r>
        <w:rPr>
          <w:spacing w:val="1"/>
        </w:rPr>
        <w:t xml:space="preserve"> </w:t>
      </w:r>
      <w:r>
        <w:t>Красота</w:t>
      </w:r>
      <w:r>
        <w:rPr>
          <w:spacing w:val="1"/>
        </w:rPr>
        <w:t xml:space="preserve"> </w:t>
      </w:r>
      <w:r>
        <w:t>и</w:t>
      </w:r>
      <w:r>
        <w:rPr>
          <w:spacing w:val="1"/>
        </w:rPr>
        <w:t xml:space="preserve"> </w:t>
      </w:r>
      <w:r>
        <w:t>своеобразие</w:t>
      </w:r>
      <w:r>
        <w:rPr>
          <w:spacing w:val="1"/>
        </w:rPr>
        <w:t xml:space="preserve"> </w:t>
      </w:r>
      <w:r>
        <w:t>архитектуры</w:t>
      </w:r>
      <w:r>
        <w:rPr>
          <w:spacing w:val="1"/>
        </w:rPr>
        <w:t xml:space="preserve"> </w:t>
      </w:r>
      <w:r>
        <w:t>Владимиро-Суздальской</w:t>
      </w:r>
      <w:r>
        <w:rPr>
          <w:spacing w:val="1"/>
        </w:rPr>
        <w:t xml:space="preserve"> </w:t>
      </w:r>
      <w:r>
        <w:t>Руси.</w:t>
      </w:r>
      <w:r>
        <w:rPr>
          <w:spacing w:val="1"/>
        </w:rPr>
        <w:t xml:space="preserve"> </w:t>
      </w:r>
      <w:r>
        <w:t>Архитектура</w:t>
      </w:r>
      <w:r>
        <w:rPr>
          <w:spacing w:val="1"/>
        </w:rPr>
        <w:t xml:space="preserve"> </w:t>
      </w:r>
      <w:r>
        <w:t>Великого</w:t>
      </w:r>
      <w:r>
        <w:rPr>
          <w:spacing w:val="1"/>
        </w:rPr>
        <w:t xml:space="preserve"> </w:t>
      </w:r>
      <w:r>
        <w:t>Новгорода.</w:t>
      </w:r>
      <w:r>
        <w:rPr>
          <w:spacing w:val="1"/>
        </w:rPr>
        <w:t xml:space="preserve"> </w:t>
      </w:r>
      <w:r>
        <w:t>Образный</w:t>
      </w:r>
      <w:r>
        <w:rPr>
          <w:spacing w:val="1"/>
        </w:rPr>
        <w:t xml:space="preserve"> </w:t>
      </w:r>
      <w:r>
        <w:t>мир</w:t>
      </w:r>
      <w:r>
        <w:rPr>
          <w:spacing w:val="1"/>
        </w:rPr>
        <w:t xml:space="preserve"> </w:t>
      </w:r>
      <w:r>
        <w:t>древнерусской</w:t>
      </w:r>
      <w:r>
        <w:rPr>
          <w:spacing w:val="1"/>
        </w:rPr>
        <w:t xml:space="preserve"> </w:t>
      </w:r>
      <w:r>
        <w:t>живописи</w:t>
      </w:r>
      <w:r>
        <w:rPr>
          <w:spacing w:val="-67"/>
        </w:rPr>
        <w:t xml:space="preserve"> </w:t>
      </w:r>
      <w:r>
        <w:t>(Андрей</w:t>
      </w:r>
      <w:r>
        <w:rPr>
          <w:spacing w:val="1"/>
        </w:rPr>
        <w:t xml:space="preserve"> </w:t>
      </w:r>
      <w:r>
        <w:t>Рублев,</w:t>
      </w:r>
      <w:r>
        <w:rPr>
          <w:spacing w:val="1"/>
        </w:rPr>
        <w:t xml:space="preserve"> </w:t>
      </w:r>
      <w:r>
        <w:t>Феофан</w:t>
      </w:r>
      <w:r>
        <w:rPr>
          <w:spacing w:val="1"/>
        </w:rPr>
        <w:t xml:space="preserve"> </w:t>
      </w:r>
      <w:r>
        <w:t>Грек,</w:t>
      </w:r>
      <w:r>
        <w:rPr>
          <w:spacing w:val="1"/>
        </w:rPr>
        <w:t xml:space="preserve"> </w:t>
      </w:r>
      <w:r>
        <w:t>Дионисий).</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Шатровая архитектура (церковь Вознесения Христова в селе Коломенском, Храм</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Изобразительное</w:t>
      </w:r>
      <w:r>
        <w:rPr>
          <w:spacing w:val="1"/>
        </w:rPr>
        <w:t xml:space="preserve"> </w:t>
      </w:r>
      <w:r>
        <w:t>искусство</w:t>
      </w:r>
      <w:r>
        <w:rPr>
          <w:spacing w:val="1"/>
        </w:rPr>
        <w:t xml:space="preserve"> </w:t>
      </w:r>
      <w:r>
        <w:t>«бунташного</w:t>
      </w:r>
      <w:r>
        <w:rPr>
          <w:spacing w:val="1"/>
        </w:rPr>
        <w:t xml:space="preserve"> </w:t>
      </w:r>
      <w:r>
        <w:t>века»</w:t>
      </w:r>
      <w:r>
        <w:rPr>
          <w:spacing w:val="1"/>
        </w:rPr>
        <w:t xml:space="preserve"> </w:t>
      </w:r>
      <w:r>
        <w:t>(парсуна).</w:t>
      </w:r>
      <w:r>
        <w:rPr>
          <w:spacing w:val="1"/>
        </w:rPr>
        <w:t xml:space="preserve"> </w:t>
      </w:r>
      <w:r>
        <w:t>Московское</w:t>
      </w:r>
      <w:r>
        <w:rPr>
          <w:spacing w:val="-4"/>
        </w:rPr>
        <w:t xml:space="preserve"> </w:t>
      </w:r>
      <w:r>
        <w:t>барокко.</w:t>
      </w:r>
    </w:p>
    <w:p w:rsidR="00144573" w:rsidRDefault="00933899">
      <w:pPr>
        <w:pStyle w:val="a3"/>
        <w:spacing w:before="202"/>
        <w:jc w:val="left"/>
      </w:pPr>
      <w:r>
        <w:t>Искусство</w:t>
      </w:r>
      <w:r>
        <w:rPr>
          <w:spacing w:val="-4"/>
        </w:rPr>
        <w:t xml:space="preserve"> </w:t>
      </w:r>
      <w:r>
        <w:t>полиграфии</w:t>
      </w:r>
    </w:p>
    <w:p w:rsidR="00144573" w:rsidRDefault="00933899">
      <w:pPr>
        <w:pStyle w:val="a3"/>
        <w:spacing w:before="247" w:line="276" w:lineRule="auto"/>
        <w:ind w:right="442"/>
      </w:pPr>
      <w:r>
        <w:t>Специфика</w:t>
      </w:r>
      <w:r>
        <w:rPr>
          <w:spacing w:val="1"/>
        </w:rPr>
        <w:t xml:space="preserve"> </w:t>
      </w:r>
      <w:r>
        <w:t>изображения</w:t>
      </w:r>
      <w:r>
        <w:rPr>
          <w:spacing w:val="1"/>
        </w:rPr>
        <w:t xml:space="preserve"> </w:t>
      </w:r>
      <w:r>
        <w:t>в</w:t>
      </w:r>
      <w:r>
        <w:rPr>
          <w:spacing w:val="1"/>
        </w:rPr>
        <w:t xml:space="preserve"> </w:t>
      </w:r>
      <w:r>
        <w:t>полиграфии.</w:t>
      </w:r>
      <w:r>
        <w:rPr>
          <w:spacing w:val="1"/>
        </w:rPr>
        <w:t xml:space="preserve"> </w:t>
      </w:r>
      <w:r>
        <w:t>Формы</w:t>
      </w:r>
      <w:r>
        <w:rPr>
          <w:spacing w:val="1"/>
        </w:rPr>
        <w:t xml:space="preserve"> </w:t>
      </w:r>
      <w:r>
        <w:t>полиграфической</w:t>
      </w:r>
      <w:r>
        <w:rPr>
          <w:spacing w:val="1"/>
        </w:rPr>
        <w:t xml:space="preserve"> </w:t>
      </w:r>
      <w:r>
        <w:t>продукции</w:t>
      </w:r>
      <w:r>
        <w:rPr>
          <w:spacing w:val="1"/>
        </w:rPr>
        <w:t xml:space="preserve"> </w:t>
      </w:r>
      <w:r>
        <w:t>(книги,</w:t>
      </w:r>
      <w:r>
        <w:rPr>
          <w:spacing w:val="1"/>
        </w:rPr>
        <w:t xml:space="preserve"> </w:t>
      </w:r>
      <w:r>
        <w:t>журналы,</w:t>
      </w:r>
      <w:r>
        <w:rPr>
          <w:spacing w:val="1"/>
        </w:rPr>
        <w:t xml:space="preserve"> </w:t>
      </w:r>
      <w:r>
        <w:t>плакаты,</w:t>
      </w:r>
      <w:r>
        <w:rPr>
          <w:spacing w:val="1"/>
        </w:rPr>
        <w:t xml:space="preserve"> </w:t>
      </w:r>
      <w:r>
        <w:t>афиши,</w:t>
      </w:r>
      <w:r>
        <w:rPr>
          <w:spacing w:val="1"/>
        </w:rPr>
        <w:t xml:space="preserve"> </w:t>
      </w:r>
      <w:r>
        <w:t>открытки,</w:t>
      </w:r>
      <w:r>
        <w:rPr>
          <w:spacing w:val="1"/>
        </w:rPr>
        <w:t xml:space="preserve"> </w:t>
      </w:r>
      <w:r>
        <w:t>буклеты).</w:t>
      </w:r>
      <w:r>
        <w:rPr>
          <w:spacing w:val="1"/>
        </w:rPr>
        <w:t xml:space="preserve"> </w:t>
      </w:r>
      <w:r>
        <w:t>Типы</w:t>
      </w:r>
      <w:r>
        <w:rPr>
          <w:spacing w:val="1"/>
        </w:rPr>
        <w:t xml:space="preserve"> </w:t>
      </w:r>
      <w:r>
        <w:t>изображения</w:t>
      </w:r>
      <w:r>
        <w:rPr>
          <w:spacing w:val="1"/>
        </w:rPr>
        <w:t xml:space="preserve"> </w:t>
      </w:r>
      <w:r>
        <w:t>в</w:t>
      </w:r>
      <w:r>
        <w:rPr>
          <w:spacing w:val="1"/>
        </w:rPr>
        <w:t xml:space="preserve"> </w:t>
      </w:r>
      <w:r>
        <w:t>полиграфии</w:t>
      </w:r>
      <w:r>
        <w:rPr>
          <w:spacing w:val="1"/>
        </w:rPr>
        <w:t xml:space="preserve"> </w:t>
      </w:r>
      <w:r>
        <w:t>(графическое,</w:t>
      </w:r>
      <w:r>
        <w:rPr>
          <w:spacing w:val="1"/>
        </w:rPr>
        <w:t xml:space="preserve"> </w:t>
      </w:r>
      <w:r>
        <w:t>живописное,</w:t>
      </w:r>
      <w:r>
        <w:rPr>
          <w:spacing w:val="1"/>
        </w:rPr>
        <w:t xml:space="preserve"> </w:t>
      </w:r>
      <w:r>
        <w:t>компьютерное</w:t>
      </w:r>
      <w:r>
        <w:rPr>
          <w:spacing w:val="1"/>
        </w:rPr>
        <w:t xml:space="preserve"> </w:t>
      </w:r>
      <w:r>
        <w:t>фотографическое).</w:t>
      </w:r>
      <w:r>
        <w:rPr>
          <w:spacing w:val="1"/>
        </w:rPr>
        <w:t xml:space="preserve"> </w:t>
      </w:r>
      <w:r>
        <w:t>Искусство</w:t>
      </w:r>
      <w:r>
        <w:rPr>
          <w:spacing w:val="1"/>
        </w:rPr>
        <w:t xml:space="preserve"> </w:t>
      </w:r>
      <w:r>
        <w:t>шрифта.</w:t>
      </w:r>
      <w:r>
        <w:rPr>
          <w:spacing w:val="1"/>
        </w:rPr>
        <w:t xml:space="preserve"> </w:t>
      </w:r>
      <w:r>
        <w:t>Композиционные</w:t>
      </w:r>
      <w:r>
        <w:rPr>
          <w:spacing w:val="1"/>
        </w:rPr>
        <w:t xml:space="preserve"> </w:t>
      </w:r>
      <w:r>
        <w:t>основы</w:t>
      </w:r>
      <w:r>
        <w:rPr>
          <w:spacing w:val="1"/>
        </w:rPr>
        <w:t xml:space="preserve"> </w:t>
      </w:r>
      <w:r>
        <w:t>макетирования</w:t>
      </w:r>
      <w:r>
        <w:rPr>
          <w:spacing w:val="1"/>
        </w:rPr>
        <w:t xml:space="preserve"> </w:t>
      </w:r>
      <w:r>
        <w:t>в</w:t>
      </w:r>
      <w:r>
        <w:rPr>
          <w:spacing w:val="1"/>
        </w:rPr>
        <w:t xml:space="preserve"> </w:t>
      </w:r>
      <w:r>
        <w:t>графическом</w:t>
      </w:r>
      <w:r>
        <w:rPr>
          <w:spacing w:val="1"/>
        </w:rPr>
        <w:t xml:space="preserve"> </w:t>
      </w:r>
      <w:r>
        <w:t>дизайне. Проектирование обложки книги, рекламы, открытки, визитной карточки</w:t>
      </w:r>
      <w:r>
        <w:rPr>
          <w:spacing w:val="1"/>
        </w:rPr>
        <w:t xml:space="preserve"> </w:t>
      </w:r>
      <w:r>
        <w:t>и др.</w:t>
      </w:r>
    </w:p>
    <w:p w:rsidR="00144573" w:rsidRDefault="00933899">
      <w:pPr>
        <w:pStyle w:val="a3"/>
        <w:spacing w:before="200" w:line="278" w:lineRule="auto"/>
        <w:ind w:right="450"/>
      </w:pPr>
      <w:r>
        <w:t>Стили,</w:t>
      </w:r>
      <w:r>
        <w:rPr>
          <w:spacing w:val="1"/>
        </w:rPr>
        <w:t xml:space="preserve"> </w:t>
      </w:r>
      <w:r>
        <w:t>направления</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и</w:t>
      </w:r>
      <w:r>
        <w:rPr>
          <w:spacing w:val="1"/>
        </w:rPr>
        <w:t xml:space="preserve"> </w:t>
      </w:r>
      <w:r>
        <w:t>архитектуре</w:t>
      </w:r>
      <w:r>
        <w:rPr>
          <w:spacing w:val="-1"/>
        </w:rPr>
        <w:t xml:space="preserve"> </w:t>
      </w:r>
      <w:r>
        <w:t>XVIII</w:t>
      </w:r>
      <w:r>
        <w:rPr>
          <w:spacing w:val="1"/>
        </w:rPr>
        <w:t xml:space="preserve"> </w:t>
      </w:r>
      <w:r>
        <w:t>-</w:t>
      </w:r>
      <w:r>
        <w:rPr>
          <w:spacing w:val="-1"/>
        </w:rPr>
        <w:t xml:space="preserve"> </w:t>
      </w:r>
      <w:r>
        <w:t>XIX</w:t>
      </w:r>
      <w:r>
        <w:rPr>
          <w:spacing w:val="-1"/>
        </w:rPr>
        <w:t xml:space="preserve"> </w:t>
      </w:r>
      <w:r>
        <w:t>вв.</w:t>
      </w:r>
    </w:p>
    <w:p w:rsidR="00144573" w:rsidRDefault="00933899">
      <w:pPr>
        <w:pStyle w:val="a3"/>
        <w:spacing w:before="194" w:line="276" w:lineRule="auto"/>
        <w:ind w:right="442"/>
      </w:pPr>
      <w:r>
        <w:t>Классицизм</w:t>
      </w:r>
      <w:r>
        <w:rPr>
          <w:spacing w:val="1"/>
        </w:rPr>
        <w:t xml:space="preserve"> </w:t>
      </w:r>
      <w:r>
        <w:t>в</w:t>
      </w:r>
      <w:r>
        <w:rPr>
          <w:spacing w:val="1"/>
        </w:rPr>
        <w:t xml:space="preserve"> </w:t>
      </w:r>
      <w:r>
        <w:t>русской</w:t>
      </w:r>
      <w:r>
        <w:rPr>
          <w:spacing w:val="1"/>
        </w:rPr>
        <w:t xml:space="preserve"> </w:t>
      </w:r>
      <w:r>
        <w:t>портретной</w:t>
      </w:r>
      <w:r>
        <w:rPr>
          <w:spacing w:val="1"/>
        </w:rPr>
        <w:t xml:space="preserve"> </w:t>
      </w:r>
      <w:r>
        <w:t>живописи</w:t>
      </w:r>
      <w:r>
        <w:rPr>
          <w:spacing w:val="1"/>
        </w:rPr>
        <w:t xml:space="preserve"> </w:t>
      </w:r>
      <w:r>
        <w:t>XVIII</w:t>
      </w:r>
      <w:r>
        <w:rPr>
          <w:spacing w:val="1"/>
        </w:rPr>
        <w:t xml:space="preserve"> </w:t>
      </w:r>
      <w:r>
        <w:t>века</w:t>
      </w:r>
      <w:r>
        <w:rPr>
          <w:spacing w:val="1"/>
        </w:rPr>
        <w:t xml:space="preserve"> </w:t>
      </w:r>
      <w:r>
        <w:t>(И.П.</w:t>
      </w:r>
      <w:r>
        <w:rPr>
          <w:spacing w:val="1"/>
        </w:rPr>
        <w:t xml:space="preserve"> </w:t>
      </w:r>
      <w:r>
        <w:t>Аргунов,</w:t>
      </w:r>
      <w:r>
        <w:rPr>
          <w:spacing w:val="1"/>
        </w:rPr>
        <w:t xml:space="preserve"> </w:t>
      </w:r>
      <w:r>
        <w:t>Ф.С.</w:t>
      </w:r>
      <w:r>
        <w:rPr>
          <w:spacing w:val="1"/>
        </w:rPr>
        <w:t xml:space="preserve"> </w:t>
      </w:r>
      <w:r>
        <w:t>Рокотов,</w:t>
      </w:r>
      <w:r>
        <w:rPr>
          <w:spacing w:val="1"/>
        </w:rPr>
        <w:t xml:space="preserve"> </w:t>
      </w:r>
      <w:r>
        <w:t>Д.Г.</w:t>
      </w:r>
      <w:r>
        <w:rPr>
          <w:spacing w:val="1"/>
        </w:rPr>
        <w:t xml:space="preserve"> </w:t>
      </w:r>
      <w:r>
        <w:t>Левицкий,</w:t>
      </w:r>
      <w:r>
        <w:rPr>
          <w:spacing w:val="1"/>
        </w:rPr>
        <w:t xml:space="preserve"> </w:t>
      </w:r>
      <w:r>
        <w:t>В.Л.</w:t>
      </w:r>
      <w:r>
        <w:rPr>
          <w:spacing w:val="1"/>
        </w:rPr>
        <w:t xml:space="preserve"> </w:t>
      </w:r>
      <w:r>
        <w:t>Боровиковский).</w:t>
      </w:r>
      <w:r>
        <w:rPr>
          <w:spacing w:val="1"/>
        </w:rPr>
        <w:t xml:space="preserve"> </w:t>
      </w:r>
      <w:r>
        <w:t>Архитектурные</w:t>
      </w:r>
      <w:r>
        <w:rPr>
          <w:spacing w:val="1"/>
        </w:rPr>
        <w:t xml:space="preserve"> </w:t>
      </w:r>
      <w:r>
        <w:t>шедевры</w:t>
      </w:r>
      <w:r>
        <w:rPr>
          <w:spacing w:val="1"/>
        </w:rPr>
        <w:t xml:space="preserve"> </w:t>
      </w:r>
      <w:r>
        <w:t>стиля</w:t>
      </w:r>
      <w:r>
        <w:rPr>
          <w:spacing w:val="-67"/>
        </w:rPr>
        <w:t xml:space="preserve"> </w:t>
      </w:r>
      <w:r>
        <w:t>барокко в Санкт-Петербурге (В.В. Растрелли, А. Ринальди). Классицизм в русской</w:t>
      </w:r>
      <w:r>
        <w:rPr>
          <w:spacing w:val="-67"/>
        </w:rPr>
        <w:t xml:space="preserve"> </w:t>
      </w:r>
      <w:r>
        <w:t>архитектуре</w:t>
      </w:r>
      <w:r>
        <w:rPr>
          <w:spacing w:val="1"/>
        </w:rPr>
        <w:t xml:space="preserve"> </w:t>
      </w:r>
      <w:r>
        <w:t>(В.И.</w:t>
      </w:r>
      <w:r>
        <w:rPr>
          <w:spacing w:val="1"/>
        </w:rPr>
        <w:t xml:space="preserve"> </w:t>
      </w:r>
      <w:r>
        <w:t>Баженов,</w:t>
      </w:r>
      <w:r>
        <w:rPr>
          <w:spacing w:val="1"/>
        </w:rPr>
        <w:t xml:space="preserve"> </w:t>
      </w:r>
      <w:r>
        <w:t>М.Ф.</w:t>
      </w:r>
      <w:r>
        <w:rPr>
          <w:spacing w:val="1"/>
        </w:rPr>
        <w:t xml:space="preserve"> </w:t>
      </w:r>
      <w:r>
        <w:t>Казаков).</w:t>
      </w:r>
      <w:r>
        <w:rPr>
          <w:spacing w:val="1"/>
        </w:rPr>
        <w:t xml:space="preserve"> </w:t>
      </w:r>
      <w:r>
        <w:t>Русская</w:t>
      </w:r>
      <w:r>
        <w:rPr>
          <w:spacing w:val="1"/>
        </w:rPr>
        <w:t xml:space="preserve"> </w:t>
      </w:r>
      <w:r>
        <w:t>классическая</w:t>
      </w:r>
      <w:r>
        <w:rPr>
          <w:spacing w:val="1"/>
        </w:rPr>
        <w:t xml:space="preserve"> </w:t>
      </w:r>
      <w:r>
        <w:t>скульптура</w:t>
      </w:r>
      <w:r>
        <w:rPr>
          <w:spacing w:val="1"/>
        </w:rPr>
        <w:t xml:space="preserve"> </w:t>
      </w:r>
      <w:r>
        <w:t>XVIII века (Ф.И. Шубин, М.И. Козловский). Жанровая живопись в произведениях</w:t>
      </w:r>
      <w:r>
        <w:rPr>
          <w:spacing w:val="1"/>
        </w:rPr>
        <w:t xml:space="preserve"> </w:t>
      </w:r>
      <w:r>
        <w:t>русских художников XIX века (П.А. Федотов). «Товарищество передвижников»</w:t>
      </w:r>
      <w:r>
        <w:rPr>
          <w:spacing w:val="1"/>
        </w:rPr>
        <w:t xml:space="preserve"> </w:t>
      </w:r>
      <w:r>
        <w:t>(И.Н. Крамской, В.Г. Перов, А.И. Куинджи). Тема русского раздолья в пейзажной</w:t>
      </w:r>
      <w:r>
        <w:rPr>
          <w:spacing w:val="1"/>
        </w:rPr>
        <w:t xml:space="preserve"> </w:t>
      </w:r>
      <w:r>
        <w:t>живописи XIX века (А.К. Саврасов, И.И. Шишкин, И.И. Левитан, В.Д. Поленов).</w:t>
      </w:r>
      <w:r>
        <w:rPr>
          <w:spacing w:val="1"/>
        </w:rPr>
        <w:t xml:space="preserve"> </w:t>
      </w:r>
      <w:r>
        <w:t>Исторический</w:t>
      </w:r>
      <w:r>
        <w:rPr>
          <w:spacing w:val="1"/>
        </w:rPr>
        <w:t xml:space="preserve"> </w:t>
      </w:r>
      <w:r>
        <w:t>жанр</w:t>
      </w:r>
      <w:r>
        <w:rPr>
          <w:spacing w:val="1"/>
        </w:rPr>
        <w:t xml:space="preserve"> </w:t>
      </w:r>
      <w:r>
        <w:t>(В.И.</w:t>
      </w:r>
      <w:r>
        <w:rPr>
          <w:spacing w:val="1"/>
        </w:rPr>
        <w:t xml:space="preserve"> </w:t>
      </w:r>
      <w:r>
        <w:t>Суриков).</w:t>
      </w:r>
      <w:r>
        <w:rPr>
          <w:spacing w:val="1"/>
        </w:rPr>
        <w:t xml:space="preserve"> </w:t>
      </w:r>
      <w:r>
        <w:t>«Русский</w:t>
      </w:r>
      <w:r>
        <w:rPr>
          <w:spacing w:val="1"/>
        </w:rPr>
        <w:t xml:space="preserve"> </w:t>
      </w:r>
      <w:r>
        <w:t>стиль»</w:t>
      </w:r>
      <w:r>
        <w:rPr>
          <w:spacing w:val="1"/>
        </w:rPr>
        <w:t xml:space="preserve"> </w:t>
      </w:r>
      <w:r>
        <w:t>в</w:t>
      </w:r>
      <w:r>
        <w:rPr>
          <w:spacing w:val="1"/>
        </w:rPr>
        <w:t xml:space="preserve"> </w:t>
      </w:r>
      <w:r>
        <w:t>архитектуре</w:t>
      </w:r>
      <w:r>
        <w:rPr>
          <w:spacing w:val="1"/>
        </w:rPr>
        <w:t xml:space="preserve"> </w:t>
      </w:r>
      <w:r>
        <w:t>модерна</w:t>
      </w:r>
      <w:r>
        <w:rPr>
          <w:spacing w:val="1"/>
        </w:rPr>
        <w:t xml:space="preserve"> </w:t>
      </w:r>
      <w:r>
        <w:t>(Исторический музей в Москве, Храм Воскресения Христова (Спас на Крови) в г.</w:t>
      </w:r>
      <w:r>
        <w:rPr>
          <w:spacing w:val="1"/>
        </w:rPr>
        <w:t xml:space="preserve"> </w:t>
      </w:r>
      <w:r>
        <w:t>Санкт</w:t>
      </w:r>
      <w:r>
        <w:rPr>
          <w:spacing w:val="1"/>
        </w:rPr>
        <w:t xml:space="preserve"> </w:t>
      </w:r>
      <w:r>
        <w:t>-</w:t>
      </w:r>
      <w:r>
        <w:rPr>
          <w:spacing w:val="1"/>
        </w:rPr>
        <w:t xml:space="preserve"> </w:t>
      </w:r>
      <w:r>
        <w:t>Петербурге).</w:t>
      </w:r>
      <w:r>
        <w:rPr>
          <w:spacing w:val="1"/>
        </w:rPr>
        <w:t xml:space="preserve"> </w:t>
      </w:r>
      <w:r>
        <w:t>Монументальная</w:t>
      </w:r>
      <w:r>
        <w:rPr>
          <w:spacing w:val="1"/>
        </w:rPr>
        <w:t xml:space="preserve"> </w:t>
      </w:r>
      <w:r>
        <w:t>скульптура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67"/>
        </w:rPr>
        <w:t xml:space="preserve"> </w:t>
      </w:r>
      <w:r>
        <w:t>(М.О.</w:t>
      </w:r>
      <w:r>
        <w:rPr>
          <w:spacing w:val="-2"/>
        </w:rPr>
        <w:t xml:space="preserve"> </w:t>
      </w:r>
      <w:r>
        <w:t>Микешин,</w:t>
      </w:r>
      <w:r>
        <w:rPr>
          <w:spacing w:val="-1"/>
        </w:rPr>
        <w:t xml:space="preserve"> </w:t>
      </w:r>
      <w:r>
        <w:t>А.М.</w:t>
      </w:r>
      <w:r>
        <w:rPr>
          <w:spacing w:val="-1"/>
        </w:rPr>
        <w:t xml:space="preserve"> </w:t>
      </w:r>
      <w:r>
        <w:t>Опекушин,</w:t>
      </w:r>
      <w:r>
        <w:rPr>
          <w:spacing w:val="-1"/>
        </w:rPr>
        <w:t xml:space="preserve"> </w:t>
      </w:r>
      <w:r>
        <w:t>М.М.</w:t>
      </w:r>
      <w:r>
        <w:rPr>
          <w:spacing w:val="-4"/>
        </w:rPr>
        <w:t xml:space="preserve"> </w:t>
      </w:r>
      <w:r>
        <w:t>Антокольский).</w:t>
      </w:r>
    </w:p>
    <w:p w:rsidR="00144573" w:rsidRDefault="00933899">
      <w:pPr>
        <w:pStyle w:val="a3"/>
        <w:spacing w:before="201"/>
        <w:jc w:val="left"/>
      </w:pPr>
      <w:r>
        <w:t>Взаимосвязь</w:t>
      </w:r>
      <w:r>
        <w:rPr>
          <w:spacing w:val="-5"/>
        </w:rPr>
        <w:t xml:space="preserve"> </w:t>
      </w:r>
      <w:r>
        <w:t>истории</w:t>
      </w:r>
      <w:r>
        <w:rPr>
          <w:spacing w:val="-3"/>
        </w:rPr>
        <w:t xml:space="preserve"> </w:t>
      </w:r>
      <w:r>
        <w:t>искусства</w:t>
      </w:r>
      <w:r>
        <w:rPr>
          <w:spacing w:val="-4"/>
        </w:rPr>
        <w:t xml:space="preserve"> </w:t>
      </w:r>
      <w:r>
        <w:t>и</w:t>
      </w:r>
      <w:r>
        <w:rPr>
          <w:spacing w:val="-3"/>
        </w:rPr>
        <w:t xml:space="preserve"> </w:t>
      </w:r>
      <w:r>
        <w:t>истории</w:t>
      </w:r>
      <w:r>
        <w:rPr>
          <w:spacing w:val="-2"/>
        </w:rPr>
        <w:t xml:space="preserve"> </w:t>
      </w:r>
      <w:r>
        <w:t>человечества</w:t>
      </w:r>
    </w:p>
    <w:p w:rsidR="00144573" w:rsidRDefault="00933899">
      <w:pPr>
        <w:pStyle w:val="a3"/>
        <w:spacing w:before="250" w:line="276" w:lineRule="auto"/>
        <w:ind w:right="444"/>
      </w:pPr>
      <w:r>
        <w:t>Традиции и новаторство в изобразительном искусстве XX века (модерн, авангард,</w:t>
      </w:r>
      <w:r>
        <w:rPr>
          <w:spacing w:val="-67"/>
        </w:rPr>
        <w:t xml:space="preserve"> </w:t>
      </w:r>
      <w:r>
        <w:t>сюрреализм).</w:t>
      </w:r>
      <w:r>
        <w:rPr>
          <w:spacing w:val="20"/>
        </w:rPr>
        <w:t xml:space="preserve"> </w:t>
      </w:r>
      <w:r>
        <w:t>Модерн</w:t>
      </w:r>
      <w:r>
        <w:rPr>
          <w:spacing w:val="22"/>
        </w:rPr>
        <w:t xml:space="preserve"> </w:t>
      </w:r>
      <w:r>
        <w:t>в</w:t>
      </w:r>
      <w:r>
        <w:rPr>
          <w:spacing w:val="21"/>
        </w:rPr>
        <w:t xml:space="preserve"> </w:t>
      </w:r>
      <w:r>
        <w:t>русской</w:t>
      </w:r>
      <w:r>
        <w:rPr>
          <w:spacing w:val="22"/>
        </w:rPr>
        <w:t xml:space="preserve"> </w:t>
      </w:r>
      <w:r>
        <w:t>архитектуре</w:t>
      </w:r>
      <w:r>
        <w:rPr>
          <w:spacing w:val="24"/>
        </w:rPr>
        <w:t xml:space="preserve"> </w:t>
      </w:r>
      <w:r>
        <w:t>(Ф.</w:t>
      </w:r>
      <w:r>
        <w:rPr>
          <w:spacing w:val="23"/>
        </w:rPr>
        <w:t xml:space="preserve"> </w:t>
      </w:r>
      <w:r>
        <w:t>Шехтель).</w:t>
      </w:r>
      <w:r>
        <w:rPr>
          <w:spacing w:val="23"/>
        </w:rPr>
        <w:t xml:space="preserve"> </w:t>
      </w:r>
      <w:r>
        <w:t>Стиль</w:t>
      </w:r>
      <w:r>
        <w:rPr>
          <w:spacing w:val="23"/>
        </w:rPr>
        <w:t xml:space="preserve"> </w:t>
      </w:r>
      <w:r>
        <w:t>модерн</w:t>
      </w:r>
      <w:r>
        <w:rPr>
          <w:spacing w:val="22"/>
        </w:rPr>
        <w:t xml:space="preserve"> </w:t>
      </w:r>
      <w:r>
        <w:t>в</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39"/>
      </w:pPr>
      <w:r>
        <w:lastRenderedPageBreak/>
        <w:t>зарубежной архитектуре (А. Гауди). Крупнейшие художественные музеи мира и</w:t>
      </w:r>
      <w:r>
        <w:rPr>
          <w:spacing w:val="1"/>
        </w:rPr>
        <w:t xml:space="preserve"> </w:t>
      </w:r>
      <w:r>
        <w:t>их</w:t>
      </w:r>
      <w:r>
        <w:rPr>
          <w:spacing w:val="1"/>
        </w:rPr>
        <w:t xml:space="preserve"> </w:t>
      </w:r>
      <w:r>
        <w:t>роль</w:t>
      </w:r>
      <w:r>
        <w:rPr>
          <w:spacing w:val="1"/>
        </w:rPr>
        <w:t xml:space="preserve"> </w:t>
      </w:r>
      <w:r>
        <w:t>в</w:t>
      </w:r>
      <w:r>
        <w:rPr>
          <w:spacing w:val="1"/>
        </w:rPr>
        <w:t xml:space="preserve"> </w:t>
      </w:r>
      <w:r>
        <w:t>культуре</w:t>
      </w:r>
      <w:r>
        <w:rPr>
          <w:spacing w:val="1"/>
        </w:rPr>
        <w:t xml:space="preserve"> </w:t>
      </w:r>
      <w:r>
        <w:t>(Прадо,</w:t>
      </w:r>
      <w:r>
        <w:rPr>
          <w:spacing w:val="1"/>
        </w:rPr>
        <w:t xml:space="preserve"> </w:t>
      </w:r>
      <w:r>
        <w:t>Лувр,</w:t>
      </w:r>
      <w:r>
        <w:rPr>
          <w:spacing w:val="1"/>
        </w:rPr>
        <w:t xml:space="preserve"> </w:t>
      </w:r>
      <w:r>
        <w:t>Дрезденская</w:t>
      </w:r>
      <w:r>
        <w:rPr>
          <w:spacing w:val="1"/>
        </w:rPr>
        <w:t xml:space="preserve"> </w:t>
      </w:r>
      <w:r>
        <w:t>галерея).</w:t>
      </w:r>
      <w:r>
        <w:rPr>
          <w:spacing w:val="1"/>
        </w:rPr>
        <w:t xml:space="preserve"> </w:t>
      </w:r>
      <w:r>
        <w:t>Российские</w:t>
      </w:r>
      <w:r>
        <w:rPr>
          <w:spacing w:val="1"/>
        </w:rPr>
        <w:t xml:space="preserve"> </w:t>
      </w:r>
      <w:r>
        <w:t>художественные музеи (Русский музей, Эрмитаж, Третьяковская галерея, 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А.С.</w:t>
      </w:r>
      <w:r>
        <w:rPr>
          <w:spacing w:val="1"/>
        </w:rPr>
        <w:t xml:space="preserve"> </w:t>
      </w:r>
      <w:r>
        <w:t>Пушкина).</w:t>
      </w:r>
      <w:r>
        <w:rPr>
          <w:spacing w:val="1"/>
        </w:rPr>
        <w:t xml:space="preserve"> </w:t>
      </w:r>
      <w:r>
        <w:t>Художественно-творческие</w:t>
      </w:r>
      <w:r>
        <w:rPr>
          <w:spacing w:val="1"/>
        </w:rPr>
        <w:t xml:space="preserve"> </w:t>
      </w:r>
      <w:r>
        <w:t>проекты.</w:t>
      </w:r>
    </w:p>
    <w:p w:rsidR="00144573" w:rsidRDefault="00933899">
      <w:pPr>
        <w:pStyle w:val="a3"/>
        <w:spacing w:before="199" w:line="278" w:lineRule="auto"/>
        <w:ind w:right="448"/>
      </w:pPr>
      <w:r>
        <w:t>Изображение</w:t>
      </w:r>
      <w:r>
        <w:rPr>
          <w:spacing w:val="1"/>
        </w:rPr>
        <w:t xml:space="preserve"> </w:t>
      </w:r>
      <w:r>
        <w:t>в</w:t>
      </w:r>
      <w:r>
        <w:rPr>
          <w:spacing w:val="1"/>
        </w:rPr>
        <w:t xml:space="preserve"> </w:t>
      </w:r>
      <w:r>
        <w:t>синтетических</w:t>
      </w:r>
      <w:r>
        <w:rPr>
          <w:spacing w:val="1"/>
        </w:rPr>
        <w:t xml:space="preserve"> </w:t>
      </w:r>
      <w:r>
        <w:t>и</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67"/>
        </w:rPr>
        <w:t xml:space="preserve"> </w:t>
      </w:r>
      <w:r>
        <w:t>фотография</w:t>
      </w:r>
    </w:p>
    <w:p w:rsidR="00144573" w:rsidRDefault="00933899">
      <w:pPr>
        <w:pStyle w:val="a3"/>
        <w:spacing w:before="193" w:line="276" w:lineRule="auto"/>
        <w:ind w:right="439"/>
      </w:pPr>
      <w:r>
        <w:t>Роль</w:t>
      </w:r>
      <w:r>
        <w:rPr>
          <w:spacing w:val="1"/>
        </w:rPr>
        <w:t xml:space="preserve"> </w:t>
      </w:r>
      <w:r>
        <w:t>изображения</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Театральное</w:t>
      </w:r>
      <w:r>
        <w:rPr>
          <w:spacing w:val="1"/>
        </w:rPr>
        <w:t xml:space="preserve"> </w:t>
      </w:r>
      <w:r>
        <w:t>искусство</w:t>
      </w:r>
      <w:r>
        <w:rPr>
          <w:spacing w:val="1"/>
        </w:rPr>
        <w:t xml:space="preserve"> </w:t>
      </w:r>
      <w:r>
        <w:t>и</w:t>
      </w:r>
      <w:r>
        <w:rPr>
          <w:spacing w:val="1"/>
        </w:rPr>
        <w:t xml:space="preserve"> </w:t>
      </w:r>
      <w:r>
        <w:t>художник.</w:t>
      </w:r>
      <w:r>
        <w:rPr>
          <w:spacing w:val="1"/>
        </w:rPr>
        <w:t xml:space="preserve"> </w:t>
      </w:r>
      <w:r>
        <w:t>Сценография</w:t>
      </w:r>
      <w:r>
        <w:rPr>
          <w:spacing w:val="1"/>
        </w:rPr>
        <w:t xml:space="preserve"> </w:t>
      </w:r>
      <w:r>
        <w:t>–</w:t>
      </w:r>
      <w:r>
        <w:rPr>
          <w:spacing w:val="1"/>
        </w:rPr>
        <w:t xml:space="preserve"> </w:t>
      </w:r>
      <w:r>
        <w:t>особый</w:t>
      </w:r>
      <w:r>
        <w:rPr>
          <w:spacing w:val="1"/>
        </w:rPr>
        <w:t xml:space="preserve"> </w:t>
      </w:r>
      <w:r>
        <w:t>вид</w:t>
      </w:r>
      <w:r>
        <w:rPr>
          <w:spacing w:val="1"/>
        </w:rPr>
        <w:t xml:space="preserve"> </w:t>
      </w:r>
      <w:r>
        <w:t>художественного</w:t>
      </w:r>
      <w:r>
        <w:rPr>
          <w:spacing w:val="70"/>
        </w:rPr>
        <w:t xml:space="preserve"> </w:t>
      </w:r>
      <w:r>
        <w:t>творчества.</w:t>
      </w:r>
      <w:r>
        <w:rPr>
          <w:spacing w:val="70"/>
        </w:rPr>
        <w:t xml:space="preserve"> </w:t>
      </w:r>
      <w:r>
        <w:t>Костюм,</w:t>
      </w:r>
      <w:r>
        <w:rPr>
          <w:spacing w:val="1"/>
        </w:rPr>
        <w:t xml:space="preserve"> </w:t>
      </w:r>
      <w:r>
        <w:t>грим и маска. Театральные художники начала XX века (А.Я. Головин, А.Н. Бенуа,</w:t>
      </w:r>
      <w:r>
        <w:rPr>
          <w:spacing w:val="-67"/>
        </w:rPr>
        <w:t xml:space="preserve"> </w:t>
      </w:r>
      <w:r>
        <w:t>М.В.</w:t>
      </w:r>
      <w:r>
        <w:rPr>
          <w:spacing w:val="1"/>
        </w:rPr>
        <w:t xml:space="preserve"> </w:t>
      </w:r>
      <w:r>
        <w:t>Добужинский).</w:t>
      </w:r>
      <w:r>
        <w:rPr>
          <w:spacing w:val="1"/>
        </w:rPr>
        <w:t xml:space="preserve"> </w:t>
      </w:r>
      <w:r>
        <w:t>Опыт</w:t>
      </w:r>
      <w:r>
        <w:rPr>
          <w:spacing w:val="1"/>
        </w:rPr>
        <w:t xml:space="preserve"> </w:t>
      </w:r>
      <w:r>
        <w:t>художественно-творческой</w:t>
      </w:r>
      <w:r>
        <w:rPr>
          <w:spacing w:val="1"/>
        </w:rPr>
        <w:t xml:space="preserve"> </w:t>
      </w:r>
      <w:r>
        <w:t>деятельности.</w:t>
      </w:r>
      <w:r>
        <w:rPr>
          <w:spacing w:val="1"/>
        </w:rPr>
        <w:t xml:space="preserve"> </w:t>
      </w:r>
      <w:r>
        <w:t>Создание</w:t>
      </w:r>
      <w:r>
        <w:rPr>
          <w:spacing w:val="1"/>
        </w:rPr>
        <w:t xml:space="preserve"> </w:t>
      </w:r>
      <w:r>
        <w:t>художественного образа в искусстве фотографии. Особенности художественной</w:t>
      </w:r>
      <w:r>
        <w:rPr>
          <w:spacing w:val="1"/>
        </w:rPr>
        <w:t xml:space="preserve"> </w:t>
      </w:r>
      <w:r>
        <w:t>фотографии.</w:t>
      </w:r>
      <w:r>
        <w:rPr>
          <w:spacing w:val="1"/>
        </w:rPr>
        <w:t xml:space="preserve"> </w:t>
      </w:r>
      <w:r>
        <w:t>Выразительные</w:t>
      </w:r>
      <w:r>
        <w:rPr>
          <w:spacing w:val="1"/>
        </w:rPr>
        <w:t xml:space="preserve"> </w:t>
      </w:r>
      <w:r>
        <w:t>средства</w:t>
      </w:r>
      <w:r>
        <w:rPr>
          <w:spacing w:val="1"/>
        </w:rPr>
        <w:t xml:space="preserve"> </w:t>
      </w:r>
      <w:r>
        <w:t>фотографии</w:t>
      </w:r>
      <w:r>
        <w:rPr>
          <w:spacing w:val="1"/>
        </w:rPr>
        <w:t xml:space="preserve"> </w:t>
      </w:r>
      <w:r>
        <w:t>(композиция,</w:t>
      </w:r>
      <w:r>
        <w:rPr>
          <w:spacing w:val="1"/>
        </w:rPr>
        <w:t xml:space="preserve"> </w:t>
      </w:r>
      <w:r>
        <w:t>план,</w:t>
      </w:r>
      <w:r>
        <w:rPr>
          <w:spacing w:val="1"/>
        </w:rPr>
        <w:t xml:space="preserve"> </w:t>
      </w:r>
      <w:r>
        <w:t>ракурс,</w:t>
      </w:r>
      <w:r>
        <w:rPr>
          <w:spacing w:val="1"/>
        </w:rPr>
        <w:t xml:space="preserve"> </w:t>
      </w:r>
      <w:r>
        <w:t>свет, ритм и др.). Изображение в фотографии и в живописи. Изобразительная</w:t>
      </w:r>
      <w:r>
        <w:rPr>
          <w:spacing w:val="1"/>
        </w:rPr>
        <w:t xml:space="preserve"> </w:t>
      </w:r>
      <w:r>
        <w:t>природа</w:t>
      </w:r>
      <w:r>
        <w:rPr>
          <w:spacing w:val="1"/>
        </w:rPr>
        <w:t xml:space="preserve"> </w:t>
      </w:r>
      <w:r>
        <w:t>экранных</w:t>
      </w:r>
      <w:r>
        <w:rPr>
          <w:spacing w:val="1"/>
        </w:rPr>
        <w:t xml:space="preserve"> </w:t>
      </w:r>
      <w:r>
        <w:t>искусств.</w:t>
      </w:r>
      <w:r>
        <w:rPr>
          <w:spacing w:val="1"/>
        </w:rPr>
        <w:t xml:space="preserve"> </w:t>
      </w:r>
      <w:r>
        <w:t>Специфика</w:t>
      </w:r>
      <w:r>
        <w:rPr>
          <w:spacing w:val="1"/>
        </w:rPr>
        <w:t xml:space="preserve"> </w:t>
      </w:r>
      <w:r>
        <w:t>киноизображения:</w:t>
      </w:r>
      <w:r>
        <w:rPr>
          <w:spacing w:val="1"/>
        </w:rPr>
        <w:t xml:space="preserve"> </w:t>
      </w:r>
      <w:r>
        <w:t>кадр</w:t>
      </w:r>
      <w:r>
        <w:rPr>
          <w:spacing w:val="1"/>
        </w:rPr>
        <w:t xml:space="preserve"> </w:t>
      </w:r>
      <w:r>
        <w:t>и</w:t>
      </w:r>
      <w:r>
        <w:rPr>
          <w:spacing w:val="1"/>
        </w:rPr>
        <w:t xml:space="preserve"> </w:t>
      </w:r>
      <w:r>
        <w:t>монтаж.</w:t>
      </w:r>
      <w:r>
        <w:rPr>
          <w:spacing w:val="1"/>
        </w:rPr>
        <w:t xml:space="preserve"> </w:t>
      </w:r>
      <w:r>
        <w:t>Кинокомпозиция</w:t>
      </w:r>
      <w:r>
        <w:rPr>
          <w:spacing w:val="1"/>
        </w:rPr>
        <w:t xml:space="preserve"> </w:t>
      </w:r>
      <w:r>
        <w:t>и</w:t>
      </w:r>
      <w:r>
        <w:rPr>
          <w:spacing w:val="1"/>
        </w:rPr>
        <w:t xml:space="preserve"> </w:t>
      </w:r>
      <w:r>
        <w:t>средства</w:t>
      </w:r>
      <w:r>
        <w:rPr>
          <w:spacing w:val="1"/>
        </w:rPr>
        <w:t xml:space="preserve"> </w:t>
      </w:r>
      <w:r>
        <w:t>эмоциональной</w:t>
      </w:r>
      <w:r>
        <w:rPr>
          <w:spacing w:val="1"/>
        </w:rPr>
        <w:t xml:space="preserve"> </w:t>
      </w:r>
      <w:r>
        <w:t>выразительности</w:t>
      </w:r>
      <w:r>
        <w:rPr>
          <w:spacing w:val="1"/>
        </w:rPr>
        <w:t xml:space="preserve"> </w:t>
      </w:r>
      <w:r>
        <w:t>в</w:t>
      </w:r>
      <w:r>
        <w:rPr>
          <w:spacing w:val="1"/>
        </w:rPr>
        <w:t xml:space="preserve"> </w:t>
      </w:r>
      <w:r>
        <w:t>фильме</w:t>
      </w:r>
      <w:r>
        <w:rPr>
          <w:spacing w:val="1"/>
        </w:rPr>
        <w:t xml:space="preserve"> </w:t>
      </w:r>
      <w:r>
        <w:t>(ритм,</w:t>
      </w:r>
      <w:r>
        <w:rPr>
          <w:spacing w:val="-67"/>
        </w:rPr>
        <w:t xml:space="preserve"> </w:t>
      </w:r>
      <w:r>
        <w:t>свет, цвет, музыка, звук). Документальный, игровой и анимационный фильмы.</w:t>
      </w:r>
      <w:r>
        <w:rPr>
          <w:spacing w:val="1"/>
        </w:rPr>
        <w:t xml:space="preserve"> </w:t>
      </w:r>
      <w:r>
        <w:t>Коллективный</w:t>
      </w:r>
      <w:r>
        <w:rPr>
          <w:spacing w:val="1"/>
        </w:rPr>
        <w:t xml:space="preserve"> </w:t>
      </w:r>
      <w:r>
        <w:t>процесс</w:t>
      </w:r>
      <w:r>
        <w:rPr>
          <w:spacing w:val="1"/>
        </w:rPr>
        <w:t xml:space="preserve"> </w:t>
      </w:r>
      <w:r>
        <w:t>творчества</w:t>
      </w:r>
      <w:r>
        <w:rPr>
          <w:spacing w:val="1"/>
        </w:rPr>
        <w:t xml:space="preserve"> </w:t>
      </w:r>
      <w:r>
        <w:t>в</w:t>
      </w:r>
      <w:r>
        <w:rPr>
          <w:spacing w:val="1"/>
        </w:rPr>
        <w:t xml:space="preserve"> </w:t>
      </w:r>
      <w:r>
        <w:t>кино</w:t>
      </w:r>
      <w:r>
        <w:rPr>
          <w:spacing w:val="1"/>
        </w:rPr>
        <w:t xml:space="preserve"> </w:t>
      </w:r>
      <w:r>
        <w:t>(сценарист,</w:t>
      </w:r>
      <w:r>
        <w:rPr>
          <w:spacing w:val="1"/>
        </w:rPr>
        <w:t xml:space="preserve"> </w:t>
      </w:r>
      <w:r>
        <w:t>режиссер,</w:t>
      </w:r>
      <w:r>
        <w:rPr>
          <w:spacing w:val="1"/>
        </w:rPr>
        <w:t xml:space="preserve"> </w:t>
      </w:r>
      <w:r>
        <w:t>оператор,</w:t>
      </w:r>
      <w:r>
        <w:rPr>
          <w:spacing w:val="-67"/>
        </w:rPr>
        <w:t xml:space="preserve"> </w:t>
      </w:r>
      <w:r>
        <w:t>художник, актер). Мастера российского кинематографа (С.М. Эйзенштейн, С.Ф.</w:t>
      </w:r>
      <w:r>
        <w:rPr>
          <w:spacing w:val="1"/>
        </w:rPr>
        <w:t xml:space="preserve"> </w:t>
      </w:r>
      <w:r>
        <w:t>Бондарчук, А.А. Тарковский, Н.С. Михалков). Телевизионное изображение, его</w:t>
      </w:r>
      <w:r>
        <w:rPr>
          <w:spacing w:val="1"/>
        </w:rPr>
        <w:t xml:space="preserve"> </w:t>
      </w:r>
      <w:r>
        <w:t>особенности</w:t>
      </w:r>
      <w:r>
        <w:rPr>
          <w:spacing w:val="1"/>
        </w:rPr>
        <w:t xml:space="preserve"> </w:t>
      </w:r>
      <w:r>
        <w:t>и</w:t>
      </w:r>
      <w:r>
        <w:rPr>
          <w:spacing w:val="1"/>
        </w:rPr>
        <w:t xml:space="preserve"> </w:t>
      </w:r>
      <w:r>
        <w:t>возможности</w:t>
      </w:r>
      <w:r>
        <w:rPr>
          <w:spacing w:val="1"/>
        </w:rPr>
        <w:t xml:space="preserve"> </w:t>
      </w:r>
      <w:r>
        <w:t>(видеосюжет,</w:t>
      </w:r>
      <w:r>
        <w:rPr>
          <w:spacing w:val="1"/>
        </w:rPr>
        <w:t xml:space="preserve"> </w:t>
      </w:r>
      <w:r>
        <w:t>репортаж</w:t>
      </w:r>
      <w:r>
        <w:rPr>
          <w:spacing w:val="1"/>
        </w:rPr>
        <w:t xml:space="preserve"> </w:t>
      </w:r>
      <w:r>
        <w:t>и</w:t>
      </w:r>
      <w:r>
        <w:rPr>
          <w:spacing w:val="1"/>
        </w:rPr>
        <w:t xml:space="preserve"> </w:t>
      </w:r>
      <w:r>
        <w:t>др.).</w:t>
      </w:r>
      <w:r>
        <w:rPr>
          <w:spacing w:val="1"/>
        </w:rPr>
        <w:t xml:space="preserve"> </w:t>
      </w:r>
      <w:r>
        <w:t>Художественно-</w:t>
      </w:r>
      <w:r>
        <w:rPr>
          <w:spacing w:val="1"/>
        </w:rPr>
        <w:t xml:space="preserve"> </w:t>
      </w:r>
      <w:r>
        <w:t>творческие</w:t>
      </w:r>
      <w:r>
        <w:rPr>
          <w:spacing w:val="-1"/>
        </w:rPr>
        <w:t xml:space="preserve"> </w:t>
      </w:r>
      <w:r>
        <w:t>проекты.</w:t>
      </w:r>
    </w:p>
    <w:p w:rsidR="00144573" w:rsidRDefault="00144573">
      <w:pPr>
        <w:pStyle w:val="a3"/>
        <w:ind w:left="0"/>
        <w:jc w:val="left"/>
        <w:rPr>
          <w:sz w:val="30"/>
        </w:rPr>
      </w:pPr>
    </w:p>
    <w:p w:rsidR="00144573" w:rsidRDefault="00144573">
      <w:pPr>
        <w:pStyle w:val="a3"/>
        <w:spacing w:before="6"/>
        <w:ind w:left="0"/>
        <w:jc w:val="left"/>
        <w:rPr>
          <w:sz w:val="37"/>
        </w:rPr>
      </w:pPr>
    </w:p>
    <w:p w:rsidR="00144573" w:rsidRDefault="00933899">
      <w:pPr>
        <w:pStyle w:val="2"/>
        <w:numPr>
          <w:ilvl w:val="3"/>
          <w:numId w:val="110"/>
        </w:numPr>
        <w:tabs>
          <w:tab w:val="left" w:pos="1730"/>
        </w:tabs>
        <w:ind w:left="1730" w:hanging="1052"/>
      </w:pPr>
      <w:r>
        <w:t>Адаптированная</w:t>
      </w:r>
      <w:r>
        <w:rPr>
          <w:spacing w:val="-5"/>
        </w:rPr>
        <w:t xml:space="preserve"> </w:t>
      </w:r>
      <w:r>
        <w:t>программа</w:t>
      </w:r>
      <w:r>
        <w:rPr>
          <w:spacing w:val="-2"/>
        </w:rPr>
        <w:t xml:space="preserve"> </w:t>
      </w:r>
      <w:r>
        <w:t>по</w:t>
      </w:r>
      <w:r>
        <w:rPr>
          <w:spacing w:val="-2"/>
        </w:rPr>
        <w:t xml:space="preserve"> </w:t>
      </w:r>
      <w:r>
        <w:t>предмету</w:t>
      </w:r>
      <w:r>
        <w:rPr>
          <w:spacing w:val="-6"/>
        </w:rPr>
        <w:t xml:space="preserve"> </w:t>
      </w:r>
      <w:r>
        <w:t>«Музыка»</w:t>
      </w:r>
    </w:p>
    <w:p w:rsidR="00144573" w:rsidRDefault="00933899">
      <w:pPr>
        <w:pStyle w:val="a3"/>
        <w:spacing w:before="244"/>
        <w:ind w:right="439"/>
      </w:pPr>
      <w:r>
        <w:t>Разработана</w:t>
      </w:r>
      <w:r>
        <w:rPr>
          <w:spacing w:val="1"/>
        </w:rPr>
        <w:t xml:space="preserve"> </w:t>
      </w:r>
      <w:r>
        <w:t>на</w:t>
      </w:r>
      <w:r>
        <w:rPr>
          <w:spacing w:val="1"/>
        </w:rPr>
        <w:t xml:space="preserve"> </w:t>
      </w:r>
      <w:r>
        <w:t>основе</w:t>
      </w:r>
      <w:r>
        <w:rPr>
          <w:spacing w:val="1"/>
        </w:rPr>
        <w:t xml:space="preserve"> </w:t>
      </w:r>
      <w:r>
        <w:t>авторской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5-8</w:t>
      </w:r>
      <w:r>
        <w:rPr>
          <w:spacing w:val="1"/>
        </w:rPr>
        <w:t xml:space="preserve"> </w:t>
      </w:r>
      <w:r>
        <w:t>классы,</w:t>
      </w:r>
      <w:r>
        <w:rPr>
          <w:spacing w:val="71"/>
        </w:rPr>
        <w:t xml:space="preserve"> </w:t>
      </w:r>
      <w:r>
        <w:t>в</w:t>
      </w:r>
      <w:r>
        <w:rPr>
          <w:spacing w:val="1"/>
        </w:rPr>
        <w:t xml:space="preserve"> </w:t>
      </w:r>
      <w:r>
        <w:t>соответствии</w:t>
      </w:r>
      <w:r>
        <w:rPr>
          <w:spacing w:val="71"/>
        </w:rPr>
        <w:t xml:space="preserve"> </w:t>
      </w:r>
      <w:r>
        <w:t>с</w:t>
      </w:r>
      <w:r>
        <w:rPr>
          <w:spacing w:val="71"/>
        </w:rPr>
        <w:t xml:space="preserve"> </w:t>
      </w:r>
      <w:r>
        <w:t>основными</w:t>
      </w:r>
      <w:r>
        <w:rPr>
          <w:spacing w:val="71"/>
        </w:rPr>
        <w:t xml:space="preserve"> </w:t>
      </w:r>
      <w:r>
        <w:t>идеями   музыкально-педагогической   концепции</w:t>
      </w:r>
      <w:r>
        <w:rPr>
          <w:spacing w:val="1"/>
        </w:rPr>
        <w:t xml:space="preserve"> </w:t>
      </w:r>
      <w:r>
        <w:t>Д.Б.</w:t>
      </w:r>
      <w:r>
        <w:rPr>
          <w:spacing w:val="1"/>
        </w:rPr>
        <w:t xml:space="preserve"> </w:t>
      </w:r>
      <w:r>
        <w:t>Кабалевского,</w:t>
      </w:r>
      <w:r>
        <w:rPr>
          <w:spacing w:val="1"/>
        </w:rPr>
        <w:t xml:space="preserve"> </w:t>
      </w:r>
      <w:r>
        <w:t>содержанием</w:t>
      </w:r>
      <w:r>
        <w:rPr>
          <w:spacing w:val="1"/>
        </w:rPr>
        <w:t xml:space="preserve"> </w:t>
      </w:r>
      <w:r>
        <w:t>программы</w:t>
      </w:r>
      <w:r>
        <w:rPr>
          <w:spacing w:val="1"/>
        </w:rPr>
        <w:t xml:space="preserve"> </w:t>
      </w:r>
      <w:r>
        <w:t>«Музыка.</w:t>
      </w:r>
      <w:r>
        <w:rPr>
          <w:spacing w:val="1"/>
        </w:rPr>
        <w:t xml:space="preserve"> </w:t>
      </w:r>
      <w:r>
        <w:t>5-8</w:t>
      </w:r>
      <w:r>
        <w:rPr>
          <w:spacing w:val="71"/>
        </w:rPr>
        <w:t xml:space="preserve"> </w:t>
      </w:r>
      <w:r>
        <w:t>классы»</w:t>
      </w:r>
      <w:r>
        <w:rPr>
          <w:spacing w:val="71"/>
        </w:rPr>
        <w:t xml:space="preserve"> </w:t>
      </w:r>
      <w:r>
        <w:t>Е.Д.</w:t>
      </w:r>
      <w:r>
        <w:rPr>
          <w:spacing w:val="1"/>
        </w:rPr>
        <w:t xml:space="preserve"> </w:t>
      </w:r>
      <w:r>
        <w:t>Критской,</w:t>
      </w:r>
      <w:r>
        <w:rPr>
          <w:spacing w:val="-2"/>
        </w:rPr>
        <w:t xml:space="preserve"> </w:t>
      </w:r>
      <w:r>
        <w:t>Г.П.</w:t>
      </w:r>
      <w:r>
        <w:rPr>
          <w:spacing w:val="-1"/>
        </w:rPr>
        <w:t xml:space="preserve"> </w:t>
      </w:r>
      <w:r>
        <w:t>Сергеевой,</w:t>
      </w:r>
      <w:r>
        <w:rPr>
          <w:spacing w:val="-1"/>
        </w:rPr>
        <w:t xml:space="preserve"> </w:t>
      </w:r>
      <w:r>
        <w:t>Т.С.</w:t>
      </w:r>
      <w:r>
        <w:rPr>
          <w:spacing w:val="-2"/>
        </w:rPr>
        <w:t xml:space="preserve"> </w:t>
      </w:r>
      <w:r>
        <w:t>Шмагиной М.:</w:t>
      </w:r>
    </w:p>
    <w:p w:rsidR="00144573" w:rsidRDefault="00933899">
      <w:pPr>
        <w:pStyle w:val="2"/>
        <w:spacing w:before="6"/>
        <w:ind w:left="678" w:right="444" w:firstLine="707"/>
      </w:pPr>
      <w:r>
        <w:t>Изучение</w:t>
      </w:r>
      <w:r>
        <w:rPr>
          <w:spacing w:val="1"/>
        </w:rPr>
        <w:t xml:space="preserve"> </w:t>
      </w:r>
      <w:r>
        <w:t>музыки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 целей:</w:t>
      </w:r>
    </w:p>
    <w:p w:rsidR="00144573" w:rsidRDefault="00933899">
      <w:pPr>
        <w:pStyle w:val="a3"/>
        <w:ind w:right="442" w:firstLine="707"/>
      </w:pPr>
      <w:r>
        <w:rPr>
          <w:b/>
        </w:rPr>
        <w:t>развитие</w:t>
      </w:r>
      <w:r>
        <w:rPr>
          <w:b/>
          <w:spacing w:val="1"/>
        </w:rPr>
        <w:t xml:space="preserve"> </w:t>
      </w:r>
      <w:r>
        <w:t>у</w:t>
      </w:r>
      <w:r>
        <w:rPr>
          <w:spacing w:val="1"/>
        </w:rPr>
        <w:t xml:space="preserve"> </w:t>
      </w:r>
      <w:r>
        <w:t>учащихся</w:t>
      </w:r>
      <w:r>
        <w:rPr>
          <w:spacing w:val="1"/>
        </w:rPr>
        <w:t xml:space="preserve"> </w:t>
      </w:r>
      <w:r>
        <w:t>эмоционально-ценностного,</w:t>
      </w:r>
      <w:r>
        <w:rPr>
          <w:spacing w:val="1"/>
        </w:rPr>
        <w:t xml:space="preserve"> </w:t>
      </w:r>
      <w:r>
        <w:t>нравственно-</w:t>
      </w:r>
      <w:r>
        <w:rPr>
          <w:spacing w:val="1"/>
        </w:rPr>
        <w:t xml:space="preserve"> </w:t>
      </w:r>
      <w:r>
        <w:t>эстетического</w:t>
      </w:r>
      <w:r>
        <w:rPr>
          <w:spacing w:val="-3"/>
        </w:rPr>
        <w:t xml:space="preserve"> </w:t>
      </w:r>
      <w:r>
        <w:t>отношения к музыке и</w:t>
      </w:r>
      <w:r>
        <w:rPr>
          <w:spacing w:val="-1"/>
        </w:rPr>
        <w:t xml:space="preserve"> </w:t>
      </w:r>
      <w:r>
        <w:t>жизни;</w:t>
      </w:r>
    </w:p>
    <w:p w:rsidR="00144573" w:rsidRDefault="00933899">
      <w:pPr>
        <w:pStyle w:val="a3"/>
        <w:ind w:right="443" w:firstLine="707"/>
      </w:pPr>
      <w:r>
        <w:rPr>
          <w:b/>
        </w:rPr>
        <w:t>воспитание</w:t>
      </w:r>
      <w:r>
        <w:rPr>
          <w:b/>
          <w:spacing w:val="1"/>
        </w:rPr>
        <w:t xml:space="preserve"> </w:t>
      </w:r>
      <w:r>
        <w:rPr>
          <w:b/>
        </w:rPr>
        <w:t>и</w:t>
      </w:r>
      <w:r>
        <w:rPr>
          <w:b/>
          <w:spacing w:val="1"/>
        </w:rPr>
        <w:t xml:space="preserve"> </w:t>
      </w:r>
      <w:r>
        <w:rPr>
          <w:b/>
        </w:rPr>
        <w:t>развитие</w:t>
      </w:r>
      <w:r>
        <w:rPr>
          <w:b/>
          <w:spacing w:val="1"/>
        </w:rPr>
        <w:t xml:space="preserve"> </w:t>
      </w:r>
      <w:r>
        <w:t>слушательской</w:t>
      </w:r>
      <w:r>
        <w:rPr>
          <w:spacing w:val="1"/>
        </w:rPr>
        <w:t xml:space="preserve"> </w:t>
      </w:r>
      <w:r>
        <w:t>культуры,</w:t>
      </w:r>
      <w:r>
        <w:rPr>
          <w:spacing w:val="1"/>
        </w:rPr>
        <w:t xml:space="preserve"> </w:t>
      </w:r>
      <w:r>
        <w:t>способности</w:t>
      </w:r>
      <w:r>
        <w:rPr>
          <w:spacing w:val="1"/>
        </w:rPr>
        <w:t xml:space="preserve"> </w:t>
      </w:r>
      <w:r>
        <w:t>воспринимать содержание музыки, воплощать его в разных формах творческой</w:t>
      </w:r>
      <w:r>
        <w:rPr>
          <w:spacing w:val="1"/>
        </w:rPr>
        <w:t xml:space="preserve"> </w:t>
      </w:r>
      <w:r>
        <w:t>деятельности;</w:t>
      </w:r>
    </w:p>
    <w:p w:rsidR="00144573" w:rsidRDefault="00933899">
      <w:pPr>
        <w:pStyle w:val="a3"/>
        <w:ind w:right="441" w:firstLine="707"/>
      </w:pPr>
      <w:r>
        <w:rPr>
          <w:b/>
        </w:rPr>
        <w:t xml:space="preserve">освоение знаний </w:t>
      </w:r>
      <w:r>
        <w:t>о музыке как виде искусства, о выразительных средствах,</w:t>
      </w:r>
      <w:r>
        <w:rPr>
          <w:spacing w:val="1"/>
        </w:rPr>
        <w:t xml:space="preserve"> </w:t>
      </w:r>
      <w:r>
        <w:t>особенностях</w:t>
      </w:r>
      <w:r>
        <w:rPr>
          <w:spacing w:val="3"/>
        </w:rPr>
        <w:t xml:space="preserve"> </w:t>
      </w:r>
      <w:r>
        <w:t>музыкального</w:t>
      </w:r>
      <w:r>
        <w:rPr>
          <w:spacing w:val="5"/>
        </w:rPr>
        <w:t xml:space="preserve"> </w:t>
      </w:r>
      <w:r>
        <w:t>языка</w:t>
      </w:r>
      <w:r>
        <w:rPr>
          <w:spacing w:val="70"/>
        </w:rPr>
        <w:t xml:space="preserve"> </w:t>
      </w:r>
      <w:r>
        <w:t>и</w:t>
      </w:r>
      <w:r>
        <w:rPr>
          <w:spacing w:val="2"/>
        </w:rPr>
        <w:t xml:space="preserve"> </w:t>
      </w:r>
      <w:r>
        <w:t>образности,</w:t>
      </w:r>
      <w:r>
        <w:rPr>
          <w:spacing w:val="1"/>
        </w:rPr>
        <w:t xml:space="preserve"> </w:t>
      </w:r>
      <w:r>
        <w:t>о</w:t>
      </w:r>
      <w:r>
        <w:rPr>
          <w:spacing w:val="3"/>
        </w:rPr>
        <w:t xml:space="preserve"> </w:t>
      </w:r>
      <w:r>
        <w:t>лучших</w:t>
      </w:r>
      <w:r>
        <w:rPr>
          <w:spacing w:val="3"/>
        </w:rPr>
        <w:t xml:space="preserve"> </w:t>
      </w:r>
      <w:r>
        <w:t>произведениях</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9"/>
      </w:pPr>
      <w:r>
        <w:lastRenderedPageBreak/>
        <w:t>классического наследия и современного творчества отечественных и зарубежных</w:t>
      </w:r>
      <w:r>
        <w:rPr>
          <w:spacing w:val="1"/>
        </w:rPr>
        <w:t xml:space="preserve"> </w:t>
      </w:r>
      <w:r>
        <w:t>композиторов,</w:t>
      </w:r>
      <w:r>
        <w:rPr>
          <w:spacing w:val="-3"/>
        </w:rPr>
        <w:t xml:space="preserve"> </w:t>
      </w:r>
      <w:r>
        <w:t>о</w:t>
      </w:r>
      <w:r>
        <w:rPr>
          <w:spacing w:val="-4"/>
        </w:rPr>
        <w:t xml:space="preserve"> </w:t>
      </w:r>
      <w:r>
        <w:t>роли</w:t>
      </w:r>
      <w:r>
        <w:rPr>
          <w:spacing w:val="-1"/>
        </w:rPr>
        <w:t xml:space="preserve"> </w:t>
      </w:r>
      <w:r>
        <w:t>и</w:t>
      </w:r>
      <w:r>
        <w:rPr>
          <w:spacing w:val="-1"/>
        </w:rPr>
        <w:t xml:space="preserve"> </w:t>
      </w:r>
      <w:r>
        <w:t>значении</w:t>
      </w:r>
      <w:r>
        <w:rPr>
          <w:spacing w:val="-1"/>
        </w:rPr>
        <w:t xml:space="preserve"> </w:t>
      </w:r>
      <w:r>
        <w:t>музыки</w:t>
      </w:r>
      <w:r>
        <w:rPr>
          <w:spacing w:val="-1"/>
        </w:rPr>
        <w:t xml:space="preserve"> </w:t>
      </w:r>
      <w:r>
        <w:t>в</w:t>
      </w:r>
      <w:r>
        <w:rPr>
          <w:spacing w:val="-2"/>
        </w:rPr>
        <w:t xml:space="preserve"> </w:t>
      </w:r>
      <w:r>
        <w:t>синтетических видах творчества;</w:t>
      </w:r>
    </w:p>
    <w:p w:rsidR="00144573" w:rsidRDefault="00933899">
      <w:pPr>
        <w:pStyle w:val="a3"/>
        <w:ind w:right="445" w:firstLine="707"/>
      </w:pPr>
      <w:r>
        <w:rPr>
          <w:b/>
        </w:rPr>
        <w:t xml:space="preserve">формирование </w:t>
      </w:r>
      <w:r>
        <w:t>устойчивого интереса к музыке, к различным формам ее</w:t>
      </w:r>
      <w:r>
        <w:rPr>
          <w:spacing w:val="1"/>
        </w:rPr>
        <w:t xml:space="preserve"> </w:t>
      </w:r>
      <w:r>
        <w:t>бытования;</w:t>
      </w:r>
    </w:p>
    <w:p w:rsidR="00144573" w:rsidRDefault="00933899">
      <w:pPr>
        <w:pStyle w:val="a3"/>
        <w:ind w:right="446" w:firstLine="707"/>
      </w:pPr>
      <w:r>
        <w:rPr>
          <w:b/>
        </w:rPr>
        <w:t xml:space="preserve">развитие навыков </w:t>
      </w:r>
      <w:r>
        <w:t>самостоятельной творческой деятельности (хоровое и</w:t>
      </w:r>
      <w:r>
        <w:rPr>
          <w:spacing w:val="1"/>
        </w:rPr>
        <w:t xml:space="preserve"> </w:t>
      </w:r>
      <w:r>
        <w:t>сольное</w:t>
      </w:r>
      <w:r>
        <w:rPr>
          <w:spacing w:val="1"/>
        </w:rPr>
        <w:t xml:space="preserve"> </w:t>
      </w:r>
      <w:r>
        <w:t>пение,</w:t>
      </w:r>
      <w:r>
        <w:rPr>
          <w:spacing w:val="1"/>
        </w:rPr>
        <w:t xml:space="preserve"> </w:t>
      </w:r>
      <w:r>
        <w:t>ритмопластическое</w:t>
      </w:r>
      <w:r>
        <w:rPr>
          <w:spacing w:val="1"/>
        </w:rPr>
        <w:t xml:space="preserve"> </w:t>
      </w:r>
      <w:r>
        <w:t>и</w:t>
      </w:r>
      <w:r>
        <w:rPr>
          <w:spacing w:val="1"/>
        </w:rPr>
        <w:t xml:space="preserve"> </w:t>
      </w:r>
      <w:r>
        <w:t>танцевальное</w:t>
      </w:r>
      <w:r>
        <w:rPr>
          <w:spacing w:val="1"/>
        </w:rPr>
        <w:t xml:space="preserve"> </w:t>
      </w:r>
      <w:r>
        <w:t>движение,</w:t>
      </w:r>
      <w:r>
        <w:rPr>
          <w:spacing w:val="1"/>
        </w:rPr>
        <w:t xml:space="preserve"> </w:t>
      </w:r>
      <w:r>
        <w:t>игра</w:t>
      </w:r>
      <w:r>
        <w:rPr>
          <w:spacing w:val="1"/>
        </w:rPr>
        <w:t xml:space="preserve"> </w:t>
      </w:r>
      <w:r>
        <w:t>на</w:t>
      </w:r>
      <w:r>
        <w:rPr>
          <w:spacing w:val="1"/>
        </w:rPr>
        <w:t xml:space="preserve"> </w:t>
      </w:r>
      <w:r>
        <w:t>элементарных музыкальных</w:t>
      </w:r>
      <w:r>
        <w:rPr>
          <w:spacing w:val="1"/>
        </w:rPr>
        <w:t xml:space="preserve"> </w:t>
      </w:r>
      <w:r>
        <w:t>инструментах).</w:t>
      </w:r>
    </w:p>
    <w:p w:rsidR="00144573" w:rsidRDefault="00933899">
      <w:pPr>
        <w:pStyle w:val="a3"/>
        <w:ind w:right="445" w:firstLine="707"/>
      </w:pPr>
      <w:r>
        <w:t>Духовно-нравственное</w:t>
      </w:r>
      <w:r>
        <w:rPr>
          <w:spacing w:val="1"/>
        </w:rPr>
        <w:t xml:space="preserve"> </w:t>
      </w:r>
      <w:r>
        <w:t>воспитание</w:t>
      </w:r>
      <w:r>
        <w:rPr>
          <w:spacing w:val="1"/>
        </w:rPr>
        <w:t xml:space="preserve"> </w:t>
      </w:r>
      <w:r>
        <w:t>школьников</w:t>
      </w:r>
      <w:r>
        <w:rPr>
          <w:spacing w:val="1"/>
        </w:rPr>
        <w:t xml:space="preserve"> </w:t>
      </w:r>
      <w:r>
        <w:t>через</w:t>
      </w:r>
      <w:r>
        <w:rPr>
          <w:spacing w:val="1"/>
        </w:rPr>
        <w:t xml:space="preserve"> </w:t>
      </w:r>
      <w:r>
        <w:t>приобщение</w:t>
      </w:r>
      <w:r>
        <w:rPr>
          <w:spacing w:val="1"/>
        </w:rPr>
        <w:t xml:space="preserve"> </w:t>
      </w:r>
      <w:r>
        <w:t>к</w:t>
      </w:r>
      <w:r>
        <w:rPr>
          <w:spacing w:val="1"/>
        </w:rPr>
        <w:t xml:space="preserve"> </w:t>
      </w:r>
      <w:r>
        <w:t>музыкальной культуре как важнейшему компоненту гармоничного формирования</w:t>
      </w:r>
      <w:r>
        <w:rPr>
          <w:spacing w:val="-67"/>
        </w:rPr>
        <w:t xml:space="preserve"> </w:t>
      </w:r>
      <w:r>
        <w:t>личности.</w:t>
      </w:r>
    </w:p>
    <w:p w:rsidR="00144573" w:rsidRDefault="00933899">
      <w:pPr>
        <w:pStyle w:val="a3"/>
        <w:spacing w:line="321" w:lineRule="exact"/>
        <w:ind w:left="1386"/>
      </w:pPr>
      <w:r>
        <w:t>В</w:t>
      </w:r>
      <w:r>
        <w:rPr>
          <w:spacing w:val="12"/>
        </w:rPr>
        <w:t xml:space="preserve"> </w:t>
      </w:r>
      <w:r>
        <w:t>качестве</w:t>
      </w:r>
      <w:r>
        <w:rPr>
          <w:spacing w:val="81"/>
        </w:rPr>
        <w:t xml:space="preserve"> </w:t>
      </w:r>
      <w:r>
        <w:t>приоритетных</w:t>
      </w:r>
      <w:r>
        <w:rPr>
          <w:spacing w:val="82"/>
        </w:rPr>
        <w:t xml:space="preserve"> </w:t>
      </w:r>
      <w:r>
        <w:t>в</w:t>
      </w:r>
      <w:r>
        <w:rPr>
          <w:spacing w:val="80"/>
        </w:rPr>
        <w:t xml:space="preserve"> </w:t>
      </w:r>
      <w:r>
        <w:t>данной</w:t>
      </w:r>
      <w:r>
        <w:rPr>
          <w:spacing w:val="84"/>
        </w:rPr>
        <w:t xml:space="preserve"> </w:t>
      </w:r>
      <w:r>
        <w:t>программе</w:t>
      </w:r>
      <w:r>
        <w:rPr>
          <w:spacing w:val="82"/>
        </w:rPr>
        <w:t xml:space="preserve"> </w:t>
      </w:r>
      <w:r>
        <w:t>выдвигаются</w:t>
      </w:r>
      <w:r>
        <w:rPr>
          <w:spacing w:val="86"/>
        </w:rPr>
        <w:t xml:space="preserve"> </w:t>
      </w:r>
      <w:r>
        <w:t>следующие</w:t>
      </w:r>
    </w:p>
    <w:p w:rsidR="00144573" w:rsidRDefault="00933899">
      <w:pPr>
        <w:pStyle w:val="2"/>
        <w:spacing w:before="5" w:line="321" w:lineRule="exact"/>
        <w:ind w:left="678"/>
      </w:pPr>
      <w:r>
        <w:rPr>
          <w:spacing w:val="-2"/>
        </w:rPr>
        <w:t>задачи</w:t>
      </w:r>
      <w:r>
        <w:rPr>
          <w:spacing w:val="-16"/>
        </w:rPr>
        <w:t xml:space="preserve"> </w:t>
      </w:r>
      <w:r>
        <w:rPr>
          <w:spacing w:val="-2"/>
        </w:rPr>
        <w:t>и</w:t>
      </w:r>
      <w:r>
        <w:rPr>
          <w:spacing w:val="-15"/>
        </w:rPr>
        <w:t xml:space="preserve"> </w:t>
      </w:r>
      <w:r>
        <w:rPr>
          <w:spacing w:val="-1"/>
        </w:rPr>
        <w:t>направления:</w:t>
      </w:r>
    </w:p>
    <w:p w:rsidR="00144573" w:rsidRDefault="00933899">
      <w:pPr>
        <w:pStyle w:val="a3"/>
        <w:ind w:right="438" w:firstLine="707"/>
      </w:pPr>
      <w:r>
        <w:t>приобщение</w:t>
      </w:r>
      <w:r>
        <w:rPr>
          <w:spacing w:val="1"/>
        </w:rPr>
        <w:t xml:space="preserve"> </w:t>
      </w:r>
      <w:r>
        <w:t>к</w:t>
      </w:r>
      <w:r>
        <w:rPr>
          <w:spacing w:val="1"/>
        </w:rPr>
        <w:t xml:space="preserve"> </w:t>
      </w:r>
      <w:r>
        <w:t>музыке</w:t>
      </w:r>
      <w:r>
        <w:rPr>
          <w:spacing w:val="1"/>
        </w:rPr>
        <w:t xml:space="preserve"> </w:t>
      </w:r>
      <w:r>
        <w:t>как</w:t>
      </w:r>
      <w:r>
        <w:rPr>
          <w:spacing w:val="1"/>
        </w:rPr>
        <w:t xml:space="preserve"> </w:t>
      </w:r>
      <w:r>
        <w:t>эмоциональному,</w:t>
      </w:r>
      <w:r>
        <w:rPr>
          <w:spacing w:val="1"/>
        </w:rPr>
        <w:t xml:space="preserve"> </w:t>
      </w:r>
      <w:r>
        <w:t>нравственно-эстетическому</w:t>
      </w:r>
      <w:r>
        <w:rPr>
          <w:spacing w:val="1"/>
        </w:rPr>
        <w:t xml:space="preserve"> </w:t>
      </w:r>
      <w:r>
        <w:t>феномену,</w:t>
      </w:r>
      <w:r>
        <w:rPr>
          <w:spacing w:val="1"/>
        </w:rPr>
        <w:t xml:space="preserve"> </w:t>
      </w:r>
      <w:r>
        <w:t>осознание</w:t>
      </w:r>
      <w:r>
        <w:rPr>
          <w:spacing w:val="1"/>
        </w:rPr>
        <w:t xml:space="preserve"> </w:t>
      </w:r>
      <w:r>
        <w:t>через</w:t>
      </w:r>
      <w:r>
        <w:rPr>
          <w:spacing w:val="1"/>
        </w:rPr>
        <w:t xml:space="preserve"> </w:t>
      </w:r>
      <w:r>
        <w:t>музыку</w:t>
      </w:r>
      <w:r>
        <w:rPr>
          <w:spacing w:val="1"/>
        </w:rPr>
        <w:t xml:space="preserve"> </w:t>
      </w:r>
      <w:r>
        <w:t>жизненных</w:t>
      </w:r>
      <w:r>
        <w:rPr>
          <w:spacing w:val="1"/>
        </w:rPr>
        <w:t xml:space="preserve"> </w:t>
      </w:r>
      <w:r>
        <w:t>явлений,</w:t>
      </w:r>
      <w:r>
        <w:rPr>
          <w:spacing w:val="1"/>
        </w:rPr>
        <w:t xml:space="preserve"> </w:t>
      </w:r>
      <w:r>
        <w:t>овладение</w:t>
      </w:r>
      <w:r>
        <w:rPr>
          <w:spacing w:val="1"/>
        </w:rPr>
        <w:t xml:space="preserve"> </w:t>
      </w:r>
      <w:r>
        <w:t>культурой</w:t>
      </w:r>
      <w:r>
        <w:rPr>
          <w:spacing w:val="1"/>
        </w:rPr>
        <w:t xml:space="preserve"> </w:t>
      </w:r>
      <w:r>
        <w:t>отношения</w:t>
      </w:r>
      <w:r>
        <w:rPr>
          <w:spacing w:val="1"/>
        </w:rPr>
        <w:t xml:space="preserve"> </w:t>
      </w:r>
      <w:r>
        <w:t>к</w:t>
      </w:r>
      <w:r>
        <w:rPr>
          <w:spacing w:val="1"/>
        </w:rPr>
        <w:t xml:space="preserve"> </w:t>
      </w:r>
      <w:r>
        <w:t>миру,</w:t>
      </w:r>
      <w:r>
        <w:rPr>
          <w:spacing w:val="1"/>
        </w:rPr>
        <w:t xml:space="preserve"> </w:t>
      </w:r>
      <w:r>
        <w:t>запечатленного в произведениях искусства, раскрывающих</w:t>
      </w:r>
      <w:r>
        <w:rPr>
          <w:spacing w:val="1"/>
        </w:rPr>
        <w:t xml:space="preserve"> </w:t>
      </w:r>
      <w:r>
        <w:t>духовный опыт</w:t>
      </w:r>
      <w:r>
        <w:rPr>
          <w:spacing w:val="-1"/>
        </w:rPr>
        <w:t xml:space="preserve"> </w:t>
      </w:r>
      <w:r>
        <w:t>поколений;</w:t>
      </w:r>
    </w:p>
    <w:p w:rsidR="00144573" w:rsidRDefault="00933899">
      <w:pPr>
        <w:pStyle w:val="a3"/>
        <w:ind w:right="438" w:firstLine="707"/>
      </w:pPr>
      <w:r>
        <w:t>воспитание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разных</w:t>
      </w:r>
      <w:r>
        <w:rPr>
          <w:spacing w:val="1"/>
        </w:rPr>
        <w:t xml:space="preserve"> </w:t>
      </w:r>
      <w:r>
        <w:t>народов</w:t>
      </w:r>
      <w:r>
        <w:rPr>
          <w:spacing w:val="1"/>
        </w:rPr>
        <w:t xml:space="preserve"> </w:t>
      </w:r>
      <w:r>
        <w:t>мира,</w:t>
      </w:r>
      <w:r>
        <w:rPr>
          <w:spacing w:val="1"/>
        </w:rPr>
        <w:t xml:space="preserve"> </w:t>
      </w:r>
      <w:r>
        <w:t>классическим</w:t>
      </w:r>
      <w:r>
        <w:rPr>
          <w:spacing w:val="1"/>
        </w:rPr>
        <w:t xml:space="preserve"> </w:t>
      </w:r>
      <w:r>
        <w:t>и</w:t>
      </w:r>
      <w:r>
        <w:rPr>
          <w:spacing w:val="1"/>
        </w:rPr>
        <w:t xml:space="preserve"> </w:t>
      </w:r>
      <w:r>
        <w:t>современным</w:t>
      </w:r>
      <w:r>
        <w:rPr>
          <w:spacing w:val="1"/>
        </w:rPr>
        <w:t xml:space="preserve"> </w:t>
      </w:r>
      <w:r>
        <w:t>музыкальным</w:t>
      </w:r>
      <w:r>
        <w:rPr>
          <w:spacing w:val="1"/>
        </w:rPr>
        <w:t xml:space="preserve"> </w:t>
      </w:r>
      <w:r>
        <w:t>наследием;</w:t>
      </w:r>
      <w:r>
        <w:rPr>
          <w:spacing w:val="1"/>
        </w:rPr>
        <w:t xml:space="preserve"> </w:t>
      </w:r>
      <w:r>
        <w:t>эмоционально-ценностного,</w:t>
      </w:r>
      <w:r>
        <w:rPr>
          <w:spacing w:val="1"/>
        </w:rPr>
        <w:t xml:space="preserve"> </w:t>
      </w:r>
      <w:r>
        <w:t>заинтересованного</w:t>
      </w:r>
      <w:r>
        <w:rPr>
          <w:spacing w:val="1"/>
        </w:rPr>
        <w:t xml:space="preserve"> </w:t>
      </w:r>
      <w:r>
        <w:t>отношения</w:t>
      </w:r>
      <w:r>
        <w:rPr>
          <w:spacing w:val="1"/>
        </w:rPr>
        <w:t xml:space="preserve"> </w:t>
      </w:r>
      <w:r>
        <w:t>к</w:t>
      </w:r>
      <w:r>
        <w:rPr>
          <w:spacing w:val="1"/>
        </w:rPr>
        <w:t xml:space="preserve"> </w:t>
      </w:r>
      <w:r>
        <w:t>искусству,</w:t>
      </w:r>
      <w:r>
        <w:rPr>
          <w:spacing w:val="-8"/>
        </w:rPr>
        <w:t xml:space="preserve"> </w:t>
      </w:r>
      <w:r>
        <w:t>стремления</w:t>
      </w:r>
      <w:r>
        <w:rPr>
          <w:spacing w:val="-4"/>
        </w:rPr>
        <w:t xml:space="preserve"> </w:t>
      </w:r>
      <w:r>
        <w:t>к</w:t>
      </w:r>
      <w:r>
        <w:rPr>
          <w:spacing w:val="-5"/>
        </w:rPr>
        <w:t xml:space="preserve"> </w:t>
      </w:r>
      <w:r>
        <w:t>музыкальному</w:t>
      </w:r>
      <w:r>
        <w:rPr>
          <w:spacing w:val="-8"/>
        </w:rPr>
        <w:t xml:space="preserve"> </w:t>
      </w:r>
      <w:r>
        <w:t>самообразованию;</w:t>
      </w:r>
    </w:p>
    <w:p w:rsidR="00144573" w:rsidRDefault="00933899">
      <w:pPr>
        <w:pStyle w:val="a3"/>
        <w:ind w:right="438" w:firstLine="707"/>
      </w:pPr>
      <w:r>
        <w:t>развитие</w:t>
      </w:r>
      <w:r>
        <w:rPr>
          <w:spacing w:val="1"/>
        </w:rPr>
        <w:t xml:space="preserve"> </w:t>
      </w:r>
      <w:r>
        <w:t>общей</w:t>
      </w:r>
      <w:r>
        <w:rPr>
          <w:spacing w:val="1"/>
        </w:rPr>
        <w:t xml:space="preserve"> </w:t>
      </w:r>
      <w:r>
        <w:t>музыкальности</w:t>
      </w:r>
      <w:r>
        <w:rPr>
          <w:spacing w:val="1"/>
        </w:rPr>
        <w:t xml:space="preserve"> </w:t>
      </w:r>
      <w:r>
        <w:t>и</w:t>
      </w:r>
      <w:r>
        <w:rPr>
          <w:spacing w:val="1"/>
        </w:rPr>
        <w:t xml:space="preserve"> </w:t>
      </w:r>
      <w:r>
        <w:t>эмоциональности,</w:t>
      </w:r>
      <w:r>
        <w:rPr>
          <w:spacing w:val="1"/>
        </w:rPr>
        <w:t xml:space="preserve"> </w:t>
      </w:r>
      <w:r>
        <w:t>эмпатии</w:t>
      </w:r>
      <w:r>
        <w:rPr>
          <w:spacing w:val="1"/>
        </w:rPr>
        <w:t xml:space="preserve"> </w:t>
      </w:r>
      <w:r>
        <w:t>и</w:t>
      </w:r>
      <w:r>
        <w:rPr>
          <w:spacing w:val="1"/>
        </w:rPr>
        <w:t xml:space="preserve"> </w:t>
      </w:r>
      <w:r>
        <w:t>восприимчивости,</w:t>
      </w:r>
      <w:r>
        <w:rPr>
          <w:spacing w:val="1"/>
        </w:rPr>
        <w:t xml:space="preserve"> </w:t>
      </w:r>
      <w:r>
        <w:t>интеллектуальной</w:t>
      </w:r>
      <w:r>
        <w:rPr>
          <w:spacing w:val="1"/>
        </w:rPr>
        <w:t xml:space="preserve"> </w:t>
      </w:r>
      <w:r>
        <w:t>сферы</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художественного</w:t>
      </w:r>
      <w:r>
        <w:rPr>
          <w:spacing w:val="-13"/>
        </w:rPr>
        <w:t xml:space="preserve"> </w:t>
      </w:r>
      <w:r>
        <w:t>вкуса,</w:t>
      </w:r>
      <w:r>
        <w:rPr>
          <w:spacing w:val="-11"/>
        </w:rPr>
        <w:t xml:space="preserve"> </w:t>
      </w:r>
      <w:r>
        <w:t>общих</w:t>
      </w:r>
      <w:r>
        <w:rPr>
          <w:spacing w:val="-13"/>
        </w:rPr>
        <w:t xml:space="preserve"> </w:t>
      </w:r>
      <w:r>
        <w:t>музыкальных</w:t>
      </w:r>
      <w:r>
        <w:rPr>
          <w:spacing w:val="-9"/>
        </w:rPr>
        <w:t xml:space="preserve"> </w:t>
      </w:r>
      <w:r>
        <w:t>способностей;</w:t>
      </w:r>
    </w:p>
    <w:p w:rsidR="00144573" w:rsidRDefault="00933899">
      <w:pPr>
        <w:pStyle w:val="a3"/>
        <w:ind w:right="439" w:firstLine="707"/>
      </w:pPr>
      <w:r>
        <w:t>освоение</w:t>
      </w:r>
      <w:r>
        <w:rPr>
          <w:spacing w:val="1"/>
        </w:rPr>
        <w:t xml:space="preserve"> </w:t>
      </w:r>
      <w:r>
        <w:t>жанрового</w:t>
      </w:r>
      <w:r>
        <w:rPr>
          <w:spacing w:val="1"/>
        </w:rPr>
        <w:t xml:space="preserve"> </w:t>
      </w:r>
      <w:r>
        <w:t>и</w:t>
      </w:r>
      <w:r>
        <w:rPr>
          <w:spacing w:val="1"/>
        </w:rPr>
        <w:t xml:space="preserve"> </w:t>
      </w:r>
      <w:r>
        <w:t>стилевого</w:t>
      </w:r>
      <w:r>
        <w:rPr>
          <w:spacing w:val="1"/>
        </w:rPr>
        <w:t xml:space="preserve"> </w:t>
      </w:r>
      <w:r>
        <w:t>многообразия</w:t>
      </w:r>
      <w:r>
        <w:rPr>
          <w:spacing w:val="1"/>
        </w:rPr>
        <w:t xml:space="preserve"> </w:t>
      </w:r>
      <w:r>
        <w:t>музыкального</w:t>
      </w:r>
      <w:r>
        <w:rPr>
          <w:spacing w:val="1"/>
        </w:rPr>
        <w:t xml:space="preserve"> </w:t>
      </w:r>
      <w:r>
        <w:t>искусства,</w:t>
      </w:r>
      <w:r>
        <w:rPr>
          <w:spacing w:val="1"/>
        </w:rPr>
        <w:t xml:space="preserve"> </w:t>
      </w:r>
      <w:r>
        <w:t>специфики</w:t>
      </w:r>
      <w:r>
        <w:rPr>
          <w:spacing w:val="1"/>
        </w:rPr>
        <w:t xml:space="preserve"> </w:t>
      </w:r>
      <w:r>
        <w:t>его</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музыкального</w:t>
      </w:r>
      <w:r>
        <w:rPr>
          <w:spacing w:val="1"/>
        </w:rPr>
        <w:t xml:space="preserve"> </w:t>
      </w:r>
      <w:r>
        <w:t>языка,</w:t>
      </w:r>
      <w:r>
        <w:rPr>
          <w:spacing w:val="1"/>
        </w:rPr>
        <w:t xml:space="preserve"> </w:t>
      </w:r>
      <w:r>
        <w:t>интонационно-</w:t>
      </w:r>
      <w:r>
        <w:rPr>
          <w:spacing w:val="1"/>
        </w:rPr>
        <w:t xml:space="preserve"> </w:t>
      </w:r>
      <w:r>
        <w:t>образной</w:t>
      </w:r>
      <w:r>
        <w:rPr>
          <w:spacing w:val="1"/>
        </w:rPr>
        <w:t xml:space="preserve"> </w:t>
      </w:r>
      <w:r>
        <w:t>природы</w:t>
      </w:r>
      <w:r>
        <w:rPr>
          <w:spacing w:val="2"/>
        </w:rPr>
        <w:t xml:space="preserve"> </w:t>
      </w:r>
      <w:r>
        <w:t>и взаимосвязи</w:t>
      </w:r>
      <w:r>
        <w:rPr>
          <w:spacing w:val="4"/>
        </w:rPr>
        <w:t xml:space="preserve"> </w:t>
      </w:r>
      <w:r>
        <w:t>с</w:t>
      </w:r>
      <w:r>
        <w:rPr>
          <w:spacing w:val="2"/>
        </w:rPr>
        <w:t xml:space="preserve"> </w:t>
      </w:r>
      <w:r>
        <w:t>различными</w:t>
      </w:r>
      <w:r>
        <w:rPr>
          <w:spacing w:val="2"/>
        </w:rPr>
        <w:t xml:space="preserve"> </w:t>
      </w:r>
      <w:r>
        <w:t>видами</w:t>
      </w:r>
      <w:r>
        <w:rPr>
          <w:spacing w:val="2"/>
        </w:rPr>
        <w:t xml:space="preserve"> </w:t>
      </w:r>
      <w:r>
        <w:t>искусства</w:t>
      </w:r>
      <w:r>
        <w:rPr>
          <w:spacing w:val="4"/>
        </w:rPr>
        <w:t xml:space="preserve"> </w:t>
      </w:r>
      <w:r>
        <w:t>и</w:t>
      </w:r>
      <w:r>
        <w:rPr>
          <w:spacing w:val="2"/>
        </w:rPr>
        <w:t xml:space="preserve"> </w:t>
      </w:r>
      <w:r>
        <w:t>жизнью;</w:t>
      </w:r>
    </w:p>
    <w:p w:rsidR="00144573" w:rsidRDefault="00933899">
      <w:pPr>
        <w:pStyle w:val="a3"/>
        <w:ind w:right="439" w:firstLine="707"/>
      </w:pPr>
      <w:r>
        <w:t>овладение</w:t>
      </w:r>
      <w:r>
        <w:rPr>
          <w:spacing w:val="1"/>
        </w:rPr>
        <w:t xml:space="preserve"> </w:t>
      </w:r>
      <w:r>
        <w:t>художественно-практическими</w:t>
      </w:r>
      <w:r>
        <w:rPr>
          <w:spacing w:val="1"/>
        </w:rPr>
        <w:t xml:space="preserve"> </w:t>
      </w:r>
      <w:r>
        <w:t>умениями</w:t>
      </w:r>
      <w:r>
        <w:rPr>
          <w:spacing w:val="1"/>
        </w:rPr>
        <w:t xml:space="preserve"> </w:t>
      </w:r>
      <w:r>
        <w:t>навыками</w:t>
      </w:r>
      <w:r>
        <w:rPr>
          <w:spacing w:val="1"/>
        </w:rPr>
        <w:t xml:space="preserve"> </w:t>
      </w:r>
      <w:r>
        <w:t>в</w:t>
      </w:r>
      <w:r>
        <w:rPr>
          <w:spacing w:val="-67"/>
        </w:rPr>
        <w:t xml:space="preserve"> </w:t>
      </w:r>
      <w:r>
        <w:t>разнообразных видах музыкально-творческой деятельности (слушании музыки и</w:t>
      </w:r>
      <w:r>
        <w:rPr>
          <w:spacing w:val="1"/>
        </w:rPr>
        <w:t xml:space="preserve"> </w:t>
      </w:r>
      <w:r>
        <w:t>пении,</w:t>
      </w:r>
      <w:r>
        <w:rPr>
          <w:spacing w:val="1"/>
        </w:rPr>
        <w:t xml:space="preserve"> </w:t>
      </w:r>
      <w:r>
        <w:t>инструментальном</w:t>
      </w:r>
      <w:r>
        <w:rPr>
          <w:spacing w:val="71"/>
        </w:rPr>
        <w:t xml:space="preserve"> </w:t>
      </w:r>
      <w:r>
        <w:t>музицировании</w:t>
      </w:r>
      <w:r>
        <w:rPr>
          <w:spacing w:val="71"/>
        </w:rPr>
        <w:t xml:space="preserve"> </w:t>
      </w:r>
      <w:r>
        <w:t>и</w:t>
      </w:r>
      <w:r>
        <w:rPr>
          <w:spacing w:val="71"/>
        </w:rPr>
        <w:t xml:space="preserve"> </w:t>
      </w:r>
      <w:r>
        <w:t>музыкально-пластическом</w:t>
      </w:r>
      <w:r>
        <w:rPr>
          <w:spacing w:val="1"/>
        </w:rPr>
        <w:t xml:space="preserve"> </w:t>
      </w:r>
      <w:r>
        <w:t>движении,</w:t>
      </w:r>
      <w:r>
        <w:rPr>
          <w:spacing w:val="1"/>
        </w:rPr>
        <w:t xml:space="preserve"> </w:t>
      </w:r>
      <w:r>
        <w:t>импровизации,</w:t>
      </w:r>
      <w:r>
        <w:rPr>
          <w:spacing w:val="1"/>
        </w:rPr>
        <w:t xml:space="preserve"> </w:t>
      </w:r>
      <w:r>
        <w:t>драматизации</w:t>
      </w:r>
      <w:r>
        <w:rPr>
          <w:spacing w:val="1"/>
        </w:rPr>
        <w:t xml:space="preserve"> </w:t>
      </w:r>
      <w:r>
        <w:t>музыкальных</w:t>
      </w:r>
      <w:r>
        <w:rPr>
          <w:spacing w:val="1"/>
        </w:rPr>
        <w:t xml:space="preserve"> </w:t>
      </w:r>
      <w:r>
        <w:t>произведений,</w:t>
      </w:r>
      <w:r>
        <w:rPr>
          <w:spacing w:val="1"/>
        </w:rPr>
        <w:t xml:space="preserve"> </w:t>
      </w:r>
      <w:r>
        <w:t>музыкально-творческой</w:t>
      </w:r>
      <w:r>
        <w:rPr>
          <w:spacing w:val="1"/>
        </w:rPr>
        <w:t xml:space="preserve"> </w:t>
      </w:r>
      <w:r>
        <w:t>практике</w:t>
      </w:r>
      <w:r>
        <w:rPr>
          <w:spacing w:val="1"/>
        </w:rPr>
        <w:t xml:space="preserve"> </w:t>
      </w:r>
      <w:r>
        <w:t>с</w:t>
      </w:r>
      <w:r>
        <w:rPr>
          <w:spacing w:val="1"/>
        </w:rPr>
        <w:t xml:space="preserve"> </w:t>
      </w:r>
      <w:r>
        <w:t>применением</w:t>
      </w:r>
      <w:r>
        <w:rPr>
          <w:spacing w:val="1"/>
        </w:rPr>
        <w:t xml:space="preserve"> </w:t>
      </w:r>
      <w:r>
        <w:t>информационно-</w:t>
      </w:r>
      <w:r>
        <w:rPr>
          <w:spacing w:val="1"/>
        </w:rPr>
        <w:t xml:space="preserve"> </w:t>
      </w:r>
      <w:r>
        <w:t>коммуникационных</w:t>
      </w:r>
      <w:r>
        <w:rPr>
          <w:spacing w:val="-8"/>
        </w:rPr>
        <w:t xml:space="preserve"> </w:t>
      </w:r>
      <w:r>
        <w:t>технологий).</w:t>
      </w:r>
    </w:p>
    <w:p w:rsidR="00144573" w:rsidRDefault="00933899">
      <w:pPr>
        <w:pStyle w:val="a3"/>
        <w:ind w:right="443" w:firstLine="707"/>
      </w:pPr>
      <w:r>
        <w:t>В</w:t>
      </w:r>
      <w:r>
        <w:rPr>
          <w:spacing w:val="1"/>
        </w:rPr>
        <w:t xml:space="preserve"> </w:t>
      </w:r>
      <w:r>
        <w:t>данной</w:t>
      </w:r>
      <w:r>
        <w:rPr>
          <w:spacing w:val="1"/>
        </w:rPr>
        <w:t xml:space="preserve"> </w:t>
      </w:r>
      <w:r>
        <w:t>рабочей</w:t>
      </w:r>
      <w:r>
        <w:rPr>
          <w:spacing w:val="1"/>
        </w:rPr>
        <w:t xml:space="preserve"> </w:t>
      </w:r>
      <w:r>
        <w:t>программе</w:t>
      </w:r>
      <w:r>
        <w:rPr>
          <w:spacing w:val="1"/>
        </w:rPr>
        <w:t xml:space="preserve"> </w:t>
      </w:r>
      <w:r>
        <w:t>авторская</w:t>
      </w:r>
      <w:r>
        <w:rPr>
          <w:spacing w:val="1"/>
        </w:rPr>
        <w:t xml:space="preserve"> </w:t>
      </w:r>
      <w:r>
        <w:t>программа</w:t>
      </w:r>
      <w:r>
        <w:rPr>
          <w:spacing w:val="1"/>
        </w:rPr>
        <w:t xml:space="preserve"> </w:t>
      </w:r>
      <w:r>
        <w:t>подлежала</w:t>
      </w:r>
      <w:r>
        <w:rPr>
          <w:spacing w:val="1"/>
        </w:rPr>
        <w:t xml:space="preserve"> </w:t>
      </w:r>
      <w:r>
        <w:t>корректировке. А именно: в календарно-тематическое планирование был внесён</w:t>
      </w:r>
      <w:r>
        <w:rPr>
          <w:spacing w:val="1"/>
        </w:rPr>
        <w:t xml:space="preserve"> </w:t>
      </w:r>
      <w:r>
        <w:t>региональный</w:t>
      </w:r>
      <w:r>
        <w:rPr>
          <w:spacing w:val="1"/>
        </w:rPr>
        <w:t xml:space="preserve"> </w:t>
      </w:r>
      <w:r>
        <w:t>компонент,</w:t>
      </w:r>
      <w:r>
        <w:rPr>
          <w:spacing w:val="1"/>
        </w:rPr>
        <w:t xml:space="preserve"> </w:t>
      </w:r>
      <w:r>
        <w:t>т.к.</w:t>
      </w:r>
      <w:r>
        <w:rPr>
          <w:spacing w:val="1"/>
        </w:rPr>
        <w:t xml:space="preserve"> </w:t>
      </w:r>
      <w:r>
        <w:t>школа,</w:t>
      </w:r>
      <w:r>
        <w:rPr>
          <w:spacing w:val="1"/>
        </w:rPr>
        <w:t xml:space="preserve"> </w:t>
      </w:r>
      <w:r>
        <w:t>в</w:t>
      </w:r>
      <w:r>
        <w:rPr>
          <w:spacing w:val="1"/>
        </w:rPr>
        <w:t xml:space="preserve"> </w:t>
      </w:r>
      <w:r>
        <w:t>которой</w:t>
      </w:r>
      <w:r>
        <w:rPr>
          <w:spacing w:val="1"/>
        </w:rPr>
        <w:t xml:space="preserve"> </w:t>
      </w:r>
      <w:r>
        <w:t>реализуется</w:t>
      </w:r>
      <w:r>
        <w:rPr>
          <w:spacing w:val="1"/>
        </w:rPr>
        <w:t xml:space="preserve"> </w:t>
      </w:r>
      <w:r>
        <w:t>программа</w:t>
      </w:r>
      <w:r>
        <w:rPr>
          <w:spacing w:val="1"/>
        </w:rPr>
        <w:t xml:space="preserve"> </w:t>
      </w:r>
      <w:r>
        <w:t>имеет</w:t>
      </w:r>
      <w:r>
        <w:rPr>
          <w:spacing w:val="-67"/>
        </w:rPr>
        <w:t xml:space="preserve"> </w:t>
      </w:r>
      <w:r>
        <w:t>многонациональный</w:t>
      </w:r>
      <w:r>
        <w:rPr>
          <w:spacing w:val="1"/>
        </w:rPr>
        <w:t xml:space="preserve"> </w:t>
      </w:r>
      <w:r>
        <w:t>состав,</w:t>
      </w:r>
      <w:r>
        <w:rPr>
          <w:spacing w:val="1"/>
        </w:rPr>
        <w:t xml:space="preserve"> </w:t>
      </w:r>
      <w:r>
        <w:t>этим</w:t>
      </w:r>
      <w:r>
        <w:rPr>
          <w:spacing w:val="1"/>
        </w:rPr>
        <w:t xml:space="preserve"> </w:t>
      </w:r>
      <w:r>
        <w:t>обусловлено</w:t>
      </w:r>
      <w:r>
        <w:rPr>
          <w:spacing w:val="1"/>
        </w:rPr>
        <w:t xml:space="preserve"> </w:t>
      </w:r>
      <w:r>
        <w:t>включение</w:t>
      </w:r>
      <w:r>
        <w:rPr>
          <w:spacing w:val="1"/>
        </w:rPr>
        <w:t xml:space="preserve"> </w:t>
      </w:r>
      <w:r>
        <w:t>в</w:t>
      </w:r>
      <w:r>
        <w:rPr>
          <w:spacing w:val="1"/>
        </w:rPr>
        <w:t xml:space="preserve"> </w:t>
      </w:r>
      <w:r>
        <w:t>разучиваемый</w:t>
      </w:r>
      <w:r>
        <w:rPr>
          <w:spacing w:val="1"/>
        </w:rPr>
        <w:t xml:space="preserve"> </w:t>
      </w:r>
      <w:r>
        <w:t>репертуар фольклора народов Прикамья. Помимо этого, были прописаны виды</w:t>
      </w:r>
      <w:r>
        <w:rPr>
          <w:spacing w:val="1"/>
        </w:rPr>
        <w:t xml:space="preserve"> </w:t>
      </w:r>
      <w:r>
        <w:t>деятельности</w:t>
      </w:r>
      <w:r>
        <w:rPr>
          <w:spacing w:val="1"/>
        </w:rPr>
        <w:t xml:space="preserve"> </w:t>
      </w:r>
      <w:r>
        <w:t>осваиваемые</w:t>
      </w:r>
      <w:r>
        <w:rPr>
          <w:spacing w:val="1"/>
        </w:rPr>
        <w:t xml:space="preserve"> </w:t>
      </w:r>
      <w:r>
        <w:t>и</w:t>
      </w:r>
      <w:r>
        <w:rPr>
          <w:spacing w:val="1"/>
        </w:rPr>
        <w:t xml:space="preserve"> </w:t>
      </w:r>
      <w:r>
        <w:t>выполняемые</w:t>
      </w:r>
      <w:r>
        <w:rPr>
          <w:spacing w:val="1"/>
        </w:rPr>
        <w:t xml:space="preserve"> </w:t>
      </w:r>
      <w:r>
        <w:t>на</w:t>
      </w:r>
      <w:r>
        <w:rPr>
          <w:spacing w:val="1"/>
        </w:rPr>
        <w:t xml:space="preserve"> </w:t>
      </w:r>
      <w:r>
        <w:t>уроке,</w:t>
      </w:r>
      <w:r>
        <w:rPr>
          <w:spacing w:val="1"/>
        </w:rPr>
        <w:t xml:space="preserve"> </w:t>
      </w:r>
      <w:r>
        <w:t>которые</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планируемые</w:t>
      </w:r>
      <w:r>
        <w:rPr>
          <w:spacing w:val="-67"/>
        </w:rPr>
        <w:t xml:space="preserve"> </w:t>
      </w:r>
      <w:r>
        <w:t>результаты</w:t>
      </w:r>
      <w:r>
        <w:rPr>
          <w:spacing w:val="-1"/>
        </w:rPr>
        <w:t xml:space="preserve"> </w:t>
      </w:r>
      <w:r>
        <w:t>освоения учебного</w:t>
      </w:r>
      <w:r>
        <w:rPr>
          <w:spacing w:val="1"/>
        </w:rPr>
        <w:t xml:space="preserve"> </w:t>
      </w:r>
      <w:r>
        <w:t>предмета,</w:t>
      </w:r>
      <w:r>
        <w:rPr>
          <w:spacing w:val="-1"/>
        </w:rPr>
        <w:t xml:space="preserve"> </w:t>
      </w:r>
      <w:r>
        <w:t>курса.</w:t>
      </w:r>
    </w:p>
    <w:p w:rsidR="00144573" w:rsidRDefault="00933899">
      <w:pPr>
        <w:pStyle w:val="a3"/>
        <w:ind w:right="448" w:firstLine="707"/>
      </w:pPr>
      <w:r>
        <w:t>Данную</w:t>
      </w:r>
      <w:r>
        <w:rPr>
          <w:spacing w:val="1"/>
        </w:rPr>
        <w:t xml:space="preserve"> </w:t>
      </w:r>
      <w:r>
        <w:t>программу</w:t>
      </w:r>
      <w:r>
        <w:rPr>
          <w:spacing w:val="1"/>
        </w:rPr>
        <w:t xml:space="preserve"> </w:t>
      </w:r>
      <w:r>
        <w:t>характеризует</w:t>
      </w:r>
      <w:r>
        <w:rPr>
          <w:spacing w:val="1"/>
        </w:rPr>
        <w:t xml:space="preserve"> </w:t>
      </w:r>
      <w:r>
        <w:t>взаимосвязь</w:t>
      </w:r>
      <w:r>
        <w:rPr>
          <w:spacing w:val="1"/>
        </w:rPr>
        <w:t xml:space="preserve"> </w:t>
      </w:r>
      <w:r>
        <w:t>с</w:t>
      </w:r>
      <w:r>
        <w:rPr>
          <w:spacing w:val="1"/>
        </w:rPr>
        <w:t xml:space="preserve"> </w:t>
      </w:r>
      <w:r>
        <w:t>программой</w:t>
      </w:r>
      <w:r>
        <w:rPr>
          <w:spacing w:val="1"/>
        </w:rPr>
        <w:t xml:space="preserve"> </w:t>
      </w:r>
      <w:r>
        <w:t>начальной</w:t>
      </w:r>
      <w:r>
        <w:rPr>
          <w:spacing w:val="1"/>
        </w:rPr>
        <w:t xml:space="preserve"> </w:t>
      </w:r>
      <w:r>
        <w:t>школы, проявляющаяся в единстве и развитии методологических и методических</w:t>
      </w:r>
      <w:r>
        <w:rPr>
          <w:spacing w:val="1"/>
        </w:rPr>
        <w:t xml:space="preserve"> </w:t>
      </w:r>
      <w:r>
        <w:t>подходов, в координации тематического и музыкального материала. Учитываются</w:t>
      </w:r>
      <w:r>
        <w:rPr>
          <w:spacing w:val="-67"/>
        </w:rPr>
        <w:t xml:space="preserve"> </w:t>
      </w:r>
      <w:r>
        <w:t>концептуальные</w:t>
      </w:r>
      <w:r>
        <w:rPr>
          <w:spacing w:val="34"/>
        </w:rPr>
        <w:t xml:space="preserve"> </w:t>
      </w:r>
      <w:r>
        <w:t>положения</w:t>
      </w:r>
      <w:r>
        <w:rPr>
          <w:spacing w:val="37"/>
        </w:rPr>
        <w:t xml:space="preserve"> </w:t>
      </w:r>
      <w:r>
        <w:t>программы,</w:t>
      </w:r>
      <w:r>
        <w:rPr>
          <w:spacing w:val="34"/>
        </w:rPr>
        <w:t xml:space="preserve"> </w:t>
      </w:r>
      <w:r>
        <w:t>разработанной</w:t>
      </w:r>
      <w:r>
        <w:rPr>
          <w:spacing w:val="37"/>
        </w:rPr>
        <w:t xml:space="preserve"> </w:t>
      </w:r>
      <w:r>
        <w:t>под</w:t>
      </w:r>
      <w:r>
        <w:rPr>
          <w:spacing w:val="37"/>
        </w:rPr>
        <w:t xml:space="preserve"> </w:t>
      </w:r>
      <w:r>
        <w:t>научным</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8"/>
      </w:pPr>
      <w:r>
        <w:lastRenderedPageBreak/>
        <w:t>руководством Д.Б. Кабалевского, в частности тот ее важнейший объединяющий</w:t>
      </w:r>
      <w:r>
        <w:rPr>
          <w:spacing w:val="1"/>
        </w:rPr>
        <w:t xml:space="preserve"> </w:t>
      </w:r>
      <w:r>
        <w:t>момент,</w:t>
      </w:r>
      <w:r>
        <w:rPr>
          <w:spacing w:val="-2"/>
        </w:rPr>
        <w:t xml:space="preserve"> </w:t>
      </w:r>
      <w:r>
        <w:t>который связан</w:t>
      </w:r>
      <w:r>
        <w:rPr>
          <w:spacing w:val="1"/>
        </w:rPr>
        <w:t xml:space="preserve"> </w:t>
      </w:r>
      <w:r>
        <w:t>с</w:t>
      </w:r>
      <w:r>
        <w:rPr>
          <w:spacing w:val="-1"/>
        </w:rPr>
        <w:t xml:space="preserve"> </w:t>
      </w:r>
      <w:r>
        <w:t>введением темы</w:t>
      </w:r>
      <w:r>
        <w:rPr>
          <w:spacing w:val="-1"/>
        </w:rPr>
        <w:t xml:space="preserve"> </w:t>
      </w:r>
      <w:r>
        <w:t>года.</w:t>
      </w:r>
    </w:p>
    <w:p w:rsidR="00144573" w:rsidRDefault="00933899">
      <w:pPr>
        <w:pStyle w:val="a3"/>
        <w:ind w:right="444" w:firstLine="707"/>
      </w:pPr>
      <w:r>
        <w:t>При сохранении подхода к музыке, как части общей духовной культуры</w:t>
      </w:r>
      <w:r>
        <w:rPr>
          <w:spacing w:val="1"/>
        </w:rPr>
        <w:t xml:space="preserve"> </w:t>
      </w:r>
      <w:r>
        <w:t>школьника,</w:t>
      </w:r>
      <w:r>
        <w:rPr>
          <w:spacing w:val="1"/>
        </w:rPr>
        <w:t xml:space="preserve"> </w:t>
      </w:r>
      <w:r>
        <w:t>программа</w:t>
      </w:r>
      <w:r>
        <w:rPr>
          <w:spacing w:val="1"/>
        </w:rPr>
        <w:t xml:space="preserve"> </w:t>
      </w:r>
      <w:r>
        <w:t>нацелена</w:t>
      </w:r>
      <w:r>
        <w:rPr>
          <w:spacing w:val="1"/>
        </w:rPr>
        <w:t xml:space="preserve"> </w:t>
      </w:r>
      <w:r>
        <w:t>на</w:t>
      </w:r>
      <w:r>
        <w:rPr>
          <w:spacing w:val="1"/>
        </w:rPr>
        <w:t xml:space="preserve"> </w:t>
      </w:r>
      <w:r>
        <w:t>углубление</w:t>
      </w:r>
      <w:r>
        <w:rPr>
          <w:spacing w:val="1"/>
        </w:rPr>
        <w:t xml:space="preserve"> </w:t>
      </w:r>
      <w:r>
        <w:t>идеи</w:t>
      </w:r>
      <w:r>
        <w:rPr>
          <w:spacing w:val="1"/>
        </w:rPr>
        <w:t xml:space="preserve"> </w:t>
      </w:r>
      <w:r>
        <w:t>многообразных</w:t>
      </w:r>
      <w:r>
        <w:rPr>
          <w:spacing w:val="1"/>
        </w:rPr>
        <w:t xml:space="preserve"> </w:t>
      </w:r>
      <w:r>
        <w:t>взаимодействий</w:t>
      </w:r>
      <w:r>
        <w:rPr>
          <w:spacing w:val="1"/>
        </w:rPr>
        <w:t xml:space="preserve"> </w:t>
      </w:r>
      <w:r>
        <w:t>музыки</w:t>
      </w:r>
      <w:r>
        <w:rPr>
          <w:spacing w:val="1"/>
        </w:rPr>
        <w:t xml:space="preserve"> </w:t>
      </w:r>
      <w:r>
        <w:t>с</w:t>
      </w:r>
      <w:r>
        <w:rPr>
          <w:spacing w:val="1"/>
        </w:rPr>
        <w:t xml:space="preserve"> </w:t>
      </w:r>
      <w:r>
        <w:t>жизнью,</w:t>
      </w:r>
      <w:r>
        <w:rPr>
          <w:spacing w:val="1"/>
        </w:rPr>
        <w:t xml:space="preserve"> </w:t>
      </w:r>
      <w:r>
        <w:t>природой,</w:t>
      </w:r>
      <w:r>
        <w:rPr>
          <w:spacing w:val="1"/>
        </w:rPr>
        <w:t xml:space="preserve"> </w:t>
      </w:r>
      <w:r>
        <w:t>психологией</w:t>
      </w:r>
      <w:r>
        <w:rPr>
          <w:spacing w:val="1"/>
        </w:rPr>
        <w:t xml:space="preserve"> </w:t>
      </w:r>
      <w:r>
        <w:t>музыкального</w:t>
      </w:r>
      <w:r>
        <w:rPr>
          <w:spacing w:val="1"/>
        </w:rPr>
        <w:t xml:space="preserve"> </w:t>
      </w:r>
      <w:r>
        <w:t>восприятия,</w:t>
      </w:r>
      <w:r>
        <w:rPr>
          <w:spacing w:val="1"/>
        </w:rPr>
        <w:t xml:space="preserve"> </w:t>
      </w:r>
      <w:r>
        <w:t>а</w:t>
      </w:r>
      <w:r>
        <w:rPr>
          <w:spacing w:val="1"/>
        </w:rPr>
        <w:t xml:space="preserve"> </w:t>
      </w:r>
      <w:r>
        <w:t>также</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и</w:t>
      </w:r>
      <w:r>
        <w:rPr>
          <w:spacing w:val="1"/>
        </w:rPr>
        <w:t xml:space="preserve"> </w:t>
      </w:r>
      <w:r>
        <w:t>предметами</w:t>
      </w:r>
      <w:r>
        <w:rPr>
          <w:spacing w:val="1"/>
        </w:rPr>
        <w:t xml:space="preserve"> </w:t>
      </w:r>
      <w:r>
        <w:t>художественной</w:t>
      </w:r>
      <w:r>
        <w:rPr>
          <w:spacing w:val="1"/>
        </w:rPr>
        <w:t xml:space="preserve"> </w:t>
      </w:r>
      <w:r>
        <w:t>и</w:t>
      </w:r>
      <w:r>
        <w:rPr>
          <w:spacing w:val="-67"/>
        </w:rPr>
        <w:t xml:space="preserve"> </w:t>
      </w:r>
      <w:r>
        <w:t>познавательной</w:t>
      </w:r>
      <w:r>
        <w:rPr>
          <w:spacing w:val="1"/>
        </w:rPr>
        <w:t xml:space="preserve"> </w:t>
      </w:r>
      <w:r>
        <w:t>деятельности</w:t>
      </w:r>
      <w:r>
        <w:rPr>
          <w:spacing w:val="1"/>
        </w:rPr>
        <w:t xml:space="preserve"> </w:t>
      </w:r>
      <w:r>
        <w:t>–</w:t>
      </w:r>
      <w:r>
        <w:rPr>
          <w:spacing w:val="1"/>
        </w:rPr>
        <w:t xml:space="preserve"> </w:t>
      </w:r>
      <w:r>
        <w:t>литературой,</w:t>
      </w:r>
      <w:r>
        <w:rPr>
          <w:spacing w:val="1"/>
        </w:rPr>
        <w:t xml:space="preserve"> </w:t>
      </w:r>
      <w:r>
        <w:t>изобразительным</w:t>
      </w:r>
      <w:r>
        <w:rPr>
          <w:spacing w:val="1"/>
        </w:rPr>
        <w:t xml:space="preserve"> </w:t>
      </w:r>
      <w:r>
        <w:t>искусством,</w:t>
      </w:r>
      <w:r>
        <w:rPr>
          <w:spacing w:val="1"/>
        </w:rPr>
        <w:t xml:space="preserve"> </w:t>
      </w:r>
      <w:r>
        <w:t>историей,</w:t>
      </w:r>
      <w:r>
        <w:rPr>
          <w:spacing w:val="1"/>
        </w:rPr>
        <w:t xml:space="preserve"> </w:t>
      </w:r>
      <w:r>
        <w:t>мировой</w:t>
      </w:r>
      <w:r>
        <w:rPr>
          <w:spacing w:val="1"/>
        </w:rPr>
        <w:t xml:space="preserve"> </w:t>
      </w:r>
      <w:r>
        <w:t>художественной</w:t>
      </w:r>
      <w:r>
        <w:rPr>
          <w:spacing w:val="1"/>
        </w:rPr>
        <w:t xml:space="preserve"> </w:t>
      </w:r>
      <w:r>
        <w:t>культурой,</w:t>
      </w:r>
      <w:r>
        <w:rPr>
          <w:spacing w:val="1"/>
        </w:rPr>
        <w:t xml:space="preserve"> </w:t>
      </w:r>
      <w:r>
        <w:t>русским</w:t>
      </w:r>
      <w:r>
        <w:rPr>
          <w:spacing w:val="1"/>
        </w:rPr>
        <w:t xml:space="preserve"> </w:t>
      </w:r>
      <w:r>
        <w:t>языком,</w:t>
      </w:r>
      <w:r>
        <w:rPr>
          <w:spacing w:val="-67"/>
        </w:rPr>
        <w:t xml:space="preserve"> </w:t>
      </w:r>
      <w:r>
        <w:t>природоведением.</w:t>
      </w:r>
    </w:p>
    <w:p w:rsidR="00144573" w:rsidRDefault="00933899">
      <w:pPr>
        <w:pStyle w:val="a3"/>
        <w:ind w:right="440" w:firstLine="707"/>
      </w:pPr>
      <w:r>
        <w:t>Приоритетным направлением содержания программы и УМК по-прежнему</w:t>
      </w:r>
      <w:r>
        <w:rPr>
          <w:spacing w:val="1"/>
        </w:rPr>
        <w:t xml:space="preserve"> </w:t>
      </w:r>
      <w:r>
        <w:t>остается</w:t>
      </w:r>
      <w:r>
        <w:rPr>
          <w:spacing w:val="1"/>
        </w:rPr>
        <w:t xml:space="preserve"> </w:t>
      </w:r>
      <w:r>
        <w:t>русская</w:t>
      </w:r>
      <w:r>
        <w:rPr>
          <w:spacing w:val="1"/>
        </w:rPr>
        <w:t xml:space="preserve"> </w:t>
      </w:r>
      <w:r>
        <w:t>музыкальная</w:t>
      </w:r>
      <w:r>
        <w:rPr>
          <w:spacing w:val="1"/>
        </w:rPr>
        <w:t xml:space="preserve"> </w:t>
      </w:r>
      <w:r>
        <w:t>культура.</w:t>
      </w:r>
      <w:r>
        <w:rPr>
          <w:spacing w:val="1"/>
        </w:rPr>
        <w:t xml:space="preserve"> </w:t>
      </w:r>
      <w:r>
        <w:t>Фольклор,</w:t>
      </w:r>
      <w:r>
        <w:rPr>
          <w:spacing w:val="1"/>
        </w:rPr>
        <w:t xml:space="preserve"> </w:t>
      </w:r>
      <w:r>
        <w:t>классическое</w:t>
      </w:r>
      <w:r>
        <w:rPr>
          <w:spacing w:val="71"/>
        </w:rPr>
        <w:t xml:space="preserve"> </w:t>
      </w:r>
      <w:r>
        <w:t>наследие,</w:t>
      </w:r>
      <w:r>
        <w:rPr>
          <w:spacing w:val="-67"/>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современные</w:t>
      </w:r>
      <w:r>
        <w:rPr>
          <w:spacing w:val="1"/>
        </w:rPr>
        <w:t xml:space="preserve"> </w:t>
      </w:r>
      <w:r>
        <w:t>музыкальные</w:t>
      </w:r>
      <w:r>
        <w:rPr>
          <w:spacing w:val="1"/>
        </w:rPr>
        <w:t xml:space="preserve"> </w:t>
      </w:r>
      <w:r>
        <w:t>направления</w:t>
      </w:r>
      <w:r>
        <w:rPr>
          <w:spacing w:val="1"/>
        </w:rPr>
        <w:t xml:space="preserve"> </w:t>
      </w:r>
      <w:r>
        <w:t>музыкального</w:t>
      </w:r>
      <w:r>
        <w:rPr>
          <w:spacing w:val="1"/>
        </w:rPr>
        <w:t xml:space="preserve"> </w:t>
      </w:r>
      <w:r>
        <w:t>искусства</w:t>
      </w:r>
      <w:r>
        <w:rPr>
          <w:spacing w:val="1"/>
        </w:rPr>
        <w:t xml:space="preserve"> </w:t>
      </w:r>
      <w:r>
        <w:t>формируют</w:t>
      </w:r>
      <w:r>
        <w:rPr>
          <w:spacing w:val="1"/>
        </w:rPr>
        <w:t xml:space="preserve"> </w:t>
      </w:r>
      <w:r>
        <w:t>у</w:t>
      </w:r>
      <w:r>
        <w:rPr>
          <w:spacing w:val="1"/>
        </w:rPr>
        <w:t xml:space="preserve"> </w:t>
      </w:r>
      <w:r>
        <w:t>учащихся</w:t>
      </w:r>
      <w:r>
        <w:rPr>
          <w:spacing w:val="1"/>
        </w:rPr>
        <w:t xml:space="preserve"> </w:t>
      </w:r>
      <w:r>
        <w:t>национальное</w:t>
      </w:r>
      <w:r>
        <w:rPr>
          <w:spacing w:val="1"/>
        </w:rPr>
        <w:t xml:space="preserve"> </w:t>
      </w:r>
      <w:r>
        <w:t>самосознание,</w:t>
      </w:r>
      <w:r>
        <w:rPr>
          <w:spacing w:val="1"/>
        </w:rPr>
        <w:t xml:space="preserve"> </w:t>
      </w:r>
      <w:r>
        <w:t>понимание</w:t>
      </w:r>
      <w:r>
        <w:rPr>
          <w:spacing w:val="-1"/>
        </w:rPr>
        <w:t xml:space="preserve"> </w:t>
      </w:r>
      <w:r>
        <w:t>значимости</w:t>
      </w:r>
      <w:r>
        <w:rPr>
          <w:spacing w:val="-1"/>
        </w:rPr>
        <w:t xml:space="preserve"> </w:t>
      </w:r>
      <w:r>
        <w:t>своей культуры</w:t>
      </w:r>
      <w:r>
        <w:rPr>
          <w:spacing w:val="-1"/>
        </w:rPr>
        <w:t xml:space="preserve"> </w:t>
      </w:r>
      <w:r>
        <w:t>в</w:t>
      </w:r>
      <w:r>
        <w:rPr>
          <w:spacing w:val="-2"/>
        </w:rPr>
        <w:t xml:space="preserve"> </w:t>
      </w:r>
      <w:r>
        <w:t>художественной</w:t>
      </w:r>
      <w:r>
        <w:rPr>
          <w:spacing w:val="-1"/>
        </w:rPr>
        <w:t xml:space="preserve"> </w:t>
      </w:r>
      <w:r>
        <w:t>картине</w:t>
      </w:r>
      <w:r>
        <w:rPr>
          <w:spacing w:val="-1"/>
        </w:rPr>
        <w:t xml:space="preserve"> </w:t>
      </w:r>
      <w:r>
        <w:t>мира.</w:t>
      </w:r>
    </w:p>
    <w:p w:rsidR="00144573" w:rsidRDefault="00933899">
      <w:pPr>
        <w:pStyle w:val="a3"/>
        <w:ind w:right="441" w:firstLine="707"/>
      </w:pPr>
      <w:r>
        <w:t>Совершенствование</w:t>
      </w:r>
      <w:r>
        <w:rPr>
          <w:spacing w:val="1"/>
        </w:rPr>
        <w:t xml:space="preserve"> </w:t>
      </w:r>
      <w:r>
        <w:t>учебно-воспитательного</w:t>
      </w:r>
      <w:r>
        <w:rPr>
          <w:spacing w:val="1"/>
        </w:rPr>
        <w:t xml:space="preserve"> </w:t>
      </w:r>
      <w:r>
        <w:t>процесса</w:t>
      </w:r>
      <w:r>
        <w:rPr>
          <w:spacing w:val="1"/>
        </w:rPr>
        <w:t xml:space="preserve"> </w:t>
      </w:r>
      <w:r>
        <w:t>в</w:t>
      </w:r>
      <w:r>
        <w:rPr>
          <w:spacing w:val="1"/>
        </w:rPr>
        <w:t xml:space="preserve"> </w:t>
      </w:r>
      <w:r>
        <w:t>6-7</w:t>
      </w:r>
      <w:r>
        <w:rPr>
          <w:spacing w:val="1"/>
        </w:rPr>
        <w:t xml:space="preserve"> </w:t>
      </w:r>
      <w:r>
        <w:t>классах</w:t>
      </w:r>
      <w:r>
        <w:rPr>
          <w:spacing w:val="1"/>
        </w:rPr>
        <w:t xml:space="preserve"> </w:t>
      </w:r>
      <w:r>
        <w:t>для</w:t>
      </w:r>
      <w:r>
        <w:rPr>
          <w:spacing w:val="1"/>
        </w:rPr>
        <w:t xml:space="preserve"> </w:t>
      </w:r>
      <w:r>
        <w:t>детей</w:t>
      </w:r>
      <w:r>
        <w:rPr>
          <w:spacing w:val="1"/>
        </w:rPr>
        <w:t xml:space="preserve"> </w:t>
      </w:r>
      <w:r>
        <w:t>с</w:t>
      </w:r>
      <w:r>
        <w:rPr>
          <w:spacing w:val="1"/>
        </w:rPr>
        <w:t xml:space="preserve"> </w:t>
      </w:r>
      <w:r>
        <w:t>ЗПР</w:t>
      </w:r>
      <w:r>
        <w:rPr>
          <w:spacing w:val="1"/>
        </w:rPr>
        <w:t xml:space="preserve"> </w:t>
      </w:r>
      <w:r>
        <w:t>связано</w:t>
      </w:r>
      <w:r>
        <w:rPr>
          <w:spacing w:val="1"/>
        </w:rPr>
        <w:t xml:space="preserve"> </w:t>
      </w:r>
      <w:r>
        <w:t>с</w:t>
      </w:r>
      <w:r>
        <w:rPr>
          <w:spacing w:val="1"/>
        </w:rPr>
        <w:t xml:space="preserve"> </w:t>
      </w:r>
      <w:r>
        <w:t>необходимостью</w:t>
      </w:r>
      <w:r>
        <w:rPr>
          <w:spacing w:val="1"/>
        </w:rPr>
        <w:t xml:space="preserve"> </w:t>
      </w:r>
      <w:r>
        <w:t>адаптации</w:t>
      </w:r>
      <w:r>
        <w:rPr>
          <w:spacing w:val="1"/>
        </w:rPr>
        <w:t xml:space="preserve"> </w:t>
      </w:r>
      <w:r>
        <w:t>учебных</w:t>
      </w:r>
      <w:r>
        <w:rPr>
          <w:spacing w:val="1"/>
        </w:rPr>
        <w:t xml:space="preserve"> </w:t>
      </w:r>
      <w:r>
        <w:t>программ</w:t>
      </w:r>
      <w:r>
        <w:rPr>
          <w:spacing w:val="1"/>
        </w:rPr>
        <w:t xml:space="preserve"> </w:t>
      </w:r>
      <w:r>
        <w:t>при</w:t>
      </w:r>
      <w:r>
        <w:rPr>
          <w:spacing w:val="1"/>
        </w:rPr>
        <w:t xml:space="preserve"> </w:t>
      </w:r>
      <w:r>
        <w:t>сохранении</w:t>
      </w:r>
      <w:r>
        <w:rPr>
          <w:spacing w:val="1"/>
        </w:rPr>
        <w:t xml:space="preserve"> </w:t>
      </w:r>
      <w:r>
        <w:t>общего</w:t>
      </w:r>
      <w:r>
        <w:rPr>
          <w:spacing w:val="1"/>
        </w:rPr>
        <w:t xml:space="preserve"> </w:t>
      </w:r>
      <w:r>
        <w:t>цензового</w:t>
      </w:r>
      <w:r>
        <w:rPr>
          <w:spacing w:val="1"/>
        </w:rPr>
        <w:t xml:space="preserve"> </w:t>
      </w:r>
      <w:r>
        <w:t>объёма</w:t>
      </w:r>
      <w:r>
        <w:rPr>
          <w:spacing w:val="1"/>
        </w:rPr>
        <w:t xml:space="preserve"> </w:t>
      </w:r>
      <w:r>
        <w:t>содержания</w:t>
      </w:r>
      <w:r>
        <w:rPr>
          <w:spacing w:val="1"/>
        </w:rPr>
        <w:t xml:space="preserve"> </w:t>
      </w:r>
      <w:r>
        <w:t>обучения.</w:t>
      </w:r>
      <w:r>
        <w:rPr>
          <w:spacing w:val="1"/>
        </w:rPr>
        <w:t xml:space="preserve"> </w:t>
      </w:r>
      <w:r>
        <w:t>При</w:t>
      </w:r>
      <w:r>
        <w:rPr>
          <w:spacing w:val="1"/>
        </w:rPr>
        <w:t xml:space="preserve"> </w:t>
      </w:r>
      <w:r>
        <w:t>адаптации</w:t>
      </w:r>
      <w:r>
        <w:rPr>
          <w:spacing w:val="1"/>
        </w:rPr>
        <w:t xml:space="preserve"> </w:t>
      </w:r>
      <w:r>
        <w:t>программ основное внимание обращалось на овладение детьми практическими</w:t>
      </w:r>
      <w:r>
        <w:rPr>
          <w:spacing w:val="1"/>
        </w:rPr>
        <w:t xml:space="preserve"> </w:t>
      </w:r>
      <w:r>
        <w:t>умениями и навыками, уменьшение объёма теоретических сведений, перенесение</w:t>
      </w:r>
      <w:r>
        <w:rPr>
          <w:spacing w:val="1"/>
        </w:rPr>
        <w:t xml:space="preserve"> </w:t>
      </w:r>
      <w:r>
        <w:t>отдельных</w:t>
      </w:r>
      <w:r>
        <w:rPr>
          <w:spacing w:val="1"/>
        </w:rPr>
        <w:t xml:space="preserve"> </w:t>
      </w:r>
      <w:r>
        <w:t>тем или целых разделов для обзорного, ознакомительного</w:t>
      </w:r>
      <w:r>
        <w:rPr>
          <w:spacing w:val="70"/>
        </w:rPr>
        <w:t xml:space="preserve"> </w:t>
      </w:r>
      <w:r>
        <w:t>изучения,</w:t>
      </w:r>
      <w:r>
        <w:rPr>
          <w:spacing w:val="1"/>
        </w:rPr>
        <w:t xml:space="preserve"> </w:t>
      </w:r>
      <w:r>
        <w:t>так</w:t>
      </w:r>
      <w:r>
        <w:rPr>
          <w:spacing w:val="1"/>
        </w:rPr>
        <w:t xml:space="preserve"> </w:t>
      </w:r>
      <w:r>
        <w:t>как</w:t>
      </w:r>
      <w:r>
        <w:rPr>
          <w:spacing w:val="1"/>
        </w:rPr>
        <w:t xml:space="preserve"> </w:t>
      </w:r>
      <w:r>
        <w:t>усложняющийся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материал,</w:t>
      </w:r>
      <w:r>
        <w:rPr>
          <w:spacing w:val="1"/>
        </w:rPr>
        <w:t xml:space="preserve"> </w:t>
      </w:r>
      <w:r>
        <w:t>насыщенность</w:t>
      </w:r>
      <w:r>
        <w:rPr>
          <w:spacing w:val="1"/>
        </w:rPr>
        <w:t xml:space="preserve"> </w:t>
      </w:r>
      <w:r>
        <w:t>его</w:t>
      </w:r>
      <w:r>
        <w:rPr>
          <w:spacing w:val="1"/>
        </w:rPr>
        <w:t xml:space="preserve"> </w:t>
      </w:r>
      <w:r>
        <w:t>теоретических</w:t>
      </w:r>
      <w:r>
        <w:rPr>
          <w:spacing w:val="1"/>
        </w:rPr>
        <w:t xml:space="preserve"> </w:t>
      </w:r>
      <w:r>
        <w:t>разделов,</w:t>
      </w:r>
      <w:r>
        <w:rPr>
          <w:spacing w:val="1"/>
        </w:rPr>
        <w:t xml:space="preserve"> </w:t>
      </w:r>
      <w:r>
        <w:t>значительный</w:t>
      </w:r>
      <w:r>
        <w:rPr>
          <w:spacing w:val="1"/>
        </w:rPr>
        <w:t xml:space="preserve"> </w:t>
      </w:r>
      <w:r>
        <w:t>объём</w:t>
      </w:r>
      <w:r>
        <w:rPr>
          <w:spacing w:val="1"/>
        </w:rPr>
        <w:t xml:space="preserve"> </w:t>
      </w:r>
      <w:r>
        <w:t>представляют</w:t>
      </w:r>
      <w:r>
        <w:rPr>
          <w:spacing w:val="1"/>
        </w:rPr>
        <w:t xml:space="preserve"> </w:t>
      </w:r>
      <w:r>
        <w:t>значительные</w:t>
      </w:r>
      <w:r>
        <w:rPr>
          <w:spacing w:val="1"/>
        </w:rPr>
        <w:t xml:space="preserve"> </w:t>
      </w:r>
      <w:r>
        <w:t>трудности</w:t>
      </w:r>
      <w:r>
        <w:rPr>
          <w:spacing w:val="1"/>
        </w:rPr>
        <w:t xml:space="preserve"> </w:t>
      </w:r>
      <w:r>
        <w:t>для</w:t>
      </w:r>
      <w:r>
        <w:rPr>
          <w:spacing w:val="1"/>
        </w:rPr>
        <w:t xml:space="preserve"> </w:t>
      </w:r>
      <w:r>
        <w:t>детей</w:t>
      </w:r>
      <w:r>
        <w:rPr>
          <w:spacing w:val="1"/>
        </w:rPr>
        <w:t xml:space="preserve"> </w:t>
      </w:r>
      <w:r>
        <w:t>с</w:t>
      </w:r>
      <w:r>
        <w:rPr>
          <w:spacing w:val="1"/>
        </w:rPr>
        <w:t xml:space="preserve"> </w:t>
      </w:r>
      <w:r>
        <w:t>ЗПР,</w:t>
      </w:r>
      <w:r>
        <w:rPr>
          <w:spacing w:val="1"/>
        </w:rPr>
        <w:t xml:space="preserve"> </w:t>
      </w:r>
      <w:r>
        <w:t>которые</w:t>
      </w:r>
      <w:r>
        <w:rPr>
          <w:spacing w:val="1"/>
        </w:rPr>
        <w:t xml:space="preserve"> </w:t>
      </w:r>
      <w:r>
        <w:t>отличаются</w:t>
      </w:r>
      <w:r>
        <w:rPr>
          <w:spacing w:val="1"/>
        </w:rPr>
        <w:t xml:space="preserve"> </w:t>
      </w:r>
      <w:r>
        <w:t>низким</w:t>
      </w:r>
      <w:r>
        <w:rPr>
          <w:spacing w:val="1"/>
        </w:rPr>
        <w:t xml:space="preserve"> </w:t>
      </w:r>
      <w:r>
        <w:t>уровнем</w:t>
      </w:r>
      <w:r>
        <w:rPr>
          <w:spacing w:val="1"/>
        </w:rPr>
        <w:t xml:space="preserve"> </w:t>
      </w:r>
      <w:r>
        <w:t>развития</w:t>
      </w:r>
      <w:r>
        <w:rPr>
          <w:spacing w:val="1"/>
        </w:rPr>
        <w:t xml:space="preserve"> </w:t>
      </w:r>
      <w:r>
        <w:t>восприятия,</w:t>
      </w:r>
      <w:r>
        <w:rPr>
          <w:spacing w:val="1"/>
        </w:rPr>
        <w:t xml:space="preserve"> </w:t>
      </w:r>
      <w:r>
        <w:t>недостатками</w:t>
      </w:r>
      <w:r>
        <w:rPr>
          <w:spacing w:val="1"/>
        </w:rPr>
        <w:t xml:space="preserve"> </w:t>
      </w:r>
      <w:r>
        <w:t>в</w:t>
      </w:r>
      <w:r>
        <w:rPr>
          <w:spacing w:val="1"/>
        </w:rPr>
        <w:t xml:space="preserve"> </w:t>
      </w:r>
      <w:r>
        <w:t>мыслительной</w:t>
      </w:r>
      <w:r>
        <w:rPr>
          <w:spacing w:val="1"/>
        </w:rPr>
        <w:t xml:space="preserve"> </w:t>
      </w:r>
      <w:r>
        <w:t>деятельности,</w:t>
      </w:r>
      <w:r>
        <w:rPr>
          <w:spacing w:val="1"/>
        </w:rPr>
        <w:t xml:space="preserve"> </w:t>
      </w:r>
      <w:r>
        <w:t>сниженным</w:t>
      </w:r>
      <w:r>
        <w:rPr>
          <w:spacing w:val="1"/>
        </w:rPr>
        <w:t xml:space="preserve"> </w:t>
      </w:r>
      <w:r>
        <w:t>уровнем</w:t>
      </w:r>
      <w:r>
        <w:rPr>
          <w:spacing w:val="1"/>
        </w:rPr>
        <w:t xml:space="preserve"> </w:t>
      </w:r>
      <w:r>
        <w:t>познавательной</w:t>
      </w:r>
      <w:r>
        <w:rPr>
          <w:spacing w:val="1"/>
        </w:rPr>
        <w:t xml:space="preserve"> </w:t>
      </w:r>
      <w:r>
        <w:t>активности,</w:t>
      </w:r>
      <w:r>
        <w:rPr>
          <w:spacing w:val="1"/>
        </w:rPr>
        <w:t xml:space="preserve"> </w:t>
      </w:r>
      <w:r>
        <w:t>недостаточной</w:t>
      </w:r>
      <w:r>
        <w:rPr>
          <w:spacing w:val="1"/>
        </w:rPr>
        <w:t xml:space="preserve"> </w:t>
      </w:r>
      <w:r>
        <w:t>продуктивностью</w:t>
      </w:r>
      <w:r>
        <w:rPr>
          <w:spacing w:val="1"/>
        </w:rPr>
        <w:t xml:space="preserve"> </w:t>
      </w:r>
      <w:r>
        <w:t>непроизвольной</w:t>
      </w:r>
      <w:r>
        <w:rPr>
          <w:spacing w:val="1"/>
        </w:rPr>
        <w:t xml:space="preserve"> </w:t>
      </w:r>
      <w:r>
        <w:t>памяти,</w:t>
      </w:r>
      <w:r>
        <w:rPr>
          <w:spacing w:val="1"/>
        </w:rPr>
        <w:t xml:space="preserve"> </w:t>
      </w:r>
      <w:r>
        <w:t>нарушениями</w:t>
      </w:r>
      <w:r>
        <w:rPr>
          <w:spacing w:val="1"/>
        </w:rPr>
        <w:t xml:space="preserve"> </w:t>
      </w:r>
      <w:r>
        <w:t>грамматического</w:t>
      </w:r>
      <w:r>
        <w:rPr>
          <w:spacing w:val="1"/>
        </w:rPr>
        <w:t xml:space="preserve"> </w:t>
      </w:r>
      <w:r>
        <w:t>строя,</w:t>
      </w:r>
      <w:r>
        <w:rPr>
          <w:spacing w:val="1"/>
        </w:rPr>
        <w:t xml:space="preserve"> </w:t>
      </w:r>
      <w:r>
        <w:t>что</w:t>
      </w:r>
      <w:r>
        <w:rPr>
          <w:spacing w:val="1"/>
        </w:rPr>
        <w:t xml:space="preserve"> </w:t>
      </w:r>
      <w:r>
        <w:t>отрицательно</w:t>
      </w:r>
      <w:r>
        <w:rPr>
          <w:spacing w:val="1"/>
        </w:rPr>
        <w:t xml:space="preserve"> </w:t>
      </w:r>
      <w:r>
        <w:t>влияет</w:t>
      </w:r>
      <w:r>
        <w:rPr>
          <w:spacing w:val="1"/>
        </w:rPr>
        <w:t xml:space="preserve"> </w:t>
      </w:r>
      <w:r>
        <w:t>на</w:t>
      </w:r>
      <w:r>
        <w:rPr>
          <w:spacing w:val="-67"/>
        </w:rPr>
        <w:t xml:space="preserve"> </w:t>
      </w:r>
      <w:r>
        <w:t>успешность</w:t>
      </w:r>
      <w:r>
        <w:rPr>
          <w:spacing w:val="-2"/>
        </w:rPr>
        <w:t xml:space="preserve"> </w:t>
      </w:r>
      <w:r>
        <w:t>их</w:t>
      </w:r>
      <w:r>
        <w:rPr>
          <w:spacing w:val="-3"/>
        </w:rPr>
        <w:t xml:space="preserve"> </w:t>
      </w:r>
      <w:r>
        <w:t>обучения и воспитания.</w:t>
      </w:r>
    </w:p>
    <w:p w:rsidR="00144573" w:rsidRDefault="00933899">
      <w:pPr>
        <w:pStyle w:val="a3"/>
        <w:spacing w:before="1"/>
        <w:ind w:right="445" w:firstLine="707"/>
      </w:pPr>
      <w:r>
        <w:t>Программа курса построена с учётом принципов системности, доступности,</w:t>
      </w:r>
      <w:r>
        <w:rPr>
          <w:spacing w:val="1"/>
        </w:rPr>
        <w:t xml:space="preserve"> </w:t>
      </w:r>
      <w:r>
        <w:t>преемственности между разделами. Основные принципы организации учебного</w:t>
      </w:r>
      <w:r>
        <w:rPr>
          <w:spacing w:val="1"/>
        </w:rPr>
        <w:t xml:space="preserve"> </w:t>
      </w:r>
      <w:r>
        <w:t>материла,</w:t>
      </w:r>
      <w:r>
        <w:rPr>
          <w:spacing w:val="1"/>
        </w:rPr>
        <w:t xml:space="preserve"> </w:t>
      </w:r>
      <w:r>
        <w:t>его</w:t>
      </w:r>
      <w:r>
        <w:rPr>
          <w:spacing w:val="1"/>
        </w:rPr>
        <w:t xml:space="preserve"> </w:t>
      </w:r>
      <w:r>
        <w:t>структурирование</w:t>
      </w:r>
      <w:r>
        <w:rPr>
          <w:spacing w:val="1"/>
        </w:rPr>
        <w:t xml:space="preserve"> </w:t>
      </w:r>
      <w:r>
        <w:t>способствуют</w:t>
      </w:r>
      <w:r>
        <w:rPr>
          <w:spacing w:val="1"/>
        </w:rPr>
        <w:t xml:space="preserve"> </w:t>
      </w:r>
      <w:r>
        <w:t>осуществлять</w:t>
      </w:r>
      <w:r>
        <w:rPr>
          <w:spacing w:val="1"/>
        </w:rPr>
        <w:t xml:space="preserve"> </w:t>
      </w:r>
      <w:r>
        <w:t>компенсирующее</w:t>
      </w:r>
      <w:r>
        <w:rPr>
          <w:spacing w:val="1"/>
        </w:rPr>
        <w:t xml:space="preserve"> </w:t>
      </w:r>
      <w:r>
        <w:t>обучение.</w:t>
      </w:r>
    </w:p>
    <w:p w:rsidR="00144573" w:rsidRDefault="00144573">
      <w:pPr>
        <w:pStyle w:val="a3"/>
        <w:spacing w:before="5"/>
        <w:ind w:left="0"/>
        <w:jc w:val="left"/>
      </w:pPr>
    </w:p>
    <w:p w:rsidR="00144573" w:rsidRDefault="00933899">
      <w:pPr>
        <w:pStyle w:val="2"/>
        <w:spacing w:line="319" w:lineRule="exact"/>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p>
    <w:p w:rsidR="00144573" w:rsidRDefault="00933899">
      <w:pPr>
        <w:pStyle w:val="a3"/>
        <w:ind w:right="449" w:firstLine="707"/>
      </w:pPr>
      <w:r>
        <w:t>Вторая</w:t>
      </w:r>
      <w:r>
        <w:rPr>
          <w:spacing w:val="1"/>
        </w:rPr>
        <w:t xml:space="preserve"> </w:t>
      </w:r>
      <w:r>
        <w:t>ступень</w:t>
      </w:r>
      <w:r>
        <w:rPr>
          <w:spacing w:val="1"/>
        </w:rPr>
        <w:t xml:space="preserve"> </w:t>
      </w:r>
      <w:r>
        <w:t>музыкального</w:t>
      </w:r>
      <w:r>
        <w:rPr>
          <w:spacing w:val="1"/>
        </w:rPr>
        <w:t xml:space="preserve"> </w:t>
      </w:r>
      <w:r>
        <w:t>образования</w:t>
      </w:r>
      <w:r>
        <w:rPr>
          <w:spacing w:val="1"/>
        </w:rPr>
        <w:t xml:space="preserve"> </w:t>
      </w:r>
      <w:r>
        <w:t>логически</w:t>
      </w:r>
      <w:r>
        <w:rPr>
          <w:spacing w:val="1"/>
        </w:rPr>
        <w:t xml:space="preserve"> </w:t>
      </w:r>
      <w:r>
        <w:t>развивает</w:t>
      </w:r>
      <w:r>
        <w:rPr>
          <w:spacing w:val="1"/>
        </w:rPr>
        <w:t xml:space="preserve"> </w:t>
      </w:r>
      <w:r>
        <w:t>идею</w:t>
      </w:r>
      <w:r>
        <w:rPr>
          <w:spacing w:val="1"/>
        </w:rPr>
        <w:t xml:space="preserve"> </w:t>
      </w:r>
      <w:r>
        <w:t>начальной</w:t>
      </w:r>
      <w:r>
        <w:rPr>
          <w:spacing w:val="-1"/>
        </w:rPr>
        <w:t xml:space="preserve"> </w:t>
      </w:r>
      <w:r>
        <w:t>школы –</w:t>
      </w:r>
      <w:r>
        <w:rPr>
          <w:spacing w:val="-3"/>
        </w:rPr>
        <w:t xml:space="preserve"> </w:t>
      </w:r>
      <w:r>
        <w:t>формирование</w:t>
      </w:r>
      <w:r>
        <w:rPr>
          <w:spacing w:val="-4"/>
        </w:rPr>
        <w:t xml:space="preserve"> </w:t>
      </w:r>
      <w:r>
        <w:t>основ</w:t>
      </w:r>
      <w:r>
        <w:rPr>
          <w:spacing w:val="-3"/>
        </w:rPr>
        <w:t xml:space="preserve"> </w:t>
      </w:r>
      <w:r>
        <w:t>музыкальной</w:t>
      </w:r>
      <w:r>
        <w:rPr>
          <w:spacing w:val="-1"/>
        </w:rPr>
        <w:t xml:space="preserve"> </w:t>
      </w:r>
      <w:r>
        <w:t>культуры</w:t>
      </w:r>
      <w:r>
        <w:rPr>
          <w:spacing w:val="1"/>
        </w:rPr>
        <w:t xml:space="preserve"> </w:t>
      </w:r>
      <w:r>
        <w:t>учащихся.</w:t>
      </w:r>
    </w:p>
    <w:p w:rsidR="00144573" w:rsidRDefault="00933899">
      <w:pPr>
        <w:pStyle w:val="a3"/>
        <w:ind w:right="442" w:firstLine="707"/>
      </w:pPr>
      <w:r>
        <w:t>Музыкальное образование (воспитание, обучение и развитие) в основной</w:t>
      </w:r>
      <w:r>
        <w:rPr>
          <w:spacing w:val="1"/>
        </w:rPr>
        <w:t xml:space="preserve"> </w:t>
      </w:r>
      <w:r>
        <w:t>школе способствуют формированию у учащихся эстетического чувства, сознания,</w:t>
      </w:r>
      <w:r>
        <w:rPr>
          <w:spacing w:val="-67"/>
        </w:rPr>
        <w:t xml:space="preserve"> </w:t>
      </w:r>
      <w:r>
        <w:t>потребностей, вкуса, ощущения и осознания красоты и гармонии в музыкальном</w:t>
      </w:r>
      <w:r>
        <w:rPr>
          <w:spacing w:val="1"/>
        </w:rPr>
        <w:t xml:space="preserve"> </w:t>
      </w:r>
      <w:r>
        <w:t>искусстве и жизни. Общение подростков с музыкой открывает возможность для</w:t>
      </w:r>
      <w:r>
        <w:rPr>
          <w:spacing w:val="1"/>
        </w:rPr>
        <w:t xml:space="preserve"> </w:t>
      </w:r>
      <w:r>
        <w:t>духовного становления</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творческого</w:t>
      </w:r>
      <w:r>
        <w:rPr>
          <w:spacing w:val="1"/>
        </w:rPr>
        <w:t xml:space="preserve"> </w:t>
      </w:r>
      <w:r>
        <w:t>самовыражения.</w:t>
      </w:r>
    </w:p>
    <w:p w:rsidR="00144573" w:rsidRDefault="00933899">
      <w:pPr>
        <w:pStyle w:val="a3"/>
        <w:ind w:right="443" w:firstLine="707"/>
      </w:pPr>
      <w:r>
        <w:t>Изучение</w:t>
      </w:r>
      <w:r>
        <w:rPr>
          <w:spacing w:val="1"/>
        </w:rPr>
        <w:t xml:space="preserve"> </w:t>
      </w:r>
      <w:r>
        <w:t>предмета</w:t>
      </w:r>
      <w:r>
        <w:rPr>
          <w:spacing w:val="1"/>
        </w:rPr>
        <w:t xml:space="preserve"> </w:t>
      </w:r>
      <w:r>
        <w:t>«Музыка»</w:t>
      </w:r>
      <w:r>
        <w:rPr>
          <w:spacing w:val="1"/>
        </w:rPr>
        <w:t xml:space="preserve"> </w:t>
      </w:r>
      <w:r>
        <w:t>направлено</w:t>
      </w:r>
      <w:r>
        <w:rPr>
          <w:spacing w:val="1"/>
        </w:rPr>
        <w:t xml:space="preserve"> </w:t>
      </w:r>
      <w:r>
        <w:t>на</w:t>
      </w:r>
      <w:r>
        <w:rPr>
          <w:spacing w:val="1"/>
        </w:rPr>
        <w:t xml:space="preserve"> </w:t>
      </w:r>
      <w:r>
        <w:t>расширение</w:t>
      </w:r>
      <w:r>
        <w:rPr>
          <w:spacing w:val="1"/>
        </w:rPr>
        <w:t xml:space="preserve"> </w:t>
      </w:r>
      <w:r>
        <w:t>опыта</w:t>
      </w:r>
      <w:r>
        <w:rPr>
          <w:spacing w:val="1"/>
        </w:rPr>
        <w:t xml:space="preserve"> </w:t>
      </w:r>
      <w:r>
        <w:t>эмоционально-ценностного</w:t>
      </w:r>
      <w:r>
        <w:rPr>
          <w:spacing w:val="1"/>
        </w:rPr>
        <w:t xml:space="preserve"> </w:t>
      </w:r>
      <w:r>
        <w:t>отношения</w:t>
      </w:r>
      <w:r>
        <w:rPr>
          <w:spacing w:val="1"/>
        </w:rPr>
        <w:t xml:space="preserve"> </w:t>
      </w:r>
      <w:r>
        <w:t>подростков</w:t>
      </w:r>
      <w:r>
        <w:rPr>
          <w:spacing w:val="1"/>
        </w:rPr>
        <w:t xml:space="preserve"> </w:t>
      </w:r>
      <w:r>
        <w:t>к</w:t>
      </w:r>
      <w:r>
        <w:rPr>
          <w:spacing w:val="1"/>
        </w:rPr>
        <w:t xml:space="preserve"> </w:t>
      </w:r>
      <w:r>
        <w:t>произведениям</w:t>
      </w:r>
      <w:r>
        <w:rPr>
          <w:spacing w:val="1"/>
        </w:rPr>
        <w:t xml:space="preserve"> </w:t>
      </w:r>
      <w:r>
        <w:t>искусства,</w:t>
      </w:r>
      <w:r>
        <w:rPr>
          <w:spacing w:val="-67"/>
        </w:rPr>
        <w:t xml:space="preserve"> </w:t>
      </w:r>
      <w:r>
        <w:t>опыта их музыкально-творческой деятельности, на углубление знаний, умений и</w:t>
      </w:r>
      <w:r>
        <w:rPr>
          <w:spacing w:val="1"/>
        </w:rPr>
        <w:t xml:space="preserve"> </w:t>
      </w:r>
      <w:r>
        <w:t>навыков,</w:t>
      </w:r>
      <w:r>
        <w:rPr>
          <w:spacing w:val="-2"/>
        </w:rPr>
        <w:t xml:space="preserve"> </w:t>
      </w:r>
      <w:r>
        <w:t>приобретенных в</w:t>
      </w:r>
      <w:r>
        <w:rPr>
          <w:spacing w:val="-6"/>
        </w:rPr>
        <w:t xml:space="preserve"> </w:t>
      </w:r>
      <w:r>
        <w:t>начальной</w:t>
      </w:r>
      <w:r>
        <w:rPr>
          <w:spacing w:val="-1"/>
        </w:rPr>
        <w:t xml:space="preserve"> </w:t>
      </w:r>
      <w:r>
        <w:t>школе в</w:t>
      </w:r>
      <w:r>
        <w:rPr>
          <w:spacing w:val="-2"/>
        </w:rPr>
        <w:t xml:space="preserve"> </w:t>
      </w:r>
      <w:r>
        <w:t>процессе</w:t>
      </w:r>
      <w:r>
        <w:rPr>
          <w:spacing w:val="-1"/>
        </w:rPr>
        <w:t xml:space="preserve"> </w:t>
      </w:r>
      <w:r>
        <w:t>занятий</w:t>
      </w:r>
      <w:r>
        <w:rPr>
          <w:spacing w:val="-1"/>
        </w:rPr>
        <w:t xml:space="preserve"> </w:t>
      </w:r>
      <w:r>
        <w:t>музыкой.</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39" w:firstLine="707"/>
      </w:pPr>
      <w:r>
        <w:lastRenderedPageBreak/>
        <w:t>Особое значение в основной школе приобретает развитие индивидуально-</w:t>
      </w:r>
      <w:r>
        <w:rPr>
          <w:spacing w:val="1"/>
        </w:rPr>
        <w:t xml:space="preserve"> </w:t>
      </w:r>
      <w:r>
        <w:t>личностного</w:t>
      </w:r>
      <w:r>
        <w:rPr>
          <w:spacing w:val="1"/>
        </w:rPr>
        <w:t xml:space="preserve"> </w:t>
      </w:r>
      <w:r>
        <w:t>эмоционально-ценностного</w:t>
      </w:r>
      <w:r>
        <w:rPr>
          <w:spacing w:val="1"/>
        </w:rPr>
        <w:t xml:space="preserve"> </w:t>
      </w:r>
      <w:r>
        <w:t>отношения</w:t>
      </w:r>
      <w:r>
        <w:rPr>
          <w:spacing w:val="1"/>
        </w:rPr>
        <w:t xml:space="preserve"> </w:t>
      </w:r>
      <w:r>
        <w:t>учащихся</w:t>
      </w:r>
      <w:r>
        <w:rPr>
          <w:spacing w:val="1"/>
        </w:rPr>
        <w:t xml:space="preserve"> </w:t>
      </w:r>
      <w:r>
        <w:t>к</w:t>
      </w:r>
      <w:r>
        <w:rPr>
          <w:spacing w:val="1"/>
        </w:rPr>
        <w:t xml:space="preserve"> </w:t>
      </w:r>
      <w:r>
        <w:t>музыке,</w:t>
      </w:r>
      <w:r>
        <w:rPr>
          <w:spacing w:val="1"/>
        </w:rPr>
        <w:t xml:space="preserve"> </w:t>
      </w:r>
      <w:r>
        <w:t>музыкального</w:t>
      </w:r>
      <w:r>
        <w:rPr>
          <w:spacing w:val="1"/>
        </w:rPr>
        <w:t xml:space="preserve"> </w:t>
      </w:r>
      <w:r>
        <w:t>мышления,</w:t>
      </w:r>
      <w:r>
        <w:rPr>
          <w:spacing w:val="1"/>
        </w:rPr>
        <w:t xml:space="preserve"> </w:t>
      </w:r>
      <w:r>
        <w:t>формирование</w:t>
      </w:r>
      <w:r>
        <w:rPr>
          <w:spacing w:val="1"/>
        </w:rPr>
        <w:t xml:space="preserve"> </w:t>
      </w:r>
      <w:r>
        <w:t>представления</w:t>
      </w:r>
      <w:r>
        <w:rPr>
          <w:spacing w:val="1"/>
        </w:rPr>
        <w:t xml:space="preserve"> </w:t>
      </w:r>
      <w:r>
        <w:t>о</w:t>
      </w:r>
      <w:r>
        <w:rPr>
          <w:spacing w:val="1"/>
        </w:rPr>
        <w:t xml:space="preserve"> </w:t>
      </w:r>
      <w:r>
        <w:t>музыке</w:t>
      </w:r>
      <w:r>
        <w:rPr>
          <w:spacing w:val="1"/>
        </w:rPr>
        <w:t xml:space="preserve"> </w:t>
      </w:r>
      <w:r>
        <w:t>как</w:t>
      </w:r>
      <w:r>
        <w:rPr>
          <w:spacing w:val="1"/>
        </w:rPr>
        <w:t xml:space="preserve"> </w:t>
      </w:r>
      <w:r>
        <w:t>виде</w:t>
      </w:r>
      <w:r>
        <w:rPr>
          <w:spacing w:val="1"/>
        </w:rPr>
        <w:t xml:space="preserve"> </w:t>
      </w:r>
      <w:r>
        <w:t>искусстве,</w:t>
      </w:r>
      <w:r>
        <w:rPr>
          <w:spacing w:val="1"/>
        </w:rPr>
        <w:t xml:space="preserve"> </w:t>
      </w:r>
      <w:r>
        <w:t>раскрытие</w:t>
      </w:r>
      <w:r>
        <w:rPr>
          <w:spacing w:val="1"/>
        </w:rPr>
        <w:t xml:space="preserve"> </w:t>
      </w:r>
      <w:r>
        <w:t>целостной</w:t>
      </w:r>
      <w:r>
        <w:rPr>
          <w:spacing w:val="1"/>
        </w:rPr>
        <w:t xml:space="preserve"> </w:t>
      </w:r>
      <w:r>
        <w:t>музыкальной</w:t>
      </w:r>
      <w:r>
        <w:rPr>
          <w:spacing w:val="1"/>
        </w:rPr>
        <w:t xml:space="preserve"> </w:t>
      </w:r>
      <w:r>
        <w:t>картины</w:t>
      </w:r>
      <w:r>
        <w:rPr>
          <w:spacing w:val="1"/>
        </w:rPr>
        <w:t xml:space="preserve"> </w:t>
      </w:r>
      <w:r>
        <w:t>мира,</w:t>
      </w:r>
      <w:r>
        <w:rPr>
          <w:spacing w:val="1"/>
        </w:rPr>
        <w:t xml:space="preserve"> </w:t>
      </w:r>
      <w:r>
        <w:t>воспитание</w:t>
      </w:r>
      <w:r>
        <w:rPr>
          <w:spacing w:val="1"/>
        </w:rPr>
        <w:t xml:space="preserve"> </w:t>
      </w:r>
      <w:r>
        <w:t>потребности</w:t>
      </w:r>
      <w:r>
        <w:rPr>
          <w:spacing w:val="-1"/>
        </w:rPr>
        <w:t xml:space="preserve"> </w:t>
      </w:r>
      <w:r>
        <w:t>в</w:t>
      </w:r>
      <w:r>
        <w:rPr>
          <w:spacing w:val="-1"/>
        </w:rPr>
        <w:t xml:space="preserve"> </w:t>
      </w:r>
      <w:r>
        <w:t>музыкальном</w:t>
      </w:r>
      <w:r>
        <w:rPr>
          <w:spacing w:val="-3"/>
        </w:rPr>
        <w:t xml:space="preserve"> </w:t>
      </w:r>
      <w:r>
        <w:t>самообразовании.</w:t>
      </w:r>
    </w:p>
    <w:p w:rsidR="00144573" w:rsidRDefault="00933899">
      <w:pPr>
        <w:pStyle w:val="a3"/>
        <w:spacing w:before="1"/>
        <w:ind w:right="442" w:firstLine="707"/>
      </w:pPr>
      <w:r>
        <w:t>Основной</w:t>
      </w:r>
      <w:r>
        <w:rPr>
          <w:spacing w:val="1"/>
        </w:rPr>
        <w:t xml:space="preserve"> </w:t>
      </w:r>
      <w:r>
        <w:t>методологической</w:t>
      </w:r>
      <w:r>
        <w:rPr>
          <w:spacing w:val="1"/>
        </w:rPr>
        <w:t xml:space="preserve"> </w:t>
      </w:r>
      <w:r>
        <w:t>характеристикой</w:t>
      </w:r>
      <w:r>
        <w:rPr>
          <w:spacing w:val="1"/>
        </w:rPr>
        <w:t xml:space="preserve"> </w:t>
      </w:r>
      <w:r>
        <w:t>программы</w:t>
      </w:r>
      <w:r>
        <w:rPr>
          <w:spacing w:val="1"/>
        </w:rPr>
        <w:t xml:space="preserve"> </w:t>
      </w:r>
      <w:r>
        <w:t>является</w:t>
      </w:r>
      <w:r>
        <w:rPr>
          <w:spacing w:val="-67"/>
        </w:rPr>
        <w:t xml:space="preserve"> </w:t>
      </w:r>
      <w:r>
        <w:t>комплексность, вбирающая в себя ряд общенаучных и педагогических методов и</w:t>
      </w:r>
      <w:r>
        <w:rPr>
          <w:spacing w:val="1"/>
        </w:rPr>
        <w:t xml:space="preserve"> </w:t>
      </w:r>
      <w:r>
        <w:t>подходов.</w:t>
      </w:r>
      <w:r>
        <w:rPr>
          <w:spacing w:val="-2"/>
        </w:rPr>
        <w:t xml:space="preserve"> </w:t>
      </w:r>
      <w:r>
        <w:t>Среди</w:t>
      </w:r>
      <w:r>
        <w:rPr>
          <w:spacing w:val="-3"/>
        </w:rPr>
        <w:t xml:space="preserve"> </w:t>
      </w:r>
      <w:r>
        <w:t>них</w:t>
      </w:r>
      <w:r>
        <w:rPr>
          <w:spacing w:val="1"/>
        </w:rPr>
        <w:t xml:space="preserve"> </w:t>
      </w:r>
      <w:r>
        <w:t>следующие</w:t>
      </w:r>
      <w:r>
        <w:rPr>
          <w:spacing w:val="4"/>
        </w:rPr>
        <w:t xml:space="preserve"> </w:t>
      </w:r>
      <w:r>
        <w:rPr>
          <w:b/>
        </w:rPr>
        <w:t>методы</w:t>
      </w:r>
      <w:r>
        <w:t>:</w:t>
      </w:r>
    </w:p>
    <w:p w:rsidR="00144573" w:rsidRDefault="00933899">
      <w:pPr>
        <w:pStyle w:val="a3"/>
        <w:ind w:left="1386" w:right="1161"/>
        <w:jc w:val="left"/>
      </w:pPr>
      <w:r>
        <w:t>метод художественного, нравственно-эстетического познания музыки;</w:t>
      </w:r>
      <w:r>
        <w:rPr>
          <w:spacing w:val="-67"/>
        </w:rPr>
        <w:t xml:space="preserve"> </w:t>
      </w:r>
      <w:r>
        <w:t>метод эмоциональной</w:t>
      </w:r>
      <w:r>
        <w:rPr>
          <w:spacing w:val="-3"/>
        </w:rPr>
        <w:t xml:space="preserve"> </w:t>
      </w:r>
      <w:r>
        <w:t>драматургии;</w:t>
      </w:r>
    </w:p>
    <w:p w:rsidR="00144573" w:rsidRDefault="00933899">
      <w:pPr>
        <w:pStyle w:val="a3"/>
        <w:ind w:left="1386" w:right="3319"/>
        <w:jc w:val="left"/>
      </w:pPr>
      <w:r>
        <w:t>метод интонационно-стилевого постижения музыки;</w:t>
      </w:r>
      <w:r>
        <w:rPr>
          <w:spacing w:val="-67"/>
        </w:rPr>
        <w:t xml:space="preserve"> </w:t>
      </w:r>
      <w:r>
        <w:t>метод художественного</w:t>
      </w:r>
      <w:r>
        <w:rPr>
          <w:spacing w:val="1"/>
        </w:rPr>
        <w:t xml:space="preserve"> </w:t>
      </w:r>
      <w:r>
        <w:t>контекста;</w:t>
      </w:r>
    </w:p>
    <w:p w:rsidR="00144573" w:rsidRDefault="00933899">
      <w:pPr>
        <w:pStyle w:val="a3"/>
        <w:ind w:left="1386"/>
        <w:jc w:val="left"/>
      </w:pPr>
      <w:r>
        <w:t>метод</w:t>
      </w:r>
      <w:r>
        <w:rPr>
          <w:spacing w:val="-2"/>
        </w:rPr>
        <w:t xml:space="preserve"> </w:t>
      </w:r>
      <w:r>
        <w:t>создания</w:t>
      </w:r>
      <w:r>
        <w:rPr>
          <w:spacing w:val="-3"/>
        </w:rPr>
        <w:t xml:space="preserve"> </w:t>
      </w:r>
      <w:r>
        <w:t>«композиций»;</w:t>
      </w:r>
    </w:p>
    <w:p w:rsidR="00144573" w:rsidRDefault="00933899">
      <w:pPr>
        <w:pStyle w:val="a3"/>
        <w:ind w:left="1386" w:right="4247"/>
        <w:jc w:val="left"/>
      </w:pPr>
      <w:r>
        <w:t>метод междисциплинарных взаимодействий;</w:t>
      </w:r>
      <w:r>
        <w:rPr>
          <w:spacing w:val="-67"/>
        </w:rPr>
        <w:t xml:space="preserve"> </w:t>
      </w:r>
      <w:r>
        <w:t>метод проблемного</w:t>
      </w:r>
      <w:r>
        <w:rPr>
          <w:spacing w:val="-2"/>
        </w:rPr>
        <w:t xml:space="preserve"> </w:t>
      </w:r>
      <w:r>
        <w:t>обучения;</w:t>
      </w:r>
    </w:p>
    <w:p w:rsidR="00144573" w:rsidRDefault="00933899">
      <w:pPr>
        <w:pStyle w:val="a3"/>
        <w:spacing w:line="321" w:lineRule="exact"/>
        <w:ind w:left="1386"/>
        <w:jc w:val="left"/>
      </w:pPr>
      <w:r>
        <w:t>метод</w:t>
      </w:r>
      <w:r>
        <w:rPr>
          <w:spacing w:val="-1"/>
        </w:rPr>
        <w:t xml:space="preserve"> </w:t>
      </w:r>
      <w:r>
        <w:t>сравнения</w:t>
      </w:r>
      <w:r>
        <w:rPr>
          <w:spacing w:val="-1"/>
        </w:rPr>
        <w:t xml:space="preserve"> </w:t>
      </w:r>
      <w:r>
        <w:t>(впервые).</w:t>
      </w:r>
    </w:p>
    <w:p w:rsidR="00144573" w:rsidRDefault="00933899">
      <w:pPr>
        <w:pStyle w:val="a3"/>
        <w:ind w:right="448" w:firstLine="707"/>
      </w:pPr>
      <w:r>
        <w:t>Эти</w:t>
      </w:r>
      <w:r>
        <w:rPr>
          <w:spacing w:val="1"/>
        </w:rPr>
        <w:t xml:space="preserve"> </w:t>
      </w:r>
      <w:r>
        <w:t>методы</w:t>
      </w:r>
      <w:r>
        <w:rPr>
          <w:spacing w:val="1"/>
        </w:rPr>
        <w:t xml:space="preserve"> </w:t>
      </w:r>
      <w:r>
        <w:t>реализуются</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с</w:t>
      </w:r>
      <w:r>
        <w:rPr>
          <w:spacing w:val="71"/>
        </w:rPr>
        <w:t xml:space="preserve"> </w:t>
      </w:r>
      <w:r>
        <w:t>применением</w:t>
      </w:r>
      <w:r>
        <w:rPr>
          <w:spacing w:val="1"/>
        </w:rPr>
        <w:t xml:space="preserve"> </w:t>
      </w:r>
      <w:r>
        <w:t>системного</w:t>
      </w:r>
      <w:r>
        <w:rPr>
          <w:spacing w:val="1"/>
        </w:rPr>
        <w:t xml:space="preserve"> </w:t>
      </w:r>
      <w:r>
        <w:t>подхода,</w:t>
      </w:r>
      <w:r>
        <w:rPr>
          <w:spacing w:val="1"/>
        </w:rPr>
        <w:t xml:space="preserve"> </w:t>
      </w:r>
      <w:r>
        <w:t>который</w:t>
      </w:r>
      <w:r>
        <w:rPr>
          <w:spacing w:val="1"/>
        </w:rPr>
        <w:t xml:space="preserve"> </w:t>
      </w:r>
      <w:r>
        <w:t>выполняет</w:t>
      </w:r>
      <w:r>
        <w:rPr>
          <w:spacing w:val="1"/>
        </w:rPr>
        <w:t xml:space="preserve"> </w:t>
      </w:r>
      <w:r>
        <w:t>роль</w:t>
      </w:r>
      <w:r>
        <w:rPr>
          <w:spacing w:val="1"/>
        </w:rPr>
        <w:t xml:space="preserve"> </w:t>
      </w:r>
      <w:r>
        <w:t>главного</w:t>
      </w:r>
      <w:r>
        <w:rPr>
          <w:spacing w:val="1"/>
        </w:rPr>
        <w:t xml:space="preserve"> </w:t>
      </w:r>
      <w:r>
        <w:t>«координатора»</w:t>
      </w:r>
      <w:r>
        <w:rPr>
          <w:spacing w:val="1"/>
        </w:rPr>
        <w:t xml:space="preserve"> </w:t>
      </w:r>
      <w:r>
        <w:t>в</w:t>
      </w:r>
      <w:r>
        <w:rPr>
          <w:spacing w:val="1"/>
        </w:rPr>
        <w:t xml:space="preserve"> </w:t>
      </w:r>
      <w:r>
        <w:t>целостном</w:t>
      </w:r>
      <w:r>
        <w:rPr>
          <w:spacing w:val="-1"/>
        </w:rPr>
        <w:t xml:space="preserve"> </w:t>
      </w:r>
      <w:r>
        <w:t>методологическом</w:t>
      </w:r>
      <w:r>
        <w:rPr>
          <w:spacing w:val="-3"/>
        </w:rPr>
        <w:t xml:space="preserve"> </w:t>
      </w:r>
      <w:r>
        <w:t>пространстве</w:t>
      </w:r>
    </w:p>
    <w:p w:rsidR="00144573" w:rsidRDefault="00933899">
      <w:pPr>
        <w:tabs>
          <w:tab w:val="left" w:pos="2317"/>
          <w:tab w:val="left" w:pos="4118"/>
          <w:tab w:val="left" w:pos="5974"/>
          <w:tab w:val="left" w:pos="7769"/>
          <w:tab w:val="left" w:pos="9655"/>
        </w:tabs>
        <w:spacing w:before="1"/>
        <w:ind w:left="678" w:right="439" w:firstLine="707"/>
        <w:rPr>
          <w:sz w:val="28"/>
        </w:rPr>
      </w:pPr>
      <w:r>
        <w:rPr>
          <w:sz w:val="28"/>
        </w:rPr>
        <w:t>При</w:t>
      </w:r>
      <w:r>
        <w:rPr>
          <w:sz w:val="28"/>
        </w:rPr>
        <w:tab/>
        <w:t>реализации</w:t>
      </w:r>
      <w:r>
        <w:rPr>
          <w:sz w:val="28"/>
        </w:rPr>
        <w:tab/>
        <w:t>содержания</w:t>
      </w:r>
      <w:r>
        <w:rPr>
          <w:sz w:val="28"/>
        </w:rPr>
        <w:tab/>
        <w:t>программы</w:t>
      </w:r>
      <w:r>
        <w:rPr>
          <w:sz w:val="28"/>
        </w:rPr>
        <w:tab/>
      </w:r>
      <w:r>
        <w:rPr>
          <w:b/>
          <w:sz w:val="28"/>
        </w:rPr>
        <w:t>основными</w:t>
      </w:r>
      <w:r>
        <w:rPr>
          <w:b/>
          <w:sz w:val="28"/>
        </w:rPr>
        <w:tab/>
        <w:t>видами</w:t>
      </w:r>
      <w:r>
        <w:rPr>
          <w:b/>
          <w:spacing w:val="-67"/>
          <w:sz w:val="28"/>
        </w:rPr>
        <w:t xml:space="preserve"> </w:t>
      </w:r>
      <w:r>
        <w:rPr>
          <w:b/>
          <w:sz w:val="28"/>
        </w:rPr>
        <w:t>практической</w:t>
      </w:r>
      <w:r>
        <w:rPr>
          <w:b/>
          <w:spacing w:val="-2"/>
          <w:sz w:val="28"/>
        </w:rPr>
        <w:t xml:space="preserve"> </w:t>
      </w:r>
      <w:r>
        <w:rPr>
          <w:b/>
          <w:sz w:val="28"/>
        </w:rPr>
        <w:t>деятельности</w:t>
      </w:r>
      <w:r>
        <w:rPr>
          <w:b/>
          <w:spacing w:val="-3"/>
          <w:sz w:val="28"/>
        </w:rPr>
        <w:t xml:space="preserve"> </w:t>
      </w:r>
      <w:r>
        <w:rPr>
          <w:sz w:val="28"/>
        </w:rPr>
        <w:t>на уроке являются:</w:t>
      </w:r>
    </w:p>
    <w:p w:rsidR="00144573" w:rsidRDefault="00933899">
      <w:pPr>
        <w:pStyle w:val="a3"/>
        <w:ind w:firstLine="707"/>
        <w:jc w:val="left"/>
      </w:pPr>
      <w:r>
        <w:t>слушание</w:t>
      </w:r>
      <w:r>
        <w:rPr>
          <w:spacing w:val="66"/>
        </w:rPr>
        <w:t xml:space="preserve"> </w:t>
      </w:r>
      <w:r>
        <w:t>музыки,</w:t>
      </w:r>
      <w:r>
        <w:rPr>
          <w:spacing w:val="62"/>
        </w:rPr>
        <w:t xml:space="preserve"> </w:t>
      </w:r>
      <w:r>
        <w:t>которое</w:t>
      </w:r>
      <w:r>
        <w:rPr>
          <w:spacing w:val="63"/>
        </w:rPr>
        <w:t xml:space="preserve"> </w:t>
      </w:r>
      <w:r>
        <w:t>предваряется</w:t>
      </w:r>
      <w:r>
        <w:rPr>
          <w:spacing w:val="66"/>
        </w:rPr>
        <w:t xml:space="preserve"> </w:t>
      </w:r>
      <w:r>
        <w:t>вступительным</w:t>
      </w:r>
      <w:r>
        <w:rPr>
          <w:spacing w:val="63"/>
        </w:rPr>
        <w:t xml:space="preserve"> </w:t>
      </w:r>
      <w:r>
        <w:t>словом</w:t>
      </w:r>
      <w:r>
        <w:rPr>
          <w:spacing w:val="63"/>
        </w:rPr>
        <w:t xml:space="preserve"> </w:t>
      </w:r>
      <w:r>
        <w:t>учителя,</w:t>
      </w:r>
      <w:r>
        <w:rPr>
          <w:spacing w:val="-67"/>
        </w:rPr>
        <w:t xml:space="preserve"> </w:t>
      </w:r>
      <w:r>
        <w:t>обозначающим</w:t>
      </w:r>
      <w:r>
        <w:rPr>
          <w:spacing w:val="-1"/>
        </w:rPr>
        <w:t xml:space="preserve"> </w:t>
      </w:r>
      <w:r>
        <w:t>главную</w:t>
      </w:r>
      <w:r>
        <w:rPr>
          <w:spacing w:val="-2"/>
        </w:rPr>
        <w:t xml:space="preserve"> </w:t>
      </w:r>
      <w:r>
        <w:t>проблему</w:t>
      </w:r>
      <w:r>
        <w:rPr>
          <w:spacing w:val="-2"/>
        </w:rPr>
        <w:t xml:space="preserve"> </w:t>
      </w:r>
      <w:r>
        <w:t>урока</w:t>
      </w:r>
      <w:r>
        <w:rPr>
          <w:spacing w:val="-1"/>
        </w:rPr>
        <w:t xml:space="preserve"> </w:t>
      </w:r>
      <w:r>
        <w:t>и ее</w:t>
      </w:r>
      <w:r>
        <w:rPr>
          <w:spacing w:val="-1"/>
        </w:rPr>
        <w:t xml:space="preserve"> </w:t>
      </w:r>
      <w:r>
        <w:t>основные аспекты;</w:t>
      </w:r>
    </w:p>
    <w:p w:rsidR="00144573" w:rsidRDefault="00933899">
      <w:pPr>
        <w:pStyle w:val="a3"/>
        <w:ind w:firstLine="707"/>
        <w:jc w:val="left"/>
      </w:pPr>
      <w:r>
        <w:t>выполнение</w:t>
      </w:r>
      <w:r>
        <w:rPr>
          <w:spacing w:val="23"/>
        </w:rPr>
        <w:t xml:space="preserve"> </w:t>
      </w:r>
      <w:r>
        <w:t>проблемно-творческих</w:t>
      </w:r>
      <w:r>
        <w:rPr>
          <w:spacing w:val="24"/>
        </w:rPr>
        <w:t xml:space="preserve"> </w:t>
      </w:r>
      <w:r>
        <w:t>заданий</w:t>
      </w:r>
      <w:r>
        <w:rPr>
          <w:spacing w:val="24"/>
        </w:rPr>
        <w:t xml:space="preserve"> </w:t>
      </w:r>
      <w:r>
        <w:t>в</w:t>
      </w:r>
      <w:r>
        <w:rPr>
          <w:spacing w:val="23"/>
        </w:rPr>
        <w:t xml:space="preserve"> </w:t>
      </w:r>
      <w:r>
        <w:t>рабочих</w:t>
      </w:r>
      <w:r>
        <w:rPr>
          <w:spacing w:val="24"/>
        </w:rPr>
        <w:t xml:space="preserve"> </w:t>
      </w:r>
      <w:r>
        <w:t>тетрадях,</w:t>
      </w:r>
      <w:r>
        <w:rPr>
          <w:spacing w:val="23"/>
        </w:rPr>
        <w:t xml:space="preserve"> </w:t>
      </w:r>
      <w:r>
        <w:t>дневниках</w:t>
      </w:r>
      <w:r>
        <w:rPr>
          <w:spacing w:val="-67"/>
        </w:rPr>
        <w:t xml:space="preserve"> </w:t>
      </w:r>
      <w:r>
        <w:t>музыкальных впечатлений,</w:t>
      </w:r>
      <w:r>
        <w:rPr>
          <w:spacing w:val="-2"/>
        </w:rPr>
        <w:t xml:space="preserve"> </w:t>
      </w:r>
      <w:r>
        <w:t>рефератах,</w:t>
      </w:r>
      <w:r>
        <w:rPr>
          <w:spacing w:val="-2"/>
        </w:rPr>
        <w:t xml:space="preserve"> </w:t>
      </w:r>
      <w:r>
        <w:t>сообщениях,</w:t>
      </w:r>
      <w:r>
        <w:rPr>
          <w:spacing w:val="-1"/>
        </w:rPr>
        <w:t xml:space="preserve"> </w:t>
      </w:r>
      <w:r>
        <w:t>заданиях и</w:t>
      </w:r>
      <w:r>
        <w:rPr>
          <w:spacing w:val="-1"/>
        </w:rPr>
        <w:t xml:space="preserve"> </w:t>
      </w:r>
      <w:r>
        <w:t>тестах;</w:t>
      </w:r>
    </w:p>
    <w:p w:rsidR="00144573" w:rsidRDefault="00933899">
      <w:pPr>
        <w:pStyle w:val="a3"/>
        <w:spacing w:before="1" w:line="322" w:lineRule="exact"/>
        <w:ind w:left="1386"/>
        <w:jc w:val="left"/>
      </w:pPr>
      <w:r>
        <w:t>хоровое</w:t>
      </w:r>
      <w:r>
        <w:rPr>
          <w:spacing w:val="-5"/>
        </w:rPr>
        <w:t xml:space="preserve"> </w:t>
      </w:r>
      <w:r>
        <w:t>и</w:t>
      </w:r>
      <w:r>
        <w:rPr>
          <w:spacing w:val="-3"/>
        </w:rPr>
        <w:t xml:space="preserve"> </w:t>
      </w:r>
      <w:r>
        <w:t>сольное</w:t>
      </w:r>
      <w:r>
        <w:rPr>
          <w:spacing w:val="-2"/>
        </w:rPr>
        <w:t xml:space="preserve"> </w:t>
      </w:r>
      <w:r>
        <w:t>пение.</w:t>
      </w:r>
    </w:p>
    <w:p w:rsidR="00144573" w:rsidRDefault="00933899">
      <w:pPr>
        <w:pStyle w:val="a3"/>
        <w:ind w:left="1386"/>
        <w:jc w:val="left"/>
      </w:pPr>
      <w:r>
        <w:rPr>
          <w:b/>
        </w:rPr>
        <w:t xml:space="preserve">Межпредметные связи </w:t>
      </w:r>
      <w:r>
        <w:t>просматриваются через взаимодействия музыки с:</w:t>
      </w:r>
      <w:r>
        <w:rPr>
          <w:spacing w:val="1"/>
        </w:rPr>
        <w:t xml:space="preserve"> </w:t>
      </w:r>
      <w:r>
        <w:t>литературой</w:t>
      </w:r>
      <w:r>
        <w:rPr>
          <w:spacing w:val="43"/>
        </w:rPr>
        <w:t xml:space="preserve"> </w:t>
      </w:r>
      <w:r>
        <w:t>(«Сказка</w:t>
      </w:r>
      <w:r>
        <w:rPr>
          <w:spacing w:val="43"/>
        </w:rPr>
        <w:t xml:space="preserve"> </w:t>
      </w:r>
      <w:r>
        <w:t>о</w:t>
      </w:r>
      <w:r>
        <w:rPr>
          <w:spacing w:val="43"/>
        </w:rPr>
        <w:t xml:space="preserve"> </w:t>
      </w:r>
      <w:r>
        <w:t>царе</w:t>
      </w:r>
      <w:r>
        <w:rPr>
          <w:spacing w:val="44"/>
        </w:rPr>
        <w:t xml:space="preserve"> </w:t>
      </w:r>
      <w:r>
        <w:t>Салтане»,</w:t>
      </w:r>
      <w:r>
        <w:rPr>
          <w:spacing w:val="42"/>
        </w:rPr>
        <w:t xml:space="preserve"> </w:t>
      </w:r>
      <w:r>
        <w:t>«Щелкунчик»,</w:t>
      </w:r>
      <w:r>
        <w:rPr>
          <w:spacing w:val="42"/>
        </w:rPr>
        <w:t xml:space="preserve"> </w:t>
      </w:r>
      <w:r>
        <w:t>«Былина</w:t>
      </w:r>
      <w:r>
        <w:rPr>
          <w:spacing w:val="43"/>
        </w:rPr>
        <w:t xml:space="preserve"> </w:t>
      </w:r>
      <w:r>
        <w:t>о</w:t>
      </w:r>
      <w:r>
        <w:rPr>
          <w:spacing w:val="44"/>
        </w:rPr>
        <w:t xml:space="preserve"> </w:t>
      </w:r>
      <w:r>
        <w:t>Садко»,</w:t>
      </w:r>
    </w:p>
    <w:p w:rsidR="00144573" w:rsidRDefault="00933899">
      <w:pPr>
        <w:pStyle w:val="a3"/>
        <w:ind w:right="450"/>
        <w:jc w:val="left"/>
      </w:pPr>
      <w:r>
        <w:t>«Сказки</w:t>
      </w:r>
      <w:r>
        <w:rPr>
          <w:spacing w:val="15"/>
        </w:rPr>
        <w:t xml:space="preserve"> </w:t>
      </w:r>
      <w:r>
        <w:t>тысячи</w:t>
      </w:r>
      <w:r>
        <w:rPr>
          <w:spacing w:val="15"/>
        </w:rPr>
        <w:t xml:space="preserve"> </w:t>
      </w:r>
      <w:r>
        <w:t>и</w:t>
      </w:r>
      <w:r>
        <w:rPr>
          <w:spacing w:val="13"/>
        </w:rPr>
        <w:t xml:space="preserve"> </w:t>
      </w:r>
      <w:r>
        <w:t>одна</w:t>
      </w:r>
      <w:r>
        <w:rPr>
          <w:spacing w:val="14"/>
        </w:rPr>
        <w:t xml:space="preserve"> </w:t>
      </w:r>
      <w:r>
        <w:t>ночи»,</w:t>
      </w:r>
      <w:r>
        <w:rPr>
          <w:spacing w:val="14"/>
        </w:rPr>
        <w:t xml:space="preserve"> </w:t>
      </w:r>
      <w:r>
        <w:t>роман</w:t>
      </w:r>
      <w:r>
        <w:rPr>
          <w:spacing w:val="15"/>
        </w:rPr>
        <w:t xml:space="preserve"> </w:t>
      </w:r>
      <w:r>
        <w:t>в</w:t>
      </w:r>
      <w:r>
        <w:rPr>
          <w:spacing w:val="14"/>
        </w:rPr>
        <w:t xml:space="preserve"> </w:t>
      </w:r>
      <w:r>
        <w:t>стихах</w:t>
      </w:r>
      <w:r>
        <w:rPr>
          <w:spacing w:val="15"/>
        </w:rPr>
        <w:t xml:space="preserve"> </w:t>
      </w:r>
      <w:r>
        <w:t>«Евгений</w:t>
      </w:r>
      <w:r>
        <w:rPr>
          <w:spacing w:val="15"/>
        </w:rPr>
        <w:t xml:space="preserve"> </w:t>
      </w:r>
      <w:r>
        <w:t>Онегин»,</w:t>
      </w:r>
      <w:r>
        <w:rPr>
          <w:spacing w:val="14"/>
        </w:rPr>
        <w:t xml:space="preserve"> </w:t>
      </w:r>
      <w:r>
        <w:t>«Свадьба</w:t>
      </w:r>
      <w:r>
        <w:rPr>
          <w:spacing w:val="-67"/>
        </w:rPr>
        <w:t xml:space="preserve"> </w:t>
      </w:r>
      <w:r>
        <w:t>Фигаро»,</w:t>
      </w:r>
      <w:r>
        <w:rPr>
          <w:spacing w:val="-2"/>
        </w:rPr>
        <w:t xml:space="preserve"> </w:t>
      </w:r>
      <w:r>
        <w:t>«Ромео</w:t>
      </w:r>
      <w:r>
        <w:rPr>
          <w:spacing w:val="1"/>
        </w:rPr>
        <w:t xml:space="preserve"> </w:t>
      </w:r>
      <w:r>
        <w:t>и</w:t>
      </w:r>
      <w:r>
        <w:rPr>
          <w:spacing w:val="-4"/>
        </w:rPr>
        <w:t xml:space="preserve"> </w:t>
      </w:r>
      <w:r>
        <w:t>Джульетта»</w:t>
      </w:r>
      <w:r>
        <w:rPr>
          <w:spacing w:val="-2"/>
        </w:rPr>
        <w:t xml:space="preserve"> </w:t>
      </w:r>
      <w:r>
        <w:t>и другие</w:t>
      </w:r>
      <w:r>
        <w:rPr>
          <w:spacing w:val="-1"/>
        </w:rPr>
        <w:t xml:space="preserve"> </w:t>
      </w:r>
      <w:r>
        <w:t>произведения),</w:t>
      </w:r>
    </w:p>
    <w:p w:rsidR="00144573" w:rsidRDefault="00933899">
      <w:pPr>
        <w:pStyle w:val="a3"/>
        <w:ind w:right="443" w:firstLine="707"/>
      </w:pPr>
      <w:r>
        <w:t>изобразительным искусством (жанровые разновидности – портрет, пейзаж;</w:t>
      </w:r>
      <w:r>
        <w:rPr>
          <w:spacing w:val="1"/>
        </w:rPr>
        <w:t xml:space="preserve"> </w:t>
      </w:r>
      <w:r>
        <w:t>общие</w:t>
      </w:r>
      <w:r>
        <w:rPr>
          <w:spacing w:val="1"/>
        </w:rPr>
        <w:t xml:space="preserve"> </w:t>
      </w:r>
      <w:r>
        <w:t>понятия</w:t>
      </w:r>
      <w:r>
        <w:rPr>
          <w:spacing w:val="1"/>
        </w:rPr>
        <w:t xml:space="preserve"> </w:t>
      </w:r>
      <w:r>
        <w:t>для</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w:t>
      </w:r>
      <w:r>
        <w:rPr>
          <w:spacing w:val="1"/>
        </w:rPr>
        <w:t xml:space="preserve"> </w:t>
      </w:r>
      <w:r>
        <w:t>пространство,</w:t>
      </w:r>
      <w:r>
        <w:rPr>
          <w:spacing w:val="1"/>
        </w:rPr>
        <w:t xml:space="preserve"> </w:t>
      </w:r>
      <w:r>
        <w:t>контраст,</w:t>
      </w:r>
      <w:r>
        <w:rPr>
          <w:spacing w:val="1"/>
        </w:rPr>
        <w:t xml:space="preserve"> </w:t>
      </w:r>
      <w:r>
        <w:t>нюанс,</w:t>
      </w:r>
      <w:r>
        <w:rPr>
          <w:spacing w:val="1"/>
        </w:rPr>
        <w:t xml:space="preserve"> </w:t>
      </w:r>
      <w:r>
        <w:t>музыкальная</w:t>
      </w:r>
      <w:r>
        <w:rPr>
          <w:spacing w:val="-1"/>
        </w:rPr>
        <w:t xml:space="preserve"> </w:t>
      </w:r>
      <w:r>
        <w:t>краска);</w:t>
      </w:r>
    </w:p>
    <w:p w:rsidR="00144573" w:rsidRDefault="00933899">
      <w:pPr>
        <w:pStyle w:val="a3"/>
        <w:ind w:right="444" w:firstLine="707"/>
      </w:pPr>
      <w:r>
        <w:t>историей (борьба русских княжеств с половцами, эпоха Возрождения, эпоха</w:t>
      </w:r>
      <w:r>
        <w:rPr>
          <w:spacing w:val="-67"/>
        </w:rPr>
        <w:t xml:space="preserve"> </w:t>
      </w:r>
      <w:r>
        <w:t>Просвещения, Смутное время в России в начале XVII века, Отечественная война</w:t>
      </w:r>
      <w:r>
        <w:rPr>
          <w:spacing w:val="1"/>
        </w:rPr>
        <w:t xml:space="preserve"> </w:t>
      </w:r>
      <w:r>
        <w:t>1812 года,</w:t>
      </w:r>
      <w:r>
        <w:rPr>
          <w:spacing w:val="-1"/>
        </w:rPr>
        <w:t xml:space="preserve"> </w:t>
      </w:r>
      <w:r>
        <w:t>Великая</w:t>
      </w:r>
      <w:r>
        <w:rPr>
          <w:spacing w:val="-3"/>
        </w:rPr>
        <w:t xml:space="preserve"> </w:t>
      </w:r>
      <w:r>
        <w:t>Отечественная</w:t>
      </w:r>
      <w:r>
        <w:rPr>
          <w:spacing w:val="-1"/>
        </w:rPr>
        <w:t xml:space="preserve"> </w:t>
      </w:r>
      <w:r>
        <w:t>война 1941-45</w:t>
      </w:r>
      <w:r>
        <w:rPr>
          <w:spacing w:val="1"/>
        </w:rPr>
        <w:t xml:space="preserve"> </w:t>
      </w:r>
      <w:r>
        <w:t>гг.);</w:t>
      </w:r>
    </w:p>
    <w:p w:rsidR="00144573" w:rsidRDefault="00933899">
      <w:pPr>
        <w:pStyle w:val="a3"/>
        <w:ind w:right="452" w:firstLine="707"/>
      </w:pPr>
      <w:r>
        <w:t>мировой</w:t>
      </w:r>
      <w:r>
        <w:rPr>
          <w:spacing w:val="1"/>
        </w:rPr>
        <w:t xml:space="preserve"> </w:t>
      </w:r>
      <w:r>
        <w:t>художественной</w:t>
      </w:r>
      <w:r>
        <w:rPr>
          <w:spacing w:val="1"/>
        </w:rPr>
        <w:t xml:space="preserve"> </w:t>
      </w:r>
      <w:r>
        <w:t>культурой</w:t>
      </w:r>
      <w:r>
        <w:rPr>
          <w:spacing w:val="1"/>
        </w:rPr>
        <w:t xml:space="preserve"> </w:t>
      </w:r>
      <w:r>
        <w:t>(особенности</w:t>
      </w:r>
      <w:r>
        <w:rPr>
          <w:spacing w:val="1"/>
        </w:rPr>
        <w:t xml:space="preserve"> </w:t>
      </w:r>
      <w:r>
        <w:t>художественных</w:t>
      </w:r>
      <w:r>
        <w:rPr>
          <w:spacing w:val="1"/>
        </w:rPr>
        <w:t xml:space="preserve"> </w:t>
      </w:r>
      <w:r>
        <w:t>направлений</w:t>
      </w:r>
      <w:r>
        <w:rPr>
          <w:spacing w:val="-2"/>
        </w:rPr>
        <w:t xml:space="preserve"> </w:t>
      </w:r>
      <w:r>
        <w:t>«романтизм»,</w:t>
      </w:r>
      <w:r>
        <w:rPr>
          <w:spacing w:val="-2"/>
        </w:rPr>
        <w:t xml:space="preserve"> </w:t>
      </w:r>
      <w:r>
        <w:t>«импрессионизм»,</w:t>
      </w:r>
      <w:r>
        <w:rPr>
          <w:spacing w:val="-2"/>
        </w:rPr>
        <w:t xml:space="preserve"> </w:t>
      </w:r>
      <w:r>
        <w:t>«классицизм»,</w:t>
      </w:r>
      <w:r>
        <w:rPr>
          <w:spacing w:val="-2"/>
        </w:rPr>
        <w:t xml:space="preserve"> </w:t>
      </w:r>
      <w:r>
        <w:t>«реализм»);</w:t>
      </w:r>
    </w:p>
    <w:p w:rsidR="00144573" w:rsidRDefault="00933899">
      <w:pPr>
        <w:pStyle w:val="a3"/>
        <w:ind w:right="450" w:firstLine="707"/>
      </w:pPr>
      <w:r>
        <w:t>русским</w:t>
      </w:r>
      <w:r>
        <w:rPr>
          <w:spacing w:val="1"/>
        </w:rPr>
        <w:t xml:space="preserve"> </w:t>
      </w:r>
      <w:r>
        <w:t>языком</w:t>
      </w:r>
      <w:r>
        <w:rPr>
          <w:spacing w:val="1"/>
        </w:rPr>
        <w:t xml:space="preserve"> </w:t>
      </w:r>
      <w:r>
        <w:t>(воспитание</w:t>
      </w:r>
      <w:r>
        <w:rPr>
          <w:spacing w:val="1"/>
        </w:rPr>
        <w:t xml:space="preserve"> </w:t>
      </w:r>
      <w:r>
        <w:t>культуры</w:t>
      </w:r>
      <w:r>
        <w:rPr>
          <w:spacing w:val="1"/>
        </w:rPr>
        <w:t xml:space="preserve"> </w:t>
      </w:r>
      <w:r>
        <w:t>речи</w:t>
      </w:r>
      <w:r>
        <w:rPr>
          <w:spacing w:val="1"/>
        </w:rPr>
        <w:t xml:space="preserve"> </w:t>
      </w:r>
      <w:r>
        <w:t>через</w:t>
      </w:r>
      <w:r>
        <w:rPr>
          <w:spacing w:val="1"/>
        </w:rPr>
        <w:t xml:space="preserve"> </w:t>
      </w:r>
      <w:r>
        <w:t>чтение</w:t>
      </w:r>
      <w:r>
        <w:rPr>
          <w:spacing w:val="71"/>
        </w:rPr>
        <w:t xml:space="preserve"> </w:t>
      </w:r>
      <w:r>
        <w:t>и</w:t>
      </w:r>
      <w:r>
        <w:rPr>
          <w:spacing w:val="1"/>
        </w:rPr>
        <w:t xml:space="preserve"> </w:t>
      </w:r>
      <w:r>
        <w:t>воспроизведение</w:t>
      </w:r>
      <w:r>
        <w:rPr>
          <w:spacing w:val="-1"/>
        </w:rPr>
        <w:t xml:space="preserve"> </w:t>
      </w:r>
      <w:r>
        <w:t>текста;</w:t>
      </w:r>
    </w:p>
    <w:p w:rsidR="00144573" w:rsidRDefault="00933899">
      <w:pPr>
        <w:pStyle w:val="a3"/>
        <w:ind w:left="1386" w:right="578"/>
        <w:jc w:val="left"/>
      </w:pPr>
      <w:r>
        <w:t>формирование культуры анализа текста на примере приёма «описание»;</w:t>
      </w:r>
      <w:r>
        <w:rPr>
          <w:spacing w:val="1"/>
        </w:rPr>
        <w:t xml:space="preserve"> </w:t>
      </w:r>
      <w:r>
        <w:t>природоведением (времена года, различные состояния и явления природы),</w:t>
      </w:r>
      <w:r>
        <w:rPr>
          <w:spacing w:val="-67"/>
        </w:rPr>
        <w:t xml:space="preserve"> </w:t>
      </w:r>
      <w:r>
        <w:t>географией</w:t>
      </w:r>
      <w:r>
        <w:rPr>
          <w:spacing w:val="-2"/>
        </w:rPr>
        <w:t xml:space="preserve"> </w:t>
      </w:r>
      <w:r>
        <w:t>(границы,</w:t>
      </w:r>
      <w:r>
        <w:rPr>
          <w:spacing w:val="-2"/>
        </w:rPr>
        <w:t xml:space="preserve"> </w:t>
      </w:r>
      <w:r>
        <w:t>столицы,</w:t>
      </w:r>
      <w:r>
        <w:rPr>
          <w:spacing w:val="-2"/>
        </w:rPr>
        <w:t xml:space="preserve"> </w:t>
      </w:r>
      <w:r>
        <w:t>города</w:t>
      </w:r>
      <w:r>
        <w:rPr>
          <w:spacing w:val="-4"/>
        </w:rPr>
        <w:t xml:space="preserve"> </w:t>
      </w:r>
      <w:r>
        <w:t>Руси и</w:t>
      </w:r>
      <w:r>
        <w:rPr>
          <w:spacing w:val="-1"/>
        </w:rPr>
        <w:t xml:space="preserve"> </w:t>
      </w:r>
      <w:r>
        <w:t>европейских</w:t>
      </w:r>
      <w:r>
        <w:rPr>
          <w:spacing w:val="-4"/>
        </w:rPr>
        <w:t xml:space="preserve"> </w:t>
      </w:r>
      <w:r>
        <w:t>государств).</w:t>
      </w:r>
    </w:p>
    <w:p w:rsidR="00144573" w:rsidRDefault="00933899">
      <w:pPr>
        <w:pStyle w:val="a3"/>
        <w:tabs>
          <w:tab w:val="left" w:pos="3235"/>
          <w:tab w:val="left" w:pos="4057"/>
          <w:tab w:val="left" w:pos="5057"/>
          <w:tab w:val="left" w:pos="6957"/>
          <w:tab w:val="left" w:pos="8519"/>
          <w:tab w:val="left" w:pos="9795"/>
        </w:tabs>
        <w:spacing w:line="242" w:lineRule="auto"/>
        <w:ind w:right="444" w:firstLine="707"/>
        <w:jc w:val="left"/>
      </w:pPr>
      <w:r>
        <w:t>Организация</w:t>
      </w:r>
      <w:r>
        <w:tab/>
        <w:t>всех</w:t>
      </w:r>
      <w:r>
        <w:tab/>
        <w:t>видов</w:t>
      </w:r>
      <w:r>
        <w:tab/>
        <w:t>деятельности</w:t>
      </w:r>
      <w:r>
        <w:tab/>
        <w:t>(слушание</w:t>
      </w:r>
      <w:r>
        <w:tab/>
        <w:t>музыки,</w:t>
      </w:r>
      <w:r>
        <w:tab/>
        <w:t>анализ</w:t>
      </w:r>
      <w:r>
        <w:rPr>
          <w:spacing w:val="-67"/>
        </w:rPr>
        <w:t xml:space="preserve"> </w:t>
      </w:r>
      <w:r>
        <w:t>музыкальных</w:t>
      </w:r>
      <w:r>
        <w:rPr>
          <w:spacing w:val="8"/>
        </w:rPr>
        <w:t xml:space="preserve"> </w:t>
      </w:r>
      <w:r>
        <w:t>фрагментов,</w:t>
      </w:r>
      <w:r>
        <w:rPr>
          <w:spacing w:val="9"/>
        </w:rPr>
        <w:t xml:space="preserve"> </w:t>
      </w:r>
      <w:r>
        <w:t>выполнение</w:t>
      </w:r>
      <w:r>
        <w:rPr>
          <w:spacing w:val="8"/>
        </w:rPr>
        <w:t xml:space="preserve"> </w:t>
      </w:r>
      <w:r>
        <w:t>проблемно-творческих</w:t>
      </w:r>
      <w:r>
        <w:rPr>
          <w:spacing w:val="11"/>
        </w:rPr>
        <w:t xml:space="preserve"> </w:t>
      </w:r>
      <w:r>
        <w:t>заданий,</w:t>
      </w:r>
      <w:r>
        <w:rPr>
          <w:spacing w:val="7"/>
        </w:rPr>
        <w:t xml:space="preserve"> </w:t>
      </w:r>
      <w:r>
        <w:t>хоровое</w:t>
      </w:r>
      <w:r>
        <w:rPr>
          <w:spacing w:val="11"/>
        </w:rPr>
        <w:t xml:space="preserve"> </w:t>
      </w:r>
      <w:r>
        <w:t>и</w:t>
      </w:r>
    </w:p>
    <w:p w:rsidR="00144573" w:rsidRDefault="00144573">
      <w:pPr>
        <w:spacing w:line="242" w:lineRule="auto"/>
        <w:sectPr w:rsidR="00144573">
          <w:pgSz w:w="11910" w:h="16840"/>
          <w:pgMar w:top="900" w:right="120" w:bottom="940" w:left="740" w:header="0" w:footer="678" w:gutter="0"/>
          <w:cols w:space="720"/>
        </w:sectPr>
      </w:pPr>
    </w:p>
    <w:p w:rsidR="00144573" w:rsidRDefault="00933899">
      <w:pPr>
        <w:pStyle w:val="a3"/>
        <w:spacing w:before="68"/>
        <w:ind w:right="441"/>
      </w:pPr>
      <w:r>
        <w:lastRenderedPageBreak/>
        <w:t>сольное</w:t>
      </w:r>
      <w:r>
        <w:rPr>
          <w:spacing w:val="1"/>
        </w:rPr>
        <w:t xml:space="preserve"> </w:t>
      </w:r>
      <w:r>
        <w:t>пение)</w:t>
      </w:r>
      <w:r>
        <w:rPr>
          <w:spacing w:val="1"/>
        </w:rPr>
        <w:t xml:space="preserve"> </w:t>
      </w:r>
      <w:r>
        <w:t>предполагает</w:t>
      </w:r>
      <w:r>
        <w:rPr>
          <w:spacing w:val="1"/>
        </w:rPr>
        <w:t xml:space="preserve"> </w:t>
      </w:r>
      <w:r>
        <w:t>участие</w:t>
      </w:r>
      <w:r>
        <w:rPr>
          <w:spacing w:val="1"/>
        </w:rPr>
        <w:t xml:space="preserve"> </w:t>
      </w:r>
      <w:r>
        <w:t>всех</w:t>
      </w:r>
      <w:r>
        <w:rPr>
          <w:spacing w:val="1"/>
        </w:rPr>
        <w:t xml:space="preserve"> </w:t>
      </w:r>
      <w:r>
        <w:t>компонентов</w:t>
      </w:r>
      <w:r>
        <w:rPr>
          <w:spacing w:val="1"/>
        </w:rPr>
        <w:t xml:space="preserve"> </w:t>
      </w:r>
      <w:r>
        <w:t>учебно-методического</w:t>
      </w:r>
      <w:r>
        <w:rPr>
          <w:spacing w:val="-67"/>
        </w:rPr>
        <w:t xml:space="preserve"> </w:t>
      </w:r>
      <w:r>
        <w:t>комплекта – учебника, дневника музыкальных наблюдений, нотных хрестоматий</w:t>
      </w:r>
      <w:r>
        <w:rPr>
          <w:spacing w:val="1"/>
        </w:rPr>
        <w:t xml:space="preserve"> </w:t>
      </w:r>
      <w:r>
        <w:t>для</w:t>
      </w:r>
      <w:r>
        <w:rPr>
          <w:spacing w:val="1"/>
        </w:rPr>
        <w:t xml:space="preserve"> </w:t>
      </w:r>
      <w:r>
        <w:t>учителя,</w:t>
      </w:r>
      <w:r>
        <w:rPr>
          <w:spacing w:val="1"/>
        </w:rPr>
        <w:t xml:space="preserve"> </w:t>
      </w:r>
      <w:r>
        <w:t>музыкальной</w:t>
      </w:r>
      <w:r>
        <w:rPr>
          <w:spacing w:val="1"/>
        </w:rPr>
        <w:t xml:space="preserve"> </w:t>
      </w:r>
      <w:r>
        <w:t>фонохрестоматии,</w:t>
      </w:r>
      <w:r>
        <w:rPr>
          <w:spacing w:val="1"/>
        </w:rPr>
        <w:t xml:space="preserve"> </w:t>
      </w:r>
      <w:r>
        <w:t>каждый</w:t>
      </w:r>
      <w:r>
        <w:rPr>
          <w:spacing w:val="1"/>
        </w:rPr>
        <w:t xml:space="preserve"> </w:t>
      </w:r>
      <w:r>
        <w:t>из</w:t>
      </w:r>
      <w:r>
        <w:rPr>
          <w:spacing w:val="1"/>
        </w:rPr>
        <w:t xml:space="preserve"> </w:t>
      </w:r>
      <w:r>
        <w:t>видов</w:t>
      </w:r>
      <w:r>
        <w:rPr>
          <w:spacing w:val="1"/>
        </w:rPr>
        <w:t xml:space="preserve"> </w:t>
      </w:r>
      <w:r>
        <w:t>деятельности</w:t>
      </w:r>
      <w:r>
        <w:rPr>
          <w:spacing w:val="1"/>
        </w:rPr>
        <w:t xml:space="preserve"> </w:t>
      </w:r>
      <w:r>
        <w:t>непременно соотносится с содержанием</w:t>
      </w:r>
      <w:r>
        <w:rPr>
          <w:spacing w:val="-3"/>
        </w:rPr>
        <w:t xml:space="preserve"> </w:t>
      </w:r>
      <w:r>
        <w:t>учебника.</w:t>
      </w:r>
    </w:p>
    <w:p w:rsidR="00144573" w:rsidRDefault="00933899">
      <w:pPr>
        <w:pStyle w:val="a3"/>
        <w:ind w:right="443" w:firstLine="707"/>
      </w:pPr>
      <w:r>
        <w:t>В соответствии с Федеральным компонентом государственного стандарта в</w:t>
      </w:r>
      <w:r>
        <w:rPr>
          <w:spacing w:val="1"/>
        </w:rPr>
        <w:t xml:space="preserve"> </w:t>
      </w:r>
      <w:r>
        <w:t>содержании</w:t>
      </w:r>
      <w:r>
        <w:rPr>
          <w:spacing w:val="1"/>
        </w:rPr>
        <w:t xml:space="preserve"> </w:t>
      </w:r>
      <w:r>
        <w:t>и</w:t>
      </w:r>
      <w:r>
        <w:rPr>
          <w:spacing w:val="1"/>
        </w:rPr>
        <w:t xml:space="preserve"> </w:t>
      </w:r>
      <w:r>
        <w:t>в</w:t>
      </w:r>
      <w:r>
        <w:rPr>
          <w:spacing w:val="1"/>
        </w:rPr>
        <w:t xml:space="preserve"> </w:t>
      </w:r>
      <w:r>
        <w:t>архитектонике</w:t>
      </w:r>
      <w:r>
        <w:rPr>
          <w:spacing w:val="1"/>
        </w:rPr>
        <w:t xml:space="preserve"> </w:t>
      </w:r>
      <w:r>
        <w:t>учебной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для</w:t>
      </w:r>
      <w:r>
        <w:rPr>
          <w:spacing w:val="1"/>
        </w:rPr>
        <w:t xml:space="preserve"> </w:t>
      </w:r>
      <w:r>
        <w:t>7</w:t>
      </w:r>
      <w:r>
        <w:rPr>
          <w:spacing w:val="1"/>
        </w:rPr>
        <w:t xml:space="preserve"> </w:t>
      </w:r>
      <w:r>
        <w:t>классов</w:t>
      </w:r>
      <w:r>
        <w:rPr>
          <w:spacing w:val="1"/>
        </w:rPr>
        <w:t xml:space="preserve"> </w:t>
      </w:r>
      <w:r>
        <w:t>основной школы выделяются две сквозные учебные темы: «Основы музыкальной</w:t>
      </w:r>
      <w:r>
        <w:rPr>
          <w:spacing w:val="1"/>
        </w:rPr>
        <w:t xml:space="preserve"> </w:t>
      </w:r>
      <w:r>
        <w:t>культуры», «Опыт</w:t>
      </w:r>
      <w:r>
        <w:rPr>
          <w:spacing w:val="-1"/>
        </w:rPr>
        <w:t xml:space="preserve"> </w:t>
      </w:r>
      <w:r>
        <w:t>музыкально-творческой деятельности».</w:t>
      </w:r>
    </w:p>
    <w:p w:rsidR="00144573" w:rsidRDefault="00933899">
      <w:pPr>
        <w:pStyle w:val="a3"/>
        <w:ind w:right="440" w:firstLine="707"/>
      </w:pPr>
      <w:r>
        <w:t>Первая</w:t>
      </w:r>
      <w:r>
        <w:rPr>
          <w:spacing w:val="1"/>
        </w:rPr>
        <w:t xml:space="preserve"> </w:t>
      </w:r>
      <w:r>
        <w:t>из</w:t>
      </w:r>
      <w:r>
        <w:rPr>
          <w:spacing w:val="1"/>
        </w:rPr>
        <w:t xml:space="preserve"> </w:t>
      </w:r>
      <w:r>
        <w:t>них</w:t>
      </w:r>
      <w:r>
        <w:rPr>
          <w:spacing w:val="1"/>
        </w:rPr>
        <w:t xml:space="preserve"> </w:t>
      </w:r>
      <w:r>
        <w:t>–</w:t>
      </w:r>
      <w:r>
        <w:rPr>
          <w:spacing w:val="1"/>
        </w:rPr>
        <w:t xml:space="preserve"> </w:t>
      </w:r>
      <w:r>
        <w:t>«Основы</w:t>
      </w:r>
      <w:r>
        <w:rPr>
          <w:spacing w:val="1"/>
        </w:rPr>
        <w:t xml:space="preserve"> </w:t>
      </w:r>
      <w:r>
        <w:t>музыкальной</w:t>
      </w:r>
      <w:r>
        <w:rPr>
          <w:spacing w:val="1"/>
        </w:rPr>
        <w:t xml:space="preserve"> </w:t>
      </w:r>
      <w:r>
        <w:t>культуры»</w:t>
      </w:r>
      <w:r>
        <w:rPr>
          <w:spacing w:val="1"/>
        </w:rPr>
        <w:t xml:space="preserve"> </w:t>
      </w:r>
      <w:r>
        <w:t>–</w:t>
      </w:r>
      <w:r>
        <w:rPr>
          <w:spacing w:val="1"/>
        </w:rPr>
        <w:t xml:space="preserve"> </w:t>
      </w:r>
      <w:r>
        <w:t>представлена</w:t>
      </w:r>
      <w:r>
        <w:rPr>
          <w:spacing w:val="1"/>
        </w:rPr>
        <w:t xml:space="preserve"> </w:t>
      </w:r>
      <w:r>
        <w:t>в</w:t>
      </w:r>
      <w:r>
        <w:rPr>
          <w:spacing w:val="1"/>
        </w:rPr>
        <w:t xml:space="preserve"> </w:t>
      </w:r>
      <w:r>
        <w:t>стандарте несколькими подтемами, среди которых основополагающее значение</w:t>
      </w:r>
      <w:r>
        <w:rPr>
          <w:spacing w:val="1"/>
        </w:rPr>
        <w:t xml:space="preserve"> </w:t>
      </w:r>
      <w:r>
        <w:t>имеют две: «Музыка как вид искусства» и «Представления о музыкальной жизни</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которые</w:t>
      </w:r>
      <w:r>
        <w:rPr>
          <w:spacing w:val="1"/>
        </w:rPr>
        <w:t xml:space="preserve"> </w:t>
      </w:r>
      <w:r>
        <w:t>продолжают</w:t>
      </w:r>
      <w:r>
        <w:rPr>
          <w:spacing w:val="1"/>
        </w:rPr>
        <w:t xml:space="preserve"> </w:t>
      </w:r>
      <w:r>
        <w:t>развитие</w:t>
      </w:r>
      <w:r>
        <w:rPr>
          <w:spacing w:val="1"/>
        </w:rPr>
        <w:t xml:space="preserve"> </w:t>
      </w:r>
      <w:r>
        <w:t>тематизма</w:t>
      </w:r>
      <w:r>
        <w:rPr>
          <w:spacing w:val="1"/>
        </w:rPr>
        <w:t xml:space="preserve"> </w:t>
      </w:r>
      <w:r>
        <w:t>начальной</w:t>
      </w:r>
      <w:r>
        <w:rPr>
          <w:spacing w:val="1"/>
        </w:rPr>
        <w:t xml:space="preserve"> </w:t>
      </w:r>
      <w:r>
        <w:t>школы.</w:t>
      </w:r>
    </w:p>
    <w:p w:rsidR="00144573" w:rsidRDefault="00933899">
      <w:pPr>
        <w:pStyle w:val="a3"/>
        <w:spacing w:before="1"/>
        <w:ind w:right="440" w:firstLine="707"/>
      </w:pPr>
      <w:r>
        <w:t>Другие подтемы: «Народное музыкальное творчество», «Русская музыка от</w:t>
      </w:r>
      <w:r>
        <w:rPr>
          <w:spacing w:val="1"/>
        </w:rPr>
        <w:t xml:space="preserve"> </w:t>
      </w:r>
      <w:r>
        <w:t>эпохи средневековья до рубежа XIX – XX веков», «Зарубежная музыка от эпохи</w:t>
      </w:r>
      <w:r>
        <w:rPr>
          <w:spacing w:val="1"/>
        </w:rPr>
        <w:t xml:space="preserve"> </w:t>
      </w:r>
      <w:r>
        <w:t>средневековья</w:t>
      </w:r>
      <w:r>
        <w:rPr>
          <w:spacing w:val="1"/>
        </w:rPr>
        <w:t xml:space="preserve"> </w:t>
      </w:r>
      <w:r>
        <w:t>до</w:t>
      </w:r>
      <w:r>
        <w:rPr>
          <w:spacing w:val="1"/>
        </w:rPr>
        <w:t xml:space="preserve"> </w:t>
      </w:r>
      <w:r>
        <w:t>рубежа</w:t>
      </w:r>
      <w:r>
        <w:rPr>
          <w:spacing w:val="1"/>
        </w:rPr>
        <w:t xml:space="preserve"> </w:t>
      </w:r>
      <w:r>
        <w:t>XIX</w:t>
      </w:r>
      <w:r>
        <w:rPr>
          <w:spacing w:val="1"/>
        </w:rPr>
        <w:t xml:space="preserve"> </w:t>
      </w:r>
      <w:r>
        <w:t>–</w:t>
      </w:r>
      <w:r>
        <w:rPr>
          <w:spacing w:val="1"/>
        </w:rPr>
        <w:t xml:space="preserve"> </w:t>
      </w:r>
      <w:r>
        <w:t>XX</w:t>
      </w:r>
      <w:r>
        <w:rPr>
          <w:spacing w:val="1"/>
        </w:rPr>
        <w:t xml:space="preserve"> </w:t>
      </w:r>
      <w:r>
        <w:t>веков»</w:t>
      </w:r>
      <w:r>
        <w:rPr>
          <w:spacing w:val="1"/>
        </w:rPr>
        <w:t xml:space="preserve"> </w:t>
      </w:r>
      <w:r>
        <w:t>и</w:t>
      </w:r>
      <w:r>
        <w:rPr>
          <w:spacing w:val="1"/>
        </w:rPr>
        <w:t xml:space="preserve"> </w:t>
      </w:r>
      <w:r>
        <w:t>«Отечественное</w:t>
      </w:r>
      <w:r>
        <w:rPr>
          <w:spacing w:val="1"/>
        </w:rPr>
        <w:t xml:space="preserve"> </w:t>
      </w:r>
      <w:r>
        <w:t>и</w:t>
      </w:r>
      <w:r>
        <w:rPr>
          <w:spacing w:val="1"/>
        </w:rPr>
        <w:t xml:space="preserve"> </w:t>
      </w:r>
      <w:r>
        <w:t>зарубежное</w:t>
      </w:r>
      <w:r>
        <w:rPr>
          <w:spacing w:val="1"/>
        </w:rPr>
        <w:t xml:space="preserve"> </w:t>
      </w:r>
      <w:r>
        <w:t>музыкальное искусство XX века» – выступают в качестве логического развития</w:t>
      </w:r>
      <w:r>
        <w:rPr>
          <w:spacing w:val="1"/>
        </w:rPr>
        <w:t xml:space="preserve"> </w:t>
      </w:r>
      <w:r>
        <w:t>темы «Музыка как вид искусства», так как предполагают рассмотрение основных</w:t>
      </w:r>
      <w:r>
        <w:rPr>
          <w:spacing w:val="1"/>
        </w:rPr>
        <w:t xml:space="preserve"> </w:t>
      </w:r>
      <w:r>
        <w:t>закономерностей</w:t>
      </w:r>
      <w:r>
        <w:rPr>
          <w:spacing w:val="1"/>
        </w:rPr>
        <w:t xml:space="preserve"> </w:t>
      </w:r>
      <w:r>
        <w:t>музыкального</w:t>
      </w:r>
      <w:r>
        <w:rPr>
          <w:spacing w:val="1"/>
        </w:rPr>
        <w:t xml:space="preserve"> </w:t>
      </w:r>
      <w:r>
        <w:t>искусства</w:t>
      </w:r>
      <w:r>
        <w:rPr>
          <w:spacing w:val="1"/>
        </w:rPr>
        <w:t xml:space="preserve"> </w:t>
      </w:r>
      <w:r>
        <w:t>на</w:t>
      </w:r>
      <w:r>
        <w:rPr>
          <w:spacing w:val="1"/>
        </w:rPr>
        <w:t xml:space="preserve"> </w:t>
      </w:r>
      <w:r>
        <w:t>примере</w:t>
      </w:r>
      <w:r>
        <w:rPr>
          <w:spacing w:val="1"/>
        </w:rPr>
        <w:t xml:space="preserve"> </w:t>
      </w:r>
      <w:r>
        <w:t>народной</w:t>
      </w:r>
      <w:r>
        <w:rPr>
          <w:spacing w:val="1"/>
        </w:rPr>
        <w:t xml:space="preserve"> </w:t>
      </w:r>
      <w:r>
        <w:t>музыки</w:t>
      </w:r>
      <w:r>
        <w:rPr>
          <w:spacing w:val="1"/>
        </w:rPr>
        <w:t xml:space="preserve"> </w:t>
      </w:r>
      <w:r>
        <w:t>или</w:t>
      </w:r>
      <w:r>
        <w:rPr>
          <w:spacing w:val="1"/>
        </w:rPr>
        <w:t xml:space="preserve"> </w:t>
      </w:r>
      <w:r>
        <w:t>профессиональной</w:t>
      </w:r>
      <w:r>
        <w:rPr>
          <w:spacing w:val="-4"/>
        </w:rPr>
        <w:t xml:space="preserve"> </w:t>
      </w:r>
      <w:r>
        <w:t>музыки конкретного исторического</w:t>
      </w:r>
      <w:r>
        <w:rPr>
          <w:spacing w:val="1"/>
        </w:rPr>
        <w:t xml:space="preserve"> </w:t>
      </w:r>
      <w:r>
        <w:t>периода.</w:t>
      </w:r>
    </w:p>
    <w:p w:rsidR="00144573" w:rsidRDefault="00933899">
      <w:pPr>
        <w:pStyle w:val="a3"/>
        <w:ind w:right="442" w:firstLine="707"/>
      </w:pPr>
      <w:r>
        <w:t>Реализация</w:t>
      </w:r>
      <w:r>
        <w:rPr>
          <w:spacing w:val="1"/>
        </w:rPr>
        <w:t xml:space="preserve"> </w:t>
      </w:r>
      <w:r>
        <w:rPr>
          <w:i/>
        </w:rPr>
        <w:t>концентрического</w:t>
      </w:r>
      <w:r>
        <w:rPr>
          <w:i/>
          <w:spacing w:val="1"/>
        </w:rPr>
        <w:t xml:space="preserve"> </w:t>
      </w:r>
      <w:r>
        <w:rPr>
          <w:i/>
        </w:rPr>
        <w:t>принципа</w:t>
      </w:r>
      <w:r>
        <w:rPr>
          <w:i/>
          <w:spacing w:val="1"/>
        </w:rPr>
        <w:t xml:space="preserve"> </w:t>
      </w:r>
      <w:r>
        <w:t>предполагает</w:t>
      </w:r>
      <w:r>
        <w:rPr>
          <w:spacing w:val="1"/>
        </w:rPr>
        <w:t xml:space="preserve"> </w:t>
      </w:r>
      <w:r>
        <w:t>постепенное</w:t>
      </w:r>
      <w:r>
        <w:rPr>
          <w:spacing w:val="71"/>
        </w:rPr>
        <w:t xml:space="preserve"> </w:t>
      </w:r>
      <w:r>
        <w:t>все</w:t>
      </w:r>
      <w:r>
        <w:rPr>
          <w:spacing w:val="1"/>
        </w:rPr>
        <w:t xml:space="preserve"> </w:t>
      </w:r>
      <w:r>
        <w:t>более полное и многоаспектное изучение учащимися обозначенной темы. С этой</w:t>
      </w:r>
      <w:r>
        <w:rPr>
          <w:spacing w:val="1"/>
        </w:rPr>
        <w:t xml:space="preserve"> </w:t>
      </w:r>
      <w:r>
        <w:t>целью в ней выделяется центральный элемент, то есть то концептуальное «ядро»,</w:t>
      </w:r>
      <w:r>
        <w:rPr>
          <w:spacing w:val="1"/>
        </w:rPr>
        <w:t xml:space="preserve"> </w:t>
      </w:r>
      <w:r>
        <w:t>которое</w:t>
      </w:r>
      <w:r>
        <w:rPr>
          <w:spacing w:val="1"/>
        </w:rPr>
        <w:t xml:space="preserve"> </w:t>
      </w:r>
      <w:r>
        <w:t>в</w:t>
      </w:r>
      <w:r>
        <w:rPr>
          <w:spacing w:val="1"/>
        </w:rPr>
        <w:t xml:space="preserve"> </w:t>
      </w:r>
      <w:r>
        <w:t>ходе</w:t>
      </w:r>
      <w:r>
        <w:rPr>
          <w:spacing w:val="1"/>
        </w:rPr>
        <w:t xml:space="preserve"> </w:t>
      </w:r>
      <w:r>
        <w:t>дальнейшего</w:t>
      </w:r>
      <w:r>
        <w:rPr>
          <w:spacing w:val="1"/>
        </w:rPr>
        <w:t xml:space="preserve"> </w:t>
      </w:r>
      <w:r>
        <w:t>изучения</w:t>
      </w:r>
      <w:r>
        <w:rPr>
          <w:spacing w:val="1"/>
        </w:rPr>
        <w:t xml:space="preserve"> </w:t>
      </w:r>
      <w:r>
        <w:t>будет</w:t>
      </w:r>
      <w:r>
        <w:rPr>
          <w:spacing w:val="1"/>
        </w:rPr>
        <w:t xml:space="preserve"> </w:t>
      </w:r>
      <w:r>
        <w:t>находиться</w:t>
      </w:r>
      <w:r>
        <w:rPr>
          <w:spacing w:val="1"/>
        </w:rPr>
        <w:t xml:space="preserve"> </w:t>
      </w:r>
      <w:r>
        <w:t>в</w:t>
      </w:r>
      <w:r>
        <w:rPr>
          <w:spacing w:val="1"/>
        </w:rPr>
        <w:t xml:space="preserve"> </w:t>
      </w:r>
      <w:r>
        <w:t>центре</w:t>
      </w:r>
      <w:r>
        <w:rPr>
          <w:spacing w:val="1"/>
        </w:rPr>
        <w:t xml:space="preserve"> </w:t>
      </w:r>
      <w:r>
        <w:t>внимания</w:t>
      </w:r>
      <w:r>
        <w:rPr>
          <w:spacing w:val="1"/>
        </w:rPr>
        <w:t xml:space="preserve"> </w:t>
      </w:r>
      <w:r>
        <w:t>учащихся, и несколько различных по широте и глубине уровней его рассмотрения</w:t>
      </w:r>
      <w:r>
        <w:rPr>
          <w:spacing w:val="-67"/>
        </w:rPr>
        <w:t xml:space="preserve"> </w:t>
      </w:r>
      <w:r>
        <w:t>(концентров).</w:t>
      </w:r>
      <w:r>
        <w:rPr>
          <w:spacing w:val="1"/>
        </w:rPr>
        <w:t xml:space="preserve"> </w:t>
      </w:r>
      <w:r>
        <w:t>При</w:t>
      </w:r>
      <w:r>
        <w:rPr>
          <w:spacing w:val="1"/>
        </w:rPr>
        <w:t xml:space="preserve"> </w:t>
      </w:r>
      <w:r>
        <w:t>этом</w:t>
      </w:r>
      <w:r>
        <w:rPr>
          <w:spacing w:val="1"/>
        </w:rPr>
        <w:t xml:space="preserve"> </w:t>
      </w:r>
      <w:r>
        <w:t>выстраивается</w:t>
      </w:r>
      <w:r>
        <w:rPr>
          <w:spacing w:val="1"/>
        </w:rPr>
        <w:t xml:space="preserve"> </w:t>
      </w:r>
      <w:r>
        <w:t>определенная</w:t>
      </w:r>
      <w:r>
        <w:rPr>
          <w:spacing w:val="1"/>
        </w:rPr>
        <w:t xml:space="preserve"> </w:t>
      </w:r>
      <w:r>
        <w:t>этапность</w:t>
      </w:r>
      <w:r>
        <w:rPr>
          <w:spacing w:val="1"/>
        </w:rPr>
        <w:t xml:space="preserve"> </w:t>
      </w:r>
      <w:r>
        <w:t>в</w:t>
      </w:r>
      <w:r>
        <w:rPr>
          <w:spacing w:val="1"/>
        </w:rPr>
        <w:t xml:space="preserve"> </w:t>
      </w:r>
      <w:r>
        <w:t>изучении</w:t>
      </w:r>
      <w:r>
        <w:rPr>
          <w:spacing w:val="1"/>
        </w:rPr>
        <w:t xml:space="preserve"> </w:t>
      </w:r>
      <w:r>
        <w:t>тематического</w:t>
      </w:r>
      <w:r>
        <w:rPr>
          <w:spacing w:val="58"/>
        </w:rPr>
        <w:t xml:space="preserve"> </w:t>
      </w:r>
      <w:r>
        <w:t>материала,</w:t>
      </w:r>
      <w:r>
        <w:rPr>
          <w:spacing w:val="56"/>
        </w:rPr>
        <w:t xml:space="preserve"> </w:t>
      </w:r>
      <w:r>
        <w:t>определяемая</w:t>
      </w:r>
      <w:r>
        <w:rPr>
          <w:spacing w:val="58"/>
        </w:rPr>
        <w:t xml:space="preserve"> </w:t>
      </w:r>
      <w:r>
        <w:t>логикой</w:t>
      </w:r>
      <w:r>
        <w:rPr>
          <w:spacing w:val="58"/>
        </w:rPr>
        <w:t xml:space="preserve"> </w:t>
      </w:r>
      <w:r>
        <w:t>его</w:t>
      </w:r>
      <w:r>
        <w:rPr>
          <w:spacing w:val="58"/>
        </w:rPr>
        <w:t xml:space="preserve"> </w:t>
      </w:r>
      <w:r>
        <w:t>концентрического</w:t>
      </w:r>
    </w:p>
    <w:p w:rsidR="00144573" w:rsidRDefault="00933899">
      <w:pPr>
        <w:pStyle w:val="a3"/>
        <w:ind w:right="443"/>
      </w:pPr>
      <w:r>
        <w:t>«развертывания».</w:t>
      </w:r>
      <w:r>
        <w:rPr>
          <w:spacing w:val="1"/>
        </w:rPr>
        <w:t xml:space="preserve"> </w:t>
      </w:r>
      <w:r>
        <w:t>В</w:t>
      </w:r>
      <w:r>
        <w:rPr>
          <w:spacing w:val="1"/>
        </w:rPr>
        <w:t xml:space="preserve"> </w:t>
      </w:r>
      <w:r>
        <w:t>результате,</w:t>
      </w:r>
      <w:r>
        <w:rPr>
          <w:spacing w:val="1"/>
        </w:rPr>
        <w:t xml:space="preserve"> </w:t>
      </w:r>
      <w:r>
        <w:t>изучаемая</w:t>
      </w:r>
      <w:r>
        <w:rPr>
          <w:spacing w:val="1"/>
        </w:rPr>
        <w:t xml:space="preserve"> </w:t>
      </w:r>
      <w:r>
        <w:t>проблема</w:t>
      </w:r>
      <w:r>
        <w:rPr>
          <w:spacing w:val="1"/>
        </w:rPr>
        <w:t xml:space="preserve"> </w:t>
      </w:r>
      <w:r>
        <w:t>получает</w:t>
      </w:r>
      <w:r>
        <w:rPr>
          <w:spacing w:val="1"/>
        </w:rPr>
        <w:t xml:space="preserve"> </w:t>
      </w:r>
      <w:r>
        <w:t>все</w:t>
      </w:r>
      <w:r>
        <w:rPr>
          <w:spacing w:val="1"/>
        </w:rPr>
        <w:t xml:space="preserve"> </w:t>
      </w:r>
      <w:r>
        <w:t>более</w:t>
      </w:r>
      <w:r>
        <w:rPr>
          <w:spacing w:val="1"/>
        </w:rPr>
        <w:t xml:space="preserve"> </w:t>
      </w:r>
      <w:r>
        <w:t>многогранное</w:t>
      </w:r>
      <w:r>
        <w:rPr>
          <w:spacing w:val="1"/>
        </w:rPr>
        <w:t xml:space="preserve"> </w:t>
      </w:r>
      <w:r>
        <w:t>раскрытие</w:t>
      </w:r>
      <w:r>
        <w:rPr>
          <w:spacing w:val="1"/>
        </w:rPr>
        <w:t xml:space="preserve"> </w:t>
      </w:r>
      <w:r>
        <w:t>благодаря</w:t>
      </w:r>
      <w:r>
        <w:rPr>
          <w:spacing w:val="1"/>
        </w:rPr>
        <w:t xml:space="preserve"> </w:t>
      </w:r>
      <w:r>
        <w:t>привлечению</w:t>
      </w:r>
      <w:r>
        <w:rPr>
          <w:spacing w:val="1"/>
        </w:rPr>
        <w:t xml:space="preserve"> </w:t>
      </w:r>
      <w:r>
        <w:t>нового</w:t>
      </w:r>
      <w:r>
        <w:rPr>
          <w:spacing w:val="1"/>
        </w:rPr>
        <w:t xml:space="preserve"> </w:t>
      </w:r>
      <w:r>
        <w:t>конкретного</w:t>
      </w:r>
      <w:r>
        <w:rPr>
          <w:spacing w:val="1"/>
        </w:rPr>
        <w:t xml:space="preserve"> </w:t>
      </w:r>
      <w:r>
        <w:t>музыкального</w:t>
      </w:r>
      <w:r>
        <w:rPr>
          <w:spacing w:val="1"/>
        </w:rPr>
        <w:t xml:space="preserve"> </w:t>
      </w:r>
      <w:r>
        <w:t>материала</w:t>
      </w:r>
      <w:r>
        <w:rPr>
          <w:spacing w:val="1"/>
        </w:rPr>
        <w:t xml:space="preserve"> </w:t>
      </w:r>
      <w:r>
        <w:t>и</w:t>
      </w:r>
      <w:r>
        <w:rPr>
          <w:spacing w:val="1"/>
        </w:rPr>
        <w:t xml:space="preserve"> </w:t>
      </w:r>
      <w:r>
        <w:t>изменения</w:t>
      </w:r>
      <w:r>
        <w:rPr>
          <w:spacing w:val="1"/>
        </w:rPr>
        <w:t xml:space="preserve"> </w:t>
      </w:r>
      <w:r>
        <w:t>ракурса</w:t>
      </w:r>
      <w:r>
        <w:rPr>
          <w:spacing w:val="1"/>
        </w:rPr>
        <w:t xml:space="preserve"> </w:t>
      </w:r>
      <w:r>
        <w:t>ее</w:t>
      </w:r>
      <w:r>
        <w:rPr>
          <w:spacing w:val="1"/>
        </w:rPr>
        <w:t xml:space="preserve"> </w:t>
      </w:r>
      <w:r>
        <w:t>освещения</w:t>
      </w:r>
      <w:r>
        <w:rPr>
          <w:spacing w:val="1"/>
        </w:rPr>
        <w:t xml:space="preserve"> </w:t>
      </w:r>
      <w:r>
        <w:t>музыкального</w:t>
      </w:r>
      <w:r>
        <w:rPr>
          <w:spacing w:val="1"/>
        </w:rPr>
        <w:t xml:space="preserve"> </w:t>
      </w:r>
      <w:r>
        <w:t>самообразования:</w:t>
      </w:r>
      <w:r>
        <w:rPr>
          <w:spacing w:val="1"/>
        </w:rPr>
        <w:t xml:space="preserve"> </w:t>
      </w:r>
      <w:r>
        <w:t>знакомства</w:t>
      </w:r>
      <w:r>
        <w:rPr>
          <w:spacing w:val="1"/>
        </w:rPr>
        <w:t xml:space="preserve"> </w:t>
      </w:r>
      <w:r>
        <w:t>с</w:t>
      </w:r>
      <w:r>
        <w:rPr>
          <w:spacing w:val="1"/>
        </w:rPr>
        <w:t xml:space="preserve"> </w:t>
      </w:r>
      <w:r>
        <w:t>литературой</w:t>
      </w:r>
      <w:r>
        <w:rPr>
          <w:spacing w:val="1"/>
        </w:rPr>
        <w:t xml:space="preserve"> </w:t>
      </w:r>
      <w:r>
        <w:t>о</w:t>
      </w:r>
      <w:r>
        <w:rPr>
          <w:spacing w:val="1"/>
        </w:rPr>
        <w:t xml:space="preserve"> </w:t>
      </w:r>
      <w:r>
        <w:t>музыке,</w:t>
      </w:r>
      <w:r>
        <w:rPr>
          <w:spacing w:val="1"/>
        </w:rPr>
        <w:t xml:space="preserve"> </w:t>
      </w:r>
      <w:r>
        <w:t>слушания</w:t>
      </w:r>
      <w:r>
        <w:rPr>
          <w:spacing w:val="1"/>
        </w:rPr>
        <w:t xml:space="preserve"> </w:t>
      </w:r>
      <w:r>
        <w:t>музыки</w:t>
      </w:r>
      <w:r>
        <w:rPr>
          <w:spacing w:val="1"/>
        </w:rPr>
        <w:t xml:space="preserve"> </w:t>
      </w:r>
      <w:r>
        <w:t>в</w:t>
      </w:r>
      <w:r>
        <w:rPr>
          <w:spacing w:val="1"/>
        </w:rPr>
        <w:t xml:space="preserve"> </w:t>
      </w:r>
      <w:r>
        <w:t>свободное</w:t>
      </w:r>
      <w:r>
        <w:rPr>
          <w:spacing w:val="1"/>
        </w:rPr>
        <w:t xml:space="preserve"> </w:t>
      </w:r>
      <w:r>
        <w:t>от</w:t>
      </w:r>
      <w:r>
        <w:rPr>
          <w:spacing w:val="1"/>
        </w:rPr>
        <w:t xml:space="preserve"> </w:t>
      </w:r>
      <w:r>
        <w:t>уроков</w:t>
      </w:r>
      <w:r>
        <w:rPr>
          <w:spacing w:val="1"/>
        </w:rPr>
        <w:t xml:space="preserve"> </w:t>
      </w:r>
      <w:r>
        <w:t>время</w:t>
      </w:r>
      <w:r>
        <w:rPr>
          <w:spacing w:val="1"/>
        </w:rPr>
        <w:t xml:space="preserve"> </w:t>
      </w:r>
      <w:r>
        <w:t>(посещение</w:t>
      </w:r>
      <w:r>
        <w:rPr>
          <w:spacing w:val="1"/>
        </w:rPr>
        <w:t xml:space="preserve"> </w:t>
      </w:r>
      <w:r>
        <w:t>концертов,</w:t>
      </w:r>
      <w:r>
        <w:rPr>
          <w:spacing w:val="1"/>
        </w:rPr>
        <w:t xml:space="preserve"> </w:t>
      </w:r>
      <w:r>
        <w:t>музыкальных</w:t>
      </w:r>
      <w:r>
        <w:rPr>
          <w:spacing w:val="1"/>
        </w:rPr>
        <w:t xml:space="preserve"> </w:t>
      </w:r>
      <w:r>
        <w:t>спектаклей,</w:t>
      </w:r>
      <w:r>
        <w:rPr>
          <w:spacing w:val="1"/>
        </w:rPr>
        <w:t xml:space="preserve"> </w:t>
      </w:r>
      <w:r>
        <w:t>прослушивание</w:t>
      </w:r>
      <w:r>
        <w:rPr>
          <w:spacing w:val="1"/>
        </w:rPr>
        <w:t xml:space="preserve"> </w:t>
      </w:r>
      <w:r>
        <w:t>музыкальных</w:t>
      </w:r>
      <w:r>
        <w:rPr>
          <w:spacing w:val="1"/>
        </w:rPr>
        <w:t xml:space="preserve"> </w:t>
      </w:r>
      <w:r>
        <w:t>радио-</w:t>
      </w:r>
      <w:r>
        <w:rPr>
          <w:spacing w:val="1"/>
        </w:rPr>
        <w:t xml:space="preserve"> </w:t>
      </w:r>
      <w:r>
        <w:t>и</w:t>
      </w:r>
      <w:r>
        <w:rPr>
          <w:spacing w:val="1"/>
        </w:rPr>
        <w:t xml:space="preserve"> </w:t>
      </w:r>
      <w:r>
        <w:t>телепередач</w:t>
      </w:r>
      <w:r>
        <w:rPr>
          <w:spacing w:val="1"/>
        </w:rPr>
        <w:t xml:space="preserve"> </w:t>
      </w:r>
      <w:r>
        <w:t>и</w:t>
      </w:r>
      <w:r>
        <w:rPr>
          <w:spacing w:val="1"/>
        </w:rPr>
        <w:t xml:space="preserve"> </w:t>
      </w:r>
      <w:r>
        <w:t>др.);</w:t>
      </w:r>
      <w:r>
        <w:rPr>
          <w:spacing w:val="1"/>
        </w:rPr>
        <w:t xml:space="preserve"> </w:t>
      </w:r>
      <w:r>
        <w:t>выражения</w:t>
      </w:r>
      <w:r>
        <w:rPr>
          <w:spacing w:val="1"/>
        </w:rPr>
        <w:t xml:space="preserve"> </w:t>
      </w:r>
      <w:r>
        <w:t>своих</w:t>
      </w:r>
      <w:r>
        <w:rPr>
          <w:spacing w:val="1"/>
        </w:rPr>
        <w:t xml:space="preserve"> </w:t>
      </w:r>
      <w:r>
        <w:t>личных музыкальных впечатлений в форме устных выступлений и высказываний</w:t>
      </w:r>
      <w:r>
        <w:rPr>
          <w:spacing w:val="1"/>
        </w:rPr>
        <w:t xml:space="preserve"> </w:t>
      </w:r>
      <w:r>
        <w:t>на</w:t>
      </w:r>
      <w:r>
        <w:rPr>
          <w:spacing w:val="1"/>
        </w:rPr>
        <w:t xml:space="preserve"> </w:t>
      </w:r>
      <w:r>
        <w:t>музыкальных</w:t>
      </w:r>
      <w:r>
        <w:rPr>
          <w:spacing w:val="1"/>
        </w:rPr>
        <w:t xml:space="preserve"> </w:t>
      </w:r>
      <w:r>
        <w:t>занятиях;</w:t>
      </w:r>
      <w:r>
        <w:rPr>
          <w:spacing w:val="1"/>
        </w:rPr>
        <w:t xml:space="preserve"> </w:t>
      </w:r>
      <w:r>
        <w:t>определения</w:t>
      </w:r>
      <w:r>
        <w:rPr>
          <w:spacing w:val="1"/>
        </w:rPr>
        <w:t xml:space="preserve"> </w:t>
      </w:r>
      <w:r>
        <w:t>своего</w:t>
      </w:r>
      <w:r>
        <w:rPr>
          <w:spacing w:val="1"/>
        </w:rPr>
        <w:t xml:space="preserve"> </w:t>
      </w:r>
      <w:r>
        <w:t>отношения</w:t>
      </w:r>
      <w:r>
        <w:rPr>
          <w:spacing w:val="1"/>
        </w:rPr>
        <w:t xml:space="preserve"> </w:t>
      </w:r>
      <w:r>
        <w:t>к</w:t>
      </w:r>
      <w:r>
        <w:rPr>
          <w:spacing w:val="1"/>
        </w:rPr>
        <w:t xml:space="preserve"> </w:t>
      </w:r>
      <w:r>
        <w:t>музыкальным</w:t>
      </w:r>
      <w:r>
        <w:rPr>
          <w:spacing w:val="-67"/>
        </w:rPr>
        <w:t xml:space="preserve"> </w:t>
      </w:r>
      <w:r>
        <w:t>явлениям</w:t>
      </w:r>
      <w:r>
        <w:rPr>
          <w:spacing w:val="-1"/>
        </w:rPr>
        <w:t xml:space="preserve"> </w:t>
      </w:r>
      <w:r>
        <w:t>действительности.</w:t>
      </w:r>
    </w:p>
    <w:p w:rsidR="00144573" w:rsidRDefault="00933899">
      <w:pPr>
        <w:pStyle w:val="2"/>
        <w:spacing w:before="4" w:line="319" w:lineRule="exact"/>
      </w:pPr>
      <w:r>
        <w:t>Формы</w:t>
      </w:r>
      <w:r>
        <w:rPr>
          <w:spacing w:val="-5"/>
        </w:rPr>
        <w:t xml:space="preserve"> </w:t>
      </w:r>
      <w:r>
        <w:t>организации</w:t>
      </w:r>
      <w:r>
        <w:rPr>
          <w:spacing w:val="-4"/>
        </w:rPr>
        <w:t xml:space="preserve"> </w:t>
      </w:r>
      <w:r>
        <w:t>учебного</w:t>
      </w:r>
      <w:r>
        <w:rPr>
          <w:spacing w:val="-4"/>
        </w:rPr>
        <w:t xml:space="preserve"> </w:t>
      </w:r>
      <w:r>
        <w:t>процесса:</w:t>
      </w:r>
    </w:p>
    <w:p w:rsidR="00144573" w:rsidRDefault="00933899">
      <w:pPr>
        <w:pStyle w:val="a3"/>
        <w:spacing w:line="319" w:lineRule="exact"/>
        <w:ind w:left="1386"/>
      </w:pPr>
      <w:r>
        <w:t>Основная</w:t>
      </w:r>
      <w:r>
        <w:rPr>
          <w:spacing w:val="-3"/>
        </w:rPr>
        <w:t xml:space="preserve"> </w:t>
      </w:r>
      <w:r>
        <w:t>форма</w:t>
      </w:r>
      <w:r>
        <w:rPr>
          <w:spacing w:val="-6"/>
        </w:rPr>
        <w:t xml:space="preserve"> </w:t>
      </w:r>
      <w:r>
        <w:t>организации</w:t>
      </w:r>
      <w:r>
        <w:rPr>
          <w:spacing w:val="-3"/>
        </w:rPr>
        <w:t xml:space="preserve"> </w:t>
      </w:r>
      <w:r>
        <w:t>учебного</w:t>
      </w:r>
      <w:r>
        <w:rPr>
          <w:spacing w:val="-5"/>
        </w:rPr>
        <w:t xml:space="preserve"> </w:t>
      </w:r>
      <w:r>
        <w:t>процесса</w:t>
      </w:r>
      <w:r>
        <w:rPr>
          <w:spacing w:val="3"/>
        </w:rPr>
        <w:t xml:space="preserve"> </w:t>
      </w:r>
      <w:r>
        <w:t>-классно-урочная</w:t>
      </w:r>
      <w:r>
        <w:rPr>
          <w:spacing w:val="-3"/>
        </w:rPr>
        <w:t xml:space="preserve"> </w:t>
      </w:r>
      <w:r>
        <w:t>система.</w:t>
      </w:r>
    </w:p>
    <w:p w:rsidR="00144573" w:rsidRDefault="00933899">
      <w:pPr>
        <w:pStyle w:val="a3"/>
        <w:spacing w:before="2"/>
        <w:ind w:right="450" w:firstLine="707"/>
      </w:pPr>
      <w:r>
        <w:t>Для</w:t>
      </w:r>
      <w:r>
        <w:rPr>
          <w:spacing w:val="1"/>
        </w:rPr>
        <w:t xml:space="preserve"> </w:t>
      </w:r>
      <w:r>
        <w:t>оценки</w:t>
      </w:r>
      <w:r>
        <w:rPr>
          <w:spacing w:val="1"/>
        </w:rPr>
        <w:t xml:space="preserve"> </w:t>
      </w:r>
      <w:r>
        <w:t>результатов</w:t>
      </w:r>
      <w:r>
        <w:rPr>
          <w:spacing w:val="1"/>
        </w:rPr>
        <w:t xml:space="preserve"> </w:t>
      </w:r>
      <w:r>
        <w:t>учебной</w:t>
      </w:r>
      <w:r>
        <w:rPr>
          <w:spacing w:val="1"/>
        </w:rPr>
        <w:t xml:space="preserve"> </w:t>
      </w:r>
      <w:r>
        <w:t>деятельности</w:t>
      </w:r>
      <w:r>
        <w:rPr>
          <w:spacing w:val="1"/>
        </w:rPr>
        <w:t xml:space="preserve"> </w:t>
      </w:r>
      <w:r>
        <w:t>учащихся</w:t>
      </w:r>
      <w:r>
        <w:rPr>
          <w:spacing w:val="1"/>
        </w:rPr>
        <w:t xml:space="preserve"> </w:t>
      </w:r>
      <w:r>
        <w:t>используется</w:t>
      </w:r>
      <w:r>
        <w:rPr>
          <w:spacing w:val="1"/>
        </w:rPr>
        <w:t xml:space="preserve"> </w:t>
      </w:r>
      <w:r>
        <w:t>текущий и итоговый контроль.</w:t>
      </w:r>
    </w:p>
    <w:p w:rsidR="00144573" w:rsidRDefault="00933899">
      <w:pPr>
        <w:pStyle w:val="2"/>
        <w:spacing w:before="4" w:line="319" w:lineRule="exact"/>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ind w:right="445" w:firstLine="707"/>
      </w:pPr>
      <w:r>
        <w:t>Федеральный</w:t>
      </w:r>
      <w:r>
        <w:rPr>
          <w:spacing w:val="1"/>
        </w:rPr>
        <w:t xml:space="preserve"> </w:t>
      </w:r>
      <w:r>
        <w:t>базисный</w:t>
      </w:r>
      <w:r>
        <w:rPr>
          <w:spacing w:val="1"/>
        </w:rPr>
        <w:t xml:space="preserve"> </w:t>
      </w:r>
      <w:r>
        <w:t>учебный</w:t>
      </w:r>
      <w:r>
        <w:rPr>
          <w:spacing w:val="1"/>
        </w:rPr>
        <w:t xml:space="preserve"> </w:t>
      </w:r>
      <w:r>
        <w:t>план</w:t>
      </w:r>
      <w:r>
        <w:rPr>
          <w:spacing w:val="1"/>
        </w:rPr>
        <w:t xml:space="preserve"> </w:t>
      </w:r>
      <w:r>
        <w:t>для</w:t>
      </w:r>
      <w:r>
        <w:rPr>
          <w:spacing w:val="1"/>
        </w:rPr>
        <w:t xml:space="preserve"> </w:t>
      </w:r>
      <w:r>
        <w:t>общеобразовательных</w:t>
      </w:r>
      <w:r>
        <w:rPr>
          <w:spacing w:val="-67"/>
        </w:rPr>
        <w:t xml:space="preserve"> </w:t>
      </w:r>
      <w:r>
        <w:t>учреждений РФ отводит не менее 34 учебных часов для обязательного изучения</w:t>
      </w:r>
      <w:r>
        <w:rPr>
          <w:spacing w:val="1"/>
        </w:rPr>
        <w:t xml:space="preserve"> </w:t>
      </w:r>
      <w:r>
        <w:t>музыки в 5-8 классах основной школы из расчета 1 учебный час в неделю (34</w:t>
      </w:r>
      <w:r>
        <w:rPr>
          <w:spacing w:val="1"/>
        </w:rPr>
        <w:t xml:space="preserve"> </w:t>
      </w:r>
      <w:r>
        <w:t>нед.),</w:t>
      </w:r>
      <w:r>
        <w:rPr>
          <w:spacing w:val="-3"/>
        </w:rPr>
        <w:t xml:space="preserve"> </w:t>
      </w:r>
      <w:r>
        <w:t>в</w:t>
      </w:r>
      <w:r>
        <w:rPr>
          <w:spacing w:val="-4"/>
        </w:rPr>
        <w:t xml:space="preserve"> </w:t>
      </w:r>
      <w:r>
        <w:t>том</w:t>
      </w:r>
      <w:r>
        <w:rPr>
          <w:spacing w:val="-1"/>
        </w:rPr>
        <w:t xml:space="preserve"> </w:t>
      </w:r>
      <w:r>
        <w:t>числе</w:t>
      </w:r>
      <w:r>
        <w:rPr>
          <w:spacing w:val="-4"/>
        </w:rPr>
        <w:t xml:space="preserve"> </w:t>
      </w:r>
      <w:r>
        <w:t>3</w:t>
      </w:r>
      <w:r>
        <w:rPr>
          <w:spacing w:val="-4"/>
        </w:rPr>
        <w:t xml:space="preserve"> </w:t>
      </w:r>
      <w:r>
        <w:t>системно-обобщающих урока</w:t>
      </w:r>
      <w:r>
        <w:rPr>
          <w:spacing w:val="-2"/>
        </w:rPr>
        <w:t xml:space="preserve"> </w:t>
      </w:r>
      <w:r>
        <w:t>(контрольное</w:t>
      </w:r>
      <w:r>
        <w:rPr>
          <w:spacing w:val="-2"/>
        </w:rPr>
        <w:t xml:space="preserve"> </w:t>
      </w:r>
      <w:r>
        <w:t>тестирование-3).</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39"/>
      </w:pPr>
      <w:r>
        <w:lastRenderedPageBreak/>
        <w:t>Формирование у учащихся потребности в общении с музыкой в ходе дальнейшего</w:t>
      </w:r>
      <w:r>
        <w:rPr>
          <w:spacing w:val="-67"/>
        </w:rPr>
        <w:t xml:space="preserve"> </w:t>
      </w:r>
      <w:r>
        <w:t>духовно-нравственного</w:t>
      </w:r>
      <w:r>
        <w:rPr>
          <w:spacing w:val="1"/>
        </w:rPr>
        <w:t xml:space="preserve"> </w:t>
      </w:r>
      <w:r>
        <w:t>развития,</w:t>
      </w:r>
      <w:r>
        <w:rPr>
          <w:spacing w:val="1"/>
        </w:rPr>
        <w:t xml:space="preserve"> </w:t>
      </w:r>
      <w:r>
        <w:t>социализации,</w:t>
      </w:r>
      <w:r>
        <w:rPr>
          <w:spacing w:val="1"/>
        </w:rPr>
        <w:t xml:space="preserve"> </w:t>
      </w:r>
      <w:r>
        <w:t>самообразования,</w:t>
      </w:r>
      <w:r>
        <w:rPr>
          <w:spacing w:val="1"/>
        </w:rPr>
        <w:t xml:space="preserve"> </w:t>
      </w:r>
      <w:r>
        <w:t>организации</w:t>
      </w:r>
      <w:r>
        <w:rPr>
          <w:spacing w:val="-67"/>
        </w:rPr>
        <w:t xml:space="preserve"> </w:t>
      </w:r>
      <w:r>
        <w:t>содержательного культурного досуга на основе осознания роли музыки в жизни</w:t>
      </w:r>
      <w:r>
        <w:rPr>
          <w:spacing w:val="1"/>
        </w:rPr>
        <w:t xml:space="preserve"> </w:t>
      </w:r>
      <w:r>
        <w:t>отдельного</w:t>
      </w:r>
      <w:r>
        <w:rPr>
          <w:spacing w:val="1"/>
        </w:rPr>
        <w:t xml:space="preserve"> </w:t>
      </w:r>
      <w:r>
        <w:t>человека</w:t>
      </w:r>
      <w:r>
        <w:rPr>
          <w:spacing w:val="1"/>
        </w:rPr>
        <w:t xml:space="preserve"> </w:t>
      </w:r>
      <w:r>
        <w:t>и</w:t>
      </w:r>
      <w:r>
        <w:rPr>
          <w:spacing w:val="1"/>
        </w:rPr>
        <w:t xml:space="preserve"> </w:t>
      </w:r>
      <w:r>
        <w:t>общества, в</w:t>
      </w:r>
      <w:r>
        <w:rPr>
          <w:spacing w:val="1"/>
        </w:rPr>
        <w:t xml:space="preserve"> </w:t>
      </w:r>
      <w:r>
        <w:t>развитии</w:t>
      </w:r>
      <w:r>
        <w:rPr>
          <w:spacing w:val="1"/>
        </w:rPr>
        <w:t xml:space="preserve"> </w:t>
      </w:r>
      <w:r>
        <w:t>мировой</w:t>
      </w:r>
      <w:r>
        <w:rPr>
          <w:spacing w:val="1"/>
        </w:rPr>
        <w:t xml:space="preserve"> </w:t>
      </w:r>
      <w:r>
        <w:t>культуры</w:t>
      </w:r>
      <w:r>
        <w:rPr>
          <w:spacing w:val="1"/>
        </w:rPr>
        <w:t xml:space="preserve"> </w:t>
      </w:r>
      <w:r>
        <w:t>происходит</w:t>
      </w:r>
      <w:r>
        <w:rPr>
          <w:spacing w:val="1"/>
        </w:rPr>
        <w:t xml:space="preserve"> </w:t>
      </w:r>
      <w:r>
        <w:t>в</w:t>
      </w:r>
      <w:r>
        <w:rPr>
          <w:spacing w:val="1"/>
        </w:rPr>
        <w:t xml:space="preserve"> </w:t>
      </w:r>
      <w:r>
        <w:t>опоре на продуктивную музыкально-творческую деятельность (слушание музыки,</w:t>
      </w:r>
      <w:r>
        <w:rPr>
          <w:spacing w:val="-67"/>
        </w:rPr>
        <w:t xml:space="preserve"> </w:t>
      </w:r>
      <w:r>
        <w:t>пение,</w:t>
      </w:r>
      <w:r>
        <w:rPr>
          <w:spacing w:val="1"/>
        </w:rPr>
        <w:t xml:space="preserve"> </w:t>
      </w:r>
      <w:r>
        <w:t>инструментальное</w:t>
      </w:r>
      <w:r>
        <w:rPr>
          <w:spacing w:val="1"/>
        </w:rPr>
        <w:t xml:space="preserve"> </w:t>
      </w:r>
      <w:r>
        <w:t>музицирование,</w:t>
      </w:r>
      <w:r>
        <w:rPr>
          <w:spacing w:val="1"/>
        </w:rPr>
        <w:t xml:space="preserve"> </w:t>
      </w:r>
      <w:r>
        <w:t>драматизация</w:t>
      </w:r>
      <w:r>
        <w:rPr>
          <w:spacing w:val="1"/>
        </w:rPr>
        <w:t xml:space="preserve"> </w:t>
      </w:r>
      <w:r>
        <w:t>музыкальных</w:t>
      </w:r>
      <w:r>
        <w:rPr>
          <w:spacing w:val="1"/>
        </w:rPr>
        <w:t xml:space="preserve"> </w:t>
      </w:r>
      <w:r>
        <w:t>произведений,</w:t>
      </w:r>
      <w:r>
        <w:rPr>
          <w:spacing w:val="1"/>
        </w:rPr>
        <w:t xml:space="preserve"> </w:t>
      </w:r>
      <w:r>
        <w:t>импровизация,</w:t>
      </w:r>
      <w:r>
        <w:rPr>
          <w:spacing w:val="1"/>
        </w:rPr>
        <w:t xml:space="preserve"> </w:t>
      </w:r>
      <w:r>
        <w:t>музыкально-пластическое</w:t>
      </w:r>
      <w:r>
        <w:rPr>
          <w:spacing w:val="1"/>
        </w:rPr>
        <w:t xml:space="preserve"> </w:t>
      </w:r>
      <w:r>
        <w:t>движение),</w:t>
      </w:r>
      <w:r>
        <w:rPr>
          <w:spacing w:val="1"/>
        </w:rPr>
        <w:t xml:space="preserve"> </w:t>
      </w:r>
      <w:r>
        <w:t>развитие</w:t>
      </w:r>
      <w:r>
        <w:rPr>
          <w:spacing w:val="1"/>
        </w:rPr>
        <w:t xml:space="preserve"> </w:t>
      </w:r>
      <w:r>
        <w:t>общих</w:t>
      </w:r>
      <w:r>
        <w:rPr>
          <w:spacing w:val="1"/>
        </w:rPr>
        <w:t xml:space="preserve"> </w:t>
      </w:r>
      <w:r>
        <w:t>музыкальных</w:t>
      </w:r>
      <w:r>
        <w:rPr>
          <w:spacing w:val="1"/>
        </w:rPr>
        <w:t xml:space="preserve"> </w:t>
      </w:r>
      <w:r>
        <w:t>способностей</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образного</w:t>
      </w:r>
      <w:r>
        <w:rPr>
          <w:spacing w:val="1"/>
        </w:rPr>
        <w:t xml:space="preserve"> </w:t>
      </w:r>
      <w:r>
        <w:t>и</w:t>
      </w:r>
      <w:r>
        <w:rPr>
          <w:spacing w:val="-67"/>
        </w:rPr>
        <w:t xml:space="preserve"> </w:t>
      </w:r>
      <w:r>
        <w:t>ассоциативного мышления, фантазии и творческого воображения, эмоционально-</w:t>
      </w:r>
      <w:r>
        <w:rPr>
          <w:spacing w:val="1"/>
        </w:rPr>
        <w:t xml:space="preserve"> </w:t>
      </w:r>
      <w:r>
        <w:t>ценностного отношения к явлениям жизни и искусства на основе восприятия и</w:t>
      </w:r>
      <w:r>
        <w:rPr>
          <w:spacing w:val="1"/>
        </w:rPr>
        <w:t xml:space="preserve"> </w:t>
      </w:r>
      <w:r>
        <w:t>анализа</w:t>
      </w:r>
      <w:r>
        <w:rPr>
          <w:spacing w:val="-1"/>
        </w:rPr>
        <w:t xml:space="preserve"> </w:t>
      </w:r>
      <w:r>
        <w:t>музыкальных</w:t>
      </w:r>
      <w:r>
        <w:rPr>
          <w:spacing w:val="-3"/>
        </w:rPr>
        <w:t xml:space="preserve"> </w:t>
      </w:r>
      <w:r>
        <w:t>образов.</w:t>
      </w:r>
    </w:p>
    <w:p w:rsidR="00144573" w:rsidRDefault="00933899">
      <w:pPr>
        <w:pStyle w:val="a3"/>
        <w:spacing w:before="200" w:line="276" w:lineRule="auto"/>
        <w:ind w:right="447"/>
      </w:pPr>
      <w:r>
        <w:t>Программа</w:t>
      </w:r>
      <w:r>
        <w:rPr>
          <w:spacing w:val="1"/>
        </w:rPr>
        <w:t xml:space="preserve"> </w:t>
      </w:r>
      <w:r>
        <w:t>предполагает</w:t>
      </w:r>
      <w:r>
        <w:rPr>
          <w:spacing w:val="1"/>
        </w:rPr>
        <w:t xml:space="preserve"> </w:t>
      </w:r>
      <w:r>
        <w:t>расширение</w:t>
      </w:r>
      <w:r>
        <w:rPr>
          <w:spacing w:val="1"/>
        </w:rPr>
        <w:t xml:space="preserve"> </w:t>
      </w:r>
      <w:r>
        <w:t>музыкального</w:t>
      </w:r>
      <w:r>
        <w:rPr>
          <w:spacing w:val="1"/>
        </w:rPr>
        <w:t xml:space="preserve"> </w:t>
      </w:r>
      <w:r>
        <w:t>и</w:t>
      </w:r>
      <w:r>
        <w:rPr>
          <w:spacing w:val="1"/>
        </w:rPr>
        <w:t xml:space="preserve"> </w:t>
      </w:r>
      <w:r>
        <w:t>общего</w:t>
      </w:r>
      <w:r>
        <w:rPr>
          <w:spacing w:val="1"/>
        </w:rPr>
        <w:t xml:space="preserve"> </w:t>
      </w:r>
      <w:r>
        <w:t>культурного</w:t>
      </w:r>
      <w:r>
        <w:rPr>
          <w:spacing w:val="1"/>
        </w:rPr>
        <w:t xml:space="preserve"> </w:t>
      </w:r>
      <w:r>
        <w:t>кругозора школьников; воспитание их музыкального вкуса, устойчивого интереса</w:t>
      </w:r>
      <w:r>
        <w:rPr>
          <w:spacing w:val="1"/>
        </w:rPr>
        <w:t xml:space="preserve"> </w:t>
      </w:r>
      <w:r>
        <w:t>к музыке своего народа и других народов мира, классическому и современному</w:t>
      </w:r>
      <w:r>
        <w:rPr>
          <w:spacing w:val="1"/>
        </w:rPr>
        <w:t xml:space="preserve"> </w:t>
      </w:r>
      <w:r>
        <w:t>музыкальному</w:t>
      </w:r>
      <w:r>
        <w:rPr>
          <w:spacing w:val="-5"/>
        </w:rPr>
        <w:t xml:space="preserve"> </w:t>
      </w:r>
      <w:r>
        <w:t>наследию.</w:t>
      </w:r>
    </w:p>
    <w:p w:rsidR="00144573" w:rsidRDefault="00933899">
      <w:pPr>
        <w:pStyle w:val="a3"/>
        <w:spacing w:before="201" w:line="276" w:lineRule="auto"/>
        <w:ind w:right="444"/>
      </w:pPr>
      <w:r>
        <w:t>Овладение</w:t>
      </w:r>
      <w:r>
        <w:rPr>
          <w:spacing w:val="1"/>
        </w:rPr>
        <w:t xml:space="preserve"> </w:t>
      </w:r>
      <w:r>
        <w:t>основами</w:t>
      </w:r>
      <w:r>
        <w:rPr>
          <w:spacing w:val="1"/>
        </w:rPr>
        <w:t xml:space="preserve"> </w:t>
      </w:r>
      <w:r>
        <w:t>музыкальной</w:t>
      </w:r>
      <w:r>
        <w:rPr>
          <w:spacing w:val="1"/>
        </w:rPr>
        <w:t xml:space="preserve"> </w:t>
      </w:r>
      <w:r>
        <w:t>грамотности</w:t>
      </w:r>
      <w:r>
        <w:rPr>
          <w:spacing w:val="1"/>
        </w:rPr>
        <w:t xml:space="preserve"> </w:t>
      </w:r>
      <w:r>
        <w:t>осуществляется</w:t>
      </w:r>
      <w:r>
        <w:rPr>
          <w:spacing w:val="1"/>
        </w:rPr>
        <w:t xml:space="preserve"> </w:t>
      </w:r>
      <w:r>
        <w:t>в</w:t>
      </w:r>
      <w:r>
        <w:rPr>
          <w:spacing w:val="1"/>
        </w:rPr>
        <w:t xml:space="preserve"> </w:t>
      </w:r>
      <w:r>
        <w:t>опоре</w:t>
      </w:r>
      <w:r>
        <w:rPr>
          <w:spacing w:val="1"/>
        </w:rPr>
        <w:t xml:space="preserve"> </w:t>
      </w:r>
      <w:r>
        <w:t>на</w:t>
      </w:r>
      <w:r>
        <w:rPr>
          <w:spacing w:val="1"/>
        </w:rPr>
        <w:t xml:space="preserve"> </w:t>
      </w:r>
      <w:r>
        <w:t>способность эмоционального восприятия музыки как живого образного искусства</w:t>
      </w:r>
      <w:r>
        <w:rPr>
          <w:spacing w:val="1"/>
        </w:rPr>
        <w:t xml:space="preserve"> </w:t>
      </w:r>
      <w:r>
        <w:t>во взаимосвязи с жизнью, на специальную терминологию и ключевые понятия</w:t>
      </w:r>
      <w:r>
        <w:rPr>
          <w:spacing w:val="1"/>
        </w:rPr>
        <w:t xml:space="preserve"> </w:t>
      </w:r>
      <w:r>
        <w:t>музыкального</w:t>
      </w:r>
      <w:r>
        <w:rPr>
          <w:spacing w:val="-3"/>
        </w:rPr>
        <w:t xml:space="preserve"> </w:t>
      </w:r>
      <w:r>
        <w:t>искусства,</w:t>
      </w:r>
      <w:r>
        <w:rPr>
          <w:spacing w:val="-1"/>
        </w:rPr>
        <w:t xml:space="preserve"> </w:t>
      </w:r>
      <w:r>
        <w:t>элементарную</w:t>
      </w:r>
      <w:r>
        <w:rPr>
          <w:spacing w:val="-1"/>
        </w:rPr>
        <w:t xml:space="preserve"> </w:t>
      </w:r>
      <w:r>
        <w:t>нотную</w:t>
      </w:r>
      <w:r>
        <w:rPr>
          <w:spacing w:val="-2"/>
        </w:rPr>
        <w:t xml:space="preserve"> </w:t>
      </w:r>
      <w:r>
        <w:t>грамоту.</w:t>
      </w:r>
    </w:p>
    <w:p w:rsidR="00144573" w:rsidRDefault="00933899">
      <w:pPr>
        <w:pStyle w:val="a3"/>
        <w:spacing w:before="200" w:line="276" w:lineRule="auto"/>
        <w:ind w:right="449"/>
      </w:pPr>
      <w:r>
        <w:t>Изучение предмета «Музыка» в части формирования у обучающихся 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 xml:space="preserve">знаний  </w:t>
      </w:r>
      <w:r>
        <w:rPr>
          <w:spacing w:val="16"/>
        </w:rPr>
        <w:t xml:space="preserve"> </w:t>
      </w:r>
      <w:r>
        <w:t xml:space="preserve">основано  </w:t>
      </w:r>
      <w:r>
        <w:rPr>
          <w:spacing w:val="20"/>
        </w:rPr>
        <w:t xml:space="preserve"> </w:t>
      </w:r>
      <w:r>
        <w:t xml:space="preserve">на  </w:t>
      </w:r>
      <w:r>
        <w:rPr>
          <w:spacing w:val="19"/>
        </w:rPr>
        <w:t xml:space="preserve"> </w:t>
      </w:r>
      <w:r>
        <w:t xml:space="preserve">межпредметных  </w:t>
      </w:r>
      <w:r>
        <w:rPr>
          <w:spacing w:val="20"/>
        </w:rPr>
        <w:t xml:space="preserve"> </w:t>
      </w:r>
      <w:r>
        <w:t xml:space="preserve">связях  </w:t>
      </w:r>
      <w:r>
        <w:rPr>
          <w:spacing w:val="20"/>
        </w:rPr>
        <w:t xml:space="preserve"> </w:t>
      </w:r>
      <w:r>
        <w:t xml:space="preserve">с  </w:t>
      </w:r>
      <w:r>
        <w:rPr>
          <w:spacing w:val="18"/>
        </w:rPr>
        <w:t xml:space="preserve"> </w:t>
      </w:r>
      <w:r>
        <w:t xml:space="preserve">предметами:  </w:t>
      </w:r>
      <w:r>
        <w:rPr>
          <w:spacing w:val="20"/>
        </w:rPr>
        <w:t xml:space="preserve"> </w:t>
      </w:r>
      <w:r>
        <w:t>«Литература»,</w:t>
      </w:r>
    </w:p>
    <w:p w:rsidR="00144573" w:rsidRDefault="00933899">
      <w:pPr>
        <w:pStyle w:val="a3"/>
        <w:spacing w:line="322" w:lineRule="exact"/>
      </w:pPr>
      <w:r>
        <w:t xml:space="preserve">«Русский   </w:t>
      </w:r>
      <w:r>
        <w:rPr>
          <w:spacing w:val="7"/>
        </w:rPr>
        <w:t xml:space="preserve"> </w:t>
      </w:r>
      <w:r>
        <w:t xml:space="preserve">язык»,   </w:t>
      </w:r>
      <w:r>
        <w:rPr>
          <w:spacing w:val="10"/>
        </w:rPr>
        <w:t xml:space="preserve"> </w:t>
      </w:r>
      <w:r>
        <w:t xml:space="preserve">«Изобразительное   </w:t>
      </w:r>
      <w:r>
        <w:rPr>
          <w:spacing w:val="9"/>
        </w:rPr>
        <w:t xml:space="preserve"> </w:t>
      </w:r>
      <w:r>
        <w:t xml:space="preserve">искусство»,   </w:t>
      </w:r>
      <w:r>
        <w:rPr>
          <w:spacing w:val="9"/>
        </w:rPr>
        <w:t xml:space="preserve"> </w:t>
      </w:r>
      <w:r>
        <w:t xml:space="preserve">«История»,   </w:t>
      </w:r>
      <w:r>
        <w:rPr>
          <w:spacing w:val="9"/>
        </w:rPr>
        <w:t xml:space="preserve"> </w:t>
      </w:r>
      <w:r>
        <w:t>«География»,</w:t>
      </w:r>
    </w:p>
    <w:p w:rsidR="00144573" w:rsidRDefault="00933899">
      <w:pPr>
        <w:pStyle w:val="a3"/>
        <w:spacing w:before="47"/>
      </w:pPr>
      <w:r>
        <w:t>«Математика»</w:t>
      </w:r>
      <w:r>
        <w:rPr>
          <w:spacing w:val="-5"/>
        </w:rPr>
        <w:t xml:space="preserve"> </w:t>
      </w:r>
      <w:r>
        <w:t>и</w:t>
      </w:r>
      <w:r>
        <w:rPr>
          <w:spacing w:val="-2"/>
        </w:rPr>
        <w:t xml:space="preserve"> </w:t>
      </w:r>
      <w:r>
        <w:t>др.</w:t>
      </w:r>
    </w:p>
    <w:p w:rsidR="00144573" w:rsidRDefault="00933899">
      <w:pPr>
        <w:pStyle w:val="a3"/>
        <w:spacing w:before="249" w:line="276" w:lineRule="auto"/>
        <w:ind w:right="444"/>
      </w:pPr>
      <w:r>
        <w:t>Программа</w:t>
      </w:r>
      <w:r>
        <w:rPr>
          <w:spacing w:val="1"/>
        </w:rPr>
        <w:t xml:space="preserve"> </w:t>
      </w:r>
      <w:r>
        <w:t>содержит</w:t>
      </w:r>
      <w:r>
        <w:rPr>
          <w:spacing w:val="1"/>
        </w:rPr>
        <w:t xml:space="preserve"> </w:t>
      </w:r>
      <w:r>
        <w:t>перечень</w:t>
      </w:r>
      <w:r>
        <w:rPr>
          <w:spacing w:val="1"/>
        </w:rPr>
        <w:t xml:space="preserve"> </w:t>
      </w:r>
      <w:r>
        <w:t>музыкальных</w:t>
      </w:r>
      <w:r>
        <w:rPr>
          <w:spacing w:val="1"/>
        </w:rPr>
        <w:t xml:space="preserve"> </w:t>
      </w:r>
      <w:r>
        <w:t>произведений,</w:t>
      </w:r>
      <w:r>
        <w:rPr>
          <w:spacing w:val="1"/>
        </w:rPr>
        <w:t xml:space="preserve"> </w:t>
      </w:r>
      <w:r>
        <w:t>используемых</w:t>
      </w:r>
      <w:r>
        <w:rPr>
          <w:spacing w:val="1"/>
        </w:rPr>
        <w:t xml:space="preserve"> </w:t>
      </w:r>
      <w:r>
        <w:t>для</w:t>
      </w:r>
      <w:r>
        <w:rPr>
          <w:spacing w:val="-67"/>
        </w:rPr>
        <w:t xml:space="preserve"> </w:t>
      </w:r>
      <w:r>
        <w:t>обеспечения</w:t>
      </w:r>
      <w:r>
        <w:rPr>
          <w:spacing w:val="1"/>
        </w:rPr>
        <w:t xml:space="preserve"> </w:t>
      </w:r>
      <w:r>
        <w:t>достижения</w:t>
      </w:r>
      <w:r>
        <w:rPr>
          <w:spacing w:val="1"/>
        </w:rPr>
        <w:t xml:space="preserve"> </w:t>
      </w:r>
      <w:r>
        <w:t>образовательных</w:t>
      </w:r>
      <w:r>
        <w:rPr>
          <w:spacing w:val="1"/>
        </w:rPr>
        <w:t xml:space="preserve"> </w:t>
      </w:r>
      <w:r>
        <w:t>результатов,</w:t>
      </w:r>
      <w:r>
        <w:rPr>
          <w:spacing w:val="1"/>
        </w:rPr>
        <w:t xml:space="preserve"> </w:t>
      </w:r>
      <w:r>
        <w:t>по</w:t>
      </w:r>
      <w:r>
        <w:rPr>
          <w:spacing w:val="1"/>
        </w:rPr>
        <w:t xml:space="preserve"> </w:t>
      </w:r>
      <w:r>
        <w:t>выбору</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музыкальный</w:t>
      </w:r>
      <w:r>
        <w:rPr>
          <w:spacing w:val="1"/>
        </w:rPr>
        <w:t xml:space="preserve"> </w:t>
      </w:r>
      <w:r>
        <w:t>и</w:t>
      </w:r>
      <w:r>
        <w:rPr>
          <w:spacing w:val="1"/>
        </w:rPr>
        <w:t xml:space="preserve"> </w:t>
      </w:r>
      <w:r>
        <w:t>теоретический</w:t>
      </w:r>
      <w:r>
        <w:rPr>
          <w:spacing w:val="1"/>
        </w:rPr>
        <w:t xml:space="preserve"> </w:t>
      </w:r>
      <w:r>
        <w:t>материал</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народным</w:t>
      </w:r>
      <w:r>
        <w:rPr>
          <w:spacing w:val="1"/>
        </w:rPr>
        <w:t xml:space="preserve"> </w:t>
      </w:r>
      <w:r>
        <w:t>музыкальным</w:t>
      </w:r>
      <w:r>
        <w:rPr>
          <w:spacing w:val="-67"/>
        </w:rPr>
        <w:t xml:space="preserve"> </w:t>
      </w:r>
      <w:r>
        <w:t>творчеством,</w:t>
      </w:r>
      <w:r>
        <w:rPr>
          <w:spacing w:val="-4"/>
        </w:rPr>
        <w:t xml:space="preserve"> </w:t>
      </w:r>
      <w:r>
        <w:t>может</w:t>
      </w:r>
      <w:r>
        <w:rPr>
          <w:spacing w:val="-4"/>
        </w:rPr>
        <w:t xml:space="preserve"> </w:t>
      </w:r>
      <w:r>
        <w:t>быть</w:t>
      </w:r>
      <w:r>
        <w:rPr>
          <w:spacing w:val="-3"/>
        </w:rPr>
        <w:t xml:space="preserve"> </w:t>
      </w:r>
      <w:r>
        <w:t>дополнен</w:t>
      </w:r>
      <w:r>
        <w:rPr>
          <w:spacing w:val="-3"/>
        </w:rPr>
        <w:t xml:space="preserve"> </w:t>
      </w:r>
      <w:r>
        <w:t>регионально-национальным</w:t>
      </w:r>
      <w:r>
        <w:rPr>
          <w:spacing w:val="-2"/>
        </w:rPr>
        <w:t xml:space="preserve"> </w:t>
      </w:r>
      <w:r>
        <w:t>компонентом.</w:t>
      </w:r>
    </w:p>
    <w:p w:rsidR="00144573" w:rsidRDefault="00933899">
      <w:pPr>
        <w:pStyle w:val="a3"/>
        <w:spacing w:before="202" w:line="276" w:lineRule="auto"/>
        <w:ind w:right="448"/>
      </w:pPr>
      <w:r>
        <w:t>В методологическую основу программы легли современные научные достижения</w:t>
      </w:r>
      <w:r>
        <w:rPr>
          <w:spacing w:val="1"/>
        </w:rPr>
        <w:t xml:space="preserve"> </w:t>
      </w:r>
      <w:r>
        <w:t>гуманитарной</w:t>
      </w:r>
      <w:r>
        <w:rPr>
          <w:spacing w:val="1"/>
        </w:rPr>
        <w:t xml:space="preserve"> </w:t>
      </w:r>
      <w:r>
        <w:t>и</w:t>
      </w:r>
      <w:r>
        <w:rPr>
          <w:spacing w:val="1"/>
        </w:rPr>
        <w:t xml:space="preserve"> </w:t>
      </w:r>
      <w:r>
        <w:t>музыковедческой</w:t>
      </w:r>
      <w:r>
        <w:rPr>
          <w:spacing w:val="1"/>
        </w:rPr>
        <w:t xml:space="preserve"> </w:t>
      </w:r>
      <w:r>
        <w:t>науки,</w:t>
      </w:r>
      <w:r>
        <w:rPr>
          <w:spacing w:val="1"/>
        </w:rPr>
        <w:t xml:space="preserve"> </w:t>
      </w:r>
      <w:r>
        <w:t>отражающие</w:t>
      </w:r>
      <w:r>
        <w:rPr>
          <w:spacing w:val="1"/>
        </w:rPr>
        <w:t xml:space="preserve"> </w:t>
      </w:r>
      <w:r>
        <w:t>идею</w:t>
      </w:r>
      <w:r>
        <w:rPr>
          <w:spacing w:val="1"/>
        </w:rPr>
        <w:t xml:space="preserve"> </w:t>
      </w:r>
      <w:r>
        <w:t>познания</w:t>
      </w:r>
      <w:r>
        <w:rPr>
          <w:spacing w:val="1"/>
        </w:rPr>
        <w:t xml:space="preserve"> </w:t>
      </w:r>
      <w:r>
        <w:t>обучающимися</w:t>
      </w:r>
      <w:r>
        <w:rPr>
          <w:spacing w:val="1"/>
        </w:rPr>
        <w:t xml:space="preserve"> </w:t>
      </w:r>
      <w:r>
        <w:t>художественной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идентификации</w:t>
      </w:r>
      <w:r>
        <w:rPr>
          <w:spacing w:val="1"/>
        </w:rPr>
        <w:t xml:space="preserve"> </w:t>
      </w:r>
      <w:r>
        <w:t>себя</w:t>
      </w:r>
      <w:r>
        <w:rPr>
          <w:spacing w:val="1"/>
        </w:rPr>
        <w:t xml:space="preserve"> </w:t>
      </w:r>
      <w:r>
        <w:t>в</w:t>
      </w:r>
      <w:r>
        <w:rPr>
          <w:spacing w:val="1"/>
        </w:rPr>
        <w:t xml:space="preserve"> </w:t>
      </w:r>
      <w:r>
        <w:t>окружающей</w:t>
      </w:r>
      <w:r>
        <w:rPr>
          <w:spacing w:val="-1"/>
        </w:rPr>
        <w:t xml:space="preserve"> </w:t>
      </w:r>
      <w:r>
        <w:t>действительности.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jc w:val="left"/>
      </w:pPr>
      <w:r>
        <w:lastRenderedPageBreak/>
        <w:t>Музыка</w:t>
      </w:r>
      <w:r>
        <w:rPr>
          <w:spacing w:val="-2"/>
        </w:rPr>
        <w:t xml:space="preserve"> </w:t>
      </w:r>
      <w:r>
        <w:t>как</w:t>
      </w:r>
      <w:r>
        <w:rPr>
          <w:spacing w:val="-2"/>
        </w:rPr>
        <w:t xml:space="preserve"> </w:t>
      </w:r>
      <w:r>
        <w:t>вид</w:t>
      </w:r>
      <w:r>
        <w:rPr>
          <w:spacing w:val="-1"/>
        </w:rPr>
        <w:t xml:space="preserve"> </w:t>
      </w:r>
      <w:r>
        <w:t>искусства</w:t>
      </w:r>
    </w:p>
    <w:p w:rsidR="00144573" w:rsidRDefault="00933899">
      <w:pPr>
        <w:pStyle w:val="a3"/>
        <w:spacing w:before="247" w:line="276" w:lineRule="auto"/>
        <w:ind w:right="439"/>
      </w:pPr>
      <w:r>
        <w:t>Интонация</w:t>
      </w:r>
      <w:r>
        <w:rPr>
          <w:spacing w:val="1"/>
        </w:rPr>
        <w:t xml:space="preserve"> </w:t>
      </w:r>
      <w:r>
        <w:t>как</w:t>
      </w:r>
      <w:r>
        <w:rPr>
          <w:spacing w:val="1"/>
        </w:rPr>
        <w:t xml:space="preserve"> </w:t>
      </w:r>
      <w:r>
        <w:t>носитель</w:t>
      </w:r>
      <w:r>
        <w:rPr>
          <w:spacing w:val="1"/>
        </w:rPr>
        <w:t xml:space="preserve"> </w:t>
      </w:r>
      <w:r>
        <w:t>образного</w:t>
      </w:r>
      <w:r>
        <w:rPr>
          <w:spacing w:val="1"/>
        </w:rPr>
        <w:t xml:space="preserve"> </w:t>
      </w:r>
      <w:r>
        <w:t>смысла.</w:t>
      </w:r>
      <w:r>
        <w:rPr>
          <w:spacing w:val="1"/>
        </w:rPr>
        <w:t xml:space="preserve"> </w:t>
      </w:r>
      <w:r>
        <w:t>Многообразие</w:t>
      </w:r>
      <w:r>
        <w:rPr>
          <w:spacing w:val="1"/>
        </w:rPr>
        <w:t xml:space="preserve"> </w:t>
      </w:r>
      <w:r>
        <w:t>интонационно-</w:t>
      </w:r>
      <w:r>
        <w:rPr>
          <w:spacing w:val="1"/>
        </w:rPr>
        <w:t xml:space="preserve"> </w:t>
      </w:r>
      <w:r>
        <w:t>образных</w:t>
      </w:r>
      <w:r>
        <w:rPr>
          <w:spacing w:val="1"/>
        </w:rPr>
        <w:t xml:space="preserve"> </w:t>
      </w:r>
      <w:r>
        <w:t>построений.</w:t>
      </w:r>
      <w:r>
        <w:rPr>
          <w:spacing w:val="1"/>
        </w:rPr>
        <w:t xml:space="preserve"> </w:t>
      </w:r>
      <w:r>
        <w:t>Средства</w:t>
      </w:r>
      <w:r>
        <w:rPr>
          <w:spacing w:val="1"/>
        </w:rPr>
        <w:t xml:space="preserve"> </w:t>
      </w:r>
      <w:r>
        <w:t>музыкальной</w:t>
      </w:r>
      <w:r>
        <w:rPr>
          <w:spacing w:val="1"/>
        </w:rPr>
        <w:t xml:space="preserve"> </w:t>
      </w:r>
      <w:r>
        <w:t>выразительности</w:t>
      </w:r>
      <w:r>
        <w:rPr>
          <w:spacing w:val="1"/>
        </w:rPr>
        <w:t xml:space="preserve"> </w:t>
      </w:r>
      <w:r>
        <w:t>в</w:t>
      </w:r>
      <w:r>
        <w:rPr>
          <w:spacing w:val="1"/>
        </w:rPr>
        <w:t xml:space="preserve"> </w:t>
      </w:r>
      <w:r>
        <w:t>создании</w:t>
      </w:r>
      <w:r>
        <w:rPr>
          <w:spacing w:val="1"/>
        </w:rPr>
        <w:t xml:space="preserve"> </w:t>
      </w:r>
      <w:r>
        <w:t>музыкального</w:t>
      </w:r>
      <w:r>
        <w:rPr>
          <w:spacing w:val="1"/>
        </w:rPr>
        <w:t xml:space="preserve"> </w:t>
      </w:r>
      <w:r>
        <w:t>образа</w:t>
      </w:r>
      <w:r>
        <w:rPr>
          <w:spacing w:val="1"/>
        </w:rPr>
        <w:t xml:space="preserve"> </w:t>
      </w:r>
      <w:r>
        <w:t>и</w:t>
      </w:r>
      <w:r>
        <w:rPr>
          <w:spacing w:val="1"/>
        </w:rPr>
        <w:t xml:space="preserve"> </w:t>
      </w:r>
      <w:r>
        <w:t>характера</w:t>
      </w:r>
      <w:r>
        <w:rPr>
          <w:spacing w:val="1"/>
        </w:rPr>
        <w:t xml:space="preserve"> </w:t>
      </w:r>
      <w:r>
        <w:t>музыки.</w:t>
      </w:r>
      <w:r>
        <w:rPr>
          <w:spacing w:val="1"/>
        </w:rPr>
        <w:t xml:space="preserve"> </w:t>
      </w:r>
      <w:r>
        <w:t>Разнообразие</w:t>
      </w:r>
      <w:r>
        <w:rPr>
          <w:spacing w:val="1"/>
        </w:rPr>
        <w:t xml:space="preserve"> </w:t>
      </w:r>
      <w:r>
        <w:t>вокальной,</w:t>
      </w:r>
      <w:r>
        <w:rPr>
          <w:spacing w:val="1"/>
        </w:rPr>
        <w:t xml:space="preserve"> </w:t>
      </w:r>
      <w:r>
        <w:t>инструментальной,</w:t>
      </w:r>
      <w:r>
        <w:rPr>
          <w:spacing w:val="1"/>
        </w:rPr>
        <w:t xml:space="preserve"> </w:t>
      </w:r>
      <w:r>
        <w:t>вокально-инструментальной,</w:t>
      </w:r>
      <w:r>
        <w:rPr>
          <w:spacing w:val="1"/>
        </w:rPr>
        <w:t xml:space="preserve"> </w:t>
      </w:r>
      <w:r>
        <w:t>камерной,</w:t>
      </w:r>
      <w:r>
        <w:rPr>
          <w:spacing w:val="1"/>
        </w:rPr>
        <w:t xml:space="preserve"> </w:t>
      </w:r>
      <w:r>
        <w:t>симфонической</w:t>
      </w:r>
      <w:r>
        <w:rPr>
          <w:spacing w:val="1"/>
        </w:rPr>
        <w:t xml:space="preserve"> </w:t>
      </w:r>
      <w:r>
        <w:t>и</w:t>
      </w:r>
      <w:r>
        <w:rPr>
          <w:spacing w:val="-67"/>
        </w:rPr>
        <w:t xml:space="preserve"> </w:t>
      </w:r>
      <w:r>
        <w:t>театральной</w:t>
      </w:r>
      <w:r>
        <w:rPr>
          <w:spacing w:val="1"/>
        </w:rPr>
        <w:t xml:space="preserve"> </w:t>
      </w:r>
      <w:r>
        <w:t>музыки.</w:t>
      </w:r>
      <w:r>
        <w:rPr>
          <w:spacing w:val="1"/>
        </w:rPr>
        <w:t xml:space="preserve"> </w:t>
      </w:r>
      <w:r>
        <w:t>Различные</w:t>
      </w:r>
      <w:r>
        <w:rPr>
          <w:spacing w:val="1"/>
        </w:rPr>
        <w:t xml:space="preserve"> </w:t>
      </w:r>
      <w:r>
        <w:t>формы</w:t>
      </w:r>
      <w:r>
        <w:rPr>
          <w:spacing w:val="1"/>
        </w:rPr>
        <w:t xml:space="preserve"> </w:t>
      </w:r>
      <w:r>
        <w:t>построения</w:t>
      </w:r>
      <w:r>
        <w:rPr>
          <w:spacing w:val="1"/>
        </w:rPr>
        <w:t xml:space="preserve"> </w:t>
      </w:r>
      <w:r>
        <w:t>музыки</w:t>
      </w:r>
      <w:r>
        <w:rPr>
          <w:spacing w:val="1"/>
        </w:rPr>
        <w:t xml:space="preserve"> </w:t>
      </w:r>
      <w:r>
        <w:t>(двухчастная</w:t>
      </w:r>
      <w:r>
        <w:rPr>
          <w:spacing w:val="1"/>
        </w:rPr>
        <w:t xml:space="preserve"> </w:t>
      </w:r>
      <w:r>
        <w:t>и</w:t>
      </w:r>
      <w:r>
        <w:rPr>
          <w:spacing w:val="1"/>
        </w:rPr>
        <w:t xml:space="preserve"> </w:t>
      </w:r>
      <w:r>
        <w:t>трехчастная,</w:t>
      </w:r>
      <w:r>
        <w:rPr>
          <w:spacing w:val="1"/>
        </w:rPr>
        <w:t xml:space="preserve"> </w:t>
      </w:r>
      <w:r>
        <w:t>вариации,</w:t>
      </w:r>
      <w:r>
        <w:rPr>
          <w:spacing w:val="1"/>
        </w:rPr>
        <w:t xml:space="preserve"> </w:t>
      </w:r>
      <w:r>
        <w:t>рондо,</w:t>
      </w:r>
      <w:r>
        <w:rPr>
          <w:spacing w:val="1"/>
        </w:rPr>
        <w:t xml:space="preserve"> </w:t>
      </w:r>
      <w:r>
        <w:t>сонатно-симфонический</w:t>
      </w:r>
      <w:r>
        <w:rPr>
          <w:spacing w:val="1"/>
        </w:rPr>
        <w:t xml:space="preserve"> </w:t>
      </w:r>
      <w:r>
        <w:t>цикл,</w:t>
      </w:r>
      <w:r>
        <w:rPr>
          <w:spacing w:val="1"/>
        </w:rPr>
        <w:t xml:space="preserve"> </w:t>
      </w:r>
      <w:r>
        <w:t>сюита),</w:t>
      </w:r>
      <w:r>
        <w:rPr>
          <w:spacing w:val="1"/>
        </w:rPr>
        <w:t xml:space="preserve"> </w:t>
      </w:r>
      <w:r>
        <w:t>их</w:t>
      </w:r>
      <w:r>
        <w:rPr>
          <w:spacing w:val="1"/>
        </w:rPr>
        <w:t xml:space="preserve"> </w:t>
      </w:r>
      <w:r>
        <w:t>возможности в воплощении и развитии музыкальных образов. Круг музыкальных</w:t>
      </w:r>
      <w:r>
        <w:rPr>
          <w:spacing w:val="1"/>
        </w:rPr>
        <w:t xml:space="preserve"> </w:t>
      </w:r>
      <w:r>
        <w:t>образов (лирические, драматические, героические, романтические, эпические и</w:t>
      </w:r>
      <w:r>
        <w:rPr>
          <w:spacing w:val="1"/>
        </w:rPr>
        <w:t xml:space="preserve"> </w:t>
      </w:r>
      <w:r>
        <w:t>др.),</w:t>
      </w:r>
      <w:r>
        <w:rPr>
          <w:spacing w:val="1"/>
        </w:rPr>
        <w:t xml:space="preserve"> </w:t>
      </w:r>
      <w:r>
        <w:t>их</w:t>
      </w:r>
      <w:r>
        <w:rPr>
          <w:spacing w:val="1"/>
        </w:rPr>
        <w:t xml:space="preserve"> </w:t>
      </w:r>
      <w:r>
        <w:t>взаимосвязь</w:t>
      </w:r>
      <w:r>
        <w:rPr>
          <w:spacing w:val="1"/>
        </w:rPr>
        <w:t xml:space="preserve"> </w:t>
      </w:r>
      <w:r>
        <w:t>и</w:t>
      </w:r>
      <w:r>
        <w:rPr>
          <w:spacing w:val="1"/>
        </w:rPr>
        <w:t xml:space="preserve"> </w:t>
      </w:r>
      <w:r>
        <w:t>развитие.</w:t>
      </w:r>
      <w:r>
        <w:rPr>
          <w:spacing w:val="1"/>
        </w:rPr>
        <w:t xml:space="preserve"> </w:t>
      </w:r>
      <w:r>
        <w:t>Многообразие</w:t>
      </w:r>
      <w:r>
        <w:rPr>
          <w:spacing w:val="1"/>
        </w:rPr>
        <w:t xml:space="preserve"> </w:t>
      </w:r>
      <w:r>
        <w:t>связей</w:t>
      </w:r>
      <w:r>
        <w:rPr>
          <w:spacing w:val="1"/>
        </w:rPr>
        <w:t xml:space="preserve"> </w:t>
      </w:r>
      <w:r>
        <w:t>музыки</w:t>
      </w:r>
      <w:r>
        <w:rPr>
          <w:spacing w:val="1"/>
        </w:rPr>
        <w:t xml:space="preserve"> </w:t>
      </w:r>
      <w:r>
        <w:t>с</w:t>
      </w:r>
      <w:r>
        <w:rPr>
          <w:spacing w:val="1"/>
        </w:rPr>
        <w:t xml:space="preserve"> </w:t>
      </w:r>
      <w:r>
        <w:t>литературой.</w:t>
      </w:r>
      <w:r>
        <w:rPr>
          <w:spacing w:val="-67"/>
        </w:rPr>
        <w:t xml:space="preserve"> </w:t>
      </w:r>
      <w:r>
        <w:t>Взаимодействие</w:t>
      </w:r>
      <w:r>
        <w:rPr>
          <w:spacing w:val="1"/>
        </w:rPr>
        <w:t xml:space="preserve"> </w:t>
      </w:r>
      <w:r>
        <w:t>музыки</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музыкальном</w:t>
      </w:r>
      <w:r>
        <w:rPr>
          <w:spacing w:val="1"/>
        </w:rPr>
        <w:t xml:space="preserve"> </w:t>
      </w:r>
      <w:r>
        <w:t>театре.</w:t>
      </w:r>
      <w:r>
        <w:rPr>
          <w:spacing w:val="1"/>
        </w:rPr>
        <w:t xml:space="preserve"> </w:t>
      </w:r>
      <w:r>
        <w:t>Программная</w:t>
      </w:r>
      <w:r>
        <w:rPr>
          <w:spacing w:val="1"/>
        </w:rPr>
        <w:t xml:space="preserve"> </w:t>
      </w:r>
      <w:r>
        <w:t>музыка. Многообразие связей музыки с изобразительным искусством. Портрет в</w:t>
      </w:r>
      <w:r>
        <w:rPr>
          <w:spacing w:val="1"/>
        </w:rPr>
        <w:t xml:space="preserve"> </w:t>
      </w:r>
      <w:r>
        <w:t>музыке</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и</w:t>
      </w:r>
      <w:r>
        <w:rPr>
          <w:spacing w:val="1"/>
        </w:rPr>
        <w:t xml:space="preserve"> </w:t>
      </w:r>
      <w:r>
        <w:t>в</w:t>
      </w:r>
      <w:r>
        <w:rPr>
          <w:spacing w:val="1"/>
        </w:rPr>
        <w:t xml:space="preserve"> </w:t>
      </w:r>
      <w:r>
        <w:t>изобразительном</w:t>
      </w:r>
      <w:r>
        <w:rPr>
          <w:spacing w:val="-4"/>
        </w:rPr>
        <w:t xml:space="preserve"> </w:t>
      </w:r>
      <w:r>
        <w:t>искусстве.</w:t>
      </w:r>
      <w:r>
        <w:rPr>
          <w:spacing w:val="-2"/>
        </w:rPr>
        <w:t xml:space="preserve"> </w:t>
      </w:r>
      <w:r>
        <w:t>Символика скульптуры,</w:t>
      </w:r>
      <w:r>
        <w:rPr>
          <w:spacing w:val="-2"/>
        </w:rPr>
        <w:t xml:space="preserve"> </w:t>
      </w:r>
      <w:r>
        <w:t>архитектуры,</w:t>
      </w:r>
      <w:r>
        <w:rPr>
          <w:spacing w:val="-2"/>
        </w:rPr>
        <w:t xml:space="preserve"> </w:t>
      </w:r>
      <w:r>
        <w:t>музыки.</w:t>
      </w:r>
    </w:p>
    <w:p w:rsidR="00144573" w:rsidRDefault="00933899">
      <w:pPr>
        <w:pStyle w:val="a3"/>
        <w:spacing w:before="201"/>
        <w:jc w:val="left"/>
      </w:pPr>
      <w:r>
        <w:t>Народное</w:t>
      </w:r>
      <w:r>
        <w:rPr>
          <w:spacing w:val="-4"/>
        </w:rPr>
        <w:t xml:space="preserve"> </w:t>
      </w:r>
      <w:r>
        <w:t>музыкальное</w:t>
      </w:r>
      <w:r>
        <w:rPr>
          <w:spacing w:val="-4"/>
        </w:rPr>
        <w:t xml:space="preserve"> </w:t>
      </w:r>
      <w:r>
        <w:t>творчество</w:t>
      </w:r>
    </w:p>
    <w:p w:rsidR="00144573" w:rsidRDefault="00933899">
      <w:pPr>
        <w:pStyle w:val="a3"/>
        <w:spacing w:before="249" w:line="276" w:lineRule="auto"/>
        <w:ind w:right="447"/>
      </w:pPr>
      <w:r>
        <w:t>Устное народное музыкальное творчество в развитии общей культуры народа.</w:t>
      </w:r>
      <w:r>
        <w:rPr>
          <w:spacing w:val="1"/>
        </w:rPr>
        <w:t xml:space="preserve"> </w:t>
      </w:r>
      <w:r>
        <w:t>Характерные</w:t>
      </w:r>
      <w:r>
        <w:rPr>
          <w:spacing w:val="1"/>
        </w:rPr>
        <w:t xml:space="preserve"> </w:t>
      </w:r>
      <w:r>
        <w:t>черты</w:t>
      </w:r>
      <w:r>
        <w:rPr>
          <w:spacing w:val="1"/>
        </w:rPr>
        <w:t xml:space="preserve"> </w:t>
      </w:r>
      <w:r>
        <w:t>русской</w:t>
      </w:r>
      <w:r>
        <w:rPr>
          <w:spacing w:val="1"/>
        </w:rPr>
        <w:t xml:space="preserve"> </w:t>
      </w:r>
      <w:r>
        <w:t>народной</w:t>
      </w:r>
      <w:r>
        <w:rPr>
          <w:spacing w:val="1"/>
        </w:rPr>
        <w:t xml:space="preserve"> </w:t>
      </w:r>
      <w:r>
        <w:t>музыки.</w:t>
      </w:r>
      <w:r>
        <w:rPr>
          <w:spacing w:val="1"/>
        </w:rPr>
        <w:t xml:space="preserve"> </w:t>
      </w:r>
      <w:r>
        <w:t>Основные</w:t>
      </w:r>
      <w:r>
        <w:rPr>
          <w:spacing w:val="1"/>
        </w:rPr>
        <w:t xml:space="preserve"> </w:t>
      </w:r>
      <w:r>
        <w:t>жанры</w:t>
      </w:r>
      <w:r>
        <w:rPr>
          <w:spacing w:val="1"/>
        </w:rPr>
        <w:t xml:space="preserve"> </w:t>
      </w:r>
      <w:r>
        <w:t>русской</w:t>
      </w:r>
      <w:r>
        <w:rPr>
          <w:spacing w:val="1"/>
        </w:rPr>
        <w:t xml:space="preserve"> </w:t>
      </w:r>
      <w:r>
        <w:t>народной вокальной музыки. Различные исполнительские типы художественного</w:t>
      </w:r>
      <w:r>
        <w:rPr>
          <w:spacing w:val="1"/>
        </w:rPr>
        <w:t xml:space="preserve"> </w:t>
      </w:r>
      <w:r>
        <w:t>общения</w:t>
      </w:r>
      <w:r>
        <w:rPr>
          <w:spacing w:val="1"/>
        </w:rPr>
        <w:t xml:space="preserve"> </w:t>
      </w:r>
      <w:r>
        <w:t>(хоровое,</w:t>
      </w:r>
      <w:r>
        <w:rPr>
          <w:spacing w:val="1"/>
        </w:rPr>
        <w:t xml:space="preserve"> </w:t>
      </w:r>
      <w:r>
        <w:t>соревновательное,</w:t>
      </w:r>
      <w:r>
        <w:rPr>
          <w:spacing w:val="1"/>
        </w:rPr>
        <w:t xml:space="preserve"> </w:t>
      </w:r>
      <w:r>
        <w:t>сказительное).</w:t>
      </w:r>
      <w:r>
        <w:rPr>
          <w:spacing w:val="1"/>
        </w:rPr>
        <w:t xml:space="preserve"> </w:t>
      </w:r>
      <w:r>
        <w:t>Музыкальный</w:t>
      </w:r>
      <w:r>
        <w:rPr>
          <w:spacing w:val="1"/>
        </w:rPr>
        <w:t xml:space="preserve"> </w:t>
      </w:r>
      <w:r>
        <w:t>фольклор</w:t>
      </w:r>
      <w:r>
        <w:rPr>
          <w:spacing w:val="1"/>
        </w:rPr>
        <w:t xml:space="preserve"> </w:t>
      </w:r>
      <w:r>
        <w:t>народов России. Знакомство с музыкальной культурой, народным музыкальным</w:t>
      </w:r>
      <w:r>
        <w:rPr>
          <w:spacing w:val="1"/>
        </w:rPr>
        <w:t xml:space="preserve"> </w:t>
      </w:r>
      <w:r>
        <w:t>творчеством своего региона. Истоки и интонационное своеобразие, музыкального</w:t>
      </w:r>
      <w:r>
        <w:rPr>
          <w:spacing w:val="1"/>
        </w:rPr>
        <w:t xml:space="preserve"> </w:t>
      </w:r>
      <w:r>
        <w:t>фольклора</w:t>
      </w:r>
      <w:r>
        <w:rPr>
          <w:spacing w:val="-4"/>
        </w:rPr>
        <w:t xml:space="preserve"> </w:t>
      </w:r>
      <w:r>
        <w:t>разных</w:t>
      </w:r>
      <w:r>
        <w:rPr>
          <w:spacing w:val="1"/>
        </w:rPr>
        <w:t xml:space="preserve"> </w:t>
      </w:r>
      <w:r>
        <w:t>стран.</w:t>
      </w:r>
    </w:p>
    <w:p w:rsidR="00144573" w:rsidRDefault="00933899">
      <w:pPr>
        <w:pStyle w:val="a3"/>
        <w:spacing w:before="200"/>
        <w:jc w:val="left"/>
      </w:pPr>
      <w:r>
        <w:t>Русская</w:t>
      </w:r>
      <w:r>
        <w:rPr>
          <w:spacing w:val="-1"/>
        </w:rPr>
        <w:t xml:space="preserve"> </w:t>
      </w:r>
      <w:r>
        <w:t>музыка</w:t>
      </w:r>
      <w:r>
        <w:rPr>
          <w:spacing w:val="-2"/>
        </w:rPr>
        <w:t xml:space="preserve"> </w:t>
      </w:r>
      <w:r>
        <w:t>от</w:t>
      </w:r>
      <w:r>
        <w:rPr>
          <w:spacing w:val="-2"/>
        </w:rPr>
        <w:t xml:space="preserve"> </w:t>
      </w:r>
      <w:r>
        <w:t>эпохи</w:t>
      </w:r>
      <w:r>
        <w:rPr>
          <w:spacing w:val="-1"/>
        </w:rPr>
        <w:t xml:space="preserve"> </w:t>
      </w:r>
      <w:r>
        <w:t>средневековья</w:t>
      </w:r>
      <w:r>
        <w:rPr>
          <w:spacing w:val="-5"/>
        </w:rPr>
        <w:t xml:space="preserve"> </w:t>
      </w:r>
      <w:r>
        <w:t>до</w:t>
      </w:r>
      <w:r>
        <w:rPr>
          <w:spacing w:val="-5"/>
        </w:rPr>
        <w:t xml:space="preserve"> </w:t>
      </w:r>
      <w:r>
        <w:t>рубежа</w:t>
      </w:r>
      <w:r>
        <w:rPr>
          <w:spacing w:val="-2"/>
        </w:rPr>
        <w:t xml:space="preserve"> </w:t>
      </w:r>
      <w:r>
        <w:t>XIX-ХХ</w:t>
      </w:r>
      <w:r>
        <w:rPr>
          <w:spacing w:val="-2"/>
        </w:rPr>
        <w:t xml:space="preserve"> </w:t>
      </w:r>
      <w:r>
        <w:t>вв.</w:t>
      </w:r>
    </w:p>
    <w:p w:rsidR="00144573" w:rsidRDefault="00933899">
      <w:pPr>
        <w:pStyle w:val="a3"/>
        <w:spacing w:before="249" w:line="276" w:lineRule="auto"/>
        <w:ind w:right="439"/>
      </w:pPr>
      <w:r>
        <w:t>Древнерусская</w:t>
      </w:r>
      <w:r>
        <w:rPr>
          <w:spacing w:val="1"/>
        </w:rPr>
        <w:t xml:space="preserve"> </w:t>
      </w:r>
      <w:r>
        <w:t>духовная</w:t>
      </w:r>
      <w:r>
        <w:rPr>
          <w:spacing w:val="1"/>
        </w:rPr>
        <w:t xml:space="preserve"> </w:t>
      </w:r>
      <w:r>
        <w:t>музыка.</w:t>
      </w:r>
      <w:r>
        <w:rPr>
          <w:spacing w:val="1"/>
        </w:rPr>
        <w:t xml:space="preserve"> </w:t>
      </w:r>
      <w:r>
        <w:t>Знаменный</w:t>
      </w:r>
      <w:r>
        <w:rPr>
          <w:spacing w:val="1"/>
        </w:rPr>
        <w:t xml:space="preserve"> </w:t>
      </w:r>
      <w:r>
        <w:t>распев как основа древнерусской</w:t>
      </w:r>
      <w:r>
        <w:rPr>
          <w:spacing w:val="1"/>
        </w:rPr>
        <w:t xml:space="preserve"> </w:t>
      </w:r>
      <w:r>
        <w:t>храмовой</w:t>
      </w:r>
      <w:r>
        <w:rPr>
          <w:spacing w:val="1"/>
        </w:rPr>
        <w:t xml:space="preserve"> </w:t>
      </w:r>
      <w:r>
        <w:t>музыки.</w:t>
      </w:r>
      <w:r>
        <w:rPr>
          <w:spacing w:val="1"/>
        </w:rPr>
        <w:t xml:space="preserve"> </w:t>
      </w:r>
      <w:r>
        <w:t>Основные</w:t>
      </w:r>
      <w:r>
        <w:rPr>
          <w:spacing w:val="1"/>
        </w:rPr>
        <w:t xml:space="preserve"> </w:t>
      </w:r>
      <w:r>
        <w:t>жанры</w:t>
      </w:r>
      <w:r>
        <w:rPr>
          <w:spacing w:val="1"/>
        </w:rPr>
        <w:t xml:space="preserve"> </w:t>
      </w:r>
      <w:r>
        <w:t>профессиональной</w:t>
      </w:r>
      <w:r>
        <w:rPr>
          <w:spacing w:val="1"/>
        </w:rPr>
        <w:t xml:space="preserve"> </w:t>
      </w:r>
      <w:r>
        <w:t>музыки</w:t>
      </w:r>
      <w:r>
        <w:rPr>
          <w:spacing w:val="1"/>
        </w:rPr>
        <w:t xml:space="preserve"> </w:t>
      </w:r>
      <w:r>
        <w:t>эпохи</w:t>
      </w:r>
      <w:r>
        <w:rPr>
          <w:spacing w:val="1"/>
        </w:rPr>
        <w:t xml:space="preserve"> </w:t>
      </w:r>
      <w:r>
        <w:t>Просвещения:</w:t>
      </w:r>
      <w:r>
        <w:rPr>
          <w:spacing w:val="1"/>
        </w:rPr>
        <w:t xml:space="preserve"> </w:t>
      </w:r>
      <w:r>
        <w:t>кант,</w:t>
      </w:r>
      <w:r>
        <w:rPr>
          <w:spacing w:val="1"/>
        </w:rPr>
        <w:t xml:space="preserve"> </w:t>
      </w:r>
      <w:r>
        <w:t>хоровой</w:t>
      </w:r>
      <w:r>
        <w:rPr>
          <w:spacing w:val="1"/>
        </w:rPr>
        <w:t xml:space="preserve"> </w:t>
      </w:r>
      <w:r>
        <w:t>концерт,</w:t>
      </w:r>
      <w:r>
        <w:rPr>
          <w:spacing w:val="1"/>
        </w:rPr>
        <w:t xml:space="preserve"> </w:t>
      </w:r>
      <w:r>
        <w:t>литургия.</w:t>
      </w:r>
      <w:r>
        <w:rPr>
          <w:spacing w:val="1"/>
        </w:rPr>
        <w:t xml:space="preserve"> </w:t>
      </w:r>
      <w:r>
        <w:t>Формирование</w:t>
      </w:r>
      <w:r>
        <w:rPr>
          <w:spacing w:val="1"/>
        </w:rPr>
        <w:t xml:space="preserve"> </w:t>
      </w:r>
      <w:r>
        <w:t>русской</w:t>
      </w:r>
      <w:r>
        <w:rPr>
          <w:spacing w:val="-67"/>
        </w:rPr>
        <w:t xml:space="preserve"> </w:t>
      </w:r>
      <w:r>
        <w:t>классической</w:t>
      </w:r>
      <w:r>
        <w:rPr>
          <w:spacing w:val="1"/>
        </w:rPr>
        <w:t xml:space="preserve"> </w:t>
      </w:r>
      <w:r>
        <w:t>музыкальной</w:t>
      </w:r>
      <w:r>
        <w:rPr>
          <w:spacing w:val="1"/>
        </w:rPr>
        <w:t xml:space="preserve"> </w:t>
      </w:r>
      <w:r>
        <w:t>школы</w:t>
      </w:r>
      <w:r>
        <w:rPr>
          <w:spacing w:val="1"/>
        </w:rPr>
        <w:t xml:space="preserve"> </w:t>
      </w:r>
      <w:r>
        <w:t>(М.И.</w:t>
      </w:r>
      <w:r>
        <w:rPr>
          <w:spacing w:val="1"/>
        </w:rPr>
        <w:t xml:space="preserve"> </w:t>
      </w:r>
      <w:r>
        <w:t>Глинка).</w:t>
      </w:r>
      <w:r>
        <w:rPr>
          <w:spacing w:val="1"/>
        </w:rPr>
        <w:t xml:space="preserve"> </w:t>
      </w:r>
      <w:r>
        <w:t>Обращение</w:t>
      </w:r>
      <w:r>
        <w:rPr>
          <w:spacing w:val="1"/>
        </w:rPr>
        <w:t xml:space="preserve"> </w:t>
      </w:r>
      <w:r>
        <w:t>композиторов</w:t>
      </w:r>
      <w:r>
        <w:rPr>
          <w:spacing w:val="1"/>
        </w:rPr>
        <w:t xml:space="preserve"> </w:t>
      </w:r>
      <w:r>
        <w:t>к</w:t>
      </w:r>
      <w:r>
        <w:rPr>
          <w:spacing w:val="-67"/>
        </w:rPr>
        <w:t xml:space="preserve"> </w:t>
      </w:r>
      <w:r>
        <w:t>народным</w:t>
      </w:r>
      <w:r>
        <w:rPr>
          <w:spacing w:val="1"/>
        </w:rPr>
        <w:t xml:space="preserve"> </w:t>
      </w:r>
      <w:r>
        <w:t>истокам</w:t>
      </w:r>
      <w:r>
        <w:rPr>
          <w:spacing w:val="1"/>
        </w:rPr>
        <w:t xml:space="preserve"> </w:t>
      </w:r>
      <w:r>
        <w:t>профессиональной</w:t>
      </w:r>
      <w:r>
        <w:rPr>
          <w:spacing w:val="1"/>
        </w:rPr>
        <w:t xml:space="preserve"> </w:t>
      </w:r>
      <w:r>
        <w:t>музыки.</w:t>
      </w:r>
      <w:r>
        <w:rPr>
          <w:spacing w:val="1"/>
        </w:rPr>
        <w:t xml:space="preserve"> </w:t>
      </w:r>
      <w:r>
        <w:t>Романтизм</w:t>
      </w:r>
      <w:r>
        <w:rPr>
          <w:spacing w:val="1"/>
        </w:rPr>
        <w:t xml:space="preserve"> </w:t>
      </w:r>
      <w:r>
        <w:t>в</w:t>
      </w:r>
      <w:r>
        <w:rPr>
          <w:spacing w:val="1"/>
        </w:rPr>
        <w:t xml:space="preserve"> </w:t>
      </w:r>
      <w:r>
        <w:t>русской</w:t>
      </w:r>
      <w:r>
        <w:rPr>
          <w:spacing w:val="1"/>
        </w:rPr>
        <w:t xml:space="preserve"> </w:t>
      </w:r>
      <w:r>
        <w:t>музыке.</w:t>
      </w:r>
      <w:r>
        <w:rPr>
          <w:spacing w:val="1"/>
        </w:rPr>
        <w:t xml:space="preserve"> </w:t>
      </w:r>
      <w:r>
        <w:t>Стилевые</w:t>
      </w:r>
      <w:r>
        <w:rPr>
          <w:spacing w:val="71"/>
        </w:rPr>
        <w:t xml:space="preserve"> </w:t>
      </w:r>
      <w:r>
        <w:t>особенности</w:t>
      </w:r>
      <w:r>
        <w:rPr>
          <w:spacing w:val="71"/>
        </w:rPr>
        <w:t xml:space="preserve"> </w:t>
      </w:r>
      <w:r>
        <w:t>в</w:t>
      </w:r>
      <w:r>
        <w:rPr>
          <w:spacing w:val="71"/>
        </w:rPr>
        <w:t xml:space="preserve"> </w:t>
      </w:r>
      <w:r>
        <w:t>творчестве</w:t>
      </w:r>
      <w:r>
        <w:rPr>
          <w:spacing w:val="71"/>
        </w:rPr>
        <w:t xml:space="preserve"> </w:t>
      </w:r>
      <w:r>
        <w:t>русских   композиторов   (М.И. Глинка,</w:t>
      </w:r>
      <w:r>
        <w:rPr>
          <w:spacing w:val="1"/>
        </w:rPr>
        <w:t xml:space="preserve"> </w:t>
      </w:r>
      <w:r>
        <w:t>М.П. Мусоргский,</w:t>
      </w:r>
      <w:r>
        <w:rPr>
          <w:spacing w:val="71"/>
        </w:rPr>
        <w:t xml:space="preserve"> </w:t>
      </w:r>
      <w:r>
        <w:t>А.П. Бородин,</w:t>
      </w:r>
      <w:r>
        <w:rPr>
          <w:spacing w:val="71"/>
        </w:rPr>
        <w:t xml:space="preserve"> </w:t>
      </w:r>
      <w:r>
        <w:t xml:space="preserve">Н.А. Римский-Корсаков,  </w:t>
      </w:r>
      <w:r>
        <w:rPr>
          <w:spacing w:val="1"/>
        </w:rPr>
        <w:t xml:space="preserve"> </w:t>
      </w:r>
      <w:r>
        <w:t>П.И. Чайковский,</w:t>
      </w:r>
      <w:r>
        <w:rPr>
          <w:spacing w:val="1"/>
        </w:rPr>
        <w:t xml:space="preserve"> </w:t>
      </w:r>
      <w:r>
        <w:t>С.В. Рахманинов).</w:t>
      </w:r>
      <w:r>
        <w:rPr>
          <w:spacing w:val="1"/>
        </w:rPr>
        <w:t xml:space="preserve"> </w:t>
      </w:r>
      <w:r>
        <w:t>Роль</w:t>
      </w:r>
      <w:r>
        <w:rPr>
          <w:spacing w:val="1"/>
        </w:rPr>
        <w:t xml:space="preserve"> </w:t>
      </w:r>
      <w:r>
        <w:t>фольклора</w:t>
      </w:r>
      <w:r>
        <w:rPr>
          <w:spacing w:val="1"/>
        </w:rPr>
        <w:t xml:space="preserve"> </w:t>
      </w:r>
      <w:r>
        <w:t>в</w:t>
      </w:r>
      <w:r>
        <w:rPr>
          <w:spacing w:val="1"/>
        </w:rPr>
        <w:t xml:space="preserve"> </w:t>
      </w:r>
      <w:r>
        <w:t>становлении</w:t>
      </w:r>
      <w:r>
        <w:rPr>
          <w:spacing w:val="1"/>
        </w:rPr>
        <w:t xml:space="preserve"> </w:t>
      </w:r>
      <w:r>
        <w:t>профессионального</w:t>
      </w:r>
      <w:r>
        <w:rPr>
          <w:spacing w:val="1"/>
        </w:rPr>
        <w:t xml:space="preserve"> </w:t>
      </w:r>
      <w:r>
        <w:t>музыкального</w:t>
      </w:r>
      <w:r>
        <w:rPr>
          <w:spacing w:val="1"/>
        </w:rPr>
        <w:t xml:space="preserve"> </w:t>
      </w:r>
      <w:r>
        <w:t>искусства.</w:t>
      </w:r>
      <w:r>
        <w:rPr>
          <w:spacing w:val="1"/>
        </w:rPr>
        <w:t xml:space="preserve"> </w:t>
      </w:r>
      <w:r>
        <w:t>Духовная</w:t>
      </w:r>
      <w:r>
        <w:rPr>
          <w:spacing w:val="1"/>
        </w:rPr>
        <w:t xml:space="preserve"> </w:t>
      </w:r>
      <w:r>
        <w:t>музыка</w:t>
      </w:r>
      <w:r>
        <w:rPr>
          <w:spacing w:val="1"/>
        </w:rPr>
        <w:t xml:space="preserve"> </w:t>
      </w:r>
      <w:r>
        <w:t>русских</w:t>
      </w:r>
      <w:r>
        <w:rPr>
          <w:spacing w:val="1"/>
        </w:rPr>
        <w:t xml:space="preserve"> </w:t>
      </w:r>
      <w:r>
        <w:t>композиторов.</w:t>
      </w:r>
      <w:r>
        <w:rPr>
          <w:spacing w:val="1"/>
        </w:rPr>
        <w:t xml:space="preserve"> </w:t>
      </w:r>
      <w:r>
        <w:t>Традиции</w:t>
      </w:r>
      <w:r>
        <w:rPr>
          <w:spacing w:val="1"/>
        </w:rPr>
        <w:t xml:space="preserve"> </w:t>
      </w:r>
      <w:r>
        <w:t>русской</w:t>
      </w:r>
      <w:r>
        <w:rPr>
          <w:spacing w:val="1"/>
        </w:rPr>
        <w:t xml:space="preserve"> </w:t>
      </w:r>
      <w:r>
        <w:t>музыкальной</w:t>
      </w:r>
      <w:r>
        <w:rPr>
          <w:spacing w:val="1"/>
        </w:rPr>
        <w:t xml:space="preserve"> </w:t>
      </w:r>
      <w:r>
        <w:t>классики,</w:t>
      </w:r>
      <w:r>
        <w:rPr>
          <w:spacing w:val="1"/>
        </w:rPr>
        <w:t xml:space="preserve"> </w:t>
      </w:r>
      <w:r>
        <w:t>стилевые</w:t>
      </w:r>
      <w:r>
        <w:rPr>
          <w:spacing w:val="1"/>
        </w:rPr>
        <w:t xml:space="preserve"> </w:t>
      </w:r>
      <w:r>
        <w:t>черты</w:t>
      </w:r>
      <w:r>
        <w:rPr>
          <w:spacing w:val="1"/>
        </w:rPr>
        <w:t xml:space="preserve"> </w:t>
      </w:r>
      <w:r>
        <w:t>русской</w:t>
      </w:r>
      <w:r>
        <w:rPr>
          <w:spacing w:val="1"/>
        </w:rPr>
        <w:t xml:space="preserve"> </w:t>
      </w:r>
      <w:r>
        <w:t>классической</w:t>
      </w:r>
      <w:r>
        <w:rPr>
          <w:spacing w:val="1"/>
        </w:rPr>
        <w:t xml:space="preserve"> </w:t>
      </w:r>
      <w:r>
        <w:t>музыкальной</w:t>
      </w:r>
      <w:r>
        <w:rPr>
          <w:spacing w:val="-1"/>
        </w:rPr>
        <w:t xml:space="preserve"> </w:t>
      </w:r>
      <w:r>
        <w:t>школы.</w:t>
      </w:r>
    </w:p>
    <w:p w:rsidR="00144573" w:rsidRDefault="00933899">
      <w:pPr>
        <w:pStyle w:val="a3"/>
        <w:spacing w:before="200"/>
        <w:jc w:val="left"/>
      </w:pPr>
      <w:r>
        <w:t>Зарубежная</w:t>
      </w:r>
      <w:r>
        <w:rPr>
          <w:spacing w:val="-2"/>
        </w:rPr>
        <w:t xml:space="preserve"> </w:t>
      </w:r>
      <w:r>
        <w:t>музыка</w:t>
      </w:r>
      <w:r>
        <w:rPr>
          <w:spacing w:val="-5"/>
        </w:rPr>
        <w:t xml:space="preserve"> </w:t>
      </w:r>
      <w:r>
        <w:t>от</w:t>
      </w:r>
      <w:r>
        <w:rPr>
          <w:spacing w:val="-2"/>
        </w:rPr>
        <w:t xml:space="preserve"> </w:t>
      </w:r>
      <w:r>
        <w:t>эпохи</w:t>
      </w:r>
      <w:r>
        <w:rPr>
          <w:spacing w:val="1"/>
        </w:rPr>
        <w:t xml:space="preserve"> </w:t>
      </w:r>
      <w:r>
        <w:t>средневековья</w:t>
      </w:r>
      <w:r>
        <w:rPr>
          <w:spacing w:val="-2"/>
        </w:rPr>
        <w:t xml:space="preserve"> </w:t>
      </w:r>
      <w:r>
        <w:t>до</w:t>
      </w:r>
      <w:r>
        <w:rPr>
          <w:spacing w:val="-5"/>
        </w:rPr>
        <w:t xml:space="preserve"> </w:t>
      </w:r>
      <w:r>
        <w:t>рубежа</w:t>
      </w:r>
      <w:r>
        <w:rPr>
          <w:spacing w:val="-1"/>
        </w:rPr>
        <w:t xml:space="preserve"> </w:t>
      </w:r>
      <w:r>
        <w:t>XIХ-XХ</w:t>
      </w:r>
      <w:r>
        <w:rPr>
          <w:spacing w:val="-4"/>
        </w:rPr>
        <w:t xml:space="preserve"> </w:t>
      </w:r>
      <w:r>
        <w:t>вв.</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0"/>
      </w:pPr>
      <w:r>
        <w:lastRenderedPageBreak/>
        <w:t>Средневековая</w:t>
      </w:r>
      <w:r>
        <w:rPr>
          <w:spacing w:val="1"/>
        </w:rPr>
        <w:t xml:space="preserve"> </w:t>
      </w:r>
      <w:r>
        <w:t>духовная</w:t>
      </w:r>
      <w:r>
        <w:rPr>
          <w:spacing w:val="1"/>
        </w:rPr>
        <w:t xml:space="preserve"> </w:t>
      </w:r>
      <w:r>
        <w:t>музыка:</w:t>
      </w:r>
      <w:r>
        <w:rPr>
          <w:spacing w:val="1"/>
        </w:rPr>
        <w:t xml:space="preserve"> </w:t>
      </w:r>
      <w:r>
        <w:t>григорианский</w:t>
      </w:r>
      <w:r>
        <w:rPr>
          <w:spacing w:val="1"/>
        </w:rPr>
        <w:t xml:space="preserve"> </w:t>
      </w:r>
      <w:r>
        <w:t>хорал.</w:t>
      </w:r>
      <w:r>
        <w:rPr>
          <w:spacing w:val="1"/>
        </w:rPr>
        <w:t xml:space="preserve"> </w:t>
      </w:r>
      <w:r>
        <w:t>Жанры</w:t>
      </w:r>
      <w:r>
        <w:rPr>
          <w:spacing w:val="1"/>
        </w:rPr>
        <w:t xml:space="preserve"> </w:t>
      </w:r>
      <w:r>
        <w:t>зарубежной</w:t>
      </w:r>
      <w:r>
        <w:rPr>
          <w:spacing w:val="-67"/>
        </w:rPr>
        <w:t xml:space="preserve"> </w:t>
      </w:r>
      <w:r>
        <w:t>духовной и светской музыки в эпохи Возрождения и Барокко (мадригал, мотет,</w:t>
      </w:r>
      <w:r>
        <w:rPr>
          <w:spacing w:val="1"/>
        </w:rPr>
        <w:t xml:space="preserve"> </w:t>
      </w:r>
      <w:r>
        <w:t>фуга, месса, реквием, шансон). И.С. Бах – выдающийся музыкант эпохи Барокко.</w:t>
      </w:r>
      <w:r>
        <w:rPr>
          <w:spacing w:val="1"/>
        </w:rPr>
        <w:t xml:space="preserve"> </w:t>
      </w:r>
      <w:r>
        <w:t>Венская</w:t>
      </w:r>
      <w:r>
        <w:rPr>
          <w:spacing w:val="1"/>
        </w:rPr>
        <w:t xml:space="preserve"> </w:t>
      </w:r>
      <w:r>
        <w:t>классическая</w:t>
      </w:r>
      <w:r>
        <w:rPr>
          <w:spacing w:val="1"/>
        </w:rPr>
        <w:t xml:space="preserve"> </w:t>
      </w:r>
      <w:r>
        <w:t>школа</w:t>
      </w:r>
      <w:r>
        <w:rPr>
          <w:spacing w:val="1"/>
        </w:rPr>
        <w:t xml:space="preserve"> </w:t>
      </w:r>
      <w:r>
        <w:t>(Й.</w:t>
      </w:r>
      <w:r>
        <w:rPr>
          <w:spacing w:val="1"/>
        </w:rPr>
        <w:t xml:space="preserve"> </w:t>
      </w:r>
      <w:r>
        <w:t>Гайдн,</w:t>
      </w:r>
      <w:r>
        <w:rPr>
          <w:spacing w:val="1"/>
        </w:rPr>
        <w:t xml:space="preserve"> </w:t>
      </w:r>
      <w:r>
        <w:t>В.</w:t>
      </w:r>
      <w:r>
        <w:rPr>
          <w:spacing w:val="1"/>
        </w:rPr>
        <w:t xml:space="preserve"> </w:t>
      </w:r>
      <w:r>
        <w:t>Моцарт,</w:t>
      </w:r>
      <w:r>
        <w:rPr>
          <w:spacing w:val="1"/>
        </w:rPr>
        <w:t xml:space="preserve"> </w:t>
      </w:r>
      <w:r>
        <w:t>Л.</w:t>
      </w:r>
      <w:r>
        <w:rPr>
          <w:spacing w:val="1"/>
        </w:rPr>
        <w:t xml:space="preserve"> </w:t>
      </w:r>
      <w:r>
        <w:t>Бетховен).</w:t>
      </w:r>
      <w:r>
        <w:rPr>
          <w:spacing w:val="1"/>
        </w:rPr>
        <w:t xml:space="preserve"> </w:t>
      </w:r>
      <w:r>
        <w:t>Творчество</w:t>
      </w:r>
      <w:r>
        <w:rPr>
          <w:spacing w:val="-67"/>
        </w:rPr>
        <w:t xml:space="preserve"> </w:t>
      </w:r>
      <w:r>
        <w:t>композиторов-романтиков Ф. Шопен, Ф. Лист, Р. Шуман, Ф Шуберт, Э. Григ).</w:t>
      </w:r>
      <w:r>
        <w:rPr>
          <w:spacing w:val="1"/>
        </w:rPr>
        <w:t xml:space="preserve"> </w:t>
      </w:r>
      <w:r>
        <w:t>Оперный</w:t>
      </w:r>
      <w:r>
        <w:rPr>
          <w:spacing w:val="1"/>
        </w:rPr>
        <w:t xml:space="preserve"> </w:t>
      </w:r>
      <w:r>
        <w:t>жанр</w:t>
      </w:r>
      <w:r>
        <w:rPr>
          <w:spacing w:val="1"/>
        </w:rPr>
        <w:t xml:space="preserve"> </w:t>
      </w:r>
      <w:r>
        <w:t>в</w:t>
      </w:r>
      <w:r>
        <w:rPr>
          <w:spacing w:val="1"/>
        </w:rPr>
        <w:t xml:space="preserve"> </w:t>
      </w:r>
      <w:r>
        <w:t>творчестве</w:t>
      </w:r>
      <w:r>
        <w:rPr>
          <w:spacing w:val="1"/>
        </w:rPr>
        <w:t xml:space="preserve"> </w:t>
      </w:r>
      <w:r>
        <w:t>композиторов</w:t>
      </w:r>
      <w:r>
        <w:rPr>
          <w:spacing w:val="1"/>
        </w:rPr>
        <w:t xml:space="preserve"> </w:t>
      </w:r>
      <w:r>
        <w:t>XIX</w:t>
      </w:r>
      <w:r>
        <w:rPr>
          <w:spacing w:val="1"/>
        </w:rPr>
        <w:t xml:space="preserve"> </w:t>
      </w:r>
      <w:r>
        <w:t>века</w:t>
      </w:r>
      <w:r>
        <w:rPr>
          <w:spacing w:val="1"/>
        </w:rPr>
        <w:t xml:space="preserve"> </w:t>
      </w:r>
      <w:r>
        <w:t>(Ж.</w:t>
      </w:r>
      <w:r>
        <w:rPr>
          <w:spacing w:val="1"/>
        </w:rPr>
        <w:t xml:space="preserve"> </w:t>
      </w:r>
      <w:r>
        <w:t>Бизе,</w:t>
      </w:r>
      <w:r>
        <w:rPr>
          <w:spacing w:val="1"/>
        </w:rPr>
        <w:t xml:space="preserve"> </w:t>
      </w:r>
      <w:r>
        <w:t>Дж.</w:t>
      </w:r>
      <w:r>
        <w:rPr>
          <w:spacing w:val="1"/>
        </w:rPr>
        <w:t xml:space="preserve"> </w:t>
      </w:r>
      <w:r>
        <w:t>Верди).</w:t>
      </w:r>
      <w:r>
        <w:rPr>
          <w:spacing w:val="1"/>
        </w:rPr>
        <w:t xml:space="preserve"> </w:t>
      </w:r>
      <w:r>
        <w:t>Основные жанры светской музыки (соната, симфония, камерно-инструментальная</w:t>
      </w:r>
      <w:r>
        <w:rPr>
          <w:spacing w:val="-67"/>
        </w:rPr>
        <w:t xml:space="preserve"> </w:t>
      </w:r>
      <w:r>
        <w:t>и вокальная музыка, опера, балет). Развитие жанров светской музыки Основные</w:t>
      </w:r>
      <w:r>
        <w:rPr>
          <w:spacing w:val="1"/>
        </w:rPr>
        <w:t xml:space="preserve"> </w:t>
      </w:r>
      <w:r>
        <w:t>жанры</w:t>
      </w:r>
      <w:r>
        <w:rPr>
          <w:spacing w:val="20"/>
        </w:rPr>
        <w:t xml:space="preserve"> </w:t>
      </w:r>
      <w:r>
        <w:t>светской</w:t>
      </w:r>
      <w:r>
        <w:rPr>
          <w:spacing w:val="22"/>
        </w:rPr>
        <w:t xml:space="preserve"> </w:t>
      </w:r>
      <w:r>
        <w:t>музыки</w:t>
      </w:r>
      <w:r>
        <w:rPr>
          <w:spacing w:val="23"/>
        </w:rPr>
        <w:t xml:space="preserve"> </w:t>
      </w:r>
      <w:r>
        <w:t>XIX</w:t>
      </w:r>
      <w:r>
        <w:rPr>
          <w:spacing w:val="21"/>
        </w:rPr>
        <w:t xml:space="preserve"> </w:t>
      </w:r>
      <w:r>
        <w:t>века</w:t>
      </w:r>
      <w:r>
        <w:rPr>
          <w:spacing w:val="19"/>
        </w:rPr>
        <w:t xml:space="preserve"> </w:t>
      </w:r>
      <w:r>
        <w:t>(соната,</w:t>
      </w:r>
      <w:r>
        <w:rPr>
          <w:spacing w:val="21"/>
        </w:rPr>
        <w:t xml:space="preserve"> </w:t>
      </w:r>
      <w:r>
        <w:t>симфония,</w:t>
      </w:r>
      <w:r>
        <w:rPr>
          <w:spacing w:val="22"/>
        </w:rPr>
        <w:t xml:space="preserve"> </w:t>
      </w:r>
      <w:r>
        <w:t>камерно-инструментальная</w:t>
      </w:r>
      <w:r>
        <w:rPr>
          <w:spacing w:val="-67"/>
        </w:rPr>
        <w:t xml:space="preserve"> </w:t>
      </w:r>
      <w:r>
        <w:t>и вокальная музыка, опера, балет). Развитие жанров светской музыки (камерная</w:t>
      </w:r>
      <w:r>
        <w:rPr>
          <w:spacing w:val="1"/>
        </w:rPr>
        <w:t xml:space="preserve"> </w:t>
      </w:r>
      <w:r>
        <w:t>инструментальная</w:t>
      </w:r>
      <w:r>
        <w:rPr>
          <w:spacing w:val="-1"/>
        </w:rPr>
        <w:t xml:space="preserve"> </w:t>
      </w:r>
      <w:r>
        <w:t>и</w:t>
      </w:r>
      <w:r>
        <w:rPr>
          <w:spacing w:val="-3"/>
        </w:rPr>
        <w:t xml:space="preserve"> </w:t>
      </w:r>
      <w:r>
        <w:t>вокальная музыка,</w:t>
      </w:r>
      <w:r>
        <w:rPr>
          <w:spacing w:val="-2"/>
        </w:rPr>
        <w:t xml:space="preserve"> </w:t>
      </w:r>
      <w:r>
        <w:t>концерт,</w:t>
      </w:r>
      <w:r>
        <w:rPr>
          <w:spacing w:val="-2"/>
        </w:rPr>
        <w:t xml:space="preserve"> </w:t>
      </w:r>
      <w:r>
        <w:t>симфония,</w:t>
      </w:r>
      <w:r>
        <w:rPr>
          <w:spacing w:val="-3"/>
        </w:rPr>
        <w:t xml:space="preserve"> </w:t>
      </w:r>
      <w:r>
        <w:t>опера,</w:t>
      </w:r>
      <w:r>
        <w:rPr>
          <w:spacing w:val="-5"/>
        </w:rPr>
        <w:t xml:space="preserve"> </w:t>
      </w:r>
      <w:r>
        <w:t>балет).</w:t>
      </w:r>
    </w:p>
    <w:p w:rsidR="00144573" w:rsidRDefault="00933899">
      <w:pPr>
        <w:pStyle w:val="a3"/>
        <w:spacing w:before="200"/>
        <w:jc w:val="left"/>
      </w:pPr>
      <w:r>
        <w:t>Русская</w:t>
      </w:r>
      <w:r>
        <w:rPr>
          <w:spacing w:val="-2"/>
        </w:rPr>
        <w:t xml:space="preserve"> </w:t>
      </w:r>
      <w:r>
        <w:t>и</w:t>
      </w:r>
      <w:r>
        <w:rPr>
          <w:spacing w:val="-2"/>
        </w:rPr>
        <w:t xml:space="preserve"> </w:t>
      </w:r>
      <w:r>
        <w:t>зарубежная</w:t>
      </w:r>
      <w:r>
        <w:rPr>
          <w:spacing w:val="-2"/>
        </w:rPr>
        <w:t xml:space="preserve"> </w:t>
      </w:r>
      <w:r>
        <w:t>музыкальная</w:t>
      </w:r>
      <w:r>
        <w:rPr>
          <w:spacing w:val="-2"/>
        </w:rPr>
        <w:t xml:space="preserve"> </w:t>
      </w:r>
      <w:r>
        <w:t>культура</w:t>
      </w:r>
      <w:r>
        <w:rPr>
          <w:spacing w:val="-2"/>
        </w:rPr>
        <w:t xml:space="preserve"> </w:t>
      </w:r>
      <w:r>
        <w:t>XX</w:t>
      </w:r>
      <w:r>
        <w:rPr>
          <w:spacing w:val="-3"/>
        </w:rPr>
        <w:t xml:space="preserve"> </w:t>
      </w:r>
      <w:r>
        <w:t>в.</w:t>
      </w:r>
    </w:p>
    <w:p w:rsidR="00144573" w:rsidRDefault="00933899">
      <w:pPr>
        <w:pStyle w:val="a3"/>
        <w:spacing w:before="249" w:line="276" w:lineRule="auto"/>
        <w:ind w:right="437"/>
      </w:pPr>
      <w:r>
        <w:t>Знакомство</w:t>
      </w:r>
      <w:r>
        <w:rPr>
          <w:spacing w:val="1"/>
        </w:rPr>
        <w:t xml:space="preserve"> </w:t>
      </w:r>
      <w:r>
        <w:t>с</w:t>
      </w:r>
      <w:r>
        <w:rPr>
          <w:spacing w:val="1"/>
        </w:rPr>
        <w:t xml:space="preserve"> </w:t>
      </w:r>
      <w:r>
        <w:t>творчеством</w:t>
      </w:r>
      <w:r>
        <w:rPr>
          <w:spacing w:val="1"/>
        </w:rPr>
        <w:t xml:space="preserve"> </w:t>
      </w:r>
      <w:r>
        <w:t>всемирно</w:t>
      </w:r>
      <w:r>
        <w:rPr>
          <w:spacing w:val="1"/>
        </w:rPr>
        <w:t xml:space="preserve"> </w:t>
      </w:r>
      <w:r>
        <w:t>известных</w:t>
      </w:r>
      <w:r>
        <w:rPr>
          <w:spacing w:val="1"/>
        </w:rPr>
        <w:t xml:space="preserve"> </w:t>
      </w:r>
      <w:r>
        <w:t>отечественных</w:t>
      </w:r>
      <w:r>
        <w:rPr>
          <w:spacing w:val="70"/>
        </w:rPr>
        <w:t xml:space="preserve"> </w:t>
      </w:r>
      <w:r>
        <w:t>композиторов</w:t>
      </w:r>
      <w:r>
        <w:rPr>
          <w:spacing w:val="1"/>
        </w:rPr>
        <w:t xml:space="preserve"> </w:t>
      </w:r>
      <w:r>
        <w:t>(И.Ф. Стравинский,</w:t>
      </w:r>
      <w:r>
        <w:rPr>
          <w:spacing w:val="1"/>
        </w:rPr>
        <w:t xml:space="preserve"> </w:t>
      </w:r>
      <w:r>
        <w:t>С.С.</w:t>
      </w:r>
      <w:r>
        <w:rPr>
          <w:spacing w:val="1"/>
        </w:rPr>
        <w:t xml:space="preserve"> </w:t>
      </w:r>
      <w:r>
        <w:t>Прокофьев,</w:t>
      </w:r>
      <w:r>
        <w:rPr>
          <w:spacing w:val="1"/>
        </w:rPr>
        <w:t xml:space="preserve"> </w:t>
      </w:r>
      <w:r>
        <w:t>Д.Д.</w:t>
      </w:r>
      <w:r>
        <w:rPr>
          <w:spacing w:val="1"/>
        </w:rPr>
        <w:t xml:space="preserve"> </w:t>
      </w:r>
      <w:r>
        <w:t>Шостакович,</w:t>
      </w:r>
      <w:r>
        <w:rPr>
          <w:spacing w:val="1"/>
        </w:rPr>
        <w:t xml:space="preserve"> </w:t>
      </w:r>
      <w:r>
        <w:t>Г.В.</w:t>
      </w:r>
      <w:r>
        <w:rPr>
          <w:spacing w:val="71"/>
        </w:rPr>
        <w:t xml:space="preserve"> </w:t>
      </w:r>
      <w:r>
        <w:t>Свиридов,</w:t>
      </w:r>
      <w:r>
        <w:rPr>
          <w:spacing w:val="71"/>
        </w:rPr>
        <w:t xml:space="preserve"> </w:t>
      </w:r>
      <w:r>
        <w:t>Р.</w:t>
      </w:r>
      <w:r>
        <w:rPr>
          <w:spacing w:val="1"/>
        </w:rPr>
        <w:t xml:space="preserve"> </w:t>
      </w:r>
      <w:r>
        <w:t>Щедрин, А.И. Хачатурян, А.Г. Шнитке) и зарубежных композиторов ХХ столетия</w:t>
      </w:r>
      <w:r>
        <w:rPr>
          <w:spacing w:val="-67"/>
        </w:rPr>
        <w:t xml:space="preserve"> </w:t>
      </w:r>
      <w:r>
        <w:t>(К. Дебюсси, К. Орф, М. Равель, Б. Бриттен, А. Шенберг). Многообразие стилей в</w:t>
      </w:r>
      <w:r>
        <w:rPr>
          <w:spacing w:val="1"/>
        </w:rPr>
        <w:t xml:space="preserve"> </w:t>
      </w:r>
      <w:r>
        <w:t>отечественной и зарубежной музыке ХХ века (импрессионизм). Джаз: спиричуэл,</w:t>
      </w:r>
      <w:r>
        <w:rPr>
          <w:spacing w:val="1"/>
        </w:rPr>
        <w:t xml:space="preserve"> </w:t>
      </w:r>
      <w:r>
        <w:t>блюз, симфоджаз – наиболее яркие композиторы и исполнители. Отечественные и</w:t>
      </w:r>
      <w:r>
        <w:rPr>
          <w:spacing w:val="-67"/>
        </w:rPr>
        <w:t xml:space="preserve"> </w:t>
      </w:r>
      <w:r>
        <w:t>зарубежные композиторы-песенники ХХ столетия. Обобщенное представление о</w:t>
      </w:r>
      <w:r>
        <w:rPr>
          <w:spacing w:val="1"/>
        </w:rPr>
        <w:t xml:space="preserve"> </w:t>
      </w:r>
      <w:r>
        <w:t>современной музыке, ее разнообразии и характерных признаках. Авторская песня:</w:t>
      </w:r>
      <w:r>
        <w:rPr>
          <w:spacing w:val="-67"/>
        </w:rPr>
        <w:t xml:space="preserve"> </w:t>
      </w:r>
      <w:r>
        <w:t>прошлое и настоящее. Рок-музыка и ее отдельные направления (рок-опера, рок-н-</w:t>
      </w:r>
      <w:r>
        <w:rPr>
          <w:spacing w:val="1"/>
        </w:rPr>
        <w:t xml:space="preserve"> </w:t>
      </w:r>
      <w:r>
        <w:t>ролл.).</w:t>
      </w:r>
      <w:r>
        <w:rPr>
          <w:spacing w:val="1"/>
        </w:rPr>
        <w:t xml:space="preserve"> </w:t>
      </w:r>
      <w:r>
        <w:t>Мюзикл.</w:t>
      </w:r>
      <w:r>
        <w:rPr>
          <w:spacing w:val="1"/>
        </w:rPr>
        <w:t xml:space="preserve"> </w:t>
      </w:r>
      <w:r>
        <w:t>Электронная</w:t>
      </w:r>
      <w:r>
        <w:rPr>
          <w:spacing w:val="1"/>
        </w:rPr>
        <w:t xml:space="preserve"> </w:t>
      </w:r>
      <w:r>
        <w:t>музыка.</w:t>
      </w:r>
      <w:r>
        <w:rPr>
          <w:spacing w:val="1"/>
        </w:rPr>
        <w:t xml:space="preserve"> </w:t>
      </w:r>
      <w:r>
        <w:t>Современные</w:t>
      </w:r>
      <w:r>
        <w:rPr>
          <w:spacing w:val="1"/>
        </w:rPr>
        <w:t xml:space="preserve"> </w:t>
      </w:r>
      <w:r>
        <w:t>технологии</w:t>
      </w:r>
      <w:r>
        <w:rPr>
          <w:spacing w:val="1"/>
        </w:rPr>
        <w:t xml:space="preserve"> </w:t>
      </w:r>
      <w:r>
        <w:t>записи</w:t>
      </w:r>
      <w:r>
        <w:rPr>
          <w:spacing w:val="1"/>
        </w:rPr>
        <w:t xml:space="preserve"> </w:t>
      </w:r>
      <w:r>
        <w:t>и</w:t>
      </w:r>
      <w:r>
        <w:rPr>
          <w:spacing w:val="1"/>
        </w:rPr>
        <w:t xml:space="preserve"> </w:t>
      </w:r>
      <w:r>
        <w:t>воспроизведения</w:t>
      </w:r>
      <w:r>
        <w:rPr>
          <w:spacing w:val="-1"/>
        </w:rPr>
        <w:t xml:space="preserve"> </w:t>
      </w:r>
      <w:r>
        <w:t>музыки.</w:t>
      </w:r>
    </w:p>
    <w:p w:rsidR="00144573" w:rsidRDefault="00933899">
      <w:pPr>
        <w:pStyle w:val="a3"/>
        <w:spacing w:before="200"/>
        <w:jc w:val="left"/>
      </w:pPr>
      <w:r>
        <w:t>Современная</w:t>
      </w:r>
      <w:r>
        <w:rPr>
          <w:spacing w:val="-2"/>
        </w:rPr>
        <w:t xml:space="preserve"> </w:t>
      </w:r>
      <w:r>
        <w:t>музыкальная</w:t>
      </w:r>
      <w:r>
        <w:rPr>
          <w:spacing w:val="-2"/>
        </w:rPr>
        <w:t xml:space="preserve"> </w:t>
      </w:r>
      <w:r>
        <w:t>жизнь</w:t>
      </w:r>
    </w:p>
    <w:p w:rsidR="00144573" w:rsidRDefault="00933899">
      <w:pPr>
        <w:pStyle w:val="a3"/>
        <w:spacing w:before="249" w:line="276" w:lineRule="auto"/>
        <w:ind w:right="439"/>
      </w:pPr>
      <w:r>
        <w:t>Панорама современной музыкальной жизни в России и за рубежом: концерты,</w:t>
      </w:r>
      <w:r>
        <w:rPr>
          <w:spacing w:val="1"/>
        </w:rPr>
        <w:t xml:space="preserve"> </w:t>
      </w:r>
      <w:r>
        <w:t>конкурсы</w:t>
      </w:r>
      <w:r>
        <w:rPr>
          <w:spacing w:val="1"/>
        </w:rPr>
        <w:t xml:space="preserve"> </w:t>
      </w:r>
      <w:r>
        <w:t>и</w:t>
      </w:r>
      <w:r>
        <w:rPr>
          <w:spacing w:val="1"/>
        </w:rPr>
        <w:t xml:space="preserve"> </w:t>
      </w:r>
      <w:r>
        <w:t>фестивали</w:t>
      </w:r>
      <w:r>
        <w:rPr>
          <w:spacing w:val="1"/>
        </w:rPr>
        <w:t xml:space="preserve"> </w:t>
      </w:r>
      <w:r>
        <w:t>(современной</w:t>
      </w:r>
      <w:r>
        <w:rPr>
          <w:spacing w:val="1"/>
        </w:rPr>
        <w:t xml:space="preserve"> </w:t>
      </w:r>
      <w:r>
        <w:t>и</w:t>
      </w:r>
      <w:r>
        <w:rPr>
          <w:spacing w:val="1"/>
        </w:rPr>
        <w:t xml:space="preserve"> </w:t>
      </w:r>
      <w:r>
        <w:t>классической</w:t>
      </w:r>
      <w:r>
        <w:rPr>
          <w:spacing w:val="1"/>
        </w:rPr>
        <w:t xml:space="preserve"> </w:t>
      </w:r>
      <w:r>
        <w:t>музыки).</w:t>
      </w:r>
      <w:r>
        <w:rPr>
          <w:spacing w:val="1"/>
        </w:rPr>
        <w:t xml:space="preserve"> </w:t>
      </w:r>
      <w:r>
        <w:t>Наследие</w:t>
      </w:r>
      <w:r>
        <w:rPr>
          <w:spacing w:val="1"/>
        </w:rPr>
        <w:t xml:space="preserve"> </w:t>
      </w:r>
      <w:r>
        <w:t>выдающихся отечественных (Ф.И. Шаляпин, Д.Ф. Ойстрах, А.В. Свешников; Д.А.</w:t>
      </w:r>
      <w:r>
        <w:rPr>
          <w:spacing w:val="-67"/>
        </w:rPr>
        <w:t xml:space="preserve"> </w:t>
      </w:r>
      <w:r>
        <w:t>Хворостовский, А.Ю. Нетребко, В.Т. Спиваков, Н.Л. Луганский, Д.Л. Мацуев и</w:t>
      </w:r>
      <w:r>
        <w:rPr>
          <w:spacing w:val="1"/>
        </w:rPr>
        <w:t xml:space="preserve"> </w:t>
      </w:r>
      <w:r>
        <w:t>др.) и зарубежных исполнителей (Э. Карузо, М. Каллас, Паваротти, М. Кабалье, В.</w:t>
      </w:r>
      <w:r>
        <w:rPr>
          <w:spacing w:val="-67"/>
        </w:rPr>
        <w:t xml:space="preserve"> </w:t>
      </w:r>
      <w:r>
        <w:t>Клиберн, В. Кельмпфф и др.) классической музыки. Современные выдающиеся,</w:t>
      </w:r>
      <w:r>
        <w:rPr>
          <w:spacing w:val="1"/>
        </w:rPr>
        <w:t xml:space="preserve"> </w:t>
      </w:r>
      <w:r>
        <w:t>композиторы,</w:t>
      </w:r>
      <w:r>
        <w:rPr>
          <w:spacing w:val="1"/>
        </w:rPr>
        <w:t xml:space="preserve"> </w:t>
      </w:r>
      <w:r>
        <w:t>вокальные</w:t>
      </w:r>
      <w:r>
        <w:rPr>
          <w:spacing w:val="1"/>
        </w:rPr>
        <w:t xml:space="preserve"> </w:t>
      </w:r>
      <w:r>
        <w:t>исполнители</w:t>
      </w:r>
      <w:r>
        <w:rPr>
          <w:spacing w:val="1"/>
        </w:rPr>
        <w:t xml:space="preserve"> </w:t>
      </w:r>
      <w:r>
        <w:t>и</w:t>
      </w:r>
      <w:r>
        <w:rPr>
          <w:spacing w:val="1"/>
        </w:rPr>
        <w:t xml:space="preserve"> </w:t>
      </w:r>
      <w:r>
        <w:t>инструментальные</w:t>
      </w:r>
      <w:r>
        <w:rPr>
          <w:spacing w:val="1"/>
        </w:rPr>
        <w:t xml:space="preserve"> </w:t>
      </w:r>
      <w:r>
        <w:t>коллективы.</w:t>
      </w:r>
      <w:r>
        <w:rPr>
          <w:spacing w:val="1"/>
        </w:rPr>
        <w:t xml:space="preserve"> </w:t>
      </w:r>
      <w:r>
        <w:t>Всемирные центры музыкальной культуры и музыкального образования. Может</w:t>
      </w:r>
      <w:r>
        <w:rPr>
          <w:spacing w:val="1"/>
        </w:rPr>
        <w:t xml:space="preserve"> </w:t>
      </w:r>
      <w:r>
        <w:t>ли</w:t>
      </w:r>
      <w:r>
        <w:rPr>
          <w:spacing w:val="1"/>
        </w:rPr>
        <w:t xml:space="preserve"> </w:t>
      </w:r>
      <w:r>
        <w:t>современная</w:t>
      </w:r>
      <w:r>
        <w:rPr>
          <w:spacing w:val="1"/>
        </w:rPr>
        <w:t xml:space="preserve"> </w:t>
      </w:r>
      <w:r>
        <w:t>музыка</w:t>
      </w:r>
      <w:r>
        <w:rPr>
          <w:spacing w:val="1"/>
        </w:rPr>
        <w:t xml:space="preserve"> </w:t>
      </w:r>
      <w:r>
        <w:t>считаться</w:t>
      </w:r>
      <w:r>
        <w:rPr>
          <w:spacing w:val="1"/>
        </w:rPr>
        <w:t xml:space="preserve"> </w:t>
      </w:r>
      <w:r>
        <w:t>классической?</w:t>
      </w:r>
      <w:r>
        <w:rPr>
          <w:spacing w:val="1"/>
        </w:rPr>
        <w:t xml:space="preserve"> </w:t>
      </w:r>
      <w:r>
        <w:t>Классическая</w:t>
      </w:r>
      <w:r>
        <w:rPr>
          <w:spacing w:val="1"/>
        </w:rPr>
        <w:t xml:space="preserve"> </w:t>
      </w:r>
      <w:r>
        <w:t>музыка</w:t>
      </w:r>
      <w:r>
        <w:rPr>
          <w:spacing w:val="1"/>
        </w:rPr>
        <w:t xml:space="preserve"> </w:t>
      </w:r>
      <w:r>
        <w:t>в</w:t>
      </w:r>
      <w:r>
        <w:rPr>
          <w:spacing w:val="1"/>
        </w:rPr>
        <w:t xml:space="preserve"> </w:t>
      </w:r>
      <w:r>
        <w:t>современных</w:t>
      </w:r>
      <w:r>
        <w:rPr>
          <w:spacing w:val="-4"/>
        </w:rPr>
        <w:t xml:space="preserve"> </w:t>
      </w:r>
      <w:r>
        <w:t>обработках.</w:t>
      </w:r>
    </w:p>
    <w:p w:rsidR="00144573" w:rsidRDefault="00933899">
      <w:pPr>
        <w:pStyle w:val="a3"/>
        <w:spacing w:before="200"/>
        <w:jc w:val="left"/>
      </w:pPr>
      <w:r>
        <w:t>Значение</w:t>
      </w:r>
      <w:r>
        <w:rPr>
          <w:spacing w:val="-2"/>
        </w:rPr>
        <w:t xml:space="preserve"> </w:t>
      </w:r>
      <w:r>
        <w:t>музыки в</w:t>
      </w:r>
      <w:r>
        <w:rPr>
          <w:spacing w:val="-6"/>
        </w:rPr>
        <w:t xml:space="preserve"> </w:t>
      </w:r>
      <w:r>
        <w:t>жизни</w:t>
      </w:r>
      <w:r>
        <w:rPr>
          <w:spacing w:val="-1"/>
        </w:rPr>
        <w:t xml:space="preserve"> </w:t>
      </w:r>
      <w:r>
        <w:t>человека</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5"/>
      </w:pPr>
      <w:r>
        <w:lastRenderedPageBreak/>
        <w:t>Музыкальное</w:t>
      </w:r>
      <w:r>
        <w:rPr>
          <w:spacing w:val="1"/>
        </w:rPr>
        <w:t xml:space="preserve"> </w:t>
      </w:r>
      <w:r>
        <w:t>искусство</w:t>
      </w:r>
      <w:r>
        <w:rPr>
          <w:spacing w:val="1"/>
        </w:rPr>
        <w:t xml:space="preserve"> </w:t>
      </w:r>
      <w:r>
        <w:t>как</w:t>
      </w:r>
      <w:r>
        <w:rPr>
          <w:spacing w:val="1"/>
        </w:rPr>
        <w:t xml:space="preserve"> </w:t>
      </w:r>
      <w:r>
        <w:t>воплощение</w:t>
      </w:r>
      <w:r>
        <w:rPr>
          <w:spacing w:val="1"/>
        </w:rPr>
        <w:t xml:space="preserve"> </w:t>
      </w:r>
      <w:r>
        <w:t>жизненной</w:t>
      </w:r>
      <w:r>
        <w:rPr>
          <w:spacing w:val="1"/>
        </w:rPr>
        <w:t xml:space="preserve"> </w:t>
      </w:r>
      <w:r>
        <w:t>красоты</w:t>
      </w:r>
      <w:r>
        <w:rPr>
          <w:spacing w:val="1"/>
        </w:rPr>
        <w:t xml:space="preserve"> </w:t>
      </w:r>
      <w:r>
        <w:t>и</w:t>
      </w:r>
      <w:r>
        <w:rPr>
          <w:spacing w:val="71"/>
        </w:rPr>
        <w:t xml:space="preserve"> </w:t>
      </w:r>
      <w:r>
        <w:t>жизненной</w:t>
      </w:r>
      <w:r>
        <w:rPr>
          <w:spacing w:val="-67"/>
        </w:rPr>
        <w:t xml:space="preserve"> </w:t>
      </w:r>
      <w:r>
        <w:t>правды. Стиль как отражение мироощущения композитора. Воздействие музыки</w:t>
      </w:r>
      <w:r>
        <w:rPr>
          <w:spacing w:val="1"/>
        </w:rPr>
        <w:t xml:space="preserve"> </w:t>
      </w:r>
      <w:r>
        <w:t>на</w:t>
      </w:r>
      <w:r>
        <w:rPr>
          <w:spacing w:val="1"/>
        </w:rPr>
        <w:t xml:space="preserve"> </w:t>
      </w:r>
      <w:r>
        <w:t>человека,</w:t>
      </w:r>
      <w:r>
        <w:rPr>
          <w:spacing w:val="1"/>
        </w:rPr>
        <w:t xml:space="preserve"> </w:t>
      </w:r>
      <w:r>
        <w:t>ее</w:t>
      </w:r>
      <w:r>
        <w:rPr>
          <w:spacing w:val="1"/>
        </w:rPr>
        <w:t xml:space="preserve"> </w:t>
      </w:r>
      <w:r>
        <w:t>роль</w:t>
      </w:r>
      <w:r>
        <w:rPr>
          <w:spacing w:val="1"/>
        </w:rPr>
        <w:t xml:space="preserve"> </w:t>
      </w:r>
      <w:r>
        <w:t>в</w:t>
      </w:r>
      <w:r>
        <w:rPr>
          <w:spacing w:val="1"/>
        </w:rPr>
        <w:t xml:space="preserve"> </w:t>
      </w:r>
      <w:r>
        <w:t>человеческом</w:t>
      </w:r>
      <w:r>
        <w:rPr>
          <w:spacing w:val="1"/>
        </w:rPr>
        <w:t xml:space="preserve"> </w:t>
      </w:r>
      <w:r>
        <w:t>обществе.</w:t>
      </w:r>
      <w:r>
        <w:rPr>
          <w:spacing w:val="1"/>
        </w:rPr>
        <w:t xml:space="preserve"> </w:t>
      </w:r>
      <w:r>
        <w:t>«Вечные»</w:t>
      </w:r>
      <w:r>
        <w:rPr>
          <w:spacing w:val="1"/>
        </w:rPr>
        <w:t xml:space="preserve"> </w:t>
      </w:r>
      <w:r>
        <w:t>проблемы</w:t>
      </w:r>
      <w:r>
        <w:rPr>
          <w:spacing w:val="1"/>
        </w:rPr>
        <w:t xml:space="preserve"> </w:t>
      </w:r>
      <w:r>
        <w:t>жизни</w:t>
      </w:r>
      <w:r>
        <w:rPr>
          <w:spacing w:val="1"/>
        </w:rPr>
        <w:t xml:space="preserve"> </w:t>
      </w:r>
      <w:r>
        <w:t>в</w:t>
      </w:r>
      <w:r>
        <w:rPr>
          <w:spacing w:val="1"/>
        </w:rPr>
        <w:t xml:space="preserve"> </w:t>
      </w:r>
      <w:r>
        <w:t>творчестве композиторов. Своеобразие видения картины мира в национальных</w:t>
      </w:r>
      <w:r>
        <w:rPr>
          <w:spacing w:val="1"/>
        </w:rPr>
        <w:t xml:space="preserve"> </w:t>
      </w:r>
      <w:r>
        <w:t>музыкальных культурах Востока и Запада. Преобразующая сила музыки как вида</w:t>
      </w:r>
      <w:r>
        <w:rPr>
          <w:spacing w:val="1"/>
        </w:rPr>
        <w:t xml:space="preserve"> </w:t>
      </w:r>
      <w:r>
        <w:t>искусства.</w:t>
      </w:r>
    </w:p>
    <w:p w:rsidR="00144573" w:rsidRDefault="00933899">
      <w:pPr>
        <w:pStyle w:val="a3"/>
        <w:spacing w:before="200" w:line="276" w:lineRule="auto"/>
        <w:ind w:right="442"/>
      </w:pPr>
      <w:r>
        <w:t>Перечень</w:t>
      </w:r>
      <w:r>
        <w:rPr>
          <w:spacing w:val="1"/>
        </w:rPr>
        <w:t xml:space="preserve"> </w:t>
      </w:r>
      <w:r>
        <w:t>музыкальных</w:t>
      </w:r>
      <w:r>
        <w:rPr>
          <w:spacing w:val="1"/>
        </w:rPr>
        <w:t xml:space="preserve"> </w:t>
      </w:r>
      <w:r>
        <w:t>произведений</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обеспечении</w:t>
      </w:r>
      <w:r>
        <w:rPr>
          <w:spacing w:val="1"/>
        </w:rPr>
        <w:t xml:space="preserve"> </w:t>
      </w:r>
      <w:r>
        <w:t>образовательных</w:t>
      </w:r>
      <w:r>
        <w:rPr>
          <w:spacing w:val="1"/>
        </w:rPr>
        <w:t xml:space="preserve"> </w:t>
      </w:r>
      <w:r>
        <w:t>результатов</w:t>
      </w:r>
      <w:r>
        <w:rPr>
          <w:spacing w:val="1"/>
        </w:rPr>
        <w:t xml:space="preserve"> </w:t>
      </w:r>
      <w:r>
        <w:t>по</w:t>
      </w:r>
      <w:r>
        <w:rPr>
          <w:spacing w:val="1"/>
        </w:rPr>
        <w:t xml:space="preserve"> </w:t>
      </w:r>
      <w:r>
        <w:t>выбору</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использования</w:t>
      </w:r>
      <w:r>
        <w:rPr>
          <w:spacing w:val="-1"/>
        </w:rPr>
        <w:t xml:space="preserve"> </w:t>
      </w:r>
      <w:r>
        <w:t>в</w:t>
      </w:r>
      <w:r>
        <w:rPr>
          <w:spacing w:val="-2"/>
        </w:rPr>
        <w:t xml:space="preserve"> </w:t>
      </w:r>
      <w:r>
        <w:t>обеспечении</w:t>
      </w:r>
      <w:r>
        <w:rPr>
          <w:spacing w:val="-4"/>
        </w:rPr>
        <w:t xml:space="preserve"> </w:t>
      </w:r>
      <w:r>
        <w:t>образовательных</w:t>
      </w:r>
      <w:r>
        <w:rPr>
          <w:spacing w:val="1"/>
        </w:rPr>
        <w:t xml:space="preserve"> </w:t>
      </w:r>
      <w:r>
        <w:t>результатов</w:t>
      </w:r>
    </w:p>
    <w:p w:rsidR="00144573" w:rsidRDefault="00933899">
      <w:pPr>
        <w:pStyle w:val="a3"/>
        <w:spacing w:before="200"/>
        <w:jc w:val="left"/>
      </w:pPr>
      <w:r>
        <w:t>Ч.</w:t>
      </w:r>
      <w:r>
        <w:rPr>
          <w:spacing w:val="-4"/>
        </w:rPr>
        <w:t xml:space="preserve"> </w:t>
      </w:r>
      <w:r>
        <w:t>Айвз.</w:t>
      </w:r>
      <w:r>
        <w:rPr>
          <w:spacing w:val="-2"/>
        </w:rPr>
        <w:t xml:space="preserve"> </w:t>
      </w:r>
      <w:r>
        <w:t>«Космический</w:t>
      </w:r>
      <w:r>
        <w:rPr>
          <w:spacing w:val="-4"/>
        </w:rPr>
        <w:t xml:space="preserve"> </w:t>
      </w:r>
      <w:r>
        <w:t>пейзаж».</w:t>
      </w:r>
    </w:p>
    <w:p w:rsidR="00144573" w:rsidRDefault="00933899">
      <w:pPr>
        <w:pStyle w:val="a3"/>
        <w:spacing w:before="250"/>
        <w:jc w:val="left"/>
      </w:pPr>
      <w:r>
        <w:t>Г.</w:t>
      </w:r>
      <w:r>
        <w:rPr>
          <w:spacing w:val="-4"/>
        </w:rPr>
        <w:t xml:space="preserve"> </w:t>
      </w:r>
      <w:r>
        <w:t>Аллегри.</w:t>
      </w:r>
      <w:r>
        <w:rPr>
          <w:spacing w:val="-4"/>
        </w:rPr>
        <w:t xml:space="preserve"> </w:t>
      </w:r>
      <w:r>
        <w:t>«Мизерере»</w:t>
      </w:r>
      <w:r>
        <w:rPr>
          <w:spacing w:val="-3"/>
        </w:rPr>
        <w:t xml:space="preserve"> </w:t>
      </w:r>
      <w:r>
        <w:t>(«Помилуй»).</w:t>
      </w:r>
    </w:p>
    <w:p w:rsidR="00144573" w:rsidRDefault="00933899">
      <w:pPr>
        <w:pStyle w:val="a3"/>
        <w:spacing w:before="247" w:line="276" w:lineRule="auto"/>
        <w:jc w:val="left"/>
      </w:pPr>
      <w:r>
        <w:t>Американский</w:t>
      </w:r>
      <w:r>
        <w:rPr>
          <w:spacing w:val="69"/>
        </w:rPr>
        <w:t xml:space="preserve"> </w:t>
      </w:r>
      <w:r>
        <w:t>народный  блюз</w:t>
      </w:r>
      <w:r>
        <w:rPr>
          <w:spacing w:val="3"/>
        </w:rPr>
        <w:t xml:space="preserve"> </w:t>
      </w:r>
      <w:r>
        <w:t>«Роллем</w:t>
      </w:r>
      <w:r>
        <w:rPr>
          <w:spacing w:val="2"/>
        </w:rPr>
        <w:t xml:space="preserve"> </w:t>
      </w:r>
      <w:r>
        <w:t>Пит»</w:t>
      </w:r>
      <w:r>
        <w:rPr>
          <w:spacing w:val="1"/>
        </w:rPr>
        <w:t xml:space="preserve"> </w:t>
      </w:r>
      <w:r>
        <w:t>и</w:t>
      </w:r>
      <w:r>
        <w:rPr>
          <w:spacing w:val="3"/>
        </w:rPr>
        <w:t xml:space="preserve"> </w:t>
      </w:r>
      <w:r>
        <w:t>«Город</w:t>
      </w:r>
      <w:r>
        <w:rPr>
          <w:spacing w:val="1"/>
        </w:rPr>
        <w:t xml:space="preserve"> </w:t>
      </w:r>
      <w:r>
        <w:t>Нью-Йорк»</w:t>
      </w:r>
      <w:r>
        <w:rPr>
          <w:spacing w:val="1"/>
        </w:rPr>
        <w:t xml:space="preserve"> </w:t>
      </w:r>
      <w:r>
        <w:t>(обр.</w:t>
      </w:r>
      <w:r>
        <w:rPr>
          <w:spacing w:val="69"/>
        </w:rPr>
        <w:t xml:space="preserve"> </w:t>
      </w:r>
      <w:r>
        <w:t>Дж.</w:t>
      </w:r>
      <w:r>
        <w:rPr>
          <w:spacing w:val="-67"/>
        </w:rPr>
        <w:t xml:space="preserve"> </w:t>
      </w:r>
      <w:r>
        <w:t>Сильвермена,</w:t>
      </w:r>
      <w:r>
        <w:rPr>
          <w:spacing w:val="-2"/>
        </w:rPr>
        <w:t xml:space="preserve"> </w:t>
      </w:r>
      <w:r>
        <w:t>перевод</w:t>
      </w:r>
      <w:r>
        <w:rPr>
          <w:spacing w:val="1"/>
        </w:rPr>
        <w:t xml:space="preserve"> </w:t>
      </w:r>
      <w:r>
        <w:t>С.</w:t>
      </w:r>
      <w:r>
        <w:rPr>
          <w:spacing w:val="-1"/>
        </w:rPr>
        <w:t xml:space="preserve"> </w:t>
      </w:r>
      <w:r>
        <w:t>Болотина).</w:t>
      </w:r>
    </w:p>
    <w:p w:rsidR="00144573" w:rsidRDefault="00933899">
      <w:pPr>
        <w:pStyle w:val="a3"/>
        <w:spacing w:before="200" w:line="424" w:lineRule="auto"/>
        <w:ind w:right="5312"/>
        <w:jc w:val="left"/>
      </w:pPr>
      <w:r>
        <w:t>Л. Армстронг. «Блюз Западной окраины».</w:t>
      </w:r>
      <w:r>
        <w:rPr>
          <w:spacing w:val="-67"/>
        </w:rPr>
        <w:t xml:space="preserve"> </w:t>
      </w:r>
      <w:r>
        <w:t>Э.</w:t>
      </w:r>
      <w:r>
        <w:rPr>
          <w:spacing w:val="-2"/>
        </w:rPr>
        <w:t xml:space="preserve"> </w:t>
      </w:r>
      <w:r>
        <w:t>Артемьев</w:t>
      </w:r>
      <w:r>
        <w:rPr>
          <w:spacing w:val="-1"/>
        </w:rPr>
        <w:t xml:space="preserve"> </w:t>
      </w:r>
      <w:r>
        <w:t>«Мозаика».</w:t>
      </w:r>
    </w:p>
    <w:p w:rsidR="00144573" w:rsidRDefault="00933899">
      <w:pPr>
        <w:pStyle w:val="a3"/>
        <w:spacing w:line="276" w:lineRule="auto"/>
        <w:ind w:right="439"/>
      </w:pPr>
      <w:r>
        <w:t>И.</w:t>
      </w:r>
      <w:r>
        <w:rPr>
          <w:spacing w:val="1"/>
        </w:rPr>
        <w:t xml:space="preserve"> </w:t>
      </w:r>
      <w:r>
        <w:t>Бах.</w:t>
      </w:r>
      <w:r>
        <w:rPr>
          <w:spacing w:val="1"/>
        </w:rPr>
        <w:t xml:space="preserve"> </w:t>
      </w:r>
      <w:r>
        <w:t>Маленькая</w:t>
      </w:r>
      <w:r>
        <w:rPr>
          <w:spacing w:val="1"/>
        </w:rPr>
        <w:t xml:space="preserve"> </w:t>
      </w:r>
      <w:r>
        <w:t>прелюдия</w:t>
      </w:r>
      <w:r>
        <w:rPr>
          <w:spacing w:val="1"/>
        </w:rPr>
        <w:t xml:space="preserve"> </w:t>
      </w:r>
      <w:r>
        <w:t>для</w:t>
      </w:r>
      <w:r>
        <w:rPr>
          <w:spacing w:val="1"/>
        </w:rPr>
        <w:t xml:space="preserve"> </w:t>
      </w:r>
      <w:r>
        <w:t>органа</w:t>
      </w:r>
      <w:r>
        <w:rPr>
          <w:spacing w:val="1"/>
        </w:rPr>
        <w:t xml:space="preserve"> </w:t>
      </w:r>
      <w:r>
        <w:t>соль</w:t>
      </w:r>
      <w:r>
        <w:rPr>
          <w:spacing w:val="1"/>
        </w:rPr>
        <w:t xml:space="preserve"> </w:t>
      </w:r>
      <w:r>
        <w:t>минор</w:t>
      </w:r>
      <w:r>
        <w:rPr>
          <w:spacing w:val="1"/>
        </w:rPr>
        <w:t xml:space="preserve"> </w:t>
      </w:r>
      <w:r>
        <w:t>(обр.</w:t>
      </w:r>
      <w:r>
        <w:rPr>
          <w:spacing w:val="1"/>
        </w:rPr>
        <w:t xml:space="preserve"> </w:t>
      </w:r>
      <w:r>
        <w:t>для</w:t>
      </w:r>
      <w:r>
        <w:rPr>
          <w:spacing w:val="1"/>
        </w:rPr>
        <w:t xml:space="preserve"> </w:t>
      </w:r>
      <w:r>
        <w:t>ф-но.</w:t>
      </w:r>
      <w:r>
        <w:rPr>
          <w:spacing w:val="1"/>
        </w:rPr>
        <w:t xml:space="preserve"> </w:t>
      </w:r>
      <w:r>
        <w:t>Д.Б.</w:t>
      </w:r>
      <w:r>
        <w:rPr>
          <w:spacing w:val="1"/>
        </w:rPr>
        <w:t xml:space="preserve"> </w:t>
      </w:r>
      <w:r>
        <w:t>Кабалевского). Токката и фуга ре минор для органа. Органная фуга соль минор.</w:t>
      </w:r>
      <w:r>
        <w:rPr>
          <w:spacing w:val="1"/>
        </w:rPr>
        <w:t xml:space="preserve"> </w:t>
      </w:r>
      <w:r>
        <w:t>Органная фуга ля минор. Прелюдия до мажор (ХТК, том Ι). Фуга ре диез минор</w:t>
      </w:r>
      <w:r>
        <w:rPr>
          <w:spacing w:val="1"/>
        </w:rPr>
        <w:t xml:space="preserve"> </w:t>
      </w:r>
      <w:r>
        <w:t>(ХТК, том Ι). Итальянский концерт. Прелюдия № 8 ми минор («12 маленьких</w:t>
      </w:r>
      <w:r>
        <w:rPr>
          <w:spacing w:val="1"/>
        </w:rPr>
        <w:t xml:space="preserve"> </w:t>
      </w:r>
      <w:r>
        <w:t>прелюдий</w:t>
      </w:r>
      <w:r>
        <w:rPr>
          <w:spacing w:val="41"/>
        </w:rPr>
        <w:t xml:space="preserve"> </w:t>
      </w:r>
      <w:r>
        <w:t>для</w:t>
      </w:r>
      <w:r>
        <w:rPr>
          <w:spacing w:val="43"/>
        </w:rPr>
        <w:t xml:space="preserve"> </w:t>
      </w:r>
      <w:r>
        <w:t>начинающих»).</w:t>
      </w:r>
      <w:r>
        <w:rPr>
          <w:spacing w:val="43"/>
        </w:rPr>
        <w:t xml:space="preserve"> </w:t>
      </w:r>
      <w:r>
        <w:t>Высокая</w:t>
      </w:r>
      <w:r>
        <w:rPr>
          <w:spacing w:val="41"/>
        </w:rPr>
        <w:t xml:space="preserve"> </w:t>
      </w:r>
      <w:r>
        <w:t>месса</w:t>
      </w:r>
      <w:r>
        <w:rPr>
          <w:spacing w:val="41"/>
        </w:rPr>
        <w:t xml:space="preserve"> </w:t>
      </w:r>
      <w:r>
        <w:t>си</w:t>
      </w:r>
      <w:r>
        <w:rPr>
          <w:spacing w:val="41"/>
        </w:rPr>
        <w:t xml:space="preserve"> </w:t>
      </w:r>
      <w:r>
        <w:t>минор</w:t>
      </w:r>
      <w:r>
        <w:rPr>
          <w:spacing w:val="43"/>
        </w:rPr>
        <w:t xml:space="preserve"> </w:t>
      </w:r>
      <w:r>
        <w:t>(хор</w:t>
      </w:r>
      <w:r>
        <w:rPr>
          <w:spacing w:val="42"/>
        </w:rPr>
        <w:t xml:space="preserve"> </w:t>
      </w:r>
      <w:r>
        <w:t>«Kirie»</w:t>
      </w:r>
      <w:r>
        <w:rPr>
          <w:spacing w:val="41"/>
        </w:rPr>
        <w:t xml:space="preserve"> </w:t>
      </w:r>
      <w:r>
        <w:t>(№</w:t>
      </w:r>
      <w:r>
        <w:rPr>
          <w:spacing w:val="42"/>
        </w:rPr>
        <w:t xml:space="preserve"> </w:t>
      </w:r>
      <w:r>
        <w:t>1),</w:t>
      </w:r>
      <w:r>
        <w:rPr>
          <w:spacing w:val="40"/>
        </w:rPr>
        <w:t xml:space="preserve"> </w:t>
      </w:r>
      <w:r>
        <w:t>хор</w:t>
      </w:r>
    </w:p>
    <w:p w:rsidR="00144573" w:rsidRDefault="00933899">
      <w:pPr>
        <w:pStyle w:val="a3"/>
        <w:spacing w:before="2" w:line="276" w:lineRule="auto"/>
        <w:ind w:right="442"/>
      </w:pPr>
      <w:r>
        <w:t>«Gloria» (№ 20)). Оратория «Страсти по Матфею» (ария альта № 47).</w:t>
      </w:r>
      <w:r>
        <w:rPr>
          <w:spacing w:val="70"/>
        </w:rPr>
        <w:t xml:space="preserve"> </w:t>
      </w:r>
      <w:r>
        <w:t>Сюита № 2</w:t>
      </w:r>
      <w:r>
        <w:rPr>
          <w:spacing w:val="1"/>
        </w:rPr>
        <w:t xml:space="preserve"> </w:t>
      </w:r>
      <w:r>
        <w:t>(7 часть</w:t>
      </w:r>
      <w:r>
        <w:rPr>
          <w:spacing w:val="-2"/>
        </w:rPr>
        <w:t xml:space="preserve"> </w:t>
      </w:r>
      <w:r>
        <w:t>«Шутка»).</w:t>
      </w:r>
      <w:r>
        <w:rPr>
          <w:spacing w:val="-2"/>
        </w:rPr>
        <w:t xml:space="preserve"> </w:t>
      </w:r>
      <w:r>
        <w:t>И.</w:t>
      </w:r>
      <w:r>
        <w:rPr>
          <w:spacing w:val="-1"/>
        </w:rPr>
        <w:t xml:space="preserve"> </w:t>
      </w:r>
      <w:r>
        <w:t>Бах-Ф.</w:t>
      </w:r>
      <w:r>
        <w:rPr>
          <w:spacing w:val="-2"/>
        </w:rPr>
        <w:t xml:space="preserve"> </w:t>
      </w:r>
      <w:r>
        <w:t>Бузони.</w:t>
      </w:r>
      <w:r>
        <w:rPr>
          <w:spacing w:val="-2"/>
        </w:rPr>
        <w:t xml:space="preserve"> </w:t>
      </w:r>
      <w:r>
        <w:t>Чакона из</w:t>
      </w:r>
      <w:r>
        <w:rPr>
          <w:spacing w:val="-1"/>
        </w:rPr>
        <w:t xml:space="preserve"> </w:t>
      </w:r>
      <w:r>
        <w:t>Партиты</w:t>
      </w:r>
      <w:r>
        <w:rPr>
          <w:spacing w:val="-4"/>
        </w:rPr>
        <w:t xml:space="preserve"> </w:t>
      </w:r>
      <w:r>
        <w:t>№ 2</w:t>
      </w:r>
      <w:r>
        <w:rPr>
          <w:spacing w:val="-4"/>
        </w:rPr>
        <w:t xml:space="preserve"> </w:t>
      </w:r>
      <w:r>
        <w:t>для</w:t>
      </w:r>
      <w:r>
        <w:rPr>
          <w:spacing w:val="-1"/>
        </w:rPr>
        <w:t xml:space="preserve"> </w:t>
      </w:r>
      <w:r>
        <w:t>скрипки соло.</w:t>
      </w:r>
    </w:p>
    <w:p w:rsidR="00144573" w:rsidRPr="00666449" w:rsidRDefault="00933899">
      <w:pPr>
        <w:pStyle w:val="a3"/>
        <w:spacing w:before="200"/>
        <w:jc w:val="left"/>
        <w:rPr>
          <w:lang w:val="en-US"/>
        </w:rPr>
      </w:pPr>
      <w:r>
        <w:t>И</w:t>
      </w:r>
      <w:r w:rsidRPr="00666449">
        <w:rPr>
          <w:lang w:val="en-US"/>
        </w:rPr>
        <w:t>.</w:t>
      </w:r>
      <w:r w:rsidRPr="00666449">
        <w:rPr>
          <w:spacing w:val="-3"/>
          <w:lang w:val="en-US"/>
        </w:rPr>
        <w:t xml:space="preserve"> </w:t>
      </w:r>
      <w:r>
        <w:t>Бах</w:t>
      </w:r>
      <w:r w:rsidRPr="00666449">
        <w:rPr>
          <w:lang w:val="en-US"/>
        </w:rPr>
        <w:t>-</w:t>
      </w:r>
      <w:r>
        <w:t>Ш</w:t>
      </w:r>
      <w:r w:rsidRPr="00666449">
        <w:rPr>
          <w:lang w:val="en-US"/>
        </w:rPr>
        <w:t>.</w:t>
      </w:r>
      <w:r w:rsidRPr="00666449">
        <w:rPr>
          <w:spacing w:val="-3"/>
          <w:lang w:val="en-US"/>
        </w:rPr>
        <w:t xml:space="preserve"> </w:t>
      </w:r>
      <w:r>
        <w:t>Гуно</w:t>
      </w:r>
      <w:r w:rsidRPr="00666449">
        <w:rPr>
          <w:lang w:val="en-US"/>
        </w:rPr>
        <w:t>.</w:t>
      </w:r>
      <w:r w:rsidRPr="00666449">
        <w:rPr>
          <w:spacing w:val="-2"/>
          <w:lang w:val="en-US"/>
        </w:rPr>
        <w:t xml:space="preserve"> </w:t>
      </w:r>
      <w:r w:rsidRPr="00666449">
        <w:rPr>
          <w:lang w:val="en-US"/>
        </w:rPr>
        <w:t>«</w:t>
      </w:r>
      <w:r w:rsidRPr="00001441">
        <w:rPr>
          <w:lang w:val="en-US"/>
        </w:rPr>
        <w:t>Ave</w:t>
      </w:r>
      <w:r w:rsidRPr="00666449">
        <w:rPr>
          <w:spacing w:val="-2"/>
          <w:lang w:val="en-US"/>
        </w:rPr>
        <w:t xml:space="preserve"> </w:t>
      </w:r>
      <w:r w:rsidRPr="00001441">
        <w:rPr>
          <w:lang w:val="en-US"/>
        </w:rPr>
        <w:t>Maria</w:t>
      </w:r>
      <w:r w:rsidRPr="00666449">
        <w:rPr>
          <w:lang w:val="en-US"/>
        </w:rPr>
        <w:t>».</w:t>
      </w:r>
    </w:p>
    <w:p w:rsidR="00144573" w:rsidRDefault="00933899">
      <w:pPr>
        <w:pStyle w:val="a3"/>
        <w:spacing w:before="247"/>
        <w:jc w:val="left"/>
      </w:pPr>
      <w:r>
        <w:t>М.</w:t>
      </w:r>
      <w:r>
        <w:rPr>
          <w:spacing w:val="-4"/>
        </w:rPr>
        <w:t xml:space="preserve"> </w:t>
      </w:r>
      <w:r>
        <w:t>Березовский.</w:t>
      </w:r>
      <w:r>
        <w:rPr>
          <w:spacing w:val="-3"/>
        </w:rPr>
        <w:t xml:space="preserve"> </w:t>
      </w:r>
      <w:r>
        <w:t>Хоровой</w:t>
      </w:r>
      <w:r>
        <w:rPr>
          <w:spacing w:val="-5"/>
        </w:rPr>
        <w:t xml:space="preserve"> </w:t>
      </w:r>
      <w:r>
        <w:t>концерт</w:t>
      </w:r>
      <w:r>
        <w:rPr>
          <w:spacing w:val="-3"/>
        </w:rPr>
        <w:t xml:space="preserve"> </w:t>
      </w:r>
      <w:r>
        <w:t>«Не</w:t>
      </w:r>
      <w:r>
        <w:rPr>
          <w:spacing w:val="-5"/>
        </w:rPr>
        <w:t xml:space="preserve"> </w:t>
      </w:r>
      <w:r>
        <w:t>отвержи</w:t>
      </w:r>
      <w:r>
        <w:rPr>
          <w:spacing w:val="-1"/>
        </w:rPr>
        <w:t xml:space="preserve"> </w:t>
      </w:r>
      <w:r>
        <w:t>мене</w:t>
      </w:r>
      <w:r>
        <w:rPr>
          <w:spacing w:val="-2"/>
        </w:rPr>
        <w:t xml:space="preserve"> </w:t>
      </w:r>
      <w:r>
        <w:t>во</w:t>
      </w:r>
      <w:r>
        <w:rPr>
          <w:spacing w:val="-1"/>
        </w:rPr>
        <w:t xml:space="preserve"> </w:t>
      </w:r>
      <w:r>
        <w:t>время</w:t>
      </w:r>
      <w:r>
        <w:rPr>
          <w:spacing w:val="-2"/>
        </w:rPr>
        <w:t xml:space="preserve"> </w:t>
      </w:r>
      <w:r>
        <w:t>старости».</w:t>
      </w:r>
    </w:p>
    <w:p w:rsidR="00144573" w:rsidRDefault="00933899">
      <w:pPr>
        <w:pStyle w:val="a3"/>
        <w:spacing w:before="249" w:line="276" w:lineRule="auto"/>
        <w:jc w:val="left"/>
      </w:pPr>
      <w:r>
        <w:t>Л.</w:t>
      </w:r>
      <w:r>
        <w:rPr>
          <w:spacing w:val="43"/>
        </w:rPr>
        <w:t xml:space="preserve"> </w:t>
      </w:r>
      <w:r>
        <w:t>Бернстайн.</w:t>
      </w:r>
      <w:r>
        <w:rPr>
          <w:spacing w:val="44"/>
        </w:rPr>
        <w:t xml:space="preserve"> </w:t>
      </w:r>
      <w:r>
        <w:t>Мюзикл</w:t>
      </w:r>
      <w:r>
        <w:rPr>
          <w:spacing w:val="45"/>
        </w:rPr>
        <w:t xml:space="preserve"> </w:t>
      </w:r>
      <w:r>
        <w:t>«Вестсайдская</w:t>
      </w:r>
      <w:r>
        <w:rPr>
          <w:spacing w:val="43"/>
        </w:rPr>
        <w:t xml:space="preserve"> </w:t>
      </w:r>
      <w:r>
        <w:t>история»</w:t>
      </w:r>
      <w:r>
        <w:rPr>
          <w:spacing w:val="45"/>
        </w:rPr>
        <w:t xml:space="preserve"> </w:t>
      </w:r>
      <w:r>
        <w:t>(песня</w:t>
      </w:r>
      <w:r>
        <w:rPr>
          <w:spacing w:val="45"/>
        </w:rPr>
        <w:t xml:space="preserve"> </w:t>
      </w:r>
      <w:r>
        <w:t>Тони</w:t>
      </w:r>
      <w:r>
        <w:rPr>
          <w:spacing w:val="45"/>
        </w:rPr>
        <w:t xml:space="preserve"> </w:t>
      </w:r>
      <w:r>
        <w:t>«Мария!»,</w:t>
      </w:r>
      <w:r>
        <w:rPr>
          <w:spacing w:val="43"/>
        </w:rPr>
        <w:t xml:space="preserve"> </w:t>
      </w:r>
      <w:r>
        <w:t>песня</w:t>
      </w:r>
      <w:r>
        <w:rPr>
          <w:spacing w:val="43"/>
        </w:rPr>
        <w:t xml:space="preserve"> </w:t>
      </w:r>
      <w:r>
        <w:t>и</w:t>
      </w:r>
      <w:r>
        <w:rPr>
          <w:spacing w:val="-67"/>
        </w:rPr>
        <w:t xml:space="preserve"> </w:t>
      </w:r>
      <w:r>
        <w:t>танец</w:t>
      </w:r>
      <w:r>
        <w:rPr>
          <w:spacing w:val="-1"/>
        </w:rPr>
        <w:t xml:space="preserve"> </w:t>
      </w:r>
      <w:r>
        <w:t>девушек «Америка»,</w:t>
      </w:r>
      <w:r>
        <w:rPr>
          <w:spacing w:val="-3"/>
        </w:rPr>
        <w:t xml:space="preserve"> </w:t>
      </w:r>
      <w:r>
        <w:t>дуэт</w:t>
      </w:r>
      <w:r>
        <w:rPr>
          <w:spacing w:val="-2"/>
        </w:rPr>
        <w:t xml:space="preserve"> </w:t>
      </w:r>
      <w:r>
        <w:t>Тони и</w:t>
      </w:r>
      <w:r>
        <w:rPr>
          <w:spacing w:val="-4"/>
        </w:rPr>
        <w:t xml:space="preserve"> </w:t>
      </w:r>
      <w:r>
        <w:t>Марии,</w:t>
      </w:r>
      <w:r>
        <w:rPr>
          <w:spacing w:val="-1"/>
        </w:rPr>
        <w:t xml:space="preserve"> </w:t>
      </w:r>
      <w:r>
        <w:t>сцена драки).</w:t>
      </w:r>
    </w:p>
    <w:p w:rsidR="00144573" w:rsidRDefault="00933899">
      <w:pPr>
        <w:pStyle w:val="a3"/>
        <w:spacing w:before="201" w:line="276" w:lineRule="auto"/>
        <w:ind w:right="443"/>
      </w:pPr>
      <w:r>
        <w:t>Л.</w:t>
      </w:r>
      <w:r>
        <w:rPr>
          <w:spacing w:val="1"/>
        </w:rPr>
        <w:t xml:space="preserve"> </w:t>
      </w:r>
      <w:r>
        <w:t>Бетховен.</w:t>
      </w:r>
      <w:r>
        <w:rPr>
          <w:spacing w:val="1"/>
        </w:rPr>
        <w:t xml:space="preserve"> </w:t>
      </w:r>
      <w:r>
        <w:t>Симфония</w:t>
      </w:r>
      <w:r>
        <w:rPr>
          <w:spacing w:val="1"/>
        </w:rPr>
        <w:t xml:space="preserve"> </w:t>
      </w:r>
      <w:r>
        <w:t>№</w:t>
      </w:r>
      <w:r>
        <w:rPr>
          <w:spacing w:val="1"/>
        </w:rPr>
        <w:t xml:space="preserve"> </w:t>
      </w:r>
      <w:r>
        <w:t>5.</w:t>
      </w:r>
      <w:r>
        <w:rPr>
          <w:spacing w:val="1"/>
        </w:rPr>
        <w:t xml:space="preserve"> </w:t>
      </w:r>
      <w:r>
        <w:t>Соната</w:t>
      </w:r>
      <w:r>
        <w:rPr>
          <w:spacing w:val="1"/>
        </w:rPr>
        <w:t xml:space="preserve"> </w:t>
      </w:r>
      <w:r>
        <w:t>№</w:t>
      </w:r>
      <w:r>
        <w:rPr>
          <w:spacing w:val="1"/>
        </w:rPr>
        <w:t xml:space="preserve"> </w:t>
      </w:r>
      <w:r>
        <w:t>7</w:t>
      </w:r>
      <w:r>
        <w:rPr>
          <w:spacing w:val="1"/>
        </w:rPr>
        <w:t xml:space="preserve"> </w:t>
      </w:r>
      <w:r>
        <w:t>(экспозиция</w:t>
      </w:r>
      <w:r>
        <w:rPr>
          <w:spacing w:val="1"/>
        </w:rPr>
        <w:t xml:space="preserve"> </w:t>
      </w:r>
      <w:r>
        <w:t>Ι</w:t>
      </w:r>
      <w:r>
        <w:rPr>
          <w:spacing w:val="1"/>
        </w:rPr>
        <w:t xml:space="preserve"> </w:t>
      </w:r>
      <w:r>
        <w:t>части).</w:t>
      </w:r>
      <w:r>
        <w:rPr>
          <w:spacing w:val="1"/>
        </w:rPr>
        <w:t xml:space="preserve"> </w:t>
      </w:r>
      <w:r>
        <w:t>Соната</w:t>
      </w:r>
      <w:r>
        <w:rPr>
          <w:spacing w:val="1"/>
        </w:rPr>
        <w:t xml:space="preserve"> </w:t>
      </w:r>
      <w:r>
        <w:t>№</w:t>
      </w:r>
      <w:r>
        <w:rPr>
          <w:spacing w:val="1"/>
        </w:rPr>
        <w:t xml:space="preserve"> </w:t>
      </w:r>
      <w:r>
        <w:t>8</w:t>
      </w:r>
      <w:r>
        <w:rPr>
          <w:spacing w:val="-67"/>
        </w:rPr>
        <w:t xml:space="preserve"> </w:t>
      </w:r>
      <w:r>
        <w:t>(«Патетическая»).</w:t>
      </w:r>
      <w:r>
        <w:rPr>
          <w:spacing w:val="1"/>
        </w:rPr>
        <w:t xml:space="preserve"> </w:t>
      </w:r>
      <w:r>
        <w:t>Соната</w:t>
      </w:r>
      <w:r>
        <w:rPr>
          <w:spacing w:val="1"/>
        </w:rPr>
        <w:t xml:space="preserve"> </w:t>
      </w:r>
      <w:r>
        <w:t>№</w:t>
      </w:r>
      <w:r>
        <w:rPr>
          <w:spacing w:val="1"/>
        </w:rPr>
        <w:t xml:space="preserve"> </w:t>
      </w:r>
      <w:r>
        <w:t>14</w:t>
      </w:r>
      <w:r>
        <w:rPr>
          <w:spacing w:val="1"/>
        </w:rPr>
        <w:t xml:space="preserve"> </w:t>
      </w:r>
      <w:r>
        <w:t>(«Лунная»).</w:t>
      </w:r>
      <w:r>
        <w:rPr>
          <w:spacing w:val="1"/>
        </w:rPr>
        <w:t xml:space="preserve"> </w:t>
      </w:r>
      <w:r>
        <w:t>Соната</w:t>
      </w:r>
      <w:r>
        <w:rPr>
          <w:spacing w:val="1"/>
        </w:rPr>
        <w:t xml:space="preserve"> </w:t>
      </w:r>
      <w:r>
        <w:t>№</w:t>
      </w:r>
      <w:r>
        <w:rPr>
          <w:spacing w:val="1"/>
        </w:rPr>
        <w:t xml:space="preserve"> </w:t>
      </w:r>
      <w:r>
        <w:t>20</w:t>
      </w:r>
      <w:r>
        <w:rPr>
          <w:spacing w:val="1"/>
        </w:rPr>
        <w:t xml:space="preserve"> </w:t>
      </w:r>
      <w:r>
        <w:t>(ΙΙ</w:t>
      </w:r>
      <w:r>
        <w:rPr>
          <w:spacing w:val="1"/>
        </w:rPr>
        <w:t xml:space="preserve"> </w:t>
      </w:r>
      <w:r>
        <w:t>часть,</w:t>
      </w:r>
      <w:r>
        <w:rPr>
          <w:spacing w:val="70"/>
        </w:rPr>
        <w:t xml:space="preserve"> </w:t>
      </w:r>
      <w:r>
        <w:t>менуэт).</w:t>
      </w:r>
      <w:r>
        <w:rPr>
          <w:spacing w:val="1"/>
        </w:rPr>
        <w:t xml:space="preserve"> </w:t>
      </w:r>
      <w:r>
        <w:t>Соната № 23 («Аппассионата»). Рондо-каприччио «Ярость по поводу утерянного</w:t>
      </w:r>
      <w:r>
        <w:rPr>
          <w:spacing w:val="1"/>
        </w:rPr>
        <w:t xml:space="preserve"> </w:t>
      </w:r>
      <w:r>
        <w:t>гроша». Экосез ми бемоль мажор. Концерт № 4 для ф-но с орк. (фрагмент ΙΙ</w:t>
      </w:r>
      <w:r>
        <w:rPr>
          <w:spacing w:val="1"/>
        </w:rPr>
        <w:t xml:space="preserve"> </w:t>
      </w:r>
      <w:r>
        <w:t>части).</w:t>
      </w:r>
      <w:r>
        <w:rPr>
          <w:spacing w:val="1"/>
        </w:rPr>
        <w:t xml:space="preserve"> </w:t>
      </w:r>
      <w:r>
        <w:t>Музыка</w:t>
      </w:r>
      <w:r>
        <w:rPr>
          <w:spacing w:val="1"/>
        </w:rPr>
        <w:t xml:space="preserve"> </w:t>
      </w:r>
      <w:r>
        <w:t>к</w:t>
      </w:r>
      <w:r>
        <w:rPr>
          <w:spacing w:val="1"/>
        </w:rPr>
        <w:t xml:space="preserve"> </w:t>
      </w:r>
      <w:r>
        <w:t>трагедии</w:t>
      </w:r>
      <w:r>
        <w:rPr>
          <w:spacing w:val="1"/>
        </w:rPr>
        <w:t xml:space="preserve"> </w:t>
      </w:r>
      <w:r>
        <w:t>И.</w:t>
      </w:r>
      <w:r>
        <w:rPr>
          <w:spacing w:val="1"/>
        </w:rPr>
        <w:t xml:space="preserve"> </w:t>
      </w:r>
      <w:r>
        <w:t>Гете</w:t>
      </w:r>
      <w:r>
        <w:rPr>
          <w:spacing w:val="1"/>
        </w:rPr>
        <w:t xml:space="preserve"> </w:t>
      </w:r>
      <w:r>
        <w:t>«Эгмонт»</w:t>
      </w:r>
      <w:r>
        <w:rPr>
          <w:spacing w:val="1"/>
        </w:rPr>
        <w:t xml:space="preserve"> </w:t>
      </w:r>
      <w:r>
        <w:t>(Увертюра.</w:t>
      </w:r>
      <w:r>
        <w:rPr>
          <w:spacing w:val="1"/>
        </w:rPr>
        <w:t xml:space="preserve"> </w:t>
      </w:r>
      <w:r>
        <w:t>Песня</w:t>
      </w:r>
      <w:r>
        <w:rPr>
          <w:spacing w:val="1"/>
        </w:rPr>
        <w:t xml:space="preserve"> </w:t>
      </w:r>
      <w:r>
        <w:t>Клерхен).</w:t>
      </w:r>
      <w:r>
        <w:rPr>
          <w:spacing w:val="1"/>
        </w:rPr>
        <w:t xml:space="preserve"> </w:t>
      </w:r>
      <w:r>
        <w:t>Шотландская</w:t>
      </w:r>
      <w:r>
        <w:rPr>
          <w:spacing w:val="-4"/>
        </w:rPr>
        <w:t xml:space="preserve"> </w:t>
      </w:r>
      <w:r>
        <w:t>песня</w:t>
      </w:r>
      <w:r>
        <w:rPr>
          <w:spacing w:val="-3"/>
        </w:rPr>
        <w:t xml:space="preserve"> </w:t>
      </w:r>
      <w:r>
        <w:t>«Верный</w:t>
      </w:r>
      <w:r>
        <w:rPr>
          <w:spacing w:val="-3"/>
        </w:rPr>
        <w:t xml:space="preserve"> </w:t>
      </w:r>
      <w:r>
        <w:t>Джонни».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7"/>
      </w:pPr>
      <w:r>
        <w:lastRenderedPageBreak/>
        <w:t>Ж. Бизе. Опера «Кармен» (фрагменты: Увертюра, Хабанера из I д., Сегедилья,</w:t>
      </w:r>
      <w:r>
        <w:rPr>
          <w:spacing w:val="1"/>
        </w:rPr>
        <w:t xml:space="preserve"> </w:t>
      </w:r>
      <w:r>
        <w:t>Сцена</w:t>
      </w:r>
      <w:r>
        <w:rPr>
          <w:spacing w:val="-1"/>
        </w:rPr>
        <w:t xml:space="preserve"> </w:t>
      </w:r>
      <w:r>
        <w:t>гадания).</w:t>
      </w:r>
    </w:p>
    <w:p w:rsidR="00144573" w:rsidRDefault="00933899">
      <w:pPr>
        <w:pStyle w:val="a3"/>
        <w:spacing w:before="201" w:line="276" w:lineRule="auto"/>
        <w:ind w:right="439"/>
      </w:pPr>
      <w:r>
        <w:t>Ж. Бизе-Р. Щедрин.</w:t>
      </w:r>
      <w:r>
        <w:rPr>
          <w:spacing w:val="1"/>
        </w:rPr>
        <w:t xml:space="preserve"> </w:t>
      </w:r>
      <w:r>
        <w:t>Балет</w:t>
      </w:r>
      <w:r>
        <w:rPr>
          <w:spacing w:val="1"/>
        </w:rPr>
        <w:t xml:space="preserve"> </w:t>
      </w:r>
      <w:r>
        <w:t>«Кармен-сюита»</w:t>
      </w:r>
      <w:r>
        <w:rPr>
          <w:spacing w:val="1"/>
        </w:rPr>
        <w:t xml:space="preserve"> </w:t>
      </w:r>
      <w:r>
        <w:t>(Вступление</w:t>
      </w:r>
      <w:r>
        <w:rPr>
          <w:spacing w:val="1"/>
        </w:rPr>
        <w:t xml:space="preserve"> </w:t>
      </w:r>
      <w:r>
        <w:t>(№ 1).</w:t>
      </w:r>
      <w:r>
        <w:rPr>
          <w:spacing w:val="1"/>
        </w:rPr>
        <w:t xml:space="preserve"> </w:t>
      </w:r>
      <w:r>
        <w:t>Танец</w:t>
      </w:r>
      <w:r>
        <w:rPr>
          <w:spacing w:val="70"/>
        </w:rPr>
        <w:t xml:space="preserve"> </w:t>
      </w:r>
      <w:r>
        <w:t>(№ 2)</w:t>
      </w:r>
      <w:r>
        <w:rPr>
          <w:spacing w:val="1"/>
        </w:rPr>
        <w:t xml:space="preserve"> </w:t>
      </w:r>
      <w:r>
        <w:t>Развод караула (№ 4). Выход Кармен и Хабанера (№ 5). Вторая интермеццо (№ 7).</w:t>
      </w:r>
      <w:r>
        <w:rPr>
          <w:spacing w:val="-67"/>
        </w:rPr>
        <w:t xml:space="preserve"> </w:t>
      </w:r>
      <w:r>
        <w:t>Болеро</w:t>
      </w:r>
      <w:r>
        <w:rPr>
          <w:spacing w:val="46"/>
        </w:rPr>
        <w:t xml:space="preserve"> </w:t>
      </w:r>
      <w:r>
        <w:t>(№</w:t>
      </w:r>
      <w:r>
        <w:rPr>
          <w:spacing w:val="-3"/>
        </w:rPr>
        <w:t xml:space="preserve"> </w:t>
      </w:r>
      <w:r>
        <w:t>8).</w:t>
      </w:r>
      <w:r>
        <w:rPr>
          <w:spacing w:val="44"/>
        </w:rPr>
        <w:t xml:space="preserve"> </w:t>
      </w:r>
      <w:r>
        <w:t>Тореро</w:t>
      </w:r>
      <w:r>
        <w:rPr>
          <w:spacing w:val="45"/>
        </w:rPr>
        <w:t xml:space="preserve"> </w:t>
      </w:r>
      <w:r>
        <w:t>(№</w:t>
      </w:r>
      <w:r>
        <w:rPr>
          <w:spacing w:val="-1"/>
        </w:rPr>
        <w:t xml:space="preserve"> </w:t>
      </w:r>
      <w:r>
        <w:t>9).</w:t>
      </w:r>
      <w:r>
        <w:rPr>
          <w:spacing w:val="44"/>
        </w:rPr>
        <w:t xml:space="preserve"> </w:t>
      </w:r>
      <w:r>
        <w:t>Тореро</w:t>
      </w:r>
      <w:r>
        <w:rPr>
          <w:spacing w:val="43"/>
        </w:rPr>
        <w:t xml:space="preserve"> </w:t>
      </w:r>
      <w:r>
        <w:t>и</w:t>
      </w:r>
      <w:r>
        <w:rPr>
          <w:spacing w:val="44"/>
        </w:rPr>
        <w:t xml:space="preserve"> </w:t>
      </w:r>
      <w:r>
        <w:t>Кармен</w:t>
      </w:r>
      <w:r>
        <w:rPr>
          <w:spacing w:val="44"/>
        </w:rPr>
        <w:t xml:space="preserve"> </w:t>
      </w:r>
      <w:r>
        <w:t>(№ 10).</w:t>
      </w:r>
      <w:r>
        <w:rPr>
          <w:spacing w:val="45"/>
        </w:rPr>
        <w:t xml:space="preserve"> </w:t>
      </w:r>
      <w:r>
        <w:t>Адажио</w:t>
      </w:r>
      <w:r>
        <w:rPr>
          <w:spacing w:val="44"/>
        </w:rPr>
        <w:t xml:space="preserve"> </w:t>
      </w:r>
      <w:r>
        <w:t>(№ 11).</w:t>
      </w:r>
      <w:r>
        <w:rPr>
          <w:spacing w:val="44"/>
        </w:rPr>
        <w:t xml:space="preserve"> </w:t>
      </w:r>
      <w:r>
        <w:t>Гадание</w:t>
      </w:r>
      <w:r>
        <w:rPr>
          <w:spacing w:val="-67"/>
        </w:rPr>
        <w:t xml:space="preserve"> </w:t>
      </w:r>
      <w:r>
        <w:t>(№</w:t>
      </w:r>
      <w:r>
        <w:rPr>
          <w:spacing w:val="-1"/>
        </w:rPr>
        <w:t xml:space="preserve"> </w:t>
      </w:r>
      <w:r>
        <w:t>12).</w:t>
      </w:r>
      <w:r>
        <w:rPr>
          <w:spacing w:val="-1"/>
        </w:rPr>
        <w:t xml:space="preserve"> </w:t>
      </w:r>
      <w:r>
        <w:t>Финал</w:t>
      </w:r>
      <w:r>
        <w:rPr>
          <w:spacing w:val="-2"/>
        </w:rPr>
        <w:t xml:space="preserve"> </w:t>
      </w:r>
      <w:r>
        <w:t>(№</w:t>
      </w:r>
      <w:r>
        <w:rPr>
          <w:spacing w:val="-1"/>
        </w:rPr>
        <w:t xml:space="preserve"> </w:t>
      </w:r>
      <w:r>
        <w:t>13).</w:t>
      </w:r>
    </w:p>
    <w:p w:rsidR="00144573" w:rsidRDefault="00933899">
      <w:pPr>
        <w:pStyle w:val="a3"/>
        <w:spacing w:before="198" w:line="276" w:lineRule="auto"/>
        <w:ind w:right="444"/>
      </w:pPr>
      <w:r>
        <w:t>А.П. Бородин.</w:t>
      </w:r>
      <w:r>
        <w:rPr>
          <w:spacing w:val="1"/>
        </w:rPr>
        <w:t xml:space="preserve"> </w:t>
      </w:r>
      <w:r>
        <w:t>Квартет</w:t>
      </w:r>
      <w:r>
        <w:rPr>
          <w:spacing w:val="1"/>
        </w:rPr>
        <w:t xml:space="preserve"> </w:t>
      </w:r>
      <w:r>
        <w:t>№</w:t>
      </w:r>
      <w:r>
        <w:rPr>
          <w:spacing w:val="1"/>
        </w:rPr>
        <w:t xml:space="preserve"> </w:t>
      </w:r>
      <w:r>
        <w:t>2</w:t>
      </w:r>
      <w:r>
        <w:rPr>
          <w:spacing w:val="1"/>
        </w:rPr>
        <w:t xml:space="preserve"> </w:t>
      </w:r>
      <w:r>
        <w:t>(Ноктюрн-III</w:t>
      </w:r>
      <w:r>
        <w:rPr>
          <w:spacing w:val="1"/>
        </w:rPr>
        <w:t xml:space="preserve"> </w:t>
      </w:r>
      <w:r>
        <w:t>ч.).</w:t>
      </w:r>
      <w:r>
        <w:rPr>
          <w:spacing w:val="1"/>
        </w:rPr>
        <w:t xml:space="preserve"> </w:t>
      </w:r>
      <w:r>
        <w:t>Симфония</w:t>
      </w:r>
      <w:r>
        <w:rPr>
          <w:spacing w:val="1"/>
        </w:rPr>
        <w:t xml:space="preserve"> </w:t>
      </w:r>
      <w:r>
        <w:t>№</w:t>
      </w:r>
      <w:r>
        <w:rPr>
          <w:spacing w:val="1"/>
        </w:rPr>
        <w:t xml:space="preserve"> </w:t>
      </w:r>
      <w:r>
        <w:t>2</w:t>
      </w:r>
      <w:r>
        <w:rPr>
          <w:spacing w:val="1"/>
        </w:rPr>
        <w:t xml:space="preserve"> </w:t>
      </w:r>
      <w:r>
        <w:t>«Богатырская»</w:t>
      </w:r>
      <w:r>
        <w:rPr>
          <w:spacing w:val="1"/>
        </w:rPr>
        <w:t xml:space="preserve"> </w:t>
      </w:r>
      <w:r>
        <w:t>(экспозиция</w:t>
      </w:r>
      <w:r>
        <w:rPr>
          <w:spacing w:val="1"/>
        </w:rPr>
        <w:t xml:space="preserve"> </w:t>
      </w:r>
      <w:r>
        <w:t>Ι</w:t>
      </w:r>
      <w:r>
        <w:rPr>
          <w:spacing w:val="1"/>
        </w:rPr>
        <w:t xml:space="preserve"> </w:t>
      </w:r>
      <w:r>
        <w:t>ч.).</w:t>
      </w:r>
      <w:r>
        <w:rPr>
          <w:spacing w:val="1"/>
        </w:rPr>
        <w:t xml:space="preserve"> </w:t>
      </w:r>
      <w:r>
        <w:t>Опера</w:t>
      </w:r>
      <w:r>
        <w:rPr>
          <w:spacing w:val="1"/>
        </w:rPr>
        <w:t xml:space="preserve"> </w:t>
      </w:r>
      <w:r>
        <w:t>«Князь</w:t>
      </w:r>
      <w:r>
        <w:rPr>
          <w:spacing w:val="1"/>
        </w:rPr>
        <w:t xml:space="preserve"> </w:t>
      </w:r>
      <w:r>
        <w:t>Игорь»</w:t>
      </w:r>
      <w:r>
        <w:rPr>
          <w:spacing w:val="1"/>
        </w:rPr>
        <w:t xml:space="preserve"> </w:t>
      </w:r>
      <w:r>
        <w:t>(Хор</w:t>
      </w:r>
      <w:r>
        <w:rPr>
          <w:spacing w:val="1"/>
        </w:rPr>
        <w:t xml:space="preserve"> </w:t>
      </w:r>
      <w:r>
        <w:t>из</w:t>
      </w:r>
      <w:r>
        <w:rPr>
          <w:spacing w:val="1"/>
        </w:rPr>
        <w:t xml:space="preserve"> </w:t>
      </w:r>
      <w:r>
        <w:t>пролога</w:t>
      </w:r>
      <w:r>
        <w:rPr>
          <w:spacing w:val="1"/>
        </w:rPr>
        <w:t xml:space="preserve"> </w:t>
      </w:r>
      <w:r>
        <w:t>«Солнцу</w:t>
      </w:r>
      <w:r>
        <w:rPr>
          <w:spacing w:val="1"/>
        </w:rPr>
        <w:t xml:space="preserve"> </w:t>
      </w:r>
      <w:r>
        <w:t>красному</w:t>
      </w:r>
      <w:r>
        <w:rPr>
          <w:spacing w:val="1"/>
        </w:rPr>
        <w:t xml:space="preserve"> </w:t>
      </w:r>
      <w:r>
        <w:t>слава!», Ария Князя Игоря из II д., Половецкая пляска с хором из II д., Плач</w:t>
      </w:r>
      <w:r>
        <w:rPr>
          <w:spacing w:val="1"/>
        </w:rPr>
        <w:t xml:space="preserve"> </w:t>
      </w:r>
      <w:r>
        <w:t>Ярославны</w:t>
      </w:r>
      <w:r>
        <w:rPr>
          <w:spacing w:val="-1"/>
        </w:rPr>
        <w:t xml:space="preserve"> </w:t>
      </w:r>
      <w:r>
        <w:t>из IV</w:t>
      </w:r>
      <w:r>
        <w:rPr>
          <w:spacing w:val="-2"/>
        </w:rPr>
        <w:t xml:space="preserve"> </w:t>
      </w:r>
      <w:r>
        <w:t>д.).</w:t>
      </w:r>
    </w:p>
    <w:p w:rsidR="00144573" w:rsidRDefault="00933899">
      <w:pPr>
        <w:pStyle w:val="a3"/>
        <w:spacing w:before="202" w:line="424" w:lineRule="auto"/>
        <w:ind w:right="639"/>
      </w:pPr>
      <w:r>
        <w:t>Д. Бортнянский. Херувимская песня № 7. «Слава Отцу и Сыну и Святому Духу».</w:t>
      </w:r>
      <w:r>
        <w:rPr>
          <w:spacing w:val="-68"/>
        </w:rPr>
        <w:t xml:space="preserve"> </w:t>
      </w:r>
      <w:r>
        <w:t>Ж. Брель.</w:t>
      </w:r>
      <w:r>
        <w:rPr>
          <w:spacing w:val="-2"/>
        </w:rPr>
        <w:t xml:space="preserve"> </w:t>
      </w:r>
      <w:r>
        <w:t>Вальс.</w:t>
      </w:r>
    </w:p>
    <w:p w:rsidR="00144573" w:rsidRDefault="00933899">
      <w:pPr>
        <w:pStyle w:val="a3"/>
        <w:spacing w:before="1"/>
      </w:pPr>
      <w:r>
        <w:t>Дж.</w:t>
      </w:r>
      <w:r>
        <w:rPr>
          <w:spacing w:val="-4"/>
        </w:rPr>
        <w:t xml:space="preserve"> </w:t>
      </w:r>
      <w:r>
        <w:t>Верди.</w:t>
      </w:r>
      <w:r>
        <w:rPr>
          <w:spacing w:val="-3"/>
        </w:rPr>
        <w:t xml:space="preserve"> </w:t>
      </w:r>
      <w:r>
        <w:t>Опера</w:t>
      </w:r>
      <w:r>
        <w:rPr>
          <w:spacing w:val="-2"/>
        </w:rPr>
        <w:t xml:space="preserve"> </w:t>
      </w:r>
      <w:r>
        <w:t>«Риголетто»</w:t>
      </w:r>
      <w:r>
        <w:rPr>
          <w:spacing w:val="-3"/>
        </w:rPr>
        <w:t xml:space="preserve"> </w:t>
      </w:r>
      <w:r>
        <w:t>(Песенка</w:t>
      </w:r>
      <w:r>
        <w:rPr>
          <w:spacing w:val="-3"/>
        </w:rPr>
        <w:t xml:space="preserve"> </w:t>
      </w:r>
      <w:r>
        <w:t>Герцога,</w:t>
      </w:r>
      <w:r>
        <w:rPr>
          <w:spacing w:val="-4"/>
        </w:rPr>
        <w:t xml:space="preserve"> </w:t>
      </w:r>
      <w:r>
        <w:t>Финал).</w:t>
      </w:r>
    </w:p>
    <w:p w:rsidR="00144573" w:rsidRDefault="00933899">
      <w:pPr>
        <w:pStyle w:val="a3"/>
        <w:spacing w:before="246" w:line="278" w:lineRule="auto"/>
        <w:ind w:right="445"/>
      </w:pPr>
      <w:r>
        <w:t>А. Вивальди. Цикл концертов для скрипки соло, струнного квинтета, органа и</w:t>
      </w:r>
      <w:r>
        <w:rPr>
          <w:spacing w:val="1"/>
        </w:rPr>
        <w:t xml:space="preserve"> </w:t>
      </w:r>
      <w:r>
        <w:t>чембало</w:t>
      </w:r>
      <w:r>
        <w:rPr>
          <w:spacing w:val="-1"/>
        </w:rPr>
        <w:t xml:space="preserve"> </w:t>
      </w:r>
      <w:r>
        <w:t>«Времена года»</w:t>
      </w:r>
      <w:r>
        <w:rPr>
          <w:spacing w:val="-1"/>
        </w:rPr>
        <w:t xml:space="preserve"> </w:t>
      </w:r>
      <w:r>
        <w:t>(«Весна»,</w:t>
      </w:r>
      <w:r>
        <w:rPr>
          <w:spacing w:val="-1"/>
        </w:rPr>
        <w:t xml:space="preserve"> </w:t>
      </w:r>
      <w:r>
        <w:t>«Зима»).</w:t>
      </w:r>
    </w:p>
    <w:p w:rsidR="00144573" w:rsidRDefault="00933899">
      <w:pPr>
        <w:pStyle w:val="a3"/>
        <w:spacing w:before="194"/>
      </w:pPr>
      <w:r>
        <w:t>Э.</w:t>
      </w:r>
      <w:r>
        <w:rPr>
          <w:spacing w:val="-3"/>
        </w:rPr>
        <w:t xml:space="preserve"> </w:t>
      </w:r>
      <w:r>
        <w:t>Вила</w:t>
      </w:r>
      <w:r>
        <w:rPr>
          <w:spacing w:val="-2"/>
        </w:rPr>
        <w:t xml:space="preserve"> </w:t>
      </w:r>
      <w:r>
        <w:t>Лобос.</w:t>
      </w:r>
      <w:r>
        <w:rPr>
          <w:spacing w:val="-2"/>
        </w:rPr>
        <w:t xml:space="preserve"> </w:t>
      </w:r>
      <w:r>
        <w:t>«Бразильская</w:t>
      </w:r>
      <w:r>
        <w:rPr>
          <w:spacing w:val="-3"/>
        </w:rPr>
        <w:t xml:space="preserve"> </w:t>
      </w:r>
      <w:r>
        <w:t>бахиана»</w:t>
      </w:r>
      <w:r>
        <w:rPr>
          <w:spacing w:val="-3"/>
        </w:rPr>
        <w:t xml:space="preserve"> </w:t>
      </w:r>
      <w:r>
        <w:t>№</w:t>
      </w:r>
      <w:r>
        <w:rPr>
          <w:spacing w:val="-1"/>
        </w:rPr>
        <w:t xml:space="preserve"> </w:t>
      </w:r>
      <w:r>
        <w:t>5</w:t>
      </w:r>
      <w:r>
        <w:rPr>
          <w:spacing w:val="-1"/>
        </w:rPr>
        <w:t xml:space="preserve"> </w:t>
      </w:r>
      <w:r>
        <w:t>(ария</w:t>
      </w:r>
      <w:r>
        <w:rPr>
          <w:spacing w:val="-1"/>
        </w:rPr>
        <w:t xml:space="preserve"> </w:t>
      </w:r>
      <w:r>
        <w:t>для</w:t>
      </w:r>
      <w:r>
        <w:rPr>
          <w:spacing w:val="-5"/>
        </w:rPr>
        <w:t xml:space="preserve"> </w:t>
      </w:r>
      <w:r>
        <w:t>сопрано</w:t>
      </w:r>
      <w:r>
        <w:rPr>
          <w:spacing w:val="-4"/>
        </w:rPr>
        <w:t xml:space="preserve"> </w:t>
      </w:r>
      <w:r>
        <w:t>и</w:t>
      </w:r>
      <w:r>
        <w:rPr>
          <w:spacing w:val="-1"/>
        </w:rPr>
        <w:t xml:space="preserve"> </w:t>
      </w:r>
      <w:r>
        <w:t>виолончелей).</w:t>
      </w:r>
    </w:p>
    <w:p w:rsidR="00144573" w:rsidRDefault="00933899">
      <w:pPr>
        <w:pStyle w:val="a3"/>
        <w:spacing w:before="250" w:line="276" w:lineRule="auto"/>
        <w:ind w:right="452"/>
      </w:pPr>
      <w:r>
        <w:t>А. Варламов. «Горные вершины» (сл. М. Лермонтова). «Красный сарафан» (сл. Г.</w:t>
      </w:r>
      <w:r>
        <w:rPr>
          <w:spacing w:val="1"/>
        </w:rPr>
        <w:t xml:space="preserve"> </w:t>
      </w:r>
      <w:r>
        <w:t>Цыганова).</w:t>
      </w:r>
    </w:p>
    <w:p w:rsidR="00144573" w:rsidRDefault="00933899">
      <w:pPr>
        <w:pStyle w:val="a3"/>
        <w:spacing w:before="200" w:line="276" w:lineRule="auto"/>
        <w:ind w:right="441"/>
      </w:pPr>
      <w:r>
        <w:t>В. Гаврилин «Перезвоны». По прочтении В. Шукшина (симфония-действо для</w:t>
      </w:r>
      <w:r>
        <w:rPr>
          <w:spacing w:val="1"/>
        </w:rPr>
        <w:t xml:space="preserve"> </w:t>
      </w:r>
      <w:r>
        <w:t>солистов, хора, гобоя и ударных): «Весело на душе» (№ 1), «Смерть разбойника»</w:t>
      </w:r>
      <w:r>
        <w:rPr>
          <w:spacing w:val="1"/>
        </w:rPr>
        <w:t xml:space="preserve"> </w:t>
      </w:r>
      <w:r>
        <w:t>(№ 2), «Ерунда» (№ 4), «Ти-ри-ри» (№ 8), «Вечерняя музыка» (№ 10), «Молитва»</w:t>
      </w:r>
      <w:r>
        <w:rPr>
          <w:spacing w:val="1"/>
        </w:rPr>
        <w:t xml:space="preserve"> </w:t>
      </w:r>
      <w:r>
        <w:t>(№ 17).</w:t>
      </w:r>
      <w:r>
        <w:rPr>
          <w:spacing w:val="-1"/>
        </w:rPr>
        <w:t xml:space="preserve"> </w:t>
      </w:r>
      <w:r>
        <w:t>Вокальный</w:t>
      </w:r>
      <w:r>
        <w:rPr>
          <w:spacing w:val="-3"/>
        </w:rPr>
        <w:t xml:space="preserve"> </w:t>
      </w:r>
      <w:r>
        <w:t>цикл</w:t>
      </w:r>
      <w:r>
        <w:rPr>
          <w:spacing w:val="-2"/>
        </w:rPr>
        <w:t xml:space="preserve"> </w:t>
      </w:r>
      <w:r>
        <w:t>«Времена года»</w:t>
      </w:r>
      <w:r>
        <w:rPr>
          <w:spacing w:val="-1"/>
        </w:rPr>
        <w:t xml:space="preserve"> </w:t>
      </w:r>
      <w:r>
        <w:t>(«Весна»,</w:t>
      </w:r>
      <w:r>
        <w:rPr>
          <w:spacing w:val="-2"/>
        </w:rPr>
        <w:t xml:space="preserve"> </w:t>
      </w:r>
      <w:r>
        <w:t>«Осень»).</w:t>
      </w:r>
    </w:p>
    <w:p w:rsidR="00144573" w:rsidRDefault="00933899">
      <w:pPr>
        <w:pStyle w:val="a3"/>
        <w:spacing w:before="199" w:line="276" w:lineRule="auto"/>
        <w:ind w:right="449"/>
      </w:pPr>
      <w:r>
        <w:t>Й.</w:t>
      </w:r>
      <w:r>
        <w:rPr>
          <w:spacing w:val="1"/>
        </w:rPr>
        <w:t xml:space="preserve"> </w:t>
      </w:r>
      <w:r>
        <w:t>Гайдн.</w:t>
      </w:r>
      <w:r>
        <w:rPr>
          <w:spacing w:val="1"/>
        </w:rPr>
        <w:t xml:space="preserve"> </w:t>
      </w:r>
      <w:r>
        <w:t>Симфония</w:t>
      </w:r>
      <w:r>
        <w:rPr>
          <w:spacing w:val="1"/>
        </w:rPr>
        <w:t xml:space="preserve"> </w:t>
      </w:r>
      <w:r>
        <w:t>№</w:t>
      </w:r>
      <w:r>
        <w:rPr>
          <w:spacing w:val="1"/>
        </w:rPr>
        <w:t xml:space="preserve"> </w:t>
      </w:r>
      <w:r>
        <w:t>103</w:t>
      </w:r>
      <w:r>
        <w:rPr>
          <w:spacing w:val="1"/>
        </w:rPr>
        <w:t xml:space="preserve"> </w:t>
      </w:r>
      <w:r>
        <w:t>(«С</w:t>
      </w:r>
      <w:r>
        <w:rPr>
          <w:spacing w:val="1"/>
        </w:rPr>
        <w:t xml:space="preserve"> </w:t>
      </w:r>
      <w:r>
        <w:t>тремоло</w:t>
      </w:r>
      <w:r>
        <w:rPr>
          <w:spacing w:val="1"/>
        </w:rPr>
        <w:t xml:space="preserve"> </w:t>
      </w:r>
      <w:r>
        <w:t>литавр»).</w:t>
      </w:r>
      <w:r>
        <w:rPr>
          <w:spacing w:val="1"/>
        </w:rPr>
        <w:t xml:space="preserve"> </w:t>
      </w:r>
      <w:r>
        <w:t>Первая</w:t>
      </w:r>
      <w:r>
        <w:rPr>
          <w:spacing w:val="1"/>
        </w:rPr>
        <w:t xml:space="preserve"> </w:t>
      </w:r>
      <w:r>
        <w:t>часть.</w:t>
      </w:r>
      <w:r>
        <w:rPr>
          <w:spacing w:val="70"/>
        </w:rPr>
        <w:t xml:space="preserve"> </w:t>
      </w:r>
      <w:r>
        <w:t>Четвертная</w:t>
      </w:r>
      <w:r>
        <w:rPr>
          <w:spacing w:val="1"/>
        </w:rPr>
        <w:t xml:space="preserve"> </w:t>
      </w:r>
      <w:r>
        <w:t>часть.</w:t>
      </w:r>
    </w:p>
    <w:p w:rsidR="00144573" w:rsidRDefault="00933899">
      <w:pPr>
        <w:pStyle w:val="a3"/>
        <w:spacing w:before="201"/>
        <w:jc w:val="left"/>
      </w:pPr>
      <w:r>
        <w:t>Г.</w:t>
      </w:r>
      <w:r>
        <w:rPr>
          <w:spacing w:val="2"/>
        </w:rPr>
        <w:t xml:space="preserve"> </w:t>
      </w:r>
      <w:r>
        <w:t>Гендель.</w:t>
      </w:r>
      <w:r>
        <w:rPr>
          <w:spacing w:val="3"/>
        </w:rPr>
        <w:t xml:space="preserve"> </w:t>
      </w:r>
      <w:r>
        <w:t>Пассакалья</w:t>
      </w:r>
      <w:r>
        <w:rPr>
          <w:spacing w:val="3"/>
        </w:rPr>
        <w:t xml:space="preserve"> </w:t>
      </w:r>
      <w:r>
        <w:t>из</w:t>
      </w:r>
      <w:r>
        <w:rPr>
          <w:spacing w:val="3"/>
        </w:rPr>
        <w:t xml:space="preserve"> </w:t>
      </w:r>
      <w:r>
        <w:t>сюиты</w:t>
      </w:r>
      <w:r>
        <w:rPr>
          <w:spacing w:val="4"/>
        </w:rPr>
        <w:t xml:space="preserve"> </w:t>
      </w:r>
      <w:r>
        <w:t>соль минор.</w:t>
      </w:r>
      <w:r>
        <w:rPr>
          <w:spacing w:val="2"/>
        </w:rPr>
        <w:t xml:space="preserve"> </w:t>
      </w:r>
      <w:r>
        <w:t>Хор</w:t>
      </w:r>
      <w:r>
        <w:rPr>
          <w:spacing w:val="4"/>
        </w:rPr>
        <w:t xml:space="preserve"> </w:t>
      </w:r>
      <w:r>
        <w:t>«Аллилуйя»</w:t>
      </w:r>
      <w:r>
        <w:rPr>
          <w:spacing w:val="2"/>
        </w:rPr>
        <w:t xml:space="preserve"> </w:t>
      </w:r>
      <w:r>
        <w:t>(№44)</w:t>
      </w:r>
      <w:r>
        <w:rPr>
          <w:spacing w:val="4"/>
        </w:rPr>
        <w:t xml:space="preserve"> </w:t>
      </w:r>
      <w:r>
        <w:t>из оратории</w:t>
      </w:r>
    </w:p>
    <w:p w:rsidR="00144573" w:rsidRDefault="00933899">
      <w:pPr>
        <w:pStyle w:val="a3"/>
        <w:spacing w:before="48"/>
        <w:jc w:val="left"/>
      </w:pPr>
      <w:r>
        <w:t>«Мессия».</w:t>
      </w:r>
    </w:p>
    <w:p w:rsidR="00144573" w:rsidRDefault="00933899">
      <w:pPr>
        <w:pStyle w:val="a3"/>
        <w:spacing w:before="249" w:line="276" w:lineRule="auto"/>
        <w:ind w:right="442"/>
      </w:pPr>
      <w:r>
        <w:t>Дж. Гершвин. Опера «Порги и Бесс» (Колыбельная Клары из I д., Песня. Порги из</w:t>
      </w:r>
      <w:r>
        <w:rPr>
          <w:spacing w:val="-67"/>
        </w:rPr>
        <w:t xml:space="preserve"> </w:t>
      </w:r>
      <w:r>
        <w:t>II д., Дуэт Порги и Бесс из II д., Песенка Спортинг Лайфа из II д.). Концерт для ф-</w:t>
      </w:r>
      <w:r>
        <w:rPr>
          <w:spacing w:val="1"/>
        </w:rPr>
        <w:t xml:space="preserve"> </w:t>
      </w:r>
      <w:r>
        <w:t>но с оркестром (Ι часть). Рапсодия в блюзовых тонах. «Любимый мой» (сл. А.</w:t>
      </w:r>
      <w:r>
        <w:rPr>
          <w:spacing w:val="1"/>
        </w:rPr>
        <w:t xml:space="preserve"> </w:t>
      </w:r>
      <w:r>
        <w:t>Гершвина,</w:t>
      </w:r>
      <w:r>
        <w:rPr>
          <w:spacing w:val="-2"/>
        </w:rPr>
        <w:t xml:space="preserve"> </w:t>
      </w:r>
      <w:r>
        <w:t>русский</w:t>
      </w:r>
      <w:r>
        <w:rPr>
          <w:spacing w:val="-3"/>
        </w:rPr>
        <w:t xml:space="preserve"> </w:t>
      </w:r>
      <w:r>
        <w:t>текст Т.</w:t>
      </w:r>
      <w:r>
        <w:rPr>
          <w:spacing w:val="1"/>
        </w:rPr>
        <w:t xml:space="preserve"> </w:t>
      </w:r>
      <w:r>
        <w:t>Сикорской).</w:t>
      </w:r>
    </w:p>
    <w:p w:rsidR="00144573" w:rsidRDefault="00933899">
      <w:pPr>
        <w:pStyle w:val="a3"/>
        <w:spacing w:before="199" w:line="278" w:lineRule="auto"/>
        <w:ind w:right="439"/>
      </w:pPr>
      <w:r>
        <w:t>М.И. Глинка. Опера «Иван Сусанин» (Рондо Антониды из I д., хор «Разгулялися,</w:t>
      </w:r>
      <w:r>
        <w:rPr>
          <w:spacing w:val="1"/>
        </w:rPr>
        <w:t xml:space="preserve"> </w:t>
      </w:r>
      <w:r>
        <w:t>разливалися»,</w:t>
      </w:r>
      <w:r>
        <w:rPr>
          <w:spacing w:val="14"/>
        </w:rPr>
        <w:t xml:space="preserve"> </w:t>
      </w:r>
      <w:r>
        <w:t>романс</w:t>
      </w:r>
      <w:r>
        <w:rPr>
          <w:spacing w:val="18"/>
        </w:rPr>
        <w:t xml:space="preserve"> </w:t>
      </w:r>
      <w:r>
        <w:t>Антониды,</w:t>
      </w:r>
      <w:r>
        <w:rPr>
          <w:spacing w:val="14"/>
        </w:rPr>
        <w:t xml:space="preserve"> </w:t>
      </w:r>
      <w:r>
        <w:t>Полонез,</w:t>
      </w:r>
      <w:r>
        <w:rPr>
          <w:spacing w:val="16"/>
        </w:rPr>
        <w:t xml:space="preserve"> </w:t>
      </w:r>
      <w:r>
        <w:t>Польский,</w:t>
      </w:r>
      <w:r>
        <w:rPr>
          <w:spacing w:val="15"/>
        </w:rPr>
        <w:t xml:space="preserve"> </w:t>
      </w:r>
      <w:r>
        <w:t>Краковяк,</w:t>
      </w:r>
      <w:r>
        <w:rPr>
          <w:spacing w:val="17"/>
        </w:rPr>
        <w:t xml:space="preserve"> </w:t>
      </w:r>
      <w:r>
        <w:t>Мазурка</w:t>
      </w:r>
      <w:r>
        <w:rPr>
          <w:spacing w:val="16"/>
        </w:rPr>
        <w:t xml:space="preserve"> </w:t>
      </w:r>
      <w:r>
        <w:t>из</w:t>
      </w:r>
      <w:r>
        <w:rPr>
          <w:spacing w:val="17"/>
        </w:rPr>
        <w:t xml:space="preserve"> </w:t>
      </w:r>
      <w:r>
        <w:t>II</w:t>
      </w:r>
      <w:r>
        <w:rPr>
          <w:spacing w:val="17"/>
        </w:rPr>
        <w:t xml:space="preserve"> </w:t>
      </w:r>
      <w:r>
        <w:t>д.,</w:t>
      </w:r>
    </w:p>
    <w:p w:rsidR="00144573" w:rsidRDefault="00144573">
      <w:pPr>
        <w:spacing w:line="278" w:lineRule="auto"/>
        <w:sectPr w:rsidR="00144573">
          <w:pgSz w:w="11910" w:h="16840"/>
          <w:pgMar w:top="900" w:right="120" w:bottom="940" w:left="740" w:header="0" w:footer="678" w:gutter="0"/>
          <w:cols w:space="720"/>
        </w:sectPr>
      </w:pPr>
    </w:p>
    <w:p w:rsidR="00144573" w:rsidRDefault="00933899">
      <w:pPr>
        <w:pStyle w:val="a3"/>
        <w:spacing w:before="68"/>
      </w:pPr>
      <w:r>
        <w:lastRenderedPageBreak/>
        <w:t>Песня</w:t>
      </w:r>
      <w:r>
        <w:rPr>
          <w:spacing w:val="92"/>
        </w:rPr>
        <w:t xml:space="preserve"> </w:t>
      </w:r>
      <w:r>
        <w:t>Вани</w:t>
      </w:r>
      <w:r>
        <w:rPr>
          <w:spacing w:val="93"/>
        </w:rPr>
        <w:t xml:space="preserve"> </w:t>
      </w:r>
      <w:r>
        <w:t>из</w:t>
      </w:r>
      <w:r>
        <w:rPr>
          <w:spacing w:val="89"/>
        </w:rPr>
        <w:t xml:space="preserve"> </w:t>
      </w:r>
      <w:r>
        <w:t>III</w:t>
      </w:r>
      <w:r>
        <w:rPr>
          <w:spacing w:val="90"/>
        </w:rPr>
        <w:t xml:space="preserve"> </w:t>
      </w:r>
      <w:r>
        <w:t>д.,</w:t>
      </w:r>
      <w:r>
        <w:rPr>
          <w:spacing w:val="90"/>
        </w:rPr>
        <w:t xml:space="preserve"> </w:t>
      </w:r>
      <w:r>
        <w:t>Хор</w:t>
      </w:r>
      <w:r>
        <w:rPr>
          <w:spacing w:val="93"/>
        </w:rPr>
        <w:t xml:space="preserve"> </w:t>
      </w:r>
      <w:r>
        <w:t>поляков</w:t>
      </w:r>
      <w:r>
        <w:rPr>
          <w:spacing w:val="88"/>
        </w:rPr>
        <w:t xml:space="preserve"> </w:t>
      </w:r>
      <w:r>
        <w:t>из</w:t>
      </w:r>
      <w:r>
        <w:rPr>
          <w:spacing w:val="92"/>
        </w:rPr>
        <w:t xml:space="preserve"> </w:t>
      </w:r>
      <w:r>
        <w:t>IV</w:t>
      </w:r>
      <w:r>
        <w:rPr>
          <w:spacing w:val="91"/>
        </w:rPr>
        <w:t xml:space="preserve"> </w:t>
      </w:r>
      <w:r>
        <w:t>д.,</w:t>
      </w:r>
      <w:r>
        <w:rPr>
          <w:spacing w:val="90"/>
        </w:rPr>
        <w:t xml:space="preserve"> </w:t>
      </w:r>
      <w:r>
        <w:t>Ария</w:t>
      </w:r>
      <w:r>
        <w:rPr>
          <w:spacing w:val="90"/>
        </w:rPr>
        <w:t xml:space="preserve"> </w:t>
      </w:r>
      <w:r>
        <w:t>Сусанина</w:t>
      </w:r>
      <w:r>
        <w:rPr>
          <w:spacing w:val="89"/>
        </w:rPr>
        <w:t xml:space="preserve"> </w:t>
      </w:r>
      <w:r>
        <w:t>из</w:t>
      </w:r>
      <w:r>
        <w:rPr>
          <w:spacing w:val="92"/>
        </w:rPr>
        <w:t xml:space="preserve"> </w:t>
      </w:r>
      <w:r>
        <w:t>IV</w:t>
      </w:r>
      <w:r>
        <w:rPr>
          <w:spacing w:val="88"/>
        </w:rPr>
        <w:t xml:space="preserve"> </w:t>
      </w:r>
      <w:r>
        <w:t>д.,</w:t>
      </w:r>
      <w:r>
        <w:rPr>
          <w:spacing w:val="91"/>
        </w:rPr>
        <w:t xml:space="preserve"> </w:t>
      </w:r>
      <w:r>
        <w:t>хор</w:t>
      </w:r>
    </w:p>
    <w:p w:rsidR="00144573" w:rsidRDefault="00933899">
      <w:pPr>
        <w:pStyle w:val="a3"/>
        <w:spacing w:before="48" w:line="276" w:lineRule="auto"/>
        <w:ind w:right="442"/>
      </w:pPr>
      <w:r>
        <w:t>«Славься!»). Опера «Руслан и Людмила» (Увертюра, Сцена Наины и Фарлафа,</w:t>
      </w:r>
      <w:r>
        <w:rPr>
          <w:spacing w:val="1"/>
        </w:rPr>
        <w:t xml:space="preserve"> </w:t>
      </w:r>
      <w:r>
        <w:t>Персидский</w:t>
      </w:r>
      <w:r>
        <w:rPr>
          <w:spacing w:val="1"/>
        </w:rPr>
        <w:t xml:space="preserve"> </w:t>
      </w:r>
      <w:r>
        <w:t>хор,</w:t>
      </w:r>
      <w:r>
        <w:rPr>
          <w:spacing w:val="1"/>
        </w:rPr>
        <w:t xml:space="preserve"> </w:t>
      </w:r>
      <w:r>
        <w:t>заключительный</w:t>
      </w:r>
      <w:r>
        <w:rPr>
          <w:spacing w:val="1"/>
        </w:rPr>
        <w:t xml:space="preserve"> </w:t>
      </w:r>
      <w:r>
        <w:t>хор</w:t>
      </w:r>
      <w:r>
        <w:rPr>
          <w:spacing w:val="1"/>
        </w:rPr>
        <w:t xml:space="preserve"> </w:t>
      </w:r>
      <w:r>
        <w:t>«Слава</w:t>
      </w:r>
      <w:r>
        <w:rPr>
          <w:spacing w:val="1"/>
        </w:rPr>
        <w:t xml:space="preserve"> </w:t>
      </w:r>
      <w:r>
        <w:t>великим</w:t>
      </w:r>
      <w:r>
        <w:rPr>
          <w:spacing w:val="1"/>
        </w:rPr>
        <w:t xml:space="preserve"> </w:t>
      </w:r>
      <w:r>
        <w:t>богам!»).</w:t>
      </w:r>
      <w:r>
        <w:rPr>
          <w:spacing w:val="1"/>
        </w:rPr>
        <w:t xml:space="preserve"> </w:t>
      </w:r>
      <w:r>
        <w:t>«Вальс-</w:t>
      </w:r>
      <w:r>
        <w:rPr>
          <w:spacing w:val="1"/>
        </w:rPr>
        <w:t xml:space="preserve"> </w:t>
      </w:r>
      <w:r>
        <w:t xml:space="preserve">фантазия».   </w:t>
      </w:r>
      <w:r>
        <w:rPr>
          <w:spacing w:val="18"/>
        </w:rPr>
        <w:t xml:space="preserve"> </w:t>
      </w:r>
      <w:r>
        <w:t xml:space="preserve">Романс   </w:t>
      </w:r>
      <w:r>
        <w:rPr>
          <w:spacing w:val="20"/>
        </w:rPr>
        <w:t xml:space="preserve"> </w:t>
      </w:r>
      <w:r>
        <w:t xml:space="preserve">«Я   </w:t>
      </w:r>
      <w:r>
        <w:rPr>
          <w:spacing w:val="20"/>
        </w:rPr>
        <w:t xml:space="preserve"> </w:t>
      </w:r>
      <w:r>
        <w:t xml:space="preserve">помню   </w:t>
      </w:r>
      <w:r>
        <w:rPr>
          <w:spacing w:val="17"/>
        </w:rPr>
        <w:t xml:space="preserve"> </w:t>
      </w:r>
      <w:r>
        <w:t xml:space="preserve">чудное   </w:t>
      </w:r>
      <w:r>
        <w:rPr>
          <w:spacing w:val="20"/>
        </w:rPr>
        <w:t xml:space="preserve"> </w:t>
      </w:r>
      <w:r>
        <w:t xml:space="preserve">мгновенье»   </w:t>
      </w:r>
      <w:r>
        <w:rPr>
          <w:spacing w:val="17"/>
        </w:rPr>
        <w:t xml:space="preserve"> </w:t>
      </w:r>
      <w:r>
        <w:t xml:space="preserve">(ст.   </w:t>
      </w:r>
      <w:r>
        <w:rPr>
          <w:spacing w:val="19"/>
        </w:rPr>
        <w:t xml:space="preserve"> </w:t>
      </w:r>
      <w:r>
        <w:t xml:space="preserve">А.   </w:t>
      </w:r>
      <w:r>
        <w:rPr>
          <w:spacing w:val="19"/>
        </w:rPr>
        <w:t xml:space="preserve"> </w:t>
      </w:r>
      <w:r>
        <w:t>Пушкина).</w:t>
      </w:r>
    </w:p>
    <w:p w:rsidR="00144573" w:rsidRDefault="00933899">
      <w:pPr>
        <w:pStyle w:val="a3"/>
        <w:spacing w:line="276" w:lineRule="auto"/>
        <w:ind w:right="450"/>
      </w:pPr>
      <w:r>
        <w:t>«Патриотическая</w:t>
      </w:r>
      <w:r>
        <w:rPr>
          <w:spacing w:val="1"/>
        </w:rPr>
        <w:t xml:space="preserve"> </w:t>
      </w:r>
      <w:r>
        <w:t>песня»</w:t>
      </w:r>
      <w:r>
        <w:rPr>
          <w:spacing w:val="1"/>
        </w:rPr>
        <w:t xml:space="preserve"> </w:t>
      </w:r>
      <w:r>
        <w:t>(сл.</w:t>
      </w:r>
      <w:r>
        <w:rPr>
          <w:spacing w:val="1"/>
        </w:rPr>
        <w:t xml:space="preserve"> </w:t>
      </w:r>
      <w:r>
        <w:t>А.</w:t>
      </w:r>
      <w:r>
        <w:rPr>
          <w:spacing w:val="1"/>
        </w:rPr>
        <w:t xml:space="preserve"> </w:t>
      </w:r>
      <w:r>
        <w:t>Машистова).</w:t>
      </w:r>
      <w:r>
        <w:rPr>
          <w:spacing w:val="1"/>
        </w:rPr>
        <w:t xml:space="preserve"> </w:t>
      </w:r>
      <w:r>
        <w:t>Романс</w:t>
      </w:r>
      <w:r>
        <w:rPr>
          <w:spacing w:val="1"/>
        </w:rPr>
        <w:t xml:space="preserve"> </w:t>
      </w:r>
      <w:r>
        <w:t>«Жаворонок»</w:t>
      </w:r>
      <w:r>
        <w:rPr>
          <w:spacing w:val="1"/>
        </w:rPr>
        <w:t xml:space="preserve"> </w:t>
      </w:r>
      <w:r>
        <w:t>(ст.</w:t>
      </w:r>
      <w:r>
        <w:rPr>
          <w:spacing w:val="1"/>
        </w:rPr>
        <w:t xml:space="preserve"> </w:t>
      </w:r>
      <w:r>
        <w:t>Н.</w:t>
      </w:r>
      <w:r>
        <w:rPr>
          <w:spacing w:val="1"/>
        </w:rPr>
        <w:t xml:space="preserve"> </w:t>
      </w:r>
      <w:r>
        <w:t>Кукольника).</w:t>
      </w:r>
    </w:p>
    <w:p w:rsidR="00144573" w:rsidRDefault="00933899">
      <w:pPr>
        <w:pStyle w:val="a3"/>
        <w:spacing w:before="201"/>
      </w:pPr>
      <w:r>
        <w:t>М.</w:t>
      </w:r>
      <w:r>
        <w:rPr>
          <w:spacing w:val="-5"/>
        </w:rPr>
        <w:t xml:space="preserve"> </w:t>
      </w:r>
      <w:r>
        <w:t>Глинка-М.</w:t>
      </w:r>
      <w:r>
        <w:rPr>
          <w:spacing w:val="-5"/>
        </w:rPr>
        <w:t xml:space="preserve"> </w:t>
      </w:r>
      <w:r>
        <w:t>Балакирев.</w:t>
      </w:r>
      <w:r>
        <w:rPr>
          <w:spacing w:val="-4"/>
        </w:rPr>
        <w:t xml:space="preserve"> </w:t>
      </w:r>
      <w:r>
        <w:t>«Жаворонок»</w:t>
      </w:r>
      <w:r>
        <w:rPr>
          <w:spacing w:val="-4"/>
        </w:rPr>
        <w:t xml:space="preserve"> </w:t>
      </w:r>
      <w:r>
        <w:t>(фортепианная</w:t>
      </w:r>
      <w:r>
        <w:rPr>
          <w:spacing w:val="-2"/>
        </w:rPr>
        <w:t xml:space="preserve"> </w:t>
      </w:r>
      <w:r>
        <w:t>пьеса).</w:t>
      </w:r>
    </w:p>
    <w:p w:rsidR="00144573" w:rsidRDefault="00933899">
      <w:pPr>
        <w:pStyle w:val="a3"/>
        <w:spacing w:before="246" w:line="278" w:lineRule="auto"/>
        <w:ind w:right="450"/>
      </w:pPr>
      <w:r>
        <w:t>К. Глюк. Опера «Орфей и Эвридика» (хор «Струн золотых напев», Мелодия, Хор</w:t>
      </w:r>
      <w:r>
        <w:rPr>
          <w:spacing w:val="1"/>
        </w:rPr>
        <w:t xml:space="preserve"> </w:t>
      </w:r>
      <w:r>
        <w:t>фурий).</w:t>
      </w:r>
    </w:p>
    <w:p w:rsidR="00144573" w:rsidRDefault="00933899">
      <w:pPr>
        <w:pStyle w:val="a3"/>
        <w:spacing w:before="194" w:line="278" w:lineRule="auto"/>
        <w:ind w:right="450"/>
      </w:pPr>
      <w:r>
        <w:t>Э. Григ. Музыка к драме Г. Ибсена «Пер Гюнт» (Песня Сольвейг, «Смерть Озе»).</w:t>
      </w:r>
      <w:r>
        <w:rPr>
          <w:spacing w:val="1"/>
        </w:rPr>
        <w:t xml:space="preserve"> </w:t>
      </w:r>
      <w:r>
        <w:t>Соната</w:t>
      </w:r>
      <w:r>
        <w:rPr>
          <w:spacing w:val="-1"/>
        </w:rPr>
        <w:t xml:space="preserve"> </w:t>
      </w:r>
      <w:r>
        <w:t>для виолончели и фортепиано»</w:t>
      </w:r>
      <w:r>
        <w:rPr>
          <w:spacing w:val="-1"/>
        </w:rPr>
        <w:t xml:space="preserve"> </w:t>
      </w:r>
      <w:r>
        <w:t>(Ι</w:t>
      </w:r>
      <w:r>
        <w:rPr>
          <w:spacing w:val="-1"/>
        </w:rPr>
        <w:t xml:space="preserve"> </w:t>
      </w:r>
      <w:r>
        <w:t>часть).</w:t>
      </w:r>
    </w:p>
    <w:p w:rsidR="00144573" w:rsidRDefault="00933899">
      <w:pPr>
        <w:pStyle w:val="a3"/>
        <w:spacing w:before="195" w:line="276" w:lineRule="auto"/>
        <w:ind w:right="439"/>
      </w:pPr>
      <w:r>
        <w:t>А.</w:t>
      </w:r>
      <w:r>
        <w:rPr>
          <w:spacing w:val="1"/>
        </w:rPr>
        <w:t xml:space="preserve"> </w:t>
      </w:r>
      <w:r>
        <w:t>Гурилев.</w:t>
      </w:r>
      <w:r>
        <w:rPr>
          <w:spacing w:val="1"/>
        </w:rPr>
        <w:t xml:space="preserve"> </w:t>
      </w:r>
      <w:r>
        <w:t>«Домик-крошечка»</w:t>
      </w:r>
      <w:r>
        <w:rPr>
          <w:spacing w:val="1"/>
        </w:rPr>
        <w:t xml:space="preserve"> </w:t>
      </w:r>
      <w:r>
        <w:t>(сл.</w:t>
      </w:r>
      <w:r>
        <w:rPr>
          <w:spacing w:val="1"/>
        </w:rPr>
        <w:t xml:space="preserve"> </w:t>
      </w:r>
      <w:r>
        <w:t>С.</w:t>
      </w:r>
      <w:r>
        <w:rPr>
          <w:spacing w:val="1"/>
        </w:rPr>
        <w:t xml:space="preserve"> </w:t>
      </w:r>
      <w:r>
        <w:t>Любецкого).</w:t>
      </w:r>
      <w:r>
        <w:rPr>
          <w:spacing w:val="1"/>
        </w:rPr>
        <w:t xml:space="preserve"> </w:t>
      </w:r>
      <w:r>
        <w:t>«Вьется</w:t>
      </w:r>
      <w:r>
        <w:rPr>
          <w:spacing w:val="71"/>
        </w:rPr>
        <w:t xml:space="preserve"> </w:t>
      </w:r>
      <w:r>
        <w:t>ласточка</w:t>
      </w:r>
      <w:r>
        <w:rPr>
          <w:spacing w:val="1"/>
        </w:rPr>
        <w:t xml:space="preserve"> </w:t>
      </w:r>
      <w:r>
        <w:t>сизокрылая»</w:t>
      </w:r>
      <w:r>
        <w:rPr>
          <w:spacing w:val="-2"/>
        </w:rPr>
        <w:t xml:space="preserve"> </w:t>
      </w:r>
      <w:r>
        <w:t>(сл.</w:t>
      </w:r>
      <w:r>
        <w:rPr>
          <w:spacing w:val="-2"/>
        </w:rPr>
        <w:t xml:space="preserve"> </w:t>
      </w:r>
      <w:r>
        <w:t>Н.</w:t>
      </w:r>
      <w:r>
        <w:rPr>
          <w:spacing w:val="-1"/>
        </w:rPr>
        <w:t xml:space="preserve"> </w:t>
      </w:r>
      <w:r>
        <w:t>Грекова).</w:t>
      </w:r>
      <w:r>
        <w:rPr>
          <w:spacing w:val="-2"/>
        </w:rPr>
        <w:t xml:space="preserve"> </w:t>
      </w:r>
      <w:r>
        <w:t>«Колокольчик»</w:t>
      </w:r>
      <w:r>
        <w:rPr>
          <w:spacing w:val="-1"/>
        </w:rPr>
        <w:t xml:space="preserve"> </w:t>
      </w:r>
      <w:r>
        <w:t>(сл.</w:t>
      </w:r>
      <w:r>
        <w:rPr>
          <w:spacing w:val="-1"/>
        </w:rPr>
        <w:t xml:space="preserve"> </w:t>
      </w:r>
      <w:r>
        <w:t>И.</w:t>
      </w:r>
      <w:r>
        <w:rPr>
          <w:spacing w:val="-2"/>
        </w:rPr>
        <w:t xml:space="preserve"> </w:t>
      </w:r>
      <w:r>
        <w:t>Макарова).</w:t>
      </w:r>
    </w:p>
    <w:p w:rsidR="00144573" w:rsidRDefault="00933899">
      <w:pPr>
        <w:pStyle w:val="a3"/>
        <w:spacing w:before="200" w:line="276" w:lineRule="auto"/>
        <w:ind w:right="451"/>
      </w:pPr>
      <w:r>
        <w:t>К. Дебюсси. Ноктюрн «Празднества». «Бергамасская сюита» («Лунный свет»).</w:t>
      </w:r>
      <w:r>
        <w:rPr>
          <w:spacing w:val="1"/>
        </w:rPr>
        <w:t xml:space="preserve"> </w:t>
      </w:r>
      <w:r>
        <w:t>Фортепианная</w:t>
      </w:r>
      <w:r>
        <w:rPr>
          <w:spacing w:val="-1"/>
        </w:rPr>
        <w:t xml:space="preserve"> </w:t>
      </w:r>
      <w:r>
        <w:t>сюита «Детский</w:t>
      </w:r>
      <w:r>
        <w:rPr>
          <w:spacing w:val="-1"/>
        </w:rPr>
        <w:t xml:space="preserve"> </w:t>
      </w:r>
      <w:r>
        <w:t>уголок»</w:t>
      </w:r>
      <w:r>
        <w:rPr>
          <w:spacing w:val="-4"/>
        </w:rPr>
        <w:t xml:space="preserve"> </w:t>
      </w:r>
      <w:r>
        <w:t>(«Кукольный</w:t>
      </w:r>
      <w:r>
        <w:rPr>
          <w:spacing w:val="-1"/>
        </w:rPr>
        <w:t xml:space="preserve"> </w:t>
      </w:r>
      <w:r>
        <w:t>кэк-вок»).</w:t>
      </w:r>
    </w:p>
    <w:p w:rsidR="00144573" w:rsidRDefault="00933899">
      <w:pPr>
        <w:pStyle w:val="a3"/>
        <w:spacing w:before="200"/>
      </w:pPr>
      <w:r>
        <w:t>Б.</w:t>
      </w:r>
      <w:r>
        <w:rPr>
          <w:spacing w:val="-5"/>
        </w:rPr>
        <w:t xml:space="preserve"> </w:t>
      </w:r>
      <w:r>
        <w:t>Дварионас.</w:t>
      </w:r>
      <w:r>
        <w:rPr>
          <w:spacing w:val="-4"/>
        </w:rPr>
        <w:t xml:space="preserve"> </w:t>
      </w:r>
      <w:r>
        <w:t>«Деревянная</w:t>
      </w:r>
      <w:r>
        <w:rPr>
          <w:spacing w:val="-3"/>
        </w:rPr>
        <w:t xml:space="preserve"> </w:t>
      </w:r>
      <w:r>
        <w:t>лошадка».</w:t>
      </w:r>
    </w:p>
    <w:p w:rsidR="00144573" w:rsidRDefault="00933899">
      <w:pPr>
        <w:pStyle w:val="a3"/>
        <w:spacing w:before="249" w:line="276" w:lineRule="auto"/>
        <w:ind w:right="441"/>
      </w:pPr>
      <w:r>
        <w:t>И.</w:t>
      </w:r>
      <w:r>
        <w:rPr>
          <w:spacing w:val="1"/>
        </w:rPr>
        <w:t xml:space="preserve"> </w:t>
      </w:r>
      <w:r>
        <w:t>Дунаевский.</w:t>
      </w:r>
      <w:r>
        <w:rPr>
          <w:spacing w:val="1"/>
        </w:rPr>
        <w:t xml:space="preserve"> </w:t>
      </w:r>
      <w:r>
        <w:t>Марш</w:t>
      </w:r>
      <w:r>
        <w:rPr>
          <w:spacing w:val="1"/>
        </w:rPr>
        <w:t xml:space="preserve"> </w:t>
      </w:r>
      <w:r>
        <w:t>из</w:t>
      </w:r>
      <w:r>
        <w:rPr>
          <w:spacing w:val="1"/>
        </w:rPr>
        <w:t xml:space="preserve"> </w:t>
      </w:r>
      <w:r>
        <w:t>к/ф</w:t>
      </w:r>
      <w:r>
        <w:rPr>
          <w:spacing w:val="1"/>
        </w:rPr>
        <w:t xml:space="preserve"> </w:t>
      </w:r>
      <w:r>
        <w:t>«Веселые</w:t>
      </w:r>
      <w:r>
        <w:rPr>
          <w:spacing w:val="1"/>
        </w:rPr>
        <w:t xml:space="preserve"> </w:t>
      </w:r>
      <w:r>
        <w:t>ребята»</w:t>
      </w:r>
      <w:r>
        <w:rPr>
          <w:spacing w:val="1"/>
        </w:rPr>
        <w:t xml:space="preserve"> </w:t>
      </w:r>
      <w:r>
        <w:t>(сл.</w:t>
      </w:r>
      <w:r>
        <w:rPr>
          <w:spacing w:val="1"/>
        </w:rPr>
        <w:t xml:space="preserve"> </w:t>
      </w:r>
      <w:r>
        <w:t>В.</w:t>
      </w:r>
      <w:r>
        <w:rPr>
          <w:spacing w:val="70"/>
        </w:rPr>
        <w:t xml:space="preserve"> </w:t>
      </w:r>
      <w:r>
        <w:t>Лебедева-Кумача).</w:t>
      </w:r>
      <w:r>
        <w:rPr>
          <w:spacing w:val="1"/>
        </w:rPr>
        <w:t xml:space="preserve"> </w:t>
      </w:r>
      <w:r>
        <w:t>Оперетта</w:t>
      </w:r>
      <w:r>
        <w:rPr>
          <w:spacing w:val="1"/>
        </w:rPr>
        <w:t xml:space="preserve"> </w:t>
      </w:r>
      <w:r>
        <w:t>«Белая</w:t>
      </w:r>
      <w:r>
        <w:rPr>
          <w:spacing w:val="1"/>
        </w:rPr>
        <w:t xml:space="preserve"> </w:t>
      </w:r>
      <w:r>
        <w:t>акация»</w:t>
      </w:r>
      <w:r>
        <w:rPr>
          <w:spacing w:val="1"/>
        </w:rPr>
        <w:t xml:space="preserve"> </w:t>
      </w:r>
      <w:r>
        <w:t>(Вальс,</w:t>
      </w:r>
      <w:r>
        <w:rPr>
          <w:spacing w:val="1"/>
        </w:rPr>
        <w:t xml:space="preserve"> </w:t>
      </w:r>
      <w:r>
        <w:t>Песня</w:t>
      </w:r>
      <w:r>
        <w:rPr>
          <w:spacing w:val="1"/>
        </w:rPr>
        <w:t xml:space="preserve"> </w:t>
      </w:r>
      <w:r>
        <w:t>об</w:t>
      </w:r>
      <w:r>
        <w:rPr>
          <w:spacing w:val="1"/>
        </w:rPr>
        <w:t xml:space="preserve"> </w:t>
      </w:r>
      <w:r>
        <w:t>Одессе,</w:t>
      </w:r>
      <w:r>
        <w:rPr>
          <w:spacing w:val="1"/>
        </w:rPr>
        <w:t xml:space="preserve"> </w:t>
      </w:r>
      <w:r>
        <w:t>Выход</w:t>
      </w:r>
      <w:r>
        <w:rPr>
          <w:spacing w:val="1"/>
        </w:rPr>
        <w:t xml:space="preserve"> </w:t>
      </w:r>
      <w:r>
        <w:t>Ларисы</w:t>
      </w:r>
      <w:r>
        <w:rPr>
          <w:spacing w:val="1"/>
        </w:rPr>
        <w:t xml:space="preserve"> </w:t>
      </w:r>
      <w:r>
        <w:t>и</w:t>
      </w:r>
      <w:r>
        <w:rPr>
          <w:spacing w:val="1"/>
        </w:rPr>
        <w:t xml:space="preserve"> </w:t>
      </w:r>
      <w:r>
        <w:t>семи</w:t>
      </w:r>
      <w:r>
        <w:rPr>
          <w:spacing w:val="1"/>
        </w:rPr>
        <w:t xml:space="preserve"> </w:t>
      </w:r>
      <w:r>
        <w:t>кавалеров»).</w:t>
      </w:r>
    </w:p>
    <w:p w:rsidR="00144573" w:rsidRDefault="00933899">
      <w:pPr>
        <w:pStyle w:val="a3"/>
        <w:spacing w:before="200" w:line="424" w:lineRule="auto"/>
        <w:ind w:right="447"/>
      </w:pPr>
      <w:r>
        <w:t>А. Журбин. Рок-опера «Орфей и Эвридика» ((фрагменты по усмотрению учителя).</w:t>
      </w:r>
      <w:r>
        <w:rPr>
          <w:spacing w:val="-67"/>
        </w:rPr>
        <w:t xml:space="preserve"> </w:t>
      </w:r>
      <w:r>
        <w:t>Знаменный</w:t>
      </w:r>
      <w:r>
        <w:rPr>
          <w:spacing w:val="-1"/>
        </w:rPr>
        <w:t xml:space="preserve"> </w:t>
      </w:r>
      <w:r>
        <w:t>распев.</w:t>
      </w:r>
    </w:p>
    <w:p w:rsidR="00144573" w:rsidRDefault="00933899">
      <w:pPr>
        <w:pStyle w:val="a3"/>
        <w:spacing w:before="1" w:line="276" w:lineRule="auto"/>
        <w:ind w:right="442"/>
      </w:pPr>
      <w:r>
        <w:t>Д. Кабалевский. Опера «Кола Брюньон» (Увертюра, Монолог Кола). Концерт № 3</w:t>
      </w:r>
      <w:r>
        <w:rPr>
          <w:spacing w:val="1"/>
        </w:rPr>
        <w:t xml:space="preserve"> </w:t>
      </w:r>
      <w:r>
        <w:t>для ф-но с оркестром (Финал). «Реквием» на стихи Р. Рождественского («Наши</w:t>
      </w:r>
      <w:r>
        <w:rPr>
          <w:spacing w:val="1"/>
        </w:rPr>
        <w:t xml:space="preserve"> </w:t>
      </w:r>
      <w:r>
        <w:t>дети»,</w:t>
      </w:r>
      <w:r>
        <w:rPr>
          <w:spacing w:val="-2"/>
        </w:rPr>
        <w:t xml:space="preserve"> </w:t>
      </w:r>
      <w:r>
        <w:t>«Помните!»).</w:t>
      </w:r>
      <w:r>
        <w:rPr>
          <w:spacing w:val="-3"/>
        </w:rPr>
        <w:t xml:space="preserve"> </w:t>
      </w:r>
      <w:r>
        <w:t>«Школьные годы».</w:t>
      </w:r>
    </w:p>
    <w:p w:rsidR="00144573" w:rsidRDefault="00933899">
      <w:pPr>
        <w:pStyle w:val="a3"/>
        <w:spacing w:before="200" w:line="424" w:lineRule="auto"/>
        <w:ind w:right="4000"/>
      </w:pPr>
      <w:r>
        <w:t>В. Калинников. Симфония № 1 (соль минор, I часть).</w:t>
      </w:r>
      <w:r>
        <w:rPr>
          <w:spacing w:val="-67"/>
        </w:rPr>
        <w:t xml:space="preserve"> </w:t>
      </w:r>
      <w:r>
        <w:t>К.</w:t>
      </w:r>
      <w:r>
        <w:rPr>
          <w:spacing w:val="-3"/>
        </w:rPr>
        <w:t xml:space="preserve"> </w:t>
      </w:r>
      <w:r>
        <w:t>Караев.</w:t>
      </w:r>
      <w:r>
        <w:rPr>
          <w:spacing w:val="-2"/>
        </w:rPr>
        <w:t xml:space="preserve"> </w:t>
      </w:r>
      <w:r>
        <w:t>Балет</w:t>
      </w:r>
      <w:r>
        <w:rPr>
          <w:spacing w:val="-2"/>
        </w:rPr>
        <w:t xml:space="preserve"> </w:t>
      </w:r>
      <w:r>
        <w:t>«Тропою</w:t>
      </w:r>
      <w:r>
        <w:rPr>
          <w:spacing w:val="-1"/>
        </w:rPr>
        <w:t xml:space="preserve"> </w:t>
      </w:r>
      <w:r>
        <w:t>грома»</w:t>
      </w:r>
      <w:r>
        <w:rPr>
          <w:spacing w:val="-2"/>
        </w:rPr>
        <w:t xml:space="preserve"> </w:t>
      </w:r>
      <w:r>
        <w:t>(Танец</w:t>
      </w:r>
      <w:r>
        <w:rPr>
          <w:spacing w:val="-1"/>
        </w:rPr>
        <w:t xml:space="preserve"> </w:t>
      </w:r>
      <w:r>
        <w:t>черных).</w:t>
      </w:r>
    </w:p>
    <w:p w:rsidR="00144573" w:rsidRPr="00001441" w:rsidRDefault="00933899">
      <w:pPr>
        <w:pStyle w:val="a3"/>
        <w:rPr>
          <w:lang w:val="en-US"/>
        </w:rPr>
      </w:pPr>
      <w:r>
        <w:t>Д</w:t>
      </w:r>
      <w:r w:rsidRPr="00001441">
        <w:rPr>
          <w:lang w:val="en-US"/>
        </w:rPr>
        <w:t>.</w:t>
      </w:r>
      <w:r w:rsidRPr="00001441">
        <w:rPr>
          <w:spacing w:val="-2"/>
          <w:lang w:val="en-US"/>
        </w:rPr>
        <w:t xml:space="preserve"> </w:t>
      </w:r>
      <w:r>
        <w:t>Каччини</w:t>
      </w:r>
      <w:r w:rsidRPr="00001441">
        <w:rPr>
          <w:lang w:val="en-US"/>
        </w:rPr>
        <w:t>.</w:t>
      </w:r>
      <w:r w:rsidRPr="00001441">
        <w:rPr>
          <w:spacing w:val="-2"/>
          <w:lang w:val="en-US"/>
        </w:rPr>
        <w:t xml:space="preserve"> </w:t>
      </w:r>
      <w:r w:rsidRPr="00001441">
        <w:rPr>
          <w:lang w:val="en-US"/>
        </w:rPr>
        <w:t>«AveMaria».</w:t>
      </w:r>
    </w:p>
    <w:p w:rsidR="00144573" w:rsidRDefault="00933899">
      <w:pPr>
        <w:pStyle w:val="a3"/>
        <w:spacing w:before="249" w:line="276" w:lineRule="auto"/>
        <w:ind w:right="450"/>
      </w:pPr>
      <w:r>
        <w:t>В</w:t>
      </w:r>
      <w:r w:rsidRPr="00001441">
        <w:rPr>
          <w:lang w:val="en-US"/>
        </w:rPr>
        <w:t xml:space="preserve">. </w:t>
      </w:r>
      <w:r>
        <w:t>Кикта</w:t>
      </w:r>
      <w:r w:rsidRPr="00001441">
        <w:rPr>
          <w:lang w:val="en-US"/>
        </w:rPr>
        <w:t xml:space="preserve">. </w:t>
      </w:r>
      <w:r>
        <w:t>Фрески Софии Киевской (концертная симфония для арфы с оркестром)</w:t>
      </w:r>
      <w:r>
        <w:rPr>
          <w:spacing w:val="1"/>
        </w:rPr>
        <w:t xml:space="preserve"> </w:t>
      </w:r>
      <w:r>
        <w:t>(фрагменты</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«Мой</w:t>
      </w:r>
      <w:r>
        <w:rPr>
          <w:spacing w:val="1"/>
        </w:rPr>
        <w:t xml:space="preserve"> </w:t>
      </w:r>
      <w:r>
        <w:t>край</w:t>
      </w:r>
      <w:r>
        <w:rPr>
          <w:spacing w:val="1"/>
        </w:rPr>
        <w:t xml:space="preserve"> </w:t>
      </w:r>
      <w:r>
        <w:t>тополиный»</w:t>
      </w:r>
      <w:r>
        <w:rPr>
          <w:spacing w:val="1"/>
        </w:rPr>
        <w:t xml:space="preserve"> </w:t>
      </w:r>
      <w:r>
        <w:t>(сл.</w:t>
      </w:r>
      <w:r>
        <w:rPr>
          <w:spacing w:val="1"/>
        </w:rPr>
        <w:t xml:space="preserve"> </w:t>
      </w:r>
      <w:r>
        <w:t>И.</w:t>
      </w:r>
      <w:r>
        <w:rPr>
          <w:spacing w:val="1"/>
        </w:rPr>
        <w:t xml:space="preserve"> </w:t>
      </w:r>
      <w:r>
        <w:t>Векшегоновой).</w:t>
      </w:r>
    </w:p>
    <w:p w:rsidR="00144573" w:rsidRDefault="00933899">
      <w:pPr>
        <w:pStyle w:val="a3"/>
        <w:spacing w:before="200"/>
      </w:pPr>
      <w:r>
        <w:t>В.</w:t>
      </w:r>
      <w:r>
        <w:rPr>
          <w:spacing w:val="-5"/>
        </w:rPr>
        <w:t xml:space="preserve"> </w:t>
      </w:r>
      <w:r>
        <w:t>Лаурушас.</w:t>
      </w:r>
      <w:r>
        <w:rPr>
          <w:spacing w:val="-3"/>
        </w:rPr>
        <w:t xml:space="preserve"> </w:t>
      </w:r>
      <w:r>
        <w:t>«В</w:t>
      </w:r>
      <w:r>
        <w:rPr>
          <w:spacing w:val="-2"/>
        </w:rPr>
        <w:t xml:space="preserve"> </w:t>
      </w:r>
      <w:r>
        <w:t>путь».</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424" w:lineRule="auto"/>
        <w:ind w:right="3356"/>
        <w:jc w:val="left"/>
      </w:pPr>
      <w:r>
        <w:lastRenderedPageBreak/>
        <w:t>Ф. Лист. Венгерская рапсодия № 2. Этюд Паганини (№ 6).</w:t>
      </w:r>
      <w:r>
        <w:rPr>
          <w:spacing w:val="-67"/>
        </w:rPr>
        <w:t xml:space="preserve"> </w:t>
      </w:r>
      <w:r>
        <w:t>И.</w:t>
      </w:r>
      <w:r>
        <w:rPr>
          <w:spacing w:val="-2"/>
        </w:rPr>
        <w:t xml:space="preserve"> </w:t>
      </w:r>
      <w:r>
        <w:t>Лученок.</w:t>
      </w:r>
      <w:r>
        <w:rPr>
          <w:spacing w:val="-1"/>
        </w:rPr>
        <w:t xml:space="preserve"> </w:t>
      </w:r>
      <w:r>
        <w:t>«Хатынь»</w:t>
      </w:r>
      <w:r>
        <w:rPr>
          <w:spacing w:val="-1"/>
        </w:rPr>
        <w:t xml:space="preserve"> </w:t>
      </w:r>
      <w:r>
        <w:t>(ст.</w:t>
      </w:r>
      <w:r>
        <w:rPr>
          <w:spacing w:val="-2"/>
        </w:rPr>
        <w:t xml:space="preserve"> </w:t>
      </w:r>
      <w:r>
        <w:t>Г.</w:t>
      </w:r>
      <w:r>
        <w:rPr>
          <w:spacing w:val="-1"/>
        </w:rPr>
        <w:t xml:space="preserve"> </w:t>
      </w:r>
      <w:r>
        <w:t>Петренко).</w:t>
      </w:r>
    </w:p>
    <w:p w:rsidR="00144573" w:rsidRDefault="00933899">
      <w:pPr>
        <w:pStyle w:val="a3"/>
        <w:spacing w:before="1" w:line="424" w:lineRule="auto"/>
        <w:ind w:right="3779"/>
        <w:jc w:val="left"/>
      </w:pPr>
      <w:r>
        <w:t>А. Лядов. Кикимора (народное сказание для оркестра).</w:t>
      </w:r>
      <w:r>
        <w:rPr>
          <w:spacing w:val="-67"/>
        </w:rPr>
        <w:t xml:space="preserve"> </w:t>
      </w:r>
      <w:r>
        <w:t>Ф.</w:t>
      </w:r>
      <w:r>
        <w:rPr>
          <w:spacing w:val="-2"/>
        </w:rPr>
        <w:t xml:space="preserve"> </w:t>
      </w:r>
      <w:r>
        <w:t>Лэй.</w:t>
      </w:r>
      <w:r>
        <w:rPr>
          <w:spacing w:val="-1"/>
        </w:rPr>
        <w:t xml:space="preserve"> </w:t>
      </w:r>
      <w:r>
        <w:t>«История любви».</w:t>
      </w:r>
    </w:p>
    <w:p w:rsidR="00144573" w:rsidRDefault="00933899">
      <w:pPr>
        <w:pStyle w:val="a3"/>
        <w:spacing w:line="424" w:lineRule="auto"/>
        <w:ind w:right="6463"/>
        <w:jc w:val="left"/>
      </w:pPr>
      <w:r>
        <w:t>Мадригалы эпохи Возрождения.</w:t>
      </w:r>
      <w:r>
        <w:rPr>
          <w:spacing w:val="-67"/>
        </w:rPr>
        <w:t xml:space="preserve"> </w:t>
      </w:r>
      <w:r>
        <w:t>Р.</w:t>
      </w:r>
      <w:r>
        <w:rPr>
          <w:spacing w:val="-3"/>
        </w:rPr>
        <w:t xml:space="preserve"> </w:t>
      </w:r>
      <w:r>
        <w:t>де Лиль.</w:t>
      </w:r>
      <w:r>
        <w:rPr>
          <w:spacing w:val="-2"/>
        </w:rPr>
        <w:t xml:space="preserve"> </w:t>
      </w:r>
      <w:r>
        <w:t>«Марсельеза».</w:t>
      </w:r>
    </w:p>
    <w:p w:rsidR="00144573" w:rsidRDefault="00933899">
      <w:pPr>
        <w:pStyle w:val="a3"/>
        <w:spacing w:line="424" w:lineRule="auto"/>
        <w:ind w:right="1457"/>
        <w:jc w:val="left"/>
      </w:pPr>
      <w:r>
        <w:t>А. Марчелло. Концерт для гобоя с оркестром ре минор (II часть, Адажио).</w:t>
      </w:r>
      <w:r>
        <w:rPr>
          <w:spacing w:val="-67"/>
        </w:rPr>
        <w:t xml:space="preserve"> </w:t>
      </w:r>
      <w:r>
        <w:t>М.</w:t>
      </w:r>
      <w:r>
        <w:rPr>
          <w:spacing w:val="-3"/>
        </w:rPr>
        <w:t xml:space="preserve"> </w:t>
      </w:r>
      <w:r>
        <w:t>Матвеев.</w:t>
      </w:r>
      <w:r>
        <w:rPr>
          <w:spacing w:val="-1"/>
        </w:rPr>
        <w:t xml:space="preserve"> </w:t>
      </w:r>
      <w:r>
        <w:t>«Матушка,</w:t>
      </w:r>
      <w:r>
        <w:rPr>
          <w:spacing w:val="-2"/>
        </w:rPr>
        <w:t xml:space="preserve"> </w:t>
      </w:r>
      <w:r>
        <w:t>матушка,</w:t>
      </w:r>
      <w:r>
        <w:rPr>
          <w:spacing w:val="-1"/>
        </w:rPr>
        <w:t xml:space="preserve"> </w:t>
      </w:r>
      <w:r>
        <w:t>что во</w:t>
      </w:r>
      <w:r>
        <w:rPr>
          <w:spacing w:val="1"/>
        </w:rPr>
        <w:t xml:space="preserve"> </w:t>
      </w:r>
      <w:r>
        <w:t>поле</w:t>
      </w:r>
      <w:r>
        <w:rPr>
          <w:spacing w:val="-1"/>
        </w:rPr>
        <w:t xml:space="preserve"> </w:t>
      </w:r>
      <w:r>
        <w:t>пыльно».</w:t>
      </w:r>
    </w:p>
    <w:p w:rsidR="00144573" w:rsidRDefault="00933899">
      <w:pPr>
        <w:pStyle w:val="a3"/>
        <w:spacing w:before="3"/>
        <w:jc w:val="left"/>
      </w:pPr>
      <w:r>
        <w:t>Д.</w:t>
      </w:r>
      <w:r>
        <w:rPr>
          <w:spacing w:val="-3"/>
        </w:rPr>
        <w:t xml:space="preserve"> </w:t>
      </w:r>
      <w:r>
        <w:t>Мийо.</w:t>
      </w:r>
      <w:r>
        <w:rPr>
          <w:spacing w:val="-4"/>
        </w:rPr>
        <w:t xml:space="preserve"> </w:t>
      </w:r>
      <w:r>
        <w:t>«Бразилейра».</w:t>
      </w:r>
    </w:p>
    <w:p w:rsidR="00144573" w:rsidRDefault="00933899">
      <w:pPr>
        <w:pStyle w:val="a3"/>
        <w:spacing w:before="247"/>
        <w:jc w:val="left"/>
      </w:pPr>
      <w:r>
        <w:t>И.</w:t>
      </w:r>
      <w:r>
        <w:rPr>
          <w:spacing w:val="-5"/>
        </w:rPr>
        <w:t xml:space="preserve"> </w:t>
      </w:r>
      <w:r>
        <w:t>Морозов.</w:t>
      </w:r>
      <w:r>
        <w:rPr>
          <w:spacing w:val="-4"/>
        </w:rPr>
        <w:t xml:space="preserve"> </w:t>
      </w:r>
      <w:r>
        <w:t>Балет</w:t>
      </w:r>
      <w:r>
        <w:rPr>
          <w:spacing w:val="-3"/>
        </w:rPr>
        <w:t xml:space="preserve"> </w:t>
      </w:r>
      <w:r>
        <w:t>«Айболит»</w:t>
      </w:r>
      <w:r>
        <w:rPr>
          <w:spacing w:val="-6"/>
        </w:rPr>
        <w:t xml:space="preserve"> </w:t>
      </w:r>
      <w:r>
        <w:t>(фрагменты:</w:t>
      </w:r>
      <w:r>
        <w:rPr>
          <w:spacing w:val="-2"/>
        </w:rPr>
        <w:t xml:space="preserve"> </w:t>
      </w:r>
      <w:r>
        <w:t>Полечка,</w:t>
      </w:r>
      <w:r>
        <w:rPr>
          <w:spacing w:val="-3"/>
        </w:rPr>
        <w:t xml:space="preserve"> </w:t>
      </w:r>
      <w:r>
        <w:t>Морское</w:t>
      </w:r>
      <w:r>
        <w:rPr>
          <w:spacing w:val="-4"/>
        </w:rPr>
        <w:t xml:space="preserve"> </w:t>
      </w:r>
      <w:r>
        <w:t>плавание,</w:t>
      </w:r>
      <w:r>
        <w:rPr>
          <w:spacing w:val="-4"/>
        </w:rPr>
        <w:t xml:space="preserve"> </w:t>
      </w:r>
      <w:r>
        <w:t>Галоп).</w:t>
      </w:r>
    </w:p>
    <w:p w:rsidR="00144573" w:rsidRDefault="00933899">
      <w:pPr>
        <w:pStyle w:val="a3"/>
        <w:spacing w:before="249" w:line="276" w:lineRule="auto"/>
        <w:ind w:right="447"/>
      </w:pPr>
      <w:r>
        <w:t>В.А. Моцарт. Фантазия для фортепиано до минор. Фантазия для фортепиано ре</w:t>
      </w:r>
      <w:r>
        <w:rPr>
          <w:spacing w:val="1"/>
        </w:rPr>
        <w:t xml:space="preserve"> </w:t>
      </w:r>
      <w:r>
        <w:t>минор.</w:t>
      </w:r>
      <w:r>
        <w:rPr>
          <w:spacing w:val="1"/>
        </w:rPr>
        <w:t xml:space="preserve"> </w:t>
      </w:r>
      <w:r>
        <w:t>Соната</w:t>
      </w:r>
      <w:r>
        <w:rPr>
          <w:spacing w:val="1"/>
        </w:rPr>
        <w:t xml:space="preserve"> </w:t>
      </w:r>
      <w:r>
        <w:t>до</w:t>
      </w:r>
      <w:r>
        <w:rPr>
          <w:spacing w:val="1"/>
        </w:rPr>
        <w:t xml:space="preserve"> </w:t>
      </w:r>
      <w:r>
        <w:t>мажор.</w:t>
      </w:r>
      <w:r>
        <w:rPr>
          <w:spacing w:val="1"/>
        </w:rPr>
        <w:t xml:space="preserve"> </w:t>
      </w:r>
      <w:r>
        <w:t>(эксп.</w:t>
      </w:r>
      <w:r>
        <w:rPr>
          <w:spacing w:val="1"/>
        </w:rPr>
        <w:t xml:space="preserve"> </w:t>
      </w:r>
      <w:r>
        <w:t>Ι</w:t>
      </w:r>
      <w:r>
        <w:rPr>
          <w:spacing w:val="1"/>
        </w:rPr>
        <w:t xml:space="preserve"> </w:t>
      </w:r>
      <w:r>
        <w:t>ч.).</w:t>
      </w:r>
      <w:r>
        <w:rPr>
          <w:spacing w:val="1"/>
        </w:rPr>
        <w:t xml:space="preserve"> </w:t>
      </w:r>
      <w:r>
        <w:t>«Маленькая</w:t>
      </w:r>
      <w:r>
        <w:rPr>
          <w:spacing w:val="1"/>
        </w:rPr>
        <w:t xml:space="preserve"> </w:t>
      </w:r>
      <w:r>
        <w:t>ночная</w:t>
      </w:r>
      <w:r>
        <w:rPr>
          <w:spacing w:val="1"/>
        </w:rPr>
        <w:t xml:space="preserve"> </w:t>
      </w:r>
      <w:r>
        <w:t>серенада»</w:t>
      </w:r>
      <w:r>
        <w:rPr>
          <w:spacing w:val="1"/>
        </w:rPr>
        <w:t xml:space="preserve"> </w:t>
      </w:r>
      <w:r>
        <w:t>(Рондо).</w:t>
      </w:r>
      <w:r>
        <w:rPr>
          <w:spacing w:val="1"/>
        </w:rPr>
        <w:t xml:space="preserve"> </w:t>
      </w:r>
      <w:r>
        <w:t>Симфония</w:t>
      </w:r>
      <w:r>
        <w:rPr>
          <w:spacing w:val="5"/>
        </w:rPr>
        <w:t xml:space="preserve"> </w:t>
      </w:r>
      <w:r>
        <w:t>№</w:t>
      </w:r>
      <w:r>
        <w:rPr>
          <w:spacing w:val="7"/>
        </w:rPr>
        <w:t xml:space="preserve"> </w:t>
      </w:r>
      <w:r>
        <w:t>40.</w:t>
      </w:r>
      <w:r>
        <w:rPr>
          <w:spacing w:val="4"/>
        </w:rPr>
        <w:t xml:space="preserve"> </w:t>
      </w:r>
      <w:r>
        <w:t>Симфония</w:t>
      </w:r>
      <w:r>
        <w:rPr>
          <w:spacing w:val="5"/>
        </w:rPr>
        <w:t xml:space="preserve"> </w:t>
      </w:r>
      <w:r>
        <w:t>№</w:t>
      </w:r>
      <w:r>
        <w:rPr>
          <w:spacing w:val="7"/>
        </w:rPr>
        <w:t xml:space="preserve"> </w:t>
      </w:r>
      <w:r>
        <w:t>41</w:t>
      </w:r>
      <w:r>
        <w:rPr>
          <w:spacing w:val="8"/>
        </w:rPr>
        <w:t xml:space="preserve"> </w:t>
      </w:r>
      <w:r>
        <w:t>(фрагмент</w:t>
      </w:r>
      <w:r>
        <w:rPr>
          <w:spacing w:val="6"/>
        </w:rPr>
        <w:t xml:space="preserve"> </w:t>
      </w:r>
      <w:r>
        <w:t>ΙΙ</w:t>
      </w:r>
      <w:r>
        <w:rPr>
          <w:spacing w:val="7"/>
        </w:rPr>
        <w:t xml:space="preserve"> </w:t>
      </w:r>
      <w:r>
        <w:t>ч.).</w:t>
      </w:r>
      <w:r>
        <w:rPr>
          <w:spacing w:val="6"/>
        </w:rPr>
        <w:t xml:space="preserve"> </w:t>
      </w:r>
      <w:r>
        <w:t>Реквием</w:t>
      </w:r>
      <w:r>
        <w:rPr>
          <w:spacing w:val="7"/>
        </w:rPr>
        <w:t xml:space="preserve"> </w:t>
      </w:r>
      <w:r>
        <w:t>(«Diesire»,</w:t>
      </w:r>
    </w:p>
    <w:p w:rsidR="00144573" w:rsidRDefault="00933899">
      <w:pPr>
        <w:pStyle w:val="a3"/>
        <w:spacing w:before="1" w:line="276" w:lineRule="auto"/>
        <w:ind w:right="446"/>
      </w:pPr>
      <w:r>
        <w:t>«Lacrimoza»).</w:t>
      </w:r>
      <w:r>
        <w:rPr>
          <w:spacing w:val="1"/>
        </w:rPr>
        <w:t xml:space="preserve"> </w:t>
      </w:r>
      <w:r>
        <w:t>Соната</w:t>
      </w:r>
      <w:r>
        <w:rPr>
          <w:spacing w:val="1"/>
        </w:rPr>
        <w:t xml:space="preserve"> </w:t>
      </w:r>
      <w:r>
        <w:t>№</w:t>
      </w:r>
      <w:r>
        <w:rPr>
          <w:spacing w:val="1"/>
        </w:rPr>
        <w:t xml:space="preserve"> </w:t>
      </w:r>
      <w:r>
        <w:t>11</w:t>
      </w:r>
      <w:r>
        <w:rPr>
          <w:spacing w:val="1"/>
        </w:rPr>
        <w:t xml:space="preserve"> </w:t>
      </w:r>
      <w:r>
        <w:t>(I,</w:t>
      </w:r>
      <w:r>
        <w:rPr>
          <w:spacing w:val="1"/>
        </w:rPr>
        <w:t xml:space="preserve"> </w:t>
      </w:r>
      <w:r>
        <w:t>II,</w:t>
      </w:r>
      <w:r>
        <w:rPr>
          <w:spacing w:val="1"/>
        </w:rPr>
        <w:t xml:space="preserve"> </w:t>
      </w:r>
      <w:r>
        <w:t>III</w:t>
      </w:r>
      <w:r>
        <w:rPr>
          <w:spacing w:val="1"/>
        </w:rPr>
        <w:t xml:space="preserve"> </w:t>
      </w:r>
      <w:r>
        <w:t>ч.).</w:t>
      </w:r>
      <w:r>
        <w:rPr>
          <w:spacing w:val="1"/>
        </w:rPr>
        <w:t xml:space="preserve"> </w:t>
      </w:r>
      <w:r>
        <w:t>Фрагменты</w:t>
      </w:r>
      <w:r>
        <w:rPr>
          <w:spacing w:val="1"/>
        </w:rPr>
        <w:t xml:space="preserve"> </w:t>
      </w:r>
      <w:r>
        <w:t>из</w:t>
      </w:r>
      <w:r>
        <w:rPr>
          <w:spacing w:val="1"/>
        </w:rPr>
        <w:t xml:space="preserve"> </w:t>
      </w:r>
      <w:r>
        <w:t>оперы</w:t>
      </w:r>
      <w:r>
        <w:rPr>
          <w:spacing w:val="70"/>
        </w:rPr>
        <w:t xml:space="preserve"> </w:t>
      </w:r>
      <w:r>
        <w:t>«Волшебная</w:t>
      </w:r>
      <w:r>
        <w:rPr>
          <w:spacing w:val="1"/>
        </w:rPr>
        <w:t xml:space="preserve"> </w:t>
      </w:r>
      <w:r>
        <w:t>флейта».</w:t>
      </w:r>
      <w:r>
        <w:rPr>
          <w:spacing w:val="-3"/>
        </w:rPr>
        <w:t xml:space="preserve"> </w:t>
      </w:r>
      <w:r>
        <w:t>Мотет «Ave,</w:t>
      </w:r>
      <w:r>
        <w:rPr>
          <w:spacing w:val="-1"/>
        </w:rPr>
        <w:t xml:space="preserve"> </w:t>
      </w:r>
      <w:r>
        <w:t>verumcorpus».</w:t>
      </w:r>
    </w:p>
    <w:p w:rsidR="00144573" w:rsidRDefault="00933899">
      <w:pPr>
        <w:pStyle w:val="a3"/>
        <w:spacing w:before="200" w:line="276" w:lineRule="auto"/>
        <w:ind w:right="843"/>
        <w:jc w:val="left"/>
      </w:pPr>
      <w:r>
        <w:t>М. Мусоргский. Опера «Борис Годунов» (Вступление, Песня Варлаама, Сцена</w:t>
      </w:r>
      <w:r>
        <w:rPr>
          <w:spacing w:val="1"/>
        </w:rPr>
        <w:t xml:space="preserve"> </w:t>
      </w:r>
      <w:r>
        <w:t>смерти Бориса, сцена под Кромами). Опера «Хованщина» (Вступление, Пляска</w:t>
      </w:r>
      <w:r>
        <w:rPr>
          <w:spacing w:val="-67"/>
        </w:rPr>
        <w:t xml:space="preserve"> </w:t>
      </w:r>
      <w:r>
        <w:t>персидок).</w:t>
      </w:r>
    </w:p>
    <w:p w:rsidR="00144573" w:rsidRDefault="00933899">
      <w:pPr>
        <w:pStyle w:val="a3"/>
        <w:spacing w:before="200"/>
        <w:jc w:val="left"/>
      </w:pPr>
      <w:r>
        <w:t>Н.</w:t>
      </w:r>
      <w:r>
        <w:rPr>
          <w:spacing w:val="-3"/>
        </w:rPr>
        <w:t xml:space="preserve"> </w:t>
      </w:r>
      <w:r>
        <w:t>Мясковский.</w:t>
      </w:r>
      <w:r>
        <w:rPr>
          <w:spacing w:val="-3"/>
        </w:rPr>
        <w:t xml:space="preserve"> </w:t>
      </w:r>
      <w:r>
        <w:t>Симфония</w:t>
      </w:r>
      <w:r>
        <w:rPr>
          <w:spacing w:val="-1"/>
        </w:rPr>
        <w:t xml:space="preserve"> </w:t>
      </w:r>
      <w:r>
        <w:t>№</w:t>
      </w:r>
      <w:r>
        <w:rPr>
          <w:spacing w:val="-5"/>
        </w:rPr>
        <w:t xml:space="preserve"> </w:t>
      </w:r>
      <w:r>
        <w:t>6</w:t>
      </w:r>
      <w:r>
        <w:rPr>
          <w:spacing w:val="-1"/>
        </w:rPr>
        <w:t xml:space="preserve"> </w:t>
      </w:r>
      <w:r>
        <w:t>(экспозиция</w:t>
      </w:r>
      <w:r>
        <w:rPr>
          <w:spacing w:val="-1"/>
        </w:rPr>
        <w:t xml:space="preserve"> </w:t>
      </w:r>
      <w:r>
        <w:t>финала).</w:t>
      </w:r>
    </w:p>
    <w:p w:rsidR="00144573" w:rsidRDefault="00933899">
      <w:pPr>
        <w:pStyle w:val="a3"/>
        <w:spacing w:before="247" w:line="278" w:lineRule="auto"/>
        <w:ind w:right="450"/>
        <w:jc w:val="left"/>
      </w:pPr>
      <w:r>
        <w:t>Народные</w:t>
      </w:r>
      <w:r>
        <w:rPr>
          <w:spacing w:val="24"/>
        </w:rPr>
        <w:t xml:space="preserve"> </w:t>
      </w:r>
      <w:r>
        <w:t>музыкальные</w:t>
      </w:r>
      <w:r>
        <w:rPr>
          <w:spacing w:val="24"/>
        </w:rPr>
        <w:t xml:space="preserve"> </w:t>
      </w:r>
      <w:r>
        <w:t>произведения</w:t>
      </w:r>
      <w:r>
        <w:rPr>
          <w:spacing w:val="24"/>
        </w:rPr>
        <w:t xml:space="preserve"> </w:t>
      </w:r>
      <w:r>
        <w:t>России,</w:t>
      </w:r>
      <w:r>
        <w:rPr>
          <w:spacing w:val="23"/>
        </w:rPr>
        <w:t xml:space="preserve"> </w:t>
      </w:r>
      <w:r>
        <w:t>народов</w:t>
      </w:r>
      <w:r>
        <w:rPr>
          <w:spacing w:val="23"/>
        </w:rPr>
        <w:t xml:space="preserve"> </w:t>
      </w:r>
      <w:r>
        <w:t>РФ</w:t>
      </w:r>
      <w:r>
        <w:rPr>
          <w:spacing w:val="25"/>
        </w:rPr>
        <w:t xml:space="preserve"> </w:t>
      </w:r>
      <w:r>
        <w:t>и</w:t>
      </w:r>
      <w:r>
        <w:rPr>
          <w:spacing w:val="27"/>
        </w:rPr>
        <w:t xml:space="preserve"> </w:t>
      </w:r>
      <w:r>
        <w:t>стран</w:t>
      </w:r>
      <w:r>
        <w:rPr>
          <w:spacing w:val="25"/>
        </w:rPr>
        <w:t xml:space="preserve"> </w:t>
      </w:r>
      <w:r>
        <w:t>мира</w:t>
      </w:r>
      <w:r>
        <w:rPr>
          <w:spacing w:val="24"/>
        </w:rPr>
        <w:t xml:space="preserve"> </w:t>
      </w:r>
      <w:r>
        <w:t>по</w:t>
      </w:r>
      <w:r>
        <w:rPr>
          <w:spacing w:val="-67"/>
        </w:rPr>
        <w:t xml:space="preserve"> </w:t>
      </w:r>
      <w:r>
        <w:t>выбору</w:t>
      </w:r>
      <w:r>
        <w:rPr>
          <w:spacing w:val="-5"/>
        </w:rPr>
        <w:t xml:space="preserve"> </w:t>
      </w:r>
      <w:r>
        <w:t>образовательной организации.</w:t>
      </w:r>
    </w:p>
    <w:p w:rsidR="00144573" w:rsidRDefault="00933899">
      <w:pPr>
        <w:pStyle w:val="a3"/>
        <w:spacing w:before="194"/>
        <w:jc w:val="left"/>
      </w:pPr>
      <w:r>
        <w:t>Негритянский</w:t>
      </w:r>
      <w:r>
        <w:rPr>
          <w:spacing w:val="-6"/>
        </w:rPr>
        <w:t xml:space="preserve"> </w:t>
      </w:r>
      <w:r>
        <w:t>спиричуэл.</w:t>
      </w:r>
    </w:p>
    <w:p w:rsidR="00144573" w:rsidRDefault="00933899">
      <w:pPr>
        <w:pStyle w:val="a3"/>
        <w:spacing w:before="249"/>
        <w:jc w:val="left"/>
      </w:pPr>
      <w:r>
        <w:t>М.</w:t>
      </w:r>
      <w:r>
        <w:rPr>
          <w:spacing w:val="-5"/>
        </w:rPr>
        <w:t xml:space="preserve"> </w:t>
      </w:r>
      <w:r>
        <w:t>Огиньский.</w:t>
      </w:r>
      <w:r>
        <w:rPr>
          <w:spacing w:val="-4"/>
        </w:rPr>
        <w:t xml:space="preserve"> </w:t>
      </w:r>
      <w:r>
        <w:t>Полонез</w:t>
      </w:r>
      <w:r>
        <w:rPr>
          <w:spacing w:val="-4"/>
        </w:rPr>
        <w:t xml:space="preserve"> </w:t>
      </w:r>
      <w:r>
        <w:t>ре</w:t>
      </w:r>
      <w:r>
        <w:rPr>
          <w:spacing w:val="-2"/>
        </w:rPr>
        <w:t xml:space="preserve"> </w:t>
      </w:r>
      <w:r>
        <w:t>минор</w:t>
      </w:r>
      <w:r>
        <w:rPr>
          <w:spacing w:val="-2"/>
        </w:rPr>
        <w:t xml:space="preserve"> </w:t>
      </w:r>
      <w:r>
        <w:t>(«Прощание</w:t>
      </w:r>
      <w:r>
        <w:rPr>
          <w:spacing w:val="-3"/>
        </w:rPr>
        <w:t xml:space="preserve"> </w:t>
      </w:r>
      <w:r>
        <w:t>с</w:t>
      </w:r>
      <w:r>
        <w:rPr>
          <w:spacing w:val="-4"/>
        </w:rPr>
        <w:t xml:space="preserve"> </w:t>
      </w:r>
      <w:r>
        <w:t>Родиной»).</w:t>
      </w:r>
    </w:p>
    <w:p w:rsidR="00144573" w:rsidRDefault="00933899">
      <w:pPr>
        <w:pStyle w:val="a3"/>
        <w:spacing w:before="247" w:line="276" w:lineRule="auto"/>
        <w:ind w:right="449"/>
      </w:pPr>
      <w:r>
        <w:t>К. Орф. Сценическая кантата для певцов, хора и оркестра «Кармина Бурана».</w:t>
      </w:r>
      <w:r>
        <w:rPr>
          <w:spacing w:val="1"/>
        </w:rPr>
        <w:t xml:space="preserve"> </w:t>
      </w:r>
      <w:r>
        <w:t>(«Песни Бойерна: Мирские песни для исполнения певцами и хорами, совместно с</w:t>
      </w:r>
      <w:r>
        <w:rPr>
          <w:spacing w:val="1"/>
        </w:rPr>
        <w:t xml:space="preserve"> </w:t>
      </w:r>
      <w:r>
        <w:t>инструментами</w:t>
      </w:r>
      <w:r>
        <w:rPr>
          <w:spacing w:val="-4"/>
        </w:rPr>
        <w:t xml:space="preserve"> </w:t>
      </w:r>
      <w:r>
        <w:t>и</w:t>
      </w:r>
      <w:r>
        <w:rPr>
          <w:spacing w:val="-4"/>
        </w:rPr>
        <w:t xml:space="preserve"> </w:t>
      </w:r>
      <w:r>
        <w:t>магическими</w:t>
      </w:r>
      <w:r>
        <w:rPr>
          <w:spacing w:val="-3"/>
        </w:rPr>
        <w:t xml:space="preserve"> </w:t>
      </w:r>
      <w:r>
        <w:t>изображениями»)</w:t>
      </w:r>
      <w:r>
        <w:rPr>
          <w:spacing w:val="-4"/>
        </w:rPr>
        <w:t xml:space="preserve"> </w:t>
      </w:r>
      <w:r>
        <w:t>(фрагменты</w:t>
      </w:r>
      <w:r>
        <w:rPr>
          <w:spacing w:val="-3"/>
        </w:rPr>
        <w:t xml:space="preserve"> </w:t>
      </w:r>
      <w:r>
        <w:t>по</w:t>
      </w:r>
      <w:r>
        <w:rPr>
          <w:spacing w:val="-3"/>
        </w:rPr>
        <w:t xml:space="preserve"> </w:t>
      </w:r>
      <w:r>
        <w:t>выбору</w:t>
      </w:r>
      <w:r>
        <w:rPr>
          <w:spacing w:val="-6"/>
        </w:rPr>
        <w:t xml:space="preserve"> </w:t>
      </w:r>
      <w:r>
        <w:t>учителя).</w:t>
      </w:r>
    </w:p>
    <w:p w:rsidR="00144573" w:rsidRDefault="00933899">
      <w:pPr>
        <w:pStyle w:val="a3"/>
        <w:spacing w:before="202"/>
        <w:jc w:val="left"/>
      </w:pPr>
      <w:r>
        <w:t>Дж.</w:t>
      </w:r>
      <w:r>
        <w:rPr>
          <w:spacing w:val="-3"/>
        </w:rPr>
        <w:t xml:space="preserve"> </w:t>
      </w:r>
      <w:r>
        <w:t>Перголези</w:t>
      </w:r>
      <w:r>
        <w:rPr>
          <w:spacing w:val="-2"/>
        </w:rPr>
        <w:t xml:space="preserve"> </w:t>
      </w:r>
      <w:r>
        <w:t>«Stabatmater»</w:t>
      </w:r>
      <w:r>
        <w:rPr>
          <w:spacing w:val="-3"/>
        </w:rPr>
        <w:t xml:space="preserve"> </w:t>
      </w:r>
      <w:r>
        <w:t>(№1,</w:t>
      </w:r>
      <w:r>
        <w:rPr>
          <w:spacing w:val="-3"/>
        </w:rPr>
        <w:t xml:space="preserve"> </w:t>
      </w:r>
      <w:r>
        <w:t>13).</w:t>
      </w:r>
    </w:p>
    <w:p w:rsidR="00144573" w:rsidRDefault="00933899">
      <w:pPr>
        <w:pStyle w:val="a3"/>
        <w:spacing w:before="247" w:line="276" w:lineRule="auto"/>
        <w:ind w:right="447"/>
      </w:pPr>
      <w:r>
        <w:t>С. Прокофьев. Опера «Война и мир» (Ария Кутузова, Вальс). Соната № 2 (Ι ч.).</w:t>
      </w:r>
      <w:r>
        <w:rPr>
          <w:spacing w:val="1"/>
        </w:rPr>
        <w:t xml:space="preserve"> </w:t>
      </w:r>
      <w:r>
        <w:t>Симфония № 1 («Классическая»): Ι ч., ΙΙ ч., III ч. Гавот, IV ч. Финал. Балет «Ромео</w:t>
      </w:r>
      <w:r>
        <w:rPr>
          <w:spacing w:val="-67"/>
        </w:rPr>
        <w:t xml:space="preserve"> </w:t>
      </w:r>
      <w:r>
        <w:t>и</w:t>
      </w:r>
      <w:r>
        <w:rPr>
          <w:spacing w:val="12"/>
        </w:rPr>
        <w:t xml:space="preserve"> </w:t>
      </w:r>
      <w:r>
        <w:t>Джульетта»</w:t>
      </w:r>
      <w:r>
        <w:rPr>
          <w:spacing w:val="10"/>
        </w:rPr>
        <w:t xml:space="preserve"> </w:t>
      </w:r>
      <w:r>
        <w:t>(Улица</w:t>
      </w:r>
      <w:r>
        <w:rPr>
          <w:spacing w:val="10"/>
        </w:rPr>
        <w:t xml:space="preserve"> </w:t>
      </w:r>
      <w:r>
        <w:t>просыпается.</w:t>
      </w:r>
      <w:r>
        <w:rPr>
          <w:spacing w:val="9"/>
        </w:rPr>
        <w:t xml:space="preserve"> </w:t>
      </w:r>
      <w:r>
        <w:t>Танец</w:t>
      </w:r>
      <w:r>
        <w:rPr>
          <w:spacing w:val="10"/>
        </w:rPr>
        <w:t xml:space="preserve"> </w:t>
      </w:r>
      <w:r>
        <w:t>рыцарей.</w:t>
      </w:r>
      <w:r>
        <w:rPr>
          <w:spacing w:val="11"/>
        </w:rPr>
        <w:t xml:space="preserve"> </w:t>
      </w:r>
      <w:r>
        <w:t>Патер</w:t>
      </w:r>
      <w:r>
        <w:rPr>
          <w:spacing w:val="13"/>
        </w:rPr>
        <w:t xml:space="preserve"> </w:t>
      </w:r>
      <w:r>
        <w:t>Лоренцо).</w:t>
      </w:r>
      <w:r>
        <w:rPr>
          <w:spacing w:val="11"/>
        </w:rPr>
        <w:t xml:space="preserve"> </w:t>
      </w:r>
      <w:r>
        <w:t>Кантата</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tabs>
          <w:tab w:val="left" w:pos="2470"/>
          <w:tab w:val="left" w:pos="3996"/>
          <w:tab w:val="left" w:pos="5445"/>
          <w:tab w:val="left" w:pos="7038"/>
          <w:tab w:val="left" w:pos="9186"/>
        </w:tabs>
        <w:spacing w:before="68"/>
        <w:jc w:val="left"/>
      </w:pPr>
      <w:r>
        <w:lastRenderedPageBreak/>
        <w:t>«Александр</w:t>
      </w:r>
      <w:r>
        <w:tab/>
        <w:t>Невский»</w:t>
      </w:r>
      <w:r>
        <w:tab/>
        <w:t>(Ледовое</w:t>
      </w:r>
      <w:r>
        <w:tab/>
        <w:t>побоище).</w:t>
      </w:r>
      <w:r>
        <w:tab/>
        <w:t>Фортепианные</w:t>
      </w:r>
      <w:r>
        <w:tab/>
        <w:t>миниатюры</w:t>
      </w:r>
    </w:p>
    <w:p w:rsidR="00144573" w:rsidRDefault="00933899">
      <w:pPr>
        <w:pStyle w:val="a3"/>
        <w:spacing w:before="48" w:line="427" w:lineRule="auto"/>
        <w:ind w:right="5698"/>
        <w:jc w:val="left"/>
      </w:pPr>
      <w:r>
        <w:t>«Мимолетности» (по выбору учителя).</w:t>
      </w:r>
      <w:r>
        <w:rPr>
          <w:spacing w:val="-67"/>
        </w:rPr>
        <w:t xml:space="preserve"> </w:t>
      </w:r>
      <w:r>
        <w:t>М.</w:t>
      </w:r>
      <w:r>
        <w:rPr>
          <w:spacing w:val="-3"/>
        </w:rPr>
        <w:t xml:space="preserve"> </w:t>
      </w:r>
      <w:r>
        <w:t>Равель.</w:t>
      </w:r>
      <w:r>
        <w:rPr>
          <w:spacing w:val="-1"/>
        </w:rPr>
        <w:t xml:space="preserve"> </w:t>
      </w:r>
      <w:r>
        <w:t>«Болеро».</w:t>
      </w:r>
    </w:p>
    <w:p w:rsidR="00144573" w:rsidRDefault="00933899">
      <w:pPr>
        <w:pStyle w:val="a3"/>
        <w:spacing w:line="276" w:lineRule="auto"/>
        <w:ind w:right="439"/>
      </w:pPr>
      <w:r>
        <w:t>С. Рахманинов. Концерт № 2 для ф-но с оркестром (Ι часть). Концерт № 3 для ф-</w:t>
      </w:r>
      <w:r>
        <w:rPr>
          <w:spacing w:val="1"/>
        </w:rPr>
        <w:t xml:space="preserve"> </w:t>
      </w:r>
      <w:r>
        <w:t>но с оркестром (Ι часть). «Вокализ». Романс «Весенние воды» (сл. Ф. Тютчева).</w:t>
      </w:r>
      <w:r>
        <w:rPr>
          <w:spacing w:val="1"/>
        </w:rPr>
        <w:t xml:space="preserve"> </w:t>
      </w:r>
      <w:r>
        <w:t>Романс</w:t>
      </w:r>
      <w:r>
        <w:rPr>
          <w:spacing w:val="1"/>
        </w:rPr>
        <w:t xml:space="preserve"> </w:t>
      </w:r>
      <w:r>
        <w:t>«Островок»</w:t>
      </w:r>
      <w:r>
        <w:rPr>
          <w:spacing w:val="1"/>
        </w:rPr>
        <w:t xml:space="preserve"> </w:t>
      </w:r>
      <w:r>
        <w:t>(сл.</w:t>
      </w:r>
      <w:r>
        <w:rPr>
          <w:spacing w:val="1"/>
        </w:rPr>
        <w:t xml:space="preserve"> </w:t>
      </w:r>
      <w:r>
        <w:t>К.</w:t>
      </w:r>
      <w:r>
        <w:rPr>
          <w:spacing w:val="1"/>
        </w:rPr>
        <w:t xml:space="preserve"> </w:t>
      </w:r>
      <w:r>
        <w:t>Бальмонта,</w:t>
      </w:r>
      <w:r>
        <w:rPr>
          <w:spacing w:val="1"/>
        </w:rPr>
        <w:t xml:space="preserve"> </w:t>
      </w:r>
      <w:r>
        <w:t>из</w:t>
      </w:r>
      <w:r>
        <w:rPr>
          <w:spacing w:val="1"/>
        </w:rPr>
        <w:t xml:space="preserve"> </w:t>
      </w:r>
      <w:r>
        <w:t>Шелли).</w:t>
      </w:r>
      <w:r>
        <w:rPr>
          <w:spacing w:val="1"/>
        </w:rPr>
        <w:t xml:space="preserve"> </w:t>
      </w:r>
      <w:r>
        <w:t>Романс</w:t>
      </w:r>
      <w:r>
        <w:rPr>
          <w:spacing w:val="1"/>
        </w:rPr>
        <w:t xml:space="preserve"> </w:t>
      </w:r>
      <w:r>
        <w:t>«Сирень»</w:t>
      </w:r>
      <w:r>
        <w:rPr>
          <w:spacing w:val="1"/>
        </w:rPr>
        <w:t xml:space="preserve"> </w:t>
      </w:r>
      <w:r>
        <w:t>(сл.</w:t>
      </w:r>
      <w:r>
        <w:rPr>
          <w:spacing w:val="1"/>
        </w:rPr>
        <w:t xml:space="preserve"> </w:t>
      </w:r>
      <w:r>
        <w:t>Е.</w:t>
      </w:r>
      <w:r>
        <w:rPr>
          <w:spacing w:val="1"/>
        </w:rPr>
        <w:t xml:space="preserve"> </w:t>
      </w:r>
      <w:r>
        <w:t>Бекетовой). Прелюдии (додиез минор, соль минор, соль диез минор). Сюита для</w:t>
      </w:r>
      <w:r>
        <w:rPr>
          <w:spacing w:val="1"/>
        </w:rPr>
        <w:t xml:space="preserve"> </w:t>
      </w:r>
      <w:r>
        <w:t>двух</w:t>
      </w:r>
      <w:r>
        <w:rPr>
          <w:spacing w:val="1"/>
        </w:rPr>
        <w:t xml:space="preserve"> </w:t>
      </w:r>
      <w:r>
        <w:t>фортепиано</w:t>
      </w:r>
      <w:r>
        <w:rPr>
          <w:spacing w:val="1"/>
        </w:rPr>
        <w:t xml:space="preserve"> </w:t>
      </w:r>
      <w:r>
        <w:t>№</w:t>
      </w:r>
      <w:r>
        <w:rPr>
          <w:spacing w:val="1"/>
        </w:rPr>
        <w:t xml:space="preserve"> </w:t>
      </w:r>
      <w:r>
        <w:t>1</w:t>
      </w:r>
      <w:r>
        <w:rPr>
          <w:spacing w:val="1"/>
        </w:rPr>
        <w:t xml:space="preserve"> </w:t>
      </w:r>
      <w:r>
        <w:t>(фрагменты</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«Всенощное</w:t>
      </w:r>
      <w:r>
        <w:rPr>
          <w:spacing w:val="1"/>
        </w:rPr>
        <w:t xml:space="preserve"> </w:t>
      </w:r>
      <w:r>
        <w:t>бдение»</w:t>
      </w:r>
      <w:r>
        <w:rPr>
          <w:spacing w:val="1"/>
        </w:rPr>
        <w:t xml:space="preserve"> </w:t>
      </w:r>
      <w:r>
        <w:t>(фрагменты</w:t>
      </w:r>
      <w:r>
        <w:rPr>
          <w:spacing w:val="-4"/>
        </w:rPr>
        <w:t xml:space="preserve"> </w:t>
      </w:r>
      <w:r>
        <w:t>по</w:t>
      </w:r>
      <w:r>
        <w:rPr>
          <w:spacing w:val="1"/>
        </w:rPr>
        <w:t xml:space="preserve"> </w:t>
      </w:r>
      <w:r>
        <w:t>выбору</w:t>
      </w:r>
      <w:r>
        <w:rPr>
          <w:spacing w:val="-3"/>
        </w:rPr>
        <w:t xml:space="preserve"> </w:t>
      </w:r>
      <w:r>
        <w:t>учителя).</w:t>
      </w:r>
    </w:p>
    <w:p w:rsidR="00144573" w:rsidRDefault="00933899">
      <w:pPr>
        <w:pStyle w:val="a3"/>
        <w:spacing w:before="194" w:line="276" w:lineRule="auto"/>
        <w:ind w:right="440"/>
      </w:pPr>
      <w:r>
        <w:t>Н. Римский-Корсаков. Опера «Садко» (Колыбельная Волховы, хороводная песня</w:t>
      </w:r>
      <w:r>
        <w:rPr>
          <w:spacing w:val="1"/>
        </w:rPr>
        <w:t xml:space="preserve"> </w:t>
      </w:r>
      <w:r>
        <w:t>Садко «Заиграйте, мои гусельки», Сцена появления лебедей, Песня Варяжского</w:t>
      </w:r>
      <w:r>
        <w:rPr>
          <w:spacing w:val="1"/>
        </w:rPr>
        <w:t xml:space="preserve"> </w:t>
      </w:r>
      <w:r>
        <w:t>гостя,</w:t>
      </w:r>
      <w:r>
        <w:rPr>
          <w:spacing w:val="1"/>
        </w:rPr>
        <w:t xml:space="preserve"> </w:t>
      </w:r>
      <w:r>
        <w:t>Песня</w:t>
      </w:r>
      <w:r>
        <w:rPr>
          <w:spacing w:val="1"/>
        </w:rPr>
        <w:t xml:space="preserve"> </w:t>
      </w:r>
      <w:r>
        <w:t>Индийского</w:t>
      </w:r>
      <w:r>
        <w:rPr>
          <w:spacing w:val="1"/>
        </w:rPr>
        <w:t xml:space="preserve"> </w:t>
      </w:r>
      <w:r>
        <w:t>гостя,</w:t>
      </w:r>
      <w:r>
        <w:rPr>
          <w:spacing w:val="1"/>
        </w:rPr>
        <w:t xml:space="preserve"> </w:t>
      </w:r>
      <w:r>
        <w:t>Песня</w:t>
      </w:r>
      <w:r>
        <w:rPr>
          <w:spacing w:val="1"/>
        </w:rPr>
        <w:t xml:space="preserve"> </w:t>
      </w:r>
      <w:r>
        <w:t>Веденецкого</w:t>
      </w:r>
      <w:r>
        <w:rPr>
          <w:spacing w:val="1"/>
        </w:rPr>
        <w:t xml:space="preserve"> </w:t>
      </w:r>
      <w:r>
        <w:t>гостя).</w:t>
      </w:r>
      <w:r>
        <w:rPr>
          <w:spacing w:val="1"/>
        </w:rPr>
        <w:t xml:space="preserve"> </w:t>
      </w:r>
      <w:r>
        <w:t>Опера</w:t>
      </w:r>
      <w:r>
        <w:rPr>
          <w:spacing w:val="1"/>
        </w:rPr>
        <w:t xml:space="preserve"> </w:t>
      </w:r>
      <w:r>
        <w:t>«Золотой</w:t>
      </w:r>
      <w:r>
        <w:rPr>
          <w:spacing w:val="1"/>
        </w:rPr>
        <w:t xml:space="preserve"> </w:t>
      </w:r>
      <w:r>
        <w:t>петушок»</w:t>
      </w:r>
      <w:r>
        <w:rPr>
          <w:spacing w:val="1"/>
        </w:rPr>
        <w:t xml:space="preserve"> </w:t>
      </w:r>
      <w:r>
        <w:t>(«Шествие»).</w:t>
      </w:r>
      <w:r>
        <w:rPr>
          <w:spacing w:val="1"/>
        </w:rPr>
        <w:t xml:space="preserve"> </w:t>
      </w:r>
      <w:r>
        <w:t>Опера</w:t>
      </w:r>
      <w:r>
        <w:rPr>
          <w:spacing w:val="1"/>
        </w:rPr>
        <w:t xml:space="preserve"> </w:t>
      </w:r>
      <w:r>
        <w:t>«Снегурочка»</w:t>
      </w:r>
      <w:r>
        <w:rPr>
          <w:spacing w:val="1"/>
        </w:rPr>
        <w:t xml:space="preserve"> </w:t>
      </w:r>
      <w:r>
        <w:t>(Пролог</w:t>
      </w:r>
      <w:r>
        <w:rPr>
          <w:spacing w:val="1"/>
        </w:rPr>
        <w:t xml:space="preserve"> </w:t>
      </w:r>
      <w:r>
        <w:t>–</w:t>
      </w:r>
      <w:r>
        <w:rPr>
          <w:spacing w:val="1"/>
        </w:rPr>
        <w:t xml:space="preserve"> </w:t>
      </w:r>
      <w:r>
        <w:t>Сцена</w:t>
      </w:r>
      <w:r>
        <w:rPr>
          <w:spacing w:val="1"/>
        </w:rPr>
        <w:t xml:space="preserve"> </w:t>
      </w:r>
      <w:r>
        <w:t>Снегурочки</w:t>
      </w:r>
      <w:r>
        <w:rPr>
          <w:spacing w:val="1"/>
        </w:rPr>
        <w:t xml:space="preserve"> </w:t>
      </w:r>
      <w:r>
        <w:t>с</w:t>
      </w:r>
      <w:r>
        <w:rPr>
          <w:spacing w:val="1"/>
        </w:rPr>
        <w:t xml:space="preserve"> </w:t>
      </w:r>
      <w:r>
        <w:t>Морозом и Весной, Ария Снегурочки «С подружками по ягоды ходить», Третья</w:t>
      </w:r>
      <w:r>
        <w:rPr>
          <w:spacing w:val="1"/>
        </w:rPr>
        <w:t xml:space="preserve"> </w:t>
      </w:r>
      <w:r>
        <w:t>песня</w:t>
      </w:r>
      <w:r>
        <w:rPr>
          <w:spacing w:val="61"/>
        </w:rPr>
        <w:t xml:space="preserve"> </w:t>
      </w:r>
      <w:r>
        <w:t>Леля</w:t>
      </w:r>
      <w:r>
        <w:rPr>
          <w:spacing w:val="58"/>
        </w:rPr>
        <w:t xml:space="preserve"> </w:t>
      </w:r>
      <w:r>
        <w:t>(ΙΙΙ</w:t>
      </w:r>
      <w:r>
        <w:rPr>
          <w:spacing w:val="58"/>
        </w:rPr>
        <w:t xml:space="preserve"> </w:t>
      </w:r>
      <w:r>
        <w:t>д.),</w:t>
      </w:r>
      <w:r>
        <w:rPr>
          <w:spacing w:val="58"/>
        </w:rPr>
        <w:t xml:space="preserve"> </w:t>
      </w:r>
      <w:r>
        <w:t>Сцена</w:t>
      </w:r>
      <w:r>
        <w:rPr>
          <w:spacing w:val="61"/>
        </w:rPr>
        <w:t xml:space="preserve"> </w:t>
      </w:r>
      <w:r>
        <w:t>таяния</w:t>
      </w:r>
      <w:r>
        <w:rPr>
          <w:spacing w:val="58"/>
        </w:rPr>
        <w:t xml:space="preserve"> </w:t>
      </w:r>
      <w:r>
        <w:t>Снегурочки</w:t>
      </w:r>
      <w:r>
        <w:rPr>
          <w:spacing w:val="59"/>
        </w:rPr>
        <w:t xml:space="preserve"> </w:t>
      </w:r>
      <w:r>
        <w:t>«Люблю</w:t>
      </w:r>
      <w:r>
        <w:rPr>
          <w:spacing w:val="60"/>
        </w:rPr>
        <w:t xml:space="preserve"> </w:t>
      </w:r>
      <w:r>
        <w:t>и</w:t>
      </w:r>
      <w:r>
        <w:rPr>
          <w:spacing w:val="59"/>
        </w:rPr>
        <w:t xml:space="preserve"> </w:t>
      </w:r>
      <w:r>
        <w:t>таю»</w:t>
      </w:r>
      <w:r>
        <w:rPr>
          <w:spacing w:val="59"/>
        </w:rPr>
        <w:t xml:space="preserve"> </w:t>
      </w:r>
      <w:r>
        <w:t>(ΙV</w:t>
      </w:r>
      <w:r>
        <w:rPr>
          <w:spacing w:val="59"/>
        </w:rPr>
        <w:t xml:space="preserve"> </w:t>
      </w:r>
      <w:r>
        <w:t>д.)).</w:t>
      </w:r>
      <w:r>
        <w:rPr>
          <w:spacing w:val="64"/>
        </w:rPr>
        <w:t xml:space="preserve"> </w:t>
      </w:r>
      <w:r>
        <w:t>Опера</w:t>
      </w:r>
    </w:p>
    <w:p w:rsidR="00144573" w:rsidRDefault="00933899">
      <w:pPr>
        <w:pStyle w:val="a3"/>
        <w:spacing w:before="1" w:line="276" w:lineRule="auto"/>
        <w:ind w:right="447"/>
      </w:pPr>
      <w:r>
        <w:t>«Сказка о царе Салтане» («Полет шмеля»). Опера «Сказание о невидимом граде</w:t>
      </w:r>
      <w:r>
        <w:rPr>
          <w:spacing w:val="1"/>
        </w:rPr>
        <w:t xml:space="preserve"> </w:t>
      </w:r>
      <w:r>
        <w:t>Китеже</w:t>
      </w:r>
      <w:r>
        <w:rPr>
          <w:spacing w:val="1"/>
        </w:rPr>
        <w:t xml:space="preserve"> </w:t>
      </w:r>
      <w:r>
        <w:t>и</w:t>
      </w:r>
      <w:r>
        <w:rPr>
          <w:spacing w:val="1"/>
        </w:rPr>
        <w:t xml:space="preserve"> </w:t>
      </w:r>
      <w:r>
        <w:t>деве</w:t>
      </w:r>
      <w:r>
        <w:rPr>
          <w:spacing w:val="1"/>
        </w:rPr>
        <w:t xml:space="preserve"> </w:t>
      </w:r>
      <w:r>
        <w:t>Февронии»</w:t>
      </w:r>
      <w:r>
        <w:rPr>
          <w:spacing w:val="1"/>
        </w:rPr>
        <w:t xml:space="preserve"> </w:t>
      </w:r>
      <w:r>
        <w:t>(оркестровый</w:t>
      </w:r>
      <w:r>
        <w:rPr>
          <w:spacing w:val="1"/>
        </w:rPr>
        <w:t xml:space="preserve"> </w:t>
      </w:r>
      <w:r>
        <w:t>инструмент</w:t>
      </w:r>
      <w:r>
        <w:rPr>
          <w:spacing w:val="1"/>
        </w:rPr>
        <w:t xml:space="preserve"> </w:t>
      </w:r>
      <w:r>
        <w:t>«Сеча</w:t>
      </w:r>
      <w:r>
        <w:rPr>
          <w:spacing w:val="1"/>
        </w:rPr>
        <w:t xml:space="preserve"> </w:t>
      </w:r>
      <w:r>
        <w:t>при</w:t>
      </w:r>
      <w:r>
        <w:rPr>
          <w:spacing w:val="1"/>
        </w:rPr>
        <w:t xml:space="preserve"> </w:t>
      </w:r>
      <w:r>
        <w:t>Керженце»).</w:t>
      </w:r>
      <w:r>
        <w:rPr>
          <w:spacing w:val="1"/>
        </w:rPr>
        <w:t xml:space="preserve"> </w:t>
      </w:r>
      <w:r>
        <w:t>Симфоническая сюита «Шехеразада» (I часть). А. Рубинштейн. Романс «Горные</w:t>
      </w:r>
      <w:r>
        <w:rPr>
          <w:spacing w:val="1"/>
        </w:rPr>
        <w:t xml:space="preserve"> </w:t>
      </w:r>
      <w:r>
        <w:t>вершины»</w:t>
      </w:r>
      <w:r>
        <w:rPr>
          <w:spacing w:val="-2"/>
        </w:rPr>
        <w:t xml:space="preserve"> </w:t>
      </w:r>
      <w:r>
        <w:t>(ст.</w:t>
      </w:r>
      <w:r>
        <w:rPr>
          <w:spacing w:val="-2"/>
        </w:rPr>
        <w:t xml:space="preserve"> </w:t>
      </w:r>
      <w:r>
        <w:t>М.Ю.</w:t>
      </w:r>
      <w:r>
        <w:rPr>
          <w:spacing w:val="-1"/>
        </w:rPr>
        <w:t xml:space="preserve"> </w:t>
      </w:r>
      <w:r>
        <w:t>Лермонтова).</w:t>
      </w:r>
    </w:p>
    <w:p w:rsidR="00144573" w:rsidRDefault="00933899">
      <w:pPr>
        <w:pStyle w:val="a3"/>
        <w:spacing w:before="199"/>
        <w:jc w:val="left"/>
      </w:pPr>
      <w:r>
        <w:t>А.</w:t>
      </w:r>
      <w:r>
        <w:rPr>
          <w:spacing w:val="-4"/>
        </w:rPr>
        <w:t xml:space="preserve"> </w:t>
      </w:r>
      <w:r>
        <w:t>Рубинштейн.</w:t>
      </w:r>
      <w:r>
        <w:rPr>
          <w:spacing w:val="-3"/>
        </w:rPr>
        <w:t xml:space="preserve"> </w:t>
      </w:r>
      <w:r>
        <w:t>Романс</w:t>
      </w:r>
      <w:r>
        <w:rPr>
          <w:spacing w:val="-3"/>
        </w:rPr>
        <w:t xml:space="preserve"> </w:t>
      </w:r>
      <w:r>
        <w:t>«Горные</w:t>
      </w:r>
      <w:r>
        <w:rPr>
          <w:spacing w:val="-2"/>
        </w:rPr>
        <w:t xml:space="preserve"> </w:t>
      </w:r>
      <w:r>
        <w:t>вершины»</w:t>
      </w:r>
      <w:r>
        <w:rPr>
          <w:spacing w:val="-4"/>
        </w:rPr>
        <w:t xml:space="preserve"> </w:t>
      </w:r>
      <w:r>
        <w:t>(ст.</w:t>
      </w:r>
      <w:r>
        <w:rPr>
          <w:spacing w:val="-4"/>
        </w:rPr>
        <w:t xml:space="preserve"> </w:t>
      </w:r>
      <w:r>
        <w:t>М.</w:t>
      </w:r>
      <w:r>
        <w:rPr>
          <w:spacing w:val="-3"/>
        </w:rPr>
        <w:t xml:space="preserve"> </w:t>
      </w:r>
      <w:r>
        <w:t>Лермонтова).</w:t>
      </w:r>
    </w:p>
    <w:p w:rsidR="00144573" w:rsidRDefault="00933899">
      <w:pPr>
        <w:pStyle w:val="a3"/>
        <w:spacing w:before="250" w:line="424" w:lineRule="auto"/>
        <w:ind w:right="1057"/>
        <w:jc w:val="left"/>
      </w:pPr>
      <w:r>
        <w:t>Ян Сибелиус. Музыка к пьесе А. Ярнефельта «Куолема» («Грустный вальс»).</w:t>
      </w:r>
      <w:r>
        <w:rPr>
          <w:spacing w:val="-67"/>
        </w:rPr>
        <w:t xml:space="preserve"> </w:t>
      </w:r>
      <w:r>
        <w:t>П.</w:t>
      </w:r>
      <w:r>
        <w:rPr>
          <w:spacing w:val="-2"/>
        </w:rPr>
        <w:t xml:space="preserve"> </w:t>
      </w:r>
      <w:r>
        <w:t>Сигер</w:t>
      </w:r>
      <w:r>
        <w:rPr>
          <w:spacing w:val="1"/>
        </w:rPr>
        <w:t xml:space="preserve"> </w:t>
      </w:r>
      <w:r>
        <w:t>«Песня о молоте».</w:t>
      </w:r>
      <w:r>
        <w:rPr>
          <w:spacing w:val="-1"/>
        </w:rPr>
        <w:t xml:space="preserve"> </w:t>
      </w:r>
      <w:r>
        <w:t>«Все преодолеем».</w:t>
      </w:r>
    </w:p>
    <w:p w:rsidR="00144573" w:rsidRDefault="00933899">
      <w:pPr>
        <w:pStyle w:val="a3"/>
        <w:jc w:val="left"/>
      </w:pPr>
      <w:r>
        <w:t>Г.</w:t>
      </w:r>
      <w:r>
        <w:rPr>
          <w:spacing w:val="49"/>
        </w:rPr>
        <w:t xml:space="preserve"> </w:t>
      </w:r>
      <w:r>
        <w:t>Свиридов.</w:t>
      </w:r>
      <w:r>
        <w:rPr>
          <w:spacing w:val="49"/>
        </w:rPr>
        <w:t xml:space="preserve"> </w:t>
      </w:r>
      <w:r>
        <w:t>Кантата</w:t>
      </w:r>
      <w:r>
        <w:rPr>
          <w:spacing w:val="49"/>
        </w:rPr>
        <w:t xml:space="preserve"> </w:t>
      </w:r>
      <w:r>
        <w:t>«Памяти</w:t>
      </w:r>
      <w:r>
        <w:rPr>
          <w:spacing w:val="49"/>
        </w:rPr>
        <w:t xml:space="preserve"> </w:t>
      </w:r>
      <w:r>
        <w:t>С.</w:t>
      </w:r>
      <w:r>
        <w:rPr>
          <w:spacing w:val="49"/>
        </w:rPr>
        <w:t xml:space="preserve"> </w:t>
      </w:r>
      <w:r>
        <w:t>Есенина»</w:t>
      </w:r>
      <w:r>
        <w:rPr>
          <w:spacing w:val="50"/>
        </w:rPr>
        <w:t xml:space="preserve"> </w:t>
      </w:r>
      <w:r>
        <w:t>(ΙΙ</w:t>
      </w:r>
      <w:r>
        <w:rPr>
          <w:spacing w:val="47"/>
        </w:rPr>
        <w:t xml:space="preserve"> </w:t>
      </w:r>
      <w:r>
        <w:t>ч.</w:t>
      </w:r>
      <w:r>
        <w:rPr>
          <w:spacing w:val="50"/>
        </w:rPr>
        <w:t xml:space="preserve"> </w:t>
      </w:r>
      <w:r>
        <w:t>«Поет</w:t>
      </w:r>
      <w:r>
        <w:rPr>
          <w:spacing w:val="45"/>
        </w:rPr>
        <w:t xml:space="preserve"> </w:t>
      </w:r>
      <w:r>
        <w:t>зима,</w:t>
      </w:r>
      <w:r>
        <w:rPr>
          <w:spacing w:val="50"/>
        </w:rPr>
        <w:t xml:space="preserve"> </w:t>
      </w:r>
      <w:r>
        <w:t>аукает»).</w:t>
      </w:r>
      <w:r>
        <w:rPr>
          <w:spacing w:val="49"/>
        </w:rPr>
        <w:t xml:space="preserve"> </w:t>
      </w:r>
      <w:r>
        <w:t>Сюита</w:t>
      </w:r>
    </w:p>
    <w:p w:rsidR="00144573" w:rsidRDefault="00933899">
      <w:pPr>
        <w:pStyle w:val="a3"/>
        <w:spacing w:before="47"/>
        <w:jc w:val="left"/>
      </w:pPr>
      <w:r>
        <w:t>«Время,</w:t>
      </w:r>
      <w:r>
        <w:rPr>
          <w:spacing w:val="38"/>
        </w:rPr>
        <w:t xml:space="preserve"> </w:t>
      </w:r>
      <w:r>
        <w:t>вперед!»</w:t>
      </w:r>
      <w:r>
        <w:rPr>
          <w:spacing w:val="37"/>
        </w:rPr>
        <w:t xml:space="preserve"> </w:t>
      </w:r>
      <w:r>
        <w:t>(VI</w:t>
      </w:r>
      <w:r>
        <w:rPr>
          <w:spacing w:val="39"/>
        </w:rPr>
        <w:t xml:space="preserve"> </w:t>
      </w:r>
      <w:r>
        <w:t>ч.).</w:t>
      </w:r>
      <w:r>
        <w:rPr>
          <w:spacing w:val="38"/>
        </w:rPr>
        <w:t xml:space="preserve"> </w:t>
      </w:r>
      <w:r>
        <w:t>«Музыкальные</w:t>
      </w:r>
      <w:r>
        <w:rPr>
          <w:spacing w:val="39"/>
        </w:rPr>
        <w:t xml:space="preserve"> </w:t>
      </w:r>
      <w:r>
        <w:t>иллюстрации</w:t>
      </w:r>
      <w:r>
        <w:rPr>
          <w:spacing w:val="39"/>
        </w:rPr>
        <w:t xml:space="preserve"> </w:t>
      </w:r>
      <w:r>
        <w:t>к</w:t>
      </w:r>
      <w:r>
        <w:rPr>
          <w:spacing w:val="37"/>
        </w:rPr>
        <w:t xml:space="preserve"> </w:t>
      </w:r>
      <w:r>
        <w:t>повести</w:t>
      </w:r>
      <w:r>
        <w:rPr>
          <w:spacing w:val="40"/>
        </w:rPr>
        <w:t xml:space="preserve"> </w:t>
      </w:r>
      <w:r>
        <w:t>А.С.</w:t>
      </w:r>
      <w:r>
        <w:rPr>
          <w:spacing w:val="42"/>
        </w:rPr>
        <w:t xml:space="preserve"> </w:t>
      </w:r>
      <w:r>
        <w:t>Пушкина</w:t>
      </w:r>
    </w:p>
    <w:p w:rsidR="00144573" w:rsidRDefault="00933899">
      <w:pPr>
        <w:pStyle w:val="a3"/>
        <w:tabs>
          <w:tab w:val="left" w:pos="2087"/>
          <w:tab w:val="left" w:pos="3633"/>
          <w:tab w:val="left" w:pos="4929"/>
          <w:tab w:val="left" w:pos="6024"/>
          <w:tab w:val="left" w:pos="6417"/>
          <w:tab w:val="left" w:pos="7535"/>
          <w:tab w:val="left" w:pos="8998"/>
        </w:tabs>
        <w:spacing w:before="51"/>
        <w:jc w:val="left"/>
      </w:pPr>
      <w:r>
        <w:t>«Метель»</w:t>
      </w:r>
      <w:r>
        <w:tab/>
        <w:t>(«Тройка»,</w:t>
      </w:r>
      <w:r>
        <w:tab/>
        <w:t>«Вальс»,</w:t>
      </w:r>
      <w:r>
        <w:tab/>
        <w:t>«Весна</w:t>
      </w:r>
      <w:r>
        <w:tab/>
        <w:t>и</w:t>
      </w:r>
      <w:r>
        <w:tab/>
        <w:t>осень»,</w:t>
      </w:r>
      <w:r>
        <w:tab/>
        <w:t>«Романс»,</w:t>
      </w:r>
      <w:r>
        <w:tab/>
        <w:t>«Пастораль»,</w:t>
      </w:r>
    </w:p>
    <w:p w:rsidR="00144573" w:rsidRDefault="00933899">
      <w:pPr>
        <w:pStyle w:val="a3"/>
        <w:spacing w:before="47" w:line="276" w:lineRule="auto"/>
        <w:jc w:val="left"/>
      </w:pPr>
      <w:r>
        <w:t>«Военный</w:t>
      </w:r>
      <w:r>
        <w:rPr>
          <w:spacing w:val="34"/>
        </w:rPr>
        <w:t xml:space="preserve"> </w:t>
      </w:r>
      <w:r>
        <w:t>марш»,</w:t>
      </w:r>
      <w:r>
        <w:rPr>
          <w:spacing w:val="30"/>
        </w:rPr>
        <w:t xml:space="preserve"> </w:t>
      </w:r>
      <w:r>
        <w:t>«Венчание»).</w:t>
      </w:r>
      <w:r>
        <w:rPr>
          <w:spacing w:val="31"/>
        </w:rPr>
        <w:t xml:space="preserve"> </w:t>
      </w:r>
      <w:r>
        <w:t>Музыка</w:t>
      </w:r>
      <w:r>
        <w:rPr>
          <w:spacing w:val="34"/>
        </w:rPr>
        <w:t xml:space="preserve"> </w:t>
      </w:r>
      <w:r>
        <w:t>к</w:t>
      </w:r>
      <w:r>
        <w:rPr>
          <w:spacing w:val="32"/>
        </w:rPr>
        <w:t xml:space="preserve"> </w:t>
      </w:r>
      <w:r>
        <w:t>драме</w:t>
      </w:r>
      <w:r>
        <w:rPr>
          <w:spacing w:val="34"/>
        </w:rPr>
        <w:t xml:space="preserve"> </w:t>
      </w:r>
      <w:r>
        <w:t>А.</w:t>
      </w:r>
      <w:r>
        <w:rPr>
          <w:spacing w:val="34"/>
        </w:rPr>
        <w:t xml:space="preserve"> </w:t>
      </w:r>
      <w:r>
        <w:t>Толстого</w:t>
      </w:r>
      <w:r>
        <w:rPr>
          <w:spacing w:val="32"/>
        </w:rPr>
        <w:t xml:space="preserve"> </w:t>
      </w:r>
      <w:r>
        <w:t>«Царь</w:t>
      </w:r>
      <w:r>
        <w:rPr>
          <w:spacing w:val="33"/>
        </w:rPr>
        <w:t xml:space="preserve"> </w:t>
      </w:r>
      <w:r>
        <w:t>Федор</w:t>
      </w:r>
      <w:r>
        <w:rPr>
          <w:spacing w:val="-67"/>
        </w:rPr>
        <w:t xml:space="preserve"> </w:t>
      </w:r>
      <w:r>
        <w:t>Иоанович»</w:t>
      </w:r>
      <w:r>
        <w:rPr>
          <w:spacing w:val="-3"/>
        </w:rPr>
        <w:t xml:space="preserve"> </w:t>
      </w:r>
      <w:r>
        <w:t>(«Любовь</w:t>
      </w:r>
      <w:r>
        <w:rPr>
          <w:spacing w:val="-1"/>
        </w:rPr>
        <w:t xml:space="preserve"> </w:t>
      </w:r>
      <w:r>
        <w:t>святая»).</w:t>
      </w:r>
    </w:p>
    <w:p w:rsidR="00144573" w:rsidRDefault="00933899">
      <w:pPr>
        <w:pStyle w:val="a3"/>
        <w:spacing w:before="201"/>
        <w:jc w:val="left"/>
      </w:pPr>
      <w:r>
        <w:t>А.</w:t>
      </w:r>
      <w:r>
        <w:rPr>
          <w:spacing w:val="-2"/>
        </w:rPr>
        <w:t xml:space="preserve"> </w:t>
      </w:r>
      <w:r>
        <w:t>Скрябин.</w:t>
      </w:r>
      <w:r>
        <w:rPr>
          <w:spacing w:val="-2"/>
        </w:rPr>
        <w:t xml:space="preserve"> </w:t>
      </w:r>
      <w:r>
        <w:t>Этюд</w:t>
      </w:r>
      <w:r>
        <w:rPr>
          <w:spacing w:val="-3"/>
        </w:rPr>
        <w:t xml:space="preserve"> </w:t>
      </w:r>
      <w:r>
        <w:t>№ 12 (ре</w:t>
      </w:r>
      <w:r>
        <w:rPr>
          <w:spacing w:val="-1"/>
        </w:rPr>
        <w:t xml:space="preserve"> </w:t>
      </w:r>
      <w:r>
        <w:t>диез</w:t>
      </w:r>
      <w:r>
        <w:rPr>
          <w:spacing w:val="-2"/>
        </w:rPr>
        <w:t xml:space="preserve"> </w:t>
      </w:r>
      <w:r>
        <w:t>минор).</w:t>
      </w:r>
      <w:r>
        <w:rPr>
          <w:spacing w:val="-2"/>
        </w:rPr>
        <w:t xml:space="preserve"> </w:t>
      </w:r>
      <w:r>
        <w:t>Прелюдия</w:t>
      </w:r>
      <w:r>
        <w:rPr>
          <w:spacing w:val="-4"/>
        </w:rPr>
        <w:t xml:space="preserve"> </w:t>
      </w:r>
      <w:r>
        <w:t>№</w:t>
      </w:r>
      <w:r>
        <w:rPr>
          <w:spacing w:val="-1"/>
        </w:rPr>
        <w:t xml:space="preserve"> </w:t>
      </w:r>
      <w:r>
        <w:t>4</w:t>
      </w:r>
      <w:r>
        <w:rPr>
          <w:spacing w:val="-1"/>
        </w:rPr>
        <w:t xml:space="preserve"> </w:t>
      </w:r>
      <w:r>
        <w:t>(ми</w:t>
      </w:r>
      <w:r>
        <w:rPr>
          <w:spacing w:val="-1"/>
        </w:rPr>
        <w:t xml:space="preserve"> </w:t>
      </w:r>
      <w:r>
        <w:t>бемоль</w:t>
      </w:r>
      <w:r>
        <w:rPr>
          <w:spacing w:val="-2"/>
        </w:rPr>
        <w:t xml:space="preserve"> </w:t>
      </w:r>
      <w:r>
        <w:t>минор).</w:t>
      </w:r>
    </w:p>
    <w:p w:rsidR="00144573" w:rsidRDefault="00933899">
      <w:pPr>
        <w:pStyle w:val="a3"/>
        <w:spacing w:before="249" w:line="276" w:lineRule="auto"/>
        <w:ind w:right="448"/>
      </w:pPr>
      <w:r>
        <w:t>И. Стравинский. Балет «Петрушка» (Первая картина: темы гулянья, Балаганный</w:t>
      </w:r>
      <w:r>
        <w:rPr>
          <w:spacing w:val="1"/>
        </w:rPr>
        <w:t xml:space="preserve"> </w:t>
      </w:r>
      <w:r>
        <w:t>дед,</w:t>
      </w:r>
      <w:r>
        <w:rPr>
          <w:spacing w:val="1"/>
        </w:rPr>
        <w:t xml:space="preserve"> </w:t>
      </w:r>
      <w:r>
        <w:t>Танцовщица,</w:t>
      </w:r>
      <w:r>
        <w:rPr>
          <w:spacing w:val="1"/>
        </w:rPr>
        <w:t xml:space="preserve"> </w:t>
      </w:r>
      <w:r>
        <w:t>Шарманщик</w:t>
      </w:r>
      <w:r>
        <w:rPr>
          <w:spacing w:val="1"/>
        </w:rPr>
        <w:t xml:space="preserve"> </w:t>
      </w:r>
      <w:r>
        <w:t>играет</w:t>
      </w:r>
      <w:r>
        <w:rPr>
          <w:spacing w:val="1"/>
        </w:rPr>
        <w:t xml:space="preserve"> </w:t>
      </w:r>
      <w:r>
        <w:t>на</w:t>
      </w:r>
      <w:r>
        <w:rPr>
          <w:spacing w:val="1"/>
        </w:rPr>
        <w:t xml:space="preserve"> </w:t>
      </w:r>
      <w:r>
        <w:t>трубе,</w:t>
      </w:r>
      <w:r>
        <w:rPr>
          <w:spacing w:val="1"/>
        </w:rPr>
        <w:t xml:space="preserve"> </w:t>
      </w:r>
      <w:r>
        <w:t>Фокусник</w:t>
      </w:r>
      <w:r>
        <w:rPr>
          <w:spacing w:val="1"/>
        </w:rPr>
        <w:t xml:space="preserve"> </w:t>
      </w:r>
      <w:r>
        <w:t>играет</w:t>
      </w:r>
      <w:r>
        <w:rPr>
          <w:spacing w:val="1"/>
        </w:rPr>
        <w:t xml:space="preserve"> </w:t>
      </w:r>
      <w:r>
        <w:t>на</w:t>
      </w:r>
      <w:r>
        <w:rPr>
          <w:spacing w:val="70"/>
        </w:rPr>
        <w:t xml:space="preserve"> </w:t>
      </w:r>
      <w:r>
        <w:t>флейте,</w:t>
      </w:r>
      <w:r>
        <w:rPr>
          <w:spacing w:val="1"/>
        </w:rPr>
        <w:t xml:space="preserve"> </w:t>
      </w:r>
      <w:r>
        <w:t>Танец</w:t>
      </w:r>
      <w:r>
        <w:rPr>
          <w:spacing w:val="-3"/>
        </w:rPr>
        <w:t xml:space="preserve"> </w:t>
      </w:r>
      <w:r>
        <w:t>оживших</w:t>
      </w:r>
      <w:r>
        <w:rPr>
          <w:spacing w:val="1"/>
        </w:rPr>
        <w:t xml:space="preserve"> </w:t>
      </w:r>
      <w:r>
        <w:t>кукол).)</w:t>
      </w:r>
      <w:r>
        <w:rPr>
          <w:spacing w:val="-1"/>
        </w:rPr>
        <w:t xml:space="preserve"> </w:t>
      </w:r>
      <w:r>
        <w:t>Сюита</w:t>
      </w:r>
      <w:r>
        <w:rPr>
          <w:spacing w:val="-3"/>
        </w:rPr>
        <w:t xml:space="preserve"> </w:t>
      </w:r>
      <w:r>
        <w:t>№ 2</w:t>
      </w:r>
      <w:r>
        <w:rPr>
          <w:spacing w:val="-3"/>
        </w:rPr>
        <w:t xml:space="preserve"> </w:t>
      </w:r>
      <w:r>
        <w:t>для</w:t>
      </w:r>
      <w:r>
        <w:rPr>
          <w:spacing w:val="-2"/>
        </w:rPr>
        <w:t xml:space="preserve"> </w:t>
      </w:r>
      <w:r>
        <w:t>оркестра.</w:t>
      </w:r>
    </w:p>
    <w:p w:rsidR="00144573" w:rsidRDefault="00933899">
      <w:pPr>
        <w:pStyle w:val="a3"/>
        <w:spacing w:before="200"/>
        <w:jc w:val="left"/>
      </w:pPr>
      <w:r>
        <w:t>М.</w:t>
      </w:r>
      <w:r>
        <w:rPr>
          <w:spacing w:val="-4"/>
        </w:rPr>
        <w:t xml:space="preserve"> </w:t>
      </w:r>
      <w:r>
        <w:t>Теодоракис</w:t>
      </w:r>
      <w:r>
        <w:rPr>
          <w:spacing w:val="-1"/>
        </w:rPr>
        <w:t xml:space="preserve"> </w:t>
      </w:r>
      <w:r>
        <w:t>«На</w:t>
      </w:r>
      <w:r>
        <w:rPr>
          <w:spacing w:val="-1"/>
        </w:rPr>
        <w:t xml:space="preserve"> </w:t>
      </w:r>
      <w:r>
        <w:t>побережье</w:t>
      </w:r>
      <w:r>
        <w:rPr>
          <w:spacing w:val="-2"/>
        </w:rPr>
        <w:t xml:space="preserve"> </w:t>
      </w:r>
      <w:r>
        <w:t>тайном».</w:t>
      </w:r>
      <w:r>
        <w:rPr>
          <w:spacing w:val="-4"/>
        </w:rPr>
        <w:t xml:space="preserve"> </w:t>
      </w:r>
      <w:r>
        <w:t>«Я –</w:t>
      </w:r>
      <w:r>
        <w:rPr>
          <w:spacing w:val="-2"/>
        </w:rPr>
        <w:t xml:space="preserve"> </w:t>
      </w:r>
      <w:r>
        <w:t>фронт».</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ind w:right="448"/>
      </w:pPr>
      <w:r>
        <w:lastRenderedPageBreak/>
        <w:t>Б.</w:t>
      </w:r>
      <w:r>
        <w:rPr>
          <w:spacing w:val="1"/>
        </w:rPr>
        <w:t xml:space="preserve"> </w:t>
      </w:r>
      <w:r>
        <w:t>Тищенко.</w:t>
      </w:r>
      <w:r>
        <w:rPr>
          <w:spacing w:val="1"/>
        </w:rPr>
        <w:t xml:space="preserve"> </w:t>
      </w:r>
      <w:r>
        <w:t>Балет</w:t>
      </w:r>
      <w:r>
        <w:rPr>
          <w:spacing w:val="1"/>
        </w:rPr>
        <w:t xml:space="preserve"> </w:t>
      </w:r>
      <w:r>
        <w:t>«Ярославна»</w:t>
      </w:r>
      <w:r>
        <w:rPr>
          <w:spacing w:val="1"/>
        </w:rPr>
        <w:t xml:space="preserve"> </w:t>
      </w:r>
      <w:r>
        <w:t>(Плач</w:t>
      </w:r>
      <w:r>
        <w:rPr>
          <w:spacing w:val="1"/>
        </w:rPr>
        <w:t xml:space="preserve"> </w:t>
      </w:r>
      <w:r>
        <w:t>Ярославны</w:t>
      </w:r>
      <w:r>
        <w:rPr>
          <w:spacing w:val="1"/>
        </w:rPr>
        <w:t xml:space="preserve"> </w:t>
      </w:r>
      <w:r>
        <w:t>из</w:t>
      </w:r>
      <w:r>
        <w:rPr>
          <w:spacing w:val="1"/>
        </w:rPr>
        <w:t xml:space="preserve"> </w:t>
      </w:r>
      <w:r>
        <w:t>ΙΙΙ</w:t>
      </w:r>
      <w:r>
        <w:rPr>
          <w:spacing w:val="1"/>
        </w:rPr>
        <w:t xml:space="preserve"> </w:t>
      </w:r>
      <w:r>
        <w:t>действия,</w:t>
      </w:r>
      <w:r>
        <w:rPr>
          <w:spacing w:val="1"/>
        </w:rPr>
        <w:t xml:space="preserve"> </w:t>
      </w:r>
      <w:r>
        <w:t>другие</w:t>
      </w:r>
      <w:r>
        <w:rPr>
          <w:spacing w:val="1"/>
        </w:rPr>
        <w:t xml:space="preserve"> </w:t>
      </w:r>
      <w:r>
        <w:t>фрагменты</w:t>
      </w:r>
      <w:r>
        <w:rPr>
          <w:spacing w:val="-1"/>
        </w:rPr>
        <w:t xml:space="preserve"> </w:t>
      </w:r>
      <w:r>
        <w:t>по</w:t>
      </w:r>
      <w:r>
        <w:rPr>
          <w:spacing w:val="1"/>
        </w:rPr>
        <w:t xml:space="preserve"> </w:t>
      </w:r>
      <w:r>
        <w:t>выбору</w:t>
      </w:r>
      <w:r>
        <w:rPr>
          <w:spacing w:val="-3"/>
        </w:rPr>
        <w:t xml:space="preserve"> </w:t>
      </w:r>
      <w:r>
        <w:t>учителя).</w:t>
      </w:r>
    </w:p>
    <w:p w:rsidR="00144573" w:rsidRDefault="00933899">
      <w:pPr>
        <w:pStyle w:val="a3"/>
        <w:spacing w:before="201" w:line="276" w:lineRule="auto"/>
        <w:ind w:right="440"/>
      </w:pPr>
      <w:r>
        <w:t>Э.</w:t>
      </w:r>
      <w:r>
        <w:rPr>
          <w:spacing w:val="1"/>
        </w:rPr>
        <w:t xml:space="preserve"> </w:t>
      </w:r>
      <w:r>
        <w:t>Уэббер.</w:t>
      </w:r>
      <w:r>
        <w:rPr>
          <w:spacing w:val="1"/>
        </w:rPr>
        <w:t xml:space="preserve"> </w:t>
      </w:r>
      <w:r>
        <w:t>Рок-опера</w:t>
      </w:r>
      <w:r>
        <w:rPr>
          <w:spacing w:val="1"/>
        </w:rPr>
        <w:t xml:space="preserve"> </w:t>
      </w:r>
      <w:r>
        <w:t>«Иисус</w:t>
      </w:r>
      <w:r>
        <w:rPr>
          <w:spacing w:val="1"/>
        </w:rPr>
        <w:t xml:space="preserve"> </w:t>
      </w:r>
      <w:r>
        <w:t>Христос</w:t>
      </w:r>
      <w:r>
        <w:rPr>
          <w:spacing w:val="1"/>
        </w:rPr>
        <w:t xml:space="preserve"> </w:t>
      </w:r>
      <w:r>
        <w:t>-</w:t>
      </w:r>
      <w:r>
        <w:rPr>
          <w:spacing w:val="1"/>
        </w:rPr>
        <w:t xml:space="preserve"> </w:t>
      </w:r>
      <w:r>
        <w:t>суперзвезда»</w:t>
      </w:r>
      <w:r>
        <w:rPr>
          <w:spacing w:val="1"/>
        </w:rPr>
        <w:t xml:space="preserve"> </w:t>
      </w:r>
      <w:r>
        <w:t>(фрагменты</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Мюзикл</w:t>
      </w:r>
      <w:r>
        <w:rPr>
          <w:spacing w:val="1"/>
        </w:rPr>
        <w:t xml:space="preserve"> </w:t>
      </w:r>
      <w:r>
        <w:t>«Кошки»,</w:t>
      </w:r>
      <w:r>
        <w:rPr>
          <w:spacing w:val="1"/>
        </w:rPr>
        <w:t xml:space="preserve"> </w:t>
      </w:r>
      <w:r>
        <w:t>либретто</w:t>
      </w:r>
      <w:r>
        <w:rPr>
          <w:spacing w:val="1"/>
        </w:rPr>
        <w:t xml:space="preserve"> </w:t>
      </w:r>
      <w:r>
        <w:t>по</w:t>
      </w:r>
      <w:r>
        <w:rPr>
          <w:spacing w:val="1"/>
        </w:rPr>
        <w:t xml:space="preserve"> </w:t>
      </w:r>
      <w:r>
        <w:t>Т.</w:t>
      </w:r>
      <w:r>
        <w:rPr>
          <w:spacing w:val="1"/>
        </w:rPr>
        <w:t xml:space="preserve"> </w:t>
      </w:r>
      <w:r>
        <w:t>Элиоту</w:t>
      </w:r>
      <w:r>
        <w:rPr>
          <w:spacing w:val="1"/>
        </w:rPr>
        <w:t xml:space="preserve"> </w:t>
      </w:r>
      <w:r>
        <w:t>(фрагменты</w:t>
      </w:r>
      <w:r>
        <w:rPr>
          <w:spacing w:val="1"/>
        </w:rPr>
        <w:t xml:space="preserve"> </w:t>
      </w:r>
      <w:r>
        <w:t>по</w:t>
      </w:r>
      <w:r>
        <w:rPr>
          <w:spacing w:val="1"/>
        </w:rPr>
        <w:t xml:space="preserve"> </w:t>
      </w:r>
      <w:r>
        <w:t>выбору</w:t>
      </w:r>
      <w:r>
        <w:rPr>
          <w:spacing w:val="1"/>
        </w:rPr>
        <w:t xml:space="preserve"> </w:t>
      </w:r>
      <w:r>
        <w:t>учителя).</w:t>
      </w:r>
    </w:p>
    <w:p w:rsidR="00144573" w:rsidRDefault="00933899">
      <w:pPr>
        <w:pStyle w:val="a3"/>
        <w:spacing w:before="199" w:line="276" w:lineRule="auto"/>
        <w:ind w:right="447"/>
      </w:pPr>
      <w:r>
        <w:t>А.</w:t>
      </w:r>
      <w:r>
        <w:rPr>
          <w:spacing w:val="1"/>
        </w:rPr>
        <w:t xml:space="preserve"> </w:t>
      </w:r>
      <w:r>
        <w:t>Хачатурян.</w:t>
      </w:r>
      <w:r>
        <w:rPr>
          <w:spacing w:val="1"/>
        </w:rPr>
        <w:t xml:space="preserve"> </w:t>
      </w:r>
      <w:r>
        <w:t>Балет</w:t>
      </w:r>
      <w:r>
        <w:rPr>
          <w:spacing w:val="1"/>
        </w:rPr>
        <w:t xml:space="preserve"> </w:t>
      </w:r>
      <w:r>
        <w:t>«Гаянэ»</w:t>
      </w:r>
      <w:r>
        <w:rPr>
          <w:spacing w:val="1"/>
        </w:rPr>
        <w:t xml:space="preserve"> </w:t>
      </w:r>
      <w:r>
        <w:t>(Танец</w:t>
      </w:r>
      <w:r>
        <w:rPr>
          <w:spacing w:val="1"/>
        </w:rPr>
        <w:t xml:space="preserve"> </w:t>
      </w:r>
      <w:r>
        <w:t>с</w:t>
      </w:r>
      <w:r>
        <w:rPr>
          <w:spacing w:val="1"/>
        </w:rPr>
        <w:t xml:space="preserve"> </w:t>
      </w:r>
      <w:r>
        <w:t>саблями,</w:t>
      </w:r>
      <w:r>
        <w:rPr>
          <w:spacing w:val="1"/>
        </w:rPr>
        <w:t xml:space="preserve"> </w:t>
      </w:r>
      <w:r>
        <w:t>Колыбельная).</w:t>
      </w:r>
      <w:r>
        <w:rPr>
          <w:spacing w:val="1"/>
        </w:rPr>
        <w:t xml:space="preserve"> </w:t>
      </w:r>
      <w:r>
        <w:t>Концерт</w:t>
      </w:r>
      <w:r>
        <w:rPr>
          <w:spacing w:val="1"/>
        </w:rPr>
        <w:t xml:space="preserve"> </w:t>
      </w:r>
      <w:r>
        <w:t>для</w:t>
      </w:r>
      <w:r>
        <w:rPr>
          <w:spacing w:val="1"/>
        </w:rPr>
        <w:t xml:space="preserve"> </w:t>
      </w:r>
      <w:r>
        <w:t>скрипки с орк. (I ч., II ч., ΙΙΙ ч.). Музыка к драме М.Ю. Лермонтова «Маскарад»</w:t>
      </w:r>
      <w:r>
        <w:rPr>
          <w:spacing w:val="1"/>
        </w:rPr>
        <w:t xml:space="preserve"> </w:t>
      </w:r>
      <w:r>
        <w:t>(Галоп.</w:t>
      </w:r>
      <w:r>
        <w:rPr>
          <w:spacing w:val="-1"/>
        </w:rPr>
        <w:t xml:space="preserve"> </w:t>
      </w:r>
      <w:r>
        <w:t>Вальс).</w:t>
      </w:r>
    </w:p>
    <w:p w:rsidR="00144573" w:rsidRDefault="00933899">
      <w:pPr>
        <w:pStyle w:val="a3"/>
        <w:spacing w:before="200"/>
        <w:jc w:val="left"/>
      </w:pPr>
      <w:r>
        <w:t>К.</w:t>
      </w:r>
      <w:r>
        <w:rPr>
          <w:spacing w:val="-4"/>
        </w:rPr>
        <w:t xml:space="preserve"> </w:t>
      </w:r>
      <w:r>
        <w:t>Хачатурян.</w:t>
      </w:r>
      <w:r>
        <w:rPr>
          <w:spacing w:val="-3"/>
        </w:rPr>
        <w:t xml:space="preserve"> </w:t>
      </w:r>
      <w:r>
        <w:t>Балет</w:t>
      </w:r>
      <w:r>
        <w:rPr>
          <w:spacing w:val="-2"/>
        </w:rPr>
        <w:t xml:space="preserve"> </w:t>
      </w:r>
      <w:r>
        <w:t>«Чиполлино»</w:t>
      </w:r>
      <w:r>
        <w:rPr>
          <w:spacing w:val="-3"/>
        </w:rPr>
        <w:t xml:space="preserve"> </w:t>
      </w:r>
      <w:r>
        <w:t>(фрагменты).</w:t>
      </w:r>
    </w:p>
    <w:p w:rsidR="00144573" w:rsidRDefault="00933899">
      <w:pPr>
        <w:pStyle w:val="a3"/>
        <w:spacing w:before="250" w:line="276" w:lineRule="auto"/>
        <w:ind w:right="445"/>
      </w:pPr>
      <w:r>
        <w:t>Т. Хренников. Сюита из балета «Любовью за любовь» (Увертюра. Общее адажио.</w:t>
      </w:r>
      <w:r>
        <w:rPr>
          <w:spacing w:val="1"/>
        </w:rPr>
        <w:t xml:space="preserve"> </w:t>
      </w:r>
      <w:r>
        <w:t>Сцена</w:t>
      </w:r>
      <w:r>
        <w:rPr>
          <w:spacing w:val="-2"/>
        </w:rPr>
        <w:t xml:space="preserve"> </w:t>
      </w:r>
      <w:r>
        <w:t>заговора.</w:t>
      </w:r>
      <w:r>
        <w:rPr>
          <w:spacing w:val="-2"/>
        </w:rPr>
        <w:t xml:space="preserve"> </w:t>
      </w:r>
      <w:r>
        <w:t>Общий танец.</w:t>
      </w:r>
      <w:r>
        <w:rPr>
          <w:spacing w:val="-2"/>
        </w:rPr>
        <w:t xml:space="preserve"> </w:t>
      </w:r>
      <w:r>
        <w:t>Дуэт</w:t>
      </w:r>
      <w:r>
        <w:rPr>
          <w:spacing w:val="-3"/>
        </w:rPr>
        <w:t xml:space="preserve"> </w:t>
      </w:r>
      <w:r>
        <w:t>Беатриче</w:t>
      </w:r>
      <w:r>
        <w:rPr>
          <w:spacing w:val="-1"/>
        </w:rPr>
        <w:t xml:space="preserve"> </w:t>
      </w:r>
      <w:r>
        <w:t>и</w:t>
      </w:r>
      <w:r>
        <w:rPr>
          <w:spacing w:val="-1"/>
        </w:rPr>
        <w:t xml:space="preserve"> </w:t>
      </w:r>
      <w:r>
        <w:t>Бенедикта.</w:t>
      </w:r>
      <w:r>
        <w:rPr>
          <w:spacing w:val="-3"/>
        </w:rPr>
        <w:t xml:space="preserve"> </w:t>
      </w:r>
      <w:r>
        <w:t>Гимн</w:t>
      </w:r>
      <w:r>
        <w:rPr>
          <w:spacing w:val="-2"/>
        </w:rPr>
        <w:t xml:space="preserve"> </w:t>
      </w:r>
      <w:r>
        <w:t>любви).</w:t>
      </w:r>
    </w:p>
    <w:p w:rsidR="00144573" w:rsidRDefault="00933899">
      <w:pPr>
        <w:pStyle w:val="a3"/>
        <w:spacing w:before="197" w:line="276" w:lineRule="auto"/>
        <w:ind w:right="442"/>
      </w:pPr>
      <w:r>
        <w:t>П. Чайковский. Вступление к опере «Евгений Онегин». Симфония № 4 (ΙΙΙ ч.).</w:t>
      </w:r>
      <w:r>
        <w:rPr>
          <w:spacing w:val="1"/>
        </w:rPr>
        <w:t xml:space="preserve"> </w:t>
      </w:r>
      <w:r>
        <w:t>Симфония № 5 (I ч., III ч. Вальс, IV ч. Финал). Симфония № 6. Концерт № 1 для</w:t>
      </w:r>
      <w:r>
        <w:rPr>
          <w:spacing w:val="1"/>
        </w:rPr>
        <w:t xml:space="preserve"> </w:t>
      </w:r>
      <w:r>
        <w:t>ф-но</w:t>
      </w:r>
      <w:r>
        <w:rPr>
          <w:spacing w:val="1"/>
        </w:rPr>
        <w:t xml:space="preserve"> </w:t>
      </w:r>
      <w:r>
        <w:t>с</w:t>
      </w:r>
      <w:r>
        <w:rPr>
          <w:spacing w:val="1"/>
        </w:rPr>
        <w:t xml:space="preserve"> </w:t>
      </w:r>
      <w:r>
        <w:t>оркестром</w:t>
      </w:r>
      <w:r>
        <w:rPr>
          <w:spacing w:val="1"/>
        </w:rPr>
        <w:t xml:space="preserve"> </w:t>
      </w:r>
      <w:r>
        <w:t>(ΙΙ</w:t>
      </w:r>
      <w:r>
        <w:rPr>
          <w:spacing w:val="1"/>
        </w:rPr>
        <w:t xml:space="preserve"> </w:t>
      </w:r>
      <w:r>
        <w:t>ч.,</w:t>
      </w:r>
      <w:r>
        <w:rPr>
          <w:spacing w:val="1"/>
        </w:rPr>
        <w:t xml:space="preserve"> </w:t>
      </w:r>
      <w:r>
        <w:t>ΙΙΙ</w:t>
      </w:r>
      <w:r>
        <w:rPr>
          <w:spacing w:val="1"/>
        </w:rPr>
        <w:t xml:space="preserve"> </w:t>
      </w:r>
      <w:r>
        <w:t>ч.).</w:t>
      </w:r>
      <w:r>
        <w:rPr>
          <w:spacing w:val="1"/>
        </w:rPr>
        <w:t xml:space="preserve"> </w:t>
      </w:r>
      <w:r>
        <w:t>Увертюра-фантазия</w:t>
      </w:r>
      <w:r>
        <w:rPr>
          <w:spacing w:val="1"/>
        </w:rPr>
        <w:t xml:space="preserve"> </w:t>
      </w:r>
      <w:r>
        <w:t>«Ромео</w:t>
      </w:r>
      <w:r>
        <w:rPr>
          <w:spacing w:val="1"/>
        </w:rPr>
        <w:t xml:space="preserve"> </w:t>
      </w:r>
      <w:r>
        <w:t>и</w:t>
      </w:r>
      <w:r>
        <w:rPr>
          <w:spacing w:val="1"/>
        </w:rPr>
        <w:t xml:space="preserve"> </w:t>
      </w:r>
      <w:r>
        <w:t>Джульетта».</w:t>
      </w:r>
      <w:r>
        <w:rPr>
          <w:spacing w:val="1"/>
        </w:rPr>
        <w:t xml:space="preserve"> </w:t>
      </w:r>
      <w:r>
        <w:t>Торжественная увертюра «1812 год». Сюита № 4 «Моцартиана». Фортепианный</w:t>
      </w:r>
      <w:r>
        <w:rPr>
          <w:spacing w:val="1"/>
        </w:rPr>
        <w:t xml:space="preserve"> </w:t>
      </w:r>
      <w:r>
        <w:t>цикл</w:t>
      </w:r>
      <w:r>
        <w:rPr>
          <w:spacing w:val="34"/>
        </w:rPr>
        <w:t xml:space="preserve"> </w:t>
      </w:r>
      <w:r>
        <w:t>«Времена</w:t>
      </w:r>
      <w:r>
        <w:rPr>
          <w:spacing w:val="35"/>
        </w:rPr>
        <w:t xml:space="preserve"> </w:t>
      </w:r>
      <w:r>
        <w:t>года»</w:t>
      </w:r>
      <w:r>
        <w:rPr>
          <w:spacing w:val="36"/>
        </w:rPr>
        <w:t xml:space="preserve"> </w:t>
      </w:r>
      <w:r>
        <w:t>(«На</w:t>
      </w:r>
      <w:r>
        <w:rPr>
          <w:spacing w:val="37"/>
        </w:rPr>
        <w:t xml:space="preserve"> </w:t>
      </w:r>
      <w:r>
        <w:t>тройке»,</w:t>
      </w:r>
      <w:r>
        <w:rPr>
          <w:spacing w:val="34"/>
        </w:rPr>
        <w:t xml:space="preserve"> </w:t>
      </w:r>
      <w:r>
        <w:t>«Баркарола»).</w:t>
      </w:r>
      <w:r>
        <w:rPr>
          <w:spacing w:val="37"/>
        </w:rPr>
        <w:t xml:space="preserve"> </w:t>
      </w:r>
      <w:r>
        <w:t>Ноктюрн</w:t>
      </w:r>
      <w:r>
        <w:rPr>
          <w:spacing w:val="36"/>
        </w:rPr>
        <w:t xml:space="preserve"> </w:t>
      </w:r>
      <w:r>
        <w:t>до-диез</w:t>
      </w:r>
      <w:r>
        <w:rPr>
          <w:spacing w:val="37"/>
        </w:rPr>
        <w:t xml:space="preserve"> </w:t>
      </w:r>
      <w:r>
        <w:t>минор.</w:t>
      </w:r>
    </w:p>
    <w:p w:rsidR="00144573" w:rsidRDefault="00933899">
      <w:pPr>
        <w:pStyle w:val="a3"/>
        <w:spacing w:before="2" w:line="276" w:lineRule="auto"/>
        <w:ind w:right="446"/>
      </w:pPr>
      <w:r>
        <w:t>«Всенощное бдение»</w:t>
      </w:r>
      <w:r>
        <w:rPr>
          <w:spacing w:val="1"/>
        </w:rPr>
        <w:t xml:space="preserve"> </w:t>
      </w:r>
      <w:r>
        <w:t>(«Богородице Дево, радуйся»</w:t>
      </w:r>
      <w:r>
        <w:rPr>
          <w:spacing w:val="1"/>
        </w:rPr>
        <w:t xml:space="preserve"> </w:t>
      </w:r>
      <w:r>
        <w:t>№</w:t>
      </w:r>
      <w:r>
        <w:rPr>
          <w:spacing w:val="1"/>
        </w:rPr>
        <w:t xml:space="preserve"> </w:t>
      </w:r>
      <w:r>
        <w:t>8).</w:t>
      </w:r>
      <w:r>
        <w:rPr>
          <w:spacing w:val="1"/>
        </w:rPr>
        <w:t xml:space="preserve"> </w:t>
      </w:r>
      <w:r>
        <w:t>«Я</w:t>
      </w:r>
      <w:r>
        <w:rPr>
          <w:spacing w:val="1"/>
        </w:rPr>
        <w:t xml:space="preserve"> </w:t>
      </w:r>
      <w:r>
        <w:t>ли</w:t>
      </w:r>
      <w:r>
        <w:rPr>
          <w:spacing w:val="1"/>
        </w:rPr>
        <w:t xml:space="preserve"> </w:t>
      </w:r>
      <w:r>
        <w:t>в</w:t>
      </w:r>
      <w:r>
        <w:rPr>
          <w:spacing w:val="1"/>
        </w:rPr>
        <w:t xml:space="preserve"> </w:t>
      </w:r>
      <w:r>
        <w:t>поле да не</w:t>
      </w:r>
      <w:r>
        <w:rPr>
          <w:spacing w:val="1"/>
        </w:rPr>
        <w:t xml:space="preserve"> </w:t>
      </w:r>
      <w:r>
        <w:t>травушка</w:t>
      </w:r>
      <w:r>
        <w:rPr>
          <w:spacing w:val="1"/>
        </w:rPr>
        <w:t xml:space="preserve"> </w:t>
      </w:r>
      <w:r>
        <w:t>была»</w:t>
      </w:r>
      <w:r>
        <w:rPr>
          <w:spacing w:val="1"/>
        </w:rPr>
        <w:t xml:space="preserve"> </w:t>
      </w:r>
      <w:r>
        <w:t>(ст.</w:t>
      </w:r>
      <w:r>
        <w:rPr>
          <w:spacing w:val="1"/>
        </w:rPr>
        <w:t xml:space="preserve"> </w:t>
      </w:r>
      <w:r>
        <w:t>И.</w:t>
      </w:r>
      <w:r>
        <w:rPr>
          <w:spacing w:val="1"/>
        </w:rPr>
        <w:t xml:space="preserve"> </w:t>
      </w:r>
      <w:r>
        <w:t>Сурикова).</w:t>
      </w:r>
      <w:r>
        <w:rPr>
          <w:spacing w:val="1"/>
        </w:rPr>
        <w:t xml:space="preserve"> </w:t>
      </w:r>
      <w:r>
        <w:t>«Легенда»</w:t>
      </w:r>
      <w:r>
        <w:rPr>
          <w:spacing w:val="1"/>
        </w:rPr>
        <w:t xml:space="preserve"> </w:t>
      </w:r>
      <w:r>
        <w:t>(сл.</w:t>
      </w:r>
      <w:r>
        <w:rPr>
          <w:spacing w:val="1"/>
        </w:rPr>
        <w:t xml:space="preserve"> </w:t>
      </w:r>
      <w:r>
        <w:t>А.</w:t>
      </w:r>
      <w:r>
        <w:rPr>
          <w:spacing w:val="1"/>
        </w:rPr>
        <w:t xml:space="preserve"> </w:t>
      </w:r>
      <w:r>
        <w:t>Плещеева).</w:t>
      </w:r>
      <w:r>
        <w:rPr>
          <w:spacing w:val="1"/>
        </w:rPr>
        <w:t xml:space="preserve"> </w:t>
      </w:r>
      <w:r>
        <w:t>«Покаянная</w:t>
      </w:r>
      <w:r>
        <w:rPr>
          <w:spacing w:val="1"/>
        </w:rPr>
        <w:t xml:space="preserve"> </w:t>
      </w:r>
      <w:r>
        <w:t>молитва</w:t>
      </w:r>
      <w:r>
        <w:rPr>
          <w:spacing w:val="-4"/>
        </w:rPr>
        <w:t xml:space="preserve"> </w:t>
      </w:r>
      <w:r>
        <w:t>о</w:t>
      </w:r>
      <w:r>
        <w:rPr>
          <w:spacing w:val="1"/>
        </w:rPr>
        <w:t xml:space="preserve"> </w:t>
      </w:r>
      <w:r>
        <w:t>Руси».</w:t>
      </w:r>
    </w:p>
    <w:p w:rsidR="00144573" w:rsidRDefault="00933899">
      <w:pPr>
        <w:pStyle w:val="a3"/>
        <w:spacing w:before="200"/>
        <w:jc w:val="left"/>
      </w:pPr>
      <w:r>
        <w:t>П.</w:t>
      </w:r>
      <w:r>
        <w:rPr>
          <w:spacing w:val="-4"/>
        </w:rPr>
        <w:t xml:space="preserve"> </w:t>
      </w:r>
      <w:r>
        <w:t>Чесноков.</w:t>
      </w:r>
      <w:r>
        <w:rPr>
          <w:spacing w:val="-3"/>
        </w:rPr>
        <w:t xml:space="preserve"> </w:t>
      </w:r>
      <w:r>
        <w:t>«Да</w:t>
      </w:r>
      <w:r>
        <w:rPr>
          <w:spacing w:val="-2"/>
        </w:rPr>
        <w:t xml:space="preserve"> </w:t>
      </w:r>
      <w:r>
        <w:t>исправится</w:t>
      </w:r>
      <w:r>
        <w:rPr>
          <w:spacing w:val="-2"/>
        </w:rPr>
        <w:t xml:space="preserve"> </w:t>
      </w:r>
      <w:r>
        <w:t>молитва</w:t>
      </w:r>
      <w:r>
        <w:rPr>
          <w:spacing w:val="-2"/>
        </w:rPr>
        <w:t xml:space="preserve"> </w:t>
      </w:r>
      <w:r>
        <w:t>моя».</w:t>
      </w:r>
    </w:p>
    <w:p w:rsidR="00144573" w:rsidRDefault="00933899">
      <w:pPr>
        <w:pStyle w:val="a3"/>
        <w:spacing w:before="249" w:line="276" w:lineRule="auto"/>
        <w:ind w:right="440"/>
      </w:pPr>
      <w:r>
        <w:t>М. Чюрленис. Прелюдия ре минор. Прелюдия ми минор. Прелюдия ля минор.</w:t>
      </w:r>
      <w:r>
        <w:rPr>
          <w:spacing w:val="1"/>
        </w:rPr>
        <w:t xml:space="preserve"> </w:t>
      </w:r>
      <w:r>
        <w:t>Симфоническая</w:t>
      </w:r>
      <w:r>
        <w:rPr>
          <w:spacing w:val="-1"/>
        </w:rPr>
        <w:t xml:space="preserve"> </w:t>
      </w:r>
      <w:r>
        <w:t>поэма «Море».</w:t>
      </w:r>
    </w:p>
    <w:p w:rsidR="00144573" w:rsidRDefault="00933899">
      <w:pPr>
        <w:pStyle w:val="a3"/>
        <w:spacing w:before="200" w:line="276" w:lineRule="auto"/>
        <w:ind w:right="441"/>
      </w:pPr>
      <w:r>
        <w:t>А.</w:t>
      </w:r>
      <w:r>
        <w:rPr>
          <w:spacing w:val="1"/>
        </w:rPr>
        <w:t xml:space="preserve"> </w:t>
      </w:r>
      <w:r>
        <w:t>Шнитке.</w:t>
      </w:r>
      <w:r>
        <w:rPr>
          <w:spacing w:val="1"/>
        </w:rPr>
        <w:t xml:space="preserve"> </w:t>
      </w:r>
      <w:r>
        <w:t>Кончерто</w:t>
      </w:r>
      <w:r>
        <w:rPr>
          <w:spacing w:val="1"/>
        </w:rPr>
        <w:t xml:space="preserve"> </w:t>
      </w:r>
      <w:r>
        <w:t>гроссо.</w:t>
      </w:r>
      <w:r>
        <w:rPr>
          <w:spacing w:val="1"/>
        </w:rPr>
        <w:t xml:space="preserve"> </w:t>
      </w:r>
      <w:r>
        <w:t>Сюита</w:t>
      </w:r>
      <w:r>
        <w:rPr>
          <w:spacing w:val="1"/>
        </w:rPr>
        <w:t xml:space="preserve"> </w:t>
      </w:r>
      <w:r>
        <w:t>в</w:t>
      </w:r>
      <w:r>
        <w:rPr>
          <w:spacing w:val="1"/>
        </w:rPr>
        <w:t xml:space="preserve"> </w:t>
      </w:r>
      <w:r>
        <w:t>старинном</w:t>
      </w:r>
      <w:r>
        <w:rPr>
          <w:spacing w:val="1"/>
        </w:rPr>
        <w:t xml:space="preserve"> </w:t>
      </w:r>
      <w:r>
        <w:t>стиле</w:t>
      </w:r>
      <w:r>
        <w:rPr>
          <w:spacing w:val="1"/>
        </w:rPr>
        <w:t xml:space="preserve"> </w:t>
      </w:r>
      <w:r>
        <w:t>для</w:t>
      </w:r>
      <w:r>
        <w:rPr>
          <w:spacing w:val="1"/>
        </w:rPr>
        <w:t xml:space="preserve"> </w:t>
      </w:r>
      <w:r>
        <w:t>скрипки</w:t>
      </w:r>
      <w:r>
        <w:rPr>
          <w:spacing w:val="71"/>
        </w:rPr>
        <w:t xml:space="preserve"> </w:t>
      </w:r>
      <w:r>
        <w:t>и</w:t>
      </w:r>
      <w:r>
        <w:rPr>
          <w:spacing w:val="1"/>
        </w:rPr>
        <w:t xml:space="preserve"> </w:t>
      </w:r>
      <w:r>
        <w:t>фортепиано. Ревизская сказка (сюита из музыки к одноименному спектаклю на</w:t>
      </w:r>
      <w:r>
        <w:rPr>
          <w:spacing w:val="1"/>
        </w:rPr>
        <w:t xml:space="preserve"> </w:t>
      </w:r>
      <w:r>
        <w:t>Таганке): Увертюра (№1), Детство Чичикова (№2), Шинель (№ 4),</w:t>
      </w:r>
      <w:r>
        <w:rPr>
          <w:spacing w:val="1"/>
        </w:rPr>
        <w:t xml:space="preserve"> </w:t>
      </w:r>
      <w:r>
        <w:t>Чиновники</w:t>
      </w:r>
      <w:r>
        <w:rPr>
          <w:spacing w:val="1"/>
        </w:rPr>
        <w:t xml:space="preserve"> </w:t>
      </w:r>
      <w:r>
        <w:t>(№5).</w:t>
      </w:r>
    </w:p>
    <w:p w:rsidR="00144573" w:rsidRDefault="00933899">
      <w:pPr>
        <w:pStyle w:val="a3"/>
        <w:spacing w:before="200" w:line="276" w:lineRule="auto"/>
        <w:ind w:right="448"/>
      </w:pPr>
      <w:r>
        <w:t>Ф.Ф.</w:t>
      </w:r>
      <w:r>
        <w:rPr>
          <w:spacing w:val="19"/>
        </w:rPr>
        <w:t xml:space="preserve"> </w:t>
      </w:r>
      <w:r>
        <w:t>Шопен.</w:t>
      </w:r>
      <w:r>
        <w:rPr>
          <w:spacing w:val="19"/>
        </w:rPr>
        <w:t xml:space="preserve"> </w:t>
      </w:r>
      <w:r>
        <w:t>Вальс</w:t>
      </w:r>
      <w:r>
        <w:rPr>
          <w:spacing w:val="19"/>
        </w:rPr>
        <w:t xml:space="preserve"> </w:t>
      </w:r>
      <w:r>
        <w:t>№</w:t>
      </w:r>
      <w:r>
        <w:rPr>
          <w:spacing w:val="19"/>
        </w:rPr>
        <w:t xml:space="preserve"> </w:t>
      </w:r>
      <w:r>
        <w:t>6</w:t>
      </w:r>
      <w:r>
        <w:rPr>
          <w:spacing w:val="18"/>
        </w:rPr>
        <w:t xml:space="preserve"> </w:t>
      </w:r>
      <w:r>
        <w:t>(ре</w:t>
      </w:r>
      <w:r>
        <w:rPr>
          <w:spacing w:val="17"/>
        </w:rPr>
        <w:t xml:space="preserve"> </w:t>
      </w:r>
      <w:r>
        <w:t>бемоль</w:t>
      </w:r>
      <w:r>
        <w:rPr>
          <w:spacing w:val="19"/>
        </w:rPr>
        <w:t xml:space="preserve"> </w:t>
      </w:r>
      <w:r>
        <w:t>мажор).</w:t>
      </w:r>
      <w:r>
        <w:rPr>
          <w:spacing w:val="19"/>
        </w:rPr>
        <w:t xml:space="preserve"> </w:t>
      </w:r>
      <w:r>
        <w:t>Вальс</w:t>
      </w:r>
      <w:r>
        <w:rPr>
          <w:spacing w:val="20"/>
        </w:rPr>
        <w:t xml:space="preserve"> </w:t>
      </w:r>
      <w:r>
        <w:t>№</w:t>
      </w:r>
      <w:r>
        <w:rPr>
          <w:spacing w:val="18"/>
        </w:rPr>
        <w:t xml:space="preserve"> </w:t>
      </w:r>
      <w:r>
        <w:t>7</w:t>
      </w:r>
      <w:r>
        <w:rPr>
          <w:spacing w:val="18"/>
        </w:rPr>
        <w:t xml:space="preserve"> </w:t>
      </w:r>
      <w:r>
        <w:t>(додиез</w:t>
      </w:r>
      <w:r>
        <w:rPr>
          <w:spacing w:val="17"/>
        </w:rPr>
        <w:t xml:space="preserve"> </w:t>
      </w:r>
      <w:r>
        <w:t>минор),</w:t>
      </w:r>
      <w:r>
        <w:rPr>
          <w:spacing w:val="16"/>
        </w:rPr>
        <w:t xml:space="preserve"> </w:t>
      </w:r>
      <w:r>
        <w:t>Вальс</w:t>
      </w:r>
      <w:r>
        <w:rPr>
          <w:spacing w:val="17"/>
        </w:rPr>
        <w:t xml:space="preserve"> </w:t>
      </w:r>
      <w:r>
        <w:t>№</w:t>
      </w:r>
      <w:r>
        <w:rPr>
          <w:spacing w:val="-68"/>
        </w:rPr>
        <w:t xml:space="preserve"> </w:t>
      </w:r>
      <w:r>
        <w:t>10 (си минор). Мазурка № 1. Мазурка № 47. Мазурка № 48. Полонез (ля мажор).</w:t>
      </w:r>
      <w:r>
        <w:rPr>
          <w:spacing w:val="1"/>
        </w:rPr>
        <w:t xml:space="preserve"> </w:t>
      </w:r>
      <w:r>
        <w:t>Ноктюрн</w:t>
      </w:r>
      <w:r>
        <w:rPr>
          <w:spacing w:val="-1"/>
        </w:rPr>
        <w:t xml:space="preserve"> </w:t>
      </w:r>
      <w:r>
        <w:t>фа минор.</w:t>
      </w:r>
      <w:r>
        <w:rPr>
          <w:spacing w:val="-2"/>
        </w:rPr>
        <w:t xml:space="preserve"> </w:t>
      </w:r>
      <w:r>
        <w:t>Этюд</w:t>
      </w:r>
      <w:r>
        <w:rPr>
          <w:spacing w:val="1"/>
        </w:rPr>
        <w:t xml:space="preserve"> </w:t>
      </w:r>
      <w:r>
        <w:t>№</w:t>
      </w:r>
      <w:r>
        <w:rPr>
          <w:spacing w:val="-1"/>
        </w:rPr>
        <w:t xml:space="preserve"> </w:t>
      </w:r>
      <w:r>
        <w:t>12</w:t>
      </w:r>
      <w:r>
        <w:rPr>
          <w:spacing w:val="1"/>
        </w:rPr>
        <w:t xml:space="preserve"> </w:t>
      </w:r>
      <w:r>
        <w:t>(до минор).</w:t>
      </w:r>
      <w:r>
        <w:rPr>
          <w:spacing w:val="-1"/>
        </w:rPr>
        <w:t xml:space="preserve"> </w:t>
      </w:r>
      <w:r>
        <w:t>Полонез</w:t>
      </w:r>
      <w:r>
        <w:rPr>
          <w:spacing w:val="-2"/>
        </w:rPr>
        <w:t xml:space="preserve"> </w:t>
      </w:r>
      <w:r>
        <w:t>(ля</w:t>
      </w:r>
      <w:r>
        <w:rPr>
          <w:spacing w:val="-1"/>
        </w:rPr>
        <w:t xml:space="preserve"> </w:t>
      </w:r>
      <w:r>
        <w:t>мажор).</w:t>
      </w:r>
    </w:p>
    <w:p w:rsidR="00144573" w:rsidRDefault="00933899">
      <w:pPr>
        <w:pStyle w:val="a3"/>
        <w:spacing w:before="199" w:line="424" w:lineRule="auto"/>
        <w:ind w:right="1173"/>
        <w:jc w:val="left"/>
      </w:pPr>
      <w:r>
        <w:t>Д. Шостакович. Симфония № 7 «Ленинградская». «Праздничная увертюра».</w:t>
      </w:r>
      <w:r>
        <w:rPr>
          <w:spacing w:val="-67"/>
        </w:rPr>
        <w:t xml:space="preserve"> </w:t>
      </w:r>
      <w:r>
        <w:t>И.</w:t>
      </w:r>
      <w:r>
        <w:rPr>
          <w:spacing w:val="-2"/>
        </w:rPr>
        <w:t xml:space="preserve"> </w:t>
      </w:r>
      <w:r>
        <w:t>Штраус.</w:t>
      </w:r>
      <w:r>
        <w:rPr>
          <w:spacing w:val="-2"/>
        </w:rPr>
        <w:t xml:space="preserve"> </w:t>
      </w:r>
      <w:r>
        <w:t>«Полька-пиццикато».</w:t>
      </w:r>
      <w:r>
        <w:rPr>
          <w:spacing w:val="-2"/>
        </w:rPr>
        <w:t xml:space="preserve"> </w:t>
      </w:r>
      <w:r>
        <w:t>Вальс</w:t>
      </w:r>
      <w:r>
        <w:rPr>
          <w:spacing w:val="-1"/>
        </w:rPr>
        <w:t xml:space="preserve"> </w:t>
      </w:r>
      <w:r>
        <w:t>из оперетты</w:t>
      </w:r>
      <w:r>
        <w:rPr>
          <w:spacing w:val="-1"/>
        </w:rPr>
        <w:t xml:space="preserve"> </w:t>
      </w:r>
      <w:r>
        <w:t>«Летучая</w:t>
      </w:r>
      <w:r>
        <w:rPr>
          <w:spacing w:val="-1"/>
        </w:rPr>
        <w:t xml:space="preserve"> </w:t>
      </w:r>
      <w:r>
        <w:t>мышь».</w:t>
      </w:r>
    </w:p>
    <w:p w:rsidR="00144573" w:rsidRDefault="00933899">
      <w:pPr>
        <w:pStyle w:val="a3"/>
        <w:spacing w:before="1"/>
        <w:jc w:val="left"/>
      </w:pPr>
      <w:r>
        <w:t>Ф. Шуберт.</w:t>
      </w:r>
      <w:r>
        <w:rPr>
          <w:spacing w:val="-1"/>
        </w:rPr>
        <w:t xml:space="preserve"> </w:t>
      </w:r>
      <w:r>
        <w:t>Симфония</w:t>
      </w:r>
      <w:r>
        <w:rPr>
          <w:spacing w:val="2"/>
        </w:rPr>
        <w:t xml:space="preserve"> </w:t>
      </w:r>
      <w:r>
        <w:t>№</w:t>
      </w:r>
      <w:r>
        <w:rPr>
          <w:spacing w:val="-1"/>
        </w:rPr>
        <w:t xml:space="preserve"> </w:t>
      </w:r>
      <w:r>
        <w:t>8</w:t>
      </w:r>
      <w:r>
        <w:rPr>
          <w:spacing w:val="2"/>
        </w:rPr>
        <w:t xml:space="preserve"> </w:t>
      </w:r>
      <w:r>
        <w:t>(«Неоконченная»).</w:t>
      </w:r>
      <w:r>
        <w:rPr>
          <w:spacing w:val="-1"/>
        </w:rPr>
        <w:t xml:space="preserve"> </w:t>
      </w:r>
      <w:r>
        <w:t>Вокальный</w:t>
      </w:r>
      <w:r>
        <w:rPr>
          <w:spacing w:val="2"/>
        </w:rPr>
        <w:t xml:space="preserve"> </w:t>
      </w:r>
      <w:r>
        <w:t>цикл на</w:t>
      </w:r>
      <w:r>
        <w:rPr>
          <w:spacing w:val="1"/>
        </w:rPr>
        <w:t xml:space="preserve"> </w:t>
      </w:r>
      <w:r>
        <w:t>ст. В.</w:t>
      </w:r>
      <w:r>
        <w:rPr>
          <w:spacing w:val="1"/>
        </w:rPr>
        <w:t xml:space="preserve"> </w:t>
      </w:r>
      <w:r>
        <w:t>Мюллера</w:t>
      </w:r>
    </w:p>
    <w:p w:rsidR="00144573" w:rsidRDefault="00933899">
      <w:pPr>
        <w:pStyle w:val="a3"/>
        <w:spacing w:before="50"/>
        <w:jc w:val="left"/>
      </w:pPr>
      <w:r>
        <w:t>«Прекрасная</w:t>
      </w:r>
      <w:r>
        <w:rPr>
          <w:spacing w:val="68"/>
        </w:rPr>
        <w:t xml:space="preserve"> </w:t>
      </w:r>
      <w:r>
        <w:t>мельничиха»</w:t>
      </w:r>
      <w:r>
        <w:rPr>
          <w:spacing w:val="68"/>
        </w:rPr>
        <w:t xml:space="preserve"> </w:t>
      </w:r>
      <w:r>
        <w:t>(ст.</w:t>
      </w:r>
      <w:r>
        <w:rPr>
          <w:spacing w:val="67"/>
        </w:rPr>
        <w:t xml:space="preserve"> </w:t>
      </w:r>
      <w:r>
        <w:t>В.</w:t>
      </w:r>
      <w:r>
        <w:rPr>
          <w:spacing w:val="68"/>
        </w:rPr>
        <w:t xml:space="preserve"> </w:t>
      </w:r>
      <w:r>
        <w:t>Мюллера,</w:t>
      </w:r>
      <w:r>
        <w:rPr>
          <w:spacing w:val="68"/>
        </w:rPr>
        <w:t xml:space="preserve"> </w:t>
      </w:r>
      <w:r>
        <w:t>«В</w:t>
      </w:r>
      <w:r>
        <w:rPr>
          <w:spacing w:val="69"/>
        </w:rPr>
        <w:t xml:space="preserve"> </w:t>
      </w:r>
      <w:r>
        <w:t>путь»).</w:t>
      </w:r>
      <w:r>
        <w:rPr>
          <w:spacing w:val="67"/>
        </w:rPr>
        <w:t xml:space="preserve"> </w:t>
      </w:r>
      <w:r>
        <w:t>«Лесной</w:t>
      </w:r>
      <w:r>
        <w:rPr>
          <w:spacing w:val="66"/>
        </w:rPr>
        <w:t xml:space="preserve"> </w:t>
      </w:r>
      <w:r>
        <w:t>царь»</w:t>
      </w:r>
      <w:r>
        <w:rPr>
          <w:spacing w:val="67"/>
        </w:rPr>
        <w:t xml:space="preserve"> </w:t>
      </w:r>
      <w:r>
        <w:t>(ст.</w:t>
      </w:r>
      <w:r>
        <w:rPr>
          <w:spacing w:val="68"/>
        </w:rPr>
        <w:t xml:space="preserve"> </w:t>
      </w:r>
      <w:r>
        <w:t>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276" w:lineRule="auto"/>
        <w:jc w:val="left"/>
      </w:pPr>
      <w:r>
        <w:lastRenderedPageBreak/>
        <w:t>Гете).</w:t>
      </w:r>
      <w:r>
        <w:rPr>
          <w:spacing w:val="3"/>
        </w:rPr>
        <w:t xml:space="preserve"> </w:t>
      </w:r>
      <w:r>
        <w:t>«Шарманщик»</w:t>
      </w:r>
      <w:r>
        <w:rPr>
          <w:spacing w:val="3"/>
        </w:rPr>
        <w:t xml:space="preserve"> </w:t>
      </w:r>
      <w:r>
        <w:t>(ст.</w:t>
      </w:r>
      <w:r>
        <w:rPr>
          <w:spacing w:val="4"/>
        </w:rPr>
        <w:t xml:space="preserve"> </w:t>
      </w:r>
      <w:r>
        <w:t>В</w:t>
      </w:r>
      <w:r>
        <w:rPr>
          <w:spacing w:val="4"/>
        </w:rPr>
        <w:t xml:space="preserve"> </w:t>
      </w:r>
      <w:r>
        <w:t>Мюллера»).</w:t>
      </w:r>
      <w:r>
        <w:rPr>
          <w:spacing w:val="2"/>
        </w:rPr>
        <w:t xml:space="preserve"> </w:t>
      </w:r>
      <w:r>
        <w:t>«Серенада»</w:t>
      </w:r>
      <w:r>
        <w:rPr>
          <w:spacing w:val="3"/>
        </w:rPr>
        <w:t xml:space="preserve"> </w:t>
      </w:r>
      <w:r>
        <w:t>(сл.</w:t>
      </w:r>
      <w:r>
        <w:rPr>
          <w:spacing w:val="4"/>
        </w:rPr>
        <w:t xml:space="preserve"> </w:t>
      </w:r>
      <w:r>
        <w:t>Л.</w:t>
      </w:r>
      <w:r>
        <w:rPr>
          <w:spacing w:val="3"/>
        </w:rPr>
        <w:t xml:space="preserve"> </w:t>
      </w:r>
      <w:r>
        <w:t>Рельштаба,</w:t>
      </w:r>
      <w:r>
        <w:rPr>
          <w:spacing w:val="3"/>
        </w:rPr>
        <w:t xml:space="preserve"> </w:t>
      </w:r>
      <w:r>
        <w:t>перевод</w:t>
      </w:r>
      <w:r>
        <w:rPr>
          <w:spacing w:val="3"/>
        </w:rPr>
        <w:t xml:space="preserve"> </w:t>
      </w:r>
      <w:r>
        <w:t>Н.</w:t>
      </w:r>
      <w:r>
        <w:rPr>
          <w:spacing w:val="-67"/>
        </w:rPr>
        <w:t xml:space="preserve"> </w:t>
      </w:r>
      <w:r>
        <w:t>Огарева).</w:t>
      </w:r>
      <w:r>
        <w:rPr>
          <w:spacing w:val="-3"/>
        </w:rPr>
        <w:t xml:space="preserve"> </w:t>
      </w:r>
      <w:r>
        <w:t>«AveMaria»</w:t>
      </w:r>
      <w:r>
        <w:rPr>
          <w:spacing w:val="-1"/>
        </w:rPr>
        <w:t xml:space="preserve"> </w:t>
      </w:r>
      <w:r>
        <w:t>(сл.</w:t>
      </w:r>
      <w:r>
        <w:rPr>
          <w:spacing w:val="-1"/>
        </w:rPr>
        <w:t xml:space="preserve"> </w:t>
      </w:r>
      <w:r>
        <w:t>В.</w:t>
      </w:r>
      <w:r>
        <w:rPr>
          <w:spacing w:val="-2"/>
        </w:rPr>
        <w:t xml:space="preserve"> </w:t>
      </w:r>
      <w:r>
        <w:t>Скотта).</w:t>
      </w:r>
    </w:p>
    <w:p w:rsidR="00144573" w:rsidRDefault="00933899">
      <w:pPr>
        <w:pStyle w:val="a3"/>
        <w:spacing w:before="201" w:line="424" w:lineRule="auto"/>
        <w:ind w:right="1998"/>
        <w:jc w:val="left"/>
      </w:pPr>
      <w:r>
        <w:t>Р. Щедрин. Опера «Не только любовь». (Песня и частушки Варвары).</w:t>
      </w:r>
      <w:r>
        <w:rPr>
          <w:spacing w:val="-67"/>
        </w:rPr>
        <w:t xml:space="preserve"> </w:t>
      </w:r>
      <w:r>
        <w:t>Д.</w:t>
      </w:r>
      <w:r>
        <w:rPr>
          <w:spacing w:val="-1"/>
        </w:rPr>
        <w:t xml:space="preserve"> </w:t>
      </w:r>
      <w:r>
        <w:t>Эллингтон.</w:t>
      </w:r>
      <w:r>
        <w:rPr>
          <w:spacing w:val="-1"/>
        </w:rPr>
        <w:t xml:space="preserve"> </w:t>
      </w:r>
      <w:r>
        <w:t>«Караван».</w:t>
      </w:r>
    </w:p>
    <w:p w:rsidR="00144573" w:rsidRDefault="00933899">
      <w:pPr>
        <w:pStyle w:val="a3"/>
        <w:jc w:val="left"/>
      </w:pPr>
      <w:r>
        <w:t>А.</w:t>
      </w:r>
      <w:r>
        <w:rPr>
          <w:spacing w:val="-3"/>
        </w:rPr>
        <w:t xml:space="preserve"> </w:t>
      </w:r>
      <w:r>
        <w:t>Эшпай.</w:t>
      </w:r>
      <w:r>
        <w:rPr>
          <w:spacing w:val="-3"/>
        </w:rPr>
        <w:t xml:space="preserve"> </w:t>
      </w:r>
      <w:r>
        <w:t>«Венгерские</w:t>
      </w:r>
      <w:r>
        <w:rPr>
          <w:spacing w:val="-1"/>
        </w:rPr>
        <w:t xml:space="preserve"> </w:t>
      </w:r>
      <w:r>
        <w:t>напевы».</w:t>
      </w:r>
    </w:p>
    <w:p w:rsidR="00144573" w:rsidRDefault="00144573">
      <w:pPr>
        <w:pStyle w:val="a3"/>
        <w:ind w:left="0"/>
        <w:jc w:val="left"/>
        <w:rPr>
          <w:sz w:val="30"/>
        </w:rPr>
      </w:pPr>
    </w:p>
    <w:p w:rsidR="00144573" w:rsidRDefault="00144573">
      <w:pPr>
        <w:pStyle w:val="a3"/>
        <w:spacing w:before="6"/>
        <w:ind w:left="0"/>
        <w:jc w:val="left"/>
        <w:rPr>
          <w:sz w:val="41"/>
        </w:rPr>
      </w:pPr>
    </w:p>
    <w:p w:rsidR="00144573" w:rsidRDefault="00933899">
      <w:pPr>
        <w:pStyle w:val="2"/>
        <w:numPr>
          <w:ilvl w:val="3"/>
          <w:numId w:val="110"/>
        </w:numPr>
        <w:tabs>
          <w:tab w:val="left" w:pos="1730"/>
        </w:tabs>
        <w:ind w:left="1730" w:hanging="1052"/>
      </w:pPr>
      <w:r>
        <w:t>Адаптированная</w:t>
      </w:r>
      <w:r>
        <w:rPr>
          <w:spacing w:val="-6"/>
        </w:rPr>
        <w:t xml:space="preserve"> </w:t>
      </w:r>
      <w:r>
        <w:t>программа</w:t>
      </w:r>
      <w:r>
        <w:rPr>
          <w:spacing w:val="-2"/>
        </w:rPr>
        <w:t xml:space="preserve"> </w:t>
      </w:r>
      <w:r>
        <w:t>по</w:t>
      </w:r>
      <w:r>
        <w:rPr>
          <w:spacing w:val="-2"/>
        </w:rPr>
        <w:t xml:space="preserve"> </w:t>
      </w:r>
      <w:r>
        <w:t>предмету</w:t>
      </w:r>
      <w:r>
        <w:rPr>
          <w:spacing w:val="-6"/>
        </w:rPr>
        <w:t xml:space="preserve"> </w:t>
      </w:r>
      <w:r>
        <w:t>«Технология»</w:t>
      </w:r>
    </w:p>
    <w:p w:rsidR="00144573" w:rsidRDefault="00933899">
      <w:pPr>
        <w:spacing w:before="249"/>
        <w:ind w:left="678" w:right="447" w:firstLine="707"/>
        <w:jc w:val="both"/>
        <w:rPr>
          <w:b/>
          <w:sz w:val="28"/>
        </w:rPr>
      </w:pPr>
      <w:r>
        <w:rPr>
          <w:b/>
          <w:sz w:val="28"/>
        </w:rPr>
        <w:t>Изучение</w:t>
      </w:r>
      <w:r>
        <w:rPr>
          <w:b/>
          <w:spacing w:val="1"/>
          <w:sz w:val="28"/>
        </w:rPr>
        <w:t xml:space="preserve"> </w:t>
      </w:r>
      <w:r>
        <w:rPr>
          <w:b/>
          <w:sz w:val="28"/>
        </w:rPr>
        <w:t>технологии</w:t>
      </w:r>
      <w:r>
        <w:rPr>
          <w:b/>
          <w:spacing w:val="1"/>
          <w:sz w:val="28"/>
        </w:rPr>
        <w:t xml:space="preserve"> </w:t>
      </w:r>
      <w:r>
        <w:rPr>
          <w:b/>
          <w:sz w:val="28"/>
        </w:rPr>
        <w:t>в</w:t>
      </w:r>
      <w:r>
        <w:rPr>
          <w:b/>
          <w:spacing w:val="1"/>
          <w:sz w:val="28"/>
        </w:rPr>
        <w:t xml:space="preserve"> </w:t>
      </w:r>
      <w:r>
        <w:rPr>
          <w:b/>
          <w:sz w:val="28"/>
        </w:rPr>
        <w:t>основной</w:t>
      </w:r>
      <w:r>
        <w:rPr>
          <w:b/>
          <w:spacing w:val="1"/>
          <w:sz w:val="28"/>
        </w:rPr>
        <w:t xml:space="preserve"> </w:t>
      </w:r>
      <w:r>
        <w:rPr>
          <w:b/>
          <w:sz w:val="28"/>
        </w:rPr>
        <w:t>школе</w:t>
      </w:r>
      <w:r>
        <w:rPr>
          <w:b/>
          <w:spacing w:val="1"/>
          <w:sz w:val="28"/>
        </w:rPr>
        <w:t xml:space="preserve"> </w:t>
      </w:r>
      <w:r>
        <w:rPr>
          <w:b/>
          <w:sz w:val="28"/>
        </w:rPr>
        <w:t>направлено</w:t>
      </w:r>
      <w:r>
        <w:rPr>
          <w:b/>
          <w:spacing w:val="1"/>
          <w:sz w:val="28"/>
        </w:rPr>
        <w:t xml:space="preserve"> </w:t>
      </w:r>
      <w:r>
        <w:rPr>
          <w:b/>
          <w:sz w:val="28"/>
        </w:rPr>
        <w:t>на</w:t>
      </w:r>
      <w:r>
        <w:rPr>
          <w:b/>
          <w:spacing w:val="1"/>
          <w:sz w:val="28"/>
        </w:rPr>
        <w:t xml:space="preserve"> </w:t>
      </w:r>
      <w:r>
        <w:rPr>
          <w:b/>
          <w:sz w:val="28"/>
        </w:rPr>
        <w:t>достижение</w:t>
      </w:r>
      <w:r>
        <w:rPr>
          <w:b/>
          <w:spacing w:val="1"/>
          <w:sz w:val="28"/>
        </w:rPr>
        <w:t xml:space="preserve"> </w:t>
      </w:r>
      <w:r>
        <w:rPr>
          <w:b/>
          <w:sz w:val="28"/>
        </w:rPr>
        <w:t>следующих целей:</w:t>
      </w:r>
    </w:p>
    <w:p w:rsidR="00144573" w:rsidRDefault="00933899">
      <w:pPr>
        <w:pStyle w:val="a3"/>
        <w:ind w:right="446" w:firstLine="707"/>
      </w:pPr>
      <w:r>
        <w:rPr>
          <w:b/>
        </w:rPr>
        <w:t>формирование</w:t>
      </w:r>
      <w:r>
        <w:rPr>
          <w:b/>
          <w:spacing w:val="1"/>
        </w:rPr>
        <w:t xml:space="preserve"> </w:t>
      </w:r>
      <w:r>
        <w:t>технологических</w:t>
      </w:r>
      <w:r>
        <w:rPr>
          <w:spacing w:val="1"/>
        </w:rPr>
        <w:t xml:space="preserve"> </w:t>
      </w:r>
      <w:r>
        <w:t>знаний</w:t>
      </w:r>
      <w:r>
        <w:rPr>
          <w:spacing w:val="1"/>
        </w:rPr>
        <w:t xml:space="preserve"> </w:t>
      </w:r>
      <w:r>
        <w:t>выращивания</w:t>
      </w:r>
      <w:r>
        <w:rPr>
          <w:spacing w:val="1"/>
        </w:rPr>
        <w:t xml:space="preserve"> </w:t>
      </w:r>
      <w:r>
        <w:t>цветочных</w:t>
      </w:r>
      <w:r>
        <w:rPr>
          <w:spacing w:val="1"/>
        </w:rPr>
        <w:t xml:space="preserve"> </w:t>
      </w:r>
      <w:r>
        <w:t>и</w:t>
      </w:r>
      <w:r>
        <w:rPr>
          <w:spacing w:val="1"/>
        </w:rPr>
        <w:t xml:space="preserve"> </w:t>
      </w:r>
      <w:r>
        <w:t>декоративно-лиственных</w:t>
      </w:r>
      <w:r>
        <w:rPr>
          <w:spacing w:val="1"/>
        </w:rPr>
        <w:t xml:space="preserve"> </w:t>
      </w:r>
      <w:r>
        <w:t>растений</w:t>
      </w:r>
      <w:r>
        <w:rPr>
          <w:spacing w:val="1"/>
        </w:rPr>
        <w:t xml:space="preserve"> </w:t>
      </w:r>
      <w:r>
        <w:t>открытого</w:t>
      </w:r>
      <w:r>
        <w:rPr>
          <w:spacing w:val="1"/>
        </w:rPr>
        <w:t xml:space="preserve"> </w:t>
      </w:r>
      <w:r>
        <w:t>и</w:t>
      </w:r>
      <w:r>
        <w:rPr>
          <w:spacing w:val="1"/>
        </w:rPr>
        <w:t xml:space="preserve"> </w:t>
      </w:r>
      <w:r>
        <w:t>защищенного</w:t>
      </w:r>
      <w:r>
        <w:rPr>
          <w:spacing w:val="1"/>
        </w:rPr>
        <w:t xml:space="preserve"> </w:t>
      </w:r>
      <w:r>
        <w:t>грунта;</w:t>
      </w:r>
      <w:r>
        <w:rPr>
          <w:spacing w:val="1"/>
        </w:rPr>
        <w:t xml:space="preserve"> </w:t>
      </w:r>
      <w:r>
        <w:t>формирование</w:t>
      </w:r>
      <w:r>
        <w:rPr>
          <w:spacing w:val="1"/>
        </w:rPr>
        <w:t xml:space="preserve"> </w:t>
      </w:r>
      <w:r>
        <w:t>умений</w:t>
      </w:r>
      <w:r>
        <w:rPr>
          <w:spacing w:val="1"/>
        </w:rPr>
        <w:t xml:space="preserve"> </w:t>
      </w:r>
      <w:r>
        <w:t>грамотно</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технологической</w:t>
      </w:r>
      <w:r>
        <w:rPr>
          <w:spacing w:val="1"/>
        </w:rPr>
        <w:t xml:space="preserve"> </w:t>
      </w:r>
      <w:r>
        <w:t>культуре,</w:t>
      </w:r>
      <w:r>
        <w:rPr>
          <w:spacing w:val="-67"/>
        </w:rPr>
        <w:t xml:space="preserve"> </w:t>
      </w:r>
      <w:r>
        <w:t>овладение</w:t>
      </w:r>
      <w:r>
        <w:rPr>
          <w:spacing w:val="1"/>
        </w:rPr>
        <w:t xml:space="preserve"> </w:t>
      </w:r>
      <w:r>
        <w:t>общими</w:t>
      </w:r>
      <w:r>
        <w:rPr>
          <w:spacing w:val="1"/>
        </w:rPr>
        <w:t xml:space="preserve"> </w:t>
      </w:r>
      <w:r>
        <w:t>и</w:t>
      </w:r>
      <w:r>
        <w:rPr>
          <w:spacing w:val="1"/>
        </w:rPr>
        <w:t xml:space="preserve"> </w:t>
      </w:r>
      <w:r>
        <w:t>специальными</w:t>
      </w:r>
      <w:r>
        <w:rPr>
          <w:spacing w:val="1"/>
        </w:rPr>
        <w:t xml:space="preserve"> </w:t>
      </w:r>
      <w:r>
        <w:t>трудовыми</w:t>
      </w:r>
      <w:r>
        <w:rPr>
          <w:spacing w:val="1"/>
        </w:rPr>
        <w:t xml:space="preserve"> </w:t>
      </w:r>
      <w:r>
        <w:t>умениями</w:t>
      </w:r>
      <w:r>
        <w:rPr>
          <w:spacing w:val="1"/>
        </w:rPr>
        <w:t xml:space="preserve"> </w:t>
      </w:r>
      <w:r>
        <w:t>и</w:t>
      </w:r>
      <w:r>
        <w:rPr>
          <w:spacing w:val="1"/>
        </w:rPr>
        <w:t xml:space="preserve"> </w:t>
      </w:r>
      <w:r>
        <w:t>безопасными</w:t>
      </w:r>
      <w:r>
        <w:rPr>
          <w:spacing w:val="1"/>
        </w:rPr>
        <w:t xml:space="preserve"> </w:t>
      </w:r>
      <w:r>
        <w:t>приемами</w:t>
      </w:r>
      <w:r>
        <w:rPr>
          <w:spacing w:val="-1"/>
        </w:rPr>
        <w:t xml:space="preserve"> </w:t>
      </w:r>
      <w:r>
        <w:t>труда;</w:t>
      </w:r>
    </w:p>
    <w:p w:rsidR="00144573" w:rsidRDefault="00933899">
      <w:pPr>
        <w:pStyle w:val="a3"/>
        <w:ind w:right="442" w:firstLine="707"/>
      </w:pPr>
      <w:r>
        <w:rPr>
          <w:b/>
        </w:rPr>
        <w:t xml:space="preserve">развитие </w:t>
      </w:r>
      <w:r>
        <w:t>у учащихся познавательного интереса к изучению многообразия</w:t>
      </w:r>
      <w:r>
        <w:rPr>
          <w:spacing w:val="1"/>
        </w:rPr>
        <w:t xml:space="preserve"> </w:t>
      </w:r>
      <w:r>
        <w:t>цветочных и древесно-кустарниковых растений, используемых в ландшафтном</w:t>
      </w:r>
      <w:r>
        <w:rPr>
          <w:spacing w:val="1"/>
        </w:rPr>
        <w:t xml:space="preserve"> </w:t>
      </w:r>
      <w:r>
        <w:t>дизайне,</w:t>
      </w:r>
      <w:r>
        <w:rPr>
          <w:spacing w:val="-3"/>
        </w:rPr>
        <w:t xml:space="preserve"> </w:t>
      </w:r>
      <w:r>
        <w:t>творческих</w:t>
      </w:r>
      <w:r>
        <w:rPr>
          <w:spacing w:val="-2"/>
        </w:rPr>
        <w:t xml:space="preserve"> </w:t>
      </w:r>
      <w:r>
        <w:t>способностей</w:t>
      </w:r>
      <w:r>
        <w:rPr>
          <w:spacing w:val="-2"/>
        </w:rPr>
        <w:t xml:space="preserve"> </w:t>
      </w:r>
      <w:r>
        <w:t>в</w:t>
      </w:r>
      <w:r>
        <w:rPr>
          <w:spacing w:val="-2"/>
        </w:rPr>
        <w:t xml:space="preserve"> </w:t>
      </w:r>
      <w:r>
        <w:t>процессе</w:t>
      </w:r>
      <w:r>
        <w:rPr>
          <w:spacing w:val="-4"/>
        </w:rPr>
        <w:t xml:space="preserve"> </w:t>
      </w:r>
      <w:r>
        <w:t>решения</w:t>
      </w:r>
      <w:r>
        <w:rPr>
          <w:spacing w:val="-2"/>
        </w:rPr>
        <w:t xml:space="preserve"> </w:t>
      </w:r>
      <w:r>
        <w:t>познавательных задач;</w:t>
      </w:r>
    </w:p>
    <w:p w:rsidR="00144573" w:rsidRDefault="00933899">
      <w:pPr>
        <w:pStyle w:val="a3"/>
        <w:ind w:right="445" w:firstLine="707"/>
      </w:pPr>
      <w:r>
        <w:rPr>
          <w:b/>
        </w:rPr>
        <w:t>воспитание</w:t>
      </w:r>
      <w:r>
        <w:rPr>
          <w:b/>
          <w:spacing w:val="1"/>
        </w:rPr>
        <w:t xml:space="preserve"> </w:t>
      </w:r>
      <w:r>
        <w:t>положительного</w:t>
      </w:r>
      <w:r>
        <w:rPr>
          <w:spacing w:val="1"/>
        </w:rPr>
        <w:t xml:space="preserve"> </w:t>
      </w:r>
      <w:r>
        <w:t>эмоционально-ценностного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стремления</w:t>
      </w:r>
      <w:r>
        <w:rPr>
          <w:spacing w:val="1"/>
        </w:rPr>
        <w:t xml:space="preserve"> </w:t>
      </w:r>
      <w:r>
        <w:t>действовать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экологическими</w:t>
      </w:r>
      <w:r>
        <w:rPr>
          <w:spacing w:val="-3"/>
        </w:rPr>
        <w:t xml:space="preserve"> </w:t>
      </w:r>
      <w:r>
        <w:t>нормами</w:t>
      </w:r>
      <w:r>
        <w:rPr>
          <w:spacing w:val="-1"/>
        </w:rPr>
        <w:t xml:space="preserve"> </w:t>
      </w:r>
      <w:r>
        <w:t>поведения; трудолюбия,</w:t>
      </w:r>
      <w:r>
        <w:rPr>
          <w:spacing w:val="-1"/>
        </w:rPr>
        <w:t xml:space="preserve"> </w:t>
      </w:r>
      <w:r>
        <w:t>бережливости;</w:t>
      </w:r>
    </w:p>
    <w:p w:rsidR="00144573" w:rsidRDefault="00933899">
      <w:pPr>
        <w:pStyle w:val="a3"/>
        <w:ind w:right="448" w:firstLine="707"/>
      </w:pPr>
      <w:r>
        <w:rPr>
          <w:b/>
        </w:rPr>
        <w:t xml:space="preserve">применение </w:t>
      </w:r>
      <w:r>
        <w:t>полученных знаний и умений для решения практических задач</w:t>
      </w:r>
      <w:r>
        <w:rPr>
          <w:spacing w:val="-67"/>
        </w:rPr>
        <w:t xml:space="preserve"> </w:t>
      </w:r>
      <w:r>
        <w:t>в</w:t>
      </w:r>
      <w:r>
        <w:rPr>
          <w:spacing w:val="-3"/>
        </w:rPr>
        <w:t xml:space="preserve"> </w:t>
      </w:r>
      <w:r>
        <w:t>повседневной</w:t>
      </w:r>
      <w:r>
        <w:rPr>
          <w:spacing w:val="-3"/>
        </w:rPr>
        <w:t xml:space="preserve"> </w:t>
      </w:r>
      <w:r>
        <w:t>жизни,</w:t>
      </w:r>
      <w:r>
        <w:rPr>
          <w:spacing w:val="-1"/>
        </w:rPr>
        <w:t xml:space="preserve"> </w:t>
      </w:r>
      <w:r>
        <w:t>в</w:t>
      </w:r>
      <w:r>
        <w:rPr>
          <w:spacing w:val="-2"/>
        </w:rPr>
        <w:t xml:space="preserve"> </w:t>
      </w:r>
      <w:r>
        <w:t>природной среде.</w:t>
      </w:r>
    </w:p>
    <w:p w:rsidR="00144573" w:rsidRDefault="00144573">
      <w:pPr>
        <w:pStyle w:val="a3"/>
        <w:ind w:left="0"/>
        <w:jc w:val="left"/>
      </w:pPr>
    </w:p>
    <w:p w:rsidR="00144573" w:rsidRDefault="00933899">
      <w:pPr>
        <w:pStyle w:val="2"/>
        <w:spacing w:line="319" w:lineRule="exact"/>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p>
    <w:p w:rsidR="00144573" w:rsidRDefault="00933899">
      <w:pPr>
        <w:pStyle w:val="a3"/>
        <w:spacing w:line="319" w:lineRule="exact"/>
        <w:ind w:left="1386"/>
      </w:pPr>
      <w:r>
        <w:t>Настоящая</w:t>
      </w:r>
      <w:r>
        <w:rPr>
          <w:spacing w:val="127"/>
        </w:rPr>
        <w:t xml:space="preserve"> </w:t>
      </w:r>
      <w:r>
        <w:t xml:space="preserve">рабочая  </w:t>
      </w:r>
      <w:r>
        <w:rPr>
          <w:spacing w:val="60"/>
        </w:rPr>
        <w:t xml:space="preserve"> </w:t>
      </w:r>
      <w:r>
        <w:t xml:space="preserve">программа  </w:t>
      </w:r>
      <w:r>
        <w:rPr>
          <w:spacing w:val="55"/>
        </w:rPr>
        <w:t xml:space="preserve"> </w:t>
      </w:r>
      <w:r>
        <w:t xml:space="preserve">разработана  </w:t>
      </w:r>
      <w:r>
        <w:rPr>
          <w:spacing w:val="55"/>
        </w:rPr>
        <w:t xml:space="preserve"> </w:t>
      </w:r>
      <w:r>
        <w:t xml:space="preserve">для  </w:t>
      </w:r>
      <w:r>
        <w:rPr>
          <w:spacing w:val="57"/>
        </w:rPr>
        <w:t xml:space="preserve"> </w:t>
      </w:r>
      <w:r>
        <w:t xml:space="preserve">изучения  </w:t>
      </w:r>
      <w:r>
        <w:rPr>
          <w:spacing w:val="56"/>
        </w:rPr>
        <w:t xml:space="preserve"> </w:t>
      </w:r>
      <w:r>
        <w:t>предмета</w:t>
      </w:r>
    </w:p>
    <w:p w:rsidR="00144573" w:rsidRDefault="00933899">
      <w:pPr>
        <w:pStyle w:val="a3"/>
        <w:spacing w:before="2"/>
        <w:ind w:right="444"/>
      </w:pPr>
      <w:r>
        <w:rPr>
          <w:b/>
        </w:rPr>
        <w:t>«Технология”</w:t>
      </w:r>
      <w:r>
        <w:rPr>
          <w:b/>
          <w:spacing w:val="1"/>
        </w:rPr>
        <w:t xml:space="preserve"> </w:t>
      </w:r>
      <w:r>
        <w:t>для</w:t>
      </w:r>
      <w:r>
        <w:rPr>
          <w:spacing w:val="1"/>
        </w:rPr>
        <w:t xml:space="preserve"> </w:t>
      </w:r>
      <w:r>
        <w:t>учащихся</w:t>
      </w:r>
      <w:r>
        <w:rPr>
          <w:spacing w:val="1"/>
        </w:rPr>
        <w:t xml:space="preserve"> </w:t>
      </w:r>
      <w:r>
        <w:t>5-8</w:t>
      </w:r>
      <w:r>
        <w:rPr>
          <w:spacing w:val="1"/>
        </w:rPr>
        <w:t xml:space="preserve"> </w:t>
      </w:r>
      <w:r>
        <w:t>классов,</w:t>
      </w:r>
      <w:r>
        <w:rPr>
          <w:spacing w:val="1"/>
        </w:rPr>
        <w:t xml:space="preserve"> </w:t>
      </w:r>
      <w:r>
        <w:t>образовательный</w:t>
      </w:r>
      <w:r>
        <w:rPr>
          <w:spacing w:val="1"/>
        </w:rPr>
        <w:t xml:space="preserve"> </w:t>
      </w:r>
      <w:r>
        <w:t>ценз</w:t>
      </w:r>
      <w:r>
        <w:rPr>
          <w:spacing w:val="1"/>
        </w:rPr>
        <w:t xml:space="preserve"> </w:t>
      </w:r>
      <w:r>
        <w:t>которых</w:t>
      </w:r>
      <w:r>
        <w:rPr>
          <w:spacing w:val="1"/>
        </w:rPr>
        <w:t xml:space="preserve"> </w:t>
      </w:r>
      <w:r>
        <w:t>значительно</w:t>
      </w:r>
      <w:r>
        <w:rPr>
          <w:spacing w:val="1"/>
        </w:rPr>
        <w:t xml:space="preserve"> </w:t>
      </w:r>
      <w:r>
        <w:t>отстает</w:t>
      </w:r>
      <w:r>
        <w:rPr>
          <w:spacing w:val="1"/>
        </w:rPr>
        <w:t xml:space="preserve"> </w:t>
      </w:r>
      <w:r>
        <w:t>от</w:t>
      </w:r>
      <w:r>
        <w:rPr>
          <w:spacing w:val="1"/>
        </w:rPr>
        <w:t xml:space="preserve"> </w:t>
      </w:r>
      <w:r>
        <w:t>их</w:t>
      </w:r>
      <w:r>
        <w:rPr>
          <w:spacing w:val="1"/>
        </w:rPr>
        <w:t xml:space="preserve"> </w:t>
      </w:r>
      <w:r>
        <w:t>возрастного</w:t>
      </w:r>
      <w:r>
        <w:rPr>
          <w:spacing w:val="1"/>
        </w:rPr>
        <w:t xml:space="preserve"> </w:t>
      </w:r>
      <w:r>
        <w:t>ценза.</w:t>
      </w:r>
      <w:r>
        <w:rPr>
          <w:spacing w:val="1"/>
        </w:rPr>
        <w:t xml:space="preserve"> </w:t>
      </w:r>
      <w:r>
        <w:t>Занятия</w:t>
      </w:r>
      <w:r>
        <w:rPr>
          <w:spacing w:val="1"/>
        </w:rPr>
        <w:t xml:space="preserve"> </w:t>
      </w:r>
      <w:r>
        <w:t>планируются</w:t>
      </w:r>
      <w:r>
        <w:rPr>
          <w:spacing w:val="1"/>
        </w:rPr>
        <w:t xml:space="preserve"> </w:t>
      </w:r>
      <w:r>
        <w:t>с</w:t>
      </w:r>
      <w:r>
        <w:rPr>
          <w:spacing w:val="1"/>
        </w:rPr>
        <w:t xml:space="preserve"> </w:t>
      </w:r>
      <w:r>
        <w:t>учетом</w:t>
      </w:r>
      <w:r>
        <w:rPr>
          <w:spacing w:val="1"/>
        </w:rPr>
        <w:t xml:space="preserve"> </w:t>
      </w:r>
      <w:r>
        <w:t>диагностики</w:t>
      </w:r>
      <w:r>
        <w:rPr>
          <w:spacing w:val="-3"/>
        </w:rPr>
        <w:t xml:space="preserve"> </w:t>
      </w:r>
      <w:r>
        <w:t>психолога и</w:t>
      </w:r>
      <w:r>
        <w:rPr>
          <w:spacing w:val="-3"/>
        </w:rPr>
        <w:t xml:space="preserve"> </w:t>
      </w:r>
      <w:r>
        <w:t>рекомендаций</w:t>
      </w:r>
      <w:r>
        <w:rPr>
          <w:spacing w:val="-1"/>
        </w:rPr>
        <w:t xml:space="preserve"> </w:t>
      </w:r>
      <w:r>
        <w:t>ПМПК.</w:t>
      </w:r>
    </w:p>
    <w:p w:rsidR="00144573" w:rsidRDefault="00933899">
      <w:pPr>
        <w:pStyle w:val="a3"/>
        <w:ind w:right="439" w:firstLine="707"/>
      </w:pPr>
      <w:r>
        <w:t>Основной</w:t>
      </w:r>
      <w:r>
        <w:rPr>
          <w:spacing w:val="1"/>
        </w:rPr>
        <w:t xml:space="preserve"> </w:t>
      </w:r>
      <w:r>
        <w:t>принцип</w:t>
      </w:r>
      <w:r>
        <w:rPr>
          <w:spacing w:val="1"/>
        </w:rPr>
        <w:t xml:space="preserve"> </w:t>
      </w:r>
      <w:r>
        <w:t>построения</w:t>
      </w:r>
      <w:r>
        <w:rPr>
          <w:spacing w:val="1"/>
        </w:rPr>
        <w:t xml:space="preserve"> </w:t>
      </w:r>
      <w:r>
        <w:t>программы</w:t>
      </w:r>
      <w:r>
        <w:rPr>
          <w:spacing w:val="1"/>
        </w:rPr>
        <w:t xml:space="preserve"> </w:t>
      </w:r>
      <w:r>
        <w:t>-</w:t>
      </w:r>
      <w:r>
        <w:rPr>
          <w:spacing w:val="1"/>
        </w:rPr>
        <w:t xml:space="preserve"> </w:t>
      </w:r>
      <w:r>
        <w:t>соответствие</w:t>
      </w:r>
      <w:r>
        <w:rPr>
          <w:spacing w:val="1"/>
        </w:rPr>
        <w:t xml:space="preserve"> </w:t>
      </w:r>
      <w:r>
        <w:t>материала</w:t>
      </w:r>
      <w:r>
        <w:rPr>
          <w:spacing w:val="1"/>
        </w:rPr>
        <w:t xml:space="preserve"> </w:t>
      </w:r>
      <w:r>
        <w:t>психологическим</w:t>
      </w:r>
      <w:r>
        <w:rPr>
          <w:spacing w:val="1"/>
        </w:rPr>
        <w:t xml:space="preserve"> </w:t>
      </w:r>
      <w:r>
        <w:t>особенностям</w:t>
      </w:r>
      <w:r>
        <w:rPr>
          <w:spacing w:val="1"/>
        </w:rPr>
        <w:t xml:space="preserve"> </w:t>
      </w:r>
      <w:r>
        <w:t>воспитанников</w:t>
      </w:r>
      <w:r>
        <w:rPr>
          <w:spacing w:val="1"/>
        </w:rPr>
        <w:t xml:space="preserve"> </w:t>
      </w:r>
      <w:r>
        <w:t>Учреждения,</w:t>
      </w:r>
      <w:r>
        <w:rPr>
          <w:spacing w:val="1"/>
        </w:rPr>
        <w:t xml:space="preserve"> </w:t>
      </w:r>
      <w:r>
        <w:t>уровню</w:t>
      </w:r>
      <w:r>
        <w:rPr>
          <w:spacing w:val="1"/>
        </w:rPr>
        <w:t xml:space="preserve"> </w:t>
      </w:r>
      <w:r>
        <w:t>их</w:t>
      </w:r>
      <w:r>
        <w:rPr>
          <w:spacing w:val="1"/>
        </w:rPr>
        <w:t xml:space="preserve"> </w:t>
      </w:r>
      <w:r>
        <w:t>умственного и физического развития с использованием рекомендаций психолога.</w:t>
      </w:r>
      <w:r>
        <w:rPr>
          <w:spacing w:val="1"/>
        </w:rPr>
        <w:t xml:space="preserve"> </w:t>
      </w:r>
      <w:r>
        <w:t>Особое внимание уделяется коррекционной работе – развитие различных видов</w:t>
      </w:r>
      <w:r>
        <w:rPr>
          <w:spacing w:val="1"/>
        </w:rPr>
        <w:t xml:space="preserve"> </w:t>
      </w:r>
      <w:r>
        <w:t>мышления</w:t>
      </w:r>
      <w:r>
        <w:rPr>
          <w:spacing w:val="1"/>
        </w:rPr>
        <w:t xml:space="preserve"> </w:t>
      </w:r>
      <w:r>
        <w:t>(наглядно-образного,</w:t>
      </w:r>
      <w:r>
        <w:rPr>
          <w:spacing w:val="1"/>
        </w:rPr>
        <w:t xml:space="preserve"> </w:t>
      </w:r>
      <w:r>
        <w:t>словесно-логического);</w:t>
      </w:r>
      <w:r>
        <w:rPr>
          <w:spacing w:val="1"/>
        </w:rPr>
        <w:t xml:space="preserve"> </w:t>
      </w:r>
      <w:r>
        <w:t>развитие</w:t>
      </w:r>
      <w:r>
        <w:rPr>
          <w:spacing w:val="1"/>
        </w:rPr>
        <w:t xml:space="preserve"> </w:t>
      </w:r>
      <w:r>
        <w:t>основных</w:t>
      </w:r>
      <w:r>
        <w:rPr>
          <w:spacing w:val="1"/>
        </w:rPr>
        <w:t xml:space="preserve"> </w:t>
      </w:r>
      <w:r>
        <w:t>мыслительных</w:t>
      </w:r>
      <w:r>
        <w:rPr>
          <w:spacing w:val="1"/>
        </w:rPr>
        <w:t xml:space="preserve"> </w:t>
      </w:r>
      <w:r>
        <w:t>операций;</w:t>
      </w:r>
      <w:r>
        <w:rPr>
          <w:spacing w:val="1"/>
        </w:rPr>
        <w:t xml:space="preserve"> </w:t>
      </w:r>
      <w:r>
        <w:t>умения</w:t>
      </w:r>
      <w:r>
        <w:rPr>
          <w:spacing w:val="1"/>
        </w:rPr>
        <w:t xml:space="preserve"> </w:t>
      </w:r>
      <w:r>
        <w:t>сравнивать,</w:t>
      </w:r>
      <w:r>
        <w:rPr>
          <w:spacing w:val="1"/>
        </w:rPr>
        <w:t xml:space="preserve"> </w:t>
      </w:r>
      <w:r>
        <w:t>анализировать;</w:t>
      </w:r>
      <w:r>
        <w:rPr>
          <w:spacing w:val="1"/>
        </w:rPr>
        <w:t xml:space="preserve"> </w:t>
      </w:r>
      <w:r>
        <w:t>коррекция</w:t>
      </w:r>
      <w:r>
        <w:rPr>
          <w:spacing w:val="1"/>
        </w:rPr>
        <w:t xml:space="preserve"> </w:t>
      </w:r>
      <w:r>
        <w:t>нарушений</w:t>
      </w:r>
      <w:r>
        <w:rPr>
          <w:spacing w:val="1"/>
        </w:rPr>
        <w:t xml:space="preserve"> </w:t>
      </w:r>
      <w:r>
        <w:t>в</w:t>
      </w:r>
      <w:r>
        <w:rPr>
          <w:spacing w:val="1"/>
        </w:rPr>
        <w:t xml:space="preserve"> </w:t>
      </w:r>
      <w:r>
        <w:t>развитии</w:t>
      </w:r>
      <w:r>
        <w:rPr>
          <w:spacing w:val="1"/>
        </w:rPr>
        <w:t xml:space="preserve"> </w:t>
      </w:r>
      <w:r>
        <w:t>эмоционально-личностной</w:t>
      </w:r>
      <w:r>
        <w:rPr>
          <w:spacing w:val="1"/>
        </w:rPr>
        <w:t xml:space="preserve"> </w:t>
      </w:r>
      <w:r>
        <w:t>сферы:</w:t>
      </w:r>
      <w:r>
        <w:rPr>
          <w:spacing w:val="1"/>
        </w:rPr>
        <w:t xml:space="preserve"> </w:t>
      </w:r>
      <w:r>
        <w:t>развитие</w:t>
      </w:r>
      <w:r>
        <w:rPr>
          <w:spacing w:val="1"/>
        </w:rPr>
        <w:t xml:space="preserve"> </w:t>
      </w:r>
      <w:r>
        <w:t>инициативности,</w:t>
      </w:r>
      <w:r>
        <w:rPr>
          <w:spacing w:val="1"/>
        </w:rPr>
        <w:t xml:space="preserve"> </w:t>
      </w:r>
      <w:r>
        <w:t>стремление</w:t>
      </w:r>
      <w:r>
        <w:rPr>
          <w:spacing w:val="1"/>
        </w:rPr>
        <w:t xml:space="preserve"> </w:t>
      </w:r>
      <w:r>
        <w:t>доводить</w:t>
      </w:r>
      <w:r>
        <w:rPr>
          <w:spacing w:val="1"/>
        </w:rPr>
        <w:t xml:space="preserve"> </w:t>
      </w:r>
      <w:r>
        <w:t>начатое</w:t>
      </w:r>
      <w:r>
        <w:rPr>
          <w:spacing w:val="1"/>
        </w:rPr>
        <w:t xml:space="preserve"> </w:t>
      </w:r>
      <w:r>
        <w:t>дело</w:t>
      </w:r>
      <w:r>
        <w:rPr>
          <w:spacing w:val="1"/>
        </w:rPr>
        <w:t xml:space="preserve"> </w:t>
      </w:r>
      <w:r>
        <w:t>до</w:t>
      </w:r>
      <w:r>
        <w:rPr>
          <w:spacing w:val="1"/>
        </w:rPr>
        <w:t xml:space="preserve"> </w:t>
      </w:r>
      <w:r>
        <w:t>конца,</w:t>
      </w:r>
      <w:r>
        <w:rPr>
          <w:spacing w:val="1"/>
        </w:rPr>
        <w:t xml:space="preserve"> </w:t>
      </w:r>
      <w:r>
        <w:t>формирование</w:t>
      </w:r>
      <w:r>
        <w:rPr>
          <w:spacing w:val="1"/>
        </w:rPr>
        <w:t xml:space="preserve"> </w:t>
      </w:r>
      <w:r>
        <w:t>умения</w:t>
      </w:r>
      <w:r>
        <w:rPr>
          <w:spacing w:val="1"/>
        </w:rPr>
        <w:t xml:space="preserve"> </w:t>
      </w:r>
      <w:r>
        <w:t>преодолевать</w:t>
      </w:r>
      <w:r>
        <w:rPr>
          <w:spacing w:val="1"/>
        </w:rPr>
        <w:t xml:space="preserve"> </w:t>
      </w:r>
      <w:r>
        <w:t>трудности;</w:t>
      </w:r>
      <w:r>
        <w:rPr>
          <w:spacing w:val="1"/>
        </w:rPr>
        <w:t xml:space="preserve"> </w:t>
      </w:r>
      <w:r>
        <w:t>коррекция</w:t>
      </w:r>
      <w:r>
        <w:rPr>
          <w:spacing w:val="1"/>
        </w:rPr>
        <w:t xml:space="preserve"> </w:t>
      </w:r>
      <w:r>
        <w:t>–</w:t>
      </w:r>
      <w:r>
        <w:rPr>
          <w:spacing w:val="1"/>
        </w:rPr>
        <w:t xml:space="preserve"> </w:t>
      </w:r>
      <w:r>
        <w:t>развитие</w:t>
      </w:r>
      <w:r>
        <w:rPr>
          <w:spacing w:val="1"/>
        </w:rPr>
        <w:t xml:space="preserve"> </w:t>
      </w:r>
      <w:r>
        <w:t>речи;</w:t>
      </w:r>
      <w:r>
        <w:rPr>
          <w:spacing w:val="1"/>
        </w:rPr>
        <w:t xml:space="preserve"> </w:t>
      </w:r>
      <w:r>
        <w:t>коррекция</w:t>
      </w:r>
      <w:r>
        <w:rPr>
          <w:spacing w:val="1"/>
        </w:rPr>
        <w:t xml:space="preserve"> </w:t>
      </w:r>
      <w:r>
        <w:t>индивидуальных</w:t>
      </w:r>
      <w:r>
        <w:rPr>
          <w:spacing w:val="1"/>
        </w:rPr>
        <w:t xml:space="preserve"> </w:t>
      </w:r>
      <w:r>
        <w:t>пробелов</w:t>
      </w:r>
      <w:r>
        <w:rPr>
          <w:spacing w:val="1"/>
        </w:rPr>
        <w:t xml:space="preserve"> </w:t>
      </w:r>
      <w:r>
        <w:t>в</w:t>
      </w:r>
      <w:r>
        <w:rPr>
          <w:spacing w:val="1"/>
        </w:rPr>
        <w:t xml:space="preserve"> </w:t>
      </w:r>
      <w:r>
        <w:t>знаниях:</w:t>
      </w:r>
      <w:r>
        <w:rPr>
          <w:spacing w:val="1"/>
        </w:rPr>
        <w:t xml:space="preserve"> </w:t>
      </w:r>
      <w:r>
        <w:t>обогащение</w:t>
      </w:r>
      <w:r>
        <w:rPr>
          <w:spacing w:val="1"/>
        </w:rPr>
        <w:t xml:space="preserve"> </w:t>
      </w:r>
      <w:r>
        <w:t>словаря,</w:t>
      </w:r>
      <w:r>
        <w:rPr>
          <w:spacing w:val="1"/>
        </w:rPr>
        <w:t xml:space="preserve"> </w:t>
      </w:r>
      <w:r>
        <w:t>познавательная</w:t>
      </w:r>
      <w:r>
        <w:rPr>
          <w:spacing w:val="1"/>
        </w:rPr>
        <w:t xml:space="preserve"> </w:t>
      </w:r>
      <w:r>
        <w:t>активность</w:t>
      </w:r>
      <w:r>
        <w:rPr>
          <w:spacing w:val="-3"/>
        </w:rPr>
        <w:t xml:space="preserve"> </w:t>
      </w:r>
      <w:r>
        <w:t>учащихся,</w:t>
      </w:r>
      <w:r>
        <w:rPr>
          <w:spacing w:val="-2"/>
        </w:rPr>
        <w:t xml:space="preserve"> </w:t>
      </w:r>
      <w:r>
        <w:t>их</w:t>
      </w:r>
      <w:r>
        <w:rPr>
          <w:spacing w:val="-1"/>
        </w:rPr>
        <w:t xml:space="preserve"> </w:t>
      </w:r>
      <w:r>
        <w:t>мотивированность</w:t>
      </w:r>
      <w:r>
        <w:rPr>
          <w:spacing w:val="-3"/>
        </w:rPr>
        <w:t xml:space="preserve"> </w:t>
      </w:r>
      <w:r>
        <w:t>к</w:t>
      </w:r>
      <w:r>
        <w:rPr>
          <w:spacing w:val="-3"/>
        </w:rPr>
        <w:t xml:space="preserve"> </w:t>
      </w:r>
      <w:r>
        <w:t>самостоятельной</w:t>
      </w:r>
      <w:r>
        <w:rPr>
          <w:spacing w:val="-2"/>
        </w:rPr>
        <w:t xml:space="preserve"> </w:t>
      </w:r>
      <w:r>
        <w:t>учебной</w:t>
      </w:r>
      <w:r>
        <w:rPr>
          <w:spacing w:val="-5"/>
        </w:rPr>
        <w:t xml:space="preserve"> </w:t>
      </w:r>
      <w:r>
        <w:t>работе.</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7" w:firstLine="707"/>
      </w:pPr>
      <w:r>
        <w:lastRenderedPageBreak/>
        <w:t>Содержание</w:t>
      </w:r>
      <w:r>
        <w:rPr>
          <w:spacing w:val="1"/>
        </w:rPr>
        <w:t xml:space="preserve"> </w:t>
      </w:r>
      <w:r>
        <w:t>программы</w:t>
      </w:r>
      <w:r>
        <w:rPr>
          <w:spacing w:val="1"/>
        </w:rPr>
        <w:t xml:space="preserve"> </w:t>
      </w:r>
      <w:r>
        <w:t>отобрано</w:t>
      </w:r>
      <w:r>
        <w:rPr>
          <w:spacing w:val="1"/>
        </w:rPr>
        <w:t xml:space="preserve"> </w:t>
      </w:r>
      <w:r>
        <w:t>в</w:t>
      </w:r>
      <w:r>
        <w:rPr>
          <w:spacing w:val="1"/>
        </w:rPr>
        <w:t xml:space="preserve"> </w:t>
      </w:r>
      <w:r>
        <w:t>логической</w:t>
      </w:r>
      <w:r>
        <w:rPr>
          <w:spacing w:val="1"/>
        </w:rPr>
        <w:t xml:space="preserve"> </w:t>
      </w:r>
      <w:r>
        <w:t>последовательности</w:t>
      </w:r>
      <w:r>
        <w:rPr>
          <w:spacing w:val="1"/>
        </w:rPr>
        <w:t xml:space="preserve"> </w:t>
      </w:r>
      <w:r>
        <w:t>и</w:t>
      </w:r>
      <w:r>
        <w:rPr>
          <w:spacing w:val="1"/>
        </w:rPr>
        <w:t xml:space="preserve"> </w:t>
      </w:r>
      <w:r>
        <w:t>доступной</w:t>
      </w:r>
      <w:r>
        <w:rPr>
          <w:spacing w:val="1"/>
        </w:rPr>
        <w:t xml:space="preserve"> </w:t>
      </w:r>
      <w:r>
        <w:t>для</w:t>
      </w:r>
      <w:r>
        <w:rPr>
          <w:spacing w:val="1"/>
        </w:rPr>
        <w:t xml:space="preserve"> </w:t>
      </w:r>
      <w:r>
        <w:t>учащихся</w:t>
      </w:r>
      <w:r>
        <w:rPr>
          <w:spacing w:val="1"/>
        </w:rPr>
        <w:t xml:space="preserve"> </w:t>
      </w:r>
      <w:r>
        <w:t>форме</w:t>
      </w:r>
      <w:r>
        <w:rPr>
          <w:spacing w:val="1"/>
        </w:rPr>
        <w:t xml:space="preserve"> </w:t>
      </w:r>
      <w:r>
        <w:t>с</w:t>
      </w:r>
      <w:r>
        <w:rPr>
          <w:spacing w:val="1"/>
        </w:rPr>
        <w:t xml:space="preserve"> </w:t>
      </w:r>
      <w:r>
        <w:t>учетом</w:t>
      </w:r>
      <w:r>
        <w:rPr>
          <w:spacing w:val="1"/>
        </w:rPr>
        <w:t xml:space="preserve"> </w:t>
      </w:r>
      <w:r>
        <w:t>того,</w:t>
      </w:r>
      <w:r>
        <w:rPr>
          <w:spacing w:val="1"/>
        </w:rPr>
        <w:t xml:space="preserve"> </w:t>
      </w:r>
      <w:r>
        <w:t>что</w:t>
      </w:r>
      <w:r>
        <w:rPr>
          <w:spacing w:val="1"/>
        </w:rPr>
        <w:t xml:space="preserve"> </w:t>
      </w:r>
      <w:r>
        <w:t>учащиеся</w:t>
      </w:r>
      <w:r>
        <w:rPr>
          <w:spacing w:val="1"/>
        </w:rPr>
        <w:t xml:space="preserve"> </w:t>
      </w:r>
      <w:r>
        <w:t>данной</w:t>
      </w:r>
      <w:r>
        <w:rPr>
          <w:spacing w:val="1"/>
        </w:rPr>
        <w:t xml:space="preserve"> </w:t>
      </w:r>
      <w:r>
        <w:t>группы</w:t>
      </w:r>
      <w:r>
        <w:rPr>
          <w:spacing w:val="1"/>
        </w:rPr>
        <w:t xml:space="preserve"> </w:t>
      </w:r>
      <w:r>
        <w:t>получают профессиональную подготовку по профессии садовод. При изучении</w:t>
      </w:r>
      <w:r>
        <w:rPr>
          <w:spacing w:val="1"/>
        </w:rPr>
        <w:t xml:space="preserve"> </w:t>
      </w:r>
      <w:r>
        <w:t>предмета</w:t>
      </w:r>
      <w:r>
        <w:rPr>
          <w:spacing w:val="1"/>
        </w:rPr>
        <w:t xml:space="preserve"> </w:t>
      </w:r>
      <w:r>
        <w:t>"Технология"</w:t>
      </w:r>
      <w:r>
        <w:rPr>
          <w:spacing w:val="1"/>
        </w:rPr>
        <w:t xml:space="preserve"> </w:t>
      </w:r>
      <w:r>
        <w:t>происходит</w:t>
      </w:r>
      <w:r>
        <w:rPr>
          <w:spacing w:val="1"/>
        </w:rPr>
        <w:t xml:space="preserve"> </w:t>
      </w:r>
      <w:r>
        <w:t>неоднократное</w:t>
      </w:r>
      <w:r>
        <w:rPr>
          <w:spacing w:val="1"/>
        </w:rPr>
        <w:t xml:space="preserve"> </w:t>
      </w:r>
      <w:r>
        <w:t>повторение</w:t>
      </w:r>
      <w:r>
        <w:rPr>
          <w:spacing w:val="1"/>
        </w:rPr>
        <w:t xml:space="preserve"> </w:t>
      </w:r>
      <w:r>
        <w:t>сложных</w:t>
      </w:r>
      <w:r>
        <w:rPr>
          <w:spacing w:val="1"/>
        </w:rPr>
        <w:t xml:space="preserve"> </w:t>
      </w:r>
      <w:r>
        <w:t>для</w:t>
      </w:r>
      <w:r>
        <w:rPr>
          <w:spacing w:val="1"/>
        </w:rPr>
        <w:t xml:space="preserve"> </w:t>
      </w:r>
      <w:r>
        <w:t>восприятия</w:t>
      </w:r>
      <w:r>
        <w:rPr>
          <w:spacing w:val="1"/>
        </w:rPr>
        <w:t xml:space="preserve"> </w:t>
      </w:r>
      <w:r>
        <w:t>учащимися</w:t>
      </w:r>
      <w:r>
        <w:rPr>
          <w:spacing w:val="1"/>
        </w:rPr>
        <w:t xml:space="preserve"> </w:t>
      </w:r>
      <w:r>
        <w:t>тем,</w:t>
      </w:r>
      <w:r>
        <w:rPr>
          <w:spacing w:val="1"/>
        </w:rPr>
        <w:t xml:space="preserve"> </w:t>
      </w:r>
      <w:r>
        <w:t>что</w:t>
      </w:r>
      <w:r>
        <w:rPr>
          <w:spacing w:val="1"/>
        </w:rPr>
        <w:t xml:space="preserve"> </w:t>
      </w:r>
      <w:r>
        <w:t>способствует</w:t>
      </w:r>
      <w:r>
        <w:rPr>
          <w:spacing w:val="1"/>
        </w:rPr>
        <w:t xml:space="preserve"> </w:t>
      </w:r>
      <w:r>
        <w:t>более</w:t>
      </w:r>
      <w:r>
        <w:rPr>
          <w:spacing w:val="1"/>
        </w:rPr>
        <w:t xml:space="preserve"> </w:t>
      </w:r>
      <w:r>
        <w:t>прочному</w:t>
      </w:r>
      <w:r>
        <w:rPr>
          <w:spacing w:val="1"/>
        </w:rPr>
        <w:t xml:space="preserve"> </w:t>
      </w:r>
      <w:r>
        <w:t>усвоению</w:t>
      </w:r>
      <w:r>
        <w:rPr>
          <w:spacing w:val="1"/>
        </w:rPr>
        <w:t xml:space="preserve"> </w:t>
      </w:r>
      <w:r>
        <w:t>и</w:t>
      </w:r>
      <w:r>
        <w:rPr>
          <w:spacing w:val="1"/>
        </w:rPr>
        <w:t xml:space="preserve"> </w:t>
      </w:r>
      <w:r>
        <w:t>закреплению</w:t>
      </w:r>
      <w:r>
        <w:rPr>
          <w:spacing w:val="-2"/>
        </w:rPr>
        <w:t xml:space="preserve"> </w:t>
      </w:r>
      <w:r>
        <w:t>учебного</w:t>
      </w:r>
      <w:r>
        <w:rPr>
          <w:spacing w:val="1"/>
        </w:rPr>
        <w:t xml:space="preserve"> </w:t>
      </w:r>
      <w:r>
        <w:t>материала.</w:t>
      </w:r>
    </w:p>
    <w:p w:rsidR="00144573" w:rsidRDefault="00144573">
      <w:pPr>
        <w:pStyle w:val="a3"/>
        <w:ind w:left="0"/>
        <w:jc w:val="left"/>
      </w:pPr>
    </w:p>
    <w:p w:rsidR="00144573" w:rsidRDefault="00933899">
      <w:pPr>
        <w:pStyle w:val="a3"/>
        <w:ind w:right="439" w:firstLine="707"/>
      </w:pPr>
      <w:r>
        <w:t>Основной</w:t>
      </w:r>
      <w:r>
        <w:rPr>
          <w:spacing w:val="1"/>
        </w:rPr>
        <w:t xml:space="preserve"> </w:t>
      </w:r>
      <w:r>
        <w:t>формой</w:t>
      </w:r>
      <w:r>
        <w:rPr>
          <w:spacing w:val="1"/>
        </w:rPr>
        <w:t xml:space="preserve"> </w:t>
      </w:r>
      <w:r>
        <w:t>организации</w:t>
      </w:r>
      <w:r>
        <w:rPr>
          <w:spacing w:val="1"/>
        </w:rPr>
        <w:t xml:space="preserve"> </w:t>
      </w:r>
      <w:r>
        <w:t>учебного</w:t>
      </w:r>
      <w:r>
        <w:rPr>
          <w:spacing w:val="1"/>
        </w:rPr>
        <w:t xml:space="preserve"> </w:t>
      </w:r>
      <w:r>
        <w:t>процесса</w:t>
      </w:r>
      <w:r>
        <w:rPr>
          <w:spacing w:val="1"/>
        </w:rPr>
        <w:t xml:space="preserve"> </w:t>
      </w:r>
      <w:r>
        <w:t>является</w:t>
      </w:r>
      <w:r>
        <w:rPr>
          <w:spacing w:val="1"/>
        </w:rPr>
        <w:t xml:space="preserve"> </w:t>
      </w:r>
      <w:r>
        <w:t>классно-</w:t>
      </w:r>
      <w:r>
        <w:rPr>
          <w:spacing w:val="1"/>
        </w:rPr>
        <w:t xml:space="preserve"> </w:t>
      </w:r>
      <w:r>
        <w:t>урочная</w:t>
      </w:r>
      <w:r>
        <w:rPr>
          <w:spacing w:val="1"/>
        </w:rPr>
        <w:t xml:space="preserve"> </w:t>
      </w:r>
      <w:r>
        <w:t>система.</w:t>
      </w:r>
      <w:r>
        <w:rPr>
          <w:spacing w:val="1"/>
        </w:rPr>
        <w:t xml:space="preserve"> </w:t>
      </w:r>
      <w:r>
        <w:t>Основной</w:t>
      </w:r>
      <w:r>
        <w:rPr>
          <w:spacing w:val="1"/>
        </w:rPr>
        <w:t xml:space="preserve"> </w:t>
      </w:r>
      <w:r>
        <w:t>формой</w:t>
      </w:r>
      <w:r>
        <w:rPr>
          <w:spacing w:val="1"/>
        </w:rPr>
        <w:t xml:space="preserve"> </w:t>
      </w:r>
      <w:r>
        <w:t>обучения</w:t>
      </w:r>
      <w:r>
        <w:rPr>
          <w:spacing w:val="1"/>
        </w:rPr>
        <w:t xml:space="preserve"> </w:t>
      </w:r>
      <w:r>
        <w:t>является</w:t>
      </w:r>
      <w:r>
        <w:rPr>
          <w:spacing w:val="1"/>
        </w:rPr>
        <w:t xml:space="preserve"> </w:t>
      </w:r>
      <w:r>
        <w:t>учебно-практическая</w:t>
      </w:r>
      <w:r>
        <w:rPr>
          <w:spacing w:val="1"/>
        </w:rPr>
        <w:t xml:space="preserve"> </w:t>
      </w:r>
      <w:r>
        <w:t>деятельность</w:t>
      </w:r>
      <w:r>
        <w:rPr>
          <w:spacing w:val="1"/>
        </w:rPr>
        <w:t xml:space="preserve"> </w:t>
      </w:r>
      <w:r>
        <w:t>учащихся.</w:t>
      </w:r>
      <w:r>
        <w:rPr>
          <w:spacing w:val="1"/>
        </w:rPr>
        <w:t xml:space="preserve"> </w:t>
      </w:r>
      <w:r>
        <w:t>Практические</w:t>
      </w:r>
      <w:r>
        <w:rPr>
          <w:spacing w:val="1"/>
        </w:rPr>
        <w:t xml:space="preserve"> </w:t>
      </w:r>
      <w:r>
        <w:t>работы</w:t>
      </w:r>
      <w:r>
        <w:rPr>
          <w:spacing w:val="1"/>
        </w:rPr>
        <w:t xml:space="preserve"> </w:t>
      </w:r>
      <w:r>
        <w:t>в</w:t>
      </w:r>
      <w:r>
        <w:rPr>
          <w:spacing w:val="1"/>
        </w:rPr>
        <w:t xml:space="preserve"> </w:t>
      </w:r>
      <w:r>
        <w:t>программе</w:t>
      </w:r>
      <w:r>
        <w:rPr>
          <w:spacing w:val="1"/>
        </w:rPr>
        <w:t xml:space="preserve"> </w:t>
      </w:r>
      <w:r>
        <w:t>связаны</w:t>
      </w:r>
      <w:r>
        <w:rPr>
          <w:spacing w:val="1"/>
        </w:rPr>
        <w:t xml:space="preserve"> </w:t>
      </w:r>
      <w:r>
        <w:t>с</w:t>
      </w:r>
      <w:r>
        <w:rPr>
          <w:spacing w:val="1"/>
        </w:rPr>
        <w:t xml:space="preserve"> </w:t>
      </w:r>
      <w:r>
        <w:t>выполнением различных приемов обработки почвы, посева семян, выращивании</w:t>
      </w:r>
      <w:r>
        <w:rPr>
          <w:spacing w:val="1"/>
        </w:rPr>
        <w:t xml:space="preserve"> </w:t>
      </w:r>
      <w:r>
        <w:t>рассады, посадки комнатных и декоративных растений открытого грунта, ухода за</w:t>
      </w:r>
      <w:r>
        <w:rPr>
          <w:spacing w:val="-67"/>
        </w:rPr>
        <w:t xml:space="preserve"> </w:t>
      </w:r>
      <w:r>
        <w:t>декоративными</w:t>
      </w:r>
      <w:r>
        <w:rPr>
          <w:spacing w:val="-3"/>
        </w:rPr>
        <w:t xml:space="preserve"> </w:t>
      </w:r>
      <w:r>
        <w:t>растениями.</w:t>
      </w:r>
    </w:p>
    <w:p w:rsidR="00144573" w:rsidRDefault="00933899">
      <w:pPr>
        <w:pStyle w:val="a3"/>
        <w:spacing w:before="1" w:line="322" w:lineRule="exact"/>
        <w:ind w:left="1386"/>
      </w:pPr>
      <w:r>
        <w:t>Контроль</w:t>
      </w:r>
      <w:r>
        <w:rPr>
          <w:spacing w:val="3"/>
        </w:rPr>
        <w:t xml:space="preserve"> </w:t>
      </w:r>
      <w:r>
        <w:t>и</w:t>
      </w:r>
      <w:r>
        <w:rPr>
          <w:spacing w:val="73"/>
        </w:rPr>
        <w:t xml:space="preserve"> </w:t>
      </w:r>
      <w:r>
        <w:t>учет</w:t>
      </w:r>
      <w:r>
        <w:rPr>
          <w:spacing w:val="73"/>
        </w:rPr>
        <w:t xml:space="preserve"> </w:t>
      </w:r>
      <w:r>
        <w:t>достижений</w:t>
      </w:r>
      <w:r>
        <w:rPr>
          <w:spacing w:val="74"/>
        </w:rPr>
        <w:t xml:space="preserve"> </w:t>
      </w:r>
      <w:r>
        <w:t>учащихся</w:t>
      </w:r>
      <w:r>
        <w:rPr>
          <w:spacing w:val="73"/>
        </w:rPr>
        <w:t xml:space="preserve"> </w:t>
      </w:r>
      <w:r>
        <w:t>ведется</w:t>
      </w:r>
      <w:r>
        <w:rPr>
          <w:spacing w:val="78"/>
        </w:rPr>
        <w:t xml:space="preserve"> </w:t>
      </w:r>
      <w:r>
        <w:t>по</w:t>
      </w:r>
      <w:r>
        <w:rPr>
          <w:spacing w:val="71"/>
        </w:rPr>
        <w:t xml:space="preserve"> </w:t>
      </w:r>
      <w:r>
        <w:t>отметочной</w:t>
      </w:r>
      <w:r>
        <w:rPr>
          <w:spacing w:val="74"/>
        </w:rPr>
        <w:t xml:space="preserve"> </w:t>
      </w:r>
      <w:r>
        <w:t>системе.</w:t>
      </w:r>
    </w:p>
    <w:p w:rsidR="00144573" w:rsidRDefault="00933899">
      <w:pPr>
        <w:pStyle w:val="a3"/>
        <w:spacing w:line="322" w:lineRule="exact"/>
      </w:pPr>
      <w:r>
        <w:t>Используемые</w:t>
      </w:r>
      <w:r>
        <w:rPr>
          <w:spacing w:val="-4"/>
        </w:rPr>
        <w:t xml:space="preserve"> </w:t>
      </w:r>
      <w:r>
        <w:t>формы</w:t>
      </w:r>
      <w:r>
        <w:rPr>
          <w:spacing w:val="-3"/>
        </w:rPr>
        <w:t xml:space="preserve"> </w:t>
      </w:r>
      <w:r>
        <w:t>контроля</w:t>
      </w:r>
      <w:r>
        <w:rPr>
          <w:spacing w:val="-3"/>
        </w:rPr>
        <w:t xml:space="preserve"> </w:t>
      </w:r>
      <w:r>
        <w:t>и</w:t>
      </w:r>
      <w:r>
        <w:rPr>
          <w:spacing w:val="-3"/>
        </w:rPr>
        <w:t xml:space="preserve"> </w:t>
      </w:r>
      <w:r>
        <w:t>учета</w:t>
      </w:r>
      <w:r>
        <w:rPr>
          <w:spacing w:val="-3"/>
        </w:rPr>
        <w:t xml:space="preserve"> </w:t>
      </w:r>
      <w:r>
        <w:t>учебных</w:t>
      </w:r>
      <w:r>
        <w:rPr>
          <w:spacing w:val="-2"/>
        </w:rPr>
        <w:t xml:space="preserve"> </w:t>
      </w:r>
      <w:r>
        <w:t>достижений</w:t>
      </w:r>
      <w:r>
        <w:rPr>
          <w:spacing w:val="-3"/>
        </w:rPr>
        <w:t xml:space="preserve"> </w:t>
      </w:r>
      <w:r>
        <w:t>учащихся:</w:t>
      </w:r>
    </w:p>
    <w:p w:rsidR="00144573" w:rsidRDefault="00933899">
      <w:pPr>
        <w:pStyle w:val="a3"/>
        <w:ind w:right="448" w:firstLine="707"/>
      </w:pPr>
      <w:r>
        <w:t>текущая аттестация (тестирование, работа по индивидуальным карточкам,</w:t>
      </w:r>
      <w:r>
        <w:rPr>
          <w:spacing w:val="1"/>
        </w:rPr>
        <w:t xml:space="preserve"> </w:t>
      </w:r>
      <w:r>
        <w:t>самостоятельные</w:t>
      </w:r>
      <w:r>
        <w:rPr>
          <w:spacing w:val="-2"/>
        </w:rPr>
        <w:t xml:space="preserve"> </w:t>
      </w:r>
      <w:r>
        <w:t>работы,</w:t>
      </w:r>
      <w:r>
        <w:rPr>
          <w:spacing w:val="-2"/>
        </w:rPr>
        <w:t xml:space="preserve"> </w:t>
      </w:r>
      <w:r>
        <w:t>проверочные</w:t>
      </w:r>
      <w:r>
        <w:rPr>
          <w:spacing w:val="-2"/>
        </w:rPr>
        <w:t xml:space="preserve"> </w:t>
      </w:r>
      <w:r>
        <w:t>работы,</w:t>
      </w:r>
      <w:r>
        <w:rPr>
          <w:spacing w:val="-2"/>
        </w:rPr>
        <w:t xml:space="preserve"> </w:t>
      </w:r>
      <w:r>
        <w:t>устный</w:t>
      </w:r>
      <w:r>
        <w:rPr>
          <w:spacing w:val="-2"/>
        </w:rPr>
        <w:t xml:space="preserve"> </w:t>
      </w:r>
      <w:r>
        <w:t>и</w:t>
      </w:r>
      <w:r>
        <w:rPr>
          <w:spacing w:val="-4"/>
        </w:rPr>
        <w:t xml:space="preserve"> </w:t>
      </w:r>
      <w:r>
        <w:t>письменный</w:t>
      </w:r>
      <w:r>
        <w:rPr>
          <w:spacing w:val="-5"/>
        </w:rPr>
        <w:t xml:space="preserve"> </w:t>
      </w:r>
      <w:r>
        <w:t>опрос);</w:t>
      </w:r>
    </w:p>
    <w:p w:rsidR="00144573" w:rsidRDefault="00933899">
      <w:pPr>
        <w:pStyle w:val="a3"/>
        <w:spacing w:line="242" w:lineRule="auto"/>
        <w:ind w:right="447" w:firstLine="707"/>
      </w:pPr>
      <w:r>
        <w:t>аттестация</w:t>
      </w:r>
      <w:r>
        <w:rPr>
          <w:spacing w:val="1"/>
        </w:rPr>
        <w:t xml:space="preserve"> </w:t>
      </w:r>
      <w:r>
        <w:t>по</w:t>
      </w:r>
      <w:r>
        <w:rPr>
          <w:spacing w:val="1"/>
        </w:rPr>
        <w:t xml:space="preserve"> </w:t>
      </w:r>
      <w:r>
        <w:t>итогам</w:t>
      </w:r>
      <w:r>
        <w:rPr>
          <w:spacing w:val="1"/>
        </w:rPr>
        <w:t xml:space="preserve"> </w:t>
      </w:r>
      <w:r>
        <w:t>обучения</w:t>
      </w:r>
      <w:r>
        <w:rPr>
          <w:spacing w:val="1"/>
        </w:rPr>
        <w:t xml:space="preserve"> </w:t>
      </w:r>
      <w:r>
        <w:t>за</w:t>
      </w:r>
      <w:r>
        <w:rPr>
          <w:spacing w:val="1"/>
        </w:rPr>
        <w:t xml:space="preserve"> </w:t>
      </w:r>
      <w:r>
        <w:t>четверть</w:t>
      </w:r>
      <w:r>
        <w:rPr>
          <w:spacing w:val="1"/>
        </w:rPr>
        <w:t xml:space="preserve"> </w:t>
      </w:r>
      <w:r>
        <w:t>(тестирования,</w:t>
      </w:r>
      <w:r>
        <w:rPr>
          <w:spacing w:val="1"/>
        </w:rPr>
        <w:t xml:space="preserve"> </w:t>
      </w:r>
      <w:r>
        <w:t>проверочные</w:t>
      </w:r>
      <w:r>
        <w:rPr>
          <w:spacing w:val="1"/>
        </w:rPr>
        <w:t xml:space="preserve"> </w:t>
      </w:r>
      <w:r>
        <w:t>работы);</w:t>
      </w:r>
    </w:p>
    <w:p w:rsidR="00144573" w:rsidRDefault="00933899">
      <w:pPr>
        <w:pStyle w:val="a3"/>
        <w:spacing w:line="317" w:lineRule="exact"/>
        <w:ind w:left="1386"/>
      </w:pPr>
      <w:r>
        <w:t>аттестация</w:t>
      </w:r>
      <w:r>
        <w:rPr>
          <w:spacing w:val="-4"/>
        </w:rPr>
        <w:t xml:space="preserve"> </w:t>
      </w:r>
      <w:r>
        <w:t>по</w:t>
      </w:r>
      <w:r>
        <w:rPr>
          <w:spacing w:val="-4"/>
        </w:rPr>
        <w:t xml:space="preserve"> </w:t>
      </w:r>
      <w:r>
        <w:t>итогам</w:t>
      </w:r>
      <w:r>
        <w:rPr>
          <w:spacing w:val="-2"/>
        </w:rPr>
        <w:t xml:space="preserve"> </w:t>
      </w:r>
      <w:r>
        <w:t>года.</w:t>
      </w:r>
    </w:p>
    <w:p w:rsidR="00144573" w:rsidRDefault="00144573">
      <w:pPr>
        <w:pStyle w:val="a3"/>
        <w:spacing w:before="9"/>
        <w:ind w:left="0"/>
        <w:jc w:val="left"/>
        <w:rPr>
          <w:sz w:val="27"/>
        </w:rPr>
      </w:pPr>
    </w:p>
    <w:p w:rsidR="00144573" w:rsidRDefault="00933899">
      <w:pPr>
        <w:pStyle w:val="a3"/>
        <w:spacing w:before="1"/>
        <w:ind w:right="451" w:firstLine="707"/>
      </w:pPr>
      <w:r>
        <w:t>Годовая</w:t>
      </w:r>
      <w:r>
        <w:rPr>
          <w:spacing w:val="1"/>
        </w:rPr>
        <w:t xml:space="preserve"> </w:t>
      </w:r>
      <w:r>
        <w:t>отметка</w:t>
      </w:r>
      <w:r>
        <w:rPr>
          <w:spacing w:val="1"/>
        </w:rPr>
        <w:t xml:space="preserve"> </w:t>
      </w:r>
      <w:r>
        <w:t>учащимся</w:t>
      </w:r>
      <w:r>
        <w:rPr>
          <w:spacing w:val="1"/>
        </w:rPr>
        <w:t xml:space="preserve"> </w:t>
      </w:r>
      <w:r>
        <w:t>выставляется</w:t>
      </w:r>
      <w:r>
        <w:rPr>
          <w:spacing w:val="1"/>
        </w:rPr>
        <w:t xml:space="preserve"> </w:t>
      </w:r>
      <w:r>
        <w:t>по</w:t>
      </w:r>
      <w:r>
        <w:rPr>
          <w:spacing w:val="1"/>
        </w:rPr>
        <w:t xml:space="preserve"> </w:t>
      </w:r>
      <w:r>
        <w:t>результатам</w:t>
      </w:r>
      <w:r>
        <w:rPr>
          <w:spacing w:val="1"/>
        </w:rPr>
        <w:t xml:space="preserve"> </w:t>
      </w:r>
      <w:r>
        <w:t>текущей</w:t>
      </w:r>
      <w:r>
        <w:rPr>
          <w:spacing w:val="1"/>
        </w:rPr>
        <w:t xml:space="preserve"> </w:t>
      </w:r>
      <w:r>
        <w:t>успеваемости</w:t>
      </w:r>
      <w:r>
        <w:rPr>
          <w:spacing w:val="-1"/>
        </w:rPr>
        <w:t xml:space="preserve"> </w:t>
      </w:r>
      <w:r>
        <w:t>и результатам</w:t>
      </w:r>
      <w:r>
        <w:rPr>
          <w:spacing w:val="-2"/>
        </w:rPr>
        <w:t xml:space="preserve"> </w:t>
      </w:r>
      <w:r>
        <w:t>выполнения контрольных</w:t>
      </w:r>
      <w:r>
        <w:rPr>
          <w:spacing w:val="-3"/>
        </w:rPr>
        <w:t xml:space="preserve"> </w:t>
      </w:r>
      <w:r>
        <w:t>работ.</w:t>
      </w:r>
    </w:p>
    <w:p w:rsidR="00144573" w:rsidRDefault="00144573">
      <w:pPr>
        <w:pStyle w:val="a3"/>
        <w:spacing w:before="4"/>
        <w:ind w:left="0"/>
        <w:jc w:val="left"/>
      </w:pPr>
    </w:p>
    <w:p w:rsidR="00144573" w:rsidRDefault="00933899">
      <w:pPr>
        <w:pStyle w:val="2"/>
        <w:spacing w:line="321" w:lineRule="exact"/>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ind w:right="441" w:firstLine="707"/>
      </w:pPr>
      <w:r>
        <w:t>Федеральный</w:t>
      </w:r>
      <w:r>
        <w:rPr>
          <w:spacing w:val="1"/>
        </w:rPr>
        <w:t xml:space="preserve"> </w:t>
      </w:r>
      <w:r>
        <w:t>базисный</w:t>
      </w:r>
      <w:r>
        <w:rPr>
          <w:spacing w:val="1"/>
        </w:rPr>
        <w:t xml:space="preserve"> </w:t>
      </w:r>
      <w:r>
        <w:t>учебный</w:t>
      </w:r>
      <w:r>
        <w:rPr>
          <w:spacing w:val="1"/>
        </w:rPr>
        <w:t xml:space="preserve"> </w:t>
      </w:r>
      <w:r>
        <w:t>план</w:t>
      </w:r>
      <w:r>
        <w:rPr>
          <w:spacing w:val="1"/>
        </w:rPr>
        <w:t xml:space="preserve"> </w:t>
      </w:r>
      <w:r>
        <w:t>для</w:t>
      </w:r>
      <w:r>
        <w:rPr>
          <w:spacing w:val="1"/>
        </w:rPr>
        <w:t xml:space="preserve"> </w:t>
      </w:r>
      <w:r>
        <w:t>общеобразовательных</w:t>
      </w:r>
      <w:r>
        <w:rPr>
          <w:spacing w:val="-67"/>
        </w:rPr>
        <w:t xml:space="preserve"> </w:t>
      </w:r>
      <w:r>
        <w:t>учреждений РФ отводит не менее 68 учебных часов для обязательного изучения</w:t>
      </w:r>
      <w:r>
        <w:rPr>
          <w:spacing w:val="1"/>
        </w:rPr>
        <w:t xml:space="preserve"> </w:t>
      </w:r>
      <w:r>
        <w:t>технологии</w:t>
      </w:r>
      <w:r>
        <w:rPr>
          <w:spacing w:val="13"/>
        </w:rPr>
        <w:t xml:space="preserve"> </w:t>
      </w:r>
      <w:r>
        <w:t>в</w:t>
      </w:r>
      <w:r>
        <w:rPr>
          <w:spacing w:val="11"/>
        </w:rPr>
        <w:t xml:space="preserve"> </w:t>
      </w:r>
      <w:r>
        <w:t>5-7</w:t>
      </w:r>
      <w:r>
        <w:rPr>
          <w:spacing w:val="11"/>
        </w:rPr>
        <w:t xml:space="preserve"> </w:t>
      </w:r>
      <w:r>
        <w:t>м</w:t>
      </w:r>
      <w:r>
        <w:rPr>
          <w:spacing w:val="10"/>
        </w:rPr>
        <w:t xml:space="preserve"> </w:t>
      </w:r>
      <w:r>
        <w:t>классах</w:t>
      </w:r>
      <w:r>
        <w:rPr>
          <w:spacing w:val="12"/>
        </w:rPr>
        <w:t xml:space="preserve"> </w:t>
      </w:r>
      <w:r>
        <w:t>основной</w:t>
      </w:r>
      <w:r>
        <w:rPr>
          <w:spacing w:val="13"/>
        </w:rPr>
        <w:t xml:space="preserve"> </w:t>
      </w:r>
      <w:r>
        <w:t>школы</w:t>
      </w:r>
      <w:r>
        <w:rPr>
          <w:spacing w:val="11"/>
        </w:rPr>
        <w:t xml:space="preserve"> </w:t>
      </w:r>
      <w:r>
        <w:t>из</w:t>
      </w:r>
      <w:r>
        <w:rPr>
          <w:spacing w:val="9"/>
        </w:rPr>
        <w:t xml:space="preserve"> </w:t>
      </w:r>
      <w:r>
        <w:t>расчета</w:t>
      </w:r>
      <w:r>
        <w:rPr>
          <w:spacing w:val="10"/>
        </w:rPr>
        <w:t xml:space="preserve"> </w:t>
      </w:r>
      <w:r>
        <w:t>2</w:t>
      </w:r>
      <w:r>
        <w:rPr>
          <w:spacing w:val="13"/>
        </w:rPr>
        <w:t xml:space="preserve"> </w:t>
      </w:r>
      <w:r>
        <w:t>учебных</w:t>
      </w:r>
      <w:r>
        <w:rPr>
          <w:spacing w:val="12"/>
        </w:rPr>
        <w:t xml:space="preserve"> </w:t>
      </w:r>
      <w:r>
        <w:t>часа</w:t>
      </w:r>
      <w:r>
        <w:rPr>
          <w:spacing w:val="11"/>
        </w:rPr>
        <w:t xml:space="preserve"> </w:t>
      </w:r>
      <w:r>
        <w:t>в</w:t>
      </w:r>
      <w:r>
        <w:rPr>
          <w:spacing w:val="9"/>
        </w:rPr>
        <w:t xml:space="preserve"> </w:t>
      </w:r>
      <w:r>
        <w:t>неделю,</w:t>
      </w:r>
      <w:r>
        <w:rPr>
          <w:spacing w:val="-67"/>
        </w:rPr>
        <w:t xml:space="preserve"> </w:t>
      </w:r>
      <w:r>
        <w:t>8 классе-1ч в</w:t>
      </w:r>
      <w:r>
        <w:rPr>
          <w:spacing w:val="-2"/>
        </w:rPr>
        <w:t xml:space="preserve"> </w:t>
      </w:r>
      <w:r>
        <w:t>неделю.</w:t>
      </w:r>
    </w:p>
    <w:p w:rsidR="00144573" w:rsidRDefault="00933899">
      <w:pPr>
        <w:pStyle w:val="2"/>
        <w:spacing w:before="2"/>
        <w:ind w:left="678"/>
      </w:pPr>
      <w:r>
        <w:t>Цели</w:t>
      </w:r>
      <w:r>
        <w:rPr>
          <w:spacing w:val="-4"/>
        </w:rPr>
        <w:t xml:space="preserve"> </w:t>
      </w:r>
      <w:r>
        <w:t>и</w:t>
      </w:r>
      <w:r>
        <w:rPr>
          <w:spacing w:val="-4"/>
        </w:rPr>
        <w:t xml:space="preserve"> </w:t>
      </w:r>
      <w:r>
        <w:t>задачи</w:t>
      </w:r>
      <w:r>
        <w:rPr>
          <w:spacing w:val="-3"/>
        </w:rPr>
        <w:t xml:space="preserve"> </w:t>
      </w:r>
      <w:r>
        <w:t>технологического</w:t>
      </w:r>
      <w:r>
        <w:rPr>
          <w:spacing w:val="-6"/>
        </w:rPr>
        <w:t xml:space="preserve"> </w:t>
      </w:r>
      <w:r>
        <w:t>образования</w:t>
      </w:r>
    </w:p>
    <w:p w:rsidR="00144573" w:rsidRDefault="00933899">
      <w:pPr>
        <w:pStyle w:val="a3"/>
        <w:spacing w:before="244" w:line="276" w:lineRule="auto"/>
        <w:ind w:right="441"/>
      </w:pPr>
      <w:r>
        <w:rPr>
          <w:b/>
        </w:rPr>
        <w:t xml:space="preserve">Предметная область «Технология» </w:t>
      </w:r>
      <w:r>
        <w:t>является необходимым компонентом общего</w:t>
      </w:r>
      <w:r>
        <w:rPr>
          <w:spacing w:val="-67"/>
        </w:rPr>
        <w:t xml:space="preserve"> </w:t>
      </w:r>
      <w:r>
        <w:t>образования</w:t>
      </w:r>
      <w:r>
        <w:rPr>
          <w:spacing w:val="1"/>
        </w:rPr>
        <w:t xml:space="preserve"> </w:t>
      </w:r>
      <w:r>
        <w:t>всех</w:t>
      </w:r>
      <w:r>
        <w:rPr>
          <w:spacing w:val="1"/>
        </w:rPr>
        <w:t xml:space="preserve"> </w:t>
      </w:r>
      <w:r>
        <w:t>школьников,</w:t>
      </w:r>
      <w:r>
        <w:rPr>
          <w:spacing w:val="1"/>
        </w:rPr>
        <w:t xml:space="preserve"> </w:t>
      </w:r>
      <w:r>
        <w:t>предоставляя</w:t>
      </w:r>
      <w:r>
        <w:rPr>
          <w:spacing w:val="1"/>
        </w:rPr>
        <w:t xml:space="preserve"> </w:t>
      </w:r>
      <w:r>
        <w:t>им</w:t>
      </w:r>
      <w:r>
        <w:rPr>
          <w:spacing w:val="1"/>
        </w:rPr>
        <w:t xml:space="preserve"> </w:t>
      </w:r>
      <w:r>
        <w:t>возможность</w:t>
      </w:r>
      <w:r>
        <w:rPr>
          <w:spacing w:val="1"/>
        </w:rPr>
        <w:t xml:space="preserve"> </w:t>
      </w:r>
      <w:r>
        <w:t>применять</w:t>
      </w:r>
      <w:r>
        <w:rPr>
          <w:spacing w:val="1"/>
        </w:rPr>
        <w:t xml:space="preserve"> </w:t>
      </w:r>
      <w:r>
        <w:t>на</w:t>
      </w:r>
      <w:r>
        <w:rPr>
          <w:spacing w:val="1"/>
        </w:rPr>
        <w:t xml:space="preserve"> </w:t>
      </w:r>
      <w:r>
        <w:t>практике знания основ наук. Это фактически единственный школьный учебный</w:t>
      </w:r>
      <w:r>
        <w:rPr>
          <w:spacing w:val="1"/>
        </w:rPr>
        <w:t xml:space="preserve"> </w:t>
      </w:r>
      <w:r>
        <w:t>курс,</w:t>
      </w:r>
      <w:r>
        <w:rPr>
          <w:spacing w:val="1"/>
        </w:rPr>
        <w:t xml:space="preserve"> </w:t>
      </w:r>
      <w:r>
        <w:t>отражающий</w:t>
      </w:r>
      <w:r>
        <w:rPr>
          <w:spacing w:val="1"/>
        </w:rPr>
        <w:t xml:space="preserve"> </w:t>
      </w:r>
      <w:r>
        <w:t>в</w:t>
      </w:r>
      <w:r>
        <w:rPr>
          <w:spacing w:val="1"/>
        </w:rPr>
        <w:t xml:space="preserve"> </w:t>
      </w:r>
      <w:r>
        <w:t>своем</w:t>
      </w:r>
      <w:r>
        <w:rPr>
          <w:spacing w:val="1"/>
        </w:rPr>
        <w:t xml:space="preserve"> </w:t>
      </w:r>
      <w:r>
        <w:t>содержании</w:t>
      </w:r>
      <w:r>
        <w:rPr>
          <w:spacing w:val="1"/>
        </w:rPr>
        <w:t xml:space="preserve"> </w:t>
      </w:r>
      <w:r>
        <w:t>общие</w:t>
      </w:r>
      <w:r>
        <w:rPr>
          <w:spacing w:val="1"/>
        </w:rPr>
        <w:t xml:space="preserve"> </w:t>
      </w:r>
      <w:r>
        <w:t>принципы</w:t>
      </w:r>
      <w:r>
        <w:rPr>
          <w:spacing w:val="1"/>
        </w:rPr>
        <w:t xml:space="preserve"> </w:t>
      </w:r>
      <w:r>
        <w:t>преобразующей</w:t>
      </w:r>
      <w:r>
        <w:rPr>
          <w:spacing w:val="1"/>
        </w:rPr>
        <w:t xml:space="preserve"> </w:t>
      </w:r>
      <w:r>
        <w:t>деятельности человека и все аспекты материальной культуры. Он направлен на</w:t>
      </w:r>
      <w:r>
        <w:rPr>
          <w:spacing w:val="1"/>
        </w:rPr>
        <w:t xml:space="preserve"> </w:t>
      </w:r>
      <w:r>
        <w:t>овладение</w:t>
      </w:r>
      <w:r>
        <w:rPr>
          <w:spacing w:val="1"/>
        </w:rPr>
        <w:t xml:space="preserve"> </w:t>
      </w:r>
      <w:r>
        <w:t>учащимися</w:t>
      </w:r>
      <w:r>
        <w:rPr>
          <w:spacing w:val="1"/>
        </w:rPr>
        <w:t xml:space="preserve"> </w:t>
      </w:r>
      <w:r>
        <w:t>навыками</w:t>
      </w:r>
      <w:r>
        <w:rPr>
          <w:spacing w:val="1"/>
        </w:rPr>
        <w:t xml:space="preserve"> </w:t>
      </w:r>
      <w:r>
        <w:t>конкретной</w:t>
      </w:r>
      <w:r>
        <w:rPr>
          <w:spacing w:val="1"/>
        </w:rPr>
        <w:t xml:space="preserve"> </w:t>
      </w:r>
      <w:r>
        <w:t>предметнопреобразующей</w:t>
      </w:r>
      <w:r>
        <w:rPr>
          <w:spacing w:val="1"/>
        </w:rPr>
        <w:t xml:space="preserve"> </w:t>
      </w:r>
      <w:r>
        <w:t>(а</w:t>
      </w:r>
      <w:r>
        <w:rPr>
          <w:spacing w:val="1"/>
        </w:rPr>
        <w:t xml:space="preserve"> </w:t>
      </w:r>
      <w:r>
        <w:t>не</w:t>
      </w:r>
      <w:r>
        <w:rPr>
          <w:spacing w:val="1"/>
        </w:rPr>
        <w:t xml:space="preserve"> </w:t>
      </w:r>
      <w:r>
        <w:t>виртуальной)</w:t>
      </w:r>
      <w:r>
        <w:rPr>
          <w:spacing w:val="1"/>
        </w:rPr>
        <w:t xml:space="preserve"> </w:t>
      </w:r>
      <w:r>
        <w:t>деятельности,</w:t>
      </w:r>
      <w:r>
        <w:rPr>
          <w:spacing w:val="1"/>
        </w:rPr>
        <w:t xml:space="preserve"> </w:t>
      </w:r>
      <w:r>
        <w:t>создание</w:t>
      </w:r>
      <w:r>
        <w:rPr>
          <w:spacing w:val="1"/>
        </w:rPr>
        <w:t xml:space="preserve"> </w:t>
      </w:r>
      <w:r>
        <w:t>новых</w:t>
      </w:r>
      <w:r>
        <w:rPr>
          <w:spacing w:val="1"/>
        </w:rPr>
        <w:t xml:space="preserve"> </w:t>
      </w:r>
      <w:r>
        <w:t>ценностей,</w:t>
      </w:r>
      <w:r>
        <w:rPr>
          <w:spacing w:val="1"/>
        </w:rPr>
        <w:t xml:space="preserve"> </w:t>
      </w:r>
      <w:r>
        <w:t>что,</w:t>
      </w:r>
      <w:r>
        <w:rPr>
          <w:spacing w:val="1"/>
        </w:rPr>
        <w:t xml:space="preserve"> </w:t>
      </w:r>
      <w:r>
        <w:t>несомненно,</w:t>
      </w:r>
      <w:r>
        <w:rPr>
          <w:spacing w:val="1"/>
        </w:rPr>
        <w:t xml:space="preserve"> </w:t>
      </w:r>
      <w:r>
        <w:t>соответствует</w:t>
      </w:r>
      <w:r>
        <w:rPr>
          <w:spacing w:val="1"/>
        </w:rPr>
        <w:t xml:space="preserve"> </w:t>
      </w:r>
      <w:r>
        <w:t>потребностям</w:t>
      </w:r>
      <w:r>
        <w:rPr>
          <w:spacing w:val="1"/>
        </w:rPr>
        <w:t xml:space="preserve"> </w:t>
      </w:r>
      <w:r>
        <w:t>развития</w:t>
      </w:r>
      <w:r>
        <w:rPr>
          <w:spacing w:val="1"/>
        </w:rPr>
        <w:t xml:space="preserve"> </w:t>
      </w:r>
      <w:r>
        <w:t>общества.</w:t>
      </w:r>
      <w:r>
        <w:rPr>
          <w:spacing w:val="1"/>
        </w:rPr>
        <w:t xml:space="preserve"> </w:t>
      </w:r>
      <w:r>
        <w:t>В</w:t>
      </w:r>
      <w:r>
        <w:rPr>
          <w:spacing w:val="1"/>
        </w:rPr>
        <w:t xml:space="preserve"> </w:t>
      </w:r>
      <w:r>
        <w:t>рамках</w:t>
      </w:r>
      <w:r>
        <w:rPr>
          <w:spacing w:val="1"/>
        </w:rPr>
        <w:t xml:space="preserve"> </w:t>
      </w:r>
      <w:r>
        <w:t>«Технологии»</w:t>
      </w:r>
      <w:r>
        <w:rPr>
          <w:spacing w:val="1"/>
        </w:rPr>
        <w:t xml:space="preserve"> </w:t>
      </w:r>
      <w:r>
        <w:t>происходит знакомство с миром профессий и ориентация школьников на работу в</w:t>
      </w:r>
      <w:r>
        <w:rPr>
          <w:spacing w:val="1"/>
        </w:rPr>
        <w:t xml:space="preserve"> </w:t>
      </w:r>
      <w:r>
        <w:t>различных</w:t>
      </w:r>
      <w:r>
        <w:rPr>
          <w:spacing w:val="1"/>
        </w:rPr>
        <w:t xml:space="preserve"> </w:t>
      </w:r>
      <w:r>
        <w:t>сферах</w:t>
      </w:r>
      <w:r>
        <w:rPr>
          <w:spacing w:val="1"/>
        </w:rPr>
        <w:t xml:space="preserve"> </w:t>
      </w:r>
      <w:r>
        <w:t>общественного</w:t>
      </w:r>
      <w:r>
        <w:rPr>
          <w:spacing w:val="1"/>
        </w:rPr>
        <w:t xml:space="preserve"> </w:t>
      </w:r>
      <w:r>
        <w:t>производства.</w:t>
      </w:r>
      <w:r>
        <w:rPr>
          <w:spacing w:val="1"/>
        </w:rPr>
        <w:t xml:space="preserve"> </w:t>
      </w:r>
      <w:r>
        <w:t>Тем</w:t>
      </w:r>
      <w:r>
        <w:rPr>
          <w:spacing w:val="1"/>
        </w:rPr>
        <w:t xml:space="preserve"> </w:t>
      </w:r>
      <w:r>
        <w:t>самым</w:t>
      </w:r>
      <w:r>
        <w:rPr>
          <w:spacing w:val="1"/>
        </w:rPr>
        <w:t xml:space="preserve"> </w:t>
      </w:r>
      <w:r>
        <w:t>обеспечивается</w:t>
      </w:r>
      <w:r>
        <w:rPr>
          <w:spacing w:val="1"/>
        </w:rPr>
        <w:t xml:space="preserve"> </w:t>
      </w:r>
      <w:r>
        <w:t>преемственность</w:t>
      </w:r>
      <w:r>
        <w:rPr>
          <w:spacing w:val="1"/>
        </w:rPr>
        <w:t xml:space="preserve"> </w:t>
      </w:r>
      <w:r>
        <w:t>перехода</w:t>
      </w:r>
      <w:r>
        <w:rPr>
          <w:spacing w:val="1"/>
        </w:rPr>
        <w:t xml:space="preserve"> </w:t>
      </w:r>
      <w:r>
        <w:t>учащихся</w:t>
      </w:r>
      <w:r>
        <w:rPr>
          <w:spacing w:val="1"/>
        </w:rPr>
        <w:t xml:space="preserve"> </w:t>
      </w:r>
      <w:r>
        <w:t>от</w:t>
      </w:r>
      <w:r>
        <w:rPr>
          <w:spacing w:val="1"/>
        </w:rPr>
        <w:t xml:space="preserve"> </w:t>
      </w:r>
      <w:r>
        <w:t>общего</w:t>
      </w:r>
      <w:r>
        <w:rPr>
          <w:spacing w:val="1"/>
        </w:rPr>
        <w:t xml:space="preserve"> </w:t>
      </w:r>
      <w:r>
        <w:t>к</w:t>
      </w:r>
      <w:r>
        <w:rPr>
          <w:spacing w:val="1"/>
        </w:rPr>
        <w:t xml:space="preserve"> </w:t>
      </w:r>
      <w:r>
        <w:t>профессиональному</w:t>
      </w:r>
      <w:r>
        <w:rPr>
          <w:spacing w:val="1"/>
        </w:rPr>
        <w:t xml:space="preserve"> </w:t>
      </w:r>
      <w:r>
        <w:t>образованию</w:t>
      </w:r>
      <w:r>
        <w:rPr>
          <w:spacing w:val="-2"/>
        </w:rPr>
        <w:t xml:space="preserve"> </w:t>
      </w:r>
      <w:r>
        <w:t>и трудовой деятельности.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firstLine="707"/>
      </w:pPr>
      <w:r>
        <w:lastRenderedPageBreak/>
        <w:t>Программа</w:t>
      </w:r>
      <w:r>
        <w:rPr>
          <w:spacing w:val="1"/>
        </w:rPr>
        <w:t xml:space="preserve"> </w:t>
      </w:r>
      <w:r>
        <w:t>предмета</w:t>
      </w:r>
      <w:r>
        <w:rPr>
          <w:spacing w:val="1"/>
        </w:rPr>
        <w:t xml:space="preserve"> </w:t>
      </w:r>
      <w:r>
        <w:t>«Технология»</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школьников</w:t>
      </w:r>
      <w:r>
        <w:rPr>
          <w:spacing w:val="1"/>
        </w:rPr>
        <w:t xml:space="preserve"> </w:t>
      </w:r>
      <w:r>
        <w:t>технологического</w:t>
      </w:r>
      <w:r>
        <w:rPr>
          <w:spacing w:val="1"/>
        </w:rPr>
        <w:t xml:space="preserve"> </w:t>
      </w:r>
      <w:r>
        <w:t>мышления.</w:t>
      </w:r>
      <w:r>
        <w:rPr>
          <w:spacing w:val="1"/>
        </w:rPr>
        <w:t xml:space="preserve"> </w:t>
      </w:r>
      <w:r>
        <w:t>Схема</w:t>
      </w:r>
      <w:r>
        <w:rPr>
          <w:spacing w:val="1"/>
        </w:rPr>
        <w:t xml:space="preserve"> </w:t>
      </w:r>
      <w:r>
        <w:t>технологического</w:t>
      </w:r>
      <w:r>
        <w:rPr>
          <w:spacing w:val="1"/>
        </w:rPr>
        <w:t xml:space="preserve"> </w:t>
      </w:r>
      <w:r>
        <w:t>мышления</w:t>
      </w:r>
      <w:r>
        <w:rPr>
          <w:spacing w:val="1"/>
        </w:rPr>
        <w:t xml:space="preserve"> </w:t>
      </w:r>
      <w:r>
        <w:t>(потребность – цель – способ – результат) позволяет наиболее органично решать</w:t>
      </w:r>
      <w:r>
        <w:rPr>
          <w:spacing w:val="1"/>
        </w:rPr>
        <w:t xml:space="preserve"> </w:t>
      </w:r>
      <w:r>
        <w:t>задачи</w:t>
      </w:r>
      <w:r>
        <w:rPr>
          <w:spacing w:val="1"/>
        </w:rPr>
        <w:t xml:space="preserve"> </w:t>
      </w:r>
      <w:r>
        <w:t>установления</w:t>
      </w:r>
      <w:r>
        <w:rPr>
          <w:spacing w:val="1"/>
        </w:rPr>
        <w:t xml:space="preserve"> </w:t>
      </w:r>
      <w:r>
        <w:t>связей</w:t>
      </w:r>
      <w:r>
        <w:rPr>
          <w:spacing w:val="1"/>
        </w:rPr>
        <w:t xml:space="preserve"> </w:t>
      </w:r>
      <w:r>
        <w:t>между</w:t>
      </w:r>
      <w:r>
        <w:rPr>
          <w:spacing w:val="1"/>
        </w:rPr>
        <w:t xml:space="preserve"> </w:t>
      </w:r>
      <w:r>
        <w:t>образовательным</w:t>
      </w:r>
      <w:r>
        <w:rPr>
          <w:spacing w:val="1"/>
        </w:rPr>
        <w:t xml:space="preserve"> </w:t>
      </w:r>
      <w:r>
        <w:t>и</w:t>
      </w:r>
      <w:r>
        <w:rPr>
          <w:spacing w:val="71"/>
        </w:rPr>
        <w:t xml:space="preserve"> </w:t>
      </w:r>
      <w:r>
        <w:t>жизненным</w:t>
      </w:r>
      <w:r>
        <w:rPr>
          <w:spacing w:val="1"/>
        </w:rPr>
        <w:t xml:space="preserve"> </w:t>
      </w:r>
      <w:r>
        <w:t>пространством,</w:t>
      </w:r>
      <w:r>
        <w:rPr>
          <w:spacing w:val="1"/>
        </w:rPr>
        <w:t xml:space="preserve"> </w:t>
      </w:r>
      <w:r>
        <w:t>образовательными</w:t>
      </w:r>
      <w:r>
        <w:rPr>
          <w:spacing w:val="1"/>
        </w:rPr>
        <w:t xml:space="preserve"> </w:t>
      </w:r>
      <w:r>
        <w:t>результатами,</w:t>
      </w:r>
      <w:r>
        <w:rPr>
          <w:spacing w:val="1"/>
        </w:rPr>
        <w:t xml:space="preserve"> </w:t>
      </w:r>
      <w:r>
        <w:t>полученными</w:t>
      </w:r>
      <w:r>
        <w:rPr>
          <w:spacing w:val="1"/>
        </w:rPr>
        <w:t xml:space="preserve"> </w:t>
      </w:r>
      <w:r>
        <w:t>при</w:t>
      </w:r>
      <w:r>
        <w:rPr>
          <w:spacing w:val="1"/>
        </w:rPr>
        <w:t xml:space="preserve"> </w:t>
      </w:r>
      <w:r>
        <w:t>изучении</w:t>
      </w:r>
      <w:r>
        <w:rPr>
          <w:spacing w:val="1"/>
        </w:rPr>
        <w:t xml:space="preserve"> </w:t>
      </w:r>
      <w:r>
        <w:t>различных</w:t>
      </w:r>
      <w:r>
        <w:rPr>
          <w:spacing w:val="1"/>
        </w:rPr>
        <w:t xml:space="preserve"> </w:t>
      </w:r>
      <w:r>
        <w:t>предметных</w:t>
      </w:r>
      <w:r>
        <w:rPr>
          <w:spacing w:val="1"/>
        </w:rPr>
        <w:t xml:space="preserve"> </w:t>
      </w:r>
      <w:r>
        <w:t>областей,</w:t>
      </w:r>
      <w:r>
        <w:rPr>
          <w:spacing w:val="1"/>
        </w:rPr>
        <w:t xml:space="preserve"> </w:t>
      </w:r>
      <w:r>
        <w:t>а</w:t>
      </w:r>
      <w:r>
        <w:rPr>
          <w:spacing w:val="1"/>
        </w:rPr>
        <w:t xml:space="preserve"> </w:t>
      </w:r>
      <w:r>
        <w:t>также</w:t>
      </w:r>
      <w:r>
        <w:rPr>
          <w:spacing w:val="1"/>
        </w:rPr>
        <w:t xml:space="preserve"> </w:t>
      </w:r>
      <w:r>
        <w:t>собственными</w:t>
      </w:r>
      <w:r>
        <w:rPr>
          <w:spacing w:val="1"/>
        </w:rPr>
        <w:t xml:space="preserve"> </w:t>
      </w:r>
      <w:r>
        <w:t>образовательными</w:t>
      </w:r>
      <w:r>
        <w:rPr>
          <w:spacing w:val="1"/>
        </w:rPr>
        <w:t xml:space="preserve"> </w:t>
      </w:r>
      <w:r>
        <w:t>результатами (знаниями, умениями, универсальными учебными действиями и т.</w:t>
      </w:r>
      <w:r>
        <w:rPr>
          <w:spacing w:val="1"/>
        </w:rPr>
        <w:t xml:space="preserve"> </w:t>
      </w:r>
      <w:r>
        <w:t>д.)</w:t>
      </w:r>
      <w:r>
        <w:rPr>
          <w:spacing w:val="1"/>
        </w:rPr>
        <w:t xml:space="preserve"> </w:t>
      </w:r>
      <w:r>
        <w:t>и</w:t>
      </w:r>
      <w:r>
        <w:rPr>
          <w:spacing w:val="1"/>
        </w:rPr>
        <w:t xml:space="preserve"> </w:t>
      </w:r>
      <w:r>
        <w:t>жизненными</w:t>
      </w:r>
      <w:r>
        <w:rPr>
          <w:spacing w:val="1"/>
        </w:rPr>
        <w:t xml:space="preserve"> </w:t>
      </w:r>
      <w:r>
        <w:t>задачами.</w:t>
      </w:r>
      <w:r>
        <w:rPr>
          <w:spacing w:val="1"/>
        </w:rPr>
        <w:t xml:space="preserve"> </w:t>
      </w:r>
      <w:r>
        <w:t>Кроме</w:t>
      </w:r>
      <w:r>
        <w:rPr>
          <w:spacing w:val="1"/>
        </w:rPr>
        <w:t xml:space="preserve"> </w:t>
      </w:r>
      <w:r>
        <w:t>того,</w:t>
      </w:r>
      <w:r>
        <w:rPr>
          <w:spacing w:val="1"/>
        </w:rPr>
        <w:t xml:space="preserve"> </w:t>
      </w:r>
      <w:r>
        <w:t>схема</w:t>
      </w:r>
      <w:r>
        <w:rPr>
          <w:spacing w:val="1"/>
        </w:rPr>
        <w:t xml:space="preserve"> </w:t>
      </w:r>
      <w:r>
        <w:t>технологического</w:t>
      </w:r>
      <w:r>
        <w:rPr>
          <w:spacing w:val="1"/>
        </w:rPr>
        <w:t xml:space="preserve"> </w:t>
      </w:r>
      <w:r>
        <w:t>мышления</w:t>
      </w:r>
      <w:r>
        <w:rPr>
          <w:spacing w:val="1"/>
        </w:rPr>
        <w:t xml:space="preserve"> </w:t>
      </w:r>
      <w:r>
        <w:t>позволяет вводить в образовательный процесс ситуации, дающие опыт принятия</w:t>
      </w:r>
      <w:r>
        <w:rPr>
          <w:spacing w:val="1"/>
        </w:rPr>
        <w:t xml:space="preserve"> </w:t>
      </w:r>
      <w:r>
        <w:t>прагматичных</w:t>
      </w:r>
      <w:r>
        <w:rPr>
          <w:spacing w:val="1"/>
        </w:rPr>
        <w:t xml:space="preserve"> </w:t>
      </w:r>
      <w:r>
        <w:t>решений</w:t>
      </w:r>
      <w:r>
        <w:rPr>
          <w:spacing w:val="1"/>
        </w:rPr>
        <w:t xml:space="preserve"> </w:t>
      </w:r>
      <w:r>
        <w:t>на</w:t>
      </w:r>
      <w:r>
        <w:rPr>
          <w:spacing w:val="1"/>
        </w:rPr>
        <w:t xml:space="preserve"> </w:t>
      </w:r>
      <w:r>
        <w:t>основе</w:t>
      </w:r>
      <w:r>
        <w:rPr>
          <w:spacing w:val="1"/>
        </w:rPr>
        <w:t xml:space="preserve"> </w:t>
      </w:r>
      <w:r>
        <w:t>собственных</w:t>
      </w:r>
      <w:r>
        <w:rPr>
          <w:spacing w:val="1"/>
        </w:rPr>
        <w:t xml:space="preserve"> </w:t>
      </w:r>
      <w:r>
        <w:t>образовательных</w:t>
      </w:r>
      <w:r>
        <w:rPr>
          <w:spacing w:val="1"/>
        </w:rPr>
        <w:t xml:space="preserve"> </w:t>
      </w:r>
      <w:r>
        <w:t>результатов,</w:t>
      </w:r>
      <w:r>
        <w:rPr>
          <w:spacing w:val="1"/>
        </w:rPr>
        <w:t xml:space="preserve"> </w:t>
      </w:r>
      <w:r>
        <w:t>начиная от решения бытовых вопросов и заканчивая решением о направлениях</w:t>
      </w:r>
      <w:r>
        <w:rPr>
          <w:spacing w:val="1"/>
        </w:rPr>
        <w:t xml:space="preserve"> </w:t>
      </w:r>
      <w:r>
        <w:t>продолжения образования, построением карьерных и жизненных планов. Таким</w:t>
      </w:r>
      <w:r>
        <w:rPr>
          <w:spacing w:val="1"/>
        </w:rPr>
        <w:t xml:space="preserve"> </w:t>
      </w:r>
      <w:r>
        <w:t>образом,</w:t>
      </w:r>
      <w:r>
        <w:rPr>
          <w:spacing w:val="1"/>
        </w:rPr>
        <w:t xml:space="preserve"> </w:t>
      </w:r>
      <w:r>
        <w:t>предметная</w:t>
      </w:r>
      <w:r>
        <w:rPr>
          <w:spacing w:val="1"/>
        </w:rPr>
        <w:t xml:space="preserve"> </w:t>
      </w:r>
      <w:r>
        <w:t>область</w:t>
      </w:r>
      <w:r>
        <w:rPr>
          <w:spacing w:val="1"/>
        </w:rPr>
        <w:t xml:space="preserve"> </w:t>
      </w:r>
      <w:r>
        <w:t>«Технология»</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обучающихся ресурс практических умений и опыта, необходимых для разумной</w:t>
      </w:r>
      <w:r>
        <w:rPr>
          <w:spacing w:val="1"/>
        </w:rPr>
        <w:t xml:space="preserve"> </w:t>
      </w:r>
      <w:r>
        <w:t>организации собственной жизни, создает условия для развития инициативности,</w:t>
      </w:r>
      <w:r>
        <w:rPr>
          <w:spacing w:val="1"/>
        </w:rPr>
        <w:t xml:space="preserve"> </w:t>
      </w:r>
      <w:r>
        <w:t>изобретательности,</w:t>
      </w:r>
      <w:r>
        <w:rPr>
          <w:spacing w:val="-2"/>
        </w:rPr>
        <w:t xml:space="preserve"> </w:t>
      </w:r>
      <w:r>
        <w:t>гибкости мышления.</w:t>
      </w:r>
    </w:p>
    <w:p w:rsidR="00144573" w:rsidRDefault="00933899">
      <w:pPr>
        <w:pStyle w:val="a3"/>
        <w:spacing w:before="201" w:line="276" w:lineRule="auto"/>
        <w:ind w:right="440" w:firstLine="707"/>
      </w:pPr>
      <w:r>
        <w:t>Предмет</w:t>
      </w:r>
      <w:r>
        <w:rPr>
          <w:spacing w:val="1"/>
        </w:rPr>
        <w:t xml:space="preserve"> </w:t>
      </w:r>
      <w:r>
        <w:t>«Технология»</w:t>
      </w:r>
      <w:r>
        <w:rPr>
          <w:spacing w:val="1"/>
        </w:rPr>
        <w:t xml:space="preserve"> </w:t>
      </w:r>
      <w:r>
        <w:t>является</w:t>
      </w:r>
      <w:r>
        <w:rPr>
          <w:spacing w:val="1"/>
        </w:rPr>
        <w:t xml:space="preserve"> </w:t>
      </w:r>
      <w:r>
        <w:t>базой,</w:t>
      </w:r>
      <w:r>
        <w:rPr>
          <w:spacing w:val="1"/>
        </w:rPr>
        <w:t xml:space="preserve"> </w:t>
      </w:r>
      <w:r>
        <w:t>на</w:t>
      </w:r>
      <w:r>
        <w:rPr>
          <w:spacing w:val="1"/>
        </w:rPr>
        <w:t xml:space="preserve"> </w:t>
      </w:r>
      <w:r>
        <w:t>которой</w:t>
      </w:r>
      <w:r>
        <w:rPr>
          <w:spacing w:val="1"/>
        </w:rPr>
        <w:t xml:space="preserve"> </w:t>
      </w:r>
      <w:r>
        <w:t>может</w:t>
      </w:r>
      <w:r>
        <w:rPr>
          <w:spacing w:val="1"/>
        </w:rPr>
        <w:t xml:space="preserve"> </w:t>
      </w:r>
      <w:r>
        <w:t>быть</w:t>
      </w:r>
      <w:r>
        <w:rPr>
          <w:spacing w:val="1"/>
        </w:rPr>
        <w:t xml:space="preserve"> </w:t>
      </w:r>
      <w:r>
        <w:t>сформировано проектное мышление обучающихся. Проектная деятельность как</w:t>
      </w:r>
      <w:r>
        <w:rPr>
          <w:spacing w:val="1"/>
        </w:rPr>
        <w:t xml:space="preserve"> </w:t>
      </w:r>
      <w:r>
        <w:t>способ</w:t>
      </w:r>
      <w:r>
        <w:rPr>
          <w:spacing w:val="1"/>
        </w:rPr>
        <w:t xml:space="preserve"> </w:t>
      </w:r>
      <w:r>
        <w:t>преобразования</w:t>
      </w:r>
      <w:r>
        <w:rPr>
          <w:spacing w:val="1"/>
        </w:rPr>
        <w:t xml:space="preserve"> </w:t>
      </w:r>
      <w:r>
        <w:t>реальности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оказывается</w:t>
      </w:r>
      <w:r>
        <w:rPr>
          <w:spacing w:val="1"/>
        </w:rPr>
        <w:t xml:space="preserve"> </w:t>
      </w:r>
      <w:r>
        <w:t>адекватным</w:t>
      </w:r>
      <w:r>
        <w:rPr>
          <w:spacing w:val="1"/>
        </w:rPr>
        <w:t xml:space="preserve"> </w:t>
      </w:r>
      <w:r>
        <w:t>средством</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сформировалась</w:t>
      </w:r>
      <w:r>
        <w:rPr>
          <w:spacing w:val="1"/>
        </w:rPr>
        <w:t xml:space="preserve"> </w:t>
      </w:r>
      <w:r>
        <w:t>или</w:t>
      </w:r>
      <w:r>
        <w:rPr>
          <w:spacing w:val="1"/>
        </w:rPr>
        <w:t xml:space="preserve"> </w:t>
      </w:r>
      <w:r>
        <w:t>выявлена</w:t>
      </w:r>
      <w:r>
        <w:rPr>
          <w:spacing w:val="1"/>
        </w:rPr>
        <w:t xml:space="preserve"> </w:t>
      </w:r>
      <w:r>
        <w:t>в</w:t>
      </w:r>
      <w:r>
        <w:rPr>
          <w:spacing w:val="1"/>
        </w:rPr>
        <w:t xml:space="preserve"> </w:t>
      </w:r>
      <w:r>
        <w:t>ближайшем</w:t>
      </w:r>
      <w:r>
        <w:rPr>
          <w:spacing w:val="1"/>
        </w:rPr>
        <w:t xml:space="preserve"> </w:t>
      </w:r>
      <w:r>
        <w:t>окружении</w:t>
      </w:r>
      <w:r>
        <w:rPr>
          <w:spacing w:val="1"/>
        </w:rPr>
        <w:t xml:space="preserve"> </w:t>
      </w:r>
      <w:r>
        <w:t>новая</w:t>
      </w:r>
      <w:r>
        <w:rPr>
          <w:spacing w:val="1"/>
        </w:rPr>
        <w:t xml:space="preserve"> </w:t>
      </w:r>
      <w:r>
        <w:t>потребность,</w:t>
      </w:r>
      <w:r>
        <w:rPr>
          <w:spacing w:val="1"/>
        </w:rPr>
        <w:t xml:space="preserve"> </w:t>
      </w:r>
      <w:r>
        <w:t>для</w:t>
      </w:r>
      <w:r>
        <w:rPr>
          <w:spacing w:val="1"/>
        </w:rPr>
        <w:t xml:space="preserve"> </w:t>
      </w:r>
      <w:r>
        <w:t>которой</w:t>
      </w:r>
      <w:r>
        <w:rPr>
          <w:spacing w:val="1"/>
        </w:rPr>
        <w:t xml:space="preserve"> </w:t>
      </w:r>
      <w:r>
        <w:t>в</w:t>
      </w:r>
      <w:r>
        <w:rPr>
          <w:spacing w:val="1"/>
        </w:rPr>
        <w:t xml:space="preserve"> </w:t>
      </w:r>
      <w:r>
        <w:t>опыте</w:t>
      </w:r>
      <w:r>
        <w:rPr>
          <w:spacing w:val="1"/>
        </w:rPr>
        <w:t xml:space="preserve"> </w:t>
      </w:r>
      <w:r>
        <w:t>обучающегося нет отработанной технологии целеполагания и построения способа</w:t>
      </w:r>
      <w:r>
        <w:rPr>
          <w:spacing w:val="-67"/>
        </w:rPr>
        <w:t xml:space="preserve"> </w:t>
      </w:r>
      <w:r>
        <w:t>достижения целей или имеется противоречие между представлениями о должном,</w:t>
      </w:r>
      <w:r>
        <w:rPr>
          <w:spacing w:val="-67"/>
        </w:rPr>
        <w:t xml:space="preserve"> </w:t>
      </w:r>
      <w:r>
        <w:t>в</w:t>
      </w:r>
      <w:r>
        <w:rPr>
          <w:spacing w:val="1"/>
        </w:rPr>
        <w:t xml:space="preserve"> </w:t>
      </w:r>
      <w:r>
        <w:t>котором</w:t>
      </w:r>
      <w:r>
        <w:rPr>
          <w:spacing w:val="1"/>
        </w:rPr>
        <w:t xml:space="preserve"> </w:t>
      </w:r>
      <w:r>
        <w:t>выявленная</w:t>
      </w:r>
      <w:r>
        <w:rPr>
          <w:spacing w:val="1"/>
        </w:rPr>
        <w:t xml:space="preserve"> </w:t>
      </w:r>
      <w:r>
        <w:t>потребность</w:t>
      </w:r>
      <w:r>
        <w:rPr>
          <w:spacing w:val="1"/>
        </w:rPr>
        <w:t xml:space="preserve"> </w:t>
      </w:r>
      <w:r>
        <w:t>удовлетворяется,</w:t>
      </w:r>
      <w:r>
        <w:rPr>
          <w:spacing w:val="1"/>
        </w:rPr>
        <w:t xml:space="preserve"> </w:t>
      </w:r>
      <w:r>
        <w:t>и</w:t>
      </w:r>
      <w:r>
        <w:rPr>
          <w:spacing w:val="70"/>
        </w:rPr>
        <w:t xml:space="preserve"> </w:t>
      </w:r>
      <w:r>
        <w:t>реальной</w:t>
      </w:r>
      <w:r>
        <w:rPr>
          <w:spacing w:val="70"/>
        </w:rPr>
        <w:t xml:space="preserve"> </w:t>
      </w:r>
      <w:r>
        <w:t>ситуацией.</w:t>
      </w:r>
      <w:r>
        <w:rPr>
          <w:spacing w:val="1"/>
        </w:rPr>
        <w:t xml:space="preserve"> </w:t>
      </w:r>
      <w:r>
        <w:t>Таким</w:t>
      </w:r>
      <w:r>
        <w:rPr>
          <w:spacing w:val="1"/>
        </w:rPr>
        <w:t xml:space="preserve"> </w:t>
      </w:r>
      <w:r>
        <w:t>образом,</w:t>
      </w:r>
      <w:r>
        <w:rPr>
          <w:spacing w:val="1"/>
        </w:rPr>
        <w:t xml:space="preserve"> </w:t>
      </w:r>
      <w:r>
        <w:t>в</w:t>
      </w:r>
      <w:r>
        <w:rPr>
          <w:spacing w:val="1"/>
        </w:rPr>
        <w:t xml:space="preserve"> </w:t>
      </w:r>
      <w:r>
        <w:t>программу</w:t>
      </w:r>
      <w:r>
        <w:rPr>
          <w:spacing w:val="1"/>
        </w:rPr>
        <w:t xml:space="preserve"> </w:t>
      </w:r>
      <w:r>
        <w:t>включено</w:t>
      </w:r>
      <w:r>
        <w:rPr>
          <w:spacing w:val="1"/>
        </w:rPr>
        <w:t xml:space="preserve"> </w:t>
      </w:r>
      <w:r>
        <w:t>содержание,</w:t>
      </w:r>
      <w:r>
        <w:rPr>
          <w:spacing w:val="1"/>
        </w:rPr>
        <w:t xml:space="preserve"> </w:t>
      </w:r>
      <w:r>
        <w:t>адекватное</w:t>
      </w:r>
      <w:r>
        <w:rPr>
          <w:spacing w:val="1"/>
        </w:rPr>
        <w:t xml:space="preserve"> </w:t>
      </w:r>
      <w:r>
        <w:t>требованиям</w:t>
      </w:r>
      <w:r>
        <w:rPr>
          <w:spacing w:val="1"/>
        </w:rPr>
        <w:t xml:space="preserve"> </w:t>
      </w:r>
      <w:r>
        <w:t>ФГОС</w:t>
      </w:r>
      <w:r>
        <w:rPr>
          <w:spacing w:val="1"/>
        </w:rPr>
        <w:t xml:space="preserve"> </w:t>
      </w:r>
      <w:r>
        <w:t>к</w:t>
      </w:r>
      <w:r>
        <w:rPr>
          <w:spacing w:val="1"/>
        </w:rPr>
        <w:t xml:space="preserve"> </w:t>
      </w:r>
      <w:r>
        <w:t>освоению</w:t>
      </w:r>
      <w:r>
        <w:rPr>
          <w:spacing w:val="1"/>
        </w:rPr>
        <w:t xml:space="preserve"> </w:t>
      </w:r>
      <w:r>
        <w:t>обучающимися</w:t>
      </w:r>
      <w:r>
        <w:rPr>
          <w:spacing w:val="1"/>
        </w:rPr>
        <w:t xml:space="preserve"> </w:t>
      </w:r>
      <w:r>
        <w:t>принципов</w:t>
      </w:r>
      <w:r>
        <w:rPr>
          <w:spacing w:val="1"/>
        </w:rPr>
        <w:t xml:space="preserve"> </w:t>
      </w:r>
      <w:r>
        <w:t>и</w:t>
      </w:r>
      <w:r>
        <w:rPr>
          <w:spacing w:val="1"/>
        </w:rPr>
        <w:t xml:space="preserve"> </w:t>
      </w:r>
      <w:r>
        <w:t>алгоритмов</w:t>
      </w:r>
      <w:r>
        <w:rPr>
          <w:spacing w:val="1"/>
        </w:rPr>
        <w:t xml:space="preserve"> </w:t>
      </w:r>
      <w:r>
        <w:t>проектной</w:t>
      </w:r>
      <w:r>
        <w:rPr>
          <w:spacing w:val="1"/>
        </w:rPr>
        <w:t xml:space="preserve"> </w:t>
      </w:r>
      <w:r>
        <w:t>деятельности.</w:t>
      </w:r>
    </w:p>
    <w:p w:rsidR="00144573" w:rsidRDefault="00933899">
      <w:pPr>
        <w:pStyle w:val="a3"/>
        <w:spacing w:before="200" w:line="276" w:lineRule="auto"/>
        <w:ind w:right="446"/>
      </w:pPr>
      <w:r>
        <w:t>Проектно-технологическое</w:t>
      </w:r>
      <w:r>
        <w:rPr>
          <w:spacing w:val="1"/>
        </w:rPr>
        <w:t xml:space="preserve"> </w:t>
      </w:r>
      <w:r>
        <w:t>мышление</w:t>
      </w:r>
      <w:r>
        <w:rPr>
          <w:spacing w:val="1"/>
        </w:rPr>
        <w:t xml:space="preserve"> </w:t>
      </w:r>
      <w:r>
        <w:t>может</w:t>
      </w:r>
      <w:r>
        <w:rPr>
          <w:spacing w:val="1"/>
        </w:rPr>
        <w:t xml:space="preserve"> </w:t>
      </w:r>
      <w:r>
        <w:t>развиваться</w:t>
      </w:r>
      <w:r>
        <w:rPr>
          <w:spacing w:val="1"/>
        </w:rPr>
        <w:t xml:space="preserve"> </w:t>
      </w:r>
      <w:r>
        <w:t>только</w:t>
      </w:r>
      <w:r>
        <w:rPr>
          <w:spacing w:val="1"/>
        </w:rPr>
        <w:t xml:space="preserve"> </w:t>
      </w:r>
      <w:r>
        <w:t>с</w:t>
      </w:r>
      <w:r>
        <w:rPr>
          <w:spacing w:val="1"/>
        </w:rPr>
        <w:t xml:space="preserve"> </w:t>
      </w:r>
      <w:r>
        <w:t>опорой</w:t>
      </w:r>
      <w:r>
        <w:rPr>
          <w:spacing w:val="1"/>
        </w:rPr>
        <w:t xml:space="preserve"> </w:t>
      </w:r>
      <w:r>
        <w:t>на</w:t>
      </w:r>
      <w:r>
        <w:rPr>
          <w:spacing w:val="1"/>
        </w:rPr>
        <w:t xml:space="preserve"> </w:t>
      </w:r>
      <w:r>
        <w:t>универсальные</w:t>
      </w:r>
      <w:r>
        <w:rPr>
          <w:spacing w:val="1"/>
        </w:rPr>
        <w:t xml:space="preserve"> </w:t>
      </w:r>
      <w:r>
        <w:t>способы</w:t>
      </w:r>
      <w:r>
        <w:rPr>
          <w:spacing w:val="1"/>
        </w:rPr>
        <w:t xml:space="preserve"> </w:t>
      </w:r>
      <w:r>
        <w:t>деятельности</w:t>
      </w:r>
      <w:r>
        <w:rPr>
          <w:spacing w:val="1"/>
        </w:rPr>
        <w:t xml:space="preserve"> </w:t>
      </w:r>
      <w:r>
        <w:t>в</w:t>
      </w:r>
      <w:r>
        <w:rPr>
          <w:spacing w:val="1"/>
        </w:rPr>
        <w:t xml:space="preserve"> </w:t>
      </w:r>
      <w:r>
        <w:t>сферах</w:t>
      </w:r>
      <w:r>
        <w:rPr>
          <w:spacing w:val="1"/>
        </w:rPr>
        <w:t xml:space="preserve"> </w:t>
      </w:r>
      <w:r>
        <w:t>самоуправления</w:t>
      </w:r>
      <w:r>
        <w:rPr>
          <w:spacing w:val="1"/>
        </w:rPr>
        <w:t xml:space="preserve"> </w:t>
      </w:r>
      <w:r>
        <w:t>и</w:t>
      </w:r>
      <w:r>
        <w:rPr>
          <w:spacing w:val="1"/>
        </w:rPr>
        <w:t xml:space="preserve"> </w:t>
      </w:r>
      <w:r>
        <w:t>разрешения</w:t>
      </w:r>
      <w:r>
        <w:rPr>
          <w:spacing w:val="-67"/>
        </w:rPr>
        <w:t xml:space="preserve"> </w:t>
      </w:r>
      <w:r>
        <w:t xml:space="preserve">проблем,   </w:t>
      </w:r>
      <w:r>
        <w:rPr>
          <w:spacing w:val="29"/>
        </w:rPr>
        <w:t xml:space="preserve"> </w:t>
      </w:r>
      <w:r>
        <w:t xml:space="preserve">работы   </w:t>
      </w:r>
      <w:r>
        <w:rPr>
          <w:spacing w:val="29"/>
        </w:rPr>
        <w:t xml:space="preserve"> </w:t>
      </w:r>
      <w:r>
        <w:t xml:space="preserve">с   </w:t>
      </w:r>
      <w:r>
        <w:rPr>
          <w:spacing w:val="31"/>
        </w:rPr>
        <w:t xml:space="preserve"> </w:t>
      </w:r>
      <w:r>
        <w:t xml:space="preserve">информацией   </w:t>
      </w:r>
      <w:r>
        <w:rPr>
          <w:spacing w:val="33"/>
        </w:rPr>
        <w:t xml:space="preserve"> </w:t>
      </w:r>
      <w:r>
        <w:t xml:space="preserve">и   </w:t>
      </w:r>
      <w:r>
        <w:rPr>
          <w:spacing w:val="31"/>
        </w:rPr>
        <w:t xml:space="preserve"> </w:t>
      </w:r>
      <w:r>
        <w:t xml:space="preserve">коммуникации.   </w:t>
      </w:r>
      <w:r>
        <w:rPr>
          <w:spacing w:val="30"/>
        </w:rPr>
        <w:t xml:space="preserve"> </w:t>
      </w:r>
      <w:r>
        <w:t xml:space="preserve">Поэтому   </w:t>
      </w:r>
      <w:r>
        <w:rPr>
          <w:spacing w:val="27"/>
        </w:rPr>
        <w:t xml:space="preserve"> </w:t>
      </w:r>
      <w:r>
        <w:t>предмет</w:t>
      </w:r>
    </w:p>
    <w:p w:rsidR="00144573" w:rsidRDefault="00933899">
      <w:pPr>
        <w:pStyle w:val="a3"/>
        <w:spacing w:before="1" w:line="276" w:lineRule="auto"/>
        <w:ind w:right="445"/>
      </w:pPr>
      <w:r>
        <w:t>«Технология»</w:t>
      </w:r>
      <w:r>
        <w:rPr>
          <w:spacing w:val="1"/>
        </w:rPr>
        <w:t xml:space="preserve"> </w:t>
      </w:r>
      <w:r>
        <w:t>принимает</w:t>
      </w:r>
      <w:r>
        <w:rPr>
          <w:spacing w:val="1"/>
        </w:rPr>
        <w:t xml:space="preserve"> </w:t>
      </w:r>
      <w:r>
        <w:t>на</w:t>
      </w:r>
      <w:r>
        <w:rPr>
          <w:spacing w:val="1"/>
        </w:rPr>
        <w:t xml:space="preserve"> </w:t>
      </w:r>
      <w:r>
        <w:t>себя</w:t>
      </w:r>
      <w:r>
        <w:rPr>
          <w:spacing w:val="1"/>
        </w:rPr>
        <w:t xml:space="preserve"> </w:t>
      </w:r>
      <w:r>
        <w:t>значительную</w:t>
      </w:r>
      <w:r>
        <w:rPr>
          <w:spacing w:val="1"/>
        </w:rPr>
        <w:t xml:space="preserve"> </w:t>
      </w:r>
      <w:r>
        <w:t>долю</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формированию</w:t>
      </w:r>
      <w:r>
        <w:rPr>
          <w:spacing w:val="1"/>
        </w:rPr>
        <w:t xml:space="preserve"> </w:t>
      </w:r>
      <w:r>
        <w:t>универсальных</w:t>
      </w:r>
      <w:r>
        <w:rPr>
          <w:spacing w:val="1"/>
        </w:rPr>
        <w:t xml:space="preserve"> </w:t>
      </w:r>
      <w:r>
        <w:t>учебных</w:t>
      </w:r>
      <w:r>
        <w:rPr>
          <w:spacing w:val="-67"/>
        </w:rPr>
        <w:t xml:space="preserve"> </w:t>
      </w:r>
      <w:r>
        <w:t>действий</w:t>
      </w:r>
      <w:r>
        <w:rPr>
          <w:spacing w:val="1"/>
        </w:rPr>
        <w:t xml:space="preserve"> </w:t>
      </w:r>
      <w:r>
        <w:t>в</w:t>
      </w:r>
      <w:r>
        <w:rPr>
          <w:spacing w:val="1"/>
        </w:rPr>
        <w:t xml:space="preserve"> </w:t>
      </w:r>
      <w:r>
        <w:t>той</w:t>
      </w:r>
      <w:r>
        <w:rPr>
          <w:spacing w:val="1"/>
        </w:rPr>
        <w:t xml:space="preserve"> </w:t>
      </w:r>
      <w:r>
        <w:t>их</w:t>
      </w:r>
      <w:r>
        <w:rPr>
          <w:spacing w:val="1"/>
        </w:rPr>
        <w:t xml:space="preserve"> </w:t>
      </w:r>
      <w:r>
        <w:t>части,</w:t>
      </w:r>
      <w:r>
        <w:rPr>
          <w:spacing w:val="1"/>
        </w:rPr>
        <w:t xml:space="preserve"> </w:t>
      </w:r>
      <w:r>
        <w:t>в</w:t>
      </w:r>
      <w:r>
        <w:rPr>
          <w:spacing w:val="1"/>
        </w:rPr>
        <w:t xml:space="preserve"> </w:t>
      </w:r>
      <w:r>
        <w:t>которой</w:t>
      </w:r>
      <w:r>
        <w:rPr>
          <w:spacing w:val="1"/>
        </w:rPr>
        <w:t xml:space="preserve"> </w:t>
      </w:r>
      <w:r>
        <w:t>они</w:t>
      </w:r>
      <w:r>
        <w:rPr>
          <w:spacing w:val="1"/>
        </w:rPr>
        <w:t xml:space="preserve"> </w:t>
      </w:r>
      <w:r>
        <w:t>описывают</w:t>
      </w:r>
      <w:r>
        <w:rPr>
          <w:spacing w:val="1"/>
        </w:rPr>
        <w:t xml:space="preserve"> </w:t>
      </w:r>
      <w:r>
        <w:t>присвоенные</w:t>
      </w:r>
      <w:r>
        <w:rPr>
          <w:spacing w:val="1"/>
        </w:rPr>
        <w:t xml:space="preserve"> </w:t>
      </w:r>
      <w:r>
        <w:t>способы</w:t>
      </w:r>
      <w:r>
        <w:rPr>
          <w:spacing w:val="1"/>
        </w:rPr>
        <w:t xml:space="preserve"> </w:t>
      </w:r>
      <w:r>
        <w:t>деятельности, в равной мере применимые в учебных и жизненных ситуациях. В</w:t>
      </w:r>
      <w:r>
        <w:rPr>
          <w:spacing w:val="1"/>
        </w:rPr>
        <w:t xml:space="preserve"> </w:t>
      </w:r>
      <w:r>
        <w:t>отношении</w:t>
      </w:r>
      <w:r>
        <w:rPr>
          <w:spacing w:val="1"/>
        </w:rPr>
        <w:t xml:space="preserve"> </w:t>
      </w:r>
      <w:r>
        <w:t>задачи</w:t>
      </w:r>
      <w:r>
        <w:rPr>
          <w:spacing w:val="1"/>
        </w:rPr>
        <w:t xml:space="preserve"> </w:t>
      </w:r>
      <w:r>
        <w:t>формирования</w:t>
      </w:r>
      <w:r>
        <w:rPr>
          <w:spacing w:val="1"/>
        </w:rPr>
        <w:t xml:space="preserve"> </w:t>
      </w:r>
      <w:r>
        <w:t>регулятивных</w:t>
      </w:r>
      <w:r>
        <w:rPr>
          <w:spacing w:val="1"/>
        </w:rPr>
        <w:t xml:space="preserve"> </w:t>
      </w:r>
      <w:r>
        <w:t>универсальных</w:t>
      </w:r>
      <w:r>
        <w:rPr>
          <w:spacing w:val="71"/>
        </w:rPr>
        <w:t xml:space="preserve"> </w:t>
      </w:r>
      <w:r>
        <w:t>учебных</w:t>
      </w:r>
      <w:r>
        <w:rPr>
          <w:spacing w:val="1"/>
        </w:rPr>
        <w:t xml:space="preserve"> </w:t>
      </w:r>
      <w:r>
        <w:t>действий</w:t>
      </w:r>
      <w:r>
        <w:rPr>
          <w:spacing w:val="1"/>
        </w:rPr>
        <w:t xml:space="preserve"> </w:t>
      </w:r>
      <w:r>
        <w:t>«Технология»</w:t>
      </w:r>
      <w:r>
        <w:rPr>
          <w:spacing w:val="1"/>
        </w:rPr>
        <w:t xml:space="preserve"> </w:t>
      </w:r>
      <w:r>
        <w:t>является базовой</w:t>
      </w:r>
      <w:r>
        <w:rPr>
          <w:spacing w:val="1"/>
        </w:rPr>
        <w:t xml:space="preserve"> </w:t>
      </w:r>
      <w:r>
        <w:t>структурной составляющей</w:t>
      </w:r>
      <w:r>
        <w:rPr>
          <w:spacing w:val="1"/>
        </w:rPr>
        <w:t xml:space="preserve"> </w:t>
      </w:r>
      <w:r>
        <w:t>учебного</w:t>
      </w:r>
      <w:r>
        <w:rPr>
          <w:spacing w:val="1"/>
        </w:rPr>
        <w:t xml:space="preserve"> </w:t>
      </w:r>
      <w:r>
        <w:t>плана</w:t>
      </w:r>
      <w:r>
        <w:rPr>
          <w:spacing w:val="1"/>
        </w:rPr>
        <w:t xml:space="preserve"> </w:t>
      </w:r>
      <w:r>
        <w:t>образовательного</w:t>
      </w:r>
      <w:r>
        <w:rPr>
          <w:spacing w:val="1"/>
        </w:rPr>
        <w:t xml:space="preserve"> </w:t>
      </w:r>
      <w:r>
        <w:t>учреждения.</w:t>
      </w:r>
      <w:r>
        <w:rPr>
          <w:spacing w:val="1"/>
        </w:rPr>
        <w:t xml:space="preserve"> </w:t>
      </w:r>
      <w:r>
        <w:t>Программа</w:t>
      </w:r>
      <w:r>
        <w:rPr>
          <w:spacing w:val="1"/>
        </w:rPr>
        <w:t xml:space="preserve"> </w:t>
      </w:r>
      <w:r>
        <w:t>обеспечивает</w:t>
      </w:r>
      <w:r>
        <w:rPr>
          <w:spacing w:val="1"/>
        </w:rPr>
        <w:t xml:space="preserve"> </w:t>
      </w:r>
      <w:r>
        <w:t>оперативное</w:t>
      </w:r>
      <w:r>
        <w:rPr>
          <w:spacing w:val="1"/>
        </w:rPr>
        <w:t xml:space="preserve"> </w:t>
      </w:r>
      <w:r>
        <w:t>введение</w:t>
      </w:r>
      <w:r>
        <w:rPr>
          <w:spacing w:val="18"/>
        </w:rPr>
        <w:t xml:space="preserve"> </w:t>
      </w:r>
      <w:r>
        <w:t>в</w:t>
      </w:r>
      <w:r>
        <w:rPr>
          <w:spacing w:val="15"/>
        </w:rPr>
        <w:t xml:space="preserve"> </w:t>
      </w:r>
      <w:r>
        <w:t>образовательный</w:t>
      </w:r>
      <w:r>
        <w:rPr>
          <w:spacing w:val="19"/>
        </w:rPr>
        <w:t xml:space="preserve"> </w:t>
      </w:r>
      <w:r>
        <w:t>процесс</w:t>
      </w:r>
      <w:r>
        <w:rPr>
          <w:spacing w:val="18"/>
        </w:rPr>
        <w:t xml:space="preserve"> </w:t>
      </w:r>
      <w:r>
        <w:t>содержания,</w:t>
      </w:r>
      <w:r>
        <w:rPr>
          <w:spacing w:val="18"/>
        </w:rPr>
        <w:t xml:space="preserve"> </w:t>
      </w:r>
      <w:r>
        <w:t>адекватно</w:t>
      </w:r>
      <w:r>
        <w:rPr>
          <w:spacing w:val="20"/>
        </w:rPr>
        <w:t xml:space="preserve"> </w:t>
      </w:r>
      <w:r>
        <w:t>отражающего</w:t>
      </w:r>
      <w:r>
        <w:rPr>
          <w:spacing w:val="19"/>
        </w:rPr>
        <w:t xml:space="preserve"> </w:t>
      </w:r>
      <w:r>
        <w:t>смену</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2"/>
      </w:pPr>
      <w:r>
        <w:lastRenderedPageBreak/>
        <w:t>жизненных</w:t>
      </w:r>
      <w:r>
        <w:rPr>
          <w:spacing w:val="1"/>
        </w:rPr>
        <w:t xml:space="preserve"> </w:t>
      </w:r>
      <w:r>
        <w:t>реалий,</w:t>
      </w:r>
      <w:r>
        <w:rPr>
          <w:spacing w:val="1"/>
        </w:rPr>
        <w:t xml:space="preserve"> </w:t>
      </w:r>
      <w:r>
        <w:t>формирует</w:t>
      </w:r>
      <w:r>
        <w:rPr>
          <w:spacing w:val="1"/>
        </w:rPr>
        <w:t xml:space="preserve"> </w:t>
      </w:r>
      <w:r>
        <w:t>пространство,</w:t>
      </w:r>
      <w:r>
        <w:rPr>
          <w:spacing w:val="1"/>
        </w:rPr>
        <w:t xml:space="preserve"> </w:t>
      </w:r>
      <w:r>
        <w:t>на</w:t>
      </w:r>
      <w:r>
        <w:rPr>
          <w:spacing w:val="1"/>
        </w:rPr>
        <w:t xml:space="preserve"> </w:t>
      </w:r>
      <w:r>
        <w:t>котором</w:t>
      </w:r>
      <w:r>
        <w:rPr>
          <w:spacing w:val="1"/>
        </w:rPr>
        <w:t xml:space="preserve"> </w:t>
      </w:r>
      <w:r>
        <w:t>происходит</w:t>
      </w:r>
      <w:r>
        <w:rPr>
          <w:spacing w:val="1"/>
        </w:rPr>
        <w:t xml:space="preserve"> </w:t>
      </w:r>
      <w:r>
        <w:t>сопоставление</w:t>
      </w:r>
      <w:r>
        <w:rPr>
          <w:spacing w:val="1"/>
        </w:rPr>
        <w:t xml:space="preserve"> </w:t>
      </w:r>
      <w:r>
        <w:t>обучающимся</w:t>
      </w:r>
      <w:r>
        <w:rPr>
          <w:spacing w:val="1"/>
        </w:rPr>
        <w:t xml:space="preserve"> </w:t>
      </w:r>
      <w:r>
        <w:t>собственных</w:t>
      </w:r>
      <w:r>
        <w:rPr>
          <w:spacing w:val="1"/>
        </w:rPr>
        <w:t xml:space="preserve"> </w:t>
      </w:r>
      <w:r>
        <w:t>стремлений,</w:t>
      </w:r>
      <w:r>
        <w:rPr>
          <w:spacing w:val="1"/>
        </w:rPr>
        <w:t xml:space="preserve"> </w:t>
      </w:r>
      <w:r>
        <w:t>полученного</w:t>
      </w:r>
      <w:r>
        <w:rPr>
          <w:spacing w:val="1"/>
        </w:rPr>
        <w:t xml:space="preserve"> </w:t>
      </w:r>
      <w:r>
        <w:t>опыта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информации,</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в</w:t>
      </w:r>
      <w:r>
        <w:rPr>
          <w:spacing w:val="1"/>
        </w:rPr>
        <w:t xml:space="preserve"> </w:t>
      </w:r>
      <w:r>
        <w:t>отношении</w:t>
      </w:r>
      <w:r>
        <w:rPr>
          <w:spacing w:val="1"/>
        </w:rPr>
        <w:t xml:space="preserve"> </w:t>
      </w:r>
      <w:r>
        <w:t>профессиональной</w:t>
      </w:r>
      <w:r>
        <w:rPr>
          <w:spacing w:val="-4"/>
        </w:rPr>
        <w:t xml:space="preserve"> </w:t>
      </w:r>
      <w:r>
        <w:t>ориентации.</w:t>
      </w:r>
    </w:p>
    <w:p w:rsidR="00144573" w:rsidRDefault="00933899">
      <w:pPr>
        <w:pStyle w:val="2"/>
        <w:spacing w:before="199" w:line="322" w:lineRule="exact"/>
        <w:ind w:left="678"/>
        <w:rPr>
          <w:b w:val="0"/>
        </w:rPr>
      </w:pPr>
      <w:r>
        <w:t>Цели</w:t>
      </w:r>
      <w:r>
        <w:rPr>
          <w:spacing w:val="-3"/>
        </w:rPr>
        <w:t xml:space="preserve"> </w:t>
      </w:r>
      <w:r>
        <w:t>программы</w:t>
      </w:r>
      <w:r>
        <w:rPr>
          <w:b w:val="0"/>
        </w:rPr>
        <w:t>:</w:t>
      </w:r>
    </w:p>
    <w:p w:rsidR="00144573" w:rsidRDefault="00933899">
      <w:pPr>
        <w:pStyle w:val="a4"/>
        <w:numPr>
          <w:ilvl w:val="0"/>
          <w:numId w:val="97"/>
        </w:numPr>
        <w:tabs>
          <w:tab w:val="left" w:pos="1903"/>
        </w:tabs>
        <w:ind w:right="448" w:firstLine="707"/>
        <w:jc w:val="both"/>
        <w:rPr>
          <w:sz w:val="28"/>
        </w:rPr>
      </w:pPr>
      <w:r>
        <w:rPr>
          <w:sz w:val="28"/>
        </w:rPr>
        <w:t>Обеспечение</w:t>
      </w:r>
      <w:r>
        <w:rPr>
          <w:spacing w:val="1"/>
          <w:sz w:val="28"/>
        </w:rPr>
        <w:t xml:space="preserve"> </w:t>
      </w:r>
      <w:r>
        <w:rPr>
          <w:sz w:val="28"/>
        </w:rPr>
        <w:t>понимания</w:t>
      </w:r>
      <w:r>
        <w:rPr>
          <w:spacing w:val="1"/>
          <w:sz w:val="28"/>
        </w:rPr>
        <w:t xml:space="preserve"> </w:t>
      </w:r>
      <w:r>
        <w:rPr>
          <w:sz w:val="28"/>
        </w:rPr>
        <w:t>обучающимися</w:t>
      </w:r>
      <w:r>
        <w:rPr>
          <w:spacing w:val="1"/>
          <w:sz w:val="28"/>
        </w:rPr>
        <w:t xml:space="preserve"> </w:t>
      </w:r>
      <w:r>
        <w:rPr>
          <w:sz w:val="28"/>
        </w:rPr>
        <w:t>сущности</w:t>
      </w:r>
      <w:r>
        <w:rPr>
          <w:spacing w:val="1"/>
          <w:sz w:val="28"/>
        </w:rPr>
        <w:t xml:space="preserve"> </w:t>
      </w:r>
      <w:r>
        <w:rPr>
          <w:sz w:val="28"/>
        </w:rPr>
        <w:t>современных</w:t>
      </w:r>
      <w:r>
        <w:rPr>
          <w:spacing w:val="1"/>
          <w:sz w:val="28"/>
        </w:rPr>
        <w:t xml:space="preserve"> </w:t>
      </w:r>
      <w:r>
        <w:rPr>
          <w:sz w:val="28"/>
        </w:rPr>
        <w:t>материальных, информационных</w:t>
      </w:r>
      <w:r>
        <w:rPr>
          <w:spacing w:val="1"/>
          <w:sz w:val="28"/>
        </w:rPr>
        <w:t xml:space="preserve"> </w:t>
      </w:r>
      <w:r>
        <w:rPr>
          <w:sz w:val="28"/>
        </w:rPr>
        <w:t>и</w:t>
      </w:r>
      <w:r>
        <w:rPr>
          <w:spacing w:val="1"/>
          <w:sz w:val="28"/>
        </w:rPr>
        <w:t xml:space="preserve"> </w:t>
      </w:r>
      <w:r>
        <w:rPr>
          <w:sz w:val="28"/>
        </w:rPr>
        <w:t>гуманитарных</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перспектив их</w:t>
      </w:r>
      <w:r>
        <w:rPr>
          <w:spacing w:val="1"/>
          <w:sz w:val="28"/>
        </w:rPr>
        <w:t xml:space="preserve"> </w:t>
      </w:r>
      <w:r>
        <w:rPr>
          <w:sz w:val="28"/>
        </w:rPr>
        <w:t>развития.</w:t>
      </w:r>
    </w:p>
    <w:p w:rsidR="00144573" w:rsidRDefault="00933899">
      <w:pPr>
        <w:pStyle w:val="a4"/>
        <w:numPr>
          <w:ilvl w:val="0"/>
          <w:numId w:val="97"/>
        </w:numPr>
        <w:tabs>
          <w:tab w:val="left" w:pos="1727"/>
        </w:tabs>
        <w:spacing w:before="1"/>
        <w:ind w:right="442" w:firstLine="707"/>
        <w:jc w:val="both"/>
        <w:rPr>
          <w:sz w:val="28"/>
        </w:rPr>
      </w:pPr>
      <w:r>
        <w:rPr>
          <w:sz w:val="28"/>
        </w:rPr>
        <w:t>Формирование технологической культуры и проектнотехнологического</w:t>
      </w:r>
      <w:r>
        <w:rPr>
          <w:spacing w:val="1"/>
          <w:sz w:val="28"/>
        </w:rPr>
        <w:t xml:space="preserve"> </w:t>
      </w:r>
      <w:r>
        <w:rPr>
          <w:sz w:val="28"/>
        </w:rPr>
        <w:t>мышления</w:t>
      </w:r>
      <w:r>
        <w:rPr>
          <w:spacing w:val="-4"/>
          <w:sz w:val="28"/>
        </w:rPr>
        <w:t xml:space="preserve"> </w:t>
      </w:r>
      <w:r>
        <w:rPr>
          <w:sz w:val="28"/>
        </w:rPr>
        <w:t>обучающихся.</w:t>
      </w:r>
    </w:p>
    <w:p w:rsidR="00144573" w:rsidRDefault="00933899">
      <w:pPr>
        <w:pStyle w:val="a4"/>
        <w:numPr>
          <w:ilvl w:val="0"/>
          <w:numId w:val="97"/>
        </w:numPr>
        <w:tabs>
          <w:tab w:val="left" w:pos="1855"/>
        </w:tabs>
        <w:ind w:right="449" w:firstLine="707"/>
        <w:jc w:val="both"/>
        <w:rPr>
          <w:sz w:val="28"/>
        </w:rPr>
      </w:pPr>
      <w:r>
        <w:rPr>
          <w:sz w:val="28"/>
        </w:rPr>
        <w:t>Формирование</w:t>
      </w:r>
      <w:r>
        <w:rPr>
          <w:spacing w:val="1"/>
          <w:sz w:val="28"/>
        </w:rPr>
        <w:t xml:space="preserve"> </w:t>
      </w:r>
      <w:r>
        <w:rPr>
          <w:sz w:val="28"/>
        </w:rPr>
        <w:t>информационной</w:t>
      </w:r>
      <w:r>
        <w:rPr>
          <w:spacing w:val="1"/>
          <w:sz w:val="28"/>
        </w:rPr>
        <w:t xml:space="preserve"> </w:t>
      </w:r>
      <w:r>
        <w:rPr>
          <w:sz w:val="28"/>
        </w:rPr>
        <w:t>основы</w:t>
      </w:r>
      <w:r>
        <w:rPr>
          <w:spacing w:val="1"/>
          <w:sz w:val="28"/>
        </w:rPr>
        <w:t xml:space="preserve"> </w:t>
      </w:r>
      <w:r>
        <w:rPr>
          <w:sz w:val="28"/>
        </w:rPr>
        <w:t>и</w:t>
      </w:r>
      <w:r>
        <w:rPr>
          <w:spacing w:val="1"/>
          <w:sz w:val="28"/>
        </w:rPr>
        <w:t xml:space="preserve"> </w:t>
      </w:r>
      <w:r>
        <w:rPr>
          <w:sz w:val="28"/>
        </w:rPr>
        <w:t>персонального</w:t>
      </w:r>
      <w:r>
        <w:rPr>
          <w:spacing w:val="1"/>
          <w:sz w:val="28"/>
        </w:rPr>
        <w:t xml:space="preserve"> </w:t>
      </w:r>
      <w:r>
        <w:rPr>
          <w:sz w:val="28"/>
        </w:rPr>
        <w:t>опыта,</w:t>
      </w:r>
      <w:r>
        <w:rPr>
          <w:spacing w:val="1"/>
          <w:sz w:val="28"/>
        </w:rPr>
        <w:t xml:space="preserve"> </w:t>
      </w:r>
      <w:r>
        <w:rPr>
          <w:sz w:val="28"/>
        </w:rPr>
        <w:t>необходимых для определения обучающимся направлений своего дальнейшего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построения</w:t>
      </w:r>
      <w:r>
        <w:rPr>
          <w:spacing w:val="1"/>
          <w:sz w:val="28"/>
        </w:rPr>
        <w:t xml:space="preserve"> </w:t>
      </w:r>
      <w:r>
        <w:rPr>
          <w:sz w:val="28"/>
        </w:rPr>
        <w:t>жизненных</w:t>
      </w:r>
      <w:r>
        <w:rPr>
          <w:spacing w:val="1"/>
          <w:sz w:val="28"/>
        </w:rPr>
        <w:t xml:space="preserve"> </w:t>
      </w:r>
      <w:r>
        <w:rPr>
          <w:sz w:val="28"/>
        </w:rPr>
        <w:t>планов,</w:t>
      </w:r>
      <w:r>
        <w:rPr>
          <w:spacing w:val="1"/>
          <w:sz w:val="28"/>
        </w:rPr>
        <w:t xml:space="preserve"> </w:t>
      </w:r>
      <w:r>
        <w:rPr>
          <w:sz w:val="28"/>
        </w:rPr>
        <w:t>в</w:t>
      </w:r>
      <w:r>
        <w:rPr>
          <w:spacing w:val="1"/>
          <w:sz w:val="28"/>
        </w:rPr>
        <w:t xml:space="preserve"> </w:t>
      </w:r>
      <w:r>
        <w:rPr>
          <w:sz w:val="28"/>
        </w:rPr>
        <w:t>первую</w:t>
      </w:r>
      <w:r>
        <w:rPr>
          <w:spacing w:val="1"/>
          <w:sz w:val="28"/>
        </w:rPr>
        <w:t xml:space="preserve"> </w:t>
      </w:r>
      <w:r>
        <w:rPr>
          <w:sz w:val="28"/>
        </w:rPr>
        <w:t>очередь,</w:t>
      </w:r>
      <w:r>
        <w:rPr>
          <w:spacing w:val="1"/>
          <w:sz w:val="28"/>
        </w:rPr>
        <w:t xml:space="preserve"> </w:t>
      </w:r>
      <w:r>
        <w:rPr>
          <w:sz w:val="28"/>
        </w:rPr>
        <w:t>касающихся</w:t>
      </w:r>
      <w:r>
        <w:rPr>
          <w:spacing w:val="-2"/>
          <w:sz w:val="28"/>
        </w:rPr>
        <w:t xml:space="preserve"> </w:t>
      </w:r>
      <w:r>
        <w:rPr>
          <w:sz w:val="28"/>
        </w:rPr>
        <w:t>сферы и</w:t>
      </w:r>
      <w:r>
        <w:rPr>
          <w:spacing w:val="-2"/>
          <w:sz w:val="28"/>
        </w:rPr>
        <w:t xml:space="preserve"> </w:t>
      </w:r>
      <w:r>
        <w:rPr>
          <w:sz w:val="28"/>
        </w:rPr>
        <w:t>содержания</w:t>
      </w:r>
      <w:r>
        <w:rPr>
          <w:spacing w:val="-1"/>
          <w:sz w:val="28"/>
        </w:rPr>
        <w:t xml:space="preserve"> </w:t>
      </w:r>
      <w:r>
        <w:rPr>
          <w:sz w:val="28"/>
        </w:rPr>
        <w:t>будущей</w:t>
      </w:r>
      <w:r>
        <w:rPr>
          <w:spacing w:val="-1"/>
          <w:sz w:val="28"/>
        </w:rPr>
        <w:t xml:space="preserve"> </w:t>
      </w:r>
      <w:r>
        <w:rPr>
          <w:sz w:val="28"/>
        </w:rPr>
        <w:t>профессиональной</w:t>
      </w:r>
      <w:r>
        <w:rPr>
          <w:spacing w:val="-2"/>
          <w:sz w:val="28"/>
        </w:rPr>
        <w:t xml:space="preserve"> </w:t>
      </w:r>
      <w:r>
        <w:rPr>
          <w:sz w:val="28"/>
        </w:rPr>
        <w:t>деятельности.</w:t>
      </w:r>
    </w:p>
    <w:p w:rsidR="00144573" w:rsidRDefault="00933899">
      <w:pPr>
        <w:pStyle w:val="a3"/>
        <w:spacing w:before="1"/>
        <w:ind w:right="442" w:firstLine="707"/>
      </w:pPr>
      <w:r>
        <w:t>Основную</w:t>
      </w:r>
      <w:r>
        <w:rPr>
          <w:spacing w:val="1"/>
        </w:rPr>
        <w:t xml:space="preserve"> </w:t>
      </w:r>
      <w:r>
        <w:t>часть</w:t>
      </w:r>
      <w:r>
        <w:rPr>
          <w:spacing w:val="1"/>
        </w:rPr>
        <w:t xml:space="preserve"> </w:t>
      </w:r>
      <w:r>
        <w:t>содержания</w:t>
      </w:r>
      <w:r>
        <w:rPr>
          <w:spacing w:val="1"/>
        </w:rPr>
        <w:t xml:space="preserve"> </w:t>
      </w:r>
      <w:r>
        <w:t>программы</w:t>
      </w:r>
      <w:r>
        <w:rPr>
          <w:spacing w:val="1"/>
        </w:rPr>
        <w:t xml:space="preserve"> </w:t>
      </w:r>
      <w:r>
        <w:t>составляет</w:t>
      </w:r>
      <w:r>
        <w:rPr>
          <w:spacing w:val="1"/>
        </w:rPr>
        <w:t xml:space="preserve"> </w:t>
      </w:r>
      <w:r>
        <w:t>деятельность</w:t>
      </w:r>
      <w:r>
        <w:rPr>
          <w:spacing w:val="1"/>
        </w:rPr>
        <w:t xml:space="preserve"> </w:t>
      </w:r>
      <w:r>
        <w:t>обучающихся, направленная на создание и преобразование как материальных, так</w:t>
      </w:r>
      <w:r>
        <w:rPr>
          <w:spacing w:val="-67"/>
        </w:rPr>
        <w:t xml:space="preserve"> </w:t>
      </w:r>
      <w:r>
        <w:t>и информационных объектов. Важнейшую группу образовательных результатов</w:t>
      </w:r>
      <w:r>
        <w:rPr>
          <w:spacing w:val="1"/>
        </w:rPr>
        <w:t xml:space="preserve"> </w:t>
      </w:r>
      <w:r>
        <w:t>составляет</w:t>
      </w:r>
      <w:r>
        <w:rPr>
          <w:spacing w:val="1"/>
        </w:rPr>
        <w:t xml:space="preserve"> </w:t>
      </w:r>
      <w:r>
        <w:t>полученный</w:t>
      </w:r>
      <w:r>
        <w:rPr>
          <w:spacing w:val="1"/>
        </w:rPr>
        <w:t xml:space="preserve"> </w:t>
      </w:r>
      <w:r>
        <w:t>и</w:t>
      </w:r>
      <w:r>
        <w:rPr>
          <w:spacing w:val="1"/>
        </w:rPr>
        <w:t xml:space="preserve"> </w:t>
      </w:r>
      <w:r>
        <w:t>осмысленный</w:t>
      </w:r>
      <w:r>
        <w:rPr>
          <w:spacing w:val="1"/>
        </w:rPr>
        <w:t xml:space="preserve"> </w:t>
      </w:r>
      <w:r>
        <w:t>обучающимися</w:t>
      </w:r>
      <w:r>
        <w:rPr>
          <w:spacing w:val="1"/>
        </w:rPr>
        <w:t xml:space="preserve"> </w:t>
      </w:r>
      <w:r>
        <w:t>опыт</w:t>
      </w:r>
      <w:r>
        <w:rPr>
          <w:spacing w:val="1"/>
        </w:rPr>
        <w:t xml:space="preserve"> </w:t>
      </w:r>
      <w:r>
        <w:t>практической</w:t>
      </w:r>
      <w:r>
        <w:rPr>
          <w:spacing w:val="-67"/>
        </w:rPr>
        <w:t xml:space="preserve"> </w:t>
      </w:r>
      <w:r>
        <w:t>деятельности. В урочное время деятельность обучающихся организуется как в</w:t>
      </w:r>
      <w:r>
        <w:rPr>
          <w:spacing w:val="1"/>
        </w:rPr>
        <w:t xml:space="preserve"> </w:t>
      </w:r>
      <w:r>
        <w:t>индивидуальном,</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групповом</w:t>
      </w:r>
      <w:r>
        <w:rPr>
          <w:spacing w:val="1"/>
        </w:rPr>
        <w:t xml:space="preserve"> </w:t>
      </w:r>
      <w:r>
        <w:t>формате.</w:t>
      </w:r>
      <w:r>
        <w:rPr>
          <w:spacing w:val="1"/>
        </w:rPr>
        <w:t xml:space="preserve"> </w:t>
      </w:r>
      <w:r>
        <w:t>Сопровождение</w:t>
      </w:r>
      <w:r>
        <w:rPr>
          <w:spacing w:val="1"/>
        </w:rPr>
        <w:t xml:space="preserve"> </w:t>
      </w:r>
      <w:r>
        <w:t>со</w:t>
      </w:r>
      <w:r>
        <w:rPr>
          <w:spacing w:val="70"/>
        </w:rPr>
        <w:t xml:space="preserve"> </w:t>
      </w:r>
      <w:r>
        <w:t>стороны</w:t>
      </w:r>
      <w:r>
        <w:rPr>
          <w:spacing w:val="1"/>
        </w:rPr>
        <w:t xml:space="preserve"> </w:t>
      </w:r>
      <w:r>
        <w:t>педагога</w:t>
      </w:r>
      <w:r>
        <w:rPr>
          <w:spacing w:val="1"/>
        </w:rPr>
        <w:t xml:space="preserve"> </w:t>
      </w:r>
      <w:r>
        <w:t>принимает</w:t>
      </w:r>
      <w:r>
        <w:rPr>
          <w:spacing w:val="1"/>
        </w:rPr>
        <w:t xml:space="preserve"> </w:t>
      </w:r>
      <w:r>
        <w:t>форму</w:t>
      </w:r>
      <w:r>
        <w:rPr>
          <w:spacing w:val="1"/>
        </w:rPr>
        <w:t xml:space="preserve"> </w:t>
      </w:r>
      <w:r>
        <w:t>прямого</w:t>
      </w:r>
      <w:r>
        <w:rPr>
          <w:spacing w:val="1"/>
        </w:rPr>
        <w:t xml:space="preserve"> </w:t>
      </w:r>
      <w:r>
        <w:t>руководства,</w:t>
      </w:r>
      <w:r>
        <w:rPr>
          <w:spacing w:val="1"/>
        </w:rPr>
        <w:t xml:space="preserve"> </w:t>
      </w:r>
      <w:r>
        <w:t>консультационного</w:t>
      </w:r>
      <w:r>
        <w:rPr>
          <w:spacing w:val="1"/>
        </w:rPr>
        <w:t xml:space="preserve"> </w:t>
      </w:r>
      <w:r>
        <w:t>сопровождения или сводится к педагогическому наблюдению за деятельностью с</w:t>
      </w:r>
      <w:r>
        <w:rPr>
          <w:spacing w:val="1"/>
        </w:rPr>
        <w:t xml:space="preserve"> </w:t>
      </w:r>
      <w:r>
        <w:t>последующей</w:t>
      </w:r>
      <w:r>
        <w:rPr>
          <w:spacing w:val="1"/>
        </w:rPr>
        <w:t xml:space="preserve"> </w:t>
      </w:r>
      <w:r>
        <w:t>организацией</w:t>
      </w:r>
      <w:r>
        <w:rPr>
          <w:spacing w:val="1"/>
        </w:rPr>
        <w:t xml:space="preserve"> </w:t>
      </w:r>
      <w:r>
        <w:t>анализа</w:t>
      </w:r>
      <w:r>
        <w:rPr>
          <w:spacing w:val="1"/>
        </w:rPr>
        <w:t xml:space="preserve"> </w:t>
      </w:r>
      <w:r>
        <w:t>(рефлексии).</w:t>
      </w:r>
      <w:r>
        <w:rPr>
          <w:spacing w:val="1"/>
        </w:rPr>
        <w:t xml:space="preserve"> </w:t>
      </w:r>
      <w:r>
        <w:t>Рекомендуется</w:t>
      </w:r>
      <w:r>
        <w:rPr>
          <w:spacing w:val="1"/>
        </w:rPr>
        <w:t xml:space="preserve"> </w:t>
      </w:r>
      <w:r>
        <w:t>строить</w:t>
      </w:r>
      <w:r>
        <w:rPr>
          <w:spacing w:val="1"/>
        </w:rPr>
        <w:t xml:space="preserve"> </w:t>
      </w:r>
      <w:r>
        <w:t>программу</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объяснение</w:t>
      </w:r>
      <w:r>
        <w:rPr>
          <w:spacing w:val="1"/>
        </w:rPr>
        <w:t xml:space="preserve"> </w:t>
      </w:r>
      <w:r>
        <w:t>учителя</w:t>
      </w:r>
      <w:r>
        <w:rPr>
          <w:spacing w:val="1"/>
        </w:rPr>
        <w:t xml:space="preserve"> </w:t>
      </w:r>
      <w:r>
        <w:t>в</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форме</w:t>
      </w:r>
      <w:r>
        <w:rPr>
          <w:spacing w:val="1"/>
        </w:rPr>
        <w:t xml:space="preserve"> </w:t>
      </w:r>
      <w:r>
        <w:t>составляло не более 0,2 урочного времени и не более 0,15 объема программы.</w:t>
      </w:r>
      <w:r>
        <w:rPr>
          <w:spacing w:val="1"/>
        </w:rPr>
        <w:t xml:space="preserve"> </w:t>
      </w:r>
      <w:r>
        <w:t>Подразумевается</w:t>
      </w:r>
      <w:r>
        <w:rPr>
          <w:spacing w:val="1"/>
        </w:rPr>
        <w:t xml:space="preserve"> </w:t>
      </w:r>
      <w:r>
        <w:t>и</w:t>
      </w:r>
      <w:r>
        <w:rPr>
          <w:spacing w:val="1"/>
        </w:rPr>
        <w:t xml:space="preserve"> </w:t>
      </w:r>
      <w:r>
        <w:t>значительная</w:t>
      </w:r>
      <w:r>
        <w:rPr>
          <w:spacing w:val="1"/>
        </w:rPr>
        <w:t xml:space="preserve"> </w:t>
      </w:r>
      <w:r>
        <w:t>внеурочная</w:t>
      </w:r>
      <w:r>
        <w:rPr>
          <w:spacing w:val="1"/>
        </w:rPr>
        <w:t xml:space="preserve"> </w:t>
      </w:r>
      <w:r>
        <w:t>активность</w:t>
      </w:r>
      <w:r>
        <w:rPr>
          <w:spacing w:val="1"/>
        </w:rPr>
        <w:t xml:space="preserve"> </w:t>
      </w:r>
      <w:r>
        <w:t>обучающихся.</w:t>
      </w:r>
      <w:r>
        <w:rPr>
          <w:spacing w:val="1"/>
        </w:rPr>
        <w:t xml:space="preserve"> </w:t>
      </w:r>
      <w:r>
        <w:t>Такое</w:t>
      </w:r>
      <w:r>
        <w:rPr>
          <w:spacing w:val="1"/>
        </w:rPr>
        <w:t xml:space="preserve"> </w:t>
      </w:r>
      <w:r>
        <w:t>решение</w:t>
      </w:r>
      <w:r>
        <w:rPr>
          <w:spacing w:val="1"/>
        </w:rPr>
        <w:t xml:space="preserve"> </w:t>
      </w:r>
      <w:r>
        <w:t>обусловлено</w:t>
      </w:r>
      <w:r>
        <w:rPr>
          <w:spacing w:val="1"/>
        </w:rPr>
        <w:t xml:space="preserve"> </w:t>
      </w:r>
      <w:r>
        <w:t>задачами</w:t>
      </w:r>
      <w:r>
        <w:rPr>
          <w:spacing w:val="1"/>
        </w:rPr>
        <w:t xml:space="preserve"> </w:t>
      </w:r>
      <w:r>
        <w:t>формирования</w:t>
      </w:r>
      <w:r>
        <w:rPr>
          <w:spacing w:val="1"/>
        </w:rPr>
        <w:t xml:space="preserve"> </w:t>
      </w:r>
      <w:r>
        <w:t>учебной</w:t>
      </w:r>
      <w:r>
        <w:rPr>
          <w:spacing w:val="1"/>
        </w:rPr>
        <w:t xml:space="preserve"> </w:t>
      </w:r>
      <w:r>
        <w:t>самостоятельности,</w:t>
      </w:r>
      <w:r>
        <w:rPr>
          <w:spacing w:val="1"/>
        </w:rPr>
        <w:t xml:space="preserve"> </w:t>
      </w:r>
      <w:r>
        <w:t>высокой</w:t>
      </w:r>
      <w:r>
        <w:rPr>
          <w:spacing w:val="1"/>
        </w:rPr>
        <w:t xml:space="preserve"> </w:t>
      </w:r>
      <w:r>
        <w:t>степенью</w:t>
      </w:r>
      <w:r>
        <w:rPr>
          <w:spacing w:val="1"/>
        </w:rPr>
        <w:t xml:space="preserve"> </w:t>
      </w:r>
      <w:r>
        <w:t>ориентации</w:t>
      </w:r>
      <w:r>
        <w:rPr>
          <w:spacing w:val="1"/>
        </w:rPr>
        <w:t xml:space="preserve"> </w:t>
      </w:r>
      <w:r>
        <w:t>на</w:t>
      </w:r>
      <w:r>
        <w:rPr>
          <w:spacing w:val="1"/>
        </w:rPr>
        <w:t xml:space="preserve"> </w:t>
      </w:r>
      <w:r>
        <w:t>индивидуальные</w:t>
      </w:r>
      <w:r>
        <w:rPr>
          <w:spacing w:val="1"/>
        </w:rPr>
        <w:t xml:space="preserve"> </w:t>
      </w:r>
      <w:r>
        <w:t>запросы</w:t>
      </w:r>
      <w:r>
        <w:rPr>
          <w:spacing w:val="1"/>
        </w:rPr>
        <w:t xml:space="preserve"> </w:t>
      </w:r>
      <w:r>
        <w:t>и</w:t>
      </w:r>
      <w:r>
        <w:rPr>
          <w:spacing w:val="1"/>
        </w:rPr>
        <w:t xml:space="preserve"> </w:t>
      </w:r>
      <w:r>
        <w:t>интересы</w:t>
      </w:r>
      <w:r>
        <w:rPr>
          <w:spacing w:val="1"/>
        </w:rPr>
        <w:t xml:space="preserve"> </w:t>
      </w:r>
      <w:r>
        <w:t>обучающегося,</w:t>
      </w:r>
      <w:r>
        <w:rPr>
          <w:spacing w:val="6"/>
        </w:rPr>
        <w:t xml:space="preserve"> </w:t>
      </w:r>
      <w:r>
        <w:t>ориентацией</w:t>
      </w:r>
      <w:r>
        <w:rPr>
          <w:spacing w:val="9"/>
        </w:rPr>
        <w:t xml:space="preserve"> </w:t>
      </w:r>
      <w:r>
        <w:t>на</w:t>
      </w:r>
      <w:r>
        <w:rPr>
          <w:spacing w:val="3"/>
        </w:rPr>
        <w:t xml:space="preserve"> </w:t>
      </w:r>
      <w:r>
        <w:t>особенность</w:t>
      </w:r>
      <w:r>
        <w:rPr>
          <w:spacing w:val="4"/>
        </w:rPr>
        <w:t xml:space="preserve"> </w:t>
      </w:r>
      <w:r>
        <w:t>возраста</w:t>
      </w:r>
      <w:r>
        <w:rPr>
          <w:spacing w:val="6"/>
        </w:rPr>
        <w:t xml:space="preserve"> </w:t>
      </w:r>
      <w:r>
        <w:t>как</w:t>
      </w:r>
      <w:r>
        <w:rPr>
          <w:spacing w:val="17"/>
        </w:rPr>
        <w:t xml:space="preserve"> </w:t>
      </w:r>
      <w:r>
        <w:t>периода</w:t>
      </w:r>
      <w:r>
        <w:rPr>
          <w:spacing w:val="6"/>
        </w:rPr>
        <w:t xml:space="preserve"> </w:t>
      </w:r>
      <w:r>
        <w:t>разнообразных</w:t>
      </w:r>
    </w:p>
    <w:p w:rsidR="00144573" w:rsidRDefault="00933899">
      <w:pPr>
        <w:pStyle w:val="a3"/>
        <w:ind w:right="452"/>
      </w:pPr>
      <w:r>
        <w:t>«безответственных»</w:t>
      </w:r>
      <w:r>
        <w:rPr>
          <w:spacing w:val="1"/>
        </w:rPr>
        <w:t xml:space="preserve"> </w:t>
      </w:r>
      <w:r>
        <w:t>проб.</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активность</w:t>
      </w:r>
      <w:r>
        <w:rPr>
          <w:spacing w:val="1"/>
        </w:rPr>
        <w:t xml:space="preserve"> </w:t>
      </w:r>
      <w:r>
        <w:t>обучающихся</w:t>
      </w:r>
      <w:r>
        <w:rPr>
          <w:spacing w:val="-1"/>
        </w:rPr>
        <w:t xml:space="preserve"> </w:t>
      </w:r>
      <w:r>
        <w:t>связана:</w:t>
      </w:r>
    </w:p>
    <w:p w:rsidR="00144573" w:rsidRDefault="00933899">
      <w:pPr>
        <w:pStyle w:val="a4"/>
        <w:numPr>
          <w:ilvl w:val="4"/>
          <w:numId w:val="110"/>
        </w:numPr>
        <w:tabs>
          <w:tab w:val="left" w:pos="1697"/>
        </w:tabs>
        <w:ind w:right="447" w:firstLine="707"/>
        <w:rPr>
          <w:sz w:val="28"/>
        </w:rPr>
      </w:pPr>
      <w:r>
        <w:rPr>
          <w:sz w:val="28"/>
        </w:rPr>
        <w:t>с</w:t>
      </w:r>
      <w:r>
        <w:rPr>
          <w:spacing w:val="1"/>
          <w:sz w:val="28"/>
        </w:rPr>
        <w:t xml:space="preserve"> </w:t>
      </w:r>
      <w:r>
        <w:rPr>
          <w:sz w:val="28"/>
        </w:rPr>
        <w:t>выполнением</w:t>
      </w:r>
      <w:r>
        <w:rPr>
          <w:spacing w:val="1"/>
          <w:sz w:val="28"/>
        </w:rPr>
        <w:t xml:space="preserve"> </w:t>
      </w:r>
      <w:r>
        <w:rPr>
          <w:sz w:val="28"/>
        </w:rPr>
        <w:t>заданий</w:t>
      </w:r>
      <w:r>
        <w:rPr>
          <w:spacing w:val="1"/>
          <w:sz w:val="28"/>
        </w:rPr>
        <w:t xml:space="preserve"> </w:t>
      </w:r>
      <w:r>
        <w:rPr>
          <w:sz w:val="28"/>
        </w:rPr>
        <w:t>на</w:t>
      </w:r>
      <w:r>
        <w:rPr>
          <w:spacing w:val="1"/>
          <w:sz w:val="28"/>
        </w:rPr>
        <w:t xml:space="preserve"> </w:t>
      </w:r>
      <w:r>
        <w:rPr>
          <w:sz w:val="28"/>
        </w:rPr>
        <w:t>самостоятельную</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(формируется</w:t>
      </w:r>
      <w:r>
        <w:rPr>
          <w:spacing w:val="1"/>
          <w:sz w:val="28"/>
        </w:rPr>
        <w:t xml:space="preserve"> </w:t>
      </w:r>
      <w:r>
        <w:rPr>
          <w:sz w:val="28"/>
        </w:rPr>
        <w:t>навык</w:t>
      </w:r>
      <w:r>
        <w:rPr>
          <w:spacing w:val="1"/>
          <w:sz w:val="28"/>
        </w:rPr>
        <w:t xml:space="preserve"> </w:t>
      </w:r>
      <w:r>
        <w:rPr>
          <w:sz w:val="28"/>
        </w:rPr>
        <w:t>самостоятельной</w:t>
      </w:r>
      <w:r>
        <w:rPr>
          <w:spacing w:val="1"/>
          <w:sz w:val="28"/>
        </w:rPr>
        <w:t xml:space="preserve"> </w:t>
      </w:r>
      <w:r>
        <w:rPr>
          <w:sz w:val="28"/>
        </w:rPr>
        <w:t>учебной</w:t>
      </w:r>
      <w:r>
        <w:rPr>
          <w:spacing w:val="1"/>
          <w:sz w:val="28"/>
        </w:rPr>
        <w:t xml:space="preserve"> </w:t>
      </w:r>
      <w:r>
        <w:rPr>
          <w:sz w:val="28"/>
        </w:rPr>
        <w:t>работы,</w:t>
      </w:r>
      <w:r>
        <w:rPr>
          <w:spacing w:val="1"/>
          <w:sz w:val="28"/>
        </w:rPr>
        <w:t xml:space="preserve"> </w:t>
      </w:r>
      <w:r>
        <w:rPr>
          <w:sz w:val="28"/>
        </w:rPr>
        <w:t>для</w:t>
      </w:r>
      <w:r>
        <w:rPr>
          <w:spacing w:val="1"/>
          <w:sz w:val="28"/>
        </w:rPr>
        <w:t xml:space="preserve"> </w:t>
      </w:r>
      <w:r>
        <w:rPr>
          <w:sz w:val="28"/>
        </w:rPr>
        <w:t>обучающегося</w:t>
      </w:r>
      <w:r>
        <w:rPr>
          <w:spacing w:val="1"/>
          <w:sz w:val="28"/>
        </w:rPr>
        <w:t xml:space="preserve"> </w:t>
      </w:r>
      <w:r>
        <w:rPr>
          <w:sz w:val="28"/>
        </w:rPr>
        <w:t>оказывается открыта большая номенклатура информационных ресурсов, чем это</w:t>
      </w:r>
      <w:r>
        <w:rPr>
          <w:spacing w:val="1"/>
          <w:sz w:val="28"/>
        </w:rPr>
        <w:t xml:space="preserve"> </w:t>
      </w:r>
      <w:r>
        <w:rPr>
          <w:sz w:val="28"/>
        </w:rPr>
        <w:t>возможно</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задания</w:t>
      </w:r>
      <w:r>
        <w:rPr>
          <w:spacing w:val="1"/>
          <w:sz w:val="28"/>
        </w:rPr>
        <w:t xml:space="preserve"> </w:t>
      </w:r>
      <w:r>
        <w:rPr>
          <w:sz w:val="28"/>
        </w:rPr>
        <w:t>индивидуализируются</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одного способа</w:t>
      </w:r>
      <w:r>
        <w:rPr>
          <w:spacing w:val="-4"/>
          <w:sz w:val="28"/>
        </w:rPr>
        <w:t xml:space="preserve"> </w:t>
      </w:r>
      <w:r>
        <w:rPr>
          <w:sz w:val="28"/>
        </w:rPr>
        <w:t>работы с</w:t>
      </w:r>
      <w:r>
        <w:rPr>
          <w:spacing w:val="-4"/>
          <w:sz w:val="28"/>
        </w:rPr>
        <w:t xml:space="preserve"> </w:t>
      </w:r>
      <w:r>
        <w:rPr>
          <w:sz w:val="28"/>
        </w:rPr>
        <w:t>информацией</w:t>
      </w:r>
      <w:r>
        <w:rPr>
          <w:spacing w:val="-2"/>
          <w:sz w:val="28"/>
        </w:rPr>
        <w:t xml:space="preserve"> </w:t>
      </w:r>
      <w:r>
        <w:rPr>
          <w:sz w:val="28"/>
        </w:rPr>
        <w:t>и</w:t>
      </w:r>
      <w:r>
        <w:rPr>
          <w:spacing w:val="-1"/>
          <w:sz w:val="28"/>
        </w:rPr>
        <w:t xml:space="preserve"> </w:t>
      </w:r>
      <w:r>
        <w:rPr>
          <w:sz w:val="28"/>
        </w:rPr>
        <w:t>общего</w:t>
      </w:r>
      <w:r>
        <w:rPr>
          <w:spacing w:val="1"/>
          <w:sz w:val="28"/>
        </w:rPr>
        <w:t xml:space="preserve"> </w:t>
      </w:r>
      <w:r>
        <w:rPr>
          <w:sz w:val="28"/>
        </w:rPr>
        <w:t>тематического поля);</w:t>
      </w:r>
    </w:p>
    <w:p w:rsidR="00144573" w:rsidRDefault="00933899">
      <w:pPr>
        <w:pStyle w:val="a4"/>
        <w:numPr>
          <w:ilvl w:val="4"/>
          <w:numId w:val="110"/>
        </w:numPr>
        <w:tabs>
          <w:tab w:val="left" w:pos="1690"/>
        </w:tabs>
        <w:ind w:right="441" w:firstLine="777"/>
        <w:rPr>
          <w:sz w:val="28"/>
        </w:rPr>
      </w:pPr>
      <w:r>
        <w:rPr>
          <w:sz w:val="28"/>
        </w:rPr>
        <w:t>с проектной деятельностью (индивидуальные решения приводят к тому,</w:t>
      </w:r>
      <w:r>
        <w:rPr>
          <w:spacing w:val="1"/>
          <w:sz w:val="28"/>
        </w:rPr>
        <w:t xml:space="preserve"> </w:t>
      </w:r>
      <w:r>
        <w:rPr>
          <w:sz w:val="28"/>
        </w:rPr>
        <w:t>что</w:t>
      </w:r>
      <w:r>
        <w:rPr>
          <w:spacing w:val="1"/>
          <w:sz w:val="28"/>
        </w:rPr>
        <w:t xml:space="preserve"> </w:t>
      </w:r>
      <w:r>
        <w:rPr>
          <w:sz w:val="28"/>
        </w:rPr>
        <w:t>обучающиеся</w:t>
      </w:r>
      <w:r>
        <w:rPr>
          <w:spacing w:val="1"/>
          <w:sz w:val="28"/>
        </w:rPr>
        <w:t xml:space="preserve"> </w:t>
      </w:r>
      <w:r>
        <w:rPr>
          <w:sz w:val="28"/>
        </w:rPr>
        <w:t>работают</w:t>
      </w:r>
      <w:r>
        <w:rPr>
          <w:spacing w:val="1"/>
          <w:sz w:val="28"/>
        </w:rPr>
        <w:t xml:space="preserve"> </w:t>
      </w:r>
      <w:r>
        <w:rPr>
          <w:sz w:val="28"/>
        </w:rPr>
        <w:t>в</w:t>
      </w:r>
      <w:r>
        <w:rPr>
          <w:spacing w:val="1"/>
          <w:sz w:val="28"/>
        </w:rPr>
        <w:t xml:space="preserve"> </w:t>
      </w:r>
      <w:r>
        <w:rPr>
          <w:sz w:val="28"/>
        </w:rPr>
        <w:t>разном</w:t>
      </w:r>
      <w:r>
        <w:rPr>
          <w:spacing w:val="1"/>
          <w:sz w:val="28"/>
        </w:rPr>
        <w:t xml:space="preserve"> </w:t>
      </w:r>
      <w:r>
        <w:rPr>
          <w:sz w:val="28"/>
        </w:rPr>
        <w:t>темпе</w:t>
      </w:r>
      <w:r>
        <w:rPr>
          <w:spacing w:val="1"/>
          <w:sz w:val="28"/>
        </w:rPr>
        <w:t xml:space="preserve"> </w:t>
      </w:r>
      <w:r>
        <w:rPr>
          <w:sz w:val="28"/>
        </w:rPr>
        <w:t>–</w:t>
      </w:r>
      <w:r>
        <w:rPr>
          <w:spacing w:val="1"/>
          <w:sz w:val="28"/>
        </w:rPr>
        <w:t xml:space="preserve"> </w:t>
      </w:r>
      <w:r>
        <w:rPr>
          <w:sz w:val="28"/>
        </w:rPr>
        <w:t>они</w:t>
      </w:r>
      <w:r>
        <w:rPr>
          <w:spacing w:val="1"/>
          <w:sz w:val="28"/>
        </w:rPr>
        <w:t xml:space="preserve"> </w:t>
      </w:r>
      <w:r>
        <w:rPr>
          <w:sz w:val="28"/>
        </w:rPr>
        <w:t>сами</w:t>
      </w:r>
      <w:r>
        <w:rPr>
          <w:spacing w:val="1"/>
          <w:sz w:val="28"/>
        </w:rPr>
        <w:t xml:space="preserve"> </w:t>
      </w:r>
      <w:r>
        <w:rPr>
          <w:sz w:val="28"/>
        </w:rPr>
        <w:t>составляют</w:t>
      </w:r>
      <w:r>
        <w:rPr>
          <w:spacing w:val="1"/>
          <w:sz w:val="28"/>
        </w:rPr>
        <w:t xml:space="preserve"> </w:t>
      </w:r>
      <w:r>
        <w:rPr>
          <w:sz w:val="28"/>
        </w:rPr>
        <w:t>планы,</w:t>
      </w:r>
      <w:r>
        <w:rPr>
          <w:spacing w:val="1"/>
          <w:sz w:val="28"/>
        </w:rPr>
        <w:t xml:space="preserve"> </w:t>
      </w:r>
      <w:r>
        <w:rPr>
          <w:sz w:val="28"/>
        </w:rPr>
        <w:t>нуждаются в различном оборудовании, материалах, информации – в зависимости</w:t>
      </w:r>
      <w:r>
        <w:rPr>
          <w:spacing w:val="1"/>
          <w:sz w:val="28"/>
        </w:rPr>
        <w:t xml:space="preserve"> </w:t>
      </w:r>
      <w:r>
        <w:rPr>
          <w:sz w:val="28"/>
        </w:rPr>
        <w:t>от выбранного способа деятельности, запланированного продукта, поставленной</w:t>
      </w:r>
      <w:r>
        <w:rPr>
          <w:spacing w:val="1"/>
          <w:sz w:val="28"/>
        </w:rPr>
        <w:t xml:space="preserve"> </w:t>
      </w:r>
      <w:r>
        <w:rPr>
          <w:sz w:val="28"/>
        </w:rPr>
        <w:t>цели);</w:t>
      </w:r>
    </w:p>
    <w:p w:rsidR="00144573" w:rsidRDefault="00933899">
      <w:pPr>
        <w:pStyle w:val="a4"/>
        <w:numPr>
          <w:ilvl w:val="4"/>
          <w:numId w:val="110"/>
        </w:numPr>
        <w:tabs>
          <w:tab w:val="left" w:pos="1721"/>
        </w:tabs>
        <w:ind w:right="447" w:firstLine="707"/>
        <w:rPr>
          <w:sz w:val="28"/>
        </w:rPr>
      </w:pPr>
      <w:r>
        <w:rPr>
          <w:sz w:val="28"/>
        </w:rPr>
        <w:t>с</w:t>
      </w:r>
      <w:r>
        <w:rPr>
          <w:spacing w:val="1"/>
          <w:sz w:val="28"/>
        </w:rPr>
        <w:t xml:space="preserve"> </w:t>
      </w:r>
      <w:r>
        <w:rPr>
          <w:sz w:val="28"/>
        </w:rPr>
        <w:t>реализационной</w:t>
      </w:r>
      <w:r>
        <w:rPr>
          <w:spacing w:val="1"/>
          <w:sz w:val="28"/>
        </w:rPr>
        <w:t xml:space="preserve"> </w:t>
      </w:r>
      <w:r>
        <w:rPr>
          <w:sz w:val="28"/>
        </w:rPr>
        <w:t>частью</w:t>
      </w:r>
      <w:r>
        <w:rPr>
          <w:spacing w:val="1"/>
          <w:sz w:val="28"/>
        </w:rPr>
        <w:t xml:space="preserve"> </w:t>
      </w:r>
      <w:r>
        <w:rPr>
          <w:sz w:val="28"/>
        </w:rPr>
        <w:t>образовательного</w:t>
      </w:r>
      <w:r>
        <w:rPr>
          <w:spacing w:val="1"/>
          <w:sz w:val="28"/>
        </w:rPr>
        <w:t xml:space="preserve"> </w:t>
      </w:r>
      <w:r>
        <w:rPr>
          <w:sz w:val="28"/>
        </w:rPr>
        <w:t>путешествия</w:t>
      </w:r>
      <w:r>
        <w:rPr>
          <w:spacing w:val="1"/>
          <w:sz w:val="28"/>
        </w:rPr>
        <w:t xml:space="preserve"> </w:t>
      </w:r>
      <w:r>
        <w:rPr>
          <w:sz w:val="28"/>
        </w:rPr>
        <w:t>(логистика</w:t>
      </w:r>
      <w:r>
        <w:rPr>
          <w:spacing w:val="1"/>
          <w:sz w:val="28"/>
        </w:rPr>
        <w:t xml:space="preserve"> </w:t>
      </w:r>
      <w:r>
        <w:rPr>
          <w:sz w:val="28"/>
        </w:rPr>
        <w:t>школьного</w:t>
      </w:r>
      <w:r>
        <w:rPr>
          <w:spacing w:val="1"/>
          <w:sz w:val="28"/>
        </w:rPr>
        <w:t xml:space="preserve"> </w:t>
      </w:r>
      <w:r>
        <w:rPr>
          <w:sz w:val="28"/>
        </w:rPr>
        <w:t>дня</w:t>
      </w:r>
      <w:r>
        <w:rPr>
          <w:spacing w:val="1"/>
          <w:sz w:val="28"/>
        </w:rPr>
        <w:t xml:space="preserve"> </w:t>
      </w:r>
      <w:r>
        <w:rPr>
          <w:sz w:val="28"/>
        </w:rPr>
        <w:t>не</w:t>
      </w:r>
      <w:r>
        <w:rPr>
          <w:spacing w:val="1"/>
          <w:sz w:val="28"/>
        </w:rPr>
        <w:t xml:space="preserve"> </w:t>
      </w:r>
      <w:r>
        <w:rPr>
          <w:sz w:val="28"/>
        </w:rPr>
        <w:t>позволит</w:t>
      </w:r>
      <w:r>
        <w:rPr>
          <w:spacing w:val="1"/>
          <w:sz w:val="28"/>
        </w:rPr>
        <w:t xml:space="preserve"> </w:t>
      </w:r>
      <w:r>
        <w:rPr>
          <w:sz w:val="28"/>
        </w:rPr>
        <w:t>уложить</w:t>
      </w:r>
      <w:r>
        <w:rPr>
          <w:spacing w:val="1"/>
          <w:sz w:val="28"/>
        </w:rPr>
        <w:t xml:space="preserve"> </w:t>
      </w:r>
      <w:r>
        <w:rPr>
          <w:sz w:val="28"/>
        </w:rPr>
        <w:t>это</w:t>
      </w:r>
      <w:r>
        <w:rPr>
          <w:spacing w:val="1"/>
          <w:sz w:val="28"/>
        </w:rPr>
        <w:t xml:space="preserve"> </w:t>
      </w:r>
      <w:r>
        <w:rPr>
          <w:sz w:val="28"/>
        </w:rPr>
        <w:t>мероприятие</w:t>
      </w:r>
      <w:r>
        <w:rPr>
          <w:spacing w:val="1"/>
          <w:sz w:val="28"/>
        </w:rPr>
        <w:t xml:space="preserve"> </w:t>
      </w:r>
      <w:r>
        <w:rPr>
          <w:sz w:val="28"/>
        </w:rPr>
        <w:t>в</w:t>
      </w:r>
      <w:r>
        <w:rPr>
          <w:spacing w:val="1"/>
          <w:sz w:val="28"/>
        </w:rPr>
        <w:t xml:space="preserve"> </w:t>
      </w:r>
      <w:r>
        <w:rPr>
          <w:sz w:val="28"/>
        </w:rPr>
        <w:t>урок</w:t>
      </w:r>
      <w:r>
        <w:rPr>
          <w:spacing w:val="1"/>
          <w:sz w:val="28"/>
        </w:rPr>
        <w:t xml:space="preserve"> </w:t>
      </w:r>
      <w:r>
        <w:rPr>
          <w:sz w:val="28"/>
        </w:rPr>
        <w:t>или</w:t>
      </w:r>
      <w:r>
        <w:rPr>
          <w:spacing w:val="1"/>
          <w:sz w:val="28"/>
        </w:rPr>
        <w:t xml:space="preserve"> </w:t>
      </w:r>
      <w:r>
        <w:rPr>
          <w:sz w:val="28"/>
        </w:rPr>
        <w:t>в</w:t>
      </w:r>
      <w:r>
        <w:rPr>
          <w:spacing w:val="1"/>
          <w:sz w:val="28"/>
        </w:rPr>
        <w:t xml:space="preserve"> </w:t>
      </w:r>
      <w:r>
        <w:rPr>
          <w:sz w:val="28"/>
        </w:rPr>
        <w:t>два</w:t>
      </w:r>
      <w:r>
        <w:rPr>
          <w:spacing w:val="1"/>
          <w:sz w:val="28"/>
        </w:rPr>
        <w:t xml:space="preserve"> </w:t>
      </w:r>
      <w:r>
        <w:rPr>
          <w:sz w:val="28"/>
        </w:rPr>
        <w:t>последовательно стоящих</w:t>
      </w:r>
      <w:r>
        <w:rPr>
          <w:spacing w:val="1"/>
          <w:sz w:val="28"/>
        </w:rPr>
        <w:t xml:space="preserve"> </w:t>
      </w:r>
      <w:r>
        <w:rPr>
          <w:sz w:val="28"/>
        </w:rPr>
        <w:t>в</w:t>
      </w:r>
      <w:r>
        <w:rPr>
          <w:spacing w:val="-5"/>
          <w:sz w:val="28"/>
        </w:rPr>
        <w:t xml:space="preserve"> </w:t>
      </w:r>
      <w:r>
        <w:rPr>
          <w:sz w:val="28"/>
        </w:rPr>
        <w:t>расписании</w:t>
      </w:r>
      <w:r>
        <w:rPr>
          <w:spacing w:val="-1"/>
          <w:sz w:val="28"/>
        </w:rPr>
        <w:t xml:space="preserve"> </w:t>
      </w:r>
      <w:r>
        <w:rPr>
          <w:sz w:val="28"/>
        </w:rPr>
        <w:t>урока);</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4"/>
        <w:numPr>
          <w:ilvl w:val="4"/>
          <w:numId w:val="110"/>
        </w:numPr>
        <w:tabs>
          <w:tab w:val="left" w:pos="1745"/>
        </w:tabs>
        <w:spacing w:before="87"/>
        <w:ind w:right="444" w:firstLine="707"/>
        <w:rPr>
          <w:sz w:val="28"/>
        </w:rPr>
      </w:pPr>
      <w:r>
        <w:rPr>
          <w:sz w:val="28"/>
        </w:rPr>
        <w:lastRenderedPageBreak/>
        <w:t>с</w:t>
      </w:r>
      <w:r>
        <w:rPr>
          <w:spacing w:val="1"/>
          <w:sz w:val="28"/>
        </w:rPr>
        <w:t xml:space="preserve"> </w:t>
      </w:r>
      <w:r>
        <w:rPr>
          <w:sz w:val="28"/>
        </w:rPr>
        <w:t>выполнением</w:t>
      </w:r>
      <w:r>
        <w:rPr>
          <w:spacing w:val="1"/>
          <w:sz w:val="28"/>
        </w:rPr>
        <w:t xml:space="preserve"> </w:t>
      </w:r>
      <w:r>
        <w:rPr>
          <w:sz w:val="28"/>
        </w:rPr>
        <w:t>практических</w:t>
      </w:r>
      <w:r>
        <w:rPr>
          <w:spacing w:val="1"/>
          <w:sz w:val="28"/>
        </w:rPr>
        <w:t xml:space="preserve"> </w:t>
      </w:r>
      <w:r>
        <w:rPr>
          <w:sz w:val="28"/>
        </w:rPr>
        <w:t>заданий,</w:t>
      </w:r>
      <w:r>
        <w:rPr>
          <w:spacing w:val="1"/>
          <w:sz w:val="28"/>
        </w:rPr>
        <w:t xml:space="preserve"> </w:t>
      </w:r>
      <w:r>
        <w:rPr>
          <w:sz w:val="28"/>
        </w:rPr>
        <w:t>требующих</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окружающей действительностью или ее преобразования (на уроке обучающийся</w:t>
      </w:r>
      <w:r>
        <w:rPr>
          <w:spacing w:val="1"/>
          <w:sz w:val="28"/>
        </w:rPr>
        <w:t xml:space="preserve"> </w:t>
      </w:r>
      <w:r>
        <w:rPr>
          <w:sz w:val="28"/>
        </w:rPr>
        <w:t>может</w:t>
      </w:r>
      <w:r>
        <w:rPr>
          <w:spacing w:val="-4"/>
          <w:sz w:val="28"/>
        </w:rPr>
        <w:t xml:space="preserve"> </w:t>
      </w:r>
      <w:r>
        <w:rPr>
          <w:sz w:val="28"/>
        </w:rPr>
        <w:t>получить</w:t>
      </w:r>
      <w:r>
        <w:rPr>
          <w:spacing w:val="-1"/>
          <w:sz w:val="28"/>
        </w:rPr>
        <w:t xml:space="preserve"> </w:t>
      </w:r>
      <w:r>
        <w:rPr>
          <w:sz w:val="28"/>
        </w:rPr>
        <w:t>лишь</w:t>
      </w:r>
      <w:r>
        <w:rPr>
          <w:spacing w:val="-1"/>
          <w:sz w:val="28"/>
        </w:rPr>
        <w:t xml:space="preserve"> </w:t>
      </w:r>
      <w:r>
        <w:rPr>
          <w:sz w:val="28"/>
        </w:rPr>
        <w:t>модель</w:t>
      </w:r>
      <w:r>
        <w:rPr>
          <w:spacing w:val="-2"/>
          <w:sz w:val="28"/>
        </w:rPr>
        <w:t xml:space="preserve"> </w:t>
      </w:r>
      <w:r>
        <w:rPr>
          <w:sz w:val="28"/>
        </w:rPr>
        <w:t>действительности).</w:t>
      </w:r>
    </w:p>
    <w:p w:rsidR="00144573" w:rsidRDefault="00933899">
      <w:pPr>
        <w:pStyle w:val="a3"/>
        <w:spacing w:before="1"/>
        <w:ind w:right="443" w:firstLine="707"/>
      </w:pPr>
      <w:r>
        <w:t>Таким</w:t>
      </w:r>
      <w:r>
        <w:rPr>
          <w:spacing w:val="1"/>
        </w:rPr>
        <w:t xml:space="preserve"> </w:t>
      </w:r>
      <w:r>
        <w:t>образом,</w:t>
      </w:r>
      <w:r>
        <w:rPr>
          <w:spacing w:val="1"/>
        </w:rPr>
        <w:t xml:space="preserve"> </w:t>
      </w:r>
      <w:r>
        <w:t>формы</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предметной</w:t>
      </w:r>
      <w:r>
        <w:rPr>
          <w:spacing w:val="1"/>
        </w:rPr>
        <w:t xml:space="preserve"> </w:t>
      </w:r>
      <w:r>
        <w:t>области «Технология»</w:t>
      </w:r>
      <w:r>
        <w:rPr>
          <w:spacing w:val="1"/>
        </w:rPr>
        <w:t xml:space="preserve"> </w:t>
      </w:r>
      <w:r>
        <w:t>–</w:t>
      </w:r>
      <w:r>
        <w:rPr>
          <w:spacing w:val="1"/>
        </w:rPr>
        <w:t xml:space="preserve"> </w:t>
      </w:r>
      <w:r>
        <w:t>это проектная деятельность обучающихся, экскурсии,</w:t>
      </w:r>
      <w:r>
        <w:rPr>
          <w:spacing w:val="1"/>
        </w:rPr>
        <w:t xml:space="preserve"> </w:t>
      </w:r>
      <w:r>
        <w:t>домашние</w:t>
      </w:r>
      <w:r>
        <w:rPr>
          <w:spacing w:val="1"/>
        </w:rPr>
        <w:t xml:space="preserve"> </w:t>
      </w:r>
      <w:r>
        <w:t>задания и</w:t>
      </w:r>
      <w:r>
        <w:rPr>
          <w:spacing w:val="1"/>
        </w:rPr>
        <w:t xml:space="preserve"> </w:t>
      </w:r>
      <w:r>
        <w:t>краткосрочные</w:t>
      </w:r>
      <w:r>
        <w:rPr>
          <w:spacing w:val="1"/>
        </w:rPr>
        <w:t xml:space="preserve"> </w:t>
      </w:r>
      <w:r>
        <w:t>курсы</w:t>
      </w:r>
      <w:r>
        <w:rPr>
          <w:spacing w:val="1"/>
        </w:rPr>
        <w:t xml:space="preserve"> </w:t>
      </w:r>
      <w:r>
        <w:t>дополнительного</w:t>
      </w:r>
      <w:r>
        <w:rPr>
          <w:spacing w:val="1"/>
        </w:rPr>
        <w:t xml:space="preserve"> </w:t>
      </w:r>
      <w:r>
        <w:t>образования</w:t>
      </w:r>
      <w:r>
        <w:rPr>
          <w:spacing w:val="1"/>
        </w:rPr>
        <w:t xml:space="preserve"> </w:t>
      </w:r>
      <w:r>
        <w:t>(или</w:t>
      </w:r>
      <w:r>
        <w:rPr>
          <w:spacing w:val="1"/>
        </w:rPr>
        <w:t xml:space="preserve"> </w:t>
      </w:r>
      <w:r>
        <w:t>мастер-классы,</w:t>
      </w:r>
      <w:r>
        <w:rPr>
          <w:spacing w:val="1"/>
        </w:rPr>
        <w:t xml:space="preserve"> </w:t>
      </w:r>
      <w:r>
        <w:t>не</w:t>
      </w:r>
      <w:r>
        <w:rPr>
          <w:spacing w:val="1"/>
        </w:rPr>
        <w:t xml:space="preserve"> </w:t>
      </w:r>
      <w:r>
        <w:t>более</w:t>
      </w:r>
      <w:r>
        <w:rPr>
          <w:spacing w:val="1"/>
        </w:rPr>
        <w:t xml:space="preserve"> </w:t>
      </w:r>
      <w:r>
        <w:t>17</w:t>
      </w:r>
      <w:r>
        <w:rPr>
          <w:spacing w:val="1"/>
        </w:rPr>
        <w:t xml:space="preserve"> </w:t>
      </w:r>
      <w:r>
        <w:t>часов),</w:t>
      </w:r>
      <w:r>
        <w:rPr>
          <w:spacing w:val="1"/>
        </w:rPr>
        <w:t xml:space="preserve"> </w:t>
      </w:r>
      <w:r>
        <w:t>позволяющие</w:t>
      </w:r>
      <w:r>
        <w:rPr>
          <w:spacing w:val="1"/>
        </w:rPr>
        <w:t xml:space="preserve"> </w:t>
      </w:r>
      <w:r>
        <w:t>освоить</w:t>
      </w:r>
      <w:r>
        <w:rPr>
          <w:spacing w:val="1"/>
        </w:rPr>
        <w:t xml:space="preserve"> </w:t>
      </w:r>
      <w:r>
        <w:t>конкретную</w:t>
      </w:r>
      <w:r>
        <w:rPr>
          <w:spacing w:val="1"/>
        </w:rPr>
        <w:t xml:space="preserve"> </w:t>
      </w:r>
      <w:r>
        <w:t>материальную или информационную технологию, необходимую для изготовления</w:t>
      </w:r>
      <w:r>
        <w:rPr>
          <w:spacing w:val="-67"/>
        </w:rPr>
        <w:t xml:space="preserve"> </w:t>
      </w:r>
      <w:r>
        <w:t>продукта</w:t>
      </w:r>
      <w:r>
        <w:rPr>
          <w:spacing w:val="-2"/>
        </w:rPr>
        <w:t xml:space="preserve"> </w:t>
      </w:r>
      <w:r>
        <w:t>в</w:t>
      </w:r>
      <w:r>
        <w:rPr>
          <w:spacing w:val="-3"/>
        </w:rPr>
        <w:t xml:space="preserve"> </w:t>
      </w:r>
      <w:r>
        <w:t>проекте</w:t>
      </w:r>
      <w:r>
        <w:rPr>
          <w:spacing w:val="-4"/>
        </w:rPr>
        <w:t xml:space="preserve"> </w:t>
      </w:r>
      <w:r>
        <w:t>обучающегося,</w:t>
      </w:r>
      <w:r>
        <w:rPr>
          <w:spacing w:val="-2"/>
        </w:rPr>
        <w:t xml:space="preserve"> </w:t>
      </w:r>
      <w:r>
        <w:t>актуального на</w:t>
      </w:r>
      <w:r>
        <w:rPr>
          <w:spacing w:val="-2"/>
        </w:rPr>
        <w:t xml:space="preserve"> </w:t>
      </w:r>
      <w:r>
        <w:t>момент</w:t>
      </w:r>
      <w:r>
        <w:rPr>
          <w:spacing w:val="-5"/>
        </w:rPr>
        <w:t xml:space="preserve"> </w:t>
      </w:r>
      <w:r>
        <w:t>прохождения</w:t>
      </w:r>
      <w:r>
        <w:rPr>
          <w:spacing w:val="-2"/>
        </w:rPr>
        <w:t xml:space="preserve"> </w:t>
      </w:r>
      <w:r>
        <w:t>курса.</w:t>
      </w:r>
    </w:p>
    <w:p w:rsidR="00144573" w:rsidRDefault="00933899">
      <w:pPr>
        <w:pStyle w:val="a3"/>
        <w:ind w:right="451" w:firstLine="707"/>
      </w:pPr>
      <w:r>
        <w:t>В соответствии с целями выстроено содержание деятельности в структуре</w:t>
      </w:r>
      <w:r>
        <w:rPr>
          <w:spacing w:val="1"/>
        </w:rPr>
        <w:t xml:space="preserve"> </w:t>
      </w:r>
      <w:r>
        <w:t>трех блоков,</w:t>
      </w:r>
      <w:r>
        <w:rPr>
          <w:spacing w:val="-5"/>
        </w:rPr>
        <w:t xml:space="preserve"> </w:t>
      </w:r>
      <w:r>
        <w:t>обеспечивая</w:t>
      </w:r>
      <w:r>
        <w:rPr>
          <w:spacing w:val="-3"/>
        </w:rPr>
        <w:t xml:space="preserve"> </w:t>
      </w:r>
      <w:r>
        <w:t>получение</w:t>
      </w:r>
      <w:r>
        <w:rPr>
          <w:spacing w:val="-1"/>
        </w:rPr>
        <w:t xml:space="preserve"> </w:t>
      </w:r>
      <w:r>
        <w:t>заявленных</w:t>
      </w:r>
      <w:r>
        <w:rPr>
          <w:spacing w:val="-3"/>
        </w:rPr>
        <w:t xml:space="preserve"> </w:t>
      </w:r>
      <w:r>
        <w:t>результатов.</w:t>
      </w:r>
    </w:p>
    <w:p w:rsidR="00144573" w:rsidRDefault="00933899">
      <w:pPr>
        <w:pStyle w:val="a3"/>
        <w:ind w:right="439" w:firstLine="707"/>
      </w:pPr>
      <w:r>
        <w:rPr>
          <w:b/>
        </w:rPr>
        <w:t xml:space="preserve">Первый блок </w:t>
      </w:r>
      <w:r>
        <w:t>включает содержание, позволяющее ввести обучающихся в</w:t>
      </w:r>
      <w:r>
        <w:rPr>
          <w:spacing w:val="1"/>
        </w:rPr>
        <w:t xml:space="preserve"> </w:t>
      </w:r>
      <w:r>
        <w:t>контекст</w:t>
      </w:r>
      <w:r>
        <w:rPr>
          <w:spacing w:val="1"/>
        </w:rPr>
        <w:t xml:space="preserve"> </w:t>
      </w:r>
      <w:r>
        <w:t>современных</w:t>
      </w:r>
      <w:r>
        <w:rPr>
          <w:spacing w:val="1"/>
        </w:rPr>
        <w:t xml:space="preserve"> </w:t>
      </w:r>
      <w:r>
        <w:t>материальных</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показывающее</w:t>
      </w:r>
      <w:r>
        <w:rPr>
          <w:spacing w:val="1"/>
        </w:rPr>
        <w:t xml:space="preserve"> </w:t>
      </w:r>
      <w:r>
        <w:t>технологическую</w:t>
      </w:r>
      <w:r>
        <w:rPr>
          <w:spacing w:val="1"/>
        </w:rPr>
        <w:t xml:space="preserve"> </w:t>
      </w:r>
      <w:r>
        <w:t>эволюцию</w:t>
      </w:r>
      <w:r>
        <w:rPr>
          <w:spacing w:val="1"/>
        </w:rPr>
        <w:t xml:space="preserve"> </w:t>
      </w:r>
      <w:r>
        <w:t>человечества,</w:t>
      </w:r>
      <w:r>
        <w:rPr>
          <w:spacing w:val="1"/>
        </w:rPr>
        <w:t xml:space="preserve"> </w:t>
      </w:r>
      <w:r>
        <w:t>ее</w:t>
      </w:r>
      <w:r>
        <w:rPr>
          <w:spacing w:val="1"/>
        </w:rPr>
        <w:t xml:space="preserve"> </w:t>
      </w:r>
      <w:r>
        <w:t>закономерности,</w:t>
      </w:r>
      <w:r>
        <w:rPr>
          <w:spacing w:val="1"/>
        </w:rPr>
        <w:t xml:space="preserve"> </w:t>
      </w:r>
      <w:r>
        <w:t>технологические</w:t>
      </w:r>
      <w:r>
        <w:rPr>
          <w:spacing w:val="1"/>
        </w:rPr>
        <w:t xml:space="preserve"> </w:t>
      </w:r>
      <w:r>
        <w:t>тренды</w:t>
      </w:r>
      <w:r>
        <w:rPr>
          <w:spacing w:val="1"/>
        </w:rPr>
        <w:t xml:space="preserve"> </w:t>
      </w:r>
      <w:r>
        <w:t>ближайших</w:t>
      </w:r>
      <w:r>
        <w:rPr>
          <w:spacing w:val="1"/>
        </w:rPr>
        <w:t xml:space="preserve"> </w:t>
      </w:r>
      <w:r>
        <w:t>десятилетий.</w:t>
      </w:r>
      <w:r>
        <w:rPr>
          <w:spacing w:val="1"/>
        </w:rPr>
        <w:t xml:space="preserve"> </w:t>
      </w:r>
      <w:r>
        <w:t>Предмет</w:t>
      </w:r>
      <w:r>
        <w:rPr>
          <w:spacing w:val="1"/>
        </w:rPr>
        <w:t xml:space="preserve"> </w:t>
      </w:r>
      <w:r>
        <w:t>Информатика,</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раздела</w:t>
      </w:r>
      <w:r>
        <w:rPr>
          <w:spacing w:val="1"/>
        </w:rPr>
        <w:t xml:space="preserve"> </w:t>
      </w:r>
      <w:r>
        <w:t>«Информационные</w:t>
      </w:r>
      <w:r>
        <w:rPr>
          <w:spacing w:val="1"/>
        </w:rPr>
        <w:t xml:space="preserve"> </w:t>
      </w:r>
      <w:r>
        <w:t>технологии»</w:t>
      </w:r>
      <w:r>
        <w:rPr>
          <w:spacing w:val="1"/>
        </w:rPr>
        <w:t xml:space="preserve"> </w:t>
      </w:r>
      <w:r>
        <w:t>выступает</w:t>
      </w:r>
      <w:r>
        <w:rPr>
          <w:spacing w:val="1"/>
        </w:rPr>
        <w:t xml:space="preserve"> </w:t>
      </w:r>
      <w:r>
        <w:t>как</w:t>
      </w:r>
      <w:r>
        <w:rPr>
          <w:spacing w:val="70"/>
        </w:rPr>
        <w:t xml:space="preserve"> </w:t>
      </w:r>
      <w:r>
        <w:t>область</w:t>
      </w:r>
      <w:r>
        <w:rPr>
          <w:spacing w:val="1"/>
        </w:rPr>
        <w:t xml:space="preserve"> </w:t>
      </w:r>
      <w:r>
        <w:t>знаний, формирующая принципы и закономерности поведения информационных</w:t>
      </w:r>
      <w:r>
        <w:rPr>
          <w:spacing w:val="1"/>
        </w:rPr>
        <w:t xml:space="preserve"> </w:t>
      </w:r>
      <w:r>
        <w:t>систем, которые используются при построении информационных технологий в</w:t>
      </w:r>
      <w:r>
        <w:rPr>
          <w:spacing w:val="1"/>
        </w:rPr>
        <w:t xml:space="preserve"> </w:t>
      </w:r>
      <w:r>
        <w:t>обеспечение</w:t>
      </w:r>
      <w:r>
        <w:rPr>
          <w:spacing w:val="-4"/>
        </w:rPr>
        <w:t xml:space="preserve"> </w:t>
      </w:r>
      <w:r>
        <w:t>различных</w:t>
      </w:r>
      <w:r>
        <w:rPr>
          <w:spacing w:val="1"/>
        </w:rPr>
        <w:t xml:space="preserve"> </w:t>
      </w:r>
      <w:r>
        <w:t>сфер</w:t>
      </w:r>
      <w:r>
        <w:rPr>
          <w:spacing w:val="1"/>
        </w:rPr>
        <w:t xml:space="preserve"> </w:t>
      </w:r>
      <w:r>
        <w:t>человеческой</w:t>
      </w:r>
      <w:r>
        <w:rPr>
          <w:spacing w:val="-1"/>
        </w:rPr>
        <w:t xml:space="preserve"> </w:t>
      </w:r>
      <w:r>
        <w:t>деятельности.</w:t>
      </w:r>
    </w:p>
    <w:p w:rsidR="00144573" w:rsidRDefault="00933899">
      <w:pPr>
        <w:pStyle w:val="a3"/>
        <w:ind w:right="440" w:firstLine="707"/>
      </w:pPr>
      <w:r>
        <w:rPr>
          <w:b/>
        </w:rPr>
        <w:t>Второй</w:t>
      </w:r>
      <w:r>
        <w:rPr>
          <w:b/>
          <w:spacing w:val="1"/>
        </w:rPr>
        <w:t xml:space="preserve"> </w:t>
      </w:r>
      <w:r>
        <w:rPr>
          <w:b/>
        </w:rPr>
        <w:t>блок</w:t>
      </w:r>
      <w:r>
        <w:rPr>
          <w:b/>
          <w:spacing w:val="1"/>
        </w:rPr>
        <w:t xml:space="preserve"> </w:t>
      </w:r>
      <w:r>
        <w:t>содержания</w:t>
      </w:r>
      <w:r>
        <w:rPr>
          <w:spacing w:val="1"/>
        </w:rPr>
        <w:t xml:space="preserve"> </w:t>
      </w:r>
      <w:r>
        <w:t>позволяет</w:t>
      </w:r>
      <w:r>
        <w:rPr>
          <w:spacing w:val="1"/>
        </w:rPr>
        <w:t xml:space="preserve"> </w:t>
      </w:r>
      <w:r>
        <w:t>обучающемуся</w:t>
      </w:r>
      <w:r>
        <w:rPr>
          <w:spacing w:val="1"/>
        </w:rPr>
        <w:t xml:space="preserve"> </w:t>
      </w:r>
      <w:r>
        <w:t>получить</w:t>
      </w:r>
      <w:r>
        <w:rPr>
          <w:spacing w:val="1"/>
        </w:rPr>
        <w:t xml:space="preserve"> </w:t>
      </w:r>
      <w:r>
        <w:t>опыт</w:t>
      </w:r>
      <w:r>
        <w:rPr>
          <w:spacing w:val="1"/>
        </w:rPr>
        <w:t xml:space="preserve"> </w:t>
      </w:r>
      <w:r>
        <w:t>персонифицированного</w:t>
      </w:r>
      <w:r>
        <w:rPr>
          <w:spacing w:val="1"/>
        </w:rPr>
        <w:t xml:space="preserve"> </w:t>
      </w:r>
      <w:r>
        <w:t>действия</w:t>
      </w:r>
      <w:r>
        <w:rPr>
          <w:spacing w:val="1"/>
        </w:rPr>
        <w:t xml:space="preserve"> </w:t>
      </w:r>
      <w:r>
        <w:t>в</w:t>
      </w:r>
      <w:r>
        <w:rPr>
          <w:spacing w:val="1"/>
        </w:rPr>
        <w:t xml:space="preserve"> </w:t>
      </w:r>
      <w:r>
        <w:t>рамках</w:t>
      </w:r>
      <w:r>
        <w:rPr>
          <w:spacing w:val="1"/>
        </w:rPr>
        <w:t xml:space="preserve"> </w:t>
      </w:r>
      <w:r>
        <w:t>применения</w:t>
      </w:r>
      <w:r>
        <w:rPr>
          <w:spacing w:val="1"/>
        </w:rPr>
        <w:t xml:space="preserve"> </w:t>
      </w:r>
      <w:r>
        <w:t>и</w:t>
      </w:r>
      <w:r>
        <w:rPr>
          <w:spacing w:val="1"/>
        </w:rPr>
        <w:t xml:space="preserve"> </w:t>
      </w:r>
      <w:r>
        <w:t>разработки</w:t>
      </w:r>
      <w:r>
        <w:rPr>
          <w:spacing w:val="1"/>
        </w:rPr>
        <w:t xml:space="preserve"> </w:t>
      </w:r>
      <w:r>
        <w:t>технологических</w:t>
      </w:r>
      <w:r>
        <w:rPr>
          <w:spacing w:val="1"/>
        </w:rPr>
        <w:t xml:space="preserve"> </w:t>
      </w:r>
      <w:r>
        <w:t>решений,</w:t>
      </w:r>
      <w:r>
        <w:rPr>
          <w:spacing w:val="1"/>
        </w:rPr>
        <w:t xml:space="preserve"> </w:t>
      </w:r>
      <w:r>
        <w:t>изучения</w:t>
      </w:r>
      <w:r>
        <w:rPr>
          <w:spacing w:val="1"/>
        </w:rPr>
        <w:t xml:space="preserve"> </w:t>
      </w:r>
      <w:r>
        <w:t>и</w:t>
      </w:r>
      <w:r>
        <w:rPr>
          <w:spacing w:val="1"/>
        </w:rPr>
        <w:t xml:space="preserve"> </w:t>
      </w:r>
      <w:r>
        <w:t>мониторинга</w:t>
      </w:r>
      <w:r>
        <w:rPr>
          <w:spacing w:val="1"/>
        </w:rPr>
        <w:t xml:space="preserve"> </w:t>
      </w:r>
      <w:r>
        <w:t>эволюции</w:t>
      </w:r>
      <w:r>
        <w:rPr>
          <w:spacing w:val="1"/>
        </w:rPr>
        <w:t xml:space="preserve"> </w:t>
      </w:r>
      <w:r>
        <w:t>потребностей.</w:t>
      </w:r>
      <w:r>
        <w:rPr>
          <w:spacing w:val="1"/>
        </w:rPr>
        <w:t xml:space="preserve"> </w:t>
      </w:r>
      <w:r>
        <w:t>Содержание</w:t>
      </w:r>
      <w:r>
        <w:rPr>
          <w:spacing w:val="1"/>
        </w:rPr>
        <w:t xml:space="preserve"> </w:t>
      </w:r>
      <w:r>
        <w:t>блока</w:t>
      </w:r>
      <w:r>
        <w:rPr>
          <w:spacing w:val="1"/>
        </w:rPr>
        <w:t xml:space="preserve"> </w:t>
      </w:r>
      <w:r>
        <w:t>2</w:t>
      </w:r>
      <w:r>
        <w:rPr>
          <w:spacing w:val="1"/>
        </w:rPr>
        <w:t xml:space="preserve"> </w:t>
      </w:r>
      <w:r>
        <w:t>организовано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формировать</w:t>
      </w:r>
      <w:r>
        <w:rPr>
          <w:spacing w:val="1"/>
        </w:rPr>
        <w:t xml:space="preserve"> </w:t>
      </w:r>
      <w:r>
        <w:t>универсальные учебные действия обучающихся, в первую очередь, регулятивные</w:t>
      </w:r>
      <w:r>
        <w:rPr>
          <w:spacing w:val="1"/>
        </w:rPr>
        <w:t xml:space="preserve"> </w:t>
      </w:r>
      <w:r>
        <w:t>(работа по инструкции, анализ ситуации, постановка цели и задач, планирование</w:t>
      </w:r>
      <w:r>
        <w:rPr>
          <w:spacing w:val="1"/>
        </w:rPr>
        <w:t xml:space="preserve"> </w:t>
      </w:r>
      <w:r>
        <w:t>деятельности</w:t>
      </w:r>
      <w:r>
        <w:rPr>
          <w:spacing w:val="1"/>
        </w:rPr>
        <w:t xml:space="preserve"> </w:t>
      </w:r>
      <w:r>
        <w:t>и</w:t>
      </w:r>
      <w:r>
        <w:rPr>
          <w:spacing w:val="1"/>
        </w:rPr>
        <w:t xml:space="preserve"> </w:t>
      </w:r>
      <w:r>
        <w:t>ресурсов,</w:t>
      </w:r>
      <w:r>
        <w:rPr>
          <w:spacing w:val="1"/>
        </w:rPr>
        <w:t xml:space="preserve"> </w:t>
      </w:r>
      <w:r>
        <w:t>планирование</w:t>
      </w:r>
      <w:r>
        <w:rPr>
          <w:spacing w:val="1"/>
        </w:rPr>
        <w:t xml:space="preserve"> </w:t>
      </w:r>
      <w:r>
        <w:t>и</w:t>
      </w:r>
      <w:r>
        <w:rPr>
          <w:spacing w:val="1"/>
        </w:rPr>
        <w:t xml:space="preserve"> </w:t>
      </w:r>
      <w:r>
        <w:t>осуществление</w:t>
      </w:r>
      <w:r>
        <w:rPr>
          <w:spacing w:val="1"/>
        </w:rPr>
        <w:t xml:space="preserve"> </w:t>
      </w:r>
      <w:r>
        <w:t>текущего</w:t>
      </w:r>
      <w:r>
        <w:rPr>
          <w:spacing w:val="1"/>
        </w:rPr>
        <w:t xml:space="preserve"> </w:t>
      </w:r>
      <w:r>
        <w:t>контроля</w:t>
      </w:r>
      <w:r>
        <w:rPr>
          <w:spacing w:val="1"/>
        </w:rPr>
        <w:t xml:space="preserve"> </w:t>
      </w:r>
      <w:r>
        <w:t>деятельности, оценка результата и продукта деятельности) и коммуникативные</w:t>
      </w:r>
      <w:r>
        <w:rPr>
          <w:spacing w:val="1"/>
        </w:rPr>
        <w:t xml:space="preserve"> </w:t>
      </w:r>
      <w:r>
        <w:t>(письменная</w:t>
      </w:r>
      <w:r>
        <w:rPr>
          <w:spacing w:val="1"/>
        </w:rPr>
        <w:t xml:space="preserve"> </w:t>
      </w:r>
      <w:r>
        <w:t>коммуникация,</w:t>
      </w:r>
      <w:r>
        <w:rPr>
          <w:spacing w:val="1"/>
        </w:rPr>
        <w:t xml:space="preserve"> </w:t>
      </w:r>
      <w:r>
        <w:t>публичное</w:t>
      </w:r>
      <w:r>
        <w:rPr>
          <w:spacing w:val="1"/>
        </w:rPr>
        <w:t xml:space="preserve"> </w:t>
      </w:r>
      <w:r>
        <w:t>выступление,</w:t>
      </w:r>
      <w:r>
        <w:rPr>
          <w:spacing w:val="1"/>
        </w:rPr>
        <w:t xml:space="preserve"> </w:t>
      </w:r>
      <w:r>
        <w:t>продуктивное</w:t>
      </w:r>
      <w:r>
        <w:rPr>
          <w:spacing w:val="1"/>
        </w:rPr>
        <w:t xml:space="preserve"> </w:t>
      </w:r>
      <w:r>
        <w:t>групповое</w:t>
      </w:r>
      <w:r>
        <w:rPr>
          <w:spacing w:val="1"/>
        </w:rPr>
        <w:t xml:space="preserve"> </w:t>
      </w:r>
      <w:r>
        <w:t>взаимодействие). Базовыми образовательными технологиями, обеспечивающими</w:t>
      </w:r>
      <w:r>
        <w:rPr>
          <w:spacing w:val="1"/>
        </w:rPr>
        <w:t xml:space="preserve"> </w:t>
      </w:r>
      <w:r>
        <w:t>работу с содержанием блока 2, являются технологии проектной деятельности.</w:t>
      </w:r>
      <w:r>
        <w:rPr>
          <w:spacing w:val="1"/>
        </w:rPr>
        <w:t xml:space="preserve"> </w:t>
      </w:r>
      <w:r>
        <w:t>Блок</w:t>
      </w:r>
      <w:r>
        <w:rPr>
          <w:spacing w:val="1"/>
        </w:rPr>
        <w:t xml:space="preserve"> </w:t>
      </w:r>
      <w:r>
        <w:t>2</w:t>
      </w:r>
      <w:r>
        <w:rPr>
          <w:spacing w:val="1"/>
        </w:rPr>
        <w:t xml:space="preserve"> </w:t>
      </w:r>
      <w:r>
        <w:t>реализуется</w:t>
      </w:r>
      <w:r>
        <w:rPr>
          <w:spacing w:val="1"/>
        </w:rPr>
        <w:t xml:space="preserve"> </w:t>
      </w:r>
      <w:r>
        <w:t>в</w:t>
      </w:r>
      <w:r>
        <w:rPr>
          <w:spacing w:val="1"/>
        </w:rPr>
        <w:t xml:space="preserve"> </w:t>
      </w:r>
      <w:r>
        <w:t>следующих</w:t>
      </w:r>
      <w:r>
        <w:rPr>
          <w:spacing w:val="1"/>
        </w:rPr>
        <w:t xml:space="preserve"> </w:t>
      </w:r>
      <w:r>
        <w:t>организационных</w:t>
      </w:r>
      <w:r>
        <w:rPr>
          <w:spacing w:val="1"/>
        </w:rPr>
        <w:t xml:space="preserve"> </w:t>
      </w:r>
      <w:r>
        <w:t>формах:</w:t>
      </w:r>
      <w:r>
        <w:rPr>
          <w:spacing w:val="1"/>
        </w:rPr>
        <w:t xml:space="preserve"> </w:t>
      </w:r>
      <w:r>
        <w:t>теоретическое</w:t>
      </w:r>
      <w:r>
        <w:rPr>
          <w:spacing w:val="1"/>
        </w:rPr>
        <w:t xml:space="preserve"> </w:t>
      </w:r>
      <w:r>
        <w:t>обучение и формирование информационной основы проектной деятельности – в</w:t>
      </w:r>
      <w:r>
        <w:rPr>
          <w:spacing w:val="1"/>
        </w:rPr>
        <w:t xml:space="preserve"> </w:t>
      </w:r>
      <w:r>
        <w:t>рамках урочной деятельности; практические работы в средах моделирования и</w:t>
      </w:r>
      <w:r>
        <w:rPr>
          <w:spacing w:val="1"/>
        </w:rPr>
        <w:t xml:space="preserve"> </w:t>
      </w:r>
      <w:r>
        <w:t>конструирования</w:t>
      </w:r>
      <w:r>
        <w:rPr>
          <w:spacing w:val="1"/>
        </w:rPr>
        <w:t xml:space="preserve"> </w:t>
      </w:r>
      <w:r>
        <w:t>–</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проектная</w:t>
      </w:r>
      <w:r>
        <w:rPr>
          <w:spacing w:val="1"/>
        </w:rPr>
        <w:t xml:space="preserve"> </w:t>
      </w:r>
      <w:r>
        <w:t>деятельность</w:t>
      </w:r>
      <w:r>
        <w:rPr>
          <w:spacing w:val="1"/>
        </w:rPr>
        <w:t xml:space="preserve"> </w:t>
      </w:r>
      <w:r>
        <w:t>в</w:t>
      </w:r>
      <w:r>
        <w:rPr>
          <w:spacing w:val="-67"/>
        </w:rPr>
        <w:t xml:space="preserve"> </w:t>
      </w:r>
      <w:r>
        <w:t>рамках урочной</w:t>
      </w:r>
      <w:r>
        <w:rPr>
          <w:spacing w:val="-3"/>
        </w:rPr>
        <w:t xml:space="preserve"> </w:t>
      </w:r>
      <w:r>
        <w:t>и внеурочной деятельности.</w:t>
      </w:r>
    </w:p>
    <w:p w:rsidR="00144573" w:rsidRDefault="00933899">
      <w:pPr>
        <w:pStyle w:val="a3"/>
        <w:spacing w:before="1"/>
        <w:ind w:right="441" w:firstLine="707"/>
      </w:pPr>
      <w:r>
        <w:rPr>
          <w:b/>
        </w:rPr>
        <w:t>Третий</w:t>
      </w:r>
      <w:r>
        <w:rPr>
          <w:b/>
          <w:spacing w:val="1"/>
        </w:rPr>
        <w:t xml:space="preserve"> </w:t>
      </w:r>
      <w:r>
        <w:rPr>
          <w:b/>
        </w:rPr>
        <w:t>блок</w:t>
      </w:r>
      <w:r>
        <w:rPr>
          <w:b/>
          <w:spacing w:val="1"/>
        </w:rPr>
        <w:t xml:space="preserve"> </w:t>
      </w:r>
      <w:r>
        <w:t>содержания</w:t>
      </w:r>
      <w:r>
        <w:rPr>
          <w:spacing w:val="1"/>
        </w:rPr>
        <w:t xml:space="preserve"> </w:t>
      </w:r>
      <w:r>
        <w:t>обеспечивает</w:t>
      </w:r>
      <w:r>
        <w:rPr>
          <w:spacing w:val="1"/>
        </w:rPr>
        <w:t xml:space="preserve"> </w:t>
      </w:r>
      <w:r>
        <w:t>обучающегося</w:t>
      </w:r>
      <w:r>
        <w:rPr>
          <w:spacing w:val="1"/>
        </w:rPr>
        <w:t xml:space="preserve"> </w:t>
      </w:r>
      <w:r>
        <w:t>информацией</w:t>
      </w:r>
      <w:r>
        <w:rPr>
          <w:spacing w:val="1"/>
        </w:rPr>
        <w:t xml:space="preserve"> </w:t>
      </w:r>
      <w:r>
        <w:t>о</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контексте</w:t>
      </w:r>
      <w:r>
        <w:rPr>
          <w:spacing w:val="1"/>
        </w:rPr>
        <w:t xml:space="preserve"> </w:t>
      </w:r>
      <w:r>
        <w:t>современных</w:t>
      </w:r>
      <w:r>
        <w:rPr>
          <w:spacing w:val="1"/>
        </w:rPr>
        <w:t xml:space="preserve"> </w:t>
      </w:r>
      <w:r>
        <w:t>производственных</w:t>
      </w:r>
      <w:r>
        <w:rPr>
          <w:spacing w:val="1"/>
        </w:rPr>
        <w:t xml:space="preserve"> </w:t>
      </w:r>
      <w:r>
        <w:t>технологий; производящих отраслях конкретного региона, региональных рынках</w:t>
      </w:r>
      <w:r>
        <w:rPr>
          <w:spacing w:val="1"/>
        </w:rPr>
        <w:t xml:space="preserve"> </w:t>
      </w:r>
      <w:r>
        <w:t>труда; законах, которым подчиняется развитие трудовых ресурсов современного</w:t>
      </w:r>
      <w:r>
        <w:rPr>
          <w:spacing w:val="1"/>
        </w:rPr>
        <w:t xml:space="preserve"> </w:t>
      </w:r>
      <w:r>
        <w:t>общества, а также позволяет сформировать ситуации, в которых</w:t>
      </w:r>
      <w:r>
        <w:rPr>
          <w:spacing w:val="1"/>
        </w:rPr>
        <w:t xml:space="preserve"> </w:t>
      </w:r>
      <w:r>
        <w:t>обучающийся</w:t>
      </w:r>
      <w:r>
        <w:rPr>
          <w:spacing w:val="1"/>
        </w:rPr>
        <w:t xml:space="preserve"> </w:t>
      </w:r>
      <w:r>
        <w:t>получает</w:t>
      </w:r>
      <w:r>
        <w:rPr>
          <w:spacing w:val="1"/>
        </w:rPr>
        <w:t xml:space="preserve"> </w:t>
      </w:r>
      <w:r>
        <w:t>возможность</w:t>
      </w:r>
      <w:r>
        <w:rPr>
          <w:spacing w:val="1"/>
        </w:rPr>
        <w:t xml:space="preserve"> </w:t>
      </w:r>
      <w:r>
        <w:t>социально-профессиональных</w:t>
      </w:r>
      <w:r>
        <w:rPr>
          <w:spacing w:val="1"/>
        </w:rPr>
        <w:t xml:space="preserve"> </w:t>
      </w:r>
      <w:r>
        <w:t>проб</w:t>
      </w:r>
      <w:r>
        <w:rPr>
          <w:spacing w:val="1"/>
        </w:rPr>
        <w:t xml:space="preserve"> </w:t>
      </w:r>
      <w:r>
        <w:t>и</w:t>
      </w:r>
      <w:r>
        <w:rPr>
          <w:spacing w:val="1"/>
        </w:rPr>
        <w:t xml:space="preserve"> </w:t>
      </w:r>
      <w:r>
        <w:t>опыт</w:t>
      </w:r>
      <w:r>
        <w:rPr>
          <w:spacing w:val="1"/>
        </w:rPr>
        <w:t xml:space="preserve"> </w:t>
      </w:r>
      <w:r>
        <w:t>принятия</w:t>
      </w:r>
      <w:r>
        <w:rPr>
          <w:spacing w:val="1"/>
        </w:rPr>
        <w:t xml:space="preserve"> </w:t>
      </w:r>
      <w:r>
        <w:t>и</w:t>
      </w:r>
      <w:r>
        <w:rPr>
          <w:spacing w:val="1"/>
        </w:rPr>
        <w:t xml:space="preserve"> </w:t>
      </w:r>
      <w:r>
        <w:t>обоснования</w:t>
      </w:r>
      <w:r>
        <w:rPr>
          <w:spacing w:val="-1"/>
        </w:rPr>
        <w:t xml:space="preserve"> </w:t>
      </w:r>
      <w:r>
        <w:t>собственных</w:t>
      </w:r>
      <w:r>
        <w:rPr>
          <w:spacing w:val="1"/>
        </w:rPr>
        <w:t xml:space="preserve"> </w:t>
      </w:r>
      <w:r>
        <w:t>решений.</w:t>
      </w:r>
    </w:p>
    <w:p w:rsidR="00144573" w:rsidRDefault="00933899">
      <w:pPr>
        <w:pStyle w:val="a3"/>
        <w:ind w:right="448" w:firstLine="707"/>
      </w:pPr>
      <w:r>
        <w:t>Содержание</w:t>
      </w:r>
      <w:r>
        <w:rPr>
          <w:spacing w:val="1"/>
        </w:rPr>
        <w:t xml:space="preserve"> </w:t>
      </w:r>
      <w:r>
        <w:t>блока</w:t>
      </w:r>
      <w:r>
        <w:rPr>
          <w:spacing w:val="1"/>
        </w:rPr>
        <w:t xml:space="preserve"> </w:t>
      </w:r>
      <w:r>
        <w:t>3</w:t>
      </w:r>
      <w:r>
        <w:rPr>
          <w:spacing w:val="1"/>
        </w:rPr>
        <w:t xml:space="preserve"> </w:t>
      </w:r>
      <w:r>
        <w:t>организовано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позволить</w:t>
      </w:r>
      <w:r>
        <w:rPr>
          <w:spacing w:val="1"/>
        </w:rPr>
        <w:t xml:space="preserve"> </w:t>
      </w:r>
      <w:r>
        <w:t>формировать универсальные учебные действия обучающихся, в первую очередь</w:t>
      </w:r>
      <w:r>
        <w:rPr>
          <w:spacing w:val="1"/>
        </w:rPr>
        <w:t xml:space="preserve"> </w:t>
      </w:r>
      <w:r>
        <w:t>личностные</w:t>
      </w:r>
      <w:r>
        <w:rPr>
          <w:spacing w:val="19"/>
        </w:rPr>
        <w:t xml:space="preserve"> </w:t>
      </w:r>
      <w:r>
        <w:t>(оценка</w:t>
      </w:r>
      <w:r>
        <w:rPr>
          <w:spacing w:val="19"/>
        </w:rPr>
        <w:t xml:space="preserve"> </w:t>
      </w:r>
      <w:r>
        <w:t>внутренних</w:t>
      </w:r>
      <w:r>
        <w:rPr>
          <w:spacing w:val="19"/>
        </w:rPr>
        <w:t xml:space="preserve"> </w:t>
      </w:r>
      <w:r>
        <w:t>ресурсов,</w:t>
      </w:r>
      <w:r>
        <w:rPr>
          <w:spacing w:val="17"/>
        </w:rPr>
        <w:t xml:space="preserve"> </w:t>
      </w:r>
      <w:r>
        <w:t>принятие</w:t>
      </w:r>
      <w:r>
        <w:rPr>
          <w:spacing w:val="16"/>
        </w:rPr>
        <w:t xml:space="preserve"> </w:t>
      </w:r>
      <w:r>
        <w:t>ответственного</w:t>
      </w:r>
      <w:r>
        <w:rPr>
          <w:spacing w:val="19"/>
        </w:rPr>
        <w:t xml:space="preserve"> </w:t>
      </w:r>
      <w:r>
        <w:t>решения,</w:t>
      </w:r>
    </w:p>
    <w:p w:rsidR="00144573" w:rsidRDefault="00144573">
      <w:pPr>
        <w:sectPr w:rsidR="00144573">
          <w:pgSz w:w="11910" w:h="16840"/>
          <w:pgMar w:top="880" w:right="120" w:bottom="940" w:left="740" w:header="0" w:footer="678" w:gutter="0"/>
          <w:cols w:space="720"/>
        </w:sectPr>
      </w:pPr>
    </w:p>
    <w:p w:rsidR="00144573" w:rsidRDefault="00933899">
      <w:pPr>
        <w:pStyle w:val="a3"/>
        <w:spacing w:before="68"/>
        <w:ind w:right="445"/>
      </w:pPr>
      <w:r>
        <w:lastRenderedPageBreak/>
        <w:t>планирование</w:t>
      </w:r>
      <w:r>
        <w:rPr>
          <w:spacing w:val="1"/>
        </w:rPr>
        <w:t xml:space="preserve"> </w:t>
      </w:r>
      <w:r>
        <w:t>собственного</w:t>
      </w:r>
      <w:r>
        <w:rPr>
          <w:spacing w:val="1"/>
        </w:rPr>
        <w:t xml:space="preserve"> </w:t>
      </w:r>
      <w:r>
        <w:t>продвижения)</w:t>
      </w:r>
      <w:r>
        <w:rPr>
          <w:spacing w:val="1"/>
        </w:rPr>
        <w:t xml:space="preserve"> </w:t>
      </w:r>
      <w:r>
        <w:t>и</w:t>
      </w:r>
      <w:r>
        <w:rPr>
          <w:spacing w:val="1"/>
        </w:rPr>
        <w:t xml:space="preserve"> </w:t>
      </w:r>
      <w:r>
        <w:t>учебные</w:t>
      </w:r>
      <w:r>
        <w:rPr>
          <w:spacing w:val="1"/>
        </w:rPr>
        <w:t xml:space="preserve"> </w:t>
      </w:r>
      <w:r>
        <w:t>(обработка</w:t>
      </w:r>
      <w:r>
        <w:rPr>
          <w:spacing w:val="1"/>
        </w:rPr>
        <w:t xml:space="preserve"> </w:t>
      </w:r>
      <w:r>
        <w:t>информации:</w:t>
      </w:r>
      <w:r>
        <w:rPr>
          <w:spacing w:val="-67"/>
        </w:rPr>
        <w:t xml:space="preserve"> </w:t>
      </w:r>
      <w:r>
        <w:t>анализ и прогнозирование, извлечение информации из первичных источников),</w:t>
      </w:r>
      <w:r>
        <w:rPr>
          <w:spacing w:val="1"/>
        </w:rPr>
        <w:t xml:space="preserve"> </w:t>
      </w:r>
      <w:r>
        <w:t>включает</w:t>
      </w:r>
      <w:r>
        <w:rPr>
          <w:spacing w:val="1"/>
        </w:rPr>
        <w:t xml:space="preserve"> </w:t>
      </w:r>
      <w:r>
        <w:t>общие</w:t>
      </w:r>
      <w:r>
        <w:rPr>
          <w:spacing w:val="1"/>
        </w:rPr>
        <w:t xml:space="preserve"> </w:t>
      </w:r>
      <w:r>
        <w:t>вопросы</w:t>
      </w:r>
      <w:r>
        <w:rPr>
          <w:spacing w:val="1"/>
        </w:rPr>
        <w:t xml:space="preserve"> </w:t>
      </w:r>
      <w:r>
        <w:t>планирования</w:t>
      </w:r>
      <w:r>
        <w:rPr>
          <w:spacing w:val="1"/>
        </w:rPr>
        <w:t xml:space="preserve"> </w:t>
      </w:r>
      <w:r>
        <w:t>профессионального</w:t>
      </w:r>
      <w:r>
        <w:rPr>
          <w:spacing w:val="1"/>
        </w:rPr>
        <w:t xml:space="preserve"> </w:t>
      </w:r>
      <w:r>
        <w:t>образования</w:t>
      </w:r>
      <w:r>
        <w:rPr>
          <w:spacing w:val="1"/>
        </w:rPr>
        <w:t xml:space="preserve"> </w:t>
      </w:r>
      <w:r>
        <w:t>и</w:t>
      </w:r>
      <w:r>
        <w:rPr>
          <w:spacing w:val="1"/>
        </w:rPr>
        <w:t xml:space="preserve"> </w:t>
      </w:r>
      <w:r>
        <w:t>профессиональной</w:t>
      </w:r>
      <w:r>
        <w:rPr>
          <w:spacing w:val="1"/>
        </w:rPr>
        <w:t xml:space="preserve"> </w:t>
      </w:r>
      <w:r>
        <w:t>карьеры,</w:t>
      </w:r>
      <w:r>
        <w:rPr>
          <w:spacing w:val="1"/>
        </w:rPr>
        <w:t xml:space="preserve"> </w:t>
      </w:r>
      <w:r>
        <w:t>анализа</w:t>
      </w:r>
      <w:r>
        <w:rPr>
          <w:spacing w:val="1"/>
        </w:rPr>
        <w:t xml:space="preserve"> </w:t>
      </w:r>
      <w:r>
        <w:t>территориального</w:t>
      </w:r>
      <w:r>
        <w:rPr>
          <w:spacing w:val="1"/>
        </w:rPr>
        <w:t xml:space="preserve"> </w:t>
      </w:r>
      <w:r>
        <w:t>рынка</w:t>
      </w:r>
      <w:r>
        <w:rPr>
          <w:spacing w:val="1"/>
        </w:rPr>
        <w:t xml:space="preserve"> </w:t>
      </w:r>
      <w:r>
        <w:t>труда,</w:t>
      </w:r>
      <w:r>
        <w:rPr>
          <w:spacing w:val="1"/>
        </w:rPr>
        <w:t xml:space="preserve"> </w:t>
      </w:r>
      <w:r>
        <w:t>а</w:t>
      </w:r>
      <w:r>
        <w:rPr>
          <w:spacing w:val="1"/>
        </w:rPr>
        <w:t xml:space="preserve"> </w:t>
      </w:r>
      <w:r>
        <w:t>также</w:t>
      </w:r>
      <w:r>
        <w:rPr>
          <w:spacing w:val="1"/>
        </w:rPr>
        <w:t xml:space="preserve"> </w:t>
      </w:r>
      <w:r>
        <w:t>индивидуальные</w:t>
      </w:r>
      <w:r>
        <w:rPr>
          <w:spacing w:val="1"/>
        </w:rPr>
        <w:t xml:space="preserve"> </w:t>
      </w:r>
      <w:r>
        <w:t>программы</w:t>
      </w:r>
      <w:r>
        <w:rPr>
          <w:spacing w:val="1"/>
        </w:rPr>
        <w:t xml:space="preserve"> </w:t>
      </w:r>
      <w:r>
        <w:t>образовательных</w:t>
      </w:r>
      <w:r>
        <w:rPr>
          <w:spacing w:val="1"/>
        </w:rPr>
        <w:t xml:space="preserve"> </w:t>
      </w:r>
      <w:r>
        <w:t>путешествий</w:t>
      </w:r>
      <w:r>
        <w:rPr>
          <w:spacing w:val="1"/>
        </w:rPr>
        <w:t xml:space="preserve"> </w:t>
      </w:r>
      <w:r>
        <w:t>и</w:t>
      </w:r>
      <w:r>
        <w:rPr>
          <w:spacing w:val="1"/>
        </w:rPr>
        <w:t xml:space="preserve"> </w:t>
      </w:r>
      <w:r>
        <w:t>широкую</w:t>
      </w:r>
      <w:r>
        <w:rPr>
          <w:spacing w:val="1"/>
        </w:rPr>
        <w:t xml:space="preserve"> </w:t>
      </w:r>
      <w:r>
        <w:t>номенклатуру</w:t>
      </w:r>
      <w:r>
        <w:rPr>
          <w:spacing w:val="1"/>
        </w:rPr>
        <w:t xml:space="preserve"> </w:t>
      </w:r>
      <w:r>
        <w:t>краткосрочных</w:t>
      </w:r>
      <w:r>
        <w:rPr>
          <w:spacing w:val="1"/>
        </w:rPr>
        <w:t xml:space="preserve"> </w:t>
      </w:r>
      <w:r>
        <w:t>курсов,</w:t>
      </w:r>
      <w:r>
        <w:rPr>
          <w:spacing w:val="1"/>
        </w:rPr>
        <w:t xml:space="preserve"> </w:t>
      </w:r>
      <w:r>
        <w:t>призванных</w:t>
      </w:r>
      <w:r>
        <w:rPr>
          <w:spacing w:val="1"/>
        </w:rPr>
        <w:t xml:space="preserve"> </w:t>
      </w:r>
      <w:r>
        <w:t>стать</w:t>
      </w:r>
      <w:r>
        <w:rPr>
          <w:spacing w:val="1"/>
        </w:rPr>
        <w:t xml:space="preserve"> </w:t>
      </w:r>
      <w:r>
        <w:t>для</w:t>
      </w:r>
      <w:r>
        <w:rPr>
          <w:spacing w:val="1"/>
        </w:rPr>
        <w:t xml:space="preserve"> </w:t>
      </w:r>
      <w:r>
        <w:t>обучающихся</w:t>
      </w:r>
      <w:r>
        <w:rPr>
          <w:spacing w:val="1"/>
        </w:rPr>
        <w:t xml:space="preserve"> </w:t>
      </w:r>
      <w:r>
        <w:t>ситуацией пробы в определенных видах деятельности и / или в оперировании с</w:t>
      </w:r>
      <w:r>
        <w:rPr>
          <w:spacing w:val="1"/>
        </w:rPr>
        <w:t xml:space="preserve"> </w:t>
      </w:r>
      <w:r>
        <w:t>определенными</w:t>
      </w:r>
      <w:r>
        <w:rPr>
          <w:spacing w:val="-3"/>
        </w:rPr>
        <w:t xml:space="preserve"> </w:t>
      </w:r>
      <w:r>
        <w:t>объектами</w:t>
      </w:r>
      <w:r>
        <w:rPr>
          <w:spacing w:val="1"/>
        </w:rPr>
        <w:t xml:space="preserve"> </w:t>
      </w:r>
      <w:r>
        <w:t>воздействия.</w:t>
      </w:r>
    </w:p>
    <w:p w:rsidR="00144573" w:rsidRDefault="00933899">
      <w:pPr>
        <w:ind w:left="678" w:right="439" w:firstLine="707"/>
        <w:jc w:val="both"/>
        <w:rPr>
          <w:b/>
          <w:sz w:val="28"/>
        </w:rPr>
      </w:pPr>
      <w:r>
        <w:rPr>
          <w:sz w:val="28"/>
        </w:rPr>
        <w:t>Все блоки содержания связаны между собой: результаты работ в рамках</w:t>
      </w:r>
      <w:r>
        <w:rPr>
          <w:spacing w:val="1"/>
          <w:sz w:val="28"/>
        </w:rPr>
        <w:t xml:space="preserve"> </w:t>
      </w:r>
      <w:r>
        <w:rPr>
          <w:sz w:val="28"/>
        </w:rPr>
        <w:t>одного блока служат исходным продуктом для постановки задач в другом – от</w:t>
      </w:r>
      <w:r>
        <w:rPr>
          <w:spacing w:val="1"/>
          <w:sz w:val="28"/>
        </w:rPr>
        <w:t xml:space="preserve"> </w:t>
      </w:r>
      <w:r>
        <w:rPr>
          <w:sz w:val="28"/>
        </w:rPr>
        <w:t>информирования</w:t>
      </w:r>
      <w:r>
        <w:rPr>
          <w:spacing w:val="1"/>
          <w:sz w:val="28"/>
        </w:rPr>
        <w:t xml:space="preserve"> </w:t>
      </w:r>
      <w:r>
        <w:rPr>
          <w:sz w:val="28"/>
        </w:rPr>
        <w:t>через</w:t>
      </w:r>
      <w:r>
        <w:rPr>
          <w:spacing w:val="1"/>
          <w:sz w:val="28"/>
        </w:rPr>
        <w:t xml:space="preserve"> </w:t>
      </w:r>
      <w:r>
        <w:rPr>
          <w:sz w:val="28"/>
        </w:rPr>
        <w:t>моделирование</w:t>
      </w:r>
      <w:r>
        <w:rPr>
          <w:spacing w:val="1"/>
          <w:sz w:val="28"/>
        </w:rPr>
        <w:t xml:space="preserve"> </w:t>
      </w:r>
      <w:r>
        <w:rPr>
          <w:sz w:val="28"/>
        </w:rPr>
        <w:t>элементов</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ситуаций</w:t>
      </w:r>
      <w:r>
        <w:rPr>
          <w:spacing w:val="1"/>
          <w:sz w:val="28"/>
        </w:rPr>
        <w:t xml:space="preserve"> </w:t>
      </w:r>
      <w:r>
        <w:rPr>
          <w:sz w:val="28"/>
        </w:rPr>
        <w:t>к</w:t>
      </w:r>
      <w:r>
        <w:rPr>
          <w:spacing w:val="1"/>
          <w:sz w:val="28"/>
        </w:rPr>
        <w:t xml:space="preserve"> </w:t>
      </w:r>
      <w:r>
        <w:rPr>
          <w:sz w:val="28"/>
        </w:rPr>
        <w:t>реальным</w:t>
      </w:r>
      <w:r>
        <w:rPr>
          <w:spacing w:val="1"/>
          <w:sz w:val="28"/>
        </w:rPr>
        <w:t xml:space="preserve"> </w:t>
      </w:r>
      <w:r>
        <w:rPr>
          <w:sz w:val="28"/>
        </w:rPr>
        <w:t>технологическим</w:t>
      </w:r>
      <w:r>
        <w:rPr>
          <w:spacing w:val="1"/>
          <w:sz w:val="28"/>
        </w:rPr>
        <w:t xml:space="preserve"> </w:t>
      </w:r>
      <w:r>
        <w:rPr>
          <w:sz w:val="28"/>
        </w:rPr>
        <w:t>системам</w:t>
      </w:r>
      <w:r>
        <w:rPr>
          <w:spacing w:val="1"/>
          <w:sz w:val="28"/>
        </w:rPr>
        <w:t xml:space="preserve"> </w:t>
      </w:r>
      <w:r>
        <w:rPr>
          <w:sz w:val="28"/>
        </w:rPr>
        <w:t>и</w:t>
      </w:r>
      <w:r>
        <w:rPr>
          <w:spacing w:val="1"/>
          <w:sz w:val="28"/>
        </w:rPr>
        <w:t xml:space="preserve"> </w:t>
      </w:r>
      <w:r>
        <w:rPr>
          <w:sz w:val="28"/>
        </w:rPr>
        <w:t>производствам,</w:t>
      </w:r>
      <w:r>
        <w:rPr>
          <w:spacing w:val="1"/>
          <w:sz w:val="28"/>
        </w:rPr>
        <w:t xml:space="preserve"> </w:t>
      </w:r>
      <w:r>
        <w:rPr>
          <w:sz w:val="28"/>
        </w:rPr>
        <w:t>способам</w:t>
      </w:r>
      <w:r>
        <w:rPr>
          <w:spacing w:val="71"/>
          <w:sz w:val="28"/>
        </w:rPr>
        <w:t xml:space="preserve"> </w:t>
      </w:r>
      <w:r>
        <w:rPr>
          <w:sz w:val="28"/>
        </w:rPr>
        <w:t>их</w:t>
      </w:r>
      <w:r>
        <w:rPr>
          <w:spacing w:val="-67"/>
          <w:sz w:val="28"/>
        </w:rPr>
        <w:t xml:space="preserve"> </w:t>
      </w:r>
      <w:r>
        <w:rPr>
          <w:sz w:val="28"/>
        </w:rPr>
        <w:t>обслуживания</w:t>
      </w:r>
      <w:r>
        <w:rPr>
          <w:spacing w:val="1"/>
          <w:sz w:val="28"/>
        </w:rPr>
        <w:t xml:space="preserve"> </w:t>
      </w:r>
      <w:r>
        <w:rPr>
          <w:sz w:val="28"/>
        </w:rPr>
        <w:t>и</w:t>
      </w:r>
      <w:r>
        <w:rPr>
          <w:spacing w:val="1"/>
          <w:sz w:val="28"/>
        </w:rPr>
        <w:t xml:space="preserve"> </w:t>
      </w:r>
      <w:r>
        <w:rPr>
          <w:sz w:val="28"/>
        </w:rPr>
        <w:t>устройством</w:t>
      </w:r>
      <w:r>
        <w:rPr>
          <w:spacing w:val="1"/>
          <w:sz w:val="28"/>
        </w:rPr>
        <w:t xml:space="preserve"> </w:t>
      </w:r>
      <w:r>
        <w:rPr>
          <w:sz w:val="28"/>
        </w:rPr>
        <w:t>отношений</w:t>
      </w:r>
      <w:r>
        <w:rPr>
          <w:spacing w:val="1"/>
          <w:sz w:val="28"/>
        </w:rPr>
        <w:t xml:space="preserve"> </w:t>
      </w:r>
      <w:r>
        <w:rPr>
          <w:sz w:val="28"/>
        </w:rPr>
        <w:t>работника</w:t>
      </w:r>
      <w:r>
        <w:rPr>
          <w:spacing w:val="1"/>
          <w:sz w:val="28"/>
        </w:rPr>
        <w:t xml:space="preserve"> </w:t>
      </w:r>
      <w:r>
        <w:rPr>
          <w:sz w:val="28"/>
        </w:rPr>
        <w:t>и</w:t>
      </w:r>
      <w:r>
        <w:rPr>
          <w:spacing w:val="1"/>
          <w:sz w:val="28"/>
        </w:rPr>
        <w:t xml:space="preserve"> </w:t>
      </w:r>
      <w:r>
        <w:rPr>
          <w:sz w:val="28"/>
        </w:rPr>
        <w:t>работодателя.</w:t>
      </w:r>
      <w:r>
        <w:rPr>
          <w:spacing w:val="1"/>
          <w:sz w:val="28"/>
        </w:rPr>
        <w:t xml:space="preserve"> </w:t>
      </w:r>
      <w:r>
        <w:rPr>
          <w:b/>
          <w:sz w:val="28"/>
        </w:rPr>
        <w:t>Современные материальные, информационные и гуманитарные технологии</w:t>
      </w:r>
      <w:r>
        <w:rPr>
          <w:b/>
          <w:spacing w:val="1"/>
          <w:sz w:val="28"/>
        </w:rPr>
        <w:t xml:space="preserve"> </w:t>
      </w:r>
      <w:r>
        <w:rPr>
          <w:b/>
          <w:sz w:val="28"/>
        </w:rPr>
        <w:t>и</w:t>
      </w:r>
      <w:r>
        <w:rPr>
          <w:b/>
          <w:spacing w:val="-2"/>
          <w:sz w:val="28"/>
        </w:rPr>
        <w:t xml:space="preserve"> </w:t>
      </w:r>
      <w:r>
        <w:rPr>
          <w:b/>
          <w:sz w:val="28"/>
        </w:rPr>
        <w:t>перспективы</w:t>
      </w:r>
      <w:r>
        <w:rPr>
          <w:b/>
          <w:spacing w:val="-2"/>
          <w:sz w:val="28"/>
        </w:rPr>
        <w:t xml:space="preserve"> </w:t>
      </w:r>
      <w:r>
        <w:rPr>
          <w:b/>
          <w:sz w:val="28"/>
        </w:rPr>
        <w:t>их</w:t>
      </w:r>
      <w:r>
        <w:rPr>
          <w:b/>
          <w:spacing w:val="1"/>
          <w:sz w:val="28"/>
        </w:rPr>
        <w:t xml:space="preserve"> </w:t>
      </w:r>
      <w:r>
        <w:rPr>
          <w:b/>
          <w:sz w:val="28"/>
        </w:rPr>
        <w:t>развития</w:t>
      </w:r>
    </w:p>
    <w:p w:rsidR="00144573" w:rsidRDefault="00933899">
      <w:pPr>
        <w:pStyle w:val="a3"/>
        <w:ind w:right="448" w:firstLine="707"/>
      </w:pPr>
      <w:r>
        <w:t>Потребности</w:t>
      </w:r>
      <w:r>
        <w:rPr>
          <w:spacing w:val="1"/>
        </w:rPr>
        <w:t xml:space="preserve"> </w:t>
      </w:r>
      <w:r>
        <w:t>и</w:t>
      </w:r>
      <w:r>
        <w:rPr>
          <w:spacing w:val="1"/>
        </w:rPr>
        <w:t xml:space="preserve"> </w:t>
      </w:r>
      <w:r>
        <w:t>технологии.</w:t>
      </w:r>
      <w:r>
        <w:rPr>
          <w:spacing w:val="1"/>
        </w:rPr>
        <w:t xml:space="preserve"> </w:t>
      </w:r>
      <w:r>
        <w:t>Потребности.</w:t>
      </w:r>
      <w:r>
        <w:rPr>
          <w:spacing w:val="1"/>
        </w:rPr>
        <w:t xml:space="preserve"> </w:t>
      </w:r>
      <w:r>
        <w:t>Иерархия</w:t>
      </w:r>
      <w:r>
        <w:rPr>
          <w:spacing w:val="1"/>
        </w:rPr>
        <w:t xml:space="preserve"> </w:t>
      </w:r>
      <w:r>
        <w:t>потребностей.</w:t>
      </w:r>
      <w:r>
        <w:rPr>
          <w:spacing w:val="1"/>
        </w:rPr>
        <w:t xml:space="preserve"> </w:t>
      </w:r>
      <w:r>
        <w:t>Общественные</w:t>
      </w:r>
      <w:r>
        <w:rPr>
          <w:spacing w:val="1"/>
        </w:rPr>
        <w:t xml:space="preserve"> </w:t>
      </w:r>
      <w:r>
        <w:t>потребности.</w:t>
      </w:r>
      <w:r>
        <w:rPr>
          <w:spacing w:val="1"/>
        </w:rPr>
        <w:t xml:space="preserve"> </w:t>
      </w:r>
      <w:r>
        <w:t>Потребности</w:t>
      </w:r>
      <w:r>
        <w:rPr>
          <w:spacing w:val="1"/>
        </w:rPr>
        <w:t xml:space="preserve"> </w:t>
      </w:r>
      <w:r>
        <w:t>и</w:t>
      </w:r>
      <w:r>
        <w:rPr>
          <w:spacing w:val="1"/>
        </w:rPr>
        <w:t xml:space="preserve"> </w:t>
      </w:r>
      <w:r>
        <w:t>цели.</w:t>
      </w:r>
      <w:r>
        <w:rPr>
          <w:spacing w:val="1"/>
        </w:rPr>
        <w:t xml:space="preserve"> </w:t>
      </w:r>
      <w:r>
        <w:t>Развитие</w:t>
      </w:r>
      <w:r>
        <w:rPr>
          <w:spacing w:val="1"/>
        </w:rPr>
        <w:t xml:space="preserve"> </w:t>
      </w:r>
      <w:r>
        <w:t>потребностей</w:t>
      </w:r>
      <w:r>
        <w:rPr>
          <w:spacing w:val="1"/>
        </w:rPr>
        <w:t xml:space="preserve"> </w:t>
      </w:r>
      <w:r>
        <w:t>и</w:t>
      </w:r>
      <w:r>
        <w:rPr>
          <w:spacing w:val="1"/>
        </w:rPr>
        <w:t xml:space="preserve"> </w:t>
      </w:r>
      <w:r>
        <w:t>развитие</w:t>
      </w:r>
      <w:r>
        <w:rPr>
          <w:spacing w:val="1"/>
        </w:rPr>
        <w:t xml:space="preserve"> </w:t>
      </w:r>
      <w:r>
        <w:t>технологий.</w:t>
      </w:r>
      <w:r>
        <w:rPr>
          <w:spacing w:val="1"/>
        </w:rPr>
        <w:t xml:space="preserve"> </w:t>
      </w:r>
      <w:r>
        <w:t>Реклама.</w:t>
      </w:r>
      <w:r>
        <w:rPr>
          <w:spacing w:val="1"/>
        </w:rPr>
        <w:t xml:space="preserve"> </w:t>
      </w:r>
      <w:r>
        <w:t>Принципы</w:t>
      </w:r>
      <w:r>
        <w:rPr>
          <w:spacing w:val="1"/>
        </w:rPr>
        <w:t xml:space="preserve"> </w:t>
      </w:r>
      <w:r>
        <w:t>организации</w:t>
      </w:r>
      <w:r>
        <w:rPr>
          <w:spacing w:val="1"/>
        </w:rPr>
        <w:t xml:space="preserve"> </w:t>
      </w:r>
      <w:r>
        <w:t>рекламы.</w:t>
      </w:r>
      <w:r>
        <w:rPr>
          <w:spacing w:val="1"/>
        </w:rPr>
        <w:t xml:space="preserve"> </w:t>
      </w:r>
      <w:r>
        <w:t>Способы</w:t>
      </w:r>
      <w:r>
        <w:rPr>
          <w:spacing w:val="1"/>
        </w:rPr>
        <w:t xml:space="preserve"> </w:t>
      </w:r>
      <w:r>
        <w:t>воздействия рекламы</w:t>
      </w:r>
      <w:r>
        <w:rPr>
          <w:spacing w:val="1"/>
        </w:rPr>
        <w:t xml:space="preserve"> </w:t>
      </w:r>
      <w:r>
        <w:t>на потребителя и</w:t>
      </w:r>
      <w:r>
        <w:rPr>
          <w:spacing w:val="1"/>
        </w:rPr>
        <w:t xml:space="preserve"> </w:t>
      </w:r>
      <w:r>
        <w:t>его</w:t>
      </w:r>
      <w:r>
        <w:rPr>
          <w:spacing w:val="1"/>
        </w:rPr>
        <w:t xml:space="preserve"> </w:t>
      </w:r>
      <w:r>
        <w:t>потребности. Понятие</w:t>
      </w:r>
      <w:r>
        <w:rPr>
          <w:spacing w:val="1"/>
        </w:rPr>
        <w:t xml:space="preserve"> </w:t>
      </w:r>
      <w:r>
        <w:t>технологии.</w:t>
      </w:r>
      <w:r>
        <w:rPr>
          <w:spacing w:val="1"/>
        </w:rPr>
        <w:t xml:space="preserve"> </w:t>
      </w:r>
      <w:r>
        <w:t>Цикл</w:t>
      </w:r>
      <w:r>
        <w:rPr>
          <w:spacing w:val="1"/>
        </w:rPr>
        <w:t xml:space="preserve"> </w:t>
      </w:r>
      <w:r>
        <w:t>жизни</w:t>
      </w:r>
      <w:r>
        <w:rPr>
          <w:spacing w:val="1"/>
        </w:rPr>
        <w:t xml:space="preserve"> </w:t>
      </w:r>
      <w:r>
        <w:t>технологии.</w:t>
      </w:r>
      <w:r>
        <w:rPr>
          <w:spacing w:val="1"/>
        </w:rPr>
        <w:t xml:space="preserve"> </w:t>
      </w:r>
      <w:r>
        <w:t>Материальные</w:t>
      </w:r>
      <w:r>
        <w:rPr>
          <w:spacing w:val="1"/>
        </w:rPr>
        <w:t xml:space="preserve"> </w:t>
      </w:r>
      <w:r>
        <w:t>технологии,</w:t>
      </w:r>
      <w:r>
        <w:rPr>
          <w:spacing w:val="1"/>
        </w:rPr>
        <w:t xml:space="preserve"> </w:t>
      </w:r>
      <w:r>
        <w:t>информационные</w:t>
      </w:r>
      <w:r>
        <w:rPr>
          <w:spacing w:val="-67"/>
        </w:rPr>
        <w:t xml:space="preserve"> </w:t>
      </w:r>
      <w:r>
        <w:t>технологии,</w:t>
      </w:r>
      <w:r>
        <w:rPr>
          <w:spacing w:val="-2"/>
        </w:rPr>
        <w:t xml:space="preserve"> </w:t>
      </w:r>
      <w:r>
        <w:t>социальные технологии.</w:t>
      </w:r>
    </w:p>
    <w:p w:rsidR="00144573" w:rsidRDefault="00933899">
      <w:pPr>
        <w:pStyle w:val="a3"/>
        <w:ind w:right="444" w:firstLine="707"/>
      </w:pPr>
      <w:r>
        <w:t>История развития технологий. Источники развития технологий: эволюция</w:t>
      </w:r>
      <w:r>
        <w:rPr>
          <w:spacing w:val="1"/>
        </w:rPr>
        <w:t xml:space="preserve"> </w:t>
      </w:r>
      <w:r>
        <w:t>потребностей, практический опыт, научное знание, технологизация научных идей.</w:t>
      </w:r>
      <w:r>
        <w:rPr>
          <w:spacing w:val="-67"/>
        </w:rPr>
        <w:t xml:space="preserve"> </w:t>
      </w:r>
      <w:r>
        <w:t>Развитие технологий и проблемы антропогенного воздействия</w:t>
      </w:r>
      <w:r>
        <w:rPr>
          <w:spacing w:val="1"/>
        </w:rPr>
        <w:t xml:space="preserve"> </w:t>
      </w:r>
      <w:r>
        <w:t>на окружающую</w:t>
      </w:r>
      <w:r>
        <w:rPr>
          <w:spacing w:val="1"/>
        </w:rPr>
        <w:t xml:space="preserve"> </w:t>
      </w:r>
      <w:r>
        <w:t>среду.</w:t>
      </w:r>
      <w:r>
        <w:rPr>
          <w:spacing w:val="1"/>
        </w:rPr>
        <w:t xml:space="preserve"> </w:t>
      </w:r>
      <w:r>
        <w:t>Технологии</w:t>
      </w:r>
      <w:r>
        <w:rPr>
          <w:spacing w:val="1"/>
        </w:rPr>
        <w:t xml:space="preserve"> </w:t>
      </w:r>
      <w:r>
        <w:t>и</w:t>
      </w:r>
      <w:r>
        <w:rPr>
          <w:spacing w:val="1"/>
        </w:rPr>
        <w:t xml:space="preserve"> </w:t>
      </w:r>
      <w:r>
        <w:t>мировое</w:t>
      </w:r>
      <w:r>
        <w:rPr>
          <w:spacing w:val="1"/>
        </w:rPr>
        <w:t xml:space="preserve"> </w:t>
      </w:r>
      <w:r>
        <w:t>хозяйство.</w:t>
      </w:r>
      <w:r>
        <w:rPr>
          <w:spacing w:val="1"/>
        </w:rPr>
        <w:t xml:space="preserve"> </w:t>
      </w:r>
      <w:r>
        <w:t>Закономерности</w:t>
      </w:r>
      <w:r>
        <w:rPr>
          <w:spacing w:val="1"/>
        </w:rPr>
        <w:t xml:space="preserve"> </w:t>
      </w:r>
      <w:r>
        <w:t>технологического</w:t>
      </w:r>
      <w:r>
        <w:rPr>
          <w:spacing w:val="1"/>
        </w:rPr>
        <w:t xml:space="preserve"> </w:t>
      </w:r>
      <w:r>
        <w:t>развития.</w:t>
      </w:r>
    </w:p>
    <w:p w:rsidR="00144573" w:rsidRDefault="00933899">
      <w:pPr>
        <w:pStyle w:val="a3"/>
        <w:spacing w:before="1"/>
        <w:ind w:right="441" w:firstLine="707"/>
      </w:pPr>
      <w:r>
        <w:t>Технологический процесс, его параметры, сырье, ресурсы, результат. Виды</w:t>
      </w:r>
      <w:r>
        <w:rPr>
          <w:spacing w:val="1"/>
        </w:rPr>
        <w:t xml:space="preserve"> </w:t>
      </w:r>
      <w:r>
        <w:t>ресурсов.</w:t>
      </w:r>
      <w:r>
        <w:rPr>
          <w:spacing w:val="1"/>
        </w:rPr>
        <w:t xml:space="preserve"> </w:t>
      </w:r>
      <w:r>
        <w:t>Способы</w:t>
      </w:r>
      <w:r>
        <w:rPr>
          <w:spacing w:val="1"/>
        </w:rPr>
        <w:t xml:space="preserve"> </w:t>
      </w:r>
      <w:r>
        <w:t>получения</w:t>
      </w:r>
      <w:r>
        <w:rPr>
          <w:spacing w:val="1"/>
        </w:rPr>
        <w:t xml:space="preserve"> </w:t>
      </w:r>
      <w:r>
        <w:t>ресурсов.</w:t>
      </w:r>
      <w:r>
        <w:rPr>
          <w:spacing w:val="1"/>
        </w:rPr>
        <w:t xml:space="preserve"> </w:t>
      </w:r>
      <w:r>
        <w:t>Взаимозаменяемость</w:t>
      </w:r>
      <w:r>
        <w:rPr>
          <w:spacing w:val="1"/>
        </w:rPr>
        <w:t xml:space="preserve"> </w:t>
      </w:r>
      <w:r>
        <w:t>ресурсов.</w:t>
      </w:r>
      <w:r>
        <w:rPr>
          <w:spacing w:val="1"/>
        </w:rPr>
        <w:t xml:space="preserve"> </w:t>
      </w:r>
      <w:r>
        <w:t>Ограниченность</w:t>
      </w:r>
      <w:r>
        <w:rPr>
          <w:spacing w:val="1"/>
        </w:rPr>
        <w:t xml:space="preserve"> </w:t>
      </w:r>
      <w:r>
        <w:t>ресурсов.</w:t>
      </w:r>
      <w:r>
        <w:rPr>
          <w:spacing w:val="1"/>
        </w:rPr>
        <w:t xml:space="preserve"> </w:t>
      </w:r>
      <w:r>
        <w:t>Условия</w:t>
      </w:r>
      <w:r>
        <w:rPr>
          <w:spacing w:val="1"/>
        </w:rPr>
        <w:t xml:space="preserve"> </w:t>
      </w:r>
      <w:r>
        <w:t>реализации</w:t>
      </w:r>
      <w:r>
        <w:rPr>
          <w:spacing w:val="1"/>
        </w:rPr>
        <w:t xml:space="preserve"> </w:t>
      </w:r>
      <w:r>
        <w:t>технологического</w:t>
      </w:r>
      <w:r>
        <w:rPr>
          <w:spacing w:val="1"/>
        </w:rPr>
        <w:t xml:space="preserve"> </w:t>
      </w:r>
      <w:r>
        <w:t>процесса.</w:t>
      </w:r>
      <w:r>
        <w:rPr>
          <w:spacing w:val="1"/>
        </w:rPr>
        <w:t xml:space="preserve"> </w:t>
      </w:r>
      <w:r>
        <w:t>Побочные</w:t>
      </w:r>
      <w:r>
        <w:rPr>
          <w:spacing w:val="1"/>
        </w:rPr>
        <w:t xml:space="preserve"> </w:t>
      </w:r>
      <w:r>
        <w:t>эффекты</w:t>
      </w:r>
      <w:r>
        <w:rPr>
          <w:spacing w:val="1"/>
        </w:rPr>
        <w:t xml:space="preserve"> </w:t>
      </w:r>
      <w:r>
        <w:t>реализации</w:t>
      </w:r>
      <w:r>
        <w:rPr>
          <w:spacing w:val="1"/>
        </w:rPr>
        <w:t xml:space="preserve"> </w:t>
      </w:r>
      <w:r>
        <w:t>технологического</w:t>
      </w:r>
      <w:r>
        <w:rPr>
          <w:spacing w:val="1"/>
        </w:rPr>
        <w:t xml:space="preserve"> </w:t>
      </w:r>
      <w:r>
        <w:t>процесса.</w:t>
      </w:r>
      <w:r>
        <w:rPr>
          <w:spacing w:val="1"/>
        </w:rPr>
        <w:t xml:space="preserve"> </w:t>
      </w:r>
      <w:r>
        <w:t>Технология</w:t>
      </w:r>
      <w:r>
        <w:rPr>
          <w:spacing w:val="1"/>
        </w:rPr>
        <w:t xml:space="preserve"> </w:t>
      </w:r>
      <w:r>
        <w:t>в</w:t>
      </w:r>
      <w:r>
        <w:rPr>
          <w:spacing w:val="1"/>
        </w:rPr>
        <w:t xml:space="preserve"> </w:t>
      </w:r>
      <w:r>
        <w:t>контексте</w:t>
      </w:r>
      <w:r>
        <w:rPr>
          <w:spacing w:val="-1"/>
        </w:rPr>
        <w:t xml:space="preserve"> </w:t>
      </w:r>
      <w:r>
        <w:t>производства.</w:t>
      </w:r>
    </w:p>
    <w:p w:rsidR="00144573" w:rsidRDefault="00933899">
      <w:pPr>
        <w:pStyle w:val="a3"/>
        <w:spacing w:before="1"/>
        <w:ind w:right="439" w:firstLine="707"/>
      </w:pPr>
      <w:r>
        <w:t>Технологическая</w:t>
      </w:r>
      <w:r>
        <w:rPr>
          <w:spacing w:val="1"/>
        </w:rPr>
        <w:t xml:space="preserve"> </w:t>
      </w:r>
      <w:r>
        <w:t>система</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удовлетворения</w:t>
      </w:r>
      <w:r>
        <w:rPr>
          <w:spacing w:val="1"/>
        </w:rPr>
        <w:t xml:space="preserve"> </w:t>
      </w:r>
      <w:r>
        <w:t>базовых</w:t>
      </w:r>
      <w:r>
        <w:rPr>
          <w:spacing w:val="1"/>
        </w:rPr>
        <w:t xml:space="preserve"> </w:t>
      </w:r>
      <w:r>
        <w:t>и</w:t>
      </w:r>
      <w:r>
        <w:rPr>
          <w:spacing w:val="1"/>
        </w:rPr>
        <w:t xml:space="preserve"> </w:t>
      </w:r>
      <w:r>
        <w:t>социальных</w:t>
      </w:r>
      <w:r>
        <w:rPr>
          <w:spacing w:val="1"/>
        </w:rPr>
        <w:t xml:space="preserve"> </w:t>
      </w:r>
      <w:r>
        <w:t>нужд</w:t>
      </w:r>
      <w:r>
        <w:rPr>
          <w:spacing w:val="1"/>
        </w:rPr>
        <w:t xml:space="preserve"> </w:t>
      </w:r>
      <w:r>
        <w:t>человека.</w:t>
      </w:r>
      <w:r>
        <w:rPr>
          <w:spacing w:val="1"/>
        </w:rPr>
        <w:t xml:space="preserve"> </w:t>
      </w:r>
      <w:r>
        <w:t>Входы</w:t>
      </w:r>
      <w:r>
        <w:rPr>
          <w:spacing w:val="1"/>
        </w:rPr>
        <w:t xml:space="preserve"> </w:t>
      </w:r>
      <w:r>
        <w:t>и</w:t>
      </w:r>
      <w:r>
        <w:rPr>
          <w:spacing w:val="1"/>
        </w:rPr>
        <w:t xml:space="preserve"> </w:t>
      </w:r>
      <w:r>
        <w:t>выходы</w:t>
      </w:r>
      <w:r>
        <w:rPr>
          <w:spacing w:val="1"/>
        </w:rPr>
        <w:t xml:space="preserve"> </w:t>
      </w:r>
      <w:r>
        <w:t>технологической</w:t>
      </w:r>
      <w:r>
        <w:rPr>
          <w:spacing w:val="1"/>
        </w:rPr>
        <w:t xml:space="preserve"> </w:t>
      </w:r>
      <w:r>
        <w:t>системы.</w:t>
      </w:r>
      <w:r>
        <w:rPr>
          <w:spacing w:val="1"/>
        </w:rPr>
        <w:t xml:space="preserve"> </w:t>
      </w:r>
      <w:r>
        <w:t>Управление</w:t>
      </w:r>
      <w:r>
        <w:rPr>
          <w:spacing w:val="1"/>
        </w:rPr>
        <w:t xml:space="preserve"> </w:t>
      </w:r>
      <w:r>
        <w:t>в</w:t>
      </w:r>
      <w:r>
        <w:rPr>
          <w:spacing w:val="1"/>
        </w:rPr>
        <w:t xml:space="preserve"> </w:t>
      </w:r>
      <w:r>
        <w:t>технологических</w:t>
      </w:r>
      <w:r>
        <w:rPr>
          <w:spacing w:val="1"/>
        </w:rPr>
        <w:t xml:space="preserve"> </w:t>
      </w:r>
      <w:r>
        <w:t>системах.</w:t>
      </w:r>
      <w:r>
        <w:rPr>
          <w:spacing w:val="1"/>
        </w:rPr>
        <w:t xml:space="preserve"> </w:t>
      </w:r>
      <w:r>
        <w:t>Обратная</w:t>
      </w:r>
      <w:r>
        <w:rPr>
          <w:spacing w:val="1"/>
        </w:rPr>
        <w:t xml:space="preserve"> </w:t>
      </w:r>
      <w:r>
        <w:t>связь.</w:t>
      </w:r>
      <w:r>
        <w:rPr>
          <w:spacing w:val="1"/>
        </w:rPr>
        <w:t xml:space="preserve"> </w:t>
      </w:r>
      <w:r>
        <w:t>Развитие</w:t>
      </w:r>
      <w:r>
        <w:rPr>
          <w:spacing w:val="1"/>
        </w:rPr>
        <w:t xml:space="preserve"> </w:t>
      </w:r>
      <w:r>
        <w:t>технологических</w:t>
      </w:r>
      <w:r>
        <w:rPr>
          <w:spacing w:val="1"/>
        </w:rPr>
        <w:t xml:space="preserve"> </w:t>
      </w:r>
      <w:r>
        <w:t>систем</w:t>
      </w:r>
      <w:r>
        <w:rPr>
          <w:spacing w:val="1"/>
        </w:rPr>
        <w:t xml:space="preserve"> </w:t>
      </w:r>
      <w:r>
        <w:t>и</w:t>
      </w:r>
      <w:r>
        <w:rPr>
          <w:spacing w:val="1"/>
        </w:rPr>
        <w:t xml:space="preserve"> </w:t>
      </w:r>
      <w:r>
        <w:t>последовательная</w:t>
      </w:r>
      <w:r>
        <w:rPr>
          <w:spacing w:val="1"/>
        </w:rPr>
        <w:t xml:space="preserve"> </w:t>
      </w:r>
      <w:r>
        <w:t>передача</w:t>
      </w:r>
      <w:r>
        <w:rPr>
          <w:spacing w:val="1"/>
        </w:rPr>
        <w:t xml:space="preserve"> </w:t>
      </w:r>
      <w:r>
        <w:t>функций</w:t>
      </w:r>
      <w:r>
        <w:rPr>
          <w:spacing w:val="1"/>
        </w:rPr>
        <w:t xml:space="preserve"> </w:t>
      </w:r>
      <w:r>
        <w:t>управления</w:t>
      </w:r>
      <w:r>
        <w:rPr>
          <w:spacing w:val="1"/>
        </w:rPr>
        <w:t xml:space="preserve"> </w:t>
      </w:r>
      <w:r>
        <w:t>и</w:t>
      </w:r>
      <w:r>
        <w:rPr>
          <w:spacing w:val="1"/>
        </w:rPr>
        <w:t xml:space="preserve"> </w:t>
      </w:r>
      <w:r>
        <w:t>контроля</w:t>
      </w:r>
      <w:r>
        <w:rPr>
          <w:spacing w:val="1"/>
        </w:rPr>
        <w:t xml:space="preserve"> </w:t>
      </w:r>
      <w:r>
        <w:t>от</w:t>
      </w:r>
      <w:r>
        <w:rPr>
          <w:spacing w:val="1"/>
        </w:rPr>
        <w:t xml:space="preserve"> </w:t>
      </w:r>
      <w:r>
        <w:t>человека</w:t>
      </w:r>
      <w:r>
        <w:rPr>
          <w:spacing w:val="1"/>
        </w:rPr>
        <w:t xml:space="preserve"> </w:t>
      </w:r>
      <w:r>
        <w:t>технологической</w:t>
      </w:r>
      <w:r>
        <w:rPr>
          <w:spacing w:val="1"/>
        </w:rPr>
        <w:t xml:space="preserve"> </w:t>
      </w:r>
      <w:r>
        <w:t>системе.</w:t>
      </w:r>
      <w:r>
        <w:rPr>
          <w:spacing w:val="1"/>
        </w:rPr>
        <w:t xml:space="preserve"> </w:t>
      </w:r>
      <w:r>
        <w:t>Робототехника.</w:t>
      </w:r>
      <w:r>
        <w:rPr>
          <w:spacing w:val="1"/>
        </w:rPr>
        <w:t xml:space="preserve"> </w:t>
      </w:r>
      <w:r>
        <w:t>Системы</w:t>
      </w:r>
      <w:r>
        <w:rPr>
          <w:spacing w:val="1"/>
        </w:rPr>
        <w:t xml:space="preserve"> </w:t>
      </w:r>
      <w:r>
        <w:t>автоматического</w:t>
      </w:r>
      <w:r>
        <w:rPr>
          <w:spacing w:val="1"/>
        </w:rPr>
        <w:t xml:space="preserve"> </w:t>
      </w:r>
      <w:r>
        <w:t>управления.</w:t>
      </w:r>
      <w:r>
        <w:rPr>
          <w:spacing w:val="1"/>
        </w:rPr>
        <w:t xml:space="preserve"> </w:t>
      </w:r>
      <w:r>
        <w:t>Программирование</w:t>
      </w:r>
      <w:r>
        <w:rPr>
          <w:spacing w:val="1"/>
        </w:rPr>
        <w:t xml:space="preserve"> </w:t>
      </w:r>
      <w:r>
        <w:t>работы</w:t>
      </w:r>
      <w:r>
        <w:rPr>
          <w:spacing w:val="1"/>
        </w:rPr>
        <w:t xml:space="preserve"> </w:t>
      </w:r>
      <w:r>
        <w:t>устройств.</w:t>
      </w:r>
      <w:r>
        <w:rPr>
          <w:spacing w:val="-67"/>
        </w:rPr>
        <w:t xml:space="preserve"> </w:t>
      </w:r>
      <w:r>
        <w:t>Производственные</w:t>
      </w:r>
      <w:r>
        <w:rPr>
          <w:spacing w:val="1"/>
        </w:rPr>
        <w:t xml:space="preserve"> </w:t>
      </w:r>
      <w:r>
        <w:t>технологии.</w:t>
      </w:r>
      <w:r>
        <w:rPr>
          <w:spacing w:val="1"/>
        </w:rPr>
        <w:t xml:space="preserve"> </w:t>
      </w:r>
      <w:r>
        <w:t>Промышленные</w:t>
      </w:r>
      <w:r>
        <w:rPr>
          <w:spacing w:val="1"/>
        </w:rPr>
        <w:t xml:space="preserve"> </w:t>
      </w:r>
      <w:r>
        <w:t>технологии.</w:t>
      </w:r>
      <w:r>
        <w:rPr>
          <w:spacing w:val="1"/>
        </w:rPr>
        <w:t xml:space="preserve"> </w:t>
      </w:r>
      <w:r>
        <w:t>Технологии</w:t>
      </w:r>
      <w:r>
        <w:rPr>
          <w:spacing w:val="1"/>
        </w:rPr>
        <w:t xml:space="preserve"> </w:t>
      </w:r>
      <w:r>
        <w:t>сельского хозяйства.</w:t>
      </w:r>
    </w:p>
    <w:p w:rsidR="00144573" w:rsidRDefault="00933899">
      <w:pPr>
        <w:pStyle w:val="a3"/>
        <w:ind w:right="445" w:firstLine="707"/>
      </w:pPr>
      <w:r>
        <w:t>Технологии</w:t>
      </w:r>
      <w:r>
        <w:rPr>
          <w:spacing w:val="1"/>
        </w:rPr>
        <w:t xml:space="preserve"> </w:t>
      </w:r>
      <w:r>
        <w:t>возведения,</w:t>
      </w:r>
      <w:r>
        <w:rPr>
          <w:spacing w:val="1"/>
        </w:rPr>
        <w:t xml:space="preserve"> </w:t>
      </w:r>
      <w:r>
        <w:t>ремонта</w:t>
      </w:r>
      <w:r>
        <w:rPr>
          <w:spacing w:val="1"/>
        </w:rPr>
        <w:t xml:space="preserve"> </w:t>
      </w:r>
      <w:r>
        <w:t>и</w:t>
      </w:r>
      <w:r>
        <w:rPr>
          <w:spacing w:val="1"/>
        </w:rPr>
        <w:t xml:space="preserve"> </w:t>
      </w:r>
      <w:r>
        <w:t>содержания</w:t>
      </w:r>
      <w:r>
        <w:rPr>
          <w:spacing w:val="1"/>
        </w:rPr>
        <w:t xml:space="preserve"> </w:t>
      </w:r>
      <w:r>
        <w:t>зданий</w:t>
      </w:r>
      <w:r>
        <w:rPr>
          <w:spacing w:val="1"/>
        </w:rPr>
        <w:t xml:space="preserve"> </w:t>
      </w:r>
      <w:r>
        <w:t>и</w:t>
      </w:r>
      <w:r>
        <w:rPr>
          <w:spacing w:val="1"/>
        </w:rPr>
        <w:t xml:space="preserve"> </w:t>
      </w:r>
      <w:r>
        <w:t>сооружений.</w:t>
      </w:r>
      <w:r>
        <w:rPr>
          <w:spacing w:val="1"/>
        </w:rPr>
        <w:t xml:space="preserve"> </w:t>
      </w:r>
      <w:r>
        <w:t>Производство,</w:t>
      </w:r>
      <w:r>
        <w:rPr>
          <w:spacing w:val="62"/>
        </w:rPr>
        <w:t xml:space="preserve"> </w:t>
      </w:r>
      <w:r>
        <w:t>преобразование,</w:t>
      </w:r>
      <w:r>
        <w:rPr>
          <w:spacing w:val="63"/>
        </w:rPr>
        <w:t xml:space="preserve"> </w:t>
      </w:r>
      <w:r>
        <w:t>распределение,</w:t>
      </w:r>
      <w:r>
        <w:rPr>
          <w:spacing w:val="60"/>
        </w:rPr>
        <w:t xml:space="preserve"> </w:t>
      </w:r>
      <w:r>
        <w:t>накопление</w:t>
      </w:r>
      <w:r>
        <w:rPr>
          <w:spacing w:val="64"/>
        </w:rPr>
        <w:t xml:space="preserve"> </w:t>
      </w:r>
      <w:r>
        <w:t>и</w:t>
      </w:r>
      <w:r>
        <w:rPr>
          <w:spacing w:val="62"/>
        </w:rPr>
        <w:t xml:space="preserve"> </w:t>
      </w:r>
      <w:r>
        <w:t>передача</w:t>
      </w:r>
      <w:r>
        <w:rPr>
          <w:spacing w:val="63"/>
        </w:rPr>
        <w:t xml:space="preserve"> </w:t>
      </w:r>
      <w:r>
        <w:t>энергии</w:t>
      </w:r>
      <w:r>
        <w:rPr>
          <w:spacing w:val="-67"/>
        </w:rPr>
        <w:t xml:space="preserve"> </w:t>
      </w:r>
      <w:r>
        <w:t>как технология. Использование энергии: механической, электрической, тепловой,</w:t>
      </w:r>
      <w:r>
        <w:rPr>
          <w:spacing w:val="1"/>
        </w:rPr>
        <w:t xml:space="preserve"> </w:t>
      </w:r>
      <w:r>
        <w:t>гидравлической.</w:t>
      </w:r>
      <w:r>
        <w:rPr>
          <w:spacing w:val="1"/>
        </w:rPr>
        <w:t xml:space="preserve"> </w:t>
      </w:r>
      <w:r>
        <w:t>Машины</w:t>
      </w:r>
      <w:r>
        <w:rPr>
          <w:spacing w:val="1"/>
        </w:rPr>
        <w:t xml:space="preserve"> </w:t>
      </w:r>
      <w:r>
        <w:t>для</w:t>
      </w:r>
      <w:r>
        <w:rPr>
          <w:spacing w:val="1"/>
        </w:rPr>
        <w:t xml:space="preserve"> </w:t>
      </w:r>
      <w:r>
        <w:t>преобразования</w:t>
      </w:r>
      <w:r>
        <w:rPr>
          <w:spacing w:val="1"/>
        </w:rPr>
        <w:t xml:space="preserve"> </w:t>
      </w:r>
      <w:r>
        <w:t>энергии.</w:t>
      </w:r>
      <w:r>
        <w:rPr>
          <w:spacing w:val="1"/>
        </w:rPr>
        <w:t xml:space="preserve"> </w:t>
      </w:r>
      <w:r>
        <w:t>Устройства</w:t>
      </w:r>
      <w:r>
        <w:rPr>
          <w:spacing w:val="1"/>
        </w:rPr>
        <w:t xml:space="preserve"> </w:t>
      </w:r>
      <w:r>
        <w:t>для</w:t>
      </w:r>
      <w:r>
        <w:rPr>
          <w:spacing w:val="1"/>
        </w:rPr>
        <w:t xml:space="preserve"> </w:t>
      </w:r>
      <w:r>
        <w:t>накопления</w:t>
      </w:r>
      <w:r>
        <w:rPr>
          <w:spacing w:val="33"/>
        </w:rPr>
        <w:t xml:space="preserve"> </w:t>
      </w:r>
      <w:r>
        <w:t>энергии.</w:t>
      </w:r>
      <w:r>
        <w:rPr>
          <w:spacing w:val="32"/>
        </w:rPr>
        <w:t xml:space="preserve"> </w:t>
      </w:r>
      <w:r>
        <w:t>Устройства</w:t>
      </w:r>
      <w:r>
        <w:rPr>
          <w:spacing w:val="30"/>
        </w:rPr>
        <w:t xml:space="preserve"> </w:t>
      </w:r>
      <w:r>
        <w:t>для</w:t>
      </w:r>
      <w:r>
        <w:rPr>
          <w:spacing w:val="33"/>
        </w:rPr>
        <w:t xml:space="preserve"> </w:t>
      </w:r>
      <w:r>
        <w:t>передачи</w:t>
      </w:r>
      <w:r>
        <w:rPr>
          <w:spacing w:val="33"/>
        </w:rPr>
        <w:t xml:space="preserve"> </w:t>
      </w:r>
      <w:r>
        <w:t>энергии.</w:t>
      </w:r>
      <w:r>
        <w:rPr>
          <w:spacing w:val="32"/>
        </w:rPr>
        <w:t xml:space="preserve"> </w:t>
      </w:r>
      <w:r>
        <w:t>Потеря</w:t>
      </w:r>
      <w:r>
        <w:rPr>
          <w:spacing w:val="33"/>
        </w:rPr>
        <w:t xml:space="preserve"> </w:t>
      </w:r>
      <w:r>
        <w:t>энергии.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3"/>
      </w:pPr>
      <w:r>
        <w:lastRenderedPageBreak/>
        <w:t>Последствия потери энергии для экономики и экологии. Пути сокращения потерь</w:t>
      </w:r>
      <w:r>
        <w:rPr>
          <w:spacing w:val="1"/>
        </w:rPr>
        <w:t xml:space="preserve"> </w:t>
      </w:r>
      <w:r>
        <w:t>энергии.</w:t>
      </w:r>
      <w:r>
        <w:rPr>
          <w:spacing w:val="-2"/>
        </w:rPr>
        <w:t xml:space="preserve"> </w:t>
      </w:r>
      <w:r>
        <w:t>Альтернативные источники</w:t>
      </w:r>
      <w:r>
        <w:rPr>
          <w:spacing w:val="1"/>
        </w:rPr>
        <w:t xml:space="preserve"> </w:t>
      </w:r>
      <w:r>
        <w:t>энергии.</w:t>
      </w:r>
    </w:p>
    <w:p w:rsidR="00144573" w:rsidRDefault="00933899">
      <w:pPr>
        <w:pStyle w:val="a3"/>
        <w:ind w:right="447" w:firstLine="707"/>
      </w:pPr>
      <w:r>
        <w:t>Автоматизация</w:t>
      </w:r>
      <w:r>
        <w:rPr>
          <w:spacing w:val="1"/>
        </w:rPr>
        <w:t xml:space="preserve"> </w:t>
      </w:r>
      <w:r>
        <w:t>производства.</w:t>
      </w:r>
      <w:r>
        <w:rPr>
          <w:spacing w:val="1"/>
        </w:rPr>
        <w:t xml:space="preserve"> </w:t>
      </w:r>
      <w:r>
        <w:t>Производственные</w:t>
      </w:r>
      <w:r>
        <w:rPr>
          <w:spacing w:val="1"/>
        </w:rPr>
        <w:t xml:space="preserve"> </w:t>
      </w:r>
      <w:r>
        <w:t>технологии</w:t>
      </w:r>
      <w:r>
        <w:rPr>
          <w:spacing w:val="1"/>
        </w:rPr>
        <w:t xml:space="preserve"> </w:t>
      </w:r>
      <w:r>
        <w:t>автоматизированного производства.</w:t>
      </w:r>
    </w:p>
    <w:p w:rsidR="00144573" w:rsidRDefault="00933899">
      <w:pPr>
        <w:pStyle w:val="a3"/>
        <w:ind w:right="440" w:firstLine="707"/>
      </w:pPr>
      <w:r>
        <w:t>Материалы,</w:t>
      </w:r>
      <w:r>
        <w:rPr>
          <w:spacing w:val="1"/>
        </w:rPr>
        <w:t xml:space="preserve"> </w:t>
      </w:r>
      <w:r>
        <w:t>изменившие</w:t>
      </w:r>
      <w:r>
        <w:rPr>
          <w:spacing w:val="1"/>
        </w:rPr>
        <w:t xml:space="preserve"> </w:t>
      </w:r>
      <w:r>
        <w:t>мир.</w:t>
      </w:r>
      <w:r>
        <w:rPr>
          <w:spacing w:val="1"/>
        </w:rPr>
        <w:t xml:space="preserve"> </w:t>
      </w:r>
      <w:r>
        <w:t>Технологии</w:t>
      </w:r>
      <w:r>
        <w:rPr>
          <w:spacing w:val="1"/>
        </w:rPr>
        <w:t xml:space="preserve"> </w:t>
      </w:r>
      <w:r>
        <w:t>получения</w:t>
      </w:r>
      <w:r>
        <w:rPr>
          <w:spacing w:val="1"/>
        </w:rPr>
        <w:t xml:space="preserve"> </w:t>
      </w:r>
      <w:r>
        <w:t>материалов.</w:t>
      </w:r>
      <w:r>
        <w:rPr>
          <w:spacing w:val="1"/>
        </w:rPr>
        <w:t xml:space="preserve"> </w:t>
      </w:r>
      <w:r>
        <w:t>Современные</w:t>
      </w:r>
      <w:r>
        <w:rPr>
          <w:spacing w:val="1"/>
        </w:rPr>
        <w:t xml:space="preserve"> </w:t>
      </w:r>
      <w:r>
        <w:t>материалы:</w:t>
      </w:r>
      <w:r>
        <w:rPr>
          <w:spacing w:val="1"/>
        </w:rPr>
        <w:t xml:space="preserve"> </w:t>
      </w:r>
      <w:r>
        <w:t>многофункциональные</w:t>
      </w:r>
      <w:r>
        <w:rPr>
          <w:spacing w:val="1"/>
        </w:rPr>
        <w:t xml:space="preserve"> </w:t>
      </w:r>
      <w:r>
        <w:t>материалы,</w:t>
      </w:r>
      <w:r>
        <w:rPr>
          <w:spacing w:val="1"/>
        </w:rPr>
        <w:t xml:space="preserve"> </w:t>
      </w:r>
      <w:r>
        <w:t>возобновляемые</w:t>
      </w:r>
      <w:r>
        <w:rPr>
          <w:spacing w:val="1"/>
        </w:rPr>
        <w:t xml:space="preserve"> </w:t>
      </w:r>
      <w:r>
        <w:t>материалы</w:t>
      </w:r>
      <w:r>
        <w:rPr>
          <w:spacing w:val="1"/>
        </w:rPr>
        <w:t xml:space="preserve"> </w:t>
      </w:r>
      <w:r>
        <w:t>(биоматериалы),</w:t>
      </w:r>
      <w:r>
        <w:rPr>
          <w:spacing w:val="1"/>
        </w:rPr>
        <w:t xml:space="preserve"> </w:t>
      </w:r>
      <w:r>
        <w:t>пластики</w:t>
      </w:r>
      <w:r>
        <w:rPr>
          <w:spacing w:val="1"/>
        </w:rPr>
        <w:t xml:space="preserve"> </w:t>
      </w:r>
      <w:r>
        <w:t>и</w:t>
      </w:r>
      <w:r>
        <w:rPr>
          <w:spacing w:val="1"/>
        </w:rPr>
        <w:t xml:space="preserve"> </w:t>
      </w:r>
      <w:r>
        <w:t>керамика</w:t>
      </w:r>
      <w:r>
        <w:rPr>
          <w:spacing w:val="1"/>
        </w:rPr>
        <w:t xml:space="preserve"> </w:t>
      </w:r>
      <w:r>
        <w:t>как</w:t>
      </w:r>
      <w:r>
        <w:rPr>
          <w:spacing w:val="1"/>
        </w:rPr>
        <w:t xml:space="preserve"> </w:t>
      </w:r>
      <w:r>
        <w:t>альтернатива</w:t>
      </w:r>
      <w:r>
        <w:rPr>
          <w:spacing w:val="1"/>
        </w:rPr>
        <w:t xml:space="preserve"> </w:t>
      </w:r>
      <w:r>
        <w:t>металлам,</w:t>
      </w:r>
      <w:r>
        <w:rPr>
          <w:spacing w:val="1"/>
        </w:rPr>
        <w:t xml:space="preserve"> </w:t>
      </w:r>
      <w:r>
        <w:t>новые</w:t>
      </w:r>
      <w:r>
        <w:rPr>
          <w:spacing w:val="1"/>
        </w:rPr>
        <w:t xml:space="preserve"> </w:t>
      </w:r>
      <w:r>
        <w:t>перспективы</w:t>
      </w:r>
      <w:r>
        <w:rPr>
          <w:spacing w:val="1"/>
        </w:rPr>
        <w:t xml:space="preserve"> </w:t>
      </w:r>
      <w:r>
        <w:t>применения</w:t>
      </w:r>
      <w:r>
        <w:rPr>
          <w:spacing w:val="1"/>
        </w:rPr>
        <w:t xml:space="preserve"> </w:t>
      </w:r>
      <w:r>
        <w:t>металлов,</w:t>
      </w:r>
      <w:r>
        <w:rPr>
          <w:spacing w:val="1"/>
        </w:rPr>
        <w:t xml:space="preserve"> </w:t>
      </w:r>
      <w:r>
        <w:t>пористые</w:t>
      </w:r>
      <w:r>
        <w:rPr>
          <w:spacing w:val="1"/>
        </w:rPr>
        <w:t xml:space="preserve"> </w:t>
      </w:r>
      <w:r>
        <w:t>металлы.</w:t>
      </w:r>
      <w:r>
        <w:rPr>
          <w:spacing w:val="1"/>
        </w:rPr>
        <w:t xml:space="preserve"> </w:t>
      </w:r>
      <w:r>
        <w:t>Технологии</w:t>
      </w:r>
      <w:r>
        <w:rPr>
          <w:spacing w:val="1"/>
        </w:rPr>
        <w:t xml:space="preserve"> </w:t>
      </w:r>
      <w:r>
        <w:t>получения и обработки материалов с заданными свойствами</w:t>
      </w:r>
      <w:r>
        <w:rPr>
          <w:spacing w:val="1"/>
        </w:rPr>
        <w:t xml:space="preserve"> </w:t>
      </w:r>
      <w:r>
        <w:t>(закалка, сплавы,</w:t>
      </w:r>
      <w:r>
        <w:rPr>
          <w:spacing w:val="1"/>
        </w:rPr>
        <w:t xml:space="preserve"> </w:t>
      </w:r>
      <w:r>
        <w:t>обработка</w:t>
      </w:r>
      <w:r>
        <w:rPr>
          <w:spacing w:val="1"/>
        </w:rPr>
        <w:t xml:space="preserve"> </w:t>
      </w:r>
      <w:r>
        <w:t>поверхности</w:t>
      </w:r>
      <w:r>
        <w:rPr>
          <w:spacing w:val="1"/>
        </w:rPr>
        <w:t xml:space="preserve"> </w:t>
      </w:r>
      <w:r>
        <w:t>(бомбардировка</w:t>
      </w:r>
      <w:r>
        <w:rPr>
          <w:spacing w:val="1"/>
        </w:rPr>
        <w:t xml:space="preserve"> </w:t>
      </w:r>
      <w:r>
        <w:t>и</w:t>
      </w:r>
      <w:r>
        <w:rPr>
          <w:spacing w:val="1"/>
        </w:rPr>
        <w:t xml:space="preserve"> </w:t>
      </w:r>
      <w:r>
        <w:t>т.п.),</w:t>
      </w:r>
      <w:r>
        <w:rPr>
          <w:spacing w:val="1"/>
        </w:rPr>
        <w:t xml:space="preserve"> </w:t>
      </w:r>
      <w:r>
        <w:t>порошковая</w:t>
      </w:r>
      <w:r>
        <w:rPr>
          <w:spacing w:val="1"/>
        </w:rPr>
        <w:t xml:space="preserve"> </w:t>
      </w:r>
      <w:r>
        <w:t>металлургия,</w:t>
      </w:r>
      <w:r>
        <w:rPr>
          <w:spacing w:val="1"/>
        </w:rPr>
        <w:t xml:space="preserve"> </w:t>
      </w:r>
      <w:r>
        <w:t>композитные</w:t>
      </w:r>
      <w:r>
        <w:rPr>
          <w:spacing w:val="-1"/>
        </w:rPr>
        <w:t xml:space="preserve"> </w:t>
      </w:r>
      <w:r>
        <w:t>материалы,</w:t>
      </w:r>
      <w:r>
        <w:rPr>
          <w:spacing w:val="-2"/>
        </w:rPr>
        <w:t xml:space="preserve"> </w:t>
      </w:r>
      <w:r>
        <w:t>технологии синтеза.</w:t>
      </w:r>
      <w:r>
        <w:rPr>
          <w:spacing w:val="-2"/>
        </w:rPr>
        <w:t xml:space="preserve"> </w:t>
      </w:r>
      <w:r>
        <w:t>Биотехнологии.</w:t>
      </w:r>
    </w:p>
    <w:p w:rsidR="00144573" w:rsidRDefault="00933899">
      <w:pPr>
        <w:pStyle w:val="a3"/>
        <w:ind w:right="440" w:firstLine="707"/>
      </w:pPr>
      <w:r>
        <w:t>Специфика социальных технологий. Технологии работы с общественным</w:t>
      </w:r>
      <w:r>
        <w:rPr>
          <w:spacing w:val="1"/>
        </w:rPr>
        <w:t xml:space="preserve"> </w:t>
      </w:r>
      <w:r>
        <w:t>мнением.</w:t>
      </w:r>
      <w:r>
        <w:rPr>
          <w:spacing w:val="1"/>
        </w:rPr>
        <w:t xml:space="preserve"> </w:t>
      </w:r>
      <w:r>
        <w:t>Социальные</w:t>
      </w:r>
      <w:r>
        <w:rPr>
          <w:spacing w:val="1"/>
        </w:rPr>
        <w:t xml:space="preserve"> </w:t>
      </w:r>
      <w:r>
        <w:t>сети</w:t>
      </w:r>
      <w:r>
        <w:rPr>
          <w:spacing w:val="1"/>
        </w:rPr>
        <w:t xml:space="preserve"> </w:t>
      </w:r>
      <w:r>
        <w:t>как</w:t>
      </w:r>
      <w:r>
        <w:rPr>
          <w:spacing w:val="1"/>
        </w:rPr>
        <w:t xml:space="preserve"> </w:t>
      </w:r>
      <w:r>
        <w:t>технология.</w:t>
      </w:r>
      <w:r>
        <w:rPr>
          <w:spacing w:val="1"/>
        </w:rPr>
        <w:t xml:space="preserve"> </w:t>
      </w:r>
      <w:r>
        <w:t>Технологии</w:t>
      </w:r>
      <w:r>
        <w:rPr>
          <w:spacing w:val="1"/>
        </w:rPr>
        <w:t xml:space="preserve"> </w:t>
      </w:r>
      <w:r>
        <w:t>сферы</w:t>
      </w:r>
      <w:r>
        <w:rPr>
          <w:spacing w:val="1"/>
        </w:rPr>
        <w:t xml:space="preserve"> </w:t>
      </w:r>
      <w:r>
        <w:t>услуг.</w:t>
      </w:r>
      <w:r>
        <w:rPr>
          <w:spacing w:val="1"/>
        </w:rPr>
        <w:t xml:space="preserve"> </w:t>
      </w:r>
      <w:r>
        <w:t>Современные</w:t>
      </w:r>
      <w:r>
        <w:rPr>
          <w:spacing w:val="1"/>
        </w:rPr>
        <w:t xml:space="preserve"> </w:t>
      </w:r>
      <w:r>
        <w:t>промышленные</w:t>
      </w:r>
      <w:r>
        <w:rPr>
          <w:spacing w:val="1"/>
        </w:rPr>
        <w:t xml:space="preserve"> </w:t>
      </w:r>
      <w:r>
        <w:t>технологии</w:t>
      </w:r>
      <w:r>
        <w:rPr>
          <w:spacing w:val="1"/>
        </w:rPr>
        <w:t xml:space="preserve"> </w:t>
      </w:r>
      <w:r>
        <w:t>получения</w:t>
      </w:r>
      <w:r>
        <w:rPr>
          <w:spacing w:val="1"/>
        </w:rPr>
        <w:t xml:space="preserve"> </w:t>
      </w:r>
      <w:r>
        <w:t>продуктов</w:t>
      </w:r>
      <w:r>
        <w:rPr>
          <w:spacing w:val="1"/>
        </w:rPr>
        <w:t xml:space="preserve"> </w:t>
      </w:r>
      <w:r>
        <w:t>питания.</w:t>
      </w:r>
      <w:r>
        <w:rPr>
          <w:spacing w:val="1"/>
        </w:rPr>
        <w:t xml:space="preserve"> </w:t>
      </w:r>
      <w:r>
        <w:t>Современные информационные технологии. Потребности в перемещении людей и</w:t>
      </w:r>
      <w:r>
        <w:rPr>
          <w:spacing w:val="-67"/>
        </w:rPr>
        <w:t xml:space="preserve"> </w:t>
      </w:r>
      <w:r>
        <w:t>товаров,</w:t>
      </w:r>
      <w:r>
        <w:rPr>
          <w:spacing w:val="1"/>
        </w:rPr>
        <w:t xml:space="preserve"> </w:t>
      </w:r>
      <w:r>
        <w:t>потребительские</w:t>
      </w:r>
      <w:r>
        <w:rPr>
          <w:spacing w:val="1"/>
        </w:rPr>
        <w:t xml:space="preserve"> </w:t>
      </w:r>
      <w:r>
        <w:t>функции</w:t>
      </w:r>
      <w:r>
        <w:rPr>
          <w:spacing w:val="1"/>
        </w:rPr>
        <w:t xml:space="preserve"> </w:t>
      </w:r>
      <w:r>
        <w:t>транспорта.</w:t>
      </w:r>
      <w:r>
        <w:rPr>
          <w:spacing w:val="1"/>
        </w:rPr>
        <w:t xml:space="preserve"> </w:t>
      </w:r>
      <w:r>
        <w:t>Виды</w:t>
      </w:r>
      <w:r>
        <w:rPr>
          <w:spacing w:val="1"/>
        </w:rPr>
        <w:t xml:space="preserve"> </w:t>
      </w:r>
      <w:r>
        <w:t>транспорта,</w:t>
      </w:r>
      <w:r>
        <w:rPr>
          <w:spacing w:val="1"/>
        </w:rPr>
        <w:t xml:space="preserve"> </w:t>
      </w:r>
      <w:r>
        <w:t>история</w:t>
      </w:r>
      <w:r>
        <w:rPr>
          <w:spacing w:val="1"/>
        </w:rPr>
        <w:t xml:space="preserve"> </w:t>
      </w:r>
      <w:r>
        <w:t>развития транспорта. Влияние транспорта на окружающую среду. Безопасность</w:t>
      </w:r>
      <w:r>
        <w:rPr>
          <w:spacing w:val="1"/>
        </w:rPr>
        <w:t xml:space="preserve"> </w:t>
      </w:r>
      <w:r>
        <w:t>транспорта.</w:t>
      </w:r>
      <w:r>
        <w:rPr>
          <w:spacing w:val="1"/>
        </w:rPr>
        <w:t xml:space="preserve"> </w:t>
      </w:r>
      <w:r>
        <w:t>Транспортная</w:t>
      </w:r>
      <w:r>
        <w:rPr>
          <w:spacing w:val="1"/>
        </w:rPr>
        <w:t xml:space="preserve"> </w:t>
      </w:r>
      <w:r>
        <w:t>логистика.</w:t>
      </w:r>
      <w:r>
        <w:rPr>
          <w:spacing w:val="1"/>
        </w:rPr>
        <w:t xml:space="preserve"> </w:t>
      </w:r>
      <w:r>
        <w:t>Регулирование</w:t>
      </w:r>
      <w:r>
        <w:rPr>
          <w:spacing w:val="1"/>
        </w:rPr>
        <w:t xml:space="preserve"> </w:t>
      </w:r>
      <w:r>
        <w:t>транспортных</w:t>
      </w:r>
      <w:r>
        <w:rPr>
          <w:spacing w:val="1"/>
        </w:rPr>
        <w:t xml:space="preserve"> </w:t>
      </w:r>
      <w:r>
        <w:t>потоков</w:t>
      </w:r>
      <w:r>
        <w:rPr>
          <w:spacing w:val="1"/>
        </w:rPr>
        <w:t xml:space="preserve"> </w:t>
      </w:r>
      <w:r>
        <w:t>Нанотехнологии:</w:t>
      </w:r>
      <w:r>
        <w:rPr>
          <w:spacing w:val="1"/>
        </w:rPr>
        <w:t xml:space="preserve"> </w:t>
      </w:r>
      <w:r>
        <w:t>новые</w:t>
      </w:r>
      <w:r>
        <w:rPr>
          <w:spacing w:val="1"/>
        </w:rPr>
        <w:t xml:space="preserve"> </w:t>
      </w:r>
      <w:r>
        <w:t>принципы</w:t>
      </w:r>
      <w:r>
        <w:rPr>
          <w:spacing w:val="1"/>
        </w:rPr>
        <w:t xml:space="preserve"> </w:t>
      </w:r>
      <w:r>
        <w:t>получения</w:t>
      </w:r>
      <w:r>
        <w:rPr>
          <w:spacing w:val="1"/>
        </w:rPr>
        <w:t xml:space="preserve"> </w:t>
      </w:r>
      <w:r>
        <w:t>материалов</w:t>
      </w:r>
      <w:r>
        <w:rPr>
          <w:spacing w:val="1"/>
        </w:rPr>
        <w:t xml:space="preserve"> </w:t>
      </w:r>
      <w:r>
        <w:t>и</w:t>
      </w:r>
      <w:r>
        <w:rPr>
          <w:spacing w:val="1"/>
        </w:rPr>
        <w:t xml:space="preserve"> </w:t>
      </w:r>
      <w:r>
        <w:t>продуктов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Электроника</w:t>
      </w:r>
      <w:r>
        <w:rPr>
          <w:spacing w:val="1"/>
        </w:rPr>
        <w:t xml:space="preserve"> </w:t>
      </w:r>
      <w:r>
        <w:t>(фотоника).</w:t>
      </w:r>
      <w:r>
        <w:rPr>
          <w:spacing w:val="1"/>
        </w:rPr>
        <w:t xml:space="preserve"> </w:t>
      </w:r>
      <w:r>
        <w:t>Квантовые</w:t>
      </w:r>
      <w:r>
        <w:rPr>
          <w:spacing w:val="1"/>
        </w:rPr>
        <w:t xml:space="preserve"> </w:t>
      </w:r>
      <w:r>
        <w:t>компьютеры.</w:t>
      </w:r>
      <w:r>
        <w:rPr>
          <w:spacing w:val="1"/>
        </w:rPr>
        <w:t xml:space="preserve"> </w:t>
      </w:r>
      <w:r>
        <w:t>Развитие</w:t>
      </w:r>
      <w:r>
        <w:rPr>
          <w:spacing w:val="1"/>
        </w:rPr>
        <w:t xml:space="preserve"> </w:t>
      </w:r>
      <w:r>
        <w:t>многофункциональных</w:t>
      </w:r>
      <w:r>
        <w:rPr>
          <w:spacing w:val="1"/>
        </w:rPr>
        <w:t xml:space="preserve"> </w:t>
      </w:r>
      <w:r>
        <w:t>ИТ-инструментов.</w:t>
      </w:r>
      <w:r>
        <w:rPr>
          <w:spacing w:val="1"/>
        </w:rPr>
        <w:t xml:space="preserve"> </w:t>
      </w:r>
      <w:r>
        <w:t>Медицинские</w:t>
      </w:r>
      <w:r>
        <w:rPr>
          <w:spacing w:val="1"/>
        </w:rPr>
        <w:t xml:space="preserve"> </w:t>
      </w:r>
      <w:r>
        <w:t>технологии.</w:t>
      </w:r>
      <w:r>
        <w:rPr>
          <w:spacing w:val="1"/>
        </w:rPr>
        <w:t xml:space="preserve"> </w:t>
      </w:r>
      <w:r>
        <w:t>Тестирующие препараты. Локальная доставка препарата. Персонифицированная</w:t>
      </w:r>
      <w:r>
        <w:rPr>
          <w:spacing w:val="1"/>
        </w:rPr>
        <w:t xml:space="preserve"> </w:t>
      </w:r>
      <w:r>
        <w:t>вакцина.</w:t>
      </w:r>
      <w:r>
        <w:rPr>
          <w:spacing w:val="1"/>
        </w:rPr>
        <w:t xml:space="preserve"> </w:t>
      </w:r>
      <w:r>
        <w:t>Генная</w:t>
      </w:r>
      <w:r>
        <w:rPr>
          <w:spacing w:val="1"/>
        </w:rPr>
        <w:t xml:space="preserve"> </w:t>
      </w:r>
      <w:r>
        <w:t>инженерия</w:t>
      </w:r>
      <w:r>
        <w:rPr>
          <w:spacing w:val="1"/>
        </w:rPr>
        <w:t xml:space="preserve"> </w:t>
      </w:r>
      <w:r>
        <w:t>как</w:t>
      </w:r>
      <w:r>
        <w:rPr>
          <w:spacing w:val="1"/>
        </w:rPr>
        <w:t xml:space="preserve"> </w:t>
      </w:r>
      <w:r>
        <w:t>технология</w:t>
      </w:r>
      <w:r>
        <w:rPr>
          <w:spacing w:val="1"/>
        </w:rPr>
        <w:t xml:space="preserve"> </w:t>
      </w:r>
      <w:r>
        <w:t>ликвидации</w:t>
      </w:r>
      <w:r>
        <w:rPr>
          <w:spacing w:val="1"/>
        </w:rPr>
        <w:t xml:space="preserve"> </w:t>
      </w:r>
      <w:r>
        <w:t>нежелательных</w:t>
      </w:r>
      <w:r>
        <w:rPr>
          <w:spacing w:val="-67"/>
        </w:rPr>
        <w:t xml:space="preserve"> </w:t>
      </w:r>
      <w:r>
        <w:t>наследуемых</w:t>
      </w:r>
      <w:r>
        <w:rPr>
          <w:spacing w:val="1"/>
        </w:rPr>
        <w:t xml:space="preserve"> </w:t>
      </w:r>
      <w:r>
        <w:t>признаков.</w:t>
      </w:r>
      <w:r>
        <w:rPr>
          <w:spacing w:val="1"/>
        </w:rPr>
        <w:t xml:space="preserve"> </w:t>
      </w:r>
      <w:r>
        <w:t>Создание</w:t>
      </w:r>
      <w:r>
        <w:rPr>
          <w:spacing w:val="1"/>
        </w:rPr>
        <w:t xml:space="preserve"> </w:t>
      </w:r>
      <w:r>
        <w:t>генетических</w:t>
      </w:r>
      <w:r>
        <w:rPr>
          <w:spacing w:val="1"/>
        </w:rPr>
        <w:t xml:space="preserve"> </w:t>
      </w:r>
      <w:r>
        <w:t>тестов.</w:t>
      </w:r>
      <w:r>
        <w:rPr>
          <w:spacing w:val="1"/>
        </w:rPr>
        <w:t xml:space="preserve"> </w:t>
      </w:r>
      <w:r>
        <w:t>Создание</w:t>
      </w:r>
      <w:r>
        <w:rPr>
          <w:spacing w:val="1"/>
        </w:rPr>
        <w:t xml:space="preserve"> </w:t>
      </w:r>
      <w:r>
        <w:t>органов</w:t>
      </w:r>
      <w:r>
        <w:rPr>
          <w:spacing w:val="1"/>
        </w:rPr>
        <w:t xml:space="preserve"> </w:t>
      </w:r>
      <w:r>
        <w:t>и</w:t>
      </w:r>
      <w:r>
        <w:rPr>
          <w:spacing w:val="1"/>
        </w:rPr>
        <w:t xml:space="preserve"> </w:t>
      </w:r>
      <w:r>
        <w:t>организмов</w:t>
      </w:r>
      <w:r>
        <w:rPr>
          <w:spacing w:val="-3"/>
        </w:rPr>
        <w:t xml:space="preserve"> </w:t>
      </w:r>
      <w:r>
        <w:t>с искусственной</w:t>
      </w:r>
      <w:r>
        <w:rPr>
          <w:spacing w:val="-1"/>
        </w:rPr>
        <w:t xml:space="preserve"> </w:t>
      </w:r>
      <w:r>
        <w:t>генетической</w:t>
      </w:r>
      <w:r>
        <w:rPr>
          <w:spacing w:val="-3"/>
        </w:rPr>
        <w:t xml:space="preserve"> </w:t>
      </w:r>
      <w:r>
        <w:t>программой.</w:t>
      </w:r>
    </w:p>
    <w:p w:rsidR="00144573" w:rsidRDefault="00933899">
      <w:pPr>
        <w:pStyle w:val="a3"/>
        <w:spacing w:before="2"/>
        <w:ind w:right="447" w:firstLine="707"/>
      </w:pPr>
      <w:r>
        <w:t>Управление в современном производстве. Роль метрологии в современном</w:t>
      </w:r>
      <w:r>
        <w:rPr>
          <w:spacing w:val="1"/>
        </w:rPr>
        <w:t xml:space="preserve"> </w:t>
      </w:r>
      <w:r>
        <w:t>производстве.</w:t>
      </w:r>
      <w:r>
        <w:rPr>
          <w:spacing w:val="-2"/>
        </w:rPr>
        <w:t xml:space="preserve"> </w:t>
      </w:r>
      <w:r>
        <w:t>Инновационные</w:t>
      </w:r>
      <w:r>
        <w:rPr>
          <w:spacing w:val="-1"/>
        </w:rPr>
        <w:t xml:space="preserve"> </w:t>
      </w:r>
      <w:r>
        <w:t>предприятия.</w:t>
      </w:r>
      <w:r>
        <w:rPr>
          <w:spacing w:val="-1"/>
        </w:rPr>
        <w:t xml:space="preserve"> </w:t>
      </w:r>
      <w:r>
        <w:t>Трансферт</w:t>
      </w:r>
      <w:r>
        <w:rPr>
          <w:spacing w:val="-2"/>
        </w:rPr>
        <w:t xml:space="preserve"> </w:t>
      </w:r>
      <w:r>
        <w:t>технологий.</w:t>
      </w:r>
    </w:p>
    <w:p w:rsidR="00144573" w:rsidRDefault="00933899">
      <w:pPr>
        <w:pStyle w:val="a3"/>
        <w:ind w:right="449" w:firstLine="707"/>
      </w:pPr>
      <w:r>
        <w:t>Осуществление</w:t>
      </w:r>
      <w:r>
        <w:rPr>
          <w:spacing w:val="1"/>
        </w:rPr>
        <w:t xml:space="preserve"> </w:t>
      </w:r>
      <w:r>
        <w:t>мониторинга</w:t>
      </w:r>
      <w:r>
        <w:rPr>
          <w:spacing w:val="1"/>
        </w:rPr>
        <w:t xml:space="preserve"> </w:t>
      </w:r>
      <w:r>
        <w:t>СМИ</w:t>
      </w:r>
      <w:r>
        <w:rPr>
          <w:spacing w:val="1"/>
        </w:rPr>
        <w:t xml:space="preserve"> </w:t>
      </w:r>
      <w:r>
        <w:t>и</w:t>
      </w:r>
      <w:r>
        <w:rPr>
          <w:spacing w:val="1"/>
        </w:rPr>
        <w:t xml:space="preserve"> </w:t>
      </w:r>
      <w:r>
        <w:t>ресурсов</w:t>
      </w:r>
      <w:r>
        <w:rPr>
          <w:spacing w:val="1"/>
        </w:rPr>
        <w:t xml:space="preserve"> </w:t>
      </w:r>
      <w:r>
        <w:t>Интернета</w:t>
      </w:r>
      <w:r>
        <w:rPr>
          <w:spacing w:val="1"/>
        </w:rPr>
        <w:t xml:space="preserve"> </w:t>
      </w:r>
      <w:r>
        <w:t>по</w:t>
      </w:r>
      <w:r>
        <w:rPr>
          <w:spacing w:val="1"/>
        </w:rPr>
        <w:t xml:space="preserve"> </w:t>
      </w:r>
      <w:r>
        <w:t>вопросам</w:t>
      </w:r>
      <w:r>
        <w:rPr>
          <w:spacing w:val="1"/>
        </w:rPr>
        <w:t xml:space="preserve"> </w:t>
      </w:r>
      <w:r>
        <w:t>формирования, продвижения и внедрения новых технологий, обслуживающих ту</w:t>
      </w:r>
      <w:r>
        <w:rPr>
          <w:spacing w:val="1"/>
        </w:rPr>
        <w:t xml:space="preserve"> </w:t>
      </w:r>
      <w:r>
        <w:t>или иную группу потребностей или отнесенных к той или иной технологической</w:t>
      </w:r>
      <w:r>
        <w:rPr>
          <w:spacing w:val="1"/>
        </w:rPr>
        <w:t xml:space="preserve"> </w:t>
      </w:r>
      <w:r>
        <w:t>стратегии</w:t>
      </w:r>
    </w:p>
    <w:p w:rsidR="00144573" w:rsidRDefault="00933899">
      <w:pPr>
        <w:pStyle w:val="a3"/>
        <w:spacing w:line="322" w:lineRule="exact"/>
        <w:ind w:left="1386"/>
      </w:pPr>
      <w:r>
        <w:t>Технологии</w:t>
      </w:r>
      <w:r>
        <w:rPr>
          <w:spacing w:val="-1"/>
        </w:rPr>
        <w:t xml:space="preserve"> </w:t>
      </w:r>
      <w:r>
        <w:t>в</w:t>
      </w:r>
      <w:r>
        <w:rPr>
          <w:spacing w:val="-2"/>
        </w:rPr>
        <w:t xml:space="preserve"> </w:t>
      </w:r>
      <w:r>
        <w:t>сфере</w:t>
      </w:r>
      <w:r>
        <w:rPr>
          <w:spacing w:val="-4"/>
        </w:rPr>
        <w:t xml:space="preserve"> </w:t>
      </w:r>
      <w:r>
        <w:t>быта.</w:t>
      </w:r>
    </w:p>
    <w:p w:rsidR="00144573" w:rsidRDefault="00933899">
      <w:pPr>
        <w:pStyle w:val="a3"/>
        <w:ind w:right="439" w:firstLine="707"/>
      </w:pPr>
      <w:r>
        <w:t>Экология</w:t>
      </w:r>
      <w:r>
        <w:rPr>
          <w:spacing w:val="1"/>
        </w:rPr>
        <w:t xml:space="preserve"> </w:t>
      </w:r>
      <w:r>
        <w:t>жилья.</w:t>
      </w:r>
      <w:r>
        <w:rPr>
          <w:spacing w:val="1"/>
        </w:rPr>
        <w:t xml:space="preserve"> </w:t>
      </w:r>
      <w:r>
        <w:t>Технологии</w:t>
      </w:r>
      <w:r>
        <w:rPr>
          <w:spacing w:val="1"/>
        </w:rPr>
        <w:t xml:space="preserve"> </w:t>
      </w:r>
      <w:r>
        <w:t>содержания</w:t>
      </w:r>
      <w:r>
        <w:rPr>
          <w:spacing w:val="1"/>
        </w:rPr>
        <w:t xml:space="preserve"> </w:t>
      </w:r>
      <w:r>
        <w:t>жилья.</w:t>
      </w:r>
      <w:r>
        <w:rPr>
          <w:spacing w:val="1"/>
        </w:rPr>
        <w:t xml:space="preserve"> </w:t>
      </w:r>
      <w:r>
        <w:t>Взаимодействие</w:t>
      </w:r>
      <w:r>
        <w:rPr>
          <w:spacing w:val="1"/>
        </w:rPr>
        <w:t xml:space="preserve"> </w:t>
      </w:r>
      <w:r>
        <w:t>со</w:t>
      </w:r>
      <w:r>
        <w:rPr>
          <w:spacing w:val="1"/>
        </w:rPr>
        <w:t xml:space="preserve"> </w:t>
      </w:r>
      <w:r>
        <w:t>службами</w:t>
      </w:r>
      <w:r>
        <w:rPr>
          <w:spacing w:val="1"/>
        </w:rPr>
        <w:t xml:space="preserve"> </w:t>
      </w:r>
      <w:r>
        <w:t>ЖКХ.</w:t>
      </w:r>
      <w:r>
        <w:rPr>
          <w:spacing w:val="1"/>
        </w:rPr>
        <w:t xml:space="preserve"> </w:t>
      </w:r>
      <w:r>
        <w:t>Хранение</w:t>
      </w:r>
      <w:r>
        <w:rPr>
          <w:spacing w:val="1"/>
        </w:rPr>
        <w:t xml:space="preserve"> </w:t>
      </w:r>
      <w:r>
        <w:t>продовольственных</w:t>
      </w:r>
      <w:r>
        <w:rPr>
          <w:spacing w:val="1"/>
        </w:rPr>
        <w:t xml:space="preserve"> </w:t>
      </w:r>
      <w:r>
        <w:t>и</w:t>
      </w:r>
      <w:r>
        <w:rPr>
          <w:spacing w:val="71"/>
        </w:rPr>
        <w:t xml:space="preserve"> </w:t>
      </w:r>
      <w:r>
        <w:t>непродовольственных</w:t>
      </w:r>
      <w:r>
        <w:rPr>
          <w:spacing w:val="1"/>
        </w:rPr>
        <w:t xml:space="preserve"> </w:t>
      </w:r>
      <w:r>
        <w:t>продуктов.</w:t>
      </w:r>
      <w:r>
        <w:rPr>
          <w:spacing w:val="1"/>
        </w:rPr>
        <w:t xml:space="preserve"> </w:t>
      </w:r>
      <w:r>
        <w:t>Энергетическое обеспечение нашего дома. Электроприборы. Бытовая</w:t>
      </w:r>
      <w:r>
        <w:rPr>
          <w:spacing w:val="1"/>
        </w:rPr>
        <w:t xml:space="preserve"> </w:t>
      </w:r>
      <w:r>
        <w:t>техника</w:t>
      </w:r>
      <w:r>
        <w:rPr>
          <w:spacing w:val="1"/>
        </w:rPr>
        <w:t xml:space="preserve"> </w:t>
      </w:r>
      <w:r>
        <w:t>и</w:t>
      </w:r>
      <w:r>
        <w:rPr>
          <w:spacing w:val="1"/>
        </w:rPr>
        <w:t xml:space="preserve"> </w:t>
      </w:r>
      <w:r>
        <w:t>ее</w:t>
      </w:r>
      <w:r>
        <w:rPr>
          <w:spacing w:val="1"/>
        </w:rPr>
        <w:t xml:space="preserve"> </w:t>
      </w:r>
      <w:r>
        <w:t>развитие.</w:t>
      </w:r>
      <w:r>
        <w:rPr>
          <w:spacing w:val="1"/>
        </w:rPr>
        <w:t xml:space="preserve"> </w:t>
      </w:r>
      <w:r>
        <w:t>Освещение</w:t>
      </w:r>
      <w:r>
        <w:rPr>
          <w:spacing w:val="1"/>
        </w:rPr>
        <w:t xml:space="preserve"> </w:t>
      </w:r>
      <w:r>
        <w:t>и</w:t>
      </w:r>
      <w:r>
        <w:rPr>
          <w:spacing w:val="1"/>
        </w:rPr>
        <w:t xml:space="preserve"> </w:t>
      </w:r>
      <w:r>
        <w:t>освещенность,</w:t>
      </w:r>
      <w:r>
        <w:rPr>
          <w:spacing w:val="1"/>
        </w:rPr>
        <w:t xml:space="preserve"> </w:t>
      </w:r>
      <w:r>
        <w:t>нормы</w:t>
      </w:r>
      <w:r>
        <w:rPr>
          <w:spacing w:val="1"/>
        </w:rPr>
        <w:t xml:space="preserve"> </w:t>
      </w:r>
      <w:r>
        <w:t>освещенности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назначения</w:t>
      </w:r>
      <w:r>
        <w:rPr>
          <w:spacing w:val="1"/>
        </w:rPr>
        <w:t xml:space="preserve"> </w:t>
      </w:r>
      <w:r>
        <w:t>помещения.</w:t>
      </w:r>
      <w:r>
        <w:rPr>
          <w:spacing w:val="1"/>
        </w:rPr>
        <w:t xml:space="preserve"> </w:t>
      </w:r>
      <w:r>
        <w:t>Отопление</w:t>
      </w:r>
      <w:r>
        <w:rPr>
          <w:spacing w:val="1"/>
        </w:rPr>
        <w:t xml:space="preserve"> </w:t>
      </w:r>
      <w:r>
        <w:t>и</w:t>
      </w:r>
      <w:r>
        <w:rPr>
          <w:spacing w:val="1"/>
        </w:rPr>
        <w:t xml:space="preserve"> </w:t>
      </w:r>
      <w:r>
        <w:t>тепловые</w:t>
      </w:r>
      <w:r>
        <w:rPr>
          <w:spacing w:val="1"/>
        </w:rPr>
        <w:t xml:space="preserve"> </w:t>
      </w:r>
      <w:r>
        <w:t>потери.</w:t>
      </w:r>
      <w:r>
        <w:rPr>
          <w:spacing w:val="1"/>
        </w:rPr>
        <w:t xml:space="preserve"> </w:t>
      </w:r>
      <w:r>
        <w:t>Энергосбережение</w:t>
      </w:r>
      <w:r>
        <w:rPr>
          <w:spacing w:val="-1"/>
        </w:rPr>
        <w:t xml:space="preserve"> </w:t>
      </w:r>
      <w:r>
        <w:t>в</w:t>
      </w:r>
      <w:r>
        <w:rPr>
          <w:spacing w:val="-5"/>
        </w:rPr>
        <w:t xml:space="preserve"> </w:t>
      </w:r>
      <w:r>
        <w:t>быту.</w:t>
      </w:r>
      <w:r>
        <w:rPr>
          <w:spacing w:val="-2"/>
        </w:rPr>
        <w:t xml:space="preserve"> </w:t>
      </w:r>
      <w:r>
        <w:t>Электробезопасность</w:t>
      </w:r>
      <w:r>
        <w:rPr>
          <w:spacing w:val="-2"/>
        </w:rPr>
        <w:t xml:space="preserve"> </w:t>
      </w:r>
      <w:r>
        <w:t>в</w:t>
      </w:r>
      <w:r>
        <w:rPr>
          <w:spacing w:val="-2"/>
        </w:rPr>
        <w:t xml:space="preserve"> </w:t>
      </w:r>
      <w:r>
        <w:t>быту</w:t>
      </w:r>
      <w:r>
        <w:rPr>
          <w:spacing w:val="-5"/>
        </w:rPr>
        <w:t xml:space="preserve"> </w:t>
      </w:r>
      <w:r>
        <w:t>и</w:t>
      </w:r>
      <w:r>
        <w:rPr>
          <w:spacing w:val="-1"/>
        </w:rPr>
        <w:t xml:space="preserve"> </w:t>
      </w:r>
      <w:r>
        <w:t>экология</w:t>
      </w:r>
      <w:r>
        <w:rPr>
          <w:spacing w:val="-4"/>
        </w:rPr>
        <w:t xml:space="preserve"> </w:t>
      </w:r>
      <w:r>
        <w:t>жилища.</w:t>
      </w:r>
    </w:p>
    <w:p w:rsidR="00144573" w:rsidRDefault="00933899">
      <w:pPr>
        <w:pStyle w:val="a3"/>
        <w:spacing w:line="322" w:lineRule="exact"/>
        <w:ind w:left="1386"/>
      </w:pPr>
      <w:r>
        <w:t>Способы</w:t>
      </w:r>
      <w:r>
        <w:rPr>
          <w:spacing w:val="35"/>
        </w:rPr>
        <w:t xml:space="preserve"> </w:t>
      </w:r>
      <w:r>
        <w:t>обработки</w:t>
      </w:r>
      <w:r>
        <w:rPr>
          <w:spacing w:val="34"/>
        </w:rPr>
        <w:t xml:space="preserve"> </w:t>
      </w:r>
      <w:r>
        <w:t>продуктов</w:t>
      </w:r>
      <w:r>
        <w:rPr>
          <w:spacing w:val="35"/>
        </w:rPr>
        <w:t xml:space="preserve"> </w:t>
      </w:r>
      <w:r>
        <w:t>питания</w:t>
      </w:r>
      <w:r>
        <w:rPr>
          <w:spacing w:val="32"/>
        </w:rPr>
        <w:t xml:space="preserve"> </w:t>
      </w:r>
      <w:r>
        <w:t>и</w:t>
      </w:r>
      <w:r>
        <w:rPr>
          <w:spacing w:val="36"/>
        </w:rPr>
        <w:t xml:space="preserve"> </w:t>
      </w:r>
      <w:r>
        <w:t>потребительские</w:t>
      </w:r>
      <w:r>
        <w:rPr>
          <w:spacing w:val="33"/>
        </w:rPr>
        <w:t xml:space="preserve"> </w:t>
      </w:r>
      <w:r>
        <w:t>качества</w:t>
      </w:r>
      <w:r>
        <w:rPr>
          <w:spacing w:val="32"/>
        </w:rPr>
        <w:t xml:space="preserve"> </w:t>
      </w:r>
      <w:r>
        <w:t>пищи.</w:t>
      </w:r>
    </w:p>
    <w:p w:rsidR="00144573" w:rsidRDefault="00933899">
      <w:pPr>
        <w:pStyle w:val="a3"/>
      </w:pPr>
      <w:r>
        <w:t>Культура</w:t>
      </w:r>
      <w:r>
        <w:rPr>
          <w:spacing w:val="-4"/>
        </w:rPr>
        <w:t xml:space="preserve"> </w:t>
      </w:r>
      <w:r>
        <w:t>потребления:</w:t>
      </w:r>
      <w:r>
        <w:rPr>
          <w:spacing w:val="-3"/>
        </w:rPr>
        <w:t xml:space="preserve"> </w:t>
      </w:r>
      <w:r>
        <w:t>выбор</w:t>
      </w:r>
      <w:r>
        <w:rPr>
          <w:spacing w:val="-3"/>
        </w:rPr>
        <w:t xml:space="preserve"> </w:t>
      </w:r>
      <w:r>
        <w:t>продукта</w:t>
      </w:r>
      <w:r>
        <w:rPr>
          <w:spacing w:val="-4"/>
        </w:rPr>
        <w:t xml:space="preserve"> </w:t>
      </w:r>
      <w:r>
        <w:t>/</w:t>
      </w:r>
      <w:r>
        <w:rPr>
          <w:spacing w:val="-4"/>
        </w:rPr>
        <w:t xml:space="preserve"> </w:t>
      </w:r>
      <w:r>
        <w:t>услуги.</w:t>
      </w:r>
    </w:p>
    <w:p w:rsidR="00144573" w:rsidRDefault="00144573">
      <w:pPr>
        <w:pStyle w:val="a3"/>
        <w:spacing w:before="4"/>
        <w:ind w:left="0"/>
        <w:jc w:val="left"/>
      </w:pPr>
    </w:p>
    <w:p w:rsidR="00144573" w:rsidRDefault="00933899">
      <w:pPr>
        <w:pStyle w:val="2"/>
        <w:ind w:left="678" w:right="442" w:firstLine="707"/>
      </w:pPr>
      <w:r>
        <w:t>Формирование</w:t>
      </w:r>
      <w:r>
        <w:rPr>
          <w:spacing w:val="1"/>
        </w:rPr>
        <w:t xml:space="preserve"> </w:t>
      </w:r>
      <w:r>
        <w:t>технологической</w:t>
      </w:r>
      <w:r>
        <w:rPr>
          <w:spacing w:val="1"/>
        </w:rPr>
        <w:t xml:space="preserve"> </w:t>
      </w:r>
      <w:r>
        <w:t>культуры</w:t>
      </w:r>
      <w:r>
        <w:rPr>
          <w:spacing w:val="1"/>
        </w:rPr>
        <w:t xml:space="preserve"> </w:t>
      </w:r>
      <w:r>
        <w:t>и</w:t>
      </w:r>
      <w:r>
        <w:rPr>
          <w:spacing w:val="1"/>
        </w:rPr>
        <w:t xml:space="preserve"> </w:t>
      </w:r>
      <w:r>
        <w:t>проектно-</w:t>
      </w:r>
      <w:r>
        <w:rPr>
          <w:spacing w:val="1"/>
        </w:rPr>
        <w:t xml:space="preserve"> </w:t>
      </w:r>
      <w:r>
        <w:t>технологического</w:t>
      </w:r>
      <w:r>
        <w:rPr>
          <w:spacing w:val="-4"/>
        </w:rPr>
        <w:t xml:space="preserve"> </w:t>
      </w:r>
      <w:r>
        <w:t>мышления</w:t>
      </w:r>
      <w:r>
        <w:rPr>
          <w:spacing w:val="-2"/>
        </w:rPr>
        <w:t xml:space="preserve"> </w:t>
      </w:r>
      <w:r>
        <w:t>обучающихся</w:t>
      </w:r>
    </w:p>
    <w:p w:rsidR="00144573" w:rsidRDefault="00933899">
      <w:pPr>
        <w:pStyle w:val="a3"/>
        <w:spacing w:line="242" w:lineRule="auto"/>
        <w:ind w:right="448" w:firstLine="707"/>
      </w:pPr>
      <w:r>
        <w:t>Способы</w:t>
      </w:r>
      <w:r>
        <w:rPr>
          <w:spacing w:val="1"/>
        </w:rPr>
        <w:t xml:space="preserve"> </w:t>
      </w:r>
      <w:r>
        <w:t>представления</w:t>
      </w:r>
      <w:r>
        <w:rPr>
          <w:spacing w:val="1"/>
        </w:rPr>
        <w:t xml:space="preserve"> </w:t>
      </w:r>
      <w:r>
        <w:t>технической</w:t>
      </w:r>
      <w:r>
        <w:rPr>
          <w:spacing w:val="1"/>
        </w:rPr>
        <w:t xml:space="preserve"> </w:t>
      </w:r>
      <w:r>
        <w:t>и</w:t>
      </w:r>
      <w:r>
        <w:rPr>
          <w:spacing w:val="1"/>
        </w:rPr>
        <w:t xml:space="preserve"> </w:t>
      </w:r>
      <w:r>
        <w:t>технологической</w:t>
      </w:r>
      <w:r>
        <w:rPr>
          <w:spacing w:val="1"/>
        </w:rPr>
        <w:t xml:space="preserve"> </w:t>
      </w:r>
      <w:r>
        <w:t>информации.</w:t>
      </w:r>
      <w:r>
        <w:rPr>
          <w:spacing w:val="1"/>
        </w:rPr>
        <w:t xml:space="preserve"> </w:t>
      </w:r>
      <w:r>
        <w:t>Техническое</w:t>
      </w:r>
      <w:r>
        <w:rPr>
          <w:spacing w:val="24"/>
        </w:rPr>
        <w:t xml:space="preserve"> </w:t>
      </w:r>
      <w:r>
        <w:t>задание.</w:t>
      </w:r>
      <w:r>
        <w:rPr>
          <w:spacing w:val="24"/>
        </w:rPr>
        <w:t xml:space="preserve"> </w:t>
      </w:r>
      <w:r>
        <w:t>Технические</w:t>
      </w:r>
      <w:r>
        <w:rPr>
          <w:spacing w:val="25"/>
        </w:rPr>
        <w:t xml:space="preserve"> </w:t>
      </w:r>
      <w:r>
        <w:t>условия.</w:t>
      </w:r>
      <w:r>
        <w:rPr>
          <w:spacing w:val="21"/>
        </w:rPr>
        <w:t xml:space="preserve"> </w:t>
      </w:r>
      <w:r>
        <w:t>Эскизы</w:t>
      </w:r>
      <w:r>
        <w:rPr>
          <w:spacing w:val="23"/>
        </w:rPr>
        <w:t xml:space="preserve"> </w:t>
      </w:r>
      <w:r>
        <w:t>и</w:t>
      </w:r>
      <w:r>
        <w:rPr>
          <w:spacing w:val="25"/>
        </w:rPr>
        <w:t xml:space="preserve"> </w:t>
      </w:r>
      <w:r>
        <w:t>чертежи.</w:t>
      </w:r>
      <w:r>
        <w:rPr>
          <w:spacing w:val="24"/>
        </w:rPr>
        <w:t xml:space="preserve"> </w:t>
      </w:r>
      <w:r>
        <w:t>Технологическая</w:t>
      </w:r>
    </w:p>
    <w:p w:rsidR="00144573" w:rsidRDefault="00144573">
      <w:pPr>
        <w:spacing w:line="242" w:lineRule="auto"/>
        <w:sectPr w:rsidR="00144573">
          <w:pgSz w:w="11910" w:h="16840"/>
          <w:pgMar w:top="900" w:right="120" w:bottom="940" w:left="740" w:header="0" w:footer="678" w:gutter="0"/>
          <w:cols w:space="720"/>
        </w:sectPr>
      </w:pPr>
    </w:p>
    <w:p w:rsidR="00144573" w:rsidRDefault="00933899">
      <w:pPr>
        <w:pStyle w:val="a3"/>
        <w:spacing w:before="68"/>
        <w:ind w:right="439"/>
      </w:pPr>
      <w:r>
        <w:lastRenderedPageBreak/>
        <w:t>карта. Алгоритм. Инструкция. Описание систем и процессов с помощью блок-</w:t>
      </w:r>
      <w:r>
        <w:rPr>
          <w:spacing w:val="1"/>
        </w:rPr>
        <w:t xml:space="preserve"> </w:t>
      </w:r>
      <w:r>
        <w:t>схем.</w:t>
      </w:r>
      <w:r>
        <w:rPr>
          <w:spacing w:val="-2"/>
        </w:rPr>
        <w:t xml:space="preserve"> </w:t>
      </w:r>
      <w:r>
        <w:t>Электрическая схема.</w:t>
      </w:r>
    </w:p>
    <w:p w:rsidR="00144573" w:rsidRDefault="00933899">
      <w:pPr>
        <w:pStyle w:val="a3"/>
        <w:ind w:right="448" w:firstLine="707"/>
      </w:pPr>
      <w:r>
        <w:t>Техники</w:t>
      </w:r>
      <w:r>
        <w:rPr>
          <w:spacing w:val="1"/>
        </w:rPr>
        <w:t xml:space="preserve"> </w:t>
      </w:r>
      <w:r>
        <w:t>проектирования,</w:t>
      </w:r>
      <w:r>
        <w:rPr>
          <w:spacing w:val="1"/>
        </w:rPr>
        <w:t xml:space="preserve"> </w:t>
      </w:r>
      <w:r>
        <w:t>конструирования,</w:t>
      </w:r>
      <w:r>
        <w:rPr>
          <w:spacing w:val="1"/>
        </w:rPr>
        <w:t xml:space="preserve"> </w:t>
      </w:r>
      <w:r>
        <w:t>моделирования.</w:t>
      </w:r>
      <w:r>
        <w:rPr>
          <w:spacing w:val="1"/>
        </w:rPr>
        <w:t xml:space="preserve"> </w:t>
      </w:r>
      <w:r>
        <w:t>Способы</w:t>
      </w:r>
      <w:r>
        <w:rPr>
          <w:spacing w:val="1"/>
        </w:rPr>
        <w:t xml:space="preserve"> </w:t>
      </w:r>
      <w:r>
        <w:t>выявления</w:t>
      </w:r>
      <w:r>
        <w:rPr>
          <w:spacing w:val="1"/>
        </w:rPr>
        <w:t xml:space="preserve"> </w:t>
      </w:r>
      <w:r>
        <w:t>потребностей.</w:t>
      </w:r>
      <w:r>
        <w:rPr>
          <w:spacing w:val="1"/>
        </w:rPr>
        <w:t xml:space="preserve"> </w:t>
      </w:r>
      <w:r>
        <w:t>Методы</w:t>
      </w:r>
      <w:r>
        <w:rPr>
          <w:spacing w:val="1"/>
        </w:rPr>
        <w:t xml:space="preserve"> </w:t>
      </w:r>
      <w:r>
        <w:t>принятия</w:t>
      </w:r>
      <w:r>
        <w:rPr>
          <w:spacing w:val="1"/>
        </w:rPr>
        <w:t xml:space="preserve"> </w:t>
      </w:r>
      <w:r>
        <w:t>решения.</w:t>
      </w:r>
      <w:r>
        <w:rPr>
          <w:spacing w:val="1"/>
        </w:rPr>
        <w:t xml:space="preserve"> </w:t>
      </w:r>
      <w:r>
        <w:t>Анализ</w:t>
      </w:r>
      <w:r>
        <w:rPr>
          <w:spacing w:val="1"/>
        </w:rPr>
        <w:t xml:space="preserve"> </w:t>
      </w:r>
      <w:r>
        <w:t>альтернативных</w:t>
      </w:r>
      <w:r>
        <w:rPr>
          <w:spacing w:val="1"/>
        </w:rPr>
        <w:t xml:space="preserve"> </w:t>
      </w:r>
      <w:r>
        <w:t>ресурсов.</w:t>
      </w:r>
    </w:p>
    <w:p w:rsidR="00144573" w:rsidRDefault="00933899">
      <w:pPr>
        <w:pStyle w:val="a3"/>
        <w:spacing w:before="1"/>
        <w:ind w:right="452" w:firstLine="707"/>
      </w:pPr>
      <w:r>
        <w:t>Порядок действий по сборке конструкции / механизма. Способы соединения</w:t>
      </w:r>
      <w:r>
        <w:rPr>
          <w:spacing w:val="-67"/>
        </w:rPr>
        <w:t xml:space="preserve"> </w:t>
      </w:r>
      <w:r>
        <w:t>деталей.</w:t>
      </w:r>
      <w:r>
        <w:rPr>
          <w:spacing w:val="-2"/>
        </w:rPr>
        <w:t xml:space="preserve"> </w:t>
      </w:r>
      <w:r>
        <w:t>Технологический узел.</w:t>
      </w:r>
      <w:r>
        <w:rPr>
          <w:spacing w:val="1"/>
        </w:rPr>
        <w:t xml:space="preserve"> </w:t>
      </w:r>
      <w:r>
        <w:t>Понятие модели.</w:t>
      </w:r>
    </w:p>
    <w:p w:rsidR="00144573" w:rsidRDefault="00933899">
      <w:pPr>
        <w:pStyle w:val="a3"/>
        <w:ind w:right="440" w:firstLine="707"/>
      </w:pPr>
      <w:r>
        <w:t>Логика проектирования технологической системы Модернизация изделия и</w:t>
      </w:r>
      <w:r>
        <w:rPr>
          <w:spacing w:val="1"/>
        </w:rPr>
        <w:t xml:space="preserve"> </w:t>
      </w:r>
      <w:r>
        <w:t>создание</w:t>
      </w:r>
      <w:r>
        <w:rPr>
          <w:spacing w:val="1"/>
        </w:rPr>
        <w:t xml:space="preserve"> </w:t>
      </w:r>
      <w:r>
        <w:t>нового</w:t>
      </w:r>
      <w:r>
        <w:rPr>
          <w:spacing w:val="1"/>
        </w:rPr>
        <w:t xml:space="preserve"> </w:t>
      </w:r>
      <w:r>
        <w:t>изделия</w:t>
      </w:r>
      <w:r>
        <w:rPr>
          <w:spacing w:val="1"/>
        </w:rPr>
        <w:t xml:space="preserve"> </w:t>
      </w:r>
      <w:r>
        <w:t>как</w:t>
      </w:r>
      <w:r>
        <w:rPr>
          <w:spacing w:val="1"/>
        </w:rPr>
        <w:t xml:space="preserve"> </w:t>
      </w:r>
      <w:r>
        <w:t>виды</w:t>
      </w:r>
      <w:r>
        <w:rPr>
          <w:spacing w:val="1"/>
        </w:rPr>
        <w:t xml:space="preserve"> </w:t>
      </w:r>
      <w:r>
        <w:t>проектирования</w:t>
      </w:r>
      <w:r>
        <w:rPr>
          <w:spacing w:val="1"/>
        </w:rPr>
        <w:t xml:space="preserve"> </w:t>
      </w:r>
      <w:r>
        <w:t>технологической</w:t>
      </w:r>
      <w:r>
        <w:rPr>
          <w:spacing w:val="1"/>
        </w:rPr>
        <w:t xml:space="preserve"> </w:t>
      </w:r>
      <w:r>
        <w:t>системы.</w:t>
      </w:r>
      <w:r>
        <w:rPr>
          <w:spacing w:val="1"/>
        </w:rPr>
        <w:t xml:space="preserve"> </w:t>
      </w:r>
      <w:r>
        <w:t>Конструкции.</w:t>
      </w:r>
      <w:r>
        <w:rPr>
          <w:spacing w:val="1"/>
        </w:rPr>
        <w:t xml:space="preserve"> </w:t>
      </w:r>
      <w:r>
        <w:t>Основные</w:t>
      </w:r>
      <w:r>
        <w:rPr>
          <w:spacing w:val="1"/>
        </w:rPr>
        <w:t xml:space="preserve"> </w:t>
      </w:r>
      <w:r>
        <w:t>характеристики</w:t>
      </w:r>
      <w:r>
        <w:rPr>
          <w:spacing w:val="1"/>
        </w:rPr>
        <w:t xml:space="preserve"> </w:t>
      </w:r>
      <w:r>
        <w:t>конструкций.</w:t>
      </w:r>
      <w:r>
        <w:rPr>
          <w:spacing w:val="1"/>
        </w:rPr>
        <w:t xml:space="preserve"> </w:t>
      </w:r>
      <w:r>
        <w:t>Порядок</w:t>
      </w:r>
      <w:r>
        <w:rPr>
          <w:spacing w:val="1"/>
        </w:rPr>
        <w:t xml:space="preserve"> </w:t>
      </w:r>
      <w:r>
        <w:t>действий</w:t>
      </w:r>
      <w:r>
        <w:rPr>
          <w:spacing w:val="1"/>
        </w:rPr>
        <w:t xml:space="preserve"> </w:t>
      </w:r>
      <w:r>
        <w:t>по</w:t>
      </w:r>
      <w:r>
        <w:rPr>
          <w:spacing w:val="1"/>
        </w:rPr>
        <w:t xml:space="preserve"> </w:t>
      </w:r>
      <w:r>
        <w:t>проектированию</w:t>
      </w:r>
      <w:r>
        <w:rPr>
          <w:spacing w:val="1"/>
        </w:rPr>
        <w:t xml:space="preserve"> </w:t>
      </w:r>
      <w:r>
        <w:t>конструкции/механизма,</w:t>
      </w:r>
      <w:r>
        <w:rPr>
          <w:spacing w:val="1"/>
        </w:rPr>
        <w:t xml:space="preserve"> </w:t>
      </w:r>
      <w:r>
        <w:t>удовлетворяющей(-</w:t>
      </w:r>
      <w:r>
        <w:rPr>
          <w:spacing w:val="1"/>
        </w:rPr>
        <w:t xml:space="preserve"> </w:t>
      </w:r>
      <w:r>
        <w:t>его)</w:t>
      </w:r>
      <w:r>
        <w:rPr>
          <w:spacing w:val="1"/>
        </w:rPr>
        <w:t xml:space="preserve"> </w:t>
      </w:r>
      <w:r>
        <w:t>заданным</w:t>
      </w:r>
      <w:r>
        <w:rPr>
          <w:spacing w:val="1"/>
        </w:rPr>
        <w:t xml:space="preserve"> </w:t>
      </w:r>
      <w:r>
        <w:t>условиям. Моделирование. Функции моделей. Использование моделей в процессе</w:t>
      </w:r>
      <w:r>
        <w:rPr>
          <w:spacing w:val="1"/>
        </w:rPr>
        <w:t xml:space="preserve"> </w:t>
      </w:r>
      <w:r>
        <w:t>проектирования</w:t>
      </w:r>
      <w:r>
        <w:rPr>
          <w:spacing w:val="1"/>
        </w:rPr>
        <w:t xml:space="preserve"> </w:t>
      </w:r>
      <w:r>
        <w:t>технологической</w:t>
      </w:r>
      <w:r>
        <w:rPr>
          <w:spacing w:val="1"/>
        </w:rPr>
        <w:t xml:space="preserve"> </w:t>
      </w:r>
      <w:r>
        <w:t>системы.</w:t>
      </w:r>
      <w:r>
        <w:rPr>
          <w:spacing w:val="1"/>
        </w:rPr>
        <w:t xml:space="preserve"> </w:t>
      </w:r>
      <w:r>
        <w:t>Простые</w:t>
      </w:r>
      <w:r>
        <w:rPr>
          <w:spacing w:val="1"/>
        </w:rPr>
        <w:t xml:space="preserve"> </w:t>
      </w:r>
      <w:r>
        <w:t>механизмы</w:t>
      </w:r>
      <w:r>
        <w:rPr>
          <w:spacing w:val="1"/>
        </w:rPr>
        <w:t xml:space="preserve"> </w:t>
      </w:r>
      <w:r>
        <w:t>как</w:t>
      </w:r>
      <w:r>
        <w:rPr>
          <w:spacing w:val="1"/>
        </w:rPr>
        <w:t xml:space="preserve"> </w:t>
      </w:r>
      <w:r>
        <w:t>часть</w:t>
      </w:r>
      <w:r>
        <w:rPr>
          <w:spacing w:val="1"/>
        </w:rPr>
        <w:t xml:space="preserve"> </w:t>
      </w:r>
      <w:r>
        <w:t>технологических</w:t>
      </w:r>
      <w:r>
        <w:rPr>
          <w:spacing w:val="1"/>
        </w:rPr>
        <w:t xml:space="preserve"> </w:t>
      </w:r>
      <w:r>
        <w:t>систем.</w:t>
      </w:r>
      <w:r>
        <w:rPr>
          <w:spacing w:val="1"/>
        </w:rPr>
        <w:t xml:space="preserve"> </w:t>
      </w:r>
      <w:r>
        <w:t>Робототехника</w:t>
      </w:r>
      <w:r>
        <w:rPr>
          <w:spacing w:val="1"/>
        </w:rPr>
        <w:t xml:space="preserve"> </w:t>
      </w:r>
      <w:r>
        <w:t>и</w:t>
      </w:r>
      <w:r>
        <w:rPr>
          <w:spacing w:val="1"/>
        </w:rPr>
        <w:t xml:space="preserve"> </w:t>
      </w:r>
      <w:r>
        <w:t>среда</w:t>
      </w:r>
      <w:r>
        <w:rPr>
          <w:spacing w:val="1"/>
        </w:rPr>
        <w:t xml:space="preserve"> </w:t>
      </w:r>
      <w:r>
        <w:t>конструирования.</w:t>
      </w:r>
      <w:r>
        <w:rPr>
          <w:spacing w:val="1"/>
        </w:rPr>
        <w:t xml:space="preserve"> </w:t>
      </w:r>
      <w:r>
        <w:t>Виды</w:t>
      </w:r>
      <w:r>
        <w:rPr>
          <w:spacing w:val="1"/>
        </w:rPr>
        <w:t xml:space="preserve"> </w:t>
      </w:r>
      <w:r>
        <w:t>движения.</w:t>
      </w:r>
      <w:r>
        <w:rPr>
          <w:spacing w:val="-1"/>
        </w:rPr>
        <w:t xml:space="preserve"> </w:t>
      </w:r>
      <w:r>
        <w:t>Кинематические схемы.</w:t>
      </w:r>
    </w:p>
    <w:p w:rsidR="00144573" w:rsidRDefault="00933899">
      <w:pPr>
        <w:pStyle w:val="a3"/>
        <w:ind w:right="451" w:firstLine="707"/>
      </w:pPr>
      <w:r>
        <w:t>Анализ</w:t>
      </w:r>
      <w:r>
        <w:rPr>
          <w:spacing w:val="1"/>
        </w:rPr>
        <w:t xml:space="preserve"> </w:t>
      </w:r>
      <w:r>
        <w:t>и</w:t>
      </w:r>
      <w:r>
        <w:rPr>
          <w:spacing w:val="1"/>
        </w:rPr>
        <w:t xml:space="preserve"> </w:t>
      </w:r>
      <w:r>
        <w:t>синтез</w:t>
      </w:r>
      <w:r>
        <w:rPr>
          <w:spacing w:val="1"/>
        </w:rPr>
        <w:t xml:space="preserve"> </w:t>
      </w:r>
      <w:r>
        <w:t>как</w:t>
      </w:r>
      <w:r>
        <w:rPr>
          <w:spacing w:val="1"/>
        </w:rPr>
        <w:t xml:space="preserve"> </w:t>
      </w:r>
      <w:r>
        <w:t>средства</w:t>
      </w:r>
      <w:r>
        <w:rPr>
          <w:spacing w:val="1"/>
        </w:rPr>
        <w:t xml:space="preserve"> </w:t>
      </w:r>
      <w:r>
        <w:t>решения</w:t>
      </w:r>
      <w:r>
        <w:rPr>
          <w:spacing w:val="1"/>
        </w:rPr>
        <w:t xml:space="preserve"> </w:t>
      </w:r>
      <w:r>
        <w:t>задачи.</w:t>
      </w:r>
      <w:r>
        <w:rPr>
          <w:spacing w:val="1"/>
        </w:rPr>
        <w:t xml:space="preserve"> </w:t>
      </w:r>
      <w:r>
        <w:t>Техника</w:t>
      </w:r>
      <w:r>
        <w:rPr>
          <w:spacing w:val="1"/>
        </w:rPr>
        <w:t xml:space="preserve"> </w:t>
      </w:r>
      <w:r>
        <w:t>проведения</w:t>
      </w:r>
      <w:r>
        <w:rPr>
          <w:spacing w:val="-67"/>
        </w:rPr>
        <w:t xml:space="preserve"> </w:t>
      </w:r>
      <w:r>
        <w:t>морфологического анализа.</w:t>
      </w:r>
    </w:p>
    <w:p w:rsidR="00144573" w:rsidRDefault="00933899">
      <w:pPr>
        <w:pStyle w:val="a3"/>
        <w:ind w:right="443" w:firstLine="707"/>
      </w:pPr>
      <w:r>
        <w:t>Логика построения и особенности разработки отдельных видов проектов:</w:t>
      </w:r>
      <w:r>
        <w:rPr>
          <w:spacing w:val="1"/>
        </w:rPr>
        <w:t xml:space="preserve"> </w:t>
      </w:r>
      <w:r>
        <w:t>технологический</w:t>
      </w:r>
      <w:r>
        <w:rPr>
          <w:spacing w:val="1"/>
        </w:rPr>
        <w:t xml:space="preserve"> </w:t>
      </w:r>
      <w:r>
        <w:t>проект,</w:t>
      </w:r>
      <w:r>
        <w:rPr>
          <w:spacing w:val="1"/>
        </w:rPr>
        <w:t xml:space="preserve"> </w:t>
      </w:r>
      <w:r>
        <w:t>бизнес-проект</w:t>
      </w:r>
      <w:r>
        <w:rPr>
          <w:spacing w:val="1"/>
        </w:rPr>
        <w:t xml:space="preserve"> </w:t>
      </w:r>
      <w:r>
        <w:t>(бизнес-план),</w:t>
      </w:r>
      <w:r>
        <w:rPr>
          <w:spacing w:val="1"/>
        </w:rPr>
        <w:t xml:space="preserve"> </w:t>
      </w:r>
      <w:r>
        <w:t>инженерный</w:t>
      </w:r>
      <w:r>
        <w:rPr>
          <w:spacing w:val="1"/>
        </w:rPr>
        <w:t xml:space="preserve"> </w:t>
      </w:r>
      <w:r>
        <w:t>проект,</w:t>
      </w:r>
      <w:r>
        <w:rPr>
          <w:spacing w:val="1"/>
        </w:rPr>
        <w:t xml:space="preserve"> </w:t>
      </w:r>
      <w:r>
        <w:t>дизайн-проект, исследовательский проект, социальный проект. Бюджет проекта.</w:t>
      </w:r>
      <w:r>
        <w:rPr>
          <w:spacing w:val="1"/>
        </w:rPr>
        <w:t xml:space="preserve"> </w:t>
      </w:r>
      <w:r>
        <w:t>Фандрайзинг.</w:t>
      </w:r>
      <w:r>
        <w:rPr>
          <w:spacing w:val="-3"/>
        </w:rPr>
        <w:t xml:space="preserve"> </w:t>
      </w:r>
      <w:r>
        <w:t>Специфика</w:t>
      </w:r>
      <w:r>
        <w:rPr>
          <w:spacing w:val="-1"/>
        </w:rPr>
        <w:t xml:space="preserve"> </w:t>
      </w:r>
      <w:r>
        <w:t>фандрайзинга</w:t>
      </w:r>
      <w:r>
        <w:rPr>
          <w:spacing w:val="-1"/>
        </w:rPr>
        <w:t xml:space="preserve"> </w:t>
      </w:r>
      <w:r>
        <w:t>для</w:t>
      </w:r>
      <w:r>
        <w:rPr>
          <w:spacing w:val="-1"/>
        </w:rPr>
        <w:t xml:space="preserve"> </w:t>
      </w:r>
      <w:r>
        <w:t>разных</w:t>
      </w:r>
      <w:r>
        <w:rPr>
          <w:spacing w:val="1"/>
        </w:rPr>
        <w:t xml:space="preserve"> </w:t>
      </w:r>
      <w:r>
        <w:t>типов</w:t>
      </w:r>
      <w:r>
        <w:rPr>
          <w:spacing w:val="-5"/>
        </w:rPr>
        <w:t xml:space="preserve"> </w:t>
      </w:r>
      <w:r>
        <w:t>проектов.</w:t>
      </w:r>
    </w:p>
    <w:p w:rsidR="00144573" w:rsidRDefault="00933899">
      <w:pPr>
        <w:pStyle w:val="a3"/>
        <w:spacing w:line="322" w:lineRule="exact"/>
        <w:ind w:left="1386"/>
      </w:pPr>
      <w:r>
        <w:t xml:space="preserve">Способы  </w:t>
      </w:r>
      <w:r>
        <w:rPr>
          <w:spacing w:val="50"/>
        </w:rPr>
        <w:t xml:space="preserve"> </w:t>
      </w:r>
      <w:r>
        <w:t xml:space="preserve">продвижения   </w:t>
      </w:r>
      <w:r>
        <w:rPr>
          <w:spacing w:val="49"/>
        </w:rPr>
        <w:t xml:space="preserve"> </w:t>
      </w:r>
      <w:r>
        <w:t xml:space="preserve">продукта   </w:t>
      </w:r>
      <w:r>
        <w:rPr>
          <w:spacing w:val="49"/>
        </w:rPr>
        <w:t xml:space="preserve"> </w:t>
      </w:r>
      <w:r>
        <w:t xml:space="preserve">на   </w:t>
      </w:r>
      <w:r>
        <w:rPr>
          <w:spacing w:val="50"/>
        </w:rPr>
        <w:t xml:space="preserve"> </w:t>
      </w:r>
      <w:r>
        <w:t xml:space="preserve">рынке.   </w:t>
      </w:r>
      <w:r>
        <w:rPr>
          <w:spacing w:val="49"/>
        </w:rPr>
        <w:t xml:space="preserve"> </w:t>
      </w:r>
      <w:r>
        <w:t xml:space="preserve">Сегментация   </w:t>
      </w:r>
      <w:r>
        <w:rPr>
          <w:spacing w:val="48"/>
        </w:rPr>
        <w:t xml:space="preserve"> </w:t>
      </w:r>
      <w:r>
        <w:t>рынка.</w:t>
      </w:r>
    </w:p>
    <w:p w:rsidR="00144573" w:rsidRDefault="00933899">
      <w:pPr>
        <w:pStyle w:val="a3"/>
        <w:spacing w:line="322" w:lineRule="exact"/>
      </w:pPr>
      <w:r>
        <w:t>Позиционирование</w:t>
      </w:r>
      <w:r>
        <w:rPr>
          <w:spacing w:val="-5"/>
        </w:rPr>
        <w:t xml:space="preserve"> </w:t>
      </w:r>
      <w:r>
        <w:t>продукта.</w:t>
      </w:r>
      <w:r>
        <w:rPr>
          <w:spacing w:val="-6"/>
        </w:rPr>
        <w:t xml:space="preserve"> </w:t>
      </w:r>
      <w:r>
        <w:t>Маркетинговый</w:t>
      </w:r>
      <w:r>
        <w:rPr>
          <w:spacing w:val="-5"/>
        </w:rPr>
        <w:t xml:space="preserve"> </w:t>
      </w:r>
      <w:r>
        <w:t>план.</w:t>
      </w:r>
    </w:p>
    <w:p w:rsidR="00144573" w:rsidRDefault="00933899">
      <w:pPr>
        <w:pStyle w:val="a3"/>
        <w:ind w:left="1386"/>
      </w:pPr>
      <w:r>
        <w:t>Опыт</w:t>
      </w:r>
      <w:r>
        <w:rPr>
          <w:spacing w:val="-7"/>
        </w:rPr>
        <w:t xml:space="preserve"> </w:t>
      </w:r>
      <w:r>
        <w:t>проектирования,</w:t>
      </w:r>
      <w:r>
        <w:rPr>
          <w:spacing w:val="-7"/>
        </w:rPr>
        <w:t xml:space="preserve"> </w:t>
      </w:r>
      <w:r>
        <w:t>конструирования,</w:t>
      </w:r>
      <w:r>
        <w:rPr>
          <w:spacing w:val="-6"/>
        </w:rPr>
        <w:t xml:space="preserve"> </w:t>
      </w:r>
      <w:r>
        <w:t>моделирования.</w:t>
      </w:r>
    </w:p>
    <w:p w:rsidR="00144573" w:rsidRDefault="00933899">
      <w:pPr>
        <w:pStyle w:val="a3"/>
        <w:ind w:right="441" w:firstLine="707"/>
      </w:pPr>
      <w:r>
        <w:t>Составление программы изучения потребностей. Составление технического</w:t>
      </w:r>
      <w:r>
        <w:rPr>
          <w:spacing w:val="1"/>
        </w:rPr>
        <w:t xml:space="preserve"> </w:t>
      </w:r>
      <w:r>
        <w:t>задания/спецификации</w:t>
      </w:r>
      <w:r>
        <w:rPr>
          <w:spacing w:val="1"/>
        </w:rPr>
        <w:t xml:space="preserve"> </w:t>
      </w:r>
      <w:r>
        <w:t>задания</w:t>
      </w:r>
      <w:r>
        <w:rPr>
          <w:spacing w:val="1"/>
        </w:rPr>
        <w:t xml:space="preserve"> </w:t>
      </w:r>
      <w:r>
        <w:t>на</w:t>
      </w:r>
      <w:r>
        <w:rPr>
          <w:spacing w:val="1"/>
        </w:rPr>
        <w:t xml:space="preserve"> </w:t>
      </w:r>
      <w:r>
        <w:t>изготовление</w:t>
      </w:r>
      <w:r>
        <w:rPr>
          <w:spacing w:val="1"/>
        </w:rPr>
        <w:t xml:space="preserve"> </w:t>
      </w:r>
      <w:r>
        <w:t>продукта,</w:t>
      </w:r>
      <w:r>
        <w:rPr>
          <w:spacing w:val="1"/>
        </w:rPr>
        <w:t xml:space="preserve"> </w:t>
      </w:r>
      <w:r>
        <w:t>призванного</w:t>
      </w:r>
      <w:r>
        <w:rPr>
          <w:spacing w:val="1"/>
        </w:rPr>
        <w:t xml:space="preserve"> </w:t>
      </w:r>
      <w:r>
        <w:t>удовлетворить</w:t>
      </w:r>
      <w:r>
        <w:rPr>
          <w:spacing w:val="1"/>
        </w:rPr>
        <w:t xml:space="preserve"> </w:t>
      </w:r>
      <w:r>
        <w:t>выявленную</w:t>
      </w:r>
      <w:r>
        <w:rPr>
          <w:spacing w:val="1"/>
        </w:rPr>
        <w:t xml:space="preserve"> </w:t>
      </w:r>
      <w:r>
        <w:t>потребность,</w:t>
      </w:r>
      <w:r>
        <w:rPr>
          <w:spacing w:val="1"/>
        </w:rPr>
        <w:t xml:space="preserve"> </w:t>
      </w:r>
      <w:r>
        <w:t>но</w:t>
      </w:r>
      <w:r>
        <w:rPr>
          <w:spacing w:val="1"/>
        </w:rPr>
        <w:t xml:space="preserve"> </w:t>
      </w:r>
      <w:r>
        <w:t>не</w:t>
      </w:r>
      <w:r>
        <w:rPr>
          <w:spacing w:val="1"/>
        </w:rPr>
        <w:t xml:space="preserve"> </w:t>
      </w:r>
      <w:r>
        <w:t>удовлетворяемую</w:t>
      </w:r>
      <w:r>
        <w:rPr>
          <w:spacing w:val="1"/>
        </w:rPr>
        <w:t xml:space="preserve"> </w:t>
      </w:r>
      <w:r>
        <w:t>в</w:t>
      </w:r>
      <w:r>
        <w:rPr>
          <w:spacing w:val="1"/>
        </w:rPr>
        <w:t xml:space="preserve"> </w:t>
      </w:r>
      <w:r>
        <w:t>настоящее</w:t>
      </w:r>
      <w:r>
        <w:rPr>
          <w:spacing w:val="-67"/>
        </w:rPr>
        <w:t xml:space="preserve"> </w:t>
      </w:r>
      <w:r>
        <w:t>время потребность ближайшего социального окружения или его представителей.</w:t>
      </w:r>
      <w:r>
        <w:rPr>
          <w:spacing w:val="1"/>
        </w:rPr>
        <w:t xml:space="preserve"> </w:t>
      </w:r>
      <w:r>
        <w:t>Сборка</w:t>
      </w:r>
      <w:r>
        <w:rPr>
          <w:spacing w:val="1"/>
        </w:rPr>
        <w:t xml:space="preserve"> </w:t>
      </w:r>
      <w:r>
        <w:t>моделей. Исследование характеристик</w:t>
      </w:r>
      <w:r>
        <w:rPr>
          <w:spacing w:val="1"/>
        </w:rPr>
        <w:t xml:space="preserve"> </w:t>
      </w:r>
      <w:r>
        <w:t>конструкций. Проектирование</w:t>
      </w:r>
      <w:r>
        <w:rPr>
          <w:spacing w:val="1"/>
        </w:rPr>
        <w:t xml:space="preserve"> </w:t>
      </w:r>
      <w:r>
        <w:t>и</w:t>
      </w:r>
      <w:r>
        <w:rPr>
          <w:spacing w:val="1"/>
        </w:rPr>
        <w:t xml:space="preserve"> </w:t>
      </w:r>
      <w:r>
        <w:t>конструирование</w:t>
      </w:r>
      <w:r>
        <w:rPr>
          <w:spacing w:val="1"/>
        </w:rPr>
        <w:t xml:space="preserve"> </w:t>
      </w:r>
      <w:r>
        <w:t>моделей</w:t>
      </w:r>
      <w:r>
        <w:rPr>
          <w:spacing w:val="1"/>
        </w:rPr>
        <w:t xml:space="preserve"> </w:t>
      </w:r>
      <w:r>
        <w:t>по</w:t>
      </w:r>
      <w:r>
        <w:rPr>
          <w:spacing w:val="1"/>
        </w:rPr>
        <w:t xml:space="preserve"> </w:t>
      </w:r>
      <w:r>
        <w:t>известному</w:t>
      </w:r>
      <w:r>
        <w:rPr>
          <w:spacing w:val="1"/>
        </w:rPr>
        <w:t xml:space="preserve"> </w:t>
      </w:r>
      <w:r>
        <w:t>прототипу.</w:t>
      </w:r>
      <w:r>
        <w:rPr>
          <w:spacing w:val="1"/>
        </w:rPr>
        <w:t xml:space="preserve"> </w:t>
      </w:r>
      <w:r>
        <w:t>Испытания,</w:t>
      </w:r>
      <w:r>
        <w:rPr>
          <w:spacing w:val="71"/>
        </w:rPr>
        <w:t xml:space="preserve"> </w:t>
      </w:r>
      <w:r>
        <w:t>анализ,</w:t>
      </w:r>
      <w:r>
        <w:rPr>
          <w:spacing w:val="1"/>
        </w:rPr>
        <w:t xml:space="preserve"> </w:t>
      </w:r>
      <w:r>
        <w:t>варианты</w:t>
      </w:r>
      <w:r>
        <w:rPr>
          <w:spacing w:val="1"/>
        </w:rPr>
        <w:t xml:space="preserve"> </w:t>
      </w:r>
      <w:r>
        <w:t>модернизации.</w:t>
      </w:r>
      <w:r>
        <w:rPr>
          <w:spacing w:val="1"/>
        </w:rPr>
        <w:t xml:space="preserve"> </w:t>
      </w:r>
      <w:r>
        <w:t>Модернизация</w:t>
      </w:r>
      <w:r>
        <w:rPr>
          <w:spacing w:val="1"/>
        </w:rPr>
        <w:t xml:space="preserve"> </w:t>
      </w:r>
      <w:r>
        <w:t>продукта.</w:t>
      </w:r>
      <w:r>
        <w:rPr>
          <w:spacing w:val="1"/>
        </w:rPr>
        <w:t xml:space="preserve"> </w:t>
      </w:r>
      <w:r>
        <w:t>Разработка</w:t>
      </w:r>
      <w:r>
        <w:rPr>
          <w:spacing w:val="1"/>
        </w:rPr>
        <w:t xml:space="preserve"> </w:t>
      </w:r>
      <w:r>
        <w:t>конструкций</w:t>
      </w:r>
      <w:r>
        <w:rPr>
          <w:spacing w:val="1"/>
        </w:rPr>
        <w:t xml:space="preserve"> </w:t>
      </w:r>
      <w:r>
        <w:t>в</w:t>
      </w:r>
      <w:r>
        <w:rPr>
          <w:spacing w:val="1"/>
        </w:rPr>
        <w:t xml:space="preserve"> </w:t>
      </w:r>
      <w:r>
        <w:t>заданной</w:t>
      </w:r>
      <w:r>
        <w:rPr>
          <w:spacing w:val="1"/>
        </w:rPr>
        <w:t xml:space="preserve"> </w:t>
      </w:r>
      <w:r>
        <w:t>ситуации:</w:t>
      </w:r>
      <w:r>
        <w:rPr>
          <w:spacing w:val="1"/>
        </w:rPr>
        <w:t xml:space="preserve"> </w:t>
      </w:r>
      <w:r>
        <w:t>нахождение</w:t>
      </w:r>
      <w:r>
        <w:rPr>
          <w:spacing w:val="1"/>
        </w:rPr>
        <w:t xml:space="preserve"> </w:t>
      </w:r>
      <w:r>
        <w:t>вариантов,</w:t>
      </w:r>
      <w:r>
        <w:rPr>
          <w:spacing w:val="1"/>
        </w:rPr>
        <w:t xml:space="preserve"> </w:t>
      </w:r>
      <w:r>
        <w:t>отбор</w:t>
      </w:r>
      <w:r>
        <w:rPr>
          <w:spacing w:val="1"/>
        </w:rPr>
        <w:t xml:space="preserve"> </w:t>
      </w:r>
      <w:r>
        <w:t>решений,</w:t>
      </w:r>
      <w:r>
        <w:rPr>
          <w:spacing w:val="1"/>
        </w:rPr>
        <w:t xml:space="preserve"> </w:t>
      </w:r>
      <w:r>
        <w:t>проектирование</w:t>
      </w:r>
      <w:r>
        <w:rPr>
          <w:spacing w:val="1"/>
        </w:rPr>
        <w:t xml:space="preserve"> </w:t>
      </w:r>
      <w:r>
        <w:t>и</w:t>
      </w:r>
      <w:r>
        <w:rPr>
          <w:spacing w:val="-67"/>
        </w:rPr>
        <w:t xml:space="preserve"> </w:t>
      </w:r>
      <w:r>
        <w:t>конструирование,</w:t>
      </w:r>
      <w:r>
        <w:rPr>
          <w:spacing w:val="1"/>
        </w:rPr>
        <w:t xml:space="preserve"> </w:t>
      </w:r>
      <w:r>
        <w:t>испытания,</w:t>
      </w:r>
      <w:r>
        <w:rPr>
          <w:spacing w:val="1"/>
        </w:rPr>
        <w:t xml:space="preserve"> </w:t>
      </w:r>
      <w:r>
        <w:t>анализ,</w:t>
      </w:r>
      <w:r>
        <w:rPr>
          <w:spacing w:val="1"/>
        </w:rPr>
        <w:t xml:space="preserve"> </w:t>
      </w:r>
      <w:r>
        <w:t>способы</w:t>
      </w:r>
      <w:r>
        <w:rPr>
          <w:spacing w:val="1"/>
        </w:rPr>
        <w:t xml:space="preserve"> </w:t>
      </w:r>
      <w:r>
        <w:t>модернизации,</w:t>
      </w:r>
      <w:r>
        <w:rPr>
          <w:spacing w:val="1"/>
        </w:rPr>
        <w:t xml:space="preserve"> </w:t>
      </w:r>
      <w:r>
        <w:t>альтернативные</w:t>
      </w:r>
      <w:r>
        <w:rPr>
          <w:spacing w:val="1"/>
        </w:rPr>
        <w:t xml:space="preserve"> </w:t>
      </w:r>
      <w:r>
        <w:t>решения.</w:t>
      </w:r>
      <w:r>
        <w:rPr>
          <w:spacing w:val="1"/>
        </w:rPr>
        <w:t xml:space="preserve"> </w:t>
      </w:r>
      <w:r>
        <w:t>Конструирование</w:t>
      </w:r>
      <w:r>
        <w:rPr>
          <w:spacing w:val="1"/>
        </w:rPr>
        <w:t xml:space="preserve"> </w:t>
      </w:r>
      <w:r>
        <w:t>простых</w:t>
      </w:r>
      <w:r>
        <w:rPr>
          <w:spacing w:val="1"/>
        </w:rPr>
        <w:t xml:space="preserve"> </w:t>
      </w:r>
      <w:r>
        <w:t>систем</w:t>
      </w:r>
      <w:r>
        <w:rPr>
          <w:spacing w:val="1"/>
        </w:rPr>
        <w:t xml:space="preserve"> </w:t>
      </w:r>
      <w:r>
        <w:t>с</w:t>
      </w:r>
      <w:r>
        <w:rPr>
          <w:spacing w:val="1"/>
        </w:rPr>
        <w:t xml:space="preserve"> </w:t>
      </w:r>
      <w:r>
        <w:t>обратной</w:t>
      </w:r>
      <w:r>
        <w:rPr>
          <w:spacing w:val="1"/>
        </w:rPr>
        <w:t xml:space="preserve"> </w:t>
      </w:r>
      <w:r>
        <w:t>связью</w:t>
      </w:r>
      <w:r>
        <w:rPr>
          <w:spacing w:val="1"/>
        </w:rPr>
        <w:t xml:space="preserve"> </w:t>
      </w:r>
      <w:r>
        <w:t>на</w:t>
      </w:r>
      <w:r>
        <w:rPr>
          <w:spacing w:val="1"/>
        </w:rPr>
        <w:t xml:space="preserve"> </w:t>
      </w:r>
      <w:r>
        <w:t>основе</w:t>
      </w:r>
      <w:r>
        <w:rPr>
          <w:spacing w:val="-67"/>
        </w:rPr>
        <w:t xml:space="preserve"> </w:t>
      </w:r>
      <w:r>
        <w:t>технических конструкторов.</w:t>
      </w:r>
    </w:p>
    <w:p w:rsidR="00144573" w:rsidRDefault="00933899">
      <w:pPr>
        <w:pStyle w:val="a3"/>
        <w:ind w:right="448" w:firstLine="707"/>
      </w:pPr>
      <w:r>
        <w:t>Составление</w:t>
      </w:r>
      <w:r>
        <w:rPr>
          <w:spacing w:val="1"/>
        </w:rPr>
        <w:t xml:space="preserve"> </w:t>
      </w:r>
      <w:r>
        <w:t>карт</w:t>
      </w:r>
      <w:r>
        <w:rPr>
          <w:spacing w:val="1"/>
        </w:rPr>
        <w:t xml:space="preserve"> </w:t>
      </w:r>
      <w:r>
        <w:t>простых</w:t>
      </w:r>
      <w:r>
        <w:rPr>
          <w:spacing w:val="1"/>
        </w:rPr>
        <w:t xml:space="preserve"> </w:t>
      </w:r>
      <w:r>
        <w:t>механизмов,</w:t>
      </w:r>
      <w:r>
        <w:rPr>
          <w:spacing w:val="1"/>
        </w:rPr>
        <w:t xml:space="preserve"> </w:t>
      </w:r>
      <w:r>
        <w:t>включая</w:t>
      </w:r>
      <w:r>
        <w:rPr>
          <w:spacing w:val="1"/>
        </w:rPr>
        <w:t xml:space="preserve"> </w:t>
      </w:r>
      <w:r>
        <w:t>сборку</w:t>
      </w:r>
      <w:r>
        <w:rPr>
          <w:spacing w:val="1"/>
        </w:rPr>
        <w:t xml:space="preserve"> </w:t>
      </w:r>
      <w:r>
        <w:t>действующей</w:t>
      </w:r>
      <w:r>
        <w:rPr>
          <w:spacing w:val="1"/>
        </w:rPr>
        <w:t xml:space="preserve"> </w:t>
      </w:r>
      <w:r>
        <w:t>модели в среде образовательного конструктора. Построение модели механизма,</w:t>
      </w:r>
      <w:r>
        <w:rPr>
          <w:spacing w:val="1"/>
        </w:rPr>
        <w:t xml:space="preserve"> </w:t>
      </w:r>
      <w:r>
        <w:t>состоящего из 4-5 простых механизмов по кинематической схеме. Модификация</w:t>
      </w:r>
      <w:r>
        <w:rPr>
          <w:spacing w:val="1"/>
        </w:rPr>
        <w:t xml:space="preserve"> </w:t>
      </w:r>
      <w:r>
        <w:t>механизма на основе технической документации для получения заданных свойств</w:t>
      </w:r>
      <w:r>
        <w:rPr>
          <w:spacing w:val="-67"/>
        </w:rPr>
        <w:t xml:space="preserve"> </w:t>
      </w:r>
      <w:r>
        <w:t>(решения задачи) – моделирование с помощью конструктора или в виртуальной</w:t>
      </w:r>
      <w:r>
        <w:rPr>
          <w:spacing w:val="1"/>
        </w:rPr>
        <w:t xml:space="preserve"> </w:t>
      </w:r>
      <w:r>
        <w:t>среде.</w:t>
      </w:r>
      <w:r>
        <w:rPr>
          <w:spacing w:val="-2"/>
        </w:rPr>
        <w:t xml:space="preserve"> </w:t>
      </w:r>
      <w:r>
        <w:t>Простейшие роботы.</w:t>
      </w:r>
    </w:p>
    <w:p w:rsidR="00144573" w:rsidRDefault="00933899">
      <w:pPr>
        <w:pStyle w:val="a3"/>
        <w:spacing w:before="1" w:line="322" w:lineRule="exact"/>
        <w:ind w:left="1386"/>
      </w:pPr>
      <w:r>
        <w:t>Составление</w:t>
      </w:r>
      <w:r>
        <w:rPr>
          <w:spacing w:val="-5"/>
        </w:rPr>
        <w:t xml:space="preserve"> </w:t>
      </w:r>
      <w:r>
        <w:t>технологической</w:t>
      </w:r>
      <w:r>
        <w:rPr>
          <w:spacing w:val="-4"/>
        </w:rPr>
        <w:t xml:space="preserve"> </w:t>
      </w:r>
      <w:r>
        <w:t>карты</w:t>
      </w:r>
      <w:r>
        <w:rPr>
          <w:spacing w:val="-7"/>
        </w:rPr>
        <w:t xml:space="preserve"> </w:t>
      </w:r>
      <w:r>
        <w:t>известного</w:t>
      </w:r>
      <w:r>
        <w:rPr>
          <w:spacing w:val="-3"/>
        </w:rPr>
        <w:t xml:space="preserve"> </w:t>
      </w:r>
      <w:r>
        <w:t>технологического</w:t>
      </w:r>
      <w:r>
        <w:rPr>
          <w:spacing w:val="-4"/>
        </w:rPr>
        <w:t xml:space="preserve"> </w:t>
      </w:r>
      <w:r>
        <w:t>процесса.</w:t>
      </w:r>
    </w:p>
    <w:p w:rsidR="00144573" w:rsidRDefault="00933899">
      <w:pPr>
        <w:pStyle w:val="a3"/>
        <w:spacing w:line="322" w:lineRule="exact"/>
      </w:pPr>
      <w:r>
        <w:t>Апробация</w:t>
      </w:r>
      <w:r>
        <w:rPr>
          <w:spacing w:val="-4"/>
        </w:rPr>
        <w:t xml:space="preserve"> </w:t>
      </w:r>
      <w:r>
        <w:t>путей</w:t>
      </w:r>
      <w:r>
        <w:rPr>
          <w:spacing w:val="-4"/>
        </w:rPr>
        <w:t xml:space="preserve"> </w:t>
      </w:r>
      <w:r>
        <w:t>оптимизации</w:t>
      </w:r>
      <w:r>
        <w:rPr>
          <w:spacing w:val="-4"/>
        </w:rPr>
        <w:t xml:space="preserve"> </w:t>
      </w:r>
      <w:r>
        <w:t>технологического</w:t>
      </w:r>
      <w:r>
        <w:rPr>
          <w:spacing w:val="-4"/>
        </w:rPr>
        <w:t xml:space="preserve"> </w:t>
      </w:r>
      <w:r>
        <w:t>процесса.</w:t>
      </w:r>
    </w:p>
    <w:p w:rsidR="00144573" w:rsidRDefault="00933899">
      <w:pPr>
        <w:pStyle w:val="a3"/>
        <w:spacing w:line="242" w:lineRule="auto"/>
        <w:ind w:right="450" w:firstLine="707"/>
      </w:pPr>
      <w:r>
        <w:t>Изготовление</w:t>
      </w:r>
      <w:r>
        <w:rPr>
          <w:spacing w:val="1"/>
        </w:rPr>
        <w:t xml:space="preserve"> </w:t>
      </w:r>
      <w:r>
        <w:t>информационного</w:t>
      </w:r>
      <w:r>
        <w:rPr>
          <w:spacing w:val="1"/>
        </w:rPr>
        <w:t xml:space="preserve"> </w:t>
      </w:r>
      <w:r>
        <w:t>продукта</w:t>
      </w:r>
      <w:r>
        <w:rPr>
          <w:spacing w:val="1"/>
        </w:rPr>
        <w:t xml:space="preserve"> </w:t>
      </w:r>
      <w:r>
        <w:t>по</w:t>
      </w:r>
      <w:r>
        <w:rPr>
          <w:spacing w:val="1"/>
        </w:rPr>
        <w:t xml:space="preserve"> </w:t>
      </w:r>
      <w:r>
        <w:t>заданному</w:t>
      </w:r>
      <w:r>
        <w:rPr>
          <w:spacing w:val="1"/>
        </w:rPr>
        <w:t xml:space="preserve"> </w:t>
      </w:r>
      <w:r>
        <w:t>алгоритму.</w:t>
      </w:r>
      <w:r>
        <w:rPr>
          <w:spacing w:val="1"/>
        </w:rPr>
        <w:t xml:space="preserve"> </w:t>
      </w:r>
      <w:r>
        <w:t>Изготовление</w:t>
      </w:r>
      <w:r>
        <w:rPr>
          <w:spacing w:val="11"/>
        </w:rPr>
        <w:t xml:space="preserve"> </w:t>
      </w:r>
      <w:r>
        <w:t>продукта</w:t>
      </w:r>
      <w:r>
        <w:rPr>
          <w:spacing w:val="13"/>
        </w:rPr>
        <w:t xml:space="preserve"> </w:t>
      </w:r>
      <w:r>
        <w:t>на</w:t>
      </w:r>
      <w:r>
        <w:rPr>
          <w:spacing w:val="11"/>
        </w:rPr>
        <w:t xml:space="preserve"> </w:t>
      </w:r>
      <w:r>
        <w:t>основе</w:t>
      </w:r>
      <w:r>
        <w:rPr>
          <w:spacing w:val="13"/>
        </w:rPr>
        <w:t xml:space="preserve"> </w:t>
      </w:r>
      <w:r>
        <w:t>технологической</w:t>
      </w:r>
      <w:r>
        <w:rPr>
          <w:spacing w:val="11"/>
        </w:rPr>
        <w:t xml:space="preserve"> </w:t>
      </w:r>
      <w:r>
        <w:t>документации</w:t>
      </w:r>
      <w:r>
        <w:rPr>
          <w:spacing w:val="13"/>
        </w:rPr>
        <w:t xml:space="preserve"> </w:t>
      </w:r>
      <w:r>
        <w:t>с</w:t>
      </w:r>
      <w:r>
        <w:rPr>
          <w:spacing w:val="11"/>
        </w:rPr>
        <w:t xml:space="preserve"> </w:t>
      </w:r>
      <w:r>
        <w:t>применением</w:t>
      </w:r>
    </w:p>
    <w:p w:rsidR="00144573" w:rsidRDefault="00144573">
      <w:pPr>
        <w:spacing w:line="242" w:lineRule="auto"/>
        <w:sectPr w:rsidR="00144573">
          <w:pgSz w:w="11910" w:h="16840"/>
          <w:pgMar w:top="900" w:right="120" w:bottom="940" w:left="740" w:header="0" w:footer="678" w:gutter="0"/>
          <w:cols w:space="720"/>
        </w:sectPr>
      </w:pPr>
    </w:p>
    <w:p w:rsidR="00144573" w:rsidRDefault="00933899">
      <w:pPr>
        <w:pStyle w:val="a3"/>
        <w:spacing w:before="68"/>
        <w:ind w:right="445"/>
      </w:pPr>
      <w:r>
        <w:lastRenderedPageBreak/>
        <w:t>элементарных (не требующих регулирования) рабочих инструментов (продукт и</w:t>
      </w:r>
      <w:r>
        <w:rPr>
          <w:spacing w:val="1"/>
        </w:rPr>
        <w:t xml:space="preserve"> </w:t>
      </w:r>
      <w:r>
        <w:t>технология</w:t>
      </w:r>
      <w:r>
        <w:rPr>
          <w:spacing w:val="1"/>
        </w:rPr>
        <w:t xml:space="preserve"> </w:t>
      </w:r>
      <w:r>
        <w:t>его</w:t>
      </w:r>
      <w:r>
        <w:rPr>
          <w:spacing w:val="1"/>
        </w:rPr>
        <w:t xml:space="preserve"> </w:t>
      </w:r>
      <w:r>
        <w:t>изготовления</w:t>
      </w:r>
      <w:r>
        <w:rPr>
          <w:spacing w:val="1"/>
        </w:rPr>
        <w:t xml:space="preserve"> </w:t>
      </w:r>
      <w:r>
        <w:t>–</w:t>
      </w:r>
      <w:r>
        <w:rPr>
          <w:spacing w:val="1"/>
        </w:rPr>
        <w:t xml:space="preserve"> </w:t>
      </w:r>
      <w:r>
        <w:t>на</w:t>
      </w:r>
      <w:r>
        <w:rPr>
          <w:spacing w:val="1"/>
        </w:rPr>
        <w:t xml:space="preserve"> </w:t>
      </w:r>
      <w:r>
        <w:t>выбор</w:t>
      </w:r>
      <w:r>
        <w:rPr>
          <w:spacing w:val="1"/>
        </w:rPr>
        <w:t xml:space="preserve"> </w:t>
      </w:r>
      <w:r>
        <w:t>образовательного</w:t>
      </w:r>
      <w:r>
        <w:rPr>
          <w:spacing w:val="1"/>
        </w:rPr>
        <w:t xml:space="preserve"> </w:t>
      </w:r>
      <w:r>
        <w:t>й</w:t>
      </w:r>
      <w:r>
        <w:rPr>
          <w:spacing w:val="1"/>
        </w:rPr>
        <w:t xml:space="preserve"> </w:t>
      </w:r>
      <w:r>
        <w:t>организации).</w:t>
      </w:r>
      <w:r>
        <w:rPr>
          <w:spacing w:val="1"/>
        </w:rPr>
        <w:t xml:space="preserve"> </w:t>
      </w:r>
      <w:r>
        <w:t>Моделирование процесса управления в социальной системе (на примере элемента</w:t>
      </w:r>
      <w:r>
        <w:rPr>
          <w:spacing w:val="1"/>
        </w:rPr>
        <w:t xml:space="preserve"> </w:t>
      </w:r>
      <w:r>
        <w:t>школьной</w:t>
      </w:r>
      <w:r>
        <w:rPr>
          <w:spacing w:val="1"/>
        </w:rPr>
        <w:t xml:space="preserve"> </w:t>
      </w:r>
      <w:r>
        <w:t>жизни).</w:t>
      </w:r>
      <w:r>
        <w:rPr>
          <w:spacing w:val="1"/>
        </w:rPr>
        <w:t xml:space="preserve"> </w:t>
      </w:r>
      <w:r>
        <w:t>Компьютерное</w:t>
      </w:r>
      <w:r>
        <w:rPr>
          <w:spacing w:val="1"/>
        </w:rPr>
        <w:t xml:space="preserve"> </w:t>
      </w:r>
      <w:r>
        <w:t>моделирование,</w:t>
      </w:r>
      <w:r>
        <w:rPr>
          <w:spacing w:val="1"/>
        </w:rPr>
        <w:t xml:space="preserve"> </w:t>
      </w:r>
      <w:r>
        <w:t>проведение</w:t>
      </w:r>
      <w:r>
        <w:rPr>
          <w:spacing w:val="1"/>
        </w:rPr>
        <w:t xml:space="preserve"> </w:t>
      </w:r>
      <w:r>
        <w:t>виртуального</w:t>
      </w:r>
      <w:r>
        <w:rPr>
          <w:spacing w:val="-67"/>
        </w:rPr>
        <w:t xml:space="preserve"> </w:t>
      </w:r>
      <w:r>
        <w:t>эксперимента</w:t>
      </w:r>
      <w:r>
        <w:rPr>
          <w:spacing w:val="-1"/>
        </w:rPr>
        <w:t xml:space="preserve"> </w:t>
      </w:r>
      <w:r>
        <w:t>(на</w:t>
      </w:r>
      <w:r>
        <w:rPr>
          <w:spacing w:val="-4"/>
        </w:rPr>
        <w:t xml:space="preserve"> </w:t>
      </w:r>
      <w:r>
        <w:t>примере характеристик</w:t>
      </w:r>
      <w:r>
        <w:rPr>
          <w:spacing w:val="-1"/>
        </w:rPr>
        <w:t xml:space="preserve"> </w:t>
      </w:r>
      <w:r>
        <w:t>транспортного</w:t>
      </w:r>
      <w:r>
        <w:rPr>
          <w:spacing w:val="1"/>
        </w:rPr>
        <w:t xml:space="preserve"> </w:t>
      </w:r>
      <w:r>
        <w:t>средства).</w:t>
      </w:r>
    </w:p>
    <w:p w:rsidR="00144573" w:rsidRDefault="00933899">
      <w:pPr>
        <w:pStyle w:val="a3"/>
        <w:spacing w:before="1"/>
        <w:ind w:right="449" w:firstLine="707"/>
      </w:pPr>
      <w:r>
        <w:t>Разработка и создание изделия средствами учебного станка, управляемого</w:t>
      </w:r>
      <w:r>
        <w:rPr>
          <w:spacing w:val="1"/>
        </w:rPr>
        <w:t xml:space="preserve"> </w:t>
      </w:r>
      <w:r>
        <w:t>программой компьютерного трехмерного проектирования. Автоматизированное</w:t>
      </w:r>
      <w:r>
        <w:rPr>
          <w:spacing w:val="1"/>
        </w:rPr>
        <w:t xml:space="preserve"> </w:t>
      </w:r>
      <w:r>
        <w:t>производство на предприятиях нашего региона. Функции специалистов, занятых в</w:t>
      </w:r>
      <w:r>
        <w:rPr>
          <w:spacing w:val="-67"/>
        </w:rPr>
        <w:t xml:space="preserve"> </w:t>
      </w:r>
      <w:r>
        <w:t>производстве».</w:t>
      </w:r>
    </w:p>
    <w:p w:rsidR="00144573" w:rsidRDefault="00933899">
      <w:pPr>
        <w:pStyle w:val="a3"/>
        <w:ind w:right="444" w:firstLine="707"/>
      </w:pPr>
      <w:r>
        <w:t>Разработка</w:t>
      </w:r>
      <w:r>
        <w:rPr>
          <w:spacing w:val="1"/>
        </w:rPr>
        <w:t xml:space="preserve"> </w:t>
      </w:r>
      <w:r>
        <w:t>вспомогательной</w:t>
      </w:r>
      <w:r>
        <w:rPr>
          <w:spacing w:val="1"/>
        </w:rPr>
        <w:t xml:space="preserve"> </w:t>
      </w:r>
      <w:r>
        <w:t>технологии.</w:t>
      </w:r>
      <w:r>
        <w:rPr>
          <w:spacing w:val="1"/>
        </w:rPr>
        <w:t xml:space="preserve"> </w:t>
      </w:r>
      <w:r>
        <w:t>Разработка/оптимизация</w:t>
      </w:r>
      <w:r>
        <w:rPr>
          <w:spacing w:val="1"/>
        </w:rPr>
        <w:t xml:space="preserve"> </w:t>
      </w:r>
      <w:r>
        <w:t>и</w:t>
      </w:r>
      <w:r>
        <w:rPr>
          <w:spacing w:val="1"/>
        </w:rPr>
        <w:t xml:space="preserve"> </w:t>
      </w:r>
      <w:r>
        <w:t>введение технологии на примере организации действий и взаимодействия в быту.</w:t>
      </w:r>
      <w:r>
        <w:rPr>
          <w:spacing w:val="1"/>
        </w:rPr>
        <w:t xml:space="preserve"> </w:t>
      </w:r>
      <w:r>
        <w:t>Разработка</w:t>
      </w:r>
      <w:r>
        <w:rPr>
          <w:spacing w:val="1"/>
        </w:rPr>
        <w:t xml:space="preserve"> </w:t>
      </w:r>
      <w:r>
        <w:t>и</w:t>
      </w:r>
      <w:r>
        <w:rPr>
          <w:spacing w:val="1"/>
        </w:rPr>
        <w:t xml:space="preserve"> </w:t>
      </w:r>
      <w:r>
        <w:t>изготовление</w:t>
      </w:r>
      <w:r>
        <w:rPr>
          <w:spacing w:val="1"/>
        </w:rPr>
        <w:t xml:space="preserve"> </w:t>
      </w:r>
      <w:r>
        <w:t>материального</w:t>
      </w:r>
      <w:r>
        <w:rPr>
          <w:spacing w:val="1"/>
        </w:rPr>
        <w:t xml:space="preserve"> </w:t>
      </w:r>
      <w:r>
        <w:t>продукта.</w:t>
      </w:r>
      <w:r>
        <w:rPr>
          <w:spacing w:val="1"/>
        </w:rPr>
        <w:t xml:space="preserve"> </w:t>
      </w:r>
      <w:r>
        <w:t>Апробация</w:t>
      </w:r>
      <w:r>
        <w:rPr>
          <w:spacing w:val="1"/>
        </w:rPr>
        <w:t xml:space="preserve"> </w:t>
      </w:r>
      <w:r>
        <w:t>полученного</w:t>
      </w:r>
      <w:r>
        <w:rPr>
          <w:spacing w:val="1"/>
        </w:rPr>
        <w:t xml:space="preserve"> </w:t>
      </w:r>
      <w:r>
        <w:t>материального продукта.</w:t>
      </w:r>
      <w:r>
        <w:rPr>
          <w:spacing w:val="-2"/>
        </w:rPr>
        <w:t xml:space="preserve"> </w:t>
      </w:r>
      <w:r>
        <w:t>Модернизация</w:t>
      </w:r>
      <w:r>
        <w:rPr>
          <w:spacing w:val="-2"/>
        </w:rPr>
        <w:t xml:space="preserve"> </w:t>
      </w:r>
      <w:r>
        <w:t>материального</w:t>
      </w:r>
      <w:r>
        <w:rPr>
          <w:spacing w:val="-3"/>
        </w:rPr>
        <w:t xml:space="preserve"> </w:t>
      </w:r>
      <w:r>
        <w:t>продукта.</w:t>
      </w:r>
    </w:p>
    <w:p w:rsidR="00144573" w:rsidRDefault="00933899">
      <w:pPr>
        <w:pStyle w:val="a3"/>
        <w:ind w:right="447" w:firstLine="707"/>
      </w:pPr>
      <w:r>
        <w:t>Планирование</w:t>
      </w:r>
      <w:r>
        <w:rPr>
          <w:spacing w:val="1"/>
        </w:rPr>
        <w:t xml:space="preserve"> </w:t>
      </w:r>
      <w:r>
        <w:t>(разработка)</w:t>
      </w:r>
      <w:r>
        <w:rPr>
          <w:spacing w:val="1"/>
        </w:rPr>
        <w:t xml:space="preserve"> </w:t>
      </w:r>
      <w:r>
        <w:t>материального</w:t>
      </w:r>
      <w:r>
        <w:rPr>
          <w:spacing w:val="1"/>
        </w:rPr>
        <w:t xml:space="preserve"> </w:t>
      </w:r>
      <w:r>
        <w:t>продукта</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задачей</w:t>
      </w:r>
      <w:r>
        <w:rPr>
          <w:spacing w:val="1"/>
        </w:rPr>
        <w:t xml:space="preserve"> </w:t>
      </w:r>
      <w:r>
        <w:t>собственной</w:t>
      </w:r>
      <w:r>
        <w:rPr>
          <w:spacing w:val="1"/>
        </w:rPr>
        <w:t xml:space="preserve"> </w:t>
      </w:r>
      <w:r>
        <w:t>деятельности</w:t>
      </w:r>
      <w:r>
        <w:rPr>
          <w:spacing w:val="1"/>
        </w:rPr>
        <w:t xml:space="preserve"> </w:t>
      </w:r>
      <w:r>
        <w:t>(включая</w:t>
      </w:r>
      <w:r>
        <w:rPr>
          <w:spacing w:val="1"/>
        </w:rPr>
        <w:t xml:space="preserve"> </w:t>
      </w:r>
      <w:r>
        <w:t>моделирование</w:t>
      </w:r>
      <w:r>
        <w:rPr>
          <w:spacing w:val="1"/>
        </w:rPr>
        <w:t xml:space="preserve"> </w:t>
      </w:r>
      <w:r>
        <w:t>и</w:t>
      </w:r>
      <w:r>
        <w:rPr>
          <w:spacing w:val="1"/>
        </w:rPr>
        <w:t xml:space="preserve"> </w:t>
      </w:r>
      <w:r>
        <w:t>разработку</w:t>
      </w:r>
      <w:r>
        <w:rPr>
          <w:spacing w:val="1"/>
        </w:rPr>
        <w:t xml:space="preserve"> </w:t>
      </w:r>
      <w:r>
        <w:t>документации)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самостоятельно</w:t>
      </w:r>
      <w:r>
        <w:rPr>
          <w:spacing w:val="1"/>
        </w:rPr>
        <w:t xml:space="preserve"> </w:t>
      </w:r>
      <w:r>
        <w:t>проведенных</w:t>
      </w:r>
      <w:r>
        <w:rPr>
          <w:spacing w:val="1"/>
        </w:rPr>
        <w:t xml:space="preserve"> </w:t>
      </w:r>
      <w:r>
        <w:t>исследований</w:t>
      </w:r>
      <w:r>
        <w:rPr>
          <w:spacing w:val="1"/>
        </w:rPr>
        <w:t xml:space="preserve"> </w:t>
      </w:r>
      <w:r>
        <w:t>потребительских интересов (тематика: дом и его содержание, школьное здание и</w:t>
      </w:r>
      <w:r>
        <w:rPr>
          <w:spacing w:val="1"/>
        </w:rPr>
        <w:t xml:space="preserve"> </w:t>
      </w:r>
      <w:r>
        <w:t>его содержание).</w:t>
      </w:r>
    </w:p>
    <w:p w:rsidR="00144573" w:rsidRDefault="00144573">
      <w:pPr>
        <w:pStyle w:val="a3"/>
        <w:ind w:left="0"/>
        <w:jc w:val="left"/>
      </w:pPr>
    </w:p>
    <w:p w:rsidR="00144573" w:rsidRDefault="00933899">
      <w:pPr>
        <w:pStyle w:val="a3"/>
        <w:tabs>
          <w:tab w:val="left" w:pos="4794"/>
          <w:tab w:val="left" w:pos="6705"/>
        </w:tabs>
        <w:ind w:right="442" w:firstLine="707"/>
      </w:pPr>
      <w:r>
        <w:t>Разработка</w:t>
      </w:r>
      <w:r>
        <w:rPr>
          <w:spacing w:val="1"/>
        </w:rPr>
        <w:t xml:space="preserve"> </w:t>
      </w:r>
      <w:r>
        <w:t>проектного</w:t>
      </w:r>
      <w:r>
        <w:rPr>
          <w:spacing w:val="1"/>
        </w:rPr>
        <w:t xml:space="preserve"> </w:t>
      </w:r>
      <w:r>
        <w:t>замысла</w:t>
      </w:r>
      <w:r>
        <w:rPr>
          <w:spacing w:val="1"/>
        </w:rPr>
        <w:t xml:space="preserve"> </w:t>
      </w:r>
      <w:r>
        <w:t>по</w:t>
      </w:r>
      <w:r>
        <w:rPr>
          <w:spacing w:val="1"/>
        </w:rPr>
        <w:t xml:space="preserve"> </w:t>
      </w:r>
      <w:r>
        <w:t>алгоритму</w:t>
      </w:r>
      <w:r>
        <w:rPr>
          <w:spacing w:val="1"/>
        </w:rPr>
        <w:t xml:space="preserve"> </w:t>
      </w:r>
      <w:r>
        <w:t>(«бытовые</w:t>
      </w:r>
      <w:r>
        <w:rPr>
          <w:spacing w:val="1"/>
        </w:rPr>
        <w:t xml:space="preserve"> </w:t>
      </w:r>
      <w:r>
        <w:t>мелочи»):</w:t>
      </w:r>
      <w:r>
        <w:rPr>
          <w:spacing w:val="1"/>
        </w:rPr>
        <w:t xml:space="preserve"> </w:t>
      </w:r>
      <w:r>
        <w:t>реализация этапов анализа ситуации, целеполагания, выбора системы и принципа</w:t>
      </w:r>
      <w:r>
        <w:rPr>
          <w:spacing w:val="1"/>
        </w:rPr>
        <w:t xml:space="preserve"> </w:t>
      </w:r>
      <w:r>
        <w:t>действия / модификации продукта (поисковый и аналитический этапы проектной</w:t>
      </w:r>
      <w:r>
        <w:rPr>
          <w:spacing w:val="1"/>
        </w:rPr>
        <w:t xml:space="preserve"> </w:t>
      </w:r>
      <w:r>
        <w:t>деятельности).</w:t>
      </w:r>
      <w:r>
        <w:rPr>
          <w:spacing w:val="1"/>
        </w:rPr>
        <w:t xml:space="preserve"> </w:t>
      </w:r>
      <w:r>
        <w:t>Изготовление</w:t>
      </w:r>
      <w:r>
        <w:rPr>
          <w:spacing w:val="1"/>
        </w:rPr>
        <w:t xml:space="preserve"> </w:t>
      </w:r>
      <w:r>
        <w:t>материального</w:t>
      </w:r>
      <w:r>
        <w:rPr>
          <w:spacing w:val="1"/>
        </w:rPr>
        <w:t xml:space="preserve"> </w:t>
      </w:r>
      <w:r>
        <w:t>продукта</w:t>
      </w:r>
      <w:r>
        <w:rPr>
          <w:spacing w:val="1"/>
        </w:rPr>
        <w:t xml:space="preserve"> </w:t>
      </w:r>
      <w:r>
        <w:t>с</w:t>
      </w:r>
      <w:r>
        <w:rPr>
          <w:spacing w:val="1"/>
        </w:rPr>
        <w:t xml:space="preserve"> </w:t>
      </w:r>
      <w:r>
        <w:t>применением</w:t>
      </w:r>
      <w:r>
        <w:rPr>
          <w:spacing w:val="1"/>
        </w:rPr>
        <w:t xml:space="preserve"> </w:t>
      </w:r>
      <w:r>
        <w:t>элементарных</w:t>
      </w:r>
      <w:r>
        <w:rPr>
          <w:spacing w:val="1"/>
        </w:rPr>
        <w:t xml:space="preserve"> </w:t>
      </w:r>
      <w:r>
        <w:t>(не</w:t>
      </w:r>
      <w:r>
        <w:rPr>
          <w:spacing w:val="1"/>
        </w:rPr>
        <w:t xml:space="preserve"> </w:t>
      </w:r>
      <w:r>
        <w:t>требующих</w:t>
      </w:r>
      <w:r>
        <w:rPr>
          <w:spacing w:val="1"/>
        </w:rPr>
        <w:t xml:space="preserve"> </w:t>
      </w:r>
      <w:r>
        <w:t>регулирования)</w:t>
      </w:r>
      <w:r>
        <w:rPr>
          <w:spacing w:val="1"/>
        </w:rPr>
        <w:t xml:space="preserve"> </w:t>
      </w:r>
      <w:r>
        <w:t>и</w:t>
      </w:r>
      <w:r>
        <w:rPr>
          <w:spacing w:val="1"/>
        </w:rPr>
        <w:t xml:space="preserve"> </w:t>
      </w:r>
      <w:r>
        <w:t>сложных</w:t>
      </w:r>
      <w:r>
        <w:rPr>
          <w:spacing w:val="1"/>
        </w:rPr>
        <w:t xml:space="preserve"> </w:t>
      </w:r>
      <w:r>
        <w:t>(требующих</w:t>
      </w:r>
      <w:r>
        <w:rPr>
          <w:spacing w:val="1"/>
        </w:rPr>
        <w:t xml:space="preserve"> </w:t>
      </w:r>
      <w:r>
        <w:t>регулирования/настройки)</w:t>
      </w:r>
      <w:r>
        <w:tab/>
        <w:t>рабочих</w:t>
      </w:r>
      <w:r>
        <w:tab/>
        <w:t>инструментов/технологического</w:t>
      </w:r>
      <w:r>
        <w:rPr>
          <w:spacing w:val="-68"/>
        </w:rPr>
        <w:t xml:space="preserve"> </w:t>
      </w:r>
      <w:r>
        <w:t>оборудования</w:t>
      </w:r>
      <w:r>
        <w:rPr>
          <w:spacing w:val="-1"/>
        </w:rPr>
        <w:t xml:space="preserve"> </w:t>
      </w:r>
      <w:r>
        <w:t>(практический этап</w:t>
      </w:r>
      <w:r>
        <w:rPr>
          <w:spacing w:val="-3"/>
        </w:rPr>
        <w:t xml:space="preserve"> </w:t>
      </w:r>
      <w:r>
        <w:t>проектной деятельности).</w:t>
      </w:r>
    </w:p>
    <w:p w:rsidR="00144573" w:rsidRDefault="00933899">
      <w:pPr>
        <w:pStyle w:val="a3"/>
        <w:ind w:right="449" w:firstLine="707"/>
      </w:pPr>
      <w:r>
        <w:t>Разработка</w:t>
      </w:r>
      <w:r>
        <w:rPr>
          <w:spacing w:val="1"/>
        </w:rPr>
        <w:t xml:space="preserve"> </w:t>
      </w:r>
      <w:r>
        <w:t>проекта</w:t>
      </w:r>
      <w:r>
        <w:rPr>
          <w:spacing w:val="1"/>
        </w:rPr>
        <w:t xml:space="preserve"> </w:t>
      </w:r>
      <w:r>
        <w:t>освещения</w:t>
      </w:r>
      <w:r>
        <w:rPr>
          <w:spacing w:val="1"/>
        </w:rPr>
        <w:t xml:space="preserve"> </w:t>
      </w:r>
      <w:r>
        <w:t>выбранного</w:t>
      </w:r>
      <w:r>
        <w:rPr>
          <w:spacing w:val="1"/>
        </w:rPr>
        <w:t xml:space="preserve"> </w:t>
      </w:r>
      <w:r>
        <w:t>помещения,</w:t>
      </w:r>
      <w:r>
        <w:rPr>
          <w:spacing w:val="1"/>
        </w:rPr>
        <w:t xml:space="preserve"> </w:t>
      </w:r>
      <w:r>
        <w:t>включая</w:t>
      </w:r>
      <w:r>
        <w:rPr>
          <w:spacing w:val="1"/>
        </w:rPr>
        <w:t xml:space="preserve"> </w:t>
      </w:r>
      <w:r>
        <w:t>отбор</w:t>
      </w:r>
      <w:r>
        <w:rPr>
          <w:spacing w:val="1"/>
        </w:rPr>
        <w:t xml:space="preserve"> </w:t>
      </w:r>
      <w:r>
        <w:t>конкретных</w:t>
      </w:r>
      <w:r>
        <w:rPr>
          <w:spacing w:val="1"/>
        </w:rPr>
        <w:t xml:space="preserve"> </w:t>
      </w:r>
      <w:r>
        <w:t>приборов,</w:t>
      </w:r>
      <w:r>
        <w:rPr>
          <w:spacing w:val="1"/>
        </w:rPr>
        <w:t xml:space="preserve"> </w:t>
      </w:r>
      <w:r>
        <w:t>составление</w:t>
      </w:r>
      <w:r>
        <w:rPr>
          <w:spacing w:val="1"/>
        </w:rPr>
        <w:t xml:space="preserve"> </w:t>
      </w:r>
      <w:r>
        <w:t>схемы</w:t>
      </w:r>
      <w:r>
        <w:rPr>
          <w:spacing w:val="1"/>
        </w:rPr>
        <w:t xml:space="preserve"> </w:t>
      </w:r>
      <w:r>
        <w:t>электропроводки.</w:t>
      </w:r>
      <w:r>
        <w:rPr>
          <w:spacing w:val="1"/>
        </w:rPr>
        <w:t xml:space="preserve"> </w:t>
      </w:r>
      <w:r>
        <w:t>Обоснование</w:t>
      </w:r>
      <w:r>
        <w:rPr>
          <w:spacing w:val="1"/>
        </w:rPr>
        <w:t xml:space="preserve"> </w:t>
      </w:r>
      <w:r>
        <w:t>проектного</w:t>
      </w:r>
      <w:r>
        <w:rPr>
          <w:spacing w:val="1"/>
        </w:rPr>
        <w:t xml:space="preserve"> </w:t>
      </w:r>
      <w:r>
        <w:t>решения</w:t>
      </w:r>
      <w:r>
        <w:rPr>
          <w:spacing w:val="1"/>
        </w:rPr>
        <w:t xml:space="preserve"> </w:t>
      </w:r>
      <w:r>
        <w:t>по</w:t>
      </w:r>
      <w:r>
        <w:rPr>
          <w:spacing w:val="1"/>
        </w:rPr>
        <w:t xml:space="preserve"> </w:t>
      </w:r>
      <w:r>
        <w:t>основаниям</w:t>
      </w:r>
      <w:r>
        <w:rPr>
          <w:spacing w:val="1"/>
        </w:rPr>
        <w:t xml:space="preserve"> </w:t>
      </w:r>
      <w:r>
        <w:t>соответствия</w:t>
      </w:r>
      <w:r>
        <w:rPr>
          <w:spacing w:val="1"/>
        </w:rPr>
        <w:t xml:space="preserve"> </w:t>
      </w:r>
      <w:r>
        <w:t>запросу</w:t>
      </w:r>
      <w:r>
        <w:rPr>
          <w:spacing w:val="1"/>
        </w:rPr>
        <w:t xml:space="preserve"> </w:t>
      </w:r>
      <w:r>
        <w:t>и</w:t>
      </w:r>
      <w:r>
        <w:rPr>
          <w:spacing w:val="1"/>
        </w:rPr>
        <w:t xml:space="preserve"> </w:t>
      </w:r>
      <w:r>
        <w:t>требованиям</w:t>
      </w:r>
      <w:r>
        <w:rPr>
          <w:spacing w:val="1"/>
        </w:rPr>
        <w:t xml:space="preserve"> </w:t>
      </w:r>
      <w:r>
        <w:t>к</w:t>
      </w:r>
      <w:r>
        <w:rPr>
          <w:spacing w:val="1"/>
        </w:rPr>
        <w:t xml:space="preserve"> </w:t>
      </w:r>
      <w:r>
        <w:t>освещенности</w:t>
      </w:r>
      <w:r>
        <w:rPr>
          <w:spacing w:val="-1"/>
        </w:rPr>
        <w:t xml:space="preserve"> </w:t>
      </w:r>
      <w:r>
        <w:t>и</w:t>
      </w:r>
      <w:r>
        <w:rPr>
          <w:spacing w:val="-1"/>
        </w:rPr>
        <w:t xml:space="preserve"> </w:t>
      </w:r>
      <w:r>
        <w:t>экономичности. Проект</w:t>
      </w:r>
      <w:r>
        <w:rPr>
          <w:spacing w:val="-3"/>
        </w:rPr>
        <w:t xml:space="preserve"> </w:t>
      </w:r>
      <w:r>
        <w:t>оптимизации энергозатрат.</w:t>
      </w:r>
    </w:p>
    <w:p w:rsidR="00144573" w:rsidRDefault="00933899">
      <w:pPr>
        <w:pStyle w:val="a3"/>
        <w:ind w:right="447" w:firstLine="707"/>
      </w:pPr>
      <w:r>
        <w:t>Обобщение</w:t>
      </w:r>
      <w:r>
        <w:rPr>
          <w:spacing w:val="1"/>
        </w:rPr>
        <w:t xml:space="preserve"> </w:t>
      </w:r>
      <w:r>
        <w:t>опыта</w:t>
      </w:r>
      <w:r>
        <w:rPr>
          <w:spacing w:val="1"/>
        </w:rPr>
        <w:t xml:space="preserve"> </w:t>
      </w:r>
      <w:r>
        <w:t>получения</w:t>
      </w:r>
      <w:r>
        <w:rPr>
          <w:spacing w:val="1"/>
        </w:rPr>
        <w:t xml:space="preserve"> </w:t>
      </w:r>
      <w:r>
        <w:t>продуктов</w:t>
      </w:r>
      <w:r>
        <w:rPr>
          <w:spacing w:val="1"/>
        </w:rPr>
        <w:t xml:space="preserve"> </w:t>
      </w:r>
      <w:r>
        <w:t>различными</w:t>
      </w:r>
      <w:r>
        <w:rPr>
          <w:spacing w:val="1"/>
        </w:rPr>
        <w:t xml:space="preserve"> </w:t>
      </w:r>
      <w:r>
        <w:t>субъектами,</w:t>
      </w:r>
      <w:r>
        <w:rPr>
          <w:spacing w:val="1"/>
        </w:rPr>
        <w:t xml:space="preserve"> </w:t>
      </w:r>
      <w:r>
        <w:t>анализ</w:t>
      </w:r>
      <w:r>
        <w:rPr>
          <w:spacing w:val="-67"/>
        </w:rPr>
        <w:t xml:space="preserve"> </w:t>
      </w:r>
      <w:r>
        <w:t>потребительских</w:t>
      </w:r>
      <w:r>
        <w:rPr>
          <w:spacing w:val="1"/>
        </w:rPr>
        <w:t xml:space="preserve"> </w:t>
      </w:r>
      <w:r>
        <w:t>свойств</w:t>
      </w:r>
      <w:r>
        <w:rPr>
          <w:spacing w:val="1"/>
        </w:rPr>
        <w:t xml:space="preserve"> </w:t>
      </w:r>
      <w:r>
        <w:t>этих</w:t>
      </w:r>
      <w:r>
        <w:rPr>
          <w:spacing w:val="1"/>
        </w:rPr>
        <w:t xml:space="preserve"> </w:t>
      </w:r>
      <w:r>
        <w:t>продуктов,</w:t>
      </w:r>
      <w:r>
        <w:rPr>
          <w:spacing w:val="1"/>
        </w:rPr>
        <w:t xml:space="preserve"> </w:t>
      </w:r>
      <w:r>
        <w:t>запросов</w:t>
      </w:r>
      <w:r>
        <w:rPr>
          <w:spacing w:val="1"/>
        </w:rPr>
        <w:t xml:space="preserve"> </w:t>
      </w:r>
      <w:r>
        <w:t>групп</w:t>
      </w:r>
      <w:r>
        <w:rPr>
          <w:spacing w:val="1"/>
        </w:rPr>
        <w:t xml:space="preserve"> </w:t>
      </w:r>
      <w:r>
        <w:t>их</w:t>
      </w:r>
      <w:r>
        <w:rPr>
          <w:spacing w:val="1"/>
        </w:rPr>
        <w:t xml:space="preserve"> </w:t>
      </w:r>
      <w:r>
        <w:t>потребителей,</w:t>
      </w:r>
      <w:r>
        <w:rPr>
          <w:spacing w:val="1"/>
        </w:rPr>
        <w:t xml:space="preserve"> </w:t>
      </w:r>
      <w:r>
        <w:t>условий производства. Оптимизация и регламентация технологических режимов</w:t>
      </w:r>
      <w:r>
        <w:rPr>
          <w:spacing w:val="1"/>
        </w:rPr>
        <w:t xml:space="preserve"> </w:t>
      </w:r>
      <w:r>
        <w:t>производства</w:t>
      </w:r>
      <w:r>
        <w:rPr>
          <w:spacing w:val="1"/>
        </w:rPr>
        <w:t xml:space="preserve"> </w:t>
      </w:r>
      <w:r>
        <w:t>данного</w:t>
      </w:r>
      <w:r>
        <w:rPr>
          <w:spacing w:val="1"/>
        </w:rPr>
        <w:t xml:space="preserve"> </w:t>
      </w:r>
      <w:r>
        <w:t>продукта.</w:t>
      </w:r>
      <w:r>
        <w:rPr>
          <w:spacing w:val="1"/>
        </w:rPr>
        <w:t xml:space="preserve"> </w:t>
      </w:r>
      <w:r>
        <w:t>Пилотное</w:t>
      </w:r>
      <w:r>
        <w:rPr>
          <w:spacing w:val="1"/>
        </w:rPr>
        <w:t xml:space="preserve"> </w:t>
      </w:r>
      <w:r>
        <w:t>применение</w:t>
      </w:r>
      <w:r>
        <w:rPr>
          <w:spacing w:val="1"/>
        </w:rPr>
        <w:t xml:space="preserve"> </w:t>
      </w:r>
      <w:r>
        <w:t>технологии</w:t>
      </w:r>
      <w:r>
        <w:rPr>
          <w:spacing w:val="1"/>
        </w:rPr>
        <w:t xml:space="preserve"> </w:t>
      </w:r>
      <w:r>
        <w:t>на</w:t>
      </w:r>
      <w:r>
        <w:rPr>
          <w:spacing w:val="1"/>
        </w:rPr>
        <w:t xml:space="preserve"> </w:t>
      </w:r>
      <w:r>
        <w:t>основе</w:t>
      </w:r>
      <w:r>
        <w:rPr>
          <w:spacing w:val="1"/>
        </w:rPr>
        <w:t xml:space="preserve"> </w:t>
      </w:r>
      <w:r>
        <w:t>разработанных регламентов.</w:t>
      </w:r>
    </w:p>
    <w:p w:rsidR="00144573" w:rsidRDefault="00933899">
      <w:pPr>
        <w:pStyle w:val="a3"/>
        <w:ind w:right="446" w:firstLine="707"/>
      </w:pPr>
      <w:r>
        <w:t>Разработка</w:t>
      </w:r>
      <w:r>
        <w:rPr>
          <w:spacing w:val="1"/>
        </w:rPr>
        <w:t xml:space="preserve"> </w:t>
      </w:r>
      <w:r>
        <w:t>и</w:t>
      </w:r>
      <w:r>
        <w:rPr>
          <w:spacing w:val="1"/>
        </w:rPr>
        <w:t xml:space="preserve"> </w:t>
      </w:r>
      <w:r>
        <w:t>реализации</w:t>
      </w:r>
      <w:r>
        <w:rPr>
          <w:spacing w:val="1"/>
        </w:rPr>
        <w:t xml:space="preserve"> </w:t>
      </w:r>
      <w:r>
        <w:t>персонального</w:t>
      </w:r>
      <w:r>
        <w:rPr>
          <w:spacing w:val="1"/>
        </w:rPr>
        <w:t xml:space="preserve"> </w:t>
      </w:r>
      <w:r>
        <w:t>проекта,</w:t>
      </w:r>
      <w:r>
        <w:rPr>
          <w:spacing w:val="1"/>
        </w:rPr>
        <w:t xml:space="preserve"> </w:t>
      </w:r>
      <w:r>
        <w:t>направленного</w:t>
      </w:r>
      <w:r>
        <w:rPr>
          <w:spacing w:val="1"/>
        </w:rPr>
        <w:t xml:space="preserve"> </w:t>
      </w:r>
      <w:r>
        <w:t>на</w:t>
      </w:r>
      <w:r>
        <w:rPr>
          <w:spacing w:val="1"/>
        </w:rPr>
        <w:t xml:space="preserve"> </w:t>
      </w:r>
      <w:r>
        <w:t>разрешение</w:t>
      </w:r>
      <w:r>
        <w:rPr>
          <w:spacing w:val="1"/>
        </w:rPr>
        <w:t xml:space="preserve"> </w:t>
      </w:r>
      <w:r>
        <w:t>личностно</w:t>
      </w:r>
      <w:r>
        <w:rPr>
          <w:spacing w:val="1"/>
        </w:rPr>
        <w:t xml:space="preserve"> </w:t>
      </w:r>
      <w:r>
        <w:t>значимой</w:t>
      </w:r>
      <w:r>
        <w:rPr>
          <w:spacing w:val="1"/>
        </w:rPr>
        <w:t xml:space="preserve"> </w:t>
      </w:r>
      <w:r>
        <w:t>для</w:t>
      </w:r>
      <w:r>
        <w:rPr>
          <w:spacing w:val="1"/>
        </w:rPr>
        <w:t xml:space="preserve"> </w:t>
      </w:r>
      <w:r>
        <w:t>обучающегося</w:t>
      </w:r>
      <w:r>
        <w:rPr>
          <w:spacing w:val="1"/>
        </w:rPr>
        <w:t xml:space="preserve"> </w:t>
      </w:r>
      <w:r>
        <w:t>проблемы.</w:t>
      </w:r>
      <w:r>
        <w:rPr>
          <w:spacing w:val="1"/>
        </w:rPr>
        <w:t xml:space="preserve"> </w:t>
      </w:r>
      <w:r>
        <w:t>Реализация</w:t>
      </w:r>
      <w:r>
        <w:rPr>
          <w:spacing w:val="1"/>
        </w:rPr>
        <w:t xml:space="preserve"> </w:t>
      </w:r>
      <w:r>
        <w:t>запланированной</w:t>
      </w:r>
      <w:r>
        <w:rPr>
          <w:spacing w:val="-1"/>
        </w:rPr>
        <w:t xml:space="preserve"> </w:t>
      </w:r>
      <w:r>
        <w:t>деятельности</w:t>
      </w:r>
      <w:r>
        <w:rPr>
          <w:spacing w:val="-2"/>
        </w:rPr>
        <w:t xml:space="preserve"> </w:t>
      </w:r>
      <w:r>
        <w:t>по</w:t>
      </w:r>
      <w:r>
        <w:rPr>
          <w:spacing w:val="-3"/>
        </w:rPr>
        <w:t xml:space="preserve"> </w:t>
      </w:r>
      <w:r>
        <w:t>продвижению</w:t>
      </w:r>
      <w:r>
        <w:rPr>
          <w:spacing w:val="-2"/>
        </w:rPr>
        <w:t xml:space="preserve"> </w:t>
      </w:r>
      <w:r>
        <w:t>продукта.</w:t>
      </w:r>
    </w:p>
    <w:p w:rsidR="00144573" w:rsidRDefault="00933899">
      <w:pPr>
        <w:pStyle w:val="a3"/>
        <w:spacing w:before="1"/>
        <w:ind w:right="448" w:firstLine="707"/>
      </w:pPr>
      <w:r>
        <w:t>Разработка проектного замысла в рамках избранного обучающимся</w:t>
      </w:r>
      <w:r>
        <w:rPr>
          <w:spacing w:val="1"/>
        </w:rPr>
        <w:t xml:space="preserve"> </w:t>
      </w:r>
      <w:r>
        <w:t>вида</w:t>
      </w:r>
      <w:r>
        <w:rPr>
          <w:spacing w:val="1"/>
        </w:rPr>
        <w:t xml:space="preserve"> </w:t>
      </w:r>
      <w:r>
        <w:t>проекта.</w:t>
      </w:r>
    </w:p>
    <w:p w:rsidR="00144573" w:rsidRDefault="00933899">
      <w:pPr>
        <w:pStyle w:val="2"/>
        <w:spacing w:before="4"/>
        <w:ind w:left="678" w:right="448" w:firstLine="707"/>
      </w:pPr>
      <w:r>
        <w:t>Построение</w:t>
      </w:r>
      <w:r>
        <w:rPr>
          <w:spacing w:val="1"/>
        </w:rPr>
        <w:t xml:space="preserve"> </w:t>
      </w:r>
      <w:r>
        <w:t>образовательных</w:t>
      </w:r>
      <w:r>
        <w:rPr>
          <w:spacing w:val="1"/>
        </w:rPr>
        <w:t xml:space="preserve"> </w:t>
      </w:r>
      <w:r>
        <w:t>траекторий</w:t>
      </w:r>
      <w:r>
        <w:rPr>
          <w:spacing w:val="1"/>
        </w:rPr>
        <w:t xml:space="preserve"> </w:t>
      </w:r>
      <w:r>
        <w:t>и</w:t>
      </w:r>
      <w:r>
        <w:rPr>
          <w:spacing w:val="1"/>
        </w:rPr>
        <w:t xml:space="preserve"> </w:t>
      </w:r>
      <w:r>
        <w:t>планов</w:t>
      </w:r>
      <w:r>
        <w:rPr>
          <w:spacing w:val="1"/>
        </w:rPr>
        <w:t xml:space="preserve"> </w:t>
      </w:r>
      <w:r>
        <w:t>в</w:t>
      </w:r>
      <w:r>
        <w:rPr>
          <w:spacing w:val="1"/>
        </w:rPr>
        <w:t xml:space="preserve"> </w:t>
      </w:r>
      <w:r>
        <w:t>области</w:t>
      </w:r>
      <w:r>
        <w:rPr>
          <w:spacing w:val="1"/>
        </w:rPr>
        <w:t xml:space="preserve"> </w:t>
      </w:r>
      <w:r>
        <w:t>профессионального самоопределения</w:t>
      </w:r>
    </w:p>
    <w:p w:rsidR="00144573" w:rsidRDefault="00933899">
      <w:pPr>
        <w:pStyle w:val="a3"/>
        <w:ind w:right="448" w:firstLine="707"/>
      </w:pPr>
      <w:r>
        <w:t>Предприятия</w:t>
      </w:r>
      <w:r>
        <w:rPr>
          <w:spacing w:val="1"/>
        </w:rPr>
        <w:t xml:space="preserve"> </w:t>
      </w:r>
      <w:r>
        <w:t>региона</w:t>
      </w:r>
      <w:r>
        <w:rPr>
          <w:spacing w:val="1"/>
        </w:rPr>
        <w:t xml:space="preserve"> </w:t>
      </w:r>
      <w:r>
        <w:t>проживания</w:t>
      </w:r>
      <w:r>
        <w:rPr>
          <w:spacing w:val="1"/>
        </w:rPr>
        <w:t xml:space="preserve"> </w:t>
      </w:r>
      <w:r>
        <w:t>обучающихся,</w:t>
      </w:r>
      <w:r>
        <w:rPr>
          <w:spacing w:val="1"/>
        </w:rPr>
        <w:t xml:space="preserve"> </w:t>
      </w:r>
      <w:r>
        <w:t>работающие</w:t>
      </w:r>
      <w:r>
        <w:rPr>
          <w:spacing w:val="1"/>
        </w:rPr>
        <w:t xml:space="preserve"> </w:t>
      </w:r>
      <w:r>
        <w:t>на</w:t>
      </w:r>
      <w:r>
        <w:rPr>
          <w:spacing w:val="1"/>
        </w:rPr>
        <w:t xml:space="preserve"> </w:t>
      </w:r>
      <w:r>
        <w:t>основе</w:t>
      </w:r>
      <w:r>
        <w:rPr>
          <w:spacing w:val="1"/>
        </w:rPr>
        <w:t xml:space="preserve"> </w:t>
      </w:r>
      <w:r>
        <w:t>современных</w:t>
      </w:r>
      <w:r>
        <w:rPr>
          <w:spacing w:val="1"/>
        </w:rPr>
        <w:t xml:space="preserve"> </w:t>
      </w:r>
      <w:r>
        <w:t>производственных</w:t>
      </w:r>
      <w:r>
        <w:rPr>
          <w:spacing w:val="1"/>
        </w:rPr>
        <w:t xml:space="preserve"> </w:t>
      </w:r>
      <w:r>
        <w:t>технологий.</w:t>
      </w:r>
      <w:r>
        <w:rPr>
          <w:spacing w:val="1"/>
        </w:rPr>
        <w:t xml:space="preserve"> </w:t>
      </w:r>
      <w:r>
        <w:t>Обзор</w:t>
      </w:r>
      <w:r>
        <w:rPr>
          <w:spacing w:val="1"/>
        </w:rPr>
        <w:t xml:space="preserve"> </w:t>
      </w:r>
      <w:r>
        <w:t>ведущих</w:t>
      </w:r>
      <w:r>
        <w:rPr>
          <w:spacing w:val="1"/>
        </w:rPr>
        <w:t xml:space="preserve"> </w:t>
      </w:r>
      <w:r>
        <w:t>технологий,</w:t>
      </w:r>
      <w:r>
        <w:rPr>
          <w:spacing w:val="-67"/>
        </w:rPr>
        <w:t xml:space="preserve"> </w:t>
      </w:r>
      <w:r>
        <w:t>применяющихся</w:t>
      </w:r>
      <w:r>
        <w:rPr>
          <w:spacing w:val="9"/>
        </w:rPr>
        <w:t xml:space="preserve"> </w:t>
      </w:r>
      <w:r>
        <w:t>на</w:t>
      </w:r>
      <w:r>
        <w:rPr>
          <w:spacing w:val="11"/>
        </w:rPr>
        <w:t xml:space="preserve"> </w:t>
      </w:r>
      <w:r>
        <w:t>предприятиях</w:t>
      </w:r>
      <w:r>
        <w:rPr>
          <w:spacing w:val="10"/>
        </w:rPr>
        <w:t xml:space="preserve"> </w:t>
      </w:r>
      <w:r>
        <w:t>региона,</w:t>
      </w:r>
      <w:r>
        <w:rPr>
          <w:spacing w:val="8"/>
        </w:rPr>
        <w:t xml:space="preserve"> </w:t>
      </w:r>
      <w:r>
        <w:t>рабочие</w:t>
      </w:r>
      <w:r>
        <w:rPr>
          <w:spacing w:val="8"/>
        </w:rPr>
        <w:t xml:space="preserve"> </w:t>
      </w:r>
      <w:r>
        <w:t>места</w:t>
      </w:r>
      <w:r>
        <w:rPr>
          <w:spacing w:val="8"/>
        </w:rPr>
        <w:t xml:space="preserve"> </w:t>
      </w:r>
      <w:r>
        <w:t>и</w:t>
      </w:r>
      <w:r>
        <w:rPr>
          <w:spacing w:val="8"/>
        </w:rPr>
        <w:t xml:space="preserve"> </w:t>
      </w:r>
      <w:r>
        <w:t>их</w:t>
      </w:r>
      <w:r>
        <w:rPr>
          <w:spacing w:val="9"/>
        </w:rPr>
        <w:t xml:space="preserve"> </w:t>
      </w:r>
      <w:r>
        <w:t>функции.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1"/>
      </w:pPr>
      <w:r>
        <w:lastRenderedPageBreak/>
        <w:t>Производство</w:t>
      </w:r>
      <w:r>
        <w:rPr>
          <w:spacing w:val="1"/>
        </w:rPr>
        <w:t xml:space="preserve"> </w:t>
      </w:r>
      <w:r>
        <w:t>и</w:t>
      </w:r>
      <w:r>
        <w:rPr>
          <w:spacing w:val="1"/>
        </w:rPr>
        <w:t xml:space="preserve"> </w:t>
      </w:r>
      <w:r>
        <w:t>потребление</w:t>
      </w:r>
      <w:r>
        <w:rPr>
          <w:spacing w:val="1"/>
        </w:rPr>
        <w:t xml:space="preserve"> </w:t>
      </w:r>
      <w:r>
        <w:t>энергии</w:t>
      </w:r>
      <w:r>
        <w:rPr>
          <w:spacing w:val="1"/>
        </w:rPr>
        <w:t xml:space="preserve"> </w:t>
      </w:r>
      <w:r>
        <w:t>в</w:t>
      </w:r>
      <w:r>
        <w:rPr>
          <w:spacing w:val="1"/>
        </w:rPr>
        <w:t xml:space="preserve"> </w:t>
      </w:r>
      <w:r>
        <w:t>регионе</w:t>
      </w:r>
      <w:r>
        <w:rPr>
          <w:spacing w:val="1"/>
        </w:rPr>
        <w:t xml:space="preserve"> </w:t>
      </w:r>
      <w:r>
        <w:t>проживания</w:t>
      </w:r>
      <w:r>
        <w:rPr>
          <w:spacing w:val="1"/>
        </w:rPr>
        <w:t xml:space="preserve"> </w:t>
      </w:r>
      <w:r>
        <w:t>обучающихся,</w:t>
      </w:r>
      <w:r>
        <w:rPr>
          <w:spacing w:val="1"/>
        </w:rPr>
        <w:t xml:space="preserve"> </w:t>
      </w:r>
      <w:r>
        <w:t>профессии</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Автоматизированные</w:t>
      </w:r>
      <w:r>
        <w:rPr>
          <w:spacing w:val="1"/>
        </w:rPr>
        <w:t xml:space="preserve"> </w:t>
      </w:r>
      <w:r>
        <w:t>производства</w:t>
      </w:r>
      <w:r>
        <w:rPr>
          <w:spacing w:val="1"/>
        </w:rPr>
        <w:t xml:space="preserve"> </w:t>
      </w:r>
      <w:r>
        <w:t>региона</w:t>
      </w:r>
      <w:r>
        <w:rPr>
          <w:spacing w:val="-67"/>
        </w:rPr>
        <w:t xml:space="preserve"> </w:t>
      </w:r>
      <w:r>
        <w:t>проживания</w:t>
      </w:r>
      <w:r>
        <w:rPr>
          <w:spacing w:val="1"/>
        </w:rPr>
        <w:t xml:space="preserve"> </w:t>
      </w:r>
      <w:r>
        <w:t>обучающихся,</w:t>
      </w:r>
      <w:r>
        <w:rPr>
          <w:spacing w:val="1"/>
        </w:rPr>
        <w:t xml:space="preserve"> </w:t>
      </w:r>
      <w:r>
        <w:t>новые</w:t>
      </w:r>
      <w:r>
        <w:rPr>
          <w:spacing w:val="1"/>
        </w:rPr>
        <w:t xml:space="preserve"> </w:t>
      </w:r>
      <w:r>
        <w:t>функции</w:t>
      </w:r>
      <w:r>
        <w:rPr>
          <w:spacing w:val="1"/>
        </w:rPr>
        <w:t xml:space="preserve"> </w:t>
      </w:r>
      <w:r>
        <w:t>рабочих</w:t>
      </w:r>
      <w:r>
        <w:rPr>
          <w:spacing w:val="1"/>
        </w:rPr>
        <w:t xml:space="preserve"> </w:t>
      </w:r>
      <w:r>
        <w:t>профессий</w:t>
      </w:r>
      <w:r>
        <w:rPr>
          <w:spacing w:val="1"/>
        </w:rPr>
        <w:t xml:space="preserve"> </w:t>
      </w:r>
      <w:r>
        <w:t>в</w:t>
      </w:r>
      <w:r>
        <w:rPr>
          <w:spacing w:val="1"/>
        </w:rPr>
        <w:t xml:space="preserve"> </w:t>
      </w:r>
      <w:r>
        <w:t>условиях</w:t>
      </w:r>
      <w:r>
        <w:rPr>
          <w:spacing w:val="1"/>
        </w:rPr>
        <w:t xml:space="preserve"> </w:t>
      </w:r>
      <w:r>
        <w:t>высокотехнологичных автоматизированных производств и</w:t>
      </w:r>
      <w:r>
        <w:rPr>
          <w:spacing w:val="1"/>
        </w:rPr>
        <w:t xml:space="preserve"> </w:t>
      </w:r>
      <w:r>
        <w:t>новые</w:t>
      </w:r>
      <w:r>
        <w:rPr>
          <w:spacing w:val="1"/>
        </w:rPr>
        <w:t xml:space="preserve"> </w:t>
      </w:r>
      <w:r>
        <w:t>требования</w:t>
      </w:r>
      <w:r>
        <w:rPr>
          <w:spacing w:val="1"/>
        </w:rPr>
        <w:t xml:space="preserve"> </w:t>
      </w:r>
      <w:r>
        <w:t>к</w:t>
      </w:r>
      <w:r>
        <w:rPr>
          <w:spacing w:val="1"/>
        </w:rPr>
        <w:t xml:space="preserve"> </w:t>
      </w:r>
      <w:r>
        <w:t>кадрам.</w:t>
      </w:r>
      <w:r>
        <w:rPr>
          <w:spacing w:val="1"/>
        </w:rPr>
        <w:t xml:space="preserve"> </w:t>
      </w:r>
      <w:r>
        <w:t>Производство</w:t>
      </w:r>
      <w:r>
        <w:rPr>
          <w:spacing w:val="1"/>
        </w:rPr>
        <w:t xml:space="preserve"> </w:t>
      </w:r>
      <w:r>
        <w:t>материалов</w:t>
      </w:r>
      <w:r>
        <w:rPr>
          <w:spacing w:val="1"/>
        </w:rPr>
        <w:t xml:space="preserve"> </w:t>
      </w:r>
      <w:r>
        <w:t>на</w:t>
      </w:r>
      <w:r>
        <w:rPr>
          <w:spacing w:val="1"/>
        </w:rPr>
        <w:t xml:space="preserve"> </w:t>
      </w:r>
      <w:r>
        <w:t>предприятиях</w:t>
      </w:r>
      <w:r>
        <w:rPr>
          <w:spacing w:val="1"/>
        </w:rPr>
        <w:t xml:space="preserve"> </w:t>
      </w:r>
      <w:r>
        <w:t>региона</w:t>
      </w:r>
      <w:r>
        <w:rPr>
          <w:spacing w:val="1"/>
        </w:rPr>
        <w:t xml:space="preserve"> </w:t>
      </w:r>
      <w:r>
        <w:t>проживания</w:t>
      </w:r>
      <w:r>
        <w:rPr>
          <w:spacing w:val="1"/>
        </w:rPr>
        <w:t xml:space="preserve"> </w:t>
      </w:r>
      <w:r>
        <w:t>обучающихся.</w:t>
      </w:r>
      <w:r>
        <w:rPr>
          <w:spacing w:val="1"/>
        </w:rPr>
        <w:t xml:space="preserve"> </w:t>
      </w:r>
      <w:r>
        <w:t>Производство</w:t>
      </w:r>
      <w:r>
        <w:rPr>
          <w:spacing w:val="1"/>
        </w:rPr>
        <w:t xml:space="preserve"> </w:t>
      </w:r>
      <w:r>
        <w:t>продуктов</w:t>
      </w:r>
      <w:r>
        <w:rPr>
          <w:spacing w:val="1"/>
        </w:rPr>
        <w:t xml:space="preserve"> </w:t>
      </w:r>
      <w:r>
        <w:t>питания</w:t>
      </w:r>
      <w:r>
        <w:rPr>
          <w:spacing w:val="1"/>
        </w:rPr>
        <w:t xml:space="preserve"> </w:t>
      </w:r>
      <w:r>
        <w:t>на</w:t>
      </w:r>
      <w:r>
        <w:rPr>
          <w:spacing w:val="1"/>
        </w:rPr>
        <w:t xml:space="preserve"> </w:t>
      </w:r>
      <w:r>
        <w:t>предприятиях</w:t>
      </w:r>
      <w:r>
        <w:rPr>
          <w:spacing w:val="1"/>
        </w:rPr>
        <w:t xml:space="preserve"> </w:t>
      </w:r>
      <w:r>
        <w:t>региона</w:t>
      </w:r>
      <w:r>
        <w:rPr>
          <w:spacing w:val="1"/>
        </w:rPr>
        <w:t xml:space="preserve"> </w:t>
      </w:r>
      <w:r>
        <w:t>проживания обучающихся. Организация транспорта людей и грузов в регионе</w:t>
      </w:r>
      <w:r>
        <w:rPr>
          <w:spacing w:val="1"/>
        </w:rPr>
        <w:t xml:space="preserve"> </w:t>
      </w:r>
      <w:r>
        <w:t>проживания</w:t>
      </w:r>
      <w:r>
        <w:rPr>
          <w:spacing w:val="-4"/>
        </w:rPr>
        <w:t xml:space="preserve"> </w:t>
      </w:r>
      <w:r>
        <w:t>обучающихся, спектр</w:t>
      </w:r>
      <w:r>
        <w:rPr>
          <w:spacing w:val="1"/>
        </w:rPr>
        <w:t xml:space="preserve"> </w:t>
      </w:r>
      <w:r>
        <w:t>профессий.</w:t>
      </w:r>
    </w:p>
    <w:p w:rsidR="00144573" w:rsidRDefault="00933899">
      <w:pPr>
        <w:pStyle w:val="a3"/>
        <w:ind w:right="444" w:firstLine="707"/>
      </w:pPr>
      <w:r>
        <w:t>Понятия</w:t>
      </w:r>
      <w:r>
        <w:rPr>
          <w:spacing w:val="1"/>
        </w:rPr>
        <w:t xml:space="preserve"> </w:t>
      </w:r>
      <w:r>
        <w:t>трудового</w:t>
      </w:r>
      <w:r>
        <w:rPr>
          <w:spacing w:val="1"/>
        </w:rPr>
        <w:t xml:space="preserve"> </w:t>
      </w:r>
      <w:r>
        <w:t>ресурса,</w:t>
      </w:r>
      <w:r>
        <w:rPr>
          <w:spacing w:val="1"/>
        </w:rPr>
        <w:t xml:space="preserve"> </w:t>
      </w:r>
      <w:r>
        <w:t>рынка</w:t>
      </w:r>
      <w:r>
        <w:rPr>
          <w:spacing w:val="1"/>
        </w:rPr>
        <w:t xml:space="preserve"> </w:t>
      </w:r>
      <w:r>
        <w:t>труда.</w:t>
      </w:r>
      <w:r>
        <w:rPr>
          <w:spacing w:val="1"/>
        </w:rPr>
        <w:t xml:space="preserve"> </w:t>
      </w:r>
      <w:r>
        <w:t>Характеристики</w:t>
      </w:r>
      <w:r>
        <w:rPr>
          <w:spacing w:val="1"/>
        </w:rPr>
        <w:t xml:space="preserve"> </w:t>
      </w:r>
      <w:r>
        <w:t>современного</w:t>
      </w:r>
      <w:r>
        <w:rPr>
          <w:spacing w:val="1"/>
        </w:rPr>
        <w:t xml:space="preserve"> </w:t>
      </w:r>
      <w:r>
        <w:t>рынка</w:t>
      </w:r>
      <w:r>
        <w:rPr>
          <w:spacing w:val="1"/>
        </w:rPr>
        <w:t xml:space="preserve"> </w:t>
      </w:r>
      <w:r>
        <w:t>труда.</w:t>
      </w:r>
      <w:r>
        <w:rPr>
          <w:spacing w:val="1"/>
        </w:rPr>
        <w:t xml:space="preserve"> </w:t>
      </w:r>
      <w:r>
        <w:t>Квалификации</w:t>
      </w:r>
      <w:r>
        <w:rPr>
          <w:spacing w:val="1"/>
        </w:rPr>
        <w:t xml:space="preserve"> </w:t>
      </w:r>
      <w:r>
        <w:t>и</w:t>
      </w:r>
      <w:r>
        <w:rPr>
          <w:spacing w:val="1"/>
        </w:rPr>
        <w:t xml:space="preserve"> </w:t>
      </w:r>
      <w:r>
        <w:t>профессии.</w:t>
      </w:r>
      <w:r>
        <w:rPr>
          <w:spacing w:val="1"/>
        </w:rPr>
        <w:t xml:space="preserve"> </w:t>
      </w:r>
      <w:r>
        <w:t>Цикл</w:t>
      </w:r>
      <w:r>
        <w:rPr>
          <w:spacing w:val="1"/>
        </w:rPr>
        <w:t xml:space="preserve"> </w:t>
      </w:r>
      <w:r>
        <w:t>жизни</w:t>
      </w:r>
      <w:r>
        <w:rPr>
          <w:spacing w:val="1"/>
        </w:rPr>
        <w:t xml:space="preserve"> </w:t>
      </w:r>
      <w:r>
        <w:t>профессии.</w:t>
      </w:r>
      <w:r>
        <w:rPr>
          <w:spacing w:val="1"/>
        </w:rPr>
        <w:t xml:space="preserve"> </w:t>
      </w:r>
      <w:r>
        <w:t>Стратегии</w:t>
      </w:r>
      <w:r>
        <w:rPr>
          <w:spacing w:val="1"/>
        </w:rPr>
        <w:t xml:space="preserve"> </w:t>
      </w:r>
      <w:r>
        <w:t>профессиональной</w:t>
      </w:r>
      <w:r>
        <w:rPr>
          <w:spacing w:val="58"/>
        </w:rPr>
        <w:t xml:space="preserve"> </w:t>
      </w:r>
      <w:r>
        <w:t>карьеры.</w:t>
      </w:r>
      <w:r>
        <w:rPr>
          <w:spacing w:val="59"/>
        </w:rPr>
        <w:t xml:space="preserve"> </w:t>
      </w:r>
      <w:r>
        <w:t>Современные</w:t>
      </w:r>
      <w:r>
        <w:rPr>
          <w:spacing w:val="59"/>
        </w:rPr>
        <w:t xml:space="preserve"> </w:t>
      </w:r>
      <w:r>
        <w:t>требования</w:t>
      </w:r>
      <w:r>
        <w:rPr>
          <w:spacing w:val="57"/>
        </w:rPr>
        <w:t xml:space="preserve"> </w:t>
      </w:r>
      <w:r>
        <w:t>к</w:t>
      </w:r>
      <w:r>
        <w:rPr>
          <w:spacing w:val="60"/>
        </w:rPr>
        <w:t xml:space="preserve"> </w:t>
      </w:r>
      <w:r>
        <w:t>кадрам.</w:t>
      </w:r>
      <w:r>
        <w:rPr>
          <w:spacing w:val="59"/>
        </w:rPr>
        <w:t xml:space="preserve"> </w:t>
      </w:r>
      <w:r>
        <w:t>Концепции</w:t>
      </w:r>
    </w:p>
    <w:p w:rsidR="00144573" w:rsidRDefault="00933899">
      <w:pPr>
        <w:pStyle w:val="a3"/>
        <w:ind w:right="441"/>
      </w:pPr>
      <w:r>
        <w:t>«обучения</w:t>
      </w:r>
      <w:r>
        <w:rPr>
          <w:spacing w:val="1"/>
        </w:rPr>
        <w:t xml:space="preserve"> </w:t>
      </w:r>
      <w:r>
        <w:t>для</w:t>
      </w:r>
      <w:r>
        <w:rPr>
          <w:spacing w:val="1"/>
        </w:rPr>
        <w:t xml:space="preserve"> </w:t>
      </w:r>
      <w:r>
        <w:t>жизни»</w:t>
      </w:r>
      <w:r>
        <w:rPr>
          <w:spacing w:val="1"/>
        </w:rPr>
        <w:t xml:space="preserve"> </w:t>
      </w:r>
      <w:r>
        <w:t>и</w:t>
      </w:r>
      <w:r>
        <w:rPr>
          <w:spacing w:val="1"/>
        </w:rPr>
        <w:t xml:space="preserve"> </w:t>
      </w:r>
      <w:r>
        <w:t>«обучения</w:t>
      </w:r>
      <w:r>
        <w:rPr>
          <w:spacing w:val="1"/>
        </w:rPr>
        <w:t xml:space="preserve"> </w:t>
      </w:r>
      <w:r>
        <w:t>через</w:t>
      </w:r>
      <w:r>
        <w:rPr>
          <w:spacing w:val="1"/>
        </w:rPr>
        <w:t xml:space="preserve"> </w:t>
      </w:r>
      <w:r>
        <w:t>всю</w:t>
      </w:r>
      <w:r>
        <w:rPr>
          <w:spacing w:val="1"/>
        </w:rPr>
        <w:t xml:space="preserve"> </w:t>
      </w:r>
      <w:r>
        <w:t>жизнь».</w:t>
      </w:r>
      <w:r>
        <w:rPr>
          <w:spacing w:val="1"/>
        </w:rPr>
        <w:t xml:space="preserve"> </w:t>
      </w:r>
      <w:r>
        <w:t>Система</w:t>
      </w:r>
      <w:r>
        <w:rPr>
          <w:spacing w:val="1"/>
        </w:rPr>
        <w:t xml:space="preserve"> </w:t>
      </w:r>
      <w:r>
        <w:t>профильного</w:t>
      </w:r>
      <w:r>
        <w:rPr>
          <w:spacing w:val="1"/>
        </w:rPr>
        <w:t xml:space="preserve"> </w:t>
      </w:r>
      <w:r>
        <w:t>обучения: права, обязанности и возможности. Предпрофессиональные пробы в</w:t>
      </w:r>
      <w:r>
        <w:rPr>
          <w:spacing w:val="1"/>
        </w:rPr>
        <w:t xml:space="preserve"> </w:t>
      </w:r>
      <w:r>
        <w:t>реальных и/или модельных условиях, дающие представление о деятельности в</w:t>
      </w:r>
      <w:r>
        <w:rPr>
          <w:spacing w:val="1"/>
        </w:rPr>
        <w:t xml:space="preserve"> </w:t>
      </w:r>
      <w:r>
        <w:t>определенной</w:t>
      </w:r>
      <w:r>
        <w:rPr>
          <w:spacing w:val="1"/>
        </w:rPr>
        <w:t xml:space="preserve"> </w:t>
      </w:r>
      <w:r>
        <w:t>сфере.</w:t>
      </w:r>
      <w:r>
        <w:rPr>
          <w:spacing w:val="1"/>
        </w:rPr>
        <w:t xml:space="preserve"> </w:t>
      </w:r>
      <w:r>
        <w:t>Опыт</w:t>
      </w:r>
      <w:r>
        <w:rPr>
          <w:spacing w:val="1"/>
        </w:rPr>
        <w:t xml:space="preserve"> </w:t>
      </w:r>
      <w:r>
        <w:t>принятия</w:t>
      </w:r>
      <w:r>
        <w:rPr>
          <w:spacing w:val="1"/>
        </w:rPr>
        <w:t xml:space="preserve"> </w:t>
      </w:r>
      <w:r>
        <w:t>ответственного</w:t>
      </w:r>
      <w:r>
        <w:rPr>
          <w:spacing w:val="1"/>
        </w:rPr>
        <w:t xml:space="preserve"> </w:t>
      </w:r>
      <w:r>
        <w:t>решения</w:t>
      </w:r>
      <w:r>
        <w:rPr>
          <w:spacing w:val="1"/>
        </w:rPr>
        <w:t xml:space="preserve"> </w:t>
      </w:r>
      <w:r>
        <w:t>при</w:t>
      </w:r>
      <w:r>
        <w:rPr>
          <w:spacing w:val="1"/>
        </w:rPr>
        <w:t xml:space="preserve"> </w:t>
      </w:r>
      <w:r>
        <w:t>выборе</w:t>
      </w:r>
      <w:r>
        <w:rPr>
          <w:spacing w:val="-67"/>
        </w:rPr>
        <w:t xml:space="preserve"> </w:t>
      </w:r>
      <w:r>
        <w:t>краткосрочного курса.</w:t>
      </w:r>
    </w:p>
    <w:p w:rsidR="00144573" w:rsidRDefault="00144573">
      <w:pPr>
        <w:pStyle w:val="a3"/>
        <w:ind w:left="0"/>
        <w:jc w:val="left"/>
        <w:rPr>
          <w:sz w:val="30"/>
        </w:rPr>
      </w:pPr>
    </w:p>
    <w:p w:rsidR="00144573" w:rsidRDefault="00933899">
      <w:pPr>
        <w:pStyle w:val="3"/>
        <w:spacing w:before="233"/>
        <w:ind w:firstLine="707"/>
      </w:pPr>
      <w:bookmarkStart w:id="24" w:name="_bookmark23"/>
      <w:bookmarkEnd w:id="24"/>
      <w:r>
        <w:t>2.2.2.15</w:t>
      </w:r>
      <w:r>
        <w:rPr>
          <w:spacing w:val="44"/>
        </w:rPr>
        <w:t xml:space="preserve"> </w:t>
      </w:r>
      <w:r>
        <w:t>Адаптированная</w:t>
      </w:r>
      <w:r>
        <w:rPr>
          <w:spacing w:val="39"/>
        </w:rPr>
        <w:t xml:space="preserve"> </w:t>
      </w:r>
      <w:r>
        <w:t>рабочая</w:t>
      </w:r>
      <w:r>
        <w:rPr>
          <w:spacing w:val="40"/>
        </w:rPr>
        <w:t xml:space="preserve"> </w:t>
      </w:r>
      <w:r>
        <w:t>программа</w:t>
      </w:r>
      <w:r>
        <w:rPr>
          <w:spacing w:val="41"/>
        </w:rPr>
        <w:t xml:space="preserve"> </w:t>
      </w:r>
      <w:r>
        <w:t>по</w:t>
      </w:r>
      <w:r>
        <w:rPr>
          <w:spacing w:val="40"/>
        </w:rPr>
        <w:t xml:space="preserve"> </w:t>
      </w:r>
      <w:r>
        <w:t>предмету</w:t>
      </w:r>
      <w:r>
        <w:rPr>
          <w:spacing w:val="45"/>
        </w:rPr>
        <w:t xml:space="preserve"> </w:t>
      </w:r>
      <w:r>
        <w:t>«Физическая</w:t>
      </w:r>
      <w:r>
        <w:rPr>
          <w:spacing w:val="-67"/>
        </w:rPr>
        <w:t xml:space="preserve"> </w:t>
      </w:r>
      <w:r>
        <w:t>культура»</w:t>
      </w:r>
    </w:p>
    <w:p w:rsidR="00144573" w:rsidRDefault="00933899">
      <w:pPr>
        <w:pStyle w:val="a3"/>
        <w:spacing w:before="191" w:line="242" w:lineRule="auto"/>
        <w:ind w:right="442" w:firstLine="707"/>
      </w:pPr>
      <w:r>
        <w:t>Разработана</w:t>
      </w:r>
      <w:r>
        <w:rPr>
          <w:spacing w:val="1"/>
        </w:rPr>
        <w:t xml:space="preserve"> </w:t>
      </w:r>
      <w:r>
        <w:t>на</w:t>
      </w:r>
      <w:r>
        <w:rPr>
          <w:spacing w:val="1"/>
        </w:rPr>
        <w:t xml:space="preserve"> </w:t>
      </w:r>
      <w:r>
        <w:t>основе</w:t>
      </w:r>
      <w:r>
        <w:rPr>
          <w:spacing w:val="1"/>
        </w:rPr>
        <w:t xml:space="preserve"> </w:t>
      </w:r>
      <w:r>
        <w:t>учебной</w:t>
      </w:r>
      <w:r>
        <w:rPr>
          <w:spacing w:val="1"/>
        </w:rPr>
        <w:t xml:space="preserve"> </w:t>
      </w:r>
      <w:r>
        <w:t>программы</w:t>
      </w:r>
      <w:r>
        <w:rPr>
          <w:spacing w:val="1"/>
        </w:rPr>
        <w:t xml:space="preserve"> </w:t>
      </w:r>
      <w:r>
        <w:t>«Комплексная</w:t>
      </w:r>
      <w:r>
        <w:rPr>
          <w:spacing w:val="1"/>
        </w:rPr>
        <w:t xml:space="preserve"> </w:t>
      </w:r>
      <w:r>
        <w:t>программа</w:t>
      </w:r>
      <w:r>
        <w:rPr>
          <w:spacing w:val="1"/>
        </w:rPr>
        <w:t xml:space="preserve"> </w:t>
      </w:r>
      <w:r>
        <w:t>физического</w:t>
      </w:r>
      <w:r>
        <w:rPr>
          <w:spacing w:val="7"/>
        </w:rPr>
        <w:t xml:space="preserve"> </w:t>
      </w:r>
      <w:r>
        <w:t>воспитания</w:t>
      </w:r>
      <w:r>
        <w:rPr>
          <w:spacing w:val="8"/>
        </w:rPr>
        <w:t xml:space="preserve"> </w:t>
      </w:r>
      <w:r>
        <w:t>учащихся</w:t>
      </w:r>
      <w:r>
        <w:rPr>
          <w:spacing w:val="5"/>
        </w:rPr>
        <w:t xml:space="preserve"> </w:t>
      </w:r>
      <w:r>
        <w:t>1</w:t>
      </w:r>
      <w:r>
        <w:rPr>
          <w:spacing w:val="13"/>
        </w:rPr>
        <w:t xml:space="preserve"> </w:t>
      </w:r>
      <w:r>
        <w:t>–</w:t>
      </w:r>
      <w:r>
        <w:rPr>
          <w:spacing w:val="6"/>
        </w:rPr>
        <w:t xml:space="preserve"> </w:t>
      </w:r>
      <w:r>
        <w:t>11</w:t>
      </w:r>
      <w:r>
        <w:rPr>
          <w:spacing w:val="8"/>
        </w:rPr>
        <w:t xml:space="preserve"> </w:t>
      </w:r>
      <w:r>
        <w:t>классов»</w:t>
      </w:r>
      <w:r>
        <w:rPr>
          <w:spacing w:val="6"/>
        </w:rPr>
        <w:t xml:space="preserve"> </w:t>
      </w:r>
      <w:r>
        <w:t>авт.</w:t>
      </w:r>
      <w:r>
        <w:rPr>
          <w:spacing w:val="6"/>
        </w:rPr>
        <w:t xml:space="preserve"> </w:t>
      </w:r>
      <w:r>
        <w:t>В.</w:t>
      </w:r>
      <w:r>
        <w:rPr>
          <w:spacing w:val="6"/>
        </w:rPr>
        <w:t xml:space="preserve"> </w:t>
      </w:r>
      <w:r>
        <w:t>И.</w:t>
      </w:r>
      <w:r>
        <w:rPr>
          <w:spacing w:val="7"/>
        </w:rPr>
        <w:t xml:space="preserve"> </w:t>
      </w:r>
      <w:r>
        <w:t>Лях,</w:t>
      </w:r>
      <w:r>
        <w:rPr>
          <w:spacing w:val="7"/>
        </w:rPr>
        <w:t xml:space="preserve"> </w:t>
      </w:r>
      <w:r>
        <w:t>А.</w:t>
      </w:r>
      <w:r>
        <w:rPr>
          <w:spacing w:val="7"/>
        </w:rPr>
        <w:t xml:space="preserve"> </w:t>
      </w:r>
      <w:r>
        <w:t>А.</w:t>
      </w:r>
      <w:r>
        <w:rPr>
          <w:spacing w:val="6"/>
        </w:rPr>
        <w:t xml:space="preserve"> </w:t>
      </w:r>
      <w:r>
        <w:t>Зданевич.</w:t>
      </w:r>
    </w:p>
    <w:p w:rsidR="00144573" w:rsidRDefault="00933899">
      <w:pPr>
        <w:pStyle w:val="a3"/>
        <w:ind w:right="443"/>
      </w:pPr>
      <w:r>
        <w:t>–</w:t>
      </w:r>
      <w:r>
        <w:rPr>
          <w:spacing w:val="1"/>
        </w:rPr>
        <w:t xml:space="preserve"> </w:t>
      </w:r>
      <w:r>
        <w:t>М.:</w:t>
      </w:r>
      <w:r>
        <w:rPr>
          <w:spacing w:val="1"/>
        </w:rPr>
        <w:t xml:space="preserve"> </w:t>
      </w:r>
      <w:r>
        <w:t>Просвещение,</w:t>
      </w:r>
      <w:r>
        <w:rPr>
          <w:spacing w:val="1"/>
        </w:rPr>
        <w:t xml:space="preserve"> </w:t>
      </w:r>
      <w:r>
        <w:t>2013</w:t>
      </w:r>
      <w:r>
        <w:rPr>
          <w:spacing w:val="1"/>
        </w:rPr>
        <w:t xml:space="preserve"> </w:t>
      </w:r>
      <w:r>
        <w:t>г.,</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нормативно-правовыми</w:t>
      </w:r>
      <w:r>
        <w:rPr>
          <w:spacing w:val="1"/>
        </w:rPr>
        <w:t xml:space="preserve"> </w:t>
      </w:r>
      <w:r>
        <w:t>документами:</w:t>
      </w:r>
    </w:p>
    <w:p w:rsidR="00144573" w:rsidRDefault="00933899">
      <w:pPr>
        <w:pStyle w:val="a3"/>
        <w:ind w:right="442" w:firstLine="707"/>
      </w:pPr>
      <w:r>
        <w:t>Федеральным законом Российской Федерации от 29 декабря 2012 г. №273-</w:t>
      </w:r>
      <w:r>
        <w:rPr>
          <w:spacing w:val="1"/>
        </w:rPr>
        <w:t xml:space="preserve"> </w:t>
      </w:r>
      <w:r>
        <w:t>ФЗ</w:t>
      </w:r>
      <w:r>
        <w:rPr>
          <w:spacing w:val="-1"/>
        </w:rPr>
        <w:t xml:space="preserve"> </w:t>
      </w:r>
      <w:r>
        <w:t>«Об</w:t>
      </w:r>
      <w:r>
        <w:rPr>
          <w:spacing w:val="1"/>
        </w:rPr>
        <w:t xml:space="preserve"> </w:t>
      </w:r>
      <w:r>
        <w:t>образовании в</w:t>
      </w:r>
      <w:r>
        <w:rPr>
          <w:spacing w:val="-2"/>
        </w:rPr>
        <w:t xml:space="preserve"> </w:t>
      </w:r>
      <w:r>
        <w:t>Российской Федерации»;</w:t>
      </w:r>
    </w:p>
    <w:p w:rsidR="00144573" w:rsidRDefault="00933899">
      <w:pPr>
        <w:pStyle w:val="a3"/>
        <w:ind w:right="448" w:firstLine="707"/>
      </w:pPr>
      <w:r>
        <w:t xml:space="preserve">Приказом     </w:t>
      </w:r>
      <w:r>
        <w:rPr>
          <w:spacing w:val="1"/>
        </w:rPr>
        <w:t xml:space="preserve"> </w:t>
      </w:r>
      <w:r>
        <w:t>Министерства       образования       Российской       Федерации</w:t>
      </w:r>
      <w:r>
        <w:rPr>
          <w:spacing w:val="1"/>
        </w:rPr>
        <w:t xml:space="preserve"> </w:t>
      </w:r>
      <w:r>
        <w:t>от</w:t>
      </w:r>
      <w:r>
        <w:rPr>
          <w:spacing w:val="1"/>
        </w:rPr>
        <w:t xml:space="preserve"> </w:t>
      </w:r>
      <w:r>
        <w:t>05</w:t>
      </w:r>
      <w:r>
        <w:rPr>
          <w:spacing w:val="1"/>
        </w:rPr>
        <w:t xml:space="preserve"> </w:t>
      </w:r>
      <w:r>
        <w:t>марта</w:t>
      </w:r>
      <w:r>
        <w:rPr>
          <w:spacing w:val="1"/>
        </w:rPr>
        <w:t xml:space="preserve"> </w:t>
      </w:r>
      <w:r>
        <w:t>2004</w:t>
      </w:r>
      <w:r>
        <w:rPr>
          <w:spacing w:val="1"/>
        </w:rPr>
        <w:t xml:space="preserve"> </w:t>
      </w:r>
      <w:r>
        <w:t>г.</w:t>
      </w:r>
      <w:r>
        <w:rPr>
          <w:spacing w:val="1"/>
        </w:rPr>
        <w:t xml:space="preserve"> </w:t>
      </w:r>
      <w:r>
        <w:t>№1089</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компонента</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3"/>
        </w:rPr>
        <w:t xml:space="preserve"> </w:t>
      </w:r>
      <w:r>
        <w:t>и среднего</w:t>
      </w:r>
      <w:r>
        <w:rPr>
          <w:spacing w:val="1"/>
        </w:rPr>
        <w:t xml:space="preserve"> </w:t>
      </w:r>
      <w:r>
        <w:t>(полного)</w:t>
      </w:r>
      <w:r>
        <w:rPr>
          <w:spacing w:val="-3"/>
        </w:rPr>
        <w:t xml:space="preserve"> </w:t>
      </w:r>
      <w:r>
        <w:t>общего</w:t>
      </w:r>
      <w:r>
        <w:rPr>
          <w:spacing w:val="-3"/>
        </w:rPr>
        <w:t xml:space="preserve"> </w:t>
      </w:r>
      <w:r>
        <w:t>образования»;</w:t>
      </w:r>
    </w:p>
    <w:p w:rsidR="00144573" w:rsidRDefault="00933899">
      <w:pPr>
        <w:pStyle w:val="a3"/>
        <w:ind w:right="450" w:firstLine="707"/>
      </w:pPr>
      <w:r>
        <w:t xml:space="preserve">Приказом     </w:t>
      </w:r>
      <w:r>
        <w:rPr>
          <w:spacing w:val="1"/>
        </w:rPr>
        <w:t xml:space="preserve"> </w:t>
      </w:r>
      <w:r>
        <w:t>Министерства       образования       Российской       Федерации</w:t>
      </w:r>
      <w:r>
        <w:rPr>
          <w:spacing w:val="1"/>
        </w:rPr>
        <w:t xml:space="preserve"> </w:t>
      </w:r>
      <w:r>
        <w:t>от 09 марта 2004 г. №1312 «Об утверждении Федерального базисного учебного</w:t>
      </w:r>
      <w:r>
        <w:rPr>
          <w:spacing w:val="1"/>
        </w:rPr>
        <w:t xml:space="preserve"> </w:t>
      </w:r>
      <w:r>
        <w:t>плана</w:t>
      </w:r>
      <w:r>
        <w:rPr>
          <w:spacing w:val="1"/>
        </w:rPr>
        <w:t xml:space="preserve"> </w:t>
      </w:r>
      <w:r>
        <w:t>и</w:t>
      </w:r>
      <w:r>
        <w:rPr>
          <w:spacing w:val="1"/>
        </w:rPr>
        <w:t xml:space="preserve"> </w:t>
      </w:r>
      <w:r>
        <w:t>примерных</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общеобразовательных</w:t>
      </w:r>
      <w:r>
        <w:rPr>
          <w:spacing w:val="1"/>
        </w:rPr>
        <w:t xml:space="preserve"> </w:t>
      </w:r>
      <w:r>
        <w:t>учреждений</w:t>
      </w:r>
      <w:r>
        <w:rPr>
          <w:spacing w:val="1"/>
        </w:rPr>
        <w:t xml:space="preserve"> </w:t>
      </w:r>
      <w:r>
        <w:t>Российской</w:t>
      </w:r>
      <w:r>
        <w:rPr>
          <w:spacing w:val="-2"/>
        </w:rPr>
        <w:t xml:space="preserve"> </w:t>
      </w:r>
      <w:r>
        <w:t>Федерации,</w:t>
      </w:r>
      <w:r>
        <w:rPr>
          <w:spacing w:val="-2"/>
        </w:rPr>
        <w:t xml:space="preserve"> </w:t>
      </w:r>
      <w:r>
        <w:t>реализующих программы</w:t>
      </w:r>
      <w:r>
        <w:rPr>
          <w:spacing w:val="-4"/>
        </w:rPr>
        <w:t xml:space="preserve"> </w:t>
      </w:r>
      <w:r>
        <w:t>общего образования»;</w:t>
      </w:r>
    </w:p>
    <w:p w:rsidR="00144573" w:rsidRDefault="00933899">
      <w:pPr>
        <w:pStyle w:val="a3"/>
        <w:ind w:right="446" w:firstLine="707"/>
      </w:pPr>
      <w:r>
        <w:t>Федеральным</w:t>
      </w:r>
      <w:r>
        <w:rPr>
          <w:spacing w:val="128"/>
        </w:rPr>
        <w:t xml:space="preserve"> </w:t>
      </w:r>
      <w:r>
        <w:t>законом</w:t>
      </w:r>
      <w:r>
        <w:rPr>
          <w:spacing w:val="127"/>
        </w:rPr>
        <w:t xml:space="preserve"> </w:t>
      </w:r>
      <w:r>
        <w:t>«О</w:t>
      </w:r>
      <w:r>
        <w:rPr>
          <w:spacing w:val="126"/>
        </w:rPr>
        <w:t xml:space="preserve"> </w:t>
      </w:r>
      <w:r>
        <w:t xml:space="preserve">физической  </w:t>
      </w:r>
      <w:r>
        <w:rPr>
          <w:spacing w:val="56"/>
        </w:rPr>
        <w:t xml:space="preserve"> </w:t>
      </w:r>
      <w:r>
        <w:t xml:space="preserve">культуре  </w:t>
      </w:r>
      <w:r>
        <w:rPr>
          <w:spacing w:val="57"/>
        </w:rPr>
        <w:t xml:space="preserve"> </w:t>
      </w:r>
      <w:r>
        <w:t xml:space="preserve">и  </w:t>
      </w:r>
      <w:r>
        <w:rPr>
          <w:spacing w:val="59"/>
        </w:rPr>
        <w:t xml:space="preserve"> </w:t>
      </w:r>
      <w:r>
        <w:t xml:space="preserve">спорте  </w:t>
      </w:r>
      <w:r>
        <w:rPr>
          <w:spacing w:val="57"/>
        </w:rPr>
        <w:t xml:space="preserve"> </w:t>
      </w:r>
      <w:r>
        <w:t xml:space="preserve">в  </w:t>
      </w:r>
      <w:r>
        <w:rPr>
          <w:spacing w:val="55"/>
        </w:rPr>
        <w:t xml:space="preserve"> </w:t>
      </w:r>
      <w:r>
        <w:t>РФ»</w:t>
      </w:r>
      <w:r>
        <w:rPr>
          <w:spacing w:val="-68"/>
        </w:rPr>
        <w:t xml:space="preserve"> </w:t>
      </w:r>
      <w:r>
        <w:t>от</w:t>
      </w:r>
      <w:r>
        <w:rPr>
          <w:spacing w:val="-2"/>
        </w:rPr>
        <w:t xml:space="preserve"> </w:t>
      </w:r>
      <w:r>
        <w:t>04</w:t>
      </w:r>
      <w:r>
        <w:rPr>
          <w:spacing w:val="1"/>
        </w:rPr>
        <w:t xml:space="preserve"> </w:t>
      </w:r>
      <w:r>
        <w:t>декабря 2007</w:t>
      </w:r>
      <w:r>
        <w:rPr>
          <w:spacing w:val="1"/>
        </w:rPr>
        <w:t xml:space="preserve"> </w:t>
      </w:r>
      <w:r>
        <w:t>г.</w:t>
      </w:r>
      <w:r>
        <w:rPr>
          <w:spacing w:val="-1"/>
        </w:rPr>
        <w:t xml:space="preserve"> </w:t>
      </w:r>
      <w:r>
        <w:t>№329-ФЗ;</w:t>
      </w:r>
    </w:p>
    <w:p w:rsidR="00144573" w:rsidRDefault="00933899">
      <w:pPr>
        <w:pStyle w:val="a3"/>
        <w:spacing w:line="321" w:lineRule="exact"/>
        <w:ind w:left="1386"/>
      </w:pPr>
      <w:r>
        <w:t>Приказ</w:t>
      </w:r>
      <w:r>
        <w:rPr>
          <w:spacing w:val="77"/>
        </w:rPr>
        <w:t xml:space="preserve"> </w:t>
      </w:r>
      <w:r>
        <w:t xml:space="preserve">Министерства  </w:t>
      </w:r>
      <w:r>
        <w:rPr>
          <w:spacing w:val="6"/>
        </w:rPr>
        <w:t xml:space="preserve"> </w:t>
      </w:r>
      <w:r>
        <w:t xml:space="preserve">образования  </w:t>
      </w:r>
      <w:r>
        <w:rPr>
          <w:spacing w:val="6"/>
        </w:rPr>
        <w:t xml:space="preserve"> </w:t>
      </w:r>
      <w:r>
        <w:t xml:space="preserve">РФ  </w:t>
      </w:r>
      <w:r>
        <w:rPr>
          <w:spacing w:val="6"/>
        </w:rPr>
        <w:t xml:space="preserve"> </w:t>
      </w:r>
      <w:r>
        <w:t xml:space="preserve">от  </w:t>
      </w:r>
      <w:r>
        <w:rPr>
          <w:spacing w:val="5"/>
        </w:rPr>
        <w:t xml:space="preserve"> </w:t>
      </w:r>
      <w:r>
        <w:t xml:space="preserve">09  </w:t>
      </w:r>
      <w:r>
        <w:rPr>
          <w:spacing w:val="7"/>
        </w:rPr>
        <w:t xml:space="preserve"> </w:t>
      </w:r>
      <w:r>
        <w:t xml:space="preserve">марта  </w:t>
      </w:r>
      <w:r>
        <w:rPr>
          <w:spacing w:val="6"/>
        </w:rPr>
        <w:t xml:space="preserve"> </w:t>
      </w:r>
      <w:r>
        <w:t xml:space="preserve">2004  </w:t>
      </w:r>
      <w:r>
        <w:rPr>
          <w:spacing w:val="7"/>
        </w:rPr>
        <w:t xml:space="preserve"> </w:t>
      </w:r>
      <w:r>
        <w:t xml:space="preserve">г.  </w:t>
      </w:r>
      <w:r>
        <w:rPr>
          <w:spacing w:val="6"/>
        </w:rPr>
        <w:t xml:space="preserve"> </w:t>
      </w:r>
      <w:r>
        <w:t>№1312</w:t>
      </w:r>
    </w:p>
    <w:p w:rsidR="00144573" w:rsidRDefault="00933899">
      <w:pPr>
        <w:pStyle w:val="a3"/>
        <w:ind w:right="440"/>
      </w:pPr>
      <w:r>
        <w:t>«Методические рекомендации о внедрении третьего часа физической культуры в</w:t>
      </w:r>
      <w:r>
        <w:rPr>
          <w:spacing w:val="1"/>
        </w:rPr>
        <w:t xml:space="preserve"> </w:t>
      </w:r>
      <w:r>
        <w:t>недельный</w:t>
      </w:r>
      <w:r>
        <w:rPr>
          <w:spacing w:val="1"/>
        </w:rPr>
        <w:t xml:space="preserve"> </w:t>
      </w:r>
      <w:r>
        <w:t>объем</w:t>
      </w:r>
      <w:r>
        <w:rPr>
          <w:spacing w:val="1"/>
        </w:rPr>
        <w:t xml:space="preserve"> </w:t>
      </w:r>
      <w:r>
        <w:t>учебной</w:t>
      </w:r>
      <w:r>
        <w:rPr>
          <w:spacing w:val="1"/>
        </w:rPr>
        <w:t xml:space="preserve"> </w:t>
      </w:r>
      <w:r>
        <w:t>нагрузки</w:t>
      </w:r>
      <w:r>
        <w:rPr>
          <w:spacing w:val="1"/>
        </w:rPr>
        <w:t xml:space="preserve"> </w:t>
      </w:r>
      <w:r>
        <w:t>обучающихся</w:t>
      </w:r>
      <w:r>
        <w:rPr>
          <w:spacing w:val="1"/>
        </w:rPr>
        <w:t xml:space="preserve"> </w:t>
      </w:r>
      <w:r>
        <w:t>общеобразовательных</w:t>
      </w:r>
      <w:r>
        <w:rPr>
          <w:spacing w:val="1"/>
        </w:rPr>
        <w:t xml:space="preserve"> </w:t>
      </w:r>
      <w:r>
        <w:t>учреждений</w:t>
      </w:r>
      <w:r>
        <w:rPr>
          <w:spacing w:val="-1"/>
        </w:rPr>
        <w:t xml:space="preserve"> </w:t>
      </w:r>
      <w:r>
        <w:t>Российской Федерации»;</w:t>
      </w:r>
    </w:p>
    <w:p w:rsidR="00144573" w:rsidRDefault="00933899">
      <w:pPr>
        <w:pStyle w:val="a3"/>
        <w:ind w:right="443" w:firstLine="707"/>
      </w:pPr>
      <w:r>
        <w:t>Письмо</w:t>
      </w:r>
      <w:r>
        <w:rPr>
          <w:spacing w:val="1"/>
        </w:rPr>
        <w:t xml:space="preserve"> </w:t>
      </w:r>
      <w:r>
        <w:t>Минобрнауки</w:t>
      </w:r>
      <w:r>
        <w:rPr>
          <w:spacing w:val="1"/>
        </w:rPr>
        <w:t xml:space="preserve"> </w:t>
      </w:r>
      <w:r>
        <w:t>РФ</w:t>
      </w:r>
      <w:r>
        <w:rPr>
          <w:spacing w:val="1"/>
        </w:rPr>
        <w:t xml:space="preserve"> </w:t>
      </w:r>
      <w:r>
        <w:t>от</w:t>
      </w:r>
      <w:r>
        <w:rPr>
          <w:spacing w:val="1"/>
        </w:rPr>
        <w:t xml:space="preserve"> </w:t>
      </w:r>
      <w:r>
        <w:t>29</w:t>
      </w:r>
      <w:r>
        <w:rPr>
          <w:spacing w:val="1"/>
        </w:rPr>
        <w:t xml:space="preserve"> </w:t>
      </w:r>
      <w:r>
        <w:t>марта</w:t>
      </w:r>
      <w:r>
        <w:rPr>
          <w:spacing w:val="1"/>
        </w:rPr>
        <w:t xml:space="preserve"> </w:t>
      </w:r>
      <w:r>
        <w:t>2010</w:t>
      </w:r>
      <w:r>
        <w:rPr>
          <w:spacing w:val="1"/>
        </w:rPr>
        <w:t xml:space="preserve"> </w:t>
      </w:r>
      <w:r>
        <w:t>г.</w:t>
      </w:r>
      <w:r>
        <w:rPr>
          <w:spacing w:val="1"/>
        </w:rPr>
        <w:t xml:space="preserve"> </w:t>
      </w:r>
      <w:r>
        <w:t>№06-499</w:t>
      </w:r>
      <w:r>
        <w:rPr>
          <w:spacing w:val="1"/>
        </w:rPr>
        <w:t xml:space="preserve"> </w:t>
      </w:r>
      <w:r>
        <w:t>«О</w:t>
      </w:r>
      <w:r>
        <w:rPr>
          <w:spacing w:val="1"/>
        </w:rPr>
        <w:t xml:space="preserve"> </w:t>
      </w:r>
      <w:r>
        <w:t>проведении</w:t>
      </w:r>
      <w:r>
        <w:rPr>
          <w:spacing w:val="1"/>
        </w:rPr>
        <w:t xml:space="preserve"> </w:t>
      </w:r>
      <w:r>
        <w:t>мониторинга</w:t>
      </w:r>
      <w:r>
        <w:rPr>
          <w:spacing w:val="-1"/>
        </w:rPr>
        <w:t xml:space="preserve"> </w:t>
      </w:r>
      <w:r>
        <w:t>физического</w:t>
      </w:r>
      <w:r>
        <w:rPr>
          <w:spacing w:val="-2"/>
        </w:rPr>
        <w:t xml:space="preserve"> </w:t>
      </w:r>
      <w:r>
        <w:t>развития</w:t>
      </w:r>
      <w:r>
        <w:rPr>
          <w:spacing w:val="-3"/>
        </w:rPr>
        <w:t xml:space="preserve"> </w:t>
      </w:r>
      <w:r>
        <w:t>обучающихся»;</w:t>
      </w:r>
    </w:p>
    <w:p w:rsidR="00144573" w:rsidRDefault="00933899">
      <w:pPr>
        <w:pStyle w:val="a3"/>
        <w:ind w:right="443" w:firstLine="707"/>
      </w:pPr>
      <w:r>
        <w:t>Приказом</w:t>
      </w:r>
      <w:r>
        <w:rPr>
          <w:spacing w:val="71"/>
        </w:rPr>
        <w:t xml:space="preserve"> </w:t>
      </w:r>
      <w:r>
        <w:t>Министерства</w:t>
      </w:r>
      <w:r>
        <w:rPr>
          <w:spacing w:val="70"/>
        </w:rPr>
        <w:t xml:space="preserve"> </w:t>
      </w:r>
      <w:r>
        <w:t>образования</w:t>
      </w:r>
      <w:r>
        <w:rPr>
          <w:spacing w:val="71"/>
        </w:rPr>
        <w:t xml:space="preserve"> </w:t>
      </w:r>
      <w:r>
        <w:t>и   науки   Российской   Федерации</w:t>
      </w:r>
      <w:r>
        <w:rPr>
          <w:spacing w:val="1"/>
        </w:rPr>
        <w:t xml:space="preserve"> </w:t>
      </w:r>
      <w:r>
        <w:t>от 31 марта 2014 г. №253 «Об утверждении федерального перечня учебников,</w:t>
      </w:r>
      <w:r>
        <w:rPr>
          <w:spacing w:val="1"/>
        </w:rPr>
        <w:t xml:space="preserve"> </w:t>
      </w:r>
      <w:r>
        <w:t>рекомендуемых</w:t>
      </w:r>
      <w:r>
        <w:rPr>
          <w:spacing w:val="23"/>
        </w:rPr>
        <w:t xml:space="preserve"> </w:t>
      </w:r>
      <w:r>
        <w:t>к</w:t>
      </w:r>
      <w:r>
        <w:rPr>
          <w:spacing w:val="17"/>
        </w:rPr>
        <w:t xml:space="preserve"> </w:t>
      </w:r>
      <w:r>
        <w:t>использованию</w:t>
      </w:r>
      <w:r>
        <w:rPr>
          <w:spacing w:val="19"/>
        </w:rPr>
        <w:t xml:space="preserve"> </w:t>
      </w:r>
      <w:r>
        <w:t>при</w:t>
      </w:r>
      <w:r>
        <w:rPr>
          <w:spacing w:val="20"/>
        </w:rPr>
        <w:t xml:space="preserve"> </w:t>
      </w:r>
      <w:r>
        <w:t>реализации</w:t>
      </w:r>
      <w:r>
        <w:rPr>
          <w:spacing w:val="20"/>
        </w:rPr>
        <w:t xml:space="preserve"> </w:t>
      </w:r>
      <w:r>
        <w:t>имеющих</w:t>
      </w:r>
      <w:r>
        <w:rPr>
          <w:spacing w:val="21"/>
        </w:rPr>
        <w:t xml:space="preserve"> </w:t>
      </w:r>
      <w:r>
        <w:t>государственную</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50"/>
      </w:pPr>
      <w:r>
        <w:lastRenderedPageBreak/>
        <w:t>аккредитацию образовательных программ начального общего, основного общего,</w:t>
      </w:r>
      <w:r>
        <w:rPr>
          <w:spacing w:val="1"/>
        </w:rPr>
        <w:t xml:space="preserve"> </w:t>
      </w:r>
      <w:r>
        <w:t>среднего</w:t>
      </w:r>
      <w:r>
        <w:rPr>
          <w:spacing w:val="-3"/>
        </w:rPr>
        <w:t xml:space="preserve"> </w:t>
      </w:r>
      <w:r>
        <w:t>общего</w:t>
      </w:r>
      <w:r>
        <w:rPr>
          <w:spacing w:val="1"/>
        </w:rPr>
        <w:t xml:space="preserve"> </w:t>
      </w:r>
      <w:r>
        <w:t>образования»;</w:t>
      </w:r>
    </w:p>
    <w:p w:rsidR="00144573" w:rsidRDefault="00933899">
      <w:pPr>
        <w:pStyle w:val="a3"/>
        <w:ind w:right="447" w:firstLine="707"/>
      </w:pPr>
      <w:r>
        <w:t>Положением</w:t>
      </w:r>
      <w:r>
        <w:rPr>
          <w:spacing w:val="1"/>
        </w:rPr>
        <w:t xml:space="preserve"> </w:t>
      </w:r>
      <w:r>
        <w:t>КГБОУСУВУ</w:t>
      </w:r>
      <w:r>
        <w:rPr>
          <w:spacing w:val="1"/>
        </w:rPr>
        <w:t xml:space="preserve"> </w:t>
      </w:r>
      <w:r>
        <w:t>«Уральское</w:t>
      </w:r>
      <w:r>
        <w:rPr>
          <w:spacing w:val="1"/>
        </w:rPr>
        <w:t xml:space="preserve"> </w:t>
      </w:r>
      <w:r>
        <w:t>подворье»</w:t>
      </w:r>
      <w:r>
        <w:rPr>
          <w:spacing w:val="1"/>
        </w:rPr>
        <w:t xml:space="preserve"> </w:t>
      </w:r>
      <w:r>
        <w:t>о</w:t>
      </w:r>
      <w:r>
        <w:rPr>
          <w:spacing w:val="1"/>
        </w:rPr>
        <w:t xml:space="preserve"> </w:t>
      </w:r>
      <w:r>
        <w:t>структуре,</w:t>
      </w:r>
      <w:r>
        <w:rPr>
          <w:spacing w:val="1"/>
        </w:rPr>
        <w:t xml:space="preserve"> </w:t>
      </w:r>
      <w:r>
        <w:t>порядке</w:t>
      </w:r>
      <w:r>
        <w:rPr>
          <w:spacing w:val="1"/>
        </w:rPr>
        <w:t xml:space="preserve"> </w:t>
      </w:r>
      <w:r>
        <w:t>разработки и утверждения адаптированных рабочих программ учебных курсов,</w:t>
      </w:r>
      <w:r>
        <w:rPr>
          <w:spacing w:val="1"/>
        </w:rPr>
        <w:t xml:space="preserve"> </w:t>
      </w:r>
      <w:r>
        <w:t>предметов,</w:t>
      </w:r>
      <w:r>
        <w:rPr>
          <w:spacing w:val="-2"/>
        </w:rPr>
        <w:t xml:space="preserve"> </w:t>
      </w:r>
      <w:r>
        <w:t>дисциплин (модулей).</w:t>
      </w:r>
    </w:p>
    <w:p w:rsidR="00144573" w:rsidRDefault="00144573">
      <w:pPr>
        <w:pStyle w:val="a3"/>
        <w:ind w:left="0"/>
        <w:jc w:val="left"/>
      </w:pPr>
    </w:p>
    <w:p w:rsidR="00144573" w:rsidRDefault="00933899">
      <w:pPr>
        <w:pStyle w:val="a3"/>
        <w:ind w:right="443" w:firstLine="707"/>
      </w:pPr>
      <w:r>
        <w:t>Физическая культура – обязательный учебный курс в общеобразовательных</w:t>
      </w:r>
      <w:r>
        <w:rPr>
          <w:spacing w:val="1"/>
        </w:rPr>
        <w:t xml:space="preserve"> </w:t>
      </w:r>
      <w:r>
        <w:t>учреждениях.</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3"/>
        </w:rPr>
        <w:t xml:space="preserve"> </w:t>
      </w:r>
      <w:r>
        <w:t>и</w:t>
      </w:r>
      <w:r>
        <w:rPr>
          <w:spacing w:val="-1"/>
        </w:rPr>
        <w:t xml:space="preserve"> </w:t>
      </w:r>
      <w:r>
        <w:t>является</w:t>
      </w:r>
      <w:r>
        <w:rPr>
          <w:spacing w:val="-4"/>
        </w:rPr>
        <w:t xml:space="preserve"> </w:t>
      </w:r>
      <w:r>
        <w:t>основой</w:t>
      </w:r>
      <w:r>
        <w:rPr>
          <w:spacing w:val="-1"/>
        </w:rPr>
        <w:t xml:space="preserve"> </w:t>
      </w:r>
      <w:r>
        <w:t>физического воспитания</w:t>
      </w:r>
      <w:r>
        <w:rPr>
          <w:spacing w:val="-2"/>
        </w:rPr>
        <w:t xml:space="preserve"> </w:t>
      </w:r>
      <w:r>
        <w:t>учащихся.</w:t>
      </w:r>
    </w:p>
    <w:p w:rsidR="00144573" w:rsidRDefault="00933899">
      <w:pPr>
        <w:pStyle w:val="a3"/>
        <w:ind w:right="442" w:firstLine="707"/>
      </w:pPr>
      <w:r>
        <w:t>В</w:t>
      </w:r>
      <w:r>
        <w:rPr>
          <w:spacing w:val="1"/>
        </w:rPr>
        <w:t xml:space="preserve"> </w:t>
      </w:r>
      <w:r>
        <w:t>сочетании</w:t>
      </w:r>
      <w:r>
        <w:rPr>
          <w:spacing w:val="1"/>
        </w:rPr>
        <w:t xml:space="preserve"> </w:t>
      </w:r>
      <w:r>
        <w:t>с</w:t>
      </w:r>
      <w:r>
        <w:rPr>
          <w:spacing w:val="1"/>
        </w:rPr>
        <w:t xml:space="preserve"> </w:t>
      </w:r>
      <w:r>
        <w:t>другими</w:t>
      </w:r>
      <w:r>
        <w:rPr>
          <w:spacing w:val="1"/>
        </w:rPr>
        <w:t xml:space="preserve"> </w:t>
      </w:r>
      <w:r>
        <w:t>формами</w:t>
      </w:r>
      <w:r>
        <w:rPr>
          <w:spacing w:val="1"/>
        </w:rPr>
        <w:t xml:space="preserve"> </w:t>
      </w:r>
      <w:r>
        <w:t>обучения</w:t>
      </w:r>
      <w:r>
        <w:rPr>
          <w:spacing w:val="1"/>
        </w:rPr>
        <w:t xml:space="preserve"> </w:t>
      </w:r>
      <w:r>
        <w:t>-</w:t>
      </w:r>
      <w:r>
        <w:rPr>
          <w:spacing w:val="1"/>
        </w:rPr>
        <w:t xml:space="preserve"> </w:t>
      </w:r>
      <w:r>
        <w:t>физкультурно-</w:t>
      </w:r>
      <w:r>
        <w:rPr>
          <w:spacing w:val="1"/>
        </w:rPr>
        <w:t xml:space="preserve"> </w:t>
      </w:r>
      <w:r>
        <w:t>оздоровительными мероприятиями</w:t>
      </w:r>
      <w:r>
        <w:rPr>
          <w:spacing w:val="1"/>
        </w:rPr>
        <w:t xml:space="preserve"> </w:t>
      </w:r>
      <w:r>
        <w:t>в режиме</w:t>
      </w:r>
      <w:r>
        <w:rPr>
          <w:spacing w:val="1"/>
        </w:rPr>
        <w:t xml:space="preserve"> </w:t>
      </w:r>
      <w:r>
        <w:t>учебного</w:t>
      </w:r>
      <w:r>
        <w:rPr>
          <w:spacing w:val="1"/>
        </w:rPr>
        <w:t xml:space="preserve"> </w:t>
      </w:r>
      <w:r>
        <w:t>дня</w:t>
      </w:r>
      <w:r>
        <w:rPr>
          <w:spacing w:val="1"/>
        </w:rPr>
        <w:t xml:space="preserve"> </w:t>
      </w:r>
      <w:r>
        <w:t>и</w:t>
      </w:r>
      <w:r>
        <w:rPr>
          <w:spacing w:val="70"/>
        </w:rPr>
        <w:t xml:space="preserve"> </w:t>
      </w:r>
      <w:r>
        <w:t>второй</w:t>
      </w:r>
      <w:r>
        <w:rPr>
          <w:spacing w:val="70"/>
        </w:rPr>
        <w:t xml:space="preserve"> </w:t>
      </w:r>
      <w:r>
        <w:t>половины</w:t>
      </w:r>
      <w:r>
        <w:rPr>
          <w:spacing w:val="1"/>
        </w:rPr>
        <w:t xml:space="preserve"> </w:t>
      </w:r>
      <w:r>
        <w:t>дня (гимнастика до занятий, физкультурные минутки, физические упражнения и</w:t>
      </w:r>
      <w:r>
        <w:rPr>
          <w:spacing w:val="1"/>
        </w:rPr>
        <w:t xml:space="preserve"> </w:t>
      </w:r>
      <w:r>
        <w:t>игры</w:t>
      </w:r>
      <w:r>
        <w:rPr>
          <w:spacing w:val="1"/>
        </w:rPr>
        <w:t xml:space="preserve"> </w:t>
      </w:r>
      <w:r>
        <w:t>на</w:t>
      </w:r>
      <w:r>
        <w:rPr>
          <w:spacing w:val="1"/>
        </w:rPr>
        <w:t xml:space="preserve"> </w:t>
      </w:r>
      <w:r>
        <w:t>удлинённых</w:t>
      </w:r>
      <w:r>
        <w:rPr>
          <w:spacing w:val="1"/>
        </w:rPr>
        <w:t xml:space="preserve"> </w:t>
      </w:r>
      <w:r>
        <w:t>переменах</w:t>
      </w:r>
      <w:r>
        <w:rPr>
          <w:spacing w:val="1"/>
        </w:rPr>
        <w:t xml:space="preserve"> </w:t>
      </w:r>
      <w:r>
        <w:t>и</w:t>
      </w:r>
      <w:r>
        <w:rPr>
          <w:spacing w:val="1"/>
        </w:rPr>
        <w:t xml:space="preserve"> </w:t>
      </w:r>
      <w:r>
        <w:t>в</w:t>
      </w:r>
      <w:r>
        <w:rPr>
          <w:spacing w:val="1"/>
        </w:rPr>
        <w:t xml:space="preserve"> </w:t>
      </w:r>
      <w:r>
        <w:t>группах</w:t>
      </w:r>
      <w:r>
        <w:rPr>
          <w:spacing w:val="1"/>
        </w:rPr>
        <w:t xml:space="preserve"> </w:t>
      </w:r>
      <w:r>
        <w:t>продлённого</w:t>
      </w:r>
      <w:r>
        <w:rPr>
          <w:spacing w:val="1"/>
        </w:rPr>
        <w:t xml:space="preserve"> </w:t>
      </w:r>
      <w:r>
        <w:t>дня),</w:t>
      </w:r>
      <w:r>
        <w:rPr>
          <w:spacing w:val="1"/>
        </w:rPr>
        <w:t xml:space="preserve"> </w:t>
      </w:r>
      <w:r>
        <w:t>внеклассной</w:t>
      </w:r>
      <w:r>
        <w:rPr>
          <w:spacing w:val="1"/>
        </w:rPr>
        <w:t xml:space="preserve"> </w:t>
      </w:r>
      <w:r>
        <w:t>работой</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(группы</w:t>
      </w:r>
      <w:r>
        <w:rPr>
          <w:spacing w:val="1"/>
        </w:rPr>
        <w:t xml:space="preserve"> </w:t>
      </w:r>
      <w:r>
        <w:t>общефизической</w:t>
      </w:r>
      <w:r>
        <w:rPr>
          <w:spacing w:val="1"/>
        </w:rPr>
        <w:t xml:space="preserve"> </w:t>
      </w:r>
      <w:r>
        <w:t>подготовки,</w:t>
      </w:r>
      <w:r>
        <w:rPr>
          <w:spacing w:val="1"/>
        </w:rPr>
        <w:t xml:space="preserve"> </w:t>
      </w:r>
      <w:r>
        <w:t>спортивные</w:t>
      </w:r>
      <w:r>
        <w:rPr>
          <w:spacing w:val="1"/>
        </w:rPr>
        <w:t xml:space="preserve"> </w:t>
      </w:r>
      <w:r>
        <w:t>секции),</w:t>
      </w:r>
      <w:r>
        <w:rPr>
          <w:spacing w:val="1"/>
        </w:rPr>
        <w:t xml:space="preserve"> </w:t>
      </w:r>
      <w:r>
        <w:t>физкультурно-массовыми</w:t>
      </w:r>
      <w:r>
        <w:rPr>
          <w:spacing w:val="1"/>
        </w:rPr>
        <w:t xml:space="preserve"> </w:t>
      </w:r>
      <w:r>
        <w:t>и</w:t>
      </w:r>
      <w:r>
        <w:rPr>
          <w:spacing w:val="1"/>
        </w:rPr>
        <w:t xml:space="preserve"> </w:t>
      </w:r>
      <w:r>
        <w:t>спортивными</w:t>
      </w:r>
      <w:r>
        <w:rPr>
          <w:spacing w:val="1"/>
        </w:rPr>
        <w:t xml:space="preserve"> </w:t>
      </w:r>
      <w:r>
        <w:t>мероприятиями</w:t>
      </w:r>
      <w:r>
        <w:rPr>
          <w:spacing w:val="-67"/>
        </w:rPr>
        <w:t xml:space="preserve"> </w:t>
      </w:r>
      <w:r>
        <w:t>(дни здоровья и спорта, подвижные игры и соревнования, спортивные праздники,</w:t>
      </w:r>
      <w:r>
        <w:rPr>
          <w:spacing w:val="1"/>
        </w:rPr>
        <w:t xml:space="preserve"> </w:t>
      </w:r>
      <w:r>
        <w:t>спартакиады,</w:t>
      </w:r>
      <w:r>
        <w:rPr>
          <w:spacing w:val="1"/>
        </w:rPr>
        <w:t xml:space="preserve"> </w:t>
      </w:r>
      <w:r>
        <w:t>туристические</w:t>
      </w:r>
      <w:r>
        <w:rPr>
          <w:spacing w:val="1"/>
        </w:rPr>
        <w:t xml:space="preserve"> </w:t>
      </w:r>
      <w:r>
        <w:t>слеты</w:t>
      </w:r>
      <w:r>
        <w:rPr>
          <w:spacing w:val="1"/>
        </w:rPr>
        <w:t xml:space="preserve"> </w:t>
      </w:r>
      <w:r>
        <w:t>и</w:t>
      </w:r>
      <w:r>
        <w:rPr>
          <w:spacing w:val="1"/>
        </w:rPr>
        <w:t xml:space="preserve"> </w:t>
      </w:r>
      <w:r>
        <w:t>походы)</w:t>
      </w:r>
      <w:r>
        <w:rPr>
          <w:spacing w:val="1"/>
        </w:rPr>
        <w:t xml:space="preserve"> </w:t>
      </w:r>
      <w:r>
        <w:t>-</w:t>
      </w:r>
      <w:r>
        <w:rPr>
          <w:spacing w:val="1"/>
        </w:rPr>
        <w:t xml:space="preserve"> </w:t>
      </w:r>
      <w:r>
        <w:t>достигается</w:t>
      </w:r>
      <w:r>
        <w:rPr>
          <w:spacing w:val="1"/>
        </w:rPr>
        <w:t xml:space="preserve"> </w:t>
      </w:r>
      <w:r>
        <w:t>формирование</w:t>
      </w:r>
      <w:r>
        <w:rPr>
          <w:spacing w:val="1"/>
        </w:rPr>
        <w:t xml:space="preserve"> </w:t>
      </w:r>
      <w:r>
        <w:t>физической культуры личности. Она включает в себя мотивацию и потребность в</w:t>
      </w:r>
      <w:r>
        <w:rPr>
          <w:spacing w:val="1"/>
        </w:rPr>
        <w:t xml:space="preserve"> </w:t>
      </w:r>
      <w:r>
        <w:t>систематических</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овладение</w:t>
      </w:r>
      <w:r>
        <w:rPr>
          <w:spacing w:val="1"/>
        </w:rPr>
        <w:t xml:space="preserve"> </w:t>
      </w:r>
      <w:r>
        <w:t>основными</w:t>
      </w:r>
      <w:r>
        <w:rPr>
          <w:spacing w:val="1"/>
        </w:rPr>
        <w:t xml:space="preserve"> </w:t>
      </w:r>
      <w:r>
        <w:t>видами</w:t>
      </w:r>
      <w:r>
        <w:rPr>
          <w:spacing w:val="1"/>
        </w:rPr>
        <w:t xml:space="preserve"> </w:t>
      </w:r>
      <w:r>
        <w:t>физкультурно-спортивной</w:t>
      </w:r>
      <w:r>
        <w:rPr>
          <w:spacing w:val="1"/>
        </w:rPr>
        <w:t xml:space="preserve"> </w:t>
      </w:r>
      <w:r>
        <w:t>деятельности,</w:t>
      </w:r>
      <w:r>
        <w:rPr>
          <w:spacing w:val="1"/>
        </w:rPr>
        <w:t xml:space="preserve"> </w:t>
      </w:r>
      <w:r>
        <w:t>разностороннюю</w:t>
      </w:r>
      <w:r>
        <w:rPr>
          <w:spacing w:val="1"/>
        </w:rPr>
        <w:t xml:space="preserve"> </w:t>
      </w:r>
      <w:r>
        <w:t>физическую</w:t>
      </w:r>
      <w:r>
        <w:rPr>
          <w:spacing w:val="-2"/>
        </w:rPr>
        <w:t xml:space="preserve"> </w:t>
      </w:r>
      <w:r>
        <w:t>подготовленность.</w:t>
      </w:r>
    </w:p>
    <w:p w:rsidR="00144573" w:rsidRDefault="00933899">
      <w:pPr>
        <w:pStyle w:val="a3"/>
        <w:ind w:right="445" w:firstLine="707"/>
      </w:pPr>
      <w:r>
        <w:t xml:space="preserve">В   </w:t>
      </w:r>
      <w:r>
        <w:rPr>
          <w:spacing w:val="38"/>
        </w:rPr>
        <w:t xml:space="preserve"> </w:t>
      </w:r>
      <w:r>
        <w:t xml:space="preserve">Федеральном   </w:t>
      </w:r>
      <w:r>
        <w:rPr>
          <w:spacing w:val="35"/>
        </w:rPr>
        <w:t xml:space="preserve"> </w:t>
      </w:r>
      <w:r>
        <w:t xml:space="preserve">законе   </w:t>
      </w:r>
      <w:r>
        <w:rPr>
          <w:spacing w:val="37"/>
        </w:rPr>
        <w:t xml:space="preserve"> </w:t>
      </w:r>
      <w:r>
        <w:t xml:space="preserve">«О    </w:t>
      </w:r>
      <w:r>
        <w:rPr>
          <w:spacing w:val="32"/>
        </w:rPr>
        <w:t xml:space="preserve"> </w:t>
      </w:r>
      <w:r>
        <w:t xml:space="preserve">физической    </w:t>
      </w:r>
      <w:r>
        <w:rPr>
          <w:spacing w:val="38"/>
        </w:rPr>
        <w:t xml:space="preserve"> </w:t>
      </w:r>
      <w:r>
        <w:t xml:space="preserve">культуре    </w:t>
      </w:r>
      <w:r>
        <w:rPr>
          <w:spacing w:val="37"/>
        </w:rPr>
        <w:t xml:space="preserve"> </w:t>
      </w:r>
      <w:r>
        <w:t xml:space="preserve">и    </w:t>
      </w:r>
      <w:r>
        <w:rPr>
          <w:spacing w:val="37"/>
        </w:rPr>
        <w:t xml:space="preserve"> </w:t>
      </w:r>
      <w:r>
        <w:t>спорте»</w:t>
      </w:r>
      <w:r>
        <w:rPr>
          <w:spacing w:val="-68"/>
        </w:rPr>
        <w:t xml:space="preserve"> </w:t>
      </w:r>
      <w:r>
        <w:t>от</w:t>
      </w:r>
      <w:r>
        <w:rPr>
          <w:spacing w:val="1"/>
        </w:rPr>
        <w:t xml:space="preserve"> </w:t>
      </w:r>
      <w:r>
        <w:t>04</w:t>
      </w:r>
      <w:r>
        <w:rPr>
          <w:spacing w:val="1"/>
        </w:rPr>
        <w:t xml:space="preserve"> </w:t>
      </w:r>
      <w:r>
        <w:t>декабря</w:t>
      </w:r>
      <w:r>
        <w:rPr>
          <w:spacing w:val="1"/>
        </w:rPr>
        <w:t xml:space="preserve"> </w:t>
      </w:r>
      <w:r>
        <w:t>2007</w:t>
      </w:r>
      <w:r>
        <w:rPr>
          <w:spacing w:val="1"/>
        </w:rPr>
        <w:t xml:space="preserve"> </w:t>
      </w:r>
      <w:r>
        <w:t>г.</w:t>
      </w:r>
      <w:r>
        <w:rPr>
          <w:spacing w:val="1"/>
        </w:rPr>
        <w:t xml:space="preserve"> </w:t>
      </w:r>
      <w:r>
        <w:t>№329-ФЗ</w:t>
      </w:r>
      <w:r>
        <w:rPr>
          <w:spacing w:val="1"/>
        </w:rPr>
        <w:t xml:space="preserve"> </w:t>
      </w:r>
      <w:r>
        <w:t>отмечено,</w:t>
      </w:r>
      <w:r>
        <w:rPr>
          <w:spacing w:val="1"/>
        </w:rPr>
        <w:t xml:space="preserve"> </w:t>
      </w:r>
      <w:r>
        <w:t>что</w:t>
      </w:r>
      <w:r>
        <w:rPr>
          <w:spacing w:val="1"/>
        </w:rPr>
        <w:t xml:space="preserve"> </w:t>
      </w:r>
      <w:r>
        <w:t>организация</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образования</w:t>
      </w:r>
      <w:r>
        <w:rPr>
          <w:spacing w:val="1"/>
        </w:rPr>
        <w:t xml:space="preserve"> </w:t>
      </w:r>
      <w:r>
        <w:t>в</w:t>
      </w:r>
      <w:r>
        <w:rPr>
          <w:spacing w:val="1"/>
        </w:rPr>
        <w:t xml:space="preserve"> </w:t>
      </w:r>
      <w:r>
        <w:t>образовательных</w:t>
      </w:r>
      <w:r>
        <w:rPr>
          <w:spacing w:val="1"/>
        </w:rPr>
        <w:t xml:space="preserve"> </w:t>
      </w:r>
      <w:r>
        <w:t>учреждениях</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проведение обязательных занятий по физической культуре в пределах основных</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объёме,</w:t>
      </w:r>
      <w:r>
        <w:rPr>
          <w:spacing w:val="1"/>
        </w:rPr>
        <w:t xml:space="preserve"> </w:t>
      </w:r>
      <w:r>
        <w:t>установленном</w:t>
      </w:r>
      <w:r>
        <w:rPr>
          <w:spacing w:val="1"/>
        </w:rPr>
        <w:t xml:space="preserve"> </w:t>
      </w:r>
      <w:r>
        <w:t>государственными</w:t>
      </w:r>
      <w:r>
        <w:rPr>
          <w:spacing w:val="1"/>
        </w:rPr>
        <w:t xml:space="preserve"> </w:t>
      </w:r>
      <w:r>
        <w:t>образовательными</w:t>
      </w:r>
      <w:r>
        <w:rPr>
          <w:spacing w:val="1"/>
        </w:rPr>
        <w:t xml:space="preserve"> </w:t>
      </w:r>
      <w:r>
        <w:t>стандартами,</w:t>
      </w:r>
      <w:r>
        <w:rPr>
          <w:spacing w:val="1"/>
        </w:rPr>
        <w:t xml:space="preserve"> </w:t>
      </w:r>
      <w:r>
        <w:t>а</w:t>
      </w:r>
      <w:r>
        <w:rPr>
          <w:spacing w:val="1"/>
        </w:rPr>
        <w:t xml:space="preserve"> </w:t>
      </w:r>
      <w:r>
        <w:t>также</w:t>
      </w:r>
      <w:r>
        <w:rPr>
          <w:spacing w:val="1"/>
        </w:rPr>
        <w:t xml:space="preserve"> </w:t>
      </w:r>
      <w:r>
        <w:t>дополнительных</w:t>
      </w:r>
      <w:r>
        <w:rPr>
          <w:spacing w:val="1"/>
        </w:rPr>
        <w:t xml:space="preserve"> </w:t>
      </w:r>
      <w:r>
        <w:t>(факультативных)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спортом</w:t>
      </w:r>
      <w:r>
        <w:rPr>
          <w:spacing w:val="1"/>
        </w:rPr>
        <w:t xml:space="preserve"> </w:t>
      </w:r>
      <w:r>
        <w:t>в</w:t>
      </w:r>
      <w:r>
        <w:rPr>
          <w:spacing w:val="1"/>
        </w:rPr>
        <w:t xml:space="preserve"> </w:t>
      </w:r>
      <w:r>
        <w:t>пределах</w:t>
      </w:r>
      <w:r>
        <w:rPr>
          <w:spacing w:val="1"/>
        </w:rPr>
        <w:t xml:space="preserve"> </w:t>
      </w:r>
      <w:r>
        <w:t>дополнительных</w:t>
      </w:r>
      <w:r>
        <w:rPr>
          <w:spacing w:val="1"/>
        </w:rPr>
        <w:t xml:space="preserve"> </w:t>
      </w:r>
      <w:r>
        <w:t>образовательных</w:t>
      </w:r>
      <w:r>
        <w:rPr>
          <w:spacing w:val="-4"/>
        </w:rPr>
        <w:t xml:space="preserve"> </w:t>
      </w:r>
      <w:r>
        <w:t>программ.</w:t>
      </w:r>
    </w:p>
    <w:p w:rsidR="00144573" w:rsidRDefault="00933899">
      <w:pPr>
        <w:pStyle w:val="a3"/>
        <w:ind w:right="447" w:firstLine="707"/>
      </w:pPr>
      <w:r>
        <w:t>Данная</w:t>
      </w:r>
      <w:r>
        <w:rPr>
          <w:spacing w:val="1"/>
        </w:rPr>
        <w:t xml:space="preserve"> </w:t>
      </w:r>
      <w:r>
        <w:t>программа</w:t>
      </w:r>
      <w:r>
        <w:rPr>
          <w:spacing w:val="1"/>
        </w:rPr>
        <w:t xml:space="preserve"> </w:t>
      </w:r>
      <w:r>
        <w:t>создавалась</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система</w:t>
      </w:r>
      <w:r>
        <w:rPr>
          <w:spacing w:val="1"/>
        </w:rPr>
        <w:t xml:space="preserve"> </w:t>
      </w:r>
      <w:r>
        <w:t>физического</w:t>
      </w:r>
      <w:r>
        <w:rPr>
          <w:spacing w:val="1"/>
        </w:rPr>
        <w:t xml:space="preserve"> </w:t>
      </w:r>
      <w:r>
        <w:t>воспитания, объединяющая урочные, внеурочные формы занятий физическими</w:t>
      </w:r>
      <w:r>
        <w:rPr>
          <w:spacing w:val="1"/>
        </w:rPr>
        <w:t xml:space="preserve"> </w:t>
      </w:r>
      <w:r>
        <w:t>упражнениями и спортом, должна создавать максимально благоприятные условия</w:t>
      </w:r>
      <w:r>
        <w:rPr>
          <w:spacing w:val="-67"/>
        </w:rPr>
        <w:t xml:space="preserve"> </w:t>
      </w:r>
      <w:r>
        <w:t>для раскрытия и развития не только физических, но и духовных способностей</w:t>
      </w:r>
      <w:r>
        <w:rPr>
          <w:spacing w:val="1"/>
        </w:rPr>
        <w:t xml:space="preserve"> </w:t>
      </w:r>
      <w:r>
        <w:t>ребёнка,</w:t>
      </w:r>
      <w:r>
        <w:rPr>
          <w:spacing w:val="-1"/>
        </w:rPr>
        <w:t xml:space="preserve"> </w:t>
      </w:r>
      <w:r>
        <w:t>его</w:t>
      </w:r>
      <w:r>
        <w:rPr>
          <w:spacing w:val="-2"/>
        </w:rPr>
        <w:t xml:space="preserve"> </w:t>
      </w:r>
      <w:r>
        <w:t>самоопределения.</w:t>
      </w:r>
    </w:p>
    <w:p w:rsidR="00144573" w:rsidRDefault="00933899">
      <w:pPr>
        <w:pStyle w:val="a3"/>
        <w:spacing w:before="1"/>
        <w:ind w:right="442" w:firstLine="707"/>
      </w:pPr>
      <w:r>
        <w:t>Физическая культура, являясь составной частью общей культуры личности,</w:t>
      </w:r>
      <w:r>
        <w:rPr>
          <w:spacing w:val="1"/>
        </w:rPr>
        <w:t xml:space="preserve"> </w:t>
      </w:r>
      <w:r>
        <w:t>во</w:t>
      </w:r>
      <w:r>
        <w:rPr>
          <w:spacing w:val="1"/>
        </w:rPr>
        <w:t xml:space="preserve"> </w:t>
      </w:r>
      <w:r>
        <w:t>многом</w:t>
      </w:r>
      <w:r>
        <w:rPr>
          <w:spacing w:val="1"/>
        </w:rPr>
        <w:t xml:space="preserve"> </w:t>
      </w:r>
      <w:r>
        <w:t>определяет</w:t>
      </w:r>
      <w:r>
        <w:rPr>
          <w:spacing w:val="1"/>
        </w:rPr>
        <w:t xml:space="preserve"> </w:t>
      </w:r>
      <w:r>
        <w:t>ее</w:t>
      </w:r>
      <w:r>
        <w:rPr>
          <w:spacing w:val="1"/>
        </w:rPr>
        <w:t xml:space="preserve"> </w:t>
      </w:r>
      <w:r>
        <w:t>социальный</w:t>
      </w:r>
      <w:r>
        <w:rPr>
          <w:spacing w:val="1"/>
        </w:rPr>
        <w:t xml:space="preserve"> </w:t>
      </w:r>
      <w:r>
        <w:t>и</w:t>
      </w:r>
      <w:r>
        <w:rPr>
          <w:spacing w:val="1"/>
        </w:rPr>
        <w:t xml:space="preserve"> </w:t>
      </w:r>
      <w:r>
        <w:t>нравственный</w:t>
      </w:r>
      <w:r>
        <w:rPr>
          <w:spacing w:val="1"/>
        </w:rPr>
        <w:t xml:space="preserve"> </w:t>
      </w:r>
      <w:r>
        <w:t>статус</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решающим фактором предупреждения и преодоления отклонений в поведении</w:t>
      </w:r>
      <w:r>
        <w:rPr>
          <w:spacing w:val="1"/>
        </w:rPr>
        <w:t xml:space="preserve"> </w:t>
      </w:r>
      <w:r>
        <w:t>подростков.</w:t>
      </w:r>
      <w:r>
        <w:rPr>
          <w:spacing w:val="1"/>
        </w:rPr>
        <w:t xml:space="preserve"> </w:t>
      </w:r>
      <w:r>
        <w:t>Вовлечение</w:t>
      </w:r>
      <w:r>
        <w:rPr>
          <w:spacing w:val="1"/>
        </w:rPr>
        <w:t xml:space="preserve"> </w:t>
      </w:r>
      <w:r>
        <w:t>подростков</w:t>
      </w:r>
      <w:r>
        <w:rPr>
          <w:spacing w:val="1"/>
        </w:rPr>
        <w:t xml:space="preserve"> </w:t>
      </w:r>
      <w:r>
        <w:t>в</w:t>
      </w:r>
      <w:r>
        <w:rPr>
          <w:spacing w:val="1"/>
        </w:rPr>
        <w:t xml:space="preserve"> </w:t>
      </w:r>
      <w:r>
        <w:t>физкультурно-оздоровительную</w:t>
      </w:r>
      <w:r>
        <w:rPr>
          <w:spacing w:val="-67"/>
        </w:rPr>
        <w:t xml:space="preserve"> </w:t>
      </w:r>
      <w:r>
        <w:t>деятельность дает возможность активно противостоять распространению вредных</w:t>
      </w:r>
      <w:r>
        <w:rPr>
          <w:spacing w:val="-67"/>
        </w:rPr>
        <w:t xml:space="preserve"> </w:t>
      </w:r>
      <w:r>
        <w:t>привычек,</w:t>
      </w:r>
      <w:r>
        <w:rPr>
          <w:spacing w:val="1"/>
        </w:rPr>
        <w:t xml:space="preserve"> </w:t>
      </w:r>
      <w:r>
        <w:t>способствовать</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и</w:t>
      </w:r>
      <w:r>
        <w:rPr>
          <w:spacing w:val="1"/>
        </w:rPr>
        <w:t xml:space="preserve"> </w:t>
      </w:r>
      <w:r>
        <w:t>является</w:t>
      </w:r>
      <w:r>
        <w:rPr>
          <w:spacing w:val="1"/>
        </w:rPr>
        <w:t xml:space="preserve"> </w:t>
      </w:r>
      <w:r>
        <w:t>альтернативой</w:t>
      </w:r>
      <w:r>
        <w:rPr>
          <w:spacing w:val="1"/>
        </w:rPr>
        <w:t xml:space="preserve"> </w:t>
      </w:r>
      <w:r>
        <w:t>девиантному</w:t>
      </w:r>
      <w:r>
        <w:rPr>
          <w:spacing w:val="-5"/>
        </w:rPr>
        <w:t xml:space="preserve"> </w:t>
      </w:r>
      <w:r>
        <w:t>поведению.</w:t>
      </w:r>
    </w:p>
    <w:p w:rsidR="00144573" w:rsidRDefault="00933899">
      <w:pPr>
        <w:pStyle w:val="a3"/>
        <w:ind w:right="439" w:firstLine="707"/>
      </w:pPr>
      <w:r>
        <w:t>Программа</w:t>
      </w:r>
      <w:r>
        <w:rPr>
          <w:spacing w:val="1"/>
        </w:rPr>
        <w:t xml:space="preserve"> </w:t>
      </w:r>
      <w:r>
        <w:t>физического</w:t>
      </w:r>
      <w:r>
        <w:rPr>
          <w:spacing w:val="1"/>
        </w:rPr>
        <w:t xml:space="preserve"> </w:t>
      </w:r>
      <w:r>
        <w:t>воспитания</w:t>
      </w:r>
      <w:r>
        <w:rPr>
          <w:spacing w:val="1"/>
        </w:rPr>
        <w:t xml:space="preserve"> </w:t>
      </w:r>
      <w:r>
        <w:t>учащихся</w:t>
      </w:r>
      <w:r>
        <w:rPr>
          <w:spacing w:val="1"/>
        </w:rPr>
        <w:t xml:space="preserve"> </w:t>
      </w:r>
      <w:r>
        <w:t>5</w:t>
      </w:r>
      <w:r>
        <w:rPr>
          <w:spacing w:val="1"/>
        </w:rPr>
        <w:t xml:space="preserve"> </w:t>
      </w:r>
      <w:r>
        <w:t>–</w:t>
      </w:r>
      <w:r>
        <w:rPr>
          <w:spacing w:val="1"/>
        </w:rPr>
        <w:t xml:space="preserve"> </w:t>
      </w:r>
      <w:r>
        <w:t>9</w:t>
      </w:r>
      <w:r>
        <w:rPr>
          <w:spacing w:val="1"/>
        </w:rPr>
        <w:t xml:space="preserve"> </w:t>
      </w:r>
      <w:r>
        <w:t>классов</w:t>
      </w:r>
      <w:r>
        <w:rPr>
          <w:spacing w:val="1"/>
        </w:rPr>
        <w:t xml:space="preserve"> </w:t>
      </w:r>
      <w:r>
        <w:t>в</w:t>
      </w:r>
      <w:r>
        <w:rPr>
          <w:spacing w:val="70"/>
        </w:rPr>
        <w:t xml:space="preserve"> </w:t>
      </w:r>
      <w:r>
        <w:t>КГБОУ</w:t>
      </w:r>
      <w:r>
        <w:rPr>
          <w:spacing w:val="1"/>
        </w:rPr>
        <w:t xml:space="preserve"> </w:t>
      </w:r>
      <w:r>
        <w:t>СУВУ «Уральское подворье» с детьми с отклонениями в поведении, в т.ч. с ОВЗ</w:t>
      </w:r>
      <w:r>
        <w:rPr>
          <w:spacing w:val="1"/>
        </w:rPr>
        <w:t xml:space="preserve"> </w:t>
      </w:r>
      <w:r>
        <w:t>призвана</w:t>
      </w:r>
      <w:r>
        <w:rPr>
          <w:spacing w:val="47"/>
        </w:rPr>
        <w:t xml:space="preserve"> </w:t>
      </w:r>
      <w:r>
        <w:t>сформировать</w:t>
      </w:r>
      <w:r>
        <w:rPr>
          <w:spacing w:val="45"/>
        </w:rPr>
        <w:t xml:space="preserve"> </w:t>
      </w:r>
      <w:r>
        <w:t>у</w:t>
      </w:r>
      <w:r>
        <w:rPr>
          <w:spacing w:val="46"/>
        </w:rPr>
        <w:t xml:space="preserve"> </w:t>
      </w:r>
      <w:r>
        <w:t>учащихся</w:t>
      </w:r>
      <w:r>
        <w:rPr>
          <w:spacing w:val="45"/>
        </w:rPr>
        <w:t xml:space="preserve"> </w:t>
      </w:r>
      <w:r>
        <w:t>целостное</w:t>
      </w:r>
      <w:r>
        <w:rPr>
          <w:spacing w:val="47"/>
        </w:rPr>
        <w:t xml:space="preserve"> </w:t>
      </w:r>
      <w:r>
        <w:t>представление</w:t>
      </w:r>
      <w:r>
        <w:rPr>
          <w:spacing w:val="45"/>
        </w:rPr>
        <w:t xml:space="preserve"> </w:t>
      </w:r>
      <w:r>
        <w:t>о</w:t>
      </w:r>
      <w:r>
        <w:rPr>
          <w:spacing w:val="48"/>
        </w:rPr>
        <w:t xml:space="preserve"> </w:t>
      </w:r>
      <w:r>
        <w:t>физической</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9"/>
      </w:pPr>
      <w:r>
        <w:lastRenderedPageBreak/>
        <w:t>культуре,</w:t>
      </w:r>
      <w:r>
        <w:rPr>
          <w:spacing w:val="1"/>
        </w:rPr>
        <w:t xml:space="preserve"> </w:t>
      </w:r>
      <w:r>
        <w:t>способность</w:t>
      </w:r>
      <w:r>
        <w:rPr>
          <w:spacing w:val="1"/>
        </w:rPr>
        <w:t xml:space="preserve"> </w:t>
      </w:r>
      <w:r>
        <w:t>включиться</w:t>
      </w:r>
      <w:r>
        <w:rPr>
          <w:spacing w:val="1"/>
        </w:rPr>
        <w:t xml:space="preserve"> </w:t>
      </w:r>
      <w:r>
        <w:t>в</w:t>
      </w:r>
      <w:r>
        <w:rPr>
          <w:spacing w:val="1"/>
        </w:rPr>
        <w:t xml:space="preserve"> </w:t>
      </w:r>
      <w:r>
        <w:t>производительный</w:t>
      </w:r>
      <w:r>
        <w:rPr>
          <w:spacing w:val="1"/>
        </w:rPr>
        <w:t xml:space="preserve"> </w:t>
      </w:r>
      <w:r>
        <w:t>труд</w:t>
      </w:r>
      <w:r>
        <w:rPr>
          <w:spacing w:val="1"/>
        </w:rPr>
        <w:t xml:space="preserve"> </w:t>
      </w:r>
      <w:r>
        <w:t>по</w:t>
      </w:r>
      <w:r>
        <w:rPr>
          <w:spacing w:val="70"/>
        </w:rPr>
        <w:t xml:space="preserve"> </w:t>
      </w:r>
      <w:r>
        <w:t>окончании</w:t>
      </w:r>
      <w:r>
        <w:rPr>
          <w:spacing w:val="1"/>
        </w:rPr>
        <w:t xml:space="preserve"> </w:t>
      </w:r>
      <w:r>
        <w:t>школы.</w:t>
      </w:r>
    </w:p>
    <w:p w:rsidR="00144573" w:rsidRDefault="00933899">
      <w:pPr>
        <w:pStyle w:val="a3"/>
        <w:ind w:right="439" w:firstLine="707"/>
      </w:pPr>
      <w:r>
        <w:t>У</w:t>
      </w:r>
      <w:r>
        <w:rPr>
          <w:spacing w:val="1"/>
        </w:rPr>
        <w:t xml:space="preserve"> </w:t>
      </w:r>
      <w:r>
        <w:t>многих</w:t>
      </w:r>
      <w:r>
        <w:rPr>
          <w:spacing w:val="1"/>
        </w:rPr>
        <w:t xml:space="preserve"> </w:t>
      </w:r>
      <w:r>
        <w:t>детей</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(ЗПР)</w:t>
      </w:r>
      <w:r>
        <w:rPr>
          <w:spacing w:val="1"/>
        </w:rPr>
        <w:t xml:space="preserve"> </w:t>
      </w:r>
      <w:r>
        <w:t>наряду</w:t>
      </w:r>
      <w:r>
        <w:rPr>
          <w:spacing w:val="1"/>
        </w:rPr>
        <w:t xml:space="preserve"> </w:t>
      </w:r>
      <w:r>
        <w:t>с</w:t>
      </w:r>
      <w:r>
        <w:rPr>
          <w:spacing w:val="1"/>
        </w:rPr>
        <w:t xml:space="preserve"> </w:t>
      </w:r>
      <w:r>
        <w:t>основным</w:t>
      </w:r>
      <w:r>
        <w:rPr>
          <w:spacing w:val="1"/>
        </w:rPr>
        <w:t xml:space="preserve"> </w:t>
      </w:r>
      <w:r>
        <w:t>диагнозом</w:t>
      </w:r>
      <w:r>
        <w:rPr>
          <w:spacing w:val="1"/>
        </w:rPr>
        <w:t xml:space="preserve"> </w:t>
      </w:r>
      <w:r>
        <w:t>имеются</w:t>
      </w:r>
      <w:r>
        <w:rPr>
          <w:spacing w:val="1"/>
        </w:rPr>
        <w:t xml:space="preserve"> </w:t>
      </w:r>
      <w:r>
        <w:t>много</w:t>
      </w:r>
      <w:r>
        <w:rPr>
          <w:spacing w:val="1"/>
        </w:rPr>
        <w:t xml:space="preserve"> </w:t>
      </w:r>
      <w:r>
        <w:t>различных</w:t>
      </w:r>
      <w:r>
        <w:rPr>
          <w:spacing w:val="1"/>
        </w:rPr>
        <w:t xml:space="preserve"> </w:t>
      </w:r>
      <w:r>
        <w:t>сопутствующих</w:t>
      </w:r>
      <w:r>
        <w:rPr>
          <w:spacing w:val="1"/>
        </w:rPr>
        <w:t xml:space="preserve"> </w:t>
      </w:r>
      <w:r>
        <w:t>заболеваний,</w:t>
      </w:r>
      <w:r>
        <w:rPr>
          <w:spacing w:val="1"/>
        </w:rPr>
        <w:t xml:space="preserve"> </w:t>
      </w:r>
      <w:r>
        <w:t>таких,</w:t>
      </w:r>
      <w:r>
        <w:rPr>
          <w:spacing w:val="1"/>
        </w:rPr>
        <w:t xml:space="preserve"> </w:t>
      </w:r>
      <w:r>
        <w:t>как</w:t>
      </w:r>
      <w:r>
        <w:rPr>
          <w:spacing w:val="1"/>
        </w:rPr>
        <w:t xml:space="preserve"> </w:t>
      </w:r>
      <w:r>
        <w:t>нарушение</w:t>
      </w:r>
      <w:r>
        <w:rPr>
          <w:spacing w:val="1"/>
        </w:rPr>
        <w:t xml:space="preserve"> </w:t>
      </w:r>
      <w:r>
        <w:t>сердечно</w:t>
      </w:r>
      <w:r>
        <w:rPr>
          <w:spacing w:val="1"/>
        </w:rPr>
        <w:t xml:space="preserve"> </w:t>
      </w:r>
      <w:r>
        <w:t>-</w:t>
      </w:r>
      <w:r>
        <w:rPr>
          <w:spacing w:val="1"/>
        </w:rPr>
        <w:t xml:space="preserve"> </w:t>
      </w:r>
      <w:r>
        <w:t>сосудистой,</w:t>
      </w:r>
      <w:r>
        <w:rPr>
          <w:spacing w:val="1"/>
        </w:rPr>
        <w:t xml:space="preserve"> </w:t>
      </w:r>
      <w:r>
        <w:t>дыхательной,</w:t>
      </w:r>
      <w:r>
        <w:rPr>
          <w:spacing w:val="1"/>
        </w:rPr>
        <w:t xml:space="preserve"> </w:t>
      </w:r>
      <w:r>
        <w:t>вегетативной,</w:t>
      </w:r>
      <w:r>
        <w:rPr>
          <w:spacing w:val="1"/>
        </w:rPr>
        <w:t xml:space="preserve"> </w:t>
      </w:r>
      <w:r>
        <w:t>эндокринной</w:t>
      </w:r>
      <w:r>
        <w:rPr>
          <w:spacing w:val="1"/>
        </w:rPr>
        <w:t xml:space="preserve"> </w:t>
      </w:r>
      <w:r>
        <w:t>систем,</w:t>
      </w:r>
      <w:r>
        <w:rPr>
          <w:spacing w:val="1"/>
        </w:rPr>
        <w:t xml:space="preserve"> </w:t>
      </w:r>
      <w:r>
        <w:t>отмечаются</w:t>
      </w:r>
      <w:r>
        <w:rPr>
          <w:spacing w:val="1"/>
        </w:rPr>
        <w:t xml:space="preserve"> </w:t>
      </w:r>
      <w:r>
        <w:t>нарушения</w:t>
      </w:r>
      <w:r>
        <w:rPr>
          <w:spacing w:val="1"/>
        </w:rPr>
        <w:t xml:space="preserve"> </w:t>
      </w:r>
      <w:r>
        <w:t>зрения</w:t>
      </w:r>
      <w:r>
        <w:rPr>
          <w:spacing w:val="1"/>
        </w:rPr>
        <w:t xml:space="preserve"> </w:t>
      </w:r>
      <w:r>
        <w:t>и</w:t>
      </w:r>
      <w:r>
        <w:rPr>
          <w:spacing w:val="1"/>
        </w:rPr>
        <w:t xml:space="preserve"> </w:t>
      </w:r>
      <w:r>
        <w:t>слуха,</w:t>
      </w:r>
      <w:r>
        <w:rPr>
          <w:spacing w:val="1"/>
        </w:rPr>
        <w:t xml:space="preserve"> </w:t>
      </w:r>
      <w:r>
        <w:t>ожирение,</w:t>
      </w:r>
      <w:r>
        <w:rPr>
          <w:spacing w:val="1"/>
        </w:rPr>
        <w:t xml:space="preserve"> </w:t>
      </w:r>
      <w:r>
        <w:t>ограниченность</w:t>
      </w:r>
      <w:r>
        <w:rPr>
          <w:spacing w:val="1"/>
        </w:rPr>
        <w:t xml:space="preserve"> </w:t>
      </w:r>
      <w:r>
        <w:t>речевого</w:t>
      </w:r>
      <w:r>
        <w:rPr>
          <w:spacing w:val="1"/>
        </w:rPr>
        <w:t xml:space="preserve"> </w:t>
      </w:r>
      <w:r>
        <w:t>развития.</w:t>
      </w:r>
      <w:r>
        <w:rPr>
          <w:spacing w:val="1"/>
        </w:rPr>
        <w:t xml:space="preserve"> </w:t>
      </w:r>
      <w:r>
        <w:t>В</w:t>
      </w:r>
      <w:r>
        <w:rPr>
          <w:spacing w:val="1"/>
        </w:rPr>
        <w:t xml:space="preserve"> </w:t>
      </w:r>
      <w:r>
        <w:t>двигательной</w:t>
      </w:r>
      <w:r>
        <w:rPr>
          <w:spacing w:val="1"/>
        </w:rPr>
        <w:t xml:space="preserve"> </w:t>
      </w:r>
      <w:r>
        <w:t>сфере</w:t>
      </w:r>
      <w:r>
        <w:rPr>
          <w:spacing w:val="1"/>
        </w:rPr>
        <w:t xml:space="preserve"> </w:t>
      </w:r>
      <w:r>
        <w:t>детей</w:t>
      </w:r>
      <w:r>
        <w:rPr>
          <w:spacing w:val="1"/>
        </w:rPr>
        <w:t xml:space="preserve"> </w:t>
      </w:r>
      <w:r>
        <w:t>отмечается</w:t>
      </w:r>
      <w:r>
        <w:rPr>
          <w:spacing w:val="1"/>
        </w:rPr>
        <w:t xml:space="preserve"> </w:t>
      </w:r>
      <w:r>
        <w:t>нарушение</w:t>
      </w:r>
      <w:r>
        <w:rPr>
          <w:spacing w:val="1"/>
        </w:rPr>
        <w:t xml:space="preserve"> </w:t>
      </w:r>
      <w:r>
        <w:t>координации,</w:t>
      </w:r>
      <w:r>
        <w:rPr>
          <w:spacing w:val="1"/>
        </w:rPr>
        <w:t xml:space="preserve"> </w:t>
      </w:r>
      <w:r>
        <w:t>точности</w:t>
      </w:r>
      <w:r>
        <w:rPr>
          <w:spacing w:val="1"/>
        </w:rPr>
        <w:t xml:space="preserve"> </w:t>
      </w:r>
      <w:r>
        <w:t>и</w:t>
      </w:r>
      <w:r>
        <w:rPr>
          <w:spacing w:val="1"/>
        </w:rPr>
        <w:t xml:space="preserve"> </w:t>
      </w:r>
      <w:r>
        <w:t>темпа</w:t>
      </w:r>
      <w:r>
        <w:rPr>
          <w:spacing w:val="1"/>
        </w:rPr>
        <w:t xml:space="preserve"> </w:t>
      </w:r>
      <w:r>
        <w:t>движений,</w:t>
      </w:r>
      <w:r>
        <w:rPr>
          <w:spacing w:val="1"/>
        </w:rPr>
        <w:t xml:space="preserve"> </w:t>
      </w:r>
      <w:r>
        <w:t>сенсомоторики,</w:t>
      </w:r>
      <w:r>
        <w:rPr>
          <w:spacing w:val="1"/>
        </w:rPr>
        <w:t xml:space="preserve"> </w:t>
      </w:r>
      <w:r>
        <w:t>наблюдаются различные нарушения опорно-двигательного аппарата (нарушение</w:t>
      </w:r>
      <w:r>
        <w:rPr>
          <w:spacing w:val="1"/>
        </w:rPr>
        <w:t xml:space="preserve"> </w:t>
      </w:r>
      <w:r>
        <w:t>осанки,</w:t>
      </w:r>
      <w:r>
        <w:rPr>
          <w:spacing w:val="1"/>
        </w:rPr>
        <w:t xml:space="preserve"> </w:t>
      </w:r>
      <w:r>
        <w:t>сколиозы,</w:t>
      </w:r>
      <w:r>
        <w:rPr>
          <w:spacing w:val="1"/>
        </w:rPr>
        <w:t xml:space="preserve"> </w:t>
      </w:r>
      <w:r>
        <w:t>плоскостопия),</w:t>
      </w:r>
      <w:r>
        <w:rPr>
          <w:spacing w:val="1"/>
        </w:rPr>
        <w:t xml:space="preserve"> </w:t>
      </w:r>
      <w:r>
        <w:t>мышечная</w:t>
      </w:r>
      <w:r>
        <w:rPr>
          <w:spacing w:val="1"/>
        </w:rPr>
        <w:t xml:space="preserve"> </w:t>
      </w:r>
      <w:r>
        <w:t>слабость,</w:t>
      </w:r>
      <w:r>
        <w:rPr>
          <w:spacing w:val="1"/>
        </w:rPr>
        <w:t xml:space="preserve"> </w:t>
      </w:r>
      <w:r>
        <w:t>отставание</w:t>
      </w:r>
      <w:r>
        <w:rPr>
          <w:spacing w:val="1"/>
        </w:rPr>
        <w:t xml:space="preserve"> </w:t>
      </w:r>
      <w:r>
        <w:t>в</w:t>
      </w:r>
      <w:r>
        <w:rPr>
          <w:spacing w:val="1"/>
        </w:rPr>
        <w:t xml:space="preserve"> </w:t>
      </w:r>
      <w:r>
        <w:t>росте.</w:t>
      </w:r>
      <w:r>
        <w:rPr>
          <w:spacing w:val="-67"/>
        </w:rPr>
        <w:t xml:space="preserve"> </w:t>
      </w:r>
      <w:r>
        <w:t>Задержка</w:t>
      </w:r>
      <w:r>
        <w:rPr>
          <w:spacing w:val="1"/>
        </w:rPr>
        <w:t xml:space="preserve"> </w:t>
      </w:r>
      <w:r>
        <w:t>психического</w:t>
      </w:r>
      <w:r>
        <w:rPr>
          <w:spacing w:val="1"/>
        </w:rPr>
        <w:t xml:space="preserve"> </w:t>
      </w:r>
      <w:r>
        <w:t>развития</w:t>
      </w:r>
      <w:r>
        <w:rPr>
          <w:spacing w:val="1"/>
        </w:rPr>
        <w:t xml:space="preserve"> </w:t>
      </w:r>
      <w:r>
        <w:t>нередко</w:t>
      </w:r>
      <w:r>
        <w:rPr>
          <w:spacing w:val="1"/>
        </w:rPr>
        <w:t xml:space="preserve"> </w:t>
      </w:r>
      <w:r>
        <w:t>сочетается</w:t>
      </w:r>
      <w:r>
        <w:rPr>
          <w:spacing w:val="1"/>
        </w:rPr>
        <w:t xml:space="preserve"> </w:t>
      </w:r>
      <w:r>
        <w:t>с</w:t>
      </w:r>
      <w:r>
        <w:rPr>
          <w:spacing w:val="1"/>
        </w:rPr>
        <w:t xml:space="preserve"> </w:t>
      </w:r>
      <w:r>
        <w:t>нарушением</w:t>
      </w:r>
      <w:r>
        <w:rPr>
          <w:spacing w:val="1"/>
        </w:rPr>
        <w:t xml:space="preserve"> </w:t>
      </w:r>
      <w:r>
        <w:t>развития</w:t>
      </w:r>
      <w:r>
        <w:rPr>
          <w:spacing w:val="1"/>
        </w:rPr>
        <w:t xml:space="preserve"> </w:t>
      </w:r>
      <w:r>
        <w:t>конечностей,</w:t>
      </w:r>
      <w:r>
        <w:rPr>
          <w:spacing w:val="1"/>
        </w:rPr>
        <w:t xml:space="preserve"> </w:t>
      </w:r>
      <w:r>
        <w:t>кистей,</w:t>
      </w:r>
      <w:r>
        <w:rPr>
          <w:spacing w:val="1"/>
        </w:rPr>
        <w:t xml:space="preserve"> </w:t>
      </w:r>
      <w:r>
        <w:t>пальцев,</w:t>
      </w:r>
      <w:r>
        <w:rPr>
          <w:spacing w:val="1"/>
        </w:rPr>
        <w:t xml:space="preserve"> </w:t>
      </w:r>
      <w:r>
        <w:t>головы,</w:t>
      </w:r>
      <w:r>
        <w:rPr>
          <w:spacing w:val="1"/>
        </w:rPr>
        <w:t xml:space="preserve"> </w:t>
      </w:r>
      <w:r>
        <w:t>внутренних</w:t>
      </w:r>
      <w:r>
        <w:rPr>
          <w:spacing w:val="1"/>
        </w:rPr>
        <w:t xml:space="preserve"> </w:t>
      </w:r>
      <w:r>
        <w:t>органов,</w:t>
      </w:r>
      <w:r>
        <w:rPr>
          <w:spacing w:val="1"/>
        </w:rPr>
        <w:t xml:space="preserve"> </w:t>
      </w:r>
      <w:r>
        <w:t>память</w:t>
      </w:r>
      <w:r>
        <w:rPr>
          <w:spacing w:val="1"/>
        </w:rPr>
        <w:t xml:space="preserve"> </w:t>
      </w:r>
      <w:r>
        <w:t>характеризуется</w:t>
      </w:r>
      <w:r>
        <w:rPr>
          <w:spacing w:val="1"/>
        </w:rPr>
        <w:t xml:space="preserve"> </w:t>
      </w:r>
      <w:r>
        <w:t>слабым</w:t>
      </w:r>
      <w:r>
        <w:rPr>
          <w:spacing w:val="1"/>
        </w:rPr>
        <w:t xml:space="preserve"> </w:t>
      </w:r>
      <w:r>
        <w:t>развитием</w:t>
      </w:r>
      <w:r>
        <w:rPr>
          <w:spacing w:val="1"/>
        </w:rPr>
        <w:t xml:space="preserve"> </w:t>
      </w:r>
      <w:r>
        <w:t>и</w:t>
      </w:r>
      <w:r>
        <w:rPr>
          <w:spacing w:val="1"/>
        </w:rPr>
        <w:t xml:space="preserve"> </w:t>
      </w:r>
      <w:r>
        <w:t>низким</w:t>
      </w:r>
      <w:r>
        <w:rPr>
          <w:spacing w:val="1"/>
        </w:rPr>
        <w:t xml:space="preserve"> </w:t>
      </w:r>
      <w:r>
        <w:t>уровнем</w:t>
      </w:r>
      <w:r>
        <w:rPr>
          <w:spacing w:val="1"/>
        </w:rPr>
        <w:t xml:space="preserve"> </w:t>
      </w:r>
      <w:r>
        <w:t>запоминания,</w:t>
      </w:r>
      <w:r>
        <w:rPr>
          <w:spacing w:val="1"/>
        </w:rPr>
        <w:t xml:space="preserve"> </w:t>
      </w:r>
      <w:r>
        <w:t>особенно</w:t>
      </w:r>
      <w:r>
        <w:rPr>
          <w:spacing w:val="1"/>
        </w:rPr>
        <w:t xml:space="preserve"> </w:t>
      </w:r>
      <w:r>
        <w:t>затруднено</w:t>
      </w:r>
      <w:r>
        <w:rPr>
          <w:spacing w:val="1"/>
        </w:rPr>
        <w:t xml:space="preserve"> </w:t>
      </w:r>
      <w:r>
        <w:t>осмысленное</w:t>
      </w:r>
      <w:r>
        <w:rPr>
          <w:spacing w:val="1"/>
        </w:rPr>
        <w:t xml:space="preserve"> </w:t>
      </w:r>
      <w:r>
        <w:t>запоминание.</w:t>
      </w:r>
      <w:r>
        <w:rPr>
          <w:spacing w:val="1"/>
        </w:rPr>
        <w:t xml:space="preserve"> </w:t>
      </w:r>
      <w:r>
        <w:t>Внимание</w:t>
      </w:r>
      <w:r>
        <w:rPr>
          <w:spacing w:val="1"/>
        </w:rPr>
        <w:t xml:space="preserve"> </w:t>
      </w:r>
      <w:r>
        <w:t>характеризуется</w:t>
      </w:r>
      <w:r>
        <w:rPr>
          <w:spacing w:val="1"/>
        </w:rPr>
        <w:t xml:space="preserve"> </w:t>
      </w:r>
      <w:r>
        <w:t>малой</w:t>
      </w:r>
      <w:r>
        <w:rPr>
          <w:spacing w:val="1"/>
        </w:rPr>
        <w:t xml:space="preserve"> </w:t>
      </w:r>
      <w:r>
        <w:t>устойчивостью, замедленностью переключения. Существенно страдают волевые</w:t>
      </w:r>
      <w:r>
        <w:rPr>
          <w:spacing w:val="1"/>
        </w:rPr>
        <w:t xml:space="preserve"> </w:t>
      </w:r>
      <w:r>
        <w:t>процессы: дети не умеют руководить своей деятельностью. Нередко у детей 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встречаются</w:t>
      </w:r>
      <w:r>
        <w:rPr>
          <w:spacing w:val="1"/>
        </w:rPr>
        <w:t xml:space="preserve"> </w:t>
      </w:r>
      <w:r>
        <w:t>«стёртые»</w:t>
      </w:r>
      <w:r>
        <w:rPr>
          <w:spacing w:val="1"/>
        </w:rPr>
        <w:t xml:space="preserve"> </w:t>
      </w:r>
      <w:r>
        <w:t>двигательные</w:t>
      </w:r>
      <w:r>
        <w:rPr>
          <w:spacing w:val="1"/>
        </w:rPr>
        <w:t xml:space="preserve"> </w:t>
      </w:r>
      <w:r>
        <w:t>нарушения,</w:t>
      </w:r>
      <w:r>
        <w:rPr>
          <w:spacing w:val="1"/>
        </w:rPr>
        <w:t xml:space="preserve"> </w:t>
      </w:r>
      <w:r>
        <w:t>которые</w:t>
      </w:r>
      <w:r>
        <w:rPr>
          <w:spacing w:val="1"/>
        </w:rPr>
        <w:t xml:space="preserve"> </w:t>
      </w:r>
      <w:r>
        <w:t>компенсировались</w:t>
      </w:r>
      <w:r>
        <w:rPr>
          <w:spacing w:val="1"/>
        </w:rPr>
        <w:t xml:space="preserve"> </w:t>
      </w:r>
      <w:r>
        <w:t>к</w:t>
      </w:r>
      <w:r>
        <w:rPr>
          <w:spacing w:val="1"/>
        </w:rPr>
        <w:t xml:space="preserve"> </w:t>
      </w:r>
      <w:r>
        <w:t>школьному</w:t>
      </w:r>
      <w:r>
        <w:rPr>
          <w:spacing w:val="1"/>
        </w:rPr>
        <w:t xml:space="preserve"> </w:t>
      </w:r>
      <w:r>
        <w:t>возрасту</w:t>
      </w:r>
      <w:r>
        <w:rPr>
          <w:spacing w:val="1"/>
        </w:rPr>
        <w:t xml:space="preserve"> </w:t>
      </w:r>
      <w:r>
        <w:t>и</w:t>
      </w:r>
      <w:r>
        <w:rPr>
          <w:spacing w:val="1"/>
        </w:rPr>
        <w:t xml:space="preserve"> </w:t>
      </w:r>
      <w:r>
        <w:t>стали</w:t>
      </w:r>
      <w:r>
        <w:rPr>
          <w:spacing w:val="1"/>
        </w:rPr>
        <w:t xml:space="preserve"> </w:t>
      </w:r>
      <w:r>
        <w:t>практически незаметны в бытовых условиях, однако проявляются при физической</w:t>
      </w:r>
      <w:r>
        <w:rPr>
          <w:spacing w:val="-67"/>
        </w:rPr>
        <w:t xml:space="preserve"> </w:t>
      </w:r>
      <w:r>
        <w:t>нагрузке</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сложных</w:t>
      </w:r>
      <w:r>
        <w:rPr>
          <w:spacing w:val="1"/>
        </w:rPr>
        <w:t xml:space="preserve"> </w:t>
      </w:r>
      <w:r>
        <w:t>двигательных</w:t>
      </w:r>
      <w:r>
        <w:rPr>
          <w:spacing w:val="1"/>
        </w:rPr>
        <w:t xml:space="preserve"> </w:t>
      </w:r>
      <w:r>
        <w:t>действий.</w:t>
      </w:r>
      <w:r>
        <w:rPr>
          <w:spacing w:val="1"/>
        </w:rPr>
        <w:t xml:space="preserve"> </w:t>
      </w:r>
      <w:r>
        <w:t>Выше</w:t>
      </w:r>
      <w:r>
        <w:rPr>
          <w:spacing w:val="1"/>
        </w:rPr>
        <w:t xml:space="preserve"> </w:t>
      </w:r>
      <w:r>
        <w:t>перечисленные</w:t>
      </w:r>
      <w:r>
        <w:rPr>
          <w:spacing w:val="1"/>
        </w:rPr>
        <w:t xml:space="preserve"> </w:t>
      </w:r>
      <w:r>
        <w:t>отклонения</w:t>
      </w:r>
      <w:r>
        <w:rPr>
          <w:spacing w:val="1"/>
        </w:rPr>
        <w:t xml:space="preserve"> </w:t>
      </w:r>
      <w:r>
        <w:t>в</w:t>
      </w:r>
      <w:r>
        <w:rPr>
          <w:spacing w:val="1"/>
        </w:rPr>
        <w:t xml:space="preserve"> </w:t>
      </w:r>
      <w:r>
        <w:t>состоянии</w:t>
      </w:r>
      <w:r>
        <w:rPr>
          <w:spacing w:val="1"/>
        </w:rPr>
        <w:t xml:space="preserve"> </w:t>
      </w:r>
      <w:r>
        <w:t>здоровья</w:t>
      </w:r>
      <w:r>
        <w:rPr>
          <w:spacing w:val="1"/>
        </w:rPr>
        <w:t xml:space="preserve"> </w:t>
      </w:r>
      <w:r>
        <w:t>у</w:t>
      </w:r>
      <w:r>
        <w:rPr>
          <w:spacing w:val="1"/>
        </w:rPr>
        <w:t xml:space="preserve"> </w:t>
      </w:r>
      <w:r>
        <w:t>детей</w:t>
      </w:r>
      <w:r>
        <w:rPr>
          <w:spacing w:val="1"/>
        </w:rPr>
        <w:t xml:space="preserve"> </w:t>
      </w:r>
      <w:r>
        <w:t>рассматриваемой</w:t>
      </w:r>
      <w:r>
        <w:rPr>
          <w:spacing w:val="1"/>
        </w:rPr>
        <w:t xml:space="preserve"> </w:t>
      </w:r>
      <w:r>
        <w:t>категории</w:t>
      </w:r>
      <w:r>
        <w:rPr>
          <w:spacing w:val="1"/>
        </w:rPr>
        <w:t xml:space="preserve"> </w:t>
      </w:r>
      <w:r>
        <w:t>обуславливает</w:t>
      </w:r>
      <w:r>
        <w:rPr>
          <w:spacing w:val="1"/>
        </w:rPr>
        <w:t xml:space="preserve"> </w:t>
      </w:r>
      <w:r>
        <w:t>различного</w:t>
      </w:r>
      <w:r>
        <w:rPr>
          <w:spacing w:val="1"/>
        </w:rPr>
        <w:t xml:space="preserve"> </w:t>
      </w:r>
      <w:r>
        <w:t>рода</w:t>
      </w:r>
      <w:r>
        <w:rPr>
          <w:spacing w:val="1"/>
        </w:rPr>
        <w:t xml:space="preserve"> </w:t>
      </w:r>
      <w:r>
        <w:t>трудности</w:t>
      </w:r>
      <w:r>
        <w:rPr>
          <w:spacing w:val="1"/>
        </w:rPr>
        <w:t xml:space="preserve"> </w:t>
      </w:r>
      <w:r>
        <w:t>при</w:t>
      </w:r>
      <w:r>
        <w:rPr>
          <w:spacing w:val="1"/>
        </w:rPr>
        <w:t xml:space="preserve"> </w:t>
      </w:r>
      <w:r>
        <w:t>овладении</w:t>
      </w:r>
      <w:r>
        <w:rPr>
          <w:spacing w:val="1"/>
        </w:rPr>
        <w:t xml:space="preserve"> </w:t>
      </w:r>
      <w:r>
        <w:t>учебным</w:t>
      </w:r>
      <w:r>
        <w:rPr>
          <w:spacing w:val="1"/>
        </w:rPr>
        <w:t xml:space="preserve"> </w:t>
      </w:r>
      <w:r>
        <w:t>материалом по физическому воспитанию. Зачастую самые простые по технике</w:t>
      </w:r>
      <w:r>
        <w:rPr>
          <w:spacing w:val="1"/>
        </w:rPr>
        <w:t xml:space="preserve"> </w:t>
      </w:r>
      <w:r>
        <w:t>выполнения</w:t>
      </w:r>
      <w:r>
        <w:rPr>
          <w:spacing w:val="1"/>
        </w:rPr>
        <w:t xml:space="preserve"> </w:t>
      </w:r>
      <w:r>
        <w:t>физические</w:t>
      </w:r>
      <w:r>
        <w:rPr>
          <w:spacing w:val="1"/>
        </w:rPr>
        <w:t xml:space="preserve"> </w:t>
      </w:r>
      <w:r>
        <w:t>упражнения</w:t>
      </w:r>
      <w:r>
        <w:rPr>
          <w:spacing w:val="1"/>
        </w:rPr>
        <w:t xml:space="preserve"> </w:t>
      </w:r>
      <w:r>
        <w:t>становятся</w:t>
      </w:r>
      <w:r>
        <w:rPr>
          <w:spacing w:val="1"/>
        </w:rPr>
        <w:t xml:space="preserve"> </w:t>
      </w:r>
      <w:r>
        <w:t>для</w:t>
      </w:r>
      <w:r>
        <w:rPr>
          <w:spacing w:val="1"/>
        </w:rPr>
        <w:t xml:space="preserve"> </w:t>
      </w:r>
      <w:r>
        <w:t>ребёнка</w:t>
      </w:r>
      <w:r>
        <w:rPr>
          <w:spacing w:val="1"/>
        </w:rPr>
        <w:t xml:space="preserve"> </w:t>
      </w:r>
      <w:r>
        <w:t>трудно</w:t>
      </w:r>
      <w:r>
        <w:rPr>
          <w:spacing w:val="-67"/>
        </w:rPr>
        <w:t xml:space="preserve"> </w:t>
      </w:r>
      <w:r>
        <w:t>выполнимыми</w:t>
      </w:r>
      <w:r>
        <w:rPr>
          <w:spacing w:val="1"/>
        </w:rPr>
        <w:t xml:space="preserve"> </w:t>
      </w:r>
      <w:r>
        <w:t>из-за</w:t>
      </w:r>
      <w:r>
        <w:rPr>
          <w:spacing w:val="1"/>
        </w:rPr>
        <w:t xml:space="preserve"> </w:t>
      </w:r>
      <w:r>
        <w:t>нарушения</w:t>
      </w:r>
      <w:r>
        <w:rPr>
          <w:spacing w:val="1"/>
        </w:rPr>
        <w:t xml:space="preserve"> </w:t>
      </w:r>
      <w:r>
        <w:t>аналитико-</w:t>
      </w:r>
      <w:r>
        <w:rPr>
          <w:spacing w:val="1"/>
        </w:rPr>
        <w:t xml:space="preserve"> </w:t>
      </w:r>
      <w:r>
        <w:t>синтетической</w:t>
      </w:r>
      <w:r>
        <w:rPr>
          <w:spacing w:val="1"/>
        </w:rPr>
        <w:t xml:space="preserve"> </w:t>
      </w:r>
      <w:r>
        <w:t>деятельности,</w:t>
      </w:r>
      <w:r>
        <w:rPr>
          <w:spacing w:val="1"/>
        </w:rPr>
        <w:t xml:space="preserve"> </w:t>
      </w:r>
      <w:r>
        <w:t>ослабленного</w:t>
      </w:r>
      <w:r>
        <w:rPr>
          <w:spacing w:val="1"/>
        </w:rPr>
        <w:t xml:space="preserve"> </w:t>
      </w:r>
      <w:r>
        <w:t>мышечного</w:t>
      </w:r>
      <w:r>
        <w:rPr>
          <w:spacing w:val="1"/>
        </w:rPr>
        <w:t xml:space="preserve"> </w:t>
      </w:r>
      <w:r>
        <w:t>развития</w:t>
      </w:r>
      <w:r>
        <w:rPr>
          <w:spacing w:val="1"/>
        </w:rPr>
        <w:t xml:space="preserve"> </w:t>
      </w:r>
      <w:r>
        <w:t>конечностей,</w:t>
      </w:r>
      <w:r>
        <w:rPr>
          <w:spacing w:val="1"/>
        </w:rPr>
        <w:t xml:space="preserve"> </w:t>
      </w:r>
      <w:r>
        <w:t>наличие</w:t>
      </w:r>
      <w:r>
        <w:rPr>
          <w:spacing w:val="1"/>
        </w:rPr>
        <w:t xml:space="preserve"> </w:t>
      </w:r>
      <w:r>
        <w:t>статики,</w:t>
      </w:r>
      <w:r>
        <w:rPr>
          <w:spacing w:val="1"/>
        </w:rPr>
        <w:t xml:space="preserve"> </w:t>
      </w:r>
      <w:r>
        <w:t>нарушения</w:t>
      </w:r>
      <w:r>
        <w:rPr>
          <w:spacing w:val="1"/>
        </w:rPr>
        <w:t xml:space="preserve"> </w:t>
      </w:r>
      <w:r>
        <w:t>согласованности</w:t>
      </w:r>
      <w:r>
        <w:rPr>
          <w:spacing w:val="1"/>
        </w:rPr>
        <w:t xml:space="preserve"> </w:t>
      </w:r>
      <w:r>
        <w:t>движений</w:t>
      </w:r>
      <w:r>
        <w:rPr>
          <w:spacing w:val="1"/>
        </w:rPr>
        <w:t xml:space="preserve"> </w:t>
      </w:r>
      <w:r>
        <w:t>и</w:t>
      </w:r>
      <w:r>
        <w:rPr>
          <w:spacing w:val="1"/>
        </w:rPr>
        <w:t xml:space="preserve"> </w:t>
      </w:r>
      <w:r>
        <w:t>пр.</w:t>
      </w:r>
      <w:r>
        <w:rPr>
          <w:spacing w:val="1"/>
        </w:rPr>
        <w:t xml:space="preserve"> </w:t>
      </w:r>
      <w:r>
        <w:t>Влияние</w:t>
      </w:r>
      <w:r>
        <w:rPr>
          <w:spacing w:val="1"/>
        </w:rPr>
        <w:t xml:space="preserve"> </w:t>
      </w:r>
      <w:r>
        <w:t>различного</w:t>
      </w:r>
      <w:r>
        <w:rPr>
          <w:spacing w:val="1"/>
        </w:rPr>
        <w:t xml:space="preserve"> </w:t>
      </w:r>
      <w:r>
        <w:t>уровня</w:t>
      </w:r>
      <w:r>
        <w:rPr>
          <w:spacing w:val="1"/>
        </w:rPr>
        <w:t xml:space="preserve"> </w:t>
      </w:r>
      <w:r>
        <w:t>двигательной</w:t>
      </w:r>
      <w:r>
        <w:rPr>
          <w:spacing w:val="1"/>
        </w:rPr>
        <w:t xml:space="preserve"> </w:t>
      </w:r>
      <w:r>
        <w:t>активности</w:t>
      </w:r>
      <w:r>
        <w:rPr>
          <w:spacing w:val="1"/>
        </w:rPr>
        <w:t xml:space="preserve"> </w:t>
      </w:r>
      <w:r>
        <w:t>на</w:t>
      </w:r>
      <w:r>
        <w:rPr>
          <w:spacing w:val="1"/>
        </w:rPr>
        <w:t xml:space="preserve"> </w:t>
      </w:r>
      <w:r>
        <w:t>растущий</w:t>
      </w:r>
      <w:r>
        <w:rPr>
          <w:spacing w:val="1"/>
        </w:rPr>
        <w:t xml:space="preserve"> </w:t>
      </w:r>
      <w:r>
        <w:t>организм</w:t>
      </w:r>
      <w:r>
        <w:rPr>
          <w:spacing w:val="1"/>
        </w:rPr>
        <w:t xml:space="preserve"> </w:t>
      </w:r>
      <w:r>
        <w:t>является</w:t>
      </w:r>
      <w:r>
        <w:rPr>
          <w:spacing w:val="1"/>
        </w:rPr>
        <w:t xml:space="preserve"> </w:t>
      </w:r>
      <w:r>
        <w:t>чрезвычайно</w:t>
      </w:r>
      <w:r>
        <w:rPr>
          <w:spacing w:val="1"/>
        </w:rPr>
        <w:t xml:space="preserve"> </w:t>
      </w:r>
      <w:r>
        <w:t>актуальной.</w:t>
      </w:r>
      <w:r>
        <w:rPr>
          <w:spacing w:val="1"/>
        </w:rPr>
        <w:t xml:space="preserve"> </w:t>
      </w:r>
      <w:r>
        <w:t>Как</w:t>
      </w:r>
      <w:r>
        <w:rPr>
          <w:spacing w:val="1"/>
        </w:rPr>
        <w:t xml:space="preserve"> </w:t>
      </w:r>
      <w:r>
        <w:t>известно,</w:t>
      </w:r>
      <w:r>
        <w:rPr>
          <w:spacing w:val="1"/>
        </w:rPr>
        <w:t xml:space="preserve"> </w:t>
      </w:r>
      <w:r>
        <w:t>под</w:t>
      </w:r>
      <w:r>
        <w:rPr>
          <w:spacing w:val="1"/>
        </w:rPr>
        <w:t xml:space="preserve"> </w:t>
      </w:r>
      <w:r>
        <w:t>влиянием</w:t>
      </w:r>
      <w:r>
        <w:rPr>
          <w:spacing w:val="1"/>
        </w:rPr>
        <w:t xml:space="preserve"> </w:t>
      </w:r>
      <w:r>
        <w:t>систематических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67"/>
        </w:rPr>
        <w:t xml:space="preserve"> </w:t>
      </w:r>
      <w:r>
        <w:t>активизируется</w:t>
      </w:r>
      <w:r>
        <w:rPr>
          <w:spacing w:val="1"/>
        </w:rPr>
        <w:t xml:space="preserve"> </w:t>
      </w:r>
      <w:r>
        <w:t>деятельность</w:t>
      </w:r>
      <w:r>
        <w:rPr>
          <w:spacing w:val="1"/>
        </w:rPr>
        <w:t xml:space="preserve"> </w:t>
      </w:r>
      <w:r>
        <w:t>всех</w:t>
      </w:r>
      <w:r>
        <w:rPr>
          <w:spacing w:val="1"/>
        </w:rPr>
        <w:t xml:space="preserve"> </w:t>
      </w:r>
      <w:r>
        <w:t>органов</w:t>
      </w:r>
      <w:r>
        <w:rPr>
          <w:spacing w:val="1"/>
        </w:rPr>
        <w:t xml:space="preserve"> </w:t>
      </w:r>
      <w:r>
        <w:t>и</w:t>
      </w:r>
      <w:r>
        <w:rPr>
          <w:spacing w:val="1"/>
        </w:rPr>
        <w:t xml:space="preserve"> </w:t>
      </w:r>
      <w:r>
        <w:t>систем.</w:t>
      </w:r>
      <w:r>
        <w:rPr>
          <w:spacing w:val="1"/>
        </w:rPr>
        <w:t xml:space="preserve"> </w:t>
      </w:r>
      <w:r>
        <w:t>Разнонаправленные</w:t>
      </w:r>
      <w:r>
        <w:rPr>
          <w:spacing w:val="1"/>
        </w:rPr>
        <w:t xml:space="preserve"> </w:t>
      </w:r>
      <w:r>
        <w:t>физические упражнения, способствуют физическому, умственному и морально-</w:t>
      </w:r>
      <w:r>
        <w:rPr>
          <w:spacing w:val="1"/>
        </w:rPr>
        <w:t xml:space="preserve"> </w:t>
      </w:r>
      <w:r>
        <w:t>волевому</w:t>
      </w:r>
      <w:r>
        <w:rPr>
          <w:spacing w:val="1"/>
        </w:rPr>
        <w:t xml:space="preserve"> </w:t>
      </w:r>
      <w:r>
        <w:t>развитию</w:t>
      </w:r>
      <w:r>
        <w:rPr>
          <w:spacing w:val="1"/>
        </w:rPr>
        <w:t xml:space="preserve"> </w:t>
      </w:r>
      <w:r>
        <w:t>личности</w:t>
      </w:r>
      <w:r>
        <w:rPr>
          <w:spacing w:val="1"/>
        </w:rPr>
        <w:t xml:space="preserve"> </w:t>
      </w:r>
      <w:r>
        <w:t>школьника.</w:t>
      </w:r>
      <w:r>
        <w:rPr>
          <w:spacing w:val="1"/>
        </w:rPr>
        <w:t xml:space="preserve"> </w:t>
      </w:r>
      <w:r>
        <w:t>Наблюдая</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каждого</w:t>
      </w:r>
      <w:r>
        <w:rPr>
          <w:spacing w:val="1"/>
        </w:rPr>
        <w:t xml:space="preserve"> </w:t>
      </w:r>
      <w:r>
        <w:t>школьника</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 обучения</w:t>
      </w:r>
      <w:r>
        <w:rPr>
          <w:spacing w:val="1"/>
        </w:rPr>
        <w:t xml:space="preserve"> </w:t>
      </w:r>
      <w:r>
        <w:t>в школе, и,</w:t>
      </w:r>
      <w:r>
        <w:rPr>
          <w:spacing w:val="1"/>
        </w:rPr>
        <w:t xml:space="preserve"> </w:t>
      </w:r>
      <w:r>
        <w:t>исходя</w:t>
      </w:r>
      <w:r>
        <w:rPr>
          <w:spacing w:val="1"/>
        </w:rPr>
        <w:t xml:space="preserve"> </w:t>
      </w:r>
      <w:r>
        <w:t>из</w:t>
      </w:r>
      <w:r>
        <w:rPr>
          <w:spacing w:val="1"/>
        </w:rPr>
        <w:t xml:space="preserve"> </w:t>
      </w:r>
      <w:r>
        <w:t>возрастно-половых особенностей развития учащихся, степени освоенности ими</w:t>
      </w:r>
      <w:r>
        <w:rPr>
          <w:spacing w:val="1"/>
        </w:rPr>
        <w:t xml:space="preserve"> </w:t>
      </w:r>
      <w:r>
        <w:t>физических</w:t>
      </w:r>
      <w:r>
        <w:rPr>
          <w:spacing w:val="1"/>
        </w:rPr>
        <w:t xml:space="preserve"> </w:t>
      </w:r>
      <w:r>
        <w:t>упражнений,</w:t>
      </w:r>
      <w:r>
        <w:rPr>
          <w:spacing w:val="1"/>
        </w:rPr>
        <w:t xml:space="preserve"> </w:t>
      </w:r>
      <w:r>
        <w:t>коррекционно</w:t>
      </w:r>
      <w:r>
        <w:rPr>
          <w:spacing w:val="1"/>
        </w:rPr>
        <w:t xml:space="preserve"> </w:t>
      </w:r>
      <w:r>
        <w:t>–</w:t>
      </w:r>
      <w:r>
        <w:rPr>
          <w:spacing w:val="1"/>
        </w:rPr>
        <w:t xml:space="preserve"> </w:t>
      </w:r>
      <w:r>
        <w:t>развивающих</w:t>
      </w:r>
      <w:r>
        <w:rPr>
          <w:spacing w:val="1"/>
        </w:rPr>
        <w:t xml:space="preserve"> </w:t>
      </w:r>
      <w:r>
        <w:t>условий</w:t>
      </w:r>
      <w:r>
        <w:rPr>
          <w:spacing w:val="1"/>
        </w:rPr>
        <w:t xml:space="preserve"> </w:t>
      </w:r>
      <w:r>
        <w:t>проведения</w:t>
      </w:r>
      <w:r>
        <w:rPr>
          <w:spacing w:val="1"/>
        </w:rPr>
        <w:t xml:space="preserve"> </w:t>
      </w:r>
      <w:r>
        <w:t>адаптивного</w:t>
      </w:r>
      <w:r>
        <w:rPr>
          <w:spacing w:val="1"/>
        </w:rPr>
        <w:t xml:space="preserve"> </w:t>
      </w:r>
      <w:r>
        <w:t>физического</w:t>
      </w:r>
      <w:r>
        <w:rPr>
          <w:spacing w:val="1"/>
        </w:rPr>
        <w:t xml:space="preserve"> </w:t>
      </w:r>
      <w:r>
        <w:t>воспитания,</w:t>
      </w:r>
      <w:r>
        <w:rPr>
          <w:spacing w:val="1"/>
        </w:rPr>
        <w:t xml:space="preserve"> </w:t>
      </w:r>
      <w:r>
        <w:t>наличия</w:t>
      </w:r>
      <w:r>
        <w:rPr>
          <w:spacing w:val="1"/>
        </w:rPr>
        <w:t xml:space="preserve"> </w:t>
      </w:r>
      <w:r>
        <w:t>спортивного</w:t>
      </w:r>
      <w:r>
        <w:rPr>
          <w:spacing w:val="1"/>
        </w:rPr>
        <w:t xml:space="preserve"> </w:t>
      </w:r>
      <w:r>
        <w:t>инвентаря</w:t>
      </w:r>
      <w:r>
        <w:rPr>
          <w:spacing w:val="1"/>
        </w:rPr>
        <w:t xml:space="preserve"> </w:t>
      </w:r>
      <w:r>
        <w:t>можно</w:t>
      </w:r>
      <w:r>
        <w:rPr>
          <w:spacing w:val="1"/>
        </w:rPr>
        <w:t xml:space="preserve"> </w:t>
      </w:r>
      <w:r>
        <w:t>определить</w:t>
      </w:r>
      <w:r>
        <w:rPr>
          <w:spacing w:val="1"/>
        </w:rPr>
        <w:t xml:space="preserve"> </w:t>
      </w:r>
      <w:r>
        <w:t>его</w:t>
      </w:r>
      <w:r>
        <w:rPr>
          <w:spacing w:val="1"/>
        </w:rPr>
        <w:t xml:space="preserve"> </w:t>
      </w:r>
      <w:r>
        <w:t>«зону</w:t>
      </w:r>
      <w:r>
        <w:rPr>
          <w:spacing w:val="1"/>
        </w:rPr>
        <w:t xml:space="preserve"> </w:t>
      </w:r>
      <w:r>
        <w:t>ближайшего</w:t>
      </w:r>
      <w:r>
        <w:rPr>
          <w:spacing w:val="1"/>
        </w:rPr>
        <w:t xml:space="preserve"> </w:t>
      </w:r>
      <w:r>
        <w:t>развития»</w:t>
      </w:r>
      <w:r>
        <w:rPr>
          <w:spacing w:val="1"/>
        </w:rPr>
        <w:t xml:space="preserve"> </w:t>
      </w:r>
      <w:r>
        <w:t>и</w:t>
      </w:r>
      <w:r>
        <w:rPr>
          <w:spacing w:val="1"/>
        </w:rPr>
        <w:t xml:space="preserve"> </w:t>
      </w:r>
      <w:r>
        <w:t>составить</w:t>
      </w:r>
      <w:r>
        <w:rPr>
          <w:spacing w:val="1"/>
        </w:rPr>
        <w:t xml:space="preserve"> </w:t>
      </w:r>
      <w:r>
        <w:t>индивидуальные</w:t>
      </w:r>
      <w:r>
        <w:rPr>
          <w:spacing w:val="1"/>
        </w:rPr>
        <w:t xml:space="preserve"> </w:t>
      </w:r>
      <w:r>
        <w:t>коррекционно</w:t>
      </w:r>
      <w:r>
        <w:rPr>
          <w:spacing w:val="-2"/>
        </w:rPr>
        <w:t xml:space="preserve"> </w:t>
      </w:r>
      <w:r>
        <w:t>– развивающие</w:t>
      </w:r>
      <w:r>
        <w:rPr>
          <w:spacing w:val="-3"/>
        </w:rPr>
        <w:t xml:space="preserve"> </w:t>
      </w:r>
      <w:r>
        <w:t>перспективное</w:t>
      </w:r>
      <w:r>
        <w:rPr>
          <w:spacing w:val="-1"/>
        </w:rPr>
        <w:t xml:space="preserve"> </w:t>
      </w:r>
      <w:r>
        <w:t>планирование.</w:t>
      </w:r>
    </w:p>
    <w:p w:rsidR="00144573" w:rsidRDefault="00933899">
      <w:pPr>
        <w:pStyle w:val="a3"/>
        <w:spacing w:before="2"/>
        <w:ind w:right="445" w:firstLine="707"/>
      </w:pPr>
      <w:r>
        <w:t>Образовательная</w:t>
      </w:r>
      <w:r>
        <w:rPr>
          <w:spacing w:val="1"/>
        </w:rPr>
        <w:t xml:space="preserve"> </w:t>
      </w:r>
      <w:r>
        <w:t>область</w:t>
      </w:r>
      <w:r>
        <w:rPr>
          <w:spacing w:val="1"/>
        </w:rPr>
        <w:t xml:space="preserve"> </w:t>
      </w:r>
      <w:r>
        <w:t>«Физкультура»</w:t>
      </w:r>
      <w:r>
        <w:rPr>
          <w:spacing w:val="1"/>
        </w:rPr>
        <w:t xml:space="preserve"> </w:t>
      </w:r>
      <w:r>
        <w:t>призвана</w:t>
      </w:r>
      <w:r>
        <w:rPr>
          <w:spacing w:val="1"/>
        </w:rPr>
        <w:t xml:space="preserve"> </w:t>
      </w:r>
      <w:r>
        <w:t>сформировать</w:t>
      </w:r>
      <w:r>
        <w:rPr>
          <w:spacing w:val="1"/>
        </w:rPr>
        <w:t xml:space="preserve"> </w:t>
      </w:r>
      <w:r>
        <w:t>у</w:t>
      </w:r>
      <w:r>
        <w:rPr>
          <w:spacing w:val="1"/>
        </w:rPr>
        <w:t xml:space="preserve"> </w:t>
      </w:r>
      <w:r>
        <w:t>учащихся устойчивые мотивы и потребности в бережном отношении к своему</w:t>
      </w:r>
      <w:r>
        <w:rPr>
          <w:spacing w:val="1"/>
        </w:rPr>
        <w:t xml:space="preserve"> </w:t>
      </w:r>
      <w:r>
        <w:t>здоровью и физической подготовленности, целостном развитии своих физических</w:t>
      </w:r>
      <w:r>
        <w:rPr>
          <w:spacing w:val="-67"/>
        </w:rPr>
        <w:t xml:space="preserve"> </w:t>
      </w:r>
      <w:r>
        <w:t>и</w:t>
      </w:r>
      <w:r>
        <w:rPr>
          <w:spacing w:val="1"/>
        </w:rPr>
        <w:t xml:space="preserve"> </w:t>
      </w:r>
      <w:r>
        <w:t>психологических</w:t>
      </w:r>
      <w:r>
        <w:rPr>
          <w:spacing w:val="1"/>
        </w:rPr>
        <w:t xml:space="preserve"> </w:t>
      </w:r>
      <w:r>
        <w:t>качеств,</w:t>
      </w:r>
      <w:r>
        <w:rPr>
          <w:spacing w:val="1"/>
        </w:rPr>
        <w:t xml:space="preserve"> </w:t>
      </w:r>
      <w:r>
        <w:t>творческом</w:t>
      </w:r>
      <w:r>
        <w:rPr>
          <w:spacing w:val="1"/>
        </w:rPr>
        <w:t xml:space="preserve"> </w:t>
      </w:r>
      <w:r>
        <w:t>использовании</w:t>
      </w:r>
      <w:r>
        <w:rPr>
          <w:spacing w:val="1"/>
        </w:rPr>
        <w:t xml:space="preserve"> </w:t>
      </w:r>
      <w:r>
        <w:t>средств</w:t>
      </w:r>
      <w:r>
        <w:rPr>
          <w:spacing w:val="1"/>
        </w:rPr>
        <w:t xml:space="preserve"> </w:t>
      </w:r>
      <w:r>
        <w:t>физической</w:t>
      </w:r>
      <w:r>
        <w:rPr>
          <w:spacing w:val="1"/>
        </w:rPr>
        <w:t xml:space="preserve"> </w:t>
      </w:r>
      <w:r>
        <w:t>культуры в организации здорового образа жизни. В процессе освоения учебного</w:t>
      </w:r>
      <w:r>
        <w:rPr>
          <w:spacing w:val="1"/>
        </w:rPr>
        <w:t xml:space="preserve"> </w:t>
      </w:r>
      <w:r>
        <w:t>материала обеспечивается формирование целостного представления о единстве</w:t>
      </w:r>
      <w:r>
        <w:rPr>
          <w:spacing w:val="1"/>
        </w:rPr>
        <w:t xml:space="preserve"> </w:t>
      </w:r>
      <w:r>
        <w:t>биологического,</w:t>
      </w:r>
      <w:r>
        <w:rPr>
          <w:spacing w:val="50"/>
        </w:rPr>
        <w:t xml:space="preserve"> </w:t>
      </w:r>
      <w:r>
        <w:t>психологического</w:t>
      </w:r>
      <w:r>
        <w:rPr>
          <w:spacing w:val="52"/>
        </w:rPr>
        <w:t xml:space="preserve"> </w:t>
      </w:r>
      <w:r>
        <w:t>и</w:t>
      </w:r>
      <w:r>
        <w:rPr>
          <w:spacing w:val="49"/>
        </w:rPr>
        <w:t xml:space="preserve"> </w:t>
      </w:r>
      <w:r>
        <w:t>социального</w:t>
      </w:r>
      <w:r>
        <w:rPr>
          <w:spacing w:val="52"/>
        </w:rPr>
        <w:t xml:space="preserve"> </w:t>
      </w:r>
      <w:r>
        <w:t>начала</w:t>
      </w:r>
      <w:r>
        <w:rPr>
          <w:spacing w:val="48"/>
        </w:rPr>
        <w:t xml:space="preserve"> </w:t>
      </w:r>
      <w:r>
        <w:t>в</w:t>
      </w:r>
      <w:r>
        <w:rPr>
          <w:spacing w:val="51"/>
        </w:rPr>
        <w:t xml:space="preserve"> </w:t>
      </w:r>
      <w:r>
        <w:t>человеке,</w:t>
      </w:r>
      <w:r>
        <w:rPr>
          <w:spacing w:val="51"/>
        </w:rPr>
        <w:t xml:space="preserve"> </w:t>
      </w:r>
      <w:r>
        <w:t>законах</w:t>
      </w:r>
      <w:r>
        <w:rPr>
          <w:spacing w:val="48"/>
        </w:rPr>
        <w:t xml:space="preserve"> </w:t>
      </w:r>
      <w:r>
        <w:t>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9"/>
      </w:pPr>
      <w:r>
        <w:lastRenderedPageBreak/>
        <w:t>закономерностях</w:t>
      </w:r>
      <w:r>
        <w:rPr>
          <w:spacing w:val="1"/>
        </w:rPr>
        <w:t xml:space="preserve"> </w:t>
      </w:r>
      <w:r>
        <w:t>развития</w:t>
      </w:r>
      <w:r>
        <w:rPr>
          <w:spacing w:val="1"/>
        </w:rPr>
        <w:t xml:space="preserve"> </w:t>
      </w:r>
      <w:r>
        <w:t>и</w:t>
      </w:r>
      <w:r>
        <w:rPr>
          <w:spacing w:val="1"/>
        </w:rPr>
        <w:t xml:space="preserve"> </w:t>
      </w:r>
      <w:r>
        <w:t>совершенствования</w:t>
      </w:r>
      <w:r>
        <w:rPr>
          <w:spacing w:val="1"/>
        </w:rPr>
        <w:t xml:space="preserve"> </w:t>
      </w:r>
      <w:r>
        <w:t>его</w:t>
      </w:r>
      <w:r>
        <w:rPr>
          <w:spacing w:val="1"/>
        </w:rPr>
        <w:t xml:space="preserve"> </w:t>
      </w:r>
      <w:r>
        <w:t>психосоматической</w:t>
      </w:r>
      <w:r>
        <w:rPr>
          <w:spacing w:val="1"/>
        </w:rPr>
        <w:t xml:space="preserve"> </w:t>
      </w:r>
      <w:r>
        <w:t>при</w:t>
      </w:r>
      <w:r>
        <w:rPr>
          <w:spacing w:val="1"/>
        </w:rPr>
        <w:t xml:space="preserve"> </w:t>
      </w:r>
      <w:r>
        <w:t>занятиях физической культурой.</w:t>
      </w:r>
    </w:p>
    <w:p w:rsidR="00144573" w:rsidRDefault="00933899">
      <w:pPr>
        <w:pStyle w:val="a3"/>
        <w:ind w:right="448" w:firstLine="707"/>
      </w:pPr>
      <w:r>
        <w:t>Физическая деятельность характеризуется целенаправленным развитием и</w:t>
      </w:r>
      <w:r>
        <w:rPr>
          <w:spacing w:val="1"/>
        </w:rPr>
        <w:t xml:space="preserve"> </w:t>
      </w:r>
      <w:r>
        <w:t>совершенствованием духовных и природных сил человека, которые выступают</w:t>
      </w:r>
      <w:r>
        <w:rPr>
          <w:spacing w:val="1"/>
        </w:rPr>
        <w:t xml:space="preserve"> </w:t>
      </w:r>
      <w:r>
        <w:t>как</w:t>
      </w:r>
      <w:r>
        <w:rPr>
          <w:spacing w:val="-1"/>
        </w:rPr>
        <w:t xml:space="preserve"> </w:t>
      </w:r>
      <w:r>
        <w:t>цель</w:t>
      </w:r>
      <w:r>
        <w:rPr>
          <w:spacing w:val="-2"/>
        </w:rPr>
        <w:t xml:space="preserve"> </w:t>
      </w:r>
      <w:r>
        <w:t>и условие</w:t>
      </w:r>
      <w:r>
        <w:rPr>
          <w:spacing w:val="-4"/>
        </w:rPr>
        <w:t xml:space="preserve"> </w:t>
      </w:r>
      <w:r>
        <w:t>развития физической культуры</w:t>
      </w:r>
      <w:r>
        <w:rPr>
          <w:spacing w:val="-1"/>
        </w:rPr>
        <w:t xml:space="preserve"> </w:t>
      </w:r>
      <w:r>
        <w:t>личности.</w:t>
      </w:r>
    </w:p>
    <w:p w:rsidR="00144573" w:rsidRDefault="00933899">
      <w:pPr>
        <w:pStyle w:val="a3"/>
        <w:spacing w:before="1"/>
        <w:ind w:right="446" w:firstLine="707"/>
      </w:pPr>
      <w:r>
        <w:t>Физическое</w:t>
      </w:r>
      <w:r>
        <w:rPr>
          <w:spacing w:val="1"/>
        </w:rPr>
        <w:t xml:space="preserve"> </w:t>
      </w:r>
      <w:r>
        <w:t>воспитание</w:t>
      </w:r>
      <w:r>
        <w:rPr>
          <w:spacing w:val="1"/>
        </w:rPr>
        <w:t xml:space="preserve"> </w:t>
      </w:r>
      <w:r>
        <w:t>рассматривается</w:t>
      </w:r>
      <w:r>
        <w:rPr>
          <w:spacing w:val="1"/>
        </w:rPr>
        <w:t xml:space="preserve"> </w:t>
      </w:r>
      <w:r>
        <w:t>и</w:t>
      </w:r>
      <w:r>
        <w:rPr>
          <w:spacing w:val="1"/>
        </w:rPr>
        <w:t xml:space="preserve"> </w:t>
      </w:r>
      <w:r>
        <w:t>реализуется</w:t>
      </w:r>
      <w:r>
        <w:rPr>
          <w:spacing w:val="1"/>
        </w:rPr>
        <w:t xml:space="preserve"> </w:t>
      </w:r>
      <w:r>
        <w:t>комплексно</w:t>
      </w:r>
      <w:r>
        <w:rPr>
          <w:spacing w:val="1"/>
        </w:rPr>
        <w:t xml:space="preserve"> </w:t>
      </w:r>
      <w:r>
        <w:t>и</w:t>
      </w:r>
      <w:r>
        <w:rPr>
          <w:spacing w:val="-67"/>
        </w:rPr>
        <w:t xml:space="preserve"> </w:t>
      </w:r>
      <w:r>
        <w:t>находится в тесной связи с умственным, нравственным, эстетическим, трудовым</w:t>
      </w:r>
      <w:r>
        <w:rPr>
          <w:spacing w:val="1"/>
        </w:rPr>
        <w:t xml:space="preserve"> </w:t>
      </w:r>
      <w:r>
        <w:t>обучением.</w:t>
      </w:r>
    </w:p>
    <w:p w:rsidR="00144573" w:rsidRDefault="00933899">
      <w:pPr>
        <w:pStyle w:val="2"/>
        <w:spacing w:line="321" w:lineRule="exact"/>
        <w:rPr>
          <w:b w:val="0"/>
        </w:rPr>
      </w:pPr>
      <w:r>
        <w:t>Цель:</w:t>
      </w:r>
      <w:r>
        <w:rPr>
          <w:spacing w:val="-3"/>
        </w:rPr>
        <w:t xml:space="preserve"> </w:t>
      </w:r>
      <w:r>
        <w:t>содействие</w:t>
      </w:r>
      <w:r>
        <w:rPr>
          <w:spacing w:val="-3"/>
        </w:rPr>
        <w:t xml:space="preserve"> </w:t>
      </w:r>
      <w:r>
        <w:t>всестороннему</w:t>
      </w:r>
      <w:r>
        <w:rPr>
          <w:spacing w:val="-2"/>
        </w:rPr>
        <w:t xml:space="preserve"> </w:t>
      </w:r>
      <w:r>
        <w:t>гармоничному</w:t>
      </w:r>
      <w:r>
        <w:rPr>
          <w:spacing w:val="-1"/>
        </w:rPr>
        <w:t xml:space="preserve"> </w:t>
      </w:r>
      <w:r>
        <w:t>развитию</w:t>
      </w:r>
      <w:r>
        <w:rPr>
          <w:spacing w:val="-4"/>
        </w:rPr>
        <w:t xml:space="preserve"> </w:t>
      </w:r>
      <w:r>
        <w:t>личности</w:t>
      </w:r>
      <w:r>
        <w:rPr>
          <w:b w:val="0"/>
        </w:rPr>
        <w:t>.</w:t>
      </w:r>
    </w:p>
    <w:p w:rsidR="00144573" w:rsidRDefault="00933899">
      <w:pPr>
        <w:spacing w:before="4"/>
        <w:ind w:left="678" w:right="449" w:firstLine="707"/>
        <w:jc w:val="both"/>
        <w:rPr>
          <w:b/>
          <w:sz w:val="28"/>
        </w:rPr>
      </w:pPr>
      <w:r>
        <w:rPr>
          <w:b/>
          <w:sz w:val="28"/>
        </w:rPr>
        <w:t>Программа</w:t>
      </w:r>
      <w:r>
        <w:rPr>
          <w:b/>
          <w:spacing w:val="1"/>
          <w:sz w:val="28"/>
        </w:rPr>
        <w:t xml:space="preserve"> </w:t>
      </w:r>
      <w:r>
        <w:rPr>
          <w:b/>
          <w:sz w:val="28"/>
        </w:rPr>
        <w:t>ориентирована</w:t>
      </w:r>
      <w:r>
        <w:rPr>
          <w:b/>
          <w:spacing w:val="1"/>
          <w:sz w:val="28"/>
        </w:rPr>
        <w:t xml:space="preserve"> </w:t>
      </w:r>
      <w:r>
        <w:rPr>
          <w:b/>
          <w:sz w:val="28"/>
        </w:rPr>
        <w:t>на</w:t>
      </w:r>
      <w:r>
        <w:rPr>
          <w:b/>
          <w:spacing w:val="1"/>
          <w:sz w:val="28"/>
        </w:rPr>
        <w:t xml:space="preserve"> </w:t>
      </w:r>
      <w:r>
        <w:rPr>
          <w:b/>
          <w:sz w:val="28"/>
        </w:rPr>
        <w:t>последовательное</w:t>
      </w:r>
      <w:r>
        <w:rPr>
          <w:b/>
          <w:spacing w:val="1"/>
          <w:sz w:val="28"/>
        </w:rPr>
        <w:t xml:space="preserve"> </w:t>
      </w:r>
      <w:r>
        <w:rPr>
          <w:b/>
          <w:sz w:val="28"/>
        </w:rPr>
        <w:t>решение</w:t>
      </w:r>
      <w:r>
        <w:rPr>
          <w:b/>
          <w:spacing w:val="1"/>
          <w:sz w:val="28"/>
        </w:rPr>
        <w:t xml:space="preserve"> </w:t>
      </w:r>
      <w:r>
        <w:rPr>
          <w:b/>
          <w:sz w:val="28"/>
        </w:rPr>
        <w:t>основных</w:t>
      </w:r>
      <w:r>
        <w:rPr>
          <w:b/>
          <w:spacing w:val="1"/>
          <w:sz w:val="28"/>
        </w:rPr>
        <w:t xml:space="preserve"> </w:t>
      </w:r>
      <w:r>
        <w:rPr>
          <w:b/>
          <w:sz w:val="28"/>
        </w:rPr>
        <w:t>задач</w:t>
      </w:r>
      <w:r>
        <w:rPr>
          <w:b/>
          <w:spacing w:val="-1"/>
          <w:sz w:val="28"/>
        </w:rPr>
        <w:t xml:space="preserve"> </w:t>
      </w:r>
      <w:r>
        <w:rPr>
          <w:b/>
          <w:sz w:val="28"/>
        </w:rPr>
        <w:t>физического</w:t>
      </w:r>
      <w:r>
        <w:rPr>
          <w:b/>
          <w:spacing w:val="-2"/>
          <w:sz w:val="28"/>
        </w:rPr>
        <w:t xml:space="preserve"> </w:t>
      </w:r>
      <w:r>
        <w:rPr>
          <w:b/>
          <w:sz w:val="28"/>
        </w:rPr>
        <w:t>воспитания:</w:t>
      </w:r>
    </w:p>
    <w:p w:rsidR="00144573" w:rsidRDefault="00933899">
      <w:pPr>
        <w:pStyle w:val="a3"/>
        <w:spacing w:line="242" w:lineRule="auto"/>
        <w:ind w:right="449" w:firstLine="707"/>
      </w:pPr>
      <w:r>
        <w:t>укрепление</w:t>
      </w:r>
      <w:r>
        <w:rPr>
          <w:spacing w:val="1"/>
        </w:rPr>
        <w:t xml:space="preserve"> </w:t>
      </w:r>
      <w:r>
        <w:t>здоровья,</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повышения</w:t>
      </w:r>
      <w:r>
        <w:rPr>
          <w:spacing w:val="1"/>
        </w:rPr>
        <w:t xml:space="preserve"> </w:t>
      </w:r>
      <w:r>
        <w:t>работоспособности</w:t>
      </w:r>
      <w:r>
        <w:rPr>
          <w:spacing w:val="-4"/>
        </w:rPr>
        <w:t xml:space="preserve"> </w:t>
      </w:r>
      <w:r>
        <w:t>учащихся;</w:t>
      </w:r>
    </w:p>
    <w:p w:rsidR="00144573" w:rsidRDefault="00933899">
      <w:pPr>
        <w:pStyle w:val="a3"/>
        <w:spacing w:line="318" w:lineRule="exact"/>
        <w:ind w:left="1386"/>
      </w:pPr>
      <w:r>
        <w:t>развитие</w:t>
      </w:r>
      <w:r>
        <w:rPr>
          <w:spacing w:val="-4"/>
        </w:rPr>
        <w:t xml:space="preserve"> </w:t>
      </w:r>
      <w:r>
        <w:t>и</w:t>
      </w:r>
      <w:r>
        <w:rPr>
          <w:spacing w:val="-3"/>
        </w:rPr>
        <w:t xml:space="preserve"> </w:t>
      </w:r>
      <w:r>
        <w:t>совершенствование</w:t>
      </w:r>
      <w:r>
        <w:rPr>
          <w:spacing w:val="-3"/>
        </w:rPr>
        <w:t xml:space="preserve"> </w:t>
      </w:r>
      <w:r>
        <w:t>двигательных</w:t>
      </w:r>
      <w:r>
        <w:rPr>
          <w:spacing w:val="-2"/>
        </w:rPr>
        <w:t xml:space="preserve"> </w:t>
      </w:r>
      <w:r>
        <w:t>умений</w:t>
      </w:r>
      <w:r>
        <w:rPr>
          <w:spacing w:val="-3"/>
        </w:rPr>
        <w:t xml:space="preserve"> </w:t>
      </w:r>
      <w:r>
        <w:t>и</w:t>
      </w:r>
      <w:r>
        <w:rPr>
          <w:spacing w:val="-6"/>
        </w:rPr>
        <w:t xml:space="preserve"> </w:t>
      </w:r>
      <w:r>
        <w:t>навыков;</w:t>
      </w:r>
    </w:p>
    <w:p w:rsidR="00144573" w:rsidRDefault="00933899">
      <w:pPr>
        <w:pStyle w:val="a3"/>
        <w:ind w:right="449" w:firstLine="707"/>
      </w:pPr>
      <w:r>
        <w:t>приобретение</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гигиены,</w:t>
      </w:r>
      <w:r>
        <w:rPr>
          <w:spacing w:val="1"/>
        </w:rPr>
        <w:t xml:space="preserve"> </w:t>
      </w:r>
      <w:r>
        <w:t>теоретических</w:t>
      </w:r>
      <w:r>
        <w:rPr>
          <w:spacing w:val="1"/>
        </w:rPr>
        <w:t xml:space="preserve"> </w:t>
      </w:r>
      <w:r>
        <w:t>сведений</w:t>
      </w:r>
      <w:r>
        <w:rPr>
          <w:spacing w:val="1"/>
        </w:rPr>
        <w:t xml:space="preserve"> </w:t>
      </w:r>
      <w:r>
        <w:t>по</w:t>
      </w:r>
      <w:r>
        <w:rPr>
          <w:spacing w:val="1"/>
        </w:rPr>
        <w:t xml:space="preserve"> </w:t>
      </w:r>
      <w:r>
        <w:t>физкультуре;</w:t>
      </w:r>
    </w:p>
    <w:p w:rsidR="00144573" w:rsidRDefault="00933899">
      <w:pPr>
        <w:pStyle w:val="a3"/>
        <w:spacing w:line="321" w:lineRule="exact"/>
        <w:ind w:left="1386"/>
      </w:pPr>
      <w:r>
        <w:t>развитие</w:t>
      </w:r>
      <w:r>
        <w:rPr>
          <w:spacing w:val="-3"/>
        </w:rPr>
        <w:t xml:space="preserve"> </w:t>
      </w:r>
      <w:r>
        <w:t>чувства</w:t>
      </w:r>
      <w:r>
        <w:rPr>
          <w:spacing w:val="-3"/>
        </w:rPr>
        <w:t xml:space="preserve"> </w:t>
      </w:r>
      <w:r>
        <w:t>темпа</w:t>
      </w:r>
      <w:r>
        <w:rPr>
          <w:spacing w:val="-2"/>
        </w:rPr>
        <w:t xml:space="preserve"> </w:t>
      </w:r>
      <w:r>
        <w:t>и</w:t>
      </w:r>
      <w:r>
        <w:rPr>
          <w:spacing w:val="-6"/>
        </w:rPr>
        <w:t xml:space="preserve"> </w:t>
      </w:r>
      <w:r>
        <w:t>ритма,</w:t>
      </w:r>
      <w:r>
        <w:rPr>
          <w:spacing w:val="-3"/>
        </w:rPr>
        <w:t xml:space="preserve"> </w:t>
      </w:r>
      <w:r>
        <w:t>координационных</w:t>
      </w:r>
      <w:r>
        <w:rPr>
          <w:spacing w:val="-2"/>
        </w:rPr>
        <w:t xml:space="preserve"> </w:t>
      </w:r>
      <w:r>
        <w:t>движений;</w:t>
      </w:r>
    </w:p>
    <w:p w:rsidR="00144573" w:rsidRDefault="00933899">
      <w:pPr>
        <w:pStyle w:val="a3"/>
        <w:spacing w:line="242" w:lineRule="auto"/>
        <w:ind w:right="447" w:firstLine="707"/>
      </w:pPr>
      <w:r>
        <w:t>формирование навыков правильной осанки в статических положениях и в</w:t>
      </w:r>
      <w:r>
        <w:rPr>
          <w:spacing w:val="1"/>
        </w:rPr>
        <w:t xml:space="preserve"> </w:t>
      </w:r>
      <w:r>
        <w:t>движении;</w:t>
      </w:r>
    </w:p>
    <w:p w:rsidR="00144573" w:rsidRDefault="00933899">
      <w:pPr>
        <w:pStyle w:val="a3"/>
        <w:ind w:left="1386" w:right="1879"/>
      </w:pPr>
      <w:r>
        <w:t>усвоение речевого материала, используемого учителем на уроке.</w:t>
      </w:r>
      <w:r>
        <w:rPr>
          <w:spacing w:val="-67"/>
        </w:rPr>
        <w:t xml:space="preserve"> </w:t>
      </w:r>
      <w:r>
        <w:t>А</w:t>
      </w:r>
      <w:r>
        <w:rPr>
          <w:spacing w:val="-1"/>
        </w:rPr>
        <w:t xml:space="preserve"> </w:t>
      </w:r>
      <w:r>
        <w:t>так же для</w:t>
      </w:r>
      <w:r>
        <w:rPr>
          <w:spacing w:val="-3"/>
        </w:rPr>
        <w:t xml:space="preserve"> </w:t>
      </w:r>
      <w:r>
        <w:t>девиантных:</w:t>
      </w:r>
    </w:p>
    <w:p w:rsidR="00144573" w:rsidRDefault="00933899">
      <w:pPr>
        <w:pStyle w:val="a3"/>
        <w:ind w:right="442" w:firstLine="707"/>
      </w:pPr>
      <w:r>
        <w:t>воспитание</w:t>
      </w:r>
      <w:r>
        <w:rPr>
          <w:spacing w:val="1"/>
        </w:rPr>
        <w:t xml:space="preserve"> </w:t>
      </w:r>
      <w:r>
        <w:t>инициативности,</w:t>
      </w:r>
      <w:r>
        <w:rPr>
          <w:spacing w:val="1"/>
        </w:rPr>
        <w:t xml:space="preserve"> </w:t>
      </w:r>
      <w:r>
        <w:t>самостоятельности,</w:t>
      </w:r>
      <w:r>
        <w:rPr>
          <w:spacing w:val="1"/>
        </w:rPr>
        <w:t xml:space="preserve"> </w:t>
      </w:r>
      <w:r>
        <w:t>взаимопомощи,</w:t>
      </w:r>
      <w:r>
        <w:rPr>
          <w:spacing w:val="1"/>
        </w:rPr>
        <w:t xml:space="preserve"> </w:t>
      </w:r>
      <w:r>
        <w:t>дисциплинированности,</w:t>
      </w:r>
      <w:r>
        <w:rPr>
          <w:spacing w:val="-1"/>
        </w:rPr>
        <w:t xml:space="preserve"> </w:t>
      </w:r>
      <w:r>
        <w:t>чувства ответственности;</w:t>
      </w:r>
    </w:p>
    <w:p w:rsidR="00144573" w:rsidRDefault="00933899">
      <w:pPr>
        <w:pStyle w:val="a3"/>
        <w:ind w:right="449" w:firstLine="707"/>
      </w:pPr>
      <w:r>
        <w:t>содействие</w:t>
      </w:r>
      <w:r>
        <w:rPr>
          <w:spacing w:val="1"/>
        </w:rPr>
        <w:t xml:space="preserve"> </w:t>
      </w:r>
      <w:r>
        <w:t>развитию</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обучение</w:t>
      </w:r>
      <w:r>
        <w:rPr>
          <w:spacing w:val="1"/>
        </w:rPr>
        <w:t xml:space="preserve"> </w:t>
      </w:r>
      <w:r>
        <w:t>основам</w:t>
      </w:r>
      <w:r>
        <w:rPr>
          <w:spacing w:val="-67"/>
        </w:rPr>
        <w:t xml:space="preserve"> </w:t>
      </w:r>
      <w:r>
        <w:t>психической</w:t>
      </w:r>
      <w:r>
        <w:rPr>
          <w:spacing w:val="-1"/>
        </w:rPr>
        <w:t xml:space="preserve"> </w:t>
      </w:r>
      <w:r>
        <w:t>саморегуляции.</w:t>
      </w:r>
    </w:p>
    <w:p w:rsidR="00144573" w:rsidRDefault="00933899">
      <w:pPr>
        <w:pStyle w:val="a3"/>
        <w:ind w:left="1386" w:right="1295"/>
      </w:pPr>
      <w:r>
        <w:t>формирование модели безопасного поведения в повседневной жизни;</w:t>
      </w:r>
      <w:r>
        <w:rPr>
          <w:spacing w:val="-68"/>
        </w:rPr>
        <w:t xml:space="preserve"> </w:t>
      </w:r>
      <w:r>
        <w:t>формирование</w:t>
      </w:r>
      <w:r>
        <w:rPr>
          <w:spacing w:val="-5"/>
        </w:rPr>
        <w:t xml:space="preserve"> </w:t>
      </w:r>
      <w:r>
        <w:t>индивидуальной</w:t>
      </w:r>
      <w:r>
        <w:rPr>
          <w:spacing w:val="-1"/>
        </w:rPr>
        <w:t xml:space="preserve"> </w:t>
      </w:r>
      <w:r>
        <w:t>системы</w:t>
      </w:r>
      <w:r>
        <w:rPr>
          <w:spacing w:val="-2"/>
        </w:rPr>
        <w:t xml:space="preserve"> </w:t>
      </w:r>
      <w:r>
        <w:t>здорового</w:t>
      </w:r>
      <w:r>
        <w:rPr>
          <w:spacing w:val="-3"/>
        </w:rPr>
        <w:t xml:space="preserve"> </w:t>
      </w:r>
      <w:r>
        <w:t>образа</w:t>
      </w:r>
      <w:r>
        <w:rPr>
          <w:spacing w:val="-6"/>
        </w:rPr>
        <w:t xml:space="preserve"> </w:t>
      </w:r>
      <w:r>
        <w:t>жизни;</w:t>
      </w:r>
    </w:p>
    <w:p w:rsidR="00144573" w:rsidRDefault="00933899">
      <w:pPr>
        <w:pStyle w:val="a3"/>
        <w:spacing w:line="276" w:lineRule="auto"/>
        <w:ind w:right="455"/>
      </w:pPr>
      <w:r>
        <w:t>выработка антитеррористической личной позиции и отрицательного отношения к</w:t>
      </w:r>
      <w:r>
        <w:rPr>
          <w:spacing w:val="1"/>
        </w:rPr>
        <w:t xml:space="preserve"> </w:t>
      </w:r>
      <w:r>
        <w:t>психоактивным</w:t>
      </w:r>
      <w:r>
        <w:rPr>
          <w:spacing w:val="-1"/>
        </w:rPr>
        <w:t xml:space="preserve"> </w:t>
      </w:r>
      <w:r>
        <w:t>веществам</w:t>
      </w:r>
      <w:r>
        <w:rPr>
          <w:spacing w:val="-1"/>
        </w:rPr>
        <w:t xml:space="preserve"> </w:t>
      </w:r>
      <w:r>
        <w:t>и асоциальному</w:t>
      </w:r>
      <w:r>
        <w:rPr>
          <w:spacing w:val="-4"/>
        </w:rPr>
        <w:t xml:space="preserve"> </w:t>
      </w:r>
      <w:r>
        <w:t>поведению</w:t>
      </w:r>
    </w:p>
    <w:p w:rsidR="00144573" w:rsidRDefault="00933899">
      <w:pPr>
        <w:pStyle w:val="a3"/>
        <w:spacing w:before="190" w:line="276" w:lineRule="auto"/>
        <w:ind w:right="443"/>
      </w:pPr>
      <w:r>
        <w:t>Освоение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двигательной активности обучающихся, достижение положительной динамики 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систематических занятиях</w:t>
      </w:r>
      <w:r>
        <w:rPr>
          <w:spacing w:val="-2"/>
        </w:rPr>
        <w:t xml:space="preserve"> </w:t>
      </w:r>
      <w:r>
        <w:t>физической</w:t>
      </w:r>
      <w:r>
        <w:rPr>
          <w:spacing w:val="-4"/>
        </w:rPr>
        <w:t xml:space="preserve"> </w:t>
      </w:r>
      <w:r>
        <w:t>культурой и спортом.</w:t>
      </w:r>
    </w:p>
    <w:p w:rsidR="00144573" w:rsidRDefault="00933899">
      <w:pPr>
        <w:pStyle w:val="a3"/>
        <w:spacing w:before="201" w:line="276" w:lineRule="auto"/>
        <w:ind w:right="446"/>
      </w:pPr>
      <w:r>
        <w:t>В</w:t>
      </w:r>
      <w:r>
        <w:rPr>
          <w:spacing w:val="1"/>
        </w:rPr>
        <w:t xml:space="preserve"> </w:t>
      </w:r>
      <w:r>
        <w:t>процессе</w:t>
      </w:r>
      <w:r>
        <w:rPr>
          <w:spacing w:val="1"/>
        </w:rPr>
        <w:t xml:space="preserve"> </w:t>
      </w:r>
      <w:r>
        <w:t>освоения</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формируется</w:t>
      </w:r>
      <w:r>
        <w:rPr>
          <w:spacing w:val="1"/>
        </w:rPr>
        <w:t xml:space="preserve"> </w:t>
      </w:r>
      <w:r>
        <w:t>система</w:t>
      </w:r>
      <w:r>
        <w:rPr>
          <w:spacing w:val="1"/>
        </w:rPr>
        <w:t xml:space="preserve"> </w:t>
      </w:r>
      <w:r>
        <w:t>знаний</w:t>
      </w:r>
      <w:r>
        <w:rPr>
          <w:spacing w:val="1"/>
        </w:rPr>
        <w:t xml:space="preserve"> </w:t>
      </w:r>
      <w:r>
        <w:t>о</w:t>
      </w:r>
      <w:r>
        <w:rPr>
          <w:spacing w:val="1"/>
        </w:rPr>
        <w:t xml:space="preserve"> </w:t>
      </w:r>
      <w:r>
        <w:t>физическом</w:t>
      </w:r>
      <w:r>
        <w:rPr>
          <w:spacing w:val="1"/>
        </w:rPr>
        <w:t xml:space="preserve"> </w:t>
      </w:r>
      <w:r>
        <w:t>совершенствовании человека, приобретается опыт организации 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способностей,</w:t>
      </w:r>
      <w:r>
        <w:rPr>
          <w:spacing w:val="1"/>
        </w:rPr>
        <w:t xml:space="preserve"> </w:t>
      </w:r>
      <w:r>
        <w:t>формируются</w:t>
      </w:r>
      <w:r>
        <w:rPr>
          <w:spacing w:val="1"/>
        </w:rPr>
        <w:t xml:space="preserve"> </w:t>
      </w:r>
      <w:r>
        <w:t>умения</w:t>
      </w:r>
      <w:r>
        <w:rPr>
          <w:spacing w:val="1"/>
        </w:rPr>
        <w:t xml:space="preserve"> </w:t>
      </w:r>
      <w:r>
        <w:t>применять</w:t>
      </w:r>
      <w:r>
        <w:rPr>
          <w:spacing w:val="1"/>
        </w:rPr>
        <w:t xml:space="preserve"> </w:t>
      </w:r>
      <w:r>
        <w:t>средства физической</w:t>
      </w:r>
      <w:r>
        <w:rPr>
          <w:spacing w:val="70"/>
        </w:rPr>
        <w:t xml:space="preserve"> </w:t>
      </w:r>
      <w:r>
        <w:t>культуры</w:t>
      </w:r>
      <w:r>
        <w:rPr>
          <w:spacing w:val="1"/>
        </w:rPr>
        <w:t xml:space="preserve"> </w:t>
      </w:r>
      <w:r>
        <w:t>для</w:t>
      </w:r>
      <w:r>
        <w:rPr>
          <w:spacing w:val="-1"/>
        </w:rPr>
        <w:t xml:space="preserve"> </w:t>
      </w:r>
      <w:r>
        <w:t>организации учебной и</w:t>
      </w:r>
      <w:r>
        <w:rPr>
          <w:spacing w:val="-1"/>
        </w:rPr>
        <w:t xml:space="preserve"> </w:t>
      </w:r>
      <w:r>
        <w:t>досуговой деятельности.</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5"/>
      </w:pPr>
      <w:r>
        <w:lastRenderedPageBreak/>
        <w:t>С целью формирования у учащихся ключевых компетенций, в процессе освоения</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используются</w:t>
      </w:r>
      <w:r>
        <w:rPr>
          <w:spacing w:val="1"/>
        </w:rPr>
        <w:t xml:space="preserve"> </w:t>
      </w:r>
      <w:r>
        <w:t>знания</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«Биология»,</w:t>
      </w:r>
      <w:r>
        <w:rPr>
          <w:spacing w:val="1"/>
        </w:rPr>
        <w:t xml:space="preserve"> </w:t>
      </w:r>
      <w:r>
        <w:t>«Математика»,</w:t>
      </w:r>
      <w:r>
        <w:rPr>
          <w:spacing w:val="1"/>
        </w:rPr>
        <w:t xml:space="preserve"> </w:t>
      </w:r>
      <w:r>
        <w:t>«Физика»,</w:t>
      </w:r>
      <w:r>
        <w:rPr>
          <w:spacing w:val="1"/>
        </w:rPr>
        <w:t xml:space="preserve"> </w:t>
      </w:r>
      <w:r>
        <w:t>«География»,</w:t>
      </w:r>
      <w:r>
        <w:rPr>
          <w:spacing w:val="1"/>
        </w:rPr>
        <w:t xml:space="preserve"> </w:t>
      </w:r>
      <w:r>
        <w:t>«Основы</w:t>
      </w:r>
      <w:r>
        <w:rPr>
          <w:spacing w:val="1"/>
        </w:rPr>
        <w:t xml:space="preserve"> </w:t>
      </w:r>
      <w:r>
        <w:t>безопасности</w:t>
      </w:r>
      <w:r>
        <w:rPr>
          <w:spacing w:val="-3"/>
        </w:rPr>
        <w:t xml:space="preserve"> </w:t>
      </w:r>
      <w:r>
        <w:t>жизнедеятельности»,</w:t>
      </w:r>
      <w:r>
        <w:rPr>
          <w:spacing w:val="-2"/>
        </w:rPr>
        <w:t xml:space="preserve"> </w:t>
      </w:r>
      <w:r>
        <w:t>Иностранный</w:t>
      </w:r>
      <w:r>
        <w:rPr>
          <w:spacing w:val="-4"/>
        </w:rPr>
        <w:t xml:space="preserve"> </w:t>
      </w:r>
      <w:r>
        <w:t>язык»,</w:t>
      </w:r>
      <w:r>
        <w:rPr>
          <w:spacing w:val="-1"/>
        </w:rPr>
        <w:t xml:space="preserve"> </w:t>
      </w:r>
      <w:r>
        <w:t>«Музыка»</w:t>
      </w:r>
      <w:r>
        <w:rPr>
          <w:spacing w:val="-2"/>
        </w:rPr>
        <w:t xml:space="preserve"> </w:t>
      </w:r>
      <w:r>
        <w:t>и</w:t>
      </w:r>
      <w:r>
        <w:rPr>
          <w:spacing w:val="-1"/>
        </w:rPr>
        <w:t xml:space="preserve"> </w:t>
      </w:r>
      <w:r>
        <w:t>др.</w:t>
      </w:r>
    </w:p>
    <w:p w:rsidR="00144573" w:rsidRDefault="00933899">
      <w:pPr>
        <w:pStyle w:val="a3"/>
        <w:spacing w:before="199"/>
        <w:jc w:val="left"/>
      </w:pPr>
      <w:r>
        <w:t>Физическая</w:t>
      </w:r>
      <w:r>
        <w:rPr>
          <w:spacing w:val="-4"/>
        </w:rPr>
        <w:t xml:space="preserve"> </w:t>
      </w:r>
      <w:r>
        <w:t>культура</w:t>
      </w:r>
      <w:r>
        <w:rPr>
          <w:spacing w:val="-1"/>
        </w:rPr>
        <w:t xml:space="preserve"> </w:t>
      </w:r>
      <w:r>
        <w:t>как</w:t>
      </w:r>
      <w:r>
        <w:rPr>
          <w:spacing w:val="-2"/>
        </w:rPr>
        <w:t xml:space="preserve"> </w:t>
      </w:r>
      <w:r>
        <w:t>область</w:t>
      </w:r>
      <w:r>
        <w:rPr>
          <w:spacing w:val="-2"/>
        </w:rPr>
        <w:t xml:space="preserve"> </w:t>
      </w:r>
      <w:r>
        <w:t>знаний</w:t>
      </w:r>
    </w:p>
    <w:p w:rsidR="00144573" w:rsidRDefault="00933899">
      <w:pPr>
        <w:pStyle w:val="a3"/>
        <w:spacing w:before="249"/>
        <w:jc w:val="left"/>
      </w:pPr>
      <w:r>
        <w:t>История</w:t>
      </w:r>
      <w:r>
        <w:rPr>
          <w:spacing w:val="-5"/>
        </w:rPr>
        <w:t xml:space="preserve"> </w:t>
      </w:r>
      <w:r>
        <w:t>и</w:t>
      </w:r>
      <w:r>
        <w:rPr>
          <w:spacing w:val="-2"/>
        </w:rPr>
        <w:t xml:space="preserve"> </w:t>
      </w:r>
      <w:r>
        <w:t>современное</w:t>
      </w:r>
      <w:r>
        <w:rPr>
          <w:spacing w:val="-5"/>
        </w:rPr>
        <w:t xml:space="preserve"> </w:t>
      </w:r>
      <w:r>
        <w:t>развитие</w:t>
      </w:r>
      <w:r>
        <w:rPr>
          <w:spacing w:val="-4"/>
        </w:rPr>
        <w:t xml:space="preserve"> </w:t>
      </w:r>
      <w:r>
        <w:t>физической</w:t>
      </w:r>
      <w:r>
        <w:rPr>
          <w:spacing w:val="-2"/>
        </w:rPr>
        <w:t xml:space="preserve"> </w:t>
      </w:r>
      <w:r>
        <w:t>культуры</w:t>
      </w:r>
    </w:p>
    <w:p w:rsidR="00144573" w:rsidRDefault="00933899">
      <w:pPr>
        <w:pStyle w:val="a3"/>
        <w:spacing w:before="247" w:line="276" w:lineRule="auto"/>
        <w:ind w:right="447"/>
      </w:pPr>
      <w:r>
        <w:t>Олимпийские игры древности. Возрождение Олимпийских игр и олимпийского</w:t>
      </w:r>
      <w:r>
        <w:rPr>
          <w:spacing w:val="1"/>
        </w:rPr>
        <w:t xml:space="preserve"> </w:t>
      </w:r>
      <w:r>
        <w:t>движения. Олимпийское движение в России. Современные Олимпийские игры.</w:t>
      </w:r>
      <w:r>
        <w:rPr>
          <w:spacing w:val="1"/>
        </w:rPr>
        <w:t xml:space="preserve"> </w:t>
      </w:r>
      <w:r>
        <w:t>Физическая культура в современном обществе. Организация и проведение пеших</w:t>
      </w:r>
      <w:r>
        <w:rPr>
          <w:spacing w:val="1"/>
        </w:rPr>
        <w:t xml:space="preserve"> </w:t>
      </w:r>
      <w:r>
        <w:t>туристических</w:t>
      </w:r>
      <w:r>
        <w:rPr>
          <w:spacing w:val="1"/>
        </w:rPr>
        <w:t xml:space="preserve"> </w:t>
      </w:r>
      <w:r>
        <w:t>походов.</w:t>
      </w:r>
      <w:r>
        <w:rPr>
          <w:spacing w:val="1"/>
        </w:rPr>
        <w:t xml:space="preserve"> </w:t>
      </w:r>
      <w:r>
        <w:t>Требования</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бережного</w:t>
      </w:r>
      <w:r>
        <w:rPr>
          <w:spacing w:val="-67"/>
        </w:rPr>
        <w:t xml:space="preserve"> </w:t>
      </w:r>
      <w:r>
        <w:t>отношения</w:t>
      </w:r>
      <w:r>
        <w:rPr>
          <w:spacing w:val="-1"/>
        </w:rPr>
        <w:t xml:space="preserve"> </w:t>
      </w:r>
      <w:r>
        <w:t>к природе.</w:t>
      </w:r>
    </w:p>
    <w:p w:rsidR="00144573" w:rsidRDefault="00933899">
      <w:pPr>
        <w:pStyle w:val="a3"/>
        <w:spacing w:before="202"/>
        <w:jc w:val="left"/>
      </w:pPr>
      <w:r>
        <w:t>Современное</w:t>
      </w:r>
      <w:r>
        <w:rPr>
          <w:spacing w:val="-3"/>
        </w:rPr>
        <w:t xml:space="preserve"> </w:t>
      </w:r>
      <w:r>
        <w:t>представление</w:t>
      </w:r>
      <w:r>
        <w:rPr>
          <w:spacing w:val="-6"/>
        </w:rPr>
        <w:t xml:space="preserve"> </w:t>
      </w:r>
      <w:r>
        <w:t>о</w:t>
      </w:r>
      <w:r>
        <w:rPr>
          <w:spacing w:val="-1"/>
        </w:rPr>
        <w:t xml:space="preserve"> </w:t>
      </w:r>
      <w:r>
        <w:t>физической</w:t>
      </w:r>
      <w:r>
        <w:rPr>
          <w:spacing w:val="-3"/>
        </w:rPr>
        <w:t xml:space="preserve"> </w:t>
      </w:r>
      <w:r>
        <w:t>культуре</w:t>
      </w:r>
      <w:r>
        <w:rPr>
          <w:spacing w:val="-3"/>
        </w:rPr>
        <w:t xml:space="preserve"> </w:t>
      </w:r>
      <w:r>
        <w:t>(основные</w:t>
      </w:r>
      <w:r>
        <w:rPr>
          <w:spacing w:val="-5"/>
        </w:rPr>
        <w:t xml:space="preserve"> </w:t>
      </w:r>
      <w:r>
        <w:t>понятия)</w:t>
      </w:r>
    </w:p>
    <w:p w:rsidR="00144573" w:rsidRDefault="00933899">
      <w:pPr>
        <w:pStyle w:val="a3"/>
        <w:spacing w:before="249" w:line="276" w:lineRule="auto"/>
        <w:ind w:right="444"/>
      </w:pPr>
      <w:r>
        <w:t>Физическое развитие человека. Физическая подготовка, ее связь с укреплением</w:t>
      </w:r>
      <w:r>
        <w:rPr>
          <w:spacing w:val="1"/>
        </w:rPr>
        <w:t xml:space="preserve"> </w:t>
      </w:r>
      <w:r>
        <w:t>здоровья,</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Организация</w:t>
      </w:r>
      <w:r>
        <w:rPr>
          <w:spacing w:val="1"/>
        </w:rPr>
        <w:t xml:space="preserve"> </w:t>
      </w:r>
      <w:r>
        <w:t>и</w:t>
      </w:r>
      <w:r>
        <w:rPr>
          <w:spacing w:val="1"/>
        </w:rPr>
        <w:t xml:space="preserve"> </w:t>
      </w:r>
      <w:r>
        <w:t>планирование</w:t>
      </w:r>
      <w:r>
        <w:rPr>
          <w:spacing w:val="1"/>
        </w:rPr>
        <w:t xml:space="preserve"> </w:t>
      </w:r>
      <w:r>
        <w:t>самостоятельных занятий по развитию физических качеств. Техника движений и</w:t>
      </w:r>
      <w:r>
        <w:rPr>
          <w:spacing w:val="1"/>
        </w:rPr>
        <w:t xml:space="preserve"> </w:t>
      </w:r>
      <w:r>
        <w:t>ее</w:t>
      </w:r>
      <w:r>
        <w:rPr>
          <w:spacing w:val="1"/>
        </w:rPr>
        <w:t xml:space="preserve"> </w:t>
      </w:r>
      <w:r>
        <w:t>основные</w:t>
      </w:r>
      <w:r>
        <w:rPr>
          <w:spacing w:val="1"/>
        </w:rPr>
        <w:t xml:space="preserve"> </w:t>
      </w:r>
      <w:r>
        <w:t>показатели.</w:t>
      </w:r>
      <w:r>
        <w:rPr>
          <w:spacing w:val="1"/>
        </w:rPr>
        <w:t xml:space="preserve"> </w:t>
      </w:r>
      <w:r>
        <w:t>Спорт</w:t>
      </w:r>
      <w:r>
        <w:rPr>
          <w:spacing w:val="1"/>
        </w:rPr>
        <w:t xml:space="preserve"> </w:t>
      </w:r>
      <w:r>
        <w:t>и</w:t>
      </w:r>
      <w:r>
        <w:rPr>
          <w:spacing w:val="1"/>
        </w:rPr>
        <w:t xml:space="preserve"> </w:t>
      </w:r>
      <w:r>
        <w:t>спортивная</w:t>
      </w:r>
      <w:r>
        <w:rPr>
          <w:spacing w:val="1"/>
        </w:rPr>
        <w:t xml:space="preserve"> </w:t>
      </w:r>
      <w:r>
        <w:t>подготовка.</w:t>
      </w:r>
      <w:r>
        <w:rPr>
          <w:spacing w:val="1"/>
        </w:rPr>
        <w:t xml:space="preserve"> </w:t>
      </w:r>
      <w:r>
        <w:t>Всероссийский</w:t>
      </w:r>
      <w:r>
        <w:rPr>
          <w:spacing w:val="1"/>
        </w:rPr>
        <w:t xml:space="preserve"> </w:t>
      </w:r>
      <w:r>
        <w:t>физкультурно-спортивный</w:t>
      </w:r>
      <w:r>
        <w:rPr>
          <w:spacing w:val="-1"/>
        </w:rPr>
        <w:t xml:space="preserve"> </w:t>
      </w:r>
      <w:r>
        <w:t>комплекс</w:t>
      </w:r>
      <w:r>
        <w:rPr>
          <w:spacing w:val="-1"/>
        </w:rPr>
        <w:t xml:space="preserve"> </w:t>
      </w:r>
      <w:r>
        <w:t>«Готов</w:t>
      </w:r>
      <w:r>
        <w:rPr>
          <w:spacing w:val="-2"/>
        </w:rPr>
        <w:t xml:space="preserve"> </w:t>
      </w:r>
      <w:r>
        <w:t>к</w:t>
      </w:r>
      <w:r>
        <w:rPr>
          <w:spacing w:val="-1"/>
        </w:rPr>
        <w:t xml:space="preserve"> </w:t>
      </w:r>
      <w:r>
        <w:t>труду</w:t>
      </w:r>
      <w:r>
        <w:rPr>
          <w:spacing w:val="-4"/>
        </w:rPr>
        <w:t xml:space="preserve"> </w:t>
      </w:r>
      <w:r>
        <w:t>и</w:t>
      </w:r>
      <w:r>
        <w:rPr>
          <w:spacing w:val="-1"/>
        </w:rPr>
        <w:t xml:space="preserve"> </w:t>
      </w:r>
      <w:r>
        <w:t>обороне».</w:t>
      </w:r>
    </w:p>
    <w:p w:rsidR="00144573" w:rsidRDefault="00933899">
      <w:pPr>
        <w:pStyle w:val="a3"/>
        <w:spacing w:before="198"/>
        <w:jc w:val="left"/>
      </w:pPr>
      <w:r>
        <w:t>Физическая</w:t>
      </w:r>
      <w:r>
        <w:rPr>
          <w:spacing w:val="-5"/>
        </w:rPr>
        <w:t xml:space="preserve"> </w:t>
      </w:r>
      <w:r>
        <w:t>культура</w:t>
      </w:r>
      <w:r>
        <w:rPr>
          <w:spacing w:val="-3"/>
        </w:rPr>
        <w:t xml:space="preserve"> </w:t>
      </w:r>
      <w:r>
        <w:t>человека</w:t>
      </w:r>
    </w:p>
    <w:p w:rsidR="00144573" w:rsidRDefault="00933899">
      <w:pPr>
        <w:pStyle w:val="a3"/>
        <w:spacing w:before="250" w:line="276" w:lineRule="auto"/>
        <w:ind w:right="443"/>
      </w:pPr>
      <w:r>
        <w:t>Здоровье и здоровый образ жизни. Коррекция осанки и телосложения. Контроль и</w:t>
      </w:r>
      <w:r>
        <w:rPr>
          <w:spacing w:val="-67"/>
        </w:rPr>
        <w:t xml:space="preserve"> </w:t>
      </w:r>
      <w:r>
        <w:t>наблюдение</w:t>
      </w:r>
      <w:r>
        <w:rPr>
          <w:spacing w:val="1"/>
        </w:rPr>
        <w:t xml:space="preserve"> </w:t>
      </w:r>
      <w:r>
        <w:t>за</w:t>
      </w:r>
      <w:r>
        <w:rPr>
          <w:spacing w:val="1"/>
        </w:rPr>
        <w:t xml:space="preserve"> </w:t>
      </w:r>
      <w:r>
        <w:t>состоянием</w:t>
      </w:r>
      <w:r>
        <w:rPr>
          <w:spacing w:val="1"/>
        </w:rPr>
        <w:t xml:space="preserve"> </w:t>
      </w:r>
      <w:r>
        <w:t>здоровья,</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67"/>
        </w:rPr>
        <w:t xml:space="preserve"> </w:t>
      </w:r>
      <w:r>
        <w:t>подготовленностью. Требования безопасности и первая помощь при травмах 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Способы</w:t>
      </w:r>
      <w:r>
        <w:rPr>
          <w:spacing w:val="1"/>
        </w:rPr>
        <w:t xml:space="preserve"> </w:t>
      </w:r>
      <w:r>
        <w:t>двигательной</w:t>
      </w:r>
      <w:r>
        <w:rPr>
          <w:spacing w:val="1"/>
        </w:rPr>
        <w:t xml:space="preserve"> </w:t>
      </w:r>
      <w:r>
        <w:t>(физкультурной)</w:t>
      </w:r>
      <w:r>
        <w:rPr>
          <w:spacing w:val="-1"/>
        </w:rPr>
        <w:t xml:space="preserve"> </w:t>
      </w:r>
      <w:r>
        <w:t>деятельности</w:t>
      </w:r>
    </w:p>
    <w:p w:rsidR="00144573" w:rsidRDefault="00933899">
      <w:pPr>
        <w:pStyle w:val="a3"/>
        <w:spacing w:before="200"/>
        <w:jc w:val="left"/>
      </w:pPr>
      <w:r>
        <w:t>Организация</w:t>
      </w:r>
      <w:r>
        <w:rPr>
          <w:spacing w:val="-7"/>
        </w:rPr>
        <w:t xml:space="preserve"> </w:t>
      </w:r>
      <w:r>
        <w:t>и</w:t>
      </w:r>
      <w:r>
        <w:rPr>
          <w:spacing w:val="-4"/>
        </w:rPr>
        <w:t xml:space="preserve"> </w:t>
      </w:r>
      <w:r>
        <w:t>проведение</w:t>
      </w:r>
      <w:r>
        <w:rPr>
          <w:spacing w:val="-3"/>
        </w:rPr>
        <w:t xml:space="preserve"> </w:t>
      </w:r>
      <w:r>
        <w:t>самостоятельных</w:t>
      </w:r>
      <w:r>
        <w:rPr>
          <w:spacing w:val="-3"/>
        </w:rPr>
        <w:t xml:space="preserve"> </w:t>
      </w:r>
      <w:r>
        <w:t>занятий</w:t>
      </w:r>
      <w:r>
        <w:rPr>
          <w:spacing w:val="-4"/>
        </w:rPr>
        <w:t xml:space="preserve"> </w:t>
      </w:r>
      <w:r>
        <w:t>физической</w:t>
      </w:r>
      <w:r>
        <w:rPr>
          <w:spacing w:val="-4"/>
        </w:rPr>
        <w:t xml:space="preserve"> </w:t>
      </w:r>
      <w:r>
        <w:t>культурой</w:t>
      </w:r>
    </w:p>
    <w:p w:rsidR="00144573" w:rsidRDefault="00933899">
      <w:pPr>
        <w:pStyle w:val="a3"/>
        <w:spacing w:before="247" w:line="276" w:lineRule="auto"/>
        <w:ind w:right="447"/>
      </w:pPr>
      <w:r>
        <w:t>Подготовка к занятиям физической культурой (выбор мест занятий, инвентаря и</w:t>
      </w:r>
      <w:r>
        <w:rPr>
          <w:spacing w:val="1"/>
        </w:rPr>
        <w:t xml:space="preserve"> </w:t>
      </w:r>
      <w:r>
        <w:t>одежды,</w:t>
      </w:r>
      <w:r>
        <w:rPr>
          <w:spacing w:val="1"/>
        </w:rPr>
        <w:t xml:space="preserve"> </w:t>
      </w:r>
      <w:r>
        <w:t>планирование</w:t>
      </w:r>
      <w:r>
        <w:rPr>
          <w:spacing w:val="1"/>
        </w:rPr>
        <w:t xml:space="preserve"> </w:t>
      </w:r>
      <w:r>
        <w:t>занятий</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Подбор</w:t>
      </w:r>
      <w:r>
        <w:rPr>
          <w:spacing w:val="1"/>
        </w:rPr>
        <w:t xml:space="preserve"> </w:t>
      </w:r>
      <w:r>
        <w:t>упражнений</w:t>
      </w:r>
      <w:r>
        <w:rPr>
          <w:spacing w:val="1"/>
        </w:rPr>
        <w:t xml:space="preserve"> </w:t>
      </w:r>
      <w:r>
        <w:t>и</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для</w:t>
      </w:r>
      <w:r>
        <w:rPr>
          <w:spacing w:val="1"/>
        </w:rPr>
        <w:t xml:space="preserve"> </w:t>
      </w:r>
      <w:r>
        <w:t>утренней</w:t>
      </w:r>
      <w:r>
        <w:rPr>
          <w:spacing w:val="-67"/>
        </w:rPr>
        <w:t xml:space="preserve"> </w:t>
      </w:r>
      <w:r>
        <w:t>зарядки,</w:t>
      </w:r>
      <w:r>
        <w:rPr>
          <w:spacing w:val="1"/>
        </w:rPr>
        <w:t xml:space="preserve"> </w:t>
      </w:r>
      <w:r>
        <w:t>физкультминуток,</w:t>
      </w:r>
      <w:r>
        <w:rPr>
          <w:spacing w:val="1"/>
        </w:rPr>
        <w:t xml:space="preserve"> </w:t>
      </w:r>
      <w:r>
        <w:t>физкультпауз,</w:t>
      </w:r>
      <w:r>
        <w:rPr>
          <w:spacing w:val="1"/>
        </w:rPr>
        <w:t xml:space="preserve"> </w:t>
      </w:r>
      <w:r>
        <w:t>коррекции</w:t>
      </w:r>
      <w:r>
        <w:rPr>
          <w:spacing w:val="1"/>
        </w:rPr>
        <w:t xml:space="preserve"> </w:t>
      </w:r>
      <w:r>
        <w:t>осанки</w:t>
      </w:r>
      <w:r>
        <w:rPr>
          <w:spacing w:val="1"/>
        </w:rPr>
        <w:t xml:space="preserve"> </w:t>
      </w:r>
      <w:r>
        <w:t>и</w:t>
      </w:r>
      <w:r>
        <w:rPr>
          <w:spacing w:val="1"/>
        </w:rPr>
        <w:t xml:space="preserve"> </w:t>
      </w:r>
      <w:r>
        <w:t>телосложения.</w:t>
      </w:r>
      <w:r>
        <w:rPr>
          <w:spacing w:val="1"/>
        </w:rPr>
        <w:t xml:space="preserve"> </w:t>
      </w:r>
      <w:r>
        <w:t>Составление</w:t>
      </w:r>
      <w:r>
        <w:rPr>
          <w:spacing w:val="1"/>
        </w:rPr>
        <w:t xml:space="preserve"> </w:t>
      </w:r>
      <w:r>
        <w:t>планов</w:t>
      </w:r>
      <w:r>
        <w:rPr>
          <w:spacing w:val="1"/>
        </w:rPr>
        <w:t xml:space="preserve"> </w:t>
      </w:r>
      <w:r>
        <w:t>и</w:t>
      </w:r>
      <w:r>
        <w:rPr>
          <w:spacing w:val="1"/>
        </w:rPr>
        <w:t xml:space="preserve"> </w:t>
      </w:r>
      <w:r>
        <w:t>самостоятельное</w:t>
      </w:r>
      <w:r>
        <w:rPr>
          <w:spacing w:val="1"/>
        </w:rPr>
        <w:t xml:space="preserve"> </w:t>
      </w:r>
      <w:r>
        <w:t>проведение</w:t>
      </w:r>
      <w:r>
        <w:rPr>
          <w:spacing w:val="1"/>
        </w:rPr>
        <w:t xml:space="preserve"> </w:t>
      </w:r>
      <w:r>
        <w:t>занятий</w:t>
      </w:r>
      <w:r>
        <w:rPr>
          <w:spacing w:val="1"/>
        </w:rPr>
        <w:t xml:space="preserve"> </w:t>
      </w:r>
      <w:r>
        <w:t>спортивной</w:t>
      </w:r>
      <w:r>
        <w:rPr>
          <w:spacing w:val="-67"/>
        </w:rPr>
        <w:t xml:space="preserve"> </w:t>
      </w:r>
      <w:r>
        <w:t>подготовкой,</w:t>
      </w:r>
      <w:r>
        <w:rPr>
          <w:spacing w:val="1"/>
        </w:rPr>
        <w:t xml:space="preserve"> </w:t>
      </w:r>
      <w:r>
        <w:t>прикладной</w:t>
      </w:r>
      <w:r>
        <w:rPr>
          <w:spacing w:val="1"/>
        </w:rPr>
        <w:t xml:space="preserve"> </w:t>
      </w:r>
      <w:r>
        <w:t>физической</w:t>
      </w:r>
      <w:r>
        <w:rPr>
          <w:spacing w:val="1"/>
        </w:rPr>
        <w:t xml:space="preserve"> </w:t>
      </w:r>
      <w:r>
        <w:t>подготовкой</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показаний</w:t>
      </w:r>
      <w:r>
        <w:rPr>
          <w:spacing w:val="1"/>
        </w:rPr>
        <w:t xml:space="preserve"> </w:t>
      </w:r>
      <w:r>
        <w:t>здоровья</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Организация</w:t>
      </w:r>
      <w:r>
        <w:rPr>
          <w:spacing w:val="1"/>
        </w:rPr>
        <w:t xml:space="preserve"> </w:t>
      </w:r>
      <w:r>
        <w:t>досуга</w:t>
      </w:r>
      <w:r>
        <w:rPr>
          <w:spacing w:val="1"/>
        </w:rPr>
        <w:t xml:space="preserve"> </w:t>
      </w:r>
      <w:r>
        <w:t>средствами</w:t>
      </w:r>
      <w:r>
        <w:rPr>
          <w:spacing w:val="1"/>
        </w:rPr>
        <w:t xml:space="preserve"> </w:t>
      </w:r>
      <w:r>
        <w:t>физической</w:t>
      </w:r>
      <w:r>
        <w:rPr>
          <w:spacing w:val="-1"/>
        </w:rPr>
        <w:t xml:space="preserve"> </w:t>
      </w:r>
      <w:r>
        <w:t>культуры.</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Оценка</w:t>
      </w:r>
      <w:r>
        <w:rPr>
          <w:spacing w:val="-4"/>
        </w:rPr>
        <w:t xml:space="preserve"> </w:t>
      </w:r>
      <w:r>
        <w:t>эффективности</w:t>
      </w:r>
      <w:r>
        <w:rPr>
          <w:spacing w:val="-3"/>
        </w:rPr>
        <w:t xml:space="preserve"> </w:t>
      </w:r>
      <w:r>
        <w:t>занятий</w:t>
      </w:r>
      <w:r>
        <w:rPr>
          <w:spacing w:val="-3"/>
        </w:rPr>
        <w:t xml:space="preserve"> </w:t>
      </w:r>
      <w:r>
        <w:t>физической</w:t>
      </w:r>
      <w:r>
        <w:rPr>
          <w:spacing w:val="-3"/>
        </w:rPr>
        <w:t xml:space="preserve"> </w:t>
      </w:r>
      <w:r>
        <w:t>культурой</w:t>
      </w:r>
    </w:p>
    <w:p w:rsidR="00144573" w:rsidRDefault="00933899">
      <w:pPr>
        <w:pStyle w:val="a3"/>
        <w:spacing w:before="247" w:line="276" w:lineRule="auto"/>
        <w:ind w:right="443"/>
      </w:pPr>
      <w:r>
        <w:t>Самонаблюдение</w:t>
      </w:r>
      <w:r>
        <w:rPr>
          <w:spacing w:val="1"/>
        </w:rPr>
        <w:t xml:space="preserve"> </w:t>
      </w:r>
      <w:r>
        <w:t>и</w:t>
      </w:r>
      <w:r>
        <w:rPr>
          <w:spacing w:val="1"/>
        </w:rPr>
        <w:t xml:space="preserve"> </w:t>
      </w:r>
      <w:r>
        <w:t>самоконтроль.</w:t>
      </w:r>
      <w:r>
        <w:rPr>
          <w:spacing w:val="1"/>
        </w:rPr>
        <w:t xml:space="preserve"> </w:t>
      </w:r>
      <w:r>
        <w:t>Оценка</w:t>
      </w:r>
      <w:r>
        <w:rPr>
          <w:spacing w:val="1"/>
        </w:rPr>
        <w:t xml:space="preserve"> </w:t>
      </w:r>
      <w:r>
        <w:t>эффективности</w:t>
      </w:r>
      <w:r>
        <w:rPr>
          <w:spacing w:val="1"/>
        </w:rPr>
        <w:t xml:space="preserve"> </w:t>
      </w:r>
      <w:r>
        <w:t>занятий.</w:t>
      </w:r>
      <w:r>
        <w:rPr>
          <w:spacing w:val="1"/>
        </w:rPr>
        <w:t xml:space="preserve"> </w:t>
      </w:r>
      <w:r>
        <w:t>Оценка</w:t>
      </w:r>
      <w:r>
        <w:rPr>
          <w:spacing w:val="1"/>
        </w:rPr>
        <w:t xml:space="preserve"> </w:t>
      </w:r>
      <w:r>
        <w:t>техники осваиваемых упражнений, способы выявления и устранения технических</w:t>
      </w:r>
      <w:r>
        <w:rPr>
          <w:spacing w:val="1"/>
        </w:rPr>
        <w:t xml:space="preserve"> </w:t>
      </w:r>
      <w:r>
        <w:t>ошибок.</w:t>
      </w:r>
      <w:r>
        <w:rPr>
          <w:spacing w:val="1"/>
        </w:rPr>
        <w:t xml:space="preserve"> </w:t>
      </w:r>
      <w:r>
        <w:t>Измерение</w:t>
      </w:r>
      <w:r>
        <w:rPr>
          <w:spacing w:val="1"/>
        </w:rPr>
        <w:t xml:space="preserve"> </w:t>
      </w:r>
      <w:r>
        <w:t>резервов</w:t>
      </w:r>
      <w:r>
        <w:rPr>
          <w:spacing w:val="1"/>
        </w:rPr>
        <w:t xml:space="preserve"> </w:t>
      </w:r>
      <w:r>
        <w:t>организма</w:t>
      </w:r>
      <w:r>
        <w:rPr>
          <w:spacing w:val="1"/>
        </w:rPr>
        <w:t xml:space="preserve"> </w:t>
      </w:r>
      <w:r>
        <w:t>(с</w:t>
      </w:r>
      <w:r>
        <w:rPr>
          <w:spacing w:val="1"/>
        </w:rPr>
        <w:t xml:space="preserve"> </w:t>
      </w:r>
      <w:r>
        <w:t>помощью</w:t>
      </w:r>
      <w:r>
        <w:rPr>
          <w:spacing w:val="71"/>
        </w:rPr>
        <w:t xml:space="preserve"> </w:t>
      </w:r>
      <w:r>
        <w:t>простейших</w:t>
      </w:r>
      <w:r>
        <w:rPr>
          <w:spacing w:val="1"/>
        </w:rPr>
        <w:t xml:space="preserve"> </w:t>
      </w:r>
      <w:r>
        <w:t>функциональных проб).</w:t>
      </w:r>
    </w:p>
    <w:p w:rsidR="00144573" w:rsidRDefault="00933899">
      <w:pPr>
        <w:pStyle w:val="a3"/>
        <w:spacing w:before="201" w:line="424" w:lineRule="auto"/>
        <w:ind w:right="4897"/>
      </w:pPr>
      <w:r>
        <w:t>Физическое совершенствование</w:t>
      </w:r>
      <w:r>
        <w:rPr>
          <w:spacing w:val="1"/>
        </w:rPr>
        <w:t xml:space="preserve"> </w:t>
      </w:r>
      <w:r>
        <w:t>Физкультурно-оздоровительная</w:t>
      </w:r>
      <w:r>
        <w:rPr>
          <w:spacing w:val="-12"/>
        </w:rPr>
        <w:t xml:space="preserve"> </w:t>
      </w:r>
      <w:r>
        <w:t>деятельность</w:t>
      </w:r>
    </w:p>
    <w:p w:rsidR="00144573" w:rsidRDefault="00933899">
      <w:pPr>
        <w:pStyle w:val="a3"/>
        <w:spacing w:before="1" w:line="276" w:lineRule="auto"/>
        <w:ind w:right="447"/>
      </w:pPr>
      <w:r>
        <w:t>Комплексы</w:t>
      </w:r>
      <w:r>
        <w:rPr>
          <w:spacing w:val="1"/>
        </w:rPr>
        <w:t xml:space="preserve"> </w:t>
      </w:r>
      <w:r>
        <w:t>упражнений</w:t>
      </w:r>
      <w:r>
        <w:rPr>
          <w:spacing w:val="1"/>
        </w:rPr>
        <w:t xml:space="preserve"> </w:t>
      </w:r>
      <w:r>
        <w:t>для</w:t>
      </w:r>
      <w:r>
        <w:rPr>
          <w:spacing w:val="1"/>
        </w:rPr>
        <w:t xml:space="preserve"> </w:t>
      </w:r>
      <w:r>
        <w:t>оздоровительных</w:t>
      </w:r>
      <w:r>
        <w:rPr>
          <w:spacing w:val="1"/>
        </w:rPr>
        <w:t xml:space="preserve"> </w:t>
      </w:r>
      <w:r>
        <w:t>форм</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Комплексы</w:t>
      </w:r>
      <w:r>
        <w:rPr>
          <w:spacing w:val="1"/>
        </w:rPr>
        <w:t xml:space="preserve"> </w:t>
      </w:r>
      <w:r>
        <w:t>упражнений</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физического</w:t>
      </w:r>
      <w:r>
        <w:rPr>
          <w:spacing w:val="1"/>
        </w:rPr>
        <w:t xml:space="preserve"> </w:t>
      </w:r>
      <w:r>
        <w:t>воспитания,</w:t>
      </w:r>
      <w:r>
        <w:rPr>
          <w:spacing w:val="1"/>
        </w:rPr>
        <w:t xml:space="preserve"> </w:t>
      </w:r>
      <w:r>
        <w:t>ориентированных</w:t>
      </w:r>
      <w:r>
        <w:rPr>
          <w:spacing w:val="1"/>
        </w:rPr>
        <w:t xml:space="preserve"> </w:t>
      </w:r>
      <w:r>
        <w:t>на</w:t>
      </w:r>
      <w:r>
        <w:rPr>
          <w:spacing w:val="1"/>
        </w:rPr>
        <w:t xml:space="preserve"> </w:t>
      </w:r>
      <w:r>
        <w:t>повышение</w:t>
      </w:r>
      <w:r>
        <w:rPr>
          <w:spacing w:val="1"/>
        </w:rPr>
        <w:t xml:space="preserve"> </w:t>
      </w:r>
      <w:r>
        <w:t>функциональных</w:t>
      </w:r>
      <w:r>
        <w:rPr>
          <w:spacing w:val="-67"/>
        </w:rPr>
        <w:t xml:space="preserve"> </w:t>
      </w:r>
      <w:r>
        <w:t>возможностей</w:t>
      </w:r>
      <w:r>
        <w:rPr>
          <w:spacing w:val="1"/>
        </w:rPr>
        <w:t xml:space="preserve"> </w:t>
      </w:r>
      <w:r>
        <w:t>организма,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Индивидуальные комплексы адаптивной физической культуры (при нарушении</w:t>
      </w:r>
      <w:r>
        <w:rPr>
          <w:spacing w:val="1"/>
        </w:rPr>
        <w:t xml:space="preserve"> </w:t>
      </w:r>
      <w:r>
        <w:t>опорно-двигательного</w:t>
      </w:r>
      <w:r>
        <w:rPr>
          <w:spacing w:val="1"/>
        </w:rPr>
        <w:t xml:space="preserve"> </w:t>
      </w:r>
      <w:r>
        <w:t>аппарата,</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дыхания</w:t>
      </w:r>
      <w:r>
        <w:rPr>
          <w:spacing w:val="1"/>
        </w:rPr>
        <w:t xml:space="preserve"> </w:t>
      </w:r>
      <w:r>
        <w:t>и</w:t>
      </w:r>
      <w:r>
        <w:rPr>
          <w:spacing w:val="1"/>
        </w:rPr>
        <w:t xml:space="preserve"> </w:t>
      </w:r>
      <w:r>
        <w:t>кровообращения,</w:t>
      </w:r>
      <w:r>
        <w:rPr>
          <w:spacing w:val="-1"/>
        </w:rPr>
        <w:t xml:space="preserve"> </w:t>
      </w:r>
      <w:r>
        <w:t>при близорукости).</w:t>
      </w:r>
    </w:p>
    <w:p w:rsidR="00144573" w:rsidRDefault="00933899">
      <w:pPr>
        <w:pStyle w:val="a3"/>
        <w:spacing w:before="200"/>
      </w:pPr>
      <w:r>
        <w:t>Спортивно-оздоровительная</w:t>
      </w:r>
      <w:r>
        <w:rPr>
          <w:spacing w:val="-8"/>
        </w:rPr>
        <w:t xml:space="preserve"> </w:t>
      </w:r>
      <w:r>
        <w:t>деятельность1</w:t>
      </w:r>
    </w:p>
    <w:p w:rsidR="00144573" w:rsidRDefault="00933899">
      <w:pPr>
        <w:pStyle w:val="a3"/>
        <w:spacing w:before="249" w:line="276" w:lineRule="auto"/>
        <w:ind w:right="442"/>
      </w:pP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организующие</w:t>
      </w:r>
      <w:r>
        <w:rPr>
          <w:spacing w:val="1"/>
        </w:rPr>
        <w:t xml:space="preserve"> </w:t>
      </w:r>
      <w:r>
        <w:t>команды</w:t>
      </w:r>
      <w:r>
        <w:rPr>
          <w:spacing w:val="1"/>
        </w:rPr>
        <w:t xml:space="preserve"> </w:t>
      </w:r>
      <w:r>
        <w:t>и</w:t>
      </w:r>
      <w:r>
        <w:rPr>
          <w:spacing w:val="1"/>
        </w:rPr>
        <w:t xml:space="preserve"> </w:t>
      </w:r>
      <w:r>
        <w:t>приемы.</w:t>
      </w:r>
      <w:r>
        <w:rPr>
          <w:spacing w:val="1"/>
        </w:rPr>
        <w:t xml:space="preserve"> </w:t>
      </w:r>
      <w:r>
        <w:t>Акробатические</w:t>
      </w:r>
      <w:r>
        <w:rPr>
          <w:spacing w:val="1"/>
        </w:rPr>
        <w:t xml:space="preserve"> </w:t>
      </w:r>
      <w:r>
        <w:t>упражнения</w:t>
      </w:r>
      <w:r>
        <w:rPr>
          <w:spacing w:val="1"/>
        </w:rPr>
        <w:t xml:space="preserve"> </w:t>
      </w:r>
      <w:r>
        <w:t>и</w:t>
      </w:r>
      <w:r>
        <w:rPr>
          <w:spacing w:val="1"/>
        </w:rPr>
        <w:t xml:space="preserve"> </w:t>
      </w:r>
      <w:r>
        <w:t>комбинации.</w:t>
      </w:r>
      <w:r>
        <w:rPr>
          <w:spacing w:val="1"/>
        </w:rPr>
        <w:t xml:space="preserve"> </w:t>
      </w:r>
      <w:r>
        <w:t>Гимнастические</w:t>
      </w:r>
      <w:r>
        <w:rPr>
          <w:spacing w:val="1"/>
        </w:rPr>
        <w:t xml:space="preserve"> </w:t>
      </w:r>
      <w:r>
        <w:t>упражнения</w:t>
      </w:r>
      <w:r>
        <w:rPr>
          <w:spacing w:val="1"/>
        </w:rPr>
        <w:t xml:space="preserve"> </w:t>
      </w:r>
      <w:r>
        <w:t>и</w:t>
      </w:r>
      <w:r>
        <w:rPr>
          <w:spacing w:val="-67"/>
        </w:rPr>
        <w:t xml:space="preserve"> </w:t>
      </w:r>
      <w:r>
        <w:t>комбинации</w:t>
      </w:r>
      <w:r>
        <w:rPr>
          <w:spacing w:val="1"/>
        </w:rPr>
        <w:t xml:space="preserve"> </w:t>
      </w:r>
      <w:r>
        <w:t>на</w:t>
      </w:r>
      <w:r>
        <w:rPr>
          <w:spacing w:val="1"/>
        </w:rPr>
        <w:t xml:space="preserve"> </w:t>
      </w:r>
      <w:r>
        <w:t>спортивных</w:t>
      </w:r>
      <w:r>
        <w:rPr>
          <w:spacing w:val="1"/>
        </w:rPr>
        <w:t xml:space="preserve"> </w:t>
      </w:r>
      <w:r>
        <w:t>снарядах</w:t>
      </w:r>
      <w:r>
        <w:rPr>
          <w:spacing w:val="1"/>
        </w:rPr>
        <w:t xml:space="preserve"> </w:t>
      </w:r>
      <w:r>
        <w:t>(опорные</w:t>
      </w:r>
      <w:r>
        <w:rPr>
          <w:spacing w:val="1"/>
        </w:rPr>
        <w:t xml:space="preserve"> </w:t>
      </w:r>
      <w:r>
        <w:t>прыжки,</w:t>
      </w:r>
      <w:r>
        <w:rPr>
          <w:spacing w:val="1"/>
        </w:rPr>
        <w:t xml:space="preserve"> </w:t>
      </w:r>
      <w:r>
        <w:t>упражнения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(девочки),</w:t>
      </w:r>
      <w:r>
        <w:rPr>
          <w:spacing w:val="1"/>
        </w:rPr>
        <w:t xml:space="preserve"> </w:t>
      </w:r>
      <w:r>
        <w:t>упражнения</w:t>
      </w:r>
      <w:r>
        <w:rPr>
          <w:spacing w:val="1"/>
        </w:rPr>
        <w:t xml:space="preserve"> </w:t>
      </w:r>
      <w:r>
        <w:t>на</w:t>
      </w:r>
      <w:r>
        <w:rPr>
          <w:spacing w:val="1"/>
        </w:rPr>
        <w:t xml:space="preserve"> </w:t>
      </w:r>
      <w:r>
        <w:t>перекладине</w:t>
      </w:r>
      <w:r>
        <w:rPr>
          <w:spacing w:val="1"/>
        </w:rPr>
        <w:t xml:space="preserve"> </w:t>
      </w:r>
      <w:r>
        <w:t>(мальчики),</w:t>
      </w:r>
      <w:r>
        <w:rPr>
          <w:spacing w:val="-67"/>
        </w:rPr>
        <w:t xml:space="preserve"> </w:t>
      </w:r>
      <w:r>
        <w:t>упражнения</w:t>
      </w:r>
      <w:r>
        <w:rPr>
          <w:spacing w:val="1"/>
        </w:rPr>
        <w:t xml:space="preserve"> </w:t>
      </w:r>
      <w:r>
        <w:t>и</w:t>
      </w:r>
      <w:r>
        <w:rPr>
          <w:spacing w:val="1"/>
        </w:rPr>
        <w:t xml:space="preserve"> </w:t>
      </w:r>
      <w:r>
        <w:t>комбинации</w:t>
      </w:r>
      <w:r>
        <w:rPr>
          <w:spacing w:val="1"/>
        </w:rPr>
        <w:t xml:space="preserve"> </w:t>
      </w:r>
      <w:r>
        <w:t>на</w:t>
      </w:r>
      <w:r>
        <w:rPr>
          <w:spacing w:val="1"/>
        </w:rPr>
        <w:t xml:space="preserve"> </w:t>
      </w:r>
      <w:r>
        <w:t>гимнастических</w:t>
      </w:r>
      <w:r>
        <w:rPr>
          <w:spacing w:val="1"/>
        </w:rPr>
        <w:t xml:space="preserve"> </w:t>
      </w:r>
      <w:r>
        <w:t>брусьях,</w:t>
      </w:r>
      <w:r>
        <w:rPr>
          <w:spacing w:val="1"/>
        </w:rPr>
        <w:t xml:space="preserve"> </w:t>
      </w:r>
      <w:r>
        <w:t>упражнения</w:t>
      </w:r>
      <w:r>
        <w:rPr>
          <w:spacing w:val="1"/>
        </w:rPr>
        <w:t xml:space="preserve"> </w:t>
      </w:r>
      <w:r>
        <w:t>на</w:t>
      </w:r>
      <w:r>
        <w:rPr>
          <w:spacing w:val="1"/>
        </w:rPr>
        <w:t xml:space="preserve"> </w:t>
      </w:r>
      <w:r>
        <w:t>параллельных</w:t>
      </w:r>
      <w:r>
        <w:rPr>
          <w:spacing w:val="1"/>
        </w:rPr>
        <w:t xml:space="preserve"> </w:t>
      </w:r>
      <w:r>
        <w:t>брусьях</w:t>
      </w:r>
      <w:r>
        <w:rPr>
          <w:spacing w:val="1"/>
        </w:rPr>
        <w:t xml:space="preserve"> </w:t>
      </w:r>
      <w:r>
        <w:t>(мальчики),</w:t>
      </w:r>
      <w:r>
        <w:rPr>
          <w:spacing w:val="1"/>
        </w:rPr>
        <w:t xml:space="preserve"> </w:t>
      </w:r>
      <w:r>
        <w:t>упражнения</w:t>
      </w:r>
      <w:r>
        <w:rPr>
          <w:spacing w:val="1"/>
        </w:rPr>
        <w:t xml:space="preserve"> </w:t>
      </w:r>
      <w:r>
        <w:t>на</w:t>
      </w:r>
      <w:r>
        <w:rPr>
          <w:spacing w:val="1"/>
        </w:rPr>
        <w:t xml:space="preserve"> </w:t>
      </w:r>
      <w:r>
        <w:t>разновысоких</w:t>
      </w:r>
      <w:r>
        <w:rPr>
          <w:spacing w:val="1"/>
        </w:rPr>
        <w:t xml:space="preserve"> </w:t>
      </w:r>
      <w:r>
        <w:t>брусьях</w:t>
      </w:r>
      <w:r>
        <w:rPr>
          <w:spacing w:val="1"/>
        </w:rPr>
        <w:t xml:space="preserve"> </w:t>
      </w:r>
      <w:r>
        <w:t>(девочки). Ритмическая гимнастика с элементами хореографии (девочки). Легкая</w:t>
      </w:r>
      <w:r>
        <w:rPr>
          <w:spacing w:val="1"/>
        </w:rPr>
        <w:t xml:space="preserve"> </w:t>
      </w:r>
      <w:r>
        <w:t>атлетика: беговые упражнения. Прыжковые упражнения. Упражнения в метании</w:t>
      </w:r>
      <w:r>
        <w:rPr>
          <w:spacing w:val="1"/>
        </w:rPr>
        <w:t xml:space="preserve"> </w:t>
      </w:r>
      <w:r>
        <w:t>малого мяча. Спортивные игры: технико-тактические действия и приемы игры в</w:t>
      </w:r>
      <w:r>
        <w:rPr>
          <w:spacing w:val="1"/>
        </w:rPr>
        <w:t xml:space="preserve"> </w:t>
      </w:r>
      <w:r>
        <w:t>футбол, мини-футбол, волейбол, баскетбол. Правила спортивных игр. Игры по</w:t>
      </w:r>
      <w:r>
        <w:rPr>
          <w:spacing w:val="1"/>
        </w:rPr>
        <w:t xml:space="preserve"> </w:t>
      </w:r>
      <w:r>
        <w:t>правилам. Национальные виды спорта: технико-тактические действия и правила.</w:t>
      </w:r>
      <w:r>
        <w:rPr>
          <w:spacing w:val="1"/>
        </w:rPr>
        <w:t xml:space="preserve"> </w:t>
      </w:r>
      <w:r>
        <w:t>Плавание.</w:t>
      </w:r>
      <w:r>
        <w:rPr>
          <w:spacing w:val="1"/>
        </w:rPr>
        <w:t xml:space="preserve"> </w:t>
      </w:r>
      <w:r>
        <w:t>Вхождение</w:t>
      </w:r>
      <w:r>
        <w:rPr>
          <w:spacing w:val="1"/>
        </w:rPr>
        <w:t xml:space="preserve"> </w:t>
      </w:r>
      <w:r>
        <w:t>в</w:t>
      </w:r>
      <w:r>
        <w:rPr>
          <w:spacing w:val="1"/>
        </w:rPr>
        <w:t xml:space="preserve"> </w:t>
      </w:r>
      <w:r>
        <w:t>воду</w:t>
      </w:r>
      <w:r>
        <w:rPr>
          <w:spacing w:val="1"/>
        </w:rPr>
        <w:t xml:space="preserve"> </w:t>
      </w:r>
      <w:r>
        <w:t>и</w:t>
      </w:r>
      <w:r>
        <w:rPr>
          <w:spacing w:val="1"/>
        </w:rPr>
        <w:t xml:space="preserve"> </w:t>
      </w:r>
      <w:r>
        <w:t>передвижения</w:t>
      </w:r>
      <w:r>
        <w:rPr>
          <w:spacing w:val="1"/>
        </w:rPr>
        <w:t xml:space="preserve"> </w:t>
      </w:r>
      <w:r>
        <w:t>по</w:t>
      </w:r>
      <w:r>
        <w:rPr>
          <w:spacing w:val="1"/>
        </w:rPr>
        <w:t xml:space="preserve"> </w:t>
      </w:r>
      <w:r>
        <w:t>дну</w:t>
      </w:r>
      <w:r>
        <w:rPr>
          <w:spacing w:val="1"/>
        </w:rPr>
        <w:t xml:space="preserve"> </w:t>
      </w:r>
      <w:r>
        <w:t>бассейна.</w:t>
      </w:r>
      <w:r>
        <w:rPr>
          <w:spacing w:val="1"/>
        </w:rPr>
        <w:t xml:space="preserve"> </w:t>
      </w:r>
      <w:r>
        <w:t>Подводящие</w:t>
      </w:r>
      <w:r>
        <w:rPr>
          <w:spacing w:val="1"/>
        </w:rPr>
        <w:t xml:space="preserve"> </w:t>
      </w:r>
      <w:r>
        <w:t>упражнения</w:t>
      </w:r>
      <w:r>
        <w:rPr>
          <w:spacing w:val="26"/>
        </w:rPr>
        <w:t xml:space="preserve"> </w:t>
      </w:r>
      <w:r>
        <w:t>в</w:t>
      </w:r>
      <w:r>
        <w:rPr>
          <w:spacing w:val="25"/>
        </w:rPr>
        <w:t xml:space="preserve"> </w:t>
      </w:r>
      <w:r>
        <w:t>лежании</w:t>
      </w:r>
      <w:r>
        <w:rPr>
          <w:spacing w:val="24"/>
        </w:rPr>
        <w:t xml:space="preserve"> </w:t>
      </w:r>
      <w:r>
        <w:t>на</w:t>
      </w:r>
      <w:r>
        <w:rPr>
          <w:spacing w:val="26"/>
        </w:rPr>
        <w:t xml:space="preserve"> </w:t>
      </w:r>
      <w:r>
        <w:t>воде,</w:t>
      </w:r>
      <w:r>
        <w:rPr>
          <w:spacing w:val="25"/>
        </w:rPr>
        <w:t xml:space="preserve"> </w:t>
      </w:r>
      <w:r>
        <w:t>всплывании</w:t>
      </w:r>
      <w:r>
        <w:rPr>
          <w:spacing w:val="25"/>
        </w:rPr>
        <w:t xml:space="preserve"> </w:t>
      </w:r>
      <w:r>
        <w:t>и</w:t>
      </w:r>
      <w:r>
        <w:rPr>
          <w:spacing w:val="26"/>
        </w:rPr>
        <w:t xml:space="preserve"> </w:t>
      </w:r>
      <w:r>
        <w:t>скольжении.</w:t>
      </w:r>
      <w:r>
        <w:rPr>
          <w:spacing w:val="25"/>
        </w:rPr>
        <w:t xml:space="preserve"> </w:t>
      </w:r>
      <w:r>
        <w:t>Плавание</w:t>
      </w:r>
      <w:r>
        <w:rPr>
          <w:spacing w:val="23"/>
        </w:rPr>
        <w:t xml:space="preserve"> </w:t>
      </w:r>
      <w:r>
        <w:t>на</w:t>
      </w:r>
      <w:r>
        <w:rPr>
          <w:spacing w:val="23"/>
        </w:rPr>
        <w:t xml:space="preserve"> </w:t>
      </w:r>
      <w:r>
        <w:t>груди</w:t>
      </w:r>
      <w:r>
        <w:rPr>
          <w:spacing w:val="25"/>
        </w:rPr>
        <w:t xml:space="preserve"> </w:t>
      </w:r>
      <w:r>
        <w:t>и</w:t>
      </w:r>
    </w:p>
    <w:p w:rsidR="00144573" w:rsidRDefault="00144573">
      <w:pPr>
        <w:pStyle w:val="a3"/>
        <w:ind w:left="0"/>
        <w:jc w:val="left"/>
        <w:rPr>
          <w:sz w:val="20"/>
        </w:rPr>
      </w:pPr>
    </w:p>
    <w:p w:rsidR="00144573" w:rsidRDefault="00144573">
      <w:pPr>
        <w:pStyle w:val="a3"/>
        <w:ind w:left="0"/>
        <w:jc w:val="left"/>
        <w:rPr>
          <w:sz w:val="20"/>
        </w:rPr>
      </w:pPr>
    </w:p>
    <w:p w:rsidR="00144573" w:rsidRDefault="00144573">
      <w:pPr>
        <w:pStyle w:val="a3"/>
        <w:ind w:left="0"/>
        <w:jc w:val="left"/>
        <w:rPr>
          <w:sz w:val="20"/>
        </w:rPr>
      </w:pPr>
    </w:p>
    <w:p w:rsidR="00144573" w:rsidRDefault="00144573">
      <w:pPr>
        <w:pStyle w:val="a3"/>
        <w:ind w:left="0"/>
        <w:jc w:val="left"/>
        <w:rPr>
          <w:sz w:val="20"/>
        </w:rPr>
      </w:pPr>
    </w:p>
    <w:p w:rsidR="00144573" w:rsidRDefault="00144573">
      <w:pPr>
        <w:pStyle w:val="a3"/>
        <w:ind w:left="0"/>
        <w:jc w:val="left"/>
        <w:rPr>
          <w:sz w:val="20"/>
        </w:rPr>
      </w:pPr>
    </w:p>
    <w:p w:rsidR="00144573" w:rsidRDefault="00144573">
      <w:pPr>
        <w:pStyle w:val="a3"/>
        <w:ind w:left="0"/>
        <w:jc w:val="left"/>
        <w:rPr>
          <w:sz w:val="20"/>
        </w:rPr>
      </w:pPr>
    </w:p>
    <w:p w:rsidR="00144573" w:rsidRDefault="00144573">
      <w:pPr>
        <w:pStyle w:val="a3"/>
        <w:ind w:left="0"/>
        <w:jc w:val="left"/>
        <w:rPr>
          <w:sz w:val="20"/>
        </w:rPr>
      </w:pPr>
    </w:p>
    <w:p w:rsidR="00144573" w:rsidRDefault="0011478A">
      <w:pPr>
        <w:pStyle w:val="a3"/>
        <w:spacing w:before="5"/>
        <w:ind w:left="0"/>
        <w:jc w:val="left"/>
        <w:rPr>
          <w:sz w:val="22"/>
        </w:rPr>
      </w:pPr>
      <w:r>
        <w:rPr>
          <w:noProof/>
          <w:lang w:eastAsia="ru-RU"/>
        </w:rPr>
        <mc:AlternateContent>
          <mc:Choice Requires="wps">
            <w:drawing>
              <wp:anchor distT="0" distB="0" distL="0" distR="0" simplePos="0" relativeHeight="487603200" behindDoc="1" locked="0" layoutInCell="1" allowOverlap="1">
                <wp:simplePos x="0" y="0"/>
                <wp:positionH relativeFrom="page">
                  <wp:posOffset>901065</wp:posOffset>
                </wp:positionH>
                <wp:positionV relativeFrom="paragraph">
                  <wp:posOffset>189230</wp:posOffset>
                </wp:positionV>
                <wp:extent cx="1828800" cy="8890"/>
                <wp:effectExtent l="0" t="0" r="0" b="0"/>
                <wp:wrapTopAndBottom/>
                <wp:docPr id="8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CF82A" id="Rectangle 71" o:spid="_x0000_s1026" style="position:absolute;margin-left:70.95pt;margin-top:14.9pt;width:2in;height:.7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" fillcolor="black" stroked="f">
                <w10:wrap type="topAndBottom" anchorx="page"/>
              </v:rect>
            </w:pict>
          </mc:Fallback>
        </mc:AlternateContent>
      </w:r>
    </w:p>
    <w:p w:rsidR="00144573" w:rsidRDefault="00933899">
      <w:pPr>
        <w:spacing w:before="71" w:line="276" w:lineRule="auto"/>
        <w:ind w:left="678" w:right="450"/>
        <w:rPr>
          <w:rFonts w:ascii="Calibri" w:hAnsi="Calibri"/>
        </w:rPr>
      </w:pPr>
      <w:r>
        <w:rPr>
          <w:rFonts w:ascii="Calibri" w:hAnsi="Calibri"/>
        </w:rPr>
        <w:t>1Элементы</w:t>
      </w:r>
      <w:r>
        <w:rPr>
          <w:rFonts w:ascii="Calibri" w:hAnsi="Calibri"/>
          <w:spacing w:val="1"/>
        </w:rPr>
        <w:t xml:space="preserve"> </w:t>
      </w:r>
      <w:r>
        <w:rPr>
          <w:rFonts w:ascii="Calibri" w:hAnsi="Calibri"/>
        </w:rPr>
        <w:t>видов</w:t>
      </w:r>
      <w:r>
        <w:rPr>
          <w:rFonts w:ascii="Calibri" w:hAnsi="Calibri"/>
          <w:spacing w:val="1"/>
        </w:rPr>
        <w:t xml:space="preserve"> </w:t>
      </w:r>
      <w:r>
        <w:rPr>
          <w:rFonts w:ascii="Calibri" w:hAnsi="Calibri"/>
        </w:rPr>
        <w:t>спорта могут</w:t>
      </w:r>
      <w:r>
        <w:rPr>
          <w:rFonts w:ascii="Calibri" w:hAnsi="Calibri"/>
          <w:spacing w:val="1"/>
        </w:rPr>
        <w:t xml:space="preserve"> </w:t>
      </w:r>
      <w:r>
        <w:rPr>
          <w:rFonts w:ascii="Calibri" w:hAnsi="Calibri"/>
        </w:rPr>
        <w:t>быть заменены на другие</w:t>
      </w:r>
      <w:r>
        <w:rPr>
          <w:rFonts w:ascii="Calibri" w:hAnsi="Calibri"/>
          <w:spacing w:val="1"/>
        </w:rPr>
        <w:t xml:space="preserve"> </w:t>
      </w:r>
      <w:r>
        <w:rPr>
          <w:rFonts w:ascii="Calibri" w:hAnsi="Calibri"/>
        </w:rPr>
        <w:t>с учетом наличия</w:t>
      </w:r>
      <w:r>
        <w:rPr>
          <w:rFonts w:ascii="Calibri" w:hAnsi="Calibri"/>
          <w:spacing w:val="1"/>
        </w:rPr>
        <w:t xml:space="preserve"> </w:t>
      </w:r>
      <w:r>
        <w:rPr>
          <w:rFonts w:ascii="Calibri" w:hAnsi="Calibri"/>
        </w:rPr>
        <w:t>материально-технической</w:t>
      </w:r>
      <w:r>
        <w:rPr>
          <w:rFonts w:ascii="Calibri" w:hAnsi="Calibri"/>
          <w:spacing w:val="-47"/>
        </w:rPr>
        <w:t xml:space="preserve"> </w:t>
      </w:r>
      <w:r>
        <w:rPr>
          <w:rFonts w:ascii="Calibri" w:hAnsi="Calibri"/>
        </w:rPr>
        <w:t>базы</w:t>
      </w:r>
      <w:r>
        <w:rPr>
          <w:rFonts w:ascii="Calibri" w:hAnsi="Calibri"/>
          <w:spacing w:val="48"/>
        </w:rPr>
        <w:t xml:space="preserve"> </w:t>
      </w:r>
      <w:r>
        <w:rPr>
          <w:rFonts w:ascii="Calibri" w:hAnsi="Calibri"/>
        </w:rPr>
        <w:t>в</w:t>
      </w:r>
      <w:r>
        <w:rPr>
          <w:rFonts w:ascii="Calibri" w:hAnsi="Calibri"/>
          <w:spacing w:val="47"/>
        </w:rPr>
        <w:t xml:space="preserve"> </w:t>
      </w:r>
      <w:r>
        <w:rPr>
          <w:rFonts w:ascii="Calibri" w:hAnsi="Calibri"/>
        </w:rPr>
        <w:t>общеобразовательной</w:t>
      </w:r>
      <w:r>
        <w:rPr>
          <w:rFonts w:ascii="Calibri" w:hAnsi="Calibri"/>
          <w:spacing w:val="-1"/>
        </w:rPr>
        <w:t xml:space="preserve"> </w:t>
      </w:r>
      <w:r>
        <w:rPr>
          <w:rFonts w:ascii="Calibri" w:hAnsi="Calibri"/>
        </w:rPr>
        <w:t>организации,</w:t>
      </w:r>
      <w:r>
        <w:rPr>
          <w:rFonts w:ascii="Calibri" w:hAnsi="Calibri"/>
          <w:spacing w:val="46"/>
        </w:rPr>
        <w:t xml:space="preserve"> </w:t>
      </w:r>
      <w:r>
        <w:rPr>
          <w:rFonts w:ascii="Calibri" w:hAnsi="Calibri"/>
        </w:rPr>
        <w:t>а</w:t>
      </w:r>
      <w:r>
        <w:rPr>
          <w:rFonts w:ascii="Calibri" w:hAnsi="Calibri"/>
          <w:spacing w:val="-2"/>
        </w:rPr>
        <w:t xml:space="preserve"> </w:t>
      </w:r>
      <w:r>
        <w:rPr>
          <w:rFonts w:ascii="Calibri" w:hAnsi="Calibri"/>
        </w:rPr>
        <w:t>так</w:t>
      </w:r>
      <w:r>
        <w:rPr>
          <w:rFonts w:ascii="Calibri" w:hAnsi="Calibri"/>
          <w:spacing w:val="-3"/>
        </w:rPr>
        <w:t xml:space="preserve"> </w:t>
      </w:r>
      <w:r>
        <w:rPr>
          <w:rFonts w:ascii="Calibri" w:hAnsi="Calibri"/>
        </w:rPr>
        <w:t>же</w:t>
      </w:r>
      <w:r>
        <w:rPr>
          <w:rFonts w:ascii="Calibri" w:hAnsi="Calibri"/>
          <w:spacing w:val="1"/>
        </w:rPr>
        <w:t xml:space="preserve"> </w:t>
      </w:r>
      <w:r>
        <w:rPr>
          <w:rFonts w:ascii="Calibri" w:hAnsi="Calibri"/>
        </w:rPr>
        <w:t>климато-географических</w:t>
      </w:r>
      <w:r>
        <w:rPr>
          <w:rFonts w:ascii="Calibri" w:hAnsi="Calibri"/>
          <w:spacing w:val="48"/>
        </w:rPr>
        <w:t xml:space="preserve"> </w:t>
      </w:r>
      <w:r>
        <w:rPr>
          <w:rFonts w:ascii="Calibri" w:hAnsi="Calibri"/>
        </w:rPr>
        <w:t>и</w:t>
      </w:r>
      <w:r>
        <w:rPr>
          <w:rFonts w:ascii="Calibri" w:hAnsi="Calibri"/>
          <w:spacing w:val="1"/>
        </w:rPr>
        <w:t xml:space="preserve"> </w:t>
      </w:r>
      <w:r>
        <w:rPr>
          <w:rFonts w:ascii="Calibri" w:hAnsi="Calibri"/>
        </w:rPr>
        <w:t>региональных</w:t>
      </w:r>
    </w:p>
    <w:p w:rsidR="00144573" w:rsidRDefault="00933899">
      <w:pPr>
        <w:spacing w:before="1"/>
        <w:ind w:left="678"/>
        <w:rPr>
          <w:rFonts w:ascii="Calibri" w:hAnsi="Calibri"/>
        </w:rPr>
      </w:pPr>
      <w:r>
        <w:rPr>
          <w:rFonts w:ascii="Calibri" w:hAnsi="Calibri"/>
        </w:rPr>
        <w:t>особенностей.</w:t>
      </w:r>
    </w:p>
    <w:p w:rsidR="00144573" w:rsidRDefault="00144573">
      <w:pPr>
        <w:rPr>
          <w:rFonts w:ascii="Calibri" w:hAnsi="Calibri"/>
        </w:rPr>
        <w:sectPr w:rsidR="00144573">
          <w:pgSz w:w="11910" w:h="16840"/>
          <w:pgMar w:top="900" w:right="120" w:bottom="940" w:left="740" w:header="0" w:footer="678" w:gutter="0"/>
          <w:cols w:space="720"/>
        </w:sectPr>
      </w:pPr>
    </w:p>
    <w:p w:rsidR="00144573" w:rsidRDefault="00933899">
      <w:pPr>
        <w:pStyle w:val="a3"/>
        <w:spacing w:before="68" w:line="276" w:lineRule="auto"/>
        <w:ind w:right="444"/>
      </w:pPr>
      <w:r>
        <w:lastRenderedPageBreak/>
        <w:t>спине</w:t>
      </w:r>
      <w:r>
        <w:rPr>
          <w:spacing w:val="1"/>
        </w:rPr>
        <w:t xml:space="preserve"> </w:t>
      </w:r>
      <w:r>
        <w:t>вольным</w:t>
      </w:r>
      <w:r>
        <w:rPr>
          <w:spacing w:val="1"/>
        </w:rPr>
        <w:t xml:space="preserve"> </w:t>
      </w:r>
      <w:r>
        <w:t>стилем.</w:t>
      </w:r>
      <w:r>
        <w:rPr>
          <w:spacing w:val="1"/>
        </w:rPr>
        <w:t xml:space="preserve"> </w:t>
      </w:r>
      <w:r>
        <w:t>Лыжные</w:t>
      </w:r>
      <w:r>
        <w:rPr>
          <w:spacing w:val="1"/>
        </w:rPr>
        <w:t xml:space="preserve"> </w:t>
      </w:r>
      <w:r>
        <w:t>гонки:1</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разными</w:t>
      </w:r>
      <w:r>
        <w:rPr>
          <w:spacing w:val="1"/>
        </w:rPr>
        <w:t xml:space="preserve"> </w:t>
      </w:r>
      <w:r>
        <w:t>способами.</w:t>
      </w:r>
      <w:r>
        <w:rPr>
          <w:spacing w:val="-2"/>
        </w:rPr>
        <w:t xml:space="preserve"> </w:t>
      </w:r>
      <w:r>
        <w:t>Подъемы,</w:t>
      </w:r>
      <w:r>
        <w:rPr>
          <w:spacing w:val="-1"/>
        </w:rPr>
        <w:t xml:space="preserve"> </w:t>
      </w:r>
      <w:r>
        <w:t>спуски,</w:t>
      </w:r>
      <w:r>
        <w:rPr>
          <w:spacing w:val="-1"/>
        </w:rPr>
        <w:t xml:space="preserve"> </w:t>
      </w:r>
      <w:r>
        <w:t>повороты,</w:t>
      </w:r>
      <w:r>
        <w:rPr>
          <w:spacing w:val="-2"/>
        </w:rPr>
        <w:t xml:space="preserve"> </w:t>
      </w:r>
      <w:r>
        <w:t>торможения.</w:t>
      </w:r>
    </w:p>
    <w:p w:rsidR="00144573" w:rsidRDefault="00933899">
      <w:pPr>
        <w:pStyle w:val="a3"/>
        <w:spacing w:before="201"/>
      </w:pPr>
      <w:r>
        <w:t>Прикладно-ориентированная</w:t>
      </w:r>
      <w:r>
        <w:rPr>
          <w:spacing w:val="-8"/>
        </w:rPr>
        <w:t xml:space="preserve"> </w:t>
      </w:r>
      <w:r>
        <w:t>физкультурная</w:t>
      </w:r>
      <w:r>
        <w:rPr>
          <w:spacing w:val="-7"/>
        </w:rPr>
        <w:t xml:space="preserve"> </w:t>
      </w:r>
      <w:r>
        <w:t>деятельность</w:t>
      </w:r>
    </w:p>
    <w:p w:rsidR="00144573" w:rsidRDefault="00933899">
      <w:pPr>
        <w:pStyle w:val="a3"/>
        <w:spacing w:before="246" w:line="276" w:lineRule="auto"/>
        <w:ind w:right="441"/>
      </w:pPr>
      <w:r>
        <w:t>Прикладная физическая подготовка: ходьба, бег и прыжки, выполняемые разными</w:t>
      </w:r>
      <w:r>
        <w:rPr>
          <w:spacing w:val="-67"/>
        </w:rPr>
        <w:t xml:space="preserve"> </w:t>
      </w:r>
      <w:r>
        <w:t>способами в разных условиях; лазание, перелезание, ползание; метание малого</w:t>
      </w:r>
      <w:r>
        <w:rPr>
          <w:spacing w:val="1"/>
        </w:rPr>
        <w:t xml:space="preserve"> </w:t>
      </w:r>
      <w:r>
        <w:t>мяча</w:t>
      </w:r>
      <w:r>
        <w:rPr>
          <w:spacing w:val="1"/>
        </w:rPr>
        <w:t xml:space="preserve"> </w:t>
      </w:r>
      <w:r>
        <w:t>по</w:t>
      </w:r>
      <w:r>
        <w:rPr>
          <w:spacing w:val="1"/>
        </w:rPr>
        <w:t xml:space="preserve"> </w:t>
      </w:r>
      <w:r>
        <w:t>движущейся</w:t>
      </w:r>
      <w:r>
        <w:rPr>
          <w:spacing w:val="1"/>
        </w:rPr>
        <w:t xml:space="preserve"> </w:t>
      </w:r>
      <w:r>
        <w:t>мишени;</w:t>
      </w:r>
      <w:r>
        <w:rPr>
          <w:spacing w:val="1"/>
        </w:rPr>
        <w:t xml:space="preserve"> </w:t>
      </w:r>
      <w:r>
        <w:t>преодоление</w:t>
      </w:r>
      <w:r>
        <w:rPr>
          <w:spacing w:val="1"/>
        </w:rPr>
        <w:t xml:space="preserve"> </w:t>
      </w:r>
      <w:r>
        <w:t>препятствий</w:t>
      </w:r>
      <w:r>
        <w:rPr>
          <w:spacing w:val="1"/>
        </w:rPr>
        <w:t xml:space="preserve"> </w:t>
      </w:r>
      <w:r>
        <w:t>разной</w:t>
      </w:r>
      <w:r>
        <w:rPr>
          <w:spacing w:val="1"/>
        </w:rPr>
        <w:t xml:space="preserve"> </w:t>
      </w:r>
      <w:r>
        <w:t>сложности;</w:t>
      </w:r>
      <w:r>
        <w:rPr>
          <w:spacing w:val="1"/>
        </w:rPr>
        <w:t xml:space="preserve"> </w:t>
      </w:r>
      <w:r>
        <w:t>передвижение</w:t>
      </w:r>
      <w:r>
        <w:rPr>
          <w:spacing w:val="1"/>
        </w:rPr>
        <w:t xml:space="preserve"> </w:t>
      </w:r>
      <w:r>
        <w:t>в</w:t>
      </w:r>
      <w:r>
        <w:rPr>
          <w:spacing w:val="1"/>
        </w:rPr>
        <w:t xml:space="preserve"> </w:t>
      </w:r>
      <w:r>
        <w:t>висах</w:t>
      </w:r>
      <w:r>
        <w:rPr>
          <w:spacing w:val="1"/>
        </w:rPr>
        <w:t xml:space="preserve"> </w:t>
      </w:r>
      <w:r>
        <w:t>и</w:t>
      </w:r>
      <w:r>
        <w:rPr>
          <w:spacing w:val="1"/>
        </w:rPr>
        <w:t xml:space="preserve"> </w:t>
      </w:r>
      <w:r>
        <w:t>упорах.</w:t>
      </w:r>
      <w:r>
        <w:rPr>
          <w:spacing w:val="1"/>
        </w:rPr>
        <w:t xml:space="preserve"> </w:t>
      </w:r>
      <w:r>
        <w:t>Полосы</w:t>
      </w:r>
      <w:r>
        <w:rPr>
          <w:spacing w:val="1"/>
        </w:rPr>
        <w:t xml:space="preserve"> </w:t>
      </w:r>
      <w:r>
        <w:t>препятствий,</w:t>
      </w:r>
      <w:r>
        <w:rPr>
          <w:spacing w:val="71"/>
        </w:rPr>
        <w:t xml:space="preserve"> </w:t>
      </w:r>
      <w:r>
        <w:t>включающие</w:t>
      </w:r>
      <w:r>
        <w:rPr>
          <w:spacing w:val="1"/>
        </w:rPr>
        <w:t xml:space="preserve"> </w:t>
      </w:r>
      <w:r>
        <w:t>разнообразные</w:t>
      </w:r>
      <w:r>
        <w:rPr>
          <w:spacing w:val="1"/>
        </w:rPr>
        <w:t xml:space="preserve"> </w:t>
      </w:r>
      <w:r>
        <w:t>прикладные</w:t>
      </w:r>
      <w:r>
        <w:rPr>
          <w:spacing w:val="1"/>
        </w:rPr>
        <w:t xml:space="preserve"> </w:t>
      </w:r>
      <w:r>
        <w:t>упражнения.</w:t>
      </w:r>
      <w:r>
        <w:rPr>
          <w:spacing w:val="1"/>
        </w:rPr>
        <w:t xml:space="preserve"> </w:t>
      </w:r>
      <w:r>
        <w:t>Общефизическая</w:t>
      </w:r>
      <w:r>
        <w:rPr>
          <w:spacing w:val="1"/>
        </w:rPr>
        <w:t xml:space="preserve"> </w:t>
      </w:r>
      <w:r>
        <w:t>подготовка.</w:t>
      </w:r>
      <w:r>
        <w:rPr>
          <w:spacing w:val="-67"/>
        </w:rPr>
        <w:t xml:space="preserve"> </w:t>
      </w:r>
      <w:r>
        <w:t>Упражнения, ориентированные на развитие основных физических качеств (силы,</w:t>
      </w:r>
      <w:r>
        <w:rPr>
          <w:spacing w:val="1"/>
        </w:rPr>
        <w:t xml:space="preserve"> </w:t>
      </w:r>
      <w:r>
        <w:t>быстроты,</w:t>
      </w:r>
      <w:r>
        <w:rPr>
          <w:spacing w:val="1"/>
        </w:rPr>
        <w:t xml:space="preserve"> </w:t>
      </w:r>
      <w:r>
        <w:t>выносливости,</w:t>
      </w:r>
      <w:r>
        <w:rPr>
          <w:spacing w:val="1"/>
        </w:rPr>
        <w:t xml:space="preserve"> </w:t>
      </w:r>
      <w:r>
        <w:t>координации,</w:t>
      </w:r>
      <w:r>
        <w:rPr>
          <w:spacing w:val="1"/>
        </w:rPr>
        <w:t xml:space="preserve"> </w:t>
      </w:r>
      <w:r>
        <w:t>гибкости,</w:t>
      </w:r>
      <w:r>
        <w:rPr>
          <w:spacing w:val="1"/>
        </w:rPr>
        <w:t xml:space="preserve"> </w:t>
      </w:r>
      <w:r>
        <w:t>ловкости).</w:t>
      </w:r>
      <w:r>
        <w:rPr>
          <w:spacing w:val="1"/>
        </w:rPr>
        <w:t xml:space="preserve"> </w:t>
      </w:r>
      <w:r>
        <w:t>Специальная</w:t>
      </w:r>
      <w:r>
        <w:rPr>
          <w:spacing w:val="1"/>
        </w:rPr>
        <w:t xml:space="preserve"> </w:t>
      </w:r>
      <w:r>
        <w:t>физическая подготовка. Упражнения, ориентированные на развитие специальных</w:t>
      </w:r>
      <w:r>
        <w:rPr>
          <w:spacing w:val="1"/>
        </w:rPr>
        <w:t xml:space="preserve"> </w:t>
      </w:r>
      <w:r>
        <w:t>физических</w:t>
      </w:r>
      <w:r>
        <w:rPr>
          <w:spacing w:val="1"/>
        </w:rPr>
        <w:t xml:space="preserve"> </w:t>
      </w:r>
      <w:r>
        <w:t>качеств,</w:t>
      </w:r>
      <w:r>
        <w:rPr>
          <w:spacing w:val="1"/>
        </w:rPr>
        <w:t xml:space="preserve"> </w:t>
      </w:r>
      <w:r>
        <w:t>определяемых</w:t>
      </w:r>
      <w:r>
        <w:rPr>
          <w:spacing w:val="1"/>
        </w:rPr>
        <w:t xml:space="preserve"> </w:t>
      </w:r>
      <w:r>
        <w:t>базовым</w:t>
      </w:r>
      <w:r>
        <w:rPr>
          <w:spacing w:val="1"/>
        </w:rPr>
        <w:t xml:space="preserve"> </w:t>
      </w:r>
      <w:r>
        <w:t>видом</w:t>
      </w:r>
      <w:r>
        <w:rPr>
          <w:spacing w:val="1"/>
        </w:rPr>
        <w:t xml:space="preserve"> </w:t>
      </w:r>
      <w:r>
        <w:t>спорта</w:t>
      </w:r>
      <w:r>
        <w:rPr>
          <w:spacing w:val="1"/>
        </w:rPr>
        <w:t xml:space="preserve"> </w:t>
      </w:r>
      <w:r>
        <w:t>(гимнастика</w:t>
      </w:r>
      <w:r>
        <w:rPr>
          <w:spacing w:val="71"/>
        </w:rPr>
        <w:t xml:space="preserve"> </w:t>
      </w:r>
      <w:r>
        <w:t>с</w:t>
      </w:r>
      <w:r>
        <w:rPr>
          <w:spacing w:val="1"/>
        </w:rPr>
        <w:t xml:space="preserve"> </w:t>
      </w:r>
      <w:r>
        <w:t>основами</w:t>
      </w:r>
      <w:r>
        <w:rPr>
          <w:spacing w:val="1"/>
        </w:rPr>
        <w:t xml:space="preserve"> </w:t>
      </w:r>
      <w:r>
        <w:t>акробатики,</w:t>
      </w:r>
      <w:r>
        <w:rPr>
          <w:spacing w:val="1"/>
        </w:rPr>
        <w:t xml:space="preserve"> </w:t>
      </w:r>
      <w:r>
        <w:t>легкая</w:t>
      </w:r>
      <w:r>
        <w:rPr>
          <w:spacing w:val="1"/>
        </w:rPr>
        <w:t xml:space="preserve"> </w:t>
      </w:r>
      <w:r>
        <w:t>атлетика,</w:t>
      </w:r>
      <w:r>
        <w:rPr>
          <w:spacing w:val="1"/>
        </w:rPr>
        <w:t xml:space="preserve"> </w:t>
      </w:r>
      <w:r>
        <w:t>лыжные</w:t>
      </w:r>
      <w:r>
        <w:rPr>
          <w:spacing w:val="1"/>
        </w:rPr>
        <w:t xml:space="preserve"> </w:t>
      </w:r>
      <w:r>
        <w:t>гонки,</w:t>
      </w:r>
      <w:r>
        <w:rPr>
          <w:spacing w:val="1"/>
        </w:rPr>
        <w:t xml:space="preserve"> </w:t>
      </w:r>
      <w:r>
        <w:t>плавание,</w:t>
      </w:r>
      <w:r>
        <w:rPr>
          <w:spacing w:val="1"/>
        </w:rPr>
        <w:t xml:space="preserve"> </w:t>
      </w:r>
      <w:r>
        <w:t>спортивные</w:t>
      </w:r>
      <w:r>
        <w:rPr>
          <w:spacing w:val="1"/>
        </w:rPr>
        <w:t xml:space="preserve"> </w:t>
      </w:r>
      <w:r>
        <w:t>игры).</w:t>
      </w:r>
    </w:p>
    <w:p w:rsidR="00144573" w:rsidRDefault="00933899">
      <w:pPr>
        <w:pStyle w:val="3"/>
        <w:numPr>
          <w:ilvl w:val="3"/>
          <w:numId w:val="96"/>
        </w:numPr>
        <w:tabs>
          <w:tab w:val="left" w:pos="1972"/>
          <w:tab w:val="left" w:pos="1973"/>
          <w:tab w:val="left" w:pos="4421"/>
          <w:tab w:val="left" w:pos="5720"/>
          <w:tab w:val="left" w:pos="7377"/>
          <w:tab w:val="left" w:pos="7983"/>
          <w:tab w:val="left" w:pos="9522"/>
        </w:tabs>
        <w:spacing w:before="210"/>
        <w:ind w:right="438" w:firstLine="0"/>
      </w:pPr>
      <w:bookmarkStart w:id="25" w:name="_bookmark24"/>
      <w:bookmarkEnd w:id="25"/>
      <w:r>
        <w:t>Адаптированная</w:t>
      </w:r>
      <w:r>
        <w:tab/>
        <w:t>рабочая</w:t>
      </w:r>
      <w:r>
        <w:tab/>
        <w:t>программа</w:t>
      </w:r>
      <w:r>
        <w:tab/>
        <w:t>по</w:t>
      </w:r>
      <w:r>
        <w:tab/>
        <w:t>предмету</w:t>
      </w:r>
      <w:r>
        <w:tab/>
        <w:t>«Основы</w:t>
      </w:r>
      <w:r>
        <w:rPr>
          <w:spacing w:val="-67"/>
        </w:rPr>
        <w:t xml:space="preserve"> </w:t>
      </w:r>
      <w:r>
        <w:t>безопасности</w:t>
      </w:r>
      <w:r>
        <w:rPr>
          <w:spacing w:val="-1"/>
        </w:rPr>
        <w:t xml:space="preserve"> </w:t>
      </w:r>
      <w:r>
        <w:t>жизнедеятельности»</w:t>
      </w:r>
    </w:p>
    <w:p w:rsidR="00144573" w:rsidRDefault="00933899">
      <w:pPr>
        <w:pStyle w:val="a3"/>
        <w:spacing w:before="191"/>
        <w:ind w:right="442" w:firstLine="707"/>
      </w:pPr>
      <w:r>
        <w:t>Разработана</w:t>
      </w:r>
      <w:r>
        <w:rPr>
          <w:spacing w:val="1"/>
        </w:rPr>
        <w:t xml:space="preserve"> </w:t>
      </w:r>
      <w:r>
        <w:t>на</w:t>
      </w:r>
      <w:r>
        <w:rPr>
          <w:spacing w:val="1"/>
        </w:rPr>
        <w:t xml:space="preserve"> </w:t>
      </w:r>
      <w:r>
        <w:t>основе</w:t>
      </w:r>
      <w:r>
        <w:rPr>
          <w:spacing w:val="1"/>
        </w:rPr>
        <w:t xml:space="preserve"> </w:t>
      </w:r>
      <w:r>
        <w:t>авторской</w:t>
      </w:r>
      <w:r>
        <w:rPr>
          <w:spacing w:val="1"/>
        </w:rPr>
        <w:t xml:space="preserve"> </w:t>
      </w:r>
      <w:r>
        <w:t>программы</w:t>
      </w:r>
      <w:r>
        <w:rPr>
          <w:spacing w:val="1"/>
        </w:rPr>
        <w:t xml:space="preserve"> </w:t>
      </w:r>
      <w:r>
        <w:t>А.Г.</w:t>
      </w:r>
      <w:r>
        <w:rPr>
          <w:spacing w:val="1"/>
        </w:rPr>
        <w:t xml:space="preserve"> </w:t>
      </w:r>
      <w:r>
        <w:t>Малов-Грак</w:t>
      </w:r>
      <w:r>
        <w:rPr>
          <w:spacing w:val="1"/>
        </w:rPr>
        <w:t xml:space="preserve"> </w:t>
      </w:r>
      <w:r>
        <w:t>учебнику</w:t>
      </w:r>
      <w:r>
        <w:rPr>
          <w:spacing w:val="1"/>
        </w:rPr>
        <w:t xml:space="preserve"> </w:t>
      </w:r>
      <w:r>
        <w:t>М.П. Фролова, Е.Н. Литвинова и др. «Основы безопасности жизнедеятельности.</w:t>
      </w:r>
      <w:r>
        <w:rPr>
          <w:spacing w:val="1"/>
        </w:rPr>
        <w:t xml:space="preserve"> </w:t>
      </w:r>
      <w:r>
        <w:t>5,6,7,8 класс» «Основы безопасности жизнедеятельности. 8 класс» под. ред. Ю.Л.</w:t>
      </w:r>
      <w:r>
        <w:rPr>
          <w:spacing w:val="1"/>
        </w:rPr>
        <w:t xml:space="preserve"> </w:t>
      </w:r>
      <w:r>
        <w:t>Воробьёва.</w:t>
      </w:r>
      <w:r>
        <w:rPr>
          <w:spacing w:val="-2"/>
        </w:rPr>
        <w:t xml:space="preserve"> </w:t>
      </w:r>
      <w:r>
        <w:t>Москва,</w:t>
      </w:r>
      <w:r>
        <w:rPr>
          <w:spacing w:val="-3"/>
        </w:rPr>
        <w:t xml:space="preserve"> </w:t>
      </w:r>
      <w:r>
        <w:rPr>
          <w:color w:val="333333"/>
        </w:rPr>
        <w:t>ВЕНТАНА-ГРАФ</w:t>
      </w:r>
    </w:p>
    <w:p w:rsidR="00144573" w:rsidRDefault="00144573">
      <w:pPr>
        <w:pStyle w:val="a3"/>
        <w:spacing w:before="5"/>
        <w:ind w:left="0"/>
        <w:jc w:val="left"/>
      </w:pPr>
    </w:p>
    <w:p w:rsidR="00144573" w:rsidRDefault="00933899">
      <w:pPr>
        <w:pStyle w:val="2"/>
        <w:spacing w:before="1"/>
        <w:ind w:left="678" w:right="441" w:firstLine="707"/>
      </w:pPr>
      <w:r>
        <w:t>Изучение</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направлено</w:t>
      </w:r>
      <w:r>
        <w:rPr>
          <w:spacing w:val="-1"/>
        </w:rPr>
        <w:t xml:space="preserve"> </w:t>
      </w:r>
      <w:r>
        <w:t>на</w:t>
      </w:r>
      <w:r>
        <w:rPr>
          <w:spacing w:val="1"/>
        </w:rPr>
        <w:t xml:space="preserve"> </w:t>
      </w:r>
      <w:r>
        <w:t>достижение следующих</w:t>
      </w:r>
      <w:r>
        <w:rPr>
          <w:spacing w:val="1"/>
        </w:rPr>
        <w:t xml:space="preserve"> </w:t>
      </w:r>
      <w:r>
        <w:t>целей:</w:t>
      </w:r>
    </w:p>
    <w:p w:rsidR="00144573" w:rsidRDefault="00933899">
      <w:pPr>
        <w:pStyle w:val="a3"/>
        <w:spacing w:line="242" w:lineRule="auto"/>
        <w:ind w:right="449" w:firstLine="707"/>
      </w:pPr>
      <w:r>
        <w:t>освоение</w:t>
      </w:r>
      <w:r>
        <w:rPr>
          <w:spacing w:val="1"/>
        </w:rPr>
        <w:t xml:space="preserve"> </w:t>
      </w:r>
      <w:r>
        <w:t>знаний</w:t>
      </w:r>
      <w:r>
        <w:rPr>
          <w:spacing w:val="1"/>
        </w:rPr>
        <w:t xml:space="preserve"> </w:t>
      </w:r>
      <w:r>
        <w:t>о здоровом</w:t>
      </w:r>
      <w:r>
        <w:rPr>
          <w:spacing w:val="1"/>
        </w:rPr>
        <w:t xml:space="preserve"> </w:t>
      </w:r>
      <w:r>
        <w:t>образе</w:t>
      </w:r>
      <w:r>
        <w:rPr>
          <w:spacing w:val="1"/>
        </w:rPr>
        <w:t xml:space="preserve"> </w:t>
      </w:r>
      <w:r>
        <w:t>жизни;</w:t>
      </w:r>
      <w:r>
        <w:rPr>
          <w:spacing w:val="1"/>
        </w:rPr>
        <w:t xml:space="preserve"> </w:t>
      </w:r>
      <w:r>
        <w:t>об опасных и</w:t>
      </w:r>
      <w:r>
        <w:rPr>
          <w:spacing w:val="1"/>
        </w:rPr>
        <w:t xml:space="preserve"> </w:t>
      </w:r>
      <w:r>
        <w:t>чрезвычайных</w:t>
      </w:r>
      <w:r>
        <w:rPr>
          <w:spacing w:val="1"/>
        </w:rPr>
        <w:t xml:space="preserve"> </w:t>
      </w:r>
      <w:r>
        <w:t>ситуациях и</w:t>
      </w:r>
      <w:r>
        <w:rPr>
          <w:spacing w:val="-3"/>
        </w:rPr>
        <w:t xml:space="preserve"> </w:t>
      </w:r>
      <w:r>
        <w:t>основах</w:t>
      </w:r>
      <w:r>
        <w:rPr>
          <w:spacing w:val="1"/>
        </w:rPr>
        <w:t xml:space="preserve"> </w:t>
      </w:r>
      <w:r>
        <w:t>безопасной</w:t>
      </w:r>
      <w:r>
        <w:rPr>
          <w:spacing w:val="-1"/>
        </w:rPr>
        <w:t xml:space="preserve"> </w:t>
      </w:r>
      <w:r>
        <w:t>жизнедеятельности;</w:t>
      </w:r>
    </w:p>
    <w:p w:rsidR="00144573" w:rsidRDefault="00933899">
      <w:pPr>
        <w:pStyle w:val="a3"/>
        <w:ind w:right="440" w:firstLine="707"/>
      </w:pPr>
      <w:r>
        <w:t>воспитание</w:t>
      </w:r>
      <w:r>
        <w:rPr>
          <w:spacing w:val="1"/>
        </w:rPr>
        <w:t xml:space="preserve"> </w:t>
      </w:r>
      <w:r>
        <w:t>ответственности</w:t>
      </w:r>
      <w:r>
        <w:rPr>
          <w:spacing w:val="1"/>
        </w:rPr>
        <w:t xml:space="preserve"> </w:t>
      </w:r>
      <w:r>
        <w:t>за</w:t>
      </w:r>
      <w:r>
        <w:rPr>
          <w:spacing w:val="1"/>
        </w:rPr>
        <w:t xml:space="preserve"> </w:t>
      </w:r>
      <w:r>
        <w:t>личную</w:t>
      </w:r>
      <w:r>
        <w:rPr>
          <w:spacing w:val="1"/>
        </w:rPr>
        <w:t xml:space="preserve"> </w:t>
      </w:r>
      <w:r>
        <w:t>безопасность</w:t>
      </w:r>
      <w:r>
        <w:rPr>
          <w:spacing w:val="1"/>
        </w:rPr>
        <w:t xml:space="preserve"> </w:t>
      </w:r>
      <w:r>
        <w:t>и</w:t>
      </w:r>
      <w:r>
        <w:rPr>
          <w:spacing w:val="1"/>
        </w:rPr>
        <w:t xml:space="preserve"> </w:t>
      </w:r>
      <w:r>
        <w:t>безопасность</w:t>
      </w:r>
      <w:r>
        <w:rPr>
          <w:spacing w:val="1"/>
        </w:rPr>
        <w:t xml:space="preserve"> </w:t>
      </w:r>
      <w:r>
        <w:t>окружающих,</w:t>
      </w:r>
      <w:r>
        <w:rPr>
          <w:spacing w:val="-2"/>
        </w:rPr>
        <w:t xml:space="preserve"> </w:t>
      </w:r>
      <w:r>
        <w:t>ценностного</w:t>
      </w:r>
      <w:r>
        <w:rPr>
          <w:spacing w:val="-3"/>
        </w:rPr>
        <w:t xml:space="preserve"> </w:t>
      </w:r>
      <w:r>
        <w:t>отношения к</w:t>
      </w:r>
      <w:r>
        <w:rPr>
          <w:spacing w:val="-2"/>
        </w:rPr>
        <w:t xml:space="preserve"> </w:t>
      </w:r>
      <w:r>
        <w:t>своему</w:t>
      </w:r>
      <w:r>
        <w:rPr>
          <w:spacing w:val="-5"/>
        </w:rPr>
        <w:t xml:space="preserve"> </w:t>
      </w:r>
      <w:r>
        <w:t>здоровью</w:t>
      </w:r>
      <w:r>
        <w:rPr>
          <w:spacing w:val="-1"/>
        </w:rPr>
        <w:t xml:space="preserve"> </w:t>
      </w:r>
      <w:r>
        <w:t>и</w:t>
      </w:r>
      <w:r>
        <w:rPr>
          <w:spacing w:val="-3"/>
        </w:rPr>
        <w:t xml:space="preserve"> </w:t>
      </w:r>
      <w:r>
        <w:t>жизни;</w:t>
      </w:r>
    </w:p>
    <w:p w:rsidR="00144573" w:rsidRDefault="00933899">
      <w:pPr>
        <w:pStyle w:val="a3"/>
        <w:ind w:right="446" w:firstLine="707"/>
      </w:pPr>
      <w:r>
        <w:t>развитие</w:t>
      </w:r>
      <w:r>
        <w:rPr>
          <w:spacing w:val="1"/>
        </w:rPr>
        <w:t xml:space="preserve"> </w:t>
      </w:r>
      <w:r>
        <w:t>эмоционально-волевых</w:t>
      </w:r>
      <w:r>
        <w:rPr>
          <w:spacing w:val="1"/>
        </w:rPr>
        <w:t xml:space="preserve"> </w:t>
      </w:r>
      <w:r>
        <w:t>качеств</w:t>
      </w:r>
      <w:r>
        <w:rPr>
          <w:spacing w:val="1"/>
        </w:rPr>
        <w:t xml:space="preserve"> </w:t>
      </w:r>
      <w:r>
        <w:t>личности,</w:t>
      </w:r>
      <w:r>
        <w:rPr>
          <w:spacing w:val="1"/>
        </w:rPr>
        <w:t xml:space="preserve"> </w:t>
      </w:r>
      <w:r>
        <w:t>необходимых</w:t>
      </w:r>
      <w:r>
        <w:rPr>
          <w:spacing w:val="1"/>
        </w:rPr>
        <w:t xml:space="preserve"> </w:t>
      </w:r>
      <w:r>
        <w:t>для</w:t>
      </w:r>
      <w:r>
        <w:rPr>
          <w:spacing w:val="1"/>
        </w:rPr>
        <w:t xml:space="preserve"> </w:t>
      </w:r>
      <w:r>
        <w:t>ведения здорового образа жизни, обеспечения безопасного поведения в опасных и</w:t>
      </w:r>
      <w:r>
        <w:rPr>
          <w:spacing w:val="-67"/>
        </w:rPr>
        <w:t xml:space="preserve"> </w:t>
      </w:r>
      <w:r>
        <w:t>чрезвычайных ситуациях;</w:t>
      </w:r>
    </w:p>
    <w:p w:rsidR="00144573" w:rsidRDefault="00933899">
      <w:pPr>
        <w:pStyle w:val="a3"/>
        <w:ind w:right="449" w:firstLine="707"/>
      </w:pPr>
      <w:r>
        <w:t>овладение</w:t>
      </w:r>
      <w:r>
        <w:rPr>
          <w:spacing w:val="1"/>
        </w:rPr>
        <w:t xml:space="preserve"> </w:t>
      </w:r>
      <w:r>
        <w:t>умениями</w:t>
      </w:r>
      <w:r>
        <w:rPr>
          <w:spacing w:val="1"/>
        </w:rPr>
        <w:t xml:space="preserve"> </w:t>
      </w:r>
      <w:r>
        <w:t>определять</w:t>
      </w:r>
      <w:r>
        <w:rPr>
          <w:spacing w:val="1"/>
        </w:rPr>
        <w:t xml:space="preserve"> </w:t>
      </w:r>
      <w:r>
        <w:t>потенциальные</w:t>
      </w:r>
      <w:r>
        <w:rPr>
          <w:spacing w:val="1"/>
        </w:rPr>
        <w:t xml:space="preserve"> </w:t>
      </w:r>
      <w:r>
        <w:t>опасности</w:t>
      </w:r>
      <w:r>
        <w:rPr>
          <w:spacing w:val="1"/>
        </w:rPr>
        <w:t xml:space="preserve"> </w:t>
      </w:r>
      <w:r>
        <w:t>и</w:t>
      </w:r>
      <w:r>
        <w:rPr>
          <w:spacing w:val="1"/>
        </w:rPr>
        <w:t xml:space="preserve"> </w:t>
      </w:r>
      <w:r>
        <w:t>правильно</w:t>
      </w:r>
      <w:r>
        <w:rPr>
          <w:spacing w:val="1"/>
        </w:rPr>
        <w:t xml:space="preserve"> </w:t>
      </w:r>
      <w:r>
        <w:t>действовать в случае их наступления, использовать средства индивидуальной и</w:t>
      </w:r>
      <w:r>
        <w:rPr>
          <w:spacing w:val="1"/>
        </w:rPr>
        <w:t xml:space="preserve"> </w:t>
      </w:r>
      <w:r>
        <w:t>коллективной</w:t>
      </w:r>
      <w:r>
        <w:rPr>
          <w:spacing w:val="-1"/>
        </w:rPr>
        <w:t xml:space="preserve"> </w:t>
      </w:r>
      <w:r>
        <w:t>защиты,</w:t>
      </w:r>
      <w:r>
        <w:rPr>
          <w:spacing w:val="-2"/>
        </w:rPr>
        <w:t xml:space="preserve"> </w:t>
      </w:r>
      <w:r>
        <w:t>оказывать</w:t>
      </w:r>
      <w:r>
        <w:rPr>
          <w:spacing w:val="-2"/>
        </w:rPr>
        <w:t xml:space="preserve"> </w:t>
      </w:r>
      <w:r>
        <w:t>первую</w:t>
      </w:r>
      <w:r>
        <w:rPr>
          <w:spacing w:val="-2"/>
        </w:rPr>
        <w:t xml:space="preserve"> </w:t>
      </w:r>
      <w:r>
        <w:t>медицинскую</w:t>
      </w:r>
      <w:r>
        <w:rPr>
          <w:spacing w:val="-1"/>
        </w:rPr>
        <w:t xml:space="preserve"> </w:t>
      </w:r>
      <w:r>
        <w:t>помощь.</w:t>
      </w:r>
    </w:p>
    <w:p w:rsidR="00144573" w:rsidRDefault="00933899">
      <w:pPr>
        <w:pStyle w:val="2"/>
        <w:spacing w:line="319" w:lineRule="exact"/>
        <w:jc w:val="left"/>
      </w:pPr>
      <w:r>
        <w:t>Задачи:</w:t>
      </w:r>
    </w:p>
    <w:p w:rsidR="00144573" w:rsidRDefault="00933899">
      <w:pPr>
        <w:pStyle w:val="a3"/>
        <w:tabs>
          <w:tab w:val="left" w:pos="2741"/>
          <w:tab w:val="left" w:pos="3840"/>
          <w:tab w:val="left" w:pos="4249"/>
          <w:tab w:val="left" w:pos="5899"/>
          <w:tab w:val="left" w:pos="7429"/>
          <w:tab w:val="left" w:pos="8758"/>
          <w:tab w:val="left" w:pos="9158"/>
          <w:tab w:val="left" w:pos="10453"/>
        </w:tabs>
        <w:ind w:right="440" w:firstLine="707"/>
        <w:jc w:val="left"/>
      </w:pPr>
      <w:r>
        <w:t>освоение</w:t>
      </w:r>
      <w:r>
        <w:tab/>
        <w:t>знаний</w:t>
      </w:r>
      <w:r>
        <w:tab/>
        <w:t>о</w:t>
      </w:r>
      <w:r>
        <w:tab/>
        <w:t>безопасном</w:t>
      </w:r>
      <w:r>
        <w:tab/>
        <w:t>поведении</w:t>
      </w:r>
      <w:r>
        <w:tab/>
        <w:t>человека</w:t>
      </w:r>
      <w:r>
        <w:tab/>
        <w:t>в</w:t>
      </w:r>
      <w:r>
        <w:tab/>
        <w:t>опасных</w:t>
      </w:r>
      <w:r>
        <w:tab/>
      </w:r>
      <w:r>
        <w:rPr>
          <w:spacing w:val="-1"/>
        </w:rPr>
        <w:t>и</w:t>
      </w:r>
      <w:r>
        <w:rPr>
          <w:spacing w:val="-67"/>
        </w:rPr>
        <w:t xml:space="preserve"> </w:t>
      </w:r>
      <w:r>
        <w:t>чрезвычайных</w:t>
      </w:r>
      <w:r>
        <w:rPr>
          <w:spacing w:val="28"/>
        </w:rPr>
        <w:t xml:space="preserve"> </w:t>
      </w:r>
      <w:r>
        <w:t>ситуациях</w:t>
      </w:r>
      <w:r>
        <w:rPr>
          <w:spacing w:val="28"/>
        </w:rPr>
        <w:t xml:space="preserve"> </w:t>
      </w:r>
      <w:r>
        <w:t>техногенного</w:t>
      </w:r>
      <w:r>
        <w:rPr>
          <w:spacing w:val="27"/>
        </w:rPr>
        <w:t xml:space="preserve"> </w:t>
      </w:r>
      <w:r>
        <w:t>и</w:t>
      </w:r>
      <w:r>
        <w:rPr>
          <w:spacing w:val="29"/>
        </w:rPr>
        <w:t xml:space="preserve"> </w:t>
      </w:r>
      <w:r>
        <w:t>социального</w:t>
      </w:r>
      <w:r>
        <w:rPr>
          <w:spacing w:val="27"/>
        </w:rPr>
        <w:t xml:space="preserve"> </w:t>
      </w:r>
      <w:r>
        <w:t>характера;</w:t>
      </w:r>
      <w:r>
        <w:rPr>
          <w:spacing w:val="27"/>
        </w:rPr>
        <w:t xml:space="preserve"> </w:t>
      </w:r>
      <w:r>
        <w:t>о</w:t>
      </w:r>
      <w:r>
        <w:rPr>
          <w:spacing w:val="29"/>
        </w:rPr>
        <w:t xml:space="preserve"> </w:t>
      </w:r>
      <w:r>
        <w:t>современных</w:t>
      </w:r>
    </w:p>
    <w:p w:rsidR="00144573" w:rsidRDefault="00144573">
      <w:pPr>
        <w:pStyle w:val="a3"/>
        <w:ind w:left="0"/>
        <w:jc w:val="left"/>
        <w:rPr>
          <w:sz w:val="20"/>
        </w:rPr>
      </w:pPr>
    </w:p>
    <w:p w:rsidR="00144573" w:rsidRDefault="00144573">
      <w:pPr>
        <w:pStyle w:val="a3"/>
        <w:spacing w:before="8"/>
        <w:ind w:left="0"/>
        <w:jc w:val="left"/>
        <w:rPr>
          <w:sz w:val="19"/>
        </w:rPr>
      </w:pPr>
    </w:p>
    <w:p w:rsidR="00144573" w:rsidRDefault="00933899">
      <w:pPr>
        <w:spacing w:before="57"/>
        <w:ind w:left="678"/>
        <w:rPr>
          <w:rFonts w:ascii="Calibri" w:hAnsi="Calibri"/>
        </w:rPr>
      </w:pPr>
      <w:r>
        <w:rPr>
          <w:rFonts w:ascii="Calibri" w:hAnsi="Calibri"/>
        </w:rPr>
        <w:t>1</w:t>
      </w:r>
      <w:r>
        <w:rPr>
          <w:rFonts w:ascii="Calibri" w:hAnsi="Calibri"/>
          <w:spacing w:val="-1"/>
        </w:rPr>
        <w:t xml:space="preserve"> </w:t>
      </w:r>
      <w:r>
        <w:rPr>
          <w:rFonts w:ascii="Calibri" w:hAnsi="Calibri"/>
        </w:rPr>
        <w:t>Для</w:t>
      </w:r>
      <w:r>
        <w:rPr>
          <w:rFonts w:ascii="Calibri" w:hAnsi="Calibri"/>
          <w:spacing w:val="-1"/>
        </w:rPr>
        <w:t xml:space="preserve"> </w:t>
      </w:r>
      <w:r>
        <w:rPr>
          <w:rFonts w:ascii="Calibri" w:hAnsi="Calibri"/>
        </w:rPr>
        <w:t>бесснежных</w:t>
      </w:r>
      <w:r>
        <w:rPr>
          <w:rFonts w:ascii="Calibri" w:hAnsi="Calibri"/>
          <w:spacing w:val="-2"/>
        </w:rPr>
        <w:t xml:space="preserve"> </w:t>
      </w:r>
      <w:r>
        <w:rPr>
          <w:rFonts w:ascii="Calibri" w:hAnsi="Calibri"/>
        </w:rPr>
        <w:t>районов</w:t>
      </w:r>
      <w:r>
        <w:rPr>
          <w:rFonts w:ascii="Calibri" w:hAnsi="Calibri"/>
          <w:spacing w:val="-4"/>
        </w:rPr>
        <w:t xml:space="preserve"> </w:t>
      </w:r>
      <w:r>
        <w:rPr>
          <w:rFonts w:ascii="Calibri" w:hAnsi="Calibri"/>
        </w:rPr>
        <w:t>Российской</w:t>
      </w:r>
      <w:r>
        <w:rPr>
          <w:rFonts w:ascii="Calibri" w:hAnsi="Calibri"/>
          <w:spacing w:val="-1"/>
        </w:rPr>
        <w:t xml:space="preserve"> </w:t>
      </w:r>
      <w:r>
        <w:rPr>
          <w:rFonts w:ascii="Calibri" w:hAnsi="Calibri"/>
        </w:rPr>
        <w:t>Федерации</w:t>
      </w:r>
      <w:r>
        <w:rPr>
          <w:rFonts w:ascii="Calibri" w:hAnsi="Calibri"/>
          <w:spacing w:val="-3"/>
        </w:rPr>
        <w:t xml:space="preserve"> </w:t>
      </w:r>
      <w:r>
        <w:rPr>
          <w:rFonts w:ascii="Calibri" w:hAnsi="Calibri"/>
        </w:rPr>
        <w:t>или</w:t>
      </w:r>
      <w:r>
        <w:rPr>
          <w:rFonts w:ascii="Calibri" w:hAnsi="Calibri"/>
          <w:spacing w:val="-1"/>
        </w:rPr>
        <w:t xml:space="preserve"> </w:t>
      </w:r>
      <w:r>
        <w:rPr>
          <w:rFonts w:ascii="Calibri" w:hAnsi="Calibri"/>
        </w:rPr>
        <w:t>в</w:t>
      </w:r>
      <w:r>
        <w:rPr>
          <w:rFonts w:ascii="Calibri" w:hAnsi="Calibri"/>
          <w:spacing w:val="-4"/>
        </w:rPr>
        <w:t xml:space="preserve"> </w:t>
      </w:r>
      <w:r>
        <w:rPr>
          <w:rFonts w:ascii="Calibri" w:hAnsi="Calibri"/>
        </w:rPr>
        <w:t>отсутствие</w:t>
      </w:r>
      <w:r>
        <w:rPr>
          <w:rFonts w:ascii="Calibri" w:hAnsi="Calibri"/>
          <w:spacing w:val="-4"/>
        </w:rPr>
        <w:t xml:space="preserve"> </w:t>
      </w:r>
      <w:r>
        <w:rPr>
          <w:rFonts w:ascii="Calibri" w:hAnsi="Calibri"/>
        </w:rPr>
        <w:t>условий</w:t>
      </w:r>
      <w:r>
        <w:rPr>
          <w:rFonts w:ascii="Calibri" w:hAnsi="Calibri"/>
          <w:spacing w:val="-3"/>
        </w:rPr>
        <w:t xml:space="preserve"> </w:t>
      </w:r>
      <w:r>
        <w:rPr>
          <w:rFonts w:ascii="Calibri" w:hAnsi="Calibri"/>
        </w:rPr>
        <w:t>для</w:t>
      </w:r>
      <w:r>
        <w:rPr>
          <w:rFonts w:ascii="Calibri" w:hAnsi="Calibri"/>
          <w:spacing w:val="-2"/>
        </w:rPr>
        <w:t xml:space="preserve"> </w:t>
      </w:r>
      <w:r>
        <w:rPr>
          <w:rFonts w:ascii="Calibri" w:hAnsi="Calibri"/>
        </w:rPr>
        <w:t>занятий</w:t>
      </w:r>
      <w:r>
        <w:rPr>
          <w:rFonts w:ascii="Calibri" w:hAnsi="Calibri"/>
          <w:spacing w:val="-4"/>
        </w:rPr>
        <w:t xml:space="preserve"> </w:t>
      </w:r>
      <w:r>
        <w:rPr>
          <w:rFonts w:ascii="Calibri" w:hAnsi="Calibri"/>
        </w:rPr>
        <w:t>лыжной</w:t>
      </w:r>
    </w:p>
    <w:p w:rsidR="00144573" w:rsidRDefault="00933899">
      <w:pPr>
        <w:spacing w:before="41" w:line="276" w:lineRule="auto"/>
        <w:ind w:left="678" w:right="826"/>
        <w:rPr>
          <w:rFonts w:ascii="Calibri" w:hAnsi="Calibri"/>
        </w:rPr>
      </w:pPr>
      <w:r>
        <w:rPr>
          <w:rFonts w:ascii="Calibri" w:hAnsi="Calibri"/>
        </w:rPr>
        <w:t>подготовкой разрешается заменять модуль «Лыжные гонки» на двигательную активность на свежем</w:t>
      </w:r>
      <w:r>
        <w:rPr>
          <w:rFonts w:ascii="Calibri" w:hAnsi="Calibri"/>
          <w:spacing w:val="-47"/>
        </w:rPr>
        <w:t xml:space="preserve"> </w:t>
      </w:r>
      <w:r>
        <w:rPr>
          <w:rFonts w:ascii="Calibri" w:hAnsi="Calibri"/>
        </w:rPr>
        <w:t>воздухе.</w:t>
      </w:r>
    </w:p>
    <w:p w:rsidR="00144573" w:rsidRDefault="00144573">
      <w:pPr>
        <w:spacing w:line="276" w:lineRule="auto"/>
        <w:rPr>
          <w:rFonts w:ascii="Calibri" w:hAnsi="Calibri"/>
        </w:rPr>
        <w:sectPr w:rsidR="00144573">
          <w:footerReference w:type="default" r:id="rId34"/>
          <w:pgSz w:w="11910" w:h="16840"/>
          <w:pgMar w:top="900" w:right="120" w:bottom="1280" w:left="740" w:header="0" w:footer="1098" w:gutter="0"/>
          <w:cols w:space="720"/>
        </w:sectPr>
      </w:pPr>
    </w:p>
    <w:p w:rsidR="00144573" w:rsidRDefault="00933899">
      <w:pPr>
        <w:pStyle w:val="a3"/>
        <w:spacing w:before="68"/>
        <w:ind w:right="444"/>
      </w:pPr>
      <w:r>
        <w:lastRenderedPageBreak/>
        <w:t>средствах</w:t>
      </w:r>
      <w:r>
        <w:rPr>
          <w:spacing w:val="1"/>
        </w:rPr>
        <w:t xml:space="preserve"> </w:t>
      </w:r>
      <w:r>
        <w:t>поражения</w:t>
      </w:r>
      <w:r>
        <w:rPr>
          <w:spacing w:val="1"/>
        </w:rPr>
        <w:t xml:space="preserve"> </w:t>
      </w:r>
      <w:r>
        <w:t>и</w:t>
      </w:r>
      <w:r>
        <w:rPr>
          <w:spacing w:val="1"/>
        </w:rPr>
        <w:t xml:space="preserve"> </w:t>
      </w:r>
      <w:r>
        <w:t>их</w:t>
      </w:r>
      <w:r>
        <w:rPr>
          <w:spacing w:val="1"/>
        </w:rPr>
        <w:t xml:space="preserve"> </w:t>
      </w:r>
      <w:r>
        <w:t>поражающих</w:t>
      </w:r>
      <w:r>
        <w:rPr>
          <w:spacing w:val="1"/>
        </w:rPr>
        <w:t xml:space="preserve"> </w:t>
      </w:r>
      <w:r>
        <w:t>факторах;</w:t>
      </w:r>
      <w:r>
        <w:rPr>
          <w:spacing w:val="1"/>
        </w:rPr>
        <w:t xml:space="preserve"> </w:t>
      </w:r>
      <w:r>
        <w:t>о</w:t>
      </w:r>
      <w:r>
        <w:rPr>
          <w:spacing w:val="1"/>
        </w:rPr>
        <w:t xml:space="preserve"> </w:t>
      </w:r>
      <w:r>
        <w:t>защитных</w:t>
      </w:r>
      <w:r>
        <w:rPr>
          <w:spacing w:val="1"/>
        </w:rPr>
        <w:t xml:space="preserve"> </w:t>
      </w:r>
      <w:r>
        <w:t>сооружениях</w:t>
      </w:r>
      <w:r>
        <w:rPr>
          <w:spacing w:val="1"/>
        </w:rPr>
        <w:t xml:space="preserve"> </w:t>
      </w:r>
      <w:r>
        <w:t>гражданской обороны и правилах</w:t>
      </w:r>
      <w:r>
        <w:rPr>
          <w:spacing w:val="1"/>
        </w:rPr>
        <w:t xml:space="preserve"> </w:t>
      </w:r>
      <w:r>
        <w:t>их использования</w:t>
      </w:r>
      <w:r>
        <w:rPr>
          <w:spacing w:val="1"/>
        </w:rPr>
        <w:t xml:space="preserve"> </w:t>
      </w:r>
      <w:r>
        <w:t>для защиты населения от</w:t>
      </w:r>
      <w:r>
        <w:rPr>
          <w:spacing w:val="1"/>
        </w:rPr>
        <w:t xml:space="preserve"> </w:t>
      </w:r>
      <w:r>
        <w:t>различных чрезвычайных ситуаций; государственной системе защиты населения</w:t>
      </w:r>
      <w:r>
        <w:rPr>
          <w:spacing w:val="1"/>
        </w:rPr>
        <w:t xml:space="preserve"> </w:t>
      </w:r>
      <w:r>
        <w:t>от</w:t>
      </w:r>
      <w:r>
        <w:rPr>
          <w:spacing w:val="-2"/>
        </w:rPr>
        <w:t xml:space="preserve"> </w:t>
      </w:r>
      <w:r>
        <w:t>опасных</w:t>
      </w:r>
      <w:r>
        <w:rPr>
          <w:spacing w:val="1"/>
        </w:rPr>
        <w:t xml:space="preserve"> </w:t>
      </w:r>
      <w:r>
        <w:t>и</w:t>
      </w:r>
      <w:r>
        <w:rPr>
          <w:spacing w:val="-3"/>
        </w:rPr>
        <w:t xml:space="preserve"> </w:t>
      </w:r>
      <w:r>
        <w:t>чрезвычайных</w:t>
      </w:r>
      <w:r>
        <w:rPr>
          <w:spacing w:val="1"/>
        </w:rPr>
        <w:t xml:space="preserve"> </w:t>
      </w:r>
      <w:r>
        <w:t>ситуаций;</w:t>
      </w:r>
    </w:p>
    <w:p w:rsidR="00144573" w:rsidRDefault="00933899">
      <w:pPr>
        <w:pStyle w:val="a3"/>
        <w:spacing w:line="242" w:lineRule="auto"/>
        <w:ind w:right="448" w:firstLine="707"/>
      </w:pP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человеческой</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любви</w:t>
      </w:r>
      <w:r>
        <w:rPr>
          <w:spacing w:val="-1"/>
        </w:rPr>
        <w:t xml:space="preserve"> </w:t>
      </w:r>
      <w:r>
        <w:t>к Родине</w:t>
      </w:r>
      <w:r>
        <w:rPr>
          <w:spacing w:val="-3"/>
        </w:rPr>
        <w:t xml:space="preserve"> </w:t>
      </w:r>
      <w:r>
        <w:t>и её</w:t>
      </w:r>
      <w:r>
        <w:rPr>
          <w:spacing w:val="-3"/>
        </w:rPr>
        <w:t xml:space="preserve"> </w:t>
      </w:r>
      <w:r>
        <w:t>природе;</w:t>
      </w:r>
    </w:p>
    <w:p w:rsidR="00144573" w:rsidRDefault="00933899">
      <w:pPr>
        <w:pStyle w:val="a3"/>
        <w:ind w:right="447" w:firstLine="707"/>
      </w:pPr>
      <w:r>
        <w:t>развитие</w:t>
      </w:r>
      <w:r>
        <w:rPr>
          <w:spacing w:val="1"/>
        </w:rPr>
        <w:t xml:space="preserve"> </w:t>
      </w:r>
      <w:r>
        <w:t>черт</w:t>
      </w:r>
      <w:r>
        <w:rPr>
          <w:spacing w:val="1"/>
        </w:rPr>
        <w:t xml:space="preserve"> </w:t>
      </w:r>
      <w:r>
        <w:t>личности,</w:t>
      </w:r>
      <w:r>
        <w:rPr>
          <w:spacing w:val="1"/>
        </w:rPr>
        <w:t xml:space="preserve"> </w:t>
      </w:r>
      <w:r>
        <w:t>необходимых</w:t>
      </w:r>
      <w:r>
        <w:rPr>
          <w:spacing w:val="1"/>
        </w:rPr>
        <w:t xml:space="preserve"> </w:t>
      </w:r>
      <w:r>
        <w:t>для</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чрезвычайных ситуациях; бдительности по предотвращению актов терроризма;</w:t>
      </w:r>
      <w:r>
        <w:rPr>
          <w:spacing w:val="1"/>
        </w:rPr>
        <w:t xml:space="preserve"> </w:t>
      </w:r>
      <w:r>
        <w:t>потребности</w:t>
      </w:r>
      <w:r>
        <w:rPr>
          <w:spacing w:val="-1"/>
        </w:rPr>
        <w:t xml:space="preserve"> </w:t>
      </w:r>
      <w:r>
        <w:t>в</w:t>
      </w:r>
      <w:r>
        <w:rPr>
          <w:spacing w:val="-1"/>
        </w:rPr>
        <w:t xml:space="preserve"> </w:t>
      </w:r>
      <w:r>
        <w:t>соблюдении</w:t>
      </w:r>
      <w:r>
        <w:rPr>
          <w:spacing w:val="-1"/>
        </w:rPr>
        <w:t xml:space="preserve"> </w:t>
      </w:r>
      <w:r>
        <w:t>здорового</w:t>
      </w:r>
      <w:r>
        <w:rPr>
          <w:spacing w:val="-3"/>
        </w:rPr>
        <w:t xml:space="preserve"> </w:t>
      </w:r>
      <w:r>
        <w:t>образа</w:t>
      </w:r>
      <w:r>
        <w:rPr>
          <w:spacing w:val="-1"/>
        </w:rPr>
        <w:t xml:space="preserve"> </w:t>
      </w:r>
      <w:r>
        <w:t>жизни;</w:t>
      </w:r>
    </w:p>
    <w:p w:rsidR="00144573" w:rsidRDefault="00933899">
      <w:pPr>
        <w:pStyle w:val="a3"/>
        <w:ind w:right="450" w:firstLine="707"/>
      </w:pPr>
      <w:r>
        <w:t>овладение умениями оценивать ситуации, опасные для жизни и здоровья;</w:t>
      </w:r>
      <w:r>
        <w:rPr>
          <w:spacing w:val="1"/>
        </w:rPr>
        <w:t xml:space="preserve"> </w:t>
      </w:r>
      <w:r>
        <w:t>действовать в чрезвычайных ситуациях; использовать средства индивидуальной и</w:t>
      </w:r>
      <w:r>
        <w:rPr>
          <w:spacing w:val="-67"/>
        </w:rPr>
        <w:t xml:space="preserve"> </w:t>
      </w:r>
      <w:r>
        <w:t>коллективной</w:t>
      </w:r>
      <w:r>
        <w:rPr>
          <w:spacing w:val="-2"/>
        </w:rPr>
        <w:t xml:space="preserve"> </w:t>
      </w:r>
      <w:r>
        <w:t>защиты;</w:t>
      </w:r>
      <w:r>
        <w:rPr>
          <w:spacing w:val="-4"/>
        </w:rPr>
        <w:t xml:space="preserve"> </w:t>
      </w:r>
      <w:r>
        <w:t>оказывать</w:t>
      </w:r>
      <w:r>
        <w:rPr>
          <w:spacing w:val="-4"/>
        </w:rPr>
        <w:t xml:space="preserve"> </w:t>
      </w:r>
      <w:r>
        <w:t>первую</w:t>
      </w:r>
      <w:r>
        <w:rPr>
          <w:spacing w:val="-3"/>
        </w:rPr>
        <w:t xml:space="preserve"> </w:t>
      </w:r>
      <w:r>
        <w:t>медицинскую</w:t>
      </w:r>
      <w:r>
        <w:rPr>
          <w:spacing w:val="-3"/>
        </w:rPr>
        <w:t xml:space="preserve"> </w:t>
      </w:r>
      <w:r>
        <w:t>помощь</w:t>
      </w:r>
      <w:r>
        <w:rPr>
          <w:spacing w:val="-3"/>
        </w:rPr>
        <w:t xml:space="preserve"> </w:t>
      </w:r>
      <w:r>
        <w:t>пострадавшим.</w:t>
      </w:r>
    </w:p>
    <w:p w:rsidR="00144573" w:rsidRDefault="00144573">
      <w:pPr>
        <w:pStyle w:val="a3"/>
        <w:spacing w:before="11"/>
        <w:ind w:left="0"/>
        <w:jc w:val="left"/>
        <w:rPr>
          <w:sz w:val="27"/>
        </w:rPr>
      </w:pPr>
    </w:p>
    <w:p w:rsidR="00144573" w:rsidRDefault="00933899">
      <w:pPr>
        <w:pStyle w:val="2"/>
      </w:pPr>
      <w:r>
        <w:t>Общая</w:t>
      </w:r>
      <w:r>
        <w:rPr>
          <w:spacing w:val="-6"/>
        </w:rPr>
        <w:t xml:space="preserve"> </w:t>
      </w:r>
      <w:r>
        <w:t>характеристика</w:t>
      </w:r>
      <w:r>
        <w:rPr>
          <w:spacing w:val="-4"/>
        </w:rPr>
        <w:t xml:space="preserve"> </w:t>
      </w:r>
      <w:r>
        <w:t>учебного</w:t>
      </w:r>
      <w:r>
        <w:rPr>
          <w:spacing w:val="-3"/>
        </w:rPr>
        <w:t xml:space="preserve"> </w:t>
      </w:r>
      <w:r>
        <w:t>предмета:</w:t>
      </w:r>
    </w:p>
    <w:p w:rsidR="00144573" w:rsidRDefault="00933899">
      <w:pPr>
        <w:pStyle w:val="a3"/>
        <w:spacing w:before="155" w:line="276" w:lineRule="auto"/>
        <w:ind w:right="447" w:firstLine="707"/>
      </w:pPr>
      <w:r>
        <w:t>При изучении дисциплины необходимо постоянно обращать внимание на её</w:t>
      </w:r>
      <w:r>
        <w:rPr>
          <w:spacing w:val="-67"/>
        </w:rPr>
        <w:t xml:space="preserve"> </w:t>
      </w:r>
      <w:r>
        <w:t>прикладной</w:t>
      </w:r>
      <w:r>
        <w:rPr>
          <w:spacing w:val="1"/>
        </w:rPr>
        <w:t xml:space="preserve"> </w:t>
      </w:r>
      <w:r>
        <w:t>характер,</w:t>
      </w:r>
      <w:r>
        <w:rPr>
          <w:spacing w:val="1"/>
        </w:rPr>
        <w:t xml:space="preserve"> </w:t>
      </w:r>
      <w:r>
        <w:t>показывать,</w:t>
      </w:r>
      <w:r>
        <w:rPr>
          <w:spacing w:val="1"/>
        </w:rPr>
        <w:t xml:space="preserve"> </w:t>
      </w:r>
      <w:r>
        <w:t>где</w:t>
      </w:r>
      <w:r>
        <w:rPr>
          <w:spacing w:val="1"/>
        </w:rPr>
        <w:t xml:space="preserve"> </w:t>
      </w:r>
      <w:r>
        <w:t>и</w:t>
      </w:r>
      <w:r>
        <w:rPr>
          <w:spacing w:val="1"/>
        </w:rPr>
        <w:t xml:space="preserve"> </w:t>
      </w:r>
      <w:r>
        <w:t>когда</w:t>
      </w:r>
      <w:r>
        <w:rPr>
          <w:spacing w:val="1"/>
        </w:rPr>
        <w:t xml:space="preserve"> </w:t>
      </w:r>
      <w:r>
        <w:t>изучаемые</w:t>
      </w:r>
      <w:r>
        <w:rPr>
          <w:spacing w:val="1"/>
        </w:rPr>
        <w:t xml:space="preserve"> </w:t>
      </w:r>
      <w:r>
        <w:t>теоретические</w:t>
      </w:r>
      <w:r>
        <w:rPr>
          <w:spacing w:val="1"/>
        </w:rPr>
        <w:t xml:space="preserve"> </w:t>
      </w:r>
      <w:r>
        <w:t>положения,</w:t>
      </w:r>
      <w:r>
        <w:rPr>
          <w:spacing w:val="1"/>
        </w:rPr>
        <w:t xml:space="preserve"> </w:t>
      </w:r>
      <w:r>
        <w:t>и</w:t>
      </w:r>
      <w:r>
        <w:rPr>
          <w:spacing w:val="1"/>
        </w:rPr>
        <w:t xml:space="preserve"> </w:t>
      </w:r>
      <w:r>
        <w:t>практические</w:t>
      </w:r>
      <w:r>
        <w:rPr>
          <w:spacing w:val="1"/>
        </w:rPr>
        <w:t xml:space="preserve"> </w:t>
      </w:r>
      <w:r>
        <w:t>навыки</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в</w:t>
      </w:r>
      <w:r>
        <w:rPr>
          <w:spacing w:val="1"/>
        </w:rPr>
        <w:t xml:space="preserve"> </w:t>
      </w:r>
      <w:r>
        <w:t>будущей</w:t>
      </w:r>
      <w:r>
        <w:rPr>
          <w:spacing w:val="-67"/>
        </w:rPr>
        <w:t xml:space="preserve"> </w:t>
      </w:r>
      <w:r>
        <w:t>деятельности</w:t>
      </w:r>
    </w:p>
    <w:p w:rsidR="00144573" w:rsidRDefault="00933899">
      <w:pPr>
        <w:pStyle w:val="a3"/>
        <w:spacing w:before="199" w:line="276" w:lineRule="auto"/>
        <w:ind w:right="439" w:firstLine="707"/>
      </w:pPr>
      <w:r>
        <w:t>Учебная</w:t>
      </w:r>
      <w:r>
        <w:rPr>
          <w:spacing w:val="1"/>
        </w:rPr>
        <w:t xml:space="preserve"> </w:t>
      </w:r>
      <w:r>
        <w:t>дисциплина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w:t>
      </w:r>
      <w:r>
        <w:rPr>
          <w:spacing w:val="1"/>
        </w:rPr>
        <w:t xml:space="preserve"> </w:t>
      </w:r>
      <w:r>
        <w:t>обязательная</w:t>
      </w:r>
      <w:r>
        <w:rPr>
          <w:spacing w:val="1"/>
        </w:rPr>
        <w:t xml:space="preserve"> </w:t>
      </w:r>
      <w:r>
        <w:t>общеобразовательная</w:t>
      </w:r>
      <w:r>
        <w:rPr>
          <w:spacing w:val="1"/>
        </w:rPr>
        <w:t xml:space="preserve"> </w:t>
      </w:r>
      <w:r>
        <w:t>дисциплина,</w:t>
      </w:r>
      <w:r>
        <w:rPr>
          <w:spacing w:val="1"/>
        </w:rPr>
        <w:t xml:space="preserve"> </w:t>
      </w:r>
      <w:r>
        <w:t>в</w:t>
      </w:r>
      <w:r>
        <w:rPr>
          <w:spacing w:val="1"/>
        </w:rPr>
        <w:t xml:space="preserve"> </w:t>
      </w:r>
      <w:r>
        <w:t>которой</w:t>
      </w:r>
      <w:r>
        <w:rPr>
          <w:spacing w:val="1"/>
        </w:rPr>
        <w:t xml:space="preserve"> </w:t>
      </w:r>
      <w:r>
        <w:t>соединена</w:t>
      </w:r>
      <w:r>
        <w:rPr>
          <w:spacing w:val="1"/>
        </w:rPr>
        <w:t xml:space="preserve"> </w:t>
      </w:r>
      <w:r>
        <w:t>тематика</w:t>
      </w:r>
      <w:r>
        <w:rPr>
          <w:spacing w:val="-67"/>
        </w:rPr>
        <w:t xml:space="preserve"> </w:t>
      </w:r>
      <w:r>
        <w:t>безопасного взаимодействия человека со средой его обитания (производственная,</w:t>
      </w:r>
      <w:r>
        <w:rPr>
          <w:spacing w:val="1"/>
        </w:rPr>
        <w:t xml:space="preserve"> </w:t>
      </w:r>
      <w:r>
        <w:t>бытовая, природная) и вопросы защиты от негативных факторов чрезвычайных</w:t>
      </w:r>
      <w:r>
        <w:rPr>
          <w:spacing w:val="1"/>
        </w:rPr>
        <w:t xml:space="preserve"> </w:t>
      </w:r>
      <w:r>
        <w:t>ситуаций.</w:t>
      </w:r>
      <w:r>
        <w:rPr>
          <w:spacing w:val="1"/>
        </w:rPr>
        <w:t xml:space="preserve"> </w:t>
      </w:r>
      <w:r>
        <w:t>Изучением</w:t>
      </w:r>
      <w:r>
        <w:rPr>
          <w:spacing w:val="1"/>
        </w:rPr>
        <w:t xml:space="preserve"> </w:t>
      </w:r>
      <w:r>
        <w:t>дисциплины</w:t>
      </w:r>
      <w:r>
        <w:rPr>
          <w:spacing w:val="1"/>
        </w:rPr>
        <w:t xml:space="preserve"> </w:t>
      </w:r>
      <w:r>
        <w:t>достигается</w:t>
      </w:r>
      <w:r>
        <w:rPr>
          <w:spacing w:val="1"/>
        </w:rPr>
        <w:t xml:space="preserve"> </w:t>
      </w:r>
      <w:r>
        <w:t>формирование</w:t>
      </w:r>
      <w:r>
        <w:rPr>
          <w:spacing w:val="1"/>
        </w:rPr>
        <w:t xml:space="preserve"> </w:t>
      </w:r>
      <w:r>
        <w:t>у</w:t>
      </w:r>
      <w:r>
        <w:rPr>
          <w:spacing w:val="1"/>
        </w:rPr>
        <w:t xml:space="preserve"> </w:t>
      </w:r>
      <w:r>
        <w:t>выпускников</w:t>
      </w:r>
      <w:r>
        <w:rPr>
          <w:spacing w:val="1"/>
        </w:rPr>
        <w:t xml:space="preserve"> </w:t>
      </w:r>
      <w:r>
        <w:t>представления</w:t>
      </w:r>
      <w:r>
        <w:rPr>
          <w:spacing w:val="1"/>
        </w:rPr>
        <w:t xml:space="preserve"> </w:t>
      </w:r>
      <w:r>
        <w:t>о</w:t>
      </w:r>
      <w:r>
        <w:rPr>
          <w:spacing w:val="1"/>
        </w:rPr>
        <w:t xml:space="preserve"> </w:t>
      </w:r>
      <w:r>
        <w:t>неразрывном</w:t>
      </w:r>
      <w:r>
        <w:rPr>
          <w:spacing w:val="1"/>
        </w:rPr>
        <w:t xml:space="preserve"> </w:t>
      </w:r>
      <w:r>
        <w:t>единстве</w:t>
      </w:r>
      <w:r>
        <w:rPr>
          <w:spacing w:val="1"/>
        </w:rPr>
        <w:t xml:space="preserve"> </w:t>
      </w:r>
      <w:r>
        <w:t>эффективной</w:t>
      </w:r>
      <w:r>
        <w:rPr>
          <w:spacing w:val="1"/>
        </w:rPr>
        <w:t xml:space="preserve"> </w:t>
      </w:r>
      <w:r>
        <w:t>профессиональной</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его</w:t>
      </w:r>
      <w:r>
        <w:rPr>
          <w:spacing w:val="1"/>
        </w:rPr>
        <w:t xml:space="preserve"> </w:t>
      </w:r>
      <w:r>
        <w:t>безопасности</w:t>
      </w:r>
      <w:r>
        <w:rPr>
          <w:spacing w:val="1"/>
        </w:rPr>
        <w:t xml:space="preserve"> </w:t>
      </w:r>
      <w:r>
        <w:t>и</w:t>
      </w:r>
      <w:r>
        <w:rPr>
          <w:spacing w:val="1"/>
        </w:rPr>
        <w:t xml:space="preserve"> </w:t>
      </w:r>
      <w:r>
        <w:t>защищённости.</w:t>
      </w:r>
      <w:r>
        <w:rPr>
          <w:spacing w:val="1"/>
        </w:rPr>
        <w:t xml:space="preserve"> </w:t>
      </w:r>
      <w:r>
        <w:t>Реализация</w:t>
      </w:r>
      <w:r>
        <w:rPr>
          <w:spacing w:val="1"/>
        </w:rPr>
        <w:t xml:space="preserve"> </w:t>
      </w:r>
      <w:r>
        <w:t>этих</w:t>
      </w:r>
      <w:r>
        <w:rPr>
          <w:spacing w:val="1"/>
        </w:rPr>
        <w:t xml:space="preserve"> </w:t>
      </w:r>
      <w:r>
        <w:t>требований</w:t>
      </w:r>
      <w:r>
        <w:rPr>
          <w:spacing w:val="1"/>
        </w:rPr>
        <w:t xml:space="preserve"> </w:t>
      </w:r>
      <w:r>
        <w:t>гарантирует</w:t>
      </w:r>
      <w:r>
        <w:rPr>
          <w:spacing w:val="1"/>
        </w:rPr>
        <w:t xml:space="preserve"> </w:t>
      </w:r>
      <w:r>
        <w:t>сохранение</w:t>
      </w:r>
      <w:r>
        <w:rPr>
          <w:spacing w:val="1"/>
        </w:rPr>
        <w:t xml:space="preserve"> </w:t>
      </w:r>
      <w:r>
        <w:t>работоспособности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готовит</w:t>
      </w:r>
      <w:r>
        <w:rPr>
          <w:spacing w:val="-2"/>
        </w:rPr>
        <w:t xml:space="preserve"> </w:t>
      </w:r>
      <w:r>
        <w:t>его</w:t>
      </w:r>
      <w:r>
        <w:rPr>
          <w:spacing w:val="1"/>
        </w:rPr>
        <w:t xml:space="preserve"> </w:t>
      </w:r>
      <w:r>
        <w:t>к</w:t>
      </w:r>
      <w:r>
        <w:rPr>
          <w:spacing w:val="-2"/>
        </w:rPr>
        <w:t xml:space="preserve"> </w:t>
      </w:r>
      <w:r>
        <w:t>действиям</w:t>
      </w:r>
      <w:r>
        <w:rPr>
          <w:spacing w:val="-1"/>
        </w:rPr>
        <w:t xml:space="preserve"> </w:t>
      </w:r>
      <w:r>
        <w:t>в</w:t>
      </w:r>
      <w:r>
        <w:rPr>
          <w:spacing w:val="-1"/>
        </w:rPr>
        <w:t xml:space="preserve"> </w:t>
      </w:r>
      <w:r>
        <w:t>экстремальных ситуациях.</w:t>
      </w:r>
    </w:p>
    <w:p w:rsidR="00144573" w:rsidRDefault="00933899">
      <w:pPr>
        <w:pStyle w:val="a3"/>
        <w:spacing w:before="201" w:line="276" w:lineRule="auto"/>
        <w:ind w:right="446" w:firstLine="707"/>
      </w:pPr>
      <w:r>
        <w:t>Изучение</w:t>
      </w:r>
      <w:r>
        <w:rPr>
          <w:spacing w:val="1"/>
        </w:rPr>
        <w:t xml:space="preserve"> </w:t>
      </w:r>
      <w:r>
        <w:t>данной</w:t>
      </w:r>
      <w:r>
        <w:rPr>
          <w:spacing w:val="1"/>
        </w:rPr>
        <w:t xml:space="preserve"> </w:t>
      </w:r>
      <w:r>
        <w:t>дисциплины</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предполагает</w:t>
      </w:r>
      <w:r>
        <w:rPr>
          <w:spacing w:val="1"/>
        </w:rPr>
        <w:t xml:space="preserve"> </w:t>
      </w:r>
      <w:r>
        <w:t>коррекционную</w:t>
      </w:r>
      <w:r>
        <w:rPr>
          <w:spacing w:val="1"/>
        </w:rPr>
        <w:t xml:space="preserve"> </w:t>
      </w:r>
      <w:r>
        <w:t>направленность</w:t>
      </w:r>
      <w:r>
        <w:rPr>
          <w:spacing w:val="1"/>
        </w:rPr>
        <w:t xml:space="preserve"> </w:t>
      </w:r>
      <w:r>
        <w:t>обучения,</w:t>
      </w:r>
      <w:r>
        <w:rPr>
          <w:spacing w:val="1"/>
        </w:rPr>
        <w:t xml:space="preserve"> </w:t>
      </w:r>
      <w:r>
        <w:t>предусматривающую:</w:t>
      </w:r>
      <w:r>
        <w:rPr>
          <w:spacing w:val="1"/>
        </w:rPr>
        <w:t xml:space="preserve"> </w:t>
      </w:r>
      <w:r>
        <w:t>активизацию</w:t>
      </w:r>
      <w:r>
        <w:rPr>
          <w:spacing w:val="1"/>
        </w:rPr>
        <w:t xml:space="preserve"> </w:t>
      </w:r>
      <w:r>
        <w:t>познавательной</w:t>
      </w:r>
      <w:r>
        <w:rPr>
          <w:spacing w:val="1"/>
        </w:rPr>
        <w:t xml:space="preserve"> </w:t>
      </w:r>
      <w:r>
        <w:t>деятельности;</w:t>
      </w:r>
      <w:r>
        <w:rPr>
          <w:spacing w:val="1"/>
        </w:rPr>
        <w:t xml:space="preserve"> </w:t>
      </w:r>
      <w:r>
        <w:t>формирование</w:t>
      </w:r>
      <w:r>
        <w:rPr>
          <w:spacing w:val="1"/>
        </w:rPr>
        <w:t xml:space="preserve"> </w:t>
      </w:r>
      <w:r>
        <w:t>общеинтеллектуальных</w:t>
      </w:r>
      <w:r>
        <w:rPr>
          <w:spacing w:val="1"/>
        </w:rPr>
        <w:t xml:space="preserve"> </w:t>
      </w:r>
      <w:r>
        <w:t>умений</w:t>
      </w:r>
      <w:r>
        <w:rPr>
          <w:spacing w:val="1"/>
        </w:rPr>
        <w:t xml:space="preserve"> </w:t>
      </w:r>
      <w:r>
        <w:t>и</w:t>
      </w:r>
      <w:r>
        <w:rPr>
          <w:spacing w:val="-67"/>
        </w:rPr>
        <w:t xml:space="preserve"> </w:t>
      </w:r>
      <w:r>
        <w:t>навыков; развитие устной и письменной речи; формирование учебной мотивации,</w:t>
      </w:r>
      <w:r>
        <w:rPr>
          <w:spacing w:val="1"/>
        </w:rPr>
        <w:t xml:space="preserve"> </w:t>
      </w:r>
      <w:r>
        <w:t>навыков</w:t>
      </w:r>
      <w:r>
        <w:rPr>
          <w:spacing w:val="-3"/>
        </w:rPr>
        <w:t xml:space="preserve"> </w:t>
      </w:r>
      <w:r>
        <w:t>самоконтроля и самооценки</w:t>
      </w:r>
      <w:r>
        <w:rPr>
          <w:spacing w:val="-2"/>
        </w:rPr>
        <w:t xml:space="preserve"> </w:t>
      </w:r>
      <w:r>
        <w:t>деятельности</w:t>
      </w:r>
      <w:r>
        <w:rPr>
          <w:spacing w:val="-1"/>
        </w:rPr>
        <w:t xml:space="preserve"> </w:t>
      </w:r>
      <w:r>
        <w:t>учащихся.</w:t>
      </w:r>
    </w:p>
    <w:p w:rsidR="00144573" w:rsidRDefault="00933899">
      <w:pPr>
        <w:pStyle w:val="2"/>
        <w:spacing w:before="206"/>
      </w:pPr>
      <w:r>
        <w:t>Описание</w:t>
      </w:r>
      <w:r>
        <w:rPr>
          <w:spacing w:val="-2"/>
        </w:rPr>
        <w:t xml:space="preserve"> </w:t>
      </w:r>
      <w:r>
        <w:t>места</w:t>
      </w:r>
      <w:r>
        <w:rPr>
          <w:spacing w:val="-2"/>
        </w:rPr>
        <w:t xml:space="preserve"> </w:t>
      </w:r>
      <w:r>
        <w:t>учебного</w:t>
      </w:r>
      <w:r>
        <w:rPr>
          <w:spacing w:val="-1"/>
        </w:rPr>
        <w:t xml:space="preserve"> </w:t>
      </w:r>
      <w:r>
        <w:t>предмета,</w:t>
      </w:r>
      <w:r>
        <w:rPr>
          <w:spacing w:val="-3"/>
        </w:rPr>
        <w:t xml:space="preserve"> </w:t>
      </w:r>
      <w:r>
        <w:t>курса</w:t>
      </w:r>
      <w:r>
        <w:rPr>
          <w:spacing w:val="-1"/>
        </w:rPr>
        <w:t xml:space="preserve"> </w:t>
      </w:r>
      <w:r>
        <w:t>в</w:t>
      </w:r>
      <w:r>
        <w:rPr>
          <w:spacing w:val="-2"/>
        </w:rPr>
        <w:t xml:space="preserve"> </w:t>
      </w:r>
      <w:r>
        <w:t>учебном</w:t>
      </w:r>
      <w:r>
        <w:rPr>
          <w:spacing w:val="-2"/>
        </w:rPr>
        <w:t xml:space="preserve"> </w:t>
      </w:r>
      <w:r>
        <w:t>плане:</w:t>
      </w:r>
    </w:p>
    <w:p w:rsidR="00144573" w:rsidRDefault="00933899">
      <w:pPr>
        <w:pStyle w:val="a3"/>
        <w:spacing w:before="156" w:line="360" w:lineRule="auto"/>
        <w:ind w:right="440" w:firstLine="707"/>
      </w:pP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71"/>
        </w:rPr>
        <w:t xml:space="preserve"> </w:t>
      </w:r>
      <w:r>
        <w:t>основного</w:t>
      </w:r>
      <w:r>
        <w:rPr>
          <w:spacing w:val="1"/>
        </w:rPr>
        <w:t xml:space="preserve"> </w:t>
      </w:r>
      <w:r>
        <w:t>общего образования отводит в 8-9 классе не менее 34 учебных часа из расчета 1</w:t>
      </w:r>
      <w:r>
        <w:rPr>
          <w:spacing w:val="1"/>
        </w:rPr>
        <w:t xml:space="preserve"> </w:t>
      </w:r>
      <w:r>
        <w:t>учебный</w:t>
      </w:r>
      <w:r>
        <w:rPr>
          <w:spacing w:val="18"/>
        </w:rPr>
        <w:t xml:space="preserve"> </w:t>
      </w:r>
      <w:r>
        <w:t>час</w:t>
      </w:r>
      <w:r>
        <w:rPr>
          <w:spacing w:val="18"/>
        </w:rPr>
        <w:t xml:space="preserve"> </w:t>
      </w:r>
      <w:r>
        <w:t>в</w:t>
      </w:r>
      <w:r>
        <w:rPr>
          <w:spacing w:val="15"/>
        </w:rPr>
        <w:t xml:space="preserve"> </w:t>
      </w:r>
      <w:r>
        <w:t>неделю.</w:t>
      </w:r>
      <w:r>
        <w:rPr>
          <w:spacing w:val="19"/>
        </w:rPr>
        <w:t xml:space="preserve"> </w:t>
      </w:r>
      <w:r>
        <w:t>В</w:t>
      </w:r>
      <w:r>
        <w:rPr>
          <w:spacing w:val="18"/>
        </w:rPr>
        <w:t xml:space="preserve"> </w:t>
      </w:r>
      <w:r>
        <w:t>компонент</w:t>
      </w:r>
      <w:r>
        <w:rPr>
          <w:spacing w:val="15"/>
        </w:rPr>
        <w:t xml:space="preserve"> </w:t>
      </w:r>
      <w:r>
        <w:t>образовательного</w:t>
      </w:r>
      <w:r>
        <w:rPr>
          <w:spacing w:val="16"/>
        </w:rPr>
        <w:t xml:space="preserve"> </w:t>
      </w:r>
      <w:r>
        <w:t>учреждения</w:t>
      </w:r>
      <w:r>
        <w:rPr>
          <w:spacing w:val="18"/>
        </w:rPr>
        <w:t xml:space="preserve"> </w:t>
      </w:r>
      <w:r>
        <w:t>введены</w:t>
      </w:r>
      <w:r>
        <w:rPr>
          <w:spacing w:val="17"/>
        </w:rPr>
        <w:t xml:space="preserve"> </w:t>
      </w:r>
      <w:r>
        <w:t>часы</w:t>
      </w:r>
      <w:r>
        <w:rPr>
          <w:spacing w:val="-68"/>
        </w:rPr>
        <w:t xml:space="preserve"> </w:t>
      </w:r>
      <w:r>
        <w:t>в</w:t>
      </w:r>
      <w:r>
        <w:rPr>
          <w:spacing w:val="-3"/>
        </w:rPr>
        <w:t xml:space="preserve"> </w:t>
      </w:r>
      <w:r>
        <w:t>5</w:t>
      </w:r>
      <w:r>
        <w:rPr>
          <w:spacing w:val="1"/>
        </w:rPr>
        <w:t xml:space="preserve"> </w:t>
      </w:r>
      <w:r>
        <w:t>классе-2</w:t>
      </w:r>
      <w:r>
        <w:rPr>
          <w:spacing w:val="1"/>
        </w:rPr>
        <w:t xml:space="preserve"> </w:t>
      </w:r>
      <w:r>
        <w:t>ч.</w:t>
      </w:r>
      <w:r>
        <w:rPr>
          <w:spacing w:val="-2"/>
        </w:rPr>
        <w:t xml:space="preserve"> </w:t>
      </w:r>
      <w:r>
        <w:t>в</w:t>
      </w:r>
      <w:r>
        <w:rPr>
          <w:spacing w:val="-2"/>
        </w:rPr>
        <w:t xml:space="preserve"> </w:t>
      </w:r>
      <w:r>
        <w:t>неделю,</w:t>
      </w:r>
      <w:r>
        <w:rPr>
          <w:spacing w:val="-1"/>
        </w:rPr>
        <w:t xml:space="preserve"> </w:t>
      </w:r>
      <w:r>
        <w:t>6-7</w:t>
      </w:r>
      <w:r>
        <w:rPr>
          <w:spacing w:val="1"/>
        </w:rPr>
        <w:t xml:space="preserve"> </w:t>
      </w:r>
      <w:r>
        <w:t>по</w:t>
      </w:r>
      <w:r>
        <w:rPr>
          <w:spacing w:val="-3"/>
        </w:rPr>
        <w:t xml:space="preserve"> </w:t>
      </w:r>
      <w:r>
        <w:t>1</w:t>
      </w:r>
      <w:r>
        <w:rPr>
          <w:spacing w:val="1"/>
        </w:rPr>
        <w:t xml:space="preserve"> </w:t>
      </w:r>
      <w:r>
        <w:t>ч.</w:t>
      </w:r>
      <w:r>
        <w:rPr>
          <w:spacing w:val="-2"/>
        </w:rPr>
        <w:t xml:space="preserve"> </w:t>
      </w:r>
      <w:r>
        <w:t>в</w:t>
      </w:r>
      <w:r>
        <w:rPr>
          <w:spacing w:val="-2"/>
        </w:rPr>
        <w:t xml:space="preserve"> </w:t>
      </w:r>
      <w:r>
        <w:t>неделю.</w:t>
      </w:r>
    </w:p>
    <w:p w:rsidR="00144573" w:rsidRDefault="00144573">
      <w:pPr>
        <w:spacing w:line="360" w:lineRule="auto"/>
        <w:sectPr w:rsidR="00144573">
          <w:footerReference w:type="default" r:id="rId35"/>
          <w:pgSz w:w="11910" w:h="16840"/>
          <w:pgMar w:top="900" w:right="120" w:bottom="860" w:left="740" w:header="0" w:footer="678" w:gutter="0"/>
          <w:cols w:space="720"/>
        </w:sectPr>
      </w:pPr>
    </w:p>
    <w:p w:rsidR="00144573" w:rsidRDefault="00933899">
      <w:pPr>
        <w:pStyle w:val="a3"/>
        <w:spacing w:before="68" w:line="276" w:lineRule="auto"/>
        <w:ind w:right="446" w:firstLine="707"/>
      </w:pPr>
      <w:r>
        <w:lastRenderedPageBreak/>
        <w:t>Опасные и чрезвычайные ситуации становятся все более частым явлением в</w:t>
      </w:r>
      <w:r>
        <w:rPr>
          <w:spacing w:val="-67"/>
        </w:rPr>
        <w:t xml:space="preserve"> </w:t>
      </w:r>
      <w:r>
        <w:t>нашей повседневной жизни и требуют получения обучающимися знаний, умений,</w:t>
      </w:r>
      <w:r>
        <w:rPr>
          <w:spacing w:val="-67"/>
        </w:rPr>
        <w:t xml:space="preserve"> </w:t>
      </w:r>
      <w:r>
        <w:t>навыков</w:t>
      </w:r>
      <w:r>
        <w:rPr>
          <w:spacing w:val="1"/>
        </w:rPr>
        <w:t xml:space="preserve"> </w:t>
      </w:r>
      <w:r>
        <w:t>и</w:t>
      </w:r>
      <w:r>
        <w:rPr>
          <w:spacing w:val="1"/>
        </w:rPr>
        <w:t xml:space="preserve"> </w:t>
      </w:r>
      <w:r>
        <w:t>компетенций</w:t>
      </w:r>
      <w:r>
        <w:rPr>
          <w:spacing w:val="1"/>
        </w:rPr>
        <w:t xml:space="preserve"> </w:t>
      </w:r>
      <w:r>
        <w:t>личной</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опасных</w:t>
      </w:r>
      <w:r>
        <w:rPr>
          <w:spacing w:val="71"/>
        </w:rPr>
        <w:t xml:space="preserve"> </w:t>
      </w:r>
      <w:r>
        <w:t>и</w:t>
      </w:r>
      <w:r>
        <w:rPr>
          <w:spacing w:val="1"/>
        </w:rPr>
        <w:t xml:space="preserve"> </w:t>
      </w:r>
      <w:r>
        <w:t>чрезвычайных</w:t>
      </w:r>
      <w:r>
        <w:rPr>
          <w:spacing w:val="1"/>
        </w:rPr>
        <w:t xml:space="preserve"> </w:t>
      </w:r>
      <w:r>
        <w:t>ситуаций</w:t>
      </w:r>
      <w:r>
        <w:rPr>
          <w:spacing w:val="1"/>
        </w:rPr>
        <w:t xml:space="preserve"> </w:t>
      </w:r>
      <w:r>
        <w:t>социально</w:t>
      </w:r>
      <w:r>
        <w:rPr>
          <w:spacing w:val="1"/>
        </w:rPr>
        <w:t xml:space="preserve"> </w:t>
      </w:r>
      <w:r>
        <w:t>сложного</w:t>
      </w:r>
      <w:r>
        <w:rPr>
          <w:spacing w:val="1"/>
        </w:rPr>
        <w:t xml:space="preserve"> </w:t>
      </w:r>
      <w:r>
        <w:t>и</w:t>
      </w:r>
      <w:r>
        <w:rPr>
          <w:spacing w:val="1"/>
        </w:rPr>
        <w:t xml:space="preserve"> </w:t>
      </w:r>
      <w:r>
        <w:t>технически</w:t>
      </w:r>
      <w:r>
        <w:rPr>
          <w:spacing w:val="1"/>
        </w:rPr>
        <w:t xml:space="preserve"> </w:t>
      </w:r>
      <w:r>
        <w:t>насыщенного</w:t>
      </w:r>
      <w:r>
        <w:rPr>
          <w:spacing w:val="1"/>
        </w:rPr>
        <w:t xml:space="preserve"> </w:t>
      </w:r>
      <w:r>
        <w:t>окружающего</w:t>
      </w:r>
      <w:r>
        <w:rPr>
          <w:spacing w:val="-1"/>
        </w:rPr>
        <w:t xml:space="preserve"> </w:t>
      </w:r>
      <w:r>
        <w:t>мира.</w:t>
      </w:r>
    </w:p>
    <w:p w:rsidR="00144573" w:rsidRDefault="00933899">
      <w:pPr>
        <w:pStyle w:val="a3"/>
        <w:spacing w:before="199" w:line="276" w:lineRule="auto"/>
        <w:ind w:right="446"/>
      </w:pPr>
      <w:r>
        <w:t>Учебный</w:t>
      </w:r>
      <w:r>
        <w:rPr>
          <w:spacing w:val="1"/>
        </w:rPr>
        <w:t xml:space="preserve"> </w:t>
      </w:r>
      <w:r>
        <w:t>предмет</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обязательным для изучения на уровне основного общего образования и является</w:t>
      </w:r>
      <w:r>
        <w:rPr>
          <w:spacing w:val="1"/>
        </w:rPr>
        <w:t xml:space="preserve"> </w:t>
      </w:r>
      <w:r>
        <w:t>одной</w:t>
      </w:r>
      <w:r>
        <w:rPr>
          <w:spacing w:val="1"/>
        </w:rPr>
        <w:t xml:space="preserve"> </w:t>
      </w:r>
      <w:r>
        <w:t>из</w:t>
      </w:r>
      <w:r>
        <w:rPr>
          <w:spacing w:val="1"/>
        </w:rPr>
        <w:t xml:space="preserve"> </w:t>
      </w:r>
      <w:r>
        <w:t>составляющих</w:t>
      </w:r>
      <w:r>
        <w:rPr>
          <w:spacing w:val="1"/>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67"/>
        </w:rPr>
        <w:t xml:space="preserve"> </w:t>
      </w:r>
      <w:r>
        <w:t>безопасности</w:t>
      </w:r>
      <w:r>
        <w:rPr>
          <w:spacing w:val="-3"/>
        </w:rPr>
        <w:t xml:space="preserve"> </w:t>
      </w:r>
      <w:r>
        <w:t>жизнедеятельности».</w:t>
      </w:r>
    </w:p>
    <w:p w:rsidR="00144573" w:rsidRDefault="00933899">
      <w:pPr>
        <w:pStyle w:val="a3"/>
        <w:spacing w:before="201" w:line="276" w:lineRule="auto"/>
        <w:ind w:right="447"/>
      </w:pPr>
      <w:r>
        <w:t>На</w:t>
      </w:r>
      <w:r>
        <w:rPr>
          <w:spacing w:val="1"/>
        </w:rPr>
        <w:t xml:space="preserve"> </w:t>
      </w:r>
      <w:r>
        <w:t>основе</w:t>
      </w:r>
      <w:r>
        <w:rPr>
          <w:spacing w:val="1"/>
        </w:rPr>
        <w:t xml:space="preserve"> </w:t>
      </w:r>
      <w:r>
        <w:t>программы,</w:t>
      </w:r>
      <w:r>
        <w:rPr>
          <w:spacing w:val="1"/>
        </w:rPr>
        <w:t xml:space="preserve"> </w:t>
      </w:r>
      <w:r>
        <w:t>курс</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1"/>
        </w:rPr>
        <w:t xml:space="preserve"> </w:t>
      </w:r>
      <w:r>
        <w:t>может</w:t>
      </w:r>
      <w:r>
        <w:rPr>
          <w:spacing w:val="-67"/>
        </w:rPr>
        <w:t xml:space="preserve"> </w:t>
      </w:r>
      <w:r>
        <w:t>быть</w:t>
      </w:r>
      <w:r>
        <w:rPr>
          <w:spacing w:val="1"/>
        </w:rPr>
        <w:t xml:space="preserve"> </w:t>
      </w:r>
      <w:r>
        <w:t>выстроен</w:t>
      </w:r>
      <w:r>
        <w:rPr>
          <w:spacing w:val="1"/>
        </w:rPr>
        <w:t xml:space="preserve"> </w:t>
      </w:r>
      <w:r>
        <w:t>как</w:t>
      </w:r>
      <w:r>
        <w:rPr>
          <w:spacing w:val="1"/>
        </w:rPr>
        <w:t xml:space="preserve"> </w:t>
      </w:r>
      <w:r>
        <w:t>по</w:t>
      </w:r>
      <w:r>
        <w:rPr>
          <w:spacing w:val="1"/>
        </w:rPr>
        <w:t xml:space="preserve"> </w:t>
      </w:r>
      <w:r>
        <w:t>линейному,</w:t>
      </w:r>
      <w:r>
        <w:rPr>
          <w:spacing w:val="1"/>
        </w:rPr>
        <w:t xml:space="preserve"> </w:t>
      </w:r>
      <w:r>
        <w:t>так</w:t>
      </w:r>
      <w:r>
        <w:rPr>
          <w:spacing w:val="1"/>
        </w:rPr>
        <w:t xml:space="preserve"> </w:t>
      </w:r>
      <w:r>
        <w:t>и</w:t>
      </w:r>
      <w:r>
        <w:rPr>
          <w:spacing w:val="1"/>
        </w:rPr>
        <w:t xml:space="preserve"> </w:t>
      </w:r>
      <w:r>
        <w:t>по</w:t>
      </w:r>
      <w:r>
        <w:rPr>
          <w:spacing w:val="1"/>
        </w:rPr>
        <w:t xml:space="preserve"> </w:t>
      </w:r>
      <w:r>
        <w:t>концентрическому</w:t>
      </w:r>
      <w:r>
        <w:rPr>
          <w:spacing w:val="1"/>
        </w:rPr>
        <w:t xml:space="preserve"> </w:t>
      </w:r>
      <w:r>
        <w:t>типу.</w:t>
      </w:r>
      <w:r>
        <w:rPr>
          <w:spacing w:val="1"/>
        </w:rPr>
        <w:t xml:space="preserve"> </w:t>
      </w:r>
      <w:r>
        <w:t>При</w:t>
      </w:r>
      <w:r>
        <w:rPr>
          <w:spacing w:val="1"/>
        </w:rPr>
        <w:t xml:space="preserve"> </w:t>
      </w:r>
      <w:r>
        <w:t>составлении</w:t>
      </w:r>
      <w:r>
        <w:rPr>
          <w:spacing w:val="1"/>
        </w:rPr>
        <w:t xml:space="preserve"> </w:t>
      </w:r>
      <w:r>
        <w:t>рабочих</w:t>
      </w:r>
      <w:r>
        <w:rPr>
          <w:spacing w:val="1"/>
        </w:rPr>
        <w:t xml:space="preserve"> </w:t>
      </w:r>
      <w:r>
        <w:t>программ</w:t>
      </w:r>
      <w:r>
        <w:rPr>
          <w:spacing w:val="1"/>
        </w:rPr>
        <w:t xml:space="preserve"> </w:t>
      </w:r>
      <w:r>
        <w:t>в</w:t>
      </w:r>
      <w:r>
        <w:rPr>
          <w:spacing w:val="1"/>
        </w:rPr>
        <w:t xml:space="preserve"> </w:t>
      </w:r>
      <w:r>
        <w:t>отдельных</w:t>
      </w:r>
      <w:r>
        <w:rPr>
          <w:spacing w:val="1"/>
        </w:rPr>
        <w:t xml:space="preserve"> </w:t>
      </w:r>
      <w:r>
        <w:t>темах</w:t>
      </w:r>
      <w:r>
        <w:rPr>
          <w:spacing w:val="1"/>
        </w:rPr>
        <w:t xml:space="preserve"> </w:t>
      </w:r>
      <w:r>
        <w:t>возможны</w:t>
      </w:r>
      <w:r>
        <w:rPr>
          <w:spacing w:val="1"/>
        </w:rPr>
        <w:t xml:space="preserve"> </w:t>
      </w:r>
      <w:r>
        <w:t>дополнения</w:t>
      </w:r>
      <w:r>
        <w:rPr>
          <w:spacing w:val="70"/>
        </w:rPr>
        <w:t xml:space="preserve"> </w:t>
      </w:r>
      <w:r>
        <w:t>с</w:t>
      </w:r>
      <w:r>
        <w:rPr>
          <w:spacing w:val="1"/>
        </w:rPr>
        <w:t xml:space="preserve"> </w:t>
      </w:r>
      <w:r>
        <w:t>учетом</w:t>
      </w:r>
      <w:r>
        <w:rPr>
          <w:spacing w:val="-1"/>
        </w:rPr>
        <w:t xml:space="preserve"> </w:t>
      </w:r>
      <w:r>
        <w:t>местных</w:t>
      </w:r>
      <w:r>
        <w:rPr>
          <w:spacing w:val="1"/>
        </w:rPr>
        <w:t xml:space="preserve"> </w:t>
      </w:r>
      <w:r>
        <w:t>условий и специфики обучения.</w:t>
      </w:r>
    </w:p>
    <w:p w:rsidR="00144573" w:rsidRDefault="00933899">
      <w:pPr>
        <w:pStyle w:val="a3"/>
        <w:spacing w:before="199" w:line="278" w:lineRule="auto"/>
        <w:ind w:right="450"/>
      </w:pPr>
      <w:r>
        <w:t>Освоение</w:t>
      </w:r>
      <w:r>
        <w:rPr>
          <w:spacing w:val="1"/>
        </w:rPr>
        <w:t xml:space="preserve"> </w:t>
      </w:r>
      <w:r>
        <w:t>и</w:t>
      </w:r>
      <w:r>
        <w:rPr>
          <w:spacing w:val="1"/>
        </w:rPr>
        <w:t xml:space="preserve"> </w:t>
      </w:r>
      <w:r>
        <w:t>понимание</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2"/>
        </w:rPr>
        <w:t xml:space="preserve"> </w:t>
      </w:r>
      <w:r>
        <w:t>направлено</w:t>
      </w:r>
      <w:r>
        <w:rPr>
          <w:spacing w:val="1"/>
        </w:rPr>
        <w:t xml:space="preserve"> </w:t>
      </w:r>
      <w:r>
        <w:t>на:</w:t>
      </w:r>
    </w:p>
    <w:p w:rsidR="00144573" w:rsidRDefault="00933899">
      <w:pPr>
        <w:pStyle w:val="a3"/>
        <w:spacing w:before="194" w:line="278" w:lineRule="auto"/>
        <w:ind w:right="441"/>
      </w:pPr>
      <w:r>
        <w:t>воспитание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ответственности</w:t>
      </w:r>
      <w:r>
        <w:rPr>
          <w:spacing w:val="1"/>
        </w:rPr>
        <w:t xml:space="preserve"> </w:t>
      </w:r>
      <w:r>
        <w:t>за</w:t>
      </w:r>
      <w:r>
        <w:rPr>
          <w:spacing w:val="1"/>
        </w:rPr>
        <w:t xml:space="preserve"> </w:t>
      </w:r>
      <w:r>
        <w:t>личную</w:t>
      </w:r>
      <w:r>
        <w:rPr>
          <w:spacing w:val="1"/>
        </w:rPr>
        <w:t xml:space="preserve"> </w:t>
      </w:r>
      <w:r>
        <w:t>безопасность,</w:t>
      </w:r>
      <w:r>
        <w:rPr>
          <w:spacing w:val="1"/>
        </w:rPr>
        <w:t xml:space="preserve"> </w:t>
      </w:r>
      <w:r>
        <w:t>ценностного отношения к своему</w:t>
      </w:r>
      <w:r>
        <w:rPr>
          <w:spacing w:val="-5"/>
        </w:rPr>
        <w:t xml:space="preserve"> </w:t>
      </w:r>
      <w:r>
        <w:t>здоровью</w:t>
      </w:r>
      <w:r>
        <w:rPr>
          <w:spacing w:val="-1"/>
        </w:rPr>
        <w:t xml:space="preserve"> </w:t>
      </w:r>
      <w:r>
        <w:t>и жизни;</w:t>
      </w:r>
    </w:p>
    <w:p w:rsidR="00144573" w:rsidRDefault="00933899">
      <w:pPr>
        <w:pStyle w:val="a3"/>
        <w:spacing w:before="194" w:line="276" w:lineRule="auto"/>
        <w:ind w:right="449"/>
      </w:pPr>
      <w:r>
        <w:t>развитие у обучающихся качеств личности, необходимых для ведения здорового</w:t>
      </w:r>
      <w:r>
        <w:rPr>
          <w:spacing w:val="1"/>
        </w:rPr>
        <w:t xml:space="preserve"> </w:t>
      </w:r>
      <w:r>
        <w:t>образа жизни; необходимых для обеспечения безопасного поведения в опасных и</w:t>
      </w:r>
      <w:r>
        <w:rPr>
          <w:spacing w:val="1"/>
        </w:rPr>
        <w:t xml:space="preserve"> </w:t>
      </w:r>
      <w:r>
        <w:t>чрезвычайных ситуациях;</w:t>
      </w:r>
    </w:p>
    <w:p w:rsidR="00144573" w:rsidRDefault="00933899">
      <w:pPr>
        <w:pStyle w:val="a3"/>
        <w:spacing w:before="200" w:line="276" w:lineRule="auto"/>
        <w:ind w:right="443"/>
      </w:pPr>
      <w:r>
        <w:t>формирование</w:t>
      </w:r>
      <w:r>
        <w:rPr>
          <w:spacing w:val="1"/>
        </w:rPr>
        <w:t xml:space="preserve"> </w:t>
      </w:r>
      <w:r>
        <w:t>у</w:t>
      </w:r>
      <w:r>
        <w:rPr>
          <w:spacing w:val="1"/>
        </w:rPr>
        <w:t xml:space="preserve"> </w:t>
      </w:r>
      <w:r>
        <w:t>обучающихся</w:t>
      </w:r>
      <w:r>
        <w:rPr>
          <w:spacing w:val="1"/>
        </w:rPr>
        <w:t xml:space="preserve"> </w:t>
      </w:r>
      <w:r>
        <w:t>современной</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защиты</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посредством</w:t>
      </w:r>
      <w:r>
        <w:rPr>
          <w:spacing w:val="1"/>
        </w:rPr>
        <w:t xml:space="preserve"> </w:t>
      </w:r>
      <w:r>
        <w:t>осознания</w:t>
      </w:r>
      <w:r>
        <w:rPr>
          <w:spacing w:val="1"/>
        </w:rPr>
        <w:t xml:space="preserve"> </w:t>
      </w:r>
      <w:r>
        <w:t>значимости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социального</w:t>
      </w:r>
      <w:r>
        <w:rPr>
          <w:spacing w:val="1"/>
        </w:rPr>
        <w:t xml:space="preserve"> </w:t>
      </w:r>
      <w:r>
        <w:t>характера,</w:t>
      </w:r>
      <w:r>
        <w:rPr>
          <w:spacing w:val="1"/>
        </w:rPr>
        <w:t xml:space="preserve"> </w:t>
      </w:r>
      <w:r>
        <w:t>убеждения</w:t>
      </w:r>
      <w:r>
        <w:rPr>
          <w:spacing w:val="1"/>
        </w:rPr>
        <w:t xml:space="preserve"> </w:t>
      </w:r>
      <w:r>
        <w:t>в</w:t>
      </w:r>
      <w:r>
        <w:rPr>
          <w:spacing w:val="1"/>
        </w:rPr>
        <w:t xml:space="preserve"> </w:t>
      </w:r>
      <w:r>
        <w:t>необходимости</w:t>
      </w:r>
      <w:r>
        <w:rPr>
          <w:spacing w:val="1"/>
        </w:rPr>
        <w:t xml:space="preserve"> </w:t>
      </w:r>
      <w:r>
        <w:t>безопасного</w:t>
      </w:r>
      <w:r>
        <w:rPr>
          <w:spacing w:val="1"/>
        </w:rPr>
        <w:t xml:space="preserve"> </w:t>
      </w:r>
      <w:r>
        <w:t>и</w:t>
      </w:r>
      <w:r>
        <w:rPr>
          <w:spacing w:val="1"/>
        </w:rPr>
        <w:t xml:space="preserve"> </w:t>
      </w:r>
      <w:r>
        <w:t>здорового</w:t>
      </w:r>
      <w:r>
        <w:rPr>
          <w:spacing w:val="1"/>
        </w:rPr>
        <w:t xml:space="preserve"> </w:t>
      </w:r>
      <w:r>
        <w:t>образа жизни, антиэкстремистской и антитеррористической личностной позиции,</w:t>
      </w:r>
      <w:r>
        <w:rPr>
          <w:spacing w:val="1"/>
        </w:rPr>
        <w:t xml:space="preserve"> </w:t>
      </w:r>
      <w:r>
        <w:t>нетерпимости</w:t>
      </w:r>
      <w:r>
        <w:rPr>
          <w:spacing w:val="1"/>
        </w:rPr>
        <w:t xml:space="preserve"> </w:t>
      </w:r>
      <w:r>
        <w:t>к</w:t>
      </w:r>
      <w:r>
        <w:rPr>
          <w:spacing w:val="1"/>
        </w:rPr>
        <w:t xml:space="preserve"> </w:t>
      </w:r>
      <w:r>
        <w:t>действиям</w:t>
      </w:r>
      <w:r>
        <w:rPr>
          <w:spacing w:val="1"/>
        </w:rPr>
        <w:t xml:space="preserve"> </w:t>
      </w:r>
      <w:r>
        <w:t>и</w:t>
      </w:r>
      <w:r>
        <w:rPr>
          <w:spacing w:val="1"/>
        </w:rPr>
        <w:t xml:space="preserve"> </w:t>
      </w:r>
      <w:r>
        <w:t>влияниям,</w:t>
      </w:r>
      <w:r>
        <w:rPr>
          <w:spacing w:val="1"/>
        </w:rPr>
        <w:t xml:space="preserve"> </w:t>
      </w:r>
      <w:r>
        <w:t>представляющим</w:t>
      </w:r>
      <w:r>
        <w:rPr>
          <w:spacing w:val="1"/>
        </w:rPr>
        <w:t xml:space="preserve"> </w:t>
      </w:r>
      <w:r>
        <w:t>угрозу</w:t>
      </w:r>
      <w:r>
        <w:rPr>
          <w:spacing w:val="1"/>
        </w:rPr>
        <w:t xml:space="preserve"> </w:t>
      </w:r>
      <w:r>
        <w:t>для</w:t>
      </w:r>
      <w:r>
        <w:rPr>
          <w:spacing w:val="1"/>
        </w:rPr>
        <w:t xml:space="preserve"> </w:t>
      </w:r>
      <w:r>
        <w:t>жизни</w:t>
      </w:r>
      <w:r>
        <w:rPr>
          <w:spacing w:val="1"/>
        </w:rPr>
        <w:t xml:space="preserve"> </w:t>
      </w:r>
      <w:r>
        <w:t>человека.</w:t>
      </w:r>
    </w:p>
    <w:p w:rsidR="00144573" w:rsidRDefault="00933899">
      <w:pPr>
        <w:pStyle w:val="a3"/>
        <w:spacing w:before="202" w:line="276" w:lineRule="auto"/>
        <w:ind w:right="444"/>
      </w:pPr>
      <w:r>
        <w:t>Программа</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учитывает возможность получения знаний через практическую деятельность и</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безопасно</w:t>
      </w:r>
      <w:r>
        <w:rPr>
          <w:spacing w:val="1"/>
        </w:rPr>
        <w:t xml:space="preserve"> </w:t>
      </w:r>
      <w:r>
        <w:t>использовать</w:t>
      </w:r>
      <w:r>
        <w:rPr>
          <w:spacing w:val="1"/>
        </w:rPr>
        <w:t xml:space="preserve"> </w:t>
      </w:r>
      <w:r>
        <w:t>учебное</w:t>
      </w:r>
      <w:r>
        <w:rPr>
          <w:spacing w:val="1"/>
        </w:rPr>
        <w:t xml:space="preserve"> </w:t>
      </w:r>
      <w:r>
        <w:t>оборудование,</w:t>
      </w:r>
      <w:r>
        <w:rPr>
          <w:spacing w:val="1"/>
        </w:rPr>
        <w:t xml:space="preserve"> </w:t>
      </w:r>
      <w:r>
        <w:t>проводить</w:t>
      </w:r>
      <w:r>
        <w:rPr>
          <w:spacing w:val="1"/>
        </w:rPr>
        <w:t xml:space="preserve"> </w:t>
      </w:r>
      <w:r>
        <w:t>исследования,</w:t>
      </w:r>
      <w:r>
        <w:rPr>
          <w:spacing w:val="1"/>
        </w:rPr>
        <w:t xml:space="preserve"> </w:t>
      </w:r>
      <w:r>
        <w:t>анализировать</w:t>
      </w:r>
      <w:r>
        <w:rPr>
          <w:spacing w:val="1"/>
        </w:rPr>
        <w:t xml:space="preserve"> </w:t>
      </w:r>
      <w:r>
        <w:t>полученные</w:t>
      </w:r>
      <w:r>
        <w:rPr>
          <w:spacing w:val="-67"/>
        </w:rPr>
        <w:t xml:space="preserve"> </w:t>
      </w:r>
      <w:r>
        <w:t>результаты,</w:t>
      </w:r>
      <w:r>
        <w:rPr>
          <w:spacing w:val="-2"/>
        </w:rPr>
        <w:t xml:space="preserve"> </w:t>
      </w:r>
      <w:r>
        <w:t>представлять</w:t>
      </w:r>
      <w:r>
        <w:rPr>
          <w:spacing w:val="-3"/>
        </w:rPr>
        <w:t xml:space="preserve"> </w:t>
      </w:r>
      <w:r>
        <w:t>и</w:t>
      </w:r>
      <w:r>
        <w:rPr>
          <w:spacing w:val="-1"/>
        </w:rPr>
        <w:t xml:space="preserve"> </w:t>
      </w:r>
      <w:r>
        <w:t>научно</w:t>
      </w:r>
      <w:r>
        <w:rPr>
          <w:spacing w:val="-1"/>
        </w:rPr>
        <w:t xml:space="preserve"> </w:t>
      </w:r>
      <w:r>
        <w:t>аргументировать</w:t>
      </w:r>
      <w:r>
        <w:rPr>
          <w:spacing w:val="-3"/>
        </w:rPr>
        <w:t xml:space="preserve"> </w:t>
      </w:r>
      <w:r>
        <w:t>полученные</w:t>
      </w:r>
      <w:r>
        <w:rPr>
          <w:spacing w:val="-1"/>
        </w:rPr>
        <w:t xml:space="preserve"> </w:t>
      </w:r>
      <w:r>
        <w:t>выводы.</w:t>
      </w:r>
    </w:p>
    <w:p w:rsidR="00144573" w:rsidRDefault="00933899">
      <w:pPr>
        <w:pStyle w:val="a3"/>
        <w:spacing w:before="200" w:line="276" w:lineRule="auto"/>
        <w:ind w:right="447"/>
      </w:pPr>
      <w:r>
        <w:t>Межпредметная интеграция и</w:t>
      </w:r>
      <w:r>
        <w:rPr>
          <w:spacing w:val="1"/>
        </w:rPr>
        <w:t xml:space="preserve"> </w:t>
      </w:r>
      <w:r>
        <w:t>связь учебного предмета «Основы безопасности</w:t>
      </w:r>
      <w:r>
        <w:rPr>
          <w:spacing w:val="1"/>
        </w:rPr>
        <w:t xml:space="preserve"> </w:t>
      </w:r>
      <w:r>
        <w:t>жизнедеятельности»</w:t>
      </w:r>
      <w:r>
        <w:rPr>
          <w:spacing w:val="18"/>
        </w:rPr>
        <w:t xml:space="preserve"> </w:t>
      </w:r>
      <w:r>
        <w:t>с</w:t>
      </w:r>
      <w:r>
        <w:rPr>
          <w:spacing w:val="19"/>
        </w:rPr>
        <w:t xml:space="preserve"> </w:t>
      </w:r>
      <w:r>
        <w:t>такими</w:t>
      </w:r>
      <w:r>
        <w:rPr>
          <w:spacing w:val="19"/>
        </w:rPr>
        <w:t xml:space="preserve"> </w:t>
      </w:r>
      <w:r>
        <w:t>предметами</w:t>
      </w:r>
      <w:r>
        <w:rPr>
          <w:spacing w:val="19"/>
        </w:rPr>
        <w:t xml:space="preserve"> </w:t>
      </w:r>
      <w:r>
        <w:t>как</w:t>
      </w:r>
      <w:r>
        <w:rPr>
          <w:spacing w:val="19"/>
        </w:rPr>
        <w:t xml:space="preserve"> </w:t>
      </w:r>
      <w:r>
        <w:t>«Биология»,</w:t>
      </w:r>
      <w:r>
        <w:rPr>
          <w:spacing w:val="17"/>
        </w:rPr>
        <w:t xml:space="preserve"> </w:t>
      </w:r>
      <w:r>
        <w:t>«История»,</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pPr>
      <w:r>
        <w:lastRenderedPageBreak/>
        <w:t xml:space="preserve">«Информатика»,   </w:t>
      </w:r>
      <w:r>
        <w:rPr>
          <w:spacing w:val="64"/>
        </w:rPr>
        <w:t xml:space="preserve"> </w:t>
      </w:r>
      <w:r>
        <w:t xml:space="preserve">«Обществознание»,    </w:t>
      </w:r>
      <w:r>
        <w:rPr>
          <w:spacing w:val="63"/>
        </w:rPr>
        <w:t xml:space="preserve"> </w:t>
      </w:r>
      <w:r>
        <w:t xml:space="preserve">«Физика»,    </w:t>
      </w:r>
      <w:r>
        <w:rPr>
          <w:spacing w:val="67"/>
        </w:rPr>
        <w:t xml:space="preserve"> </w:t>
      </w:r>
      <w:r>
        <w:t xml:space="preserve">«Химия»,    </w:t>
      </w:r>
      <w:r>
        <w:rPr>
          <w:spacing w:val="65"/>
        </w:rPr>
        <w:t xml:space="preserve"> </w:t>
      </w:r>
      <w:r>
        <w:t>«Экология»,</w:t>
      </w:r>
    </w:p>
    <w:p w:rsidR="00144573" w:rsidRDefault="00933899">
      <w:pPr>
        <w:pStyle w:val="a3"/>
        <w:spacing w:before="48" w:line="276" w:lineRule="auto"/>
        <w:ind w:right="442"/>
      </w:pPr>
      <w:r>
        <w:t>«Экономическая и социальная география», «Физическая культура» способствует</w:t>
      </w:r>
      <w:r>
        <w:rPr>
          <w:spacing w:val="1"/>
        </w:rPr>
        <w:t xml:space="preserve"> </w:t>
      </w:r>
      <w:r>
        <w:t>формированию</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явлении,</w:t>
      </w:r>
      <w:r>
        <w:rPr>
          <w:spacing w:val="1"/>
        </w:rPr>
        <w:t xml:space="preserve"> </w:t>
      </w:r>
      <w:r>
        <w:t>содействует</w:t>
      </w:r>
      <w:r>
        <w:rPr>
          <w:spacing w:val="1"/>
        </w:rPr>
        <w:t xml:space="preserve"> </w:t>
      </w:r>
      <w:r>
        <w:t>лучшему</w:t>
      </w:r>
      <w:r>
        <w:rPr>
          <w:spacing w:val="1"/>
        </w:rPr>
        <w:t xml:space="preserve"> </w:t>
      </w:r>
      <w:r>
        <w:t>усвоению</w:t>
      </w:r>
      <w:r>
        <w:rPr>
          <w:spacing w:val="1"/>
        </w:rPr>
        <w:t xml:space="preserve"> </w:t>
      </w:r>
      <w:r>
        <w:t>содержания</w:t>
      </w:r>
      <w:r>
        <w:rPr>
          <w:spacing w:val="1"/>
        </w:rPr>
        <w:t xml:space="preserve"> </w:t>
      </w:r>
      <w:r>
        <w:t>предмета,</w:t>
      </w:r>
      <w:r>
        <w:rPr>
          <w:spacing w:val="1"/>
        </w:rPr>
        <w:t xml:space="preserve"> </w:t>
      </w:r>
      <w:r>
        <w:t>установлению</w:t>
      </w:r>
      <w:r>
        <w:rPr>
          <w:spacing w:val="1"/>
        </w:rPr>
        <w:t xml:space="preserve"> </w:t>
      </w:r>
      <w:r>
        <w:t>более</w:t>
      </w:r>
      <w:r>
        <w:rPr>
          <w:spacing w:val="1"/>
        </w:rPr>
        <w:t xml:space="preserve"> </w:t>
      </w:r>
      <w:r>
        <w:t>прочных</w:t>
      </w:r>
      <w:r>
        <w:rPr>
          <w:spacing w:val="1"/>
        </w:rPr>
        <w:t xml:space="preserve"> </w:t>
      </w:r>
      <w:r>
        <w:t>связей</w:t>
      </w:r>
      <w:r>
        <w:rPr>
          <w:spacing w:val="1"/>
        </w:rPr>
        <w:t xml:space="preserve"> </w:t>
      </w:r>
      <w:r>
        <w:t>учащегося</w:t>
      </w:r>
      <w:r>
        <w:rPr>
          <w:spacing w:val="1"/>
        </w:rPr>
        <w:t xml:space="preserve"> </w:t>
      </w:r>
      <w:r>
        <w:t>с</w:t>
      </w:r>
      <w:r>
        <w:rPr>
          <w:spacing w:val="1"/>
        </w:rPr>
        <w:t xml:space="preserve"> </w:t>
      </w:r>
      <w:r>
        <w:t>повседневной</w:t>
      </w:r>
      <w:r>
        <w:rPr>
          <w:spacing w:val="1"/>
        </w:rPr>
        <w:t xml:space="preserve"> </w:t>
      </w:r>
      <w:r>
        <w:t>жизнью</w:t>
      </w:r>
      <w:r>
        <w:rPr>
          <w:spacing w:val="1"/>
        </w:rPr>
        <w:t xml:space="preserve"> </w:t>
      </w:r>
      <w:r>
        <w:t>и</w:t>
      </w:r>
      <w:r>
        <w:rPr>
          <w:spacing w:val="1"/>
        </w:rPr>
        <w:t xml:space="preserve"> </w:t>
      </w:r>
      <w:r>
        <w:t>окружающим</w:t>
      </w:r>
      <w:r>
        <w:rPr>
          <w:spacing w:val="1"/>
        </w:rPr>
        <w:t xml:space="preserve"> </w:t>
      </w:r>
      <w:r>
        <w:t>миром,</w:t>
      </w:r>
      <w:r>
        <w:rPr>
          <w:spacing w:val="1"/>
        </w:rPr>
        <w:t xml:space="preserve"> </w:t>
      </w:r>
      <w:r>
        <w:t>усилению</w:t>
      </w:r>
      <w:r>
        <w:rPr>
          <w:spacing w:val="1"/>
        </w:rPr>
        <w:t xml:space="preserve"> </w:t>
      </w:r>
      <w:r>
        <w:t>развивающей</w:t>
      </w:r>
      <w:r>
        <w:rPr>
          <w:spacing w:val="1"/>
        </w:rPr>
        <w:t xml:space="preserve"> </w:t>
      </w:r>
      <w:r>
        <w:t>и</w:t>
      </w:r>
      <w:r>
        <w:rPr>
          <w:spacing w:val="1"/>
        </w:rPr>
        <w:t xml:space="preserve"> </w:t>
      </w:r>
      <w:r>
        <w:t>культурной</w:t>
      </w:r>
      <w:r>
        <w:rPr>
          <w:spacing w:val="1"/>
        </w:rPr>
        <w:t xml:space="preserve"> </w:t>
      </w:r>
      <w:r>
        <w:t>составляющей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рационального использования учебного</w:t>
      </w:r>
      <w:r>
        <w:rPr>
          <w:spacing w:val="-2"/>
        </w:rPr>
        <w:t xml:space="preserve"> </w:t>
      </w:r>
      <w:r>
        <w:t>времени.</w:t>
      </w:r>
    </w:p>
    <w:p w:rsidR="00144573" w:rsidRDefault="00933899">
      <w:pPr>
        <w:pStyle w:val="a3"/>
        <w:spacing w:before="200" w:line="424" w:lineRule="auto"/>
        <w:ind w:right="3585"/>
      </w:pPr>
      <w:r>
        <w:t>Основы безопасности личности, общества и государства</w:t>
      </w:r>
      <w:r>
        <w:rPr>
          <w:spacing w:val="-67"/>
        </w:rPr>
        <w:t xml:space="preserve"> </w:t>
      </w:r>
      <w:r>
        <w:t>Основы</w:t>
      </w:r>
      <w:r>
        <w:rPr>
          <w:spacing w:val="-1"/>
        </w:rPr>
        <w:t xml:space="preserve"> </w:t>
      </w:r>
      <w:r>
        <w:t>комплексной безопасности</w:t>
      </w:r>
    </w:p>
    <w:p w:rsidR="00144573" w:rsidRDefault="00933899">
      <w:pPr>
        <w:pStyle w:val="a3"/>
        <w:spacing w:line="276" w:lineRule="auto"/>
        <w:ind w:right="442"/>
      </w:pPr>
      <w:r>
        <w:t>Человек</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Мероприятия</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в</w:t>
      </w:r>
      <w:r>
        <w:rPr>
          <w:spacing w:val="1"/>
        </w:rPr>
        <w:t xml:space="preserve"> </w:t>
      </w:r>
      <w:r>
        <w:t>местах</w:t>
      </w:r>
      <w:r>
        <w:rPr>
          <w:spacing w:val="1"/>
        </w:rPr>
        <w:t xml:space="preserve"> </w:t>
      </w:r>
      <w:r>
        <w:t>с</w:t>
      </w:r>
      <w:r>
        <w:rPr>
          <w:spacing w:val="1"/>
        </w:rPr>
        <w:t xml:space="preserve"> </w:t>
      </w:r>
      <w:r>
        <w:t>неблагоприятной</w:t>
      </w:r>
      <w:r>
        <w:rPr>
          <w:spacing w:val="1"/>
        </w:rPr>
        <w:t xml:space="preserve"> </w:t>
      </w:r>
      <w:r>
        <w:t>экологической</w:t>
      </w:r>
      <w:r>
        <w:rPr>
          <w:spacing w:val="1"/>
        </w:rPr>
        <w:t xml:space="preserve"> </w:t>
      </w:r>
      <w:r>
        <w:t>обстановкой,</w:t>
      </w:r>
      <w:r>
        <w:rPr>
          <w:spacing w:val="1"/>
        </w:rPr>
        <w:t xml:space="preserve"> </w:t>
      </w:r>
      <w:r>
        <w:t>предельно</w:t>
      </w:r>
      <w:r>
        <w:rPr>
          <w:spacing w:val="1"/>
        </w:rPr>
        <w:t xml:space="preserve"> </w:t>
      </w:r>
      <w:r>
        <w:t>допустимые</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в</w:t>
      </w:r>
      <w:r>
        <w:rPr>
          <w:spacing w:val="1"/>
        </w:rPr>
        <w:t xml:space="preserve"> </w:t>
      </w:r>
      <w:r>
        <w:t>атмосфере,</w:t>
      </w:r>
      <w:r>
        <w:rPr>
          <w:spacing w:val="1"/>
        </w:rPr>
        <w:t xml:space="preserve"> </w:t>
      </w:r>
      <w:r>
        <w:t>воде,</w:t>
      </w:r>
      <w:r>
        <w:rPr>
          <w:spacing w:val="1"/>
        </w:rPr>
        <w:t xml:space="preserve"> </w:t>
      </w:r>
      <w:r>
        <w:t>почве.</w:t>
      </w:r>
      <w:r>
        <w:rPr>
          <w:spacing w:val="1"/>
        </w:rPr>
        <w:t xml:space="preserve"> </w:t>
      </w:r>
      <w:r>
        <w:t>Бытовые</w:t>
      </w:r>
      <w:r>
        <w:rPr>
          <w:spacing w:val="1"/>
        </w:rPr>
        <w:t xml:space="preserve"> </w:t>
      </w:r>
      <w:r>
        <w:t>приборы</w:t>
      </w:r>
      <w:r>
        <w:rPr>
          <w:spacing w:val="1"/>
        </w:rPr>
        <w:t xml:space="preserve"> </w:t>
      </w:r>
      <w:r>
        <w:t>контроля качества окружающей среды и продуктов питания. Основные правила</w:t>
      </w:r>
      <w:r>
        <w:rPr>
          <w:spacing w:val="1"/>
        </w:rPr>
        <w:t xml:space="preserve"> </w:t>
      </w:r>
      <w:r>
        <w:t>пользования бытовыми приборами и инструментами, средствами бытовой химии,</w:t>
      </w:r>
      <w:r>
        <w:rPr>
          <w:spacing w:val="1"/>
        </w:rPr>
        <w:t xml:space="preserve"> </w:t>
      </w:r>
      <w:r>
        <w:t>персональными</w:t>
      </w:r>
      <w:r>
        <w:rPr>
          <w:spacing w:val="1"/>
        </w:rPr>
        <w:t xml:space="preserve"> </w:t>
      </w:r>
      <w:r>
        <w:t>компьютерами</w:t>
      </w:r>
      <w:r>
        <w:rPr>
          <w:spacing w:val="1"/>
        </w:rPr>
        <w:t xml:space="preserve"> </w:t>
      </w:r>
      <w:r>
        <w:t>и</w:t>
      </w:r>
      <w:r>
        <w:rPr>
          <w:spacing w:val="1"/>
        </w:rPr>
        <w:t xml:space="preserve"> </w:t>
      </w:r>
      <w:r>
        <w:t>др.</w:t>
      </w:r>
      <w:r>
        <w:rPr>
          <w:spacing w:val="1"/>
        </w:rPr>
        <w:t xml:space="preserve"> </w:t>
      </w:r>
      <w:r>
        <w:t>Безопасность</w:t>
      </w:r>
      <w:r>
        <w:rPr>
          <w:spacing w:val="1"/>
        </w:rPr>
        <w:t xml:space="preserve"> </w:t>
      </w:r>
      <w:r>
        <w:t>на</w:t>
      </w:r>
      <w:r>
        <w:rPr>
          <w:spacing w:val="1"/>
        </w:rPr>
        <w:t xml:space="preserve"> </w:t>
      </w:r>
      <w:r>
        <w:t>дорогах.</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пешехода,</w:t>
      </w:r>
      <w:r>
        <w:rPr>
          <w:spacing w:val="1"/>
        </w:rPr>
        <w:t xml:space="preserve"> </w:t>
      </w:r>
      <w:r>
        <w:t>пассажира</w:t>
      </w:r>
      <w:r>
        <w:rPr>
          <w:spacing w:val="1"/>
        </w:rPr>
        <w:t xml:space="preserve"> </w:t>
      </w:r>
      <w:r>
        <w:t>и</w:t>
      </w:r>
      <w:r>
        <w:rPr>
          <w:spacing w:val="1"/>
        </w:rPr>
        <w:t xml:space="preserve"> </w:t>
      </w:r>
      <w:r>
        <w:t>велосипедиста.</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велосипедиста.</w:t>
      </w:r>
      <w:r>
        <w:rPr>
          <w:spacing w:val="1"/>
        </w:rPr>
        <w:t xml:space="preserve"> </w:t>
      </w:r>
      <w:r>
        <w:t>Пожар</w:t>
      </w:r>
      <w:r>
        <w:rPr>
          <w:spacing w:val="1"/>
        </w:rPr>
        <w:t xml:space="preserve"> </w:t>
      </w:r>
      <w:r>
        <w:t>его</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Правила поведения при пожаре при пожаре. Первичные средства пожаротушения.</w:t>
      </w:r>
      <w:r>
        <w:rPr>
          <w:spacing w:val="-67"/>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Водоемы.</w:t>
      </w:r>
      <w:r>
        <w:rPr>
          <w:spacing w:val="1"/>
        </w:rPr>
        <w:t xml:space="preserve"> </w:t>
      </w:r>
      <w:r>
        <w:t>Правила</w:t>
      </w:r>
      <w:r>
        <w:rPr>
          <w:spacing w:val="1"/>
        </w:rPr>
        <w:t xml:space="preserve"> </w:t>
      </w:r>
      <w:r>
        <w:t>поведения</w:t>
      </w:r>
      <w:r>
        <w:rPr>
          <w:spacing w:val="1"/>
        </w:rPr>
        <w:t xml:space="preserve"> </w:t>
      </w:r>
      <w:r>
        <w:t>у</w:t>
      </w:r>
      <w:r>
        <w:rPr>
          <w:spacing w:val="1"/>
        </w:rPr>
        <w:t xml:space="preserve"> </w:t>
      </w:r>
      <w:r>
        <w:t>воды</w:t>
      </w:r>
      <w:r>
        <w:rPr>
          <w:spacing w:val="1"/>
        </w:rPr>
        <w:t xml:space="preserve"> </w:t>
      </w:r>
      <w:r>
        <w:t>и</w:t>
      </w:r>
      <w:r>
        <w:rPr>
          <w:spacing w:val="1"/>
        </w:rPr>
        <w:t xml:space="preserve"> </w:t>
      </w:r>
      <w:r>
        <w:t>оказания</w:t>
      </w:r>
      <w:r>
        <w:rPr>
          <w:spacing w:val="1"/>
        </w:rPr>
        <w:t xml:space="preserve"> </w:t>
      </w:r>
      <w:r>
        <w:t>помощи</w:t>
      </w:r>
      <w:r>
        <w:rPr>
          <w:spacing w:val="1"/>
        </w:rPr>
        <w:t xml:space="preserve"> </w:t>
      </w:r>
      <w:r>
        <w:t>на</w:t>
      </w:r>
      <w:r>
        <w:rPr>
          <w:spacing w:val="1"/>
        </w:rPr>
        <w:t xml:space="preserve"> </w:t>
      </w:r>
      <w:r>
        <w:t>воде.</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туристических</w:t>
      </w:r>
      <w:r>
        <w:rPr>
          <w:spacing w:val="1"/>
        </w:rPr>
        <w:t xml:space="preserve"> </w:t>
      </w:r>
      <w:r>
        <w:t>походах</w:t>
      </w:r>
      <w:r>
        <w:rPr>
          <w:spacing w:val="1"/>
        </w:rPr>
        <w:t xml:space="preserve"> </w:t>
      </w:r>
      <w:r>
        <w:t>и</w:t>
      </w:r>
      <w:r>
        <w:rPr>
          <w:spacing w:val="1"/>
        </w:rPr>
        <w:t xml:space="preserve"> </w:t>
      </w:r>
      <w:r>
        <w:t>поездках. Правила поведения в автономных условиях. Сигналы бедствия, способы</w:t>
      </w:r>
      <w:r>
        <w:rPr>
          <w:spacing w:val="-67"/>
        </w:rPr>
        <w:t xml:space="preserve"> </w:t>
      </w:r>
      <w:r>
        <w:t>их подачи и ответы на них. Правила безопасности в ситуациях криминогенного</w:t>
      </w:r>
      <w:r>
        <w:rPr>
          <w:spacing w:val="1"/>
        </w:rPr>
        <w:t xml:space="preserve"> </w:t>
      </w:r>
      <w:r>
        <w:t>характера</w:t>
      </w:r>
      <w:r>
        <w:rPr>
          <w:spacing w:val="1"/>
        </w:rPr>
        <w:t xml:space="preserve"> </w:t>
      </w:r>
      <w:r>
        <w:t>(квартира,</w:t>
      </w:r>
      <w:r>
        <w:rPr>
          <w:spacing w:val="1"/>
        </w:rPr>
        <w:t xml:space="preserve"> </w:t>
      </w:r>
      <w:r>
        <w:t>улица,</w:t>
      </w:r>
      <w:r>
        <w:rPr>
          <w:spacing w:val="1"/>
        </w:rPr>
        <w:t xml:space="preserve"> </w:t>
      </w:r>
      <w:r>
        <w:t>подъезд,</w:t>
      </w:r>
      <w:r>
        <w:rPr>
          <w:spacing w:val="1"/>
        </w:rPr>
        <w:t xml:space="preserve"> </w:t>
      </w:r>
      <w:r>
        <w:t>лифт,</w:t>
      </w:r>
      <w:r>
        <w:rPr>
          <w:spacing w:val="1"/>
        </w:rPr>
        <w:t xml:space="preserve"> </w:t>
      </w:r>
      <w:r>
        <w:t>карманная</w:t>
      </w:r>
      <w:r>
        <w:rPr>
          <w:spacing w:val="1"/>
        </w:rPr>
        <w:t xml:space="preserve"> </w:t>
      </w:r>
      <w:r>
        <w:t>кража,</w:t>
      </w:r>
      <w:r>
        <w:rPr>
          <w:spacing w:val="1"/>
        </w:rPr>
        <w:t xml:space="preserve"> </w:t>
      </w:r>
      <w:r>
        <w:t>мошенничество,</w:t>
      </w:r>
      <w:r>
        <w:rPr>
          <w:spacing w:val="1"/>
        </w:rPr>
        <w:t xml:space="preserve"> </w:t>
      </w:r>
      <w:r>
        <w:t>самозащита покупателя). Элементарные способы самозащиты. Информационная</w:t>
      </w:r>
      <w:r>
        <w:rPr>
          <w:spacing w:val="1"/>
        </w:rPr>
        <w:t xml:space="preserve"> </w:t>
      </w:r>
      <w:r>
        <w:t>безопасность</w:t>
      </w:r>
      <w:r>
        <w:rPr>
          <w:spacing w:val="-2"/>
        </w:rPr>
        <w:t xml:space="preserve"> </w:t>
      </w:r>
      <w:r>
        <w:t>подростка.</w:t>
      </w:r>
    </w:p>
    <w:p w:rsidR="00144573" w:rsidRDefault="00933899">
      <w:pPr>
        <w:pStyle w:val="a3"/>
        <w:spacing w:before="202"/>
      </w:pPr>
      <w:r>
        <w:t>Защита</w:t>
      </w:r>
      <w:r>
        <w:rPr>
          <w:spacing w:val="-3"/>
        </w:rPr>
        <w:t xml:space="preserve"> </w:t>
      </w:r>
      <w:r>
        <w:t>населения</w:t>
      </w:r>
      <w:r>
        <w:rPr>
          <w:spacing w:val="-2"/>
        </w:rPr>
        <w:t xml:space="preserve"> </w:t>
      </w:r>
      <w:r>
        <w:t>Российской</w:t>
      </w:r>
      <w:r>
        <w:rPr>
          <w:spacing w:val="-3"/>
        </w:rPr>
        <w:t xml:space="preserve"> </w:t>
      </w:r>
      <w:r>
        <w:t>Федерации</w:t>
      </w:r>
      <w:r>
        <w:rPr>
          <w:spacing w:val="-5"/>
        </w:rPr>
        <w:t xml:space="preserve"> </w:t>
      </w:r>
      <w:r>
        <w:t>от</w:t>
      </w:r>
      <w:r>
        <w:rPr>
          <w:spacing w:val="-3"/>
        </w:rPr>
        <w:t xml:space="preserve"> </w:t>
      </w:r>
      <w:r>
        <w:t>чрезвычайных</w:t>
      </w:r>
      <w:r>
        <w:rPr>
          <w:spacing w:val="-4"/>
        </w:rPr>
        <w:t xml:space="preserve"> </w:t>
      </w:r>
      <w:r>
        <w:t>ситуаций</w:t>
      </w:r>
    </w:p>
    <w:p w:rsidR="00144573" w:rsidRDefault="00933899">
      <w:pPr>
        <w:pStyle w:val="a3"/>
        <w:spacing w:before="249" w:line="276" w:lineRule="auto"/>
        <w:ind w:right="443"/>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и</w:t>
      </w:r>
      <w:r>
        <w:rPr>
          <w:spacing w:val="1"/>
        </w:rPr>
        <w:t xml:space="preserve"> </w:t>
      </w:r>
      <w:r>
        <w:t>защита</w:t>
      </w:r>
      <w:r>
        <w:rPr>
          <w:spacing w:val="1"/>
        </w:rPr>
        <w:t xml:space="preserve"> </w:t>
      </w:r>
      <w:r>
        <w:t>населения</w:t>
      </w:r>
      <w:r>
        <w:rPr>
          <w:spacing w:val="1"/>
        </w:rPr>
        <w:t xml:space="preserve"> </w:t>
      </w:r>
      <w:r>
        <w:t>от</w:t>
      </w:r>
      <w:r>
        <w:rPr>
          <w:spacing w:val="1"/>
        </w:rPr>
        <w:t xml:space="preserve"> </w:t>
      </w:r>
      <w:r>
        <w:t>них</w:t>
      </w:r>
      <w:r>
        <w:rPr>
          <w:spacing w:val="1"/>
        </w:rPr>
        <w:t xml:space="preserve"> </w:t>
      </w:r>
      <w:r>
        <w:t>(землетрясения, извержения вулканов, оползни, обвалы, лавины, ураганы, бури,</w:t>
      </w:r>
      <w:r>
        <w:rPr>
          <w:spacing w:val="1"/>
        </w:rPr>
        <w:t xml:space="preserve"> </w:t>
      </w:r>
      <w:r>
        <w:t>смерчи,</w:t>
      </w:r>
      <w:r>
        <w:rPr>
          <w:spacing w:val="1"/>
        </w:rPr>
        <w:t xml:space="preserve"> </w:t>
      </w:r>
      <w:r>
        <w:t>сильный</w:t>
      </w:r>
      <w:r>
        <w:rPr>
          <w:spacing w:val="1"/>
        </w:rPr>
        <w:t xml:space="preserve"> </w:t>
      </w:r>
      <w:r>
        <w:t>дождь</w:t>
      </w:r>
      <w:r>
        <w:rPr>
          <w:spacing w:val="1"/>
        </w:rPr>
        <w:t xml:space="preserve"> </w:t>
      </w:r>
      <w:r>
        <w:t>(ливень),</w:t>
      </w:r>
      <w:r>
        <w:rPr>
          <w:spacing w:val="1"/>
        </w:rPr>
        <w:t xml:space="preserve"> </w:t>
      </w:r>
      <w:r>
        <w:t>крупный</w:t>
      </w:r>
      <w:r>
        <w:rPr>
          <w:spacing w:val="1"/>
        </w:rPr>
        <w:t xml:space="preserve"> </w:t>
      </w:r>
      <w:r>
        <w:t>град,</w:t>
      </w:r>
      <w:r>
        <w:rPr>
          <w:spacing w:val="1"/>
        </w:rPr>
        <w:t xml:space="preserve"> </w:t>
      </w:r>
      <w:r>
        <w:t>гроза,</w:t>
      </w:r>
      <w:r>
        <w:rPr>
          <w:spacing w:val="1"/>
        </w:rPr>
        <w:t xml:space="preserve"> </w:t>
      </w:r>
      <w:r>
        <w:t>сильный</w:t>
      </w:r>
      <w:r>
        <w:rPr>
          <w:spacing w:val="70"/>
        </w:rPr>
        <w:t xml:space="preserve"> </w:t>
      </w:r>
      <w:r>
        <w:t>снегопад,</w:t>
      </w:r>
      <w:r>
        <w:rPr>
          <w:spacing w:val="1"/>
        </w:rPr>
        <w:t xml:space="preserve"> </w:t>
      </w:r>
      <w:r>
        <w:t>сильный гололед, метели, снежные заносы, наводнения, половодье, сели, цунами,</w:t>
      </w:r>
      <w:r>
        <w:rPr>
          <w:spacing w:val="1"/>
        </w:rPr>
        <w:t xml:space="preserve"> </w:t>
      </w:r>
      <w:r>
        <w:t>лесные,</w:t>
      </w:r>
      <w:r>
        <w:rPr>
          <w:spacing w:val="1"/>
        </w:rPr>
        <w:t xml:space="preserve"> </w:t>
      </w:r>
      <w:r>
        <w:t>торфяные</w:t>
      </w:r>
      <w:r>
        <w:rPr>
          <w:spacing w:val="1"/>
        </w:rPr>
        <w:t xml:space="preserve"> </w:t>
      </w:r>
      <w:r>
        <w:t>и</w:t>
      </w:r>
      <w:r>
        <w:rPr>
          <w:spacing w:val="1"/>
        </w:rPr>
        <w:t xml:space="preserve"> </w:t>
      </w:r>
      <w:r>
        <w:t>степные</w:t>
      </w:r>
      <w:r>
        <w:rPr>
          <w:spacing w:val="1"/>
        </w:rPr>
        <w:t xml:space="preserve"> </w:t>
      </w:r>
      <w:r>
        <w:t>пожары,</w:t>
      </w:r>
      <w:r>
        <w:rPr>
          <w:spacing w:val="1"/>
        </w:rPr>
        <w:t xml:space="preserve"> </w:t>
      </w:r>
      <w:r>
        <w:t>эпидемии,</w:t>
      </w:r>
      <w:r>
        <w:rPr>
          <w:spacing w:val="1"/>
        </w:rPr>
        <w:t xml:space="preserve"> </w:t>
      </w:r>
      <w:r>
        <w:t>эпизоотии</w:t>
      </w:r>
      <w:r>
        <w:rPr>
          <w:spacing w:val="1"/>
        </w:rPr>
        <w:t xml:space="preserve"> </w:t>
      </w:r>
      <w:r>
        <w:t>и</w:t>
      </w:r>
      <w:r>
        <w:rPr>
          <w:spacing w:val="1"/>
        </w:rPr>
        <w:t xml:space="preserve"> </w:t>
      </w:r>
      <w:r>
        <w:t>эпифитотии).</w:t>
      </w:r>
      <w:r>
        <w:rPr>
          <w:spacing w:val="1"/>
        </w:rPr>
        <w:t xml:space="preserve"> </w:t>
      </w:r>
      <w:r>
        <w:t>Рекомендации</w:t>
      </w:r>
      <w:r>
        <w:rPr>
          <w:spacing w:val="1"/>
        </w:rPr>
        <w:t xml:space="preserve"> </w:t>
      </w:r>
      <w:r>
        <w:t>по</w:t>
      </w:r>
      <w:r>
        <w:rPr>
          <w:spacing w:val="1"/>
        </w:rPr>
        <w:t xml:space="preserve"> </w:t>
      </w:r>
      <w:r>
        <w:t>безопасному</w:t>
      </w:r>
      <w:r>
        <w:rPr>
          <w:spacing w:val="1"/>
        </w:rPr>
        <w:t xml:space="preserve"> </w:t>
      </w:r>
      <w:r>
        <w:t>поведению.</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Чрезвычайные</w:t>
      </w:r>
      <w:r>
        <w:rPr>
          <w:spacing w:val="1"/>
        </w:rPr>
        <w:t xml:space="preserve"> </w:t>
      </w:r>
      <w:r>
        <w:t>ситуации</w:t>
      </w:r>
      <w:r>
        <w:rPr>
          <w:spacing w:val="1"/>
        </w:rPr>
        <w:t xml:space="preserve"> </w:t>
      </w:r>
      <w:r>
        <w:t>техногенного</w:t>
      </w:r>
      <w:r>
        <w:rPr>
          <w:spacing w:val="1"/>
        </w:rPr>
        <w:t xml:space="preserve"> </w:t>
      </w:r>
      <w:r>
        <w:t>характера</w:t>
      </w:r>
      <w:r>
        <w:rPr>
          <w:spacing w:val="1"/>
        </w:rPr>
        <w:t xml:space="preserve"> </w:t>
      </w:r>
      <w:r>
        <w:t>и</w:t>
      </w:r>
      <w:r>
        <w:rPr>
          <w:spacing w:val="1"/>
        </w:rPr>
        <w:t xml:space="preserve"> </w:t>
      </w:r>
      <w:r>
        <w:t>защита</w:t>
      </w:r>
      <w:r>
        <w:rPr>
          <w:spacing w:val="1"/>
        </w:rPr>
        <w:t xml:space="preserve"> </w:t>
      </w:r>
      <w:r>
        <w:t>населения</w:t>
      </w:r>
      <w:r>
        <w:rPr>
          <w:spacing w:val="1"/>
        </w:rPr>
        <w:t xml:space="preserve"> </w:t>
      </w:r>
      <w:r>
        <w:t>от</w:t>
      </w:r>
      <w:r>
        <w:rPr>
          <w:spacing w:val="1"/>
        </w:rPr>
        <w:t xml:space="preserve"> </w:t>
      </w:r>
      <w:r>
        <w:t>них</w:t>
      </w:r>
      <w:r>
        <w:rPr>
          <w:spacing w:val="1"/>
        </w:rPr>
        <w:t xml:space="preserve"> </w:t>
      </w:r>
      <w:r>
        <w:t>(аварии</w:t>
      </w:r>
      <w:r>
        <w:rPr>
          <w:spacing w:val="1"/>
        </w:rPr>
        <w:t xml:space="preserve"> </w:t>
      </w:r>
      <w:r>
        <w:t>на</w:t>
      </w:r>
      <w:r>
        <w:rPr>
          <w:spacing w:val="1"/>
        </w:rPr>
        <w:t xml:space="preserve"> </w:t>
      </w:r>
      <w:r>
        <w:t>радиационно-опасных,</w:t>
      </w:r>
      <w:r>
        <w:rPr>
          <w:spacing w:val="1"/>
        </w:rPr>
        <w:t xml:space="preserve"> </w:t>
      </w:r>
      <w:r>
        <w:t>химически</w:t>
      </w:r>
      <w:r>
        <w:rPr>
          <w:spacing w:val="1"/>
        </w:rPr>
        <w:t xml:space="preserve"> </w:t>
      </w:r>
      <w:r>
        <w:t>опасных,</w:t>
      </w:r>
      <w:r>
        <w:rPr>
          <w:spacing w:val="1"/>
        </w:rPr>
        <w:t xml:space="preserve"> </w:t>
      </w:r>
      <w:r>
        <w:t>пожароопасных</w:t>
      </w:r>
      <w:r>
        <w:rPr>
          <w:spacing w:val="1"/>
        </w:rPr>
        <w:t xml:space="preserve"> </w:t>
      </w:r>
      <w:r>
        <w:t>и</w:t>
      </w:r>
      <w:r>
        <w:rPr>
          <w:spacing w:val="1"/>
        </w:rPr>
        <w:t xml:space="preserve"> </w:t>
      </w:r>
      <w:r>
        <w:t>взрывоопасных,</w:t>
      </w:r>
      <w:r>
        <w:rPr>
          <w:spacing w:val="1"/>
        </w:rPr>
        <w:t xml:space="preserve"> </w:t>
      </w:r>
      <w:r>
        <w:t>объектах</w:t>
      </w:r>
      <w:r>
        <w:rPr>
          <w:spacing w:val="1"/>
        </w:rPr>
        <w:t xml:space="preserve"> </w:t>
      </w:r>
      <w:r>
        <w:t>экономики,</w:t>
      </w:r>
      <w:r>
        <w:rPr>
          <w:spacing w:val="1"/>
        </w:rPr>
        <w:t xml:space="preserve"> </w:t>
      </w:r>
      <w:r>
        <w:t>транспорте,</w:t>
      </w:r>
      <w:r>
        <w:rPr>
          <w:spacing w:val="1"/>
        </w:rPr>
        <w:t xml:space="preserve"> </w:t>
      </w:r>
      <w:r>
        <w:t>гидротехнических</w:t>
      </w:r>
      <w:r>
        <w:rPr>
          <w:spacing w:val="1"/>
        </w:rPr>
        <w:t xml:space="preserve"> </w:t>
      </w:r>
      <w:r>
        <w:t>сооружениях).</w:t>
      </w:r>
      <w:r>
        <w:rPr>
          <w:spacing w:val="1"/>
        </w:rPr>
        <w:t xml:space="preserve"> </w:t>
      </w:r>
      <w:r>
        <w:t>Рекомендации</w:t>
      </w:r>
      <w:r>
        <w:rPr>
          <w:spacing w:val="1"/>
        </w:rPr>
        <w:t xml:space="preserve"> </w:t>
      </w:r>
      <w:r>
        <w:t>по</w:t>
      </w:r>
      <w:r>
        <w:rPr>
          <w:spacing w:val="1"/>
        </w:rPr>
        <w:t xml:space="preserve"> </w:t>
      </w:r>
      <w:r>
        <w:t>безопасному</w:t>
      </w:r>
      <w:r>
        <w:rPr>
          <w:spacing w:val="1"/>
        </w:rPr>
        <w:t xml:space="preserve"> </w:t>
      </w:r>
      <w:r>
        <w:t>поведению.</w:t>
      </w:r>
      <w:r>
        <w:rPr>
          <w:spacing w:val="1"/>
        </w:rPr>
        <w:t xml:space="preserve"> </w:t>
      </w:r>
      <w:r>
        <w:t>Средства</w:t>
      </w:r>
      <w:r>
        <w:rPr>
          <w:spacing w:val="1"/>
        </w:rPr>
        <w:t xml:space="preserve"> </w:t>
      </w:r>
      <w:r>
        <w:t>индивидуальной</w:t>
      </w:r>
      <w:r>
        <w:rPr>
          <w:spacing w:val="11"/>
        </w:rPr>
        <w:t xml:space="preserve"> </w:t>
      </w:r>
      <w:r>
        <w:t>и</w:t>
      </w:r>
      <w:r>
        <w:rPr>
          <w:spacing w:val="11"/>
        </w:rPr>
        <w:t xml:space="preserve"> </w:t>
      </w:r>
      <w:r>
        <w:t>коллективной</w:t>
      </w:r>
      <w:r>
        <w:rPr>
          <w:spacing w:val="11"/>
        </w:rPr>
        <w:t xml:space="preserve"> </w:t>
      </w:r>
      <w:r>
        <w:t>защиты.</w:t>
      </w:r>
      <w:r>
        <w:rPr>
          <w:spacing w:val="10"/>
        </w:rPr>
        <w:t xml:space="preserve"> </w:t>
      </w:r>
      <w:r>
        <w:t>Правила</w:t>
      </w:r>
      <w:r>
        <w:rPr>
          <w:spacing w:val="10"/>
        </w:rPr>
        <w:t xml:space="preserve"> </w:t>
      </w:r>
      <w:r>
        <w:t>пользования</w:t>
      </w:r>
      <w:r>
        <w:rPr>
          <w:spacing w:val="11"/>
        </w:rPr>
        <w:t xml:space="preserve"> </w:t>
      </w:r>
      <w:r>
        <w:t>ими.</w:t>
      </w:r>
      <w:r>
        <w:rPr>
          <w:spacing w:val="10"/>
        </w:rPr>
        <w:t xml:space="preserve"> </w:t>
      </w:r>
      <w:r>
        <w:t>Действия</w:t>
      </w:r>
      <w:r>
        <w:rPr>
          <w:spacing w:val="9"/>
        </w:rPr>
        <w:t xml:space="preserve"> </w:t>
      </w:r>
      <w:r>
        <w:t>по</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a3"/>
        <w:spacing w:before="68" w:line="276" w:lineRule="auto"/>
        <w:ind w:right="448"/>
      </w:pPr>
      <w:r>
        <w:lastRenderedPageBreak/>
        <w:t>сигналу</w:t>
      </w:r>
      <w:r>
        <w:rPr>
          <w:spacing w:val="1"/>
        </w:rPr>
        <w:t xml:space="preserve"> </w:t>
      </w:r>
      <w:r>
        <w:t>«Внимание</w:t>
      </w:r>
      <w:r>
        <w:rPr>
          <w:spacing w:val="1"/>
        </w:rPr>
        <w:t xml:space="preserve"> </w:t>
      </w:r>
      <w:r>
        <w:t>всем!».</w:t>
      </w:r>
      <w:r>
        <w:rPr>
          <w:spacing w:val="1"/>
        </w:rPr>
        <w:t xml:space="preserve"> </w:t>
      </w:r>
      <w:r>
        <w:t>Эвакуация</w:t>
      </w:r>
      <w:r>
        <w:rPr>
          <w:spacing w:val="1"/>
        </w:rPr>
        <w:t xml:space="preserve"> </w:t>
      </w:r>
      <w:r>
        <w:t>населения</w:t>
      </w:r>
      <w:r>
        <w:rPr>
          <w:spacing w:val="1"/>
        </w:rPr>
        <w:t xml:space="preserve"> </w:t>
      </w:r>
      <w:r>
        <w:t>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эвакуации.</w:t>
      </w:r>
    </w:p>
    <w:p w:rsidR="00144573" w:rsidRDefault="00933899">
      <w:pPr>
        <w:pStyle w:val="a3"/>
        <w:spacing w:before="201" w:line="276" w:lineRule="auto"/>
        <w:ind w:right="441"/>
      </w:pPr>
      <w:r>
        <w:t>Основы противодействия терроризму, экстремизму и наркотизму в Российской</w:t>
      </w:r>
      <w:r>
        <w:rPr>
          <w:spacing w:val="1"/>
        </w:rPr>
        <w:t xml:space="preserve"> </w:t>
      </w:r>
      <w:r>
        <w:t>Федерации</w:t>
      </w:r>
    </w:p>
    <w:p w:rsidR="00144573" w:rsidRDefault="00933899">
      <w:pPr>
        <w:pStyle w:val="a3"/>
        <w:spacing w:before="200" w:line="276" w:lineRule="auto"/>
        <w:ind w:right="444"/>
      </w:pPr>
      <w:r>
        <w:t>Терроризм, экстремизм, наркотизм - сущность и угрозы безопасности личности и</w:t>
      </w:r>
      <w:r>
        <w:rPr>
          <w:spacing w:val="1"/>
        </w:rPr>
        <w:t xml:space="preserve"> </w:t>
      </w:r>
      <w:r>
        <w:t>общества.</w:t>
      </w:r>
      <w:r>
        <w:rPr>
          <w:spacing w:val="1"/>
        </w:rPr>
        <w:t xml:space="preserve"> </w:t>
      </w:r>
      <w:r>
        <w:t>Пути</w:t>
      </w:r>
      <w:r>
        <w:rPr>
          <w:spacing w:val="1"/>
        </w:rPr>
        <w:t xml:space="preserve"> </w:t>
      </w:r>
      <w:r>
        <w:t>и</w:t>
      </w:r>
      <w:r>
        <w:rPr>
          <w:spacing w:val="1"/>
        </w:rPr>
        <w:t xml:space="preserve"> </w:t>
      </w:r>
      <w:r>
        <w:t>средства</w:t>
      </w:r>
      <w:r>
        <w:rPr>
          <w:spacing w:val="1"/>
        </w:rPr>
        <w:t xml:space="preserve"> </w:t>
      </w:r>
      <w:r>
        <w:t>вовлечения</w:t>
      </w:r>
      <w:r>
        <w:rPr>
          <w:spacing w:val="1"/>
        </w:rPr>
        <w:t xml:space="preserve"> </w:t>
      </w:r>
      <w:r>
        <w:t>подростка</w:t>
      </w:r>
      <w:r>
        <w:rPr>
          <w:spacing w:val="1"/>
        </w:rPr>
        <w:t xml:space="preserve"> </w:t>
      </w:r>
      <w:r>
        <w:t>в</w:t>
      </w:r>
      <w:r>
        <w:rPr>
          <w:spacing w:val="1"/>
        </w:rPr>
        <w:t xml:space="preserve"> </w:t>
      </w:r>
      <w:r>
        <w:t>террористическую,</w:t>
      </w:r>
      <w:r>
        <w:rPr>
          <w:spacing w:val="1"/>
        </w:rPr>
        <w:t xml:space="preserve"> </w:t>
      </w:r>
      <w:r>
        <w:t>экстремистскую</w:t>
      </w:r>
      <w:r>
        <w:rPr>
          <w:spacing w:val="1"/>
        </w:rPr>
        <w:t xml:space="preserve"> </w:t>
      </w:r>
      <w:r>
        <w:t>и</w:t>
      </w:r>
      <w:r>
        <w:rPr>
          <w:spacing w:val="1"/>
        </w:rPr>
        <w:t xml:space="preserve"> </w:t>
      </w:r>
      <w:r>
        <w:t>наркотическую</w:t>
      </w:r>
      <w:r>
        <w:rPr>
          <w:spacing w:val="1"/>
        </w:rPr>
        <w:t xml:space="preserve"> </w:t>
      </w:r>
      <w:r>
        <w:t>деятельность.</w:t>
      </w:r>
      <w:r>
        <w:rPr>
          <w:spacing w:val="1"/>
        </w:rPr>
        <w:t xml:space="preserve"> </w:t>
      </w:r>
      <w:r>
        <w:t>Ответственность</w:t>
      </w:r>
      <w:r>
        <w:rPr>
          <w:spacing w:val="1"/>
        </w:rPr>
        <w:t xml:space="preserve"> </w:t>
      </w:r>
      <w:r>
        <w:t>несовершеннолетних</w:t>
      </w:r>
      <w:r>
        <w:rPr>
          <w:spacing w:val="1"/>
        </w:rPr>
        <w:t xml:space="preserve"> </w:t>
      </w:r>
      <w:r>
        <w:t>за</w:t>
      </w:r>
      <w:r>
        <w:rPr>
          <w:spacing w:val="1"/>
        </w:rPr>
        <w:t xml:space="preserve"> </w:t>
      </w:r>
      <w:r>
        <w:t>правонарушения.</w:t>
      </w:r>
      <w:r>
        <w:rPr>
          <w:spacing w:val="1"/>
        </w:rPr>
        <w:t xml:space="preserve"> </w:t>
      </w:r>
      <w:r>
        <w:t>Личная</w:t>
      </w:r>
      <w:r>
        <w:rPr>
          <w:spacing w:val="1"/>
        </w:rPr>
        <w:t xml:space="preserve"> </w:t>
      </w:r>
      <w:r>
        <w:t>безопасность</w:t>
      </w:r>
      <w:r>
        <w:rPr>
          <w:spacing w:val="1"/>
        </w:rPr>
        <w:t xml:space="preserve"> </w:t>
      </w:r>
      <w:r>
        <w:t>при</w:t>
      </w:r>
      <w:r>
        <w:rPr>
          <w:spacing w:val="1"/>
        </w:rPr>
        <w:t xml:space="preserve"> </w:t>
      </w:r>
      <w:r>
        <w:t>террористических актах и при обнаружении неизвестного предмета, возможной</w:t>
      </w:r>
      <w:r>
        <w:rPr>
          <w:spacing w:val="1"/>
        </w:rPr>
        <w:t xml:space="preserve"> </w:t>
      </w:r>
      <w:r>
        <w:t>угрозе взрыва (при взрыве). Личная безопасность при похищении или захвате в</w:t>
      </w:r>
      <w:r>
        <w:rPr>
          <w:spacing w:val="1"/>
        </w:rPr>
        <w:t xml:space="preserve"> </w:t>
      </w:r>
      <w:r>
        <w:t>заложники</w:t>
      </w:r>
      <w:r>
        <w:rPr>
          <w:spacing w:val="1"/>
        </w:rPr>
        <w:t xml:space="preserve"> </w:t>
      </w:r>
      <w:r>
        <w:t>(попытке</w:t>
      </w:r>
      <w:r>
        <w:rPr>
          <w:spacing w:val="1"/>
        </w:rPr>
        <w:t xml:space="preserve"> </w:t>
      </w:r>
      <w:r>
        <w:t>похищения)</w:t>
      </w:r>
      <w:r>
        <w:rPr>
          <w:spacing w:val="1"/>
        </w:rPr>
        <w:t xml:space="preserve"> </w:t>
      </w:r>
      <w:r>
        <w:t>и</w:t>
      </w:r>
      <w:r>
        <w:rPr>
          <w:spacing w:val="1"/>
        </w:rPr>
        <w:t xml:space="preserve"> </w:t>
      </w:r>
      <w:r>
        <w:t>при</w:t>
      </w:r>
      <w:r>
        <w:rPr>
          <w:spacing w:val="1"/>
        </w:rPr>
        <w:t xml:space="preserve"> </w:t>
      </w:r>
      <w:r>
        <w:t>проведении</w:t>
      </w:r>
      <w:r>
        <w:rPr>
          <w:spacing w:val="1"/>
        </w:rPr>
        <w:t xml:space="preserve"> </w:t>
      </w:r>
      <w:r>
        <w:t>мероприятий</w:t>
      </w:r>
      <w:r>
        <w:rPr>
          <w:spacing w:val="1"/>
        </w:rPr>
        <w:t xml:space="preserve"> </w:t>
      </w:r>
      <w:r>
        <w:t>по</w:t>
      </w:r>
      <w:r>
        <w:rPr>
          <w:spacing w:val="1"/>
        </w:rPr>
        <w:t xml:space="preserve"> </w:t>
      </w:r>
      <w:r>
        <w:t>освобождению</w:t>
      </w:r>
      <w:r>
        <w:rPr>
          <w:spacing w:val="1"/>
        </w:rPr>
        <w:t xml:space="preserve"> </w:t>
      </w:r>
      <w:r>
        <w:t>заложников.</w:t>
      </w:r>
      <w:r>
        <w:rPr>
          <w:spacing w:val="1"/>
        </w:rPr>
        <w:t xml:space="preserve"> </w:t>
      </w:r>
      <w:r>
        <w:t>Личная</w:t>
      </w:r>
      <w:r>
        <w:rPr>
          <w:spacing w:val="1"/>
        </w:rPr>
        <w:t xml:space="preserve"> </w:t>
      </w:r>
      <w:r>
        <w:t>безопасность</w:t>
      </w:r>
      <w:r>
        <w:rPr>
          <w:spacing w:val="1"/>
        </w:rPr>
        <w:t xml:space="preserve"> </w:t>
      </w:r>
      <w:r>
        <w:t>при</w:t>
      </w:r>
      <w:r>
        <w:rPr>
          <w:spacing w:val="1"/>
        </w:rPr>
        <w:t xml:space="preserve"> </w:t>
      </w:r>
      <w:r>
        <w:t>посещении</w:t>
      </w:r>
      <w:r>
        <w:rPr>
          <w:spacing w:val="1"/>
        </w:rPr>
        <w:t xml:space="preserve"> </w:t>
      </w:r>
      <w:r>
        <w:t>массовых</w:t>
      </w:r>
      <w:r>
        <w:rPr>
          <w:spacing w:val="-67"/>
        </w:rPr>
        <w:t xml:space="preserve"> </w:t>
      </w:r>
      <w:r>
        <w:t>мероприятий.</w:t>
      </w:r>
    </w:p>
    <w:p w:rsidR="00144573" w:rsidRDefault="00933899">
      <w:pPr>
        <w:pStyle w:val="a3"/>
        <w:spacing w:before="198" w:line="424" w:lineRule="auto"/>
        <w:ind w:right="3700"/>
      </w:pPr>
      <w:r>
        <w:t>Основы медицинских знаний и здорового образа жизни</w:t>
      </w:r>
      <w:r>
        <w:rPr>
          <w:spacing w:val="-68"/>
        </w:rPr>
        <w:t xml:space="preserve"> </w:t>
      </w:r>
      <w:r>
        <w:t>Основы</w:t>
      </w:r>
      <w:r>
        <w:rPr>
          <w:spacing w:val="-1"/>
        </w:rPr>
        <w:t xml:space="preserve"> </w:t>
      </w:r>
      <w:r>
        <w:t>здорового</w:t>
      </w:r>
      <w:r>
        <w:rPr>
          <w:spacing w:val="-2"/>
        </w:rPr>
        <w:t xml:space="preserve"> </w:t>
      </w:r>
      <w:r>
        <w:t>образа</w:t>
      </w:r>
      <w:r>
        <w:rPr>
          <w:spacing w:val="-1"/>
        </w:rPr>
        <w:t xml:space="preserve"> </w:t>
      </w:r>
      <w:r>
        <w:t>жизни</w:t>
      </w:r>
    </w:p>
    <w:p w:rsidR="00144573" w:rsidRDefault="00933899">
      <w:pPr>
        <w:pStyle w:val="a3"/>
        <w:spacing w:before="3" w:line="276" w:lineRule="auto"/>
        <w:ind w:right="438"/>
      </w:pPr>
      <w:r>
        <w:t>Основные</w:t>
      </w:r>
      <w:r>
        <w:rPr>
          <w:spacing w:val="1"/>
        </w:rPr>
        <w:t xml:space="preserve"> </w:t>
      </w:r>
      <w:r>
        <w:t>понятия</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Составляющие</w:t>
      </w:r>
      <w:r>
        <w:rPr>
          <w:spacing w:val="70"/>
        </w:rPr>
        <w:t xml:space="preserve"> </w:t>
      </w:r>
      <w:r>
        <w:t>и</w:t>
      </w:r>
      <w:r>
        <w:rPr>
          <w:spacing w:val="1"/>
        </w:rPr>
        <w:t xml:space="preserve"> </w:t>
      </w:r>
      <w:r>
        <w:t>факторы здорового образа жизни (физическая активность, питание, режим дня,</w:t>
      </w:r>
      <w:r>
        <w:rPr>
          <w:spacing w:val="1"/>
        </w:rPr>
        <w:t xml:space="preserve"> </w:t>
      </w:r>
      <w:r>
        <w:t>гигиена).</w:t>
      </w:r>
      <w:r>
        <w:rPr>
          <w:spacing w:val="1"/>
        </w:rPr>
        <w:t xml:space="preserve"> </w:t>
      </w:r>
      <w:r>
        <w:t>Вредные</w:t>
      </w:r>
      <w:r>
        <w:rPr>
          <w:spacing w:val="1"/>
        </w:rPr>
        <w:t xml:space="preserve"> </w:t>
      </w:r>
      <w:r>
        <w:t>привычки</w:t>
      </w:r>
      <w:r>
        <w:rPr>
          <w:spacing w:val="1"/>
        </w:rPr>
        <w:t xml:space="preserve"> </w:t>
      </w:r>
      <w:r>
        <w:t>и</w:t>
      </w:r>
      <w:r>
        <w:rPr>
          <w:spacing w:val="1"/>
        </w:rPr>
        <w:t xml:space="preserve"> </w:t>
      </w:r>
      <w:r>
        <w:t>их</w:t>
      </w:r>
      <w:r>
        <w:rPr>
          <w:spacing w:val="1"/>
        </w:rPr>
        <w:t xml:space="preserve"> </w:t>
      </w:r>
      <w:r>
        <w:t>факторы</w:t>
      </w:r>
      <w:r>
        <w:rPr>
          <w:spacing w:val="1"/>
        </w:rPr>
        <w:t xml:space="preserve"> </w:t>
      </w:r>
      <w:r>
        <w:t>(навязчивые</w:t>
      </w:r>
      <w:r>
        <w:rPr>
          <w:spacing w:val="1"/>
        </w:rPr>
        <w:t xml:space="preserve"> </w:t>
      </w:r>
      <w:r>
        <w:t>действия,</w:t>
      </w:r>
      <w:r>
        <w:rPr>
          <w:spacing w:val="1"/>
        </w:rPr>
        <w:t xml:space="preserve"> </w:t>
      </w:r>
      <w:r>
        <w:t>игромания</w:t>
      </w:r>
      <w:r>
        <w:rPr>
          <w:spacing w:val="1"/>
        </w:rPr>
        <w:t xml:space="preserve"> </w:t>
      </w:r>
      <w:r>
        <w:t>употребление алкоголя и наркотических веществ, курение табака и курительных</w:t>
      </w:r>
      <w:r>
        <w:rPr>
          <w:spacing w:val="1"/>
        </w:rPr>
        <w:t xml:space="preserve"> </w:t>
      </w:r>
      <w:r>
        <w:t>смесей), их влияние на здоровье. Профилактика вредных привычек и их факторов.</w:t>
      </w:r>
      <w:r>
        <w:rPr>
          <w:spacing w:val="-67"/>
        </w:rPr>
        <w:t xml:space="preserve"> </w:t>
      </w:r>
      <w:r>
        <w:t>Семья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супругов.</w:t>
      </w:r>
      <w:r>
        <w:rPr>
          <w:spacing w:val="1"/>
        </w:rPr>
        <w:t xml:space="preserve"> </w:t>
      </w:r>
      <w:r>
        <w:t>Защита</w:t>
      </w:r>
      <w:r>
        <w:rPr>
          <w:spacing w:val="1"/>
        </w:rPr>
        <w:t xml:space="preserve"> </w:t>
      </w:r>
      <w:r>
        <w:t>прав</w:t>
      </w:r>
      <w:r>
        <w:rPr>
          <w:spacing w:val="1"/>
        </w:rPr>
        <w:t xml:space="preserve"> </w:t>
      </w:r>
      <w:r>
        <w:t>ребенка.</w:t>
      </w:r>
    </w:p>
    <w:p w:rsidR="00144573" w:rsidRDefault="00933899">
      <w:pPr>
        <w:pStyle w:val="a3"/>
        <w:spacing w:before="200"/>
      </w:pPr>
      <w:r>
        <w:t>Основы</w:t>
      </w:r>
      <w:r>
        <w:rPr>
          <w:spacing w:val="-3"/>
        </w:rPr>
        <w:t xml:space="preserve"> </w:t>
      </w:r>
      <w:r>
        <w:t>медицинских</w:t>
      </w:r>
      <w:r>
        <w:rPr>
          <w:spacing w:val="-2"/>
        </w:rPr>
        <w:t xml:space="preserve"> </w:t>
      </w:r>
      <w:r>
        <w:t>знаний</w:t>
      </w:r>
      <w:r>
        <w:rPr>
          <w:spacing w:val="-6"/>
        </w:rPr>
        <w:t xml:space="preserve"> </w:t>
      </w:r>
      <w:r>
        <w:t>и</w:t>
      </w:r>
      <w:r>
        <w:rPr>
          <w:spacing w:val="-2"/>
        </w:rPr>
        <w:t xml:space="preserve"> </w:t>
      </w:r>
      <w:r>
        <w:t>оказание</w:t>
      </w:r>
      <w:r>
        <w:rPr>
          <w:spacing w:val="-3"/>
        </w:rPr>
        <w:t xml:space="preserve"> </w:t>
      </w:r>
      <w:r>
        <w:t>первой</w:t>
      </w:r>
      <w:r>
        <w:rPr>
          <w:spacing w:val="-3"/>
        </w:rPr>
        <w:t xml:space="preserve"> </w:t>
      </w:r>
      <w:r>
        <w:t>помощи</w:t>
      </w:r>
    </w:p>
    <w:p w:rsidR="00144573" w:rsidRDefault="00933899">
      <w:pPr>
        <w:pStyle w:val="a3"/>
        <w:spacing w:before="247" w:line="276" w:lineRule="auto"/>
        <w:ind w:right="442"/>
      </w:pPr>
      <w:r>
        <w:t>Основы оказания первой помощи. Первая помощь при наружном и внутреннем</w:t>
      </w:r>
      <w:r>
        <w:rPr>
          <w:spacing w:val="1"/>
        </w:rPr>
        <w:t xml:space="preserve"> </w:t>
      </w:r>
      <w:r>
        <w:t>кровотечении.</w:t>
      </w:r>
      <w:r>
        <w:rPr>
          <w:spacing w:val="1"/>
        </w:rPr>
        <w:t xml:space="preserve"> </w:t>
      </w:r>
      <w:r>
        <w:t>Извлечение</w:t>
      </w:r>
      <w:r>
        <w:rPr>
          <w:spacing w:val="1"/>
        </w:rPr>
        <w:t xml:space="preserve"> </w:t>
      </w:r>
      <w:r>
        <w:t>инородного</w:t>
      </w:r>
      <w:r>
        <w:rPr>
          <w:spacing w:val="1"/>
        </w:rPr>
        <w:t xml:space="preserve"> </w:t>
      </w:r>
      <w:r>
        <w:t>тела</w:t>
      </w:r>
      <w:r>
        <w:rPr>
          <w:spacing w:val="1"/>
        </w:rPr>
        <w:t xml:space="preserve"> </w:t>
      </w:r>
      <w:r>
        <w:t>из</w:t>
      </w:r>
      <w:r>
        <w:rPr>
          <w:spacing w:val="1"/>
        </w:rPr>
        <w:t xml:space="preserve"> </w:t>
      </w:r>
      <w:r>
        <w:t>верхних</w:t>
      </w:r>
      <w:r>
        <w:rPr>
          <w:spacing w:val="1"/>
        </w:rPr>
        <w:t xml:space="preserve"> </w:t>
      </w:r>
      <w:r>
        <w:t>дыхательных</w:t>
      </w:r>
      <w:r>
        <w:rPr>
          <w:spacing w:val="1"/>
        </w:rPr>
        <w:t xml:space="preserve"> </w:t>
      </w:r>
      <w:r>
        <w:t>путей.</w:t>
      </w:r>
      <w:r>
        <w:rPr>
          <w:spacing w:val="1"/>
        </w:rPr>
        <w:t xml:space="preserve"> </w:t>
      </w:r>
      <w:r>
        <w:t>Первая помощь при ушибах и растяжениях, вывихах и переломах. Первая помощь</w:t>
      </w:r>
      <w:r>
        <w:rPr>
          <w:spacing w:val="-67"/>
        </w:rPr>
        <w:t xml:space="preserve"> </w:t>
      </w:r>
      <w:r>
        <w:t>при ожогах, отморожениях и общем переохлаждении. Основные неинфекционные</w:t>
      </w:r>
      <w:r>
        <w:rPr>
          <w:spacing w:val="-67"/>
        </w:rPr>
        <w:t xml:space="preserve"> </w:t>
      </w:r>
      <w:r>
        <w:t>и инфекционные заболевания, их профилактика. Первая помощь при отравлениях.</w:t>
      </w:r>
      <w:r>
        <w:rPr>
          <w:spacing w:val="-67"/>
        </w:rPr>
        <w:t xml:space="preserve"> </w:t>
      </w:r>
      <w:r>
        <w:t>Первая</w:t>
      </w:r>
      <w:r>
        <w:rPr>
          <w:spacing w:val="1"/>
        </w:rPr>
        <w:t xml:space="preserve"> </w:t>
      </w:r>
      <w:r>
        <w:t>помощь</w:t>
      </w:r>
      <w:r>
        <w:rPr>
          <w:spacing w:val="1"/>
        </w:rPr>
        <w:t xml:space="preserve"> </w:t>
      </w:r>
      <w:r>
        <w:t>при</w:t>
      </w:r>
      <w:r>
        <w:rPr>
          <w:spacing w:val="1"/>
        </w:rPr>
        <w:t xml:space="preserve"> </w:t>
      </w:r>
      <w:r>
        <w:t>тепловом</w:t>
      </w:r>
      <w:r>
        <w:rPr>
          <w:spacing w:val="1"/>
        </w:rPr>
        <w:t xml:space="preserve"> </w:t>
      </w:r>
      <w:r>
        <w:t>(солнечном)</w:t>
      </w:r>
      <w:r>
        <w:rPr>
          <w:spacing w:val="1"/>
        </w:rPr>
        <w:t xml:space="preserve"> </w:t>
      </w:r>
      <w:r>
        <w:t>ударе.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укусе</w:t>
      </w:r>
      <w:r>
        <w:rPr>
          <w:spacing w:val="1"/>
        </w:rPr>
        <w:t xml:space="preserve"> </w:t>
      </w:r>
      <w:r>
        <w:t>насекомых и змей. Первая помощь при остановке сердечной деятельности. Первая</w:t>
      </w:r>
      <w:r>
        <w:rPr>
          <w:spacing w:val="-67"/>
        </w:rPr>
        <w:t xml:space="preserve"> </w:t>
      </w:r>
      <w:r>
        <w:t>помощь</w:t>
      </w:r>
      <w:r>
        <w:rPr>
          <w:spacing w:val="1"/>
        </w:rPr>
        <w:t xml:space="preserve"> </w:t>
      </w:r>
      <w:r>
        <w:t>при</w:t>
      </w:r>
      <w:r>
        <w:rPr>
          <w:spacing w:val="1"/>
        </w:rPr>
        <w:t xml:space="preserve"> </w:t>
      </w:r>
      <w:r>
        <w:t>коме.</w:t>
      </w:r>
      <w:r>
        <w:rPr>
          <w:spacing w:val="1"/>
        </w:rPr>
        <w:t xml:space="preserve"> </w:t>
      </w:r>
      <w:r>
        <w:t>Особенности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поражении</w:t>
      </w:r>
      <w:r>
        <w:rPr>
          <w:spacing w:val="1"/>
        </w:rPr>
        <w:t xml:space="preserve"> </w:t>
      </w:r>
      <w:r>
        <w:t>электрическим</w:t>
      </w:r>
      <w:r>
        <w:rPr>
          <w:spacing w:val="-1"/>
        </w:rPr>
        <w:t xml:space="preserve"> </w:t>
      </w:r>
      <w:r>
        <w:t>током.</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2"/>
        <w:numPr>
          <w:ilvl w:val="3"/>
          <w:numId w:val="96"/>
        </w:numPr>
        <w:tabs>
          <w:tab w:val="left" w:pos="1936"/>
          <w:tab w:val="left" w:pos="1937"/>
          <w:tab w:val="left" w:pos="4358"/>
          <w:tab w:val="left" w:pos="6037"/>
          <w:tab w:val="left" w:pos="6612"/>
          <w:tab w:val="left" w:pos="8061"/>
          <w:tab w:val="left" w:pos="9497"/>
        </w:tabs>
        <w:spacing w:before="73" w:line="276" w:lineRule="auto"/>
        <w:ind w:right="439" w:firstLine="0"/>
      </w:pPr>
      <w:r>
        <w:lastRenderedPageBreak/>
        <w:t>Адаптированная</w:t>
      </w:r>
      <w:r>
        <w:tab/>
        <w:t>программа</w:t>
      </w:r>
      <w:r>
        <w:tab/>
        <w:t>по</w:t>
      </w:r>
      <w:r>
        <w:tab/>
        <w:t>предмету</w:t>
      </w:r>
      <w:r>
        <w:tab/>
        <w:t>«Основы</w:t>
      </w:r>
      <w:r>
        <w:tab/>
      </w:r>
      <w:r>
        <w:rPr>
          <w:spacing w:val="-1"/>
        </w:rPr>
        <w:t>духовно-</w:t>
      </w:r>
      <w:r>
        <w:rPr>
          <w:spacing w:val="-67"/>
        </w:rPr>
        <w:t xml:space="preserve"> </w:t>
      </w:r>
      <w:r>
        <w:t>нравственной</w:t>
      </w:r>
      <w:r>
        <w:rPr>
          <w:spacing w:val="-2"/>
        </w:rPr>
        <w:t xml:space="preserve"> </w:t>
      </w:r>
      <w:r>
        <w:t>культуры</w:t>
      </w:r>
      <w:r>
        <w:rPr>
          <w:spacing w:val="-1"/>
        </w:rPr>
        <w:t xml:space="preserve"> </w:t>
      </w:r>
      <w:r>
        <w:t>народов</w:t>
      </w:r>
      <w:r>
        <w:rPr>
          <w:spacing w:val="-1"/>
        </w:rPr>
        <w:t xml:space="preserve"> </w:t>
      </w:r>
      <w:r>
        <w:t>России»</w:t>
      </w:r>
    </w:p>
    <w:p w:rsidR="00144573" w:rsidRDefault="00933899">
      <w:pPr>
        <w:spacing w:before="196"/>
        <w:ind w:left="678" w:right="442" w:firstLine="707"/>
        <w:jc w:val="both"/>
        <w:rPr>
          <w:sz w:val="28"/>
        </w:rPr>
      </w:pPr>
      <w:r>
        <w:rPr>
          <w:sz w:val="28"/>
        </w:rPr>
        <w:t>Адаптированная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предмету</w:t>
      </w:r>
      <w:r>
        <w:rPr>
          <w:spacing w:val="1"/>
          <w:sz w:val="28"/>
        </w:rPr>
        <w:t xml:space="preserve"> </w:t>
      </w:r>
      <w:r>
        <w:rPr>
          <w:b/>
          <w:sz w:val="28"/>
        </w:rPr>
        <w:t>«Основы</w:t>
      </w:r>
      <w:r>
        <w:rPr>
          <w:b/>
          <w:spacing w:val="1"/>
          <w:sz w:val="28"/>
        </w:rPr>
        <w:t xml:space="preserve"> </w:t>
      </w:r>
      <w:r>
        <w:rPr>
          <w:b/>
          <w:sz w:val="28"/>
        </w:rPr>
        <w:t>духовно-</w:t>
      </w:r>
      <w:r>
        <w:rPr>
          <w:b/>
          <w:spacing w:val="1"/>
          <w:sz w:val="28"/>
        </w:rPr>
        <w:t xml:space="preserve"> </w:t>
      </w:r>
      <w:r>
        <w:rPr>
          <w:b/>
          <w:sz w:val="28"/>
        </w:rPr>
        <w:t>нравственной</w:t>
      </w:r>
      <w:r>
        <w:rPr>
          <w:b/>
          <w:spacing w:val="1"/>
          <w:sz w:val="28"/>
        </w:rPr>
        <w:t xml:space="preserve"> </w:t>
      </w:r>
      <w:r>
        <w:rPr>
          <w:b/>
          <w:sz w:val="28"/>
        </w:rPr>
        <w:t>культуры</w:t>
      </w:r>
      <w:r>
        <w:rPr>
          <w:b/>
          <w:spacing w:val="1"/>
          <w:sz w:val="28"/>
        </w:rPr>
        <w:t xml:space="preserve"> </w:t>
      </w:r>
      <w:r>
        <w:rPr>
          <w:b/>
          <w:sz w:val="28"/>
        </w:rPr>
        <w:t>народов</w:t>
      </w:r>
      <w:r>
        <w:rPr>
          <w:b/>
          <w:spacing w:val="1"/>
          <w:sz w:val="28"/>
        </w:rPr>
        <w:t xml:space="preserve"> </w:t>
      </w:r>
      <w:r>
        <w:rPr>
          <w:b/>
          <w:sz w:val="28"/>
        </w:rPr>
        <w:t>России»</w:t>
      </w:r>
      <w:r>
        <w:rPr>
          <w:b/>
          <w:spacing w:val="1"/>
          <w:sz w:val="28"/>
        </w:rPr>
        <w:t xml:space="preserve"> </w:t>
      </w:r>
      <w:r>
        <w:rPr>
          <w:sz w:val="28"/>
        </w:rPr>
        <w:t>разработана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авторской</w:t>
      </w:r>
      <w:r>
        <w:rPr>
          <w:spacing w:val="1"/>
          <w:sz w:val="28"/>
        </w:rPr>
        <w:t xml:space="preserve"> </w:t>
      </w:r>
      <w:r>
        <w:rPr>
          <w:sz w:val="28"/>
        </w:rPr>
        <w:t>программы</w:t>
      </w:r>
      <w:r>
        <w:rPr>
          <w:spacing w:val="-1"/>
          <w:sz w:val="28"/>
        </w:rPr>
        <w:t xml:space="preserve"> </w:t>
      </w:r>
      <w:r>
        <w:rPr>
          <w:sz w:val="28"/>
        </w:rPr>
        <w:t>М.</w:t>
      </w:r>
      <w:r>
        <w:rPr>
          <w:spacing w:val="-1"/>
          <w:sz w:val="28"/>
        </w:rPr>
        <w:t xml:space="preserve"> </w:t>
      </w:r>
      <w:r>
        <w:rPr>
          <w:sz w:val="28"/>
        </w:rPr>
        <w:t>Т.</w:t>
      </w:r>
      <w:r>
        <w:rPr>
          <w:spacing w:val="-2"/>
          <w:sz w:val="28"/>
        </w:rPr>
        <w:t xml:space="preserve"> </w:t>
      </w:r>
      <w:r>
        <w:rPr>
          <w:sz w:val="28"/>
        </w:rPr>
        <w:t>Студеникина для 5 класса основной школы.</w:t>
      </w:r>
    </w:p>
    <w:p w:rsidR="00144573" w:rsidRDefault="00933899">
      <w:pPr>
        <w:pStyle w:val="a3"/>
        <w:ind w:right="439"/>
        <w:rPr>
          <w:b/>
        </w:rPr>
      </w:pPr>
      <w:r>
        <w:t>С учетом специфики подросткового эмоционального мира, а также с учетом того,</w:t>
      </w:r>
      <w:r>
        <w:rPr>
          <w:spacing w:val="1"/>
        </w:rPr>
        <w:t xml:space="preserve"> </w:t>
      </w:r>
      <w:r>
        <w:t>что по учебному плану отводится примерно 60% времени на изучение нового</w:t>
      </w:r>
      <w:r>
        <w:rPr>
          <w:spacing w:val="1"/>
        </w:rPr>
        <w:t xml:space="preserve"> </w:t>
      </w:r>
      <w:r>
        <w:t>материала, а остальное время предназначается для активного освоения курса в</w:t>
      </w:r>
      <w:r>
        <w:rPr>
          <w:spacing w:val="1"/>
        </w:rPr>
        <w:t xml:space="preserve"> </w:t>
      </w:r>
      <w:r>
        <w:t>разнообразной</w:t>
      </w:r>
      <w:r>
        <w:rPr>
          <w:spacing w:val="1"/>
        </w:rPr>
        <w:t xml:space="preserve"> </w:t>
      </w:r>
      <w:r>
        <w:t>индивидуальной</w:t>
      </w:r>
      <w:r>
        <w:rPr>
          <w:spacing w:val="1"/>
        </w:rPr>
        <w:t xml:space="preserve"> </w:t>
      </w:r>
      <w:r>
        <w:t>и</w:t>
      </w:r>
      <w:r>
        <w:rPr>
          <w:spacing w:val="1"/>
        </w:rPr>
        <w:t xml:space="preserve"> </w:t>
      </w:r>
      <w:r>
        <w:t>групповой</w:t>
      </w:r>
      <w:r>
        <w:rPr>
          <w:spacing w:val="1"/>
        </w:rPr>
        <w:t xml:space="preserve"> </w:t>
      </w:r>
      <w:r>
        <w:t>деятельности</w:t>
      </w:r>
      <w:r>
        <w:rPr>
          <w:spacing w:val="1"/>
        </w:rPr>
        <w:t xml:space="preserve"> </w:t>
      </w:r>
      <w:r>
        <w:t>(работа</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и</w:t>
      </w:r>
      <w:r>
        <w:rPr>
          <w:spacing w:val="1"/>
        </w:rPr>
        <w:t xml:space="preserve"> </w:t>
      </w:r>
      <w:r>
        <w:t>внетекстовыми</w:t>
      </w:r>
      <w:r>
        <w:rPr>
          <w:spacing w:val="1"/>
        </w:rPr>
        <w:t xml:space="preserve"> </w:t>
      </w:r>
      <w:r>
        <w:t>компонентами</w:t>
      </w:r>
      <w:r>
        <w:rPr>
          <w:spacing w:val="1"/>
        </w:rPr>
        <w:t xml:space="preserve"> </w:t>
      </w:r>
      <w:r>
        <w:t>учебной</w:t>
      </w:r>
      <w:r>
        <w:rPr>
          <w:spacing w:val="1"/>
        </w:rPr>
        <w:t xml:space="preserve"> </w:t>
      </w:r>
      <w:r>
        <w:t>книги:</w:t>
      </w:r>
      <w:r>
        <w:rPr>
          <w:spacing w:val="1"/>
        </w:rPr>
        <w:t xml:space="preserve"> </w:t>
      </w:r>
      <w:r>
        <w:t>рисунками,</w:t>
      </w:r>
      <w:r>
        <w:rPr>
          <w:spacing w:val="-67"/>
        </w:rPr>
        <w:t xml:space="preserve"> </w:t>
      </w:r>
      <w:r>
        <w:t>иллюстрациями, различными рубриками, познавательными заданиями, уроками-</w:t>
      </w:r>
      <w:r>
        <w:rPr>
          <w:spacing w:val="1"/>
        </w:rPr>
        <w:t xml:space="preserve"> </w:t>
      </w:r>
      <w:r>
        <w:t>практикумами</w:t>
      </w:r>
      <w:r>
        <w:rPr>
          <w:spacing w:val="1"/>
        </w:rPr>
        <w:t xml:space="preserve"> </w:t>
      </w:r>
      <w:r>
        <w:t>по</w:t>
      </w:r>
      <w:r>
        <w:rPr>
          <w:spacing w:val="1"/>
        </w:rPr>
        <w:t xml:space="preserve"> </w:t>
      </w:r>
      <w:r>
        <w:t>каждой</w:t>
      </w:r>
      <w:r>
        <w:rPr>
          <w:spacing w:val="1"/>
        </w:rPr>
        <w:t xml:space="preserve"> </w:t>
      </w:r>
      <w:r>
        <w:t>содержательной</w:t>
      </w:r>
      <w:r>
        <w:rPr>
          <w:spacing w:val="1"/>
        </w:rPr>
        <w:t xml:space="preserve"> </w:t>
      </w:r>
      <w:r>
        <w:t>теме</w:t>
      </w:r>
      <w:r>
        <w:rPr>
          <w:spacing w:val="1"/>
        </w:rPr>
        <w:t xml:space="preserve"> </w:t>
      </w:r>
      <w:r>
        <w:t>и</w:t>
      </w:r>
      <w:r>
        <w:rPr>
          <w:spacing w:val="1"/>
        </w:rPr>
        <w:t xml:space="preserve"> </w:t>
      </w:r>
      <w:r>
        <w:t>т.п.).</w:t>
      </w:r>
      <w:r>
        <w:rPr>
          <w:spacing w:val="1"/>
        </w:rPr>
        <w:t xml:space="preserve"> </w:t>
      </w:r>
      <w:r>
        <w:t>Рабочая</w:t>
      </w:r>
      <w:r>
        <w:rPr>
          <w:spacing w:val="1"/>
        </w:rPr>
        <w:t xml:space="preserve"> </w:t>
      </w:r>
      <w:r>
        <w:t>программа</w:t>
      </w:r>
      <w:r>
        <w:rPr>
          <w:spacing w:val="1"/>
        </w:rPr>
        <w:t xml:space="preserve"> </w:t>
      </w:r>
      <w:r>
        <w:t>ориентирована на 5 класс, рассчитана на 34 учебных часа из расчёта</w:t>
      </w:r>
      <w:r>
        <w:rPr>
          <w:spacing w:val="1"/>
        </w:rPr>
        <w:t xml:space="preserve"> </w:t>
      </w:r>
      <w:r>
        <w:t>0,5 ч. в</w:t>
      </w:r>
      <w:r>
        <w:rPr>
          <w:spacing w:val="1"/>
        </w:rPr>
        <w:t xml:space="preserve"> </w:t>
      </w:r>
      <w:r>
        <w:t>неделю.</w:t>
      </w:r>
      <w:r>
        <w:rPr>
          <w:spacing w:val="1"/>
        </w:rPr>
        <w:t xml:space="preserve"> </w:t>
      </w:r>
      <w:r>
        <w:t>Сроком</w:t>
      </w:r>
      <w:r>
        <w:rPr>
          <w:spacing w:val="1"/>
        </w:rPr>
        <w:t xml:space="preserve"> </w:t>
      </w:r>
      <w:r>
        <w:t>реализации</w:t>
      </w:r>
      <w:r>
        <w:rPr>
          <w:spacing w:val="1"/>
        </w:rPr>
        <w:t xml:space="preserve"> </w:t>
      </w:r>
      <w:r>
        <w:t>программы</w:t>
      </w:r>
      <w:r>
        <w:rPr>
          <w:spacing w:val="1"/>
        </w:rPr>
        <w:t xml:space="preserve"> </w:t>
      </w:r>
      <w:r>
        <w:t>считать</w:t>
      </w:r>
      <w:r>
        <w:rPr>
          <w:spacing w:val="1"/>
        </w:rPr>
        <w:t xml:space="preserve"> </w:t>
      </w:r>
      <w:r>
        <w:t>1</w:t>
      </w:r>
      <w:r>
        <w:rPr>
          <w:spacing w:val="1"/>
        </w:rPr>
        <w:t xml:space="preserve"> </w:t>
      </w:r>
      <w:r>
        <w:t>год,</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rPr>
          <w:b/>
        </w:rPr>
        <w:t>нормативно-правовыми</w:t>
      </w:r>
      <w:r>
        <w:rPr>
          <w:b/>
          <w:spacing w:val="-1"/>
        </w:rPr>
        <w:t xml:space="preserve"> </w:t>
      </w:r>
      <w:r>
        <w:rPr>
          <w:b/>
        </w:rPr>
        <w:t>документами.</w:t>
      </w:r>
    </w:p>
    <w:p w:rsidR="00144573" w:rsidRDefault="00144573">
      <w:pPr>
        <w:pStyle w:val="a3"/>
        <w:spacing w:before="2"/>
        <w:ind w:left="0"/>
        <w:jc w:val="left"/>
        <w:rPr>
          <w:b/>
          <w:sz w:val="32"/>
        </w:rPr>
      </w:pPr>
    </w:p>
    <w:p w:rsidR="00144573" w:rsidRDefault="00933899">
      <w:pPr>
        <w:pStyle w:val="a3"/>
        <w:ind w:right="439" w:firstLine="566"/>
      </w:pP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основного</w:t>
      </w:r>
      <w:r>
        <w:rPr>
          <w:spacing w:val="-67"/>
        </w:rPr>
        <w:t xml:space="preserve"> </w:t>
      </w:r>
      <w:r>
        <w:t>общего образования 2010 г. имеется обязательная предметная область «Основы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Изучение</w:t>
      </w:r>
      <w:r>
        <w:rPr>
          <w:spacing w:val="1"/>
        </w:rPr>
        <w:t xml:space="preserve"> </w:t>
      </w:r>
      <w:r>
        <w:t>основ</w:t>
      </w:r>
      <w:r>
        <w:rPr>
          <w:spacing w:val="1"/>
        </w:rPr>
        <w:t xml:space="preserve"> </w:t>
      </w:r>
      <w:r>
        <w:t>духовно-</w:t>
      </w:r>
      <w:r>
        <w:rPr>
          <w:spacing w:val="1"/>
        </w:rPr>
        <w:t xml:space="preserve"> </w:t>
      </w:r>
      <w:r>
        <w:t>нравственной культуры предполагает дальнейшее развитие учащихся; воспитание</w:t>
      </w:r>
      <w:r>
        <w:rPr>
          <w:spacing w:val="-67"/>
        </w:rPr>
        <w:t xml:space="preserve"> </w:t>
      </w:r>
      <w:r>
        <w:t>патриотизма, любви и уважения к Отечеству, чувства гордости за свою Родину,</w:t>
      </w:r>
      <w:r>
        <w:rPr>
          <w:spacing w:val="1"/>
        </w:rPr>
        <w:t xml:space="preserve"> </w:t>
      </w:r>
      <w:r>
        <w:t>прошлое и настоящее многонационального народа; формирование готовности к</w:t>
      </w:r>
      <w:r>
        <w:rPr>
          <w:spacing w:val="1"/>
        </w:rPr>
        <w:t xml:space="preserve"> </w:t>
      </w:r>
      <w:r>
        <w:t>нравственному самосовершенствованию, духовному саморазвитию; ознакомление</w:t>
      </w:r>
      <w:r>
        <w:rPr>
          <w:spacing w:val="-67"/>
        </w:rPr>
        <w:t xml:space="preserve"> </w:t>
      </w:r>
      <w:r>
        <w:t>с основными нормами светской и религиозной морали, понимание их значения в</w:t>
      </w:r>
      <w:r>
        <w:rPr>
          <w:spacing w:val="1"/>
        </w:rPr>
        <w:t xml:space="preserve"> </w:t>
      </w:r>
      <w:r>
        <w:t>выстраивании</w:t>
      </w:r>
      <w:r>
        <w:rPr>
          <w:spacing w:val="1"/>
        </w:rPr>
        <w:t xml:space="preserve"> </w:t>
      </w:r>
      <w:r>
        <w:t>конструктивных</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и</w:t>
      </w:r>
      <w:r>
        <w:rPr>
          <w:spacing w:val="1"/>
        </w:rPr>
        <w:t xml:space="preserve"> </w:t>
      </w:r>
      <w:r>
        <w:t>обществе;</w:t>
      </w:r>
      <w:r>
        <w:rPr>
          <w:spacing w:val="1"/>
        </w:rPr>
        <w:t xml:space="preserve"> </w:t>
      </w:r>
      <w:r>
        <w:t>понимание</w:t>
      </w:r>
      <w:r>
        <w:rPr>
          <w:spacing w:val="1"/>
        </w:rPr>
        <w:t xml:space="preserve"> </w:t>
      </w:r>
      <w:r>
        <w:t>значения</w:t>
      </w:r>
      <w:r>
        <w:rPr>
          <w:spacing w:val="1"/>
        </w:rPr>
        <w:t xml:space="preserve"> </w:t>
      </w:r>
      <w:r>
        <w:t>нравственности,</w:t>
      </w:r>
      <w:r>
        <w:rPr>
          <w:spacing w:val="1"/>
        </w:rPr>
        <w:t xml:space="preserve"> </w:t>
      </w:r>
      <w:r>
        <w:t>веры</w:t>
      </w:r>
      <w:r>
        <w:rPr>
          <w:spacing w:val="1"/>
        </w:rPr>
        <w:t xml:space="preserve"> </w:t>
      </w:r>
      <w:r>
        <w:t>и</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формирование первоначальных представлений о светской этике, о традиционных</w:t>
      </w:r>
      <w:r>
        <w:rPr>
          <w:spacing w:val="1"/>
        </w:rPr>
        <w:t xml:space="preserve"> </w:t>
      </w:r>
      <w:r>
        <w:t>религиях, их роли в культуре, истории и современности России; об исторической</w:t>
      </w:r>
      <w:r>
        <w:rPr>
          <w:spacing w:val="1"/>
        </w:rPr>
        <w:t xml:space="preserve"> </w:t>
      </w:r>
      <w:r>
        <w:t>роли</w:t>
      </w:r>
      <w:r>
        <w:rPr>
          <w:spacing w:val="1"/>
        </w:rPr>
        <w:t xml:space="preserve"> </w:t>
      </w:r>
      <w:r>
        <w:t>традиционных</w:t>
      </w:r>
      <w:r>
        <w:rPr>
          <w:spacing w:val="1"/>
        </w:rPr>
        <w:t xml:space="preserve"> </w:t>
      </w:r>
      <w:r>
        <w:t>религий</w:t>
      </w:r>
      <w:r>
        <w:rPr>
          <w:spacing w:val="1"/>
        </w:rPr>
        <w:t xml:space="preserve"> </w:t>
      </w:r>
      <w:r>
        <w:t>в</w:t>
      </w:r>
      <w:r>
        <w:rPr>
          <w:spacing w:val="1"/>
        </w:rPr>
        <w:t xml:space="preserve"> </w:t>
      </w:r>
      <w:r>
        <w:t>становлении</w:t>
      </w:r>
      <w:r>
        <w:rPr>
          <w:spacing w:val="1"/>
        </w:rPr>
        <w:t xml:space="preserve"> </w:t>
      </w:r>
      <w:r>
        <w:t>российской</w:t>
      </w:r>
      <w:r>
        <w:rPr>
          <w:spacing w:val="1"/>
        </w:rPr>
        <w:t xml:space="preserve"> </w:t>
      </w:r>
      <w:r>
        <w:t>государственности;</w:t>
      </w:r>
      <w:r>
        <w:rPr>
          <w:spacing w:val="-67"/>
        </w:rPr>
        <w:t xml:space="preserve"> </w:t>
      </w:r>
      <w:r>
        <w:t>становление внутренней установки личности поступать согласно своей совести;</w:t>
      </w:r>
      <w:r>
        <w:rPr>
          <w:spacing w:val="1"/>
        </w:rPr>
        <w:t xml:space="preserve"> </w:t>
      </w:r>
      <w:r>
        <w:t>воспитание нравственности, основанной на свободе совести и вероисповедания,</w:t>
      </w:r>
      <w:r>
        <w:rPr>
          <w:spacing w:val="1"/>
        </w:rPr>
        <w:t xml:space="preserve"> </w:t>
      </w:r>
      <w:r>
        <w:t>духовных традициях народов</w:t>
      </w:r>
      <w:r>
        <w:rPr>
          <w:spacing w:val="-2"/>
        </w:rPr>
        <w:t xml:space="preserve"> </w:t>
      </w:r>
      <w:r>
        <w:t>России; осознание ценности</w:t>
      </w:r>
    </w:p>
    <w:p w:rsidR="00144573" w:rsidRDefault="00933899">
      <w:pPr>
        <w:pStyle w:val="a3"/>
        <w:ind w:right="441"/>
      </w:pPr>
      <w:r>
        <w:t>человеческой</w:t>
      </w:r>
      <w:r>
        <w:rPr>
          <w:spacing w:val="1"/>
        </w:rPr>
        <w:t xml:space="preserve"> </w:t>
      </w:r>
      <w:r>
        <w:t>жизни.</w:t>
      </w:r>
      <w:r>
        <w:rPr>
          <w:spacing w:val="1"/>
        </w:rPr>
        <w:t xml:space="preserve"> </w:t>
      </w:r>
      <w:r>
        <w:t>Системно–деятельностный</w:t>
      </w:r>
      <w:r>
        <w:rPr>
          <w:spacing w:val="1"/>
        </w:rPr>
        <w:t xml:space="preserve"> </w:t>
      </w:r>
      <w:r>
        <w:t>подход,</w:t>
      </w:r>
      <w:r>
        <w:rPr>
          <w:spacing w:val="1"/>
        </w:rPr>
        <w:t xml:space="preserve"> </w:t>
      </w:r>
      <w:r>
        <w:t>лежащий</w:t>
      </w:r>
      <w:r>
        <w:rPr>
          <w:spacing w:val="1"/>
        </w:rPr>
        <w:t xml:space="preserve"> </w:t>
      </w:r>
      <w:r>
        <w:t>в</w:t>
      </w:r>
      <w:r>
        <w:rPr>
          <w:spacing w:val="1"/>
        </w:rPr>
        <w:t xml:space="preserve"> </w:t>
      </w:r>
      <w:r>
        <w:t>основе</w:t>
      </w:r>
      <w:r>
        <w:rPr>
          <w:spacing w:val="-67"/>
        </w:rPr>
        <w:t xml:space="preserve"> </w:t>
      </w:r>
      <w:r>
        <w:t>Федерального</w:t>
      </w:r>
      <w:r>
        <w:rPr>
          <w:spacing w:val="1"/>
        </w:rPr>
        <w:t xml:space="preserve"> </w:t>
      </w:r>
      <w:r>
        <w:t>государственного образовательного</w:t>
      </w:r>
      <w:r>
        <w:rPr>
          <w:spacing w:val="1"/>
        </w:rPr>
        <w:t xml:space="preserve"> </w:t>
      </w:r>
      <w:r>
        <w:t>стандарта основного общего</w:t>
      </w:r>
      <w:r>
        <w:rPr>
          <w:spacing w:val="1"/>
        </w:rPr>
        <w:t xml:space="preserve"> </w:t>
      </w:r>
      <w:r>
        <w:t>образования, предполагает воспитание и развитие качеств личности, отвечающих</w:t>
      </w:r>
      <w:r>
        <w:rPr>
          <w:spacing w:val="1"/>
        </w:rPr>
        <w:t xml:space="preserve"> </w:t>
      </w:r>
      <w:r>
        <w:t>требованиям</w:t>
      </w:r>
      <w:r>
        <w:rPr>
          <w:spacing w:val="1"/>
        </w:rPr>
        <w:t xml:space="preserve"> </w:t>
      </w:r>
      <w:r>
        <w:t>построения</w:t>
      </w:r>
      <w:r>
        <w:rPr>
          <w:spacing w:val="1"/>
        </w:rPr>
        <w:t xml:space="preserve"> </w:t>
      </w:r>
      <w:r>
        <w:t>демократического</w:t>
      </w:r>
      <w:r>
        <w:rPr>
          <w:spacing w:val="1"/>
        </w:rPr>
        <w:t xml:space="preserve"> </w:t>
      </w:r>
      <w:r>
        <w:t>гражданского</w:t>
      </w:r>
      <w:r>
        <w:rPr>
          <w:spacing w:val="1"/>
        </w:rPr>
        <w:t xml:space="preserve"> </w:t>
      </w:r>
      <w:r>
        <w:t>общества</w:t>
      </w:r>
      <w:r>
        <w:rPr>
          <w:spacing w:val="1"/>
        </w:rPr>
        <w:t xml:space="preserve"> </w:t>
      </w:r>
      <w:r>
        <w:t>на</w:t>
      </w:r>
      <w:r>
        <w:rPr>
          <w:spacing w:val="1"/>
        </w:rPr>
        <w:t xml:space="preserve"> </w:t>
      </w:r>
      <w:r>
        <w:t>основе</w:t>
      </w:r>
      <w:r>
        <w:rPr>
          <w:spacing w:val="1"/>
        </w:rPr>
        <w:t xml:space="preserve"> </w:t>
      </w:r>
      <w:r>
        <w:t>толерантности,</w:t>
      </w:r>
      <w:r>
        <w:rPr>
          <w:spacing w:val="1"/>
        </w:rPr>
        <w:t xml:space="preserve"> </w:t>
      </w:r>
      <w:r>
        <w:t>диалога</w:t>
      </w:r>
      <w:r>
        <w:rPr>
          <w:spacing w:val="1"/>
        </w:rPr>
        <w:t xml:space="preserve"> </w:t>
      </w:r>
      <w:r>
        <w:t>культур</w:t>
      </w:r>
      <w:r>
        <w:rPr>
          <w:spacing w:val="1"/>
        </w:rPr>
        <w:t xml:space="preserve"> </w:t>
      </w:r>
      <w:r>
        <w:t>и</w:t>
      </w:r>
      <w:r>
        <w:rPr>
          <w:spacing w:val="1"/>
        </w:rPr>
        <w:t xml:space="preserve"> </w:t>
      </w:r>
      <w:r>
        <w:t>уважения</w:t>
      </w:r>
      <w:r>
        <w:rPr>
          <w:spacing w:val="1"/>
        </w:rPr>
        <w:t xml:space="preserve"> </w:t>
      </w:r>
      <w:r>
        <w:t>многонационального,</w:t>
      </w:r>
      <w:r>
        <w:rPr>
          <w:spacing w:val="1"/>
        </w:rPr>
        <w:t xml:space="preserve"> </w:t>
      </w:r>
      <w:r>
        <w:t>поликультурного</w:t>
      </w:r>
      <w:r>
        <w:rPr>
          <w:spacing w:val="1"/>
        </w:rPr>
        <w:t xml:space="preserve"> </w:t>
      </w:r>
      <w:r>
        <w:t>и</w:t>
      </w:r>
      <w:r>
        <w:rPr>
          <w:spacing w:val="1"/>
        </w:rPr>
        <w:t xml:space="preserve"> </w:t>
      </w:r>
      <w:r>
        <w:t>поликонфессионального</w:t>
      </w:r>
      <w:r>
        <w:rPr>
          <w:spacing w:val="1"/>
        </w:rPr>
        <w:t xml:space="preserve"> </w:t>
      </w:r>
      <w:r>
        <w:t>состава</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осуществляется дальнейшее формирование основ гражданской идентичности и</w:t>
      </w:r>
      <w:r>
        <w:rPr>
          <w:spacing w:val="1"/>
        </w:rPr>
        <w:t xml:space="preserve"> </w:t>
      </w:r>
      <w:r>
        <w:t>мировоззрения</w:t>
      </w:r>
      <w:r>
        <w:rPr>
          <w:spacing w:val="1"/>
        </w:rPr>
        <w:t xml:space="preserve"> </w:t>
      </w:r>
      <w:r>
        <w:t>обучающихся;</w:t>
      </w:r>
      <w:r>
        <w:rPr>
          <w:spacing w:val="1"/>
        </w:rPr>
        <w:t xml:space="preserve"> </w:t>
      </w: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предусматривающее</w:t>
      </w:r>
      <w:r>
        <w:rPr>
          <w:spacing w:val="1"/>
        </w:rPr>
        <w:t xml:space="preserve"> </w:t>
      </w:r>
      <w:r>
        <w:t>принятие</w:t>
      </w:r>
      <w:r>
        <w:rPr>
          <w:spacing w:val="1"/>
        </w:rPr>
        <w:t xml:space="preserve"> </w:t>
      </w:r>
      <w:r>
        <w:t>подростками</w:t>
      </w:r>
      <w:r>
        <w:rPr>
          <w:spacing w:val="1"/>
        </w:rPr>
        <w:t xml:space="preserve"> </w:t>
      </w:r>
      <w:r>
        <w:t>моральных</w:t>
      </w:r>
      <w:r>
        <w:rPr>
          <w:spacing w:val="1"/>
        </w:rPr>
        <w:t xml:space="preserve"> </w:t>
      </w:r>
      <w:r>
        <w:t>норм,</w:t>
      </w:r>
      <w:r>
        <w:rPr>
          <w:spacing w:val="1"/>
        </w:rPr>
        <w:t xml:space="preserve"> </w:t>
      </w:r>
      <w:r>
        <w:t>нравственных</w:t>
      </w:r>
      <w:r>
        <w:rPr>
          <w:spacing w:val="1"/>
        </w:rPr>
        <w:t xml:space="preserve"> </w:t>
      </w:r>
      <w:r>
        <w:t>установок,</w:t>
      </w:r>
      <w:r>
        <w:rPr>
          <w:spacing w:val="1"/>
        </w:rPr>
        <w:t xml:space="preserve"> </w:t>
      </w:r>
      <w:r>
        <w:t>национальных</w:t>
      </w:r>
      <w:r>
        <w:rPr>
          <w:spacing w:val="1"/>
        </w:rPr>
        <w:t xml:space="preserve"> </w:t>
      </w:r>
      <w:r>
        <w:t>ценностей;</w:t>
      </w:r>
      <w:r>
        <w:rPr>
          <w:spacing w:val="1"/>
        </w:rPr>
        <w:t xml:space="preserve"> </w:t>
      </w:r>
      <w:r>
        <w:t>укрепление</w:t>
      </w:r>
      <w:r>
        <w:rPr>
          <w:spacing w:val="1"/>
        </w:rPr>
        <w:t xml:space="preserve"> </w:t>
      </w:r>
      <w:r>
        <w:t>духовного</w:t>
      </w:r>
      <w:r>
        <w:rPr>
          <w:spacing w:val="1"/>
        </w:rPr>
        <w:t xml:space="preserve"> </w:t>
      </w:r>
      <w:r>
        <w:t>здоровья</w:t>
      </w:r>
      <w:r>
        <w:rPr>
          <w:spacing w:val="1"/>
        </w:rPr>
        <w:t xml:space="preserve"> </w:t>
      </w:r>
      <w:r>
        <w:t>обучающихся.</w:t>
      </w:r>
    </w:p>
    <w:p w:rsidR="00144573" w:rsidRDefault="00144573">
      <w:pPr>
        <w:sectPr w:rsidR="00144573">
          <w:pgSz w:w="11910" w:h="16840"/>
          <w:pgMar w:top="900" w:right="120" w:bottom="940" w:left="740" w:header="0" w:footer="678" w:gutter="0"/>
          <w:cols w:space="720"/>
        </w:sectPr>
      </w:pPr>
    </w:p>
    <w:p w:rsidR="00144573" w:rsidRDefault="00933899">
      <w:pPr>
        <w:pStyle w:val="2"/>
        <w:spacing w:before="73" w:line="319" w:lineRule="exact"/>
        <w:ind w:left="678"/>
      </w:pPr>
      <w:r>
        <w:lastRenderedPageBreak/>
        <w:t>Характеристика</w:t>
      </w:r>
      <w:r>
        <w:rPr>
          <w:spacing w:val="-1"/>
        </w:rPr>
        <w:t xml:space="preserve"> </w:t>
      </w:r>
      <w:r>
        <w:t>и</w:t>
      </w:r>
      <w:r>
        <w:rPr>
          <w:spacing w:val="-3"/>
        </w:rPr>
        <w:t xml:space="preserve"> </w:t>
      </w:r>
      <w:r>
        <w:t>цели</w:t>
      </w:r>
      <w:r>
        <w:rPr>
          <w:spacing w:val="-3"/>
        </w:rPr>
        <w:t xml:space="preserve"> </w:t>
      </w:r>
      <w:r>
        <w:t>модуля</w:t>
      </w:r>
      <w:r>
        <w:rPr>
          <w:spacing w:val="-3"/>
        </w:rPr>
        <w:t xml:space="preserve"> </w:t>
      </w:r>
      <w:r>
        <w:t>«Основы</w:t>
      </w:r>
      <w:r>
        <w:rPr>
          <w:spacing w:val="-3"/>
        </w:rPr>
        <w:t xml:space="preserve"> </w:t>
      </w:r>
      <w:r>
        <w:t>светской</w:t>
      </w:r>
      <w:r>
        <w:rPr>
          <w:spacing w:val="-6"/>
        </w:rPr>
        <w:t xml:space="preserve"> </w:t>
      </w:r>
      <w:r>
        <w:t>этики»</w:t>
      </w:r>
    </w:p>
    <w:p w:rsidR="00144573" w:rsidRDefault="00933899">
      <w:pPr>
        <w:pStyle w:val="a3"/>
        <w:ind w:right="444"/>
      </w:pPr>
      <w:r>
        <w:t>Модуль</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в</w:t>
      </w:r>
      <w:r>
        <w:rPr>
          <w:spacing w:val="1"/>
        </w:rPr>
        <w:t xml:space="preserve"> </w:t>
      </w:r>
      <w:r>
        <w:t>рамках</w:t>
      </w:r>
      <w:r>
        <w:rPr>
          <w:spacing w:val="1"/>
        </w:rPr>
        <w:t xml:space="preserve"> </w:t>
      </w:r>
      <w:r>
        <w:t>предметной</w:t>
      </w:r>
      <w:r>
        <w:rPr>
          <w:spacing w:val="1"/>
        </w:rPr>
        <w:t xml:space="preserve"> </w:t>
      </w:r>
      <w:r>
        <w:t>области</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предполагает</w:t>
      </w:r>
      <w:r>
        <w:rPr>
          <w:spacing w:val="1"/>
        </w:rPr>
        <w:t xml:space="preserve"> </w:t>
      </w:r>
      <w:r>
        <w:t>изучение</w:t>
      </w:r>
      <w:r>
        <w:rPr>
          <w:spacing w:val="-67"/>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призван</w:t>
      </w:r>
      <w:r>
        <w:rPr>
          <w:spacing w:val="1"/>
        </w:rPr>
        <w:t xml:space="preserve"> </w:t>
      </w:r>
      <w:r>
        <w:t>ознакомить</w:t>
      </w:r>
      <w:r>
        <w:rPr>
          <w:spacing w:val="1"/>
        </w:rPr>
        <w:t xml:space="preserve"> </w:t>
      </w:r>
      <w:r>
        <w:t>учеников</w:t>
      </w:r>
      <w:r>
        <w:rPr>
          <w:spacing w:val="1"/>
        </w:rPr>
        <w:t xml:space="preserve"> </w:t>
      </w:r>
      <w:r>
        <w:t>с</w:t>
      </w:r>
      <w:r>
        <w:rPr>
          <w:spacing w:val="1"/>
        </w:rPr>
        <w:t xml:space="preserve"> </w:t>
      </w:r>
      <w:r>
        <w:t>основными</w:t>
      </w:r>
      <w:r>
        <w:rPr>
          <w:spacing w:val="-67"/>
        </w:rPr>
        <w:t xml:space="preserve"> </w:t>
      </w:r>
      <w:r>
        <w:t>нормами нравственности, дать первичные представления о морали. Поставлена</w:t>
      </w:r>
      <w:r>
        <w:rPr>
          <w:spacing w:val="1"/>
        </w:rPr>
        <w:t xml:space="preserve"> </w:t>
      </w:r>
      <w:r>
        <w:t>задача нравственного развития школьников, воспитания культуры поведения с</w:t>
      </w:r>
      <w:r>
        <w:rPr>
          <w:spacing w:val="1"/>
        </w:rPr>
        <w:t xml:space="preserve"> </w:t>
      </w:r>
      <w:r>
        <w:t>опорой на представления о положительных поступках людей. В процессе учебной</w:t>
      </w:r>
      <w:r>
        <w:rPr>
          <w:spacing w:val="-67"/>
        </w:rPr>
        <w:t xml:space="preserve"> </w:t>
      </w:r>
      <w:r>
        <w:t>деятельности</w:t>
      </w:r>
      <w:r>
        <w:rPr>
          <w:spacing w:val="1"/>
        </w:rPr>
        <w:t xml:space="preserve"> </w:t>
      </w:r>
      <w:r>
        <w:t>предстоит</w:t>
      </w:r>
      <w:r>
        <w:rPr>
          <w:spacing w:val="1"/>
        </w:rPr>
        <w:t xml:space="preserve"> </w:t>
      </w:r>
      <w:r>
        <w:t>дать</w:t>
      </w:r>
      <w:r>
        <w:rPr>
          <w:spacing w:val="1"/>
        </w:rPr>
        <w:t xml:space="preserve"> </w:t>
      </w:r>
      <w:r>
        <w:t>детям</w:t>
      </w:r>
      <w:r>
        <w:rPr>
          <w:spacing w:val="1"/>
        </w:rPr>
        <w:t xml:space="preserve"> </w:t>
      </w:r>
      <w:r>
        <w:t>новые</w:t>
      </w:r>
      <w:r>
        <w:rPr>
          <w:spacing w:val="1"/>
        </w:rPr>
        <w:t xml:space="preserve"> </w:t>
      </w:r>
      <w:r>
        <w:t>нравственные</w:t>
      </w:r>
      <w:r>
        <w:rPr>
          <w:spacing w:val="1"/>
        </w:rPr>
        <w:t xml:space="preserve"> </w:t>
      </w:r>
      <w:r>
        <w:t>ориентиры</w:t>
      </w:r>
      <w:r>
        <w:rPr>
          <w:spacing w:val="71"/>
        </w:rPr>
        <w:t xml:space="preserve"> </w:t>
      </w:r>
      <w:r>
        <w:t>и</w:t>
      </w:r>
      <w:r>
        <w:rPr>
          <w:spacing w:val="1"/>
        </w:rPr>
        <w:t xml:space="preserve"> </w:t>
      </w:r>
      <w:r>
        <w:t>упорядочить</w:t>
      </w:r>
      <w:r>
        <w:rPr>
          <w:spacing w:val="-2"/>
        </w:rPr>
        <w:t xml:space="preserve"> </w:t>
      </w:r>
      <w:r>
        <w:t>уже имеющиеся</w:t>
      </w:r>
      <w:r>
        <w:rPr>
          <w:spacing w:val="-1"/>
        </w:rPr>
        <w:t xml:space="preserve"> </w:t>
      </w:r>
      <w:r>
        <w:t>у</w:t>
      </w:r>
      <w:r>
        <w:rPr>
          <w:spacing w:val="-4"/>
        </w:rPr>
        <w:t xml:space="preserve"> </w:t>
      </w:r>
      <w:r>
        <w:t>них.</w:t>
      </w:r>
      <w:r>
        <w:rPr>
          <w:spacing w:val="-1"/>
        </w:rPr>
        <w:t xml:space="preserve"> </w:t>
      </w:r>
      <w:r>
        <w:t>Поставлены</w:t>
      </w:r>
      <w:r>
        <w:rPr>
          <w:spacing w:val="-1"/>
        </w:rPr>
        <w:t xml:space="preserve"> </w:t>
      </w:r>
      <w:r>
        <w:t>также задачи:</w:t>
      </w:r>
    </w:p>
    <w:p w:rsidR="00144573" w:rsidRDefault="0011478A">
      <w:pPr>
        <w:pStyle w:val="a3"/>
        <w:ind w:left="1115" w:right="5332"/>
        <w:jc w:val="left"/>
      </w:pPr>
      <w:r>
        <w:rPr>
          <w:noProof/>
          <w:lang w:eastAsia="ru-RU"/>
        </w:rPr>
        <mc:AlternateContent>
          <mc:Choice Requires="wpg">
            <w:drawing>
              <wp:anchor distT="0" distB="0" distL="114300" distR="114300" simplePos="0" relativeHeight="476327424" behindDoc="1" locked="0" layoutInCell="1" allowOverlap="1">
                <wp:simplePos x="0" y="0"/>
                <wp:positionH relativeFrom="page">
                  <wp:posOffset>901065</wp:posOffset>
                </wp:positionH>
                <wp:positionV relativeFrom="paragraph">
                  <wp:posOffset>7620</wp:posOffset>
                </wp:positionV>
                <wp:extent cx="416560" cy="1833880"/>
                <wp:effectExtent l="0" t="0" r="0" b="0"/>
                <wp:wrapNone/>
                <wp:docPr id="6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833880"/>
                          <a:chOff x="1419" y="12"/>
                          <a:chExt cx="656" cy="2888"/>
                        </a:xfrm>
                      </wpg:grpSpPr>
                      <pic:pic xmlns:pic="http://schemas.openxmlformats.org/drawingml/2006/picture">
                        <pic:nvPicPr>
                          <pic:cNvPr id="67" name="Picture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333"/>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333"/>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655"/>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655"/>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979"/>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979"/>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30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30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622"/>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622"/>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944"/>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944"/>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2266"/>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2266"/>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2587"/>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2587"/>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EE9A6A" id="Group 52" o:spid="_x0000_s1026" style="position:absolute;margin-left:70.95pt;margin-top:.6pt;width:32.8pt;height:144.4pt;z-index:-26989056;mso-position-horizontal-relative:page" coordorigin="1419,12" coordsize="656,2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">
                <v:shape id="Picture 70"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">
                  <v:imagedata r:id="rId37" o:title=""/>
                </v:shape>
                <v:shape id="Picture 69"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">
                  <v:imagedata r:id="rId37" o:title=""/>
                </v:shape>
                <v:shape id="Picture 68" o:spid="_x0000_s1029" type="#_x0000_t75" style="position:absolute;left:1418;top:333;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">
                  <v:imagedata r:id="rId37" o:title=""/>
                </v:shape>
                <v:shape id="Picture 67" o:spid="_x0000_s1030" type="#_x0000_t75" style="position:absolute;left:1637;top:333;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">
                  <v:imagedata r:id="rId37" o:title=""/>
                </v:shape>
                <v:shape id="Picture 66" o:spid="_x0000_s1031" type="#_x0000_t75" style="position:absolute;left:1418;top:655;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">
                  <v:imagedata r:id="rId37" o:title=""/>
                </v:shape>
                <v:shape id="Picture 65" o:spid="_x0000_s1032" type="#_x0000_t75" style="position:absolute;left:1637;top:655;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">
                  <v:imagedata r:id="rId37" o:title=""/>
                </v:shape>
                <v:shape id="Picture 64" o:spid="_x0000_s1033" type="#_x0000_t75" style="position:absolute;left:1418;top:979;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">
                  <v:imagedata r:id="rId37" o:title=""/>
                </v:shape>
                <v:shape id="Picture 63" o:spid="_x0000_s1034" type="#_x0000_t75" style="position:absolute;left:1637;top:979;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">
                  <v:imagedata r:id="rId37" o:title=""/>
                </v:shape>
                <v:shape id="Picture 62" o:spid="_x0000_s1035" type="#_x0000_t75" style="position:absolute;left:1418;top:130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">
                  <v:imagedata r:id="rId37" o:title=""/>
                </v:shape>
                <v:shape id="Picture 61" o:spid="_x0000_s1036" type="#_x0000_t75" style="position:absolute;left:1637;top:130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">
                  <v:imagedata r:id="rId37" o:title=""/>
                </v:shape>
                <v:shape id="Picture 60" o:spid="_x0000_s1037" type="#_x0000_t75" style="position:absolute;left:1418;top:1622;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">
                  <v:imagedata r:id="rId37" o:title=""/>
                </v:shape>
                <v:shape id="Picture 59" o:spid="_x0000_s1038" type="#_x0000_t75" style="position:absolute;left:1637;top:1622;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">
                  <v:imagedata r:id="rId37" o:title=""/>
                </v:shape>
                <v:shape id="Picture 58" o:spid="_x0000_s1039" type="#_x0000_t75" style="position:absolute;left:1418;top:1944;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">
                  <v:imagedata r:id="rId37" o:title=""/>
                </v:shape>
                <v:shape id="Picture 57" o:spid="_x0000_s1040" type="#_x0000_t75" style="position:absolute;left:1637;top:1944;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">
                  <v:imagedata r:id="rId37" o:title=""/>
                </v:shape>
                <v:shape id="Picture 56" o:spid="_x0000_s1041" type="#_x0000_t75" style="position:absolute;left:1418;top:2266;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">
                  <v:imagedata r:id="rId37" o:title=""/>
                </v:shape>
                <v:shape id="Picture 55" o:spid="_x0000_s1042" type="#_x0000_t75" style="position:absolute;left:1637;top:2266;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">
                  <v:imagedata r:id="rId37" o:title=""/>
                </v:shape>
                <v:shape id="Picture 54" o:spid="_x0000_s1043" type="#_x0000_t75" style="position:absolute;left:1418;top:2587;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">
                  <v:imagedata r:id="rId37" o:title=""/>
                </v:shape>
                <v:shape id="Picture 53" o:spid="_x0000_s1044" type="#_x0000_t75" style="position:absolute;left:1637;top:2587;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">
                  <v:imagedata r:id="rId37" o:title=""/>
                </v:shape>
                <w10:wrap anchorx="page"/>
              </v:group>
            </w:pict>
          </mc:Fallback>
        </mc:AlternateContent>
      </w:r>
      <w:r w:rsidR="00933899">
        <w:t>формировать нормы светской морали;</w:t>
      </w:r>
      <w:r w:rsidR="00933899">
        <w:rPr>
          <w:spacing w:val="-67"/>
        </w:rPr>
        <w:t xml:space="preserve"> </w:t>
      </w:r>
      <w:r w:rsidR="00933899">
        <w:t>дать</w:t>
      </w:r>
      <w:r w:rsidR="00933899">
        <w:rPr>
          <w:spacing w:val="-6"/>
        </w:rPr>
        <w:t xml:space="preserve"> </w:t>
      </w:r>
      <w:r w:rsidR="00933899">
        <w:t>представления</w:t>
      </w:r>
      <w:r w:rsidR="00933899">
        <w:rPr>
          <w:spacing w:val="-4"/>
        </w:rPr>
        <w:t xml:space="preserve"> </w:t>
      </w:r>
      <w:r w:rsidR="00933899">
        <w:t>о</w:t>
      </w:r>
      <w:r w:rsidR="00933899">
        <w:rPr>
          <w:spacing w:val="-1"/>
        </w:rPr>
        <w:t xml:space="preserve"> </w:t>
      </w:r>
      <w:r w:rsidR="00933899">
        <w:t>светской</w:t>
      </w:r>
      <w:r w:rsidR="00933899">
        <w:rPr>
          <w:spacing w:val="-1"/>
        </w:rPr>
        <w:t xml:space="preserve"> </w:t>
      </w:r>
      <w:r w:rsidR="00933899">
        <w:t>этике;</w:t>
      </w:r>
    </w:p>
    <w:p w:rsidR="00144573" w:rsidRDefault="00933899">
      <w:pPr>
        <w:pStyle w:val="a3"/>
        <w:spacing w:line="321" w:lineRule="exact"/>
        <w:ind w:left="1115"/>
        <w:jc w:val="left"/>
      </w:pPr>
      <w:r>
        <w:t>познакомить</w:t>
      </w:r>
      <w:r>
        <w:rPr>
          <w:spacing w:val="-5"/>
        </w:rPr>
        <w:t xml:space="preserve"> </w:t>
      </w:r>
      <w:r>
        <w:t>учащихся</w:t>
      </w:r>
      <w:r>
        <w:rPr>
          <w:spacing w:val="-3"/>
        </w:rPr>
        <w:t xml:space="preserve"> </w:t>
      </w:r>
      <w:r>
        <w:t>с</w:t>
      </w:r>
      <w:r>
        <w:rPr>
          <w:spacing w:val="-3"/>
        </w:rPr>
        <w:t xml:space="preserve"> </w:t>
      </w:r>
      <w:r>
        <w:t>основами</w:t>
      </w:r>
      <w:r>
        <w:rPr>
          <w:spacing w:val="-3"/>
        </w:rPr>
        <w:t xml:space="preserve"> </w:t>
      </w:r>
      <w:r>
        <w:t>культур;</w:t>
      </w:r>
    </w:p>
    <w:p w:rsidR="00144573" w:rsidRDefault="00933899">
      <w:pPr>
        <w:pStyle w:val="a3"/>
        <w:ind w:left="1115" w:right="2847"/>
        <w:jc w:val="left"/>
      </w:pPr>
      <w:r>
        <w:t>развивать</w:t>
      </w:r>
      <w:r>
        <w:rPr>
          <w:spacing w:val="-7"/>
        </w:rPr>
        <w:t xml:space="preserve"> </w:t>
      </w:r>
      <w:r>
        <w:t>представления</w:t>
      </w:r>
      <w:r>
        <w:rPr>
          <w:spacing w:val="-4"/>
        </w:rPr>
        <w:t xml:space="preserve"> </w:t>
      </w:r>
      <w:r>
        <w:t>о</w:t>
      </w:r>
      <w:r>
        <w:rPr>
          <w:spacing w:val="-4"/>
        </w:rPr>
        <w:t xml:space="preserve"> </w:t>
      </w:r>
      <w:r>
        <w:t>значении</w:t>
      </w:r>
      <w:r>
        <w:rPr>
          <w:spacing w:val="-6"/>
        </w:rPr>
        <w:t xml:space="preserve"> </w:t>
      </w:r>
      <w:r>
        <w:t>нравственных</w:t>
      </w:r>
      <w:r>
        <w:rPr>
          <w:spacing w:val="-3"/>
        </w:rPr>
        <w:t xml:space="preserve"> </w:t>
      </w:r>
      <w:r>
        <w:t>норм;</w:t>
      </w:r>
      <w:r>
        <w:rPr>
          <w:spacing w:val="-67"/>
        </w:rPr>
        <w:t xml:space="preserve"> </w:t>
      </w:r>
      <w:r>
        <w:t>обобщить</w:t>
      </w:r>
      <w:r>
        <w:rPr>
          <w:spacing w:val="-3"/>
        </w:rPr>
        <w:t xml:space="preserve"> </w:t>
      </w:r>
      <w:r>
        <w:t>знания</w:t>
      </w:r>
      <w:r>
        <w:rPr>
          <w:spacing w:val="-1"/>
        </w:rPr>
        <w:t xml:space="preserve"> </w:t>
      </w:r>
      <w:r>
        <w:t>о духовной</w:t>
      </w:r>
      <w:r>
        <w:rPr>
          <w:spacing w:val="-1"/>
        </w:rPr>
        <w:t xml:space="preserve"> </w:t>
      </w:r>
      <w:r>
        <w:t>культуре</w:t>
      </w:r>
      <w:r>
        <w:rPr>
          <w:spacing w:val="-1"/>
        </w:rPr>
        <w:t xml:space="preserve"> </w:t>
      </w:r>
      <w:r>
        <w:t>и</w:t>
      </w:r>
      <w:r>
        <w:rPr>
          <w:spacing w:val="-1"/>
        </w:rPr>
        <w:t xml:space="preserve"> </w:t>
      </w:r>
      <w:r>
        <w:t>морали;</w:t>
      </w:r>
    </w:p>
    <w:p w:rsidR="00144573" w:rsidRDefault="00933899">
      <w:pPr>
        <w:pStyle w:val="a3"/>
        <w:ind w:left="1115" w:right="4556"/>
        <w:jc w:val="left"/>
      </w:pPr>
      <w:r>
        <w:t>развивать способности к общению;</w:t>
      </w:r>
      <w:r>
        <w:rPr>
          <w:spacing w:val="1"/>
        </w:rPr>
        <w:t xml:space="preserve"> </w:t>
      </w:r>
      <w:r>
        <w:t>формировать</w:t>
      </w:r>
      <w:r>
        <w:rPr>
          <w:spacing w:val="-8"/>
        </w:rPr>
        <w:t xml:space="preserve"> </w:t>
      </w:r>
      <w:r>
        <w:t>этическое</w:t>
      </w:r>
      <w:r>
        <w:rPr>
          <w:spacing w:val="-9"/>
        </w:rPr>
        <w:t xml:space="preserve"> </w:t>
      </w:r>
      <w:r>
        <w:t>самосознание;</w:t>
      </w:r>
    </w:p>
    <w:p w:rsidR="00144573" w:rsidRDefault="00933899">
      <w:pPr>
        <w:pStyle w:val="a3"/>
        <w:ind w:left="1115" w:right="4206"/>
        <w:jc w:val="left"/>
      </w:pPr>
      <w:r>
        <w:t>улучшать взаимоотношения детей и родителей;</w:t>
      </w:r>
      <w:r>
        <w:rPr>
          <w:spacing w:val="-67"/>
        </w:rPr>
        <w:t xml:space="preserve"> </w:t>
      </w:r>
      <w:r>
        <w:t>противодействовать</w:t>
      </w:r>
      <w:r>
        <w:rPr>
          <w:spacing w:val="-3"/>
        </w:rPr>
        <w:t xml:space="preserve"> </w:t>
      </w:r>
      <w:r>
        <w:t>суициду</w:t>
      </w:r>
      <w:r>
        <w:rPr>
          <w:spacing w:val="-4"/>
        </w:rPr>
        <w:t xml:space="preserve"> </w:t>
      </w:r>
      <w:r>
        <w:t>детей.</w:t>
      </w:r>
    </w:p>
    <w:p w:rsidR="00144573" w:rsidRDefault="00933899">
      <w:pPr>
        <w:pStyle w:val="a3"/>
        <w:ind w:right="437"/>
      </w:pPr>
      <w:r>
        <w:t>Данный</w:t>
      </w:r>
      <w:r>
        <w:rPr>
          <w:spacing w:val="1"/>
        </w:rPr>
        <w:t xml:space="preserve"> </w:t>
      </w:r>
      <w:r>
        <w:t>модуль</w:t>
      </w:r>
      <w:r>
        <w:rPr>
          <w:spacing w:val="1"/>
        </w:rPr>
        <w:t xml:space="preserve"> </w:t>
      </w:r>
      <w:r>
        <w:t>выступает</w:t>
      </w:r>
      <w:r>
        <w:rPr>
          <w:spacing w:val="1"/>
        </w:rPr>
        <w:t xml:space="preserve"> </w:t>
      </w:r>
      <w:r>
        <w:t>в</w:t>
      </w:r>
      <w:r>
        <w:rPr>
          <w:spacing w:val="1"/>
        </w:rPr>
        <w:t xml:space="preserve"> </w:t>
      </w:r>
      <w:r>
        <w:t>качестве</w:t>
      </w:r>
      <w:r>
        <w:rPr>
          <w:spacing w:val="1"/>
        </w:rPr>
        <w:t xml:space="preserve"> </w:t>
      </w:r>
      <w:r>
        <w:t>связующего</w:t>
      </w:r>
      <w:r>
        <w:rPr>
          <w:spacing w:val="1"/>
        </w:rPr>
        <w:t xml:space="preserve"> </w:t>
      </w:r>
      <w:r>
        <w:t>звена</w:t>
      </w:r>
      <w:r>
        <w:rPr>
          <w:spacing w:val="1"/>
        </w:rPr>
        <w:t xml:space="preserve"> </w:t>
      </w:r>
      <w:r>
        <w:t>всего</w:t>
      </w:r>
      <w:r>
        <w:rPr>
          <w:spacing w:val="1"/>
        </w:rPr>
        <w:t xml:space="preserve"> </w:t>
      </w:r>
      <w:r>
        <w:t>учебно-</w:t>
      </w:r>
      <w:r>
        <w:rPr>
          <w:spacing w:val="1"/>
        </w:rPr>
        <w:t xml:space="preserve"> </w:t>
      </w:r>
      <w:r>
        <w:t>воспитательного процесса, расширяя знания об этике и этикете, полученные в</w:t>
      </w:r>
      <w:r>
        <w:rPr>
          <w:spacing w:val="1"/>
        </w:rPr>
        <w:t xml:space="preserve"> </w:t>
      </w:r>
      <w:r>
        <w:t>начальной</w:t>
      </w:r>
      <w:r>
        <w:rPr>
          <w:spacing w:val="1"/>
        </w:rPr>
        <w:t xml:space="preserve"> </w:t>
      </w:r>
      <w:r>
        <w:t>школе.</w:t>
      </w:r>
      <w:r>
        <w:rPr>
          <w:spacing w:val="1"/>
        </w:rPr>
        <w:t xml:space="preserve"> </w:t>
      </w:r>
      <w:r>
        <w:t>Он</w:t>
      </w:r>
      <w:r>
        <w:rPr>
          <w:spacing w:val="1"/>
        </w:rPr>
        <w:t xml:space="preserve"> </w:t>
      </w:r>
      <w:r>
        <w:t>призван</w:t>
      </w:r>
      <w:r>
        <w:rPr>
          <w:spacing w:val="1"/>
        </w:rPr>
        <w:t xml:space="preserve"> </w:t>
      </w:r>
      <w:r>
        <w:t>обеспечить</w:t>
      </w:r>
      <w:r>
        <w:rPr>
          <w:spacing w:val="1"/>
        </w:rPr>
        <w:t xml:space="preserve"> </w:t>
      </w:r>
      <w:r>
        <w:t>общественно</w:t>
      </w:r>
      <w:r>
        <w:rPr>
          <w:spacing w:val="1"/>
        </w:rPr>
        <w:t xml:space="preserve"> </w:t>
      </w:r>
      <w:r>
        <w:t>значимую</w:t>
      </w:r>
      <w:r>
        <w:rPr>
          <w:spacing w:val="1"/>
        </w:rPr>
        <w:t xml:space="preserve"> </w:t>
      </w:r>
      <w:r>
        <w:t>мотивацию</w:t>
      </w:r>
      <w:r>
        <w:rPr>
          <w:spacing w:val="1"/>
        </w:rPr>
        <w:t xml:space="preserve"> </w:t>
      </w:r>
      <w:r>
        <w:t>поведения</w:t>
      </w:r>
      <w:r>
        <w:rPr>
          <w:spacing w:val="1"/>
        </w:rPr>
        <w:t xml:space="preserve"> </w:t>
      </w:r>
      <w:r>
        <w:t>детей,</w:t>
      </w:r>
      <w:r>
        <w:rPr>
          <w:spacing w:val="1"/>
        </w:rPr>
        <w:t xml:space="preserve"> </w:t>
      </w:r>
      <w:r>
        <w:t>их</w:t>
      </w:r>
      <w:r>
        <w:rPr>
          <w:spacing w:val="1"/>
        </w:rPr>
        <w:t xml:space="preserve"> </w:t>
      </w:r>
      <w:r>
        <w:t>поступков.</w:t>
      </w:r>
      <w:r>
        <w:rPr>
          <w:spacing w:val="1"/>
        </w:rPr>
        <w:t xml:space="preserve"> </w:t>
      </w:r>
      <w:r>
        <w:t>Школьникам</w:t>
      </w:r>
      <w:r>
        <w:rPr>
          <w:spacing w:val="1"/>
        </w:rPr>
        <w:t xml:space="preserve"> </w:t>
      </w:r>
      <w:r>
        <w:t>следует</w:t>
      </w:r>
      <w:r>
        <w:rPr>
          <w:spacing w:val="1"/>
        </w:rPr>
        <w:t xml:space="preserve"> </w:t>
      </w:r>
      <w:r>
        <w:t>научиться</w:t>
      </w:r>
      <w:r>
        <w:rPr>
          <w:spacing w:val="1"/>
        </w:rPr>
        <w:t xml:space="preserve"> </w:t>
      </w:r>
      <w:r>
        <w:t>адекватно</w:t>
      </w:r>
      <w:r>
        <w:rPr>
          <w:spacing w:val="1"/>
        </w:rPr>
        <w:t xml:space="preserve"> </w:t>
      </w:r>
      <w:r>
        <w:t>оценивать</w:t>
      </w:r>
      <w:r>
        <w:rPr>
          <w:spacing w:val="-3"/>
        </w:rPr>
        <w:t xml:space="preserve"> </w:t>
      </w:r>
      <w:r>
        <w:t>собственное</w:t>
      </w:r>
      <w:r>
        <w:rPr>
          <w:spacing w:val="-4"/>
        </w:rPr>
        <w:t xml:space="preserve"> </w:t>
      </w:r>
      <w:r>
        <w:t>поведение и</w:t>
      </w:r>
      <w:r>
        <w:rPr>
          <w:spacing w:val="-4"/>
        </w:rPr>
        <w:t xml:space="preserve"> </w:t>
      </w:r>
      <w:r>
        <w:t>поведение</w:t>
      </w:r>
      <w:r>
        <w:rPr>
          <w:spacing w:val="-4"/>
        </w:rPr>
        <w:t xml:space="preserve"> </w:t>
      </w:r>
      <w:r>
        <w:t>других</w:t>
      </w:r>
      <w:r>
        <w:rPr>
          <w:spacing w:val="1"/>
        </w:rPr>
        <w:t xml:space="preserve"> </w:t>
      </w:r>
      <w:r>
        <w:t>учеников.</w:t>
      </w:r>
    </w:p>
    <w:p w:rsidR="00144573" w:rsidRDefault="00933899">
      <w:pPr>
        <w:pStyle w:val="a3"/>
        <w:ind w:right="447"/>
      </w:pPr>
      <w:r>
        <w:t>На</w:t>
      </w:r>
      <w:r>
        <w:rPr>
          <w:spacing w:val="1"/>
        </w:rPr>
        <w:t xml:space="preserve"> </w:t>
      </w:r>
      <w:r>
        <w:t>уроках</w:t>
      </w:r>
      <w:r>
        <w:rPr>
          <w:spacing w:val="1"/>
        </w:rPr>
        <w:t xml:space="preserve"> </w:t>
      </w:r>
      <w:r>
        <w:t>«ОДНК»</w:t>
      </w:r>
      <w:r>
        <w:rPr>
          <w:spacing w:val="1"/>
        </w:rPr>
        <w:t xml:space="preserve"> </w:t>
      </w:r>
      <w:r>
        <w:t>в</w:t>
      </w:r>
      <w:r>
        <w:rPr>
          <w:spacing w:val="1"/>
        </w:rPr>
        <w:t xml:space="preserve"> </w:t>
      </w:r>
      <w:r>
        <w:t>5</w:t>
      </w:r>
      <w:r>
        <w:rPr>
          <w:spacing w:val="1"/>
        </w:rPr>
        <w:t xml:space="preserve"> </w:t>
      </w:r>
      <w:r>
        <w:t>классе</w:t>
      </w:r>
      <w:r>
        <w:rPr>
          <w:spacing w:val="1"/>
        </w:rPr>
        <w:t xml:space="preserve"> </w:t>
      </w:r>
      <w:r>
        <w:t>учащимся</w:t>
      </w:r>
      <w:r>
        <w:rPr>
          <w:spacing w:val="1"/>
        </w:rPr>
        <w:t xml:space="preserve"> </w:t>
      </w:r>
      <w:r>
        <w:t>предстоит</w:t>
      </w:r>
      <w:r>
        <w:rPr>
          <w:spacing w:val="1"/>
        </w:rPr>
        <w:t xml:space="preserve"> </w:t>
      </w:r>
      <w:r>
        <w:t>выяснить,</w:t>
      </w:r>
      <w:r>
        <w:rPr>
          <w:spacing w:val="1"/>
        </w:rPr>
        <w:t xml:space="preserve"> </w:t>
      </w:r>
      <w:r>
        <w:t>кто</w:t>
      </w:r>
      <w:r>
        <w:rPr>
          <w:spacing w:val="1"/>
        </w:rPr>
        <w:t xml:space="preserve"> </w:t>
      </w:r>
      <w:r>
        <w:t>такой</w:t>
      </w:r>
      <w:r>
        <w:rPr>
          <w:spacing w:val="1"/>
        </w:rPr>
        <w:t xml:space="preserve"> </w:t>
      </w:r>
      <w:r>
        <w:t>гражданин,</w:t>
      </w:r>
      <w:r>
        <w:rPr>
          <w:spacing w:val="1"/>
        </w:rPr>
        <w:t xml:space="preserve"> </w:t>
      </w:r>
      <w:r>
        <w:t>в</w:t>
      </w:r>
      <w:r>
        <w:rPr>
          <w:spacing w:val="1"/>
        </w:rPr>
        <w:t xml:space="preserve"> </w:t>
      </w:r>
      <w:r>
        <w:t>чем</w:t>
      </w:r>
      <w:r>
        <w:rPr>
          <w:spacing w:val="1"/>
        </w:rPr>
        <w:t xml:space="preserve"> </w:t>
      </w:r>
      <w:r>
        <w:t>состоят</w:t>
      </w:r>
      <w:r>
        <w:rPr>
          <w:spacing w:val="1"/>
        </w:rPr>
        <w:t xml:space="preserve"> </w:t>
      </w:r>
      <w:r>
        <w:t>его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раскрываются</w:t>
      </w:r>
      <w:r>
        <w:rPr>
          <w:spacing w:val="1"/>
        </w:rPr>
        <w:t xml:space="preserve"> </w:t>
      </w:r>
      <w:r>
        <w:t>важнейшие</w:t>
      </w:r>
      <w:r>
        <w:rPr>
          <w:spacing w:val="-67"/>
        </w:rPr>
        <w:t xml:space="preserve"> </w:t>
      </w:r>
      <w:r>
        <w:t>нравственные понятия: честь и достоинство, совесть и порядочность, сострадание</w:t>
      </w:r>
      <w:r>
        <w:rPr>
          <w:spacing w:val="1"/>
        </w:rPr>
        <w:t xml:space="preserve"> </w:t>
      </w:r>
      <w:r>
        <w:t>и</w:t>
      </w:r>
      <w:r>
        <w:rPr>
          <w:spacing w:val="-1"/>
        </w:rPr>
        <w:t xml:space="preserve"> </w:t>
      </w:r>
      <w:r>
        <w:t>милосердие,</w:t>
      </w:r>
      <w:r>
        <w:rPr>
          <w:spacing w:val="-1"/>
        </w:rPr>
        <w:t xml:space="preserve"> </w:t>
      </w:r>
      <w:r>
        <w:t>правда и ложь</w:t>
      </w:r>
      <w:r>
        <w:rPr>
          <w:spacing w:val="-2"/>
        </w:rPr>
        <w:t xml:space="preserve"> </w:t>
      </w:r>
      <w:r>
        <w:t>и многие</w:t>
      </w:r>
      <w:r>
        <w:rPr>
          <w:spacing w:val="-3"/>
        </w:rPr>
        <w:t xml:space="preserve"> </w:t>
      </w:r>
      <w:r>
        <w:t>другие.</w:t>
      </w:r>
    </w:p>
    <w:p w:rsidR="00144573" w:rsidRDefault="00933899">
      <w:pPr>
        <w:pStyle w:val="a3"/>
        <w:spacing w:line="322" w:lineRule="exact"/>
      </w:pPr>
      <w:r>
        <w:t>Насущным</w:t>
      </w:r>
      <w:r>
        <w:rPr>
          <w:spacing w:val="19"/>
        </w:rPr>
        <w:t xml:space="preserve"> </w:t>
      </w:r>
      <w:r>
        <w:t>проблемам</w:t>
      </w:r>
      <w:r>
        <w:rPr>
          <w:spacing w:val="87"/>
        </w:rPr>
        <w:t xml:space="preserve"> </w:t>
      </w:r>
      <w:r>
        <w:t>современного</w:t>
      </w:r>
      <w:r>
        <w:rPr>
          <w:spacing w:val="87"/>
        </w:rPr>
        <w:t xml:space="preserve"> </w:t>
      </w:r>
      <w:r>
        <w:t>российского</w:t>
      </w:r>
      <w:r>
        <w:rPr>
          <w:spacing w:val="87"/>
        </w:rPr>
        <w:t xml:space="preserve"> </w:t>
      </w:r>
      <w:r>
        <w:t>общества</w:t>
      </w:r>
      <w:r>
        <w:rPr>
          <w:spacing w:val="88"/>
        </w:rPr>
        <w:t xml:space="preserve"> </w:t>
      </w:r>
      <w:r>
        <w:t>посвящены</w:t>
      </w:r>
      <w:r>
        <w:rPr>
          <w:spacing w:val="89"/>
        </w:rPr>
        <w:t xml:space="preserve"> </w:t>
      </w:r>
      <w:r>
        <w:t>темы:</w:t>
      </w:r>
    </w:p>
    <w:p w:rsidR="00144573" w:rsidRDefault="00933899">
      <w:pPr>
        <w:pStyle w:val="a3"/>
        <w:ind w:right="448"/>
      </w:pPr>
      <w:r>
        <w:t>«Терпимость</w:t>
      </w:r>
      <w:r>
        <w:rPr>
          <w:spacing w:val="1"/>
        </w:rPr>
        <w:t xml:space="preserve"> </w:t>
      </w:r>
      <w:r>
        <w:t>и</w:t>
      </w:r>
      <w:r>
        <w:rPr>
          <w:spacing w:val="1"/>
        </w:rPr>
        <w:t xml:space="preserve"> </w:t>
      </w:r>
      <w:r>
        <w:t>терпение»,</w:t>
      </w:r>
      <w:r>
        <w:rPr>
          <w:spacing w:val="1"/>
        </w:rPr>
        <w:t xml:space="preserve"> </w:t>
      </w:r>
      <w:r>
        <w:t>«Мужество»,</w:t>
      </w:r>
      <w:r>
        <w:rPr>
          <w:spacing w:val="1"/>
        </w:rPr>
        <w:t xml:space="preserve"> </w:t>
      </w:r>
      <w:r>
        <w:t>«Равнодушие</w:t>
      </w:r>
      <w:r>
        <w:rPr>
          <w:spacing w:val="1"/>
        </w:rPr>
        <w:t xml:space="preserve"> </w:t>
      </w:r>
      <w:r>
        <w:t>и</w:t>
      </w:r>
      <w:r>
        <w:rPr>
          <w:spacing w:val="1"/>
        </w:rPr>
        <w:t xml:space="preserve"> </w:t>
      </w:r>
      <w:r>
        <w:t>жестокость».</w:t>
      </w:r>
      <w:r>
        <w:rPr>
          <w:spacing w:val="1"/>
        </w:rPr>
        <w:t xml:space="preserve"> </w:t>
      </w:r>
      <w:r>
        <w:t>При</w:t>
      </w:r>
      <w:r>
        <w:rPr>
          <w:spacing w:val="-67"/>
        </w:rPr>
        <w:t xml:space="preserve"> </w:t>
      </w:r>
      <w:r>
        <w:t>изучении этих тем ученики убеждаются в ценности самого дорогого, что есть у</w:t>
      </w:r>
      <w:r>
        <w:rPr>
          <w:spacing w:val="1"/>
        </w:rPr>
        <w:t xml:space="preserve"> </w:t>
      </w:r>
      <w:r>
        <w:t>человека,</w:t>
      </w:r>
      <w:r>
        <w:rPr>
          <w:spacing w:val="1"/>
        </w:rPr>
        <w:t xml:space="preserve"> </w:t>
      </w:r>
      <w:r>
        <w:t>-</w:t>
      </w:r>
      <w:r>
        <w:rPr>
          <w:spacing w:val="1"/>
        </w:rPr>
        <w:t xml:space="preserve"> </w:t>
      </w:r>
      <w:r>
        <w:t>жизни.</w:t>
      </w:r>
      <w:r>
        <w:rPr>
          <w:spacing w:val="1"/>
        </w:rPr>
        <w:t xml:space="preserve"> </w:t>
      </w:r>
      <w:r>
        <w:t>Развитию</w:t>
      </w:r>
      <w:r>
        <w:rPr>
          <w:spacing w:val="1"/>
        </w:rPr>
        <w:t xml:space="preserve"> </w:t>
      </w:r>
      <w:r>
        <w:t>и</w:t>
      </w:r>
      <w:r>
        <w:rPr>
          <w:spacing w:val="1"/>
        </w:rPr>
        <w:t xml:space="preserve"> </w:t>
      </w:r>
      <w:r>
        <w:t>совершенствованию</w:t>
      </w:r>
      <w:r>
        <w:rPr>
          <w:spacing w:val="1"/>
        </w:rPr>
        <w:t xml:space="preserve"> </w:t>
      </w:r>
      <w:r>
        <w:t>личности</w:t>
      </w:r>
      <w:r>
        <w:rPr>
          <w:spacing w:val="1"/>
        </w:rPr>
        <w:t xml:space="preserve"> </w:t>
      </w:r>
      <w:r>
        <w:t>подростка,</w:t>
      </w:r>
      <w:r>
        <w:rPr>
          <w:spacing w:val="1"/>
        </w:rPr>
        <w:t xml:space="preserve"> </w:t>
      </w:r>
      <w:r>
        <w:t>его</w:t>
      </w:r>
      <w:r>
        <w:rPr>
          <w:spacing w:val="1"/>
        </w:rPr>
        <w:t xml:space="preserve"> </w:t>
      </w:r>
      <w:r>
        <w:t>организованности и самостоятельности помогут темы: «Самовоспитание», «Учись</w:t>
      </w:r>
      <w:r>
        <w:rPr>
          <w:spacing w:val="-67"/>
        </w:rPr>
        <w:t xml:space="preserve"> </w:t>
      </w:r>
      <w:r>
        <w:t>учиться».</w:t>
      </w:r>
    </w:p>
    <w:p w:rsidR="00144573" w:rsidRDefault="00933899">
      <w:pPr>
        <w:pStyle w:val="a3"/>
        <w:ind w:right="439"/>
      </w:pPr>
      <w:r>
        <w:t>Особое внимание обращается на формирование спаянного и дружного коллектива</w:t>
      </w:r>
      <w:r>
        <w:rPr>
          <w:spacing w:val="-67"/>
        </w:rPr>
        <w:t xml:space="preserve"> </w:t>
      </w:r>
      <w:r>
        <w:t>класса, умения избегать конфликтов, находить выход из спорных ситуаций. На</w:t>
      </w:r>
      <w:r>
        <w:rPr>
          <w:spacing w:val="1"/>
        </w:rPr>
        <w:t xml:space="preserve"> </w:t>
      </w:r>
      <w:r>
        <w:t>уроках «ОДНК» осуществляется развитие у детей терпимого отношения к другим</w:t>
      </w:r>
      <w:r>
        <w:rPr>
          <w:spacing w:val="1"/>
        </w:rPr>
        <w:t xml:space="preserve"> </w:t>
      </w:r>
      <w:r>
        <w:t>народам, понимания особенностей их культуры, ведь культура каждого народа</w:t>
      </w:r>
      <w:r>
        <w:rPr>
          <w:spacing w:val="1"/>
        </w:rPr>
        <w:t xml:space="preserve"> </w:t>
      </w:r>
      <w:r>
        <w:t>ценна сама по себе и к ней следует относиться уважительно.</w:t>
      </w:r>
      <w:r>
        <w:rPr>
          <w:spacing w:val="1"/>
        </w:rPr>
        <w:t xml:space="preserve"> </w:t>
      </w:r>
      <w:r>
        <w:t>Предмет вносит</w:t>
      </w:r>
      <w:r>
        <w:rPr>
          <w:spacing w:val="1"/>
        </w:rPr>
        <w:t xml:space="preserve"> </w:t>
      </w:r>
      <w:r>
        <w:t>также</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w:t>
      </w:r>
      <w:r>
        <w:rPr>
          <w:spacing w:val="1"/>
        </w:rPr>
        <w:t xml:space="preserve"> </w:t>
      </w:r>
      <w:r>
        <w:t>детей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компетентности, социокультурной идентичности, национального самосознания -</w:t>
      </w:r>
      <w:r>
        <w:rPr>
          <w:spacing w:val="1"/>
        </w:rPr>
        <w:t xml:space="preserve"> </w:t>
      </w:r>
      <w:r>
        <w:t>чувства</w:t>
      </w:r>
      <w:r>
        <w:rPr>
          <w:spacing w:val="-1"/>
        </w:rPr>
        <w:t xml:space="preserve"> </w:t>
      </w:r>
      <w:r>
        <w:t>принадлежности</w:t>
      </w:r>
      <w:r>
        <w:rPr>
          <w:spacing w:val="-1"/>
        </w:rPr>
        <w:t xml:space="preserve"> </w:t>
      </w:r>
      <w:r>
        <w:t>к своей</w:t>
      </w:r>
      <w:r>
        <w:rPr>
          <w:spacing w:val="-1"/>
        </w:rPr>
        <w:t xml:space="preserve"> </w:t>
      </w:r>
      <w:r>
        <w:t>стране</w:t>
      </w:r>
      <w:r>
        <w:rPr>
          <w:spacing w:val="-3"/>
        </w:rPr>
        <w:t xml:space="preserve"> </w:t>
      </w:r>
      <w:r>
        <w:t>и народу.</w:t>
      </w:r>
    </w:p>
    <w:p w:rsidR="00144573" w:rsidRDefault="00933899">
      <w:pPr>
        <w:pStyle w:val="a3"/>
        <w:ind w:right="439"/>
      </w:pPr>
      <w:r>
        <w:t>На</w:t>
      </w:r>
      <w:r>
        <w:rPr>
          <w:spacing w:val="1"/>
        </w:rPr>
        <w:t xml:space="preserve"> </w:t>
      </w:r>
      <w:r>
        <w:t>уроках</w:t>
      </w:r>
      <w:r>
        <w:rPr>
          <w:spacing w:val="1"/>
        </w:rPr>
        <w:t xml:space="preserve"> </w:t>
      </w:r>
      <w:r>
        <w:t>ученики</w:t>
      </w:r>
      <w:r>
        <w:rPr>
          <w:spacing w:val="1"/>
        </w:rPr>
        <w:t xml:space="preserve"> </w:t>
      </w:r>
      <w:r>
        <w:t>знакомятся</w:t>
      </w:r>
      <w:r>
        <w:rPr>
          <w:spacing w:val="1"/>
        </w:rPr>
        <w:t xml:space="preserve"> </w:t>
      </w:r>
      <w:r>
        <w:t>с</w:t>
      </w:r>
      <w:r>
        <w:rPr>
          <w:spacing w:val="1"/>
        </w:rPr>
        <w:t xml:space="preserve"> </w:t>
      </w:r>
      <w:r>
        <w:t>Конституцией</w:t>
      </w:r>
      <w:r>
        <w:rPr>
          <w:spacing w:val="1"/>
        </w:rPr>
        <w:t xml:space="preserve"> </w:t>
      </w:r>
      <w:r>
        <w:t>Российской</w:t>
      </w:r>
      <w:r>
        <w:rPr>
          <w:spacing w:val="1"/>
        </w:rPr>
        <w:t xml:space="preserve"> </w:t>
      </w:r>
      <w:r>
        <w:t>Федерации,</w:t>
      </w:r>
      <w:r>
        <w:rPr>
          <w:spacing w:val="1"/>
        </w:rPr>
        <w:t xml:space="preserve"> </w:t>
      </w:r>
      <w:r>
        <w:t>определяющей</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жизни</w:t>
      </w:r>
      <w:r>
        <w:rPr>
          <w:spacing w:val="1"/>
        </w:rPr>
        <w:t xml:space="preserve"> </w:t>
      </w:r>
      <w:r>
        <w:t>нашего</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преамбуле</w:t>
      </w:r>
      <w:r>
        <w:rPr>
          <w:spacing w:val="1"/>
        </w:rPr>
        <w:t xml:space="preserve"> </w:t>
      </w:r>
      <w:r>
        <w:t>к</w:t>
      </w:r>
      <w:r>
        <w:rPr>
          <w:spacing w:val="1"/>
        </w:rPr>
        <w:t xml:space="preserve"> </w:t>
      </w:r>
      <w:r>
        <w:t>Конституции</w:t>
      </w:r>
      <w:r>
        <w:rPr>
          <w:spacing w:val="1"/>
        </w:rPr>
        <w:t xml:space="preserve"> </w:t>
      </w:r>
      <w:r>
        <w:t>говорится:</w:t>
      </w:r>
      <w:r>
        <w:rPr>
          <w:spacing w:val="1"/>
        </w:rPr>
        <w:t xml:space="preserve"> </w:t>
      </w:r>
      <w:r>
        <w:t>«Мы,</w:t>
      </w:r>
      <w:r>
        <w:rPr>
          <w:spacing w:val="1"/>
        </w:rPr>
        <w:t xml:space="preserve"> </w:t>
      </w:r>
      <w:r>
        <w:t>многонациональный</w:t>
      </w:r>
      <w:r>
        <w:rPr>
          <w:spacing w:val="71"/>
        </w:rPr>
        <w:t xml:space="preserve"> </w:t>
      </w:r>
      <w:r>
        <w:t>народ</w:t>
      </w:r>
      <w:r>
        <w:rPr>
          <w:spacing w:val="1"/>
        </w:rPr>
        <w:t xml:space="preserve"> </w:t>
      </w:r>
      <w:r>
        <w:t>Российской</w:t>
      </w:r>
      <w:r>
        <w:rPr>
          <w:spacing w:val="3"/>
        </w:rPr>
        <w:t xml:space="preserve"> </w:t>
      </w:r>
      <w:r>
        <w:t>Федерации,</w:t>
      </w:r>
      <w:r>
        <w:rPr>
          <w:spacing w:val="69"/>
        </w:rPr>
        <w:t xml:space="preserve"> </w:t>
      </w:r>
      <w:r>
        <w:t>объединенный</w:t>
      </w:r>
      <w:r>
        <w:rPr>
          <w:spacing w:val="70"/>
        </w:rPr>
        <w:t xml:space="preserve"> </w:t>
      </w:r>
      <w:r>
        <w:t>общей</w:t>
      </w:r>
      <w:r>
        <w:rPr>
          <w:spacing w:val="3"/>
        </w:rPr>
        <w:t xml:space="preserve"> </w:t>
      </w:r>
      <w:r>
        <w:t>судьбой…»</w:t>
      </w:r>
      <w:r>
        <w:rPr>
          <w:spacing w:val="1"/>
        </w:rPr>
        <w:t xml:space="preserve"> </w:t>
      </w:r>
      <w:r>
        <w:t>Задача</w:t>
      </w:r>
      <w:r>
        <w:rPr>
          <w:spacing w:val="3"/>
        </w:rPr>
        <w:t xml:space="preserve"> </w:t>
      </w:r>
      <w:r>
        <w:t>школы</w:t>
      </w:r>
      <w:r>
        <w:rPr>
          <w:spacing w:val="8"/>
        </w:rPr>
        <w:t xml:space="preserve"> </w:t>
      </w:r>
      <w:r>
        <w:t>-</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7"/>
      </w:pPr>
      <w:r>
        <w:lastRenderedPageBreak/>
        <w:t>воспитать</w:t>
      </w:r>
      <w:r>
        <w:rPr>
          <w:spacing w:val="1"/>
        </w:rPr>
        <w:t xml:space="preserve"> </w:t>
      </w:r>
      <w:r>
        <w:t>будущее</w:t>
      </w:r>
      <w:r>
        <w:rPr>
          <w:spacing w:val="1"/>
        </w:rPr>
        <w:t xml:space="preserve"> </w:t>
      </w:r>
      <w:r>
        <w:t>поколение</w:t>
      </w:r>
      <w:r>
        <w:rPr>
          <w:spacing w:val="1"/>
        </w:rPr>
        <w:t xml:space="preserve"> </w:t>
      </w:r>
      <w:r>
        <w:t>россиян,</w:t>
      </w:r>
      <w:r>
        <w:rPr>
          <w:spacing w:val="1"/>
        </w:rPr>
        <w:t xml:space="preserve"> </w:t>
      </w:r>
      <w:r>
        <w:t>которые</w:t>
      </w:r>
      <w:r>
        <w:rPr>
          <w:spacing w:val="1"/>
        </w:rPr>
        <w:t xml:space="preserve"> </w:t>
      </w:r>
      <w:r>
        <w:t>должны</w:t>
      </w:r>
      <w:r>
        <w:rPr>
          <w:spacing w:val="71"/>
        </w:rPr>
        <w:t xml:space="preserve"> </w:t>
      </w:r>
      <w:r>
        <w:t>обеспечить</w:t>
      </w:r>
      <w:r>
        <w:rPr>
          <w:spacing w:val="-67"/>
        </w:rPr>
        <w:t xml:space="preserve"> </w:t>
      </w:r>
      <w:r>
        <w:t>устойчивость,</w:t>
      </w:r>
      <w:r>
        <w:rPr>
          <w:spacing w:val="-3"/>
        </w:rPr>
        <w:t xml:space="preserve"> </w:t>
      </w:r>
      <w:r>
        <w:t>консолидацию,</w:t>
      </w:r>
      <w:r>
        <w:rPr>
          <w:spacing w:val="-2"/>
        </w:rPr>
        <w:t xml:space="preserve"> </w:t>
      </w:r>
      <w:r>
        <w:t>целостность</w:t>
      </w:r>
      <w:r>
        <w:rPr>
          <w:spacing w:val="-3"/>
        </w:rPr>
        <w:t xml:space="preserve"> </w:t>
      </w:r>
      <w:r>
        <w:t>нашего общества</w:t>
      </w:r>
      <w:r>
        <w:rPr>
          <w:spacing w:val="-5"/>
        </w:rPr>
        <w:t xml:space="preserve"> </w:t>
      </w:r>
      <w:r>
        <w:t>и</w:t>
      </w:r>
      <w:r>
        <w:rPr>
          <w:spacing w:val="-2"/>
        </w:rPr>
        <w:t xml:space="preserve"> </w:t>
      </w:r>
      <w:r>
        <w:t>государства.</w:t>
      </w:r>
    </w:p>
    <w:p w:rsidR="00144573" w:rsidRDefault="00933899">
      <w:pPr>
        <w:pStyle w:val="a3"/>
        <w:ind w:right="440"/>
      </w:pPr>
      <w:r>
        <w:t>Изучая</w:t>
      </w:r>
      <w:r>
        <w:rPr>
          <w:spacing w:val="1"/>
        </w:rPr>
        <w:t xml:space="preserve"> </w:t>
      </w:r>
      <w:r>
        <w:t>основы</w:t>
      </w:r>
      <w:r>
        <w:rPr>
          <w:spacing w:val="1"/>
        </w:rPr>
        <w:t xml:space="preserve"> </w:t>
      </w:r>
      <w:r>
        <w:t>«ОДНК»,</w:t>
      </w:r>
      <w:r>
        <w:rPr>
          <w:spacing w:val="1"/>
        </w:rPr>
        <w:t xml:space="preserve"> </w:t>
      </w:r>
      <w:r>
        <w:t>следует</w:t>
      </w:r>
      <w:r>
        <w:rPr>
          <w:spacing w:val="1"/>
        </w:rPr>
        <w:t xml:space="preserve"> </w:t>
      </w:r>
      <w:r>
        <w:t>воспользоваться</w:t>
      </w:r>
      <w:r>
        <w:rPr>
          <w:spacing w:val="1"/>
        </w:rPr>
        <w:t xml:space="preserve"> </w:t>
      </w:r>
      <w:r>
        <w:t>благоприятными</w:t>
      </w:r>
      <w:r>
        <w:rPr>
          <w:spacing w:val="1"/>
        </w:rPr>
        <w:t xml:space="preserve"> </w:t>
      </w:r>
      <w:r>
        <w:t>возможностями</w:t>
      </w:r>
      <w:r>
        <w:rPr>
          <w:spacing w:val="1"/>
        </w:rPr>
        <w:t xml:space="preserve"> </w:t>
      </w:r>
      <w:r>
        <w:t>для</w:t>
      </w:r>
      <w:r>
        <w:rPr>
          <w:spacing w:val="1"/>
        </w:rPr>
        <w:t xml:space="preserve"> </w:t>
      </w:r>
      <w:r>
        <w:t>знакомства</w:t>
      </w:r>
      <w:r>
        <w:rPr>
          <w:spacing w:val="1"/>
        </w:rPr>
        <w:t xml:space="preserve"> </w:t>
      </w:r>
      <w:r>
        <w:t>детей</w:t>
      </w:r>
      <w:r>
        <w:rPr>
          <w:spacing w:val="1"/>
        </w:rPr>
        <w:t xml:space="preserve"> </w:t>
      </w:r>
      <w:r>
        <w:t>с</w:t>
      </w:r>
      <w:r>
        <w:rPr>
          <w:spacing w:val="1"/>
        </w:rPr>
        <w:t xml:space="preserve"> </w:t>
      </w:r>
      <w:r>
        <w:t>основами</w:t>
      </w:r>
      <w:r>
        <w:rPr>
          <w:spacing w:val="1"/>
        </w:rPr>
        <w:t xml:space="preserve"> </w:t>
      </w:r>
      <w:r>
        <w:t>этикета.</w:t>
      </w:r>
      <w:r>
        <w:rPr>
          <w:spacing w:val="1"/>
        </w:rPr>
        <w:t xml:space="preserve"> </w:t>
      </w:r>
      <w:r>
        <w:t>Они</w:t>
      </w:r>
      <w:r>
        <w:rPr>
          <w:spacing w:val="1"/>
        </w:rPr>
        <w:t xml:space="preserve"> </w:t>
      </w:r>
      <w:r>
        <w:t>узнают</w:t>
      </w:r>
      <w:r>
        <w:rPr>
          <w:spacing w:val="1"/>
        </w:rPr>
        <w:t xml:space="preserve"> </w:t>
      </w:r>
      <w:r>
        <w:t>много</w:t>
      </w:r>
      <w:r>
        <w:rPr>
          <w:spacing w:val="-67"/>
        </w:rPr>
        <w:t xml:space="preserve"> </w:t>
      </w:r>
      <w:r>
        <w:t>полезного о правилах поведения за столом и общении с гостями, о поведении в</w:t>
      </w:r>
      <w:r>
        <w:rPr>
          <w:spacing w:val="1"/>
        </w:rPr>
        <w:t xml:space="preserve"> </w:t>
      </w:r>
      <w:r>
        <w:t>музее и театре, о культуре внешнего вида и многом другом. Этикет не обременяет</w:t>
      </w:r>
      <w:r>
        <w:rPr>
          <w:spacing w:val="-67"/>
        </w:rPr>
        <w:t xml:space="preserve"> </w:t>
      </w:r>
      <w:r>
        <w:t>основной</w:t>
      </w:r>
      <w:r>
        <w:rPr>
          <w:spacing w:val="1"/>
        </w:rPr>
        <w:t xml:space="preserve"> </w:t>
      </w:r>
      <w:r>
        <w:t>курс,</w:t>
      </w:r>
      <w:r>
        <w:rPr>
          <w:spacing w:val="1"/>
        </w:rPr>
        <w:t xml:space="preserve"> </w:t>
      </w:r>
      <w:r>
        <w:t>а</w:t>
      </w:r>
      <w:r>
        <w:rPr>
          <w:spacing w:val="1"/>
        </w:rPr>
        <w:t xml:space="preserve"> </w:t>
      </w:r>
      <w:r>
        <w:t>делает</w:t>
      </w:r>
      <w:r>
        <w:rPr>
          <w:spacing w:val="1"/>
        </w:rPr>
        <w:t xml:space="preserve"> </w:t>
      </w:r>
      <w:r>
        <w:t>его</w:t>
      </w:r>
      <w:r>
        <w:rPr>
          <w:spacing w:val="1"/>
        </w:rPr>
        <w:t xml:space="preserve"> </w:t>
      </w:r>
      <w:r>
        <w:t>более</w:t>
      </w:r>
      <w:r>
        <w:rPr>
          <w:spacing w:val="1"/>
        </w:rPr>
        <w:t xml:space="preserve"> </w:t>
      </w:r>
      <w:r>
        <w:t>интересным</w:t>
      </w:r>
      <w:r>
        <w:rPr>
          <w:spacing w:val="1"/>
        </w:rPr>
        <w:t xml:space="preserve"> </w:t>
      </w:r>
      <w:r>
        <w:t>и</w:t>
      </w:r>
      <w:r>
        <w:rPr>
          <w:spacing w:val="1"/>
        </w:rPr>
        <w:t xml:space="preserve"> </w:t>
      </w:r>
      <w:r>
        <w:t>полезным</w:t>
      </w:r>
      <w:r>
        <w:rPr>
          <w:spacing w:val="1"/>
        </w:rPr>
        <w:t xml:space="preserve"> </w:t>
      </w:r>
      <w:r>
        <w:t>для</w:t>
      </w:r>
      <w:r>
        <w:rPr>
          <w:spacing w:val="70"/>
        </w:rPr>
        <w:t xml:space="preserve"> </w:t>
      </w:r>
      <w:r>
        <w:t>учащихся,</w:t>
      </w:r>
      <w:r>
        <w:rPr>
          <w:spacing w:val="1"/>
        </w:rPr>
        <w:t xml:space="preserve"> </w:t>
      </w:r>
      <w:r>
        <w:t>особенно</w:t>
      </w:r>
      <w:r>
        <w:rPr>
          <w:spacing w:val="1"/>
        </w:rPr>
        <w:t xml:space="preserve"> </w:t>
      </w:r>
      <w:r>
        <w:t>если</w:t>
      </w:r>
      <w:r>
        <w:rPr>
          <w:spacing w:val="1"/>
        </w:rPr>
        <w:t xml:space="preserve"> </w:t>
      </w:r>
      <w:r>
        <w:t>сложится</w:t>
      </w:r>
      <w:r>
        <w:rPr>
          <w:spacing w:val="1"/>
        </w:rPr>
        <w:t xml:space="preserve"> </w:t>
      </w:r>
      <w:r>
        <w:t>стиль</w:t>
      </w:r>
      <w:r>
        <w:rPr>
          <w:spacing w:val="1"/>
        </w:rPr>
        <w:t xml:space="preserve"> </w:t>
      </w:r>
      <w:r>
        <w:t>взаимоотношения</w:t>
      </w:r>
      <w:r>
        <w:rPr>
          <w:spacing w:val="1"/>
        </w:rPr>
        <w:t xml:space="preserve"> </w:t>
      </w:r>
      <w:r>
        <w:t>учителя</w:t>
      </w:r>
      <w:r>
        <w:rPr>
          <w:spacing w:val="1"/>
        </w:rPr>
        <w:t xml:space="preserve"> </w:t>
      </w:r>
      <w:r>
        <w:t>с</w:t>
      </w:r>
      <w:r>
        <w:rPr>
          <w:spacing w:val="1"/>
        </w:rPr>
        <w:t xml:space="preserve"> </w:t>
      </w:r>
      <w:r>
        <w:t>учениками,</w:t>
      </w:r>
      <w:r>
        <w:rPr>
          <w:spacing w:val="1"/>
        </w:rPr>
        <w:t xml:space="preserve"> </w:t>
      </w:r>
      <w:r>
        <w:t>основанный на нормах этики и этикета. Ученикам интересно будет познакомиться</w:t>
      </w:r>
      <w:r>
        <w:rPr>
          <w:spacing w:val="-67"/>
        </w:rPr>
        <w:t xml:space="preserve"> </w:t>
      </w:r>
      <w:r>
        <w:t>с</w:t>
      </w:r>
      <w:r>
        <w:rPr>
          <w:spacing w:val="13"/>
        </w:rPr>
        <w:t xml:space="preserve"> </w:t>
      </w:r>
      <w:r>
        <w:t>историей</w:t>
      </w:r>
      <w:r>
        <w:rPr>
          <w:spacing w:val="13"/>
        </w:rPr>
        <w:t xml:space="preserve"> </w:t>
      </w:r>
      <w:r>
        <w:t>возникновения</w:t>
      </w:r>
      <w:r>
        <w:rPr>
          <w:spacing w:val="11"/>
        </w:rPr>
        <w:t xml:space="preserve"> </w:t>
      </w:r>
      <w:r>
        <w:t>и</w:t>
      </w:r>
      <w:r>
        <w:rPr>
          <w:spacing w:val="13"/>
        </w:rPr>
        <w:t xml:space="preserve"> </w:t>
      </w:r>
      <w:r>
        <w:t>развития</w:t>
      </w:r>
      <w:r>
        <w:rPr>
          <w:spacing w:val="13"/>
        </w:rPr>
        <w:t xml:space="preserve"> </w:t>
      </w:r>
      <w:r>
        <w:t>этикета,</w:t>
      </w:r>
      <w:r>
        <w:rPr>
          <w:spacing w:val="12"/>
        </w:rPr>
        <w:t xml:space="preserve"> </w:t>
      </w:r>
      <w:r>
        <w:t>его</w:t>
      </w:r>
      <w:r>
        <w:rPr>
          <w:spacing w:val="12"/>
        </w:rPr>
        <w:t xml:space="preserve"> </w:t>
      </w:r>
      <w:r>
        <w:t>особенностями</w:t>
      </w:r>
      <w:r>
        <w:rPr>
          <w:spacing w:val="13"/>
        </w:rPr>
        <w:t xml:space="preserve"> </w:t>
      </w:r>
      <w:r>
        <w:t>в</w:t>
      </w:r>
      <w:r>
        <w:rPr>
          <w:spacing w:val="12"/>
        </w:rPr>
        <w:t xml:space="preserve"> </w:t>
      </w:r>
      <w:r>
        <w:t>разные</w:t>
      </w:r>
      <w:r>
        <w:rPr>
          <w:spacing w:val="13"/>
        </w:rPr>
        <w:t xml:space="preserve"> </w:t>
      </w:r>
      <w:r>
        <w:t>эпохи</w:t>
      </w:r>
      <w:r>
        <w:rPr>
          <w:spacing w:val="-67"/>
        </w:rPr>
        <w:t xml:space="preserve"> </w:t>
      </w:r>
      <w:r>
        <w:t>у</w:t>
      </w:r>
      <w:r>
        <w:rPr>
          <w:spacing w:val="1"/>
        </w:rPr>
        <w:t xml:space="preserve"> </w:t>
      </w:r>
      <w:r>
        <w:t>разных</w:t>
      </w:r>
      <w:r>
        <w:rPr>
          <w:spacing w:val="1"/>
        </w:rPr>
        <w:t xml:space="preserve"> </w:t>
      </w:r>
      <w:r>
        <w:t>народов,</w:t>
      </w:r>
      <w:r>
        <w:rPr>
          <w:spacing w:val="1"/>
        </w:rPr>
        <w:t xml:space="preserve"> </w:t>
      </w:r>
      <w:r>
        <w:t>узнать</w:t>
      </w:r>
      <w:r>
        <w:rPr>
          <w:spacing w:val="1"/>
        </w:rPr>
        <w:t xml:space="preserve"> </w:t>
      </w:r>
      <w:r>
        <w:t>о</w:t>
      </w:r>
      <w:r>
        <w:rPr>
          <w:spacing w:val="1"/>
        </w:rPr>
        <w:t xml:space="preserve"> </w:t>
      </w:r>
      <w:r>
        <w:t>происхождении</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правил</w:t>
      </w:r>
      <w:r>
        <w:rPr>
          <w:spacing w:val="1"/>
        </w:rPr>
        <w:t xml:space="preserve"> </w:t>
      </w:r>
      <w:r>
        <w:t>поведения,</w:t>
      </w:r>
      <w:r>
        <w:rPr>
          <w:spacing w:val="1"/>
        </w:rPr>
        <w:t xml:space="preserve"> </w:t>
      </w:r>
      <w:r>
        <w:t>уяснить</w:t>
      </w:r>
      <w:r>
        <w:rPr>
          <w:spacing w:val="-2"/>
        </w:rPr>
        <w:t xml:space="preserve"> </w:t>
      </w:r>
      <w:r>
        <w:t>смысл,</w:t>
      </w:r>
      <w:r>
        <w:rPr>
          <w:spacing w:val="-2"/>
        </w:rPr>
        <w:t xml:space="preserve"> </w:t>
      </w:r>
      <w:r>
        <w:t>казалось</w:t>
      </w:r>
      <w:r>
        <w:rPr>
          <w:spacing w:val="-3"/>
        </w:rPr>
        <w:t xml:space="preserve"> </w:t>
      </w:r>
      <w:r>
        <w:t>бы,</w:t>
      </w:r>
      <w:r>
        <w:rPr>
          <w:spacing w:val="-1"/>
        </w:rPr>
        <w:t xml:space="preserve"> </w:t>
      </w:r>
      <w:r>
        <w:t>хорошо знакомых всем терминов</w:t>
      </w:r>
      <w:r>
        <w:rPr>
          <w:spacing w:val="-3"/>
        </w:rPr>
        <w:t xml:space="preserve"> </w:t>
      </w:r>
      <w:r>
        <w:t>и</w:t>
      </w:r>
      <w:r>
        <w:rPr>
          <w:spacing w:val="-1"/>
        </w:rPr>
        <w:t xml:space="preserve"> </w:t>
      </w:r>
      <w:r>
        <w:t>понятий.</w:t>
      </w:r>
    </w:p>
    <w:p w:rsidR="00144573" w:rsidRDefault="00933899">
      <w:pPr>
        <w:pStyle w:val="a3"/>
        <w:spacing w:before="1"/>
        <w:ind w:right="441"/>
      </w:pPr>
      <w:r>
        <w:t>Детский</w:t>
      </w:r>
      <w:r>
        <w:rPr>
          <w:spacing w:val="1"/>
        </w:rPr>
        <w:t xml:space="preserve"> </w:t>
      </w:r>
      <w:r>
        <w:t>возраст</w:t>
      </w:r>
      <w:r>
        <w:rPr>
          <w:spacing w:val="1"/>
        </w:rPr>
        <w:t xml:space="preserve"> </w:t>
      </w:r>
      <w:r>
        <w:t>важен</w:t>
      </w:r>
      <w:r>
        <w:rPr>
          <w:spacing w:val="1"/>
        </w:rPr>
        <w:t xml:space="preserve"> </w:t>
      </w:r>
      <w:r>
        <w:t>для</w:t>
      </w:r>
      <w:r>
        <w:rPr>
          <w:spacing w:val="1"/>
        </w:rPr>
        <w:t xml:space="preserve"> </w:t>
      </w:r>
      <w:r>
        <w:t>социализации</w:t>
      </w:r>
      <w:r>
        <w:rPr>
          <w:spacing w:val="1"/>
        </w:rPr>
        <w:t xml:space="preserve"> </w:t>
      </w:r>
      <w:r>
        <w:t>ребенка,</w:t>
      </w:r>
      <w:r>
        <w:rPr>
          <w:spacing w:val="1"/>
        </w:rPr>
        <w:t xml:space="preserve"> </w:t>
      </w:r>
      <w:r>
        <w:t>когда</w:t>
      </w:r>
      <w:r>
        <w:rPr>
          <w:spacing w:val="1"/>
        </w:rPr>
        <w:t xml:space="preserve"> </w:t>
      </w:r>
      <w:r>
        <w:t>дети</w:t>
      </w:r>
      <w:r>
        <w:rPr>
          <w:spacing w:val="71"/>
        </w:rPr>
        <w:t xml:space="preserve"> </w:t>
      </w:r>
      <w:r>
        <w:t>познают</w:t>
      </w:r>
      <w:r>
        <w:rPr>
          <w:spacing w:val="1"/>
        </w:rPr>
        <w:t xml:space="preserve"> </w:t>
      </w:r>
      <w:r>
        <w:t>одобряемые</w:t>
      </w:r>
      <w:r>
        <w:rPr>
          <w:spacing w:val="1"/>
        </w:rPr>
        <w:t xml:space="preserve"> </w:t>
      </w:r>
      <w:r>
        <w:t>и</w:t>
      </w:r>
      <w:r>
        <w:rPr>
          <w:spacing w:val="1"/>
        </w:rPr>
        <w:t xml:space="preserve"> </w:t>
      </w:r>
      <w:r>
        <w:t>неодобряемые</w:t>
      </w:r>
      <w:r>
        <w:rPr>
          <w:spacing w:val="1"/>
        </w:rPr>
        <w:t xml:space="preserve"> </w:t>
      </w:r>
      <w:r>
        <w:t>формы</w:t>
      </w:r>
      <w:r>
        <w:rPr>
          <w:spacing w:val="1"/>
        </w:rPr>
        <w:t xml:space="preserve"> </w:t>
      </w:r>
      <w:r>
        <w:t>поведения.</w:t>
      </w:r>
      <w:r>
        <w:rPr>
          <w:spacing w:val="1"/>
        </w:rPr>
        <w:t xml:space="preserve"> </w:t>
      </w:r>
      <w:r>
        <w:t>У</w:t>
      </w:r>
      <w:r>
        <w:rPr>
          <w:spacing w:val="1"/>
        </w:rPr>
        <w:t xml:space="preserve"> </w:t>
      </w:r>
      <w:r>
        <w:t>них</w:t>
      </w:r>
      <w:r>
        <w:rPr>
          <w:spacing w:val="1"/>
        </w:rPr>
        <w:t xml:space="preserve"> </w:t>
      </w:r>
      <w:r>
        <w:t>еще</w:t>
      </w:r>
      <w:r>
        <w:rPr>
          <w:spacing w:val="1"/>
        </w:rPr>
        <w:t xml:space="preserve"> </w:t>
      </w:r>
      <w:r>
        <w:t>слишком</w:t>
      </w:r>
      <w:r>
        <w:rPr>
          <w:spacing w:val="1"/>
        </w:rPr>
        <w:t xml:space="preserve"> </w:t>
      </w:r>
      <w:r>
        <w:t>мал</w:t>
      </w:r>
      <w:r>
        <w:rPr>
          <w:spacing w:val="1"/>
        </w:rPr>
        <w:t xml:space="preserve"> </w:t>
      </w:r>
      <w:r>
        <w:t>собственный опыт, и задача школы на уроках светской этики - помочь им усвоить</w:t>
      </w:r>
      <w:r>
        <w:rPr>
          <w:spacing w:val="1"/>
        </w:rPr>
        <w:t xml:space="preserve"> </w:t>
      </w:r>
      <w:r>
        <w:t>положительный</w:t>
      </w:r>
      <w:r>
        <w:rPr>
          <w:spacing w:val="1"/>
        </w:rPr>
        <w:t xml:space="preserve"> </w:t>
      </w:r>
      <w:r>
        <w:t>опыт</w:t>
      </w:r>
      <w:r>
        <w:rPr>
          <w:spacing w:val="1"/>
        </w:rPr>
        <w:t xml:space="preserve"> </w:t>
      </w:r>
      <w:r>
        <w:t>поведения</w:t>
      </w:r>
      <w:r>
        <w:rPr>
          <w:spacing w:val="1"/>
        </w:rPr>
        <w:t xml:space="preserve"> </w:t>
      </w:r>
      <w:r>
        <w:t>других</w:t>
      </w:r>
      <w:r>
        <w:rPr>
          <w:spacing w:val="1"/>
        </w:rPr>
        <w:t xml:space="preserve"> </w:t>
      </w:r>
      <w:r>
        <w:t>людей.</w:t>
      </w:r>
      <w:r>
        <w:rPr>
          <w:spacing w:val="1"/>
        </w:rPr>
        <w:t xml:space="preserve"> </w:t>
      </w:r>
      <w:r>
        <w:t>Содержание</w:t>
      </w:r>
      <w:r>
        <w:rPr>
          <w:spacing w:val="1"/>
        </w:rPr>
        <w:t xml:space="preserve"> </w:t>
      </w:r>
      <w:r>
        <w:t>курса</w:t>
      </w:r>
      <w:r>
        <w:rPr>
          <w:spacing w:val="1"/>
        </w:rPr>
        <w:t xml:space="preserve"> </w:t>
      </w:r>
      <w:r>
        <w:t>дает</w:t>
      </w:r>
      <w:r>
        <w:rPr>
          <w:spacing w:val="1"/>
        </w:rPr>
        <w:t xml:space="preserve"> </w:t>
      </w:r>
      <w:r>
        <w:t>детям</w:t>
      </w:r>
      <w:r>
        <w:rPr>
          <w:spacing w:val="-67"/>
        </w:rPr>
        <w:t xml:space="preserve"> </w:t>
      </w:r>
      <w:r>
        <w:t>возможность</w:t>
      </w:r>
      <w:r>
        <w:rPr>
          <w:spacing w:val="1"/>
        </w:rPr>
        <w:t xml:space="preserve"> </w:t>
      </w:r>
      <w:r>
        <w:t>на</w:t>
      </w:r>
      <w:r>
        <w:rPr>
          <w:spacing w:val="1"/>
        </w:rPr>
        <w:t xml:space="preserve"> </w:t>
      </w:r>
      <w:r>
        <w:t>«физиологическом</w:t>
      </w:r>
      <w:r>
        <w:rPr>
          <w:spacing w:val="1"/>
        </w:rPr>
        <w:t xml:space="preserve"> </w:t>
      </w:r>
      <w:r>
        <w:t>уровне»</w:t>
      </w:r>
      <w:r>
        <w:rPr>
          <w:spacing w:val="1"/>
        </w:rPr>
        <w:t xml:space="preserve"> </w:t>
      </w:r>
      <w:r>
        <w:t>легко</w:t>
      </w:r>
      <w:r>
        <w:rPr>
          <w:spacing w:val="1"/>
        </w:rPr>
        <w:t xml:space="preserve"> </w:t>
      </w:r>
      <w:r>
        <w:t>и</w:t>
      </w:r>
      <w:r>
        <w:rPr>
          <w:spacing w:val="1"/>
        </w:rPr>
        <w:t xml:space="preserve"> </w:t>
      </w:r>
      <w:r>
        <w:t>прочно</w:t>
      </w:r>
      <w:r>
        <w:rPr>
          <w:spacing w:val="1"/>
        </w:rPr>
        <w:t xml:space="preserve"> </w:t>
      </w:r>
      <w:r>
        <w:t>усвоить</w:t>
      </w:r>
      <w:r>
        <w:rPr>
          <w:spacing w:val="70"/>
        </w:rPr>
        <w:t xml:space="preserve"> </w:t>
      </w:r>
      <w:r>
        <w:t>ценные</w:t>
      </w:r>
      <w:r>
        <w:rPr>
          <w:spacing w:val="1"/>
        </w:rPr>
        <w:t xml:space="preserve"> </w:t>
      </w:r>
      <w:r>
        <w:t>знания поведенческого характера, которые могут и должны стать стержнем их</w:t>
      </w:r>
      <w:r>
        <w:rPr>
          <w:spacing w:val="1"/>
        </w:rPr>
        <w:t xml:space="preserve"> </w:t>
      </w:r>
      <w:r>
        <w:t>позитивного</w:t>
      </w:r>
      <w:r>
        <w:rPr>
          <w:spacing w:val="1"/>
        </w:rPr>
        <w:t xml:space="preserve"> </w:t>
      </w:r>
      <w:r>
        <w:t>поведения</w:t>
      </w:r>
      <w:r>
        <w:rPr>
          <w:spacing w:val="1"/>
        </w:rPr>
        <w:t xml:space="preserve"> </w:t>
      </w:r>
      <w:r>
        <w:t>в</w:t>
      </w:r>
      <w:r>
        <w:rPr>
          <w:spacing w:val="1"/>
        </w:rPr>
        <w:t xml:space="preserve"> </w:t>
      </w:r>
      <w:r>
        <w:t>последующей</w:t>
      </w:r>
      <w:r>
        <w:rPr>
          <w:spacing w:val="1"/>
        </w:rPr>
        <w:t xml:space="preserve"> </w:t>
      </w:r>
      <w:r>
        <w:t>жизни.</w:t>
      </w:r>
      <w:r>
        <w:rPr>
          <w:spacing w:val="1"/>
        </w:rPr>
        <w:t xml:space="preserve"> </w:t>
      </w:r>
      <w:r>
        <w:t>У</w:t>
      </w:r>
      <w:r>
        <w:rPr>
          <w:spacing w:val="1"/>
        </w:rPr>
        <w:t xml:space="preserve"> </w:t>
      </w:r>
      <w:r>
        <w:t>учеников</w:t>
      </w:r>
      <w:r>
        <w:rPr>
          <w:spacing w:val="1"/>
        </w:rPr>
        <w:t xml:space="preserve"> </w:t>
      </w:r>
      <w:r>
        <w:t>формируется</w:t>
      </w:r>
      <w:r>
        <w:rPr>
          <w:spacing w:val="1"/>
        </w:rPr>
        <w:t xml:space="preserve"> </w:t>
      </w:r>
      <w:r>
        <w:t>положительное,</w:t>
      </w:r>
      <w:r>
        <w:rPr>
          <w:spacing w:val="15"/>
        </w:rPr>
        <w:t xml:space="preserve"> </w:t>
      </w:r>
      <w:r>
        <w:t>доброжелательное</w:t>
      </w:r>
      <w:r>
        <w:rPr>
          <w:spacing w:val="15"/>
        </w:rPr>
        <w:t xml:space="preserve"> </w:t>
      </w:r>
      <w:r>
        <w:t>отношение</w:t>
      </w:r>
      <w:r>
        <w:rPr>
          <w:spacing w:val="15"/>
        </w:rPr>
        <w:t xml:space="preserve"> </w:t>
      </w:r>
      <w:r>
        <w:t>к</w:t>
      </w:r>
      <w:r>
        <w:rPr>
          <w:spacing w:val="15"/>
        </w:rPr>
        <w:t xml:space="preserve"> </w:t>
      </w:r>
      <w:r>
        <w:t>окружающим</w:t>
      </w:r>
      <w:r>
        <w:rPr>
          <w:spacing w:val="15"/>
        </w:rPr>
        <w:t xml:space="preserve"> </w:t>
      </w:r>
      <w:r>
        <w:t>людям</w:t>
      </w:r>
      <w:r>
        <w:rPr>
          <w:spacing w:val="15"/>
        </w:rPr>
        <w:t xml:space="preserve"> </w:t>
      </w:r>
      <w:r>
        <w:t>и</w:t>
      </w:r>
      <w:r>
        <w:rPr>
          <w:spacing w:val="15"/>
        </w:rPr>
        <w:t xml:space="preserve"> </w:t>
      </w:r>
      <w:r>
        <w:t>обществу</w:t>
      </w:r>
      <w:r>
        <w:rPr>
          <w:spacing w:val="-68"/>
        </w:rPr>
        <w:t xml:space="preserve"> </w:t>
      </w:r>
      <w:r>
        <w:t>в</w:t>
      </w:r>
      <w:r>
        <w:rPr>
          <w:spacing w:val="1"/>
        </w:rPr>
        <w:t xml:space="preserve"> </w:t>
      </w:r>
      <w:r>
        <w:t>целом,</w:t>
      </w:r>
      <w:r>
        <w:rPr>
          <w:spacing w:val="1"/>
        </w:rPr>
        <w:t xml:space="preserve"> </w:t>
      </w:r>
      <w:r>
        <w:t>к духовным и</w:t>
      </w:r>
      <w:r>
        <w:rPr>
          <w:spacing w:val="1"/>
        </w:rPr>
        <w:t xml:space="preserve"> </w:t>
      </w:r>
      <w:r>
        <w:t>культурным ценностям. У</w:t>
      </w:r>
      <w:r>
        <w:rPr>
          <w:spacing w:val="1"/>
        </w:rPr>
        <w:t xml:space="preserve"> </w:t>
      </w:r>
      <w:r>
        <w:t>них</w:t>
      </w:r>
      <w:r>
        <w:rPr>
          <w:spacing w:val="1"/>
        </w:rPr>
        <w:t xml:space="preserve"> </w:t>
      </w:r>
      <w:r>
        <w:t>возникает</w:t>
      </w:r>
      <w:r>
        <w:rPr>
          <w:spacing w:val="1"/>
        </w:rPr>
        <w:t xml:space="preserve"> </w:t>
      </w:r>
      <w:r>
        <w:t>потребность</w:t>
      </w:r>
      <w:r>
        <w:rPr>
          <w:spacing w:val="1"/>
        </w:rPr>
        <w:t xml:space="preserve"> </w:t>
      </w:r>
      <w:r>
        <w:t>выполнять</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социальные</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поведения.</w:t>
      </w:r>
      <w:r>
        <w:rPr>
          <w:spacing w:val="70"/>
        </w:rPr>
        <w:t xml:space="preserve"> </w:t>
      </w:r>
      <w:r>
        <w:t>В</w:t>
      </w:r>
      <w:r>
        <w:rPr>
          <w:spacing w:val="-67"/>
        </w:rPr>
        <w:t xml:space="preserve"> </w:t>
      </w:r>
      <w:r>
        <w:t>связи с этим важен деятельностный подход в обучении, проявление активности и</w:t>
      </w:r>
      <w:r>
        <w:rPr>
          <w:spacing w:val="1"/>
        </w:rPr>
        <w:t xml:space="preserve"> </w:t>
      </w:r>
      <w:r>
        <w:t>самостоятельности</w:t>
      </w:r>
      <w:r>
        <w:rPr>
          <w:spacing w:val="1"/>
        </w:rPr>
        <w:t xml:space="preserve"> </w:t>
      </w:r>
      <w:r>
        <w:t>учащихся</w:t>
      </w:r>
      <w:r>
        <w:rPr>
          <w:spacing w:val="1"/>
        </w:rPr>
        <w:t xml:space="preserve"> </w:t>
      </w:r>
      <w:r>
        <w:t>в</w:t>
      </w:r>
      <w:r>
        <w:rPr>
          <w:spacing w:val="1"/>
        </w:rPr>
        <w:t xml:space="preserve"> </w:t>
      </w:r>
      <w:r>
        <w:t>получении</w:t>
      </w:r>
      <w:r>
        <w:rPr>
          <w:spacing w:val="1"/>
        </w:rPr>
        <w:t xml:space="preserve"> </w:t>
      </w:r>
      <w:r>
        <w:t>новых</w:t>
      </w:r>
      <w:r>
        <w:rPr>
          <w:spacing w:val="1"/>
        </w:rPr>
        <w:t xml:space="preserve"> </w:t>
      </w:r>
      <w:r>
        <w:t>знаний.</w:t>
      </w:r>
      <w:r>
        <w:rPr>
          <w:spacing w:val="1"/>
        </w:rPr>
        <w:t xml:space="preserve"> </w:t>
      </w:r>
      <w:r>
        <w:t>Большое</w:t>
      </w:r>
      <w:r>
        <w:rPr>
          <w:spacing w:val="1"/>
        </w:rPr>
        <w:t xml:space="preserve"> </w:t>
      </w:r>
      <w:r>
        <w:t>внимание</w:t>
      </w:r>
      <w:r>
        <w:rPr>
          <w:spacing w:val="1"/>
        </w:rPr>
        <w:t xml:space="preserve"> </w:t>
      </w:r>
      <w:r>
        <w:t>обращается на деятельность ученика по анализу текста, его логической обработке</w:t>
      </w:r>
      <w:r>
        <w:rPr>
          <w:spacing w:val="1"/>
        </w:rPr>
        <w:t xml:space="preserve"> </w:t>
      </w:r>
      <w:r>
        <w:t>при составлении плана, решению практических задач. В процессе деятельности у</w:t>
      </w:r>
      <w:r>
        <w:rPr>
          <w:spacing w:val="1"/>
        </w:rPr>
        <w:t xml:space="preserve"> </w:t>
      </w:r>
      <w:r>
        <w:t>учеников</w:t>
      </w:r>
      <w:r>
        <w:rPr>
          <w:spacing w:val="1"/>
        </w:rPr>
        <w:t xml:space="preserve"> </w:t>
      </w:r>
      <w:r>
        <w:t>возникают</w:t>
      </w:r>
      <w:r>
        <w:rPr>
          <w:spacing w:val="1"/>
        </w:rPr>
        <w:t xml:space="preserve"> </w:t>
      </w:r>
      <w:r>
        <w:t>положительные</w:t>
      </w:r>
      <w:r>
        <w:rPr>
          <w:spacing w:val="1"/>
        </w:rPr>
        <w:t xml:space="preserve"> </w:t>
      </w:r>
      <w:r>
        <w:t>эмоции,</w:t>
      </w:r>
      <w:r>
        <w:rPr>
          <w:spacing w:val="1"/>
        </w:rPr>
        <w:t xml:space="preserve"> </w:t>
      </w:r>
      <w:r>
        <w:t>им</w:t>
      </w:r>
      <w:r>
        <w:rPr>
          <w:spacing w:val="1"/>
        </w:rPr>
        <w:t xml:space="preserve"> </w:t>
      </w:r>
      <w:r>
        <w:t>нравится,</w:t>
      </w:r>
      <w:r>
        <w:rPr>
          <w:spacing w:val="1"/>
        </w:rPr>
        <w:t xml:space="preserve"> </w:t>
      </w:r>
      <w:r>
        <w:t>хочется</w:t>
      </w:r>
      <w:r>
        <w:rPr>
          <w:spacing w:val="1"/>
        </w:rPr>
        <w:t xml:space="preserve"> </w:t>
      </w:r>
      <w:r>
        <w:t>работать,</w:t>
      </w:r>
      <w:r>
        <w:rPr>
          <w:spacing w:val="1"/>
        </w:rPr>
        <w:t xml:space="preserve"> </w:t>
      </w:r>
      <w:r>
        <w:t>появляется</w:t>
      </w:r>
      <w:r>
        <w:rPr>
          <w:spacing w:val="1"/>
        </w:rPr>
        <w:t xml:space="preserve"> </w:t>
      </w:r>
      <w:r>
        <w:t>чувство</w:t>
      </w:r>
      <w:r>
        <w:rPr>
          <w:spacing w:val="1"/>
        </w:rPr>
        <w:t xml:space="preserve"> </w:t>
      </w:r>
      <w:r>
        <w:t>удовольствия</w:t>
      </w:r>
      <w:r>
        <w:rPr>
          <w:spacing w:val="1"/>
        </w:rPr>
        <w:t xml:space="preserve"> </w:t>
      </w:r>
      <w:r>
        <w:t>от</w:t>
      </w:r>
      <w:r>
        <w:rPr>
          <w:spacing w:val="1"/>
        </w:rPr>
        <w:t xml:space="preserve"> </w:t>
      </w:r>
      <w:r>
        <w:t>умственной</w:t>
      </w:r>
      <w:r>
        <w:rPr>
          <w:spacing w:val="1"/>
        </w:rPr>
        <w:t xml:space="preserve"> </w:t>
      </w:r>
      <w:r>
        <w:t>деятельности,</w:t>
      </w:r>
      <w:r>
        <w:rPr>
          <w:spacing w:val="1"/>
        </w:rPr>
        <w:t xml:space="preserve"> </w:t>
      </w:r>
      <w:r>
        <w:t>формируются</w:t>
      </w:r>
      <w:r>
        <w:rPr>
          <w:spacing w:val="1"/>
        </w:rPr>
        <w:t xml:space="preserve"> </w:t>
      </w:r>
      <w:r>
        <w:t>познавательные</w:t>
      </w:r>
      <w:r>
        <w:rPr>
          <w:spacing w:val="-4"/>
        </w:rPr>
        <w:t xml:space="preserve"> </w:t>
      </w:r>
      <w:r>
        <w:t>потребности.</w:t>
      </w:r>
    </w:p>
    <w:p w:rsidR="00144573" w:rsidRDefault="00933899">
      <w:pPr>
        <w:pStyle w:val="a3"/>
        <w:ind w:right="439"/>
      </w:pPr>
      <w:r>
        <w:t>В</w:t>
      </w:r>
      <w:r>
        <w:rPr>
          <w:spacing w:val="1"/>
        </w:rPr>
        <w:t xml:space="preserve"> </w:t>
      </w:r>
      <w:r>
        <w:t>ходе</w:t>
      </w:r>
      <w:r>
        <w:rPr>
          <w:spacing w:val="1"/>
        </w:rPr>
        <w:t xml:space="preserve"> </w:t>
      </w:r>
      <w:r>
        <w:t>изучения</w:t>
      </w:r>
      <w:r>
        <w:rPr>
          <w:spacing w:val="1"/>
        </w:rPr>
        <w:t xml:space="preserve"> </w:t>
      </w:r>
      <w:r>
        <w:t>предмета</w:t>
      </w:r>
      <w:r>
        <w:rPr>
          <w:spacing w:val="1"/>
        </w:rPr>
        <w:t xml:space="preserve"> </w:t>
      </w:r>
      <w:r>
        <w:t>у</w:t>
      </w:r>
      <w:r>
        <w:rPr>
          <w:spacing w:val="1"/>
        </w:rPr>
        <w:t xml:space="preserve"> </w:t>
      </w:r>
      <w:r>
        <w:t>обучающихся</w:t>
      </w:r>
      <w:r>
        <w:rPr>
          <w:spacing w:val="1"/>
        </w:rPr>
        <w:t xml:space="preserve"> </w:t>
      </w:r>
      <w:r>
        <w:t>вырабатываются</w:t>
      </w:r>
      <w:r>
        <w:rPr>
          <w:spacing w:val="1"/>
        </w:rPr>
        <w:t xml:space="preserve"> </w:t>
      </w:r>
      <w:r>
        <w:t>социально-</w:t>
      </w:r>
      <w:r>
        <w:rPr>
          <w:spacing w:val="1"/>
        </w:rPr>
        <w:t xml:space="preserve"> </w:t>
      </w:r>
      <w:r>
        <w:t>коммуникативные</w:t>
      </w:r>
      <w:r>
        <w:rPr>
          <w:spacing w:val="1"/>
        </w:rPr>
        <w:t xml:space="preserve"> </w:t>
      </w:r>
      <w:r>
        <w:t>умения:</w:t>
      </w:r>
      <w:r>
        <w:rPr>
          <w:spacing w:val="1"/>
        </w:rPr>
        <w:t xml:space="preserve"> </w:t>
      </w:r>
      <w:r>
        <w:t>говорить</w:t>
      </w:r>
      <w:r>
        <w:rPr>
          <w:spacing w:val="1"/>
        </w:rPr>
        <w:t xml:space="preserve"> </w:t>
      </w:r>
      <w:r>
        <w:t>и</w:t>
      </w:r>
      <w:r>
        <w:rPr>
          <w:spacing w:val="1"/>
        </w:rPr>
        <w:t xml:space="preserve"> </w:t>
      </w:r>
      <w:r>
        <w:t>слушать,</w:t>
      </w:r>
      <w:r>
        <w:rPr>
          <w:spacing w:val="1"/>
        </w:rPr>
        <w:t xml:space="preserve"> </w:t>
      </w:r>
      <w:r>
        <w:t>участвовать</w:t>
      </w:r>
      <w:r>
        <w:rPr>
          <w:spacing w:val="1"/>
        </w:rPr>
        <w:t xml:space="preserve"> </w:t>
      </w:r>
      <w:r>
        <w:t>в</w:t>
      </w:r>
      <w:r>
        <w:rPr>
          <w:spacing w:val="1"/>
        </w:rPr>
        <w:t xml:space="preserve"> </w:t>
      </w:r>
      <w:r>
        <w:t>беседе,</w:t>
      </w:r>
      <w:r>
        <w:rPr>
          <w:spacing w:val="1"/>
        </w:rPr>
        <w:t xml:space="preserve"> </w:t>
      </w:r>
      <w:r>
        <w:t>дискутировать, аргументированно обосновывать свою точку зрения. Итогом этой</w:t>
      </w:r>
      <w:r>
        <w:rPr>
          <w:spacing w:val="1"/>
        </w:rPr>
        <w:t xml:space="preserve"> </w:t>
      </w:r>
      <w:r>
        <w:t>работы</w:t>
      </w:r>
      <w:r>
        <w:rPr>
          <w:spacing w:val="-1"/>
        </w:rPr>
        <w:t xml:space="preserve"> </w:t>
      </w:r>
      <w:r>
        <w:t>станет завершающая</w:t>
      </w:r>
      <w:r>
        <w:rPr>
          <w:spacing w:val="-1"/>
        </w:rPr>
        <w:t xml:space="preserve"> </w:t>
      </w:r>
      <w:r>
        <w:t>тема курса</w:t>
      </w:r>
      <w:r>
        <w:rPr>
          <w:spacing w:val="-4"/>
        </w:rPr>
        <w:t xml:space="preserve"> </w:t>
      </w:r>
      <w:r>
        <w:t>«Речевой этикет».</w:t>
      </w:r>
    </w:p>
    <w:p w:rsidR="00144573" w:rsidRDefault="00933899">
      <w:pPr>
        <w:pStyle w:val="a3"/>
        <w:ind w:right="446"/>
      </w:pPr>
      <w:r>
        <w:t>На уроках «ОДНК» учитель устанавливает и реализует межпредметные связи с</w:t>
      </w:r>
      <w:r>
        <w:rPr>
          <w:spacing w:val="1"/>
        </w:rPr>
        <w:t xml:space="preserve"> </w:t>
      </w:r>
      <w:r>
        <w:t>русским языком, литературой, историей, изобразительным искусством, музыкой.</w:t>
      </w:r>
      <w:r>
        <w:rPr>
          <w:spacing w:val="1"/>
        </w:rPr>
        <w:t xml:space="preserve"> </w:t>
      </w:r>
      <w:r>
        <w:t>Межпредметные связи присутствуют как в основных и дополнительных текстах,</w:t>
      </w:r>
      <w:r>
        <w:rPr>
          <w:spacing w:val="1"/>
        </w:rPr>
        <w:t xml:space="preserve"> </w:t>
      </w:r>
      <w:r>
        <w:t>так в вопросах и заданиях к ним. Ученики, например, определяют части речи,</w:t>
      </w:r>
      <w:r>
        <w:rPr>
          <w:spacing w:val="1"/>
        </w:rPr>
        <w:t xml:space="preserve"> </w:t>
      </w:r>
      <w:r>
        <w:t>находят</w:t>
      </w:r>
      <w:r>
        <w:rPr>
          <w:spacing w:val="1"/>
        </w:rPr>
        <w:t xml:space="preserve"> </w:t>
      </w:r>
      <w:r>
        <w:t>однокоренные</w:t>
      </w:r>
      <w:r>
        <w:rPr>
          <w:spacing w:val="1"/>
        </w:rPr>
        <w:t xml:space="preserve"> </w:t>
      </w:r>
      <w:r>
        <w:t>слова,</w:t>
      </w:r>
      <w:r>
        <w:rPr>
          <w:spacing w:val="1"/>
        </w:rPr>
        <w:t xml:space="preserve"> </w:t>
      </w:r>
      <w:r>
        <w:t>вспоминают</w:t>
      </w:r>
      <w:r>
        <w:rPr>
          <w:spacing w:val="1"/>
        </w:rPr>
        <w:t xml:space="preserve"> </w:t>
      </w:r>
      <w:r>
        <w:t>героев</w:t>
      </w:r>
      <w:r>
        <w:rPr>
          <w:spacing w:val="1"/>
        </w:rPr>
        <w:t xml:space="preserve"> </w:t>
      </w:r>
      <w:r>
        <w:t>произведений</w:t>
      </w:r>
      <w:r>
        <w:rPr>
          <w:spacing w:val="1"/>
        </w:rPr>
        <w:t xml:space="preserve"> </w:t>
      </w:r>
      <w:r>
        <w:t>детской</w:t>
      </w:r>
      <w:r>
        <w:rPr>
          <w:spacing w:val="1"/>
        </w:rPr>
        <w:t xml:space="preserve"> </w:t>
      </w:r>
      <w:r>
        <w:t>литературы,</w:t>
      </w:r>
      <w:r>
        <w:rPr>
          <w:spacing w:val="1"/>
        </w:rPr>
        <w:t xml:space="preserve"> </w:t>
      </w:r>
      <w:r>
        <w:t>рассматривают</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стороны</w:t>
      </w:r>
      <w:r>
        <w:rPr>
          <w:spacing w:val="1"/>
        </w:rPr>
        <w:t xml:space="preserve"> </w:t>
      </w:r>
      <w:r>
        <w:t>их</w:t>
      </w:r>
      <w:r>
        <w:rPr>
          <w:spacing w:val="1"/>
        </w:rPr>
        <w:t xml:space="preserve"> </w:t>
      </w:r>
      <w:r>
        <w:t>поступков. В ходе диалога-беседы ученики оценивают поступки героев, выясняют</w:t>
      </w:r>
      <w:r>
        <w:rPr>
          <w:spacing w:val="-67"/>
        </w:rPr>
        <w:t xml:space="preserve"> </w:t>
      </w:r>
      <w:r>
        <w:t>свою</w:t>
      </w:r>
      <w:r>
        <w:rPr>
          <w:spacing w:val="-1"/>
        </w:rPr>
        <w:t xml:space="preserve"> </w:t>
      </w:r>
      <w:r>
        <w:t>собственную</w:t>
      </w:r>
      <w:r>
        <w:rPr>
          <w:spacing w:val="-1"/>
        </w:rPr>
        <w:t xml:space="preserve"> </w:t>
      </w:r>
      <w:r>
        <w:t>позицию.</w:t>
      </w:r>
    </w:p>
    <w:p w:rsidR="00144573" w:rsidRDefault="00933899">
      <w:pPr>
        <w:pStyle w:val="a3"/>
        <w:ind w:right="447"/>
      </w:pPr>
      <w:r>
        <w:t>Данный</w:t>
      </w:r>
      <w:r>
        <w:rPr>
          <w:spacing w:val="1"/>
        </w:rPr>
        <w:t xml:space="preserve"> </w:t>
      </w:r>
      <w:r>
        <w:t>курс</w:t>
      </w:r>
      <w:r>
        <w:rPr>
          <w:spacing w:val="1"/>
        </w:rPr>
        <w:t xml:space="preserve"> </w:t>
      </w:r>
      <w:r>
        <w:t>считается</w:t>
      </w:r>
      <w:r>
        <w:rPr>
          <w:spacing w:val="1"/>
        </w:rPr>
        <w:t xml:space="preserve"> </w:t>
      </w:r>
      <w:r>
        <w:t>светским,</w:t>
      </w:r>
      <w:r>
        <w:rPr>
          <w:spacing w:val="1"/>
        </w:rPr>
        <w:t xml:space="preserve"> </w:t>
      </w:r>
      <w:r>
        <w:t>однако</w:t>
      </w:r>
      <w:r>
        <w:rPr>
          <w:spacing w:val="1"/>
        </w:rPr>
        <w:t xml:space="preserve"> </w:t>
      </w:r>
      <w:r>
        <w:t>он</w:t>
      </w:r>
      <w:r>
        <w:rPr>
          <w:spacing w:val="1"/>
        </w:rPr>
        <w:t xml:space="preserve"> </w:t>
      </w:r>
      <w:r>
        <w:t>небезразличен</w:t>
      </w:r>
      <w:r>
        <w:rPr>
          <w:spacing w:val="1"/>
        </w:rPr>
        <w:t xml:space="preserve"> </w:t>
      </w:r>
      <w:r>
        <w:t>к</w:t>
      </w:r>
      <w:r>
        <w:rPr>
          <w:spacing w:val="1"/>
        </w:rPr>
        <w:t xml:space="preserve"> </w:t>
      </w:r>
      <w:r>
        <w:t>религиозным</w:t>
      </w:r>
      <w:r>
        <w:rPr>
          <w:spacing w:val="1"/>
        </w:rPr>
        <w:t xml:space="preserve"> </w:t>
      </w:r>
      <w:r>
        <w:t>ценностям верующих людей. В ознакомительном порядке учащиеся узнают об</w:t>
      </w:r>
      <w:r>
        <w:rPr>
          <w:spacing w:val="1"/>
        </w:rPr>
        <w:t xml:space="preserve"> </w:t>
      </w:r>
      <w:r>
        <w:t>основных религиях</w:t>
      </w:r>
      <w:r>
        <w:rPr>
          <w:spacing w:val="1"/>
        </w:rPr>
        <w:t xml:space="preserve"> </w:t>
      </w:r>
      <w:r>
        <w:t>россиян.</w:t>
      </w:r>
    </w:p>
    <w:p w:rsidR="00144573" w:rsidRDefault="00144573">
      <w:pPr>
        <w:sectPr w:rsidR="00144573">
          <w:pgSz w:w="11910" w:h="16840"/>
          <w:pgMar w:top="900" w:right="120" w:bottom="940" w:left="740" w:header="0" w:footer="678" w:gutter="0"/>
          <w:cols w:space="720"/>
        </w:sectPr>
      </w:pPr>
    </w:p>
    <w:p w:rsidR="00144573" w:rsidRDefault="00933899">
      <w:pPr>
        <w:pStyle w:val="2"/>
        <w:spacing w:before="73"/>
        <w:ind w:left="678" w:right="534"/>
        <w:jc w:val="left"/>
      </w:pPr>
      <w:r>
        <w:lastRenderedPageBreak/>
        <w:t>Требования к результатам обучения и освоения содержания курса</w:t>
      </w:r>
      <w:r>
        <w:rPr>
          <w:spacing w:val="1"/>
        </w:rPr>
        <w:t xml:space="preserve"> </w:t>
      </w:r>
      <w:r>
        <w:t>« Основы</w:t>
      </w:r>
      <w:r>
        <w:rPr>
          <w:spacing w:val="-67"/>
        </w:rPr>
        <w:t xml:space="preserve"> </w:t>
      </w:r>
      <w:r>
        <w:t>духовно-нравственной</w:t>
      </w:r>
      <w:r>
        <w:rPr>
          <w:spacing w:val="-2"/>
        </w:rPr>
        <w:t xml:space="preserve"> </w:t>
      </w:r>
      <w:r>
        <w:t>культуры</w:t>
      </w:r>
      <w:r>
        <w:rPr>
          <w:spacing w:val="-1"/>
        </w:rPr>
        <w:t xml:space="preserve"> </w:t>
      </w:r>
      <w:r>
        <w:t>народов России»</w:t>
      </w:r>
    </w:p>
    <w:p w:rsidR="00144573" w:rsidRDefault="00933899">
      <w:pPr>
        <w:pStyle w:val="a3"/>
        <w:tabs>
          <w:tab w:val="left" w:pos="2513"/>
          <w:tab w:val="left" w:pos="2943"/>
          <w:tab w:val="left" w:pos="3211"/>
          <w:tab w:val="left" w:pos="5289"/>
          <w:tab w:val="left" w:pos="5453"/>
          <w:tab w:val="left" w:pos="6829"/>
          <w:tab w:val="left" w:pos="7035"/>
          <w:tab w:val="left" w:pos="7375"/>
          <w:tab w:val="left" w:pos="8285"/>
          <w:tab w:val="left" w:pos="8439"/>
          <w:tab w:val="left" w:pos="8528"/>
          <w:tab w:val="left" w:pos="9087"/>
          <w:tab w:val="left" w:pos="9716"/>
        </w:tabs>
        <w:ind w:right="445"/>
        <w:jc w:val="left"/>
        <w:rPr>
          <w:b/>
          <w:i/>
        </w:rPr>
      </w:pPr>
      <w:r>
        <w:t>Федеральный</w:t>
      </w:r>
      <w:r>
        <w:tab/>
        <w:t>государственный</w:t>
      </w:r>
      <w:r>
        <w:rPr>
          <w:spacing w:val="113"/>
        </w:rPr>
        <w:t xml:space="preserve"> </w:t>
      </w:r>
      <w:r>
        <w:t>образовательный</w:t>
      </w:r>
      <w:r>
        <w:tab/>
        <w:t>стандарт</w:t>
      </w:r>
      <w:r>
        <w:tab/>
        <w:t>основного</w:t>
      </w:r>
      <w:r>
        <w:tab/>
        <w:t>общего</w:t>
      </w:r>
      <w:r>
        <w:rPr>
          <w:spacing w:val="-67"/>
        </w:rPr>
        <w:t xml:space="preserve"> </w:t>
      </w:r>
      <w:r>
        <w:t>образования</w:t>
      </w:r>
      <w:r>
        <w:rPr>
          <w:spacing w:val="3"/>
        </w:rPr>
        <w:t xml:space="preserve"> </w:t>
      </w:r>
      <w:r>
        <w:t>определяет</w:t>
      </w:r>
      <w:r>
        <w:rPr>
          <w:spacing w:val="5"/>
        </w:rPr>
        <w:t xml:space="preserve"> </w:t>
      </w:r>
      <w:r>
        <w:t>как</w:t>
      </w:r>
      <w:r>
        <w:rPr>
          <w:spacing w:val="6"/>
        </w:rPr>
        <w:t xml:space="preserve"> </w:t>
      </w:r>
      <w:r>
        <w:t>знаниевый</w:t>
      </w:r>
      <w:r>
        <w:rPr>
          <w:spacing w:val="4"/>
        </w:rPr>
        <w:t xml:space="preserve"> </w:t>
      </w:r>
      <w:r>
        <w:t>компонент</w:t>
      </w:r>
      <w:r>
        <w:rPr>
          <w:spacing w:val="5"/>
        </w:rPr>
        <w:t xml:space="preserve"> </w:t>
      </w:r>
      <w:r>
        <w:t>содержания</w:t>
      </w:r>
      <w:r>
        <w:rPr>
          <w:spacing w:val="3"/>
        </w:rPr>
        <w:t xml:space="preserve"> </w:t>
      </w:r>
      <w:r>
        <w:t>образования,</w:t>
      </w:r>
      <w:r>
        <w:rPr>
          <w:spacing w:val="5"/>
        </w:rPr>
        <w:t xml:space="preserve"> </w:t>
      </w:r>
      <w:r>
        <w:t>так</w:t>
      </w:r>
      <w:r>
        <w:rPr>
          <w:spacing w:val="6"/>
        </w:rPr>
        <w:t xml:space="preserve"> </w:t>
      </w:r>
      <w:r>
        <w:t>и</w:t>
      </w:r>
      <w:r>
        <w:rPr>
          <w:spacing w:val="-67"/>
        </w:rPr>
        <w:t xml:space="preserve"> </w:t>
      </w:r>
      <w:r>
        <w:t>формирование</w:t>
      </w:r>
      <w:r>
        <w:tab/>
      </w:r>
      <w:r>
        <w:tab/>
        <w:t>универсальных</w:t>
      </w:r>
      <w:r>
        <w:tab/>
        <w:t>учебных</w:t>
      </w:r>
      <w:r>
        <w:tab/>
        <w:t>действий</w:t>
      </w:r>
      <w:r>
        <w:tab/>
      </w:r>
      <w:r>
        <w:tab/>
        <w:t>в</w:t>
      </w:r>
      <w:r>
        <w:tab/>
      </w:r>
      <w:r>
        <w:rPr>
          <w:spacing w:val="-1"/>
        </w:rPr>
        <w:t>личностных,</w:t>
      </w:r>
      <w:r>
        <w:rPr>
          <w:spacing w:val="-67"/>
        </w:rPr>
        <w:t xml:space="preserve"> </w:t>
      </w:r>
      <w:r>
        <w:t>коммуникативных,</w:t>
      </w:r>
      <w:r>
        <w:tab/>
        <w:t>познавательных,</w:t>
      </w:r>
      <w:r>
        <w:tab/>
      </w:r>
      <w:r>
        <w:tab/>
        <w:t>регулятивных</w:t>
      </w:r>
      <w:r>
        <w:tab/>
        <w:t>сферах,</w:t>
      </w:r>
      <w:r>
        <w:tab/>
      </w:r>
      <w:r>
        <w:tab/>
      </w:r>
      <w:r>
        <w:tab/>
        <w:t>обеспечивающих</w:t>
      </w:r>
      <w:r>
        <w:rPr>
          <w:spacing w:val="-67"/>
        </w:rPr>
        <w:t xml:space="preserve"> </w:t>
      </w:r>
      <w:r>
        <w:t>способность</w:t>
      </w:r>
      <w:r>
        <w:rPr>
          <w:spacing w:val="45"/>
        </w:rPr>
        <w:t xml:space="preserve"> </w:t>
      </w:r>
      <w:r>
        <w:t>к</w:t>
      </w:r>
      <w:r>
        <w:rPr>
          <w:spacing w:val="46"/>
        </w:rPr>
        <w:t xml:space="preserve"> </w:t>
      </w:r>
      <w:r>
        <w:t>организации</w:t>
      </w:r>
      <w:r>
        <w:rPr>
          <w:spacing w:val="46"/>
        </w:rPr>
        <w:t xml:space="preserve"> </w:t>
      </w:r>
      <w:r>
        <w:t>самостоятельной</w:t>
      </w:r>
      <w:r>
        <w:rPr>
          <w:spacing w:val="46"/>
        </w:rPr>
        <w:t xml:space="preserve"> </w:t>
      </w:r>
      <w:r>
        <w:t>учебной</w:t>
      </w:r>
      <w:r>
        <w:rPr>
          <w:spacing w:val="46"/>
        </w:rPr>
        <w:t xml:space="preserve"> </w:t>
      </w:r>
      <w:r>
        <w:t>деятельности</w:t>
      </w:r>
      <w:r>
        <w:rPr>
          <w:spacing w:val="46"/>
        </w:rPr>
        <w:t xml:space="preserve"> </w:t>
      </w:r>
      <w:r>
        <w:t>ученика.</w:t>
      </w:r>
      <w:r>
        <w:rPr>
          <w:spacing w:val="-67"/>
        </w:rPr>
        <w:t xml:space="preserve"> </w:t>
      </w:r>
      <w:r>
        <w:t>Стандарт ориентирует на становление следующих характеристик школьника:</w:t>
      </w:r>
      <w:r>
        <w:rPr>
          <w:spacing w:val="1"/>
        </w:rPr>
        <w:t xml:space="preserve"> </w:t>
      </w:r>
      <w:r>
        <w:rPr>
          <w:b/>
          <w:i/>
        </w:rPr>
        <w:t>Личностные результаты</w:t>
      </w:r>
    </w:p>
    <w:p w:rsidR="00144573" w:rsidRDefault="0011478A">
      <w:pPr>
        <w:pStyle w:val="a3"/>
        <w:ind w:right="447" w:firstLine="436"/>
      </w:pPr>
      <w:r>
        <w:rPr>
          <w:noProof/>
          <w:lang w:eastAsia="ru-RU"/>
        </w:rPr>
        <mc:AlternateContent>
          <mc:Choice Requires="wpg">
            <w:drawing>
              <wp:anchor distT="0" distB="0" distL="114300" distR="114300" simplePos="0" relativeHeight="476327936"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6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64"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66C174" id="Group 49" o:spid="_x0000_s1026" style="position:absolute;margin-left:70.95pt;margin-top:.6pt;width:32.8pt;height:15.6pt;z-index:-26988544;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">
                <v:shape id="Picture 51"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">
                  <v:imagedata r:id="rId37" o:title=""/>
                </v:shape>
                <v:shape id="Picture 50"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">
                  <v:imagedata r:id="rId37" o:title=""/>
                </v:shape>
                <w10:wrap anchorx="page"/>
              </v:group>
            </w:pict>
          </mc:Fallback>
        </mc:AlternateContent>
      </w:r>
      <w:r w:rsidR="00933899">
        <w:t>Воспитание российской гражданской идентичности: патриотизма, уважения к</w:t>
      </w:r>
      <w:r w:rsidR="00933899">
        <w:rPr>
          <w:spacing w:val="1"/>
        </w:rPr>
        <w:t xml:space="preserve"> </w:t>
      </w:r>
      <w:r w:rsidR="00933899">
        <w:t>Отечеству, прошлому и настоящему многонационального народа России; знание</w:t>
      </w:r>
      <w:r w:rsidR="00933899">
        <w:rPr>
          <w:spacing w:val="1"/>
        </w:rPr>
        <w:t xml:space="preserve"> </w:t>
      </w:r>
      <w:r w:rsidR="00933899">
        <w:t>культуры</w:t>
      </w:r>
      <w:r w:rsidR="00933899">
        <w:rPr>
          <w:spacing w:val="1"/>
        </w:rPr>
        <w:t xml:space="preserve"> </w:t>
      </w:r>
      <w:r w:rsidR="00933899">
        <w:t>своего</w:t>
      </w:r>
      <w:r w:rsidR="00933899">
        <w:rPr>
          <w:spacing w:val="1"/>
        </w:rPr>
        <w:t xml:space="preserve"> </w:t>
      </w:r>
      <w:r w:rsidR="00933899">
        <w:t>народа,</w:t>
      </w:r>
      <w:r w:rsidR="00933899">
        <w:rPr>
          <w:spacing w:val="1"/>
        </w:rPr>
        <w:t xml:space="preserve"> </w:t>
      </w:r>
      <w:r w:rsidR="00933899">
        <w:t>своего</w:t>
      </w:r>
      <w:r w:rsidR="00933899">
        <w:rPr>
          <w:spacing w:val="1"/>
        </w:rPr>
        <w:t xml:space="preserve"> </w:t>
      </w:r>
      <w:r w:rsidR="00933899">
        <w:t>края,</w:t>
      </w:r>
      <w:r w:rsidR="00933899">
        <w:rPr>
          <w:spacing w:val="1"/>
        </w:rPr>
        <w:t xml:space="preserve"> </w:t>
      </w:r>
      <w:r w:rsidR="00933899">
        <w:t>основ</w:t>
      </w:r>
      <w:r w:rsidR="00933899">
        <w:rPr>
          <w:spacing w:val="1"/>
        </w:rPr>
        <w:t xml:space="preserve"> </w:t>
      </w:r>
      <w:r w:rsidR="00933899">
        <w:t>культурного</w:t>
      </w:r>
      <w:r w:rsidR="00933899">
        <w:rPr>
          <w:spacing w:val="1"/>
        </w:rPr>
        <w:t xml:space="preserve"> </w:t>
      </w:r>
      <w:r w:rsidR="00933899">
        <w:t>наследия</w:t>
      </w:r>
      <w:r w:rsidR="00933899">
        <w:rPr>
          <w:spacing w:val="70"/>
        </w:rPr>
        <w:t xml:space="preserve"> </w:t>
      </w:r>
      <w:r w:rsidR="00933899">
        <w:t>народов</w:t>
      </w:r>
      <w:r w:rsidR="00933899">
        <w:rPr>
          <w:spacing w:val="1"/>
        </w:rPr>
        <w:t xml:space="preserve"> </w:t>
      </w:r>
      <w:r w:rsidR="00933899">
        <w:t>России; усвоение гуманистических, демократических и традиционных ценностей</w:t>
      </w:r>
      <w:r w:rsidR="00933899">
        <w:rPr>
          <w:spacing w:val="1"/>
        </w:rPr>
        <w:t xml:space="preserve"> </w:t>
      </w:r>
      <w:r w:rsidR="00933899">
        <w:t>многонационального российского общества; воспитание чувства ответственности</w:t>
      </w:r>
      <w:r w:rsidR="00933899">
        <w:rPr>
          <w:spacing w:val="1"/>
        </w:rPr>
        <w:t xml:space="preserve"> </w:t>
      </w:r>
      <w:r w:rsidR="00933899">
        <w:t>и</w:t>
      </w:r>
      <w:r w:rsidR="00933899">
        <w:rPr>
          <w:spacing w:val="-1"/>
        </w:rPr>
        <w:t xml:space="preserve"> </w:t>
      </w:r>
      <w:r w:rsidR="00933899">
        <w:t>долга перед</w:t>
      </w:r>
      <w:r w:rsidR="00933899">
        <w:rPr>
          <w:spacing w:val="1"/>
        </w:rPr>
        <w:t xml:space="preserve"> </w:t>
      </w:r>
      <w:r w:rsidR="00933899">
        <w:t>Родиной;</w:t>
      </w:r>
    </w:p>
    <w:p w:rsidR="00144573" w:rsidRDefault="0011478A">
      <w:pPr>
        <w:pStyle w:val="a3"/>
        <w:ind w:right="445" w:firstLine="436"/>
      </w:pPr>
      <w:r>
        <w:rPr>
          <w:noProof/>
          <w:lang w:eastAsia="ru-RU"/>
        </w:rPr>
        <mc:AlternateContent>
          <mc:Choice Requires="wpg">
            <w:drawing>
              <wp:anchor distT="0" distB="0" distL="114300" distR="114300" simplePos="0" relativeHeight="476328448"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61"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ED7438" id="Group 46" o:spid="_x0000_s1026" style="position:absolute;margin-left:70.95pt;margin-top:.6pt;width:32.8pt;height:15.6pt;z-index:-26988032;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">
                <v:shape id="Picture 48"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">
                  <v:imagedata r:id="rId37" o:title=""/>
                </v:shape>
                <v:shape id="Picture 47"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">
                  <v:imagedata r:id="rId37" o:title=""/>
                </v:shape>
                <w10:wrap anchorx="page"/>
              </v:group>
            </w:pict>
          </mc:Fallback>
        </mc:AlternateContent>
      </w:r>
      <w:r w:rsidR="00933899">
        <w:t>формирование</w:t>
      </w:r>
      <w:r w:rsidR="00933899">
        <w:rPr>
          <w:spacing w:val="1"/>
        </w:rPr>
        <w:t xml:space="preserve"> </w:t>
      </w:r>
      <w:r w:rsidR="00933899">
        <w:t>ответственного</w:t>
      </w:r>
      <w:r w:rsidR="00933899">
        <w:rPr>
          <w:spacing w:val="1"/>
        </w:rPr>
        <w:t xml:space="preserve"> </w:t>
      </w:r>
      <w:r w:rsidR="00933899">
        <w:t>отношения</w:t>
      </w:r>
      <w:r w:rsidR="00933899">
        <w:rPr>
          <w:spacing w:val="1"/>
        </w:rPr>
        <w:t xml:space="preserve"> </w:t>
      </w:r>
      <w:r w:rsidR="00933899">
        <w:t>к</w:t>
      </w:r>
      <w:r w:rsidR="00933899">
        <w:rPr>
          <w:spacing w:val="1"/>
        </w:rPr>
        <w:t xml:space="preserve"> </w:t>
      </w:r>
      <w:r w:rsidR="00933899">
        <w:t>учению,</w:t>
      </w:r>
      <w:r w:rsidR="00933899">
        <w:rPr>
          <w:spacing w:val="1"/>
        </w:rPr>
        <w:t xml:space="preserve"> </w:t>
      </w:r>
      <w:r w:rsidR="00933899">
        <w:t>готовности</w:t>
      </w:r>
      <w:r w:rsidR="00933899">
        <w:rPr>
          <w:spacing w:val="1"/>
        </w:rPr>
        <w:t xml:space="preserve"> </w:t>
      </w:r>
      <w:r w:rsidR="00933899">
        <w:t>к</w:t>
      </w:r>
      <w:r w:rsidR="00933899">
        <w:rPr>
          <w:spacing w:val="1"/>
        </w:rPr>
        <w:t xml:space="preserve"> </w:t>
      </w:r>
      <w:r w:rsidR="00933899">
        <w:t>саморазвитию</w:t>
      </w:r>
      <w:r w:rsidR="00933899">
        <w:rPr>
          <w:spacing w:val="18"/>
        </w:rPr>
        <w:t xml:space="preserve"> </w:t>
      </w:r>
      <w:r w:rsidR="00933899">
        <w:t>и</w:t>
      </w:r>
      <w:r w:rsidR="00933899">
        <w:rPr>
          <w:spacing w:val="17"/>
        </w:rPr>
        <w:t xml:space="preserve"> </w:t>
      </w:r>
      <w:r w:rsidR="00933899">
        <w:t>самообразованию</w:t>
      </w:r>
      <w:r w:rsidR="00933899">
        <w:rPr>
          <w:spacing w:val="19"/>
        </w:rPr>
        <w:t xml:space="preserve"> </w:t>
      </w:r>
      <w:r w:rsidR="00933899">
        <w:t>на</w:t>
      </w:r>
      <w:r w:rsidR="00933899">
        <w:rPr>
          <w:spacing w:val="16"/>
        </w:rPr>
        <w:t xml:space="preserve"> </w:t>
      </w:r>
      <w:r w:rsidR="00933899">
        <w:t>основе</w:t>
      </w:r>
      <w:r w:rsidR="00933899">
        <w:rPr>
          <w:spacing w:val="19"/>
        </w:rPr>
        <w:t xml:space="preserve"> </w:t>
      </w:r>
      <w:r w:rsidR="00933899">
        <w:t>мотивации</w:t>
      </w:r>
      <w:r w:rsidR="00933899">
        <w:rPr>
          <w:spacing w:val="17"/>
        </w:rPr>
        <w:t xml:space="preserve"> </w:t>
      </w:r>
      <w:r w:rsidR="00933899">
        <w:t>к</w:t>
      </w:r>
      <w:r w:rsidR="00933899">
        <w:rPr>
          <w:spacing w:val="18"/>
        </w:rPr>
        <w:t xml:space="preserve"> </w:t>
      </w:r>
      <w:r w:rsidR="00933899">
        <w:t>обучению</w:t>
      </w:r>
      <w:r w:rsidR="00933899">
        <w:rPr>
          <w:spacing w:val="18"/>
        </w:rPr>
        <w:t xml:space="preserve"> </w:t>
      </w:r>
      <w:r w:rsidR="00933899">
        <w:t>и</w:t>
      </w:r>
      <w:r w:rsidR="00933899">
        <w:rPr>
          <w:spacing w:val="20"/>
        </w:rPr>
        <w:t xml:space="preserve"> </w:t>
      </w:r>
      <w:r w:rsidR="00933899">
        <w:t>познанию,</w:t>
      </w:r>
      <w:r w:rsidR="00933899">
        <w:rPr>
          <w:spacing w:val="-68"/>
        </w:rPr>
        <w:t xml:space="preserve"> </w:t>
      </w:r>
      <w:r w:rsidR="00933899">
        <w:t>а</w:t>
      </w:r>
      <w:r w:rsidR="00933899">
        <w:rPr>
          <w:spacing w:val="-1"/>
        </w:rPr>
        <w:t xml:space="preserve"> </w:t>
      </w:r>
      <w:r w:rsidR="00933899">
        <w:t>также</w:t>
      </w:r>
      <w:r w:rsidR="00933899">
        <w:rPr>
          <w:spacing w:val="-3"/>
        </w:rPr>
        <w:t xml:space="preserve"> </w:t>
      </w:r>
      <w:r w:rsidR="00933899">
        <w:t>на основе</w:t>
      </w:r>
      <w:r w:rsidR="00933899">
        <w:rPr>
          <w:spacing w:val="-3"/>
        </w:rPr>
        <w:t xml:space="preserve"> </w:t>
      </w:r>
      <w:r w:rsidR="00933899">
        <w:t>положительного</w:t>
      </w:r>
      <w:r w:rsidR="00933899">
        <w:rPr>
          <w:spacing w:val="1"/>
        </w:rPr>
        <w:t xml:space="preserve"> </w:t>
      </w:r>
      <w:r w:rsidR="00933899">
        <w:t>отношения к</w:t>
      </w:r>
      <w:r w:rsidR="00933899">
        <w:rPr>
          <w:spacing w:val="-1"/>
        </w:rPr>
        <w:t xml:space="preserve"> </w:t>
      </w:r>
      <w:r w:rsidR="00933899">
        <w:t>труду;</w:t>
      </w:r>
    </w:p>
    <w:p w:rsidR="00144573" w:rsidRDefault="0011478A">
      <w:pPr>
        <w:pStyle w:val="a3"/>
        <w:ind w:right="449" w:firstLine="436"/>
      </w:pPr>
      <w:r>
        <w:rPr>
          <w:noProof/>
          <w:lang w:eastAsia="ru-RU"/>
        </w:rPr>
        <mc:AlternateContent>
          <mc:Choice Requires="wpg">
            <w:drawing>
              <wp:anchor distT="0" distB="0" distL="114300" distR="114300" simplePos="0" relativeHeight="476328960"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58"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2F07FC" id="Group 43" o:spid="_x0000_s1026" style="position:absolute;margin-left:70.95pt;margin-top:.6pt;width:32.8pt;height:15.6pt;z-index:-26987520;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">
                <v:shape id="Picture 45"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">
                  <v:imagedata r:id="rId37" o:title=""/>
                </v:shape>
                <v:shape id="Picture 44"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">
                  <v:imagedata r:id="rId37" o:title=""/>
                </v:shape>
                <w10:wrap anchorx="page"/>
              </v:group>
            </w:pict>
          </mc:Fallback>
        </mc:AlternateContent>
      </w:r>
      <w:r w:rsidR="00933899">
        <w:t>осознание значения семьи в жизни человека и общества, принятие ценности</w:t>
      </w:r>
      <w:r w:rsidR="00933899">
        <w:rPr>
          <w:spacing w:val="1"/>
        </w:rPr>
        <w:t xml:space="preserve"> </w:t>
      </w:r>
      <w:r w:rsidR="00933899">
        <w:t>семейной</w:t>
      </w:r>
      <w:r w:rsidR="00933899">
        <w:rPr>
          <w:spacing w:val="-2"/>
        </w:rPr>
        <w:t xml:space="preserve"> </w:t>
      </w:r>
      <w:r w:rsidR="00933899">
        <w:t>жизни,</w:t>
      </w:r>
      <w:r w:rsidR="00933899">
        <w:rPr>
          <w:spacing w:val="-2"/>
        </w:rPr>
        <w:t xml:space="preserve"> </w:t>
      </w:r>
      <w:r w:rsidR="00933899">
        <w:t>уважительное</w:t>
      </w:r>
      <w:r w:rsidR="00933899">
        <w:rPr>
          <w:spacing w:val="-4"/>
        </w:rPr>
        <w:t xml:space="preserve"> </w:t>
      </w:r>
      <w:r w:rsidR="00933899">
        <w:t>и</w:t>
      </w:r>
      <w:r w:rsidR="00933899">
        <w:rPr>
          <w:spacing w:val="-1"/>
        </w:rPr>
        <w:t xml:space="preserve"> </w:t>
      </w:r>
      <w:r w:rsidR="00933899">
        <w:t>заботливое</w:t>
      </w:r>
      <w:r w:rsidR="00933899">
        <w:rPr>
          <w:spacing w:val="-4"/>
        </w:rPr>
        <w:t xml:space="preserve"> </w:t>
      </w:r>
      <w:r w:rsidR="00933899">
        <w:t>отношение</w:t>
      </w:r>
      <w:r w:rsidR="00933899">
        <w:rPr>
          <w:spacing w:val="-2"/>
        </w:rPr>
        <w:t xml:space="preserve"> </w:t>
      </w:r>
      <w:r w:rsidR="00933899">
        <w:t>к</w:t>
      </w:r>
      <w:r w:rsidR="00933899">
        <w:rPr>
          <w:spacing w:val="-4"/>
        </w:rPr>
        <w:t xml:space="preserve"> </w:t>
      </w:r>
      <w:r w:rsidR="00933899">
        <w:t>членам</w:t>
      </w:r>
      <w:r w:rsidR="00933899">
        <w:rPr>
          <w:spacing w:val="-1"/>
        </w:rPr>
        <w:t xml:space="preserve"> </w:t>
      </w:r>
      <w:r w:rsidR="00933899">
        <w:t>своей</w:t>
      </w:r>
      <w:r w:rsidR="00933899">
        <w:rPr>
          <w:spacing w:val="-1"/>
        </w:rPr>
        <w:t xml:space="preserve"> </w:t>
      </w:r>
      <w:r w:rsidR="00933899">
        <w:t>семьи;</w:t>
      </w:r>
    </w:p>
    <w:p w:rsidR="00144573" w:rsidRDefault="0011478A">
      <w:pPr>
        <w:pStyle w:val="a3"/>
        <w:ind w:right="446" w:firstLine="436"/>
      </w:pPr>
      <w:r>
        <w:rPr>
          <w:noProof/>
          <w:lang w:eastAsia="ru-RU"/>
        </w:rPr>
        <mc:AlternateContent>
          <mc:Choice Requires="wpg">
            <w:drawing>
              <wp:anchor distT="0" distB="0" distL="114300" distR="114300" simplePos="0" relativeHeight="476329472"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5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55"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5AE2CC" id="Group 40" o:spid="_x0000_s1026" style="position:absolute;margin-left:70.95pt;margin-top:.6pt;width:32.8pt;height:15.6pt;z-index:-26987008;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">
                <v:shape id="Picture 42"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">
                  <v:imagedata r:id="rId37" o:title=""/>
                </v:shape>
                <v:shape id="Picture 41"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">
                  <v:imagedata r:id="rId37" o:title=""/>
                </v:shape>
                <w10:wrap anchorx="page"/>
              </v:group>
            </w:pict>
          </mc:Fallback>
        </mc:AlternateContent>
      </w:r>
      <w:r w:rsidR="00933899">
        <w:t>формирование</w:t>
      </w:r>
      <w:r w:rsidR="00933899">
        <w:rPr>
          <w:spacing w:val="20"/>
        </w:rPr>
        <w:t xml:space="preserve"> </w:t>
      </w:r>
      <w:r w:rsidR="00933899">
        <w:t>нравственных</w:t>
      </w:r>
      <w:r w:rsidR="00933899">
        <w:rPr>
          <w:spacing w:val="21"/>
        </w:rPr>
        <w:t xml:space="preserve"> </w:t>
      </w:r>
      <w:r w:rsidR="00933899">
        <w:t>чувств</w:t>
      </w:r>
      <w:r w:rsidR="00933899">
        <w:rPr>
          <w:spacing w:val="21"/>
        </w:rPr>
        <w:t xml:space="preserve"> </w:t>
      </w:r>
      <w:r w:rsidR="00933899">
        <w:t>и</w:t>
      </w:r>
      <w:r w:rsidR="00933899">
        <w:rPr>
          <w:spacing w:val="21"/>
        </w:rPr>
        <w:t xml:space="preserve"> </w:t>
      </w:r>
      <w:r w:rsidR="00933899">
        <w:t>нравственного</w:t>
      </w:r>
      <w:r w:rsidR="00933899">
        <w:rPr>
          <w:spacing w:val="20"/>
        </w:rPr>
        <w:t xml:space="preserve"> </w:t>
      </w:r>
      <w:r w:rsidR="00933899">
        <w:t>поведения,</w:t>
      </w:r>
      <w:r w:rsidR="00933899">
        <w:rPr>
          <w:spacing w:val="20"/>
        </w:rPr>
        <w:t xml:space="preserve"> </w:t>
      </w:r>
      <w:r w:rsidR="00933899">
        <w:t>осознанного</w:t>
      </w:r>
      <w:r w:rsidR="00933899">
        <w:rPr>
          <w:spacing w:val="-68"/>
        </w:rPr>
        <w:t xml:space="preserve"> </w:t>
      </w:r>
      <w:r w:rsidR="00933899">
        <w:t>и</w:t>
      </w:r>
      <w:r w:rsidR="00933899">
        <w:rPr>
          <w:spacing w:val="-1"/>
        </w:rPr>
        <w:t xml:space="preserve"> </w:t>
      </w:r>
      <w:r w:rsidR="00933899">
        <w:t>ответственного</w:t>
      </w:r>
      <w:r w:rsidR="00933899">
        <w:rPr>
          <w:spacing w:val="-3"/>
        </w:rPr>
        <w:t xml:space="preserve"> </w:t>
      </w:r>
      <w:r w:rsidR="00933899">
        <w:t>отношения к собственным</w:t>
      </w:r>
      <w:r w:rsidR="00933899">
        <w:rPr>
          <w:spacing w:val="-4"/>
        </w:rPr>
        <w:t xml:space="preserve"> </w:t>
      </w:r>
      <w:r w:rsidR="00933899">
        <w:t>поступкам;</w:t>
      </w:r>
    </w:p>
    <w:p w:rsidR="00144573" w:rsidRDefault="0011478A">
      <w:pPr>
        <w:pStyle w:val="a3"/>
        <w:ind w:right="451" w:firstLine="436"/>
      </w:pPr>
      <w:r>
        <w:rPr>
          <w:noProof/>
          <w:lang w:eastAsia="ru-RU"/>
        </w:rPr>
        <mc:AlternateContent>
          <mc:Choice Requires="wpg">
            <w:drawing>
              <wp:anchor distT="0" distB="0" distL="114300" distR="114300" simplePos="0" relativeHeight="476329984"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5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52"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19B43D" id="Group 37" o:spid="_x0000_s1026" style="position:absolute;margin-left:70.95pt;margin-top:.6pt;width:32.8pt;height:15.6pt;z-index:-26986496;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">
                <v:shape id="Picture 39"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">
                  <v:imagedata r:id="rId37" o:title=""/>
                </v:shape>
                <v:shape id="Picture 38"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">
                  <v:imagedata r:id="rId37" o:title=""/>
                </v:shape>
                <w10:wrap anchorx="page"/>
              </v:group>
            </w:pict>
          </mc:Fallback>
        </mc:AlternateContent>
      </w:r>
      <w:r w:rsidR="00933899">
        <w:t>формирование</w:t>
      </w:r>
      <w:r w:rsidR="00933899">
        <w:rPr>
          <w:spacing w:val="1"/>
        </w:rPr>
        <w:t xml:space="preserve"> </w:t>
      </w:r>
      <w:r w:rsidR="00933899">
        <w:t>целостного</w:t>
      </w:r>
      <w:r w:rsidR="00933899">
        <w:rPr>
          <w:spacing w:val="1"/>
        </w:rPr>
        <w:t xml:space="preserve"> </w:t>
      </w:r>
      <w:r w:rsidR="00933899">
        <w:t>мировоззрения,</w:t>
      </w:r>
      <w:r w:rsidR="00933899">
        <w:rPr>
          <w:spacing w:val="1"/>
        </w:rPr>
        <w:t xml:space="preserve"> </w:t>
      </w:r>
      <w:r w:rsidR="00933899">
        <w:t>учитывающего</w:t>
      </w:r>
      <w:r w:rsidR="00933899">
        <w:rPr>
          <w:spacing w:val="1"/>
        </w:rPr>
        <w:t xml:space="preserve"> </w:t>
      </w:r>
      <w:r w:rsidR="00933899">
        <w:t>духовное</w:t>
      </w:r>
      <w:r w:rsidR="00933899">
        <w:rPr>
          <w:spacing w:val="1"/>
        </w:rPr>
        <w:t xml:space="preserve"> </w:t>
      </w:r>
      <w:r w:rsidR="00933899">
        <w:t>многообразие</w:t>
      </w:r>
      <w:r w:rsidR="00933899">
        <w:rPr>
          <w:spacing w:val="-1"/>
        </w:rPr>
        <w:t xml:space="preserve"> </w:t>
      </w:r>
      <w:r w:rsidR="00933899">
        <w:t>современного</w:t>
      </w:r>
      <w:r w:rsidR="00933899">
        <w:rPr>
          <w:spacing w:val="1"/>
        </w:rPr>
        <w:t xml:space="preserve"> </w:t>
      </w:r>
      <w:r w:rsidR="00933899">
        <w:t>мира;</w:t>
      </w:r>
    </w:p>
    <w:p w:rsidR="00144573" w:rsidRDefault="0011478A">
      <w:pPr>
        <w:pStyle w:val="a3"/>
        <w:spacing w:line="242" w:lineRule="auto"/>
        <w:ind w:right="450" w:firstLine="436"/>
      </w:pPr>
      <w:r>
        <w:rPr>
          <w:noProof/>
          <w:lang w:eastAsia="ru-RU"/>
        </w:rPr>
        <mc:AlternateContent>
          <mc:Choice Requires="wpg">
            <w:drawing>
              <wp:anchor distT="0" distB="0" distL="114300" distR="114300" simplePos="0" relativeHeight="476330496"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4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49"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583D17" id="Group 34" o:spid="_x0000_s1026" style="position:absolute;margin-left:70.95pt;margin-top:.6pt;width:32.8pt;height:15.6pt;z-index:-26985984;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">
                <v:shape id="Picture 36"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">
                  <v:imagedata r:id="rId37" o:title=""/>
                </v:shape>
                <v:shape id="Picture 35"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">
                  <v:imagedata r:id="rId37" o:title=""/>
                </v:shape>
                <w10:wrap anchorx="page"/>
              </v:group>
            </w:pict>
          </mc:Fallback>
        </mc:AlternateContent>
      </w:r>
      <w:r w:rsidR="00933899">
        <w:t>формирование</w:t>
      </w:r>
      <w:r w:rsidR="00933899">
        <w:rPr>
          <w:spacing w:val="1"/>
        </w:rPr>
        <w:t xml:space="preserve"> </w:t>
      </w:r>
      <w:r w:rsidR="00933899">
        <w:t>коммуникативной</w:t>
      </w:r>
      <w:r w:rsidR="00933899">
        <w:rPr>
          <w:spacing w:val="1"/>
        </w:rPr>
        <w:t xml:space="preserve"> </w:t>
      </w:r>
      <w:r w:rsidR="00933899">
        <w:t>компетентности</w:t>
      </w:r>
      <w:r w:rsidR="00933899">
        <w:rPr>
          <w:spacing w:val="1"/>
        </w:rPr>
        <w:t xml:space="preserve"> </w:t>
      </w:r>
      <w:r w:rsidR="00933899">
        <w:t>в</w:t>
      </w:r>
      <w:r w:rsidR="00933899">
        <w:rPr>
          <w:spacing w:val="1"/>
        </w:rPr>
        <w:t xml:space="preserve"> </w:t>
      </w:r>
      <w:r w:rsidR="00933899">
        <w:t>общении</w:t>
      </w:r>
      <w:r w:rsidR="00933899">
        <w:rPr>
          <w:spacing w:val="71"/>
        </w:rPr>
        <w:t xml:space="preserve"> </w:t>
      </w:r>
      <w:r w:rsidR="00933899">
        <w:t>и</w:t>
      </w:r>
      <w:r w:rsidR="00933899">
        <w:rPr>
          <w:spacing w:val="1"/>
        </w:rPr>
        <w:t xml:space="preserve"> </w:t>
      </w:r>
      <w:r w:rsidR="00933899">
        <w:t>сотрудничестве</w:t>
      </w:r>
      <w:r w:rsidR="00933899">
        <w:rPr>
          <w:spacing w:val="-2"/>
        </w:rPr>
        <w:t xml:space="preserve"> </w:t>
      </w:r>
      <w:r w:rsidR="00933899">
        <w:t>со</w:t>
      </w:r>
      <w:r w:rsidR="00933899">
        <w:rPr>
          <w:spacing w:val="1"/>
        </w:rPr>
        <w:t xml:space="preserve"> </w:t>
      </w:r>
      <w:r w:rsidR="00933899">
        <w:t>сверстниками,</w:t>
      </w:r>
      <w:r w:rsidR="00933899">
        <w:rPr>
          <w:spacing w:val="-1"/>
        </w:rPr>
        <w:t xml:space="preserve"> </w:t>
      </w:r>
      <w:r w:rsidR="00933899">
        <w:t>взрослыми;</w:t>
      </w:r>
    </w:p>
    <w:p w:rsidR="00144573" w:rsidRDefault="0011478A">
      <w:pPr>
        <w:pStyle w:val="a3"/>
        <w:ind w:right="439" w:firstLine="436"/>
      </w:pPr>
      <w:r>
        <w:rPr>
          <w:noProof/>
          <w:lang w:eastAsia="ru-RU"/>
        </w:rPr>
        <mc:AlternateContent>
          <mc:Choice Requires="wpg">
            <w:drawing>
              <wp:anchor distT="0" distB="0" distL="114300" distR="114300" simplePos="0" relativeHeight="476331008"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4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46"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2A7DE0" id="Group 31" o:spid="_x0000_s1026" style="position:absolute;margin-left:70.95pt;margin-top:.6pt;width:32.8pt;height:15.6pt;z-index:-26985472;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">
                <v:shape id="Picture 33"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">
                  <v:imagedata r:id="rId37" o:title=""/>
                </v:shape>
                <v:shape id="Picture 32"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">
                  <v:imagedata r:id="rId37" o:title=""/>
                </v:shape>
                <w10:wrap anchorx="page"/>
              </v:group>
            </w:pict>
          </mc:Fallback>
        </mc:AlternateContent>
      </w:r>
      <w:r w:rsidR="00933899">
        <w:t>формирование осознанного, уважительного и доброжелательного отношения к</w:t>
      </w:r>
      <w:r w:rsidR="00933899">
        <w:rPr>
          <w:spacing w:val="-67"/>
        </w:rPr>
        <w:t xml:space="preserve"> </w:t>
      </w:r>
      <w:r w:rsidR="00933899">
        <w:t>другому человеку, его мнению, мировоззрению, культуре, языку, вере, к истории,</w:t>
      </w:r>
      <w:r w:rsidR="00933899">
        <w:rPr>
          <w:spacing w:val="1"/>
        </w:rPr>
        <w:t xml:space="preserve"> </w:t>
      </w:r>
      <w:r w:rsidR="00933899">
        <w:t>культуре,</w:t>
      </w:r>
      <w:r w:rsidR="00933899">
        <w:rPr>
          <w:spacing w:val="1"/>
        </w:rPr>
        <w:t xml:space="preserve"> </w:t>
      </w:r>
      <w:r w:rsidR="00933899">
        <w:t>религии,</w:t>
      </w:r>
      <w:r w:rsidR="00933899">
        <w:rPr>
          <w:spacing w:val="1"/>
        </w:rPr>
        <w:t xml:space="preserve"> </w:t>
      </w:r>
      <w:r w:rsidR="00933899">
        <w:t>традициям,</w:t>
      </w:r>
      <w:r w:rsidR="00933899">
        <w:rPr>
          <w:spacing w:val="1"/>
        </w:rPr>
        <w:t xml:space="preserve"> </w:t>
      </w:r>
      <w:r w:rsidR="00933899">
        <w:t>языкам,</w:t>
      </w:r>
      <w:r w:rsidR="00933899">
        <w:rPr>
          <w:spacing w:val="1"/>
        </w:rPr>
        <w:t xml:space="preserve"> </w:t>
      </w:r>
      <w:r w:rsidR="00933899">
        <w:t>ценностям</w:t>
      </w:r>
      <w:r w:rsidR="00933899">
        <w:rPr>
          <w:spacing w:val="1"/>
        </w:rPr>
        <w:t xml:space="preserve"> </w:t>
      </w:r>
      <w:r w:rsidR="00933899">
        <w:t>народов</w:t>
      </w:r>
      <w:r w:rsidR="00933899">
        <w:rPr>
          <w:spacing w:val="1"/>
        </w:rPr>
        <w:t xml:space="preserve"> </w:t>
      </w:r>
      <w:r w:rsidR="00933899">
        <w:t>России</w:t>
      </w:r>
      <w:r w:rsidR="00933899">
        <w:rPr>
          <w:spacing w:val="1"/>
        </w:rPr>
        <w:t xml:space="preserve"> </w:t>
      </w:r>
      <w:r w:rsidR="00933899">
        <w:t>и</w:t>
      </w:r>
      <w:r w:rsidR="00933899">
        <w:rPr>
          <w:spacing w:val="70"/>
        </w:rPr>
        <w:t xml:space="preserve"> </w:t>
      </w:r>
      <w:r w:rsidR="00933899">
        <w:t>народов</w:t>
      </w:r>
      <w:r w:rsidR="00933899">
        <w:rPr>
          <w:spacing w:val="1"/>
        </w:rPr>
        <w:t xml:space="preserve"> </w:t>
      </w:r>
      <w:r w:rsidR="00933899">
        <w:t>мира; готовности и способности вести диалог с другими людьми достигать в нем</w:t>
      </w:r>
      <w:r w:rsidR="00933899">
        <w:rPr>
          <w:spacing w:val="1"/>
        </w:rPr>
        <w:t xml:space="preserve"> </w:t>
      </w:r>
      <w:r w:rsidR="00933899">
        <w:t>взаимопонимания.</w:t>
      </w:r>
    </w:p>
    <w:p w:rsidR="00144573" w:rsidRDefault="00933899">
      <w:pPr>
        <w:pStyle w:val="3"/>
        <w:spacing w:line="318" w:lineRule="exact"/>
        <w:jc w:val="both"/>
      </w:pPr>
      <w:r>
        <w:t>Предметные</w:t>
      </w:r>
      <w:r>
        <w:rPr>
          <w:spacing w:val="-4"/>
        </w:rPr>
        <w:t xml:space="preserve"> </w:t>
      </w:r>
      <w:r>
        <w:t>результаты</w:t>
      </w:r>
    </w:p>
    <w:p w:rsidR="00144573" w:rsidRDefault="0011478A">
      <w:pPr>
        <w:pStyle w:val="a3"/>
        <w:ind w:right="440" w:firstLine="436"/>
      </w:pPr>
      <w:r>
        <w:rPr>
          <w:noProof/>
          <w:lang w:eastAsia="ru-RU"/>
        </w:rPr>
        <mc:AlternateContent>
          <mc:Choice Requires="wpg">
            <w:drawing>
              <wp:anchor distT="0" distB="0" distL="114300" distR="114300" simplePos="0" relativeHeight="476331520"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4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43"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9DDC22" id="Group 28" o:spid="_x0000_s1026" style="position:absolute;margin-left:70.95pt;margin-top:.6pt;width:32.8pt;height:15.6pt;z-index:-26984960;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">
                <v:shape id="Picture 30"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">
                  <v:imagedata r:id="rId37" o:title=""/>
                </v:shape>
                <v:shape id="Picture 29"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">
                  <v:imagedata r:id="rId37" o:title=""/>
                </v:shape>
                <w10:wrap anchorx="page"/>
              </v:group>
            </w:pict>
          </mc:Fallback>
        </mc:AlternateContent>
      </w:r>
      <w:r w:rsidR="00933899">
        <w:t>Воспитание</w:t>
      </w:r>
      <w:r w:rsidR="00933899">
        <w:rPr>
          <w:spacing w:val="1"/>
        </w:rPr>
        <w:t xml:space="preserve"> </w:t>
      </w:r>
      <w:r w:rsidR="00933899">
        <w:t>способности</w:t>
      </w:r>
      <w:r w:rsidR="00933899">
        <w:rPr>
          <w:spacing w:val="1"/>
        </w:rPr>
        <w:t xml:space="preserve"> </w:t>
      </w:r>
      <w:r w:rsidR="00933899">
        <w:t>к</w:t>
      </w:r>
      <w:r w:rsidR="00933899">
        <w:rPr>
          <w:spacing w:val="1"/>
        </w:rPr>
        <w:t xml:space="preserve"> </w:t>
      </w:r>
      <w:r w:rsidR="00933899">
        <w:t>духовному</w:t>
      </w:r>
      <w:r w:rsidR="00933899">
        <w:rPr>
          <w:spacing w:val="1"/>
        </w:rPr>
        <w:t xml:space="preserve"> </w:t>
      </w:r>
      <w:r w:rsidR="00933899">
        <w:t>развитию,</w:t>
      </w:r>
      <w:r w:rsidR="00933899">
        <w:rPr>
          <w:spacing w:val="1"/>
        </w:rPr>
        <w:t xml:space="preserve"> </w:t>
      </w:r>
      <w:r w:rsidR="00933899">
        <w:t>нравственному</w:t>
      </w:r>
      <w:r w:rsidR="00933899">
        <w:rPr>
          <w:spacing w:val="1"/>
        </w:rPr>
        <w:t xml:space="preserve"> </w:t>
      </w:r>
      <w:r w:rsidR="00933899">
        <w:t>самосовершенствованию; воспитание веротерпимости, уважительного отношения</w:t>
      </w:r>
      <w:r w:rsidR="00933899">
        <w:rPr>
          <w:spacing w:val="1"/>
        </w:rPr>
        <w:t xml:space="preserve"> </w:t>
      </w:r>
      <w:r w:rsidR="00933899">
        <w:t>к</w:t>
      </w:r>
      <w:r w:rsidR="00933899">
        <w:rPr>
          <w:spacing w:val="-1"/>
        </w:rPr>
        <w:t xml:space="preserve"> </w:t>
      </w:r>
      <w:r w:rsidR="00933899">
        <w:t>религиозным чувствам,</w:t>
      </w:r>
      <w:r w:rsidR="00933899">
        <w:rPr>
          <w:spacing w:val="-2"/>
        </w:rPr>
        <w:t xml:space="preserve"> </w:t>
      </w:r>
      <w:r w:rsidR="00933899">
        <w:t>взглядам людей или</w:t>
      </w:r>
      <w:r w:rsidR="00933899">
        <w:rPr>
          <w:spacing w:val="-4"/>
        </w:rPr>
        <w:t xml:space="preserve"> </w:t>
      </w:r>
      <w:r w:rsidR="00933899">
        <w:t>их</w:t>
      </w:r>
      <w:r w:rsidR="00933899">
        <w:rPr>
          <w:spacing w:val="-3"/>
        </w:rPr>
        <w:t xml:space="preserve"> </w:t>
      </w:r>
      <w:r w:rsidR="00933899">
        <w:t>отсутствию;</w:t>
      </w:r>
    </w:p>
    <w:p w:rsidR="00144573" w:rsidRDefault="0011478A">
      <w:pPr>
        <w:pStyle w:val="a3"/>
        <w:ind w:right="450" w:firstLine="436"/>
      </w:pPr>
      <w:r>
        <w:rPr>
          <w:noProof/>
          <w:lang w:eastAsia="ru-RU"/>
        </w:rPr>
        <mc:AlternateContent>
          <mc:Choice Requires="wpg">
            <w:drawing>
              <wp:anchor distT="0" distB="0" distL="114300" distR="114300" simplePos="0" relativeHeight="476332032"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4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4142B2" id="Group 25" o:spid="_x0000_s1026" style="position:absolute;margin-left:70.95pt;margin-top:.6pt;width:32.8pt;height:15.6pt;z-index:-26984448;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">
                <v:shape id="Picture 27"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">
                  <v:imagedata r:id="rId37" o:title=""/>
                </v:shape>
                <v:shape id="Picture 26"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">
                  <v:imagedata r:id="rId37" o:title=""/>
                </v:shape>
                <w10:wrap anchorx="page"/>
              </v:group>
            </w:pict>
          </mc:Fallback>
        </mc:AlternateContent>
      </w:r>
      <w:r w:rsidR="00933899">
        <w:t>знание основных норм морали, нравственных, духовных идеалов, хранимых в</w:t>
      </w:r>
      <w:r w:rsidR="00933899">
        <w:rPr>
          <w:spacing w:val="1"/>
        </w:rPr>
        <w:t xml:space="preserve"> </w:t>
      </w:r>
      <w:r w:rsidR="00933899">
        <w:t>культурных традициях народов России, готовность на их основе к сознательному</w:t>
      </w:r>
      <w:r w:rsidR="00933899">
        <w:rPr>
          <w:spacing w:val="1"/>
        </w:rPr>
        <w:t xml:space="preserve"> </w:t>
      </w:r>
      <w:r w:rsidR="00933899">
        <w:t>самоограничению</w:t>
      </w:r>
      <w:r w:rsidR="00933899">
        <w:rPr>
          <w:spacing w:val="-3"/>
        </w:rPr>
        <w:t xml:space="preserve"> </w:t>
      </w:r>
      <w:r w:rsidR="00933899">
        <w:t>в</w:t>
      </w:r>
      <w:r w:rsidR="00933899">
        <w:rPr>
          <w:spacing w:val="-2"/>
        </w:rPr>
        <w:t xml:space="preserve"> </w:t>
      </w:r>
      <w:r w:rsidR="00933899">
        <w:t>поступках,</w:t>
      </w:r>
      <w:r w:rsidR="00933899">
        <w:rPr>
          <w:spacing w:val="-2"/>
        </w:rPr>
        <w:t xml:space="preserve"> </w:t>
      </w:r>
      <w:r w:rsidR="00933899">
        <w:t>поведении,</w:t>
      </w:r>
      <w:r w:rsidR="00933899">
        <w:rPr>
          <w:spacing w:val="-2"/>
        </w:rPr>
        <w:t xml:space="preserve"> </w:t>
      </w:r>
      <w:r w:rsidR="00933899">
        <w:t>расточительном</w:t>
      </w:r>
      <w:r w:rsidR="00933899">
        <w:rPr>
          <w:spacing w:val="-1"/>
        </w:rPr>
        <w:t xml:space="preserve"> </w:t>
      </w:r>
      <w:r w:rsidR="00933899">
        <w:t>потребительстве;</w:t>
      </w:r>
    </w:p>
    <w:p w:rsidR="00144573" w:rsidRDefault="0011478A">
      <w:pPr>
        <w:pStyle w:val="a3"/>
        <w:spacing w:line="322" w:lineRule="exact"/>
        <w:ind w:left="1115"/>
      </w:pPr>
      <w:r>
        <w:rPr>
          <w:noProof/>
          <w:lang w:eastAsia="ru-RU"/>
        </w:rPr>
        <mc:AlternateContent>
          <mc:Choice Requires="wpg">
            <w:drawing>
              <wp:anchor distT="0" distB="0" distL="114300" distR="114300" simplePos="0" relativeHeight="476332544" behindDoc="1" locked="0" layoutInCell="1" allowOverlap="1">
                <wp:simplePos x="0" y="0"/>
                <wp:positionH relativeFrom="page">
                  <wp:posOffset>901065</wp:posOffset>
                </wp:positionH>
                <wp:positionV relativeFrom="paragraph">
                  <wp:posOffset>7620</wp:posOffset>
                </wp:positionV>
                <wp:extent cx="416560" cy="402590"/>
                <wp:effectExtent l="0" t="0" r="0" b="0"/>
                <wp:wrapNone/>
                <wp:docPr id="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402590"/>
                          <a:chOff x="1419" y="12"/>
                          <a:chExt cx="656" cy="634"/>
                        </a:xfrm>
                      </wpg:grpSpPr>
                      <pic:pic xmlns:pic="http://schemas.openxmlformats.org/drawingml/2006/picture">
                        <pic:nvPicPr>
                          <pic:cNvPr id="35"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333"/>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333"/>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8C75F7" id="Group 20" o:spid="_x0000_s1026" style="position:absolute;margin-left:70.95pt;margin-top:.6pt;width:32.8pt;height:31.7pt;z-index:-26983936;mso-position-horizontal-relative:page" coordorigin="1419,12" coordsize="656,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">
                <v:shape id="Picture 24"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">
                  <v:imagedata r:id="rId37" o:title=""/>
                </v:shape>
                <v:shape id="Picture 23"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">
                  <v:imagedata r:id="rId37" o:title=""/>
                </v:shape>
                <v:shape id="Picture 22" o:spid="_x0000_s1029" type="#_x0000_t75" style="position:absolute;left:1418;top:333;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">
                  <v:imagedata r:id="rId37" o:title=""/>
                </v:shape>
                <v:shape id="Picture 21" o:spid="_x0000_s1030" type="#_x0000_t75" style="position:absolute;left:1637;top:333;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">
                  <v:imagedata r:id="rId37" o:title=""/>
                </v:shape>
                <w10:wrap anchorx="page"/>
              </v:group>
            </w:pict>
          </mc:Fallback>
        </mc:AlternateContent>
      </w:r>
      <w:r w:rsidR="00933899">
        <w:t>формирование</w:t>
      </w:r>
      <w:r w:rsidR="00933899">
        <w:rPr>
          <w:spacing w:val="-4"/>
        </w:rPr>
        <w:t xml:space="preserve"> </w:t>
      </w:r>
      <w:r w:rsidR="00933899">
        <w:t>представлений</w:t>
      </w:r>
      <w:r w:rsidR="00933899">
        <w:rPr>
          <w:spacing w:val="-4"/>
        </w:rPr>
        <w:t xml:space="preserve"> </w:t>
      </w:r>
      <w:r w:rsidR="00933899">
        <w:t>об</w:t>
      </w:r>
      <w:r w:rsidR="00933899">
        <w:rPr>
          <w:spacing w:val="-3"/>
        </w:rPr>
        <w:t xml:space="preserve"> </w:t>
      </w:r>
      <w:r w:rsidR="00933899">
        <w:t>основах</w:t>
      </w:r>
      <w:r w:rsidR="00933899">
        <w:rPr>
          <w:spacing w:val="-3"/>
        </w:rPr>
        <w:t xml:space="preserve"> </w:t>
      </w:r>
      <w:r w:rsidR="00933899">
        <w:t>светской</w:t>
      </w:r>
      <w:r w:rsidR="00933899">
        <w:rPr>
          <w:spacing w:val="-4"/>
        </w:rPr>
        <w:t xml:space="preserve"> </w:t>
      </w:r>
      <w:r w:rsidR="00933899">
        <w:t>этики;</w:t>
      </w:r>
    </w:p>
    <w:p w:rsidR="00144573" w:rsidRDefault="00933899">
      <w:pPr>
        <w:pStyle w:val="a3"/>
        <w:ind w:left="1115"/>
      </w:pPr>
      <w:r>
        <w:t>понимание</w:t>
      </w:r>
      <w:r>
        <w:rPr>
          <w:spacing w:val="-2"/>
        </w:rPr>
        <w:t xml:space="preserve"> </w:t>
      </w:r>
      <w:r>
        <w:t>значения</w:t>
      </w:r>
      <w:r>
        <w:rPr>
          <w:spacing w:val="-2"/>
        </w:rPr>
        <w:t xml:space="preserve"> </w:t>
      </w:r>
      <w:r>
        <w:t>нравственности</w:t>
      </w:r>
      <w:r>
        <w:rPr>
          <w:spacing w:val="-2"/>
        </w:rPr>
        <w:t xml:space="preserve"> </w:t>
      </w:r>
      <w:r>
        <w:t>в</w:t>
      </w:r>
      <w:r>
        <w:rPr>
          <w:spacing w:val="-3"/>
        </w:rPr>
        <w:t xml:space="preserve"> </w:t>
      </w:r>
      <w:r>
        <w:t>жизни</w:t>
      </w:r>
      <w:r>
        <w:rPr>
          <w:spacing w:val="-2"/>
        </w:rPr>
        <w:t xml:space="preserve"> </w:t>
      </w:r>
      <w:r>
        <w:t>человека,</w:t>
      </w:r>
      <w:r>
        <w:rPr>
          <w:spacing w:val="-3"/>
        </w:rPr>
        <w:t xml:space="preserve"> </w:t>
      </w:r>
      <w:r>
        <w:t>семьи</w:t>
      </w:r>
      <w:r>
        <w:rPr>
          <w:spacing w:val="-1"/>
        </w:rPr>
        <w:t xml:space="preserve"> </w:t>
      </w:r>
      <w:r>
        <w:t>и</w:t>
      </w:r>
      <w:r>
        <w:rPr>
          <w:spacing w:val="-5"/>
        </w:rPr>
        <w:t xml:space="preserve"> </w:t>
      </w:r>
      <w:r>
        <w:t>общества.</w:t>
      </w:r>
    </w:p>
    <w:p w:rsidR="00144573" w:rsidRDefault="00933899">
      <w:pPr>
        <w:pStyle w:val="3"/>
        <w:spacing w:before="1" w:line="318" w:lineRule="exact"/>
        <w:jc w:val="both"/>
      </w:pPr>
      <w:r>
        <w:t>Метапредметные</w:t>
      </w:r>
      <w:r>
        <w:rPr>
          <w:spacing w:val="-6"/>
        </w:rPr>
        <w:t xml:space="preserve"> </w:t>
      </w:r>
      <w:r>
        <w:t>результаты</w:t>
      </w:r>
    </w:p>
    <w:p w:rsidR="00144573" w:rsidRDefault="0011478A">
      <w:pPr>
        <w:pStyle w:val="a3"/>
        <w:ind w:right="446" w:firstLine="436"/>
      </w:pPr>
      <w:r>
        <w:rPr>
          <w:noProof/>
          <w:lang w:eastAsia="ru-RU"/>
        </w:rPr>
        <mc:AlternateContent>
          <mc:Choice Requires="wpg">
            <w:drawing>
              <wp:anchor distT="0" distB="0" distL="114300" distR="114300" simplePos="0" relativeHeight="476333056"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32"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AB59C0" id="Group 17" o:spid="_x0000_s1026" style="position:absolute;margin-left:70.95pt;margin-top:.6pt;width:32.8pt;height:15.6pt;z-index:-26983424;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">
                <v:shape id="Picture 19"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">
                  <v:imagedata r:id="rId37" o:title=""/>
                </v:shape>
                <v:shape id="Picture 18"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">
                  <v:imagedata r:id="rId37" o:title=""/>
                </v:shape>
                <w10:wrap anchorx="page"/>
              </v:group>
            </w:pict>
          </mc:Fallback>
        </mc:AlternateContent>
      </w:r>
      <w:r w:rsidR="00933899">
        <w:t>Умение</w:t>
      </w:r>
      <w:r w:rsidR="00933899">
        <w:rPr>
          <w:spacing w:val="1"/>
        </w:rPr>
        <w:t xml:space="preserve"> </w:t>
      </w:r>
      <w:r w:rsidR="00933899">
        <w:t>самостоятельно</w:t>
      </w:r>
      <w:r w:rsidR="00933899">
        <w:rPr>
          <w:spacing w:val="1"/>
        </w:rPr>
        <w:t xml:space="preserve"> </w:t>
      </w:r>
      <w:r w:rsidR="00933899">
        <w:t>определять</w:t>
      </w:r>
      <w:r w:rsidR="00933899">
        <w:rPr>
          <w:spacing w:val="1"/>
        </w:rPr>
        <w:t xml:space="preserve"> </w:t>
      </w:r>
      <w:r w:rsidR="00933899">
        <w:t>цели</w:t>
      </w:r>
      <w:r w:rsidR="00933899">
        <w:rPr>
          <w:spacing w:val="1"/>
        </w:rPr>
        <w:t xml:space="preserve"> </w:t>
      </w:r>
      <w:r w:rsidR="00933899">
        <w:t>своего</w:t>
      </w:r>
      <w:r w:rsidR="00933899">
        <w:rPr>
          <w:spacing w:val="1"/>
        </w:rPr>
        <w:t xml:space="preserve"> </w:t>
      </w:r>
      <w:r w:rsidR="00933899">
        <w:t>обучения,</w:t>
      </w:r>
      <w:r w:rsidR="00933899">
        <w:rPr>
          <w:spacing w:val="1"/>
        </w:rPr>
        <w:t xml:space="preserve"> </w:t>
      </w:r>
      <w:r w:rsidR="00933899">
        <w:t>ставить</w:t>
      </w:r>
      <w:r w:rsidR="00933899">
        <w:rPr>
          <w:spacing w:val="1"/>
        </w:rPr>
        <w:t xml:space="preserve"> </w:t>
      </w:r>
      <w:r w:rsidR="00933899">
        <w:t>и</w:t>
      </w:r>
      <w:r w:rsidR="00933899">
        <w:rPr>
          <w:spacing w:val="1"/>
        </w:rPr>
        <w:t xml:space="preserve"> </w:t>
      </w:r>
      <w:r w:rsidR="00933899">
        <w:t>формулировать для себя новые задачи в учебе и познавательной деятельности,</w:t>
      </w:r>
      <w:r w:rsidR="00933899">
        <w:rPr>
          <w:spacing w:val="1"/>
        </w:rPr>
        <w:t xml:space="preserve"> </w:t>
      </w:r>
      <w:r w:rsidR="00933899">
        <w:t>развивать</w:t>
      </w:r>
      <w:r w:rsidR="00933899">
        <w:rPr>
          <w:spacing w:val="-3"/>
        </w:rPr>
        <w:t xml:space="preserve"> </w:t>
      </w:r>
      <w:r w:rsidR="00933899">
        <w:t>мотивы и</w:t>
      </w:r>
      <w:r w:rsidR="00933899">
        <w:rPr>
          <w:spacing w:val="-4"/>
        </w:rPr>
        <w:t xml:space="preserve"> </w:t>
      </w:r>
      <w:r w:rsidR="00933899">
        <w:t>интересы своей</w:t>
      </w:r>
      <w:r w:rsidR="00933899">
        <w:rPr>
          <w:spacing w:val="-3"/>
        </w:rPr>
        <w:t xml:space="preserve"> </w:t>
      </w:r>
      <w:r w:rsidR="00933899">
        <w:t>познавательной</w:t>
      </w:r>
      <w:r w:rsidR="00933899">
        <w:rPr>
          <w:spacing w:val="-3"/>
        </w:rPr>
        <w:t xml:space="preserve"> </w:t>
      </w:r>
      <w:r w:rsidR="00933899">
        <w:t>деятельности;</w:t>
      </w:r>
    </w:p>
    <w:p w:rsidR="00144573" w:rsidRDefault="00144573">
      <w:pPr>
        <w:sectPr w:rsidR="00144573">
          <w:pgSz w:w="11910" w:h="16840"/>
          <w:pgMar w:top="900" w:right="120" w:bottom="940" w:left="740" w:header="0" w:footer="678" w:gutter="0"/>
          <w:cols w:space="720"/>
        </w:sectPr>
      </w:pPr>
    </w:p>
    <w:p w:rsidR="00144573" w:rsidRDefault="0011478A">
      <w:pPr>
        <w:pStyle w:val="a3"/>
        <w:spacing w:before="68"/>
        <w:ind w:right="441" w:firstLine="436"/>
      </w:pPr>
      <w:r>
        <w:rPr>
          <w:noProof/>
          <w:lang w:eastAsia="ru-RU"/>
        </w:rPr>
        <w:lastRenderedPageBreak/>
        <mc:AlternateContent>
          <mc:Choice Requires="wpg">
            <w:drawing>
              <wp:anchor distT="0" distB="0" distL="114300" distR="114300" simplePos="0" relativeHeight="476333568" behindDoc="1" locked="0" layoutInCell="1" allowOverlap="1">
                <wp:simplePos x="0" y="0"/>
                <wp:positionH relativeFrom="page">
                  <wp:posOffset>901065</wp:posOffset>
                </wp:positionH>
                <wp:positionV relativeFrom="paragraph">
                  <wp:posOffset>50800</wp:posOffset>
                </wp:positionV>
                <wp:extent cx="416560" cy="198120"/>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80"/>
                          <a:chExt cx="656" cy="312"/>
                        </a:xfrm>
                      </wpg:grpSpPr>
                      <pic:pic xmlns:pic="http://schemas.openxmlformats.org/drawingml/2006/picture">
                        <pic:nvPicPr>
                          <pic:cNvPr id="29"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79"/>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79"/>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2915E2" id="Group 14" o:spid="_x0000_s1026" style="position:absolute;margin-left:70.95pt;margin-top:4pt;width:32.8pt;height:15.6pt;z-index:-26982912;mso-position-horizontal-relative:page" coordorigin="1419,80"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">
                <v:shape id="Picture 16" o:spid="_x0000_s1027" type="#_x0000_t75" style="position:absolute;left:1418;top:79;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">
                  <v:imagedata r:id="rId37" o:title=""/>
                </v:shape>
                <v:shape id="Picture 15" o:spid="_x0000_s1028" type="#_x0000_t75" style="position:absolute;left:1637;top:79;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">
                  <v:imagedata r:id="rId37" o:title=""/>
                </v:shape>
                <w10:wrap anchorx="page"/>
              </v:group>
            </w:pict>
          </mc:Fallback>
        </mc:AlternateContent>
      </w:r>
      <w:r w:rsidR="00933899">
        <w:t>умение</w:t>
      </w:r>
      <w:r w:rsidR="00933899">
        <w:rPr>
          <w:spacing w:val="1"/>
        </w:rPr>
        <w:t xml:space="preserve"> </w:t>
      </w:r>
      <w:r w:rsidR="00933899">
        <w:t>самостоятельно</w:t>
      </w:r>
      <w:r w:rsidR="00933899">
        <w:rPr>
          <w:spacing w:val="1"/>
        </w:rPr>
        <w:t xml:space="preserve"> </w:t>
      </w:r>
      <w:r w:rsidR="00933899">
        <w:t>планировать</w:t>
      </w:r>
      <w:r w:rsidR="00933899">
        <w:rPr>
          <w:spacing w:val="1"/>
        </w:rPr>
        <w:t xml:space="preserve"> </w:t>
      </w:r>
      <w:r w:rsidR="00933899">
        <w:t>пути</w:t>
      </w:r>
      <w:r w:rsidR="00933899">
        <w:rPr>
          <w:spacing w:val="1"/>
        </w:rPr>
        <w:t xml:space="preserve"> </w:t>
      </w:r>
      <w:r w:rsidR="00933899">
        <w:t>достижения</w:t>
      </w:r>
      <w:r w:rsidR="00933899">
        <w:rPr>
          <w:spacing w:val="1"/>
        </w:rPr>
        <w:t xml:space="preserve"> </w:t>
      </w:r>
      <w:r w:rsidR="00933899">
        <w:t>целей,</w:t>
      </w:r>
      <w:r w:rsidR="00933899">
        <w:rPr>
          <w:spacing w:val="1"/>
        </w:rPr>
        <w:t xml:space="preserve"> </w:t>
      </w:r>
      <w:r w:rsidR="00933899">
        <w:t>в</w:t>
      </w:r>
      <w:r w:rsidR="00933899">
        <w:rPr>
          <w:spacing w:val="1"/>
        </w:rPr>
        <w:t xml:space="preserve"> </w:t>
      </w:r>
      <w:r w:rsidR="00933899">
        <w:t>том</w:t>
      </w:r>
      <w:r w:rsidR="00933899">
        <w:rPr>
          <w:spacing w:val="1"/>
        </w:rPr>
        <w:t xml:space="preserve"> </w:t>
      </w:r>
      <w:r w:rsidR="00933899">
        <w:t>числе</w:t>
      </w:r>
      <w:r w:rsidR="00933899">
        <w:rPr>
          <w:spacing w:val="1"/>
        </w:rPr>
        <w:t xml:space="preserve"> </w:t>
      </w:r>
      <w:r w:rsidR="00933899">
        <w:t>альтернативные, осознанно выбирать наиболее эффективные</w:t>
      </w:r>
      <w:r w:rsidR="00933899">
        <w:rPr>
          <w:spacing w:val="1"/>
        </w:rPr>
        <w:t xml:space="preserve"> </w:t>
      </w:r>
      <w:r w:rsidR="00933899">
        <w:t>способы решения</w:t>
      </w:r>
      <w:r w:rsidR="00933899">
        <w:rPr>
          <w:spacing w:val="1"/>
        </w:rPr>
        <w:t xml:space="preserve"> </w:t>
      </w:r>
      <w:r w:rsidR="00933899">
        <w:t>учебных и познавательных</w:t>
      </w:r>
      <w:r w:rsidR="00933899">
        <w:rPr>
          <w:spacing w:val="1"/>
        </w:rPr>
        <w:t xml:space="preserve"> </w:t>
      </w:r>
      <w:r w:rsidR="00933899">
        <w:t>задач;</w:t>
      </w:r>
    </w:p>
    <w:p w:rsidR="00144573" w:rsidRDefault="0011478A">
      <w:pPr>
        <w:pStyle w:val="a3"/>
        <w:ind w:right="449" w:firstLine="436"/>
      </w:pPr>
      <w:r>
        <w:rPr>
          <w:noProof/>
          <w:lang w:eastAsia="ru-RU"/>
        </w:rPr>
        <mc:AlternateContent>
          <mc:Choice Requires="wpg">
            <w:drawing>
              <wp:anchor distT="0" distB="0" distL="114300" distR="114300" simplePos="0" relativeHeight="476334080"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26"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DC3379" id="Group 11" o:spid="_x0000_s1026" style="position:absolute;margin-left:70.95pt;margin-top:.6pt;width:32.8pt;height:15.6pt;z-index:-26982400;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">
                <v:shape id="Picture 13"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">
                  <v:imagedata r:id="rId37" o:title=""/>
                </v:shape>
                <v:shape id="Picture 12"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">
                  <v:imagedata r:id="rId37" o:title=""/>
                </v:shape>
                <w10:wrap anchorx="page"/>
              </v:group>
            </w:pict>
          </mc:Fallback>
        </mc:AlternateContent>
      </w:r>
      <w:r w:rsidR="00933899">
        <w:t>умение</w:t>
      </w:r>
      <w:r w:rsidR="00933899">
        <w:rPr>
          <w:spacing w:val="1"/>
        </w:rPr>
        <w:t xml:space="preserve"> </w:t>
      </w:r>
      <w:r w:rsidR="00933899">
        <w:t>оценивать</w:t>
      </w:r>
      <w:r w:rsidR="00933899">
        <w:rPr>
          <w:spacing w:val="1"/>
        </w:rPr>
        <w:t xml:space="preserve"> </w:t>
      </w:r>
      <w:r w:rsidR="00933899">
        <w:t>правильность</w:t>
      </w:r>
      <w:r w:rsidR="00933899">
        <w:rPr>
          <w:spacing w:val="1"/>
        </w:rPr>
        <w:t xml:space="preserve"> </w:t>
      </w:r>
      <w:r w:rsidR="00933899">
        <w:t>выполнения</w:t>
      </w:r>
      <w:r w:rsidR="00933899">
        <w:rPr>
          <w:spacing w:val="1"/>
        </w:rPr>
        <w:t xml:space="preserve"> </w:t>
      </w:r>
      <w:r w:rsidR="00933899">
        <w:t>учебной</w:t>
      </w:r>
      <w:r w:rsidR="00933899">
        <w:rPr>
          <w:spacing w:val="1"/>
        </w:rPr>
        <w:t xml:space="preserve"> </w:t>
      </w:r>
      <w:r w:rsidR="00933899">
        <w:t>задачи,</w:t>
      </w:r>
      <w:r w:rsidR="00933899">
        <w:rPr>
          <w:spacing w:val="1"/>
        </w:rPr>
        <w:t xml:space="preserve"> </w:t>
      </w:r>
      <w:r w:rsidR="00933899">
        <w:t>собственные</w:t>
      </w:r>
      <w:r w:rsidR="00933899">
        <w:rPr>
          <w:spacing w:val="1"/>
        </w:rPr>
        <w:t xml:space="preserve"> </w:t>
      </w:r>
      <w:r w:rsidR="00933899">
        <w:t>возможности</w:t>
      </w:r>
      <w:r w:rsidR="00933899">
        <w:rPr>
          <w:spacing w:val="-1"/>
        </w:rPr>
        <w:t xml:space="preserve"> </w:t>
      </w:r>
      <w:r w:rsidR="00933899">
        <w:t>ее</w:t>
      </w:r>
      <w:r w:rsidR="00933899">
        <w:rPr>
          <w:spacing w:val="-1"/>
        </w:rPr>
        <w:t xml:space="preserve"> </w:t>
      </w:r>
      <w:r w:rsidR="00933899">
        <w:t>решения;</w:t>
      </w:r>
    </w:p>
    <w:p w:rsidR="00144573" w:rsidRDefault="0011478A">
      <w:pPr>
        <w:pStyle w:val="a3"/>
        <w:spacing w:before="1"/>
        <w:ind w:right="452" w:firstLine="436"/>
      </w:pPr>
      <w:r>
        <w:rPr>
          <w:noProof/>
          <w:lang w:eastAsia="ru-RU"/>
        </w:rPr>
        <mc:AlternateContent>
          <mc:Choice Requires="wpg">
            <w:drawing>
              <wp:anchor distT="0" distB="0" distL="114300" distR="114300" simplePos="0" relativeHeight="476334592" behindDoc="1" locked="0" layoutInCell="1" allowOverlap="1">
                <wp:simplePos x="0" y="0"/>
                <wp:positionH relativeFrom="page">
                  <wp:posOffset>901065</wp:posOffset>
                </wp:positionH>
                <wp:positionV relativeFrom="paragraph">
                  <wp:posOffset>8255</wp:posOffset>
                </wp:positionV>
                <wp:extent cx="416560" cy="198120"/>
                <wp:effectExtent l="0" t="0" r="0" b="0"/>
                <wp:wrapNone/>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3"/>
                          <a:chExt cx="656" cy="312"/>
                        </a:xfrm>
                      </wpg:grpSpPr>
                      <pic:pic xmlns:pic="http://schemas.openxmlformats.org/drawingml/2006/picture">
                        <pic:nvPicPr>
                          <pic:cNvPr id="23"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2"/>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2"/>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532630" id="Group 8" o:spid="_x0000_s1026" style="position:absolute;margin-left:70.95pt;margin-top:.65pt;width:32.8pt;height:15.6pt;z-index:-26981888;mso-position-horizontal-relative:page" coordorigin="1419,13"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">
                <v:shape id="Picture 10" o:spid="_x0000_s1027" type="#_x0000_t75" style="position:absolute;left:1418;top:12;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">
                  <v:imagedata r:id="rId37" o:title=""/>
                </v:shape>
                <v:shape id="Picture 9" o:spid="_x0000_s1028" type="#_x0000_t75" style="position:absolute;left:1637;top:12;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">
                  <v:imagedata r:id="rId37" o:title=""/>
                </v:shape>
                <w10:wrap anchorx="page"/>
              </v:group>
            </w:pict>
          </mc:Fallback>
        </mc:AlternateContent>
      </w:r>
      <w:r w:rsidR="00933899">
        <w:t>владение</w:t>
      </w:r>
      <w:r w:rsidR="00933899">
        <w:rPr>
          <w:spacing w:val="1"/>
        </w:rPr>
        <w:t xml:space="preserve"> </w:t>
      </w:r>
      <w:r w:rsidR="00933899">
        <w:t>основами</w:t>
      </w:r>
      <w:r w:rsidR="00933899">
        <w:rPr>
          <w:spacing w:val="1"/>
        </w:rPr>
        <w:t xml:space="preserve"> </w:t>
      </w:r>
      <w:r w:rsidR="00933899">
        <w:t>самоконтроля,</w:t>
      </w:r>
      <w:r w:rsidR="00933899">
        <w:rPr>
          <w:spacing w:val="1"/>
        </w:rPr>
        <w:t xml:space="preserve"> </w:t>
      </w:r>
      <w:r w:rsidR="00933899">
        <w:t>самооценки,</w:t>
      </w:r>
      <w:r w:rsidR="00933899">
        <w:rPr>
          <w:spacing w:val="1"/>
        </w:rPr>
        <w:t xml:space="preserve"> </w:t>
      </w:r>
      <w:r w:rsidR="00933899">
        <w:t>принятия</w:t>
      </w:r>
      <w:r w:rsidR="00933899">
        <w:rPr>
          <w:spacing w:val="1"/>
        </w:rPr>
        <w:t xml:space="preserve"> </w:t>
      </w:r>
      <w:r w:rsidR="00933899">
        <w:t>решений</w:t>
      </w:r>
      <w:r w:rsidR="00933899">
        <w:rPr>
          <w:spacing w:val="1"/>
        </w:rPr>
        <w:t xml:space="preserve"> </w:t>
      </w:r>
      <w:r w:rsidR="00933899">
        <w:t>и</w:t>
      </w:r>
      <w:r w:rsidR="00933899">
        <w:rPr>
          <w:spacing w:val="-67"/>
        </w:rPr>
        <w:t xml:space="preserve"> </w:t>
      </w:r>
      <w:r w:rsidR="00933899">
        <w:t>осуществления</w:t>
      </w:r>
      <w:r w:rsidR="00933899">
        <w:rPr>
          <w:spacing w:val="-5"/>
        </w:rPr>
        <w:t xml:space="preserve"> </w:t>
      </w:r>
      <w:r w:rsidR="00933899">
        <w:t>осознанного выбора</w:t>
      </w:r>
      <w:r w:rsidR="00933899">
        <w:rPr>
          <w:spacing w:val="-1"/>
        </w:rPr>
        <w:t xml:space="preserve"> </w:t>
      </w:r>
      <w:r w:rsidR="00933899">
        <w:t>в</w:t>
      </w:r>
      <w:r w:rsidR="00933899">
        <w:rPr>
          <w:spacing w:val="-2"/>
        </w:rPr>
        <w:t xml:space="preserve"> </w:t>
      </w:r>
      <w:r w:rsidR="00933899">
        <w:t>учебной</w:t>
      </w:r>
      <w:r w:rsidR="00933899">
        <w:rPr>
          <w:spacing w:val="-1"/>
        </w:rPr>
        <w:t xml:space="preserve"> </w:t>
      </w:r>
      <w:r w:rsidR="00933899">
        <w:t>и</w:t>
      </w:r>
      <w:r w:rsidR="00933899">
        <w:rPr>
          <w:spacing w:val="-5"/>
        </w:rPr>
        <w:t xml:space="preserve"> </w:t>
      </w:r>
      <w:r w:rsidR="00933899">
        <w:t>познавательной</w:t>
      </w:r>
      <w:r w:rsidR="00933899">
        <w:rPr>
          <w:spacing w:val="-1"/>
        </w:rPr>
        <w:t xml:space="preserve"> </w:t>
      </w:r>
      <w:r w:rsidR="00933899">
        <w:t>деятельности;</w:t>
      </w:r>
    </w:p>
    <w:p w:rsidR="00144573" w:rsidRDefault="0011478A">
      <w:pPr>
        <w:pStyle w:val="a3"/>
        <w:ind w:right="450" w:firstLine="436"/>
      </w:pPr>
      <w:r>
        <w:rPr>
          <w:noProof/>
          <w:lang w:eastAsia="ru-RU"/>
        </w:rPr>
        <mc:AlternateContent>
          <mc:Choice Requires="wpg">
            <w:drawing>
              <wp:anchor distT="0" distB="0" distL="114300" distR="114300" simplePos="0" relativeHeight="476335104"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2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9D64D0" id="Group 5" o:spid="_x0000_s1026" style="position:absolute;margin-left:70.95pt;margin-top:.6pt;width:32.8pt;height:15.6pt;z-index:-26981376;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">
                <v:shape id="Picture 7"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">
                  <v:imagedata r:id="rId37" o:title=""/>
                </v:shape>
                <v:shape id="Picture 6"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">
                  <v:imagedata r:id="rId37" o:title=""/>
                </v:shape>
                <w10:wrap anchorx="page"/>
              </v:group>
            </w:pict>
          </mc:Fallback>
        </mc:AlternateContent>
      </w:r>
      <w:r w:rsidR="00933899">
        <w:t>умение организовывать учебное сотрудничество и совместную деятельность с</w:t>
      </w:r>
      <w:r w:rsidR="00933899">
        <w:rPr>
          <w:spacing w:val="1"/>
        </w:rPr>
        <w:t xml:space="preserve"> </w:t>
      </w:r>
      <w:r w:rsidR="00933899">
        <w:t>учителем и сверстниками; работать индивидуально и в группе: находить общее</w:t>
      </w:r>
      <w:r w:rsidR="00933899">
        <w:rPr>
          <w:spacing w:val="1"/>
        </w:rPr>
        <w:t xml:space="preserve"> </w:t>
      </w:r>
      <w:r w:rsidR="00933899">
        <w:t>решение</w:t>
      </w:r>
      <w:r w:rsidR="00933899">
        <w:rPr>
          <w:spacing w:val="1"/>
        </w:rPr>
        <w:t xml:space="preserve"> </w:t>
      </w:r>
      <w:r w:rsidR="00933899">
        <w:t>и</w:t>
      </w:r>
      <w:r w:rsidR="00933899">
        <w:rPr>
          <w:spacing w:val="1"/>
        </w:rPr>
        <w:t xml:space="preserve"> </w:t>
      </w:r>
      <w:r w:rsidR="00933899">
        <w:t>разрешать</w:t>
      </w:r>
      <w:r w:rsidR="00933899">
        <w:rPr>
          <w:spacing w:val="1"/>
        </w:rPr>
        <w:t xml:space="preserve"> </w:t>
      </w:r>
      <w:r w:rsidR="00933899">
        <w:t>конфликты</w:t>
      </w:r>
      <w:r w:rsidR="00933899">
        <w:rPr>
          <w:spacing w:val="1"/>
        </w:rPr>
        <w:t xml:space="preserve"> </w:t>
      </w:r>
      <w:r w:rsidR="00933899">
        <w:t>на</w:t>
      </w:r>
      <w:r w:rsidR="00933899">
        <w:rPr>
          <w:spacing w:val="1"/>
        </w:rPr>
        <w:t xml:space="preserve"> </w:t>
      </w:r>
      <w:r w:rsidR="00933899">
        <w:t>основе</w:t>
      </w:r>
      <w:r w:rsidR="00933899">
        <w:rPr>
          <w:spacing w:val="1"/>
        </w:rPr>
        <w:t xml:space="preserve"> </w:t>
      </w:r>
      <w:r w:rsidR="00933899">
        <w:t>согласования</w:t>
      </w:r>
      <w:r w:rsidR="00933899">
        <w:rPr>
          <w:spacing w:val="1"/>
        </w:rPr>
        <w:t xml:space="preserve"> </w:t>
      </w:r>
      <w:r w:rsidR="00933899">
        <w:t>позиций</w:t>
      </w:r>
      <w:r w:rsidR="00933899">
        <w:rPr>
          <w:spacing w:val="1"/>
        </w:rPr>
        <w:t xml:space="preserve"> </w:t>
      </w:r>
      <w:r w:rsidR="00933899">
        <w:t>и</w:t>
      </w:r>
      <w:r w:rsidR="00933899">
        <w:rPr>
          <w:spacing w:val="1"/>
        </w:rPr>
        <w:t xml:space="preserve"> </w:t>
      </w:r>
      <w:r w:rsidR="00933899">
        <w:t>учета</w:t>
      </w:r>
      <w:r w:rsidR="00933899">
        <w:rPr>
          <w:spacing w:val="1"/>
        </w:rPr>
        <w:t xml:space="preserve"> </w:t>
      </w:r>
      <w:r w:rsidR="00933899">
        <w:t>интересов; формулировать,</w:t>
      </w:r>
      <w:r w:rsidR="00933899">
        <w:rPr>
          <w:spacing w:val="-2"/>
        </w:rPr>
        <w:t xml:space="preserve"> </w:t>
      </w:r>
      <w:r w:rsidR="00933899">
        <w:t>аргументировать</w:t>
      </w:r>
      <w:r w:rsidR="00933899">
        <w:rPr>
          <w:spacing w:val="-3"/>
        </w:rPr>
        <w:t xml:space="preserve"> </w:t>
      </w:r>
      <w:r w:rsidR="00933899">
        <w:t>и</w:t>
      </w:r>
      <w:r w:rsidR="00933899">
        <w:rPr>
          <w:spacing w:val="-1"/>
        </w:rPr>
        <w:t xml:space="preserve"> </w:t>
      </w:r>
      <w:r w:rsidR="00933899">
        <w:t>отстаивать</w:t>
      </w:r>
      <w:r w:rsidR="00933899">
        <w:rPr>
          <w:spacing w:val="-3"/>
        </w:rPr>
        <w:t xml:space="preserve"> </w:t>
      </w:r>
      <w:r w:rsidR="00933899">
        <w:t>свое</w:t>
      </w:r>
      <w:r w:rsidR="00933899">
        <w:rPr>
          <w:spacing w:val="-1"/>
        </w:rPr>
        <w:t xml:space="preserve"> </w:t>
      </w:r>
      <w:r w:rsidR="00933899">
        <w:t>мнение;</w:t>
      </w:r>
    </w:p>
    <w:p w:rsidR="00144573" w:rsidRDefault="0011478A">
      <w:pPr>
        <w:pStyle w:val="a3"/>
        <w:ind w:right="442" w:firstLine="436"/>
      </w:pPr>
      <w:r>
        <w:rPr>
          <w:noProof/>
          <w:lang w:eastAsia="ru-RU"/>
        </w:rPr>
        <mc:AlternateContent>
          <mc:Choice Requires="wpg">
            <w:drawing>
              <wp:anchor distT="0" distB="0" distL="114300" distR="114300" simplePos="0" relativeHeight="476335616" behindDoc="1" locked="0" layoutInCell="1" allowOverlap="1">
                <wp:simplePos x="0" y="0"/>
                <wp:positionH relativeFrom="page">
                  <wp:posOffset>901065</wp:posOffset>
                </wp:positionH>
                <wp:positionV relativeFrom="paragraph">
                  <wp:posOffset>7620</wp:posOffset>
                </wp:positionV>
                <wp:extent cx="416560" cy="198120"/>
                <wp:effectExtent l="0" t="0" r="0" b="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98120"/>
                          <a:chOff x="1419" y="12"/>
                          <a:chExt cx="656" cy="312"/>
                        </a:xfrm>
                      </wpg:grpSpPr>
                      <pic:pic xmlns:pic="http://schemas.openxmlformats.org/drawingml/2006/picture">
                        <pic:nvPicPr>
                          <pic:cNvPr id="17"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8"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7" y="11"/>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2D79AC" id="Group 2" o:spid="_x0000_s1026" style="position:absolute;margin-left:70.95pt;margin-top:.6pt;width:32.8pt;height:15.6pt;z-index:-26980864;mso-position-horizontal-relative:page" coordorigin="1419,12" coordsize="65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">
                <v:shape id="Picture 4" o:spid="_x0000_s1027" type="#_x0000_t75" style="position:absolute;left:141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">
                  <v:imagedata r:id="rId37" o:title=""/>
                </v:shape>
                <v:shape id="Picture 3" o:spid="_x0000_s1028" type="#_x0000_t75" style="position:absolute;left:1637;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">
                  <v:imagedata r:id="rId37" o:title=""/>
                </v:shape>
                <w10:wrap anchorx="page"/>
              </v:group>
            </w:pict>
          </mc:Fallback>
        </mc:AlternateContent>
      </w:r>
      <w:r w:rsidR="00933899">
        <w:t>умение осознанно использовать речевые средства в соответствии с задачей</w:t>
      </w:r>
      <w:r w:rsidR="00933899">
        <w:rPr>
          <w:spacing w:val="1"/>
        </w:rPr>
        <w:t xml:space="preserve"> </w:t>
      </w:r>
      <w:r w:rsidR="00933899">
        <w:t>коммуникации</w:t>
      </w:r>
      <w:r w:rsidR="00933899">
        <w:rPr>
          <w:spacing w:val="1"/>
        </w:rPr>
        <w:t xml:space="preserve"> </w:t>
      </w:r>
      <w:r w:rsidR="00933899">
        <w:t>для</w:t>
      </w:r>
      <w:r w:rsidR="00933899">
        <w:rPr>
          <w:spacing w:val="1"/>
        </w:rPr>
        <w:t xml:space="preserve"> </w:t>
      </w:r>
      <w:r w:rsidR="00933899">
        <w:t>выражения</w:t>
      </w:r>
      <w:r w:rsidR="00933899">
        <w:rPr>
          <w:spacing w:val="1"/>
        </w:rPr>
        <w:t xml:space="preserve"> </w:t>
      </w:r>
      <w:r w:rsidR="00933899">
        <w:t>своих</w:t>
      </w:r>
      <w:r w:rsidR="00933899">
        <w:rPr>
          <w:spacing w:val="1"/>
        </w:rPr>
        <w:t xml:space="preserve"> </w:t>
      </w:r>
      <w:r w:rsidR="00933899">
        <w:t>чувств,</w:t>
      </w:r>
      <w:r w:rsidR="00933899">
        <w:rPr>
          <w:spacing w:val="1"/>
        </w:rPr>
        <w:t xml:space="preserve"> </w:t>
      </w:r>
      <w:r w:rsidR="00933899">
        <w:t>мыслей</w:t>
      </w:r>
      <w:r w:rsidR="00933899">
        <w:rPr>
          <w:spacing w:val="1"/>
        </w:rPr>
        <w:t xml:space="preserve"> </w:t>
      </w:r>
      <w:r w:rsidR="00933899">
        <w:t>и</w:t>
      </w:r>
      <w:r w:rsidR="00933899">
        <w:rPr>
          <w:spacing w:val="1"/>
        </w:rPr>
        <w:t xml:space="preserve"> </w:t>
      </w:r>
      <w:r w:rsidR="00933899">
        <w:t>потребностей;</w:t>
      </w:r>
      <w:r w:rsidR="00933899">
        <w:rPr>
          <w:spacing w:val="1"/>
        </w:rPr>
        <w:t xml:space="preserve"> </w:t>
      </w:r>
      <w:r w:rsidR="00933899">
        <w:t>планирования и регуляции своей деятельности; владение устной и письменной</w:t>
      </w:r>
      <w:r w:rsidR="00933899">
        <w:rPr>
          <w:spacing w:val="1"/>
        </w:rPr>
        <w:t xml:space="preserve"> </w:t>
      </w:r>
      <w:r w:rsidR="00933899">
        <w:t>речью,</w:t>
      </w:r>
      <w:r w:rsidR="00933899">
        <w:rPr>
          <w:spacing w:val="-2"/>
        </w:rPr>
        <w:t xml:space="preserve"> </w:t>
      </w:r>
      <w:r w:rsidR="00933899">
        <w:t>монологической контекстной</w:t>
      </w:r>
      <w:r w:rsidR="00933899">
        <w:rPr>
          <w:spacing w:val="-3"/>
        </w:rPr>
        <w:t xml:space="preserve"> </w:t>
      </w:r>
      <w:r w:rsidR="00933899">
        <w:t>речью.</w:t>
      </w:r>
    </w:p>
    <w:p w:rsidR="00144573" w:rsidRDefault="00933899">
      <w:pPr>
        <w:pStyle w:val="a3"/>
        <w:ind w:right="440" w:firstLine="559"/>
      </w:pPr>
      <w:r>
        <w:t>Программа</w:t>
      </w:r>
      <w:r>
        <w:rPr>
          <w:spacing w:val="1"/>
        </w:rPr>
        <w:t xml:space="preserve"> </w:t>
      </w:r>
      <w:r>
        <w:t>обеспечивает</w:t>
      </w:r>
      <w:r>
        <w:rPr>
          <w:spacing w:val="1"/>
        </w:rPr>
        <w:t xml:space="preserve"> </w:t>
      </w:r>
      <w:r>
        <w:t>дифференцированный</w:t>
      </w:r>
      <w:r>
        <w:rPr>
          <w:spacing w:val="1"/>
        </w:rPr>
        <w:t xml:space="preserve"> </w:t>
      </w:r>
      <w:r>
        <w:t>подход</w:t>
      </w:r>
      <w:r>
        <w:rPr>
          <w:spacing w:val="1"/>
        </w:rPr>
        <w:t xml:space="preserve"> </w:t>
      </w:r>
      <w:r>
        <w:t>к</w:t>
      </w:r>
      <w:r>
        <w:rPr>
          <w:spacing w:val="1"/>
        </w:rPr>
        <w:t xml:space="preserve"> </w:t>
      </w:r>
      <w:r>
        <w:t>учащимся</w:t>
      </w:r>
      <w:r>
        <w:rPr>
          <w:spacing w:val="1"/>
        </w:rPr>
        <w:t xml:space="preserve"> </w:t>
      </w:r>
      <w:r>
        <w:t>для</w:t>
      </w:r>
      <w:r>
        <w:rPr>
          <w:spacing w:val="1"/>
        </w:rPr>
        <w:t xml:space="preserve"> </w:t>
      </w:r>
      <w:r>
        <w:t>коррекции личности девианта. Отличительными особенностями программы для</w:t>
      </w:r>
      <w:r>
        <w:rPr>
          <w:spacing w:val="1"/>
        </w:rPr>
        <w:t xml:space="preserve"> </w:t>
      </w:r>
      <w:r>
        <w:t>специальных (коррекционных) классов</w:t>
      </w:r>
      <w:r>
        <w:rPr>
          <w:spacing w:val="-1"/>
        </w:rPr>
        <w:t xml:space="preserve"> </w:t>
      </w:r>
      <w:r>
        <w:t>VII</w:t>
      </w:r>
      <w:r>
        <w:rPr>
          <w:spacing w:val="-1"/>
        </w:rPr>
        <w:t xml:space="preserve"> </w:t>
      </w:r>
      <w:r>
        <w:t>вида являются:</w:t>
      </w:r>
    </w:p>
    <w:p w:rsidR="00144573" w:rsidRDefault="00933899">
      <w:pPr>
        <w:pStyle w:val="a3"/>
        <w:ind w:right="447" w:firstLine="556"/>
      </w:pPr>
      <w:r>
        <w:t>- минимальный объём дидактических единиц с целью защиты обучающихся</w:t>
      </w:r>
      <w:r>
        <w:rPr>
          <w:spacing w:val="1"/>
        </w:rPr>
        <w:t xml:space="preserve"> </w:t>
      </w:r>
      <w:r>
        <w:t>от</w:t>
      </w:r>
      <w:r>
        <w:rPr>
          <w:spacing w:val="-2"/>
        </w:rPr>
        <w:t xml:space="preserve"> </w:t>
      </w:r>
      <w:r>
        <w:t>перегрузок и</w:t>
      </w:r>
      <w:r>
        <w:rPr>
          <w:spacing w:val="-1"/>
        </w:rPr>
        <w:t xml:space="preserve"> </w:t>
      </w:r>
      <w:r>
        <w:t>сохранения</w:t>
      </w:r>
      <w:r>
        <w:rPr>
          <w:spacing w:val="-1"/>
        </w:rPr>
        <w:t xml:space="preserve"> </w:t>
      </w:r>
      <w:r>
        <w:t>их</w:t>
      </w:r>
      <w:r>
        <w:rPr>
          <w:spacing w:val="-4"/>
        </w:rPr>
        <w:t xml:space="preserve"> </w:t>
      </w:r>
      <w:r>
        <w:t>психического и</w:t>
      </w:r>
      <w:r>
        <w:rPr>
          <w:spacing w:val="-3"/>
        </w:rPr>
        <w:t xml:space="preserve"> </w:t>
      </w:r>
      <w:r>
        <w:t>физического здоровья;</w:t>
      </w:r>
    </w:p>
    <w:p w:rsidR="00144573" w:rsidRDefault="00933899">
      <w:pPr>
        <w:pStyle w:val="a4"/>
        <w:numPr>
          <w:ilvl w:val="4"/>
          <w:numId w:val="96"/>
        </w:numPr>
        <w:tabs>
          <w:tab w:val="left" w:pos="1399"/>
        </w:tabs>
        <w:ind w:right="442"/>
        <w:rPr>
          <w:sz w:val="28"/>
        </w:rPr>
      </w:pPr>
      <w:r>
        <w:rPr>
          <w:sz w:val="28"/>
        </w:rPr>
        <w:t>практическая направленность обучения (25% учебного</w:t>
      </w:r>
      <w:r>
        <w:rPr>
          <w:spacing w:val="1"/>
          <w:sz w:val="28"/>
        </w:rPr>
        <w:t xml:space="preserve"> </w:t>
      </w:r>
      <w:r>
        <w:rPr>
          <w:sz w:val="28"/>
        </w:rPr>
        <w:t>времени</w:t>
      </w:r>
      <w:r>
        <w:rPr>
          <w:spacing w:val="70"/>
          <w:sz w:val="28"/>
        </w:rPr>
        <w:t xml:space="preserve"> </w:t>
      </w:r>
      <w:r>
        <w:rPr>
          <w:sz w:val="28"/>
        </w:rPr>
        <w:t>отводится</w:t>
      </w:r>
      <w:r>
        <w:rPr>
          <w:spacing w:val="1"/>
          <w:sz w:val="28"/>
        </w:rPr>
        <w:t xml:space="preserve"> </w:t>
      </w:r>
      <w:r>
        <w:rPr>
          <w:sz w:val="28"/>
        </w:rPr>
        <w:t>на самостоятельную работу учащихся, позволяющую им приобрести опыт</w:t>
      </w:r>
      <w:r>
        <w:rPr>
          <w:spacing w:val="1"/>
          <w:sz w:val="28"/>
        </w:rPr>
        <w:t xml:space="preserve"> </w:t>
      </w:r>
      <w:r>
        <w:rPr>
          <w:sz w:val="28"/>
        </w:rPr>
        <w:t>познавательной</w:t>
      </w:r>
      <w:r>
        <w:rPr>
          <w:spacing w:val="-1"/>
          <w:sz w:val="28"/>
        </w:rPr>
        <w:t xml:space="preserve"> </w:t>
      </w:r>
      <w:r>
        <w:rPr>
          <w:sz w:val="28"/>
        </w:rPr>
        <w:t>и практической</w:t>
      </w:r>
      <w:r>
        <w:rPr>
          <w:spacing w:val="-3"/>
          <w:sz w:val="28"/>
        </w:rPr>
        <w:t xml:space="preserve"> </w:t>
      </w:r>
      <w:r>
        <w:rPr>
          <w:sz w:val="28"/>
        </w:rPr>
        <w:t>деятельности);</w:t>
      </w:r>
    </w:p>
    <w:p w:rsidR="00144573" w:rsidRDefault="00933899">
      <w:pPr>
        <w:pStyle w:val="a4"/>
        <w:numPr>
          <w:ilvl w:val="4"/>
          <w:numId w:val="96"/>
        </w:numPr>
        <w:tabs>
          <w:tab w:val="left" w:pos="1399"/>
        </w:tabs>
        <w:ind w:right="448"/>
        <w:rPr>
          <w:sz w:val="28"/>
        </w:rPr>
      </w:pPr>
      <w:r>
        <w:rPr>
          <w:sz w:val="28"/>
        </w:rPr>
        <w:t>соответствие</w:t>
      </w:r>
      <w:r>
        <w:rPr>
          <w:spacing w:val="1"/>
          <w:sz w:val="28"/>
        </w:rPr>
        <w:t xml:space="preserve"> </w:t>
      </w:r>
      <w:r>
        <w:rPr>
          <w:sz w:val="28"/>
        </w:rPr>
        <w:t>основным</w:t>
      </w:r>
      <w:r>
        <w:rPr>
          <w:spacing w:val="1"/>
          <w:sz w:val="28"/>
        </w:rPr>
        <w:t xml:space="preserve"> </w:t>
      </w:r>
      <w:r>
        <w:rPr>
          <w:sz w:val="28"/>
        </w:rPr>
        <w:t>направлениям</w:t>
      </w:r>
      <w:r>
        <w:rPr>
          <w:spacing w:val="1"/>
          <w:sz w:val="28"/>
        </w:rPr>
        <w:t xml:space="preserve"> </w:t>
      </w:r>
      <w:r>
        <w:rPr>
          <w:sz w:val="28"/>
        </w:rPr>
        <w:t>модернизации</w:t>
      </w:r>
      <w:r>
        <w:rPr>
          <w:spacing w:val="1"/>
          <w:sz w:val="28"/>
        </w:rPr>
        <w:t xml:space="preserve"> </w:t>
      </w:r>
      <w:r>
        <w:rPr>
          <w:sz w:val="28"/>
        </w:rPr>
        <w:t>образования,</w:t>
      </w:r>
      <w:r>
        <w:rPr>
          <w:spacing w:val="1"/>
          <w:sz w:val="28"/>
        </w:rPr>
        <w:t xml:space="preserve"> </w:t>
      </w:r>
      <w:r>
        <w:rPr>
          <w:sz w:val="28"/>
        </w:rPr>
        <w:t>поскольку</w:t>
      </w:r>
      <w:r>
        <w:rPr>
          <w:spacing w:val="1"/>
          <w:sz w:val="28"/>
        </w:rPr>
        <w:t xml:space="preserve"> </w:t>
      </w:r>
      <w:r>
        <w:rPr>
          <w:sz w:val="28"/>
        </w:rPr>
        <w:t>делается</w:t>
      </w:r>
      <w:r>
        <w:rPr>
          <w:spacing w:val="1"/>
          <w:sz w:val="28"/>
        </w:rPr>
        <w:t xml:space="preserve"> </w:t>
      </w:r>
      <w:r>
        <w:rPr>
          <w:sz w:val="28"/>
        </w:rPr>
        <w:t>акцент</w:t>
      </w:r>
      <w:r>
        <w:rPr>
          <w:spacing w:val="1"/>
          <w:sz w:val="28"/>
        </w:rPr>
        <w:t xml:space="preserve"> </w:t>
      </w:r>
      <w:r>
        <w:rPr>
          <w:sz w:val="28"/>
        </w:rPr>
        <w:t>на</w:t>
      </w:r>
      <w:r>
        <w:rPr>
          <w:spacing w:val="1"/>
          <w:sz w:val="28"/>
        </w:rPr>
        <w:t xml:space="preserve"> </w:t>
      </w:r>
      <w:r>
        <w:rPr>
          <w:sz w:val="28"/>
        </w:rPr>
        <w:t>деятельностный</w:t>
      </w:r>
      <w:r>
        <w:rPr>
          <w:spacing w:val="1"/>
          <w:sz w:val="28"/>
        </w:rPr>
        <w:t xml:space="preserve"> </w:t>
      </w:r>
      <w:r>
        <w:rPr>
          <w:sz w:val="28"/>
        </w:rPr>
        <w:t>характер</w:t>
      </w:r>
      <w:r>
        <w:rPr>
          <w:spacing w:val="1"/>
          <w:sz w:val="28"/>
        </w:rPr>
        <w:t xml:space="preserve"> </w:t>
      </w:r>
      <w:r>
        <w:rPr>
          <w:sz w:val="28"/>
        </w:rPr>
        <w:t>образования,</w:t>
      </w:r>
      <w:r>
        <w:rPr>
          <w:spacing w:val="-67"/>
          <w:sz w:val="28"/>
        </w:rPr>
        <w:t xml:space="preserve"> </w:t>
      </w:r>
      <w:r>
        <w:rPr>
          <w:sz w:val="28"/>
        </w:rPr>
        <w:t>утверждение</w:t>
      </w:r>
      <w:r>
        <w:rPr>
          <w:spacing w:val="1"/>
          <w:sz w:val="28"/>
        </w:rPr>
        <w:t xml:space="preserve"> </w:t>
      </w:r>
      <w:r>
        <w:rPr>
          <w:sz w:val="28"/>
        </w:rPr>
        <w:t>ценностей</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правового</w:t>
      </w:r>
      <w:r>
        <w:rPr>
          <w:spacing w:val="1"/>
          <w:sz w:val="28"/>
        </w:rPr>
        <w:t xml:space="preserve"> </w:t>
      </w:r>
      <w:r>
        <w:rPr>
          <w:sz w:val="28"/>
        </w:rPr>
        <w:t>демократического государства;</w:t>
      </w:r>
    </w:p>
    <w:p w:rsidR="00144573" w:rsidRDefault="00933899">
      <w:pPr>
        <w:pStyle w:val="a4"/>
        <w:numPr>
          <w:ilvl w:val="4"/>
          <w:numId w:val="96"/>
        </w:numPr>
        <w:tabs>
          <w:tab w:val="left" w:pos="1399"/>
        </w:tabs>
        <w:ind w:right="442"/>
        <w:rPr>
          <w:sz w:val="28"/>
        </w:rPr>
      </w:pPr>
      <w:r>
        <w:rPr>
          <w:sz w:val="28"/>
        </w:rPr>
        <w:t>формирование ключевых компетенций – готовности учащихся использовать</w:t>
      </w:r>
      <w:r>
        <w:rPr>
          <w:spacing w:val="-67"/>
          <w:sz w:val="28"/>
        </w:rPr>
        <w:t xml:space="preserve"> </w:t>
      </w:r>
      <w:r>
        <w:rPr>
          <w:sz w:val="28"/>
        </w:rPr>
        <w:t>усвоенные</w:t>
      </w:r>
      <w:r>
        <w:rPr>
          <w:spacing w:val="-1"/>
          <w:sz w:val="28"/>
        </w:rPr>
        <w:t xml:space="preserve"> </w:t>
      </w:r>
      <w:r>
        <w:rPr>
          <w:sz w:val="28"/>
        </w:rPr>
        <w:t>знания</w:t>
      </w:r>
      <w:r>
        <w:rPr>
          <w:spacing w:val="-1"/>
          <w:sz w:val="28"/>
        </w:rPr>
        <w:t xml:space="preserve"> </w:t>
      </w:r>
      <w:r>
        <w:rPr>
          <w:sz w:val="28"/>
        </w:rPr>
        <w:t>в</w:t>
      </w:r>
      <w:r>
        <w:rPr>
          <w:spacing w:val="-3"/>
          <w:sz w:val="28"/>
        </w:rPr>
        <w:t xml:space="preserve"> </w:t>
      </w:r>
      <w:r>
        <w:rPr>
          <w:sz w:val="28"/>
        </w:rPr>
        <w:t>реальной</w:t>
      </w:r>
      <w:r>
        <w:rPr>
          <w:spacing w:val="-4"/>
          <w:sz w:val="28"/>
        </w:rPr>
        <w:t xml:space="preserve"> </w:t>
      </w:r>
      <w:r>
        <w:rPr>
          <w:sz w:val="28"/>
        </w:rPr>
        <w:t>жизни</w:t>
      </w:r>
      <w:r>
        <w:rPr>
          <w:spacing w:val="-3"/>
          <w:sz w:val="28"/>
        </w:rPr>
        <w:t xml:space="preserve"> </w:t>
      </w:r>
      <w:r>
        <w:rPr>
          <w:sz w:val="28"/>
        </w:rPr>
        <w:t>для</w:t>
      </w:r>
      <w:r>
        <w:rPr>
          <w:spacing w:val="-3"/>
          <w:sz w:val="28"/>
        </w:rPr>
        <w:t xml:space="preserve"> </w:t>
      </w:r>
      <w:r>
        <w:rPr>
          <w:sz w:val="28"/>
        </w:rPr>
        <w:t>решения</w:t>
      </w:r>
      <w:r>
        <w:rPr>
          <w:spacing w:val="-1"/>
          <w:sz w:val="28"/>
        </w:rPr>
        <w:t xml:space="preserve"> </w:t>
      </w:r>
      <w:r>
        <w:rPr>
          <w:sz w:val="28"/>
        </w:rPr>
        <w:t>практических задач.</w:t>
      </w:r>
    </w:p>
    <w:p w:rsidR="00144573" w:rsidRDefault="00933899">
      <w:pPr>
        <w:pStyle w:val="2"/>
        <w:spacing w:before="4" w:line="319" w:lineRule="exact"/>
        <w:ind w:left="678"/>
        <w:jc w:val="left"/>
      </w:pPr>
      <w:r>
        <w:t>Формы</w:t>
      </w:r>
      <w:r>
        <w:rPr>
          <w:spacing w:val="-5"/>
        </w:rPr>
        <w:t xml:space="preserve"> </w:t>
      </w:r>
      <w:r>
        <w:t>организации</w:t>
      </w:r>
      <w:r>
        <w:rPr>
          <w:spacing w:val="-4"/>
        </w:rPr>
        <w:t xml:space="preserve"> </w:t>
      </w:r>
      <w:r>
        <w:t>учебного</w:t>
      </w:r>
      <w:r>
        <w:rPr>
          <w:spacing w:val="-4"/>
        </w:rPr>
        <w:t xml:space="preserve"> </w:t>
      </w:r>
      <w:r>
        <w:t>процесса:</w:t>
      </w:r>
    </w:p>
    <w:p w:rsidR="00144573" w:rsidRDefault="00933899">
      <w:pPr>
        <w:pStyle w:val="a4"/>
        <w:numPr>
          <w:ilvl w:val="0"/>
          <w:numId w:val="95"/>
        </w:numPr>
        <w:tabs>
          <w:tab w:val="left" w:pos="919"/>
        </w:tabs>
        <w:spacing w:line="319" w:lineRule="exact"/>
        <w:ind w:left="918" w:hanging="241"/>
        <w:jc w:val="left"/>
        <w:rPr>
          <w:sz w:val="28"/>
        </w:rPr>
      </w:pPr>
      <w:r>
        <w:rPr>
          <w:sz w:val="28"/>
        </w:rPr>
        <w:t>коллективная;</w:t>
      </w:r>
    </w:p>
    <w:p w:rsidR="00144573" w:rsidRDefault="00933899">
      <w:pPr>
        <w:pStyle w:val="a4"/>
        <w:numPr>
          <w:ilvl w:val="0"/>
          <w:numId w:val="95"/>
        </w:numPr>
        <w:tabs>
          <w:tab w:val="left" w:pos="919"/>
        </w:tabs>
        <w:spacing w:before="2" w:line="322" w:lineRule="exact"/>
        <w:ind w:left="918" w:hanging="241"/>
        <w:jc w:val="left"/>
        <w:rPr>
          <w:sz w:val="28"/>
        </w:rPr>
      </w:pPr>
      <w:r>
        <w:rPr>
          <w:sz w:val="28"/>
        </w:rPr>
        <w:t>групповая;</w:t>
      </w:r>
    </w:p>
    <w:p w:rsidR="00144573" w:rsidRDefault="00933899">
      <w:pPr>
        <w:pStyle w:val="a4"/>
        <w:numPr>
          <w:ilvl w:val="0"/>
          <w:numId w:val="95"/>
        </w:numPr>
        <w:tabs>
          <w:tab w:val="left" w:pos="919"/>
        </w:tabs>
        <w:spacing w:line="322" w:lineRule="exact"/>
        <w:ind w:left="918" w:hanging="241"/>
        <w:jc w:val="left"/>
        <w:rPr>
          <w:sz w:val="28"/>
        </w:rPr>
      </w:pPr>
      <w:r>
        <w:rPr>
          <w:sz w:val="28"/>
        </w:rPr>
        <w:t>индивидуальная.</w:t>
      </w:r>
    </w:p>
    <w:p w:rsidR="00144573" w:rsidRDefault="00933899">
      <w:pPr>
        <w:pStyle w:val="a3"/>
        <w:tabs>
          <w:tab w:val="left" w:pos="1693"/>
          <w:tab w:val="left" w:pos="3021"/>
          <w:tab w:val="left" w:pos="4662"/>
          <w:tab w:val="left" w:pos="5269"/>
          <w:tab w:val="left" w:pos="7092"/>
          <w:tab w:val="left" w:pos="8386"/>
        </w:tabs>
        <w:ind w:right="448"/>
        <w:jc w:val="left"/>
      </w:pPr>
      <w:r>
        <w:t>Форма</w:t>
      </w:r>
      <w:r>
        <w:tab/>
        <w:t>обучения</w:t>
      </w:r>
      <w:r>
        <w:tab/>
        <w:t>реализуется</w:t>
      </w:r>
      <w:r>
        <w:tab/>
        <w:t>как</w:t>
      </w:r>
      <w:r>
        <w:tab/>
        <w:t>органическое</w:t>
      </w:r>
      <w:r>
        <w:tab/>
        <w:t>единство</w:t>
      </w:r>
      <w:r>
        <w:tab/>
      </w:r>
      <w:r>
        <w:rPr>
          <w:spacing w:val="-1"/>
        </w:rPr>
        <w:t>целенаправленной</w:t>
      </w:r>
      <w:r>
        <w:rPr>
          <w:spacing w:val="-67"/>
        </w:rPr>
        <w:t xml:space="preserve"> </w:t>
      </w:r>
      <w:r>
        <w:t>организации:</w:t>
      </w:r>
    </w:p>
    <w:p w:rsidR="00144573" w:rsidRDefault="00933899">
      <w:pPr>
        <w:pStyle w:val="a4"/>
        <w:numPr>
          <w:ilvl w:val="0"/>
          <w:numId w:val="95"/>
        </w:numPr>
        <w:tabs>
          <w:tab w:val="left" w:pos="919"/>
        </w:tabs>
        <w:spacing w:line="322" w:lineRule="exact"/>
        <w:ind w:left="918" w:hanging="241"/>
        <w:jc w:val="left"/>
        <w:rPr>
          <w:sz w:val="28"/>
        </w:rPr>
      </w:pPr>
      <w:r>
        <w:rPr>
          <w:sz w:val="28"/>
        </w:rPr>
        <w:t>содержания;</w:t>
      </w:r>
    </w:p>
    <w:p w:rsidR="00144573" w:rsidRDefault="00933899">
      <w:pPr>
        <w:pStyle w:val="a4"/>
        <w:numPr>
          <w:ilvl w:val="0"/>
          <w:numId w:val="95"/>
        </w:numPr>
        <w:tabs>
          <w:tab w:val="left" w:pos="919"/>
        </w:tabs>
        <w:spacing w:line="322" w:lineRule="exact"/>
        <w:ind w:left="918" w:hanging="241"/>
        <w:jc w:val="left"/>
        <w:rPr>
          <w:sz w:val="28"/>
        </w:rPr>
      </w:pPr>
      <w:r>
        <w:rPr>
          <w:sz w:val="28"/>
        </w:rPr>
        <w:t>обучающих</w:t>
      </w:r>
      <w:r>
        <w:rPr>
          <w:spacing w:val="-3"/>
          <w:sz w:val="28"/>
        </w:rPr>
        <w:t xml:space="preserve"> </w:t>
      </w:r>
      <w:r>
        <w:rPr>
          <w:sz w:val="28"/>
        </w:rPr>
        <w:t>средств;</w:t>
      </w:r>
    </w:p>
    <w:p w:rsidR="00144573" w:rsidRDefault="00933899">
      <w:pPr>
        <w:pStyle w:val="a4"/>
        <w:numPr>
          <w:ilvl w:val="0"/>
          <w:numId w:val="95"/>
        </w:numPr>
        <w:tabs>
          <w:tab w:val="left" w:pos="919"/>
        </w:tabs>
        <w:ind w:left="918" w:hanging="241"/>
        <w:jc w:val="left"/>
        <w:rPr>
          <w:sz w:val="28"/>
        </w:rPr>
      </w:pPr>
      <w:r>
        <w:rPr>
          <w:sz w:val="28"/>
        </w:rPr>
        <w:t>методов</w:t>
      </w:r>
      <w:r>
        <w:rPr>
          <w:spacing w:val="-5"/>
          <w:sz w:val="28"/>
        </w:rPr>
        <w:t xml:space="preserve"> </w:t>
      </w:r>
      <w:r>
        <w:rPr>
          <w:sz w:val="28"/>
        </w:rPr>
        <w:t>обучения.</w:t>
      </w:r>
    </w:p>
    <w:p w:rsidR="00144573" w:rsidRDefault="00933899">
      <w:pPr>
        <w:spacing w:before="2"/>
        <w:ind w:left="678"/>
        <w:rPr>
          <w:sz w:val="28"/>
        </w:rPr>
      </w:pPr>
      <w:r>
        <w:rPr>
          <w:b/>
          <w:sz w:val="28"/>
        </w:rPr>
        <w:t>Виды</w:t>
      </w:r>
      <w:r>
        <w:rPr>
          <w:b/>
          <w:spacing w:val="-5"/>
          <w:sz w:val="28"/>
        </w:rPr>
        <w:t xml:space="preserve"> </w:t>
      </w:r>
      <w:r>
        <w:rPr>
          <w:b/>
          <w:sz w:val="28"/>
        </w:rPr>
        <w:t>учебных</w:t>
      </w:r>
      <w:r>
        <w:rPr>
          <w:b/>
          <w:spacing w:val="-1"/>
          <w:sz w:val="28"/>
        </w:rPr>
        <w:t xml:space="preserve"> </w:t>
      </w:r>
      <w:r>
        <w:rPr>
          <w:b/>
          <w:sz w:val="28"/>
        </w:rPr>
        <w:t>занятий:</w:t>
      </w:r>
      <w:r>
        <w:rPr>
          <w:b/>
          <w:spacing w:val="-2"/>
          <w:sz w:val="28"/>
        </w:rPr>
        <w:t xml:space="preserve"> </w:t>
      </w:r>
      <w:r>
        <w:rPr>
          <w:sz w:val="28"/>
        </w:rPr>
        <w:t>урок,</w:t>
      </w:r>
      <w:r>
        <w:rPr>
          <w:spacing w:val="-3"/>
          <w:sz w:val="28"/>
        </w:rPr>
        <w:t xml:space="preserve"> </w:t>
      </w:r>
      <w:r>
        <w:rPr>
          <w:sz w:val="28"/>
        </w:rPr>
        <w:t>лекция,</w:t>
      </w:r>
      <w:r>
        <w:rPr>
          <w:spacing w:val="-3"/>
          <w:sz w:val="28"/>
        </w:rPr>
        <w:t xml:space="preserve"> </w:t>
      </w:r>
      <w:r>
        <w:rPr>
          <w:sz w:val="28"/>
        </w:rPr>
        <w:t>практическое</w:t>
      </w:r>
      <w:r>
        <w:rPr>
          <w:spacing w:val="-2"/>
          <w:sz w:val="28"/>
        </w:rPr>
        <w:t xml:space="preserve"> </w:t>
      </w:r>
      <w:r>
        <w:rPr>
          <w:sz w:val="28"/>
        </w:rPr>
        <w:t>занятие,</w:t>
      </w:r>
      <w:r>
        <w:rPr>
          <w:spacing w:val="-1"/>
          <w:sz w:val="28"/>
        </w:rPr>
        <w:t xml:space="preserve"> </w:t>
      </w:r>
      <w:r>
        <w:rPr>
          <w:sz w:val="28"/>
        </w:rPr>
        <w:t>игры-обсуждения.</w:t>
      </w:r>
    </w:p>
    <w:p w:rsidR="00144573" w:rsidRDefault="00933899">
      <w:pPr>
        <w:pStyle w:val="2"/>
        <w:spacing w:before="4" w:line="319" w:lineRule="exact"/>
        <w:ind w:left="678"/>
        <w:jc w:val="left"/>
      </w:pPr>
      <w:r>
        <w:t>Формы</w:t>
      </w:r>
      <w:r>
        <w:rPr>
          <w:spacing w:val="-3"/>
        </w:rPr>
        <w:t xml:space="preserve"> </w:t>
      </w:r>
      <w:r>
        <w:t>и</w:t>
      </w:r>
      <w:r>
        <w:rPr>
          <w:spacing w:val="-2"/>
        </w:rPr>
        <w:t xml:space="preserve"> </w:t>
      </w:r>
      <w:r>
        <w:t>методы</w:t>
      </w:r>
      <w:r>
        <w:rPr>
          <w:spacing w:val="-3"/>
        </w:rPr>
        <w:t xml:space="preserve"> </w:t>
      </w:r>
      <w:r>
        <w:t>работы:</w:t>
      </w:r>
    </w:p>
    <w:p w:rsidR="00144573" w:rsidRDefault="00933899">
      <w:pPr>
        <w:pStyle w:val="a4"/>
        <w:numPr>
          <w:ilvl w:val="0"/>
          <w:numId w:val="94"/>
        </w:numPr>
        <w:tabs>
          <w:tab w:val="left" w:pos="879"/>
        </w:tabs>
        <w:spacing w:line="340" w:lineRule="exact"/>
        <w:ind w:left="878" w:hanging="201"/>
        <w:rPr>
          <w:sz w:val="28"/>
        </w:rPr>
      </w:pPr>
      <w:r>
        <w:rPr>
          <w:sz w:val="28"/>
        </w:rPr>
        <w:t>используемые</w:t>
      </w:r>
      <w:r>
        <w:rPr>
          <w:spacing w:val="-4"/>
          <w:sz w:val="28"/>
        </w:rPr>
        <w:t xml:space="preserve"> </w:t>
      </w:r>
      <w:r>
        <w:rPr>
          <w:sz w:val="28"/>
        </w:rPr>
        <w:t>технологии:</w:t>
      </w:r>
      <w:r>
        <w:rPr>
          <w:spacing w:val="-3"/>
          <w:sz w:val="28"/>
        </w:rPr>
        <w:t xml:space="preserve"> </w:t>
      </w:r>
      <w:r>
        <w:rPr>
          <w:sz w:val="28"/>
        </w:rPr>
        <w:t>проблемное</w:t>
      </w:r>
      <w:r>
        <w:rPr>
          <w:spacing w:val="-4"/>
          <w:sz w:val="28"/>
        </w:rPr>
        <w:t xml:space="preserve"> </w:t>
      </w:r>
      <w:r>
        <w:rPr>
          <w:sz w:val="28"/>
        </w:rPr>
        <w:t>обучение,</w:t>
      </w:r>
      <w:r>
        <w:rPr>
          <w:spacing w:val="-4"/>
          <w:sz w:val="28"/>
        </w:rPr>
        <w:t xml:space="preserve"> </w:t>
      </w:r>
      <w:r>
        <w:rPr>
          <w:sz w:val="28"/>
        </w:rPr>
        <w:t>технология</w:t>
      </w:r>
      <w:r>
        <w:rPr>
          <w:spacing w:val="-4"/>
          <w:sz w:val="28"/>
        </w:rPr>
        <w:t xml:space="preserve"> </w:t>
      </w:r>
      <w:r>
        <w:rPr>
          <w:sz w:val="28"/>
        </w:rPr>
        <w:t>проектов;</w:t>
      </w:r>
    </w:p>
    <w:p w:rsidR="00144573" w:rsidRDefault="00933899">
      <w:pPr>
        <w:pStyle w:val="a4"/>
        <w:numPr>
          <w:ilvl w:val="0"/>
          <w:numId w:val="94"/>
        </w:numPr>
        <w:tabs>
          <w:tab w:val="left" w:pos="1032"/>
        </w:tabs>
        <w:ind w:right="448" w:firstLine="0"/>
        <w:rPr>
          <w:sz w:val="28"/>
        </w:rPr>
      </w:pPr>
      <w:r>
        <w:rPr>
          <w:sz w:val="28"/>
        </w:rPr>
        <w:t>формы</w:t>
      </w:r>
      <w:r>
        <w:rPr>
          <w:spacing w:val="1"/>
          <w:sz w:val="28"/>
        </w:rPr>
        <w:t xml:space="preserve"> </w:t>
      </w:r>
      <w:r>
        <w:rPr>
          <w:sz w:val="28"/>
        </w:rPr>
        <w:t>организации</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коллективная</w:t>
      </w:r>
      <w:r>
        <w:rPr>
          <w:spacing w:val="1"/>
          <w:sz w:val="28"/>
        </w:rPr>
        <w:t xml:space="preserve"> </w:t>
      </w:r>
      <w:r>
        <w:rPr>
          <w:sz w:val="28"/>
        </w:rPr>
        <w:t>(урок,</w:t>
      </w:r>
      <w:r>
        <w:rPr>
          <w:spacing w:val="1"/>
          <w:sz w:val="28"/>
        </w:rPr>
        <w:t xml:space="preserve"> </w:t>
      </w:r>
      <w:r>
        <w:rPr>
          <w:sz w:val="28"/>
        </w:rPr>
        <w:t>лекция,</w:t>
      </w:r>
      <w:r>
        <w:rPr>
          <w:spacing w:val="1"/>
          <w:sz w:val="28"/>
        </w:rPr>
        <w:t xml:space="preserve"> </w:t>
      </w:r>
      <w:r>
        <w:rPr>
          <w:sz w:val="28"/>
        </w:rPr>
        <w:t>семинар,</w:t>
      </w:r>
      <w:r>
        <w:rPr>
          <w:spacing w:val="1"/>
          <w:sz w:val="28"/>
        </w:rPr>
        <w:t xml:space="preserve"> </w:t>
      </w:r>
      <w:r>
        <w:rPr>
          <w:sz w:val="28"/>
        </w:rPr>
        <w:t>олимпиада,</w:t>
      </w:r>
      <w:r>
        <w:rPr>
          <w:spacing w:val="1"/>
          <w:sz w:val="28"/>
        </w:rPr>
        <w:t xml:space="preserve"> </w:t>
      </w:r>
      <w:r>
        <w:rPr>
          <w:sz w:val="28"/>
        </w:rPr>
        <w:t>конференция,</w:t>
      </w:r>
      <w:r>
        <w:rPr>
          <w:spacing w:val="1"/>
          <w:sz w:val="28"/>
        </w:rPr>
        <w:t xml:space="preserve"> </w:t>
      </w:r>
      <w:r>
        <w:rPr>
          <w:sz w:val="28"/>
        </w:rPr>
        <w:t>КТД,</w:t>
      </w:r>
      <w:r>
        <w:rPr>
          <w:spacing w:val="1"/>
          <w:sz w:val="28"/>
        </w:rPr>
        <w:t xml:space="preserve"> </w:t>
      </w:r>
      <w:r>
        <w:rPr>
          <w:sz w:val="28"/>
        </w:rPr>
        <w:t>лабораторные</w:t>
      </w:r>
      <w:r>
        <w:rPr>
          <w:spacing w:val="1"/>
          <w:sz w:val="28"/>
        </w:rPr>
        <w:t xml:space="preserve"> </w:t>
      </w:r>
      <w:r>
        <w:rPr>
          <w:sz w:val="28"/>
        </w:rPr>
        <w:t>занятия),</w:t>
      </w:r>
      <w:r>
        <w:rPr>
          <w:spacing w:val="1"/>
          <w:sz w:val="28"/>
        </w:rPr>
        <w:t xml:space="preserve"> </w:t>
      </w:r>
      <w:r>
        <w:rPr>
          <w:sz w:val="28"/>
        </w:rPr>
        <w:t>групповая</w:t>
      </w:r>
      <w:r>
        <w:rPr>
          <w:spacing w:val="1"/>
          <w:sz w:val="28"/>
        </w:rPr>
        <w:t xml:space="preserve"> </w:t>
      </w:r>
      <w:r>
        <w:rPr>
          <w:sz w:val="28"/>
        </w:rPr>
        <w:t>(спецкурс,</w:t>
      </w:r>
      <w:r>
        <w:rPr>
          <w:spacing w:val="26"/>
          <w:sz w:val="28"/>
        </w:rPr>
        <w:t xml:space="preserve"> </w:t>
      </w:r>
      <w:r>
        <w:rPr>
          <w:sz w:val="28"/>
        </w:rPr>
        <w:t>спецпрактикум,</w:t>
      </w:r>
      <w:r>
        <w:rPr>
          <w:spacing w:val="26"/>
          <w:sz w:val="28"/>
        </w:rPr>
        <w:t xml:space="preserve"> </w:t>
      </w:r>
      <w:r>
        <w:rPr>
          <w:sz w:val="28"/>
        </w:rPr>
        <w:t>групповое</w:t>
      </w:r>
      <w:r>
        <w:rPr>
          <w:spacing w:val="28"/>
          <w:sz w:val="28"/>
        </w:rPr>
        <w:t xml:space="preserve"> </w:t>
      </w:r>
      <w:r>
        <w:rPr>
          <w:sz w:val="28"/>
        </w:rPr>
        <w:t>занятие,</w:t>
      </w:r>
      <w:r>
        <w:rPr>
          <w:spacing w:val="26"/>
          <w:sz w:val="28"/>
        </w:rPr>
        <w:t xml:space="preserve"> </w:t>
      </w:r>
      <w:r>
        <w:rPr>
          <w:sz w:val="28"/>
        </w:rPr>
        <w:t>учебное</w:t>
      </w:r>
      <w:r>
        <w:rPr>
          <w:spacing w:val="25"/>
          <w:sz w:val="28"/>
        </w:rPr>
        <w:t xml:space="preserve"> </w:t>
      </w:r>
      <w:r>
        <w:rPr>
          <w:sz w:val="28"/>
        </w:rPr>
        <w:t>исследование,</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3"/>
        <w:spacing w:before="68"/>
        <w:ind w:right="445"/>
      </w:pPr>
      <w:r>
        <w:lastRenderedPageBreak/>
        <w:t>проектирование),</w:t>
      </w:r>
      <w:r>
        <w:rPr>
          <w:spacing w:val="1"/>
        </w:rPr>
        <w:t xml:space="preserve"> </w:t>
      </w:r>
      <w:r>
        <w:t>индивидуальная</w:t>
      </w:r>
      <w:r>
        <w:rPr>
          <w:spacing w:val="1"/>
        </w:rPr>
        <w:t xml:space="preserve"> </w:t>
      </w:r>
      <w:r>
        <w:t>(консультации,</w:t>
      </w:r>
      <w:r>
        <w:rPr>
          <w:spacing w:val="1"/>
        </w:rPr>
        <w:t xml:space="preserve"> </w:t>
      </w:r>
      <w:r>
        <w:t>исследовательская</w:t>
      </w:r>
      <w:r>
        <w:rPr>
          <w:spacing w:val="1"/>
        </w:rPr>
        <w:t xml:space="preserve"> </w:t>
      </w:r>
      <w:r>
        <w:t>работа,</w:t>
      </w:r>
      <w:r>
        <w:rPr>
          <w:spacing w:val="1"/>
        </w:rPr>
        <w:t xml:space="preserve"> </w:t>
      </w:r>
      <w:r>
        <w:t>собеседование,</w:t>
      </w:r>
      <w:r>
        <w:rPr>
          <w:spacing w:val="-2"/>
        </w:rPr>
        <w:t xml:space="preserve"> </w:t>
      </w:r>
      <w:r>
        <w:t>индивидуальные планы</w:t>
      </w:r>
      <w:r>
        <w:rPr>
          <w:spacing w:val="-2"/>
        </w:rPr>
        <w:t xml:space="preserve"> </w:t>
      </w:r>
      <w:r>
        <w:t>работы).</w:t>
      </w:r>
    </w:p>
    <w:p w:rsidR="00144573" w:rsidRDefault="00933899">
      <w:pPr>
        <w:pStyle w:val="2"/>
        <w:spacing w:before="4" w:line="319" w:lineRule="exact"/>
        <w:ind w:left="678"/>
      </w:pPr>
      <w:r>
        <w:t>Формы</w:t>
      </w:r>
      <w:r>
        <w:rPr>
          <w:spacing w:val="-4"/>
        </w:rPr>
        <w:t xml:space="preserve"> </w:t>
      </w:r>
      <w:r>
        <w:t>контроля</w:t>
      </w:r>
      <w:r>
        <w:rPr>
          <w:spacing w:val="-5"/>
        </w:rPr>
        <w:t xml:space="preserve"> </w:t>
      </w:r>
      <w:r>
        <w:t>знаний,</w:t>
      </w:r>
      <w:r>
        <w:rPr>
          <w:spacing w:val="-3"/>
        </w:rPr>
        <w:t xml:space="preserve"> </w:t>
      </w:r>
      <w:r>
        <w:t>умений,</w:t>
      </w:r>
      <w:r>
        <w:rPr>
          <w:spacing w:val="-4"/>
        </w:rPr>
        <w:t xml:space="preserve"> </w:t>
      </w:r>
      <w:r>
        <w:t>навыков.</w:t>
      </w:r>
    </w:p>
    <w:p w:rsidR="00144573" w:rsidRDefault="00933899">
      <w:pPr>
        <w:pStyle w:val="a3"/>
        <w:ind w:right="441"/>
      </w:pPr>
      <w:r>
        <w:t>Основными формами контроля знаний, умений, навыков являются: текущий и</w:t>
      </w:r>
      <w:r>
        <w:rPr>
          <w:spacing w:val="1"/>
        </w:rPr>
        <w:t xml:space="preserve"> </w:t>
      </w:r>
      <w:r>
        <w:t>промежуточный</w:t>
      </w:r>
      <w:r>
        <w:rPr>
          <w:spacing w:val="1"/>
        </w:rPr>
        <w:t xml:space="preserve"> </w:t>
      </w:r>
      <w:r>
        <w:t>контроль</w:t>
      </w:r>
      <w:r>
        <w:rPr>
          <w:spacing w:val="1"/>
        </w:rPr>
        <w:t xml:space="preserve"> </w:t>
      </w:r>
      <w:r>
        <w:t>знаний,</w:t>
      </w:r>
      <w:r>
        <w:rPr>
          <w:spacing w:val="1"/>
        </w:rPr>
        <w:t xml:space="preserve"> </w:t>
      </w:r>
      <w:r>
        <w:t>промежуточная аттестация,</w:t>
      </w:r>
      <w:r>
        <w:rPr>
          <w:spacing w:val="71"/>
        </w:rPr>
        <w:t xml:space="preserve"> </w:t>
      </w:r>
      <w:r>
        <w:t>которые</w:t>
      </w:r>
      <w:r>
        <w:rPr>
          <w:spacing w:val="1"/>
        </w:rPr>
        <w:t xml:space="preserve"> </w:t>
      </w:r>
      <w:r>
        <w:t>позволяют:</w:t>
      </w:r>
    </w:p>
    <w:p w:rsidR="00144573" w:rsidRDefault="00933899">
      <w:pPr>
        <w:pStyle w:val="a4"/>
        <w:numPr>
          <w:ilvl w:val="0"/>
          <w:numId w:val="95"/>
        </w:numPr>
        <w:tabs>
          <w:tab w:val="left" w:pos="939"/>
        </w:tabs>
        <w:ind w:right="441" w:firstLine="0"/>
        <w:jc w:val="left"/>
        <w:rPr>
          <w:sz w:val="28"/>
        </w:rPr>
      </w:pPr>
      <w:r>
        <w:rPr>
          <w:sz w:val="28"/>
        </w:rPr>
        <w:t>определить</w:t>
      </w:r>
      <w:r>
        <w:rPr>
          <w:spacing w:val="15"/>
          <w:sz w:val="28"/>
        </w:rPr>
        <w:t xml:space="preserve"> </w:t>
      </w:r>
      <w:r>
        <w:rPr>
          <w:sz w:val="28"/>
        </w:rPr>
        <w:t>фактический</w:t>
      </w:r>
      <w:r>
        <w:rPr>
          <w:spacing w:val="16"/>
          <w:sz w:val="28"/>
        </w:rPr>
        <w:t xml:space="preserve"> </w:t>
      </w:r>
      <w:r>
        <w:rPr>
          <w:sz w:val="28"/>
        </w:rPr>
        <w:t>уровень</w:t>
      </w:r>
      <w:r>
        <w:rPr>
          <w:spacing w:val="15"/>
          <w:sz w:val="28"/>
        </w:rPr>
        <w:t xml:space="preserve"> </w:t>
      </w:r>
      <w:r>
        <w:rPr>
          <w:sz w:val="28"/>
        </w:rPr>
        <w:t>знаний,</w:t>
      </w:r>
      <w:r>
        <w:rPr>
          <w:spacing w:val="15"/>
          <w:sz w:val="28"/>
        </w:rPr>
        <w:t xml:space="preserve"> </w:t>
      </w:r>
      <w:r>
        <w:rPr>
          <w:sz w:val="28"/>
        </w:rPr>
        <w:t>умений</w:t>
      </w:r>
      <w:r>
        <w:rPr>
          <w:spacing w:val="15"/>
          <w:sz w:val="28"/>
        </w:rPr>
        <w:t xml:space="preserve"> </w:t>
      </w:r>
      <w:r>
        <w:rPr>
          <w:sz w:val="28"/>
        </w:rPr>
        <w:t>и</w:t>
      </w:r>
      <w:r>
        <w:rPr>
          <w:spacing w:val="15"/>
          <w:sz w:val="28"/>
        </w:rPr>
        <w:t xml:space="preserve"> </w:t>
      </w:r>
      <w:r>
        <w:rPr>
          <w:sz w:val="28"/>
        </w:rPr>
        <w:t>навыков</w:t>
      </w:r>
      <w:r>
        <w:rPr>
          <w:spacing w:val="15"/>
          <w:sz w:val="28"/>
        </w:rPr>
        <w:t xml:space="preserve"> </w:t>
      </w:r>
      <w:r>
        <w:rPr>
          <w:sz w:val="28"/>
        </w:rPr>
        <w:t>у</w:t>
      </w:r>
      <w:r>
        <w:rPr>
          <w:spacing w:val="12"/>
          <w:sz w:val="28"/>
        </w:rPr>
        <w:t xml:space="preserve"> </w:t>
      </w:r>
      <w:r>
        <w:rPr>
          <w:sz w:val="28"/>
        </w:rPr>
        <w:t>обучающихся</w:t>
      </w:r>
      <w:r>
        <w:rPr>
          <w:spacing w:val="6"/>
          <w:sz w:val="28"/>
        </w:rPr>
        <w:t xml:space="preserve"> </w:t>
      </w:r>
      <w:r>
        <w:rPr>
          <w:sz w:val="28"/>
        </w:rPr>
        <w:t>по</w:t>
      </w:r>
      <w:r>
        <w:rPr>
          <w:spacing w:val="-67"/>
          <w:sz w:val="28"/>
        </w:rPr>
        <w:t xml:space="preserve"> </w:t>
      </w:r>
      <w:r>
        <w:rPr>
          <w:sz w:val="28"/>
        </w:rPr>
        <w:t>предмету</w:t>
      </w:r>
      <w:r>
        <w:rPr>
          <w:spacing w:val="-5"/>
          <w:sz w:val="28"/>
        </w:rPr>
        <w:t xml:space="preserve"> </w:t>
      </w:r>
      <w:r>
        <w:rPr>
          <w:sz w:val="28"/>
        </w:rPr>
        <w:t>(согласно</w:t>
      </w:r>
      <w:r>
        <w:rPr>
          <w:spacing w:val="1"/>
          <w:sz w:val="28"/>
        </w:rPr>
        <w:t xml:space="preserve"> </w:t>
      </w:r>
      <w:r>
        <w:rPr>
          <w:sz w:val="28"/>
        </w:rPr>
        <w:t>учебного</w:t>
      </w:r>
      <w:r>
        <w:rPr>
          <w:spacing w:val="1"/>
          <w:sz w:val="28"/>
        </w:rPr>
        <w:t xml:space="preserve"> </w:t>
      </w:r>
      <w:r>
        <w:rPr>
          <w:sz w:val="28"/>
        </w:rPr>
        <w:t>плана);</w:t>
      </w:r>
    </w:p>
    <w:p w:rsidR="00144573" w:rsidRDefault="00933899">
      <w:pPr>
        <w:pStyle w:val="a4"/>
        <w:numPr>
          <w:ilvl w:val="0"/>
          <w:numId w:val="95"/>
        </w:numPr>
        <w:tabs>
          <w:tab w:val="left" w:pos="960"/>
        </w:tabs>
        <w:ind w:right="450" w:firstLine="0"/>
        <w:jc w:val="left"/>
        <w:rPr>
          <w:sz w:val="28"/>
        </w:rPr>
      </w:pPr>
      <w:r>
        <w:rPr>
          <w:sz w:val="28"/>
        </w:rPr>
        <w:t>установить</w:t>
      </w:r>
      <w:r>
        <w:rPr>
          <w:spacing w:val="30"/>
          <w:sz w:val="28"/>
        </w:rPr>
        <w:t xml:space="preserve"> </w:t>
      </w:r>
      <w:r>
        <w:rPr>
          <w:sz w:val="28"/>
        </w:rPr>
        <w:t>соответствие</w:t>
      </w:r>
      <w:r>
        <w:rPr>
          <w:spacing w:val="31"/>
          <w:sz w:val="28"/>
        </w:rPr>
        <w:t xml:space="preserve"> </w:t>
      </w:r>
      <w:r>
        <w:rPr>
          <w:sz w:val="28"/>
        </w:rPr>
        <w:t>этого</w:t>
      </w:r>
      <w:r>
        <w:rPr>
          <w:spacing w:val="32"/>
          <w:sz w:val="28"/>
        </w:rPr>
        <w:t xml:space="preserve"> </w:t>
      </w:r>
      <w:r>
        <w:rPr>
          <w:sz w:val="28"/>
        </w:rPr>
        <w:t>уровня</w:t>
      </w:r>
      <w:r>
        <w:rPr>
          <w:spacing w:val="33"/>
          <w:sz w:val="28"/>
        </w:rPr>
        <w:t xml:space="preserve"> </w:t>
      </w:r>
      <w:r>
        <w:rPr>
          <w:sz w:val="28"/>
        </w:rPr>
        <w:t>требованиям</w:t>
      </w:r>
      <w:r>
        <w:rPr>
          <w:spacing w:val="32"/>
          <w:sz w:val="28"/>
        </w:rPr>
        <w:t xml:space="preserve"> </w:t>
      </w:r>
      <w:r>
        <w:rPr>
          <w:sz w:val="28"/>
        </w:rPr>
        <w:t>Федерального</w:t>
      </w:r>
      <w:r>
        <w:rPr>
          <w:spacing w:val="32"/>
          <w:sz w:val="28"/>
        </w:rPr>
        <w:t xml:space="preserve"> </w:t>
      </w:r>
      <w:r>
        <w:rPr>
          <w:sz w:val="28"/>
        </w:rPr>
        <w:t>компонента</w:t>
      </w:r>
      <w:r>
        <w:rPr>
          <w:spacing w:val="-67"/>
          <w:sz w:val="28"/>
        </w:rPr>
        <w:t xml:space="preserve"> </w:t>
      </w:r>
      <w:r>
        <w:rPr>
          <w:sz w:val="28"/>
        </w:rPr>
        <w:t>государственного</w:t>
      </w:r>
      <w:r>
        <w:rPr>
          <w:spacing w:val="-4"/>
          <w:sz w:val="28"/>
        </w:rPr>
        <w:t xml:space="preserve"> </w:t>
      </w:r>
      <w:r>
        <w:rPr>
          <w:sz w:val="28"/>
        </w:rPr>
        <w:t>образовательного</w:t>
      </w:r>
      <w:r>
        <w:rPr>
          <w:spacing w:val="2"/>
          <w:sz w:val="28"/>
        </w:rPr>
        <w:t xml:space="preserve"> </w:t>
      </w:r>
      <w:r>
        <w:rPr>
          <w:sz w:val="28"/>
        </w:rPr>
        <w:t>стандарта</w:t>
      </w:r>
      <w:r>
        <w:rPr>
          <w:spacing w:val="-4"/>
          <w:sz w:val="28"/>
        </w:rPr>
        <w:t xml:space="preserve"> </w:t>
      </w:r>
      <w:r>
        <w:rPr>
          <w:sz w:val="28"/>
        </w:rPr>
        <w:t>общего</w:t>
      </w:r>
      <w:r>
        <w:rPr>
          <w:spacing w:val="1"/>
          <w:sz w:val="28"/>
        </w:rPr>
        <w:t xml:space="preserve"> </w:t>
      </w:r>
      <w:r>
        <w:rPr>
          <w:sz w:val="28"/>
        </w:rPr>
        <w:t>образования;</w:t>
      </w:r>
    </w:p>
    <w:p w:rsidR="00144573" w:rsidRDefault="00933899">
      <w:pPr>
        <w:pStyle w:val="a4"/>
        <w:numPr>
          <w:ilvl w:val="0"/>
          <w:numId w:val="95"/>
        </w:numPr>
        <w:tabs>
          <w:tab w:val="left" w:pos="975"/>
        </w:tabs>
        <w:ind w:right="448" w:firstLine="0"/>
        <w:jc w:val="left"/>
        <w:rPr>
          <w:sz w:val="28"/>
        </w:rPr>
      </w:pPr>
      <w:r>
        <w:rPr>
          <w:sz w:val="28"/>
        </w:rPr>
        <w:t>осуществить</w:t>
      </w:r>
      <w:r>
        <w:rPr>
          <w:spacing w:val="49"/>
          <w:sz w:val="28"/>
        </w:rPr>
        <w:t xml:space="preserve"> </w:t>
      </w:r>
      <w:r>
        <w:rPr>
          <w:sz w:val="28"/>
        </w:rPr>
        <w:t>контроль</w:t>
      </w:r>
      <w:r>
        <w:rPr>
          <w:spacing w:val="49"/>
          <w:sz w:val="28"/>
        </w:rPr>
        <w:t xml:space="preserve"> </w:t>
      </w:r>
      <w:r>
        <w:rPr>
          <w:sz w:val="28"/>
        </w:rPr>
        <w:t>за</w:t>
      </w:r>
      <w:r>
        <w:rPr>
          <w:spacing w:val="47"/>
          <w:sz w:val="28"/>
        </w:rPr>
        <w:t xml:space="preserve"> </w:t>
      </w:r>
      <w:r>
        <w:rPr>
          <w:sz w:val="28"/>
        </w:rPr>
        <w:t>реализацией</w:t>
      </w:r>
      <w:r>
        <w:rPr>
          <w:spacing w:val="49"/>
          <w:sz w:val="28"/>
        </w:rPr>
        <w:t xml:space="preserve"> </w:t>
      </w:r>
      <w:r>
        <w:rPr>
          <w:sz w:val="28"/>
        </w:rPr>
        <w:t>образовательной</w:t>
      </w:r>
      <w:r>
        <w:rPr>
          <w:spacing w:val="48"/>
          <w:sz w:val="28"/>
        </w:rPr>
        <w:t xml:space="preserve"> </w:t>
      </w:r>
      <w:r>
        <w:rPr>
          <w:sz w:val="28"/>
        </w:rPr>
        <w:t>программы</w:t>
      </w:r>
      <w:r>
        <w:rPr>
          <w:spacing w:val="48"/>
          <w:sz w:val="28"/>
        </w:rPr>
        <w:t xml:space="preserve"> </w:t>
      </w:r>
      <w:r>
        <w:rPr>
          <w:sz w:val="28"/>
        </w:rPr>
        <w:t>(учебного</w:t>
      </w:r>
      <w:r>
        <w:rPr>
          <w:spacing w:val="-67"/>
          <w:sz w:val="28"/>
        </w:rPr>
        <w:t xml:space="preserve"> </w:t>
      </w:r>
      <w:r>
        <w:rPr>
          <w:sz w:val="28"/>
        </w:rPr>
        <w:t>плана)</w:t>
      </w:r>
      <w:r>
        <w:rPr>
          <w:spacing w:val="-4"/>
          <w:sz w:val="28"/>
        </w:rPr>
        <w:t xml:space="preserve"> </w:t>
      </w:r>
      <w:r>
        <w:rPr>
          <w:sz w:val="28"/>
        </w:rPr>
        <w:t>и программ учебных</w:t>
      </w:r>
      <w:r>
        <w:rPr>
          <w:spacing w:val="1"/>
          <w:sz w:val="28"/>
        </w:rPr>
        <w:t xml:space="preserve"> </w:t>
      </w:r>
      <w:r>
        <w:rPr>
          <w:sz w:val="28"/>
        </w:rPr>
        <w:t>курсов.</w:t>
      </w:r>
    </w:p>
    <w:p w:rsidR="00144573" w:rsidRDefault="00933899">
      <w:pPr>
        <w:pStyle w:val="a3"/>
        <w:ind w:right="443"/>
      </w:pPr>
      <w:r>
        <w:rPr>
          <w:b/>
        </w:rPr>
        <w:t xml:space="preserve">Текущий контроль знаний </w:t>
      </w:r>
      <w:r>
        <w:t>– проверка знаний у обучающихся через опросы,</w:t>
      </w:r>
      <w:r>
        <w:rPr>
          <w:spacing w:val="1"/>
        </w:rPr>
        <w:t xml:space="preserve"> </w:t>
      </w:r>
      <w:r>
        <w:t>самостоятельные и контрольные работы, зачеты, тестирование и т.п. в рамках</w:t>
      </w:r>
      <w:r>
        <w:rPr>
          <w:spacing w:val="1"/>
        </w:rPr>
        <w:t xml:space="preserve"> </w:t>
      </w:r>
      <w:r>
        <w:t>урока,</w:t>
      </w:r>
      <w:r>
        <w:rPr>
          <w:spacing w:val="-1"/>
        </w:rPr>
        <w:t xml:space="preserve"> </w:t>
      </w:r>
      <w:r>
        <w:t>терминологический</w:t>
      </w:r>
      <w:r>
        <w:rPr>
          <w:spacing w:val="-3"/>
        </w:rPr>
        <w:t xml:space="preserve"> </w:t>
      </w:r>
      <w:r>
        <w:t>диктант,</w:t>
      </w:r>
      <w:r>
        <w:rPr>
          <w:spacing w:val="-2"/>
        </w:rPr>
        <w:t xml:space="preserve"> </w:t>
      </w:r>
      <w:r>
        <w:t>тестовая</w:t>
      </w:r>
      <w:r>
        <w:rPr>
          <w:spacing w:val="-3"/>
        </w:rPr>
        <w:t xml:space="preserve"> </w:t>
      </w:r>
      <w:r>
        <w:t>работа,</w:t>
      </w:r>
      <w:r>
        <w:rPr>
          <w:spacing w:val="-5"/>
        </w:rPr>
        <w:t xml:space="preserve"> </w:t>
      </w:r>
      <w:r>
        <w:t>рабата</w:t>
      </w:r>
      <w:r>
        <w:rPr>
          <w:spacing w:val="-3"/>
        </w:rPr>
        <w:t xml:space="preserve"> </w:t>
      </w:r>
      <w:r>
        <w:t>с</w:t>
      </w:r>
      <w:r>
        <w:rPr>
          <w:spacing w:val="-2"/>
        </w:rPr>
        <w:t xml:space="preserve"> </w:t>
      </w:r>
      <w:r>
        <w:t>карточками.</w:t>
      </w:r>
    </w:p>
    <w:p w:rsidR="00144573" w:rsidRDefault="00933899">
      <w:pPr>
        <w:pStyle w:val="a3"/>
        <w:ind w:right="443"/>
      </w:pPr>
      <w:r>
        <w:t>Отметка</w:t>
      </w:r>
      <w:r>
        <w:rPr>
          <w:spacing w:val="1"/>
        </w:rPr>
        <w:t xml:space="preserve"> </w:t>
      </w:r>
      <w:r>
        <w:t>за</w:t>
      </w:r>
      <w:r>
        <w:rPr>
          <w:spacing w:val="1"/>
        </w:rPr>
        <w:t xml:space="preserve"> </w:t>
      </w:r>
      <w:r>
        <w:t>устный</w:t>
      </w:r>
      <w:r>
        <w:rPr>
          <w:spacing w:val="1"/>
        </w:rPr>
        <w:t xml:space="preserve"> </w:t>
      </w:r>
      <w:r>
        <w:t>ответ</w:t>
      </w:r>
      <w:r>
        <w:rPr>
          <w:spacing w:val="1"/>
        </w:rPr>
        <w:t xml:space="preserve"> </w:t>
      </w:r>
      <w:r>
        <w:t>обучающегося</w:t>
      </w:r>
      <w:r>
        <w:rPr>
          <w:spacing w:val="1"/>
        </w:rPr>
        <w:t xml:space="preserve"> </w:t>
      </w:r>
      <w:r>
        <w:t>заносится</w:t>
      </w:r>
      <w:r>
        <w:rPr>
          <w:spacing w:val="1"/>
        </w:rPr>
        <w:t xml:space="preserve"> </w:t>
      </w:r>
      <w:r>
        <w:t>в</w:t>
      </w:r>
      <w:r>
        <w:rPr>
          <w:spacing w:val="1"/>
        </w:rPr>
        <w:t xml:space="preserve"> </w:t>
      </w:r>
      <w:r>
        <w:t>классный</w:t>
      </w:r>
      <w:r>
        <w:rPr>
          <w:spacing w:val="1"/>
        </w:rPr>
        <w:t xml:space="preserve"> </w:t>
      </w:r>
      <w:r>
        <w:t>журнал</w:t>
      </w:r>
      <w:r>
        <w:rPr>
          <w:spacing w:val="1"/>
        </w:rPr>
        <w:t xml:space="preserve"> </w:t>
      </w:r>
      <w:r>
        <w:t>в</w:t>
      </w:r>
      <w:r>
        <w:rPr>
          <w:spacing w:val="1"/>
        </w:rPr>
        <w:t xml:space="preserve"> </w:t>
      </w:r>
      <w:r>
        <w:t>день</w:t>
      </w:r>
      <w:r>
        <w:rPr>
          <w:spacing w:val="-67"/>
        </w:rPr>
        <w:t xml:space="preserve"> </w:t>
      </w:r>
      <w:r>
        <w:t>проведения</w:t>
      </w:r>
      <w:r>
        <w:rPr>
          <w:spacing w:val="1"/>
        </w:rPr>
        <w:t xml:space="preserve"> </w:t>
      </w:r>
      <w:r>
        <w:t>урока.</w:t>
      </w:r>
      <w:r>
        <w:rPr>
          <w:spacing w:val="1"/>
        </w:rPr>
        <w:t xml:space="preserve"> </w:t>
      </w:r>
      <w:r>
        <w:t>Отметка</w:t>
      </w:r>
      <w:r>
        <w:rPr>
          <w:spacing w:val="1"/>
        </w:rPr>
        <w:t xml:space="preserve"> </w:t>
      </w:r>
      <w:r>
        <w:t>за</w:t>
      </w:r>
      <w:r>
        <w:rPr>
          <w:spacing w:val="1"/>
        </w:rPr>
        <w:t xml:space="preserve"> </w:t>
      </w:r>
      <w:r>
        <w:t>письменную</w:t>
      </w:r>
      <w:r>
        <w:rPr>
          <w:spacing w:val="1"/>
        </w:rPr>
        <w:t xml:space="preserve"> </w:t>
      </w:r>
      <w:r>
        <w:t>самостоятельную,</w:t>
      </w:r>
      <w:r>
        <w:rPr>
          <w:spacing w:val="1"/>
        </w:rPr>
        <w:t xml:space="preserve"> </w:t>
      </w:r>
      <w:r>
        <w:t>контрольную,</w:t>
      </w:r>
      <w:r>
        <w:rPr>
          <w:spacing w:val="1"/>
        </w:rPr>
        <w:t xml:space="preserve"> </w:t>
      </w:r>
      <w:r>
        <w:t>зачетную</w:t>
      </w:r>
      <w:r>
        <w:rPr>
          <w:spacing w:val="-2"/>
        </w:rPr>
        <w:t xml:space="preserve"> </w:t>
      </w:r>
      <w:r>
        <w:t>и</w:t>
      </w:r>
      <w:r>
        <w:rPr>
          <w:spacing w:val="-1"/>
        </w:rPr>
        <w:t xml:space="preserve"> </w:t>
      </w:r>
      <w:r>
        <w:t>т.п.</w:t>
      </w:r>
      <w:r>
        <w:rPr>
          <w:spacing w:val="-2"/>
        </w:rPr>
        <w:t xml:space="preserve"> </w:t>
      </w:r>
      <w:r>
        <w:t>работу</w:t>
      </w:r>
      <w:r>
        <w:rPr>
          <w:spacing w:val="-4"/>
        </w:rPr>
        <w:t xml:space="preserve"> </w:t>
      </w:r>
      <w:r>
        <w:t>выставляется</w:t>
      </w:r>
      <w:r>
        <w:rPr>
          <w:spacing w:val="-1"/>
        </w:rPr>
        <w:t xml:space="preserve"> </w:t>
      </w:r>
      <w:r>
        <w:t>в</w:t>
      </w:r>
      <w:r>
        <w:rPr>
          <w:spacing w:val="-2"/>
        </w:rPr>
        <w:t xml:space="preserve"> </w:t>
      </w:r>
      <w:r>
        <w:t>классный</w:t>
      </w:r>
      <w:r>
        <w:rPr>
          <w:spacing w:val="-1"/>
        </w:rPr>
        <w:t xml:space="preserve"> </w:t>
      </w:r>
      <w:r>
        <w:t>журнал</w:t>
      </w:r>
      <w:r>
        <w:rPr>
          <w:spacing w:val="-3"/>
        </w:rPr>
        <w:t xml:space="preserve"> </w:t>
      </w:r>
      <w:r>
        <w:t>к</w:t>
      </w:r>
      <w:r>
        <w:rPr>
          <w:spacing w:val="-1"/>
        </w:rPr>
        <w:t xml:space="preserve"> </w:t>
      </w:r>
      <w:r>
        <w:t>следующему</w:t>
      </w:r>
      <w:r>
        <w:rPr>
          <w:spacing w:val="-4"/>
        </w:rPr>
        <w:t xml:space="preserve"> </w:t>
      </w:r>
      <w:r>
        <w:t>уроку.</w:t>
      </w:r>
    </w:p>
    <w:p w:rsidR="00144573" w:rsidRDefault="00933899">
      <w:pPr>
        <w:pStyle w:val="2"/>
        <w:spacing w:before="5" w:line="319" w:lineRule="exact"/>
        <w:ind w:left="678"/>
      </w:pPr>
      <w:r>
        <w:t>Формы</w:t>
      </w:r>
      <w:r>
        <w:rPr>
          <w:spacing w:val="-2"/>
        </w:rPr>
        <w:t xml:space="preserve"> </w:t>
      </w:r>
      <w:r>
        <w:t>и</w:t>
      </w:r>
      <w:r>
        <w:rPr>
          <w:spacing w:val="-2"/>
        </w:rPr>
        <w:t xml:space="preserve"> </w:t>
      </w:r>
      <w:r>
        <w:t>средства</w:t>
      </w:r>
      <w:r>
        <w:rPr>
          <w:spacing w:val="-3"/>
        </w:rPr>
        <w:t xml:space="preserve"> </w:t>
      </w:r>
      <w:r>
        <w:t>контроля</w:t>
      </w:r>
    </w:p>
    <w:p w:rsidR="00144573" w:rsidRDefault="00933899">
      <w:pPr>
        <w:pStyle w:val="a3"/>
        <w:ind w:right="443"/>
      </w:pPr>
      <w:r>
        <w:t>Текущий</w:t>
      </w:r>
      <w:r>
        <w:rPr>
          <w:spacing w:val="1"/>
        </w:rPr>
        <w:t xml:space="preserve"> </w:t>
      </w:r>
      <w:r>
        <w:t>контроль</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осуществляется</w:t>
      </w:r>
      <w:r>
        <w:rPr>
          <w:spacing w:val="1"/>
        </w:rPr>
        <w:t xml:space="preserve"> </w:t>
      </w:r>
      <w:r>
        <w:t>в</w:t>
      </w:r>
      <w:r>
        <w:rPr>
          <w:spacing w:val="1"/>
        </w:rPr>
        <w:t xml:space="preserve"> </w:t>
      </w:r>
      <w:r>
        <w:t>форме</w:t>
      </w:r>
      <w:r>
        <w:rPr>
          <w:spacing w:val="1"/>
        </w:rPr>
        <w:t xml:space="preserve"> </w:t>
      </w:r>
      <w:r>
        <w:t>проверочных</w:t>
      </w:r>
      <w:r>
        <w:rPr>
          <w:spacing w:val="1"/>
        </w:rPr>
        <w:t xml:space="preserve"> </w:t>
      </w:r>
      <w:r>
        <w:t>работ,</w:t>
      </w:r>
      <w:r>
        <w:rPr>
          <w:spacing w:val="1"/>
        </w:rPr>
        <w:t xml:space="preserve"> </w:t>
      </w:r>
      <w:r>
        <w:t>тестирования,</w:t>
      </w:r>
      <w:r>
        <w:rPr>
          <w:spacing w:val="1"/>
        </w:rPr>
        <w:t xml:space="preserve"> </w:t>
      </w:r>
      <w:r>
        <w:t>фронтальных</w:t>
      </w:r>
      <w:r>
        <w:rPr>
          <w:spacing w:val="1"/>
        </w:rPr>
        <w:t xml:space="preserve"> </w:t>
      </w:r>
      <w:r>
        <w:t>опросов,</w:t>
      </w:r>
      <w:r>
        <w:rPr>
          <w:spacing w:val="71"/>
        </w:rPr>
        <w:t xml:space="preserve"> </w:t>
      </w:r>
      <w:r>
        <w:t>подготовки</w:t>
      </w:r>
      <w:r>
        <w:rPr>
          <w:spacing w:val="1"/>
        </w:rPr>
        <w:t xml:space="preserve"> </w:t>
      </w:r>
      <w:r>
        <w:t>презентаций,</w:t>
      </w:r>
      <w:r>
        <w:rPr>
          <w:spacing w:val="-2"/>
        </w:rPr>
        <w:t xml:space="preserve"> </w:t>
      </w:r>
      <w:r>
        <w:t>рефератов,</w:t>
      </w:r>
      <w:r>
        <w:rPr>
          <w:spacing w:val="-1"/>
        </w:rPr>
        <w:t xml:space="preserve"> </w:t>
      </w:r>
      <w:r>
        <w:t>устных</w:t>
      </w:r>
      <w:r>
        <w:rPr>
          <w:spacing w:val="-3"/>
        </w:rPr>
        <w:t xml:space="preserve"> </w:t>
      </w:r>
      <w:r>
        <w:t>ответов</w:t>
      </w:r>
    </w:p>
    <w:p w:rsidR="00144573" w:rsidRDefault="00933899">
      <w:pPr>
        <w:pStyle w:val="a3"/>
        <w:ind w:right="443"/>
      </w:pPr>
      <w:r>
        <w:t>Изучение разделов завершается повторительно-обобщающими уроками (в форме</w:t>
      </w:r>
      <w:r>
        <w:rPr>
          <w:spacing w:val="1"/>
        </w:rPr>
        <w:t xml:space="preserve"> </w:t>
      </w:r>
      <w:r>
        <w:t>тестирования,</w:t>
      </w:r>
      <w:r>
        <w:rPr>
          <w:spacing w:val="-1"/>
        </w:rPr>
        <w:t xml:space="preserve"> </w:t>
      </w:r>
      <w:r>
        <w:t>работы с</w:t>
      </w:r>
      <w:r>
        <w:rPr>
          <w:spacing w:val="-1"/>
        </w:rPr>
        <w:t xml:space="preserve"> </w:t>
      </w:r>
      <w:r>
        <w:t>документами).</w:t>
      </w:r>
    </w:p>
    <w:p w:rsidR="00144573" w:rsidRDefault="00933899">
      <w:pPr>
        <w:spacing w:line="322" w:lineRule="exact"/>
        <w:ind w:left="678"/>
        <w:jc w:val="both"/>
        <w:rPr>
          <w:sz w:val="28"/>
        </w:rPr>
      </w:pPr>
      <w:r>
        <w:rPr>
          <w:b/>
          <w:sz w:val="28"/>
        </w:rPr>
        <w:t>Промежуточный</w:t>
      </w:r>
      <w:r>
        <w:rPr>
          <w:b/>
          <w:spacing w:val="-4"/>
          <w:sz w:val="28"/>
        </w:rPr>
        <w:t xml:space="preserve"> </w:t>
      </w:r>
      <w:r>
        <w:rPr>
          <w:b/>
          <w:sz w:val="28"/>
        </w:rPr>
        <w:t>контроль</w:t>
      </w:r>
      <w:r>
        <w:rPr>
          <w:b/>
          <w:spacing w:val="-2"/>
          <w:sz w:val="28"/>
        </w:rPr>
        <w:t xml:space="preserve"> </w:t>
      </w:r>
      <w:r>
        <w:rPr>
          <w:b/>
          <w:sz w:val="28"/>
        </w:rPr>
        <w:t>знаний</w:t>
      </w:r>
      <w:r>
        <w:rPr>
          <w:b/>
          <w:spacing w:val="-2"/>
          <w:sz w:val="28"/>
        </w:rPr>
        <w:t xml:space="preserve"> </w:t>
      </w:r>
      <w:r>
        <w:rPr>
          <w:sz w:val="28"/>
        </w:rPr>
        <w:t>обучающихся</w:t>
      </w:r>
    </w:p>
    <w:p w:rsidR="00144573" w:rsidRDefault="00933899">
      <w:pPr>
        <w:pStyle w:val="a3"/>
        <w:ind w:right="443"/>
      </w:pPr>
      <w:r>
        <w:t>Промежуточный</w:t>
      </w:r>
      <w:r>
        <w:rPr>
          <w:spacing w:val="1"/>
        </w:rPr>
        <w:t xml:space="preserve"> </w:t>
      </w:r>
      <w:r>
        <w:t>контроль</w:t>
      </w:r>
      <w:r>
        <w:rPr>
          <w:spacing w:val="1"/>
        </w:rPr>
        <w:t xml:space="preserve"> </w:t>
      </w:r>
      <w:r>
        <w:t>знаний</w:t>
      </w:r>
      <w:r>
        <w:rPr>
          <w:spacing w:val="1"/>
        </w:rPr>
        <w:t xml:space="preserve"> </w:t>
      </w:r>
      <w:r>
        <w:t>–</w:t>
      </w:r>
      <w:r>
        <w:rPr>
          <w:spacing w:val="1"/>
        </w:rPr>
        <w:t xml:space="preserve"> </w:t>
      </w:r>
      <w:r>
        <w:t>контроль</w:t>
      </w:r>
      <w:r>
        <w:rPr>
          <w:spacing w:val="1"/>
        </w:rPr>
        <w:t xml:space="preserve"> </w:t>
      </w:r>
      <w:r>
        <w:t>результативности</w:t>
      </w:r>
      <w:r>
        <w:rPr>
          <w:spacing w:val="1"/>
        </w:rPr>
        <w:t xml:space="preserve"> </w:t>
      </w:r>
      <w:r>
        <w:t>обучения</w:t>
      </w:r>
      <w:r>
        <w:rPr>
          <w:spacing w:val="1"/>
        </w:rPr>
        <w:t xml:space="preserve"> </w:t>
      </w:r>
      <w:r>
        <w:t>школьника,</w:t>
      </w:r>
      <w:r>
        <w:rPr>
          <w:spacing w:val="1"/>
        </w:rPr>
        <w:t xml:space="preserve"> </w:t>
      </w:r>
      <w:r>
        <w:t>осуществляемый</w:t>
      </w:r>
      <w:r>
        <w:rPr>
          <w:spacing w:val="1"/>
        </w:rPr>
        <w:t xml:space="preserve"> </w:t>
      </w:r>
      <w:r>
        <w:t>по</w:t>
      </w:r>
      <w:r>
        <w:rPr>
          <w:spacing w:val="1"/>
        </w:rPr>
        <w:t xml:space="preserve"> </w:t>
      </w:r>
      <w:r>
        <w:t>окончании</w:t>
      </w:r>
      <w:r>
        <w:rPr>
          <w:spacing w:val="1"/>
        </w:rPr>
        <w:t xml:space="preserve"> </w:t>
      </w:r>
      <w:r>
        <w:t>полугодия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текущего контроля.</w:t>
      </w:r>
    </w:p>
    <w:p w:rsidR="00144573" w:rsidRDefault="00933899">
      <w:pPr>
        <w:pStyle w:val="a3"/>
        <w:spacing w:line="237" w:lineRule="auto"/>
        <w:ind w:right="450"/>
        <w:rPr>
          <w:sz w:val="24"/>
        </w:rPr>
      </w:pPr>
      <w:r>
        <w:t>Промежуточный контроль проводится в соответствии с установленным годовым</w:t>
      </w:r>
      <w:r>
        <w:rPr>
          <w:spacing w:val="1"/>
        </w:rPr>
        <w:t xml:space="preserve"> </w:t>
      </w:r>
      <w:r>
        <w:t>календарным</w:t>
      </w:r>
      <w:r>
        <w:rPr>
          <w:spacing w:val="-1"/>
        </w:rPr>
        <w:t xml:space="preserve"> </w:t>
      </w:r>
      <w:r>
        <w:t>учебным графиком</w:t>
      </w:r>
      <w:r>
        <w:rPr>
          <w:sz w:val="24"/>
        </w:rPr>
        <w:t>.</w:t>
      </w:r>
    </w:p>
    <w:p w:rsidR="00144573" w:rsidRDefault="00144573">
      <w:pPr>
        <w:pStyle w:val="a3"/>
        <w:spacing w:before="1"/>
        <w:ind w:left="0"/>
        <w:jc w:val="left"/>
        <w:rPr>
          <w:sz w:val="25"/>
        </w:rPr>
      </w:pPr>
    </w:p>
    <w:p w:rsidR="00144573" w:rsidRDefault="00933899">
      <w:pPr>
        <w:pStyle w:val="2"/>
        <w:numPr>
          <w:ilvl w:val="2"/>
          <w:numId w:val="120"/>
        </w:numPr>
        <w:tabs>
          <w:tab w:val="left" w:pos="2087"/>
        </w:tabs>
        <w:ind w:left="2086" w:hanging="701"/>
        <w:jc w:val="both"/>
      </w:pPr>
      <w:bookmarkStart w:id="26" w:name="_bookmark25"/>
      <w:bookmarkEnd w:id="26"/>
      <w:r>
        <w:t>Основное</w:t>
      </w:r>
      <w:r>
        <w:rPr>
          <w:spacing w:val="-6"/>
        </w:rPr>
        <w:t xml:space="preserve"> </w:t>
      </w:r>
      <w:r>
        <w:t>содержание</w:t>
      </w:r>
      <w:r>
        <w:rPr>
          <w:spacing w:val="-5"/>
        </w:rPr>
        <w:t xml:space="preserve"> </w:t>
      </w:r>
      <w:r>
        <w:t>профессионального</w:t>
      </w:r>
      <w:r>
        <w:rPr>
          <w:spacing w:val="-8"/>
        </w:rPr>
        <w:t xml:space="preserve"> </w:t>
      </w:r>
      <w:r>
        <w:t>обучения</w:t>
      </w:r>
    </w:p>
    <w:p w:rsidR="00144573" w:rsidRDefault="00933899">
      <w:pPr>
        <w:pStyle w:val="a3"/>
        <w:spacing w:before="115"/>
        <w:ind w:right="444" w:firstLine="707"/>
      </w:pPr>
      <w:r>
        <w:t>Профессиональное</w:t>
      </w:r>
      <w:r>
        <w:rPr>
          <w:spacing w:val="1"/>
        </w:rPr>
        <w:t xml:space="preserve"> </w:t>
      </w:r>
      <w:r>
        <w:t>обучение</w:t>
      </w:r>
      <w:r>
        <w:rPr>
          <w:spacing w:val="1"/>
        </w:rPr>
        <w:t xml:space="preserve"> </w:t>
      </w:r>
      <w:r>
        <w:t>предусматривает</w:t>
      </w:r>
      <w:r>
        <w:rPr>
          <w:spacing w:val="1"/>
        </w:rPr>
        <w:t xml:space="preserve"> </w:t>
      </w:r>
      <w:r>
        <w:t>профессиональную</w:t>
      </w:r>
      <w:r>
        <w:rPr>
          <w:spacing w:val="1"/>
        </w:rPr>
        <w:t xml:space="preserve"> </w:t>
      </w:r>
      <w:r>
        <w:t>подготовку рабочих. Рабочие программы в КГБОУСУВУ «Уральское подворье»</w:t>
      </w:r>
      <w:r>
        <w:rPr>
          <w:spacing w:val="1"/>
        </w:rPr>
        <w:t xml:space="preserve"> </w:t>
      </w:r>
      <w:r>
        <w:t>составлены</w:t>
      </w:r>
      <w:r>
        <w:rPr>
          <w:spacing w:val="1"/>
        </w:rPr>
        <w:t xml:space="preserve"> </w:t>
      </w:r>
      <w:r>
        <w:t>на</w:t>
      </w:r>
      <w:r>
        <w:rPr>
          <w:spacing w:val="1"/>
        </w:rPr>
        <w:t xml:space="preserve"> </w:t>
      </w:r>
      <w:r>
        <w:t>основе</w:t>
      </w:r>
      <w:r>
        <w:rPr>
          <w:spacing w:val="1"/>
        </w:rPr>
        <w:t xml:space="preserve"> </w:t>
      </w:r>
      <w:r>
        <w:t>квалификационных</w:t>
      </w:r>
      <w:r>
        <w:rPr>
          <w:spacing w:val="1"/>
        </w:rPr>
        <w:t xml:space="preserve"> </w:t>
      </w:r>
      <w:r>
        <w:t>характеристик</w:t>
      </w:r>
      <w:r>
        <w:rPr>
          <w:spacing w:val="1"/>
        </w:rPr>
        <w:t xml:space="preserve"> </w:t>
      </w:r>
      <w:r>
        <w:t>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4"/>
        </w:rPr>
        <w:t xml:space="preserve"> </w:t>
      </w:r>
      <w:r>
        <w:t>по</w:t>
      </w:r>
      <w:r>
        <w:rPr>
          <w:spacing w:val="-3"/>
        </w:rPr>
        <w:t xml:space="preserve"> </w:t>
      </w:r>
      <w:r>
        <w:t>профессии.</w:t>
      </w:r>
    </w:p>
    <w:p w:rsidR="00144573" w:rsidRDefault="00933899">
      <w:pPr>
        <w:pStyle w:val="a3"/>
        <w:spacing w:before="1"/>
        <w:ind w:right="443" w:firstLine="707"/>
      </w:pPr>
      <w:r>
        <w:t>Программы профессиональной подготовки реализуются для обучающихся с</w:t>
      </w:r>
      <w:r>
        <w:rPr>
          <w:spacing w:val="1"/>
        </w:rPr>
        <w:t xml:space="preserve"> </w:t>
      </w:r>
      <w:r>
        <w:t>базовым уровнем образования 7,8 классов. Профессиональное обучение проходит</w:t>
      </w:r>
      <w:r>
        <w:rPr>
          <w:spacing w:val="1"/>
        </w:rPr>
        <w:t xml:space="preserve"> </w:t>
      </w:r>
      <w:r>
        <w:t>в</w:t>
      </w:r>
      <w:r>
        <w:rPr>
          <w:spacing w:val="3"/>
        </w:rPr>
        <w:t xml:space="preserve"> </w:t>
      </w:r>
      <w:r>
        <w:t>рамках</w:t>
      </w:r>
      <w:r>
        <w:rPr>
          <w:spacing w:val="2"/>
        </w:rPr>
        <w:t xml:space="preserve"> </w:t>
      </w:r>
      <w:r>
        <w:t>основного</w:t>
      </w:r>
      <w:r>
        <w:rPr>
          <w:spacing w:val="2"/>
        </w:rPr>
        <w:t xml:space="preserve"> </w:t>
      </w:r>
      <w:r>
        <w:t>общего</w:t>
      </w:r>
      <w:r>
        <w:rPr>
          <w:spacing w:val="2"/>
        </w:rPr>
        <w:t xml:space="preserve"> </w:t>
      </w:r>
      <w:r>
        <w:t>образования</w:t>
      </w:r>
      <w:r>
        <w:rPr>
          <w:spacing w:val="4"/>
        </w:rPr>
        <w:t xml:space="preserve"> </w:t>
      </w:r>
      <w:r>
        <w:t>за</w:t>
      </w:r>
      <w:r>
        <w:rPr>
          <w:spacing w:val="3"/>
        </w:rPr>
        <w:t xml:space="preserve"> </w:t>
      </w:r>
      <w:r>
        <w:t>счет</w:t>
      </w:r>
      <w:r>
        <w:rPr>
          <w:spacing w:val="11"/>
        </w:rPr>
        <w:t xml:space="preserve"> </w:t>
      </w:r>
      <w:r>
        <w:t>часов</w:t>
      </w:r>
      <w:r>
        <w:rPr>
          <w:spacing w:val="3"/>
        </w:rPr>
        <w:t xml:space="preserve"> </w:t>
      </w:r>
      <w:r>
        <w:t>предмета</w:t>
      </w:r>
    </w:p>
    <w:p w:rsidR="00144573" w:rsidRDefault="00933899">
      <w:pPr>
        <w:pStyle w:val="a3"/>
        <w:ind w:right="441"/>
      </w:pPr>
      <w:r>
        <w:t>«Профессионально-трудовое</w:t>
      </w:r>
      <w:r>
        <w:rPr>
          <w:spacing w:val="1"/>
        </w:rPr>
        <w:t xml:space="preserve"> </w:t>
      </w:r>
      <w:r>
        <w:t>обучение»</w:t>
      </w:r>
      <w:r>
        <w:rPr>
          <w:spacing w:val="1"/>
        </w:rPr>
        <w:t xml:space="preserve"> </w:t>
      </w: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 процесса, входящие в учебный план вариативной части и часов</w:t>
      </w:r>
      <w:r>
        <w:rPr>
          <w:spacing w:val="1"/>
        </w:rPr>
        <w:t xml:space="preserve"> </w:t>
      </w:r>
      <w:r>
        <w:t>внеурочной</w:t>
      </w:r>
      <w:r>
        <w:rPr>
          <w:spacing w:val="-1"/>
        </w:rPr>
        <w:t xml:space="preserve"> </w:t>
      </w:r>
      <w:r>
        <w:t>деятельности.</w:t>
      </w:r>
    </w:p>
    <w:p w:rsidR="00144573" w:rsidRDefault="00933899">
      <w:pPr>
        <w:pStyle w:val="a3"/>
        <w:ind w:right="448" w:firstLine="707"/>
      </w:pPr>
      <w:r>
        <w:t>Завершающей формой обучения по профессиональной подготовке является</w:t>
      </w:r>
      <w:r>
        <w:rPr>
          <w:spacing w:val="1"/>
        </w:rPr>
        <w:t xml:space="preserve"> </w:t>
      </w:r>
      <w:r>
        <w:t>итоговая</w:t>
      </w:r>
      <w:r>
        <w:rPr>
          <w:spacing w:val="45"/>
        </w:rPr>
        <w:t xml:space="preserve"> </w:t>
      </w:r>
      <w:r>
        <w:t>аттестация</w:t>
      </w:r>
      <w:r>
        <w:rPr>
          <w:spacing w:val="49"/>
        </w:rPr>
        <w:t xml:space="preserve"> </w:t>
      </w:r>
      <w:r>
        <w:t>в</w:t>
      </w:r>
      <w:r>
        <w:rPr>
          <w:spacing w:val="47"/>
        </w:rPr>
        <w:t xml:space="preserve"> </w:t>
      </w:r>
      <w:r>
        <w:t>форме</w:t>
      </w:r>
      <w:r>
        <w:rPr>
          <w:spacing w:val="47"/>
        </w:rPr>
        <w:t xml:space="preserve"> </w:t>
      </w:r>
      <w:r>
        <w:t>квалификационного</w:t>
      </w:r>
      <w:r>
        <w:rPr>
          <w:spacing w:val="49"/>
        </w:rPr>
        <w:t xml:space="preserve"> </w:t>
      </w:r>
      <w:r>
        <w:t>экзамена.</w:t>
      </w:r>
      <w:r>
        <w:rPr>
          <w:spacing w:val="48"/>
        </w:rPr>
        <w:t xml:space="preserve"> </w:t>
      </w:r>
      <w:r>
        <w:t>Квалификационный</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3"/>
      </w:pPr>
      <w:r>
        <w:lastRenderedPageBreak/>
        <w:t>экзамен</w:t>
      </w:r>
      <w:r>
        <w:rPr>
          <w:spacing w:val="1"/>
        </w:rPr>
        <w:t xml:space="preserve"> </w:t>
      </w:r>
      <w:r>
        <w:t>определяет</w:t>
      </w:r>
      <w:r>
        <w:rPr>
          <w:spacing w:val="1"/>
        </w:rPr>
        <w:t xml:space="preserve"> </w:t>
      </w:r>
      <w:r>
        <w:t>соответствие</w:t>
      </w:r>
      <w:r>
        <w:rPr>
          <w:spacing w:val="1"/>
        </w:rPr>
        <w:t xml:space="preserve"> </w:t>
      </w:r>
      <w:r>
        <w:t>полученных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w:t>
      </w:r>
      <w:r>
        <w:rPr>
          <w:spacing w:val="1"/>
        </w:rPr>
        <w:t xml:space="preserve"> </w:t>
      </w:r>
      <w:r>
        <w:t>программе</w:t>
      </w:r>
      <w:r>
        <w:rPr>
          <w:spacing w:val="1"/>
        </w:rPr>
        <w:t xml:space="preserve"> </w:t>
      </w:r>
      <w:r>
        <w:t>профессионального</w:t>
      </w:r>
      <w:r>
        <w:rPr>
          <w:spacing w:val="1"/>
        </w:rPr>
        <w:t xml:space="preserve"> </w:t>
      </w:r>
      <w:r>
        <w:t>обучения</w:t>
      </w:r>
      <w:r>
        <w:rPr>
          <w:spacing w:val="1"/>
        </w:rPr>
        <w:t xml:space="preserve"> </w:t>
      </w:r>
      <w:r>
        <w:t>и</w:t>
      </w:r>
      <w:r>
        <w:rPr>
          <w:spacing w:val="1"/>
        </w:rPr>
        <w:t xml:space="preserve"> </w:t>
      </w:r>
      <w:r>
        <w:t>установления</w:t>
      </w:r>
      <w:r>
        <w:rPr>
          <w:spacing w:val="1"/>
        </w:rPr>
        <w:t xml:space="preserve"> </w:t>
      </w:r>
      <w:r>
        <w:t>квалификационных</w:t>
      </w:r>
      <w:r>
        <w:rPr>
          <w:spacing w:val="1"/>
        </w:rPr>
        <w:t xml:space="preserve"> </w:t>
      </w:r>
      <w:r>
        <w:t>разрядов по соответствующей профессии. Квалификационный экзамен включает в</w:t>
      </w:r>
      <w:r>
        <w:rPr>
          <w:spacing w:val="-67"/>
        </w:rPr>
        <w:t xml:space="preserve"> </w:t>
      </w:r>
      <w:r>
        <w:t>себя практическую квалификационную работу и проверку теоретических знаний в</w:t>
      </w:r>
      <w:r>
        <w:rPr>
          <w:spacing w:val="-67"/>
        </w:rPr>
        <w:t xml:space="preserve"> </w:t>
      </w:r>
      <w:r>
        <w:t>пределах квалификационных требований. Решение о присвоении обучающемуся</w:t>
      </w:r>
      <w:r>
        <w:rPr>
          <w:spacing w:val="1"/>
        </w:rPr>
        <w:t xml:space="preserve"> </w:t>
      </w:r>
      <w:r>
        <w:t>уровня квалификации принимает квалификационная комиссия, в состав которой</w:t>
      </w:r>
      <w:r>
        <w:rPr>
          <w:spacing w:val="1"/>
        </w:rPr>
        <w:t xml:space="preserve"> </w:t>
      </w:r>
      <w:r>
        <w:t>входит</w:t>
      </w:r>
      <w:r>
        <w:rPr>
          <w:spacing w:val="-5"/>
        </w:rPr>
        <w:t xml:space="preserve"> </w:t>
      </w:r>
      <w:r>
        <w:t>работодатель,</w:t>
      </w:r>
      <w:r>
        <w:rPr>
          <w:spacing w:val="-1"/>
        </w:rPr>
        <w:t xml:space="preserve"> </w:t>
      </w:r>
      <w:r>
        <w:t>по результатам</w:t>
      </w:r>
      <w:r>
        <w:rPr>
          <w:spacing w:val="-1"/>
        </w:rPr>
        <w:t xml:space="preserve"> </w:t>
      </w:r>
      <w:r>
        <w:t>итоговой аттестации.</w:t>
      </w:r>
    </w:p>
    <w:p w:rsidR="00144573" w:rsidRDefault="00933899">
      <w:pPr>
        <w:pStyle w:val="a3"/>
        <w:ind w:right="439" w:firstLine="707"/>
      </w:pPr>
      <w:r>
        <w:t>Объем</w:t>
      </w:r>
      <w:r>
        <w:rPr>
          <w:spacing w:val="15"/>
        </w:rPr>
        <w:t xml:space="preserve"> </w:t>
      </w:r>
      <w:r>
        <w:t>учебной</w:t>
      </w:r>
      <w:r>
        <w:rPr>
          <w:spacing w:val="15"/>
        </w:rPr>
        <w:t xml:space="preserve"> </w:t>
      </w:r>
      <w:r>
        <w:t>нагрузки</w:t>
      </w:r>
      <w:r>
        <w:rPr>
          <w:spacing w:val="19"/>
        </w:rPr>
        <w:t xml:space="preserve"> </w:t>
      </w:r>
      <w:r>
        <w:t>обязательного</w:t>
      </w:r>
      <w:r>
        <w:rPr>
          <w:spacing w:val="15"/>
        </w:rPr>
        <w:t xml:space="preserve"> </w:t>
      </w:r>
      <w:r>
        <w:t>обучения</w:t>
      </w:r>
      <w:r>
        <w:rPr>
          <w:spacing w:val="14"/>
        </w:rPr>
        <w:t xml:space="preserve"> </w:t>
      </w:r>
      <w:r>
        <w:t>составляет</w:t>
      </w:r>
      <w:r>
        <w:rPr>
          <w:spacing w:val="14"/>
        </w:rPr>
        <w:t xml:space="preserve"> </w:t>
      </w:r>
      <w:r>
        <w:t>не</w:t>
      </w:r>
      <w:r>
        <w:rPr>
          <w:spacing w:val="14"/>
        </w:rPr>
        <w:t xml:space="preserve"> </w:t>
      </w:r>
      <w:r>
        <w:t>более</w:t>
      </w:r>
      <w:r>
        <w:rPr>
          <w:spacing w:val="20"/>
        </w:rPr>
        <w:t xml:space="preserve"> </w:t>
      </w:r>
      <w:r>
        <w:t>6</w:t>
      </w:r>
      <w:r>
        <w:rPr>
          <w:spacing w:val="17"/>
        </w:rPr>
        <w:t xml:space="preserve"> </w:t>
      </w:r>
      <w:r>
        <w:t>час</w:t>
      </w:r>
      <w:r>
        <w:rPr>
          <w:spacing w:val="-67"/>
        </w:rPr>
        <w:t xml:space="preserve"> </w:t>
      </w:r>
      <w:r>
        <w:t>в</w:t>
      </w:r>
      <w:r>
        <w:rPr>
          <w:spacing w:val="1"/>
        </w:rPr>
        <w:t xml:space="preserve"> </w:t>
      </w:r>
      <w:r>
        <w:t>неделю</w:t>
      </w:r>
      <w:r>
        <w:rPr>
          <w:spacing w:val="1"/>
        </w:rPr>
        <w:t xml:space="preserve"> </w:t>
      </w:r>
      <w:r>
        <w:t>в</w:t>
      </w:r>
      <w:r>
        <w:rPr>
          <w:spacing w:val="1"/>
        </w:rPr>
        <w:t xml:space="preserve"> </w:t>
      </w:r>
      <w:r>
        <w:t>8</w:t>
      </w:r>
      <w:r>
        <w:rPr>
          <w:spacing w:val="1"/>
        </w:rPr>
        <w:t xml:space="preserve"> </w:t>
      </w:r>
      <w:r>
        <w:t>классе</w:t>
      </w:r>
      <w:r>
        <w:rPr>
          <w:spacing w:val="1"/>
        </w:rPr>
        <w:t xml:space="preserve"> </w:t>
      </w:r>
      <w:r>
        <w:t>и</w:t>
      </w:r>
      <w:r>
        <w:rPr>
          <w:spacing w:val="1"/>
        </w:rPr>
        <w:t xml:space="preserve"> </w:t>
      </w:r>
      <w:r>
        <w:t>6</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в</w:t>
      </w:r>
      <w:r>
        <w:rPr>
          <w:spacing w:val="1"/>
        </w:rPr>
        <w:t xml:space="preserve"> </w:t>
      </w:r>
      <w:r>
        <w:t>9</w:t>
      </w:r>
      <w:r>
        <w:rPr>
          <w:spacing w:val="1"/>
        </w:rPr>
        <w:t xml:space="preserve"> </w:t>
      </w:r>
      <w:r>
        <w:t>классе.</w:t>
      </w:r>
      <w:r>
        <w:rPr>
          <w:spacing w:val="1"/>
        </w:rPr>
        <w:t xml:space="preserve"> </w:t>
      </w:r>
      <w:r>
        <w:t>Учебную</w:t>
      </w:r>
      <w:r>
        <w:rPr>
          <w:spacing w:val="1"/>
        </w:rPr>
        <w:t xml:space="preserve"> </w:t>
      </w:r>
      <w:r>
        <w:t>практику</w:t>
      </w:r>
      <w:r>
        <w:rPr>
          <w:spacing w:val="1"/>
        </w:rPr>
        <w:t xml:space="preserve"> </w:t>
      </w:r>
      <w:r>
        <w:t>предусматривается</w:t>
      </w:r>
      <w:r>
        <w:rPr>
          <w:spacing w:val="1"/>
        </w:rPr>
        <w:t xml:space="preserve"> </w:t>
      </w:r>
      <w:r>
        <w:t>проводить</w:t>
      </w:r>
      <w:r>
        <w:rPr>
          <w:spacing w:val="1"/>
        </w:rPr>
        <w:t xml:space="preserve"> </w:t>
      </w:r>
      <w:r>
        <w:t>в</w:t>
      </w:r>
      <w:r>
        <w:rPr>
          <w:spacing w:val="1"/>
        </w:rPr>
        <w:t xml:space="preserve"> </w:t>
      </w:r>
      <w:r>
        <w:t>чередовании</w:t>
      </w:r>
      <w:r>
        <w:rPr>
          <w:spacing w:val="1"/>
        </w:rPr>
        <w:t xml:space="preserve"> </w:t>
      </w:r>
      <w:r>
        <w:t>с</w:t>
      </w:r>
      <w:r>
        <w:rPr>
          <w:spacing w:val="1"/>
        </w:rPr>
        <w:t xml:space="preserve"> </w:t>
      </w:r>
      <w:r>
        <w:t>теоретическим</w:t>
      </w:r>
      <w:r>
        <w:rPr>
          <w:spacing w:val="1"/>
        </w:rPr>
        <w:t xml:space="preserve"> </w:t>
      </w:r>
      <w:r>
        <w:t>обучением</w:t>
      </w:r>
      <w:r>
        <w:rPr>
          <w:spacing w:val="1"/>
        </w:rPr>
        <w:t xml:space="preserve"> </w:t>
      </w:r>
      <w:r>
        <w:t>или</w:t>
      </w:r>
      <w:r>
        <w:rPr>
          <w:spacing w:val="1"/>
        </w:rPr>
        <w:t xml:space="preserve"> </w:t>
      </w:r>
      <w:r>
        <w:t>концентрированно</w:t>
      </w:r>
      <w:r>
        <w:rPr>
          <w:spacing w:val="1"/>
        </w:rPr>
        <w:t xml:space="preserve"> </w:t>
      </w:r>
      <w:r>
        <w:t>Производственная</w:t>
      </w:r>
      <w:r>
        <w:rPr>
          <w:spacing w:val="1"/>
        </w:rPr>
        <w:t xml:space="preserve"> </w:t>
      </w:r>
      <w:r>
        <w:t>практика</w:t>
      </w:r>
      <w:r>
        <w:rPr>
          <w:spacing w:val="1"/>
        </w:rPr>
        <w:t xml:space="preserve"> </w:t>
      </w:r>
      <w:r>
        <w:t>проходит</w:t>
      </w:r>
      <w:r>
        <w:rPr>
          <w:spacing w:val="1"/>
        </w:rPr>
        <w:t xml:space="preserve"> </w:t>
      </w:r>
      <w:r>
        <w:t>в</w:t>
      </w:r>
      <w:r>
        <w:rPr>
          <w:spacing w:val="1"/>
        </w:rPr>
        <w:t xml:space="preserve"> </w:t>
      </w:r>
      <w:r>
        <w:t>8</w:t>
      </w:r>
      <w:r>
        <w:rPr>
          <w:spacing w:val="1"/>
        </w:rPr>
        <w:t xml:space="preserve"> </w:t>
      </w:r>
      <w:r>
        <w:t>классе.</w:t>
      </w:r>
      <w:r>
        <w:rPr>
          <w:spacing w:val="-67"/>
        </w:rPr>
        <w:t xml:space="preserve"> </w:t>
      </w:r>
      <w:r>
        <w:t>Производственная практика предусматривается при нагрузке 36 час в неделю. В 9</w:t>
      </w:r>
      <w:r>
        <w:rPr>
          <w:spacing w:val="1"/>
        </w:rPr>
        <w:t xml:space="preserve"> </w:t>
      </w:r>
      <w:r>
        <w:t>классе</w:t>
      </w:r>
      <w:r>
        <w:rPr>
          <w:spacing w:val="-1"/>
        </w:rPr>
        <w:t xml:space="preserve"> </w:t>
      </w:r>
      <w:r>
        <w:t>производственная практика</w:t>
      </w:r>
      <w:r>
        <w:rPr>
          <w:spacing w:val="-3"/>
        </w:rPr>
        <w:t xml:space="preserve"> </w:t>
      </w:r>
      <w:r>
        <w:t>не</w:t>
      </w:r>
      <w:r>
        <w:rPr>
          <w:spacing w:val="-1"/>
        </w:rPr>
        <w:t xml:space="preserve"> </w:t>
      </w:r>
      <w:r>
        <w:t>предусматривается.</w:t>
      </w:r>
    </w:p>
    <w:p w:rsidR="00144573" w:rsidRDefault="00933899">
      <w:pPr>
        <w:pStyle w:val="2"/>
        <w:spacing w:before="6" w:line="319" w:lineRule="exact"/>
      </w:pPr>
      <w:r>
        <w:t>Цели</w:t>
      </w:r>
      <w:r>
        <w:rPr>
          <w:spacing w:val="-4"/>
        </w:rPr>
        <w:t xml:space="preserve"> </w:t>
      </w:r>
      <w:r>
        <w:t>программы:</w:t>
      </w:r>
    </w:p>
    <w:p w:rsidR="00144573" w:rsidRDefault="00933899">
      <w:pPr>
        <w:pStyle w:val="a3"/>
        <w:ind w:right="445" w:firstLine="707"/>
      </w:pPr>
      <w:r>
        <w:rPr>
          <w:b/>
        </w:rPr>
        <w:t>освоение</w:t>
      </w:r>
      <w:r>
        <w:rPr>
          <w:b/>
          <w:spacing w:val="1"/>
        </w:rPr>
        <w:t xml:space="preserve"> </w:t>
      </w:r>
      <w:r>
        <w:t>технологических</w:t>
      </w:r>
      <w:r>
        <w:rPr>
          <w:spacing w:val="1"/>
        </w:rPr>
        <w:t xml:space="preserve"> </w:t>
      </w:r>
      <w:r>
        <w:t>знаний,</w:t>
      </w:r>
      <w:r>
        <w:rPr>
          <w:spacing w:val="1"/>
        </w:rPr>
        <w:t xml:space="preserve"> </w:t>
      </w:r>
      <w:r>
        <w:t>технологической</w:t>
      </w:r>
      <w:r>
        <w:rPr>
          <w:spacing w:val="1"/>
        </w:rPr>
        <w:t xml:space="preserve"> </w:t>
      </w:r>
      <w:r>
        <w:t>культуры</w:t>
      </w:r>
      <w:r>
        <w:rPr>
          <w:spacing w:val="1"/>
        </w:rPr>
        <w:t xml:space="preserve"> </w:t>
      </w:r>
      <w:r>
        <w:t>на</w:t>
      </w:r>
      <w:r>
        <w:rPr>
          <w:spacing w:val="1"/>
        </w:rPr>
        <w:t xml:space="preserve"> </w:t>
      </w:r>
      <w:r>
        <w:t>основе</w:t>
      </w:r>
      <w:r>
        <w:rPr>
          <w:spacing w:val="-67"/>
        </w:rPr>
        <w:t xml:space="preserve"> </w:t>
      </w:r>
      <w:r>
        <w:t>включения обучающихся в разнообразные виды технологической деятельности по</w:t>
      </w:r>
      <w:r>
        <w:rPr>
          <w:spacing w:val="-67"/>
        </w:rPr>
        <w:t xml:space="preserve"> </w:t>
      </w:r>
      <w:r>
        <w:t>созданию</w:t>
      </w:r>
      <w:r>
        <w:rPr>
          <w:spacing w:val="-2"/>
        </w:rPr>
        <w:t xml:space="preserve"> </w:t>
      </w:r>
      <w:r>
        <w:t>личностно или</w:t>
      </w:r>
      <w:r>
        <w:rPr>
          <w:spacing w:val="-3"/>
        </w:rPr>
        <w:t xml:space="preserve"> </w:t>
      </w:r>
      <w:r>
        <w:t>общественно</w:t>
      </w:r>
      <w:r>
        <w:rPr>
          <w:spacing w:val="-3"/>
        </w:rPr>
        <w:t xml:space="preserve"> </w:t>
      </w:r>
      <w:r>
        <w:t>значимых продуктов</w:t>
      </w:r>
      <w:r>
        <w:rPr>
          <w:spacing w:val="-3"/>
        </w:rPr>
        <w:t xml:space="preserve"> </w:t>
      </w:r>
      <w:r>
        <w:t>труда;</w:t>
      </w:r>
    </w:p>
    <w:p w:rsidR="00144573" w:rsidRDefault="00933899">
      <w:pPr>
        <w:pStyle w:val="a3"/>
        <w:ind w:right="445" w:firstLine="707"/>
      </w:pPr>
      <w:r>
        <w:rPr>
          <w:b/>
        </w:rPr>
        <w:t xml:space="preserve">овладение </w:t>
      </w:r>
      <w:r>
        <w:t>общетрудовыми и специальными умениями, необходимыми для</w:t>
      </w:r>
      <w:r>
        <w:rPr>
          <w:spacing w:val="1"/>
        </w:rPr>
        <w:t xml:space="preserve"> </w:t>
      </w:r>
      <w:r>
        <w:t>поиска</w:t>
      </w:r>
      <w:r>
        <w:rPr>
          <w:spacing w:val="1"/>
        </w:rPr>
        <w:t xml:space="preserve"> </w:t>
      </w:r>
      <w:r>
        <w:t>и</w:t>
      </w:r>
      <w:r>
        <w:rPr>
          <w:spacing w:val="1"/>
        </w:rPr>
        <w:t xml:space="preserve"> </w:t>
      </w:r>
      <w:r>
        <w:t>использования</w:t>
      </w:r>
      <w:r>
        <w:rPr>
          <w:spacing w:val="1"/>
        </w:rPr>
        <w:t xml:space="preserve"> </w:t>
      </w:r>
      <w:r>
        <w:t>технологической</w:t>
      </w:r>
      <w:r>
        <w:rPr>
          <w:spacing w:val="1"/>
        </w:rPr>
        <w:t xml:space="preserve"> </w:t>
      </w:r>
      <w:r>
        <w:t>информации,</w:t>
      </w:r>
      <w:r>
        <w:rPr>
          <w:spacing w:val="1"/>
        </w:rPr>
        <w:t xml:space="preserve"> </w:t>
      </w:r>
      <w:r>
        <w:t>проектирования</w:t>
      </w:r>
      <w:r>
        <w:rPr>
          <w:spacing w:val="1"/>
        </w:rPr>
        <w:t xml:space="preserve"> </w:t>
      </w:r>
      <w:r>
        <w:t>и</w:t>
      </w:r>
      <w:r>
        <w:rPr>
          <w:spacing w:val="1"/>
        </w:rPr>
        <w:t xml:space="preserve"> </w:t>
      </w:r>
      <w:r>
        <w:t>создания</w:t>
      </w:r>
      <w:r>
        <w:rPr>
          <w:spacing w:val="1"/>
        </w:rPr>
        <w:t xml:space="preserve"> </w:t>
      </w:r>
      <w:r>
        <w:t>продуктов</w:t>
      </w:r>
      <w:r>
        <w:rPr>
          <w:spacing w:val="1"/>
        </w:rPr>
        <w:t xml:space="preserve"> </w:t>
      </w:r>
      <w:r>
        <w:t>труда,</w:t>
      </w:r>
      <w:r>
        <w:rPr>
          <w:spacing w:val="1"/>
        </w:rPr>
        <w:t xml:space="preserve"> </w:t>
      </w:r>
      <w:r>
        <w:t>ведения</w:t>
      </w:r>
      <w:r>
        <w:rPr>
          <w:spacing w:val="1"/>
        </w:rPr>
        <w:t xml:space="preserve"> </w:t>
      </w:r>
      <w:r>
        <w:t>домашнего</w:t>
      </w:r>
      <w:r>
        <w:rPr>
          <w:spacing w:val="1"/>
        </w:rPr>
        <w:t xml:space="preserve"> </w:t>
      </w:r>
      <w:r>
        <w:t>хозяйства,</w:t>
      </w:r>
      <w:r>
        <w:rPr>
          <w:spacing w:val="1"/>
        </w:rPr>
        <w:t xml:space="preserve"> </w:t>
      </w:r>
      <w:r>
        <w:t>самостоятельного</w:t>
      </w:r>
      <w:r>
        <w:rPr>
          <w:spacing w:val="1"/>
        </w:rPr>
        <w:t xml:space="preserve"> </w:t>
      </w:r>
      <w:r>
        <w:t>и</w:t>
      </w:r>
      <w:r>
        <w:rPr>
          <w:spacing w:val="1"/>
        </w:rPr>
        <w:t xml:space="preserve"> </w:t>
      </w:r>
      <w:r>
        <w:t>осознанного</w:t>
      </w:r>
      <w:r>
        <w:rPr>
          <w:spacing w:val="1"/>
        </w:rPr>
        <w:t xml:space="preserve"> </w:t>
      </w:r>
      <w:r>
        <w:t>определения</w:t>
      </w:r>
      <w:r>
        <w:rPr>
          <w:spacing w:val="1"/>
        </w:rPr>
        <w:t xml:space="preserve"> </w:t>
      </w:r>
      <w:r>
        <w:t>своих</w:t>
      </w:r>
      <w:r>
        <w:rPr>
          <w:spacing w:val="1"/>
        </w:rPr>
        <w:t xml:space="preserve"> </w:t>
      </w:r>
      <w:r>
        <w:t>жизненных</w:t>
      </w:r>
      <w:r>
        <w:rPr>
          <w:spacing w:val="1"/>
        </w:rPr>
        <w:t xml:space="preserve"> </w:t>
      </w:r>
      <w:r>
        <w:t>и</w:t>
      </w:r>
      <w:r>
        <w:rPr>
          <w:spacing w:val="1"/>
        </w:rPr>
        <w:t xml:space="preserve"> </w:t>
      </w:r>
      <w:r>
        <w:t>профессиональных</w:t>
      </w:r>
      <w:r>
        <w:rPr>
          <w:spacing w:val="1"/>
        </w:rPr>
        <w:t xml:space="preserve"> </w:t>
      </w:r>
      <w:r>
        <w:t>планов,</w:t>
      </w:r>
      <w:r>
        <w:rPr>
          <w:spacing w:val="1"/>
        </w:rPr>
        <w:t xml:space="preserve"> </w:t>
      </w:r>
      <w:r>
        <w:t>безопасными</w:t>
      </w:r>
      <w:r>
        <w:rPr>
          <w:spacing w:val="-3"/>
        </w:rPr>
        <w:t xml:space="preserve"> </w:t>
      </w:r>
      <w:r>
        <w:t>приемами труда;</w:t>
      </w:r>
    </w:p>
    <w:p w:rsidR="00144573" w:rsidRDefault="00933899">
      <w:pPr>
        <w:pStyle w:val="a3"/>
        <w:tabs>
          <w:tab w:val="left" w:pos="3729"/>
          <w:tab w:val="left" w:pos="6126"/>
          <w:tab w:val="left" w:pos="9177"/>
        </w:tabs>
        <w:ind w:right="439" w:firstLine="707"/>
      </w:pPr>
      <w:r>
        <w:rPr>
          <w:b/>
        </w:rPr>
        <w:t>развитие</w:t>
      </w:r>
      <w:r>
        <w:rPr>
          <w:b/>
          <w:spacing w:val="1"/>
        </w:rPr>
        <w:t xml:space="preserve"> </w:t>
      </w:r>
      <w:r>
        <w:t>познавательных</w:t>
      </w:r>
      <w:r>
        <w:rPr>
          <w:spacing w:val="1"/>
        </w:rPr>
        <w:t xml:space="preserve"> </w:t>
      </w:r>
      <w:r>
        <w:t>интересов,</w:t>
      </w:r>
      <w:r>
        <w:rPr>
          <w:spacing w:val="1"/>
        </w:rPr>
        <w:t xml:space="preserve"> </w:t>
      </w:r>
      <w:r>
        <w:t>технического</w:t>
      </w:r>
      <w:r>
        <w:rPr>
          <w:spacing w:val="1"/>
        </w:rPr>
        <w:t xml:space="preserve"> </w:t>
      </w:r>
      <w:r>
        <w:t>мышления,</w:t>
      </w:r>
      <w:r>
        <w:rPr>
          <w:spacing w:val="1"/>
        </w:rPr>
        <w:t xml:space="preserve"> </w:t>
      </w:r>
      <w:r>
        <w:t>пространственного</w:t>
      </w:r>
      <w:r>
        <w:tab/>
        <w:t>воображения,</w:t>
      </w:r>
      <w:r>
        <w:tab/>
        <w:t>интеллектуальных,</w:t>
      </w:r>
      <w:r>
        <w:tab/>
        <w:t>творческих,</w:t>
      </w:r>
      <w:r>
        <w:rPr>
          <w:spacing w:val="-68"/>
        </w:rPr>
        <w:t xml:space="preserve"> </w:t>
      </w:r>
      <w:r>
        <w:t>коммуникативных и</w:t>
      </w:r>
      <w:r>
        <w:rPr>
          <w:spacing w:val="-2"/>
        </w:rPr>
        <w:t xml:space="preserve"> </w:t>
      </w:r>
      <w:r>
        <w:t>организаторских</w:t>
      </w:r>
      <w:r>
        <w:rPr>
          <w:spacing w:val="1"/>
        </w:rPr>
        <w:t xml:space="preserve"> </w:t>
      </w:r>
      <w:r>
        <w:t>способностей;</w:t>
      </w:r>
    </w:p>
    <w:p w:rsidR="00144573" w:rsidRDefault="00933899">
      <w:pPr>
        <w:pStyle w:val="a3"/>
        <w:tabs>
          <w:tab w:val="left" w:pos="3780"/>
          <w:tab w:val="left" w:pos="6234"/>
          <w:tab w:val="left" w:pos="8915"/>
        </w:tabs>
        <w:ind w:right="447" w:firstLine="707"/>
      </w:pPr>
      <w:r>
        <w:rPr>
          <w:b/>
        </w:rPr>
        <w:t>воспитание</w:t>
      </w:r>
      <w:r>
        <w:rPr>
          <w:b/>
        </w:rPr>
        <w:tab/>
      </w:r>
      <w:r>
        <w:t>трудолюбия,</w:t>
      </w:r>
      <w:r>
        <w:tab/>
        <w:t>бережливости,</w:t>
      </w:r>
      <w:r>
        <w:tab/>
        <w:t>аккуратности,</w:t>
      </w:r>
      <w:r>
        <w:rPr>
          <w:spacing w:val="-68"/>
        </w:rPr>
        <w:t xml:space="preserve"> </w:t>
      </w:r>
      <w:r>
        <w:t>целеустремленности,</w:t>
      </w:r>
      <w:r>
        <w:rPr>
          <w:spacing w:val="1"/>
        </w:rPr>
        <w:t xml:space="preserve"> </w:t>
      </w:r>
      <w:r>
        <w:t>предприимчивости,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людям</w:t>
      </w:r>
      <w:r>
        <w:rPr>
          <w:spacing w:val="1"/>
        </w:rPr>
        <w:t xml:space="preserve"> </w:t>
      </w:r>
      <w:r>
        <w:t>различных</w:t>
      </w:r>
      <w:r>
        <w:rPr>
          <w:spacing w:val="1"/>
        </w:rPr>
        <w:t xml:space="preserve"> </w:t>
      </w:r>
      <w:r>
        <w:t>профессий</w:t>
      </w:r>
      <w:r>
        <w:rPr>
          <w:spacing w:val="1"/>
        </w:rPr>
        <w:t xml:space="preserve"> </w:t>
      </w:r>
      <w:r>
        <w:t>и</w:t>
      </w:r>
      <w:r>
        <w:rPr>
          <w:spacing w:val="-67"/>
        </w:rPr>
        <w:t xml:space="preserve"> </w:t>
      </w:r>
      <w:r>
        <w:t>результатам</w:t>
      </w:r>
      <w:r>
        <w:rPr>
          <w:spacing w:val="-1"/>
        </w:rPr>
        <w:t xml:space="preserve"> </w:t>
      </w:r>
      <w:r>
        <w:t>их</w:t>
      </w:r>
      <w:r>
        <w:rPr>
          <w:spacing w:val="1"/>
        </w:rPr>
        <w:t xml:space="preserve"> </w:t>
      </w:r>
      <w:r>
        <w:t>труда;</w:t>
      </w:r>
    </w:p>
    <w:p w:rsidR="00144573" w:rsidRDefault="00933899">
      <w:pPr>
        <w:pStyle w:val="a3"/>
        <w:ind w:right="450" w:firstLine="707"/>
      </w:pPr>
      <w:r>
        <w:rPr>
          <w:b/>
        </w:rPr>
        <w:t>получение</w:t>
      </w:r>
      <w:r>
        <w:rPr>
          <w:b/>
          <w:spacing w:val="27"/>
        </w:rPr>
        <w:t xml:space="preserve"> </w:t>
      </w:r>
      <w:r>
        <w:t>опыта</w:t>
      </w:r>
      <w:r>
        <w:rPr>
          <w:spacing w:val="26"/>
        </w:rPr>
        <w:t xml:space="preserve"> </w:t>
      </w:r>
      <w:r>
        <w:t>применения</w:t>
      </w:r>
      <w:r>
        <w:rPr>
          <w:spacing w:val="27"/>
        </w:rPr>
        <w:t xml:space="preserve"> </w:t>
      </w:r>
      <w:r>
        <w:t>политехнических</w:t>
      </w:r>
      <w:r>
        <w:rPr>
          <w:spacing w:val="27"/>
        </w:rPr>
        <w:t xml:space="preserve"> </w:t>
      </w:r>
      <w:r>
        <w:t>и</w:t>
      </w:r>
      <w:r>
        <w:rPr>
          <w:spacing w:val="27"/>
        </w:rPr>
        <w:t xml:space="preserve"> </w:t>
      </w:r>
      <w:r>
        <w:t>технологических</w:t>
      </w:r>
      <w:r>
        <w:rPr>
          <w:spacing w:val="29"/>
        </w:rPr>
        <w:t xml:space="preserve"> </w:t>
      </w:r>
      <w:r>
        <w:t>знаний</w:t>
      </w:r>
      <w:r>
        <w:rPr>
          <w:spacing w:val="-68"/>
        </w:rPr>
        <w:t xml:space="preserve"> </w:t>
      </w:r>
      <w:r>
        <w:t>и</w:t>
      </w:r>
      <w:r>
        <w:rPr>
          <w:spacing w:val="-1"/>
        </w:rPr>
        <w:t xml:space="preserve"> </w:t>
      </w:r>
      <w:r>
        <w:t>умений в</w:t>
      </w:r>
      <w:r>
        <w:rPr>
          <w:spacing w:val="-1"/>
        </w:rPr>
        <w:t xml:space="preserve"> </w:t>
      </w:r>
      <w:r>
        <w:t>самостоятельной</w:t>
      </w:r>
      <w:r>
        <w:rPr>
          <w:spacing w:val="-1"/>
        </w:rPr>
        <w:t xml:space="preserve"> </w:t>
      </w:r>
      <w:r>
        <w:t>практической деятельности.</w:t>
      </w:r>
    </w:p>
    <w:p w:rsidR="00144573" w:rsidRDefault="00933899">
      <w:pPr>
        <w:pStyle w:val="2"/>
        <w:spacing w:before="3" w:line="319" w:lineRule="exact"/>
      </w:pPr>
      <w:r>
        <w:t>Задачи</w:t>
      </w:r>
      <w:r>
        <w:rPr>
          <w:spacing w:val="-5"/>
        </w:rPr>
        <w:t xml:space="preserve"> </w:t>
      </w:r>
      <w:r>
        <w:t>программы:</w:t>
      </w:r>
    </w:p>
    <w:p w:rsidR="00144573" w:rsidRDefault="00933899">
      <w:pPr>
        <w:pStyle w:val="a3"/>
        <w:ind w:left="1386" w:right="1430"/>
      </w:pPr>
      <w:r>
        <w:rPr>
          <w:spacing w:val="-2"/>
        </w:rPr>
        <w:t xml:space="preserve">формирование политехнических знаний и экологической </w:t>
      </w:r>
      <w:r>
        <w:rPr>
          <w:spacing w:val="-1"/>
        </w:rPr>
        <w:t>культуры;</w:t>
      </w:r>
      <w:r>
        <w:t xml:space="preserve"> </w:t>
      </w:r>
      <w:r>
        <w:rPr>
          <w:spacing w:val="-2"/>
        </w:rPr>
        <w:t>ознакомление</w:t>
      </w:r>
      <w:r>
        <w:t xml:space="preserve"> </w:t>
      </w:r>
      <w:r>
        <w:rPr>
          <w:spacing w:val="-2"/>
        </w:rPr>
        <w:t>с</w:t>
      </w:r>
      <w:r>
        <w:rPr>
          <w:spacing w:val="-1"/>
        </w:rPr>
        <w:t xml:space="preserve"> </w:t>
      </w:r>
      <w:r>
        <w:rPr>
          <w:spacing w:val="-2"/>
        </w:rPr>
        <w:t>основами</w:t>
      </w:r>
      <w:r>
        <w:t xml:space="preserve"> </w:t>
      </w:r>
      <w:r>
        <w:rPr>
          <w:spacing w:val="-2"/>
        </w:rPr>
        <w:t>современного</w:t>
      </w:r>
      <w:r>
        <w:rPr>
          <w:spacing w:val="-1"/>
        </w:rPr>
        <w:t xml:space="preserve"> </w:t>
      </w:r>
      <w:r>
        <w:rPr>
          <w:spacing w:val="-2"/>
        </w:rPr>
        <w:t>производства</w:t>
      </w:r>
      <w:r>
        <w:rPr>
          <w:spacing w:val="-1"/>
        </w:rPr>
        <w:t xml:space="preserve"> </w:t>
      </w:r>
      <w:r>
        <w:rPr>
          <w:spacing w:val="-2"/>
        </w:rPr>
        <w:t>и</w:t>
      </w:r>
      <w:r>
        <w:rPr>
          <w:spacing w:val="2"/>
        </w:rPr>
        <w:t xml:space="preserve"> </w:t>
      </w:r>
      <w:r>
        <w:rPr>
          <w:spacing w:val="-2"/>
        </w:rPr>
        <w:t>сферы</w:t>
      </w:r>
      <w:r>
        <w:rPr>
          <w:spacing w:val="-19"/>
        </w:rPr>
        <w:t xml:space="preserve"> </w:t>
      </w:r>
      <w:r>
        <w:rPr>
          <w:spacing w:val="-1"/>
        </w:rPr>
        <w:t>услуг;</w:t>
      </w:r>
    </w:p>
    <w:p w:rsidR="00144573" w:rsidRDefault="00933899">
      <w:pPr>
        <w:pStyle w:val="a3"/>
        <w:ind w:right="440" w:firstLine="707"/>
      </w:pPr>
      <w:r>
        <w:t>развитие</w:t>
      </w:r>
      <w:r>
        <w:rPr>
          <w:spacing w:val="-10"/>
        </w:rPr>
        <w:t xml:space="preserve"> </w:t>
      </w:r>
      <w:r>
        <w:t>самостоятельности</w:t>
      </w:r>
      <w:r>
        <w:rPr>
          <w:spacing w:val="-9"/>
        </w:rPr>
        <w:t xml:space="preserve"> </w:t>
      </w:r>
      <w:r>
        <w:t>и</w:t>
      </w:r>
      <w:r>
        <w:rPr>
          <w:spacing w:val="-9"/>
        </w:rPr>
        <w:t xml:space="preserve"> </w:t>
      </w:r>
      <w:r>
        <w:t>способности</w:t>
      </w:r>
      <w:r>
        <w:rPr>
          <w:spacing w:val="-10"/>
        </w:rPr>
        <w:t xml:space="preserve"> </w:t>
      </w:r>
      <w:r>
        <w:t>обучающихся</w:t>
      </w:r>
      <w:r>
        <w:rPr>
          <w:spacing w:val="-9"/>
        </w:rPr>
        <w:t xml:space="preserve"> </w:t>
      </w:r>
      <w:r>
        <w:t>решать</w:t>
      </w:r>
      <w:r>
        <w:rPr>
          <w:spacing w:val="-13"/>
        </w:rPr>
        <w:t xml:space="preserve"> </w:t>
      </w:r>
      <w:r>
        <w:t>творческие</w:t>
      </w:r>
      <w:r>
        <w:rPr>
          <w:spacing w:val="-67"/>
        </w:rPr>
        <w:t xml:space="preserve"> </w:t>
      </w:r>
      <w:r>
        <w:t>и</w:t>
      </w:r>
      <w:r>
        <w:rPr>
          <w:spacing w:val="-11"/>
        </w:rPr>
        <w:t xml:space="preserve"> </w:t>
      </w:r>
      <w:r>
        <w:t>изобретательские</w:t>
      </w:r>
      <w:r>
        <w:rPr>
          <w:spacing w:val="-9"/>
        </w:rPr>
        <w:t xml:space="preserve"> </w:t>
      </w:r>
      <w:r>
        <w:t>задачи;</w:t>
      </w:r>
    </w:p>
    <w:p w:rsidR="00144573" w:rsidRDefault="00933899">
      <w:pPr>
        <w:pStyle w:val="a3"/>
        <w:ind w:right="436" w:firstLine="707"/>
      </w:pPr>
      <w:r>
        <w:t>воспитание: трудолюбия, предприимчивости, коллективизма, человечности,</w:t>
      </w:r>
      <w:r>
        <w:rPr>
          <w:spacing w:val="1"/>
        </w:rPr>
        <w:t xml:space="preserve"> </w:t>
      </w:r>
      <w:r>
        <w:t>милосердия,</w:t>
      </w:r>
      <w:r>
        <w:rPr>
          <w:spacing w:val="1"/>
        </w:rPr>
        <w:t xml:space="preserve"> </w:t>
      </w:r>
      <w:r>
        <w:t>обязательности,</w:t>
      </w:r>
      <w:r>
        <w:rPr>
          <w:spacing w:val="1"/>
        </w:rPr>
        <w:t xml:space="preserve"> </w:t>
      </w:r>
      <w:r>
        <w:t>честности,</w:t>
      </w:r>
      <w:r>
        <w:rPr>
          <w:spacing w:val="1"/>
        </w:rPr>
        <w:t xml:space="preserve"> </w:t>
      </w:r>
      <w:r>
        <w:t>ответственности,</w:t>
      </w:r>
      <w:r>
        <w:rPr>
          <w:spacing w:val="1"/>
        </w:rPr>
        <w:t xml:space="preserve"> </w:t>
      </w:r>
      <w:r>
        <w:t>порядочности,</w:t>
      </w:r>
      <w:r>
        <w:rPr>
          <w:spacing w:val="1"/>
        </w:rPr>
        <w:t xml:space="preserve"> </w:t>
      </w:r>
      <w:r>
        <w:t>патриотизма,</w:t>
      </w:r>
      <w:r>
        <w:rPr>
          <w:spacing w:val="-12"/>
        </w:rPr>
        <w:t xml:space="preserve"> </w:t>
      </w:r>
      <w:r>
        <w:t>культуры</w:t>
      </w:r>
      <w:r>
        <w:rPr>
          <w:spacing w:val="-9"/>
        </w:rPr>
        <w:t xml:space="preserve"> </w:t>
      </w:r>
      <w:r>
        <w:t>поведения</w:t>
      </w:r>
      <w:r>
        <w:rPr>
          <w:spacing w:val="-6"/>
        </w:rPr>
        <w:t xml:space="preserve"> </w:t>
      </w:r>
      <w:r>
        <w:t>и</w:t>
      </w:r>
      <w:r>
        <w:rPr>
          <w:spacing w:val="-6"/>
        </w:rPr>
        <w:t xml:space="preserve"> </w:t>
      </w:r>
      <w:r>
        <w:t>бесконфликтного</w:t>
      </w:r>
      <w:r>
        <w:rPr>
          <w:spacing w:val="-5"/>
        </w:rPr>
        <w:t xml:space="preserve"> </w:t>
      </w:r>
      <w:r>
        <w:t>общения;</w:t>
      </w:r>
    </w:p>
    <w:p w:rsidR="00144573" w:rsidRDefault="00933899">
      <w:pPr>
        <w:pStyle w:val="a3"/>
        <w:ind w:right="442" w:firstLine="707"/>
      </w:pPr>
      <w:r>
        <w:t>использование</w:t>
      </w:r>
      <w:r>
        <w:rPr>
          <w:spacing w:val="1"/>
        </w:rPr>
        <w:t xml:space="preserve"> </w:t>
      </w:r>
      <w:r>
        <w:t>в</w:t>
      </w:r>
      <w:r>
        <w:rPr>
          <w:spacing w:val="1"/>
        </w:rPr>
        <w:t xml:space="preserve"> </w:t>
      </w:r>
      <w:r>
        <w:t>качестве</w:t>
      </w:r>
      <w:r>
        <w:rPr>
          <w:spacing w:val="1"/>
        </w:rPr>
        <w:t xml:space="preserve"> </w:t>
      </w:r>
      <w:r>
        <w:t>объектов</w:t>
      </w:r>
      <w:r>
        <w:rPr>
          <w:spacing w:val="1"/>
        </w:rPr>
        <w:t xml:space="preserve"> </w:t>
      </w:r>
      <w:r>
        <w:t>труда</w:t>
      </w:r>
      <w:r>
        <w:rPr>
          <w:spacing w:val="1"/>
        </w:rPr>
        <w:t xml:space="preserve"> </w:t>
      </w:r>
      <w:r>
        <w:t>потребительских</w:t>
      </w:r>
      <w:r>
        <w:rPr>
          <w:spacing w:val="1"/>
        </w:rPr>
        <w:t xml:space="preserve"> </w:t>
      </w:r>
      <w:r>
        <w:t>изделий</w:t>
      </w:r>
      <w:r>
        <w:rPr>
          <w:spacing w:val="1"/>
        </w:rPr>
        <w:t xml:space="preserve"> </w:t>
      </w:r>
      <w:r>
        <w:t>и</w:t>
      </w:r>
      <w:r>
        <w:rPr>
          <w:spacing w:val="1"/>
        </w:rPr>
        <w:t xml:space="preserve"> </w:t>
      </w:r>
      <w:r>
        <w:t>оформление</w:t>
      </w:r>
      <w:r>
        <w:rPr>
          <w:spacing w:val="1"/>
        </w:rPr>
        <w:t xml:space="preserve"> </w:t>
      </w:r>
      <w:r>
        <w:t>их</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дизайна</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2"/>
        </w:rPr>
        <w:t xml:space="preserve"> </w:t>
      </w:r>
      <w:r>
        <w:t>для</w:t>
      </w:r>
      <w:r>
        <w:rPr>
          <w:spacing w:val="1"/>
        </w:rPr>
        <w:t xml:space="preserve"> </w:t>
      </w:r>
      <w:r>
        <w:t>повышения конкурентоспособности</w:t>
      </w:r>
      <w:r>
        <w:rPr>
          <w:spacing w:val="1"/>
        </w:rPr>
        <w:t xml:space="preserve"> </w:t>
      </w:r>
      <w:r>
        <w:t>при</w:t>
      </w:r>
      <w:r>
        <w:rPr>
          <w:spacing w:val="-3"/>
        </w:rPr>
        <w:t xml:space="preserve"> </w:t>
      </w:r>
      <w:r>
        <w:t>реализации.</w:t>
      </w:r>
    </w:p>
    <w:p w:rsidR="00144573" w:rsidRDefault="00933899">
      <w:pPr>
        <w:pStyle w:val="a3"/>
        <w:spacing w:line="321" w:lineRule="exact"/>
        <w:ind w:left="1386"/>
      </w:pPr>
      <w:r>
        <w:rPr>
          <w:spacing w:val="-2"/>
        </w:rPr>
        <w:t>развитие</w:t>
      </w:r>
      <w:r>
        <w:rPr>
          <w:spacing w:val="-8"/>
        </w:rPr>
        <w:t xml:space="preserve"> </w:t>
      </w:r>
      <w:r>
        <w:rPr>
          <w:spacing w:val="-2"/>
        </w:rPr>
        <w:t>эстетического</w:t>
      </w:r>
      <w:r>
        <w:rPr>
          <w:spacing w:val="-9"/>
        </w:rPr>
        <w:t xml:space="preserve"> </w:t>
      </w:r>
      <w:r>
        <w:rPr>
          <w:spacing w:val="-1"/>
        </w:rPr>
        <w:t>чувства</w:t>
      </w:r>
      <w:r>
        <w:rPr>
          <w:spacing w:val="-8"/>
        </w:rPr>
        <w:t xml:space="preserve"> </w:t>
      </w:r>
      <w:r>
        <w:rPr>
          <w:spacing w:val="-1"/>
        </w:rPr>
        <w:t>и</w:t>
      </w:r>
      <w:r>
        <w:rPr>
          <w:spacing w:val="-4"/>
        </w:rPr>
        <w:t xml:space="preserve"> </w:t>
      </w:r>
      <w:r>
        <w:rPr>
          <w:spacing w:val="-1"/>
        </w:rPr>
        <w:t>художественной</w:t>
      </w:r>
      <w:r>
        <w:rPr>
          <w:spacing w:val="-17"/>
        </w:rPr>
        <w:t xml:space="preserve"> </w:t>
      </w:r>
      <w:r>
        <w:rPr>
          <w:spacing w:val="-1"/>
        </w:rPr>
        <w:t>инициативы</w:t>
      </w:r>
      <w:r>
        <w:rPr>
          <w:spacing w:val="-16"/>
        </w:rPr>
        <w:t xml:space="preserve"> </w:t>
      </w:r>
      <w:r>
        <w:rPr>
          <w:spacing w:val="-1"/>
        </w:rPr>
        <w:t>ребенка.</w:t>
      </w:r>
    </w:p>
    <w:p w:rsidR="00144573" w:rsidRDefault="00144573">
      <w:pPr>
        <w:spacing w:line="321" w:lineRule="exact"/>
        <w:sectPr w:rsidR="00144573">
          <w:pgSz w:w="11910" w:h="16840"/>
          <w:pgMar w:top="900" w:right="120" w:bottom="940" w:left="740" w:header="0" w:footer="678" w:gutter="0"/>
          <w:cols w:space="720"/>
        </w:sectPr>
      </w:pPr>
    </w:p>
    <w:p w:rsidR="00144573" w:rsidRDefault="00933899">
      <w:pPr>
        <w:pStyle w:val="2"/>
        <w:numPr>
          <w:ilvl w:val="1"/>
          <w:numId w:val="120"/>
        </w:numPr>
        <w:tabs>
          <w:tab w:val="left" w:pos="2094"/>
          <w:tab w:val="left" w:pos="2095"/>
          <w:tab w:val="left" w:pos="4597"/>
          <w:tab w:val="left" w:pos="7282"/>
          <w:tab w:val="left" w:pos="8115"/>
        </w:tabs>
        <w:spacing w:before="73"/>
        <w:ind w:left="678" w:right="440" w:firstLine="707"/>
        <w:jc w:val="left"/>
      </w:pPr>
      <w:bookmarkStart w:id="27" w:name="_bookmark26"/>
      <w:bookmarkEnd w:id="27"/>
      <w:r>
        <w:lastRenderedPageBreak/>
        <w:t>ПРОГРАММА</w:t>
      </w:r>
      <w:r>
        <w:tab/>
        <w:t>ВОСПИТАНИЯ</w:t>
      </w:r>
      <w:r>
        <w:tab/>
        <w:t>И</w:t>
      </w:r>
      <w:r>
        <w:tab/>
      </w:r>
      <w:r>
        <w:rPr>
          <w:spacing w:val="-1"/>
        </w:rPr>
        <w:t>СОЦИАЛИЗАЦИИ</w:t>
      </w:r>
      <w:r>
        <w:rPr>
          <w:spacing w:val="-67"/>
        </w:rPr>
        <w:t xml:space="preserve"> </w:t>
      </w:r>
      <w:r>
        <w:t>ОБУЧАЮЩИХСЯ</w:t>
      </w:r>
    </w:p>
    <w:p w:rsidR="00144573" w:rsidRDefault="00933899">
      <w:pPr>
        <w:pStyle w:val="2"/>
        <w:numPr>
          <w:ilvl w:val="2"/>
          <w:numId w:val="120"/>
        </w:numPr>
        <w:tabs>
          <w:tab w:val="left" w:pos="2095"/>
        </w:tabs>
        <w:spacing w:before="239"/>
        <w:ind w:hanging="709"/>
        <w:jc w:val="both"/>
      </w:pPr>
      <w:bookmarkStart w:id="28" w:name="_bookmark27"/>
      <w:bookmarkEnd w:id="28"/>
      <w:r>
        <w:t>Пояснительная</w:t>
      </w:r>
      <w:r>
        <w:rPr>
          <w:spacing w:val="-7"/>
        </w:rPr>
        <w:t xml:space="preserve"> </w:t>
      </w:r>
      <w:r>
        <w:t>записка</w:t>
      </w:r>
    </w:p>
    <w:p w:rsidR="00144573" w:rsidRDefault="00933899">
      <w:pPr>
        <w:pStyle w:val="a3"/>
        <w:spacing w:before="115"/>
        <w:ind w:right="439" w:firstLine="707"/>
      </w:pPr>
      <w:r>
        <w:t>Программа</w:t>
      </w:r>
      <w:r>
        <w:rPr>
          <w:spacing w:val="1"/>
        </w:rPr>
        <w:t xml:space="preserve"> </w:t>
      </w:r>
      <w:r>
        <w:t>основана</w:t>
      </w:r>
      <w:r>
        <w:rPr>
          <w:spacing w:val="1"/>
        </w:rPr>
        <w:t xml:space="preserve"> </w:t>
      </w:r>
      <w:r>
        <w:t>на</w:t>
      </w:r>
      <w:r>
        <w:rPr>
          <w:spacing w:val="1"/>
        </w:rPr>
        <w:t xml:space="preserve"> </w:t>
      </w:r>
      <w:r>
        <w:t>Требованиях</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основных</w:t>
      </w:r>
      <w:r>
        <w:rPr>
          <w:spacing w:val="1"/>
        </w:rPr>
        <w:t xml:space="preserve"> </w:t>
      </w:r>
      <w:r>
        <w:t>образовательных программы основного общего образования, Концепции духовно-</w:t>
      </w:r>
      <w:r>
        <w:rPr>
          <w:spacing w:val="-67"/>
        </w:rPr>
        <w:t xml:space="preserve"> </w:t>
      </w:r>
      <w:r>
        <w:t>нравственного</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стратегии</w:t>
      </w:r>
      <w:r>
        <w:rPr>
          <w:spacing w:val="1"/>
        </w:rPr>
        <w:t xml:space="preserve"> </w:t>
      </w:r>
      <w:r>
        <w:t>развития</w:t>
      </w:r>
      <w:r>
        <w:rPr>
          <w:spacing w:val="1"/>
        </w:rPr>
        <w:t xml:space="preserve"> </w:t>
      </w:r>
      <w:r>
        <w:t>воспитания</w:t>
      </w:r>
      <w:r>
        <w:rPr>
          <w:spacing w:val="1"/>
        </w:rPr>
        <w:t xml:space="preserve"> </w:t>
      </w:r>
      <w:r>
        <w:t>в</w:t>
      </w:r>
      <w:r>
        <w:rPr>
          <w:spacing w:val="1"/>
        </w:rPr>
        <w:t xml:space="preserve"> </w:t>
      </w:r>
      <w:r>
        <w:t>Российской Федерации на период до 2025 года,</w:t>
      </w:r>
      <w:r>
        <w:rPr>
          <w:spacing w:val="1"/>
        </w:rPr>
        <w:t xml:space="preserve"> </w:t>
      </w:r>
      <w:r>
        <w:t>Концепции развития системы</w:t>
      </w:r>
      <w:r>
        <w:rPr>
          <w:spacing w:val="1"/>
        </w:rPr>
        <w:t xml:space="preserve"> </w:t>
      </w:r>
      <w:r>
        <w:t>профилактики безнадзорности и правонарушений несовершеннолетних на период</w:t>
      </w:r>
      <w:r>
        <w:rPr>
          <w:spacing w:val="1"/>
        </w:rPr>
        <w:t xml:space="preserve"> </w:t>
      </w:r>
      <w:r>
        <w:t>до</w:t>
      </w:r>
      <w:r>
        <w:rPr>
          <w:spacing w:val="1"/>
        </w:rPr>
        <w:t xml:space="preserve"> </w:t>
      </w:r>
      <w:r>
        <w:t>2020</w:t>
      </w:r>
      <w:r>
        <w:rPr>
          <w:spacing w:val="1"/>
        </w:rPr>
        <w:t xml:space="preserve"> </w:t>
      </w:r>
      <w:r>
        <w:t>года,</w:t>
      </w:r>
      <w:r>
        <w:rPr>
          <w:spacing w:val="1"/>
        </w:rPr>
        <w:t xml:space="preserve"> </w:t>
      </w:r>
      <w:r>
        <w:t>утвержденной</w:t>
      </w:r>
      <w:r>
        <w:rPr>
          <w:spacing w:val="1"/>
        </w:rPr>
        <w:t xml:space="preserve"> </w:t>
      </w:r>
      <w:r>
        <w:t>Правительством</w:t>
      </w:r>
      <w:r>
        <w:rPr>
          <w:spacing w:val="1"/>
        </w:rPr>
        <w:t xml:space="preserve"> </w:t>
      </w:r>
      <w:r>
        <w:t>РФ</w:t>
      </w:r>
      <w:r>
        <w:rPr>
          <w:spacing w:val="1"/>
        </w:rPr>
        <w:t xml:space="preserve"> </w:t>
      </w:r>
      <w:r>
        <w:t>от</w:t>
      </w:r>
      <w:r>
        <w:rPr>
          <w:spacing w:val="1"/>
        </w:rPr>
        <w:t xml:space="preserve"> </w:t>
      </w:r>
      <w:r>
        <w:t>22.03.2017</w:t>
      </w:r>
      <w:r>
        <w:rPr>
          <w:spacing w:val="1"/>
        </w:rPr>
        <w:t xml:space="preserve"> </w:t>
      </w:r>
      <w:r>
        <w:t>г</w:t>
      </w:r>
      <w:r>
        <w:rPr>
          <w:spacing w:val="1"/>
        </w:rPr>
        <w:t xml:space="preserve"> </w:t>
      </w:r>
      <w:r>
        <w:t>№</w:t>
      </w:r>
      <w:r>
        <w:rPr>
          <w:spacing w:val="1"/>
        </w:rPr>
        <w:t xml:space="preserve"> </w:t>
      </w:r>
      <w:r>
        <w:t>520-р,</w:t>
      </w:r>
      <w:r>
        <w:rPr>
          <w:spacing w:val="1"/>
        </w:rPr>
        <w:t xml:space="preserve"> </w:t>
      </w:r>
      <w:r>
        <w:t>Программы</w:t>
      </w:r>
      <w:r>
        <w:rPr>
          <w:spacing w:val="1"/>
        </w:rPr>
        <w:t xml:space="preserve"> </w:t>
      </w:r>
      <w:r>
        <w:t>развития</w:t>
      </w:r>
      <w:r>
        <w:rPr>
          <w:spacing w:val="1"/>
        </w:rPr>
        <w:t xml:space="preserve"> </w:t>
      </w:r>
      <w:r>
        <w:t>воспитательной</w:t>
      </w:r>
      <w:r>
        <w:rPr>
          <w:spacing w:val="1"/>
        </w:rPr>
        <w:t xml:space="preserve"> </w:t>
      </w:r>
      <w:r>
        <w:t>компоненты</w:t>
      </w:r>
      <w:r>
        <w:rPr>
          <w:spacing w:val="1"/>
        </w:rPr>
        <w:t xml:space="preserve"> </w:t>
      </w:r>
      <w:r>
        <w:t>в</w:t>
      </w:r>
      <w:r>
        <w:rPr>
          <w:spacing w:val="1"/>
        </w:rPr>
        <w:t xml:space="preserve"> </w:t>
      </w:r>
      <w:r>
        <w:t>общеобразовательных</w:t>
      </w:r>
      <w:r>
        <w:rPr>
          <w:spacing w:val="1"/>
        </w:rPr>
        <w:t xml:space="preserve"> </w:t>
      </w:r>
      <w:r>
        <w:t>учреждениях (Письмо Министерства образования и науки РФ от 13.05.2013 №ИР-</w:t>
      </w:r>
      <w:r>
        <w:rPr>
          <w:spacing w:val="-67"/>
        </w:rPr>
        <w:t xml:space="preserve"> </w:t>
      </w:r>
      <w:r>
        <w:t>352-09),</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образовательного</w:t>
      </w:r>
      <w:r>
        <w:rPr>
          <w:spacing w:val="1"/>
        </w:rPr>
        <w:t xml:space="preserve"> </w:t>
      </w:r>
      <w:r>
        <w:t>учреждения</w:t>
      </w:r>
      <w:r>
        <w:rPr>
          <w:spacing w:val="-1"/>
        </w:rPr>
        <w:t xml:space="preserve"> </w:t>
      </w:r>
      <w:r>
        <w:t>(основная школа).</w:t>
      </w:r>
    </w:p>
    <w:p w:rsidR="00144573" w:rsidRDefault="00933899">
      <w:pPr>
        <w:pStyle w:val="a3"/>
        <w:spacing w:before="2"/>
        <w:ind w:right="447" w:firstLine="707"/>
      </w:pPr>
      <w:r>
        <w:t>Программа воспитания и социализации обучающихся на ступени основного</w:t>
      </w:r>
      <w:r>
        <w:rPr>
          <w:spacing w:val="1"/>
        </w:rPr>
        <w:t xml:space="preserve"> </w:t>
      </w:r>
      <w:r>
        <w:t>общего</w:t>
      </w:r>
      <w:r>
        <w:rPr>
          <w:spacing w:val="-5"/>
        </w:rPr>
        <w:t xml:space="preserve"> </w:t>
      </w:r>
      <w:r>
        <w:t>образования</w:t>
      </w:r>
      <w:r>
        <w:rPr>
          <w:spacing w:val="-4"/>
        </w:rPr>
        <w:t xml:space="preserve"> </w:t>
      </w:r>
      <w:r>
        <w:t>составлена</w:t>
      </w:r>
      <w:r>
        <w:rPr>
          <w:spacing w:val="-3"/>
        </w:rPr>
        <w:t xml:space="preserve"> </w:t>
      </w:r>
      <w:r>
        <w:t>с</w:t>
      </w:r>
      <w:r>
        <w:rPr>
          <w:spacing w:val="-3"/>
        </w:rPr>
        <w:t xml:space="preserve"> </w:t>
      </w:r>
      <w:r>
        <w:t>учетом</w:t>
      </w:r>
      <w:r>
        <w:rPr>
          <w:spacing w:val="-3"/>
        </w:rPr>
        <w:t xml:space="preserve"> </w:t>
      </w:r>
      <w:r>
        <w:t>особенностей</w:t>
      </w:r>
      <w:r>
        <w:rPr>
          <w:spacing w:val="-2"/>
        </w:rPr>
        <w:t xml:space="preserve"> </w:t>
      </w:r>
      <w:r>
        <w:t>контингента</w:t>
      </w:r>
      <w:r>
        <w:rPr>
          <w:spacing w:val="-2"/>
        </w:rPr>
        <w:t xml:space="preserve"> </w:t>
      </w:r>
      <w:r>
        <w:t>КГБОУСУВУ</w:t>
      </w:r>
    </w:p>
    <w:p w:rsidR="00144573" w:rsidRDefault="00933899">
      <w:pPr>
        <w:pStyle w:val="a3"/>
        <w:spacing w:line="321" w:lineRule="exact"/>
      </w:pPr>
      <w:r>
        <w:t>«Уральское</w:t>
      </w:r>
      <w:r>
        <w:rPr>
          <w:spacing w:val="-5"/>
        </w:rPr>
        <w:t xml:space="preserve"> </w:t>
      </w:r>
      <w:r>
        <w:t>подворье».</w:t>
      </w:r>
    </w:p>
    <w:p w:rsidR="00144573" w:rsidRDefault="00933899">
      <w:pPr>
        <w:pStyle w:val="a3"/>
        <w:spacing w:line="322" w:lineRule="exact"/>
        <w:ind w:left="1530"/>
      </w:pPr>
      <w:r>
        <w:t>В</w:t>
      </w:r>
      <w:r>
        <w:rPr>
          <w:spacing w:val="-4"/>
        </w:rPr>
        <w:t xml:space="preserve"> </w:t>
      </w:r>
      <w:r>
        <w:t>краевом</w:t>
      </w:r>
      <w:r>
        <w:rPr>
          <w:spacing w:val="-3"/>
        </w:rPr>
        <w:t xml:space="preserve"> </w:t>
      </w:r>
      <w:r>
        <w:t>государственном</w:t>
      </w:r>
      <w:r>
        <w:rPr>
          <w:spacing w:val="-6"/>
        </w:rPr>
        <w:t xml:space="preserve"> </w:t>
      </w:r>
      <w:r>
        <w:t>бюджетном</w:t>
      </w:r>
      <w:r>
        <w:rPr>
          <w:spacing w:val="-3"/>
        </w:rPr>
        <w:t xml:space="preserve"> </w:t>
      </w:r>
      <w:r>
        <w:t>общеобразовательном</w:t>
      </w:r>
      <w:r>
        <w:rPr>
          <w:spacing w:val="-3"/>
        </w:rPr>
        <w:t xml:space="preserve"> </w:t>
      </w:r>
      <w:r>
        <w:t>учреждении</w:t>
      </w:r>
    </w:p>
    <w:p w:rsidR="00144573" w:rsidRDefault="00933899">
      <w:pPr>
        <w:pStyle w:val="a3"/>
        <w:ind w:right="439"/>
      </w:pPr>
      <w:r>
        <w:t>«Специальное учебно-воспитательное учреждение «Уральское подворье» вновь</w:t>
      </w:r>
      <w:r>
        <w:rPr>
          <w:spacing w:val="1"/>
        </w:rPr>
        <w:t xml:space="preserve"> </w:t>
      </w:r>
      <w:r>
        <w:t>принятые</w:t>
      </w:r>
      <w:r>
        <w:rPr>
          <w:spacing w:val="1"/>
        </w:rPr>
        <w:t xml:space="preserve"> </w:t>
      </w:r>
      <w:r>
        <w:t>учащиеся</w:t>
      </w:r>
      <w:r>
        <w:rPr>
          <w:spacing w:val="1"/>
        </w:rPr>
        <w:t xml:space="preserve"> </w:t>
      </w:r>
      <w:r>
        <w:t>имеют</w:t>
      </w:r>
      <w:r>
        <w:rPr>
          <w:spacing w:val="1"/>
        </w:rPr>
        <w:t xml:space="preserve"> </w:t>
      </w:r>
      <w:r>
        <w:t>низкий</w:t>
      </w:r>
      <w:r>
        <w:rPr>
          <w:spacing w:val="1"/>
        </w:rPr>
        <w:t xml:space="preserve"> </w:t>
      </w:r>
      <w:r>
        <w:t>уровень</w:t>
      </w:r>
      <w:r>
        <w:rPr>
          <w:spacing w:val="1"/>
        </w:rPr>
        <w:t xml:space="preserve"> </w:t>
      </w:r>
      <w:r>
        <w:t>познавательной</w:t>
      </w:r>
      <w:r>
        <w:rPr>
          <w:spacing w:val="1"/>
        </w:rPr>
        <w:t xml:space="preserve"> </w:t>
      </w:r>
      <w:r>
        <w:t>мотивации:</w:t>
      </w:r>
      <w:r>
        <w:rPr>
          <w:spacing w:val="1"/>
        </w:rPr>
        <w:t xml:space="preserve"> </w:t>
      </w:r>
      <w:r>
        <w:t>продуктивная мотивация и позитивное отношение к</w:t>
      </w:r>
      <w:r>
        <w:rPr>
          <w:spacing w:val="1"/>
        </w:rPr>
        <w:t xml:space="preserve"> </w:t>
      </w:r>
      <w:r>
        <w:t>учебе обнаружена лишь</w:t>
      </w:r>
      <w:r>
        <w:rPr>
          <w:spacing w:val="70"/>
        </w:rPr>
        <w:t xml:space="preserve"> </w:t>
      </w:r>
      <w:r>
        <w:t>у</w:t>
      </w:r>
      <w:r>
        <w:rPr>
          <w:spacing w:val="1"/>
        </w:rPr>
        <w:t xml:space="preserve"> </w:t>
      </w:r>
      <w:r>
        <w:t>16%</w:t>
      </w:r>
      <w:r>
        <w:rPr>
          <w:spacing w:val="1"/>
        </w:rPr>
        <w:t xml:space="preserve"> </w:t>
      </w:r>
      <w:r>
        <w:t>обучающихся,</w:t>
      </w:r>
      <w:r>
        <w:rPr>
          <w:spacing w:val="1"/>
        </w:rPr>
        <w:t xml:space="preserve"> </w:t>
      </w:r>
      <w:r>
        <w:t>50%</w:t>
      </w:r>
      <w:r>
        <w:rPr>
          <w:spacing w:val="1"/>
        </w:rPr>
        <w:t xml:space="preserve"> </w:t>
      </w:r>
      <w:r>
        <w:t>проявляют</w:t>
      </w:r>
      <w:r>
        <w:rPr>
          <w:spacing w:val="1"/>
        </w:rPr>
        <w:t xml:space="preserve"> </w:t>
      </w:r>
      <w:r>
        <w:t>средний</w:t>
      </w:r>
      <w:r>
        <w:rPr>
          <w:spacing w:val="1"/>
        </w:rPr>
        <w:t xml:space="preserve"> </w:t>
      </w:r>
      <w:r>
        <w:t>уровень</w:t>
      </w:r>
      <w:r>
        <w:rPr>
          <w:spacing w:val="1"/>
        </w:rPr>
        <w:t xml:space="preserve"> </w:t>
      </w:r>
      <w:r>
        <w:t>мотивации</w:t>
      </w:r>
      <w:r>
        <w:rPr>
          <w:spacing w:val="1"/>
        </w:rPr>
        <w:t xml:space="preserve"> </w:t>
      </w:r>
      <w:r>
        <w:t>с</w:t>
      </w:r>
      <w:r>
        <w:rPr>
          <w:spacing w:val="1"/>
        </w:rPr>
        <w:t xml:space="preserve"> </w:t>
      </w:r>
      <w:r>
        <w:t>несколько</w:t>
      </w:r>
      <w:r>
        <w:rPr>
          <w:spacing w:val="1"/>
        </w:rPr>
        <w:t xml:space="preserve"> </w:t>
      </w:r>
      <w:r>
        <w:t>сниженным</w:t>
      </w:r>
      <w:r>
        <w:rPr>
          <w:spacing w:val="1"/>
        </w:rPr>
        <w:t xml:space="preserve"> </w:t>
      </w:r>
      <w:r>
        <w:t>познавательным</w:t>
      </w:r>
      <w:r>
        <w:rPr>
          <w:spacing w:val="1"/>
        </w:rPr>
        <w:t xml:space="preserve"> </w:t>
      </w:r>
      <w:r>
        <w:t>интересом,</w:t>
      </w:r>
      <w:r>
        <w:rPr>
          <w:spacing w:val="1"/>
        </w:rPr>
        <w:t xml:space="preserve"> </w:t>
      </w:r>
      <w:r>
        <w:t>остальные</w:t>
      </w:r>
      <w:r>
        <w:rPr>
          <w:spacing w:val="1"/>
        </w:rPr>
        <w:t xml:space="preserve"> </w:t>
      </w:r>
      <w:r>
        <w:t>учащиеся</w:t>
      </w:r>
      <w:r>
        <w:rPr>
          <w:spacing w:val="1"/>
        </w:rPr>
        <w:t xml:space="preserve"> </w:t>
      </w:r>
      <w:r>
        <w:t>испытывают</w:t>
      </w:r>
      <w:r>
        <w:rPr>
          <w:spacing w:val="1"/>
        </w:rPr>
        <w:t xml:space="preserve"> </w:t>
      </w:r>
      <w:r>
        <w:t>отрицательное</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учению</w:t>
      </w:r>
      <w:r>
        <w:rPr>
          <w:spacing w:val="1"/>
        </w:rPr>
        <w:t xml:space="preserve"> </w:t>
      </w:r>
      <w:r>
        <w:t>–</w:t>
      </w:r>
      <w:r>
        <w:rPr>
          <w:spacing w:val="1"/>
        </w:rPr>
        <w:t xml:space="preserve"> </w:t>
      </w:r>
      <w:r>
        <w:t>34,1%.</w:t>
      </w:r>
      <w:r>
        <w:rPr>
          <w:spacing w:val="1"/>
        </w:rPr>
        <w:t xml:space="preserve"> </w:t>
      </w:r>
      <w:r>
        <w:t>У</w:t>
      </w:r>
      <w:r>
        <w:rPr>
          <w:spacing w:val="1"/>
        </w:rPr>
        <w:t xml:space="preserve"> </w:t>
      </w:r>
      <w:r>
        <w:t>большинства</w:t>
      </w:r>
      <w:r>
        <w:rPr>
          <w:spacing w:val="1"/>
        </w:rPr>
        <w:t xml:space="preserve"> </w:t>
      </w:r>
      <w:r>
        <w:t>учащихся Учреждения уровень развития познавательных процессов значительно</w:t>
      </w:r>
      <w:r>
        <w:rPr>
          <w:spacing w:val="1"/>
        </w:rPr>
        <w:t xml:space="preserve"> </w:t>
      </w:r>
      <w:r>
        <w:t>ниже условно–возрастной нормы, учащиеся имеют большие пробелы в знаниях,</w:t>
      </w:r>
      <w:r>
        <w:rPr>
          <w:spacing w:val="1"/>
        </w:rPr>
        <w:t xml:space="preserve"> </w:t>
      </w:r>
      <w:r>
        <w:t>внимание неустойчивое, учащиеся быстро утомляются, отвлекаются, испытывают</w:t>
      </w:r>
      <w:r>
        <w:rPr>
          <w:spacing w:val="-67"/>
        </w:rPr>
        <w:t xml:space="preserve"> </w:t>
      </w:r>
      <w:r>
        <w:t>трудности</w:t>
      </w:r>
      <w:r>
        <w:rPr>
          <w:spacing w:val="1"/>
        </w:rPr>
        <w:t xml:space="preserve"> </w:t>
      </w:r>
      <w:r>
        <w:t>при</w:t>
      </w:r>
      <w:r>
        <w:rPr>
          <w:spacing w:val="1"/>
        </w:rPr>
        <w:t xml:space="preserve"> </w:t>
      </w:r>
      <w:r>
        <w:t>запоминании,</w:t>
      </w:r>
      <w:r>
        <w:rPr>
          <w:spacing w:val="1"/>
        </w:rPr>
        <w:t xml:space="preserve"> </w:t>
      </w:r>
      <w:r>
        <w:t>запоминают</w:t>
      </w:r>
      <w:r>
        <w:rPr>
          <w:spacing w:val="1"/>
        </w:rPr>
        <w:t xml:space="preserve"> </w:t>
      </w:r>
      <w:r>
        <w:t>малые</w:t>
      </w:r>
      <w:r>
        <w:rPr>
          <w:spacing w:val="1"/>
        </w:rPr>
        <w:t xml:space="preserve"> </w:t>
      </w:r>
      <w:r>
        <w:t>объемы</w:t>
      </w:r>
      <w:r>
        <w:rPr>
          <w:spacing w:val="1"/>
        </w:rPr>
        <w:t xml:space="preserve"> </w:t>
      </w:r>
      <w:r>
        <w:t>информации,</w:t>
      </w:r>
      <w:r>
        <w:rPr>
          <w:spacing w:val="1"/>
        </w:rPr>
        <w:t xml:space="preserve"> </w:t>
      </w:r>
      <w:r>
        <w:t>низкий</w:t>
      </w:r>
      <w:r>
        <w:rPr>
          <w:spacing w:val="1"/>
        </w:rPr>
        <w:t xml:space="preserve"> </w:t>
      </w:r>
      <w:r>
        <w:t>объем</w:t>
      </w:r>
      <w:r>
        <w:rPr>
          <w:spacing w:val="-4"/>
        </w:rPr>
        <w:t xml:space="preserve"> </w:t>
      </w:r>
      <w:r>
        <w:t>долговременной памяти.</w:t>
      </w:r>
    </w:p>
    <w:p w:rsidR="00144573" w:rsidRDefault="00933899">
      <w:pPr>
        <w:pStyle w:val="a3"/>
        <w:spacing w:before="1" w:line="322" w:lineRule="exact"/>
        <w:ind w:left="1530"/>
      </w:pPr>
      <w:r>
        <w:t>Среди</w:t>
      </w:r>
      <w:r>
        <w:rPr>
          <w:spacing w:val="5"/>
        </w:rPr>
        <w:t xml:space="preserve"> </w:t>
      </w:r>
      <w:r>
        <w:t>видов</w:t>
      </w:r>
      <w:r>
        <w:rPr>
          <w:spacing w:val="4"/>
        </w:rPr>
        <w:t xml:space="preserve"> </w:t>
      </w:r>
      <w:r>
        <w:t>тревожности,</w:t>
      </w:r>
      <w:r>
        <w:rPr>
          <w:spacing w:val="3"/>
        </w:rPr>
        <w:t xml:space="preserve"> </w:t>
      </w:r>
      <w:r>
        <w:t>преобладающим</w:t>
      </w:r>
      <w:r>
        <w:rPr>
          <w:spacing w:val="5"/>
        </w:rPr>
        <w:t xml:space="preserve"> </w:t>
      </w:r>
      <w:r>
        <w:t>является</w:t>
      </w:r>
      <w:r>
        <w:rPr>
          <w:spacing w:val="4"/>
        </w:rPr>
        <w:t xml:space="preserve"> </w:t>
      </w:r>
      <w:r>
        <w:t>страх</w:t>
      </w:r>
      <w:r>
        <w:rPr>
          <w:spacing w:val="2"/>
        </w:rPr>
        <w:t xml:space="preserve"> </w:t>
      </w:r>
      <w:r>
        <w:t>самовыражения</w:t>
      </w:r>
    </w:p>
    <w:p w:rsidR="00144573" w:rsidRDefault="00933899">
      <w:pPr>
        <w:pStyle w:val="a3"/>
        <w:ind w:right="443"/>
      </w:pPr>
      <w:r>
        <w:t>– 27,2%, страх проверки знаний – 22,5%, страх не соответствовать ожиданиям</w:t>
      </w:r>
      <w:r>
        <w:rPr>
          <w:spacing w:val="1"/>
        </w:rPr>
        <w:t xml:space="preserve"> </w:t>
      </w:r>
      <w:r>
        <w:t>окружающих.</w:t>
      </w:r>
    </w:p>
    <w:p w:rsidR="00144573" w:rsidRDefault="00933899">
      <w:pPr>
        <w:pStyle w:val="a3"/>
        <w:spacing w:before="1"/>
        <w:ind w:right="440" w:firstLine="851"/>
      </w:pPr>
      <w:r>
        <w:t>44,9%</w:t>
      </w:r>
      <w:r>
        <w:rPr>
          <w:spacing w:val="1"/>
        </w:rPr>
        <w:t xml:space="preserve"> </w:t>
      </w:r>
      <w:r>
        <w:t>обучающихся</w:t>
      </w:r>
      <w:r>
        <w:rPr>
          <w:spacing w:val="1"/>
        </w:rPr>
        <w:t xml:space="preserve"> </w:t>
      </w:r>
      <w:r>
        <w:t>имеют</w:t>
      </w:r>
      <w:r>
        <w:rPr>
          <w:spacing w:val="1"/>
        </w:rPr>
        <w:t xml:space="preserve"> </w:t>
      </w:r>
      <w:r>
        <w:t>склонность</w:t>
      </w:r>
      <w:r>
        <w:rPr>
          <w:spacing w:val="1"/>
        </w:rPr>
        <w:t xml:space="preserve"> </w:t>
      </w:r>
      <w:r>
        <w:t>к</w:t>
      </w:r>
      <w:r>
        <w:rPr>
          <w:spacing w:val="1"/>
        </w:rPr>
        <w:t xml:space="preserve"> </w:t>
      </w:r>
      <w:r>
        <w:t>преодолению</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к</w:t>
      </w:r>
      <w:r>
        <w:rPr>
          <w:spacing w:val="1"/>
        </w:rPr>
        <w:t xml:space="preserve"> </w:t>
      </w:r>
      <w:r>
        <w:t>аддиктивному</w:t>
      </w:r>
      <w:r>
        <w:rPr>
          <w:spacing w:val="1"/>
        </w:rPr>
        <w:t xml:space="preserve"> </w:t>
      </w:r>
      <w:r>
        <w:t>(зависимому)</w:t>
      </w:r>
      <w:r>
        <w:rPr>
          <w:spacing w:val="1"/>
        </w:rPr>
        <w:t xml:space="preserve"> </w:t>
      </w:r>
      <w:r>
        <w:t>поведению</w:t>
      </w:r>
      <w:r>
        <w:rPr>
          <w:spacing w:val="1"/>
        </w:rPr>
        <w:t xml:space="preserve"> </w:t>
      </w:r>
      <w:r>
        <w:t>–</w:t>
      </w:r>
      <w:r>
        <w:rPr>
          <w:spacing w:val="1"/>
        </w:rPr>
        <w:t xml:space="preserve"> </w:t>
      </w:r>
      <w:r>
        <w:t>41,4%,</w:t>
      </w:r>
      <w:r>
        <w:rPr>
          <w:spacing w:val="1"/>
        </w:rPr>
        <w:t xml:space="preserve"> </w:t>
      </w:r>
      <w:r>
        <w:t>к</w:t>
      </w:r>
      <w:r>
        <w:rPr>
          <w:spacing w:val="1"/>
        </w:rPr>
        <w:t xml:space="preserve"> </w:t>
      </w:r>
      <w:r>
        <w:t>саморазрушающему</w:t>
      </w:r>
      <w:r>
        <w:rPr>
          <w:spacing w:val="-2"/>
        </w:rPr>
        <w:t xml:space="preserve"> </w:t>
      </w:r>
      <w:r>
        <w:t>–34,9%;</w:t>
      </w:r>
      <w:r>
        <w:rPr>
          <w:spacing w:val="1"/>
        </w:rPr>
        <w:t xml:space="preserve"> </w:t>
      </w:r>
      <w:r>
        <w:t>к</w:t>
      </w:r>
      <w:r>
        <w:rPr>
          <w:spacing w:val="-1"/>
        </w:rPr>
        <w:t xml:space="preserve"> </w:t>
      </w:r>
      <w:r>
        <w:t>делинквентному</w:t>
      </w:r>
      <w:r>
        <w:rPr>
          <w:spacing w:val="-5"/>
        </w:rPr>
        <w:t xml:space="preserve"> </w:t>
      </w:r>
      <w:r>
        <w:t>поведению</w:t>
      </w:r>
      <w:r>
        <w:rPr>
          <w:spacing w:val="1"/>
        </w:rPr>
        <w:t xml:space="preserve"> </w:t>
      </w:r>
      <w:r>
        <w:t>– 55,4%.</w:t>
      </w:r>
    </w:p>
    <w:p w:rsidR="00144573" w:rsidRDefault="00933899">
      <w:pPr>
        <w:pStyle w:val="a3"/>
        <w:ind w:right="440" w:firstLine="851"/>
      </w:pPr>
      <w:r>
        <w:t>21,3% обучающихся проявляют качества, свойственные гипертимной ак-</w:t>
      </w:r>
      <w:r>
        <w:rPr>
          <w:spacing w:val="1"/>
        </w:rPr>
        <w:t xml:space="preserve"> </w:t>
      </w:r>
      <w:r>
        <w:t>центуации характера, а именно, чрезмерная тяга к общению, поверхностность,</w:t>
      </w:r>
      <w:r>
        <w:rPr>
          <w:spacing w:val="1"/>
        </w:rPr>
        <w:t xml:space="preserve"> </w:t>
      </w:r>
      <w:r>
        <w:t>неорганизованность,</w:t>
      </w:r>
      <w:r>
        <w:rPr>
          <w:spacing w:val="1"/>
        </w:rPr>
        <w:t xml:space="preserve"> </w:t>
      </w:r>
      <w:r>
        <w:t>стремление</w:t>
      </w:r>
      <w:r>
        <w:rPr>
          <w:spacing w:val="1"/>
        </w:rPr>
        <w:t xml:space="preserve"> </w:t>
      </w:r>
      <w:r>
        <w:t>к</w:t>
      </w:r>
      <w:r>
        <w:rPr>
          <w:spacing w:val="1"/>
        </w:rPr>
        <w:t xml:space="preserve"> </w:t>
      </w:r>
      <w:r>
        <w:t>новым</w:t>
      </w:r>
      <w:r>
        <w:rPr>
          <w:spacing w:val="1"/>
        </w:rPr>
        <w:t xml:space="preserve"> </w:t>
      </w:r>
      <w:r>
        <w:t>впечатлениям,</w:t>
      </w:r>
      <w:r>
        <w:rPr>
          <w:spacing w:val="1"/>
        </w:rPr>
        <w:t xml:space="preserve"> </w:t>
      </w:r>
      <w:r>
        <w:t>риску.</w:t>
      </w:r>
      <w:r>
        <w:rPr>
          <w:spacing w:val="1"/>
        </w:rPr>
        <w:t xml:space="preserve"> </w:t>
      </w:r>
      <w:r>
        <w:t>Кроме</w:t>
      </w:r>
      <w:r>
        <w:rPr>
          <w:spacing w:val="1"/>
        </w:rPr>
        <w:t xml:space="preserve"> </w:t>
      </w:r>
      <w:r>
        <w:t>этого,</w:t>
      </w:r>
      <w:r>
        <w:rPr>
          <w:spacing w:val="1"/>
        </w:rPr>
        <w:t xml:space="preserve"> </w:t>
      </w:r>
      <w:r>
        <w:t>12,4% обучающихся свойственна повышенная утомляемость, чувствительность,</w:t>
      </w:r>
      <w:r>
        <w:rPr>
          <w:spacing w:val="1"/>
        </w:rPr>
        <w:t xml:space="preserve"> </w:t>
      </w:r>
      <w:r>
        <w:t>ранимость,</w:t>
      </w:r>
      <w:r>
        <w:rPr>
          <w:spacing w:val="-3"/>
        </w:rPr>
        <w:t xml:space="preserve"> </w:t>
      </w:r>
      <w:r>
        <w:t>повышенная</w:t>
      </w:r>
      <w:r>
        <w:rPr>
          <w:spacing w:val="-2"/>
        </w:rPr>
        <w:t xml:space="preserve"> </w:t>
      </w:r>
      <w:r>
        <w:t>потребность</w:t>
      </w:r>
      <w:r>
        <w:rPr>
          <w:spacing w:val="-3"/>
        </w:rPr>
        <w:t xml:space="preserve"> </w:t>
      </w:r>
      <w:r>
        <w:t>в</w:t>
      </w:r>
      <w:r>
        <w:rPr>
          <w:spacing w:val="-2"/>
        </w:rPr>
        <w:t xml:space="preserve"> </w:t>
      </w:r>
      <w:r>
        <w:t>эмоционально-комфортных</w:t>
      </w:r>
      <w:r>
        <w:rPr>
          <w:spacing w:val="-1"/>
        </w:rPr>
        <w:t xml:space="preserve"> </w:t>
      </w:r>
      <w:r>
        <w:t>условиях.</w:t>
      </w:r>
    </w:p>
    <w:p w:rsidR="00144573" w:rsidRDefault="00933899">
      <w:pPr>
        <w:pStyle w:val="a3"/>
        <w:ind w:right="450" w:firstLine="851"/>
      </w:pPr>
      <w:r>
        <w:t>По итогам прохождения ПМПК 92,6% учащихся рекомендовано обучение</w:t>
      </w:r>
      <w:r>
        <w:rPr>
          <w:spacing w:val="1"/>
        </w:rPr>
        <w:t xml:space="preserve"> </w:t>
      </w:r>
      <w:r>
        <w:t>по</w:t>
      </w:r>
      <w:r>
        <w:rPr>
          <w:spacing w:val="1"/>
        </w:rPr>
        <w:t xml:space="preserve"> </w:t>
      </w:r>
      <w:r>
        <w:t>адаптированной</w:t>
      </w:r>
      <w:r>
        <w:rPr>
          <w:spacing w:val="1"/>
        </w:rPr>
        <w:t xml:space="preserve"> </w:t>
      </w:r>
      <w:r>
        <w:t>общеобразовательной</w:t>
      </w:r>
      <w:r>
        <w:rPr>
          <w:spacing w:val="1"/>
        </w:rPr>
        <w:t xml:space="preserve"> </w:t>
      </w:r>
      <w:r>
        <w:t>программе</w:t>
      </w:r>
      <w:r>
        <w:rPr>
          <w:spacing w:val="1"/>
        </w:rPr>
        <w:t xml:space="preserve"> </w:t>
      </w:r>
      <w:r>
        <w:t>основного</w:t>
      </w:r>
      <w:r>
        <w:rPr>
          <w:spacing w:val="1"/>
        </w:rPr>
        <w:t xml:space="preserve"> </w:t>
      </w:r>
      <w:r>
        <w:t>общего</w:t>
      </w:r>
      <w:r>
        <w:rPr>
          <w:spacing w:val="1"/>
        </w:rPr>
        <w:t xml:space="preserve"> </w:t>
      </w:r>
      <w:r>
        <w:t>образования</w:t>
      </w:r>
      <w:r>
        <w:rPr>
          <w:spacing w:val="-4"/>
        </w:rPr>
        <w:t xml:space="preserve"> </w:t>
      </w:r>
      <w:r>
        <w:t>для</w:t>
      </w:r>
      <w:r>
        <w:rPr>
          <w:spacing w:val="-1"/>
        </w:rPr>
        <w:t xml:space="preserve"> </w:t>
      </w:r>
      <w:r>
        <w:t>обучающихся</w:t>
      </w:r>
      <w:r>
        <w:rPr>
          <w:spacing w:val="2"/>
        </w:rPr>
        <w:t xml:space="preserve"> </w:t>
      </w:r>
      <w:r>
        <w:t>с задержкой</w:t>
      </w:r>
      <w:r>
        <w:rPr>
          <w:spacing w:val="-1"/>
        </w:rPr>
        <w:t xml:space="preserve"> </w:t>
      </w:r>
      <w:r>
        <w:t>психического</w:t>
      </w:r>
      <w:r>
        <w:rPr>
          <w:spacing w:val="-3"/>
        </w:rPr>
        <w:t xml:space="preserve"> </w:t>
      </w:r>
      <w:r>
        <w:t>развития.</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4" w:firstLine="851"/>
      </w:pPr>
      <w:r>
        <w:lastRenderedPageBreak/>
        <w:t>Социальный</w:t>
      </w:r>
      <w:r>
        <w:rPr>
          <w:spacing w:val="1"/>
        </w:rPr>
        <w:t xml:space="preserve"> </w:t>
      </w:r>
      <w:r>
        <w:t>состав</w:t>
      </w:r>
      <w:r>
        <w:rPr>
          <w:spacing w:val="1"/>
        </w:rPr>
        <w:t xml:space="preserve"> </w:t>
      </w:r>
      <w:r>
        <w:t>обучающихся</w:t>
      </w:r>
      <w:r>
        <w:rPr>
          <w:spacing w:val="1"/>
        </w:rPr>
        <w:t xml:space="preserve"> </w:t>
      </w:r>
      <w:r>
        <w:t>очень</w:t>
      </w:r>
      <w:r>
        <w:rPr>
          <w:spacing w:val="1"/>
        </w:rPr>
        <w:t xml:space="preserve"> </w:t>
      </w:r>
      <w:r>
        <w:t>сложный:</w:t>
      </w:r>
      <w:r>
        <w:rPr>
          <w:spacing w:val="1"/>
        </w:rPr>
        <w:t xml:space="preserve"> </w:t>
      </w:r>
      <w:r>
        <w:t>30%</w:t>
      </w:r>
      <w:r>
        <w:rPr>
          <w:spacing w:val="1"/>
        </w:rPr>
        <w:t xml:space="preserve"> </w:t>
      </w:r>
      <w:r>
        <w:t>из</w:t>
      </w:r>
      <w:r>
        <w:rPr>
          <w:spacing w:val="-67"/>
        </w:rPr>
        <w:t xml:space="preserve"> </w:t>
      </w:r>
      <w:r>
        <w:t>неблагополучных семей, 10,4% из малообеспеченных семей, 46,5% из неполных</w:t>
      </w:r>
      <w:r>
        <w:rPr>
          <w:spacing w:val="1"/>
        </w:rPr>
        <w:t xml:space="preserve"> </w:t>
      </w:r>
      <w:r>
        <w:t>семей. В результате этого подростки находятся в ситуации стресса, длительной</w:t>
      </w:r>
      <w:r>
        <w:rPr>
          <w:spacing w:val="1"/>
        </w:rPr>
        <w:t xml:space="preserve"> </w:t>
      </w:r>
      <w:r>
        <w:t>депрессии,</w:t>
      </w:r>
      <w:r>
        <w:rPr>
          <w:spacing w:val="1"/>
        </w:rPr>
        <w:t xml:space="preserve"> </w:t>
      </w:r>
      <w:r>
        <w:t>остаются</w:t>
      </w:r>
      <w:r>
        <w:rPr>
          <w:spacing w:val="1"/>
        </w:rPr>
        <w:t xml:space="preserve"> </w:t>
      </w:r>
      <w:r>
        <w:t>без</w:t>
      </w:r>
      <w:r>
        <w:rPr>
          <w:spacing w:val="1"/>
        </w:rPr>
        <w:t xml:space="preserve"> </w:t>
      </w:r>
      <w:r>
        <w:t>поддержки</w:t>
      </w:r>
      <w:r>
        <w:rPr>
          <w:spacing w:val="1"/>
        </w:rPr>
        <w:t xml:space="preserve"> </w:t>
      </w:r>
      <w:r>
        <w:t>удовлетворения</w:t>
      </w:r>
      <w:r>
        <w:rPr>
          <w:spacing w:val="1"/>
        </w:rPr>
        <w:t xml:space="preserve"> </w:t>
      </w:r>
      <w:r>
        <w:t>насущных</w:t>
      </w:r>
      <w:r>
        <w:rPr>
          <w:spacing w:val="1"/>
        </w:rPr>
        <w:t xml:space="preserve"> </w:t>
      </w:r>
      <w:r>
        <w:t>потребностей.</w:t>
      </w:r>
      <w:r>
        <w:rPr>
          <w:spacing w:val="1"/>
        </w:rPr>
        <w:t xml:space="preserve"> </w:t>
      </w:r>
      <w:r>
        <w:t>Отсюда и большой процент подростков, состоящих в СОП-17,5%, группа риска</w:t>
      </w:r>
      <w:r>
        <w:rPr>
          <w:spacing w:val="1"/>
        </w:rPr>
        <w:t xml:space="preserve"> </w:t>
      </w:r>
      <w:r>
        <w:t>СОП-40%,</w:t>
      </w:r>
      <w:r>
        <w:rPr>
          <w:spacing w:val="-2"/>
        </w:rPr>
        <w:t xml:space="preserve"> </w:t>
      </w:r>
      <w:r>
        <w:t>опекаемых-8,3%,</w:t>
      </w:r>
      <w:r>
        <w:rPr>
          <w:spacing w:val="-2"/>
        </w:rPr>
        <w:t xml:space="preserve"> </w:t>
      </w:r>
      <w:r>
        <w:t>беременных</w:t>
      </w:r>
      <w:r>
        <w:rPr>
          <w:spacing w:val="-1"/>
        </w:rPr>
        <w:t xml:space="preserve"> </w:t>
      </w:r>
      <w:r>
        <w:t>и</w:t>
      </w:r>
      <w:r>
        <w:rPr>
          <w:spacing w:val="-1"/>
        </w:rPr>
        <w:t xml:space="preserve"> </w:t>
      </w:r>
      <w:r>
        <w:t>родивших воспитанниц-2%.</w:t>
      </w:r>
    </w:p>
    <w:p w:rsidR="00144573" w:rsidRDefault="00933899">
      <w:pPr>
        <w:pStyle w:val="a3"/>
        <w:ind w:right="442" w:firstLine="851"/>
      </w:pPr>
      <w:r>
        <w:t>Поступившие в Учреждение учащиеся, как правило, с очень низкой общей</w:t>
      </w:r>
      <w:r>
        <w:rPr>
          <w:spacing w:val="1"/>
        </w:rPr>
        <w:t xml:space="preserve"> </w:t>
      </w:r>
      <w:r>
        <w:t>культурой,</w:t>
      </w:r>
      <w:r>
        <w:rPr>
          <w:spacing w:val="1"/>
        </w:rPr>
        <w:t xml:space="preserve"> </w:t>
      </w:r>
      <w:r>
        <w:t>имеют</w:t>
      </w:r>
      <w:r>
        <w:rPr>
          <w:spacing w:val="1"/>
        </w:rPr>
        <w:t xml:space="preserve"> </w:t>
      </w:r>
      <w:r>
        <w:t>зависимость</w:t>
      </w:r>
      <w:r>
        <w:rPr>
          <w:spacing w:val="1"/>
        </w:rPr>
        <w:t xml:space="preserve"> </w:t>
      </w:r>
      <w:r>
        <w:t>от</w:t>
      </w:r>
      <w:r>
        <w:rPr>
          <w:spacing w:val="1"/>
        </w:rPr>
        <w:t xml:space="preserve"> </w:t>
      </w:r>
      <w:r>
        <w:t>табакокурения,</w:t>
      </w:r>
      <w:r>
        <w:rPr>
          <w:spacing w:val="1"/>
        </w:rPr>
        <w:t xml:space="preserve"> </w:t>
      </w:r>
      <w:r>
        <w:t>выявлены</w:t>
      </w:r>
      <w:r>
        <w:rPr>
          <w:spacing w:val="71"/>
        </w:rPr>
        <w:t xml:space="preserve"> </w:t>
      </w:r>
      <w:r>
        <w:t>учащиеся,</w:t>
      </w:r>
      <w:r>
        <w:rPr>
          <w:spacing w:val="1"/>
        </w:rPr>
        <w:t xml:space="preserve"> </w:t>
      </w:r>
      <w:r>
        <w:t>пробывшие</w:t>
      </w:r>
      <w:r>
        <w:rPr>
          <w:spacing w:val="1"/>
        </w:rPr>
        <w:t xml:space="preserve"> </w:t>
      </w:r>
      <w:r>
        <w:t>ПАВ.</w:t>
      </w:r>
      <w:r>
        <w:rPr>
          <w:spacing w:val="1"/>
        </w:rPr>
        <w:t xml:space="preserve"> </w:t>
      </w:r>
      <w:r>
        <w:t>У</w:t>
      </w:r>
      <w:r>
        <w:rPr>
          <w:spacing w:val="1"/>
        </w:rPr>
        <w:t xml:space="preserve"> </w:t>
      </w:r>
      <w:r>
        <w:t>большинства</w:t>
      </w:r>
      <w:r>
        <w:rPr>
          <w:spacing w:val="1"/>
        </w:rPr>
        <w:t xml:space="preserve"> </w:t>
      </w:r>
      <w:r>
        <w:t>учащихся</w:t>
      </w:r>
      <w:r>
        <w:rPr>
          <w:spacing w:val="1"/>
        </w:rPr>
        <w:t xml:space="preserve"> </w:t>
      </w:r>
      <w:r>
        <w:t>высокий</w:t>
      </w:r>
      <w:r>
        <w:rPr>
          <w:spacing w:val="1"/>
        </w:rPr>
        <w:t xml:space="preserve"> </w:t>
      </w:r>
      <w:r>
        <w:t>уровень</w:t>
      </w:r>
      <w:r>
        <w:rPr>
          <w:spacing w:val="1"/>
        </w:rPr>
        <w:t xml:space="preserve"> </w:t>
      </w:r>
      <w:r>
        <w:t>личностной</w:t>
      </w:r>
      <w:r>
        <w:rPr>
          <w:spacing w:val="1"/>
        </w:rPr>
        <w:t xml:space="preserve"> </w:t>
      </w:r>
      <w:r>
        <w:t>тревожности,</w:t>
      </w:r>
      <w:r>
        <w:rPr>
          <w:spacing w:val="-3"/>
        </w:rPr>
        <w:t xml:space="preserve"> </w:t>
      </w:r>
      <w:r>
        <w:t>агрессии,</w:t>
      </w:r>
      <w:r>
        <w:rPr>
          <w:spacing w:val="-1"/>
        </w:rPr>
        <w:t xml:space="preserve"> </w:t>
      </w:r>
      <w:r>
        <w:t>не</w:t>
      </w:r>
      <w:r>
        <w:rPr>
          <w:spacing w:val="-1"/>
        </w:rPr>
        <w:t xml:space="preserve"> </w:t>
      </w:r>
      <w:r>
        <w:t>сформирована</w:t>
      </w:r>
      <w:r>
        <w:rPr>
          <w:spacing w:val="-1"/>
        </w:rPr>
        <w:t xml:space="preserve"> </w:t>
      </w:r>
      <w:r>
        <w:t>мотивация</w:t>
      </w:r>
      <w:r>
        <w:rPr>
          <w:spacing w:val="-1"/>
        </w:rPr>
        <w:t xml:space="preserve"> </w:t>
      </w:r>
      <w:r>
        <w:t>к</w:t>
      </w:r>
      <w:r>
        <w:rPr>
          <w:spacing w:val="-2"/>
        </w:rPr>
        <w:t xml:space="preserve"> </w:t>
      </w:r>
      <w:r>
        <w:t>учебной</w:t>
      </w:r>
      <w:r>
        <w:rPr>
          <w:spacing w:val="-4"/>
        </w:rPr>
        <w:t xml:space="preserve"> </w:t>
      </w:r>
      <w:r>
        <w:t>деятельности.</w:t>
      </w:r>
    </w:p>
    <w:p w:rsidR="00144573" w:rsidRDefault="00933899">
      <w:pPr>
        <w:pStyle w:val="a3"/>
        <w:ind w:right="446" w:firstLine="851"/>
      </w:pPr>
      <w:r>
        <w:t>КГБОУСУВУ</w:t>
      </w:r>
      <w:r>
        <w:rPr>
          <w:spacing w:val="1"/>
        </w:rPr>
        <w:t xml:space="preserve"> </w:t>
      </w:r>
      <w:r>
        <w:t>Уральское</w:t>
      </w:r>
      <w:r>
        <w:rPr>
          <w:spacing w:val="1"/>
        </w:rPr>
        <w:t xml:space="preserve"> </w:t>
      </w:r>
      <w:r>
        <w:t>подворье»</w:t>
      </w:r>
      <w:r>
        <w:rPr>
          <w:spacing w:val="1"/>
        </w:rPr>
        <w:t xml:space="preserve"> </w:t>
      </w:r>
      <w:r>
        <w:t>призвано</w:t>
      </w:r>
      <w:r>
        <w:rPr>
          <w:spacing w:val="1"/>
        </w:rPr>
        <w:t xml:space="preserve"> </w:t>
      </w:r>
      <w:r>
        <w:t>обеспечить</w:t>
      </w:r>
      <w:r>
        <w:rPr>
          <w:spacing w:val="1"/>
        </w:rPr>
        <w:t xml:space="preserve"> </w:t>
      </w:r>
      <w:r>
        <w:t>их</w:t>
      </w:r>
      <w:r>
        <w:rPr>
          <w:spacing w:val="1"/>
        </w:rPr>
        <w:t xml:space="preserve"> </w:t>
      </w:r>
      <w:r>
        <w:t>психологическую,</w:t>
      </w:r>
      <w:r>
        <w:rPr>
          <w:spacing w:val="1"/>
        </w:rPr>
        <w:t xml:space="preserve"> </w:t>
      </w:r>
      <w:r>
        <w:t>медицинскую</w:t>
      </w:r>
      <w:r>
        <w:rPr>
          <w:spacing w:val="1"/>
        </w:rPr>
        <w:t xml:space="preserve"> </w:t>
      </w:r>
      <w:r>
        <w:t>и</w:t>
      </w:r>
      <w:r>
        <w:rPr>
          <w:spacing w:val="1"/>
        </w:rPr>
        <w:t xml:space="preserve"> </w:t>
      </w:r>
      <w:r>
        <w:t>социальную</w:t>
      </w:r>
      <w:r>
        <w:rPr>
          <w:spacing w:val="1"/>
        </w:rPr>
        <w:t xml:space="preserve"> </w:t>
      </w:r>
      <w:r>
        <w:t>реабилитацию,</w:t>
      </w:r>
      <w:r>
        <w:rPr>
          <w:spacing w:val="1"/>
        </w:rPr>
        <w:t xml:space="preserve"> </w:t>
      </w:r>
      <w:r>
        <w:t>включая</w:t>
      </w:r>
      <w:r>
        <w:rPr>
          <w:spacing w:val="1"/>
        </w:rPr>
        <w:t xml:space="preserve"> </w:t>
      </w:r>
      <w:r>
        <w:t>коррекцию</w:t>
      </w:r>
      <w:r>
        <w:rPr>
          <w:spacing w:val="1"/>
        </w:rPr>
        <w:t xml:space="preserve"> </w:t>
      </w:r>
      <w:r>
        <w:t>их</w:t>
      </w:r>
      <w:r>
        <w:rPr>
          <w:spacing w:val="1"/>
        </w:rPr>
        <w:t xml:space="preserve"> </w:t>
      </w:r>
      <w:r>
        <w:t>поведения</w:t>
      </w:r>
      <w:r>
        <w:rPr>
          <w:spacing w:val="1"/>
        </w:rPr>
        <w:t xml:space="preserve"> </w:t>
      </w:r>
      <w:r>
        <w:t>и</w:t>
      </w:r>
      <w:r>
        <w:rPr>
          <w:spacing w:val="1"/>
        </w:rPr>
        <w:t xml:space="preserve"> </w:t>
      </w:r>
      <w:r>
        <w:t>адаптацию</w:t>
      </w:r>
      <w:r>
        <w:rPr>
          <w:spacing w:val="1"/>
        </w:rPr>
        <w:t xml:space="preserve"> </w:t>
      </w:r>
      <w:r>
        <w:t>в</w:t>
      </w:r>
      <w:r>
        <w:rPr>
          <w:spacing w:val="1"/>
        </w:rPr>
        <w:t xml:space="preserve"> </w:t>
      </w:r>
      <w:r>
        <w:t>обществе,</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получения</w:t>
      </w:r>
      <w:r>
        <w:rPr>
          <w:spacing w:val="-3"/>
        </w:rPr>
        <w:t xml:space="preserve"> </w:t>
      </w:r>
      <w:r>
        <w:t>ими</w:t>
      </w:r>
      <w:r>
        <w:rPr>
          <w:spacing w:val="-3"/>
        </w:rPr>
        <w:t xml:space="preserve"> </w:t>
      </w:r>
      <w:r>
        <w:t>основного</w:t>
      </w:r>
      <w:r>
        <w:rPr>
          <w:spacing w:val="-2"/>
        </w:rPr>
        <w:t xml:space="preserve"> </w:t>
      </w:r>
      <w:r>
        <w:t>общего</w:t>
      </w:r>
      <w:r>
        <w:rPr>
          <w:spacing w:val="-4"/>
        </w:rPr>
        <w:t xml:space="preserve"> </w:t>
      </w:r>
      <w:r>
        <w:t>образования</w:t>
      </w:r>
      <w:r>
        <w:rPr>
          <w:spacing w:val="-6"/>
        </w:rPr>
        <w:t xml:space="preserve"> </w:t>
      </w:r>
      <w:r>
        <w:t>и</w:t>
      </w:r>
      <w:r>
        <w:rPr>
          <w:spacing w:val="-2"/>
        </w:rPr>
        <w:t xml:space="preserve"> </w:t>
      </w:r>
      <w:r>
        <w:t>профессиональной</w:t>
      </w:r>
      <w:r>
        <w:rPr>
          <w:spacing w:val="-6"/>
        </w:rPr>
        <w:t xml:space="preserve"> </w:t>
      </w:r>
      <w:r>
        <w:t>подготовки.</w:t>
      </w:r>
    </w:p>
    <w:p w:rsidR="00144573" w:rsidRDefault="00933899">
      <w:pPr>
        <w:pStyle w:val="2"/>
        <w:spacing w:before="5" w:line="319" w:lineRule="exact"/>
        <w:ind w:left="678"/>
      </w:pPr>
      <w:r>
        <w:t>Данная</w:t>
      </w:r>
      <w:r>
        <w:rPr>
          <w:spacing w:val="-4"/>
        </w:rPr>
        <w:t xml:space="preserve"> </w:t>
      </w:r>
      <w:r>
        <w:t>программа</w:t>
      </w:r>
      <w:r>
        <w:rPr>
          <w:spacing w:val="-3"/>
        </w:rPr>
        <w:t xml:space="preserve"> </w:t>
      </w:r>
      <w:r>
        <w:t>направлена на:</w:t>
      </w:r>
    </w:p>
    <w:p w:rsidR="00144573" w:rsidRDefault="00933899">
      <w:pPr>
        <w:pStyle w:val="a4"/>
        <w:numPr>
          <w:ilvl w:val="0"/>
          <w:numId w:val="93"/>
        </w:numPr>
        <w:tabs>
          <w:tab w:val="left" w:pos="1387"/>
        </w:tabs>
        <w:ind w:right="447" w:hanging="360"/>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устойчивого,</w:t>
      </w:r>
      <w:r>
        <w:rPr>
          <w:spacing w:val="1"/>
          <w:sz w:val="28"/>
        </w:rPr>
        <w:t xml:space="preserve"> </w:t>
      </w:r>
      <w:r>
        <w:rPr>
          <w:sz w:val="28"/>
        </w:rPr>
        <w:t>позитивного</w:t>
      </w:r>
      <w:r>
        <w:rPr>
          <w:spacing w:val="1"/>
          <w:sz w:val="28"/>
        </w:rPr>
        <w:t xml:space="preserve"> </w:t>
      </w:r>
      <w:r>
        <w:rPr>
          <w:sz w:val="28"/>
        </w:rPr>
        <w:t>отношения к учёбе, нравственному совершенствованию, к здоровому образу</w:t>
      </w:r>
      <w:r>
        <w:rPr>
          <w:spacing w:val="-67"/>
          <w:sz w:val="28"/>
        </w:rPr>
        <w:t xml:space="preserve"> </w:t>
      </w:r>
      <w:r>
        <w:rPr>
          <w:sz w:val="28"/>
        </w:rPr>
        <w:t>жизни,</w:t>
      </w:r>
      <w:r>
        <w:rPr>
          <w:spacing w:val="-2"/>
          <w:sz w:val="28"/>
        </w:rPr>
        <w:t xml:space="preserve"> </w:t>
      </w:r>
      <w:r>
        <w:rPr>
          <w:sz w:val="28"/>
        </w:rPr>
        <w:t>формирование</w:t>
      </w:r>
      <w:r>
        <w:rPr>
          <w:spacing w:val="-1"/>
          <w:sz w:val="28"/>
        </w:rPr>
        <w:t xml:space="preserve"> </w:t>
      </w:r>
      <w:r>
        <w:rPr>
          <w:sz w:val="28"/>
        </w:rPr>
        <w:t>стремления</w:t>
      </w:r>
      <w:r>
        <w:rPr>
          <w:spacing w:val="2"/>
          <w:sz w:val="28"/>
        </w:rPr>
        <w:t xml:space="preserve"> </w:t>
      </w:r>
      <w:r>
        <w:rPr>
          <w:sz w:val="28"/>
        </w:rPr>
        <w:t>стать</w:t>
      </w:r>
      <w:r>
        <w:rPr>
          <w:spacing w:val="-2"/>
          <w:sz w:val="28"/>
        </w:rPr>
        <w:t xml:space="preserve"> </w:t>
      </w:r>
      <w:r>
        <w:rPr>
          <w:sz w:val="28"/>
        </w:rPr>
        <w:t>достойным</w:t>
      </w:r>
      <w:r>
        <w:rPr>
          <w:spacing w:val="-1"/>
          <w:sz w:val="28"/>
        </w:rPr>
        <w:t xml:space="preserve"> </w:t>
      </w:r>
      <w:r>
        <w:rPr>
          <w:sz w:val="28"/>
        </w:rPr>
        <w:t>членом</w:t>
      </w:r>
      <w:r>
        <w:rPr>
          <w:spacing w:val="-3"/>
          <w:sz w:val="28"/>
        </w:rPr>
        <w:t xml:space="preserve"> </w:t>
      </w:r>
      <w:r>
        <w:rPr>
          <w:sz w:val="28"/>
        </w:rPr>
        <w:t>общества;</w:t>
      </w:r>
    </w:p>
    <w:p w:rsidR="00144573" w:rsidRDefault="00933899">
      <w:pPr>
        <w:pStyle w:val="a4"/>
        <w:numPr>
          <w:ilvl w:val="0"/>
          <w:numId w:val="93"/>
        </w:numPr>
        <w:tabs>
          <w:tab w:val="left" w:pos="1387"/>
        </w:tabs>
        <w:ind w:right="445" w:hanging="360"/>
        <w:rPr>
          <w:sz w:val="28"/>
        </w:rPr>
      </w:pPr>
      <w:r>
        <w:rPr>
          <w:sz w:val="28"/>
        </w:rPr>
        <w:t>снижение количества обучающихся, не посещающих школу, регулярно и</w:t>
      </w:r>
      <w:r>
        <w:rPr>
          <w:spacing w:val="1"/>
          <w:sz w:val="28"/>
        </w:rPr>
        <w:t xml:space="preserve"> </w:t>
      </w:r>
      <w:r>
        <w:rPr>
          <w:sz w:val="28"/>
        </w:rPr>
        <w:t>систематически</w:t>
      </w:r>
      <w:r>
        <w:rPr>
          <w:spacing w:val="-1"/>
          <w:sz w:val="28"/>
        </w:rPr>
        <w:t xml:space="preserve"> </w:t>
      </w:r>
      <w:r>
        <w:rPr>
          <w:sz w:val="28"/>
        </w:rPr>
        <w:t>пропускающих</w:t>
      </w:r>
      <w:r>
        <w:rPr>
          <w:spacing w:val="1"/>
          <w:sz w:val="28"/>
        </w:rPr>
        <w:t xml:space="preserve"> </w:t>
      </w:r>
      <w:r>
        <w:rPr>
          <w:sz w:val="28"/>
        </w:rPr>
        <w:t>учебные занятия;</w:t>
      </w:r>
    </w:p>
    <w:p w:rsidR="00144573" w:rsidRDefault="00933899">
      <w:pPr>
        <w:pStyle w:val="a4"/>
        <w:numPr>
          <w:ilvl w:val="0"/>
          <w:numId w:val="93"/>
        </w:numPr>
        <w:tabs>
          <w:tab w:val="left" w:pos="1387"/>
        </w:tabs>
        <w:ind w:right="441" w:hanging="360"/>
        <w:rPr>
          <w:sz w:val="28"/>
        </w:rPr>
      </w:pPr>
      <w:r>
        <w:rPr>
          <w:sz w:val="28"/>
        </w:rPr>
        <w:t>освоение обучающимися социального опыта, основных социальных ролей,</w:t>
      </w:r>
      <w:r>
        <w:rPr>
          <w:spacing w:val="1"/>
          <w:sz w:val="28"/>
        </w:rPr>
        <w:t xml:space="preserve"> </w:t>
      </w:r>
      <w:r>
        <w:rPr>
          <w:sz w:val="28"/>
        </w:rPr>
        <w:t>соответствующих ведущей деятельности данного возраста, норм и правил</w:t>
      </w:r>
      <w:r>
        <w:rPr>
          <w:spacing w:val="1"/>
          <w:sz w:val="28"/>
        </w:rPr>
        <w:t xml:space="preserve"> </w:t>
      </w:r>
      <w:r>
        <w:rPr>
          <w:sz w:val="28"/>
        </w:rPr>
        <w:t>общественного поведения;</w:t>
      </w:r>
    </w:p>
    <w:p w:rsidR="00144573" w:rsidRDefault="00933899">
      <w:pPr>
        <w:pStyle w:val="a4"/>
        <w:numPr>
          <w:ilvl w:val="0"/>
          <w:numId w:val="93"/>
        </w:numPr>
        <w:tabs>
          <w:tab w:val="left" w:pos="1387"/>
        </w:tabs>
        <w:ind w:right="446" w:hanging="360"/>
        <w:rPr>
          <w:sz w:val="28"/>
        </w:rPr>
      </w:pPr>
      <w:r>
        <w:rPr>
          <w:sz w:val="28"/>
        </w:rPr>
        <w:t>формирование</w:t>
      </w:r>
      <w:r>
        <w:rPr>
          <w:spacing w:val="1"/>
          <w:sz w:val="28"/>
        </w:rPr>
        <w:t xml:space="preserve"> </w:t>
      </w:r>
      <w:r>
        <w:rPr>
          <w:sz w:val="28"/>
        </w:rPr>
        <w:t>готовности</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выбору</w:t>
      </w:r>
      <w:r>
        <w:rPr>
          <w:spacing w:val="1"/>
          <w:sz w:val="28"/>
        </w:rPr>
        <w:t xml:space="preserve"> </w:t>
      </w:r>
      <w:r>
        <w:rPr>
          <w:sz w:val="28"/>
        </w:rPr>
        <w:t>направления</w:t>
      </w:r>
      <w:r>
        <w:rPr>
          <w:spacing w:val="1"/>
          <w:sz w:val="28"/>
        </w:rPr>
        <w:t xml:space="preserve"> </w:t>
      </w:r>
      <w:r>
        <w:rPr>
          <w:sz w:val="28"/>
        </w:rPr>
        <w:t>своей</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личными</w:t>
      </w:r>
      <w:r>
        <w:rPr>
          <w:spacing w:val="1"/>
          <w:sz w:val="28"/>
        </w:rPr>
        <w:t xml:space="preserve"> </w:t>
      </w:r>
      <w:r>
        <w:rPr>
          <w:sz w:val="28"/>
        </w:rPr>
        <w:t>интересами,</w:t>
      </w:r>
      <w:r>
        <w:rPr>
          <w:spacing w:val="1"/>
          <w:sz w:val="28"/>
        </w:rPr>
        <w:t xml:space="preserve"> </w:t>
      </w:r>
      <w:r>
        <w:rPr>
          <w:sz w:val="28"/>
        </w:rPr>
        <w:t>индивидуальными особенностями и способностями, с учетом потребностей</w:t>
      </w:r>
      <w:r>
        <w:rPr>
          <w:spacing w:val="1"/>
          <w:sz w:val="28"/>
        </w:rPr>
        <w:t xml:space="preserve"> </w:t>
      </w:r>
      <w:r>
        <w:rPr>
          <w:sz w:val="28"/>
        </w:rPr>
        <w:t>рынка</w:t>
      </w:r>
      <w:r>
        <w:rPr>
          <w:spacing w:val="-1"/>
          <w:sz w:val="28"/>
        </w:rPr>
        <w:t xml:space="preserve"> </w:t>
      </w:r>
      <w:r>
        <w:rPr>
          <w:sz w:val="28"/>
        </w:rPr>
        <w:t>труда;</w:t>
      </w:r>
    </w:p>
    <w:p w:rsidR="00144573" w:rsidRDefault="00933899">
      <w:pPr>
        <w:pStyle w:val="a4"/>
        <w:numPr>
          <w:ilvl w:val="0"/>
          <w:numId w:val="93"/>
        </w:numPr>
        <w:tabs>
          <w:tab w:val="left" w:pos="1387"/>
        </w:tabs>
        <w:ind w:right="441" w:hanging="360"/>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знаний,</w:t>
      </w:r>
      <w:r>
        <w:rPr>
          <w:spacing w:val="1"/>
          <w:sz w:val="28"/>
        </w:rPr>
        <w:t xml:space="preserve"> </w:t>
      </w:r>
      <w:r>
        <w:rPr>
          <w:sz w:val="28"/>
        </w:rPr>
        <w:t>установок,</w:t>
      </w:r>
      <w:r>
        <w:rPr>
          <w:spacing w:val="1"/>
          <w:sz w:val="28"/>
        </w:rPr>
        <w:t xml:space="preserve"> </w:t>
      </w:r>
      <w:r>
        <w:rPr>
          <w:sz w:val="28"/>
        </w:rPr>
        <w:t>личностных</w:t>
      </w:r>
      <w:r>
        <w:rPr>
          <w:spacing w:val="1"/>
          <w:sz w:val="28"/>
        </w:rPr>
        <w:t xml:space="preserve"> </w:t>
      </w:r>
      <w:r>
        <w:rPr>
          <w:sz w:val="28"/>
        </w:rPr>
        <w:t>ориентиров</w:t>
      </w:r>
      <w:r>
        <w:rPr>
          <w:spacing w:val="70"/>
          <w:sz w:val="28"/>
        </w:rPr>
        <w:t xml:space="preserve"> </w:t>
      </w:r>
      <w:r>
        <w:rPr>
          <w:sz w:val="28"/>
        </w:rPr>
        <w:t>и</w:t>
      </w:r>
      <w:r>
        <w:rPr>
          <w:spacing w:val="1"/>
          <w:sz w:val="28"/>
        </w:rPr>
        <w:t xml:space="preserve"> </w:t>
      </w:r>
      <w:r>
        <w:rPr>
          <w:sz w:val="28"/>
        </w:rPr>
        <w:t>норм</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сохранения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физического,</w:t>
      </w:r>
      <w:r>
        <w:rPr>
          <w:spacing w:val="1"/>
          <w:sz w:val="28"/>
        </w:rPr>
        <w:t xml:space="preserve"> </w:t>
      </w:r>
      <w:r>
        <w:rPr>
          <w:sz w:val="28"/>
        </w:rPr>
        <w:t>психологического</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здоровья</w:t>
      </w:r>
      <w:r>
        <w:rPr>
          <w:spacing w:val="1"/>
          <w:sz w:val="28"/>
        </w:rPr>
        <w:t xml:space="preserve"> </w:t>
      </w:r>
      <w:r>
        <w:rPr>
          <w:sz w:val="28"/>
        </w:rPr>
        <w:t>обучающихся</w:t>
      </w:r>
      <w:r>
        <w:rPr>
          <w:spacing w:val="1"/>
          <w:sz w:val="28"/>
        </w:rPr>
        <w:t xml:space="preserve"> </w:t>
      </w:r>
      <w:r>
        <w:rPr>
          <w:sz w:val="28"/>
        </w:rPr>
        <w:t>как</w:t>
      </w:r>
      <w:r>
        <w:rPr>
          <w:spacing w:val="1"/>
          <w:sz w:val="28"/>
        </w:rPr>
        <w:t xml:space="preserve"> </w:t>
      </w:r>
      <w:r>
        <w:rPr>
          <w:sz w:val="28"/>
        </w:rPr>
        <w:t>одной</w:t>
      </w:r>
      <w:r>
        <w:rPr>
          <w:spacing w:val="1"/>
          <w:sz w:val="28"/>
        </w:rPr>
        <w:t xml:space="preserve"> </w:t>
      </w:r>
      <w:r>
        <w:rPr>
          <w:sz w:val="28"/>
        </w:rPr>
        <w:t>из</w:t>
      </w:r>
      <w:r>
        <w:rPr>
          <w:spacing w:val="1"/>
          <w:sz w:val="28"/>
        </w:rPr>
        <w:t xml:space="preserve"> </w:t>
      </w:r>
      <w:r>
        <w:rPr>
          <w:sz w:val="28"/>
        </w:rPr>
        <w:t>ценностных</w:t>
      </w:r>
      <w:r>
        <w:rPr>
          <w:spacing w:val="1"/>
          <w:sz w:val="28"/>
        </w:rPr>
        <w:t xml:space="preserve"> </w:t>
      </w:r>
      <w:r>
        <w:rPr>
          <w:sz w:val="28"/>
        </w:rPr>
        <w:t>составляющих</w:t>
      </w:r>
      <w:r>
        <w:rPr>
          <w:spacing w:val="1"/>
          <w:sz w:val="28"/>
        </w:rPr>
        <w:t xml:space="preserve"> </w:t>
      </w:r>
      <w:r>
        <w:rPr>
          <w:sz w:val="28"/>
        </w:rPr>
        <w:t>личности</w:t>
      </w:r>
      <w:r>
        <w:rPr>
          <w:spacing w:val="1"/>
          <w:sz w:val="28"/>
        </w:rPr>
        <w:t xml:space="preserve"> </w:t>
      </w:r>
      <w:r>
        <w:rPr>
          <w:sz w:val="28"/>
        </w:rPr>
        <w:t>обучающегося и ориентированной на достижение планируемых результатов</w:t>
      </w:r>
      <w:r>
        <w:rPr>
          <w:spacing w:val="-67"/>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144573" w:rsidRDefault="00933899">
      <w:pPr>
        <w:pStyle w:val="a4"/>
        <w:numPr>
          <w:ilvl w:val="0"/>
          <w:numId w:val="93"/>
        </w:numPr>
        <w:tabs>
          <w:tab w:val="left" w:pos="1386"/>
          <w:tab w:val="left" w:pos="1387"/>
        </w:tabs>
        <w:spacing w:line="342" w:lineRule="exact"/>
        <w:ind w:left="1386" w:hanging="349"/>
        <w:jc w:val="left"/>
        <w:rPr>
          <w:sz w:val="28"/>
        </w:rPr>
      </w:pPr>
      <w:r>
        <w:rPr>
          <w:sz w:val="28"/>
        </w:rPr>
        <w:t>формирование</w:t>
      </w:r>
      <w:r>
        <w:rPr>
          <w:spacing w:val="-6"/>
          <w:sz w:val="28"/>
        </w:rPr>
        <w:t xml:space="preserve"> </w:t>
      </w:r>
      <w:r>
        <w:rPr>
          <w:sz w:val="28"/>
        </w:rPr>
        <w:t>экологической</w:t>
      </w:r>
      <w:r>
        <w:rPr>
          <w:spacing w:val="-6"/>
          <w:sz w:val="28"/>
        </w:rPr>
        <w:t xml:space="preserve"> </w:t>
      </w:r>
      <w:r>
        <w:rPr>
          <w:sz w:val="28"/>
        </w:rPr>
        <w:t>культуры;</w:t>
      </w:r>
    </w:p>
    <w:p w:rsidR="00144573" w:rsidRDefault="00933899">
      <w:pPr>
        <w:pStyle w:val="a4"/>
        <w:numPr>
          <w:ilvl w:val="0"/>
          <w:numId w:val="93"/>
        </w:numPr>
        <w:tabs>
          <w:tab w:val="left" w:pos="1386"/>
          <w:tab w:val="left" w:pos="1387"/>
        </w:tabs>
        <w:spacing w:line="342" w:lineRule="exact"/>
        <w:ind w:left="1386" w:hanging="349"/>
        <w:jc w:val="left"/>
        <w:rPr>
          <w:sz w:val="28"/>
        </w:rPr>
      </w:pPr>
      <w:r>
        <w:rPr>
          <w:sz w:val="28"/>
        </w:rPr>
        <w:t>формирование</w:t>
      </w:r>
      <w:r>
        <w:rPr>
          <w:spacing w:val="-7"/>
          <w:sz w:val="28"/>
        </w:rPr>
        <w:t xml:space="preserve"> </w:t>
      </w:r>
      <w:r>
        <w:rPr>
          <w:sz w:val="28"/>
        </w:rPr>
        <w:t>антикоррупционного</w:t>
      </w:r>
      <w:r>
        <w:rPr>
          <w:spacing w:val="-6"/>
          <w:sz w:val="28"/>
        </w:rPr>
        <w:t xml:space="preserve"> </w:t>
      </w:r>
      <w:r>
        <w:rPr>
          <w:sz w:val="28"/>
        </w:rPr>
        <w:t>сознания;</w:t>
      </w:r>
    </w:p>
    <w:p w:rsidR="00144573" w:rsidRDefault="00933899">
      <w:pPr>
        <w:pStyle w:val="a4"/>
        <w:numPr>
          <w:ilvl w:val="0"/>
          <w:numId w:val="93"/>
        </w:numPr>
        <w:tabs>
          <w:tab w:val="left" w:pos="1386"/>
          <w:tab w:val="left" w:pos="1387"/>
        </w:tabs>
        <w:spacing w:line="342" w:lineRule="exact"/>
        <w:ind w:left="1386" w:hanging="349"/>
        <w:jc w:val="left"/>
        <w:rPr>
          <w:sz w:val="28"/>
        </w:rPr>
      </w:pPr>
      <w:r>
        <w:rPr>
          <w:sz w:val="28"/>
        </w:rPr>
        <w:t>формирования</w:t>
      </w:r>
      <w:r>
        <w:rPr>
          <w:spacing w:val="-7"/>
          <w:sz w:val="28"/>
        </w:rPr>
        <w:t xml:space="preserve"> </w:t>
      </w:r>
      <w:r>
        <w:rPr>
          <w:sz w:val="28"/>
        </w:rPr>
        <w:t>финансовой</w:t>
      </w:r>
      <w:r>
        <w:rPr>
          <w:spacing w:val="-3"/>
          <w:sz w:val="28"/>
        </w:rPr>
        <w:t xml:space="preserve"> </w:t>
      </w:r>
      <w:r>
        <w:rPr>
          <w:sz w:val="28"/>
        </w:rPr>
        <w:t>грамотности;</w:t>
      </w:r>
    </w:p>
    <w:p w:rsidR="00144573" w:rsidRDefault="00933899">
      <w:pPr>
        <w:pStyle w:val="a4"/>
        <w:numPr>
          <w:ilvl w:val="0"/>
          <w:numId w:val="93"/>
        </w:numPr>
        <w:tabs>
          <w:tab w:val="left" w:pos="1386"/>
          <w:tab w:val="left" w:pos="1387"/>
        </w:tabs>
        <w:spacing w:line="342" w:lineRule="exact"/>
        <w:ind w:left="1386" w:hanging="349"/>
        <w:jc w:val="left"/>
        <w:rPr>
          <w:sz w:val="28"/>
        </w:rPr>
      </w:pPr>
      <w:r>
        <w:rPr>
          <w:sz w:val="28"/>
        </w:rPr>
        <w:t>преодоление</w:t>
      </w:r>
      <w:r>
        <w:rPr>
          <w:spacing w:val="-4"/>
          <w:sz w:val="28"/>
        </w:rPr>
        <w:t xml:space="preserve"> </w:t>
      </w:r>
      <w:r>
        <w:rPr>
          <w:sz w:val="28"/>
        </w:rPr>
        <w:t>тенденции</w:t>
      </w:r>
      <w:r>
        <w:rPr>
          <w:spacing w:val="-4"/>
          <w:sz w:val="28"/>
        </w:rPr>
        <w:t xml:space="preserve"> </w:t>
      </w:r>
      <w:r>
        <w:rPr>
          <w:sz w:val="28"/>
        </w:rPr>
        <w:t>роста</w:t>
      </w:r>
      <w:r>
        <w:rPr>
          <w:spacing w:val="-4"/>
          <w:sz w:val="28"/>
        </w:rPr>
        <w:t xml:space="preserve"> </w:t>
      </w:r>
      <w:r>
        <w:rPr>
          <w:sz w:val="28"/>
        </w:rPr>
        <w:t>числа</w:t>
      </w:r>
      <w:r>
        <w:rPr>
          <w:spacing w:val="-8"/>
          <w:sz w:val="28"/>
        </w:rPr>
        <w:t xml:space="preserve"> </w:t>
      </w:r>
      <w:r>
        <w:rPr>
          <w:sz w:val="28"/>
        </w:rPr>
        <w:t>правонарушений</w:t>
      </w:r>
      <w:r>
        <w:rPr>
          <w:spacing w:val="-3"/>
          <w:sz w:val="28"/>
        </w:rPr>
        <w:t xml:space="preserve"> </w:t>
      </w:r>
      <w:r>
        <w:rPr>
          <w:sz w:val="28"/>
        </w:rPr>
        <w:t>несовершеннолетних;</w:t>
      </w:r>
    </w:p>
    <w:p w:rsidR="00144573" w:rsidRDefault="00933899">
      <w:pPr>
        <w:pStyle w:val="a4"/>
        <w:numPr>
          <w:ilvl w:val="0"/>
          <w:numId w:val="93"/>
        </w:numPr>
        <w:tabs>
          <w:tab w:val="left" w:pos="1386"/>
          <w:tab w:val="left" w:pos="1387"/>
          <w:tab w:val="left" w:pos="2232"/>
          <w:tab w:val="left" w:pos="2810"/>
          <w:tab w:val="left" w:pos="3873"/>
          <w:tab w:val="left" w:pos="4203"/>
          <w:tab w:val="left" w:pos="5769"/>
          <w:tab w:val="left" w:pos="6281"/>
          <w:tab w:val="left" w:pos="6607"/>
          <w:tab w:val="left" w:pos="7379"/>
          <w:tab w:val="left" w:pos="7818"/>
          <w:tab w:val="left" w:pos="8833"/>
          <w:tab w:val="left" w:pos="9178"/>
          <w:tab w:val="left" w:pos="9260"/>
          <w:tab w:val="left" w:pos="9586"/>
        </w:tabs>
        <w:ind w:left="678" w:right="441" w:firstLine="360"/>
        <w:jc w:val="left"/>
        <w:rPr>
          <w:b/>
          <w:sz w:val="28"/>
        </w:rPr>
      </w:pPr>
      <w:r>
        <w:rPr>
          <w:sz w:val="28"/>
        </w:rPr>
        <w:t>формирование культуры проявления гражданской позиции, патриотизма.</w:t>
      </w:r>
      <w:r>
        <w:rPr>
          <w:spacing w:val="1"/>
          <w:sz w:val="28"/>
        </w:rPr>
        <w:t xml:space="preserve"> </w:t>
      </w:r>
      <w:r>
        <w:rPr>
          <w:sz w:val="28"/>
        </w:rPr>
        <w:t>Программа</w:t>
      </w:r>
      <w:r>
        <w:rPr>
          <w:sz w:val="28"/>
        </w:rPr>
        <w:tab/>
        <w:t>реализуется</w:t>
      </w:r>
      <w:r>
        <w:rPr>
          <w:sz w:val="28"/>
        </w:rPr>
        <w:tab/>
        <w:t>КГБОУСУВУ</w:t>
      </w:r>
      <w:r>
        <w:rPr>
          <w:sz w:val="28"/>
        </w:rPr>
        <w:tab/>
        <w:t>«Уральское</w:t>
      </w:r>
      <w:r>
        <w:rPr>
          <w:sz w:val="28"/>
        </w:rPr>
        <w:tab/>
        <w:t>подворье»</w:t>
      </w:r>
      <w:r>
        <w:rPr>
          <w:sz w:val="28"/>
        </w:rPr>
        <w:tab/>
        <w:t>в</w:t>
      </w:r>
      <w:r>
        <w:rPr>
          <w:sz w:val="28"/>
        </w:rPr>
        <w:tab/>
        <w:t>постоянном</w:t>
      </w:r>
      <w:r>
        <w:rPr>
          <w:spacing w:val="-67"/>
          <w:sz w:val="28"/>
        </w:rPr>
        <w:t xml:space="preserve"> </w:t>
      </w:r>
      <w:r>
        <w:rPr>
          <w:sz w:val="28"/>
        </w:rPr>
        <w:t>взаимодействии</w:t>
      </w:r>
      <w:r>
        <w:rPr>
          <w:sz w:val="28"/>
        </w:rPr>
        <w:tab/>
        <w:t>и</w:t>
      </w:r>
      <w:r>
        <w:rPr>
          <w:spacing w:val="131"/>
          <w:sz w:val="28"/>
        </w:rPr>
        <w:t xml:space="preserve"> </w:t>
      </w:r>
      <w:r>
        <w:rPr>
          <w:sz w:val="28"/>
        </w:rPr>
        <w:t>тесном</w:t>
      </w:r>
      <w:r>
        <w:rPr>
          <w:sz w:val="28"/>
        </w:rPr>
        <w:tab/>
        <w:t>сотрудничестве</w:t>
      </w:r>
      <w:r>
        <w:rPr>
          <w:sz w:val="28"/>
        </w:rPr>
        <w:tab/>
        <w:t>с</w:t>
      </w:r>
      <w:r>
        <w:rPr>
          <w:sz w:val="28"/>
        </w:rPr>
        <w:tab/>
        <w:t>семьями</w:t>
      </w:r>
      <w:r>
        <w:rPr>
          <w:sz w:val="28"/>
        </w:rPr>
        <w:tab/>
        <w:t>учащихся,</w:t>
      </w:r>
      <w:r>
        <w:rPr>
          <w:sz w:val="28"/>
        </w:rPr>
        <w:tab/>
      </w:r>
      <w:r>
        <w:rPr>
          <w:sz w:val="28"/>
        </w:rPr>
        <w:tab/>
        <w:t>с</w:t>
      </w:r>
      <w:r>
        <w:rPr>
          <w:sz w:val="28"/>
        </w:rPr>
        <w:tab/>
        <w:t>другими</w:t>
      </w:r>
      <w:r>
        <w:rPr>
          <w:spacing w:val="-67"/>
          <w:sz w:val="28"/>
        </w:rPr>
        <w:t xml:space="preserve"> </w:t>
      </w:r>
      <w:r>
        <w:rPr>
          <w:sz w:val="28"/>
        </w:rPr>
        <w:t>субъектами социализации и профилактики детского и семейного неблагополучия.</w:t>
      </w:r>
      <w:r>
        <w:rPr>
          <w:spacing w:val="1"/>
          <w:sz w:val="28"/>
        </w:rPr>
        <w:t xml:space="preserve"> </w:t>
      </w:r>
      <w:r>
        <w:rPr>
          <w:b/>
          <w:sz w:val="28"/>
        </w:rPr>
        <w:t>Программа обеспечивает:</w:t>
      </w:r>
    </w:p>
    <w:p w:rsidR="00144573" w:rsidRDefault="00933899">
      <w:pPr>
        <w:pStyle w:val="a3"/>
        <w:tabs>
          <w:tab w:val="left" w:pos="1729"/>
          <w:tab w:val="left" w:pos="3115"/>
          <w:tab w:val="left" w:pos="5173"/>
          <w:tab w:val="left" w:pos="7196"/>
          <w:tab w:val="left" w:pos="8651"/>
          <w:tab w:val="left" w:pos="10450"/>
        </w:tabs>
        <w:ind w:right="443"/>
        <w:jc w:val="left"/>
      </w:pPr>
      <w:r>
        <w:t>формирование</w:t>
      </w:r>
      <w:r>
        <w:rPr>
          <w:spacing w:val="44"/>
        </w:rPr>
        <w:t xml:space="preserve"> </w:t>
      </w:r>
      <w:r>
        <w:t>уклада</w:t>
      </w:r>
      <w:r>
        <w:rPr>
          <w:spacing w:val="46"/>
        </w:rPr>
        <w:t xml:space="preserve"> </w:t>
      </w:r>
      <w:r>
        <w:t>школьной</w:t>
      </w:r>
      <w:r>
        <w:rPr>
          <w:spacing w:val="45"/>
        </w:rPr>
        <w:t xml:space="preserve"> </w:t>
      </w:r>
      <w:r>
        <w:t>жизни,</w:t>
      </w:r>
      <w:r>
        <w:rPr>
          <w:spacing w:val="45"/>
        </w:rPr>
        <w:t xml:space="preserve"> </w:t>
      </w:r>
      <w:r>
        <w:t>обеспечивающего</w:t>
      </w:r>
      <w:r>
        <w:rPr>
          <w:spacing w:val="52"/>
        </w:rPr>
        <w:t xml:space="preserve"> </w:t>
      </w:r>
      <w:r>
        <w:t>создание</w:t>
      </w:r>
      <w:r>
        <w:rPr>
          <w:spacing w:val="44"/>
        </w:rPr>
        <w:t xml:space="preserve"> </w:t>
      </w:r>
      <w:r>
        <w:t>социальной</w:t>
      </w:r>
      <w:r>
        <w:rPr>
          <w:spacing w:val="-67"/>
        </w:rPr>
        <w:t xml:space="preserve"> </w:t>
      </w:r>
      <w:r>
        <w:t>среды</w:t>
      </w:r>
      <w:r>
        <w:tab/>
        <w:t>развития</w:t>
      </w:r>
      <w:r>
        <w:tab/>
        <w:t>обучающихся,</w:t>
      </w:r>
      <w:r>
        <w:tab/>
        <w:t>включающего</w:t>
      </w:r>
      <w:r>
        <w:tab/>
        <w:t>урочную,</w:t>
      </w:r>
      <w:r>
        <w:tab/>
        <w:t>внеурочную</w:t>
      </w:r>
      <w:r>
        <w:tab/>
      </w:r>
      <w:r>
        <w:rPr>
          <w:spacing w:val="-1"/>
        </w:rPr>
        <w:t>и</w:t>
      </w:r>
    </w:p>
    <w:p w:rsidR="00144573" w:rsidRDefault="00144573">
      <w:pPr>
        <w:sectPr w:rsidR="00144573">
          <w:pgSz w:w="11910" w:h="16840"/>
          <w:pgMar w:top="900" w:right="120" w:bottom="940" w:left="740" w:header="0" w:footer="678" w:gutter="0"/>
          <w:cols w:space="720"/>
        </w:sectPr>
      </w:pPr>
    </w:p>
    <w:p w:rsidR="00144573" w:rsidRDefault="00933899">
      <w:pPr>
        <w:pStyle w:val="a3"/>
        <w:tabs>
          <w:tab w:val="left" w:pos="1618"/>
          <w:tab w:val="left" w:pos="2159"/>
          <w:tab w:val="left" w:pos="3544"/>
          <w:tab w:val="left" w:pos="4243"/>
          <w:tab w:val="left" w:pos="5324"/>
          <w:tab w:val="left" w:pos="5884"/>
          <w:tab w:val="left" w:pos="6679"/>
          <w:tab w:val="left" w:pos="7163"/>
          <w:tab w:val="left" w:pos="7597"/>
          <w:tab w:val="left" w:pos="8560"/>
          <w:tab w:val="left" w:pos="9295"/>
        </w:tabs>
        <w:spacing w:before="68"/>
        <w:ind w:right="441"/>
        <w:jc w:val="left"/>
      </w:pPr>
      <w:r>
        <w:lastRenderedPageBreak/>
        <w:t>общественно</w:t>
      </w:r>
      <w:r>
        <w:rPr>
          <w:spacing w:val="51"/>
        </w:rPr>
        <w:t xml:space="preserve"> </w:t>
      </w:r>
      <w:r>
        <w:t>значимую</w:t>
      </w:r>
      <w:r>
        <w:rPr>
          <w:spacing w:val="50"/>
        </w:rPr>
        <w:t xml:space="preserve"> </w:t>
      </w:r>
      <w:r>
        <w:t>деятельность,</w:t>
      </w:r>
      <w:r>
        <w:rPr>
          <w:spacing w:val="47"/>
        </w:rPr>
        <w:t xml:space="preserve"> </w:t>
      </w:r>
      <w:r>
        <w:t>систему</w:t>
      </w:r>
      <w:r>
        <w:rPr>
          <w:spacing w:val="47"/>
        </w:rPr>
        <w:t xml:space="preserve"> </w:t>
      </w:r>
      <w:r>
        <w:t>воспитательных</w:t>
      </w:r>
      <w:r>
        <w:rPr>
          <w:spacing w:val="51"/>
        </w:rPr>
        <w:t xml:space="preserve"> </w:t>
      </w:r>
      <w:r>
        <w:t>мероприятий,</w:t>
      </w:r>
      <w:r>
        <w:rPr>
          <w:spacing w:val="-67"/>
        </w:rPr>
        <w:t xml:space="preserve"> </w:t>
      </w:r>
      <w:r>
        <w:t>культурных</w:t>
      </w:r>
      <w:r>
        <w:rPr>
          <w:spacing w:val="36"/>
        </w:rPr>
        <w:t xml:space="preserve"> </w:t>
      </w:r>
      <w:r>
        <w:t>и</w:t>
      </w:r>
      <w:r>
        <w:rPr>
          <w:spacing w:val="38"/>
        </w:rPr>
        <w:t xml:space="preserve"> </w:t>
      </w:r>
      <w:r>
        <w:t>социальных</w:t>
      </w:r>
      <w:r>
        <w:rPr>
          <w:spacing w:val="36"/>
        </w:rPr>
        <w:t xml:space="preserve"> </w:t>
      </w:r>
      <w:r>
        <w:t>практик,</w:t>
      </w:r>
      <w:r>
        <w:rPr>
          <w:spacing w:val="34"/>
        </w:rPr>
        <w:t xml:space="preserve"> </w:t>
      </w:r>
      <w:r>
        <w:t>основанного</w:t>
      </w:r>
      <w:r>
        <w:rPr>
          <w:spacing w:val="35"/>
        </w:rPr>
        <w:t xml:space="preserve"> </w:t>
      </w:r>
      <w:r>
        <w:t>на</w:t>
      </w:r>
      <w:r>
        <w:rPr>
          <w:spacing w:val="42"/>
        </w:rPr>
        <w:t xml:space="preserve"> </w:t>
      </w:r>
      <w:r>
        <w:t>системе</w:t>
      </w:r>
      <w:r>
        <w:rPr>
          <w:spacing w:val="37"/>
        </w:rPr>
        <w:t xml:space="preserve"> </w:t>
      </w:r>
      <w:r>
        <w:t>социокультурных</w:t>
      </w:r>
      <w:r>
        <w:rPr>
          <w:spacing w:val="35"/>
        </w:rPr>
        <w:t xml:space="preserve"> </w:t>
      </w:r>
      <w:r>
        <w:t>и</w:t>
      </w:r>
      <w:r>
        <w:rPr>
          <w:spacing w:val="-67"/>
        </w:rPr>
        <w:t xml:space="preserve"> </w:t>
      </w:r>
      <w:r>
        <w:t>духовно-нравственных</w:t>
      </w:r>
      <w:r>
        <w:rPr>
          <w:spacing w:val="11"/>
        </w:rPr>
        <w:t xml:space="preserve"> </w:t>
      </w:r>
      <w:r>
        <w:t>ценностях</w:t>
      </w:r>
      <w:r>
        <w:rPr>
          <w:spacing w:val="14"/>
        </w:rPr>
        <w:t xml:space="preserve"> </w:t>
      </w:r>
      <w:r>
        <w:t>и</w:t>
      </w:r>
      <w:r>
        <w:rPr>
          <w:spacing w:val="10"/>
        </w:rPr>
        <w:t xml:space="preserve"> </w:t>
      </w:r>
      <w:r>
        <w:t>принятых</w:t>
      </w:r>
      <w:r>
        <w:rPr>
          <w:spacing w:val="11"/>
        </w:rPr>
        <w:t xml:space="preserve"> </w:t>
      </w:r>
      <w:r>
        <w:t>в</w:t>
      </w:r>
      <w:r>
        <w:rPr>
          <w:spacing w:val="10"/>
        </w:rPr>
        <w:t xml:space="preserve"> </w:t>
      </w:r>
      <w:r>
        <w:t>обществе</w:t>
      </w:r>
      <w:r>
        <w:rPr>
          <w:spacing w:val="12"/>
        </w:rPr>
        <w:t xml:space="preserve"> </w:t>
      </w:r>
      <w:r>
        <w:t>правилах</w:t>
      </w:r>
      <w:r>
        <w:rPr>
          <w:spacing w:val="11"/>
        </w:rPr>
        <w:t xml:space="preserve"> </w:t>
      </w:r>
      <w:r>
        <w:t>и</w:t>
      </w:r>
      <w:r>
        <w:rPr>
          <w:spacing w:val="15"/>
        </w:rPr>
        <w:t xml:space="preserve"> </w:t>
      </w:r>
      <w:r>
        <w:t>нормах</w:t>
      </w:r>
      <w:r>
        <w:rPr>
          <w:spacing w:val="-67"/>
        </w:rPr>
        <w:t xml:space="preserve"> </w:t>
      </w:r>
      <w:r>
        <w:t>поведения</w:t>
      </w:r>
      <w:r>
        <w:rPr>
          <w:spacing w:val="5"/>
        </w:rPr>
        <w:t xml:space="preserve"> </w:t>
      </w:r>
      <w:r>
        <w:t>в</w:t>
      </w:r>
      <w:r>
        <w:rPr>
          <w:spacing w:val="3"/>
        </w:rPr>
        <w:t xml:space="preserve"> </w:t>
      </w:r>
      <w:r>
        <w:t>интересах</w:t>
      </w:r>
      <w:r>
        <w:rPr>
          <w:spacing w:val="4"/>
        </w:rPr>
        <w:t xml:space="preserve"> </w:t>
      </w:r>
      <w:r>
        <w:t>человека,</w:t>
      </w:r>
      <w:r>
        <w:rPr>
          <w:spacing w:val="4"/>
        </w:rPr>
        <w:t xml:space="preserve"> </w:t>
      </w:r>
      <w:r>
        <w:t>семьи,</w:t>
      </w:r>
      <w:r>
        <w:rPr>
          <w:spacing w:val="4"/>
        </w:rPr>
        <w:t xml:space="preserve"> </w:t>
      </w:r>
      <w:r>
        <w:t>общества</w:t>
      </w:r>
      <w:r>
        <w:rPr>
          <w:spacing w:val="3"/>
        </w:rPr>
        <w:t xml:space="preserve"> </w:t>
      </w:r>
      <w:r>
        <w:t>и</w:t>
      </w:r>
      <w:r>
        <w:rPr>
          <w:spacing w:val="11"/>
        </w:rPr>
        <w:t xml:space="preserve"> </w:t>
      </w:r>
      <w:r>
        <w:t>государства,</w:t>
      </w:r>
      <w:r>
        <w:rPr>
          <w:spacing w:val="4"/>
        </w:rPr>
        <w:t xml:space="preserve"> </w:t>
      </w:r>
      <w:r>
        <w:t>российского</w:t>
      </w:r>
      <w:r>
        <w:rPr>
          <w:spacing w:val="-67"/>
        </w:rPr>
        <w:t xml:space="preserve"> </w:t>
      </w:r>
      <w:r>
        <w:t>общества,</w:t>
      </w:r>
      <w:r>
        <w:tab/>
        <w:t>учитывающего</w:t>
      </w:r>
      <w:r>
        <w:tab/>
        <w:t>историко-культурную</w:t>
      </w:r>
      <w:r>
        <w:tab/>
        <w:t>и</w:t>
      </w:r>
      <w:r>
        <w:tab/>
        <w:t>этническую</w:t>
      </w:r>
      <w:r>
        <w:tab/>
        <w:t>специфику</w:t>
      </w:r>
      <w:r>
        <w:rPr>
          <w:spacing w:val="-67"/>
        </w:rPr>
        <w:t xml:space="preserve"> </w:t>
      </w:r>
      <w:r>
        <w:t>региона, потребности обучающихся</w:t>
      </w:r>
      <w:r>
        <w:rPr>
          <w:spacing w:val="1"/>
        </w:rPr>
        <w:t xml:space="preserve"> </w:t>
      </w:r>
      <w:r>
        <w:t>и</w:t>
      </w:r>
      <w:r>
        <w:rPr>
          <w:spacing w:val="1"/>
        </w:rPr>
        <w:t xml:space="preserve"> </w:t>
      </w:r>
      <w:r>
        <w:t>их</w:t>
      </w:r>
      <w:r>
        <w:rPr>
          <w:spacing w:val="1"/>
        </w:rPr>
        <w:t xml:space="preserve"> </w:t>
      </w:r>
      <w:r>
        <w:t>родителей (законных представителей);</w:t>
      </w:r>
      <w:r>
        <w:rPr>
          <w:spacing w:val="1"/>
        </w:rPr>
        <w:t xml:space="preserve"> </w:t>
      </w:r>
      <w:r>
        <w:t>усвоение</w:t>
      </w:r>
      <w:r>
        <w:rPr>
          <w:spacing w:val="126"/>
        </w:rPr>
        <w:t xml:space="preserve"> </w:t>
      </w:r>
      <w:r>
        <w:t>обучающимися</w:t>
      </w:r>
      <w:r>
        <w:rPr>
          <w:spacing w:val="127"/>
        </w:rPr>
        <w:t xml:space="preserve"> </w:t>
      </w:r>
      <w:r>
        <w:t>нравственных</w:t>
      </w:r>
      <w:r>
        <w:tab/>
        <w:t>ценностей,</w:t>
      </w:r>
      <w:r>
        <w:rPr>
          <w:spacing w:val="51"/>
        </w:rPr>
        <w:t xml:space="preserve"> </w:t>
      </w:r>
      <w:r>
        <w:t>приобретение</w:t>
      </w:r>
      <w:r>
        <w:rPr>
          <w:spacing w:val="52"/>
        </w:rPr>
        <w:t xml:space="preserve"> </w:t>
      </w:r>
      <w:r>
        <w:t>начального</w:t>
      </w:r>
      <w:r>
        <w:rPr>
          <w:spacing w:val="-67"/>
        </w:rPr>
        <w:t xml:space="preserve"> </w:t>
      </w:r>
      <w:r>
        <w:t>опыта</w:t>
      </w:r>
      <w:r>
        <w:tab/>
        <w:t>нравственной,</w:t>
      </w:r>
      <w:r>
        <w:tab/>
        <w:t>общественно</w:t>
      </w:r>
      <w:r>
        <w:tab/>
        <w:t>значимой</w:t>
      </w:r>
      <w:r>
        <w:tab/>
        <w:t>деятельности,</w:t>
      </w:r>
      <w:r>
        <w:tab/>
        <w:t>конструктивного</w:t>
      </w:r>
      <w:r>
        <w:rPr>
          <w:spacing w:val="-67"/>
        </w:rPr>
        <w:t xml:space="preserve"> </w:t>
      </w:r>
      <w:r>
        <w:t>социального</w:t>
      </w:r>
      <w:r>
        <w:rPr>
          <w:spacing w:val="47"/>
        </w:rPr>
        <w:t xml:space="preserve"> </w:t>
      </w:r>
      <w:r>
        <w:t>поведения,</w:t>
      </w:r>
      <w:r>
        <w:rPr>
          <w:spacing w:val="46"/>
        </w:rPr>
        <w:t xml:space="preserve"> </w:t>
      </w:r>
      <w:r>
        <w:t>мотивации</w:t>
      </w:r>
      <w:r>
        <w:rPr>
          <w:spacing w:val="46"/>
        </w:rPr>
        <w:t xml:space="preserve"> </w:t>
      </w:r>
      <w:r>
        <w:t>и</w:t>
      </w:r>
      <w:r>
        <w:rPr>
          <w:spacing w:val="44"/>
        </w:rPr>
        <w:t xml:space="preserve"> </w:t>
      </w:r>
      <w:r>
        <w:t>способности</w:t>
      </w:r>
      <w:r>
        <w:rPr>
          <w:spacing w:val="46"/>
        </w:rPr>
        <w:t xml:space="preserve"> </w:t>
      </w:r>
      <w:r>
        <w:t>к</w:t>
      </w:r>
      <w:r>
        <w:rPr>
          <w:spacing w:val="44"/>
        </w:rPr>
        <w:t xml:space="preserve"> </w:t>
      </w:r>
      <w:r>
        <w:t>духовно-нравственному</w:t>
      </w:r>
      <w:r>
        <w:rPr>
          <w:spacing w:val="-67"/>
        </w:rPr>
        <w:t xml:space="preserve"> </w:t>
      </w:r>
      <w:r>
        <w:t>развитию;</w:t>
      </w:r>
    </w:p>
    <w:p w:rsidR="00144573" w:rsidRDefault="00933899">
      <w:pPr>
        <w:pStyle w:val="a3"/>
        <w:ind w:right="441"/>
      </w:pPr>
      <w:r>
        <w:t>приобщение</w:t>
      </w:r>
      <w:r>
        <w:rPr>
          <w:spacing w:val="1"/>
        </w:rPr>
        <w:t xml:space="preserve"> </w:t>
      </w:r>
      <w:r>
        <w:t>обучающихся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своего</w:t>
      </w:r>
      <w:r>
        <w:rPr>
          <w:spacing w:val="1"/>
        </w:rPr>
        <w:t xml:space="preserve"> </w:t>
      </w:r>
      <w:r>
        <w:t>народа,</w:t>
      </w:r>
      <w:r>
        <w:rPr>
          <w:spacing w:val="1"/>
        </w:rPr>
        <w:t xml:space="preserve"> </w:t>
      </w:r>
      <w:r>
        <w:t>своей</w:t>
      </w:r>
      <w:r>
        <w:rPr>
          <w:spacing w:val="1"/>
        </w:rPr>
        <w:t xml:space="preserve"> </w:t>
      </w:r>
      <w:r>
        <w:t>этнической</w:t>
      </w:r>
      <w:r>
        <w:rPr>
          <w:spacing w:val="1"/>
        </w:rPr>
        <w:t xml:space="preserve"> </w:t>
      </w:r>
      <w:r>
        <w:t>или</w:t>
      </w:r>
      <w:r>
        <w:rPr>
          <w:spacing w:val="1"/>
        </w:rPr>
        <w:t xml:space="preserve"> </w:t>
      </w:r>
      <w:r>
        <w:t>социокультурной</w:t>
      </w:r>
      <w:r>
        <w:rPr>
          <w:spacing w:val="1"/>
        </w:rPr>
        <w:t xml:space="preserve"> </w:t>
      </w:r>
      <w:r>
        <w:t>группы,</w:t>
      </w:r>
      <w:r>
        <w:rPr>
          <w:spacing w:val="1"/>
        </w:rPr>
        <w:t xml:space="preserve"> </w:t>
      </w:r>
      <w:r>
        <w:t>базовым</w:t>
      </w:r>
      <w:r>
        <w:rPr>
          <w:spacing w:val="1"/>
        </w:rPr>
        <w:t xml:space="preserve"> </w:t>
      </w:r>
      <w:r>
        <w:t>национальным</w:t>
      </w:r>
      <w:r>
        <w:rPr>
          <w:spacing w:val="1"/>
        </w:rPr>
        <w:t xml:space="preserve"> </w:t>
      </w:r>
      <w:r>
        <w:t>ценностям</w:t>
      </w:r>
      <w:r>
        <w:rPr>
          <w:spacing w:val="1"/>
        </w:rPr>
        <w:t xml:space="preserve"> </w:t>
      </w:r>
      <w:r>
        <w:t>российского общества, общечеловеческим ценностям в контексте формирования у</w:t>
      </w:r>
      <w:r>
        <w:rPr>
          <w:spacing w:val="-67"/>
        </w:rPr>
        <w:t xml:space="preserve"> </w:t>
      </w:r>
      <w:r>
        <w:t>них российской гражданской идентичности;</w:t>
      </w:r>
    </w:p>
    <w:p w:rsidR="00144573" w:rsidRDefault="00933899">
      <w:pPr>
        <w:pStyle w:val="a3"/>
        <w:ind w:right="440"/>
      </w:pPr>
      <w:r>
        <w:t>формирование</w:t>
      </w:r>
      <w:r>
        <w:rPr>
          <w:spacing w:val="1"/>
        </w:rPr>
        <w:t xml:space="preserve"> </w:t>
      </w:r>
      <w:r>
        <w:t>у</w:t>
      </w:r>
      <w:r>
        <w:rPr>
          <w:spacing w:val="1"/>
        </w:rPr>
        <w:t xml:space="preserve"> </w:t>
      </w:r>
      <w:r>
        <w:t>обучающихся</w:t>
      </w:r>
      <w:r>
        <w:rPr>
          <w:spacing w:val="1"/>
        </w:rPr>
        <w:t xml:space="preserve"> </w:t>
      </w:r>
      <w:r>
        <w:t>личностных</w:t>
      </w:r>
      <w:r>
        <w:rPr>
          <w:spacing w:val="1"/>
        </w:rPr>
        <w:t xml:space="preserve"> </w:t>
      </w:r>
      <w:r>
        <w:t>качеств,</w:t>
      </w:r>
      <w:r>
        <w:rPr>
          <w:spacing w:val="1"/>
        </w:rPr>
        <w:t xml:space="preserve"> </w:t>
      </w:r>
      <w:r>
        <w:t>необходимых</w:t>
      </w:r>
      <w:r>
        <w:rPr>
          <w:spacing w:val="1"/>
        </w:rPr>
        <w:t xml:space="preserve"> </w:t>
      </w:r>
      <w:r>
        <w:t>для</w:t>
      </w:r>
      <w:r>
        <w:rPr>
          <w:spacing w:val="1"/>
        </w:rPr>
        <w:t xml:space="preserve"> </w:t>
      </w:r>
      <w:r>
        <w:t>конструктивного, успешного и ответственного поведения в обществе с учетом</w:t>
      </w:r>
      <w:r>
        <w:rPr>
          <w:spacing w:val="1"/>
        </w:rPr>
        <w:t xml:space="preserve"> </w:t>
      </w:r>
      <w:r>
        <w:t>правовых</w:t>
      </w:r>
      <w:r>
        <w:rPr>
          <w:spacing w:val="1"/>
        </w:rPr>
        <w:t xml:space="preserve"> </w:t>
      </w:r>
      <w:r>
        <w:t>норм,</w:t>
      </w:r>
      <w:r>
        <w:rPr>
          <w:spacing w:val="1"/>
        </w:rPr>
        <w:t xml:space="preserve"> </w:t>
      </w:r>
      <w:r>
        <w:t>установленных</w:t>
      </w:r>
      <w:r>
        <w:rPr>
          <w:spacing w:val="1"/>
        </w:rPr>
        <w:t xml:space="preserve"> </w:t>
      </w:r>
      <w:r>
        <w:t>российским</w:t>
      </w:r>
      <w:r>
        <w:rPr>
          <w:spacing w:val="1"/>
        </w:rPr>
        <w:t xml:space="preserve"> </w:t>
      </w:r>
      <w:r>
        <w:t>законодательством;</w:t>
      </w:r>
      <w:r>
        <w:rPr>
          <w:spacing w:val="1"/>
        </w:rPr>
        <w:t xml:space="preserve"> </w:t>
      </w:r>
      <w:r>
        <w:t>приобретение</w:t>
      </w:r>
      <w:r>
        <w:rPr>
          <w:spacing w:val="1"/>
        </w:rPr>
        <w:t xml:space="preserve"> </w:t>
      </w:r>
      <w:r>
        <w:t>знаний о нормах и правилах поведения в обществе, социальных ролях человека;</w:t>
      </w:r>
      <w:r>
        <w:rPr>
          <w:spacing w:val="1"/>
        </w:rPr>
        <w:t xml:space="preserve"> </w:t>
      </w:r>
      <w:r>
        <w:t>формирование позитивной самооценки, самоуважения, конструктивных способов</w:t>
      </w:r>
      <w:r>
        <w:rPr>
          <w:spacing w:val="1"/>
        </w:rPr>
        <w:t xml:space="preserve"> </w:t>
      </w:r>
      <w:r>
        <w:t>самореализации;</w:t>
      </w:r>
    </w:p>
    <w:p w:rsidR="00144573" w:rsidRDefault="00933899">
      <w:pPr>
        <w:pStyle w:val="a3"/>
        <w:spacing w:before="1"/>
        <w:ind w:right="439"/>
      </w:pPr>
      <w:r>
        <w:t>приобщение</w:t>
      </w:r>
      <w:r>
        <w:rPr>
          <w:spacing w:val="1"/>
        </w:rPr>
        <w:t xml:space="preserve"> </w:t>
      </w:r>
      <w:r>
        <w:t>обучающихся</w:t>
      </w:r>
      <w:r>
        <w:rPr>
          <w:spacing w:val="1"/>
        </w:rPr>
        <w:t xml:space="preserve"> </w:t>
      </w:r>
      <w:r>
        <w:t>к</w:t>
      </w:r>
      <w:r>
        <w:rPr>
          <w:spacing w:val="1"/>
        </w:rPr>
        <w:t xml:space="preserve"> </w:t>
      </w:r>
      <w:r>
        <w:t>общественной</w:t>
      </w:r>
      <w:r>
        <w:rPr>
          <w:spacing w:val="1"/>
        </w:rPr>
        <w:t xml:space="preserve"> </w:t>
      </w:r>
      <w:r>
        <w:t>деятельности</w:t>
      </w:r>
      <w:r>
        <w:rPr>
          <w:spacing w:val="1"/>
        </w:rPr>
        <w:t xml:space="preserve"> </w:t>
      </w:r>
      <w:r>
        <w:t>и</w:t>
      </w:r>
      <w:r>
        <w:rPr>
          <w:spacing w:val="1"/>
        </w:rPr>
        <w:t xml:space="preserve"> </w:t>
      </w:r>
      <w:r>
        <w:t>традициям</w:t>
      </w:r>
      <w:r>
        <w:rPr>
          <w:spacing w:val="1"/>
        </w:rPr>
        <w:t xml:space="preserve"> </w:t>
      </w:r>
      <w:r>
        <w:t>организации, осуществляющей образовательную деятельность, участие в детско-</w:t>
      </w:r>
      <w:r>
        <w:rPr>
          <w:spacing w:val="1"/>
        </w:rPr>
        <w:t xml:space="preserve"> </w:t>
      </w:r>
      <w:r>
        <w:t>юношеских организациях и движениях, спортивных секциях, творческих клубах и</w:t>
      </w:r>
      <w:r>
        <w:rPr>
          <w:spacing w:val="-67"/>
        </w:rPr>
        <w:t xml:space="preserve"> </w:t>
      </w:r>
      <w:r>
        <w:t>объединениях</w:t>
      </w:r>
      <w:r>
        <w:rPr>
          <w:spacing w:val="1"/>
        </w:rPr>
        <w:t xml:space="preserve"> </w:t>
      </w:r>
      <w:r>
        <w:t>по</w:t>
      </w:r>
      <w:r>
        <w:rPr>
          <w:spacing w:val="1"/>
        </w:rPr>
        <w:t xml:space="preserve"> </w:t>
      </w:r>
      <w:r>
        <w:t>интересам,</w:t>
      </w:r>
      <w:r>
        <w:rPr>
          <w:spacing w:val="1"/>
        </w:rPr>
        <w:t xml:space="preserve"> </w:t>
      </w:r>
      <w:r>
        <w:t>сетевых</w:t>
      </w:r>
      <w:r>
        <w:rPr>
          <w:spacing w:val="1"/>
        </w:rPr>
        <w:t xml:space="preserve"> </w:t>
      </w:r>
      <w:r>
        <w:t>сообществах,</w:t>
      </w:r>
      <w:r>
        <w:rPr>
          <w:spacing w:val="1"/>
        </w:rPr>
        <w:t xml:space="preserve"> </w:t>
      </w:r>
      <w:r>
        <w:t>библиотечной</w:t>
      </w:r>
      <w:r>
        <w:rPr>
          <w:spacing w:val="1"/>
        </w:rPr>
        <w:t xml:space="preserve"> </w:t>
      </w:r>
      <w:r>
        <w:t>сети,</w:t>
      </w:r>
      <w:r>
        <w:rPr>
          <w:spacing w:val="1"/>
        </w:rPr>
        <w:t xml:space="preserve"> </w:t>
      </w:r>
      <w:r>
        <w:t>краеведческой</w:t>
      </w:r>
      <w:r>
        <w:rPr>
          <w:spacing w:val="1"/>
        </w:rPr>
        <w:t xml:space="preserve"> </w:t>
      </w:r>
      <w:r>
        <w:t>работе,</w:t>
      </w:r>
      <w:r>
        <w:rPr>
          <w:spacing w:val="1"/>
        </w:rPr>
        <w:t xml:space="preserve"> </w:t>
      </w:r>
      <w:r>
        <w:t>в</w:t>
      </w:r>
      <w:r>
        <w:rPr>
          <w:spacing w:val="1"/>
        </w:rPr>
        <w:t xml:space="preserve"> </w:t>
      </w:r>
      <w:r>
        <w:t>ученическом</w:t>
      </w:r>
      <w:r>
        <w:rPr>
          <w:spacing w:val="1"/>
        </w:rPr>
        <w:t xml:space="preserve"> </w:t>
      </w:r>
      <w:r>
        <w:t>самоуправлении,</w:t>
      </w:r>
      <w:r>
        <w:rPr>
          <w:spacing w:val="1"/>
        </w:rPr>
        <w:t xml:space="preserve"> </w:t>
      </w:r>
      <w:r>
        <w:t>в</w:t>
      </w:r>
      <w:r>
        <w:rPr>
          <w:spacing w:val="1"/>
        </w:rPr>
        <w:t xml:space="preserve"> </w:t>
      </w:r>
      <w:r>
        <w:t>благоустройстве</w:t>
      </w:r>
      <w:r>
        <w:rPr>
          <w:spacing w:val="1"/>
        </w:rPr>
        <w:t xml:space="preserve"> </w:t>
      </w:r>
      <w:r>
        <w:t>Учреждения,</w:t>
      </w:r>
      <w:r>
        <w:rPr>
          <w:spacing w:val="-2"/>
        </w:rPr>
        <w:t xml:space="preserve"> </w:t>
      </w:r>
      <w:r>
        <w:t>класса,</w:t>
      </w:r>
      <w:r>
        <w:rPr>
          <w:spacing w:val="-1"/>
        </w:rPr>
        <w:t xml:space="preserve"> </w:t>
      </w:r>
      <w:r>
        <w:t>города;</w:t>
      </w:r>
    </w:p>
    <w:p w:rsidR="00144573" w:rsidRDefault="00933899">
      <w:pPr>
        <w:pStyle w:val="a3"/>
        <w:ind w:right="447"/>
      </w:pPr>
      <w:r>
        <w:t>формирование способности противостоять негативным воздействиям социальной</w:t>
      </w:r>
      <w:r>
        <w:rPr>
          <w:spacing w:val="1"/>
        </w:rPr>
        <w:t xml:space="preserve"> </w:t>
      </w:r>
      <w:r>
        <w:t>среды,</w:t>
      </w:r>
      <w:r>
        <w:rPr>
          <w:spacing w:val="-2"/>
        </w:rPr>
        <w:t xml:space="preserve"> </w:t>
      </w:r>
      <w:r>
        <w:t>факторам микросоциальной среды;</w:t>
      </w:r>
    </w:p>
    <w:p w:rsidR="00144573" w:rsidRDefault="00933899">
      <w:pPr>
        <w:pStyle w:val="a3"/>
        <w:ind w:right="445"/>
      </w:pPr>
      <w:r>
        <w:t>развитие педагогической компетентности родителей (законных представителей) в</w:t>
      </w:r>
      <w:r>
        <w:rPr>
          <w:spacing w:val="1"/>
        </w:rPr>
        <w:t xml:space="preserve"> </w:t>
      </w:r>
      <w:r>
        <w:t>целях содействия социализации,</w:t>
      </w:r>
      <w:r>
        <w:rPr>
          <w:spacing w:val="-4"/>
        </w:rPr>
        <w:t xml:space="preserve"> </w:t>
      </w:r>
      <w:r>
        <w:t>обучающихся в</w:t>
      </w:r>
      <w:r>
        <w:rPr>
          <w:spacing w:val="-2"/>
        </w:rPr>
        <w:t xml:space="preserve"> </w:t>
      </w:r>
      <w:r>
        <w:t>семье;</w:t>
      </w:r>
    </w:p>
    <w:p w:rsidR="00144573" w:rsidRDefault="00933899">
      <w:pPr>
        <w:pStyle w:val="a3"/>
        <w:spacing w:line="242" w:lineRule="auto"/>
        <w:ind w:right="440"/>
      </w:pPr>
      <w:r>
        <w:t>формирование у обучающихся мотивации к труду, потребности к приобретению</w:t>
      </w:r>
      <w:r>
        <w:rPr>
          <w:spacing w:val="1"/>
        </w:rPr>
        <w:t xml:space="preserve"> </w:t>
      </w:r>
      <w:r>
        <w:t>профессии;</w:t>
      </w:r>
    </w:p>
    <w:p w:rsidR="00144573" w:rsidRDefault="00933899">
      <w:pPr>
        <w:pStyle w:val="a3"/>
        <w:ind w:right="440"/>
      </w:pPr>
      <w:r>
        <w:t>создание условий для профессиональной ориентации обучающихся через систему</w:t>
      </w:r>
      <w:r>
        <w:rPr>
          <w:spacing w:val="1"/>
        </w:rPr>
        <w:t xml:space="preserve"> </w:t>
      </w:r>
      <w:r>
        <w:t>работы</w:t>
      </w:r>
      <w:r>
        <w:rPr>
          <w:spacing w:val="1"/>
        </w:rPr>
        <w:t xml:space="preserve"> </w:t>
      </w:r>
      <w:r>
        <w:t>педагогических</w:t>
      </w:r>
      <w:r>
        <w:rPr>
          <w:spacing w:val="1"/>
        </w:rPr>
        <w:t xml:space="preserve"> </w:t>
      </w:r>
      <w:r>
        <w:t>работников,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профессиональными</w:t>
      </w:r>
      <w:r>
        <w:rPr>
          <w:spacing w:val="1"/>
        </w:rPr>
        <w:t xml:space="preserve"> </w:t>
      </w:r>
      <w:r>
        <w:t>образовательными</w:t>
      </w:r>
      <w:r>
        <w:rPr>
          <w:spacing w:val="1"/>
        </w:rPr>
        <w:t xml:space="preserve"> </w:t>
      </w:r>
      <w:r>
        <w:t>организациями,</w:t>
      </w:r>
      <w:r>
        <w:rPr>
          <w:spacing w:val="1"/>
        </w:rPr>
        <w:t xml:space="preserve"> </w:t>
      </w:r>
      <w:r>
        <w:t>центрами</w:t>
      </w:r>
      <w:r>
        <w:rPr>
          <w:spacing w:val="1"/>
        </w:rPr>
        <w:t xml:space="preserve"> </w:t>
      </w:r>
      <w:r>
        <w:t>профориентационной</w:t>
      </w:r>
      <w:r>
        <w:rPr>
          <w:spacing w:val="1"/>
        </w:rPr>
        <w:t xml:space="preserve"> </w:t>
      </w:r>
      <w:r>
        <w:t>работы,</w:t>
      </w:r>
      <w:r>
        <w:rPr>
          <w:spacing w:val="-67"/>
        </w:rPr>
        <w:t xml:space="preserve"> </w:t>
      </w:r>
      <w:r>
        <w:t>совместную</w:t>
      </w:r>
      <w:r>
        <w:rPr>
          <w:spacing w:val="-2"/>
        </w:rPr>
        <w:t xml:space="preserve"> </w:t>
      </w:r>
      <w:r>
        <w:t>деятельность</w:t>
      </w:r>
      <w:r>
        <w:rPr>
          <w:spacing w:val="-2"/>
        </w:rPr>
        <w:t xml:space="preserve"> </w:t>
      </w:r>
      <w:r>
        <w:t>с</w:t>
      </w:r>
      <w:r>
        <w:rPr>
          <w:spacing w:val="-4"/>
        </w:rPr>
        <w:t xml:space="preserve"> </w:t>
      </w:r>
      <w:r>
        <w:t>родителями,</w:t>
      </w:r>
      <w:r>
        <w:rPr>
          <w:spacing w:val="-3"/>
        </w:rPr>
        <w:t xml:space="preserve"> </w:t>
      </w:r>
      <w:r>
        <w:t>(законными</w:t>
      </w:r>
      <w:r>
        <w:rPr>
          <w:spacing w:val="-1"/>
        </w:rPr>
        <w:t xml:space="preserve"> </w:t>
      </w:r>
      <w:r>
        <w:t>представителями);</w:t>
      </w:r>
    </w:p>
    <w:p w:rsidR="00144573" w:rsidRDefault="00933899">
      <w:pPr>
        <w:pStyle w:val="a3"/>
        <w:tabs>
          <w:tab w:val="left" w:pos="1985"/>
          <w:tab w:val="left" w:pos="4467"/>
          <w:tab w:val="left" w:pos="5690"/>
          <w:tab w:val="left" w:pos="6074"/>
          <w:tab w:val="left" w:pos="6618"/>
          <w:tab w:val="left" w:pos="9122"/>
        </w:tabs>
        <w:ind w:right="439"/>
        <w:jc w:val="left"/>
      </w:pPr>
      <w:r>
        <w:t>использование</w:t>
      </w:r>
      <w:r>
        <w:rPr>
          <w:spacing w:val="40"/>
        </w:rPr>
        <w:t xml:space="preserve"> </w:t>
      </w:r>
      <w:r>
        <w:t>средств</w:t>
      </w:r>
      <w:r>
        <w:rPr>
          <w:spacing w:val="37"/>
        </w:rPr>
        <w:t xml:space="preserve"> </w:t>
      </w:r>
      <w:r>
        <w:t>психолого-педагогической</w:t>
      </w:r>
      <w:r>
        <w:rPr>
          <w:spacing w:val="40"/>
        </w:rPr>
        <w:t xml:space="preserve"> </w:t>
      </w:r>
      <w:r>
        <w:t>поддержки</w:t>
      </w:r>
      <w:r>
        <w:rPr>
          <w:spacing w:val="40"/>
        </w:rPr>
        <w:t xml:space="preserve"> </w:t>
      </w:r>
      <w:r>
        <w:t>обучающихся</w:t>
      </w:r>
      <w:r>
        <w:rPr>
          <w:spacing w:val="38"/>
        </w:rPr>
        <w:t xml:space="preserve"> </w:t>
      </w:r>
      <w:r>
        <w:t>и</w:t>
      </w:r>
      <w:r>
        <w:rPr>
          <w:spacing w:val="-67"/>
        </w:rPr>
        <w:t xml:space="preserve"> </w:t>
      </w:r>
      <w:r>
        <w:t>развитие</w:t>
      </w:r>
      <w:r>
        <w:tab/>
        <w:t>консультационной</w:t>
      </w:r>
      <w:r>
        <w:tab/>
        <w:t>помощи</w:t>
      </w:r>
      <w:r>
        <w:tab/>
        <w:t>в</w:t>
      </w:r>
      <w:r>
        <w:tab/>
        <w:t>их</w:t>
      </w:r>
      <w:r>
        <w:tab/>
        <w:t>профессиональной</w:t>
      </w:r>
      <w:r>
        <w:tab/>
        <w:t>ориентации,</w:t>
      </w:r>
      <w:r>
        <w:rPr>
          <w:spacing w:val="-67"/>
        </w:rPr>
        <w:t xml:space="preserve"> </w:t>
      </w:r>
      <w:r>
        <w:t>включающей</w:t>
      </w:r>
      <w:r>
        <w:rPr>
          <w:spacing w:val="30"/>
        </w:rPr>
        <w:t xml:space="preserve"> </w:t>
      </w:r>
      <w:r>
        <w:t>диагностику</w:t>
      </w:r>
      <w:r>
        <w:rPr>
          <w:spacing w:val="30"/>
        </w:rPr>
        <w:t xml:space="preserve"> </w:t>
      </w:r>
      <w:r>
        <w:t>профессиональных</w:t>
      </w:r>
      <w:r>
        <w:rPr>
          <w:spacing w:val="38"/>
        </w:rPr>
        <w:t xml:space="preserve"> </w:t>
      </w:r>
      <w:r>
        <w:t>склонностей</w:t>
      </w:r>
      <w:r>
        <w:rPr>
          <w:spacing w:val="33"/>
        </w:rPr>
        <w:t xml:space="preserve"> </w:t>
      </w:r>
      <w:r>
        <w:t>и</w:t>
      </w:r>
      <w:r>
        <w:rPr>
          <w:spacing w:val="36"/>
        </w:rPr>
        <w:t xml:space="preserve"> </w:t>
      </w:r>
      <w:r>
        <w:t>профессионального</w:t>
      </w:r>
      <w:r>
        <w:rPr>
          <w:spacing w:val="-67"/>
        </w:rPr>
        <w:t xml:space="preserve"> </w:t>
      </w:r>
      <w:r>
        <w:t>потенциала</w:t>
      </w:r>
      <w:r>
        <w:rPr>
          <w:spacing w:val="5"/>
        </w:rPr>
        <w:t xml:space="preserve"> </w:t>
      </w:r>
      <w:r>
        <w:t>обучающихся,</w:t>
      </w:r>
      <w:r>
        <w:rPr>
          <w:spacing w:val="10"/>
        </w:rPr>
        <w:t xml:space="preserve"> </w:t>
      </w:r>
      <w:r>
        <w:t>их</w:t>
      </w:r>
      <w:r>
        <w:rPr>
          <w:spacing w:val="8"/>
        </w:rPr>
        <w:t xml:space="preserve"> </w:t>
      </w:r>
      <w:r>
        <w:t>способностей</w:t>
      </w:r>
      <w:r>
        <w:rPr>
          <w:spacing w:val="8"/>
        </w:rPr>
        <w:t xml:space="preserve"> </w:t>
      </w:r>
      <w:r>
        <w:t>и</w:t>
      </w:r>
      <w:r>
        <w:rPr>
          <w:spacing w:val="8"/>
        </w:rPr>
        <w:t xml:space="preserve"> </w:t>
      </w:r>
      <w:r>
        <w:t>компетенций,</w:t>
      </w:r>
      <w:r>
        <w:rPr>
          <w:spacing w:val="7"/>
        </w:rPr>
        <w:t xml:space="preserve"> </w:t>
      </w:r>
      <w:r>
        <w:t>необходимых</w:t>
      </w:r>
      <w:r>
        <w:rPr>
          <w:spacing w:val="8"/>
        </w:rPr>
        <w:t xml:space="preserve"> </w:t>
      </w:r>
      <w:r>
        <w:t>для</w:t>
      </w:r>
      <w:r>
        <w:rPr>
          <w:spacing w:val="-67"/>
        </w:rPr>
        <w:t xml:space="preserve"> </w:t>
      </w:r>
      <w:r>
        <w:t>продолжения образования и выбора профессии (в том числе компьютерного</w:t>
      </w:r>
      <w:r>
        <w:rPr>
          <w:spacing w:val="1"/>
        </w:rPr>
        <w:t xml:space="preserve"> </w:t>
      </w:r>
      <w:r>
        <w:t>осознание обучающимися</w:t>
      </w:r>
      <w:r>
        <w:rPr>
          <w:spacing w:val="1"/>
        </w:rPr>
        <w:t xml:space="preserve"> </w:t>
      </w:r>
      <w:r>
        <w:t>ценности</w:t>
      </w:r>
      <w:r>
        <w:rPr>
          <w:spacing w:val="1"/>
        </w:rPr>
        <w:t xml:space="preserve"> </w:t>
      </w:r>
      <w:r>
        <w:t>экологически</w:t>
      </w:r>
      <w:r>
        <w:rPr>
          <w:spacing w:val="1"/>
        </w:rPr>
        <w:t xml:space="preserve"> </w:t>
      </w:r>
      <w:r>
        <w:t>целесообразного, здорового</w:t>
      </w:r>
      <w:r>
        <w:rPr>
          <w:spacing w:val="1"/>
        </w:rPr>
        <w:t xml:space="preserve"> </w:t>
      </w:r>
      <w:r>
        <w:t>и</w:t>
      </w:r>
      <w:r>
        <w:rPr>
          <w:spacing w:val="-67"/>
        </w:rPr>
        <w:t xml:space="preserve"> </w:t>
      </w:r>
      <w:r>
        <w:t>безопасного</w:t>
      </w:r>
      <w:r>
        <w:rPr>
          <w:spacing w:val="-3"/>
        </w:rPr>
        <w:t xml:space="preserve"> </w:t>
      </w:r>
      <w:r>
        <w:t>образа жизни;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1"/>
      </w:pPr>
      <w:r>
        <w:lastRenderedPageBreak/>
        <w:t>формирование установки на систематические занятия физической культурой и</w:t>
      </w:r>
      <w:r>
        <w:rPr>
          <w:spacing w:val="1"/>
        </w:rPr>
        <w:t xml:space="preserve"> </w:t>
      </w:r>
      <w:r>
        <w:t>спортом,</w:t>
      </w:r>
      <w:r>
        <w:rPr>
          <w:spacing w:val="1"/>
        </w:rPr>
        <w:t xml:space="preserve"> </w:t>
      </w:r>
      <w:r>
        <w:t>готовности</w:t>
      </w:r>
      <w:r>
        <w:rPr>
          <w:spacing w:val="1"/>
        </w:rPr>
        <w:t xml:space="preserve"> </w:t>
      </w:r>
      <w:r>
        <w:t>к</w:t>
      </w:r>
      <w:r>
        <w:rPr>
          <w:spacing w:val="1"/>
        </w:rPr>
        <w:t xml:space="preserve"> </w:t>
      </w:r>
      <w:r>
        <w:t>выбору</w:t>
      </w:r>
      <w:r>
        <w:rPr>
          <w:spacing w:val="1"/>
        </w:rPr>
        <w:t xml:space="preserve"> </w:t>
      </w:r>
      <w:r>
        <w:t>индивидуальных</w:t>
      </w:r>
      <w:r>
        <w:rPr>
          <w:spacing w:val="1"/>
        </w:rPr>
        <w:t xml:space="preserve"> </w:t>
      </w:r>
      <w:r>
        <w:t>режимов</w:t>
      </w:r>
      <w:r>
        <w:rPr>
          <w:spacing w:val="71"/>
        </w:rPr>
        <w:t xml:space="preserve"> </w:t>
      </w:r>
      <w:r>
        <w:t>двигательной</w:t>
      </w:r>
      <w:r>
        <w:rPr>
          <w:spacing w:val="1"/>
        </w:rPr>
        <w:t xml:space="preserve"> </w:t>
      </w:r>
      <w:r>
        <w:t>активности</w:t>
      </w:r>
      <w:r>
        <w:rPr>
          <w:spacing w:val="-1"/>
        </w:rPr>
        <w:t xml:space="preserve"> </w:t>
      </w:r>
      <w:r>
        <w:t>на</w:t>
      </w:r>
      <w:r>
        <w:rPr>
          <w:spacing w:val="-1"/>
        </w:rPr>
        <w:t xml:space="preserve"> </w:t>
      </w:r>
      <w:r>
        <w:t>основе</w:t>
      </w:r>
      <w:r>
        <w:rPr>
          <w:spacing w:val="-2"/>
        </w:rPr>
        <w:t xml:space="preserve"> </w:t>
      </w:r>
      <w:r>
        <w:t>осознания</w:t>
      </w:r>
      <w:r>
        <w:rPr>
          <w:spacing w:val="-1"/>
        </w:rPr>
        <w:t xml:space="preserve"> </w:t>
      </w:r>
      <w:r>
        <w:t>собственных</w:t>
      </w:r>
      <w:r>
        <w:rPr>
          <w:spacing w:val="1"/>
        </w:rPr>
        <w:t xml:space="preserve"> </w:t>
      </w:r>
      <w:r>
        <w:t>возможностей;</w:t>
      </w:r>
    </w:p>
    <w:p w:rsidR="00144573" w:rsidRDefault="00933899">
      <w:pPr>
        <w:pStyle w:val="a3"/>
        <w:ind w:right="440"/>
      </w:pPr>
      <w:r>
        <w:t>формирование знаний о современных угрозах для жизни и здоровья людей, в том</w:t>
      </w:r>
      <w:r>
        <w:rPr>
          <w:spacing w:val="1"/>
        </w:rPr>
        <w:t xml:space="preserve"> </w:t>
      </w:r>
      <w:r>
        <w:t>числе</w:t>
      </w:r>
      <w:r>
        <w:rPr>
          <w:spacing w:val="-4"/>
        </w:rPr>
        <w:t xml:space="preserve"> </w:t>
      </w:r>
      <w:r>
        <w:t>экологических и транспортных, готовности</w:t>
      </w:r>
      <w:r>
        <w:rPr>
          <w:spacing w:val="-2"/>
        </w:rPr>
        <w:t xml:space="preserve"> </w:t>
      </w:r>
      <w:r>
        <w:t>активно</w:t>
      </w:r>
      <w:r>
        <w:rPr>
          <w:spacing w:val="-4"/>
        </w:rPr>
        <w:t xml:space="preserve"> </w:t>
      </w:r>
      <w:r>
        <w:t>им противостоять;</w:t>
      </w:r>
    </w:p>
    <w:p w:rsidR="00144573" w:rsidRDefault="00933899">
      <w:pPr>
        <w:pStyle w:val="a3"/>
        <w:spacing w:before="1"/>
        <w:ind w:right="439"/>
      </w:pPr>
      <w:r>
        <w:t>овладение современными оздоровительными технологиями, в том числе на основе</w:t>
      </w:r>
      <w:r>
        <w:rPr>
          <w:spacing w:val="-67"/>
        </w:rPr>
        <w:t xml:space="preserve"> </w:t>
      </w:r>
      <w:r>
        <w:t>навыков</w:t>
      </w:r>
      <w:r>
        <w:rPr>
          <w:spacing w:val="-3"/>
        </w:rPr>
        <w:t xml:space="preserve"> </w:t>
      </w:r>
      <w:r>
        <w:t>личной гигиены;</w:t>
      </w:r>
    </w:p>
    <w:p w:rsidR="00144573" w:rsidRDefault="00933899">
      <w:pPr>
        <w:pStyle w:val="a3"/>
        <w:ind w:right="445" w:firstLine="69"/>
      </w:pPr>
      <w:r>
        <w:t>профилактику</w:t>
      </w:r>
      <w:r>
        <w:rPr>
          <w:spacing w:val="1"/>
        </w:rPr>
        <w:t xml:space="preserve"> </w:t>
      </w:r>
      <w:r>
        <w:t>употребления</w:t>
      </w:r>
      <w:r>
        <w:rPr>
          <w:spacing w:val="1"/>
        </w:rPr>
        <w:t xml:space="preserve"> </w:t>
      </w:r>
      <w:r>
        <w:t>наркотиков</w:t>
      </w:r>
      <w:r>
        <w:rPr>
          <w:spacing w:val="1"/>
        </w:rPr>
        <w:t xml:space="preserve"> </w:t>
      </w:r>
      <w:r>
        <w:t>и</w:t>
      </w:r>
      <w:r>
        <w:rPr>
          <w:spacing w:val="1"/>
        </w:rPr>
        <w:t xml:space="preserve"> </w:t>
      </w:r>
      <w:r>
        <w:t>других</w:t>
      </w:r>
      <w:r>
        <w:rPr>
          <w:spacing w:val="1"/>
        </w:rPr>
        <w:t xml:space="preserve"> </w:t>
      </w:r>
      <w:r>
        <w:t>психоактивных</w:t>
      </w:r>
      <w:r>
        <w:rPr>
          <w:spacing w:val="1"/>
        </w:rPr>
        <w:t xml:space="preserve"> </w:t>
      </w:r>
      <w:r>
        <w:t>веществ,</w:t>
      </w:r>
      <w:r>
        <w:rPr>
          <w:spacing w:val="1"/>
        </w:rPr>
        <w:t xml:space="preserve"> </w:t>
      </w:r>
      <w:r>
        <w:t>профилактики</w:t>
      </w:r>
      <w:r>
        <w:rPr>
          <w:spacing w:val="1"/>
        </w:rPr>
        <w:t xml:space="preserve"> </w:t>
      </w:r>
      <w:r>
        <w:t>инфекционных</w:t>
      </w:r>
      <w:r>
        <w:rPr>
          <w:spacing w:val="1"/>
        </w:rPr>
        <w:t xml:space="preserve"> </w:t>
      </w:r>
      <w:r>
        <w:t>заболеваний;</w:t>
      </w:r>
      <w:r>
        <w:rPr>
          <w:spacing w:val="1"/>
        </w:rPr>
        <w:t xml:space="preserve"> </w:t>
      </w:r>
      <w:r>
        <w:t>убежденности</w:t>
      </w:r>
      <w:r>
        <w:rPr>
          <w:spacing w:val="1"/>
        </w:rPr>
        <w:t xml:space="preserve"> </w:t>
      </w:r>
      <w:r>
        <w:t>в</w:t>
      </w:r>
      <w:r>
        <w:rPr>
          <w:spacing w:val="1"/>
        </w:rPr>
        <w:t xml:space="preserve"> </w:t>
      </w:r>
      <w:r>
        <w:t>выборе</w:t>
      </w:r>
      <w:r>
        <w:rPr>
          <w:spacing w:val="1"/>
        </w:rPr>
        <w:t xml:space="preserve"> </w:t>
      </w:r>
      <w:r>
        <w:t>здорового</w:t>
      </w:r>
      <w:r>
        <w:rPr>
          <w:spacing w:val="1"/>
        </w:rPr>
        <w:t xml:space="preserve"> </w:t>
      </w:r>
      <w:r>
        <w:t>образа</w:t>
      </w:r>
      <w:r>
        <w:rPr>
          <w:spacing w:val="-5"/>
        </w:rPr>
        <w:t xml:space="preserve"> </w:t>
      </w:r>
      <w:r>
        <w:t>жизни</w:t>
      </w:r>
      <w:r>
        <w:rPr>
          <w:spacing w:val="-1"/>
        </w:rPr>
        <w:t xml:space="preserve"> </w:t>
      </w:r>
      <w:r>
        <w:t>и вреде</w:t>
      </w:r>
      <w:r>
        <w:rPr>
          <w:spacing w:val="-1"/>
        </w:rPr>
        <w:t xml:space="preserve"> </w:t>
      </w:r>
      <w:r>
        <w:t>употребления алкоголя</w:t>
      </w:r>
      <w:r>
        <w:rPr>
          <w:spacing w:val="-1"/>
        </w:rPr>
        <w:t xml:space="preserve"> </w:t>
      </w:r>
      <w:r>
        <w:t>и табакокурения;</w:t>
      </w:r>
    </w:p>
    <w:p w:rsidR="00144573" w:rsidRDefault="00933899">
      <w:pPr>
        <w:pStyle w:val="a3"/>
        <w:ind w:right="452"/>
      </w:pPr>
      <w:r>
        <w:t>необходимости</w:t>
      </w:r>
      <w:r>
        <w:rPr>
          <w:spacing w:val="1"/>
        </w:rPr>
        <w:t xml:space="preserve"> </w:t>
      </w:r>
      <w:r>
        <w:t>следования</w:t>
      </w:r>
      <w:r>
        <w:rPr>
          <w:spacing w:val="1"/>
        </w:rPr>
        <w:t xml:space="preserve"> </w:t>
      </w:r>
      <w:r>
        <w:t>принципу</w:t>
      </w:r>
      <w:r>
        <w:rPr>
          <w:spacing w:val="1"/>
        </w:rPr>
        <w:t xml:space="preserve"> </w:t>
      </w:r>
      <w:r>
        <w:t>предосторожности</w:t>
      </w:r>
      <w:r>
        <w:rPr>
          <w:spacing w:val="1"/>
        </w:rPr>
        <w:t xml:space="preserve"> </w:t>
      </w:r>
      <w:r>
        <w:t>при</w:t>
      </w:r>
      <w:r>
        <w:rPr>
          <w:spacing w:val="1"/>
        </w:rPr>
        <w:t xml:space="preserve"> </w:t>
      </w:r>
      <w:r>
        <w:t>выборе</w:t>
      </w:r>
      <w:r>
        <w:rPr>
          <w:spacing w:val="1"/>
        </w:rPr>
        <w:t xml:space="preserve"> </w:t>
      </w:r>
      <w:r>
        <w:t>варианта</w:t>
      </w:r>
      <w:r>
        <w:rPr>
          <w:spacing w:val="1"/>
        </w:rPr>
        <w:t xml:space="preserve"> </w:t>
      </w:r>
      <w:r>
        <w:t>поведения.</w:t>
      </w:r>
    </w:p>
    <w:p w:rsidR="00144573" w:rsidRDefault="00933899">
      <w:pPr>
        <w:pStyle w:val="2"/>
        <w:ind w:left="678"/>
        <w:rPr>
          <w:b w:val="0"/>
        </w:rPr>
      </w:pPr>
      <w:r>
        <w:t>В</w:t>
      </w:r>
      <w:r>
        <w:rPr>
          <w:spacing w:val="-3"/>
        </w:rPr>
        <w:t xml:space="preserve"> </w:t>
      </w:r>
      <w:r>
        <w:t>программе</w:t>
      </w:r>
      <w:r>
        <w:rPr>
          <w:spacing w:val="-2"/>
        </w:rPr>
        <w:t xml:space="preserve"> </w:t>
      </w:r>
      <w:r>
        <w:t>отражаются</w:t>
      </w:r>
      <w:r>
        <w:rPr>
          <w:b w:val="0"/>
        </w:rPr>
        <w:t>:</w:t>
      </w:r>
    </w:p>
    <w:p w:rsidR="00144573" w:rsidRDefault="00933899">
      <w:pPr>
        <w:pStyle w:val="a4"/>
        <w:numPr>
          <w:ilvl w:val="0"/>
          <w:numId w:val="92"/>
        </w:numPr>
        <w:tabs>
          <w:tab w:val="left" w:pos="1047"/>
        </w:tabs>
        <w:ind w:right="442" w:firstLine="0"/>
        <w:jc w:val="both"/>
        <w:rPr>
          <w:sz w:val="28"/>
        </w:rPr>
      </w:pPr>
      <w:r>
        <w:rPr>
          <w:sz w:val="28"/>
        </w:rPr>
        <w:t>цель и задачи духовно-нравственного развития, воспитания и социализации</w:t>
      </w:r>
      <w:r>
        <w:rPr>
          <w:spacing w:val="1"/>
          <w:sz w:val="28"/>
        </w:rPr>
        <w:t xml:space="preserve"> </w:t>
      </w:r>
      <w:r>
        <w:rPr>
          <w:sz w:val="28"/>
        </w:rPr>
        <w:t>обучающихся,</w:t>
      </w:r>
      <w:r>
        <w:rPr>
          <w:spacing w:val="-4"/>
          <w:sz w:val="28"/>
        </w:rPr>
        <w:t xml:space="preserve"> </w:t>
      </w:r>
      <w:r>
        <w:rPr>
          <w:sz w:val="28"/>
        </w:rPr>
        <w:t>описание</w:t>
      </w:r>
      <w:r>
        <w:rPr>
          <w:spacing w:val="-1"/>
          <w:sz w:val="28"/>
        </w:rPr>
        <w:t xml:space="preserve"> </w:t>
      </w:r>
      <w:r>
        <w:rPr>
          <w:sz w:val="28"/>
        </w:rPr>
        <w:t>ценностных ориентиров,</w:t>
      </w:r>
      <w:r>
        <w:rPr>
          <w:spacing w:val="-2"/>
          <w:sz w:val="28"/>
        </w:rPr>
        <w:t xml:space="preserve"> </w:t>
      </w:r>
      <w:r>
        <w:rPr>
          <w:sz w:val="28"/>
        </w:rPr>
        <w:t>лежащих</w:t>
      </w:r>
      <w:r>
        <w:rPr>
          <w:spacing w:val="-4"/>
          <w:sz w:val="28"/>
        </w:rPr>
        <w:t xml:space="preserve"> </w:t>
      </w:r>
      <w:r>
        <w:rPr>
          <w:sz w:val="28"/>
        </w:rPr>
        <w:t>в</w:t>
      </w:r>
      <w:r>
        <w:rPr>
          <w:spacing w:val="-3"/>
          <w:sz w:val="28"/>
        </w:rPr>
        <w:t xml:space="preserve"> </w:t>
      </w:r>
      <w:r>
        <w:rPr>
          <w:sz w:val="28"/>
        </w:rPr>
        <w:t>ее основе;</w:t>
      </w:r>
    </w:p>
    <w:p w:rsidR="00144573" w:rsidRDefault="00933899">
      <w:pPr>
        <w:pStyle w:val="a4"/>
        <w:numPr>
          <w:ilvl w:val="0"/>
          <w:numId w:val="92"/>
        </w:numPr>
        <w:tabs>
          <w:tab w:val="left" w:pos="999"/>
          <w:tab w:val="left" w:pos="3345"/>
          <w:tab w:val="left" w:pos="6535"/>
          <w:tab w:val="left" w:pos="8869"/>
        </w:tabs>
        <w:ind w:right="447" w:firstLine="0"/>
        <w:jc w:val="both"/>
        <w:rPr>
          <w:sz w:val="28"/>
        </w:rPr>
      </w:pPr>
      <w:r>
        <w:rPr>
          <w:sz w:val="28"/>
        </w:rPr>
        <w:t>направления деятельности по духовно-нравственному развитию, воспитанию и</w:t>
      </w:r>
      <w:r>
        <w:rPr>
          <w:spacing w:val="1"/>
          <w:sz w:val="28"/>
        </w:rPr>
        <w:t xml:space="preserve"> </w:t>
      </w:r>
      <w:r>
        <w:rPr>
          <w:sz w:val="28"/>
        </w:rPr>
        <w:t>социализации,</w:t>
      </w:r>
      <w:r>
        <w:rPr>
          <w:sz w:val="28"/>
        </w:rPr>
        <w:tab/>
        <w:t>профессиональной</w:t>
      </w:r>
      <w:r>
        <w:rPr>
          <w:sz w:val="28"/>
        </w:rPr>
        <w:tab/>
        <w:t>ориентации</w:t>
      </w:r>
      <w:r>
        <w:rPr>
          <w:sz w:val="28"/>
        </w:rPr>
        <w:tab/>
        <w:t>обучающихся,</w:t>
      </w:r>
      <w:r>
        <w:rPr>
          <w:spacing w:val="-68"/>
          <w:sz w:val="28"/>
        </w:rPr>
        <w:t xml:space="preserve"> </w:t>
      </w:r>
      <w:r>
        <w:rPr>
          <w:sz w:val="28"/>
        </w:rPr>
        <w:t>здоровьесберегающей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формированию</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обучающихся,</w:t>
      </w:r>
      <w:r>
        <w:rPr>
          <w:spacing w:val="1"/>
          <w:sz w:val="28"/>
        </w:rPr>
        <w:t xml:space="preserve"> </w:t>
      </w:r>
      <w:r>
        <w:rPr>
          <w:sz w:val="28"/>
        </w:rPr>
        <w:t>отражающие</w:t>
      </w:r>
      <w:r>
        <w:rPr>
          <w:spacing w:val="1"/>
          <w:sz w:val="28"/>
        </w:rPr>
        <w:t xml:space="preserve"> </w:t>
      </w:r>
      <w:r>
        <w:rPr>
          <w:sz w:val="28"/>
        </w:rPr>
        <w:t>специфику</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запросы</w:t>
      </w:r>
      <w:r>
        <w:rPr>
          <w:spacing w:val="1"/>
          <w:sz w:val="28"/>
        </w:rPr>
        <w:t xml:space="preserve"> </w:t>
      </w:r>
      <w:r>
        <w:rPr>
          <w:sz w:val="28"/>
        </w:rPr>
        <w:t>участников</w:t>
      </w:r>
      <w:r>
        <w:rPr>
          <w:spacing w:val="-3"/>
          <w:sz w:val="28"/>
        </w:rPr>
        <w:t xml:space="preserve"> </w:t>
      </w:r>
      <w:r>
        <w:rPr>
          <w:sz w:val="28"/>
        </w:rPr>
        <w:t>образовательного</w:t>
      </w:r>
      <w:r>
        <w:rPr>
          <w:spacing w:val="1"/>
          <w:sz w:val="28"/>
        </w:rPr>
        <w:t xml:space="preserve"> </w:t>
      </w:r>
      <w:r>
        <w:rPr>
          <w:sz w:val="28"/>
        </w:rPr>
        <w:t>процесса;</w:t>
      </w:r>
    </w:p>
    <w:p w:rsidR="00144573" w:rsidRDefault="00933899">
      <w:pPr>
        <w:pStyle w:val="a4"/>
        <w:numPr>
          <w:ilvl w:val="0"/>
          <w:numId w:val="92"/>
        </w:numPr>
        <w:tabs>
          <w:tab w:val="left" w:pos="991"/>
        </w:tabs>
        <w:ind w:right="445" w:firstLine="0"/>
        <w:jc w:val="both"/>
        <w:rPr>
          <w:sz w:val="28"/>
        </w:rPr>
      </w:pPr>
      <w:r>
        <w:rPr>
          <w:sz w:val="28"/>
        </w:rPr>
        <w:t>содержание, виды деятельности и формы занятий с обучающимися по каждому</w:t>
      </w:r>
      <w:r>
        <w:rPr>
          <w:spacing w:val="1"/>
          <w:sz w:val="28"/>
        </w:rPr>
        <w:t xml:space="preserve"> </w:t>
      </w:r>
      <w:r>
        <w:rPr>
          <w:sz w:val="28"/>
        </w:rPr>
        <w:t>из</w:t>
      </w:r>
      <w:r>
        <w:rPr>
          <w:spacing w:val="1"/>
          <w:sz w:val="28"/>
        </w:rPr>
        <w:t xml:space="preserve"> </w:t>
      </w:r>
      <w:r>
        <w:rPr>
          <w:sz w:val="28"/>
        </w:rPr>
        <w:t>направлений</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p>
    <w:p w:rsidR="00144573" w:rsidRDefault="00933899">
      <w:pPr>
        <w:pStyle w:val="a4"/>
        <w:numPr>
          <w:ilvl w:val="0"/>
          <w:numId w:val="92"/>
        </w:numPr>
        <w:tabs>
          <w:tab w:val="left" w:pos="1197"/>
        </w:tabs>
        <w:ind w:right="447" w:firstLine="0"/>
        <w:jc w:val="both"/>
        <w:rPr>
          <w:sz w:val="28"/>
        </w:rPr>
      </w:pPr>
      <w:r>
        <w:rPr>
          <w:sz w:val="28"/>
        </w:rPr>
        <w:t>формы</w:t>
      </w:r>
      <w:r>
        <w:rPr>
          <w:spacing w:val="1"/>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групповой</w:t>
      </w:r>
      <w:r>
        <w:rPr>
          <w:spacing w:val="1"/>
          <w:sz w:val="28"/>
        </w:rPr>
        <w:t xml:space="preserve"> </w:t>
      </w:r>
      <w:r>
        <w:rPr>
          <w:sz w:val="28"/>
        </w:rPr>
        <w:t>организации</w:t>
      </w:r>
      <w:r>
        <w:rPr>
          <w:spacing w:val="1"/>
          <w:sz w:val="28"/>
        </w:rPr>
        <w:t xml:space="preserve"> </w:t>
      </w:r>
      <w:r>
        <w:rPr>
          <w:sz w:val="28"/>
        </w:rPr>
        <w:t>профессиональной</w:t>
      </w:r>
      <w:r>
        <w:rPr>
          <w:spacing w:val="-67"/>
          <w:sz w:val="28"/>
        </w:rPr>
        <w:t xml:space="preserve"> </w:t>
      </w:r>
      <w:r>
        <w:rPr>
          <w:sz w:val="28"/>
        </w:rPr>
        <w:t>ориентации обучающихся по каждому из направлений («ярмарки профессий», дни</w:t>
      </w:r>
      <w:r>
        <w:rPr>
          <w:spacing w:val="-67"/>
          <w:sz w:val="28"/>
        </w:rPr>
        <w:t xml:space="preserve"> </w:t>
      </w:r>
      <w:r>
        <w:rPr>
          <w:sz w:val="28"/>
        </w:rPr>
        <w:t>открытых</w:t>
      </w:r>
      <w:r>
        <w:rPr>
          <w:spacing w:val="-1"/>
          <w:sz w:val="28"/>
        </w:rPr>
        <w:t xml:space="preserve"> </w:t>
      </w:r>
      <w:r>
        <w:rPr>
          <w:sz w:val="28"/>
        </w:rPr>
        <w:t>дверей,</w:t>
      </w:r>
      <w:r>
        <w:rPr>
          <w:spacing w:val="-2"/>
          <w:sz w:val="28"/>
        </w:rPr>
        <w:t xml:space="preserve"> </w:t>
      </w:r>
      <w:r>
        <w:rPr>
          <w:sz w:val="28"/>
        </w:rPr>
        <w:t>экскурсии,</w:t>
      </w:r>
      <w:r>
        <w:rPr>
          <w:spacing w:val="-2"/>
          <w:sz w:val="28"/>
        </w:rPr>
        <w:t xml:space="preserve"> </w:t>
      </w:r>
      <w:r>
        <w:rPr>
          <w:sz w:val="28"/>
        </w:rPr>
        <w:t>предметные</w:t>
      </w:r>
      <w:r>
        <w:rPr>
          <w:spacing w:val="-1"/>
          <w:sz w:val="28"/>
        </w:rPr>
        <w:t xml:space="preserve"> </w:t>
      </w:r>
      <w:r>
        <w:rPr>
          <w:sz w:val="28"/>
        </w:rPr>
        <w:t>недели,</w:t>
      </w:r>
      <w:r>
        <w:rPr>
          <w:spacing w:val="-2"/>
          <w:sz w:val="28"/>
        </w:rPr>
        <w:t xml:space="preserve"> </w:t>
      </w:r>
      <w:r>
        <w:rPr>
          <w:sz w:val="28"/>
        </w:rPr>
        <w:t>олимпиады,</w:t>
      </w:r>
      <w:r>
        <w:rPr>
          <w:spacing w:val="-3"/>
          <w:sz w:val="28"/>
        </w:rPr>
        <w:t xml:space="preserve"> </w:t>
      </w:r>
      <w:r>
        <w:rPr>
          <w:sz w:val="28"/>
        </w:rPr>
        <w:t>конкурсы);</w:t>
      </w:r>
    </w:p>
    <w:p w:rsidR="00144573" w:rsidRDefault="00933899">
      <w:pPr>
        <w:pStyle w:val="a3"/>
        <w:ind w:right="441"/>
      </w:pPr>
      <w:r>
        <w:t>в</w:t>
      </w:r>
      <w:r>
        <w:rPr>
          <w:spacing w:val="1"/>
        </w:rPr>
        <w:t xml:space="preserve"> </w:t>
      </w:r>
      <w:r>
        <w:t>рамках</w:t>
      </w:r>
      <w:r>
        <w:rPr>
          <w:spacing w:val="1"/>
        </w:rPr>
        <w:t xml:space="preserve"> </w:t>
      </w:r>
      <w:r>
        <w:t>образовательной</w:t>
      </w:r>
      <w:r>
        <w:rPr>
          <w:spacing w:val="1"/>
        </w:rPr>
        <w:t xml:space="preserve"> </w:t>
      </w:r>
      <w:r>
        <w:t>организации,</w:t>
      </w:r>
      <w:r>
        <w:rPr>
          <w:spacing w:val="1"/>
        </w:rPr>
        <w:t xml:space="preserve"> </w:t>
      </w:r>
      <w:r>
        <w:t>совместной</w:t>
      </w:r>
      <w:r>
        <w:rPr>
          <w:spacing w:val="71"/>
        </w:rPr>
        <w:t xml:space="preserve"> </w:t>
      </w:r>
      <w:r>
        <w:t>деятельности</w:t>
      </w:r>
      <w:r>
        <w:rPr>
          <w:spacing w:val="1"/>
        </w:rPr>
        <w:t xml:space="preserve"> </w:t>
      </w:r>
      <w:r>
        <w:t>образовательной организации</w:t>
      </w:r>
      <w:r>
        <w:rPr>
          <w:spacing w:val="1"/>
        </w:rPr>
        <w:t xml:space="preserve"> </w:t>
      </w:r>
      <w:r>
        <w:t>с</w:t>
      </w:r>
      <w:r>
        <w:rPr>
          <w:spacing w:val="70"/>
        </w:rPr>
        <w:t xml:space="preserve"> </w:t>
      </w:r>
      <w:r>
        <w:t>предприятиями, общественными организациями,</w:t>
      </w:r>
      <w:r>
        <w:rPr>
          <w:spacing w:val="-67"/>
        </w:rPr>
        <w:t xml:space="preserve"> </w:t>
      </w:r>
      <w:r>
        <w:t>в</w:t>
      </w:r>
      <w:r>
        <w:rPr>
          <w:spacing w:val="-3"/>
        </w:rPr>
        <w:t xml:space="preserve"> </w:t>
      </w:r>
      <w:r>
        <w:t>том числе</w:t>
      </w:r>
      <w:r>
        <w:rPr>
          <w:spacing w:val="-2"/>
        </w:rPr>
        <w:t xml:space="preserve"> </w:t>
      </w:r>
      <w:r>
        <w:t>с</w:t>
      </w:r>
      <w:r>
        <w:rPr>
          <w:spacing w:val="-1"/>
        </w:rPr>
        <w:t xml:space="preserve"> </w:t>
      </w:r>
      <w:r>
        <w:t>системой</w:t>
      </w:r>
      <w:r>
        <w:rPr>
          <w:spacing w:val="-3"/>
        </w:rPr>
        <w:t xml:space="preserve"> </w:t>
      </w:r>
      <w:r>
        <w:t>дополнительного</w:t>
      </w:r>
      <w:r>
        <w:rPr>
          <w:spacing w:val="1"/>
        </w:rPr>
        <w:t xml:space="preserve"> </w:t>
      </w:r>
      <w:r>
        <w:t>образования;</w:t>
      </w:r>
    </w:p>
    <w:p w:rsidR="00144573" w:rsidRDefault="00933899">
      <w:pPr>
        <w:pStyle w:val="a4"/>
        <w:numPr>
          <w:ilvl w:val="0"/>
          <w:numId w:val="91"/>
        </w:numPr>
        <w:tabs>
          <w:tab w:val="left" w:pos="1128"/>
        </w:tabs>
        <w:ind w:right="440" w:firstLine="0"/>
        <w:jc w:val="both"/>
        <w:rPr>
          <w:sz w:val="28"/>
        </w:rPr>
      </w:pPr>
      <w:r>
        <w:rPr>
          <w:sz w:val="28"/>
        </w:rPr>
        <w:t>основные</w:t>
      </w:r>
      <w:r>
        <w:rPr>
          <w:spacing w:val="1"/>
          <w:sz w:val="28"/>
        </w:rPr>
        <w:t xml:space="preserve"> </w:t>
      </w:r>
      <w:r>
        <w:rPr>
          <w:sz w:val="28"/>
        </w:rPr>
        <w:t>формы</w:t>
      </w:r>
      <w:r>
        <w:rPr>
          <w:spacing w:val="1"/>
          <w:sz w:val="28"/>
        </w:rPr>
        <w:t xml:space="preserve"> </w:t>
      </w:r>
      <w:r>
        <w:rPr>
          <w:sz w:val="28"/>
        </w:rPr>
        <w:t>организации</w:t>
      </w:r>
      <w:r>
        <w:rPr>
          <w:spacing w:val="1"/>
          <w:sz w:val="28"/>
        </w:rPr>
        <w:t xml:space="preserve"> </w:t>
      </w:r>
      <w:r>
        <w:rPr>
          <w:sz w:val="28"/>
        </w:rPr>
        <w:t>педагогической</w:t>
      </w:r>
      <w:r>
        <w:rPr>
          <w:spacing w:val="1"/>
          <w:sz w:val="28"/>
        </w:rPr>
        <w:t xml:space="preserve"> </w:t>
      </w:r>
      <w:r>
        <w:rPr>
          <w:sz w:val="28"/>
        </w:rPr>
        <w:t>поддержки</w:t>
      </w:r>
      <w:r>
        <w:rPr>
          <w:spacing w:val="1"/>
          <w:sz w:val="28"/>
        </w:rPr>
        <w:t xml:space="preserve"> </w:t>
      </w:r>
      <w:r>
        <w:rPr>
          <w:sz w:val="28"/>
        </w:rPr>
        <w:t>социализации,</w:t>
      </w:r>
      <w:r>
        <w:rPr>
          <w:spacing w:val="-67"/>
          <w:sz w:val="28"/>
        </w:rPr>
        <w:t xml:space="preserve"> </w:t>
      </w:r>
      <w:r>
        <w:rPr>
          <w:sz w:val="28"/>
        </w:rPr>
        <w:t>обучающихся</w:t>
      </w:r>
      <w:r>
        <w:rPr>
          <w:spacing w:val="1"/>
          <w:sz w:val="28"/>
        </w:rPr>
        <w:t xml:space="preserve"> </w:t>
      </w:r>
      <w:r>
        <w:rPr>
          <w:sz w:val="28"/>
        </w:rPr>
        <w:t>по</w:t>
      </w:r>
      <w:r>
        <w:rPr>
          <w:spacing w:val="1"/>
          <w:sz w:val="28"/>
        </w:rPr>
        <w:t xml:space="preserve"> </w:t>
      </w:r>
      <w:r>
        <w:rPr>
          <w:sz w:val="28"/>
        </w:rPr>
        <w:t>каждому</w:t>
      </w:r>
      <w:r>
        <w:rPr>
          <w:spacing w:val="1"/>
          <w:sz w:val="28"/>
        </w:rPr>
        <w:t xml:space="preserve"> </w:t>
      </w:r>
      <w:r>
        <w:rPr>
          <w:sz w:val="28"/>
        </w:rPr>
        <w:t>из</w:t>
      </w:r>
      <w:r>
        <w:rPr>
          <w:spacing w:val="1"/>
          <w:sz w:val="28"/>
        </w:rPr>
        <w:t xml:space="preserve"> </w:t>
      </w:r>
      <w:r>
        <w:rPr>
          <w:sz w:val="28"/>
        </w:rPr>
        <w:t>направлений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 а также формы участия специалистов и социальных партнеров по</w:t>
      </w:r>
      <w:r>
        <w:rPr>
          <w:spacing w:val="1"/>
          <w:sz w:val="28"/>
        </w:rPr>
        <w:t xml:space="preserve"> </w:t>
      </w:r>
      <w:r>
        <w:rPr>
          <w:sz w:val="28"/>
        </w:rPr>
        <w:t>направлениям</w:t>
      </w:r>
      <w:r>
        <w:rPr>
          <w:spacing w:val="-1"/>
          <w:sz w:val="28"/>
        </w:rPr>
        <w:t xml:space="preserve"> </w:t>
      </w:r>
      <w:r>
        <w:rPr>
          <w:sz w:val="28"/>
        </w:rPr>
        <w:t>социального</w:t>
      </w:r>
      <w:r>
        <w:rPr>
          <w:spacing w:val="1"/>
          <w:sz w:val="28"/>
        </w:rPr>
        <w:t xml:space="preserve"> </w:t>
      </w:r>
      <w:r>
        <w:rPr>
          <w:sz w:val="28"/>
        </w:rPr>
        <w:t>воспитания;</w:t>
      </w:r>
    </w:p>
    <w:p w:rsidR="00144573" w:rsidRDefault="00933899">
      <w:pPr>
        <w:pStyle w:val="a4"/>
        <w:numPr>
          <w:ilvl w:val="0"/>
          <w:numId w:val="91"/>
        </w:numPr>
        <w:tabs>
          <w:tab w:val="left" w:pos="1073"/>
        </w:tabs>
        <w:ind w:right="439" w:firstLine="0"/>
        <w:jc w:val="both"/>
        <w:rPr>
          <w:sz w:val="28"/>
        </w:rPr>
      </w:pPr>
      <w:r>
        <w:rPr>
          <w:sz w:val="28"/>
        </w:rPr>
        <w:t>модели организации работы по формированию экологически целесообразного,</w:t>
      </w:r>
      <w:r>
        <w:rPr>
          <w:spacing w:val="1"/>
          <w:sz w:val="28"/>
        </w:rPr>
        <w:t xml:space="preserve"> </w:t>
      </w:r>
      <w:r>
        <w:rPr>
          <w:sz w:val="28"/>
        </w:rPr>
        <w:t>здорового и</w:t>
      </w:r>
      <w:r>
        <w:rPr>
          <w:spacing w:val="-3"/>
          <w:sz w:val="28"/>
        </w:rPr>
        <w:t xml:space="preserve"> </w:t>
      </w:r>
      <w:r>
        <w:rPr>
          <w:sz w:val="28"/>
        </w:rPr>
        <w:t>безопасного</w:t>
      </w:r>
      <w:r>
        <w:rPr>
          <w:spacing w:val="-3"/>
          <w:sz w:val="28"/>
        </w:rPr>
        <w:t xml:space="preserve"> </w:t>
      </w:r>
      <w:r>
        <w:rPr>
          <w:sz w:val="28"/>
        </w:rPr>
        <w:t>образа</w:t>
      </w:r>
      <w:r>
        <w:rPr>
          <w:spacing w:val="-1"/>
          <w:sz w:val="28"/>
        </w:rPr>
        <w:t xml:space="preserve"> </w:t>
      </w:r>
      <w:r>
        <w:rPr>
          <w:sz w:val="28"/>
        </w:rPr>
        <w:t>жизни,</w:t>
      </w:r>
      <w:r>
        <w:rPr>
          <w:spacing w:val="-5"/>
          <w:sz w:val="28"/>
        </w:rPr>
        <w:t xml:space="preserve"> </w:t>
      </w:r>
      <w:r>
        <w:rPr>
          <w:sz w:val="28"/>
        </w:rPr>
        <w:t>включающие, в</w:t>
      </w:r>
      <w:r>
        <w:rPr>
          <w:spacing w:val="-2"/>
          <w:sz w:val="28"/>
        </w:rPr>
        <w:t xml:space="preserve"> </w:t>
      </w:r>
      <w:r>
        <w:rPr>
          <w:sz w:val="28"/>
        </w:rPr>
        <w:t>том</w:t>
      </w:r>
    </w:p>
    <w:p w:rsidR="00144573" w:rsidRDefault="00933899">
      <w:pPr>
        <w:pStyle w:val="a3"/>
        <w:ind w:right="441"/>
      </w:pPr>
      <w:r>
        <w:t>числе,</w:t>
      </w:r>
      <w:r>
        <w:rPr>
          <w:spacing w:val="1"/>
        </w:rPr>
        <w:t xml:space="preserve"> </w:t>
      </w:r>
      <w:r>
        <w:t>рациональную</w:t>
      </w:r>
      <w:r>
        <w:rPr>
          <w:spacing w:val="1"/>
        </w:rPr>
        <w:t xml:space="preserve"> </w:t>
      </w:r>
      <w:r>
        <w:t>организацию</w:t>
      </w:r>
      <w:r>
        <w:rPr>
          <w:spacing w:val="1"/>
        </w:rPr>
        <w:t xml:space="preserve"> </w:t>
      </w:r>
      <w:r>
        <w:t>учебно-воспитательного</w:t>
      </w:r>
      <w:r>
        <w:rPr>
          <w:spacing w:val="1"/>
        </w:rPr>
        <w:t xml:space="preserve"> </w:t>
      </w:r>
      <w:r>
        <w:t>процесса</w:t>
      </w:r>
      <w:r>
        <w:rPr>
          <w:spacing w:val="1"/>
        </w:rPr>
        <w:t xml:space="preserve"> </w:t>
      </w:r>
      <w:r>
        <w:t>и</w:t>
      </w:r>
      <w:r>
        <w:rPr>
          <w:spacing w:val="1"/>
        </w:rPr>
        <w:t xml:space="preserve"> </w:t>
      </w:r>
      <w:r>
        <w:t>образовательной</w:t>
      </w:r>
      <w:r>
        <w:rPr>
          <w:spacing w:val="1"/>
        </w:rPr>
        <w:t xml:space="preserve"> </w:t>
      </w:r>
      <w:r>
        <w:t>среды,</w:t>
      </w:r>
      <w:r>
        <w:rPr>
          <w:spacing w:val="1"/>
        </w:rPr>
        <w:t xml:space="preserve"> </w:t>
      </w:r>
      <w:r>
        <w:t>физкультурно-спортивной</w:t>
      </w:r>
      <w:r>
        <w:rPr>
          <w:spacing w:val="1"/>
        </w:rPr>
        <w:t xml:space="preserve"> </w:t>
      </w:r>
      <w:r>
        <w:t>и</w:t>
      </w:r>
      <w:r>
        <w:rPr>
          <w:spacing w:val="1"/>
        </w:rPr>
        <w:t xml:space="preserve"> </w:t>
      </w:r>
      <w:r>
        <w:t>оздоровительной</w:t>
      </w:r>
      <w:r>
        <w:rPr>
          <w:spacing w:val="1"/>
        </w:rPr>
        <w:t xml:space="preserve"> </w:t>
      </w:r>
      <w:r>
        <w:t>работы,</w:t>
      </w:r>
      <w:r>
        <w:rPr>
          <w:spacing w:val="1"/>
        </w:rPr>
        <w:t xml:space="preserve"> </w:t>
      </w:r>
      <w:r>
        <w:t>профилактику</w:t>
      </w:r>
      <w:r>
        <w:rPr>
          <w:spacing w:val="1"/>
        </w:rPr>
        <w:t xml:space="preserve"> </w:t>
      </w:r>
      <w:r>
        <w:t>употребления</w:t>
      </w:r>
      <w:r>
        <w:rPr>
          <w:spacing w:val="1"/>
        </w:rPr>
        <w:t xml:space="preserve"> </w:t>
      </w:r>
      <w:r>
        <w:t>психоактивных</w:t>
      </w:r>
      <w:r>
        <w:rPr>
          <w:spacing w:val="1"/>
        </w:rPr>
        <w:t xml:space="preserve"> </w:t>
      </w:r>
      <w:r>
        <w:t>веществ</w:t>
      </w:r>
      <w:r>
        <w:rPr>
          <w:spacing w:val="1"/>
        </w:rPr>
        <w:t xml:space="preserve"> </w:t>
      </w:r>
      <w:r>
        <w:t>обучающимися,</w:t>
      </w:r>
      <w:r>
        <w:rPr>
          <w:spacing w:val="1"/>
        </w:rPr>
        <w:t xml:space="preserve"> </w:t>
      </w:r>
      <w:r>
        <w:t>профилактику</w:t>
      </w:r>
      <w:r>
        <w:rPr>
          <w:spacing w:val="1"/>
        </w:rPr>
        <w:t xml:space="preserve"> </w:t>
      </w:r>
      <w:r>
        <w:t>детского</w:t>
      </w:r>
      <w:r>
        <w:rPr>
          <w:spacing w:val="1"/>
        </w:rPr>
        <w:t xml:space="preserve"> </w:t>
      </w:r>
      <w:r>
        <w:t>дорожно-транспортного</w:t>
      </w:r>
      <w:r>
        <w:rPr>
          <w:spacing w:val="1"/>
        </w:rPr>
        <w:t xml:space="preserve"> </w:t>
      </w:r>
      <w:r>
        <w:t>травматизма,</w:t>
      </w:r>
      <w:r>
        <w:rPr>
          <w:spacing w:val="1"/>
        </w:rPr>
        <w:t xml:space="preserve"> </w:t>
      </w:r>
      <w:r>
        <w:t>организацию</w:t>
      </w:r>
      <w:r>
        <w:rPr>
          <w:spacing w:val="-67"/>
        </w:rPr>
        <w:t xml:space="preserve"> </w:t>
      </w:r>
      <w:r>
        <w:t>системы</w:t>
      </w:r>
      <w:r>
        <w:rPr>
          <w:spacing w:val="1"/>
        </w:rPr>
        <w:t xml:space="preserve"> </w:t>
      </w:r>
      <w:r>
        <w:t>просветительской</w:t>
      </w:r>
      <w:r>
        <w:rPr>
          <w:spacing w:val="1"/>
        </w:rPr>
        <w:t xml:space="preserve"> </w:t>
      </w:r>
      <w:r>
        <w:t>и</w:t>
      </w:r>
      <w:r>
        <w:rPr>
          <w:spacing w:val="1"/>
        </w:rPr>
        <w:t xml:space="preserve"> </w:t>
      </w:r>
      <w:r>
        <w:t>методической</w:t>
      </w:r>
      <w:r>
        <w:rPr>
          <w:spacing w:val="1"/>
        </w:rPr>
        <w:t xml:space="preserve"> </w:t>
      </w:r>
      <w:r>
        <w:t>работы</w:t>
      </w:r>
      <w:r>
        <w:rPr>
          <w:spacing w:val="1"/>
        </w:rPr>
        <w:t xml:space="preserve"> </w:t>
      </w:r>
      <w:r>
        <w:t>с</w:t>
      </w:r>
      <w:r>
        <w:rPr>
          <w:spacing w:val="1"/>
        </w:rPr>
        <w:t xml:space="preserve"> </w:t>
      </w:r>
      <w:r>
        <w:t>участниками</w:t>
      </w:r>
      <w:r>
        <w:rPr>
          <w:spacing w:val="1"/>
        </w:rPr>
        <w:t xml:space="preserve"> </w:t>
      </w:r>
      <w:r>
        <w:t>образовательного процесса;</w:t>
      </w:r>
    </w:p>
    <w:p w:rsidR="00144573" w:rsidRDefault="00933899">
      <w:pPr>
        <w:pStyle w:val="a4"/>
        <w:numPr>
          <w:ilvl w:val="0"/>
          <w:numId w:val="91"/>
        </w:numPr>
        <w:tabs>
          <w:tab w:val="left" w:pos="1087"/>
        </w:tabs>
        <w:ind w:right="453" w:firstLine="0"/>
        <w:jc w:val="both"/>
        <w:rPr>
          <w:sz w:val="28"/>
        </w:rPr>
      </w:pPr>
      <w:r>
        <w:rPr>
          <w:sz w:val="28"/>
        </w:rPr>
        <w:t>описание деятельности образовательной организации в области непрерывного</w:t>
      </w:r>
      <w:r>
        <w:rPr>
          <w:spacing w:val="1"/>
          <w:sz w:val="28"/>
        </w:rPr>
        <w:t xml:space="preserve"> </w:t>
      </w:r>
      <w:r>
        <w:rPr>
          <w:sz w:val="28"/>
        </w:rPr>
        <w:t>экологического здоровьесберегающего образования</w:t>
      </w:r>
      <w:r>
        <w:rPr>
          <w:spacing w:val="-4"/>
          <w:sz w:val="28"/>
        </w:rPr>
        <w:t xml:space="preserve"> </w:t>
      </w:r>
      <w:r>
        <w:rPr>
          <w:sz w:val="28"/>
        </w:rPr>
        <w:t>обучающихся;</w:t>
      </w:r>
    </w:p>
    <w:p w:rsidR="00144573" w:rsidRDefault="00933899">
      <w:pPr>
        <w:pStyle w:val="a4"/>
        <w:numPr>
          <w:ilvl w:val="0"/>
          <w:numId w:val="91"/>
        </w:numPr>
        <w:tabs>
          <w:tab w:val="left" w:pos="1262"/>
        </w:tabs>
        <w:spacing w:line="242" w:lineRule="auto"/>
        <w:ind w:right="445" w:firstLine="0"/>
        <w:jc w:val="both"/>
        <w:rPr>
          <w:sz w:val="28"/>
        </w:rPr>
      </w:pPr>
      <w:r>
        <w:rPr>
          <w:sz w:val="28"/>
        </w:rPr>
        <w:t>критерии,</w:t>
      </w:r>
      <w:r>
        <w:rPr>
          <w:spacing w:val="1"/>
          <w:sz w:val="28"/>
        </w:rPr>
        <w:t xml:space="preserve"> </w:t>
      </w:r>
      <w:r>
        <w:rPr>
          <w:sz w:val="28"/>
        </w:rPr>
        <w:t>показатели</w:t>
      </w:r>
      <w:r>
        <w:rPr>
          <w:spacing w:val="1"/>
          <w:sz w:val="28"/>
        </w:rPr>
        <w:t xml:space="preserve"> </w:t>
      </w:r>
      <w:r>
        <w:rPr>
          <w:sz w:val="28"/>
        </w:rPr>
        <w:t>эффективности</w:t>
      </w:r>
      <w:r>
        <w:rPr>
          <w:spacing w:val="1"/>
          <w:sz w:val="28"/>
        </w:rPr>
        <w:t xml:space="preserve"> </w:t>
      </w:r>
      <w:r>
        <w:rPr>
          <w:sz w:val="28"/>
        </w:rPr>
        <w:t>деятельности</w:t>
      </w:r>
      <w:r>
        <w:rPr>
          <w:spacing w:val="1"/>
          <w:sz w:val="28"/>
        </w:rPr>
        <w:t xml:space="preserve"> </w:t>
      </w:r>
      <w:r>
        <w:rPr>
          <w:sz w:val="28"/>
        </w:rPr>
        <w:t>образовательной</w:t>
      </w:r>
      <w:r>
        <w:rPr>
          <w:spacing w:val="1"/>
          <w:sz w:val="28"/>
        </w:rPr>
        <w:t xml:space="preserve"> </w:t>
      </w:r>
      <w:r>
        <w:rPr>
          <w:sz w:val="28"/>
        </w:rPr>
        <w:t>организации</w:t>
      </w:r>
      <w:r>
        <w:rPr>
          <w:spacing w:val="-4"/>
          <w:sz w:val="28"/>
        </w:rPr>
        <w:t xml:space="preserve"> </w:t>
      </w:r>
      <w:r>
        <w:rPr>
          <w:sz w:val="28"/>
        </w:rPr>
        <w:t>в</w:t>
      </w:r>
      <w:r>
        <w:rPr>
          <w:spacing w:val="-4"/>
          <w:sz w:val="28"/>
        </w:rPr>
        <w:t xml:space="preserve"> </w:t>
      </w:r>
      <w:r>
        <w:rPr>
          <w:sz w:val="28"/>
        </w:rPr>
        <w:t>части</w:t>
      </w:r>
      <w:r>
        <w:rPr>
          <w:spacing w:val="-5"/>
          <w:sz w:val="28"/>
        </w:rPr>
        <w:t xml:space="preserve"> </w:t>
      </w:r>
      <w:r>
        <w:rPr>
          <w:sz w:val="28"/>
        </w:rPr>
        <w:t>духовно-нравственного</w:t>
      </w:r>
      <w:r>
        <w:rPr>
          <w:spacing w:val="-2"/>
          <w:sz w:val="28"/>
        </w:rPr>
        <w:t xml:space="preserve"> </w:t>
      </w:r>
      <w:r>
        <w:rPr>
          <w:sz w:val="28"/>
        </w:rPr>
        <w:t>развития,</w:t>
      </w:r>
      <w:r>
        <w:rPr>
          <w:spacing w:val="-3"/>
          <w:sz w:val="28"/>
        </w:rPr>
        <w:t xml:space="preserve"> </w:t>
      </w:r>
      <w:r>
        <w:rPr>
          <w:sz w:val="28"/>
        </w:rPr>
        <w:t>воспитания</w:t>
      </w:r>
      <w:r>
        <w:rPr>
          <w:spacing w:val="-6"/>
          <w:sz w:val="28"/>
        </w:rPr>
        <w:t xml:space="preserve"> </w:t>
      </w:r>
      <w:r>
        <w:rPr>
          <w:sz w:val="28"/>
        </w:rPr>
        <w:t>и</w:t>
      </w:r>
      <w:r>
        <w:rPr>
          <w:spacing w:val="-3"/>
          <w:sz w:val="28"/>
        </w:rPr>
        <w:t xml:space="preserve"> </w:t>
      </w:r>
      <w:r>
        <w:rPr>
          <w:sz w:val="28"/>
        </w:rPr>
        <w:t>социализации</w:t>
      </w:r>
    </w:p>
    <w:p w:rsidR="00144573" w:rsidRDefault="00144573">
      <w:pPr>
        <w:spacing w:line="242" w:lineRule="auto"/>
        <w:jc w:val="both"/>
        <w:rPr>
          <w:sz w:val="28"/>
        </w:rPr>
        <w:sectPr w:rsidR="00144573">
          <w:pgSz w:w="11910" w:h="16840"/>
          <w:pgMar w:top="900" w:right="120" w:bottom="940" w:left="740" w:header="0" w:footer="678" w:gutter="0"/>
          <w:cols w:space="720"/>
        </w:sectPr>
      </w:pPr>
    </w:p>
    <w:p w:rsidR="00144573" w:rsidRDefault="00933899">
      <w:pPr>
        <w:pStyle w:val="a3"/>
        <w:spacing w:before="68"/>
        <w:ind w:right="440"/>
      </w:pPr>
      <w:r>
        <w:lastRenderedPageBreak/>
        <w:t>обучающихся,</w:t>
      </w:r>
      <w:r>
        <w:rPr>
          <w:spacing w:val="1"/>
        </w:rPr>
        <w:t xml:space="preserve"> </w:t>
      </w:r>
      <w:r>
        <w:t>формирования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экологической культуры обучающихся (поведение на дорогах, в чрезвычайных</w:t>
      </w:r>
      <w:r>
        <w:rPr>
          <w:spacing w:val="1"/>
        </w:rPr>
        <w:t xml:space="preserve"> </w:t>
      </w:r>
      <w:r>
        <w:t>ситуациях);</w:t>
      </w:r>
    </w:p>
    <w:p w:rsidR="00144573" w:rsidRDefault="00933899">
      <w:pPr>
        <w:pStyle w:val="a4"/>
        <w:numPr>
          <w:ilvl w:val="0"/>
          <w:numId w:val="91"/>
        </w:numPr>
        <w:tabs>
          <w:tab w:val="left" w:pos="1188"/>
        </w:tabs>
        <w:ind w:right="441" w:firstLine="0"/>
        <w:jc w:val="both"/>
        <w:rPr>
          <w:sz w:val="28"/>
        </w:rPr>
      </w:pPr>
      <w:r>
        <w:rPr>
          <w:sz w:val="28"/>
        </w:rPr>
        <w:t>методику и инструментарий мониторинга духовно-нравственного развития,</w:t>
      </w:r>
      <w:r>
        <w:rPr>
          <w:spacing w:val="1"/>
          <w:sz w:val="28"/>
        </w:rPr>
        <w:t xml:space="preserve"> </w:t>
      </w:r>
      <w:r>
        <w:rPr>
          <w:sz w:val="28"/>
        </w:rPr>
        <w:t>воспитания</w:t>
      </w:r>
      <w:r>
        <w:rPr>
          <w:spacing w:val="-1"/>
          <w:sz w:val="28"/>
        </w:rPr>
        <w:t xml:space="preserve"> </w:t>
      </w:r>
      <w:r>
        <w:rPr>
          <w:sz w:val="28"/>
        </w:rPr>
        <w:t>и социализации</w:t>
      </w:r>
      <w:r>
        <w:rPr>
          <w:spacing w:val="-3"/>
          <w:sz w:val="28"/>
        </w:rPr>
        <w:t xml:space="preserve"> </w:t>
      </w:r>
      <w:r>
        <w:rPr>
          <w:sz w:val="28"/>
        </w:rPr>
        <w:t>обучающихся;</w:t>
      </w:r>
    </w:p>
    <w:p w:rsidR="00144573" w:rsidRDefault="00933899">
      <w:pPr>
        <w:pStyle w:val="a4"/>
        <w:numPr>
          <w:ilvl w:val="0"/>
          <w:numId w:val="91"/>
        </w:numPr>
        <w:tabs>
          <w:tab w:val="left" w:pos="1241"/>
        </w:tabs>
        <w:spacing w:before="1"/>
        <w:ind w:right="442" w:firstLine="0"/>
        <w:jc w:val="both"/>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 обучающихся, формирования экологической культуры, культуры</w:t>
      </w:r>
      <w:r>
        <w:rPr>
          <w:spacing w:val="1"/>
          <w:sz w:val="28"/>
        </w:rPr>
        <w:t xml:space="preserve"> </w:t>
      </w:r>
      <w:r>
        <w:rPr>
          <w:sz w:val="28"/>
        </w:rPr>
        <w:t>здорового и</w:t>
      </w:r>
      <w:r>
        <w:rPr>
          <w:spacing w:val="-3"/>
          <w:sz w:val="28"/>
        </w:rPr>
        <w:t xml:space="preserve"> </w:t>
      </w:r>
      <w:r>
        <w:rPr>
          <w:sz w:val="28"/>
        </w:rPr>
        <w:t>безопасного</w:t>
      </w:r>
      <w:r>
        <w:rPr>
          <w:spacing w:val="-3"/>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обучающихся.</w:t>
      </w:r>
    </w:p>
    <w:p w:rsidR="00144573" w:rsidRDefault="00933899">
      <w:pPr>
        <w:pStyle w:val="2"/>
        <w:numPr>
          <w:ilvl w:val="2"/>
          <w:numId w:val="120"/>
        </w:numPr>
        <w:tabs>
          <w:tab w:val="left" w:pos="2095"/>
        </w:tabs>
        <w:spacing w:before="244"/>
        <w:ind w:left="678" w:right="443" w:firstLine="707"/>
        <w:jc w:val="both"/>
      </w:pPr>
      <w:bookmarkStart w:id="29" w:name="_bookmark28"/>
      <w:bookmarkEnd w:id="29"/>
      <w:r>
        <w:t>Цель, основные</w:t>
      </w:r>
      <w:r>
        <w:rPr>
          <w:spacing w:val="1"/>
        </w:rPr>
        <w:t xml:space="preserve"> </w:t>
      </w:r>
      <w:r>
        <w:t>задачи</w:t>
      </w:r>
      <w:r>
        <w:rPr>
          <w:spacing w:val="1"/>
        </w:rPr>
        <w:t xml:space="preserve"> </w:t>
      </w:r>
      <w:r>
        <w:t>и</w:t>
      </w:r>
      <w:r>
        <w:rPr>
          <w:spacing w:val="1"/>
        </w:rPr>
        <w:t xml:space="preserve"> </w:t>
      </w:r>
      <w:r>
        <w:t>ценностные</w:t>
      </w:r>
      <w:r>
        <w:rPr>
          <w:spacing w:val="1"/>
        </w:rPr>
        <w:t xml:space="preserve"> </w:t>
      </w:r>
      <w:r>
        <w:t>ориентиры</w:t>
      </w:r>
      <w:r>
        <w:rPr>
          <w:spacing w:val="1"/>
        </w:rPr>
        <w:t xml:space="preserve"> </w:t>
      </w:r>
      <w:r>
        <w:t>воспитания</w:t>
      </w:r>
      <w:r>
        <w:rPr>
          <w:spacing w:val="1"/>
        </w:rPr>
        <w:t xml:space="preserve"> </w:t>
      </w:r>
      <w:r>
        <w:t>и</w:t>
      </w:r>
      <w:r>
        <w:rPr>
          <w:spacing w:val="-67"/>
        </w:rPr>
        <w:t xml:space="preserve"> </w:t>
      </w:r>
      <w:r>
        <w:t>социализации</w:t>
      </w:r>
      <w:r>
        <w:rPr>
          <w:spacing w:val="-2"/>
        </w:rPr>
        <w:t xml:space="preserve"> </w:t>
      </w:r>
      <w:r>
        <w:t>обучающихся</w:t>
      </w:r>
    </w:p>
    <w:p w:rsidR="00144573" w:rsidRDefault="00933899">
      <w:pPr>
        <w:pStyle w:val="a3"/>
        <w:spacing w:before="114"/>
        <w:ind w:right="444"/>
      </w:pPr>
      <w:r>
        <w:t>Целью воспитания и социализации обучающихся на ступени основного общего</w:t>
      </w:r>
      <w:r>
        <w:rPr>
          <w:spacing w:val="1"/>
        </w:rPr>
        <w:t xml:space="preserve"> </w:t>
      </w:r>
      <w:r>
        <w:t>образования</w:t>
      </w:r>
      <w:r>
        <w:rPr>
          <w:spacing w:val="1"/>
        </w:rPr>
        <w:t xml:space="preserve"> </w:t>
      </w:r>
      <w:r>
        <w:t>является</w:t>
      </w:r>
      <w:r>
        <w:rPr>
          <w:spacing w:val="1"/>
        </w:rPr>
        <w:t xml:space="preserve"> </w:t>
      </w:r>
      <w:r>
        <w:t>социально-педагогическая</w:t>
      </w:r>
      <w:r>
        <w:rPr>
          <w:spacing w:val="1"/>
        </w:rPr>
        <w:t xml:space="preserve"> </w:t>
      </w:r>
      <w:r>
        <w:t>поддержка</w:t>
      </w:r>
      <w:r>
        <w:rPr>
          <w:spacing w:val="1"/>
        </w:rPr>
        <w:t xml:space="preserve"> </w:t>
      </w:r>
      <w:r>
        <w:t>становления</w:t>
      </w:r>
      <w:r>
        <w:rPr>
          <w:spacing w:val="1"/>
        </w:rPr>
        <w:t xml:space="preserve"> </w:t>
      </w:r>
      <w:r>
        <w:t>и</w:t>
      </w:r>
      <w:r>
        <w:rPr>
          <w:spacing w:val="1"/>
        </w:rPr>
        <w:t xml:space="preserve"> </w:t>
      </w:r>
      <w:r>
        <w:t>развития высоконравственного, творческого компетентного гражданина России,</w:t>
      </w:r>
      <w:r>
        <w:rPr>
          <w:spacing w:val="1"/>
        </w:rPr>
        <w:t xml:space="preserve"> </w:t>
      </w:r>
      <w:r>
        <w:t>принимающего</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71"/>
        </w:rPr>
        <w:t xml:space="preserve"> </w:t>
      </w:r>
      <w:r>
        <w:t>личную,</w:t>
      </w:r>
      <w:r>
        <w:rPr>
          <w:spacing w:val="71"/>
        </w:rPr>
        <w:t xml:space="preserve"> </w:t>
      </w:r>
      <w:r>
        <w:t>осознающего</w:t>
      </w:r>
      <w:r>
        <w:rPr>
          <w:spacing w:val="1"/>
        </w:rPr>
        <w:t xml:space="preserve"> </w:t>
      </w:r>
      <w:r>
        <w:t>ответственность за настоящее и будущее своей страны, укорененного в духовных</w:t>
      </w:r>
      <w:r>
        <w:rPr>
          <w:spacing w:val="1"/>
        </w:rPr>
        <w:t xml:space="preserve"> </w:t>
      </w:r>
      <w:r>
        <w:t>и</w:t>
      </w:r>
      <w:r>
        <w:rPr>
          <w:spacing w:val="1"/>
        </w:rPr>
        <w:t xml:space="preserve"> </w:t>
      </w:r>
      <w:r>
        <w:t>культурных</w:t>
      </w:r>
      <w:r>
        <w:rPr>
          <w:spacing w:val="1"/>
        </w:rPr>
        <w:t xml:space="preserve"> </w:t>
      </w:r>
      <w:r>
        <w:t>традициях</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Исходя из этого и учитывая особенности образовательного учреждения, целью</w:t>
      </w:r>
      <w:r>
        <w:rPr>
          <w:spacing w:val="1"/>
        </w:rPr>
        <w:t xml:space="preserve"> </w:t>
      </w:r>
      <w:r>
        <w:t>воспитания</w:t>
      </w:r>
      <w:r>
        <w:rPr>
          <w:spacing w:val="-1"/>
        </w:rPr>
        <w:t xml:space="preserve"> </w:t>
      </w:r>
      <w:r>
        <w:t>и социализации являются</w:t>
      </w:r>
      <w:r>
        <w:rPr>
          <w:spacing w:val="-1"/>
        </w:rPr>
        <w:t xml:space="preserve"> </w:t>
      </w:r>
      <w:r>
        <w:t>следующие:</w:t>
      </w:r>
    </w:p>
    <w:p w:rsidR="00144573" w:rsidRDefault="00933899">
      <w:pPr>
        <w:pStyle w:val="a4"/>
        <w:numPr>
          <w:ilvl w:val="1"/>
          <w:numId w:val="91"/>
        </w:numPr>
        <w:tabs>
          <w:tab w:val="left" w:pos="1387"/>
        </w:tabs>
        <w:spacing w:before="1"/>
        <w:ind w:right="447" w:hanging="360"/>
        <w:rPr>
          <w:rFonts w:ascii="Symbol" w:hAnsi="Symbol"/>
          <w:sz w:val="28"/>
        </w:rPr>
      </w:pPr>
      <w:r>
        <w:rPr>
          <w:sz w:val="28"/>
        </w:rPr>
        <w:t>создание</w:t>
      </w:r>
      <w:r>
        <w:rPr>
          <w:spacing w:val="1"/>
          <w:sz w:val="28"/>
        </w:rPr>
        <w:t xml:space="preserve"> </w:t>
      </w:r>
      <w:r>
        <w:rPr>
          <w:sz w:val="28"/>
        </w:rPr>
        <w:t>в</w:t>
      </w:r>
      <w:r>
        <w:rPr>
          <w:spacing w:val="1"/>
          <w:sz w:val="28"/>
        </w:rPr>
        <w:t xml:space="preserve"> </w:t>
      </w:r>
      <w:r>
        <w:rPr>
          <w:sz w:val="28"/>
        </w:rPr>
        <w:t>КГБОУСУВУ</w:t>
      </w:r>
      <w:r>
        <w:rPr>
          <w:spacing w:val="1"/>
          <w:sz w:val="28"/>
        </w:rPr>
        <w:t xml:space="preserve"> </w:t>
      </w:r>
      <w:r>
        <w:rPr>
          <w:sz w:val="28"/>
        </w:rPr>
        <w:t>условий,</w:t>
      </w:r>
      <w:r>
        <w:rPr>
          <w:spacing w:val="1"/>
          <w:sz w:val="28"/>
        </w:rPr>
        <w:t xml:space="preserve"> </w:t>
      </w:r>
      <w:r>
        <w:rPr>
          <w:sz w:val="28"/>
        </w:rPr>
        <w:t>которые</w:t>
      </w:r>
      <w:r>
        <w:rPr>
          <w:spacing w:val="1"/>
          <w:sz w:val="28"/>
        </w:rPr>
        <w:t xml:space="preserve"> </w:t>
      </w:r>
      <w:r>
        <w:rPr>
          <w:sz w:val="28"/>
        </w:rPr>
        <w:t>не</w:t>
      </w:r>
      <w:r>
        <w:rPr>
          <w:spacing w:val="1"/>
          <w:sz w:val="28"/>
        </w:rPr>
        <w:t xml:space="preserve"> </w:t>
      </w:r>
      <w:r>
        <w:rPr>
          <w:sz w:val="28"/>
        </w:rPr>
        <w:t>провоцируют</w:t>
      </w:r>
      <w:r>
        <w:rPr>
          <w:spacing w:val="1"/>
          <w:sz w:val="28"/>
        </w:rPr>
        <w:t xml:space="preserve"> </w:t>
      </w:r>
      <w:r>
        <w:rPr>
          <w:sz w:val="28"/>
        </w:rPr>
        <w:t>отклоняющегося</w:t>
      </w:r>
      <w:r>
        <w:rPr>
          <w:spacing w:val="1"/>
          <w:sz w:val="28"/>
        </w:rPr>
        <w:t xml:space="preserve"> </w:t>
      </w:r>
      <w:r>
        <w:rPr>
          <w:sz w:val="28"/>
        </w:rPr>
        <w:t>поведения,</w:t>
      </w:r>
      <w:r>
        <w:rPr>
          <w:spacing w:val="1"/>
          <w:sz w:val="28"/>
        </w:rPr>
        <w:t xml:space="preserve"> </w:t>
      </w:r>
      <w:r>
        <w:rPr>
          <w:sz w:val="28"/>
        </w:rPr>
        <w:t>а</w:t>
      </w:r>
      <w:r>
        <w:rPr>
          <w:spacing w:val="1"/>
          <w:sz w:val="28"/>
        </w:rPr>
        <w:t xml:space="preserve"> </w:t>
      </w:r>
      <w:r>
        <w:rPr>
          <w:sz w:val="28"/>
        </w:rPr>
        <w:t>расширяют</w:t>
      </w:r>
      <w:r>
        <w:rPr>
          <w:spacing w:val="1"/>
          <w:sz w:val="28"/>
        </w:rPr>
        <w:t xml:space="preserve"> </w:t>
      </w:r>
      <w:r>
        <w:rPr>
          <w:sz w:val="28"/>
        </w:rPr>
        <w:t>безопасное</w:t>
      </w:r>
      <w:r>
        <w:rPr>
          <w:spacing w:val="1"/>
          <w:sz w:val="28"/>
        </w:rPr>
        <w:t xml:space="preserve"> </w:t>
      </w:r>
      <w:r>
        <w:rPr>
          <w:sz w:val="28"/>
        </w:rPr>
        <w:t>для</w:t>
      </w:r>
      <w:r>
        <w:rPr>
          <w:spacing w:val="1"/>
          <w:sz w:val="28"/>
        </w:rPr>
        <w:t xml:space="preserve"> </w:t>
      </w:r>
      <w:r>
        <w:rPr>
          <w:sz w:val="28"/>
        </w:rPr>
        <w:t>подростка</w:t>
      </w:r>
      <w:r>
        <w:rPr>
          <w:spacing w:val="1"/>
          <w:sz w:val="28"/>
        </w:rPr>
        <w:t xml:space="preserve"> </w:t>
      </w:r>
      <w:r>
        <w:rPr>
          <w:sz w:val="28"/>
        </w:rPr>
        <w:t>пространство,</w:t>
      </w:r>
      <w:r>
        <w:rPr>
          <w:spacing w:val="-1"/>
          <w:sz w:val="28"/>
        </w:rPr>
        <w:t xml:space="preserve"> </w:t>
      </w:r>
      <w:r>
        <w:rPr>
          <w:sz w:val="28"/>
        </w:rPr>
        <w:t>где ему</w:t>
      </w:r>
      <w:r>
        <w:rPr>
          <w:spacing w:val="-4"/>
          <w:sz w:val="28"/>
        </w:rPr>
        <w:t xml:space="preserve"> </w:t>
      </w:r>
      <w:r>
        <w:rPr>
          <w:sz w:val="28"/>
        </w:rPr>
        <w:t>хорошо</w:t>
      </w:r>
      <w:r>
        <w:rPr>
          <w:spacing w:val="-3"/>
          <w:sz w:val="28"/>
        </w:rPr>
        <w:t xml:space="preserve"> </w:t>
      </w:r>
      <w:r>
        <w:rPr>
          <w:sz w:val="28"/>
        </w:rPr>
        <w:t>и</w:t>
      </w:r>
      <w:r>
        <w:rPr>
          <w:spacing w:val="-1"/>
          <w:sz w:val="28"/>
        </w:rPr>
        <w:t xml:space="preserve"> </w:t>
      </w:r>
      <w:r>
        <w:rPr>
          <w:sz w:val="28"/>
        </w:rPr>
        <w:t>интересно;</w:t>
      </w:r>
    </w:p>
    <w:p w:rsidR="00144573" w:rsidRDefault="00933899">
      <w:pPr>
        <w:pStyle w:val="a4"/>
        <w:numPr>
          <w:ilvl w:val="1"/>
          <w:numId w:val="91"/>
        </w:numPr>
        <w:tabs>
          <w:tab w:val="left" w:pos="1387"/>
        </w:tabs>
        <w:ind w:right="448" w:hanging="360"/>
        <w:rPr>
          <w:rFonts w:ascii="Symbol" w:hAnsi="Symbol"/>
          <w:sz w:val="28"/>
        </w:rPr>
      </w:pPr>
      <w:r>
        <w:rPr>
          <w:sz w:val="28"/>
        </w:rPr>
        <w:t>создание</w:t>
      </w:r>
      <w:r>
        <w:rPr>
          <w:spacing w:val="1"/>
          <w:sz w:val="28"/>
        </w:rPr>
        <w:t xml:space="preserve"> </w:t>
      </w:r>
      <w:r>
        <w:rPr>
          <w:sz w:val="28"/>
        </w:rPr>
        <w:t>механизма</w:t>
      </w:r>
      <w:r>
        <w:rPr>
          <w:spacing w:val="1"/>
          <w:sz w:val="28"/>
        </w:rPr>
        <w:t xml:space="preserve"> </w:t>
      </w:r>
      <w:r>
        <w:rPr>
          <w:sz w:val="28"/>
        </w:rPr>
        <w:t>работы</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снижению</w:t>
      </w:r>
      <w:r>
        <w:rPr>
          <w:spacing w:val="1"/>
          <w:sz w:val="28"/>
        </w:rPr>
        <w:t xml:space="preserve"> </w:t>
      </w:r>
      <w:r>
        <w:rPr>
          <w:sz w:val="28"/>
        </w:rPr>
        <w:t>уровня</w:t>
      </w:r>
      <w:r>
        <w:rPr>
          <w:spacing w:val="1"/>
          <w:sz w:val="28"/>
        </w:rPr>
        <w:t xml:space="preserve"> </w:t>
      </w:r>
      <w:r>
        <w:rPr>
          <w:sz w:val="28"/>
        </w:rPr>
        <w:t>правонарушений</w:t>
      </w:r>
      <w:r>
        <w:rPr>
          <w:spacing w:val="-4"/>
          <w:sz w:val="28"/>
        </w:rPr>
        <w:t xml:space="preserve"> </w:t>
      </w:r>
      <w:r>
        <w:rPr>
          <w:sz w:val="28"/>
        </w:rPr>
        <w:t>преступлений среди учащихся;</w:t>
      </w:r>
    </w:p>
    <w:p w:rsidR="00144573" w:rsidRDefault="00933899">
      <w:pPr>
        <w:pStyle w:val="a4"/>
        <w:numPr>
          <w:ilvl w:val="1"/>
          <w:numId w:val="91"/>
        </w:numPr>
        <w:tabs>
          <w:tab w:val="left" w:pos="1387"/>
        </w:tabs>
        <w:ind w:right="443" w:hanging="360"/>
        <w:rPr>
          <w:rFonts w:ascii="Symbol" w:hAnsi="Symbol"/>
          <w:sz w:val="28"/>
        </w:rPr>
      </w:pPr>
      <w:r>
        <w:rPr>
          <w:sz w:val="28"/>
        </w:rPr>
        <w:t>усвоение</w:t>
      </w:r>
      <w:r>
        <w:rPr>
          <w:spacing w:val="1"/>
          <w:sz w:val="28"/>
        </w:rPr>
        <w:t xml:space="preserve"> </w:t>
      </w:r>
      <w:r>
        <w:rPr>
          <w:sz w:val="28"/>
        </w:rPr>
        <w:t>обучающимися</w:t>
      </w:r>
      <w:r>
        <w:rPr>
          <w:spacing w:val="1"/>
          <w:sz w:val="28"/>
        </w:rPr>
        <w:t xml:space="preserve"> </w:t>
      </w:r>
      <w:r>
        <w:rPr>
          <w:sz w:val="28"/>
        </w:rPr>
        <w:t>понятия</w:t>
      </w:r>
      <w:r>
        <w:rPr>
          <w:spacing w:val="1"/>
          <w:sz w:val="28"/>
        </w:rPr>
        <w:t xml:space="preserve"> </w:t>
      </w:r>
      <w:r>
        <w:rPr>
          <w:sz w:val="28"/>
        </w:rPr>
        <w:t>устойчивого</w:t>
      </w:r>
      <w:r>
        <w:rPr>
          <w:spacing w:val="1"/>
          <w:sz w:val="28"/>
        </w:rPr>
        <w:t xml:space="preserve"> </w:t>
      </w:r>
      <w:r>
        <w:rPr>
          <w:sz w:val="28"/>
        </w:rPr>
        <w:t>здорового</w:t>
      </w:r>
      <w:r>
        <w:rPr>
          <w:spacing w:val="71"/>
          <w:sz w:val="28"/>
        </w:rPr>
        <w:t xml:space="preserve"> </w:t>
      </w:r>
      <w:r>
        <w:rPr>
          <w:sz w:val="28"/>
        </w:rPr>
        <w:t>развития</w:t>
      </w:r>
      <w:r>
        <w:rPr>
          <w:spacing w:val="1"/>
          <w:sz w:val="28"/>
        </w:rPr>
        <w:t xml:space="preserve"> </w:t>
      </w:r>
      <w:r>
        <w:rPr>
          <w:sz w:val="28"/>
        </w:rPr>
        <w:t>личности, что табак, алкоголь и наркотики – вещества, приносящие вред</w:t>
      </w:r>
      <w:r>
        <w:rPr>
          <w:spacing w:val="1"/>
          <w:sz w:val="28"/>
        </w:rPr>
        <w:t xml:space="preserve"> </w:t>
      </w:r>
      <w:r>
        <w:rPr>
          <w:sz w:val="28"/>
        </w:rPr>
        <w:t>здоровью;</w:t>
      </w:r>
    </w:p>
    <w:p w:rsidR="00144573" w:rsidRDefault="00933899">
      <w:pPr>
        <w:pStyle w:val="a4"/>
        <w:numPr>
          <w:ilvl w:val="1"/>
          <w:numId w:val="91"/>
        </w:numPr>
        <w:tabs>
          <w:tab w:val="left" w:pos="1387"/>
        </w:tabs>
        <w:spacing w:line="342" w:lineRule="exact"/>
        <w:ind w:left="1386" w:hanging="349"/>
        <w:rPr>
          <w:rFonts w:ascii="Symbol" w:hAnsi="Symbol"/>
          <w:sz w:val="28"/>
        </w:rPr>
      </w:pPr>
      <w:r>
        <w:rPr>
          <w:sz w:val="28"/>
        </w:rPr>
        <w:t>приобретение</w:t>
      </w:r>
      <w:r>
        <w:rPr>
          <w:spacing w:val="-3"/>
          <w:sz w:val="28"/>
        </w:rPr>
        <w:t xml:space="preserve"> </w:t>
      </w:r>
      <w:r>
        <w:rPr>
          <w:sz w:val="28"/>
        </w:rPr>
        <w:t>навыков</w:t>
      </w:r>
      <w:r>
        <w:rPr>
          <w:spacing w:val="-4"/>
          <w:sz w:val="28"/>
        </w:rPr>
        <w:t xml:space="preserve"> </w:t>
      </w:r>
      <w:r>
        <w:rPr>
          <w:sz w:val="28"/>
        </w:rPr>
        <w:t>и</w:t>
      </w:r>
      <w:r>
        <w:rPr>
          <w:spacing w:val="-3"/>
          <w:sz w:val="28"/>
        </w:rPr>
        <w:t xml:space="preserve"> </w:t>
      </w:r>
      <w:r>
        <w:rPr>
          <w:sz w:val="28"/>
        </w:rPr>
        <w:t>умений</w:t>
      </w:r>
      <w:r>
        <w:rPr>
          <w:spacing w:val="-2"/>
          <w:sz w:val="28"/>
        </w:rPr>
        <w:t xml:space="preserve"> </w:t>
      </w:r>
      <w:r>
        <w:rPr>
          <w:sz w:val="28"/>
        </w:rPr>
        <w:t>выхода</w:t>
      </w:r>
      <w:r>
        <w:rPr>
          <w:spacing w:val="-3"/>
          <w:sz w:val="28"/>
        </w:rPr>
        <w:t xml:space="preserve"> </w:t>
      </w:r>
      <w:r>
        <w:rPr>
          <w:sz w:val="28"/>
        </w:rPr>
        <w:t>из</w:t>
      </w:r>
      <w:r>
        <w:rPr>
          <w:spacing w:val="-2"/>
          <w:sz w:val="28"/>
        </w:rPr>
        <w:t xml:space="preserve"> </w:t>
      </w:r>
      <w:r>
        <w:rPr>
          <w:sz w:val="28"/>
        </w:rPr>
        <w:t>кризисных</w:t>
      </w:r>
      <w:r>
        <w:rPr>
          <w:spacing w:val="-1"/>
          <w:sz w:val="28"/>
        </w:rPr>
        <w:t xml:space="preserve"> </w:t>
      </w:r>
      <w:r>
        <w:rPr>
          <w:sz w:val="28"/>
        </w:rPr>
        <w:t>ситуаций;</w:t>
      </w:r>
    </w:p>
    <w:p w:rsidR="00144573" w:rsidRDefault="00933899">
      <w:pPr>
        <w:pStyle w:val="a4"/>
        <w:numPr>
          <w:ilvl w:val="1"/>
          <w:numId w:val="91"/>
        </w:numPr>
        <w:tabs>
          <w:tab w:val="left" w:pos="1387"/>
        </w:tabs>
        <w:ind w:right="443" w:hanging="360"/>
        <w:rPr>
          <w:rFonts w:ascii="Symbol" w:hAnsi="Symbol"/>
        </w:rPr>
      </w:pPr>
      <w:r>
        <w:rPr>
          <w:sz w:val="28"/>
        </w:rPr>
        <w:t>формирование у подростка убеждённости в изменении личности в сторону</w:t>
      </w:r>
      <w:r>
        <w:rPr>
          <w:spacing w:val="1"/>
          <w:sz w:val="28"/>
        </w:rPr>
        <w:t xml:space="preserve"> </w:t>
      </w:r>
      <w:r>
        <w:rPr>
          <w:sz w:val="28"/>
        </w:rPr>
        <w:t>общепринятых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социальных</w:t>
      </w:r>
      <w:r>
        <w:rPr>
          <w:spacing w:val="1"/>
          <w:sz w:val="28"/>
        </w:rPr>
        <w:t xml:space="preserve"> </w:t>
      </w:r>
      <w:r>
        <w:rPr>
          <w:sz w:val="28"/>
        </w:rPr>
        <w:t>ценностей,</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чувства</w:t>
      </w:r>
      <w:r>
        <w:rPr>
          <w:spacing w:val="-1"/>
          <w:sz w:val="28"/>
        </w:rPr>
        <w:t xml:space="preserve"> </w:t>
      </w:r>
      <w:r>
        <w:rPr>
          <w:sz w:val="28"/>
        </w:rPr>
        <w:t>социальной ответственности</w:t>
      </w:r>
      <w:r>
        <w:rPr>
          <w:spacing w:val="-1"/>
          <w:sz w:val="28"/>
        </w:rPr>
        <w:t xml:space="preserve"> </w:t>
      </w:r>
      <w:r>
        <w:rPr>
          <w:sz w:val="28"/>
        </w:rPr>
        <w:t>и</w:t>
      </w:r>
      <w:r>
        <w:rPr>
          <w:spacing w:val="-3"/>
          <w:sz w:val="28"/>
        </w:rPr>
        <w:t xml:space="preserve"> </w:t>
      </w:r>
      <w:r>
        <w:rPr>
          <w:sz w:val="28"/>
        </w:rPr>
        <w:t>дисциплины;</w:t>
      </w:r>
    </w:p>
    <w:p w:rsidR="00144573" w:rsidRDefault="00933899">
      <w:pPr>
        <w:pStyle w:val="a4"/>
        <w:numPr>
          <w:ilvl w:val="1"/>
          <w:numId w:val="91"/>
        </w:numPr>
        <w:tabs>
          <w:tab w:val="left" w:pos="1387"/>
        </w:tabs>
        <w:spacing w:line="342" w:lineRule="exact"/>
        <w:ind w:left="1386" w:hanging="349"/>
        <w:rPr>
          <w:rFonts w:ascii="Symbol" w:hAnsi="Symbol"/>
          <w:sz w:val="28"/>
        </w:rPr>
      </w:pPr>
      <w:r>
        <w:rPr>
          <w:sz w:val="28"/>
        </w:rPr>
        <w:t>формирование</w:t>
      </w:r>
      <w:r>
        <w:rPr>
          <w:spacing w:val="-3"/>
          <w:sz w:val="28"/>
        </w:rPr>
        <w:t xml:space="preserve"> </w:t>
      </w:r>
      <w:r>
        <w:rPr>
          <w:sz w:val="28"/>
        </w:rPr>
        <w:t>у</w:t>
      </w:r>
      <w:r>
        <w:rPr>
          <w:spacing w:val="-7"/>
          <w:sz w:val="28"/>
        </w:rPr>
        <w:t xml:space="preserve"> </w:t>
      </w:r>
      <w:r>
        <w:rPr>
          <w:sz w:val="28"/>
        </w:rPr>
        <w:t>родителей</w:t>
      </w:r>
      <w:r>
        <w:rPr>
          <w:spacing w:val="-5"/>
          <w:sz w:val="28"/>
        </w:rPr>
        <w:t xml:space="preserve"> </w:t>
      </w:r>
      <w:r>
        <w:rPr>
          <w:sz w:val="28"/>
        </w:rPr>
        <w:t>позиции</w:t>
      </w:r>
      <w:r>
        <w:rPr>
          <w:spacing w:val="-2"/>
          <w:sz w:val="28"/>
        </w:rPr>
        <w:t xml:space="preserve"> </w:t>
      </w:r>
      <w:r>
        <w:rPr>
          <w:sz w:val="28"/>
        </w:rPr>
        <w:t>доверия</w:t>
      </w:r>
      <w:r>
        <w:rPr>
          <w:spacing w:val="-3"/>
          <w:sz w:val="28"/>
        </w:rPr>
        <w:t xml:space="preserve"> </w:t>
      </w:r>
      <w:r>
        <w:rPr>
          <w:sz w:val="28"/>
        </w:rPr>
        <w:t>к</w:t>
      </w:r>
      <w:r>
        <w:rPr>
          <w:spacing w:val="-2"/>
          <w:sz w:val="28"/>
        </w:rPr>
        <w:t xml:space="preserve"> </w:t>
      </w:r>
      <w:r>
        <w:rPr>
          <w:sz w:val="28"/>
        </w:rPr>
        <w:t>Учреждению.</w:t>
      </w:r>
    </w:p>
    <w:p w:rsidR="00144573" w:rsidRDefault="00933899">
      <w:pPr>
        <w:pStyle w:val="a3"/>
        <w:spacing w:line="342" w:lineRule="exact"/>
        <w:ind w:left="1038"/>
        <w:jc w:val="left"/>
        <w:rPr>
          <w:rFonts w:ascii="Symbol" w:hAnsi="Symbol"/>
        </w:rPr>
      </w:pPr>
      <w:r>
        <w:rPr>
          <w:rFonts w:ascii="Symbol" w:hAnsi="Symbol"/>
        </w:rPr>
        <w:t></w:t>
      </w:r>
    </w:p>
    <w:p w:rsidR="00144573" w:rsidRDefault="00933899">
      <w:pPr>
        <w:pStyle w:val="2"/>
        <w:spacing w:before="3"/>
        <w:ind w:left="678"/>
      </w:pPr>
      <w:r>
        <w:t>Задачи</w:t>
      </w:r>
      <w:r>
        <w:rPr>
          <w:spacing w:val="-5"/>
        </w:rPr>
        <w:t xml:space="preserve"> </w:t>
      </w:r>
      <w:r>
        <w:t>программы:</w:t>
      </w:r>
    </w:p>
    <w:p w:rsidR="00144573" w:rsidRDefault="00933899">
      <w:pPr>
        <w:spacing w:before="1" w:line="319" w:lineRule="exact"/>
        <w:ind w:left="678"/>
        <w:jc w:val="both"/>
        <w:rPr>
          <w:b/>
          <w:sz w:val="28"/>
        </w:rPr>
      </w:pPr>
      <w:r>
        <w:rPr>
          <w:b/>
          <w:sz w:val="28"/>
        </w:rPr>
        <w:t>В</w:t>
      </w:r>
      <w:r>
        <w:rPr>
          <w:b/>
          <w:spacing w:val="-4"/>
          <w:sz w:val="28"/>
        </w:rPr>
        <w:t xml:space="preserve"> </w:t>
      </w:r>
      <w:r>
        <w:rPr>
          <w:b/>
          <w:sz w:val="28"/>
        </w:rPr>
        <w:t>области</w:t>
      </w:r>
      <w:r>
        <w:rPr>
          <w:b/>
          <w:spacing w:val="-4"/>
          <w:sz w:val="28"/>
        </w:rPr>
        <w:t xml:space="preserve"> </w:t>
      </w:r>
      <w:r>
        <w:rPr>
          <w:b/>
          <w:sz w:val="28"/>
        </w:rPr>
        <w:t>формирования</w:t>
      </w:r>
      <w:r>
        <w:rPr>
          <w:b/>
          <w:spacing w:val="-4"/>
          <w:sz w:val="28"/>
        </w:rPr>
        <w:t xml:space="preserve"> </w:t>
      </w:r>
      <w:r>
        <w:rPr>
          <w:b/>
          <w:sz w:val="28"/>
        </w:rPr>
        <w:t>личностной</w:t>
      </w:r>
      <w:r>
        <w:rPr>
          <w:b/>
          <w:spacing w:val="-4"/>
          <w:sz w:val="28"/>
        </w:rPr>
        <w:t xml:space="preserve"> </w:t>
      </w:r>
      <w:r>
        <w:rPr>
          <w:b/>
          <w:sz w:val="28"/>
        </w:rPr>
        <w:t>культуры:</w:t>
      </w:r>
    </w:p>
    <w:p w:rsidR="00144573" w:rsidRDefault="00933899">
      <w:pPr>
        <w:pStyle w:val="a4"/>
        <w:numPr>
          <w:ilvl w:val="0"/>
          <w:numId w:val="90"/>
        </w:numPr>
        <w:tabs>
          <w:tab w:val="left" w:pos="1387"/>
        </w:tabs>
        <w:ind w:right="446" w:hanging="360"/>
        <w:jc w:val="both"/>
        <w:rPr>
          <w:sz w:val="28"/>
        </w:rPr>
      </w:pPr>
      <w:r>
        <w:rPr>
          <w:sz w:val="28"/>
        </w:rPr>
        <w:t>способствовать формированию у подростков позитивной модели поведения,</w:t>
      </w:r>
      <w:r>
        <w:rPr>
          <w:spacing w:val="-67"/>
          <w:sz w:val="28"/>
        </w:rPr>
        <w:t xml:space="preserve"> </w:t>
      </w:r>
      <w:r>
        <w:rPr>
          <w:sz w:val="28"/>
        </w:rPr>
        <w:t>моделей</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предоставляющих</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личностного</w:t>
      </w:r>
      <w:r>
        <w:rPr>
          <w:spacing w:val="-4"/>
          <w:sz w:val="28"/>
        </w:rPr>
        <w:t xml:space="preserve"> </w:t>
      </w:r>
      <w:r>
        <w:rPr>
          <w:sz w:val="28"/>
        </w:rPr>
        <w:t>потенциала;</w:t>
      </w:r>
    </w:p>
    <w:p w:rsidR="00144573" w:rsidRDefault="00933899">
      <w:pPr>
        <w:pStyle w:val="a4"/>
        <w:numPr>
          <w:ilvl w:val="0"/>
          <w:numId w:val="90"/>
        </w:numPr>
        <w:tabs>
          <w:tab w:val="left" w:pos="1387"/>
        </w:tabs>
        <w:ind w:right="447" w:hanging="360"/>
        <w:jc w:val="both"/>
        <w:rPr>
          <w:sz w:val="28"/>
        </w:rPr>
      </w:pPr>
      <w:r>
        <w:rPr>
          <w:sz w:val="28"/>
        </w:rPr>
        <w:t>содействовать формированию сознательного отношения подростка к своему</w:t>
      </w:r>
      <w:r>
        <w:rPr>
          <w:spacing w:val="-67"/>
          <w:sz w:val="28"/>
        </w:rPr>
        <w:t xml:space="preserve"> </w:t>
      </w:r>
      <w:r>
        <w:rPr>
          <w:sz w:val="28"/>
        </w:rPr>
        <w:t>здоровью, как естественной основе умственного, физического, трудового и</w:t>
      </w:r>
      <w:r>
        <w:rPr>
          <w:spacing w:val="1"/>
          <w:sz w:val="28"/>
        </w:rPr>
        <w:t xml:space="preserve"> </w:t>
      </w:r>
      <w:r>
        <w:rPr>
          <w:sz w:val="28"/>
        </w:rPr>
        <w:t>нравственного</w:t>
      </w:r>
      <w:r>
        <w:rPr>
          <w:spacing w:val="-3"/>
          <w:sz w:val="28"/>
        </w:rPr>
        <w:t xml:space="preserve"> </w:t>
      </w:r>
      <w:r>
        <w:rPr>
          <w:sz w:val="28"/>
        </w:rPr>
        <w:t>развития</w:t>
      </w:r>
    </w:p>
    <w:p w:rsidR="00144573" w:rsidRDefault="00933899">
      <w:pPr>
        <w:pStyle w:val="2"/>
        <w:spacing w:before="2" w:line="319" w:lineRule="exact"/>
        <w:ind w:left="678"/>
      </w:pPr>
      <w:r>
        <w:t>В</w:t>
      </w:r>
      <w:r>
        <w:rPr>
          <w:spacing w:val="-3"/>
        </w:rPr>
        <w:t xml:space="preserve"> </w:t>
      </w:r>
      <w:r>
        <w:t>области</w:t>
      </w:r>
      <w:r>
        <w:rPr>
          <w:spacing w:val="-4"/>
        </w:rPr>
        <w:t xml:space="preserve"> </w:t>
      </w:r>
      <w:r>
        <w:t>формирования</w:t>
      </w:r>
      <w:r>
        <w:rPr>
          <w:spacing w:val="-4"/>
        </w:rPr>
        <w:t xml:space="preserve"> </w:t>
      </w:r>
      <w:r>
        <w:t>социальной</w:t>
      </w:r>
      <w:r>
        <w:rPr>
          <w:spacing w:val="-4"/>
        </w:rPr>
        <w:t xml:space="preserve"> </w:t>
      </w:r>
      <w:r>
        <w:t>культуры:</w:t>
      </w:r>
    </w:p>
    <w:p w:rsidR="00144573" w:rsidRDefault="00933899">
      <w:pPr>
        <w:pStyle w:val="a4"/>
        <w:numPr>
          <w:ilvl w:val="0"/>
          <w:numId w:val="89"/>
        </w:numPr>
        <w:tabs>
          <w:tab w:val="left" w:pos="1387"/>
        </w:tabs>
        <w:spacing w:line="319" w:lineRule="exact"/>
        <w:ind w:hanging="349"/>
        <w:jc w:val="both"/>
        <w:rPr>
          <w:sz w:val="28"/>
        </w:rPr>
      </w:pPr>
      <w:r>
        <w:rPr>
          <w:sz w:val="28"/>
        </w:rPr>
        <w:t>противостоять</w:t>
      </w:r>
      <w:r>
        <w:rPr>
          <w:spacing w:val="-5"/>
          <w:sz w:val="28"/>
        </w:rPr>
        <w:t xml:space="preserve"> </w:t>
      </w:r>
      <w:r>
        <w:rPr>
          <w:sz w:val="28"/>
        </w:rPr>
        <w:t>вовлечению</w:t>
      </w:r>
      <w:r>
        <w:rPr>
          <w:spacing w:val="-5"/>
          <w:sz w:val="28"/>
        </w:rPr>
        <w:t xml:space="preserve"> </w:t>
      </w:r>
      <w:r>
        <w:rPr>
          <w:sz w:val="28"/>
        </w:rPr>
        <w:t>подростков</w:t>
      </w:r>
      <w:r>
        <w:rPr>
          <w:spacing w:val="-6"/>
          <w:sz w:val="28"/>
        </w:rPr>
        <w:t xml:space="preserve"> </w:t>
      </w:r>
      <w:r>
        <w:rPr>
          <w:sz w:val="28"/>
        </w:rPr>
        <w:t>в</w:t>
      </w:r>
      <w:r>
        <w:rPr>
          <w:spacing w:val="-5"/>
          <w:sz w:val="28"/>
        </w:rPr>
        <w:t xml:space="preserve"> </w:t>
      </w:r>
      <w:r>
        <w:rPr>
          <w:sz w:val="28"/>
        </w:rPr>
        <w:t>преступную</w:t>
      </w:r>
      <w:r>
        <w:rPr>
          <w:spacing w:val="-4"/>
          <w:sz w:val="28"/>
        </w:rPr>
        <w:t xml:space="preserve"> </w:t>
      </w:r>
      <w:r>
        <w:rPr>
          <w:sz w:val="28"/>
        </w:rPr>
        <w:t>деятельность;</w:t>
      </w:r>
    </w:p>
    <w:p w:rsidR="00144573" w:rsidRDefault="00933899">
      <w:pPr>
        <w:pStyle w:val="a4"/>
        <w:numPr>
          <w:ilvl w:val="0"/>
          <w:numId w:val="89"/>
        </w:numPr>
        <w:tabs>
          <w:tab w:val="left" w:pos="1387"/>
        </w:tabs>
        <w:spacing w:before="2"/>
        <w:ind w:left="1398" w:right="447" w:hanging="360"/>
        <w:jc w:val="both"/>
        <w:rPr>
          <w:sz w:val="28"/>
        </w:rPr>
      </w:pPr>
      <w:r>
        <w:rPr>
          <w:sz w:val="28"/>
        </w:rPr>
        <w:t>формировать</w:t>
      </w:r>
      <w:r>
        <w:rPr>
          <w:spacing w:val="1"/>
          <w:sz w:val="28"/>
        </w:rPr>
        <w:t xml:space="preserve"> </w:t>
      </w:r>
      <w:r>
        <w:rPr>
          <w:sz w:val="28"/>
        </w:rPr>
        <w:t>у</w:t>
      </w:r>
      <w:r>
        <w:rPr>
          <w:spacing w:val="1"/>
          <w:sz w:val="28"/>
        </w:rPr>
        <w:t xml:space="preserve"> </w:t>
      </w:r>
      <w:r>
        <w:rPr>
          <w:sz w:val="28"/>
        </w:rPr>
        <w:t>подростков</w:t>
      </w:r>
      <w:r>
        <w:rPr>
          <w:spacing w:val="1"/>
          <w:sz w:val="28"/>
        </w:rPr>
        <w:t xml:space="preserve"> </w:t>
      </w:r>
      <w:r>
        <w:rPr>
          <w:sz w:val="28"/>
        </w:rPr>
        <w:t>социальные</w:t>
      </w:r>
      <w:r>
        <w:rPr>
          <w:spacing w:val="1"/>
          <w:sz w:val="28"/>
        </w:rPr>
        <w:t xml:space="preserve"> </w:t>
      </w:r>
      <w:r>
        <w:rPr>
          <w:sz w:val="28"/>
        </w:rPr>
        <w:t>компетенции,</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ответственного</w:t>
      </w:r>
      <w:r>
        <w:rPr>
          <w:spacing w:val="56"/>
          <w:sz w:val="28"/>
        </w:rPr>
        <w:t xml:space="preserve"> </w:t>
      </w:r>
      <w:r>
        <w:rPr>
          <w:sz w:val="28"/>
        </w:rPr>
        <w:t>поведения</w:t>
      </w:r>
      <w:r>
        <w:rPr>
          <w:spacing w:val="54"/>
          <w:sz w:val="28"/>
        </w:rPr>
        <w:t xml:space="preserve"> </w:t>
      </w:r>
      <w:r>
        <w:rPr>
          <w:sz w:val="28"/>
        </w:rPr>
        <w:t>в</w:t>
      </w:r>
      <w:r>
        <w:rPr>
          <w:spacing w:val="54"/>
          <w:sz w:val="28"/>
        </w:rPr>
        <w:t xml:space="preserve"> </w:t>
      </w:r>
      <w:r>
        <w:rPr>
          <w:sz w:val="28"/>
        </w:rPr>
        <w:t>обществе</w:t>
      </w:r>
      <w:r>
        <w:rPr>
          <w:spacing w:val="51"/>
          <w:sz w:val="28"/>
        </w:rPr>
        <w:t xml:space="preserve"> </w:t>
      </w:r>
      <w:r>
        <w:rPr>
          <w:sz w:val="28"/>
        </w:rPr>
        <w:t>на</w:t>
      </w:r>
      <w:r>
        <w:rPr>
          <w:spacing w:val="55"/>
          <w:sz w:val="28"/>
        </w:rPr>
        <w:t xml:space="preserve"> </w:t>
      </w:r>
      <w:r>
        <w:rPr>
          <w:sz w:val="28"/>
        </w:rPr>
        <w:t>основе</w:t>
      </w:r>
      <w:r>
        <w:rPr>
          <w:spacing w:val="53"/>
          <w:sz w:val="28"/>
        </w:rPr>
        <w:t xml:space="preserve"> </w:t>
      </w:r>
      <w:r>
        <w:rPr>
          <w:sz w:val="28"/>
        </w:rPr>
        <w:t>расширения</w:t>
      </w:r>
      <w:r>
        <w:rPr>
          <w:spacing w:val="55"/>
          <w:sz w:val="28"/>
        </w:rPr>
        <w:t xml:space="preserve"> </w:t>
      </w:r>
      <w:r>
        <w:rPr>
          <w:sz w:val="28"/>
        </w:rPr>
        <w:t>социальных</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3"/>
        <w:spacing w:before="68"/>
        <w:ind w:left="1398" w:right="442"/>
      </w:pPr>
      <w:r>
        <w:lastRenderedPageBreak/>
        <w:t>проб,</w:t>
      </w:r>
      <w:r>
        <w:rPr>
          <w:spacing w:val="1"/>
        </w:rPr>
        <w:t xml:space="preserve"> </w:t>
      </w:r>
      <w:r>
        <w:t>практик,</w:t>
      </w:r>
      <w:r>
        <w:rPr>
          <w:spacing w:val="1"/>
        </w:rPr>
        <w:t xml:space="preserve"> </w:t>
      </w:r>
      <w:r>
        <w:t>проектов</w:t>
      </w:r>
      <w:r>
        <w:rPr>
          <w:spacing w:val="1"/>
        </w:rPr>
        <w:t xml:space="preserve"> </w:t>
      </w:r>
      <w:r>
        <w:t>учащихся,</w:t>
      </w:r>
      <w:r>
        <w:rPr>
          <w:spacing w:val="1"/>
        </w:rPr>
        <w:t xml:space="preserve"> </w:t>
      </w:r>
      <w:r>
        <w:t>педагогов,</w:t>
      </w:r>
      <w:r>
        <w:rPr>
          <w:spacing w:val="1"/>
        </w:rPr>
        <w:t xml:space="preserve"> </w:t>
      </w:r>
      <w:r>
        <w:t>родителей</w:t>
      </w:r>
      <w:r>
        <w:rPr>
          <w:spacing w:val="1"/>
        </w:rPr>
        <w:t xml:space="preserve"> </w:t>
      </w:r>
      <w:r>
        <w:t>внутри</w:t>
      </w:r>
      <w:r>
        <w:rPr>
          <w:spacing w:val="1"/>
        </w:rPr>
        <w:t xml:space="preserve"> </w:t>
      </w:r>
      <w:r>
        <w:t>и</w:t>
      </w:r>
      <w:r>
        <w:rPr>
          <w:spacing w:val="1"/>
        </w:rPr>
        <w:t xml:space="preserve"> </w:t>
      </w:r>
      <w:r>
        <w:t>вне</w:t>
      </w:r>
      <w:r>
        <w:rPr>
          <w:spacing w:val="1"/>
        </w:rPr>
        <w:t xml:space="preserve"> </w:t>
      </w:r>
      <w:r>
        <w:t>Учреждения, способствующих формированию гражданско-патриотического</w:t>
      </w:r>
      <w:r>
        <w:rPr>
          <w:spacing w:val="-67"/>
        </w:rPr>
        <w:t xml:space="preserve"> </w:t>
      </w:r>
      <w:r>
        <w:t>сознания,</w:t>
      </w:r>
      <w:r>
        <w:rPr>
          <w:spacing w:val="-1"/>
        </w:rPr>
        <w:t xml:space="preserve"> </w:t>
      </w:r>
      <w:r>
        <w:t>нравственной позиции,</w:t>
      </w:r>
      <w:r>
        <w:rPr>
          <w:spacing w:val="-1"/>
        </w:rPr>
        <w:t xml:space="preserve"> </w:t>
      </w:r>
      <w:r>
        <w:t>толерантности.</w:t>
      </w:r>
    </w:p>
    <w:p w:rsidR="00144573" w:rsidRDefault="00933899">
      <w:pPr>
        <w:pStyle w:val="2"/>
        <w:spacing w:before="4" w:line="319" w:lineRule="exact"/>
        <w:ind w:left="678"/>
      </w:pPr>
      <w:r>
        <w:t>В</w:t>
      </w:r>
      <w:r>
        <w:rPr>
          <w:spacing w:val="-2"/>
        </w:rPr>
        <w:t xml:space="preserve"> </w:t>
      </w:r>
      <w:r>
        <w:t>области</w:t>
      </w:r>
      <w:r>
        <w:rPr>
          <w:spacing w:val="-2"/>
        </w:rPr>
        <w:t xml:space="preserve"> </w:t>
      </w:r>
      <w:r>
        <w:t>формирования</w:t>
      </w:r>
      <w:r>
        <w:rPr>
          <w:spacing w:val="-3"/>
        </w:rPr>
        <w:t xml:space="preserve"> </w:t>
      </w:r>
      <w:r>
        <w:t>семейной</w:t>
      </w:r>
      <w:r>
        <w:rPr>
          <w:spacing w:val="-3"/>
        </w:rPr>
        <w:t xml:space="preserve"> </w:t>
      </w:r>
      <w:r>
        <w:t>культуры:</w:t>
      </w:r>
    </w:p>
    <w:p w:rsidR="00144573" w:rsidRDefault="00933899">
      <w:pPr>
        <w:pStyle w:val="a3"/>
        <w:ind w:right="443"/>
      </w:pPr>
      <w:r>
        <w:t>-расширять знания о традициях своей семьи и культурно-исторических традициях</w:t>
      </w:r>
      <w:r>
        <w:rPr>
          <w:spacing w:val="-67"/>
        </w:rPr>
        <w:t xml:space="preserve"> </w:t>
      </w:r>
      <w:r>
        <w:t>семей</w:t>
      </w:r>
      <w:r>
        <w:rPr>
          <w:spacing w:val="1"/>
        </w:rPr>
        <w:t xml:space="preserve"> </w:t>
      </w:r>
      <w:r>
        <w:t>своего</w:t>
      </w:r>
      <w:r>
        <w:rPr>
          <w:spacing w:val="1"/>
        </w:rPr>
        <w:t xml:space="preserve"> </w:t>
      </w:r>
      <w:r>
        <w:t>народа,</w:t>
      </w:r>
      <w:r>
        <w:rPr>
          <w:spacing w:val="1"/>
        </w:rPr>
        <w:t xml:space="preserve"> </w:t>
      </w:r>
      <w:r>
        <w:t>укрепить</w:t>
      </w:r>
      <w:r>
        <w:rPr>
          <w:spacing w:val="1"/>
        </w:rPr>
        <w:t xml:space="preserve"> </w:t>
      </w:r>
      <w:r>
        <w:t>у</w:t>
      </w:r>
      <w:r>
        <w:rPr>
          <w:spacing w:val="1"/>
        </w:rPr>
        <w:t xml:space="preserve"> </w:t>
      </w:r>
      <w:r>
        <w:t>обучающихся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родителям,</w:t>
      </w:r>
      <w:r>
        <w:rPr>
          <w:spacing w:val="-2"/>
        </w:rPr>
        <w:t xml:space="preserve"> </w:t>
      </w:r>
      <w:r>
        <w:t>осознанное</w:t>
      </w:r>
      <w:r>
        <w:rPr>
          <w:spacing w:val="-1"/>
        </w:rPr>
        <w:t xml:space="preserve"> </w:t>
      </w:r>
      <w:r>
        <w:t>заботливое отношение</w:t>
      </w:r>
      <w:r>
        <w:rPr>
          <w:spacing w:val="-1"/>
        </w:rPr>
        <w:t xml:space="preserve"> </w:t>
      </w:r>
      <w:r>
        <w:t>к старшим</w:t>
      </w:r>
      <w:r>
        <w:rPr>
          <w:spacing w:val="-1"/>
        </w:rPr>
        <w:t xml:space="preserve"> </w:t>
      </w:r>
      <w:r>
        <w:t>и</w:t>
      </w:r>
      <w:r>
        <w:rPr>
          <w:spacing w:val="-4"/>
        </w:rPr>
        <w:t xml:space="preserve"> </w:t>
      </w:r>
      <w:r>
        <w:t>младшим;</w:t>
      </w:r>
    </w:p>
    <w:p w:rsidR="00144573" w:rsidRDefault="00933899">
      <w:pPr>
        <w:pStyle w:val="a3"/>
        <w:ind w:right="444"/>
      </w:pPr>
      <w:r>
        <w:t>-осуществлять</w:t>
      </w:r>
      <w:r>
        <w:rPr>
          <w:spacing w:val="1"/>
        </w:rPr>
        <w:t xml:space="preserve"> </w:t>
      </w:r>
      <w:r>
        <w:t>мероприятия</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профилактика</w:t>
      </w:r>
      <w:r>
        <w:rPr>
          <w:spacing w:val="1"/>
        </w:rPr>
        <w:t xml:space="preserve"> </w:t>
      </w:r>
      <w:r>
        <w:t>дисгармонии</w:t>
      </w:r>
      <w:r>
        <w:rPr>
          <w:spacing w:val="-2"/>
        </w:rPr>
        <w:t xml:space="preserve"> </w:t>
      </w:r>
      <w:r>
        <w:t>семейных отношений</w:t>
      </w:r>
      <w:r>
        <w:rPr>
          <w:spacing w:val="-1"/>
        </w:rPr>
        <w:t xml:space="preserve"> </w:t>
      </w:r>
      <w:r>
        <w:t>и</w:t>
      </w:r>
      <w:r>
        <w:rPr>
          <w:spacing w:val="-2"/>
        </w:rPr>
        <w:t xml:space="preserve"> </w:t>
      </w:r>
      <w:r>
        <w:t>нарушений</w:t>
      </w:r>
      <w:r>
        <w:rPr>
          <w:spacing w:val="-1"/>
        </w:rPr>
        <w:t xml:space="preserve"> </w:t>
      </w:r>
      <w:r>
        <w:t>в</w:t>
      </w:r>
      <w:r>
        <w:rPr>
          <w:spacing w:val="-2"/>
        </w:rPr>
        <w:t xml:space="preserve"> </w:t>
      </w:r>
      <w:r>
        <w:t>семейном</w:t>
      </w:r>
      <w:r>
        <w:rPr>
          <w:spacing w:val="-2"/>
        </w:rPr>
        <w:t xml:space="preserve"> </w:t>
      </w:r>
      <w:r>
        <w:t>воспитании;</w:t>
      </w:r>
    </w:p>
    <w:p w:rsidR="00144573" w:rsidRDefault="00933899">
      <w:pPr>
        <w:pStyle w:val="a3"/>
        <w:ind w:right="440"/>
      </w:pPr>
      <w:r>
        <w:t>-осуществление</w:t>
      </w:r>
      <w:r>
        <w:rPr>
          <w:spacing w:val="1"/>
        </w:rPr>
        <w:t xml:space="preserve"> </w:t>
      </w:r>
      <w:r>
        <w:t>диагностической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типа</w:t>
      </w:r>
      <w:r>
        <w:rPr>
          <w:spacing w:val="1"/>
        </w:rPr>
        <w:t xml:space="preserve"> </w:t>
      </w:r>
      <w:r>
        <w:t>семейного</w:t>
      </w:r>
      <w:r>
        <w:rPr>
          <w:spacing w:val="1"/>
        </w:rPr>
        <w:t xml:space="preserve"> </w:t>
      </w:r>
      <w:r>
        <w:t>воспитания, установок родителей по отношению к детям и гармонии семейных</w:t>
      </w:r>
      <w:r>
        <w:rPr>
          <w:spacing w:val="1"/>
        </w:rPr>
        <w:t xml:space="preserve"> </w:t>
      </w:r>
      <w:r>
        <w:t>отношений</w:t>
      </w:r>
      <w:r>
        <w:rPr>
          <w:spacing w:val="-1"/>
        </w:rPr>
        <w:t xml:space="preserve"> </w:t>
      </w:r>
      <w:r>
        <w:t>в</w:t>
      </w:r>
      <w:r>
        <w:rPr>
          <w:spacing w:val="-1"/>
        </w:rPr>
        <w:t xml:space="preserve"> </w:t>
      </w:r>
      <w:r>
        <w:t>целом;</w:t>
      </w:r>
    </w:p>
    <w:p w:rsidR="00144573" w:rsidRDefault="00933899">
      <w:pPr>
        <w:pStyle w:val="a3"/>
        <w:ind w:right="447"/>
      </w:pPr>
      <w:r>
        <w:t>-осуществление</w:t>
      </w:r>
      <w:r>
        <w:rPr>
          <w:spacing w:val="1"/>
        </w:rPr>
        <w:t xml:space="preserve"> </w:t>
      </w:r>
      <w:r>
        <w:t>комплекса</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семьей</w:t>
      </w:r>
      <w:r>
        <w:rPr>
          <w:spacing w:val="1"/>
        </w:rPr>
        <w:t xml:space="preserve"> </w:t>
      </w:r>
      <w:r>
        <w:t>с</w:t>
      </w:r>
      <w:r>
        <w:rPr>
          <w:spacing w:val="1"/>
        </w:rPr>
        <w:t xml:space="preserve"> </w:t>
      </w:r>
      <w:r>
        <w:t>в</w:t>
      </w:r>
      <w:r>
        <w:rPr>
          <w:spacing w:val="1"/>
        </w:rPr>
        <w:t xml:space="preserve"> </w:t>
      </w:r>
      <w:r>
        <w:t>целях</w:t>
      </w:r>
      <w:r>
        <w:rPr>
          <w:spacing w:val="1"/>
        </w:rPr>
        <w:t xml:space="preserve"> </w:t>
      </w:r>
      <w:r>
        <w:t>восстановления</w:t>
      </w:r>
      <w:r>
        <w:rPr>
          <w:spacing w:val="1"/>
        </w:rPr>
        <w:t xml:space="preserve"> </w:t>
      </w:r>
      <w:r>
        <w:t>здоровых</w:t>
      </w:r>
      <w:r>
        <w:rPr>
          <w:spacing w:val="1"/>
        </w:rPr>
        <w:t xml:space="preserve"> </w:t>
      </w:r>
      <w:r>
        <w:t>взаимоотношений</w:t>
      </w:r>
      <w:r>
        <w:rPr>
          <w:spacing w:val="1"/>
        </w:rPr>
        <w:t xml:space="preserve"> </w:t>
      </w:r>
      <w:r>
        <w:t>между</w:t>
      </w:r>
      <w:r>
        <w:rPr>
          <w:spacing w:val="1"/>
        </w:rPr>
        <w:t xml:space="preserve"> </w:t>
      </w:r>
      <w:r>
        <w:t>её</w:t>
      </w:r>
      <w:r>
        <w:rPr>
          <w:spacing w:val="1"/>
        </w:rPr>
        <w:t xml:space="preserve"> </w:t>
      </w:r>
      <w:r>
        <w:t>членами</w:t>
      </w:r>
      <w:r>
        <w:rPr>
          <w:spacing w:val="1"/>
        </w:rPr>
        <w:t xml:space="preserve"> </w:t>
      </w:r>
      <w:r>
        <w:t>и</w:t>
      </w:r>
      <w:r>
        <w:rPr>
          <w:spacing w:val="1"/>
        </w:rPr>
        <w:t xml:space="preserve"> </w:t>
      </w:r>
      <w:r>
        <w:t>коррекция</w:t>
      </w:r>
      <w:r>
        <w:rPr>
          <w:spacing w:val="1"/>
        </w:rPr>
        <w:t xml:space="preserve"> </w:t>
      </w:r>
      <w:r>
        <w:t>имеющих</w:t>
      </w:r>
      <w:r>
        <w:rPr>
          <w:spacing w:val="-4"/>
        </w:rPr>
        <w:t xml:space="preserve"> </w:t>
      </w:r>
      <w:r>
        <w:t>отклонений в</w:t>
      </w:r>
      <w:r>
        <w:rPr>
          <w:spacing w:val="-1"/>
        </w:rPr>
        <w:t xml:space="preserve"> </w:t>
      </w:r>
      <w:r>
        <w:t>семейном воспитании.</w:t>
      </w:r>
    </w:p>
    <w:p w:rsidR="00144573" w:rsidRDefault="00144573">
      <w:pPr>
        <w:pStyle w:val="a3"/>
        <w:spacing w:before="8"/>
        <w:ind w:left="0"/>
        <w:jc w:val="left"/>
      </w:pPr>
    </w:p>
    <w:p w:rsidR="00144573" w:rsidRDefault="00933899">
      <w:pPr>
        <w:pStyle w:val="2"/>
        <w:spacing w:line="235" w:lineRule="auto"/>
        <w:ind w:left="678" w:right="444"/>
        <w:rPr>
          <w:b w:val="0"/>
        </w:rPr>
      </w:pPr>
      <w:r>
        <w:t>В</w:t>
      </w:r>
      <w:r>
        <w:rPr>
          <w:spacing w:val="1"/>
        </w:rPr>
        <w:t xml:space="preserve"> </w:t>
      </w:r>
      <w:r>
        <w:t>области</w:t>
      </w:r>
      <w:r>
        <w:rPr>
          <w:spacing w:val="1"/>
        </w:rPr>
        <w:t xml:space="preserve"> </w:t>
      </w:r>
      <w:r>
        <w:t>формирования</w:t>
      </w:r>
      <w:r>
        <w:rPr>
          <w:spacing w:val="1"/>
        </w:rPr>
        <w:t xml:space="preserve"> </w:t>
      </w:r>
      <w:r>
        <w:t>экологически</w:t>
      </w:r>
      <w:r>
        <w:rPr>
          <w:spacing w:val="1"/>
        </w:rPr>
        <w:t xml:space="preserve"> </w:t>
      </w:r>
      <w:r>
        <w:t>целесообразного,</w:t>
      </w:r>
      <w:r>
        <w:rPr>
          <w:spacing w:val="1"/>
        </w:rPr>
        <w:t xml:space="preserve"> </w:t>
      </w:r>
      <w:r>
        <w:t>здорового</w:t>
      </w:r>
      <w:r>
        <w:rPr>
          <w:spacing w:val="1"/>
        </w:rPr>
        <w:t xml:space="preserve"> </w:t>
      </w:r>
      <w:r>
        <w:t>и</w:t>
      </w:r>
      <w:r>
        <w:rPr>
          <w:spacing w:val="1"/>
        </w:rPr>
        <w:t xml:space="preserve"> </w:t>
      </w:r>
      <w:r>
        <w:t>безопасного</w:t>
      </w:r>
      <w:r>
        <w:rPr>
          <w:spacing w:val="-4"/>
        </w:rPr>
        <w:t xml:space="preserve"> </w:t>
      </w:r>
      <w:r>
        <w:t>образа</w:t>
      </w:r>
      <w:r>
        <w:rPr>
          <w:spacing w:val="-1"/>
        </w:rPr>
        <w:t xml:space="preserve"> </w:t>
      </w:r>
      <w:r>
        <w:t>жизни</w:t>
      </w:r>
      <w:r>
        <w:rPr>
          <w:b w:val="0"/>
        </w:rPr>
        <w:t>:</w:t>
      </w:r>
    </w:p>
    <w:p w:rsidR="00144573" w:rsidRDefault="00933899">
      <w:pPr>
        <w:pStyle w:val="a3"/>
        <w:spacing w:before="5"/>
        <w:ind w:right="448"/>
      </w:pPr>
      <w:r>
        <w:t>совершенствовать</w:t>
      </w:r>
      <w:r>
        <w:rPr>
          <w:spacing w:val="1"/>
        </w:rPr>
        <w:t xml:space="preserve"> </w:t>
      </w:r>
      <w:r>
        <w:t>здоровье</w:t>
      </w:r>
      <w:r>
        <w:rPr>
          <w:spacing w:val="1"/>
        </w:rPr>
        <w:t xml:space="preserve"> </w:t>
      </w:r>
      <w:r>
        <w:t>сберегающую</w:t>
      </w:r>
      <w:r>
        <w:rPr>
          <w:spacing w:val="1"/>
        </w:rPr>
        <w:t xml:space="preserve"> </w:t>
      </w:r>
      <w:r>
        <w:t>среду,</w:t>
      </w:r>
      <w:r>
        <w:rPr>
          <w:spacing w:val="71"/>
        </w:rPr>
        <w:t xml:space="preserve"> </w:t>
      </w:r>
      <w:r>
        <w:t>способствующую</w:t>
      </w:r>
      <w:r>
        <w:rPr>
          <w:spacing w:val="1"/>
        </w:rPr>
        <w:t xml:space="preserve"> </w:t>
      </w:r>
      <w:r>
        <w:t>формированию у школьников осознанного отношения к собственному здоровью и</w:t>
      </w:r>
      <w:r>
        <w:rPr>
          <w:spacing w:val="-67"/>
        </w:rPr>
        <w:t xml:space="preserve"> </w:t>
      </w:r>
      <w:r>
        <w:t>потребности</w:t>
      </w:r>
      <w:r>
        <w:rPr>
          <w:spacing w:val="-1"/>
        </w:rPr>
        <w:t xml:space="preserve"> </w:t>
      </w:r>
      <w:r>
        <w:t>в</w:t>
      </w:r>
      <w:r>
        <w:rPr>
          <w:spacing w:val="-1"/>
        </w:rPr>
        <w:t xml:space="preserve"> </w:t>
      </w:r>
      <w:r>
        <w:t>ведении здорового образа</w:t>
      </w:r>
      <w:r>
        <w:rPr>
          <w:spacing w:val="-3"/>
        </w:rPr>
        <w:t xml:space="preserve"> </w:t>
      </w:r>
      <w:r>
        <w:t>жизни.</w:t>
      </w:r>
    </w:p>
    <w:p w:rsidR="00144573" w:rsidRDefault="00144573">
      <w:pPr>
        <w:pStyle w:val="a3"/>
        <w:ind w:left="0"/>
        <w:jc w:val="left"/>
        <w:rPr>
          <w:sz w:val="30"/>
        </w:rPr>
      </w:pPr>
    </w:p>
    <w:p w:rsidR="00144573" w:rsidRDefault="00933899">
      <w:pPr>
        <w:pStyle w:val="2"/>
        <w:numPr>
          <w:ilvl w:val="2"/>
          <w:numId w:val="120"/>
        </w:numPr>
        <w:tabs>
          <w:tab w:val="left" w:pos="2095"/>
        </w:tabs>
        <w:spacing w:before="220"/>
        <w:ind w:left="2106" w:right="439" w:hanging="720"/>
        <w:jc w:val="both"/>
      </w:pPr>
      <w:bookmarkStart w:id="30" w:name="_bookmark29"/>
      <w:bookmarkEnd w:id="30"/>
      <w:r>
        <w:t>Основные</w:t>
      </w:r>
      <w:r>
        <w:rPr>
          <w:spacing w:val="1"/>
        </w:rPr>
        <w:t xml:space="preserve"> </w:t>
      </w:r>
      <w:r>
        <w:t>направления</w:t>
      </w:r>
      <w:r>
        <w:rPr>
          <w:spacing w:val="1"/>
        </w:rPr>
        <w:t xml:space="preserve"> </w:t>
      </w:r>
      <w:r>
        <w:t>и</w:t>
      </w:r>
      <w:r>
        <w:rPr>
          <w:spacing w:val="1"/>
        </w:rPr>
        <w:t xml:space="preserve"> </w:t>
      </w:r>
      <w:r>
        <w:t>ценностные</w:t>
      </w:r>
      <w:r>
        <w:rPr>
          <w:spacing w:val="1"/>
        </w:rPr>
        <w:t xml:space="preserve"> </w:t>
      </w:r>
      <w:r>
        <w:t>основы</w:t>
      </w:r>
      <w:r>
        <w:rPr>
          <w:spacing w:val="1"/>
        </w:rPr>
        <w:t xml:space="preserve"> </w:t>
      </w:r>
      <w:r>
        <w:t>воспитания</w:t>
      </w:r>
      <w:r>
        <w:rPr>
          <w:spacing w:val="1"/>
        </w:rPr>
        <w:t xml:space="preserve"> </w:t>
      </w:r>
      <w:r>
        <w:t>и</w:t>
      </w:r>
      <w:r>
        <w:rPr>
          <w:spacing w:val="-67"/>
        </w:rPr>
        <w:t xml:space="preserve"> </w:t>
      </w:r>
      <w:r>
        <w:t>социализации</w:t>
      </w:r>
      <w:r>
        <w:rPr>
          <w:spacing w:val="-2"/>
        </w:rPr>
        <w:t xml:space="preserve"> </w:t>
      </w:r>
      <w:r>
        <w:t>обучающихся</w:t>
      </w:r>
    </w:p>
    <w:p w:rsidR="00144573" w:rsidRDefault="00933899">
      <w:pPr>
        <w:pStyle w:val="a3"/>
        <w:spacing w:before="115"/>
        <w:ind w:right="440"/>
      </w:pPr>
      <w:r>
        <w:t>Основные направления воспитания и социализации объединены в блоки, каждый</w:t>
      </w:r>
      <w:r>
        <w:rPr>
          <w:spacing w:val="1"/>
        </w:rPr>
        <w:t xml:space="preserve"> </w:t>
      </w:r>
      <w:r>
        <w:t>блок</w:t>
      </w:r>
      <w:r>
        <w:rPr>
          <w:spacing w:val="1"/>
        </w:rPr>
        <w:t xml:space="preserve"> </w:t>
      </w:r>
      <w:r>
        <w:t>основан</w:t>
      </w:r>
      <w:r>
        <w:rPr>
          <w:spacing w:val="1"/>
        </w:rPr>
        <w:t xml:space="preserve"> </w:t>
      </w:r>
      <w:r>
        <w:t>на</w:t>
      </w:r>
      <w:r>
        <w:rPr>
          <w:spacing w:val="1"/>
        </w:rPr>
        <w:t xml:space="preserve"> </w:t>
      </w:r>
      <w:r>
        <w:t>определенной</w:t>
      </w:r>
      <w:r>
        <w:rPr>
          <w:spacing w:val="1"/>
        </w:rPr>
        <w:t xml:space="preserve"> </w:t>
      </w:r>
      <w:r>
        <w:t>системе</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и</w:t>
      </w:r>
      <w:r>
        <w:rPr>
          <w:spacing w:val="1"/>
        </w:rPr>
        <w:t xml:space="preserve"> </w:t>
      </w:r>
      <w:r>
        <w:t>должен</w:t>
      </w:r>
      <w:r>
        <w:rPr>
          <w:spacing w:val="-3"/>
        </w:rPr>
        <w:t xml:space="preserve"> </w:t>
      </w:r>
      <w:r>
        <w:t>обеспечивать</w:t>
      </w:r>
      <w:r>
        <w:rPr>
          <w:spacing w:val="-1"/>
        </w:rPr>
        <w:t xml:space="preserve"> </w:t>
      </w:r>
      <w:r>
        <w:t>их</w:t>
      </w:r>
      <w:r>
        <w:rPr>
          <w:spacing w:val="1"/>
        </w:rPr>
        <w:t xml:space="preserve"> </w:t>
      </w:r>
      <w:r>
        <w:t>усвоение обучающимися.</w:t>
      </w:r>
    </w:p>
    <w:p w:rsidR="00144573" w:rsidRDefault="00933899">
      <w:pPr>
        <w:pStyle w:val="2"/>
        <w:numPr>
          <w:ilvl w:val="0"/>
          <w:numId w:val="88"/>
        </w:numPr>
        <w:tabs>
          <w:tab w:val="left" w:pos="1812"/>
        </w:tabs>
        <w:spacing w:before="6" w:line="319" w:lineRule="exact"/>
        <w:jc w:val="both"/>
      </w:pPr>
      <w:r>
        <w:t>Общество</w:t>
      </w:r>
      <w:r>
        <w:rPr>
          <w:spacing w:val="-3"/>
        </w:rPr>
        <w:t xml:space="preserve"> </w:t>
      </w:r>
      <w:r>
        <w:t>и</w:t>
      </w:r>
      <w:r>
        <w:rPr>
          <w:spacing w:val="-4"/>
        </w:rPr>
        <w:t xml:space="preserve"> </w:t>
      </w:r>
      <w:r>
        <w:t>гражданин</w:t>
      </w:r>
    </w:p>
    <w:p w:rsidR="00144573" w:rsidRDefault="00933899">
      <w:pPr>
        <w:pStyle w:val="a4"/>
        <w:numPr>
          <w:ilvl w:val="1"/>
          <w:numId w:val="88"/>
        </w:numPr>
        <w:tabs>
          <w:tab w:val="left" w:pos="1812"/>
        </w:tabs>
        <w:spacing w:line="340" w:lineRule="exact"/>
        <w:ind w:hanging="282"/>
        <w:jc w:val="left"/>
        <w:rPr>
          <w:sz w:val="28"/>
        </w:rPr>
      </w:pPr>
      <w:r>
        <w:rPr>
          <w:sz w:val="28"/>
        </w:rPr>
        <w:t>Гражданско-патриотическое</w:t>
      </w:r>
      <w:r>
        <w:rPr>
          <w:spacing w:val="-6"/>
          <w:sz w:val="28"/>
        </w:rPr>
        <w:t xml:space="preserve"> </w:t>
      </w:r>
      <w:r>
        <w:rPr>
          <w:sz w:val="28"/>
        </w:rPr>
        <w:t>направление</w:t>
      </w:r>
    </w:p>
    <w:p w:rsidR="00144573" w:rsidRDefault="00933899">
      <w:pPr>
        <w:pStyle w:val="a4"/>
        <w:numPr>
          <w:ilvl w:val="1"/>
          <w:numId w:val="88"/>
        </w:numPr>
        <w:tabs>
          <w:tab w:val="left" w:pos="1812"/>
        </w:tabs>
        <w:spacing w:line="342" w:lineRule="exact"/>
        <w:ind w:hanging="282"/>
        <w:jc w:val="left"/>
        <w:rPr>
          <w:sz w:val="28"/>
        </w:rPr>
      </w:pPr>
      <w:r>
        <w:rPr>
          <w:sz w:val="28"/>
        </w:rPr>
        <w:t>Нравственное</w:t>
      </w:r>
      <w:r>
        <w:rPr>
          <w:spacing w:val="-3"/>
          <w:sz w:val="28"/>
        </w:rPr>
        <w:t xml:space="preserve"> </w:t>
      </w:r>
      <w:r>
        <w:rPr>
          <w:sz w:val="28"/>
        </w:rPr>
        <w:t>и</w:t>
      </w:r>
      <w:r>
        <w:rPr>
          <w:spacing w:val="-6"/>
          <w:sz w:val="28"/>
        </w:rPr>
        <w:t xml:space="preserve"> </w:t>
      </w:r>
      <w:r>
        <w:rPr>
          <w:sz w:val="28"/>
        </w:rPr>
        <w:t>духовное</w:t>
      </w:r>
      <w:r>
        <w:rPr>
          <w:spacing w:val="-3"/>
          <w:sz w:val="28"/>
        </w:rPr>
        <w:t xml:space="preserve"> </w:t>
      </w:r>
      <w:r>
        <w:rPr>
          <w:sz w:val="28"/>
        </w:rPr>
        <w:t>воспитание</w:t>
      </w:r>
    </w:p>
    <w:p w:rsidR="00144573" w:rsidRDefault="00933899">
      <w:pPr>
        <w:pStyle w:val="a4"/>
        <w:numPr>
          <w:ilvl w:val="1"/>
          <w:numId w:val="88"/>
        </w:numPr>
        <w:tabs>
          <w:tab w:val="left" w:pos="1812"/>
        </w:tabs>
        <w:spacing w:line="342" w:lineRule="exact"/>
        <w:ind w:hanging="282"/>
        <w:jc w:val="left"/>
        <w:rPr>
          <w:sz w:val="28"/>
        </w:rPr>
      </w:pPr>
      <w:r>
        <w:rPr>
          <w:sz w:val="28"/>
        </w:rPr>
        <w:t>Правовое</w:t>
      </w:r>
      <w:r>
        <w:rPr>
          <w:spacing w:val="-3"/>
          <w:sz w:val="28"/>
        </w:rPr>
        <w:t xml:space="preserve"> </w:t>
      </w:r>
      <w:r>
        <w:rPr>
          <w:sz w:val="28"/>
        </w:rPr>
        <w:t>воспитание</w:t>
      </w:r>
      <w:r>
        <w:rPr>
          <w:spacing w:val="-3"/>
          <w:sz w:val="28"/>
        </w:rPr>
        <w:t xml:space="preserve"> </w:t>
      </w:r>
      <w:r>
        <w:rPr>
          <w:sz w:val="28"/>
        </w:rPr>
        <w:t>и</w:t>
      </w:r>
      <w:r>
        <w:rPr>
          <w:spacing w:val="-3"/>
          <w:sz w:val="28"/>
        </w:rPr>
        <w:t xml:space="preserve"> </w:t>
      </w:r>
      <w:r>
        <w:rPr>
          <w:sz w:val="28"/>
        </w:rPr>
        <w:t>культура</w:t>
      </w:r>
      <w:r>
        <w:rPr>
          <w:spacing w:val="-3"/>
          <w:sz w:val="28"/>
        </w:rPr>
        <w:t xml:space="preserve"> </w:t>
      </w:r>
      <w:r>
        <w:rPr>
          <w:sz w:val="28"/>
        </w:rPr>
        <w:t>безопасности</w:t>
      </w:r>
    </w:p>
    <w:p w:rsidR="00144573" w:rsidRDefault="00933899">
      <w:pPr>
        <w:pStyle w:val="a4"/>
        <w:numPr>
          <w:ilvl w:val="1"/>
          <w:numId w:val="88"/>
        </w:numPr>
        <w:tabs>
          <w:tab w:val="left" w:pos="1812"/>
        </w:tabs>
        <w:spacing w:line="342" w:lineRule="exact"/>
        <w:ind w:hanging="282"/>
        <w:jc w:val="left"/>
        <w:rPr>
          <w:sz w:val="28"/>
        </w:rPr>
      </w:pPr>
      <w:r>
        <w:rPr>
          <w:sz w:val="28"/>
        </w:rPr>
        <w:t>Экологическое</w:t>
      </w:r>
      <w:r>
        <w:rPr>
          <w:spacing w:val="-4"/>
          <w:sz w:val="28"/>
        </w:rPr>
        <w:t xml:space="preserve"> </w:t>
      </w:r>
      <w:r>
        <w:rPr>
          <w:sz w:val="28"/>
        </w:rPr>
        <w:t>воспитание</w:t>
      </w:r>
    </w:p>
    <w:p w:rsidR="00144573" w:rsidRDefault="00933899">
      <w:pPr>
        <w:pStyle w:val="a4"/>
        <w:numPr>
          <w:ilvl w:val="1"/>
          <w:numId w:val="88"/>
        </w:numPr>
        <w:tabs>
          <w:tab w:val="left" w:pos="1812"/>
        </w:tabs>
        <w:spacing w:line="342" w:lineRule="exact"/>
        <w:ind w:hanging="282"/>
        <w:jc w:val="left"/>
        <w:rPr>
          <w:sz w:val="28"/>
        </w:rPr>
      </w:pPr>
      <w:r>
        <w:rPr>
          <w:sz w:val="28"/>
        </w:rPr>
        <w:t>Социокультурное</w:t>
      </w:r>
      <w:r>
        <w:rPr>
          <w:spacing w:val="-4"/>
          <w:sz w:val="28"/>
        </w:rPr>
        <w:t xml:space="preserve"> </w:t>
      </w:r>
      <w:r>
        <w:rPr>
          <w:sz w:val="28"/>
        </w:rPr>
        <w:t>и</w:t>
      </w:r>
      <w:r>
        <w:rPr>
          <w:spacing w:val="-7"/>
          <w:sz w:val="28"/>
        </w:rPr>
        <w:t xml:space="preserve"> </w:t>
      </w:r>
      <w:r>
        <w:rPr>
          <w:sz w:val="28"/>
        </w:rPr>
        <w:t>медиакультурное</w:t>
      </w:r>
      <w:r>
        <w:rPr>
          <w:spacing w:val="-4"/>
          <w:sz w:val="28"/>
        </w:rPr>
        <w:t xml:space="preserve"> </w:t>
      </w:r>
      <w:r>
        <w:rPr>
          <w:sz w:val="28"/>
        </w:rPr>
        <w:t>воспитание</w:t>
      </w:r>
    </w:p>
    <w:p w:rsidR="00144573" w:rsidRDefault="00933899">
      <w:pPr>
        <w:pStyle w:val="2"/>
        <w:numPr>
          <w:ilvl w:val="0"/>
          <w:numId w:val="88"/>
        </w:numPr>
        <w:tabs>
          <w:tab w:val="left" w:pos="1811"/>
          <w:tab w:val="left" w:pos="1812"/>
        </w:tabs>
        <w:spacing w:before="7" w:line="319" w:lineRule="exact"/>
        <w:jc w:val="left"/>
      </w:pPr>
      <w:r>
        <w:t>Здоровье</w:t>
      </w:r>
      <w:r>
        <w:rPr>
          <w:spacing w:val="-3"/>
        </w:rPr>
        <w:t xml:space="preserve"> </w:t>
      </w:r>
      <w:r>
        <w:t>и</w:t>
      </w:r>
      <w:r>
        <w:rPr>
          <w:spacing w:val="-4"/>
        </w:rPr>
        <w:t xml:space="preserve"> </w:t>
      </w:r>
      <w:r>
        <w:t>безопасность</w:t>
      </w:r>
    </w:p>
    <w:p w:rsidR="00144573" w:rsidRDefault="00933899">
      <w:pPr>
        <w:pStyle w:val="a3"/>
        <w:spacing w:line="319" w:lineRule="exact"/>
        <w:ind w:left="1814"/>
        <w:jc w:val="left"/>
      </w:pPr>
      <w:r>
        <w:t>Здоровьесберегающее</w:t>
      </w:r>
      <w:r>
        <w:rPr>
          <w:spacing w:val="-5"/>
        </w:rPr>
        <w:t xml:space="preserve"> </w:t>
      </w:r>
      <w:r>
        <w:t>воспитание</w:t>
      </w:r>
    </w:p>
    <w:p w:rsidR="00144573" w:rsidRDefault="00933899">
      <w:pPr>
        <w:pStyle w:val="2"/>
        <w:numPr>
          <w:ilvl w:val="0"/>
          <w:numId w:val="88"/>
        </w:numPr>
        <w:tabs>
          <w:tab w:val="left" w:pos="1811"/>
          <w:tab w:val="left" w:pos="1812"/>
        </w:tabs>
        <w:spacing w:before="4" w:line="319" w:lineRule="exact"/>
        <w:ind w:hanging="774"/>
        <w:jc w:val="left"/>
      </w:pPr>
      <w:r>
        <w:t>Духовная</w:t>
      </w:r>
      <w:r>
        <w:rPr>
          <w:spacing w:val="-4"/>
        </w:rPr>
        <w:t xml:space="preserve"> </w:t>
      </w:r>
      <w:r>
        <w:t>сфера</w:t>
      </w:r>
    </w:p>
    <w:p w:rsidR="00144573" w:rsidRDefault="00933899">
      <w:pPr>
        <w:pStyle w:val="a4"/>
        <w:numPr>
          <w:ilvl w:val="1"/>
          <w:numId w:val="88"/>
        </w:numPr>
        <w:tabs>
          <w:tab w:val="left" w:pos="1812"/>
        </w:tabs>
        <w:spacing w:line="340" w:lineRule="exact"/>
        <w:ind w:hanging="282"/>
        <w:jc w:val="left"/>
        <w:rPr>
          <w:sz w:val="28"/>
        </w:rPr>
      </w:pPr>
      <w:r>
        <w:rPr>
          <w:sz w:val="28"/>
        </w:rPr>
        <w:t>Культурологическое</w:t>
      </w:r>
      <w:r>
        <w:rPr>
          <w:spacing w:val="-4"/>
          <w:sz w:val="28"/>
        </w:rPr>
        <w:t xml:space="preserve"> </w:t>
      </w:r>
      <w:r>
        <w:rPr>
          <w:sz w:val="28"/>
        </w:rPr>
        <w:t>и</w:t>
      </w:r>
      <w:r>
        <w:rPr>
          <w:spacing w:val="-4"/>
          <w:sz w:val="28"/>
        </w:rPr>
        <w:t xml:space="preserve"> </w:t>
      </w:r>
      <w:r>
        <w:rPr>
          <w:sz w:val="28"/>
        </w:rPr>
        <w:t>эстетическое</w:t>
      </w:r>
      <w:r>
        <w:rPr>
          <w:spacing w:val="-4"/>
          <w:sz w:val="28"/>
        </w:rPr>
        <w:t xml:space="preserve"> </w:t>
      </w:r>
      <w:r>
        <w:rPr>
          <w:sz w:val="28"/>
        </w:rPr>
        <w:t>воспитание</w:t>
      </w:r>
    </w:p>
    <w:p w:rsidR="00144573" w:rsidRDefault="00933899">
      <w:pPr>
        <w:pStyle w:val="a4"/>
        <w:numPr>
          <w:ilvl w:val="1"/>
          <w:numId w:val="88"/>
        </w:numPr>
        <w:tabs>
          <w:tab w:val="left" w:pos="1812"/>
        </w:tabs>
        <w:spacing w:before="1" w:line="342" w:lineRule="exact"/>
        <w:ind w:hanging="282"/>
        <w:jc w:val="left"/>
        <w:rPr>
          <w:sz w:val="28"/>
        </w:rPr>
      </w:pPr>
      <w:r>
        <w:rPr>
          <w:sz w:val="28"/>
        </w:rPr>
        <w:t>Интеллектуальное</w:t>
      </w:r>
      <w:r>
        <w:rPr>
          <w:spacing w:val="-5"/>
          <w:sz w:val="28"/>
        </w:rPr>
        <w:t xml:space="preserve"> </w:t>
      </w:r>
      <w:r>
        <w:rPr>
          <w:sz w:val="28"/>
        </w:rPr>
        <w:t>воспитание</w:t>
      </w:r>
    </w:p>
    <w:p w:rsidR="00144573" w:rsidRDefault="00933899">
      <w:pPr>
        <w:pStyle w:val="a4"/>
        <w:numPr>
          <w:ilvl w:val="1"/>
          <w:numId w:val="88"/>
        </w:numPr>
        <w:tabs>
          <w:tab w:val="left" w:pos="1812"/>
        </w:tabs>
        <w:spacing w:line="342" w:lineRule="exact"/>
        <w:ind w:hanging="282"/>
        <w:jc w:val="left"/>
        <w:rPr>
          <w:sz w:val="28"/>
        </w:rPr>
      </w:pPr>
      <w:r>
        <w:rPr>
          <w:sz w:val="28"/>
        </w:rPr>
        <w:t>Формирование</w:t>
      </w:r>
      <w:r>
        <w:rPr>
          <w:spacing w:val="-7"/>
          <w:sz w:val="28"/>
        </w:rPr>
        <w:t xml:space="preserve"> </w:t>
      </w:r>
      <w:r>
        <w:rPr>
          <w:sz w:val="28"/>
        </w:rPr>
        <w:t>коммуникативной</w:t>
      </w:r>
      <w:r>
        <w:rPr>
          <w:spacing w:val="-6"/>
          <w:sz w:val="28"/>
        </w:rPr>
        <w:t xml:space="preserve"> </w:t>
      </w:r>
      <w:r>
        <w:rPr>
          <w:sz w:val="28"/>
        </w:rPr>
        <w:t>культуры</w:t>
      </w:r>
    </w:p>
    <w:p w:rsidR="00144573" w:rsidRDefault="00933899">
      <w:pPr>
        <w:pStyle w:val="2"/>
        <w:numPr>
          <w:ilvl w:val="0"/>
          <w:numId w:val="88"/>
        </w:numPr>
        <w:tabs>
          <w:tab w:val="left" w:pos="1811"/>
          <w:tab w:val="left" w:pos="1812"/>
        </w:tabs>
        <w:spacing w:before="5" w:line="319" w:lineRule="exact"/>
        <w:ind w:hanging="774"/>
        <w:jc w:val="left"/>
      </w:pPr>
      <w:r>
        <w:t>Семья</w:t>
      </w:r>
    </w:p>
    <w:p w:rsidR="00144573" w:rsidRDefault="00933899">
      <w:pPr>
        <w:pStyle w:val="a4"/>
        <w:numPr>
          <w:ilvl w:val="1"/>
          <w:numId w:val="88"/>
        </w:numPr>
        <w:tabs>
          <w:tab w:val="left" w:pos="1812"/>
        </w:tabs>
        <w:spacing w:line="339" w:lineRule="exact"/>
        <w:ind w:hanging="282"/>
        <w:jc w:val="left"/>
        <w:rPr>
          <w:sz w:val="28"/>
        </w:rPr>
      </w:pPr>
      <w:r>
        <w:rPr>
          <w:sz w:val="28"/>
        </w:rPr>
        <w:t>Воспитание</w:t>
      </w:r>
      <w:r>
        <w:rPr>
          <w:spacing w:val="-3"/>
          <w:sz w:val="28"/>
        </w:rPr>
        <w:t xml:space="preserve"> </w:t>
      </w:r>
      <w:r>
        <w:rPr>
          <w:sz w:val="28"/>
        </w:rPr>
        <w:t>семейных</w:t>
      </w:r>
      <w:r>
        <w:rPr>
          <w:spacing w:val="-6"/>
          <w:sz w:val="28"/>
        </w:rPr>
        <w:t xml:space="preserve"> </w:t>
      </w:r>
      <w:r>
        <w:rPr>
          <w:sz w:val="28"/>
        </w:rPr>
        <w:t>ценностей</w:t>
      </w:r>
    </w:p>
    <w:p w:rsidR="00144573" w:rsidRDefault="00933899">
      <w:pPr>
        <w:pStyle w:val="a4"/>
        <w:numPr>
          <w:ilvl w:val="1"/>
          <w:numId w:val="88"/>
        </w:numPr>
        <w:tabs>
          <w:tab w:val="left" w:pos="1812"/>
          <w:tab w:val="left" w:pos="3856"/>
          <w:tab w:val="left" w:pos="4305"/>
          <w:tab w:val="left" w:pos="5847"/>
          <w:tab w:val="left" w:pos="7708"/>
          <w:tab w:val="left" w:pos="9183"/>
        </w:tabs>
        <w:ind w:left="1398" w:right="447" w:firstLine="132"/>
        <w:jc w:val="left"/>
        <w:rPr>
          <w:sz w:val="28"/>
        </w:rPr>
      </w:pPr>
      <w:r>
        <w:rPr>
          <w:sz w:val="28"/>
        </w:rPr>
        <w:t>Профилактика</w:t>
      </w:r>
      <w:r>
        <w:rPr>
          <w:sz w:val="28"/>
        </w:rPr>
        <w:tab/>
        <w:t>и</w:t>
      </w:r>
      <w:r>
        <w:rPr>
          <w:sz w:val="28"/>
        </w:rPr>
        <w:tab/>
        <w:t>коррекция</w:t>
      </w:r>
      <w:r>
        <w:rPr>
          <w:sz w:val="28"/>
        </w:rPr>
        <w:tab/>
        <w:t>дисгармонии</w:t>
      </w:r>
      <w:r>
        <w:rPr>
          <w:sz w:val="28"/>
        </w:rPr>
        <w:tab/>
        <w:t>семейных</w:t>
      </w:r>
      <w:r>
        <w:rPr>
          <w:sz w:val="28"/>
        </w:rPr>
        <w:tab/>
        <w:t>отношений,</w:t>
      </w:r>
      <w:r>
        <w:rPr>
          <w:spacing w:val="-67"/>
          <w:sz w:val="28"/>
        </w:rPr>
        <w:t xml:space="preserve"> </w:t>
      </w:r>
      <w:r>
        <w:rPr>
          <w:sz w:val="28"/>
        </w:rPr>
        <w:t>устранение</w:t>
      </w:r>
      <w:r>
        <w:rPr>
          <w:spacing w:val="-1"/>
          <w:sz w:val="28"/>
        </w:rPr>
        <w:t xml:space="preserve"> </w:t>
      </w:r>
      <w:r>
        <w:rPr>
          <w:sz w:val="28"/>
        </w:rPr>
        <w:t>недостатков</w:t>
      </w:r>
      <w:r>
        <w:rPr>
          <w:spacing w:val="-2"/>
          <w:sz w:val="28"/>
        </w:rPr>
        <w:t xml:space="preserve"> </w:t>
      </w:r>
      <w:r>
        <w:rPr>
          <w:sz w:val="28"/>
        </w:rPr>
        <w:t>семейного воспитания</w:t>
      </w:r>
    </w:p>
    <w:p w:rsidR="00144573" w:rsidRDefault="00144573">
      <w:pPr>
        <w:rPr>
          <w:sz w:val="28"/>
        </w:rPr>
        <w:sectPr w:rsidR="00144573">
          <w:pgSz w:w="11910" w:h="16840"/>
          <w:pgMar w:top="900" w:right="120" w:bottom="940" w:left="740" w:header="0" w:footer="678" w:gutter="0"/>
          <w:cols w:space="720"/>
        </w:sectPr>
      </w:pPr>
    </w:p>
    <w:p w:rsidR="00144573" w:rsidRDefault="00933899">
      <w:pPr>
        <w:pStyle w:val="2"/>
        <w:numPr>
          <w:ilvl w:val="0"/>
          <w:numId w:val="88"/>
        </w:numPr>
        <w:tabs>
          <w:tab w:val="left" w:pos="1811"/>
          <w:tab w:val="left" w:pos="1812"/>
        </w:tabs>
        <w:spacing w:before="73" w:line="319" w:lineRule="exact"/>
        <w:ind w:hanging="774"/>
        <w:jc w:val="left"/>
      </w:pPr>
      <w:r>
        <w:lastRenderedPageBreak/>
        <w:t>Труд</w:t>
      </w:r>
      <w:r>
        <w:rPr>
          <w:spacing w:val="-1"/>
        </w:rPr>
        <w:t xml:space="preserve"> </w:t>
      </w:r>
      <w:r>
        <w:t>и</w:t>
      </w:r>
      <w:r>
        <w:rPr>
          <w:spacing w:val="-1"/>
        </w:rPr>
        <w:t xml:space="preserve"> </w:t>
      </w:r>
      <w:r>
        <w:t>профессия</w:t>
      </w:r>
    </w:p>
    <w:p w:rsidR="00144573" w:rsidRDefault="00933899">
      <w:pPr>
        <w:pStyle w:val="a4"/>
        <w:numPr>
          <w:ilvl w:val="1"/>
          <w:numId w:val="88"/>
        </w:numPr>
        <w:tabs>
          <w:tab w:val="left" w:pos="1890"/>
          <w:tab w:val="left" w:pos="1891"/>
        </w:tabs>
        <w:spacing w:line="339" w:lineRule="exact"/>
        <w:ind w:left="1890" w:hanging="361"/>
        <w:jc w:val="left"/>
        <w:rPr>
          <w:sz w:val="28"/>
        </w:rPr>
      </w:pPr>
      <w:r>
        <w:rPr>
          <w:sz w:val="28"/>
        </w:rPr>
        <w:t>Воспитание</w:t>
      </w:r>
      <w:r>
        <w:rPr>
          <w:spacing w:val="-3"/>
          <w:sz w:val="28"/>
        </w:rPr>
        <w:t xml:space="preserve"> </w:t>
      </w:r>
      <w:r>
        <w:rPr>
          <w:sz w:val="28"/>
        </w:rPr>
        <w:t>положительного</w:t>
      </w:r>
      <w:r>
        <w:rPr>
          <w:spacing w:val="-1"/>
          <w:sz w:val="28"/>
        </w:rPr>
        <w:t xml:space="preserve"> </w:t>
      </w:r>
      <w:r>
        <w:rPr>
          <w:sz w:val="28"/>
        </w:rPr>
        <w:t>отношения</w:t>
      </w:r>
      <w:r>
        <w:rPr>
          <w:spacing w:val="-4"/>
          <w:sz w:val="28"/>
        </w:rPr>
        <w:t xml:space="preserve"> </w:t>
      </w:r>
      <w:r>
        <w:rPr>
          <w:sz w:val="28"/>
        </w:rPr>
        <w:t>к</w:t>
      </w:r>
      <w:r>
        <w:rPr>
          <w:spacing w:val="-3"/>
          <w:sz w:val="28"/>
        </w:rPr>
        <w:t xml:space="preserve"> </w:t>
      </w:r>
      <w:r>
        <w:rPr>
          <w:sz w:val="28"/>
        </w:rPr>
        <w:t>труду</w:t>
      </w:r>
      <w:r>
        <w:rPr>
          <w:spacing w:val="-3"/>
          <w:sz w:val="28"/>
        </w:rPr>
        <w:t xml:space="preserve"> </w:t>
      </w:r>
      <w:r>
        <w:rPr>
          <w:sz w:val="28"/>
        </w:rPr>
        <w:t>и</w:t>
      </w:r>
      <w:r>
        <w:rPr>
          <w:spacing w:val="-3"/>
          <w:sz w:val="28"/>
        </w:rPr>
        <w:t xml:space="preserve"> </w:t>
      </w:r>
      <w:r>
        <w:rPr>
          <w:sz w:val="28"/>
        </w:rPr>
        <w:t>творчеству</w:t>
      </w:r>
    </w:p>
    <w:p w:rsidR="00144573" w:rsidRDefault="00933899">
      <w:pPr>
        <w:pStyle w:val="a4"/>
        <w:numPr>
          <w:ilvl w:val="1"/>
          <w:numId w:val="88"/>
        </w:numPr>
        <w:tabs>
          <w:tab w:val="left" w:pos="1890"/>
          <w:tab w:val="left" w:pos="1891"/>
        </w:tabs>
        <w:spacing w:line="342" w:lineRule="exact"/>
        <w:ind w:left="1890" w:hanging="361"/>
        <w:jc w:val="left"/>
        <w:rPr>
          <w:sz w:val="28"/>
        </w:rPr>
      </w:pPr>
      <w:r>
        <w:rPr>
          <w:sz w:val="28"/>
        </w:rPr>
        <w:t>Профессиональное</w:t>
      </w:r>
      <w:r>
        <w:rPr>
          <w:spacing w:val="-9"/>
          <w:sz w:val="28"/>
        </w:rPr>
        <w:t xml:space="preserve"> </w:t>
      </w:r>
      <w:r>
        <w:rPr>
          <w:sz w:val="28"/>
        </w:rPr>
        <w:t>самоопределение.</w:t>
      </w:r>
    </w:p>
    <w:p w:rsidR="00144573" w:rsidRDefault="00144573">
      <w:pPr>
        <w:pStyle w:val="a3"/>
        <w:spacing w:before="1"/>
        <w:ind w:left="0"/>
        <w:jc w:val="left"/>
        <w:rPr>
          <w:sz w:val="48"/>
        </w:rPr>
      </w:pPr>
    </w:p>
    <w:p w:rsidR="00144573" w:rsidRDefault="00933899">
      <w:pPr>
        <w:pStyle w:val="2"/>
        <w:numPr>
          <w:ilvl w:val="2"/>
          <w:numId w:val="120"/>
        </w:numPr>
        <w:tabs>
          <w:tab w:val="left" w:pos="1387"/>
          <w:tab w:val="left" w:pos="3004"/>
          <w:tab w:val="left" w:pos="3385"/>
          <w:tab w:val="left" w:pos="5160"/>
          <w:tab w:val="left" w:pos="7003"/>
          <w:tab w:val="left" w:pos="8725"/>
          <w:tab w:val="left" w:pos="10436"/>
        </w:tabs>
        <w:spacing w:line="242" w:lineRule="auto"/>
        <w:ind w:left="678" w:right="446" w:firstLine="0"/>
      </w:pPr>
      <w:bookmarkStart w:id="31" w:name="_bookmark30"/>
      <w:bookmarkEnd w:id="31"/>
      <w:r>
        <w:t>Принципы</w:t>
      </w:r>
      <w:r>
        <w:tab/>
        <w:t>и</w:t>
      </w:r>
      <w:r>
        <w:tab/>
        <w:t>особенности</w:t>
      </w:r>
      <w:r>
        <w:tab/>
        <w:t>организации</w:t>
      </w:r>
      <w:r>
        <w:tab/>
        <w:t>содержания</w:t>
      </w:r>
      <w:r>
        <w:tab/>
        <w:t>воспитания</w:t>
      </w:r>
      <w:r>
        <w:tab/>
      </w:r>
      <w:r>
        <w:rPr>
          <w:spacing w:val="-2"/>
        </w:rPr>
        <w:t>и</w:t>
      </w:r>
      <w:r>
        <w:rPr>
          <w:spacing w:val="-67"/>
        </w:rPr>
        <w:t xml:space="preserve"> </w:t>
      </w:r>
      <w:r>
        <w:t>социализации</w:t>
      </w:r>
      <w:r>
        <w:rPr>
          <w:spacing w:val="-2"/>
        </w:rPr>
        <w:t xml:space="preserve"> </w:t>
      </w:r>
      <w:r>
        <w:t>обучающихся</w:t>
      </w:r>
    </w:p>
    <w:p w:rsidR="00144573" w:rsidRDefault="00933899">
      <w:pPr>
        <w:pStyle w:val="a3"/>
        <w:spacing w:before="110"/>
        <w:jc w:val="left"/>
      </w:pPr>
      <w:r>
        <w:t>В</w:t>
      </w:r>
      <w:r>
        <w:rPr>
          <w:spacing w:val="6"/>
        </w:rPr>
        <w:t xml:space="preserve"> </w:t>
      </w:r>
      <w:r>
        <w:t>основе</w:t>
      </w:r>
      <w:r>
        <w:rPr>
          <w:spacing w:val="7"/>
        </w:rPr>
        <w:t xml:space="preserve"> </w:t>
      </w:r>
      <w:r>
        <w:t>Программы</w:t>
      </w:r>
      <w:r>
        <w:rPr>
          <w:spacing w:val="7"/>
        </w:rPr>
        <w:t xml:space="preserve"> </w:t>
      </w:r>
      <w:r>
        <w:t>и</w:t>
      </w:r>
      <w:r>
        <w:rPr>
          <w:spacing w:val="5"/>
        </w:rPr>
        <w:t xml:space="preserve"> </w:t>
      </w:r>
      <w:r>
        <w:t>организуемого</w:t>
      </w:r>
      <w:r>
        <w:rPr>
          <w:spacing w:val="5"/>
        </w:rPr>
        <w:t xml:space="preserve"> </w:t>
      </w:r>
      <w:r>
        <w:t>в</w:t>
      </w:r>
      <w:r>
        <w:rPr>
          <w:spacing w:val="7"/>
        </w:rPr>
        <w:t xml:space="preserve"> </w:t>
      </w:r>
      <w:r>
        <w:t>соответствии</w:t>
      </w:r>
      <w:r>
        <w:rPr>
          <w:spacing w:val="7"/>
        </w:rPr>
        <w:t xml:space="preserve"> </w:t>
      </w:r>
      <w:r>
        <w:t>с</w:t>
      </w:r>
      <w:r>
        <w:rPr>
          <w:spacing w:val="4"/>
        </w:rPr>
        <w:t xml:space="preserve"> </w:t>
      </w:r>
      <w:r>
        <w:t>ней</w:t>
      </w:r>
      <w:r>
        <w:rPr>
          <w:spacing w:val="7"/>
        </w:rPr>
        <w:t xml:space="preserve"> </w:t>
      </w:r>
      <w:r>
        <w:t>нравственного</w:t>
      </w:r>
      <w:r>
        <w:rPr>
          <w:spacing w:val="7"/>
        </w:rPr>
        <w:t xml:space="preserve"> </w:t>
      </w:r>
      <w:r>
        <w:t>уклада</w:t>
      </w:r>
      <w:r>
        <w:rPr>
          <w:spacing w:val="-67"/>
        </w:rPr>
        <w:t xml:space="preserve"> </w:t>
      </w:r>
      <w:r>
        <w:t>школьной</w:t>
      </w:r>
      <w:r>
        <w:rPr>
          <w:spacing w:val="-4"/>
        </w:rPr>
        <w:t xml:space="preserve"> </w:t>
      </w:r>
      <w:r>
        <w:t>жизни лежат следующие принципы:</w:t>
      </w:r>
    </w:p>
    <w:p w:rsidR="00144573" w:rsidRDefault="00933899">
      <w:pPr>
        <w:pStyle w:val="a4"/>
        <w:numPr>
          <w:ilvl w:val="1"/>
          <w:numId w:val="91"/>
        </w:numPr>
        <w:tabs>
          <w:tab w:val="left" w:pos="1386"/>
          <w:tab w:val="left" w:pos="1387"/>
        </w:tabs>
        <w:spacing w:line="341" w:lineRule="exact"/>
        <w:ind w:left="1386" w:hanging="349"/>
        <w:jc w:val="left"/>
        <w:rPr>
          <w:rFonts w:ascii="Symbol" w:hAnsi="Symbol"/>
          <w:sz w:val="28"/>
        </w:rPr>
      </w:pPr>
      <w:r>
        <w:rPr>
          <w:sz w:val="28"/>
        </w:rPr>
        <w:t>аксиологический</w:t>
      </w:r>
      <w:r>
        <w:rPr>
          <w:spacing w:val="-6"/>
          <w:sz w:val="28"/>
        </w:rPr>
        <w:t xml:space="preserve"> </w:t>
      </w:r>
      <w:r>
        <w:rPr>
          <w:sz w:val="28"/>
        </w:rPr>
        <w:t>принцип;</w:t>
      </w:r>
    </w:p>
    <w:p w:rsidR="00144573" w:rsidRDefault="00933899">
      <w:pPr>
        <w:pStyle w:val="a4"/>
        <w:numPr>
          <w:ilvl w:val="1"/>
          <w:numId w:val="91"/>
        </w:numPr>
        <w:tabs>
          <w:tab w:val="left" w:pos="1386"/>
          <w:tab w:val="left" w:pos="1387"/>
        </w:tabs>
        <w:spacing w:line="342" w:lineRule="exact"/>
        <w:ind w:left="1386" w:hanging="349"/>
        <w:jc w:val="left"/>
        <w:rPr>
          <w:rFonts w:ascii="Symbol" w:hAnsi="Symbol"/>
          <w:sz w:val="28"/>
        </w:rPr>
      </w:pPr>
      <w:r>
        <w:rPr>
          <w:sz w:val="28"/>
        </w:rPr>
        <w:t>принцип</w:t>
      </w:r>
      <w:r>
        <w:rPr>
          <w:spacing w:val="-7"/>
          <w:sz w:val="28"/>
        </w:rPr>
        <w:t xml:space="preserve"> </w:t>
      </w:r>
      <w:r>
        <w:rPr>
          <w:sz w:val="28"/>
        </w:rPr>
        <w:t>следования</w:t>
      </w:r>
      <w:r>
        <w:rPr>
          <w:spacing w:val="-7"/>
          <w:sz w:val="28"/>
        </w:rPr>
        <w:t xml:space="preserve"> </w:t>
      </w:r>
      <w:r>
        <w:rPr>
          <w:sz w:val="28"/>
        </w:rPr>
        <w:t>нравственному</w:t>
      </w:r>
      <w:r>
        <w:rPr>
          <w:spacing w:val="-10"/>
          <w:sz w:val="28"/>
        </w:rPr>
        <w:t xml:space="preserve"> </w:t>
      </w:r>
      <w:r>
        <w:rPr>
          <w:sz w:val="28"/>
        </w:rPr>
        <w:t>примеру;</w:t>
      </w:r>
    </w:p>
    <w:p w:rsidR="00144573" w:rsidRDefault="00933899">
      <w:pPr>
        <w:pStyle w:val="a4"/>
        <w:numPr>
          <w:ilvl w:val="1"/>
          <w:numId w:val="91"/>
        </w:numPr>
        <w:tabs>
          <w:tab w:val="left" w:pos="1386"/>
          <w:tab w:val="left" w:pos="1387"/>
        </w:tabs>
        <w:spacing w:line="342" w:lineRule="exact"/>
        <w:ind w:left="1386" w:hanging="349"/>
        <w:jc w:val="left"/>
        <w:rPr>
          <w:rFonts w:ascii="Symbol" w:hAnsi="Symbol"/>
          <w:sz w:val="28"/>
        </w:rPr>
      </w:pPr>
      <w:r>
        <w:rPr>
          <w:sz w:val="28"/>
        </w:rPr>
        <w:t>принцип</w:t>
      </w:r>
      <w:r>
        <w:rPr>
          <w:spacing w:val="-5"/>
          <w:sz w:val="28"/>
        </w:rPr>
        <w:t xml:space="preserve"> </w:t>
      </w:r>
      <w:r>
        <w:rPr>
          <w:sz w:val="28"/>
        </w:rPr>
        <w:t>диалогического</w:t>
      </w:r>
      <w:r>
        <w:rPr>
          <w:spacing w:val="-3"/>
          <w:sz w:val="28"/>
        </w:rPr>
        <w:t xml:space="preserve"> </w:t>
      </w:r>
      <w:r>
        <w:rPr>
          <w:sz w:val="28"/>
        </w:rPr>
        <w:t>общения</w:t>
      </w:r>
      <w:r>
        <w:rPr>
          <w:spacing w:val="-4"/>
          <w:sz w:val="28"/>
        </w:rPr>
        <w:t xml:space="preserve"> </w:t>
      </w:r>
      <w:r>
        <w:rPr>
          <w:sz w:val="28"/>
        </w:rPr>
        <w:t>со</w:t>
      </w:r>
      <w:r>
        <w:rPr>
          <w:spacing w:val="-3"/>
          <w:sz w:val="28"/>
        </w:rPr>
        <w:t xml:space="preserve"> </w:t>
      </w:r>
      <w:r>
        <w:rPr>
          <w:sz w:val="28"/>
        </w:rPr>
        <w:t>значимыми</w:t>
      </w:r>
      <w:r>
        <w:rPr>
          <w:spacing w:val="-4"/>
          <w:sz w:val="28"/>
        </w:rPr>
        <w:t xml:space="preserve"> </w:t>
      </w:r>
      <w:r>
        <w:rPr>
          <w:sz w:val="28"/>
        </w:rPr>
        <w:t>другими;</w:t>
      </w:r>
    </w:p>
    <w:p w:rsidR="00144573" w:rsidRDefault="00933899">
      <w:pPr>
        <w:pStyle w:val="a4"/>
        <w:numPr>
          <w:ilvl w:val="1"/>
          <w:numId w:val="91"/>
        </w:numPr>
        <w:tabs>
          <w:tab w:val="left" w:pos="1386"/>
          <w:tab w:val="left" w:pos="1387"/>
        </w:tabs>
        <w:spacing w:before="1" w:line="342" w:lineRule="exact"/>
        <w:ind w:left="1386" w:hanging="349"/>
        <w:jc w:val="left"/>
        <w:rPr>
          <w:rFonts w:ascii="Symbol" w:hAnsi="Symbol"/>
          <w:sz w:val="28"/>
        </w:rPr>
      </w:pPr>
      <w:r>
        <w:rPr>
          <w:sz w:val="28"/>
        </w:rPr>
        <w:t>принцип</w:t>
      </w:r>
      <w:r>
        <w:rPr>
          <w:spacing w:val="-5"/>
          <w:sz w:val="28"/>
        </w:rPr>
        <w:t xml:space="preserve"> </w:t>
      </w:r>
      <w:r>
        <w:rPr>
          <w:sz w:val="28"/>
        </w:rPr>
        <w:t>идентификации;</w:t>
      </w:r>
    </w:p>
    <w:p w:rsidR="00144573" w:rsidRDefault="00933899">
      <w:pPr>
        <w:pStyle w:val="a4"/>
        <w:numPr>
          <w:ilvl w:val="1"/>
          <w:numId w:val="91"/>
        </w:numPr>
        <w:tabs>
          <w:tab w:val="left" w:pos="1386"/>
          <w:tab w:val="left" w:pos="1387"/>
        </w:tabs>
        <w:spacing w:line="342" w:lineRule="exact"/>
        <w:ind w:left="1386" w:hanging="349"/>
        <w:jc w:val="left"/>
        <w:rPr>
          <w:rFonts w:ascii="Symbol" w:hAnsi="Symbol"/>
          <w:sz w:val="28"/>
        </w:rPr>
      </w:pPr>
      <w:r>
        <w:rPr>
          <w:sz w:val="28"/>
        </w:rPr>
        <w:t>принцип</w:t>
      </w:r>
      <w:r>
        <w:rPr>
          <w:spacing w:val="-6"/>
          <w:sz w:val="28"/>
        </w:rPr>
        <w:t xml:space="preserve"> </w:t>
      </w:r>
      <w:r>
        <w:rPr>
          <w:sz w:val="28"/>
        </w:rPr>
        <w:t>полисубъектности</w:t>
      </w:r>
      <w:r>
        <w:rPr>
          <w:spacing w:val="-5"/>
          <w:sz w:val="28"/>
        </w:rPr>
        <w:t xml:space="preserve"> </w:t>
      </w:r>
      <w:r>
        <w:rPr>
          <w:sz w:val="28"/>
        </w:rPr>
        <w:t>воспитания</w:t>
      </w:r>
      <w:r>
        <w:rPr>
          <w:spacing w:val="-8"/>
          <w:sz w:val="28"/>
        </w:rPr>
        <w:t xml:space="preserve"> </w:t>
      </w:r>
      <w:r>
        <w:rPr>
          <w:sz w:val="28"/>
        </w:rPr>
        <w:t>и</w:t>
      </w:r>
      <w:r>
        <w:rPr>
          <w:spacing w:val="-5"/>
          <w:sz w:val="28"/>
        </w:rPr>
        <w:t xml:space="preserve"> </w:t>
      </w:r>
      <w:r>
        <w:rPr>
          <w:sz w:val="28"/>
        </w:rPr>
        <w:t>социализации;</w:t>
      </w:r>
    </w:p>
    <w:p w:rsidR="00144573" w:rsidRDefault="00933899">
      <w:pPr>
        <w:pStyle w:val="a4"/>
        <w:numPr>
          <w:ilvl w:val="1"/>
          <w:numId w:val="91"/>
        </w:numPr>
        <w:tabs>
          <w:tab w:val="left" w:pos="1386"/>
          <w:tab w:val="left" w:pos="1387"/>
          <w:tab w:val="left" w:pos="2676"/>
          <w:tab w:val="left" w:pos="4412"/>
          <w:tab w:val="left" w:pos="5695"/>
          <w:tab w:val="left" w:pos="7199"/>
          <w:tab w:val="left" w:pos="7596"/>
          <w:tab w:val="left" w:pos="9412"/>
        </w:tabs>
        <w:ind w:right="452" w:hanging="360"/>
        <w:jc w:val="left"/>
        <w:rPr>
          <w:rFonts w:ascii="Symbol" w:hAnsi="Symbol"/>
          <w:sz w:val="28"/>
        </w:rPr>
      </w:pPr>
      <w:r>
        <w:rPr>
          <w:sz w:val="28"/>
        </w:rPr>
        <w:t>принцип</w:t>
      </w:r>
      <w:r>
        <w:rPr>
          <w:sz w:val="28"/>
        </w:rPr>
        <w:tab/>
        <w:t>совместного</w:t>
      </w:r>
      <w:r>
        <w:rPr>
          <w:sz w:val="28"/>
        </w:rPr>
        <w:tab/>
        <w:t>решения</w:t>
      </w:r>
      <w:r>
        <w:rPr>
          <w:sz w:val="28"/>
        </w:rPr>
        <w:tab/>
        <w:t>личностно</w:t>
      </w:r>
      <w:r>
        <w:rPr>
          <w:sz w:val="28"/>
        </w:rPr>
        <w:tab/>
        <w:t>и</w:t>
      </w:r>
      <w:r>
        <w:rPr>
          <w:sz w:val="28"/>
        </w:rPr>
        <w:tab/>
        <w:t>общественно</w:t>
      </w:r>
      <w:r>
        <w:rPr>
          <w:sz w:val="28"/>
        </w:rPr>
        <w:tab/>
      </w:r>
      <w:r>
        <w:rPr>
          <w:spacing w:val="-1"/>
          <w:sz w:val="28"/>
        </w:rPr>
        <w:t>значимых</w:t>
      </w:r>
      <w:r>
        <w:rPr>
          <w:spacing w:val="-67"/>
          <w:sz w:val="28"/>
        </w:rPr>
        <w:t xml:space="preserve"> </w:t>
      </w:r>
      <w:r>
        <w:rPr>
          <w:sz w:val="28"/>
        </w:rPr>
        <w:t>проблем;</w:t>
      </w:r>
    </w:p>
    <w:p w:rsidR="00144573" w:rsidRDefault="00933899">
      <w:pPr>
        <w:pStyle w:val="a4"/>
        <w:numPr>
          <w:ilvl w:val="1"/>
          <w:numId w:val="91"/>
        </w:numPr>
        <w:tabs>
          <w:tab w:val="left" w:pos="1386"/>
          <w:tab w:val="left" w:pos="1387"/>
        </w:tabs>
        <w:spacing w:line="342" w:lineRule="exact"/>
        <w:ind w:left="1386" w:hanging="349"/>
        <w:jc w:val="left"/>
        <w:rPr>
          <w:rFonts w:ascii="Symbol" w:hAnsi="Symbol"/>
          <w:sz w:val="28"/>
        </w:rPr>
      </w:pPr>
      <w:r>
        <w:rPr>
          <w:sz w:val="28"/>
        </w:rPr>
        <w:t>принцип</w:t>
      </w:r>
      <w:r>
        <w:rPr>
          <w:spacing w:val="-6"/>
          <w:sz w:val="28"/>
        </w:rPr>
        <w:t xml:space="preserve"> </w:t>
      </w:r>
      <w:r>
        <w:rPr>
          <w:sz w:val="28"/>
        </w:rPr>
        <w:t>системно-деятельностной</w:t>
      </w:r>
      <w:r>
        <w:rPr>
          <w:spacing w:val="-8"/>
          <w:sz w:val="28"/>
        </w:rPr>
        <w:t xml:space="preserve"> </w:t>
      </w:r>
      <w:r>
        <w:rPr>
          <w:sz w:val="28"/>
        </w:rPr>
        <w:t>организации</w:t>
      </w:r>
      <w:r>
        <w:rPr>
          <w:spacing w:val="-6"/>
          <w:sz w:val="28"/>
        </w:rPr>
        <w:t xml:space="preserve"> </w:t>
      </w:r>
      <w:r>
        <w:rPr>
          <w:sz w:val="28"/>
        </w:rPr>
        <w:t>воспитания.</w:t>
      </w:r>
    </w:p>
    <w:p w:rsidR="00144573" w:rsidRDefault="00933899">
      <w:pPr>
        <w:pStyle w:val="a3"/>
        <w:ind w:right="441" w:firstLine="707"/>
      </w:pPr>
      <w:r>
        <w:t>КГБОУСУВУ «Уральское подворье» как социальному субъекту, субъекту</w:t>
      </w:r>
      <w:r>
        <w:rPr>
          <w:spacing w:val="1"/>
        </w:rPr>
        <w:t xml:space="preserve"> </w:t>
      </w:r>
      <w:r>
        <w:t>профилактики детского и семейного неблагополучия, носителю педагогической</w:t>
      </w:r>
      <w:r>
        <w:rPr>
          <w:spacing w:val="1"/>
        </w:rPr>
        <w:t xml:space="preserve"> </w:t>
      </w:r>
      <w:r>
        <w:t>культуры, принадлежит ведущая роль в осуществлении воспитания и успешной</w:t>
      </w:r>
      <w:r>
        <w:rPr>
          <w:spacing w:val="1"/>
        </w:rPr>
        <w:t xml:space="preserve"> </w:t>
      </w:r>
      <w:r>
        <w:t>социализации</w:t>
      </w:r>
      <w:r>
        <w:rPr>
          <w:spacing w:val="-4"/>
        </w:rPr>
        <w:t xml:space="preserve"> </w:t>
      </w:r>
      <w:r>
        <w:t>подростка.</w:t>
      </w:r>
    </w:p>
    <w:p w:rsidR="00144573" w:rsidRDefault="00933899">
      <w:pPr>
        <w:pStyle w:val="2"/>
        <w:numPr>
          <w:ilvl w:val="2"/>
          <w:numId w:val="120"/>
        </w:numPr>
        <w:tabs>
          <w:tab w:val="left" w:pos="2095"/>
        </w:tabs>
        <w:spacing w:before="127" w:line="440" w:lineRule="atLeast"/>
        <w:ind w:left="1386" w:right="955" w:firstLine="0"/>
        <w:jc w:val="both"/>
      </w:pPr>
      <w:bookmarkStart w:id="32" w:name="_bookmark31"/>
      <w:bookmarkEnd w:id="32"/>
      <w:r>
        <w:t>Основное содержание воспитания социализации обучающихся</w:t>
      </w:r>
      <w:r>
        <w:rPr>
          <w:spacing w:val="-67"/>
        </w:rPr>
        <w:t xml:space="preserve"> </w:t>
      </w:r>
      <w:r>
        <w:t>Общество</w:t>
      </w:r>
      <w:r>
        <w:rPr>
          <w:spacing w:val="-1"/>
        </w:rPr>
        <w:t xml:space="preserve"> </w:t>
      </w:r>
      <w:r>
        <w:t>и</w:t>
      </w:r>
      <w:r>
        <w:rPr>
          <w:spacing w:val="-2"/>
        </w:rPr>
        <w:t xml:space="preserve"> </w:t>
      </w:r>
      <w:r>
        <w:t>гражданин:</w:t>
      </w:r>
    </w:p>
    <w:p w:rsidR="00144573" w:rsidRDefault="00933899">
      <w:pPr>
        <w:spacing w:before="2" w:line="319" w:lineRule="exact"/>
        <w:ind w:left="678"/>
        <w:jc w:val="both"/>
        <w:rPr>
          <w:b/>
          <w:sz w:val="28"/>
        </w:rPr>
      </w:pPr>
      <w:r>
        <w:rPr>
          <w:b/>
          <w:sz w:val="28"/>
        </w:rPr>
        <w:t>Общество</w:t>
      </w:r>
      <w:r>
        <w:rPr>
          <w:b/>
          <w:spacing w:val="-3"/>
          <w:sz w:val="28"/>
        </w:rPr>
        <w:t xml:space="preserve"> </w:t>
      </w:r>
      <w:r>
        <w:rPr>
          <w:b/>
          <w:sz w:val="28"/>
        </w:rPr>
        <w:t>и</w:t>
      </w:r>
      <w:r>
        <w:rPr>
          <w:b/>
          <w:spacing w:val="-4"/>
          <w:sz w:val="28"/>
        </w:rPr>
        <w:t xml:space="preserve"> </w:t>
      </w:r>
      <w:r>
        <w:rPr>
          <w:b/>
          <w:sz w:val="28"/>
        </w:rPr>
        <w:t>гражданин:</w:t>
      </w:r>
    </w:p>
    <w:p w:rsidR="00144573" w:rsidRDefault="00933899">
      <w:pPr>
        <w:pStyle w:val="a3"/>
        <w:ind w:right="443"/>
      </w:pPr>
      <w:r>
        <w:t>общее представление о политическом устройстве российского государства, его</w:t>
      </w:r>
      <w:r>
        <w:rPr>
          <w:spacing w:val="1"/>
        </w:rPr>
        <w:t xml:space="preserve"> </w:t>
      </w:r>
      <w:r>
        <w:t>институтах, их роли в жизни общества, о символах государства, их историческом</w:t>
      </w:r>
      <w:r>
        <w:rPr>
          <w:spacing w:val="1"/>
        </w:rPr>
        <w:t xml:space="preserve"> </w:t>
      </w:r>
      <w:r>
        <w:t>происхождении</w:t>
      </w:r>
      <w:r>
        <w:rPr>
          <w:spacing w:val="1"/>
        </w:rPr>
        <w:t xml:space="preserve"> </w:t>
      </w:r>
      <w:r>
        <w:t>и</w:t>
      </w:r>
      <w:r>
        <w:rPr>
          <w:spacing w:val="1"/>
        </w:rPr>
        <w:t xml:space="preserve"> </w:t>
      </w:r>
      <w:r>
        <w:t>социально-культурном</w:t>
      </w:r>
      <w:r>
        <w:rPr>
          <w:spacing w:val="1"/>
        </w:rPr>
        <w:t xml:space="preserve"> </w:t>
      </w:r>
      <w:r>
        <w:t>значении,</w:t>
      </w:r>
      <w:r>
        <w:rPr>
          <w:spacing w:val="1"/>
        </w:rPr>
        <w:t xml:space="preserve"> </w:t>
      </w:r>
      <w:r>
        <w:t>о</w:t>
      </w:r>
      <w:r>
        <w:rPr>
          <w:spacing w:val="1"/>
        </w:rPr>
        <w:t xml:space="preserve"> </w:t>
      </w:r>
      <w:r>
        <w:t>ключевых</w:t>
      </w:r>
      <w:r>
        <w:rPr>
          <w:spacing w:val="1"/>
        </w:rPr>
        <w:t xml:space="preserve"> </w:t>
      </w:r>
      <w:r>
        <w:t>ценностях</w:t>
      </w:r>
      <w:r>
        <w:rPr>
          <w:spacing w:val="1"/>
        </w:rPr>
        <w:t xml:space="preserve"> </w:t>
      </w:r>
      <w:r>
        <w:t>современного общества</w:t>
      </w:r>
      <w:r>
        <w:rPr>
          <w:spacing w:val="-1"/>
        </w:rPr>
        <w:t xml:space="preserve"> </w:t>
      </w:r>
      <w:r>
        <w:t>России;</w:t>
      </w:r>
    </w:p>
    <w:p w:rsidR="00144573" w:rsidRDefault="00933899">
      <w:pPr>
        <w:pStyle w:val="a3"/>
        <w:ind w:right="447"/>
      </w:pPr>
      <w:r>
        <w:t>системные представления об институтах гражданского общества, их истории и</w:t>
      </w:r>
      <w:r>
        <w:rPr>
          <w:spacing w:val="1"/>
        </w:rPr>
        <w:t xml:space="preserve"> </w:t>
      </w:r>
      <w:r>
        <w:t>современном</w:t>
      </w:r>
      <w:r>
        <w:rPr>
          <w:spacing w:val="1"/>
        </w:rPr>
        <w:t xml:space="preserve"> </w:t>
      </w:r>
      <w:r>
        <w:t>состоянии</w:t>
      </w:r>
      <w:r>
        <w:rPr>
          <w:spacing w:val="1"/>
        </w:rPr>
        <w:t xml:space="preserve"> </w:t>
      </w:r>
      <w:r>
        <w:t>в</w:t>
      </w:r>
      <w:r>
        <w:rPr>
          <w:spacing w:val="1"/>
        </w:rPr>
        <w:t xml:space="preserve"> </w:t>
      </w:r>
      <w:r>
        <w:t>России</w:t>
      </w:r>
      <w:r>
        <w:rPr>
          <w:spacing w:val="1"/>
        </w:rPr>
        <w:t xml:space="preserve"> </w:t>
      </w:r>
      <w:r>
        <w:t>и</w:t>
      </w:r>
      <w:r>
        <w:rPr>
          <w:spacing w:val="1"/>
        </w:rPr>
        <w:t xml:space="preserve"> </w:t>
      </w:r>
      <w:r>
        <w:t>мире,</w:t>
      </w:r>
      <w:r>
        <w:rPr>
          <w:spacing w:val="1"/>
        </w:rPr>
        <w:t xml:space="preserve"> </w:t>
      </w:r>
      <w:r>
        <w:t>о</w:t>
      </w:r>
      <w:r>
        <w:rPr>
          <w:spacing w:val="1"/>
        </w:rPr>
        <w:t xml:space="preserve"> </w:t>
      </w:r>
      <w:r>
        <w:t>возможностях</w:t>
      </w:r>
      <w:r>
        <w:rPr>
          <w:spacing w:val="1"/>
        </w:rPr>
        <w:t xml:space="preserve"> </w:t>
      </w:r>
      <w:r>
        <w:t>участия</w:t>
      </w:r>
      <w:r>
        <w:rPr>
          <w:spacing w:val="1"/>
        </w:rPr>
        <w:t xml:space="preserve"> </w:t>
      </w:r>
      <w:r>
        <w:t>граждан</w:t>
      </w:r>
      <w:r>
        <w:rPr>
          <w:spacing w:val="1"/>
        </w:rPr>
        <w:t xml:space="preserve"> </w:t>
      </w:r>
      <w:r>
        <w:t>в</w:t>
      </w:r>
      <w:r>
        <w:rPr>
          <w:spacing w:val="-67"/>
        </w:rPr>
        <w:t xml:space="preserve"> </w:t>
      </w:r>
      <w:r>
        <w:t>общественном</w:t>
      </w:r>
      <w:r>
        <w:rPr>
          <w:spacing w:val="-1"/>
        </w:rPr>
        <w:t xml:space="preserve"> </w:t>
      </w:r>
      <w:r>
        <w:t>управлении;</w:t>
      </w:r>
    </w:p>
    <w:p w:rsidR="00144573" w:rsidRDefault="00933899">
      <w:pPr>
        <w:pStyle w:val="a3"/>
        <w:ind w:right="449"/>
      </w:pPr>
      <w:r>
        <w:t>понимание и одобрение правил поведения в обществе, уважение органов и лиц,</w:t>
      </w:r>
      <w:r>
        <w:rPr>
          <w:spacing w:val="1"/>
        </w:rPr>
        <w:t xml:space="preserve"> </w:t>
      </w:r>
      <w:r>
        <w:t>охраняющих</w:t>
      </w:r>
      <w:r>
        <w:rPr>
          <w:spacing w:val="-4"/>
        </w:rPr>
        <w:t xml:space="preserve"> </w:t>
      </w:r>
      <w:r>
        <w:t>общественный</w:t>
      </w:r>
      <w:r>
        <w:rPr>
          <w:spacing w:val="-3"/>
        </w:rPr>
        <w:t xml:space="preserve"> </w:t>
      </w:r>
      <w:r>
        <w:t>порядок;</w:t>
      </w:r>
    </w:p>
    <w:p w:rsidR="00144573" w:rsidRDefault="00933899">
      <w:pPr>
        <w:pStyle w:val="a3"/>
        <w:spacing w:line="322" w:lineRule="exact"/>
      </w:pPr>
      <w:r>
        <w:t>осознание</w:t>
      </w:r>
      <w:r>
        <w:rPr>
          <w:spacing w:val="-4"/>
        </w:rPr>
        <w:t xml:space="preserve"> </w:t>
      </w:r>
      <w:r>
        <w:t>конституционного</w:t>
      </w:r>
      <w:r>
        <w:rPr>
          <w:spacing w:val="-5"/>
        </w:rPr>
        <w:t xml:space="preserve"> </w:t>
      </w:r>
      <w:r>
        <w:t>долга</w:t>
      </w:r>
      <w:r>
        <w:rPr>
          <w:spacing w:val="-3"/>
        </w:rPr>
        <w:t xml:space="preserve"> </w:t>
      </w:r>
      <w:r>
        <w:t>и</w:t>
      </w:r>
      <w:r>
        <w:rPr>
          <w:spacing w:val="-7"/>
        </w:rPr>
        <w:t xml:space="preserve"> </w:t>
      </w:r>
      <w:r>
        <w:t>обязанностей</w:t>
      </w:r>
      <w:r>
        <w:rPr>
          <w:spacing w:val="-2"/>
        </w:rPr>
        <w:t xml:space="preserve"> </w:t>
      </w:r>
      <w:r>
        <w:t>гражданина</w:t>
      </w:r>
      <w:r>
        <w:rPr>
          <w:spacing w:val="-3"/>
        </w:rPr>
        <w:t xml:space="preserve"> </w:t>
      </w:r>
      <w:r>
        <w:t>своей</w:t>
      </w:r>
      <w:r>
        <w:rPr>
          <w:spacing w:val="-4"/>
        </w:rPr>
        <w:t xml:space="preserve"> </w:t>
      </w:r>
      <w:r>
        <w:t>Родины;</w:t>
      </w:r>
    </w:p>
    <w:p w:rsidR="00144573" w:rsidRDefault="00933899">
      <w:pPr>
        <w:pStyle w:val="a3"/>
        <w:ind w:right="453"/>
      </w:pPr>
      <w:r>
        <w:t>системные представления о народах России, об их общей исторической судьбе, о</w:t>
      </w:r>
      <w:r>
        <w:rPr>
          <w:spacing w:val="1"/>
        </w:rPr>
        <w:t xml:space="preserve"> </w:t>
      </w:r>
      <w:r>
        <w:t>единстве</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знание</w:t>
      </w:r>
      <w:r>
        <w:rPr>
          <w:spacing w:val="1"/>
        </w:rPr>
        <w:t xml:space="preserve"> </w:t>
      </w:r>
      <w:r>
        <w:t>национальных</w:t>
      </w:r>
      <w:r>
        <w:rPr>
          <w:spacing w:val="1"/>
        </w:rPr>
        <w:t xml:space="preserve"> </w:t>
      </w:r>
      <w:r>
        <w:t>героев</w:t>
      </w:r>
      <w:r>
        <w:rPr>
          <w:spacing w:val="1"/>
        </w:rPr>
        <w:t xml:space="preserve"> </w:t>
      </w:r>
      <w:r>
        <w:t>и</w:t>
      </w:r>
      <w:r>
        <w:rPr>
          <w:spacing w:val="1"/>
        </w:rPr>
        <w:t xml:space="preserve"> </w:t>
      </w:r>
      <w:r>
        <w:t>важнейших</w:t>
      </w:r>
      <w:r>
        <w:rPr>
          <w:spacing w:val="1"/>
        </w:rPr>
        <w:t xml:space="preserve"> </w:t>
      </w:r>
      <w:r>
        <w:t>событий</w:t>
      </w:r>
      <w:r>
        <w:rPr>
          <w:spacing w:val="-4"/>
        </w:rPr>
        <w:t xml:space="preserve"> </w:t>
      </w:r>
      <w:r>
        <w:t>отечественной истории;</w:t>
      </w:r>
    </w:p>
    <w:p w:rsidR="00144573" w:rsidRDefault="00933899">
      <w:pPr>
        <w:pStyle w:val="a3"/>
        <w:ind w:right="447"/>
      </w:pPr>
      <w:r>
        <w:t>негативное</w:t>
      </w:r>
      <w:r>
        <w:rPr>
          <w:spacing w:val="1"/>
        </w:rPr>
        <w:t xml:space="preserve"> </w:t>
      </w:r>
      <w:r>
        <w:t>отношение</w:t>
      </w:r>
      <w:r>
        <w:rPr>
          <w:spacing w:val="1"/>
        </w:rPr>
        <w:t xml:space="preserve"> </w:t>
      </w:r>
      <w:r>
        <w:t>к</w:t>
      </w:r>
      <w:r>
        <w:rPr>
          <w:spacing w:val="1"/>
        </w:rPr>
        <w:t xml:space="preserve"> </w:t>
      </w:r>
      <w:r>
        <w:t>нарушениям порядка</w:t>
      </w:r>
      <w:r>
        <w:rPr>
          <w:spacing w:val="1"/>
        </w:rPr>
        <w:t xml:space="preserve"> </w:t>
      </w:r>
      <w:r>
        <w:t>в</w:t>
      </w:r>
      <w:r>
        <w:rPr>
          <w:spacing w:val="1"/>
        </w:rPr>
        <w:t xml:space="preserve"> </w:t>
      </w:r>
      <w:r>
        <w:t>классе, школе,</w:t>
      </w:r>
      <w:r>
        <w:rPr>
          <w:spacing w:val="1"/>
        </w:rPr>
        <w:t xml:space="preserve"> </w:t>
      </w:r>
      <w:r>
        <w:t>общественных</w:t>
      </w:r>
      <w:r>
        <w:rPr>
          <w:spacing w:val="1"/>
        </w:rPr>
        <w:t xml:space="preserve"> </w:t>
      </w:r>
      <w:r>
        <w:t>местах,</w:t>
      </w:r>
      <w:r>
        <w:rPr>
          <w:spacing w:val="1"/>
        </w:rPr>
        <w:t xml:space="preserve"> </w:t>
      </w:r>
      <w:r>
        <w:t>к</w:t>
      </w:r>
      <w:r>
        <w:rPr>
          <w:spacing w:val="1"/>
        </w:rPr>
        <w:t xml:space="preserve"> </w:t>
      </w:r>
      <w:r>
        <w:t>невыполнению</w:t>
      </w:r>
      <w:r>
        <w:rPr>
          <w:spacing w:val="1"/>
        </w:rPr>
        <w:t xml:space="preserve"> </w:t>
      </w:r>
      <w:r>
        <w:t>человеком</w:t>
      </w:r>
      <w:r>
        <w:rPr>
          <w:spacing w:val="1"/>
        </w:rPr>
        <w:t xml:space="preserve"> </w:t>
      </w:r>
      <w:r>
        <w:t>своих</w:t>
      </w:r>
      <w:r>
        <w:rPr>
          <w:spacing w:val="1"/>
        </w:rPr>
        <w:t xml:space="preserve"> </w:t>
      </w:r>
      <w:r>
        <w:t>общественных</w:t>
      </w:r>
      <w:r>
        <w:rPr>
          <w:spacing w:val="1"/>
        </w:rPr>
        <w:t xml:space="preserve"> </w:t>
      </w:r>
      <w:r>
        <w:t>обязанностей,</w:t>
      </w:r>
      <w:r>
        <w:rPr>
          <w:spacing w:val="1"/>
        </w:rPr>
        <w:t xml:space="preserve"> </w:t>
      </w:r>
      <w:r>
        <w:t>к</w:t>
      </w:r>
      <w:r>
        <w:rPr>
          <w:spacing w:val="1"/>
        </w:rPr>
        <w:t xml:space="preserve"> </w:t>
      </w:r>
      <w:r>
        <w:t>антиобщественным</w:t>
      </w:r>
      <w:r>
        <w:rPr>
          <w:spacing w:val="-4"/>
        </w:rPr>
        <w:t xml:space="preserve"> </w:t>
      </w:r>
      <w:r>
        <w:t>действиям,</w:t>
      </w:r>
      <w:r>
        <w:rPr>
          <w:spacing w:val="-2"/>
        </w:rPr>
        <w:t xml:space="preserve"> </w:t>
      </w:r>
      <w:r>
        <w:t>поступкам;</w:t>
      </w:r>
    </w:p>
    <w:p w:rsidR="00144573" w:rsidRDefault="00933899">
      <w:pPr>
        <w:pStyle w:val="a3"/>
        <w:ind w:right="446"/>
      </w:pPr>
      <w:r>
        <w:t>освоение норм и правил общественного поведения, психологических установок,</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обучающимся</w:t>
      </w:r>
      <w:r>
        <w:rPr>
          <w:spacing w:val="1"/>
        </w:rPr>
        <w:t xml:space="preserve"> </w:t>
      </w:r>
      <w:r>
        <w:t>успешно</w:t>
      </w:r>
      <w:r>
        <w:rPr>
          <w:spacing w:val="1"/>
        </w:rPr>
        <w:t xml:space="preserve"> </w:t>
      </w:r>
      <w:r>
        <w:t>действовать</w:t>
      </w:r>
      <w:r>
        <w:rPr>
          <w:spacing w:val="1"/>
        </w:rPr>
        <w:t xml:space="preserve"> </w:t>
      </w:r>
      <w:r>
        <w:t>в</w:t>
      </w:r>
      <w:r>
        <w:rPr>
          <w:spacing w:val="1"/>
        </w:rPr>
        <w:t xml:space="preserve"> </w:t>
      </w:r>
      <w:r>
        <w:t>современном</w:t>
      </w:r>
      <w:r>
        <w:rPr>
          <w:spacing w:val="-1"/>
        </w:rPr>
        <w:t xml:space="preserve"> </w:t>
      </w:r>
      <w:r>
        <w:t>обществе;</w:t>
      </w:r>
    </w:p>
    <w:p w:rsidR="00144573" w:rsidRDefault="00144573">
      <w:pPr>
        <w:sectPr w:rsidR="00144573">
          <w:pgSz w:w="11910" w:h="16840"/>
          <w:pgMar w:top="900" w:right="120" w:bottom="940" w:left="740" w:header="0" w:footer="678" w:gutter="0"/>
          <w:cols w:space="720"/>
        </w:sectPr>
      </w:pPr>
    </w:p>
    <w:p w:rsidR="00144573" w:rsidRDefault="00933899">
      <w:pPr>
        <w:pStyle w:val="a3"/>
        <w:tabs>
          <w:tab w:val="left" w:pos="2422"/>
          <w:tab w:val="left" w:pos="3926"/>
          <w:tab w:val="left" w:pos="5479"/>
          <w:tab w:val="left" w:pos="7302"/>
          <w:tab w:val="left" w:pos="8455"/>
        </w:tabs>
        <w:spacing w:before="68"/>
        <w:ind w:right="449"/>
        <w:jc w:val="left"/>
      </w:pPr>
      <w:r>
        <w:lastRenderedPageBreak/>
        <w:t>приобретение</w:t>
      </w:r>
      <w:r>
        <w:rPr>
          <w:spacing w:val="15"/>
        </w:rPr>
        <w:t xml:space="preserve"> </w:t>
      </w:r>
      <w:r>
        <w:t>опыта</w:t>
      </w:r>
      <w:r>
        <w:rPr>
          <w:spacing w:val="15"/>
        </w:rPr>
        <w:t xml:space="preserve"> </w:t>
      </w:r>
      <w:r>
        <w:t>взаимодействия,</w:t>
      </w:r>
      <w:r>
        <w:rPr>
          <w:spacing w:val="15"/>
        </w:rPr>
        <w:t xml:space="preserve"> </w:t>
      </w:r>
      <w:r>
        <w:t>совместной</w:t>
      </w:r>
      <w:r>
        <w:rPr>
          <w:spacing w:val="15"/>
        </w:rPr>
        <w:t xml:space="preserve"> </w:t>
      </w:r>
      <w:r>
        <w:t>деятельности</w:t>
      </w:r>
      <w:r>
        <w:rPr>
          <w:spacing w:val="15"/>
        </w:rPr>
        <w:t xml:space="preserve"> </w:t>
      </w:r>
      <w:r>
        <w:t>и</w:t>
      </w:r>
      <w:r>
        <w:rPr>
          <w:spacing w:val="15"/>
        </w:rPr>
        <w:t xml:space="preserve"> </w:t>
      </w:r>
      <w:r>
        <w:t>общения</w:t>
      </w:r>
      <w:r>
        <w:rPr>
          <w:spacing w:val="15"/>
        </w:rPr>
        <w:t xml:space="preserve"> </w:t>
      </w:r>
      <w:r>
        <w:t>со</w:t>
      </w:r>
      <w:r>
        <w:rPr>
          <w:spacing w:val="-67"/>
        </w:rPr>
        <w:t xml:space="preserve"> </w:t>
      </w:r>
      <w:r>
        <w:t>сверстниками,</w:t>
      </w:r>
      <w:r>
        <w:rPr>
          <w:spacing w:val="51"/>
        </w:rPr>
        <w:t xml:space="preserve"> </w:t>
      </w:r>
      <w:r>
        <w:t>старшими</w:t>
      </w:r>
      <w:r>
        <w:rPr>
          <w:spacing w:val="51"/>
        </w:rPr>
        <w:t xml:space="preserve"> </w:t>
      </w:r>
      <w:r>
        <w:t>и</w:t>
      </w:r>
      <w:r>
        <w:rPr>
          <w:spacing w:val="51"/>
        </w:rPr>
        <w:t xml:space="preserve"> </w:t>
      </w:r>
      <w:r>
        <w:t>младшими,</w:t>
      </w:r>
      <w:r>
        <w:rPr>
          <w:spacing w:val="51"/>
        </w:rPr>
        <w:t xml:space="preserve"> </w:t>
      </w:r>
      <w:r>
        <w:t>взрослыми,</w:t>
      </w:r>
      <w:r>
        <w:rPr>
          <w:spacing w:val="51"/>
        </w:rPr>
        <w:t xml:space="preserve"> </w:t>
      </w:r>
      <w:r>
        <w:t>с</w:t>
      </w:r>
      <w:r>
        <w:rPr>
          <w:spacing w:val="49"/>
        </w:rPr>
        <w:t xml:space="preserve"> </w:t>
      </w:r>
      <w:r>
        <w:t>реальным</w:t>
      </w:r>
      <w:r>
        <w:rPr>
          <w:spacing w:val="49"/>
        </w:rPr>
        <w:t xml:space="preserve"> </w:t>
      </w:r>
      <w:r>
        <w:t>социальным</w:t>
      </w:r>
      <w:r>
        <w:rPr>
          <w:spacing w:val="-67"/>
        </w:rPr>
        <w:t xml:space="preserve"> </w:t>
      </w:r>
      <w:r>
        <w:t>окружением в процессе решения личностных и общественно значимых проблем;</w:t>
      </w:r>
      <w:r>
        <w:rPr>
          <w:spacing w:val="1"/>
        </w:rPr>
        <w:t xml:space="preserve"> </w:t>
      </w:r>
      <w:r>
        <w:t>осознанное</w:t>
      </w:r>
      <w:r>
        <w:tab/>
        <w:t>принятие</w:t>
      </w:r>
      <w:r>
        <w:tab/>
        <w:t>основных</w:t>
      </w:r>
      <w:r>
        <w:tab/>
        <w:t>социальных</w:t>
      </w:r>
      <w:r>
        <w:tab/>
        <w:t>ролей,</w:t>
      </w:r>
      <w:r>
        <w:tab/>
      </w:r>
      <w:r>
        <w:rPr>
          <w:spacing w:val="-1"/>
        </w:rPr>
        <w:t>соответствующих</w:t>
      </w:r>
      <w:r>
        <w:rPr>
          <w:spacing w:val="-67"/>
        </w:rPr>
        <w:t xml:space="preserve"> </w:t>
      </w:r>
      <w:r>
        <w:t>подростковому</w:t>
      </w:r>
      <w:r>
        <w:rPr>
          <w:spacing w:val="-5"/>
        </w:rPr>
        <w:t xml:space="preserve"> </w:t>
      </w:r>
      <w:r>
        <w:t>возрасту:</w:t>
      </w:r>
    </w:p>
    <w:p w:rsidR="00144573" w:rsidRDefault="00933899">
      <w:pPr>
        <w:pStyle w:val="a4"/>
        <w:numPr>
          <w:ilvl w:val="0"/>
          <w:numId w:val="87"/>
        </w:numPr>
        <w:tabs>
          <w:tab w:val="left" w:pos="1812"/>
        </w:tabs>
        <w:ind w:right="443"/>
        <w:rPr>
          <w:sz w:val="28"/>
        </w:rPr>
      </w:pPr>
      <w:r>
        <w:rPr>
          <w:sz w:val="28"/>
        </w:rPr>
        <w:t>социальные</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классе:</w:t>
      </w:r>
      <w:r>
        <w:rPr>
          <w:spacing w:val="1"/>
          <w:sz w:val="28"/>
        </w:rPr>
        <w:t xml:space="preserve"> </w:t>
      </w:r>
      <w:r>
        <w:rPr>
          <w:sz w:val="28"/>
        </w:rPr>
        <w:t>лидер</w:t>
      </w:r>
      <w:r>
        <w:rPr>
          <w:spacing w:val="1"/>
          <w:sz w:val="28"/>
        </w:rPr>
        <w:t xml:space="preserve"> </w:t>
      </w:r>
      <w:r>
        <w:rPr>
          <w:sz w:val="28"/>
        </w:rPr>
        <w:t>—</w:t>
      </w:r>
      <w:r>
        <w:rPr>
          <w:spacing w:val="1"/>
          <w:sz w:val="28"/>
        </w:rPr>
        <w:t xml:space="preserve"> </w:t>
      </w:r>
      <w:r>
        <w:rPr>
          <w:sz w:val="28"/>
        </w:rPr>
        <w:t>ведомый,</w:t>
      </w:r>
      <w:r>
        <w:rPr>
          <w:spacing w:val="1"/>
          <w:sz w:val="28"/>
        </w:rPr>
        <w:t xml:space="preserve"> </w:t>
      </w:r>
      <w:r>
        <w:rPr>
          <w:sz w:val="28"/>
        </w:rPr>
        <w:t>партнёр,</w:t>
      </w:r>
      <w:r>
        <w:rPr>
          <w:spacing w:val="1"/>
          <w:sz w:val="28"/>
        </w:rPr>
        <w:t xml:space="preserve"> </w:t>
      </w:r>
      <w:r>
        <w:rPr>
          <w:sz w:val="28"/>
        </w:rPr>
        <w:t>инициатор,</w:t>
      </w:r>
      <w:r>
        <w:rPr>
          <w:spacing w:val="1"/>
          <w:sz w:val="28"/>
        </w:rPr>
        <w:t xml:space="preserve"> </w:t>
      </w:r>
      <w:r>
        <w:rPr>
          <w:sz w:val="28"/>
        </w:rPr>
        <w:t>руководитель,</w:t>
      </w:r>
      <w:r>
        <w:rPr>
          <w:spacing w:val="-3"/>
          <w:sz w:val="28"/>
        </w:rPr>
        <w:t xml:space="preserve"> </w:t>
      </w:r>
      <w:r>
        <w:rPr>
          <w:sz w:val="28"/>
        </w:rPr>
        <w:t>организатор,</w:t>
      </w:r>
      <w:r>
        <w:rPr>
          <w:spacing w:val="-2"/>
          <w:sz w:val="28"/>
        </w:rPr>
        <w:t xml:space="preserve"> </w:t>
      </w:r>
      <w:r>
        <w:rPr>
          <w:sz w:val="28"/>
        </w:rPr>
        <w:t>помощник,</w:t>
      </w:r>
      <w:r>
        <w:rPr>
          <w:spacing w:val="-2"/>
          <w:sz w:val="28"/>
        </w:rPr>
        <w:t xml:space="preserve"> </w:t>
      </w:r>
      <w:r>
        <w:rPr>
          <w:sz w:val="28"/>
        </w:rPr>
        <w:t>собеседник,</w:t>
      </w:r>
      <w:r>
        <w:rPr>
          <w:spacing w:val="-2"/>
          <w:sz w:val="28"/>
        </w:rPr>
        <w:t xml:space="preserve"> </w:t>
      </w:r>
      <w:r>
        <w:rPr>
          <w:sz w:val="28"/>
        </w:rPr>
        <w:t>слушатель;</w:t>
      </w:r>
    </w:p>
    <w:p w:rsidR="00144573" w:rsidRDefault="00933899">
      <w:pPr>
        <w:pStyle w:val="a4"/>
        <w:numPr>
          <w:ilvl w:val="0"/>
          <w:numId w:val="87"/>
        </w:numPr>
        <w:tabs>
          <w:tab w:val="left" w:pos="1812"/>
        </w:tabs>
        <w:ind w:right="446"/>
        <w:rPr>
          <w:sz w:val="28"/>
        </w:rPr>
      </w:pPr>
      <w:r>
        <w:rPr>
          <w:sz w:val="28"/>
        </w:rPr>
        <w:t>социальные роли в обществе: гендерная, член определённой социальной</w:t>
      </w:r>
      <w:r>
        <w:rPr>
          <w:spacing w:val="1"/>
          <w:sz w:val="28"/>
        </w:rPr>
        <w:t xml:space="preserve"> </w:t>
      </w:r>
      <w:r>
        <w:rPr>
          <w:sz w:val="28"/>
        </w:rPr>
        <w:t>группы,</w:t>
      </w:r>
      <w:r>
        <w:rPr>
          <w:spacing w:val="1"/>
          <w:sz w:val="28"/>
        </w:rPr>
        <w:t xml:space="preserve"> </w:t>
      </w:r>
      <w:r>
        <w:rPr>
          <w:sz w:val="28"/>
        </w:rPr>
        <w:t>потребитель,</w:t>
      </w:r>
      <w:r>
        <w:rPr>
          <w:spacing w:val="1"/>
          <w:sz w:val="28"/>
        </w:rPr>
        <w:t xml:space="preserve"> </w:t>
      </w:r>
      <w:r>
        <w:rPr>
          <w:sz w:val="28"/>
        </w:rPr>
        <w:t>покупатель,</w:t>
      </w:r>
      <w:r>
        <w:rPr>
          <w:spacing w:val="1"/>
          <w:sz w:val="28"/>
        </w:rPr>
        <w:t xml:space="preserve"> </w:t>
      </w:r>
      <w:r>
        <w:rPr>
          <w:sz w:val="28"/>
        </w:rPr>
        <w:t>пассажир,</w:t>
      </w:r>
      <w:r>
        <w:rPr>
          <w:spacing w:val="1"/>
          <w:sz w:val="28"/>
        </w:rPr>
        <w:t xml:space="preserve"> </w:t>
      </w:r>
      <w:r>
        <w:rPr>
          <w:sz w:val="28"/>
        </w:rPr>
        <w:t>зритель,</w:t>
      </w:r>
      <w:r>
        <w:rPr>
          <w:spacing w:val="1"/>
          <w:sz w:val="28"/>
        </w:rPr>
        <w:t xml:space="preserve"> </w:t>
      </w:r>
      <w:r>
        <w:rPr>
          <w:sz w:val="28"/>
        </w:rPr>
        <w:t>спортсмен,</w:t>
      </w:r>
      <w:r>
        <w:rPr>
          <w:spacing w:val="1"/>
          <w:sz w:val="28"/>
        </w:rPr>
        <w:t xml:space="preserve"> </w:t>
      </w:r>
      <w:r>
        <w:rPr>
          <w:sz w:val="28"/>
        </w:rPr>
        <w:t>читатель,</w:t>
      </w:r>
      <w:r>
        <w:rPr>
          <w:spacing w:val="-2"/>
          <w:sz w:val="28"/>
        </w:rPr>
        <w:t xml:space="preserve"> </w:t>
      </w:r>
      <w:r>
        <w:rPr>
          <w:sz w:val="28"/>
        </w:rPr>
        <w:t>сотрудник</w:t>
      </w:r>
      <w:r>
        <w:rPr>
          <w:spacing w:val="-2"/>
          <w:sz w:val="28"/>
        </w:rPr>
        <w:t xml:space="preserve"> </w:t>
      </w:r>
      <w:r>
        <w:rPr>
          <w:sz w:val="28"/>
        </w:rPr>
        <w:t>и др.</w:t>
      </w:r>
    </w:p>
    <w:p w:rsidR="00144573" w:rsidRDefault="00933899">
      <w:pPr>
        <w:pStyle w:val="a3"/>
        <w:spacing w:line="322" w:lineRule="exact"/>
      </w:pPr>
      <w:r>
        <w:t>сознательное</w:t>
      </w:r>
      <w:r>
        <w:rPr>
          <w:spacing w:val="-4"/>
        </w:rPr>
        <w:t xml:space="preserve"> </w:t>
      </w:r>
      <w:r>
        <w:t>принятие</w:t>
      </w:r>
      <w:r>
        <w:rPr>
          <w:spacing w:val="-3"/>
        </w:rPr>
        <w:t xml:space="preserve"> </w:t>
      </w:r>
      <w:r>
        <w:t>базовых</w:t>
      </w:r>
      <w:r>
        <w:rPr>
          <w:spacing w:val="-5"/>
        </w:rPr>
        <w:t xml:space="preserve"> </w:t>
      </w:r>
      <w:r>
        <w:t>национальных</w:t>
      </w:r>
      <w:r>
        <w:rPr>
          <w:spacing w:val="-2"/>
        </w:rPr>
        <w:t xml:space="preserve"> </w:t>
      </w:r>
      <w:r>
        <w:t>российских</w:t>
      </w:r>
      <w:r>
        <w:rPr>
          <w:spacing w:val="-6"/>
        </w:rPr>
        <w:t xml:space="preserve"> </w:t>
      </w:r>
      <w:r>
        <w:t>ценностей;</w:t>
      </w:r>
    </w:p>
    <w:p w:rsidR="00144573" w:rsidRDefault="00933899">
      <w:pPr>
        <w:pStyle w:val="a3"/>
        <w:ind w:right="440"/>
      </w:pPr>
      <w:r>
        <w:t>любовь к школе, городу, народу, России, к героическому прошлому и настоящему</w:t>
      </w:r>
      <w:r>
        <w:rPr>
          <w:spacing w:val="-67"/>
        </w:rPr>
        <w:t xml:space="preserve"> </w:t>
      </w:r>
      <w:r>
        <w:t>нашего Отечества;</w:t>
      </w:r>
    </w:p>
    <w:p w:rsidR="00144573" w:rsidRDefault="00933899">
      <w:pPr>
        <w:pStyle w:val="a3"/>
        <w:ind w:right="447"/>
      </w:pPr>
      <w:r>
        <w:t>понимание</w:t>
      </w:r>
      <w:r>
        <w:rPr>
          <w:spacing w:val="1"/>
        </w:rPr>
        <w:t xml:space="preserve"> </w:t>
      </w:r>
      <w:r>
        <w:t>значения</w:t>
      </w:r>
      <w:r>
        <w:rPr>
          <w:spacing w:val="1"/>
        </w:rPr>
        <w:t xml:space="preserve"> </w:t>
      </w:r>
      <w:r>
        <w:t>религиозных</w:t>
      </w:r>
      <w:r>
        <w:rPr>
          <w:spacing w:val="1"/>
        </w:rPr>
        <w:t xml:space="preserve"> </w:t>
      </w:r>
      <w:r>
        <w:t>идеалов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67"/>
        </w:rPr>
        <w:t xml:space="preserve"> </w:t>
      </w:r>
      <w:r>
        <w:t>нравственной</w:t>
      </w:r>
      <w:r>
        <w:rPr>
          <w:spacing w:val="1"/>
        </w:rPr>
        <w:t xml:space="preserve"> </w:t>
      </w:r>
      <w:r>
        <w:t>сущности</w:t>
      </w:r>
      <w:r>
        <w:rPr>
          <w:spacing w:val="1"/>
        </w:rPr>
        <w:t xml:space="preserve"> </w:t>
      </w:r>
      <w:r>
        <w:t>правил</w:t>
      </w:r>
      <w:r>
        <w:rPr>
          <w:spacing w:val="1"/>
        </w:rPr>
        <w:t xml:space="preserve"> </w:t>
      </w:r>
      <w:r>
        <w:t>культуры</w:t>
      </w:r>
      <w:r>
        <w:rPr>
          <w:spacing w:val="1"/>
        </w:rPr>
        <w:t xml:space="preserve"> </w:t>
      </w:r>
      <w:r>
        <w:t>поведения,</w:t>
      </w:r>
      <w:r>
        <w:rPr>
          <w:spacing w:val="1"/>
        </w:rPr>
        <w:t xml:space="preserve"> </w:t>
      </w:r>
      <w:r>
        <w:t>общения</w:t>
      </w:r>
      <w:r>
        <w:rPr>
          <w:spacing w:val="1"/>
        </w:rPr>
        <w:t xml:space="preserve"> </w:t>
      </w:r>
      <w:r>
        <w:t>и</w:t>
      </w:r>
      <w:r>
        <w:rPr>
          <w:spacing w:val="1"/>
        </w:rPr>
        <w:t xml:space="preserve"> </w:t>
      </w:r>
      <w:r>
        <w:t>речи,</w:t>
      </w:r>
      <w:r>
        <w:rPr>
          <w:spacing w:val="1"/>
        </w:rPr>
        <w:t xml:space="preserve"> </w:t>
      </w:r>
      <w:r>
        <w:t>умение</w:t>
      </w:r>
      <w:r>
        <w:rPr>
          <w:spacing w:val="-67"/>
        </w:rPr>
        <w:t xml:space="preserve"> </w:t>
      </w:r>
      <w:r>
        <w:t>выполнять</w:t>
      </w:r>
      <w:r>
        <w:rPr>
          <w:spacing w:val="-5"/>
        </w:rPr>
        <w:t xml:space="preserve"> </w:t>
      </w:r>
      <w:r>
        <w:t>их</w:t>
      </w:r>
      <w:r>
        <w:rPr>
          <w:spacing w:val="-3"/>
        </w:rPr>
        <w:t xml:space="preserve"> </w:t>
      </w:r>
      <w:r>
        <w:t>независимо</w:t>
      </w:r>
      <w:r>
        <w:rPr>
          <w:spacing w:val="-2"/>
        </w:rPr>
        <w:t xml:space="preserve"> </w:t>
      </w:r>
      <w:r>
        <w:t>от</w:t>
      </w:r>
      <w:r>
        <w:rPr>
          <w:spacing w:val="-1"/>
        </w:rPr>
        <w:t xml:space="preserve"> </w:t>
      </w:r>
      <w:r>
        <w:t>внешнего</w:t>
      </w:r>
      <w:r>
        <w:rPr>
          <w:spacing w:val="-3"/>
        </w:rPr>
        <w:t xml:space="preserve"> </w:t>
      </w:r>
      <w:r>
        <w:t>контроля;</w:t>
      </w:r>
    </w:p>
    <w:p w:rsidR="00144573" w:rsidRDefault="00933899">
      <w:pPr>
        <w:pStyle w:val="a3"/>
        <w:ind w:right="443"/>
      </w:pPr>
      <w:r>
        <w:t>понимание</w:t>
      </w:r>
      <w:r>
        <w:rPr>
          <w:spacing w:val="1"/>
        </w:rPr>
        <w:t xml:space="preserve"> </w:t>
      </w:r>
      <w:r>
        <w:t>значения</w:t>
      </w:r>
      <w:r>
        <w:rPr>
          <w:spacing w:val="1"/>
        </w:rPr>
        <w:t xml:space="preserve"> </w:t>
      </w:r>
      <w:r>
        <w:t>нравственно-волевого</w:t>
      </w:r>
      <w:r>
        <w:rPr>
          <w:spacing w:val="1"/>
        </w:rPr>
        <w:t xml:space="preserve"> </w:t>
      </w:r>
      <w:r>
        <w:t>усилия</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учебно-трудовых и</w:t>
      </w:r>
      <w:r>
        <w:rPr>
          <w:spacing w:val="-3"/>
        </w:rPr>
        <w:t xml:space="preserve"> </w:t>
      </w:r>
      <w:r>
        <w:t>общественных</w:t>
      </w:r>
      <w:r>
        <w:rPr>
          <w:spacing w:val="-3"/>
        </w:rPr>
        <w:t xml:space="preserve"> </w:t>
      </w:r>
      <w:r>
        <w:t>обязанностей;</w:t>
      </w:r>
    </w:p>
    <w:p w:rsidR="00144573" w:rsidRDefault="00933899">
      <w:pPr>
        <w:pStyle w:val="a3"/>
        <w:spacing w:line="321" w:lineRule="exact"/>
      </w:pPr>
      <w:r>
        <w:t>стремление</w:t>
      </w:r>
      <w:r>
        <w:rPr>
          <w:spacing w:val="-3"/>
        </w:rPr>
        <w:t xml:space="preserve"> </w:t>
      </w:r>
      <w:r>
        <w:t>преодолевать</w:t>
      </w:r>
      <w:r>
        <w:rPr>
          <w:spacing w:val="-4"/>
        </w:rPr>
        <w:t xml:space="preserve"> </w:t>
      </w:r>
      <w:r>
        <w:t>трудности</w:t>
      </w:r>
      <w:r>
        <w:rPr>
          <w:spacing w:val="-3"/>
        </w:rPr>
        <w:t xml:space="preserve"> </w:t>
      </w:r>
      <w:r>
        <w:t>и</w:t>
      </w:r>
      <w:r>
        <w:rPr>
          <w:spacing w:val="-5"/>
        </w:rPr>
        <w:t xml:space="preserve"> </w:t>
      </w:r>
      <w:r>
        <w:t>доводить</w:t>
      </w:r>
      <w:r>
        <w:rPr>
          <w:spacing w:val="-8"/>
        </w:rPr>
        <w:t xml:space="preserve"> </w:t>
      </w:r>
      <w:r>
        <w:t>начатое</w:t>
      </w:r>
      <w:r>
        <w:rPr>
          <w:spacing w:val="-5"/>
        </w:rPr>
        <w:t xml:space="preserve"> </w:t>
      </w:r>
      <w:r>
        <w:t>дело</w:t>
      </w:r>
      <w:r>
        <w:rPr>
          <w:spacing w:val="-2"/>
        </w:rPr>
        <w:t xml:space="preserve"> </w:t>
      </w:r>
      <w:r>
        <w:t>до</w:t>
      </w:r>
      <w:r>
        <w:rPr>
          <w:spacing w:val="-1"/>
        </w:rPr>
        <w:t xml:space="preserve"> </w:t>
      </w:r>
      <w:r>
        <w:t>конца;</w:t>
      </w:r>
    </w:p>
    <w:p w:rsidR="00144573" w:rsidRDefault="00933899">
      <w:pPr>
        <w:pStyle w:val="a3"/>
        <w:ind w:right="445"/>
      </w:pPr>
      <w:r>
        <w:t>отрицательное</w:t>
      </w:r>
      <w:r>
        <w:rPr>
          <w:spacing w:val="1"/>
        </w:rPr>
        <w:t xml:space="preserve"> </w:t>
      </w:r>
      <w:r>
        <w:t>отношение</w:t>
      </w:r>
      <w:r>
        <w:rPr>
          <w:spacing w:val="1"/>
        </w:rPr>
        <w:t xml:space="preserve"> </w:t>
      </w:r>
      <w:r>
        <w:t>к</w:t>
      </w:r>
      <w:r>
        <w:rPr>
          <w:spacing w:val="1"/>
        </w:rPr>
        <w:t xml:space="preserve"> </w:t>
      </w:r>
      <w:r>
        <w:t>аморальным</w:t>
      </w:r>
      <w:r>
        <w:rPr>
          <w:spacing w:val="1"/>
        </w:rPr>
        <w:t xml:space="preserve"> </w:t>
      </w:r>
      <w:r>
        <w:t>поступкам,</w:t>
      </w:r>
      <w:r>
        <w:rPr>
          <w:spacing w:val="1"/>
        </w:rPr>
        <w:t xml:space="preserve"> </w:t>
      </w:r>
      <w:r>
        <w:t>проявлениям</w:t>
      </w:r>
      <w:r>
        <w:rPr>
          <w:spacing w:val="1"/>
        </w:rPr>
        <w:t xml:space="preserve"> </w:t>
      </w:r>
      <w:r>
        <w:t>эгоизма</w:t>
      </w:r>
      <w:r>
        <w:rPr>
          <w:spacing w:val="1"/>
        </w:rPr>
        <w:t xml:space="preserve"> </w:t>
      </w:r>
      <w:r>
        <w:t>и</w:t>
      </w:r>
      <w:r>
        <w:rPr>
          <w:spacing w:val="1"/>
        </w:rPr>
        <w:t xml:space="preserve"> </w:t>
      </w:r>
      <w:r>
        <w:t>иждивенчества,</w:t>
      </w:r>
      <w:r>
        <w:rPr>
          <w:spacing w:val="1"/>
        </w:rPr>
        <w:t xml:space="preserve"> </w:t>
      </w:r>
      <w:r>
        <w:t>равнодушия,</w:t>
      </w:r>
      <w:r>
        <w:rPr>
          <w:spacing w:val="1"/>
        </w:rPr>
        <w:t xml:space="preserve"> </w:t>
      </w:r>
      <w:r>
        <w:t>лицемерия,</w:t>
      </w:r>
      <w:r>
        <w:rPr>
          <w:spacing w:val="1"/>
        </w:rPr>
        <w:t xml:space="preserve"> </w:t>
      </w:r>
      <w:r>
        <w:t>грубости,</w:t>
      </w:r>
      <w:r>
        <w:rPr>
          <w:spacing w:val="1"/>
        </w:rPr>
        <w:t xml:space="preserve"> </w:t>
      </w:r>
      <w:r>
        <w:t>оскорбительным</w:t>
      </w:r>
      <w:r>
        <w:rPr>
          <w:spacing w:val="1"/>
        </w:rPr>
        <w:t xml:space="preserve"> </w:t>
      </w:r>
      <w:r>
        <w:t>словам</w:t>
      </w:r>
      <w:r>
        <w:rPr>
          <w:spacing w:val="1"/>
        </w:rPr>
        <w:t xml:space="preserve"> </w:t>
      </w:r>
      <w:r>
        <w:t>и</w:t>
      </w:r>
      <w:r>
        <w:rPr>
          <w:spacing w:val="1"/>
        </w:rPr>
        <w:t xml:space="preserve"> </w:t>
      </w:r>
      <w:r>
        <w:t>действиям,</w:t>
      </w:r>
      <w:r>
        <w:rPr>
          <w:spacing w:val="-3"/>
        </w:rPr>
        <w:t xml:space="preserve"> </w:t>
      </w:r>
      <w:r>
        <w:t>нарушениям</w:t>
      </w:r>
      <w:r>
        <w:rPr>
          <w:spacing w:val="-3"/>
        </w:rPr>
        <w:t xml:space="preserve"> </w:t>
      </w:r>
      <w:r>
        <w:t>общественного</w:t>
      </w:r>
      <w:r>
        <w:rPr>
          <w:spacing w:val="-2"/>
        </w:rPr>
        <w:t xml:space="preserve"> </w:t>
      </w:r>
      <w:r>
        <w:t>порядка.</w:t>
      </w:r>
    </w:p>
    <w:p w:rsidR="00144573" w:rsidRDefault="00933899">
      <w:pPr>
        <w:pStyle w:val="2"/>
        <w:spacing w:before="5" w:line="319" w:lineRule="exact"/>
      </w:pPr>
      <w:r>
        <w:t>Здоровье</w:t>
      </w:r>
      <w:r>
        <w:rPr>
          <w:spacing w:val="36"/>
        </w:rPr>
        <w:t xml:space="preserve"> </w:t>
      </w:r>
      <w:r>
        <w:t>и</w:t>
      </w:r>
      <w:r>
        <w:rPr>
          <w:spacing w:val="35"/>
        </w:rPr>
        <w:t xml:space="preserve"> </w:t>
      </w:r>
      <w:r>
        <w:t>безопасный</w:t>
      </w:r>
      <w:r>
        <w:rPr>
          <w:spacing w:val="34"/>
        </w:rPr>
        <w:t xml:space="preserve"> </w:t>
      </w:r>
      <w:r>
        <w:t>образ</w:t>
      </w:r>
      <w:r>
        <w:rPr>
          <w:spacing w:val="39"/>
        </w:rPr>
        <w:t xml:space="preserve"> </w:t>
      </w:r>
      <w:r>
        <w:t>жизни:</w:t>
      </w:r>
    </w:p>
    <w:p w:rsidR="00144573" w:rsidRDefault="00933899">
      <w:pPr>
        <w:pStyle w:val="a3"/>
        <w:ind w:right="450"/>
      </w:pPr>
      <w:r>
        <w:t>присвоение эколого-культурных ценностей и ценностей здоровья народов России</w:t>
      </w:r>
      <w:r>
        <w:rPr>
          <w:spacing w:val="1"/>
        </w:rPr>
        <w:t xml:space="preserve"> </w:t>
      </w:r>
      <w:r>
        <w:t>как</w:t>
      </w:r>
      <w:r>
        <w:rPr>
          <w:spacing w:val="-1"/>
        </w:rPr>
        <w:t xml:space="preserve"> </w:t>
      </w:r>
      <w:r>
        <w:t>одно</w:t>
      </w:r>
      <w:r>
        <w:rPr>
          <w:spacing w:val="-4"/>
        </w:rPr>
        <w:t xml:space="preserve"> </w:t>
      </w:r>
      <w:r>
        <w:t>из</w:t>
      </w:r>
      <w:r>
        <w:rPr>
          <w:spacing w:val="-2"/>
        </w:rPr>
        <w:t xml:space="preserve"> </w:t>
      </w:r>
      <w:r>
        <w:t>направлений общероссийской</w:t>
      </w:r>
      <w:r>
        <w:rPr>
          <w:spacing w:val="-1"/>
        </w:rPr>
        <w:t xml:space="preserve"> </w:t>
      </w:r>
      <w:r>
        <w:t>гражданской</w:t>
      </w:r>
      <w:r>
        <w:rPr>
          <w:spacing w:val="-1"/>
        </w:rPr>
        <w:t xml:space="preserve"> </w:t>
      </w:r>
      <w:r>
        <w:t>идентичности;</w:t>
      </w:r>
    </w:p>
    <w:p w:rsidR="00144573" w:rsidRDefault="00933899">
      <w:pPr>
        <w:pStyle w:val="a3"/>
        <w:spacing w:line="242" w:lineRule="auto"/>
        <w:ind w:right="449"/>
      </w:pPr>
      <w:r>
        <w:t>понимание взаимной связи здоровья, экологического качества окружающей среды</w:t>
      </w:r>
      <w:r>
        <w:rPr>
          <w:spacing w:val="-67"/>
        </w:rPr>
        <w:t xml:space="preserve"> </w:t>
      </w:r>
      <w:r>
        <w:t>и</w:t>
      </w:r>
      <w:r>
        <w:rPr>
          <w:spacing w:val="-1"/>
        </w:rPr>
        <w:t xml:space="preserve"> </w:t>
      </w:r>
      <w:r>
        <w:t>экологической культуры человека;</w:t>
      </w:r>
    </w:p>
    <w:p w:rsidR="00144573" w:rsidRDefault="00933899">
      <w:pPr>
        <w:pStyle w:val="a3"/>
        <w:ind w:right="441"/>
      </w:pPr>
      <w:r>
        <w:t>осознание</w:t>
      </w:r>
      <w:r>
        <w:rPr>
          <w:spacing w:val="1"/>
        </w:rPr>
        <w:t xml:space="preserve"> </w:t>
      </w:r>
      <w:r>
        <w:t>единства</w:t>
      </w:r>
      <w:r>
        <w:rPr>
          <w:spacing w:val="1"/>
        </w:rPr>
        <w:t xml:space="preserve"> </w:t>
      </w:r>
      <w:r>
        <w:t>и</w:t>
      </w:r>
      <w:r>
        <w:rPr>
          <w:spacing w:val="1"/>
        </w:rPr>
        <w:t xml:space="preserve"> </w:t>
      </w:r>
      <w:r>
        <w:t>взаимовлияния</w:t>
      </w:r>
      <w:r>
        <w:rPr>
          <w:spacing w:val="1"/>
        </w:rPr>
        <w:t xml:space="preserve"> </w:t>
      </w:r>
      <w:r>
        <w:t>различных</w:t>
      </w:r>
      <w:r>
        <w:rPr>
          <w:spacing w:val="1"/>
        </w:rPr>
        <w:t xml:space="preserve"> </w:t>
      </w:r>
      <w:r>
        <w:t>видов</w:t>
      </w:r>
      <w:r>
        <w:rPr>
          <w:spacing w:val="1"/>
        </w:rPr>
        <w:t xml:space="preserve"> </w:t>
      </w:r>
      <w:r>
        <w:t>здоровья</w:t>
      </w:r>
      <w:r>
        <w:rPr>
          <w:spacing w:val="1"/>
        </w:rPr>
        <w:t xml:space="preserve"> </w:t>
      </w:r>
      <w:r>
        <w:t>человека:</w:t>
      </w:r>
      <w:r>
        <w:rPr>
          <w:spacing w:val="-67"/>
        </w:rPr>
        <w:t xml:space="preserve"> </w:t>
      </w:r>
      <w:r>
        <w:t>физического,</w:t>
      </w:r>
      <w:r>
        <w:rPr>
          <w:spacing w:val="1"/>
        </w:rPr>
        <w:t xml:space="preserve"> </w:t>
      </w:r>
      <w:r>
        <w:t>физиологического,</w:t>
      </w:r>
      <w:r>
        <w:rPr>
          <w:spacing w:val="1"/>
        </w:rPr>
        <w:t xml:space="preserve"> </w:t>
      </w:r>
      <w:r>
        <w:t>психического,</w:t>
      </w:r>
      <w:r>
        <w:rPr>
          <w:spacing w:val="1"/>
        </w:rPr>
        <w:t xml:space="preserve"> </w:t>
      </w:r>
      <w:r>
        <w:t>социально-психологического,</w:t>
      </w:r>
      <w:r>
        <w:rPr>
          <w:spacing w:val="1"/>
        </w:rPr>
        <w:t xml:space="preserve"> </w:t>
      </w:r>
      <w:r>
        <w:t>репродуктивное,</w:t>
      </w:r>
      <w:r>
        <w:rPr>
          <w:spacing w:val="-5"/>
        </w:rPr>
        <w:t xml:space="preserve"> </w:t>
      </w:r>
      <w:r>
        <w:t>духовного;</w:t>
      </w:r>
    </w:p>
    <w:p w:rsidR="00144573" w:rsidRDefault="00933899">
      <w:pPr>
        <w:pStyle w:val="a3"/>
        <w:ind w:right="450"/>
      </w:pPr>
      <w:r>
        <w:t>интерес</w:t>
      </w:r>
      <w:r>
        <w:rPr>
          <w:spacing w:val="1"/>
        </w:rPr>
        <w:t xml:space="preserve"> </w:t>
      </w:r>
      <w:r>
        <w:t>к</w:t>
      </w:r>
      <w:r>
        <w:rPr>
          <w:spacing w:val="1"/>
        </w:rPr>
        <w:t xml:space="preserve"> </w:t>
      </w:r>
      <w:r>
        <w:t>прогулкам</w:t>
      </w:r>
      <w:r>
        <w:rPr>
          <w:spacing w:val="1"/>
        </w:rPr>
        <w:t xml:space="preserve"> </w:t>
      </w:r>
      <w:r>
        <w:t>на</w:t>
      </w:r>
      <w:r>
        <w:rPr>
          <w:spacing w:val="1"/>
        </w:rPr>
        <w:t xml:space="preserve"> </w:t>
      </w:r>
      <w:r>
        <w:t>природе,</w:t>
      </w:r>
      <w:r>
        <w:rPr>
          <w:spacing w:val="1"/>
        </w:rPr>
        <w:t xml:space="preserve"> </w:t>
      </w:r>
      <w:r>
        <w:t>подвижным</w:t>
      </w:r>
      <w:r>
        <w:rPr>
          <w:spacing w:val="1"/>
        </w:rPr>
        <w:t xml:space="preserve"> </w:t>
      </w:r>
      <w:r>
        <w:t>играм,</w:t>
      </w:r>
      <w:r>
        <w:rPr>
          <w:spacing w:val="1"/>
        </w:rPr>
        <w:t xml:space="preserve"> </w:t>
      </w:r>
      <w:r>
        <w:t>участию</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туристическим</w:t>
      </w:r>
      <w:r>
        <w:rPr>
          <w:spacing w:val="1"/>
        </w:rPr>
        <w:t xml:space="preserve"> </w:t>
      </w:r>
      <w:r>
        <w:t>походам,</w:t>
      </w:r>
      <w:r>
        <w:rPr>
          <w:spacing w:val="1"/>
        </w:rPr>
        <w:t xml:space="preserve"> </w:t>
      </w:r>
      <w:r>
        <w:t>занятиям</w:t>
      </w:r>
      <w:r>
        <w:rPr>
          <w:spacing w:val="1"/>
        </w:rPr>
        <w:t xml:space="preserve"> </w:t>
      </w:r>
      <w:r>
        <w:t>в</w:t>
      </w:r>
      <w:r>
        <w:rPr>
          <w:spacing w:val="1"/>
        </w:rPr>
        <w:t xml:space="preserve"> </w:t>
      </w:r>
      <w:r>
        <w:t>спортивных</w:t>
      </w:r>
      <w:r>
        <w:rPr>
          <w:spacing w:val="1"/>
        </w:rPr>
        <w:t xml:space="preserve"> </w:t>
      </w:r>
      <w:r>
        <w:t>секциях,</w:t>
      </w:r>
      <w:r>
        <w:rPr>
          <w:spacing w:val="1"/>
        </w:rPr>
        <w:t xml:space="preserve"> </w:t>
      </w:r>
      <w:r>
        <w:t>военизированным</w:t>
      </w:r>
      <w:r>
        <w:rPr>
          <w:spacing w:val="-1"/>
        </w:rPr>
        <w:t xml:space="preserve"> </w:t>
      </w:r>
      <w:r>
        <w:t>играм;</w:t>
      </w:r>
    </w:p>
    <w:p w:rsidR="00144573" w:rsidRDefault="00933899">
      <w:pPr>
        <w:pStyle w:val="a3"/>
        <w:spacing w:line="322" w:lineRule="exact"/>
      </w:pPr>
      <w:r>
        <w:t>экологического</w:t>
      </w:r>
      <w:r>
        <w:rPr>
          <w:spacing w:val="-2"/>
        </w:rPr>
        <w:t xml:space="preserve"> </w:t>
      </w:r>
      <w:r>
        <w:t>качества</w:t>
      </w:r>
      <w:r>
        <w:rPr>
          <w:spacing w:val="-2"/>
        </w:rPr>
        <w:t xml:space="preserve"> </w:t>
      </w:r>
      <w:r>
        <w:t>окружающей</w:t>
      </w:r>
      <w:r>
        <w:rPr>
          <w:spacing w:val="-5"/>
        </w:rPr>
        <w:t xml:space="preserve"> </w:t>
      </w:r>
      <w:r>
        <w:t>среды</w:t>
      </w:r>
      <w:r>
        <w:rPr>
          <w:spacing w:val="-5"/>
        </w:rPr>
        <w:t xml:space="preserve"> </w:t>
      </w:r>
      <w:r>
        <w:t>и</w:t>
      </w:r>
      <w:r>
        <w:rPr>
          <w:spacing w:val="-2"/>
        </w:rPr>
        <w:t xml:space="preserve"> </w:t>
      </w:r>
      <w:r>
        <w:t>выполнение</w:t>
      </w:r>
      <w:r>
        <w:rPr>
          <w:spacing w:val="-2"/>
        </w:rPr>
        <w:t xml:space="preserve"> </w:t>
      </w:r>
      <w:r>
        <w:t>его</w:t>
      </w:r>
      <w:r>
        <w:rPr>
          <w:spacing w:val="-2"/>
        </w:rPr>
        <w:t xml:space="preserve"> </w:t>
      </w:r>
      <w:r>
        <w:t>требований;</w:t>
      </w:r>
    </w:p>
    <w:p w:rsidR="00144573" w:rsidRDefault="00933899">
      <w:pPr>
        <w:pStyle w:val="a3"/>
        <w:ind w:right="451"/>
      </w:pPr>
      <w:r>
        <w:t>резко негативное отношение к курению, употреблению алкогольных напитков,</w:t>
      </w:r>
      <w:r>
        <w:rPr>
          <w:spacing w:val="1"/>
        </w:rPr>
        <w:t xml:space="preserve"> </w:t>
      </w:r>
      <w:r>
        <w:t>наркотиков</w:t>
      </w:r>
      <w:r>
        <w:rPr>
          <w:spacing w:val="-3"/>
        </w:rPr>
        <w:t xml:space="preserve"> </w:t>
      </w:r>
      <w:r>
        <w:t>и</w:t>
      </w:r>
      <w:r>
        <w:rPr>
          <w:spacing w:val="-3"/>
        </w:rPr>
        <w:t xml:space="preserve"> </w:t>
      </w:r>
      <w:r>
        <w:t>других психоактивных</w:t>
      </w:r>
      <w:r>
        <w:rPr>
          <w:spacing w:val="1"/>
        </w:rPr>
        <w:t xml:space="preserve"> </w:t>
      </w:r>
      <w:r>
        <w:t>веществ</w:t>
      </w:r>
      <w:r>
        <w:rPr>
          <w:spacing w:val="-2"/>
        </w:rPr>
        <w:t xml:space="preserve"> </w:t>
      </w:r>
      <w:r>
        <w:t>(ПАВ);</w:t>
      </w:r>
    </w:p>
    <w:p w:rsidR="00144573" w:rsidRDefault="00933899">
      <w:pPr>
        <w:pStyle w:val="a3"/>
      </w:pPr>
      <w:r>
        <w:t>сохранение</w:t>
      </w:r>
      <w:r>
        <w:rPr>
          <w:spacing w:val="-7"/>
        </w:rPr>
        <w:t xml:space="preserve"> </w:t>
      </w:r>
      <w:r>
        <w:t>репродуктивного</w:t>
      </w:r>
      <w:r>
        <w:rPr>
          <w:spacing w:val="-6"/>
        </w:rPr>
        <w:t xml:space="preserve"> </w:t>
      </w:r>
      <w:r>
        <w:t>здоровья</w:t>
      </w:r>
      <w:r>
        <w:rPr>
          <w:spacing w:val="-9"/>
        </w:rPr>
        <w:t xml:space="preserve"> </w:t>
      </w:r>
      <w:r>
        <w:t>подростков.</w:t>
      </w:r>
    </w:p>
    <w:p w:rsidR="00144573" w:rsidRDefault="00933899">
      <w:pPr>
        <w:pStyle w:val="2"/>
        <w:spacing w:line="319" w:lineRule="exact"/>
      </w:pPr>
      <w:r>
        <w:t>Духовная</w:t>
      </w:r>
      <w:r>
        <w:rPr>
          <w:spacing w:val="-4"/>
        </w:rPr>
        <w:t xml:space="preserve"> </w:t>
      </w:r>
      <w:r>
        <w:t>сфера:</w:t>
      </w:r>
    </w:p>
    <w:p w:rsidR="00144573" w:rsidRDefault="00933899">
      <w:pPr>
        <w:pStyle w:val="a3"/>
        <w:spacing w:line="242" w:lineRule="auto"/>
        <w:jc w:val="left"/>
      </w:pPr>
      <w:r>
        <w:t>ценностное</w:t>
      </w:r>
      <w:r>
        <w:rPr>
          <w:spacing w:val="35"/>
        </w:rPr>
        <w:t xml:space="preserve"> </w:t>
      </w:r>
      <w:r>
        <w:t>отношение</w:t>
      </w:r>
      <w:r>
        <w:rPr>
          <w:spacing w:val="35"/>
        </w:rPr>
        <w:t xml:space="preserve"> </w:t>
      </w:r>
      <w:r>
        <w:t>к</w:t>
      </w:r>
      <w:r>
        <w:rPr>
          <w:spacing w:val="36"/>
        </w:rPr>
        <w:t xml:space="preserve"> </w:t>
      </w:r>
      <w:r>
        <w:t>прекрасному,</w:t>
      </w:r>
      <w:r>
        <w:rPr>
          <w:spacing w:val="37"/>
        </w:rPr>
        <w:t xml:space="preserve"> </w:t>
      </w:r>
      <w:r>
        <w:t>восприятие</w:t>
      </w:r>
      <w:r>
        <w:rPr>
          <w:spacing w:val="35"/>
        </w:rPr>
        <w:t xml:space="preserve"> </w:t>
      </w:r>
      <w:r>
        <w:t>искусства</w:t>
      </w:r>
      <w:r>
        <w:rPr>
          <w:spacing w:val="37"/>
        </w:rPr>
        <w:t xml:space="preserve"> </w:t>
      </w:r>
      <w:r>
        <w:t>как</w:t>
      </w:r>
      <w:r>
        <w:rPr>
          <w:spacing w:val="36"/>
        </w:rPr>
        <w:t xml:space="preserve"> </w:t>
      </w:r>
      <w:r>
        <w:t>особой</w:t>
      </w:r>
      <w:r>
        <w:rPr>
          <w:spacing w:val="38"/>
        </w:rPr>
        <w:t xml:space="preserve"> </w:t>
      </w:r>
      <w:r>
        <w:t>формы</w:t>
      </w:r>
      <w:r>
        <w:rPr>
          <w:spacing w:val="-67"/>
        </w:rPr>
        <w:t xml:space="preserve"> </w:t>
      </w:r>
      <w:r>
        <w:t>познания</w:t>
      </w:r>
      <w:r>
        <w:rPr>
          <w:spacing w:val="-4"/>
        </w:rPr>
        <w:t xml:space="preserve"> </w:t>
      </w:r>
      <w:r>
        <w:t>и преобразования мира;</w:t>
      </w:r>
    </w:p>
    <w:p w:rsidR="00144573" w:rsidRDefault="00933899">
      <w:pPr>
        <w:pStyle w:val="a3"/>
        <w:tabs>
          <w:tab w:val="left" w:pos="2436"/>
          <w:tab w:val="left" w:pos="3998"/>
          <w:tab w:val="left" w:pos="6707"/>
          <w:tab w:val="left" w:pos="8418"/>
          <w:tab w:val="left" w:pos="9418"/>
          <w:tab w:val="left" w:pos="9770"/>
        </w:tabs>
        <w:ind w:right="449"/>
        <w:jc w:val="left"/>
      </w:pPr>
      <w:r>
        <w:t>эстетическое</w:t>
      </w:r>
      <w:r>
        <w:tab/>
        <w:t>восприятие</w:t>
      </w:r>
      <w:r>
        <w:tab/>
        <w:t>предметов</w:t>
      </w:r>
      <w:r>
        <w:rPr>
          <w:spacing w:val="126"/>
        </w:rPr>
        <w:t xml:space="preserve"> </w:t>
      </w:r>
      <w:r>
        <w:t>развитие</w:t>
      </w:r>
      <w:r>
        <w:tab/>
        <w:t>способности</w:t>
      </w:r>
      <w:r>
        <w:tab/>
        <w:t>видеть</w:t>
      </w:r>
      <w:r>
        <w:tab/>
        <w:t>и</w:t>
      </w:r>
      <w:r>
        <w:tab/>
      </w:r>
      <w:r>
        <w:rPr>
          <w:spacing w:val="-1"/>
        </w:rPr>
        <w:t>ценить</w:t>
      </w:r>
      <w:r>
        <w:rPr>
          <w:spacing w:val="-67"/>
        </w:rPr>
        <w:t xml:space="preserve"> </w:t>
      </w:r>
      <w:r>
        <w:t>прекрасное;</w:t>
      </w:r>
    </w:p>
    <w:p w:rsidR="00144573" w:rsidRDefault="00933899">
      <w:pPr>
        <w:pStyle w:val="a3"/>
        <w:spacing w:line="321" w:lineRule="exact"/>
        <w:jc w:val="left"/>
      </w:pPr>
      <w:r>
        <w:t>представление</w:t>
      </w:r>
      <w:r>
        <w:rPr>
          <w:spacing w:val="-3"/>
        </w:rPr>
        <w:t xml:space="preserve"> </w:t>
      </w:r>
      <w:r>
        <w:t>об</w:t>
      </w:r>
      <w:r>
        <w:rPr>
          <w:spacing w:val="-1"/>
        </w:rPr>
        <w:t xml:space="preserve"> </w:t>
      </w:r>
      <w:r>
        <w:t>искусстве</w:t>
      </w:r>
      <w:r>
        <w:rPr>
          <w:spacing w:val="-3"/>
        </w:rPr>
        <w:t xml:space="preserve"> </w:t>
      </w:r>
      <w:r>
        <w:t>народов</w:t>
      </w:r>
      <w:r>
        <w:rPr>
          <w:spacing w:val="-4"/>
        </w:rPr>
        <w:t xml:space="preserve"> </w:t>
      </w:r>
      <w:r>
        <w:t>России.</w:t>
      </w:r>
    </w:p>
    <w:p w:rsidR="00144573" w:rsidRDefault="00144573">
      <w:pPr>
        <w:spacing w:line="321" w:lineRule="exact"/>
        <w:sectPr w:rsidR="00144573">
          <w:pgSz w:w="11910" w:h="16840"/>
          <w:pgMar w:top="900" w:right="120" w:bottom="940" w:left="740" w:header="0" w:footer="678" w:gutter="0"/>
          <w:cols w:space="720"/>
        </w:sectPr>
      </w:pPr>
    </w:p>
    <w:p w:rsidR="00144573" w:rsidRDefault="00933899">
      <w:pPr>
        <w:pStyle w:val="a3"/>
        <w:spacing w:before="68"/>
        <w:ind w:right="447"/>
      </w:pPr>
      <w:r>
        <w:lastRenderedPageBreak/>
        <w:t>Организация</w:t>
      </w:r>
      <w:r>
        <w:rPr>
          <w:spacing w:val="1"/>
        </w:rPr>
        <w:t xml:space="preserve"> </w:t>
      </w:r>
      <w:r>
        <w:t>безопасной</w:t>
      </w:r>
      <w:r>
        <w:rPr>
          <w:spacing w:val="1"/>
        </w:rPr>
        <w:t xml:space="preserve"> </w:t>
      </w:r>
      <w:r>
        <w:t>среды</w:t>
      </w:r>
      <w:r>
        <w:rPr>
          <w:spacing w:val="1"/>
        </w:rPr>
        <w:t xml:space="preserve"> </w:t>
      </w:r>
      <w:r>
        <w:t>учебно-воспитательного</w:t>
      </w:r>
      <w:r>
        <w:rPr>
          <w:spacing w:val="1"/>
        </w:rPr>
        <w:t xml:space="preserve"> </w:t>
      </w:r>
      <w:r>
        <w:t>процесса,</w:t>
      </w:r>
      <w:r>
        <w:rPr>
          <w:spacing w:val="1"/>
        </w:rPr>
        <w:t xml:space="preserve"> </w:t>
      </w:r>
      <w:r>
        <w:t>поиск</w:t>
      </w:r>
      <w:r>
        <w:rPr>
          <w:spacing w:val="1"/>
        </w:rPr>
        <w:t xml:space="preserve"> </w:t>
      </w:r>
      <w:r>
        <w:t>и</w:t>
      </w:r>
      <w:r>
        <w:rPr>
          <w:spacing w:val="1"/>
        </w:rPr>
        <w:t xml:space="preserve"> </w:t>
      </w:r>
      <w:r>
        <w:t>освоение</w:t>
      </w:r>
      <w:r>
        <w:rPr>
          <w:spacing w:val="1"/>
        </w:rPr>
        <w:t xml:space="preserve"> </w:t>
      </w:r>
      <w:r>
        <w:t>путей</w:t>
      </w:r>
      <w:r>
        <w:rPr>
          <w:spacing w:val="1"/>
        </w:rPr>
        <w:t xml:space="preserve"> </w:t>
      </w:r>
      <w:r>
        <w:t>профилактики</w:t>
      </w:r>
      <w:r>
        <w:rPr>
          <w:spacing w:val="1"/>
        </w:rPr>
        <w:t xml:space="preserve"> </w:t>
      </w:r>
      <w:r>
        <w:t>буллинга</w:t>
      </w:r>
      <w:r>
        <w:rPr>
          <w:spacing w:val="1"/>
        </w:rPr>
        <w:t xml:space="preserve"> </w:t>
      </w:r>
      <w:r>
        <w:t>в</w:t>
      </w:r>
      <w:r>
        <w:rPr>
          <w:spacing w:val="1"/>
        </w:rPr>
        <w:t xml:space="preserve"> </w:t>
      </w:r>
      <w:r>
        <w:t>школьной</w:t>
      </w:r>
      <w:r>
        <w:rPr>
          <w:spacing w:val="1"/>
        </w:rPr>
        <w:t xml:space="preserve"> </w:t>
      </w:r>
      <w:r>
        <w:t>среде,</w:t>
      </w:r>
      <w:r>
        <w:rPr>
          <w:spacing w:val="1"/>
        </w:rPr>
        <w:t xml:space="preserve"> </w:t>
      </w:r>
      <w:r>
        <w:t>как</w:t>
      </w:r>
      <w:r>
        <w:rPr>
          <w:spacing w:val="1"/>
        </w:rPr>
        <w:t xml:space="preserve"> </w:t>
      </w:r>
      <w:r>
        <w:t>важной</w:t>
      </w:r>
      <w:r>
        <w:rPr>
          <w:spacing w:val="1"/>
        </w:rPr>
        <w:t xml:space="preserve"> </w:t>
      </w:r>
      <w:r>
        <w:t>составляющей</w:t>
      </w:r>
      <w:r>
        <w:rPr>
          <w:spacing w:val="-3"/>
        </w:rPr>
        <w:t xml:space="preserve"> </w:t>
      </w:r>
      <w:r>
        <w:t>духовно-нравственного воспитания обучающихся;</w:t>
      </w:r>
    </w:p>
    <w:p w:rsidR="00144573" w:rsidRDefault="00933899">
      <w:pPr>
        <w:pStyle w:val="a3"/>
        <w:ind w:right="439"/>
      </w:pPr>
      <w:r>
        <w:t>создание благоприятных условий для успешного развития каждого воспитанника,</w:t>
      </w:r>
      <w:r>
        <w:rPr>
          <w:spacing w:val="1"/>
        </w:rPr>
        <w:t xml:space="preserve"> </w:t>
      </w:r>
      <w:r>
        <w:t>сохранения</w:t>
      </w:r>
      <w:r>
        <w:rPr>
          <w:spacing w:val="-2"/>
        </w:rPr>
        <w:t xml:space="preserve"> </w:t>
      </w:r>
      <w:r>
        <w:t>физического,</w:t>
      </w:r>
      <w:r>
        <w:rPr>
          <w:spacing w:val="-2"/>
        </w:rPr>
        <w:t xml:space="preserve"> </w:t>
      </w:r>
      <w:r>
        <w:t>психического и</w:t>
      </w:r>
      <w:r>
        <w:rPr>
          <w:spacing w:val="-1"/>
        </w:rPr>
        <w:t xml:space="preserve"> </w:t>
      </w:r>
      <w:r>
        <w:t>психологического</w:t>
      </w:r>
      <w:r>
        <w:rPr>
          <w:spacing w:val="-2"/>
        </w:rPr>
        <w:t xml:space="preserve"> </w:t>
      </w:r>
      <w:r>
        <w:t>здоровья.</w:t>
      </w:r>
    </w:p>
    <w:p w:rsidR="00144573" w:rsidRDefault="00933899">
      <w:pPr>
        <w:pStyle w:val="2"/>
        <w:spacing w:before="6" w:line="319" w:lineRule="exact"/>
        <w:jc w:val="left"/>
      </w:pPr>
      <w:r>
        <w:t>Семья:</w:t>
      </w:r>
    </w:p>
    <w:p w:rsidR="00144573" w:rsidRDefault="00933899">
      <w:pPr>
        <w:pStyle w:val="a3"/>
        <w:ind w:right="449"/>
      </w:pPr>
      <w:r>
        <w:t>осознанное</w:t>
      </w:r>
      <w:r>
        <w:rPr>
          <w:spacing w:val="1"/>
        </w:rPr>
        <w:t xml:space="preserve"> </w:t>
      </w:r>
      <w:r>
        <w:t>принятие</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подростковому возрасту: социальные роли в семье: сына (дочери), брата (сестры),</w:t>
      </w:r>
      <w:r>
        <w:rPr>
          <w:spacing w:val="-67"/>
        </w:rPr>
        <w:t xml:space="preserve"> </w:t>
      </w:r>
      <w:r>
        <w:t>помощника,</w:t>
      </w:r>
      <w:r>
        <w:rPr>
          <w:spacing w:val="-2"/>
        </w:rPr>
        <w:t xml:space="preserve"> </w:t>
      </w:r>
      <w:r>
        <w:t>ответственного</w:t>
      </w:r>
      <w:r>
        <w:rPr>
          <w:spacing w:val="-1"/>
        </w:rPr>
        <w:t xml:space="preserve"> </w:t>
      </w:r>
      <w:r>
        <w:t>хозяина</w:t>
      </w:r>
      <w:r>
        <w:rPr>
          <w:spacing w:val="-1"/>
        </w:rPr>
        <w:t xml:space="preserve"> </w:t>
      </w:r>
      <w:r>
        <w:t>(хозяйки),</w:t>
      </w:r>
      <w:r>
        <w:rPr>
          <w:spacing w:val="-3"/>
        </w:rPr>
        <w:t xml:space="preserve"> </w:t>
      </w:r>
      <w:r>
        <w:t>наследника</w:t>
      </w:r>
      <w:r>
        <w:rPr>
          <w:spacing w:val="-1"/>
        </w:rPr>
        <w:t xml:space="preserve"> </w:t>
      </w:r>
      <w:r>
        <w:t>(наследницы);</w:t>
      </w:r>
    </w:p>
    <w:p w:rsidR="00144573" w:rsidRDefault="00933899">
      <w:pPr>
        <w:pStyle w:val="a3"/>
        <w:ind w:right="445"/>
      </w:pPr>
      <w:r>
        <w:t>понимание</w:t>
      </w:r>
      <w:r>
        <w:rPr>
          <w:spacing w:val="1"/>
        </w:rPr>
        <w:t xml:space="preserve"> </w:t>
      </w:r>
      <w:r>
        <w:t>и</w:t>
      </w:r>
      <w:r>
        <w:rPr>
          <w:spacing w:val="1"/>
        </w:rPr>
        <w:t xml:space="preserve"> </w:t>
      </w:r>
      <w:r>
        <w:t>сознательное</w:t>
      </w:r>
      <w:r>
        <w:rPr>
          <w:spacing w:val="1"/>
        </w:rPr>
        <w:t xml:space="preserve"> </w:t>
      </w:r>
      <w:r>
        <w:t>принятие</w:t>
      </w:r>
      <w:r>
        <w:rPr>
          <w:spacing w:val="1"/>
        </w:rPr>
        <w:t xml:space="preserve"> </w:t>
      </w:r>
      <w:r>
        <w:t>нравственных</w:t>
      </w:r>
      <w:r>
        <w:rPr>
          <w:spacing w:val="1"/>
        </w:rPr>
        <w:t xml:space="preserve"> </w:t>
      </w:r>
      <w:r>
        <w:t>норм</w:t>
      </w:r>
      <w:r>
        <w:rPr>
          <w:spacing w:val="1"/>
        </w:rPr>
        <w:t xml:space="preserve"> </w:t>
      </w:r>
      <w:r>
        <w:t>взаимоотношений</w:t>
      </w:r>
      <w:r>
        <w:rPr>
          <w:spacing w:val="1"/>
        </w:rPr>
        <w:t xml:space="preserve"> </w:t>
      </w:r>
      <w:r>
        <w:t>в</w:t>
      </w:r>
      <w:r>
        <w:rPr>
          <w:spacing w:val="1"/>
        </w:rPr>
        <w:t xml:space="preserve"> </w:t>
      </w:r>
      <w:r>
        <w:t>семье;</w:t>
      </w:r>
    </w:p>
    <w:p w:rsidR="00144573" w:rsidRDefault="00933899">
      <w:pPr>
        <w:pStyle w:val="a3"/>
        <w:spacing w:line="242" w:lineRule="auto"/>
        <w:ind w:right="441"/>
      </w:pPr>
      <w:r>
        <w:t>осознание значения семьи для жизни человека, его личностного и социального</w:t>
      </w:r>
      <w:r>
        <w:rPr>
          <w:spacing w:val="1"/>
        </w:rPr>
        <w:t xml:space="preserve"> </w:t>
      </w:r>
      <w:r>
        <w:t>развития,</w:t>
      </w:r>
      <w:r>
        <w:rPr>
          <w:spacing w:val="-1"/>
        </w:rPr>
        <w:t xml:space="preserve"> </w:t>
      </w:r>
      <w:r>
        <w:t>продолжения</w:t>
      </w:r>
      <w:r>
        <w:rPr>
          <w:spacing w:val="-3"/>
        </w:rPr>
        <w:t xml:space="preserve"> </w:t>
      </w:r>
      <w:r>
        <w:t>рода;</w:t>
      </w:r>
    </w:p>
    <w:p w:rsidR="00144573" w:rsidRDefault="00933899">
      <w:pPr>
        <w:pStyle w:val="a3"/>
        <w:ind w:right="447"/>
      </w:pPr>
      <w:r>
        <w:t>педагогическое</w:t>
      </w:r>
      <w:r>
        <w:rPr>
          <w:spacing w:val="1"/>
        </w:rPr>
        <w:t xml:space="preserve"> </w:t>
      </w:r>
      <w:r>
        <w:t>сопровождение</w:t>
      </w:r>
      <w:r>
        <w:rPr>
          <w:spacing w:val="1"/>
        </w:rPr>
        <w:t xml:space="preserve"> </w:t>
      </w:r>
      <w:r>
        <w:t>семьи</w:t>
      </w:r>
      <w:r>
        <w:rPr>
          <w:spacing w:val="1"/>
        </w:rPr>
        <w:t xml:space="preserve"> </w:t>
      </w:r>
      <w:r>
        <w:t>(изучение,</w:t>
      </w:r>
      <w:r>
        <w:rPr>
          <w:spacing w:val="1"/>
        </w:rPr>
        <w:t xml:space="preserve"> </w:t>
      </w:r>
      <w:r>
        <w:t>консультирование,</w:t>
      </w:r>
      <w:r>
        <w:rPr>
          <w:spacing w:val="1"/>
        </w:rPr>
        <w:t xml:space="preserve"> </w:t>
      </w:r>
      <w:r>
        <w:t>оказание</w:t>
      </w:r>
      <w:r>
        <w:rPr>
          <w:spacing w:val="1"/>
        </w:rPr>
        <w:t xml:space="preserve"> </w:t>
      </w:r>
      <w:r>
        <w:t>помощи</w:t>
      </w:r>
      <w:r>
        <w:rPr>
          <w:spacing w:val="-1"/>
        </w:rPr>
        <w:t xml:space="preserve"> </w:t>
      </w:r>
      <w:r>
        <w:t>в</w:t>
      </w:r>
      <w:r>
        <w:rPr>
          <w:spacing w:val="-1"/>
        </w:rPr>
        <w:t xml:space="preserve"> </w:t>
      </w:r>
      <w:r>
        <w:t>вопросах</w:t>
      </w:r>
      <w:r>
        <w:rPr>
          <w:spacing w:val="-4"/>
        </w:rPr>
        <w:t xml:space="preserve"> </w:t>
      </w:r>
      <w:r>
        <w:t>воспитания, просвещения</w:t>
      </w:r>
      <w:r>
        <w:rPr>
          <w:spacing w:val="5"/>
        </w:rPr>
        <w:t xml:space="preserve"> </w:t>
      </w:r>
      <w:r>
        <w:t>и</w:t>
      </w:r>
      <w:r>
        <w:rPr>
          <w:spacing w:val="-4"/>
        </w:rPr>
        <w:t xml:space="preserve"> </w:t>
      </w:r>
      <w:r>
        <w:t>др.);</w:t>
      </w:r>
    </w:p>
    <w:p w:rsidR="00144573" w:rsidRDefault="00933899">
      <w:pPr>
        <w:pStyle w:val="a3"/>
        <w:ind w:right="448"/>
      </w:pPr>
      <w:r>
        <w:t>использование</w:t>
      </w:r>
      <w:r>
        <w:rPr>
          <w:spacing w:val="1"/>
        </w:rPr>
        <w:t xml:space="preserve"> </w:t>
      </w:r>
      <w:r>
        <w:t>новых</w:t>
      </w:r>
      <w:r>
        <w:rPr>
          <w:spacing w:val="1"/>
        </w:rPr>
        <w:t xml:space="preserve"> </w:t>
      </w:r>
      <w:r>
        <w:t>технологии</w:t>
      </w:r>
      <w:r>
        <w:rPr>
          <w:spacing w:val="1"/>
        </w:rPr>
        <w:t xml:space="preserve"> </w:t>
      </w:r>
      <w:r>
        <w:t>работы</w:t>
      </w:r>
      <w:r>
        <w:rPr>
          <w:spacing w:val="1"/>
        </w:rPr>
        <w:t xml:space="preserve"> </w:t>
      </w:r>
      <w:r>
        <w:t>по</w:t>
      </w:r>
      <w:r>
        <w:rPr>
          <w:spacing w:val="1"/>
        </w:rPr>
        <w:t xml:space="preserve"> </w:t>
      </w:r>
      <w:r>
        <w:t>повышению</w:t>
      </w:r>
      <w:r>
        <w:rPr>
          <w:spacing w:val="1"/>
        </w:rPr>
        <w:t xml:space="preserve"> </w:t>
      </w:r>
      <w:r>
        <w:t>родительского</w:t>
      </w:r>
      <w:r>
        <w:rPr>
          <w:spacing w:val="1"/>
        </w:rPr>
        <w:t xml:space="preserve"> </w:t>
      </w:r>
      <w:r>
        <w:t>образования</w:t>
      </w:r>
      <w:r>
        <w:rPr>
          <w:spacing w:val="-1"/>
        </w:rPr>
        <w:t xml:space="preserve"> </w:t>
      </w:r>
      <w:r>
        <w:t>в</w:t>
      </w:r>
      <w:r>
        <w:rPr>
          <w:spacing w:val="-2"/>
        </w:rPr>
        <w:t xml:space="preserve"> </w:t>
      </w:r>
      <w:r>
        <w:t>КГБОУСУВУ</w:t>
      </w:r>
      <w:r>
        <w:rPr>
          <w:spacing w:val="1"/>
        </w:rPr>
        <w:t xml:space="preserve"> </w:t>
      </w:r>
      <w:r>
        <w:t>«Уральское подворье»;</w:t>
      </w:r>
    </w:p>
    <w:p w:rsidR="00144573" w:rsidRDefault="00933899">
      <w:pPr>
        <w:pStyle w:val="a3"/>
        <w:ind w:right="441"/>
      </w:pPr>
      <w:r>
        <w:t>проведение родительских собраний, ориентированных на интересы и проблемы, с</w:t>
      </w:r>
      <w:r>
        <w:rPr>
          <w:spacing w:val="1"/>
        </w:rPr>
        <w:t xml:space="preserve"> </w:t>
      </w:r>
      <w:r>
        <w:t>которыми</w:t>
      </w:r>
      <w:r>
        <w:rPr>
          <w:spacing w:val="1"/>
        </w:rPr>
        <w:t xml:space="preserve"> </w:t>
      </w:r>
      <w:r>
        <w:t>родители</w:t>
      </w:r>
      <w:r>
        <w:rPr>
          <w:spacing w:val="1"/>
        </w:rPr>
        <w:t xml:space="preserve"> </w:t>
      </w:r>
      <w:r>
        <w:t>сталкиваются</w:t>
      </w:r>
      <w:r>
        <w:rPr>
          <w:spacing w:val="1"/>
        </w:rPr>
        <w:t xml:space="preserve"> </w:t>
      </w:r>
      <w:r>
        <w:t>в</w:t>
      </w:r>
      <w:r>
        <w:rPr>
          <w:spacing w:val="1"/>
        </w:rPr>
        <w:t xml:space="preserve"> </w:t>
      </w:r>
      <w:r>
        <w:t>жизни</w:t>
      </w:r>
      <w:r>
        <w:rPr>
          <w:spacing w:val="1"/>
        </w:rPr>
        <w:t xml:space="preserve"> </w:t>
      </w:r>
      <w:r>
        <w:t>(выступление</w:t>
      </w:r>
      <w:r>
        <w:rPr>
          <w:spacing w:val="1"/>
        </w:rPr>
        <w:t xml:space="preserve"> </w:t>
      </w:r>
      <w:r>
        <w:t>специалистов:</w:t>
      </w:r>
      <w:r>
        <w:rPr>
          <w:spacing w:val="1"/>
        </w:rPr>
        <w:t xml:space="preserve"> </w:t>
      </w:r>
      <w:r>
        <w:t>МЧС,</w:t>
      </w:r>
      <w:r>
        <w:rPr>
          <w:spacing w:val="1"/>
        </w:rPr>
        <w:t xml:space="preserve"> </w:t>
      </w:r>
      <w:r>
        <w:t>ГИББД, ЛОП МВД России на транспорте, Управления по контролю за оборотом</w:t>
      </w:r>
      <w:r>
        <w:rPr>
          <w:spacing w:val="1"/>
        </w:rPr>
        <w:t xml:space="preserve"> </w:t>
      </w:r>
      <w:r>
        <w:t>наркотиков ГУМВД России по Пермскому краю ГБУЗ ПК «ПККНД»), освещение</w:t>
      </w:r>
      <w:r>
        <w:rPr>
          <w:spacing w:val="1"/>
        </w:rPr>
        <w:t xml:space="preserve"> </w:t>
      </w:r>
      <w:r>
        <w:t>ими</w:t>
      </w:r>
      <w:r>
        <w:rPr>
          <w:spacing w:val="-1"/>
        </w:rPr>
        <w:t xml:space="preserve"> </w:t>
      </w:r>
      <w:r>
        <w:t>вопросов</w:t>
      </w:r>
      <w:r>
        <w:rPr>
          <w:spacing w:val="-4"/>
        </w:rPr>
        <w:t xml:space="preserve"> </w:t>
      </w:r>
      <w:r>
        <w:t>безопасности</w:t>
      </w:r>
      <w:r>
        <w:rPr>
          <w:spacing w:val="-3"/>
        </w:rPr>
        <w:t xml:space="preserve"> </w:t>
      </w:r>
      <w:r>
        <w:t>детей,</w:t>
      </w:r>
      <w:r>
        <w:rPr>
          <w:spacing w:val="-2"/>
        </w:rPr>
        <w:t xml:space="preserve"> </w:t>
      </w:r>
      <w:r>
        <w:t>формирования</w:t>
      </w:r>
      <w:r>
        <w:rPr>
          <w:spacing w:val="-1"/>
        </w:rPr>
        <w:t xml:space="preserve"> </w:t>
      </w:r>
      <w:r>
        <w:t>здорового</w:t>
      </w:r>
      <w:r>
        <w:rPr>
          <w:spacing w:val="-2"/>
        </w:rPr>
        <w:t xml:space="preserve"> </w:t>
      </w:r>
      <w:r>
        <w:t>образа</w:t>
      </w:r>
      <w:r>
        <w:rPr>
          <w:spacing w:val="-5"/>
        </w:rPr>
        <w:t xml:space="preserve"> </w:t>
      </w:r>
      <w:r>
        <w:t>жизни;</w:t>
      </w:r>
    </w:p>
    <w:p w:rsidR="00144573" w:rsidRDefault="00933899">
      <w:pPr>
        <w:pStyle w:val="a3"/>
        <w:tabs>
          <w:tab w:val="left" w:pos="2456"/>
          <w:tab w:val="left" w:pos="2688"/>
          <w:tab w:val="left" w:pos="3113"/>
          <w:tab w:val="left" w:pos="4111"/>
          <w:tab w:val="left" w:pos="4840"/>
          <w:tab w:val="left" w:pos="5762"/>
          <w:tab w:val="left" w:pos="5854"/>
          <w:tab w:val="left" w:pos="7791"/>
          <w:tab w:val="left" w:pos="8053"/>
          <w:tab w:val="left" w:pos="8598"/>
          <w:tab w:val="left" w:pos="9612"/>
        </w:tabs>
        <w:ind w:right="441"/>
        <w:jc w:val="left"/>
      </w:pPr>
      <w:r>
        <w:t>информирование</w:t>
      </w:r>
      <w:r>
        <w:rPr>
          <w:spacing w:val="54"/>
        </w:rPr>
        <w:t xml:space="preserve"> </w:t>
      </w:r>
      <w:r>
        <w:t>родителей</w:t>
      </w:r>
      <w:r>
        <w:rPr>
          <w:spacing w:val="58"/>
        </w:rPr>
        <w:t xml:space="preserve"> </w:t>
      </w:r>
      <w:r>
        <w:t>(законных</w:t>
      </w:r>
      <w:r>
        <w:rPr>
          <w:spacing w:val="58"/>
        </w:rPr>
        <w:t xml:space="preserve"> </w:t>
      </w:r>
      <w:r>
        <w:t>представителей)</w:t>
      </w:r>
      <w:r>
        <w:rPr>
          <w:spacing w:val="55"/>
        </w:rPr>
        <w:t xml:space="preserve"> </w:t>
      </w:r>
      <w:r>
        <w:t>о</w:t>
      </w:r>
      <w:r>
        <w:rPr>
          <w:spacing w:val="57"/>
        </w:rPr>
        <w:t xml:space="preserve"> </w:t>
      </w:r>
      <w:r>
        <w:t>неблагоприятных</w:t>
      </w:r>
      <w:r>
        <w:rPr>
          <w:spacing w:val="56"/>
        </w:rPr>
        <w:t xml:space="preserve"> </w:t>
      </w:r>
      <w:r>
        <w:t>для</w:t>
      </w:r>
      <w:r>
        <w:rPr>
          <w:spacing w:val="-67"/>
        </w:rPr>
        <w:t xml:space="preserve"> </w:t>
      </w:r>
      <w:r>
        <w:t>здоровья и обучения детей эффектов от воздействия устройств мобильной связи;</w:t>
      </w:r>
      <w:r>
        <w:rPr>
          <w:spacing w:val="1"/>
        </w:rPr>
        <w:t xml:space="preserve"> </w:t>
      </w:r>
      <w:r>
        <w:t>знакомство</w:t>
      </w:r>
      <w:r>
        <w:tab/>
        <w:t>родителей</w:t>
      </w:r>
      <w:r>
        <w:tab/>
        <w:t>(законных</w:t>
      </w:r>
      <w:r>
        <w:tab/>
        <w:t>представителей</w:t>
      </w:r>
      <w:r>
        <w:tab/>
      </w:r>
      <w:r>
        <w:tab/>
        <w:t>с</w:t>
      </w:r>
      <w:r>
        <w:tab/>
        <w:t>деструктивными</w:t>
      </w:r>
      <w:r>
        <w:rPr>
          <w:spacing w:val="-67"/>
        </w:rPr>
        <w:t xml:space="preserve"> </w:t>
      </w:r>
      <w:r>
        <w:t>сообществами</w:t>
      </w:r>
      <w:r>
        <w:tab/>
      </w:r>
      <w:r>
        <w:tab/>
        <w:t>в</w:t>
      </w:r>
      <w:r>
        <w:tab/>
        <w:t>социальных</w:t>
      </w:r>
      <w:r>
        <w:tab/>
        <w:t>сетях:</w:t>
      </w:r>
      <w:r>
        <w:tab/>
      </w:r>
      <w:r>
        <w:tab/>
        <w:t>«ВКонтакте»,</w:t>
      </w:r>
      <w:r>
        <w:tab/>
        <w:t>Инстаграмм,</w:t>
      </w:r>
      <w:r>
        <w:tab/>
      </w:r>
      <w:r>
        <w:rPr>
          <w:spacing w:val="-1"/>
        </w:rPr>
        <w:t>которые</w:t>
      </w:r>
      <w:r>
        <w:rPr>
          <w:spacing w:val="-67"/>
        </w:rPr>
        <w:t xml:space="preserve"> </w:t>
      </w:r>
      <w:r>
        <w:t>воздействуют</w:t>
      </w:r>
      <w:r>
        <w:rPr>
          <w:spacing w:val="23"/>
        </w:rPr>
        <w:t xml:space="preserve"> </w:t>
      </w:r>
      <w:r>
        <w:t>на</w:t>
      </w:r>
      <w:r>
        <w:rPr>
          <w:spacing w:val="23"/>
        </w:rPr>
        <w:t xml:space="preserve"> </w:t>
      </w:r>
      <w:r>
        <w:t>психику</w:t>
      </w:r>
      <w:r>
        <w:rPr>
          <w:spacing w:val="20"/>
        </w:rPr>
        <w:t xml:space="preserve"> </w:t>
      </w:r>
      <w:r>
        <w:t>несовершеннолетних,</w:t>
      </w:r>
      <w:r>
        <w:rPr>
          <w:spacing w:val="4"/>
        </w:rPr>
        <w:t xml:space="preserve"> </w:t>
      </w:r>
      <w:r>
        <w:t>программируют</w:t>
      </w:r>
      <w:r>
        <w:rPr>
          <w:spacing w:val="24"/>
        </w:rPr>
        <w:t xml:space="preserve"> </w:t>
      </w:r>
      <w:r>
        <w:t>подростка</w:t>
      </w:r>
      <w:r>
        <w:rPr>
          <w:spacing w:val="21"/>
        </w:rPr>
        <w:t xml:space="preserve"> </w:t>
      </w:r>
      <w:r>
        <w:t>на</w:t>
      </w:r>
      <w:r>
        <w:rPr>
          <w:spacing w:val="-67"/>
        </w:rPr>
        <w:t xml:space="preserve"> </w:t>
      </w:r>
      <w:r>
        <w:t>деструктивные</w:t>
      </w:r>
      <w:r>
        <w:rPr>
          <w:spacing w:val="-1"/>
        </w:rPr>
        <w:t xml:space="preserve"> </w:t>
      </w:r>
      <w:r>
        <w:t>мысли;</w:t>
      </w:r>
    </w:p>
    <w:p w:rsidR="00144573" w:rsidRDefault="00933899">
      <w:pPr>
        <w:pStyle w:val="a3"/>
        <w:ind w:right="441"/>
      </w:pPr>
      <w:r>
        <w:t>профилактика</w:t>
      </w:r>
      <w:r>
        <w:rPr>
          <w:spacing w:val="1"/>
        </w:rPr>
        <w:t xml:space="preserve"> </w:t>
      </w:r>
      <w:r>
        <w:t>Интернет-рисков</w:t>
      </w:r>
      <w:r>
        <w:rPr>
          <w:spacing w:val="1"/>
        </w:rPr>
        <w:t xml:space="preserve"> </w:t>
      </w:r>
      <w:r>
        <w:t>детско-подростковой</w:t>
      </w:r>
      <w:r>
        <w:rPr>
          <w:spacing w:val="1"/>
        </w:rPr>
        <w:t xml:space="preserve"> </w:t>
      </w:r>
      <w:r>
        <w:t>среде</w:t>
      </w:r>
      <w:r>
        <w:rPr>
          <w:spacing w:val="1"/>
        </w:rPr>
        <w:t xml:space="preserve"> </w:t>
      </w:r>
      <w:r>
        <w:t>с</w:t>
      </w:r>
      <w:r>
        <w:rPr>
          <w:spacing w:val="1"/>
        </w:rPr>
        <w:t xml:space="preserve"> </w:t>
      </w:r>
      <w:r>
        <w:t>использованием</w:t>
      </w:r>
      <w:r>
        <w:rPr>
          <w:spacing w:val="1"/>
        </w:rPr>
        <w:t xml:space="preserve"> </w:t>
      </w:r>
      <w:r>
        <w:t>Методической</w:t>
      </w:r>
      <w:r>
        <w:rPr>
          <w:spacing w:val="1"/>
        </w:rPr>
        <w:t xml:space="preserve"> </w:t>
      </w:r>
      <w:r>
        <w:t>памятки</w:t>
      </w:r>
      <w:r>
        <w:rPr>
          <w:spacing w:val="1"/>
        </w:rPr>
        <w:t xml:space="preserve"> </w:t>
      </w:r>
      <w:r>
        <w:t>для</w:t>
      </w:r>
      <w:r>
        <w:rPr>
          <w:spacing w:val="1"/>
        </w:rPr>
        <w:t xml:space="preserve"> </w:t>
      </w:r>
      <w:r>
        <w:t>переживающих</w:t>
      </w:r>
      <w:r>
        <w:rPr>
          <w:spacing w:val="1"/>
        </w:rPr>
        <w:t xml:space="preserve"> </w:t>
      </w:r>
      <w:r>
        <w:t>взрослых</w:t>
      </w:r>
      <w:r>
        <w:rPr>
          <w:spacing w:val="1"/>
        </w:rPr>
        <w:t xml:space="preserve"> </w:t>
      </w:r>
      <w:r>
        <w:t>«Дети</w:t>
      </w:r>
      <w:r>
        <w:rPr>
          <w:spacing w:val="1"/>
        </w:rPr>
        <w:t xml:space="preserve"> </w:t>
      </w:r>
      <w:r>
        <w:t>в</w:t>
      </w:r>
      <w:r>
        <w:rPr>
          <w:spacing w:val="1"/>
        </w:rPr>
        <w:t xml:space="preserve"> </w:t>
      </w:r>
      <w:r>
        <w:t>сети»,</w:t>
      </w:r>
      <w:r>
        <w:rPr>
          <w:spacing w:val="1"/>
        </w:rPr>
        <w:t xml:space="preserve"> </w:t>
      </w:r>
      <w:r>
        <w:t>разработанную</w:t>
      </w:r>
      <w:r>
        <w:rPr>
          <w:spacing w:val="1"/>
        </w:rPr>
        <w:t xml:space="preserve"> </w:t>
      </w:r>
      <w:r>
        <w:t>экспертным</w:t>
      </w:r>
      <w:r>
        <w:rPr>
          <w:spacing w:val="1"/>
        </w:rPr>
        <w:t xml:space="preserve"> </w:t>
      </w:r>
      <w:r>
        <w:t>КИБЕРсоветом</w:t>
      </w:r>
      <w:r>
        <w:rPr>
          <w:spacing w:val="1"/>
        </w:rPr>
        <w:t xml:space="preserve"> </w:t>
      </w:r>
      <w:r>
        <w:t>Ресурсного</w:t>
      </w:r>
      <w:r>
        <w:rPr>
          <w:spacing w:val="1"/>
        </w:rPr>
        <w:t xml:space="preserve"> </w:t>
      </w:r>
      <w:r>
        <w:t>центра</w:t>
      </w:r>
      <w:r>
        <w:rPr>
          <w:spacing w:val="1"/>
        </w:rPr>
        <w:t xml:space="preserve"> </w:t>
      </w:r>
      <w:r>
        <w:t>профилактике</w:t>
      </w:r>
      <w:r>
        <w:rPr>
          <w:spacing w:val="1"/>
        </w:rPr>
        <w:t xml:space="preserve"> </w:t>
      </w:r>
      <w:r>
        <w:t>деструктивного влияния информации на несовершеннолетних в Пермском крае</w:t>
      </w:r>
      <w:r>
        <w:rPr>
          <w:spacing w:val="1"/>
        </w:rPr>
        <w:t xml:space="preserve"> </w:t>
      </w:r>
      <w:r>
        <w:t>(Кибердружина</w:t>
      </w:r>
      <w:r>
        <w:rPr>
          <w:spacing w:val="-1"/>
        </w:rPr>
        <w:t xml:space="preserve"> </w:t>
      </w:r>
      <w:r>
        <w:t>Пермского</w:t>
      </w:r>
      <w:r>
        <w:rPr>
          <w:spacing w:val="1"/>
        </w:rPr>
        <w:t xml:space="preserve"> </w:t>
      </w:r>
      <w:r>
        <w:t>края);</w:t>
      </w:r>
    </w:p>
    <w:p w:rsidR="00144573" w:rsidRDefault="00933899">
      <w:pPr>
        <w:pStyle w:val="a3"/>
        <w:ind w:right="449"/>
      </w:pPr>
      <w:r>
        <w:t>участие</w:t>
      </w:r>
      <w:r>
        <w:rPr>
          <w:spacing w:val="1"/>
        </w:rPr>
        <w:t xml:space="preserve"> </w:t>
      </w:r>
      <w:r>
        <w:t>родителей</w:t>
      </w:r>
      <w:r>
        <w:rPr>
          <w:spacing w:val="1"/>
        </w:rPr>
        <w:t xml:space="preserve"> </w:t>
      </w:r>
      <w:r>
        <w:t>в</w:t>
      </w:r>
      <w:r>
        <w:rPr>
          <w:spacing w:val="1"/>
        </w:rPr>
        <w:t xml:space="preserve"> </w:t>
      </w:r>
      <w:r>
        <w:t>Едином</w:t>
      </w:r>
      <w:r>
        <w:rPr>
          <w:spacing w:val="1"/>
        </w:rPr>
        <w:t xml:space="preserve"> </w:t>
      </w:r>
      <w:r>
        <w:t>уроке</w:t>
      </w:r>
      <w:r>
        <w:rPr>
          <w:spacing w:val="1"/>
        </w:rPr>
        <w:t xml:space="preserve"> </w:t>
      </w:r>
      <w:r>
        <w:t>по</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международном</w:t>
      </w:r>
      <w:r>
        <w:rPr>
          <w:spacing w:val="-1"/>
        </w:rPr>
        <w:t xml:space="preserve"> </w:t>
      </w:r>
      <w:r>
        <w:t>квесте цифровой</w:t>
      </w:r>
      <w:r>
        <w:rPr>
          <w:spacing w:val="-1"/>
        </w:rPr>
        <w:t xml:space="preserve"> </w:t>
      </w:r>
      <w:r>
        <w:t>грамотности «Сетевичок».</w:t>
      </w:r>
    </w:p>
    <w:p w:rsidR="00144573" w:rsidRDefault="00933899">
      <w:pPr>
        <w:pStyle w:val="a3"/>
        <w:ind w:right="444"/>
      </w:pPr>
      <w:r>
        <w:t>Повышение родительской компетентности по вопросам гармонизации отношений</w:t>
      </w:r>
      <w:r>
        <w:rPr>
          <w:spacing w:val="1"/>
        </w:rPr>
        <w:t xml:space="preserve"> </w:t>
      </w:r>
      <w:r>
        <w:t>в</w:t>
      </w:r>
      <w:r>
        <w:rPr>
          <w:spacing w:val="1"/>
        </w:rPr>
        <w:t xml:space="preserve"> </w:t>
      </w:r>
      <w:r>
        <w:t>семье</w:t>
      </w:r>
      <w:r>
        <w:rPr>
          <w:spacing w:val="1"/>
        </w:rPr>
        <w:t xml:space="preserve"> </w:t>
      </w:r>
      <w:r>
        <w:t>через</w:t>
      </w:r>
      <w:r>
        <w:rPr>
          <w:spacing w:val="1"/>
        </w:rPr>
        <w:t xml:space="preserve"> </w:t>
      </w:r>
      <w:r>
        <w:t>проведение</w:t>
      </w:r>
      <w:r>
        <w:rPr>
          <w:spacing w:val="1"/>
        </w:rPr>
        <w:t xml:space="preserve"> </w:t>
      </w:r>
      <w:r>
        <w:t>семинаров-практикумов,</w:t>
      </w:r>
      <w:r>
        <w:rPr>
          <w:spacing w:val="1"/>
        </w:rPr>
        <w:t xml:space="preserve"> </w:t>
      </w:r>
      <w:r>
        <w:t>цель</w:t>
      </w:r>
      <w:r>
        <w:rPr>
          <w:spacing w:val="1"/>
        </w:rPr>
        <w:t xml:space="preserve"> </w:t>
      </w:r>
      <w:r>
        <w:t>которых</w:t>
      </w:r>
      <w:r>
        <w:rPr>
          <w:spacing w:val="1"/>
        </w:rPr>
        <w:t xml:space="preserve"> </w:t>
      </w:r>
      <w:r>
        <w:t>обучить</w:t>
      </w:r>
      <w:r>
        <w:rPr>
          <w:spacing w:val="1"/>
        </w:rPr>
        <w:t xml:space="preserve"> </w:t>
      </w:r>
      <w:r>
        <w:t>родителей</w:t>
      </w:r>
      <w:r>
        <w:rPr>
          <w:spacing w:val="1"/>
        </w:rPr>
        <w:t xml:space="preserve"> </w:t>
      </w:r>
      <w:r>
        <w:t>приемам</w:t>
      </w:r>
      <w:r>
        <w:rPr>
          <w:spacing w:val="1"/>
        </w:rPr>
        <w:t xml:space="preserve"> </w:t>
      </w:r>
      <w:r>
        <w:t>эффективного</w:t>
      </w:r>
      <w:r>
        <w:rPr>
          <w:spacing w:val="1"/>
        </w:rPr>
        <w:t xml:space="preserve"> </w:t>
      </w:r>
      <w:r>
        <w:t>взаимодействия</w:t>
      </w:r>
      <w:r>
        <w:rPr>
          <w:spacing w:val="1"/>
        </w:rPr>
        <w:t xml:space="preserve"> </w:t>
      </w:r>
      <w:r>
        <w:t>с</w:t>
      </w:r>
      <w:r>
        <w:rPr>
          <w:spacing w:val="1"/>
        </w:rPr>
        <w:t xml:space="preserve"> </w:t>
      </w:r>
      <w:r>
        <w:t>подростками,</w:t>
      </w:r>
      <w:r>
        <w:rPr>
          <w:spacing w:val="1"/>
        </w:rPr>
        <w:t xml:space="preserve"> </w:t>
      </w:r>
      <w:r>
        <w:t>создание</w:t>
      </w:r>
      <w:r>
        <w:rPr>
          <w:spacing w:val="1"/>
        </w:rPr>
        <w:t xml:space="preserve"> </w:t>
      </w:r>
      <w:r>
        <w:t>в</w:t>
      </w:r>
      <w:r>
        <w:rPr>
          <w:spacing w:val="1"/>
        </w:rPr>
        <w:t xml:space="preserve"> </w:t>
      </w:r>
      <w:r>
        <w:t>семье</w:t>
      </w:r>
      <w:r>
        <w:rPr>
          <w:spacing w:val="-2"/>
        </w:rPr>
        <w:t xml:space="preserve"> </w:t>
      </w:r>
      <w:r>
        <w:t>здорового</w:t>
      </w:r>
      <w:r>
        <w:rPr>
          <w:spacing w:val="-2"/>
        </w:rPr>
        <w:t xml:space="preserve"> </w:t>
      </w:r>
      <w:r>
        <w:t>нравственно-психологического</w:t>
      </w:r>
      <w:r>
        <w:rPr>
          <w:spacing w:val="1"/>
        </w:rPr>
        <w:t xml:space="preserve"> </w:t>
      </w:r>
      <w:r>
        <w:t>климата;</w:t>
      </w:r>
    </w:p>
    <w:p w:rsidR="00144573" w:rsidRDefault="00933899">
      <w:pPr>
        <w:pStyle w:val="a3"/>
        <w:ind w:right="439"/>
      </w:pPr>
      <w:r>
        <w:t>дни</w:t>
      </w:r>
      <w:r>
        <w:rPr>
          <w:spacing w:val="1"/>
        </w:rPr>
        <w:t xml:space="preserve"> </w:t>
      </w:r>
      <w:r>
        <w:t>открытых</w:t>
      </w:r>
      <w:r>
        <w:rPr>
          <w:spacing w:val="1"/>
        </w:rPr>
        <w:t xml:space="preserve"> </w:t>
      </w:r>
      <w:r>
        <w:t>дверей</w:t>
      </w:r>
      <w:r>
        <w:rPr>
          <w:spacing w:val="1"/>
        </w:rPr>
        <w:t xml:space="preserve"> </w:t>
      </w:r>
      <w:r>
        <w:t>(выставки</w:t>
      </w:r>
      <w:r>
        <w:rPr>
          <w:spacing w:val="1"/>
        </w:rPr>
        <w:t xml:space="preserve"> </w:t>
      </w:r>
      <w:r>
        <w:t>достижений</w:t>
      </w:r>
      <w:r>
        <w:rPr>
          <w:spacing w:val="1"/>
        </w:rPr>
        <w:t xml:space="preserve"> </w:t>
      </w:r>
      <w:r>
        <w:t>обучающихся,</w:t>
      </w:r>
      <w:r>
        <w:rPr>
          <w:spacing w:val="1"/>
        </w:rPr>
        <w:t xml:space="preserve"> </w:t>
      </w:r>
      <w:r>
        <w:t>мастер-классы,</w:t>
      </w:r>
      <w:r>
        <w:rPr>
          <w:spacing w:val="-67"/>
        </w:rPr>
        <w:t xml:space="preserve"> </w:t>
      </w:r>
      <w:r>
        <w:t>ярмарки,</w:t>
      </w:r>
      <w:r>
        <w:rPr>
          <w:spacing w:val="-2"/>
        </w:rPr>
        <w:t xml:space="preserve"> </w:t>
      </w:r>
      <w:r>
        <w:t>игры,</w:t>
      </w:r>
      <w:r>
        <w:rPr>
          <w:spacing w:val="-1"/>
        </w:rPr>
        <w:t xml:space="preserve"> </w:t>
      </w:r>
      <w:r>
        <w:t>занятия,</w:t>
      </w:r>
      <w:r>
        <w:rPr>
          <w:spacing w:val="-1"/>
        </w:rPr>
        <w:t xml:space="preserve"> </w:t>
      </w:r>
      <w:r>
        <w:t>тренинги);</w:t>
      </w:r>
    </w:p>
    <w:p w:rsidR="00144573" w:rsidRDefault="00933899">
      <w:pPr>
        <w:pStyle w:val="a3"/>
        <w:ind w:right="445"/>
      </w:pPr>
      <w:r>
        <w:t>проведение</w:t>
      </w:r>
      <w:r>
        <w:rPr>
          <w:spacing w:val="1"/>
        </w:rPr>
        <w:t xml:space="preserve"> </w:t>
      </w:r>
      <w:r>
        <w:t>родительских</w:t>
      </w:r>
      <w:r>
        <w:rPr>
          <w:spacing w:val="1"/>
        </w:rPr>
        <w:t xml:space="preserve"> </w:t>
      </w:r>
      <w:r>
        <w:t>Форумов</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доверительных</w:t>
      </w:r>
      <w:r>
        <w:rPr>
          <w:spacing w:val="1"/>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w:t>
      </w:r>
      <w:r>
        <w:rPr>
          <w:spacing w:val="1"/>
        </w:rPr>
        <w:t xml:space="preserve"> </w:t>
      </w:r>
      <w:r>
        <w:t>педагогами,</w:t>
      </w:r>
      <w:r>
        <w:rPr>
          <w:spacing w:val="1"/>
        </w:rPr>
        <w:t xml:space="preserve"> </w:t>
      </w:r>
      <w:r>
        <w:t>объединения</w:t>
      </w:r>
      <w:r>
        <w:rPr>
          <w:spacing w:val="1"/>
        </w:rPr>
        <w:t xml:space="preserve"> </w:t>
      </w:r>
      <w:r>
        <w:t>их</w:t>
      </w:r>
      <w:r>
        <w:rPr>
          <w:spacing w:val="1"/>
        </w:rPr>
        <w:t xml:space="preserve"> </w:t>
      </w:r>
      <w:r>
        <w:t>в</w:t>
      </w:r>
      <w:r>
        <w:rPr>
          <w:spacing w:val="1"/>
        </w:rPr>
        <w:t xml:space="preserve"> </w:t>
      </w:r>
      <w:r>
        <w:t>одну</w:t>
      </w:r>
      <w:r>
        <w:rPr>
          <w:spacing w:val="1"/>
        </w:rPr>
        <w:t xml:space="preserve"> </w:t>
      </w:r>
      <w:r>
        <w:t>команду;</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jc w:val="left"/>
      </w:pPr>
      <w:r>
        <w:lastRenderedPageBreak/>
        <w:t>создание</w:t>
      </w:r>
      <w:r>
        <w:rPr>
          <w:spacing w:val="63"/>
        </w:rPr>
        <w:t xml:space="preserve"> </w:t>
      </w:r>
      <w:r>
        <w:t>групп</w:t>
      </w:r>
      <w:r>
        <w:rPr>
          <w:spacing w:val="63"/>
        </w:rPr>
        <w:t xml:space="preserve"> </w:t>
      </w:r>
      <w:r>
        <w:t>в</w:t>
      </w:r>
      <w:r>
        <w:rPr>
          <w:spacing w:val="62"/>
        </w:rPr>
        <w:t xml:space="preserve"> </w:t>
      </w:r>
      <w:r>
        <w:t>социальных</w:t>
      </w:r>
      <w:r>
        <w:rPr>
          <w:spacing w:val="62"/>
        </w:rPr>
        <w:t xml:space="preserve"> </w:t>
      </w:r>
      <w:r>
        <w:t>сетях</w:t>
      </w:r>
      <w:r>
        <w:rPr>
          <w:spacing w:val="69"/>
        </w:rPr>
        <w:t xml:space="preserve"> </w:t>
      </w:r>
      <w:r>
        <w:t>целью</w:t>
      </w:r>
      <w:r>
        <w:rPr>
          <w:spacing w:val="62"/>
        </w:rPr>
        <w:t xml:space="preserve"> </w:t>
      </w:r>
      <w:r>
        <w:t>взаимодействия</w:t>
      </w:r>
      <w:r>
        <w:rPr>
          <w:spacing w:val="64"/>
        </w:rPr>
        <w:t xml:space="preserve"> </w:t>
      </w:r>
      <w:r>
        <w:t>и</w:t>
      </w:r>
      <w:r>
        <w:rPr>
          <w:spacing w:val="62"/>
        </w:rPr>
        <w:t xml:space="preserve"> </w:t>
      </w:r>
      <w:r>
        <w:t>информирования</w:t>
      </w:r>
      <w:r>
        <w:rPr>
          <w:spacing w:val="-67"/>
        </w:rPr>
        <w:t xml:space="preserve"> </w:t>
      </w:r>
      <w:r>
        <w:t>родителей</w:t>
      </w:r>
      <w:r>
        <w:rPr>
          <w:spacing w:val="-3"/>
        </w:rPr>
        <w:t xml:space="preserve"> </w:t>
      </w:r>
      <w:r>
        <w:t>по</w:t>
      </w:r>
      <w:r>
        <w:rPr>
          <w:spacing w:val="-3"/>
        </w:rPr>
        <w:t xml:space="preserve"> </w:t>
      </w:r>
      <w:r>
        <w:t>различным вопросам обучения</w:t>
      </w:r>
      <w:r>
        <w:rPr>
          <w:spacing w:val="-1"/>
        </w:rPr>
        <w:t xml:space="preserve"> </w:t>
      </w:r>
      <w:r>
        <w:t>и воспитания;</w:t>
      </w:r>
    </w:p>
    <w:p w:rsidR="00144573" w:rsidRDefault="00933899">
      <w:pPr>
        <w:pStyle w:val="a3"/>
        <w:spacing w:line="322" w:lineRule="exact"/>
        <w:ind w:left="748"/>
        <w:jc w:val="left"/>
      </w:pPr>
      <w:r>
        <w:t>исследования</w:t>
      </w:r>
      <w:r>
        <w:rPr>
          <w:spacing w:val="-5"/>
        </w:rPr>
        <w:t xml:space="preserve"> </w:t>
      </w:r>
      <w:r>
        <w:t>семейных</w:t>
      </w:r>
      <w:r>
        <w:rPr>
          <w:spacing w:val="-2"/>
        </w:rPr>
        <w:t xml:space="preserve"> </w:t>
      </w:r>
      <w:r>
        <w:t>взаимоотношений</w:t>
      </w:r>
      <w:r>
        <w:rPr>
          <w:spacing w:val="-5"/>
        </w:rPr>
        <w:t xml:space="preserve"> </w:t>
      </w:r>
      <w:r>
        <w:t>методом</w:t>
      </w:r>
      <w:r>
        <w:rPr>
          <w:spacing w:val="-1"/>
        </w:rPr>
        <w:t xml:space="preserve"> </w:t>
      </w:r>
      <w:r>
        <w:t>генограмммы.</w:t>
      </w:r>
    </w:p>
    <w:p w:rsidR="00144573" w:rsidRDefault="00933899">
      <w:pPr>
        <w:pStyle w:val="2"/>
        <w:spacing w:before="4" w:line="319" w:lineRule="exact"/>
        <w:ind w:left="678"/>
        <w:jc w:val="left"/>
      </w:pPr>
      <w:r>
        <w:t>Труд</w:t>
      </w:r>
      <w:r>
        <w:rPr>
          <w:spacing w:val="29"/>
        </w:rPr>
        <w:t xml:space="preserve"> </w:t>
      </w:r>
      <w:r>
        <w:t>и</w:t>
      </w:r>
      <w:r>
        <w:rPr>
          <w:spacing w:val="33"/>
        </w:rPr>
        <w:t xml:space="preserve"> </w:t>
      </w:r>
      <w:r>
        <w:t>профессия:</w:t>
      </w:r>
    </w:p>
    <w:p w:rsidR="00144573" w:rsidRDefault="00933899">
      <w:pPr>
        <w:pStyle w:val="a3"/>
        <w:tabs>
          <w:tab w:val="left" w:pos="2691"/>
          <w:tab w:val="left" w:pos="2780"/>
          <w:tab w:val="left" w:pos="2970"/>
          <w:tab w:val="left" w:pos="3081"/>
          <w:tab w:val="left" w:pos="3235"/>
          <w:tab w:val="left" w:pos="3549"/>
          <w:tab w:val="left" w:pos="4056"/>
          <w:tab w:val="left" w:pos="4221"/>
          <w:tab w:val="left" w:pos="4456"/>
          <w:tab w:val="left" w:pos="4690"/>
          <w:tab w:val="left" w:pos="4813"/>
          <w:tab w:val="left" w:pos="5184"/>
          <w:tab w:val="left" w:pos="5382"/>
          <w:tab w:val="left" w:pos="5418"/>
          <w:tab w:val="left" w:pos="5985"/>
          <w:tab w:val="left" w:pos="6106"/>
          <w:tab w:val="left" w:pos="6438"/>
          <w:tab w:val="left" w:pos="7377"/>
          <w:tab w:val="left" w:pos="7601"/>
          <w:tab w:val="left" w:pos="8057"/>
          <w:tab w:val="left" w:pos="8223"/>
          <w:tab w:val="left" w:pos="8316"/>
          <w:tab w:val="left" w:pos="8438"/>
          <w:tab w:val="left" w:pos="8834"/>
          <w:tab w:val="left" w:pos="9228"/>
          <w:tab w:val="left" w:pos="9407"/>
          <w:tab w:val="left" w:pos="9993"/>
          <w:tab w:val="left" w:pos="10430"/>
        </w:tabs>
        <w:ind w:right="452"/>
        <w:jc w:val="left"/>
      </w:pPr>
      <w:r>
        <w:t>Формирование</w:t>
      </w:r>
      <w:r>
        <w:tab/>
      </w:r>
      <w:r>
        <w:tab/>
        <w:t>мотивов</w:t>
      </w:r>
      <w:r>
        <w:tab/>
        <w:t>и</w:t>
      </w:r>
      <w:r>
        <w:tab/>
      </w:r>
      <w:r>
        <w:tab/>
        <w:t>ценностей</w:t>
      </w:r>
      <w:r>
        <w:tab/>
        <w:t>обучающегося</w:t>
      </w:r>
      <w:r>
        <w:tab/>
        <w:t>в</w:t>
      </w:r>
      <w:r>
        <w:tab/>
      </w:r>
      <w:r>
        <w:tab/>
      </w:r>
      <w:r>
        <w:tab/>
        <w:t>сфере</w:t>
      </w:r>
      <w:r>
        <w:tab/>
      </w:r>
      <w:r>
        <w:tab/>
        <w:t>трудовых</w:t>
      </w:r>
      <w:r>
        <w:rPr>
          <w:spacing w:val="-67"/>
        </w:rPr>
        <w:t xml:space="preserve"> </w:t>
      </w:r>
      <w:r>
        <w:t>отношений</w:t>
      </w:r>
      <w:r>
        <w:rPr>
          <w:spacing w:val="5"/>
        </w:rPr>
        <w:t xml:space="preserve"> </w:t>
      </w:r>
      <w:r>
        <w:t>и</w:t>
      </w:r>
      <w:r>
        <w:rPr>
          <w:spacing w:val="8"/>
        </w:rPr>
        <w:t xml:space="preserve"> </w:t>
      </w:r>
      <w:r>
        <w:t>выбора</w:t>
      </w:r>
      <w:r>
        <w:rPr>
          <w:spacing w:val="6"/>
        </w:rPr>
        <w:t xml:space="preserve"> </w:t>
      </w:r>
      <w:r>
        <w:t>будущей</w:t>
      </w:r>
      <w:r>
        <w:rPr>
          <w:spacing w:val="5"/>
        </w:rPr>
        <w:t xml:space="preserve"> </w:t>
      </w:r>
      <w:r>
        <w:t>профессии</w:t>
      </w:r>
      <w:r>
        <w:rPr>
          <w:spacing w:val="5"/>
        </w:rPr>
        <w:t xml:space="preserve"> </w:t>
      </w:r>
      <w:r>
        <w:t>предполагается</w:t>
      </w:r>
      <w:r>
        <w:rPr>
          <w:spacing w:val="6"/>
        </w:rPr>
        <w:t xml:space="preserve"> </w:t>
      </w:r>
      <w:r>
        <w:t>осуществлять</w:t>
      </w:r>
      <w:r>
        <w:rPr>
          <w:spacing w:val="5"/>
        </w:rPr>
        <w:t xml:space="preserve"> </w:t>
      </w:r>
      <w:r>
        <w:t>через</w:t>
      </w:r>
      <w:r>
        <w:rPr>
          <w:spacing w:val="1"/>
        </w:rPr>
        <w:t xml:space="preserve"> </w:t>
      </w:r>
      <w:r>
        <w:t>информирование</w:t>
      </w:r>
      <w:r>
        <w:tab/>
      </w:r>
      <w:r>
        <w:tab/>
      </w:r>
      <w:r>
        <w:tab/>
      </w:r>
      <w:r>
        <w:tab/>
        <w:t>обучающихся</w:t>
      </w:r>
      <w:r>
        <w:tab/>
      </w:r>
      <w:r>
        <w:tab/>
        <w:t>об</w:t>
      </w:r>
      <w:r>
        <w:tab/>
      </w:r>
      <w:r>
        <w:tab/>
        <w:t>особенностях</w:t>
      </w:r>
      <w:r>
        <w:tab/>
      </w:r>
      <w:r>
        <w:tab/>
        <w:t>различных</w:t>
      </w:r>
      <w:r>
        <w:tab/>
        <w:t>сфер</w:t>
      </w:r>
      <w:r>
        <w:rPr>
          <w:spacing w:val="-67"/>
        </w:rPr>
        <w:t xml:space="preserve"> </w:t>
      </w:r>
      <w:r>
        <w:t>профессиональной</w:t>
      </w:r>
      <w:r>
        <w:rPr>
          <w:spacing w:val="14"/>
        </w:rPr>
        <w:t xml:space="preserve"> </w:t>
      </w:r>
      <w:r>
        <w:t>деятельности,</w:t>
      </w:r>
      <w:r>
        <w:rPr>
          <w:spacing w:val="12"/>
        </w:rPr>
        <w:t xml:space="preserve"> </w:t>
      </w:r>
      <w:r>
        <w:t>социальных</w:t>
      </w:r>
      <w:r>
        <w:rPr>
          <w:spacing w:val="12"/>
        </w:rPr>
        <w:t xml:space="preserve"> </w:t>
      </w:r>
      <w:r>
        <w:t>и</w:t>
      </w:r>
      <w:r>
        <w:rPr>
          <w:spacing w:val="14"/>
        </w:rPr>
        <w:t xml:space="preserve"> </w:t>
      </w:r>
      <w:r>
        <w:t>финансовых</w:t>
      </w:r>
      <w:r>
        <w:rPr>
          <w:spacing w:val="14"/>
        </w:rPr>
        <w:t xml:space="preserve"> </w:t>
      </w:r>
      <w:r>
        <w:t>составляющих</w:t>
      </w:r>
      <w:r>
        <w:rPr>
          <w:spacing w:val="1"/>
        </w:rPr>
        <w:t xml:space="preserve"> </w:t>
      </w:r>
      <w:r>
        <w:t>различных</w:t>
      </w:r>
      <w:r>
        <w:rPr>
          <w:spacing w:val="23"/>
        </w:rPr>
        <w:t xml:space="preserve"> </w:t>
      </w:r>
      <w:r>
        <w:t>профессий,</w:t>
      </w:r>
      <w:r>
        <w:rPr>
          <w:spacing w:val="20"/>
        </w:rPr>
        <w:t xml:space="preserve"> </w:t>
      </w:r>
      <w:r>
        <w:t>особенностях</w:t>
      </w:r>
      <w:r>
        <w:rPr>
          <w:spacing w:val="23"/>
        </w:rPr>
        <w:t xml:space="preserve"> </w:t>
      </w:r>
      <w:r>
        <w:t>местного,</w:t>
      </w:r>
      <w:r>
        <w:rPr>
          <w:spacing w:val="20"/>
        </w:rPr>
        <w:t xml:space="preserve"> </w:t>
      </w:r>
      <w:r>
        <w:t>регионального,</w:t>
      </w:r>
      <w:r>
        <w:rPr>
          <w:spacing w:val="23"/>
        </w:rPr>
        <w:t xml:space="preserve"> </w:t>
      </w:r>
      <w:r>
        <w:t>российского</w:t>
      </w:r>
      <w:r>
        <w:rPr>
          <w:spacing w:val="18"/>
        </w:rPr>
        <w:t xml:space="preserve"> </w:t>
      </w:r>
      <w:r>
        <w:t>и</w:t>
      </w:r>
      <w:r>
        <w:rPr>
          <w:spacing w:val="1"/>
        </w:rPr>
        <w:t xml:space="preserve"> </w:t>
      </w:r>
      <w:r>
        <w:t>международного</w:t>
      </w:r>
      <w:r>
        <w:tab/>
      </w:r>
      <w:r>
        <w:tab/>
      </w:r>
      <w:r>
        <w:tab/>
        <w:t>спроса</w:t>
      </w:r>
      <w:r>
        <w:tab/>
      </w:r>
      <w:r>
        <w:tab/>
        <w:t>на</w:t>
      </w:r>
      <w:r>
        <w:tab/>
      </w:r>
      <w:r>
        <w:tab/>
        <w:t>различные</w:t>
      </w:r>
      <w:r>
        <w:tab/>
      </w:r>
      <w:r>
        <w:tab/>
        <w:t>виды</w:t>
      </w:r>
      <w:r>
        <w:tab/>
        <w:t>трудовой</w:t>
      </w:r>
      <w:r>
        <w:tab/>
        <w:t>деятельности;</w:t>
      </w:r>
      <w:r>
        <w:rPr>
          <w:spacing w:val="1"/>
        </w:rPr>
        <w:t xml:space="preserve"> </w:t>
      </w:r>
      <w:r>
        <w:t>использование</w:t>
      </w:r>
      <w:r>
        <w:rPr>
          <w:spacing w:val="29"/>
        </w:rPr>
        <w:t xml:space="preserve"> </w:t>
      </w:r>
      <w:r>
        <w:t>средств</w:t>
      </w:r>
      <w:r>
        <w:rPr>
          <w:spacing w:val="27"/>
        </w:rPr>
        <w:t xml:space="preserve"> </w:t>
      </w:r>
      <w:r>
        <w:t>психолого-педагогической</w:t>
      </w:r>
      <w:r>
        <w:rPr>
          <w:spacing w:val="26"/>
        </w:rPr>
        <w:t xml:space="preserve"> </w:t>
      </w:r>
      <w:r>
        <w:t>поддержки</w:t>
      </w:r>
      <w:r>
        <w:rPr>
          <w:spacing w:val="29"/>
        </w:rPr>
        <w:t xml:space="preserve"> </w:t>
      </w:r>
      <w:r>
        <w:t>обучающихся</w:t>
      </w:r>
      <w:r>
        <w:rPr>
          <w:spacing w:val="29"/>
        </w:rPr>
        <w:t xml:space="preserve"> </w:t>
      </w:r>
      <w:r>
        <w:t>и</w:t>
      </w:r>
      <w:r>
        <w:rPr>
          <w:spacing w:val="1"/>
        </w:rPr>
        <w:t xml:space="preserve"> </w:t>
      </w:r>
      <w:r>
        <w:t>развитие</w:t>
      </w:r>
      <w:r>
        <w:rPr>
          <w:spacing w:val="31"/>
        </w:rPr>
        <w:t xml:space="preserve"> </w:t>
      </w:r>
      <w:r>
        <w:t>консультационной</w:t>
      </w:r>
      <w:r>
        <w:rPr>
          <w:spacing w:val="32"/>
        </w:rPr>
        <w:t xml:space="preserve"> </w:t>
      </w:r>
      <w:r>
        <w:t>помощи</w:t>
      </w:r>
      <w:r>
        <w:rPr>
          <w:spacing w:val="32"/>
        </w:rPr>
        <w:t xml:space="preserve"> </w:t>
      </w:r>
      <w:r>
        <w:t>в</w:t>
      </w:r>
      <w:r>
        <w:rPr>
          <w:spacing w:val="33"/>
        </w:rPr>
        <w:t xml:space="preserve"> </w:t>
      </w:r>
      <w:r>
        <w:t>их</w:t>
      </w:r>
      <w:r>
        <w:rPr>
          <w:spacing w:val="32"/>
        </w:rPr>
        <w:t xml:space="preserve"> </w:t>
      </w:r>
      <w:r>
        <w:t>профессиональной</w:t>
      </w:r>
      <w:r>
        <w:rPr>
          <w:spacing w:val="32"/>
        </w:rPr>
        <w:t xml:space="preserve"> </w:t>
      </w:r>
      <w:r>
        <w:t>ориентации,</w:t>
      </w:r>
      <w:r>
        <w:rPr>
          <w:spacing w:val="-67"/>
        </w:rPr>
        <w:t xml:space="preserve"> </w:t>
      </w:r>
      <w:r>
        <w:t>включающей</w:t>
      </w:r>
      <w:r>
        <w:tab/>
      </w:r>
      <w:r>
        <w:tab/>
      </w:r>
      <w:r>
        <w:tab/>
        <w:t>диагностику</w:t>
      </w:r>
      <w:r>
        <w:tab/>
      </w:r>
      <w:r>
        <w:tab/>
      </w:r>
      <w:r>
        <w:tab/>
        <w:t>профессиональных</w:t>
      </w:r>
      <w:r>
        <w:tab/>
      </w:r>
      <w:r>
        <w:tab/>
      </w:r>
      <w:r>
        <w:tab/>
        <w:t>склонностей</w:t>
      </w:r>
      <w:r>
        <w:tab/>
      </w:r>
      <w:r>
        <w:tab/>
        <w:t>и</w:t>
      </w:r>
      <w:r>
        <w:rPr>
          <w:spacing w:val="-67"/>
        </w:rPr>
        <w:t xml:space="preserve"> </w:t>
      </w:r>
      <w:r>
        <w:t>профессионального</w:t>
      </w:r>
      <w:r>
        <w:tab/>
      </w:r>
      <w:r>
        <w:tab/>
      </w:r>
      <w:r>
        <w:tab/>
        <w:t>потенциала</w:t>
      </w:r>
      <w:r>
        <w:tab/>
      </w:r>
      <w:r>
        <w:tab/>
        <w:t>обучающихся,</w:t>
      </w:r>
      <w:r>
        <w:tab/>
      </w:r>
      <w:r>
        <w:tab/>
        <w:t>их</w:t>
      </w:r>
      <w:r>
        <w:tab/>
      </w:r>
      <w:r>
        <w:tab/>
      </w:r>
      <w:r>
        <w:tab/>
        <w:t>способностей</w:t>
      </w:r>
      <w:r>
        <w:tab/>
      </w:r>
      <w:r>
        <w:tab/>
        <w:t>и</w:t>
      </w:r>
      <w:r>
        <w:rPr>
          <w:spacing w:val="-67"/>
        </w:rPr>
        <w:t xml:space="preserve"> </w:t>
      </w:r>
      <w:r>
        <w:t>компетенций,</w:t>
      </w:r>
      <w:r>
        <w:tab/>
        <w:t>необходимых</w:t>
      </w:r>
      <w:r>
        <w:tab/>
      </w:r>
      <w:r>
        <w:tab/>
        <w:t>для</w:t>
      </w:r>
      <w:r>
        <w:tab/>
      </w:r>
      <w:r>
        <w:tab/>
      </w:r>
      <w:r>
        <w:tab/>
        <w:t>продолжения</w:t>
      </w:r>
      <w:r>
        <w:tab/>
        <w:t>образования</w:t>
      </w:r>
      <w:r>
        <w:tab/>
        <w:t>и</w:t>
      </w:r>
      <w:r>
        <w:rPr>
          <w:spacing w:val="1"/>
        </w:rPr>
        <w:t xml:space="preserve"> </w:t>
      </w:r>
      <w:r>
        <w:t>выбора</w:t>
      </w:r>
      <w:r>
        <w:rPr>
          <w:spacing w:val="-67"/>
        </w:rPr>
        <w:t xml:space="preserve"> </w:t>
      </w:r>
      <w:r>
        <w:t>профессии</w:t>
      </w:r>
      <w:r>
        <w:rPr>
          <w:spacing w:val="1"/>
        </w:rPr>
        <w:t xml:space="preserve"> </w:t>
      </w:r>
      <w:r>
        <w:t>, в том числе</w:t>
      </w:r>
      <w:r>
        <w:rPr>
          <w:spacing w:val="1"/>
        </w:rPr>
        <w:t xml:space="preserve"> </w:t>
      </w:r>
      <w:r>
        <w:t>компьютерного</w:t>
      </w:r>
      <w:r>
        <w:rPr>
          <w:spacing w:val="1"/>
        </w:rPr>
        <w:t xml:space="preserve"> </w:t>
      </w:r>
      <w:r>
        <w:t>профессионального</w:t>
      </w:r>
      <w:r>
        <w:rPr>
          <w:spacing w:val="1"/>
        </w:rPr>
        <w:t xml:space="preserve"> </w:t>
      </w:r>
      <w:r>
        <w:t>тестирования;</w:t>
      </w:r>
      <w:r>
        <w:rPr>
          <w:spacing w:val="1"/>
        </w:rPr>
        <w:t xml:space="preserve"> </w:t>
      </w:r>
      <w:r>
        <w:t>сотрудничество      с     предприятиями,      организациями      профессионального</w:t>
      </w:r>
      <w:r>
        <w:rPr>
          <w:spacing w:val="1"/>
        </w:rPr>
        <w:t xml:space="preserve"> </w:t>
      </w:r>
      <w:r>
        <w:t>образования,</w:t>
      </w:r>
      <w:r>
        <w:rPr>
          <w:spacing w:val="15"/>
        </w:rPr>
        <w:t xml:space="preserve"> </w:t>
      </w:r>
      <w:r>
        <w:t>центрами</w:t>
      </w:r>
      <w:r>
        <w:rPr>
          <w:spacing w:val="13"/>
        </w:rPr>
        <w:t xml:space="preserve"> </w:t>
      </w:r>
      <w:r>
        <w:t>профориентационной</w:t>
      </w:r>
      <w:r>
        <w:rPr>
          <w:spacing w:val="14"/>
        </w:rPr>
        <w:t xml:space="preserve"> </w:t>
      </w:r>
      <w:r>
        <w:t>работы;</w:t>
      </w:r>
    </w:p>
    <w:p w:rsidR="00144573" w:rsidRDefault="00933899">
      <w:pPr>
        <w:pStyle w:val="a3"/>
        <w:jc w:val="left"/>
      </w:pPr>
      <w:r>
        <w:t>осознание важности</w:t>
      </w:r>
      <w:r>
        <w:rPr>
          <w:spacing w:val="-1"/>
        </w:rPr>
        <w:t xml:space="preserve"> </w:t>
      </w:r>
      <w:r>
        <w:t>непрерывного</w:t>
      </w:r>
      <w:r>
        <w:rPr>
          <w:spacing w:val="-1"/>
        </w:rPr>
        <w:t xml:space="preserve"> </w:t>
      </w:r>
      <w:r>
        <w:t>образования и</w:t>
      </w:r>
      <w:r>
        <w:rPr>
          <w:spacing w:val="1"/>
        </w:rPr>
        <w:t xml:space="preserve"> </w:t>
      </w:r>
      <w:r>
        <w:t>самообразования</w:t>
      </w:r>
      <w:r>
        <w:rPr>
          <w:spacing w:val="1"/>
        </w:rPr>
        <w:t xml:space="preserve"> </w:t>
      </w:r>
      <w:r>
        <w:t>в</w:t>
      </w:r>
      <w:r>
        <w:rPr>
          <w:spacing w:val="-1"/>
        </w:rPr>
        <w:t xml:space="preserve"> </w:t>
      </w:r>
      <w:r>
        <w:t>течение</w:t>
      </w:r>
      <w:r>
        <w:rPr>
          <w:spacing w:val="1"/>
        </w:rPr>
        <w:t xml:space="preserve"> </w:t>
      </w:r>
      <w:r>
        <w:t>всей</w:t>
      </w:r>
      <w:r>
        <w:rPr>
          <w:spacing w:val="-67"/>
        </w:rPr>
        <w:t xml:space="preserve"> </w:t>
      </w:r>
      <w:r>
        <w:t>жизни;</w:t>
      </w:r>
    </w:p>
    <w:p w:rsidR="00144573" w:rsidRDefault="00933899">
      <w:pPr>
        <w:pStyle w:val="a3"/>
        <w:jc w:val="left"/>
      </w:pPr>
      <w:r>
        <w:t>осознание</w:t>
      </w:r>
      <w:r>
        <w:rPr>
          <w:spacing w:val="9"/>
        </w:rPr>
        <w:t xml:space="preserve"> </w:t>
      </w:r>
      <w:r>
        <w:t>нравственной</w:t>
      </w:r>
      <w:r>
        <w:rPr>
          <w:spacing w:val="8"/>
        </w:rPr>
        <w:t xml:space="preserve"> </w:t>
      </w:r>
      <w:r>
        <w:t>природы</w:t>
      </w:r>
      <w:r>
        <w:rPr>
          <w:spacing w:val="10"/>
        </w:rPr>
        <w:t xml:space="preserve"> </w:t>
      </w:r>
      <w:r>
        <w:t>труда,</w:t>
      </w:r>
      <w:r>
        <w:rPr>
          <w:spacing w:val="9"/>
        </w:rPr>
        <w:t xml:space="preserve"> </w:t>
      </w:r>
      <w:r>
        <w:t>его</w:t>
      </w:r>
      <w:r>
        <w:rPr>
          <w:spacing w:val="10"/>
        </w:rPr>
        <w:t xml:space="preserve"> </w:t>
      </w:r>
      <w:r>
        <w:t>роли</w:t>
      </w:r>
      <w:r>
        <w:rPr>
          <w:spacing w:val="10"/>
        </w:rPr>
        <w:t xml:space="preserve"> </w:t>
      </w:r>
      <w:r>
        <w:t>в</w:t>
      </w:r>
      <w:r>
        <w:rPr>
          <w:spacing w:val="9"/>
        </w:rPr>
        <w:t xml:space="preserve"> </w:t>
      </w:r>
      <w:r>
        <w:t>жизни</w:t>
      </w:r>
      <w:r>
        <w:rPr>
          <w:spacing w:val="7"/>
        </w:rPr>
        <w:t xml:space="preserve"> </w:t>
      </w:r>
      <w:r>
        <w:t>человека</w:t>
      </w:r>
      <w:r>
        <w:rPr>
          <w:spacing w:val="10"/>
        </w:rPr>
        <w:t xml:space="preserve"> </w:t>
      </w:r>
      <w:r>
        <w:t>и</w:t>
      </w:r>
      <w:r>
        <w:rPr>
          <w:spacing w:val="9"/>
        </w:rPr>
        <w:t xml:space="preserve"> </w:t>
      </w:r>
      <w:r>
        <w:t>общества,</w:t>
      </w:r>
      <w:r>
        <w:rPr>
          <w:spacing w:val="9"/>
        </w:rPr>
        <w:t xml:space="preserve"> </w:t>
      </w:r>
      <w:r>
        <w:t>в</w:t>
      </w:r>
      <w:r>
        <w:rPr>
          <w:spacing w:val="-67"/>
        </w:rPr>
        <w:t xml:space="preserve"> </w:t>
      </w:r>
      <w:r>
        <w:t>создании</w:t>
      </w:r>
      <w:r>
        <w:rPr>
          <w:spacing w:val="-1"/>
        </w:rPr>
        <w:t xml:space="preserve"> </w:t>
      </w:r>
      <w:r>
        <w:t>материальных,</w:t>
      </w:r>
      <w:r>
        <w:rPr>
          <w:spacing w:val="-1"/>
        </w:rPr>
        <w:t xml:space="preserve"> </w:t>
      </w:r>
      <w:r>
        <w:t>социальных</w:t>
      </w:r>
      <w:r>
        <w:rPr>
          <w:spacing w:val="1"/>
        </w:rPr>
        <w:t xml:space="preserve"> </w:t>
      </w:r>
      <w:r>
        <w:t>и</w:t>
      </w:r>
      <w:r>
        <w:rPr>
          <w:spacing w:val="-4"/>
        </w:rPr>
        <w:t xml:space="preserve"> </w:t>
      </w:r>
      <w:r>
        <w:t>культурных</w:t>
      </w:r>
      <w:r>
        <w:rPr>
          <w:spacing w:val="1"/>
        </w:rPr>
        <w:t xml:space="preserve"> </w:t>
      </w:r>
      <w:r>
        <w:t>благ;</w:t>
      </w:r>
    </w:p>
    <w:p w:rsidR="00144573" w:rsidRDefault="00933899">
      <w:pPr>
        <w:pStyle w:val="a3"/>
        <w:jc w:val="left"/>
      </w:pPr>
      <w:r>
        <w:t>знание</w:t>
      </w:r>
      <w:r>
        <w:rPr>
          <w:spacing w:val="18"/>
        </w:rPr>
        <w:t xml:space="preserve"> </w:t>
      </w:r>
      <w:r>
        <w:t>и</w:t>
      </w:r>
      <w:r>
        <w:rPr>
          <w:spacing w:val="20"/>
        </w:rPr>
        <w:t xml:space="preserve"> </w:t>
      </w:r>
      <w:r>
        <w:t>уважение</w:t>
      </w:r>
      <w:r>
        <w:rPr>
          <w:spacing w:val="19"/>
        </w:rPr>
        <w:t xml:space="preserve"> </w:t>
      </w:r>
      <w:r>
        <w:t>трудовых</w:t>
      </w:r>
      <w:r>
        <w:rPr>
          <w:spacing w:val="21"/>
        </w:rPr>
        <w:t xml:space="preserve"> </w:t>
      </w:r>
      <w:r>
        <w:t>традиций</w:t>
      </w:r>
      <w:r>
        <w:rPr>
          <w:spacing w:val="19"/>
        </w:rPr>
        <w:t xml:space="preserve"> </w:t>
      </w:r>
      <w:r>
        <w:t>своей</w:t>
      </w:r>
      <w:r>
        <w:rPr>
          <w:spacing w:val="18"/>
        </w:rPr>
        <w:t xml:space="preserve"> </w:t>
      </w:r>
      <w:r>
        <w:t>семьи,</w:t>
      </w:r>
      <w:r>
        <w:rPr>
          <w:spacing w:val="21"/>
        </w:rPr>
        <w:t xml:space="preserve"> </w:t>
      </w:r>
      <w:r>
        <w:t>трудовых</w:t>
      </w:r>
      <w:r>
        <w:rPr>
          <w:spacing w:val="19"/>
        </w:rPr>
        <w:t xml:space="preserve"> </w:t>
      </w:r>
      <w:r>
        <w:t>подвигов</w:t>
      </w:r>
      <w:r>
        <w:rPr>
          <w:spacing w:val="20"/>
        </w:rPr>
        <w:t xml:space="preserve"> </w:t>
      </w:r>
      <w:r>
        <w:t>старших</w:t>
      </w:r>
      <w:r>
        <w:rPr>
          <w:spacing w:val="-67"/>
        </w:rPr>
        <w:t xml:space="preserve"> </w:t>
      </w:r>
      <w:r>
        <w:t>поколений;</w:t>
      </w:r>
    </w:p>
    <w:p w:rsidR="00144573" w:rsidRDefault="00933899">
      <w:pPr>
        <w:pStyle w:val="a3"/>
        <w:spacing w:line="322" w:lineRule="exact"/>
        <w:jc w:val="left"/>
      </w:pPr>
      <w:r>
        <w:t>умение</w:t>
      </w:r>
      <w:r>
        <w:rPr>
          <w:spacing w:val="-5"/>
        </w:rPr>
        <w:t xml:space="preserve"> </w:t>
      </w:r>
      <w:r>
        <w:t>планировать</w:t>
      </w:r>
      <w:r>
        <w:rPr>
          <w:spacing w:val="-8"/>
        </w:rPr>
        <w:t xml:space="preserve"> </w:t>
      </w:r>
      <w:r>
        <w:t>трудовую</w:t>
      </w:r>
      <w:r>
        <w:rPr>
          <w:spacing w:val="-5"/>
        </w:rPr>
        <w:t xml:space="preserve"> </w:t>
      </w:r>
      <w:r>
        <w:t>деятельность,</w:t>
      </w:r>
      <w:r>
        <w:rPr>
          <w:spacing w:val="-5"/>
        </w:rPr>
        <w:t xml:space="preserve"> </w:t>
      </w:r>
      <w:r>
        <w:t>рационально</w:t>
      </w:r>
      <w:r>
        <w:rPr>
          <w:spacing w:val="-3"/>
        </w:rPr>
        <w:t xml:space="preserve"> </w:t>
      </w:r>
      <w:r>
        <w:t>использовать</w:t>
      </w:r>
      <w:r>
        <w:rPr>
          <w:spacing w:val="-6"/>
        </w:rPr>
        <w:t xml:space="preserve"> </w:t>
      </w:r>
      <w:r>
        <w:t>время;</w:t>
      </w:r>
    </w:p>
    <w:p w:rsidR="00144573" w:rsidRDefault="00933899">
      <w:pPr>
        <w:pStyle w:val="a3"/>
        <w:spacing w:before="1"/>
        <w:ind w:right="442"/>
      </w:pPr>
      <w:r>
        <w:t>формирование</w:t>
      </w:r>
      <w:r>
        <w:rPr>
          <w:spacing w:val="1"/>
        </w:rPr>
        <w:t xml:space="preserve"> </w:t>
      </w:r>
      <w:r>
        <w:t>позитивного</w:t>
      </w:r>
      <w:r>
        <w:rPr>
          <w:spacing w:val="1"/>
        </w:rPr>
        <w:t xml:space="preserve"> </w:t>
      </w:r>
      <w:r>
        <w:t>отношения</w:t>
      </w:r>
      <w:r>
        <w:rPr>
          <w:spacing w:val="1"/>
        </w:rPr>
        <w:t xml:space="preserve"> </w:t>
      </w:r>
      <w:r>
        <w:t>к</w:t>
      </w:r>
      <w:r>
        <w:rPr>
          <w:spacing w:val="1"/>
        </w:rPr>
        <w:t xml:space="preserve"> </w:t>
      </w:r>
      <w:r>
        <w:t>учебной</w:t>
      </w:r>
      <w:r>
        <w:rPr>
          <w:spacing w:val="1"/>
        </w:rPr>
        <w:t xml:space="preserve"> </w:t>
      </w:r>
      <w:r>
        <w:t>и</w:t>
      </w:r>
      <w:r>
        <w:rPr>
          <w:spacing w:val="1"/>
        </w:rPr>
        <w:t xml:space="preserve"> </w:t>
      </w:r>
      <w:r>
        <w:t>учебно-трудовой</w:t>
      </w:r>
      <w:r>
        <w:rPr>
          <w:spacing w:val="1"/>
        </w:rPr>
        <w:t xml:space="preserve"> </w:t>
      </w:r>
      <w:r>
        <w:t>деятельности,</w:t>
      </w:r>
      <w:r>
        <w:rPr>
          <w:spacing w:val="-2"/>
        </w:rPr>
        <w:t xml:space="preserve"> </w:t>
      </w:r>
      <w:r>
        <w:t>общественно-полезным делам;</w:t>
      </w:r>
    </w:p>
    <w:p w:rsidR="00144573" w:rsidRDefault="00933899">
      <w:pPr>
        <w:pStyle w:val="a3"/>
        <w:ind w:right="445"/>
      </w:pPr>
      <w:r>
        <w:t>формирование</w:t>
      </w:r>
      <w:r>
        <w:rPr>
          <w:spacing w:val="1"/>
        </w:rPr>
        <w:t xml:space="preserve"> </w:t>
      </w:r>
      <w:r>
        <w:t>у воспитанников</w:t>
      </w:r>
      <w:r>
        <w:rPr>
          <w:spacing w:val="1"/>
        </w:rPr>
        <w:t xml:space="preserve"> </w:t>
      </w:r>
      <w:r>
        <w:t>социально-значимого</w:t>
      </w:r>
      <w:r>
        <w:rPr>
          <w:spacing w:val="1"/>
        </w:rPr>
        <w:t xml:space="preserve"> </w:t>
      </w:r>
      <w:r>
        <w:t>отношение</w:t>
      </w:r>
      <w:r>
        <w:rPr>
          <w:spacing w:val="1"/>
        </w:rPr>
        <w:t xml:space="preserve"> </w:t>
      </w:r>
      <w:r>
        <w:t>к профессии,</w:t>
      </w:r>
      <w:r>
        <w:rPr>
          <w:spacing w:val="1"/>
        </w:rPr>
        <w:t xml:space="preserve"> </w:t>
      </w:r>
      <w:r>
        <w:t>воспитание</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будущей</w:t>
      </w:r>
      <w:r>
        <w:rPr>
          <w:spacing w:val="1"/>
        </w:rPr>
        <w:t xml:space="preserve"> </w:t>
      </w:r>
      <w:r>
        <w:t>профессии,</w:t>
      </w:r>
      <w:r>
        <w:rPr>
          <w:spacing w:val="1"/>
        </w:rPr>
        <w:t xml:space="preserve"> </w:t>
      </w:r>
      <w:r>
        <w:t>развитие</w:t>
      </w:r>
      <w:r>
        <w:rPr>
          <w:spacing w:val="1"/>
        </w:rPr>
        <w:t xml:space="preserve"> </w:t>
      </w:r>
      <w:r>
        <w:t>профессионально-важных</w:t>
      </w:r>
      <w:r>
        <w:rPr>
          <w:spacing w:val="1"/>
        </w:rPr>
        <w:t xml:space="preserve"> </w:t>
      </w:r>
      <w:r>
        <w:t>личностных</w:t>
      </w:r>
      <w:r>
        <w:rPr>
          <w:spacing w:val="1"/>
        </w:rPr>
        <w:t xml:space="preserve"> </w:t>
      </w:r>
      <w:r>
        <w:t>и</w:t>
      </w:r>
      <w:r>
        <w:rPr>
          <w:spacing w:val="1"/>
        </w:rPr>
        <w:t xml:space="preserve"> </w:t>
      </w:r>
      <w:r>
        <w:t>психофизиологических</w:t>
      </w:r>
      <w:r>
        <w:rPr>
          <w:spacing w:val="1"/>
        </w:rPr>
        <w:t xml:space="preserve"> </w:t>
      </w:r>
      <w:r>
        <w:t>качеств</w:t>
      </w:r>
      <w:r>
        <w:rPr>
          <w:spacing w:val="1"/>
        </w:rPr>
        <w:t xml:space="preserve"> </w:t>
      </w:r>
      <w:r>
        <w:t>воспитанников;</w:t>
      </w:r>
    </w:p>
    <w:p w:rsidR="00144573" w:rsidRDefault="00933899">
      <w:pPr>
        <w:pStyle w:val="a3"/>
        <w:ind w:right="446"/>
      </w:pP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своего</w:t>
      </w:r>
      <w:r>
        <w:rPr>
          <w:spacing w:val="1"/>
        </w:rPr>
        <w:t xml:space="preserve"> </w:t>
      </w:r>
      <w:r>
        <w:t>труда,</w:t>
      </w:r>
      <w:r>
        <w:rPr>
          <w:spacing w:val="1"/>
        </w:rPr>
        <w:t xml:space="preserve"> </w:t>
      </w:r>
      <w:r>
        <w:t>труда</w:t>
      </w:r>
      <w:r>
        <w:rPr>
          <w:spacing w:val="1"/>
        </w:rPr>
        <w:t xml:space="preserve"> </w:t>
      </w:r>
      <w:r>
        <w:t>других</w:t>
      </w:r>
      <w:r>
        <w:rPr>
          <w:spacing w:val="1"/>
        </w:rPr>
        <w:t xml:space="preserve"> </w:t>
      </w:r>
      <w:r>
        <w:t>людей,</w:t>
      </w:r>
      <w:r>
        <w:rPr>
          <w:spacing w:val="1"/>
        </w:rPr>
        <w:t xml:space="preserve"> </w:t>
      </w:r>
      <w:r>
        <w:t>к</w:t>
      </w:r>
      <w:r>
        <w:rPr>
          <w:spacing w:val="1"/>
        </w:rPr>
        <w:t xml:space="preserve"> </w:t>
      </w:r>
      <w:r>
        <w:t>школьному</w:t>
      </w:r>
      <w:r>
        <w:rPr>
          <w:spacing w:val="1"/>
        </w:rPr>
        <w:t xml:space="preserve"> </w:t>
      </w:r>
      <w:r>
        <w:t>имуществу,</w:t>
      </w:r>
      <w:r>
        <w:rPr>
          <w:spacing w:val="1"/>
        </w:rPr>
        <w:t xml:space="preserve"> </w:t>
      </w:r>
      <w:r>
        <w:t>учебникам,</w:t>
      </w:r>
      <w:r>
        <w:rPr>
          <w:spacing w:val="1"/>
        </w:rPr>
        <w:t xml:space="preserve"> </w:t>
      </w:r>
      <w:r>
        <w:t>личным</w:t>
      </w:r>
      <w:r>
        <w:rPr>
          <w:spacing w:val="1"/>
        </w:rPr>
        <w:t xml:space="preserve"> </w:t>
      </w:r>
      <w:r>
        <w:t>вещам;</w:t>
      </w:r>
      <w:r>
        <w:rPr>
          <w:spacing w:val="1"/>
        </w:rPr>
        <w:t xml:space="preserve"> </w:t>
      </w:r>
      <w:r>
        <w:t>поддержание</w:t>
      </w:r>
      <w:r>
        <w:rPr>
          <w:spacing w:val="1"/>
        </w:rPr>
        <w:t xml:space="preserve"> </w:t>
      </w:r>
      <w:r>
        <w:t>чистоты</w:t>
      </w:r>
      <w:r>
        <w:rPr>
          <w:spacing w:val="1"/>
        </w:rPr>
        <w:t xml:space="preserve"> </w:t>
      </w:r>
      <w:r>
        <w:t>и</w:t>
      </w:r>
      <w:r>
        <w:rPr>
          <w:spacing w:val="1"/>
        </w:rPr>
        <w:t xml:space="preserve"> </w:t>
      </w:r>
      <w:r>
        <w:t>порядка</w:t>
      </w:r>
      <w:r>
        <w:rPr>
          <w:spacing w:val="1"/>
        </w:rPr>
        <w:t xml:space="preserve"> </w:t>
      </w:r>
      <w:r>
        <w:t>в</w:t>
      </w:r>
      <w:r>
        <w:rPr>
          <w:spacing w:val="1"/>
        </w:rPr>
        <w:t xml:space="preserve"> </w:t>
      </w:r>
      <w:r>
        <w:t>классе</w:t>
      </w:r>
      <w:r>
        <w:rPr>
          <w:spacing w:val="1"/>
        </w:rPr>
        <w:t xml:space="preserve"> </w:t>
      </w:r>
      <w:r>
        <w:t>и</w:t>
      </w:r>
      <w:r>
        <w:rPr>
          <w:spacing w:val="1"/>
        </w:rPr>
        <w:t xml:space="preserve"> </w:t>
      </w:r>
      <w:r>
        <w:t>школе;</w:t>
      </w:r>
      <w:r>
        <w:rPr>
          <w:spacing w:val="1"/>
        </w:rPr>
        <w:t xml:space="preserve"> </w:t>
      </w:r>
      <w:r>
        <w:t>готовность</w:t>
      </w:r>
      <w:r>
        <w:rPr>
          <w:spacing w:val="1"/>
        </w:rPr>
        <w:t xml:space="preserve"> </w:t>
      </w:r>
      <w:r>
        <w:t>содействовать</w:t>
      </w:r>
      <w:r>
        <w:rPr>
          <w:spacing w:val="1"/>
        </w:rPr>
        <w:t xml:space="preserve"> </w:t>
      </w:r>
      <w:r>
        <w:t>в</w:t>
      </w:r>
      <w:r>
        <w:rPr>
          <w:spacing w:val="1"/>
        </w:rPr>
        <w:t xml:space="preserve"> </w:t>
      </w:r>
      <w:r>
        <w:t>благоустройстве</w:t>
      </w:r>
      <w:r>
        <w:rPr>
          <w:spacing w:val="1"/>
        </w:rPr>
        <w:t xml:space="preserve"> </w:t>
      </w:r>
      <w:r>
        <w:t>Учреждения</w:t>
      </w:r>
      <w:r>
        <w:rPr>
          <w:spacing w:val="-4"/>
        </w:rPr>
        <w:t xml:space="preserve"> </w:t>
      </w:r>
      <w:r>
        <w:t>и её</w:t>
      </w:r>
      <w:r>
        <w:rPr>
          <w:spacing w:val="-1"/>
        </w:rPr>
        <w:t xml:space="preserve"> </w:t>
      </w:r>
      <w:r>
        <w:t>ближайшего</w:t>
      </w:r>
      <w:r>
        <w:rPr>
          <w:spacing w:val="1"/>
        </w:rPr>
        <w:t xml:space="preserve"> </w:t>
      </w:r>
      <w:r>
        <w:t>окружения;</w:t>
      </w:r>
    </w:p>
    <w:p w:rsidR="00144573" w:rsidRDefault="00933899">
      <w:pPr>
        <w:pStyle w:val="a3"/>
        <w:spacing w:line="321" w:lineRule="exact"/>
      </w:pPr>
      <w:r>
        <w:t>Это</w:t>
      </w:r>
      <w:r>
        <w:rPr>
          <w:spacing w:val="-3"/>
        </w:rPr>
        <w:t xml:space="preserve"> </w:t>
      </w:r>
      <w:r>
        <w:t>направление</w:t>
      </w:r>
      <w:r>
        <w:rPr>
          <w:spacing w:val="-2"/>
        </w:rPr>
        <w:t xml:space="preserve"> </w:t>
      </w:r>
      <w:r>
        <w:t>деятельности</w:t>
      </w:r>
      <w:r>
        <w:rPr>
          <w:spacing w:val="-2"/>
        </w:rPr>
        <w:t xml:space="preserve"> </w:t>
      </w:r>
      <w:r>
        <w:t>ОУ</w:t>
      </w:r>
      <w:r>
        <w:rPr>
          <w:spacing w:val="-6"/>
        </w:rPr>
        <w:t xml:space="preserve"> </w:t>
      </w:r>
      <w:r>
        <w:t>реализуется</w:t>
      </w:r>
      <w:r>
        <w:rPr>
          <w:spacing w:val="-2"/>
        </w:rPr>
        <w:t xml:space="preserve"> </w:t>
      </w:r>
      <w:r>
        <w:t>через:</w:t>
      </w:r>
    </w:p>
    <w:p w:rsidR="00144573" w:rsidRDefault="00933899">
      <w:pPr>
        <w:pStyle w:val="a4"/>
        <w:numPr>
          <w:ilvl w:val="0"/>
          <w:numId w:val="86"/>
        </w:numPr>
        <w:tabs>
          <w:tab w:val="left" w:pos="960"/>
        </w:tabs>
        <w:spacing w:line="322" w:lineRule="exact"/>
        <w:ind w:hanging="282"/>
        <w:jc w:val="both"/>
        <w:rPr>
          <w:sz w:val="28"/>
        </w:rPr>
      </w:pPr>
      <w:r>
        <w:rPr>
          <w:sz w:val="28"/>
        </w:rPr>
        <w:t>организации</w:t>
      </w:r>
      <w:r>
        <w:rPr>
          <w:spacing w:val="-5"/>
          <w:sz w:val="28"/>
        </w:rPr>
        <w:t xml:space="preserve"> </w:t>
      </w:r>
      <w:r>
        <w:rPr>
          <w:sz w:val="28"/>
        </w:rPr>
        <w:t>общественно-полезного</w:t>
      </w:r>
      <w:r>
        <w:rPr>
          <w:spacing w:val="-4"/>
          <w:sz w:val="28"/>
        </w:rPr>
        <w:t xml:space="preserve"> </w:t>
      </w:r>
      <w:r>
        <w:rPr>
          <w:sz w:val="28"/>
        </w:rPr>
        <w:t>труда;</w:t>
      </w:r>
    </w:p>
    <w:p w:rsidR="00144573" w:rsidRDefault="00933899">
      <w:pPr>
        <w:pStyle w:val="a4"/>
        <w:numPr>
          <w:ilvl w:val="0"/>
          <w:numId w:val="86"/>
        </w:numPr>
        <w:tabs>
          <w:tab w:val="left" w:pos="1008"/>
        </w:tabs>
        <w:spacing w:line="242" w:lineRule="auto"/>
        <w:ind w:left="678" w:right="450" w:firstLine="0"/>
        <w:jc w:val="both"/>
        <w:rPr>
          <w:sz w:val="28"/>
        </w:rPr>
      </w:pPr>
      <w:r>
        <w:rPr>
          <w:sz w:val="28"/>
        </w:rPr>
        <w:t>организацию трудовых отрядов по благоустройству территории Учреждения,</w:t>
      </w:r>
      <w:r>
        <w:rPr>
          <w:spacing w:val="1"/>
          <w:sz w:val="28"/>
        </w:rPr>
        <w:t xml:space="preserve"> </w:t>
      </w:r>
      <w:r>
        <w:rPr>
          <w:sz w:val="28"/>
        </w:rPr>
        <w:t>ремонту</w:t>
      </w:r>
      <w:r>
        <w:rPr>
          <w:spacing w:val="-4"/>
          <w:sz w:val="28"/>
        </w:rPr>
        <w:t xml:space="preserve"> </w:t>
      </w:r>
      <w:r>
        <w:rPr>
          <w:sz w:val="28"/>
        </w:rPr>
        <w:t>учебных</w:t>
      </w:r>
      <w:r>
        <w:rPr>
          <w:spacing w:val="-3"/>
          <w:sz w:val="28"/>
        </w:rPr>
        <w:t xml:space="preserve"> </w:t>
      </w:r>
      <w:r>
        <w:rPr>
          <w:sz w:val="28"/>
        </w:rPr>
        <w:t>кабинетов,</w:t>
      </w:r>
      <w:r>
        <w:rPr>
          <w:spacing w:val="-1"/>
          <w:sz w:val="28"/>
        </w:rPr>
        <w:t xml:space="preserve"> </w:t>
      </w:r>
      <w:r>
        <w:rPr>
          <w:sz w:val="28"/>
        </w:rPr>
        <w:t>уборки</w:t>
      </w:r>
      <w:r>
        <w:rPr>
          <w:spacing w:val="-1"/>
          <w:sz w:val="28"/>
        </w:rPr>
        <w:t xml:space="preserve"> </w:t>
      </w:r>
      <w:r>
        <w:rPr>
          <w:sz w:val="28"/>
        </w:rPr>
        <w:t>парков,</w:t>
      </w:r>
      <w:r>
        <w:rPr>
          <w:spacing w:val="-1"/>
          <w:sz w:val="28"/>
        </w:rPr>
        <w:t xml:space="preserve"> </w:t>
      </w:r>
      <w:r>
        <w:rPr>
          <w:sz w:val="28"/>
        </w:rPr>
        <w:t>скверов;</w:t>
      </w:r>
    </w:p>
    <w:p w:rsidR="00144573" w:rsidRDefault="00933899">
      <w:pPr>
        <w:pStyle w:val="a4"/>
        <w:numPr>
          <w:ilvl w:val="0"/>
          <w:numId w:val="86"/>
        </w:numPr>
        <w:tabs>
          <w:tab w:val="left" w:pos="998"/>
        </w:tabs>
        <w:ind w:left="678" w:right="443" w:firstLine="0"/>
        <w:jc w:val="both"/>
        <w:rPr>
          <w:sz w:val="28"/>
        </w:rPr>
      </w:pPr>
      <w:r>
        <w:rPr>
          <w:sz w:val="28"/>
        </w:rPr>
        <w:t>углубленное изучение технологии за счет вариативной части учебного плана,</w:t>
      </w:r>
      <w:r>
        <w:rPr>
          <w:spacing w:val="1"/>
          <w:sz w:val="28"/>
        </w:rPr>
        <w:t xml:space="preserve"> </w:t>
      </w:r>
      <w:r>
        <w:rPr>
          <w:sz w:val="28"/>
        </w:rPr>
        <w:t>освоение</w:t>
      </w:r>
      <w:r>
        <w:rPr>
          <w:spacing w:val="1"/>
          <w:sz w:val="28"/>
        </w:rPr>
        <w:t xml:space="preserve"> </w:t>
      </w:r>
      <w:r>
        <w:rPr>
          <w:sz w:val="28"/>
        </w:rPr>
        <w:t>следующих</w:t>
      </w:r>
      <w:r>
        <w:rPr>
          <w:spacing w:val="1"/>
          <w:sz w:val="28"/>
        </w:rPr>
        <w:t xml:space="preserve"> </w:t>
      </w:r>
      <w:r>
        <w:rPr>
          <w:sz w:val="28"/>
        </w:rPr>
        <w:t>профессий,</w:t>
      </w:r>
      <w:r>
        <w:rPr>
          <w:spacing w:val="1"/>
          <w:sz w:val="28"/>
        </w:rPr>
        <w:t xml:space="preserve"> </w:t>
      </w:r>
      <w:r>
        <w:rPr>
          <w:sz w:val="28"/>
        </w:rPr>
        <w:t>прохождения</w:t>
      </w:r>
      <w:r>
        <w:rPr>
          <w:spacing w:val="1"/>
          <w:sz w:val="28"/>
        </w:rPr>
        <w:t xml:space="preserve"> </w:t>
      </w:r>
      <w:r>
        <w:rPr>
          <w:sz w:val="28"/>
        </w:rPr>
        <w:t>учебной</w:t>
      </w:r>
      <w:r>
        <w:rPr>
          <w:spacing w:val="1"/>
          <w:sz w:val="28"/>
        </w:rPr>
        <w:t xml:space="preserve"> </w:t>
      </w:r>
      <w:r>
        <w:rPr>
          <w:sz w:val="28"/>
        </w:rPr>
        <w:t>практики</w:t>
      </w:r>
      <w:r>
        <w:rPr>
          <w:spacing w:val="71"/>
          <w:sz w:val="28"/>
        </w:rPr>
        <w:t xml:space="preserve"> </w:t>
      </w:r>
      <w:r>
        <w:rPr>
          <w:sz w:val="28"/>
        </w:rPr>
        <w:t>на</w:t>
      </w:r>
      <w:r>
        <w:rPr>
          <w:spacing w:val="-67"/>
          <w:sz w:val="28"/>
        </w:rPr>
        <w:t xml:space="preserve"> </w:t>
      </w:r>
      <w:r>
        <w:rPr>
          <w:sz w:val="28"/>
        </w:rPr>
        <w:t>предприятиях города по</w:t>
      </w:r>
      <w:r>
        <w:rPr>
          <w:spacing w:val="-2"/>
          <w:sz w:val="28"/>
        </w:rPr>
        <w:t xml:space="preserve"> </w:t>
      </w:r>
      <w:r>
        <w:rPr>
          <w:sz w:val="28"/>
        </w:rPr>
        <w:t>профессиям:</w:t>
      </w:r>
    </w:p>
    <w:p w:rsidR="00144573" w:rsidRDefault="00933899">
      <w:pPr>
        <w:pStyle w:val="a4"/>
        <w:numPr>
          <w:ilvl w:val="1"/>
          <w:numId w:val="86"/>
        </w:numPr>
        <w:tabs>
          <w:tab w:val="left" w:pos="1386"/>
          <w:tab w:val="left" w:pos="1387"/>
        </w:tabs>
        <w:spacing w:line="341" w:lineRule="exact"/>
        <w:ind w:left="1386" w:hanging="349"/>
        <w:jc w:val="left"/>
        <w:rPr>
          <w:sz w:val="28"/>
        </w:rPr>
      </w:pPr>
      <w:r>
        <w:rPr>
          <w:sz w:val="28"/>
        </w:rPr>
        <w:t>парикмахер</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продавец</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повар</w:t>
      </w:r>
    </w:p>
    <w:p w:rsidR="00144573" w:rsidRDefault="00144573">
      <w:pPr>
        <w:spacing w:line="342" w:lineRule="exact"/>
        <w:rPr>
          <w:sz w:val="28"/>
        </w:rPr>
        <w:sectPr w:rsidR="00144573">
          <w:pgSz w:w="11910" w:h="16840"/>
          <w:pgMar w:top="900" w:right="120" w:bottom="940" w:left="740" w:header="0" w:footer="678" w:gutter="0"/>
          <w:cols w:space="720"/>
        </w:sectPr>
      </w:pPr>
    </w:p>
    <w:p w:rsidR="00144573" w:rsidRDefault="00933899">
      <w:pPr>
        <w:pStyle w:val="a4"/>
        <w:numPr>
          <w:ilvl w:val="1"/>
          <w:numId w:val="86"/>
        </w:numPr>
        <w:tabs>
          <w:tab w:val="left" w:pos="1386"/>
          <w:tab w:val="left" w:pos="1387"/>
        </w:tabs>
        <w:spacing w:before="87" w:line="342" w:lineRule="exact"/>
        <w:ind w:left="1386" w:hanging="349"/>
        <w:jc w:val="left"/>
        <w:rPr>
          <w:sz w:val="28"/>
        </w:rPr>
      </w:pPr>
      <w:r>
        <w:rPr>
          <w:sz w:val="28"/>
        </w:rPr>
        <w:lastRenderedPageBreak/>
        <w:t>пекарь</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кондитер</w:t>
      </w:r>
    </w:p>
    <w:p w:rsidR="00144573" w:rsidRDefault="00933899">
      <w:pPr>
        <w:pStyle w:val="a4"/>
        <w:numPr>
          <w:ilvl w:val="1"/>
          <w:numId w:val="86"/>
        </w:numPr>
        <w:tabs>
          <w:tab w:val="left" w:pos="1386"/>
          <w:tab w:val="left" w:pos="1387"/>
        </w:tabs>
        <w:spacing w:before="1" w:line="342" w:lineRule="exact"/>
        <w:ind w:left="1386" w:hanging="349"/>
        <w:jc w:val="left"/>
        <w:rPr>
          <w:sz w:val="28"/>
        </w:rPr>
      </w:pPr>
      <w:r>
        <w:rPr>
          <w:sz w:val="28"/>
        </w:rPr>
        <w:t>токарь</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маляр</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слесарь</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столяр</w:t>
      </w:r>
    </w:p>
    <w:p w:rsidR="00144573" w:rsidRDefault="00933899">
      <w:pPr>
        <w:pStyle w:val="2"/>
        <w:numPr>
          <w:ilvl w:val="2"/>
          <w:numId w:val="120"/>
        </w:numPr>
        <w:tabs>
          <w:tab w:val="left" w:pos="1387"/>
        </w:tabs>
        <w:spacing w:before="246"/>
        <w:ind w:left="1386" w:hanging="709"/>
      </w:pPr>
      <w:bookmarkStart w:id="33" w:name="_bookmark32"/>
      <w:bookmarkEnd w:id="33"/>
      <w:r>
        <w:t>Виды</w:t>
      </w:r>
      <w:r>
        <w:rPr>
          <w:spacing w:val="-4"/>
        </w:rPr>
        <w:t xml:space="preserve"> </w:t>
      </w:r>
      <w:r>
        <w:t>деятельности</w:t>
      </w:r>
      <w:r>
        <w:rPr>
          <w:spacing w:val="-3"/>
        </w:rPr>
        <w:t xml:space="preserve"> </w:t>
      </w:r>
      <w:r>
        <w:t>и</w:t>
      </w:r>
      <w:r>
        <w:rPr>
          <w:spacing w:val="-2"/>
        </w:rPr>
        <w:t xml:space="preserve"> </w:t>
      </w:r>
      <w:r>
        <w:t>формы</w:t>
      </w:r>
      <w:r>
        <w:rPr>
          <w:spacing w:val="-2"/>
        </w:rPr>
        <w:t xml:space="preserve"> </w:t>
      </w:r>
      <w:r>
        <w:t>занятий</w:t>
      </w:r>
      <w:r>
        <w:rPr>
          <w:spacing w:val="-3"/>
        </w:rPr>
        <w:t xml:space="preserve"> </w:t>
      </w:r>
      <w:r>
        <w:t>с</w:t>
      </w:r>
      <w:r>
        <w:rPr>
          <w:spacing w:val="-3"/>
        </w:rPr>
        <w:t xml:space="preserve"> </w:t>
      </w:r>
      <w:r>
        <w:t>обучающимися</w:t>
      </w:r>
    </w:p>
    <w:p w:rsidR="00144573" w:rsidRDefault="00933899">
      <w:pPr>
        <w:pStyle w:val="a3"/>
        <w:spacing w:before="114"/>
        <w:ind w:left="1386"/>
        <w:jc w:val="left"/>
      </w:pPr>
      <w:r>
        <w:t>Направление.</w:t>
      </w:r>
      <w:r>
        <w:rPr>
          <w:spacing w:val="-3"/>
        </w:rPr>
        <w:t xml:space="preserve"> </w:t>
      </w:r>
      <w:r>
        <w:t>Виды</w:t>
      </w:r>
      <w:r>
        <w:rPr>
          <w:spacing w:val="-5"/>
        </w:rPr>
        <w:t xml:space="preserve"> </w:t>
      </w:r>
      <w:r>
        <w:t>деятельности.</w:t>
      </w:r>
      <w:r>
        <w:rPr>
          <w:spacing w:val="-2"/>
        </w:rPr>
        <w:t xml:space="preserve"> </w:t>
      </w:r>
      <w:r>
        <w:t>Формы</w:t>
      </w:r>
      <w:r>
        <w:rPr>
          <w:spacing w:val="-2"/>
        </w:rPr>
        <w:t xml:space="preserve"> </w:t>
      </w:r>
      <w:r>
        <w:t>работы.</w:t>
      </w:r>
    </w:p>
    <w:p w:rsidR="00144573" w:rsidRDefault="00933899">
      <w:pPr>
        <w:pStyle w:val="2"/>
        <w:numPr>
          <w:ilvl w:val="3"/>
          <w:numId w:val="120"/>
        </w:numPr>
        <w:tabs>
          <w:tab w:val="left" w:pos="1811"/>
          <w:tab w:val="left" w:pos="1812"/>
        </w:tabs>
        <w:spacing w:before="5" w:line="319" w:lineRule="exact"/>
        <w:ind w:hanging="426"/>
      </w:pPr>
      <w:r>
        <w:t>Человек</w:t>
      </w:r>
      <w:r>
        <w:rPr>
          <w:spacing w:val="-4"/>
        </w:rPr>
        <w:t xml:space="preserve"> </w:t>
      </w:r>
      <w:r>
        <w:t>и</w:t>
      </w:r>
      <w:r>
        <w:rPr>
          <w:spacing w:val="-4"/>
        </w:rPr>
        <w:t xml:space="preserve"> </w:t>
      </w:r>
      <w:r>
        <w:t>общество</w:t>
      </w:r>
      <w:r>
        <w:rPr>
          <w:spacing w:val="-1"/>
        </w:rPr>
        <w:t xml:space="preserve"> </w:t>
      </w:r>
      <w:r>
        <w:t>(Отечество,</w:t>
      </w:r>
      <w:r>
        <w:rPr>
          <w:spacing w:val="-3"/>
        </w:rPr>
        <w:t xml:space="preserve"> </w:t>
      </w:r>
      <w:r>
        <w:t>Право,</w:t>
      </w:r>
      <w:r>
        <w:rPr>
          <w:spacing w:val="-3"/>
        </w:rPr>
        <w:t xml:space="preserve"> </w:t>
      </w:r>
      <w:r>
        <w:t>Нравственность):</w:t>
      </w:r>
    </w:p>
    <w:p w:rsidR="00144573" w:rsidRDefault="00933899">
      <w:pPr>
        <w:pStyle w:val="a3"/>
        <w:spacing w:line="319" w:lineRule="exact"/>
        <w:ind w:left="1386"/>
        <w:jc w:val="left"/>
      </w:pPr>
      <w:r>
        <w:t>ОТЕЧЕСТВО:</w:t>
      </w:r>
    </w:p>
    <w:p w:rsidR="00144573" w:rsidRDefault="00933899">
      <w:pPr>
        <w:pStyle w:val="a3"/>
        <w:spacing w:before="2"/>
        <w:ind w:right="446" w:firstLine="707"/>
      </w:pPr>
      <w:r>
        <w:t>формирование</w:t>
      </w:r>
      <w:r>
        <w:rPr>
          <w:spacing w:val="1"/>
        </w:rPr>
        <w:t xml:space="preserve"> </w:t>
      </w:r>
      <w:r>
        <w:t>у</w:t>
      </w:r>
      <w:r>
        <w:rPr>
          <w:spacing w:val="1"/>
        </w:rPr>
        <w:t xml:space="preserve"> </w:t>
      </w:r>
      <w:r>
        <w:t>школьников</w:t>
      </w:r>
      <w:r>
        <w:rPr>
          <w:spacing w:val="1"/>
        </w:rPr>
        <w:t xml:space="preserve"> </w:t>
      </w:r>
      <w:r>
        <w:t>полноценной</w:t>
      </w:r>
      <w:r>
        <w:rPr>
          <w:spacing w:val="1"/>
        </w:rPr>
        <w:t xml:space="preserve"> </w:t>
      </w:r>
      <w:r>
        <w:t>российской</w:t>
      </w:r>
      <w:r>
        <w:rPr>
          <w:spacing w:val="1"/>
        </w:rPr>
        <w:t xml:space="preserve"> </w:t>
      </w:r>
      <w:r>
        <w:t>идентичности</w:t>
      </w:r>
      <w:r>
        <w:rPr>
          <w:spacing w:val="1"/>
        </w:rPr>
        <w:t xml:space="preserve"> </w:t>
      </w:r>
      <w:r>
        <w:t>(гражданского</w:t>
      </w:r>
      <w:r>
        <w:rPr>
          <w:spacing w:val="1"/>
        </w:rPr>
        <w:t xml:space="preserve"> </w:t>
      </w:r>
      <w:r>
        <w:t>самосознания,</w:t>
      </w:r>
      <w:r>
        <w:rPr>
          <w:spacing w:val="1"/>
        </w:rPr>
        <w:t xml:space="preserve"> </w:t>
      </w:r>
      <w:r>
        <w:t>патриотизма,</w:t>
      </w:r>
      <w:r>
        <w:rPr>
          <w:spacing w:val="1"/>
        </w:rPr>
        <w:t xml:space="preserve"> </w:t>
      </w:r>
      <w:r>
        <w:t>толерантности,</w:t>
      </w:r>
      <w:r>
        <w:rPr>
          <w:spacing w:val="1"/>
        </w:rPr>
        <w:t xml:space="preserve"> </w:t>
      </w:r>
      <w:r>
        <w:t>способности</w:t>
      </w:r>
      <w:r>
        <w:rPr>
          <w:spacing w:val="1"/>
        </w:rPr>
        <w:t xml:space="preserve"> </w:t>
      </w:r>
      <w:r>
        <w:t>к</w:t>
      </w:r>
      <w:r>
        <w:rPr>
          <w:spacing w:val="-67"/>
        </w:rPr>
        <w:t xml:space="preserve"> </w:t>
      </w:r>
      <w:r>
        <w:t>ответственному самоопределению в современной культуре), уважения к правам,</w:t>
      </w:r>
      <w:r>
        <w:rPr>
          <w:spacing w:val="1"/>
        </w:rPr>
        <w:t xml:space="preserve"> </w:t>
      </w:r>
      <w:r>
        <w:t>свободам и</w:t>
      </w:r>
      <w:r>
        <w:rPr>
          <w:spacing w:val="-3"/>
        </w:rPr>
        <w:t xml:space="preserve"> </w:t>
      </w:r>
      <w:r>
        <w:t>обязанностям</w:t>
      </w:r>
      <w:r>
        <w:rPr>
          <w:spacing w:val="-3"/>
        </w:rPr>
        <w:t xml:space="preserve"> </w:t>
      </w:r>
      <w:r>
        <w:t>человека;</w:t>
      </w:r>
    </w:p>
    <w:p w:rsidR="00144573" w:rsidRDefault="00933899">
      <w:pPr>
        <w:pStyle w:val="a3"/>
        <w:spacing w:line="321" w:lineRule="exact"/>
        <w:ind w:left="1386"/>
      </w:pPr>
      <w:r>
        <w:t>изучение</w:t>
      </w:r>
      <w:r>
        <w:rPr>
          <w:spacing w:val="-6"/>
        </w:rPr>
        <w:t xml:space="preserve"> </w:t>
      </w:r>
      <w:r>
        <w:t>Конституции</w:t>
      </w:r>
      <w:r>
        <w:rPr>
          <w:spacing w:val="-5"/>
        </w:rPr>
        <w:t xml:space="preserve"> </w:t>
      </w:r>
      <w:r>
        <w:t>Российской</w:t>
      </w:r>
      <w:r>
        <w:rPr>
          <w:spacing w:val="-5"/>
        </w:rPr>
        <w:t xml:space="preserve"> </w:t>
      </w:r>
      <w:r>
        <w:t>Федерации;</w:t>
      </w:r>
    </w:p>
    <w:p w:rsidR="00144573" w:rsidRDefault="00933899">
      <w:pPr>
        <w:pStyle w:val="a3"/>
        <w:ind w:right="443" w:firstLine="707"/>
      </w:pPr>
      <w:r>
        <w:t>получение знания об основных правах и обязанностях граждан России, о</w:t>
      </w:r>
      <w:r>
        <w:rPr>
          <w:spacing w:val="1"/>
        </w:rPr>
        <w:t xml:space="preserve"> </w:t>
      </w:r>
      <w:r>
        <w:t>политическом</w:t>
      </w:r>
      <w:r>
        <w:rPr>
          <w:spacing w:val="1"/>
        </w:rPr>
        <w:t xml:space="preserve"> </w:t>
      </w:r>
      <w:r>
        <w:t>устройстве</w:t>
      </w:r>
      <w:r>
        <w:rPr>
          <w:spacing w:val="1"/>
        </w:rPr>
        <w:t xml:space="preserve"> </w:t>
      </w:r>
      <w:r>
        <w:t>Российского</w:t>
      </w:r>
      <w:r>
        <w:rPr>
          <w:spacing w:val="1"/>
        </w:rPr>
        <w:t xml:space="preserve"> </w:t>
      </w:r>
      <w:r>
        <w:t>государства,</w:t>
      </w:r>
      <w:r>
        <w:rPr>
          <w:spacing w:val="1"/>
        </w:rPr>
        <w:t xml:space="preserve"> </w:t>
      </w:r>
      <w:r>
        <w:t>о</w:t>
      </w:r>
      <w:r>
        <w:rPr>
          <w:spacing w:val="1"/>
        </w:rPr>
        <w:t xml:space="preserve"> </w:t>
      </w:r>
      <w:r>
        <w:t>символах</w:t>
      </w:r>
      <w:r>
        <w:rPr>
          <w:spacing w:val="1"/>
        </w:rPr>
        <w:t xml:space="preserve"> </w:t>
      </w:r>
      <w:r>
        <w:t>государства,</w:t>
      </w:r>
      <w:r>
        <w:rPr>
          <w:spacing w:val="1"/>
        </w:rPr>
        <w:t xml:space="preserve"> </w:t>
      </w:r>
      <w:r>
        <w:t>о</w:t>
      </w:r>
      <w:r>
        <w:rPr>
          <w:spacing w:val="-67"/>
        </w:rPr>
        <w:t xml:space="preserve"> </w:t>
      </w:r>
      <w:r>
        <w:t>флаге</w:t>
      </w:r>
      <w:r>
        <w:rPr>
          <w:spacing w:val="-1"/>
        </w:rPr>
        <w:t xml:space="preserve"> </w:t>
      </w:r>
      <w:r>
        <w:t>и гербе Пермского</w:t>
      </w:r>
      <w:r>
        <w:rPr>
          <w:spacing w:val="1"/>
        </w:rPr>
        <w:t xml:space="preserve"> </w:t>
      </w:r>
      <w:r>
        <w:t>края, города</w:t>
      </w:r>
      <w:r>
        <w:rPr>
          <w:spacing w:val="-3"/>
        </w:rPr>
        <w:t xml:space="preserve"> </w:t>
      </w:r>
      <w:r>
        <w:t>Перми;</w:t>
      </w:r>
    </w:p>
    <w:p w:rsidR="00144573" w:rsidRDefault="00933899">
      <w:pPr>
        <w:pStyle w:val="a3"/>
        <w:spacing w:before="1"/>
        <w:ind w:right="450" w:firstLine="707"/>
      </w:pPr>
      <w:r>
        <w:t>ознакомление</w:t>
      </w:r>
      <w:r>
        <w:rPr>
          <w:spacing w:val="1"/>
        </w:rPr>
        <w:t xml:space="preserve"> </w:t>
      </w:r>
      <w:r>
        <w:t>с</w:t>
      </w:r>
      <w:r>
        <w:rPr>
          <w:spacing w:val="1"/>
        </w:rPr>
        <w:t xml:space="preserve"> </w:t>
      </w:r>
      <w:r>
        <w:t>героическими</w:t>
      </w:r>
      <w:r>
        <w:rPr>
          <w:spacing w:val="1"/>
        </w:rPr>
        <w:t xml:space="preserve"> </w:t>
      </w:r>
      <w:r>
        <w:t>страницами</w:t>
      </w:r>
      <w:r>
        <w:rPr>
          <w:spacing w:val="1"/>
        </w:rPr>
        <w:t xml:space="preserve"> </w:t>
      </w:r>
      <w:r>
        <w:t>истории</w:t>
      </w:r>
      <w:r>
        <w:rPr>
          <w:spacing w:val="1"/>
        </w:rPr>
        <w:t xml:space="preserve"> </w:t>
      </w:r>
      <w:r>
        <w:t>России,</w:t>
      </w:r>
      <w:r>
        <w:rPr>
          <w:spacing w:val="1"/>
        </w:rPr>
        <w:t xml:space="preserve"> </w:t>
      </w:r>
      <w:r>
        <w:t>жизнью</w:t>
      </w:r>
      <w:r>
        <w:rPr>
          <w:spacing w:val="1"/>
        </w:rPr>
        <w:t xml:space="preserve"> </w:t>
      </w:r>
      <w:r>
        <w:t>замечательных</w:t>
      </w:r>
      <w:r>
        <w:rPr>
          <w:spacing w:val="1"/>
        </w:rPr>
        <w:t xml:space="preserve"> </w:t>
      </w:r>
      <w:r>
        <w:t>людей,</w:t>
      </w:r>
      <w:r>
        <w:rPr>
          <w:spacing w:val="1"/>
        </w:rPr>
        <w:t xml:space="preserve"> </w:t>
      </w:r>
      <w:r>
        <w:t>явивших</w:t>
      </w:r>
      <w:r>
        <w:rPr>
          <w:spacing w:val="1"/>
        </w:rPr>
        <w:t xml:space="preserve"> </w:t>
      </w:r>
      <w:r>
        <w:t>примеры</w:t>
      </w:r>
      <w:r>
        <w:rPr>
          <w:spacing w:val="1"/>
        </w:rPr>
        <w:t xml:space="preserve"> </w:t>
      </w:r>
      <w:r>
        <w:t>гражданского</w:t>
      </w:r>
      <w:r>
        <w:rPr>
          <w:spacing w:val="1"/>
        </w:rPr>
        <w:t xml:space="preserve"> </w:t>
      </w:r>
      <w:r>
        <w:t>служения,</w:t>
      </w:r>
      <w:r>
        <w:rPr>
          <w:spacing w:val="1"/>
        </w:rPr>
        <w:t xml:space="preserve"> </w:t>
      </w:r>
      <w:r>
        <w:t>исполнения</w:t>
      </w:r>
      <w:r>
        <w:rPr>
          <w:spacing w:val="-67"/>
        </w:rPr>
        <w:t xml:space="preserve"> </w:t>
      </w:r>
      <w:r>
        <w:t>патриотического долга,</w:t>
      </w:r>
      <w:r>
        <w:rPr>
          <w:spacing w:val="-2"/>
        </w:rPr>
        <w:t xml:space="preserve"> </w:t>
      </w:r>
      <w:r>
        <w:t>с обязанностями</w:t>
      </w:r>
      <w:r>
        <w:rPr>
          <w:spacing w:val="-1"/>
        </w:rPr>
        <w:t xml:space="preserve"> </w:t>
      </w:r>
      <w:r>
        <w:t>гражданина;</w:t>
      </w:r>
    </w:p>
    <w:p w:rsidR="00144573" w:rsidRDefault="00933899">
      <w:pPr>
        <w:pStyle w:val="a3"/>
        <w:ind w:right="450" w:firstLine="707"/>
      </w:pPr>
      <w:r>
        <w:t>ознакомление</w:t>
      </w:r>
      <w:r>
        <w:rPr>
          <w:spacing w:val="1"/>
        </w:rPr>
        <w:t xml:space="preserve"> </w:t>
      </w:r>
      <w:r>
        <w:t>с</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Пермского</w:t>
      </w:r>
      <w:r>
        <w:rPr>
          <w:spacing w:val="1"/>
        </w:rPr>
        <w:t xml:space="preserve"> </w:t>
      </w:r>
      <w:r>
        <w:t>края,</w:t>
      </w:r>
      <w:r>
        <w:rPr>
          <w:spacing w:val="1"/>
        </w:rPr>
        <w:t xml:space="preserve"> </w:t>
      </w:r>
      <w:r>
        <w:t>народным</w:t>
      </w:r>
      <w:r>
        <w:rPr>
          <w:spacing w:val="1"/>
        </w:rPr>
        <w:t xml:space="preserve"> </w:t>
      </w:r>
      <w:r>
        <w:t>творчеством,</w:t>
      </w:r>
      <w:r>
        <w:rPr>
          <w:spacing w:val="-3"/>
        </w:rPr>
        <w:t xml:space="preserve"> </w:t>
      </w:r>
      <w:r>
        <w:t>фольклором,</w:t>
      </w:r>
      <w:r>
        <w:rPr>
          <w:spacing w:val="-3"/>
        </w:rPr>
        <w:t xml:space="preserve"> </w:t>
      </w:r>
      <w:r>
        <w:t>особенностями быта</w:t>
      </w:r>
      <w:r>
        <w:rPr>
          <w:spacing w:val="-1"/>
        </w:rPr>
        <w:t xml:space="preserve"> </w:t>
      </w:r>
      <w:r>
        <w:t>народов</w:t>
      </w:r>
      <w:r>
        <w:rPr>
          <w:spacing w:val="-2"/>
        </w:rPr>
        <w:t xml:space="preserve"> </w:t>
      </w:r>
      <w:r>
        <w:t>России;</w:t>
      </w:r>
    </w:p>
    <w:p w:rsidR="00144573" w:rsidRDefault="00933899">
      <w:pPr>
        <w:pStyle w:val="a3"/>
        <w:spacing w:before="1"/>
        <w:ind w:right="449" w:firstLine="707"/>
      </w:pPr>
      <w:r>
        <w:t>знакомство</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в</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содержанием</w:t>
      </w:r>
      <w:r>
        <w:rPr>
          <w:spacing w:val="-4"/>
        </w:rPr>
        <w:t xml:space="preserve"> </w:t>
      </w:r>
      <w:r>
        <w:t>и значением</w:t>
      </w:r>
      <w:r>
        <w:rPr>
          <w:spacing w:val="-1"/>
        </w:rPr>
        <w:t xml:space="preserve"> </w:t>
      </w:r>
      <w:r>
        <w:t>государственных</w:t>
      </w:r>
      <w:r>
        <w:rPr>
          <w:spacing w:val="1"/>
        </w:rPr>
        <w:t xml:space="preserve"> </w:t>
      </w:r>
      <w:r>
        <w:t>праздников;</w:t>
      </w:r>
    </w:p>
    <w:p w:rsidR="00144573" w:rsidRDefault="00933899">
      <w:pPr>
        <w:pStyle w:val="a3"/>
        <w:ind w:right="443" w:firstLine="707"/>
      </w:pPr>
      <w:r>
        <w:t>знакомство с деятельностью общественных организаций патриотической и</w:t>
      </w:r>
      <w:r>
        <w:rPr>
          <w:spacing w:val="1"/>
        </w:rPr>
        <w:t xml:space="preserve"> </w:t>
      </w:r>
      <w:r>
        <w:t>гражданской</w:t>
      </w:r>
      <w:r>
        <w:rPr>
          <w:spacing w:val="1"/>
        </w:rPr>
        <w:t xml:space="preserve"> </w:t>
      </w:r>
      <w:r>
        <w:t>направленности,</w:t>
      </w:r>
      <w:r>
        <w:rPr>
          <w:spacing w:val="1"/>
        </w:rPr>
        <w:t xml:space="preserve"> </w:t>
      </w:r>
      <w:r>
        <w:t>детско-юношеских</w:t>
      </w:r>
      <w:r>
        <w:rPr>
          <w:spacing w:val="1"/>
        </w:rPr>
        <w:t xml:space="preserve"> </w:t>
      </w:r>
      <w:r>
        <w:t>движений,</w:t>
      </w:r>
      <w:r>
        <w:rPr>
          <w:spacing w:val="1"/>
        </w:rPr>
        <w:t xml:space="preserve"> </w:t>
      </w:r>
      <w:r>
        <w:t>организаций,</w:t>
      </w:r>
      <w:r>
        <w:rPr>
          <w:spacing w:val="1"/>
        </w:rPr>
        <w:t xml:space="preserve"> </w:t>
      </w:r>
      <w:r>
        <w:t>сообществ:</w:t>
      </w:r>
    </w:p>
    <w:p w:rsidR="00144573" w:rsidRDefault="00933899">
      <w:pPr>
        <w:pStyle w:val="a4"/>
        <w:numPr>
          <w:ilvl w:val="0"/>
          <w:numId w:val="85"/>
        </w:numPr>
        <w:tabs>
          <w:tab w:val="left" w:pos="1812"/>
        </w:tabs>
        <w:spacing w:line="341" w:lineRule="exact"/>
        <w:ind w:hanging="426"/>
        <w:rPr>
          <w:sz w:val="28"/>
        </w:rPr>
      </w:pPr>
      <w:r>
        <w:rPr>
          <w:sz w:val="28"/>
        </w:rPr>
        <w:t>беседы;</w:t>
      </w:r>
    </w:p>
    <w:p w:rsidR="00144573" w:rsidRDefault="00933899">
      <w:pPr>
        <w:pStyle w:val="a4"/>
        <w:numPr>
          <w:ilvl w:val="0"/>
          <w:numId w:val="85"/>
        </w:numPr>
        <w:tabs>
          <w:tab w:val="left" w:pos="1811"/>
          <w:tab w:val="left" w:pos="1812"/>
        </w:tabs>
        <w:spacing w:line="342" w:lineRule="exact"/>
        <w:ind w:hanging="426"/>
        <w:jc w:val="left"/>
        <w:rPr>
          <w:sz w:val="28"/>
        </w:rPr>
      </w:pPr>
      <w:r>
        <w:rPr>
          <w:sz w:val="28"/>
        </w:rPr>
        <w:t>классные</w:t>
      </w:r>
      <w:r>
        <w:rPr>
          <w:spacing w:val="-1"/>
          <w:sz w:val="28"/>
        </w:rPr>
        <w:t xml:space="preserve"> </w:t>
      </w:r>
      <w:r>
        <w:rPr>
          <w:sz w:val="28"/>
        </w:rPr>
        <w:t>часы;</w:t>
      </w:r>
    </w:p>
    <w:p w:rsidR="00144573" w:rsidRDefault="00933899">
      <w:pPr>
        <w:pStyle w:val="a4"/>
        <w:numPr>
          <w:ilvl w:val="0"/>
          <w:numId w:val="85"/>
        </w:numPr>
        <w:tabs>
          <w:tab w:val="left" w:pos="1811"/>
          <w:tab w:val="left" w:pos="1812"/>
        </w:tabs>
        <w:spacing w:line="342" w:lineRule="exact"/>
        <w:ind w:hanging="426"/>
        <w:jc w:val="left"/>
        <w:rPr>
          <w:sz w:val="28"/>
        </w:rPr>
      </w:pPr>
      <w:r>
        <w:rPr>
          <w:sz w:val="28"/>
        </w:rPr>
        <w:t>просмотры</w:t>
      </w:r>
      <w:r>
        <w:rPr>
          <w:spacing w:val="-4"/>
          <w:sz w:val="28"/>
        </w:rPr>
        <w:t xml:space="preserve"> </w:t>
      </w:r>
      <w:r>
        <w:rPr>
          <w:sz w:val="28"/>
        </w:rPr>
        <w:t>учебных</w:t>
      </w:r>
      <w:r>
        <w:rPr>
          <w:spacing w:val="-4"/>
          <w:sz w:val="28"/>
        </w:rPr>
        <w:t xml:space="preserve"> </w:t>
      </w:r>
      <w:r>
        <w:rPr>
          <w:sz w:val="28"/>
        </w:rPr>
        <w:t>фильмов;</w:t>
      </w:r>
    </w:p>
    <w:p w:rsidR="00144573" w:rsidRDefault="00933899">
      <w:pPr>
        <w:pStyle w:val="a4"/>
        <w:numPr>
          <w:ilvl w:val="0"/>
          <w:numId w:val="85"/>
        </w:numPr>
        <w:tabs>
          <w:tab w:val="left" w:pos="1811"/>
          <w:tab w:val="left" w:pos="1812"/>
        </w:tabs>
        <w:spacing w:line="342" w:lineRule="exact"/>
        <w:ind w:hanging="426"/>
        <w:jc w:val="left"/>
        <w:rPr>
          <w:sz w:val="28"/>
        </w:rPr>
      </w:pPr>
      <w:r>
        <w:rPr>
          <w:sz w:val="28"/>
        </w:rPr>
        <w:t>мероприятия,</w:t>
      </w:r>
      <w:r>
        <w:rPr>
          <w:spacing w:val="-5"/>
          <w:sz w:val="28"/>
        </w:rPr>
        <w:t xml:space="preserve"> </w:t>
      </w:r>
      <w:r>
        <w:rPr>
          <w:sz w:val="28"/>
        </w:rPr>
        <w:t>посвященные</w:t>
      </w:r>
      <w:r>
        <w:rPr>
          <w:spacing w:val="-5"/>
          <w:sz w:val="28"/>
        </w:rPr>
        <w:t xml:space="preserve"> </w:t>
      </w:r>
      <w:r>
        <w:rPr>
          <w:sz w:val="28"/>
        </w:rPr>
        <w:t>государственным</w:t>
      </w:r>
      <w:r>
        <w:rPr>
          <w:spacing w:val="-5"/>
          <w:sz w:val="28"/>
        </w:rPr>
        <w:t xml:space="preserve"> </w:t>
      </w:r>
      <w:r>
        <w:rPr>
          <w:sz w:val="28"/>
        </w:rPr>
        <w:t>праздникам;</w:t>
      </w:r>
    </w:p>
    <w:p w:rsidR="00144573" w:rsidRDefault="00933899">
      <w:pPr>
        <w:pStyle w:val="a4"/>
        <w:numPr>
          <w:ilvl w:val="0"/>
          <w:numId w:val="85"/>
        </w:numPr>
        <w:tabs>
          <w:tab w:val="left" w:pos="1811"/>
          <w:tab w:val="left" w:pos="1812"/>
        </w:tabs>
        <w:spacing w:line="342" w:lineRule="exact"/>
        <w:ind w:hanging="426"/>
        <w:jc w:val="left"/>
        <w:rPr>
          <w:sz w:val="28"/>
        </w:rPr>
      </w:pPr>
      <w:r>
        <w:rPr>
          <w:sz w:val="28"/>
        </w:rPr>
        <w:t>игры</w:t>
      </w:r>
      <w:r>
        <w:rPr>
          <w:spacing w:val="-5"/>
          <w:sz w:val="28"/>
        </w:rPr>
        <w:t xml:space="preserve"> </w:t>
      </w:r>
      <w:r>
        <w:rPr>
          <w:sz w:val="28"/>
        </w:rPr>
        <w:t>военно-патриотического</w:t>
      </w:r>
      <w:r>
        <w:rPr>
          <w:spacing w:val="-3"/>
          <w:sz w:val="28"/>
        </w:rPr>
        <w:t xml:space="preserve"> </w:t>
      </w:r>
      <w:r>
        <w:rPr>
          <w:sz w:val="28"/>
        </w:rPr>
        <w:t>содержания;</w:t>
      </w:r>
    </w:p>
    <w:p w:rsidR="00144573" w:rsidRDefault="00933899">
      <w:pPr>
        <w:pStyle w:val="a4"/>
        <w:numPr>
          <w:ilvl w:val="0"/>
          <w:numId w:val="85"/>
        </w:numPr>
        <w:tabs>
          <w:tab w:val="left" w:pos="1811"/>
          <w:tab w:val="left" w:pos="1812"/>
        </w:tabs>
        <w:ind w:hanging="426"/>
        <w:jc w:val="left"/>
        <w:rPr>
          <w:sz w:val="28"/>
        </w:rPr>
      </w:pPr>
      <w:r>
        <w:rPr>
          <w:sz w:val="28"/>
        </w:rPr>
        <w:t>конкурсы</w:t>
      </w:r>
      <w:r>
        <w:rPr>
          <w:spacing w:val="-3"/>
          <w:sz w:val="28"/>
        </w:rPr>
        <w:t xml:space="preserve"> </w:t>
      </w:r>
      <w:r>
        <w:rPr>
          <w:sz w:val="28"/>
        </w:rPr>
        <w:t>и</w:t>
      </w:r>
      <w:r>
        <w:rPr>
          <w:spacing w:val="-4"/>
          <w:sz w:val="28"/>
        </w:rPr>
        <w:t xml:space="preserve"> </w:t>
      </w:r>
      <w:r>
        <w:rPr>
          <w:sz w:val="28"/>
        </w:rPr>
        <w:t>спортивные</w:t>
      </w:r>
      <w:r>
        <w:rPr>
          <w:spacing w:val="-4"/>
          <w:sz w:val="28"/>
        </w:rPr>
        <w:t xml:space="preserve"> </w:t>
      </w:r>
      <w:r>
        <w:rPr>
          <w:sz w:val="28"/>
        </w:rPr>
        <w:t>соревнования;</w:t>
      </w:r>
    </w:p>
    <w:p w:rsidR="00144573" w:rsidRDefault="00933899">
      <w:pPr>
        <w:pStyle w:val="a4"/>
        <w:numPr>
          <w:ilvl w:val="0"/>
          <w:numId w:val="85"/>
        </w:numPr>
        <w:tabs>
          <w:tab w:val="left" w:pos="1811"/>
          <w:tab w:val="left" w:pos="1812"/>
        </w:tabs>
        <w:spacing w:line="342" w:lineRule="exact"/>
        <w:ind w:hanging="426"/>
        <w:jc w:val="left"/>
        <w:rPr>
          <w:sz w:val="28"/>
        </w:rPr>
      </w:pPr>
      <w:r>
        <w:rPr>
          <w:sz w:val="28"/>
        </w:rPr>
        <w:t>сюжетно-ролевые</w:t>
      </w:r>
      <w:r>
        <w:rPr>
          <w:spacing w:val="-2"/>
          <w:sz w:val="28"/>
        </w:rPr>
        <w:t xml:space="preserve"> </w:t>
      </w:r>
      <w:r>
        <w:rPr>
          <w:sz w:val="28"/>
        </w:rPr>
        <w:t>игры;</w:t>
      </w:r>
    </w:p>
    <w:p w:rsidR="00144573" w:rsidRDefault="00933899">
      <w:pPr>
        <w:pStyle w:val="a4"/>
        <w:numPr>
          <w:ilvl w:val="0"/>
          <w:numId w:val="85"/>
        </w:numPr>
        <w:tabs>
          <w:tab w:val="left" w:pos="1811"/>
          <w:tab w:val="left" w:pos="1812"/>
        </w:tabs>
        <w:spacing w:line="342" w:lineRule="exact"/>
        <w:ind w:hanging="426"/>
        <w:jc w:val="left"/>
        <w:rPr>
          <w:sz w:val="28"/>
        </w:rPr>
      </w:pPr>
      <w:r>
        <w:rPr>
          <w:sz w:val="28"/>
        </w:rPr>
        <w:t>встречи</w:t>
      </w:r>
      <w:r>
        <w:rPr>
          <w:spacing w:val="-4"/>
          <w:sz w:val="28"/>
        </w:rPr>
        <w:t xml:space="preserve"> </w:t>
      </w:r>
      <w:r>
        <w:rPr>
          <w:sz w:val="28"/>
        </w:rPr>
        <w:t>с</w:t>
      </w:r>
      <w:r>
        <w:rPr>
          <w:spacing w:val="-5"/>
          <w:sz w:val="28"/>
        </w:rPr>
        <w:t xml:space="preserve"> </w:t>
      </w:r>
      <w:r>
        <w:rPr>
          <w:sz w:val="28"/>
        </w:rPr>
        <w:t>ветеранами</w:t>
      </w:r>
      <w:r>
        <w:rPr>
          <w:spacing w:val="-3"/>
          <w:sz w:val="28"/>
        </w:rPr>
        <w:t xml:space="preserve"> </w:t>
      </w:r>
      <w:r>
        <w:rPr>
          <w:sz w:val="28"/>
        </w:rPr>
        <w:t>и</w:t>
      </w:r>
      <w:r>
        <w:rPr>
          <w:spacing w:val="-4"/>
          <w:sz w:val="28"/>
        </w:rPr>
        <w:t xml:space="preserve"> </w:t>
      </w:r>
      <w:r>
        <w:rPr>
          <w:sz w:val="28"/>
        </w:rPr>
        <w:t>военнослужащими.</w:t>
      </w:r>
    </w:p>
    <w:p w:rsidR="00144573" w:rsidRDefault="00933899">
      <w:pPr>
        <w:pStyle w:val="a3"/>
        <w:spacing w:before="2" w:line="321" w:lineRule="exact"/>
        <w:ind w:left="1386"/>
        <w:jc w:val="left"/>
      </w:pPr>
      <w:r>
        <w:t>экскурсии</w:t>
      </w:r>
      <w:r>
        <w:rPr>
          <w:spacing w:val="-6"/>
        </w:rPr>
        <w:t xml:space="preserve"> </w:t>
      </w:r>
      <w:r>
        <w:t>по</w:t>
      </w:r>
      <w:r>
        <w:rPr>
          <w:spacing w:val="-5"/>
        </w:rPr>
        <w:t xml:space="preserve"> </w:t>
      </w:r>
      <w:r>
        <w:t>памятным</w:t>
      </w:r>
      <w:r>
        <w:rPr>
          <w:spacing w:val="-2"/>
        </w:rPr>
        <w:t xml:space="preserve"> </w:t>
      </w:r>
      <w:r>
        <w:t>местам</w:t>
      </w:r>
      <w:r>
        <w:rPr>
          <w:spacing w:val="-2"/>
        </w:rPr>
        <w:t xml:space="preserve"> </w:t>
      </w:r>
      <w:r>
        <w:t>г.</w:t>
      </w:r>
      <w:r>
        <w:rPr>
          <w:spacing w:val="-3"/>
        </w:rPr>
        <w:t xml:space="preserve"> </w:t>
      </w:r>
      <w:r>
        <w:t>Перми</w:t>
      </w:r>
      <w:r>
        <w:rPr>
          <w:spacing w:val="-2"/>
        </w:rPr>
        <w:t xml:space="preserve"> </w:t>
      </w:r>
      <w:r>
        <w:t>и</w:t>
      </w:r>
      <w:r>
        <w:rPr>
          <w:spacing w:val="-2"/>
        </w:rPr>
        <w:t xml:space="preserve"> </w:t>
      </w:r>
      <w:r>
        <w:t>Пермского</w:t>
      </w:r>
      <w:r>
        <w:rPr>
          <w:spacing w:val="-2"/>
        </w:rPr>
        <w:t xml:space="preserve"> </w:t>
      </w:r>
      <w:r>
        <w:t>края:</w:t>
      </w:r>
    </w:p>
    <w:p w:rsidR="00144573" w:rsidRDefault="00933899">
      <w:pPr>
        <w:pStyle w:val="a4"/>
        <w:numPr>
          <w:ilvl w:val="0"/>
          <w:numId w:val="85"/>
        </w:numPr>
        <w:tabs>
          <w:tab w:val="left" w:pos="1811"/>
          <w:tab w:val="left" w:pos="1812"/>
        </w:tabs>
        <w:spacing w:line="341" w:lineRule="exact"/>
        <w:ind w:hanging="426"/>
        <w:jc w:val="left"/>
        <w:rPr>
          <w:sz w:val="28"/>
        </w:rPr>
      </w:pPr>
      <w:r>
        <w:rPr>
          <w:sz w:val="28"/>
        </w:rPr>
        <w:t>целевые</w:t>
      </w:r>
      <w:r>
        <w:rPr>
          <w:spacing w:val="-5"/>
          <w:sz w:val="28"/>
        </w:rPr>
        <w:t xml:space="preserve"> </w:t>
      </w:r>
      <w:r>
        <w:rPr>
          <w:sz w:val="28"/>
        </w:rPr>
        <w:t>прогулки;</w:t>
      </w:r>
    </w:p>
    <w:p w:rsidR="00144573" w:rsidRDefault="00933899">
      <w:pPr>
        <w:pStyle w:val="a4"/>
        <w:numPr>
          <w:ilvl w:val="0"/>
          <w:numId w:val="85"/>
        </w:numPr>
        <w:tabs>
          <w:tab w:val="left" w:pos="1811"/>
          <w:tab w:val="left" w:pos="1812"/>
        </w:tabs>
        <w:spacing w:line="342" w:lineRule="exact"/>
        <w:ind w:hanging="426"/>
        <w:jc w:val="left"/>
        <w:rPr>
          <w:sz w:val="28"/>
        </w:rPr>
      </w:pPr>
      <w:r>
        <w:rPr>
          <w:sz w:val="28"/>
        </w:rPr>
        <w:t>фестивали,</w:t>
      </w:r>
      <w:r>
        <w:rPr>
          <w:spacing w:val="-3"/>
          <w:sz w:val="28"/>
        </w:rPr>
        <w:t xml:space="preserve"> </w:t>
      </w:r>
      <w:r>
        <w:rPr>
          <w:sz w:val="28"/>
        </w:rPr>
        <w:t>праздники;</w:t>
      </w:r>
    </w:p>
    <w:p w:rsidR="00144573" w:rsidRDefault="00933899">
      <w:pPr>
        <w:pStyle w:val="a4"/>
        <w:numPr>
          <w:ilvl w:val="0"/>
          <w:numId w:val="85"/>
        </w:numPr>
        <w:tabs>
          <w:tab w:val="left" w:pos="1811"/>
          <w:tab w:val="left" w:pos="1812"/>
        </w:tabs>
        <w:spacing w:line="342" w:lineRule="exact"/>
        <w:ind w:hanging="426"/>
        <w:jc w:val="left"/>
        <w:rPr>
          <w:sz w:val="28"/>
        </w:rPr>
      </w:pPr>
      <w:r>
        <w:rPr>
          <w:sz w:val="28"/>
        </w:rPr>
        <w:t>социальные</w:t>
      </w:r>
      <w:r>
        <w:rPr>
          <w:spacing w:val="-4"/>
          <w:sz w:val="28"/>
        </w:rPr>
        <w:t xml:space="preserve"> </w:t>
      </w:r>
      <w:r>
        <w:rPr>
          <w:sz w:val="28"/>
        </w:rPr>
        <w:t>проекты</w:t>
      </w:r>
      <w:r>
        <w:rPr>
          <w:spacing w:val="-1"/>
          <w:sz w:val="28"/>
        </w:rPr>
        <w:t xml:space="preserve"> </w:t>
      </w:r>
      <w:r>
        <w:rPr>
          <w:sz w:val="28"/>
        </w:rPr>
        <w:t>и</w:t>
      </w:r>
      <w:r>
        <w:rPr>
          <w:spacing w:val="-2"/>
          <w:sz w:val="28"/>
        </w:rPr>
        <w:t xml:space="preserve"> </w:t>
      </w:r>
      <w:r>
        <w:rPr>
          <w:sz w:val="28"/>
        </w:rPr>
        <w:t>акции;</w:t>
      </w:r>
    </w:p>
    <w:p w:rsidR="00144573" w:rsidRDefault="00933899">
      <w:pPr>
        <w:pStyle w:val="a4"/>
        <w:numPr>
          <w:ilvl w:val="0"/>
          <w:numId w:val="85"/>
        </w:numPr>
        <w:tabs>
          <w:tab w:val="left" w:pos="1811"/>
          <w:tab w:val="left" w:pos="1812"/>
        </w:tabs>
        <w:spacing w:line="342" w:lineRule="exact"/>
        <w:ind w:hanging="426"/>
        <w:jc w:val="left"/>
        <w:rPr>
          <w:sz w:val="28"/>
        </w:rPr>
      </w:pPr>
      <w:r>
        <w:rPr>
          <w:sz w:val="28"/>
        </w:rPr>
        <w:t>тематические</w:t>
      </w:r>
      <w:r>
        <w:rPr>
          <w:spacing w:val="-2"/>
          <w:sz w:val="28"/>
        </w:rPr>
        <w:t xml:space="preserve"> </w:t>
      </w:r>
      <w:r>
        <w:rPr>
          <w:sz w:val="28"/>
        </w:rPr>
        <w:t>классные</w:t>
      </w:r>
      <w:r>
        <w:rPr>
          <w:spacing w:val="-4"/>
          <w:sz w:val="28"/>
        </w:rPr>
        <w:t xml:space="preserve"> </w:t>
      </w:r>
      <w:r>
        <w:rPr>
          <w:sz w:val="28"/>
        </w:rPr>
        <w:t>часы.</w:t>
      </w:r>
    </w:p>
    <w:p w:rsidR="00144573" w:rsidRDefault="00933899">
      <w:pPr>
        <w:pStyle w:val="a3"/>
        <w:spacing w:before="1"/>
        <w:ind w:left="1386"/>
        <w:jc w:val="left"/>
      </w:pPr>
      <w:r>
        <w:t>встречи</w:t>
      </w:r>
      <w:r>
        <w:rPr>
          <w:spacing w:val="-6"/>
        </w:rPr>
        <w:t xml:space="preserve"> </w:t>
      </w:r>
      <w:r>
        <w:t>с</w:t>
      </w:r>
      <w:r>
        <w:rPr>
          <w:spacing w:val="-6"/>
        </w:rPr>
        <w:t xml:space="preserve"> </w:t>
      </w:r>
      <w:r>
        <w:t>представителями</w:t>
      </w:r>
      <w:r>
        <w:rPr>
          <w:spacing w:val="-4"/>
        </w:rPr>
        <w:t xml:space="preserve"> </w:t>
      </w:r>
      <w:r>
        <w:t>правовых</w:t>
      </w:r>
      <w:r>
        <w:rPr>
          <w:spacing w:val="-4"/>
        </w:rPr>
        <w:t xml:space="preserve"> </w:t>
      </w:r>
      <w:r>
        <w:t>структур,</w:t>
      </w:r>
      <w:r>
        <w:rPr>
          <w:spacing w:val="-6"/>
        </w:rPr>
        <w:t xml:space="preserve"> </w:t>
      </w:r>
      <w:r>
        <w:t>органов</w:t>
      </w:r>
      <w:r>
        <w:rPr>
          <w:spacing w:val="-7"/>
        </w:rPr>
        <w:t xml:space="preserve"> </w:t>
      </w:r>
      <w:r>
        <w:t>правопорядка;</w:t>
      </w:r>
    </w:p>
    <w:p w:rsidR="00144573" w:rsidRDefault="00144573">
      <w:pPr>
        <w:sectPr w:rsidR="00144573">
          <w:pgSz w:w="11910" w:h="16840"/>
          <w:pgMar w:top="880" w:right="120" w:bottom="940" w:left="740" w:header="0" w:footer="678" w:gutter="0"/>
          <w:cols w:space="720"/>
        </w:sectPr>
      </w:pPr>
    </w:p>
    <w:p w:rsidR="00144573" w:rsidRDefault="00933899">
      <w:pPr>
        <w:pStyle w:val="a3"/>
        <w:spacing w:before="68"/>
        <w:ind w:firstLine="707"/>
        <w:jc w:val="left"/>
      </w:pPr>
      <w:r>
        <w:lastRenderedPageBreak/>
        <w:t>посещение</w:t>
      </w:r>
      <w:r>
        <w:rPr>
          <w:spacing w:val="34"/>
        </w:rPr>
        <w:t xml:space="preserve"> </w:t>
      </w:r>
      <w:r>
        <w:t>воинских</w:t>
      </w:r>
      <w:r>
        <w:rPr>
          <w:spacing w:val="36"/>
        </w:rPr>
        <w:t xml:space="preserve"> </w:t>
      </w:r>
      <w:r>
        <w:t>частей,</w:t>
      </w:r>
      <w:r>
        <w:rPr>
          <w:spacing w:val="34"/>
        </w:rPr>
        <w:t xml:space="preserve"> </w:t>
      </w:r>
      <w:r>
        <w:t>музеев,</w:t>
      </w:r>
      <w:r>
        <w:rPr>
          <w:spacing w:val="34"/>
        </w:rPr>
        <w:t xml:space="preserve"> </w:t>
      </w:r>
      <w:r>
        <w:t>встречи</w:t>
      </w:r>
      <w:r>
        <w:rPr>
          <w:spacing w:val="36"/>
        </w:rPr>
        <w:t xml:space="preserve"> </w:t>
      </w:r>
      <w:r>
        <w:t>с</w:t>
      </w:r>
      <w:r>
        <w:rPr>
          <w:spacing w:val="34"/>
        </w:rPr>
        <w:t xml:space="preserve"> </w:t>
      </w:r>
      <w:r>
        <w:t>ветеранами</w:t>
      </w:r>
      <w:r>
        <w:rPr>
          <w:spacing w:val="36"/>
        </w:rPr>
        <w:t xml:space="preserve"> </w:t>
      </w:r>
      <w:r>
        <w:t>войны</w:t>
      </w:r>
      <w:r>
        <w:rPr>
          <w:spacing w:val="36"/>
        </w:rPr>
        <w:t xml:space="preserve"> </w:t>
      </w:r>
      <w:r>
        <w:t>и</w:t>
      </w:r>
      <w:r>
        <w:rPr>
          <w:spacing w:val="36"/>
        </w:rPr>
        <w:t xml:space="preserve"> </w:t>
      </w:r>
      <w:r>
        <w:t>труда,</w:t>
      </w:r>
      <w:r>
        <w:rPr>
          <w:spacing w:val="-67"/>
        </w:rPr>
        <w:t xml:space="preserve"> </w:t>
      </w:r>
      <w:r>
        <w:t>солдатами</w:t>
      </w:r>
      <w:r>
        <w:rPr>
          <w:spacing w:val="-3"/>
        </w:rPr>
        <w:t xml:space="preserve"> </w:t>
      </w:r>
      <w:r>
        <w:t>и офицерами срочной службы;</w:t>
      </w:r>
    </w:p>
    <w:p w:rsidR="00144573" w:rsidRDefault="00933899">
      <w:pPr>
        <w:pStyle w:val="a3"/>
        <w:spacing w:line="321" w:lineRule="exact"/>
        <w:ind w:left="1386"/>
        <w:jc w:val="left"/>
      </w:pPr>
      <w:r>
        <w:t>конкурсы,</w:t>
      </w:r>
      <w:r>
        <w:rPr>
          <w:spacing w:val="-4"/>
        </w:rPr>
        <w:t xml:space="preserve"> </w:t>
      </w:r>
      <w:r>
        <w:t>викторины</w:t>
      </w:r>
      <w:r>
        <w:rPr>
          <w:spacing w:val="-3"/>
        </w:rPr>
        <w:t xml:space="preserve"> </w:t>
      </w:r>
      <w:r>
        <w:t>по</w:t>
      </w:r>
      <w:r>
        <w:rPr>
          <w:spacing w:val="-2"/>
        </w:rPr>
        <w:t xml:space="preserve"> </w:t>
      </w:r>
      <w:r>
        <w:t>правовой</w:t>
      </w:r>
      <w:r>
        <w:rPr>
          <w:spacing w:val="-3"/>
        </w:rPr>
        <w:t xml:space="preserve"> </w:t>
      </w:r>
      <w:r>
        <w:t>и</w:t>
      </w:r>
      <w:r>
        <w:rPr>
          <w:spacing w:val="-2"/>
        </w:rPr>
        <w:t xml:space="preserve"> </w:t>
      </w:r>
      <w:r>
        <w:t>патриотической</w:t>
      </w:r>
      <w:r>
        <w:rPr>
          <w:spacing w:val="-3"/>
        </w:rPr>
        <w:t xml:space="preserve"> </w:t>
      </w:r>
      <w:r>
        <w:t>тематике;</w:t>
      </w:r>
    </w:p>
    <w:p w:rsidR="00144573" w:rsidRDefault="00933899">
      <w:pPr>
        <w:pStyle w:val="a3"/>
        <w:tabs>
          <w:tab w:val="left" w:pos="3523"/>
          <w:tab w:val="left" w:pos="4441"/>
          <w:tab w:val="left" w:pos="5834"/>
          <w:tab w:val="left" w:pos="7760"/>
          <w:tab w:val="left" w:pos="10312"/>
        </w:tabs>
        <w:ind w:right="442" w:firstLine="707"/>
        <w:jc w:val="left"/>
      </w:pPr>
      <w:r>
        <w:t>интерактивные</w:t>
      </w:r>
      <w:r>
        <w:tab/>
        <w:t>игры</w:t>
      </w:r>
      <w:r>
        <w:tab/>
        <w:t>(заочные</w:t>
      </w:r>
      <w:r>
        <w:tab/>
        <w:t>путешествия,</w:t>
      </w:r>
      <w:r>
        <w:tab/>
        <w:t>игры-путешествия</w:t>
      </w:r>
      <w:r>
        <w:tab/>
      </w:r>
      <w:r>
        <w:rPr>
          <w:spacing w:val="-1"/>
        </w:rPr>
        <w:t>по</w:t>
      </w:r>
      <w:r>
        <w:rPr>
          <w:spacing w:val="-67"/>
        </w:rPr>
        <w:t xml:space="preserve"> </w:t>
      </w:r>
      <w:r>
        <w:t>станциям);</w:t>
      </w:r>
    </w:p>
    <w:p w:rsidR="00144573" w:rsidRDefault="00933899">
      <w:pPr>
        <w:pStyle w:val="a3"/>
        <w:spacing w:before="1"/>
        <w:ind w:firstLine="707"/>
        <w:jc w:val="left"/>
      </w:pPr>
      <w:r>
        <w:t>участие</w:t>
      </w:r>
      <w:r>
        <w:rPr>
          <w:spacing w:val="9"/>
        </w:rPr>
        <w:t xml:space="preserve"> </w:t>
      </w:r>
      <w:r>
        <w:t>в</w:t>
      </w:r>
      <w:r>
        <w:rPr>
          <w:spacing w:val="9"/>
        </w:rPr>
        <w:t xml:space="preserve"> </w:t>
      </w:r>
      <w:r>
        <w:t>конкурсах</w:t>
      </w:r>
      <w:r>
        <w:rPr>
          <w:spacing w:val="9"/>
        </w:rPr>
        <w:t xml:space="preserve"> </w:t>
      </w:r>
      <w:r>
        <w:t>и</w:t>
      </w:r>
      <w:r>
        <w:rPr>
          <w:spacing w:val="9"/>
        </w:rPr>
        <w:t xml:space="preserve"> </w:t>
      </w:r>
      <w:r>
        <w:t>концертах,</w:t>
      </w:r>
      <w:r>
        <w:rPr>
          <w:spacing w:val="9"/>
        </w:rPr>
        <w:t xml:space="preserve"> </w:t>
      </w:r>
      <w:r>
        <w:t>посвященных</w:t>
      </w:r>
      <w:r>
        <w:rPr>
          <w:spacing w:val="11"/>
        </w:rPr>
        <w:t xml:space="preserve"> </w:t>
      </w:r>
      <w:r>
        <w:t>правовой</w:t>
      </w:r>
      <w:r>
        <w:rPr>
          <w:spacing w:val="10"/>
        </w:rPr>
        <w:t xml:space="preserve"> </w:t>
      </w:r>
      <w:r>
        <w:t>и</w:t>
      </w:r>
      <w:r>
        <w:rPr>
          <w:spacing w:val="7"/>
        </w:rPr>
        <w:t xml:space="preserve"> </w:t>
      </w:r>
      <w:r>
        <w:t>патриотической</w:t>
      </w:r>
      <w:r>
        <w:rPr>
          <w:spacing w:val="-67"/>
        </w:rPr>
        <w:t xml:space="preserve"> </w:t>
      </w:r>
      <w:r>
        <w:t>тематике;</w:t>
      </w:r>
    </w:p>
    <w:p w:rsidR="00144573" w:rsidRDefault="00933899">
      <w:pPr>
        <w:pStyle w:val="a3"/>
        <w:tabs>
          <w:tab w:val="left" w:pos="2746"/>
          <w:tab w:val="left" w:pos="4456"/>
          <w:tab w:val="left" w:pos="5423"/>
          <w:tab w:val="left" w:pos="6931"/>
          <w:tab w:val="left" w:pos="8946"/>
          <w:tab w:val="left" w:pos="10442"/>
        </w:tabs>
        <w:ind w:right="451" w:firstLine="707"/>
        <w:jc w:val="left"/>
      </w:pPr>
      <w:r>
        <w:t>походы,</w:t>
      </w:r>
      <w:r>
        <w:tab/>
        <w:t>праздники,</w:t>
      </w:r>
      <w:r>
        <w:tab/>
        <w:t>часы</w:t>
      </w:r>
      <w:r>
        <w:tab/>
        <w:t>общения,</w:t>
      </w:r>
      <w:r>
        <w:tab/>
        <w:t>посвященные</w:t>
      </w:r>
      <w:r>
        <w:tab/>
        <w:t>правовой</w:t>
      </w:r>
      <w:r>
        <w:tab/>
      </w:r>
      <w:r>
        <w:rPr>
          <w:spacing w:val="-1"/>
        </w:rPr>
        <w:t>и</w:t>
      </w:r>
      <w:r>
        <w:rPr>
          <w:spacing w:val="-67"/>
        </w:rPr>
        <w:t xml:space="preserve"> </w:t>
      </w:r>
      <w:r>
        <w:t>патриотической</w:t>
      </w:r>
      <w:r>
        <w:rPr>
          <w:spacing w:val="-1"/>
        </w:rPr>
        <w:t xml:space="preserve"> </w:t>
      </w:r>
      <w:r>
        <w:t>теме;</w:t>
      </w:r>
    </w:p>
    <w:p w:rsidR="00144573" w:rsidRDefault="00933899">
      <w:pPr>
        <w:pStyle w:val="a3"/>
        <w:spacing w:line="321" w:lineRule="exact"/>
        <w:ind w:left="1386"/>
        <w:jc w:val="left"/>
      </w:pPr>
      <w:r>
        <w:t>мероприятия</w:t>
      </w:r>
      <w:r>
        <w:rPr>
          <w:spacing w:val="-2"/>
        </w:rPr>
        <w:t xml:space="preserve"> </w:t>
      </w:r>
      <w:r>
        <w:t>по</w:t>
      </w:r>
      <w:r>
        <w:rPr>
          <w:spacing w:val="-1"/>
        </w:rPr>
        <w:t xml:space="preserve"> </w:t>
      </w:r>
      <w:r>
        <w:t>программе</w:t>
      </w:r>
      <w:r>
        <w:rPr>
          <w:spacing w:val="-1"/>
        </w:rPr>
        <w:t xml:space="preserve"> </w:t>
      </w:r>
      <w:r>
        <w:t>декады</w:t>
      </w:r>
      <w:r>
        <w:rPr>
          <w:spacing w:val="-2"/>
        </w:rPr>
        <w:t xml:space="preserve"> </w:t>
      </w:r>
      <w:r>
        <w:t>истории</w:t>
      </w:r>
      <w:r>
        <w:rPr>
          <w:spacing w:val="-1"/>
        </w:rPr>
        <w:t xml:space="preserve"> </w:t>
      </w:r>
      <w:r>
        <w:t>и</w:t>
      </w:r>
      <w:r>
        <w:rPr>
          <w:spacing w:val="-5"/>
        </w:rPr>
        <w:t xml:space="preserve"> </w:t>
      </w:r>
      <w:r>
        <w:t>права;</w:t>
      </w:r>
    </w:p>
    <w:p w:rsidR="00144573" w:rsidRDefault="00933899">
      <w:pPr>
        <w:pStyle w:val="a3"/>
        <w:ind w:left="1386" w:right="1580"/>
        <w:jc w:val="left"/>
      </w:pPr>
      <w:r>
        <w:t>мероприятия месячника, посвященного Дню защитника Отечества;</w:t>
      </w:r>
      <w:r>
        <w:rPr>
          <w:spacing w:val="-67"/>
        </w:rPr>
        <w:t xml:space="preserve"> </w:t>
      </w:r>
      <w:r>
        <w:t>благотворительные</w:t>
      </w:r>
      <w:r>
        <w:rPr>
          <w:spacing w:val="-4"/>
        </w:rPr>
        <w:t xml:space="preserve"> </w:t>
      </w:r>
      <w:r>
        <w:t>акции;</w:t>
      </w:r>
    </w:p>
    <w:p w:rsidR="00144573" w:rsidRDefault="00933899">
      <w:pPr>
        <w:pStyle w:val="a3"/>
        <w:spacing w:before="1"/>
        <w:ind w:right="443" w:firstLine="707"/>
      </w:pPr>
      <w:r>
        <w:t>шефство над ветеранами войны и труда (встречи с ветеранами, чествование</w:t>
      </w:r>
      <w:r>
        <w:rPr>
          <w:spacing w:val="1"/>
        </w:rPr>
        <w:t xml:space="preserve"> </w:t>
      </w:r>
      <w:r>
        <w:t>ветеранов,</w:t>
      </w:r>
      <w:r>
        <w:rPr>
          <w:spacing w:val="1"/>
        </w:rPr>
        <w:t xml:space="preserve"> </w:t>
      </w:r>
      <w:r>
        <w:t>подготовка</w:t>
      </w:r>
      <w:r>
        <w:rPr>
          <w:spacing w:val="1"/>
        </w:rPr>
        <w:t xml:space="preserve"> </w:t>
      </w:r>
      <w:r>
        <w:t>сувениров</w:t>
      </w:r>
      <w:r>
        <w:rPr>
          <w:spacing w:val="1"/>
        </w:rPr>
        <w:t xml:space="preserve"> </w:t>
      </w:r>
      <w:r>
        <w:t>и</w:t>
      </w:r>
      <w:r>
        <w:rPr>
          <w:spacing w:val="1"/>
        </w:rPr>
        <w:t xml:space="preserve"> </w:t>
      </w:r>
      <w:r>
        <w:t>подарков</w:t>
      </w:r>
      <w:r>
        <w:rPr>
          <w:spacing w:val="1"/>
        </w:rPr>
        <w:t xml:space="preserve"> </w:t>
      </w:r>
      <w:r>
        <w:t>для</w:t>
      </w:r>
      <w:r>
        <w:rPr>
          <w:spacing w:val="1"/>
        </w:rPr>
        <w:t xml:space="preserve"> </w:t>
      </w:r>
      <w:r>
        <w:t>людей,</w:t>
      </w:r>
      <w:r>
        <w:rPr>
          <w:spacing w:val="1"/>
        </w:rPr>
        <w:t xml:space="preserve"> </w:t>
      </w:r>
      <w:r>
        <w:t>переживших</w:t>
      </w:r>
      <w:r>
        <w:rPr>
          <w:spacing w:val="1"/>
        </w:rPr>
        <w:t xml:space="preserve"> </w:t>
      </w:r>
      <w:r>
        <w:t>тяготы</w:t>
      </w:r>
      <w:r>
        <w:rPr>
          <w:spacing w:val="1"/>
        </w:rPr>
        <w:t xml:space="preserve"> </w:t>
      </w:r>
      <w:r>
        <w:t>войны);</w:t>
      </w:r>
    </w:p>
    <w:p w:rsidR="00144573" w:rsidRDefault="00933899">
      <w:pPr>
        <w:pStyle w:val="a3"/>
        <w:spacing w:line="321" w:lineRule="exact"/>
        <w:ind w:left="1386"/>
      </w:pPr>
      <w:r>
        <w:t>интерактивные</w:t>
      </w:r>
      <w:r>
        <w:rPr>
          <w:spacing w:val="-6"/>
        </w:rPr>
        <w:t xml:space="preserve"> </w:t>
      </w:r>
      <w:r>
        <w:t>игры;</w:t>
      </w:r>
    </w:p>
    <w:p w:rsidR="00144573" w:rsidRDefault="00933899">
      <w:pPr>
        <w:pStyle w:val="a3"/>
        <w:ind w:left="1386" w:right="4243"/>
        <w:jc w:val="left"/>
      </w:pPr>
      <w:r>
        <w:t>встречи с интересными людьми, ветеранами;</w:t>
      </w:r>
      <w:r>
        <w:rPr>
          <w:spacing w:val="-67"/>
        </w:rPr>
        <w:t xml:space="preserve"> </w:t>
      </w:r>
      <w:r>
        <w:t>экскурсии</w:t>
      </w:r>
      <w:r>
        <w:rPr>
          <w:spacing w:val="-4"/>
        </w:rPr>
        <w:t xml:space="preserve"> </w:t>
      </w:r>
      <w:r>
        <w:t>на предприятия;</w:t>
      </w:r>
    </w:p>
    <w:p w:rsidR="00144573" w:rsidRDefault="00933899">
      <w:pPr>
        <w:pStyle w:val="a3"/>
        <w:spacing w:before="2" w:line="321" w:lineRule="exact"/>
        <w:ind w:left="1386"/>
        <w:jc w:val="left"/>
      </w:pPr>
      <w:r>
        <w:t>конкурсы</w:t>
      </w:r>
      <w:r>
        <w:rPr>
          <w:spacing w:val="-1"/>
        </w:rPr>
        <w:t xml:space="preserve"> </w:t>
      </w:r>
      <w:r>
        <w:t>чтецов,</w:t>
      </w:r>
      <w:r>
        <w:rPr>
          <w:spacing w:val="-3"/>
        </w:rPr>
        <w:t xml:space="preserve"> </w:t>
      </w:r>
      <w:r>
        <w:t>сочинений,</w:t>
      </w:r>
      <w:r>
        <w:rPr>
          <w:spacing w:val="-5"/>
        </w:rPr>
        <w:t xml:space="preserve"> </w:t>
      </w:r>
      <w:r>
        <w:t>рисунков</w:t>
      </w:r>
      <w:r>
        <w:rPr>
          <w:spacing w:val="-4"/>
        </w:rPr>
        <w:t xml:space="preserve"> </w:t>
      </w:r>
      <w:r>
        <w:t>на</w:t>
      </w:r>
      <w:r>
        <w:rPr>
          <w:spacing w:val="-2"/>
        </w:rPr>
        <w:t xml:space="preserve"> </w:t>
      </w:r>
      <w:r>
        <w:t>темы:</w:t>
      </w:r>
    </w:p>
    <w:p w:rsidR="00144573" w:rsidRDefault="00933899">
      <w:pPr>
        <w:pStyle w:val="a4"/>
        <w:numPr>
          <w:ilvl w:val="0"/>
          <w:numId w:val="85"/>
        </w:numPr>
        <w:tabs>
          <w:tab w:val="left" w:pos="1811"/>
          <w:tab w:val="left" w:pos="1812"/>
        </w:tabs>
        <w:spacing w:line="342" w:lineRule="exact"/>
        <w:ind w:hanging="426"/>
        <w:jc w:val="left"/>
        <w:rPr>
          <w:sz w:val="28"/>
        </w:rPr>
      </w:pPr>
      <w:r>
        <w:rPr>
          <w:sz w:val="28"/>
        </w:rPr>
        <w:t>«Моя</w:t>
      </w:r>
      <w:r>
        <w:rPr>
          <w:spacing w:val="-2"/>
          <w:sz w:val="28"/>
        </w:rPr>
        <w:t xml:space="preserve"> </w:t>
      </w:r>
      <w:r>
        <w:rPr>
          <w:sz w:val="28"/>
        </w:rPr>
        <w:t>Россия»</w:t>
      </w:r>
    </w:p>
    <w:p w:rsidR="00144573" w:rsidRDefault="00933899">
      <w:pPr>
        <w:pStyle w:val="a3"/>
        <w:spacing w:line="321" w:lineRule="exact"/>
        <w:ind w:left="2097"/>
        <w:jc w:val="left"/>
      </w:pPr>
      <w:r>
        <w:t>«Памятные</w:t>
      </w:r>
      <w:r>
        <w:rPr>
          <w:spacing w:val="-2"/>
        </w:rPr>
        <w:t xml:space="preserve"> </w:t>
      </w:r>
      <w:r>
        <w:t>даты</w:t>
      </w:r>
      <w:r>
        <w:rPr>
          <w:spacing w:val="-2"/>
        </w:rPr>
        <w:t xml:space="preserve"> </w:t>
      </w:r>
      <w:r>
        <w:t>России»;</w:t>
      </w:r>
    </w:p>
    <w:p w:rsidR="00144573" w:rsidRDefault="00933899">
      <w:pPr>
        <w:pStyle w:val="a3"/>
        <w:ind w:left="2097"/>
        <w:jc w:val="left"/>
      </w:pPr>
      <w:r>
        <w:t>«День</w:t>
      </w:r>
      <w:r>
        <w:rPr>
          <w:spacing w:val="-4"/>
        </w:rPr>
        <w:t xml:space="preserve"> </w:t>
      </w:r>
      <w:r>
        <w:t>России»;</w:t>
      </w:r>
    </w:p>
    <w:p w:rsidR="00144573" w:rsidRDefault="00933899">
      <w:pPr>
        <w:pStyle w:val="a3"/>
        <w:spacing w:before="1" w:line="321" w:lineRule="exact"/>
        <w:ind w:left="2097"/>
        <w:jc w:val="left"/>
      </w:pPr>
      <w:r>
        <w:t>«Край</w:t>
      </w:r>
      <w:r>
        <w:rPr>
          <w:spacing w:val="-2"/>
        </w:rPr>
        <w:t xml:space="preserve"> </w:t>
      </w:r>
      <w:r>
        <w:t>ты</w:t>
      </w:r>
      <w:r>
        <w:rPr>
          <w:spacing w:val="-2"/>
        </w:rPr>
        <w:t xml:space="preserve"> </w:t>
      </w:r>
      <w:r>
        <w:t>мой</w:t>
      </w:r>
      <w:r>
        <w:rPr>
          <w:spacing w:val="-2"/>
        </w:rPr>
        <w:t xml:space="preserve"> </w:t>
      </w:r>
      <w:r>
        <w:t>любимый,</w:t>
      </w:r>
      <w:r>
        <w:rPr>
          <w:spacing w:val="-3"/>
        </w:rPr>
        <w:t xml:space="preserve"> </w:t>
      </w:r>
      <w:r>
        <w:t>край</w:t>
      </w:r>
      <w:r>
        <w:rPr>
          <w:spacing w:val="-2"/>
        </w:rPr>
        <w:t xml:space="preserve"> </w:t>
      </w:r>
      <w:r>
        <w:t>ты</w:t>
      </w:r>
      <w:r>
        <w:rPr>
          <w:spacing w:val="-2"/>
        </w:rPr>
        <w:t xml:space="preserve"> </w:t>
      </w:r>
      <w:r>
        <w:t>мой</w:t>
      </w:r>
      <w:r>
        <w:rPr>
          <w:spacing w:val="-5"/>
        </w:rPr>
        <w:t xml:space="preserve"> </w:t>
      </w:r>
      <w:r>
        <w:t>родной»;</w:t>
      </w:r>
    </w:p>
    <w:p w:rsidR="00144573" w:rsidRDefault="00933899">
      <w:pPr>
        <w:pStyle w:val="a4"/>
        <w:numPr>
          <w:ilvl w:val="0"/>
          <w:numId w:val="85"/>
        </w:numPr>
        <w:tabs>
          <w:tab w:val="left" w:pos="1811"/>
          <w:tab w:val="left" w:pos="1812"/>
        </w:tabs>
        <w:spacing w:line="342" w:lineRule="exact"/>
        <w:ind w:hanging="426"/>
        <w:jc w:val="left"/>
        <w:rPr>
          <w:sz w:val="28"/>
        </w:rPr>
      </w:pPr>
      <w:r>
        <w:rPr>
          <w:sz w:val="28"/>
        </w:rPr>
        <w:t>«Наша</w:t>
      </w:r>
      <w:r>
        <w:rPr>
          <w:spacing w:val="-2"/>
          <w:sz w:val="28"/>
        </w:rPr>
        <w:t xml:space="preserve"> </w:t>
      </w:r>
      <w:r>
        <w:rPr>
          <w:sz w:val="28"/>
        </w:rPr>
        <w:t>Победа»</w:t>
      </w:r>
    </w:p>
    <w:p w:rsidR="00144573" w:rsidRDefault="00933899">
      <w:pPr>
        <w:pStyle w:val="a3"/>
        <w:spacing w:line="321" w:lineRule="exact"/>
        <w:ind w:left="2166"/>
        <w:jc w:val="left"/>
      </w:pPr>
      <w:r>
        <w:t>«Война</w:t>
      </w:r>
      <w:r>
        <w:rPr>
          <w:spacing w:val="-2"/>
        </w:rPr>
        <w:t xml:space="preserve"> </w:t>
      </w:r>
      <w:r>
        <w:t>в</w:t>
      </w:r>
      <w:r>
        <w:rPr>
          <w:spacing w:val="-3"/>
        </w:rPr>
        <w:t xml:space="preserve"> </w:t>
      </w:r>
      <w:r>
        <w:t>истории</w:t>
      </w:r>
      <w:r>
        <w:rPr>
          <w:spacing w:val="-5"/>
        </w:rPr>
        <w:t xml:space="preserve"> </w:t>
      </w:r>
      <w:r>
        <w:t>моей</w:t>
      </w:r>
      <w:r>
        <w:rPr>
          <w:spacing w:val="-2"/>
        </w:rPr>
        <w:t xml:space="preserve"> </w:t>
      </w:r>
      <w:r>
        <w:t>семьи»;</w:t>
      </w:r>
    </w:p>
    <w:p w:rsidR="00144573" w:rsidRDefault="00933899">
      <w:pPr>
        <w:pStyle w:val="a3"/>
        <w:ind w:left="2097"/>
        <w:jc w:val="left"/>
      </w:pPr>
      <w:r>
        <w:t>«И</w:t>
      </w:r>
      <w:r>
        <w:rPr>
          <w:spacing w:val="-4"/>
        </w:rPr>
        <w:t xml:space="preserve"> </w:t>
      </w:r>
      <w:r>
        <w:t>помнит</w:t>
      </w:r>
      <w:r>
        <w:rPr>
          <w:spacing w:val="-3"/>
        </w:rPr>
        <w:t xml:space="preserve"> </w:t>
      </w:r>
      <w:r>
        <w:t>мир</w:t>
      </w:r>
      <w:r>
        <w:rPr>
          <w:spacing w:val="-1"/>
        </w:rPr>
        <w:t xml:space="preserve"> </w:t>
      </w:r>
      <w:r>
        <w:t>спасенный»;</w:t>
      </w:r>
    </w:p>
    <w:p w:rsidR="00144573" w:rsidRDefault="00933899">
      <w:pPr>
        <w:pStyle w:val="a3"/>
        <w:spacing w:before="2" w:line="322" w:lineRule="exact"/>
        <w:ind w:left="2097"/>
        <w:jc w:val="left"/>
      </w:pPr>
      <w:r>
        <w:t>«Мир</w:t>
      </w:r>
      <w:r>
        <w:rPr>
          <w:spacing w:val="-2"/>
        </w:rPr>
        <w:t xml:space="preserve"> </w:t>
      </w:r>
      <w:r>
        <w:t>глазами</w:t>
      </w:r>
      <w:r>
        <w:rPr>
          <w:spacing w:val="-2"/>
        </w:rPr>
        <w:t xml:space="preserve"> </w:t>
      </w:r>
      <w:r>
        <w:t>детей».</w:t>
      </w:r>
    </w:p>
    <w:p w:rsidR="00144573" w:rsidRDefault="00933899">
      <w:pPr>
        <w:pStyle w:val="a3"/>
        <w:spacing w:line="322" w:lineRule="exact"/>
        <w:ind w:left="1386"/>
        <w:jc w:val="left"/>
      </w:pPr>
      <w:r>
        <w:t>ПРАВО:</w:t>
      </w:r>
    </w:p>
    <w:p w:rsidR="00144573" w:rsidRDefault="00933899">
      <w:pPr>
        <w:pStyle w:val="a3"/>
        <w:ind w:right="448" w:firstLine="707"/>
      </w:pPr>
      <w:r>
        <w:t>воспитание</w:t>
      </w:r>
      <w:r>
        <w:rPr>
          <w:spacing w:val="1"/>
        </w:rPr>
        <w:t xml:space="preserve"> </w:t>
      </w:r>
      <w:r>
        <w:t>социальной</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участие</w:t>
      </w:r>
      <w:r>
        <w:rPr>
          <w:spacing w:val="1"/>
        </w:rPr>
        <w:t xml:space="preserve"> </w:t>
      </w:r>
      <w:r>
        <w:t>в</w:t>
      </w:r>
      <w:r>
        <w:rPr>
          <w:spacing w:val="1"/>
        </w:rPr>
        <w:t xml:space="preserve"> </w:t>
      </w:r>
      <w:r>
        <w:t>улучшении</w:t>
      </w:r>
      <w:r>
        <w:rPr>
          <w:spacing w:val="-2"/>
        </w:rPr>
        <w:t xml:space="preserve"> </w:t>
      </w:r>
      <w:r>
        <w:t>школьной</w:t>
      </w:r>
      <w:r>
        <w:rPr>
          <w:spacing w:val="-1"/>
        </w:rPr>
        <w:t xml:space="preserve"> </w:t>
      </w:r>
      <w:r>
        <w:t>среды,</w:t>
      </w:r>
      <w:r>
        <w:rPr>
          <w:spacing w:val="-6"/>
        </w:rPr>
        <w:t xml:space="preserve"> </w:t>
      </w:r>
      <w:r>
        <w:t>доступных сфер</w:t>
      </w:r>
      <w:r>
        <w:rPr>
          <w:spacing w:val="-1"/>
        </w:rPr>
        <w:t xml:space="preserve"> </w:t>
      </w:r>
      <w:r>
        <w:t>жизни</w:t>
      </w:r>
      <w:r>
        <w:rPr>
          <w:spacing w:val="-1"/>
        </w:rPr>
        <w:t xml:space="preserve"> </w:t>
      </w:r>
      <w:r>
        <w:t>окружающего</w:t>
      </w:r>
      <w:r>
        <w:rPr>
          <w:spacing w:val="-2"/>
        </w:rPr>
        <w:t xml:space="preserve"> </w:t>
      </w:r>
      <w:r>
        <w:t>социума;</w:t>
      </w:r>
    </w:p>
    <w:p w:rsidR="00144573" w:rsidRDefault="00933899">
      <w:pPr>
        <w:pStyle w:val="a3"/>
        <w:ind w:right="441" w:firstLine="707"/>
      </w:pPr>
      <w:r>
        <w:t>проведение</w:t>
      </w:r>
      <w:r>
        <w:rPr>
          <w:spacing w:val="1"/>
        </w:rPr>
        <w:t xml:space="preserve"> </w:t>
      </w:r>
      <w:r>
        <w:t>правовых</w:t>
      </w:r>
      <w:r>
        <w:rPr>
          <w:spacing w:val="1"/>
        </w:rPr>
        <w:t xml:space="preserve"> </w:t>
      </w:r>
      <w:r>
        <w:t>всеобучей</w:t>
      </w:r>
      <w:r>
        <w:rPr>
          <w:spacing w:val="1"/>
        </w:rPr>
        <w:t xml:space="preserve"> </w:t>
      </w:r>
      <w:r>
        <w:t>(ложный</w:t>
      </w:r>
      <w:r>
        <w:rPr>
          <w:spacing w:val="1"/>
        </w:rPr>
        <w:t xml:space="preserve"> </w:t>
      </w:r>
      <w:r>
        <w:t>вызов</w:t>
      </w:r>
      <w:r>
        <w:rPr>
          <w:spacing w:val="1"/>
        </w:rPr>
        <w:t xml:space="preserve"> </w:t>
      </w:r>
      <w:r>
        <w:t>МЧС,</w:t>
      </w:r>
      <w:r>
        <w:rPr>
          <w:spacing w:val="1"/>
        </w:rPr>
        <w:t xml:space="preserve"> </w:t>
      </w:r>
      <w:r>
        <w:t>полиции,</w:t>
      </w:r>
      <w:r>
        <w:rPr>
          <w:spacing w:val="1"/>
        </w:rPr>
        <w:t xml:space="preserve"> </w:t>
      </w:r>
      <w:r>
        <w:t>скорой</w:t>
      </w:r>
      <w:r>
        <w:rPr>
          <w:spacing w:val="1"/>
        </w:rPr>
        <w:t xml:space="preserve"> </w:t>
      </w:r>
      <w:r>
        <w:t>помощи,</w:t>
      </w:r>
      <w:r>
        <w:rPr>
          <w:spacing w:val="1"/>
        </w:rPr>
        <w:t xml:space="preserve"> </w:t>
      </w:r>
      <w:r>
        <w:t>ответственность</w:t>
      </w:r>
      <w:r>
        <w:rPr>
          <w:spacing w:val="1"/>
        </w:rPr>
        <w:t xml:space="preserve"> </w:t>
      </w:r>
      <w:r>
        <w:t>за</w:t>
      </w:r>
      <w:r>
        <w:rPr>
          <w:spacing w:val="1"/>
        </w:rPr>
        <w:t xml:space="preserve"> </w:t>
      </w:r>
      <w:r>
        <w:t>порчу</w:t>
      </w:r>
      <w:r>
        <w:rPr>
          <w:spacing w:val="1"/>
        </w:rPr>
        <w:t xml:space="preserve"> </w:t>
      </w:r>
      <w:r>
        <w:t>имущества</w:t>
      </w:r>
      <w:r>
        <w:rPr>
          <w:spacing w:val="1"/>
        </w:rPr>
        <w:t xml:space="preserve"> </w:t>
      </w:r>
      <w:r>
        <w:t>образовательного</w:t>
      </w:r>
      <w:r>
        <w:rPr>
          <w:spacing w:val="1"/>
        </w:rPr>
        <w:t xml:space="preserve"> </w:t>
      </w:r>
      <w:r>
        <w:t>учреждения,</w:t>
      </w:r>
      <w:r>
        <w:rPr>
          <w:spacing w:val="1"/>
        </w:rPr>
        <w:t xml:space="preserve"> </w:t>
      </w:r>
      <w:r>
        <w:t>преступление</w:t>
      </w:r>
      <w:r>
        <w:rPr>
          <w:spacing w:val="1"/>
        </w:rPr>
        <w:t xml:space="preserve"> </w:t>
      </w:r>
      <w:r>
        <w:t>и</w:t>
      </w:r>
      <w:r>
        <w:rPr>
          <w:spacing w:val="1"/>
        </w:rPr>
        <w:t xml:space="preserve"> </w:t>
      </w:r>
      <w:r>
        <w:t>правонарушение,</w:t>
      </w:r>
      <w:r>
        <w:rPr>
          <w:spacing w:val="1"/>
        </w:rPr>
        <w:t xml:space="preserve"> </w:t>
      </w:r>
      <w:r>
        <w:t>как</w:t>
      </w:r>
      <w:r>
        <w:rPr>
          <w:spacing w:val="1"/>
        </w:rPr>
        <w:t xml:space="preserve"> </w:t>
      </w:r>
      <w:r>
        <w:t>не</w:t>
      </w:r>
      <w:r>
        <w:rPr>
          <w:spacing w:val="1"/>
        </w:rPr>
        <w:t xml:space="preserve"> </w:t>
      </w:r>
      <w:r>
        <w:t>стать</w:t>
      </w:r>
      <w:r>
        <w:rPr>
          <w:spacing w:val="1"/>
        </w:rPr>
        <w:t xml:space="preserve"> </w:t>
      </w:r>
      <w:r>
        <w:t>жертвой</w:t>
      </w:r>
      <w:r>
        <w:rPr>
          <w:spacing w:val="1"/>
        </w:rPr>
        <w:t xml:space="preserve"> </w:t>
      </w:r>
      <w:r>
        <w:t>преступника,</w:t>
      </w:r>
      <w:r>
        <w:rPr>
          <w:spacing w:val="1"/>
        </w:rPr>
        <w:t xml:space="preserve"> </w:t>
      </w:r>
      <w:r>
        <w:t>ответственность</w:t>
      </w:r>
      <w:r>
        <w:rPr>
          <w:spacing w:val="1"/>
        </w:rPr>
        <w:t xml:space="preserve"> </w:t>
      </w:r>
      <w:r>
        <w:t>несовершеннолетних</w:t>
      </w:r>
      <w:r>
        <w:rPr>
          <w:spacing w:val="1"/>
        </w:rPr>
        <w:t xml:space="preserve"> </w:t>
      </w:r>
      <w:r>
        <w:t>перед</w:t>
      </w:r>
      <w:r>
        <w:rPr>
          <w:spacing w:val="1"/>
        </w:rPr>
        <w:t xml:space="preserve"> </w:t>
      </w:r>
      <w:r>
        <w:t>законом,</w:t>
      </w:r>
      <w:r>
        <w:rPr>
          <w:spacing w:val="1"/>
        </w:rPr>
        <w:t xml:space="preserve"> </w:t>
      </w:r>
      <w:r>
        <w:t>профилактика</w:t>
      </w:r>
      <w:r>
        <w:rPr>
          <w:spacing w:val="1"/>
        </w:rPr>
        <w:t xml:space="preserve"> </w:t>
      </w:r>
      <w:r>
        <w:t>драк</w:t>
      </w:r>
      <w:r>
        <w:rPr>
          <w:spacing w:val="1"/>
        </w:rPr>
        <w:t xml:space="preserve"> </w:t>
      </w:r>
      <w:r>
        <w:t>и</w:t>
      </w:r>
      <w:r>
        <w:rPr>
          <w:spacing w:val="-67"/>
        </w:rPr>
        <w:t xml:space="preserve"> </w:t>
      </w:r>
      <w:r>
        <w:t>агрессивного</w:t>
      </w:r>
      <w:r>
        <w:rPr>
          <w:spacing w:val="-4"/>
        </w:rPr>
        <w:t xml:space="preserve"> </w:t>
      </w:r>
      <w:r>
        <w:t>поведения,</w:t>
      </w:r>
      <w:r>
        <w:rPr>
          <w:spacing w:val="-1"/>
        </w:rPr>
        <w:t xml:space="preserve"> </w:t>
      </w:r>
      <w:r>
        <w:t>правила</w:t>
      </w:r>
      <w:r>
        <w:rPr>
          <w:spacing w:val="-5"/>
        </w:rPr>
        <w:t xml:space="preserve"> </w:t>
      </w:r>
      <w:r>
        <w:t>поведения на</w:t>
      </w:r>
      <w:r>
        <w:rPr>
          <w:spacing w:val="-1"/>
        </w:rPr>
        <w:t xml:space="preserve"> </w:t>
      </w:r>
      <w:r>
        <w:t>железной</w:t>
      </w:r>
      <w:r>
        <w:rPr>
          <w:spacing w:val="-3"/>
        </w:rPr>
        <w:t xml:space="preserve"> </w:t>
      </w:r>
      <w:r>
        <w:t>дороге).</w:t>
      </w:r>
    </w:p>
    <w:p w:rsidR="00144573" w:rsidRDefault="00933899">
      <w:pPr>
        <w:pStyle w:val="a3"/>
        <w:ind w:right="443" w:firstLine="707"/>
      </w:pPr>
      <w:r>
        <w:t>часы общения («Конституция - основной закон нашей жизни», овладение</w:t>
      </w:r>
      <w:r>
        <w:rPr>
          <w:spacing w:val="1"/>
        </w:rPr>
        <w:t xml:space="preserve"> </w:t>
      </w:r>
      <w:r>
        <w:t>формами</w:t>
      </w:r>
      <w:r>
        <w:rPr>
          <w:spacing w:val="-1"/>
        </w:rPr>
        <w:t xml:space="preserve"> </w:t>
      </w:r>
      <w:r>
        <w:t>и методами самовоспитания;</w:t>
      </w:r>
    </w:p>
    <w:p w:rsidR="00144573" w:rsidRDefault="00933899">
      <w:pPr>
        <w:pStyle w:val="a3"/>
        <w:spacing w:line="321" w:lineRule="exact"/>
        <w:ind w:left="1386"/>
      </w:pPr>
      <w:r>
        <w:t>участие</w:t>
      </w:r>
      <w:r>
        <w:rPr>
          <w:spacing w:val="-2"/>
        </w:rPr>
        <w:t xml:space="preserve"> </w:t>
      </w:r>
      <w:r>
        <w:t>в</w:t>
      </w:r>
      <w:r>
        <w:rPr>
          <w:spacing w:val="-3"/>
        </w:rPr>
        <w:t xml:space="preserve"> </w:t>
      </w:r>
      <w:r>
        <w:t>развитии</w:t>
      </w:r>
      <w:r>
        <w:rPr>
          <w:spacing w:val="-4"/>
        </w:rPr>
        <w:t xml:space="preserve"> </w:t>
      </w:r>
      <w:r>
        <w:t>школьного</w:t>
      </w:r>
      <w:r>
        <w:rPr>
          <w:spacing w:val="-1"/>
        </w:rPr>
        <w:t xml:space="preserve"> </w:t>
      </w:r>
      <w:r>
        <w:t>самоуправления;</w:t>
      </w:r>
    </w:p>
    <w:p w:rsidR="00144573" w:rsidRDefault="00933899">
      <w:pPr>
        <w:pStyle w:val="a3"/>
        <w:spacing w:line="242" w:lineRule="auto"/>
        <w:ind w:left="1386" w:right="1293"/>
        <w:jc w:val="left"/>
      </w:pPr>
      <w:r>
        <w:t>контроль выполнение обучающимися основных прав и обязанностей;</w:t>
      </w:r>
      <w:r>
        <w:rPr>
          <w:spacing w:val="-67"/>
        </w:rPr>
        <w:t xml:space="preserve"> </w:t>
      </w:r>
      <w:r>
        <w:t>разработка</w:t>
      </w:r>
      <w:r>
        <w:rPr>
          <w:spacing w:val="-1"/>
        </w:rPr>
        <w:t xml:space="preserve"> </w:t>
      </w:r>
      <w:r>
        <w:t>и</w:t>
      </w:r>
      <w:r>
        <w:rPr>
          <w:spacing w:val="-1"/>
        </w:rPr>
        <w:t xml:space="preserve"> </w:t>
      </w:r>
      <w:r>
        <w:t>реализация</w:t>
      </w:r>
      <w:r>
        <w:rPr>
          <w:spacing w:val="-1"/>
        </w:rPr>
        <w:t xml:space="preserve"> </w:t>
      </w:r>
      <w:r>
        <w:t>посильных социальных</w:t>
      </w:r>
      <w:r>
        <w:rPr>
          <w:spacing w:val="-4"/>
        </w:rPr>
        <w:t xml:space="preserve"> </w:t>
      </w:r>
      <w:r>
        <w:t>проектов;</w:t>
      </w:r>
    </w:p>
    <w:p w:rsidR="00144573" w:rsidRDefault="00933899">
      <w:pPr>
        <w:pStyle w:val="a3"/>
        <w:ind w:left="1386" w:right="6077"/>
        <w:jc w:val="left"/>
      </w:pPr>
      <w:r>
        <w:t>социальные проекты и акции;</w:t>
      </w:r>
      <w:r>
        <w:rPr>
          <w:spacing w:val="-67"/>
        </w:rPr>
        <w:t xml:space="preserve"> </w:t>
      </w:r>
      <w:r>
        <w:t>дежурство</w:t>
      </w:r>
      <w:r>
        <w:rPr>
          <w:spacing w:val="-4"/>
        </w:rPr>
        <w:t xml:space="preserve"> </w:t>
      </w:r>
      <w:r>
        <w:t>по</w:t>
      </w:r>
      <w:r>
        <w:rPr>
          <w:spacing w:val="-3"/>
        </w:rPr>
        <w:t xml:space="preserve"> </w:t>
      </w:r>
      <w:r>
        <w:t>Учреждению.</w:t>
      </w:r>
    </w:p>
    <w:p w:rsidR="00144573" w:rsidRDefault="00933899">
      <w:pPr>
        <w:pStyle w:val="a3"/>
        <w:spacing w:line="321" w:lineRule="exact"/>
        <w:ind w:left="1386"/>
        <w:jc w:val="left"/>
      </w:pPr>
      <w:r>
        <w:t>НРАВСТВЕННОСТЬ:</w:t>
      </w:r>
    </w:p>
    <w:p w:rsidR="00144573" w:rsidRDefault="00933899">
      <w:pPr>
        <w:pStyle w:val="a3"/>
        <w:spacing w:line="322" w:lineRule="exact"/>
        <w:ind w:left="1386"/>
        <w:jc w:val="left"/>
      </w:pPr>
      <w:r>
        <w:t>воспитание</w:t>
      </w:r>
      <w:r>
        <w:rPr>
          <w:spacing w:val="-8"/>
        </w:rPr>
        <w:t xml:space="preserve"> </w:t>
      </w:r>
      <w:r>
        <w:t>нравственных</w:t>
      </w:r>
      <w:r>
        <w:rPr>
          <w:spacing w:val="-3"/>
        </w:rPr>
        <w:t xml:space="preserve"> </w:t>
      </w:r>
      <w:r>
        <w:t>чувств,</w:t>
      </w:r>
      <w:r>
        <w:rPr>
          <w:spacing w:val="-4"/>
        </w:rPr>
        <w:t xml:space="preserve"> </w:t>
      </w:r>
      <w:r>
        <w:t>убеждений,</w:t>
      </w:r>
      <w:r>
        <w:rPr>
          <w:spacing w:val="-6"/>
        </w:rPr>
        <w:t xml:space="preserve"> </w:t>
      </w:r>
      <w:r>
        <w:t>этического</w:t>
      </w:r>
      <w:r>
        <w:rPr>
          <w:spacing w:val="-3"/>
        </w:rPr>
        <w:t xml:space="preserve"> </w:t>
      </w:r>
      <w:r>
        <w:t>сознания;</w:t>
      </w:r>
    </w:p>
    <w:p w:rsidR="00144573" w:rsidRDefault="00144573">
      <w:pPr>
        <w:spacing w:line="322" w:lineRule="exact"/>
        <w:sectPr w:rsidR="00144573">
          <w:pgSz w:w="11910" w:h="16840"/>
          <w:pgMar w:top="900" w:right="120" w:bottom="940" w:left="740" w:header="0" w:footer="678" w:gutter="0"/>
          <w:cols w:space="720"/>
        </w:sectPr>
      </w:pPr>
    </w:p>
    <w:p w:rsidR="00144573" w:rsidRDefault="00933899">
      <w:pPr>
        <w:pStyle w:val="a3"/>
        <w:spacing w:before="68"/>
        <w:ind w:right="443" w:firstLine="707"/>
      </w:pPr>
      <w:r>
        <w:lastRenderedPageBreak/>
        <w:t>знакомство</w:t>
      </w:r>
      <w:r>
        <w:rPr>
          <w:spacing w:val="1"/>
        </w:rPr>
        <w:t xml:space="preserve"> </w:t>
      </w:r>
      <w:r>
        <w:t>с</w:t>
      </w:r>
      <w:r>
        <w:rPr>
          <w:spacing w:val="1"/>
        </w:rPr>
        <w:t xml:space="preserve"> </w:t>
      </w:r>
      <w:r>
        <w:t>конкретными</w:t>
      </w:r>
      <w:r>
        <w:rPr>
          <w:spacing w:val="1"/>
        </w:rPr>
        <w:t xml:space="preserve"> </w:t>
      </w:r>
      <w:r>
        <w:t>примерами</w:t>
      </w:r>
      <w:r>
        <w:rPr>
          <w:spacing w:val="1"/>
        </w:rPr>
        <w:t xml:space="preserve"> </w:t>
      </w:r>
      <w:r>
        <w:t>высоконравственных</w:t>
      </w:r>
      <w:r>
        <w:rPr>
          <w:spacing w:val="1"/>
        </w:rPr>
        <w:t xml:space="preserve"> </w:t>
      </w:r>
      <w:r>
        <w:t>отношений</w:t>
      </w:r>
      <w:r>
        <w:rPr>
          <w:spacing w:val="1"/>
        </w:rPr>
        <w:t xml:space="preserve"> </w:t>
      </w:r>
      <w:r>
        <w:t>людей,</w:t>
      </w:r>
      <w:r>
        <w:rPr>
          <w:spacing w:val="-2"/>
        </w:rPr>
        <w:t xml:space="preserve"> </w:t>
      </w:r>
      <w:r>
        <w:t>участие в</w:t>
      </w:r>
      <w:r>
        <w:rPr>
          <w:spacing w:val="-1"/>
        </w:rPr>
        <w:t xml:space="preserve"> </w:t>
      </w:r>
      <w:r>
        <w:t>подготовке и проведении</w:t>
      </w:r>
      <w:r>
        <w:rPr>
          <w:spacing w:val="-4"/>
        </w:rPr>
        <w:t xml:space="preserve"> </w:t>
      </w:r>
      <w:r>
        <w:t>бесед;</w:t>
      </w:r>
    </w:p>
    <w:p w:rsidR="00144573" w:rsidRDefault="00933899">
      <w:pPr>
        <w:pStyle w:val="a3"/>
        <w:ind w:right="439" w:firstLine="707"/>
      </w:pPr>
      <w:r>
        <w:t>участие</w:t>
      </w:r>
      <w:r>
        <w:rPr>
          <w:spacing w:val="1"/>
        </w:rPr>
        <w:t xml:space="preserve"> </w:t>
      </w:r>
      <w:r>
        <w:t>в</w:t>
      </w:r>
      <w:r>
        <w:rPr>
          <w:spacing w:val="1"/>
        </w:rPr>
        <w:t xml:space="preserve"> </w:t>
      </w:r>
      <w:r>
        <w:t>общественно-полезном</w:t>
      </w:r>
      <w:r>
        <w:rPr>
          <w:spacing w:val="1"/>
        </w:rPr>
        <w:t xml:space="preserve"> </w:t>
      </w:r>
      <w:r>
        <w:t>труде</w:t>
      </w:r>
      <w:r>
        <w:rPr>
          <w:spacing w:val="1"/>
        </w:rPr>
        <w:t xml:space="preserve"> </w:t>
      </w:r>
      <w:r>
        <w:t>в</w:t>
      </w:r>
      <w:r>
        <w:rPr>
          <w:spacing w:val="1"/>
        </w:rPr>
        <w:t xml:space="preserve"> </w:t>
      </w:r>
      <w:r>
        <w:t>помощь</w:t>
      </w:r>
      <w:r>
        <w:rPr>
          <w:spacing w:val="1"/>
        </w:rPr>
        <w:t xml:space="preserve"> </w:t>
      </w:r>
      <w:r>
        <w:t>образовательному</w:t>
      </w:r>
      <w:r>
        <w:rPr>
          <w:spacing w:val="1"/>
        </w:rPr>
        <w:t xml:space="preserve"> </w:t>
      </w:r>
      <w:r>
        <w:t>учреждению,</w:t>
      </w:r>
      <w:r>
        <w:rPr>
          <w:spacing w:val="-2"/>
        </w:rPr>
        <w:t xml:space="preserve"> </w:t>
      </w:r>
      <w:r>
        <w:t>городу;</w:t>
      </w:r>
    </w:p>
    <w:p w:rsidR="00144573" w:rsidRDefault="00933899">
      <w:pPr>
        <w:pStyle w:val="a3"/>
        <w:ind w:right="442" w:firstLine="707"/>
      </w:pPr>
      <w:r>
        <w:t>проведение</w:t>
      </w:r>
      <w:r>
        <w:rPr>
          <w:spacing w:val="1"/>
        </w:rPr>
        <w:t xml:space="preserve"> </w:t>
      </w:r>
      <w:r>
        <w:t>внеурочных</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нормах</w:t>
      </w:r>
      <w:r>
        <w:rPr>
          <w:spacing w:val="1"/>
        </w:rPr>
        <w:t xml:space="preserve"> </w:t>
      </w:r>
      <w:r>
        <w:t>морально-нравственного</w:t>
      </w:r>
      <w:r>
        <w:rPr>
          <w:spacing w:val="1"/>
        </w:rPr>
        <w:t xml:space="preserve"> </w:t>
      </w:r>
      <w:r>
        <w:t>поведения,</w:t>
      </w:r>
      <w:r>
        <w:rPr>
          <w:spacing w:val="71"/>
        </w:rPr>
        <w:t xml:space="preserve"> </w:t>
      </w:r>
      <w:r>
        <w:t>игровых</w:t>
      </w:r>
      <w:r>
        <w:rPr>
          <w:spacing w:val="1"/>
        </w:rPr>
        <w:t xml:space="preserve"> </w:t>
      </w:r>
      <w:r>
        <w:t>программах, позволяющих учащимся приобретать опыт ролевого нравственного</w:t>
      </w:r>
      <w:r>
        <w:rPr>
          <w:spacing w:val="1"/>
        </w:rPr>
        <w:t xml:space="preserve"> </w:t>
      </w:r>
      <w:r>
        <w:t>взаимодействия;</w:t>
      </w:r>
    </w:p>
    <w:p w:rsidR="00144573" w:rsidRDefault="00933899">
      <w:pPr>
        <w:pStyle w:val="a3"/>
        <w:ind w:right="439" w:firstLine="707"/>
      </w:pPr>
      <w:r>
        <w:t>проведение</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воспитание</w:t>
      </w:r>
      <w:r>
        <w:rPr>
          <w:spacing w:val="1"/>
        </w:rPr>
        <w:t xml:space="preserve"> </w:t>
      </w:r>
      <w:r>
        <w:t>морально-</w:t>
      </w:r>
      <w:r>
        <w:rPr>
          <w:spacing w:val="1"/>
        </w:rPr>
        <w:t xml:space="preserve"> </w:t>
      </w:r>
      <w:r>
        <w:t>нравственных</w:t>
      </w:r>
      <w:r>
        <w:rPr>
          <w:spacing w:val="1"/>
        </w:rPr>
        <w:t xml:space="preserve"> </w:t>
      </w:r>
      <w:r>
        <w:t>качеств</w:t>
      </w:r>
      <w:r>
        <w:rPr>
          <w:spacing w:val="1"/>
        </w:rPr>
        <w:t xml:space="preserve"> </w:t>
      </w:r>
      <w:r>
        <w:t>у</w:t>
      </w:r>
      <w:r>
        <w:rPr>
          <w:spacing w:val="1"/>
        </w:rPr>
        <w:t xml:space="preserve"> </w:t>
      </w:r>
      <w:r>
        <w:t>девушек</w:t>
      </w:r>
      <w:r>
        <w:rPr>
          <w:spacing w:val="1"/>
        </w:rPr>
        <w:t xml:space="preserve"> </w:t>
      </w:r>
      <w:r>
        <w:t>подросткового</w:t>
      </w:r>
      <w:r>
        <w:rPr>
          <w:spacing w:val="1"/>
        </w:rPr>
        <w:t xml:space="preserve"> </w:t>
      </w:r>
      <w:r>
        <w:t>возраста,</w:t>
      </w:r>
      <w:r>
        <w:rPr>
          <w:spacing w:val="1"/>
        </w:rPr>
        <w:t xml:space="preserve"> </w:t>
      </w:r>
      <w:r>
        <w:t>понимания</w:t>
      </w:r>
      <w:r>
        <w:rPr>
          <w:spacing w:val="1"/>
        </w:rPr>
        <w:t xml:space="preserve"> </w:t>
      </w:r>
      <w:r>
        <w:t>своего</w:t>
      </w:r>
      <w:r>
        <w:rPr>
          <w:spacing w:val="1"/>
        </w:rPr>
        <w:t xml:space="preserve"> </w:t>
      </w:r>
      <w:r>
        <w:t>предназначения</w:t>
      </w:r>
      <w:r>
        <w:rPr>
          <w:spacing w:val="-1"/>
        </w:rPr>
        <w:t xml:space="preserve"> </w:t>
      </w:r>
      <w:r>
        <w:t>как</w:t>
      </w:r>
      <w:r>
        <w:rPr>
          <w:spacing w:val="-2"/>
        </w:rPr>
        <w:t xml:space="preserve"> </w:t>
      </w:r>
      <w:r>
        <w:t>жены</w:t>
      </w:r>
      <w:r>
        <w:rPr>
          <w:spacing w:val="1"/>
        </w:rPr>
        <w:t xml:space="preserve"> </w:t>
      </w:r>
      <w:r>
        <w:t>и матери.</w:t>
      </w:r>
    </w:p>
    <w:p w:rsidR="00144573" w:rsidRDefault="00933899">
      <w:pPr>
        <w:pStyle w:val="a3"/>
        <w:spacing w:line="242" w:lineRule="auto"/>
        <w:ind w:right="447" w:firstLine="707"/>
      </w:pPr>
      <w:r>
        <w:t>участие</w:t>
      </w:r>
      <w:r>
        <w:rPr>
          <w:spacing w:val="1"/>
        </w:rPr>
        <w:t xml:space="preserve"> </w:t>
      </w:r>
      <w:r>
        <w:t>в</w:t>
      </w:r>
      <w:r>
        <w:rPr>
          <w:spacing w:val="1"/>
        </w:rPr>
        <w:t xml:space="preserve"> </w:t>
      </w:r>
      <w:r>
        <w:t>делах</w:t>
      </w:r>
      <w:r>
        <w:rPr>
          <w:spacing w:val="1"/>
        </w:rPr>
        <w:t xml:space="preserve"> </w:t>
      </w:r>
      <w:r>
        <w:t>благотворительности,</w:t>
      </w:r>
      <w:r>
        <w:rPr>
          <w:spacing w:val="1"/>
        </w:rPr>
        <w:t xml:space="preserve"> </w:t>
      </w:r>
      <w:r>
        <w:t>милосердия,</w:t>
      </w:r>
      <w:r>
        <w:rPr>
          <w:spacing w:val="1"/>
        </w:rPr>
        <w:t xml:space="preserve"> </w:t>
      </w:r>
      <w:r>
        <w:t>в</w:t>
      </w:r>
      <w:r>
        <w:rPr>
          <w:spacing w:val="1"/>
        </w:rPr>
        <w:t xml:space="preserve"> </w:t>
      </w:r>
      <w:r>
        <w:t>оказании</w:t>
      </w:r>
      <w:r>
        <w:rPr>
          <w:spacing w:val="1"/>
        </w:rPr>
        <w:t xml:space="preserve"> </w:t>
      </w:r>
      <w:r>
        <w:t>помощи</w:t>
      </w:r>
      <w:r>
        <w:rPr>
          <w:spacing w:val="1"/>
        </w:rPr>
        <w:t xml:space="preserve"> </w:t>
      </w:r>
      <w:r>
        <w:t>нуждающимся,</w:t>
      </w:r>
      <w:r>
        <w:rPr>
          <w:spacing w:val="-2"/>
        </w:rPr>
        <w:t xml:space="preserve"> </w:t>
      </w:r>
      <w:r>
        <w:t>заботе</w:t>
      </w:r>
      <w:r>
        <w:rPr>
          <w:spacing w:val="-1"/>
        </w:rPr>
        <w:t xml:space="preserve"> </w:t>
      </w:r>
      <w:r>
        <w:t>о</w:t>
      </w:r>
      <w:r>
        <w:rPr>
          <w:spacing w:val="-1"/>
        </w:rPr>
        <w:t xml:space="preserve"> </w:t>
      </w:r>
      <w:r>
        <w:t>животных,</w:t>
      </w:r>
      <w:r>
        <w:rPr>
          <w:spacing w:val="-2"/>
        </w:rPr>
        <w:t xml:space="preserve"> </w:t>
      </w:r>
      <w:r>
        <w:t>других живых существах,</w:t>
      </w:r>
      <w:r>
        <w:rPr>
          <w:spacing w:val="-2"/>
        </w:rPr>
        <w:t xml:space="preserve"> </w:t>
      </w:r>
      <w:r>
        <w:t>природе;</w:t>
      </w:r>
    </w:p>
    <w:p w:rsidR="00144573" w:rsidRDefault="00933899">
      <w:pPr>
        <w:pStyle w:val="a3"/>
        <w:ind w:right="449" w:firstLine="707"/>
      </w:pPr>
      <w:r>
        <w:t>расширение опыта позитивного общения и взаимодействия со сверстниками</w:t>
      </w:r>
      <w:r>
        <w:rPr>
          <w:spacing w:val="-67"/>
        </w:rPr>
        <w:t xml:space="preserve"> </w:t>
      </w:r>
      <w:r>
        <w:t>противоположного</w:t>
      </w:r>
      <w:r>
        <w:rPr>
          <w:spacing w:val="-4"/>
        </w:rPr>
        <w:t xml:space="preserve"> </w:t>
      </w:r>
      <w:r>
        <w:t>пола</w:t>
      </w:r>
      <w:r>
        <w:rPr>
          <w:spacing w:val="-1"/>
        </w:rPr>
        <w:t xml:space="preserve"> </w:t>
      </w:r>
      <w:r>
        <w:t>в</w:t>
      </w:r>
      <w:r>
        <w:rPr>
          <w:spacing w:val="-2"/>
        </w:rPr>
        <w:t xml:space="preserve"> </w:t>
      </w:r>
      <w:r>
        <w:t>учёбе,</w:t>
      </w:r>
      <w:r>
        <w:rPr>
          <w:spacing w:val="-1"/>
        </w:rPr>
        <w:t xml:space="preserve"> </w:t>
      </w:r>
      <w:r>
        <w:t>общественной</w:t>
      </w:r>
      <w:r>
        <w:rPr>
          <w:spacing w:val="-4"/>
        </w:rPr>
        <w:t xml:space="preserve"> </w:t>
      </w:r>
      <w:r>
        <w:t>работе,</w:t>
      </w:r>
      <w:r>
        <w:rPr>
          <w:spacing w:val="-2"/>
        </w:rPr>
        <w:t xml:space="preserve"> </w:t>
      </w:r>
      <w:r>
        <w:t>отдыхе,</w:t>
      </w:r>
      <w:r>
        <w:rPr>
          <w:spacing w:val="-1"/>
        </w:rPr>
        <w:t xml:space="preserve"> </w:t>
      </w:r>
      <w:r>
        <w:t>спорте;</w:t>
      </w:r>
    </w:p>
    <w:p w:rsidR="00144573" w:rsidRDefault="00933899">
      <w:pPr>
        <w:pStyle w:val="a3"/>
        <w:ind w:right="452" w:firstLine="707"/>
      </w:pPr>
      <w:r>
        <w:t>участие в подготовке и проведении бесед о дружбе, любви, нравственных</w:t>
      </w:r>
      <w:r>
        <w:rPr>
          <w:spacing w:val="1"/>
        </w:rPr>
        <w:t xml:space="preserve"> </w:t>
      </w:r>
      <w:r>
        <w:t>отношениях;</w:t>
      </w:r>
    </w:p>
    <w:p w:rsidR="00144573" w:rsidRDefault="00933899">
      <w:pPr>
        <w:pStyle w:val="a3"/>
        <w:spacing w:line="321" w:lineRule="exact"/>
        <w:ind w:left="1386"/>
      </w:pPr>
      <w:r>
        <w:t>расширение</w:t>
      </w:r>
      <w:r>
        <w:rPr>
          <w:spacing w:val="-6"/>
        </w:rPr>
        <w:t xml:space="preserve"> </w:t>
      </w:r>
      <w:r>
        <w:t>опыта</w:t>
      </w:r>
      <w:r>
        <w:rPr>
          <w:spacing w:val="-5"/>
        </w:rPr>
        <w:t xml:space="preserve"> </w:t>
      </w:r>
      <w:r>
        <w:t>позитивного</w:t>
      </w:r>
      <w:r>
        <w:rPr>
          <w:spacing w:val="-1"/>
        </w:rPr>
        <w:t xml:space="preserve"> </w:t>
      </w:r>
      <w:r>
        <w:t>взаимодействия</w:t>
      </w:r>
      <w:r>
        <w:rPr>
          <w:spacing w:val="-2"/>
        </w:rPr>
        <w:t xml:space="preserve"> </w:t>
      </w:r>
      <w:r>
        <w:t>в</w:t>
      </w:r>
      <w:r>
        <w:rPr>
          <w:spacing w:val="-4"/>
        </w:rPr>
        <w:t xml:space="preserve"> </w:t>
      </w:r>
      <w:r>
        <w:t>семье;</w:t>
      </w:r>
    </w:p>
    <w:p w:rsidR="00144573" w:rsidRDefault="00933899">
      <w:pPr>
        <w:pStyle w:val="a3"/>
        <w:ind w:left="1386" w:right="805"/>
        <w:jc w:val="left"/>
      </w:pPr>
      <w:r>
        <w:t>уроки и классные часы с элементами духовно-нравственного воспитания;</w:t>
      </w:r>
      <w:r>
        <w:rPr>
          <w:spacing w:val="-67"/>
        </w:rPr>
        <w:t xml:space="preserve"> </w:t>
      </w:r>
      <w:r>
        <w:t>беседы;</w:t>
      </w:r>
    </w:p>
    <w:p w:rsidR="00144573" w:rsidRDefault="00933899">
      <w:pPr>
        <w:pStyle w:val="a3"/>
        <w:spacing w:line="321" w:lineRule="exact"/>
        <w:ind w:left="1386"/>
        <w:jc w:val="left"/>
      </w:pPr>
      <w:r>
        <w:t>экскурсии</w:t>
      </w:r>
      <w:r>
        <w:rPr>
          <w:spacing w:val="-2"/>
        </w:rPr>
        <w:t xml:space="preserve"> </w:t>
      </w:r>
      <w:r>
        <w:t>в</w:t>
      </w:r>
      <w:r>
        <w:rPr>
          <w:spacing w:val="-3"/>
        </w:rPr>
        <w:t xml:space="preserve"> </w:t>
      </w:r>
      <w:r>
        <w:t>места</w:t>
      </w:r>
      <w:r>
        <w:rPr>
          <w:spacing w:val="-1"/>
        </w:rPr>
        <w:t xml:space="preserve"> </w:t>
      </w:r>
      <w:r>
        <w:t>богослужения.</w:t>
      </w:r>
    </w:p>
    <w:p w:rsidR="00144573" w:rsidRDefault="00933899">
      <w:pPr>
        <w:pStyle w:val="2"/>
        <w:numPr>
          <w:ilvl w:val="3"/>
          <w:numId w:val="120"/>
        </w:numPr>
        <w:tabs>
          <w:tab w:val="left" w:pos="1811"/>
          <w:tab w:val="left" w:pos="1812"/>
        </w:tabs>
        <w:spacing w:line="319" w:lineRule="exact"/>
        <w:ind w:hanging="426"/>
      </w:pPr>
      <w:r>
        <w:t>Здоровье</w:t>
      </w:r>
      <w:r>
        <w:rPr>
          <w:spacing w:val="-6"/>
        </w:rPr>
        <w:t xml:space="preserve"> </w:t>
      </w:r>
      <w:r>
        <w:t>безопасность</w:t>
      </w:r>
    </w:p>
    <w:p w:rsidR="00144573" w:rsidRDefault="00933899">
      <w:pPr>
        <w:pStyle w:val="a3"/>
        <w:ind w:right="450" w:firstLine="707"/>
        <w:jc w:val="left"/>
      </w:pPr>
      <w:r>
        <w:t>воспитание</w:t>
      </w:r>
      <w:r>
        <w:rPr>
          <w:spacing w:val="11"/>
        </w:rPr>
        <w:t xml:space="preserve"> </w:t>
      </w:r>
      <w:r>
        <w:t>экологической</w:t>
      </w:r>
      <w:r>
        <w:rPr>
          <w:spacing w:val="12"/>
        </w:rPr>
        <w:t xml:space="preserve"> </w:t>
      </w:r>
      <w:r>
        <w:t>культуры,</w:t>
      </w:r>
      <w:r>
        <w:rPr>
          <w:spacing w:val="11"/>
        </w:rPr>
        <w:t xml:space="preserve"> </w:t>
      </w:r>
      <w:r>
        <w:t>культуры</w:t>
      </w:r>
      <w:r>
        <w:rPr>
          <w:spacing w:val="12"/>
        </w:rPr>
        <w:t xml:space="preserve"> </w:t>
      </w:r>
      <w:r>
        <w:t>здорового</w:t>
      </w:r>
      <w:r>
        <w:rPr>
          <w:spacing w:val="12"/>
        </w:rPr>
        <w:t xml:space="preserve"> </w:t>
      </w:r>
      <w:r>
        <w:t>и</w:t>
      </w:r>
      <w:r>
        <w:rPr>
          <w:spacing w:val="12"/>
        </w:rPr>
        <w:t xml:space="preserve"> </w:t>
      </w:r>
      <w:r>
        <w:t>безопасного</w:t>
      </w:r>
      <w:r>
        <w:rPr>
          <w:spacing w:val="-67"/>
        </w:rPr>
        <w:t xml:space="preserve"> </w:t>
      </w:r>
      <w:r>
        <w:t>образа</w:t>
      </w:r>
      <w:r>
        <w:rPr>
          <w:spacing w:val="-5"/>
        </w:rPr>
        <w:t xml:space="preserve"> </w:t>
      </w:r>
      <w:r>
        <w:t>жизни;</w:t>
      </w:r>
    </w:p>
    <w:p w:rsidR="00144573" w:rsidRDefault="00933899">
      <w:pPr>
        <w:pStyle w:val="a3"/>
        <w:spacing w:line="242" w:lineRule="auto"/>
        <w:ind w:left="1386" w:right="4063"/>
        <w:jc w:val="left"/>
      </w:pPr>
      <w:r>
        <w:t>участие в пропаганде здорового образа жизни;</w:t>
      </w:r>
      <w:r>
        <w:rPr>
          <w:spacing w:val="-67"/>
        </w:rPr>
        <w:t xml:space="preserve"> </w:t>
      </w:r>
      <w:r>
        <w:t>мониторинг</w:t>
      </w:r>
      <w:r>
        <w:rPr>
          <w:spacing w:val="-2"/>
        </w:rPr>
        <w:t xml:space="preserve"> </w:t>
      </w:r>
      <w:r>
        <w:t>здоровья</w:t>
      </w:r>
      <w:r>
        <w:rPr>
          <w:spacing w:val="-1"/>
        </w:rPr>
        <w:t xml:space="preserve"> </w:t>
      </w:r>
      <w:r>
        <w:t>воспитанников;</w:t>
      </w:r>
    </w:p>
    <w:p w:rsidR="00144573" w:rsidRDefault="00933899">
      <w:pPr>
        <w:pStyle w:val="a3"/>
        <w:spacing w:line="317" w:lineRule="exact"/>
        <w:ind w:left="1386"/>
        <w:jc w:val="left"/>
      </w:pPr>
      <w:r>
        <w:t>проведение</w:t>
      </w:r>
      <w:r>
        <w:rPr>
          <w:spacing w:val="-7"/>
        </w:rPr>
        <w:t xml:space="preserve"> </w:t>
      </w:r>
      <w:r>
        <w:t>дней</w:t>
      </w:r>
      <w:r>
        <w:rPr>
          <w:spacing w:val="-4"/>
        </w:rPr>
        <w:t xml:space="preserve"> </w:t>
      </w:r>
      <w:r>
        <w:t>Здоровья;</w:t>
      </w:r>
    </w:p>
    <w:p w:rsidR="00144573" w:rsidRDefault="00933899">
      <w:pPr>
        <w:pStyle w:val="a3"/>
        <w:ind w:left="1386" w:right="2391"/>
        <w:jc w:val="left"/>
      </w:pPr>
      <w:r>
        <w:t>проведение часов общения «Наше здоровье в наших руках»;</w:t>
      </w:r>
      <w:r>
        <w:rPr>
          <w:spacing w:val="-67"/>
        </w:rPr>
        <w:t xml:space="preserve"> </w:t>
      </w:r>
      <w:r>
        <w:t>проведение</w:t>
      </w:r>
      <w:r>
        <w:rPr>
          <w:spacing w:val="-1"/>
        </w:rPr>
        <w:t xml:space="preserve"> </w:t>
      </w:r>
      <w:r>
        <w:t>акций «Брось</w:t>
      </w:r>
      <w:r>
        <w:rPr>
          <w:spacing w:val="-2"/>
        </w:rPr>
        <w:t xml:space="preserve"> </w:t>
      </w:r>
      <w:r>
        <w:t>сигарету!»;</w:t>
      </w:r>
    </w:p>
    <w:p w:rsidR="00144573" w:rsidRDefault="00933899">
      <w:pPr>
        <w:pStyle w:val="a3"/>
        <w:ind w:left="1386" w:right="1578" w:firstLine="69"/>
        <w:jc w:val="left"/>
      </w:pPr>
      <w:r>
        <w:t>Всемирный день без табака», Всемирный день отказа от курения»;</w:t>
      </w:r>
      <w:r>
        <w:rPr>
          <w:spacing w:val="-67"/>
        </w:rPr>
        <w:t xml:space="preserve"> </w:t>
      </w:r>
      <w:r>
        <w:t>проведение</w:t>
      </w:r>
      <w:r>
        <w:rPr>
          <w:spacing w:val="-1"/>
        </w:rPr>
        <w:t xml:space="preserve"> </w:t>
      </w:r>
      <w:r>
        <w:t>месячников</w:t>
      </w:r>
      <w:r>
        <w:rPr>
          <w:spacing w:val="-2"/>
        </w:rPr>
        <w:t xml:space="preserve"> </w:t>
      </w:r>
      <w:r>
        <w:t>ЗОЖ;</w:t>
      </w:r>
    </w:p>
    <w:p w:rsidR="00144573" w:rsidRDefault="00933899">
      <w:pPr>
        <w:pStyle w:val="a3"/>
        <w:spacing w:line="322" w:lineRule="exact"/>
        <w:ind w:left="1386"/>
        <w:jc w:val="left"/>
      </w:pPr>
      <w:r>
        <w:t>участие</w:t>
      </w:r>
      <w:r>
        <w:rPr>
          <w:spacing w:val="-1"/>
        </w:rPr>
        <w:t xml:space="preserve"> </w:t>
      </w:r>
      <w:r>
        <w:t>в</w:t>
      </w:r>
      <w:r>
        <w:rPr>
          <w:spacing w:val="-2"/>
        </w:rPr>
        <w:t xml:space="preserve"> </w:t>
      </w:r>
      <w:r>
        <w:t>школьных</w:t>
      </w:r>
      <w:r>
        <w:rPr>
          <w:spacing w:val="-2"/>
        </w:rPr>
        <w:t xml:space="preserve"> </w:t>
      </w:r>
      <w:r>
        <w:t>спартакиадах,</w:t>
      </w:r>
      <w:r>
        <w:rPr>
          <w:spacing w:val="-2"/>
        </w:rPr>
        <w:t xml:space="preserve"> </w:t>
      </w:r>
      <w:r>
        <w:t>эстафетах;</w:t>
      </w:r>
    </w:p>
    <w:p w:rsidR="00144573" w:rsidRDefault="00933899">
      <w:pPr>
        <w:pStyle w:val="a3"/>
        <w:ind w:left="1386" w:right="2194"/>
        <w:jc w:val="left"/>
      </w:pPr>
      <w:r>
        <w:t>участие в практической природоохранительной деятельности;</w:t>
      </w:r>
      <w:r>
        <w:rPr>
          <w:spacing w:val="-67"/>
        </w:rPr>
        <w:t xml:space="preserve"> </w:t>
      </w:r>
      <w:r>
        <w:t>оказание</w:t>
      </w:r>
      <w:r>
        <w:rPr>
          <w:spacing w:val="-2"/>
        </w:rPr>
        <w:t xml:space="preserve"> </w:t>
      </w:r>
      <w:r>
        <w:t>первой</w:t>
      </w:r>
      <w:r>
        <w:rPr>
          <w:spacing w:val="-3"/>
        </w:rPr>
        <w:t xml:space="preserve"> </w:t>
      </w:r>
      <w:r>
        <w:t>доврачебной</w:t>
      </w:r>
      <w:r>
        <w:rPr>
          <w:spacing w:val="-1"/>
        </w:rPr>
        <w:t xml:space="preserve"> </w:t>
      </w:r>
      <w:r>
        <w:t>помощи</w:t>
      </w:r>
      <w:r>
        <w:rPr>
          <w:spacing w:val="-4"/>
        </w:rPr>
        <w:t xml:space="preserve"> </w:t>
      </w:r>
      <w:r>
        <w:t>пострадавшим;</w:t>
      </w:r>
    </w:p>
    <w:p w:rsidR="00144573" w:rsidRDefault="00933899">
      <w:pPr>
        <w:pStyle w:val="a3"/>
        <w:ind w:right="451" w:firstLine="707"/>
      </w:pPr>
      <w:r>
        <w:t>получение представления о возможном негативном влиянии компьютерных</w:t>
      </w:r>
      <w:r>
        <w:rPr>
          <w:spacing w:val="1"/>
        </w:rPr>
        <w:t xml:space="preserve"> </w:t>
      </w:r>
      <w:r>
        <w:t>игр</w:t>
      </w:r>
      <w:r>
        <w:rPr>
          <w:spacing w:val="-3"/>
        </w:rPr>
        <w:t xml:space="preserve"> </w:t>
      </w:r>
      <w:r>
        <w:t>на здоровье человека;</w:t>
      </w:r>
    </w:p>
    <w:p w:rsidR="00144573" w:rsidRDefault="00933899">
      <w:pPr>
        <w:pStyle w:val="a3"/>
        <w:ind w:right="440" w:firstLine="707"/>
      </w:pPr>
      <w:r>
        <w:t>приобретение</w:t>
      </w:r>
      <w:r>
        <w:rPr>
          <w:spacing w:val="1"/>
        </w:rPr>
        <w:t xml:space="preserve"> </w:t>
      </w:r>
      <w:r>
        <w:t>навыка</w:t>
      </w:r>
      <w:r>
        <w:rPr>
          <w:spacing w:val="1"/>
        </w:rPr>
        <w:t xml:space="preserve"> </w:t>
      </w:r>
      <w:r>
        <w:t>противостояния</w:t>
      </w:r>
      <w:r>
        <w:rPr>
          <w:spacing w:val="1"/>
        </w:rPr>
        <w:t xml:space="preserve"> </w:t>
      </w:r>
      <w:r>
        <w:t>негативному</w:t>
      </w:r>
      <w:r>
        <w:rPr>
          <w:spacing w:val="1"/>
        </w:rPr>
        <w:t xml:space="preserve"> </w:t>
      </w:r>
      <w:r>
        <w:t>влиянию</w:t>
      </w:r>
      <w:r>
        <w:rPr>
          <w:spacing w:val="1"/>
        </w:rPr>
        <w:t xml:space="preserve"> </w:t>
      </w:r>
      <w:r>
        <w:t>на</w:t>
      </w:r>
      <w:r>
        <w:rPr>
          <w:spacing w:val="1"/>
        </w:rPr>
        <w:t xml:space="preserve"> </w:t>
      </w:r>
      <w:r>
        <w:t>формирование вредных для здоровья привычек, зависимости от ПАВ - беседы с</w:t>
      </w:r>
      <w:r>
        <w:rPr>
          <w:spacing w:val="1"/>
        </w:rPr>
        <w:t xml:space="preserve"> </w:t>
      </w:r>
      <w:r>
        <w:t>педагогами,</w:t>
      </w:r>
      <w:r>
        <w:rPr>
          <w:spacing w:val="-5"/>
        </w:rPr>
        <w:t xml:space="preserve"> </w:t>
      </w:r>
      <w:r>
        <w:t>школьными</w:t>
      </w:r>
      <w:r>
        <w:rPr>
          <w:spacing w:val="-5"/>
        </w:rPr>
        <w:t xml:space="preserve"> </w:t>
      </w:r>
      <w:r>
        <w:t>психологами,</w:t>
      </w:r>
      <w:r>
        <w:rPr>
          <w:spacing w:val="-4"/>
        </w:rPr>
        <w:t xml:space="preserve"> </w:t>
      </w:r>
      <w:r>
        <w:t>медицинскими</w:t>
      </w:r>
      <w:r>
        <w:rPr>
          <w:spacing w:val="-3"/>
        </w:rPr>
        <w:t xml:space="preserve"> </w:t>
      </w:r>
      <w:r>
        <w:t>работниками,</w:t>
      </w:r>
      <w:r>
        <w:rPr>
          <w:spacing w:val="-7"/>
        </w:rPr>
        <w:t xml:space="preserve"> </w:t>
      </w:r>
      <w:r>
        <w:t>родителями;</w:t>
      </w:r>
    </w:p>
    <w:p w:rsidR="00144573" w:rsidRDefault="00933899">
      <w:pPr>
        <w:pStyle w:val="a3"/>
        <w:ind w:left="1386"/>
        <w:jc w:val="left"/>
      </w:pPr>
      <w:r>
        <w:t>просмотр</w:t>
      </w:r>
      <w:r>
        <w:rPr>
          <w:spacing w:val="-3"/>
        </w:rPr>
        <w:t xml:space="preserve"> </w:t>
      </w:r>
      <w:r>
        <w:t>учебных</w:t>
      </w:r>
      <w:r>
        <w:rPr>
          <w:spacing w:val="-6"/>
        </w:rPr>
        <w:t xml:space="preserve"> </w:t>
      </w:r>
      <w:r>
        <w:t>фильмов,</w:t>
      </w:r>
      <w:r>
        <w:rPr>
          <w:spacing w:val="-4"/>
        </w:rPr>
        <w:t xml:space="preserve"> </w:t>
      </w:r>
      <w:r>
        <w:t>игровых</w:t>
      </w:r>
      <w:r>
        <w:rPr>
          <w:spacing w:val="-6"/>
        </w:rPr>
        <w:t xml:space="preserve"> </w:t>
      </w:r>
      <w:r>
        <w:t>и</w:t>
      </w:r>
      <w:r>
        <w:rPr>
          <w:spacing w:val="-5"/>
        </w:rPr>
        <w:t xml:space="preserve"> </w:t>
      </w:r>
      <w:r>
        <w:t>тренинговых</w:t>
      </w:r>
      <w:r>
        <w:rPr>
          <w:spacing w:val="-6"/>
        </w:rPr>
        <w:t xml:space="preserve"> </w:t>
      </w:r>
      <w:r>
        <w:t>программ,</w:t>
      </w:r>
      <w:r>
        <w:rPr>
          <w:spacing w:val="-5"/>
        </w:rPr>
        <w:t xml:space="preserve"> </w:t>
      </w:r>
      <w:r>
        <w:t>уроков;</w:t>
      </w:r>
      <w:r>
        <w:rPr>
          <w:spacing w:val="-67"/>
        </w:rPr>
        <w:t xml:space="preserve"> </w:t>
      </w:r>
      <w:r>
        <w:t>тематические</w:t>
      </w:r>
      <w:r>
        <w:rPr>
          <w:spacing w:val="-1"/>
        </w:rPr>
        <w:t xml:space="preserve"> </w:t>
      </w:r>
      <w:r>
        <w:t>игры;</w:t>
      </w:r>
    </w:p>
    <w:p w:rsidR="00144573" w:rsidRDefault="00933899">
      <w:pPr>
        <w:pStyle w:val="a3"/>
        <w:ind w:left="1386" w:right="7046"/>
        <w:jc w:val="left"/>
      </w:pPr>
      <w:r>
        <w:t>экологические акции;</w:t>
      </w:r>
      <w:r>
        <w:rPr>
          <w:spacing w:val="-67"/>
        </w:rPr>
        <w:t xml:space="preserve"> </w:t>
      </w:r>
      <w:r>
        <w:t>ролевые</w:t>
      </w:r>
      <w:r>
        <w:rPr>
          <w:spacing w:val="-1"/>
        </w:rPr>
        <w:t xml:space="preserve"> </w:t>
      </w:r>
      <w:r>
        <w:t>игры;</w:t>
      </w:r>
    </w:p>
    <w:p w:rsidR="00144573" w:rsidRDefault="00933899">
      <w:pPr>
        <w:pStyle w:val="a3"/>
        <w:spacing w:line="242" w:lineRule="auto"/>
        <w:ind w:firstLine="707"/>
        <w:jc w:val="left"/>
      </w:pPr>
      <w:r>
        <w:t>проведение</w:t>
      </w:r>
      <w:r>
        <w:rPr>
          <w:spacing w:val="35"/>
        </w:rPr>
        <w:t xml:space="preserve"> </w:t>
      </w:r>
      <w:r>
        <w:t>классных</w:t>
      </w:r>
      <w:r>
        <w:rPr>
          <w:spacing w:val="36"/>
        </w:rPr>
        <w:t xml:space="preserve"> </w:t>
      </w:r>
      <w:r>
        <w:t>часов</w:t>
      </w:r>
      <w:r>
        <w:rPr>
          <w:spacing w:val="37"/>
        </w:rPr>
        <w:t xml:space="preserve"> </w:t>
      </w:r>
      <w:r>
        <w:t>(алкоголизм</w:t>
      </w:r>
      <w:r>
        <w:rPr>
          <w:spacing w:val="34"/>
        </w:rPr>
        <w:t xml:space="preserve"> </w:t>
      </w:r>
      <w:r>
        <w:t>и</w:t>
      </w:r>
      <w:r>
        <w:rPr>
          <w:spacing w:val="38"/>
        </w:rPr>
        <w:t xml:space="preserve"> </w:t>
      </w:r>
      <w:r>
        <w:t>пьянство</w:t>
      </w:r>
      <w:r>
        <w:rPr>
          <w:spacing w:val="42"/>
        </w:rPr>
        <w:t xml:space="preserve"> </w:t>
      </w:r>
      <w:r>
        <w:t>-</w:t>
      </w:r>
      <w:r>
        <w:rPr>
          <w:spacing w:val="35"/>
        </w:rPr>
        <w:t xml:space="preserve"> </w:t>
      </w:r>
      <w:r>
        <w:t>социальное</w:t>
      </w:r>
      <w:r>
        <w:rPr>
          <w:spacing w:val="37"/>
        </w:rPr>
        <w:t xml:space="preserve"> </w:t>
      </w:r>
      <w:r>
        <w:t>зло,</w:t>
      </w:r>
      <w:r>
        <w:rPr>
          <w:spacing w:val="-67"/>
        </w:rPr>
        <w:t xml:space="preserve"> </w:t>
      </w:r>
      <w:r>
        <w:t>антиалкогольный</w:t>
      </w:r>
      <w:r>
        <w:rPr>
          <w:spacing w:val="-1"/>
        </w:rPr>
        <w:t xml:space="preserve"> </w:t>
      </w:r>
      <w:r>
        <w:t>трибунал,</w:t>
      </w:r>
      <w:r>
        <w:rPr>
          <w:spacing w:val="-2"/>
        </w:rPr>
        <w:t xml:space="preserve"> </w:t>
      </w:r>
      <w:r>
        <w:t>Мифы и</w:t>
      </w:r>
      <w:r>
        <w:rPr>
          <w:spacing w:val="-4"/>
        </w:rPr>
        <w:t xml:space="preserve"> </w:t>
      </w:r>
      <w:r>
        <w:t>правда об</w:t>
      </w:r>
      <w:r>
        <w:rPr>
          <w:spacing w:val="1"/>
        </w:rPr>
        <w:t xml:space="preserve"> </w:t>
      </w:r>
      <w:r>
        <w:t>алкоголе);</w:t>
      </w:r>
    </w:p>
    <w:p w:rsidR="00144573" w:rsidRDefault="00144573">
      <w:pPr>
        <w:spacing w:line="242" w:lineRule="auto"/>
        <w:sectPr w:rsidR="00144573">
          <w:pgSz w:w="11910" w:h="16840"/>
          <w:pgMar w:top="900" w:right="120" w:bottom="940" w:left="740" w:header="0" w:footer="678" w:gutter="0"/>
          <w:cols w:space="720"/>
        </w:sectPr>
      </w:pPr>
    </w:p>
    <w:p w:rsidR="00144573" w:rsidRDefault="00933899">
      <w:pPr>
        <w:pStyle w:val="a3"/>
        <w:spacing w:before="68" w:line="322" w:lineRule="exact"/>
        <w:ind w:left="1386"/>
        <w:jc w:val="left"/>
      </w:pPr>
      <w:r>
        <w:lastRenderedPageBreak/>
        <w:t>просмотры</w:t>
      </w:r>
      <w:r>
        <w:rPr>
          <w:spacing w:val="22"/>
        </w:rPr>
        <w:t xml:space="preserve"> </w:t>
      </w:r>
      <w:r>
        <w:t>и</w:t>
      </w:r>
      <w:r>
        <w:rPr>
          <w:spacing w:val="24"/>
        </w:rPr>
        <w:t xml:space="preserve"> </w:t>
      </w:r>
      <w:r>
        <w:t>обсуждение</w:t>
      </w:r>
      <w:r>
        <w:rPr>
          <w:spacing w:val="119"/>
        </w:rPr>
        <w:t xml:space="preserve"> </w:t>
      </w:r>
      <w:r>
        <w:t>фильмов</w:t>
      </w:r>
      <w:r>
        <w:rPr>
          <w:spacing w:val="23"/>
        </w:rPr>
        <w:t xml:space="preserve"> </w:t>
      </w:r>
      <w:r>
        <w:t>программы</w:t>
      </w:r>
      <w:r>
        <w:rPr>
          <w:spacing w:val="33"/>
        </w:rPr>
        <w:t xml:space="preserve"> </w:t>
      </w:r>
      <w:r>
        <w:t>общественной</w:t>
      </w:r>
      <w:r>
        <w:rPr>
          <w:spacing w:val="24"/>
        </w:rPr>
        <w:t xml:space="preserve"> </w:t>
      </w:r>
      <w:r>
        <w:t>организации</w:t>
      </w:r>
    </w:p>
    <w:p w:rsidR="00144573" w:rsidRDefault="00933899">
      <w:pPr>
        <w:pStyle w:val="a3"/>
        <w:tabs>
          <w:tab w:val="left" w:pos="1844"/>
          <w:tab w:val="left" w:pos="2827"/>
          <w:tab w:val="left" w:pos="4194"/>
          <w:tab w:val="left" w:pos="6046"/>
          <w:tab w:val="left" w:pos="7427"/>
          <w:tab w:val="left" w:pos="9326"/>
        </w:tabs>
        <w:jc w:val="left"/>
      </w:pPr>
      <w:r>
        <w:t>«Общее</w:t>
      </w:r>
      <w:r>
        <w:tab/>
        <w:t>дело»:</w:t>
      </w:r>
      <w:r>
        <w:tab/>
        <w:t>«Опасное</w:t>
      </w:r>
      <w:r>
        <w:tab/>
        <w:t>погружение»,</w:t>
      </w:r>
      <w:r>
        <w:tab/>
        <w:t>«Секреты</w:t>
      </w:r>
      <w:r>
        <w:tab/>
        <w:t>манипуляции:</w:t>
      </w:r>
      <w:r>
        <w:tab/>
        <w:t>алкоголь»,</w:t>
      </w:r>
    </w:p>
    <w:p w:rsidR="00144573" w:rsidRDefault="00933899">
      <w:pPr>
        <w:pStyle w:val="a3"/>
        <w:jc w:val="left"/>
      </w:pPr>
      <w:r>
        <w:t>«Секреты</w:t>
      </w:r>
      <w:r>
        <w:rPr>
          <w:spacing w:val="53"/>
        </w:rPr>
        <w:t xml:space="preserve"> </w:t>
      </w:r>
      <w:r>
        <w:t>манипуляции:</w:t>
      </w:r>
      <w:r>
        <w:rPr>
          <w:spacing w:val="52"/>
        </w:rPr>
        <w:t xml:space="preserve"> </w:t>
      </w:r>
      <w:r>
        <w:t>табак»,</w:t>
      </w:r>
      <w:r>
        <w:rPr>
          <w:spacing w:val="52"/>
        </w:rPr>
        <w:t xml:space="preserve"> </w:t>
      </w:r>
      <w:r>
        <w:t>«Секреты</w:t>
      </w:r>
      <w:r>
        <w:rPr>
          <w:spacing w:val="54"/>
        </w:rPr>
        <w:t xml:space="preserve"> </w:t>
      </w:r>
      <w:r>
        <w:t>манипуляции:</w:t>
      </w:r>
      <w:r>
        <w:rPr>
          <w:spacing w:val="50"/>
        </w:rPr>
        <w:t xml:space="preserve"> </w:t>
      </w:r>
      <w:r>
        <w:t>наркотики»,</w:t>
      </w:r>
      <w:r>
        <w:rPr>
          <w:spacing w:val="52"/>
        </w:rPr>
        <w:t xml:space="preserve"> </w:t>
      </w:r>
      <w:r>
        <w:t>«История</w:t>
      </w:r>
      <w:r>
        <w:rPr>
          <w:spacing w:val="-67"/>
        </w:rPr>
        <w:t xml:space="preserve"> </w:t>
      </w:r>
      <w:r>
        <w:t>одного</w:t>
      </w:r>
      <w:r>
        <w:rPr>
          <w:spacing w:val="-3"/>
        </w:rPr>
        <w:t xml:space="preserve"> </w:t>
      </w:r>
      <w:r>
        <w:t>обмана:</w:t>
      </w:r>
      <w:r>
        <w:rPr>
          <w:spacing w:val="1"/>
        </w:rPr>
        <w:t xml:space="preserve"> </w:t>
      </w:r>
      <w:r>
        <w:t>мифы и факты</w:t>
      </w:r>
      <w:r>
        <w:rPr>
          <w:spacing w:val="-3"/>
        </w:rPr>
        <w:t xml:space="preserve"> </w:t>
      </w:r>
      <w:r>
        <w:t>об алкоголизме».</w:t>
      </w:r>
    </w:p>
    <w:p w:rsidR="00144573" w:rsidRDefault="00933899">
      <w:pPr>
        <w:pStyle w:val="2"/>
        <w:numPr>
          <w:ilvl w:val="3"/>
          <w:numId w:val="120"/>
        </w:numPr>
        <w:tabs>
          <w:tab w:val="left" w:pos="1811"/>
          <w:tab w:val="left" w:pos="1812"/>
        </w:tabs>
        <w:spacing w:before="4" w:line="321" w:lineRule="exact"/>
        <w:ind w:hanging="426"/>
      </w:pPr>
      <w:r>
        <w:t>Духовная</w:t>
      </w:r>
      <w:r>
        <w:rPr>
          <w:spacing w:val="-4"/>
        </w:rPr>
        <w:t xml:space="preserve"> </w:t>
      </w:r>
      <w:r>
        <w:t>сфера</w:t>
      </w:r>
    </w:p>
    <w:p w:rsidR="00144573" w:rsidRDefault="00933899">
      <w:pPr>
        <w:pStyle w:val="a3"/>
        <w:ind w:firstLine="707"/>
        <w:jc w:val="left"/>
      </w:pPr>
      <w:r>
        <w:t>оформление</w:t>
      </w:r>
      <w:r>
        <w:rPr>
          <w:spacing w:val="8"/>
        </w:rPr>
        <w:t xml:space="preserve"> </w:t>
      </w:r>
      <w:r>
        <w:t>класса</w:t>
      </w:r>
      <w:r>
        <w:rPr>
          <w:spacing w:val="6"/>
        </w:rPr>
        <w:t xml:space="preserve"> </w:t>
      </w:r>
      <w:r>
        <w:t>и</w:t>
      </w:r>
      <w:r>
        <w:rPr>
          <w:spacing w:val="11"/>
        </w:rPr>
        <w:t xml:space="preserve"> </w:t>
      </w:r>
      <w:r>
        <w:t>образовательного</w:t>
      </w:r>
      <w:r>
        <w:rPr>
          <w:spacing w:val="6"/>
        </w:rPr>
        <w:t xml:space="preserve"> </w:t>
      </w:r>
      <w:r>
        <w:t>учреждения,</w:t>
      </w:r>
      <w:r>
        <w:rPr>
          <w:spacing w:val="7"/>
        </w:rPr>
        <w:t xml:space="preserve"> </w:t>
      </w:r>
      <w:r>
        <w:t>озеленение</w:t>
      </w:r>
      <w:r>
        <w:rPr>
          <w:spacing w:val="10"/>
        </w:rPr>
        <w:t xml:space="preserve"> </w:t>
      </w:r>
      <w:r>
        <w:t>территории</w:t>
      </w:r>
      <w:r>
        <w:rPr>
          <w:spacing w:val="-67"/>
        </w:rPr>
        <w:t xml:space="preserve"> </w:t>
      </w:r>
      <w:r>
        <w:t>Учреждения;</w:t>
      </w:r>
    </w:p>
    <w:p w:rsidR="00144573" w:rsidRDefault="00933899">
      <w:pPr>
        <w:pStyle w:val="a3"/>
        <w:ind w:left="1386"/>
        <w:jc w:val="left"/>
      </w:pPr>
      <w:r>
        <w:t>получение</w:t>
      </w:r>
      <w:r>
        <w:rPr>
          <w:spacing w:val="-6"/>
        </w:rPr>
        <w:t xml:space="preserve"> </w:t>
      </w:r>
      <w:r>
        <w:t>представлений</w:t>
      </w:r>
      <w:r>
        <w:rPr>
          <w:spacing w:val="-5"/>
        </w:rPr>
        <w:t xml:space="preserve"> </w:t>
      </w:r>
      <w:r>
        <w:t>художественных</w:t>
      </w:r>
      <w:r>
        <w:rPr>
          <w:spacing w:val="-5"/>
        </w:rPr>
        <w:t xml:space="preserve"> </w:t>
      </w:r>
      <w:r>
        <w:t>ценностях</w:t>
      </w:r>
      <w:r>
        <w:rPr>
          <w:spacing w:val="-7"/>
        </w:rPr>
        <w:t xml:space="preserve"> </w:t>
      </w:r>
      <w:r>
        <w:t>культуры</w:t>
      </w:r>
      <w:r>
        <w:rPr>
          <w:spacing w:val="-5"/>
        </w:rPr>
        <w:t xml:space="preserve"> </w:t>
      </w:r>
      <w:r>
        <w:t>России;</w:t>
      </w:r>
      <w:r>
        <w:rPr>
          <w:spacing w:val="-67"/>
        </w:rPr>
        <w:t xml:space="preserve"> </w:t>
      </w:r>
      <w:r>
        <w:t>ознакомление</w:t>
      </w:r>
      <w:r>
        <w:rPr>
          <w:spacing w:val="-1"/>
        </w:rPr>
        <w:t xml:space="preserve"> </w:t>
      </w:r>
      <w:r>
        <w:t>с</w:t>
      </w:r>
      <w:r>
        <w:rPr>
          <w:spacing w:val="-2"/>
        </w:rPr>
        <w:t xml:space="preserve"> </w:t>
      </w:r>
      <w:r>
        <w:t>художественной</w:t>
      </w:r>
      <w:r>
        <w:rPr>
          <w:spacing w:val="-1"/>
        </w:rPr>
        <w:t xml:space="preserve"> </w:t>
      </w:r>
      <w:r>
        <w:t>культурой</w:t>
      </w:r>
      <w:r>
        <w:rPr>
          <w:spacing w:val="-1"/>
        </w:rPr>
        <w:t xml:space="preserve"> </w:t>
      </w:r>
      <w:r>
        <w:t>родного края;</w:t>
      </w:r>
    </w:p>
    <w:p w:rsidR="00144573" w:rsidRDefault="00933899">
      <w:pPr>
        <w:pStyle w:val="a3"/>
        <w:spacing w:line="321" w:lineRule="exact"/>
        <w:ind w:left="1386"/>
        <w:jc w:val="left"/>
      </w:pPr>
      <w:r>
        <w:t>разучивание</w:t>
      </w:r>
      <w:r>
        <w:rPr>
          <w:spacing w:val="-4"/>
        </w:rPr>
        <w:t xml:space="preserve"> </w:t>
      </w:r>
      <w:r>
        <w:t>стихотворений,</w:t>
      </w:r>
      <w:r>
        <w:rPr>
          <w:spacing w:val="-4"/>
        </w:rPr>
        <w:t xml:space="preserve"> </w:t>
      </w:r>
      <w:r>
        <w:t>знакомство</w:t>
      </w:r>
      <w:r>
        <w:rPr>
          <w:spacing w:val="-2"/>
        </w:rPr>
        <w:t xml:space="preserve"> </w:t>
      </w:r>
      <w:r>
        <w:t>с</w:t>
      </w:r>
      <w:r>
        <w:rPr>
          <w:spacing w:val="-4"/>
        </w:rPr>
        <w:t xml:space="preserve"> </w:t>
      </w:r>
      <w:r>
        <w:t>картинами;</w:t>
      </w:r>
    </w:p>
    <w:p w:rsidR="00144573" w:rsidRDefault="00933899">
      <w:pPr>
        <w:pStyle w:val="a3"/>
        <w:ind w:firstLine="707"/>
        <w:jc w:val="left"/>
      </w:pPr>
      <w:r>
        <w:t>получение</w:t>
      </w:r>
      <w:r>
        <w:rPr>
          <w:spacing w:val="48"/>
        </w:rPr>
        <w:t xml:space="preserve"> </w:t>
      </w:r>
      <w:r>
        <w:t>первоначального</w:t>
      </w:r>
      <w:r>
        <w:rPr>
          <w:spacing w:val="49"/>
        </w:rPr>
        <w:t xml:space="preserve"> </w:t>
      </w:r>
      <w:r>
        <w:t>опыта</w:t>
      </w:r>
      <w:r>
        <w:rPr>
          <w:spacing w:val="48"/>
        </w:rPr>
        <w:t xml:space="preserve"> </w:t>
      </w:r>
      <w:r>
        <w:t>самореализации</w:t>
      </w:r>
      <w:r>
        <w:rPr>
          <w:spacing w:val="49"/>
        </w:rPr>
        <w:t xml:space="preserve"> </w:t>
      </w:r>
      <w:r>
        <w:t>в</w:t>
      </w:r>
      <w:r>
        <w:rPr>
          <w:spacing w:val="48"/>
        </w:rPr>
        <w:t xml:space="preserve"> </w:t>
      </w:r>
      <w:r>
        <w:t>различных</w:t>
      </w:r>
      <w:r>
        <w:rPr>
          <w:spacing w:val="49"/>
        </w:rPr>
        <w:t xml:space="preserve"> </w:t>
      </w:r>
      <w:r>
        <w:t>видах</w:t>
      </w:r>
      <w:r>
        <w:rPr>
          <w:spacing w:val="-67"/>
        </w:rPr>
        <w:t xml:space="preserve"> </w:t>
      </w:r>
      <w:r>
        <w:t>творческой</w:t>
      </w:r>
      <w:r>
        <w:rPr>
          <w:spacing w:val="-1"/>
        </w:rPr>
        <w:t xml:space="preserve"> </w:t>
      </w:r>
      <w:r>
        <w:t>деятельности;</w:t>
      </w:r>
    </w:p>
    <w:p w:rsidR="00144573" w:rsidRDefault="00933899">
      <w:pPr>
        <w:pStyle w:val="a3"/>
        <w:tabs>
          <w:tab w:val="left" w:pos="2846"/>
          <w:tab w:val="left" w:pos="4746"/>
          <w:tab w:val="left" w:pos="7060"/>
          <w:tab w:val="left" w:pos="9051"/>
          <w:tab w:val="left" w:pos="9648"/>
        </w:tabs>
        <w:ind w:right="442" w:firstLine="707"/>
        <w:jc w:val="left"/>
      </w:pPr>
      <w:r>
        <w:t>получение</w:t>
      </w:r>
      <w:r>
        <w:tab/>
        <w:t>элементарных</w:t>
      </w:r>
      <w:r>
        <w:tab/>
        <w:t>представлений</w:t>
      </w:r>
      <w:r>
        <w:rPr>
          <w:spacing w:val="125"/>
        </w:rPr>
        <w:t xml:space="preserve"> </w:t>
      </w:r>
      <w:r>
        <w:t>о</w:t>
      </w:r>
      <w:r>
        <w:tab/>
        <w:t>стиле</w:t>
      </w:r>
      <w:r>
        <w:rPr>
          <w:spacing w:val="126"/>
        </w:rPr>
        <w:t xml:space="preserve"> </w:t>
      </w:r>
      <w:r>
        <w:t>одежды</w:t>
      </w:r>
      <w:r>
        <w:tab/>
        <w:t>как</w:t>
      </w:r>
      <w:r>
        <w:tab/>
        <w:t>способе</w:t>
      </w:r>
      <w:r>
        <w:rPr>
          <w:spacing w:val="-67"/>
        </w:rPr>
        <w:t xml:space="preserve"> </w:t>
      </w:r>
      <w:r>
        <w:t>выражения</w:t>
      </w:r>
      <w:r>
        <w:rPr>
          <w:spacing w:val="-1"/>
        </w:rPr>
        <w:t xml:space="preserve"> </w:t>
      </w:r>
      <w:r>
        <w:t>внутреннего,</w:t>
      </w:r>
      <w:r>
        <w:rPr>
          <w:spacing w:val="-1"/>
        </w:rPr>
        <w:t xml:space="preserve"> </w:t>
      </w:r>
      <w:r>
        <w:t>душевного</w:t>
      </w:r>
      <w:r>
        <w:rPr>
          <w:spacing w:val="1"/>
        </w:rPr>
        <w:t xml:space="preserve"> </w:t>
      </w:r>
      <w:r>
        <w:t>состояния</w:t>
      </w:r>
      <w:r>
        <w:rPr>
          <w:spacing w:val="-4"/>
        </w:rPr>
        <w:t xml:space="preserve"> </w:t>
      </w:r>
      <w:r>
        <w:t>человека;</w:t>
      </w:r>
    </w:p>
    <w:p w:rsidR="00144573" w:rsidRDefault="00933899">
      <w:pPr>
        <w:pStyle w:val="a3"/>
        <w:ind w:firstLine="707"/>
        <w:jc w:val="left"/>
      </w:pPr>
      <w:r>
        <w:t>экскурсии</w:t>
      </w:r>
      <w:r>
        <w:rPr>
          <w:spacing w:val="11"/>
        </w:rPr>
        <w:t xml:space="preserve"> </w:t>
      </w:r>
      <w:r>
        <w:t>к</w:t>
      </w:r>
      <w:r>
        <w:rPr>
          <w:spacing w:val="12"/>
        </w:rPr>
        <w:t xml:space="preserve"> </w:t>
      </w:r>
      <w:r>
        <w:t>памятникам</w:t>
      </w:r>
      <w:r>
        <w:rPr>
          <w:spacing w:val="12"/>
        </w:rPr>
        <w:t xml:space="preserve"> </w:t>
      </w:r>
      <w:r>
        <w:t>зодчества</w:t>
      </w:r>
      <w:r>
        <w:rPr>
          <w:spacing w:val="11"/>
        </w:rPr>
        <w:t xml:space="preserve"> </w:t>
      </w:r>
      <w:r>
        <w:t>и</w:t>
      </w:r>
      <w:r>
        <w:rPr>
          <w:spacing w:val="11"/>
        </w:rPr>
        <w:t xml:space="preserve"> </w:t>
      </w:r>
      <w:r>
        <w:t>на</w:t>
      </w:r>
      <w:r>
        <w:rPr>
          <w:spacing w:val="12"/>
        </w:rPr>
        <w:t xml:space="preserve"> </w:t>
      </w:r>
      <w:r>
        <w:t>объекты</w:t>
      </w:r>
      <w:r>
        <w:rPr>
          <w:spacing w:val="14"/>
        </w:rPr>
        <w:t xml:space="preserve"> </w:t>
      </w:r>
      <w:r>
        <w:t>современной</w:t>
      </w:r>
      <w:r>
        <w:rPr>
          <w:spacing w:val="12"/>
        </w:rPr>
        <w:t xml:space="preserve"> </w:t>
      </w:r>
      <w:r>
        <w:t>архитектуры,</w:t>
      </w:r>
      <w:r>
        <w:rPr>
          <w:spacing w:val="-67"/>
        </w:rPr>
        <w:t xml:space="preserve"> </w:t>
      </w:r>
      <w:r>
        <w:t>ландшафтного дизайна;</w:t>
      </w:r>
    </w:p>
    <w:p w:rsidR="00144573" w:rsidRDefault="00933899">
      <w:pPr>
        <w:pStyle w:val="a3"/>
        <w:spacing w:line="321" w:lineRule="exact"/>
        <w:ind w:left="1386"/>
        <w:jc w:val="left"/>
      </w:pPr>
      <w:r>
        <w:t>просмотр</w:t>
      </w:r>
      <w:r>
        <w:rPr>
          <w:spacing w:val="-2"/>
        </w:rPr>
        <w:t xml:space="preserve"> </w:t>
      </w:r>
      <w:r>
        <w:t>учебных</w:t>
      </w:r>
      <w:r>
        <w:rPr>
          <w:spacing w:val="-6"/>
        </w:rPr>
        <w:t xml:space="preserve"> </w:t>
      </w:r>
      <w:r>
        <w:t>фильмов;</w:t>
      </w:r>
    </w:p>
    <w:p w:rsidR="00144573" w:rsidRDefault="00933899">
      <w:pPr>
        <w:pStyle w:val="a3"/>
        <w:spacing w:line="242" w:lineRule="auto"/>
        <w:ind w:left="1386" w:right="1993"/>
      </w:pPr>
      <w:r>
        <w:t>экскурсии в выставочный зал, музей на тематические выставки;</w:t>
      </w:r>
      <w:r>
        <w:rPr>
          <w:spacing w:val="-67"/>
        </w:rPr>
        <w:t xml:space="preserve"> </w:t>
      </w:r>
      <w:r>
        <w:t>посещение</w:t>
      </w:r>
      <w:r>
        <w:rPr>
          <w:spacing w:val="-1"/>
        </w:rPr>
        <w:t xml:space="preserve"> </w:t>
      </w:r>
      <w:r>
        <w:t>театров.</w:t>
      </w:r>
    </w:p>
    <w:p w:rsidR="00144573" w:rsidRDefault="00933899">
      <w:pPr>
        <w:pStyle w:val="2"/>
        <w:numPr>
          <w:ilvl w:val="3"/>
          <w:numId w:val="120"/>
        </w:numPr>
        <w:tabs>
          <w:tab w:val="left" w:pos="1812"/>
        </w:tabs>
        <w:spacing w:line="319" w:lineRule="exact"/>
        <w:ind w:hanging="426"/>
        <w:jc w:val="both"/>
      </w:pPr>
      <w:r>
        <w:t>Семья</w:t>
      </w:r>
    </w:p>
    <w:p w:rsidR="00144573" w:rsidRDefault="00933899">
      <w:pPr>
        <w:pStyle w:val="a4"/>
        <w:numPr>
          <w:ilvl w:val="2"/>
          <w:numId w:val="86"/>
        </w:numPr>
        <w:tabs>
          <w:tab w:val="left" w:pos="1487"/>
        </w:tabs>
        <w:ind w:right="450" w:firstLine="707"/>
        <w:rPr>
          <w:sz w:val="28"/>
        </w:rPr>
      </w:pPr>
      <w:r>
        <w:rPr>
          <w:sz w:val="28"/>
        </w:rPr>
        <w:t>родительские собрания, направленные на обсуждение с родителями общих</w:t>
      </w:r>
      <w:r>
        <w:rPr>
          <w:spacing w:val="1"/>
          <w:sz w:val="28"/>
        </w:rPr>
        <w:t xml:space="preserve"> </w:t>
      </w:r>
      <w:r>
        <w:rPr>
          <w:sz w:val="28"/>
        </w:rPr>
        <w:t>и наиболее актуальных вопросов воспитания детей в семье и школе, знакомство</w:t>
      </w:r>
      <w:r>
        <w:rPr>
          <w:spacing w:val="1"/>
          <w:sz w:val="28"/>
        </w:rPr>
        <w:t xml:space="preserve"> </w:t>
      </w:r>
      <w:r>
        <w:rPr>
          <w:sz w:val="28"/>
        </w:rPr>
        <w:t>родителей с</w:t>
      </w:r>
      <w:r>
        <w:rPr>
          <w:spacing w:val="-1"/>
          <w:sz w:val="28"/>
        </w:rPr>
        <w:t xml:space="preserve"> </w:t>
      </w:r>
      <w:r>
        <w:rPr>
          <w:sz w:val="28"/>
        </w:rPr>
        <w:t>задачами и итогами</w:t>
      </w:r>
      <w:r>
        <w:rPr>
          <w:spacing w:val="-3"/>
          <w:sz w:val="28"/>
        </w:rPr>
        <w:t xml:space="preserve"> </w:t>
      </w:r>
      <w:r>
        <w:rPr>
          <w:sz w:val="28"/>
        </w:rPr>
        <w:t>работы</w:t>
      </w:r>
      <w:r>
        <w:rPr>
          <w:spacing w:val="2"/>
          <w:sz w:val="28"/>
        </w:rPr>
        <w:t xml:space="preserve"> </w:t>
      </w:r>
      <w:r>
        <w:rPr>
          <w:sz w:val="28"/>
        </w:rPr>
        <w:t>класса,</w:t>
      </w:r>
      <w:r>
        <w:rPr>
          <w:spacing w:val="-2"/>
          <w:sz w:val="28"/>
        </w:rPr>
        <w:t xml:space="preserve"> </w:t>
      </w:r>
      <w:r>
        <w:rPr>
          <w:sz w:val="28"/>
        </w:rPr>
        <w:t>школы;</w:t>
      </w:r>
    </w:p>
    <w:p w:rsidR="00144573" w:rsidRDefault="00933899">
      <w:pPr>
        <w:pStyle w:val="a4"/>
        <w:numPr>
          <w:ilvl w:val="0"/>
          <w:numId w:val="84"/>
        </w:numPr>
        <w:tabs>
          <w:tab w:val="left" w:pos="1487"/>
        </w:tabs>
        <w:ind w:right="444" w:firstLine="707"/>
        <w:rPr>
          <w:sz w:val="28"/>
        </w:rPr>
      </w:pPr>
      <w:r>
        <w:rPr>
          <w:sz w:val="28"/>
        </w:rPr>
        <w:t>деловые</w:t>
      </w:r>
      <w:r>
        <w:rPr>
          <w:spacing w:val="1"/>
          <w:sz w:val="28"/>
        </w:rPr>
        <w:t xml:space="preserve"> </w:t>
      </w:r>
      <w:r>
        <w:rPr>
          <w:sz w:val="28"/>
        </w:rPr>
        <w:t>и</w:t>
      </w:r>
      <w:r>
        <w:rPr>
          <w:spacing w:val="1"/>
          <w:sz w:val="28"/>
        </w:rPr>
        <w:t xml:space="preserve"> </w:t>
      </w:r>
      <w:r>
        <w:rPr>
          <w:sz w:val="28"/>
        </w:rPr>
        <w:t>ролевые</w:t>
      </w:r>
      <w:r>
        <w:rPr>
          <w:spacing w:val="1"/>
          <w:sz w:val="28"/>
        </w:rPr>
        <w:t xml:space="preserve"> </w:t>
      </w:r>
      <w:r>
        <w:rPr>
          <w:sz w:val="28"/>
        </w:rPr>
        <w:t>игры</w:t>
      </w:r>
      <w:r>
        <w:rPr>
          <w:spacing w:val="1"/>
          <w:sz w:val="28"/>
        </w:rPr>
        <w:t xml:space="preserve"> </w:t>
      </w:r>
      <w:r>
        <w:rPr>
          <w:sz w:val="28"/>
        </w:rPr>
        <w:t>дают</w:t>
      </w:r>
      <w:r>
        <w:rPr>
          <w:spacing w:val="1"/>
          <w:sz w:val="28"/>
        </w:rPr>
        <w:t xml:space="preserve"> </w:t>
      </w:r>
      <w:r>
        <w:rPr>
          <w:sz w:val="28"/>
        </w:rPr>
        <w:t>возможность</w:t>
      </w:r>
      <w:r>
        <w:rPr>
          <w:spacing w:val="1"/>
          <w:sz w:val="28"/>
        </w:rPr>
        <w:t xml:space="preserve"> </w:t>
      </w:r>
      <w:r>
        <w:rPr>
          <w:sz w:val="28"/>
        </w:rPr>
        <w:t>моделировать</w:t>
      </w:r>
      <w:r>
        <w:rPr>
          <w:spacing w:val="1"/>
          <w:sz w:val="28"/>
        </w:rPr>
        <w:t xml:space="preserve"> </w:t>
      </w:r>
      <w:r>
        <w:rPr>
          <w:sz w:val="28"/>
        </w:rPr>
        <w:t>социальные</w:t>
      </w:r>
      <w:r>
        <w:rPr>
          <w:spacing w:val="1"/>
          <w:sz w:val="28"/>
        </w:rPr>
        <w:t xml:space="preserve"> </w:t>
      </w:r>
      <w:r>
        <w:rPr>
          <w:sz w:val="28"/>
        </w:rPr>
        <w:t>отношения,</w:t>
      </w:r>
      <w:r>
        <w:rPr>
          <w:spacing w:val="-1"/>
          <w:sz w:val="28"/>
        </w:rPr>
        <w:t xml:space="preserve"> </w:t>
      </w:r>
      <w:r>
        <w:rPr>
          <w:sz w:val="28"/>
        </w:rPr>
        <w:t>отношения с</w:t>
      </w:r>
      <w:r>
        <w:rPr>
          <w:spacing w:val="-3"/>
          <w:sz w:val="28"/>
        </w:rPr>
        <w:t xml:space="preserve"> </w:t>
      </w:r>
      <w:r>
        <w:rPr>
          <w:sz w:val="28"/>
        </w:rPr>
        <w:t>детьми</w:t>
      </w:r>
      <w:r>
        <w:rPr>
          <w:spacing w:val="-1"/>
          <w:sz w:val="28"/>
        </w:rPr>
        <w:t xml:space="preserve"> </w:t>
      </w:r>
      <w:r>
        <w:rPr>
          <w:sz w:val="28"/>
        </w:rPr>
        <w:t>в</w:t>
      </w:r>
      <w:r>
        <w:rPr>
          <w:spacing w:val="-1"/>
          <w:sz w:val="28"/>
        </w:rPr>
        <w:t xml:space="preserve"> </w:t>
      </w:r>
      <w:r>
        <w:rPr>
          <w:sz w:val="28"/>
        </w:rPr>
        <w:t>коллективе,</w:t>
      </w:r>
      <w:r>
        <w:rPr>
          <w:spacing w:val="-1"/>
          <w:sz w:val="28"/>
        </w:rPr>
        <w:t xml:space="preserve"> </w:t>
      </w:r>
      <w:r>
        <w:rPr>
          <w:sz w:val="28"/>
        </w:rPr>
        <w:t>семье;</w:t>
      </w:r>
    </w:p>
    <w:p w:rsidR="00144573" w:rsidRDefault="00933899">
      <w:pPr>
        <w:pStyle w:val="a4"/>
        <w:numPr>
          <w:ilvl w:val="0"/>
          <w:numId w:val="84"/>
        </w:numPr>
        <w:tabs>
          <w:tab w:val="left" w:pos="1487"/>
        </w:tabs>
        <w:ind w:right="442" w:firstLine="707"/>
        <w:rPr>
          <w:sz w:val="28"/>
        </w:rPr>
      </w:pPr>
      <w:r>
        <w:rPr>
          <w:sz w:val="28"/>
        </w:rPr>
        <w:t>социально-психологические</w:t>
      </w:r>
      <w:r>
        <w:rPr>
          <w:spacing w:val="1"/>
          <w:sz w:val="28"/>
        </w:rPr>
        <w:t xml:space="preserve"> </w:t>
      </w:r>
      <w:r>
        <w:rPr>
          <w:sz w:val="28"/>
        </w:rPr>
        <w:t>тренинги</w:t>
      </w:r>
      <w:r>
        <w:rPr>
          <w:spacing w:val="1"/>
          <w:sz w:val="28"/>
        </w:rPr>
        <w:t xml:space="preserve"> </w:t>
      </w:r>
      <w:r>
        <w:rPr>
          <w:sz w:val="28"/>
        </w:rPr>
        <w:t>–</w:t>
      </w:r>
      <w:r>
        <w:rPr>
          <w:spacing w:val="1"/>
          <w:sz w:val="28"/>
        </w:rPr>
        <w:t xml:space="preserve"> </w:t>
      </w:r>
      <w:r>
        <w:rPr>
          <w:sz w:val="28"/>
        </w:rPr>
        <w:t>активная</w:t>
      </w:r>
      <w:r>
        <w:rPr>
          <w:spacing w:val="1"/>
          <w:sz w:val="28"/>
        </w:rPr>
        <w:t xml:space="preserve"> </w:t>
      </w:r>
      <w:r>
        <w:rPr>
          <w:sz w:val="28"/>
        </w:rPr>
        <w:t>форма</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которые</w:t>
      </w:r>
      <w:r>
        <w:rPr>
          <w:spacing w:val="1"/>
          <w:sz w:val="28"/>
        </w:rPr>
        <w:t xml:space="preserve"> </w:t>
      </w:r>
      <w:r>
        <w:rPr>
          <w:sz w:val="28"/>
        </w:rPr>
        <w:t>хотят</w:t>
      </w:r>
      <w:r>
        <w:rPr>
          <w:spacing w:val="1"/>
          <w:sz w:val="28"/>
        </w:rPr>
        <w:t xml:space="preserve"> </w:t>
      </w:r>
      <w:r>
        <w:rPr>
          <w:sz w:val="28"/>
        </w:rPr>
        <w:t>изменить</w:t>
      </w:r>
      <w:r>
        <w:rPr>
          <w:spacing w:val="1"/>
          <w:sz w:val="28"/>
        </w:rPr>
        <w:t xml:space="preserve"> </w:t>
      </w:r>
      <w:r>
        <w:rPr>
          <w:sz w:val="28"/>
        </w:rPr>
        <w:t>свое</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собственным</w:t>
      </w:r>
      <w:r>
        <w:rPr>
          <w:spacing w:val="1"/>
          <w:sz w:val="28"/>
        </w:rPr>
        <w:t xml:space="preserve"> </w:t>
      </w:r>
      <w:r>
        <w:rPr>
          <w:sz w:val="28"/>
        </w:rPr>
        <w:t>ребенком,</w:t>
      </w:r>
      <w:r>
        <w:rPr>
          <w:spacing w:val="1"/>
          <w:sz w:val="28"/>
        </w:rPr>
        <w:t xml:space="preserve"> </w:t>
      </w:r>
      <w:r>
        <w:rPr>
          <w:sz w:val="28"/>
        </w:rPr>
        <w:t>сделать</w:t>
      </w:r>
      <w:r>
        <w:rPr>
          <w:spacing w:val="1"/>
          <w:sz w:val="28"/>
        </w:rPr>
        <w:t xml:space="preserve"> </w:t>
      </w:r>
      <w:r>
        <w:rPr>
          <w:sz w:val="28"/>
        </w:rPr>
        <w:t>его</w:t>
      </w:r>
      <w:r>
        <w:rPr>
          <w:spacing w:val="1"/>
          <w:sz w:val="28"/>
        </w:rPr>
        <w:t xml:space="preserve"> </w:t>
      </w:r>
      <w:r>
        <w:rPr>
          <w:sz w:val="28"/>
        </w:rPr>
        <w:t>более</w:t>
      </w:r>
      <w:r>
        <w:rPr>
          <w:spacing w:val="1"/>
          <w:sz w:val="28"/>
        </w:rPr>
        <w:t xml:space="preserve"> </w:t>
      </w:r>
      <w:r>
        <w:rPr>
          <w:sz w:val="28"/>
        </w:rPr>
        <w:t>открытым</w:t>
      </w:r>
      <w:r>
        <w:rPr>
          <w:spacing w:val="1"/>
          <w:sz w:val="28"/>
        </w:rPr>
        <w:t xml:space="preserve"> </w:t>
      </w:r>
      <w:r>
        <w:rPr>
          <w:sz w:val="28"/>
        </w:rPr>
        <w:t>и</w:t>
      </w:r>
      <w:r>
        <w:rPr>
          <w:spacing w:val="1"/>
          <w:sz w:val="28"/>
        </w:rPr>
        <w:t xml:space="preserve"> </w:t>
      </w:r>
      <w:r>
        <w:rPr>
          <w:sz w:val="28"/>
        </w:rPr>
        <w:t>доверительным,</w:t>
      </w:r>
      <w:r>
        <w:rPr>
          <w:spacing w:val="1"/>
          <w:sz w:val="28"/>
        </w:rPr>
        <w:t xml:space="preserve"> </w:t>
      </w:r>
      <w:r>
        <w:rPr>
          <w:sz w:val="28"/>
        </w:rPr>
        <w:t>обычно</w:t>
      </w:r>
      <w:r>
        <w:rPr>
          <w:spacing w:val="1"/>
          <w:sz w:val="28"/>
        </w:rPr>
        <w:t xml:space="preserve"> </w:t>
      </w:r>
      <w:r>
        <w:rPr>
          <w:sz w:val="28"/>
        </w:rPr>
        <w:t>проводятся</w:t>
      </w:r>
      <w:r>
        <w:rPr>
          <w:spacing w:val="1"/>
          <w:sz w:val="28"/>
        </w:rPr>
        <w:t xml:space="preserve"> </w:t>
      </w:r>
      <w:r>
        <w:rPr>
          <w:sz w:val="28"/>
        </w:rPr>
        <w:t>психологом;</w:t>
      </w:r>
    </w:p>
    <w:p w:rsidR="00144573" w:rsidRDefault="00933899">
      <w:pPr>
        <w:pStyle w:val="a4"/>
        <w:numPr>
          <w:ilvl w:val="0"/>
          <w:numId w:val="84"/>
        </w:numPr>
        <w:tabs>
          <w:tab w:val="left" w:pos="1487"/>
        </w:tabs>
        <w:ind w:right="440" w:firstLine="707"/>
        <w:rPr>
          <w:sz w:val="28"/>
        </w:rPr>
      </w:pPr>
      <w:r>
        <w:rPr>
          <w:sz w:val="28"/>
        </w:rPr>
        <w:t>семинары – практикумы - на семинарах родителей обучают правильному</w:t>
      </w:r>
      <w:r>
        <w:rPr>
          <w:spacing w:val="1"/>
          <w:sz w:val="28"/>
        </w:rPr>
        <w:t xml:space="preserve"> </w:t>
      </w:r>
      <w:r>
        <w:rPr>
          <w:sz w:val="28"/>
        </w:rPr>
        <w:t>общению с ребёнком, умениям выявлять причины конфликтов между супругами и</w:t>
      </w:r>
      <w:r>
        <w:rPr>
          <w:spacing w:val="-67"/>
          <w:sz w:val="28"/>
        </w:rPr>
        <w:t xml:space="preserve"> </w:t>
      </w:r>
      <w:r>
        <w:rPr>
          <w:sz w:val="28"/>
        </w:rPr>
        <w:t>между</w:t>
      </w:r>
      <w:r>
        <w:rPr>
          <w:spacing w:val="1"/>
          <w:sz w:val="28"/>
        </w:rPr>
        <w:t xml:space="preserve"> </w:t>
      </w:r>
      <w:r>
        <w:rPr>
          <w:sz w:val="28"/>
        </w:rPr>
        <w:t>родителями</w:t>
      </w:r>
      <w:r>
        <w:rPr>
          <w:spacing w:val="1"/>
          <w:sz w:val="28"/>
        </w:rPr>
        <w:t xml:space="preserve"> </w:t>
      </w:r>
      <w:r>
        <w:rPr>
          <w:sz w:val="28"/>
        </w:rPr>
        <w:t>и</w:t>
      </w:r>
      <w:r>
        <w:rPr>
          <w:spacing w:val="1"/>
          <w:sz w:val="28"/>
        </w:rPr>
        <w:t xml:space="preserve"> </w:t>
      </w:r>
      <w:r>
        <w:rPr>
          <w:sz w:val="28"/>
        </w:rPr>
        <w:t>детьми,</w:t>
      </w:r>
      <w:r>
        <w:rPr>
          <w:spacing w:val="1"/>
          <w:sz w:val="28"/>
        </w:rPr>
        <w:t xml:space="preserve"> </w:t>
      </w:r>
      <w:r>
        <w:rPr>
          <w:sz w:val="28"/>
        </w:rPr>
        <w:t>умению</w:t>
      </w:r>
      <w:r>
        <w:rPr>
          <w:spacing w:val="1"/>
          <w:sz w:val="28"/>
        </w:rPr>
        <w:t xml:space="preserve"> </w:t>
      </w:r>
      <w:r>
        <w:rPr>
          <w:sz w:val="28"/>
        </w:rPr>
        <w:t>строить</w:t>
      </w:r>
      <w:r>
        <w:rPr>
          <w:spacing w:val="1"/>
          <w:sz w:val="28"/>
        </w:rPr>
        <w:t xml:space="preserve"> </w:t>
      </w:r>
      <w:r>
        <w:rPr>
          <w:sz w:val="28"/>
        </w:rPr>
        <w:t>конструктивные</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ребёнком</w:t>
      </w:r>
      <w:r>
        <w:rPr>
          <w:spacing w:val="-4"/>
          <w:sz w:val="28"/>
        </w:rPr>
        <w:t xml:space="preserve"> </w:t>
      </w:r>
      <w:r>
        <w:rPr>
          <w:sz w:val="28"/>
        </w:rPr>
        <w:t>и окружающими:</w:t>
      </w:r>
    </w:p>
    <w:p w:rsidR="00144573" w:rsidRDefault="00933899">
      <w:pPr>
        <w:pStyle w:val="a4"/>
        <w:numPr>
          <w:ilvl w:val="0"/>
          <w:numId w:val="84"/>
        </w:numPr>
        <w:tabs>
          <w:tab w:val="left" w:pos="1812"/>
        </w:tabs>
        <w:spacing w:line="322" w:lineRule="exact"/>
        <w:ind w:left="1811" w:hanging="426"/>
        <w:rPr>
          <w:sz w:val="28"/>
        </w:rPr>
      </w:pPr>
      <w:r>
        <w:rPr>
          <w:sz w:val="28"/>
        </w:rPr>
        <w:t>Учимся</w:t>
      </w:r>
      <w:r>
        <w:rPr>
          <w:spacing w:val="-2"/>
          <w:sz w:val="28"/>
        </w:rPr>
        <w:t xml:space="preserve"> </w:t>
      </w:r>
      <w:r>
        <w:rPr>
          <w:sz w:val="28"/>
        </w:rPr>
        <w:t>понимать</w:t>
      </w:r>
      <w:r>
        <w:rPr>
          <w:spacing w:val="-3"/>
          <w:sz w:val="28"/>
        </w:rPr>
        <w:t xml:space="preserve"> </w:t>
      </w:r>
      <w:r>
        <w:rPr>
          <w:sz w:val="28"/>
        </w:rPr>
        <w:t>друг</w:t>
      </w:r>
      <w:r>
        <w:rPr>
          <w:spacing w:val="-2"/>
          <w:sz w:val="28"/>
        </w:rPr>
        <w:t xml:space="preserve"> </w:t>
      </w:r>
      <w:r>
        <w:rPr>
          <w:sz w:val="28"/>
        </w:rPr>
        <w:t>друга.</w:t>
      </w:r>
    </w:p>
    <w:p w:rsidR="00144573" w:rsidRDefault="00933899">
      <w:pPr>
        <w:pStyle w:val="a4"/>
        <w:numPr>
          <w:ilvl w:val="0"/>
          <w:numId w:val="84"/>
        </w:numPr>
        <w:tabs>
          <w:tab w:val="left" w:pos="1812"/>
        </w:tabs>
        <w:ind w:left="1811" w:hanging="426"/>
        <w:rPr>
          <w:sz w:val="28"/>
        </w:rPr>
      </w:pPr>
      <w:r>
        <w:rPr>
          <w:sz w:val="28"/>
        </w:rPr>
        <w:t>На</w:t>
      </w:r>
      <w:r>
        <w:rPr>
          <w:spacing w:val="-2"/>
          <w:sz w:val="28"/>
        </w:rPr>
        <w:t xml:space="preserve"> </w:t>
      </w:r>
      <w:r>
        <w:rPr>
          <w:sz w:val="28"/>
        </w:rPr>
        <w:t>пути</w:t>
      </w:r>
      <w:r>
        <w:rPr>
          <w:spacing w:val="-1"/>
          <w:sz w:val="28"/>
        </w:rPr>
        <w:t xml:space="preserve"> </w:t>
      </w:r>
      <w:r>
        <w:rPr>
          <w:sz w:val="28"/>
        </w:rPr>
        <w:t>к</w:t>
      </w:r>
      <w:r>
        <w:rPr>
          <w:spacing w:val="-2"/>
          <w:sz w:val="28"/>
        </w:rPr>
        <w:t xml:space="preserve"> </w:t>
      </w:r>
      <w:r>
        <w:rPr>
          <w:sz w:val="28"/>
        </w:rPr>
        <w:t>ребенку.</w:t>
      </w:r>
    </w:p>
    <w:p w:rsidR="00144573" w:rsidRDefault="00933899">
      <w:pPr>
        <w:pStyle w:val="a4"/>
        <w:numPr>
          <w:ilvl w:val="0"/>
          <w:numId w:val="84"/>
        </w:numPr>
        <w:tabs>
          <w:tab w:val="left" w:pos="1812"/>
        </w:tabs>
        <w:spacing w:line="322" w:lineRule="exact"/>
        <w:ind w:left="1811" w:hanging="426"/>
        <w:rPr>
          <w:sz w:val="28"/>
        </w:rPr>
      </w:pPr>
      <w:r>
        <w:rPr>
          <w:sz w:val="28"/>
        </w:rPr>
        <w:t>Территория</w:t>
      </w:r>
      <w:r>
        <w:rPr>
          <w:spacing w:val="-2"/>
          <w:sz w:val="28"/>
        </w:rPr>
        <w:t xml:space="preserve"> </w:t>
      </w:r>
      <w:r>
        <w:rPr>
          <w:sz w:val="28"/>
        </w:rPr>
        <w:t>моей</w:t>
      </w:r>
      <w:r>
        <w:rPr>
          <w:spacing w:val="-4"/>
          <w:sz w:val="28"/>
        </w:rPr>
        <w:t xml:space="preserve"> </w:t>
      </w:r>
      <w:r>
        <w:rPr>
          <w:sz w:val="28"/>
        </w:rPr>
        <w:t>семьи.</w:t>
      </w:r>
    </w:p>
    <w:p w:rsidR="00144573" w:rsidRDefault="00933899">
      <w:pPr>
        <w:pStyle w:val="a4"/>
        <w:numPr>
          <w:ilvl w:val="0"/>
          <w:numId w:val="84"/>
        </w:numPr>
        <w:tabs>
          <w:tab w:val="left" w:pos="1487"/>
        </w:tabs>
        <w:ind w:right="447" w:firstLine="707"/>
        <w:rPr>
          <w:sz w:val="28"/>
        </w:rPr>
      </w:pPr>
      <w:r>
        <w:rPr>
          <w:sz w:val="28"/>
        </w:rPr>
        <w:t>В</w:t>
      </w:r>
      <w:r>
        <w:rPr>
          <w:spacing w:val="1"/>
          <w:sz w:val="28"/>
        </w:rPr>
        <w:t xml:space="preserve"> </w:t>
      </w:r>
      <w:r>
        <w:rPr>
          <w:sz w:val="28"/>
        </w:rPr>
        <w:t>рамках</w:t>
      </w:r>
      <w:r>
        <w:rPr>
          <w:spacing w:val="1"/>
          <w:sz w:val="28"/>
        </w:rPr>
        <w:t xml:space="preserve"> </w:t>
      </w:r>
      <w:r>
        <w:rPr>
          <w:sz w:val="28"/>
        </w:rPr>
        <w:t>формирования</w:t>
      </w:r>
      <w:r>
        <w:rPr>
          <w:spacing w:val="1"/>
          <w:sz w:val="28"/>
        </w:rPr>
        <w:t xml:space="preserve"> </w:t>
      </w:r>
      <w:r>
        <w:rPr>
          <w:sz w:val="28"/>
        </w:rPr>
        <w:t>у</w:t>
      </w:r>
      <w:r>
        <w:rPr>
          <w:spacing w:val="1"/>
          <w:sz w:val="28"/>
        </w:rPr>
        <w:t xml:space="preserve"> </w:t>
      </w:r>
      <w:r>
        <w:rPr>
          <w:sz w:val="28"/>
        </w:rPr>
        <w:t>родителей</w:t>
      </w:r>
      <w:r>
        <w:rPr>
          <w:spacing w:val="1"/>
          <w:sz w:val="28"/>
        </w:rPr>
        <w:t xml:space="preserve"> </w:t>
      </w:r>
      <w:r>
        <w:rPr>
          <w:sz w:val="28"/>
        </w:rPr>
        <w:t>культуры</w:t>
      </w:r>
      <w:r>
        <w:rPr>
          <w:spacing w:val="1"/>
          <w:sz w:val="28"/>
        </w:rPr>
        <w:t xml:space="preserve"> </w:t>
      </w:r>
      <w:r>
        <w:rPr>
          <w:sz w:val="28"/>
        </w:rPr>
        <w:t>принадлежности</w:t>
      </w:r>
      <w:r>
        <w:rPr>
          <w:spacing w:val="1"/>
          <w:sz w:val="28"/>
        </w:rPr>
        <w:t xml:space="preserve"> </w:t>
      </w:r>
      <w:r>
        <w:rPr>
          <w:sz w:val="28"/>
        </w:rPr>
        <w:t>к</w:t>
      </w:r>
      <w:r>
        <w:rPr>
          <w:spacing w:val="1"/>
          <w:sz w:val="28"/>
        </w:rPr>
        <w:t xml:space="preserve"> </w:t>
      </w:r>
      <w:r>
        <w:rPr>
          <w:sz w:val="28"/>
        </w:rPr>
        <w:t>школьному образовательному пространству могут быть использованы следующие</w:t>
      </w:r>
      <w:r>
        <w:rPr>
          <w:spacing w:val="-67"/>
          <w:sz w:val="28"/>
        </w:rPr>
        <w:t xml:space="preserve"> </w:t>
      </w:r>
      <w:r>
        <w:rPr>
          <w:sz w:val="28"/>
        </w:rPr>
        <w:t>формы встреч с родителями:</w:t>
      </w:r>
    </w:p>
    <w:p w:rsidR="00144573" w:rsidRDefault="00933899">
      <w:pPr>
        <w:pStyle w:val="a4"/>
        <w:numPr>
          <w:ilvl w:val="0"/>
          <w:numId w:val="84"/>
        </w:numPr>
        <w:tabs>
          <w:tab w:val="left" w:pos="1487"/>
        </w:tabs>
        <w:spacing w:line="322" w:lineRule="exact"/>
        <w:ind w:left="1486" w:hanging="101"/>
        <w:rPr>
          <w:sz w:val="28"/>
        </w:rPr>
      </w:pPr>
      <w:r>
        <w:rPr>
          <w:sz w:val="28"/>
        </w:rPr>
        <w:t>встреча</w:t>
      </w:r>
      <w:r>
        <w:rPr>
          <w:spacing w:val="-4"/>
          <w:sz w:val="28"/>
        </w:rPr>
        <w:t xml:space="preserve"> </w:t>
      </w:r>
      <w:r>
        <w:rPr>
          <w:sz w:val="28"/>
        </w:rPr>
        <w:t>с</w:t>
      </w:r>
      <w:r>
        <w:rPr>
          <w:spacing w:val="-4"/>
          <w:sz w:val="28"/>
        </w:rPr>
        <w:t xml:space="preserve"> </w:t>
      </w:r>
      <w:r>
        <w:rPr>
          <w:sz w:val="28"/>
        </w:rPr>
        <w:t>администрацией;</w:t>
      </w:r>
    </w:p>
    <w:p w:rsidR="00144573" w:rsidRDefault="00933899">
      <w:pPr>
        <w:pStyle w:val="a4"/>
        <w:numPr>
          <w:ilvl w:val="0"/>
          <w:numId w:val="84"/>
        </w:numPr>
        <w:tabs>
          <w:tab w:val="left" w:pos="1742"/>
        </w:tabs>
        <w:ind w:right="444" w:firstLine="707"/>
        <w:rPr>
          <w:sz w:val="28"/>
        </w:rPr>
      </w:pPr>
      <w:r>
        <w:rPr>
          <w:sz w:val="28"/>
        </w:rPr>
        <w:t>«День</w:t>
      </w:r>
      <w:r>
        <w:rPr>
          <w:spacing w:val="1"/>
          <w:sz w:val="28"/>
        </w:rPr>
        <w:t xml:space="preserve"> </w:t>
      </w:r>
      <w:r>
        <w:rPr>
          <w:sz w:val="28"/>
        </w:rPr>
        <w:t>открытых</w:t>
      </w:r>
      <w:r>
        <w:rPr>
          <w:spacing w:val="1"/>
          <w:sz w:val="28"/>
        </w:rPr>
        <w:t xml:space="preserve"> </w:t>
      </w:r>
      <w:r>
        <w:rPr>
          <w:sz w:val="28"/>
        </w:rPr>
        <w:t>дверей</w:t>
      </w:r>
      <w:r>
        <w:rPr>
          <w:spacing w:val="1"/>
          <w:sz w:val="28"/>
        </w:rPr>
        <w:t xml:space="preserve"> </w:t>
      </w:r>
      <w:r>
        <w:rPr>
          <w:sz w:val="28"/>
        </w:rPr>
        <w:t>в</w:t>
      </w:r>
      <w:r>
        <w:rPr>
          <w:spacing w:val="1"/>
          <w:sz w:val="28"/>
        </w:rPr>
        <w:t xml:space="preserve"> </w:t>
      </w:r>
      <w:r>
        <w:rPr>
          <w:sz w:val="28"/>
        </w:rPr>
        <w:t>классе»</w:t>
      </w:r>
      <w:r>
        <w:rPr>
          <w:spacing w:val="1"/>
          <w:sz w:val="28"/>
        </w:rPr>
        <w:t xml:space="preserve"> </w:t>
      </w:r>
      <w:r>
        <w:rPr>
          <w:sz w:val="28"/>
        </w:rPr>
        <w:t>-</w:t>
      </w:r>
      <w:r>
        <w:rPr>
          <w:spacing w:val="1"/>
          <w:sz w:val="28"/>
        </w:rPr>
        <w:t xml:space="preserve"> </w:t>
      </w:r>
      <w:r>
        <w:rPr>
          <w:sz w:val="28"/>
        </w:rPr>
        <w:t>демонстрация</w:t>
      </w:r>
      <w:r>
        <w:rPr>
          <w:spacing w:val="1"/>
          <w:sz w:val="28"/>
        </w:rPr>
        <w:t xml:space="preserve"> </w:t>
      </w:r>
      <w:r>
        <w:rPr>
          <w:sz w:val="28"/>
        </w:rPr>
        <w:t>достижений,</w:t>
      </w:r>
      <w:r>
        <w:rPr>
          <w:spacing w:val="1"/>
          <w:sz w:val="28"/>
        </w:rPr>
        <w:t xml:space="preserve"> </w:t>
      </w:r>
      <w:r>
        <w:rPr>
          <w:sz w:val="28"/>
        </w:rPr>
        <w:t>обучающихся</w:t>
      </w:r>
      <w:r>
        <w:rPr>
          <w:spacing w:val="-4"/>
          <w:sz w:val="28"/>
        </w:rPr>
        <w:t xml:space="preserve"> </w:t>
      </w:r>
      <w:r>
        <w:rPr>
          <w:sz w:val="28"/>
        </w:rPr>
        <w:t>родителям;</w:t>
      </w:r>
    </w:p>
    <w:p w:rsidR="00144573" w:rsidRDefault="00933899">
      <w:pPr>
        <w:pStyle w:val="a3"/>
        <w:ind w:right="448" w:firstLine="707"/>
      </w:pPr>
      <w:r>
        <w:t>Индивидуальные тематические консультации: обмен информацией, дающей</w:t>
      </w:r>
      <w:r>
        <w:rPr>
          <w:spacing w:val="-67"/>
        </w:rPr>
        <w:t xml:space="preserve"> </w:t>
      </w:r>
      <w:r>
        <w:t>реальное</w:t>
      </w:r>
      <w:r>
        <w:rPr>
          <w:spacing w:val="-3"/>
        </w:rPr>
        <w:t xml:space="preserve"> </w:t>
      </w:r>
      <w:r>
        <w:t>представление</w:t>
      </w:r>
      <w:r>
        <w:rPr>
          <w:spacing w:val="-2"/>
        </w:rPr>
        <w:t xml:space="preserve"> </w:t>
      </w:r>
      <w:r>
        <w:t>о</w:t>
      </w:r>
      <w:r>
        <w:rPr>
          <w:spacing w:val="-2"/>
        </w:rPr>
        <w:t xml:space="preserve"> </w:t>
      </w:r>
      <w:r>
        <w:t>школьных</w:t>
      </w:r>
      <w:r>
        <w:rPr>
          <w:spacing w:val="-5"/>
        </w:rPr>
        <w:t xml:space="preserve"> </w:t>
      </w:r>
      <w:r>
        <w:t>делах</w:t>
      </w:r>
      <w:r>
        <w:rPr>
          <w:spacing w:val="-1"/>
        </w:rPr>
        <w:t xml:space="preserve"> </w:t>
      </w:r>
      <w:r>
        <w:t>и</w:t>
      </w:r>
      <w:r>
        <w:rPr>
          <w:spacing w:val="-2"/>
        </w:rPr>
        <w:t xml:space="preserve"> </w:t>
      </w:r>
      <w:r>
        <w:t>поведении</w:t>
      </w:r>
      <w:r>
        <w:rPr>
          <w:spacing w:val="-2"/>
        </w:rPr>
        <w:t xml:space="preserve"> </w:t>
      </w:r>
      <w:r>
        <w:t>ребенка,</w:t>
      </w:r>
      <w:r>
        <w:rPr>
          <w:spacing w:val="-2"/>
        </w:rPr>
        <w:t xml:space="preserve"> </w:t>
      </w:r>
      <w:r>
        <w:t>его</w:t>
      </w:r>
      <w:r>
        <w:rPr>
          <w:spacing w:val="-1"/>
        </w:rPr>
        <w:t xml:space="preserve"> </w:t>
      </w:r>
      <w:r>
        <w:t>проблемах.</w:t>
      </w:r>
    </w:p>
    <w:p w:rsidR="00144573" w:rsidRDefault="00144573">
      <w:pPr>
        <w:sectPr w:rsidR="00144573">
          <w:pgSz w:w="11910" w:h="16840"/>
          <w:pgMar w:top="900" w:right="120" w:bottom="940" w:left="740" w:header="0" w:footer="678" w:gutter="0"/>
          <w:cols w:space="720"/>
        </w:sectPr>
      </w:pPr>
    </w:p>
    <w:p w:rsidR="00144573" w:rsidRDefault="00933899">
      <w:pPr>
        <w:pStyle w:val="a3"/>
        <w:tabs>
          <w:tab w:val="left" w:pos="3014"/>
          <w:tab w:val="left" w:pos="4064"/>
          <w:tab w:val="left" w:pos="6285"/>
          <w:tab w:val="left" w:pos="7347"/>
          <w:tab w:val="left" w:pos="8721"/>
          <w:tab w:val="left" w:pos="10215"/>
        </w:tabs>
        <w:spacing w:before="68"/>
        <w:ind w:right="448" w:firstLine="707"/>
        <w:jc w:val="left"/>
        <w:rPr>
          <w:b/>
        </w:rPr>
      </w:pPr>
      <w:r>
        <w:lastRenderedPageBreak/>
        <w:t>Посещение</w:t>
      </w:r>
      <w:r>
        <w:tab/>
        <w:t>семьи:</w:t>
      </w:r>
      <w:r>
        <w:tab/>
        <w:t>индивидуальная</w:t>
      </w:r>
      <w:r>
        <w:tab/>
        <w:t>работа</w:t>
      </w:r>
      <w:r>
        <w:tab/>
        <w:t>педагога,</w:t>
      </w:r>
      <w:r>
        <w:tab/>
        <w:t>психолога</w:t>
      </w:r>
      <w:r>
        <w:tab/>
      </w:r>
      <w:r>
        <w:rPr>
          <w:spacing w:val="-2"/>
        </w:rPr>
        <w:t>(по</w:t>
      </w:r>
      <w:r>
        <w:rPr>
          <w:spacing w:val="-67"/>
        </w:rPr>
        <w:t xml:space="preserve"> </w:t>
      </w:r>
      <w:r>
        <w:t>необходимости)</w:t>
      </w:r>
      <w:r>
        <w:rPr>
          <w:spacing w:val="-1"/>
        </w:rPr>
        <w:t xml:space="preserve"> </w:t>
      </w:r>
      <w:r>
        <w:t>с</w:t>
      </w:r>
      <w:r>
        <w:rPr>
          <w:spacing w:val="-4"/>
        </w:rPr>
        <w:t xml:space="preserve"> </w:t>
      </w:r>
      <w:r>
        <w:t>родителями,</w:t>
      </w:r>
      <w:r>
        <w:rPr>
          <w:spacing w:val="-1"/>
        </w:rPr>
        <w:t xml:space="preserve"> </w:t>
      </w:r>
      <w:r>
        <w:t>знакомство</w:t>
      </w:r>
      <w:r>
        <w:rPr>
          <w:spacing w:val="1"/>
        </w:rPr>
        <w:t xml:space="preserve"> </w:t>
      </w:r>
      <w:r>
        <w:t>с</w:t>
      </w:r>
      <w:r>
        <w:rPr>
          <w:spacing w:val="-1"/>
        </w:rPr>
        <w:t xml:space="preserve"> </w:t>
      </w:r>
      <w:r>
        <w:t>условиями</w:t>
      </w:r>
      <w:r>
        <w:rPr>
          <w:spacing w:val="-2"/>
        </w:rPr>
        <w:t xml:space="preserve"> </w:t>
      </w:r>
      <w:r>
        <w:t>жизни</w:t>
      </w:r>
      <w:r>
        <w:rPr>
          <w:b/>
        </w:rPr>
        <w:t>.</w:t>
      </w:r>
    </w:p>
    <w:p w:rsidR="00144573" w:rsidRDefault="00933899">
      <w:pPr>
        <w:pStyle w:val="a3"/>
        <w:ind w:left="1386" w:right="4253"/>
        <w:jc w:val="left"/>
      </w:pPr>
      <w:r>
        <w:t>беседы о семье, о родителях и прародителях;</w:t>
      </w:r>
      <w:r>
        <w:rPr>
          <w:spacing w:val="-67"/>
        </w:rPr>
        <w:t xml:space="preserve"> </w:t>
      </w:r>
      <w:r>
        <w:t>открытые</w:t>
      </w:r>
      <w:r>
        <w:rPr>
          <w:spacing w:val="-1"/>
        </w:rPr>
        <w:t xml:space="preserve"> </w:t>
      </w:r>
      <w:r>
        <w:t>семейные</w:t>
      </w:r>
      <w:r>
        <w:rPr>
          <w:spacing w:val="-2"/>
        </w:rPr>
        <w:t xml:space="preserve"> </w:t>
      </w:r>
      <w:r>
        <w:t>праздники;</w:t>
      </w:r>
    </w:p>
    <w:p w:rsidR="00144573" w:rsidRDefault="00933899">
      <w:pPr>
        <w:pStyle w:val="a3"/>
        <w:spacing w:line="321" w:lineRule="exact"/>
        <w:ind w:left="1386"/>
        <w:jc w:val="left"/>
      </w:pPr>
      <w:r>
        <w:t>презентации</w:t>
      </w:r>
      <w:r>
        <w:rPr>
          <w:spacing w:val="-6"/>
        </w:rPr>
        <w:t xml:space="preserve"> </w:t>
      </w:r>
      <w:r>
        <w:t>о</w:t>
      </w:r>
      <w:r>
        <w:rPr>
          <w:spacing w:val="-2"/>
        </w:rPr>
        <w:t xml:space="preserve"> </w:t>
      </w:r>
      <w:r>
        <w:t>семейных</w:t>
      </w:r>
      <w:r>
        <w:rPr>
          <w:spacing w:val="-2"/>
        </w:rPr>
        <w:t xml:space="preserve"> </w:t>
      </w:r>
      <w:r>
        <w:t>традициях;</w:t>
      </w:r>
    </w:p>
    <w:p w:rsidR="00144573" w:rsidRDefault="00933899">
      <w:pPr>
        <w:pStyle w:val="a3"/>
        <w:spacing w:before="2"/>
        <w:ind w:left="1386" w:right="4188"/>
        <w:jc w:val="left"/>
      </w:pPr>
      <w:r>
        <w:t>мероприятия, раскрывающие историю семьи;</w:t>
      </w:r>
      <w:r>
        <w:rPr>
          <w:spacing w:val="-67"/>
        </w:rPr>
        <w:t xml:space="preserve"> </w:t>
      </w:r>
      <w:r>
        <w:t>благотворительные</w:t>
      </w:r>
      <w:r>
        <w:rPr>
          <w:spacing w:val="-4"/>
        </w:rPr>
        <w:t xml:space="preserve"> </w:t>
      </w:r>
      <w:r>
        <w:t>акции;</w:t>
      </w:r>
    </w:p>
    <w:p w:rsidR="00144573" w:rsidRDefault="00933899">
      <w:pPr>
        <w:pStyle w:val="a3"/>
        <w:spacing w:line="321" w:lineRule="exact"/>
        <w:ind w:left="1386"/>
        <w:jc w:val="left"/>
      </w:pPr>
      <w:r>
        <w:t>открытые</w:t>
      </w:r>
      <w:r>
        <w:rPr>
          <w:spacing w:val="-3"/>
        </w:rPr>
        <w:t xml:space="preserve"> </w:t>
      </w:r>
      <w:r>
        <w:t>семейные</w:t>
      </w:r>
      <w:r>
        <w:rPr>
          <w:spacing w:val="-5"/>
        </w:rPr>
        <w:t xml:space="preserve"> </w:t>
      </w:r>
      <w:r>
        <w:t>праздники;</w:t>
      </w:r>
    </w:p>
    <w:p w:rsidR="00144573" w:rsidRDefault="00933899">
      <w:pPr>
        <w:pStyle w:val="a3"/>
        <w:ind w:left="1386" w:right="2513"/>
        <w:jc w:val="left"/>
      </w:pPr>
      <w:r>
        <w:t>презентации творческих проектов совместно с родителями;</w:t>
      </w:r>
      <w:r>
        <w:rPr>
          <w:spacing w:val="-67"/>
        </w:rPr>
        <w:t xml:space="preserve"> </w:t>
      </w:r>
      <w:r>
        <w:t>проведение</w:t>
      </w:r>
      <w:r>
        <w:rPr>
          <w:spacing w:val="-4"/>
        </w:rPr>
        <w:t xml:space="preserve"> </w:t>
      </w:r>
      <w:r>
        <w:t>родительских</w:t>
      </w:r>
      <w:r>
        <w:rPr>
          <w:spacing w:val="1"/>
        </w:rPr>
        <w:t xml:space="preserve"> </w:t>
      </w:r>
      <w:r>
        <w:t>Форумов;</w:t>
      </w:r>
    </w:p>
    <w:p w:rsidR="00144573" w:rsidRDefault="00933899">
      <w:pPr>
        <w:pStyle w:val="a3"/>
        <w:spacing w:line="321" w:lineRule="exact"/>
        <w:ind w:left="1386"/>
        <w:jc w:val="left"/>
      </w:pPr>
      <w:r>
        <w:t>организация</w:t>
      </w:r>
      <w:r>
        <w:rPr>
          <w:spacing w:val="-5"/>
        </w:rPr>
        <w:t xml:space="preserve"> </w:t>
      </w:r>
      <w:r>
        <w:t>поздравления</w:t>
      </w:r>
      <w:r>
        <w:rPr>
          <w:spacing w:val="-1"/>
        </w:rPr>
        <w:t xml:space="preserve"> </w:t>
      </w:r>
      <w:r>
        <w:t>мам</w:t>
      </w:r>
      <w:r>
        <w:rPr>
          <w:spacing w:val="-1"/>
        </w:rPr>
        <w:t xml:space="preserve"> </w:t>
      </w:r>
      <w:r>
        <w:t>с</w:t>
      </w:r>
      <w:r>
        <w:rPr>
          <w:spacing w:val="-2"/>
        </w:rPr>
        <w:t xml:space="preserve"> </w:t>
      </w:r>
      <w:r>
        <w:t>и</w:t>
      </w:r>
      <w:r>
        <w:rPr>
          <w:spacing w:val="-4"/>
        </w:rPr>
        <w:t xml:space="preserve"> </w:t>
      </w:r>
      <w:r>
        <w:t>отцов</w:t>
      </w:r>
      <w:r>
        <w:rPr>
          <w:spacing w:val="-4"/>
        </w:rPr>
        <w:t xml:space="preserve"> </w:t>
      </w:r>
      <w:r>
        <w:t>с</w:t>
      </w:r>
      <w:r>
        <w:rPr>
          <w:spacing w:val="-1"/>
        </w:rPr>
        <w:t xml:space="preserve"> </w:t>
      </w:r>
      <w:r>
        <w:t>праздниками:</w:t>
      </w:r>
    </w:p>
    <w:p w:rsidR="00144573" w:rsidRDefault="00933899">
      <w:pPr>
        <w:pStyle w:val="a4"/>
        <w:numPr>
          <w:ilvl w:val="0"/>
          <w:numId w:val="83"/>
        </w:numPr>
        <w:tabs>
          <w:tab w:val="left" w:pos="1955"/>
          <w:tab w:val="left" w:pos="1956"/>
        </w:tabs>
        <w:spacing w:line="342" w:lineRule="exact"/>
        <w:ind w:hanging="570"/>
        <w:jc w:val="left"/>
        <w:rPr>
          <w:sz w:val="28"/>
        </w:rPr>
      </w:pPr>
      <w:r>
        <w:rPr>
          <w:sz w:val="28"/>
        </w:rPr>
        <w:t>День</w:t>
      </w:r>
      <w:r>
        <w:rPr>
          <w:spacing w:val="-3"/>
          <w:sz w:val="28"/>
        </w:rPr>
        <w:t xml:space="preserve"> </w:t>
      </w:r>
      <w:r>
        <w:rPr>
          <w:sz w:val="28"/>
        </w:rPr>
        <w:t>матери</w:t>
      </w:r>
    </w:p>
    <w:p w:rsidR="00144573" w:rsidRDefault="00933899">
      <w:pPr>
        <w:pStyle w:val="a4"/>
        <w:numPr>
          <w:ilvl w:val="0"/>
          <w:numId w:val="83"/>
        </w:numPr>
        <w:tabs>
          <w:tab w:val="left" w:pos="1955"/>
          <w:tab w:val="left" w:pos="1956"/>
        </w:tabs>
        <w:ind w:hanging="570"/>
        <w:jc w:val="left"/>
        <w:rPr>
          <w:sz w:val="28"/>
        </w:rPr>
      </w:pPr>
      <w:r>
        <w:rPr>
          <w:sz w:val="28"/>
        </w:rPr>
        <w:t>День</w:t>
      </w:r>
      <w:r>
        <w:rPr>
          <w:spacing w:val="-2"/>
          <w:sz w:val="28"/>
        </w:rPr>
        <w:t xml:space="preserve"> </w:t>
      </w:r>
      <w:r>
        <w:rPr>
          <w:sz w:val="28"/>
        </w:rPr>
        <w:t>отцов</w:t>
      </w:r>
    </w:p>
    <w:p w:rsidR="00144573" w:rsidRDefault="00933899">
      <w:pPr>
        <w:pStyle w:val="a4"/>
        <w:numPr>
          <w:ilvl w:val="0"/>
          <w:numId w:val="83"/>
        </w:numPr>
        <w:tabs>
          <w:tab w:val="left" w:pos="1955"/>
          <w:tab w:val="left" w:pos="1956"/>
        </w:tabs>
        <w:spacing w:line="342" w:lineRule="exact"/>
        <w:ind w:hanging="570"/>
        <w:jc w:val="left"/>
        <w:rPr>
          <w:sz w:val="28"/>
        </w:rPr>
      </w:pPr>
      <w:r>
        <w:rPr>
          <w:sz w:val="28"/>
        </w:rPr>
        <w:t>День</w:t>
      </w:r>
      <w:r>
        <w:rPr>
          <w:spacing w:val="-4"/>
          <w:sz w:val="28"/>
        </w:rPr>
        <w:t xml:space="preserve"> </w:t>
      </w:r>
      <w:r>
        <w:rPr>
          <w:sz w:val="28"/>
        </w:rPr>
        <w:t>опекуна</w:t>
      </w:r>
    </w:p>
    <w:p w:rsidR="00144573" w:rsidRDefault="00933899">
      <w:pPr>
        <w:pStyle w:val="a3"/>
        <w:spacing w:line="321" w:lineRule="exact"/>
        <w:ind w:left="1386"/>
        <w:jc w:val="left"/>
      </w:pPr>
      <w:r>
        <w:t>создание</w:t>
      </w:r>
      <w:r>
        <w:rPr>
          <w:spacing w:val="-2"/>
        </w:rPr>
        <w:t xml:space="preserve"> </w:t>
      </w:r>
      <w:r>
        <w:t>генеалогического</w:t>
      </w:r>
      <w:r>
        <w:rPr>
          <w:spacing w:val="-1"/>
        </w:rPr>
        <w:t xml:space="preserve"> </w:t>
      </w:r>
      <w:r>
        <w:t>древа</w:t>
      </w:r>
      <w:r>
        <w:rPr>
          <w:spacing w:val="-3"/>
        </w:rPr>
        <w:t xml:space="preserve"> </w:t>
      </w:r>
      <w:r>
        <w:t>своей</w:t>
      </w:r>
      <w:r>
        <w:rPr>
          <w:spacing w:val="-3"/>
        </w:rPr>
        <w:t xml:space="preserve"> </w:t>
      </w:r>
      <w:r>
        <w:t>семьи.</w:t>
      </w:r>
    </w:p>
    <w:p w:rsidR="00144573" w:rsidRDefault="00933899">
      <w:pPr>
        <w:pStyle w:val="2"/>
        <w:numPr>
          <w:ilvl w:val="3"/>
          <w:numId w:val="120"/>
        </w:numPr>
        <w:tabs>
          <w:tab w:val="left" w:pos="1811"/>
          <w:tab w:val="left" w:pos="1812"/>
        </w:tabs>
        <w:spacing w:before="5" w:line="319" w:lineRule="exact"/>
        <w:ind w:hanging="426"/>
      </w:pPr>
      <w:r>
        <w:t>Труд</w:t>
      </w:r>
      <w:r>
        <w:rPr>
          <w:spacing w:val="-1"/>
        </w:rPr>
        <w:t xml:space="preserve"> </w:t>
      </w:r>
      <w:r>
        <w:t>и</w:t>
      </w:r>
      <w:r>
        <w:rPr>
          <w:spacing w:val="-1"/>
        </w:rPr>
        <w:t xml:space="preserve"> </w:t>
      </w:r>
      <w:r>
        <w:t>профессия</w:t>
      </w:r>
    </w:p>
    <w:p w:rsidR="00144573" w:rsidRDefault="00933899">
      <w:pPr>
        <w:pStyle w:val="a3"/>
        <w:ind w:right="448" w:firstLine="707"/>
      </w:pPr>
      <w:r>
        <w:t>-воспитание</w:t>
      </w:r>
      <w:r>
        <w:rPr>
          <w:spacing w:val="1"/>
        </w:rPr>
        <w:t xml:space="preserve"> </w:t>
      </w:r>
      <w:r>
        <w:t>трудолюбия,</w:t>
      </w:r>
      <w:r>
        <w:rPr>
          <w:spacing w:val="1"/>
        </w:rPr>
        <w:t xml:space="preserve"> </w:t>
      </w:r>
      <w:r>
        <w:t>сознательного,</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образованию, труду и жизни, участие в подготовке и проведении дня «открытых»</w:t>
      </w:r>
      <w:r>
        <w:rPr>
          <w:spacing w:val="1"/>
        </w:rPr>
        <w:t xml:space="preserve"> </w:t>
      </w:r>
      <w:r>
        <w:t>дверей,</w:t>
      </w:r>
      <w:r>
        <w:rPr>
          <w:spacing w:val="-2"/>
        </w:rPr>
        <w:t xml:space="preserve"> </w:t>
      </w:r>
      <w:r>
        <w:t>ярмарки профессий Учреждения;</w:t>
      </w:r>
    </w:p>
    <w:p w:rsidR="00144573" w:rsidRDefault="00933899">
      <w:pPr>
        <w:pStyle w:val="a3"/>
        <w:spacing w:line="322" w:lineRule="exact"/>
        <w:ind w:left="1386"/>
      </w:pPr>
      <w:r>
        <w:t>часы</w:t>
      </w:r>
      <w:r>
        <w:rPr>
          <w:spacing w:val="-4"/>
        </w:rPr>
        <w:t xml:space="preserve"> </w:t>
      </w:r>
      <w:r>
        <w:t>общения</w:t>
      </w:r>
      <w:r>
        <w:rPr>
          <w:spacing w:val="-1"/>
        </w:rPr>
        <w:t xml:space="preserve"> </w:t>
      </w:r>
      <w:r>
        <w:t>«Профессия</w:t>
      </w:r>
      <w:r>
        <w:rPr>
          <w:spacing w:val="-2"/>
        </w:rPr>
        <w:t xml:space="preserve"> </w:t>
      </w:r>
      <w:r>
        <w:t>в моей</w:t>
      </w:r>
      <w:r>
        <w:rPr>
          <w:spacing w:val="-1"/>
        </w:rPr>
        <w:t xml:space="preserve"> </w:t>
      </w:r>
      <w:r>
        <w:t>жизни»;</w:t>
      </w:r>
    </w:p>
    <w:p w:rsidR="00144573" w:rsidRDefault="00933899">
      <w:pPr>
        <w:pStyle w:val="a3"/>
        <w:ind w:right="442" w:firstLine="707"/>
      </w:pPr>
      <w:r>
        <w:t>день</w:t>
      </w:r>
      <w:r>
        <w:rPr>
          <w:spacing w:val="1"/>
        </w:rPr>
        <w:t xml:space="preserve"> </w:t>
      </w:r>
      <w:r>
        <w:t>профтехобразовании</w:t>
      </w:r>
      <w:r>
        <w:rPr>
          <w:spacing w:val="1"/>
        </w:rPr>
        <w:t xml:space="preserve"> </w:t>
      </w:r>
      <w:r>
        <w:t>(посвящение</w:t>
      </w:r>
      <w:r>
        <w:rPr>
          <w:spacing w:val="1"/>
        </w:rPr>
        <w:t xml:space="preserve"> </w:t>
      </w:r>
      <w:r>
        <w:t>в</w:t>
      </w:r>
      <w:r>
        <w:rPr>
          <w:spacing w:val="1"/>
        </w:rPr>
        <w:t xml:space="preserve"> </w:t>
      </w:r>
      <w:r>
        <w:t>профессию,</w:t>
      </w:r>
      <w:r>
        <w:rPr>
          <w:spacing w:val="1"/>
        </w:rPr>
        <w:t xml:space="preserve"> </w:t>
      </w:r>
      <w:r>
        <w:t>смотр-конкурс</w:t>
      </w:r>
      <w:r>
        <w:rPr>
          <w:spacing w:val="1"/>
        </w:rPr>
        <w:t xml:space="preserve"> </w:t>
      </w:r>
      <w:r>
        <w:t>профессиональных</w:t>
      </w:r>
      <w:r>
        <w:rPr>
          <w:spacing w:val="-4"/>
        </w:rPr>
        <w:t xml:space="preserve"> </w:t>
      </w:r>
      <w:r>
        <w:t>бюллетеней);</w:t>
      </w:r>
    </w:p>
    <w:p w:rsidR="00144573" w:rsidRDefault="00933899">
      <w:pPr>
        <w:pStyle w:val="a3"/>
        <w:ind w:left="1386" w:right="2440"/>
        <w:jc w:val="left"/>
      </w:pPr>
      <w:r>
        <w:t>конкурсы профессионального мастерства по профессии;</w:t>
      </w:r>
      <w:r>
        <w:rPr>
          <w:spacing w:val="1"/>
        </w:rPr>
        <w:t xml:space="preserve"> </w:t>
      </w:r>
      <w:r>
        <w:t>привлечение воспитанников к профориентационной работе;</w:t>
      </w:r>
      <w:r>
        <w:rPr>
          <w:spacing w:val="-67"/>
        </w:rPr>
        <w:t xml:space="preserve"> </w:t>
      </w:r>
      <w:r>
        <w:t>участие</w:t>
      </w:r>
      <w:r>
        <w:rPr>
          <w:spacing w:val="-1"/>
        </w:rPr>
        <w:t xml:space="preserve"> </w:t>
      </w:r>
      <w:r>
        <w:t>в</w:t>
      </w:r>
      <w:r>
        <w:rPr>
          <w:spacing w:val="-2"/>
        </w:rPr>
        <w:t xml:space="preserve"> </w:t>
      </w:r>
      <w:r>
        <w:t>краевой ярмарке</w:t>
      </w:r>
      <w:r>
        <w:rPr>
          <w:spacing w:val="-1"/>
        </w:rPr>
        <w:t xml:space="preserve"> </w:t>
      </w:r>
      <w:r>
        <w:t>«Образование</w:t>
      </w:r>
      <w:r>
        <w:rPr>
          <w:spacing w:val="-1"/>
        </w:rPr>
        <w:t xml:space="preserve"> </w:t>
      </w:r>
      <w:r>
        <w:t>и карьера»;</w:t>
      </w:r>
    </w:p>
    <w:p w:rsidR="00144573" w:rsidRDefault="00933899">
      <w:pPr>
        <w:pStyle w:val="a3"/>
        <w:ind w:left="1386" w:right="1064"/>
        <w:jc w:val="left"/>
      </w:pPr>
      <w:r>
        <w:t>участие в олимпиадах по предмету технологии разной направленности;</w:t>
      </w:r>
      <w:r>
        <w:rPr>
          <w:spacing w:val="-67"/>
        </w:rPr>
        <w:t xml:space="preserve"> </w:t>
      </w:r>
      <w:r>
        <w:t>участие</w:t>
      </w:r>
      <w:r>
        <w:rPr>
          <w:spacing w:val="-1"/>
        </w:rPr>
        <w:t xml:space="preserve"> </w:t>
      </w:r>
      <w:r>
        <w:t>в</w:t>
      </w:r>
      <w:r>
        <w:rPr>
          <w:spacing w:val="-1"/>
        </w:rPr>
        <w:t xml:space="preserve"> </w:t>
      </w:r>
      <w:r>
        <w:t>экскурсиях на</w:t>
      </w:r>
      <w:r>
        <w:rPr>
          <w:spacing w:val="-3"/>
        </w:rPr>
        <w:t xml:space="preserve"> </w:t>
      </w:r>
      <w:r>
        <w:t>промышленные</w:t>
      </w:r>
      <w:r>
        <w:rPr>
          <w:spacing w:val="-3"/>
        </w:rPr>
        <w:t xml:space="preserve"> </w:t>
      </w:r>
      <w:r>
        <w:t>предприятия;</w:t>
      </w:r>
    </w:p>
    <w:p w:rsidR="00144573" w:rsidRDefault="00933899">
      <w:pPr>
        <w:pStyle w:val="a3"/>
        <w:ind w:left="1386" w:right="2998"/>
        <w:jc w:val="left"/>
      </w:pPr>
      <w:r>
        <w:t>участие в краевых конкурсах WorldSkills, Абилимпикс;</w:t>
      </w:r>
      <w:r>
        <w:rPr>
          <w:spacing w:val="-67"/>
        </w:rPr>
        <w:t xml:space="preserve"> </w:t>
      </w:r>
      <w:r>
        <w:t>встречи</w:t>
      </w:r>
      <w:r>
        <w:rPr>
          <w:spacing w:val="-1"/>
        </w:rPr>
        <w:t xml:space="preserve"> </w:t>
      </w:r>
      <w:r>
        <w:t>с</w:t>
      </w:r>
      <w:r>
        <w:rPr>
          <w:spacing w:val="-2"/>
        </w:rPr>
        <w:t xml:space="preserve"> </w:t>
      </w:r>
      <w:r>
        <w:t>представителями</w:t>
      </w:r>
      <w:r>
        <w:rPr>
          <w:spacing w:val="-4"/>
        </w:rPr>
        <w:t xml:space="preserve"> </w:t>
      </w:r>
      <w:r>
        <w:t>разных профессий;</w:t>
      </w:r>
    </w:p>
    <w:p w:rsidR="00144573" w:rsidRDefault="00933899">
      <w:pPr>
        <w:pStyle w:val="a3"/>
        <w:spacing w:line="321" w:lineRule="exact"/>
        <w:ind w:left="1386"/>
        <w:jc w:val="left"/>
      </w:pPr>
      <w:r>
        <w:t>мастер-классы;</w:t>
      </w:r>
    </w:p>
    <w:p w:rsidR="00144573" w:rsidRDefault="00933899">
      <w:pPr>
        <w:pStyle w:val="a3"/>
        <w:ind w:left="1386"/>
        <w:jc w:val="left"/>
      </w:pPr>
      <w:r>
        <w:t>праздники</w:t>
      </w:r>
      <w:r>
        <w:rPr>
          <w:spacing w:val="1"/>
        </w:rPr>
        <w:t xml:space="preserve"> </w:t>
      </w:r>
      <w:r>
        <w:t>труда,</w:t>
      </w:r>
      <w:r>
        <w:rPr>
          <w:spacing w:val="1"/>
        </w:rPr>
        <w:t xml:space="preserve"> </w:t>
      </w:r>
      <w:r>
        <w:t>ярмарки,</w:t>
      </w:r>
      <w:r>
        <w:rPr>
          <w:spacing w:val="1"/>
        </w:rPr>
        <w:t xml:space="preserve"> </w:t>
      </w:r>
      <w:r>
        <w:t>конкурсы,</w:t>
      </w:r>
      <w:r>
        <w:rPr>
          <w:spacing w:val="1"/>
        </w:rPr>
        <w:t xml:space="preserve"> </w:t>
      </w:r>
      <w:r>
        <w:t>презентации</w:t>
      </w:r>
      <w:r>
        <w:rPr>
          <w:spacing w:val="1"/>
        </w:rPr>
        <w:t xml:space="preserve"> </w:t>
      </w:r>
      <w:r>
        <w:t>учебных и</w:t>
      </w:r>
      <w:r>
        <w:rPr>
          <w:spacing w:val="1"/>
        </w:rPr>
        <w:t xml:space="preserve"> </w:t>
      </w:r>
      <w:r>
        <w:t>творческих</w:t>
      </w:r>
      <w:r>
        <w:rPr>
          <w:spacing w:val="-67"/>
        </w:rPr>
        <w:t xml:space="preserve"> </w:t>
      </w:r>
      <w:r>
        <w:t>достижений;</w:t>
      </w:r>
    </w:p>
    <w:p w:rsidR="00144573" w:rsidRDefault="00933899">
      <w:pPr>
        <w:pStyle w:val="a3"/>
        <w:spacing w:line="321" w:lineRule="exact"/>
        <w:ind w:left="1386"/>
        <w:jc w:val="left"/>
      </w:pPr>
      <w:r>
        <w:t>трудовые</w:t>
      </w:r>
      <w:r>
        <w:rPr>
          <w:spacing w:val="-4"/>
        </w:rPr>
        <w:t xml:space="preserve"> </w:t>
      </w:r>
      <w:r>
        <w:t>акции;</w:t>
      </w:r>
    </w:p>
    <w:p w:rsidR="00144573" w:rsidRDefault="00933899">
      <w:pPr>
        <w:pStyle w:val="a3"/>
        <w:ind w:left="1386" w:right="445"/>
      </w:pPr>
      <w:r>
        <w:t>поиск</w:t>
      </w:r>
      <w:r>
        <w:rPr>
          <w:spacing w:val="1"/>
        </w:rPr>
        <w:t xml:space="preserve"> </w:t>
      </w:r>
      <w:r>
        <w:t>успешных</w:t>
      </w:r>
      <w:r>
        <w:rPr>
          <w:spacing w:val="1"/>
        </w:rPr>
        <w:t xml:space="preserve"> </w:t>
      </w:r>
      <w:r>
        <w:t>выпускников,</w:t>
      </w:r>
      <w:r>
        <w:rPr>
          <w:spacing w:val="1"/>
        </w:rPr>
        <w:t xml:space="preserve"> </w:t>
      </w:r>
      <w:r>
        <w:t>создание</w:t>
      </w:r>
      <w:r>
        <w:rPr>
          <w:spacing w:val="1"/>
        </w:rPr>
        <w:t xml:space="preserve"> </w:t>
      </w:r>
      <w:r>
        <w:t>презентаций</w:t>
      </w:r>
      <w:r>
        <w:rPr>
          <w:spacing w:val="1"/>
        </w:rPr>
        <w:t xml:space="preserve"> </w:t>
      </w:r>
      <w:r>
        <w:t>о</w:t>
      </w:r>
      <w:r>
        <w:rPr>
          <w:spacing w:val="1"/>
        </w:rPr>
        <w:t xml:space="preserve"> </w:t>
      </w:r>
      <w:r>
        <w:t>выпускниках</w:t>
      </w:r>
      <w:r>
        <w:rPr>
          <w:spacing w:val="1"/>
        </w:rPr>
        <w:t xml:space="preserve"> </w:t>
      </w:r>
      <w:r>
        <w:t>различных лет; встречи с выпускниками Учреждения, достигших успехов в</w:t>
      </w:r>
      <w:r>
        <w:rPr>
          <w:spacing w:val="1"/>
        </w:rPr>
        <w:t xml:space="preserve"> </w:t>
      </w:r>
      <w:r>
        <w:t>освоении</w:t>
      </w:r>
      <w:r>
        <w:rPr>
          <w:spacing w:val="-4"/>
        </w:rPr>
        <w:t xml:space="preserve"> </w:t>
      </w:r>
      <w:r>
        <w:t>профессии</w:t>
      </w:r>
      <w:r>
        <w:rPr>
          <w:spacing w:val="2"/>
        </w:rPr>
        <w:t xml:space="preserve"> </w:t>
      </w:r>
      <w:r>
        <w:t>и проведение</w:t>
      </w:r>
      <w:r>
        <w:rPr>
          <w:spacing w:val="-1"/>
        </w:rPr>
        <w:t xml:space="preserve"> </w:t>
      </w:r>
      <w:r>
        <w:t>ими</w:t>
      </w:r>
      <w:r>
        <w:rPr>
          <w:spacing w:val="-2"/>
        </w:rPr>
        <w:t xml:space="preserve"> </w:t>
      </w:r>
      <w:r>
        <w:t>мастер-классов.</w:t>
      </w:r>
    </w:p>
    <w:p w:rsidR="00144573" w:rsidRDefault="00933899">
      <w:pPr>
        <w:pStyle w:val="2"/>
        <w:numPr>
          <w:ilvl w:val="2"/>
          <w:numId w:val="120"/>
        </w:numPr>
        <w:tabs>
          <w:tab w:val="left" w:pos="2095"/>
        </w:tabs>
        <w:spacing w:before="245"/>
        <w:ind w:left="678" w:right="443" w:firstLine="707"/>
        <w:jc w:val="both"/>
      </w:pPr>
      <w:bookmarkStart w:id="34" w:name="_bookmark33"/>
      <w:bookmarkEnd w:id="34"/>
      <w:r>
        <w:t>Организация</w:t>
      </w:r>
      <w:r>
        <w:rPr>
          <w:spacing w:val="1"/>
        </w:rPr>
        <w:t xml:space="preserve"> </w:t>
      </w:r>
      <w:r>
        <w:t>социализации</w:t>
      </w:r>
      <w:r>
        <w:rPr>
          <w:spacing w:val="1"/>
        </w:rPr>
        <w:t xml:space="preserve"> </w:t>
      </w:r>
      <w:r>
        <w:t>обучающихся,</w:t>
      </w:r>
      <w:r>
        <w:rPr>
          <w:spacing w:val="1"/>
        </w:rPr>
        <w:t xml:space="preserve"> </w:t>
      </w:r>
      <w:r>
        <w:t>совместной</w:t>
      </w:r>
      <w:r>
        <w:rPr>
          <w:spacing w:val="1"/>
        </w:rPr>
        <w:t xml:space="preserve"> </w:t>
      </w:r>
      <w:r>
        <w:t>деятельности</w:t>
      </w:r>
      <w:r>
        <w:rPr>
          <w:spacing w:val="1"/>
        </w:rPr>
        <w:t xml:space="preserve"> </w:t>
      </w:r>
      <w:r>
        <w:t>образовательного</w:t>
      </w:r>
      <w:r>
        <w:rPr>
          <w:spacing w:val="1"/>
        </w:rPr>
        <w:t xml:space="preserve"> </w:t>
      </w:r>
      <w:r>
        <w:t>учреждения</w:t>
      </w:r>
      <w:r>
        <w:rPr>
          <w:spacing w:val="1"/>
        </w:rPr>
        <w:t xml:space="preserve"> </w:t>
      </w:r>
      <w:r>
        <w:t>с</w:t>
      </w:r>
      <w:r>
        <w:rPr>
          <w:spacing w:val="1"/>
        </w:rPr>
        <w:t xml:space="preserve"> </w:t>
      </w:r>
      <w:r>
        <w:t>предприятиями,</w:t>
      </w:r>
      <w:r>
        <w:rPr>
          <w:spacing w:val="1"/>
        </w:rPr>
        <w:t xml:space="preserve"> </w:t>
      </w:r>
      <w:r>
        <w:t>общественными</w:t>
      </w:r>
      <w:r>
        <w:rPr>
          <w:spacing w:val="1"/>
        </w:rPr>
        <w:t xml:space="preserve"> </w:t>
      </w:r>
      <w:r>
        <w:t>организациями,</w:t>
      </w:r>
      <w:r>
        <w:rPr>
          <w:spacing w:val="1"/>
        </w:rPr>
        <w:t xml:space="preserve"> </w:t>
      </w:r>
      <w:r>
        <w:t>системой</w:t>
      </w:r>
      <w:r>
        <w:rPr>
          <w:spacing w:val="1"/>
        </w:rPr>
        <w:t xml:space="preserve"> </w:t>
      </w:r>
      <w:r>
        <w:t>дополнительного</w:t>
      </w:r>
      <w:r>
        <w:rPr>
          <w:spacing w:val="1"/>
        </w:rPr>
        <w:t xml:space="preserve"> </w:t>
      </w:r>
      <w:r>
        <w:t>образования,</w:t>
      </w:r>
      <w:r>
        <w:rPr>
          <w:spacing w:val="1"/>
        </w:rPr>
        <w:t xml:space="preserve"> </w:t>
      </w:r>
      <w:r>
        <w:t>иными</w:t>
      </w:r>
      <w:r>
        <w:rPr>
          <w:spacing w:val="-1"/>
        </w:rPr>
        <w:t xml:space="preserve"> </w:t>
      </w:r>
      <w:r>
        <w:t>социальными субъектами</w:t>
      </w:r>
    </w:p>
    <w:p w:rsidR="00144573" w:rsidRDefault="00933899">
      <w:pPr>
        <w:pStyle w:val="a3"/>
        <w:spacing w:before="116"/>
        <w:ind w:right="444" w:firstLine="707"/>
      </w:pPr>
      <w:r>
        <w:t>Важнейшая черта современного обучения - направленность на то, чтобы</w:t>
      </w:r>
      <w:r>
        <w:rPr>
          <w:spacing w:val="1"/>
        </w:rPr>
        <w:t xml:space="preserve"> </w:t>
      </w:r>
      <w:r>
        <w:t>готовить</w:t>
      </w:r>
      <w:r>
        <w:rPr>
          <w:spacing w:val="1"/>
        </w:rPr>
        <w:t xml:space="preserve"> </w:t>
      </w:r>
      <w:r>
        <w:t>учащихся</w:t>
      </w:r>
      <w:r>
        <w:rPr>
          <w:spacing w:val="1"/>
        </w:rPr>
        <w:t xml:space="preserve"> </w:t>
      </w:r>
      <w:r>
        <w:t>не</w:t>
      </w:r>
      <w:r>
        <w:rPr>
          <w:spacing w:val="1"/>
        </w:rPr>
        <w:t xml:space="preserve"> </w:t>
      </w:r>
      <w:r>
        <w:t>только</w:t>
      </w:r>
      <w:r>
        <w:rPr>
          <w:spacing w:val="1"/>
        </w:rPr>
        <w:t xml:space="preserve"> </w:t>
      </w:r>
      <w:r>
        <w:t>приспосабливаться</w:t>
      </w:r>
      <w:r>
        <w:rPr>
          <w:spacing w:val="1"/>
        </w:rPr>
        <w:t xml:space="preserve"> </w:t>
      </w:r>
      <w:r>
        <w:t>к</w:t>
      </w:r>
      <w:r>
        <w:rPr>
          <w:spacing w:val="1"/>
        </w:rPr>
        <w:t xml:space="preserve"> </w:t>
      </w:r>
      <w:r>
        <w:t>ситуациям</w:t>
      </w:r>
      <w:r>
        <w:rPr>
          <w:spacing w:val="1"/>
        </w:rPr>
        <w:t xml:space="preserve"> </w:t>
      </w:r>
      <w:r>
        <w:t>социальных</w:t>
      </w:r>
      <w:r>
        <w:rPr>
          <w:spacing w:val="-67"/>
        </w:rPr>
        <w:t xml:space="preserve"> </w:t>
      </w:r>
      <w:r>
        <w:t>перемен,</w:t>
      </w:r>
      <w:r>
        <w:rPr>
          <w:spacing w:val="44"/>
        </w:rPr>
        <w:t xml:space="preserve"> </w:t>
      </w:r>
      <w:r>
        <w:t>но</w:t>
      </w:r>
      <w:r>
        <w:rPr>
          <w:spacing w:val="46"/>
        </w:rPr>
        <w:t xml:space="preserve"> </w:t>
      </w:r>
      <w:r>
        <w:t>и</w:t>
      </w:r>
      <w:r>
        <w:rPr>
          <w:spacing w:val="45"/>
        </w:rPr>
        <w:t xml:space="preserve"> </w:t>
      </w:r>
      <w:r>
        <w:t>активно</w:t>
      </w:r>
      <w:r>
        <w:rPr>
          <w:spacing w:val="45"/>
        </w:rPr>
        <w:t xml:space="preserve"> </w:t>
      </w:r>
      <w:r>
        <w:t>осваивать</w:t>
      </w:r>
      <w:r>
        <w:rPr>
          <w:spacing w:val="43"/>
        </w:rPr>
        <w:t xml:space="preserve"> </w:t>
      </w:r>
      <w:r>
        <w:t>их.</w:t>
      </w:r>
      <w:r>
        <w:rPr>
          <w:spacing w:val="42"/>
        </w:rPr>
        <w:t xml:space="preserve"> </w:t>
      </w:r>
      <w:r>
        <w:t>Учреждение</w:t>
      </w:r>
      <w:r>
        <w:rPr>
          <w:spacing w:val="46"/>
        </w:rPr>
        <w:t xml:space="preserve"> </w:t>
      </w:r>
      <w:r>
        <w:t>выступает</w:t>
      </w:r>
      <w:r>
        <w:rPr>
          <w:spacing w:val="42"/>
        </w:rPr>
        <w:t xml:space="preserve"> </w:t>
      </w:r>
      <w:r>
        <w:t>для</w:t>
      </w:r>
      <w:r>
        <w:rPr>
          <w:spacing w:val="45"/>
        </w:rPr>
        <w:t xml:space="preserve"> </w:t>
      </w:r>
      <w:r>
        <w:t>обучающегося</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8"/>
      </w:pPr>
      <w:r>
        <w:lastRenderedPageBreak/>
        <w:t>первой</w:t>
      </w:r>
      <w:r>
        <w:rPr>
          <w:spacing w:val="1"/>
        </w:rPr>
        <w:t xml:space="preserve"> </w:t>
      </w:r>
      <w:r>
        <w:t>и</w:t>
      </w:r>
      <w:r>
        <w:rPr>
          <w:spacing w:val="1"/>
        </w:rPr>
        <w:t xml:space="preserve"> </w:t>
      </w:r>
      <w:r>
        <w:t>основной</w:t>
      </w:r>
      <w:r>
        <w:rPr>
          <w:spacing w:val="1"/>
        </w:rPr>
        <w:t xml:space="preserve"> </w:t>
      </w:r>
      <w:r>
        <w:t>моделью</w:t>
      </w:r>
      <w:r>
        <w:rPr>
          <w:spacing w:val="1"/>
        </w:rPr>
        <w:t xml:space="preserve"> </w:t>
      </w:r>
      <w:r>
        <w:t>социального</w:t>
      </w:r>
      <w:r>
        <w:rPr>
          <w:spacing w:val="1"/>
        </w:rPr>
        <w:t xml:space="preserve"> </w:t>
      </w:r>
      <w:r>
        <w:t>мира.</w:t>
      </w:r>
      <w:r>
        <w:rPr>
          <w:spacing w:val="1"/>
        </w:rPr>
        <w:t xml:space="preserve"> </w:t>
      </w:r>
      <w:r>
        <w:t>Опыт</w:t>
      </w:r>
      <w:r>
        <w:rPr>
          <w:spacing w:val="1"/>
        </w:rPr>
        <w:t xml:space="preserve"> </w:t>
      </w:r>
      <w:r>
        <w:t>Учреждения</w:t>
      </w:r>
      <w:r>
        <w:rPr>
          <w:spacing w:val="1"/>
        </w:rPr>
        <w:t xml:space="preserve"> </w:t>
      </w:r>
      <w:r>
        <w:t>помогает</w:t>
      </w:r>
      <w:r>
        <w:rPr>
          <w:spacing w:val="1"/>
        </w:rPr>
        <w:t xml:space="preserve"> </w:t>
      </w:r>
      <w:r>
        <w:t>осваивать</w:t>
      </w:r>
      <w:r>
        <w:rPr>
          <w:spacing w:val="-3"/>
        </w:rPr>
        <w:t xml:space="preserve"> </w:t>
      </w:r>
      <w:r>
        <w:t>те законы,</w:t>
      </w:r>
      <w:r>
        <w:rPr>
          <w:spacing w:val="-2"/>
        </w:rPr>
        <w:t xml:space="preserve"> </w:t>
      </w:r>
      <w:r>
        <w:t>по</w:t>
      </w:r>
      <w:r>
        <w:rPr>
          <w:spacing w:val="1"/>
        </w:rPr>
        <w:t xml:space="preserve"> </w:t>
      </w:r>
      <w:r>
        <w:t>которым живет</w:t>
      </w:r>
      <w:r>
        <w:rPr>
          <w:spacing w:val="-5"/>
        </w:rPr>
        <w:t xml:space="preserve"> </w:t>
      </w:r>
      <w:r>
        <w:t>взрослый мир.</w:t>
      </w:r>
    </w:p>
    <w:p w:rsidR="00144573" w:rsidRDefault="00933899">
      <w:pPr>
        <w:pStyle w:val="a3"/>
        <w:ind w:right="442" w:firstLine="707"/>
      </w:pPr>
      <w:r>
        <w:t>Основное</w:t>
      </w:r>
      <w:r>
        <w:rPr>
          <w:spacing w:val="1"/>
        </w:rPr>
        <w:t xml:space="preserve"> </w:t>
      </w:r>
      <w:r>
        <w:t>содержание</w:t>
      </w:r>
      <w:r>
        <w:rPr>
          <w:spacing w:val="1"/>
        </w:rPr>
        <w:t xml:space="preserve"> </w:t>
      </w:r>
      <w:r>
        <w:t>подросткового</w:t>
      </w:r>
      <w:r>
        <w:rPr>
          <w:spacing w:val="1"/>
        </w:rPr>
        <w:t xml:space="preserve"> </w:t>
      </w:r>
      <w:r>
        <w:t>этапа</w:t>
      </w:r>
      <w:r>
        <w:rPr>
          <w:spacing w:val="1"/>
        </w:rPr>
        <w:t xml:space="preserve"> </w:t>
      </w:r>
      <w:r>
        <w:t>социализации</w:t>
      </w:r>
      <w:r>
        <w:rPr>
          <w:spacing w:val="1"/>
        </w:rPr>
        <w:t xml:space="preserve"> </w:t>
      </w:r>
      <w:r>
        <w:t>определяется</w:t>
      </w:r>
      <w:r>
        <w:rPr>
          <w:spacing w:val="1"/>
        </w:rPr>
        <w:t xml:space="preserve"> </w:t>
      </w:r>
      <w:r>
        <w:t>ситуацией множественных социальных выборов и проб. Особый вид деятельности</w:t>
      </w:r>
      <w:r>
        <w:rPr>
          <w:spacing w:val="-67"/>
        </w:rPr>
        <w:t xml:space="preserve"> </w:t>
      </w:r>
      <w:r>
        <w:t>подростка</w:t>
      </w:r>
      <w:r>
        <w:rPr>
          <w:spacing w:val="1"/>
        </w:rPr>
        <w:t xml:space="preserve"> </w:t>
      </w:r>
      <w:r>
        <w:t>-</w:t>
      </w:r>
      <w:r>
        <w:rPr>
          <w:spacing w:val="1"/>
        </w:rPr>
        <w:t xml:space="preserve"> </w:t>
      </w:r>
      <w:r>
        <w:t>социальное</w:t>
      </w:r>
      <w:r>
        <w:rPr>
          <w:spacing w:val="1"/>
        </w:rPr>
        <w:t xml:space="preserve"> </w:t>
      </w:r>
      <w:r>
        <w:t>проектирование.</w:t>
      </w:r>
      <w:r>
        <w:rPr>
          <w:spacing w:val="1"/>
        </w:rPr>
        <w:t xml:space="preserve"> </w:t>
      </w:r>
      <w:r>
        <w:t>Именно</w:t>
      </w:r>
      <w:r>
        <w:rPr>
          <w:spacing w:val="1"/>
        </w:rPr>
        <w:t xml:space="preserve"> </w:t>
      </w:r>
      <w:r>
        <w:t>социальное</w:t>
      </w:r>
      <w:r>
        <w:rPr>
          <w:spacing w:val="1"/>
        </w:rPr>
        <w:t xml:space="preserve"> </w:t>
      </w:r>
      <w:r>
        <w:t>проектирование</w:t>
      </w:r>
      <w:r>
        <w:rPr>
          <w:spacing w:val="1"/>
        </w:rPr>
        <w:t xml:space="preserve"> </w:t>
      </w:r>
      <w:r>
        <w:t>позволяет подростку решать основные задачи возраста: формировать свою</w:t>
      </w:r>
      <w:r>
        <w:rPr>
          <w:spacing w:val="1"/>
        </w:rPr>
        <w:t xml:space="preserve"> </w:t>
      </w:r>
      <w:r>
        <w:t>я -</w:t>
      </w:r>
      <w:r>
        <w:rPr>
          <w:spacing w:val="1"/>
        </w:rPr>
        <w:t xml:space="preserve"> </w:t>
      </w:r>
      <w:r>
        <w:t>концепцию</w:t>
      </w:r>
      <w:r>
        <w:rPr>
          <w:spacing w:val="1"/>
        </w:rPr>
        <w:t xml:space="preserve"> </w:t>
      </w:r>
      <w:r>
        <w:t>и</w:t>
      </w:r>
      <w:r>
        <w:rPr>
          <w:spacing w:val="1"/>
        </w:rPr>
        <w:t xml:space="preserve"> </w:t>
      </w:r>
      <w:r>
        <w:t>мировоззрение,</w:t>
      </w:r>
      <w:r>
        <w:rPr>
          <w:spacing w:val="1"/>
        </w:rPr>
        <w:t xml:space="preserve"> </w:t>
      </w:r>
      <w:r>
        <w:t>устанавливать</w:t>
      </w:r>
      <w:r>
        <w:rPr>
          <w:spacing w:val="1"/>
        </w:rPr>
        <w:t xml:space="preserve"> </w:t>
      </w:r>
      <w:r>
        <w:t>новые</w:t>
      </w:r>
      <w:r>
        <w:rPr>
          <w:spacing w:val="1"/>
        </w:rPr>
        <w:t xml:space="preserve"> </w:t>
      </w:r>
      <w:r>
        <w:t>способы</w:t>
      </w:r>
      <w:r>
        <w:rPr>
          <w:spacing w:val="1"/>
        </w:rPr>
        <w:t xml:space="preserve"> </w:t>
      </w:r>
      <w:r>
        <w:t>социального</w:t>
      </w:r>
      <w:r>
        <w:rPr>
          <w:spacing w:val="1"/>
        </w:rPr>
        <w:t xml:space="preserve"> </w:t>
      </w:r>
      <w:r>
        <w:t>взаимодействия</w:t>
      </w:r>
      <w:r>
        <w:rPr>
          <w:spacing w:val="-1"/>
        </w:rPr>
        <w:t xml:space="preserve"> </w:t>
      </w:r>
      <w:r>
        <w:t>с миром взрослых.</w:t>
      </w:r>
    </w:p>
    <w:p w:rsidR="00144573" w:rsidRDefault="00144573">
      <w:pPr>
        <w:pStyle w:val="a3"/>
        <w:spacing w:before="4"/>
        <w:ind w:left="0"/>
        <w:jc w:val="left"/>
      </w:pPr>
    </w:p>
    <w:p w:rsidR="00144573" w:rsidRDefault="00933899">
      <w:pPr>
        <w:pStyle w:val="2"/>
        <w:spacing w:line="322" w:lineRule="exact"/>
      </w:pPr>
      <w:r>
        <w:t>Виды</w:t>
      </w:r>
      <w:r>
        <w:rPr>
          <w:spacing w:val="104"/>
        </w:rPr>
        <w:t xml:space="preserve"> </w:t>
      </w:r>
      <w:r>
        <w:t xml:space="preserve">поддержки  </w:t>
      </w:r>
      <w:r>
        <w:rPr>
          <w:spacing w:val="33"/>
        </w:rPr>
        <w:t xml:space="preserve"> </w:t>
      </w:r>
      <w:r>
        <w:t xml:space="preserve">социализации.  </w:t>
      </w:r>
      <w:r>
        <w:rPr>
          <w:spacing w:val="32"/>
        </w:rPr>
        <w:t xml:space="preserve"> </w:t>
      </w:r>
      <w:r>
        <w:t xml:space="preserve">Задачи.  </w:t>
      </w:r>
      <w:r>
        <w:rPr>
          <w:spacing w:val="34"/>
        </w:rPr>
        <w:t xml:space="preserve"> </w:t>
      </w:r>
      <w:r>
        <w:t xml:space="preserve">Деятельность  </w:t>
      </w:r>
      <w:r>
        <w:rPr>
          <w:spacing w:val="33"/>
        </w:rPr>
        <w:t xml:space="preserve"> </w:t>
      </w:r>
      <w:r>
        <w:t>учащихся.</w:t>
      </w:r>
    </w:p>
    <w:p w:rsidR="00144573" w:rsidRDefault="00933899">
      <w:pPr>
        <w:spacing w:line="319" w:lineRule="exact"/>
        <w:ind w:left="678"/>
        <w:jc w:val="both"/>
        <w:rPr>
          <w:b/>
          <w:sz w:val="28"/>
        </w:rPr>
      </w:pPr>
      <w:r>
        <w:rPr>
          <w:b/>
          <w:sz w:val="28"/>
        </w:rPr>
        <w:t>Формы</w:t>
      </w:r>
      <w:r>
        <w:rPr>
          <w:b/>
          <w:spacing w:val="-3"/>
          <w:sz w:val="28"/>
        </w:rPr>
        <w:t xml:space="preserve"> </w:t>
      </w:r>
      <w:r>
        <w:rPr>
          <w:b/>
          <w:sz w:val="28"/>
        </w:rPr>
        <w:t>деятельности.</w:t>
      </w:r>
    </w:p>
    <w:p w:rsidR="00144573" w:rsidRDefault="00933899">
      <w:pPr>
        <w:ind w:left="678" w:right="442" w:firstLine="707"/>
        <w:jc w:val="both"/>
        <w:rPr>
          <w:i/>
          <w:sz w:val="28"/>
        </w:rPr>
      </w:pPr>
      <w:r>
        <w:rPr>
          <w:i/>
          <w:sz w:val="28"/>
        </w:rPr>
        <w:t>Основные</w:t>
      </w:r>
      <w:r>
        <w:rPr>
          <w:i/>
          <w:spacing w:val="1"/>
          <w:sz w:val="28"/>
        </w:rPr>
        <w:t xml:space="preserve"> </w:t>
      </w:r>
      <w:r>
        <w:rPr>
          <w:i/>
          <w:sz w:val="28"/>
        </w:rPr>
        <w:t>формы</w:t>
      </w:r>
      <w:r>
        <w:rPr>
          <w:i/>
          <w:spacing w:val="1"/>
          <w:sz w:val="28"/>
        </w:rPr>
        <w:t xml:space="preserve"> </w:t>
      </w:r>
      <w:r>
        <w:rPr>
          <w:i/>
          <w:sz w:val="28"/>
        </w:rPr>
        <w:t>организации</w:t>
      </w:r>
      <w:r>
        <w:rPr>
          <w:i/>
          <w:spacing w:val="1"/>
          <w:sz w:val="28"/>
        </w:rPr>
        <w:t xml:space="preserve"> </w:t>
      </w:r>
      <w:r>
        <w:rPr>
          <w:i/>
          <w:sz w:val="28"/>
        </w:rPr>
        <w:t>педагогической</w:t>
      </w:r>
      <w:r>
        <w:rPr>
          <w:i/>
          <w:spacing w:val="1"/>
          <w:sz w:val="28"/>
        </w:rPr>
        <w:t xml:space="preserve"> </w:t>
      </w:r>
      <w:r>
        <w:rPr>
          <w:i/>
          <w:sz w:val="28"/>
        </w:rPr>
        <w:t>поддержки</w:t>
      </w:r>
      <w:r>
        <w:rPr>
          <w:i/>
          <w:spacing w:val="1"/>
          <w:sz w:val="28"/>
        </w:rPr>
        <w:t xml:space="preserve"> </w:t>
      </w:r>
      <w:r>
        <w:rPr>
          <w:i/>
          <w:sz w:val="28"/>
        </w:rPr>
        <w:t>социализации</w:t>
      </w:r>
      <w:r>
        <w:rPr>
          <w:i/>
          <w:spacing w:val="1"/>
          <w:sz w:val="28"/>
        </w:rPr>
        <w:t xml:space="preserve"> </w:t>
      </w:r>
      <w:r>
        <w:rPr>
          <w:i/>
          <w:sz w:val="28"/>
        </w:rPr>
        <w:t>обучающихся</w:t>
      </w:r>
      <w:r>
        <w:rPr>
          <w:i/>
          <w:spacing w:val="1"/>
          <w:sz w:val="28"/>
        </w:rPr>
        <w:t xml:space="preserve"> </w:t>
      </w:r>
      <w:r>
        <w:rPr>
          <w:i/>
          <w:sz w:val="28"/>
        </w:rPr>
        <w:t>по</w:t>
      </w:r>
      <w:r>
        <w:rPr>
          <w:i/>
          <w:spacing w:val="1"/>
          <w:sz w:val="28"/>
        </w:rPr>
        <w:t xml:space="preserve"> </w:t>
      </w:r>
      <w:r>
        <w:rPr>
          <w:i/>
          <w:sz w:val="28"/>
        </w:rPr>
        <w:t>каждому</w:t>
      </w:r>
      <w:r>
        <w:rPr>
          <w:i/>
          <w:spacing w:val="1"/>
          <w:sz w:val="28"/>
        </w:rPr>
        <w:t xml:space="preserve"> </w:t>
      </w:r>
      <w:r>
        <w:rPr>
          <w:i/>
          <w:sz w:val="28"/>
        </w:rPr>
        <w:t>из</w:t>
      </w:r>
      <w:r>
        <w:rPr>
          <w:i/>
          <w:spacing w:val="1"/>
          <w:sz w:val="28"/>
        </w:rPr>
        <w:t xml:space="preserve"> </w:t>
      </w:r>
      <w:r>
        <w:rPr>
          <w:i/>
          <w:sz w:val="28"/>
        </w:rPr>
        <w:t>направлений</w:t>
      </w:r>
      <w:r>
        <w:rPr>
          <w:i/>
          <w:spacing w:val="1"/>
          <w:sz w:val="28"/>
        </w:rPr>
        <w:t xml:space="preserve"> </w:t>
      </w:r>
      <w:r>
        <w:rPr>
          <w:i/>
          <w:sz w:val="28"/>
        </w:rPr>
        <w:t>с</w:t>
      </w:r>
      <w:r>
        <w:rPr>
          <w:i/>
          <w:spacing w:val="1"/>
          <w:sz w:val="28"/>
        </w:rPr>
        <w:t xml:space="preserve"> </w:t>
      </w:r>
      <w:r>
        <w:rPr>
          <w:i/>
          <w:sz w:val="28"/>
        </w:rPr>
        <w:t>учетом</w:t>
      </w:r>
      <w:r>
        <w:rPr>
          <w:i/>
          <w:spacing w:val="1"/>
          <w:sz w:val="28"/>
        </w:rPr>
        <w:t xml:space="preserve"> </w:t>
      </w:r>
      <w:r>
        <w:rPr>
          <w:i/>
          <w:sz w:val="28"/>
        </w:rPr>
        <w:t>урочной</w:t>
      </w:r>
      <w:r>
        <w:rPr>
          <w:i/>
          <w:spacing w:val="1"/>
          <w:sz w:val="28"/>
        </w:rPr>
        <w:t xml:space="preserve"> </w:t>
      </w:r>
      <w:r>
        <w:rPr>
          <w:i/>
          <w:sz w:val="28"/>
        </w:rPr>
        <w:t>и</w:t>
      </w:r>
      <w:r>
        <w:rPr>
          <w:i/>
          <w:spacing w:val="1"/>
          <w:sz w:val="28"/>
        </w:rPr>
        <w:t xml:space="preserve"> </w:t>
      </w:r>
      <w:r>
        <w:rPr>
          <w:i/>
          <w:sz w:val="28"/>
        </w:rPr>
        <w:t>внеурочной</w:t>
      </w:r>
      <w:r>
        <w:rPr>
          <w:i/>
          <w:spacing w:val="1"/>
          <w:sz w:val="28"/>
        </w:rPr>
        <w:t xml:space="preserve"> </w:t>
      </w:r>
      <w:r>
        <w:rPr>
          <w:i/>
          <w:sz w:val="28"/>
        </w:rPr>
        <w:t>деятельности, а также формы участия специалистов и социальных партнеров</w:t>
      </w:r>
      <w:r>
        <w:rPr>
          <w:i/>
          <w:spacing w:val="1"/>
          <w:sz w:val="28"/>
        </w:rPr>
        <w:t xml:space="preserve"> </w:t>
      </w:r>
      <w:r>
        <w:rPr>
          <w:i/>
          <w:sz w:val="28"/>
        </w:rPr>
        <w:t>по направлениям социального</w:t>
      </w:r>
      <w:r>
        <w:rPr>
          <w:i/>
          <w:spacing w:val="1"/>
          <w:sz w:val="28"/>
        </w:rPr>
        <w:t xml:space="preserve"> </w:t>
      </w:r>
      <w:r>
        <w:rPr>
          <w:i/>
          <w:sz w:val="28"/>
        </w:rPr>
        <w:t>воспитания</w:t>
      </w:r>
    </w:p>
    <w:p w:rsidR="00144573" w:rsidRDefault="00933899">
      <w:pPr>
        <w:pStyle w:val="a3"/>
        <w:ind w:right="445" w:firstLine="707"/>
      </w:pPr>
      <w:r>
        <w:t>Основными формами организации педагогической поддержки обучающихся</w:t>
      </w:r>
      <w:r>
        <w:rPr>
          <w:spacing w:val="-67"/>
        </w:rPr>
        <w:t xml:space="preserve"> </w:t>
      </w:r>
      <w:r>
        <w:t>являются:</w:t>
      </w:r>
      <w:r>
        <w:rPr>
          <w:spacing w:val="1"/>
        </w:rPr>
        <w:t xml:space="preserve"> </w:t>
      </w:r>
      <w:r>
        <w:t>психолого-педагогическое</w:t>
      </w:r>
      <w:r>
        <w:rPr>
          <w:spacing w:val="1"/>
        </w:rPr>
        <w:t xml:space="preserve"> </w:t>
      </w:r>
      <w:r>
        <w:t>консультирование,</w:t>
      </w:r>
      <w:r>
        <w:rPr>
          <w:spacing w:val="1"/>
        </w:rPr>
        <w:t xml:space="preserve"> </w:t>
      </w:r>
      <w:r>
        <w:t>метод</w:t>
      </w:r>
      <w:r>
        <w:rPr>
          <w:spacing w:val="1"/>
        </w:rPr>
        <w:t xml:space="preserve"> </w:t>
      </w:r>
      <w:r>
        <w:t>организации</w:t>
      </w:r>
      <w:r>
        <w:rPr>
          <w:spacing w:val="1"/>
        </w:rPr>
        <w:t xml:space="preserve"> </w:t>
      </w:r>
      <w:r>
        <w:t>развивающих ситуаций,</w:t>
      </w:r>
      <w:r>
        <w:rPr>
          <w:spacing w:val="-1"/>
        </w:rPr>
        <w:t xml:space="preserve"> </w:t>
      </w:r>
      <w:r>
        <w:t>ситуационно-ролевые</w:t>
      </w:r>
      <w:r>
        <w:rPr>
          <w:spacing w:val="-3"/>
        </w:rPr>
        <w:t xml:space="preserve"> </w:t>
      </w:r>
      <w:r>
        <w:t>игры</w:t>
      </w:r>
      <w:r>
        <w:rPr>
          <w:spacing w:val="-3"/>
        </w:rPr>
        <w:t xml:space="preserve"> </w:t>
      </w:r>
      <w:r>
        <w:t>и другие.</w:t>
      </w:r>
    </w:p>
    <w:p w:rsidR="00144573" w:rsidRDefault="00933899">
      <w:pPr>
        <w:pStyle w:val="a3"/>
        <w:ind w:right="440" w:firstLine="707"/>
      </w:pPr>
      <w:r>
        <w:t>Психолого-педагогическая</w:t>
      </w:r>
      <w:r>
        <w:rPr>
          <w:spacing w:val="1"/>
        </w:rPr>
        <w:t xml:space="preserve"> </w:t>
      </w:r>
      <w:r>
        <w:t>консультация</w:t>
      </w:r>
      <w:r>
        <w:rPr>
          <w:spacing w:val="1"/>
        </w:rPr>
        <w:t xml:space="preserve"> </w:t>
      </w:r>
      <w:r>
        <w:t>в</w:t>
      </w:r>
      <w:r>
        <w:rPr>
          <w:spacing w:val="1"/>
        </w:rPr>
        <w:t xml:space="preserve"> </w:t>
      </w:r>
      <w:r>
        <w:t>качестве</w:t>
      </w:r>
      <w:r>
        <w:rPr>
          <w:spacing w:val="1"/>
        </w:rPr>
        <w:t xml:space="preserve"> </w:t>
      </w:r>
      <w:r>
        <w:t>основной</w:t>
      </w:r>
      <w:r>
        <w:rPr>
          <w:spacing w:val="1"/>
        </w:rPr>
        <w:t xml:space="preserve"> </w:t>
      </w:r>
      <w:r>
        <w:t>формы</w:t>
      </w:r>
      <w:r>
        <w:rPr>
          <w:spacing w:val="1"/>
        </w:rPr>
        <w:t xml:space="preserve"> </w:t>
      </w:r>
      <w:r>
        <w:t>организации</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1"/>
        </w:rPr>
        <w:t xml:space="preserve"> </w:t>
      </w:r>
      <w:r>
        <w:t>предполагает</w:t>
      </w:r>
      <w:r>
        <w:rPr>
          <w:spacing w:val="-67"/>
        </w:rPr>
        <w:t xml:space="preserve"> </w:t>
      </w:r>
      <w:r>
        <w:t>идентификацию проблемной ситуации обучающегося, а также определение, какие</w:t>
      </w:r>
      <w:r>
        <w:rPr>
          <w:spacing w:val="-67"/>
        </w:rPr>
        <w:t xml:space="preserve"> </w:t>
      </w:r>
      <w:r>
        <w:t>ресурсы</w:t>
      </w:r>
      <w:r>
        <w:rPr>
          <w:spacing w:val="1"/>
        </w:rPr>
        <w:t xml:space="preserve"> </w:t>
      </w:r>
      <w:r>
        <w:t>и</w:t>
      </w:r>
      <w:r>
        <w:rPr>
          <w:spacing w:val="1"/>
        </w:rPr>
        <w:t xml:space="preserve"> </w:t>
      </w:r>
      <w:r>
        <w:t>каким</w:t>
      </w:r>
      <w:r>
        <w:rPr>
          <w:spacing w:val="1"/>
        </w:rPr>
        <w:t xml:space="preserve"> </w:t>
      </w:r>
      <w:r>
        <w:t>способом</w:t>
      </w:r>
      <w:r>
        <w:rPr>
          <w:spacing w:val="1"/>
        </w:rPr>
        <w:t xml:space="preserve"> </w:t>
      </w:r>
      <w:r>
        <w:t>он</w:t>
      </w:r>
      <w:r>
        <w:rPr>
          <w:spacing w:val="1"/>
        </w:rPr>
        <w:t xml:space="preserve"> </w:t>
      </w:r>
      <w:r>
        <w:t>может</w:t>
      </w:r>
      <w:r>
        <w:rPr>
          <w:spacing w:val="1"/>
        </w:rPr>
        <w:t xml:space="preserve"> </w:t>
      </w:r>
      <w:r>
        <w:t>задействовать</w:t>
      </w:r>
      <w:r>
        <w:rPr>
          <w:spacing w:val="1"/>
        </w:rPr>
        <w:t xml:space="preserve"> </w:t>
      </w:r>
      <w:r>
        <w:t>для</w:t>
      </w:r>
      <w:r>
        <w:rPr>
          <w:spacing w:val="1"/>
        </w:rPr>
        <w:t xml:space="preserve"> </w:t>
      </w:r>
      <w:r>
        <w:t>самостоятельного</w:t>
      </w:r>
      <w:r>
        <w:rPr>
          <w:spacing w:val="1"/>
        </w:rPr>
        <w:t xml:space="preserve"> </w:t>
      </w:r>
      <w:r>
        <w:t>разрешения</w:t>
      </w:r>
      <w:r>
        <w:rPr>
          <w:spacing w:val="1"/>
        </w:rPr>
        <w:t xml:space="preserve"> </w:t>
      </w:r>
      <w:r>
        <w:t>проблемы.</w:t>
      </w:r>
      <w:r>
        <w:rPr>
          <w:spacing w:val="1"/>
        </w:rPr>
        <w:t xml:space="preserve"> </w:t>
      </w:r>
      <w:r>
        <w:t>Целью</w:t>
      </w:r>
      <w:r>
        <w:rPr>
          <w:spacing w:val="1"/>
        </w:rPr>
        <w:t xml:space="preserve"> </w:t>
      </w:r>
      <w:r>
        <w:t>консультации</w:t>
      </w:r>
      <w:r>
        <w:rPr>
          <w:spacing w:val="1"/>
        </w:rPr>
        <w:t xml:space="preserve"> </w:t>
      </w:r>
      <w:r>
        <w:t>является</w:t>
      </w:r>
      <w:r>
        <w:rPr>
          <w:spacing w:val="1"/>
        </w:rPr>
        <w:t xml:space="preserve"> </w:t>
      </w:r>
      <w:r>
        <w:t>создание</w:t>
      </w:r>
      <w:r>
        <w:rPr>
          <w:spacing w:val="1"/>
        </w:rPr>
        <w:t xml:space="preserve"> </w:t>
      </w:r>
      <w:r>
        <w:t>у</w:t>
      </w:r>
      <w:r>
        <w:rPr>
          <w:spacing w:val="1"/>
        </w:rPr>
        <w:t xml:space="preserve"> </w:t>
      </w:r>
      <w:r>
        <w:t>ученика</w:t>
      </w:r>
      <w:r>
        <w:rPr>
          <w:spacing w:val="1"/>
        </w:rPr>
        <w:t xml:space="preserve"> </w:t>
      </w:r>
      <w:r>
        <w:t>представлений об альтернативных вариантах действий в конкретной проблемной</w:t>
      </w:r>
      <w:r>
        <w:rPr>
          <w:spacing w:val="1"/>
        </w:rPr>
        <w:t xml:space="preserve"> </w:t>
      </w:r>
      <w:r>
        <w:t>ситуации.</w:t>
      </w:r>
      <w:r>
        <w:rPr>
          <w:spacing w:val="-3"/>
        </w:rPr>
        <w:t xml:space="preserve"> </w:t>
      </w:r>
      <w:r>
        <w:t>В</w:t>
      </w:r>
      <w:r>
        <w:rPr>
          <w:spacing w:val="-4"/>
        </w:rPr>
        <w:t xml:space="preserve"> </w:t>
      </w:r>
      <w:r>
        <w:t>процессе</w:t>
      </w:r>
      <w:r>
        <w:rPr>
          <w:spacing w:val="-1"/>
        </w:rPr>
        <w:t xml:space="preserve"> </w:t>
      </w:r>
      <w:r>
        <w:t>консультирования</w:t>
      </w:r>
      <w:r>
        <w:rPr>
          <w:spacing w:val="-1"/>
        </w:rPr>
        <w:t xml:space="preserve"> </w:t>
      </w:r>
      <w:r>
        <w:t>могут</w:t>
      </w:r>
      <w:r>
        <w:rPr>
          <w:spacing w:val="-2"/>
        </w:rPr>
        <w:t xml:space="preserve"> </w:t>
      </w:r>
      <w:r>
        <w:t>решаться</w:t>
      </w:r>
      <w:r>
        <w:rPr>
          <w:spacing w:val="-1"/>
        </w:rPr>
        <w:t xml:space="preserve"> </w:t>
      </w:r>
      <w:r>
        <w:t>три</w:t>
      </w:r>
      <w:r>
        <w:rPr>
          <w:spacing w:val="-1"/>
        </w:rPr>
        <w:t xml:space="preserve"> </w:t>
      </w:r>
      <w:r>
        <w:t>группы</w:t>
      </w:r>
      <w:r>
        <w:rPr>
          <w:spacing w:val="-1"/>
        </w:rPr>
        <w:t xml:space="preserve"> </w:t>
      </w:r>
      <w:r>
        <w:t>задач:</w:t>
      </w:r>
    </w:p>
    <w:p w:rsidR="00144573" w:rsidRDefault="00933899">
      <w:pPr>
        <w:pStyle w:val="a4"/>
        <w:numPr>
          <w:ilvl w:val="0"/>
          <w:numId w:val="82"/>
        </w:numPr>
        <w:tabs>
          <w:tab w:val="left" w:pos="2044"/>
        </w:tabs>
        <w:spacing w:before="1"/>
        <w:ind w:right="444" w:firstLine="707"/>
        <w:jc w:val="both"/>
        <w:rPr>
          <w:sz w:val="28"/>
        </w:rPr>
      </w:pPr>
      <w:r>
        <w:rPr>
          <w:sz w:val="28"/>
        </w:rPr>
        <w:t>эмоционально-волевой</w:t>
      </w:r>
      <w:r>
        <w:rPr>
          <w:spacing w:val="1"/>
          <w:sz w:val="28"/>
        </w:rPr>
        <w:t xml:space="preserve"> </w:t>
      </w:r>
      <w:r>
        <w:rPr>
          <w:sz w:val="28"/>
        </w:rPr>
        <w:t>поддержки</w:t>
      </w:r>
      <w:r>
        <w:rPr>
          <w:spacing w:val="1"/>
          <w:sz w:val="28"/>
        </w:rPr>
        <w:t xml:space="preserve"> </w:t>
      </w:r>
      <w:r>
        <w:rPr>
          <w:sz w:val="28"/>
        </w:rPr>
        <w:t>обучающегося</w:t>
      </w:r>
      <w:r>
        <w:rPr>
          <w:spacing w:val="1"/>
          <w:sz w:val="28"/>
        </w:rPr>
        <w:t xml:space="preserve"> </w:t>
      </w:r>
      <w:r>
        <w:rPr>
          <w:sz w:val="28"/>
        </w:rPr>
        <w:t>(повышение</w:t>
      </w:r>
      <w:r>
        <w:rPr>
          <w:spacing w:val="1"/>
          <w:sz w:val="28"/>
        </w:rPr>
        <w:t xml:space="preserve"> </w:t>
      </w:r>
      <w:r>
        <w:rPr>
          <w:sz w:val="28"/>
        </w:rPr>
        <w:t>уверенности</w:t>
      </w:r>
      <w:r>
        <w:rPr>
          <w:spacing w:val="1"/>
          <w:sz w:val="28"/>
        </w:rPr>
        <w:t xml:space="preserve"> </w:t>
      </w:r>
      <w:r>
        <w:rPr>
          <w:sz w:val="28"/>
        </w:rPr>
        <w:t>ученика</w:t>
      </w:r>
      <w:r>
        <w:rPr>
          <w:spacing w:val="1"/>
          <w:sz w:val="28"/>
        </w:rPr>
        <w:t xml:space="preserve"> </w:t>
      </w:r>
      <w:r>
        <w:rPr>
          <w:sz w:val="28"/>
        </w:rPr>
        <w:t>в</w:t>
      </w:r>
      <w:r>
        <w:rPr>
          <w:spacing w:val="1"/>
          <w:sz w:val="28"/>
        </w:rPr>
        <w:t xml:space="preserve"> </w:t>
      </w:r>
      <w:r>
        <w:rPr>
          <w:sz w:val="28"/>
        </w:rPr>
        <w:t>себе,</w:t>
      </w:r>
      <w:r>
        <w:rPr>
          <w:spacing w:val="1"/>
          <w:sz w:val="28"/>
        </w:rPr>
        <w:t xml:space="preserve"> </w:t>
      </w:r>
      <w:r>
        <w:rPr>
          <w:sz w:val="28"/>
        </w:rPr>
        <w:t>своих</w:t>
      </w:r>
      <w:r>
        <w:rPr>
          <w:spacing w:val="1"/>
          <w:sz w:val="28"/>
        </w:rPr>
        <w:t xml:space="preserve"> </w:t>
      </w:r>
      <w:r>
        <w:rPr>
          <w:sz w:val="28"/>
        </w:rPr>
        <w:t>силах,</w:t>
      </w:r>
      <w:r>
        <w:rPr>
          <w:spacing w:val="1"/>
          <w:sz w:val="28"/>
        </w:rPr>
        <w:t xml:space="preserve"> </w:t>
      </w:r>
      <w:r>
        <w:rPr>
          <w:sz w:val="28"/>
        </w:rPr>
        <w:t>убежденности</w:t>
      </w:r>
      <w:r>
        <w:rPr>
          <w:spacing w:val="1"/>
          <w:sz w:val="28"/>
        </w:rPr>
        <w:t xml:space="preserve"> </w:t>
      </w:r>
      <w:r>
        <w:rPr>
          <w:sz w:val="28"/>
        </w:rPr>
        <w:t>в</w:t>
      </w:r>
      <w:r>
        <w:rPr>
          <w:spacing w:val="1"/>
          <w:sz w:val="28"/>
        </w:rPr>
        <w:t xml:space="preserve"> </w:t>
      </w:r>
      <w:r>
        <w:rPr>
          <w:sz w:val="28"/>
        </w:rPr>
        <w:t>возможности</w:t>
      </w:r>
      <w:r>
        <w:rPr>
          <w:spacing w:val="1"/>
          <w:sz w:val="28"/>
        </w:rPr>
        <w:t xml:space="preserve"> </w:t>
      </w:r>
      <w:r>
        <w:rPr>
          <w:sz w:val="28"/>
        </w:rPr>
        <w:t>преодолеть</w:t>
      </w:r>
      <w:r>
        <w:rPr>
          <w:spacing w:val="-2"/>
          <w:sz w:val="28"/>
        </w:rPr>
        <w:t xml:space="preserve"> </w:t>
      </w:r>
      <w:r>
        <w:rPr>
          <w:sz w:val="28"/>
        </w:rPr>
        <w:t>трудности);</w:t>
      </w:r>
    </w:p>
    <w:p w:rsidR="00144573" w:rsidRDefault="00933899">
      <w:pPr>
        <w:pStyle w:val="a4"/>
        <w:numPr>
          <w:ilvl w:val="0"/>
          <w:numId w:val="82"/>
        </w:numPr>
        <w:tabs>
          <w:tab w:val="left" w:pos="1876"/>
        </w:tabs>
        <w:ind w:right="442" w:firstLine="707"/>
        <w:jc w:val="both"/>
        <w:rPr>
          <w:sz w:val="28"/>
        </w:rPr>
      </w:pPr>
      <w:r>
        <w:rPr>
          <w:sz w:val="28"/>
        </w:rPr>
        <w:t>информационной</w:t>
      </w:r>
      <w:r>
        <w:rPr>
          <w:spacing w:val="1"/>
          <w:sz w:val="28"/>
        </w:rPr>
        <w:t xml:space="preserve"> </w:t>
      </w:r>
      <w:r>
        <w:rPr>
          <w:sz w:val="28"/>
        </w:rPr>
        <w:t>поддержки</w:t>
      </w:r>
      <w:r>
        <w:rPr>
          <w:spacing w:val="1"/>
          <w:sz w:val="28"/>
        </w:rPr>
        <w:t xml:space="preserve"> </w:t>
      </w:r>
      <w:r>
        <w:rPr>
          <w:sz w:val="28"/>
        </w:rPr>
        <w:t>обучающегося</w:t>
      </w:r>
      <w:r>
        <w:rPr>
          <w:spacing w:val="1"/>
          <w:sz w:val="28"/>
        </w:rPr>
        <w:t xml:space="preserve"> </w:t>
      </w:r>
      <w:r>
        <w:rPr>
          <w:sz w:val="28"/>
        </w:rPr>
        <w:t>(обеспечение</w:t>
      </w:r>
      <w:r>
        <w:rPr>
          <w:spacing w:val="1"/>
          <w:sz w:val="28"/>
        </w:rPr>
        <w:t xml:space="preserve"> </w:t>
      </w:r>
      <w:r>
        <w:rPr>
          <w:sz w:val="28"/>
        </w:rPr>
        <w:t>ученика</w:t>
      </w:r>
      <w:r>
        <w:rPr>
          <w:spacing w:val="1"/>
          <w:sz w:val="28"/>
        </w:rPr>
        <w:t xml:space="preserve"> </w:t>
      </w:r>
      <w:r>
        <w:rPr>
          <w:sz w:val="28"/>
        </w:rPr>
        <w:t>сведениями,</w:t>
      </w:r>
      <w:r>
        <w:rPr>
          <w:spacing w:val="-5"/>
          <w:sz w:val="28"/>
        </w:rPr>
        <w:t xml:space="preserve"> </w:t>
      </w:r>
      <w:r>
        <w:rPr>
          <w:sz w:val="28"/>
        </w:rPr>
        <w:t>необходимыми</w:t>
      </w:r>
      <w:r>
        <w:rPr>
          <w:spacing w:val="-1"/>
          <w:sz w:val="28"/>
        </w:rPr>
        <w:t xml:space="preserve"> </w:t>
      </w:r>
      <w:r>
        <w:rPr>
          <w:sz w:val="28"/>
        </w:rPr>
        <w:t>для</w:t>
      </w:r>
      <w:r>
        <w:rPr>
          <w:spacing w:val="-3"/>
          <w:sz w:val="28"/>
        </w:rPr>
        <w:t xml:space="preserve"> </w:t>
      </w:r>
      <w:r>
        <w:rPr>
          <w:sz w:val="28"/>
        </w:rPr>
        <w:t>разрешения</w:t>
      </w:r>
      <w:r>
        <w:rPr>
          <w:spacing w:val="-1"/>
          <w:sz w:val="28"/>
        </w:rPr>
        <w:t xml:space="preserve"> </w:t>
      </w:r>
      <w:r>
        <w:rPr>
          <w:sz w:val="28"/>
        </w:rPr>
        <w:t>проблемной</w:t>
      </w:r>
      <w:r>
        <w:rPr>
          <w:spacing w:val="-1"/>
          <w:sz w:val="28"/>
        </w:rPr>
        <w:t xml:space="preserve"> </w:t>
      </w:r>
      <w:r>
        <w:rPr>
          <w:sz w:val="28"/>
        </w:rPr>
        <w:t>ситуации);</w:t>
      </w:r>
    </w:p>
    <w:p w:rsidR="00144573" w:rsidRDefault="00933899">
      <w:pPr>
        <w:pStyle w:val="a4"/>
        <w:numPr>
          <w:ilvl w:val="0"/>
          <w:numId w:val="82"/>
        </w:numPr>
        <w:tabs>
          <w:tab w:val="left" w:pos="1891"/>
        </w:tabs>
        <w:ind w:right="440" w:firstLine="707"/>
        <w:jc w:val="both"/>
        <w:rPr>
          <w:sz w:val="28"/>
        </w:rPr>
      </w:pPr>
      <w:r>
        <w:rPr>
          <w:sz w:val="28"/>
        </w:rPr>
        <w:t>интеллектуальной</w:t>
      </w:r>
      <w:r>
        <w:rPr>
          <w:spacing w:val="1"/>
          <w:sz w:val="28"/>
        </w:rPr>
        <w:t xml:space="preserve"> </w:t>
      </w:r>
      <w:r>
        <w:rPr>
          <w:sz w:val="28"/>
        </w:rPr>
        <w:t>поддержки</w:t>
      </w:r>
      <w:r>
        <w:rPr>
          <w:spacing w:val="1"/>
          <w:sz w:val="28"/>
        </w:rPr>
        <w:t xml:space="preserve"> </w:t>
      </w:r>
      <w:r>
        <w:rPr>
          <w:sz w:val="28"/>
        </w:rPr>
        <w:t>социализации</w:t>
      </w:r>
      <w:r>
        <w:rPr>
          <w:spacing w:val="1"/>
          <w:sz w:val="28"/>
        </w:rPr>
        <w:t xml:space="preserve"> </w:t>
      </w:r>
      <w:r>
        <w:rPr>
          <w:sz w:val="28"/>
        </w:rPr>
        <w:t>(осознание</w:t>
      </w:r>
      <w:r>
        <w:rPr>
          <w:spacing w:val="1"/>
          <w:sz w:val="28"/>
        </w:rPr>
        <w:t xml:space="preserve"> </w:t>
      </w:r>
      <w:r>
        <w:rPr>
          <w:sz w:val="28"/>
        </w:rPr>
        <w:t>учеником</w:t>
      </w:r>
      <w:r>
        <w:rPr>
          <w:spacing w:val="1"/>
          <w:sz w:val="28"/>
        </w:rPr>
        <w:t xml:space="preserve"> </w:t>
      </w:r>
      <w:r>
        <w:rPr>
          <w:sz w:val="28"/>
        </w:rPr>
        <w:t>собственной</w:t>
      </w:r>
      <w:r>
        <w:rPr>
          <w:spacing w:val="1"/>
          <w:sz w:val="28"/>
        </w:rPr>
        <w:t xml:space="preserve"> </w:t>
      </w:r>
      <w:r>
        <w:rPr>
          <w:sz w:val="28"/>
        </w:rPr>
        <w:t>проблемной</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самоопределении</w:t>
      </w:r>
      <w:r>
        <w:rPr>
          <w:spacing w:val="1"/>
          <w:sz w:val="28"/>
        </w:rPr>
        <w:t xml:space="preserve"> </w:t>
      </w:r>
      <w:r>
        <w:rPr>
          <w:sz w:val="28"/>
        </w:rPr>
        <w:t>относительно вариантов</w:t>
      </w:r>
      <w:r>
        <w:rPr>
          <w:spacing w:val="-4"/>
          <w:sz w:val="28"/>
        </w:rPr>
        <w:t xml:space="preserve"> </w:t>
      </w:r>
      <w:r>
        <w:rPr>
          <w:sz w:val="28"/>
        </w:rPr>
        <w:t>получения образования).</w:t>
      </w:r>
    </w:p>
    <w:p w:rsidR="00144573" w:rsidRDefault="00933899">
      <w:pPr>
        <w:pStyle w:val="a3"/>
        <w:ind w:right="446" w:firstLine="707"/>
      </w:pPr>
      <w:r>
        <w:t>Основными формами организации педагогической поддержки обучающихся</w:t>
      </w:r>
      <w:r>
        <w:rPr>
          <w:spacing w:val="-67"/>
        </w:rPr>
        <w:t xml:space="preserve"> </w:t>
      </w:r>
      <w:r>
        <w:t>являются ситуационно-ролевые</w:t>
      </w:r>
      <w:r>
        <w:rPr>
          <w:spacing w:val="1"/>
        </w:rPr>
        <w:t xml:space="preserve"> </w:t>
      </w:r>
      <w:r>
        <w:t>игры, позволяющие совершенствовать способы</w:t>
      </w:r>
      <w:r>
        <w:rPr>
          <w:spacing w:val="1"/>
        </w:rPr>
        <w:t xml:space="preserve"> </w:t>
      </w:r>
      <w:r>
        <w:t>межличностного</w:t>
      </w:r>
      <w:r>
        <w:rPr>
          <w:spacing w:val="1"/>
        </w:rPr>
        <w:t xml:space="preserve"> </w:t>
      </w:r>
      <w:r>
        <w:t>взаимодействия;</w:t>
      </w:r>
      <w:r>
        <w:rPr>
          <w:spacing w:val="1"/>
        </w:rPr>
        <w:t xml:space="preserve"> </w:t>
      </w:r>
      <w:r>
        <w:t>аутотренинги,</w:t>
      </w:r>
      <w:r>
        <w:rPr>
          <w:spacing w:val="1"/>
        </w:rPr>
        <w:t xml:space="preserve"> </w:t>
      </w:r>
      <w:r>
        <w:t>способствующие</w:t>
      </w:r>
      <w:r>
        <w:rPr>
          <w:spacing w:val="1"/>
        </w:rPr>
        <w:t xml:space="preserve"> </w:t>
      </w:r>
      <w:r>
        <w:t>развитию</w:t>
      </w:r>
      <w:r>
        <w:rPr>
          <w:spacing w:val="1"/>
        </w:rPr>
        <w:t xml:space="preserve"> </w:t>
      </w:r>
      <w:r>
        <w:t>навыков саморегуляции, приемы творческого мышления как средство развития</w:t>
      </w:r>
      <w:r>
        <w:rPr>
          <w:spacing w:val="1"/>
        </w:rPr>
        <w:t xml:space="preserve"> </w:t>
      </w:r>
      <w:r>
        <w:t>способов</w:t>
      </w:r>
      <w:r>
        <w:rPr>
          <w:spacing w:val="-4"/>
        </w:rPr>
        <w:t xml:space="preserve"> </w:t>
      </w:r>
      <w:r>
        <w:t>мысленного решения</w:t>
      </w:r>
      <w:r>
        <w:rPr>
          <w:spacing w:val="-1"/>
        </w:rPr>
        <w:t xml:space="preserve"> </w:t>
      </w:r>
      <w:r>
        <w:t>школьником</w:t>
      </w:r>
      <w:r>
        <w:rPr>
          <w:spacing w:val="-1"/>
        </w:rPr>
        <w:t xml:space="preserve"> </w:t>
      </w:r>
      <w:r>
        <w:t>задач</w:t>
      </w:r>
      <w:r>
        <w:rPr>
          <w:spacing w:val="-1"/>
        </w:rPr>
        <w:t xml:space="preserve"> </w:t>
      </w:r>
      <w:r>
        <w:t>своей</w:t>
      </w:r>
      <w:r>
        <w:rPr>
          <w:spacing w:val="-1"/>
        </w:rPr>
        <w:t xml:space="preserve"> </w:t>
      </w:r>
      <w:r>
        <w:t>жизнедеятельности.</w:t>
      </w:r>
    </w:p>
    <w:p w:rsidR="00144573" w:rsidRDefault="00933899">
      <w:pPr>
        <w:pStyle w:val="a3"/>
        <w:ind w:right="442" w:firstLine="707"/>
      </w:pPr>
      <w:r>
        <w:t>В</w:t>
      </w:r>
      <w:r>
        <w:rPr>
          <w:spacing w:val="1"/>
        </w:rPr>
        <w:t xml:space="preserve"> </w:t>
      </w:r>
      <w:r>
        <w:t>качестве</w:t>
      </w:r>
      <w:r>
        <w:rPr>
          <w:spacing w:val="1"/>
        </w:rPr>
        <w:t xml:space="preserve"> </w:t>
      </w:r>
      <w:r>
        <w:t>социальных</w:t>
      </w:r>
      <w:r>
        <w:rPr>
          <w:spacing w:val="1"/>
        </w:rPr>
        <w:t xml:space="preserve"> </w:t>
      </w:r>
      <w:r>
        <w:t>партнеров</w:t>
      </w:r>
      <w:r>
        <w:rPr>
          <w:spacing w:val="1"/>
        </w:rPr>
        <w:t xml:space="preserve"> </w:t>
      </w:r>
      <w:r>
        <w:t>по</w:t>
      </w:r>
      <w:r>
        <w:rPr>
          <w:spacing w:val="71"/>
        </w:rPr>
        <w:t xml:space="preserve"> </w:t>
      </w:r>
      <w:r>
        <w:t>направлениям</w:t>
      </w:r>
      <w:r>
        <w:rPr>
          <w:spacing w:val="71"/>
        </w:rPr>
        <w:t xml:space="preserve"> </w:t>
      </w:r>
      <w:r>
        <w:t>социального</w:t>
      </w:r>
      <w:r>
        <w:rPr>
          <w:spacing w:val="1"/>
        </w:rPr>
        <w:t xml:space="preserve"> </w:t>
      </w:r>
      <w:r>
        <w:t>воспитания могут привлекаться педагогические работники иных образовательных</w:t>
      </w:r>
      <w:r>
        <w:rPr>
          <w:spacing w:val="-67"/>
        </w:rPr>
        <w:t xml:space="preserve"> </w:t>
      </w:r>
      <w:r>
        <w:t>организаций, выпускники, представители общественности, органов управления,</w:t>
      </w:r>
      <w:r>
        <w:rPr>
          <w:spacing w:val="1"/>
        </w:rPr>
        <w:t xml:space="preserve"> </w:t>
      </w:r>
      <w:r>
        <w:t>бизнес</w:t>
      </w:r>
      <w:r>
        <w:rPr>
          <w:spacing w:val="-1"/>
        </w:rPr>
        <w:t xml:space="preserve"> </w:t>
      </w:r>
      <w:r>
        <w:t>сообщества.</w:t>
      </w:r>
    </w:p>
    <w:p w:rsidR="00144573" w:rsidRDefault="00933899">
      <w:pPr>
        <w:pStyle w:val="a3"/>
        <w:ind w:right="444" w:firstLine="707"/>
      </w:pPr>
      <w:r>
        <w:t>Общественная деятельность - создание школьного уклада, комфортного для</w:t>
      </w:r>
      <w:r>
        <w:rPr>
          <w:spacing w:val="1"/>
        </w:rPr>
        <w:t xml:space="preserve"> </w:t>
      </w:r>
      <w:r>
        <w:t>обучающихся</w:t>
      </w:r>
      <w:r>
        <w:rPr>
          <w:spacing w:val="46"/>
        </w:rPr>
        <w:t xml:space="preserve"> </w:t>
      </w:r>
      <w:r>
        <w:t>и</w:t>
      </w:r>
      <w:r>
        <w:rPr>
          <w:spacing w:val="46"/>
        </w:rPr>
        <w:t xml:space="preserve"> </w:t>
      </w:r>
      <w:r>
        <w:t>педагогов,</w:t>
      </w:r>
      <w:r>
        <w:rPr>
          <w:spacing w:val="46"/>
        </w:rPr>
        <w:t xml:space="preserve"> </w:t>
      </w:r>
      <w:r>
        <w:t>способствующего</w:t>
      </w:r>
      <w:r>
        <w:rPr>
          <w:spacing w:val="48"/>
        </w:rPr>
        <w:t xml:space="preserve"> </w:t>
      </w:r>
      <w:r>
        <w:t>активной</w:t>
      </w:r>
      <w:r>
        <w:rPr>
          <w:spacing w:val="46"/>
        </w:rPr>
        <w:t xml:space="preserve"> </w:t>
      </w:r>
      <w:r>
        <w:t>общественной</w:t>
      </w:r>
      <w:r>
        <w:rPr>
          <w:spacing w:val="48"/>
        </w:rPr>
        <w:t xml:space="preserve"> </w:t>
      </w:r>
      <w:r>
        <w:t>жизни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8"/>
      </w:pPr>
      <w:r>
        <w:lastRenderedPageBreak/>
        <w:t>формировать у обучающихся социальные навыки и компетентности, помогающие</w:t>
      </w:r>
      <w:r>
        <w:rPr>
          <w:spacing w:val="-67"/>
        </w:rPr>
        <w:t xml:space="preserve"> </w:t>
      </w:r>
      <w:r>
        <w:t>им</w:t>
      </w:r>
      <w:r>
        <w:rPr>
          <w:spacing w:val="-1"/>
        </w:rPr>
        <w:t xml:space="preserve"> </w:t>
      </w:r>
      <w:r>
        <w:t>лучше осваивать</w:t>
      </w:r>
      <w:r>
        <w:rPr>
          <w:spacing w:val="-4"/>
        </w:rPr>
        <w:t xml:space="preserve"> </w:t>
      </w:r>
      <w:r>
        <w:t>сферу</w:t>
      </w:r>
      <w:r>
        <w:rPr>
          <w:spacing w:val="-4"/>
        </w:rPr>
        <w:t xml:space="preserve"> </w:t>
      </w:r>
      <w:r>
        <w:t>общественных</w:t>
      </w:r>
      <w:r>
        <w:rPr>
          <w:spacing w:val="-3"/>
        </w:rPr>
        <w:t xml:space="preserve"> </w:t>
      </w:r>
      <w:r>
        <w:t>отношений:</w:t>
      </w:r>
    </w:p>
    <w:p w:rsidR="00144573" w:rsidRDefault="00933899">
      <w:pPr>
        <w:pStyle w:val="a3"/>
        <w:spacing w:line="321" w:lineRule="exact"/>
        <w:ind w:left="1386"/>
      </w:pPr>
      <w:r>
        <w:t>участие</w:t>
      </w:r>
      <w:r>
        <w:rPr>
          <w:spacing w:val="-2"/>
        </w:rPr>
        <w:t xml:space="preserve"> </w:t>
      </w:r>
      <w:r>
        <w:t>в</w:t>
      </w:r>
      <w:r>
        <w:rPr>
          <w:spacing w:val="-3"/>
        </w:rPr>
        <w:t xml:space="preserve"> </w:t>
      </w:r>
      <w:r>
        <w:t>работе</w:t>
      </w:r>
      <w:r>
        <w:rPr>
          <w:spacing w:val="-2"/>
        </w:rPr>
        <w:t xml:space="preserve"> </w:t>
      </w:r>
      <w:r>
        <w:t>Молодежного правительства</w:t>
      </w:r>
    </w:p>
    <w:p w:rsidR="00144573" w:rsidRDefault="00933899">
      <w:pPr>
        <w:pStyle w:val="a3"/>
        <w:ind w:right="442" w:firstLine="707"/>
      </w:pPr>
      <w:r>
        <w:t>самообслуживание,</w:t>
      </w:r>
      <w:r>
        <w:rPr>
          <w:spacing w:val="1"/>
        </w:rPr>
        <w:t xml:space="preserve"> </w:t>
      </w:r>
      <w:r>
        <w:t>поддержание</w:t>
      </w:r>
      <w:r>
        <w:rPr>
          <w:spacing w:val="1"/>
        </w:rPr>
        <w:t xml:space="preserve"> </w:t>
      </w:r>
      <w:r>
        <w:t>порядка,</w:t>
      </w:r>
      <w:r>
        <w:rPr>
          <w:spacing w:val="1"/>
        </w:rPr>
        <w:t xml:space="preserve"> </w:t>
      </w:r>
      <w:r>
        <w:t>дисциплины,</w:t>
      </w:r>
      <w:r>
        <w:rPr>
          <w:spacing w:val="1"/>
        </w:rPr>
        <w:t xml:space="preserve"> </w:t>
      </w:r>
      <w:r>
        <w:t>дежурство</w:t>
      </w:r>
      <w:r>
        <w:rPr>
          <w:spacing w:val="-67"/>
        </w:rPr>
        <w:t xml:space="preserve"> </w:t>
      </w:r>
      <w:r>
        <w:t>(дежурство по Учреждению, классу; день порядка и чистоты; операция «Чистый</w:t>
      </w:r>
      <w:r>
        <w:rPr>
          <w:spacing w:val="1"/>
        </w:rPr>
        <w:t xml:space="preserve"> </w:t>
      </w:r>
      <w:r>
        <w:t>класс»; рейды;</w:t>
      </w:r>
      <w:r>
        <w:rPr>
          <w:spacing w:val="1"/>
        </w:rPr>
        <w:t xml:space="preserve"> </w:t>
      </w:r>
      <w:r>
        <w:t>акции;</w:t>
      </w:r>
      <w:r>
        <w:rPr>
          <w:spacing w:val="1"/>
        </w:rPr>
        <w:t xml:space="preserve"> </w:t>
      </w:r>
      <w:r>
        <w:t>флеш-мобы);</w:t>
      </w:r>
    </w:p>
    <w:p w:rsidR="00144573" w:rsidRDefault="00933899">
      <w:pPr>
        <w:pStyle w:val="a3"/>
        <w:spacing w:before="1"/>
        <w:ind w:left="1386" w:right="1306"/>
      </w:pPr>
      <w:r>
        <w:t>контроль выполнения обучающимися основных прав и обязанностей;</w:t>
      </w:r>
      <w:r>
        <w:rPr>
          <w:spacing w:val="-68"/>
        </w:rPr>
        <w:t xml:space="preserve"> </w:t>
      </w:r>
      <w:r>
        <w:t>защита</w:t>
      </w:r>
      <w:r>
        <w:rPr>
          <w:spacing w:val="-1"/>
        </w:rPr>
        <w:t xml:space="preserve"> </w:t>
      </w:r>
      <w:r>
        <w:t>прав</w:t>
      </w:r>
      <w:r>
        <w:rPr>
          <w:spacing w:val="-5"/>
        </w:rPr>
        <w:t xml:space="preserve"> </w:t>
      </w:r>
      <w:r>
        <w:t>обучающихся (служба</w:t>
      </w:r>
      <w:r>
        <w:rPr>
          <w:spacing w:val="-1"/>
        </w:rPr>
        <w:t xml:space="preserve"> </w:t>
      </w:r>
      <w:r>
        <w:t>примирения</w:t>
      </w:r>
      <w:r>
        <w:rPr>
          <w:spacing w:val="-1"/>
        </w:rPr>
        <w:t xml:space="preserve"> </w:t>
      </w:r>
      <w:r>
        <w:t>Учреждения);</w:t>
      </w:r>
    </w:p>
    <w:p w:rsidR="00144573" w:rsidRDefault="00933899">
      <w:pPr>
        <w:pStyle w:val="a3"/>
        <w:spacing w:line="321" w:lineRule="exact"/>
        <w:ind w:left="1386"/>
      </w:pPr>
      <w:r>
        <w:t>участие</w:t>
      </w:r>
      <w:r>
        <w:rPr>
          <w:spacing w:val="-3"/>
        </w:rPr>
        <w:t xml:space="preserve"> </w:t>
      </w:r>
      <w:r>
        <w:t>в</w:t>
      </w:r>
      <w:r>
        <w:rPr>
          <w:spacing w:val="-3"/>
        </w:rPr>
        <w:t xml:space="preserve"> </w:t>
      </w:r>
      <w:r>
        <w:t>волонтёрской</w:t>
      </w:r>
      <w:r>
        <w:rPr>
          <w:spacing w:val="-1"/>
        </w:rPr>
        <w:t xml:space="preserve"> </w:t>
      </w:r>
      <w:r>
        <w:t>деятельности.</w:t>
      </w:r>
    </w:p>
    <w:p w:rsidR="00144573" w:rsidRDefault="00933899">
      <w:pPr>
        <w:pStyle w:val="a3"/>
        <w:ind w:right="448" w:firstLine="707"/>
      </w:pPr>
      <w:r>
        <w:t>Трудовая деятельность – ориентация на общественную значимость труда и</w:t>
      </w:r>
      <w:r>
        <w:rPr>
          <w:spacing w:val="1"/>
        </w:rPr>
        <w:t xml:space="preserve"> </w:t>
      </w:r>
      <w:r>
        <w:t>востребованность</w:t>
      </w:r>
      <w:r>
        <w:rPr>
          <w:spacing w:val="1"/>
        </w:rPr>
        <w:t xml:space="preserve"> </w:t>
      </w:r>
      <w:r>
        <w:t>его</w:t>
      </w:r>
      <w:r>
        <w:rPr>
          <w:spacing w:val="1"/>
        </w:rPr>
        <w:t xml:space="preserve"> </w:t>
      </w:r>
      <w:r>
        <w:t>результатов.</w:t>
      </w:r>
      <w:r>
        <w:rPr>
          <w:spacing w:val="1"/>
        </w:rPr>
        <w:t xml:space="preserve"> </w:t>
      </w:r>
      <w:r>
        <w:t>Формировать</w:t>
      </w:r>
      <w:r>
        <w:rPr>
          <w:spacing w:val="1"/>
        </w:rPr>
        <w:t xml:space="preserve"> </w:t>
      </w:r>
      <w:r>
        <w:t>сознательную</w:t>
      </w:r>
      <w:r>
        <w:rPr>
          <w:spacing w:val="1"/>
        </w:rPr>
        <w:t xml:space="preserve"> </w:t>
      </w:r>
      <w:r>
        <w:t>потребность</w:t>
      </w:r>
      <w:r>
        <w:rPr>
          <w:spacing w:val="1"/>
        </w:rPr>
        <w:t xml:space="preserve"> </w:t>
      </w:r>
      <w:r>
        <w:t>в</w:t>
      </w:r>
      <w:r>
        <w:rPr>
          <w:spacing w:val="1"/>
        </w:rPr>
        <w:t xml:space="preserve"> </w:t>
      </w:r>
      <w:r>
        <w:t>трудовой</w:t>
      </w:r>
      <w:r>
        <w:rPr>
          <w:spacing w:val="1"/>
        </w:rPr>
        <w:t xml:space="preserve"> </w:t>
      </w:r>
      <w:r>
        <w:t>деятельности,</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как</w:t>
      </w:r>
      <w:r>
        <w:rPr>
          <w:spacing w:val="1"/>
        </w:rPr>
        <w:t xml:space="preserve"> </w:t>
      </w:r>
      <w:r>
        <w:t>важнейшему</w:t>
      </w:r>
      <w:r>
        <w:rPr>
          <w:spacing w:val="1"/>
        </w:rPr>
        <w:t xml:space="preserve"> </w:t>
      </w:r>
      <w:r>
        <w:t>жизненному</w:t>
      </w:r>
      <w:r>
        <w:rPr>
          <w:spacing w:val="1"/>
        </w:rPr>
        <w:t xml:space="preserve"> </w:t>
      </w:r>
      <w:r>
        <w:t>приоритету</w:t>
      </w:r>
      <w:r>
        <w:rPr>
          <w:spacing w:val="-6"/>
        </w:rPr>
        <w:t xml:space="preserve"> </w:t>
      </w:r>
      <w:r>
        <w:t>через</w:t>
      </w:r>
      <w:r>
        <w:rPr>
          <w:spacing w:val="1"/>
        </w:rPr>
        <w:t xml:space="preserve"> </w:t>
      </w:r>
      <w:r>
        <w:t>участие в:</w:t>
      </w:r>
    </w:p>
    <w:p w:rsidR="00144573" w:rsidRDefault="00933899">
      <w:pPr>
        <w:pStyle w:val="a3"/>
        <w:spacing w:before="1"/>
        <w:ind w:right="449" w:firstLine="707"/>
      </w:pPr>
      <w:r>
        <w:t>субботниках, уборке Парка Победы, захоронений на воинском кладбище,</w:t>
      </w:r>
      <w:r>
        <w:rPr>
          <w:spacing w:val="1"/>
        </w:rPr>
        <w:t xml:space="preserve"> </w:t>
      </w:r>
      <w:r>
        <w:t>Черняевский</w:t>
      </w:r>
      <w:r>
        <w:rPr>
          <w:spacing w:val="-1"/>
        </w:rPr>
        <w:t xml:space="preserve"> </w:t>
      </w:r>
      <w:r>
        <w:t>лес;</w:t>
      </w:r>
    </w:p>
    <w:p w:rsidR="00144573" w:rsidRDefault="00933899">
      <w:pPr>
        <w:pStyle w:val="a3"/>
        <w:ind w:right="444" w:firstLine="707"/>
      </w:pPr>
      <w:r>
        <w:t>выпуске</w:t>
      </w:r>
      <w:r>
        <w:rPr>
          <w:spacing w:val="1"/>
        </w:rPr>
        <w:t xml:space="preserve"> </w:t>
      </w:r>
      <w:r>
        <w:t>информации</w:t>
      </w:r>
      <w:r>
        <w:rPr>
          <w:spacing w:val="1"/>
        </w:rPr>
        <w:t xml:space="preserve"> </w:t>
      </w:r>
      <w:r>
        <w:t>в</w:t>
      </w:r>
      <w:r>
        <w:rPr>
          <w:spacing w:val="1"/>
        </w:rPr>
        <w:t xml:space="preserve"> </w:t>
      </w:r>
      <w:r>
        <w:t>официальной</w:t>
      </w:r>
      <w:r>
        <w:rPr>
          <w:spacing w:val="1"/>
        </w:rPr>
        <w:t xml:space="preserve"> </w:t>
      </w:r>
      <w:r>
        <w:t>группе</w:t>
      </w:r>
      <w:r>
        <w:rPr>
          <w:spacing w:val="1"/>
        </w:rPr>
        <w:t xml:space="preserve"> </w:t>
      </w:r>
      <w:r>
        <w:t>ВК,</w:t>
      </w:r>
      <w:r>
        <w:rPr>
          <w:spacing w:val="1"/>
        </w:rPr>
        <w:t xml:space="preserve"> </w:t>
      </w:r>
      <w:r>
        <w:t>оформлении</w:t>
      </w:r>
      <w:r>
        <w:rPr>
          <w:spacing w:val="1"/>
        </w:rPr>
        <w:t xml:space="preserve"> </w:t>
      </w:r>
      <w:r>
        <w:t>сайта</w:t>
      </w:r>
      <w:r>
        <w:rPr>
          <w:spacing w:val="1"/>
        </w:rPr>
        <w:t xml:space="preserve"> </w:t>
      </w:r>
      <w:r>
        <w:t>Учреждения,</w:t>
      </w:r>
      <w:r>
        <w:rPr>
          <w:spacing w:val="-4"/>
        </w:rPr>
        <w:t xml:space="preserve"> </w:t>
      </w:r>
      <w:r>
        <w:t>проведении Дня здоровья;</w:t>
      </w:r>
    </w:p>
    <w:p w:rsidR="00144573" w:rsidRDefault="00933899">
      <w:pPr>
        <w:pStyle w:val="a3"/>
        <w:spacing w:line="242" w:lineRule="auto"/>
        <w:ind w:left="1386" w:right="6153"/>
        <w:jc w:val="left"/>
      </w:pPr>
      <w:r>
        <w:t>исследовательских проектах;</w:t>
      </w:r>
      <w:r>
        <w:rPr>
          <w:spacing w:val="-67"/>
        </w:rPr>
        <w:t xml:space="preserve"> </w:t>
      </w:r>
      <w:r>
        <w:t>ролевых</w:t>
      </w:r>
      <w:r>
        <w:rPr>
          <w:spacing w:val="-4"/>
        </w:rPr>
        <w:t xml:space="preserve"> </w:t>
      </w:r>
      <w:r>
        <w:t>играх;</w:t>
      </w:r>
    </w:p>
    <w:p w:rsidR="00144573" w:rsidRDefault="00933899">
      <w:pPr>
        <w:pStyle w:val="a3"/>
        <w:ind w:left="1386" w:right="1799"/>
        <w:jc w:val="left"/>
      </w:pPr>
      <w:r>
        <w:t>акциях «За чистый и уютный школьный двор», «Уставной урок»;</w:t>
      </w:r>
      <w:r>
        <w:rPr>
          <w:spacing w:val="-67"/>
        </w:rPr>
        <w:t xml:space="preserve"> </w:t>
      </w:r>
      <w:r>
        <w:t>экологических</w:t>
      </w:r>
      <w:r>
        <w:rPr>
          <w:spacing w:val="-4"/>
        </w:rPr>
        <w:t xml:space="preserve"> </w:t>
      </w:r>
      <w:r>
        <w:t>десантах;</w:t>
      </w:r>
    </w:p>
    <w:p w:rsidR="00144573" w:rsidRDefault="00933899">
      <w:pPr>
        <w:pStyle w:val="a3"/>
        <w:ind w:left="1386" w:right="2235"/>
        <w:jc w:val="left"/>
      </w:pPr>
      <w:r>
        <w:t>классных часах в рамках акции «Молодёжь выбирает жизнь»;</w:t>
      </w:r>
      <w:r>
        <w:rPr>
          <w:spacing w:val="-67"/>
        </w:rPr>
        <w:t xml:space="preserve"> </w:t>
      </w:r>
      <w:r>
        <w:t>военно-патриотической</w:t>
      </w:r>
      <w:r>
        <w:rPr>
          <w:spacing w:val="-1"/>
        </w:rPr>
        <w:t xml:space="preserve"> </w:t>
      </w:r>
      <w:r>
        <w:t>игре</w:t>
      </w:r>
      <w:r>
        <w:rPr>
          <w:spacing w:val="-1"/>
        </w:rPr>
        <w:t xml:space="preserve"> </w:t>
      </w:r>
      <w:r>
        <w:t>«Россия,</w:t>
      </w:r>
      <w:r>
        <w:rPr>
          <w:spacing w:val="-1"/>
        </w:rPr>
        <w:t xml:space="preserve"> </w:t>
      </w:r>
      <w:r>
        <w:t>вперед!»;</w:t>
      </w:r>
    </w:p>
    <w:p w:rsidR="00144573" w:rsidRDefault="00933899">
      <w:pPr>
        <w:pStyle w:val="a3"/>
        <w:spacing w:line="321" w:lineRule="exact"/>
        <w:ind w:left="1386"/>
        <w:jc w:val="left"/>
      </w:pPr>
      <w:r>
        <w:t>занятиях</w:t>
      </w:r>
      <w:r>
        <w:rPr>
          <w:spacing w:val="-3"/>
        </w:rPr>
        <w:t xml:space="preserve"> </w:t>
      </w:r>
      <w:r>
        <w:t>по</w:t>
      </w:r>
      <w:r>
        <w:rPr>
          <w:spacing w:val="-3"/>
        </w:rPr>
        <w:t xml:space="preserve"> </w:t>
      </w:r>
      <w:r>
        <w:t>курсу</w:t>
      </w:r>
      <w:r>
        <w:rPr>
          <w:spacing w:val="-6"/>
        </w:rPr>
        <w:t xml:space="preserve"> </w:t>
      </w:r>
      <w:r>
        <w:t>«Самосовершенствование</w:t>
      </w:r>
      <w:r>
        <w:rPr>
          <w:spacing w:val="-4"/>
        </w:rPr>
        <w:t xml:space="preserve"> </w:t>
      </w:r>
      <w:r>
        <w:t>личности».</w:t>
      </w:r>
    </w:p>
    <w:p w:rsidR="00144573" w:rsidRDefault="00933899">
      <w:pPr>
        <w:pStyle w:val="a3"/>
        <w:ind w:right="445" w:firstLine="707"/>
      </w:pPr>
      <w:r>
        <w:t>Взаимодействие</w:t>
      </w:r>
      <w:r>
        <w:rPr>
          <w:spacing w:val="1"/>
        </w:rPr>
        <w:t xml:space="preserve"> </w:t>
      </w:r>
      <w:r>
        <w:t>с</w:t>
      </w:r>
      <w:r>
        <w:rPr>
          <w:spacing w:val="1"/>
        </w:rPr>
        <w:t xml:space="preserve"> </w:t>
      </w:r>
      <w:r>
        <w:t>предприятиями,</w:t>
      </w:r>
      <w:r>
        <w:rPr>
          <w:spacing w:val="1"/>
        </w:rPr>
        <w:t xml:space="preserve"> </w:t>
      </w:r>
      <w:r>
        <w:t>учреждениями,</w:t>
      </w:r>
      <w:r>
        <w:rPr>
          <w:spacing w:val="1"/>
        </w:rPr>
        <w:t xml:space="preserve"> </w:t>
      </w:r>
      <w:r>
        <w:t>общественными</w:t>
      </w:r>
      <w:r>
        <w:rPr>
          <w:spacing w:val="-67"/>
        </w:rPr>
        <w:t xml:space="preserve"> </w:t>
      </w:r>
      <w:r>
        <w:t>организациями</w:t>
      </w:r>
      <w:r>
        <w:rPr>
          <w:spacing w:val="1"/>
        </w:rPr>
        <w:t xml:space="preserve"> </w:t>
      </w:r>
      <w:r>
        <w:t>-</w:t>
      </w:r>
      <w:r>
        <w:rPr>
          <w:spacing w:val="1"/>
        </w:rPr>
        <w:t xml:space="preserve"> </w:t>
      </w:r>
      <w:r>
        <w:t>создание</w:t>
      </w:r>
      <w:r>
        <w:rPr>
          <w:spacing w:val="1"/>
        </w:rPr>
        <w:t xml:space="preserve"> </w:t>
      </w:r>
      <w:r>
        <w:t>дополнительных</w:t>
      </w:r>
      <w:r>
        <w:rPr>
          <w:spacing w:val="1"/>
        </w:rPr>
        <w:t xml:space="preserve"> </w:t>
      </w:r>
      <w:r>
        <w:t>пространств</w:t>
      </w:r>
      <w:r>
        <w:rPr>
          <w:spacing w:val="1"/>
        </w:rPr>
        <w:t xml:space="preserve"> </w:t>
      </w:r>
      <w:r>
        <w:t>самореализации</w:t>
      </w:r>
      <w:r>
        <w:rPr>
          <w:spacing w:val="1"/>
        </w:rPr>
        <w:t xml:space="preserve"> </w:t>
      </w:r>
      <w:r>
        <w:t>обучающихся</w:t>
      </w:r>
      <w:r>
        <w:rPr>
          <w:spacing w:val="1"/>
        </w:rPr>
        <w:t xml:space="preserve"> </w:t>
      </w:r>
      <w:r>
        <w:t>с</w:t>
      </w:r>
      <w:r>
        <w:rPr>
          <w:spacing w:val="1"/>
        </w:rPr>
        <w:t xml:space="preserve"> </w:t>
      </w:r>
      <w:r>
        <w:t>учётом</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а</w:t>
      </w:r>
      <w:r>
        <w:rPr>
          <w:spacing w:val="1"/>
        </w:rPr>
        <w:t xml:space="preserve"> </w:t>
      </w:r>
      <w:r>
        <w:t>также</w:t>
      </w:r>
      <w:r>
        <w:rPr>
          <w:spacing w:val="70"/>
        </w:rPr>
        <w:t xml:space="preserve"> </w:t>
      </w:r>
      <w:r>
        <w:t>форм</w:t>
      </w:r>
      <w:r>
        <w:rPr>
          <w:spacing w:val="1"/>
        </w:rPr>
        <w:t xml:space="preserve"> </w:t>
      </w:r>
      <w:r>
        <w:t>участия</w:t>
      </w:r>
      <w:r>
        <w:rPr>
          <w:spacing w:val="1"/>
        </w:rPr>
        <w:t xml:space="preserve"> </w:t>
      </w:r>
      <w:r>
        <w:t>специалистов</w:t>
      </w:r>
      <w:r>
        <w:rPr>
          <w:spacing w:val="1"/>
        </w:rPr>
        <w:t xml:space="preserve"> </w:t>
      </w:r>
      <w:r>
        <w:t>и</w:t>
      </w:r>
      <w:r>
        <w:rPr>
          <w:spacing w:val="1"/>
        </w:rPr>
        <w:t xml:space="preserve"> </w:t>
      </w:r>
      <w:r>
        <w:t>социальных</w:t>
      </w:r>
      <w:r>
        <w:rPr>
          <w:spacing w:val="1"/>
        </w:rPr>
        <w:t xml:space="preserve"> </w:t>
      </w:r>
      <w:r>
        <w:t>партнёров</w:t>
      </w:r>
      <w:r>
        <w:rPr>
          <w:spacing w:val="1"/>
        </w:rPr>
        <w:t xml:space="preserve"> </w:t>
      </w:r>
      <w:r>
        <w:t>по</w:t>
      </w:r>
      <w:r>
        <w:rPr>
          <w:spacing w:val="1"/>
        </w:rPr>
        <w:t xml:space="preserve"> </w:t>
      </w:r>
      <w:r>
        <w:t>направлениям</w:t>
      </w:r>
      <w:r>
        <w:rPr>
          <w:spacing w:val="1"/>
        </w:rPr>
        <w:t xml:space="preserve"> </w:t>
      </w:r>
      <w:r>
        <w:t>социального</w:t>
      </w:r>
      <w:r>
        <w:rPr>
          <w:spacing w:val="1"/>
        </w:rPr>
        <w:t xml:space="preserve"> </w:t>
      </w:r>
      <w:r>
        <w:t>воспитания:</w:t>
      </w:r>
    </w:p>
    <w:p w:rsidR="00144573" w:rsidRDefault="00933899">
      <w:pPr>
        <w:pStyle w:val="a3"/>
        <w:ind w:right="449" w:firstLine="707"/>
      </w:pPr>
      <w:r>
        <w:t>формировать</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различными</w:t>
      </w:r>
      <w:r>
        <w:rPr>
          <w:spacing w:val="1"/>
        </w:rPr>
        <w:t xml:space="preserve"> </w:t>
      </w:r>
      <w:r>
        <w:t>группами</w:t>
      </w:r>
      <w:r>
        <w:rPr>
          <w:spacing w:val="1"/>
        </w:rPr>
        <w:t xml:space="preserve"> </w:t>
      </w:r>
      <w:r>
        <w:t>людей,</w:t>
      </w:r>
      <w:r>
        <w:rPr>
          <w:spacing w:val="1"/>
        </w:rPr>
        <w:t xml:space="preserve"> </w:t>
      </w:r>
      <w:r>
        <w:t>идентифицировать</w:t>
      </w:r>
      <w:r>
        <w:rPr>
          <w:spacing w:val="-3"/>
        </w:rPr>
        <w:t xml:space="preserve"> </w:t>
      </w:r>
      <w:r>
        <w:t>себя с</w:t>
      </w:r>
      <w:r>
        <w:rPr>
          <w:spacing w:val="-3"/>
        </w:rPr>
        <w:t xml:space="preserve"> </w:t>
      </w:r>
      <w:r>
        <w:t>ними;</w:t>
      </w:r>
    </w:p>
    <w:p w:rsidR="00144573" w:rsidRDefault="00933899">
      <w:pPr>
        <w:pStyle w:val="a3"/>
        <w:ind w:right="451" w:firstLine="707"/>
      </w:pPr>
      <w:r>
        <w:t>участие</w:t>
      </w:r>
      <w:r>
        <w:rPr>
          <w:spacing w:val="1"/>
        </w:rPr>
        <w:t xml:space="preserve"> </w:t>
      </w:r>
      <w:r>
        <w:t>в</w:t>
      </w:r>
      <w:r>
        <w:rPr>
          <w:spacing w:val="1"/>
        </w:rPr>
        <w:t xml:space="preserve"> </w:t>
      </w:r>
      <w:r>
        <w:t>различных</w:t>
      </w:r>
      <w:r>
        <w:rPr>
          <w:spacing w:val="1"/>
        </w:rPr>
        <w:t xml:space="preserve"> </w:t>
      </w:r>
      <w:r>
        <w:t>конкурсах,</w:t>
      </w:r>
      <w:r>
        <w:rPr>
          <w:spacing w:val="1"/>
        </w:rPr>
        <w:t xml:space="preserve"> </w:t>
      </w:r>
      <w:r>
        <w:t>соревнованиях,</w:t>
      </w:r>
      <w:r>
        <w:rPr>
          <w:spacing w:val="1"/>
        </w:rPr>
        <w:t xml:space="preserve"> </w:t>
      </w:r>
      <w:r>
        <w:t>проектах</w:t>
      </w:r>
      <w:r>
        <w:rPr>
          <w:spacing w:val="71"/>
        </w:rPr>
        <w:t xml:space="preserve"> </w:t>
      </w:r>
      <w:r>
        <w:t>различного</w:t>
      </w:r>
      <w:r>
        <w:rPr>
          <w:spacing w:val="-67"/>
        </w:rPr>
        <w:t xml:space="preserve"> </w:t>
      </w:r>
      <w:r>
        <w:t>уровня</w:t>
      </w:r>
      <w:r>
        <w:rPr>
          <w:spacing w:val="-1"/>
        </w:rPr>
        <w:t xml:space="preserve"> </w:t>
      </w:r>
      <w:r>
        <w:t>(городского,</w:t>
      </w:r>
      <w:r>
        <w:rPr>
          <w:spacing w:val="-1"/>
        </w:rPr>
        <w:t xml:space="preserve"> </w:t>
      </w:r>
      <w:r>
        <w:t>краевого,</w:t>
      </w:r>
      <w:r>
        <w:rPr>
          <w:spacing w:val="-2"/>
        </w:rPr>
        <w:t xml:space="preserve"> </w:t>
      </w:r>
      <w:r>
        <w:t>всероссийского);</w:t>
      </w:r>
    </w:p>
    <w:p w:rsidR="00144573" w:rsidRDefault="00933899">
      <w:pPr>
        <w:pStyle w:val="a3"/>
        <w:ind w:left="1386" w:right="2340"/>
        <w:jc w:val="left"/>
      </w:pPr>
      <w:r>
        <w:t>участие в экскурсиях, культурных мероприятиях, выставках;</w:t>
      </w:r>
      <w:r>
        <w:rPr>
          <w:spacing w:val="-67"/>
        </w:rPr>
        <w:t xml:space="preserve"> </w:t>
      </w:r>
      <w:r>
        <w:t>участие</w:t>
      </w:r>
      <w:r>
        <w:rPr>
          <w:spacing w:val="-1"/>
        </w:rPr>
        <w:t xml:space="preserve"> </w:t>
      </w:r>
      <w:r>
        <w:t>в</w:t>
      </w:r>
      <w:r>
        <w:rPr>
          <w:spacing w:val="-2"/>
        </w:rPr>
        <w:t xml:space="preserve"> </w:t>
      </w:r>
      <w:r>
        <w:t>краевой</w:t>
      </w:r>
      <w:r>
        <w:rPr>
          <w:spacing w:val="-1"/>
        </w:rPr>
        <w:t xml:space="preserve"> </w:t>
      </w:r>
      <w:r>
        <w:t>выставке «Образование</w:t>
      </w:r>
      <w:r>
        <w:rPr>
          <w:spacing w:val="-1"/>
        </w:rPr>
        <w:t xml:space="preserve"> </w:t>
      </w:r>
      <w:r>
        <w:t>карьера»;</w:t>
      </w:r>
    </w:p>
    <w:p w:rsidR="00144573" w:rsidRDefault="00933899">
      <w:pPr>
        <w:pStyle w:val="a3"/>
        <w:spacing w:line="322" w:lineRule="exact"/>
        <w:ind w:left="1386"/>
        <w:jc w:val="left"/>
      </w:pPr>
      <w:r>
        <w:t>экскурсии</w:t>
      </w:r>
      <w:r>
        <w:rPr>
          <w:spacing w:val="-7"/>
        </w:rPr>
        <w:t xml:space="preserve"> </w:t>
      </w:r>
      <w:r>
        <w:t>на</w:t>
      </w:r>
      <w:r>
        <w:rPr>
          <w:spacing w:val="-4"/>
        </w:rPr>
        <w:t xml:space="preserve"> </w:t>
      </w:r>
      <w:r>
        <w:t>предприятия</w:t>
      </w:r>
      <w:r>
        <w:rPr>
          <w:spacing w:val="-3"/>
        </w:rPr>
        <w:t xml:space="preserve"> </w:t>
      </w:r>
      <w:r>
        <w:t>города;</w:t>
      </w:r>
    </w:p>
    <w:p w:rsidR="00144573" w:rsidRDefault="00933899">
      <w:pPr>
        <w:pStyle w:val="a3"/>
        <w:ind w:left="1386"/>
        <w:jc w:val="left"/>
      </w:pPr>
      <w:r>
        <w:t>участие</w:t>
      </w:r>
      <w:r>
        <w:rPr>
          <w:spacing w:val="-3"/>
        </w:rPr>
        <w:t xml:space="preserve"> </w:t>
      </w:r>
      <w:r>
        <w:t>в</w:t>
      </w:r>
      <w:r>
        <w:rPr>
          <w:spacing w:val="-3"/>
        </w:rPr>
        <w:t xml:space="preserve"> </w:t>
      </w:r>
      <w:r>
        <w:t>разработке</w:t>
      </w:r>
      <w:r>
        <w:rPr>
          <w:spacing w:val="-2"/>
        </w:rPr>
        <w:t xml:space="preserve"> </w:t>
      </w:r>
      <w:r>
        <w:t>и</w:t>
      </w:r>
      <w:r>
        <w:rPr>
          <w:spacing w:val="-2"/>
        </w:rPr>
        <w:t xml:space="preserve"> </w:t>
      </w:r>
      <w:r>
        <w:t>реализации</w:t>
      </w:r>
      <w:r>
        <w:rPr>
          <w:spacing w:val="-3"/>
        </w:rPr>
        <w:t xml:space="preserve"> </w:t>
      </w:r>
      <w:r>
        <w:t>социальных</w:t>
      </w:r>
      <w:r>
        <w:rPr>
          <w:spacing w:val="-1"/>
        </w:rPr>
        <w:t xml:space="preserve"> </w:t>
      </w:r>
      <w:r>
        <w:t>проектов.</w:t>
      </w:r>
    </w:p>
    <w:p w:rsidR="00144573" w:rsidRDefault="00933899">
      <w:pPr>
        <w:pStyle w:val="2"/>
        <w:spacing w:line="320" w:lineRule="exact"/>
        <w:jc w:val="left"/>
      </w:pPr>
      <w:r>
        <w:t>Партнёры</w:t>
      </w:r>
      <w:r>
        <w:rPr>
          <w:spacing w:val="-4"/>
        </w:rPr>
        <w:t xml:space="preserve"> </w:t>
      </w:r>
      <w:r>
        <w:t>КГБОУСУВУ</w:t>
      </w:r>
      <w:r>
        <w:rPr>
          <w:spacing w:val="-3"/>
        </w:rPr>
        <w:t xml:space="preserve"> </w:t>
      </w:r>
      <w:r>
        <w:t>«Уральское</w:t>
      </w:r>
      <w:r>
        <w:rPr>
          <w:spacing w:val="-5"/>
        </w:rPr>
        <w:t xml:space="preserve"> </w:t>
      </w:r>
      <w:r>
        <w:t>подворье»:</w:t>
      </w:r>
    </w:p>
    <w:p w:rsidR="00144573" w:rsidRDefault="00933899">
      <w:pPr>
        <w:pStyle w:val="a4"/>
        <w:numPr>
          <w:ilvl w:val="1"/>
          <w:numId w:val="86"/>
        </w:numPr>
        <w:tabs>
          <w:tab w:val="left" w:pos="1387"/>
        </w:tabs>
        <w:spacing w:line="340" w:lineRule="exact"/>
        <w:ind w:left="1386" w:hanging="349"/>
        <w:rPr>
          <w:sz w:val="28"/>
        </w:rPr>
      </w:pPr>
      <w:r>
        <w:rPr>
          <w:sz w:val="28"/>
        </w:rPr>
        <w:t>учреждения</w:t>
      </w:r>
      <w:r>
        <w:rPr>
          <w:spacing w:val="-5"/>
          <w:sz w:val="28"/>
        </w:rPr>
        <w:t xml:space="preserve"> </w:t>
      </w:r>
      <w:r>
        <w:rPr>
          <w:sz w:val="28"/>
        </w:rPr>
        <w:t>дополнительного</w:t>
      </w:r>
      <w:r>
        <w:rPr>
          <w:spacing w:val="-7"/>
          <w:sz w:val="28"/>
        </w:rPr>
        <w:t xml:space="preserve"> </w:t>
      </w:r>
      <w:r>
        <w:rPr>
          <w:sz w:val="28"/>
        </w:rPr>
        <w:t>образования</w:t>
      </w:r>
      <w:r>
        <w:rPr>
          <w:spacing w:val="-5"/>
          <w:sz w:val="28"/>
        </w:rPr>
        <w:t xml:space="preserve"> </w:t>
      </w:r>
      <w:r>
        <w:rPr>
          <w:sz w:val="28"/>
        </w:rPr>
        <w:t>(ЦДОД);</w:t>
      </w:r>
    </w:p>
    <w:p w:rsidR="00144573" w:rsidRDefault="00933899">
      <w:pPr>
        <w:pStyle w:val="a4"/>
        <w:numPr>
          <w:ilvl w:val="1"/>
          <w:numId w:val="86"/>
        </w:numPr>
        <w:tabs>
          <w:tab w:val="left" w:pos="1387"/>
        </w:tabs>
        <w:ind w:right="446" w:hanging="360"/>
        <w:rPr>
          <w:sz w:val="28"/>
        </w:rPr>
      </w:pPr>
      <w:r>
        <w:rPr>
          <w:sz w:val="28"/>
        </w:rPr>
        <w:t>Краевой</w:t>
      </w:r>
      <w:r>
        <w:rPr>
          <w:spacing w:val="1"/>
          <w:sz w:val="28"/>
        </w:rPr>
        <w:t xml:space="preserve"> </w:t>
      </w:r>
      <w:r>
        <w:rPr>
          <w:sz w:val="28"/>
        </w:rPr>
        <w:t>ресурсный</w:t>
      </w:r>
      <w:r>
        <w:rPr>
          <w:spacing w:val="1"/>
          <w:sz w:val="28"/>
        </w:rPr>
        <w:t xml:space="preserve"> </w:t>
      </w:r>
      <w:r>
        <w:rPr>
          <w:sz w:val="28"/>
        </w:rPr>
        <w:t>центр</w:t>
      </w:r>
      <w:r>
        <w:rPr>
          <w:spacing w:val="1"/>
          <w:sz w:val="28"/>
        </w:rPr>
        <w:t xml:space="preserve"> </w:t>
      </w:r>
      <w:r>
        <w:rPr>
          <w:sz w:val="28"/>
        </w:rPr>
        <w:t>по</w:t>
      </w:r>
      <w:r>
        <w:rPr>
          <w:spacing w:val="1"/>
          <w:sz w:val="28"/>
        </w:rPr>
        <w:t xml:space="preserve"> </w:t>
      </w:r>
      <w:r>
        <w:rPr>
          <w:sz w:val="28"/>
        </w:rPr>
        <w:t>родительскому</w:t>
      </w:r>
      <w:r>
        <w:rPr>
          <w:spacing w:val="1"/>
          <w:sz w:val="28"/>
        </w:rPr>
        <w:t xml:space="preserve"> </w:t>
      </w:r>
      <w:r>
        <w:rPr>
          <w:sz w:val="28"/>
        </w:rPr>
        <w:t>просвещению</w:t>
      </w:r>
      <w:r>
        <w:rPr>
          <w:spacing w:val="1"/>
          <w:sz w:val="28"/>
        </w:rPr>
        <w:t xml:space="preserve"> </w:t>
      </w:r>
      <w:r>
        <w:rPr>
          <w:sz w:val="28"/>
        </w:rPr>
        <w:t>Автономная</w:t>
      </w:r>
      <w:r>
        <w:rPr>
          <w:spacing w:val="1"/>
          <w:sz w:val="28"/>
        </w:rPr>
        <w:t xml:space="preserve"> </w:t>
      </w:r>
      <w:r>
        <w:rPr>
          <w:sz w:val="28"/>
        </w:rPr>
        <w:t>некоммерческая</w:t>
      </w:r>
      <w:r>
        <w:rPr>
          <w:spacing w:val="1"/>
          <w:sz w:val="28"/>
        </w:rPr>
        <w:t xml:space="preserve"> </w:t>
      </w:r>
      <w:r>
        <w:rPr>
          <w:sz w:val="28"/>
        </w:rPr>
        <w:t>организация</w:t>
      </w:r>
      <w:r>
        <w:rPr>
          <w:spacing w:val="1"/>
          <w:sz w:val="28"/>
        </w:rPr>
        <w:t xml:space="preserve"> </w:t>
      </w:r>
      <w:r>
        <w:rPr>
          <w:sz w:val="28"/>
        </w:rPr>
        <w:t>«Институт</w:t>
      </w:r>
      <w:r>
        <w:rPr>
          <w:spacing w:val="1"/>
          <w:sz w:val="28"/>
        </w:rPr>
        <w:t xml:space="preserve"> </w:t>
      </w:r>
      <w:r>
        <w:rPr>
          <w:sz w:val="28"/>
        </w:rPr>
        <w:t>поддержки</w:t>
      </w:r>
      <w:r>
        <w:rPr>
          <w:spacing w:val="71"/>
          <w:sz w:val="28"/>
        </w:rPr>
        <w:t xml:space="preserve"> </w:t>
      </w:r>
      <w:r>
        <w:rPr>
          <w:sz w:val="28"/>
        </w:rPr>
        <w:t>семейного</w:t>
      </w:r>
      <w:r>
        <w:rPr>
          <w:spacing w:val="1"/>
          <w:sz w:val="28"/>
        </w:rPr>
        <w:t xml:space="preserve"> </w:t>
      </w:r>
      <w:r>
        <w:rPr>
          <w:sz w:val="28"/>
        </w:rPr>
        <w:t>воспитания»;</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учреждения</w:t>
      </w:r>
      <w:r>
        <w:rPr>
          <w:spacing w:val="-3"/>
          <w:sz w:val="28"/>
        </w:rPr>
        <w:t xml:space="preserve"> </w:t>
      </w:r>
      <w:r>
        <w:rPr>
          <w:sz w:val="28"/>
        </w:rPr>
        <w:t>культуры</w:t>
      </w:r>
      <w:r>
        <w:rPr>
          <w:spacing w:val="-2"/>
          <w:sz w:val="28"/>
        </w:rPr>
        <w:t xml:space="preserve"> </w:t>
      </w:r>
      <w:r>
        <w:rPr>
          <w:sz w:val="28"/>
        </w:rPr>
        <w:t>и</w:t>
      </w:r>
      <w:r>
        <w:rPr>
          <w:spacing w:val="-3"/>
          <w:sz w:val="28"/>
        </w:rPr>
        <w:t xml:space="preserve"> </w:t>
      </w:r>
      <w:r>
        <w:rPr>
          <w:sz w:val="28"/>
        </w:rPr>
        <w:t>спорта;</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краеведческий</w:t>
      </w:r>
      <w:r>
        <w:rPr>
          <w:spacing w:val="-2"/>
          <w:sz w:val="28"/>
        </w:rPr>
        <w:t xml:space="preserve"> </w:t>
      </w:r>
      <w:r>
        <w:rPr>
          <w:sz w:val="28"/>
        </w:rPr>
        <w:t>музей</w:t>
      </w:r>
      <w:r>
        <w:rPr>
          <w:spacing w:val="-2"/>
          <w:sz w:val="28"/>
        </w:rPr>
        <w:t xml:space="preserve"> </w:t>
      </w:r>
      <w:r>
        <w:rPr>
          <w:sz w:val="28"/>
        </w:rPr>
        <w:t>г.</w:t>
      </w:r>
      <w:r>
        <w:rPr>
          <w:spacing w:val="-4"/>
          <w:sz w:val="28"/>
        </w:rPr>
        <w:t xml:space="preserve"> </w:t>
      </w:r>
      <w:r>
        <w:rPr>
          <w:sz w:val="28"/>
        </w:rPr>
        <w:t>Перми;</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драматический</w:t>
      </w:r>
      <w:r>
        <w:rPr>
          <w:spacing w:val="-3"/>
          <w:sz w:val="28"/>
        </w:rPr>
        <w:t xml:space="preserve"> </w:t>
      </w:r>
      <w:r>
        <w:rPr>
          <w:sz w:val="28"/>
        </w:rPr>
        <w:t>театр,</w:t>
      </w:r>
      <w:r>
        <w:rPr>
          <w:spacing w:val="-3"/>
          <w:sz w:val="28"/>
        </w:rPr>
        <w:t xml:space="preserve"> </w:t>
      </w:r>
      <w:r>
        <w:rPr>
          <w:sz w:val="28"/>
        </w:rPr>
        <w:t>театр</w:t>
      </w:r>
      <w:r>
        <w:rPr>
          <w:spacing w:val="-3"/>
          <w:sz w:val="28"/>
        </w:rPr>
        <w:t xml:space="preserve"> </w:t>
      </w:r>
      <w:r>
        <w:rPr>
          <w:sz w:val="28"/>
        </w:rPr>
        <w:t>юного</w:t>
      </w:r>
      <w:r>
        <w:rPr>
          <w:spacing w:val="-1"/>
          <w:sz w:val="28"/>
        </w:rPr>
        <w:t xml:space="preserve"> </w:t>
      </w:r>
      <w:r>
        <w:rPr>
          <w:sz w:val="28"/>
        </w:rPr>
        <w:t>зрителя;</w:t>
      </w:r>
    </w:p>
    <w:p w:rsidR="00144573" w:rsidRDefault="00144573">
      <w:pPr>
        <w:spacing w:line="342" w:lineRule="exact"/>
        <w:rPr>
          <w:sz w:val="28"/>
        </w:rPr>
        <w:sectPr w:rsidR="00144573">
          <w:pgSz w:w="11910" w:h="16840"/>
          <w:pgMar w:top="900" w:right="120" w:bottom="940" w:left="740" w:header="0" w:footer="678" w:gutter="0"/>
          <w:cols w:space="720"/>
        </w:sectPr>
      </w:pPr>
    </w:p>
    <w:p w:rsidR="00144573" w:rsidRDefault="00933899">
      <w:pPr>
        <w:pStyle w:val="a4"/>
        <w:numPr>
          <w:ilvl w:val="1"/>
          <w:numId w:val="86"/>
        </w:numPr>
        <w:tabs>
          <w:tab w:val="left" w:pos="1386"/>
          <w:tab w:val="left" w:pos="1387"/>
        </w:tabs>
        <w:spacing w:before="87" w:line="342" w:lineRule="exact"/>
        <w:ind w:left="1386" w:hanging="349"/>
        <w:jc w:val="left"/>
        <w:rPr>
          <w:sz w:val="28"/>
        </w:rPr>
      </w:pPr>
      <w:r>
        <w:rPr>
          <w:sz w:val="28"/>
        </w:rPr>
        <w:lastRenderedPageBreak/>
        <w:t>детские</w:t>
      </w:r>
      <w:r>
        <w:rPr>
          <w:spacing w:val="-6"/>
          <w:sz w:val="28"/>
        </w:rPr>
        <w:t xml:space="preserve"> </w:t>
      </w:r>
      <w:r>
        <w:rPr>
          <w:sz w:val="28"/>
        </w:rPr>
        <w:t>библиотеки;</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спортивный</w:t>
      </w:r>
      <w:r>
        <w:rPr>
          <w:spacing w:val="-3"/>
          <w:sz w:val="28"/>
        </w:rPr>
        <w:t xml:space="preserve"> </w:t>
      </w:r>
      <w:r>
        <w:rPr>
          <w:sz w:val="28"/>
        </w:rPr>
        <w:t>комплекс</w:t>
      </w:r>
      <w:r>
        <w:rPr>
          <w:spacing w:val="-2"/>
          <w:sz w:val="28"/>
        </w:rPr>
        <w:t xml:space="preserve"> </w:t>
      </w:r>
      <w:r>
        <w:rPr>
          <w:sz w:val="28"/>
        </w:rPr>
        <w:t>им.</w:t>
      </w:r>
      <w:r>
        <w:rPr>
          <w:spacing w:val="-4"/>
          <w:sz w:val="28"/>
        </w:rPr>
        <w:t xml:space="preserve"> </w:t>
      </w:r>
      <w:r>
        <w:rPr>
          <w:sz w:val="28"/>
        </w:rPr>
        <w:t>Сухарева,</w:t>
      </w:r>
      <w:r>
        <w:rPr>
          <w:spacing w:val="-3"/>
          <w:sz w:val="28"/>
        </w:rPr>
        <w:t xml:space="preserve"> </w:t>
      </w:r>
      <w:r>
        <w:rPr>
          <w:sz w:val="28"/>
        </w:rPr>
        <w:t>СК</w:t>
      </w:r>
      <w:r>
        <w:rPr>
          <w:spacing w:val="-5"/>
          <w:sz w:val="28"/>
        </w:rPr>
        <w:t xml:space="preserve"> </w:t>
      </w:r>
      <w:r>
        <w:rPr>
          <w:sz w:val="28"/>
        </w:rPr>
        <w:t>«Олимпия»,</w:t>
      </w:r>
      <w:r>
        <w:rPr>
          <w:spacing w:val="-4"/>
          <w:sz w:val="28"/>
        </w:rPr>
        <w:t xml:space="preserve"> </w:t>
      </w:r>
      <w:r>
        <w:rPr>
          <w:sz w:val="28"/>
        </w:rPr>
        <w:t>стадион</w:t>
      </w:r>
      <w:r>
        <w:rPr>
          <w:spacing w:val="-2"/>
          <w:sz w:val="28"/>
        </w:rPr>
        <w:t xml:space="preserve"> </w:t>
      </w:r>
      <w:r>
        <w:rPr>
          <w:sz w:val="28"/>
        </w:rPr>
        <w:t>«Метеор».</w:t>
      </w:r>
    </w:p>
    <w:p w:rsidR="00144573" w:rsidRDefault="00933899">
      <w:pPr>
        <w:pStyle w:val="a4"/>
        <w:numPr>
          <w:ilvl w:val="1"/>
          <w:numId w:val="86"/>
        </w:numPr>
        <w:tabs>
          <w:tab w:val="left" w:pos="1386"/>
          <w:tab w:val="left" w:pos="1387"/>
        </w:tabs>
        <w:spacing w:before="1" w:line="342" w:lineRule="exact"/>
        <w:ind w:left="1386" w:hanging="349"/>
        <w:jc w:val="left"/>
        <w:rPr>
          <w:sz w:val="28"/>
        </w:rPr>
      </w:pPr>
      <w:r>
        <w:rPr>
          <w:sz w:val="28"/>
        </w:rPr>
        <w:t>Военные</w:t>
      </w:r>
      <w:r>
        <w:rPr>
          <w:spacing w:val="-3"/>
          <w:sz w:val="28"/>
        </w:rPr>
        <w:t xml:space="preserve"> </w:t>
      </w:r>
      <w:r>
        <w:rPr>
          <w:sz w:val="28"/>
        </w:rPr>
        <w:t>комиссариаты</w:t>
      </w:r>
      <w:r>
        <w:rPr>
          <w:spacing w:val="-2"/>
          <w:sz w:val="28"/>
        </w:rPr>
        <w:t xml:space="preserve"> </w:t>
      </w:r>
      <w:r>
        <w:rPr>
          <w:sz w:val="28"/>
        </w:rPr>
        <w:t>г.</w:t>
      </w:r>
      <w:r>
        <w:rPr>
          <w:spacing w:val="-4"/>
          <w:sz w:val="28"/>
        </w:rPr>
        <w:t xml:space="preserve"> </w:t>
      </w:r>
      <w:r>
        <w:rPr>
          <w:sz w:val="28"/>
        </w:rPr>
        <w:t>Перми;</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Центр</w:t>
      </w:r>
      <w:r>
        <w:rPr>
          <w:spacing w:val="-3"/>
          <w:sz w:val="28"/>
        </w:rPr>
        <w:t xml:space="preserve"> </w:t>
      </w:r>
      <w:r>
        <w:rPr>
          <w:sz w:val="28"/>
        </w:rPr>
        <w:t>занятости;</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Дворец</w:t>
      </w:r>
      <w:r>
        <w:rPr>
          <w:spacing w:val="-6"/>
          <w:sz w:val="28"/>
        </w:rPr>
        <w:t xml:space="preserve"> </w:t>
      </w:r>
      <w:r>
        <w:rPr>
          <w:sz w:val="28"/>
        </w:rPr>
        <w:t>Молодежи;</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Координационный</w:t>
      </w:r>
      <w:r>
        <w:rPr>
          <w:spacing w:val="-7"/>
          <w:sz w:val="28"/>
        </w:rPr>
        <w:t xml:space="preserve"> </w:t>
      </w:r>
      <w:r>
        <w:rPr>
          <w:sz w:val="28"/>
        </w:rPr>
        <w:t>центр</w:t>
      </w:r>
      <w:r>
        <w:rPr>
          <w:spacing w:val="-3"/>
          <w:sz w:val="28"/>
        </w:rPr>
        <w:t xml:space="preserve"> </w:t>
      </w:r>
      <w:r>
        <w:rPr>
          <w:sz w:val="28"/>
        </w:rPr>
        <w:t>добровольчества</w:t>
      </w:r>
      <w:r>
        <w:rPr>
          <w:spacing w:val="-3"/>
          <w:sz w:val="28"/>
        </w:rPr>
        <w:t xml:space="preserve"> </w:t>
      </w:r>
      <w:r>
        <w:rPr>
          <w:sz w:val="28"/>
        </w:rPr>
        <w:t>г.</w:t>
      </w:r>
      <w:r>
        <w:rPr>
          <w:spacing w:val="-5"/>
          <w:sz w:val="28"/>
        </w:rPr>
        <w:t xml:space="preserve"> </w:t>
      </w:r>
      <w:r>
        <w:rPr>
          <w:sz w:val="28"/>
        </w:rPr>
        <w:t>Перми;</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Общественная</w:t>
      </w:r>
      <w:r>
        <w:rPr>
          <w:spacing w:val="-4"/>
          <w:sz w:val="28"/>
        </w:rPr>
        <w:t xml:space="preserve"> </w:t>
      </w:r>
      <w:r>
        <w:rPr>
          <w:sz w:val="28"/>
        </w:rPr>
        <w:t>организация</w:t>
      </w:r>
      <w:r>
        <w:rPr>
          <w:spacing w:val="-4"/>
          <w:sz w:val="28"/>
        </w:rPr>
        <w:t xml:space="preserve"> </w:t>
      </w:r>
      <w:r>
        <w:rPr>
          <w:sz w:val="28"/>
        </w:rPr>
        <w:t>«Вектор</w:t>
      </w:r>
      <w:r>
        <w:rPr>
          <w:spacing w:val="-7"/>
          <w:sz w:val="28"/>
        </w:rPr>
        <w:t xml:space="preserve"> </w:t>
      </w:r>
      <w:r>
        <w:rPr>
          <w:sz w:val="28"/>
        </w:rPr>
        <w:t>дружбы»;</w:t>
      </w:r>
    </w:p>
    <w:p w:rsidR="00144573" w:rsidRDefault="00933899">
      <w:pPr>
        <w:pStyle w:val="a4"/>
        <w:numPr>
          <w:ilvl w:val="1"/>
          <w:numId w:val="86"/>
        </w:numPr>
        <w:tabs>
          <w:tab w:val="left" w:pos="1386"/>
          <w:tab w:val="left" w:pos="1387"/>
        </w:tabs>
        <w:ind w:right="442" w:hanging="360"/>
        <w:jc w:val="left"/>
        <w:rPr>
          <w:sz w:val="28"/>
        </w:rPr>
      </w:pPr>
      <w:r>
        <w:rPr>
          <w:sz w:val="28"/>
        </w:rPr>
        <w:t>Общественная организация инвалидов и</w:t>
      </w:r>
      <w:r>
        <w:rPr>
          <w:spacing w:val="3"/>
          <w:sz w:val="28"/>
        </w:rPr>
        <w:t xml:space="preserve"> </w:t>
      </w:r>
      <w:r>
        <w:rPr>
          <w:sz w:val="28"/>
        </w:rPr>
        <w:t>ветеранов</w:t>
      </w:r>
      <w:r>
        <w:rPr>
          <w:spacing w:val="-1"/>
          <w:sz w:val="28"/>
        </w:rPr>
        <w:t xml:space="preserve"> </w:t>
      </w:r>
      <w:r>
        <w:rPr>
          <w:sz w:val="28"/>
        </w:rPr>
        <w:t>Индустриального</w:t>
      </w:r>
      <w:r>
        <w:rPr>
          <w:spacing w:val="1"/>
          <w:sz w:val="28"/>
        </w:rPr>
        <w:t xml:space="preserve"> </w:t>
      </w:r>
      <w:r>
        <w:rPr>
          <w:sz w:val="28"/>
        </w:rPr>
        <w:t>района</w:t>
      </w:r>
      <w:r>
        <w:rPr>
          <w:spacing w:val="-67"/>
          <w:sz w:val="28"/>
        </w:rPr>
        <w:t xml:space="preserve"> </w:t>
      </w:r>
      <w:r>
        <w:rPr>
          <w:sz w:val="28"/>
        </w:rPr>
        <w:t>г.</w:t>
      </w:r>
      <w:r>
        <w:rPr>
          <w:spacing w:val="-2"/>
          <w:sz w:val="28"/>
        </w:rPr>
        <w:t xml:space="preserve"> </w:t>
      </w:r>
      <w:r>
        <w:rPr>
          <w:sz w:val="28"/>
        </w:rPr>
        <w:t>Перми;</w:t>
      </w:r>
    </w:p>
    <w:p w:rsidR="00144573" w:rsidRDefault="00933899">
      <w:pPr>
        <w:pStyle w:val="a4"/>
        <w:numPr>
          <w:ilvl w:val="1"/>
          <w:numId w:val="86"/>
        </w:numPr>
        <w:tabs>
          <w:tab w:val="left" w:pos="1386"/>
          <w:tab w:val="left" w:pos="1387"/>
        </w:tabs>
        <w:ind w:left="1386" w:hanging="349"/>
        <w:jc w:val="left"/>
        <w:rPr>
          <w:sz w:val="28"/>
        </w:rPr>
      </w:pPr>
      <w:r>
        <w:rPr>
          <w:sz w:val="28"/>
        </w:rPr>
        <w:t>Территориальные</w:t>
      </w:r>
      <w:r>
        <w:rPr>
          <w:spacing w:val="8"/>
          <w:sz w:val="28"/>
        </w:rPr>
        <w:t xml:space="preserve"> </w:t>
      </w:r>
      <w:r>
        <w:rPr>
          <w:sz w:val="28"/>
        </w:rPr>
        <w:t>общественные</w:t>
      </w:r>
      <w:r>
        <w:rPr>
          <w:spacing w:val="5"/>
          <w:sz w:val="28"/>
        </w:rPr>
        <w:t xml:space="preserve"> </w:t>
      </w:r>
      <w:r>
        <w:rPr>
          <w:sz w:val="28"/>
        </w:rPr>
        <w:t>организации</w:t>
      </w:r>
      <w:r>
        <w:rPr>
          <w:spacing w:val="9"/>
          <w:sz w:val="28"/>
        </w:rPr>
        <w:t xml:space="preserve"> </w:t>
      </w:r>
      <w:r>
        <w:rPr>
          <w:sz w:val="28"/>
        </w:rPr>
        <w:t>самоуправления</w:t>
      </w:r>
      <w:r>
        <w:rPr>
          <w:spacing w:val="8"/>
          <w:sz w:val="28"/>
        </w:rPr>
        <w:t xml:space="preserve"> </w:t>
      </w:r>
      <w:r>
        <w:rPr>
          <w:sz w:val="28"/>
        </w:rPr>
        <w:t>«Нагорный»,</w:t>
      </w:r>
    </w:p>
    <w:p w:rsidR="00144573" w:rsidRDefault="00933899">
      <w:pPr>
        <w:pStyle w:val="a3"/>
        <w:spacing w:line="321" w:lineRule="exact"/>
        <w:ind w:left="1398"/>
        <w:jc w:val="left"/>
      </w:pPr>
      <w:r>
        <w:t>«Авиагородок»;</w:t>
      </w:r>
      <w:r>
        <w:rPr>
          <w:spacing w:val="-6"/>
        </w:rPr>
        <w:t xml:space="preserve"> </w:t>
      </w:r>
      <w:r>
        <w:t>«Качаловский»;</w:t>
      </w:r>
    </w:p>
    <w:p w:rsidR="00144573" w:rsidRDefault="00933899">
      <w:pPr>
        <w:pStyle w:val="a4"/>
        <w:numPr>
          <w:ilvl w:val="1"/>
          <w:numId w:val="86"/>
        </w:numPr>
        <w:tabs>
          <w:tab w:val="left" w:pos="1386"/>
          <w:tab w:val="left" w:pos="1387"/>
        </w:tabs>
        <w:spacing w:line="342" w:lineRule="exact"/>
        <w:ind w:left="1386" w:hanging="349"/>
        <w:jc w:val="left"/>
        <w:rPr>
          <w:sz w:val="28"/>
        </w:rPr>
      </w:pPr>
      <w:r>
        <w:rPr>
          <w:sz w:val="28"/>
        </w:rPr>
        <w:t>благотворительный</w:t>
      </w:r>
      <w:r>
        <w:rPr>
          <w:spacing w:val="-6"/>
          <w:sz w:val="28"/>
        </w:rPr>
        <w:t xml:space="preserve"> </w:t>
      </w:r>
      <w:r>
        <w:rPr>
          <w:sz w:val="28"/>
        </w:rPr>
        <w:t>фонд</w:t>
      </w:r>
      <w:r>
        <w:rPr>
          <w:spacing w:val="-1"/>
          <w:sz w:val="28"/>
        </w:rPr>
        <w:t xml:space="preserve"> </w:t>
      </w:r>
      <w:r>
        <w:rPr>
          <w:sz w:val="28"/>
        </w:rPr>
        <w:t>«Я</w:t>
      </w:r>
      <w:r>
        <w:rPr>
          <w:spacing w:val="-3"/>
          <w:sz w:val="28"/>
        </w:rPr>
        <w:t xml:space="preserve"> </w:t>
      </w:r>
      <w:r>
        <w:rPr>
          <w:sz w:val="28"/>
        </w:rPr>
        <w:t>помогаю</w:t>
      </w:r>
      <w:r>
        <w:rPr>
          <w:spacing w:val="-4"/>
          <w:sz w:val="28"/>
        </w:rPr>
        <w:t xml:space="preserve"> </w:t>
      </w:r>
      <w:r>
        <w:rPr>
          <w:sz w:val="28"/>
        </w:rPr>
        <w:t>детям».</w:t>
      </w:r>
    </w:p>
    <w:p w:rsidR="00144573" w:rsidRDefault="00933899">
      <w:pPr>
        <w:pStyle w:val="a3"/>
        <w:tabs>
          <w:tab w:val="left" w:pos="2007"/>
          <w:tab w:val="left" w:pos="4201"/>
          <w:tab w:val="left" w:pos="6584"/>
          <w:tab w:val="left" w:pos="8284"/>
          <w:tab w:val="left" w:pos="8675"/>
        </w:tabs>
        <w:spacing w:line="242" w:lineRule="auto"/>
        <w:ind w:right="446" w:firstLine="566"/>
        <w:jc w:val="left"/>
      </w:pPr>
      <w:r>
        <w:t>При</w:t>
      </w:r>
      <w:r>
        <w:tab/>
        <w:t>взаимодействии</w:t>
      </w:r>
      <w:r>
        <w:tab/>
        <w:t>образовательного</w:t>
      </w:r>
      <w:r>
        <w:tab/>
        <w:t>учреждения</w:t>
      </w:r>
      <w:r>
        <w:tab/>
        <w:t>с</w:t>
      </w:r>
      <w:r>
        <w:tab/>
      </w:r>
      <w:r>
        <w:rPr>
          <w:spacing w:val="-1"/>
        </w:rPr>
        <w:t>предприятиями,</w:t>
      </w:r>
      <w:r>
        <w:rPr>
          <w:spacing w:val="-67"/>
        </w:rPr>
        <w:t xml:space="preserve"> </w:t>
      </w:r>
      <w:r>
        <w:t>учреждениями,</w:t>
      </w:r>
      <w:r>
        <w:rPr>
          <w:spacing w:val="-5"/>
        </w:rPr>
        <w:t xml:space="preserve"> </w:t>
      </w:r>
      <w:r>
        <w:t>общественными</w:t>
      </w:r>
      <w:r>
        <w:rPr>
          <w:spacing w:val="-1"/>
        </w:rPr>
        <w:t xml:space="preserve"> </w:t>
      </w:r>
      <w:r>
        <w:t>организациями</w:t>
      </w:r>
      <w:r>
        <w:rPr>
          <w:spacing w:val="-3"/>
        </w:rPr>
        <w:t xml:space="preserve"> </w:t>
      </w:r>
      <w:r>
        <w:t>обучающиеся</w:t>
      </w:r>
      <w:r>
        <w:rPr>
          <w:spacing w:val="-1"/>
        </w:rPr>
        <w:t xml:space="preserve"> </w:t>
      </w:r>
      <w:r>
        <w:t>приобретут:</w:t>
      </w:r>
    </w:p>
    <w:p w:rsidR="00144573" w:rsidRDefault="00933899">
      <w:pPr>
        <w:pStyle w:val="a3"/>
        <w:ind w:left="1245" w:right="852" w:firstLine="69"/>
        <w:jc w:val="left"/>
      </w:pPr>
      <w:r>
        <w:t>опыт</w:t>
      </w:r>
      <w:r>
        <w:rPr>
          <w:spacing w:val="-8"/>
        </w:rPr>
        <w:t xml:space="preserve"> </w:t>
      </w:r>
      <w:r>
        <w:t>интеллектуального,</w:t>
      </w:r>
      <w:r>
        <w:rPr>
          <w:spacing w:val="-8"/>
        </w:rPr>
        <w:t xml:space="preserve"> </w:t>
      </w:r>
      <w:r>
        <w:t>технического,</w:t>
      </w:r>
      <w:r>
        <w:rPr>
          <w:spacing w:val="-8"/>
        </w:rPr>
        <w:t xml:space="preserve"> </w:t>
      </w:r>
      <w:r>
        <w:t>художественного</w:t>
      </w:r>
      <w:r>
        <w:rPr>
          <w:spacing w:val="-6"/>
        </w:rPr>
        <w:t xml:space="preserve"> </w:t>
      </w:r>
      <w:r>
        <w:t>творчества;</w:t>
      </w:r>
      <w:r>
        <w:rPr>
          <w:spacing w:val="-67"/>
        </w:rPr>
        <w:t xml:space="preserve"> </w:t>
      </w:r>
      <w:r>
        <w:t>опыт</w:t>
      </w:r>
      <w:r>
        <w:rPr>
          <w:spacing w:val="-2"/>
        </w:rPr>
        <w:t xml:space="preserve"> </w:t>
      </w:r>
      <w:r>
        <w:t>инициации</w:t>
      </w:r>
      <w:r>
        <w:rPr>
          <w:spacing w:val="-1"/>
        </w:rPr>
        <w:t xml:space="preserve"> </w:t>
      </w:r>
      <w:r>
        <w:t>социальных</w:t>
      </w:r>
      <w:r>
        <w:rPr>
          <w:spacing w:val="1"/>
        </w:rPr>
        <w:t xml:space="preserve"> </w:t>
      </w:r>
      <w:r>
        <w:t>акций</w:t>
      </w:r>
      <w:r>
        <w:rPr>
          <w:spacing w:val="-1"/>
        </w:rPr>
        <w:t xml:space="preserve"> </w:t>
      </w:r>
      <w:r>
        <w:t>и участия</w:t>
      </w:r>
      <w:r>
        <w:rPr>
          <w:spacing w:val="-1"/>
        </w:rPr>
        <w:t xml:space="preserve"> </w:t>
      </w:r>
      <w:r>
        <w:t>в</w:t>
      </w:r>
      <w:r>
        <w:rPr>
          <w:spacing w:val="-2"/>
        </w:rPr>
        <w:t xml:space="preserve"> </w:t>
      </w:r>
      <w:r>
        <w:t>них;</w:t>
      </w:r>
    </w:p>
    <w:p w:rsidR="00144573" w:rsidRDefault="00933899">
      <w:pPr>
        <w:pStyle w:val="a3"/>
        <w:ind w:firstLine="566"/>
        <w:jc w:val="left"/>
      </w:pPr>
      <w:r>
        <w:t>опыт</w:t>
      </w:r>
      <w:r>
        <w:rPr>
          <w:spacing w:val="14"/>
        </w:rPr>
        <w:t xml:space="preserve"> </w:t>
      </w:r>
      <w:r>
        <w:t>делового</w:t>
      </w:r>
      <w:r>
        <w:rPr>
          <w:spacing w:val="17"/>
        </w:rPr>
        <w:t xml:space="preserve"> </w:t>
      </w:r>
      <w:r>
        <w:t>взаимодействия,</w:t>
      </w:r>
      <w:r>
        <w:rPr>
          <w:spacing w:val="14"/>
        </w:rPr>
        <w:t xml:space="preserve"> </w:t>
      </w:r>
      <w:r>
        <w:t>проявления</w:t>
      </w:r>
      <w:r>
        <w:rPr>
          <w:spacing w:val="22"/>
        </w:rPr>
        <w:t xml:space="preserve"> </w:t>
      </w:r>
      <w:r>
        <w:t>милосердия,</w:t>
      </w:r>
      <w:r>
        <w:rPr>
          <w:spacing w:val="16"/>
        </w:rPr>
        <w:t xml:space="preserve"> </w:t>
      </w:r>
      <w:r>
        <w:t>заботы,</w:t>
      </w:r>
      <w:r>
        <w:rPr>
          <w:spacing w:val="16"/>
        </w:rPr>
        <w:t xml:space="preserve"> </w:t>
      </w:r>
      <w:r>
        <w:t>поддержки.</w:t>
      </w:r>
      <w:r>
        <w:rPr>
          <w:spacing w:val="-67"/>
        </w:rPr>
        <w:t xml:space="preserve"> </w:t>
      </w:r>
      <w:r>
        <w:t>опыт</w:t>
      </w:r>
      <w:r>
        <w:rPr>
          <w:spacing w:val="-2"/>
        </w:rPr>
        <w:t xml:space="preserve"> </w:t>
      </w:r>
      <w:r>
        <w:t>проектной,</w:t>
      </w:r>
      <w:r>
        <w:rPr>
          <w:spacing w:val="-1"/>
        </w:rPr>
        <w:t xml:space="preserve"> </w:t>
      </w:r>
      <w:r>
        <w:t>учебно-исследовательской деятельности;</w:t>
      </w:r>
    </w:p>
    <w:p w:rsidR="00144573" w:rsidRDefault="00933899">
      <w:pPr>
        <w:pStyle w:val="a3"/>
        <w:ind w:right="450" w:firstLine="566"/>
        <w:jc w:val="left"/>
      </w:pPr>
      <w:r>
        <w:t>опыт</w:t>
      </w:r>
      <w:r>
        <w:rPr>
          <w:spacing w:val="6"/>
        </w:rPr>
        <w:t xml:space="preserve"> </w:t>
      </w:r>
      <w:r>
        <w:t>применения</w:t>
      </w:r>
      <w:r>
        <w:rPr>
          <w:spacing w:val="4"/>
        </w:rPr>
        <w:t xml:space="preserve"> </w:t>
      </w:r>
      <w:r>
        <w:t>компьютерной</w:t>
      </w:r>
      <w:r>
        <w:rPr>
          <w:spacing w:val="7"/>
        </w:rPr>
        <w:t xml:space="preserve"> </w:t>
      </w:r>
      <w:r>
        <w:t>грамотности</w:t>
      </w:r>
      <w:r>
        <w:rPr>
          <w:spacing w:val="7"/>
        </w:rPr>
        <w:t xml:space="preserve"> </w:t>
      </w:r>
      <w:r>
        <w:t>при</w:t>
      </w:r>
      <w:r>
        <w:rPr>
          <w:spacing w:val="7"/>
        </w:rPr>
        <w:t xml:space="preserve"> </w:t>
      </w:r>
      <w:r>
        <w:t>решении</w:t>
      </w:r>
      <w:r>
        <w:rPr>
          <w:spacing w:val="7"/>
        </w:rPr>
        <w:t xml:space="preserve"> </w:t>
      </w:r>
      <w:r>
        <w:t>практических</w:t>
      </w:r>
      <w:r>
        <w:rPr>
          <w:spacing w:val="-67"/>
        </w:rPr>
        <w:t xml:space="preserve"> </w:t>
      </w:r>
      <w:r>
        <w:t>задач;</w:t>
      </w:r>
    </w:p>
    <w:p w:rsidR="00144573" w:rsidRDefault="00933899">
      <w:pPr>
        <w:pStyle w:val="a3"/>
        <w:ind w:firstLine="635"/>
        <w:jc w:val="left"/>
      </w:pPr>
      <w:r>
        <w:t>опыт</w:t>
      </w:r>
      <w:r>
        <w:rPr>
          <w:spacing w:val="1"/>
        </w:rPr>
        <w:t xml:space="preserve"> </w:t>
      </w:r>
      <w:r>
        <w:t>участия</w:t>
      </w:r>
      <w:r>
        <w:rPr>
          <w:spacing w:val="1"/>
        </w:rPr>
        <w:t xml:space="preserve"> </w:t>
      </w:r>
      <w:r>
        <w:t>в</w:t>
      </w:r>
      <w:r>
        <w:rPr>
          <w:spacing w:val="1"/>
        </w:rPr>
        <w:t xml:space="preserve"> </w:t>
      </w:r>
      <w:r>
        <w:t>конференциях,</w:t>
      </w:r>
      <w:r>
        <w:rPr>
          <w:spacing w:val="1"/>
        </w:rPr>
        <w:t xml:space="preserve"> </w:t>
      </w:r>
      <w:r>
        <w:t>конкурсах,</w:t>
      </w:r>
      <w:r>
        <w:rPr>
          <w:spacing w:val="1"/>
        </w:rPr>
        <w:t xml:space="preserve"> </w:t>
      </w:r>
      <w:r>
        <w:t>олимпиадах,</w:t>
      </w:r>
      <w:r>
        <w:rPr>
          <w:spacing w:val="1"/>
        </w:rPr>
        <w:t xml:space="preserve"> </w:t>
      </w:r>
      <w:r>
        <w:t>дискуссиях;</w:t>
      </w:r>
      <w:r>
        <w:rPr>
          <w:spacing w:val="1"/>
        </w:rPr>
        <w:t xml:space="preserve"> </w:t>
      </w:r>
      <w:r>
        <w:t>опыт</w:t>
      </w:r>
      <w:r>
        <w:rPr>
          <w:spacing w:val="-67"/>
        </w:rPr>
        <w:t xml:space="preserve"> </w:t>
      </w:r>
      <w:r>
        <w:t>коммуникативной</w:t>
      </w:r>
      <w:r>
        <w:rPr>
          <w:spacing w:val="-1"/>
        </w:rPr>
        <w:t xml:space="preserve"> </w:t>
      </w:r>
      <w:r>
        <w:t>деятельности;</w:t>
      </w:r>
    </w:p>
    <w:p w:rsidR="00144573" w:rsidRDefault="00933899">
      <w:pPr>
        <w:pStyle w:val="a3"/>
        <w:tabs>
          <w:tab w:val="left" w:pos="2082"/>
          <w:tab w:val="left" w:pos="3682"/>
          <w:tab w:val="left" w:pos="5174"/>
          <w:tab w:val="left" w:pos="6952"/>
          <w:tab w:val="left" w:pos="8878"/>
        </w:tabs>
        <w:ind w:right="441" w:firstLine="566"/>
        <w:jc w:val="left"/>
      </w:pPr>
      <w:r>
        <w:t>опыт</w:t>
      </w:r>
      <w:r>
        <w:tab/>
        <w:t>восприятия</w:t>
      </w:r>
      <w:r>
        <w:tab/>
        <w:t>спектакля,</w:t>
      </w:r>
      <w:r>
        <w:tab/>
        <w:t>кинофильма,</w:t>
      </w:r>
      <w:r>
        <w:tab/>
        <w:t>музыкального</w:t>
      </w:r>
      <w:r>
        <w:tab/>
        <w:t>произведения;</w:t>
      </w:r>
      <w:r>
        <w:rPr>
          <w:spacing w:val="-67"/>
        </w:rPr>
        <w:t xml:space="preserve"> </w:t>
      </w:r>
      <w:r>
        <w:t>формирование</w:t>
      </w:r>
      <w:r>
        <w:rPr>
          <w:spacing w:val="-1"/>
        </w:rPr>
        <w:t xml:space="preserve"> </w:t>
      </w:r>
      <w:r>
        <w:t>зрительской культуры;</w:t>
      </w:r>
    </w:p>
    <w:p w:rsidR="00144573" w:rsidRDefault="00933899">
      <w:pPr>
        <w:pStyle w:val="a3"/>
        <w:ind w:firstLine="566"/>
        <w:jc w:val="left"/>
      </w:pPr>
      <w:r>
        <w:t>опыт</w:t>
      </w:r>
      <w:r>
        <w:rPr>
          <w:spacing w:val="51"/>
        </w:rPr>
        <w:t xml:space="preserve"> </w:t>
      </w:r>
      <w:r>
        <w:t>выбора</w:t>
      </w:r>
      <w:r>
        <w:rPr>
          <w:spacing w:val="51"/>
        </w:rPr>
        <w:t xml:space="preserve"> </w:t>
      </w:r>
      <w:r>
        <w:t>видов</w:t>
      </w:r>
      <w:r>
        <w:rPr>
          <w:spacing w:val="48"/>
        </w:rPr>
        <w:t xml:space="preserve"> </w:t>
      </w:r>
      <w:r>
        <w:t>спорта</w:t>
      </w:r>
      <w:r>
        <w:rPr>
          <w:spacing w:val="52"/>
        </w:rPr>
        <w:t xml:space="preserve"> </w:t>
      </w:r>
      <w:r>
        <w:t>в</w:t>
      </w:r>
      <w:r>
        <w:rPr>
          <w:spacing w:val="48"/>
        </w:rPr>
        <w:t xml:space="preserve"> </w:t>
      </w:r>
      <w:r>
        <w:t>соответствии</w:t>
      </w:r>
      <w:r>
        <w:rPr>
          <w:spacing w:val="49"/>
        </w:rPr>
        <w:t xml:space="preserve"> </w:t>
      </w:r>
      <w:r>
        <w:t>с</w:t>
      </w:r>
      <w:r>
        <w:rPr>
          <w:spacing w:val="52"/>
        </w:rPr>
        <w:t xml:space="preserve"> </w:t>
      </w:r>
      <w:r>
        <w:t>физическими</w:t>
      </w:r>
      <w:r>
        <w:rPr>
          <w:spacing w:val="51"/>
        </w:rPr>
        <w:t xml:space="preserve"> </w:t>
      </w:r>
      <w:r>
        <w:t>возможностями;</w:t>
      </w:r>
      <w:r>
        <w:rPr>
          <w:spacing w:val="-67"/>
        </w:rPr>
        <w:t xml:space="preserve"> </w:t>
      </w:r>
      <w:r>
        <w:t>опыт</w:t>
      </w:r>
      <w:r>
        <w:rPr>
          <w:spacing w:val="-2"/>
        </w:rPr>
        <w:t xml:space="preserve"> </w:t>
      </w:r>
      <w:r>
        <w:t>поведения</w:t>
      </w:r>
      <w:r>
        <w:rPr>
          <w:spacing w:val="-3"/>
        </w:rPr>
        <w:t xml:space="preserve"> </w:t>
      </w:r>
      <w:r>
        <w:t>на</w:t>
      </w:r>
      <w:r>
        <w:rPr>
          <w:spacing w:val="-3"/>
        </w:rPr>
        <w:t xml:space="preserve"> </w:t>
      </w:r>
      <w:r>
        <w:t>воде,</w:t>
      </w:r>
      <w:r>
        <w:rPr>
          <w:spacing w:val="-4"/>
        </w:rPr>
        <w:t xml:space="preserve"> </w:t>
      </w:r>
      <w:r>
        <w:t>обучение плаванию;</w:t>
      </w:r>
    </w:p>
    <w:p w:rsidR="00144573" w:rsidRDefault="00933899">
      <w:pPr>
        <w:pStyle w:val="a3"/>
        <w:ind w:firstLine="635"/>
        <w:jc w:val="left"/>
      </w:pPr>
      <w:r>
        <w:t>опыт</w:t>
      </w:r>
      <w:r>
        <w:rPr>
          <w:spacing w:val="35"/>
        </w:rPr>
        <w:t xml:space="preserve"> </w:t>
      </w:r>
      <w:r>
        <w:t>общения</w:t>
      </w:r>
      <w:r>
        <w:rPr>
          <w:spacing w:val="38"/>
        </w:rPr>
        <w:t xml:space="preserve"> </w:t>
      </w:r>
      <w:r>
        <w:t>с</w:t>
      </w:r>
      <w:r>
        <w:rPr>
          <w:spacing w:val="35"/>
        </w:rPr>
        <w:t xml:space="preserve"> </w:t>
      </w:r>
      <w:r>
        <w:t>людьми</w:t>
      </w:r>
      <w:r>
        <w:rPr>
          <w:spacing w:val="36"/>
        </w:rPr>
        <w:t xml:space="preserve"> </w:t>
      </w:r>
      <w:r>
        <w:t>разных</w:t>
      </w:r>
      <w:r>
        <w:rPr>
          <w:spacing w:val="36"/>
        </w:rPr>
        <w:t xml:space="preserve"> </w:t>
      </w:r>
      <w:r>
        <w:t>поколений;</w:t>
      </w:r>
      <w:r>
        <w:rPr>
          <w:spacing w:val="36"/>
        </w:rPr>
        <w:t xml:space="preserve"> </w:t>
      </w:r>
      <w:r>
        <w:t>опыт</w:t>
      </w:r>
      <w:r>
        <w:rPr>
          <w:spacing w:val="35"/>
        </w:rPr>
        <w:t xml:space="preserve"> </w:t>
      </w:r>
      <w:r>
        <w:t>проявления</w:t>
      </w:r>
      <w:r>
        <w:rPr>
          <w:spacing w:val="38"/>
        </w:rPr>
        <w:t xml:space="preserve"> </w:t>
      </w:r>
      <w:r>
        <w:t>нравственно</w:t>
      </w:r>
      <w:r>
        <w:rPr>
          <w:spacing w:val="-67"/>
        </w:rPr>
        <w:t xml:space="preserve"> </w:t>
      </w:r>
      <w:r>
        <w:t>ценного</w:t>
      </w:r>
      <w:r>
        <w:rPr>
          <w:spacing w:val="-3"/>
        </w:rPr>
        <w:t xml:space="preserve"> </w:t>
      </w:r>
      <w:r>
        <w:t>отношения</w:t>
      </w:r>
      <w:r>
        <w:rPr>
          <w:spacing w:val="-4"/>
        </w:rPr>
        <w:t xml:space="preserve"> </w:t>
      </w:r>
      <w:r>
        <w:t>к</w:t>
      </w:r>
      <w:r>
        <w:rPr>
          <w:spacing w:val="-1"/>
        </w:rPr>
        <w:t xml:space="preserve"> </w:t>
      </w:r>
      <w:r>
        <w:t>героическому</w:t>
      </w:r>
      <w:r>
        <w:rPr>
          <w:spacing w:val="-5"/>
        </w:rPr>
        <w:t xml:space="preserve"> </w:t>
      </w:r>
      <w:r>
        <w:t>прошлому</w:t>
      </w:r>
      <w:r>
        <w:rPr>
          <w:spacing w:val="-4"/>
        </w:rPr>
        <w:t xml:space="preserve"> </w:t>
      </w:r>
      <w:r>
        <w:t>народа,</w:t>
      </w:r>
      <w:r>
        <w:rPr>
          <w:spacing w:val="-2"/>
        </w:rPr>
        <w:t xml:space="preserve"> </w:t>
      </w:r>
      <w:r>
        <w:t>заслугам</w:t>
      </w:r>
      <w:r>
        <w:rPr>
          <w:spacing w:val="-1"/>
        </w:rPr>
        <w:t xml:space="preserve"> </w:t>
      </w:r>
      <w:r>
        <w:t>ветеранов;</w:t>
      </w:r>
    </w:p>
    <w:p w:rsidR="00144573" w:rsidRDefault="00933899">
      <w:pPr>
        <w:pStyle w:val="a3"/>
        <w:ind w:firstLine="635"/>
        <w:jc w:val="left"/>
      </w:pPr>
      <w:r>
        <w:t>опыт</w:t>
      </w:r>
      <w:r>
        <w:rPr>
          <w:spacing w:val="46"/>
        </w:rPr>
        <w:t xml:space="preserve"> </w:t>
      </w:r>
      <w:r>
        <w:t>помощи</w:t>
      </w:r>
      <w:r>
        <w:rPr>
          <w:spacing w:val="48"/>
        </w:rPr>
        <w:t xml:space="preserve"> </w:t>
      </w:r>
      <w:r>
        <w:t>заботы</w:t>
      </w:r>
      <w:r>
        <w:rPr>
          <w:spacing w:val="45"/>
        </w:rPr>
        <w:t xml:space="preserve"> </w:t>
      </w:r>
      <w:r>
        <w:t>о</w:t>
      </w:r>
      <w:r>
        <w:rPr>
          <w:spacing w:val="48"/>
        </w:rPr>
        <w:t xml:space="preserve"> </w:t>
      </w:r>
      <w:r>
        <w:t>них;</w:t>
      </w:r>
      <w:r>
        <w:rPr>
          <w:spacing w:val="48"/>
        </w:rPr>
        <w:t xml:space="preserve"> </w:t>
      </w:r>
      <w:r>
        <w:t>формирование</w:t>
      </w:r>
      <w:r>
        <w:rPr>
          <w:spacing w:val="45"/>
        </w:rPr>
        <w:t xml:space="preserve"> </w:t>
      </w:r>
      <w:r>
        <w:t>позитивного</w:t>
      </w:r>
      <w:r>
        <w:rPr>
          <w:spacing w:val="46"/>
        </w:rPr>
        <w:t xml:space="preserve"> </w:t>
      </w:r>
      <w:r>
        <w:t>отношения</w:t>
      </w:r>
      <w:r>
        <w:rPr>
          <w:spacing w:val="47"/>
        </w:rPr>
        <w:t xml:space="preserve"> </w:t>
      </w:r>
      <w:r>
        <w:t>к</w:t>
      </w:r>
      <w:r>
        <w:rPr>
          <w:spacing w:val="-67"/>
        </w:rPr>
        <w:t xml:space="preserve"> </w:t>
      </w:r>
      <w:r>
        <w:t>старшему</w:t>
      </w:r>
      <w:r>
        <w:rPr>
          <w:spacing w:val="-5"/>
        </w:rPr>
        <w:t xml:space="preserve"> </w:t>
      </w:r>
      <w:r>
        <w:t>поколению</w:t>
      </w:r>
      <w:r>
        <w:rPr>
          <w:spacing w:val="-1"/>
        </w:rPr>
        <w:t xml:space="preserve"> </w:t>
      </w:r>
      <w:r>
        <w:t>в</w:t>
      </w:r>
      <w:r>
        <w:rPr>
          <w:spacing w:val="-1"/>
        </w:rPr>
        <w:t xml:space="preserve"> </w:t>
      </w:r>
      <w:r>
        <w:t>своей</w:t>
      </w:r>
      <w:r>
        <w:rPr>
          <w:spacing w:val="1"/>
        </w:rPr>
        <w:t xml:space="preserve"> </w:t>
      </w:r>
      <w:r>
        <w:t>семье;</w:t>
      </w:r>
    </w:p>
    <w:p w:rsidR="00144573" w:rsidRDefault="00933899">
      <w:pPr>
        <w:pStyle w:val="a3"/>
        <w:ind w:firstLine="566"/>
        <w:jc w:val="left"/>
      </w:pPr>
      <w:r>
        <w:t>опыт</w:t>
      </w:r>
      <w:r>
        <w:rPr>
          <w:spacing w:val="64"/>
        </w:rPr>
        <w:t xml:space="preserve"> </w:t>
      </w:r>
      <w:r>
        <w:t>общения</w:t>
      </w:r>
      <w:r>
        <w:rPr>
          <w:spacing w:val="65"/>
        </w:rPr>
        <w:t xml:space="preserve"> </w:t>
      </w:r>
      <w:r>
        <w:t>с</w:t>
      </w:r>
      <w:r>
        <w:rPr>
          <w:spacing w:val="64"/>
        </w:rPr>
        <w:t xml:space="preserve"> </w:t>
      </w:r>
      <w:r>
        <w:t>детьми</w:t>
      </w:r>
      <w:r>
        <w:rPr>
          <w:spacing w:val="65"/>
        </w:rPr>
        <w:t xml:space="preserve"> </w:t>
      </w:r>
      <w:r>
        <w:t>из</w:t>
      </w:r>
      <w:r>
        <w:rPr>
          <w:spacing w:val="63"/>
        </w:rPr>
        <w:t xml:space="preserve"> </w:t>
      </w:r>
      <w:r>
        <w:t>разных</w:t>
      </w:r>
      <w:r>
        <w:rPr>
          <w:spacing w:val="65"/>
        </w:rPr>
        <w:t xml:space="preserve"> </w:t>
      </w:r>
      <w:r>
        <w:t>социальных</w:t>
      </w:r>
      <w:r>
        <w:rPr>
          <w:spacing w:val="65"/>
        </w:rPr>
        <w:t xml:space="preserve"> </w:t>
      </w:r>
      <w:r>
        <w:t>групп;</w:t>
      </w:r>
      <w:r>
        <w:rPr>
          <w:spacing w:val="65"/>
        </w:rPr>
        <w:t xml:space="preserve"> </w:t>
      </w:r>
      <w:r>
        <w:t>опыт</w:t>
      </w:r>
      <w:r>
        <w:rPr>
          <w:spacing w:val="64"/>
        </w:rPr>
        <w:t xml:space="preserve"> </w:t>
      </w:r>
      <w:r>
        <w:t>моральной</w:t>
      </w:r>
      <w:r>
        <w:rPr>
          <w:spacing w:val="64"/>
        </w:rPr>
        <w:t xml:space="preserve"> </w:t>
      </w:r>
      <w:r>
        <w:t>и</w:t>
      </w:r>
      <w:r>
        <w:rPr>
          <w:spacing w:val="-67"/>
        </w:rPr>
        <w:t xml:space="preserve"> </w:t>
      </w:r>
      <w:r>
        <w:t>практической</w:t>
      </w:r>
      <w:r>
        <w:rPr>
          <w:spacing w:val="-2"/>
        </w:rPr>
        <w:t xml:space="preserve"> </w:t>
      </w:r>
      <w:r>
        <w:t>поддержки</w:t>
      </w:r>
      <w:r>
        <w:rPr>
          <w:spacing w:val="-1"/>
        </w:rPr>
        <w:t xml:space="preserve"> </w:t>
      </w:r>
      <w:r>
        <w:t>детей</w:t>
      </w:r>
      <w:r>
        <w:rPr>
          <w:spacing w:val="-1"/>
        </w:rPr>
        <w:t xml:space="preserve"> </w:t>
      </w:r>
      <w:r>
        <w:t>с</w:t>
      </w:r>
      <w:r>
        <w:rPr>
          <w:spacing w:val="-6"/>
        </w:rPr>
        <w:t xml:space="preserve"> </w:t>
      </w:r>
      <w:r>
        <w:t>ограниченными</w:t>
      </w:r>
      <w:r>
        <w:rPr>
          <w:spacing w:val="-1"/>
        </w:rPr>
        <w:t xml:space="preserve"> </w:t>
      </w:r>
      <w:r>
        <w:t>возможностями здоровья.</w:t>
      </w:r>
    </w:p>
    <w:p w:rsidR="00144573" w:rsidRDefault="00933899">
      <w:pPr>
        <w:pStyle w:val="2"/>
        <w:numPr>
          <w:ilvl w:val="2"/>
          <w:numId w:val="120"/>
        </w:numPr>
        <w:tabs>
          <w:tab w:val="left" w:pos="2095"/>
        </w:tabs>
        <w:spacing w:before="238"/>
        <w:ind w:left="678" w:right="444" w:firstLine="707"/>
        <w:jc w:val="both"/>
      </w:pPr>
      <w:bookmarkStart w:id="35" w:name="_bookmark34"/>
      <w:bookmarkEnd w:id="35"/>
      <w:r>
        <w:t>Принципы</w:t>
      </w:r>
      <w:r>
        <w:rPr>
          <w:spacing w:val="1"/>
        </w:rPr>
        <w:t xml:space="preserve"> </w:t>
      </w:r>
      <w:r>
        <w:t>и</w:t>
      </w:r>
      <w:r>
        <w:rPr>
          <w:spacing w:val="1"/>
        </w:rPr>
        <w:t xml:space="preserve"> </w:t>
      </w:r>
      <w:r>
        <w:t>основные</w:t>
      </w:r>
      <w:r>
        <w:rPr>
          <w:spacing w:val="1"/>
        </w:rPr>
        <w:t xml:space="preserve"> </w:t>
      </w:r>
      <w:r>
        <w:t>формы</w:t>
      </w:r>
      <w:r>
        <w:rPr>
          <w:spacing w:val="1"/>
        </w:rPr>
        <w:t xml:space="preserve"> </w:t>
      </w:r>
      <w:r>
        <w:t>повышения</w:t>
      </w:r>
      <w:r>
        <w:rPr>
          <w:spacing w:val="1"/>
        </w:rPr>
        <w:t xml:space="preserve"> </w:t>
      </w:r>
      <w:r>
        <w:t>организации</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1"/>
        </w:rPr>
        <w:t xml:space="preserve"> </w:t>
      </w:r>
      <w:r>
        <w:t>родителями</w:t>
      </w:r>
      <w:r>
        <w:rPr>
          <w:spacing w:val="1"/>
        </w:rPr>
        <w:t xml:space="preserve"> </w:t>
      </w:r>
      <w:r>
        <w:t>(законными</w:t>
      </w:r>
      <w:r>
        <w:rPr>
          <w:spacing w:val="-67"/>
        </w:rPr>
        <w:t xml:space="preserve"> </w:t>
      </w:r>
      <w:r>
        <w:t>представителями)</w:t>
      </w:r>
    </w:p>
    <w:p w:rsidR="00144573" w:rsidRDefault="00933899">
      <w:pPr>
        <w:pStyle w:val="a4"/>
        <w:numPr>
          <w:ilvl w:val="0"/>
          <w:numId w:val="81"/>
        </w:numPr>
        <w:tabs>
          <w:tab w:val="left" w:pos="1906"/>
        </w:tabs>
        <w:spacing w:before="117"/>
        <w:ind w:right="442" w:firstLine="707"/>
        <w:jc w:val="both"/>
        <w:rPr>
          <w:sz w:val="28"/>
        </w:rPr>
      </w:pPr>
      <w:r>
        <w:rPr>
          <w:sz w:val="28"/>
        </w:rPr>
        <w:t>Поддержка</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общешкольных</w:t>
      </w:r>
      <w:r>
        <w:rPr>
          <w:spacing w:val="1"/>
          <w:sz w:val="28"/>
        </w:rPr>
        <w:t xml:space="preserve"> </w:t>
      </w:r>
      <w:r>
        <w:rPr>
          <w:sz w:val="28"/>
        </w:rPr>
        <w:t>традиций</w:t>
      </w:r>
      <w:r>
        <w:rPr>
          <w:spacing w:val="1"/>
          <w:sz w:val="28"/>
        </w:rPr>
        <w:t xml:space="preserve"> </w:t>
      </w:r>
      <w:r>
        <w:rPr>
          <w:sz w:val="28"/>
        </w:rPr>
        <w:t>и</w:t>
      </w:r>
      <w:r>
        <w:rPr>
          <w:spacing w:val="1"/>
          <w:sz w:val="28"/>
        </w:rPr>
        <w:t xml:space="preserve"> </w:t>
      </w:r>
      <w:r>
        <w:rPr>
          <w:sz w:val="28"/>
        </w:rPr>
        <w:t>ритуалов,</w:t>
      </w:r>
      <w:r>
        <w:rPr>
          <w:spacing w:val="1"/>
          <w:sz w:val="28"/>
        </w:rPr>
        <w:t xml:space="preserve"> </w:t>
      </w:r>
      <w:r>
        <w:rPr>
          <w:sz w:val="28"/>
        </w:rPr>
        <w:t>формирующих у обучающихся чувство школьного патриотизма, причастности к</w:t>
      </w:r>
      <w:r>
        <w:rPr>
          <w:spacing w:val="1"/>
          <w:sz w:val="28"/>
        </w:rPr>
        <w:t xml:space="preserve"> </w:t>
      </w:r>
      <w:r>
        <w:rPr>
          <w:sz w:val="28"/>
        </w:rPr>
        <w:t>тому,</w:t>
      </w:r>
      <w:r>
        <w:rPr>
          <w:spacing w:val="-2"/>
          <w:sz w:val="28"/>
        </w:rPr>
        <w:t xml:space="preserve"> </w:t>
      </w:r>
      <w:r>
        <w:rPr>
          <w:sz w:val="28"/>
        </w:rPr>
        <w:t>что</w:t>
      </w:r>
      <w:r>
        <w:rPr>
          <w:spacing w:val="1"/>
          <w:sz w:val="28"/>
        </w:rPr>
        <w:t xml:space="preserve"> </w:t>
      </w:r>
      <w:r>
        <w:rPr>
          <w:sz w:val="28"/>
        </w:rPr>
        <w:t>происходит</w:t>
      </w:r>
      <w:r>
        <w:rPr>
          <w:spacing w:val="-2"/>
          <w:sz w:val="28"/>
        </w:rPr>
        <w:t xml:space="preserve"> </w:t>
      </w:r>
      <w:r>
        <w:rPr>
          <w:sz w:val="28"/>
        </w:rPr>
        <w:t>в</w:t>
      </w:r>
      <w:r>
        <w:rPr>
          <w:spacing w:val="-2"/>
          <w:sz w:val="28"/>
        </w:rPr>
        <w:t xml:space="preserve"> </w:t>
      </w:r>
      <w:r>
        <w:rPr>
          <w:sz w:val="28"/>
        </w:rPr>
        <w:t>образовательном учреждении:</w:t>
      </w:r>
    </w:p>
    <w:p w:rsidR="00144573" w:rsidRDefault="00933899">
      <w:pPr>
        <w:pStyle w:val="a3"/>
        <w:spacing w:line="242" w:lineRule="auto"/>
        <w:ind w:right="440" w:firstLine="707"/>
      </w:pPr>
      <w:r>
        <w:t>использование</w:t>
      </w:r>
      <w:r>
        <w:rPr>
          <w:spacing w:val="1"/>
        </w:rPr>
        <w:t xml:space="preserve"> </w:t>
      </w:r>
      <w:r>
        <w:t>символики</w:t>
      </w:r>
      <w:r>
        <w:rPr>
          <w:spacing w:val="1"/>
        </w:rPr>
        <w:t xml:space="preserve"> </w:t>
      </w:r>
      <w:r>
        <w:t>Учреждения</w:t>
      </w:r>
      <w:r>
        <w:rPr>
          <w:spacing w:val="1"/>
        </w:rPr>
        <w:t xml:space="preserve"> </w:t>
      </w:r>
      <w:r>
        <w:t>в</w:t>
      </w:r>
      <w:r>
        <w:rPr>
          <w:spacing w:val="1"/>
        </w:rPr>
        <w:t xml:space="preserve"> </w:t>
      </w:r>
      <w:r>
        <w:t>повседневности</w:t>
      </w:r>
      <w:r>
        <w:rPr>
          <w:spacing w:val="1"/>
        </w:rPr>
        <w:t xml:space="preserve"> </w:t>
      </w:r>
      <w:r>
        <w:t>и</w:t>
      </w:r>
      <w:r>
        <w:rPr>
          <w:spacing w:val="1"/>
        </w:rPr>
        <w:t xml:space="preserve"> </w:t>
      </w:r>
      <w:r>
        <w:t>во</w:t>
      </w:r>
      <w:r>
        <w:rPr>
          <w:spacing w:val="1"/>
        </w:rPr>
        <w:t xml:space="preserve"> </w:t>
      </w:r>
      <w:r>
        <w:t>время</w:t>
      </w:r>
      <w:r>
        <w:rPr>
          <w:spacing w:val="-67"/>
        </w:rPr>
        <w:t xml:space="preserve"> </w:t>
      </w:r>
      <w:r>
        <w:t>праздников;</w:t>
      </w:r>
    </w:p>
    <w:p w:rsidR="00144573" w:rsidRDefault="00933899">
      <w:pPr>
        <w:pStyle w:val="a3"/>
        <w:tabs>
          <w:tab w:val="left" w:pos="1451"/>
          <w:tab w:val="left" w:pos="2942"/>
          <w:tab w:val="left" w:pos="4690"/>
          <w:tab w:val="left" w:pos="5879"/>
          <w:tab w:val="left" w:pos="7211"/>
          <w:tab w:val="left" w:pos="7711"/>
        </w:tabs>
        <w:spacing w:line="317" w:lineRule="exact"/>
        <w:ind w:left="0" w:right="452"/>
        <w:jc w:val="right"/>
      </w:pPr>
      <w:r>
        <w:t>ежегодная</w:t>
      </w:r>
      <w:r>
        <w:tab/>
        <w:t>церемония</w:t>
      </w:r>
      <w:r>
        <w:tab/>
        <w:t>награждения</w:t>
      </w:r>
      <w:r>
        <w:tab/>
        <w:t>значком</w:t>
      </w:r>
      <w:r>
        <w:tab/>
        <w:t>«Лучший</w:t>
      </w:r>
      <w:r>
        <w:tab/>
        <w:t>по</w:t>
      </w:r>
      <w:r>
        <w:tab/>
        <w:t>профессии»,</w:t>
      </w:r>
    </w:p>
    <w:p w:rsidR="00144573" w:rsidRDefault="00933899">
      <w:pPr>
        <w:pStyle w:val="a3"/>
        <w:spacing w:line="322" w:lineRule="exact"/>
        <w:ind w:right="443"/>
        <w:jc w:val="right"/>
      </w:pPr>
      <w:r>
        <w:t>«Спортсмен</w:t>
      </w:r>
      <w:r>
        <w:rPr>
          <w:spacing w:val="33"/>
        </w:rPr>
        <w:t xml:space="preserve"> </w:t>
      </w:r>
      <w:r>
        <w:t>года»,</w:t>
      </w:r>
      <w:r>
        <w:rPr>
          <w:spacing w:val="32"/>
        </w:rPr>
        <w:t xml:space="preserve"> </w:t>
      </w:r>
      <w:r>
        <w:t>«Лучший</w:t>
      </w:r>
      <w:r>
        <w:rPr>
          <w:spacing w:val="33"/>
        </w:rPr>
        <w:t xml:space="preserve"> </w:t>
      </w:r>
      <w:r>
        <w:t>по</w:t>
      </w:r>
      <w:r>
        <w:rPr>
          <w:spacing w:val="34"/>
        </w:rPr>
        <w:t xml:space="preserve"> </w:t>
      </w:r>
      <w:r>
        <w:t>предмету»,</w:t>
      </w:r>
      <w:r>
        <w:rPr>
          <w:spacing w:val="36"/>
        </w:rPr>
        <w:t xml:space="preserve"> </w:t>
      </w:r>
      <w:r>
        <w:t>награждаются</w:t>
      </w:r>
      <w:r>
        <w:rPr>
          <w:spacing w:val="31"/>
        </w:rPr>
        <w:t xml:space="preserve"> </w:t>
      </w:r>
      <w:r>
        <w:t>выпускники</w:t>
      </w:r>
      <w:r>
        <w:rPr>
          <w:spacing w:val="33"/>
        </w:rPr>
        <w:t xml:space="preserve"> </w:t>
      </w:r>
      <w:r>
        <w:t>9</w:t>
      </w:r>
      <w:r>
        <w:rPr>
          <w:spacing w:val="34"/>
        </w:rPr>
        <w:t xml:space="preserve"> </w:t>
      </w:r>
      <w:r>
        <w:t>класса,</w:t>
      </w:r>
    </w:p>
    <w:p w:rsidR="00144573" w:rsidRDefault="00144573">
      <w:pPr>
        <w:spacing w:line="322" w:lineRule="exact"/>
        <w:jc w:val="right"/>
        <w:sectPr w:rsidR="00144573">
          <w:pgSz w:w="11910" w:h="16840"/>
          <w:pgMar w:top="880" w:right="120" w:bottom="940" w:left="740" w:header="0" w:footer="678" w:gutter="0"/>
          <w:cols w:space="720"/>
        </w:sectPr>
      </w:pPr>
    </w:p>
    <w:p w:rsidR="00144573" w:rsidRDefault="00933899">
      <w:pPr>
        <w:pStyle w:val="a3"/>
        <w:spacing w:before="68"/>
        <w:ind w:right="452"/>
      </w:pPr>
      <w:r>
        <w:lastRenderedPageBreak/>
        <w:t>которые все годы обучения активно участвовали в жизни учреждения, защищали</w:t>
      </w:r>
      <w:r>
        <w:rPr>
          <w:spacing w:val="1"/>
        </w:rPr>
        <w:t xml:space="preserve"> </w:t>
      </w:r>
      <w:r>
        <w:t>честь</w:t>
      </w:r>
      <w:r>
        <w:rPr>
          <w:spacing w:val="-3"/>
        </w:rPr>
        <w:t xml:space="preserve"> </w:t>
      </w:r>
      <w:r>
        <w:t>Учреждения в</w:t>
      </w:r>
      <w:r>
        <w:rPr>
          <w:spacing w:val="-1"/>
        </w:rPr>
        <w:t xml:space="preserve"> </w:t>
      </w:r>
      <w:r>
        <w:t>конкурсах,</w:t>
      </w:r>
      <w:r>
        <w:rPr>
          <w:spacing w:val="-1"/>
        </w:rPr>
        <w:t xml:space="preserve"> </w:t>
      </w:r>
      <w:r>
        <w:t>олимпиадах,</w:t>
      </w:r>
      <w:r>
        <w:rPr>
          <w:spacing w:val="-2"/>
        </w:rPr>
        <w:t xml:space="preserve"> </w:t>
      </w:r>
      <w:r>
        <w:t>соревнованиях</w:t>
      </w:r>
      <w:r>
        <w:rPr>
          <w:spacing w:val="-1"/>
        </w:rPr>
        <w:t xml:space="preserve"> </w:t>
      </w:r>
      <w:r>
        <w:t>др.;</w:t>
      </w:r>
    </w:p>
    <w:p w:rsidR="00144573" w:rsidRDefault="00933899">
      <w:pPr>
        <w:pStyle w:val="a3"/>
        <w:ind w:right="449" w:firstLine="707"/>
      </w:pPr>
      <w:r>
        <w:t>посвящение в «подвористы»</w:t>
      </w:r>
      <w:r>
        <w:rPr>
          <w:spacing w:val="70"/>
        </w:rPr>
        <w:t xml:space="preserve"> </w:t>
      </w:r>
      <w:r>
        <w:t>- общешкольный праздник, во время которого</w:t>
      </w:r>
      <w:r>
        <w:rPr>
          <w:spacing w:val="1"/>
        </w:rPr>
        <w:t xml:space="preserve"> </w:t>
      </w:r>
      <w:r>
        <w:t>в</w:t>
      </w:r>
      <w:r>
        <w:rPr>
          <w:spacing w:val="1"/>
        </w:rPr>
        <w:t xml:space="preserve"> </w:t>
      </w:r>
      <w:r>
        <w:t>присутствии</w:t>
      </w:r>
      <w:r>
        <w:rPr>
          <w:spacing w:val="1"/>
        </w:rPr>
        <w:t xml:space="preserve"> </w:t>
      </w:r>
      <w:r>
        <w:t>гостей</w:t>
      </w:r>
      <w:r>
        <w:rPr>
          <w:spacing w:val="1"/>
        </w:rPr>
        <w:t xml:space="preserve"> </w:t>
      </w:r>
      <w:r>
        <w:t>и</w:t>
      </w:r>
      <w:r>
        <w:rPr>
          <w:spacing w:val="1"/>
        </w:rPr>
        <w:t xml:space="preserve"> </w:t>
      </w:r>
      <w:r>
        <w:t>родителей</w:t>
      </w:r>
      <w:r>
        <w:rPr>
          <w:spacing w:val="1"/>
        </w:rPr>
        <w:t xml:space="preserve"> </w:t>
      </w:r>
      <w:r>
        <w:t>совершается</w:t>
      </w:r>
      <w:r>
        <w:rPr>
          <w:spacing w:val="1"/>
        </w:rPr>
        <w:t xml:space="preserve"> </w:t>
      </w:r>
      <w:r>
        <w:t>торжественный</w:t>
      </w:r>
      <w:r>
        <w:rPr>
          <w:spacing w:val="71"/>
        </w:rPr>
        <w:t xml:space="preserve"> </w:t>
      </w:r>
      <w:r>
        <w:t>ритуал</w:t>
      </w:r>
      <w:r>
        <w:rPr>
          <w:spacing w:val="1"/>
        </w:rPr>
        <w:t xml:space="preserve"> </w:t>
      </w:r>
      <w:r>
        <w:t>посвящения</w:t>
      </w:r>
      <w:r>
        <w:rPr>
          <w:spacing w:val="-1"/>
        </w:rPr>
        <w:t xml:space="preserve"> </w:t>
      </w:r>
      <w:r>
        <w:t>принятия в</w:t>
      </w:r>
      <w:r>
        <w:rPr>
          <w:spacing w:val="-2"/>
        </w:rPr>
        <w:t xml:space="preserve"> </w:t>
      </w:r>
      <w:r>
        <w:t>семью</w:t>
      </w:r>
      <w:r>
        <w:rPr>
          <w:spacing w:val="-2"/>
        </w:rPr>
        <w:t xml:space="preserve"> </w:t>
      </w:r>
      <w:r>
        <w:t>«Уральского подворья»;</w:t>
      </w:r>
    </w:p>
    <w:p w:rsidR="00144573" w:rsidRDefault="00933899">
      <w:pPr>
        <w:pStyle w:val="a3"/>
        <w:spacing w:before="1"/>
        <w:ind w:right="449" w:firstLine="707"/>
      </w:pPr>
      <w:r>
        <w:t>пресс-центр</w:t>
      </w:r>
      <w:r>
        <w:rPr>
          <w:spacing w:val="1"/>
        </w:rPr>
        <w:t xml:space="preserve"> </w:t>
      </w:r>
      <w:r>
        <w:t>Учреждения,</w:t>
      </w:r>
      <w:r>
        <w:rPr>
          <w:spacing w:val="1"/>
        </w:rPr>
        <w:t xml:space="preserve"> </w:t>
      </w:r>
      <w:r>
        <w:t>который</w:t>
      </w:r>
      <w:r>
        <w:rPr>
          <w:spacing w:val="1"/>
        </w:rPr>
        <w:t xml:space="preserve"> </w:t>
      </w:r>
      <w:r>
        <w:t>решает</w:t>
      </w:r>
      <w:r>
        <w:rPr>
          <w:spacing w:val="1"/>
        </w:rPr>
        <w:t xml:space="preserve"> </w:t>
      </w:r>
      <w:r>
        <w:t>задачи</w:t>
      </w:r>
      <w:r>
        <w:rPr>
          <w:spacing w:val="1"/>
        </w:rPr>
        <w:t xml:space="preserve"> </w:t>
      </w:r>
      <w:r>
        <w:t>информационного</w:t>
      </w:r>
      <w:r>
        <w:rPr>
          <w:spacing w:val="1"/>
        </w:rPr>
        <w:t xml:space="preserve"> </w:t>
      </w:r>
      <w:r>
        <w:t>сопровождения;</w:t>
      </w:r>
    </w:p>
    <w:p w:rsidR="00144573" w:rsidRDefault="00933899">
      <w:pPr>
        <w:pStyle w:val="a3"/>
        <w:spacing w:line="321" w:lineRule="exact"/>
        <w:ind w:left="1386"/>
      </w:pPr>
      <w:r>
        <w:t>работа</w:t>
      </w:r>
      <w:r>
        <w:rPr>
          <w:spacing w:val="-5"/>
        </w:rPr>
        <w:t xml:space="preserve"> </w:t>
      </w:r>
      <w:r>
        <w:t>Молодежного</w:t>
      </w:r>
      <w:r>
        <w:rPr>
          <w:spacing w:val="-3"/>
        </w:rPr>
        <w:t xml:space="preserve"> </w:t>
      </w:r>
      <w:r>
        <w:t>правительства.</w:t>
      </w:r>
    </w:p>
    <w:p w:rsidR="00144573" w:rsidRDefault="00933899">
      <w:pPr>
        <w:pStyle w:val="a4"/>
        <w:numPr>
          <w:ilvl w:val="0"/>
          <w:numId w:val="81"/>
        </w:numPr>
        <w:tabs>
          <w:tab w:val="left" w:pos="1673"/>
        </w:tabs>
        <w:ind w:right="443" w:firstLine="707"/>
        <w:jc w:val="both"/>
        <w:rPr>
          <w:sz w:val="28"/>
        </w:rPr>
      </w:pPr>
      <w:r>
        <w:rPr>
          <w:sz w:val="28"/>
        </w:rPr>
        <w:t>Коллективная подготовка, проведение и анализ ключевых общешкольных</w:t>
      </w:r>
      <w:r>
        <w:rPr>
          <w:spacing w:val="-67"/>
          <w:sz w:val="28"/>
        </w:rPr>
        <w:t xml:space="preserve"> </w:t>
      </w:r>
      <w:r>
        <w:rPr>
          <w:sz w:val="28"/>
        </w:rPr>
        <w:t>дел</w:t>
      </w:r>
      <w:r>
        <w:rPr>
          <w:spacing w:val="1"/>
          <w:sz w:val="28"/>
        </w:rPr>
        <w:t xml:space="preserve"> </w:t>
      </w:r>
      <w:r>
        <w:rPr>
          <w:sz w:val="28"/>
        </w:rPr>
        <w:t>воспитательной</w:t>
      </w:r>
      <w:r>
        <w:rPr>
          <w:spacing w:val="1"/>
          <w:sz w:val="28"/>
        </w:rPr>
        <w:t xml:space="preserve"> </w:t>
      </w:r>
      <w:r>
        <w:rPr>
          <w:sz w:val="28"/>
        </w:rPr>
        <w:t>направленности-включенность</w:t>
      </w:r>
      <w:r>
        <w:rPr>
          <w:spacing w:val="1"/>
          <w:sz w:val="28"/>
        </w:rPr>
        <w:t xml:space="preserve"> </w:t>
      </w:r>
      <w:r>
        <w:rPr>
          <w:sz w:val="28"/>
        </w:rPr>
        <w:t>в</w:t>
      </w:r>
      <w:r>
        <w:rPr>
          <w:spacing w:val="1"/>
          <w:sz w:val="28"/>
        </w:rPr>
        <w:t xml:space="preserve"> </w:t>
      </w:r>
      <w:r>
        <w:rPr>
          <w:sz w:val="28"/>
        </w:rPr>
        <w:t>эти</w:t>
      </w:r>
      <w:r>
        <w:rPr>
          <w:spacing w:val="1"/>
          <w:sz w:val="28"/>
        </w:rPr>
        <w:t xml:space="preserve"> </w:t>
      </w:r>
      <w:r>
        <w:rPr>
          <w:sz w:val="28"/>
        </w:rPr>
        <w:t>дела</w:t>
      </w:r>
      <w:r>
        <w:rPr>
          <w:spacing w:val="1"/>
          <w:sz w:val="28"/>
        </w:rPr>
        <w:t xml:space="preserve"> </w:t>
      </w:r>
      <w:r>
        <w:rPr>
          <w:sz w:val="28"/>
        </w:rPr>
        <w:t>больших</w:t>
      </w:r>
      <w:r>
        <w:rPr>
          <w:spacing w:val="1"/>
          <w:sz w:val="28"/>
        </w:rPr>
        <w:t xml:space="preserve"> </w:t>
      </w:r>
      <w:r>
        <w:rPr>
          <w:sz w:val="28"/>
        </w:rPr>
        <w:t>масс</w:t>
      </w:r>
      <w:r>
        <w:rPr>
          <w:spacing w:val="1"/>
          <w:sz w:val="28"/>
        </w:rPr>
        <w:t xml:space="preserve"> </w:t>
      </w:r>
      <w:r>
        <w:rPr>
          <w:sz w:val="28"/>
        </w:rPr>
        <w:t>учащихся</w:t>
      </w:r>
      <w:r>
        <w:rPr>
          <w:spacing w:val="-4"/>
          <w:sz w:val="28"/>
        </w:rPr>
        <w:t xml:space="preserve"> </w:t>
      </w:r>
      <w:r>
        <w:rPr>
          <w:sz w:val="28"/>
        </w:rPr>
        <w:t>и взрослых.</w:t>
      </w:r>
      <w:r>
        <w:rPr>
          <w:spacing w:val="1"/>
          <w:sz w:val="28"/>
        </w:rPr>
        <w:t xml:space="preserve"> </w:t>
      </w:r>
      <w:r>
        <w:rPr>
          <w:sz w:val="28"/>
        </w:rPr>
        <w:t>Проведение КТД,</w:t>
      </w:r>
      <w:r>
        <w:rPr>
          <w:spacing w:val="-3"/>
          <w:sz w:val="28"/>
        </w:rPr>
        <w:t xml:space="preserve"> </w:t>
      </w:r>
      <w:r>
        <w:rPr>
          <w:sz w:val="28"/>
        </w:rPr>
        <w:t>акций</w:t>
      </w:r>
      <w:r>
        <w:rPr>
          <w:spacing w:val="-1"/>
          <w:sz w:val="28"/>
        </w:rPr>
        <w:t xml:space="preserve"> </w:t>
      </w:r>
      <w:r>
        <w:rPr>
          <w:sz w:val="28"/>
        </w:rPr>
        <w:t>таких</w:t>
      </w:r>
      <w:r>
        <w:rPr>
          <w:spacing w:val="1"/>
          <w:sz w:val="28"/>
        </w:rPr>
        <w:t xml:space="preserve"> </w:t>
      </w:r>
      <w:r>
        <w:rPr>
          <w:sz w:val="28"/>
        </w:rPr>
        <w:t>как:</w:t>
      </w:r>
    </w:p>
    <w:p w:rsidR="00144573" w:rsidRDefault="00933899">
      <w:pPr>
        <w:pStyle w:val="a3"/>
        <w:spacing w:line="242" w:lineRule="auto"/>
        <w:ind w:left="1386" w:right="2825"/>
        <w:jc w:val="left"/>
      </w:pPr>
      <w:r>
        <w:t>акция «Стена Рейхстага», приуроченная ко дню Победы;</w:t>
      </w:r>
      <w:r>
        <w:rPr>
          <w:spacing w:val="-67"/>
        </w:rPr>
        <w:t xml:space="preserve"> </w:t>
      </w:r>
      <w:r>
        <w:t>акция</w:t>
      </w:r>
      <w:r>
        <w:rPr>
          <w:spacing w:val="-1"/>
        </w:rPr>
        <w:t xml:space="preserve"> </w:t>
      </w:r>
      <w:r>
        <w:t>«Георгиевская ленточка;</w:t>
      </w:r>
    </w:p>
    <w:p w:rsidR="00144573" w:rsidRDefault="00933899">
      <w:pPr>
        <w:pStyle w:val="a3"/>
        <w:spacing w:line="318" w:lineRule="exact"/>
        <w:ind w:left="1386"/>
        <w:jc w:val="left"/>
      </w:pPr>
      <w:r>
        <w:t>акция</w:t>
      </w:r>
      <w:r>
        <w:rPr>
          <w:spacing w:val="-3"/>
        </w:rPr>
        <w:t xml:space="preserve"> </w:t>
      </w:r>
      <w:r>
        <w:t>«Читающий</w:t>
      </w:r>
      <w:r>
        <w:rPr>
          <w:spacing w:val="-3"/>
        </w:rPr>
        <w:t xml:space="preserve"> </w:t>
      </w:r>
      <w:r>
        <w:t>автобус»;</w:t>
      </w:r>
    </w:p>
    <w:p w:rsidR="00144573" w:rsidRDefault="00933899">
      <w:pPr>
        <w:pStyle w:val="a3"/>
        <w:ind w:left="1386" w:right="3140"/>
        <w:jc w:val="left"/>
      </w:pPr>
      <w:r>
        <w:t>акция</w:t>
      </w:r>
      <w:r>
        <w:rPr>
          <w:spacing w:val="-5"/>
        </w:rPr>
        <w:t xml:space="preserve"> </w:t>
      </w:r>
      <w:r>
        <w:t>помощи</w:t>
      </w:r>
      <w:r>
        <w:rPr>
          <w:spacing w:val="-5"/>
        </w:rPr>
        <w:t xml:space="preserve"> </w:t>
      </w:r>
      <w:r>
        <w:t>детям</w:t>
      </w:r>
      <w:r>
        <w:rPr>
          <w:spacing w:val="-5"/>
        </w:rPr>
        <w:t xml:space="preserve"> </w:t>
      </w:r>
      <w:r>
        <w:t>онкологического</w:t>
      </w:r>
      <w:r>
        <w:rPr>
          <w:spacing w:val="-8"/>
        </w:rPr>
        <w:t xml:space="preserve"> </w:t>
      </w:r>
      <w:r>
        <w:t>диспансера;</w:t>
      </w:r>
      <w:r>
        <w:rPr>
          <w:spacing w:val="-67"/>
        </w:rPr>
        <w:t xml:space="preserve"> </w:t>
      </w:r>
      <w:r>
        <w:t>акция</w:t>
      </w:r>
      <w:r>
        <w:rPr>
          <w:spacing w:val="-1"/>
        </w:rPr>
        <w:t xml:space="preserve"> </w:t>
      </w:r>
      <w:r>
        <w:t>помощи животным в</w:t>
      </w:r>
      <w:r>
        <w:rPr>
          <w:spacing w:val="-2"/>
        </w:rPr>
        <w:t xml:space="preserve"> </w:t>
      </w:r>
      <w:r>
        <w:t>приюте;</w:t>
      </w:r>
    </w:p>
    <w:p w:rsidR="00144573" w:rsidRDefault="00933899">
      <w:pPr>
        <w:pStyle w:val="a3"/>
        <w:ind w:left="1386" w:right="3760"/>
        <w:jc w:val="left"/>
      </w:pPr>
      <w:r>
        <w:t>акция «Бумажный кораблик» (сбор макулатуры);</w:t>
      </w:r>
      <w:r>
        <w:rPr>
          <w:spacing w:val="-67"/>
        </w:rPr>
        <w:t xml:space="preserve"> </w:t>
      </w:r>
      <w:r>
        <w:t>последний</w:t>
      </w:r>
      <w:r>
        <w:rPr>
          <w:spacing w:val="-1"/>
        </w:rPr>
        <w:t xml:space="preserve"> </w:t>
      </w:r>
      <w:r>
        <w:t>звонок;</w:t>
      </w:r>
    </w:p>
    <w:p w:rsidR="00144573" w:rsidRDefault="00933899">
      <w:pPr>
        <w:pStyle w:val="a3"/>
        <w:spacing w:line="322" w:lineRule="exact"/>
        <w:ind w:left="1386"/>
        <w:jc w:val="left"/>
      </w:pPr>
      <w:r>
        <w:t>выпускной</w:t>
      </w:r>
      <w:r>
        <w:rPr>
          <w:spacing w:val="-1"/>
        </w:rPr>
        <w:t xml:space="preserve"> </w:t>
      </w:r>
      <w:r>
        <w:t>вечер</w:t>
      </w:r>
      <w:r>
        <w:rPr>
          <w:spacing w:val="-2"/>
        </w:rPr>
        <w:t xml:space="preserve"> </w:t>
      </w:r>
      <w:r>
        <w:t>и</w:t>
      </w:r>
      <w:r>
        <w:rPr>
          <w:spacing w:val="-1"/>
        </w:rPr>
        <w:t xml:space="preserve"> </w:t>
      </w:r>
      <w:r>
        <w:t>др.</w:t>
      </w:r>
    </w:p>
    <w:p w:rsidR="00144573" w:rsidRDefault="00933899">
      <w:pPr>
        <w:pStyle w:val="a3"/>
        <w:ind w:right="442" w:firstLine="707"/>
      </w:pPr>
      <w:r>
        <w:t>Воспитание</w:t>
      </w:r>
      <w:r>
        <w:rPr>
          <w:spacing w:val="1"/>
        </w:rPr>
        <w:t xml:space="preserve"> </w:t>
      </w:r>
      <w:r>
        <w:t>и</w:t>
      </w:r>
      <w:r>
        <w:rPr>
          <w:spacing w:val="1"/>
        </w:rPr>
        <w:t xml:space="preserve"> </w:t>
      </w:r>
      <w:r>
        <w:t>социализация</w:t>
      </w:r>
      <w:r>
        <w:rPr>
          <w:spacing w:val="1"/>
        </w:rPr>
        <w:t xml:space="preserve"> </w:t>
      </w:r>
      <w:r>
        <w:t>школьников</w:t>
      </w:r>
      <w:r>
        <w:rPr>
          <w:spacing w:val="1"/>
        </w:rPr>
        <w:t xml:space="preserve"> </w:t>
      </w:r>
      <w:r>
        <w:t>осуществляются</w:t>
      </w:r>
      <w:r>
        <w:rPr>
          <w:spacing w:val="1"/>
        </w:rPr>
        <w:t xml:space="preserve"> </w:t>
      </w:r>
      <w:r>
        <w:t>не</w:t>
      </w:r>
      <w:r>
        <w:rPr>
          <w:spacing w:val="1"/>
        </w:rPr>
        <w:t xml:space="preserve"> </w:t>
      </w:r>
      <w:r>
        <w:t>только</w:t>
      </w:r>
      <w:r>
        <w:rPr>
          <w:spacing w:val="1"/>
        </w:rPr>
        <w:t xml:space="preserve"> </w:t>
      </w:r>
      <w:r>
        <w:t>образовательным учреждением, но и семьей, внешкольными учреждениями по</w:t>
      </w:r>
      <w:r>
        <w:rPr>
          <w:spacing w:val="1"/>
        </w:rPr>
        <w:t xml:space="preserve"> </w:t>
      </w:r>
      <w:r>
        <w:t>месту жительства. В современных условиях на сознание ребенка, процессы его</w:t>
      </w:r>
      <w:r>
        <w:rPr>
          <w:spacing w:val="1"/>
        </w:rPr>
        <w:t xml:space="preserve"> </w:t>
      </w:r>
      <w:r>
        <w:t>духовно-нравственного, психо-эмоционального развития, социального созревания</w:t>
      </w:r>
      <w:r>
        <w:rPr>
          <w:spacing w:val="-67"/>
        </w:rPr>
        <w:t xml:space="preserve"> </w:t>
      </w:r>
      <w:r>
        <w:t>большое влияние оказывает содержание телевизионных программ, кинофильмов,</w:t>
      </w:r>
      <w:r>
        <w:rPr>
          <w:spacing w:val="1"/>
        </w:rPr>
        <w:t xml:space="preserve"> </w:t>
      </w:r>
      <w:r>
        <w:t>компьютерных игр, Интернета. Взаимодействие школы и семьи имеет решающее</w:t>
      </w:r>
      <w:r>
        <w:rPr>
          <w:spacing w:val="1"/>
        </w:rPr>
        <w:t xml:space="preserve"> </w:t>
      </w:r>
      <w:r>
        <w:t>значение</w:t>
      </w:r>
      <w:r>
        <w:rPr>
          <w:spacing w:val="-1"/>
        </w:rPr>
        <w:t xml:space="preserve"> </w:t>
      </w:r>
      <w:r>
        <w:t>для</w:t>
      </w:r>
      <w:r>
        <w:rPr>
          <w:spacing w:val="-3"/>
        </w:rPr>
        <w:t xml:space="preserve"> </w:t>
      </w:r>
      <w:r>
        <w:t>организации</w:t>
      </w:r>
      <w:r>
        <w:rPr>
          <w:spacing w:val="-1"/>
        </w:rPr>
        <w:t xml:space="preserve"> </w:t>
      </w:r>
      <w:r>
        <w:t>нравственного</w:t>
      </w:r>
      <w:r>
        <w:rPr>
          <w:spacing w:val="1"/>
        </w:rPr>
        <w:t xml:space="preserve"> </w:t>
      </w:r>
      <w:r>
        <w:t>уклада</w:t>
      </w:r>
      <w:r>
        <w:rPr>
          <w:spacing w:val="-1"/>
        </w:rPr>
        <w:t xml:space="preserve"> </w:t>
      </w:r>
      <w:r>
        <w:t>жизни</w:t>
      </w:r>
      <w:r>
        <w:rPr>
          <w:spacing w:val="-3"/>
        </w:rPr>
        <w:t xml:space="preserve"> </w:t>
      </w:r>
      <w:r>
        <w:t>подростка.</w:t>
      </w:r>
    </w:p>
    <w:p w:rsidR="00144573" w:rsidRDefault="00933899">
      <w:pPr>
        <w:pStyle w:val="a3"/>
        <w:ind w:right="443" w:firstLine="707"/>
      </w:pPr>
      <w:r>
        <w:t>Уклад</w:t>
      </w:r>
      <w:r>
        <w:rPr>
          <w:spacing w:val="1"/>
        </w:rPr>
        <w:t xml:space="preserve"> </w:t>
      </w:r>
      <w:r>
        <w:t>семейной</w:t>
      </w:r>
      <w:r>
        <w:rPr>
          <w:spacing w:val="1"/>
        </w:rPr>
        <w:t xml:space="preserve"> </w:t>
      </w:r>
      <w:r>
        <w:t>жизни</w:t>
      </w:r>
      <w:r>
        <w:rPr>
          <w:spacing w:val="1"/>
        </w:rPr>
        <w:t xml:space="preserve"> </w:t>
      </w:r>
      <w:r>
        <w:t>представляет</w:t>
      </w:r>
      <w:r>
        <w:rPr>
          <w:spacing w:val="1"/>
        </w:rPr>
        <w:t xml:space="preserve"> </w:t>
      </w:r>
      <w:r>
        <w:t>собой</w:t>
      </w:r>
      <w:r>
        <w:rPr>
          <w:spacing w:val="1"/>
        </w:rPr>
        <w:t xml:space="preserve"> </w:t>
      </w:r>
      <w:r>
        <w:t>один</w:t>
      </w:r>
      <w:r>
        <w:rPr>
          <w:spacing w:val="1"/>
        </w:rPr>
        <w:t xml:space="preserve"> </w:t>
      </w:r>
      <w:r>
        <w:t>из</w:t>
      </w:r>
      <w:r>
        <w:rPr>
          <w:spacing w:val="71"/>
        </w:rPr>
        <w:t xml:space="preserve"> </w:t>
      </w:r>
      <w:r>
        <w:t>важнейших</w:t>
      </w:r>
      <w:r>
        <w:rPr>
          <w:spacing w:val="1"/>
        </w:rPr>
        <w:t xml:space="preserve"> </w:t>
      </w:r>
      <w:r>
        <w:t>компонентов</w:t>
      </w:r>
      <w:r>
        <w:rPr>
          <w:spacing w:val="1"/>
        </w:rPr>
        <w:t xml:space="preserve"> </w:t>
      </w:r>
      <w:r>
        <w:t>нравственного</w:t>
      </w:r>
      <w:r>
        <w:rPr>
          <w:spacing w:val="1"/>
        </w:rPr>
        <w:t xml:space="preserve"> </w:t>
      </w:r>
      <w:r>
        <w:t>уклада</w:t>
      </w:r>
      <w:r>
        <w:rPr>
          <w:spacing w:val="1"/>
        </w:rPr>
        <w:t xml:space="preserve"> </w:t>
      </w:r>
      <w:r>
        <w:t>жизни,</w:t>
      </w:r>
      <w:r>
        <w:rPr>
          <w:spacing w:val="1"/>
        </w:rPr>
        <w:t xml:space="preserve"> </w:t>
      </w:r>
      <w:r>
        <w:t>обучающегося.</w:t>
      </w:r>
      <w:r>
        <w:rPr>
          <w:spacing w:val="1"/>
        </w:rPr>
        <w:t xml:space="preserve"> </w:t>
      </w:r>
      <w:r>
        <w:t>В</w:t>
      </w:r>
      <w:r>
        <w:rPr>
          <w:spacing w:val="1"/>
        </w:rPr>
        <w:t xml:space="preserve"> </w:t>
      </w:r>
      <w:r>
        <w:t>силу</w:t>
      </w:r>
      <w:r>
        <w:rPr>
          <w:spacing w:val="1"/>
        </w:rPr>
        <w:t xml:space="preserve"> </w:t>
      </w:r>
      <w:r>
        <w:t>этого</w:t>
      </w:r>
      <w:r>
        <w:rPr>
          <w:spacing w:val="1"/>
        </w:rPr>
        <w:t xml:space="preserve"> </w:t>
      </w:r>
      <w:r>
        <w:t>повышение педагогической культуры родителей необходимо рассматривать как</w:t>
      </w:r>
      <w:r>
        <w:rPr>
          <w:spacing w:val="1"/>
        </w:rPr>
        <w:t xml:space="preserve"> </w:t>
      </w:r>
      <w:r>
        <w:t>одно</w:t>
      </w:r>
      <w:r>
        <w:rPr>
          <w:spacing w:val="-1"/>
        </w:rPr>
        <w:t xml:space="preserve"> </w:t>
      </w:r>
      <w:r>
        <w:t>из</w:t>
      </w:r>
      <w:r>
        <w:rPr>
          <w:spacing w:val="-1"/>
        </w:rPr>
        <w:t xml:space="preserve"> </w:t>
      </w:r>
      <w:r>
        <w:t>важнейших</w:t>
      </w:r>
      <w:r>
        <w:rPr>
          <w:spacing w:val="-4"/>
        </w:rPr>
        <w:t xml:space="preserve"> </w:t>
      </w:r>
      <w:r>
        <w:t>направлений</w:t>
      </w:r>
      <w:r>
        <w:rPr>
          <w:spacing w:val="-1"/>
        </w:rPr>
        <w:t xml:space="preserve"> </w:t>
      </w:r>
      <w:r>
        <w:t>воспитания</w:t>
      </w:r>
      <w:r>
        <w:rPr>
          <w:spacing w:val="-1"/>
        </w:rPr>
        <w:t xml:space="preserve"> </w:t>
      </w:r>
      <w:r>
        <w:t>и</w:t>
      </w:r>
      <w:r>
        <w:rPr>
          <w:spacing w:val="-1"/>
        </w:rPr>
        <w:t xml:space="preserve"> </w:t>
      </w:r>
      <w:r>
        <w:t>социализации,</w:t>
      </w:r>
      <w:r>
        <w:rPr>
          <w:spacing w:val="-2"/>
        </w:rPr>
        <w:t xml:space="preserve"> </w:t>
      </w:r>
      <w:r>
        <w:t>учащихся.</w:t>
      </w:r>
    </w:p>
    <w:p w:rsidR="00144573" w:rsidRDefault="00144573">
      <w:pPr>
        <w:pStyle w:val="a3"/>
        <w:spacing w:before="4"/>
        <w:ind w:left="0"/>
        <w:jc w:val="left"/>
      </w:pPr>
    </w:p>
    <w:p w:rsidR="00144573" w:rsidRDefault="00933899">
      <w:pPr>
        <w:pStyle w:val="2"/>
        <w:spacing w:before="1"/>
        <w:ind w:left="678" w:right="447" w:firstLine="707"/>
      </w:pPr>
      <w:r>
        <w:t>Направления</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Формы</w:t>
      </w:r>
      <w:r>
        <w:rPr>
          <w:spacing w:val="1"/>
        </w:rPr>
        <w:t xml:space="preserve"> </w:t>
      </w:r>
      <w:r>
        <w:t>работы.</w:t>
      </w:r>
      <w:r>
        <w:rPr>
          <w:spacing w:val="1"/>
        </w:rPr>
        <w:t xml:space="preserve"> </w:t>
      </w:r>
      <w:r>
        <w:t>Ожидаемый</w:t>
      </w:r>
      <w:r>
        <w:rPr>
          <w:spacing w:val="1"/>
        </w:rPr>
        <w:t xml:space="preserve"> </w:t>
      </w:r>
      <w:r>
        <w:t>результат.</w:t>
      </w:r>
    </w:p>
    <w:p w:rsidR="00144573" w:rsidRDefault="00933899">
      <w:pPr>
        <w:ind w:left="678" w:right="441" w:firstLine="707"/>
        <w:jc w:val="both"/>
        <w:rPr>
          <w:sz w:val="28"/>
        </w:rPr>
      </w:pPr>
      <w:r>
        <w:rPr>
          <w:b/>
          <w:sz w:val="28"/>
        </w:rPr>
        <w:t>Принимая во внимание, что РОДИТЕЛИ (законные представители) –</w:t>
      </w:r>
      <w:r>
        <w:rPr>
          <w:b/>
          <w:spacing w:val="1"/>
          <w:sz w:val="28"/>
        </w:rPr>
        <w:t xml:space="preserve"> </w:t>
      </w:r>
      <w:r>
        <w:rPr>
          <w:b/>
          <w:sz w:val="28"/>
        </w:rPr>
        <w:t>это</w:t>
      </w:r>
      <w:r>
        <w:rPr>
          <w:b/>
          <w:spacing w:val="1"/>
          <w:sz w:val="28"/>
        </w:rPr>
        <w:t xml:space="preserve"> </w:t>
      </w:r>
      <w:r>
        <w:rPr>
          <w:b/>
          <w:sz w:val="28"/>
        </w:rPr>
        <w:t>важнейший</w:t>
      </w:r>
      <w:r>
        <w:rPr>
          <w:b/>
          <w:spacing w:val="1"/>
          <w:sz w:val="28"/>
        </w:rPr>
        <w:t xml:space="preserve"> </w:t>
      </w:r>
      <w:r>
        <w:rPr>
          <w:b/>
          <w:sz w:val="28"/>
        </w:rPr>
        <w:t>субъект</w:t>
      </w:r>
      <w:r>
        <w:rPr>
          <w:b/>
          <w:spacing w:val="1"/>
          <w:sz w:val="28"/>
        </w:rPr>
        <w:t xml:space="preserve"> </w:t>
      </w:r>
      <w:r>
        <w:rPr>
          <w:b/>
          <w:sz w:val="28"/>
        </w:rPr>
        <w:t>в</w:t>
      </w:r>
      <w:r>
        <w:rPr>
          <w:b/>
          <w:spacing w:val="1"/>
          <w:sz w:val="28"/>
        </w:rPr>
        <w:t xml:space="preserve"> </w:t>
      </w:r>
      <w:r>
        <w:rPr>
          <w:b/>
          <w:sz w:val="28"/>
        </w:rPr>
        <w:t>воспитании</w:t>
      </w:r>
      <w:r>
        <w:rPr>
          <w:b/>
          <w:spacing w:val="1"/>
          <w:sz w:val="28"/>
        </w:rPr>
        <w:t xml:space="preserve"> </w:t>
      </w:r>
      <w:r>
        <w:rPr>
          <w:b/>
          <w:sz w:val="28"/>
        </w:rPr>
        <w:t>и</w:t>
      </w:r>
      <w:r>
        <w:rPr>
          <w:b/>
          <w:spacing w:val="1"/>
          <w:sz w:val="28"/>
        </w:rPr>
        <w:t xml:space="preserve"> </w:t>
      </w:r>
      <w:r>
        <w:rPr>
          <w:b/>
          <w:sz w:val="28"/>
        </w:rPr>
        <w:t>развитии</w:t>
      </w:r>
      <w:r>
        <w:rPr>
          <w:b/>
          <w:spacing w:val="1"/>
          <w:sz w:val="28"/>
        </w:rPr>
        <w:t xml:space="preserve"> </w:t>
      </w:r>
      <w:r>
        <w:rPr>
          <w:b/>
          <w:sz w:val="28"/>
        </w:rPr>
        <w:t>личности</w:t>
      </w:r>
      <w:r>
        <w:rPr>
          <w:b/>
          <w:spacing w:val="1"/>
          <w:sz w:val="28"/>
        </w:rPr>
        <w:t xml:space="preserve"> </w:t>
      </w:r>
      <w:r>
        <w:rPr>
          <w:b/>
          <w:sz w:val="28"/>
        </w:rPr>
        <w:t>ребенка,</w:t>
      </w:r>
      <w:r>
        <w:rPr>
          <w:b/>
          <w:spacing w:val="1"/>
          <w:sz w:val="28"/>
        </w:rPr>
        <w:t xml:space="preserve"> </w:t>
      </w:r>
      <w:r>
        <w:rPr>
          <w:b/>
          <w:sz w:val="28"/>
        </w:rPr>
        <w:t>в</w:t>
      </w:r>
      <w:r>
        <w:rPr>
          <w:b/>
          <w:spacing w:val="1"/>
          <w:sz w:val="28"/>
        </w:rPr>
        <w:t xml:space="preserve"> </w:t>
      </w:r>
      <w:r>
        <w:rPr>
          <w:b/>
          <w:sz w:val="28"/>
        </w:rPr>
        <w:t>учреждении реализуется технология развития воспитательного потенциала и</w:t>
      </w:r>
      <w:r>
        <w:rPr>
          <w:b/>
          <w:spacing w:val="-67"/>
          <w:sz w:val="28"/>
        </w:rPr>
        <w:t xml:space="preserve"> </w:t>
      </w:r>
      <w:r>
        <w:rPr>
          <w:b/>
          <w:sz w:val="28"/>
        </w:rPr>
        <w:t>педагогической</w:t>
      </w:r>
      <w:r>
        <w:rPr>
          <w:b/>
          <w:spacing w:val="1"/>
          <w:sz w:val="28"/>
        </w:rPr>
        <w:t xml:space="preserve"> </w:t>
      </w:r>
      <w:r>
        <w:rPr>
          <w:b/>
          <w:sz w:val="28"/>
        </w:rPr>
        <w:t>поддержки</w:t>
      </w:r>
      <w:r>
        <w:rPr>
          <w:b/>
          <w:spacing w:val="1"/>
          <w:sz w:val="28"/>
        </w:rPr>
        <w:t xml:space="preserve"> </w:t>
      </w:r>
      <w:r>
        <w:rPr>
          <w:b/>
          <w:sz w:val="28"/>
        </w:rPr>
        <w:t>семьи</w:t>
      </w:r>
      <w:r>
        <w:rPr>
          <w:b/>
          <w:spacing w:val="1"/>
          <w:sz w:val="28"/>
        </w:rPr>
        <w:t xml:space="preserve"> </w:t>
      </w:r>
      <w:r>
        <w:rPr>
          <w:b/>
          <w:sz w:val="28"/>
        </w:rPr>
        <w:t>обучающегося.</w:t>
      </w:r>
      <w:r>
        <w:rPr>
          <w:b/>
          <w:spacing w:val="1"/>
          <w:sz w:val="28"/>
        </w:rPr>
        <w:t xml:space="preserve"> </w:t>
      </w:r>
      <w:r>
        <w:rPr>
          <w:sz w:val="28"/>
        </w:rPr>
        <w:t>Методологическая</w:t>
      </w:r>
      <w:r>
        <w:rPr>
          <w:spacing w:val="1"/>
          <w:sz w:val="28"/>
        </w:rPr>
        <w:t xml:space="preserve"> </w:t>
      </w:r>
      <w:r>
        <w:rPr>
          <w:sz w:val="28"/>
        </w:rPr>
        <w:t>основа</w:t>
      </w:r>
      <w:r>
        <w:rPr>
          <w:spacing w:val="1"/>
          <w:sz w:val="28"/>
        </w:rPr>
        <w:t xml:space="preserve"> </w:t>
      </w:r>
      <w:r>
        <w:rPr>
          <w:sz w:val="28"/>
        </w:rPr>
        <w:t>технологии</w:t>
      </w:r>
      <w:r>
        <w:rPr>
          <w:spacing w:val="1"/>
          <w:sz w:val="28"/>
        </w:rPr>
        <w:t xml:space="preserve"> </w:t>
      </w:r>
      <w:r>
        <w:rPr>
          <w:sz w:val="28"/>
        </w:rPr>
        <w:t>базируется</w:t>
      </w:r>
      <w:r>
        <w:rPr>
          <w:spacing w:val="1"/>
          <w:sz w:val="28"/>
        </w:rPr>
        <w:t xml:space="preserve"> </w:t>
      </w:r>
      <w:r>
        <w:rPr>
          <w:sz w:val="28"/>
        </w:rPr>
        <w:t>на</w:t>
      </w:r>
      <w:r>
        <w:rPr>
          <w:spacing w:val="1"/>
          <w:sz w:val="28"/>
        </w:rPr>
        <w:t xml:space="preserve"> </w:t>
      </w:r>
      <w:r>
        <w:rPr>
          <w:sz w:val="28"/>
        </w:rPr>
        <w:t>комплексе</w:t>
      </w:r>
      <w:r>
        <w:rPr>
          <w:spacing w:val="1"/>
          <w:sz w:val="28"/>
        </w:rPr>
        <w:t xml:space="preserve"> </w:t>
      </w:r>
      <w:r>
        <w:rPr>
          <w:sz w:val="28"/>
        </w:rPr>
        <w:t>педагогических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ряде</w:t>
      </w:r>
      <w:r>
        <w:rPr>
          <w:spacing w:val="1"/>
          <w:sz w:val="28"/>
        </w:rPr>
        <w:t xml:space="preserve"> </w:t>
      </w:r>
      <w:r>
        <w:rPr>
          <w:sz w:val="28"/>
        </w:rPr>
        <w:t>педагогических</w:t>
      </w:r>
      <w:r>
        <w:rPr>
          <w:spacing w:val="-4"/>
          <w:sz w:val="28"/>
        </w:rPr>
        <w:t xml:space="preserve"> </w:t>
      </w:r>
      <w:r>
        <w:rPr>
          <w:sz w:val="28"/>
        </w:rPr>
        <w:t>принципов.</w:t>
      </w:r>
    </w:p>
    <w:p w:rsidR="00144573" w:rsidRDefault="00933899">
      <w:pPr>
        <w:ind w:left="678" w:right="443" w:firstLine="707"/>
        <w:jc w:val="both"/>
        <w:rPr>
          <w:sz w:val="28"/>
        </w:rPr>
      </w:pPr>
      <w:r>
        <w:rPr>
          <w:i/>
          <w:sz w:val="28"/>
        </w:rPr>
        <w:t xml:space="preserve">Первое педагогическое условие </w:t>
      </w:r>
      <w:r>
        <w:rPr>
          <w:sz w:val="28"/>
        </w:rPr>
        <w:t>– обеспечение комплексного сопровождения</w:t>
      </w:r>
      <w:r>
        <w:rPr>
          <w:spacing w:val="1"/>
          <w:sz w:val="28"/>
        </w:rPr>
        <w:t xml:space="preserve"> </w:t>
      </w:r>
      <w:r>
        <w:rPr>
          <w:sz w:val="28"/>
        </w:rPr>
        <w:t>семьи</w:t>
      </w:r>
      <w:r>
        <w:rPr>
          <w:spacing w:val="-1"/>
          <w:sz w:val="28"/>
        </w:rPr>
        <w:t xml:space="preserve"> </w:t>
      </w:r>
      <w:r>
        <w:rPr>
          <w:sz w:val="28"/>
        </w:rPr>
        <w:t>с</w:t>
      </w:r>
      <w:r>
        <w:rPr>
          <w:spacing w:val="-2"/>
          <w:sz w:val="28"/>
        </w:rPr>
        <w:t xml:space="preserve"> </w:t>
      </w:r>
      <w:r>
        <w:rPr>
          <w:sz w:val="28"/>
        </w:rPr>
        <w:t>привлечением ресурсов</w:t>
      </w:r>
      <w:r>
        <w:rPr>
          <w:spacing w:val="-3"/>
          <w:sz w:val="28"/>
        </w:rPr>
        <w:t xml:space="preserve"> </w:t>
      </w:r>
      <w:r>
        <w:rPr>
          <w:sz w:val="28"/>
        </w:rPr>
        <w:t>ближайшего</w:t>
      </w:r>
      <w:r>
        <w:rPr>
          <w:spacing w:val="1"/>
          <w:sz w:val="28"/>
        </w:rPr>
        <w:t xml:space="preserve"> </w:t>
      </w:r>
      <w:r>
        <w:rPr>
          <w:sz w:val="28"/>
        </w:rPr>
        <w:t>социального окружения.</w:t>
      </w:r>
    </w:p>
    <w:p w:rsidR="00144573" w:rsidRDefault="00933899">
      <w:pPr>
        <w:pStyle w:val="a3"/>
        <w:ind w:right="441" w:firstLine="707"/>
      </w:pPr>
      <w:r>
        <w:t xml:space="preserve">Под </w:t>
      </w:r>
      <w:r>
        <w:rPr>
          <w:i/>
        </w:rPr>
        <w:t xml:space="preserve">комплексным сопровождением </w:t>
      </w:r>
      <w:r>
        <w:t>мы понимаем реализацию системы мер,</w:t>
      </w:r>
      <w:r>
        <w:rPr>
          <w:spacing w:val="1"/>
        </w:rPr>
        <w:t xml:space="preserve"> </w:t>
      </w:r>
      <w:r>
        <w:t>направленных на поддержание процессов активной жизнедеятельности и развития</w:t>
      </w:r>
      <w:r>
        <w:rPr>
          <w:spacing w:val="-67"/>
        </w:rPr>
        <w:t xml:space="preserve"> </w:t>
      </w:r>
      <w:r>
        <w:t>потенциала</w:t>
      </w:r>
      <w:r>
        <w:rPr>
          <w:spacing w:val="1"/>
        </w:rPr>
        <w:t xml:space="preserve"> </w:t>
      </w:r>
      <w:r>
        <w:t>семьи,</w:t>
      </w:r>
      <w:r>
        <w:rPr>
          <w:spacing w:val="1"/>
        </w:rPr>
        <w:t xml:space="preserve"> </w:t>
      </w:r>
      <w:r>
        <w:t>а</w:t>
      </w:r>
      <w:r>
        <w:rPr>
          <w:spacing w:val="1"/>
        </w:rPr>
        <w:t xml:space="preserve"> </w:t>
      </w:r>
      <w:r>
        <w:t>также</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предупреждения</w:t>
      </w:r>
      <w:r>
        <w:rPr>
          <w:spacing w:val="1"/>
        </w:rPr>
        <w:t xml:space="preserve"> </w:t>
      </w:r>
      <w:r>
        <w:t>развития</w:t>
      </w:r>
      <w:r>
        <w:rPr>
          <w:spacing w:val="1"/>
        </w:rPr>
        <w:t xml:space="preserve"> </w:t>
      </w:r>
      <w:r>
        <w:t>негативных</w:t>
      </w:r>
      <w:r>
        <w:rPr>
          <w:spacing w:val="27"/>
        </w:rPr>
        <w:t xml:space="preserve"> </w:t>
      </w:r>
      <w:r>
        <w:t>последствий</w:t>
      </w:r>
      <w:r>
        <w:rPr>
          <w:spacing w:val="30"/>
        </w:rPr>
        <w:t xml:space="preserve"> </w:t>
      </w:r>
      <w:r>
        <w:t>и</w:t>
      </w:r>
      <w:r>
        <w:rPr>
          <w:spacing w:val="30"/>
        </w:rPr>
        <w:t xml:space="preserve"> </w:t>
      </w:r>
      <w:r>
        <w:t>различных</w:t>
      </w:r>
      <w:r>
        <w:rPr>
          <w:spacing w:val="29"/>
        </w:rPr>
        <w:t xml:space="preserve"> </w:t>
      </w:r>
      <w:r>
        <w:t>социальных</w:t>
      </w:r>
      <w:r>
        <w:rPr>
          <w:spacing w:val="28"/>
        </w:rPr>
        <w:t xml:space="preserve"> </w:t>
      </w:r>
      <w:r>
        <w:t>проблем,</w:t>
      </w:r>
      <w:r>
        <w:rPr>
          <w:spacing w:val="29"/>
        </w:rPr>
        <w:t xml:space="preserve"> </w:t>
      </w:r>
      <w:r>
        <w:t>мобилизацию</w:t>
      </w:r>
      <w:r>
        <w:rPr>
          <w:spacing w:val="28"/>
        </w:rPr>
        <w:t xml:space="preserve"> </w:t>
      </w:r>
      <w:r>
        <w:t>семьи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8"/>
      </w:pPr>
      <w:r>
        <w:lastRenderedPageBreak/>
        <w:t>на активизацию скрытых резервов, обучение новым способам функционирования,</w:t>
      </w:r>
      <w:r>
        <w:rPr>
          <w:spacing w:val="-67"/>
        </w:rPr>
        <w:t xml:space="preserve"> </w:t>
      </w:r>
      <w:r>
        <w:t>способности</w:t>
      </w:r>
      <w:r>
        <w:rPr>
          <w:spacing w:val="-1"/>
        </w:rPr>
        <w:t xml:space="preserve"> </w:t>
      </w:r>
      <w:r>
        <w:t>самостоятельно справляться</w:t>
      </w:r>
      <w:r>
        <w:rPr>
          <w:spacing w:val="-1"/>
        </w:rPr>
        <w:t xml:space="preserve"> </w:t>
      </w:r>
      <w:r>
        <w:t>с</w:t>
      </w:r>
      <w:r>
        <w:rPr>
          <w:spacing w:val="-1"/>
        </w:rPr>
        <w:t xml:space="preserve"> </w:t>
      </w:r>
      <w:r>
        <w:t>возникшими</w:t>
      </w:r>
      <w:r>
        <w:rPr>
          <w:spacing w:val="-1"/>
        </w:rPr>
        <w:t xml:space="preserve"> </w:t>
      </w:r>
      <w:r>
        <w:t>проблемами.</w:t>
      </w:r>
    </w:p>
    <w:p w:rsidR="00144573" w:rsidRDefault="00933899">
      <w:pPr>
        <w:pStyle w:val="a3"/>
        <w:ind w:right="441" w:firstLine="707"/>
      </w:pPr>
      <w:r>
        <w:t>К социальным учреждениям относятся с одной стороны – государственные</w:t>
      </w:r>
      <w:r>
        <w:rPr>
          <w:spacing w:val="1"/>
        </w:rPr>
        <w:t xml:space="preserve"> </w:t>
      </w:r>
      <w:r>
        <w:t>учреждения, призванные своей деятельностью способствовать решению проблем</w:t>
      </w:r>
      <w:r>
        <w:rPr>
          <w:spacing w:val="1"/>
        </w:rPr>
        <w:t xml:space="preserve"> </w:t>
      </w:r>
      <w:r>
        <w:t>семьи</w:t>
      </w:r>
      <w:r>
        <w:rPr>
          <w:spacing w:val="1"/>
        </w:rPr>
        <w:t xml:space="preserve"> </w:t>
      </w:r>
      <w:r>
        <w:t>(комиссии</w:t>
      </w:r>
      <w:r>
        <w:rPr>
          <w:spacing w:val="1"/>
        </w:rPr>
        <w:t xml:space="preserve"> </w:t>
      </w:r>
      <w:r>
        <w:t>по</w:t>
      </w:r>
      <w:r>
        <w:rPr>
          <w:spacing w:val="1"/>
        </w:rPr>
        <w:t xml:space="preserve"> </w:t>
      </w:r>
      <w:r>
        <w:t>делам</w:t>
      </w:r>
      <w:r>
        <w:rPr>
          <w:spacing w:val="1"/>
        </w:rPr>
        <w:t xml:space="preserve"> </w:t>
      </w:r>
      <w:r>
        <w:t>несовершеннолетних</w:t>
      </w:r>
      <w:r>
        <w:rPr>
          <w:spacing w:val="1"/>
        </w:rPr>
        <w:t xml:space="preserve"> </w:t>
      </w:r>
      <w:r>
        <w:t>и</w:t>
      </w:r>
      <w:r>
        <w:rPr>
          <w:spacing w:val="1"/>
        </w:rPr>
        <w:t xml:space="preserve"> </w:t>
      </w:r>
      <w:r>
        <w:t>защите</w:t>
      </w:r>
      <w:r>
        <w:rPr>
          <w:spacing w:val="1"/>
        </w:rPr>
        <w:t xml:space="preserve"> </w:t>
      </w:r>
      <w:r>
        <w:t>их</w:t>
      </w:r>
      <w:r>
        <w:rPr>
          <w:spacing w:val="1"/>
        </w:rPr>
        <w:t xml:space="preserve"> </w:t>
      </w:r>
      <w:r>
        <w:t>прав,</w:t>
      </w:r>
      <w:r>
        <w:rPr>
          <w:spacing w:val="1"/>
        </w:rPr>
        <w:t xml:space="preserve"> </w:t>
      </w:r>
      <w:r>
        <w:t>отделы</w:t>
      </w:r>
      <w:r>
        <w:rPr>
          <w:spacing w:val="1"/>
        </w:rPr>
        <w:t xml:space="preserve"> </w:t>
      </w:r>
      <w:r>
        <w:t>социальной</w:t>
      </w:r>
      <w:r>
        <w:rPr>
          <w:spacing w:val="1"/>
        </w:rPr>
        <w:t xml:space="preserve"> </w:t>
      </w:r>
      <w:r>
        <w:t>защиты</w:t>
      </w:r>
      <w:r>
        <w:rPr>
          <w:spacing w:val="1"/>
        </w:rPr>
        <w:t xml:space="preserve"> </w:t>
      </w:r>
      <w:r>
        <w:t>населения,</w:t>
      </w:r>
      <w:r>
        <w:rPr>
          <w:spacing w:val="1"/>
        </w:rPr>
        <w:t xml:space="preserve"> </w:t>
      </w:r>
      <w:r>
        <w:t>органы</w:t>
      </w:r>
      <w:r>
        <w:rPr>
          <w:spacing w:val="1"/>
        </w:rPr>
        <w:t xml:space="preserve"> </w:t>
      </w:r>
      <w:r>
        <w:t>опеки</w:t>
      </w:r>
      <w:r>
        <w:rPr>
          <w:spacing w:val="1"/>
        </w:rPr>
        <w:t xml:space="preserve"> </w:t>
      </w:r>
      <w:r>
        <w:t>и</w:t>
      </w:r>
      <w:r>
        <w:rPr>
          <w:spacing w:val="1"/>
        </w:rPr>
        <w:t xml:space="preserve"> </w:t>
      </w:r>
      <w:r>
        <w:t>попечительства,</w:t>
      </w:r>
      <w:r>
        <w:rPr>
          <w:spacing w:val="1"/>
        </w:rPr>
        <w:t xml:space="preserve"> </w:t>
      </w:r>
      <w:r>
        <w:t>учреждения</w:t>
      </w:r>
      <w:r>
        <w:rPr>
          <w:spacing w:val="1"/>
        </w:rPr>
        <w:t xml:space="preserve"> </w:t>
      </w:r>
      <w:r>
        <w:t>образования и т.д.). С другой стороны – это соседи, ближайшие родственники</w:t>
      </w:r>
      <w:r>
        <w:rPr>
          <w:spacing w:val="1"/>
        </w:rPr>
        <w:t xml:space="preserve"> </w:t>
      </w:r>
      <w:r>
        <w:t>семьи,</w:t>
      </w:r>
      <w:r>
        <w:rPr>
          <w:spacing w:val="1"/>
        </w:rPr>
        <w:t xml:space="preserve"> </w:t>
      </w:r>
      <w:r>
        <w:t>которые</w:t>
      </w:r>
      <w:r>
        <w:rPr>
          <w:spacing w:val="1"/>
        </w:rPr>
        <w:t xml:space="preserve"> </w:t>
      </w:r>
      <w:r>
        <w:t>обладают</w:t>
      </w:r>
      <w:r>
        <w:rPr>
          <w:spacing w:val="1"/>
        </w:rPr>
        <w:t xml:space="preserve"> </w:t>
      </w:r>
      <w:r>
        <w:t>значительными</w:t>
      </w:r>
      <w:r>
        <w:rPr>
          <w:spacing w:val="1"/>
        </w:rPr>
        <w:t xml:space="preserve"> </w:t>
      </w:r>
      <w:r>
        <w:t>ресурсами</w:t>
      </w:r>
      <w:r>
        <w:rPr>
          <w:spacing w:val="1"/>
        </w:rPr>
        <w:t xml:space="preserve"> </w:t>
      </w:r>
      <w:r>
        <w:t>для</w:t>
      </w:r>
      <w:r>
        <w:rPr>
          <w:spacing w:val="1"/>
        </w:rPr>
        <w:t xml:space="preserve"> </w:t>
      </w:r>
      <w:r>
        <w:t>изменения</w:t>
      </w:r>
      <w:r>
        <w:rPr>
          <w:spacing w:val="1"/>
        </w:rPr>
        <w:t xml:space="preserve"> </w:t>
      </w:r>
      <w:r>
        <w:t>направленности</w:t>
      </w:r>
      <w:r>
        <w:rPr>
          <w:spacing w:val="1"/>
        </w:rPr>
        <w:t xml:space="preserve"> </w:t>
      </w:r>
      <w:r>
        <w:t>функционирования</w:t>
      </w:r>
      <w:r>
        <w:rPr>
          <w:spacing w:val="1"/>
        </w:rPr>
        <w:t xml:space="preserve"> </w:t>
      </w:r>
      <w:r>
        <w:t>семьи</w:t>
      </w:r>
      <w:r>
        <w:rPr>
          <w:spacing w:val="1"/>
        </w:rPr>
        <w:t xml:space="preserve"> </w:t>
      </w:r>
      <w:r>
        <w:t>и</w:t>
      </w:r>
      <w:r>
        <w:rPr>
          <w:spacing w:val="1"/>
        </w:rPr>
        <w:t xml:space="preserve"> </w:t>
      </w:r>
      <w:r>
        <w:t>стабилизации</w:t>
      </w:r>
      <w:r>
        <w:rPr>
          <w:spacing w:val="1"/>
        </w:rPr>
        <w:t xml:space="preserve"> </w:t>
      </w:r>
      <w:r>
        <w:t>внутрисемейных</w:t>
      </w:r>
      <w:r>
        <w:rPr>
          <w:spacing w:val="1"/>
        </w:rPr>
        <w:t xml:space="preserve"> </w:t>
      </w:r>
      <w:r>
        <w:t>отношений.</w:t>
      </w:r>
      <w:r>
        <w:rPr>
          <w:spacing w:val="1"/>
        </w:rPr>
        <w:t xml:space="preserve"> </w:t>
      </w:r>
      <w:r>
        <w:t>Во</w:t>
      </w:r>
      <w:r>
        <w:rPr>
          <w:spacing w:val="1"/>
        </w:rPr>
        <w:t xml:space="preserve"> </w:t>
      </w:r>
      <w:r>
        <w:t>всех</w:t>
      </w:r>
      <w:r>
        <w:rPr>
          <w:spacing w:val="1"/>
        </w:rPr>
        <w:t xml:space="preserve"> </w:t>
      </w:r>
      <w:r>
        <w:t>случаях</w:t>
      </w:r>
      <w:r>
        <w:rPr>
          <w:spacing w:val="1"/>
        </w:rPr>
        <w:t xml:space="preserve"> </w:t>
      </w:r>
      <w:r>
        <w:t>договор</w:t>
      </w:r>
      <w:r>
        <w:rPr>
          <w:spacing w:val="1"/>
        </w:rPr>
        <w:t xml:space="preserve"> </w:t>
      </w:r>
      <w:r>
        <w:t>является</w:t>
      </w:r>
      <w:r>
        <w:rPr>
          <w:spacing w:val="1"/>
        </w:rPr>
        <w:t xml:space="preserve"> </w:t>
      </w:r>
      <w:r>
        <w:t>тем</w:t>
      </w:r>
      <w:r>
        <w:rPr>
          <w:spacing w:val="1"/>
        </w:rPr>
        <w:t xml:space="preserve"> </w:t>
      </w:r>
      <w:r>
        <w:t>механизмом,</w:t>
      </w:r>
      <w:r>
        <w:rPr>
          <w:spacing w:val="1"/>
        </w:rPr>
        <w:t xml:space="preserve"> </w:t>
      </w:r>
      <w:r>
        <w:t>который</w:t>
      </w:r>
      <w:r>
        <w:rPr>
          <w:spacing w:val="1"/>
        </w:rPr>
        <w:t xml:space="preserve"> </w:t>
      </w:r>
      <w:r>
        <w:t>закладывает</w:t>
      </w:r>
      <w:r>
        <w:rPr>
          <w:spacing w:val="1"/>
        </w:rPr>
        <w:t xml:space="preserve"> </w:t>
      </w:r>
      <w:r>
        <w:t>основы</w:t>
      </w:r>
      <w:r>
        <w:rPr>
          <w:spacing w:val="1"/>
        </w:rPr>
        <w:t xml:space="preserve"> </w:t>
      </w:r>
      <w:r>
        <w:t>становления</w:t>
      </w:r>
      <w:r>
        <w:rPr>
          <w:spacing w:val="1"/>
        </w:rPr>
        <w:t xml:space="preserve"> </w:t>
      </w:r>
      <w:r>
        <w:t>субъектности</w:t>
      </w:r>
      <w:r>
        <w:rPr>
          <w:spacing w:val="1"/>
        </w:rPr>
        <w:t xml:space="preserve"> </w:t>
      </w:r>
      <w:r>
        <w:t>семьи,</w:t>
      </w:r>
      <w:r>
        <w:rPr>
          <w:spacing w:val="1"/>
        </w:rPr>
        <w:t xml:space="preserve"> </w:t>
      </w:r>
      <w:r>
        <w:t>разграничивая</w:t>
      </w:r>
      <w:r>
        <w:rPr>
          <w:spacing w:val="1"/>
        </w:rPr>
        <w:t xml:space="preserve"> </w:t>
      </w:r>
      <w:r>
        <w:t>сферы</w:t>
      </w:r>
      <w:r>
        <w:rPr>
          <w:spacing w:val="1"/>
        </w:rPr>
        <w:t xml:space="preserve"> </w:t>
      </w:r>
      <w:r>
        <w:t>ответственности</w:t>
      </w:r>
      <w:r>
        <w:rPr>
          <w:spacing w:val="-1"/>
        </w:rPr>
        <w:t xml:space="preserve"> </w:t>
      </w:r>
      <w:r>
        <w:t>за</w:t>
      </w:r>
      <w:r>
        <w:rPr>
          <w:spacing w:val="-3"/>
        </w:rPr>
        <w:t xml:space="preserve"> </w:t>
      </w:r>
      <w:r>
        <w:t>воспитание</w:t>
      </w:r>
      <w:r>
        <w:rPr>
          <w:spacing w:val="-4"/>
        </w:rPr>
        <w:t xml:space="preserve"> </w:t>
      </w:r>
      <w:r>
        <w:t>несовершеннолетних.</w:t>
      </w:r>
    </w:p>
    <w:p w:rsidR="00144573" w:rsidRDefault="00933899">
      <w:pPr>
        <w:spacing w:before="1"/>
        <w:ind w:left="678" w:right="444" w:firstLine="707"/>
        <w:jc w:val="both"/>
        <w:rPr>
          <w:sz w:val="28"/>
        </w:rPr>
      </w:pPr>
      <w:r>
        <w:rPr>
          <w:i/>
          <w:sz w:val="28"/>
        </w:rPr>
        <w:t>Реализация</w:t>
      </w:r>
      <w:r>
        <w:rPr>
          <w:i/>
          <w:spacing w:val="1"/>
          <w:sz w:val="28"/>
        </w:rPr>
        <w:t xml:space="preserve"> </w:t>
      </w:r>
      <w:r>
        <w:rPr>
          <w:i/>
          <w:sz w:val="28"/>
        </w:rPr>
        <w:t>второго</w:t>
      </w:r>
      <w:r>
        <w:rPr>
          <w:i/>
          <w:spacing w:val="1"/>
          <w:sz w:val="28"/>
        </w:rPr>
        <w:t xml:space="preserve"> </w:t>
      </w:r>
      <w:r>
        <w:rPr>
          <w:i/>
          <w:sz w:val="28"/>
        </w:rPr>
        <w:t>условия</w:t>
      </w:r>
      <w:r>
        <w:rPr>
          <w:i/>
          <w:spacing w:val="1"/>
          <w:sz w:val="28"/>
        </w:rPr>
        <w:t xml:space="preserve"> </w:t>
      </w:r>
      <w:r>
        <w:rPr>
          <w:i/>
          <w:sz w:val="28"/>
        </w:rPr>
        <w:t>–</w:t>
      </w:r>
      <w:r>
        <w:rPr>
          <w:i/>
          <w:spacing w:val="1"/>
          <w:sz w:val="28"/>
        </w:rPr>
        <w:t xml:space="preserve"> </w:t>
      </w:r>
      <w:r>
        <w:rPr>
          <w:i/>
          <w:sz w:val="28"/>
        </w:rPr>
        <w:t>установление</w:t>
      </w:r>
      <w:r>
        <w:rPr>
          <w:i/>
          <w:spacing w:val="1"/>
          <w:sz w:val="28"/>
        </w:rPr>
        <w:t xml:space="preserve"> </w:t>
      </w:r>
      <w:r>
        <w:rPr>
          <w:i/>
          <w:sz w:val="28"/>
        </w:rPr>
        <w:t>партнерских</w:t>
      </w:r>
      <w:r>
        <w:rPr>
          <w:i/>
          <w:spacing w:val="70"/>
          <w:sz w:val="28"/>
        </w:rPr>
        <w:t xml:space="preserve"> </w:t>
      </w:r>
      <w:r>
        <w:rPr>
          <w:i/>
          <w:sz w:val="28"/>
        </w:rPr>
        <w:t>отношений</w:t>
      </w:r>
      <w:r>
        <w:rPr>
          <w:i/>
          <w:spacing w:val="1"/>
          <w:sz w:val="28"/>
        </w:rPr>
        <w:t xml:space="preserve"> </w:t>
      </w:r>
      <w:r>
        <w:rPr>
          <w:i/>
          <w:sz w:val="28"/>
        </w:rPr>
        <w:t xml:space="preserve">между образовательной организацией и семьей </w:t>
      </w:r>
      <w:r>
        <w:rPr>
          <w:sz w:val="28"/>
        </w:rPr>
        <w:t>основываются на выстраивание</w:t>
      </w:r>
      <w:r>
        <w:rPr>
          <w:spacing w:val="1"/>
          <w:sz w:val="28"/>
        </w:rPr>
        <w:t xml:space="preserve"> </w:t>
      </w:r>
      <w:r>
        <w:rPr>
          <w:sz w:val="28"/>
        </w:rPr>
        <w:t>доверительных отношений, на получении взаимной выгодой сторон, достижение</w:t>
      </w:r>
      <w:r>
        <w:rPr>
          <w:spacing w:val="1"/>
          <w:sz w:val="28"/>
        </w:rPr>
        <w:t xml:space="preserve"> </w:t>
      </w:r>
      <w:r>
        <w:rPr>
          <w:sz w:val="28"/>
        </w:rPr>
        <w:t>общих целей, на основе добровольности и длительности отношений, взаимной</w:t>
      </w:r>
      <w:r>
        <w:rPr>
          <w:spacing w:val="1"/>
          <w:sz w:val="28"/>
        </w:rPr>
        <w:t xml:space="preserve"> </w:t>
      </w:r>
      <w:r>
        <w:rPr>
          <w:sz w:val="28"/>
        </w:rPr>
        <w:t>ответственностью</w:t>
      </w:r>
      <w:r>
        <w:rPr>
          <w:spacing w:val="-2"/>
          <w:sz w:val="28"/>
        </w:rPr>
        <w:t xml:space="preserve"> </w:t>
      </w:r>
      <w:r>
        <w:rPr>
          <w:sz w:val="28"/>
        </w:rPr>
        <w:t>сторон за</w:t>
      </w:r>
      <w:r>
        <w:rPr>
          <w:spacing w:val="-1"/>
          <w:sz w:val="28"/>
        </w:rPr>
        <w:t xml:space="preserve"> </w:t>
      </w:r>
      <w:r>
        <w:rPr>
          <w:sz w:val="28"/>
        </w:rPr>
        <w:t>результат</w:t>
      </w:r>
      <w:r>
        <w:rPr>
          <w:spacing w:val="-1"/>
          <w:sz w:val="28"/>
        </w:rPr>
        <w:t xml:space="preserve"> </w:t>
      </w:r>
      <w:r>
        <w:rPr>
          <w:sz w:val="28"/>
        </w:rPr>
        <w:t>их сотрудничества</w:t>
      </w:r>
      <w:r>
        <w:rPr>
          <w:spacing w:val="-3"/>
          <w:sz w:val="28"/>
        </w:rPr>
        <w:t xml:space="preserve"> </w:t>
      </w:r>
      <w:r>
        <w:rPr>
          <w:sz w:val="28"/>
        </w:rPr>
        <w:t>и</w:t>
      </w:r>
      <w:r>
        <w:rPr>
          <w:spacing w:val="-4"/>
          <w:sz w:val="28"/>
        </w:rPr>
        <w:t xml:space="preserve"> </w:t>
      </w:r>
      <w:r>
        <w:rPr>
          <w:sz w:val="28"/>
        </w:rPr>
        <w:t>развития.</w:t>
      </w:r>
    </w:p>
    <w:p w:rsidR="00144573" w:rsidRDefault="00933899">
      <w:pPr>
        <w:pStyle w:val="a3"/>
        <w:ind w:right="441" w:firstLine="707"/>
      </w:pPr>
      <w:r>
        <w:rPr>
          <w:i/>
        </w:rPr>
        <w:t>Реализация</w:t>
      </w:r>
      <w:r>
        <w:rPr>
          <w:i/>
          <w:spacing w:val="1"/>
        </w:rPr>
        <w:t xml:space="preserve"> </w:t>
      </w:r>
      <w:r>
        <w:rPr>
          <w:i/>
        </w:rPr>
        <w:t>третьего</w:t>
      </w:r>
      <w:r>
        <w:rPr>
          <w:i/>
          <w:spacing w:val="1"/>
        </w:rPr>
        <w:t xml:space="preserve"> </w:t>
      </w:r>
      <w:r>
        <w:rPr>
          <w:i/>
        </w:rPr>
        <w:t>педагогического</w:t>
      </w:r>
      <w:r>
        <w:rPr>
          <w:i/>
          <w:spacing w:val="1"/>
        </w:rPr>
        <w:t xml:space="preserve"> </w:t>
      </w:r>
      <w:r>
        <w:rPr>
          <w:i/>
        </w:rPr>
        <w:t>условия</w:t>
      </w:r>
      <w:r>
        <w:rPr>
          <w:i/>
          <w:spacing w:val="1"/>
        </w:rPr>
        <w:t xml:space="preserve"> </w:t>
      </w:r>
      <w:r>
        <w:t>–</w:t>
      </w:r>
      <w:r>
        <w:rPr>
          <w:spacing w:val="1"/>
        </w:rPr>
        <w:t xml:space="preserve"> </w:t>
      </w:r>
      <w:r>
        <w:t>обеспечение</w:t>
      </w:r>
      <w:r>
        <w:rPr>
          <w:spacing w:val="1"/>
        </w:rPr>
        <w:t xml:space="preserve"> </w:t>
      </w:r>
      <w:r>
        <w:t>прогнозирования</w:t>
      </w:r>
      <w:r>
        <w:rPr>
          <w:spacing w:val="1"/>
        </w:rPr>
        <w:t xml:space="preserve"> </w:t>
      </w:r>
      <w:r>
        <w:t>и</w:t>
      </w:r>
      <w:r>
        <w:rPr>
          <w:spacing w:val="1"/>
        </w:rPr>
        <w:t xml:space="preserve"> </w:t>
      </w:r>
      <w:r>
        <w:t>продуцирование</w:t>
      </w:r>
      <w:r>
        <w:rPr>
          <w:spacing w:val="1"/>
        </w:rPr>
        <w:t xml:space="preserve"> </w:t>
      </w:r>
      <w:r>
        <w:t>жизненных</w:t>
      </w:r>
      <w:r>
        <w:rPr>
          <w:spacing w:val="1"/>
        </w:rPr>
        <w:t xml:space="preserve"> </w:t>
      </w:r>
      <w:r>
        <w:t>перспектив</w:t>
      </w:r>
      <w:r>
        <w:rPr>
          <w:spacing w:val="1"/>
        </w:rPr>
        <w:t xml:space="preserve"> </w:t>
      </w:r>
      <w:r>
        <w:t>семьи.</w:t>
      </w:r>
      <w:r>
        <w:rPr>
          <w:spacing w:val="1"/>
        </w:rPr>
        <w:t xml:space="preserve"> </w:t>
      </w:r>
      <w:r>
        <w:t>Жизненные</w:t>
      </w:r>
      <w:r>
        <w:rPr>
          <w:spacing w:val="-67"/>
        </w:rPr>
        <w:t xml:space="preserve"> </w:t>
      </w:r>
      <w:r>
        <w:t>перспективы рассматривалась не через призму внешнего успеха (значительный</w:t>
      </w:r>
      <w:r>
        <w:rPr>
          <w:spacing w:val="1"/>
        </w:rPr>
        <w:t xml:space="preserve"> </w:t>
      </w:r>
      <w:r>
        <w:t>доход,</w:t>
      </w:r>
      <w:r>
        <w:rPr>
          <w:spacing w:val="1"/>
        </w:rPr>
        <w:t xml:space="preserve"> </w:t>
      </w:r>
      <w:r>
        <w:t>хорошая</w:t>
      </w:r>
      <w:r>
        <w:rPr>
          <w:spacing w:val="1"/>
        </w:rPr>
        <w:t xml:space="preserve"> </w:t>
      </w:r>
      <w:r>
        <w:t>работа,</w:t>
      </w:r>
      <w:r>
        <w:rPr>
          <w:spacing w:val="1"/>
        </w:rPr>
        <w:t xml:space="preserve"> </w:t>
      </w:r>
      <w:r>
        <w:t>благоприятный</w:t>
      </w:r>
      <w:r>
        <w:rPr>
          <w:spacing w:val="1"/>
        </w:rPr>
        <w:t xml:space="preserve"> </w:t>
      </w:r>
      <w:r>
        <w:t>круг</w:t>
      </w:r>
      <w:r>
        <w:rPr>
          <w:spacing w:val="1"/>
        </w:rPr>
        <w:t xml:space="preserve"> </w:t>
      </w:r>
      <w:r>
        <w:t>общения),</w:t>
      </w:r>
      <w:r>
        <w:rPr>
          <w:spacing w:val="1"/>
        </w:rPr>
        <w:t xml:space="preserve"> </w:t>
      </w:r>
      <w:r>
        <w:t>а</w:t>
      </w:r>
      <w:r>
        <w:rPr>
          <w:spacing w:val="1"/>
        </w:rPr>
        <w:t xml:space="preserve"> </w:t>
      </w:r>
      <w:r>
        <w:t>через</w:t>
      </w:r>
      <w:r>
        <w:rPr>
          <w:spacing w:val="1"/>
        </w:rPr>
        <w:t xml:space="preserve"> </w:t>
      </w:r>
      <w:r>
        <w:t>внутренние</w:t>
      </w:r>
      <w:r>
        <w:rPr>
          <w:spacing w:val="1"/>
        </w:rPr>
        <w:t xml:space="preserve"> </w:t>
      </w:r>
      <w:r>
        <w:t>ощущения</w:t>
      </w:r>
      <w:r>
        <w:rPr>
          <w:spacing w:val="1"/>
        </w:rPr>
        <w:t xml:space="preserve"> </w:t>
      </w:r>
      <w:r>
        <w:t>членов</w:t>
      </w:r>
      <w:r>
        <w:rPr>
          <w:spacing w:val="1"/>
        </w:rPr>
        <w:t xml:space="preserve"> </w:t>
      </w:r>
      <w:r>
        <w:t>семьи</w:t>
      </w:r>
      <w:r>
        <w:rPr>
          <w:spacing w:val="1"/>
        </w:rPr>
        <w:t xml:space="preserve"> </w:t>
      </w:r>
      <w:r>
        <w:t>(гармоничности</w:t>
      </w:r>
      <w:r>
        <w:rPr>
          <w:spacing w:val="1"/>
        </w:rPr>
        <w:t xml:space="preserve"> </w:t>
      </w:r>
      <w:r>
        <w:t>семейной</w:t>
      </w:r>
      <w:r>
        <w:rPr>
          <w:spacing w:val="1"/>
        </w:rPr>
        <w:t xml:space="preserve"> </w:t>
      </w:r>
      <w:r>
        <w:t>жизни,</w:t>
      </w:r>
      <w:r>
        <w:rPr>
          <w:spacing w:val="1"/>
        </w:rPr>
        <w:t xml:space="preserve"> </w:t>
      </w:r>
      <w:r>
        <w:t>позитивного</w:t>
      </w:r>
      <w:r>
        <w:rPr>
          <w:spacing w:val="1"/>
        </w:rPr>
        <w:t xml:space="preserve"> </w:t>
      </w:r>
      <w:r>
        <w:t>мировосприятия, отсутствия чувства «выброшенности из жизни», уверенности в</w:t>
      </w:r>
      <w:r>
        <w:rPr>
          <w:spacing w:val="1"/>
        </w:rPr>
        <w:t xml:space="preserve"> </w:t>
      </w:r>
      <w:r>
        <w:t>счастливом будущем), но с учетом трудовой занятости родителей, достаточной</w:t>
      </w:r>
      <w:r>
        <w:rPr>
          <w:spacing w:val="1"/>
        </w:rPr>
        <w:t xml:space="preserve"> </w:t>
      </w:r>
      <w:r>
        <w:t>экономической</w:t>
      </w:r>
      <w:r>
        <w:rPr>
          <w:spacing w:val="-1"/>
        </w:rPr>
        <w:t xml:space="preserve"> </w:t>
      </w:r>
      <w:r>
        <w:t>состоятельности.</w:t>
      </w:r>
    </w:p>
    <w:p w:rsidR="00144573" w:rsidRDefault="00933899">
      <w:pPr>
        <w:spacing w:before="1" w:line="322" w:lineRule="exact"/>
        <w:ind w:left="1386"/>
        <w:jc w:val="both"/>
        <w:rPr>
          <w:sz w:val="28"/>
        </w:rPr>
      </w:pPr>
      <w:r>
        <w:rPr>
          <w:b/>
          <w:sz w:val="28"/>
        </w:rPr>
        <w:t>Педагогические</w:t>
      </w:r>
      <w:r>
        <w:rPr>
          <w:b/>
          <w:spacing w:val="-3"/>
          <w:sz w:val="28"/>
        </w:rPr>
        <w:t xml:space="preserve"> </w:t>
      </w:r>
      <w:r>
        <w:rPr>
          <w:b/>
          <w:sz w:val="28"/>
        </w:rPr>
        <w:t>принципы</w:t>
      </w:r>
      <w:r>
        <w:rPr>
          <w:b/>
          <w:spacing w:val="-3"/>
          <w:sz w:val="28"/>
        </w:rPr>
        <w:t xml:space="preserve"> </w:t>
      </w:r>
      <w:r>
        <w:rPr>
          <w:sz w:val="28"/>
        </w:rPr>
        <w:t>реализации</w:t>
      </w:r>
      <w:r>
        <w:rPr>
          <w:spacing w:val="-3"/>
          <w:sz w:val="28"/>
        </w:rPr>
        <w:t xml:space="preserve"> </w:t>
      </w:r>
      <w:r>
        <w:rPr>
          <w:sz w:val="28"/>
        </w:rPr>
        <w:t>технологии</w:t>
      </w:r>
    </w:p>
    <w:p w:rsidR="00144573" w:rsidRDefault="00933899">
      <w:pPr>
        <w:pStyle w:val="a4"/>
        <w:numPr>
          <w:ilvl w:val="0"/>
          <w:numId w:val="80"/>
        </w:numPr>
        <w:tabs>
          <w:tab w:val="left" w:pos="1924"/>
        </w:tabs>
        <w:ind w:right="439" w:firstLine="707"/>
        <w:jc w:val="both"/>
        <w:rPr>
          <w:sz w:val="28"/>
        </w:rPr>
      </w:pPr>
      <w:r>
        <w:rPr>
          <w:i/>
          <w:sz w:val="28"/>
        </w:rPr>
        <w:t>Принцип</w:t>
      </w:r>
      <w:r>
        <w:rPr>
          <w:i/>
          <w:spacing w:val="1"/>
          <w:sz w:val="28"/>
        </w:rPr>
        <w:t xml:space="preserve"> </w:t>
      </w:r>
      <w:r>
        <w:rPr>
          <w:i/>
          <w:sz w:val="28"/>
        </w:rPr>
        <w:t>комплексности</w:t>
      </w:r>
      <w:r>
        <w:rPr>
          <w:i/>
          <w:spacing w:val="1"/>
          <w:sz w:val="28"/>
        </w:rPr>
        <w:t xml:space="preserve"> </w:t>
      </w:r>
      <w:r>
        <w:rPr>
          <w:sz w:val="28"/>
        </w:rPr>
        <w:t>–</w:t>
      </w:r>
      <w:r>
        <w:rPr>
          <w:spacing w:val="1"/>
          <w:sz w:val="28"/>
        </w:rPr>
        <w:t xml:space="preserve"> </w:t>
      </w:r>
      <w:r>
        <w:rPr>
          <w:sz w:val="28"/>
        </w:rPr>
        <w:t>практика</w:t>
      </w:r>
      <w:r>
        <w:rPr>
          <w:spacing w:val="1"/>
          <w:sz w:val="28"/>
        </w:rPr>
        <w:t xml:space="preserve"> </w:t>
      </w:r>
      <w:r>
        <w:rPr>
          <w:sz w:val="28"/>
        </w:rPr>
        <w:t>неопровержимо</w:t>
      </w:r>
      <w:r>
        <w:rPr>
          <w:spacing w:val="1"/>
          <w:sz w:val="28"/>
        </w:rPr>
        <w:t xml:space="preserve"> </w:t>
      </w:r>
      <w:r>
        <w:rPr>
          <w:sz w:val="28"/>
        </w:rPr>
        <w:t>доказала</w:t>
      </w:r>
      <w:r>
        <w:rPr>
          <w:spacing w:val="1"/>
          <w:sz w:val="28"/>
        </w:rPr>
        <w:t xml:space="preserve"> </w:t>
      </w:r>
      <w:r>
        <w:rPr>
          <w:sz w:val="28"/>
        </w:rPr>
        <w:t>необходимость</w:t>
      </w:r>
      <w:r>
        <w:rPr>
          <w:spacing w:val="1"/>
          <w:sz w:val="28"/>
        </w:rPr>
        <w:t xml:space="preserve"> </w:t>
      </w:r>
      <w:r>
        <w:rPr>
          <w:sz w:val="28"/>
        </w:rPr>
        <w:t>единства</w:t>
      </w:r>
      <w:r>
        <w:rPr>
          <w:spacing w:val="1"/>
          <w:sz w:val="28"/>
        </w:rPr>
        <w:t xml:space="preserve"> </w:t>
      </w:r>
      <w:r>
        <w:rPr>
          <w:sz w:val="28"/>
        </w:rPr>
        <w:t>педагогических</w:t>
      </w:r>
      <w:r>
        <w:rPr>
          <w:spacing w:val="1"/>
          <w:sz w:val="28"/>
        </w:rPr>
        <w:t xml:space="preserve"> </w:t>
      </w:r>
      <w:r>
        <w:rPr>
          <w:sz w:val="28"/>
        </w:rPr>
        <w:t>воздействий</w:t>
      </w:r>
      <w:r>
        <w:rPr>
          <w:spacing w:val="1"/>
          <w:sz w:val="28"/>
        </w:rPr>
        <w:t xml:space="preserve"> </w:t>
      </w:r>
      <w:r>
        <w:rPr>
          <w:sz w:val="28"/>
        </w:rPr>
        <w:t>на</w:t>
      </w:r>
      <w:r>
        <w:rPr>
          <w:spacing w:val="1"/>
          <w:sz w:val="28"/>
        </w:rPr>
        <w:t xml:space="preserve"> </w:t>
      </w:r>
      <w:r>
        <w:rPr>
          <w:sz w:val="28"/>
        </w:rPr>
        <w:t>семью,</w:t>
      </w:r>
      <w:r>
        <w:rPr>
          <w:spacing w:val="1"/>
          <w:sz w:val="28"/>
        </w:rPr>
        <w:t xml:space="preserve"> </w:t>
      </w:r>
      <w:r>
        <w:rPr>
          <w:sz w:val="28"/>
        </w:rPr>
        <w:t>имеющую</w:t>
      </w:r>
      <w:r>
        <w:rPr>
          <w:spacing w:val="1"/>
          <w:sz w:val="28"/>
        </w:rPr>
        <w:t xml:space="preserve"> </w:t>
      </w:r>
      <w:r>
        <w:rPr>
          <w:sz w:val="28"/>
        </w:rPr>
        <w:t>проблемы.</w:t>
      </w:r>
      <w:r>
        <w:rPr>
          <w:spacing w:val="1"/>
          <w:sz w:val="28"/>
        </w:rPr>
        <w:t xml:space="preserve"> </w:t>
      </w:r>
      <w:r>
        <w:rPr>
          <w:sz w:val="28"/>
        </w:rPr>
        <w:t>Отсутствие</w:t>
      </w:r>
      <w:r>
        <w:rPr>
          <w:spacing w:val="1"/>
          <w:sz w:val="28"/>
        </w:rPr>
        <w:t xml:space="preserve"> </w:t>
      </w:r>
      <w:r>
        <w:rPr>
          <w:sz w:val="28"/>
        </w:rPr>
        <w:t>этого</w:t>
      </w:r>
      <w:r>
        <w:rPr>
          <w:spacing w:val="1"/>
          <w:sz w:val="28"/>
        </w:rPr>
        <w:t xml:space="preserve"> </w:t>
      </w:r>
      <w:r>
        <w:rPr>
          <w:sz w:val="28"/>
        </w:rPr>
        <w:t>единства</w:t>
      </w:r>
      <w:r>
        <w:rPr>
          <w:spacing w:val="1"/>
          <w:sz w:val="28"/>
        </w:rPr>
        <w:t xml:space="preserve"> </w:t>
      </w:r>
      <w:r>
        <w:rPr>
          <w:sz w:val="28"/>
        </w:rPr>
        <w:t>разрушает</w:t>
      </w:r>
      <w:r>
        <w:rPr>
          <w:spacing w:val="1"/>
          <w:sz w:val="28"/>
        </w:rPr>
        <w:t xml:space="preserve"> </w:t>
      </w:r>
      <w:r>
        <w:rPr>
          <w:sz w:val="28"/>
        </w:rPr>
        <w:t>педагогическую</w:t>
      </w:r>
      <w:r>
        <w:rPr>
          <w:spacing w:val="1"/>
          <w:sz w:val="28"/>
        </w:rPr>
        <w:t xml:space="preserve"> </w:t>
      </w:r>
      <w:r>
        <w:rPr>
          <w:sz w:val="28"/>
        </w:rPr>
        <w:t>работу</w:t>
      </w:r>
      <w:r>
        <w:rPr>
          <w:spacing w:val="1"/>
          <w:sz w:val="28"/>
        </w:rPr>
        <w:t xml:space="preserve"> </w:t>
      </w:r>
      <w:r>
        <w:rPr>
          <w:sz w:val="28"/>
        </w:rPr>
        <w:t>отдельных</w:t>
      </w:r>
      <w:r>
        <w:rPr>
          <w:spacing w:val="1"/>
          <w:sz w:val="28"/>
        </w:rPr>
        <w:t xml:space="preserve"> </w:t>
      </w:r>
      <w:r>
        <w:rPr>
          <w:sz w:val="28"/>
        </w:rPr>
        <w:t>лиц и организаций, приучает семью рассматривать помощь им как</w:t>
      </w:r>
      <w:r>
        <w:rPr>
          <w:spacing w:val="1"/>
          <w:sz w:val="28"/>
        </w:rPr>
        <w:t xml:space="preserve"> </w:t>
      </w:r>
      <w:r>
        <w:rPr>
          <w:sz w:val="28"/>
        </w:rPr>
        <w:t>бесконечно</w:t>
      </w:r>
      <w:r>
        <w:rPr>
          <w:spacing w:val="1"/>
          <w:sz w:val="28"/>
        </w:rPr>
        <w:t xml:space="preserve"> </w:t>
      </w:r>
      <w:r>
        <w:rPr>
          <w:sz w:val="28"/>
        </w:rPr>
        <w:t>продолжающийся</w:t>
      </w:r>
      <w:r>
        <w:rPr>
          <w:spacing w:val="1"/>
          <w:sz w:val="28"/>
        </w:rPr>
        <w:t xml:space="preserve"> </w:t>
      </w:r>
      <w:r>
        <w:rPr>
          <w:sz w:val="28"/>
        </w:rPr>
        <w:t>процесс,</w:t>
      </w:r>
      <w:r>
        <w:rPr>
          <w:spacing w:val="1"/>
          <w:sz w:val="28"/>
        </w:rPr>
        <w:t xml:space="preserve"> </w:t>
      </w:r>
      <w:r>
        <w:rPr>
          <w:sz w:val="28"/>
        </w:rPr>
        <w:t>что</w:t>
      </w:r>
      <w:r>
        <w:rPr>
          <w:spacing w:val="1"/>
          <w:sz w:val="28"/>
        </w:rPr>
        <w:t xml:space="preserve"> </w:t>
      </w:r>
      <w:r>
        <w:rPr>
          <w:sz w:val="28"/>
        </w:rPr>
        <w:t>невозможно</w:t>
      </w:r>
      <w:r>
        <w:rPr>
          <w:spacing w:val="1"/>
          <w:sz w:val="28"/>
        </w:rPr>
        <w:t xml:space="preserve"> </w:t>
      </w:r>
      <w:r>
        <w:rPr>
          <w:sz w:val="28"/>
        </w:rPr>
        <w:t>при</w:t>
      </w:r>
      <w:r>
        <w:rPr>
          <w:spacing w:val="71"/>
          <w:sz w:val="28"/>
        </w:rPr>
        <w:t xml:space="preserve"> </w:t>
      </w:r>
      <w:r>
        <w:rPr>
          <w:sz w:val="28"/>
        </w:rPr>
        <w:t>современном</w:t>
      </w:r>
      <w:r>
        <w:rPr>
          <w:spacing w:val="1"/>
          <w:sz w:val="28"/>
        </w:rPr>
        <w:t xml:space="preserve"> </w:t>
      </w:r>
      <w:r>
        <w:rPr>
          <w:sz w:val="28"/>
        </w:rPr>
        <w:t>развитии</w:t>
      </w:r>
      <w:r>
        <w:rPr>
          <w:spacing w:val="1"/>
          <w:sz w:val="28"/>
        </w:rPr>
        <w:t xml:space="preserve"> </w:t>
      </w:r>
      <w:r>
        <w:rPr>
          <w:sz w:val="28"/>
        </w:rPr>
        <w:t>социальной</w:t>
      </w:r>
      <w:r>
        <w:rPr>
          <w:spacing w:val="1"/>
          <w:sz w:val="28"/>
        </w:rPr>
        <w:t xml:space="preserve"> </w:t>
      </w:r>
      <w:r>
        <w:rPr>
          <w:sz w:val="28"/>
        </w:rPr>
        <w:t>структуры</w:t>
      </w:r>
      <w:r>
        <w:rPr>
          <w:spacing w:val="1"/>
          <w:sz w:val="28"/>
        </w:rPr>
        <w:t xml:space="preserve"> </w:t>
      </w:r>
      <w:r>
        <w:rPr>
          <w:sz w:val="28"/>
        </w:rPr>
        <w:t>общества.</w:t>
      </w:r>
      <w:r>
        <w:rPr>
          <w:spacing w:val="1"/>
          <w:sz w:val="28"/>
        </w:rPr>
        <w:t xml:space="preserve"> </w:t>
      </w:r>
      <w:r>
        <w:rPr>
          <w:sz w:val="28"/>
        </w:rPr>
        <w:t>Содержание</w:t>
      </w:r>
      <w:r>
        <w:rPr>
          <w:spacing w:val="1"/>
          <w:sz w:val="28"/>
        </w:rPr>
        <w:t xml:space="preserve"> </w:t>
      </w:r>
      <w:r>
        <w:rPr>
          <w:sz w:val="28"/>
        </w:rPr>
        <w:t>данного</w:t>
      </w:r>
      <w:r>
        <w:rPr>
          <w:spacing w:val="1"/>
          <w:sz w:val="28"/>
        </w:rPr>
        <w:t xml:space="preserve"> </w:t>
      </w:r>
      <w:r>
        <w:rPr>
          <w:sz w:val="28"/>
        </w:rPr>
        <w:t>принципа</w:t>
      </w:r>
      <w:r>
        <w:rPr>
          <w:spacing w:val="1"/>
          <w:sz w:val="28"/>
        </w:rPr>
        <w:t xml:space="preserve"> </w:t>
      </w:r>
      <w:r>
        <w:rPr>
          <w:sz w:val="28"/>
        </w:rPr>
        <w:t>обусловлено так же разнообразием потребностей каждого члена семьи, особенно</w:t>
      </w:r>
      <w:r>
        <w:rPr>
          <w:spacing w:val="1"/>
          <w:sz w:val="28"/>
        </w:rPr>
        <w:t xml:space="preserve"> </w:t>
      </w:r>
      <w:r>
        <w:rPr>
          <w:sz w:val="28"/>
        </w:rPr>
        <w:t>социальных потребностей, которые всегда связаны с опытом их самостоятельного</w:t>
      </w:r>
      <w:r>
        <w:rPr>
          <w:spacing w:val="-67"/>
          <w:sz w:val="28"/>
        </w:rPr>
        <w:t xml:space="preserve"> </w:t>
      </w:r>
      <w:r>
        <w:rPr>
          <w:sz w:val="28"/>
        </w:rPr>
        <w:t>удовлетворения.</w:t>
      </w:r>
    </w:p>
    <w:p w:rsidR="00144573" w:rsidRDefault="00933899">
      <w:pPr>
        <w:pStyle w:val="a4"/>
        <w:numPr>
          <w:ilvl w:val="0"/>
          <w:numId w:val="80"/>
        </w:numPr>
        <w:tabs>
          <w:tab w:val="left" w:pos="1739"/>
        </w:tabs>
        <w:ind w:right="443" w:firstLine="707"/>
        <w:jc w:val="both"/>
        <w:rPr>
          <w:sz w:val="28"/>
        </w:rPr>
      </w:pPr>
      <w:r>
        <w:rPr>
          <w:i/>
          <w:sz w:val="28"/>
        </w:rPr>
        <w:t>Принцип</w:t>
      </w:r>
      <w:r>
        <w:rPr>
          <w:i/>
          <w:spacing w:val="1"/>
          <w:sz w:val="28"/>
        </w:rPr>
        <w:t xml:space="preserve"> </w:t>
      </w:r>
      <w:r>
        <w:rPr>
          <w:i/>
          <w:sz w:val="28"/>
        </w:rPr>
        <w:t>добровольности</w:t>
      </w:r>
      <w:r>
        <w:rPr>
          <w:i/>
          <w:spacing w:val="1"/>
          <w:sz w:val="28"/>
        </w:rPr>
        <w:t xml:space="preserve"> </w:t>
      </w:r>
      <w:r>
        <w:rPr>
          <w:sz w:val="28"/>
        </w:rPr>
        <w:t>заключается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семья,</w:t>
      </w:r>
      <w:r>
        <w:rPr>
          <w:spacing w:val="1"/>
          <w:sz w:val="28"/>
        </w:rPr>
        <w:t xml:space="preserve"> </w:t>
      </w:r>
      <w:r>
        <w:rPr>
          <w:sz w:val="28"/>
        </w:rPr>
        <w:t>члены</w:t>
      </w:r>
      <w:r>
        <w:rPr>
          <w:spacing w:val="1"/>
          <w:sz w:val="28"/>
        </w:rPr>
        <w:t xml:space="preserve"> </w:t>
      </w:r>
      <w:r>
        <w:rPr>
          <w:sz w:val="28"/>
        </w:rPr>
        <w:t>семьи</w:t>
      </w:r>
      <w:r>
        <w:rPr>
          <w:spacing w:val="-67"/>
          <w:sz w:val="28"/>
        </w:rPr>
        <w:t xml:space="preserve"> </w:t>
      </w:r>
      <w:r>
        <w:rPr>
          <w:sz w:val="28"/>
        </w:rPr>
        <w:t>самостоятельно</w:t>
      </w:r>
      <w:r>
        <w:rPr>
          <w:spacing w:val="1"/>
          <w:sz w:val="28"/>
        </w:rPr>
        <w:t xml:space="preserve"> </w:t>
      </w:r>
      <w:r>
        <w:rPr>
          <w:sz w:val="28"/>
        </w:rPr>
        <w:t>принимают решение</w:t>
      </w:r>
      <w:r>
        <w:rPr>
          <w:spacing w:val="1"/>
          <w:sz w:val="28"/>
        </w:rPr>
        <w:t xml:space="preserve"> </w:t>
      </w:r>
      <w:r>
        <w:rPr>
          <w:sz w:val="28"/>
        </w:rPr>
        <w:t>взаимодействовать со</w:t>
      </w:r>
      <w:r>
        <w:rPr>
          <w:spacing w:val="1"/>
          <w:sz w:val="28"/>
        </w:rPr>
        <w:t xml:space="preserve"> </w:t>
      </w:r>
      <w:r>
        <w:rPr>
          <w:sz w:val="28"/>
        </w:rPr>
        <w:t>специалистами</w:t>
      </w:r>
      <w:r>
        <w:rPr>
          <w:spacing w:val="1"/>
          <w:sz w:val="28"/>
        </w:rPr>
        <w:t xml:space="preserve"> </w:t>
      </w:r>
      <w:r>
        <w:rPr>
          <w:sz w:val="28"/>
        </w:rPr>
        <w:t>или</w:t>
      </w:r>
      <w:r>
        <w:rPr>
          <w:spacing w:val="1"/>
          <w:sz w:val="28"/>
        </w:rPr>
        <w:t xml:space="preserve"> </w:t>
      </w:r>
      <w:r>
        <w:rPr>
          <w:sz w:val="28"/>
        </w:rPr>
        <w:t>нет,</w:t>
      </w:r>
      <w:r>
        <w:rPr>
          <w:spacing w:val="-3"/>
          <w:sz w:val="28"/>
        </w:rPr>
        <w:t xml:space="preserve"> </w:t>
      </w:r>
      <w:r>
        <w:rPr>
          <w:sz w:val="28"/>
        </w:rPr>
        <w:t>самостоятельно</w:t>
      </w:r>
      <w:r>
        <w:rPr>
          <w:spacing w:val="-2"/>
          <w:sz w:val="28"/>
        </w:rPr>
        <w:t xml:space="preserve"> </w:t>
      </w:r>
      <w:r>
        <w:rPr>
          <w:sz w:val="28"/>
        </w:rPr>
        <w:t>определяют</w:t>
      </w:r>
      <w:r>
        <w:rPr>
          <w:spacing w:val="-1"/>
          <w:sz w:val="28"/>
        </w:rPr>
        <w:t xml:space="preserve"> </w:t>
      </w:r>
      <w:r>
        <w:rPr>
          <w:sz w:val="28"/>
        </w:rPr>
        <w:t>объем</w:t>
      </w:r>
      <w:r>
        <w:rPr>
          <w:spacing w:val="-4"/>
          <w:sz w:val="28"/>
        </w:rPr>
        <w:t xml:space="preserve"> </w:t>
      </w:r>
      <w:r>
        <w:rPr>
          <w:sz w:val="28"/>
        </w:rPr>
        <w:t>оказываемой</w:t>
      </w:r>
      <w:r>
        <w:rPr>
          <w:spacing w:val="-3"/>
          <w:sz w:val="28"/>
        </w:rPr>
        <w:t xml:space="preserve"> </w:t>
      </w:r>
      <w:r>
        <w:rPr>
          <w:sz w:val="28"/>
        </w:rPr>
        <w:t>им</w:t>
      </w:r>
      <w:r>
        <w:rPr>
          <w:spacing w:val="-1"/>
          <w:sz w:val="28"/>
        </w:rPr>
        <w:t xml:space="preserve"> </w:t>
      </w:r>
      <w:r>
        <w:rPr>
          <w:sz w:val="28"/>
        </w:rPr>
        <w:t>поддержки.</w:t>
      </w:r>
    </w:p>
    <w:p w:rsidR="00144573" w:rsidRDefault="00933899">
      <w:pPr>
        <w:pStyle w:val="a3"/>
        <w:ind w:right="444" w:firstLine="707"/>
      </w:pPr>
      <w:r>
        <w:t>Однако следует отметить, что такие семьи, ставятся на учет в комиссии по</w:t>
      </w:r>
      <w:r>
        <w:rPr>
          <w:spacing w:val="1"/>
        </w:rPr>
        <w:t xml:space="preserve"> </w:t>
      </w:r>
      <w:r>
        <w:t>делам несовершеннолетних и защите их прав обязательно, однако участие в тех</w:t>
      </w:r>
      <w:r>
        <w:rPr>
          <w:spacing w:val="1"/>
        </w:rPr>
        <w:t xml:space="preserve"> </w:t>
      </w:r>
      <w:r>
        <w:t>или иных мероприятиях – личное дело каждого родителя. Нельзя принуждать или</w:t>
      </w:r>
      <w:r>
        <w:rPr>
          <w:spacing w:val="1"/>
        </w:rPr>
        <w:t xml:space="preserve"> </w:t>
      </w:r>
      <w:r>
        <w:t>обязывать посещать занятия в рамках модели, так как нельзя заставить семью</w:t>
      </w:r>
      <w:r>
        <w:rPr>
          <w:spacing w:val="1"/>
        </w:rPr>
        <w:t xml:space="preserve"> </w:t>
      </w:r>
      <w:r>
        <w:t>измениться,</w:t>
      </w:r>
      <w:r>
        <w:rPr>
          <w:spacing w:val="1"/>
        </w:rPr>
        <w:t xml:space="preserve"> </w:t>
      </w:r>
      <w:r>
        <w:t>если</w:t>
      </w:r>
      <w:r>
        <w:rPr>
          <w:spacing w:val="1"/>
        </w:rPr>
        <w:t xml:space="preserve"> </w:t>
      </w:r>
      <w:r>
        <w:t>она</w:t>
      </w:r>
      <w:r>
        <w:rPr>
          <w:spacing w:val="1"/>
        </w:rPr>
        <w:t xml:space="preserve"> </w:t>
      </w:r>
      <w:r>
        <w:t>сама</w:t>
      </w:r>
      <w:r>
        <w:rPr>
          <w:spacing w:val="1"/>
        </w:rPr>
        <w:t xml:space="preserve"> </w:t>
      </w:r>
      <w:r>
        <w:t>этого</w:t>
      </w:r>
      <w:r>
        <w:rPr>
          <w:spacing w:val="1"/>
        </w:rPr>
        <w:t xml:space="preserve"> </w:t>
      </w:r>
      <w:r>
        <w:t>не</w:t>
      </w:r>
      <w:r>
        <w:rPr>
          <w:spacing w:val="1"/>
        </w:rPr>
        <w:t xml:space="preserve"> </w:t>
      </w:r>
      <w:r>
        <w:t>хочет.</w:t>
      </w:r>
      <w:r>
        <w:rPr>
          <w:spacing w:val="1"/>
        </w:rPr>
        <w:t xml:space="preserve"> </w:t>
      </w:r>
      <w:r>
        <w:t>Принцип</w:t>
      </w:r>
      <w:r>
        <w:rPr>
          <w:spacing w:val="71"/>
        </w:rPr>
        <w:t xml:space="preserve"> </w:t>
      </w:r>
      <w:r>
        <w:t>добровольности</w:t>
      </w:r>
      <w:r>
        <w:rPr>
          <w:spacing w:val="1"/>
        </w:rPr>
        <w:t xml:space="preserve"> </w:t>
      </w:r>
      <w:r>
        <w:t>подразумевает</w:t>
      </w:r>
      <w:r>
        <w:rPr>
          <w:spacing w:val="1"/>
        </w:rPr>
        <w:t xml:space="preserve"> </w:t>
      </w:r>
      <w:r>
        <w:t>организацию</w:t>
      </w:r>
      <w:r>
        <w:rPr>
          <w:spacing w:val="1"/>
        </w:rPr>
        <w:t xml:space="preserve"> </w:t>
      </w:r>
      <w:r>
        <w:t>процесса</w:t>
      </w:r>
      <w:r>
        <w:rPr>
          <w:spacing w:val="1"/>
        </w:rPr>
        <w:t xml:space="preserve"> </w:t>
      </w:r>
      <w:r>
        <w:t>развития</w:t>
      </w:r>
      <w:r>
        <w:rPr>
          <w:spacing w:val="1"/>
        </w:rPr>
        <w:t xml:space="preserve"> </w:t>
      </w:r>
      <w:r>
        <w:t>воспитательного</w:t>
      </w:r>
      <w:r>
        <w:rPr>
          <w:spacing w:val="71"/>
        </w:rPr>
        <w:t xml:space="preserve"> </w:t>
      </w:r>
      <w:r>
        <w:t>потенциала</w:t>
      </w:r>
      <w:r>
        <w:rPr>
          <w:spacing w:val="-67"/>
        </w:rPr>
        <w:t xml:space="preserve"> </w:t>
      </w:r>
      <w:r>
        <w:t>семьи</w:t>
      </w:r>
      <w:r>
        <w:rPr>
          <w:spacing w:val="30"/>
        </w:rPr>
        <w:t xml:space="preserve"> </w:t>
      </w:r>
      <w:r>
        <w:t>на</w:t>
      </w:r>
      <w:r>
        <w:rPr>
          <w:spacing w:val="27"/>
        </w:rPr>
        <w:t xml:space="preserve"> </w:t>
      </w:r>
      <w:r>
        <w:t>основе</w:t>
      </w:r>
      <w:r>
        <w:rPr>
          <w:spacing w:val="27"/>
        </w:rPr>
        <w:t xml:space="preserve"> </w:t>
      </w:r>
      <w:r>
        <w:t>партнерских</w:t>
      </w:r>
      <w:r>
        <w:rPr>
          <w:spacing w:val="28"/>
        </w:rPr>
        <w:t xml:space="preserve"> </w:t>
      </w:r>
      <w:r>
        <w:t>договорных</w:t>
      </w:r>
      <w:r>
        <w:rPr>
          <w:spacing w:val="30"/>
        </w:rPr>
        <w:t xml:space="preserve"> </w:t>
      </w:r>
      <w:r>
        <w:t>отношений.</w:t>
      </w:r>
      <w:r>
        <w:rPr>
          <w:spacing w:val="29"/>
        </w:rPr>
        <w:t xml:space="preserve"> </w:t>
      </w:r>
      <w:r>
        <w:t>Однако,</w:t>
      </w:r>
      <w:r>
        <w:rPr>
          <w:spacing w:val="29"/>
        </w:rPr>
        <w:t xml:space="preserve"> </w:t>
      </w:r>
      <w:r>
        <w:t>учитывая</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9"/>
      </w:pPr>
      <w:r>
        <w:lastRenderedPageBreak/>
        <w:t>специфику данных семей договорные отношения всегда должны поддерживаться</w:t>
      </w:r>
      <w:r>
        <w:rPr>
          <w:spacing w:val="1"/>
        </w:rPr>
        <w:t xml:space="preserve"> </w:t>
      </w:r>
      <w:r>
        <w:t>ненавязчивым</w:t>
      </w:r>
      <w:r>
        <w:rPr>
          <w:spacing w:val="-1"/>
        </w:rPr>
        <w:t xml:space="preserve"> </w:t>
      </w:r>
      <w:r>
        <w:t>контролем</w:t>
      </w:r>
      <w:r>
        <w:rPr>
          <w:spacing w:val="-3"/>
        </w:rPr>
        <w:t xml:space="preserve"> </w:t>
      </w:r>
      <w:r>
        <w:t>со</w:t>
      </w:r>
      <w:r>
        <w:rPr>
          <w:spacing w:val="1"/>
        </w:rPr>
        <w:t xml:space="preserve"> </w:t>
      </w:r>
      <w:r>
        <w:t>стороны</w:t>
      </w:r>
      <w:r>
        <w:rPr>
          <w:spacing w:val="-1"/>
        </w:rPr>
        <w:t xml:space="preserve"> </w:t>
      </w:r>
      <w:r>
        <w:t>специалистов.</w:t>
      </w:r>
    </w:p>
    <w:p w:rsidR="00144573" w:rsidRDefault="00933899">
      <w:pPr>
        <w:pStyle w:val="a4"/>
        <w:numPr>
          <w:ilvl w:val="0"/>
          <w:numId w:val="80"/>
        </w:numPr>
        <w:tabs>
          <w:tab w:val="left" w:pos="1934"/>
        </w:tabs>
        <w:ind w:right="445" w:firstLine="707"/>
        <w:jc w:val="both"/>
        <w:rPr>
          <w:sz w:val="28"/>
        </w:rPr>
      </w:pPr>
      <w:r>
        <w:rPr>
          <w:i/>
          <w:sz w:val="28"/>
        </w:rPr>
        <w:t>Принцип</w:t>
      </w:r>
      <w:r>
        <w:rPr>
          <w:i/>
          <w:spacing w:val="1"/>
          <w:sz w:val="28"/>
        </w:rPr>
        <w:t xml:space="preserve"> </w:t>
      </w:r>
      <w:r>
        <w:rPr>
          <w:i/>
          <w:sz w:val="28"/>
        </w:rPr>
        <w:t>педагогического</w:t>
      </w:r>
      <w:r>
        <w:rPr>
          <w:i/>
          <w:spacing w:val="1"/>
          <w:sz w:val="28"/>
        </w:rPr>
        <w:t xml:space="preserve"> </w:t>
      </w:r>
      <w:r>
        <w:rPr>
          <w:i/>
          <w:sz w:val="28"/>
        </w:rPr>
        <w:t>оптимизма</w:t>
      </w:r>
      <w:r>
        <w:rPr>
          <w:i/>
          <w:spacing w:val="1"/>
          <w:sz w:val="28"/>
        </w:rPr>
        <w:t xml:space="preserve"> </w:t>
      </w:r>
      <w:r>
        <w:rPr>
          <w:sz w:val="28"/>
        </w:rPr>
        <w:t>предполагает</w:t>
      </w:r>
      <w:r>
        <w:rPr>
          <w:spacing w:val="1"/>
          <w:sz w:val="28"/>
        </w:rPr>
        <w:t xml:space="preserve"> </w:t>
      </w:r>
      <w:r>
        <w:rPr>
          <w:sz w:val="28"/>
        </w:rPr>
        <w:t>построение</w:t>
      </w:r>
      <w:r>
        <w:rPr>
          <w:spacing w:val="1"/>
          <w:sz w:val="28"/>
        </w:rPr>
        <w:t xml:space="preserve"> </w:t>
      </w:r>
      <w:r>
        <w:rPr>
          <w:sz w:val="28"/>
        </w:rPr>
        <w:t>коррекционно-педагогической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потенциальных</w:t>
      </w:r>
      <w:r>
        <w:rPr>
          <w:spacing w:val="1"/>
          <w:sz w:val="28"/>
        </w:rPr>
        <w:t xml:space="preserve"> </w:t>
      </w:r>
      <w:r>
        <w:rPr>
          <w:sz w:val="28"/>
        </w:rPr>
        <w:t>возможностей</w:t>
      </w:r>
      <w:r>
        <w:rPr>
          <w:spacing w:val="1"/>
          <w:sz w:val="28"/>
        </w:rPr>
        <w:t xml:space="preserve"> </w:t>
      </w:r>
      <w:r>
        <w:rPr>
          <w:sz w:val="28"/>
        </w:rPr>
        <w:t>семьи,</w:t>
      </w:r>
      <w:r>
        <w:rPr>
          <w:spacing w:val="1"/>
          <w:sz w:val="28"/>
        </w:rPr>
        <w:t xml:space="preserve"> </w:t>
      </w:r>
      <w:r>
        <w:rPr>
          <w:sz w:val="28"/>
        </w:rPr>
        <w:t>настраиваясь</w:t>
      </w:r>
      <w:r>
        <w:rPr>
          <w:spacing w:val="1"/>
          <w:sz w:val="28"/>
        </w:rPr>
        <w:t xml:space="preserve"> </w:t>
      </w:r>
      <w:r>
        <w:rPr>
          <w:sz w:val="28"/>
        </w:rPr>
        <w:t>на</w:t>
      </w:r>
      <w:r>
        <w:rPr>
          <w:spacing w:val="1"/>
          <w:sz w:val="28"/>
        </w:rPr>
        <w:t xml:space="preserve"> </w:t>
      </w:r>
      <w:r>
        <w:rPr>
          <w:sz w:val="28"/>
        </w:rPr>
        <w:t>максимально</w:t>
      </w:r>
      <w:r>
        <w:rPr>
          <w:spacing w:val="1"/>
          <w:sz w:val="28"/>
        </w:rPr>
        <w:t xml:space="preserve"> </w:t>
      </w:r>
      <w:r>
        <w:rPr>
          <w:sz w:val="28"/>
        </w:rPr>
        <w:t>положительный</w:t>
      </w:r>
      <w:r>
        <w:rPr>
          <w:spacing w:val="1"/>
          <w:sz w:val="28"/>
        </w:rPr>
        <w:t xml:space="preserve"> </w:t>
      </w:r>
      <w:r>
        <w:rPr>
          <w:sz w:val="28"/>
        </w:rPr>
        <w:t>результат.</w:t>
      </w:r>
      <w:r>
        <w:rPr>
          <w:spacing w:val="1"/>
          <w:sz w:val="28"/>
        </w:rPr>
        <w:t xml:space="preserve"> </w:t>
      </w:r>
      <w:r>
        <w:rPr>
          <w:sz w:val="28"/>
        </w:rPr>
        <w:t>Педагогу,</w:t>
      </w:r>
      <w:r>
        <w:rPr>
          <w:spacing w:val="1"/>
          <w:sz w:val="28"/>
        </w:rPr>
        <w:t xml:space="preserve"> </w:t>
      </w:r>
      <w:r>
        <w:rPr>
          <w:sz w:val="28"/>
        </w:rPr>
        <w:t>осуществляющему</w:t>
      </w:r>
      <w:r>
        <w:rPr>
          <w:spacing w:val="16"/>
          <w:sz w:val="28"/>
        </w:rPr>
        <w:t xml:space="preserve"> </w:t>
      </w:r>
      <w:r>
        <w:rPr>
          <w:sz w:val="28"/>
        </w:rPr>
        <w:t>работу</w:t>
      </w:r>
      <w:r>
        <w:rPr>
          <w:spacing w:val="16"/>
          <w:sz w:val="28"/>
        </w:rPr>
        <w:t xml:space="preserve"> </w:t>
      </w:r>
      <w:r>
        <w:rPr>
          <w:sz w:val="28"/>
        </w:rPr>
        <w:t>с</w:t>
      </w:r>
      <w:r>
        <w:rPr>
          <w:spacing w:val="20"/>
          <w:sz w:val="28"/>
        </w:rPr>
        <w:t xml:space="preserve"> </w:t>
      </w:r>
      <w:r>
        <w:rPr>
          <w:sz w:val="28"/>
        </w:rPr>
        <w:t>такой</w:t>
      </w:r>
      <w:r>
        <w:rPr>
          <w:spacing w:val="20"/>
          <w:sz w:val="28"/>
        </w:rPr>
        <w:t xml:space="preserve"> </w:t>
      </w:r>
      <w:r>
        <w:rPr>
          <w:sz w:val="28"/>
        </w:rPr>
        <w:t>семьей</w:t>
      </w:r>
      <w:r>
        <w:rPr>
          <w:spacing w:val="20"/>
          <w:sz w:val="28"/>
        </w:rPr>
        <w:t xml:space="preserve"> </w:t>
      </w:r>
      <w:r>
        <w:rPr>
          <w:sz w:val="28"/>
        </w:rPr>
        <w:t>всегда</w:t>
      </w:r>
      <w:r>
        <w:rPr>
          <w:spacing w:val="20"/>
          <w:sz w:val="28"/>
        </w:rPr>
        <w:t xml:space="preserve"> </w:t>
      </w:r>
      <w:r>
        <w:rPr>
          <w:sz w:val="28"/>
        </w:rPr>
        <w:t>важно</w:t>
      </w:r>
      <w:r>
        <w:rPr>
          <w:spacing w:val="20"/>
          <w:sz w:val="28"/>
        </w:rPr>
        <w:t xml:space="preserve"> </w:t>
      </w:r>
      <w:r>
        <w:rPr>
          <w:sz w:val="28"/>
        </w:rPr>
        <w:t>помнить,</w:t>
      </w:r>
      <w:r>
        <w:rPr>
          <w:spacing w:val="19"/>
          <w:sz w:val="28"/>
        </w:rPr>
        <w:t xml:space="preserve"> </w:t>
      </w:r>
      <w:r>
        <w:rPr>
          <w:sz w:val="28"/>
        </w:rPr>
        <w:t>что</w:t>
      </w:r>
      <w:r>
        <w:rPr>
          <w:spacing w:val="20"/>
          <w:sz w:val="28"/>
        </w:rPr>
        <w:t xml:space="preserve"> </w:t>
      </w:r>
      <w:r>
        <w:rPr>
          <w:sz w:val="28"/>
        </w:rPr>
        <w:t>скорейшего</w:t>
      </w:r>
    </w:p>
    <w:p w:rsidR="00144573" w:rsidRDefault="00933899">
      <w:pPr>
        <w:pStyle w:val="a3"/>
        <w:ind w:right="443"/>
      </w:pPr>
      <w:r>
        <w:t>«оздоровления»</w:t>
      </w:r>
      <w:r>
        <w:rPr>
          <w:spacing w:val="20"/>
        </w:rPr>
        <w:t xml:space="preserve"> </w:t>
      </w:r>
      <w:r>
        <w:t>семейной</w:t>
      </w:r>
      <w:r>
        <w:rPr>
          <w:spacing w:val="25"/>
        </w:rPr>
        <w:t xml:space="preserve"> </w:t>
      </w:r>
      <w:r>
        <w:t>системы</w:t>
      </w:r>
      <w:r>
        <w:rPr>
          <w:spacing w:val="23"/>
        </w:rPr>
        <w:t xml:space="preserve"> </w:t>
      </w:r>
      <w:r>
        <w:t>не</w:t>
      </w:r>
      <w:r>
        <w:rPr>
          <w:spacing w:val="21"/>
        </w:rPr>
        <w:t xml:space="preserve"> </w:t>
      </w:r>
      <w:r>
        <w:t>произойдет,</w:t>
      </w:r>
      <w:r>
        <w:rPr>
          <w:spacing w:val="22"/>
        </w:rPr>
        <w:t xml:space="preserve"> </w:t>
      </w:r>
      <w:r>
        <w:t>нужно</w:t>
      </w:r>
      <w:r>
        <w:rPr>
          <w:spacing w:val="23"/>
        </w:rPr>
        <w:t xml:space="preserve"> </w:t>
      </w:r>
      <w:r>
        <w:t>быть</w:t>
      </w:r>
      <w:r>
        <w:rPr>
          <w:spacing w:val="22"/>
        </w:rPr>
        <w:t xml:space="preserve"> </w:t>
      </w:r>
      <w:r>
        <w:t>профессионально</w:t>
      </w:r>
      <w:r>
        <w:rPr>
          <w:spacing w:val="-67"/>
        </w:rPr>
        <w:t xml:space="preserve"> </w:t>
      </w:r>
      <w:r>
        <w:t>и личностно готовым, к тому, что семья инертна, не всегда доводит начатое до</w:t>
      </w:r>
      <w:r>
        <w:rPr>
          <w:spacing w:val="1"/>
        </w:rPr>
        <w:t xml:space="preserve"> </w:t>
      </w:r>
      <w:r>
        <w:t>конца,</w:t>
      </w:r>
      <w:r>
        <w:rPr>
          <w:spacing w:val="1"/>
        </w:rPr>
        <w:t xml:space="preserve"> </w:t>
      </w:r>
      <w:r>
        <w:t>а</w:t>
      </w:r>
      <w:r>
        <w:rPr>
          <w:spacing w:val="1"/>
        </w:rPr>
        <w:t xml:space="preserve"> </w:t>
      </w:r>
      <w:r>
        <w:t>наличие</w:t>
      </w:r>
      <w:r>
        <w:rPr>
          <w:spacing w:val="1"/>
        </w:rPr>
        <w:t xml:space="preserve"> </w:t>
      </w:r>
      <w:r>
        <w:t>социально-обусловленных</w:t>
      </w:r>
      <w:r>
        <w:rPr>
          <w:spacing w:val="1"/>
        </w:rPr>
        <w:t xml:space="preserve"> </w:t>
      </w:r>
      <w:r>
        <w:t>заболеваний</w:t>
      </w:r>
      <w:r>
        <w:rPr>
          <w:spacing w:val="1"/>
        </w:rPr>
        <w:t xml:space="preserve"> </w:t>
      </w:r>
      <w:r>
        <w:t>часто</w:t>
      </w:r>
      <w:r>
        <w:rPr>
          <w:spacing w:val="1"/>
        </w:rPr>
        <w:t xml:space="preserve"> </w:t>
      </w:r>
      <w:r>
        <w:t>ставит</w:t>
      </w:r>
      <w:r>
        <w:rPr>
          <w:spacing w:val="1"/>
        </w:rPr>
        <w:t xml:space="preserve"> </w:t>
      </w:r>
      <w:r>
        <w:t>все</w:t>
      </w:r>
      <w:r>
        <w:rPr>
          <w:spacing w:val="1"/>
        </w:rPr>
        <w:t xml:space="preserve"> </w:t>
      </w:r>
      <w:r>
        <w:t>педагогические</w:t>
      </w:r>
      <w:r>
        <w:rPr>
          <w:spacing w:val="-1"/>
        </w:rPr>
        <w:t xml:space="preserve"> </w:t>
      </w:r>
      <w:r>
        <w:t>усилия под</w:t>
      </w:r>
      <w:r>
        <w:rPr>
          <w:spacing w:val="1"/>
        </w:rPr>
        <w:t xml:space="preserve"> </w:t>
      </w:r>
      <w:r>
        <w:t>сомнение.</w:t>
      </w:r>
    </w:p>
    <w:p w:rsidR="00144573" w:rsidRDefault="00933899">
      <w:pPr>
        <w:pStyle w:val="a4"/>
        <w:numPr>
          <w:ilvl w:val="0"/>
          <w:numId w:val="80"/>
        </w:numPr>
        <w:tabs>
          <w:tab w:val="left" w:pos="1737"/>
        </w:tabs>
        <w:ind w:right="441" w:firstLine="707"/>
        <w:jc w:val="both"/>
        <w:rPr>
          <w:sz w:val="28"/>
        </w:rPr>
      </w:pPr>
      <w:r>
        <w:rPr>
          <w:i/>
          <w:sz w:val="28"/>
        </w:rPr>
        <w:t>Принцип</w:t>
      </w:r>
      <w:r>
        <w:rPr>
          <w:i/>
          <w:spacing w:val="1"/>
          <w:sz w:val="28"/>
        </w:rPr>
        <w:t xml:space="preserve"> </w:t>
      </w:r>
      <w:r>
        <w:rPr>
          <w:i/>
          <w:sz w:val="28"/>
        </w:rPr>
        <w:t>учета</w:t>
      </w:r>
      <w:r>
        <w:rPr>
          <w:i/>
          <w:spacing w:val="1"/>
          <w:sz w:val="28"/>
        </w:rPr>
        <w:t xml:space="preserve"> </w:t>
      </w:r>
      <w:r>
        <w:rPr>
          <w:i/>
          <w:sz w:val="28"/>
        </w:rPr>
        <w:t>осознаваемых и</w:t>
      </w:r>
      <w:r>
        <w:rPr>
          <w:i/>
          <w:spacing w:val="1"/>
          <w:sz w:val="28"/>
        </w:rPr>
        <w:t xml:space="preserve"> </w:t>
      </w:r>
      <w:r>
        <w:rPr>
          <w:i/>
          <w:sz w:val="28"/>
        </w:rPr>
        <w:t>неосознаваемых мотивов</w:t>
      </w:r>
      <w:r>
        <w:rPr>
          <w:i/>
          <w:spacing w:val="1"/>
          <w:sz w:val="28"/>
        </w:rPr>
        <w:t xml:space="preserve"> </w:t>
      </w:r>
      <w:r>
        <w:rPr>
          <w:i/>
          <w:sz w:val="28"/>
        </w:rPr>
        <w:t>поведения у</w:t>
      </w:r>
      <w:r>
        <w:rPr>
          <w:i/>
          <w:spacing w:val="1"/>
          <w:sz w:val="28"/>
        </w:rPr>
        <w:t xml:space="preserve"> </w:t>
      </w:r>
      <w:r>
        <w:rPr>
          <w:i/>
          <w:sz w:val="28"/>
        </w:rPr>
        <w:t>каждого</w:t>
      </w:r>
      <w:r>
        <w:rPr>
          <w:i/>
          <w:spacing w:val="1"/>
          <w:sz w:val="28"/>
        </w:rPr>
        <w:t xml:space="preserve"> </w:t>
      </w:r>
      <w:r>
        <w:rPr>
          <w:i/>
          <w:sz w:val="28"/>
        </w:rPr>
        <w:t>члена</w:t>
      </w:r>
      <w:r>
        <w:rPr>
          <w:i/>
          <w:spacing w:val="1"/>
          <w:sz w:val="28"/>
        </w:rPr>
        <w:t xml:space="preserve"> </w:t>
      </w:r>
      <w:r>
        <w:rPr>
          <w:i/>
          <w:sz w:val="28"/>
        </w:rPr>
        <w:t>семьи.</w:t>
      </w:r>
      <w:r>
        <w:rPr>
          <w:i/>
          <w:spacing w:val="1"/>
          <w:sz w:val="28"/>
        </w:rPr>
        <w:t xml:space="preserve"> </w:t>
      </w:r>
      <w:r>
        <w:rPr>
          <w:sz w:val="28"/>
        </w:rPr>
        <w:t>Контингент</w:t>
      </w:r>
      <w:r>
        <w:rPr>
          <w:spacing w:val="1"/>
          <w:sz w:val="28"/>
        </w:rPr>
        <w:t xml:space="preserve"> </w:t>
      </w:r>
      <w:r>
        <w:rPr>
          <w:sz w:val="28"/>
        </w:rPr>
        <w:t>членов</w:t>
      </w:r>
      <w:r>
        <w:rPr>
          <w:spacing w:val="1"/>
          <w:sz w:val="28"/>
        </w:rPr>
        <w:t xml:space="preserve"> </w:t>
      </w:r>
      <w:r>
        <w:rPr>
          <w:sz w:val="28"/>
        </w:rPr>
        <w:t>семей,</w:t>
      </w:r>
      <w:r>
        <w:rPr>
          <w:spacing w:val="1"/>
          <w:sz w:val="28"/>
        </w:rPr>
        <w:t xml:space="preserve"> </w:t>
      </w:r>
      <w:r>
        <w:rPr>
          <w:sz w:val="28"/>
        </w:rPr>
        <w:t>находящихся</w:t>
      </w:r>
      <w:r>
        <w:rPr>
          <w:spacing w:val="1"/>
          <w:sz w:val="28"/>
        </w:rPr>
        <w:t xml:space="preserve"> </w:t>
      </w:r>
      <w:r>
        <w:rPr>
          <w:sz w:val="28"/>
        </w:rPr>
        <w:t>в</w:t>
      </w:r>
      <w:r>
        <w:rPr>
          <w:spacing w:val="1"/>
          <w:sz w:val="28"/>
        </w:rPr>
        <w:t xml:space="preserve"> </w:t>
      </w:r>
      <w:r>
        <w:rPr>
          <w:sz w:val="28"/>
        </w:rPr>
        <w:t>социально</w:t>
      </w:r>
      <w:r>
        <w:rPr>
          <w:spacing w:val="1"/>
          <w:sz w:val="28"/>
        </w:rPr>
        <w:t xml:space="preserve"> </w:t>
      </w:r>
      <w:r>
        <w:rPr>
          <w:sz w:val="28"/>
        </w:rPr>
        <w:t>опасном</w:t>
      </w:r>
      <w:r>
        <w:rPr>
          <w:spacing w:val="1"/>
          <w:sz w:val="28"/>
        </w:rPr>
        <w:t xml:space="preserve"> </w:t>
      </w:r>
      <w:r>
        <w:rPr>
          <w:sz w:val="28"/>
        </w:rPr>
        <w:t>положении,</w:t>
      </w:r>
      <w:r>
        <w:rPr>
          <w:spacing w:val="1"/>
          <w:sz w:val="28"/>
        </w:rPr>
        <w:t xml:space="preserve"> </w:t>
      </w:r>
      <w:r>
        <w:rPr>
          <w:sz w:val="28"/>
        </w:rPr>
        <w:t>как</w:t>
      </w:r>
      <w:r>
        <w:rPr>
          <w:spacing w:val="1"/>
          <w:sz w:val="28"/>
        </w:rPr>
        <w:t xml:space="preserve"> </w:t>
      </w:r>
      <w:r>
        <w:rPr>
          <w:sz w:val="28"/>
        </w:rPr>
        <w:t>правило,</w:t>
      </w:r>
      <w:r>
        <w:rPr>
          <w:spacing w:val="1"/>
          <w:sz w:val="28"/>
        </w:rPr>
        <w:t xml:space="preserve"> </w:t>
      </w:r>
      <w:r>
        <w:rPr>
          <w:sz w:val="28"/>
        </w:rPr>
        <w:t>имеет</w:t>
      </w:r>
      <w:r>
        <w:rPr>
          <w:spacing w:val="1"/>
          <w:sz w:val="28"/>
        </w:rPr>
        <w:t xml:space="preserve"> </w:t>
      </w:r>
      <w:r>
        <w:rPr>
          <w:sz w:val="28"/>
        </w:rPr>
        <w:t>стойкие</w:t>
      </w:r>
      <w:r>
        <w:rPr>
          <w:spacing w:val="1"/>
          <w:sz w:val="28"/>
        </w:rPr>
        <w:t xml:space="preserve"> </w:t>
      </w:r>
      <w:r>
        <w:rPr>
          <w:sz w:val="28"/>
        </w:rPr>
        <w:t>нарушения</w:t>
      </w:r>
      <w:r>
        <w:rPr>
          <w:spacing w:val="1"/>
          <w:sz w:val="28"/>
        </w:rPr>
        <w:t xml:space="preserve"> </w:t>
      </w:r>
      <w:r>
        <w:rPr>
          <w:sz w:val="28"/>
        </w:rPr>
        <w:t>процесса</w:t>
      </w:r>
      <w:r>
        <w:rPr>
          <w:spacing w:val="1"/>
          <w:sz w:val="28"/>
        </w:rPr>
        <w:t xml:space="preserve"> </w:t>
      </w:r>
      <w:r>
        <w:rPr>
          <w:sz w:val="28"/>
        </w:rPr>
        <w:t>социализации,</w:t>
      </w:r>
      <w:r>
        <w:rPr>
          <w:spacing w:val="1"/>
          <w:sz w:val="28"/>
        </w:rPr>
        <w:t xml:space="preserve"> </w:t>
      </w:r>
      <w:r>
        <w:rPr>
          <w:sz w:val="28"/>
        </w:rPr>
        <w:t>что</w:t>
      </w:r>
      <w:r>
        <w:rPr>
          <w:spacing w:val="1"/>
          <w:sz w:val="28"/>
        </w:rPr>
        <w:t xml:space="preserve"> </w:t>
      </w:r>
      <w:r>
        <w:rPr>
          <w:sz w:val="28"/>
        </w:rPr>
        <w:t>существенно</w:t>
      </w:r>
      <w:r>
        <w:rPr>
          <w:spacing w:val="1"/>
          <w:sz w:val="28"/>
        </w:rPr>
        <w:t xml:space="preserve"> </w:t>
      </w:r>
      <w:r>
        <w:rPr>
          <w:sz w:val="28"/>
        </w:rPr>
        <w:t>осложняет</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ними.</w:t>
      </w:r>
      <w:r>
        <w:rPr>
          <w:spacing w:val="1"/>
          <w:sz w:val="28"/>
        </w:rPr>
        <w:t xml:space="preserve"> </w:t>
      </w:r>
      <w:r>
        <w:rPr>
          <w:sz w:val="28"/>
        </w:rPr>
        <w:t>Поэтому</w:t>
      </w:r>
      <w:r>
        <w:rPr>
          <w:spacing w:val="1"/>
          <w:sz w:val="28"/>
        </w:rPr>
        <w:t xml:space="preserve"> </w:t>
      </w:r>
      <w:r>
        <w:rPr>
          <w:sz w:val="28"/>
        </w:rPr>
        <w:t>нам</w:t>
      </w:r>
      <w:r>
        <w:rPr>
          <w:spacing w:val="1"/>
          <w:sz w:val="28"/>
        </w:rPr>
        <w:t xml:space="preserve"> </w:t>
      </w:r>
      <w:r>
        <w:rPr>
          <w:sz w:val="28"/>
        </w:rPr>
        <w:t>представляется целесообразным в работе с родителями учитывать взаимовлияние</w:t>
      </w:r>
      <w:r>
        <w:rPr>
          <w:spacing w:val="1"/>
          <w:sz w:val="28"/>
        </w:rPr>
        <w:t xml:space="preserve"> </w:t>
      </w:r>
      <w:r>
        <w:rPr>
          <w:sz w:val="28"/>
        </w:rPr>
        <w:t>сформированных в течение жизни установок на осознаваемом и неосознаваемом</w:t>
      </w:r>
      <w:r>
        <w:rPr>
          <w:spacing w:val="1"/>
          <w:sz w:val="28"/>
        </w:rPr>
        <w:t xml:space="preserve"> </w:t>
      </w:r>
      <w:r>
        <w:rPr>
          <w:sz w:val="28"/>
        </w:rPr>
        <w:t>уровнях.</w:t>
      </w:r>
    </w:p>
    <w:p w:rsidR="00144573" w:rsidRDefault="00933899">
      <w:pPr>
        <w:pStyle w:val="a3"/>
        <w:ind w:right="444" w:firstLine="707"/>
      </w:pPr>
      <w:r>
        <w:t>Все</w:t>
      </w:r>
      <w:r>
        <w:rPr>
          <w:spacing w:val="1"/>
        </w:rPr>
        <w:t xml:space="preserve"> </w:t>
      </w:r>
      <w:r>
        <w:t>педагогические</w:t>
      </w:r>
      <w:r>
        <w:rPr>
          <w:spacing w:val="1"/>
        </w:rPr>
        <w:t xml:space="preserve"> </w:t>
      </w:r>
      <w:r>
        <w:t>усилия</w:t>
      </w:r>
      <w:r>
        <w:rPr>
          <w:spacing w:val="1"/>
        </w:rPr>
        <w:t xml:space="preserve"> </w:t>
      </w:r>
      <w:r>
        <w:t>ориентированы</w:t>
      </w:r>
      <w:r>
        <w:rPr>
          <w:spacing w:val="1"/>
        </w:rPr>
        <w:t xml:space="preserve"> </w:t>
      </w:r>
      <w:r>
        <w:t>не</w:t>
      </w:r>
      <w:r>
        <w:rPr>
          <w:spacing w:val="1"/>
        </w:rPr>
        <w:t xml:space="preserve"> </w:t>
      </w:r>
      <w:r>
        <w:t>на</w:t>
      </w:r>
      <w:r>
        <w:rPr>
          <w:spacing w:val="1"/>
        </w:rPr>
        <w:t xml:space="preserve"> </w:t>
      </w:r>
      <w:r>
        <w:t>контроль</w:t>
      </w:r>
      <w:r>
        <w:rPr>
          <w:spacing w:val="1"/>
        </w:rPr>
        <w:t xml:space="preserve"> </w:t>
      </w:r>
      <w:r>
        <w:t>семейной</w:t>
      </w:r>
      <w:r>
        <w:rPr>
          <w:spacing w:val="1"/>
        </w:rPr>
        <w:t xml:space="preserve"> </w:t>
      </w:r>
      <w:r>
        <w:t>системы,</w:t>
      </w:r>
      <w:r>
        <w:rPr>
          <w:spacing w:val="1"/>
        </w:rPr>
        <w:t xml:space="preserve"> </w:t>
      </w:r>
      <w:r>
        <w:t>а</w:t>
      </w:r>
      <w:r>
        <w:rPr>
          <w:spacing w:val="1"/>
        </w:rPr>
        <w:t xml:space="preserve"> </w:t>
      </w:r>
      <w:r>
        <w:t>на</w:t>
      </w:r>
      <w:r>
        <w:rPr>
          <w:spacing w:val="1"/>
        </w:rPr>
        <w:t xml:space="preserve"> </w:t>
      </w:r>
      <w:r>
        <w:t>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потенциальных</w:t>
      </w:r>
      <w:r>
        <w:rPr>
          <w:spacing w:val="1"/>
        </w:rPr>
        <w:t xml:space="preserve"> </w:t>
      </w:r>
      <w:r>
        <w:t>возможностей</w:t>
      </w:r>
      <w:r>
        <w:rPr>
          <w:spacing w:val="1"/>
        </w:rPr>
        <w:t xml:space="preserve"> </w:t>
      </w:r>
      <w:r>
        <w:t>семьи</w:t>
      </w:r>
      <w:r>
        <w:rPr>
          <w:spacing w:val="1"/>
        </w:rPr>
        <w:t xml:space="preserve"> </w:t>
      </w:r>
      <w:r>
        <w:t>к</w:t>
      </w:r>
      <w:r>
        <w:rPr>
          <w:spacing w:val="1"/>
        </w:rPr>
        <w:t xml:space="preserve"> </w:t>
      </w:r>
      <w:r>
        <w:t>самоорганизации.</w:t>
      </w:r>
    </w:p>
    <w:p w:rsidR="00144573" w:rsidRDefault="00144573">
      <w:pPr>
        <w:pStyle w:val="a3"/>
        <w:spacing w:before="5"/>
        <w:ind w:left="0"/>
        <w:jc w:val="left"/>
      </w:pPr>
    </w:p>
    <w:p w:rsidR="00144573" w:rsidRDefault="00933899">
      <w:pPr>
        <w:pStyle w:val="2"/>
        <w:spacing w:line="319" w:lineRule="exact"/>
      </w:pPr>
      <w:r>
        <w:t>Формы</w:t>
      </w:r>
      <w:r>
        <w:rPr>
          <w:spacing w:val="-3"/>
        </w:rPr>
        <w:t xml:space="preserve"> </w:t>
      </w:r>
      <w:r>
        <w:t>работы</w:t>
      </w:r>
      <w:r>
        <w:rPr>
          <w:spacing w:val="-2"/>
        </w:rPr>
        <w:t xml:space="preserve"> </w:t>
      </w:r>
      <w:r>
        <w:t>с</w:t>
      </w:r>
      <w:r>
        <w:rPr>
          <w:spacing w:val="-2"/>
        </w:rPr>
        <w:t xml:space="preserve"> </w:t>
      </w:r>
      <w:r>
        <w:t>родителями:</w:t>
      </w:r>
    </w:p>
    <w:p w:rsidR="00144573" w:rsidRDefault="00933899">
      <w:pPr>
        <w:pStyle w:val="a3"/>
        <w:ind w:right="442" w:firstLine="707"/>
      </w:pPr>
      <w:r>
        <w:t>Ознакомление</w:t>
      </w:r>
      <w:r>
        <w:rPr>
          <w:spacing w:val="1"/>
        </w:rPr>
        <w:t xml:space="preserve"> </w:t>
      </w:r>
      <w:r>
        <w:t>родителей</w:t>
      </w:r>
      <w:r>
        <w:rPr>
          <w:spacing w:val="1"/>
        </w:rPr>
        <w:t xml:space="preserve"> </w:t>
      </w:r>
      <w:r>
        <w:t>с</w:t>
      </w:r>
      <w:r>
        <w:rPr>
          <w:spacing w:val="1"/>
        </w:rPr>
        <w:t xml:space="preserve"> </w:t>
      </w:r>
      <w:r>
        <w:t>содержанием</w:t>
      </w:r>
      <w:r>
        <w:rPr>
          <w:spacing w:val="1"/>
        </w:rPr>
        <w:t xml:space="preserve"> </w:t>
      </w:r>
      <w:r>
        <w:t>и</w:t>
      </w:r>
      <w:r>
        <w:rPr>
          <w:spacing w:val="1"/>
        </w:rPr>
        <w:t xml:space="preserve"> </w:t>
      </w:r>
      <w:r>
        <w:t>методикой</w:t>
      </w:r>
      <w:r>
        <w:rPr>
          <w:spacing w:val="1"/>
        </w:rPr>
        <w:t xml:space="preserve"> </w:t>
      </w:r>
      <w:r>
        <w:t>учебно-</w:t>
      </w:r>
      <w:r>
        <w:rPr>
          <w:spacing w:val="1"/>
        </w:rPr>
        <w:t xml:space="preserve"> </w:t>
      </w:r>
      <w:r>
        <w:t>воспитательного процесса:</w:t>
      </w:r>
    </w:p>
    <w:p w:rsidR="00144573" w:rsidRDefault="00933899">
      <w:pPr>
        <w:pStyle w:val="a3"/>
        <w:spacing w:line="322" w:lineRule="exact"/>
        <w:ind w:left="1386"/>
      </w:pPr>
      <w:r>
        <w:t>дни</w:t>
      </w:r>
      <w:r>
        <w:rPr>
          <w:spacing w:val="-3"/>
        </w:rPr>
        <w:t xml:space="preserve"> </w:t>
      </w:r>
      <w:r>
        <w:t>творчества</w:t>
      </w:r>
      <w:r>
        <w:rPr>
          <w:spacing w:val="-3"/>
        </w:rPr>
        <w:t xml:space="preserve"> </w:t>
      </w:r>
      <w:r>
        <w:t>детей</w:t>
      </w:r>
      <w:r>
        <w:rPr>
          <w:spacing w:val="-2"/>
        </w:rPr>
        <w:t xml:space="preserve"> </w:t>
      </w:r>
      <w:r>
        <w:t>и</w:t>
      </w:r>
      <w:r>
        <w:rPr>
          <w:spacing w:val="-2"/>
        </w:rPr>
        <w:t xml:space="preserve"> </w:t>
      </w:r>
      <w:r>
        <w:t>родителей;</w:t>
      </w:r>
    </w:p>
    <w:p w:rsidR="00144573" w:rsidRDefault="00933899">
      <w:pPr>
        <w:pStyle w:val="a3"/>
        <w:spacing w:line="322" w:lineRule="exact"/>
        <w:ind w:left="1386"/>
      </w:pPr>
      <w:r>
        <w:t>открытые</w:t>
      </w:r>
      <w:r>
        <w:rPr>
          <w:spacing w:val="-4"/>
        </w:rPr>
        <w:t xml:space="preserve"> </w:t>
      </w:r>
      <w:r>
        <w:t>уроки</w:t>
      </w:r>
      <w:r>
        <w:rPr>
          <w:spacing w:val="-3"/>
        </w:rPr>
        <w:t xml:space="preserve"> </w:t>
      </w:r>
      <w:r>
        <w:t>и</w:t>
      </w:r>
      <w:r>
        <w:rPr>
          <w:spacing w:val="-4"/>
        </w:rPr>
        <w:t xml:space="preserve"> </w:t>
      </w:r>
      <w:r>
        <w:t>внеклассные</w:t>
      </w:r>
      <w:r>
        <w:rPr>
          <w:spacing w:val="-3"/>
        </w:rPr>
        <w:t xml:space="preserve"> </w:t>
      </w:r>
      <w:r>
        <w:t>мероприятия;</w:t>
      </w:r>
    </w:p>
    <w:p w:rsidR="00144573" w:rsidRDefault="00933899">
      <w:pPr>
        <w:pStyle w:val="a3"/>
        <w:ind w:right="442" w:firstLine="707"/>
      </w:pPr>
      <w:r>
        <w:t>помощь</w:t>
      </w:r>
      <w:r>
        <w:rPr>
          <w:spacing w:val="1"/>
        </w:rPr>
        <w:t xml:space="preserve"> </w:t>
      </w:r>
      <w:r>
        <w:t>в</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внеклассных</w:t>
      </w:r>
      <w:r>
        <w:rPr>
          <w:spacing w:val="1"/>
        </w:rPr>
        <w:t xml:space="preserve"> </w:t>
      </w:r>
      <w:r>
        <w:t>дел,</w:t>
      </w:r>
      <w:r>
        <w:rPr>
          <w:spacing w:val="1"/>
        </w:rPr>
        <w:t xml:space="preserve"> </w:t>
      </w:r>
      <w:r>
        <w:t>и</w:t>
      </w:r>
      <w:r>
        <w:rPr>
          <w:spacing w:val="1"/>
        </w:rPr>
        <w:t xml:space="preserve"> </w:t>
      </w:r>
      <w:r>
        <w:t>укреплении</w:t>
      </w:r>
      <w:r>
        <w:rPr>
          <w:spacing w:val="1"/>
        </w:rPr>
        <w:t xml:space="preserve"> </w:t>
      </w:r>
      <w:r>
        <w:t>материально-технической</w:t>
      </w:r>
      <w:r>
        <w:rPr>
          <w:spacing w:val="-1"/>
        </w:rPr>
        <w:t xml:space="preserve"> </w:t>
      </w:r>
      <w:r>
        <w:t>базы школы и</w:t>
      </w:r>
      <w:r>
        <w:rPr>
          <w:spacing w:val="-2"/>
        </w:rPr>
        <w:t xml:space="preserve"> </w:t>
      </w:r>
      <w:r>
        <w:t>класса;</w:t>
      </w:r>
    </w:p>
    <w:p w:rsidR="00144573" w:rsidRDefault="00933899">
      <w:pPr>
        <w:pStyle w:val="a3"/>
        <w:ind w:right="447" w:firstLine="707"/>
      </w:pPr>
      <w:r>
        <w:t>участие</w:t>
      </w:r>
      <w:r>
        <w:rPr>
          <w:spacing w:val="1"/>
        </w:rPr>
        <w:t xml:space="preserve"> </w:t>
      </w:r>
      <w:r>
        <w:t>родителей</w:t>
      </w:r>
      <w:r>
        <w:rPr>
          <w:spacing w:val="1"/>
        </w:rPr>
        <w:t xml:space="preserve"> </w:t>
      </w:r>
      <w:r>
        <w:t>группы</w:t>
      </w:r>
      <w:r>
        <w:rPr>
          <w:spacing w:val="1"/>
        </w:rPr>
        <w:t xml:space="preserve"> </w:t>
      </w:r>
      <w:r>
        <w:t>в</w:t>
      </w:r>
      <w:r>
        <w:rPr>
          <w:spacing w:val="1"/>
        </w:rPr>
        <w:t xml:space="preserve"> </w:t>
      </w:r>
      <w:r>
        <w:t>работе</w:t>
      </w:r>
      <w:r>
        <w:rPr>
          <w:spacing w:val="1"/>
        </w:rPr>
        <w:t xml:space="preserve"> </w:t>
      </w:r>
      <w:r>
        <w:t>родительского</w:t>
      </w:r>
      <w:r>
        <w:rPr>
          <w:spacing w:val="1"/>
        </w:rPr>
        <w:t xml:space="preserve"> </w:t>
      </w:r>
      <w:r>
        <w:t>комитета</w:t>
      </w:r>
      <w:r>
        <w:rPr>
          <w:spacing w:val="1"/>
        </w:rPr>
        <w:t xml:space="preserve"> </w:t>
      </w:r>
      <w:r>
        <w:t>школы.</w:t>
      </w:r>
      <w:r>
        <w:rPr>
          <w:spacing w:val="-67"/>
        </w:rPr>
        <w:t xml:space="preserve"> </w:t>
      </w:r>
      <w:r>
        <w:t>Выработка</w:t>
      </w:r>
      <w:r>
        <w:rPr>
          <w:spacing w:val="1"/>
        </w:rPr>
        <w:t xml:space="preserve"> </w:t>
      </w:r>
      <w:r>
        <w:t>единых</w:t>
      </w:r>
      <w:r>
        <w:rPr>
          <w:spacing w:val="1"/>
        </w:rPr>
        <w:t xml:space="preserve"> </w:t>
      </w:r>
      <w:r>
        <w:t>требований,</w:t>
      </w:r>
      <w:r>
        <w:rPr>
          <w:spacing w:val="1"/>
        </w:rPr>
        <w:t xml:space="preserve"> </w:t>
      </w:r>
      <w:r>
        <w:t>общих</w:t>
      </w:r>
      <w:r>
        <w:rPr>
          <w:spacing w:val="1"/>
        </w:rPr>
        <w:t xml:space="preserve"> </w:t>
      </w:r>
      <w:r>
        <w:t>принципов,</w:t>
      </w:r>
      <w:r>
        <w:rPr>
          <w:spacing w:val="1"/>
        </w:rPr>
        <w:t xml:space="preserve"> </w:t>
      </w:r>
      <w:r>
        <w:t>определение</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отбора</w:t>
      </w:r>
      <w:r>
        <w:rPr>
          <w:spacing w:val="1"/>
        </w:rPr>
        <w:t xml:space="preserve"> </w:t>
      </w:r>
      <w:r>
        <w:t>его</w:t>
      </w:r>
      <w:r>
        <w:rPr>
          <w:spacing w:val="1"/>
        </w:rPr>
        <w:t xml:space="preserve"> </w:t>
      </w:r>
      <w:r>
        <w:t>содержания</w:t>
      </w:r>
      <w:r>
        <w:rPr>
          <w:spacing w:val="1"/>
        </w:rPr>
        <w:t xml:space="preserve"> </w:t>
      </w:r>
      <w:r>
        <w:t>и</w:t>
      </w:r>
      <w:r>
        <w:rPr>
          <w:spacing w:val="1"/>
        </w:rPr>
        <w:t xml:space="preserve"> </w:t>
      </w:r>
      <w:r>
        <w:t>организационных</w:t>
      </w:r>
      <w:r>
        <w:rPr>
          <w:spacing w:val="1"/>
        </w:rPr>
        <w:t xml:space="preserve"> </w:t>
      </w:r>
      <w:r>
        <w:t>форм</w:t>
      </w:r>
      <w:r>
        <w:rPr>
          <w:spacing w:val="1"/>
        </w:rPr>
        <w:t xml:space="preserve"> </w:t>
      </w:r>
      <w:r>
        <w:t>в</w:t>
      </w:r>
      <w:r>
        <w:rPr>
          <w:spacing w:val="1"/>
        </w:rPr>
        <w:t xml:space="preserve"> </w:t>
      </w:r>
      <w:r>
        <w:t>семейном</w:t>
      </w:r>
      <w:r>
        <w:rPr>
          <w:spacing w:val="1"/>
        </w:rPr>
        <w:t xml:space="preserve"> </w:t>
      </w:r>
      <w:r>
        <w:t>воспитании;</w:t>
      </w:r>
    </w:p>
    <w:p w:rsidR="00144573" w:rsidRDefault="00933899">
      <w:pPr>
        <w:pStyle w:val="a3"/>
        <w:ind w:left="1386" w:right="3603"/>
      </w:pPr>
      <w:r>
        <w:t>психолого-педагогическое просвещение;</w:t>
      </w:r>
      <w:r>
        <w:rPr>
          <w:spacing w:val="1"/>
        </w:rPr>
        <w:t xml:space="preserve"> </w:t>
      </w:r>
      <w:r>
        <w:t>школьные</w:t>
      </w:r>
      <w:r>
        <w:rPr>
          <w:spacing w:val="-3"/>
        </w:rPr>
        <w:t xml:space="preserve"> </w:t>
      </w:r>
      <w:r>
        <w:t>и</w:t>
      </w:r>
      <w:r>
        <w:rPr>
          <w:spacing w:val="-5"/>
        </w:rPr>
        <w:t xml:space="preserve"> </w:t>
      </w:r>
      <w:r>
        <w:t>классные</w:t>
      </w:r>
      <w:r>
        <w:rPr>
          <w:spacing w:val="-2"/>
        </w:rPr>
        <w:t xml:space="preserve"> </w:t>
      </w:r>
      <w:r>
        <w:t>тематические</w:t>
      </w:r>
      <w:r>
        <w:rPr>
          <w:spacing w:val="-2"/>
        </w:rPr>
        <w:t xml:space="preserve"> </w:t>
      </w:r>
      <w:r>
        <w:t>конференции;</w:t>
      </w:r>
    </w:p>
    <w:p w:rsidR="00144573" w:rsidRDefault="00933899">
      <w:pPr>
        <w:pStyle w:val="a3"/>
        <w:ind w:right="447" w:firstLine="707"/>
      </w:pPr>
      <w:r>
        <w:t>лекции, семинары, консультации, курсы по различным вопросам роста и</w:t>
      </w:r>
      <w:r>
        <w:rPr>
          <w:spacing w:val="1"/>
        </w:rPr>
        <w:t xml:space="preserve"> </w:t>
      </w:r>
      <w:r>
        <w:t>развития</w:t>
      </w:r>
      <w:r>
        <w:rPr>
          <w:spacing w:val="1"/>
        </w:rPr>
        <w:t xml:space="preserve"> </w:t>
      </w:r>
      <w:r>
        <w:t>ребёнка,</w:t>
      </w:r>
      <w:r>
        <w:rPr>
          <w:spacing w:val="1"/>
        </w:rPr>
        <w:t xml:space="preserve"> </w:t>
      </w:r>
      <w:r>
        <w:t>его</w:t>
      </w:r>
      <w:r>
        <w:rPr>
          <w:spacing w:val="1"/>
        </w:rPr>
        <w:t xml:space="preserve"> </w:t>
      </w:r>
      <w:r>
        <w:t>здоровья,</w:t>
      </w:r>
      <w:r>
        <w:rPr>
          <w:spacing w:val="1"/>
        </w:rPr>
        <w:t xml:space="preserve"> </w:t>
      </w:r>
      <w:r>
        <w:t>факторов,</w:t>
      </w:r>
      <w:r>
        <w:rPr>
          <w:spacing w:val="1"/>
        </w:rPr>
        <w:t xml:space="preserve"> </w:t>
      </w:r>
      <w:r>
        <w:t>положительно</w:t>
      </w:r>
      <w:r>
        <w:rPr>
          <w:spacing w:val="1"/>
        </w:rPr>
        <w:t xml:space="preserve"> </w:t>
      </w:r>
      <w:r>
        <w:t>и</w:t>
      </w:r>
      <w:r>
        <w:rPr>
          <w:spacing w:val="1"/>
        </w:rPr>
        <w:t xml:space="preserve"> </w:t>
      </w:r>
      <w:r>
        <w:t>отрицательно</w:t>
      </w:r>
      <w:r>
        <w:rPr>
          <w:spacing w:val="1"/>
        </w:rPr>
        <w:t xml:space="preserve"> </w:t>
      </w:r>
      <w:r>
        <w:t>влияющих на здоровье детей,</w:t>
      </w:r>
      <w:r>
        <w:rPr>
          <w:spacing w:val="-4"/>
        </w:rPr>
        <w:t xml:space="preserve"> </w:t>
      </w:r>
      <w:r>
        <w:t>и т.</w:t>
      </w:r>
      <w:r>
        <w:rPr>
          <w:spacing w:val="-1"/>
        </w:rPr>
        <w:t xml:space="preserve"> </w:t>
      </w:r>
      <w:r>
        <w:t>п.;</w:t>
      </w:r>
    </w:p>
    <w:p w:rsidR="00144573" w:rsidRDefault="00933899">
      <w:pPr>
        <w:pStyle w:val="a3"/>
        <w:spacing w:line="242" w:lineRule="auto"/>
        <w:ind w:right="447" w:firstLine="707"/>
      </w:pPr>
      <w:r>
        <w:t>индивидуальные</w:t>
      </w:r>
      <w:r>
        <w:rPr>
          <w:spacing w:val="1"/>
        </w:rPr>
        <w:t xml:space="preserve"> </w:t>
      </w:r>
      <w:r>
        <w:t>консультации</w:t>
      </w:r>
      <w:r>
        <w:rPr>
          <w:spacing w:val="1"/>
        </w:rPr>
        <w:t xml:space="preserve"> </w:t>
      </w:r>
      <w:r>
        <w:t>(психологические,</w:t>
      </w:r>
      <w:r>
        <w:rPr>
          <w:spacing w:val="1"/>
        </w:rPr>
        <w:t xml:space="preserve"> </w:t>
      </w:r>
      <w:r>
        <w:t>педагогические,</w:t>
      </w:r>
      <w:r>
        <w:rPr>
          <w:spacing w:val="1"/>
        </w:rPr>
        <w:t xml:space="preserve"> </w:t>
      </w:r>
      <w:r>
        <w:t>медицинские,</w:t>
      </w:r>
      <w:r>
        <w:rPr>
          <w:spacing w:val="-2"/>
        </w:rPr>
        <w:t xml:space="preserve"> </w:t>
      </w:r>
      <w:r>
        <w:t>юридические);</w:t>
      </w:r>
    </w:p>
    <w:p w:rsidR="00144573" w:rsidRDefault="00933899">
      <w:pPr>
        <w:pStyle w:val="a3"/>
        <w:ind w:right="449" w:firstLine="707"/>
      </w:pPr>
      <w:r>
        <w:t>обзоры</w:t>
      </w:r>
      <w:r>
        <w:rPr>
          <w:spacing w:val="1"/>
        </w:rPr>
        <w:t xml:space="preserve"> </w:t>
      </w:r>
      <w:r>
        <w:t>и</w:t>
      </w:r>
      <w:r>
        <w:rPr>
          <w:spacing w:val="1"/>
        </w:rPr>
        <w:t xml:space="preserve"> </w:t>
      </w:r>
      <w:r>
        <w:t>выставки</w:t>
      </w:r>
      <w:r>
        <w:rPr>
          <w:spacing w:val="1"/>
        </w:rPr>
        <w:t xml:space="preserve"> </w:t>
      </w:r>
      <w:r>
        <w:t>литературы</w:t>
      </w:r>
      <w:r>
        <w:rPr>
          <w:spacing w:val="1"/>
        </w:rPr>
        <w:t xml:space="preserve"> </w:t>
      </w:r>
      <w:r>
        <w:t>для</w:t>
      </w:r>
      <w:r>
        <w:rPr>
          <w:spacing w:val="1"/>
        </w:rPr>
        <w:t xml:space="preserve"> </w:t>
      </w:r>
      <w:r>
        <w:t>родителей</w:t>
      </w:r>
      <w:r>
        <w:rPr>
          <w:spacing w:val="1"/>
        </w:rPr>
        <w:t xml:space="preserve"> </w:t>
      </w:r>
      <w:r>
        <w:t>Вооружение</w:t>
      </w:r>
      <w:r>
        <w:rPr>
          <w:spacing w:val="1"/>
        </w:rPr>
        <w:t xml:space="preserve"> </w:t>
      </w:r>
      <w:r>
        <w:t>родителей</w:t>
      </w:r>
      <w:r>
        <w:rPr>
          <w:spacing w:val="1"/>
        </w:rPr>
        <w:t xml:space="preserve"> </w:t>
      </w:r>
      <w:r>
        <w:t>педагогическими</w:t>
      </w:r>
      <w:r>
        <w:rPr>
          <w:spacing w:val="-1"/>
        </w:rPr>
        <w:t xml:space="preserve"> </w:t>
      </w:r>
      <w:r>
        <w:t>знаниями</w:t>
      </w:r>
      <w:r>
        <w:rPr>
          <w:spacing w:val="-3"/>
        </w:rPr>
        <w:t xml:space="preserve"> </w:t>
      </w:r>
      <w:r>
        <w:t>и умениями.</w:t>
      </w:r>
    </w:p>
    <w:p w:rsidR="00144573" w:rsidRDefault="00933899">
      <w:pPr>
        <w:pStyle w:val="a3"/>
        <w:ind w:left="1386" w:right="589"/>
        <w:jc w:val="left"/>
      </w:pPr>
      <w:r>
        <w:t>Формирование традиционного общения в системе семейных отношений.</w:t>
      </w:r>
      <w:r>
        <w:rPr>
          <w:spacing w:val="1"/>
        </w:rPr>
        <w:t xml:space="preserve"> </w:t>
      </w:r>
      <w:r>
        <w:t>Оказание помощи родителям в формировании нравственного образа семьи.</w:t>
      </w:r>
      <w:r>
        <w:rPr>
          <w:spacing w:val="-67"/>
        </w:rPr>
        <w:t xml:space="preserve"> </w:t>
      </w:r>
      <w:r>
        <w:t>Вовлечение</w:t>
      </w:r>
      <w:r>
        <w:rPr>
          <w:spacing w:val="-1"/>
        </w:rPr>
        <w:t xml:space="preserve"> </w:t>
      </w:r>
      <w:r>
        <w:t>родителей</w:t>
      </w:r>
      <w:r>
        <w:rPr>
          <w:spacing w:val="1"/>
        </w:rPr>
        <w:t xml:space="preserve"> </w:t>
      </w:r>
      <w:r>
        <w:t>в</w:t>
      </w:r>
      <w:r>
        <w:rPr>
          <w:spacing w:val="-2"/>
        </w:rPr>
        <w:t xml:space="preserve"> </w:t>
      </w:r>
      <w:r>
        <w:t>совместную</w:t>
      </w:r>
      <w:r>
        <w:rPr>
          <w:spacing w:val="-1"/>
        </w:rPr>
        <w:t xml:space="preserve"> </w:t>
      </w:r>
      <w:r>
        <w:t>с</w:t>
      </w:r>
      <w:r>
        <w:rPr>
          <w:spacing w:val="-2"/>
        </w:rPr>
        <w:t xml:space="preserve"> </w:t>
      </w:r>
      <w:r>
        <w:t>детьми</w:t>
      </w:r>
      <w:r>
        <w:rPr>
          <w:spacing w:val="3"/>
        </w:rPr>
        <w:t xml:space="preserve"> </w:t>
      </w:r>
      <w:r>
        <w:t>деятельность:</w:t>
      </w:r>
    </w:p>
    <w:p w:rsidR="00144573" w:rsidRDefault="00933899">
      <w:pPr>
        <w:pStyle w:val="a3"/>
        <w:ind w:left="1386"/>
        <w:jc w:val="left"/>
      </w:pPr>
      <w:r>
        <w:t>участие</w:t>
      </w:r>
      <w:r>
        <w:rPr>
          <w:spacing w:val="-3"/>
        </w:rPr>
        <w:t xml:space="preserve"> </w:t>
      </w:r>
      <w:r>
        <w:t>во</w:t>
      </w:r>
      <w:r>
        <w:rPr>
          <w:spacing w:val="-1"/>
        </w:rPr>
        <w:t xml:space="preserve"> </w:t>
      </w:r>
      <w:r>
        <w:t>всех</w:t>
      </w:r>
      <w:r>
        <w:rPr>
          <w:spacing w:val="-4"/>
        </w:rPr>
        <w:t xml:space="preserve"> </w:t>
      </w:r>
      <w:r>
        <w:t>формах</w:t>
      </w:r>
      <w:r>
        <w:rPr>
          <w:spacing w:val="-2"/>
        </w:rPr>
        <w:t xml:space="preserve"> </w:t>
      </w:r>
      <w:r>
        <w:t>внеурочной</w:t>
      </w:r>
      <w:r>
        <w:rPr>
          <w:spacing w:val="-2"/>
        </w:rPr>
        <w:t xml:space="preserve"> </w:t>
      </w:r>
      <w:r>
        <w:t>деятельности;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line="322" w:lineRule="exact"/>
        <w:ind w:left="1386"/>
        <w:jc w:val="left"/>
      </w:pPr>
      <w:r>
        <w:lastRenderedPageBreak/>
        <w:t>участие</w:t>
      </w:r>
      <w:r>
        <w:rPr>
          <w:spacing w:val="-3"/>
        </w:rPr>
        <w:t xml:space="preserve"> </w:t>
      </w:r>
      <w:r>
        <w:t>родителей</w:t>
      </w:r>
      <w:r>
        <w:rPr>
          <w:spacing w:val="-1"/>
        </w:rPr>
        <w:t xml:space="preserve"> </w:t>
      </w:r>
      <w:r>
        <w:t>в</w:t>
      </w:r>
      <w:r>
        <w:rPr>
          <w:spacing w:val="-6"/>
        </w:rPr>
        <w:t xml:space="preserve"> </w:t>
      </w:r>
      <w:r>
        <w:t>подготовке</w:t>
      </w:r>
      <w:r>
        <w:rPr>
          <w:spacing w:val="-3"/>
        </w:rPr>
        <w:t xml:space="preserve"> </w:t>
      </w:r>
      <w:r>
        <w:t>мероприятий</w:t>
      </w:r>
      <w:r>
        <w:rPr>
          <w:spacing w:val="-2"/>
        </w:rPr>
        <w:t xml:space="preserve"> </w:t>
      </w:r>
      <w:r>
        <w:t>Учреждения;</w:t>
      </w:r>
    </w:p>
    <w:p w:rsidR="00144573" w:rsidRDefault="00933899">
      <w:pPr>
        <w:pStyle w:val="a3"/>
        <w:ind w:left="1386"/>
        <w:jc w:val="left"/>
      </w:pPr>
      <w:r>
        <w:t>конкурс</w:t>
      </w:r>
      <w:r>
        <w:rPr>
          <w:spacing w:val="-4"/>
        </w:rPr>
        <w:t xml:space="preserve"> </w:t>
      </w:r>
      <w:r>
        <w:t>«Семейное</w:t>
      </w:r>
      <w:r>
        <w:rPr>
          <w:spacing w:val="-4"/>
        </w:rPr>
        <w:t xml:space="preserve"> </w:t>
      </w:r>
      <w:r>
        <w:t>увлечение»,</w:t>
      </w:r>
      <w:r>
        <w:rPr>
          <w:spacing w:val="-4"/>
        </w:rPr>
        <w:t xml:space="preserve"> </w:t>
      </w:r>
      <w:r>
        <w:t>выставка</w:t>
      </w:r>
      <w:r>
        <w:rPr>
          <w:spacing w:val="-4"/>
        </w:rPr>
        <w:t xml:space="preserve"> </w:t>
      </w:r>
      <w:r>
        <w:t>«Мир</w:t>
      </w:r>
      <w:r>
        <w:rPr>
          <w:spacing w:val="-2"/>
        </w:rPr>
        <w:t xml:space="preserve"> </w:t>
      </w:r>
      <w:r>
        <w:t>наших</w:t>
      </w:r>
      <w:r>
        <w:rPr>
          <w:spacing w:val="-3"/>
        </w:rPr>
        <w:t xml:space="preserve"> </w:t>
      </w:r>
      <w:r>
        <w:t>увлечений»;</w:t>
      </w:r>
    </w:p>
    <w:p w:rsidR="00144573" w:rsidRDefault="00933899">
      <w:pPr>
        <w:pStyle w:val="a3"/>
        <w:ind w:right="450" w:firstLine="707"/>
        <w:jc w:val="left"/>
      </w:pPr>
      <w:r>
        <w:t>семейные</w:t>
      </w:r>
      <w:r>
        <w:rPr>
          <w:spacing w:val="45"/>
        </w:rPr>
        <w:t xml:space="preserve"> </w:t>
      </w:r>
      <w:r>
        <w:t>праздники</w:t>
      </w:r>
      <w:r>
        <w:rPr>
          <w:spacing w:val="45"/>
        </w:rPr>
        <w:t xml:space="preserve"> </w:t>
      </w:r>
      <w:r>
        <w:t>и</w:t>
      </w:r>
      <w:r>
        <w:rPr>
          <w:spacing w:val="45"/>
        </w:rPr>
        <w:t xml:space="preserve"> </w:t>
      </w:r>
      <w:r>
        <w:t>фестивали:</w:t>
      </w:r>
      <w:r>
        <w:rPr>
          <w:spacing w:val="45"/>
        </w:rPr>
        <w:t xml:space="preserve"> </w:t>
      </w:r>
      <w:r>
        <w:t>«День</w:t>
      </w:r>
      <w:r>
        <w:rPr>
          <w:spacing w:val="44"/>
        </w:rPr>
        <w:t xml:space="preserve"> </w:t>
      </w:r>
      <w:r>
        <w:t>мамы»,</w:t>
      </w:r>
      <w:r>
        <w:rPr>
          <w:spacing w:val="44"/>
        </w:rPr>
        <w:t xml:space="preserve"> </w:t>
      </w:r>
      <w:r>
        <w:t>«День</w:t>
      </w:r>
      <w:r>
        <w:rPr>
          <w:spacing w:val="43"/>
        </w:rPr>
        <w:t xml:space="preserve"> </w:t>
      </w:r>
      <w:r>
        <w:t>отца»,</w:t>
      </w:r>
      <w:r>
        <w:rPr>
          <w:spacing w:val="43"/>
        </w:rPr>
        <w:t xml:space="preserve"> </w:t>
      </w:r>
      <w:r>
        <w:t>«День</w:t>
      </w:r>
      <w:r>
        <w:rPr>
          <w:spacing w:val="-67"/>
        </w:rPr>
        <w:t xml:space="preserve"> </w:t>
      </w:r>
      <w:r>
        <w:t>бабушек</w:t>
      </w:r>
      <w:r>
        <w:rPr>
          <w:spacing w:val="-1"/>
        </w:rPr>
        <w:t xml:space="preserve"> </w:t>
      </w:r>
      <w:r>
        <w:t>и</w:t>
      </w:r>
      <w:r>
        <w:rPr>
          <w:spacing w:val="-2"/>
        </w:rPr>
        <w:t xml:space="preserve"> </w:t>
      </w:r>
      <w:r>
        <w:t>дедушек»;</w:t>
      </w:r>
    </w:p>
    <w:p w:rsidR="00144573" w:rsidRDefault="00933899">
      <w:pPr>
        <w:pStyle w:val="a3"/>
        <w:spacing w:line="321" w:lineRule="exact"/>
        <w:ind w:left="1386"/>
        <w:jc w:val="left"/>
      </w:pPr>
      <w:r>
        <w:t>игровые</w:t>
      </w:r>
      <w:r>
        <w:rPr>
          <w:spacing w:val="-4"/>
        </w:rPr>
        <w:t xml:space="preserve"> </w:t>
      </w:r>
      <w:r>
        <w:t>семейные</w:t>
      </w:r>
      <w:r>
        <w:rPr>
          <w:spacing w:val="-3"/>
        </w:rPr>
        <w:t xml:space="preserve"> </w:t>
      </w:r>
      <w:r>
        <w:t>конкурсы.</w:t>
      </w:r>
    </w:p>
    <w:p w:rsidR="00144573" w:rsidRDefault="00144573">
      <w:pPr>
        <w:pStyle w:val="a3"/>
        <w:spacing w:before="1"/>
        <w:ind w:left="0"/>
        <w:jc w:val="left"/>
      </w:pPr>
    </w:p>
    <w:p w:rsidR="00144573" w:rsidRDefault="00933899">
      <w:pPr>
        <w:pStyle w:val="a3"/>
        <w:spacing w:line="322" w:lineRule="exact"/>
        <w:ind w:left="1386"/>
      </w:pPr>
      <w:r>
        <w:t>Расширение</w:t>
      </w:r>
      <w:r>
        <w:rPr>
          <w:spacing w:val="-5"/>
        </w:rPr>
        <w:t xml:space="preserve"> </w:t>
      </w:r>
      <w:r>
        <w:t>воспитательной</w:t>
      </w:r>
      <w:r>
        <w:rPr>
          <w:spacing w:val="-5"/>
        </w:rPr>
        <w:t xml:space="preserve"> </w:t>
      </w:r>
      <w:r>
        <w:t>среды.</w:t>
      </w:r>
    </w:p>
    <w:p w:rsidR="00144573" w:rsidRDefault="00933899">
      <w:pPr>
        <w:pStyle w:val="a3"/>
        <w:ind w:right="441" w:firstLine="707"/>
      </w:pPr>
      <w:r>
        <w:t>Увеличение</w:t>
      </w:r>
      <w:r>
        <w:rPr>
          <w:spacing w:val="1"/>
        </w:rPr>
        <w:t xml:space="preserve"> </w:t>
      </w:r>
      <w:r>
        <w:t>позитивного</w:t>
      </w:r>
      <w:r>
        <w:rPr>
          <w:spacing w:val="1"/>
        </w:rPr>
        <w:t xml:space="preserve"> </w:t>
      </w:r>
      <w:r>
        <w:t>влияния</w:t>
      </w:r>
      <w:r>
        <w:rPr>
          <w:spacing w:val="1"/>
        </w:rPr>
        <w:t xml:space="preserve"> </w:t>
      </w:r>
      <w:r>
        <w:t>семьи</w:t>
      </w:r>
      <w:r>
        <w:rPr>
          <w:spacing w:val="1"/>
        </w:rPr>
        <w:t xml:space="preserve"> </w:t>
      </w:r>
      <w:r>
        <w:t>на</w:t>
      </w:r>
      <w:r>
        <w:rPr>
          <w:spacing w:val="1"/>
        </w:rPr>
        <w:t xml:space="preserve"> </w:t>
      </w:r>
      <w:r>
        <w:t>развивающуюся</w:t>
      </w:r>
      <w:r>
        <w:rPr>
          <w:spacing w:val="1"/>
        </w:rPr>
        <w:t xml:space="preserve"> </w:t>
      </w:r>
      <w:r>
        <w:t>личность.</w:t>
      </w:r>
      <w:r>
        <w:rPr>
          <w:spacing w:val="1"/>
        </w:rPr>
        <w:t xml:space="preserve"> </w:t>
      </w:r>
      <w:r>
        <w:t>Улучшение</w:t>
      </w:r>
      <w:r>
        <w:rPr>
          <w:spacing w:val="1"/>
        </w:rPr>
        <w:t xml:space="preserve"> </w:t>
      </w:r>
      <w:r>
        <w:t>взаимоотношений</w:t>
      </w:r>
      <w:r>
        <w:rPr>
          <w:spacing w:val="1"/>
        </w:rPr>
        <w:t xml:space="preserve"> </w:t>
      </w:r>
      <w:r>
        <w:t>учителей,</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в</w:t>
      </w:r>
      <w:r>
        <w:rPr>
          <w:spacing w:val="1"/>
        </w:rPr>
        <w:t xml:space="preserve"> </w:t>
      </w:r>
      <w:r>
        <w:t>ходе</w:t>
      </w:r>
      <w:r>
        <w:rPr>
          <w:spacing w:val="1"/>
        </w:rPr>
        <w:t xml:space="preserve"> </w:t>
      </w:r>
      <w:r>
        <w:t>этой</w:t>
      </w:r>
      <w:r>
        <w:rPr>
          <w:spacing w:val="1"/>
        </w:rPr>
        <w:t xml:space="preserve"> </w:t>
      </w:r>
      <w:r>
        <w:t>деятельности.</w:t>
      </w:r>
      <w:r>
        <w:rPr>
          <w:spacing w:val="1"/>
        </w:rPr>
        <w:t xml:space="preserve"> </w:t>
      </w:r>
      <w:r>
        <w:t>Оказание</w:t>
      </w:r>
      <w:r>
        <w:rPr>
          <w:spacing w:val="1"/>
        </w:rPr>
        <w:t xml:space="preserve"> </w:t>
      </w:r>
      <w:r>
        <w:t>психолого-педагогической</w:t>
      </w:r>
      <w:r>
        <w:rPr>
          <w:spacing w:val="1"/>
        </w:rPr>
        <w:t xml:space="preserve"> </w:t>
      </w:r>
      <w:r>
        <w:t>помощи</w:t>
      </w:r>
      <w:r>
        <w:rPr>
          <w:spacing w:val="1"/>
        </w:rPr>
        <w:t xml:space="preserve"> </w:t>
      </w:r>
      <w:r>
        <w:t>семьям,</w:t>
      </w:r>
      <w:r>
        <w:rPr>
          <w:spacing w:val="1"/>
        </w:rPr>
        <w:t xml:space="preserve"> </w:t>
      </w:r>
      <w:r>
        <w:t>имеющим</w:t>
      </w:r>
      <w:r>
        <w:rPr>
          <w:spacing w:val="1"/>
        </w:rPr>
        <w:t xml:space="preserve"> </w:t>
      </w:r>
      <w:r>
        <w:t>проблемы</w:t>
      </w:r>
      <w:r>
        <w:rPr>
          <w:spacing w:val="-1"/>
        </w:rPr>
        <w:t xml:space="preserve"> </w:t>
      </w:r>
      <w:r>
        <w:t>в</w:t>
      </w:r>
      <w:r>
        <w:rPr>
          <w:spacing w:val="-5"/>
        </w:rPr>
        <w:t xml:space="preserve"> </w:t>
      </w:r>
      <w:r>
        <w:t>организации семейного воспитания:</w:t>
      </w:r>
    </w:p>
    <w:p w:rsidR="00144573" w:rsidRDefault="00933899">
      <w:pPr>
        <w:pStyle w:val="a4"/>
        <w:numPr>
          <w:ilvl w:val="0"/>
          <w:numId w:val="79"/>
        </w:numPr>
        <w:tabs>
          <w:tab w:val="left" w:pos="2094"/>
          <w:tab w:val="left" w:pos="2095"/>
        </w:tabs>
        <w:spacing w:line="341" w:lineRule="exact"/>
        <w:ind w:left="2094" w:hanging="349"/>
        <w:jc w:val="left"/>
        <w:rPr>
          <w:sz w:val="28"/>
        </w:rPr>
      </w:pPr>
      <w:r>
        <w:rPr>
          <w:sz w:val="28"/>
        </w:rPr>
        <w:t>диагностика;</w:t>
      </w:r>
    </w:p>
    <w:p w:rsidR="00144573" w:rsidRDefault="00933899">
      <w:pPr>
        <w:pStyle w:val="a4"/>
        <w:numPr>
          <w:ilvl w:val="0"/>
          <w:numId w:val="79"/>
        </w:numPr>
        <w:tabs>
          <w:tab w:val="left" w:pos="2094"/>
          <w:tab w:val="left" w:pos="2095"/>
        </w:tabs>
        <w:ind w:left="2094" w:hanging="349"/>
        <w:jc w:val="left"/>
        <w:rPr>
          <w:sz w:val="28"/>
        </w:rPr>
      </w:pPr>
      <w:r>
        <w:rPr>
          <w:sz w:val="28"/>
        </w:rPr>
        <w:t>консультации;</w:t>
      </w:r>
    </w:p>
    <w:p w:rsidR="00144573" w:rsidRDefault="00933899">
      <w:pPr>
        <w:pStyle w:val="a4"/>
        <w:numPr>
          <w:ilvl w:val="0"/>
          <w:numId w:val="79"/>
        </w:numPr>
        <w:tabs>
          <w:tab w:val="left" w:pos="2094"/>
          <w:tab w:val="left" w:pos="2095"/>
        </w:tabs>
        <w:spacing w:before="1" w:line="342" w:lineRule="exact"/>
        <w:ind w:left="2094" w:hanging="349"/>
        <w:jc w:val="left"/>
        <w:rPr>
          <w:sz w:val="28"/>
        </w:rPr>
      </w:pPr>
      <w:r>
        <w:rPr>
          <w:sz w:val="28"/>
        </w:rPr>
        <w:t>собеседование.</w:t>
      </w:r>
    </w:p>
    <w:p w:rsidR="00144573" w:rsidRDefault="00933899">
      <w:pPr>
        <w:pStyle w:val="a4"/>
        <w:numPr>
          <w:ilvl w:val="0"/>
          <w:numId w:val="79"/>
        </w:numPr>
        <w:tabs>
          <w:tab w:val="left" w:pos="2094"/>
          <w:tab w:val="left" w:pos="2095"/>
        </w:tabs>
        <w:ind w:right="446" w:hanging="360"/>
        <w:jc w:val="left"/>
        <w:rPr>
          <w:sz w:val="28"/>
        </w:rPr>
      </w:pPr>
      <w:r>
        <w:rPr>
          <w:sz w:val="28"/>
        </w:rPr>
        <w:t>содействие</w:t>
      </w:r>
      <w:r>
        <w:rPr>
          <w:spacing w:val="12"/>
          <w:sz w:val="28"/>
        </w:rPr>
        <w:t xml:space="preserve"> </w:t>
      </w:r>
      <w:r>
        <w:rPr>
          <w:sz w:val="28"/>
        </w:rPr>
        <w:t>в</w:t>
      </w:r>
      <w:r>
        <w:rPr>
          <w:spacing w:val="10"/>
          <w:sz w:val="28"/>
        </w:rPr>
        <w:t xml:space="preserve"> </w:t>
      </w:r>
      <w:r>
        <w:rPr>
          <w:sz w:val="28"/>
        </w:rPr>
        <w:t>приобретении</w:t>
      </w:r>
      <w:r>
        <w:rPr>
          <w:spacing w:val="13"/>
          <w:sz w:val="28"/>
        </w:rPr>
        <w:t xml:space="preserve"> </w:t>
      </w:r>
      <w:r>
        <w:rPr>
          <w:sz w:val="28"/>
        </w:rPr>
        <w:t>для</w:t>
      </w:r>
      <w:r>
        <w:rPr>
          <w:spacing w:val="12"/>
          <w:sz w:val="28"/>
        </w:rPr>
        <w:t xml:space="preserve"> </w:t>
      </w:r>
      <w:r>
        <w:rPr>
          <w:sz w:val="28"/>
        </w:rPr>
        <w:t>родителей</w:t>
      </w:r>
      <w:r>
        <w:rPr>
          <w:spacing w:val="14"/>
          <w:sz w:val="28"/>
        </w:rPr>
        <w:t xml:space="preserve"> </w:t>
      </w:r>
      <w:r>
        <w:rPr>
          <w:sz w:val="28"/>
        </w:rPr>
        <w:t>(законных</w:t>
      </w:r>
      <w:r>
        <w:rPr>
          <w:spacing w:val="11"/>
          <w:sz w:val="28"/>
        </w:rPr>
        <w:t xml:space="preserve"> </w:t>
      </w:r>
      <w:r>
        <w:rPr>
          <w:sz w:val="28"/>
        </w:rPr>
        <w:t>представителей)</w:t>
      </w:r>
      <w:r>
        <w:rPr>
          <w:spacing w:val="-67"/>
          <w:sz w:val="28"/>
        </w:rPr>
        <w:t xml:space="preserve"> </w:t>
      </w:r>
      <w:r>
        <w:rPr>
          <w:sz w:val="28"/>
        </w:rPr>
        <w:t>необходимой</w:t>
      </w:r>
      <w:r>
        <w:rPr>
          <w:spacing w:val="-1"/>
          <w:sz w:val="28"/>
        </w:rPr>
        <w:t xml:space="preserve"> </w:t>
      </w:r>
      <w:r>
        <w:rPr>
          <w:sz w:val="28"/>
        </w:rPr>
        <w:t>научно-методической литературы.</w:t>
      </w:r>
    </w:p>
    <w:p w:rsidR="00144573" w:rsidRDefault="00933899">
      <w:pPr>
        <w:pStyle w:val="a3"/>
        <w:tabs>
          <w:tab w:val="left" w:pos="2730"/>
          <w:tab w:val="left" w:pos="6156"/>
          <w:tab w:val="left" w:pos="7353"/>
          <w:tab w:val="left" w:pos="7705"/>
          <w:tab w:val="left" w:pos="9314"/>
        </w:tabs>
        <w:ind w:right="445" w:firstLine="707"/>
        <w:jc w:val="left"/>
      </w:pPr>
      <w:r>
        <w:t>Оказание</w:t>
      </w:r>
      <w:r>
        <w:tab/>
        <w:t>психолого-педагогической</w:t>
      </w:r>
      <w:r>
        <w:tab/>
        <w:t>помощи</w:t>
      </w:r>
      <w:r>
        <w:tab/>
        <w:t>в</w:t>
      </w:r>
      <w:r>
        <w:tab/>
        <w:t>воспитании</w:t>
      </w:r>
      <w:r>
        <w:tab/>
      </w:r>
      <w:r>
        <w:rPr>
          <w:spacing w:val="-1"/>
        </w:rPr>
        <w:t>различных</w:t>
      </w:r>
      <w:r>
        <w:rPr>
          <w:spacing w:val="-67"/>
        </w:rPr>
        <w:t xml:space="preserve"> </w:t>
      </w:r>
      <w:r>
        <w:t>категорий</w:t>
      </w:r>
      <w:r>
        <w:rPr>
          <w:spacing w:val="-4"/>
        </w:rPr>
        <w:t xml:space="preserve"> </w:t>
      </w:r>
      <w:r>
        <w:t>обучающихся.</w:t>
      </w:r>
    </w:p>
    <w:p w:rsidR="00144573" w:rsidRDefault="00933899">
      <w:pPr>
        <w:pStyle w:val="a3"/>
        <w:spacing w:line="321" w:lineRule="exact"/>
        <w:ind w:left="1386"/>
        <w:jc w:val="left"/>
      </w:pPr>
      <w:r>
        <w:t>Организация</w:t>
      </w:r>
      <w:r>
        <w:rPr>
          <w:spacing w:val="-7"/>
        </w:rPr>
        <w:t xml:space="preserve"> </w:t>
      </w:r>
      <w:r>
        <w:t>работы</w:t>
      </w:r>
      <w:r>
        <w:rPr>
          <w:spacing w:val="-4"/>
        </w:rPr>
        <w:t xml:space="preserve"> </w:t>
      </w:r>
      <w:r>
        <w:t>с</w:t>
      </w:r>
      <w:r>
        <w:rPr>
          <w:spacing w:val="-5"/>
        </w:rPr>
        <w:t xml:space="preserve"> </w:t>
      </w:r>
      <w:r>
        <w:t>родительским</w:t>
      </w:r>
      <w:r>
        <w:rPr>
          <w:spacing w:val="-4"/>
        </w:rPr>
        <w:t xml:space="preserve"> </w:t>
      </w:r>
      <w:r>
        <w:t>активом:</w:t>
      </w:r>
    </w:p>
    <w:p w:rsidR="00144573" w:rsidRDefault="00933899">
      <w:pPr>
        <w:pStyle w:val="a4"/>
        <w:numPr>
          <w:ilvl w:val="1"/>
          <w:numId w:val="80"/>
        </w:numPr>
        <w:tabs>
          <w:tab w:val="left" w:pos="2094"/>
          <w:tab w:val="left" w:pos="2095"/>
        </w:tabs>
        <w:spacing w:line="342" w:lineRule="exact"/>
        <w:ind w:left="2094"/>
        <w:jc w:val="left"/>
        <w:rPr>
          <w:sz w:val="28"/>
        </w:rPr>
      </w:pPr>
      <w:r>
        <w:rPr>
          <w:sz w:val="28"/>
        </w:rPr>
        <w:t>заседания</w:t>
      </w:r>
      <w:r>
        <w:rPr>
          <w:spacing w:val="-7"/>
          <w:sz w:val="28"/>
        </w:rPr>
        <w:t xml:space="preserve"> </w:t>
      </w:r>
      <w:r>
        <w:rPr>
          <w:sz w:val="28"/>
        </w:rPr>
        <w:t>Совета</w:t>
      </w:r>
      <w:r>
        <w:rPr>
          <w:spacing w:val="-8"/>
          <w:sz w:val="28"/>
        </w:rPr>
        <w:t xml:space="preserve"> </w:t>
      </w:r>
      <w:r>
        <w:rPr>
          <w:sz w:val="28"/>
        </w:rPr>
        <w:t>родителей;</w:t>
      </w:r>
    </w:p>
    <w:p w:rsidR="00144573" w:rsidRDefault="00933899">
      <w:pPr>
        <w:pStyle w:val="a4"/>
        <w:numPr>
          <w:ilvl w:val="1"/>
          <w:numId w:val="80"/>
        </w:numPr>
        <w:tabs>
          <w:tab w:val="left" w:pos="2094"/>
          <w:tab w:val="left" w:pos="2095"/>
        </w:tabs>
        <w:ind w:right="449" w:firstLine="273"/>
        <w:jc w:val="left"/>
        <w:rPr>
          <w:sz w:val="28"/>
        </w:rPr>
      </w:pPr>
      <w:r>
        <w:rPr>
          <w:sz w:val="28"/>
        </w:rPr>
        <w:t>работа</w:t>
      </w:r>
      <w:r>
        <w:rPr>
          <w:spacing w:val="1"/>
          <w:sz w:val="28"/>
        </w:rPr>
        <w:t xml:space="preserve"> </w:t>
      </w:r>
      <w:r>
        <w:rPr>
          <w:sz w:val="28"/>
        </w:rPr>
        <w:t>в</w:t>
      </w:r>
      <w:r>
        <w:rPr>
          <w:spacing w:val="1"/>
          <w:sz w:val="28"/>
        </w:rPr>
        <w:t xml:space="preserve"> </w:t>
      </w:r>
      <w:r>
        <w:rPr>
          <w:sz w:val="28"/>
        </w:rPr>
        <w:t>комиссии</w:t>
      </w:r>
      <w:r>
        <w:rPr>
          <w:spacing w:val="1"/>
          <w:sz w:val="28"/>
        </w:rPr>
        <w:t xml:space="preserve"> </w:t>
      </w:r>
      <w:r>
        <w:rPr>
          <w:sz w:val="28"/>
        </w:rPr>
        <w:t>по</w:t>
      </w:r>
      <w:r>
        <w:rPr>
          <w:spacing w:val="1"/>
          <w:sz w:val="28"/>
        </w:rPr>
        <w:t xml:space="preserve"> </w:t>
      </w:r>
      <w:r>
        <w:rPr>
          <w:sz w:val="28"/>
        </w:rPr>
        <w:t>урегулированию</w:t>
      </w:r>
      <w:r>
        <w:rPr>
          <w:spacing w:val="1"/>
          <w:sz w:val="28"/>
        </w:rPr>
        <w:t xml:space="preserve"> </w:t>
      </w:r>
      <w:r>
        <w:rPr>
          <w:sz w:val="28"/>
        </w:rPr>
        <w:t>споров</w:t>
      </w:r>
      <w:r>
        <w:rPr>
          <w:spacing w:val="1"/>
          <w:sz w:val="28"/>
        </w:rPr>
        <w:t xml:space="preserve"> </w:t>
      </w:r>
      <w:r>
        <w:rPr>
          <w:sz w:val="28"/>
        </w:rPr>
        <w:t>между</w:t>
      </w:r>
      <w:r>
        <w:rPr>
          <w:spacing w:val="1"/>
          <w:sz w:val="28"/>
        </w:rPr>
        <w:t xml:space="preserve"> </w:t>
      </w:r>
      <w:r>
        <w:rPr>
          <w:sz w:val="28"/>
        </w:rPr>
        <w:t>участниками</w:t>
      </w:r>
      <w:r>
        <w:rPr>
          <w:spacing w:val="-67"/>
          <w:sz w:val="28"/>
        </w:rPr>
        <w:t xml:space="preserve"> </w:t>
      </w:r>
      <w:r>
        <w:rPr>
          <w:sz w:val="28"/>
        </w:rPr>
        <w:t>образовательных</w:t>
      </w:r>
      <w:r>
        <w:rPr>
          <w:spacing w:val="-4"/>
          <w:sz w:val="28"/>
        </w:rPr>
        <w:t xml:space="preserve"> </w:t>
      </w:r>
      <w:r>
        <w:rPr>
          <w:sz w:val="28"/>
        </w:rPr>
        <w:t>отношений;</w:t>
      </w:r>
    </w:p>
    <w:p w:rsidR="00144573" w:rsidRDefault="00933899">
      <w:pPr>
        <w:pStyle w:val="a4"/>
        <w:numPr>
          <w:ilvl w:val="1"/>
          <w:numId w:val="80"/>
        </w:numPr>
        <w:tabs>
          <w:tab w:val="left" w:pos="2094"/>
          <w:tab w:val="left" w:pos="2095"/>
        </w:tabs>
        <w:spacing w:line="340" w:lineRule="exact"/>
        <w:ind w:left="2094"/>
        <w:jc w:val="left"/>
        <w:rPr>
          <w:sz w:val="28"/>
        </w:rPr>
      </w:pPr>
      <w:r>
        <w:rPr>
          <w:sz w:val="28"/>
        </w:rPr>
        <w:t>заседания</w:t>
      </w:r>
      <w:r>
        <w:rPr>
          <w:spacing w:val="-4"/>
          <w:sz w:val="28"/>
        </w:rPr>
        <w:t xml:space="preserve"> </w:t>
      </w:r>
      <w:r>
        <w:rPr>
          <w:sz w:val="28"/>
        </w:rPr>
        <w:t>классных</w:t>
      </w:r>
      <w:r>
        <w:rPr>
          <w:spacing w:val="-6"/>
          <w:sz w:val="28"/>
        </w:rPr>
        <w:t xml:space="preserve"> </w:t>
      </w:r>
      <w:r>
        <w:rPr>
          <w:sz w:val="28"/>
        </w:rPr>
        <w:t>родительских</w:t>
      </w:r>
      <w:r>
        <w:rPr>
          <w:spacing w:val="-2"/>
          <w:sz w:val="28"/>
        </w:rPr>
        <w:t xml:space="preserve"> </w:t>
      </w:r>
      <w:r>
        <w:rPr>
          <w:sz w:val="28"/>
        </w:rPr>
        <w:t>комитетов.</w:t>
      </w:r>
    </w:p>
    <w:p w:rsidR="00144573" w:rsidRDefault="00933899">
      <w:pPr>
        <w:pStyle w:val="a3"/>
        <w:spacing w:before="1"/>
        <w:ind w:right="446" w:firstLine="707"/>
      </w:pPr>
      <w:r>
        <w:t>Важность сотрудничества семьи и образовательного учреждения очевидна.</w:t>
      </w:r>
      <w:r>
        <w:rPr>
          <w:spacing w:val="1"/>
        </w:rPr>
        <w:t xml:space="preserve"> </w:t>
      </w:r>
      <w:r>
        <w:t>Семья</w:t>
      </w:r>
      <w:r>
        <w:rPr>
          <w:spacing w:val="1"/>
        </w:rPr>
        <w:t xml:space="preserve"> </w:t>
      </w:r>
      <w:r>
        <w:t>вместе</w:t>
      </w:r>
      <w:r>
        <w:rPr>
          <w:spacing w:val="1"/>
        </w:rPr>
        <w:t xml:space="preserve"> </w:t>
      </w:r>
      <w:r>
        <w:t>со</w:t>
      </w:r>
      <w:r>
        <w:rPr>
          <w:spacing w:val="1"/>
        </w:rPr>
        <w:t xml:space="preserve"> </w:t>
      </w:r>
      <w:r>
        <w:t>школой</w:t>
      </w:r>
      <w:r>
        <w:rPr>
          <w:spacing w:val="1"/>
        </w:rPr>
        <w:t xml:space="preserve"> </w:t>
      </w:r>
      <w:r>
        <w:t>создает</w:t>
      </w:r>
      <w:r>
        <w:rPr>
          <w:spacing w:val="1"/>
        </w:rPr>
        <w:t xml:space="preserve"> </w:t>
      </w:r>
      <w:r>
        <w:t>тот</w:t>
      </w:r>
      <w:r>
        <w:rPr>
          <w:spacing w:val="1"/>
        </w:rPr>
        <w:t xml:space="preserve"> </w:t>
      </w:r>
      <w:r>
        <w:t>важнейший</w:t>
      </w:r>
      <w:r>
        <w:rPr>
          <w:spacing w:val="1"/>
        </w:rPr>
        <w:t xml:space="preserve"> </w:t>
      </w:r>
      <w:r>
        <w:t>комплекс</w:t>
      </w:r>
      <w:r>
        <w:rPr>
          <w:spacing w:val="1"/>
        </w:rPr>
        <w:t xml:space="preserve"> </w:t>
      </w:r>
      <w:r>
        <w:t>факторов</w:t>
      </w:r>
      <w:r>
        <w:rPr>
          <w:spacing w:val="-67"/>
        </w:rPr>
        <w:t xml:space="preserve"> </w:t>
      </w:r>
      <w:r>
        <w:t>воспитывающей среды, который определяет успешность либо неуспешность всего</w:t>
      </w:r>
      <w:r>
        <w:rPr>
          <w:spacing w:val="-67"/>
        </w:rPr>
        <w:t xml:space="preserve"> </w:t>
      </w:r>
      <w:r>
        <w:t>учебно-воспитательного процесса.</w:t>
      </w:r>
    </w:p>
    <w:p w:rsidR="00144573" w:rsidRDefault="00933899">
      <w:pPr>
        <w:pStyle w:val="2"/>
        <w:numPr>
          <w:ilvl w:val="2"/>
          <w:numId w:val="120"/>
        </w:numPr>
        <w:tabs>
          <w:tab w:val="left" w:pos="2095"/>
        </w:tabs>
        <w:spacing w:before="246"/>
        <w:ind w:left="678" w:right="444" w:firstLine="707"/>
        <w:jc w:val="both"/>
      </w:pPr>
      <w:bookmarkStart w:id="36" w:name="_bookmark35"/>
      <w:bookmarkEnd w:id="36"/>
      <w:r>
        <w:t>Организация</w:t>
      </w:r>
      <w:r>
        <w:rPr>
          <w:spacing w:val="1"/>
        </w:rPr>
        <w:t xml:space="preserve"> </w:t>
      </w:r>
      <w:r>
        <w:t>работы</w:t>
      </w:r>
      <w:r>
        <w:rPr>
          <w:spacing w:val="1"/>
        </w:rPr>
        <w:t xml:space="preserve"> </w:t>
      </w:r>
      <w:r>
        <w:t>по</w:t>
      </w:r>
      <w:r>
        <w:rPr>
          <w:spacing w:val="1"/>
        </w:rPr>
        <w:t xml:space="preserve"> </w:t>
      </w:r>
      <w:r>
        <w:t>формированию</w:t>
      </w:r>
      <w:r>
        <w:rPr>
          <w:spacing w:val="1"/>
        </w:rPr>
        <w:t xml:space="preserve"> </w:t>
      </w:r>
      <w:r>
        <w:t>экологически</w:t>
      </w:r>
      <w:r>
        <w:rPr>
          <w:spacing w:val="1"/>
        </w:rPr>
        <w:t xml:space="preserve"> </w:t>
      </w:r>
      <w:r>
        <w:t>целесообразного,</w:t>
      </w:r>
      <w:r>
        <w:rPr>
          <w:spacing w:val="-2"/>
        </w:rPr>
        <w:t xml:space="preserve"> </w:t>
      </w:r>
      <w:r>
        <w:t>здорового</w:t>
      </w:r>
      <w:r>
        <w:rPr>
          <w:spacing w:val="1"/>
        </w:rPr>
        <w:t xml:space="preserve"> </w:t>
      </w:r>
      <w:r>
        <w:t>и</w:t>
      </w:r>
      <w:r>
        <w:rPr>
          <w:spacing w:val="-3"/>
        </w:rPr>
        <w:t xml:space="preserve"> </w:t>
      </w:r>
      <w:r>
        <w:t>безопасного</w:t>
      </w:r>
      <w:r>
        <w:rPr>
          <w:spacing w:val="-3"/>
        </w:rPr>
        <w:t xml:space="preserve"> </w:t>
      </w:r>
      <w:r>
        <w:t>образа жизни</w:t>
      </w:r>
    </w:p>
    <w:p w:rsidR="00144573" w:rsidRDefault="00933899">
      <w:pPr>
        <w:pStyle w:val="a3"/>
        <w:spacing w:before="115"/>
        <w:ind w:right="439" w:firstLine="707"/>
      </w:pPr>
      <w:r>
        <w:t>Модель</w:t>
      </w:r>
      <w:r>
        <w:rPr>
          <w:spacing w:val="1"/>
        </w:rPr>
        <w:t xml:space="preserve"> </w:t>
      </w:r>
      <w:r>
        <w:t>обеспечения</w:t>
      </w:r>
      <w:r>
        <w:rPr>
          <w:spacing w:val="1"/>
        </w:rPr>
        <w:t xml:space="preserve"> </w:t>
      </w:r>
      <w:r>
        <w:t>рациональной</w:t>
      </w:r>
      <w:r>
        <w:rPr>
          <w:spacing w:val="1"/>
        </w:rPr>
        <w:t xml:space="preserve"> </w:t>
      </w:r>
      <w:r>
        <w:t>организации</w:t>
      </w:r>
      <w:r>
        <w:rPr>
          <w:spacing w:val="1"/>
        </w:rPr>
        <w:t xml:space="preserve"> </w:t>
      </w:r>
      <w:r>
        <w:t>учебно-воспитательного</w:t>
      </w:r>
      <w:r>
        <w:rPr>
          <w:spacing w:val="1"/>
        </w:rPr>
        <w:t xml:space="preserve"> </w:t>
      </w:r>
      <w:r>
        <w:t>процесса</w:t>
      </w:r>
      <w:r>
        <w:rPr>
          <w:spacing w:val="1"/>
        </w:rPr>
        <w:t xml:space="preserve"> </w:t>
      </w:r>
      <w:r>
        <w:t>и</w:t>
      </w:r>
      <w:r>
        <w:rPr>
          <w:spacing w:val="1"/>
        </w:rPr>
        <w:t xml:space="preserve"> </w:t>
      </w:r>
      <w:r>
        <w:t>образовательной</w:t>
      </w:r>
      <w:r>
        <w:rPr>
          <w:spacing w:val="1"/>
        </w:rPr>
        <w:t xml:space="preserve"> </w:t>
      </w:r>
      <w:r>
        <w:t>среды</w:t>
      </w:r>
      <w:r>
        <w:rPr>
          <w:spacing w:val="1"/>
        </w:rPr>
        <w:t xml:space="preserve"> </w:t>
      </w:r>
      <w:r>
        <w:t>предусматривает</w:t>
      </w:r>
      <w:r>
        <w:rPr>
          <w:spacing w:val="71"/>
        </w:rPr>
        <w:t xml:space="preserve"> </w:t>
      </w:r>
      <w:r>
        <w:t>объединение</w:t>
      </w:r>
      <w:r>
        <w:rPr>
          <w:spacing w:val="1"/>
        </w:rPr>
        <w:t xml:space="preserve"> </w:t>
      </w:r>
      <w:r>
        <w:t>педагогического</w:t>
      </w:r>
      <w:r>
        <w:rPr>
          <w:spacing w:val="1"/>
        </w:rPr>
        <w:t xml:space="preserve"> </w:t>
      </w:r>
      <w:r>
        <w:t>коллектива</w:t>
      </w:r>
      <w:r>
        <w:rPr>
          <w:spacing w:val="1"/>
        </w:rPr>
        <w:t xml:space="preserve"> </w:t>
      </w:r>
      <w:r>
        <w:t>в</w:t>
      </w:r>
      <w:r>
        <w:rPr>
          <w:spacing w:val="1"/>
        </w:rPr>
        <w:t xml:space="preserve"> </w:t>
      </w:r>
      <w:r>
        <w:t>вопросе</w:t>
      </w:r>
      <w:r>
        <w:rPr>
          <w:spacing w:val="1"/>
        </w:rPr>
        <w:t xml:space="preserve"> </w:t>
      </w:r>
      <w:r>
        <w:t>рациональной</w:t>
      </w:r>
      <w:r>
        <w:rPr>
          <w:spacing w:val="1"/>
        </w:rPr>
        <w:t xml:space="preserve"> </w:t>
      </w:r>
      <w:r>
        <w:t>организации</w:t>
      </w:r>
      <w:r>
        <w:rPr>
          <w:spacing w:val="1"/>
        </w:rPr>
        <w:t xml:space="preserve"> </w:t>
      </w:r>
      <w:r>
        <w:t>учебно-</w:t>
      </w:r>
      <w:r>
        <w:rPr>
          <w:spacing w:val="1"/>
        </w:rPr>
        <w:t xml:space="preserve"> </w:t>
      </w:r>
      <w:r>
        <w:t>воспитательного</w:t>
      </w:r>
      <w:r>
        <w:rPr>
          <w:spacing w:val="1"/>
        </w:rPr>
        <w:t xml:space="preserve"> </w:t>
      </w:r>
      <w:r>
        <w:t>процесса</w:t>
      </w:r>
      <w:r>
        <w:rPr>
          <w:spacing w:val="1"/>
        </w:rPr>
        <w:t xml:space="preserve"> </w:t>
      </w:r>
      <w:r>
        <w:t>и</w:t>
      </w:r>
      <w:r>
        <w:rPr>
          <w:spacing w:val="1"/>
        </w:rPr>
        <w:t xml:space="preserve"> </w:t>
      </w:r>
      <w:r>
        <w:t>образовательной</w:t>
      </w:r>
      <w:r>
        <w:rPr>
          <w:spacing w:val="1"/>
        </w:rPr>
        <w:t xml:space="preserve"> </w:t>
      </w:r>
      <w:r>
        <w:t>среды,</w:t>
      </w:r>
      <w:r>
        <w:rPr>
          <w:spacing w:val="1"/>
        </w:rPr>
        <w:t xml:space="preserve"> </w:t>
      </w:r>
      <w:r>
        <w:t>освоение</w:t>
      </w:r>
      <w:r>
        <w:rPr>
          <w:spacing w:val="1"/>
        </w:rPr>
        <w:t xml:space="preserve"> </w:t>
      </w:r>
      <w:r>
        <w:t>педагогами</w:t>
      </w:r>
      <w:r>
        <w:rPr>
          <w:spacing w:val="1"/>
        </w:rPr>
        <w:t xml:space="preserve"> </w:t>
      </w:r>
      <w:r>
        <w:t>образовательной</w:t>
      </w:r>
      <w:r>
        <w:rPr>
          <w:spacing w:val="1"/>
        </w:rPr>
        <w:t xml:space="preserve"> </w:t>
      </w:r>
      <w:r>
        <w:t>организации</w:t>
      </w:r>
      <w:r>
        <w:rPr>
          <w:spacing w:val="1"/>
        </w:rPr>
        <w:t xml:space="preserve"> </w:t>
      </w:r>
      <w:r>
        <w:t>совокупности</w:t>
      </w:r>
      <w:r>
        <w:rPr>
          <w:spacing w:val="1"/>
        </w:rPr>
        <w:t xml:space="preserve"> </w:t>
      </w:r>
      <w:r>
        <w:t>соответствующих</w:t>
      </w:r>
      <w:r>
        <w:rPr>
          <w:spacing w:val="1"/>
        </w:rPr>
        <w:t xml:space="preserve"> </w:t>
      </w:r>
      <w:r>
        <w:t>представлений,</w:t>
      </w:r>
      <w:r>
        <w:rPr>
          <w:spacing w:val="1"/>
        </w:rPr>
        <w:t xml:space="preserve"> </w:t>
      </w:r>
      <w:r>
        <w:t>экспертизу</w:t>
      </w:r>
      <w:r>
        <w:rPr>
          <w:spacing w:val="1"/>
        </w:rPr>
        <w:t xml:space="preserve"> </w:t>
      </w:r>
      <w:r>
        <w:t>и</w:t>
      </w:r>
      <w:r>
        <w:rPr>
          <w:spacing w:val="1"/>
        </w:rPr>
        <w:t xml:space="preserve"> </w:t>
      </w:r>
      <w:r>
        <w:t>взаимную</w:t>
      </w:r>
      <w:r>
        <w:rPr>
          <w:spacing w:val="1"/>
        </w:rPr>
        <w:t xml:space="preserve"> </w:t>
      </w:r>
      <w:r>
        <w:t>экспертизу</w:t>
      </w:r>
      <w:r>
        <w:rPr>
          <w:spacing w:val="1"/>
        </w:rPr>
        <w:t xml:space="preserve"> </w:t>
      </w:r>
      <w:r>
        <w:t>рациональности</w:t>
      </w:r>
      <w:r>
        <w:rPr>
          <w:spacing w:val="1"/>
        </w:rPr>
        <w:t xml:space="preserve"> </w:t>
      </w:r>
      <w:r>
        <w:t>организации</w:t>
      </w:r>
      <w:r>
        <w:rPr>
          <w:spacing w:val="1"/>
        </w:rPr>
        <w:t xml:space="preserve"> </w:t>
      </w:r>
      <w:r>
        <w:t>учебно-</w:t>
      </w:r>
      <w:r>
        <w:rPr>
          <w:spacing w:val="1"/>
        </w:rPr>
        <w:t xml:space="preserve"> </w:t>
      </w:r>
      <w:r>
        <w:t>воспитательного</w:t>
      </w:r>
      <w:r>
        <w:rPr>
          <w:spacing w:val="1"/>
        </w:rPr>
        <w:t xml:space="preserve"> </w:t>
      </w:r>
      <w:r>
        <w:t>процесса</w:t>
      </w:r>
      <w:r>
        <w:rPr>
          <w:spacing w:val="1"/>
        </w:rPr>
        <w:t xml:space="preserve"> </w:t>
      </w:r>
      <w:r>
        <w:t>и</w:t>
      </w:r>
      <w:r>
        <w:rPr>
          <w:spacing w:val="1"/>
        </w:rPr>
        <w:t xml:space="preserve"> </w:t>
      </w:r>
      <w:r>
        <w:t>образовательной</w:t>
      </w:r>
      <w:r>
        <w:rPr>
          <w:spacing w:val="1"/>
        </w:rPr>
        <w:t xml:space="preserve"> </w:t>
      </w:r>
      <w:r>
        <w:t>среды,</w:t>
      </w:r>
      <w:r>
        <w:rPr>
          <w:spacing w:val="1"/>
        </w:rPr>
        <w:t xml:space="preserve"> </w:t>
      </w:r>
      <w:r>
        <w:t>проведение</w:t>
      </w:r>
      <w:r>
        <w:rPr>
          <w:spacing w:val="1"/>
        </w:rPr>
        <w:t xml:space="preserve"> </w:t>
      </w:r>
      <w:r>
        <w:t>исследований</w:t>
      </w:r>
      <w:r>
        <w:rPr>
          <w:spacing w:val="-67"/>
        </w:rPr>
        <w:t xml:space="preserve"> </w:t>
      </w:r>
      <w:r>
        <w:t>состояния</w:t>
      </w:r>
      <w:r>
        <w:rPr>
          <w:spacing w:val="1"/>
        </w:rPr>
        <w:t xml:space="preserve"> </w:t>
      </w:r>
      <w:r>
        <w:t>учебно-воспитательного</w:t>
      </w:r>
      <w:r>
        <w:rPr>
          <w:spacing w:val="1"/>
        </w:rPr>
        <w:t xml:space="preserve"> </w:t>
      </w:r>
      <w:r>
        <w:t>процесса</w:t>
      </w:r>
      <w:r>
        <w:rPr>
          <w:spacing w:val="1"/>
        </w:rPr>
        <w:t xml:space="preserve"> </w:t>
      </w:r>
      <w:r>
        <w:t>и</w:t>
      </w:r>
      <w:r>
        <w:rPr>
          <w:spacing w:val="1"/>
        </w:rPr>
        <w:t xml:space="preserve"> </w:t>
      </w:r>
      <w:r>
        <w:t>образовательной</w:t>
      </w:r>
      <w:r>
        <w:rPr>
          <w:spacing w:val="1"/>
        </w:rPr>
        <w:t xml:space="preserve"> </w:t>
      </w:r>
      <w:r>
        <w:t>среды.</w:t>
      </w:r>
      <w:r>
        <w:rPr>
          <w:spacing w:val="1"/>
        </w:rPr>
        <w:t xml:space="preserve"> </w:t>
      </w:r>
      <w:r>
        <w:t>В</w:t>
      </w:r>
      <w:r>
        <w:rPr>
          <w:spacing w:val="1"/>
        </w:rPr>
        <w:t xml:space="preserve"> </w:t>
      </w:r>
      <w:r>
        <w:t>обеспечении</w:t>
      </w:r>
      <w:r>
        <w:rPr>
          <w:spacing w:val="1"/>
        </w:rPr>
        <w:t xml:space="preserve"> </w:t>
      </w:r>
      <w:r>
        <w:t>рациональной</w:t>
      </w:r>
      <w:r>
        <w:rPr>
          <w:spacing w:val="1"/>
        </w:rPr>
        <w:t xml:space="preserve"> </w:t>
      </w:r>
      <w:r>
        <w:t>организации</w:t>
      </w:r>
      <w:r>
        <w:rPr>
          <w:spacing w:val="1"/>
        </w:rPr>
        <w:t xml:space="preserve"> </w:t>
      </w:r>
      <w:r>
        <w:t>учебно-воспитательного</w:t>
      </w:r>
      <w:r>
        <w:rPr>
          <w:spacing w:val="1"/>
        </w:rPr>
        <w:t xml:space="preserve"> </w:t>
      </w:r>
      <w:r>
        <w:t>процесса</w:t>
      </w:r>
      <w:r>
        <w:rPr>
          <w:spacing w:val="1"/>
        </w:rPr>
        <w:t xml:space="preserve"> </w:t>
      </w:r>
      <w:r>
        <w:t>и</w:t>
      </w:r>
      <w:r>
        <w:rPr>
          <w:spacing w:val="1"/>
        </w:rPr>
        <w:t xml:space="preserve"> </w:t>
      </w:r>
      <w:r>
        <w:t>образовательной</w:t>
      </w:r>
      <w:r>
        <w:rPr>
          <w:spacing w:val="1"/>
        </w:rPr>
        <w:t xml:space="preserve"> </w:t>
      </w:r>
      <w:r>
        <w:t>среды отдельного</w:t>
      </w:r>
      <w:r>
        <w:rPr>
          <w:spacing w:val="1"/>
        </w:rPr>
        <w:t xml:space="preserve"> </w:t>
      </w:r>
      <w:r>
        <w:t>ученического</w:t>
      </w:r>
      <w:r>
        <w:rPr>
          <w:spacing w:val="1"/>
        </w:rPr>
        <w:t xml:space="preserve"> </w:t>
      </w:r>
      <w:r>
        <w:t>класса организаторскую</w:t>
      </w:r>
      <w:r>
        <w:rPr>
          <w:spacing w:val="1"/>
        </w:rPr>
        <w:t xml:space="preserve"> </w:t>
      </w:r>
      <w:r>
        <w:t>роль</w:t>
      </w:r>
      <w:r>
        <w:rPr>
          <w:spacing w:val="1"/>
        </w:rPr>
        <w:t xml:space="preserve"> </w:t>
      </w:r>
      <w:r>
        <w:t>призван</w:t>
      </w:r>
      <w:r>
        <w:rPr>
          <w:spacing w:val="1"/>
        </w:rPr>
        <w:t xml:space="preserve"> </w:t>
      </w:r>
      <w:r>
        <w:t>сыграть</w:t>
      </w:r>
      <w:r>
        <w:rPr>
          <w:spacing w:val="1"/>
        </w:rPr>
        <w:t xml:space="preserve"> </w:t>
      </w:r>
      <w:r>
        <w:t>классный</w:t>
      </w:r>
      <w:r>
        <w:rPr>
          <w:spacing w:val="1"/>
        </w:rPr>
        <w:t xml:space="preserve"> </w:t>
      </w:r>
      <w:r>
        <w:t>руководитель.</w:t>
      </w:r>
      <w:r>
        <w:rPr>
          <w:spacing w:val="1"/>
        </w:rPr>
        <w:t xml:space="preserve"> </w:t>
      </w:r>
      <w:r>
        <w:t>Сферами</w:t>
      </w:r>
      <w:r>
        <w:rPr>
          <w:spacing w:val="1"/>
        </w:rPr>
        <w:t xml:space="preserve"> </w:t>
      </w:r>
      <w:r>
        <w:t>рационализации</w:t>
      </w:r>
      <w:r>
        <w:rPr>
          <w:spacing w:val="1"/>
        </w:rPr>
        <w:t xml:space="preserve"> </w:t>
      </w:r>
      <w:r>
        <w:t>учебно-</w:t>
      </w:r>
      <w:r>
        <w:rPr>
          <w:spacing w:val="1"/>
        </w:rPr>
        <w:t xml:space="preserve"> </w:t>
      </w:r>
      <w:r>
        <w:t>воспитательного процесса являются:</w:t>
      </w:r>
    </w:p>
    <w:p w:rsidR="00144573" w:rsidRDefault="00933899">
      <w:pPr>
        <w:pStyle w:val="a4"/>
        <w:numPr>
          <w:ilvl w:val="0"/>
          <w:numId w:val="78"/>
        </w:numPr>
        <w:tabs>
          <w:tab w:val="left" w:pos="1812"/>
        </w:tabs>
        <w:spacing w:line="322" w:lineRule="exact"/>
        <w:ind w:left="1811" w:hanging="426"/>
        <w:rPr>
          <w:sz w:val="28"/>
        </w:rPr>
      </w:pPr>
      <w:r>
        <w:rPr>
          <w:sz w:val="28"/>
        </w:rPr>
        <w:t>организация</w:t>
      </w:r>
      <w:r>
        <w:rPr>
          <w:spacing w:val="-5"/>
          <w:sz w:val="28"/>
        </w:rPr>
        <w:t xml:space="preserve"> </w:t>
      </w:r>
      <w:r>
        <w:rPr>
          <w:sz w:val="28"/>
        </w:rPr>
        <w:t>занятий</w:t>
      </w:r>
      <w:r>
        <w:rPr>
          <w:spacing w:val="-5"/>
          <w:sz w:val="28"/>
        </w:rPr>
        <w:t xml:space="preserve"> </w:t>
      </w:r>
      <w:r>
        <w:rPr>
          <w:sz w:val="28"/>
        </w:rPr>
        <w:t>(уроков);</w:t>
      </w:r>
    </w:p>
    <w:p w:rsidR="00144573" w:rsidRDefault="00933899">
      <w:pPr>
        <w:pStyle w:val="a4"/>
        <w:numPr>
          <w:ilvl w:val="0"/>
          <w:numId w:val="78"/>
        </w:numPr>
        <w:tabs>
          <w:tab w:val="left" w:pos="1812"/>
        </w:tabs>
        <w:ind w:right="448" w:firstLine="707"/>
        <w:rPr>
          <w:sz w:val="28"/>
        </w:rPr>
      </w:pPr>
      <w:r>
        <w:rPr>
          <w:sz w:val="28"/>
        </w:rPr>
        <w:t>обеспечение</w:t>
      </w:r>
      <w:r>
        <w:rPr>
          <w:spacing w:val="1"/>
          <w:sz w:val="28"/>
        </w:rPr>
        <w:t xml:space="preserve"> </w:t>
      </w:r>
      <w:r>
        <w:rPr>
          <w:sz w:val="28"/>
        </w:rPr>
        <w:t>использования</w:t>
      </w:r>
      <w:r>
        <w:rPr>
          <w:spacing w:val="1"/>
          <w:sz w:val="28"/>
        </w:rPr>
        <w:t xml:space="preserve"> </w:t>
      </w:r>
      <w:r>
        <w:rPr>
          <w:sz w:val="28"/>
        </w:rPr>
        <w:t>различных</w:t>
      </w:r>
      <w:r>
        <w:rPr>
          <w:spacing w:val="1"/>
          <w:sz w:val="28"/>
        </w:rPr>
        <w:t xml:space="preserve"> </w:t>
      </w:r>
      <w:r>
        <w:rPr>
          <w:sz w:val="28"/>
        </w:rPr>
        <w:t>каналов</w:t>
      </w:r>
      <w:r>
        <w:rPr>
          <w:spacing w:val="71"/>
          <w:sz w:val="28"/>
        </w:rPr>
        <w:t xml:space="preserve"> </w:t>
      </w:r>
      <w:r>
        <w:rPr>
          <w:sz w:val="28"/>
        </w:rPr>
        <w:t>восприятия</w:t>
      </w:r>
      <w:r>
        <w:rPr>
          <w:spacing w:val="1"/>
          <w:sz w:val="28"/>
        </w:rPr>
        <w:t xml:space="preserve"> </w:t>
      </w:r>
      <w:r>
        <w:rPr>
          <w:sz w:val="28"/>
        </w:rPr>
        <w:t>информации;</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4"/>
        <w:numPr>
          <w:ilvl w:val="0"/>
          <w:numId w:val="78"/>
        </w:numPr>
        <w:tabs>
          <w:tab w:val="left" w:pos="1811"/>
          <w:tab w:val="left" w:pos="1812"/>
        </w:tabs>
        <w:spacing w:before="68" w:line="322" w:lineRule="exact"/>
        <w:ind w:left="1811" w:hanging="426"/>
        <w:jc w:val="left"/>
        <w:rPr>
          <w:sz w:val="28"/>
        </w:rPr>
      </w:pPr>
      <w:r>
        <w:rPr>
          <w:sz w:val="28"/>
        </w:rPr>
        <w:lastRenderedPageBreak/>
        <w:t>учет</w:t>
      </w:r>
      <w:r>
        <w:rPr>
          <w:spacing w:val="-4"/>
          <w:sz w:val="28"/>
        </w:rPr>
        <w:t xml:space="preserve"> </w:t>
      </w:r>
      <w:r>
        <w:rPr>
          <w:sz w:val="28"/>
        </w:rPr>
        <w:t>зоны</w:t>
      </w:r>
      <w:r>
        <w:rPr>
          <w:spacing w:val="-4"/>
          <w:sz w:val="28"/>
        </w:rPr>
        <w:t xml:space="preserve"> </w:t>
      </w:r>
      <w:r>
        <w:rPr>
          <w:sz w:val="28"/>
        </w:rPr>
        <w:t>работоспособности</w:t>
      </w:r>
      <w:r>
        <w:rPr>
          <w:spacing w:val="-3"/>
          <w:sz w:val="28"/>
        </w:rPr>
        <w:t xml:space="preserve"> </w:t>
      </w:r>
      <w:r>
        <w:rPr>
          <w:sz w:val="28"/>
        </w:rPr>
        <w:t>обучающихся;</w:t>
      </w:r>
    </w:p>
    <w:p w:rsidR="00144573" w:rsidRDefault="00933899">
      <w:pPr>
        <w:pStyle w:val="a4"/>
        <w:numPr>
          <w:ilvl w:val="0"/>
          <w:numId w:val="78"/>
        </w:numPr>
        <w:tabs>
          <w:tab w:val="left" w:pos="1811"/>
          <w:tab w:val="left" w:pos="1812"/>
        </w:tabs>
        <w:ind w:left="1811" w:hanging="426"/>
        <w:jc w:val="left"/>
        <w:rPr>
          <w:sz w:val="28"/>
        </w:rPr>
      </w:pPr>
      <w:r>
        <w:rPr>
          <w:sz w:val="28"/>
        </w:rPr>
        <w:t>распределение</w:t>
      </w:r>
      <w:r>
        <w:rPr>
          <w:spacing w:val="-5"/>
          <w:sz w:val="28"/>
        </w:rPr>
        <w:t xml:space="preserve"> </w:t>
      </w:r>
      <w:r>
        <w:rPr>
          <w:sz w:val="28"/>
        </w:rPr>
        <w:t>интенсивности</w:t>
      </w:r>
      <w:r>
        <w:rPr>
          <w:spacing w:val="-4"/>
          <w:sz w:val="28"/>
        </w:rPr>
        <w:t xml:space="preserve"> </w:t>
      </w:r>
      <w:r>
        <w:rPr>
          <w:sz w:val="28"/>
        </w:rPr>
        <w:t>умственной</w:t>
      </w:r>
      <w:r>
        <w:rPr>
          <w:spacing w:val="-7"/>
          <w:sz w:val="28"/>
        </w:rPr>
        <w:t xml:space="preserve"> </w:t>
      </w:r>
      <w:r>
        <w:rPr>
          <w:sz w:val="28"/>
        </w:rPr>
        <w:t>деятельности;</w:t>
      </w:r>
    </w:p>
    <w:p w:rsidR="00144573" w:rsidRDefault="00933899">
      <w:pPr>
        <w:pStyle w:val="a4"/>
        <w:numPr>
          <w:ilvl w:val="0"/>
          <w:numId w:val="78"/>
        </w:numPr>
        <w:tabs>
          <w:tab w:val="left" w:pos="1811"/>
          <w:tab w:val="left" w:pos="1812"/>
        </w:tabs>
        <w:spacing w:line="322" w:lineRule="exact"/>
        <w:ind w:left="1811" w:hanging="426"/>
        <w:jc w:val="left"/>
        <w:rPr>
          <w:sz w:val="28"/>
        </w:rPr>
      </w:pPr>
      <w:r>
        <w:rPr>
          <w:sz w:val="28"/>
        </w:rPr>
        <w:t>использование</w:t>
      </w:r>
      <w:r>
        <w:rPr>
          <w:spacing w:val="-7"/>
          <w:sz w:val="28"/>
        </w:rPr>
        <w:t xml:space="preserve"> </w:t>
      </w:r>
      <w:r>
        <w:rPr>
          <w:sz w:val="28"/>
        </w:rPr>
        <w:t>здоровьесберегающих</w:t>
      </w:r>
      <w:r>
        <w:rPr>
          <w:spacing w:val="-5"/>
          <w:sz w:val="28"/>
        </w:rPr>
        <w:t xml:space="preserve"> </w:t>
      </w:r>
      <w:r>
        <w:rPr>
          <w:sz w:val="28"/>
        </w:rPr>
        <w:t>технологий.</w:t>
      </w:r>
    </w:p>
    <w:p w:rsidR="00144573" w:rsidRDefault="00933899">
      <w:pPr>
        <w:pStyle w:val="a3"/>
        <w:ind w:right="439" w:firstLine="707"/>
      </w:pPr>
      <w:r>
        <w:t>Модель организации физкультурно-спортивной и оздоровительной работы</w:t>
      </w:r>
      <w:r>
        <w:rPr>
          <w:spacing w:val="1"/>
        </w:rPr>
        <w:t xml:space="preserve"> </w:t>
      </w:r>
      <w:r>
        <w:t>предполагает формирование групп школьников на основе их интересов в сфере</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(спортивные</w:t>
      </w:r>
      <w:r>
        <w:rPr>
          <w:spacing w:val="1"/>
        </w:rPr>
        <w:t xml:space="preserve"> </w:t>
      </w:r>
      <w:r>
        <w:t>клубы</w:t>
      </w:r>
      <w:r>
        <w:rPr>
          <w:spacing w:val="1"/>
        </w:rPr>
        <w:t xml:space="preserve"> </w:t>
      </w:r>
      <w:r>
        <w:t>и</w:t>
      </w:r>
      <w:r>
        <w:rPr>
          <w:spacing w:val="1"/>
        </w:rPr>
        <w:t xml:space="preserve"> </w:t>
      </w:r>
      <w:r>
        <w:t>секции),</w:t>
      </w:r>
      <w:r>
        <w:rPr>
          <w:spacing w:val="1"/>
        </w:rPr>
        <w:t xml:space="preserve"> </w:t>
      </w:r>
      <w:r>
        <w:t>организацию</w:t>
      </w:r>
      <w:r>
        <w:rPr>
          <w:spacing w:val="1"/>
        </w:rPr>
        <w:t xml:space="preserve"> </w:t>
      </w:r>
      <w:r>
        <w:t>тренировок</w:t>
      </w:r>
      <w:r>
        <w:rPr>
          <w:spacing w:val="1"/>
        </w:rPr>
        <w:t xml:space="preserve"> </w:t>
      </w:r>
      <w:r>
        <w:t>в</w:t>
      </w:r>
      <w:r>
        <w:rPr>
          <w:spacing w:val="1"/>
        </w:rPr>
        <w:t xml:space="preserve"> </w:t>
      </w:r>
      <w:r>
        <w:t>клубах</w:t>
      </w:r>
      <w:r>
        <w:rPr>
          <w:spacing w:val="1"/>
        </w:rPr>
        <w:t xml:space="preserve"> </w:t>
      </w:r>
      <w:r>
        <w:t>и</w:t>
      </w:r>
      <w:r>
        <w:rPr>
          <w:spacing w:val="1"/>
        </w:rPr>
        <w:t xml:space="preserve"> </w:t>
      </w:r>
      <w:r>
        <w:t>секциях,</w:t>
      </w:r>
      <w:r>
        <w:rPr>
          <w:spacing w:val="1"/>
        </w:rPr>
        <w:t xml:space="preserve"> </w:t>
      </w:r>
      <w:r>
        <w:t>проведение</w:t>
      </w:r>
      <w:r>
        <w:rPr>
          <w:spacing w:val="1"/>
        </w:rPr>
        <w:t xml:space="preserve"> </w:t>
      </w:r>
      <w:r>
        <w:t>регулярных</w:t>
      </w:r>
      <w:r>
        <w:rPr>
          <w:spacing w:val="1"/>
        </w:rPr>
        <w:t xml:space="preserve"> </w:t>
      </w:r>
      <w:r>
        <w:t>оздоровительных</w:t>
      </w:r>
      <w:r>
        <w:rPr>
          <w:spacing w:val="1"/>
        </w:rPr>
        <w:t xml:space="preserve"> </w:t>
      </w:r>
      <w:r>
        <w:t>процедур</w:t>
      </w:r>
      <w:r>
        <w:rPr>
          <w:spacing w:val="1"/>
        </w:rPr>
        <w:t xml:space="preserve"> </w:t>
      </w:r>
      <w:r>
        <w:t>и</w:t>
      </w:r>
      <w:r>
        <w:rPr>
          <w:spacing w:val="1"/>
        </w:rPr>
        <w:t xml:space="preserve"> </w:t>
      </w:r>
      <w:r>
        <w:t>периодических</w:t>
      </w:r>
      <w:r>
        <w:rPr>
          <w:spacing w:val="1"/>
        </w:rPr>
        <w:t xml:space="preserve"> </w:t>
      </w:r>
      <w:r>
        <w:t>акций,</w:t>
      </w:r>
      <w:r>
        <w:rPr>
          <w:spacing w:val="1"/>
        </w:rPr>
        <w:t xml:space="preserve"> </w:t>
      </w:r>
      <w:r>
        <w:t>подготовку</w:t>
      </w:r>
      <w:r>
        <w:rPr>
          <w:spacing w:val="1"/>
        </w:rPr>
        <w:t xml:space="preserve"> </w:t>
      </w:r>
      <w:r>
        <w:t>и</w:t>
      </w:r>
      <w:r>
        <w:rPr>
          <w:spacing w:val="1"/>
        </w:rPr>
        <w:t xml:space="preserve"> </w:t>
      </w:r>
      <w:r>
        <w:t>проведение</w:t>
      </w:r>
      <w:r>
        <w:rPr>
          <w:spacing w:val="1"/>
        </w:rPr>
        <w:t xml:space="preserve"> </w:t>
      </w:r>
      <w:r>
        <w:t>спортивных</w:t>
      </w:r>
      <w:r>
        <w:rPr>
          <w:spacing w:val="1"/>
        </w:rPr>
        <w:t xml:space="preserve"> </w:t>
      </w:r>
      <w:r>
        <w:t>соревнований.</w:t>
      </w:r>
    </w:p>
    <w:p w:rsidR="00144573" w:rsidRDefault="00933899">
      <w:pPr>
        <w:pStyle w:val="a3"/>
        <w:ind w:right="438" w:firstLine="707"/>
      </w:pPr>
      <w:r>
        <w:t>Массовые</w:t>
      </w:r>
      <w:r>
        <w:rPr>
          <w:spacing w:val="1"/>
        </w:rPr>
        <w:t xml:space="preserve"> </w:t>
      </w:r>
      <w:r>
        <w:t>физкультурно-спортивные</w:t>
      </w:r>
      <w:r>
        <w:rPr>
          <w:spacing w:val="1"/>
        </w:rPr>
        <w:t xml:space="preserve"> </w:t>
      </w:r>
      <w:r>
        <w:t>мероприятия</w:t>
      </w:r>
      <w:r>
        <w:rPr>
          <w:spacing w:val="1"/>
        </w:rPr>
        <w:t xml:space="preserve"> </w:t>
      </w:r>
      <w:r>
        <w:t>оказывают</w:t>
      </w:r>
      <w:r>
        <w:rPr>
          <w:spacing w:val="1"/>
        </w:rPr>
        <w:t xml:space="preserve"> </w:t>
      </w:r>
      <w:r>
        <w:t>влияние</w:t>
      </w:r>
      <w:r>
        <w:rPr>
          <w:spacing w:val="1"/>
        </w:rPr>
        <w:t xml:space="preserve"> </w:t>
      </w:r>
      <w:r>
        <w:t>не</w:t>
      </w:r>
      <w:r>
        <w:rPr>
          <w:spacing w:val="-67"/>
        </w:rPr>
        <w:t xml:space="preserve"> </w:t>
      </w:r>
      <w:r>
        <w:t>только на непосредственных участников, но и на зрителей и болельщиков за счет</w:t>
      </w:r>
      <w:r>
        <w:rPr>
          <w:spacing w:val="1"/>
        </w:rPr>
        <w:t xml:space="preserve"> </w:t>
      </w:r>
      <w:r>
        <w:t>зрелища,</w:t>
      </w:r>
      <w:r>
        <w:rPr>
          <w:spacing w:val="1"/>
        </w:rPr>
        <w:t xml:space="preserve"> </w:t>
      </w:r>
      <w:r>
        <w:t>вследствие</w:t>
      </w:r>
      <w:r>
        <w:rPr>
          <w:spacing w:val="1"/>
        </w:rPr>
        <w:t xml:space="preserve"> </w:t>
      </w:r>
      <w:r>
        <w:t>возникновения</w:t>
      </w:r>
      <w:r>
        <w:rPr>
          <w:spacing w:val="1"/>
        </w:rPr>
        <w:t xml:space="preserve"> </w:t>
      </w:r>
      <w:r>
        <w:t>чувства</w:t>
      </w:r>
      <w:r>
        <w:rPr>
          <w:spacing w:val="1"/>
        </w:rPr>
        <w:t xml:space="preserve"> </w:t>
      </w:r>
      <w:r>
        <w:t>соучастия</w:t>
      </w:r>
      <w:r>
        <w:rPr>
          <w:spacing w:val="1"/>
        </w:rPr>
        <w:t xml:space="preserve"> </w:t>
      </w:r>
      <w:r>
        <w:t>и</w:t>
      </w:r>
      <w:r>
        <w:rPr>
          <w:spacing w:val="71"/>
        </w:rPr>
        <w:t xml:space="preserve"> </w:t>
      </w:r>
      <w:r>
        <w:t>сопричастности,</w:t>
      </w:r>
      <w:r>
        <w:rPr>
          <w:spacing w:val="1"/>
        </w:rPr>
        <w:t xml:space="preserve"> </w:t>
      </w:r>
      <w:r>
        <w:t>гордости за высокие достижения, смелые и решительные действия спортсменов.</w:t>
      </w:r>
      <w:r>
        <w:rPr>
          <w:spacing w:val="1"/>
        </w:rPr>
        <w:t xml:space="preserve"> </w:t>
      </w:r>
      <w:r>
        <w:t>Формами</w:t>
      </w:r>
      <w:r>
        <w:rPr>
          <w:spacing w:val="1"/>
        </w:rPr>
        <w:t xml:space="preserve"> </w:t>
      </w:r>
      <w:r>
        <w:t>физкультурно-спортивной</w:t>
      </w:r>
      <w:r>
        <w:rPr>
          <w:spacing w:val="1"/>
        </w:rPr>
        <w:t xml:space="preserve"> </w:t>
      </w:r>
      <w:r>
        <w:t>и</w:t>
      </w:r>
      <w:r>
        <w:rPr>
          <w:spacing w:val="1"/>
        </w:rPr>
        <w:t xml:space="preserve"> </w:t>
      </w:r>
      <w:r>
        <w:t>оздоровительной</w:t>
      </w:r>
      <w:r>
        <w:rPr>
          <w:spacing w:val="1"/>
        </w:rPr>
        <w:t xml:space="preserve"> </w:t>
      </w:r>
      <w:r>
        <w:t>работы</w:t>
      </w:r>
      <w:r>
        <w:rPr>
          <w:spacing w:val="1"/>
        </w:rPr>
        <w:t xml:space="preserve"> </w:t>
      </w:r>
      <w:r>
        <w:t>являются:</w:t>
      </w:r>
      <w:r>
        <w:rPr>
          <w:spacing w:val="1"/>
        </w:rPr>
        <w:t xml:space="preserve"> </w:t>
      </w:r>
      <w:r>
        <w:t>спартакиада,</w:t>
      </w:r>
      <w:r>
        <w:rPr>
          <w:spacing w:val="-2"/>
        </w:rPr>
        <w:t xml:space="preserve"> </w:t>
      </w:r>
      <w:r>
        <w:t>спортивная</w:t>
      </w:r>
      <w:r>
        <w:rPr>
          <w:spacing w:val="1"/>
        </w:rPr>
        <w:t xml:space="preserve"> </w:t>
      </w:r>
      <w:r>
        <w:t>эстафета,</w:t>
      </w:r>
      <w:r>
        <w:rPr>
          <w:spacing w:val="-1"/>
        </w:rPr>
        <w:t xml:space="preserve"> </w:t>
      </w:r>
      <w:r>
        <w:t>спортивный</w:t>
      </w:r>
      <w:r>
        <w:rPr>
          <w:spacing w:val="-3"/>
        </w:rPr>
        <w:t xml:space="preserve"> </w:t>
      </w:r>
      <w:r>
        <w:t>праздник.</w:t>
      </w:r>
    </w:p>
    <w:p w:rsidR="00144573" w:rsidRDefault="00933899">
      <w:pPr>
        <w:pStyle w:val="a3"/>
        <w:ind w:right="439" w:firstLine="707"/>
      </w:pPr>
      <w:r>
        <w:t>Модель</w:t>
      </w:r>
      <w:r>
        <w:rPr>
          <w:spacing w:val="1"/>
        </w:rPr>
        <w:t xml:space="preserve"> </w:t>
      </w:r>
      <w:r>
        <w:t>профилактической</w:t>
      </w:r>
      <w:r>
        <w:rPr>
          <w:spacing w:val="1"/>
        </w:rPr>
        <w:t xml:space="preserve"> </w:t>
      </w:r>
      <w:r>
        <w:t>работы</w:t>
      </w:r>
      <w:r>
        <w:rPr>
          <w:spacing w:val="1"/>
        </w:rPr>
        <w:t xml:space="preserve"> </w:t>
      </w:r>
      <w:r>
        <w:t>предусматривает</w:t>
      </w:r>
      <w:r>
        <w:rPr>
          <w:spacing w:val="1"/>
        </w:rPr>
        <w:t xml:space="preserve"> </w:t>
      </w:r>
      <w:r>
        <w:t>определение</w:t>
      </w:r>
      <w:r>
        <w:rPr>
          <w:spacing w:val="1"/>
        </w:rPr>
        <w:t xml:space="preserve"> </w:t>
      </w:r>
      <w:r>
        <w:t>«зон</w:t>
      </w:r>
      <w:r>
        <w:rPr>
          <w:spacing w:val="-67"/>
        </w:rPr>
        <w:t xml:space="preserve"> </w:t>
      </w:r>
      <w:r>
        <w:t>риска» (выявление обучающихся, вызывающих наибольшее опасение; выявление</w:t>
      </w:r>
      <w:r>
        <w:rPr>
          <w:spacing w:val="1"/>
        </w:rPr>
        <w:t xml:space="preserve"> </w:t>
      </w:r>
      <w:r>
        <w:t>источников опасений – групп и лиц, объектов и т.д.), разработку и реализацию</w:t>
      </w:r>
      <w:r>
        <w:rPr>
          <w:spacing w:val="1"/>
        </w:rPr>
        <w:t xml:space="preserve"> </w:t>
      </w:r>
      <w:r>
        <w:t>комплекса адресных мер, используются возможности профильных организаций –</w:t>
      </w:r>
      <w:r>
        <w:rPr>
          <w:spacing w:val="1"/>
        </w:rPr>
        <w:t xml:space="preserve"> </w:t>
      </w:r>
      <w:r>
        <w:t>медицинских, правоохранительных, социальных и т. д. Профилактика чаще всего</w:t>
      </w:r>
      <w:r>
        <w:rPr>
          <w:spacing w:val="1"/>
        </w:rPr>
        <w:t xml:space="preserve"> </w:t>
      </w:r>
      <w:r>
        <w:t>связана</w:t>
      </w:r>
      <w:r>
        <w:rPr>
          <w:spacing w:val="1"/>
        </w:rPr>
        <w:t xml:space="preserve"> </w:t>
      </w:r>
      <w:r>
        <w:t>с</w:t>
      </w:r>
      <w:r>
        <w:rPr>
          <w:spacing w:val="1"/>
        </w:rPr>
        <w:t xml:space="preserve"> </w:t>
      </w:r>
      <w:r>
        <w:t>употреблением</w:t>
      </w:r>
      <w:r>
        <w:rPr>
          <w:spacing w:val="1"/>
        </w:rPr>
        <w:t xml:space="preserve"> </w:t>
      </w:r>
      <w:r>
        <w:t>психоактивных</w:t>
      </w:r>
      <w:r>
        <w:rPr>
          <w:spacing w:val="1"/>
        </w:rPr>
        <w:t xml:space="preserve"> </w:t>
      </w:r>
      <w:r>
        <w:t>веществ</w:t>
      </w:r>
      <w:r>
        <w:rPr>
          <w:spacing w:val="1"/>
        </w:rPr>
        <w:t xml:space="preserve"> </w:t>
      </w:r>
      <w:r>
        <w:t>обучающимися,</w:t>
      </w:r>
      <w:r>
        <w:rPr>
          <w:spacing w:val="1"/>
        </w:rPr>
        <w:t xml:space="preserve"> </w:t>
      </w:r>
      <w:r>
        <w:t>а</w:t>
      </w:r>
      <w:r>
        <w:rPr>
          <w:spacing w:val="1"/>
        </w:rPr>
        <w:t xml:space="preserve"> </w:t>
      </w:r>
      <w:r>
        <w:t>также</w:t>
      </w:r>
      <w:r>
        <w:rPr>
          <w:spacing w:val="1"/>
        </w:rPr>
        <w:t xml:space="preserve"> </w:t>
      </w:r>
      <w:r>
        <w:t>с</w:t>
      </w:r>
      <w:r>
        <w:rPr>
          <w:spacing w:val="1"/>
        </w:rPr>
        <w:t xml:space="preserve"> </w:t>
      </w:r>
      <w:r>
        <w:t>проблемами детского дорожно-транспортного травматизма. В ученическом классе</w:t>
      </w:r>
      <w:r>
        <w:rPr>
          <w:spacing w:val="-67"/>
        </w:rPr>
        <w:t xml:space="preserve"> </w:t>
      </w:r>
      <w:r>
        <w:t>профилактическую</w:t>
      </w:r>
      <w:r>
        <w:rPr>
          <w:spacing w:val="1"/>
        </w:rPr>
        <w:t xml:space="preserve"> </w:t>
      </w:r>
      <w:r>
        <w:t>работу</w:t>
      </w:r>
      <w:r>
        <w:rPr>
          <w:spacing w:val="1"/>
        </w:rPr>
        <w:t xml:space="preserve"> </w:t>
      </w:r>
      <w:r>
        <w:t>организует</w:t>
      </w:r>
      <w:r>
        <w:rPr>
          <w:spacing w:val="1"/>
        </w:rPr>
        <w:t xml:space="preserve"> </w:t>
      </w:r>
      <w:r>
        <w:t>классный</w:t>
      </w:r>
      <w:r>
        <w:rPr>
          <w:spacing w:val="1"/>
        </w:rPr>
        <w:t xml:space="preserve"> </w:t>
      </w:r>
      <w:r>
        <w:t>руководитель,</w:t>
      </w:r>
      <w:r>
        <w:rPr>
          <w:spacing w:val="1"/>
        </w:rPr>
        <w:t xml:space="preserve"> </w:t>
      </w:r>
      <w:r>
        <w:t>воспитаель,</w:t>
      </w:r>
      <w:r>
        <w:rPr>
          <w:spacing w:val="1"/>
        </w:rPr>
        <w:t xml:space="preserve"> </w:t>
      </w:r>
      <w:r>
        <w:t>социальный</w:t>
      </w:r>
      <w:r>
        <w:rPr>
          <w:spacing w:val="-1"/>
        </w:rPr>
        <w:t xml:space="preserve"> </w:t>
      </w:r>
      <w:r>
        <w:t>педагог,</w:t>
      </w:r>
      <w:r>
        <w:rPr>
          <w:spacing w:val="-1"/>
        </w:rPr>
        <w:t xml:space="preserve"> </w:t>
      </w:r>
      <w:r>
        <w:t>педагог-психолог.</w:t>
      </w:r>
    </w:p>
    <w:p w:rsidR="00144573" w:rsidRDefault="00933899">
      <w:pPr>
        <w:pStyle w:val="a3"/>
        <w:ind w:right="447" w:firstLine="707"/>
      </w:pPr>
      <w:r>
        <w:t>Модель</w:t>
      </w:r>
      <w:r>
        <w:rPr>
          <w:spacing w:val="1"/>
        </w:rPr>
        <w:t xml:space="preserve"> </w:t>
      </w:r>
      <w:r>
        <w:t>просветительской</w:t>
      </w:r>
      <w:r>
        <w:rPr>
          <w:spacing w:val="1"/>
        </w:rPr>
        <w:t xml:space="preserve"> </w:t>
      </w:r>
      <w:r>
        <w:t>и</w:t>
      </w:r>
      <w:r>
        <w:rPr>
          <w:spacing w:val="1"/>
        </w:rPr>
        <w:t xml:space="preserve"> </w:t>
      </w:r>
      <w:r>
        <w:t>методической</w:t>
      </w:r>
      <w:r>
        <w:rPr>
          <w:spacing w:val="1"/>
        </w:rPr>
        <w:t xml:space="preserve"> </w:t>
      </w:r>
      <w:r>
        <w:t>работы</w:t>
      </w:r>
      <w:r>
        <w:rPr>
          <w:spacing w:val="1"/>
        </w:rPr>
        <w:t xml:space="preserve"> </w:t>
      </w:r>
      <w:r>
        <w:t>с</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рассчитана</w:t>
      </w:r>
      <w:r>
        <w:rPr>
          <w:spacing w:val="1"/>
        </w:rPr>
        <w:t xml:space="preserve"> </w:t>
      </w:r>
      <w:r>
        <w:t>на</w:t>
      </w:r>
      <w:r>
        <w:rPr>
          <w:spacing w:val="1"/>
        </w:rPr>
        <w:t xml:space="preserve"> </w:t>
      </w:r>
      <w:r>
        <w:t>большие,</w:t>
      </w:r>
      <w:r>
        <w:rPr>
          <w:spacing w:val="1"/>
        </w:rPr>
        <w:t xml:space="preserve"> </w:t>
      </w:r>
      <w:r>
        <w:t>нерасчлененные</w:t>
      </w:r>
      <w:r>
        <w:rPr>
          <w:spacing w:val="1"/>
        </w:rPr>
        <w:t xml:space="preserve"> </w:t>
      </w:r>
      <w:r>
        <w:t>на</w:t>
      </w:r>
      <w:r>
        <w:rPr>
          <w:spacing w:val="1"/>
        </w:rPr>
        <w:t xml:space="preserve"> </w:t>
      </w:r>
      <w:r>
        <w:t>устойчивые,</w:t>
      </w:r>
      <w:r>
        <w:rPr>
          <w:spacing w:val="1"/>
        </w:rPr>
        <w:t xml:space="preserve"> </w:t>
      </w:r>
      <w:r>
        <w:t>учебные</w:t>
      </w:r>
      <w:r>
        <w:rPr>
          <w:spacing w:val="1"/>
        </w:rPr>
        <w:t xml:space="preserve"> </w:t>
      </w:r>
      <w:r>
        <w:t>группы,</w:t>
      </w:r>
      <w:r>
        <w:rPr>
          <w:spacing w:val="1"/>
        </w:rPr>
        <w:t xml:space="preserve"> </w:t>
      </w:r>
      <w:r>
        <w:t>и</w:t>
      </w:r>
      <w:r>
        <w:rPr>
          <w:spacing w:val="1"/>
        </w:rPr>
        <w:t xml:space="preserve"> </w:t>
      </w:r>
      <w:r>
        <w:t>неоформленные</w:t>
      </w:r>
      <w:r>
        <w:rPr>
          <w:spacing w:val="1"/>
        </w:rPr>
        <w:t xml:space="preserve"> </w:t>
      </w:r>
      <w:r>
        <w:t>(официально</w:t>
      </w:r>
      <w:r>
        <w:rPr>
          <w:spacing w:val="1"/>
        </w:rPr>
        <w:t xml:space="preserve"> </w:t>
      </w:r>
      <w:r>
        <w:t>не</w:t>
      </w:r>
      <w:r>
        <w:rPr>
          <w:spacing w:val="-67"/>
        </w:rPr>
        <w:t xml:space="preserve"> </w:t>
      </w:r>
      <w:r>
        <w:t>зарегистрированные)</w:t>
      </w:r>
      <w:r>
        <w:rPr>
          <w:spacing w:val="-1"/>
        </w:rPr>
        <w:t xml:space="preserve"> </w:t>
      </w:r>
      <w:r>
        <w:t>аудитории,</w:t>
      </w:r>
      <w:r>
        <w:rPr>
          <w:spacing w:val="-1"/>
        </w:rPr>
        <w:t xml:space="preserve"> </w:t>
      </w:r>
      <w:r>
        <w:t>может быть:</w:t>
      </w:r>
    </w:p>
    <w:p w:rsidR="00144573" w:rsidRDefault="00933899">
      <w:pPr>
        <w:pStyle w:val="a4"/>
        <w:numPr>
          <w:ilvl w:val="0"/>
          <w:numId w:val="78"/>
        </w:numPr>
        <w:tabs>
          <w:tab w:val="left" w:pos="1812"/>
        </w:tabs>
        <w:spacing w:before="1"/>
        <w:ind w:right="444" w:firstLine="707"/>
        <w:rPr>
          <w:sz w:val="28"/>
        </w:rPr>
      </w:pPr>
      <w:r>
        <w:rPr>
          <w:sz w:val="28"/>
        </w:rPr>
        <w:t>внешней</w:t>
      </w:r>
      <w:r>
        <w:rPr>
          <w:spacing w:val="33"/>
          <w:sz w:val="28"/>
        </w:rPr>
        <w:t xml:space="preserve"> </w:t>
      </w:r>
      <w:r>
        <w:rPr>
          <w:sz w:val="28"/>
        </w:rPr>
        <w:t>(предполагает</w:t>
      </w:r>
      <w:r>
        <w:rPr>
          <w:spacing w:val="32"/>
          <w:sz w:val="28"/>
        </w:rPr>
        <w:t xml:space="preserve"> </w:t>
      </w:r>
      <w:r>
        <w:rPr>
          <w:sz w:val="28"/>
        </w:rPr>
        <w:t>привлечение</w:t>
      </w:r>
      <w:r>
        <w:rPr>
          <w:spacing w:val="33"/>
          <w:sz w:val="28"/>
        </w:rPr>
        <w:t xml:space="preserve"> </w:t>
      </w:r>
      <w:r>
        <w:rPr>
          <w:sz w:val="28"/>
        </w:rPr>
        <w:t>возможностей</w:t>
      </w:r>
      <w:r>
        <w:rPr>
          <w:spacing w:val="30"/>
          <w:sz w:val="28"/>
        </w:rPr>
        <w:t xml:space="preserve"> </w:t>
      </w:r>
      <w:r>
        <w:rPr>
          <w:sz w:val="28"/>
        </w:rPr>
        <w:t>других</w:t>
      </w:r>
      <w:r>
        <w:rPr>
          <w:spacing w:val="34"/>
          <w:sz w:val="28"/>
        </w:rPr>
        <w:t xml:space="preserve"> </w:t>
      </w:r>
      <w:r>
        <w:rPr>
          <w:sz w:val="28"/>
        </w:rPr>
        <w:t>учреждений</w:t>
      </w:r>
      <w:r>
        <w:rPr>
          <w:spacing w:val="-68"/>
          <w:sz w:val="28"/>
        </w:rPr>
        <w:t xml:space="preserve"> </w:t>
      </w:r>
      <w:r>
        <w:rPr>
          <w:sz w:val="28"/>
        </w:rPr>
        <w:t>и организаций – спортивные клубы, лечебные учреждения, стадионы, библиотеки</w:t>
      </w:r>
      <w:r>
        <w:rPr>
          <w:spacing w:val="1"/>
          <w:sz w:val="28"/>
        </w:rPr>
        <w:t xml:space="preserve"> </w:t>
      </w:r>
      <w:r>
        <w:rPr>
          <w:sz w:val="28"/>
        </w:rPr>
        <w:t>и т.</w:t>
      </w:r>
      <w:r>
        <w:rPr>
          <w:spacing w:val="-1"/>
          <w:sz w:val="28"/>
        </w:rPr>
        <w:t xml:space="preserve"> </w:t>
      </w:r>
      <w:r>
        <w:rPr>
          <w:sz w:val="28"/>
        </w:rPr>
        <w:t>д.);</w:t>
      </w:r>
    </w:p>
    <w:p w:rsidR="00144573" w:rsidRDefault="00933899">
      <w:pPr>
        <w:pStyle w:val="a4"/>
        <w:numPr>
          <w:ilvl w:val="0"/>
          <w:numId w:val="78"/>
        </w:numPr>
        <w:tabs>
          <w:tab w:val="left" w:pos="1812"/>
        </w:tabs>
        <w:spacing w:before="1"/>
        <w:ind w:right="450" w:firstLine="707"/>
        <w:rPr>
          <w:sz w:val="28"/>
        </w:rPr>
      </w:pPr>
      <w:r>
        <w:rPr>
          <w:sz w:val="28"/>
        </w:rPr>
        <w:t>внутренней</w:t>
      </w:r>
      <w:r>
        <w:rPr>
          <w:spacing w:val="1"/>
          <w:sz w:val="28"/>
        </w:rPr>
        <w:t xml:space="preserve"> </w:t>
      </w:r>
      <w:r>
        <w:rPr>
          <w:sz w:val="28"/>
        </w:rPr>
        <w:t>(получение</w:t>
      </w:r>
      <w:r>
        <w:rPr>
          <w:spacing w:val="1"/>
          <w:sz w:val="28"/>
        </w:rPr>
        <w:t xml:space="preserve"> </w:t>
      </w:r>
      <w:r>
        <w:rPr>
          <w:sz w:val="28"/>
        </w:rPr>
        <w:t>информации</w:t>
      </w:r>
      <w:r>
        <w:rPr>
          <w:spacing w:val="1"/>
          <w:sz w:val="28"/>
        </w:rPr>
        <w:t xml:space="preserve"> </w:t>
      </w:r>
      <w:r>
        <w:rPr>
          <w:sz w:val="28"/>
        </w:rPr>
        <w:t>организуется</w:t>
      </w:r>
      <w:r>
        <w:rPr>
          <w:spacing w:val="1"/>
          <w:sz w:val="28"/>
        </w:rPr>
        <w:t xml:space="preserve"> </w:t>
      </w:r>
      <w:r>
        <w:rPr>
          <w:sz w:val="28"/>
        </w:rPr>
        <w:t>в</w:t>
      </w:r>
      <w:r>
        <w:rPr>
          <w:spacing w:val="-67"/>
          <w:sz w:val="28"/>
        </w:rPr>
        <w:t xml:space="preserve"> </w:t>
      </w:r>
      <w:r>
        <w:rPr>
          <w:sz w:val="28"/>
        </w:rPr>
        <w:t>общеобразовательной школе, в том числе одна группа обучающихся выступает</w:t>
      </w:r>
      <w:r>
        <w:rPr>
          <w:spacing w:val="1"/>
          <w:sz w:val="28"/>
        </w:rPr>
        <w:t xml:space="preserve"> </w:t>
      </w:r>
      <w:r>
        <w:rPr>
          <w:sz w:val="28"/>
        </w:rPr>
        <w:t>источником</w:t>
      </w:r>
      <w:r>
        <w:rPr>
          <w:spacing w:val="-3"/>
          <w:sz w:val="28"/>
        </w:rPr>
        <w:t xml:space="preserve"> </w:t>
      </w:r>
      <w:r>
        <w:rPr>
          <w:sz w:val="28"/>
        </w:rPr>
        <w:t>информации</w:t>
      </w:r>
      <w:r>
        <w:rPr>
          <w:spacing w:val="-2"/>
          <w:sz w:val="28"/>
        </w:rPr>
        <w:t xml:space="preserve"> </w:t>
      </w:r>
      <w:r>
        <w:rPr>
          <w:sz w:val="28"/>
        </w:rPr>
        <w:t>для</w:t>
      </w:r>
      <w:r>
        <w:rPr>
          <w:spacing w:val="-5"/>
          <w:sz w:val="28"/>
        </w:rPr>
        <w:t xml:space="preserve"> </w:t>
      </w:r>
      <w:r>
        <w:rPr>
          <w:sz w:val="28"/>
        </w:rPr>
        <w:t>другого</w:t>
      </w:r>
      <w:r>
        <w:rPr>
          <w:spacing w:val="-1"/>
          <w:sz w:val="28"/>
        </w:rPr>
        <w:t xml:space="preserve"> </w:t>
      </w:r>
      <w:r>
        <w:rPr>
          <w:sz w:val="28"/>
        </w:rPr>
        <w:t>коллектива,</w:t>
      </w:r>
      <w:r>
        <w:rPr>
          <w:spacing w:val="-3"/>
          <w:sz w:val="28"/>
        </w:rPr>
        <w:t xml:space="preserve"> </w:t>
      </w:r>
      <w:r>
        <w:rPr>
          <w:sz w:val="28"/>
        </w:rPr>
        <w:t>других</w:t>
      </w:r>
      <w:r>
        <w:rPr>
          <w:spacing w:val="-2"/>
          <w:sz w:val="28"/>
        </w:rPr>
        <w:t xml:space="preserve"> </w:t>
      </w:r>
      <w:r>
        <w:rPr>
          <w:sz w:val="28"/>
        </w:rPr>
        <w:t>групп</w:t>
      </w:r>
      <w:r>
        <w:rPr>
          <w:spacing w:val="1"/>
          <w:sz w:val="28"/>
        </w:rPr>
        <w:t xml:space="preserve"> </w:t>
      </w:r>
      <w:r>
        <w:rPr>
          <w:sz w:val="28"/>
        </w:rPr>
        <w:t>–</w:t>
      </w:r>
      <w:r>
        <w:rPr>
          <w:spacing w:val="-2"/>
          <w:sz w:val="28"/>
        </w:rPr>
        <w:t xml:space="preserve"> </w:t>
      </w:r>
      <w:r>
        <w:rPr>
          <w:sz w:val="28"/>
        </w:rPr>
        <w:t>коллективов);</w:t>
      </w:r>
    </w:p>
    <w:p w:rsidR="00144573" w:rsidRDefault="00933899">
      <w:pPr>
        <w:pStyle w:val="a4"/>
        <w:numPr>
          <w:ilvl w:val="0"/>
          <w:numId w:val="78"/>
        </w:numPr>
        <w:tabs>
          <w:tab w:val="left" w:pos="1812"/>
        </w:tabs>
        <w:ind w:right="450" w:firstLine="707"/>
        <w:rPr>
          <w:sz w:val="28"/>
        </w:rPr>
      </w:pPr>
      <w:r>
        <w:rPr>
          <w:sz w:val="28"/>
        </w:rPr>
        <w:t>программной</w:t>
      </w:r>
      <w:r>
        <w:rPr>
          <w:spacing w:val="1"/>
          <w:sz w:val="28"/>
        </w:rPr>
        <w:t xml:space="preserve"> </w:t>
      </w:r>
      <w:r>
        <w:rPr>
          <w:sz w:val="28"/>
        </w:rPr>
        <w:t>(системной,</w:t>
      </w:r>
      <w:r>
        <w:rPr>
          <w:spacing w:val="1"/>
          <w:sz w:val="28"/>
        </w:rPr>
        <w:t xml:space="preserve"> </w:t>
      </w:r>
      <w:r>
        <w:rPr>
          <w:sz w:val="28"/>
        </w:rPr>
        <w:t>органически</w:t>
      </w:r>
      <w:r>
        <w:rPr>
          <w:spacing w:val="1"/>
          <w:sz w:val="28"/>
        </w:rPr>
        <w:t xml:space="preserve"> </w:t>
      </w:r>
      <w:r>
        <w:rPr>
          <w:sz w:val="28"/>
        </w:rPr>
        <w:t>вписанной</w:t>
      </w:r>
      <w:r>
        <w:rPr>
          <w:spacing w:val="1"/>
          <w:sz w:val="28"/>
        </w:rPr>
        <w:t xml:space="preserve"> </w:t>
      </w:r>
      <w:r>
        <w:rPr>
          <w:sz w:val="28"/>
        </w:rPr>
        <w:t>в</w:t>
      </w:r>
      <w:r>
        <w:rPr>
          <w:spacing w:val="1"/>
          <w:sz w:val="28"/>
        </w:rPr>
        <w:t xml:space="preserve"> </w:t>
      </w:r>
      <w:r>
        <w:rPr>
          <w:sz w:val="28"/>
        </w:rPr>
        <w:t>образовательный</w:t>
      </w:r>
      <w:r>
        <w:rPr>
          <w:spacing w:val="1"/>
          <w:sz w:val="28"/>
        </w:rPr>
        <w:t xml:space="preserve"> </w:t>
      </w:r>
      <w:r>
        <w:rPr>
          <w:sz w:val="28"/>
        </w:rPr>
        <w:t>процесс, служит раскрытию ценностных аспектов здорового и безопасного образа</w:t>
      </w:r>
      <w:r>
        <w:rPr>
          <w:spacing w:val="-67"/>
          <w:sz w:val="28"/>
        </w:rPr>
        <w:t xml:space="preserve"> </w:t>
      </w:r>
      <w:r>
        <w:rPr>
          <w:sz w:val="28"/>
        </w:rPr>
        <w:t>жизни,</w:t>
      </w:r>
      <w:r>
        <w:rPr>
          <w:spacing w:val="-2"/>
          <w:sz w:val="28"/>
        </w:rPr>
        <w:t xml:space="preserve"> </w:t>
      </w:r>
      <w:r>
        <w:rPr>
          <w:sz w:val="28"/>
        </w:rPr>
        <w:t>обеспечивает</w:t>
      </w:r>
      <w:r>
        <w:rPr>
          <w:spacing w:val="-1"/>
          <w:sz w:val="28"/>
        </w:rPr>
        <w:t xml:space="preserve"> </w:t>
      </w:r>
      <w:r>
        <w:rPr>
          <w:sz w:val="28"/>
        </w:rPr>
        <w:t>межпредметные связи);</w:t>
      </w:r>
    </w:p>
    <w:p w:rsidR="00144573" w:rsidRDefault="00933899">
      <w:pPr>
        <w:pStyle w:val="a4"/>
        <w:numPr>
          <w:ilvl w:val="0"/>
          <w:numId w:val="78"/>
        </w:numPr>
        <w:tabs>
          <w:tab w:val="left" w:pos="1812"/>
        </w:tabs>
        <w:ind w:right="445" w:firstLine="707"/>
        <w:rPr>
          <w:sz w:val="28"/>
        </w:rPr>
      </w:pPr>
      <w:r>
        <w:rPr>
          <w:sz w:val="28"/>
        </w:rPr>
        <w:t>стихийной</w:t>
      </w:r>
      <w:r>
        <w:rPr>
          <w:spacing w:val="1"/>
          <w:sz w:val="28"/>
        </w:rPr>
        <w:t xml:space="preserve"> </w:t>
      </w:r>
      <w:r>
        <w:rPr>
          <w:sz w:val="28"/>
        </w:rPr>
        <w:t>(осуществляется</w:t>
      </w:r>
      <w:r>
        <w:rPr>
          <w:spacing w:val="1"/>
          <w:sz w:val="28"/>
        </w:rPr>
        <w:t xml:space="preserve"> </w:t>
      </w:r>
      <w:r>
        <w:rPr>
          <w:sz w:val="28"/>
        </w:rPr>
        <w:t>ситуативно,</w:t>
      </w:r>
      <w:r>
        <w:rPr>
          <w:spacing w:val="1"/>
          <w:sz w:val="28"/>
        </w:rPr>
        <w:t xml:space="preserve"> </w:t>
      </w:r>
      <w:r>
        <w:rPr>
          <w:sz w:val="28"/>
        </w:rPr>
        <w:t>как</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возникающие</w:t>
      </w:r>
      <w:r>
        <w:rPr>
          <w:spacing w:val="1"/>
          <w:sz w:val="28"/>
        </w:rPr>
        <w:t xml:space="preserve"> </w:t>
      </w:r>
      <w:r>
        <w:rPr>
          <w:sz w:val="28"/>
        </w:rPr>
        <w:t>в</w:t>
      </w:r>
      <w:r>
        <w:rPr>
          <w:spacing w:val="-67"/>
          <w:sz w:val="28"/>
        </w:rPr>
        <w:t xml:space="preserve"> </w:t>
      </w:r>
      <w:r>
        <w:rPr>
          <w:sz w:val="28"/>
        </w:rPr>
        <w:t>жизни</w:t>
      </w:r>
      <w:r>
        <w:rPr>
          <w:spacing w:val="1"/>
          <w:sz w:val="28"/>
        </w:rPr>
        <w:t xml:space="preserve"> </w:t>
      </w:r>
      <w:r>
        <w:rPr>
          <w:sz w:val="28"/>
        </w:rPr>
        <w:t>школы,</w:t>
      </w:r>
      <w:r>
        <w:rPr>
          <w:spacing w:val="1"/>
          <w:sz w:val="28"/>
        </w:rPr>
        <w:t xml:space="preserve"> </w:t>
      </w:r>
      <w:r>
        <w:rPr>
          <w:sz w:val="28"/>
        </w:rPr>
        <w:t>ученического</w:t>
      </w:r>
      <w:r>
        <w:rPr>
          <w:spacing w:val="1"/>
          <w:sz w:val="28"/>
        </w:rPr>
        <w:t xml:space="preserve"> </w:t>
      </w:r>
      <w:r>
        <w:rPr>
          <w:sz w:val="28"/>
        </w:rPr>
        <w:t>сообщества</w:t>
      </w:r>
      <w:r>
        <w:rPr>
          <w:spacing w:val="1"/>
          <w:sz w:val="28"/>
        </w:rPr>
        <w:t xml:space="preserve"> </w:t>
      </w:r>
      <w:r>
        <w:rPr>
          <w:sz w:val="28"/>
        </w:rPr>
        <w:t>проблемные</w:t>
      </w:r>
      <w:r>
        <w:rPr>
          <w:spacing w:val="1"/>
          <w:sz w:val="28"/>
        </w:rPr>
        <w:t xml:space="preserve"> </w:t>
      </w:r>
      <w:r>
        <w:rPr>
          <w:sz w:val="28"/>
        </w:rPr>
        <w:t>ситуации,</w:t>
      </w:r>
      <w:r>
        <w:rPr>
          <w:spacing w:val="1"/>
          <w:sz w:val="28"/>
        </w:rPr>
        <w:t xml:space="preserve"> </w:t>
      </w:r>
      <w:r>
        <w:rPr>
          <w:sz w:val="28"/>
        </w:rPr>
        <w:t>вопросы,</w:t>
      </w:r>
      <w:r>
        <w:rPr>
          <w:spacing w:val="1"/>
          <w:sz w:val="28"/>
        </w:rPr>
        <w:t xml:space="preserve"> </w:t>
      </w:r>
      <w:r>
        <w:rPr>
          <w:sz w:val="28"/>
        </w:rPr>
        <w:t>затруднения, несовпадение мнений и т.д.; может быть оформлена как некоторое</w:t>
      </w:r>
      <w:r>
        <w:rPr>
          <w:spacing w:val="1"/>
          <w:sz w:val="28"/>
        </w:rPr>
        <w:t xml:space="preserve"> </w:t>
      </w:r>
      <w:r>
        <w:rPr>
          <w:sz w:val="28"/>
        </w:rPr>
        <w:t>событие,</w:t>
      </w:r>
      <w:r>
        <w:rPr>
          <w:spacing w:val="1"/>
          <w:sz w:val="28"/>
        </w:rPr>
        <w:t xml:space="preserve"> </w:t>
      </w:r>
      <w:r>
        <w:rPr>
          <w:sz w:val="28"/>
        </w:rPr>
        <w:t>выходящее</w:t>
      </w:r>
      <w:r>
        <w:rPr>
          <w:spacing w:val="1"/>
          <w:sz w:val="28"/>
        </w:rPr>
        <w:t xml:space="preserve"> </w:t>
      </w:r>
      <w:r>
        <w:rPr>
          <w:sz w:val="28"/>
        </w:rPr>
        <w:t>из</w:t>
      </w:r>
      <w:r>
        <w:rPr>
          <w:spacing w:val="1"/>
          <w:sz w:val="28"/>
        </w:rPr>
        <w:t xml:space="preserve"> </w:t>
      </w:r>
      <w:r>
        <w:rPr>
          <w:sz w:val="28"/>
        </w:rPr>
        <w:t>ряда</w:t>
      </w:r>
      <w:r>
        <w:rPr>
          <w:spacing w:val="1"/>
          <w:sz w:val="28"/>
        </w:rPr>
        <w:t xml:space="preserve"> </w:t>
      </w:r>
      <w:r>
        <w:rPr>
          <w:sz w:val="28"/>
        </w:rPr>
        <w:t>традиционных</w:t>
      </w:r>
      <w:r>
        <w:rPr>
          <w:spacing w:val="1"/>
          <w:sz w:val="28"/>
        </w:rPr>
        <w:t xml:space="preserve"> </w:t>
      </w:r>
      <w:r>
        <w:rPr>
          <w:sz w:val="28"/>
        </w:rPr>
        <w:t>занятий</w:t>
      </w:r>
      <w:r>
        <w:rPr>
          <w:spacing w:val="1"/>
          <w:sz w:val="28"/>
        </w:rPr>
        <w:t xml:space="preserve"> </w:t>
      </w:r>
      <w:r>
        <w:rPr>
          <w:sz w:val="28"/>
        </w:rPr>
        <w:t>и</w:t>
      </w:r>
      <w:r>
        <w:rPr>
          <w:spacing w:val="1"/>
          <w:sz w:val="28"/>
        </w:rPr>
        <w:t xml:space="preserve"> </w:t>
      </w:r>
      <w:r>
        <w:rPr>
          <w:sz w:val="28"/>
        </w:rPr>
        <w:t>совместных</w:t>
      </w:r>
      <w:r>
        <w:rPr>
          <w:spacing w:val="1"/>
          <w:sz w:val="28"/>
        </w:rPr>
        <w:t xml:space="preserve"> </w:t>
      </w:r>
      <w:r>
        <w:rPr>
          <w:sz w:val="28"/>
        </w:rPr>
        <w:t>дел,</w:t>
      </w:r>
      <w:r>
        <w:rPr>
          <w:spacing w:val="1"/>
          <w:sz w:val="28"/>
        </w:rPr>
        <w:t xml:space="preserve"> </w:t>
      </w:r>
      <w:r>
        <w:rPr>
          <w:sz w:val="28"/>
        </w:rPr>
        <w:t>или</w:t>
      </w:r>
      <w:r>
        <w:rPr>
          <w:spacing w:val="1"/>
          <w:sz w:val="28"/>
        </w:rPr>
        <w:t xml:space="preserve"> </w:t>
      </w:r>
      <w:r>
        <w:rPr>
          <w:sz w:val="28"/>
        </w:rPr>
        <w:t>организована</w:t>
      </w:r>
      <w:r>
        <w:rPr>
          <w:spacing w:val="-1"/>
          <w:sz w:val="28"/>
        </w:rPr>
        <w:t xml:space="preserve"> </w:t>
      </w:r>
      <w:r>
        <w:rPr>
          <w:sz w:val="28"/>
        </w:rPr>
        <w:t>как</w:t>
      </w:r>
      <w:r>
        <w:rPr>
          <w:spacing w:val="-1"/>
          <w:sz w:val="28"/>
        </w:rPr>
        <w:t xml:space="preserve"> </w:t>
      </w:r>
      <w:r>
        <w:rPr>
          <w:sz w:val="28"/>
        </w:rPr>
        <w:t>естественное разрешение</w:t>
      </w:r>
      <w:r>
        <w:rPr>
          <w:spacing w:val="-4"/>
          <w:sz w:val="28"/>
        </w:rPr>
        <w:t xml:space="preserve"> </w:t>
      </w:r>
      <w:r>
        <w:rPr>
          <w:sz w:val="28"/>
        </w:rPr>
        <w:t>проблемной ситуации).</w:t>
      </w:r>
    </w:p>
    <w:p w:rsidR="00144573" w:rsidRDefault="00933899">
      <w:pPr>
        <w:pStyle w:val="a3"/>
        <w:ind w:right="443" w:firstLine="707"/>
      </w:pPr>
      <w:r>
        <w:t>Формирование</w:t>
      </w:r>
      <w:r>
        <w:rPr>
          <w:spacing w:val="1"/>
        </w:rPr>
        <w:t xml:space="preserve"> </w:t>
      </w:r>
      <w:r>
        <w:t>осознанного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устойчивых</w:t>
      </w:r>
      <w:r>
        <w:rPr>
          <w:spacing w:val="1"/>
        </w:rPr>
        <w:t xml:space="preserve"> </w:t>
      </w:r>
      <w:r>
        <w:t>представлений</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факторах,</w:t>
      </w:r>
      <w:r>
        <w:rPr>
          <w:spacing w:val="1"/>
        </w:rPr>
        <w:t xml:space="preserve"> </w:t>
      </w:r>
      <w:r>
        <w:t>оказывающих</w:t>
      </w:r>
      <w:r>
        <w:rPr>
          <w:spacing w:val="38"/>
        </w:rPr>
        <w:t xml:space="preserve"> </w:t>
      </w:r>
      <w:r>
        <w:t>позитивное</w:t>
      </w:r>
      <w:r>
        <w:rPr>
          <w:spacing w:val="37"/>
        </w:rPr>
        <w:t xml:space="preserve"> </w:t>
      </w:r>
      <w:r>
        <w:t>и</w:t>
      </w:r>
      <w:r>
        <w:rPr>
          <w:spacing w:val="40"/>
        </w:rPr>
        <w:t xml:space="preserve"> </w:t>
      </w:r>
      <w:r>
        <w:t>негативное</w:t>
      </w:r>
      <w:r>
        <w:rPr>
          <w:spacing w:val="40"/>
        </w:rPr>
        <w:t xml:space="preserve"> </w:t>
      </w:r>
      <w:r>
        <w:t>влияние</w:t>
      </w:r>
      <w:r>
        <w:rPr>
          <w:spacing w:val="40"/>
        </w:rPr>
        <w:t xml:space="preserve"> </w:t>
      </w:r>
      <w:r>
        <w:t>на</w:t>
      </w:r>
      <w:r>
        <w:rPr>
          <w:spacing w:val="40"/>
        </w:rPr>
        <w:t xml:space="preserve"> </w:t>
      </w:r>
      <w:r>
        <w:t>здоровье,</w:t>
      </w:r>
      <w:r>
        <w:rPr>
          <w:spacing w:val="37"/>
        </w:rPr>
        <w:t xml:space="preserve"> </w:t>
      </w:r>
      <w:r>
        <w:t>формирование</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9"/>
      </w:pPr>
      <w:r>
        <w:lastRenderedPageBreak/>
        <w:t>личных</w:t>
      </w:r>
      <w:r>
        <w:rPr>
          <w:spacing w:val="1"/>
        </w:rPr>
        <w:t xml:space="preserve"> </w:t>
      </w:r>
      <w:r>
        <w:t>убеждений,</w:t>
      </w:r>
      <w:r>
        <w:rPr>
          <w:spacing w:val="1"/>
        </w:rPr>
        <w:t xml:space="preserve"> </w:t>
      </w:r>
      <w:r>
        <w:t>качеств</w:t>
      </w:r>
      <w:r>
        <w:rPr>
          <w:spacing w:val="1"/>
        </w:rPr>
        <w:t xml:space="preserve"> </w:t>
      </w:r>
      <w:r>
        <w:t>и</w:t>
      </w:r>
      <w:r>
        <w:rPr>
          <w:spacing w:val="1"/>
        </w:rPr>
        <w:t xml:space="preserve"> </w:t>
      </w:r>
      <w:r>
        <w:t>привычек,</w:t>
      </w:r>
      <w:r>
        <w:rPr>
          <w:spacing w:val="1"/>
        </w:rPr>
        <w:t xml:space="preserve"> </w:t>
      </w:r>
      <w:r>
        <w:t>способствующих</w:t>
      </w:r>
      <w:r>
        <w:rPr>
          <w:spacing w:val="1"/>
        </w:rPr>
        <w:t xml:space="preserve"> </w:t>
      </w:r>
      <w:r>
        <w:t>снижению</w:t>
      </w:r>
      <w:r>
        <w:rPr>
          <w:spacing w:val="1"/>
        </w:rPr>
        <w:t xml:space="preserve"> </w:t>
      </w:r>
      <w:r>
        <w:t>риска</w:t>
      </w:r>
      <w:r>
        <w:rPr>
          <w:spacing w:val="1"/>
        </w:rPr>
        <w:t xml:space="preserve"> </w:t>
      </w:r>
      <w:r>
        <w:t>здоровью</w:t>
      </w:r>
      <w:r>
        <w:rPr>
          <w:spacing w:val="-2"/>
        </w:rPr>
        <w:t xml:space="preserve"> </w:t>
      </w:r>
      <w:r>
        <w:t>в</w:t>
      </w:r>
      <w:r>
        <w:rPr>
          <w:spacing w:val="-2"/>
        </w:rPr>
        <w:t xml:space="preserve"> </w:t>
      </w:r>
      <w:r>
        <w:t>повседневной</w:t>
      </w:r>
      <w:r>
        <w:rPr>
          <w:spacing w:val="-1"/>
        </w:rPr>
        <w:t xml:space="preserve"> </w:t>
      </w:r>
      <w:r>
        <w:t>жизни,</w:t>
      </w:r>
      <w:r>
        <w:rPr>
          <w:spacing w:val="1"/>
        </w:rPr>
        <w:t xml:space="preserve"> </w:t>
      </w:r>
      <w:r>
        <w:t>включает</w:t>
      </w:r>
      <w:r>
        <w:rPr>
          <w:spacing w:val="-1"/>
        </w:rPr>
        <w:t xml:space="preserve"> </w:t>
      </w:r>
      <w:r>
        <w:t>несколько</w:t>
      </w:r>
      <w:r>
        <w:rPr>
          <w:spacing w:val="1"/>
        </w:rPr>
        <w:t xml:space="preserve"> </w:t>
      </w:r>
      <w:r>
        <w:t>модулей:</w:t>
      </w:r>
    </w:p>
    <w:p w:rsidR="00144573" w:rsidRDefault="00933899">
      <w:pPr>
        <w:pStyle w:val="a3"/>
        <w:ind w:right="443" w:firstLine="707"/>
      </w:pPr>
      <w:r>
        <w:rPr>
          <w:u w:val="single"/>
        </w:rPr>
        <w:t>МОДУЛЬ</w:t>
      </w:r>
      <w:r>
        <w:rPr>
          <w:spacing w:val="1"/>
          <w:u w:val="single"/>
        </w:rPr>
        <w:t xml:space="preserve"> </w:t>
      </w:r>
      <w:r>
        <w:rPr>
          <w:u w:val="single"/>
        </w:rPr>
        <w:t>1</w:t>
      </w:r>
      <w:r>
        <w:rPr>
          <w:spacing w:val="1"/>
        </w:rPr>
        <w:t xml:space="preserve"> </w:t>
      </w:r>
      <w:r>
        <w:t>–</w:t>
      </w:r>
      <w:r>
        <w:rPr>
          <w:spacing w:val="1"/>
        </w:rPr>
        <w:t xml:space="preserve"> </w:t>
      </w:r>
      <w:r>
        <w:t>комплекс</w:t>
      </w:r>
      <w:r>
        <w:rPr>
          <w:spacing w:val="1"/>
        </w:rPr>
        <w:t xml:space="preserve"> </w:t>
      </w:r>
      <w:r>
        <w:t>мероприятий,</w:t>
      </w:r>
      <w:r>
        <w:rPr>
          <w:spacing w:val="1"/>
        </w:rPr>
        <w:t xml:space="preserve"> </w:t>
      </w:r>
      <w:r>
        <w:t>позволяющих</w:t>
      </w:r>
      <w:r>
        <w:rPr>
          <w:spacing w:val="1"/>
        </w:rPr>
        <w:t xml:space="preserve"> </w:t>
      </w:r>
      <w:r>
        <w:t>сформировать</w:t>
      </w:r>
      <w:r>
        <w:rPr>
          <w:spacing w:val="1"/>
        </w:rPr>
        <w:t xml:space="preserve"> </w:t>
      </w:r>
      <w:r>
        <w:t>у</w:t>
      </w:r>
      <w:r>
        <w:rPr>
          <w:spacing w:val="-67"/>
        </w:rPr>
        <w:t xml:space="preserve"> </w:t>
      </w:r>
      <w:r>
        <w:t>обучающихся:</w:t>
      </w:r>
    </w:p>
    <w:p w:rsidR="00144573" w:rsidRDefault="00933899">
      <w:pPr>
        <w:pStyle w:val="a3"/>
        <w:ind w:right="446" w:firstLine="707"/>
      </w:pPr>
      <w:r>
        <w:t>способность</w:t>
      </w:r>
      <w:r>
        <w:rPr>
          <w:spacing w:val="1"/>
        </w:rPr>
        <w:t xml:space="preserve"> </w:t>
      </w:r>
      <w:r>
        <w:t>составлять</w:t>
      </w:r>
      <w:r>
        <w:rPr>
          <w:spacing w:val="1"/>
        </w:rPr>
        <w:t xml:space="preserve"> </w:t>
      </w:r>
      <w:r>
        <w:t>рациональный</w:t>
      </w:r>
      <w:r>
        <w:rPr>
          <w:spacing w:val="1"/>
        </w:rPr>
        <w:t xml:space="preserve"> </w:t>
      </w:r>
      <w:r>
        <w:t>режим</w:t>
      </w:r>
      <w:r>
        <w:rPr>
          <w:spacing w:val="1"/>
        </w:rPr>
        <w:t xml:space="preserve"> </w:t>
      </w:r>
      <w:r>
        <w:t>дня</w:t>
      </w:r>
      <w:r>
        <w:rPr>
          <w:spacing w:val="1"/>
        </w:rPr>
        <w:t xml:space="preserve"> </w:t>
      </w:r>
      <w:r>
        <w:t>и</w:t>
      </w:r>
      <w:r>
        <w:rPr>
          <w:spacing w:val="1"/>
        </w:rPr>
        <w:t xml:space="preserve"> </w:t>
      </w:r>
      <w:r>
        <w:t>отдыха;</w:t>
      </w:r>
      <w:r>
        <w:rPr>
          <w:spacing w:val="1"/>
        </w:rPr>
        <w:t xml:space="preserve"> </w:t>
      </w:r>
      <w:r>
        <w:t>следовать</w:t>
      </w:r>
      <w:r>
        <w:rPr>
          <w:spacing w:val="1"/>
        </w:rPr>
        <w:t xml:space="preserve"> </w:t>
      </w:r>
      <w:r>
        <w:t>рациональному</w:t>
      </w:r>
      <w:r>
        <w:rPr>
          <w:spacing w:val="1"/>
        </w:rPr>
        <w:t xml:space="preserve"> </w:t>
      </w:r>
      <w:r>
        <w:t>режиму</w:t>
      </w:r>
      <w:r>
        <w:rPr>
          <w:spacing w:val="1"/>
        </w:rPr>
        <w:t xml:space="preserve"> </w:t>
      </w:r>
      <w:r>
        <w:t>дня</w:t>
      </w:r>
      <w:r>
        <w:rPr>
          <w:spacing w:val="1"/>
        </w:rPr>
        <w:t xml:space="preserve"> </w:t>
      </w:r>
      <w:r>
        <w:t>и</w:t>
      </w:r>
      <w:r>
        <w:rPr>
          <w:spacing w:val="1"/>
        </w:rPr>
        <w:t xml:space="preserve"> </w:t>
      </w:r>
      <w:r>
        <w:t>отдыха</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w:t>
      </w:r>
      <w:r>
        <w:rPr>
          <w:spacing w:val="1"/>
        </w:rPr>
        <w:t xml:space="preserve"> </w:t>
      </w:r>
      <w:r>
        <w:t>динамике</w:t>
      </w:r>
      <w:r>
        <w:rPr>
          <w:spacing w:val="1"/>
        </w:rPr>
        <w:t xml:space="preserve"> </w:t>
      </w:r>
      <w:r>
        <w:t>работоспособности, утомляемости, напряжённости</w:t>
      </w:r>
      <w:r>
        <w:rPr>
          <w:spacing w:val="1"/>
        </w:rPr>
        <w:t xml:space="preserve"> </w:t>
      </w:r>
      <w:r>
        <w:t>разных</w:t>
      </w:r>
      <w:r>
        <w:rPr>
          <w:spacing w:val="1"/>
        </w:rPr>
        <w:t xml:space="preserve"> </w:t>
      </w:r>
      <w:r>
        <w:t>видов деятельности;</w:t>
      </w:r>
      <w:r>
        <w:rPr>
          <w:spacing w:val="1"/>
        </w:rPr>
        <w:t xml:space="preserve"> </w:t>
      </w:r>
      <w:r>
        <w:t>выбирать</w:t>
      </w:r>
      <w:r>
        <w:rPr>
          <w:spacing w:val="-3"/>
        </w:rPr>
        <w:t xml:space="preserve"> </w:t>
      </w:r>
      <w:r>
        <w:t>оптимальный</w:t>
      </w:r>
      <w:r>
        <w:rPr>
          <w:spacing w:val="-1"/>
        </w:rPr>
        <w:t xml:space="preserve"> </w:t>
      </w:r>
      <w:r>
        <w:t>режим</w:t>
      </w:r>
      <w:r>
        <w:rPr>
          <w:spacing w:val="-2"/>
        </w:rPr>
        <w:t xml:space="preserve"> </w:t>
      </w:r>
      <w:r>
        <w:t>дня</w:t>
      </w:r>
      <w:r>
        <w:rPr>
          <w:spacing w:val="-1"/>
        </w:rPr>
        <w:t xml:space="preserve"> </w:t>
      </w:r>
      <w:r>
        <w:t>с</w:t>
      </w:r>
      <w:r>
        <w:rPr>
          <w:spacing w:val="-1"/>
        </w:rPr>
        <w:t xml:space="preserve"> </w:t>
      </w:r>
      <w:r>
        <w:t>учётом</w:t>
      </w:r>
      <w:r>
        <w:rPr>
          <w:spacing w:val="-2"/>
        </w:rPr>
        <w:t xml:space="preserve"> </w:t>
      </w:r>
      <w:r>
        <w:t>учебных и</w:t>
      </w:r>
      <w:r>
        <w:rPr>
          <w:spacing w:val="-1"/>
        </w:rPr>
        <w:t xml:space="preserve"> </w:t>
      </w:r>
      <w:r>
        <w:t>внеучебных</w:t>
      </w:r>
      <w:r>
        <w:rPr>
          <w:spacing w:val="-1"/>
        </w:rPr>
        <w:t xml:space="preserve"> </w:t>
      </w:r>
      <w:r>
        <w:t>нагрузок;</w:t>
      </w:r>
    </w:p>
    <w:p w:rsidR="00144573" w:rsidRDefault="00933899">
      <w:pPr>
        <w:pStyle w:val="a3"/>
        <w:ind w:right="444" w:firstLine="707"/>
      </w:pPr>
      <w:r>
        <w:t>умение планировать и рационально распределять учебные нагрузки и отдых</w:t>
      </w:r>
      <w:r>
        <w:rPr>
          <w:spacing w:val="-67"/>
        </w:rPr>
        <w:t xml:space="preserve"> </w:t>
      </w:r>
      <w:r>
        <w:t>в период подготовки к экзаменам; знание и умение эффективного использования</w:t>
      </w:r>
      <w:r>
        <w:rPr>
          <w:spacing w:val="1"/>
        </w:rPr>
        <w:t xml:space="preserve"> </w:t>
      </w:r>
      <w:r>
        <w:t>индивидуальных особенностей</w:t>
      </w:r>
      <w:r>
        <w:rPr>
          <w:spacing w:val="-3"/>
        </w:rPr>
        <w:t xml:space="preserve"> </w:t>
      </w:r>
      <w:r>
        <w:t>работоспособности;</w:t>
      </w:r>
    </w:p>
    <w:p w:rsidR="00144573" w:rsidRDefault="00933899">
      <w:pPr>
        <w:pStyle w:val="a3"/>
        <w:spacing w:line="321" w:lineRule="exact"/>
        <w:ind w:left="1386"/>
      </w:pPr>
      <w:r>
        <w:t>знание</w:t>
      </w:r>
      <w:r>
        <w:rPr>
          <w:spacing w:val="-7"/>
        </w:rPr>
        <w:t xml:space="preserve"> </w:t>
      </w:r>
      <w:r>
        <w:t>основ</w:t>
      </w:r>
      <w:r>
        <w:rPr>
          <w:spacing w:val="-5"/>
        </w:rPr>
        <w:t xml:space="preserve"> </w:t>
      </w:r>
      <w:r>
        <w:t>профилактики</w:t>
      </w:r>
      <w:r>
        <w:rPr>
          <w:spacing w:val="-3"/>
        </w:rPr>
        <w:t xml:space="preserve"> </w:t>
      </w:r>
      <w:r>
        <w:t>переутомления</w:t>
      </w:r>
      <w:r>
        <w:rPr>
          <w:spacing w:val="-6"/>
        </w:rPr>
        <w:t xml:space="preserve"> </w:t>
      </w:r>
      <w:r>
        <w:t>и</w:t>
      </w:r>
      <w:r>
        <w:rPr>
          <w:spacing w:val="-3"/>
        </w:rPr>
        <w:t xml:space="preserve"> </w:t>
      </w:r>
      <w:r>
        <w:t>перенапряжения.</w:t>
      </w:r>
    </w:p>
    <w:p w:rsidR="00144573" w:rsidRDefault="00933899">
      <w:pPr>
        <w:pStyle w:val="a3"/>
        <w:spacing w:before="2"/>
        <w:ind w:right="443" w:firstLine="707"/>
      </w:pPr>
      <w:r>
        <w:rPr>
          <w:u w:val="single"/>
        </w:rPr>
        <w:t>МОДУЛЬ</w:t>
      </w:r>
      <w:r>
        <w:rPr>
          <w:spacing w:val="1"/>
          <w:u w:val="single"/>
        </w:rPr>
        <w:t xml:space="preserve"> </w:t>
      </w:r>
      <w:r>
        <w:rPr>
          <w:u w:val="single"/>
        </w:rPr>
        <w:t>2</w:t>
      </w:r>
      <w:r>
        <w:rPr>
          <w:spacing w:val="1"/>
        </w:rPr>
        <w:t xml:space="preserve"> </w:t>
      </w:r>
      <w:r>
        <w:t>–</w:t>
      </w:r>
      <w:r>
        <w:rPr>
          <w:spacing w:val="1"/>
        </w:rPr>
        <w:t xml:space="preserve"> </w:t>
      </w:r>
      <w:r>
        <w:t>комплекс</w:t>
      </w:r>
      <w:r>
        <w:rPr>
          <w:spacing w:val="1"/>
        </w:rPr>
        <w:t xml:space="preserve"> </w:t>
      </w:r>
      <w:r>
        <w:t>мероприятий,</w:t>
      </w:r>
      <w:r>
        <w:rPr>
          <w:spacing w:val="1"/>
        </w:rPr>
        <w:t xml:space="preserve"> </w:t>
      </w:r>
      <w:r>
        <w:t>позволяющих</w:t>
      </w:r>
      <w:r>
        <w:rPr>
          <w:spacing w:val="1"/>
        </w:rPr>
        <w:t xml:space="preserve"> </w:t>
      </w:r>
      <w:r>
        <w:t>сформировать</w:t>
      </w:r>
      <w:r>
        <w:rPr>
          <w:spacing w:val="1"/>
        </w:rPr>
        <w:t xml:space="preserve"> </w:t>
      </w:r>
      <w:r>
        <w:t>у</w:t>
      </w:r>
      <w:r>
        <w:rPr>
          <w:spacing w:val="-67"/>
        </w:rPr>
        <w:t xml:space="preserve"> </w:t>
      </w:r>
      <w:r>
        <w:t>обучающихся:</w:t>
      </w:r>
    </w:p>
    <w:p w:rsidR="00144573" w:rsidRDefault="00933899">
      <w:pPr>
        <w:pStyle w:val="a3"/>
        <w:ind w:right="447" w:firstLine="707"/>
      </w:pPr>
      <w:r>
        <w:t>представление</w:t>
      </w:r>
      <w:r>
        <w:rPr>
          <w:spacing w:val="1"/>
        </w:rPr>
        <w:t xml:space="preserve"> </w:t>
      </w:r>
      <w:r>
        <w:t>о</w:t>
      </w:r>
      <w:r>
        <w:rPr>
          <w:spacing w:val="1"/>
        </w:rPr>
        <w:t xml:space="preserve"> </w:t>
      </w:r>
      <w:r>
        <w:t>необходимой</w:t>
      </w:r>
      <w:r>
        <w:rPr>
          <w:spacing w:val="1"/>
        </w:rPr>
        <w:t xml:space="preserve"> </w:t>
      </w:r>
      <w:r>
        <w:t>и</w:t>
      </w:r>
      <w:r>
        <w:rPr>
          <w:spacing w:val="1"/>
        </w:rPr>
        <w:t xml:space="preserve"> </w:t>
      </w:r>
      <w:r>
        <w:t>достаточной</w:t>
      </w:r>
      <w:r>
        <w:rPr>
          <w:spacing w:val="1"/>
        </w:rPr>
        <w:t xml:space="preserve"> </w:t>
      </w:r>
      <w:r>
        <w:t>двигательной</w:t>
      </w:r>
      <w:r>
        <w:rPr>
          <w:spacing w:val="1"/>
        </w:rPr>
        <w:t xml:space="preserve"> </w:t>
      </w:r>
      <w:r>
        <w:t>активности,</w:t>
      </w:r>
      <w:r>
        <w:rPr>
          <w:spacing w:val="1"/>
        </w:rPr>
        <w:t xml:space="preserve"> </w:t>
      </w:r>
      <w:r>
        <w:t>элементах и правилах закаливания, выбор соответствующих возрасту физических</w:t>
      </w:r>
      <w:r>
        <w:rPr>
          <w:spacing w:val="1"/>
        </w:rPr>
        <w:t xml:space="preserve"> </w:t>
      </w:r>
      <w:r>
        <w:t>нагрузок и их</w:t>
      </w:r>
      <w:r>
        <w:rPr>
          <w:spacing w:val="1"/>
        </w:rPr>
        <w:t xml:space="preserve"> </w:t>
      </w:r>
      <w:r>
        <w:t>видов;</w:t>
      </w:r>
    </w:p>
    <w:p w:rsidR="00144573" w:rsidRDefault="00933899">
      <w:pPr>
        <w:pStyle w:val="a3"/>
        <w:spacing w:line="242" w:lineRule="auto"/>
        <w:ind w:right="444" w:firstLine="707"/>
      </w:pPr>
      <w:r>
        <w:t>потребность в двигательной активности и ежедневных занятиях физической</w:t>
      </w:r>
      <w:r>
        <w:rPr>
          <w:spacing w:val="-67"/>
        </w:rPr>
        <w:t xml:space="preserve"> </w:t>
      </w:r>
      <w:r>
        <w:t>культурой;</w:t>
      </w:r>
    </w:p>
    <w:p w:rsidR="00144573" w:rsidRDefault="00933899">
      <w:pPr>
        <w:pStyle w:val="a3"/>
        <w:ind w:right="450" w:firstLine="707"/>
      </w:pPr>
      <w:r>
        <w:t>Для реализации этого модуля необходима интеграция с курсом физической</w:t>
      </w:r>
      <w:r>
        <w:rPr>
          <w:spacing w:val="1"/>
        </w:rPr>
        <w:t xml:space="preserve"> </w:t>
      </w:r>
      <w:r>
        <w:t>культуры.</w:t>
      </w:r>
    </w:p>
    <w:p w:rsidR="00144573" w:rsidRDefault="00933899">
      <w:pPr>
        <w:pStyle w:val="a3"/>
        <w:ind w:right="443" w:firstLine="707"/>
      </w:pPr>
      <w:r>
        <w:rPr>
          <w:u w:val="single"/>
        </w:rPr>
        <w:t>МОДУЛЬ</w:t>
      </w:r>
      <w:r>
        <w:rPr>
          <w:spacing w:val="1"/>
          <w:u w:val="single"/>
        </w:rPr>
        <w:t xml:space="preserve"> </w:t>
      </w:r>
      <w:r>
        <w:rPr>
          <w:u w:val="single"/>
        </w:rPr>
        <w:t>3</w:t>
      </w:r>
      <w:r>
        <w:rPr>
          <w:spacing w:val="1"/>
        </w:rPr>
        <w:t xml:space="preserve"> </w:t>
      </w:r>
      <w:r>
        <w:t>–</w:t>
      </w:r>
      <w:r>
        <w:rPr>
          <w:spacing w:val="1"/>
        </w:rPr>
        <w:t xml:space="preserve"> </w:t>
      </w:r>
      <w:r>
        <w:t>комплекс</w:t>
      </w:r>
      <w:r>
        <w:rPr>
          <w:spacing w:val="1"/>
        </w:rPr>
        <w:t xml:space="preserve"> </w:t>
      </w:r>
      <w:r>
        <w:t>мероприятий,</w:t>
      </w:r>
      <w:r>
        <w:rPr>
          <w:spacing w:val="1"/>
        </w:rPr>
        <w:t xml:space="preserve"> </w:t>
      </w:r>
      <w:r>
        <w:t>позволяющих</w:t>
      </w:r>
      <w:r>
        <w:rPr>
          <w:spacing w:val="1"/>
        </w:rPr>
        <w:t xml:space="preserve"> </w:t>
      </w:r>
      <w:r>
        <w:t>сформировать</w:t>
      </w:r>
      <w:r>
        <w:rPr>
          <w:spacing w:val="1"/>
        </w:rPr>
        <w:t xml:space="preserve"> </w:t>
      </w:r>
      <w:r>
        <w:t>у</w:t>
      </w:r>
      <w:r>
        <w:rPr>
          <w:spacing w:val="-67"/>
        </w:rPr>
        <w:t xml:space="preserve"> </w:t>
      </w:r>
      <w:r>
        <w:t>обучающихся:</w:t>
      </w:r>
    </w:p>
    <w:p w:rsidR="00144573" w:rsidRDefault="00933899">
      <w:pPr>
        <w:pStyle w:val="a3"/>
        <w:ind w:right="447" w:firstLine="707"/>
      </w:pPr>
      <w:r>
        <w:t>навыки</w:t>
      </w:r>
      <w:r>
        <w:rPr>
          <w:spacing w:val="1"/>
        </w:rPr>
        <w:t xml:space="preserve"> </w:t>
      </w:r>
      <w:r>
        <w:t>оценки</w:t>
      </w:r>
      <w:r>
        <w:rPr>
          <w:spacing w:val="1"/>
        </w:rPr>
        <w:t xml:space="preserve"> </w:t>
      </w:r>
      <w:r>
        <w:t>собственного</w:t>
      </w:r>
      <w:r>
        <w:rPr>
          <w:spacing w:val="1"/>
        </w:rPr>
        <w:t xml:space="preserve"> </w:t>
      </w:r>
      <w:r>
        <w:t>функционального</w:t>
      </w:r>
      <w:r>
        <w:rPr>
          <w:spacing w:val="1"/>
        </w:rPr>
        <w:t xml:space="preserve"> </w:t>
      </w:r>
      <w:r>
        <w:t>состояния</w:t>
      </w:r>
      <w:r>
        <w:rPr>
          <w:spacing w:val="1"/>
        </w:rPr>
        <w:t xml:space="preserve"> </w:t>
      </w:r>
      <w:r>
        <w:t>(напряжения,</w:t>
      </w:r>
      <w:r>
        <w:rPr>
          <w:spacing w:val="1"/>
        </w:rPr>
        <w:t xml:space="preserve"> </w:t>
      </w:r>
      <w:r>
        <w:t>утомления,</w:t>
      </w:r>
      <w:r>
        <w:rPr>
          <w:spacing w:val="1"/>
        </w:rPr>
        <w:t xml:space="preserve"> </w:t>
      </w:r>
      <w:r>
        <w:t>переутомления)</w:t>
      </w:r>
      <w:r>
        <w:rPr>
          <w:spacing w:val="1"/>
        </w:rPr>
        <w:t xml:space="preserve"> </w:t>
      </w:r>
      <w:r>
        <w:t>по</w:t>
      </w:r>
      <w:r>
        <w:rPr>
          <w:spacing w:val="1"/>
        </w:rPr>
        <w:t xml:space="preserve"> </w:t>
      </w:r>
      <w:r>
        <w:t>субъективным</w:t>
      </w:r>
      <w:r>
        <w:rPr>
          <w:spacing w:val="1"/>
        </w:rPr>
        <w:t xml:space="preserve"> </w:t>
      </w:r>
      <w:r>
        <w:t>показателям</w:t>
      </w:r>
      <w:r>
        <w:rPr>
          <w:spacing w:val="1"/>
        </w:rPr>
        <w:t xml:space="preserve"> </w:t>
      </w:r>
      <w:r>
        <w:t>(пульс,</w:t>
      </w:r>
      <w:r>
        <w:rPr>
          <w:spacing w:val="1"/>
        </w:rPr>
        <w:t xml:space="preserve"> </w:t>
      </w:r>
      <w:r>
        <w:t>дыхание,</w:t>
      </w:r>
      <w:r>
        <w:rPr>
          <w:spacing w:val="1"/>
        </w:rPr>
        <w:t xml:space="preserve"> </w:t>
      </w:r>
      <w:r>
        <w:t>состояние</w:t>
      </w:r>
      <w:r>
        <w:rPr>
          <w:spacing w:val="1"/>
        </w:rPr>
        <w:t xml:space="preserve"> </w:t>
      </w:r>
      <w:r>
        <w:t>кожных</w:t>
      </w:r>
      <w:r>
        <w:rPr>
          <w:spacing w:val="1"/>
        </w:rPr>
        <w:t xml:space="preserve"> </w:t>
      </w:r>
      <w:r>
        <w:t>покровов)</w:t>
      </w:r>
      <w:r>
        <w:rPr>
          <w:spacing w:val="1"/>
        </w:rPr>
        <w:t xml:space="preserve"> </w:t>
      </w:r>
      <w:r>
        <w:t>с</w:t>
      </w:r>
      <w:r>
        <w:rPr>
          <w:spacing w:val="1"/>
        </w:rPr>
        <w:t xml:space="preserve"> </w:t>
      </w:r>
      <w:r>
        <w:t>учётом</w:t>
      </w:r>
      <w:r>
        <w:rPr>
          <w:spacing w:val="1"/>
        </w:rPr>
        <w:t xml:space="preserve"> </w:t>
      </w:r>
      <w:r>
        <w:t>собственных</w:t>
      </w:r>
      <w:r>
        <w:rPr>
          <w:spacing w:val="1"/>
        </w:rPr>
        <w:t xml:space="preserve"> </w:t>
      </w:r>
      <w:r>
        <w:t>индивидуальных</w:t>
      </w:r>
      <w:r>
        <w:rPr>
          <w:spacing w:val="1"/>
        </w:rPr>
        <w:t xml:space="preserve"> </w:t>
      </w:r>
      <w:r>
        <w:t>особенностей;</w:t>
      </w:r>
    </w:p>
    <w:p w:rsidR="00144573" w:rsidRDefault="00933899">
      <w:pPr>
        <w:pStyle w:val="a3"/>
        <w:spacing w:line="322" w:lineRule="exact"/>
        <w:ind w:left="1386"/>
      </w:pPr>
      <w:r>
        <w:t>навыки</w:t>
      </w:r>
      <w:r>
        <w:rPr>
          <w:spacing w:val="-5"/>
        </w:rPr>
        <w:t xml:space="preserve"> </w:t>
      </w:r>
      <w:r>
        <w:t>работы</w:t>
      </w:r>
      <w:r>
        <w:rPr>
          <w:spacing w:val="-3"/>
        </w:rPr>
        <w:t xml:space="preserve"> </w:t>
      </w:r>
      <w:r>
        <w:t>в</w:t>
      </w:r>
      <w:r>
        <w:rPr>
          <w:spacing w:val="-4"/>
        </w:rPr>
        <w:t xml:space="preserve"> </w:t>
      </w:r>
      <w:r>
        <w:t>условиях</w:t>
      </w:r>
      <w:r>
        <w:rPr>
          <w:spacing w:val="-3"/>
        </w:rPr>
        <w:t xml:space="preserve"> </w:t>
      </w:r>
      <w:r>
        <w:t>стрессовых</w:t>
      </w:r>
      <w:r>
        <w:rPr>
          <w:spacing w:val="-2"/>
        </w:rPr>
        <w:t xml:space="preserve"> </w:t>
      </w:r>
      <w:r>
        <w:t>ситуаций;</w:t>
      </w:r>
    </w:p>
    <w:p w:rsidR="00144573" w:rsidRDefault="00933899">
      <w:pPr>
        <w:pStyle w:val="a3"/>
        <w:ind w:right="447" w:firstLine="707"/>
      </w:pPr>
      <w:r>
        <w:t>владение</w:t>
      </w:r>
      <w:r>
        <w:rPr>
          <w:spacing w:val="1"/>
        </w:rPr>
        <w:t xml:space="preserve"> </w:t>
      </w:r>
      <w:r>
        <w:t>элементами</w:t>
      </w:r>
      <w:r>
        <w:rPr>
          <w:spacing w:val="1"/>
        </w:rPr>
        <w:t xml:space="preserve"> </w:t>
      </w:r>
      <w:r>
        <w:t>саморегуляции</w:t>
      </w:r>
      <w:r>
        <w:rPr>
          <w:spacing w:val="1"/>
        </w:rPr>
        <w:t xml:space="preserve"> </w:t>
      </w:r>
      <w:r>
        <w:t>для</w:t>
      </w:r>
      <w:r>
        <w:rPr>
          <w:spacing w:val="1"/>
        </w:rPr>
        <w:t xml:space="preserve"> </w:t>
      </w:r>
      <w:r>
        <w:t>снятия</w:t>
      </w:r>
      <w:r>
        <w:rPr>
          <w:spacing w:val="1"/>
        </w:rPr>
        <w:t xml:space="preserve"> </w:t>
      </w:r>
      <w:r>
        <w:t>эмоционального</w:t>
      </w:r>
      <w:r>
        <w:rPr>
          <w:spacing w:val="1"/>
        </w:rPr>
        <w:t xml:space="preserve"> </w:t>
      </w:r>
      <w:r>
        <w:t>и</w:t>
      </w:r>
      <w:r>
        <w:rPr>
          <w:spacing w:val="1"/>
        </w:rPr>
        <w:t xml:space="preserve"> </w:t>
      </w:r>
      <w:r>
        <w:t>физического напряжения;</w:t>
      </w:r>
    </w:p>
    <w:p w:rsidR="00144573" w:rsidRDefault="00933899">
      <w:pPr>
        <w:pStyle w:val="a3"/>
        <w:spacing w:line="242" w:lineRule="auto"/>
        <w:ind w:right="448" w:firstLine="707"/>
      </w:pPr>
      <w:r>
        <w:t>навыки самоконтроля за собственным состоянием, чувствами в стрессовых</w:t>
      </w:r>
      <w:r>
        <w:rPr>
          <w:spacing w:val="1"/>
        </w:rPr>
        <w:t xml:space="preserve"> </w:t>
      </w:r>
      <w:r>
        <w:t>ситуациях;</w:t>
      </w:r>
    </w:p>
    <w:p w:rsidR="00144573" w:rsidRDefault="00933899">
      <w:pPr>
        <w:pStyle w:val="a3"/>
        <w:ind w:right="452" w:firstLine="707"/>
      </w:pPr>
      <w:r>
        <w:t>представления о влиянии позитивных и негативных эмоций на здоровье,</w:t>
      </w:r>
      <w:r>
        <w:rPr>
          <w:spacing w:val="1"/>
        </w:rPr>
        <w:t xml:space="preserve"> </w:t>
      </w:r>
      <w:r>
        <w:t>факторах,</w:t>
      </w:r>
      <w:r>
        <w:rPr>
          <w:spacing w:val="-2"/>
        </w:rPr>
        <w:t xml:space="preserve"> </w:t>
      </w:r>
      <w:r>
        <w:t>их вызывающих,</w:t>
      </w:r>
      <w:r>
        <w:rPr>
          <w:spacing w:val="-5"/>
        </w:rPr>
        <w:t xml:space="preserve"> </w:t>
      </w:r>
      <w:r>
        <w:t>и</w:t>
      </w:r>
      <w:r>
        <w:rPr>
          <w:spacing w:val="-1"/>
        </w:rPr>
        <w:t xml:space="preserve"> </w:t>
      </w:r>
      <w:r>
        <w:t>условиях</w:t>
      </w:r>
      <w:r>
        <w:rPr>
          <w:spacing w:val="-4"/>
        </w:rPr>
        <w:t xml:space="preserve"> </w:t>
      </w:r>
      <w:r>
        <w:t>снижения</w:t>
      </w:r>
      <w:r>
        <w:rPr>
          <w:spacing w:val="-4"/>
        </w:rPr>
        <w:t xml:space="preserve"> </w:t>
      </w:r>
      <w:r>
        <w:t>риска</w:t>
      </w:r>
      <w:r>
        <w:rPr>
          <w:spacing w:val="-4"/>
        </w:rPr>
        <w:t xml:space="preserve"> </w:t>
      </w:r>
      <w:r>
        <w:t>негативных влияний;</w:t>
      </w:r>
    </w:p>
    <w:p w:rsidR="00144573" w:rsidRDefault="00933899">
      <w:pPr>
        <w:pStyle w:val="a3"/>
        <w:spacing w:line="321" w:lineRule="exact"/>
        <w:ind w:left="1386"/>
      </w:pPr>
      <w:r>
        <w:t>навыки</w:t>
      </w:r>
      <w:r>
        <w:rPr>
          <w:spacing w:val="-2"/>
        </w:rPr>
        <w:t xml:space="preserve"> </w:t>
      </w:r>
      <w:r>
        <w:t>управления</w:t>
      </w:r>
      <w:r>
        <w:rPr>
          <w:spacing w:val="-5"/>
        </w:rPr>
        <w:t xml:space="preserve"> </w:t>
      </w:r>
      <w:r>
        <w:t>своим</w:t>
      </w:r>
      <w:r>
        <w:rPr>
          <w:spacing w:val="-4"/>
        </w:rPr>
        <w:t xml:space="preserve"> </w:t>
      </w:r>
      <w:r>
        <w:t>эмоциональным</w:t>
      </w:r>
      <w:r>
        <w:rPr>
          <w:spacing w:val="-2"/>
        </w:rPr>
        <w:t xml:space="preserve"> </w:t>
      </w:r>
      <w:r>
        <w:t>состоянием</w:t>
      </w:r>
      <w:r>
        <w:rPr>
          <w:spacing w:val="-5"/>
        </w:rPr>
        <w:t xml:space="preserve"> </w:t>
      </w:r>
      <w:r>
        <w:t>и</w:t>
      </w:r>
      <w:r>
        <w:rPr>
          <w:spacing w:val="-3"/>
        </w:rPr>
        <w:t xml:space="preserve"> </w:t>
      </w:r>
      <w:r>
        <w:t>поведением.</w:t>
      </w:r>
    </w:p>
    <w:p w:rsidR="00144573" w:rsidRDefault="00933899">
      <w:pPr>
        <w:pStyle w:val="a3"/>
        <w:ind w:right="448" w:firstLine="707"/>
      </w:pPr>
      <w:r>
        <w:t>В</w:t>
      </w:r>
      <w:r>
        <w:rPr>
          <w:spacing w:val="1"/>
        </w:rPr>
        <w:t xml:space="preserve"> </w:t>
      </w:r>
      <w:r>
        <w:t>результате</w:t>
      </w:r>
      <w:r>
        <w:rPr>
          <w:spacing w:val="1"/>
        </w:rPr>
        <w:t xml:space="preserve"> </w:t>
      </w:r>
      <w:r>
        <w:t>реализации</w:t>
      </w:r>
      <w:r>
        <w:rPr>
          <w:spacing w:val="1"/>
        </w:rPr>
        <w:t xml:space="preserve"> </w:t>
      </w:r>
      <w:r>
        <w:t>данного</w:t>
      </w:r>
      <w:r>
        <w:rPr>
          <w:spacing w:val="1"/>
        </w:rPr>
        <w:t xml:space="preserve"> </w:t>
      </w:r>
      <w:r>
        <w:t>модуля</w:t>
      </w:r>
      <w:r>
        <w:rPr>
          <w:spacing w:val="1"/>
        </w:rPr>
        <w:t xml:space="preserve"> </w:t>
      </w:r>
      <w:r>
        <w:t>обучающиеся</w:t>
      </w:r>
      <w:r>
        <w:rPr>
          <w:spacing w:val="1"/>
        </w:rPr>
        <w:t xml:space="preserve"> </w:t>
      </w:r>
      <w:r>
        <w:t>должны</w:t>
      </w:r>
      <w:r>
        <w:rPr>
          <w:spacing w:val="1"/>
        </w:rPr>
        <w:t xml:space="preserve"> </w:t>
      </w:r>
      <w:r>
        <w:t>иметь</w:t>
      </w:r>
      <w:r>
        <w:rPr>
          <w:spacing w:val="1"/>
        </w:rPr>
        <w:t xml:space="preserve"> </w:t>
      </w:r>
      <w:r>
        <w:t>чёткие</w:t>
      </w:r>
      <w:r>
        <w:rPr>
          <w:spacing w:val="1"/>
        </w:rPr>
        <w:t xml:space="preserve"> </w:t>
      </w:r>
      <w:r>
        <w:t>представления</w:t>
      </w:r>
      <w:r>
        <w:rPr>
          <w:spacing w:val="1"/>
        </w:rPr>
        <w:t xml:space="preserve"> </w:t>
      </w:r>
      <w:r>
        <w:t>о</w:t>
      </w:r>
      <w:r>
        <w:rPr>
          <w:spacing w:val="1"/>
        </w:rPr>
        <w:t xml:space="preserve"> </w:t>
      </w:r>
      <w:r>
        <w:t>возможностях</w:t>
      </w:r>
      <w:r>
        <w:rPr>
          <w:spacing w:val="1"/>
        </w:rPr>
        <w:t xml:space="preserve"> </w:t>
      </w:r>
      <w:r>
        <w:t>управления</w:t>
      </w:r>
      <w:r>
        <w:rPr>
          <w:spacing w:val="1"/>
        </w:rPr>
        <w:t xml:space="preserve"> </w:t>
      </w:r>
      <w:r>
        <w:t>своим</w:t>
      </w:r>
      <w:r>
        <w:rPr>
          <w:spacing w:val="1"/>
        </w:rPr>
        <w:t xml:space="preserve"> </w:t>
      </w:r>
      <w:r>
        <w:t>физическим</w:t>
      </w:r>
      <w:r>
        <w:rPr>
          <w:spacing w:val="1"/>
        </w:rPr>
        <w:t xml:space="preserve"> </w:t>
      </w:r>
      <w:r>
        <w:t>и</w:t>
      </w:r>
      <w:r>
        <w:rPr>
          <w:spacing w:val="1"/>
        </w:rPr>
        <w:t xml:space="preserve"> </w:t>
      </w:r>
      <w:r>
        <w:t>психологическим</w:t>
      </w:r>
      <w:r>
        <w:rPr>
          <w:spacing w:val="1"/>
        </w:rPr>
        <w:t xml:space="preserve"> </w:t>
      </w:r>
      <w:r>
        <w:t>состоянием</w:t>
      </w:r>
      <w:r>
        <w:rPr>
          <w:spacing w:val="1"/>
        </w:rPr>
        <w:t xml:space="preserve"> </w:t>
      </w:r>
      <w:r>
        <w:t>без</w:t>
      </w:r>
      <w:r>
        <w:rPr>
          <w:spacing w:val="1"/>
        </w:rPr>
        <w:t xml:space="preserve"> </w:t>
      </w:r>
      <w:r>
        <w:t>использования</w:t>
      </w:r>
      <w:r>
        <w:rPr>
          <w:spacing w:val="1"/>
        </w:rPr>
        <w:t xml:space="preserve"> </w:t>
      </w:r>
      <w:r>
        <w:t>медикаментозных</w:t>
      </w:r>
      <w:r>
        <w:rPr>
          <w:spacing w:val="1"/>
        </w:rPr>
        <w:t xml:space="preserve"> </w:t>
      </w:r>
      <w:r>
        <w:t>и</w:t>
      </w:r>
      <w:r>
        <w:rPr>
          <w:spacing w:val="1"/>
        </w:rPr>
        <w:t xml:space="preserve"> </w:t>
      </w:r>
      <w:r>
        <w:t>тонизирующих средств.</w:t>
      </w:r>
    </w:p>
    <w:p w:rsidR="00144573" w:rsidRDefault="00933899">
      <w:pPr>
        <w:pStyle w:val="a3"/>
        <w:ind w:right="443" w:firstLine="707"/>
      </w:pPr>
      <w:r>
        <w:rPr>
          <w:u w:val="single"/>
        </w:rPr>
        <w:t>МОДУЛЬ</w:t>
      </w:r>
      <w:r>
        <w:rPr>
          <w:spacing w:val="1"/>
          <w:u w:val="single"/>
        </w:rPr>
        <w:t xml:space="preserve"> </w:t>
      </w:r>
      <w:r>
        <w:rPr>
          <w:u w:val="single"/>
        </w:rPr>
        <w:t>4</w:t>
      </w:r>
      <w:r>
        <w:rPr>
          <w:spacing w:val="1"/>
        </w:rPr>
        <w:t xml:space="preserve"> </w:t>
      </w:r>
      <w:r>
        <w:t>–</w:t>
      </w:r>
      <w:r>
        <w:rPr>
          <w:spacing w:val="1"/>
        </w:rPr>
        <w:t xml:space="preserve"> </w:t>
      </w:r>
      <w:r>
        <w:t>комплекс</w:t>
      </w:r>
      <w:r>
        <w:rPr>
          <w:spacing w:val="1"/>
        </w:rPr>
        <w:t xml:space="preserve"> </w:t>
      </w:r>
      <w:r>
        <w:t>мероприятий,</w:t>
      </w:r>
      <w:r>
        <w:rPr>
          <w:spacing w:val="1"/>
        </w:rPr>
        <w:t xml:space="preserve"> </w:t>
      </w:r>
      <w:r>
        <w:t>позволяющих</w:t>
      </w:r>
      <w:r>
        <w:rPr>
          <w:spacing w:val="1"/>
        </w:rPr>
        <w:t xml:space="preserve"> </w:t>
      </w:r>
      <w:r>
        <w:t>сформировать</w:t>
      </w:r>
      <w:r>
        <w:rPr>
          <w:spacing w:val="1"/>
        </w:rPr>
        <w:t xml:space="preserve"> </w:t>
      </w:r>
      <w:r>
        <w:t>у</w:t>
      </w:r>
      <w:r>
        <w:rPr>
          <w:spacing w:val="-67"/>
        </w:rPr>
        <w:t xml:space="preserve"> </w:t>
      </w:r>
      <w:r>
        <w:t>обучающихся:</w:t>
      </w:r>
    </w:p>
    <w:p w:rsidR="00144573" w:rsidRDefault="00933899">
      <w:pPr>
        <w:pStyle w:val="a3"/>
        <w:ind w:right="448" w:firstLine="707"/>
      </w:pPr>
      <w:r>
        <w:t>представление о рациональном питании как важной составляющей части</w:t>
      </w:r>
      <w:r>
        <w:rPr>
          <w:spacing w:val="1"/>
        </w:rPr>
        <w:t xml:space="preserve"> </w:t>
      </w:r>
      <w:r>
        <w:t>здорового образа жизни; знания о правилах питания, направленных на сохранение</w:t>
      </w:r>
      <w:r>
        <w:rPr>
          <w:spacing w:val="-67"/>
        </w:rPr>
        <w:t xml:space="preserve"> </w:t>
      </w:r>
      <w:r>
        <w:t>и</w:t>
      </w:r>
      <w:r>
        <w:rPr>
          <w:spacing w:val="-3"/>
        </w:rPr>
        <w:t xml:space="preserve"> </w:t>
      </w:r>
      <w:r>
        <w:t>укрепление</w:t>
      </w:r>
      <w:r>
        <w:rPr>
          <w:spacing w:val="-2"/>
        </w:rPr>
        <w:t xml:space="preserve"> </w:t>
      </w:r>
      <w:r>
        <w:t>здоровья;</w:t>
      </w:r>
      <w:r>
        <w:rPr>
          <w:spacing w:val="-1"/>
        </w:rPr>
        <w:t xml:space="preserve"> </w:t>
      </w:r>
      <w:r>
        <w:t>готовность</w:t>
      </w:r>
      <w:r>
        <w:rPr>
          <w:spacing w:val="-4"/>
        </w:rPr>
        <w:t xml:space="preserve"> </w:t>
      </w:r>
      <w:r>
        <w:t>соблюдать</w:t>
      </w:r>
      <w:r>
        <w:rPr>
          <w:spacing w:val="-3"/>
        </w:rPr>
        <w:t xml:space="preserve"> </w:t>
      </w:r>
      <w:r>
        <w:t>правила</w:t>
      </w:r>
      <w:r>
        <w:rPr>
          <w:spacing w:val="-2"/>
        </w:rPr>
        <w:t xml:space="preserve"> </w:t>
      </w:r>
      <w:r>
        <w:t>рационального</w:t>
      </w:r>
      <w:r>
        <w:rPr>
          <w:spacing w:val="-1"/>
        </w:rPr>
        <w:t xml:space="preserve"> </w:t>
      </w:r>
      <w:r>
        <w:t>питания;</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9" w:firstLine="707"/>
      </w:pPr>
      <w:r>
        <w:lastRenderedPageBreak/>
        <w:t>представление</w:t>
      </w:r>
      <w:r>
        <w:rPr>
          <w:spacing w:val="14"/>
        </w:rPr>
        <w:t xml:space="preserve"> </w:t>
      </w:r>
      <w:r>
        <w:t>о</w:t>
      </w:r>
      <w:r>
        <w:rPr>
          <w:spacing w:val="18"/>
        </w:rPr>
        <w:t xml:space="preserve"> </w:t>
      </w:r>
      <w:r>
        <w:t>социокультурных</w:t>
      </w:r>
      <w:r>
        <w:rPr>
          <w:spacing w:val="16"/>
        </w:rPr>
        <w:t xml:space="preserve"> </w:t>
      </w:r>
      <w:r>
        <w:t>аспектах</w:t>
      </w:r>
      <w:r>
        <w:rPr>
          <w:spacing w:val="17"/>
        </w:rPr>
        <w:t xml:space="preserve"> </w:t>
      </w:r>
      <w:r>
        <w:t>питания,</w:t>
      </w:r>
      <w:r>
        <w:rPr>
          <w:spacing w:val="17"/>
        </w:rPr>
        <w:t xml:space="preserve"> </w:t>
      </w:r>
      <w:r>
        <w:t>его</w:t>
      </w:r>
      <w:r>
        <w:rPr>
          <w:spacing w:val="16"/>
        </w:rPr>
        <w:t xml:space="preserve"> </w:t>
      </w:r>
      <w:r>
        <w:t>связи</w:t>
      </w:r>
      <w:r>
        <w:rPr>
          <w:spacing w:val="16"/>
        </w:rPr>
        <w:t xml:space="preserve"> </w:t>
      </w:r>
      <w:r>
        <w:t>с</w:t>
      </w:r>
      <w:r>
        <w:rPr>
          <w:spacing w:val="18"/>
        </w:rPr>
        <w:t xml:space="preserve"> </w:t>
      </w:r>
      <w:r>
        <w:t>культурой</w:t>
      </w:r>
      <w:r>
        <w:rPr>
          <w:spacing w:val="-68"/>
        </w:rPr>
        <w:t xml:space="preserve"> </w:t>
      </w:r>
      <w:r>
        <w:t>и</w:t>
      </w:r>
      <w:r>
        <w:rPr>
          <w:spacing w:val="-1"/>
        </w:rPr>
        <w:t xml:space="preserve"> </w:t>
      </w:r>
      <w:r>
        <w:t>историей народа;</w:t>
      </w:r>
    </w:p>
    <w:p w:rsidR="00144573" w:rsidRDefault="00933899">
      <w:pPr>
        <w:pStyle w:val="a3"/>
        <w:ind w:right="443" w:firstLine="707"/>
      </w:pPr>
      <w:r>
        <w:t>В</w:t>
      </w:r>
      <w:r>
        <w:rPr>
          <w:spacing w:val="1"/>
        </w:rPr>
        <w:t xml:space="preserve"> </w:t>
      </w:r>
      <w:r>
        <w:t>результате</w:t>
      </w:r>
      <w:r>
        <w:rPr>
          <w:spacing w:val="1"/>
        </w:rPr>
        <w:t xml:space="preserve"> </w:t>
      </w:r>
      <w:r>
        <w:t>реализации</w:t>
      </w:r>
      <w:r>
        <w:rPr>
          <w:spacing w:val="1"/>
        </w:rPr>
        <w:t xml:space="preserve"> </w:t>
      </w:r>
      <w:r>
        <w:t>данного</w:t>
      </w:r>
      <w:r>
        <w:rPr>
          <w:spacing w:val="1"/>
        </w:rPr>
        <w:t xml:space="preserve"> </w:t>
      </w:r>
      <w:r>
        <w:t>модуля</w:t>
      </w:r>
      <w:r>
        <w:rPr>
          <w:spacing w:val="1"/>
        </w:rPr>
        <w:t xml:space="preserve"> </w:t>
      </w:r>
      <w:r>
        <w:t>обучающиеся</w:t>
      </w:r>
      <w:r>
        <w:rPr>
          <w:spacing w:val="1"/>
        </w:rPr>
        <w:t xml:space="preserve"> </w:t>
      </w:r>
      <w:r>
        <w:t>должны</w:t>
      </w:r>
      <w:r>
        <w:rPr>
          <w:spacing w:val="1"/>
        </w:rPr>
        <w:t xml:space="preserve"> </w:t>
      </w:r>
      <w:r>
        <w:t>быть</w:t>
      </w:r>
      <w:r>
        <w:rPr>
          <w:spacing w:val="1"/>
        </w:rPr>
        <w:t xml:space="preserve"> </w:t>
      </w:r>
      <w:r>
        <w:t>способны самостоятельно оценивать и контролировать свой рацион</w:t>
      </w:r>
      <w:r>
        <w:rPr>
          <w:spacing w:val="1"/>
        </w:rPr>
        <w:t xml:space="preserve"> </w:t>
      </w:r>
      <w:r>
        <w:t>питания 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адекватности</w:t>
      </w:r>
      <w:r>
        <w:rPr>
          <w:spacing w:val="1"/>
        </w:rPr>
        <w:t xml:space="preserve"> </w:t>
      </w:r>
      <w:r>
        <w:t>и</w:t>
      </w:r>
      <w:r>
        <w:rPr>
          <w:spacing w:val="1"/>
        </w:rPr>
        <w:t xml:space="preserve"> </w:t>
      </w:r>
      <w:r>
        <w:t>соответствия</w:t>
      </w:r>
      <w:r>
        <w:rPr>
          <w:spacing w:val="1"/>
        </w:rPr>
        <w:t xml:space="preserve"> </w:t>
      </w:r>
      <w:r>
        <w:t>образу</w:t>
      </w:r>
      <w:r>
        <w:rPr>
          <w:spacing w:val="1"/>
        </w:rPr>
        <w:t xml:space="preserve"> </w:t>
      </w:r>
      <w:r>
        <w:t>жизни</w:t>
      </w:r>
      <w:r>
        <w:rPr>
          <w:spacing w:val="1"/>
        </w:rPr>
        <w:t xml:space="preserve"> </w:t>
      </w:r>
      <w:r>
        <w:t>(учебной</w:t>
      </w:r>
      <w:r>
        <w:rPr>
          <w:spacing w:val="1"/>
        </w:rPr>
        <w:t xml:space="preserve"> </w:t>
      </w:r>
      <w:r>
        <w:t>и</w:t>
      </w:r>
      <w:r>
        <w:rPr>
          <w:spacing w:val="1"/>
        </w:rPr>
        <w:t xml:space="preserve"> </w:t>
      </w:r>
      <w:r>
        <w:t>внеучебной</w:t>
      </w:r>
      <w:r>
        <w:rPr>
          <w:spacing w:val="-4"/>
        </w:rPr>
        <w:t xml:space="preserve"> </w:t>
      </w:r>
      <w:r>
        <w:t>нагрузке).</w:t>
      </w:r>
    </w:p>
    <w:p w:rsidR="00144573" w:rsidRDefault="00933899">
      <w:pPr>
        <w:pStyle w:val="a3"/>
        <w:ind w:right="447" w:firstLine="707"/>
      </w:pPr>
      <w:r>
        <w:rPr>
          <w:u w:val="single"/>
        </w:rPr>
        <w:t>МОДУЛЬ 5</w:t>
      </w:r>
      <w:r>
        <w:t xml:space="preserve"> – комплекс мероприятий, позволяющих провести профилактику</w:t>
      </w:r>
      <w:r>
        <w:rPr>
          <w:spacing w:val="-67"/>
        </w:rPr>
        <w:t xml:space="preserve"> </w:t>
      </w:r>
      <w:r>
        <w:t>разного рода зависимостей:</w:t>
      </w:r>
    </w:p>
    <w:p w:rsidR="00144573" w:rsidRDefault="00933899">
      <w:pPr>
        <w:pStyle w:val="a3"/>
        <w:tabs>
          <w:tab w:val="left" w:pos="2289"/>
          <w:tab w:val="left" w:pos="4553"/>
          <w:tab w:val="left" w:pos="6141"/>
          <w:tab w:val="left" w:pos="8186"/>
          <w:tab w:val="left" w:pos="9377"/>
        </w:tabs>
        <w:ind w:right="440" w:firstLine="707"/>
        <w:jc w:val="right"/>
      </w:pPr>
      <w:r>
        <w:t>развитие</w:t>
      </w:r>
      <w:r>
        <w:rPr>
          <w:spacing w:val="50"/>
        </w:rPr>
        <w:t xml:space="preserve"> </w:t>
      </w:r>
      <w:r>
        <w:t>представлений</w:t>
      </w:r>
      <w:r>
        <w:rPr>
          <w:spacing w:val="51"/>
        </w:rPr>
        <w:t xml:space="preserve"> </w:t>
      </w:r>
      <w:r>
        <w:t>подростков</w:t>
      </w:r>
      <w:r>
        <w:rPr>
          <w:spacing w:val="50"/>
        </w:rPr>
        <w:t xml:space="preserve"> </w:t>
      </w:r>
      <w:r>
        <w:t>о</w:t>
      </w:r>
      <w:r>
        <w:rPr>
          <w:spacing w:val="51"/>
        </w:rPr>
        <w:t xml:space="preserve"> </w:t>
      </w:r>
      <w:r>
        <w:t>ценности</w:t>
      </w:r>
      <w:r>
        <w:rPr>
          <w:spacing w:val="51"/>
        </w:rPr>
        <w:t xml:space="preserve"> </w:t>
      </w:r>
      <w:r>
        <w:t>здоровья,</w:t>
      </w:r>
      <w:r>
        <w:rPr>
          <w:spacing w:val="50"/>
        </w:rPr>
        <w:t xml:space="preserve"> </w:t>
      </w:r>
      <w:r>
        <w:t>важности</w:t>
      </w:r>
      <w:r>
        <w:rPr>
          <w:spacing w:val="51"/>
        </w:rPr>
        <w:t xml:space="preserve"> </w:t>
      </w:r>
      <w:r>
        <w:t>и</w:t>
      </w:r>
      <w:r>
        <w:rPr>
          <w:spacing w:val="-67"/>
        </w:rPr>
        <w:t xml:space="preserve"> </w:t>
      </w:r>
      <w:r>
        <w:t>необходимости</w:t>
      </w:r>
      <w:r>
        <w:rPr>
          <w:spacing w:val="2"/>
        </w:rPr>
        <w:t xml:space="preserve"> </w:t>
      </w:r>
      <w:r>
        <w:t>бережного</w:t>
      </w:r>
      <w:r>
        <w:rPr>
          <w:spacing w:val="2"/>
        </w:rPr>
        <w:t xml:space="preserve"> </w:t>
      </w:r>
      <w:r>
        <w:t>отношения</w:t>
      </w:r>
      <w:r>
        <w:rPr>
          <w:spacing w:val="1"/>
        </w:rPr>
        <w:t xml:space="preserve"> </w:t>
      </w:r>
      <w:r>
        <w:t>к</w:t>
      </w:r>
      <w:r>
        <w:rPr>
          <w:spacing w:val="2"/>
        </w:rPr>
        <w:t xml:space="preserve"> </w:t>
      </w:r>
      <w:r>
        <w:t>нему;</w:t>
      </w:r>
      <w:r>
        <w:rPr>
          <w:spacing w:val="4"/>
        </w:rPr>
        <w:t xml:space="preserve"> </w:t>
      </w:r>
      <w:r>
        <w:t>расширение</w:t>
      </w:r>
      <w:r>
        <w:rPr>
          <w:spacing w:val="3"/>
        </w:rPr>
        <w:t xml:space="preserve"> </w:t>
      </w:r>
      <w:r>
        <w:t>знаний</w:t>
      </w:r>
      <w:r>
        <w:rPr>
          <w:spacing w:val="2"/>
        </w:rPr>
        <w:t xml:space="preserve"> </w:t>
      </w:r>
      <w:r>
        <w:t>обучающихся</w:t>
      </w:r>
      <w:r>
        <w:rPr>
          <w:spacing w:val="2"/>
        </w:rPr>
        <w:t xml:space="preserve"> </w:t>
      </w:r>
      <w:r>
        <w:t>о</w:t>
      </w:r>
      <w:r>
        <w:rPr>
          <w:spacing w:val="-67"/>
        </w:rPr>
        <w:t xml:space="preserve"> </w:t>
      </w:r>
      <w:r>
        <w:t>правилах здорового образа жизни, воспитание готовности соблюдать эти правила;</w:t>
      </w:r>
      <w:r>
        <w:rPr>
          <w:spacing w:val="-67"/>
        </w:rPr>
        <w:t xml:space="preserve"> </w:t>
      </w:r>
      <w:r>
        <w:t>формирование</w:t>
      </w:r>
      <w:r>
        <w:rPr>
          <w:spacing w:val="1"/>
        </w:rPr>
        <w:t xml:space="preserve"> </w:t>
      </w:r>
      <w:r>
        <w:t>адекватной</w:t>
      </w:r>
      <w:r>
        <w:rPr>
          <w:spacing w:val="1"/>
        </w:rPr>
        <w:t xml:space="preserve"> </w:t>
      </w:r>
      <w:r>
        <w:t>самооценки, развитие</w:t>
      </w:r>
      <w:r>
        <w:rPr>
          <w:spacing w:val="1"/>
        </w:rPr>
        <w:t xml:space="preserve"> </w:t>
      </w:r>
      <w:r>
        <w:t>навыков регуляции своего</w:t>
      </w:r>
      <w:r>
        <w:rPr>
          <w:spacing w:val="1"/>
        </w:rPr>
        <w:t xml:space="preserve"> </w:t>
      </w:r>
      <w:r>
        <w:t>поведения,</w:t>
      </w:r>
      <w:r>
        <w:tab/>
        <w:t>эмоционального</w:t>
      </w:r>
      <w:r>
        <w:tab/>
        <w:t>состояния;</w:t>
      </w:r>
      <w:r>
        <w:tab/>
        <w:t>формирование</w:t>
      </w:r>
      <w:r>
        <w:tab/>
        <w:t>умений</w:t>
      </w:r>
      <w:r>
        <w:tab/>
        <w:t>оценивать</w:t>
      </w:r>
    </w:p>
    <w:p w:rsidR="00144573" w:rsidRDefault="00933899">
      <w:pPr>
        <w:pStyle w:val="a3"/>
        <w:spacing w:before="1" w:line="322" w:lineRule="exact"/>
      </w:pPr>
      <w:r>
        <w:t>ситуацию</w:t>
      </w:r>
      <w:r>
        <w:rPr>
          <w:spacing w:val="-4"/>
        </w:rPr>
        <w:t xml:space="preserve"> </w:t>
      </w:r>
      <w:r>
        <w:t>и</w:t>
      </w:r>
      <w:r>
        <w:rPr>
          <w:spacing w:val="-2"/>
        </w:rPr>
        <w:t xml:space="preserve"> </w:t>
      </w:r>
      <w:r>
        <w:t>противостоять</w:t>
      </w:r>
      <w:r>
        <w:rPr>
          <w:spacing w:val="-4"/>
        </w:rPr>
        <w:t xml:space="preserve"> </w:t>
      </w:r>
      <w:r>
        <w:t>негативному</w:t>
      </w:r>
      <w:r>
        <w:rPr>
          <w:spacing w:val="-5"/>
        </w:rPr>
        <w:t xml:space="preserve"> </w:t>
      </w:r>
      <w:r>
        <w:t>давлению</w:t>
      </w:r>
      <w:r>
        <w:rPr>
          <w:spacing w:val="-3"/>
        </w:rPr>
        <w:t xml:space="preserve"> </w:t>
      </w:r>
      <w:r>
        <w:t>со</w:t>
      </w:r>
      <w:r>
        <w:rPr>
          <w:spacing w:val="-2"/>
        </w:rPr>
        <w:t xml:space="preserve"> </w:t>
      </w:r>
      <w:r>
        <w:t>стороны</w:t>
      </w:r>
      <w:r>
        <w:rPr>
          <w:spacing w:val="-3"/>
        </w:rPr>
        <w:t xml:space="preserve"> </w:t>
      </w:r>
      <w:r>
        <w:t>окружающих;</w:t>
      </w:r>
    </w:p>
    <w:p w:rsidR="00144573" w:rsidRDefault="00933899">
      <w:pPr>
        <w:pStyle w:val="a3"/>
        <w:ind w:right="446" w:firstLine="707"/>
      </w:pPr>
      <w:r>
        <w:t>формирование представлений о наркотизации как поведении, опасном для</w:t>
      </w:r>
      <w:r>
        <w:rPr>
          <w:spacing w:val="1"/>
        </w:rPr>
        <w:t xml:space="preserve"> </w:t>
      </w:r>
      <w:r>
        <w:t>здоровья, о неизбежных негативных последствиях наркотизации для творческих,</w:t>
      </w:r>
      <w:r>
        <w:rPr>
          <w:spacing w:val="1"/>
        </w:rPr>
        <w:t xml:space="preserve"> </w:t>
      </w:r>
      <w:r>
        <w:t>интеллектуальных</w:t>
      </w:r>
      <w:r>
        <w:rPr>
          <w:spacing w:val="1"/>
        </w:rPr>
        <w:t xml:space="preserve"> </w:t>
      </w:r>
      <w:r>
        <w:t>способностей</w:t>
      </w:r>
      <w:r>
        <w:rPr>
          <w:spacing w:val="1"/>
        </w:rPr>
        <w:t xml:space="preserve"> </w:t>
      </w:r>
      <w:r>
        <w:t>человека,</w:t>
      </w:r>
      <w:r>
        <w:rPr>
          <w:spacing w:val="1"/>
        </w:rPr>
        <w:t xml:space="preserve"> </w:t>
      </w:r>
      <w:r>
        <w:t>возможности</w:t>
      </w:r>
      <w:r>
        <w:rPr>
          <w:spacing w:val="1"/>
        </w:rPr>
        <w:t xml:space="preserve"> </w:t>
      </w:r>
      <w:r>
        <w:t>самореализации,</w:t>
      </w:r>
      <w:r>
        <w:rPr>
          <w:spacing w:val="1"/>
        </w:rPr>
        <w:t xml:space="preserve"> </w:t>
      </w:r>
      <w:r>
        <w:t>достижения</w:t>
      </w:r>
      <w:r>
        <w:rPr>
          <w:spacing w:val="-1"/>
        </w:rPr>
        <w:t xml:space="preserve"> </w:t>
      </w:r>
      <w:r>
        <w:t>социального</w:t>
      </w:r>
      <w:r>
        <w:rPr>
          <w:spacing w:val="1"/>
        </w:rPr>
        <w:t xml:space="preserve"> </w:t>
      </w:r>
      <w:r>
        <w:t>успеха;</w:t>
      </w:r>
    </w:p>
    <w:p w:rsidR="00144573" w:rsidRDefault="00933899">
      <w:pPr>
        <w:pStyle w:val="a3"/>
        <w:spacing w:before="1"/>
        <w:ind w:right="448" w:firstLine="707"/>
      </w:pPr>
      <w:r>
        <w:t>включение подростков в социально значимую деятельность, позволяющую</w:t>
      </w:r>
      <w:r>
        <w:rPr>
          <w:spacing w:val="1"/>
        </w:rPr>
        <w:t xml:space="preserve"> </w:t>
      </w:r>
      <w:r>
        <w:t>им реализовать потребность в признании окружающих, проявить свои лучшие</w:t>
      </w:r>
      <w:r>
        <w:rPr>
          <w:spacing w:val="1"/>
        </w:rPr>
        <w:t xml:space="preserve"> </w:t>
      </w:r>
      <w:r>
        <w:t>качества</w:t>
      </w:r>
      <w:r>
        <w:rPr>
          <w:spacing w:val="-5"/>
        </w:rPr>
        <w:t xml:space="preserve"> </w:t>
      </w:r>
      <w:r>
        <w:t>и способности;</w:t>
      </w:r>
    </w:p>
    <w:p w:rsidR="00144573" w:rsidRDefault="00933899">
      <w:pPr>
        <w:pStyle w:val="a3"/>
        <w:ind w:right="449" w:firstLine="707"/>
      </w:pPr>
      <w:r>
        <w:t>ознакомление подростков с разнообразными формами проведения досуга;</w:t>
      </w:r>
      <w:r>
        <w:rPr>
          <w:spacing w:val="1"/>
        </w:rPr>
        <w:t xml:space="preserve"> </w:t>
      </w:r>
      <w:r>
        <w:t>формирование</w:t>
      </w:r>
      <w:r>
        <w:rPr>
          <w:spacing w:val="41"/>
        </w:rPr>
        <w:t xml:space="preserve"> </w:t>
      </w:r>
      <w:r>
        <w:t>умений</w:t>
      </w:r>
      <w:r>
        <w:rPr>
          <w:spacing w:val="41"/>
        </w:rPr>
        <w:t xml:space="preserve"> </w:t>
      </w:r>
      <w:r>
        <w:t>рационально</w:t>
      </w:r>
      <w:r>
        <w:rPr>
          <w:spacing w:val="42"/>
        </w:rPr>
        <w:t xml:space="preserve"> </w:t>
      </w:r>
      <w:r>
        <w:t>проводить</w:t>
      </w:r>
      <w:r>
        <w:rPr>
          <w:spacing w:val="42"/>
        </w:rPr>
        <w:t xml:space="preserve"> </w:t>
      </w:r>
      <w:r>
        <w:t>свободное</w:t>
      </w:r>
      <w:r>
        <w:rPr>
          <w:spacing w:val="41"/>
        </w:rPr>
        <w:t xml:space="preserve"> </w:t>
      </w:r>
      <w:r>
        <w:t>время</w:t>
      </w:r>
      <w:r>
        <w:rPr>
          <w:spacing w:val="44"/>
        </w:rPr>
        <w:t xml:space="preserve"> </w:t>
      </w:r>
      <w:r>
        <w:t>(время</w:t>
      </w:r>
      <w:r>
        <w:rPr>
          <w:spacing w:val="41"/>
        </w:rPr>
        <w:t xml:space="preserve"> </w:t>
      </w:r>
      <w:r>
        <w:t>отдыха)</w:t>
      </w:r>
      <w:r>
        <w:rPr>
          <w:spacing w:val="-68"/>
        </w:rPr>
        <w:t xml:space="preserve"> </w:t>
      </w:r>
      <w:r>
        <w:t>на</w:t>
      </w:r>
      <w:r>
        <w:rPr>
          <w:spacing w:val="-1"/>
        </w:rPr>
        <w:t xml:space="preserve"> </w:t>
      </w:r>
      <w:r>
        <w:t>основе</w:t>
      </w:r>
      <w:r>
        <w:rPr>
          <w:spacing w:val="-2"/>
        </w:rPr>
        <w:t xml:space="preserve"> </w:t>
      </w:r>
      <w:r>
        <w:t>анализа своего</w:t>
      </w:r>
      <w:r>
        <w:rPr>
          <w:spacing w:val="1"/>
        </w:rPr>
        <w:t xml:space="preserve"> </w:t>
      </w:r>
      <w:r>
        <w:t>режима;</w:t>
      </w:r>
    </w:p>
    <w:p w:rsidR="00144573" w:rsidRDefault="00933899">
      <w:pPr>
        <w:pStyle w:val="a3"/>
        <w:spacing w:line="321" w:lineRule="exact"/>
        <w:ind w:left="1386"/>
      </w:pPr>
      <w:r>
        <w:t>развитие</w:t>
      </w:r>
      <w:r>
        <w:rPr>
          <w:spacing w:val="-4"/>
        </w:rPr>
        <w:t xml:space="preserve"> </w:t>
      </w:r>
      <w:r>
        <w:t>способности</w:t>
      </w:r>
      <w:r>
        <w:rPr>
          <w:spacing w:val="-4"/>
        </w:rPr>
        <w:t xml:space="preserve"> </w:t>
      </w:r>
      <w:r>
        <w:t>контролировать</w:t>
      </w:r>
      <w:r>
        <w:rPr>
          <w:spacing w:val="-6"/>
        </w:rPr>
        <w:t xml:space="preserve"> </w:t>
      </w:r>
      <w:r>
        <w:t>время,</w:t>
      </w:r>
      <w:r>
        <w:rPr>
          <w:spacing w:val="-7"/>
        </w:rPr>
        <w:t xml:space="preserve"> </w:t>
      </w:r>
      <w:r>
        <w:t>проведённое</w:t>
      </w:r>
      <w:r>
        <w:rPr>
          <w:spacing w:val="-4"/>
        </w:rPr>
        <w:t xml:space="preserve"> </w:t>
      </w:r>
      <w:r>
        <w:t>за</w:t>
      </w:r>
      <w:r>
        <w:rPr>
          <w:spacing w:val="-3"/>
        </w:rPr>
        <w:t xml:space="preserve"> </w:t>
      </w:r>
      <w:r>
        <w:t>компьютером.</w:t>
      </w:r>
    </w:p>
    <w:p w:rsidR="00144573" w:rsidRDefault="00933899">
      <w:pPr>
        <w:pStyle w:val="a3"/>
        <w:ind w:right="446" w:firstLine="707"/>
      </w:pPr>
      <w:r>
        <w:rPr>
          <w:u w:val="single"/>
        </w:rPr>
        <w:t>МОДУЛЬ</w:t>
      </w:r>
      <w:r>
        <w:rPr>
          <w:spacing w:val="1"/>
          <w:u w:val="single"/>
        </w:rPr>
        <w:t xml:space="preserve"> </w:t>
      </w:r>
      <w:r>
        <w:rPr>
          <w:u w:val="single"/>
        </w:rPr>
        <w:t>6</w:t>
      </w:r>
      <w:r>
        <w:rPr>
          <w:spacing w:val="1"/>
        </w:rPr>
        <w:t xml:space="preserve"> </w:t>
      </w:r>
      <w:r>
        <w:t>–</w:t>
      </w:r>
      <w:r>
        <w:rPr>
          <w:spacing w:val="1"/>
        </w:rPr>
        <w:t xml:space="preserve"> </w:t>
      </w:r>
      <w:r>
        <w:t>комплекс</w:t>
      </w:r>
      <w:r>
        <w:rPr>
          <w:spacing w:val="1"/>
        </w:rPr>
        <w:t xml:space="preserve"> </w:t>
      </w:r>
      <w:r>
        <w:t>мероприятий,</w:t>
      </w:r>
      <w:r>
        <w:rPr>
          <w:spacing w:val="1"/>
        </w:rPr>
        <w:t xml:space="preserve"> </w:t>
      </w:r>
      <w:r>
        <w:t>позволяющих</w:t>
      </w:r>
      <w:r>
        <w:rPr>
          <w:spacing w:val="1"/>
        </w:rPr>
        <w:t xml:space="preserve"> </w:t>
      </w:r>
      <w:r>
        <w:t>овладеть</w:t>
      </w:r>
      <w:r>
        <w:rPr>
          <w:spacing w:val="1"/>
        </w:rPr>
        <w:t xml:space="preserve"> </w:t>
      </w:r>
      <w:r>
        <w:t>основами</w:t>
      </w:r>
      <w:r>
        <w:rPr>
          <w:spacing w:val="1"/>
        </w:rPr>
        <w:t xml:space="preserve"> </w:t>
      </w:r>
      <w:r>
        <w:t>позитивного коммуникативного</w:t>
      </w:r>
      <w:r>
        <w:rPr>
          <w:spacing w:val="-3"/>
        </w:rPr>
        <w:t xml:space="preserve"> </w:t>
      </w:r>
      <w:r>
        <w:t>общения:</w:t>
      </w:r>
    </w:p>
    <w:p w:rsidR="00144573" w:rsidRDefault="00933899">
      <w:pPr>
        <w:pStyle w:val="a3"/>
        <w:ind w:right="449" w:firstLine="707"/>
      </w:pPr>
      <w:r>
        <w:t>развитие</w:t>
      </w:r>
      <w:r>
        <w:rPr>
          <w:spacing w:val="1"/>
        </w:rPr>
        <w:t xml:space="preserve"> </w:t>
      </w:r>
      <w:r>
        <w:t>коммуникативных</w:t>
      </w:r>
      <w:r>
        <w:rPr>
          <w:spacing w:val="1"/>
        </w:rPr>
        <w:t xml:space="preserve"> </w:t>
      </w:r>
      <w:r>
        <w:t>навыков</w:t>
      </w:r>
      <w:r>
        <w:rPr>
          <w:spacing w:val="1"/>
        </w:rPr>
        <w:t xml:space="preserve"> </w:t>
      </w:r>
      <w:r>
        <w:t>подростков,</w:t>
      </w:r>
      <w:r>
        <w:rPr>
          <w:spacing w:val="1"/>
        </w:rPr>
        <w:t xml:space="preserve"> </w:t>
      </w:r>
      <w:r>
        <w:t>умений</w:t>
      </w:r>
      <w:r>
        <w:rPr>
          <w:spacing w:val="1"/>
        </w:rPr>
        <w:t xml:space="preserve"> </w:t>
      </w:r>
      <w:r>
        <w:t>эффективно</w:t>
      </w:r>
      <w:r>
        <w:rPr>
          <w:spacing w:val="1"/>
        </w:rPr>
        <w:t xml:space="preserve"> </w:t>
      </w:r>
      <w:r>
        <w:t>взаимодействовать со сверстниками и взрослыми в повседневной жизни в разных</w:t>
      </w:r>
      <w:r>
        <w:rPr>
          <w:spacing w:val="1"/>
        </w:rPr>
        <w:t xml:space="preserve"> </w:t>
      </w:r>
      <w:r>
        <w:t>ситуациях;</w:t>
      </w:r>
    </w:p>
    <w:p w:rsidR="00144573" w:rsidRDefault="00933899">
      <w:pPr>
        <w:pStyle w:val="a3"/>
        <w:spacing w:line="321" w:lineRule="exact"/>
        <w:ind w:left="1386"/>
      </w:pPr>
      <w:r>
        <w:t>развитие</w:t>
      </w:r>
      <w:r>
        <w:rPr>
          <w:spacing w:val="-4"/>
        </w:rPr>
        <w:t xml:space="preserve"> </w:t>
      </w:r>
      <w:r>
        <w:t>умения</w:t>
      </w:r>
      <w:r>
        <w:rPr>
          <w:spacing w:val="-7"/>
        </w:rPr>
        <w:t xml:space="preserve"> </w:t>
      </w:r>
      <w:r>
        <w:t>бесконфликтного</w:t>
      </w:r>
      <w:r>
        <w:rPr>
          <w:spacing w:val="-3"/>
        </w:rPr>
        <w:t xml:space="preserve"> </w:t>
      </w:r>
      <w:r>
        <w:t>решения</w:t>
      </w:r>
      <w:r>
        <w:rPr>
          <w:spacing w:val="-4"/>
        </w:rPr>
        <w:t xml:space="preserve"> </w:t>
      </w:r>
      <w:r>
        <w:t>спорных</w:t>
      </w:r>
      <w:r>
        <w:rPr>
          <w:spacing w:val="-3"/>
        </w:rPr>
        <w:t xml:space="preserve"> </w:t>
      </w:r>
      <w:r>
        <w:t>вопросов;</w:t>
      </w:r>
    </w:p>
    <w:p w:rsidR="00144573" w:rsidRDefault="00933899">
      <w:pPr>
        <w:pStyle w:val="a3"/>
        <w:spacing w:before="2"/>
        <w:ind w:right="445" w:firstLine="707"/>
      </w:pPr>
      <w:r>
        <w:t>формирование</w:t>
      </w:r>
      <w:r>
        <w:rPr>
          <w:spacing w:val="1"/>
        </w:rPr>
        <w:t xml:space="preserve"> </w:t>
      </w:r>
      <w:r>
        <w:t>умения</w:t>
      </w:r>
      <w:r>
        <w:rPr>
          <w:spacing w:val="1"/>
        </w:rPr>
        <w:t xml:space="preserve"> </w:t>
      </w:r>
      <w:r>
        <w:t>оценивать</w:t>
      </w:r>
      <w:r>
        <w:rPr>
          <w:spacing w:val="1"/>
        </w:rPr>
        <w:t xml:space="preserve"> </w:t>
      </w:r>
      <w:r>
        <w:t>себя</w:t>
      </w:r>
      <w:r>
        <w:rPr>
          <w:spacing w:val="1"/>
        </w:rPr>
        <w:t xml:space="preserve"> </w:t>
      </w:r>
      <w:r>
        <w:t>(своё</w:t>
      </w:r>
      <w:r>
        <w:rPr>
          <w:spacing w:val="1"/>
        </w:rPr>
        <w:t xml:space="preserve"> </w:t>
      </w:r>
      <w:r>
        <w:t>состояние,</w:t>
      </w:r>
      <w:r>
        <w:rPr>
          <w:spacing w:val="1"/>
        </w:rPr>
        <w:t xml:space="preserve"> </w:t>
      </w:r>
      <w:r>
        <w:t>поступки,</w:t>
      </w:r>
      <w:r>
        <w:rPr>
          <w:spacing w:val="1"/>
        </w:rPr>
        <w:t xml:space="preserve"> </w:t>
      </w:r>
      <w:r>
        <w:t>поведение),</w:t>
      </w:r>
      <w:r>
        <w:rPr>
          <w:spacing w:val="-2"/>
        </w:rPr>
        <w:t xml:space="preserve"> </w:t>
      </w:r>
      <w:r>
        <w:t>а также</w:t>
      </w:r>
      <w:r>
        <w:rPr>
          <w:spacing w:val="-1"/>
        </w:rPr>
        <w:t xml:space="preserve"> </w:t>
      </w:r>
      <w:r>
        <w:t>поступки и</w:t>
      </w:r>
      <w:r>
        <w:rPr>
          <w:spacing w:val="-1"/>
        </w:rPr>
        <w:t xml:space="preserve"> </w:t>
      </w:r>
      <w:r>
        <w:t>поведение других</w:t>
      </w:r>
      <w:r>
        <w:rPr>
          <w:spacing w:val="1"/>
        </w:rPr>
        <w:t xml:space="preserve"> </w:t>
      </w:r>
      <w:r>
        <w:t>людей.</w:t>
      </w:r>
    </w:p>
    <w:p w:rsidR="00144573" w:rsidRDefault="00933899">
      <w:pPr>
        <w:pStyle w:val="2"/>
        <w:numPr>
          <w:ilvl w:val="2"/>
          <w:numId w:val="120"/>
        </w:numPr>
        <w:tabs>
          <w:tab w:val="left" w:pos="2230"/>
        </w:tabs>
        <w:spacing w:before="244"/>
        <w:ind w:left="2229" w:hanging="844"/>
        <w:jc w:val="both"/>
      </w:pPr>
      <w:bookmarkStart w:id="37" w:name="_bookmark36"/>
      <w:bookmarkEnd w:id="37"/>
      <w:r>
        <w:t>Реализация</w:t>
      </w:r>
      <w:r>
        <w:rPr>
          <w:spacing w:val="-9"/>
        </w:rPr>
        <w:t xml:space="preserve"> </w:t>
      </w:r>
      <w:r>
        <w:t>воспитательного</w:t>
      </w:r>
      <w:r>
        <w:rPr>
          <w:spacing w:val="-5"/>
        </w:rPr>
        <w:t xml:space="preserve"> </w:t>
      </w:r>
      <w:r>
        <w:t>потенциала</w:t>
      </w:r>
      <w:r>
        <w:rPr>
          <w:spacing w:val="-6"/>
        </w:rPr>
        <w:t xml:space="preserve"> </w:t>
      </w:r>
      <w:r>
        <w:t>урока</w:t>
      </w:r>
    </w:p>
    <w:p w:rsidR="00144573" w:rsidRDefault="00933899">
      <w:pPr>
        <w:pStyle w:val="a3"/>
        <w:spacing w:before="115" w:line="322" w:lineRule="exact"/>
        <w:ind w:left="1386"/>
      </w:pPr>
      <w:bookmarkStart w:id="38" w:name="_bookmark37"/>
      <w:bookmarkEnd w:id="38"/>
      <w:r>
        <w:t>Урок</w:t>
      </w:r>
      <w:r>
        <w:rPr>
          <w:spacing w:val="97"/>
        </w:rPr>
        <w:t xml:space="preserve"> </w:t>
      </w:r>
      <w:r>
        <w:t>является</w:t>
      </w:r>
      <w:r>
        <w:rPr>
          <w:spacing w:val="97"/>
        </w:rPr>
        <w:t xml:space="preserve"> </w:t>
      </w:r>
      <w:r>
        <w:t>неотъемлемой</w:t>
      </w:r>
      <w:r>
        <w:rPr>
          <w:spacing w:val="98"/>
        </w:rPr>
        <w:t xml:space="preserve"> </w:t>
      </w:r>
      <w:r>
        <w:t>составляющей</w:t>
      </w:r>
      <w:r>
        <w:rPr>
          <w:spacing w:val="97"/>
        </w:rPr>
        <w:t xml:space="preserve"> </w:t>
      </w:r>
      <w:r>
        <w:t>деятельности</w:t>
      </w:r>
      <w:r>
        <w:rPr>
          <w:spacing w:val="97"/>
        </w:rPr>
        <w:t xml:space="preserve"> </w:t>
      </w:r>
      <w:r>
        <w:t>КГБОУСУВУ</w:t>
      </w:r>
    </w:p>
    <w:p w:rsidR="00144573" w:rsidRDefault="00933899">
      <w:pPr>
        <w:pStyle w:val="a3"/>
        <w:spacing w:line="322" w:lineRule="exact"/>
      </w:pPr>
      <w:r>
        <w:t>«Уральское</w:t>
      </w:r>
      <w:r>
        <w:rPr>
          <w:spacing w:val="-3"/>
        </w:rPr>
        <w:t xml:space="preserve"> </w:t>
      </w:r>
      <w:r>
        <w:t>подворье»</w:t>
      </w:r>
      <w:r>
        <w:rPr>
          <w:spacing w:val="-4"/>
        </w:rPr>
        <w:t xml:space="preserve"> </w:t>
      </w:r>
      <w:r>
        <w:t>по</w:t>
      </w:r>
      <w:r>
        <w:rPr>
          <w:spacing w:val="-1"/>
        </w:rPr>
        <w:t xml:space="preserve"> </w:t>
      </w:r>
      <w:r>
        <w:t>воспитанию</w:t>
      </w:r>
      <w:r>
        <w:rPr>
          <w:spacing w:val="-4"/>
        </w:rPr>
        <w:t xml:space="preserve"> </w:t>
      </w:r>
      <w:r>
        <w:t>и</w:t>
      </w:r>
      <w:r>
        <w:rPr>
          <w:spacing w:val="-5"/>
        </w:rPr>
        <w:t xml:space="preserve"> </w:t>
      </w:r>
      <w:r>
        <w:t>социализации</w:t>
      </w:r>
      <w:r>
        <w:rPr>
          <w:spacing w:val="-5"/>
        </w:rPr>
        <w:t xml:space="preserve"> </w:t>
      </w:r>
      <w:r>
        <w:t>обучающихся.</w:t>
      </w:r>
    </w:p>
    <w:p w:rsidR="00144573" w:rsidRDefault="00933899">
      <w:pPr>
        <w:pStyle w:val="a3"/>
        <w:ind w:right="448" w:firstLine="707"/>
      </w:pPr>
      <w:r>
        <w:t>Реализация</w:t>
      </w:r>
      <w:r>
        <w:rPr>
          <w:spacing w:val="1"/>
        </w:rPr>
        <w:t xml:space="preserve"> </w:t>
      </w:r>
      <w:r>
        <w:t>педагогам</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предполагает</w:t>
      </w:r>
      <w:r>
        <w:rPr>
          <w:spacing w:val="1"/>
        </w:rPr>
        <w:t xml:space="preserve"> </w:t>
      </w:r>
      <w:r>
        <w:t>следующее:</w:t>
      </w:r>
    </w:p>
    <w:p w:rsidR="00144573" w:rsidRDefault="00933899">
      <w:pPr>
        <w:pStyle w:val="a4"/>
        <w:numPr>
          <w:ilvl w:val="0"/>
          <w:numId w:val="78"/>
        </w:numPr>
        <w:tabs>
          <w:tab w:val="left" w:pos="2095"/>
        </w:tabs>
        <w:spacing w:before="2"/>
        <w:ind w:right="445" w:firstLine="707"/>
        <w:rPr>
          <w:sz w:val="28"/>
        </w:rPr>
      </w:pPr>
      <w:r>
        <w:rPr>
          <w:sz w:val="28"/>
        </w:rPr>
        <w:t>установление</w:t>
      </w:r>
      <w:r>
        <w:rPr>
          <w:spacing w:val="1"/>
          <w:sz w:val="28"/>
        </w:rPr>
        <w:t xml:space="preserve"> </w:t>
      </w:r>
      <w:r>
        <w:rPr>
          <w:sz w:val="28"/>
        </w:rPr>
        <w:t>доверительных</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его</w:t>
      </w:r>
      <w:r>
        <w:rPr>
          <w:spacing w:val="-67"/>
          <w:sz w:val="28"/>
        </w:rPr>
        <w:t xml:space="preserve"> </w:t>
      </w:r>
      <w:r>
        <w:rPr>
          <w:sz w:val="28"/>
        </w:rPr>
        <w:t>учениками, способствующих позитивному восприятию учащимися требований и</w:t>
      </w:r>
      <w:r>
        <w:rPr>
          <w:spacing w:val="1"/>
          <w:sz w:val="28"/>
        </w:rPr>
        <w:t xml:space="preserve"> </w:t>
      </w:r>
      <w:r>
        <w:rPr>
          <w:sz w:val="28"/>
        </w:rPr>
        <w:t>просьб учителя, привлечению их внимания к обсуждаемой на уроке информации,</w:t>
      </w:r>
      <w:r>
        <w:rPr>
          <w:spacing w:val="1"/>
          <w:sz w:val="28"/>
        </w:rPr>
        <w:t xml:space="preserve"> </w:t>
      </w:r>
      <w:r>
        <w:rPr>
          <w:sz w:val="28"/>
        </w:rPr>
        <w:t>активизации</w:t>
      </w:r>
      <w:r>
        <w:rPr>
          <w:spacing w:val="-4"/>
          <w:sz w:val="28"/>
        </w:rPr>
        <w:t xml:space="preserve"> </w:t>
      </w:r>
      <w:r>
        <w:rPr>
          <w:sz w:val="28"/>
        </w:rPr>
        <w:t>их</w:t>
      </w:r>
      <w:r>
        <w:rPr>
          <w:spacing w:val="-3"/>
          <w:sz w:val="28"/>
        </w:rPr>
        <w:t xml:space="preserve"> </w:t>
      </w:r>
      <w:r>
        <w:rPr>
          <w:sz w:val="28"/>
        </w:rPr>
        <w:t>познавательной</w:t>
      </w:r>
      <w:r>
        <w:rPr>
          <w:spacing w:val="-3"/>
          <w:sz w:val="28"/>
        </w:rPr>
        <w:t xml:space="preserve"> </w:t>
      </w:r>
      <w:r>
        <w:rPr>
          <w:sz w:val="28"/>
        </w:rPr>
        <w:t>деятельности;</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4"/>
        <w:numPr>
          <w:ilvl w:val="0"/>
          <w:numId w:val="78"/>
        </w:numPr>
        <w:tabs>
          <w:tab w:val="left" w:pos="2095"/>
        </w:tabs>
        <w:spacing w:before="68"/>
        <w:ind w:right="443" w:firstLine="707"/>
        <w:rPr>
          <w:sz w:val="28"/>
        </w:rPr>
      </w:pPr>
      <w:r>
        <w:rPr>
          <w:sz w:val="28"/>
        </w:rPr>
        <w:lastRenderedPageBreak/>
        <w:t>побуждение школьников соблюдать на уроке общепринятые нормы</w:t>
      </w:r>
      <w:r>
        <w:rPr>
          <w:spacing w:val="1"/>
          <w:sz w:val="28"/>
        </w:rPr>
        <w:t xml:space="preserve"> </w:t>
      </w:r>
      <w:r>
        <w:rPr>
          <w:sz w:val="28"/>
        </w:rPr>
        <w:t>поведения,</w:t>
      </w:r>
      <w:r>
        <w:rPr>
          <w:spacing w:val="1"/>
          <w:sz w:val="28"/>
        </w:rPr>
        <w:t xml:space="preserve"> </w:t>
      </w:r>
      <w:r>
        <w:rPr>
          <w:sz w:val="28"/>
        </w:rPr>
        <w:t>правила</w:t>
      </w:r>
      <w:r>
        <w:rPr>
          <w:spacing w:val="1"/>
          <w:sz w:val="28"/>
        </w:rPr>
        <w:t xml:space="preserve"> </w:t>
      </w:r>
      <w:r>
        <w:rPr>
          <w:sz w:val="28"/>
        </w:rPr>
        <w:t>общения</w:t>
      </w:r>
      <w:r>
        <w:rPr>
          <w:spacing w:val="1"/>
          <w:sz w:val="28"/>
        </w:rPr>
        <w:t xml:space="preserve"> </w:t>
      </w:r>
      <w:r>
        <w:rPr>
          <w:sz w:val="28"/>
        </w:rPr>
        <w:t>со</w:t>
      </w:r>
      <w:r>
        <w:rPr>
          <w:spacing w:val="1"/>
          <w:sz w:val="28"/>
        </w:rPr>
        <w:t xml:space="preserve"> </w:t>
      </w:r>
      <w:r>
        <w:rPr>
          <w:sz w:val="28"/>
        </w:rPr>
        <w:t>старшими</w:t>
      </w:r>
      <w:r>
        <w:rPr>
          <w:spacing w:val="1"/>
          <w:sz w:val="28"/>
        </w:rPr>
        <w:t xml:space="preserve"> </w:t>
      </w:r>
      <w:r>
        <w:rPr>
          <w:sz w:val="28"/>
        </w:rPr>
        <w:t>(учителями)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(школьниками),</w:t>
      </w:r>
      <w:r>
        <w:rPr>
          <w:spacing w:val="-5"/>
          <w:sz w:val="28"/>
        </w:rPr>
        <w:t xml:space="preserve"> </w:t>
      </w:r>
      <w:r>
        <w:rPr>
          <w:sz w:val="28"/>
        </w:rPr>
        <w:t>принципы</w:t>
      </w:r>
      <w:r>
        <w:rPr>
          <w:spacing w:val="-1"/>
          <w:sz w:val="28"/>
        </w:rPr>
        <w:t xml:space="preserve"> </w:t>
      </w:r>
      <w:r>
        <w:rPr>
          <w:sz w:val="28"/>
        </w:rPr>
        <w:t>учебной</w:t>
      </w:r>
      <w:r>
        <w:rPr>
          <w:spacing w:val="-4"/>
          <w:sz w:val="28"/>
        </w:rPr>
        <w:t xml:space="preserve"> </w:t>
      </w:r>
      <w:r>
        <w:rPr>
          <w:sz w:val="28"/>
        </w:rPr>
        <w:t>дисциплины</w:t>
      </w:r>
      <w:r>
        <w:rPr>
          <w:spacing w:val="-3"/>
          <w:sz w:val="28"/>
        </w:rPr>
        <w:t xml:space="preserve"> </w:t>
      </w:r>
      <w:r>
        <w:rPr>
          <w:sz w:val="28"/>
        </w:rPr>
        <w:t>и</w:t>
      </w:r>
      <w:r>
        <w:rPr>
          <w:spacing w:val="-1"/>
          <w:sz w:val="28"/>
        </w:rPr>
        <w:t xml:space="preserve"> </w:t>
      </w:r>
      <w:r>
        <w:rPr>
          <w:sz w:val="28"/>
        </w:rPr>
        <w:t>самоорганизации;</w:t>
      </w:r>
    </w:p>
    <w:p w:rsidR="00144573" w:rsidRDefault="00933899">
      <w:pPr>
        <w:pStyle w:val="a4"/>
        <w:numPr>
          <w:ilvl w:val="0"/>
          <w:numId w:val="78"/>
        </w:numPr>
        <w:tabs>
          <w:tab w:val="left" w:pos="2095"/>
        </w:tabs>
        <w:ind w:right="445" w:firstLine="707"/>
        <w:rPr>
          <w:sz w:val="28"/>
        </w:rPr>
      </w:pPr>
      <w:r>
        <w:rPr>
          <w:sz w:val="28"/>
        </w:rPr>
        <w:t>привлечение внимания школьников к ценностному аспекту изучаемых</w:t>
      </w:r>
      <w:r>
        <w:rPr>
          <w:spacing w:val="-67"/>
          <w:sz w:val="28"/>
        </w:rPr>
        <w:t xml:space="preserve"> </w:t>
      </w:r>
      <w:r>
        <w:rPr>
          <w:sz w:val="28"/>
        </w:rPr>
        <w:t>на</w:t>
      </w:r>
      <w:r>
        <w:rPr>
          <w:spacing w:val="1"/>
          <w:sz w:val="28"/>
        </w:rPr>
        <w:t xml:space="preserve"> </w:t>
      </w:r>
      <w:r>
        <w:rPr>
          <w:sz w:val="28"/>
        </w:rPr>
        <w:t>уроках</w:t>
      </w:r>
      <w:r>
        <w:rPr>
          <w:spacing w:val="1"/>
          <w:sz w:val="28"/>
        </w:rPr>
        <w:t xml:space="preserve"> </w:t>
      </w:r>
      <w:r>
        <w:rPr>
          <w:sz w:val="28"/>
        </w:rPr>
        <w:t>явлений, организация</w:t>
      </w:r>
      <w:r>
        <w:rPr>
          <w:spacing w:val="1"/>
          <w:sz w:val="28"/>
        </w:rPr>
        <w:t xml:space="preserve"> </w:t>
      </w:r>
      <w:r>
        <w:rPr>
          <w:sz w:val="28"/>
        </w:rPr>
        <w:t>их</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получаемой</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информацией</w:t>
      </w:r>
      <w:r>
        <w:rPr>
          <w:spacing w:val="1"/>
          <w:sz w:val="28"/>
        </w:rPr>
        <w:t xml:space="preserve"> </w:t>
      </w:r>
      <w:r>
        <w:rPr>
          <w:sz w:val="28"/>
        </w:rPr>
        <w:t>–</w:t>
      </w:r>
      <w:r>
        <w:rPr>
          <w:spacing w:val="1"/>
          <w:sz w:val="28"/>
        </w:rPr>
        <w:t xml:space="preserve"> </w:t>
      </w:r>
      <w:r>
        <w:rPr>
          <w:sz w:val="28"/>
        </w:rPr>
        <w:t>инициирование</w:t>
      </w:r>
      <w:r>
        <w:rPr>
          <w:spacing w:val="1"/>
          <w:sz w:val="28"/>
        </w:rPr>
        <w:t xml:space="preserve"> </w:t>
      </w:r>
      <w:r>
        <w:rPr>
          <w:sz w:val="28"/>
        </w:rPr>
        <w:t>ее</w:t>
      </w:r>
      <w:r>
        <w:rPr>
          <w:spacing w:val="1"/>
          <w:sz w:val="28"/>
        </w:rPr>
        <w:t xml:space="preserve"> </w:t>
      </w:r>
      <w:r>
        <w:rPr>
          <w:sz w:val="28"/>
        </w:rPr>
        <w:t>обсуждения,</w:t>
      </w:r>
      <w:r>
        <w:rPr>
          <w:spacing w:val="1"/>
          <w:sz w:val="28"/>
        </w:rPr>
        <w:t xml:space="preserve"> </w:t>
      </w:r>
      <w:r>
        <w:rPr>
          <w:sz w:val="28"/>
        </w:rPr>
        <w:t>высказывания</w:t>
      </w:r>
      <w:r>
        <w:rPr>
          <w:spacing w:val="-67"/>
          <w:sz w:val="28"/>
        </w:rPr>
        <w:t xml:space="preserve"> </w:t>
      </w:r>
      <w:r>
        <w:rPr>
          <w:sz w:val="28"/>
        </w:rPr>
        <w:t>учащимися</w:t>
      </w:r>
      <w:r>
        <w:rPr>
          <w:spacing w:val="-2"/>
          <w:sz w:val="28"/>
        </w:rPr>
        <w:t xml:space="preserve"> </w:t>
      </w:r>
      <w:r>
        <w:rPr>
          <w:sz w:val="28"/>
        </w:rPr>
        <w:t>своего мнения</w:t>
      </w:r>
      <w:r>
        <w:rPr>
          <w:spacing w:val="-4"/>
          <w:sz w:val="28"/>
        </w:rPr>
        <w:t xml:space="preserve"> </w:t>
      </w:r>
      <w:r>
        <w:rPr>
          <w:sz w:val="28"/>
        </w:rPr>
        <w:t>по</w:t>
      </w:r>
      <w:r>
        <w:rPr>
          <w:spacing w:val="-1"/>
          <w:sz w:val="28"/>
        </w:rPr>
        <w:t xml:space="preserve"> </w:t>
      </w:r>
      <w:r>
        <w:rPr>
          <w:sz w:val="28"/>
        </w:rPr>
        <w:t>ее</w:t>
      </w:r>
      <w:r>
        <w:rPr>
          <w:spacing w:val="-1"/>
          <w:sz w:val="28"/>
        </w:rPr>
        <w:t xml:space="preserve"> </w:t>
      </w:r>
      <w:r>
        <w:rPr>
          <w:sz w:val="28"/>
        </w:rPr>
        <w:t>поводу, выработки</w:t>
      </w:r>
      <w:r>
        <w:rPr>
          <w:spacing w:val="-1"/>
          <w:sz w:val="28"/>
        </w:rPr>
        <w:t xml:space="preserve"> </w:t>
      </w:r>
      <w:r>
        <w:rPr>
          <w:sz w:val="28"/>
        </w:rPr>
        <w:t>своего</w:t>
      </w:r>
      <w:r>
        <w:rPr>
          <w:spacing w:val="-1"/>
          <w:sz w:val="28"/>
        </w:rPr>
        <w:t xml:space="preserve"> </w:t>
      </w:r>
      <w:r>
        <w:rPr>
          <w:sz w:val="28"/>
        </w:rPr>
        <w:t>к</w:t>
      </w:r>
      <w:r>
        <w:rPr>
          <w:spacing w:val="-5"/>
          <w:sz w:val="28"/>
        </w:rPr>
        <w:t xml:space="preserve"> </w:t>
      </w:r>
      <w:r>
        <w:rPr>
          <w:sz w:val="28"/>
        </w:rPr>
        <w:t>ней</w:t>
      </w:r>
      <w:r>
        <w:rPr>
          <w:spacing w:val="-3"/>
          <w:sz w:val="28"/>
        </w:rPr>
        <w:t xml:space="preserve"> </w:t>
      </w:r>
      <w:r>
        <w:rPr>
          <w:sz w:val="28"/>
        </w:rPr>
        <w:t>отношения;</w:t>
      </w:r>
    </w:p>
    <w:p w:rsidR="00144573" w:rsidRDefault="00933899">
      <w:pPr>
        <w:pStyle w:val="a4"/>
        <w:numPr>
          <w:ilvl w:val="0"/>
          <w:numId w:val="78"/>
        </w:numPr>
        <w:tabs>
          <w:tab w:val="left" w:pos="2095"/>
        </w:tabs>
        <w:ind w:right="448" w:firstLine="707"/>
        <w:rPr>
          <w:sz w:val="28"/>
        </w:rPr>
      </w:pPr>
      <w:r>
        <w:rPr>
          <w:sz w:val="28"/>
        </w:rPr>
        <w:t>использование</w:t>
      </w:r>
      <w:r>
        <w:rPr>
          <w:spacing w:val="1"/>
          <w:sz w:val="28"/>
        </w:rPr>
        <w:t xml:space="preserve"> </w:t>
      </w:r>
      <w:r>
        <w:rPr>
          <w:sz w:val="28"/>
        </w:rPr>
        <w:t>воспитательных</w:t>
      </w:r>
      <w:r>
        <w:rPr>
          <w:spacing w:val="1"/>
          <w:sz w:val="28"/>
        </w:rPr>
        <w:t xml:space="preserve"> </w:t>
      </w:r>
      <w:r>
        <w:rPr>
          <w:sz w:val="28"/>
        </w:rPr>
        <w:t>возможностей</w:t>
      </w:r>
      <w:r>
        <w:rPr>
          <w:spacing w:val="1"/>
          <w:sz w:val="28"/>
        </w:rPr>
        <w:t xml:space="preserve"> </w:t>
      </w:r>
      <w:r>
        <w:rPr>
          <w:sz w:val="28"/>
        </w:rPr>
        <w:t>содержания</w:t>
      </w:r>
      <w:r>
        <w:rPr>
          <w:spacing w:val="1"/>
          <w:sz w:val="28"/>
        </w:rPr>
        <w:t xml:space="preserve"> </w:t>
      </w:r>
      <w:r>
        <w:rPr>
          <w:sz w:val="28"/>
        </w:rPr>
        <w:t>учебного</w:t>
      </w:r>
      <w:r>
        <w:rPr>
          <w:spacing w:val="-67"/>
          <w:sz w:val="28"/>
        </w:rPr>
        <w:t xml:space="preserve"> </w:t>
      </w:r>
      <w:r>
        <w:rPr>
          <w:sz w:val="28"/>
        </w:rPr>
        <w:t>предмета</w:t>
      </w:r>
      <w:r>
        <w:rPr>
          <w:spacing w:val="1"/>
          <w:sz w:val="28"/>
        </w:rPr>
        <w:t xml:space="preserve"> </w:t>
      </w:r>
      <w:r>
        <w:rPr>
          <w:sz w:val="28"/>
        </w:rPr>
        <w:t>через</w:t>
      </w:r>
      <w:r>
        <w:rPr>
          <w:spacing w:val="1"/>
          <w:sz w:val="28"/>
        </w:rPr>
        <w:t xml:space="preserve"> </w:t>
      </w:r>
      <w:r>
        <w:rPr>
          <w:sz w:val="28"/>
        </w:rPr>
        <w:t>демонстрацию</w:t>
      </w:r>
      <w:r>
        <w:rPr>
          <w:spacing w:val="1"/>
          <w:sz w:val="28"/>
        </w:rPr>
        <w:t xml:space="preserve"> </w:t>
      </w:r>
      <w:r>
        <w:rPr>
          <w:sz w:val="28"/>
        </w:rPr>
        <w:t>детям</w:t>
      </w:r>
      <w:r>
        <w:rPr>
          <w:spacing w:val="1"/>
          <w:sz w:val="28"/>
        </w:rPr>
        <w:t xml:space="preserve"> </w:t>
      </w:r>
      <w:r>
        <w:rPr>
          <w:sz w:val="28"/>
        </w:rPr>
        <w:t>примеров</w:t>
      </w:r>
      <w:r>
        <w:rPr>
          <w:spacing w:val="1"/>
          <w:sz w:val="28"/>
        </w:rPr>
        <w:t xml:space="preserve"> </w:t>
      </w:r>
      <w:r>
        <w:rPr>
          <w:sz w:val="28"/>
        </w:rPr>
        <w:t>ответственного,</w:t>
      </w:r>
      <w:r>
        <w:rPr>
          <w:spacing w:val="1"/>
          <w:sz w:val="28"/>
        </w:rPr>
        <w:t xml:space="preserve"> </w:t>
      </w:r>
      <w:r>
        <w:rPr>
          <w:sz w:val="28"/>
        </w:rPr>
        <w:t>гражданского</w:t>
      </w:r>
      <w:r>
        <w:rPr>
          <w:spacing w:val="1"/>
          <w:sz w:val="28"/>
        </w:rPr>
        <w:t xml:space="preserve"> </w:t>
      </w:r>
      <w:r>
        <w:rPr>
          <w:sz w:val="28"/>
        </w:rPr>
        <w:t>поведения,</w:t>
      </w:r>
      <w:r>
        <w:rPr>
          <w:spacing w:val="1"/>
          <w:sz w:val="28"/>
        </w:rPr>
        <w:t xml:space="preserve"> </w:t>
      </w:r>
      <w:r>
        <w:rPr>
          <w:sz w:val="28"/>
        </w:rPr>
        <w:t>проявления</w:t>
      </w:r>
      <w:r>
        <w:rPr>
          <w:spacing w:val="1"/>
          <w:sz w:val="28"/>
        </w:rPr>
        <w:t xml:space="preserve"> </w:t>
      </w:r>
      <w:r>
        <w:rPr>
          <w:sz w:val="28"/>
        </w:rPr>
        <w:t>человеколюбия</w:t>
      </w:r>
      <w:r>
        <w:rPr>
          <w:spacing w:val="1"/>
          <w:sz w:val="28"/>
        </w:rPr>
        <w:t xml:space="preserve"> </w:t>
      </w:r>
      <w:r>
        <w:rPr>
          <w:sz w:val="28"/>
        </w:rPr>
        <w:t>и</w:t>
      </w:r>
      <w:r>
        <w:rPr>
          <w:spacing w:val="1"/>
          <w:sz w:val="28"/>
        </w:rPr>
        <w:t xml:space="preserve"> </w:t>
      </w:r>
      <w:r>
        <w:rPr>
          <w:sz w:val="28"/>
        </w:rPr>
        <w:t>добросердечности,</w:t>
      </w:r>
      <w:r>
        <w:rPr>
          <w:spacing w:val="1"/>
          <w:sz w:val="28"/>
        </w:rPr>
        <w:t xml:space="preserve"> </w:t>
      </w:r>
      <w:r>
        <w:rPr>
          <w:sz w:val="28"/>
        </w:rPr>
        <w:t>через</w:t>
      </w:r>
      <w:r>
        <w:rPr>
          <w:spacing w:val="1"/>
          <w:sz w:val="28"/>
        </w:rPr>
        <w:t xml:space="preserve"> </w:t>
      </w:r>
      <w:r>
        <w:rPr>
          <w:sz w:val="28"/>
        </w:rPr>
        <w:t>подбор</w:t>
      </w:r>
      <w:r>
        <w:rPr>
          <w:spacing w:val="1"/>
          <w:sz w:val="28"/>
        </w:rPr>
        <w:t xml:space="preserve"> </w:t>
      </w:r>
      <w:r>
        <w:rPr>
          <w:sz w:val="28"/>
        </w:rPr>
        <w:t>соответствующих текстов для чтения, задач для решения, проблемных ситуаций</w:t>
      </w:r>
      <w:r>
        <w:rPr>
          <w:spacing w:val="1"/>
          <w:sz w:val="28"/>
        </w:rPr>
        <w:t xml:space="preserve"> </w:t>
      </w:r>
      <w:r>
        <w:rPr>
          <w:sz w:val="28"/>
        </w:rPr>
        <w:t>для</w:t>
      </w:r>
      <w:r>
        <w:rPr>
          <w:spacing w:val="-1"/>
          <w:sz w:val="28"/>
        </w:rPr>
        <w:t xml:space="preserve"> </w:t>
      </w:r>
      <w:r>
        <w:rPr>
          <w:sz w:val="28"/>
        </w:rPr>
        <w:t>обсуждения в</w:t>
      </w:r>
      <w:r>
        <w:rPr>
          <w:spacing w:val="-2"/>
          <w:sz w:val="28"/>
        </w:rPr>
        <w:t xml:space="preserve"> </w:t>
      </w:r>
      <w:r>
        <w:rPr>
          <w:sz w:val="28"/>
        </w:rPr>
        <w:t>классе;</w:t>
      </w:r>
    </w:p>
    <w:p w:rsidR="00144573" w:rsidRDefault="00933899">
      <w:pPr>
        <w:pStyle w:val="a4"/>
        <w:numPr>
          <w:ilvl w:val="0"/>
          <w:numId w:val="78"/>
        </w:numPr>
        <w:tabs>
          <w:tab w:val="left" w:pos="2095"/>
        </w:tabs>
        <w:spacing w:before="1"/>
        <w:ind w:right="443" w:firstLine="707"/>
        <w:rPr>
          <w:sz w:val="28"/>
        </w:rPr>
      </w:pPr>
      <w:r>
        <w:rPr>
          <w:sz w:val="28"/>
        </w:rPr>
        <w:t>применение</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интерактивных</w:t>
      </w:r>
      <w:r>
        <w:rPr>
          <w:spacing w:val="1"/>
          <w:sz w:val="28"/>
        </w:rPr>
        <w:t xml:space="preserve"> </w:t>
      </w:r>
      <w:r>
        <w:rPr>
          <w:sz w:val="28"/>
        </w:rPr>
        <w:t>форм</w:t>
      </w:r>
      <w:r>
        <w:rPr>
          <w:spacing w:val="1"/>
          <w:sz w:val="28"/>
        </w:rPr>
        <w:t xml:space="preserve"> </w:t>
      </w:r>
      <w:r>
        <w:rPr>
          <w:sz w:val="28"/>
        </w:rPr>
        <w:t>работы</w:t>
      </w:r>
      <w:r>
        <w:rPr>
          <w:spacing w:val="1"/>
          <w:sz w:val="28"/>
        </w:rPr>
        <w:t xml:space="preserve"> </w:t>
      </w:r>
      <w:r>
        <w:rPr>
          <w:sz w:val="28"/>
        </w:rPr>
        <w:t>учащихся:</w:t>
      </w:r>
      <w:r>
        <w:rPr>
          <w:spacing w:val="1"/>
          <w:sz w:val="28"/>
        </w:rPr>
        <w:t xml:space="preserve"> </w:t>
      </w:r>
      <w:r>
        <w:rPr>
          <w:sz w:val="28"/>
        </w:rPr>
        <w:t>интеллектуальных игр, стимулирующих познавательную мотивацию школьников;</w:t>
      </w:r>
      <w:r>
        <w:rPr>
          <w:spacing w:val="-67"/>
          <w:sz w:val="28"/>
        </w:rPr>
        <w:t xml:space="preserve"> </w:t>
      </w:r>
      <w:r>
        <w:rPr>
          <w:sz w:val="28"/>
        </w:rPr>
        <w:t>дидактического</w:t>
      </w:r>
      <w:r>
        <w:rPr>
          <w:spacing w:val="1"/>
          <w:sz w:val="28"/>
        </w:rPr>
        <w:t xml:space="preserve"> </w:t>
      </w:r>
      <w:r>
        <w:rPr>
          <w:sz w:val="28"/>
        </w:rPr>
        <w:t>театра,</w:t>
      </w:r>
      <w:r>
        <w:rPr>
          <w:spacing w:val="1"/>
          <w:sz w:val="28"/>
        </w:rPr>
        <w:t xml:space="preserve"> </w:t>
      </w:r>
      <w:r>
        <w:rPr>
          <w:sz w:val="28"/>
        </w:rPr>
        <w:t>где</w:t>
      </w:r>
      <w:r>
        <w:rPr>
          <w:spacing w:val="1"/>
          <w:sz w:val="28"/>
        </w:rPr>
        <w:t xml:space="preserve"> </w:t>
      </w:r>
      <w:r>
        <w:rPr>
          <w:sz w:val="28"/>
        </w:rPr>
        <w:t>полученные</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знания</w:t>
      </w:r>
      <w:r>
        <w:rPr>
          <w:spacing w:val="1"/>
          <w:sz w:val="28"/>
        </w:rPr>
        <w:t xml:space="preserve"> </w:t>
      </w:r>
      <w:r>
        <w:rPr>
          <w:sz w:val="28"/>
        </w:rPr>
        <w:t>обыгрываются</w:t>
      </w:r>
      <w:r>
        <w:rPr>
          <w:spacing w:val="1"/>
          <w:sz w:val="28"/>
        </w:rPr>
        <w:t xml:space="preserve"> </w:t>
      </w:r>
      <w:r>
        <w:rPr>
          <w:sz w:val="28"/>
        </w:rPr>
        <w:t>в</w:t>
      </w:r>
      <w:r>
        <w:rPr>
          <w:spacing w:val="-67"/>
          <w:sz w:val="28"/>
        </w:rPr>
        <w:t xml:space="preserve"> </w:t>
      </w:r>
      <w:r>
        <w:rPr>
          <w:sz w:val="28"/>
        </w:rPr>
        <w:t>театральных</w:t>
      </w:r>
      <w:r>
        <w:rPr>
          <w:spacing w:val="1"/>
          <w:sz w:val="28"/>
        </w:rPr>
        <w:t xml:space="preserve"> </w:t>
      </w:r>
      <w:r>
        <w:rPr>
          <w:sz w:val="28"/>
        </w:rPr>
        <w:t>постановках;</w:t>
      </w:r>
      <w:r>
        <w:rPr>
          <w:spacing w:val="1"/>
          <w:sz w:val="28"/>
        </w:rPr>
        <w:t xml:space="preserve"> </w:t>
      </w:r>
      <w:r>
        <w:rPr>
          <w:sz w:val="28"/>
        </w:rPr>
        <w:t>дискуссий,</w:t>
      </w:r>
      <w:r>
        <w:rPr>
          <w:spacing w:val="1"/>
          <w:sz w:val="28"/>
        </w:rPr>
        <w:t xml:space="preserve"> </w:t>
      </w:r>
      <w:r>
        <w:rPr>
          <w:sz w:val="28"/>
        </w:rPr>
        <w:t>которые</w:t>
      </w:r>
      <w:r>
        <w:rPr>
          <w:spacing w:val="1"/>
          <w:sz w:val="28"/>
        </w:rPr>
        <w:t xml:space="preserve"> </w:t>
      </w:r>
      <w:r>
        <w:rPr>
          <w:sz w:val="28"/>
        </w:rPr>
        <w:t>дают</w:t>
      </w:r>
      <w:r>
        <w:rPr>
          <w:spacing w:val="1"/>
          <w:sz w:val="28"/>
        </w:rPr>
        <w:t xml:space="preserve"> </w:t>
      </w:r>
      <w:r>
        <w:rPr>
          <w:sz w:val="28"/>
        </w:rPr>
        <w:t>учащимся</w:t>
      </w:r>
      <w:r>
        <w:rPr>
          <w:spacing w:val="1"/>
          <w:sz w:val="28"/>
        </w:rPr>
        <w:t xml:space="preserve"> </w:t>
      </w:r>
      <w:r>
        <w:rPr>
          <w:sz w:val="28"/>
        </w:rPr>
        <w:t>возможность</w:t>
      </w:r>
      <w:r>
        <w:rPr>
          <w:spacing w:val="1"/>
          <w:sz w:val="28"/>
        </w:rPr>
        <w:t xml:space="preserve"> </w:t>
      </w:r>
      <w:r>
        <w:rPr>
          <w:sz w:val="28"/>
        </w:rPr>
        <w:t>приобрести</w:t>
      </w:r>
      <w:r>
        <w:rPr>
          <w:spacing w:val="1"/>
          <w:sz w:val="28"/>
        </w:rPr>
        <w:t xml:space="preserve"> </w:t>
      </w:r>
      <w:r>
        <w:rPr>
          <w:sz w:val="28"/>
        </w:rPr>
        <w:t>опыт</w:t>
      </w:r>
      <w:r>
        <w:rPr>
          <w:spacing w:val="1"/>
          <w:sz w:val="28"/>
        </w:rPr>
        <w:t xml:space="preserve"> </w:t>
      </w:r>
      <w:r>
        <w:rPr>
          <w:sz w:val="28"/>
        </w:rPr>
        <w:t>ведения</w:t>
      </w:r>
      <w:r>
        <w:rPr>
          <w:spacing w:val="1"/>
          <w:sz w:val="28"/>
        </w:rPr>
        <w:t xml:space="preserve"> </w:t>
      </w:r>
      <w:r>
        <w:rPr>
          <w:sz w:val="28"/>
        </w:rPr>
        <w:t>конструктивного</w:t>
      </w:r>
      <w:r>
        <w:rPr>
          <w:spacing w:val="1"/>
          <w:sz w:val="28"/>
        </w:rPr>
        <w:t xml:space="preserve"> </w:t>
      </w:r>
      <w:r>
        <w:rPr>
          <w:sz w:val="28"/>
        </w:rPr>
        <w:t>диалога;</w:t>
      </w:r>
      <w:r>
        <w:rPr>
          <w:spacing w:val="1"/>
          <w:sz w:val="28"/>
        </w:rPr>
        <w:t xml:space="preserve"> </w:t>
      </w:r>
      <w:r>
        <w:rPr>
          <w:sz w:val="28"/>
        </w:rPr>
        <w:t>групповой</w:t>
      </w:r>
      <w:r>
        <w:rPr>
          <w:spacing w:val="1"/>
          <w:sz w:val="28"/>
        </w:rPr>
        <w:t xml:space="preserve"> </w:t>
      </w:r>
      <w:r>
        <w:rPr>
          <w:sz w:val="28"/>
        </w:rPr>
        <w:t>работы</w:t>
      </w:r>
      <w:r>
        <w:rPr>
          <w:spacing w:val="70"/>
          <w:sz w:val="28"/>
        </w:rPr>
        <w:t xml:space="preserve"> </w:t>
      </w:r>
      <w:r>
        <w:rPr>
          <w:sz w:val="28"/>
        </w:rPr>
        <w:t>или</w:t>
      </w:r>
      <w:r>
        <w:rPr>
          <w:spacing w:val="1"/>
          <w:sz w:val="28"/>
        </w:rPr>
        <w:t xml:space="preserve"> </w:t>
      </w:r>
      <w:r>
        <w:rPr>
          <w:sz w:val="28"/>
        </w:rPr>
        <w:t>работы в парах, которые учат школьников командной работе и взаимодействию с</w:t>
      </w:r>
      <w:r>
        <w:rPr>
          <w:spacing w:val="1"/>
          <w:sz w:val="28"/>
        </w:rPr>
        <w:t xml:space="preserve"> </w:t>
      </w:r>
      <w:r>
        <w:rPr>
          <w:sz w:val="28"/>
        </w:rPr>
        <w:t>другими</w:t>
      </w:r>
      <w:r>
        <w:rPr>
          <w:spacing w:val="-3"/>
          <w:sz w:val="28"/>
        </w:rPr>
        <w:t xml:space="preserve"> </w:t>
      </w:r>
      <w:r>
        <w:rPr>
          <w:sz w:val="28"/>
        </w:rPr>
        <w:t>детьми;</w:t>
      </w:r>
    </w:p>
    <w:p w:rsidR="00144573" w:rsidRDefault="00933899">
      <w:pPr>
        <w:pStyle w:val="a4"/>
        <w:numPr>
          <w:ilvl w:val="0"/>
          <w:numId w:val="78"/>
        </w:numPr>
        <w:tabs>
          <w:tab w:val="left" w:pos="2095"/>
        </w:tabs>
        <w:ind w:right="445" w:firstLine="707"/>
        <w:rPr>
          <w:sz w:val="28"/>
        </w:rPr>
      </w:pPr>
      <w:r>
        <w:rPr>
          <w:sz w:val="28"/>
        </w:rPr>
        <w:t>включение в урок игровых процедур, которые помогают поддержать</w:t>
      </w:r>
      <w:r>
        <w:rPr>
          <w:spacing w:val="1"/>
          <w:sz w:val="28"/>
        </w:rPr>
        <w:t xml:space="preserve"> </w:t>
      </w:r>
      <w:r>
        <w:rPr>
          <w:sz w:val="28"/>
        </w:rPr>
        <w:t>мотивацию детей к получению знаний, налаживанию позитивных межличностных</w:t>
      </w:r>
      <w:r>
        <w:rPr>
          <w:spacing w:val="-67"/>
          <w:sz w:val="28"/>
        </w:rPr>
        <w:t xml:space="preserve"> </w:t>
      </w:r>
      <w:r>
        <w:rPr>
          <w:sz w:val="28"/>
        </w:rPr>
        <w:t>отношений в классе, помогают установлению доброжелательной атмосферы во</w:t>
      </w:r>
      <w:r>
        <w:rPr>
          <w:spacing w:val="1"/>
          <w:sz w:val="28"/>
        </w:rPr>
        <w:t xml:space="preserve"> </w:t>
      </w:r>
      <w:r>
        <w:rPr>
          <w:sz w:val="28"/>
        </w:rPr>
        <w:t>время урока;</w:t>
      </w:r>
    </w:p>
    <w:p w:rsidR="00144573" w:rsidRDefault="00933899">
      <w:pPr>
        <w:pStyle w:val="a4"/>
        <w:numPr>
          <w:ilvl w:val="0"/>
          <w:numId w:val="78"/>
        </w:numPr>
        <w:tabs>
          <w:tab w:val="left" w:pos="2095"/>
        </w:tabs>
        <w:ind w:right="448" w:firstLine="707"/>
        <w:rPr>
          <w:sz w:val="28"/>
        </w:rPr>
      </w:pPr>
      <w:r>
        <w:rPr>
          <w:sz w:val="28"/>
        </w:rPr>
        <w:t>организация</w:t>
      </w:r>
      <w:r>
        <w:rPr>
          <w:spacing w:val="1"/>
          <w:sz w:val="28"/>
        </w:rPr>
        <w:t xml:space="preserve"> </w:t>
      </w:r>
      <w:r>
        <w:rPr>
          <w:sz w:val="28"/>
        </w:rPr>
        <w:t>шефства</w:t>
      </w:r>
      <w:r>
        <w:rPr>
          <w:spacing w:val="1"/>
          <w:sz w:val="28"/>
        </w:rPr>
        <w:t xml:space="preserve"> </w:t>
      </w:r>
      <w:r>
        <w:rPr>
          <w:sz w:val="28"/>
        </w:rPr>
        <w:t>мотивированных</w:t>
      </w:r>
      <w:r>
        <w:rPr>
          <w:spacing w:val="1"/>
          <w:sz w:val="28"/>
        </w:rPr>
        <w:t xml:space="preserve"> </w:t>
      </w:r>
      <w:r>
        <w:rPr>
          <w:sz w:val="28"/>
        </w:rPr>
        <w:t>и</w:t>
      </w:r>
      <w:r>
        <w:rPr>
          <w:spacing w:val="1"/>
          <w:sz w:val="28"/>
        </w:rPr>
        <w:t xml:space="preserve"> </w:t>
      </w:r>
      <w:r>
        <w:rPr>
          <w:sz w:val="28"/>
        </w:rPr>
        <w:t>эрудированных</w:t>
      </w:r>
      <w:r>
        <w:rPr>
          <w:spacing w:val="70"/>
          <w:sz w:val="28"/>
        </w:rPr>
        <w:t xml:space="preserve"> </w:t>
      </w:r>
      <w:r>
        <w:rPr>
          <w:sz w:val="28"/>
        </w:rPr>
        <w:t>учащихся</w:t>
      </w:r>
      <w:r>
        <w:rPr>
          <w:spacing w:val="1"/>
          <w:sz w:val="28"/>
        </w:rPr>
        <w:t xml:space="preserve"> </w:t>
      </w:r>
      <w:r>
        <w:rPr>
          <w:sz w:val="28"/>
        </w:rPr>
        <w:t>над</w:t>
      </w:r>
      <w:r>
        <w:rPr>
          <w:spacing w:val="1"/>
          <w:sz w:val="28"/>
        </w:rPr>
        <w:t xml:space="preserve"> </w:t>
      </w:r>
      <w:r>
        <w:rPr>
          <w:sz w:val="28"/>
        </w:rPr>
        <w:t>их</w:t>
      </w:r>
      <w:r>
        <w:rPr>
          <w:spacing w:val="1"/>
          <w:sz w:val="28"/>
        </w:rPr>
        <w:t xml:space="preserve"> </w:t>
      </w:r>
      <w:r>
        <w:rPr>
          <w:sz w:val="28"/>
        </w:rPr>
        <w:t>неуспевающими</w:t>
      </w:r>
      <w:r>
        <w:rPr>
          <w:spacing w:val="1"/>
          <w:sz w:val="28"/>
        </w:rPr>
        <w:t xml:space="preserve"> </w:t>
      </w:r>
      <w:r>
        <w:rPr>
          <w:sz w:val="28"/>
        </w:rPr>
        <w:t>одноклассниками,</w:t>
      </w:r>
      <w:r>
        <w:rPr>
          <w:spacing w:val="1"/>
          <w:sz w:val="28"/>
        </w:rPr>
        <w:t xml:space="preserve"> </w:t>
      </w:r>
      <w:r>
        <w:rPr>
          <w:sz w:val="28"/>
        </w:rPr>
        <w:t>дающего</w:t>
      </w:r>
      <w:r>
        <w:rPr>
          <w:spacing w:val="1"/>
          <w:sz w:val="28"/>
        </w:rPr>
        <w:t xml:space="preserve"> </w:t>
      </w:r>
      <w:r>
        <w:rPr>
          <w:sz w:val="28"/>
        </w:rPr>
        <w:t>школьникам</w:t>
      </w:r>
      <w:r>
        <w:rPr>
          <w:spacing w:val="1"/>
          <w:sz w:val="28"/>
        </w:rPr>
        <w:t xml:space="preserve"> </w:t>
      </w:r>
      <w:r>
        <w:rPr>
          <w:sz w:val="28"/>
        </w:rPr>
        <w:t>социально</w:t>
      </w:r>
      <w:r>
        <w:rPr>
          <w:spacing w:val="1"/>
          <w:sz w:val="28"/>
        </w:rPr>
        <w:t xml:space="preserve"> </w:t>
      </w:r>
      <w:r>
        <w:rPr>
          <w:sz w:val="28"/>
        </w:rPr>
        <w:t>значимый</w:t>
      </w:r>
      <w:r>
        <w:rPr>
          <w:spacing w:val="-1"/>
          <w:sz w:val="28"/>
        </w:rPr>
        <w:t xml:space="preserve"> </w:t>
      </w:r>
      <w:r>
        <w:rPr>
          <w:sz w:val="28"/>
        </w:rPr>
        <w:t>опыт</w:t>
      </w:r>
      <w:r>
        <w:rPr>
          <w:spacing w:val="-1"/>
          <w:sz w:val="28"/>
        </w:rPr>
        <w:t xml:space="preserve"> </w:t>
      </w:r>
      <w:r>
        <w:rPr>
          <w:sz w:val="28"/>
        </w:rPr>
        <w:t>сотрудничества</w:t>
      </w:r>
      <w:r>
        <w:rPr>
          <w:spacing w:val="-1"/>
          <w:sz w:val="28"/>
        </w:rPr>
        <w:t xml:space="preserve"> </w:t>
      </w:r>
      <w:r>
        <w:rPr>
          <w:sz w:val="28"/>
        </w:rPr>
        <w:t>и взаимной</w:t>
      </w:r>
      <w:r>
        <w:rPr>
          <w:spacing w:val="-1"/>
          <w:sz w:val="28"/>
        </w:rPr>
        <w:t xml:space="preserve"> </w:t>
      </w:r>
      <w:r>
        <w:rPr>
          <w:sz w:val="28"/>
        </w:rPr>
        <w:t>помощи;</w:t>
      </w:r>
    </w:p>
    <w:p w:rsidR="00144573" w:rsidRDefault="00933899">
      <w:pPr>
        <w:pStyle w:val="a4"/>
        <w:numPr>
          <w:ilvl w:val="0"/>
          <w:numId w:val="78"/>
        </w:numPr>
        <w:tabs>
          <w:tab w:val="left" w:pos="2095"/>
        </w:tabs>
        <w:ind w:right="442" w:firstLine="707"/>
        <w:rPr>
          <w:sz w:val="28"/>
        </w:rPr>
      </w:pPr>
      <w:r>
        <w:rPr>
          <w:sz w:val="28"/>
        </w:rPr>
        <w:t>инициирование</w:t>
      </w:r>
      <w:r>
        <w:rPr>
          <w:spacing w:val="1"/>
          <w:sz w:val="28"/>
        </w:rPr>
        <w:t xml:space="preserve"> </w:t>
      </w:r>
      <w:r>
        <w:rPr>
          <w:sz w:val="28"/>
        </w:rPr>
        <w:t>и</w:t>
      </w:r>
      <w:r>
        <w:rPr>
          <w:spacing w:val="1"/>
          <w:sz w:val="28"/>
        </w:rPr>
        <w:t xml:space="preserve"> </w:t>
      </w:r>
      <w:r>
        <w:rPr>
          <w:sz w:val="28"/>
        </w:rPr>
        <w:t>поддержка</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школьников</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реализации</w:t>
      </w:r>
      <w:r>
        <w:rPr>
          <w:spacing w:val="1"/>
          <w:sz w:val="28"/>
        </w:rPr>
        <w:t xml:space="preserve"> </w:t>
      </w:r>
      <w:r>
        <w:rPr>
          <w:sz w:val="28"/>
        </w:rPr>
        <w:t>ими</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1"/>
          <w:sz w:val="28"/>
        </w:rPr>
        <w:t xml:space="preserve"> </w:t>
      </w:r>
      <w:r>
        <w:rPr>
          <w:sz w:val="28"/>
        </w:rPr>
        <w:t>исследовательских</w:t>
      </w:r>
      <w:r>
        <w:rPr>
          <w:spacing w:val="1"/>
          <w:sz w:val="28"/>
        </w:rPr>
        <w:t xml:space="preserve"> </w:t>
      </w:r>
      <w:r>
        <w:rPr>
          <w:sz w:val="28"/>
        </w:rPr>
        <w:t>проектов,</w:t>
      </w:r>
      <w:r>
        <w:rPr>
          <w:spacing w:val="1"/>
          <w:sz w:val="28"/>
        </w:rPr>
        <w:t xml:space="preserve"> </w:t>
      </w:r>
      <w:r>
        <w:rPr>
          <w:sz w:val="28"/>
        </w:rPr>
        <w:t>что</w:t>
      </w:r>
      <w:r>
        <w:rPr>
          <w:spacing w:val="1"/>
          <w:sz w:val="28"/>
        </w:rPr>
        <w:t xml:space="preserve"> </w:t>
      </w:r>
      <w:r>
        <w:rPr>
          <w:sz w:val="28"/>
        </w:rPr>
        <w:t>даст</w:t>
      </w:r>
      <w:r>
        <w:rPr>
          <w:spacing w:val="1"/>
          <w:sz w:val="28"/>
        </w:rPr>
        <w:t xml:space="preserve"> </w:t>
      </w:r>
      <w:r>
        <w:rPr>
          <w:sz w:val="28"/>
        </w:rPr>
        <w:t>школьникам</w:t>
      </w:r>
      <w:r>
        <w:rPr>
          <w:spacing w:val="1"/>
          <w:sz w:val="28"/>
        </w:rPr>
        <w:t xml:space="preserve"> </w:t>
      </w:r>
      <w:r>
        <w:rPr>
          <w:sz w:val="28"/>
        </w:rPr>
        <w:t>возможность</w:t>
      </w:r>
      <w:r>
        <w:rPr>
          <w:spacing w:val="70"/>
          <w:sz w:val="28"/>
        </w:rPr>
        <w:t xml:space="preserve"> </w:t>
      </w:r>
      <w:r>
        <w:rPr>
          <w:sz w:val="28"/>
        </w:rPr>
        <w:t>приобрести</w:t>
      </w:r>
      <w:r>
        <w:rPr>
          <w:spacing w:val="1"/>
          <w:sz w:val="28"/>
        </w:rPr>
        <w:t xml:space="preserve"> </w:t>
      </w:r>
      <w:r>
        <w:rPr>
          <w:sz w:val="28"/>
        </w:rPr>
        <w:t>навык самостоятельного решения теоретической проблемы, навык генерирования</w:t>
      </w:r>
      <w:r>
        <w:rPr>
          <w:spacing w:val="1"/>
          <w:sz w:val="28"/>
        </w:rPr>
        <w:t xml:space="preserve"> </w:t>
      </w:r>
      <w:r>
        <w:rPr>
          <w:sz w:val="28"/>
        </w:rPr>
        <w:t>и</w:t>
      </w:r>
      <w:r>
        <w:rPr>
          <w:spacing w:val="1"/>
          <w:sz w:val="28"/>
        </w:rPr>
        <w:t xml:space="preserve"> </w:t>
      </w:r>
      <w:r>
        <w:rPr>
          <w:sz w:val="28"/>
        </w:rPr>
        <w:t>оформления</w:t>
      </w:r>
      <w:r>
        <w:rPr>
          <w:spacing w:val="1"/>
          <w:sz w:val="28"/>
        </w:rPr>
        <w:t xml:space="preserve"> </w:t>
      </w:r>
      <w:r>
        <w:rPr>
          <w:sz w:val="28"/>
        </w:rPr>
        <w:t>собственных</w:t>
      </w:r>
      <w:r>
        <w:rPr>
          <w:spacing w:val="1"/>
          <w:sz w:val="28"/>
        </w:rPr>
        <w:t xml:space="preserve"> </w:t>
      </w:r>
      <w:r>
        <w:rPr>
          <w:sz w:val="28"/>
        </w:rPr>
        <w:t>идей,</w:t>
      </w:r>
      <w:r>
        <w:rPr>
          <w:spacing w:val="1"/>
          <w:sz w:val="28"/>
        </w:rPr>
        <w:t xml:space="preserve"> </w:t>
      </w:r>
      <w:r>
        <w:rPr>
          <w:sz w:val="28"/>
        </w:rPr>
        <w:t>навык</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чужим</w:t>
      </w:r>
      <w:r>
        <w:rPr>
          <w:spacing w:val="1"/>
          <w:sz w:val="28"/>
        </w:rPr>
        <w:t xml:space="preserve"> </w:t>
      </w:r>
      <w:r>
        <w:rPr>
          <w:sz w:val="28"/>
        </w:rPr>
        <w:t>идеям,</w:t>
      </w:r>
      <w:r>
        <w:rPr>
          <w:spacing w:val="1"/>
          <w:sz w:val="28"/>
        </w:rPr>
        <w:t xml:space="preserve"> </w:t>
      </w:r>
      <w:r>
        <w:rPr>
          <w:sz w:val="28"/>
        </w:rPr>
        <w:t>оформленным</w:t>
      </w:r>
      <w:r>
        <w:rPr>
          <w:spacing w:val="1"/>
          <w:sz w:val="28"/>
        </w:rPr>
        <w:t xml:space="preserve"> </w:t>
      </w:r>
      <w:r>
        <w:rPr>
          <w:sz w:val="28"/>
        </w:rPr>
        <w:t>в</w:t>
      </w:r>
      <w:r>
        <w:rPr>
          <w:spacing w:val="1"/>
          <w:sz w:val="28"/>
        </w:rPr>
        <w:t xml:space="preserve"> </w:t>
      </w:r>
      <w:r>
        <w:rPr>
          <w:sz w:val="28"/>
        </w:rPr>
        <w:t>работах</w:t>
      </w:r>
      <w:r>
        <w:rPr>
          <w:spacing w:val="1"/>
          <w:sz w:val="28"/>
        </w:rPr>
        <w:t xml:space="preserve"> </w:t>
      </w:r>
      <w:r>
        <w:rPr>
          <w:sz w:val="28"/>
        </w:rPr>
        <w:t>других</w:t>
      </w:r>
      <w:r>
        <w:rPr>
          <w:spacing w:val="1"/>
          <w:sz w:val="28"/>
        </w:rPr>
        <w:t xml:space="preserve"> </w:t>
      </w:r>
      <w:r>
        <w:rPr>
          <w:sz w:val="28"/>
        </w:rPr>
        <w:t>исследователей,</w:t>
      </w:r>
      <w:r>
        <w:rPr>
          <w:spacing w:val="1"/>
          <w:sz w:val="28"/>
        </w:rPr>
        <w:t xml:space="preserve"> </w:t>
      </w:r>
      <w:r>
        <w:rPr>
          <w:sz w:val="28"/>
        </w:rPr>
        <w:t>навык</w:t>
      </w:r>
      <w:r>
        <w:rPr>
          <w:spacing w:val="1"/>
          <w:sz w:val="28"/>
        </w:rPr>
        <w:t xml:space="preserve"> </w:t>
      </w:r>
      <w:r>
        <w:rPr>
          <w:sz w:val="28"/>
        </w:rPr>
        <w:t>публичного</w:t>
      </w:r>
      <w:r>
        <w:rPr>
          <w:spacing w:val="1"/>
          <w:sz w:val="28"/>
        </w:rPr>
        <w:t xml:space="preserve"> </w:t>
      </w:r>
      <w:r>
        <w:rPr>
          <w:sz w:val="28"/>
        </w:rPr>
        <w:t>выступления</w:t>
      </w:r>
      <w:r>
        <w:rPr>
          <w:spacing w:val="1"/>
          <w:sz w:val="28"/>
        </w:rPr>
        <w:t xml:space="preserve"> </w:t>
      </w:r>
      <w:r>
        <w:rPr>
          <w:sz w:val="28"/>
        </w:rPr>
        <w:t>перед</w:t>
      </w:r>
      <w:r>
        <w:rPr>
          <w:spacing w:val="1"/>
          <w:sz w:val="28"/>
        </w:rPr>
        <w:t xml:space="preserve"> </w:t>
      </w:r>
      <w:r>
        <w:rPr>
          <w:sz w:val="28"/>
        </w:rPr>
        <w:t>аудиторией,</w:t>
      </w:r>
      <w:r>
        <w:rPr>
          <w:spacing w:val="1"/>
          <w:sz w:val="28"/>
        </w:rPr>
        <w:t xml:space="preserve"> </w:t>
      </w:r>
      <w:r>
        <w:rPr>
          <w:sz w:val="28"/>
        </w:rPr>
        <w:t>аргументирования</w:t>
      </w:r>
      <w:r>
        <w:rPr>
          <w:spacing w:val="1"/>
          <w:sz w:val="28"/>
        </w:rPr>
        <w:t xml:space="preserve"> </w:t>
      </w:r>
      <w:r>
        <w:rPr>
          <w:sz w:val="28"/>
        </w:rPr>
        <w:t>и</w:t>
      </w:r>
      <w:r>
        <w:rPr>
          <w:spacing w:val="1"/>
          <w:sz w:val="28"/>
        </w:rPr>
        <w:t xml:space="preserve"> </w:t>
      </w:r>
      <w:r>
        <w:rPr>
          <w:sz w:val="28"/>
        </w:rPr>
        <w:t>отстаивания</w:t>
      </w:r>
      <w:r>
        <w:rPr>
          <w:spacing w:val="1"/>
          <w:sz w:val="28"/>
        </w:rPr>
        <w:t xml:space="preserve"> </w:t>
      </w:r>
      <w:r>
        <w:rPr>
          <w:sz w:val="28"/>
        </w:rPr>
        <w:t>своей</w:t>
      </w:r>
      <w:r>
        <w:rPr>
          <w:spacing w:val="1"/>
          <w:sz w:val="28"/>
        </w:rPr>
        <w:t xml:space="preserve"> </w:t>
      </w:r>
      <w:r>
        <w:rPr>
          <w:sz w:val="28"/>
        </w:rPr>
        <w:t>точки</w:t>
      </w:r>
      <w:r>
        <w:rPr>
          <w:spacing w:val="1"/>
          <w:sz w:val="28"/>
        </w:rPr>
        <w:t xml:space="preserve"> </w:t>
      </w:r>
      <w:r>
        <w:rPr>
          <w:sz w:val="28"/>
        </w:rPr>
        <w:t>зрения.</w:t>
      </w:r>
    </w:p>
    <w:p w:rsidR="00144573" w:rsidRDefault="00933899">
      <w:pPr>
        <w:pStyle w:val="2"/>
        <w:numPr>
          <w:ilvl w:val="2"/>
          <w:numId w:val="120"/>
        </w:numPr>
        <w:tabs>
          <w:tab w:val="left" w:pos="2415"/>
        </w:tabs>
        <w:spacing w:before="245"/>
        <w:ind w:left="678" w:right="441" w:firstLine="707"/>
        <w:jc w:val="both"/>
      </w:pPr>
      <w:r>
        <w:t>Организация</w:t>
      </w:r>
      <w:r>
        <w:rPr>
          <w:spacing w:val="1"/>
        </w:rPr>
        <w:t xml:space="preserve"> </w:t>
      </w:r>
      <w:r>
        <w:t>работы</w:t>
      </w:r>
      <w:r>
        <w:rPr>
          <w:spacing w:val="1"/>
        </w:rPr>
        <w:t xml:space="preserve"> </w:t>
      </w:r>
      <w:r>
        <w:t>по</w:t>
      </w:r>
      <w:r>
        <w:rPr>
          <w:spacing w:val="1"/>
        </w:rPr>
        <w:t xml:space="preserve"> </w:t>
      </w:r>
      <w:r>
        <w:t>профилактике</w:t>
      </w:r>
      <w:r>
        <w:rPr>
          <w:spacing w:val="1"/>
        </w:rPr>
        <w:t xml:space="preserve"> </w:t>
      </w:r>
      <w:r>
        <w:t>безнадзорности</w:t>
      </w:r>
      <w:r>
        <w:rPr>
          <w:spacing w:val="1"/>
        </w:rPr>
        <w:t xml:space="preserve"> </w:t>
      </w:r>
      <w:r>
        <w:t>и</w:t>
      </w:r>
      <w:r>
        <w:rPr>
          <w:spacing w:val="1"/>
        </w:rPr>
        <w:t xml:space="preserve"> </w:t>
      </w:r>
      <w:r>
        <w:t>правонарушений</w:t>
      </w:r>
    </w:p>
    <w:p w:rsidR="00144573" w:rsidRDefault="00144573">
      <w:pPr>
        <w:pStyle w:val="a3"/>
        <w:spacing w:before="8"/>
        <w:ind w:left="0"/>
        <w:jc w:val="left"/>
        <w:rPr>
          <w:b/>
          <w:sz w:val="23"/>
        </w:rPr>
      </w:pPr>
    </w:p>
    <w:p w:rsidR="00144573" w:rsidRDefault="00933899">
      <w:pPr>
        <w:pStyle w:val="a3"/>
        <w:ind w:right="448"/>
      </w:pPr>
      <w:r>
        <w:rPr>
          <w:b/>
          <w:i/>
        </w:rPr>
        <w:t xml:space="preserve">Организационная работа </w:t>
      </w:r>
      <w:r>
        <w:t>направлена на разработку и осуществление комплекса</w:t>
      </w:r>
      <w:r>
        <w:rPr>
          <w:spacing w:val="1"/>
        </w:rPr>
        <w:t xml:space="preserve"> </w:t>
      </w:r>
      <w:r>
        <w:t>мероприятий</w:t>
      </w:r>
      <w:r>
        <w:rPr>
          <w:spacing w:val="1"/>
        </w:rPr>
        <w:t xml:space="preserve"> </w:t>
      </w:r>
      <w:r>
        <w:t>по</w:t>
      </w:r>
      <w:r>
        <w:rPr>
          <w:spacing w:val="1"/>
        </w:rPr>
        <w:t xml:space="preserve"> </w:t>
      </w:r>
      <w:r>
        <w:t>профилактике</w:t>
      </w:r>
      <w:r>
        <w:rPr>
          <w:spacing w:val="1"/>
        </w:rPr>
        <w:t xml:space="preserve"> </w:t>
      </w:r>
      <w:r>
        <w:t>детского</w:t>
      </w:r>
      <w:r>
        <w:rPr>
          <w:spacing w:val="1"/>
        </w:rPr>
        <w:t xml:space="preserve"> </w:t>
      </w:r>
      <w:r>
        <w:t>и</w:t>
      </w:r>
      <w:r>
        <w:rPr>
          <w:spacing w:val="1"/>
        </w:rPr>
        <w:t xml:space="preserve"> </w:t>
      </w:r>
      <w:r>
        <w:t>семейного</w:t>
      </w:r>
      <w:r>
        <w:rPr>
          <w:spacing w:val="1"/>
        </w:rPr>
        <w:t xml:space="preserve"> </w:t>
      </w:r>
      <w:r>
        <w:t>неблагополучия,</w:t>
      </w:r>
      <w:r>
        <w:rPr>
          <w:spacing w:val="1"/>
        </w:rPr>
        <w:t xml:space="preserve"> </w:t>
      </w:r>
      <w:r>
        <w:t>правонарушений,</w:t>
      </w:r>
      <w:r>
        <w:rPr>
          <w:spacing w:val="1"/>
        </w:rPr>
        <w:t xml:space="preserve"> </w:t>
      </w:r>
      <w:r>
        <w:t>алкоголизма,</w:t>
      </w:r>
      <w:r>
        <w:rPr>
          <w:spacing w:val="1"/>
        </w:rPr>
        <w:t xml:space="preserve"> </w:t>
      </w:r>
      <w:r>
        <w:t>наркомании,</w:t>
      </w:r>
      <w:r>
        <w:rPr>
          <w:spacing w:val="1"/>
        </w:rPr>
        <w:t xml:space="preserve"> </w:t>
      </w:r>
      <w:r>
        <w:t>токсикомании,</w:t>
      </w:r>
      <w:r>
        <w:rPr>
          <w:spacing w:val="1"/>
        </w:rPr>
        <w:t xml:space="preserve"> </w:t>
      </w:r>
      <w:r>
        <w:t>осуществление</w:t>
      </w:r>
      <w:r>
        <w:rPr>
          <w:spacing w:val="-67"/>
        </w:rPr>
        <w:t xml:space="preserve"> </w:t>
      </w:r>
      <w:r>
        <w:t>систематической</w:t>
      </w:r>
      <w:r>
        <w:rPr>
          <w:spacing w:val="-4"/>
        </w:rPr>
        <w:t xml:space="preserve"> </w:t>
      </w:r>
      <w:r>
        <w:t>работы</w:t>
      </w:r>
      <w:r>
        <w:rPr>
          <w:spacing w:val="-1"/>
        </w:rPr>
        <w:t xml:space="preserve"> </w:t>
      </w:r>
      <w:r>
        <w:t>с</w:t>
      </w:r>
      <w:r>
        <w:rPr>
          <w:spacing w:val="-1"/>
        </w:rPr>
        <w:t xml:space="preserve"> </w:t>
      </w:r>
      <w:r>
        <w:t>семьями</w:t>
      </w:r>
      <w:r>
        <w:rPr>
          <w:spacing w:val="-4"/>
        </w:rPr>
        <w:t xml:space="preserve"> </w:t>
      </w:r>
      <w:r>
        <w:t>обучающихся</w:t>
      </w:r>
      <w:r>
        <w:rPr>
          <w:spacing w:val="-1"/>
        </w:rPr>
        <w:t xml:space="preserve"> </w:t>
      </w:r>
      <w:r>
        <w:t>СОП</w:t>
      </w:r>
      <w:r>
        <w:rPr>
          <w:spacing w:val="-1"/>
        </w:rPr>
        <w:t xml:space="preserve"> </w:t>
      </w:r>
      <w:r>
        <w:t>и</w:t>
      </w:r>
      <w:r>
        <w:rPr>
          <w:spacing w:val="-1"/>
        </w:rPr>
        <w:t xml:space="preserve"> </w:t>
      </w:r>
      <w:r>
        <w:t>группы</w:t>
      </w:r>
      <w:r>
        <w:rPr>
          <w:spacing w:val="-1"/>
        </w:rPr>
        <w:t xml:space="preserve"> </w:t>
      </w:r>
      <w:r>
        <w:t>риска</w:t>
      </w:r>
      <w:r>
        <w:rPr>
          <w:spacing w:val="-1"/>
        </w:rPr>
        <w:t xml:space="preserve"> </w:t>
      </w:r>
      <w:r>
        <w:t>СОП.</w:t>
      </w:r>
    </w:p>
    <w:p w:rsidR="00144573" w:rsidRDefault="00933899">
      <w:pPr>
        <w:pStyle w:val="a3"/>
        <w:spacing w:before="4"/>
        <w:ind w:right="448"/>
      </w:pPr>
      <w:r>
        <w:t>-Использование</w:t>
      </w:r>
      <w:r>
        <w:rPr>
          <w:spacing w:val="1"/>
        </w:rPr>
        <w:t xml:space="preserve"> </w:t>
      </w:r>
      <w:r>
        <w:t>максимальных</w:t>
      </w:r>
      <w:r>
        <w:rPr>
          <w:spacing w:val="1"/>
        </w:rPr>
        <w:t xml:space="preserve"> </w:t>
      </w:r>
      <w:r>
        <w:t>возможностей</w:t>
      </w:r>
      <w:r>
        <w:rPr>
          <w:spacing w:val="1"/>
        </w:rPr>
        <w:t xml:space="preserve"> </w:t>
      </w:r>
      <w:r>
        <w:t>по</w:t>
      </w:r>
      <w:r>
        <w:rPr>
          <w:spacing w:val="1"/>
        </w:rPr>
        <w:t xml:space="preserve"> </w:t>
      </w:r>
      <w:r>
        <w:t>внедрению</w:t>
      </w:r>
      <w:r>
        <w:rPr>
          <w:spacing w:val="1"/>
        </w:rPr>
        <w:t xml:space="preserve"> </w:t>
      </w:r>
      <w:r>
        <w:t>реализации</w:t>
      </w:r>
      <w:r>
        <w:rPr>
          <w:spacing w:val="1"/>
        </w:rPr>
        <w:t xml:space="preserve"> </w:t>
      </w:r>
      <w:r>
        <w:t>программ,</w:t>
      </w:r>
      <w:r>
        <w:rPr>
          <w:spacing w:val="1"/>
        </w:rPr>
        <w:t xml:space="preserve"> </w:t>
      </w:r>
      <w:r>
        <w:t>направленных</w:t>
      </w:r>
      <w:r>
        <w:rPr>
          <w:spacing w:val="1"/>
        </w:rPr>
        <w:t xml:space="preserve"> </w:t>
      </w:r>
      <w:r>
        <w:t>на</w:t>
      </w:r>
      <w:r>
        <w:rPr>
          <w:spacing w:val="1"/>
        </w:rPr>
        <w:t xml:space="preserve"> </w:t>
      </w:r>
      <w:r>
        <w:t>формирование</w:t>
      </w:r>
      <w:r>
        <w:rPr>
          <w:spacing w:val="1"/>
        </w:rPr>
        <w:t xml:space="preserve"> </w:t>
      </w:r>
      <w:r>
        <w:t>законопослушного</w:t>
      </w:r>
      <w:r>
        <w:rPr>
          <w:spacing w:val="1"/>
        </w:rPr>
        <w:t xml:space="preserve"> </w:t>
      </w:r>
      <w:r>
        <w:t>поведения</w:t>
      </w:r>
      <w:r>
        <w:rPr>
          <w:spacing w:val="-67"/>
        </w:rPr>
        <w:t xml:space="preserve"> </w:t>
      </w:r>
      <w:r>
        <w:t>обучающихся,</w:t>
      </w:r>
      <w:r>
        <w:rPr>
          <w:spacing w:val="48"/>
        </w:rPr>
        <w:t xml:space="preserve"> </w:t>
      </w:r>
      <w:r>
        <w:t>во</w:t>
      </w:r>
      <w:r>
        <w:rPr>
          <w:spacing w:val="50"/>
        </w:rPr>
        <w:t xml:space="preserve"> </w:t>
      </w:r>
      <w:r>
        <w:t>взаимодействии</w:t>
      </w:r>
      <w:r>
        <w:rPr>
          <w:spacing w:val="47"/>
        </w:rPr>
        <w:t xml:space="preserve"> </w:t>
      </w:r>
      <w:r>
        <w:t>с</w:t>
      </w:r>
      <w:r>
        <w:rPr>
          <w:spacing w:val="46"/>
        </w:rPr>
        <w:t xml:space="preserve"> </w:t>
      </w:r>
      <w:r>
        <w:t>правоохранительными</w:t>
      </w:r>
      <w:r>
        <w:rPr>
          <w:spacing w:val="47"/>
        </w:rPr>
        <w:t xml:space="preserve"> </w:t>
      </w:r>
      <w:r>
        <w:t>органами,</w:t>
      </w:r>
      <w:r>
        <w:rPr>
          <w:spacing w:val="46"/>
        </w:rPr>
        <w:t xml:space="preserve"> </w:t>
      </w:r>
      <w:r>
        <w:t>том</w:t>
      </w:r>
      <w:r>
        <w:rPr>
          <w:spacing w:val="45"/>
        </w:rPr>
        <w:t xml:space="preserve"> </w:t>
      </w:r>
      <w:r>
        <w:t>числе</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9"/>
      </w:pPr>
      <w:r>
        <w:lastRenderedPageBreak/>
        <w:t>при</w:t>
      </w:r>
      <w:r>
        <w:rPr>
          <w:spacing w:val="1"/>
        </w:rPr>
        <w:t xml:space="preserve"> </w:t>
      </w:r>
      <w:r>
        <w:t>технической</w:t>
      </w:r>
      <w:r>
        <w:rPr>
          <w:spacing w:val="1"/>
        </w:rPr>
        <w:t xml:space="preserve"> </w:t>
      </w:r>
      <w:r>
        <w:t>возможности</w:t>
      </w:r>
      <w:r>
        <w:rPr>
          <w:spacing w:val="1"/>
        </w:rPr>
        <w:t xml:space="preserve"> </w:t>
      </w:r>
      <w:r>
        <w:t>(проведение</w:t>
      </w:r>
      <w:r>
        <w:rPr>
          <w:spacing w:val="1"/>
        </w:rPr>
        <w:t xml:space="preserve"> </w:t>
      </w:r>
      <w:r>
        <w:t>вебинаров,</w:t>
      </w:r>
      <w:r>
        <w:rPr>
          <w:spacing w:val="1"/>
        </w:rPr>
        <w:t xml:space="preserve"> </w:t>
      </w:r>
      <w:r>
        <w:t>видеоконференций,</w:t>
      </w:r>
      <w:r>
        <w:rPr>
          <w:spacing w:val="1"/>
        </w:rPr>
        <w:t xml:space="preserve"> </w:t>
      </w:r>
      <w:r>
        <w:t>радиопередач,</w:t>
      </w:r>
      <w:r>
        <w:rPr>
          <w:spacing w:val="-1"/>
        </w:rPr>
        <w:t xml:space="preserve"> </w:t>
      </w:r>
      <w:r>
        <w:t>ток-шоу).</w:t>
      </w:r>
    </w:p>
    <w:p w:rsidR="00144573" w:rsidRDefault="00933899">
      <w:pPr>
        <w:pStyle w:val="a3"/>
        <w:ind w:right="450" w:firstLine="69"/>
      </w:pPr>
      <w:r>
        <w:t>-Планирование и коррекция работы по профилактике правонарушений совместно</w:t>
      </w:r>
      <w:r>
        <w:rPr>
          <w:spacing w:val="-67"/>
        </w:rPr>
        <w:t xml:space="preserve"> </w:t>
      </w:r>
      <w:r>
        <w:t>с ОДН КДН и ЗП г.Перми и Пермского района, ГИБДД, организация работы</w:t>
      </w:r>
      <w:r>
        <w:rPr>
          <w:spacing w:val="1"/>
        </w:rPr>
        <w:t xml:space="preserve"> </w:t>
      </w:r>
      <w:r>
        <w:t>Советов</w:t>
      </w:r>
      <w:r>
        <w:rPr>
          <w:spacing w:val="-3"/>
        </w:rPr>
        <w:t xml:space="preserve"> </w:t>
      </w:r>
      <w:r>
        <w:t>профилактики.</w:t>
      </w:r>
    </w:p>
    <w:p w:rsidR="00144573" w:rsidRDefault="00933899">
      <w:pPr>
        <w:pStyle w:val="a3"/>
        <w:spacing w:before="1"/>
        <w:ind w:right="446" w:firstLine="69"/>
      </w:pPr>
      <w:r>
        <w:t>Организация</w:t>
      </w:r>
      <w:r>
        <w:rPr>
          <w:spacing w:val="1"/>
        </w:rPr>
        <w:t xml:space="preserve"> </w:t>
      </w:r>
      <w:r>
        <w:t>тематических</w:t>
      </w:r>
      <w:r>
        <w:rPr>
          <w:spacing w:val="1"/>
        </w:rPr>
        <w:t xml:space="preserve"> </w:t>
      </w:r>
      <w:r>
        <w:t>педагогических</w:t>
      </w:r>
      <w:r>
        <w:rPr>
          <w:spacing w:val="1"/>
        </w:rPr>
        <w:t xml:space="preserve"> </w:t>
      </w:r>
      <w:r>
        <w:t>советов</w:t>
      </w:r>
      <w:r>
        <w:rPr>
          <w:spacing w:val="1"/>
        </w:rPr>
        <w:t xml:space="preserve"> </w:t>
      </w:r>
      <w:r>
        <w:t>по</w:t>
      </w:r>
      <w:r>
        <w:rPr>
          <w:spacing w:val="1"/>
        </w:rPr>
        <w:t xml:space="preserve"> </w:t>
      </w:r>
      <w:r>
        <w:t>наиболее</w:t>
      </w:r>
      <w:r>
        <w:rPr>
          <w:spacing w:val="1"/>
        </w:rPr>
        <w:t xml:space="preserve"> </w:t>
      </w:r>
      <w:r>
        <w:t>актуальным</w:t>
      </w:r>
      <w:r>
        <w:rPr>
          <w:spacing w:val="1"/>
        </w:rPr>
        <w:t xml:space="preserve"> </w:t>
      </w:r>
      <w:r>
        <w:t>проблемам профилактики правонарушений несовершеннолетних с привлечением</w:t>
      </w:r>
      <w:r>
        <w:rPr>
          <w:spacing w:val="1"/>
        </w:rPr>
        <w:t xml:space="preserve"> </w:t>
      </w:r>
      <w:r>
        <w:t>различных субъектов</w:t>
      </w:r>
      <w:r>
        <w:rPr>
          <w:spacing w:val="-2"/>
        </w:rPr>
        <w:t xml:space="preserve"> </w:t>
      </w:r>
      <w:r>
        <w:t>профилактики.</w:t>
      </w:r>
    </w:p>
    <w:p w:rsidR="00144573" w:rsidRDefault="00933899">
      <w:pPr>
        <w:pStyle w:val="a3"/>
        <w:spacing w:line="321" w:lineRule="exact"/>
      </w:pPr>
      <w:r>
        <w:t>-Составление</w:t>
      </w:r>
      <w:r>
        <w:rPr>
          <w:spacing w:val="-5"/>
        </w:rPr>
        <w:t xml:space="preserve"> </w:t>
      </w:r>
      <w:r>
        <w:t>социального</w:t>
      </w:r>
      <w:r>
        <w:rPr>
          <w:spacing w:val="-4"/>
        </w:rPr>
        <w:t xml:space="preserve"> </w:t>
      </w:r>
      <w:r>
        <w:t>паспорта</w:t>
      </w:r>
      <w:r>
        <w:rPr>
          <w:spacing w:val="-4"/>
        </w:rPr>
        <w:t xml:space="preserve"> </w:t>
      </w:r>
      <w:r>
        <w:t>класса,</w:t>
      </w:r>
      <w:r>
        <w:rPr>
          <w:spacing w:val="-5"/>
        </w:rPr>
        <w:t xml:space="preserve"> </w:t>
      </w:r>
      <w:r>
        <w:t>Учреждения.</w:t>
      </w:r>
    </w:p>
    <w:p w:rsidR="00144573" w:rsidRDefault="00933899">
      <w:pPr>
        <w:pStyle w:val="a3"/>
        <w:spacing w:line="322" w:lineRule="exact"/>
      </w:pPr>
      <w:r>
        <w:t>-Ведение</w:t>
      </w:r>
      <w:r>
        <w:rPr>
          <w:spacing w:val="-2"/>
        </w:rPr>
        <w:t xml:space="preserve"> </w:t>
      </w:r>
      <w:r>
        <w:t>регистра</w:t>
      </w:r>
      <w:r>
        <w:rPr>
          <w:spacing w:val="-5"/>
        </w:rPr>
        <w:t xml:space="preserve"> </w:t>
      </w:r>
      <w:r>
        <w:t>обучающихся</w:t>
      </w:r>
      <w:r>
        <w:rPr>
          <w:spacing w:val="-2"/>
        </w:rPr>
        <w:t xml:space="preserve"> </w:t>
      </w:r>
      <w:r>
        <w:t>группы</w:t>
      </w:r>
      <w:r>
        <w:rPr>
          <w:spacing w:val="-2"/>
        </w:rPr>
        <w:t xml:space="preserve"> </w:t>
      </w:r>
      <w:r>
        <w:t>риска</w:t>
      </w:r>
      <w:r>
        <w:rPr>
          <w:spacing w:val="-1"/>
        </w:rPr>
        <w:t xml:space="preserve"> </w:t>
      </w:r>
      <w:r>
        <w:t>СОП</w:t>
      </w:r>
      <w:r>
        <w:rPr>
          <w:spacing w:val="-3"/>
        </w:rPr>
        <w:t xml:space="preserve"> </w:t>
      </w:r>
      <w:r>
        <w:t>и</w:t>
      </w:r>
      <w:r>
        <w:rPr>
          <w:spacing w:val="-2"/>
        </w:rPr>
        <w:t xml:space="preserve"> </w:t>
      </w:r>
      <w:r>
        <w:t>СОП.</w:t>
      </w:r>
    </w:p>
    <w:p w:rsidR="00144573" w:rsidRDefault="00933899">
      <w:pPr>
        <w:pStyle w:val="a3"/>
        <w:ind w:right="451"/>
      </w:pPr>
      <w:r>
        <w:t>-Разработка индивидуальных программ коррекции обучающихся, состоящих на</w:t>
      </w:r>
      <w:r>
        <w:rPr>
          <w:spacing w:val="1"/>
        </w:rPr>
        <w:t xml:space="preserve"> </w:t>
      </w:r>
      <w:r>
        <w:t>ведомственном</w:t>
      </w:r>
      <w:r>
        <w:rPr>
          <w:spacing w:val="-1"/>
        </w:rPr>
        <w:t xml:space="preserve"> </w:t>
      </w:r>
      <w:r>
        <w:t>учете в</w:t>
      </w:r>
      <w:r>
        <w:rPr>
          <w:spacing w:val="-2"/>
        </w:rPr>
        <w:t xml:space="preserve"> </w:t>
      </w:r>
      <w:r>
        <w:t>группе риска СОП.</w:t>
      </w:r>
    </w:p>
    <w:p w:rsidR="00144573" w:rsidRDefault="00933899">
      <w:pPr>
        <w:pStyle w:val="a3"/>
        <w:spacing w:before="1"/>
        <w:ind w:right="449" w:firstLine="69"/>
      </w:pPr>
      <w:r>
        <w:t>-Разработка</w:t>
      </w:r>
      <w:r>
        <w:rPr>
          <w:spacing w:val="70"/>
        </w:rPr>
        <w:t xml:space="preserve"> </w:t>
      </w:r>
      <w:r>
        <w:t>мероприятий в программу реабилитации обучающихся, состоящих</w:t>
      </w:r>
      <w:r>
        <w:rPr>
          <w:spacing w:val="1"/>
        </w:rPr>
        <w:t xml:space="preserve"> </w:t>
      </w:r>
      <w:r>
        <w:t>на</w:t>
      </w:r>
      <w:r>
        <w:rPr>
          <w:spacing w:val="-1"/>
        </w:rPr>
        <w:t xml:space="preserve"> </w:t>
      </w:r>
      <w:r>
        <w:t>ведомственном учете в</w:t>
      </w:r>
      <w:r>
        <w:rPr>
          <w:spacing w:val="-2"/>
        </w:rPr>
        <w:t xml:space="preserve"> </w:t>
      </w:r>
      <w:r>
        <w:t>СОП</w:t>
      </w:r>
    </w:p>
    <w:p w:rsidR="00144573" w:rsidRDefault="00933899">
      <w:pPr>
        <w:pStyle w:val="a3"/>
        <w:ind w:right="443" w:firstLine="69"/>
      </w:pPr>
      <w:r>
        <w:rPr>
          <w:b/>
          <w:i/>
        </w:rPr>
        <w:t xml:space="preserve">Диагностическая работа </w:t>
      </w:r>
      <w:r>
        <w:t>предполагает создание банка данных об образе жизни</w:t>
      </w:r>
      <w:r>
        <w:rPr>
          <w:spacing w:val="1"/>
        </w:rPr>
        <w:t xml:space="preserve"> </w:t>
      </w:r>
      <w:r>
        <w:t>семей обучающихся, о положении детей в системе внутрисемейных отношений,</w:t>
      </w:r>
      <w:r>
        <w:rPr>
          <w:spacing w:val="1"/>
        </w:rPr>
        <w:t xml:space="preserve"> </w:t>
      </w:r>
      <w:r>
        <w:t>выявление</w:t>
      </w:r>
      <w:r>
        <w:rPr>
          <w:spacing w:val="1"/>
        </w:rPr>
        <w:t xml:space="preserve"> </w:t>
      </w:r>
      <w:r>
        <w:t>негативных</w:t>
      </w:r>
      <w:r>
        <w:rPr>
          <w:spacing w:val="1"/>
        </w:rPr>
        <w:t xml:space="preserve"> </w:t>
      </w:r>
      <w:r>
        <w:t>привычек</w:t>
      </w:r>
      <w:r>
        <w:rPr>
          <w:spacing w:val="1"/>
        </w:rPr>
        <w:t xml:space="preserve"> </w:t>
      </w:r>
      <w:r>
        <w:t>подростков,</w:t>
      </w:r>
      <w:r>
        <w:rPr>
          <w:spacing w:val="1"/>
        </w:rPr>
        <w:t xml:space="preserve"> </w:t>
      </w:r>
      <w:r>
        <w:t>взаимоотношений</w:t>
      </w:r>
      <w:r>
        <w:rPr>
          <w:spacing w:val="1"/>
        </w:rPr>
        <w:t xml:space="preserve"> </w:t>
      </w:r>
      <w:r>
        <w:t>подростков</w:t>
      </w:r>
      <w:r>
        <w:rPr>
          <w:spacing w:val="1"/>
        </w:rPr>
        <w:t xml:space="preserve"> </w:t>
      </w:r>
      <w:r>
        <w:t>с</w:t>
      </w:r>
      <w:r>
        <w:rPr>
          <w:spacing w:val="1"/>
        </w:rPr>
        <w:t xml:space="preserve"> </w:t>
      </w:r>
      <w:r>
        <w:t>педагогами</w:t>
      </w:r>
      <w:r>
        <w:rPr>
          <w:spacing w:val="1"/>
        </w:rPr>
        <w:t xml:space="preserve"> </w:t>
      </w:r>
      <w:r>
        <w:t>Учреждения,</w:t>
      </w:r>
      <w:r>
        <w:rPr>
          <w:spacing w:val="1"/>
        </w:rPr>
        <w:t xml:space="preserve"> </w:t>
      </w:r>
      <w:r>
        <w:t>организацию</w:t>
      </w:r>
      <w:r>
        <w:rPr>
          <w:spacing w:val="1"/>
        </w:rPr>
        <w:t xml:space="preserve"> </w:t>
      </w:r>
      <w:r>
        <w:t>мониторинга</w:t>
      </w:r>
      <w:r>
        <w:rPr>
          <w:spacing w:val="1"/>
        </w:rPr>
        <w:t xml:space="preserve"> </w:t>
      </w:r>
      <w:r>
        <w:t>здоровья</w:t>
      </w:r>
      <w:r>
        <w:rPr>
          <w:spacing w:val="1"/>
        </w:rPr>
        <w:t xml:space="preserve"> </w:t>
      </w:r>
      <w:r>
        <w:t>обучающихся.</w:t>
      </w:r>
      <w:r>
        <w:rPr>
          <w:spacing w:val="-67"/>
        </w:rPr>
        <w:t xml:space="preserve"> </w:t>
      </w:r>
      <w:r>
        <w:t>Этапы:</w:t>
      </w:r>
    </w:p>
    <w:p w:rsidR="00144573" w:rsidRDefault="00144573">
      <w:pPr>
        <w:pStyle w:val="a3"/>
        <w:spacing w:before="3"/>
        <w:ind w:left="0"/>
        <w:jc w:val="left"/>
        <w:rPr>
          <w:sz w:val="24"/>
        </w:rPr>
      </w:pPr>
    </w:p>
    <w:p w:rsidR="00144573" w:rsidRDefault="00933899">
      <w:pPr>
        <w:pStyle w:val="a4"/>
        <w:numPr>
          <w:ilvl w:val="0"/>
          <w:numId w:val="77"/>
        </w:numPr>
        <w:tabs>
          <w:tab w:val="left" w:pos="892"/>
        </w:tabs>
        <w:ind w:right="447" w:firstLine="0"/>
        <w:jc w:val="both"/>
        <w:rPr>
          <w:sz w:val="28"/>
        </w:rPr>
      </w:pPr>
      <w:r>
        <w:rPr>
          <w:sz w:val="28"/>
        </w:rPr>
        <w:t>Сбор данных о сложившейся проблемной ситуации, анализ и систематизация</w:t>
      </w:r>
      <w:r>
        <w:rPr>
          <w:spacing w:val="1"/>
          <w:sz w:val="28"/>
        </w:rPr>
        <w:t xml:space="preserve"> </w:t>
      </w:r>
      <w:r>
        <w:rPr>
          <w:sz w:val="28"/>
        </w:rPr>
        <w:t>информации для выявления причин, которые могут способствовать совершению</w:t>
      </w:r>
      <w:r>
        <w:rPr>
          <w:spacing w:val="1"/>
          <w:sz w:val="28"/>
        </w:rPr>
        <w:t xml:space="preserve"> </w:t>
      </w:r>
      <w:r>
        <w:rPr>
          <w:sz w:val="28"/>
        </w:rPr>
        <w:t>правонарушений</w:t>
      </w:r>
      <w:r>
        <w:rPr>
          <w:spacing w:val="-4"/>
          <w:sz w:val="28"/>
        </w:rPr>
        <w:t xml:space="preserve"> </w:t>
      </w:r>
      <w:r>
        <w:rPr>
          <w:sz w:val="28"/>
        </w:rPr>
        <w:t>несовершеннолетними.</w:t>
      </w:r>
    </w:p>
    <w:p w:rsidR="00144573" w:rsidRDefault="00144573">
      <w:pPr>
        <w:pStyle w:val="a3"/>
        <w:spacing w:before="2"/>
        <w:ind w:left="0"/>
        <w:jc w:val="left"/>
        <w:rPr>
          <w:sz w:val="24"/>
        </w:rPr>
      </w:pPr>
    </w:p>
    <w:p w:rsidR="00144573" w:rsidRDefault="00933899">
      <w:pPr>
        <w:pStyle w:val="a4"/>
        <w:numPr>
          <w:ilvl w:val="0"/>
          <w:numId w:val="77"/>
        </w:numPr>
        <w:tabs>
          <w:tab w:val="left" w:pos="892"/>
        </w:tabs>
        <w:ind w:left="891" w:hanging="214"/>
        <w:jc w:val="both"/>
        <w:rPr>
          <w:sz w:val="28"/>
        </w:rPr>
      </w:pPr>
      <w:r>
        <w:rPr>
          <w:sz w:val="28"/>
        </w:rPr>
        <w:t>Выявление</w:t>
      </w:r>
      <w:r>
        <w:rPr>
          <w:spacing w:val="-4"/>
          <w:sz w:val="28"/>
        </w:rPr>
        <w:t xml:space="preserve"> </w:t>
      </w:r>
      <w:r>
        <w:rPr>
          <w:sz w:val="28"/>
        </w:rPr>
        <w:t>подростков,</w:t>
      </w:r>
      <w:r>
        <w:rPr>
          <w:spacing w:val="-4"/>
          <w:sz w:val="28"/>
        </w:rPr>
        <w:t xml:space="preserve"> </w:t>
      </w:r>
      <w:r>
        <w:rPr>
          <w:sz w:val="28"/>
        </w:rPr>
        <w:t>склонных</w:t>
      </w:r>
      <w:r>
        <w:rPr>
          <w:spacing w:val="-3"/>
          <w:sz w:val="28"/>
        </w:rPr>
        <w:t xml:space="preserve"> </w:t>
      </w:r>
      <w:r>
        <w:rPr>
          <w:sz w:val="28"/>
        </w:rPr>
        <w:t>к</w:t>
      </w:r>
      <w:r>
        <w:rPr>
          <w:spacing w:val="-4"/>
          <w:sz w:val="28"/>
        </w:rPr>
        <w:t xml:space="preserve"> </w:t>
      </w:r>
      <w:r>
        <w:rPr>
          <w:sz w:val="28"/>
        </w:rPr>
        <w:t>совершению</w:t>
      </w:r>
      <w:r>
        <w:rPr>
          <w:spacing w:val="-7"/>
          <w:sz w:val="28"/>
        </w:rPr>
        <w:t xml:space="preserve"> </w:t>
      </w:r>
      <w:r>
        <w:rPr>
          <w:sz w:val="28"/>
        </w:rPr>
        <w:t>правонарушений.</w:t>
      </w:r>
    </w:p>
    <w:p w:rsidR="00144573" w:rsidRDefault="00144573">
      <w:pPr>
        <w:pStyle w:val="a3"/>
        <w:spacing w:before="9"/>
        <w:ind w:left="0"/>
        <w:jc w:val="left"/>
        <w:rPr>
          <w:sz w:val="24"/>
        </w:rPr>
      </w:pPr>
    </w:p>
    <w:p w:rsidR="00144573" w:rsidRDefault="00933899">
      <w:pPr>
        <w:pStyle w:val="a4"/>
        <w:numPr>
          <w:ilvl w:val="0"/>
          <w:numId w:val="77"/>
        </w:numPr>
        <w:tabs>
          <w:tab w:val="left" w:pos="892"/>
        </w:tabs>
        <w:spacing w:line="237" w:lineRule="auto"/>
        <w:ind w:right="448" w:firstLine="0"/>
        <w:jc w:val="both"/>
        <w:rPr>
          <w:sz w:val="28"/>
        </w:rPr>
      </w:pPr>
      <w:r>
        <w:rPr>
          <w:sz w:val="28"/>
        </w:rPr>
        <w:t>Определение</w:t>
      </w:r>
      <w:r>
        <w:rPr>
          <w:spacing w:val="1"/>
          <w:sz w:val="28"/>
        </w:rPr>
        <w:t xml:space="preserve"> </w:t>
      </w:r>
      <w:r>
        <w:rPr>
          <w:sz w:val="28"/>
        </w:rPr>
        <w:t>причин</w:t>
      </w:r>
      <w:r>
        <w:rPr>
          <w:spacing w:val="1"/>
          <w:sz w:val="28"/>
        </w:rPr>
        <w:t xml:space="preserve"> </w:t>
      </w:r>
      <w:r>
        <w:rPr>
          <w:sz w:val="28"/>
        </w:rPr>
        <w:t>и</w:t>
      </w:r>
      <w:r>
        <w:rPr>
          <w:spacing w:val="1"/>
          <w:sz w:val="28"/>
        </w:rPr>
        <w:t xml:space="preserve"> </w:t>
      </w:r>
      <w:r>
        <w:rPr>
          <w:sz w:val="28"/>
        </w:rPr>
        <w:t>условий,</w:t>
      </w:r>
      <w:r>
        <w:rPr>
          <w:spacing w:val="1"/>
          <w:sz w:val="28"/>
        </w:rPr>
        <w:t xml:space="preserve"> </w:t>
      </w:r>
      <w:r>
        <w:rPr>
          <w:sz w:val="28"/>
        </w:rPr>
        <w:t>способствующих</w:t>
      </w:r>
      <w:r>
        <w:rPr>
          <w:spacing w:val="1"/>
          <w:sz w:val="28"/>
        </w:rPr>
        <w:t xml:space="preserve"> </w:t>
      </w:r>
      <w:r>
        <w:rPr>
          <w:sz w:val="28"/>
        </w:rPr>
        <w:t>возникновению</w:t>
      </w:r>
      <w:r>
        <w:rPr>
          <w:spacing w:val="1"/>
          <w:sz w:val="28"/>
        </w:rPr>
        <w:t xml:space="preserve"> </w:t>
      </w:r>
      <w:r>
        <w:rPr>
          <w:sz w:val="28"/>
        </w:rPr>
        <w:t>данных</w:t>
      </w:r>
      <w:r>
        <w:rPr>
          <w:spacing w:val="1"/>
          <w:sz w:val="28"/>
        </w:rPr>
        <w:t xml:space="preserve"> </w:t>
      </w:r>
      <w:r>
        <w:rPr>
          <w:sz w:val="28"/>
        </w:rPr>
        <w:t>отклонений</w:t>
      </w:r>
      <w:r>
        <w:rPr>
          <w:spacing w:val="-1"/>
          <w:sz w:val="28"/>
        </w:rPr>
        <w:t xml:space="preserve"> </w:t>
      </w:r>
      <w:r>
        <w:rPr>
          <w:sz w:val="28"/>
        </w:rPr>
        <w:t>в</w:t>
      </w:r>
      <w:r>
        <w:rPr>
          <w:spacing w:val="-1"/>
          <w:sz w:val="28"/>
        </w:rPr>
        <w:t xml:space="preserve"> </w:t>
      </w:r>
      <w:r>
        <w:rPr>
          <w:sz w:val="28"/>
        </w:rPr>
        <w:t>поведении.</w:t>
      </w:r>
    </w:p>
    <w:p w:rsidR="00144573" w:rsidRDefault="00144573">
      <w:pPr>
        <w:pStyle w:val="a3"/>
        <w:spacing w:before="6"/>
        <w:ind w:left="0"/>
        <w:jc w:val="left"/>
        <w:rPr>
          <w:sz w:val="24"/>
        </w:rPr>
      </w:pPr>
    </w:p>
    <w:p w:rsidR="00144573" w:rsidRDefault="00933899">
      <w:pPr>
        <w:pStyle w:val="a4"/>
        <w:numPr>
          <w:ilvl w:val="0"/>
          <w:numId w:val="77"/>
        </w:numPr>
        <w:tabs>
          <w:tab w:val="left" w:pos="960"/>
        </w:tabs>
        <w:ind w:left="959" w:hanging="282"/>
        <w:rPr>
          <w:sz w:val="28"/>
        </w:rPr>
      </w:pPr>
      <w:r>
        <w:rPr>
          <w:sz w:val="28"/>
        </w:rPr>
        <w:t>Определение</w:t>
      </w:r>
      <w:r>
        <w:rPr>
          <w:spacing w:val="-4"/>
          <w:sz w:val="28"/>
        </w:rPr>
        <w:t xml:space="preserve"> </w:t>
      </w:r>
      <w:r>
        <w:rPr>
          <w:sz w:val="28"/>
        </w:rPr>
        <w:t>направления</w:t>
      </w:r>
      <w:r>
        <w:rPr>
          <w:spacing w:val="-6"/>
          <w:sz w:val="28"/>
        </w:rPr>
        <w:t xml:space="preserve"> </w:t>
      </w:r>
      <w:r>
        <w:rPr>
          <w:sz w:val="28"/>
        </w:rPr>
        <w:t>профилактической</w:t>
      </w:r>
      <w:r>
        <w:rPr>
          <w:spacing w:val="-3"/>
          <w:sz w:val="28"/>
        </w:rPr>
        <w:t xml:space="preserve"> </w:t>
      </w:r>
      <w:r>
        <w:rPr>
          <w:sz w:val="28"/>
        </w:rPr>
        <w:t>деятельности.</w:t>
      </w:r>
    </w:p>
    <w:p w:rsidR="00144573" w:rsidRDefault="00144573">
      <w:pPr>
        <w:pStyle w:val="a3"/>
        <w:spacing w:before="6"/>
        <w:ind w:left="0"/>
        <w:jc w:val="left"/>
        <w:rPr>
          <w:sz w:val="24"/>
        </w:rPr>
      </w:pPr>
    </w:p>
    <w:p w:rsidR="00144573" w:rsidRDefault="00933899">
      <w:pPr>
        <w:pStyle w:val="a4"/>
        <w:numPr>
          <w:ilvl w:val="0"/>
          <w:numId w:val="77"/>
        </w:numPr>
        <w:tabs>
          <w:tab w:val="left" w:pos="892"/>
        </w:tabs>
        <w:spacing w:before="1"/>
        <w:ind w:right="447" w:firstLine="0"/>
        <w:jc w:val="both"/>
        <w:rPr>
          <w:sz w:val="28"/>
        </w:rPr>
      </w:pPr>
      <w:r>
        <w:rPr>
          <w:sz w:val="28"/>
        </w:rPr>
        <w:t>Работа по выявлению детского и семейного неблагополучия с использованием</w:t>
      </w:r>
      <w:r>
        <w:rPr>
          <w:spacing w:val="1"/>
          <w:sz w:val="28"/>
        </w:rPr>
        <w:t xml:space="preserve"> </w:t>
      </w:r>
      <w:r>
        <w:rPr>
          <w:sz w:val="28"/>
        </w:rPr>
        <w:t>Единой</w:t>
      </w:r>
      <w:r>
        <w:rPr>
          <w:spacing w:val="1"/>
          <w:sz w:val="28"/>
        </w:rPr>
        <w:t xml:space="preserve"> </w:t>
      </w:r>
      <w:r>
        <w:rPr>
          <w:sz w:val="28"/>
        </w:rPr>
        <w:t>информационной</w:t>
      </w:r>
      <w:r>
        <w:rPr>
          <w:spacing w:val="1"/>
          <w:sz w:val="28"/>
        </w:rPr>
        <w:t xml:space="preserve"> </w:t>
      </w:r>
      <w:r>
        <w:rPr>
          <w:sz w:val="28"/>
        </w:rPr>
        <w:t>системы</w:t>
      </w:r>
      <w:r>
        <w:rPr>
          <w:spacing w:val="1"/>
          <w:sz w:val="28"/>
        </w:rPr>
        <w:t xml:space="preserve"> </w:t>
      </w:r>
      <w:r>
        <w:rPr>
          <w:sz w:val="28"/>
        </w:rPr>
        <w:t>«Профилактика</w:t>
      </w:r>
      <w:r>
        <w:rPr>
          <w:spacing w:val="1"/>
          <w:sz w:val="28"/>
        </w:rPr>
        <w:t xml:space="preserve"> </w:t>
      </w:r>
      <w:r>
        <w:rPr>
          <w:sz w:val="28"/>
        </w:rPr>
        <w:t>детского</w:t>
      </w:r>
      <w:r>
        <w:rPr>
          <w:spacing w:val="1"/>
          <w:sz w:val="28"/>
        </w:rPr>
        <w:t xml:space="preserve"> </w:t>
      </w:r>
      <w:r>
        <w:rPr>
          <w:sz w:val="28"/>
        </w:rPr>
        <w:t>и</w:t>
      </w:r>
      <w:r>
        <w:rPr>
          <w:spacing w:val="1"/>
          <w:sz w:val="28"/>
        </w:rPr>
        <w:t xml:space="preserve"> </w:t>
      </w:r>
      <w:r>
        <w:rPr>
          <w:sz w:val="28"/>
        </w:rPr>
        <w:t>семейного</w:t>
      </w:r>
      <w:r>
        <w:rPr>
          <w:spacing w:val="1"/>
          <w:sz w:val="28"/>
        </w:rPr>
        <w:t xml:space="preserve"> </w:t>
      </w:r>
      <w:r>
        <w:rPr>
          <w:sz w:val="28"/>
        </w:rPr>
        <w:t>неблагополучия».</w:t>
      </w:r>
    </w:p>
    <w:p w:rsidR="00144573" w:rsidRDefault="00144573">
      <w:pPr>
        <w:pStyle w:val="a3"/>
        <w:spacing w:before="6"/>
        <w:ind w:left="0"/>
        <w:jc w:val="left"/>
        <w:rPr>
          <w:sz w:val="24"/>
        </w:rPr>
      </w:pPr>
    </w:p>
    <w:p w:rsidR="00144573" w:rsidRDefault="00933899">
      <w:pPr>
        <w:pStyle w:val="a4"/>
        <w:numPr>
          <w:ilvl w:val="0"/>
          <w:numId w:val="77"/>
        </w:numPr>
        <w:tabs>
          <w:tab w:val="left" w:pos="892"/>
        </w:tabs>
        <w:spacing w:before="1" w:line="237" w:lineRule="auto"/>
        <w:ind w:right="451" w:firstLine="0"/>
        <w:jc w:val="both"/>
        <w:rPr>
          <w:sz w:val="28"/>
        </w:rPr>
      </w:pPr>
      <w:r>
        <w:rPr>
          <w:sz w:val="28"/>
        </w:rPr>
        <w:t>Организация межведомственного взаимодействия по профилактике детского и</w:t>
      </w:r>
      <w:r>
        <w:rPr>
          <w:spacing w:val="1"/>
          <w:sz w:val="28"/>
        </w:rPr>
        <w:t xml:space="preserve"> </w:t>
      </w:r>
      <w:r>
        <w:rPr>
          <w:sz w:val="28"/>
        </w:rPr>
        <w:t>семейного</w:t>
      </w:r>
      <w:r>
        <w:rPr>
          <w:spacing w:val="-3"/>
          <w:sz w:val="28"/>
        </w:rPr>
        <w:t xml:space="preserve"> </w:t>
      </w:r>
      <w:r>
        <w:rPr>
          <w:sz w:val="28"/>
        </w:rPr>
        <w:t>неблагополучия.</w:t>
      </w:r>
    </w:p>
    <w:p w:rsidR="00144573" w:rsidRDefault="00144573">
      <w:pPr>
        <w:pStyle w:val="a3"/>
        <w:spacing w:before="7"/>
        <w:ind w:left="0"/>
        <w:jc w:val="left"/>
        <w:rPr>
          <w:sz w:val="24"/>
        </w:rPr>
      </w:pPr>
    </w:p>
    <w:p w:rsidR="00144573" w:rsidRDefault="00933899">
      <w:pPr>
        <w:pStyle w:val="a3"/>
        <w:ind w:right="443"/>
      </w:pPr>
      <w:r>
        <w:t>Использование</w:t>
      </w:r>
      <w:r>
        <w:rPr>
          <w:spacing w:val="1"/>
        </w:rPr>
        <w:t xml:space="preserve"> </w:t>
      </w:r>
      <w:r>
        <w:t>следующих</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наблюдение,</w:t>
      </w:r>
      <w:r>
        <w:rPr>
          <w:spacing w:val="1"/>
        </w:rPr>
        <w:t xml:space="preserve"> </w:t>
      </w:r>
      <w:r>
        <w:t>беседа,</w:t>
      </w:r>
      <w:r>
        <w:rPr>
          <w:spacing w:val="-67"/>
        </w:rPr>
        <w:t xml:space="preserve"> </w:t>
      </w:r>
      <w:r>
        <w:t>анкетирование,</w:t>
      </w:r>
      <w:r>
        <w:rPr>
          <w:spacing w:val="-2"/>
        </w:rPr>
        <w:t xml:space="preserve"> </w:t>
      </w:r>
      <w:r>
        <w:t>тестирование,</w:t>
      </w:r>
      <w:r>
        <w:rPr>
          <w:spacing w:val="-1"/>
        </w:rPr>
        <w:t xml:space="preserve"> </w:t>
      </w:r>
      <w:r>
        <w:t>анализ</w:t>
      </w:r>
      <w:r>
        <w:rPr>
          <w:spacing w:val="-4"/>
        </w:rPr>
        <w:t xml:space="preserve"> </w:t>
      </w:r>
      <w:r>
        <w:t>документации.</w:t>
      </w:r>
    </w:p>
    <w:p w:rsidR="00144573" w:rsidRDefault="00933899">
      <w:pPr>
        <w:pStyle w:val="a4"/>
        <w:numPr>
          <w:ilvl w:val="0"/>
          <w:numId w:val="76"/>
        </w:numPr>
        <w:tabs>
          <w:tab w:val="left" w:pos="892"/>
        </w:tabs>
        <w:spacing w:before="2"/>
        <w:ind w:right="448" w:firstLine="0"/>
        <w:jc w:val="both"/>
        <w:rPr>
          <w:sz w:val="28"/>
        </w:rPr>
      </w:pPr>
      <w:r>
        <w:rPr>
          <w:sz w:val="28"/>
        </w:rPr>
        <w:t>Наблюдение</w:t>
      </w:r>
      <w:r>
        <w:rPr>
          <w:spacing w:val="1"/>
          <w:sz w:val="28"/>
        </w:rPr>
        <w:t xml:space="preserve"> </w:t>
      </w:r>
      <w:r>
        <w:rPr>
          <w:sz w:val="28"/>
        </w:rPr>
        <w:t>–</w:t>
      </w:r>
      <w:r>
        <w:rPr>
          <w:spacing w:val="1"/>
          <w:sz w:val="28"/>
        </w:rPr>
        <w:t xml:space="preserve"> </w:t>
      </w:r>
      <w:r>
        <w:rPr>
          <w:sz w:val="28"/>
        </w:rPr>
        <w:t>самый</w:t>
      </w:r>
      <w:r>
        <w:rPr>
          <w:spacing w:val="1"/>
          <w:sz w:val="28"/>
        </w:rPr>
        <w:t xml:space="preserve"> </w:t>
      </w:r>
      <w:r>
        <w:rPr>
          <w:sz w:val="28"/>
        </w:rPr>
        <w:t>распространенный</w:t>
      </w:r>
      <w:r>
        <w:rPr>
          <w:spacing w:val="1"/>
          <w:sz w:val="28"/>
        </w:rPr>
        <w:t xml:space="preserve"> </w:t>
      </w:r>
      <w:r>
        <w:rPr>
          <w:sz w:val="28"/>
        </w:rPr>
        <w:t>и</w:t>
      </w:r>
      <w:r>
        <w:rPr>
          <w:spacing w:val="1"/>
          <w:sz w:val="28"/>
        </w:rPr>
        <w:t xml:space="preserve"> </w:t>
      </w:r>
      <w:r>
        <w:rPr>
          <w:sz w:val="28"/>
        </w:rPr>
        <w:t>естественный</w:t>
      </w:r>
      <w:r>
        <w:rPr>
          <w:spacing w:val="1"/>
          <w:sz w:val="28"/>
        </w:rPr>
        <w:t xml:space="preserve"> </w:t>
      </w:r>
      <w:r>
        <w:rPr>
          <w:sz w:val="28"/>
        </w:rPr>
        <w:t>метод</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социального</w:t>
      </w:r>
      <w:r>
        <w:rPr>
          <w:spacing w:val="1"/>
          <w:sz w:val="28"/>
        </w:rPr>
        <w:t xml:space="preserve"> </w:t>
      </w:r>
      <w:r>
        <w:rPr>
          <w:sz w:val="28"/>
        </w:rPr>
        <w:t>педагога.</w:t>
      </w:r>
      <w:r>
        <w:rPr>
          <w:spacing w:val="1"/>
          <w:sz w:val="28"/>
        </w:rPr>
        <w:t xml:space="preserve"> </w:t>
      </w:r>
      <w:r>
        <w:rPr>
          <w:sz w:val="28"/>
        </w:rPr>
        <w:t>Он</w:t>
      </w:r>
      <w:r>
        <w:rPr>
          <w:spacing w:val="1"/>
          <w:sz w:val="28"/>
        </w:rPr>
        <w:t xml:space="preserve"> </w:t>
      </w:r>
      <w:r>
        <w:rPr>
          <w:sz w:val="28"/>
        </w:rPr>
        <w:t>используется</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внешних</w:t>
      </w:r>
      <w:r>
        <w:rPr>
          <w:spacing w:val="1"/>
          <w:sz w:val="28"/>
        </w:rPr>
        <w:t xml:space="preserve"> </w:t>
      </w:r>
      <w:r>
        <w:rPr>
          <w:sz w:val="28"/>
        </w:rPr>
        <w:t>проявлений</w:t>
      </w:r>
      <w:r>
        <w:rPr>
          <w:spacing w:val="1"/>
          <w:sz w:val="28"/>
        </w:rPr>
        <w:t xml:space="preserve"> </w:t>
      </w:r>
      <w:r>
        <w:rPr>
          <w:sz w:val="28"/>
        </w:rPr>
        <w:t>поведения</w:t>
      </w:r>
      <w:r>
        <w:rPr>
          <w:spacing w:val="1"/>
          <w:sz w:val="28"/>
        </w:rPr>
        <w:t xml:space="preserve"> </w:t>
      </w:r>
      <w:r>
        <w:rPr>
          <w:sz w:val="28"/>
        </w:rPr>
        <w:t>человека</w:t>
      </w:r>
      <w:r>
        <w:rPr>
          <w:spacing w:val="1"/>
          <w:sz w:val="28"/>
        </w:rPr>
        <w:t xml:space="preserve"> </w:t>
      </w:r>
      <w:r>
        <w:rPr>
          <w:sz w:val="28"/>
        </w:rPr>
        <w:t>без</w:t>
      </w:r>
      <w:r>
        <w:rPr>
          <w:spacing w:val="1"/>
          <w:sz w:val="28"/>
        </w:rPr>
        <w:t xml:space="preserve"> </w:t>
      </w:r>
      <w:r>
        <w:rPr>
          <w:sz w:val="28"/>
        </w:rPr>
        <w:t>вмешательства</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действия.</w:t>
      </w:r>
      <w:r>
        <w:rPr>
          <w:spacing w:val="1"/>
          <w:sz w:val="28"/>
        </w:rPr>
        <w:t xml:space="preserve"> </w:t>
      </w:r>
      <w:r>
        <w:rPr>
          <w:sz w:val="28"/>
        </w:rPr>
        <w:t>Важно</w:t>
      </w:r>
      <w:r>
        <w:rPr>
          <w:spacing w:val="1"/>
          <w:sz w:val="28"/>
        </w:rPr>
        <w:t xml:space="preserve"> </w:t>
      </w:r>
      <w:r>
        <w:rPr>
          <w:sz w:val="28"/>
        </w:rPr>
        <w:t>проводить</w:t>
      </w:r>
      <w:r>
        <w:rPr>
          <w:spacing w:val="1"/>
          <w:sz w:val="28"/>
        </w:rPr>
        <w:t xml:space="preserve"> </w:t>
      </w:r>
      <w:r>
        <w:rPr>
          <w:sz w:val="28"/>
        </w:rPr>
        <w:t>наблюдение</w:t>
      </w:r>
      <w:r>
        <w:rPr>
          <w:spacing w:val="-1"/>
          <w:sz w:val="28"/>
        </w:rPr>
        <w:t xml:space="preserve"> </w:t>
      </w:r>
      <w:r>
        <w:rPr>
          <w:sz w:val="28"/>
        </w:rPr>
        <w:t>в</w:t>
      </w:r>
      <w:r>
        <w:rPr>
          <w:spacing w:val="-1"/>
          <w:sz w:val="28"/>
        </w:rPr>
        <w:t xml:space="preserve"> </w:t>
      </w:r>
      <w:r>
        <w:rPr>
          <w:sz w:val="28"/>
        </w:rPr>
        <w:t>естественных условиях:</w:t>
      </w:r>
      <w:r>
        <w:rPr>
          <w:spacing w:val="1"/>
          <w:sz w:val="28"/>
        </w:rPr>
        <w:t xml:space="preserve"> </w:t>
      </w:r>
      <w:r>
        <w:rPr>
          <w:sz w:val="28"/>
        </w:rPr>
        <w:t>в</w:t>
      </w:r>
      <w:r>
        <w:rPr>
          <w:spacing w:val="-2"/>
          <w:sz w:val="28"/>
        </w:rPr>
        <w:t xml:space="preserve"> </w:t>
      </w:r>
      <w:r>
        <w:rPr>
          <w:sz w:val="28"/>
        </w:rPr>
        <w:t>общении,</w:t>
      </w:r>
      <w:r>
        <w:rPr>
          <w:spacing w:val="-1"/>
          <w:sz w:val="28"/>
        </w:rPr>
        <w:t xml:space="preserve"> </w:t>
      </w:r>
      <w:r>
        <w:rPr>
          <w:sz w:val="28"/>
        </w:rPr>
        <w:t>в</w:t>
      </w:r>
      <w:r>
        <w:rPr>
          <w:spacing w:val="-3"/>
          <w:sz w:val="28"/>
        </w:rPr>
        <w:t xml:space="preserve"> </w:t>
      </w:r>
      <w:r>
        <w:rPr>
          <w:sz w:val="28"/>
        </w:rPr>
        <w:t>игре,</w:t>
      </w:r>
      <w:r>
        <w:rPr>
          <w:spacing w:val="-1"/>
          <w:sz w:val="28"/>
        </w:rPr>
        <w:t xml:space="preserve"> </w:t>
      </w:r>
      <w:r>
        <w:rPr>
          <w:sz w:val="28"/>
        </w:rPr>
        <w:t>на</w:t>
      </w:r>
      <w:r>
        <w:rPr>
          <w:spacing w:val="-1"/>
          <w:sz w:val="28"/>
        </w:rPr>
        <w:t xml:space="preserve"> </w:t>
      </w:r>
      <w:r>
        <w:rPr>
          <w:sz w:val="28"/>
        </w:rPr>
        <w:t>уроке.</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4"/>
        <w:numPr>
          <w:ilvl w:val="0"/>
          <w:numId w:val="76"/>
        </w:numPr>
        <w:tabs>
          <w:tab w:val="left" w:pos="892"/>
        </w:tabs>
        <w:spacing w:before="68"/>
        <w:ind w:right="449" w:firstLine="0"/>
        <w:jc w:val="both"/>
        <w:rPr>
          <w:sz w:val="28"/>
        </w:rPr>
      </w:pPr>
      <w:r>
        <w:rPr>
          <w:sz w:val="28"/>
        </w:rPr>
        <w:lastRenderedPageBreak/>
        <w:t>Метод</w:t>
      </w:r>
      <w:r>
        <w:rPr>
          <w:spacing w:val="1"/>
          <w:sz w:val="28"/>
        </w:rPr>
        <w:t xml:space="preserve"> </w:t>
      </w:r>
      <w:r>
        <w:rPr>
          <w:sz w:val="28"/>
        </w:rPr>
        <w:t>беседы</w:t>
      </w:r>
      <w:r>
        <w:rPr>
          <w:spacing w:val="1"/>
          <w:sz w:val="28"/>
        </w:rPr>
        <w:t xml:space="preserve"> </w:t>
      </w:r>
      <w:r>
        <w:rPr>
          <w:sz w:val="28"/>
        </w:rPr>
        <w:t>получения</w:t>
      </w:r>
      <w:r>
        <w:rPr>
          <w:spacing w:val="1"/>
          <w:sz w:val="28"/>
        </w:rPr>
        <w:t xml:space="preserve"> </w:t>
      </w:r>
      <w:r>
        <w:rPr>
          <w:sz w:val="28"/>
        </w:rPr>
        <w:t>и</w:t>
      </w:r>
      <w:r>
        <w:rPr>
          <w:spacing w:val="1"/>
          <w:sz w:val="28"/>
        </w:rPr>
        <w:t xml:space="preserve"> </w:t>
      </w:r>
      <w:r>
        <w:rPr>
          <w:sz w:val="28"/>
        </w:rPr>
        <w:t>непосредственной</w:t>
      </w:r>
      <w:r>
        <w:rPr>
          <w:spacing w:val="1"/>
          <w:sz w:val="28"/>
        </w:rPr>
        <w:t xml:space="preserve"> </w:t>
      </w:r>
      <w:r>
        <w:rPr>
          <w:sz w:val="28"/>
        </w:rPr>
        <w:t>корректировки</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процессе словарного общения является способом проникновения во внутренний</w:t>
      </w:r>
      <w:r>
        <w:rPr>
          <w:spacing w:val="1"/>
          <w:sz w:val="28"/>
        </w:rPr>
        <w:t xml:space="preserve"> </w:t>
      </w:r>
      <w:r>
        <w:rPr>
          <w:sz w:val="28"/>
        </w:rPr>
        <w:t>мир личности и</w:t>
      </w:r>
      <w:r>
        <w:rPr>
          <w:spacing w:val="-4"/>
          <w:sz w:val="28"/>
        </w:rPr>
        <w:t xml:space="preserve"> </w:t>
      </w:r>
      <w:r>
        <w:rPr>
          <w:sz w:val="28"/>
        </w:rPr>
        <w:t>дает</w:t>
      </w:r>
      <w:r>
        <w:rPr>
          <w:spacing w:val="-1"/>
          <w:sz w:val="28"/>
        </w:rPr>
        <w:t xml:space="preserve"> </w:t>
      </w:r>
      <w:r>
        <w:rPr>
          <w:sz w:val="28"/>
        </w:rPr>
        <w:t>возможность</w:t>
      </w:r>
      <w:r>
        <w:rPr>
          <w:spacing w:val="-1"/>
          <w:sz w:val="28"/>
        </w:rPr>
        <w:t xml:space="preserve"> </w:t>
      </w:r>
      <w:r>
        <w:rPr>
          <w:sz w:val="28"/>
        </w:rPr>
        <w:t>для</w:t>
      </w:r>
      <w:r>
        <w:rPr>
          <w:spacing w:val="-4"/>
          <w:sz w:val="28"/>
        </w:rPr>
        <w:t xml:space="preserve"> </w:t>
      </w:r>
      <w:r>
        <w:rPr>
          <w:sz w:val="28"/>
        </w:rPr>
        <w:t>понимания его</w:t>
      </w:r>
      <w:r>
        <w:rPr>
          <w:spacing w:val="-3"/>
          <w:sz w:val="28"/>
        </w:rPr>
        <w:t xml:space="preserve"> </w:t>
      </w:r>
      <w:r>
        <w:rPr>
          <w:sz w:val="28"/>
        </w:rPr>
        <w:t>проблем.</w:t>
      </w:r>
    </w:p>
    <w:p w:rsidR="00144573" w:rsidRDefault="00933899">
      <w:pPr>
        <w:pStyle w:val="a4"/>
        <w:numPr>
          <w:ilvl w:val="0"/>
          <w:numId w:val="76"/>
        </w:numPr>
        <w:tabs>
          <w:tab w:val="left" w:pos="892"/>
        </w:tabs>
        <w:ind w:right="448" w:firstLine="0"/>
        <w:jc w:val="both"/>
        <w:rPr>
          <w:sz w:val="28"/>
        </w:rPr>
      </w:pPr>
      <w:r>
        <w:rPr>
          <w:sz w:val="28"/>
        </w:rPr>
        <w:t>Анкетирование</w:t>
      </w:r>
      <w:r>
        <w:rPr>
          <w:spacing w:val="1"/>
          <w:sz w:val="28"/>
        </w:rPr>
        <w:t xml:space="preserve"> </w:t>
      </w:r>
      <w:r>
        <w:rPr>
          <w:sz w:val="28"/>
        </w:rPr>
        <w:t>-</w:t>
      </w:r>
      <w:r>
        <w:rPr>
          <w:spacing w:val="1"/>
          <w:sz w:val="28"/>
        </w:rPr>
        <w:t xml:space="preserve"> </w:t>
      </w:r>
      <w:r>
        <w:rPr>
          <w:sz w:val="28"/>
        </w:rPr>
        <w:t>метод</w:t>
      </w:r>
      <w:r>
        <w:rPr>
          <w:spacing w:val="1"/>
          <w:sz w:val="28"/>
        </w:rPr>
        <w:t xml:space="preserve"> </w:t>
      </w:r>
      <w:r>
        <w:rPr>
          <w:sz w:val="28"/>
        </w:rPr>
        <w:t>сбора</w:t>
      </w:r>
      <w:r>
        <w:rPr>
          <w:spacing w:val="1"/>
          <w:sz w:val="28"/>
        </w:rPr>
        <w:t xml:space="preserve"> </w:t>
      </w:r>
      <w:r>
        <w:rPr>
          <w:sz w:val="28"/>
        </w:rPr>
        <w:t>информации</w:t>
      </w:r>
      <w:r>
        <w:rPr>
          <w:spacing w:val="1"/>
          <w:sz w:val="28"/>
        </w:rPr>
        <w:t xml:space="preserve"> </w:t>
      </w:r>
      <w:r>
        <w:rPr>
          <w:sz w:val="28"/>
        </w:rPr>
        <w:t>путем</w:t>
      </w:r>
      <w:r>
        <w:rPr>
          <w:spacing w:val="1"/>
          <w:sz w:val="28"/>
        </w:rPr>
        <w:t xml:space="preserve"> </w:t>
      </w:r>
      <w:r>
        <w:rPr>
          <w:sz w:val="28"/>
        </w:rPr>
        <w:t>письменного</w:t>
      </w:r>
      <w:r>
        <w:rPr>
          <w:spacing w:val="1"/>
          <w:sz w:val="28"/>
        </w:rPr>
        <w:t xml:space="preserve"> </w:t>
      </w:r>
      <w:r>
        <w:rPr>
          <w:sz w:val="28"/>
        </w:rPr>
        <w:t>опроса</w:t>
      </w:r>
      <w:r>
        <w:rPr>
          <w:spacing w:val="1"/>
          <w:sz w:val="28"/>
        </w:rPr>
        <w:t xml:space="preserve"> </w:t>
      </w:r>
      <w:r>
        <w:rPr>
          <w:sz w:val="28"/>
        </w:rPr>
        <w:t>респондентов. По содержанию анкета должна охватывать только определенную</w:t>
      </w:r>
      <w:r>
        <w:rPr>
          <w:spacing w:val="1"/>
          <w:sz w:val="28"/>
        </w:rPr>
        <w:t xml:space="preserve"> </w:t>
      </w:r>
      <w:r>
        <w:rPr>
          <w:sz w:val="28"/>
        </w:rPr>
        <w:t>проблему.</w:t>
      </w:r>
    </w:p>
    <w:p w:rsidR="00144573" w:rsidRDefault="00933899">
      <w:pPr>
        <w:pStyle w:val="a4"/>
        <w:numPr>
          <w:ilvl w:val="0"/>
          <w:numId w:val="76"/>
        </w:numPr>
        <w:tabs>
          <w:tab w:val="left" w:pos="892"/>
        </w:tabs>
        <w:ind w:right="438" w:firstLine="0"/>
        <w:jc w:val="both"/>
        <w:rPr>
          <w:sz w:val="28"/>
        </w:rPr>
      </w:pPr>
      <w:r>
        <w:rPr>
          <w:sz w:val="28"/>
        </w:rPr>
        <w:t>Метод</w:t>
      </w:r>
      <w:r>
        <w:rPr>
          <w:spacing w:val="1"/>
          <w:sz w:val="28"/>
        </w:rPr>
        <w:t xml:space="preserve"> </w:t>
      </w:r>
      <w:r>
        <w:rPr>
          <w:sz w:val="28"/>
        </w:rPr>
        <w:t>интервью</w:t>
      </w:r>
      <w:r>
        <w:rPr>
          <w:spacing w:val="1"/>
          <w:sz w:val="28"/>
        </w:rPr>
        <w:t xml:space="preserve"> </w:t>
      </w:r>
      <w:r>
        <w:rPr>
          <w:sz w:val="28"/>
        </w:rPr>
        <w:t>предполагает</w:t>
      </w:r>
      <w:r>
        <w:rPr>
          <w:spacing w:val="1"/>
          <w:sz w:val="28"/>
        </w:rPr>
        <w:t xml:space="preserve"> </w:t>
      </w:r>
      <w:r>
        <w:rPr>
          <w:sz w:val="28"/>
        </w:rPr>
        <w:t>заранее</w:t>
      </w:r>
      <w:r>
        <w:rPr>
          <w:spacing w:val="1"/>
          <w:sz w:val="28"/>
        </w:rPr>
        <w:t xml:space="preserve"> </w:t>
      </w:r>
      <w:r>
        <w:rPr>
          <w:sz w:val="28"/>
        </w:rPr>
        <w:t>подготовленные</w:t>
      </w:r>
      <w:r>
        <w:rPr>
          <w:spacing w:val="1"/>
          <w:sz w:val="28"/>
        </w:rPr>
        <w:t xml:space="preserve"> </w:t>
      </w:r>
      <w:r>
        <w:rPr>
          <w:sz w:val="28"/>
        </w:rPr>
        <w:t>вопросы</w:t>
      </w:r>
      <w:r>
        <w:rPr>
          <w:spacing w:val="1"/>
          <w:sz w:val="28"/>
        </w:rPr>
        <w:t xml:space="preserve"> </w:t>
      </w:r>
      <w:r>
        <w:rPr>
          <w:sz w:val="28"/>
        </w:rPr>
        <w:t>каждому</w:t>
      </w:r>
      <w:r>
        <w:rPr>
          <w:spacing w:val="1"/>
          <w:sz w:val="28"/>
        </w:rPr>
        <w:t xml:space="preserve"> </w:t>
      </w:r>
      <w:r>
        <w:rPr>
          <w:sz w:val="28"/>
        </w:rPr>
        <w:t>конкретному</w:t>
      </w:r>
      <w:r>
        <w:rPr>
          <w:spacing w:val="-5"/>
          <w:sz w:val="28"/>
        </w:rPr>
        <w:t xml:space="preserve"> </w:t>
      </w:r>
      <w:r>
        <w:rPr>
          <w:sz w:val="28"/>
        </w:rPr>
        <w:t>респонденту.</w:t>
      </w:r>
      <w:r>
        <w:rPr>
          <w:spacing w:val="-1"/>
          <w:sz w:val="28"/>
        </w:rPr>
        <w:t xml:space="preserve"> </w:t>
      </w:r>
      <w:r>
        <w:rPr>
          <w:sz w:val="28"/>
        </w:rPr>
        <w:t>Используя этот</w:t>
      </w:r>
      <w:r>
        <w:rPr>
          <w:spacing w:val="-1"/>
          <w:sz w:val="28"/>
        </w:rPr>
        <w:t xml:space="preserve"> </w:t>
      </w:r>
      <w:r>
        <w:rPr>
          <w:sz w:val="28"/>
        </w:rPr>
        <w:t>метод</w:t>
      </w:r>
      <w:r>
        <w:rPr>
          <w:spacing w:val="1"/>
          <w:sz w:val="28"/>
        </w:rPr>
        <w:t xml:space="preserve"> </w:t>
      </w:r>
      <w:r>
        <w:rPr>
          <w:sz w:val="28"/>
        </w:rPr>
        <w:t>важно:</w:t>
      </w:r>
    </w:p>
    <w:p w:rsidR="00144573" w:rsidRDefault="00933899">
      <w:pPr>
        <w:pStyle w:val="a3"/>
        <w:ind w:left="959" w:right="4953" w:hanging="3"/>
        <w:jc w:val="left"/>
      </w:pPr>
      <w:r>
        <w:t>использовать разговорный стиль общения;</w:t>
      </w:r>
      <w:r>
        <w:rPr>
          <w:spacing w:val="-67"/>
        </w:rPr>
        <w:t xml:space="preserve"> </w:t>
      </w:r>
      <w:r>
        <w:t>учитывать</w:t>
      </w:r>
      <w:r>
        <w:rPr>
          <w:spacing w:val="-2"/>
        </w:rPr>
        <w:t xml:space="preserve"> </w:t>
      </w:r>
      <w:r>
        <w:t>возможности</w:t>
      </w:r>
      <w:r>
        <w:rPr>
          <w:spacing w:val="-3"/>
        </w:rPr>
        <w:t xml:space="preserve"> </w:t>
      </w:r>
      <w:r>
        <w:t>отвечающего;</w:t>
      </w:r>
    </w:p>
    <w:p w:rsidR="00144573" w:rsidRDefault="00933899">
      <w:pPr>
        <w:pStyle w:val="a3"/>
        <w:spacing w:line="321" w:lineRule="exact"/>
        <w:ind w:left="957"/>
        <w:jc w:val="left"/>
      </w:pPr>
      <w:r>
        <w:t>создавать</w:t>
      </w:r>
      <w:r>
        <w:rPr>
          <w:spacing w:val="-2"/>
        </w:rPr>
        <w:t xml:space="preserve"> </w:t>
      </w:r>
      <w:r>
        <w:t>привычную</w:t>
      </w:r>
      <w:r>
        <w:rPr>
          <w:spacing w:val="-2"/>
        </w:rPr>
        <w:t xml:space="preserve"> </w:t>
      </w:r>
      <w:r>
        <w:t>для респондента</w:t>
      </w:r>
      <w:r>
        <w:rPr>
          <w:spacing w:val="-1"/>
        </w:rPr>
        <w:t xml:space="preserve"> </w:t>
      </w:r>
      <w:r>
        <w:t>среду</w:t>
      </w:r>
      <w:r>
        <w:rPr>
          <w:spacing w:val="-5"/>
        </w:rPr>
        <w:t xml:space="preserve"> </w:t>
      </w:r>
      <w:r>
        <w:t>обитания;</w:t>
      </w:r>
    </w:p>
    <w:p w:rsidR="00144573" w:rsidRDefault="00933899">
      <w:pPr>
        <w:pStyle w:val="a3"/>
        <w:spacing w:line="242" w:lineRule="auto"/>
        <w:ind w:left="959" w:right="1505"/>
        <w:jc w:val="left"/>
      </w:pPr>
      <w:r>
        <w:t>учитывать</w:t>
      </w:r>
      <w:r>
        <w:rPr>
          <w:spacing w:val="-5"/>
        </w:rPr>
        <w:t xml:space="preserve"> </w:t>
      </w:r>
      <w:r>
        <w:t>временный</w:t>
      </w:r>
      <w:r>
        <w:rPr>
          <w:spacing w:val="-4"/>
        </w:rPr>
        <w:t xml:space="preserve"> </w:t>
      </w:r>
      <w:r>
        <w:t>фактор</w:t>
      </w:r>
      <w:r>
        <w:rPr>
          <w:spacing w:val="-3"/>
        </w:rPr>
        <w:t xml:space="preserve"> </w:t>
      </w:r>
      <w:r>
        <w:t>(достаточное</w:t>
      </w:r>
      <w:r>
        <w:rPr>
          <w:spacing w:val="-7"/>
        </w:rPr>
        <w:t xml:space="preserve"> </w:t>
      </w:r>
      <w:r>
        <w:t>количество</w:t>
      </w:r>
      <w:r>
        <w:rPr>
          <w:spacing w:val="-3"/>
        </w:rPr>
        <w:t xml:space="preserve"> </w:t>
      </w:r>
      <w:r>
        <w:t>времени);</w:t>
      </w:r>
      <w:r>
        <w:rPr>
          <w:spacing w:val="-67"/>
        </w:rPr>
        <w:t xml:space="preserve"> </w:t>
      </w:r>
      <w:r>
        <w:t>устранять</w:t>
      </w:r>
      <w:r>
        <w:rPr>
          <w:spacing w:val="-3"/>
        </w:rPr>
        <w:t xml:space="preserve"> </w:t>
      </w:r>
      <w:r>
        <w:t>влияние третьих</w:t>
      </w:r>
      <w:r>
        <w:rPr>
          <w:spacing w:val="1"/>
        </w:rPr>
        <w:t xml:space="preserve"> </w:t>
      </w:r>
      <w:r>
        <w:t>лиц.</w:t>
      </w:r>
    </w:p>
    <w:p w:rsidR="00144573" w:rsidRDefault="00933899">
      <w:pPr>
        <w:pStyle w:val="3"/>
        <w:spacing w:line="315" w:lineRule="exact"/>
        <w:rPr>
          <w:b w:val="0"/>
          <w:i w:val="0"/>
        </w:rPr>
      </w:pPr>
      <w:r>
        <w:t>Профилактическая</w:t>
      </w:r>
      <w:r>
        <w:rPr>
          <w:spacing w:val="-4"/>
        </w:rPr>
        <w:t xml:space="preserve"> </w:t>
      </w:r>
      <w:r>
        <w:t>работа</w:t>
      </w:r>
      <w:r>
        <w:rPr>
          <w:spacing w:val="-3"/>
        </w:rPr>
        <w:t xml:space="preserve"> </w:t>
      </w:r>
      <w:r>
        <w:t>c</w:t>
      </w:r>
      <w:r>
        <w:rPr>
          <w:spacing w:val="-3"/>
        </w:rPr>
        <w:t xml:space="preserve"> </w:t>
      </w:r>
      <w:r>
        <w:t>подростками</w:t>
      </w:r>
      <w:r>
        <w:rPr>
          <w:spacing w:val="-3"/>
        </w:rPr>
        <w:t xml:space="preserve"> </w:t>
      </w:r>
      <w:r>
        <w:rPr>
          <w:b w:val="0"/>
          <w:i w:val="0"/>
        </w:rPr>
        <w:t>включает:</w:t>
      </w:r>
    </w:p>
    <w:p w:rsidR="00144573" w:rsidRDefault="00144573">
      <w:pPr>
        <w:pStyle w:val="a3"/>
        <w:spacing w:before="6"/>
        <w:ind w:left="0"/>
        <w:jc w:val="left"/>
        <w:rPr>
          <w:sz w:val="24"/>
        </w:rPr>
      </w:pPr>
    </w:p>
    <w:p w:rsidR="00144573" w:rsidRDefault="00933899">
      <w:pPr>
        <w:pStyle w:val="a4"/>
        <w:numPr>
          <w:ilvl w:val="0"/>
          <w:numId w:val="75"/>
        </w:numPr>
        <w:tabs>
          <w:tab w:val="left" w:pos="970"/>
        </w:tabs>
        <w:ind w:right="439" w:firstLine="0"/>
        <w:jc w:val="both"/>
        <w:rPr>
          <w:sz w:val="24"/>
        </w:rPr>
      </w:pPr>
      <w:r>
        <w:rPr>
          <w:b/>
          <w:i/>
          <w:sz w:val="28"/>
        </w:rPr>
        <w:t xml:space="preserve">Ликвидация пробелов в знаниях учащихся </w:t>
      </w:r>
      <w:r>
        <w:rPr>
          <w:sz w:val="28"/>
        </w:rPr>
        <w:t>является важным компонентом в</w:t>
      </w:r>
      <w:r>
        <w:rPr>
          <w:spacing w:val="1"/>
          <w:sz w:val="28"/>
        </w:rPr>
        <w:t xml:space="preserve"> </w:t>
      </w:r>
      <w:r>
        <w:rPr>
          <w:sz w:val="28"/>
        </w:rPr>
        <w:t>системе</w:t>
      </w:r>
      <w:r>
        <w:rPr>
          <w:spacing w:val="1"/>
          <w:sz w:val="28"/>
        </w:rPr>
        <w:t xml:space="preserve"> </w:t>
      </w:r>
      <w:r>
        <w:rPr>
          <w:sz w:val="24"/>
        </w:rPr>
        <w:t>ранней</w:t>
      </w:r>
      <w:r>
        <w:rPr>
          <w:spacing w:val="1"/>
          <w:sz w:val="24"/>
        </w:rPr>
        <w:t xml:space="preserve"> </w:t>
      </w:r>
      <w:r>
        <w:rPr>
          <w:sz w:val="28"/>
        </w:rPr>
        <w:t>профилактики</w:t>
      </w:r>
      <w:r>
        <w:rPr>
          <w:spacing w:val="1"/>
          <w:sz w:val="28"/>
        </w:rPr>
        <w:t xml:space="preserve"> </w:t>
      </w:r>
      <w:r>
        <w:rPr>
          <w:sz w:val="28"/>
        </w:rPr>
        <w:t>правонарушений,</w:t>
      </w:r>
      <w:r>
        <w:rPr>
          <w:spacing w:val="1"/>
          <w:sz w:val="28"/>
        </w:rPr>
        <w:t xml:space="preserve"> </w:t>
      </w:r>
      <w:r>
        <w:rPr>
          <w:sz w:val="28"/>
        </w:rPr>
        <w:t>наркомании</w:t>
      </w:r>
      <w:r>
        <w:rPr>
          <w:spacing w:val="1"/>
          <w:sz w:val="28"/>
        </w:rPr>
        <w:t xml:space="preserve"> </w:t>
      </w:r>
      <w:r>
        <w:rPr>
          <w:sz w:val="28"/>
        </w:rPr>
        <w:t>и</w:t>
      </w:r>
      <w:r>
        <w:rPr>
          <w:spacing w:val="1"/>
          <w:sz w:val="28"/>
        </w:rPr>
        <w:t xml:space="preserve"> </w:t>
      </w:r>
      <w:r>
        <w:rPr>
          <w:sz w:val="28"/>
        </w:rPr>
        <w:t>формировании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Ежедневный</w:t>
      </w:r>
      <w:r>
        <w:rPr>
          <w:spacing w:val="1"/>
          <w:sz w:val="28"/>
        </w:rPr>
        <w:t xml:space="preserve"> </w:t>
      </w:r>
      <w:r>
        <w:rPr>
          <w:sz w:val="28"/>
        </w:rPr>
        <w:t>контроль</w:t>
      </w:r>
      <w:r>
        <w:rPr>
          <w:spacing w:val="1"/>
          <w:sz w:val="28"/>
        </w:rPr>
        <w:t xml:space="preserve"> </w:t>
      </w:r>
      <w:r>
        <w:rPr>
          <w:sz w:val="28"/>
        </w:rPr>
        <w:t>успеваемости</w:t>
      </w:r>
      <w:r>
        <w:rPr>
          <w:spacing w:val="1"/>
          <w:sz w:val="28"/>
        </w:rPr>
        <w:t xml:space="preserve"> </w:t>
      </w:r>
      <w:r>
        <w:rPr>
          <w:sz w:val="28"/>
        </w:rPr>
        <w:t>со</w:t>
      </w:r>
      <w:r>
        <w:rPr>
          <w:spacing w:val="1"/>
          <w:sz w:val="28"/>
        </w:rPr>
        <w:t xml:space="preserve"> </w:t>
      </w:r>
      <w:r>
        <w:rPr>
          <w:sz w:val="28"/>
        </w:rPr>
        <w:t>стороны</w:t>
      </w:r>
      <w:r>
        <w:rPr>
          <w:spacing w:val="1"/>
          <w:sz w:val="28"/>
        </w:rPr>
        <w:t xml:space="preserve"> </w:t>
      </w:r>
      <w:r>
        <w:rPr>
          <w:sz w:val="28"/>
        </w:rPr>
        <w:t>педагогов</w:t>
      </w:r>
      <w:r>
        <w:rPr>
          <w:spacing w:val="1"/>
          <w:sz w:val="28"/>
        </w:rPr>
        <w:t xml:space="preserve"> </w:t>
      </w:r>
      <w:r>
        <w:rPr>
          <w:sz w:val="28"/>
        </w:rPr>
        <w:t>позволяют</w:t>
      </w:r>
      <w:r>
        <w:rPr>
          <w:spacing w:val="1"/>
          <w:sz w:val="28"/>
        </w:rPr>
        <w:t xml:space="preserve"> </w:t>
      </w:r>
      <w:r>
        <w:rPr>
          <w:sz w:val="28"/>
        </w:rPr>
        <w:t>своевременно</w:t>
      </w:r>
      <w:r>
        <w:rPr>
          <w:spacing w:val="1"/>
          <w:sz w:val="28"/>
        </w:rPr>
        <w:t xml:space="preserve"> </w:t>
      </w:r>
      <w:r>
        <w:rPr>
          <w:sz w:val="28"/>
        </w:rPr>
        <w:t>принять</w:t>
      </w:r>
      <w:r>
        <w:rPr>
          <w:spacing w:val="1"/>
          <w:sz w:val="28"/>
        </w:rPr>
        <w:t xml:space="preserve"> </w:t>
      </w:r>
      <w:r>
        <w:rPr>
          <w:sz w:val="28"/>
        </w:rPr>
        <w:t>меры</w:t>
      </w:r>
      <w:r>
        <w:rPr>
          <w:spacing w:val="1"/>
          <w:sz w:val="28"/>
        </w:rPr>
        <w:t xml:space="preserve"> </w:t>
      </w:r>
      <w:r>
        <w:rPr>
          <w:sz w:val="28"/>
        </w:rPr>
        <w:t>к</w:t>
      </w:r>
      <w:r>
        <w:rPr>
          <w:spacing w:val="1"/>
          <w:sz w:val="28"/>
        </w:rPr>
        <w:t xml:space="preserve"> </w:t>
      </w:r>
      <w:r>
        <w:rPr>
          <w:sz w:val="28"/>
        </w:rPr>
        <w:t>ликвидации</w:t>
      </w:r>
      <w:r>
        <w:rPr>
          <w:spacing w:val="1"/>
          <w:sz w:val="28"/>
        </w:rPr>
        <w:t xml:space="preserve"> </w:t>
      </w:r>
      <w:r>
        <w:rPr>
          <w:sz w:val="28"/>
        </w:rPr>
        <w:t>пробелов</w:t>
      </w:r>
      <w:r>
        <w:rPr>
          <w:spacing w:val="1"/>
          <w:sz w:val="28"/>
        </w:rPr>
        <w:t xml:space="preserve"> </w:t>
      </w:r>
      <w:r>
        <w:rPr>
          <w:sz w:val="28"/>
        </w:rPr>
        <w:t>в</w:t>
      </w:r>
      <w:r>
        <w:rPr>
          <w:spacing w:val="1"/>
          <w:sz w:val="28"/>
        </w:rPr>
        <w:t xml:space="preserve"> </w:t>
      </w:r>
      <w:r>
        <w:rPr>
          <w:sz w:val="28"/>
        </w:rPr>
        <w:t>знаниях путем проведения дополнительных занятий и индивидуальной работы с</w:t>
      </w:r>
      <w:r>
        <w:rPr>
          <w:spacing w:val="1"/>
          <w:sz w:val="28"/>
        </w:rPr>
        <w:t xml:space="preserve"> </w:t>
      </w:r>
      <w:r>
        <w:rPr>
          <w:sz w:val="28"/>
        </w:rPr>
        <w:t>такими</w:t>
      </w:r>
      <w:r>
        <w:rPr>
          <w:spacing w:val="1"/>
          <w:sz w:val="28"/>
        </w:rPr>
        <w:t xml:space="preserve"> </w:t>
      </w:r>
      <w:r>
        <w:rPr>
          <w:sz w:val="28"/>
        </w:rPr>
        <w:t>учащимися,</w:t>
      </w:r>
      <w:r>
        <w:rPr>
          <w:spacing w:val="1"/>
          <w:sz w:val="28"/>
        </w:rPr>
        <w:t xml:space="preserve"> </w:t>
      </w:r>
      <w:r>
        <w:rPr>
          <w:sz w:val="28"/>
        </w:rPr>
        <w:t>организовать</w:t>
      </w:r>
      <w:r>
        <w:rPr>
          <w:spacing w:val="1"/>
          <w:sz w:val="28"/>
        </w:rPr>
        <w:t xml:space="preserve"> </w:t>
      </w:r>
      <w:r>
        <w:rPr>
          <w:sz w:val="28"/>
        </w:rPr>
        <w:t>помощь</w:t>
      </w:r>
      <w:r>
        <w:rPr>
          <w:spacing w:val="1"/>
          <w:sz w:val="28"/>
        </w:rPr>
        <w:t xml:space="preserve"> </w:t>
      </w:r>
      <w:r>
        <w:rPr>
          <w:sz w:val="28"/>
        </w:rPr>
        <w:t>отстающим</w:t>
      </w:r>
      <w:r>
        <w:rPr>
          <w:spacing w:val="1"/>
          <w:sz w:val="28"/>
        </w:rPr>
        <w:t xml:space="preserve"> </w:t>
      </w:r>
      <w:r>
        <w:rPr>
          <w:sz w:val="28"/>
        </w:rPr>
        <w:t>как</w:t>
      </w:r>
      <w:r>
        <w:rPr>
          <w:spacing w:val="1"/>
          <w:sz w:val="28"/>
        </w:rPr>
        <w:t xml:space="preserve"> </w:t>
      </w:r>
      <w:r>
        <w:rPr>
          <w:sz w:val="28"/>
        </w:rPr>
        <w:t>педагогом-</w:t>
      </w:r>
      <w:r>
        <w:rPr>
          <w:spacing w:val="1"/>
          <w:sz w:val="28"/>
        </w:rPr>
        <w:t xml:space="preserve"> </w:t>
      </w:r>
      <w:r>
        <w:rPr>
          <w:sz w:val="28"/>
        </w:rPr>
        <w:t>предметником, так и успевающими</w:t>
      </w:r>
      <w:r>
        <w:rPr>
          <w:spacing w:val="1"/>
          <w:sz w:val="28"/>
        </w:rPr>
        <w:t xml:space="preserve"> </w:t>
      </w:r>
      <w:r>
        <w:rPr>
          <w:sz w:val="28"/>
        </w:rPr>
        <w:t>учениками. Если учащийся по</w:t>
      </w:r>
      <w:r>
        <w:rPr>
          <w:spacing w:val="1"/>
          <w:sz w:val="28"/>
        </w:rPr>
        <w:t xml:space="preserve"> </w:t>
      </w:r>
      <w:r>
        <w:rPr>
          <w:sz w:val="28"/>
        </w:rPr>
        <w:t>каким-либо</w:t>
      </w:r>
      <w:r>
        <w:rPr>
          <w:spacing w:val="1"/>
          <w:sz w:val="28"/>
        </w:rPr>
        <w:t xml:space="preserve"> </w:t>
      </w:r>
      <w:r>
        <w:rPr>
          <w:sz w:val="28"/>
        </w:rPr>
        <w:t>причинам</w:t>
      </w:r>
      <w:r>
        <w:rPr>
          <w:spacing w:val="1"/>
          <w:sz w:val="28"/>
        </w:rPr>
        <w:t xml:space="preserve"> </w:t>
      </w:r>
      <w:r>
        <w:rPr>
          <w:sz w:val="28"/>
        </w:rPr>
        <w:t>не</w:t>
      </w:r>
      <w:r>
        <w:rPr>
          <w:spacing w:val="1"/>
          <w:sz w:val="28"/>
        </w:rPr>
        <w:t xml:space="preserve"> </w:t>
      </w:r>
      <w:r>
        <w:rPr>
          <w:sz w:val="28"/>
        </w:rPr>
        <w:t>усвоил</w:t>
      </w:r>
      <w:r>
        <w:rPr>
          <w:spacing w:val="1"/>
          <w:sz w:val="28"/>
        </w:rPr>
        <w:t xml:space="preserve"> </w:t>
      </w:r>
      <w:r>
        <w:rPr>
          <w:sz w:val="28"/>
        </w:rPr>
        <w:t>часть</w:t>
      </w:r>
      <w:r>
        <w:rPr>
          <w:spacing w:val="1"/>
          <w:sz w:val="28"/>
        </w:rPr>
        <w:t xml:space="preserve"> </w:t>
      </w:r>
      <w:r>
        <w:rPr>
          <w:sz w:val="28"/>
        </w:rPr>
        <w:t>учебной</w:t>
      </w:r>
      <w:r>
        <w:rPr>
          <w:spacing w:val="1"/>
          <w:sz w:val="28"/>
        </w:rPr>
        <w:t xml:space="preserve"> </w:t>
      </w:r>
      <w:r>
        <w:rPr>
          <w:sz w:val="28"/>
        </w:rPr>
        <w:t>программы,</w:t>
      </w:r>
      <w:r>
        <w:rPr>
          <w:spacing w:val="1"/>
          <w:sz w:val="28"/>
        </w:rPr>
        <w:t xml:space="preserve"> </w:t>
      </w:r>
      <w:r>
        <w:rPr>
          <w:sz w:val="28"/>
        </w:rPr>
        <w:t>у</w:t>
      </w:r>
      <w:r>
        <w:rPr>
          <w:spacing w:val="1"/>
          <w:sz w:val="28"/>
        </w:rPr>
        <w:t xml:space="preserve"> </w:t>
      </w:r>
      <w:r>
        <w:rPr>
          <w:sz w:val="28"/>
        </w:rPr>
        <w:t>него</w:t>
      </w:r>
      <w:r>
        <w:rPr>
          <w:spacing w:val="1"/>
          <w:sz w:val="28"/>
        </w:rPr>
        <w:t xml:space="preserve"> </w:t>
      </w:r>
      <w:r>
        <w:rPr>
          <w:sz w:val="28"/>
        </w:rPr>
        <w:t>появляется</w:t>
      </w:r>
      <w:r>
        <w:rPr>
          <w:spacing w:val="1"/>
          <w:sz w:val="28"/>
        </w:rPr>
        <w:t xml:space="preserve"> </w:t>
      </w:r>
      <w:r>
        <w:rPr>
          <w:sz w:val="28"/>
        </w:rPr>
        <w:t>психологический</w:t>
      </w:r>
      <w:r>
        <w:rPr>
          <w:spacing w:val="1"/>
          <w:sz w:val="28"/>
        </w:rPr>
        <w:t xml:space="preserve"> </w:t>
      </w:r>
      <w:r>
        <w:rPr>
          <w:sz w:val="28"/>
        </w:rPr>
        <w:t>дискомфорт,</w:t>
      </w:r>
      <w:r>
        <w:rPr>
          <w:spacing w:val="1"/>
          <w:sz w:val="28"/>
        </w:rPr>
        <w:t xml:space="preserve"> </w:t>
      </w:r>
      <w:r>
        <w:rPr>
          <w:sz w:val="28"/>
        </w:rPr>
        <w:t>оттого,</w:t>
      </w:r>
      <w:r>
        <w:rPr>
          <w:spacing w:val="1"/>
          <w:sz w:val="28"/>
        </w:rPr>
        <w:t xml:space="preserve"> </w:t>
      </w:r>
      <w:r>
        <w:rPr>
          <w:sz w:val="28"/>
        </w:rPr>
        <w:t>что</w:t>
      </w:r>
      <w:r>
        <w:rPr>
          <w:spacing w:val="1"/>
          <w:sz w:val="28"/>
        </w:rPr>
        <w:t xml:space="preserve"> </w:t>
      </w:r>
      <w:r>
        <w:rPr>
          <w:sz w:val="28"/>
        </w:rPr>
        <w:t>он</w:t>
      </w:r>
      <w:r>
        <w:rPr>
          <w:spacing w:val="1"/>
          <w:sz w:val="28"/>
        </w:rPr>
        <w:t xml:space="preserve"> </w:t>
      </w:r>
      <w:r>
        <w:rPr>
          <w:sz w:val="28"/>
        </w:rPr>
        <w:t>не</w:t>
      </w:r>
      <w:r>
        <w:rPr>
          <w:spacing w:val="1"/>
          <w:sz w:val="28"/>
        </w:rPr>
        <w:t xml:space="preserve"> </w:t>
      </w:r>
      <w:r>
        <w:rPr>
          <w:sz w:val="28"/>
        </w:rPr>
        <w:t>усваивает</w:t>
      </w:r>
      <w:r>
        <w:rPr>
          <w:spacing w:val="71"/>
          <w:sz w:val="28"/>
        </w:rPr>
        <w:t xml:space="preserve"> </w:t>
      </w:r>
      <w:r>
        <w:rPr>
          <w:sz w:val="28"/>
        </w:rPr>
        <w:t>дальнейшего</w:t>
      </w:r>
      <w:r>
        <w:rPr>
          <w:spacing w:val="1"/>
          <w:sz w:val="28"/>
        </w:rPr>
        <w:t xml:space="preserve"> </w:t>
      </w:r>
      <w:r>
        <w:rPr>
          <w:sz w:val="28"/>
        </w:rPr>
        <w:t>материала, ощущает себя ненужным на уроке, ему скучно, и он ищет понимание у</w:t>
      </w:r>
      <w:r>
        <w:rPr>
          <w:spacing w:val="-67"/>
          <w:sz w:val="28"/>
        </w:rPr>
        <w:t xml:space="preserve"> </w:t>
      </w:r>
      <w:r>
        <w:rPr>
          <w:sz w:val="28"/>
        </w:rPr>
        <w:t>дворовых ребят, «друзей с улицы». В конечном итоге, он может стать добычей</w:t>
      </w:r>
      <w:r>
        <w:rPr>
          <w:spacing w:val="1"/>
          <w:sz w:val="28"/>
        </w:rPr>
        <w:t xml:space="preserve"> </w:t>
      </w:r>
      <w:r>
        <w:rPr>
          <w:sz w:val="28"/>
        </w:rPr>
        <w:t>преступной</w:t>
      </w:r>
      <w:r>
        <w:rPr>
          <w:spacing w:val="-1"/>
          <w:sz w:val="28"/>
        </w:rPr>
        <w:t xml:space="preserve"> </w:t>
      </w:r>
      <w:r>
        <w:rPr>
          <w:sz w:val="28"/>
        </w:rPr>
        <w:t>среды.</w:t>
      </w:r>
    </w:p>
    <w:p w:rsidR="00144573" w:rsidRDefault="00144573">
      <w:pPr>
        <w:pStyle w:val="a3"/>
        <w:spacing w:before="3"/>
        <w:ind w:left="0"/>
        <w:jc w:val="left"/>
        <w:rPr>
          <w:sz w:val="24"/>
        </w:rPr>
      </w:pPr>
    </w:p>
    <w:p w:rsidR="00144573" w:rsidRDefault="00933899">
      <w:pPr>
        <w:pStyle w:val="a4"/>
        <w:numPr>
          <w:ilvl w:val="0"/>
          <w:numId w:val="75"/>
        </w:numPr>
        <w:tabs>
          <w:tab w:val="left" w:pos="989"/>
        </w:tabs>
        <w:spacing w:before="1"/>
        <w:ind w:right="440" w:firstLine="0"/>
        <w:jc w:val="both"/>
        <w:rPr>
          <w:sz w:val="28"/>
        </w:rPr>
      </w:pPr>
      <w:r>
        <w:rPr>
          <w:b/>
          <w:i/>
          <w:sz w:val="28"/>
        </w:rPr>
        <w:t xml:space="preserve">Борьба с пропусками занятий без уважительной причины </w:t>
      </w:r>
      <w:r>
        <w:rPr>
          <w:sz w:val="28"/>
        </w:rPr>
        <w:t>является вторым</w:t>
      </w:r>
      <w:r>
        <w:rPr>
          <w:spacing w:val="1"/>
          <w:sz w:val="28"/>
        </w:rPr>
        <w:t xml:space="preserve"> </w:t>
      </w:r>
      <w:r>
        <w:rPr>
          <w:sz w:val="28"/>
        </w:rPr>
        <w:t>важным звеном в воспитательной и учебной работе, обеспечивающим успешную</w:t>
      </w:r>
      <w:r>
        <w:rPr>
          <w:spacing w:val="1"/>
          <w:sz w:val="28"/>
        </w:rPr>
        <w:t xml:space="preserve"> </w:t>
      </w:r>
      <w:r>
        <w:rPr>
          <w:sz w:val="28"/>
        </w:rPr>
        <w:t>профилактику</w:t>
      </w:r>
      <w:r>
        <w:rPr>
          <w:spacing w:val="-5"/>
          <w:sz w:val="28"/>
        </w:rPr>
        <w:t xml:space="preserve"> </w:t>
      </w:r>
      <w:r>
        <w:rPr>
          <w:sz w:val="28"/>
        </w:rPr>
        <w:t>правонарушений..</w:t>
      </w:r>
    </w:p>
    <w:p w:rsidR="00144573" w:rsidRDefault="00144573">
      <w:pPr>
        <w:pStyle w:val="a3"/>
        <w:spacing w:before="3"/>
        <w:ind w:left="0"/>
        <w:jc w:val="left"/>
        <w:rPr>
          <w:sz w:val="24"/>
        </w:rPr>
      </w:pPr>
    </w:p>
    <w:p w:rsidR="00144573" w:rsidRDefault="00933899">
      <w:pPr>
        <w:pStyle w:val="a4"/>
        <w:numPr>
          <w:ilvl w:val="0"/>
          <w:numId w:val="75"/>
        </w:numPr>
        <w:tabs>
          <w:tab w:val="left" w:pos="963"/>
        </w:tabs>
        <w:ind w:right="446" w:firstLine="0"/>
        <w:jc w:val="both"/>
        <w:rPr>
          <w:sz w:val="28"/>
        </w:rPr>
      </w:pPr>
      <w:r>
        <w:rPr>
          <w:b/>
          <w:i/>
          <w:sz w:val="28"/>
        </w:rPr>
        <w:t xml:space="preserve">Пропаганда здорового образа жизни </w:t>
      </w:r>
      <w:r>
        <w:rPr>
          <w:sz w:val="28"/>
        </w:rPr>
        <w:t>должна исходить из потребностей детей и</w:t>
      </w:r>
      <w:r>
        <w:rPr>
          <w:spacing w:val="-67"/>
          <w:sz w:val="28"/>
        </w:rPr>
        <w:t xml:space="preserve"> </w:t>
      </w:r>
      <w:r>
        <w:rPr>
          <w:sz w:val="28"/>
        </w:rPr>
        <w:t>их</w:t>
      </w:r>
      <w:r>
        <w:rPr>
          <w:spacing w:val="1"/>
          <w:sz w:val="28"/>
        </w:rPr>
        <w:t xml:space="preserve"> </w:t>
      </w:r>
      <w:r>
        <w:rPr>
          <w:sz w:val="28"/>
        </w:rPr>
        <w:t>естественного</w:t>
      </w:r>
      <w:r>
        <w:rPr>
          <w:spacing w:val="1"/>
          <w:sz w:val="28"/>
        </w:rPr>
        <w:t xml:space="preserve"> </w:t>
      </w:r>
      <w:r>
        <w:rPr>
          <w:sz w:val="28"/>
        </w:rPr>
        <w:t>природного потенциала. Исследования ученых показали, что</w:t>
      </w:r>
      <w:r>
        <w:rPr>
          <w:spacing w:val="1"/>
          <w:sz w:val="28"/>
        </w:rPr>
        <w:t xml:space="preserve"> </w:t>
      </w:r>
      <w:r>
        <w:rPr>
          <w:sz w:val="28"/>
        </w:rPr>
        <w:t>современные</w:t>
      </w:r>
      <w:r>
        <w:rPr>
          <w:spacing w:val="-1"/>
          <w:sz w:val="28"/>
        </w:rPr>
        <w:t xml:space="preserve"> </w:t>
      </w:r>
      <w:r>
        <w:rPr>
          <w:sz w:val="28"/>
        </w:rPr>
        <w:t>дети</w:t>
      </w:r>
      <w:r>
        <w:rPr>
          <w:spacing w:val="-2"/>
          <w:sz w:val="28"/>
        </w:rPr>
        <w:t xml:space="preserve"> </w:t>
      </w:r>
      <w:r>
        <w:rPr>
          <w:sz w:val="28"/>
        </w:rPr>
        <w:t>испытывают:</w:t>
      </w:r>
    </w:p>
    <w:p w:rsidR="00144573" w:rsidRDefault="00144573">
      <w:pPr>
        <w:pStyle w:val="a3"/>
        <w:spacing w:before="2"/>
        <w:ind w:left="0"/>
        <w:jc w:val="left"/>
        <w:rPr>
          <w:sz w:val="24"/>
        </w:rPr>
      </w:pPr>
    </w:p>
    <w:p w:rsidR="00144573" w:rsidRDefault="00933899">
      <w:pPr>
        <w:pStyle w:val="a3"/>
      </w:pPr>
      <w:r>
        <w:t>-потребность</w:t>
      </w:r>
      <w:r>
        <w:rPr>
          <w:spacing w:val="-4"/>
        </w:rPr>
        <w:t xml:space="preserve"> </w:t>
      </w:r>
      <w:r>
        <w:t>в</w:t>
      </w:r>
      <w:r>
        <w:rPr>
          <w:spacing w:val="-3"/>
        </w:rPr>
        <w:t xml:space="preserve"> </w:t>
      </w:r>
      <w:r>
        <w:t>знаниях</w:t>
      </w:r>
      <w:r>
        <w:rPr>
          <w:spacing w:val="-2"/>
        </w:rPr>
        <w:t xml:space="preserve"> </w:t>
      </w:r>
      <w:r>
        <w:t>о</w:t>
      </w:r>
      <w:r>
        <w:rPr>
          <w:spacing w:val="-2"/>
        </w:rPr>
        <w:t xml:space="preserve"> </w:t>
      </w:r>
      <w:r>
        <w:t>здоровье</w:t>
      </w:r>
      <w:r>
        <w:rPr>
          <w:spacing w:val="-5"/>
        </w:rPr>
        <w:t xml:space="preserve"> </w:t>
      </w:r>
      <w:r>
        <w:t>и</w:t>
      </w:r>
      <w:r>
        <w:rPr>
          <w:spacing w:val="-3"/>
        </w:rPr>
        <w:t xml:space="preserve"> </w:t>
      </w:r>
      <w:r>
        <w:t>здоровом</w:t>
      </w:r>
      <w:r>
        <w:rPr>
          <w:spacing w:val="-5"/>
        </w:rPr>
        <w:t xml:space="preserve"> </w:t>
      </w:r>
      <w:r>
        <w:t>образе</w:t>
      </w:r>
      <w:r>
        <w:rPr>
          <w:spacing w:val="-3"/>
        </w:rPr>
        <w:t xml:space="preserve"> </w:t>
      </w:r>
      <w:r>
        <w:t>жизни;</w:t>
      </w:r>
    </w:p>
    <w:p w:rsidR="00144573" w:rsidRDefault="00144573">
      <w:pPr>
        <w:pStyle w:val="a3"/>
        <w:spacing w:before="9"/>
        <w:ind w:left="0"/>
        <w:jc w:val="left"/>
        <w:rPr>
          <w:sz w:val="24"/>
        </w:rPr>
      </w:pPr>
    </w:p>
    <w:p w:rsidR="00144573" w:rsidRDefault="00933899">
      <w:pPr>
        <w:pStyle w:val="a4"/>
        <w:numPr>
          <w:ilvl w:val="0"/>
          <w:numId w:val="98"/>
        </w:numPr>
        <w:tabs>
          <w:tab w:val="left" w:pos="934"/>
        </w:tabs>
        <w:spacing w:before="1" w:line="237" w:lineRule="auto"/>
        <w:ind w:right="444" w:firstLine="0"/>
        <w:rPr>
          <w:sz w:val="28"/>
        </w:rPr>
      </w:pPr>
      <w:r>
        <w:rPr>
          <w:sz w:val="28"/>
        </w:rPr>
        <w:t>озабоченность</w:t>
      </w:r>
      <w:r>
        <w:rPr>
          <w:spacing w:val="1"/>
          <w:sz w:val="28"/>
        </w:rPr>
        <w:t xml:space="preserve"> </w:t>
      </w:r>
      <w:r>
        <w:rPr>
          <w:sz w:val="28"/>
        </w:rPr>
        <w:t>перспективой,</w:t>
      </w:r>
      <w:r>
        <w:rPr>
          <w:spacing w:val="1"/>
          <w:sz w:val="28"/>
        </w:rPr>
        <w:t xml:space="preserve"> </w:t>
      </w:r>
      <w:r>
        <w:rPr>
          <w:sz w:val="28"/>
        </w:rPr>
        <w:t>как</w:t>
      </w:r>
      <w:r>
        <w:rPr>
          <w:spacing w:val="1"/>
          <w:sz w:val="28"/>
        </w:rPr>
        <w:t xml:space="preserve"> </w:t>
      </w:r>
      <w:r>
        <w:rPr>
          <w:sz w:val="28"/>
        </w:rPr>
        <w:t>своего</w:t>
      </w:r>
      <w:r>
        <w:rPr>
          <w:spacing w:val="1"/>
          <w:sz w:val="28"/>
        </w:rPr>
        <w:t xml:space="preserve"> </w:t>
      </w:r>
      <w:r>
        <w:rPr>
          <w:sz w:val="28"/>
        </w:rPr>
        <w:t>здоровья,</w:t>
      </w:r>
      <w:r>
        <w:rPr>
          <w:spacing w:val="1"/>
          <w:sz w:val="28"/>
        </w:rPr>
        <w:t xml:space="preserve"> </w:t>
      </w:r>
      <w:r>
        <w:rPr>
          <w:sz w:val="28"/>
        </w:rPr>
        <w:t>здоровья</w:t>
      </w:r>
      <w:r>
        <w:rPr>
          <w:spacing w:val="1"/>
          <w:sz w:val="28"/>
        </w:rPr>
        <w:t xml:space="preserve"> </w:t>
      </w:r>
      <w:r>
        <w:rPr>
          <w:sz w:val="28"/>
        </w:rPr>
        <w:t>своих</w:t>
      </w:r>
      <w:r>
        <w:rPr>
          <w:spacing w:val="1"/>
          <w:sz w:val="28"/>
        </w:rPr>
        <w:t xml:space="preserve"> </w:t>
      </w:r>
      <w:r>
        <w:rPr>
          <w:sz w:val="28"/>
        </w:rPr>
        <w:t>близких,</w:t>
      </w:r>
      <w:r>
        <w:rPr>
          <w:spacing w:val="1"/>
          <w:sz w:val="28"/>
        </w:rPr>
        <w:t xml:space="preserve"> </w:t>
      </w:r>
      <w:r>
        <w:rPr>
          <w:sz w:val="28"/>
        </w:rPr>
        <w:t>своих</w:t>
      </w:r>
      <w:r>
        <w:rPr>
          <w:spacing w:val="-1"/>
          <w:sz w:val="28"/>
        </w:rPr>
        <w:t xml:space="preserve"> </w:t>
      </w:r>
      <w:r>
        <w:rPr>
          <w:sz w:val="28"/>
        </w:rPr>
        <w:t>будущих</w:t>
      </w:r>
      <w:r>
        <w:rPr>
          <w:spacing w:val="1"/>
          <w:sz w:val="28"/>
        </w:rPr>
        <w:t xml:space="preserve"> </w:t>
      </w:r>
      <w:r>
        <w:rPr>
          <w:sz w:val="28"/>
        </w:rPr>
        <w:t>детей,</w:t>
      </w:r>
      <w:r>
        <w:rPr>
          <w:spacing w:val="-2"/>
          <w:sz w:val="28"/>
        </w:rPr>
        <w:t xml:space="preserve"> </w:t>
      </w:r>
      <w:r>
        <w:rPr>
          <w:sz w:val="28"/>
        </w:rPr>
        <w:t>так и</w:t>
      </w:r>
      <w:r>
        <w:rPr>
          <w:spacing w:val="-1"/>
          <w:sz w:val="28"/>
        </w:rPr>
        <w:t xml:space="preserve"> </w:t>
      </w:r>
      <w:r>
        <w:rPr>
          <w:sz w:val="28"/>
        </w:rPr>
        <w:t>здоровья всех</w:t>
      </w:r>
      <w:r>
        <w:rPr>
          <w:spacing w:val="1"/>
          <w:sz w:val="28"/>
        </w:rPr>
        <w:t xml:space="preserve"> </w:t>
      </w:r>
      <w:r>
        <w:rPr>
          <w:sz w:val="28"/>
        </w:rPr>
        <w:t>людей</w:t>
      </w:r>
      <w:r>
        <w:rPr>
          <w:spacing w:val="-1"/>
          <w:sz w:val="28"/>
        </w:rPr>
        <w:t xml:space="preserve"> </w:t>
      </w:r>
      <w:r>
        <w:rPr>
          <w:sz w:val="28"/>
        </w:rPr>
        <w:t>России;</w:t>
      </w:r>
    </w:p>
    <w:p w:rsidR="00144573" w:rsidRDefault="00144573">
      <w:pPr>
        <w:pStyle w:val="a3"/>
        <w:spacing w:before="5"/>
        <w:ind w:left="0"/>
        <w:jc w:val="left"/>
        <w:rPr>
          <w:sz w:val="24"/>
        </w:rPr>
      </w:pPr>
    </w:p>
    <w:p w:rsidR="00144573" w:rsidRDefault="00933899">
      <w:pPr>
        <w:pStyle w:val="a4"/>
        <w:numPr>
          <w:ilvl w:val="0"/>
          <w:numId w:val="98"/>
        </w:numPr>
        <w:tabs>
          <w:tab w:val="left" w:pos="843"/>
        </w:tabs>
        <w:ind w:left="842" w:hanging="165"/>
        <w:rPr>
          <w:sz w:val="28"/>
        </w:rPr>
      </w:pPr>
      <w:r>
        <w:rPr>
          <w:sz w:val="28"/>
        </w:rPr>
        <w:t>потребность</w:t>
      </w:r>
      <w:r>
        <w:rPr>
          <w:spacing w:val="-4"/>
          <w:sz w:val="28"/>
        </w:rPr>
        <w:t xml:space="preserve"> </w:t>
      </w:r>
      <w:r>
        <w:rPr>
          <w:sz w:val="28"/>
        </w:rPr>
        <w:t>в</w:t>
      </w:r>
      <w:r>
        <w:rPr>
          <w:spacing w:val="-4"/>
          <w:sz w:val="28"/>
        </w:rPr>
        <w:t xml:space="preserve"> </w:t>
      </w:r>
      <w:r>
        <w:rPr>
          <w:sz w:val="28"/>
        </w:rPr>
        <w:t>действиях</w:t>
      </w:r>
      <w:r>
        <w:rPr>
          <w:spacing w:val="-1"/>
          <w:sz w:val="28"/>
        </w:rPr>
        <w:t xml:space="preserve"> </w:t>
      </w:r>
      <w:r>
        <w:rPr>
          <w:sz w:val="28"/>
        </w:rPr>
        <w:t>по</w:t>
      </w:r>
      <w:r>
        <w:rPr>
          <w:spacing w:val="-2"/>
          <w:sz w:val="28"/>
        </w:rPr>
        <w:t xml:space="preserve"> </w:t>
      </w:r>
      <w:r>
        <w:rPr>
          <w:sz w:val="28"/>
        </w:rPr>
        <w:t>сохранению</w:t>
      </w:r>
      <w:r>
        <w:rPr>
          <w:spacing w:val="-4"/>
          <w:sz w:val="28"/>
        </w:rPr>
        <w:t xml:space="preserve"> </w:t>
      </w:r>
      <w:r>
        <w:rPr>
          <w:sz w:val="28"/>
        </w:rPr>
        <w:t>и</w:t>
      </w:r>
      <w:r>
        <w:rPr>
          <w:spacing w:val="-2"/>
          <w:sz w:val="28"/>
        </w:rPr>
        <w:t xml:space="preserve"> </w:t>
      </w:r>
      <w:r>
        <w:rPr>
          <w:sz w:val="28"/>
        </w:rPr>
        <w:t>укреплению</w:t>
      </w:r>
      <w:r>
        <w:rPr>
          <w:spacing w:val="-4"/>
          <w:sz w:val="28"/>
        </w:rPr>
        <w:t xml:space="preserve"> </w:t>
      </w:r>
      <w:r>
        <w:rPr>
          <w:sz w:val="28"/>
        </w:rPr>
        <w:t>здоровья;</w:t>
      </w:r>
    </w:p>
    <w:p w:rsidR="00144573" w:rsidRDefault="00144573">
      <w:pPr>
        <w:pStyle w:val="a3"/>
        <w:spacing w:before="9"/>
        <w:ind w:left="0"/>
        <w:jc w:val="left"/>
        <w:rPr>
          <w:sz w:val="24"/>
        </w:rPr>
      </w:pPr>
    </w:p>
    <w:p w:rsidR="00144573" w:rsidRDefault="00933899">
      <w:pPr>
        <w:pStyle w:val="a4"/>
        <w:numPr>
          <w:ilvl w:val="0"/>
          <w:numId w:val="98"/>
        </w:numPr>
        <w:tabs>
          <w:tab w:val="left" w:pos="874"/>
        </w:tabs>
        <w:spacing w:before="1" w:line="237" w:lineRule="auto"/>
        <w:ind w:right="448" w:firstLine="0"/>
        <w:rPr>
          <w:sz w:val="28"/>
        </w:rPr>
      </w:pPr>
      <w:r>
        <w:rPr>
          <w:sz w:val="28"/>
        </w:rPr>
        <w:t>готовность к этим действиям и желание реализовать свои идеи по сохранению</w:t>
      </w:r>
      <w:r>
        <w:rPr>
          <w:spacing w:val="1"/>
          <w:sz w:val="28"/>
        </w:rPr>
        <w:t xml:space="preserve"> </w:t>
      </w:r>
      <w:r>
        <w:rPr>
          <w:sz w:val="28"/>
        </w:rPr>
        <w:t>здоровья</w:t>
      </w:r>
      <w:r>
        <w:rPr>
          <w:spacing w:val="-1"/>
          <w:sz w:val="28"/>
        </w:rPr>
        <w:t xml:space="preserve"> </w:t>
      </w:r>
      <w:r>
        <w:rPr>
          <w:sz w:val="28"/>
        </w:rPr>
        <w:t>и продлению человеческой жизни.</w:t>
      </w:r>
    </w:p>
    <w:p w:rsidR="00144573" w:rsidRDefault="00144573">
      <w:pPr>
        <w:spacing w:line="237" w:lineRule="auto"/>
        <w:jc w:val="both"/>
        <w:rPr>
          <w:sz w:val="28"/>
        </w:rPr>
        <w:sectPr w:rsidR="00144573">
          <w:pgSz w:w="11910" w:h="16840"/>
          <w:pgMar w:top="900" w:right="120" w:bottom="940" w:left="740" w:header="0" w:footer="678" w:gutter="0"/>
          <w:cols w:space="720"/>
        </w:sectPr>
      </w:pPr>
    </w:p>
    <w:p w:rsidR="00144573" w:rsidRDefault="00933899">
      <w:pPr>
        <w:pStyle w:val="a4"/>
        <w:numPr>
          <w:ilvl w:val="0"/>
          <w:numId w:val="75"/>
        </w:numPr>
        <w:tabs>
          <w:tab w:val="left" w:pos="1027"/>
        </w:tabs>
        <w:spacing w:before="68"/>
        <w:ind w:right="440" w:firstLine="0"/>
        <w:jc w:val="both"/>
        <w:rPr>
          <w:sz w:val="28"/>
        </w:rPr>
      </w:pPr>
      <w:r>
        <w:rPr>
          <w:b/>
          <w:i/>
          <w:sz w:val="28"/>
        </w:rPr>
        <w:lastRenderedPageBreak/>
        <w:t>Правовое воспитание</w:t>
      </w:r>
      <w:r>
        <w:rPr>
          <w:b/>
          <w:sz w:val="28"/>
        </w:rPr>
        <w:t xml:space="preserve">. </w:t>
      </w:r>
      <w:r>
        <w:rPr>
          <w:sz w:val="28"/>
        </w:rPr>
        <w:t>Широкая пропаганда среди учащихся, их 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правовых</w:t>
      </w:r>
      <w:r>
        <w:rPr>
          <w:spacing w:val="1"/>
          <w:sz w:val="28"/>
        </w:rPr>
        <w:t xml:space="preserve"> </w:t>
      </w:r>
      <w:r>
        <w:rPr>
          <w:sz w:val="28"/>
        </w:rPr>
        <w:t>знаний</w:t>
      </w:r>
      <w:r>
        <w:rPr>
          <w:spacing w:val="1"/>
          <w:sz w:val="28"/>
        </w:rPr>
        <w:t xml:space="preserve"> </w:t>
      </w:r>
      <w:r>
        <w:rPr>
          <w:sz w:val="28"/>
        </w:rPr>
        <w:t>–</w:t>
      </w:r>
      <w:r>
        <w:rPr>
          <w:spacing w:val="1"/>
          <w:sz w:val="28"/>
        </w:rPr>
        <w:t xml:space="preserve"> </w:t>
      </w:r>
      <w:r>
        <w:rPr>
          <w:sz w:val="28"/>
        </w:rPr>
        <w:t>необходимое</w:t>
      </w:r>
      <w:r>
        <w:rPr>
          <w:spacing w:val="71"/>
          <w:sz w:val="28"/>
        </w:rPr>
        <w:t xml:space="preserve"> </w:t>
      </w:r>
      <w:r>
        <w:rPr>
          <w:sz w:val="28"/>
        </w:rPr>
        <w:t>звено</w:t>
      </w:r>
      <w:r>
        <w:rPr>
          <w:spacing w:val="71"/>
          <w:sz w:val="28"/>
        </w:rPr>
        <w:t xml:space="preserve"> </w:t>
      </w:r>
      <w:r>
        <w:rPr>
          <w:sz w:val="28"/>
        </w:rPr>
        <w:t>в</w:t>
      </w:r>
      <w:r>
        <w:rPr>
          <w:spacing w:val="1"/>
          <w:sz w:val="28"/>
        </w:rPr>
        <w:t xml:space="preserve"> </w:t>
      </w:r>
      <w:r>
        <w:rPr>
          <w:sz w:val="28"/>
        </w:rPr>
        <w:t>профилактике</w:t>
      </w:r>
      <w:r>
        <w:rPr>
          <w:spacing w:val="1"/>
          <w:sz w:val="28"/>
        </w:rPr>
        <w:t xml:space="preserve"> </w:t>
      </w:r>
      <w:r>
        <w:rPr>
          <w:sz w:val="28"/>
        </w:rPr>
        <w:t>асоциального</w:t>
      </w:r>
      <w:r>
        <w:rPr>
          <w:spacing w:val="1"/>
          <w:sz w:val="28"/>
        </w:rPr>
        <w:t xml:space="preserve"> </w:t>
      </w:r>
      <w:r>
        <w:rPr>
          <w:sz w:val="28"/>
        </w:rPr>
        <w:t>поведения:</w:t>
      </w:r>
      <w:r>
        <w:rPr>
          <w:spacing w:val="1"/>
          <w:sz w:val="28"/>
        </w:rPr>
        <w:t xml:space="preserve"> </w:t>
      </w:r>
      <w:r>
        <w:rPr>
          <w:sz w:val="28"/>
        </w:rPr>
        <w:t>проведение</w:t>
      </w:r>
      <w:r>
        <w:rPr>
          <w:spacing w:val="1"/>
          <w:sz w:val="28"/>
        </w:rPr>
        <w:t xml:space="preserve"> </w:t>
      </w:r>
      <w:r>
        <w:rPr>
          <w:sz w:val="28"/>
        </w:rPr>
        <w:t>бесед,</w:t>
      </w:r>
      <w:r>
        <w:rPr>
          <w:spacing w:val="1"/>
          <w:sz w:val="28"/>
        </w:rPr>
        <w:t xml:space="preserve"> </w:t>
      </w:r>
      <w:r>
        <w:rPr>
          <w:sz w:val="28"/>
        </w:rPr>
        <w:t>лекций,</w:t>
      </w:r>
      <w:r>
        <w:rPr>
          <w:spacing w:val="1"/>
          <w:sz w:val="28"/>
        </w:rPr>
        <w:t xml:space="preserve"> </w:t>
      </w:r>
      <w:r>
        <w:rPr>
          <w:sz w:val="28"/>
        </w:rPr>
        <w:t>разъяснительной работы о видах ответственности за те или иные противоправные</w:t>
      </w:r>
      <w:r>
        <w:rPr>
          <w:spacing w:val="1"/>
          <w:sz w:val="28"/>
        </w:rPr>
        <w:t xml:space="preserve"> </w:t>
      </w:r>
      <w:r>
        <w:rPr>
          <w:sz w:val="28"/>
        </w:rPr>
        <w:t>поступки, характерные для подростковой среды виды преступлений, понятий об</w:t>
      </w:r>
      <w:r>
        <w:rPr>
          <w:spacing w:val="1"/>
          <w:sz w:val="28"/>
        </w:rPr>
        <w:t xml:space="preserve"> </w:t>
      </w:r>
      <w:r>
        <w:rPr>
          <w:sz w:val="28"/>
        </w:rPr>
        <w:t>административной,</w:t>
      </w:r>
      <w:r>
        <w:rPr>
          <w:spacing w:val="1"/>
          <w:sz w:val="28"/>
        </w:rPr>
        <w:t xml:space="preserve"> </w:t>
      </w:r>
      <w:r>
        <w:rPr>
          <w:sz w:val="28"/>
        </w:rPr>
        <w:t>гражданско</w:t>
      </w:r>
      <w:r>
        <w:rPr>
          <w:spacing w:val="1"/>
          <w:sz w:val="28"/>
        </w:rPr>
        <w:t xml:space="preserve"> </w:t>
      </w:r>
      <w:r>
        <w:rPr>
          <w:sz w:val="28"/>
        </w:rPr>
        <w:t>-</w:t>
      </w:r>
      <w:r>
        <w:rPr>
          <w:spacing w:val="1"/>
          <w:sz w:val="28"/>
        </w:rPr>
        <w:t xml:space="preserve"> </w:t>
      </w:r>
      <w:r>
        <w:rPr>
          <w:sz w:val="28"/>
        </w:rPr>
        <w:t>правовой,</w:t>
      </w:r>
      <w:r>
        <w:rPr>
          <w:spacing w:val="1"/>
          <w:sz w:val="28"/>
        </w:rPr>
        <w:t xml:space="preserve"> </w:t>
      </w:r>
      <w:r>
        <w:rPr>
          <w:sz w:val="28"/>
        </w:rPr>
        <w:t>уголовной</w:t>
      </w:r>
      <w:r>
        <w:rPr>
          <w:spacing w:val="1"/>
          <w:sz w:val="28"/>
        </w:rPr>
        <w:t xml:space="preserve"> </w:t>
      </w:r>
      <w:r>
        <w:rPr>
          <w:sz w:val="28"/>
        </w:rPr>
        <w:t>ответственности</w:t>
      </w:r>
      <w:r>
        <w:rPr>
          <w:spacing w:val="1"/>
          <w:sz w:val="28"/>
        </w:rPr>
        <w:t xml:space="preserve"> </w:t>
      </w:r>
      <w:r>
        <w:rPr>
          <w:sz w:val="28"/>
        </w:rPr>
        <w:t>несовершеннолетних и их родителей дают мотивацию на ответственность за свои</w:t>
      </w:r>
      <w:r>
        <w:rPr>
          <w:spacing w:val="1"/>
          <w:sz w:val="28"/>
        </w:rPr>
        <w:t xml:space="preserve"> </w:t>
      </w:r>
      <w:r>
        <w:rPr>
          <w:sz w:val="28"/>
        </w:rPr>
        <w:t>действия.</w:t>
      </w:r>
    </w:p>
    <w:p w:rsidR="00144573" w:rsidRDefault="00144573">
      <w:pPr>
        <w:pStyle w:val="a3"/>
        <w:spacing w:before="3"/>
        <w:ind w:left="0"/>
        <w:jc w:val="left"/>
        <w:rPr>
          <w:sz w:val="24"/>
        </w:rPr>
      </w:pPr>
    </w:p>
    <w:p w:rsidR="00144573" w:rsidRDefault="00933899">
      <w:pPr>
        <w:pStyle w:val="a4"/>
        <w:numPr>
          <w:ilvl w:val="1"/>
          <w:numId w:val="75"/>
        </w:numPr>
        <w:tabs>
          <w:tab w:val="left" w:pos="1386"/>
          <w:tab w:val="left" w:pos="1387"/>
        </w:tabs>
        <w:spacing w:before="1" w:line="342" w:lineRule="exact"/>
        <w:ind w:left="1386" w:hanging="349"/>
        <w:jc w:val="left"/>
        <w:rPr>
          <w:sz w:val="28"/>
        </w:rPr>
      </w:pPr>
      <w:r>
        <w:rPr>
          <w:sz w:val="28"/>
        </w:rPr>
        <w:t>Реализация</w:t>
      </w:r>
      <w:r>
        <w:rPr>
          <w:spacing w:val="-6"/>
          <w:sz w:val="28"/>
        </w:rPr>
        <w:t xml:space="preserve"> </w:t>
      </w:r>
      <w:r>
        <w:rPr>
          <w:sz w:val="28"/>
        </w:rPr>
        <w:t>программ</w:t>
      </w:r>
      <w:r>
        <w:rPr>
          <w:spacing w:val="-2"/>
          <w:sz w:val="28"/>
        </w:rPr>
        <w:t xml:space="preserve"> </w:t>
      </w:r>
      <w:r>
        <w:rPr>
          <w:sz w:val="28"/>
        </w:rPr>
        <w:t>по</w:t>
      </w:r>
      <w:r>
        <w:rPr>
          <w:spacing w:val="-5"/>
          <w:sz w:val="28"/>
        </w:rPr>
        <w:t xml:space="preserve"> </w:t>
      </w:r>
      <w:r>
        <w:rPr>
          <w:sz w:val="28"/>
        </w:rPr>
        <w:t>правовому</w:t>
      </w:r>
      <w:r>
        <w:rPr>
          <w:spacing w:val="-6"/>
          <w:sz w:val="28"/>
        </w:rPr>
        <w:t xml:space="preserve"> </w:t>
      </w:r>
      <w:r>
        <w:rPr>
          <w:sz w:val="28"/>
        </w:rPr>
        <w:t>воспитанию</w:t>
      </w:r>
    </w:p>
    <w:p w:rsidR="00144573" w:rsidRDefault="00933899">
      <w:pPr>
        <w:pStyle w:val="a4"/>
        <w:numPr>
          <w:ilvl w:val="1"/>
          <w:numId w:val="75"/>
        </w:numPr>
        <w:tabs>
          <w:tab w:val="left" w:pos="1386"/>
          <w:tab w:val="left" w:pos="1387"/>
          <w:tab w:val="left" w:pos="5823"/>
        </w:tabs>
        <w:spacing w:line="342" w:lineRule="exact"/>
        <w:ind w:left="1386" w:hanging="349"/>
        <w:jc w:val="left"/>
        <w:rPr>
          <w:sz w:val="28"/>
        </w:rPr>
      </w:pPr>
      <w:r>
        <w:rPr>
          <w:sz w:val="28"/>
        </w:rPr>
        <w:t>Проведение</w:t>
      </w:r>
      <w:r>
        <w:rPr>
          <w:spacing w:val="38"/>
          <w:sz w:val="28"/>
        </w:rPr>
        <w:t xml:space="preserve"> </w:t>
      </w:r>
      <w:r>
        <w:rPr>
          <w:sz w:val="28"/>
        </w:rPr>
        <w:t>совместных</w:t>
      </w:r>
      <w:r>
        <w:rPr>
          <w:spacing w:val="42"/>
          <w:sz w:val="28"/>
        </w:rPr>
        <w:t xml:space="preserve"> </w:t>
      </w:r>
      <w:r>
        <w:rPr>
          <w:sz w:val="28"/>
        </w:rPr>
        <w:t>классных</w:t>
      </w:r>
      <w:r>
        <w:rPr>
          <w:sz w:val="28"/>
        </w:rPr>
        <w:tab/>
        <w:t>часов,</w:t>
      </w:r>
      <w:r>
        <w:rPr>
          <w:spacing w:val="41"/>
          <w:sz w:val="28"/>
        </w:rPr>
        <w:t xml:space="preserve"> </w:t>
      </w:r>
      <w:r>
        <w:rPr>
          <w:sz w:val="28"/>
        </w:rPr>
        <w:t>бесед</w:t>
      </w:r>
      <w:r>
        <w:rPr>
          <w:spacing w:val="43"/>
          <w:sz w:val="28"/>
        </w:rPr>
        <w:t xml:space="preserve"> </w:t>
      </w:r>
      <w:r>
        <w:rPr>
          <w:sz w:val="28"/>
        </w:rPr>
        <w:t>с</w:t>
      </w:r>
      <w:r>
        <w:rPr>
          <w:spacing w:val="41"/>
          <w:sz w:val="28"/>
        </w:rPr>
        <w:t xml:space="preserve"> </w:t>
      </w:r>
      <w:r>
        <w:rPr>
          <w:sz w:val="28"/>
        </w:rPr>
        <w:t>инспекторами</w:t>
      </w:r>
      <w:r>
        <w:rPr>
          <w:spacing w:val="43"/>
          <w:sz w:val="28"/>
        </w:rPr>
        <w:t xml:space="preserve"> </w:t>
      </w:r>
      <w:r>
        <w:rPr>
          <w:sz w:val="28"/>
        </w:rPr>
        <w:t>ОДН</w:t>
      </w:r>
      <w:r>
        <w:rPr>
          <w:spacing w:val="42"/>
          <w:sz w:val="28"/>
        </w:rPr>
        <w:t xml:space="preserve"> </w:t>
      </w:r>
      <w:r>
        <w:rPr>
          <w:sz w:val="28"/>
        </w:rPr>
        <w:t>ОП</w:t>
      </w:r>
    </w:p>
    <w:p w:rsidR="00144573" w:rsidRDefault="00933899">
      <w:pPr>
        <w:pStyle w:val="a3"/>
        <w:spacing w:before="1" w:line="321" w:lineRule="exact"/>
        <w:ind w:left="1398"/>
        <w:jc w:val="left"/>
      </w:pPr>
      <w:r>
        <w:t>№2</w:t>
      </w:r>
      <w:r>
        <w:rPr>
          <w:spacing w:val="-1"/>
        </w:rPr>
        <w:t xml:space="preserve"> </w:t>
      </w:r>
      <w:r>
        <w:t>г.Перми.</w:t>
      </w:r>
    </w:p>
    <w:p w:rsidR="00144573" w:rsidRDefault="00933899">
      <w:pPr>
        <w:pStyle w:val="a4"/>
        <w:numPr>
          <w:ilvl w:val="1"/>
          <w:numId w:val="75"/>
        </w:numPr>
        <w:tabs>
          <w:tab w:val="left" w:pos="1386"/>
          <w:tab w:val="left" w:pos="1387"/>
          <w:tab w:val="left" w:pos="3023"/>
          <w:tab w:val="left" w:pos="4205"/>
          <w:tab w:val="left" w:pos="6131"/>
          <w:tab w:val="left" w:pos="8208"/>
          <w:tab w:val="left" w:pos="8565"/>
        </w:tabs>
        <w:ind w:right="450" w:hanging="360"/>
        <w:jc w:val="left"/>
        <w:rPr>
          <w:sz w:val="28"/>
        </w:rPr>
      </w:pPr>
      <w:r>
        <w:rPr>
          <w:sz w:val="28"/>
        </w:rPr>
        <w:t>Проведение</w:t>
      </w:r>
      <w:r>
        <w:rPr>
          <w:sz w:val="28"/>
        </w:rPr>
        <w:tab/>
        <w:t>Советов</w:t>
      </w:r>
      <w:r>
        <w:rPr>
          <w:sz w:val="28"/>
        </w:rPr>
        <w:tab/>
        <w:t>профилактики</w:t>
      </w:r>
      <w:r>
        <w:rPr>
          <w:sz w:val="28"/>
        </w:rPr>
        <w:tab/>
        <w:t>безнадзорности</w:t>
      </w:r>
      <w:r>
        <w:rPr>
          <w:sz w:val="28"/>
        </w:rPr>
        <w:tab/>
        <w:t>и</w:t>
      </w:r>
      <w:r>
        <w:rPr>
          <w:sz w:val="28"/>
        </w:rPr>
        <w:tab/>
      </w:r>
      <w:r>
        <w:rPr>
          <w:spacing w:val="-1"/>
          <w:sz w:val="28"/>
        </w:rPr>
        <w:t>правонарушений</w:t>
      </w:r>
      <w:r>
        <w:rPr>
          <w:spacing w:val="-67"/>
          <w:sz w:val="28"/>
        </w:rPr>
        <w:t xml:space="preserve"> </w:t>
      </w:r>
      <w:r>
        <w:rPr>
          <w:sz w:val="28"/>
        </w:rPr>
        <w:t>среди</w:t>
      </w:r>
      <w:r>
        <w:rPr>
          <w:spacing w:val="-4"/>
          <w:sz w:val="28"/>
        </w:rPr>
        <w:t xml:space="preserve"> </w:t>
      </w:r>
      <w:r>
        <w:rPr>
          <w:sz w:val="28"/>
        </w:rPr>
        <w:t>обучающихся</w:t>
      </w:r>
      <w:r>
        <w:rPr>
          <w:spacing w:val="-2"/>
          <w:sz w:val="28"/>
        </w:rPr>
        <w:t xml:space="preserve"> </w:t>
      </w:r>
      <w:r>
        <w:rPr>
          <w:sz w:val="28"/>
        </w:rPr>
        <w:t>с</w:t>
      </w:r>
      <w:r>
        <w:rPr>
          <w:spacing w:val="-1"/>
          <w:sz w:val="28"/>
        </w:rPr>
        <w:t xml:space="preserve"> </w:t>
      </w:r>
      <w:r>
        <w:rPr>
          <w:sz w:val="28"/>
        </w:rPr>
        <w:t>инспектором ОДН</w:t>
      </w:r>
    </w:p>
    <w:p w:rsidR="00144573" w:rsidRDefault="00933899">
      <w:pPr>
        <w:pStyle w:val="a4"/>
        <w:numPr>
          <w:ilvl w:val="1"/>
          <w:numId w:val="75"/>
        </w:numPr>
        <w:tabs>
          <w:tab w:val="left" w:pos="1386"/>
          <w:tab w:val="left" w:pos="1387"/>
          <w:tab w:val="left" w:pos="2852"/>
          <w:tab w:val="left" w:pos="4036"/>
          <w:tab w:val="left" w:pos="4631"/>
          <w:tab w:val="left" w:pos="6479"/>
          <w:tab w:val="left" w:pos="8345"/>
        </w:tabs>
        <w:spacing w:before="2" w:line="237" w:lineRule="auto"/>
        <w:ind w:right="445" w:hanging="360"/>
        <w:jc w:val="left"/>
        <w:rPr>
          <w:sz w:val="28"/>
        </w:rPr>
      </w:pPr>
      <w:r>
        <w:rPr>
          <w:sz w:val="28"/>
        </w:rPr>
        <w:t>Классные</w:t>
      </w:r>
      <w:r>
        <w:rPr>
          <w:sz w:val="28"/>
        </w:rPr>
        <w:tab/>
        <w:t>часы</w:t>
      </w:r>
      <w:r>
        <w:rPr>
          <w:sz w:val="28"/>
        </w:rPr>
        <w:tab/>
        <w:t>по</w:t>
      </w:r>
      <w:r>
        <w:rPr>
          <w:sz w:val="28"/>
        </w:rPr>
        <w:tab/>
        <w:t>программам:</w:t>
      </w:r>
      <w:r>
        <w:rPr>
          <w:sz w:val="28"/>
        </w:rPr>
        <w:tab/>
        <w:t>«Воспитание</w:t>
      </w:r>
      <w:r>
        <w:rPr>
          <w:sz w:val="28"/>
        </w:rPr>
        <w:tab/>
      </w:r>
      <w:r>
        <w:rPr>
          <w:spacing w:val="-1"/>
          <w:sz w:val="28"/>
        </w:rPr>
        <w:t>законопослушного</w:t>
      </w:r>
      <w:r>
        <w:rPr>
          <w:spacing w:val="-67"/>
          <w:sz w:val="28"/>
        </w:rPr>
        <w:t xml:space="preserve"> </w:t>
      </w:r>
      <w:r>
        <w:rPr>
          <w:sz w:val="28"/>
        </w:rPr>
        <w:t>гражданина»:</w:t>
      </w:r>
    </w:p>
    <w:p w:rsidR="00144573" w:rsidRDefault="00144573">
      <w:pPr>
        <w:pStyle w:val="a3"/>
        <w:spacing w:before="5"/>
        <w:ind w:left="0"/>
        <w:jc w:val="left"/>
        <w:rPr>
          <w:sz w:val="24"/>
        </w:rPr>
      </w:pPr>
    </w:p>
    <w:p w:rsidR="00144573" w:rsidRDefault="00933899">
      <w:pPr>
        <w:pStyle w:val="a3"/>
        <w:ind w:left="1398"/>
        <w:jc w:val="left"/>
      </w:pPr>
      <w:r>
        <w:t>-«Как</w:t>
      </w:r>
      <w:r>
        <w:rPr>
          <w:spacing w:val="-2"/>
        </w:rPr>
        <w:t xml:space="preserve"> </w:t>
      </w:r>
      <w:r>
        <w:t>не</w:t>
      </w:r>
      <w:r>
        <w:rPr>
          <w:spacing w:val="-2"/>
        </w:rPr>
        <w:t xml:space="preserve"> </w:t>
      </w:r>
      <w:r>
        <w:t>лишить</w:t>
      </w:r>
      <w:r>
        <w:rPr>
          <w:spacing w:val="-3"/>
        </w:rPr>
        <w:t xml:space="preserve"> </w:t>
      </w:r>
      <w:r>
        <w:t>себя</w:t>
      </w:r>
      <w:r>
        <w:rPr>
          <w:spacing w:val="-1"/>
        </w:rPr>
        <w:t xml:space="preserve"> </w:t>
      </w:r>
      <w:r>
        <w:t>свободы»</w:t>
      </w:r>
    </w:p>
    <w:p w:rsidR="00144573" w:rsidRDefault="00144573">
      <w:pPr>
        <w:pStyle w:val="a3"/>
        <w:spacing w:before="4"/>
        <w:ind w:left="0"/>
        <w:jc w:val="left"/>
        <w:rPr>
          <w:sz w:val="24"/>
        </w:rPr>
      </w:pPr>
    </w:p>
    <w:p w:rsidR="00144573" w:rsidRDefault="00933899">
      <w:pPr>
        <w:pStyle w:val="a3"/>
        <w:ind w:left="1398"/>
        <w:jc w:val="left"/>
      </w:pPr>
      <w:r>
        <w:t>-«Насилие</w:t>
      </w:r>
      <w:r>
        <w:rPr>
          <w:spacing w:val="-1"/>
        </w:rPr>
        <w:t xml:space="preserve"> </w:t>
      </w:r>
      <w:r>
        <w:t>и</w:t>
      </w:r>
      <w:r>
        <w:rPr>
          <w:spacing w:val="-1"/>
        </w:rPr>
        <w:t xml:space="preserve"> </w:t>
      </w:r>
      <w:r>
        <w:t>закон»</w:t>
      </w:r>
    </w:p>
    <w:p w:rsidR="00144573" w:rsidRDefault="00144573">
      <w:pPr>
        <w:pStyle w:val="a3"/>
        <w:spacing w:before="5"/>
        <w:ind w:left="0"/>
        <w:jc w:val="left"/>
        <w:rPr>
          <w:sz w:val="24"/>
        </w:rPr>
      </w:pPr>
    </w:p>
    <w:p w:rsidR="00144573" w:rsidRDefault="00933899">
      <w:pPr>
        <w:pStyle w:val="a3"/>
        <w:ind w:left="1398"/>
        <w:jc w:val="left"/>
      </w:pPr>
      <w:r>
        <w:t>-«</w:t>
      </w:r>
      <w:r>
        <w:rPr>
          <w:spacing w:val="-4"/>
        </w:rPr>
        <w:t xml:space="preserve"> </w:t>
      </w:r>
      <w:r>
        <w:t>Жизненные</w:t>
      </w:r>
      <w:r>
        <w:rPr>
          <w:spacing w:val="-2"/>
        </w:rPr>
        <w:t xml:space="preserve"> </w:t>
      </w:r>
      <w:r>
        <w:t>трудности</w:t>
      </w:r>
      <w:r>
        <w:rPr>
          <w:spacing w:val="-2"/>
        </w:rPr>
        <w:t xml:space="preserve"> </w:t>
      </w:r>
      <w:r>
        <w:t>и</w:t>
      </w:r>
      <w:r>
        <w:rPr>
          <w:spacing w:val="-5"/>
        </w:rPr>
        <w:t xml:space="preserve"> </w:t>
      </w:r>
      <w:r>
        <w:t>их</w:t>
      </w:r>
      <w:r>
        <w:rPr>
          <w:spacing w:val="-5"/>
        </w:rPr>
        <w:t xml:space="preserve"> </w:t>
      </w:r>
      <w:r>
        <w:t>преодоление»,</w:t>
      </w:r>
    </w:p>
    <w:p w:rsidR="00144573" w:rsidRDefault="00144573">
      <w:pPr>
        <w:pStyle w:val="a3"/>
        <w:spacing w:before="2"/>
        <w:ind w:left="0"/>
        <w:jc w:val="left"/>
        <w:rPr>
          <w:sz w:val="24"/>
        </w:rPr>
      </w:pPr>
    </w:p>
    <w:p w:rsidR="00144573" w:rsidRDefault="00933899">
      <w:pPr>
        <w:pStyle w:val="a3"/>
        <w:ind w:left="1398"/>
        <w:jc w:val="left"/>
      </w:pPr>
      <w:r>
        <w:t>-«Я</w:t>
      </w:r>
      <w:r>
        <w:rPr>
          <w:spacing w:val="-2"/>
        </w:rPr>
        <w:t xml:space="preserve"> </w:t>
      </w:r>
      <w:r>
        <w:t>имею</w:t>
      </w:r>
      <w:r>
        <w:rPr>
          <w:spacing w:val="-3"/>
        </w:rPr>
        <w:t xml:space="preserve"> </w:t>
      </w:r>
      <w:r>
        <w:t>право</w:t>
      </w:r>
      <w:r>
        <w:rPr>
          <w:spacing w:val="-3"/>
        </w:rPr>
        <w:t xml:space="preserve"> </w:t>
      </w:r>
      <w:r>
        <w:t>на</w:t>
      </w:r>
      <w:r>
        <w:rPr>
          <w:spacing w:val="-1"/>
        </w:rPr>
        <w:t xml:space="preserve"> </w:t>
      </w:r>
      <w:r>
        <w:t>защиту»</w:t>
      </w:r>
    </w:p>
    <w:p w:rsidR="00144573" w:rsidRDefault="00144573">
      <w:pPr>
        <w:pStyle w:val="a3"/>
        <w:spacing w:before="4"/>
        <w:ind w:left="0"/>
        <w:jc w:val="left"/>
        <w:rPr>
          <w:sz w:val="24"/>
        </w:rPr>
      </w:pPr>
    </w:p>
    <w:p w:rsidR="00144573" w:rsidRDefault="00933899">
      <w:pPr>
        <w:pStyle w:val="3"/>
        <w:numPr>
          <w:ilvl w:val="0"/>
          <w:numId w:val="75"/>
        </w:numPr>
        <w:tabs>
          <w:tab w:val="left" w:pos="892"/>
        </w:tabs>
        <w:spacing w:before="1"/>
        <w:ind w:left="891" w:hanging="214"/>
        <w:rPr>
          <w:b w:val="0"/>
          <w:i w:val="0"/>
          <w:sz w:val="26"/>
        </w:rPr>
      </w:pPr>
      <w:r>
        <w:t>Профилактика</w:t>
      </w:r>
      <w:r>
        <w:rPr>
          <w:spacing w:val="-2"/>
        </w:rPr>
        <w:t xml:space="preserve"> </w:t>
      </w:r>
      <w:r>
        <w:t>наркомании</w:t>
      </w:r>
      <w:r>
        <w:rPr>
          <w:spacing w:val="-2"/>
        </w:rPr>
        <w:t xml:space="preserve"> </w:t>
      </w:r>
      <w:r>
        <w:t>и</w:t>
      </w:r>
      <w:r>
        <w:rPr>
          <w:spacing w:val="-8"/>
        </w:rPr>
        <w:t xml:space="preserve"> </w:t>
      </w:r>
      <w:r>
        <w:t>токсикомании</w:t>
      </w:r>
      <w:r>
        <w:rPr>
          <w:b w:val="0"/>
          <w:i w:val="0"/>
        </w:rPr>
        <w:t>.</w:t>
      </w:r>
    </w:p>
    <w:p w:rsidR="00144573" w:rsidRDefault="00144573">
      <w:pPr>
        <w:pStyle w:val="a3"/>
        <w:spacing w:before="6"/>
        <w:ind w:left="0"/>
        <w:jc w:val="left"/>
        <w:rPr>
          <w:sz w:val="24"/>
        </w:rPr>
      </w:pPr>
    </w:p>
    <w:p w:rsidR="00144573" w:rsidRDefault="00933899">
      <w:pPr>
        <w:pStyle w:val="a3"/>
        <w:spacing w:line="321" w:lineRule="exact"/>
        <w:jc w:val="left"/>
      </w:pPr>
      <w:r>
        <w:t>Сотрудничество</w:t>
      </w:r>
      <w:r>
        <w:rPr>
          <w:spacing w:val="45"/>
        </w:rPr>
        <w:t xml:space="preserve"> </w:t>
      </w:r>
      <w:r>
        <w:t>с</w:t>
      </w:r>
      <w:r>
        <w:rPr>
          <w:spacing w:val="114"/>
        </w:rPr>
        <w:t xml:space="preserve"> </w:t>
      </w:r>
      <w:r>
        <w:t>Городским</w:t>
      </w:r>
      <w:r>
        <w:rPr>
          <w:spacing w:val="113"/>
        </w:rPr>
        <w:t xml:space="preserve"> </w:t>
      </w:r>
      <w:r>
        <w:t>Дворцом</w:t>
      </w:r>
      <w:r>
        <w:rPr>
          <w:spacing w:val="113"/>
        </w:rPr>
        <w:t xml:space="preserve"> </w:t>
      </w:r>
      <w:r>
        <w:t>Молодежи.</w:t>
      </w:r>
      <w:r>
        <w:rPr>
          <w:spacing w:val="114"/>
        </w:rPr>
        <w:t xml:space="preserve"> </w:t>
      </w:r>
      <w:r>
        <w:t>Проведение</w:t>
      </w:r>
      <w:r>
        <w:rPr>
          <w:spacing w:val="114"/>
        </w:rPr>
        <w:t xml:space="preserve"> </w:t>
      </w:r>
      <w:r>
        <w:t>мероприятия</w:t>
      </w:r>
    </w:p>
    <w:p w:rsidR="00144573" w:rsidRDefault="00933899">
      <w:pPr>
        <w:pStyle w:val="a3"/>
        <w:spacing w:line="321" w:lineRule="exact"/>
        <w:jc w:val="left"/>
      </w:pPr>
      <w:r>
        <w:t>«Краш-курс</w:t>
      </w:r>
      <w:r>
        <w:rPr>
          <w:spacing w:val="-3"/>
        </w:rPr>
        <w:t xml:space="preserve"> </w:t>
      </w:r>
      <w:r>
        <w:t>«Антинаркотик».</w:t>
      </w:r>
    </w:p>
    <w:p w:rsidR="00144573" w:rsidRDefault="00144573">
      <w:pPr>
        <w:pStyle w:val="a3"/>
        <w:spacing w:before="10"/>
        <w:ind w:left="0"/>
        <w:jc w:val="left"/>
        <w:rPr>
          <w:sz w:val="24"/>
        </w:rPr>
      </w:pPr>
    </w:p>
    <w:p w:rsidR="00144573" w:rsidRDefault="00933899">
      <w:pPr>
        <w:pStyle w:val="a3"/>
        <w:spacing w:line="237" w:lineRule="auto"/>
        <w:jc w:val="left"/>
      </w:pPr>
      <w:r>
        <w:t>Выезды</w:t>
      </w:r>
      <w:r>
        <w:rPr>
          <w:spacing w:val="18"/>
        </w:rPr>
        <w:t xml:space="preserve"> </w:t>
      </w:r>
      <w:r>
        <w:t>сотрудников</w:t>
      </w:r>
      <w:r>
        <w:rPr>
          <w:spacing w:val="18"/>
        </w:rPr>
        <w:t xml:space="preserve"> </w:t>
      </w:r>
      <w:r>
        <w:t>Управления</w:t>
      </w:r>
      <w:r>
        <w:rPr>
          <w:spacing w:val="19"/>
        </w:rPr>
        <w:t xml:space="preserve"> </w:t>
      </w:r>
      <w:r>
        <w:t>по</w:t>
      </w:r>
      <w:r>
        <w:rPr>
          <w:spacing w:val="23"/>
        </w:rPr>
        <w:t xml:space="preserve"> </w:t>
      </w:r>
      <w:r>
        <w:t>контролю</w:t>
      </w:r>
      <w:r>
        <w:rPr>
          <w:spacing w:val="18"/>
        </w:rPr>
        <w:t xml:space="preserve"> </w:t>
      </w:r>
      <w:r>
        <w:t>за</w:t>
      </w:r>
      <w:r>
        <w:rPr>
          <w:spacing w:val="19"/>
        </w:rPr>
        <w:t xml:space="preserve"> </w:t>
      </w:r>
      <w:r>
        <w:t>оборотом</w:t>
      </w:r>
      <w:r>
        <w:rPr>
          <w:spacing w:val="18"/>
        </w:rPr>
        <w:t xml:space="preserve"> </w:t>
      </w:r>
      <w:r>
        <w:t>наркотиков</w:t>
      </w:r>
      <w:r>
        <w:rPr>
          <w:spacing w:val="18"/>
        </w:rPr>
        <w:t xml:space="preserve"> </w:t>
      </w:r>
      <w:r>
        <w:t>ГУ</w:t>
      </w:r>
      <w:r>
        <w:rPr>
          <w:spacing w:val="18"/>
        </w:rPr>
        <w:t xml:space="preserve"> </w:t>
      </w:r>
      <w:r>
        <w:t>МВД</w:t>
      </w:r>
      <w:r>
        <w:rPr>
          <w:spacing w:val="-67"/>
        </w:rPr>
        <w:t xml:space="preserve"> </w:t>
      </w:r>
      <w:r>
        <w:t>России</w:t>
      </w:r>
      <w:r>
        <w:rPr>
          <w:spacing w:val="-3"/>
        </w:rPr>
        <w:t xml:space="preserve"> </w:t>
      </w:r>
      <w:r>
        <w:t>по</w:t>
      </w:r>
      <w:r>
        <w:rPr>
          <w:spacing w:val="1"/>
        </w:rPr>
        <w:t xml:space="preserve"> </w:t>
      </w:r>
      <w:r>
        <w:t>Пермскому</w:t>
      </w:r>
      <w:r>
        <w:rPr>
          <w:spacing w:val="-4"/>
        </w:rPr>
        <w:t xml:space="preserve"> </w:t>
      </w:r>
      <w:r>
        <w:t>краю,</w:t>
      </w:r>
    </w:p>
    <w:p w:rsidR="00144573" w:rsidRDefault="00144573">
      <w:pPr>
        <w:pStyle w:val="a3"/>
        <w:spacing w:before="8"/>
        <w:ind w:left="0"/>
        <w:jc w:val="left"/>
        <w:rPr>
          <w:sz w:val="24"/>
        </w:rPr>
      </w:pPr>
    </w:p>
    <w:p w:rsidR="00144573" w:rsidRDefault="00933899">
      <w:pPr>
        <w:pStyle w:val="a3"/>
        <w:tabs>
          <w:tab w:val="left" w:pos="2464"/>
          <w:tab w:val="left" w:pos="4582"/>
          <w:tab w:val="left" w:pos="5086"/>
          <w:tab w:val="left" w:pos="7136"/>
          <w:tab w:val="left" w:pos="9091"/>
        </w:tabs>
        <w:spacing w:line="321" w:lineRule="exact"/>
        <w:jc w:val="left"/>
      </w:pPr>
      <w:r>
        <w:t>Организация</w:t>
      </w:r>
      <w:r>
        <w:tab/>
        <w:t>сотрудничества</w:t>
      </w:r>
      <w:r>
        <w:tab/>
        <w:t>со</w:t>
      </w:r>
      <w:r>
        <w:tab/>
        <w:t>специалистами</w:t>
      </w:r>
      <w:r>
        <w:tab/>
        <w:t>общественной</w:t>
      </w:r>
      <w:r>
        <w:tab/>
        <w:t>организации</w:t>
      </w:r>
    </w:p>
    <w:p w:rsidR="00144573" w:rsidRDefault="00933899">
      <w:pPr>
        <w:pStyle w:val="a3"/>
        <w:spacing w:line="321" w:lineRule="exact"/>
        <w:jc w:val="left"/>
      </w:pPr>
      <w:r>
        <w:t>«Трезвая</w:t>
      </w:r>
      <w:r>
        <w:rPr>
          <w:spacing w:val="-2"/>
        </w:rPr>
        <w:t xml:space="preserve"> </w:t>
      </w:r>
      <w:r>
        <w:t>Россия»</w:t>
      </w:r>
      <w:r>
        <w:rPr>
          <w:spacing w:val="-4"/>
        </w:rPr>
        <w:t xml:space="preserve"> </w:t>
      </w:r>
      <w:r>
        <w:t>Россия»</w:t>
      </w:r>
    </w:p>
    <w:p w:rsidR="00144573" w:rsidRDefault="00144573">
      <w:pPr>
        <w:pStyle w:val="a3"/>
        <w:spacing w:before="5"/>
        <w:ind w:left="0"/>
        <w:jc w:val="left"/>
        <w:rPr>
          <w:sz w:val="24"/>
        </w:rPr>
      </w:pPr>
    </w:p>
    <w:p w:rsidR="00144573" w:rsidRDefault="00933899">
      <w:pPr>
        <w:pStyle w:val="a3"/>
        <w:jc w:val="left"/>
      </w:pPr>
      <w:r>
        <w:t>Работа</w:t>
      </w:r>
      <w:r>
        <w:rPr>
          <w:spacing w:val="-3"/>
        </w:rPr>
        <w:t xml:space="preserve"> </w:t>
      </w:r>
      <w:r>
        <w:t>врачей</w:t>
      </w:r>
      <w:r>
        <w:rPr>
          <w:spacing w:val="-3"/>
        </w:rPr>
        <w:t xml:space="preserve"> </w:t>
      </w:r>
      <w:r>
        <w:t>ГБУЗ</w:t>
      </w:r>
      <w:r>
        <w:rPr>
          <w:spacing w:val="-5"/>
        </w:rPr>
        <w:t xml:space="preserve"> </w:t>
      </w:r>
      <w:r>
        <w:t>ПК</w:t>
      </w:r>
      <w:r>
        <w:rPr>
          <w:spacing w:val="-2"/>
        </w:rPr>
        <w:t xml:space="preserve"> </w:t>
      </w:r>
      <w:r>
        <w:t>«ПККНД»</w:t>
      </w:r>
      <w:r>
        <w:rPr>
          <w:spacing w:val="-3"/>
        </w:rPr>
        <w:t xml:space="preserve"> </w:t>
      </w:r>
      <w:r>
        <w:t>(наркологического</w:t>
      </w:r>
      <w:r>
        <w:rPr>
          <w:spacing w:val="-2"/>
        </w:rPr>
        <w:t xml:space="preserve"> </w:t>
      </w:r>
      <w:r>
        <w:t>диспансера)</w:t>
      </w:r>
    </w:p>
    <w:p w:rsidR="00144573" w:rsidRDefault="00144573">
      <w:pPr>
        <w:pStyle w:val="a3"/>
        <w:spacing w:before="4"/>
        <w:ind w:left="0"/>
        <w:jc w:val="left"/>
        <w:rPr>
          <w:sz w:val="24"/>
        </w:rPr>
      </w:pPr>
    </w:p>
    <w:p w:rsidR="00144573" w:rsidRDefault="00933899">
      <w:pPr>
        <w:pStyle w:val="3"/>
        <w:rPr>
          <w:b w:val="0"/>
          <w:i w:val="0"/>
        </w:rPr>
      </w:pPr>
      <w:r>
        <w:t>Предупреждение</w:t>
      </w:r>
      <w:r>
        <w:rPr>
          <w:spacing w:val="-3"/>
        </w:rPr>
        <w:t xml:space="preserve"> </w:t>
      </w:r>
      <w:r>
        <w:t>вовлечения</w:t>
      </w:r>
      <w:r>
        <w:rPr>
          <w:spacing w:val="-4"/>
        </w:rPr>
        <w:t xml:space="preserve"> </w:t>
      </w:r>
      <w:r>
        <w:t>учащихся</w:t>
      </w:r>
      <w:r>
        <w:rPr>
          <w:spacing w:val="-3"/>
        </w:rPr>
        <w:t xml:space="preserve"> </w:t>
      </w:r>
      <w:r>
        <w:t>в</w:t>
      </w:r>
      <w:r>
        <w:rPr>
          <w:spacing w:val="-5"/>
        </w:rPr>
        <w:t xml:space="preserve"> </w:t>
      </w:r>
      <w:r>
        <w:t>экстремистские</w:t>
      </w:r>
      <w:r>
        <w:rPr>
          <w:spacing w:val="-2"/>
        </w:rPr>
        <w:t xml:space="preserve"> </w:t>
      </w:r>
      <w:r>
        <w:t>организации</w:t>
      </w:r>
      <w:r>
        <w:rPr>
          <w:b w:val="0"/>
          <w:i w:val="0"/>
        </w:rPr>
        <w:t>.</w:t>
      </w:r>
    </w:p>
    <w:p w:rsidR="00144573" w:rsidRDefault="00144573">
      <w:pPr>
        <w:pStyle w:val="a3"/>
        <w:spacing w:before="7"/>
        <w:ind w:left="0"/>
        <w:jc w:val="left"/>
        <w:rPr>
          <w:sz w:val="24"/>
        </w:rPr>
      </w:pPr>
    </w:p>
    <w:p w:rsidR="00144573" w:rsidRDefault="00933899">
      <w:pPr>
        <w:pStyle w:val="a3"/>
        <w:ind w:right="620"/>
        <w:jc w:val="left"/>
      </w:pPr>
      <w:r>
        <w:t>В Учреждении необходимо проводить работу по предупреждению вовлечения,</w:t>
      </w:r>
      <w:r>
        <w:rPr>
          <w:spacing w:val="1"/>
        </w:rPr>
        <w:t xml:space="preserve"> </w:t>
      </w:r>
      <w:r>
        <w:t>учащихся в экстремистские настроенные организации и группировки. К участию</w:t>
      </w:r>
      <w:r>
        <w:rPr>
          <w:spacing w:val="-67"/>
        </w:rPr>
        <w:t xml:space="preserve"> </w:t>
      </w:r>
      <w:r>
        <w:t>в</w:t>
      </w:r>
      <w:r>
        <w:rPr>
          <w:spacing w:val="-4"/>
        </w:rPr>
        <w:t xml:space="preserve"> </w:t>
      </w:r>
      <w:r>
        <w:t>массовых</w:t>
      </w:r>
      <w:r>
        <w:rPr>
          <w:spacing w:val="-4"/>
        </w:rPr>
        <w:t xml:space="preserve"> </w:t>
      </w:r>
      <w:r>
        <w:t>беспорядках,</w:t>
      </w:r>
      <w:r>
        <w:rPr>
          <w:spacing w:val="-2"/>
        </w:rPr>
        <w:t xml:space="preserve"> </w:t>
      </w:r>
      <w:r>
        <w:t>хулиганских</w:t>
      </w:r>
      <w:r>
        <w:rPr>
          <w:spacing w:val="-1"/>
        </w:rPr>
        <w:t xml:space="preserve"> </w:t>
      </w:r>
      <w:r>
        <w:t>проявлениях во время</w:t>
      </w:r>
      <w:r>
        <w:rPr>
          <w:spacing w:val="-2"/>
        </w:rPr>
        <w:t xml:space="preserve"> </w:t>
      </w:r>
      <w:r>
        <w:t>проведения</w:t>
      </w:r>
    </w:p>
    <w:p w:rsidR="00144573" w:rsidRDefault="00933899">
      <w:pPr>
        <w:pStyle w:val="a3"/>
        <w:spacing w:before="2" w:line="237" w:lineRule="auto"/>
        <w:ind w:right="1056"/>
        <w:jc w:val="left"/>
      </w:pPr>
      <w:r>
        <w:t>спортивных мероприятий, распространению литературы, пропагандирующей</w:t>
      </w:r>
      <w:r>
        <w:rPr>
          <w:spacing w:val="-68"/>
        </w:rPr>
        <w:t xml:space="preserve"> </w:t>
      </w:r>
      <w:r>
        <w:t>межнациональную, межрелигиозную рознь, идеи фашизма все чаще стали</w:t>
      </w:r>
      <w:r>
        <w:rPr>
          <w:spacing w:val="1"/>
        </w:rPr>
        <w:t xml:space="preserve"> </w:t>
      </w:r>
      <w:r>
        <w:t>привлекаться</w:t>
      </w:r>
      <w:r>
        <w:rPr>
          <w:spacing w:val="-2"/>
        </w:rPr>
        <w:t xml:space="preserve"> </w:t>
      </w:r>
      <w:r>
        <w:t>учащиеся</w:t>
      </w:r>
      <w:r>
        <w:rPr>
          <w:spacing w:val="-2"/>
        </w:rPr>
        <w:t xml:space="preserve"> </w:t>
      </w:r>
      <w:r>
        <w:t>старших классов.</w:t>
      </w:r>
      <w:r>
        <w:rPr>
          <w:spacing w:val="-1"/>
        </w:rPr>
        <w:t xml:space="preserve"> </w:t>
      </w:r>
      <w:r>
        <w:t>Основные</w:t>
      </w:r>
      <w:r>
        <w:rPr>
          <w:spacing w:val="-4"/>
        </w:rPr>
        <w:t xml:space="preserve"> </w:t>
      </w:r>
      <w:r>
        <w:t>направления</w:t>
      </w:r>
      <w:r>
        <w:rPr>
          <w:spacing w:val="-1"/>
        </w:rPr>
        <w:t xml:space="preserve"> </w:t>
      </w:r>
      <w:r>
        <w:t>работы:</w:t>
      </w:r>
    </w:p>
    <w:p w:rsidR="00144573" w:rsidRDefault="00144573">
      <w:pPr>
        <w:spacing w:line="237" w:lineRule="auto"/>
        <w:sectPr w:rsidR="00144573">
          <w:pgSz w:w="11910" w:h="16840"/>
          <w:pgMar w:top="900" w:right="120" w:bottom="940" w:left="740" w:header="0" w:footer="678" w:gutter="0"/>
          <w:cols w:space="720"/>
        </w:sectPr>
      </w:pPr>
    </w:p>
    <w:p w:rsidR="00144573" w:rsidRDefault="00933899">
      <w:pPr>
        <w:pStyle w:val="a4"/>
        <w:numPr>
          <w:ilvl w:val="0"/>
          <w:numId w:val="74"/>
        </w:numPr>
        <w:tabs>
          <w:tab w:val="left" w:pos="1387"/>
        </w:tabs>
        <w:spacing w:before="68"/>
        <w:ind w:right="451" w:hanging="360"/>
        <w:rPr>
          <w:sz w:val="28"/>
        </w:rPr>
      </w:pPr>
      <w:r>
        <w:rPr>
          <w:sz w:val="28"/>
        </w:rPr>
        <w:lastRenderedPageBreak/>
        <w:t>работа</w:t>
      </w:r>
      <w:r>
        <w:rPr>
          <w:spacing w:val="-7"/>
          <w:sz w:val="28"/>
        </w:rPr>
        <w:t xml:space="preserve"> </w:t>
      </w:r>
      <w:r>
        <w:rPr>
          <w:sz w:val="28"/>
        </w:rPr>
        <w:t>направленная</w:t>
      </w:r>
      <w:r>
        <w:rPr>
          <w:spacing w:val="-5"/>
          <w:sz w:val="28"/>
        </w:rPr>
        <w:t xml:space="preserve"> </w:t>
      </w:r>
      <w:r>
        <w:rPr>
          <w:sz w:val="28"/>
        </w:rPr>
        <w:t>на</w:t>
      </w:r>
      <w:r>
        <w:rPr>
          <w:spacing w:val="-4"/>
          <w:sz w:val="28"/>
        </w:rPr>
        <w:t xml:space="preserve"> </w:t>
      </w:r>
      <w:r>
        <w:rPr>
          <w:sz w:val="28"/>
        </w:rPr>
        <w:t>формирования</w:t>
      </w:r>
      <w:r>
        <w:rPr>
          <w:spacing w:val="-7"/>
          <w:sz w:val="28"/>
        </w:rPr>
        <w:t xml:space="preserve"> </w:t>
      </w:r>
      <w:r>
        <w:rPr>
          <w:sz w:val="28"/>
        </w:rPr>
        <w:t>у</w:t>
      </w:r>
      <w:r>
        <w:rPr>
          <w:spacing w:val="-5"/>
          <w:sz w:val="28"/>
        </w:rPr>
        <w:t xml:space="preserve"> </w:t>
      </w:r>
      <w:r>
        <w:rPr>
          <w:sz w:val="28"/>
        </w:rPr>
        <w:t>подростков</w:t>
      </w:r>
      <w:r>
        <w:rPr>
          <w:spacing w:val="-6"/>
          <w:sz w:val="28"/>
        </w:rPr>
        <w:t xml:space="preserve"> </w:t>
      </w:r>
      <w:r>
        <w:rPr>
          <w:sz w:val="28"/>
        </w:rPr>
        <w:t>толерантного</w:t>
      </w:r>
      <w:r>
        <w:rPr>
          <w:spacing w:val="-3"/>
          <w:sz w:val="28"/>
        </w:rPr>
        <w:t xml:space="preserve"> </w:t>
      </w:r>
      <w:r>
        <w:rPr>
          <w:sz w:val="28"/>
        </w:rPr>
        <w:t>сознания,</w:t>
      </w:r>
      <w:r>
        <w:rPr>
          <w:spacing w:val="-67"/>
          <w:sz w:val="28"/>
        </w:rPr>
        <w:t xml:space="preserve"> </w:t>
      </w:r>
      <w:r>
        <w:rPr>
          <w:sz w:val="28"/>
        </w:rPr>
        <w:t>веротерпимости</w:t>
      </w:r>
      <w:r>
        <w:rPr>
          <w:spacing w:val="-1"/>
          <w:sz w:val="28"/>
        </w:rPr>
        <w:t xml:space="preserve"> </w:t>
      </w:r>
      <w:r>
        <w:rPr>
          <w:sz w:val="28"/>
        </w:rPr>
        <w:t>и</w:t>
      </w:r>
      <w:r>
        <w:rPr>
          <w:spacing w:val="-3"/>
          <w:sz w:val="28"/>
        </w:rPr>
        <w:t xml:space="preserve"> </w:t>
      </w:r>
      <w:r>
        <w:rPr>
          <w:sz w:val="28"/>
        </w:rPr>
        <w:t>обучение культурному</w:t>
      </w:r>
      <w:r>
        <w:rPr>
          <w:spacing w:val="-2"/>
          <w:sz w:val="28"/>
        </w:rPr>
        <w:t xml:space="preserve"> </w:t>
      </w:r>
      <w:r>
        <w:rPr>
          <w:sz w:val="28"/>
        </w:rPr>
        <w:t>диалогу.</w:t>
      </w:r>
    </w:p>
    <w:p w:rsidR="00144573" w:rsidRDefault="00933899">
      <w:pPr>
        <w:pStyle w:val="a4"/>
        <w:numPr>
          <w:ilvl w:val="0"/>
          <w:numId w:val="74"/>
        </w:numPr>
        <w:tabs>
          <w:tab w:val="left" w:pos="1387"/>
        </w:tabs>
        <w:ind w:right="2021" w:hanging="360"/>
        <w:rPr>
          <w:sz w:val="28"/>
        </w:rPr>
      </w:pPr>
      <w:r>
        <w:rPr>
          <w:sz w:val="28"/>
        </w:rPr>
        <w:t>работа</w:t>
      </w:r>
      <w:r>
        <w:rPr>
          <w:spacing w:val="-6"/>
          <w:sz w:val="28"/>
        </w:rPr>
        <w:t xml:space="preserve"> </w:t>
      </w:r>
      <w:r>
        <w:rPr>
          <w:sz w:val="28"/>
        </w:rPr>
        <w:t>по</w:t>
      </w:r>
      <w:r>
        <w:rPr>
          <w:spacing w:val="-5"/>
          <w:sz w:val="28"/>
        </w:rPr>
        <w:t xml:space="preserve"> </w:t>
      </w:r>
      <w:r>
        <w:rPr>
          <w:sz w:val="28"/>
        </w:rPr>
        <w:t>раскрытию</w:t>
      </w:r>
      <w:r>
        <w:rPr>
          <w:spacing w:val="-3"/>
          <w:sz w:val="28"/>
        </w:rPr>
        <w:t xml:space="preserve"> </w:t>
      </w:r>
      <w:r>
        <w:rPr>
          <w:sz w:val="28"/>
        </w:rPr>
        <w:t>сущности</w:t>
      </w:r>
      <w:r>
        <w:rPr>
          <w:spacing w:val="-2"/>
          <w:sz w:val="28"/>
        </w:rPr>
        <w:t xml:space="preserve"> </w:t>
      </w:r>
      <w:r>
        <w:rPr>
          <w:sz w:val="28"/>
        </w:rPr>
        <w:t>и</w:t>
      </w:r>
      <w:r>
        <w:rPr>
          <w:spacing w:val="-5"/>
          <w:sz w:val="28"/>
        </w:rPr>
        <w:t xml:space="preserve"> </w:t>
      </w:r>
      <w:r>
        <w:rPr>
          <w:sz w:val="28"/>
        </w:rPr>
        <w:t>деятельности</w:t>
      </w:r>
      <w:r>
        <w:rPr>
          <w:spacing w:val="-2"/>
          <w:sz w:val="28"/>
        </w:rPr>
        <w:t xml:space="preserve"> </w:t>
      </w:r>
      <w:r>
        <w:rPr>
          <w:sz w:val="28"/>
        </w:rPr>
        <w:t>экстремистских</w:t>
      </w:r>
      <w:r>
        <w:rPr>
          <w:spacing w:val="-67"/>
          <w:sz w:val="28"/>
        </w:rPr>
        <w:t xml:space="preserve"> </w:t>
      </w:r>
      <w:r>
        <w:rPr>
          <w:sz w:val="28"/>
        </w:rPr>
        <w:t>организаций</w:t>
      </w:r>
      <w:r>
        <w:rPr>
          <w:spacing w:val="-1"/>
          <w:sz w:val="28"/>
        </w:rPr>
        <w:t xml:space="preserve"> </w:t>
      </w:r>
      <w:r>
        <w:rPr>
          <w:sz w:val="28"/>
        </w:rPr>
        <w:t>и групп,</w:t>
      </w:r>
      <w:r>
        <w:rPr>
          <w:spacing w:val="-2"/>
          <w:sz w:val="28"/>
        </w:rPr>
        <w:t xml:space="preserve"> </w:t>
      </w:r>
      <w:r>
        <w:rPr>
          <w:sz w:val="28"/>
        </w:rPr>
        <w:t>религиозных</w:t>
      </w:r>
      <w:r>
        <w:rPr>
          <w:spacing w:val="1"/>
          <w:sz w:val="28"/>
        </w:rPr>
        <w:t xml:space="preserve"> </w:t>
      </w:r>
      <w:r>
        <w:rPr>
          <w:sz w:val="28"/>
        </w:rPr>
        <w:t>сект;</w:t>
      </w:r>
    </w:p>
    <w:p w:rsidR="00144573" w:rsidRDefault="00933899">
      <w:pPr>
        <w:pStyle w:val="a4"/>
        <w:numPr>
          <w:ilvl w:val="0"/>
          <w:numId w:val="74"/>
        </w:numPr>
        <w:tabs>
          <w:tab w:val="left" w:pos="1387"/>
        </w:tabs>
        <w:spacing w:line="321" w:lineRule="exact"/>
        <w:ind w:left="1386" w:hanging="349"/>
        <w:rPr>
          <w:sz w:val="28"/>
        </w:rPr>
      </w:pPr>
      <w:r>
        <w:rPr>
          <w:sz w:val="28"/>
        </w:rPr>
        <w:t>выявление</w:t>
      </w:r>
      <w:r>
        <w:rPr>
          <w:spacing w:val="-2"/>
          <w:sz w:val="28"/>
        </w:rPr>
        <w:t xml:space="preserve"> </w:t>
      </w:r>
      <w:r>
        <w:rPr>
          <w:sz w:val="28"/>
        </w:rPr>
        <w:t>через</w:t>
      </w:r>
      <w:r>
        <w:rPr>
          <w:spacing w:val="-3"/>
          <w:sz w:val="28"/>
        </w:rPr>
        <w:t xml:space="preserve"> </w:t>
      </w:r>
      <w:r>
        <w:rPr>
          <w:sz w:val="28"/>
        </w:rPr>
        <w:t>страницы</w:t>
      </w:r>
      <w:r>
        <w:rPr>
          <w:spacing w:val="-2"/>
          <w:sz w:val="28"/>
        </w:rPr>
        <w:t xml:space="preserve"> </w:t>
      </w:r>
      <w:r>
        <w:rPr>
          <w:sz w:val="28"/>
        </w:rPr>
        <w:t>в</w:t>
      </w:r>
      <w:r>
        <w:rPr>
          <w:spacing w:val="-3"/>
          <w:sz w:val="28"/>
        </w:rPr>
        <w:t xml:space="preserve"> </w:t>
      </w:r>
      <w:r>
        <w:rPr>
          <w:sz w:val="28"/>
        </w:rPr>
        <w:t>социальных</w:t>
      </w:r>
      <w:r>
        <w:rPr>
          <w:spacing w:val="-1"/>
          <w:sz w:val="28"/>
        </w:rPr>
        <w:t xml:space="preserve"> </w:t>
      </w:r>
      <w:r>
        <w:rPr>
          <w:sz w:val="28"/>
        </w:rPr>
        <w:t>сетях</w:t>
      </w:r>
      <w:r>
        <w:rPr>
          <w:spacing w:val="-1"/>
          <w:sz w:val="28"/>
        </w:rPr>
        <w:t xml:space="preserve"> </w:t>
      </w:r>
      <w:r>
        <w:rPr>
          <w:sz w:val="28"/>
        </w:rPr>
        <w:t>пользователей</w:t>
      </w:r>
    </w:p>
    <w:p w:rsidR="00144573" w:rsidRDefault="00933899">
      <w:pPr>
        <w:pStyle w:val="a3"/>
        <w:spacing w:before="2"/>
        <w:ind w:left="1398" w:right="655"/>
        <w:jc w:val="left"/>
      </w:pPr>
      <w:r>
        <w:t>(обучающихся Учреждения), ведущих пропаганду, размещающих видео- и</w:t>
      </w:r>
      <w:r>
        <w:rPr>
          <w:spacing w:val="-67"/>
        </w:rPr>
        <w:t xml:space="preserve"> </w:t>
      </w:r>
      <w:r>
        <w:t>аудиоматериалы,</w:t>
      </w:r>
      <w:r>
        <w:rPr>
          <w:spacing w:val="-3"/>
        </w:rPr>
        <w:t xml:space="preserve"> </w:t>
      </w:r>
      <w:r>
        <w:t>информационные</w:t>
      </w:r>
      <w:r>
        <w:rPr>
          <w:spacing w:val="-1"/>
        </w:rPr>
        <w:t xml:space="preserve"> </w:t>
      </w:r>
      <w:r>
        <w:t>сообщения</w:t>
      </w:r>
      <w:r>
        <w:rPr>
          <w:spacing w:val="-1"/>
        </w:rPr>
        <w:t xml:space="preserve"> </w:t>
      </w:r>
      <w:r>
        <w:t>подстрекательского</w:t>
      </w:r>
    </w:p>
    <w:p w:rsidR="00144573" w:rsidRDefault="00933899">
      <w:pPr>
        <w:pStyle w:val="a3"/>
        <w:spacing w:line="320" w:lineRule="exact"/>
        <w:ind w:left="1398"/>
        <w:jc w:val="left"/>
      </w:pPr>
      <w:r>
        <w:t>характера.</w:t>
      </w:r>
    </w:p>
    <w:p w:rsidR="00144573" w:rsidRDefault="00933899">
      <w:pPr>
        <w:pStyle w:val="a4"/>
        <w:numPr>
          <w:ilvl w:val="0"/>
          <w:numId w:val="74"/>
        </w:numPr>
        <w:tabs>
          <w:tab w:val="left" w:pos="1387"/>
        </w:tabs>
        <w:spacing w:line="321" w:lineRule="exact"/>
        <w:ind w:left="1386" w:hanging="349"/>
        <w:rPr>
          <w:sz w:val="28"/>
        </w:rPr>
      </w:pPr>
      <w:r>
        <w:rPr>
          <w:sz w:val="28"/>
        </w:rPr>
        <w:t>классные</w:t>
      </w:r>
      <w:r>
        <w:rPr>
          <w:spacing w:val="-3"/>
          <w:sz w:val="28"/>
        </w:rPr>
        <w:t xml:space="preserve"> </w:t>
      </w:r>
      <w:r>
        <w:rPr>
          <w:sz w:val="28"/>
        </w:rPr>
        <w:t>часы,</w:t>
      </w:r>
      <w:r>
        <w:rPr>
          <w:spacing w:val="-6"/>
          <w:sz w:val="28"/>
        </w:rPr>
        <w:t xml:space="preserve"> </w:t>
      </w:r>
      <w:r>
        <w:rPr>
          <w:sz w:val="28"/>
        </w:rPr>
        <w:t>посвященные</w:t>
      </w:r>
      <w:r>
        <w:rPr>
          <w:spacing w:val="-3"/>
          <w:sz w:val="28"/>
        </w:rPr>
        <w:t xml:space="preserve"> </w:t>
      </w:r>
      <w:r>
        <w:rPr>
          <w:sz w:val="28"/>
        </w:rPr>
        <w:t>противодействию</w:t>
      </w:r>
      <w:r>
        <w:rPr>
          <w:spacing w:val="-4"/>
          <w:sz w:val="28"/>
        </w:rPr>
        <w:t xml:space="preserve"> </w:t>
      </w:r>
      <w:r>
        <w:rPr>
          <w:sz w:val="28"/>
        </w:rPr>
        <w:t>терроризму</w:t>
      </w:r>
      <w:r>
        <w:rPr>
          <w:spacing w:val="-8"/>
          <w:sz w:val="28"/>
        </w:rPr>
        <w:t xml:space="preserve"> </w:t>
      </w:r>
      <w:r>
        <w:rPr>
          <w:sz w:val="28"/>
        </w:rPr>
        <w:t>и</w:t>
      </w:r>
      <w:r>
        <w:rPr>
          <w:spacing w:val="-2"/>
          <w:sz w:val="28"/>
        </w:rPr>
        <w:t xml:space="preserve"> </w:t>
      </w:r>
      <w:r>
        <w:rPr>
          <w:sz w:val="28"/>
        </w:rPr>
        <w:t>экстремизму:</w:t>
      </w:r>
    </w:p>
    <w:p w:rsidR="00144573" w:rsidRDefault="00144573">
      <w:pPr>
        <w:pStyle w:val="a3"/>
        <w:spacing w:before="5"/>
        <w:ind w:left="0"/>
        <w:jc w:val="left"/>
        <w:rPr>
          <w:sz w:val="24"/>
        </w:rPr>
      </w:pPr>
    </w:p>
    <w:p w:rsidR="00144573" w:rsidRDefault="00933899">
      <w:pPr>
        <w:pStyle w:val="a4"/>
        <w:numPr>
          <w:ilvl w:val="1"/>
          <w:numId w:val="75"/>
        </w:numPr>
        <w:tabs>
          <w:tab w:val="left" w:pos="1386"/>
          <w:tab w:val="left" w:pos="1387"/>
        </w:tabs>
        <w:spacing w:before="1"/>
        <w:ind w:right="1694" w:hanging="360"/>
        <w:jc w:val="left"/>
        <w:rPr>
          <w:sz w:val="28"/>
        </w:rPr>
      </w:pPr>
      <w:r>
        <w:rPr>
          <w:sz w:val="28"/>
        </w:rPr>
        <w:t>-</w:t>
      </w:r>
      <w:r>
        <w:rPr>
          <w:spacing w:val="1"/>
          <w:sz w:val="28"/>
        </w:rPr>
        <w:t xml:space="preserve"> </w:t>
      </w:r>
      <w:r>
        <w:rPr>
          <w:sz w:val="28"/>
        </w:rPr>
        <w:t>формирования антитеррористического сознания подрастающего</w:t>
      </w:r>
      <w:r>
        <w:rPr>
          <w:spacing w:val="-67"/>
          <w:sz w:val="28"/>
        </w:rPr>
        <w:t xml:space="preserve"> </w:t>
      </w:r>
      <w:r>
        <w:rPr>
          <w:sz w:val="28"/>
        </w:rPr>
        <w:t>поколения.</w:t>
      </w:r>
    </w:p>
    <w:p w:rsidR="00144573" w:rsidRDefault="00933899">
      <w:pPr>
        <w:pStyle w:val="a4"/>
        <w:numPr>
          <w:ilvl w:val="1"/>
          <w:numId w:val="75"/>
        </w:numPr>
        <w:tabs>
          <w:tab w:val="left" w:pos="1386"/>
          <w:tab w:val="left" w:pos="1387"/>
        </w:tabs>
        <w:spacing w:line="340" w:lineRule="exact"/>
        <w:ind w:left="1386" w:hanging="349"/>
        <w:jc w:val="left"/>
        <w:rPr>
          <w:sz w:val="28"/>
        </w:rPr>
      </w:pPr>
      <w:r>
        <w:rPr>
          <w:sz w:val="28"/>
        </w:rPr>
        <w:t>-</w:t>
      </w:r>
      <w:r>
        <w:rPr>
          <w:spacing w:val="63"/>
          <w:sz w:val="28"/>
        </w:rPr>
        <w:t xml:space="preserve"> </w:t>
      </w:r>
      <w:r>
        <w:rPr>
          <w:sz w:val="28"/>
        </w:rPr>
        <w:t>правовые</w:t>
      </w:r>
      <w:r>
        <w:rPr>
          <w:spacing w:val="-2"/>
          <w:sz w:val="28"/>
        </w:rPr>
        <w:t xml:space="preserve"> </w:t>
      </w:r>
      <w:r>
        <w:rPr>
          <w:sz w:val="28"/>
        </w:rPr>
        <w:t>знания,</w:t>
      </w:r>
      <w:r>
        <w:rPr>
          <w:spacing w:val="-3"/>
          <w:sz w:val="28"/>
        </w:rPr>
        <w:t xml:space="preserve"> </w:t>
      </w:r>
      <w:r>
        <w:rPr>
          <w:sz w:val="28"/>
        </w:rPr>
        <w:t>информирование</w:t>
      </w:r>
      <w:r>
        <w:rPr>
          <w:spacing w:val="-3"/>
          <w:sz w:val="28"/>
        </w:rPr>
        <w:t xml:space="preserve"> </w:t>
      </w:r>
      <w:r>
        <w:rPr>
          <w:sz w:val="28"/>
        </w:rPr>
        <w:t>учащихся</w:t>
      </w:r>
      <w:r>
        <w:rPr>
          <w:spacing w:val="-5"/>
          <w:sz w:val="28"/>
        </w:rPr>
        <w:t xml:space="preserve"> </w:t>
      </w:r>
      <w:r>
        <w:rPr>
          <w:sz w:val="28"/>
        </w:rPr>
        <w:t>о</w:t>
      </w:r>
      <w:r>
        <w:rPr>
          <w:spacing w:val="-2"/>
          <w:sz w:val="28"/>
        </w:rPr>
        <w:t xml:space="preserve"> </w:t>
      </w:r>
      <w:r>
        <w:rPr>
          <w:sz w:val="28"/>
        </w:rPr>
        <w:t>юридических</w:t>
      </w:r>
    </w:p>
    <w:p w:rsidR="00144573" w:rsidRDefault="00933899">
      <w:pPr>
        <w:pStyle w:val="a3"/>
        <w:spacing w:before="1"/>
        <w:ind w:left="1398" w:right="1039"/>
        <w:jc w:val="left"/>
      </w:pPr>
      <w:r>
        <w:t>последствиях участия в подготовке и осуществлении актов терроризма,</w:t>
      </w:r>
      <w:r>
        <w:rPr>
          <w:spacing w:val="-67"/>
        </w:rPr>
        <w:t xml:space="preserve"> </w:t>
      </w:r>
      <w:r>
        <w:t>других</w:t>
      </w:r>
      <w:r>
        <w:rPr>
          <w:spacing w:val="-4"/>
        </w:rPr>
        <w:t xml:space="preserve"> </w:t>
      </w:r>
      <w:r>
        <w:t>насильственных</w:t>
      </w:r>
      <w:r>
        <w:rPr>
          <w:spacing w:val="1"/>
        </w:rPr>
        <w:t xml:space="preserve"> </w:t>
      </w:r>
      <w:r>
        <w:t>действий.</w:t>
      </w:r>
    </w:p>
    <w:p w:rsidR="00144573" w:rsidRDefault="00933899">
      <w:pPr>
        <w:pStyle w:val="a4"/>
        <w:numPr>
          <w:ilvl w:val="1"/>
          <w:numId w:val="75"/>
        </w:numPr>
        <w:tabs>
          <w:tab w:val="left" w:pos="1386"/>
          <w:tab w:val="left" w:pos="1387"/>
        </w:tabs>
        <w:ind w:right="1628" w:hanging="360"/>
        <w:jc w:val="left"/>
        <w:rPr>
          <w:sz w:val="28"/>
        </w:rPr>
      </w:pPr>
      <w:r>
        <w:rPr>
          <w:sz w:val="28"/>
        </w:rPr>
        <w:t>Проведение единого классного часа о том, что такое экстремизм; о</w:t>
      </w:r>
      <w:r>
        <w:rPr>
          <w:spacing w:val="-67"/>
          <w:sz w:val="28"/>
        </w:rPr>
        <w:t xml:space="preserve"> </w:t>
      </w:r>
      <w:r>
        <w:rPr>
          <w:sz w:val="28"/>
        </w:rPr>
        <w:t>правовых</w:t>
      </w:r>
      <w:r>
        <w:rPr>
          <w:spacing w:val="-4"/>
          <w:sz w:val="28"/>
        </w:rPr>
        <w:t xml:space="preserve"> </w:t>
      </w:r>
      <w:r>
        <w:rPr>
          <w:sz w:val="28"/>
        </w:rPr>
        <w:t>последствиях экстремистской</w:t>
      </w:r>
      <w:r>
        <w:rPr>
          <w:spacing w:val="-3"/>
          <w:sz w:val="28"/>
        </w:rPr>
        <w:t xml:space="preserve"> </w:t>
      </w:r>
      <w:r>
        <w:rPr>
          <w:sz w:val="28"/>
        </w:rPr>
        <w:t>деятельности.</w:t>
      </w:r>
    </w:p>
    <w:p w:rsidR="00144573" w:rsidRDefault="00144573">
      <w:pPr>
        <w:pStyle w:val="a3"/>
        <w:spacing w:before="2"/>
        <w:ind w:left="0"/>
        <w:jc w:val="left"/>
        <w:rPr>
          <w:sz w:val="25"/>
        </w:rPr>
      </w:pPr>
    </w:p>
    <w:p w:rsidR="00144573" w:rsidRDefault="00933899">
      <w:pPr>
        <w:pStyle w:val="3"/>
        <w:numPr>
          <w:ilvl w:val="0"/>
          <w:numId w:val="73"/>
        </w:numPr>
        <w:tabs>
          <w:tab w:val="left" w:pos="1387"/>
        </w:tabs>
        <w:spacing w:line="237" w:lineRule="auto"/>
        <w:ind w:right="1991" w:hanging="360"/>
        <w:jc w:val="left"/>
      </w:pPr>
      <w:r>
        <w:t>Работа по выявлению и профилактике детского и семейного</w:t>
      </w:r>
      <w:r>
        <w:rPr>
          <w:spacing w:val="-67"/>
        </w:rPr>
        <w:t xml:space="preserve"> </w:t>
      </w:r>
      <w:r>
        <w:t>неблагополучия</w:t>
      </w:r>
      <w:r>
        <w:rPr>
          <w:spacing w:val="-3"/>
        </w:rPr>
        <w:t xml:space="preserve"> </w:t>
      </w:r>
      <w:r>
        <w:t>учащихся</w:t>
      </w:r>
      <w:r>
        <w:rPr>
          <w:spacing w:val="-1"/>
        </w:rPr>
        <w:t xml:space="preserve"> </w:t>
      </w:r>
      <w:r>
        <w:t>и семей.</w:t>
      </w:r>
    </w:p>
    <w:p w:rsidR="00144573" w:rsidRDefault="00144573">
      <w:pPr>
        <w:pStyle w:val="a3"/>
        <w:ind w:left="0"/>
        <w:jc w:val="left"/>
        <w:rPr>
          <w:b/>
          <w:i/>
          <w:sz w:val="24"/>
        </w:rPr>
      </w:pPr>
    </w:p>
    <w:p w:rsidR="00144573" w:rsidRDefault="00933899">
      <w:pPr>
        <w:pStyle w:val="a4"/>
        <w:numPr>
          <w:ilvl w:val="1"/>
          <w:numId w:val="73"/>
        </w:numPr>
        <w:tabs>
          <w:tab w:val="left" w:pos="2094"/>
          <w:tab w:val="left" w:pos="2095"/>
        </w:tabs>
        <w:ind w:right="1167" w:hanging="360"/>
        <w:jc w:val="left"/>
        <w:rPr>
          <w:sz w:val="28"/>
        </w:rPr>
      </w:pPr>
      <w:r>
        <w:rPr>
          <w:sz w:val="28"/>
        </w:rPr>
        <w:t>Разработка программ коррекции обучающихся, поставленных на</w:t>
      </w:r>
      <w:r>
        <w:rPr>
          <w:spacing w:val="-67"/>
          <w:sz w:val="28"/>
        </w:rPr>
        <w:t xml:space="preserve"> </w:t>
      </w:r>
      <w:r>
        <w:rPr>
          <w:sz w:val="28"/>
        </w:rPr>
        <w:t>ведомственный</w:t>
      </w:r>
      <w:r>
        <w:rPr>
          <w:spacing w:val="-1"/>
          <w:sz w:val="28"/>
        </w:rPr>
        <w:t xml:space="preserve"> </w:t>
      </w:r>
      <w:r>
        <w:rPr>
          <w:sz w:val="28"/>
        </w:rPr>
        <w:t>учет</w:t>
      </w:r>
      <w:r>
        <w:rPr>
          <w:spacing w:val="-1"/>
          <w:sz w:val="28"/>
        </w:rPr>
        <w:t xml:space="preserve"> </w:t>
      </w:r>
      <w:r>
        <w:rPr>
          <w:sz w:val="28"/>
        </w:rPr>
        <w:t>в</w:t>
      </w:r>
      <w:r>
        <w:rPr>
          <w:spacing w:val="-2"/>
          <w:sz w:val="28"/>
        </w:rPr>
        <w:t xml:space="preserve"> </w:t>
      </w:r>
      <w:r>
        <w:rPr>
          <w:sz w:val="28"/>
        </w:rPr>
        <w:t>группу</w:t>
      </w:r>
      <w:r>
        <w:rPr>
          <w:spacing w:val="-1"/>
          <w:sz w:val="28"/>
        </w:rPr>
        <w:t xml:space="preserve"> </w:t>
      </w:r>
      <w:r>
        <w:rPr>
          <w:sz w:val="28"/>
        </w:rPr>
        <w:t>риска</w:t>
      </w:r>
      <w:r>
        <w:rPr>
          <w:spacing w:val="-1"/>
          <w:sz w:val="28"/>
        </w:rPr>
        <w:t xml:space="preserve"> </w:t>
      </w:r>
      <w:r>
        <w:rPr>
          <w:sz w:val="28"/>
        </w:rPr>
        <w:t>СОП</w:t>
      </w:r>
      <w:r>
        <w:rPr>
          <w:spacing w:val="-2"/>
          <w:sz w:val="28"/>
        </w:rPr>
        <w:t xml:space="preserve"> </w:t>
      </w:r>
      <w:r>
        <w:rPr>
          <w:sz w:val="28"/>
        </w:rPr>
        <w:t>и</w:t>
      </w:r>
      <w:r>
        <w:rPr>
          <w:spacing w:val="-1"/>
          <w:sz w:val="28"/>
        </w:rPr>
        <w:t xml:space="preserve"> </w:t>
      </w:r>
      <w:r>
        <w:rPr>
          <w:sz w:val="28"/>
        </w:rPr>
        <w:t>их</w:t>
      </w:r>
      <w:r>
        <w:rPr>
          <w:spacing w:val="-2"/>
          <w:sz w:val="28"/>
        </w:rPr>
        <w:t xml:space="preserve"> </w:t>
      </w:r>
      <w:r>
        <w:rPr>
          <w:sz w:val="28"/>
        </w:rPr>
        <w:t>реализация.</w:t>
      </w:r>
    </w:p>
    <w:p w:rsidR="00144573" w:rsidRDefault="00933899">
      <w:pPr>
        <w:pStyle w:val="a4"/>
        <w:numPr>
          <w:ilvl w:val="1"/>
          <w:numId w:val="73"/>
        </w:numPr>
        <w:tabs>
          <w:tab w:val="left" w:pos="2094"/>
          <w:tab w:val="left" w:pos="2095"/>
        </w:tabs>
        <w:ind w:right="822" w:hanging="360"/>
        <w:jc w:val="left"/>
        <w:rPr>
          <w:sz w:val="28"/>
        </w:rPr>
      </w:pPr>
      <w:r>
        <w:rPr>
          <w:sz w:val="28"/>
        </w:rPr>
        <w:t>Разработка мероприятий в программы реабилитации обучающихся,</w:t>
      </w:r>
      <w:r>
        <w:rPr>
          <w:spacing w:val="-67"/>
          <w:sz w:val="28"/>
        </w:rPr>
        <w:t xml:space="preserve"> </w:t>
      </w:r>
      <w:r>
        <w:rPr>
          <w:sz w:val="28"/>
        </w:rPr>
        <w:t>состоящих</w:t>
      </w:r>
      <w:r>
        <w:rPr>
          <w:spacing w:val="-6"/>
          <w:sz w:val="28"/>
        </w:rPr>
        <w:t xml:space="preserve"> </w:t>
      </w:r>
      <w:r>
        <w:rPr>
          <w:sz w:val="28"/>
        </w:rPr>
        <w:t>на</w:t>
      </w:r>
      <w:r>
        <w:rPr>
          <w:spacing w:val="-2"/>
          <w:sz w:val="28"/>
        </w:rPr>
        <w:t xml:space="preserve"> </w:t>
      </w:r>
      <w:r>
        <w:rPr>
          <w:sz w:val="28"/>
        </w:rPr>
        <w:t>ведомственном</w:t>
      </w:r>
      <w:r>
        <w:rPr>
          <w:spacing w:val="-2"/>
          <w:sz w:val="28"/>
        </w:rPr>
        <w:t xml:space="preserve"> </w:t>
      </w:r>
      <w:r>
        <w:rPr>
          <w:sz w:val="28"/>
        </w:rPr>
        <w:t>учете</w:t>
      </w:r>
      <w:r>
        <w:rPr>
          <w:spacing w:val="-2"/>
          <w:sz w:val="28"/>
        </w:rPr>
        <w:t xml:space="preserve"> </w:t>
      </w:r>
      <w:r>
        <w:rPr>
          <w:sz w:val="28"/>
        </w:rPr>
        <w:t>в</w:t>
      </w:r>
      <w:r>
        <w:rPr>
          <w:spacing w:val="-4"/>
          <w:sz w:val="28"/>
        </w:rPr>
        <w:t xml:space="preserve"> </w:t>
      </w:r>
      <w:r>
        <w:rPr>
          <w:sz w:val="28"/>
        </w:rPr>
        <w:t>группе</w:t>
      </w:r>
      <w:r>
        <w:rPr>
          <w:spacing w:val="-3"/>
          <w:sz w:val="28"/>
        </w:rPr>
        <w:t xml:space="preserve"> </w:t>
      </w:r>
      <w:r>
        <w:rPr>
          <w:sz w:val="28"/>
        </w:rPr>
        <w:t>СОП</w:t>
      </w:r>
      <w:r>
        <w:rPr>
          <w:spacing w:val="-3"/>
          <w:sz w:val="28"/>
        </w:rPr>
        <w:t xml:space="preserve"> </w:t>
      </w:r>
      <w:r>
        <w:rPr>
          <w:sz w:val="28"/>
        </w:rPr>
        <w:t>и</w:t>
      </w:r>
      <w:r>
        <w:rPr>
          <w:spacing w:val="-2"/>
          <w:sz w:val="28"/>
        </w:rPr>
        <w:t xml:space="preserve"> </w:t>
      </w:r>
      <w:r>
        <w:rPr>
          <w:sz w:val="28"/>
        </w:rPr>
        <w:t>их</w:t>
      </w:r>
      <w:r>
        <w:rPr>
          <w:spacing w:val="-1"/>
          <w:sz w:val="28"/>
        </w:rPr>
        <w:t xml:space="preserve"> </w:t>
      </w:r>
      <w:r>
        <w:rPr>
          <w:sz w:val="28"/>
        </w:rPr>
        <w:t>проведение.</w:t>
      </w:r>
    </w:p>
    <w:p w:rsidR="00144573" w:rsidRDefault="00933899">
      <w:pPr>
        <w:pStyle w:val="a4"/>
        <w:numPr>
          <w:ilvl w:val="1"/>
          <w:numId w:val="73"/>
        </w:numPr>
        <w:tabs>
          <w:tab w:val="left" w:pos="2094"/>
          <w:tab w:val="left" w:pos="2095"/>
        </w:tabs>
        <w:ind w:right="515" w:hanging="360"/>
        <w:jc w:val="left"/>
        <w:rPr>
          <w:sz w:val="28"/>
        </w:rPr>
      </w:pPr>
      <w:r>
        <w:rPr>
          <w:sz w:val="28"/>
        </w:rPr>
        <w:t>Работа в ЕИС «Траектория» с целью организации межведомственного</w:t>
      </w:r>
      <w:r>
        <w:rPr>
          <w:spacing w:val="-67"/>
          <w:sz w:val="28"/>
        </w:rPr>
        <w:t xml:space="preserve"> </w:t>
      </w:r>
      <w:r>
        <w:rPr>
          <w:sz w:val="28"/>
        </w:rPr>
        <w:t>взаимодействия</w:t>
      </w:r>
      <w:r>
        <w:rPr>
          <w:spacing w:val="68"/>
          <w:sz w:val="28"/>
        </w:rPr>
        <w:t xml:space="preserve"> </w:t>
      </w:r>
      <w:r>
        <w:rPr>
          <w:sz w:val="28"/>
        </w:rPr>
        <w:t>по</w:t>
      </w:r>
      <w:r>
        <w:rPr>
          <w:spacing w:val="-3"/>
          <w:sz w:val="28"/>
        </w:rPr>
        <w:t xml:space="preserve"> </w:t>
      </w:r>
      <w:r>
        <w:rPr>
          <w:sz w:val="28"/>
        </w:rPr>
        <w:t>профилактике</w:t>
      </w:r>
      <w:r>
        <w:rPr>
          <w:spacing w:val="-4"/>
          <w:sz w:val="28"/>
        </w:rPr>
        <w:t xml:space="preserve"> </w:t>
      </w:r>
      <w:r>
        <w:rPr>
          <w:sz w:val="28"/>
        </w:rPr>
        <w:t>детского</w:t>
      </w:r>
      <w:r>
        <w:rPr>
          <w:spacing w:val="3"/>
          <w:sz w:val="28"/>
        </w:rPr>
        <w:t xml:space="preserve"> </w:t>
      </w:r>
      <w:r>
        <w:rPr>
          <w:sz w:val="28"/>
        </w:rPr>
        <w:t>и</w:t>
      </w:r>
      <w:r>
        <w:rPr>
          <w:spacing w:val="-1"/>
          <w:sz w:val="28"/>
        </w:rPr>
        <w:t xml:space="preserve"> </w:t>
      </w:r>
      <w:r>
        <w:rPr>
          <w:sz w:val="28"/>
        </w:rPr>
        <w:t>семейного</w:t>
      </w:r>
    </w:p>
    <w:p w:rsidR="00144573" w:rsidRDefault="00933899">
      <w:pPr>
        <w:pStyle w:val="a3"/>
        <w:spacing w:line="320" w:lineRule="exact"/>
        <w:ind w:left="2118"/>
        <w:jc w:val="left"/>
      </w:pPr>
      <w:r>
        <w:t>неблагополучия.</w:t>
      </w:r>
    </w:p>
    <w:p w:rsidR="00144573" w:rsidRDefault="00144573">
      <w:pPr>
        <w:pStyle w:val="a3"/>
        <w:spacing w:before="4"/>
        <w:ind w:left="0"/>
        <w:jc w:val="left"/>
        <w:rPr>
          <w:sz w:val="24"/>
        </w:rPr>
      </w:pPr>
    </w:p>
    <w:p w:rsidR="00144573" w:rsidRDefault="00933899">
      <w:pPr>
        <w:pStyle w:val="a4"/>
        <w:numPr>
          <w:ilvl w:val="0"/>
          <w:numId w:val="73"/>
        </w:numPr>
        <w:tabs>
          <w:tab w:val="left" w:pos="892"/>
        </w:tabs>
        <w:spacing w:before="1"/>
        <w:ind w:left="678" w:right="1078" w:firstLine="0"/>
        <w:jc w:val="both"/>
        <w:rPr>
          <w:sz w:val="26"/>
        </w:rPr>
      </w:pPr>
      <w:r>
        <w:rPr>
          <w:b/>
          <w:i/>
          <w:sz w:val="28"/>
        </w:rPr>
        <w:t xml:space="preserve">Профилактическая работа с родителями </w:t>
      </w:r>
      <w:r>
        <w:rPr>
          <w:sz w:val="28"/>
        </w:rPr>
        <w:t>предусматривает установление</w:t>
      </w:r>
      <w:r>
        <w:rPr>
          <w:spacing w:val="-67"/>
          <w:sz w:val="28"/>
        </w:rPr>
        <w:t xml:space="preserve"> </w:t>
      </w:r>
      <w:r>
        <w:rPr>
          <w:sz w:val="28"/>
        </w:rPr>
        <w:t>неиспользованного</w:t>
      </w:r>
      <w:r>
        <w:rPr>
          <w:spacing w:val="-1"/>
          <w:sz w:val="28"/>
        </w:rPr>
        <w:t xml:space="preserve"> </w:t>
      </w:r>
      <w:r>
        <w:rPr>
          <w:sz w:val="28"/>
        </w:rPr>
        <w:t>резерва</w:t>
      </w:r>
      <w:r>
        <w:rPr>
          <w:spacing w:val="-3"/>
          <w:sz w:val="28"/>
        </w:rPr>
        <w:t xml:space="preserve"> </w:t>
      </w:r>
      <w:r>
        <w:rPr>
          <w:sz w:val="28"/>
        </w:rPr>
        <w:t>семейного</w:t>
      </w:r>
      <w:r>
        <w:rPr>
          <w:spacing w:val="-1"/>
          <w:sz w:val="28"/>
        </w:rPr>
        <w:t xml:space="preserve"> </w:t>
      </w:r>
      <w:r>
        <w:rPr>
          <w:sz w:val="28"/>
        </w:rPr>
        <w:t>воспитания,</w:t>
      </w:r>
      <w:r>
        <w:rPr>
          <w:spacing w:val="-1"/>
          <w:sz w:val="28"/>
        </w:rPr>
        <w:t xml:space="preserve"> </w:t>
      </w:r>
      <w:r>
        <w:rPr>
          <w:sz w:val="28"/>
        </w:rPr>
        <w:t>нахождение</w:t>
      </w:r>
      <w:r>
        <w:rPr>
          <w:spacing w:val="-4"/>
          <w:sz w:val="28"/>
        </w:rPr>
        <w:t xml:space="preserve"> </w:t>
      </w:r>
      <w:r>
        <w:rPr>
          <w:sz w:val="28"/>
        </w:rPr>
        <w:t>путей</w:t>
      </w:r>
    </w:p>
    <w:p w:rsidR="00144573" w:rsidRDefault="00933899">
      <w:pPr>
        <w:pStyle w:val="a3"/>
        <w:ind w:right="554"/>
      </w:pPr>
      <w:r>
        <w:t>оптимального педагогического взаимодействия школы и семьи, включение семьи</w:t>
      </w:r>
      <w:r>
        <w:rPr>
          <w:spacing w:val="-67"/>
        </w:rPr>
        <w:t xml:space="preserve"> </w:t>
      </w:r>
      <w:r>
        <w:t>в воспитательный процесс через систему родительских собраний, общешкольных</w:t>
      </w:r>
      <w:r>
        <w:rPr>
          <w:spacing w:val="-67"/>
        </w:rPr>
        <w:t xml:space="preserve"> </w:t>
      </w:r>
      <w:r>
        <w:t>мероприятий</w:t>
      </w:r>
      <w:r>
        <w:rPr>
          <w:spacing w:val="-1"/>
        </w:rPr>
        <w:t xml:space="preserve"> </w:t>
      </w:r>
      <w:r>
        <w:t>с</w:t>
      </w:r>
      <w:r>
        <w:rPr>
          <w:spacing w:val="-1"/>
        </w:rPr>
        <w:t xml:space="preserve"> </w:t>
      </w:r>
      <w:r>
        <w:t>детьми и</w:t>
      </w:r>
      <w:r>
        <w:rPr>
          <w:spacing w:val="-3"/>
        </w:rPr>
        <w:t xml:space="preserve"> </w:t>
      </w:r>
      <w:r>
        <w:t>родителями.</w:t>
      </w:r>
    </w:p>
    <w:p w:rsidR="00144573" w:rsidRDefault="00144573">
      <w:pPr>
        <w:pStyle w:val="a3"/>
        <w:spacing w:before="1"/>
        <w:ind w:left="0"/>
        <w:jc w:val="left"/>
        <w:rPr>
          <w:sz w:val="24"/>
        </w:rPr>
      </w:pPr>
    </w:p>
    <w:p w:rsidR="00144573" w:rsidRDefault="00933899">
      <w:pPr>
        <w:pStyle w:val="a3"/>
        <w:ind w:left="748"/>
      </w:pPr>
      <w:r>
        <w:t>Выбор</w:t>
      </w:r>
      <w:r>
        <w:rPr>
          <w:spacing w:val="-2"/>
        </w:rPr>
        <w:t xml:space="preserve"> </w:t>
      </w:r>
      <w:r>
        <w:t>родительского</w:t>
      </w:r>
      <w:r>
        <w:rPr>
          <w:spacing w:val="-1"/>
        </w:rPr>
        <w:t xml:space="preserve"> </w:t>
      </w:r>
      <w:r>
        <w:t>комитета</w:t>
      </w:r>
      <w:r>
        <w:rPr>
          <w:spacing w:val="-2"/>
        </w:rPr>
        <w:t xml:space="preserve"> </w:t>
      </w:r>
      <w:r>
        <w:t>в</w:t>
      </w:r>
      <w:r>
        <w:rPr>
          <w:spacing w:val="-3"/>
        </w:rPr>
        <w:t xml:space="preserve"> </w:t>
      </w:r>
      <w:r>
        <w:t>классах.</w:t>
      </w:r>
    </w:p>
    <w:p w:rsidR="00144573" w:rsidRDefault="00144573">
      <w:pPr>
        <w:pStyle w:val="a3"/>
        <w:spacing w:before="4"/>
        <w:ind w:left="0"/>
        <w:jc w:val="left"/>
        <w:rPr>
          <w:sz w:val="24"/>
        </w:rPr>
      </w:pPr>
    </w:p>
    <w:p w:rsidR="00144573" w:rsidRDefault="00933899">
      <w:pPr>
        <w:pStyle w:val="a3"/>
        <w:ind w:left="957"/>
        <w:jc w:val="left"/>
      </w:pPr>
      <w:r>
        <w:t>«День</w:t>
      </w:r>
      <w:r>
        <w:rPr>
          <w:spacing w:val="-3"/>
        </w:rPr>
        <w:t xml:space="preserve"> </w:t>
      </w:r>
      <w:r>
        <w:t>открытых</w:t>
      </w:r>
      <w:r>
        <w:rPr>
          <w:spacing w:val="-4"/>
        </w:rPr>
        <w:t xml:space="preserve"> </w:t>
      </w:r>
      <w:r>
        <w:t>дверей»</w:t>
      </w:r>
      <w:r>
        <w:rPr>
          <w:spacing w:val="-2"/>
        </w:rPr>
        <w:t xml:space="preserve"> </w:t>
      </w:r>
      <w:r>
        <w:t>для</w:t>
      </w:r>
      <w:r>
        <w:rPr>
          <w:spacing w:val="-4"/>
        </w:rPr>
        <w:t xml:space="preserve"> </w:t>
      </w:r>
      <w:r>
        <w:t>родителей.</w:t>
      </w:r>
    </w:p>
    <w:p w:rsidR="00144573" w:rsidRDefault="00144573">
      <w:pPr>
        <w:pStyle w:val="a3"/>
        <w:spacing w:before="5"/>
        <w:ind w:left="0"/>
        <w:jc w:val="left"/>
        <w:rPr>
          <w:sz w:val="24"/>
        </w:rPr>
      </w:pPr>
    </w:p>
    <w:p w:rsidR="00144573" w:rsidRDefault="00933899">
      <w:pPr>
        <w:pStyle w:val="a3"/>
        <w:ind w:left="957"/>
        <w:jc w:val="left"/>
      </w:pPr>
      <w:r>
        <w:t>Привлечение</w:t>
      </w:r>
      <w:r>
        <w:rPr>
          <w:spacing w:val="-7"/>
        </w:rPr>
        <w:t xml:space="preserve"> </w:t>
      </w:r>
      <w:r>
        <w:t>родителей</w:t>
      </w:r>
      <w:r>
        <w:rPr>
          <w:spacing w:val="-3"/>
        </w:rPr>
        <w:t xml:space="preserve"> </w:t>
      </w:r>
      <w:r>
        <w:t>к</w:t>
      </w:r>
      <w:r>
        <w:rPr>
          <w:spacing w:val="-8"/>
        </w:rPr>
        <w:t xml:space="preserve"> </w:t>
      </w:r>
      <w:r>
        <w:t>проведению</w:t>
      </w:r>
      <w:r>
        <w:rPr>
          <w:spacing w:val="-5"/>
        </w:rPr>
        <w:t xml:space="preserve"> </w:t>
      </w:r>
      <w:r>
        <w:t>внеклассных</w:t>
      </w:r>
      <w:r>
        <w:rPr>
          <w:spacing w:val="-3"/>
        </w:rPr>
        <w:t xml:space="preserve"> </w:t>
      </w:r>
      <w:r>
        <w:t>мероприятий.</w:t>
      </w:r>
    </w:p>
    <w:p w:rsidR="00144573" w:rsidRDefault="00144573">
      <w:pPr>
        <w:pStyle w:val="a3"/>
        <w:spacing w:before="4"/>
        <w:ind w:left="0"/>
        <w:jc w:val="left"/>
        <w:rPr>
          <w:sz w:val="24"/>
        </w:rPr>
      </w:pPr>
    </w:p>
    <w:p w:rsidR="00144573" w:rsidRDefault="00933899">
      <w:pPr>
        <w:pStyle w:val="a3"/>
        <w:ind w:right="1338"/>
        <w:jc w:val="left"/>
      </w:pPr>
      <w:r>
        <w:t>Посещение по месту жительства семей, находящихся в социально-опасном</w:t>
      </w:r>
      <w:r>
        <w:rPr>
          <w:spacing w:val="-67"/>
        </w:rPr>
        <w:t xml:space="preserve"> </w:t>
      </w:r>
      <w:r>
        <w:t>положении,</w:t>
      </w:r>
      <w:r>
        <w:rPr>
          <w:spacing w:val="-2"/>
        </w:rPr>
        <w:t xml:space="preserve"> </w:t>
      </w:r>
      <w:r>
        <w:t>направление</w:t>
      </w:r>
      <w:r>
        <w:rPr>
          <w:spacing w:val="-1"/>
        </w:rPr>
        <w:t xml:space="preserve"> </w:t>
      </w:r>
      <w:r>
        <w:t>ходатайств</w:t>
      </w:r>
      <w:r>
        <w:rPr>
          <w:spacing w:val="-2"/>
        </w:rPr>
        <w:t xml:space="preserve"> </w:t>
      </w:r>
      <w:r>
        <w:t>в</w:t>
      </w:r>
      <w:r>
        <w:rPr>
          <w:spacing w:val="-3"/>
        </w:rPr>
        <w:t xml:space="preserve"> </w:t>
      </w:r>
      <w:r>
        <w:t>Центр</w:t>
      </w:r>
      <w:r>
        <w:rPr>
          <w:spacing w:val="-4"/>
        </w:rPr>
        <w:t xml:space="preserve"> </w:t>
      </w:r>
      <w:r>
        <w:t>помощи семье</w:t>
      </w:r>
      <w:r>
        <w:rPr>
          <w:spacing w:val="-4"/>
        </w:rPr>
        <w:t xml:space="preserve"> </w:t>
      </w:r>
      <w:r>
        <w:t>и</w:t>
      </w:r>
      <w:r>
        <w:rPr>
          <w:spacing w:val="-1"/>
        </w:rPr>
        <w:t xml:space="preserve"> </w:t>
      </w:r>
      <w:r>
        <w:t>детям.</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689"/>
        <w:jc w:val="left"/>
      </w:pPr>
      <w:r>
        <w:lastRenderedPageBreak/>
        <w:t>предупредительно-профилактическую деятельность и индивидуальную работу с</w:t>
      </w:r>
      <w:r>
        <w:rPr>
          <w:spacing w:val="-67"/>
        </w:rPr>
        <w:t xml:space="preserve"> </w:t>
      </w:r>
      <w:r>
        <w:t>подростками с девиантным поведением и детьми «группы риска» (Совет</w:t>
      </w:r>
      <w:r>
        <w:rPr>
          <w:spacing w:val="1"/>
        </w:rPr>
        <w:t xml:space="preserve"> </w:t>
      </w:r>
      <w:r>
        <w:t>профилактики)</w:t>
      </w:r>
    </w:p>
    <w:p w:rsidR="00144573" w:rsidRDefault="00144573">
      <w:pPr>
        <w:pStyle w:val="a3"/>
        <w:spacing w:before="4"/>
        <w:ind w:left="0"/>
        <w:jc w:val="left"/>
        <w:rPr>
          <w:sz w:val="24"/>
        </w:rPr>
      </w:pPr>
    </w:p>
    <w:p w:rsidR="00144573" w:rsidRDefault="00933899">
      <w:pPr>
        <w:pStyle w:val="a3"/>
        <w:spacing w:line="322" w:lineRule="exact"/>
        <w:jc w:val="left"/>
      </w:pPr>
      <w:r>
        <w:t>профилактика</w:t>
      </w:r>
      <w:r>
        <w:rPr>
          <w:spacing w:val="-6"/>
        </w:rPr>
        <w:t xml:space="preserve"> </w:t>
      </w:r>
      <w:r>
        <w:t>раннего</w:t>
      </w:r>
      <w:r>
        <w:rPr>
          <w:spacing w:val="-1"/>
        </w:rPr>
        <w:t xml:space="preserve"> </w:t>
      </w:r>
      <w:r>
        <w:t>материнства</w:t>
      </w:r>
      <w:r>
        <w:rPr>
          <w:spacing w:val="-6"/>
        </w:rPr>
        <w:t xml:space="preserve"> </w:t>
      </w:r>
      <w:r>
        <w:t>и</w:t>
      </w:r>
      <w:r>
        <w:rPr>
          <w:spacing w:val="-3"/>
        </w:rPr>
        <w:t xml:space="preserve"> </w:t>
      </w:r>
      <w:r>
        <w:t>социального</w:t>
      </w:r>
      <w:r>
        <w:rPr>
          <w:spacing w:val="-1"/>
        </w:rPr>
        <w:t xml:space="preserve"> </w:t>
      </w:r>
      <w:r>
        <w:t>сиротства:</w:t>
      </w:r>
    </w:p>
    <w:p w:rsidR="00144573" w:rsidRDefault="00933899">
      <w:pPr>
        <w:pStyle w:val="a3"/>
        <w:jc w:val="left"/>
      </w:pPr>
      <w:r>
        <w:t>работа</w:t>
      </w:r>
      <w:r>
        <w:rPr>
          <w:spacing w:val="-5"/>
        </w:rPr>
        <w:t xml:space="preserve"> </w:t>
      </w:r>
      <w:r>
        <w:t>врачей</w:t>
      </w:r>
      <w:r>
        <w:rPr>
          <w:spacing w:val="-7"/>
        </w:rPr>
        <w:t xml:space="preserve"> </w:t>
      </w:r>
      <w:r>
        <w:t>института</w:t>
      </w:r>
      <w:r>
        <w:rPr>
          <w:spacing w:val="-5"/>
        </w:rPr>
        <w:t xml:space="preserve"> </w:t>
      </w:r>
      <w:r>
        <w:t>повышения</w:t>
      </w:r>
      <w:r>
        <w:rPr>
          <w:spacing w:val="-5"/>
        </w:rPr>
        <w:t xml:space="preserve"> </w:t>
      </w:r>
      <w:r>
        <w:t>квалификации</w:t>
      </w:r>
      <w:r>
        <w:rPr>
          <w:spacing w:val="-5"/>
        </w:rPr>
        <w:t xml:space="preserve"> </w:t>
      </w:r>
      <w:r>
        <w:t>работников</w:t>
      </w:r>
      <w:r>
        <w:rPr>
          <w:spacing w:val="-6"/>
        </w:rPr>
        <w:t xml:space="preserve"> </w:t>
      </w:r>
      <w:r>
        <w:t>здравоохранения</w:t>
      </w:r>
      <w:r>
        <w:rPr>
          <w:spacing w:val="-67"/>
        </w:rPr>
        <w:t xml:space="preserve"> </w:t>
      </w:r>
      <w:r>
        <w:t>Пермского края.</w:t>
      </w:r>
    </w:p>
    <w:p w:rsidR="00144573" w:rsidRDefault="00933899">
      <w:pPr>
        <w:pStyle w:val="2"/>
        <w:numPr>
          <w:ilvl w:val="2"/>
          <w:numId w:val="120"/>
        </w:numPr>
        <w:tabs>
          <w:tab w:val="left" w:pos="1522"/>
        </w:tabs>
        <w:spacing w:before="4"/>
        <w:ind w:left="1521" w:hanging="844"/>
      </w:pPr>
      <w:bookmarkStart w:id="39" w:name="_TOC_250000"/>
      <w:r>
        <w:t>Организация</w:t>
      </w:r>
      <w:r>
        <w:rPr>
          <w:spacing w:val="-5"/>
        </w:rPr>
        <w:t xml:space="preserve"> </w:t>
      </w:r>
      <w:r>
        <w:t>внеурочной</w:t>
      </w:r>
      <w:r>
        <w:rPr>
          <w:spacing w:val="-3"/>
        </w:rPr>
        <w:t xml:space="preserve"> </w:t>
      </w:r>
      <w:bookmarkEnd w:id="39"/>
      <w:r>
        <w:t>деятельности</w:t>
      </w:r>
    </w:p>
    <w:p w:rsidR="00144573" w:rsidRDefault="00144573">
      <w:pPr>
        <w:pStyle w:val="a3"/>
        <w:spacing w:before="8"/>
        <w:ind w:left="0"/>
        <w:jc w:val="left"/>
        <w:rPr>
          <w:b/>
          <w:sz w:val="27"/>
        </w:rPr>
      </w:pPr>
    </w:p>
    <w:p w:rsidR="00144573" w:rsidRDefault="00933899">
      <w:pPr>
        <w:pStyle w:val="a3"/>
        <w:spacing w:line="276" w:lineRule="auto"/>
        <w:ind w:right="444" w:firstLine="707"/>
      </w:pPr>
      <w:r>
        <w:t>Важным</w:t>
      </w:r>
      <w:r>
        <w:rPr>
          <w:spacing w:val="1"/>
        </w:rPr>
        <w:t xml:space="preserve"> </w:t>
      </w:r>
      <w:r>
        <w:t>средством</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является</w:t>
      </w:r>
      <w:r>
        <w:rPr>
          <w:spacing w:val="-4"/>
        </w:rPr>
        <w:t xml:space="preserve"> </w:t>
      </w:r>
      <w:r>
        <w:t>организация внеурочной деятельности.</w:t>
      </w:r>
    </w:p>
    <w:p w:rsidR="00144573" w:rsidRDefault="00933899">
      <w:pPr>
        <w:pStyle w:val="a3"/>
        <w:spacing w:line="276" w:lineRule="auto"/>
        <w:ind w:right="442" w:firstLine="707"/>
      </w:pPr>
      <w:r>
        <w:t>Внеурочная деятельность способствует более разностороннему раскрытию</w:t>
      </w:r>
      <w:r>
        <w:rPr>
          <w:spacing w:val="1"/>
        </w:rPr>
        <w:t xml:space="preserve"> </w:t>
      </w:r>
      <w:r>
        <w:t>индивидуальных способностей ребенка, которые не всегда удаётся рассмотреть на</w:t>
      </w:r>
      <w:r>
        <w:rPr>
          <w:spacing w:val="-67"/>
        </w:rPr>
        <w:t xml:space="preserve"> </w:t>
      </w:r>
      <w:r>
        <w:t>уроке, развитию у детей интереса к различным</w:t>
      </w:r>
      <w:r>
        <w:rPr>
          <w:spacing w:val="1"/>
        </w:rPr>
        <w:t xml:space="preserve"> </w:t>
      </w:r>
      <w:r>
        <w:t>видам деятельности, желанию</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продуктивной,</w:t>
      </w:r>
      <w:r>
        <w:rPr>
          <w:spacing w:val="1"/>
        </w:rPr>
        <w:t xml:space="preserve"> </w:t>
      </w:r>
      <w:r>
        <w:t>одобряемой</w:t>
      </w:r>
      <w:r>
        <w:rPr>
          <w:spacing w:val="1"/>
        </w:rPr>
        <w:t xml:space="preserve"> </w:t>
      </w:r>
      <w:r>
        <w:t>обществом</w:t>
      </w:r>
      <w:r>
        <w:rPr>
          <w:spacing w:val="1"/>
        </w:rPr>
        <w:t xml:space="preserve"> </w:t>
      </w:r>
      <w:r>
        <w:t>деятельности,</w:t>
      </w:r>
      <w:r>
        <w:rPr>
          <w:spacing w:val="1"/>
        </w:rPr>
        <w:t xml:space="preserve"> </w:t>
      </w:r>
      <w:r>
        <w:t>умению</w:t>
      </w:r>
      <w:r>
        <w:rPr>
          <w:spacing w:val="-2"/>
        </w:rPr>
        <w:t xml:space="preserve"> </w:t>
      </w:r>
      <w:r>
        <w:t>самостоятельно организовать</w:t>
      </w:r>
      <w:r>
        <w:rPr>
          <w:spacing w:val="-2"/>
        </w:rPr>
        <w:t xml:space="preserve"> </w:t>
      </w:r>
      <w:r>
        <w:t>своё</w:t>
      </w:r>
      <w:r>
        <w:rPr>
          <w:spacing w:val="-1"/>
        </w:rPr>
        <w:t xml:space="preserve"> </w:t>
      </w:r>
      <w:r>
        <w:t>свободное</w:t>
      </w:r>
      <w:r>
        <w:rPr>
          <w:spacing w:val="-1"/>
        </w:rPr>
        <w:t xml:space="preserve"> </w:t>
      </w:r>
      <w:r>
        <w:t>время.</w:t>
      </w:r>
    </w:p>
    <w:p w:rsidR="00144573" w:rsidRDefault="00933899">
      <w:pPr>
        <w:pStyle w:val="a3"/>
        <w:spacing w:before="1" w:line="276" w:lineRule="auto"/>
        <w:ind w:right="446" w:firstLine="566"/>
      </w:pPr>
      <w:r>
        <w:t>Занятия проводятся в форме КТД, экскурсий, кружков, секций, викторин,</w:t>
      </w:r>
      <w:r>
        <w:rPr>
          <w:spacing w:val="1"/>
        </w:rPr>
        <w:t xml:space="preserve"> </w:t>
      </w:r>
      <w:r>
        <w:t>праздничных мероприятий, классных часов, олимпиад, соревнований, научных и</w:t>
      </w:r>
      <w:r>
        <w:rPr>
          <w:spacing w:val="1"/>
        </w:rPr>
        <w:t xml:space="preserve"> </w:t>
      </w:r>
      <w:r>
        <w:t>т.д.</w:t>
      </w:r>
    </w:p>
    <w:p w:rsidR="00144573" w:rsidRDefault="00933899">
      <w:pPr>
        <w:pStyle w:val="a3"/>
        <w:spacing w:line="278" w:lineRule="auto"/>
        <w:ind w:right="450" w:firstLine="566"/>
        <w:jc w:val="left"/>
      </w:pPr>
      <w:r>
        <w:t>Внеурочные</w:t>
      </w:r>
      <w:r>
        <w:rPr>
          <w:spacing w:val="9"/>
        </w:rPr>
        <w:t xml:space="preserve"> </w:t>
      </w:r>
      <w:r>
        <w:t>занятия</w:t>
      </w:r>
      <w:r>
        <w:rPr>
          <w:spacing w:val="9"/>
        </w:rPr>
        <w:t xml:space="preserve"> </w:t>
      </w:r>
      <w:r>
        <w:t>направляют</w:t>
      </w:r>
      <w:r>
        <w:rPr>
          <w:spacing w:val="7"/>
        </w:rPr>
        <w:t xml:space="preserve"> </w:t>
      </w:r>
      <w:r>
        <w:t>свою</w:t>
      </w:r>
      <w:r>
        <w:rPr>
          <w:spacing w:val="7"/>
        </w:rPr>
        <w:t xml:space="preserve"> </w:t>
      </w:r>
      <w:r>
        <w:t>деятельность</w:t>
      </w:r>
      <w:r>
        <w:rPr>
          <w:spacing w:val="5"/>
        </w:rPr>
        <w:t xml:space="preserve"> </w:t>
      </w:r>
      <w:r>
        <w:t>на</w:t>
      </w:r>
      <w:r>
        <w:rPr>
          <w:spacing w:val="6"/>
        </w:rPr>
        <w:t xml:space="preserve"> </w:t>
      </w:r>
      <w:r>
        <w:t>каждого</w:t>
      </w:r>
      <w:r>
        <w:rPr>
          <w:spacing w:val="9"/>
        </w:rPr>
        <w:t xml:space="preserve"> </w:t>
      </w:r>
      <w:r>
        <w:t>ученика,</w:t>
      </w:r>
      <w:r>
        <w:rPr>
          <w:spacing w:val="-67"/>
        </w:rPr>
        <w:t xml:space="preserve"> </w:t>
      </w:r>
      <w:r>
        <w:t>чтобы</w:t>
      </w:r>
      <w:r>
        <w:rPr>
          <w:spacing w:val="-4"/>
        </w:rPr>
        <w:t xml:space="preserve"> </w:t>
      </w:r>
      <w:r>
        <w:t>он мог</w:t>
      </w:r>
      <w:r>
        <w:rPr>
          <w:spacing w:val="-4"/>
        </w:rPr>
        <w:t xml:space="preserve"> </w:t>
      </w:r>
      <w:r>
        <w:t>ощутить</w:t>
      </w:r>
      <w:r>
        <w:rPr>
          <w:spacing w:val="-1"/>
        </w:rPr>
        <w:t xml:space="preserve"> </w:t>
      </w:r>
      <w:r>
        <w:t>свою</w:t>
      </w:r>
      <w:r>
        <w:rPr>
          <w:spacing w:val="-1"/>
        </w:rPr>
        <w:t xml:space="preserve"> </w:t>
      </w:r>
      <w:r>
        <w:t>уникальность</w:t>
      </w:r>
      <w:r>
        <w:rPr>
          <w:spacing w:val="-1"/>
        </w:rPr>
        <w:t xml:space="preserve"> </w:t>
      </w:r>
      <w:r>
        <w:t>и востребованность.</w:t>
      </w:r>
    </w:p>
    <w:p w:rsidR="00144573" w:rsidRDefault="00933899">
      <w:pPr>
        <w:pStyle w:val="a3"/>
        <w:spacing w:line="317" w:lineRule="exact"/>
        <w:ind w:left="1245"/>
        <w:jc w:val="left"/>
      </w:pPr>
      <w:r>
        <w:t>Внеурочная</w:t>
      </w:r>
      <w:r>
        <w:rPr>
          <w:spacing w:val="-6"/>
        </w:rPr>
        <w:t xml:space="preserve"> </w:t>
      </w:r>
      <w:r>
        <w:t>деятельность</w:t>
      </w:r>
      <w:r>
        <w:rPr>
          <w:spacing w:val="-7"/>
        </w:rPr>
        <w:t xml:space="preserve"> </w:t>
      </w:r>
      <w:r>
        <w:t>организуется</w:t>
      </w:r>
      <w:r>
        <w:rPr>
          <w:spacing w:val="-2"/>
        </w:rPr>
        <w:t xml:space="preserve"> </w:t>
      </w:r>
      <w:r>
        <w:t>по</w:t>
      </w:r>
      <w:r>
        <w:rPr>
          <w:spacing w:val="-5"/>
        </w:rPr>
        <w:t xml:space="preserve"> </w:t>
      </w:r>
      <w:r>
        <w:t>пяти</w:t>
      </w:r>
      <w:r>
        <w:rPr>
          <w:spacing w:val="-2"/>
        </w:rPr>
        <w:t xml:space="preserve"> </w:t>
      </w:r>
      <w:r>
        <w:t>направлениям:</w:t>
      </w:r>
    </w:p>
    <w:p w:rsidR="00144573" w:rsidRDefault="00933899">
      <w:pPr>
        <w:pStyle w:val="a4"/>
        <w:numPr>
          <w:ilvl w:val="0"/>
          <w:numId w:val="72"/>
        </w:numPr>
        <w:tabs>
          <w:tab w:val="left" w:pos="1562"/>
        </w:tabs>
        <w:spacing w:before="46"/>
        <w:jc w:val="left"/>
        <w:rPr>
          <w:sz w:val="28"/>
        </w:rPr>
      </w:pPr>
      <w:r>
        <w:rPr>
          <w:sz w:val="28"/>
        </w:rPr>
        <w:t>спортивно-оздоровительное;</w:t>
      </w:r>
    </w:p>
    <w:p w:rsidR="00144573" w:rsidRDefault="00933899">
      <w:pPr>
        <w:pStyle w:val="a4"/>
        <w:numPr>
          <w:ilvl w:val="0"/>
          <w:numId w:val="72"/>
        </w:numPr>
        <w:tabs>
          <w:tab w:val="left" w:pos="1562"/>
        </w:tabs>
        <w:spacing w:before="50"/>
        <w:jc w:val="left"/>
        <w:rPr>
          <w:sz w:val="28"/>
        </w:rPr>
      </w:pPr>
      <w:r>
        <w:rPr>
          <w:sz w:val="28"/>
        </w:rPr>
        <w:t>духовно-нравственное;</w:t>
      </w:r>
    </w:p>
    <w:p w:rsidR="00144573" w:rsidRDefault="00933899">
      <w:pPr>
        <w:pStyle w:val="a4"/>
        <w:numPr>
          <w:ilvl w:val="0"/>
          <w:numId w:val="72"/>
        </w:numPr>
        <w:tabs>
          <w:tab w:val="left" w:pos="1562"/>
        </w:tabs>
        <w:spacing w:before="48"/>
        <w:jc w:val="left"/>
        <w:rPr>
          <w:sz w:val="28"/>
        </w:rPr>
      </w:pPr>
      <w:r>
        <w:rPr>
          <w:sz w:val="28"/>
        </w:rPr>
        <w:t>социальное;</w:t>
      </w:r>
    </w:p>
    <w:p w:rsidR="00144573" w:rsidRDefault="00933899">
      <w:pPr>
        <w:pStyle w:val="a4"/>
        <w:numPr>
          <w:ilvl w:val="0"/>
          <w:numId w:val="72"/>
        </w:numPr>
        <w:tabs>
          <w:tab w:val="left" w:pos="1562"/>
        </w:tabs>
        <w:spacing w:before="47"/>
        <w:jc w:val="left"/>
        <w:rPr>
          <w:sz w:val="28"/>
        </w:rPr>
      </w:pPr>
      <w:r>
        <w:rPr>
          <w:sz w:val="28"/>
        </w:rPr>
        <w:t>общеинтеллектуальное;</w:t>
      </w:r>
    </w:p>
    <w:p w:rsidR="00144573" w:rsidRDefault="00933899">
      <w:pPr>
        <w:pStyle w:val="a4"/>
        <w:numPr>
          <w:ilvl w:val="0"/>
          <w:numId w:val="72"/>
        </w:numPr>
        <w:tabs>
          <w:tab w:val="left" w:pos="1562"/>
        </w:tabs>
        <w:spacing w:before="48"/>
        <w:jc w:val="left"/>
        <w:rPr>
          <w:sz w:val="28"/>
        </w:rPr>
      </w:pPr>
      <w:r>
        <w:rPr>
          <w:sz w:val="28"/>
        </w:rPr>
        <w:t>общекультурное.</w:t>
      </w:r>
    </w:p>
    <w:p w:rsidR="00144573" w:rsidRDefault="00144573">
      <w:pPr>
        <w:pStyle w:val="a3"/>
        <w:spacing w:before="10"/>
        <w:ind w:left="0"/>
        <w:jc w:val="left"/>
        <w:rPr>
          <w:sz w:val="36"/>
        </w:rPr>
      </w:pPr>
    </w:p>
    <w:p w:rsidR="00144573" w:rsidRDefault="00933899">
      <w:pPr>
        <w:pStyle w:val="2"/>
        <w:numPr>
          <w:ilvl w:val="3"/>
          <w:numId w:val="71"/>
        </w:numPr>
        <w:tabs>
          <w:tab w:val="left" w:pos="1730"/>
        </w:tabs>
      </w:pPr>
      <w:r>
        <w:t>Цели</w:t>
      </w:r>
      <w:r>
        <w:rPr>
          <w:spacing w:val="-4"/>
        </w:rPr>
        <w:t xml:space="preserve"> </w:t>
      </w:r>
      <w:r>
        <w:t>внеурочной</w:t>
      </w:r>
      <w:r>
        <w:rPr>
          <w:spacing w:val="-3"/>
        </w:rPr>
        <w:t xml:space="preserve"> </w:t>
      </w:r>
      <w:r>
        <w:t>деятельности</w:t>
      </w:r>
    </w:p>
    <w:p w:rsidR="00144573" w:rsidRDefault="00933899">
      <w:pPr>
        <w:pStyle w:val="a3"/>
        <w:spacing w:before="245" w:line="276" w:lineRule="auto"/>
        <w:ind w:right="440" w:firstLine="707"/>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личности</w:t>
      </w:r>
      <w:r>
        <w:rPr>
          <w:spacing w:val="1"/>
        </w:rPr>
        <w:t xml:space="preserve"> </w:t>
      </w:r>
      <w:r>
        <w:t>обучающихся,</w:t>
      </w:r>
      <w:r>
        <w:rPr>
          <w:spacing w:val="1"/>
        </w:rPr>
        <w:t xml:space="preserve"> </w:t>
      </w:r>
      <w:r>
        <w:t>обеспечивающих</w:t>
      </w:r>
      <w:r>
        <w:rPr>
          <w:spacing w:val="1"/>
        </w:rPr>
        <w:t xml:space="preserve"> </w:t>
      </w:r>
      <w:r>
        <w:t>формирование</w:t>
      </w:r>
      <w:r>
        <w:rPr>
          <w:spacing w:val="1"/>
        </w:rPr>
        <w:t xml:space="preserve"> </w:t>
      </w:r>
      <w:r>
        <w:t>основ</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t>сопричастности</w:t>
      </w:r>
      <w:r>
        <w:rPr>
          <w:spacing w:val="1"/>
        </w:rPr>
        <w:t xml:space="preserve"> </w:t>
      </w:r>
      <w:r>
        <w:t>и</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народа,</w:t>
      </w:r>
      <w:r>
        <w:rPr>
          <w:spacing w:val="1"/>
        </w:rPr>
        <w:t xml:space="preserve"> </w:t>
      </w:r>
      <w:r>
        <w:t>воспитания</w:t>
      </w:r>
      <w:r>
        <w:rPr>
          <w:spacing w:val="1"/>
        </w:rPr>
        <w:t xml:space="preserve"> </w:t>
      </w:r>
      <w:r>
        <w:t>нравственности</w:t>
      </w:r>
      <w:r>
        <w:rPr>
          <w:spacing w:val="1"/>
        </w:rPr>
        <w:t xml:space="preserve"> </w:t>
      </w:r>
      <w:r>
        <w:t>ребенка,</w:t>
      </w:r>
      <w:r>
        <w:rPr>
          <w:spacing w:val="1"/>
        </w:rPr>
        <w:t xml:space="preserve"> </w:t>
      </w:r>
      <w:r>
        <w:t>освоения</w:t>
      </w:r>
      <w:r>
        <w:rPr>
          <w:spacing w:val="1"/>
        </w:rPr>
        <w:t xml:space="preserve"> </w:t>
      </w:r>
      <w:r>
        <w:t>основных</w:t>
      </w:r>
      <w:r>
        <w:rPr>
          <w:spacing w:val="1"/>
        </w:rPr>
        <w:t xml:space="preserve"> </w:t>
      </w:r>
      <w:r>
        <w:t>социальных</w:t>
      </w:r>
      <w:r>
        <w:rPr>
          <w:spacing w:val="1"/>
        </w:rPr>
        <w:t xml:space="preserve"> </w:t>
      </w:r>
      <w:r>
        <w:t>ролей,</w:t>
      </w:r>
      <w:r>
        <w:rPr>
          <w:spacing w:val="-2"/>
        </w:rPr>
        <w:t xml:space="preserve"> </w:t>
      </w:r>
      <w:r>
        <w:t>норм и правил.</w:t>
      </w:r>
    </w:p>
    <w:p w:rsidR="00144573" w:rsidRDefault="00933899">
      <w:pPr>
        <w:pStyle w:val="a3"/>
        <w:spacing w:before="199" w:line="276" w:lineRule="auto"/>
        <w:ind w:right="445" w:firstLine="707"/>
      </w:pPr>
      <w:r>
        <w:t>Создание</w:t>
      </w:r>
      <w:r>
        <w:rPr>
          <w:spacing w:val="1"/>
        </w:rPr>
        <w:t xml:space="preserve"> </w:t>
      </w:r>
      <w:r>
        <w:t>воспитывающей</w:t>
      </w:r>
      <w:r>
        <w:rPr>
          <w:spacing w:val="1"/>
        </w:rPr>
        <w:t xml:space="preserve"> </w:t>
      </w:r>
      <w:r>
        <w:t>среды,</w:t>
      </w:r>
      <w:r>
        <w:rPr>
          <w:spacing w:val="1"/>
        </w:rPr>
        <w:t xml:space="preserve"> </w:t>
      </w:r>
      <w:r>
        <w:t>обеспечивающей</w:t>
      </w:r>
      <w:r>
        <w:rPr>
          <w:spacing w:val="1"/>
        </w:rPr>
        <w:t xml:space="preserve"> </w:t>
      </w:r>
      <w:r>
        <w:t>активизацию</w:t>
      </w:r>
      <w:r>
        <w:rPr>
          <w:spacing w:val="-67"/>
        </w:rPr>
        <w:t xml:space="preserve"> </w:t>
      </w:r>
      <w:r>
        <w:t>социальных, интеллектуальных интересов, учащихся в свободное время, развитие</w:t>
      </w:r>
      <w:r>
        <w:rPr>
          <w:spacing w:val="1"/>
        </w:rPr>
        <w:t xml:space="preserve"> </w:t>
      </w:r>
      <w:r>
        <w:t>здоровой</w:t>
      </w:r>
      <w:r>
        <w:rPr>
          <w:spacing w:val="1"/>
        </w:rPr>
        <w:t xml:space="preserve"> </w:t>
      </w:r>
      <w:r>
        <w:t>личности</w:t>
      </w:r>
      <w:r>
        <w:rPr>
          <w:spacing w:val="1"/>
        </w:rPr>
        <w:t xml:space="preserve"> </w:t>
      </w:r>
      <w:r>
        <w:t>со</w:t>
      </w:r>
      <w:r>
        <w:rPr>
          <w:spacing w:val="1"/>
        </w:rPr>
        <w:t xml:space="preserve"> </w:t>
      </w:r>
      <w:r>
        <w:t>сформированной</w:t>
      </w:r>
      <w:r>
        <w:rPr>
          <w:spacing w:val="1"/>
        </w:rPr>
        <w:t xml:space="preserve"> </w:t>
      </w:r>
      <w:r>
        <w:t>гражданской</w:t>
      </w:r>
      <w:r>
        <w:rPr>
          <w:spacing w:val="1"/>
        </w:rPr>
        <w:t xml:space="preserve"> </w:t>
      </w:r>
      <w:r>
        <w:t>ответственностью</w:t>
      </w:r>
      <w:r>
        <w:rPr>
          <w:spacing w:val="1"/>
        </w:rPr>
        <w:t xml:space="preserve"> </w:t>
      </w:r>
      <w:r>
        <w:t>и</w:t>
      </w:r>
      <w:r>
        <w:rPr>
          <w:spacing w:val="1"/>
        </w:rPr>
        <w:t xml:space="preserve"> </w:t>
      </w:r>
      <w:r>
        <w:t>правовым</w:t>
      </w:r>
      <w:r>
        <w:rPr>
          <w:spacing w:val="1"/>
        </w:rPr>
        <w:t xml:space="preserve"> </w:t>
      </w:r>
      <w:r>
        <w:t>самосознанием,</w:t>
      </w:r>
      <w:r>
        <w:rPr>
          <w:spacing w:val="1"/>
        </w:rPr>
        <w:t xml:space="preserve"> </w:t>
      </w:r>
      <w:r>
        <w:t>подготовленной</w:t>
      </w:r>
      <w:r>
        <w:rPr>
          <w:spacing w:val="1"/>
        </w:rPr>
        <w:t xml:space="preserve"> </w:t>
      </w:r>
      <w:r>
        <w:t>к</w:t>
      </w:r>
      <w:r>
        <w:rPr>
          <w:spacing w:val="1"/>
        </w:rPr>
        <w:t xml:space="preserve"> </w:t>
      </w:r>
      <w:r>
        <w:t>жизнедеятельности</w:t>
      </w:r>
      <w:r>
        <w:rPr>
          <w:spacing w:val="1"/>
        </w:rPr>
        <w:t xml:space="preserve"> </w:t>
      </w:r>
      <w:r>
        <w:t>в</w:t>
      </w:r>
      <w:r>
        <w:rPr>
          <w:spacing w:val="1"/>
        </w:rPr>
        <w:t xml:space="preserve"> </w:t>
      </w:r>
      <w:r>
        <w:t>новых</w:t>
      </w:r>
      <w:r>
        <w:rPr>
          <w:spacing w:val="1"/>
        </w:rPr>
        <w:t xml:space="preserve"> </w:t>
      </w:r>
      <w:r>
        <w:t>условиях,</w:t>
      </w:r>
      <w:r>
        <w:rPr>
          <w:spacing w:val="-2"/>
        </w:rPr>
        <w:t xml:space="preserve"> </w:t>
      </w:r>
      <w:r>
        <w:t>способной</w:t>
      </w:r>
      <w:r>
        <w:rPr>
          <w:spacing w:val="-1"/>
        </w:rPr>
        <w:t xml:space="preserve"> </w:t>
      </w:r>
      <w:r>
        <w:t>на</w:t>
      </w:r>
      <w:r>
        <w:rPr>
          <w:spacing w:val="-1"/>
        </w:rPr>
        <w:t xml:space="preserve"> </w:t>
      </w:r>
      <w:r>
        <w:t>социально значимую</w:t>
      </w:r>
      <w:r>
        <w:rPr>
          <w:spacing w:val="-2"/>
        </w:rPr>
        <w:t xml:space="preserve"> </w:t>
      </w:r>
      <w:r>
        <w:t>практическую</w:t>
      </w:r>
      <w:r>
        <w:rPr>
          <w:spacing w:val="-2"/>
        </w:rPr>
        <w:t xml:space="preserve"> </w:t>
      </w:r>
      <w:r>
        <w:t>деятельность.</w:t>
      </w:r>
    </w:p>
    <w:p w:rsidR="00144573" w:rsidRDefault="00144573">
      <w:pPr>
        <w:spacing w:line="276" w:lineRule="auto"/>
        <w:sectPr w:rsidR="00144573">
          <w:pgSz w:w="11910" w:h="16840"/>
          <w:pgMar w:top="900" w:right="120" w:bottom="940" w:left="740" w:header="0" w:footer="678" w:gutter="0"/>
          <w:cols w:space="720"/>
        </w:sectPr>
      </w:pPr>
    </w:p>
    <w:p w:rsidR="00144573" w:rsidRDefault="00933899">
      <w:pPr>
        <w:pStyle w:val="2"/>
        <w:numPr>
          <w:ilvl w:val="3"/>
          <w:numId w:val="71"/>
        </w:numPr>
        <w:tabs>
          <w:tab w:val="left" w:pos="1730"/>
        </w:tabs>
        <w:spacing w:before="73"/>
      </w:pPr>
      <w:r>
        <w:lastRenderedPageBreak/>
        <w:t>Задачи</w:t>
      </w:r>
      <w:r>
        <w:rPr>
          <w:spacing w:val="-3"/>
        </w:rPr>
        <w:t xml:space="preserve"> </w:t>
      </w:r>
      <w:r>
        <w:t>внеурочной</w:t>
      </w:r>
      <w:r>
        <w:rPr>
          <w:spacing w:val="-4"/>
        </w:rPr>
        <w:t xml:space="preserve"> </w:t>
      </w:r>
      <w:r>
        <w:t>деятельности</w:t>
      </w:r>
    </w:p>
    <w:p w:rsidR="00144573" w:rsidRDefault="00933899">
      <w:pPr>
        <w:pStyle w:val="a4"/>
        <w:numPr>
          <w:ilvl w:val="4"/>
          <w:numId w:val="71"/>
        </w:numPr>
        <w:tabs>
          <w:tab w:val="left" w:pos="1812"/>
        </w:tabs>
        <w:spacing w:before="242" w:line="242" w:lineRule="auto"/>
        <w:ind w:right="446" w:firstLine="707"/>
        <w:jc w:val="both"/>
        <w:rPr>
          <w:sz w:val="28"/>
        </w:rPr>
      </w:pPr>
      <w:r>
        <w:rPr>
          <w:sz w:val="28"/>
        </w:rPr>
        <w:t>Организация</w:t>
      </w:r>
      <w:r>
        <w:rPr>
          <w:spacing w:val="1"/>
          <w:sz w:val="28"/>
        </w:rPr>
        <w:t xml:space="preserve"> </w:t>
      </w:r>
      <w:r>
        <w:rPr>
          <w:sz w:val="28"/>
        </w:rPr>
        <w:t>общественно-полезной</w:t>
      </w:r>
      <w:r>
        <w:rPr>
          <w:spacing w:val="1"/>
          <w:sz w:val="28"/>
        </w:rPr>
        <w:t xml:space="preserve"> </w:t>
      </w:r>
      <w:r>
        <w:rPr>
          <w:sz w:val="28"/>
        </w:rPr>
        <w:t>и</w:t>
      </w:r>
      <w:r>
        <w:rPr>
          <w:spacing w:val="71"/>
          <w:sz w:val="28"/>
        </w:rPr>
        <w:t xml:space="preserve"> </w:t>
      </w:r>
      <w:r>
        <w:rPr>
          <w:sz w:val="28"/>
        </w:rPr>
        <w:t>досуговой</w:t>
      </w:r>
      <w:r>
        <w:rPr>
          <w:spacing w:val="71"/>
          <w:sz w:val="28"/>
        </w:rPr>
        <w:t xml:space="preserve"> </w:t>
      </w:r>
      <w:r>
        <w:rPr>
          <w:sz w:val="28"/>
        </w:rPr>
        <w:t>деятельности</w:t>
      </w:r>
      <w:r>
        <w:rPr>
          <w:spacing w:val="1"/>
          <w:sz w:val="28"/>
        </w:rPr>
        <w:t xml:space="preserve"> </w:t>
      </w:r>
      <w:r>
        <w:rPr>
          <w:sz w:val="28"/>
        </w:rPr>
        <w:t>учащихся</w:t>
      </w:r>
      <w:r>
        <w:rPr>
          <w:spacing w:val="-1"/>
          <w:sz w:val="28"/>
        </w:rPr>
        <w:t xml:space="preserve"> </w:t>
      </w:r>
      <w:r>
        <w:rPr>
          <w:sz w:val="28"/>
        </w:rPr>
        <w:t>в</w:t>
      </w:r>
      <w:r>
        <w:rPr>
          <w:spacing w:val="-2"/>
          <w:sz w:val="28"/>
        </w:rPr>
        <w:t xml:space="preserve"> </w:t>
      </w:r>
      <w:r>
        <w:rPr>
          <w:sz w:val="28"/>
        </w:rPr>
        <w:t>тесном взаимодействии с</w:t>
      </w:r>
      <w:r>
        <w:rPr>
          <w:spacing w:val="-1"/>
          <w:sz w:val="28"/>
        </w:rPr>
        <w:t xml:space="preserve"> </w:t>
      </w:r>
      <w:r>
        <w:rPr>
          <w:sz w:val="28"/>
        </w:rPr>
        <w:t>социумом.</w:t>
      </w:r>
    </w:p>
    <w:p w:rsidR="00144573" w:rsidRDefault="00933899">
      <w:pPr>
        <w:pStyle w:val="a4"/>
        <w:numPr>
          <w:ilvl w:val="4"/>
          <w:numId w:val="71"/>
        </w:numPr>
        <w:tabs>
          <w:tab w:val="left" w:pos="1812"/>
        </w:tabs>
        <w:spacing w:line="317" w:lineRule="exact"/>
        <w:ind w:left="1811" w:hanging="426"/>
        <w:jc w:val="both"/>
        <w:rPr>
          <w:sz w:val="28"/>
        </w:rPr>
      </w:pPr>
      <w:r>
        <w:rPr>
          <w:sz w:val="28"/>
        </w:rPr>
        <w:t>Включение</w:t>
      </w:r>
      <w:r>
        <w:rPr>
          <w:spacing w:val="-3"/>
          <w:sz w:val="28"/>
        </w:rPr>
        <w:t xml:space="preserve"> </w:t>
      </w:r>
      <w:r>
        <w:rPr>
          <w:sz w:val="28"/>
        </w:rPr>
        <w:t>учащихся</w:t>
      </w:r>
      <w:r>
        <w:rPr>
          <w:spacing w:val="-3"/>
          <w:sz w:val="28"/>
        </w:rPr>
        <w:t xml:space="preserve"> </w:t>
      </w:r>
      <w:r>
        <w:rPr>
          <w:sz w:val="28"/>
        </w:rPr>
        <w:t>в</w:t>
      </w:r>
      <w:r>
        <w:rPr>
          <w:spacing w:val="-4"/>
          <w:sz w:val="28"/>
        </w:rPr>
        <w:t xml:space="preserve"> </w:t>
      </w:r>
      <w:r>
        <w:rPr>
          <w:sz w:val="28"/>
        </w:rPr>
        <w:t>разностороннюю</w:t>
      </w:r>
      <w:r>
        <w:rPr>
          <w:spacing w:val="-4"/>
          <w:sz w:val="28"/>
        </w:rPr>
        <w:t xml:space="preserve"> </w:t>
      </w:r>
      <w:r>
        <w:rPr>
          <w:sz w:val="28"/>
        </w:rPr>
        <w:t>внеурочную</w:t>
      </w:r>
      <w:r>
        <w:rPr>
          <w:spacing w:val="-4"/>
          <w:sz w:val="28"/>
        </w:rPr>
        <w:t xml:space="preserve"> </w:t>
      </w:r>
      <w:r>
        <w:rPr>
          <w:sz w:val="28"/>
        </w:rPr>
        <w:t>деятельность.</w:t>
      </w:r>
    </w:p>
    <w:p w:rsidR="00144573" w:rsidRDefault="00933899">
      <w:pPr>
        <w:pStyle w:val="a4"/>
        <w:numPr>
          <w:ilvl w:val="4"/>
          <w:numId w:val="71"/>
        </w:numPr>
        <w:tabs>
          <w:tab w:val="left" w:pos="1812"/>
        </w:tabs>
        <w:spacing w:line="322" w:lineRule="exact"/>
        <w:ind w:left="1811" w:hanging="426"/>
        <w:jc w:val="both"/>
        <w:rPr>
          <w:sz w:val="28"/>
        </w:rPr>
      </w:pPr>
      <w:r>
        <w:rPr>
          <w:sz w:val="28"/>
        </w:rPr>
        <w:t>Организация</w:t>
      </w:r>
      <w:r>
        <w:rPr>
          <w:spacing w:val="-3"/>
          <w:sz w:val="28"/>
        </w:rPr>
        <w:t xml:space="preserve"> </w:t>
      </w:r>
      <w:r>
        <w:rPr>
          <w:sz w:val="28"/>
        </w:rPr>
        <w:t>занятости</w:t>
      </w:r>
      <w:r>
        <w:rPr>
          <w:spacing w:val="-2"/>
          <w:sz w:val="28"/>
        </w:rPr>
        <w:t xml:space="preserve"> </w:t>
      </w:r>
      <w:r>
        <w:rPr>
          <w:sz w:val="28"/>
        </w:rPr>
        <w:t>учащихся</w:t>
      </w:r>
      <w:r>
        <w:rPr>
          <w:spacing w:val="-2"/>
          <w:sz w:val="28"/>
        </w:rPr>
        <w:t xml:space="preserve"> </w:t>
      </w:r>
      <w:r>
        <w:rPr>
          <w:sz w:val="28"/>
        </w:rPr>
        <w:t>в</w:t>
      </w:r>
      <w:r>
        <w:rPr>
          <w:spacing w:val="-4"/>
          <w:sz w:val="28"/>
        </w:rPr>
        <w:t xml:space="preserve"> </w:t>
      </w:r>
      <w:r>
        <w:rPr>
          <w:sz w:val="28"/>
        </w:rPr>
        <w:t>свободное</w:t>
      </w:r>
      <w:r>
        <w:rPr>
          <w:spacing w:val="-2"/>
          <w:sz w:val="28"/>
        </w:rPr>
        <w:t xml:space="preserve"> </w:t>
      </w:r>
      <w:r>
        <w:rPr>
          <w:sz w:val="28"/>
        </w:rPr>
        <w:t>от</w:t>
      </w:r>
      <w:r>
        <w:rPr>
          <w:spacing w:val="-2"/>
          <w:sz w:val="28"/>
        </w:rPr>
        <w:t xml:space="preserve"> </w:t>
      </w:r>
      <w:r>
        <w:rPr>
          <w:sz w:val="28"/>
        </w:rPr>
        <w:t>учёбы</w:t>
      </w:r>
      <w:r>
        <w:rPr>
          <w:spacing w:val="-3"/>
          <w:sz w:val="28"/>
        </w:rPr>
        <w:t xml:space="preserve"> </w:t>
      </w:r>
      <w:r>
        <w:rPr>
          <w:sz w:val="28"/>
        </w:rPr>
        <w:t>время.</w:t>
      </w:r>
    </w:p>
    <w:p w:rsidR="00144573" w:rsidRDefault="00933899">
      <w:pPr>
        <w:pStyle w:val="a4"/>
        <w:numPr>
          <w:ilvl w:val="4"/>
          <w:numId w:val="71"/>
        </w:numPr>
        <w:tabs>
          <w:tab w:val="left" w:pos="1812"/>
        </w:tabs>
        <w:ind w:right="450" w:firstLine="707"/>
        <w:jc w:val="both"/>
        <w:rPr>
          <w:sz w:val="28"/>
        </w:rPr>
      </w:pPr>
      <w:r>
        <w:rPr>
          <w:sz w:val="28"/>
        </w:rPr>
        <w:t>Развитие</w:t>
      </w:r>
      <w:r>
        <w:rPr>
          <w:spacing w:val="1"/>
          <w:sz w:val="28"/>
        </w:rPr>
        <w:t xml:space="preserve"> </w:t>
      </w:r>
      <w:r>
        <w:rPr>
          <w:sz w:val="28"/>
        </w:rPr>
        <w:t>навыков</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сверстниками,</w:t>
      </w:r>
      <w:r>
        <w:rPr>
          <w:spacing w:val="1"/>
          <w:sz w:val="28"/>
        </w:rPr>
        <w:t xml:space="preserve"> </w:t>
      </w:r>
      <w:r>
        <w:rPr>
          <w:sz w:val="28"/>
        </w:rPr>
        <w:t>родителями,</w:t>
      </w:r>
      <w:r>
        <w:rPr>
          <w:spacing w:val="1"/>
          <w:sz w:val="28"/>
        </w:rPr>
        <w:t xml:space="preserve"> </w:t>
      </w:r>
      <w:r>
        <w:rPr>
          <w:sz w:val="28"/>
        </w:rPr>
        <w:t>старшими</w:t>
      </w:r>
      <w:r>
        <w:rPr>
          <w:spacing w:val="1"/>
          <w:sz w:val="28"/>
        </w:rPr>
        <w:t xml:space="preserve"> </w:t>
      </w:r>
      <w:r>
        <w:rPr>
          <w:sz w:val="28"/>
        </w:rPr>
        <w:t>детьми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общих</w:t>
      </w:r>
      <w:r>
        <w:rPr>
          <w:spacing w:val="1"/>
          <w:sz w:val="28"/>
        </w:rPr>
        <w:t xml:space="preserve"> </w:t>
      </w:r>
      <w:r>
        <w:rPr>
          <w:sz w:val="28"/>
        </w:rPr>
        <w:t>проблем.</w:t>
      </w:r>
    </w:p>
    <w:p w:rsidR="00144573" w:rsidRDefault="00933899">
      <w:pPr>
        <w:pStyle w:val="a4"/>
        <w:numPr>
          <w:ilvl w:val="4"/>
          <w:numId w:val="71"/>
        </w:numPr>
        <w:tabs>
          <w:tab w:val="left" w:pos="1812"/>
        </w:tabs>
        <w:ind w:right="446" w:firstLine="707"/>
        <w:jc w:val="both"/>
        <w:rPr>
          <w:sz w:val="28"/>
        </w:rPr>
      </w:pPr>
      <w:r>
        <w:rPr>
          <w:sz w:val="28"/>
        </w:rPr>
        <w:t>Развитие позитивного отношения к базовым общественным ценностям</w:t>
      </w:r>
      <w:r>
        <w:rPr>
          <w:spacing w:val="1"/>
          <w:sz w:val="28"/>
        </w:rPr>
        <w:t xml:space="preserve"> </w:t>
      </w:r>
      <w:r>
        <w:rPr>
          <w:sz w:val="28"/>
        </w:rPr>
        <w:t>(человек,</w:t>
      </w:r>
      <w:r>
        <w:rPr>
          <w:spacing w:val="1"/>
          <w:sz w:val="28"/>
        </w:rPr>
        <w:t xml:space="preserve"> </w:t>
      </w:r>
      <w:r>
        <w:rPr>
          <w:sz w:val="28"/>
        </w:rPr>
        <w:t>семья,</w:t>
      </w:r>
      <w:r>
        <w:rPr>
          <w:spacing w:val="1"/>
          <w:sz w:val="28"/>
        </w:rPr>
        <w:t xml:space="preserve"> </w:t>
      </w:r>
      <w:r>
        <w:rPr>
          <w:sz w:val="28"/>
        </w:rPr>
        <w:t>Отечество,</w:t>
      </w:r>
      <w:r>
        <w:rPr>
          <w:spacing w:val="1"/>
          <w:sz w:val="28"/>
        </w:rPr>
        <w:t xml:space="preserve"> </w:t>
      </w:r>
      <w:r>
        <w:rPr>
          <w:sz w:val="28"/>
        </w:rPr>
        <w:t>природа,</w:t>
      </w:r>
      <w:r>
        <w:rPr>
          <w:spacing w:val="1"/>
          <w:sz w:val="28"/>
        </w:rPr>
        <w:t xml:space="preserve"> </w:t>
      </w:r>
      <w:r>
        <w:rPr>
          <w:sz w:val="28"/>
        </w:rPr>
        <w:t>мир,</w:t>
      </w:r>
      <w:r>
        <w:rPr>
          <w:spacing w:val="1"/>
          <w:sz w:val="28"/>
        </w:rPr>
        <w:t xml:space="preserve"> </w:t>
      </w:r>
      <w:r>
        <w:rPr>
          <w:sz w:val="28"/>
        </w:rPr>
        <w:t>знания,</w:t>
      </w:r>
      <w:r>
        <w:rPr>
          <w:spacing w:val="1"/>
          <w:sz w:val="28"/>
        </w:rPr>
        <w:t xml:space="preserve"> </w:t>
      </w:r>
      <w:r>
        <w:rPr>
          <w:sz w:val="28"/>
        </w:rPr>
        <w:t>труд,</w:t>
      </w:r>
      <w:r>
        <w:rPr>
          <w:spacing w:val="1"/>
          <w:sz w:val="28"/>
        </w:rPr>
        <w:t xml:space="preserve"> </w:t>
      </w:r>
      <w:r>
        <w:rPr>
          <w:sz w:val="28"/>
        </w:rPr>
        <w:t>культура)</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здорового</w:t>
      </w:r>
      <w:r>
        <w:rPr>
          <w:spacing w:val="-3"/>
          <w:sz w:val="28"/>
        </w:rPr>
        <w:t xml:space="preserve"> </w:t>
      </w:r>
      <w:r>
        <w:rPr>
          <w:sz w:val="28"/>
        </w:rPr>
        <w:t>образа</w:t>
      </w:r>
      <w:r>
        <w:rPr>
          <w:spacing w:val="-1"/>
          <w:sz w:val="28"/>
        </w:rPr>
        <w:t xml:space="preserve"> </w:t>
      </w:r>
      <w:r>
        <w:rPr>
          <w:sz w:val="28"/>
        </w:rPr>
        <w:t>жизни.</w:t>
      </w:r>
    </w:p>
    <w:p w:rsidR="00144573" w:rsidRDefault="00933899">
      <w:pPr>
        <w:pStyle w:val="a4"/>
        <w:numPr>
          <w:ilvl w:val="4"/>
          <w:numId w:val="71"/>
        </w:numPr>
        <w:tabs>
          <w:tab w:val="left" w:pos="1812"/>
        </w:tabs>
        <w:ind w:left="1811" w:hanging="426"/>
        <w:jc w:val="both"/>
        <w:rPr>
          <w:sz w:val="28"/>
        </w:rPr>
      </w:pPr>
      <w:r>
        <w:rPr>
          <w:sz w:val="28"/>
        </w:rPr>
        <w:t>Организация</w:t>
      </w:r>
      <w:r>
        <w:rPr>
          <w:spacing w:val="-8"/>
          <w:sz w:val="28"/>
        </w:rPr>
        <w:t xml:space="preserve"> </w:t>
      </w:r>
      <w:r>
        <w:rPr>
          <w:sz w:val="28"/>
        </w:rPr>
        <w:t>информационной</w:t>
      </w:r>
      <w:r>
        <w:rPr>
          <w:spacing w:val="-5"/>
          <w:sz w:val="28"/>
        </w:rPr>
        <w:t xml:space="preserve"> </w:t>
      </w:r>
      <w:r>
        <w:rPr>
          <w:sz w:val="28"/>
        </w:rPr>
        <w:t>поддержки</w:t>
      </w:r>
      <w:r>
        <w:rPr>
          <w:spacing w:val="-4"/>
          <w:sz w:val="28"/>
        </w:rPr>
        <w:t xml:space="preserve"> </w:t>
      </w:r>
      <w:r>
        <w:rPr>
          <w:sz w:val="28"/>
        </w:rPr>
        <w:t>учащихся.</w:t>
      </w:r>
    </w:p>
    <w:p w:rsidR="00144573" w:rsidRDefault="00933899">
      <w:pPr>
        <w:pStyle w:val="a4"/>
        <w:numPr>
          <w:ilvl w:val="4"/>
          <w:numId w:val="71"/>
        </w:numPr>
        <w:tabs>
          <w:tab w:val="left" w:pos="1812"/>
        </w:tabs>
        <w:ind w:right="448" w:firstLine="707"/>
        <w:jc w:val="both"/>
        <w:rPr>
          <w:sz w:val="28"/>
        </w:rPr>
      </w:pPr>
      <w:r>
        <w:rPr>
          <w:sz w:val="28"/>
        </w:rPr>
        <w:t>Совершенствование материально-технической базы организации досуга</w:t>
      </w:r>
      <w:r>
        <w:rPr>
          <w:spacing w:val="1"/>
          <w:sz w:val="28"/>
        </w:rPr>
        <w:t xml:space="preserve"> </w:t>
      </w:r>
      <w:r>
        <w:rPr>
          <w:sz w:val="28"/>
        </w:rPr>
        <w:t>учащихся.</w:t>
      </w:r>
    </w:p>
    <w:p w:rsidR="00144573" w:rsidRDefault="00933899">
      <w:pPr>
        <w:pStyle w:val="a4"/>
        <w:numPr>
          <w:ilvl w:val="4"/>
          <w:numId w:val="71"/>
        </w:numPr>
        <w:tabs>
          <w:tab w:val="left" w:pos="1812"/>
        </w:tabs>
        <w:ind w:right="446" w:firstLine="707"/>
        <w:jc w:val="both"/>
        <w:rPr>
          <w:sz w:val="28"/>
        </w:rPr>
      </w:pPr>
      <w:r>
        <w:rPr>
          <w:sz w:val="28"/>
        </w:rPr>
        <w:t>Реализация</w:t>
      </w:r>
      <w:r>
        <w:rPr>
          <w:spacing w:val="1"/>
          <w:sz w:val="28"/>
        </w:rPr>
        <w:t xml:space="preserve"> </w:t>
      </w:r>
      <w:r>
        <w:rPr>
          <w:sz w:val="28"/>
        </w:rPr>
        <w:t>основных</w:t>
      </w:r>
      <w:r>
        <w:rPr>
          <w:spacing w:val="1"/>
          <w:sz w:val="28"/>
        </w:rPr>
        <w:t xml:space="preserve"> </w:t>
      </w:r>
      <w:r>
        <w:rPr>
          <w:sz w:val="28"/>
        </w:rPr>
        <w:t>программ</w:t>
      </w:r>
      <w:r>
        <w:rPr>
          <w:spacing w:val="1"/>
          <w:sz w:val="28"/>
        </w:rPr>
        <w:t xml:space="preserve"> </w:t>
      </w:r>
      <w:r>
        <w:rPr>
          <w:sz w:val="28"/>
        </w:rPr>
        <w:t>по</w:t>
      </w:r>
      <w:r>
        <w:rPr>
          <w:spacing w:val="1"/>
          <w:sz w:val="28"/>
        </w:rPr>
        <w:t xml:space="preserve"> </w:t>
      </w:r>
      <w:r>
        <w:rPr>
          <w:sz w:val="28"/>
        </w:rPr>
        <w:t>пяти</w:t>
      </w:r>
      <w:r>
        <w:rPr>
          <w:spacing w:val="1"/>
          <w:sz w:val="28"/>
        </w:rPr>
        <w:t xml:space="preserve"> </w:t>
      </w:r>
      <w:r>
        <w:rPr>
          <w:sz w:val="28"/>
        </w:rPr>
        <w:t>направлениям</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спортивно-оздоровительному,</w:t>
      </w:r>
      <w:r>
        <w:rPr>
          <w:spacing w:val="1"/>
          <w:sz w:val="28"/>
        </w:rPr>
        <w:t xml:space="preserve"> </w:t>
      </w:r>
      <w:r>
        <w:rPr>
          <w:sz w:val="28"/>
        </w:rPr>
        <w:t>духовно-нравственному,</w:t>
      </w:r>
      <w:r>
        <w:rPr>
          <w:spacing w:val="1"/>
          <w:sz w:val="28"/>
        </w:rPr>
        <w:t xml:space="preserve"> </w:t>
      </w:r>
      <w:r>
        <w:rPr>
          <w:sz w:val="28"/>
        </w:rPr>
        <w:t>социальному,</w:t>
      </w:r>
      <w:r>
        <w:rPr>
          <w:spacing w:val="1"/>
          <w:sz w:val="28"/>
        </w:rPr>
        <w:t xml:space="preserve"> </w:t>
      </w:r>
      <w:r>
        <w:rPr>
          <w:sz w:val="28"/>
        </w:rPr>
        <w:t>общеинтеллектуальному,</w:t>
      </w:r>
      <w:r>
        <w:rPr>
          <w:spacing w:val="-2"/>
          <w:sz w:val="28"/>
        </w:rPr>
        <w:t xml:space="preserve"> </w:t>
      </w:r>
      <w:r>
        <w:rPr>
          <w:sz w:val="28"/>
        </w:rPr>
        <w:t>общекультурному.</w:t>
      </w:r>
    </w:p>
    <w:p w:rsidR="00144573" w:rsidRDefault="00933899">
      <w:pPr>
        <w:pStyle w:val="a4"/>
        <w:numPr>
          <w:ilvl w:val="4"/>
          <w:numId w:val="71"/>
        </w:numPr>
        <w:tabs>
          <w:tab w:val="left" w:pos="1812"/>
        </w:tabs>
        <w:spacing w:before="1"/>
        <w:ind w:right="449" w:firstLine="707"/>
        <w:jc w:val="both"/>
        <w:rPr>
          <w:sz w:val="28"/>
        </w:rPr>
      </w:pPr>
      <w:r>
        <w:rPr>
          <w:sz w:val="28"/>
        </w:rPr>
        <w:t>Совершенствование</w:t>
      </w:r>
      <w:r>
        <w:rPr>
          <w:spacing w:val="1"/>
          <w:sz w:val="28"/>
        </w:rPr>
        <w:t xml:space="preserve"> </w:t>
      </w:r>
      <w:r>
        <w:rPr>
          <w:sz w:val="28"/>
        </w:rPr>
        <w:t>системы</w:t>
      </w:r>
      <w:r>
        <w:rPr>
          <w:spacing w:val="1"/>
          <w:sz w:val="28"/>
        </w:rPr>
        <w:t xml:space="preserve"> </w:t>
      </w:r>
      <w:r>
        <w:rPr>
          <w:sz w:val="28"/>
        </w:rPr>
        <w:t>мониторинга</w:t>
      </w:r>
      <w:r>
        <w:rPr>
          <w:spacing w:val="1"/>
          <w:sz w:val="28"/>
        </w:rPr>
        <w:t xml:space="preserve"> </w:t>
      </w:r>
      <w:r>
        <w:rPr>
          <w:sz w:val="28"/>
        </w:rPr>
        <w:t>эффективности</w:t>
      </w:r>
      <w:r>
        <w:rPr>
          <w:spacing w:val="1"/>
          <w:sz w:val="28"/>
        </w:rPr>
        <w:t xml:space="preserve"> </w:t>
      </w:r>
      <w:r>
        <w:rPr>
          <w:sz w:val="28"/>
        </w:rPr>
        <w:t>воспитательной</w:t>
      </w:r>
      <w:r>
        <w:rPr>
          <w:spacing w:val="-1"/>
          <w:sz w:val="28"/>
        </w:rPr>
        <w:t xml:space="preserve"> </w:t>
      </w:r>
      <w:r>
        <w:rPr>
          <w:sz w:val="28"/>
        </w:rPr>
        <w:t>работы в</w:t>
      </w:r>
      <w:r>
        <w:rPr>
          <w:spacing w:val="-2"/>
          <w:sz w:val="28"/>
        </w:rPr>
        <w:t xml:space="preserve"> </w:t>
      </w:r>
      <w:r>
        <w:rPr>
          <w:sz w:val="28"/>
        </w:rPr>
        <w:t>Учреждении.</w:t>
      </w:r>
    </w:p>
    <w:p w:rsidR="00144573" w:rsidRDefault="00144573">
      <w:pPr>
        <w:pStyle w:val="a3"/>
        <w:spacing w:before="3"/>
        <w:ind w:left="0"/>
        <w:jc w:val="left"/>
      </w:pPr>
    </w:p>
    <w:p w:rsidR="00144573" w:rsidRDefault="00933899">
      <w:pPr>
        <w:pStyle w:val="2"/>
        <w:numPr>
          <w:ilvl w:val="3"/>
          <w:numId w:val="71"/>
        </w:numPr>
        <w:tabs>
          <w:tab w:val="left" w:pos="1730"/>
        </w:tabs>
        <w:spacing w:before="1"/>
      </w:pPr>
      <w:r>
        <w:t>Основные</w:t>
      </w:r>
      <w:r>
        <w:rPr>
          <w:spacing w:val="-6"/>
        </w:rPr>
        <w:t xml:space="preserve"> </w:t>
      </w:r>
      <w:r>
        <w:t>принципы:</w:t>
      </w:r>
    </w:p>
    <w:p w:rsidR="00144573" w:rsidRDefault="00933899">
      <w:pPr>
        <w:pStyle w:val="a4"/>
        <w:numPr>
          <w:ilvl w:val="4"/>
          <w:numId w:val="71"/>
        </w:numPr>
        <w:tabs>
          <w:tab w:val="left" w:pos="1811"/>
          <w:tab w:val="left" w:pos="1812"/>
        </w:tabs>
        <w:spacing w:before="244"/>
        <w:ind w:left="1811" w:hanging="426"/>
        <w:rPr>
          <w:sz w:val="28"/>
        </w:rPr>
      </w:pPr>
      <w:r>
        <w:rPr>
          <w:sz w:val="28"/>
        </w:rPr>
        <w:t>Включение</w:t>
      </w:r>
      <w:r>
        <w:rPr>
          <w:spacing w:val="-1"/>
          <w:sz w:val="28"/>
        </w:rPr>
        <w:t xml:space="preserve"> </w:t>
      </w:r>
      <w:r>
        <w:rPr>
          <w:sz w:val="28"/>
        </w:rPr>
        <w:t>учащихся</w:t>
      </w:r>
      <w:r>
        <w:rPr>
          <w:spacing w:val="-1"/>
          <w:sz w:val="28"/>
        </w:rPr>
        <w:t xml:space="preserve"> </w:t>
      </w:r>
      <w:r>
        <w:rPr>
          <w:sz w:val="28"/>
        </w:rPr>
        <w:t>в</w:t>
      </w:r>
      <w:r>
        <w:rPr>
          <w:spacing w:val="-3"/>
          <w:sz w:val="28"/>
        </w:rPr>
        <w:t xml:space="preserve"> </w:t>
      </w:r>
      <w:r>
        <w:rPr>
          <w:sz w:val="28"/>
        </w:rPr>
        <w:t>активную</w:t>
      </w:r>
      <w:r>
        <w:rPr>
          <w:spacing w:val="-2"/>
          <w:sz w:val="28"/>
        </w:rPr>
        <w:t xml:space="preserve"> </w:t>
      </w:r>
      <w:r>
        <w:rPr>
          <w:sz w:val="28"/>
        </w:rPr>
        <w:t>деятельность.</w:t>
      </w:r>
    </w:p>
    <w:p w:rsidR="00144573" w:rsidRDefault="00933899">
      <w:pPr>
        <w:pStyle w:val="a4"/>
        <w:numPr>
          <w:ilvl w:val="4"/>
          <w:numId w:val="71"/>
        </w:numPr>
        <w:tabs>
          <w:tab w:val="left" w:pos="1811"/>
          <w:tab w:val="left" w:pos="1812"/>
        </w:tabs>
        <w:spacing w:line="322" w:lineRule="exact"/>
        <w:ind w:left="1811" w:hanging="426"/>
        <w:rPr>
          <w:sz w:val="28"/>
        </w:rPr>
      </w:pPr>
      <w:r>
        <w:rPr>
          <w:sz w:val="28"/>
        </w:rPr>
        <w:t>Преемственность,</w:t>
      </w:r>
      <w:r>
        <w:rPr>
          <w:spacing w:val="-4"/>
          <w:sz w:val="28"/>
        </w:rPr>
        <w:t xml:space="preserve"> </w:t>
      </w:r>
      <w:r>
        <w:rPr>
          <w:sz w:val="28"/>
        </w:rPr>
        <w:t>доступность</w:t>
      </w:r>
      <w:r>
        <w:rPr>
          <w:spacing w:val="-3"/>
          <w:sz w:val="28"/>
        </w:rPr>
        <w:t xml:space="preserve"> </w:t>
      </w:r>
      <w:r>
        <w:rPr>
          <w:sz w:val="28"/>
        </w:rPr>
        <w:t>и</w:t>
      </w:r>
      <w:r>
        <w:rPr>
          <w:spacing w:val="-2"/>
          <w:sz w:val="28"/>
        </w:rPr>
        <w:t xml:space="preserve"> </w:t>
      </w:r>
      <w:r>
        <w:rPr>
          <w:sz w:val="28"/>
        </w:rPr>
        <w:t>наглядность.</w:t>
      </w:r>
    </w:p>
    <w:p w:rsidR="00144573" w:rsidRDefault="00933899">
      <w:pPr>
        <w:pStyle w:val="a4"/>
        <w:numPr>
          <w:ilvl w:val="4"/>
          <w:numId w:val="71"/>
        </w:numPr>
        <w:tabs>
          <w:tab w:val="left" w:pos="1811"/>
          <w:tab w:val="left" w:pos="1812"/>
        </w:tabs>
        <w:spacing w:line="322" w:lineRule="exact"/>
        <w:ind w:left="1811" w:hanging="426"/>
        <w:rPr>
          <w:sz w:val="28"/>
        </w:rPr>
      </w:pPr>
      <w:r>
        <w:rPr>
          <w:sz w:val="28"/>
        </w:rPr>
        <w:t>Связь</w:t>
      </w:r>
      <w:r>
        <w:rPr>
          <w:spacing w:val="-4"/>
          <w:sz w:val="28"/>
        </w:rPr>
        <w:t xml:space="preserve"> </w:t>
      </w:r>
      <w:r>
        <w:rPr>
          <w:sz w:val="28"/>
        </w:rPr>
        <w:t>теории</w:t>
      </w:r>
      <w:r>
        <w:rPr>
          <w:spacing w:val="-1"/>
          <w:sz w:val="28"/>
        </w:rPr>
        <w:t xml:space="preserve"> </w:t>
      </w:r>
      <w:r>
        <w:rPr>
          <w:sz w:val="28"/>
        </w:rPr>
        <w:t>с</w:t>
      </w:r>
      <w:r>
        <w:rPr>
          <w:spacing w:val="-3"/>
          <w:sz w:val="28"/>
        </w:rPr>
        <w:t xml:space="preserve"> </w:t>
      </w:r>
      <w:r>
        <w:rPr>
          <w:sz w:val="28"/>
        </w:rPr>
        <w:t>практикой.</w:t>
      </w:r>
    </w:p>
    <w:p w:rsidR="00144573" w:rsidRDefault="00933899">
      <w:pPr>
        <w:pStyle w:val="a4"/>
        <w:numPr>
          <w:ilvl w:val="4"/>
          <w:numId w:val="71"/>
        </w:numPr>
        <w:tabs>
          <w:tab w:val="left" w:pos="1811"/>
          <w:tab w:val="left" w:pos="1812"/>
        </w:tabs>
        <w:ind w:left="1811" w:hanging="426"/>
        <w:rPr>
          <w:sz w:val="28"/>
        </w:rPr>
      </w:pPr>
      <w:r>
        <w:rPr>
          <w:sz w:val="28"/>
        </w:rPr>
        <w:t>Учёт</w:t>
      </w:r>
      <w:r>
        <w:rPr>
          <w:spacing w:val="-4"/>
          <w:sz w:val="28"/>
        </w:rPr>
        <w:t xml:space="preserve"> </w:t>
      </w:r>
      <w:r>
        <w:rPr>
          <w:sz w:val="28"/>
        </w:rPr>
        <w:t>возрастных</w:t>
      </w:r>
      <w:r>
        <w:rPr>
          <w:spacing w:val="-6"/>
          <w:sz w:val="28"/>
        </w:rPr>
        <w:t xml:space="preserve"> </w:t>
      </w:r>
      <w:r>
        <w:rPr>
          <w:sz w:val="28"/>
        </w:rPr>
        <w:t>особенностей.</w:t>
      </w:r>
    </w:p>
    <w:p w:rsidR="00144573" w:rsidRDefault="00933899">
      <w:pPr>
        <w:pStyle w:val="a4"/>
        <w:numPr>
          <w:ilvl w:val="4"/>
          <w:numId w:val="71"/>
        </w:numPr>
        <w:tabs>
          <w:tab w:val="left" w:pos="1811"/>
          <w:tab w:val="left" w:pos="1812"/>
        </w:tabs>
        <w:spacing w:before="2" w:line="322" w:lineRule="exact"/>
        <w:ind w:left="1811" w:hanging="426"/>
        <w:rPr>
          <w:sz w:val="28"/>
        </w:rPr>
      </w:pPr>
      <w:r>
        <w:rPr>
          <w:sz w:val="28"/>
        </w:rPr>
        <w:t>Сочетание</w:t>
      </w:r>
      <w:r>
        <w:rPr>
          <w:spacing w:val="-3"/>
          <w:sz w:val="28"/>
        </w:rPr>
        <w:t xml:space="preserve"> </w:t>
      </w:r>
      <w:r>
        <w:rPr>
          <w:sz w:val="28"/>
        </w:rPr>
        <w:t>индивидуальных</w:t>
      </w:r>
      <w:r>
        <w:rPr>
          <w:spacing w:val="-6"/>
          <w:sz w:val="28"/>
        </w:rPr>
        <w:t xml:space="preserve"> </w:t>
      </w:r>
      <w:r>
        <w:rPr>
          <w:sz w:val="28"/>
        </w:rPr>
        <w:t>и</w:t>
      </w:r>
      <w:r>
        <w:rPr>
          <w:spacing w:val="-3"/>
          <w:sz w:val="28"/>
        </w:rPr>
        <w:t xml:space="preserve"> </w:t>
      </w:r>
      <w:r>
        <w:rPr>
          <w:sz w:val="28"/>
        </w:rPr>
        <w:t>коллективных</w:t>
      </w:r>
      <w:r>
        <w:rPr>
          <w:spacing w:val="-2"/>
          <w:sz w:val="28"/>
        </w:rPr>
        <w:t xml:space="preserve"> </w:t>
      </w:r>
      <w:r>
        <w:rPr>
          <w:sz w:val="28"/>
        </w:rPr>
        <w:t>форм</w:t>
      </w:r>
      <w:r>
        <w:rPr>
          <w:spacing w:val="-5"/>
          <w:sz w:val="28"/>
        </w:rPr>
        <w:t xml:space="preserve"> </w:t>
      </w:r>
      <w:r>
        <w:rPr>
          <w:sz w:val="28"/>
        </w:rPr>
        <w:t>деятельности.</w:t>
      </w:r>
    </w:p>
    <w:p w:rsidR="00144573" w:rsidRDefault="00933899">
      <w:pPr>
        <w:pStyle w:val="a4"/>
        <w:numPr>
          <w:ilvl w:val="4"/>
          <w:numId w:val="71"/>
        </w:numPr>
        <w:tabs>
          <w:tab w:val="left" w:pos="1811"/>
          <w:tab w:val="left" w:pos="1812"/>
        </w:tabs>
        <w:ind w:left="1398" w:right="448" w:hanging="12"/>
        <w:rPr>
          <w:sz w:val="28"/>
        </w:rPr>
      </w:pPr>
      <w:r>
        <w:rPr>
          <w:sz w:val="28"/>
        </w:rPr>
        <w:t>Целенаправленность</w:t>
      </w:r>
      <w:r>
        <w:rPr>
          <w:spacing w:val="23"/>
          <w:sz w:val="28"/>
        </w:rPr>
        <w:t xml:space="preserve"> </w:t>
      </w:r>
      <w:r>
        <w:rPr>
          <w:sz w:val="28"/>
        </w:rPr>
        <w:t>и</w:t>
      </w:r>
      <w:r>
        <w:rPr>
          <w:spacing w:val="24"/>
          <w:sz w:val="28"/>
        </w:rPr>
        <w:t xml:space="preserve"> </w:t>
      </w:r>
      <w:r>
        <w:rPr>
          <w:sz w:val="28"/>
        </w:rPr>
        <w:t>последовательность</w:t>
      </w:r>
      <w:r>
        <w:rPr>
          <w:spacing w:val="23"/>
          <w:sz w:val="28"/>
        </w:rPr>
        <w:t xml:space="preserve"> </w:t>
      </w:r>
      <w:r>
        <w:rPr>
          <w:sz w:val="28"/>
        </w:rPr>
        <w:t>деятельности</w:t>
      </w:r>
      <w:r>
        <w:rPr>
          <w:spacing w:val="24"/>
          <w:sz w:val="28"/>
        </w:rPr>
        <w:t xml:space="preserve"> </w:t>
      </w:r>
      <w:r>
        <w:rPr>
          <w:sz w:val="28"/>
        </w:rPr>
        <w:t>(от</w:t>
      </w:r>
      <w:r>
        <w:rPr>
          <w:spacing w:val="24"/>
          <w:sz w:val="28"/>
        </w:rPr>
        <w:t xml:space="preserve"> </w:t>
      </w:r>
      <w:r>
        <w:rPr>
          <w:sz w:val="28"/>
        </w:rPr>
        <w:t>простого</w:t>
      </w:r>
      <w:r>
        <w:rPr>
          <w:spacing w:val="24"/>
          <w:sz w:val="28"/>
        </w:rPr>
        <w:t xml:space="preserve"> </w:t>
      </w:r>
      <w:r>
        <w:rPr>
          <w:sz w:val="28"/>
        </w:rPr>
        <w:t>к</w:t>
      </w:r>
      <w:r>
        <w:rPr>
          <w:spacing w:val="-67"/>
          <w:sz w:val="28"/>
        </w:rPr>
        <w:t xml:space="preserve"> </w:t>
      </w:r>
      <w:r>
        <w:rPr>
          <w:sz w:val="28"/>
        </w:rPr>
        <w:t>сложному).</w:t>
      </w:r>
      <w:r>
        <w:rPr>
          <w:spacing w:val="-1"/>
          <w:sz w:val="28"/>
        </w:rPr>
        <w:t xml:space="preserve"> </w:t>
      </w:r>
      <w:r>
        <w:rPr>
          <w:sz w:val="28"/>
        </w:rPr>
        <w:t>\</w:t>
      </w:r>
    </w:p>
    <w:p w:rsidR="00144573" w:rsidRDefault="00144573">
      <w:pPr>
        <w:pStyle w:val="a3"/>
        <w:spacing w:before="3"/>
        <w:ind w:left="0"/>
        <w:jc w:val="left"/>
      </w:pPr>
    </w:p>
    <w:p w:rsidR="00144573" w:rsidRDefault="00933899">
      <w:pPr>
        <w:pStyle w:val="2"/>
        <w:numPr>
          <w:ilvl w:val="3"/>
          <w:numId w:val="71"/>
        </w:numPr>
        <w:tabs>
          <w:tab w:val="left" w:pos="1730"/>
        </w:tabs>
      </w:pPr>
      <w:r>
        <w:t>Предполагаемые</w:t>
      </w:r>
      <w:r>
        <w:rPr>
          <w:spacing w:val="-4"/>
        </w:rPr>
        <w:t xml:space="preserve"> </w:t>
      </w:r>
      <w:r>
        <w:t>результаты</w:t>
      </w:r>
      <w:r>
        <w:rPr>
          <w:spacing w:val="-8"/>
        </w:rPr>
        <w:t xml:space="preserve"> </w:t>
      </w:r>
      <w:r>
        <w:t>реализации</w:t>
      </w:r>
      <w:r>
        <w:rPr>
          <w:spacing w:val="-2"/>
        </w:rPr>
        <w:t xml:space="preserve"> </w:t>
      </w:r>
      <w:r>
        <w:t>внеурочной</w:t>
      </w:r>
      <w:r>
        <w:rPr>
          <w:spacing w:val="-6"/>
        </w:rPr>
        <w:t xml:space="preserve"> </w:t>
      </w:r>
      <w:r>
        <w:t>деятельности:</w:t>
      </w:r>
    </w:p>
    <w:p w:rsidR="00144573" w:rsidRDefault="00933899">
      <w:pPr>
        <w:pStyle w:val="a4"/>
        <w:numPr>
          <w:ilvl w:val="4"/>
          <w:numId w:val="71"/>
        </w:numPr>
        <w:tabs>
          <w:tab w:val="left" w:pos="1399"/>
        </w:tabs>
        <w:spacing w:before="245"/>
        <w:ind w:left="1398" w:right="448" w:hanging="360"/>
        <w:jc w:val="both"/>
        <w:rPr>
          <w:sz w:val="28"/>
        </w:rPr>
      </w:pPr>
      <w:r>
        <w:rPr>
          <w:sz w:val="28"/>
        </w:rPr>
        <w:t>Результаты первого уровня (приобретение учащимися социальных знаний,</w:t>
      </w:r>
      <w:r>
        <w:rPr>
          <w:spacing w:val="1"/>
          <w:sz w:val="28"/>
        </w:rPr>
        <w:t xml:space="preserve"> </w:t>
      </w:r>
      <w:r>
        <w:rPr>
          <w:sz w:val="28"/>
        </w:rPr>
        <w:t>понимания</w:t>
      </w:r>
      <w:r>
        <w:rPr>
          <w:spacing w:val="-1"/>
          <w:sz w:val="28"/>
        </w:rPr>
        <w:t xml:space="preserve"> </w:t>
      </w:r>
      <w:r>
        <w:rPr>
          <w:sz w:val="28"/>
        </w:rPr>
        <w:t>социальной реальности</w:t>
      </w:r>
      <w:r>
        <w:rPr>
          <w:spacing w:val="-3"/>
          <w:sz w:val="28"/>
        </w:rPr>
        <w:t xml:space="preserve"> </w:t>
      </w:r>
      <w:r>
        <w:rPr>
          <w:sz w:val="28"/>
        </w:rPr>
        <w:t>и повседневной</w:t>
      </w:r>
      <w:r>
        <w:rPr>
          <w:spacing w:val="-4"/>
          <w:sz w:val="28"/>
        </w:rPr>
        <w:t xml:space="preserve"> </w:t>
      </w:r>
      <w:r>
        <w:rPr>
          <w:sz w:val="28"/>
        </w:rPr>
        <w:t>жизни).</w:t>
      </w:r>
    </w:p>
    <w:p w:rsidR="00144573" w:rsidRDefault="00933899">
      <w:pPr>
        <w:pStyle w:val="a4"/>
        <w:numPr>
          <w:ilvl w:val="4"/>
          <w:numId w:val="71"/>
        </w:numPr>
        <w:tabs>
          <w:tab w:val="left" w:pos="1399"/>
        </w:tabs>
        <w:ind w:left="1398" w:right="449" w:hanging="360"/>
        <w:jc w:val="both"/>
        <w:rPr>
          <w:sz w:val="28"/>
        </w:rPr>
      </w:pPr>
      <w:r>
        <w:rPr>
          <w:sz w:val="28"/>
        </w:rPr>
        <w:t>Результаты</w:t>
      </w:r>
      <w:r>
        <w:rPr>
          <w:spacing w:val="1"/>
          <w:sz w:val="28"/>
        </w:rPr>
        <w:t xml:space="preserve"> </w:t>
      </w:r>
      <w:r>
        <w:rPr>
          <w:sz w:val="28"/>
        </w:rPr>
        <w:t>второго</w:t>
      </w:r>
      <w:r>
        <w:rPr>
          <w:spacing w:val="1"/>
          <w:sz w:val="28"/>
        </w:rPr>
        <w:t xml:space="preserve"> </w:t>
      </w:r>
      <w:r>
        <w:rPr>
          <w:sz w:val="28"/>
        </w:rPr>
        <w:t>уровня</w:t>
      </w:r>
      <w:r>
        <w:rPr>
          <w:spacing w:val="1"/>
          <w:sz w:val="28"/>
        </w:rPr>
        <w:t xml:space="preserve"> </w:t>
      </w:r>
      <w:r>
        <w:rPr>
          <w:sz w:val="28"/>
        </w:rPr>
        <w:t>(формирование</w:t>
      </w:r>
      <w:r>
        <w:rPr>
          <w:spacing w:val="1"/>
          <w:sz w:val="28"/>
        </w:rPr>
        <w:t xml:space="preserve"> </w:t>
      </w:r>
      <w:r>
        <w:rPr>
          <w:sz w:val="28"/>
        </w:rPr>
        <w:t>позитивного</w:t>
      </w:r>
      <w:r>
        <w:rPr>
          <w:spacing w:val="1"/>
          <w:sz w:val="28"/>
        </w:rPr>
        <w:t xml:space="preserve"> </w:t>
      </w:r>
      <w:r>
        <w:rPr>
          <w:sz w:val="28"/>
        </w:rPr>
        <w:t>отношения</w:t>
      </w:r>
      <w:r>
        <w:rPr>
          <w:spacing w:val="-67"/>
          <w:sz w:val="28"/>
        </w:rPr>
        <w:t xml:space="preserve"> </w:t>
      </w:r>
      <w:r>
        <w:rPr>
          <w:sz w:val="28"/>
        </w:rPr>
        <w:t>учащихся к базовым общественным ценностям и к социальной реальности в</w:t>
      </w:r>
      <w:r>
        <w:rPr>
          <w:spacing w:val="-67"/>
          <w:sz w:val="28"/>
        </w:rPr>
        <w:t xml:space="preserve"> </w:t>
      </w:r>
      <w:r>
        <w:rPr>
          <w:sz w:val="28"/>
        </w:rPr>
        <w:t>целом).</w:t>
      </w:r>
    </w:p>
    <w:p w:rsidR="00144573" w:rsidRDefault="00933899">
      <w:pPr>
        <w:pStyle w:val="a4"/>
        <w:numPr>
          <w:ilvl w:val="4"/>
          <w:numId w:val="71"/>
        </w:numPr>
        <w:tabs>
          <w:tab w:val="left" w:pos="1399"/>
        </w:tabs>
        <w:spacing w:before="1"/>
        <w:ind w:left="1398" w:right="447" w:hanging="360"/>
        <w:jc w:val="both"/>
        <w:rPr>
          <w:sz w:val="28"/>
        </w:rPr>
      </w:pPr>
      <w:r>
        <w:rPr>
          <w:sz w:val="28"/>
        </w:rPr>
        <w:t>Результаты</w:t>
      </w:r>
      <w:r>
        <w:rPr>
          <w:spacing w:val="1"/>
          <w:sz w:val="28"/>
        </w:rPr>
        <w:t xml:space="preserve"> </w:t>
      </w:r>
      <w:r>
        <w:rPr>
          <w:sz w:val="28"/>
        </w:rPr>
        <w:t>третьего</w:t>
      </w:r>
      <w:r>
        <w:rPr>
          <w:spacing w:val="1"/>
          <w:sz w:val="28"/>
        </w:rPr>
        <w:t xml:space="preserve"> </w:t>
      </w:r>
      <w:r>
        <w:rPr>
          <w:sz w:val="28"/>
        </w:rPr>
        <w:t>уровня</w:t>
      </w:r>
      <w:r>
        <w:rPr>
          <w:spacing w:val="1"/>
          <w:sz w:val="28"/>
        </w:rPr>
        <w:t xml:space="preserve"> </w:t>
      </w:r>
      <w:r>
        <w:rPr>
          <w:sz w:val="28"/>
        </w:rPr>
        <w:t>(приобретение</w:t>
      </w:r>
      <w:r>
        <w:rPr>
          <w:spacing w:val="1"/>
          <w:sz w:val="28"/>
        </w:rPr>
        <w:t xml:space="preserve"> </w:t>
      </w:r>
      <w:r>
        <w:rPr>
          <w:sz w:val="28"/>
        </w:rPr>
        <w:t>учащимися</w:t>
      </w:r>
      <w:r>
        <w:rPr>
          <w:spacing w:val="1"/>
          <w:sz w:val="28"/>
        </w:rPr>
        <w:t xml:space="preserve"> </w:t>
      </w:r>
      <w:r>
        <w:rPr>
          <w:sz w:val="28"/>
        </w:rPr>
        <w:t>опыта</w:t>
      </w:r>
      <w:r>
        <w:rPr>
          <w:spacing w:val="1"/>
          <w:sz w:val="28"/>
        </w:rPr>
        <w:t xml:space="preserve"> </w:t>
      </w:r>
      <w:r>
        <w:rPr>
          <w:sz w:val="28"/>
        </w:rPr>
        <w:t>самостоятельного социального</w:t>
      </w:r>
      <w:r>
        <w:rPr>
          <w:spacing w:val="1"/>
          <w:sz w:val="28"/>
        </w:rPr>
        <w:t xml:space="preserve"> </w:t>
      </w:r>
      <w:r>
        <w:rPr>
          <w:sz w:val="28"/>
        </w:rPr>
        <w:t>действия).</w:t>
      </w:r>
    </w:p>
    <w:p w:rsidR="00144573" w:rsidRDefault="00144573">
      <w:pPr>
        <w:pStyle w:val="a3"/>
        <w:spacing w:before="3"/>
        <w:ind w:left="0"/>
        <w:jc w:val="left"/>
      </w:pPr>
    </w:p>
    <w:p w:rsidR="00144573" w:rsidRDefault="00933899">
      <w:pPr>
        <w:pStyle w:val="2"/>
        <w:numPr>
          <w:ilvl w:val="3"/>
          <w:numId w:val="71"/>
        </w:numPr>
        <w:tabs>
          <w:tab w:val="left" w:pos="1730"/>
        </w:tabs>
        <w:spacing w:before="1"/>
      </w:pPr>
      <w:r>
        <w:t>Формы</w:t>
      </w:r>
      <w:r>
        <w:rPr>
          <w:spacing w:val="-2"/>
        </w:rPr>
        <w:t xml:space="preserve"> </w:t>
      </w:r>
      <w:r>
        <w:t>внеурочной</w:t>
      </w:r>
      <w:r>
        <w:rPr>
          <w:spacing w:val="-3"/>
        </w:rPr>
        <w:t xml:space="preserve"> </w:t>
      </w:r>
      <w:r>
        <w:t>деятельности</w:t>
      </w:r>
    </w:p>
    <w:p w:rsidR="00144573" w:rsidRDefault="00144573">
      <w:pPr>
        <w:pStyle w:val="a3"/>
        <w:spacing w:before="9" w:after="1"/>
        <w:ind w:left="0"/>
        <w:jc w:val="left"/>
        <w:rPr>
          <w:b/>
          <w:sz w:val="21"/>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8232"/>
      </w:tblGrid>
      <w:tr w:rsidR="00144573">
        <w:trPr>
          <w:trHeight w:val="479"/>
        </w:trPr>
        <w:tc>
          <w:tcPr>
            <w:tcW w:w="9792" w:type="dxa"/>
            <w:gridSpan w:val="2"/>
          </w:tcPr>
          <w:p w:rsidR="00144573" w:rsidRDefault="00933899">
            <w:pPr>
              <w:pStyle w:val="TableParagraph"/>
              <w:spacing w:before="53"/>
              <w:ind w:left="2205" w:right="2203"/>
              <w:jc w:val="center"/>
              <w:rPr>
                <w:b/>
                <w:sz w:val="28"/>
              </w:rPr>
            </w:pPr>
            <w:r>
              <w:rPr>
                <w:b/>
                <w:sz w:val="28"/>
              </w:rPr>
              <w:t>Спортивно-оздоровительное</w:t>
            </w:r>
            <w:r>
              <w:rPr>
                <w:b/>
                <w:spacing w:val="-9"/>
                <w:sz w:val="28"/>
              </w:rPr>
              <w:t xml:space="preserve"> </w:t>
            </w:r>
            <w:r>
              <w:rPr>
                <w:b/>
                <w:sz w:val="28"/>
              </w:rPr>
              <w:t>направление</w:t>
            </w:r>
          </w:p>
        </w:tc>
      </w:tr>
      <w:tr w:rsidR="00144573">
        <w:trPr>
          <w:trHeight w:val="475"/>
        </w:trPr>
        <w:tc>
          <w:tcPr>
            <w:tcW w:w="1560" w:type="dxa"/>
          </w:tcPr>
          <w:p w:rsidR="00144573" w:rsidRDefault="00933899">
            <w:pPr>
              <w:pStyle w:val="TableParagraph"/>
              <w:spacing w:before="43"/>
              <w:ind w:left="55"/>
              <w:rPr>
                <w:sz w:val="28"/>
              </w:rPr>
            </w:pPr>
            <w:r>
              <w:rPr>
                <w:sz w:val="28"/>
              </w:rPr>
              <w:t>Цель</w:t>
            </w:r>
          </w:p>
        </w:tc>
        <w:tc>
          <w:tcPr>
            <w:tcW w:w="8232" w:type="dxa"/>
          </w:tcPr>
          <w:p w:rsidR="00144573" w:rsidRDefault="00933899">
            <w:pPr>
              <w:pStyle w:val="TableParagraph"/>
              <w:tabs>
                <w:tab w:val="left" w:pos="1467"/>
                <w:tab w:val="left" w:pos="2794"/>
                <w:tab w:val="left" w:pos="5143"/>
                <w:tab w:val="left" w:pos="6906"/>
              </w:tabs>
              <w:spacing w:before="43"/>
              <w:ind w:left="55"/>
              <w:rPr>
                <w:sz w:val="28"/>
              </w:rPr>
            </w:pPr>
            <w:r>
              <w:rPr>
                <w:sz w:val="28"/>
              </w:rPr>
              <w:t>Создание</w:t>
            </w:r>
            <w:r>
              <w:rPr>
                <w:sz w:val="28"/>
              </w:rPr>
              <w:tab/>
              <w:t>условий,</w:t>
            </w:r>
            <w:r>
              <w:rPr>
                <w:sz w:val="28"/>
              </w:rPr>
              <w:tab/>
              <w:t>обеспечивающих</w:t>
            </w:r>
            <w:r>
              <w:rPr>
                <w:sz w:val="28"/>
              </w:rPr>
              <w:tab/>
              <w:t>становление</w:t>
            </w:r>
            <w:r>
              <w:rPr>
                <w:sz w:val="28"/>
              </w:rPr>
              <w:tab/>
              <w:t>физически</w:t>
            </w:r>
          </w:p>
        </w:tc>
      </w:tr>
    </w:tbl>
    <w:p w:rsidR="00144573" w:rsidRDefault="00144573">
      <w:pPr>
        <w:rPr>
          <w:sz w:val="28"/>
        </w:rPr>
        <w:sectPr w:rsidR="00144573">
          <w:pgSz w:w="11910" w:h="16840"/>
          <w:pgMar w:top="900" w:right="120" w:bottom="940" w:left="740" w:header="0" w:footer="678" w:gutter="0"/>
          <w:cols w:space="720"/>
        </w:sect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8232"/>
      </w:tblGrid>
      <w:tr w:rsidR="00144573">
        <w:trPr>
          <w:trHeight w:val="1049"/>
        </w:trPr>
        <w:tc>
          <w:tcPr>
            <w:tcW w:w="1560" w:type="dxa"/>
            <w:tcBorders>
              <w:top w:val="nil"/>
            </w:tcBorders>
          </w:tcPr>
          <w:p w:rsidR="00144573" w:rsidRDefault="00144573">
            <w:pPr>
              <w:pStyle w:val="TableParagraph"/>
              <w:ind w:left="0"/>
              <w:rPr>
                <w:sz w:val="28"/>
              </w:rPr>
            </w:pPr>
          </w:p>
        </w:tc>
        <w:tc>
          <w:tcPr>
            <w:tcW w:w="8232" w:type="dxa"/>
            <w:tcBorders>
              <w:top w:val="nil"/>
            </w:tcBorders>
          </w:tcPr>
          <w:p w:rsidR="00144573" w:rsidRDefault="00933899">
            <w:pPr>
              <w:pStyle w:val="TableParagraph"/>
              <w:tabs>
                <w:tab w:val="left" w:pos="1496"/>
                <w:tab w:val="left" w:pos="2956"/>
                <w:tab w:val="left" w:pos="4619"/>
                <w:tab w:val="left" w:pos="5235"/>
                <w:tab w:val="left" w:pos="6389"/>
                <w:tab w:val="left" w:pos="7792"/>
              </w:tabs>
              <w:spacing w:before="41" w:line="276" w:lineRule="auto"/>
              <w:ind w:left="55" w:right="54"/>
              <w:rPr>
                <w:sz w:val="28"/>
              </w:rPr>
            </w:pPr>
            <w:r>
              <w:rPr>
                <w:sz w:val="28"/>
              </w:rPr>
              <w:t>здоровой</w:t>
            </w:r>
            <w:r>
              <w:rPr>
                <w:sz w:val="28"/>
              </w:rPr>
              <w:tab/>
              <w:t>личности</w:t>
            </w:r>
            <w:r>
              <w:rPr>
                <w:sz w:val="28"/>
              </w:rPr>
              <w:tab/>
              <w:t>школьника</w:t>
            </w:r>
            <w:r>
              <w:rPr>
                <w:sz w:val="28"/>
              </w:rPr>
              <w:tab/>
              <w:t>на</w:t>
            </w:r>
            <w:r>
              <w:rPr>
                <w:sz w:val="28"/>
              </w:rPr>
              <w:tab/>
              <w:t>основе</w:t>
            </w:r>
            <w:r>
              <w:rPr>
                <w:sz w:val="28"/>
              </w:rPr>
              <w:tab/>
              <w:t>развития</w:t>
            </w:r>
            <w:r>
              <w:rPr>
                <w:sz w:val="28"/>
              </w:rPr>
              <w:tab/>
            </w:r>
            <w:r>
              <w:rPr>
                <w:spacing w:val="-2"/>
                <w:sz w:val="28"/>
              </w:rPr>
              <w:t>его</w:t>
            </w:r>
            <w:r>
              <w:rPr>
                <w:spacing w:val="-67"/>
                <w:sz w:val="28"/>
              </w:rPr>
              <w:t xml:space="preserve"> </w:t>
            </w:r>
            <w:r>
              <w:rPr>
                <w:sz w:val="28"/>
              </w:rPr>
              <w:t>индивидуальности</w:t>
            </w:r>
          </w:p>
        </w:tc>
      </w:tr>
      <w:tr w:rsidR="00144573">
        <w:trPr>
          <w:trHeight w:val="3191"/>
        </w:trPr>
        <w:tc>
          <w:tcPr>
            <w:tcW w:w="1560" w:type="dxa"/>
          </w:tcPr>
          <w:p w:rsidR="00144573" w:rsidRDefault="00933899">
            <w:pPr>
              <w:pStyle w:val="TableParagraph"/>
              <w:spacing w:before="36"/>
              <w:ind w:left="55"/>
              <w:rPr>
                <w:sz w:val="28"/>
              </w:rPr>
            </w:pPr>
            <w:r>
              <w:rPr>
                <w:sz w:val="28"/>
              </w:rPr>
              <w:t>Задачи</w:t>
            </w:r>
          </w:p>
        </w:tc>
        <w:tc>
          <w:tcPr>
            <w:tcW w:w="8232" w:type="dxa"/>
          </w:tcPr>
          <w:p w:rsidR="00144573" w:rsidRDefault="00933899">
            <w:pPr>
              <w:pStyle w:val="TableParagraph"/>
              <w:spacing w:before="55" w:line="259" w:lineRule="auto"/>
              <w:ind w:left="74" w:firstLine="341"/>
              <w:rPr>
                <w:sz w:val="28"/>
              </w:rPr>
            </w:pPr>
            <w:r>
              <w:rPr>
                <w:sz w:val="28"/>
              </w:rPr>
              <w:t>Развитие</w:t>
            </w:r>
            <w:r>
              <w:rPr>
                <w:spacing w:val="39"/>
                <w:sz w:val="28"/>
              </w:rPr>
              <w:t xml:space="preserve"> </w:t>
            </w:r>
            <w:r>
              <w:rPr>
                <w:sz w:val="28"/>
              </w:rPr>
              <w:t>позитивного</w:t>
            </w:r>
            <w:r>
              <w:rPr>
                <w:spacing w:val="40"/>
                <w:sz w:val="28"/>
              </w:rPr>
              <w:t xml:space="preserve"> </w:t>
            </w:r>
            <w:r>
              <w:rPr>
                <w:sz w:val="28"/>
              </w:rPr>
              <w:t>отношения</w:t>
            </w:r>
            <w:r>
              <w:rPr>
                <w:spacing w:val="42"/>
                <w:sz w:val="28"/>
              </w:rPr>
              <w:t xml:space="preserve"> </w:t>
            </w:r>
            <w:r>
              <w:rPr>
                <w:sz w:val="28"/>
              </w:rPr>
              <w:t>к</w:t>
            </w:r>
            <w:r>
              <w:rPr>
                <w:spacing w:val="39"/>
                <w:sz w:val="28"/>
              </w:rPr>
              <w:t xml:space="preserve"> </w:t>
            </w:r>
            <w:r>
              <w:rPr>
                <w:sz w:val="28"/>
              </w:rPr>
              <w:t>базовым</w:t>
            </w:r>
            <w:r>
              <w:rPr>
                <w:spacing w:val="39"/>
                <w:sz w:val="28"/>
              </w:rPr>
              <w:t xml:space="preserve"> </w:t>
            </w:r>
            <w:r>
              <w:rPr>
                <w:sz w:val="28"/>
              </w:rPr>
              <w:t>общественным</w:t>
            </w:r>
            <w:r>
              <w:rPr>
                <w:spacing w:val="-67"/>
                <w:sz w:val="28"/>
              </w:rPr>
              <w:t xml:space="preserve"> </w:t>
            </w:r>
            <w:r>
              <w:rPr>
                <w:sz w:val="28"/>
              </w:rPr>
              <w:t>ценностям:</w:t>
            </w:r>
          </w:p>
          <w:p w:rsidR="00144573" w:rsidRDefault="00933899">
            <w:pPr>
              <w:pStyle w:val="TableParagraph"/>
              <w:spacing w:before="1" w:line="278" w:lineRule="auto"/>
              <w:ind w:left="74"/>
              <w:rPr>
                <w:sz w:val="28"/>
              </w:rPr>
            </w:pPr>
            <w:r>
              <w:rPr>
                <w:sz w:val="28"/>
              </w:rPr>
              <w:t>(человек,</w:t>
            </w:r>
            <w:r>
              <w:rPr>
                <w:spacing w:val="25"/>
                <w:sz w:val="28"/>
              </w:rPr>
              <w:t xml:space="preserve"> </w:t>
            </w:r>
            <w:r>
              <w:rPr>
                <w:sz w:val="28"/>
              </w:rPr>
              <w:t>семья,</w:t>
            </w:r>
            <w:r>
              <w:rPr>
                <w:spacing w:val="25"/>
                <w:sz w:val="28"/>
              </w:rPr>
              <w:t xml:space="preserve"> </w:t>
            </w:r>
            <w:r>
              <w:rPr>
                <w:sz w:val="28"/>
              </w:rPr>
              <w:t>Отечество,</w:t>
            </w:r>
            <w:r>
              <w:rPr>
                <w:spacing w:val="25"/>
                <w:sz w:val="28"/>
              </w:rPr>
              <w:t xml:space="preserve"> </w:t>
            </w:r>
            <w:r>
              <w:rPr>
                <w:sz w:val="28"/>
              </w:rPr>
              <w:t>природа,</w:t>
            </w:r>
            <w:r>
              <w:rPr>
                <w:spacing w:val="25"/>
                <w:sz w:val="28"/>
              </w:rPr>
              <w:t xml:space="preserve"> </w:t>
            </w:r>
            <w:r>
              <w:rPr>
                <w:sz w:val="28"/>
              </w:rPr>
              <w:t>мир,</w:t>
            </w:r>
            <w:r>
              <w:rPr>
                <w:spacing w:val="26"/>
                <w:sz w:val="28"/>
              </w:rPr>
              <w:t xml:space="preserve"> </w:t>
            </w:r>
            <w:r>
              <w:rPr>
                <w:sz w:val="28"/>
              </w:rPr>
              <w:t>знания,</w:t>
            </w:r>
            <w:r>
              <w:rPr>
                <w:spacing w:val="23"/>
                <w:sz w:val="28"/>
              </w:rPr>
              <w:t xml:space="preserve"> </w:t>
            </w:r>
            <w:r>
              <w:rPr>
                <w:sz w:val="28"/>
              </w:rPr>
              <w:t>труд,</w:t>
            </w:r>
            <w:r>
              <w:rPr>
                <w:spacing w:val="25"/>
                <w:sz w:val="28"/>
              </w:rPr>
              <w:t xml:space="preserve"> </w:t>
            </w:r>
            <w:r>
              <w:rPr>
                <w:sz w:val="28"/>
              </w:rPr>
              <w:t>культура)</w:t>
            </w:r>
            <w:r>
              <w:rPr>
                <w:spacing w:val="-67"/>
                <w:sz w:val="28"/>
              </w:rPr>
              <w:t xml:space="preserve"> </w:t>
            </w:r>
            <w:r>
              <w:rPr>
                <w:sz w:val="28"/>
              </w:rPr>
              <w:t>для</w:t>
            </w:r>
            <w:r>
              <w:rPr>
                <w:spacing w:val="-1"/>
                <w:sz w:val="28"/>
              </w:rPr>
              <w:t xml:space="preserve"> </w:t>
            </w:r>
            <w:r>
              <w:rPr>
                <w:sz w:val="28"/>
              </w:rPr>
              <w:t>формирования здорового образа</w:t>
            </w:r>
            <w:r>
              <w:rPr>
                <w:spacing w:val="-1"/>
                <w:sz w:val="28"/>
              </w:rPr>
              <w:t xml:space="preserve"> </w:t>
            </w:r>
            <w:r>
              <w:rPr>
                <w:sz w:val="28"/>
              </w:rPr>
              <w:t>жизни.</w:t>
            </w:r>
          </w:p>
          <w:p w:rsidR="00144573" w:rsidRDefault="00933899">
            <w:pPr>
              <w:pStyle w:val="TableParagraph"/>
              <w:spacing w:before="213"/>
              <w:ind w:left="415"/>
              <w:jc w:val="both"/>
              <w:rPr>
                <w:sz w:val="28"/>
              </w:rPr>
            </w:pPr>
            <w:r>
              <w:rPr>
                <w:sz w:val="28"/>
              </w:rPr>
              <w:t>Формирование</w:t>
            </w:r>
            <w:r>
              <w:rPr>
                <w:spacing w:val="-5"/>
                <w:sz w:val="28"/>
              </w:rPr>
              <w:t xml:space="preserve"> </w:t>
            </w:r>
            <w:r>
              <w:rPr>
                <w:sz w:val="28"/>
              </w:rPr>
              <w:t>негативного</w:t>
            </w:r>
            <w:r>
              <w:rPr>
                <w:spacing w:val="-4"/>
                <w:sz w:val="28"/>
              </w:rPr>
              <w:t xml:space="preserve"> </w:t>
            </w:r>
            <w:r>
              <w:rPr>
                <w:sz w:val="28"/>
              </w:rPr>
              <w:t>отношения</w:t>
            </w:r>
            <w:r>
              <w:rPr>
                <w:spacing w:val="-8"/>
                <w:sz w:val="28"/>
              </w:rPr>
              <w:t xml:space="preserve"> </w:t>
            </w:r>
            <w:r>
              <w:rPr>
                <w:sz w:val="28"/>
              </w:rPr>
              <w:t>к</w:t>
            </w:r>
            <w:r>
              <w:rPr>
                <w:spacing w:val="-5"/>
                <w:sz w:val="28"/>
              </w:rPr>
              <w:t xml:space="preserve"> </w:t>
            </w:r>
            <w:r>
              <w:rPr>
                <w:sz w:val="28"/>
              </w:rPr>
              <w:t>вредным</w:t>
            </w:r>
            <w:r>
              <w:rPr>
                <w:spacing w:val="-5"/>
                <w:sz w:val="28"/>
              </w:rPr>
              <w:t xml:space="preserve"> </w:t>
            </w:r>
            <w:r>
              <w:rPr>
                <w:sz w:val="28"/>
              </w:rPr>
              <w:t>привычкам.</w:t>
            </w:r>
          </w:p>
          <w:p w:rsidR="00144573" w:rsidRDefault="00933899">
            <w:pPr>
              <w:pStyle w:val="TableParagraph"/>
              <w:numPr>
                <w:ilvl w:val="0"/>
                <w:numId w:val="70"/>
              </w:numPr>
              <w:tabs>
                <w:tab w:val="left" w:pos="416"/>
              </w:tabs>
              <w:spacing w:before="25" w:line="256" w:lineRule="auto"/>
              <w:ind w:right="56"/>
              <w:jc w:val="both"/>
              <w:rPr>
                <w:sz w:val="28"/>
              </w:rPr>
            </w:pPr>
            <w:r>
              <w:rPr>
                <w:sz w:val="28"/>
              </w:rPr>
              <w:t>Повышение</w:t>
            </w:r>
            <w:r>
              <w:rPr>
                <w:spacing w:val="1"/>
                <w:sz w:val="28"/>
              </w:rPr>
              <w:t xml:space="preserve"> </w:t>
            </w:r>
            <w:r>
              <w:rPr>
                <w:sz w:val="28"/>
              </w:rPr>
              <w:t>активности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делах</w:t>
            </w:r>
            <w:r>
              <w:rPr>
                <w:spacing w:val="1"/>
                <w:sz w:val="28"/>
              </w:rPr>
              <w:t xml:space="preserve"> </w:t>
            </w:r>
            <w:r>
              <w:rPr>
                <w:sz w:val="28"/>
              </w:rPr>
              <w:t>класса,</w:t>
            </w:r>
            <w:r>
              <w:rPr>
                <w:spacing w:val="1"/>
                <w:sz w:val="28"/>
              </w:rPr>
              <w:t xml:space="preserve"> </w:t>
            </w:r>
            <w:r>
              <w:rPr>
                <w:sz w:val="28"/>
              </w:rPr>
              <w:t>формирующих</w:t>
            </w:r>
            <w:r>
              <w:rPr>
                <w:spacing w:val="1"/>
                <w:sz w:val="28"/>
              </w:rPr>
              <w:t xml:space="preserve"> </w:t>
            </w:r>
            <w:r>
              <w:rPr>
                <w:sz w:val="28"/>
              </w:rPr>
              <w:t>умение</w:t>
            </w:r>
            <w:r>
              <w:rPr>
                <w:spacing w:val="1"/>
                <w:sz w:val="28"/>
              </w:rPr>
              <w:t xml:space="preserve"> </w:t>
            </w:r>
            <w:r>
              <w:rPr>
                <w:sz w:val="28"/>
              </w:rPr>
              <w:t>и</w:t>
            </w:r>
            <w:r>
              <w:rPr>
                <w:spacing w:val="1"/>
                <w:sz w:val="28"/>
              </w:rPr>
              <w:t xml:space="preserve"> </w:t>
            </w:r>
            <w:r>
              <w:rPr>
                <w:sz w:val="28"/>
              </w:rPr>
              <w:t>потребность</w:t>
            </w:r>
            <w:r>
              <w:rPr>
                <w:spacing w:val="1"/>
                <w:sz w:val="28"/>
              </w:rPr>
              <w:t xml:space="preserve"> </w:t>
            </w:r>
            <w:r>
              <w:rPr>
                <w:sz w:val="28"/>
              </w:rPr>
              <w:t>вести</w:t>
            </w:r>
            <w:r>
              <w:rPr>
                <w:spacing w:val="1"/>
                <w:sz w:val="28"/>
              </w:rPr>
              <w:t xml:space="preserve"> </w:t>
            </w:r>
            <w:r>
              <w:rPr>
                <w:sz w:val="28"/>
              </w:rPr>
              <w:t>здоровый</w:t>
            </w:r>
            <w:r>
              <w:rPr>
                <w:spacing w:val="1"/>
                <w:sz w:val="28"/>
              </w:rPr>
              <w:t xml:space="preserve"> </w:t>
            </w:r>
            <w:r>
              <w:rPr>
                <w:sz w:val="28"/>
              </w:rPr>
              <w:t>образ</w:t>
            </w:r>
            <w:r>
              <w:rPr>
                <w:spacing w:val="1"/>
                <w:sz w:val="28"/>
              </w:rPr>
              <w:t xml:space="preserve"> </w:t>
            </w:r>
            <w:r>
              <w:rPr>
                <w:sz w:val="28"/>
              </w:rPr>
              <w:t>жизни.</w:t>
            </w:r>
          </w:p>
        </w:tc>
      </w:tr>
      <w:tr w:rsidR="00144573">
        <w:trPr>
          <w:trHeight w:val="9978"/>
        </w:trPr>
        <w:tc>
          <w:tcPr>
            <w:tcW w:w="1560" w:type="dxa"/>
          </w:tcPr>
          <w:p w:rsidR="00144573" w:rsidRDefault="00933899">
            <w:pPr>
              <w:pStyle w:val="TableParagraph"/>
              <w:spacing w:before="36"/>
              <w:ind w:left="55"/>
              <w:rPr>
                <w:sz w:val="28"/>
              </w:rPr>
            </w:pPr>
            <w:r>
              <w:rPr>
                <w:sz w:val="28"/>
              </w:rPr>
              <w:t>Формы</w:t>
            </w:r>
          </w:p>
          <w:p w:rsidR="00144573" w:rsidRDefault="00933899">
            <w:pPr>
              <w:pStyle w:val="TableParagraph"/>
              <w:spacing w:before="48" w:line="276" w:lineRule="auto"/>
              <w:ind w:left="55" w:right="117"/>
              <w:rPr>
                <w:sz w:val="28"/>
              </w:rPr>
            </w:pPr>
            <w:r>
              <w:rPr>
                <w:sz w:val="28"/>
              </w:rPr>
              <w:t>реализации</w:t>
            </w:r>
            <w:r>
              <w:rPr>
                <w:spacing w:val="-67"/>
                <w:sz w:val="28"/>
              </w:rPr>
              <w:t xml:space="preserve"> </w:t>
            </w:r>
            <w:r>
              <w:rPr>
                <w:sz w:val="28"/>
              </w:rPr>
              <w:t>программы</w:t>
            </w:r>
          </w:p>
        </w:tc>
        <w:tc>
          <w:tcPr>
            <w:tcW w:w="8232" w:type="dxa"/>
          </w:tcPr>
          <w:p w:rsidR="00144573" w:rsidRDefault="00933899">
            <w:pPr>
              <w:pStyle w:val="TableParagraph"/>
              <w:spacing w:before="36"/>
              <w:ind w:left="55"/>
              <w:jc w:val="both"/>
              <w:rPr>
                <w:sz w:val="28"/>
              </w:rPr>
            </w:pPr>
            <w:r>
              <w:rPr>
                <w:sz w:val="28"/>
              </w:rPr>
              <w:t>Реализация</w:t>
            </w:r>
            <w:r>
              <w:rPr>
                <w:spacing w:val="-7"/>
                <w:sz w:val="28"/>
              </w:rPr>
              <w:t xml:space="preserve"> </w:t>
            </w:r>
            <w:r>
              <w:rPr>
                <w:sz w:val="28"/>
              </w:rPr>
              <w:t>программ</w:t>
            </w:r>
            <w:r>
              <w:rPr>
                <w:spacing w:val="-5"/>
                <w:sz w:val="28"/>
              </w:rPr>
              <w:t xml:space="preserve"> </w:t>
            </w:r>
            <w:r>
              <w:rPr>
                <w:sz w:val="28"/>
              </w:rPr>
              <w:t>внеурочной</w:t>
            </w:r>
            <w:r>
              <w:rPr>
                <w:spacing w:val="-5"/>
                <w:sz w:val="28"/>
              </w:rPr>
              <w:t xml:space="preserve"> </w:t>
            </w:r>
            <w:r>
              <w:rPr>
                <w:sz w:val="28"/>
              </w:rPr>
              <w:t>деятельности:</w:t>
            </w:r>
          </w:p>
          <w:p w:rsidR="00144573" w:rsidRDefault="00933899">
            <w:pPr>
              <w:pStyle w:val="TableParagraph"/>
              <w:numPr>
                <w:ilvl w:val="0"/>
                <w:numId w:val="69"/>
              </w:numPr>
              <w:tabs>
                <w:tab w:val="left" w:pos="763"/>
                <w:tab w:val="left" w:pos="764"/>
              </w:tabs>
              <w:spacing w:before="47"/>
              <w:ind w:hanging="349"/>
              <w:rPr>
                <w:sz w:val="28"/>
              </w:rPr>
            </w:pPr>
            <w:r>
              <w:rPr>
                <w:sz w:val="28"/>
              </w:rPr>
              <w:t>Секция</w:t>
            </w:r>
            <w:r>
              <w:rPr>
                <w:spacing w:val="-1"/>
                <w:sz w:val="28"/>
              </w:rPr>
              <w:t xml:space="preserve"> </w:t>
            </w:r>
            <w:r>
              <w:rPr>
                <w:sz w:val="28"/>
              </w:rPr>
              <w:t>ОФП</w:t>
            </w:r>
          </w:p>
          <w:p w:rsidR="00144573" w:rsidRDefault="00933899">
            <w:pPr>
              <w:pStyle w:val="TableParagraph"/>
              <w:numPr>
                <w:ilvl w:val="0"/>
                <w:numId w:val="69"/>
              </w:numPr>
              <w:tabs>
                <w:tab w:val="left" w:pos="763"/>
                <w:tab w:val="left" w:pos="764"/>
              </w:tabs>
              <w:spacing w:before="48"/>
              <w:ind w:hanging="349"/>
              <w:rPr>
                <w:sz w:val="28"/>
              </w:rPr>
            </w:pPr>
            <w:r>
              <w:rPr>
                <w:sz w:val="28"/>
              </w:rPr>
              <w:t>Секция</w:t>
            </w:r>
            <w:r>
              <w:rPr>
                <w:spacing w:val="-4"/>
                <w:sz w:val="28"/>
              </w:rPr>
              <w:t xml:space="preserve"> </w:t>
            </w:r>
            <w:r>
              <w:rPr>
                <w:sz w:val="28"/>
              </w:rPr>
              <w:t>настольный</w:t>
            </w:r>
            <w:r>
              <w:rPr>
                <w:spacing w:val="-3"/>
                <w:sz w:val="28"/>
              </w:rPr>
              <w:t xml:space="preserve"> </w:t>
            </w:r>
            <w:r>
              <w:rPr>
                <w:sz w:val="28"/>
              </w:rPr>
              <w:t>теннис</w:t>
            </w:r>
          </w:p>
          <w:p w:rsidR="00144573" w:rsidRDefault="00933899">
            <w:pPr>
              <w:pStyle w:val="TableParagraph"/>
              <w:numPr>
                <w:ilvl w:val="0"/>
                <w:numId w:val="69"/>
              </w:numPr>
              <w:tabs>
                <w:tab w:val="left" w:pos="763"/>
                <w:tab w:val="left" w:pos="764"/>
              </w:tabs>
              <w:spacing w:before="46"/>
              <w:ind w:hanging="349"/>
              <w:rPr>
                <w:sz w:val="28"/>
              </w:rPr>
            </w:pPr>
            <w:r>
              <w:rPr>
                <w:sz w:val="28"/>
              </w:rPr>
              <w:t>Самбо</w:t>
            </w:r>
            <w:r>
              <w:rPr>
                <w:spacing w:val="-1"/>
                <w:sz w:val="28"/>
              </w:rPr>
              <w:t xml:space="preserve"> </w:t>
            </w:r>
            <w:r>
              <w:rPr>
                <w:sz w:val="28"/>
              </w:rPr>
              <w:t>в</w:t>
            </w:r>
            <w:r>
              <w:rPr>
                <w:spacing w:val="-2"/>
                <w:sz w:val="28"/>
              </w:rPr>
              <w:t xml:space="preserve"> </w:t>
            </w:r>
            <w:r>
              <w:rPr>
                <w:sz w:val="28"/>
              </w:rPr>
              <w:t>школе</w:t>
            </w:r>
          </w:p>
          <w:p w:rsidR="00144573" w:rsidRDefault="00933899">
            <w:pPr>
              <w:pStyle w:val="TableParagraph"/>
              <w:numPr>
                <w:ilvl w:val="0"/>
                <w:numId w:val="69"/>
              </w:numPr>
              <w:tabs>
                <w:tab w:val="left" w:pos="763"/>
                <w:tab w:val="left" w:pos="764"/>
              </w:tabs>
              <w:spacing w:before="48"/>
              <w:ind w:hanging="349"/>
              <w:rPr>
                <w:sz w:val="28"/>
              </w:rPr>
            </w:pPr>
            <w:r>
              <w:rPr>
                <w:sz w:val="28"/>
              </w:rPr>
              <w:t>Клуб</w:t>
            </w:r>
            <w:r>
              <w:rPr>
                <w:spacing w:val="-3"/>
                <w:sz w:val="28"/>
              </w:rPr>
              <w:t xml:space="preserve"> </w:t>
            </w:r>
            <w:r>
              <w:rPr>
                <w:sz w:val="28"/>
              </w:rPr>
              <w:t>бодибилдеров</w:t>
            </w:r>
          </w:p>
          <w:p w:rsidR="00144573" w:rsidRDefault="00933899">
            <w:pPr>
              <w:pStyle w:val="TableParagraph"/>
              <w:numPr>
                <w:ilvl w:val="0"/>
                <w:numId w:val="69"/>
              </w:numPr>
              <w:tabs>
                <w:tab w:val="left" w:pos="763"/>
                <w:tab w:val="left" w:pos="764"/>
              </w:tabs>
              <w:spacing w:before="48"/>
              <w:ind w:hanging="349"/>
              <w:rPr>
                <w:sz w:val="28"/>
              </w:rPr>
            </w:pPr>
            <w:r>
              <w:rPr>
                <w:sz w:val="28"/>
              </w:rPr>
              <w:t>Меткий</w:t>
            </w:r>
            <w:r>
              <w:rPr>
                <w:spacing w:val="-3"/>
                <w:sz w:val="28"/>
              </w:rPr>
              <w:t xml:space="preserve"> </w:t>
            </w:r>
            <w:r>
              <w:rPr>
                <w:sz w:val="28"/>
              </w:rPr>
              <w:t>стрелок</w:t>
            </w:r>
          </w:p>
          <w:p w:rsidR="00144573" w:rsidRDefault="00933899">
            <w:pPr>
              <w:pStyle w:val="TableParagraph"/>
              <w:spacing w:before="47"/>
              <w:ind w:left="55"/>
              <w:jc w:val="both"/>
              <w:rPr>
                <w:sz w:val="28"/>
              </w:rPr>
            </w:pPr>
            <w:r>
              <w:rPr>
                <w:sz w:val="28"/>
              </w:rPr>
              <w:t>Внеурочные</w:t>
            </w:r>
            <w:r>
              <w:rPr>
                <w:spacing w:val="-3"/>
                <w:sz w:val="28"/>
              </w:rPr>
              <w:t xml:space="preserve"> </w:t>
            </w:r>
            <w:r>
              <w:rPr>
                <w:sz w:val="28"/>
              </w:rPr>
              <w:t>мероприятия:</w:t>
            </w:r>
          </w:p>
          <w:p w:rsidR="00144573" w:rsidRDefault="00933899">
            <w:pPr>
              <w:pStyle w:val="TableParagraph"/>
              <w:spacing w:before="50" w:line="276" w:lineRule="auto"/>
              <w:ind w:left="55" w:right="52"/>
              <w:jc w:val="both"/>
              <w:rPr>
                <w:sz w:val="28"/>
              </w:rPr>
            </w:pPr>
            <w:r>
              <w:rPr>
                <w:sz w:val="28"/>
              </w:rPr>
              <w:t>участие</w:t>
            </w:r>
            <w:r>
              <w:rPr>
                <w:spacing w:val="1"/>
                <w:sz w:val="28"/>
              </w:rPr>
              <w:t xml:space="preserve"> </w:t>
            </w:r>
            <w:r>
              <w:rPr>
                <w:sz w:val="28"/>
              </w:rPr>
              <w:t>в</w:t>
            </w:r>
            <w:r>
              <w:rPr>
                <w:spacing w:val="1"/>
                <w:sz w:val="28"/>
              </w:rPr>
              <w:t xml:space="preserve"> </w:t>
            </w:r>
            <w:r>
              <w:rPr>
                <w:sz w:val="28"/>
              </w:rPr>
              <w:t>спортивных</w:t>
            </w:r>
            <w:r>
              <w:rPr>
                <w:spacing w:val="1"/>
                <w:sz w:val="28"/>
              </w:rPr>
              <w:t xml:space="preserve"> </w:t>
            </w:r>
            <w:r>
              <w:rPr>
                <w:sz w:val="28"/>
              </w:rPr>
              <w:t>мероприятиях</w:t>
            </w:r>
            <w:r>
              <w:rPr>
                <w:spacing w:val="1"/>
                <w:sz w:val="28"/>
              </w:rPr>
              <w:t xml:space="preserve"> </w:t>
            </w:r>
            <w:r>
              <w:rPr>
                <w:sz w:val="28"/>
              </w:rPr>
              <w:t>(Туристический</w:t>
            </w:r>
            <w:r>
              <w:rPr>
                <w:spacing w:val="1"/>
                <w:sz w:val="28"/>
              </w:rPr>
              <w:t xml:space="preserve"> </w:t>
            </w:r>
            <w:r>
              <w:rPr>
                <w:sz w:val="28"/>
              </w:rPr>
              <w:t>слет,</w:t>
            </w:r>
            <w:r>
              <w:rPr>
                <w:spacing w:val="1"/>
                <w:sz w:val="28"/>
              </w:rPr>
              <w:t xml:space="preserve"> </w:t>
            </w:r>
            <w:r>
              <w:rPr>
                <w:sz w:val="28"/>
              </w:rPr>
              <w:t>День</w:t>
            </w:r>
            <w:r>
              <w:rPr>
                <w:spacing w:val="-67"/>
                <w:sz w:val="28"/>
              </w:rPr>
              <w:t xml:space="preserve"> </w:t>
            </w:r>
            <w:r>
              <w:rPr>
                <w:sz w:val="28"/>
              </w:rPr>
              <w:t>здоровья,</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Спартакиаде</w:t>
            </w:r>
            <w:r>
              <w:rPr>
                <w:spacing w:val="1"/>
                <w:sz w:val="28"/>
              </w:rPr>
              <w:t xml:space="preserve"> </w:t>
            </w:r>
            <w:r>
              <w:rPr>
                <w:sz w:val="28"/>
              </w:rPr>
              <w:t>Учреждения,</w:t>
            </w:r>
            <w:r>
              <w:rPr>
                <w:spacing w:val="1"/>
                <w:sz w:val="28"/>
              </w:rPr>
              <w:t xml:space="preserve"> </w:t>
            </w:r>
            <w:r>
              <w:rPr>
                <w:sz w:val="28"/>
              </w:rPr>
              <w:t>в</w:t>
            </w:r>
            <w:r>
              <w:rPr>
                <w:spacing w:val="1"/>
                <w:sz w:val="28"/>
              </w:rPr>
              <w:t xml:space="preserve"> </w:t>
            </w:r>
            <w:r>
              <w:rPr>
                <w:sz w:val="28"/>
              </w:rPr>
              <w:t>краевой</w:t>
            </w:r>
            <w:r>
              <w:rPr>
                <w:spacing w:val="1"/>
                <w:sz w:val="28"/>
              </w:rPr>
              <w:t xml:space="preserve"> </w:t>
            </w:r>
            <w:r>
              <w:rPr>
                <w:sz w:val="28"/>
              </w:rPr>
              <w:t>Спартакиаде</w:t>
            </w:r>
            <w:r>
              <w:rPr>
                <w:spacing w:val="-1"/>
                <w:sz w:val="28"/>
              </w:rPr>
              <w:t xml:space="preserve"> </w:t>
            </w:r>
            <w:r>
              <w:rPr>
                <w:sz w:val="28"/>
              </w:rPr>
              <w:t>«Юность</w:t>
            </w:r>
            <w:r>
              <w:rPr>
                <w:spacing w:val="-1"/>
                <w:sz w:val="28"/>
              </w:rPr>
              <w:t xml:space="preserve"> </w:t>
            </w:r>
            <w:r>
              <w:rPr>
                <w:sz w:val="28"/>
              </w:rPr>
              <w:t>России»);</w:t>
            </w:r>
          </w:p>
          <w:p w:rsidR="00144573" w:rsidRDefault="00933899">
            <w:pPr>
              <w:pStyle w:val="TableParagraph"/>
              <w:spacing w:before="1" w:line="424" w:lineRule="auto"/>
              <w:ind w:left="55" w:right="4030"/>
              <w:jc w:val="both"/>
              <w:rPr>
                <w:sz w:val="28"/>
              </w:rPr>
            </w:pPr>
            <w:r>
              <w:rPr>
                <w:sz w:val="28"/>
              </w:rPr>
              <w:t>Фестиваль ГТО (сдача норм ГТО).</w:t>
            </w:r>
            <w:r>
              <w:rPr>
                <w:spacing w:val="-67"/>
                <w:sz w:val="28"/>
              </w:rPr>
              <w:t xml:space="preserve"> </w:t>
            </w:r>
            <w:r>
              <w:rPr>
                <w:sz w:val="28"/>
              </w:rPr>
              <w:t>Серия</w:t>
            </w:r>
            <w:r>
              <w:rPr>
                <w:spacing w:val="-1"/>
                <w:sz w:val="28"/>
              </w:rPr>
              <w:t xml:space="preserve"> </w:t>
            </w:r>
            <w:r>
              <w:rPr>
                <w:sz w:val="28"/>
              </w:rPr>
              <w:t>классных часов о</w:t>
            </w:r>
            <w:r>
              <w:rPr>
                <w:spacing w:val="1"/>
                <w:sz w:val="28"/>
              </w:rPr>
              <w:t xml:space="preserve"> </w:t>
            </w:r>
            <w:r>
              <w:rPr>
                <w:sz w:val="28"/>
              </w:rPr>
              <w:t>ЗОЖ:</w:t>
            </w:r>
          </w:p>
          <w:p w:rsidR="00144573" w:rsidRDefault="00933899">
            <w:pPr>
              <w:pStyle w:val="TableParagraph"/>
              <w:numPr>
                <w:ilvl w:val="0"/>
                <w:numId w:val="69"/>
              </w:numPr>
              <w:tabs>
                <w:tab w:val="left" w:pos="764"/>
              </w:tabs>
              <w:spacing w:line="342" w:lineRule="exact"/>
              <w:ind w:hanging="349"/>
              <w:jc w:val="both"/>
              <w:rPr>
                <w:sz w:val="28"/>
              </w:rPr>
            </w:pPr>
            <w:r>
              <w:rPr>
                <w:sz w:val="28"/>
              </w:rPr>
              <w:t>Трезво жить-век</w:t>
            </w:r>
            <w:r>
              <w:rPr>
                <w:spacing w:val="-4"/>
                <w:sz w:val="28"/>
              </w:rPr>
              <w:t xml:space="preserve"> </w:t>
            </w:r>
            <w:r>
              <w:rPr>
                <w:sz w:val="28"/>
              </w:rPr>
              <w:t>не</w:t>
            </w:r>
            <w:r>
              <w:rPr>
                <w:spacing w:val="-4"/>
                <w:sz w:val="28"/>
              </w:rPr>
              <w:t xml:space="preserve"> </w:t>
            </w:r>
            <w:r>
              <w:rPr>
                <w:sz w:val="28"/>
              </w:rPr>
              <w:t>тужить</w:t>
            </w:r>
          </w:p>
          <w:p w:rsidR="00144573" w:rsidRDefault="00933899">
            <w:pPr>
              <w:pStyle w:val="TableParagraph"/>
              <w:numPr>
                <w:ilvl w:val="0"/>
                <w:numId w:val="69"/>
              </w:numPr>
              <w:tabs>
                <w:tab w:val="left" w:pos="763"/>
                <w:tab w:val="left" w:pos="764"/>
              </w:tabs>
              <w:spacing w:before="199"/>
              <w:ind w:hanging="349"/>
              <w:rPr>
                <w:sz w:val="28"/>
              </w:rPr>
            </w:pPr>
            <w:r>
              <w:rPr>
                <w:sz w:val="28"/>
              </w:rPr>
              <w:t>Курильщик</w:t>
            </w:r>
            <w:r>
              <w:rPr>
                <w:spacing w:val="-1"/>
                <w:sz w:val="28"/>
              </w:rPr>
              <w:t xml:space="preserve"> </w:t>
            </w:r>
            <w:r>
              <w:rPr>
                <w:sz w:val="28"/>
              </w:rPr>
              <w:t>сам</w:t>
            </w:r>
            <w:r>
              <w:rPr>
                <w:spacing w:val="-2"/>
                <w:sz w:val="28"/>
              </w:rPr>
              <w:t xml:space="preserve"> </w:t>
            </w:r>
            <w:r>
              <w:rPr>
                <w:sz w:val="28"/>
              </w:rPr>
              <w:t>себе</w:t>
            </w:r>
            <w:r>
              <w:rPr>
                <w:spacing w:val="-1"/>
                <w:sz w:val="28"/>
              </w:rPr>
              <w:t xml:space="preserve"> </w:t>
            </w:r>
            <w:r>
              <w:rPr>
                <w:sz w:val="28"/>
              </w:rPr>
              <w:t>могильщик</w:t>
            </w:r>
          </w:p>
          <w:p w:rsidR="00144573" w:rsidRDefault="00933899">
            <w:pPr>
              <w:pStyle w:val="TableParagraph"/>
              <w:numPr>
                <w:ilvl w:val="0"/>
                <w:numId w:val="69"/>
              </w:numPr>
              <w:tabs>
                <w:tab w:val="left" w:pos="763"/>
                <w:tab w:val="left" w:pos="764"/>
              </w:tabs>
              <w:spacing w:before="197"/>
              <w:ind w:hanging="349"/>
              <w:rPr>
                <w:sz w:val="28"/>
              </w:rPr>
            </w:pPr>
            <w:r>
              <w:rPr>
                <w:sz w:val="28"/>
              </w:rPr>
              <w:t>Вся</w:t>
            </w:r>
            <w:r>
              <w:rPr>
                <w:spacing w:val="-2"/>
                <w:sz w:val="28"/>
              </w:rPr>
              <w:t xml:space="preserve"> </w:t>
            </w:r>
            <w:r>
              <w:rPr>
                <w:sz w:val="28"/>
              </w:rPr>
              <w:t>правда</w:t>
            </w:r>
            <w:r>
              <w:rPr>
                <w:spacing w:val="-1"/>
                <w:sz w:val="28"/>
              </w:rPr>
              <w:t xml:space="preserve"> </w:t>
            </w:r>
            <w:r>
              <w:rPr>
                <w:sz w:val="28"/>
              </w:rPr>
              <w:t>о</w:t>
            </w:r>
            <w:r>
              <w:rPr>
                <w:spacing w:val="-1"/>
                <w:sz w:val="28"/>
              </w:rPr>
              <w:t xml:space="preserve"> </w:t>
            </w:r>
            <w:r>
              <w:rPr>
                <w:sz w:val="28"/>
              </w:rPr>
              <w:t>курении»</w:t>
            </w:r>
          </w:p>
          <w:p w:rsidR="00144573" w:rsidRDefault="00933899">
            <w:pPr>
              <w:pStyle w:val="TableParagraph"/>
              <w:numPr>
                <w:ilvl w:val="0"/>
                <w:numId w:val="69"/>
              </w:numPr>
              <w:tabs>
                <w:tab w:val="left" w:pos="763"/>
                <w:tab w:val="left" w:pos="764"/>
              </w:tabs>
              <w:spacing w:before="200"/>
              <w:ind w:hanging="349"/>
              <w:rPr>
                <w:sz w:val="28"/>
              </w:rPr>
            </w:pPr>
            <w:r>
              <w:rPr>
                <w:sz w:val="28"/>
              </w:rPr>
              <w:t>В</w:t>
            </w:r>
            <w:r>
              <w:rPr>
                <w:spacing w:val="-3"/>
                <w:sz w:val="28"/>
              </w:rPr>
              <w:t xml:space="preserve"> </w:t>
            </w:r>
            <w:r>
              <w:rPr>
                <w:sz w:val="28"/>
              </w:rPr>
              <w:t>здоровом</w:t>
            </w:r>
            <w:r>
              <w:rPr>
                <w:spacing w:val="-3"/>
                <w:sz w:val="28"/>
              </w:rPr>
              <w:t xml:space="preserve"> </w:t>
            </w:r>
            <w:r>
              <w:rPr>
                <w:sz w:val="28"/>
              </w:rPr>
              <w:t>теле</w:t>
            </w:r>
            <w:r>
              <w:rPr>
                <w:spacing w:val="-2"/>
                <w:sz w:val="28"/>
              </w:rPr>
              <w:t xml:space="preserve"> </w:t>
            </w:r>
            <w:r>
              <w:rPr>
                <w:sz w:val="28"/>
              </w:rPr>
              <w:t>здоровый</w:t>
            </w:r>
            <w:r>
              <w:rPr>
                <w:spacing w:val="-5"/>
                <w:sz w:val="28"/>
              </w:rPr>
              <w:t xml:space="preserve"> </w:t>
            </w:r>
            <w:r>
              <w:rPr>
                <w:sz w:val="28"/>
              </w:rPr>
              <w:t>дух</w:t>
            </w:r>
          </w:p>
          <w:p w:rsidR="00144573" w:rsidRDefault="00933899">
            <w:pPr>
              <w:pStyle w:val="TableParagraph"/>
              <w:numPr>
                <w:ilvl w:val="0"/>
                <w:numId w:val="69"/>
              </w:numPr>
              <w:tabs>
                <w:tab w:val="left" w:pos="763"/>
                <w:tab w:val="left" w:pos="764"/>
              </w:tabs>
              <w:spacing w:before="200"/>
              <w:ind w:hanging="349"/>
              <w:rPr>
                <w:sz w:val="28"/>
              </w:rPr>
            </w:pPr>
            <w:r>
              <w:rPr>
                <w:sz w:val="28"/>
              </w:rPr>
              <w:t>Не</w:t>
            </w:r>
            <w:r>
              <w:rPr>
                <w:spacing w:val="-2"/>
                <w:sz w:val="28"/>
              </w:rPr>
              <w:t xml:space="preserve"> </w:t>
            </w:r>
            <w:r>
              <w:rPr>
                <w:sz w:val="28"/>
              </w:rPr>
              <w:t>сломай</w:t>
            </w:r>
            <w:r>
              <w:rPr>
                <w:spacing w:val="-1"/>
                <w:sz w:val="28"/>
              </w:rPr>
              <w:t xml:space="preserve"> </w:t>
            </w:r>
            <w:r>
              <w:rPr>
                <w:sz w:val="28"/>
              </w:rPr>
              <w:t>судьбу</w:t>
            </w:r>
            <w:r>
              <w:rPr>
                <w:spacing w:val="-5"/>
                <w:sz w:val="28"/>
              </w:rPr>
              <w:t xml:space="preserve"> </w:t>
            </w:r>
            <w:r>
              <w:rPr>
                <w:sz w:val="28"/>
              </w:rPr>
              <w:t>свою</w:t>
            </w:r>
          </w:p>
          <w:p w:rsidR="00144573" w:rsidRDefault="00933899">
            <w:pPr>
              <w:pStyle w:val="TableParagraph"/>
              <w:numPr>
                <w:ilvl w:val="0"/>
                <w:numId w:val="69"/>
              </w:numPr>
              <w:tabs>
                <w:tab w:val="left" w:pos="763"/>
                <w:tab w:val="left" w:pos="764"/>
              </w:tabs>
              <w:spacing w:before="199"/>
              <w:ind w:hanging="349"/>
              <w:rPr>
                <w:sz w:val="28"/>
              </w:rPr>
            </w:pPr>
            <w:r>
              <w:rPr>
                <w:sz w:val="28"/>
              </w:rPr>
              <w:t>Тропинка,</w:t>
            </w:r>
            <w:r>
              <w:rPr>
                <w:spacing w:val="-3"/>
                <w:sz w:val="28"/>
              </w:rPr>
              <w:t xml:space="preserve"> </w:t>
            </w:r>
            <w:r>
              <w:rPr>
                <w:sz w:val="28"/>
              </w:rPr>
              <w:t>ведущая</w:t>
            </w:r>
            <w:r>
              <w:rPr>
                <w:spacing w:val="-2"/>
                <w:sz w:val="28"/>
              </w:rPr>
              <w:t xml:space="preserve"> </w:t>
            </w:r>
            <w:r>
              <w:rPr>
                <w:sz w:val="28"/>
              </w:rPr>
              <w:t>к</w:t>
            </w:r>
            <w:r>
              <w:rPr>
                <w:spacing w:val="-3"/>
                <w:sz w:val="28"/>
              </w:rPr>
              <w:t xml:space="preserve"> </w:t>
            </w:r>
            <w:r>
              <w:rPr>
                <w:sz w:val="28"/>
              </w:rPr>
              <w:t>беде</w:t>
            </w:r>
          </w:p>
          <w:p w:rsidR="00144573" w:rsidRDefault="00933899">
            <w:pPr>
              <w:pStyle w:val="TableParagraph"/>
              <w:numPr>
                <w:ilvl w:val="0"/>
                <w:numId w:val="69"/>
              </w:numPr>
              <w:tabs>
                <w:tab w:val="left" w:pos="763"/>
                <w:tab w:val="left" w:pos="764"/>
              </w:tabs>
              <w:spacing w:before="199"/>
              <w:ind w:hanging="349"/>
              <w:rPr>
                <w:sz w:val="28"/>
              </w:rPr>
            </w:pPr>
            <w:r>
              <w:rPr>
                <w:sz w:val="28"/>
              </w:rPr>
              <w:t>Как</w:t>
            </w:r>
            <w:r>
              <w:rPr>
                <w:spacing w:val="-1"/>
                <w:sz w:val="28"/>
              </w:rPr>
              <w:t xml:space="preserve"> </w:t>
            </w:r>
            <w:r>
              <w:rPr>
                <w:sz w:val="28"/>
              </w:rPr>
              <w:t>продлить</w:t>
            </w:r>
            <w:r>
              <w:rPr>
                <w:spacing w:val="-1"/>
                <w:sz w:val="28"/>
              </w:rPr>
              <w:t xml:space="preserve"> </w:t>
            </w:r>
            <w:r>
              <w:rPr>
                <w:sz w:val="28"/>
              </w:rPr>
              <w:t>жизнь</w:t>
            </w:r>
          </w:p>
          <w:p w:rsidR="00144573" w:rsidRDefault="00933899">
            <w:pPr>
              <w:pStyle w:val="TableParagraph"/>
              <w:numPr>
                <w:ilvl w:val="0"/>
                <w:numId w:val="69"/>
              </w:numPr>
              <w:tabs>
                <w:tab w:val="left" w:pos="763"/>
                <w:tab w:val="left" w:pos="764"/>
              </w:tabs>
              <w:spacing w:before="200"/>
              <w:ind w:hanging="349"/>
              <w:rPr>
                <w:sz w:val="28"/>
              </w:rPr>
            </w:pPr>
            <w:r>
              <w:rPr>
                <w:sz w:val="28"/>
              </w:rPr>
              <w:t>Дневник</w:t>
            </w:r>
            <w:r>
              <w:rPr>
                <w:spacing w:val="-4"/>
                <w:sz w:val="28"/>
              </w:rPr>
              <w:t xml:space="preserve"> </w:t>
            </w:r>
            <w:r>
              <w:rPr>
                <w:sz w:val="28"/>
              </w:rPr>
              <w:t>еще</w:t>
            </w:r>
            <w:r>
              <w:rPr>
                <w:spacing w:val="-3"/>
                <w:sz w:val="28"/>
              </w:rPr>
              <w:t xml:space="preserve"> </w:t>
            </w:r>
            <w:r>
              <w:rPr>
                <w:sz w:val="28"/>
              </w:rPr>
              <w:t>неродившегося</w:t>
            </w:r>
            <w:r>
              <w:rPr>
                <w:spacing w:val="-6"/>
                <w:sz w:val="28"/>
              </w:rPr>
              <w:t xml:space="preserve"> </w:t>
            </w:r>
            <w:r>
              <w:rPr>
                <w:sz w:val="28"/>
              </w:rPr>
              <w:t>ребенка</w:t>
            </w:r>
          </w:p>
          <w:p w:rsidR="00144573" w:rsidRDefault="00933899">
            <w:pPr>
              <w:pStyle w:val="TableParagraph"/>
              <w:numPr>
                <w:ilvl w:val="0"/>
                <w:numId w:val="69"/>
              </w:numPr>
              <w:tabs>
                <w:tab w:val="left" w:pos="763"/>
                <w:tab w:val="left" w:pos="764"/>
              </w:tabs>
              <w:spacing w:before="199"/>
              <w:ind w:hanging="349"/>
              <w:rPr>
                <w:sz w:val="28"/>
              </w:rPr>
            </w:pPr>
            <w:r>
              <w:rPr>
                <w:sz w:val="28"/>
              </w:rPr>
              <w:t>Мама,</w:t>
            </w:r>
            <w:r>
              <w:rPr>
                <w:spacing w:val="-5"/>
                <w:sz w:val="28"/>
              </w:rPr>
              <w:t xml:space="preserve"> </w:t>
            </w:r>
            <w:r>
              <w:rPr>
                <w:sz w:val="28"/>
              </w:rPr>
              <w:t>не</w:t>
            </w:r>
            <w:r>
              <w:rPr>
                <w:spacing w:val="-2"/>
                <w:sz w:val="28"/>
              </w:rPr>
              <w:t xml:space="preserve"> </w:t>
            </w:r>
            <w:r>
              <w:rPr>
                <w:sz w:val="28"/>
              </w:rPr>
              <w:t>убивай</w:t>
            </w:r>
            <w:r>
              <w:rPr>
                <w:spacing w:val="-2"/>
                <w:sz w:val="28"/>
              </w:rPr>
              <w:t xml:space="preserve"> </w:t>
            </w:r>
            <w:r>
              <w:rPr>
                <w:sz w:val="28"/>
              </w:rPr>
              <w:t>меня!</w:t>
            </w: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8232"/>
      </w:tblGrid>
      <w:tr w:rsidR="00144573">
        <w:trPr>
          <w:trHeight w:val="2011"/>
        </w:trPr>
        <w:tc>
          <w:tcPr>
            <w:tcW w:w="1560" w:type="dxa"/>
            <w:tcBorders>
              <w:top w:val="nil"/>
            </w:tcBorders>
          </w:tcPr>
          <w:p w:rsidR="00144573" w:rsidRDefault="00144573">
            <w:pPr>
              <w:pStyle w:val="TableParagraph"/>
              <w:ind w:left="0"/>
              <w:rPr>
                <w:sz w:val="28"/>
              </w:rPr>
            </w:pPr>
          </w:p>
        </w:tc>
        <w:tc>
          <w:tcPr>
            <w:tcW w:w="8232" w:type="dxa"/>
            <w:tcBorders>
              <w:top w:val="nil"/>
            </w:tcBorders>
          </w:tcPr>
          <w:p w:rsidR="00144573" w:rsidRDefault="00933899">
            <w:pPr>
              <w:pStyle w:val="TableParagraph"/>
              <w:numPr>
                <w:ilvl w:val="0"/>
                <w:numId w:val="68"/>
              </w:numPr>
              <w:tabs>
                <w:tab w:val="left" w:pos="763"/>
                <w:tab w:val="left" w:pos="764"/>
              </w:tabs>
              <w:spacing w:before="40"/>
              <w:ind w:hanging="349"/>
              <w:rPr>
                <w:sz w:val="28"/>
              </w:rPr>
            </w:pPr>
            <w:r>
              <w:rPr>
                <w:sz w:val="28"/>
              </w:rPr>
              <w:t>Береги</w:t>
            </w:r>
            <w:r>
              <w:rPr>
                <w:spacing w:val="-4"/>
                <w:sz w:val="28"/>
              </w:rPr>
              <w:t xml:space="preserve"> </w:t>
            </w:r>
            <w:r>
              <w:rPr>
                <w:sz w:val="28"/>
              </w:rPr>
              <w:t>здоровье</w:t>
            </w:r>
            <w:r>
              <w:rPr>
                <w:spacing w:val="-4"/>
                <w:sz w:val="28"/>
              </w:rPr>
              <w:t xml:space="preserve"> </w:t>
            </w:r>
            <w:r>
              <w:rPr>
                <w:sz w:val="28"/>
              </w:rPr>
              <w:t>смолоду</w:t>
            </w:r>
          </w:p>
          <w:p w:rsidR="00144573" w:rsidRDefault="00933899">
            <w:pPr>
              <w:pStyle w:val="TableParagraph"/>
              <w:tabs>
                <w:tab w:val="left" w:pos="1225"/>
                <w:tab w:val="left" w:pos="2595"/>
                <w:tab w:val="left" w:pos="4002"/>
                <w:tab w:val="left" w:pos="4833"/>
                <w:tab w:val="left" w:pos="6408"/>
                <w:tab w:val="left" w:pos="6790"/>
              </w:tabs>
              <w:spacing w:before="248"/>
              <w:ind w:left="55"/>
              <w:rPr>
                <w:sz w:val="28"/>
              </w:rPr>
            </w:pPr>
            <w:r>
              <w:rPr>
                <w:sz w:val="28"/>
              </w:rPr>
              <w:t>Выпуск</w:t>
            </w:r>
            <w:r>
              <w:rPr>
                <w:sz w:val="28"/>
              </w:rPr>
              <w:tab/>
              <w:t>классных</w:t>
            </w:r>
            <w:r>
              <w:rPr>
                <w:sz w:val="28"/>
              </w:rPr>
              <w:tab/>
              <w:t>листовок:</w:t>
            </w:r>
            <w:r>
              <w:rPr>
                <w:sz w:val="28"/>
              </w:rPr>
              <w:tab/>
              <w:t>«Как</w:t>
            </w:r>
            <w:r>
              <w:rPr>
                <w:sz w:val="28"/>
              </w:rPr>
              <w:tab/>
              <w:t>относиться</w:t>
            </w:r>
            <w:r>
              <w:rPr>
                <w:sz w:val="28"/>
              </w:rPr>
              <w:tab/>
              <w:t>к</w:t>
            </w:r>
            <w:r>
              <w:rPr>
                <w:sz w:val="28"/>
              </w:rPr>
              <w:tab/>
              <w:t>курению?»,</w:t>
            </w:r>
          </w:p>
          <w:p w:rsidR="00144573" w:rsidRDefault="00933899">
            <w:pPr>
              <w:pStyle w:val="TableParagraph"/>
              <w:tabs>
                <w:tab w:val="left" w:pos="1272"/>
                <w:tab w:val="left" w:pos="1581"/>
                <w:tab w:val="left" w:pos="2032"/>
                <w:tab w:val="left" w:pos="2399"/>
                <w:tab w:val="left" w:pos="3802"/>
                <w:tab w:val="left" w:pos="5463"/>
                <w:tab w:val="left" w:pos="5773"/>
                <w:tab w:val="left" w:pos="6523"/>
              </w:tabs>
              <w:spacing w:before="48" w:line="276" w:lineRule="auto"/>
              <w:ind w:left="55" w:right="49"/>
              <w:rPr>
                <w:sz w:val="28"/>
              </w:rPr>
            </w:pPr>
            <w:r>
              <w:rPr>
                <w:sz w:val="28"/>
              </w:rPr>
              <w:t>«Снюсы</w:t>
            </w:r>
            <w:r>
              <w:rPr>
                <w:sz w:val="28"/>
              </w:rPr>
              <w:tab/>
              <w:t>-</w:t>
            </w:r>
            <w:r>
              <w:rPr>
                <w:sz w:val="28"/>
              </w:rPr>
              <w:tab/>
              <w:t>за</w:t>
            </w:r>
            <w:r>
              <w:rPr>
                <w:sz w:val="28"/>
              </w:rPr>
              <w:tab/>
              <w:t>и</w:t>
            </w:r>
            <w:r>
              <w:rPr>
                <w:sz w:val="28"/>
              </w:rPr>
              <w:tab/>
              <w:t>против»»,</w:t>
            </w:r>
            <w:r>
              <w:rPr>
                <w:sz w:val="28"/>
              </w:rPr>
              <w:tab/>
              <w:t>«Наркотики</w:t>
            </w:r>
            <w:r>
              <w:rPr>
                <w:sz w:val="28"/>
              </w:rPr>
              <w:tab/>
              <w:t>-</w:t>
            </w:r>
            <w:r>
              <w:rPr>
                <w:sz w:val="28"/>
              </w:rPr>
              <w:tab/>
              <w:t>беда</w:t>
            </w:r>
            <w:r>
              <w:rPr>
                <w:sz w:val="28"/>
              </w:rPr>
              <w:tab/>
            </w:r>
            <w:r>
              <w:rPr>
                <w:spacing w:val="-1"/>
                <w:sz w:val="28"/>
              </w:rPr>
              <w:t>современного</w:t>
            </w:r>
            <w:r>
              <w:rPr>
                <w:spacing w:val="-67"/>
                <w:sz w:val="28"/>
              </w:rPr>
              <w:t xml:space="preserve"> </w:t>
            </w:r>
            <w:r>
              <w:rPr>
                <w:sz w:val="28"/>
              </w:rPr>
              <w:t>общества»,</w:t>
            </w:r>
            <w:r>
              <w:rPr>
                <w:spacing w:val="-2"/>
                <w:sz w:val="28"/>
              </w:rPr>
              <w:t xml:space="preserve"> </w:t>
            </w:r>
            <w:r>
              <w:rPr>
                <w:sz w:val="28"/>
              </w:rPr>
              <w:t>«Как сохранить</w:t>
            </w:r>
            <w:r>
              <w:rPr>
                <w:spacing w:val="-1"/>
                <w:sz w:val="28"/>
              </w:rPr>
              <w:t xml:space="preserve"> </w:t>
            </w:r>
            <w:r>
              <w:rPr>
                <w:sz w:val="28"/>
              </w:rPr>
              <w:t>иммунитет».</w:t>
            </w:r>
          </w:p>
        </w:tc>
      </w:tr>
      <w:tr w:rsidR="00144573">
        <w:trPr>
          <w:trHeight w:val="2385"/>
        </w:trPr>
        <w:tc>
          <w:tcPr>
            <w:tcW w:w="1560" w:type="dxa"/>
          </w:tcPr>
          <w:p w:rsidR="00144573" w:rsidRDefault="00933899">
            <w:pPr>
              <w:pStyle w:val="TableParagraph"/>
              <w:spacing w:before="36" w:line="276" w:lineRule="auto"/>
              <w:ind w:left="55" w:right="53"/>
              <w:rPr>
                <w:sz w:val="28"/>
              </w:rPr>
            </w:pPr>
            <w:r>
              <w:rPr>
                <w:sz w:val="28"/>
              </w:rPr>
              <w:t>Ожидаемые</w:t>
            </w:r>
            <w:r>
              <w:rPr>
                <w:spacing w:val="-67"/>
                <w:sz w:val="28"/>
              </w:rPr>
              <w:t xml:space="preserve"> </w:t>
            </w:r>
            <w:r>
              <w:rPr>
                <w:sz w:val="28"/>
              </w:rPr>
              <w:t>результаты</w:t>
            </w:r>
          </w:p>
        </w:tc>
        <w:tc>
          <w:tcPr>
            <w:tcW w:w="8232" w:type="dxa"/>
          </w:tcPr>
          <w:p w:rsidR="00144573" w:rsidRDefault="00933899">
            <w:pPr>
              <w:pStyle w:val="TableParagraph"/>
              <w:spacing w:before="36" w:line="424" w:lineRule="auto"/>
              <w:ind w:left="74" w:right="2451"/>
              <w:rPr>
                <w:sz w:val="28"/>
              </w:rPr>
            </w:pPr>
            <w:r>
              <w:rPr>
                <w:sz w:val="28"/>
              </w:rPr>
              <w:t>Улучшение показателей физического здоровья.</w:t>
            </w:r>
            <w:r>
              <w:rPr>
                <w:spacing w:val="-68"/>
                <w:sz w:val="28"/>
              </w:rPr>
              <w:t xml:space="preserve"> </w:t>
            </w:r>
            <w:r>
              <w:rPr>
                <w:sz w:val="28"/>
              </w:rPr>
              <w:t>Овладение</w:t>
            </w:r>
            <w:r>
              <w:rPr>
                <w:spacing w:val="-1"/>
                <w:sz w:val="28"/>
              </w:rPr>
              <w:t xml:space="preserve"> </w:t>
            </w:r>
            <w:r>
              <w:rPr>
                <w:sz w:val="28"/>
              </w:rPr>
              <w:t>культурой здоровья.</w:t>
            </w:r>
          </w:p>
          <w:p w:rsidR="00144573" w:rsidRDefault="00933899">
            <w:pPr>
              <w:pStyle w:val="TableParagraph"/>
              <w:spacing w:line="424" w:lineRule="auto"/>
              <w:ind w:left="74"/>
              <w:rPr>
                <w:sz w:val="28"/>
              </w:rPr>
            </w:pPr>
            <w:r>
              <w:rPr>
                <w:sz w:val="28"/>
              </w:rPr>
              <w:t>Формирование</w:t>
            </w:r>
            <w:r>
              <w:rPr>
                <w:spacing w:val="-6"/>
                <w:sz w:val="28"/>
              </w:rPr>
              <w:t xml:space="preserve"> </w:t>
            </w:r>
            <w:r>
              <w:rPr>
                <w:sz w:val="28"/>
              </w:rPr>
              <w:t>негативного</w:t>
            </w:r>
            <w:r>
              <w:rPr>
                <w:spacing w:val="-5"/>
                <w:sz w:val="28"/>
              </w:rPr>
              <w:t xml:space="preserve"> </w:t>
            </w:r>
            <w:r>
              <w:rPr>
                <w:sz w:val="28"/>
              </w:rPr>
              <w:t>отношения</w:t>
            </w:r>
            <w:r>
              <w:rPr>
                <w:spacing w:val="-8"/>
                <w:sz w:val="28"/>
              </w:rPr>
              <w:t xml:space="preserve"> </w:t>
            </w:r>
            <w:r>
              <w:rPr>
                <w:sz w:val="28"/>
              </w:rPr>
              <w:t>к</w:t>
            </w:r>
            <w:r>
              <w:rPr>
                <w:spacing w:val="-6"/>
                <w:sz w:val="28"/>
              </w:rPr>
              <w:t xml:space="preserve"> </w:t>
            </w:r>
            <w:r>
              <w:rPr>
                <w:sz w:val="28"/>
              </w:rPr>
              <w:t>вредным</w:t>
            </w:r>
            <w:r>
              <w:rPr>
                <w:spacing w:val="-6"/>
                <w:sz w:val="28"/>
              </w:rPr>
              <w:t xml:space="preserve"> </w:t>
            </w:r>
            <w:r>
              <w:rPr>
                <w:sz w:val="28"/>
              </w:rPr>
              <w:t>привычкам.</w:t>
            </w:r>
            <w:r>
              <w:rPr>
                <w:spacing w:val="-67"/>
                <w:sz w:val="28"/>
              </w:rPr>
              <w:t xml:space="preserve"> </w:t>
            </w:r>
            <w:r>
              <w:rPr>
                <w:sz w:val="28"/>
              </w:rPr>
              <w:t>Умение</w:t>
            </w:r>
            <w:r>
              <w:rPr>
                <w:spacing w:val="-1"/>
                <w:sz w:val="28"/>
              </w:rPr>
              <w:t xml:space="preserve"> </w:t>
            </w:r>
            <w:r>
              <w:rPr>
                <w:sz w:val="28"/>
              </w:rPr>
              <w:t>вести здоровый</w:t>
            </w:r>
            <w:r>
              <w:rPr>
                <w:spacing w:val="-2"/>
                <w:sz w:val="28"/>
              </w:rPr>
              <w:t xml:space="preserve"> </w:t>
            </w:r>
            <w:r>
              <w:rPr>
                <w:sz w:val="28"/>
              </w:rPr>
              <w:t>образ</w:t>
            </w:r>
            <w:r>
              <w:rPr>
                <w:spacing w:val="-1"/>
                <w:sz w:val="28"/>
              </w:rPr>
              <w:t xml:space="preserve"> </w:t>
            </w:r>
            <w:r>
              <w:rPr>
                <w:sz w:val="28"/>
              </w:rPr>
              <w:t>жизни.</w:t>
            </w:r>
          </w:p>
        </w:tc>
      </w:tr>
    </w:tbl>
    <w:p w:rsidR="00144573" w:rsidRDefault="00144573">
      <w:pPr>
        <w:pStyle w:val="a3"/>
        <w:ind w:left="0"/>
        <w:jc w:val="left"/>
        <w:rPr>
          <w:b/>
          <w:sz w:val="20"/>
        </w:rPr>
      </w:pPr>
    </w:p>
    <w:p w:rsidR="00144573" w:rsidRDefault="00144573">
      <w:pPr>
        <w:pStyle w:val="a3"/>
        <w:ind w:left="0"/>
        <w:jc w:val="left"/>
        <w:rPr>
          <w:b/>
          <w:sz w:val="29"/>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8232"/>
      </w:tblGrid>
      <w:tr w:rsidR="00144573">
        <w:trPr>
          <w:trHeight w:val="479"/>
        </w:trPr>
        <w:tc>
          <w:tcPr>
            <w:tcW w:w="9792" w:type="dxa"/>
            <w:gridSpan w:val="2"/>
          </w:tcPr>
          <w:p w:rsidR="00144573" w:rsidRDefault="00933899">
            <w:pPr>
              <w:pStyle w:val="TableParagraph"/>
              <w:spacing w:before="53"/>
              <w:ind w:left="2205" w:right="2201"/>
              <w:jc w:val="center"/>
              <w:rPr>
                <w:b/>
                <w:sz w:val="28"/>
              </w:rPr>
            </w:pPr>
            <w:r>
              <w:rPr>
                <w:b/>
                <w:sz w:val="28"/>
              </w:rPr>
              <w:t>Социальное</w:t>
            </w:r>
            <w:r>
              <w:rPr>
                <w:b/>
                <w:spacing w:val="-6"/>
                <w:sz w:val="28"/>
              </w:rPr>
              <w:t xml:space="preserve"> </w:t>
            </w:r>
            <w:r>
              <w:rPr>
                <w:b/>
                <w:sz w:val="28"/>
              </w:rPr>
              <w:t>направление</w:t>
            </w:r>
          </w:p>
        </w:tc>
      </w:tr>
      <w:tr w:rsidR="00144573">
        <w:trPr>
          <w:trHeight w:val="1046"/>
        </w:trPr>
        <w:tc>
          <w:tcPr>
            <w:tcW w:w="1560" w:type="dxa"/>
          </w:tcPr>
          <w:p w:rsidR="00144573" w:rsidRDefault="00933899">
            <w:pPr>
              <w:pStyle w:val="TableParagraph"/>
              <w:spacing w:before="43"/>
              <w:ind w:left="55"/>
              <w:rPr>
                <w:sz w:val="28"/>
              </w:rPr>
            </w:pPr>
            <w:r>
              <w:rPr>
                <w:sz w:val="28"/>
              </w:rPr>
              <w:t>Цель</w:t>
            </w:r>
          </w:p>
        </w:tc>
        <w:tc>
          <w:tcPr>
            <w:tcW w:w="8232" w:type="dxa"/>
            <w:tcBorders>
              <w:bottom w:val="single" w:sz="4" w:space="0" w:color="000000"/>
            </w:tcBorders>
          </w:tcPr>
          <w:p w:rsidR="00144573" w:rsidRDefault="00933899">
            <w:pPr>
              <w:pStyle w:val="TableParagraph"/>
              <w:tabs>
                <w:tab w:val="left" w:pos="1457"/>
                <w:tab w:val="left" w:pos="2774"/>
                <w:tab w:val="left" w:pos="5113"/>
                <w:tab w:val="left" w:pos="6840"/>
              </w:tabs>
              <w:spacing w:before="43" w:line="276" w:lineRule="auto"/>
              <w:ind w:left="55" w:right="51"/>
              <w:rPr>
                <w:sz w:val="28"/>
              </w:rPr>
            </w:pPr>
            <w:r>
              <w:rPr>
                <w:sz w:val="28"/>
              </w:rPr>
              <w:t>Создание</w:t>
            </w:r>
            <w:r>
              <w:rPr>
                <w:sz w:val="28"/>
              </w:rPr>
              <w:tab/>
              <w:t>условий,</w:t>
            </w:r>
            <w:r>
              <w:rPr>
                <w:sz w:val="28"/>
              </w:rPr>
              <w:tab/>
              <w:t>обеспечивающих</w:t>
            </w:r>
            <w:r>
              <w:rPr>
                <w:sz w:val="28"/>
              </w:rPr>
              <w:tab/>
              <w:t>социальную</w:t>
            </w:r>
            <w:r>
              <w:rPr>
                <w:sz w:val="28"/>
              </w:rPr>
              <w:tab/>
              <w:t>активность</w:t>
            </w:r>
            <w:r>
              <w:rPr>
                <w:spacing w:val="-67"/>
                <w:sz w:val="28"/>
              </w:rPr>
              <w:t xml:space="preserve"> </w:t>
            </w:r>
            <w:r>
              <w:rPr>
                <w:sz w:val="28"/>
              </w:rPr>
              <w:t>обучающихся</w:t>
            </w:r>
            <w:r>
              <w:rPr>
                <w:spacing w:val="67"/>
                <w:sz w:val="28"/>
              </w:rPr>
              <w:t xml:space="preserve"> </w:t>
            </w:r>
            <w:r>
              <w:rPr>
                <w:sz w:val="28"/>
              </w:rPr>
              <w:t>на основе</w:t>
            </w:r>
            <w:r>
              <w:rPr>
                <w:spacing w:val="-5"/>
                <w:sz w:val="28"/>
              </w:rPr>
              <w:t xml:space="preserve"> </w:t>
            </w:r>
            <w:r>
              <w:rPr>
                <w:sz w:val="28"/>
              </w:rPr>
              <w:t>развития его</w:t>
            </w:r>
            <w:r>
              <w:rPr>
                <w:spacing w:val="-3"/>
                <w:sz w:val="28"/>
              </w:rPr>
              <w:t xml:space="preserve"> </w:t>
            </w:r>
            <w:r>
              <w:rPr>
                <w:sz w:val="28"/>
              </w:rPr>
              <w:t>индивидуальности</w:t>
            </w:r>
          </w:p>
        </w:tc>
      </w:tr>
      <w:tr w:rsidR="00144573">
        <w:trPr>
          <w:trHeight w:val="3316"/>
        </w:trPr>
        <w:tc>
          <w:tcPr>
            <w:tcW w:w="1560" w:type="dxa"/>
            <w:tcBorders>
              <w:bottom w:val="single" w:sz="4" w:space="0" w:color="000000"/>
            </w:tcBorders>
          </w:tcPr>
          <w:p w:rsidR="00144573" w:rsidRDefault="00933899">
            <w:pPr>
              <w:pStyle w:val="TableParagraph"/>
              <w:spacing w:before="48"/>
              <w:ind w:left="55"/>
              <w:rPr>
                <w:sz w:val="28"/>
              </w:rPr>
            </w:pPr>
            <w:r>
              <w:rPr>
                <w:sz w:val="28"/>
              </w:rPr>
              <w:t>Задачи</w:t>
            </w:r>
          </w:p>
        </w:tc>
        <w:tc>
          <w:tcPr>
            <w:tcW w:w="8232" w:type="dxa"/>
            <w:tcBorders>
              <w:top w:val="single" w:sz="4" w:space="0" w:color="000000"/>
              <w:bottom w:val="single" w:sz="4" w:space="0" w:color="000000"/>
            </w:tcBorders>
          </w:tcPr>
          <w:p w:rsidR="00144573" w:rsidRDefault="00933899">
            <w:pPr>
              <w:pStyle w:val="TableParagraph"/>
              <w:spacing w:before="67" w:line="259" w:lineRule="auto"/>
              <w:ind w:left="74" w:right="53" w:firstLine="341"/>
              <w:jc w:val="both"/>
              <w:rPr>
                <w:sz w:val="28"/>
              </w:rPr>
            </w:pPr>
            <w:r>
              <w:rPr>
                <w:sz w:val="28"/>
              </w:rPr>
              <w:t>Расширение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человеке</w:t>
            </w:r>
            <w:r>
              <w:rPr>
                <w:spacing w:val="1"/>
                <w:sz w:val="28"/>
              </w:rPr>
              <w:t xml:space="preserve"> </w:t>
            </w:r>
            <w:r>
              <w:rPr>
                <w:sz w:val="28"/>
              </w:rPr>
              <w:t>(человек</w:t>
            </w:r>
            <w:r>
              <w:rPr>
                <w:spacing w:val="1"/>
                <w:sz w:val="28"/>
              </w:rPr>
              <w:t xml:space="preserve"> </w:t>
            </w:r>
            <w:r>
              <w:rPr>
                <w:sz w:val="28"/>
              </w:rPr>
              <w:t>-</w:t>
            </w:r>
            <w:r>
              <w:rPr>
                <w:spacing w:val="1"/>
                <w:sz w:val="28"/>
              </w:rPr>
              <w:t xml:space="preserve"> </w:t>
            </w:r>
            <w:r>
              <w:rPr>
                <w:sz w:val="28"/>
              </w:rPr>
              <w:t>часть</w:t>
            </w:r>
            <w:r>
              <w:rPr>
                <w:spacing w:val="1"/>
                <w:sz w:val="28"/>
              </w:rPr>
              <w:t xml:space="preserve"> </w:t>
            </w:r>
            <w:r>
              <w:rPr>
                <w:sz w:val="28"/>
              </w:rPr>
              <w:t>социума,</w:t>
            </w:r>
            <w:r>
              <w:rPr>
                <w:spacing w:val="1"/>
                <w:sz w:val="28"/>
              </w:rPr>
              <w:t xml:space="preserve"> </w:t>
            </w:r>
            <w:r>
              <w:rPr>
                <w:sz w:val="28"/>
              </w:rPr>
              <w:t>человек</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терпимое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людям).</w:t>
            </w:r>
          </w:p>
          <w:p w:rsidR="00144573" w:rsidRDefault="00933899">
            <w:pPr>
              <w:pStyle w:val="TableParagraph"/>
              <w:spacing w:before="18" w:line="259" w:lineRule="auto"/>
              <w:ind w:left="74" w:right="56" w:firstLine="351"/>
              <w:jc w:val="both"/>
              <w:rPr>
                <w:sz w:val="28"/>
              </w:rPr>
            </w:pPr>
            <w:r>
              <w:rPr>
                <w:sz w:val="28"/>
              </w:rPr>
              <w:t>Организация общественно-полезной и досуговой деятельности</w:t>
            </w:r>
            <w:r>
              <w:rPr>
                <w:spacing w:val="1"/>
                <w:sz w:val="28"/>
              </w:rPr>
              <w:t xml:space="preserve"> </w:t>
            </w:r>
            <w:r>
              <w:rPr>
                <w:sz w:val="28"/>
              </w:rPr>
              <w:t>учащихся.</w:t>
            </w:r>
          </w:p>
          <w:p w:rsidR="00144573" w:rsidRDefault="00933899">
            <w:pPr>
              <w:pStyle w:val="TableParagraph"/>
              <w:spacing w:before="20" w:line="256" w:lineRule="auto"/>
              <w:ind w:left="74" w:right="53" w:firstLine="213"/>
              <w:jc w:val="both"/>
              <w:rPr>
                <w:sz w:val="28"/>
              </w:rPr>
            </w:pPr>
            <w:r>
              <w:rPr>
                <w:sz w:val="28"/>
              </w:rPr>
              <w:t>Формирование потребности активно участвовать в социальной</w:t>
            </w:r>
            <w:r>
              <w:rPr>
                <w:spacing w:val="1"/>
                <w:sz w:val="28"/>
              </w:rPr>
              <w:t xml:space="preserve"> </w:t>
            </w:r>
            <w:r>
              <w:rPr>
                <w:sz w:val="28"/>
              </w:rPr>
              <w:t>жизни</w:t>
            </w:r>
            <w:r>
              <w:rPr>
                <w:spacing w:val="-1"/>
                <w:sz w:val="28"/>
              </w:rPr>
              <w:t xml:space="preserve"> </w:t>
            </w:r>
            <w:r>
              <w:rPr>
                <w:sz w:val="28"/>
              </w:rPr>
              <w:t>класса,</w:t>
            </w:r>
            <w:r>
              <w:rPr>
                <w:spacing w:val="-1"/>
                <w:sz w:val="28"/>
              </w:rPr>
              <w:t xml:space="preserve"> </w:t>
            </w:r>
            <w:r>
              <w:rPr>
                <w:sz w:val="28"/>
              </w:rPr>
              <w:t>школы.</w:t>
            </w:r>
          </w:p>
          <w:p w:rsidR="00144573" w:rsidRDefault="00933899">
            <w:pPr>
              <w:pStyle w:val="TableParagraph"/>
              <w:spacing w:before="26" w:line="256" w:lineRule="auto"/>
              <w:ind w:left="74" w:right="57" w:firstLine="701"/>
              <w:jc w:val="both"/>
              <w:rPr>
                <w:sz w:val="28"/>
              </w:rPr>
            </w:pPr>
            <w:r>
              <w:rPr>
                <w:sz w:val="28"/>
              </w:rPr>
              <w:t>Развитие</w:t>
            </w:r>
            <w:r>
              <w:rPr>
                <w:spacing w:val="1"/>
                <w:sz w:val="28"/>
              </w:rPr>
              <w:t xml:space="preserve"> </w:t>
            </w:r>
            <w:r>
              <w:rPr>
                <w:sz w:val="28"/>
              </w:rPr>
              <w:t>навыков</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сотрудничества</w:t>
            </w:r>
            <w:r>
              <w:rPr>
                <w:spacing w:val="-2"/>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родителями,</w:t>
            </w:r>
            <w:r>
              <w:rPr>
                <w:spacing w:val="-1"/>
                <w:sz w:val="28"/>
              </w:rPr>
              <w:t xml:space="preserve"> </w:t>
            </w:r>
            <w:r>
              <w:rPr>
                <w:sz w:val="28"/>
              </w:rPr>
              <w:t>сверстниками.</w:t>
            </w:r>
          </w:p>
        </w:tc>
      </w:tr>
      <w:tr w:rsidR="00144573">
        <w:trPr>
          <w:trHeight w:val="4432"/>
        </w:trPr>
        <w:tc>
          <w:tcPr>
            <w:tcW w:w="1560" w:type="dxa"/>
            <w:tcBorders>
              <w:top w:val="single" w:sz="4" w:space="0" w:color="000000"/>
              <w:bottom w:val="single" w:sz="4" w:space="0" w:color="000000"/>
            </w:tcBorders>
          </w:tcPr>
          <w:p w:rsidR="00144573" w:rsidRDefault="00933899">
            <w:pPr>
              <w:pStyle w:val="TableParagraph"/>
              <w:spacing w:before="48"/>
              <w:ind w:left="55"/>
              <w:rPr>
                <w:sz w:val="28"/>
              </w:rPr>
            </w:pPr>
            <w:r>
              <w:rPr>
                <w:sz w:val="28"/>
              </w:rPr>
              <w:t>Формы</w:t>
            </w:r>
          </w:p>
          <w:p w:rsidR="00144573" w:rsidRDefault="00933899">
            <w:pPr>
              <w:pStyle w:val="TableParagraph"/>
              <w:spacing w:before="47" w:line="278" w:lineRule="auto"/>
              <w:ind w:left="55" w:right="117"/>
              <w:rPr>
                <w:sz w:val="28"/>
              </w:rPr>
            </w:pPr>
            <w:r>
              <w:rPr>
                <w:sz w:val="28"/>
              </w:rPr>
              <w:t>реализации</w:t>
            </w:r>
            <w:r>
              <w:rPr>
                <w:spacing w:val="-67"/>
                <w:sz w:val="28"/>
              </w:rPr>
              <w:t xml:space="preserve"> </w:t>
            </w:r>
            <w:r>
              <w:rPr>
                <w:sz w:val="28"/>
              </w:rPr>
              <w:t>программы</w:t>
            </w:r>
          </w:p>
        </w:tc>
        <w:tc>
          <w:tcPr>
            <w:tcW w:w="8232" w:type="dxa"/>
            <w:tcBorders>
              <w:top w:val="single" w:sz="4" w:space="0" w:color="000000"/>
            </w:tcBorders>
          </w:tcPr>
          <w:p w:rsidR="00144573" w:rsidRDefault="00933899">
            <w:pPr>
              <w:pStyle w:val="TableParagraph"/>
              <w:spacing w:before="48"/>
              <w:ind w:left="55"/>
              <w:rPr>
                <w:sz w:val="28"/>
              </w:rPr>
            </w:pPr>
            <w:r>
              <w:rPr>
                <w:sz w:val="28"/>
              </w:rPr>
              <w:t>Реализация</w:t>
            </w:r>
            <w:r>
              <w:rPr>
                <w:spacing w:val="-7"/>
                <w:sz w:val="28"/>
              </w:rPr>
              <w:t xml:space="preserve"> </w:t>
            </w:r>
            <w:r>
              <w:rPr>
                <w:sz w:val="28"/>
              </w:rPr>
              <w:t>программ</w:t>
            </w:r>
            <w:r>
              <w:rPr>
                <w:spacing w:val="-3"/>
                <w:sz w:val="28"/>
              </w:rPr>
              <w:t xml:space="preserve"> </w:t>
            </w:r>
            <w:r>
              <w:rPr>
                <w:sz w:val="28"/>
              </w:rPr>
              <w:t>внеурочной</w:t>
            </w:r>
            <w:r>
              <w:rPr>
                <w:spacing w:val="-4"/>
                <w:sz w:val="28"/>
              </w:rPr>
              <w:t xml:space="preserve"> </w:t>
            </w:r>
            <w:r>
              <w:rPr>
                <w:sz w:val="28"/>
              </w:rPr>
              <w:t>деятельности:</w:t>
            </w:r>
          </w:p>
          <w:p w:rsidR="00144573" w:rsidRDefault="00933899">
            <w:pPr>
              <w:pStyle w:val="TableParagraph"/>
              <w:numPr>
                <w:ilvl w:val="0"/>
                <w:numId w:val="67"/>
              </w:numPr>
              <w:tabs>
                <w:tab w:val="left" w:pos="763"/>
                <w:tab w:val="left" w:pos="764"/>
              </w:tabs>
              <w:spacing w:before="248"/>
              <w:ind w:left="763" w:hanging="349"/>
              <w:rPr>
                <w:sz w:val="28"/>
              </w:rPr>
            </w:pPr>
            <w:r>
              <w:rPr>
                <w:sz w:val="28"/>
              </w:rPr>
              <w:t>Мотоклуб</w:t>
            </w:r>
          </w:p>
          <w:p w:rsidR="00144573" w:rsidRDefault="00933899">
            <w:pPr>
              <w:pStyle w:val="TableParagraph"/>
              <w:numPr>
                <w:ilvl w:val="0"/>
                <w:numId w:val="67"/>
              </w:numPr>
              <w:tabs>
                <w:tab w:val="left" w:pos="763"/>
                <w:tab w:val="left" w:pos="764"/>
              </w:tabs>
              <w:spacing w:before="200"/>
              <w:ind w:left="763" w:hanging="349"/>
              <w:rPr>
                <w:sz w:val="28"/>
              </w:rPr>
            </w:pPr>
            <w:r>
              <w:rPr>
                <w:sz w:val="28"/>
              </w:rPr>
              <w:t>Финансовая</w:t>
            </w:r>
            <w:r>
              <w:rPr>
                <w:spacing w:val="-5"/>
                <w:sz w:val="28"/>
              </w:rPr>
              <w:t xml:space="preserve"> </w:t>
            </w:r>
            <w:r>
              <w:rPr>
                <w:sz w:val="28"/>
              </w:rPr>
              <w:t>грамотность</w:t>
            </w:r>
          </w:p>
          <w:p w:rsidR="00144573" w:rsidRDefault="00933899">
            <w:pPr>
              <w:pStyle w:val="TableParagraph"/>
              <w:numPr>
                <w:ilvl w:val="0"/>
                <w:numId w:val="67"/>
              </w:numPr>
              <w:tabs>
                <w:tab w:val="left" w:pos="763"/>
                <w:tab w:val="left" w:pos="764"/>
              </w:tabs>
              <w:spacing w:before="199"/>
              <w:ind w:left="763" w:hanging="349"/>
              <w:rPr>
                <w:sz w:val="28"/>
              </w:rPr>
            </w:pPr>
            <w:r>
              <w:rPr>
                <w:sz w:val="28"/>
              </w:rPr>
              <w:t>Навстречу</w:t>
            </w:r>
            <w:r>
              <w:rPr>
                <w:spacing w:val="-5"/>
                <w:sz w:val="28"/>
              </w:rPr>
              <w:t xml:space="preserve"> </w:t>
            </w:r>
            <w:r>
              <w:rPr>
                <w:sz w:val="28"/>
              </w:rPr>
              <w:t>к</w:t>
            </w:r>
            <w:r>
              <w:rPr>
                <w:spacing w:val="-1"/>
                <w:sz w:val="28"/>
              </w:rPr>
              <w:t xml:space="preserve"> </w:t>
            </w:r>
            <w:r>
              <w:rPr>
                <w:sz w:val="28"/>
              </w:rPr>
              <w:t>будущему</w:t>
            </w:r>
          </w:p>
          <w:p w:rsidR="00144573" w:rsidRDefault="00933899">
            <w:pPr>
              <w:pStyle w:val="TableParagraph"/>
              <w:numPr>
                <w:ilvl w:val="0"/>
                <w:numId w:val="67"/>
              </w:numPr>
              <w:tabs>
                <w:tab w:val="left" w:pos="763"/>
                <w:tab w:val="left" w:pos="764"/>
              </w:tabs>
              <w:spacing w:before="197"/>
              <w:ind w:left="763" w:hanging="349"/>
              <w:rPr>
                <w:sz w:val="28"/>
              </w:rPr>
            </w:pPr>
            <w:r>
              <w:rPr>
                <w:sz w:val="28"/>
              </w:rPr>
              <w:t>Все</w:t>
            </w:r>
            <w:r>
              <w:rPr>
                <w:spacing w:val="-2"/>
                <w:sz w:val="28"/>
              </w:rPr>
              <w:t xml:space="preserve"> </w:t>
            </w:r>
            <w:r>
              <w:rPr>
                <w:sz w:val="28"/>
              </w:rPr>
              <w:t>звезды</w:t>
            </w:r>
          </w:p>
          <w:p w:rsidR="00144573" w:rsidRDefault="00933899">
            <w:pPr>
              <w:pStyle w:val="TableParagraph"/>
              <w:numPr>
                <w:ilvl w:val="0"/>
                <w:numId w:val="67"/>
              </w:numPr>
              <w:tabs>
                <w:tab w:val="left" w:pos="763"/>
                <w:tab w:val="left" w:pos="764"/>
              </w:tabs>
              <w:spacing w:before="200" w:line="379" w:lineRule="auto"/>
              <w:ind w:right="2338" w:firstLine="360"/>
              <w:rPr>
                <w:sz w:val="28"/>
              </w:rPr>
            </w:pPr>
            <w:r>
              <w:rPr>
                <w:sz w:val="28"/>
              </w:rPr>
              <w:t>Реализация программ социальных практик</w:t>
            </w:r>
            <w:r>
              <w:rPr>
                <w:spacing w:val="-67"/>
                <w:sz w:val="28"/>
              </w:rPr>
              <w:t xml:space="preserve"> </w:t>
            </w:r>
            <w:r>
              <w:rPr>
                <w:sz w:val="28"/>
              </w:rPr>
              <w:t>Проведение</w:t>
            </w:r>
            <w:r>
              <w:rPr>
                <w:spacing w:val="-4"/>
                <w:sz w:val="28"/>
              </w:rPr>
              <w:t xml:space="preserve"> </w:t>
            </w:r>
            <w:r>
              <w:rPr>
                <w:sz w:val="28"/>
              </w:rPr>
              <w:t>классных</w:t>
            </w:r>
            <w:r>
              <w:rPr>
                <w:spacing w:val="1"/>
                <w:sz w:val="28"/>
              </w:rPr>
              <w:t xml:space="preserve"> </w:t>
            </w:r>
            <w:r>
              <w:rPr>
                <w:sz w:val="28"/>
              </w:rPr>
              <w:t>часов:</w:t>
            </w:r>
          </w:p>
          <w:p w:rsidR="00144573" w:rsidRDefault="00933899">
            <w:pPr>
              <w:pStyle w:val="TableParagraph"/>
              <w:numPr>
                <w:ilvl w:val="0"/>
                <w:numId w:val="66"/>
              </w:numPr>
              <w:tabs>
                <w:tab w:val="left" w:pos="413"/>
                <w:tab w:val="left" w:pos="414"/>
              </w:tabs>
              <w:spacing w:before="15"/>
              <w:rPr>
                <w:sz w:val="28"/>
              </w:rPr>
            </w:pPr>
            <w:r>
              <w:rPr>
                <w:sz w:val="28"/>
              </w:rPr>
              <w:t>Что</w:t>
            </w:r>
            <w:r>
              <w:rPr>
                <w:spacing w:val="-2"/>
                <w:sz w:val="28"/>
              </w:rPr>
              <w:t xml:space="preserve"> </w:t>
            </w:r>
            <w:r>
              <w:rPr>
                <w:sz w:val="28"/>
              </w:rPr>
              <w:t>такое</w:t>
            </w:r>
            <w:r>
              <w:rPr>
                <w:spacing w:val="-2"/>
                <w:sz w:val="28"/>
              </w:rPr>
              <w:t xml:space="preserve"> </w:t>
            </w:r>
            <w:r>
              <w:rPr>
                <w:sz w:val="28"/>
              </w:rPr>
              <w:t>толерантность</w:t>
            </w: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232"/>
      </w:tblGrid>
      <w:tr w:rsidR="00144573">
        <w:trPr>
          <w:trHeight w:val="8362"/>
        </w:trPr>
        <w:tc>
          <w:tcPr>
            <w:tcW w:w="1560" w:type="dxa"/>
            <w:tcBorders>
              <w:left w:val="single" w:sz="2" w:space="0" w:color="000000"/>
              <w:right w:val="single" w:sz="2" w:space="0" w:color="000000"/>
            </w:tcBorders>
          </w:tcPr>
          <w:p w:rsidR="00144573" w:rsidRDefault="00144573">
            <w:pPr>
              <w:pStyle w:val="TableParagraph"/>
              <w:ind w:left="0"/>
              <w:rPr>
                <w:sz w:val="28"/>
              </w:rPr>
            </w:pPr>
          </w:p>
        </w:tc>
        <w:tc>
          <w:tcPr>
            <w:tcW w:w="8232" w:type="dxa"/>
            <w:tcBorders>
              <w:left w:val="single" w:sz="2" w:space="0" w:color="000000"/>
              <w:bottom w:val="single" w:sz="2" w:space="0" w:color="000000"/>
              <w:right w:val="single" w:sz="2" w:space="0" w:color="000000"/>
            </w:tcBorders>
          </w:tcPr>
          <w:p w:rsidR="00144573" w:rsidRDefault="00933899">
            <w:pPr>
              <w:pStyle w:val="TableParagraph"/>
              <w:numPr>
                <w:ilvl w:val="0"/>
                <w:numId w:val="65"/>
              </w:numPr>
              <w:tabs>
                <w:tab w:val="left" w:pos="413"/>
                <w:tab w:val="left" w:pos="414"/>
              </w:tabs>
              <w:spacing w:before="43"/>
              <w:ind w:left="413"/>
              <w:rPr>
                <w:sz w:val="28"/>
              </w:rPr>
            </w:pPr>
            <w:r>
              <w:rPr>
                <w:sz w:val="28"/>
              </w:rPr>
              <w:t>Все мы</w:t>
            </w:r>
            <w:r>
              <w:rPr>
                <w:spacing w:val="-2"/>
                <w:sz w:val="28"/>
              </w:rPr>
              <w:t xml:space="preserve"> </w:t>
            </w:r>
            <w:r>
              <w:rPr>
                <w:sz w:val="28"/>
              </w:rPr>
              <w:t>разные</w:t>
            </w:r>
          </w:p>
          <w:p w:rsidR="00144573" w:rsidRDefault="00933899">
            <w:pPr>
              <w:pStyle w:val="TableParagraph"/>
              <w:numPr>
                <w:ilvl w:val="0"/>
                <w:numId w:val="65"/>
              </w:numPr>
              <w:tabs>
                <w:tab w:val="left" w:pos="413"/>
                <w:tab w:val="left" w:pos="414"/>
              </w:tabs>
              <w:spacing w:before="199"/>
              <w:ind w:left="413"/>
              <w:rPr>
                <w:sz w:val="28"/>
              </w:rPr>
            </w:pPr>
            <w:r>
              <w:rPr>
                <w:sz w:val="28"/>
              </w:rPr>
              <w:t>Национальные</w:t>
            </w:r>
            <w:r>
              <w:rPr>
                <w:spacing w:val="-5"/>
                <w:sz w:val="28"/>
              </w:rPr>
              <w:t xml:space="preserve"> </w:t>
            </w:r>
            <w:r>
              <w:rPr>
                <w:sz w:val="28"/>
              </w:rPr>
              <w:t>обряды</w:t>
            </w:r>
            <w:r>
              <w:rPr>
                <w:spacing w:val="-4"/>
                <w:sz w:val="28"/>
              </w:rPr>
              <w:t xml:space="preserve"> </w:t>
            </w:r>
            <w:r>
              <w:rPr>
                <w:sz w:val="28"/>
              </w:rPr>
              <w:t>и</w:t>
            </w:r>
            <w:r>
              <w:rPr>
                <w:spacing w:val="-2"/>
                <w:sz w:val="28"/>
              </w:rPr>
              <w:t xml:space="preserve"> </w:t>
            </w:r>
            <w:r>
              <w:rPr>
                <w:sz w:val="28"/>
              </w:rPr>
              <w:t>праздники в</w:t>
            </w:r>
            <w:r>
              <w:rPr>
                <w:spacing w:val="-3"/>
                <w:sz w:val="28"/>
              </w:rPr>
              <w:t xml:space="preserve"> </w:t>
            </w:r>
            <w:r>
              <w:rPr>
                <w:sz w:val="28"/>
              </w:rPr>
              <w:t>Пермском</w:t>
            </w:r>
            <w:r>
              <w:rPr>
                <w:spacing w:val="-4"/>
                <w:sz w:val="28"/>
              </w:rPr>
              <w:t xml:space="preserve"> </w:t>
            </w:r>
            <w:r>
              <w:rPr>
                <w:sz w:val="28"/>
              </w:rPr>
              <w:t>крае.</w:t>
            </w:r>
          </w:p>
          <w:p w:rsidR="00144573" w:rsidRDefault="00933899">
            <w:pPr>
              <w:pStyle w:val="TableParagraph"/>
              <w:numPr>
                <w:ilvl w:val="0"/>
                <w:numId w:val="65"/>
              </w:numPr>
              <w:tabs>
                <w:tab w:val="left" w:pos="413"/>
                <w:tab w:val="left" w:pos="414"/>
              </w:tabs>
              <w:spacing w:before="201"/>
              <w:ind w:left="413"/>
              <w:rPr>
                <w:sz w:val="28"/>
              </w:rPr>
            </w:pPr>
            <w:r>
              <w:rPr>
                <w:sz w:val="28"/>
              </w:rPr>
              <w:t>Понимание</w:t>
            </w:r>
            <w:r>
              <w:rPr>
                <w:spacing w:val="-6"/>
                <w:sz w:val="28"/>
              </w:rPr>
              <w:t xml:space="preserve"> </w:t>
            </w:r>
            <w:r>
              <w:rPr>
                <w:sz w:val="28"/>
              </w:rPr>
              <w:t>и</w:t>
            </w:r>
            <w:r>
              <w:rPr>
                <w:spacing w:val="-2"/>
                <w:sz w:val="28"/>
              </w:rPr>
              <w:t xml:space="preserve"> </w:t>
            </w:r>
            <w:r>
              <w:rPr>
                <w:sz w:val="28"/>
              </w:rPr>
              <w:t>доверие</w:t>
            </w:r>
          </w:p>
          <w:p w:rsidR="00144573" w:rsidRDefault="00933899">
            <w:pPr>
              <w:pStyle w:val="TableParagraph"/>
              <w:numPr>
                <w:ilvl w:val="0"/>
                <w:numId w:val="65"/>
              </w:numPr>
              <w:tabs>
                <w:tab w:val="left" w:pos="413"/>
                <w:tab w:val="left" w:pos="414"/>
              </w:tabs>
              <w:spacing w:before="199" w:line="388" w:lineRule="auto"/>
              <w:ind w:right="3516" w:firstLine="0"/>
              <w:rPr>
                <w:sz w:val="28"/>
              </w:rPr>
            </w:pPr>
            <w:r>
              <w:rPr>
                <w:sz w:val="28"/>
              </w:rPr>
              <w:t>Чувство</w:t>
            </w:r>
            <w:r>
              <w:rPr>
                <w:spacing w:val="-2"/>
                <w:sz w:val="28"/>
              </w:rPr>
              <w:t xml:space="preserve"> </w:t>
            </w:r>
            <w:r>
              <w:rPr>
                <w:sz w:val="28"/>
              </w:rPr>
              <w:t>взрослости</w:t>
            </w:r>
            <w:r>
              <w:rPr>
                <w:spacing w:val="-4"/>
                <w:sz w:val="28"/>
              </w:rPr>
              <w:t xml:space="preserve"> </w:t>
            </w:r>
            <w:r>
              <w:rPr>
                <w:sz w:val="28"/>
              </w:rPr>
              <w:t>-</w:t>
            </w:r>
            <w:r>
              <w:rPr>
                <w:spacing w:val="-4"/>
                <w:sz w:val="28"/>
              </w:rPr>
              <w:t xml:space="preserve"> </w:t>
            </w:r>
            <w:r>
              <w:rPr>
                <w:sz w:val="28"/>
              </w:rPr>
              <w:t>что</w:t>
            </w:r>
            <w:r>
              <w:rPr>
                <w:spacing w:val="-1"/>
                <w:sz w:val="28"/>
              </w:rPr>
              <w:t xml:space="preserve"> </w:t>
            </w:r>
            <w:r>
              <w:rPr>
                <w:sz w:val="28"/>
              </w:rPr>
              <w:t>это</w:t>
            </w:r>
            <w:r>
              <w:rPr>
                <w:spacing w:val="-3"/>
                <w:sz w:val="28"/>
              </w:rPr>
              <w:t xml:space="preserve"> </w:t>
            </w:r>
            <w:r>
              <w:rPr>
                <w:sz w:val="28"/>
              </w:rPr>
              <w:t>такое?</w:t>
            </w:r>
            <w:r>
              <w:rPr>
                <w:spacing w:val="-67"/>
                <w:sz w:val="28"/>
              </w:rPr>
              <w:t xml:space="preserve"> </w:t>
            </w:r>
            <w:r>
              <w:rPr>
                <w:sz w:val="28"/>
              </w:rPr>
              <w:t>Внеурочные</w:t>
            </w:r>
            <w:r>
              <w:rPr>
                <w:spacing w:val="-1"/>
                <w:sz w:val="28"/>
              </w:rPr>
              <w:t xml:space="preserve"> </w:t>
            </w:r>
            <w:r>
              <w:rPr>
                <w:sz w:val="28"/>
              </w:rPr>
              <w:t>мероприятия:</w:t>
            </w:r>
          </w:p>
          <w:p w:rsidR="00144573" w:rsidRDefault="00933899">
            <w:pPr>
              <w:pStyle w:val="TableParagraph"/>
              <w:spacing w:before="1"/>
              <w:ind w:left="55"/>
              <w:rPr>
                <w:sz w:val="28"/>
              </w:rPr>
            </w:pPr>
            <w:r>
              <w:rPr>
                <w:sz w:val="28"/>
              </w:rPr>
              <w:t>Работа</w:t>
            </w:r>
            <w:r>
              <w:rPr>
                <w:spacing w:val="-3"/>
                <w:sz w:val="28"/>
              </w:rPr>
              <w:t xml:space="preserve"> </w:t>
            </w:r>
            <w:r>
              <w:rPr>
                <w:sz w:val="28"/>
              </w:rPr>
              <w:t>над</w:t>
            </w:r>
            <w:r>
              <w:rPr>
                <w:spacing w:val="-5"/>
                <w:sz w:val="28"/>
              </w:rPr>
              <w:t xml:space="preserve"> </w:t>
            </w:r>
            <w:r>
              <w:rPr>
                <w:sz w:val="28"/>
              </w:rPr>
              <w:t>оформлением</w:t>
            </w:r>
            <w:r>
              <w:rPr>
                <w:spacing w:val="-3"/>
                <w:sz w:val="28"/>
              </w:rPr>
              <w:t xml:space="preserve"> </w:t>
            </w:r>
            <w:r>
              <w:rPr>
                <w:sz w:val="28"/>
              </w:rPr>
              <w:t>классного</w:t>
            </w:r>
            <w:r>
              <w:rPr>
                <w:spacing w:val="-2"/>
                <w:sz w:val="28"/>
              </w:rPr>
              <w:t xml:space="preserve"> </w:t>
            </w:r>
            <w:r>
              <w:rPr>
                <w:sz w:val="28"/>
              </w:rPr>
              <w:t>уголка;</w:t>
            </w:r>
          </w:p>
          <w:p w:rsidR="00144573" w:rsidRDefault="00933899">
            <w:pPr>
              <w:pStyle w:val="TableParagraph"/>
              <w:spacing w:before="249" w:line="276" w:lineRule="auto"/>
              <w:ind w:left="55"/>
              <w:rPr>
                <w:sz w:val="28"/>
              </w:rPr>
            </w:pPr>
            <w:r>
              <w:rPr>
                <w:sz w:val="28"/>
              </w:rPr>
              <w:t>проведение</w:t>
            </w:r>
            <w:r>
              <w:rPr>
                <w:spacing w:val="29"/>
                <w:sz w:val="28"/>
              </w:rPr>
              <w:t xml:space="preserve"> </w:t>
            </w:r>
            <w:r>
              <w:rPr>
                <w:sz w:val="28"/>
              </w:rPr>
              <w:t>классных</w:t>
            </w:r>
            <w:r>
              <w:rPr>
                <w:spacing w:val="30"/>
                <w:sz w:val="28"/>
              </w:rPr>
              <w:t xml:space="preserve"> </w:t>
            </w:r>
            <w:r>
              <w:rPr>
                <w:sz w:val="28"/>
              </w:rPr>
              <w:t>часов</w:t>
            </w:r>
            <w:r>
              <w:rPr>
                <w:spacing w:val="25"/>
                <w:sz w:val="28"/>
              </w:rPr>
              <w:t xml:space="preserve"> </w:t>
            </w:r>
            <w:r>
              <w:rPr>
                <w:sz w:val="28"/>
              </w:rPr>
              <w:t>о</w:t>
            </w:r>
            <w:r>
              <w:rPr>
                <w:spacing w:val="30"/>
                <w:sz w:val="28"/>
              </w:rPr>
              <w:t xml:space="preserve"> </w:t>
            </w:r>
            <w:r>
              <w:rPr>
                <w:sz w:val="28"/>
              </w:rPr>
              <w:t>символике</w:t>
            </w:r>
            <w:r>
              <w:rPr>
                <w:spacing w:val="29"/>
                <w:sz w:val="28"/>
              </w:rPr>
              <w:t xml:space="preserve"> </w:t>
            </w:r>
            <w:r>
              <w:rPr>
                <w:sz w:val="28"/>
              </w:rPr>
              <w:t>РФ,</w:t>
            </w:r>
            <w:r>
              <w:rPr>
                <w:spacing w:val="28"/>
                <w:sz w:val="28"/>
              </w:rPr>
              <w:t xml:space="preserve"> </w:t>
            </w:r>
            <w:r>
              <w:rPr>
                <w:sz w:val="28"/>
              </w:rPr>
              <w:t>Пермского</w:t>
            </w:r>
            <w:r>
              <w:rPr>
                <w:spacing w:val="30"/>
                <w:sz w:val="28"/>
              </w:rPr>
              <w:t xml:space="preserve"> </w:t>
            </w:r>
            <w:r>
              <w:rPr>
                <w:sz w:val="28"/>
              </w:rPr>
              <w:t>края,</w:t>
            </w:r>
            <w:r>
              <w:rPr>
                <w:spacing w:val="-67"/>
                <w:sz w:val="28"/>
              </w:rPr>
              <w:t xml:space="preserve"> </w:t>
            </w:r>
            <w:r>
              <w:rPr>
                <w:sz w:val="28"/>
              </w:rPr>
              <w:t>Уставе</w:t>
            </w:r>
            <w:r>
              <w:rPr>
                <w:spacing w:val="-1"/>
                <w:sz w:val="28"/>
              </w:rPr>
              <w:t xml:space="preserve"> </w:t>
            </w:r>
            <w:r>
              <w:rPr>
                <w:sz w:val="28"/>
              </w:rPr>
              <w:t>КГБОУСУВУ «Уральское</w:t>
            </w:r>
            <w:r>
              <w:rPr>
                <w:spacing w:val="-3"/>
                <w:sz w:val="28"/>
              </w:rPr>
              <w:t xml:space="preserve"> </w:t>
            </w:r>
            <w:r>
              <w:rPr>
                <w:sz w:val="28"/>
              </w:rPr>
              <w:t>подворье»;</w:t>
            </w:r>
          </w:p>
          <w:p w:rsidR="00144573" w:rsidRDefault="00933899">
            <w:pPr>
              <w:pStyle w:val="TableParagraph"/>
              <w:spacing w:before="201"/>
              <w:ind w:left="55"/>
              <w:rPr>
                <w:sz w:val="28"/>
              </w:rPr>
            </w:pPr>
            <w:r>
              <w:rPr>
                <w:sz w:val="28"/>
              </w:rPr>
              <w:t>подготовка</w:t>
            </w:r>
            <w:r>
              <w:rPr>
                <w:spacing w:val="-2"/>
                <w:sz w:val="28"/>
              </w:rPr>
              <w:t xml:space="preserve"> </w:t>
            </w:r>
            <w:r>
              <w:rPr>
                <w:sz w:val="28"/>
              </w:rPr>
              <w:t>и</w:t>
            </w:r>
            <w:r>
              <w:rPr>
                <w:spacing w:val="-2"/>
                <w:sz w:val="28"/>
              </w:rPr>
              <w:t xml:space="preserve"> </w:t>
            </w:r>
            <w:r>
              <w:rPr>
                <w:sz w:val="28"/>
              </w:rPr>
              <w:t>участие</w:t>
            </w:r>
            <w:r>
              <w:rPr>
                <w:spacing w:val="-2"/>
                <w:sz w:val="28"/>
              </w:rPr>
              <w:t xml:space="preserve"> </w:t>
            </w:r>
            <w:r>
              <w:rPr>
                <w:sz w:val="28"/>
              </w:rPr>
              <w:t>в</w:t>
            </w:r>
            <w:r>
              <w:rPr>
                <w:spacing w:val="-3"/>
                <w:sz w:val="28"/>
              </w:rPr>
              <w:t xml:space="preserve"> </w:t>
            </w:r>
            <w:r>
              <w:rPr>
                <w:sz w:val="28"/>
              </w:rPr>
              <w:t>концертах</w:t>
            </w:r>
            <w:r>
              <w:rPr>
                <w:spacing w:val="-1"/>
                <w:sz w:val="28"/>
              </w:rPr>
              <w:t xml:space="preserve"> </w:t>
            </w:r>
            <w:r>
              <w:rPr>
                <w:sz w:val="28"/>
              </w:rPr>
              <w:t>для</w:t>
            </w:r>
            <w:r>
              <w:rPr>
                <w:spacing w:val="-5"/>
                <w:sz w:val="28"/>
              </w:rPr>
              <w:t xml:space="preserve"> </w:t>
            </w:r>
            <w:r>
              <w:rPr>
                <w:sz w:val="28"/>
              </w:rPr>
              <w:t>родителей</w:t>
            </w:r>
            <w:r>
              <w:rPr>
                <w:spacing w:val="-2"/>
                <w:sz w:val="28"/>
              </w:rPr>
              <w:t xml:space="preserve"> </w:t>
            </w:r>
            <w:r>
              <w:rPr>
                <w:sz w:val="28"/>
              </w:rPr>
              <w:t>и</w:t>
            </w:r>
            <w:r>
              <w:rPr>
                <w:spacing w:val="-2"/>
                <w:sz w:val="28"/>
              </w:rPr>
              <w:t xml:space="preserve"> </w:t>
            </w:r>
            <w:r>
              <w:rPr>
                <w:sz w:val="28"/>
              </w:rPr>
              <w:t>учителей;</w:t>
            </w:r>
          </w:p>
          <w:p w:rsidR="00144573" w:rsidRDefault="00933899">
            <w:pPr>
              <w:pStyle w:val="TableParagraph"/>
              <w:spacing w:before="247" w:line="278" w:lineRule="auto"/>
              <w:ind w:left="55" w:right="51"/>
              <w:jc w:val="both"/>
              <w:rPr>
                <w:sz w:val="28"/>
              </w:rPr>
            </w:pPr>
            <w:r>
              <w:rPr>
                <w:sz w:val="28"/>
              </w:rPr>
              <w:t>поздравление</w:t>
            </w:r>
            <w:r>
              <w:rPr>
                <w:spacing w:val="1"/>
                <w:sz w:val="28"/>
              </w:rPr>
              <w:t xml:space="preserve"> </w:t>
            </w:r>
            <w:r>
              <w:rPr>
                <w:sz w:val="28"/>
              </w:rPr>
              <w:t>ветеранов</w:t>
            </w:r>
            <w:r>
              <w:rPr>
                <w:spacing w:val="1"/>
                <w:sz w:val="28"/>
              </w:rPr>
              <w:t xml:space="preserve"> </w:t>
            </w:r>
            <w:r>
              <w:rPr>
                <w:sz w:val="28"/>
              </w:rPr>
              <w:t>труда</w:t>
            </w:r>
            <w:r>
              <w:rPr>
                <w:spacing w:val="1"/>
                <w:sz w:val="28"/>
              </w:rPr>
              <w:t xml:space="preserve"> </w:t>
            </w:r>
            <w:r>
              <w:rPr>
                <w:sz w:val="28"/>
              </w:rPr>
              <w:t>с</w:t>
            </w:r>
            <w:r>
              <w:rPr>
                <w:spacing w:val="1"/>
                <w:sz w:val="28"/>
              </w:rPr>
              <w:t xml:space="preserve"> </w:t>
            </w:r>
            <w:r>
              <w:rPr>
                <w:sz w:val="28"/>
              </w:rPr>
              <w:t>государственными</w:t>
            </w:r>
            <w:r>
              <w:rPr>
                <w:spacing w:val="1"/>
                <w:sz w:val="28"/>
              </w:rPr>
              <w:t xml:space="preserve"> </w:t>
            </w:r>
            <w:r>
              <w:rPr>
                <w:sz w:val="28"/>
              </w:rPr>
              <w:t>и</w:t>
            </w:r>
            <w:r>
              <w:rPr>
                <w:spacing w:val="-67"/>
                <w:sz w:val="28"/>
              </w:rPr>
              <w:t xml:space="preserve"> </w:t>
            </w:r>
            <w:r>
              <w:rPr>
                <w:sz w:val="28"/>
              </w:rPr>
              <w:t>профессиональными</w:t>
            </w:r>
            <w:r>
              <w:rPr>
                <w:spacing w:val="-1"/>
                <w:sz w:val="28"/>
              </w:rPr>
              <w:t xml:space="preserve"> </w:t>
            </w:r>
            <w:r>
              <w:rPr>
                <w:sz w:val="28"/>
              </w:rPr>
              <w:t>праздниками;</w:t>
            </w:r>
          </w:p>
          <w:p w:rsidR="00144573" w:rsidRDefault="00933899">
            <w:pPr>
              <w:pStyle w:val="TableParagraph"/>
              <w:spacing w:before="194" w:line="276" w:lineRule="auto"/>
              <w:ind w:left="55" w:right="53"/>
              <w:jc w:val="both"/>
              <w:rPr>
                <w:sz w:val="28"/>
              </w:rPr>
            </w:pPr>
            <w:r>
              <w:rPr>
                <w:sz w:val="28"/>
              </w:rPr>
              <w:t>беседа «Учись учиться: где же взять время?»; беседы о правилах</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дома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общественных</w:t>
            </w:r>
            <w:r>
              <w:rPr>
                <w:spacing w:val="71"/>
                <w:sz w:val="28"/>
              </w:rPr>
              <w:t xml:space="preserve"> </w:t>
            </w:r>
            <w:r>
              <w:rPr>
                <w:sz w:val="28"/>
              </w:rPr>
              <w:t>местах,</w:t>
            </w:r>
            <w:r>
              <w:rPr>
                <w:spacing w:val="1"/>
                <w:sz w:val="28"/>
              </w:rPr>
              <w:t xml:space="preserve"> </w:t>
            </w:r>
            <w:r>
              <w:rPr>
                <w:sz w:val="28"/>
              </w:rPr>
              <w:t>организация</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классных</w:t>
            </w:r>
            <w:r>
              <w:rPr>
                <w:spacing w:val="1"/>
                <w:sz w:val="28"/>
              </w:rPr>
              <w:t xml:space="preserve"> </w:t>
            </w:r>
            <w:r>
              <w:rPr>
                <w:sz w:val="28"/>
              </w:rPr>
              <w:t>праздников,</w:t>
            </w:r>
            <w:r>
              <w:rPr>
                <w:spacing w:val="1"/>
                <w:sz w:val="28"/>
              </w:rPr>
              <w:t xml:space="preserve"> </w:t>
            </w:r>
            <w:r>
              <w:rPr>
                <w:sz w:val="28"/>
              </w:rPr>
              <w:t>посвященных</w:t>
            </w:r>
            <w:r>
              <w:rPr>
                <w:spacing w:val="1"/>
                <w:sz w:val="28"/>
              </w:rPr>
              <w:t xml:space="preserve"> </w:t>
            </w:r>
            <w:r>
              <w:rPr>
                <w:sz w:val="28"/>
              </w:rPr>
              <w:t>Дню</w:t>
            </w:r>
            <w:r>
              <w:rPr>
                <w:spacing w:val="-2"/>
                <w:sz w:val="28"/>
              </w:rPr>
              <w:t xml:space="preserve"> </w:t>
            </w:r>
            <w:r>
              <w:rPr>
                <w:sz w:val="28"/>
              </w:rPr>
              <w:t>матери,</w:t>
            </w:r>
            <w:r>
              <w:rPr>
                <w:spacing w:val="-4"/>
                <w:sz w:val="28"/>
              </w:rPr>
              <w:t xml:space="preserve"> </w:t>
            </w:r>
            <w:r>
              <w:rPr>
                <w:sz w:val="28"/>
              </w:rPr>
              <w:t>8</w:t>
            </w:r>
            <w:r>
              <w:rPr>
                <w:spacing w:val="1"/>
                <w:sz w:val="28"/>
              </w:rPr>
              <w:t xml:space="preserve"> </w:t>
            </w:r>
            <w:r>
              <w:rPr>
                <w:sz w:val="28"/>
              </w:rPr>
              <w:t>Марта</w:t>
            </w:r>
            <w:r>
              <w:rPr>
                <w:spacing w:val="2"/>
                <w:sz w:val="28"/>
              </w:rPr>
              <w:t xml:space="preserve"> </w:t>
            </w:r>
            <w:r>
              <w:rPr>
                <w:sz w:val="28"/>
              </w:rPr>
              <w:t>и 23</w:t>
            </w:r>
            <w:r>
              <w:rPr>
                <w:spacing w:val="1"/>
                <w:sz w:val="28"/>
              </w:rPr>
              <w:t xml:space="preserve"> </w:t>
            </w:r>
            <w:r>
              <w:rPr>
                <w:sz w:val="28"/>
              </w:rPr>
              <w:t>Февраля;</w:t>
            </w:r>
          </w:p>
          <w:p w:rsidR="00144573" w:rsidRDefault="00933899">
            <w:pPr>
              <w:pStyle w:val="TableParagraph"/>
              <w:spacing w:before="201" w:line="276" w:lineRule="auto"/>
              <w:ind w:left="55" w:right="54"/>
              <w:jc w:val="both"/>
              <w:rPr>
                <w:sz w:val="28"/>
              </w:rPr>
            </w:pPr>
            <w:r>
              <w:rPr>
                <w:sz w:val="28"/>
              </w:rPr>
              <w:t>участие</w:t>
            </w:r>
            <w:r>
              <w:rPr>
                <w:spacing w:val="1"/>
                <w:sz w:val="28"/>
              </w:rPr>
              <w:t xml:space="preserve"> </w:t>
            </w:r>
            <w:r>
              <w:rPr>
                <w:sz w:val="28"/>
              </w:rPr>
              <w:t>в</w:t>
            </w:r>
            <w:r>
              <w:rPr>
                <w:spacing w:val="1"/>
                <w:sz w:val="28"/>
              </w:rPr>
              <w:t xml:space="preserve"> </w:t>
            </w:r>
            <w:r>
              <w:rPr>
                <w:sz w:val="28"/>
              </w:rPr>
              <w:t>субботниках</w:t>
            </w:r>
            <w:r>
              <w:rPr>
                <w:spacing w:val="1"/>
                <w:sz w:val="28"/>
              </w:rPr>
              <w:t xml:space="preserve"> </w:t>
            </w:r>
            <w:r>
              <w:rPr>
                <w:sz w:val="28"/>
              </w:rPr>
              <w:t>и</w:t>
            </w:r>
            <w:r>
              <w:rPr>
                <w:spacing w:val="1"/>
                <w:sz w:val="28"/>
              </w:rPr>
              <w:t xml:space="preserve"> </w:t>
            </w:r>
            <w:r>
              <w:rPr>
                <w:sz w:val="28"/>
              </w:rPr>
              <w:t>благотворительных</w:t>
            </w:r>
            <w:r>
              <w:rPr>
                <w:spacing w:val="1"/>
                <w:sz w:val="28"/>
              </w:rPr>
              <w:t xml:space="preserve"> </w:t>
            </w:r>
            <w:r>
              <w:rPr>
                <w:sz w:val="28"/>
              </w:rPr>
              <w:t>акциях;</w:t>
            </w:r>
            <w:r>
              <w:rPr>
                <w:spacing w:val="-67"/>
                <w:sz w:val="28"/>
              </w:rPr>
              <w:t xml:space="preserve"> </w:t>
            </w:r>
            <w:r>
              <w:rPr>
                <w:sz w:val="28"/>
              </w:rPr>
              <w:t>индивидуальная</w:t>
            </w:r>
            <w:r>
              <w:rPr>
                <w:spacing w:val="-1"/>
                <w:sz w:val="28"/>
              </w:rPr>
              <w:t xml:space="preserve"> </w:t>
            </w:r>
            <w:r>
              <w:rPr>
                <w:sz w:val="28"/>
              </w:rPr>
              <w:t>работа с</w:t>
            </w:r>
            <w:r>
              <w:rPr>
                <w:spacing w:val="-2"/>
                <w:sz w:val="28"/>
              </w:rPr>
              <w:t xml:space="preserve"> </w:t>
            </w:r>
            <w:r>
              <w:rPr>
                <w:sz w:val="28"/>
              </w:rPr>
              <w:t>родителями</w:t>
            </w:r>
            <w:r>
              <w:rPr>
                <w:spacing w:val="-3"/>
                <w:sz w:val="28"/>
              </w:rPr>
              <w:t xml:space="preserve"> </w:t>
            </w:r>
            <w:r>
              <w:rPr>
                <w:sz w:val="28"/>
              </w:rPr>
              <w:t>обучающихся;</w:t>
            </w:r>
          </w:p>
        </w:tc>
      </w:tr>
      <w:tr w:rsidR="00144573">
        <w:trPr>
          <w:trHeight w:val="2933"/>
        </w:trPr>
        <w:tc>
          <w:tcPr>
            <w:tcW w:w="1560" w:type="dxa"/>
            <w:tcBorders>
              <w:left w:val="single" w:sz="2" w:space="0" w:color="000000"/>
              <w:bottom w:val="single" w:sz="2" w:space="0" w:color="000000"/>
              <w:right w:val="single" w:sz="2" w:space="0" w:color="000000"/>
            </w:tcBorders>
          </w:tcPr>
          <w:p w:rsidR="00144573" w:rsidRDefault="00933899">
            <w:pPr>
              <w:pStyle w:val="TableParagraph"/>
              <w:spacing w:before="45" w:line="276" w:lineRule="auto"/>
              <w:ind w:left="55" w:right="53"/>
              <w:rPr>
                <w:sz w:val="28"/>
              </w:rPr>
            </w:pPr>
            <w:r>
              <w:rPr>
                <w:sz w:val="28"/>
              </w:rPr>
              <w:t>Ожидаемые</w:t>
            </w:r>
            <w:r>
              <w:rPr>
                <w:spacing w:val="-67"/>
                <w:sz w:val="28"/>
              </w:rPr>
              <w:t xml:space="preserve"> </w:t>
            </w:r>
            <w:r>
              <w:rPr>
                <w:sz w:val="28"/>
              </w:rPr>
              <w:t>результаты</w:t>
            </w:r>
          </w:p>
        </w:tc>
        <w:tc>
          <w:tcPr>
            <w:tcW w:w="8232" w:type="dxa"/>
            <w:tcBorders>
              <w:top w:val="single" w:sz="2" w:space="0" w:color="000000"/>
              <w:left w:val="single" w:sz="2" w:space="0" w:color="000000"/>
              <w:bottom w:val="single" w:sz="2" w:space="0" w:color="000000"/>
              <w:right w:val="single" w:sz="2" w:space="0" w:color="000000"/>
            </w:tcBorders>
          </w:tcPr>
          <w:p w:rsidR="00144573" w:rsidRDefault="00933899">
            <w:pPr>
              <w:pStyle w:val="TableParagraph"/>
              <w:spacing w:before="45" w:line="276" w:lineRule="auto"/>
              <w:ind w:left="74" w:right="58" w:firstLine="16"/>
              <w:jc w:val="both"/>
              <w:rPr>
                <w:sz w:val="28"/>
              </w:rPr>
            </w:pPr>
            <w:r>
              <w:rPr>
                <w:sz w:val="28"/>
              </w:rPr>
              <w:t>Активное участие школьников в социальной жизни класса, школы.</w:t>
            </w:r>
            <w:r>
              <w:rPr>
                <w:spacing w:val="-67"/>
                <w:sz w:val="28"/>
              </w:rPr>
              <w:t xml:space="preserve"> </w:t>
            </w:r>
            <w:r>
              <w:rPr>
                <w:sz w:val="28"/>
              </w:rPr>
              <w:t>Развитие</w:t>
            </w:r>
            <w:r>
              <w:rPr>
                <w:spacing w:val="1"/>
                <w:sz w:val="28"/>
              </w:rPr>
              <w:t xml:space="preserve"> </w:t>
            </w:r>
            <w:r>
              <w:rPr>
                <w:sz w:val="28"/>
              </w:rPr>
              <w:t>навыков</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родителями,</w:t>
            </w:r>
            <w:r>
              <w:rPr>
                <w:spacing w:val="-67"/>
                <w:sz w:val="28"/>
              </w:rPr>
              <w:t xml:space="preserve"> </w:t>
            </w:r>
            <w:r>
              <w:rPr>
                <w:sz w:val="28"/>
              </w:rPr>
              <w:t>сверстниками,</w:t>
            </w:r>
            <w:r>
              <w:rPr>
                <w:spacing w:val="-2"/>
                <w:sz w:val="28"/>
              </w:rPr>
              <w:t xml:space="preserve"> </w:t>
            </w:r>
            <w:r>
              <w:rPr>
                <w:sz w:val="28"/>
              </w:rPr>
              <w:t>решении</w:t>
            </w:r>
            <w:r>
              <w:rPr>
                <w:spacing w:val="2"/>
                <w:sz w:val="28"/>
              </w:rPr>
              <w:t xml:space="preserve"> </w:t>
            </w:r>
            <w:r>
              <w:rPr>
                <w:sz w:val="28"/>
              </w:rPr>
              <w:t>общих</w:t>
            </w:r>
            <w:r>
              <w:rPr>
                <w:spacing w:val="-3"/>
                <w:sz w:val="28"/>
              </w:rPr>
              <w:t xml:space="preserve"> </w:t>
            </w:r>
            <w:r>
              <w:rPr>
                <w:sz w:val="28"/>
              </w:rPr>
              <w:t>проблем.</w:t>
            </w:r>
          </w:p>
          <w:p w:rsidR="00144573" w:rsidRDefault="00933899">
            <w:pPr>
              <w:pStyle w:val="TableParagraph"/>
              <w:spacing w:before="200" w:line="276" w:lineRule="auto"/>
              <w:ind w:left="74" w:right="59" w:firstLine="16"/>
              <w:jc w:val="both"/>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чувства</w:t>
            </w:r>
            <w:r>
              <w:rPr>
                <w:spacing w:val="1"/>
                <w:sz w:val="28"/>
              </w:rPr>
              <w:t xml:space="preserve"> </w:t>
            </w:r>
            <w:r>
              <w:rPr>
                <w:sz w:val="28"/>
              </w:rPr>
              <w:t>толерантности</w:t>
            </w:r>
            <w:r>
              <w:rPr>
                <w:spacing w:val="1"/>
                <w:sz w:val="28"/>
              </w:rPr>
              <w:t xml:space="preserve"> </w:t>
            </w:r>
            <w:r>
              <w:rPr>
                <w:sz w:val="28"/>
              </w:rPr>
              <w:t>к</w:t>
            </w:r>
            <w:r>
              <w:rPr>
                <w:spacing w:val="1"/>
                <w:sz w:val="28"/>
              </w:rPr>
              <w:t xml:space="preserve"> </w:t>
            </w:r>
            <w:r>
              <w:rPr>
                <w:sz w:val="28"/>
              </w:rPr>
              <w:t>одноклассникам.</w:t>
            </w:r>
          </w:p>
          <w:p w:rsidR="00144573" w:rsidRDefault="00933899">
            <w:pPr>
              <w:pStyle w:val="TableParagraph"/>
              <w:spacing w:before="200"/>
              <w:ind w:left="64"/>
              <w:jc w:val="both"/>
              <w:rPr>
                <w:sz w:val="28"/>
              </w:rPr>
            </w:pPr>
            <w:r>
              <w:rPr>
                <w:sz w:val="28"/>
              </w:rPr>
              <w:t>Повышение</w:t>
            </w:r>
            <w:r>
              <w:rPr>
                <w:spacing w:val="-4"/>
                <w:sz w:val="28"/>
              </w:rPr>
              <w:t xml:space="preserve"> </w:t>
            </w:r>
            <w:r>
              <w:rPr>
                <w:sz w:val="28"/>
              </w:rPr>
              <w:t>уровня</w:t>
            </w:r>
            <w:r>
              <w:rPr>
                <w:spacing w:val="-6"/>
                <w:sz w:val="28"/>
              </w:rPr>
              <w:t xml:space="preserve"> </w:t>
            </w:r>
            <w:r>
              <w:rPr>
                <w:sz w:val="28"/>
              </w:rPr>
              <w:t>социальной</w:t>
            </w:r>
            <w:r>
              <w:rPr>
                <w:spacing w:val="-3"/>
                <w:sz w:val="28"/>
              </w:rPr>
              <w:t xml:space="preserve"> </w:t>
            </w:r>
            <w:r>
              <w:rPr>
                <w:sz w:val="28"/>
              </w:rPr>
              <w:t>комфортности</w:t>
            </w:r>
            <w:r>
              <w:rPr>
                <w:spacing w:val="-4"/>
                <w:sz w:val="28"/>
              </w:rPr>
              <w:t xml:space="preserve"> </w:t>
            </w:r>
            <w:r>
              <w:rPr>
                <w:sz w:val="28"/>
              </w:rPr>
              <w:t>в</w:t>
            </w:r>
            <w:r>
              <w:rPr>
                <w:spacing w:val="-4"/>
                <w:sz w:val="28"/>
              </w:rPr>
              <w:t xml:space="preserve"> </w:t>
            </w:r>
            <w:r>
              <w:rPr>
                <w:sz w:val="28"/>
              </w:rPr>
              <w:t>коллективе.</w:t>
            </w:r>
          </w:p>
        </w:tc>
      </w:tr>
    </w:tbl>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spacing w:before="7"/>
        <w:ind w:left="0"/>
        <w:jc w:val="left"/>
        <w:rPr>
          <w:b/>
          <w:sz w:val="11"/>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088"/>
      </w:tblGrid>
      <w:tr w:rsidR="00144573">
        <w:trPr>
          <w:trHeight w:val="681"/>
        </w:trPr>
        <w:tc>
          <w:tcPr>
            <w:tcW w:w="9648" w:type="dxa"/>
            <w:gridSpan w:val="2"/>
            <w:tcBorders>
              <w:left w:val="single" w:sz="2" w:space="0" w:color="000000"/>
              <w:bottom w:val="single" w:sz="2" w:space="0" w:color="000000"/>
              <w:right w:val="single" w:sz="2" w:space="0" w:color="000000"/>
            </w:tcBorders>
          </w:tcPr>
          <w:p w:rsidR="00144573" w:rsidRDefault="00933899">
            <w:pPr>
              <w:pStyle w:val="TableParagraph"/>
              <w:spacing w:before="52"/>
              <w:ind w:left="2426" w:right="2422"/>
              <w:jc w:val="center"/>
              <w:rPr>
                <w:b/>
                <w:sz w:val="28"/>
              </w:rPr>
            </w:pPr>
            <w:r>
              <w:rPr>
                <w:b/>
                <w:sz w:val="28"/>
              </w:rPr>
              <w:t>Общеинтеллектуальное</w:t>
            </w:r>
            <w:r>
              <w:rPr>
                <w:b/>
                <w:spacing w:val="-5"/>
                <w:sz w:val="28"/>
              </w:rPr>
              <w:t xml:space="preserve"> </w:t>
            </w:r>
            <w:r>
              <w:rPr>
                <w:b/>
                <w:sz w:val="28"/>
              </w:rPr>
              <w:t>направление</w:t>
            </w:r>
          </w:p>
        </w:tc>
      </w:tr>
      <w:tr w:rsidR="00144573">
        <w:trPr>
          <w:trHeight w:val="1043"/>
        </w:trPr>
        <w:tc>
          <w:tcPr>
            <w:tcW w:w="1560" w:type="dxa"/>
            <w:tcBorders>
              <w:top w:val="single" w:sz="2" w:space="0" w:color="000000"/>
              <w:left w:val="single" w:sz="2" w:space="0" w:color="000000"/>
              <w:bottom w:val="single" w:sz="2" w:space="0" w:color="000000"/>
              <w:right w:val="single" w:sz="2" w:space="0" w:color="000000"/>
            </w:tcBorders>
          </w:tcPr>
          <w:p w:rsidR="00144573" w:rsidRDefault="00933899">
            <w:pPr>
              <w:pStyle w:val="TableParagraph"/>
              <w:spacing w:before="41"/>
              <w:ind w:left="55"/>
              <w:rPr>
                <w:sz w:val="28"/>
              </w:rPr>
            </w:pPr>
            <w:r>
              <w:rPr>
                <w:sz w:val="28"/>
              </w:rPr>
              <w:t>Цель</w:t>
            </w:r>
          </w:p>
        </w:tc>
        <w:tc>
          <w:tcPr>
            <w:tcW w:w="8088" w:type="dxa"/>
            <w:tcBorders>
              <w:top w:val="single" w:sz="2" w:space="0" w:color="000000"/>
              <w:left w:val="single" w:sz="2" w:space="0" w:color="000000"/>
              <w:bottom w:val="single" w:sz="2" w:space="0" w:color="000000"/>
              <w:right w:val="single" w:sz="2" w:space="0" w:color="000000"/>
            </w:tcBorders>
          </w:tcPr>
          <w:p w:rsidR="00144573" w:rsidRDefault="00933899">
            <w:pPr>
              <w:pStyle w:val="TableParagraph"/>
              <w:spacing w:before="41" w:line="278" w:lineRule="auto"/>
              <w:ind w:left="55"/>
              <w:rPr>
                <w:sz w:val="28"/>
              </w:rPr>
            </w:pPr>
            <w:r>
              <w:rPr>
                <w:sz w:val="28"/>
              </w:rPr>
              <w:t>Создание</w:t>
            </w:r>
            <w:r>
              <w:rPr>
                <w:spacing w:val="60"/>
                <w:sz w:val="28"/>
              </w:rPr>
              <w:t xml:space="preserve"> </w:t>
            </w:r>
            <w:r>
              <w:rPr>
                <w:sz w:val="28"/>
              </w:rPr>
              <w:t>условий,</w:t>
            </w:r>
            <w:r>
              <w:rPr>
                <w:spacing w:val="56"/>
                <w:sz w:val="28"/>
              </w:rPr>
              <w:t xml:space="preserve"> </w:t>
            </w:r>
            <w:r>
              <w:rPr>
                <w:sz w:val="28"/>
              </w:rPr>
              <w:t>обеспечивающих</w:t>
            </w:r>
            <w:r>
              <w:rPr>
                <w:spacing w:val="60"/>
                <w:sz w:val="28"/>
              </w:rPr>
              <w:t xml:space="preserve"> </w:t>
            </w:r>
            <w:r>
              <w:rPr>
                <w:sz w:val="28"/>
              </w:rPr>
              <w:t>интеллектуальное</w:t>
            </w:r>
            <w:r>
              <w:rPr>
                <w:spacing w:val="57"/>
                <w:sz w:val="28"/>
              </w:rPr>
              <w:t xml:space="preserve"> </w:t>
            </w:r>
            <w:r>
              <w:rPr>
                <w:sz w:val="28"/>
              </w:rPr>
              <w:t>развитие</w:t>
            </w:r>
            <w:r>
              <w:rPr>
                <w:spacing w:val="-67"/>
                <w:sz w:val="28"/>
              </w:rPr>
              <w:t xml:space="preserve"> </w:t>
            </w:r>
            <w:r>
              <w:rPr>
                <w:sz w:val="28"/>
              </w:rPr>
              <w:t>личности</w:t>
            </w:r>
            <w:r>
              <w:rPr>
                <w:spacing w:val="-2"/>
                <w:sz w:val="28"/>
              </w:rPr>
              <w:t xml:space="preserve"> </w:t>
            </w:r>
            <w:r>
              <w:rPr>
                <w:sz w:val="28"/>
              </w:rPr>
              <w:t>школьника</w:t>
            </w:r>
            <w:r>
              <w:rPr>
                <w:spacing w:val="-2"/>
                <w:sz w:val="28"/>
              </w:rPr>
              <w:t xml:space="preserve"> </w:t>
            </w:r>
            <w:r>
              <w:rPr>
                <w:sz w:val="28"/>
              </w:rPr>
              <w:t>на</w:t>
            </w:r>
            <w:r>
              <w:rPr>
                <w:spacing w:val="-2"/>
                <w:sz w:val="28"/>
              </w:rPr>
              <w:t xml:space="preserve"> </w:t>
            </w:r>
            <w:r>
              <w:rPr>
                <w:sz w:val="28"/>
              </w:rPr>
              <w:t>основе</w:t>
            </w:r>
            <w:r>
              <w:rPr>
                <w:spacing w:val="-3"/>
                <w:sz w:val="28"/>
              </w:rPr>
              <w:t xml:space="preserve"> </w:t>
            </w:r>
            <w:r>
              <w:rPr>
                <w:sz w:val="28"/>
              </w:rPr>
              <w:t>развития</w:t>
            </w:r>
            <w:r>
              <w:rPr>
                <w:spacing w:val="-2"/>
                <w:sz w:val="28"/>
              </w:rPr>
              <w:t xml:space="preserve"> </w:t>
            </w:r>
            <w:r>
              <w:rPr>
                <w:sz w:val="28"/>
              </w:rPr>
              <w:t>его</w:t>
            </w:r>
            <w:r>
              <w:rPr>
                <w:spacing w:val="-3"/>
                <w:sz w:val="28"/>
              </w:rPr>
              <w:t xml:space="preserve"> </w:t>
            </w:r>
            <w:r>
              <w:rPr>
                <w:sz w:val="28"/>
              </w:rPr>
              <w:t>индивидуальности</w:t>
            </w:r>
          </w:p>
        </w:tc>
      </w:tr>
    </w:tbl>
    <w:p w:rsidR="00144573" w:rsidRDefault="00144573">
      <w:pPr>
        <w:spacing w:line="278" w:lineRule="auto"/>
        <w:rPr>
          <w:sz w:val="28"/>
        </w:rPr>
        <w:sectPr w:rsidR="00144573">
          <w:pgSz w:w="11910" w:h="16840"/>
          <w:pgMar w:top="980" w:right="120" w:bottom="860" w:left="740" w:header="0" w:footer="678" w:gutter="0"/>
          <w:cols w:space="720"/>
        </w:sect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8088"/>
      </w:tblGrid>
      <w:tr w:rsidR="00144573">
        <w:trPr>
          <w:trHeight w:val="2949"/>
        </w:trPr>
        <w:tc>
          <w:tcPr>
            <w:tcW w:w="1560" w:type="dxa"/>
            <w:tcBorders>
              <w:top w:val="nil"/>
              <w:bottom w:val="single" w:sz="4" w:space="0" w:color="000000"/>
            </w:tcBorders>
          </w:tcPr>
          <w:p w:rsidR="00144573" w:rsidRDefault="00933899">
            <w:pPr>
              <w:pStyle w:val="TableParagraph"/>
              <w:spacing w:before="41"/>
              <w:ind w:left="55"/>
              <w:rPr>
                <w:sz w:val="28"/>
              </w:rPr>
            </w:pPr>
            <w:r>
              <w:rPr>
                <w:sz w:val="28"/>
              </w:rPr>
              <w:lastRenderedPageBreak/>
              <w:t>Задачи</w:t>
            </w:r>
          </w:p>
        </w:tc>
        <w:tc>
          <w:tcPr>
            <w:tcW w:w="8088" w:type="dxa"/>
            <w:tcBorders>
              <w:top w:val="nil"/>
              <w:bottom w:val="single" w:sz="4" w:space="0" w:color="000000"/>
            </w:tcBorders>
          </w:tcPr>
          <w:p w:rsidR="00144573" w:rsidRDefault="00933899">
            <w:pPr>
              <w:pStyle w:val="TableParagraph"/>
              <w:spacing w:before="60" w:line="256" w:lineRule="auto"/>
              <w:ind w:left="74" w:right="58" w:firstLine="341"/>
              <w:jc w:val="both"/>
              <w:rPr>
                <w:sz w:val="28"/>
              </w:rPr>
            </w:pPr>
            <w:r>
              <w:rPr>
                <w:sz w:val="28"/>
              </w:rPr>
              <w:t>Формирование представления о самопознании и его месте в</w:t>
            </w:r>
            <w:r>
              <w:rPr>
                <w:spacing w:val="1"/>
                <w:sz w:val="28"/>
              </w:rPr>
              <w:t xml:space="preserve"> </w:t>
            </w:r>
            <w:r>
              <w:rPr>
                <w:sz w:val="28"/>
              </w:rPr>
              <w:t>самовоспитывающей</w:t>
            </w:r>
            <w:r>
              <w:rPr>
                <w:spacing w:val="-1"/>
                <w:sz w:val="28"/>
              </w:rPr>
              <w:t xml:space="preserve"> </w:t>
            </w:r>
            <w:r>
              <w:rPr>
                <w:sz w:val="28"/>
              </w:rPr>
              <w:t>деятельности.</w:t>
            </w:r>
          </w:p>
          <w:p w:rsidR="00144573" w:rsidRDefault="00933899">
            <w:pPr>
              <w:pStyle w:val="TableParagraph"/>
              <w:spacing w:before="26" w:line="259" w:lineRule="auto"/>
              <w:ind w:left="74" w:right="50" w:firstLine="341"/>
              <w:jc w:val="both"/>
              <w:rPr>
                <w:sz w:val="28"/>
              </w:rPr>
            </w:pPr>
            <w:r>
              <w:rPr>
                <w:sz w:val="28"/>
              </w:rPr>
              <w:t>Развитие</w:t>
            </w:r>
            <w:r>
              <w:rPr>
                <w:spacing w:val="1"/>
                <w:sz w:val="28"/>
              </w:rPr>
              <w:t xml:space="preserve"> </w:t>
            </w:r>
            <w:r>
              <w:rPr>
                <w:sz w:val="28"/>
              </w:rPr>
              <w:t>позитивного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общеинтеллектуальным</w:t>
            </w:r>
            <w:r>
              <w:rPr>
                <w:spacing w:val="1"/>
                <w:sz w:val="28"/>
              </w:rPr>
              <w:t xml:space="preserve"> </w:t>
            </w:r>
            <w:r>
              <w:rPr>
                <w:sz w:val="28"/>
              </w:rPr>
              <w:t>видам</w:t>
            </w:r>
            <w:r>
              <w:rPr>
                <w:spacing w:val="1"/>
                <w:sz w:val="28"/>
              </w:rPr>
              <w:t xml:space="preserve"> </w:t>
            </w:r>
            <w:r>
              <w:rPr>
                <w:sz w:val="28"/>
              </w:rPr>
              <w:t>деятельности,</w:t>
            </w:r>
            <w:r>
              <w:rPr>
                <w:spacing w:val="1"/>
                <w:sz w:val="28"/>
              </w:rPr>
              <w:t xml:space="preserve"> </w:t>
            </w:r>
            <w:r>
              <w:rPr>
                <w:sz w:val="28"/>
              </w:rPr>
              <w:t>способствующим</w:t>
            </w:r>
            <w:r>
              <w:rPr>
                <w:spacing w:val="1"/>
                <w:sz w:val="28"/>
              </w:rPr>
              <w:t xml:space="preserve"> </w:t>
            </w:r>
            <w:r>
              <w:rPr>
                <w:sz w:val="28"/>
              </w:rPr>
              <w:t>постоянному</w:t>
            </w:r>
            <w:r>
              <w:rPr>
                <w:spacing w:val="-67"/>
                <w:sz w:val="28"/>
              </w:rPr>
              <w:t xml:space="preserve"> </w:t>
            </w:r>
            <w:r>
              <w:rPr>
                <w:sz w:val="28"/>
              </w:rPr>
              <w:t>саморазвитию.</w:t>
            </w:r>
          </w:p>
          <w:p w:rsidR="00144573" w:rsidRDefault="00933899">
            <w:pPr>
              <w:pStyle w:val="TableParagraph"/>
              <w:spacing w:before="18" w:line="259" w:lineRule="auto"/>
              <w:ind w:left="74" w:right="53" w:firstLine="701"/>
              <w:jc w:val="both"/>
              <w:rPr>
                <w:sz w:val="28"/>
              </w:rPr>
            </w:pPr>
            <w:r>
              <w:rPr>
                <w:sz w:val="28"/>
              </w:rPr>
              <w:t>Повышение</w:t>
            </w:r>
            <w:r>
              <w:rPr>
                <w:spacing w:val="1"/>
                <w:sz w:val="28"/>
              </w:rPr>
              <w:t xml:space="preserve"> </w:t>
            </w:r>
            <w:r>
              <w:rPr>
                <w:sz w:val="28"/>
              </w:rPr>
              <w:t>активности обучающихся</w:t>
            </w:r>
            <w:r>
              <w:rPr>
                <w:spacing w:val="1"/>
                <w:sz w:val="28"/>
              </w:rPr>
              <w:t xml:space="preserve"> </w:t>
            </w:r>
            <w:r>
              <w:rPr>
                <w:sz w:val="28"/>
              </w:rPr>
              <w:t>в</w:t>
            </w:r>
            <w:r>
              <w:rPr>
                <w:spacing w:val="1"/>
                <w:sz w:val="28"/>
              </w:rPr>
              <w:t xml:space="preserve"> </w:t>
            </w:r>
            <w:r>
              <w:rPr>
                <w:sz w:val="28"/>
              </w:rPr>
              <w:t>интеллектуально-</w:t>
            </w:r>
            <w:r>
              <w:rPr>
                <w:spacing w:val="1"/>
                <w:sz w:val="28"/>
              </w:rPr>
              <w:t xml:space="preserve"> </w:t>
            </w:r>
            <w:r>
              <w:rPr>
                <w:sz w:val="28"/>
              </w:rPr>
              <w:t>творческих</w:t>
            </w:r>
            <w:r>
              <w:rPr>
                <w:spacing w:val="1"/>
                <w:sz w:val="28"/>
              </w:rPr>
              <w:t xml:space="preserve"> </w:t>
            </w:r>
            <w:r>
              <w:rPr>
                <w:sz w:val="28"/>
              </w:rPr>
              <w:t>проектах,</w:t>
            </w:r>
            <w:r>
              <w:rPr>
                <w:spacing w:val="1"/>
                <w:sz w:val="28"/>
              </w:rPr>
              <w:t xml:space="preserve"> </w:t>
            </w:r>
            <w:r>
              <w:rPr>
                <w:sz w:val="28"/>
              </w:rPr>
              <w:t>конкурсах,</w:t>
            </w:r>
            <w:r>
              <w:rPr>
                <w:spacing w:val="1"/>
                <w:sz w:val="28"/>
              </w:rPr>
              <w:t xml:space="preserve"> </w:t>
            </w:r>
            <w:r>
              <w:rPr>
                <w:sz w:val="28"/>
              </w:rPr>
              <w:t>викторинах,</w:t>
            </w:r>
            <w:r>
              <w:rPr>
                <w:spacing w:val="1"/>
                <w:sz w:val="28"/>
              </w:rPr>
              <w:t xml:space="preserve"> </w:t>
            </w:r>
            <w:r>
              <w:rPr>
                <w:sz w:val="28"/>
              </w:rPr>
              <w:t>олимпиадах,</w:t>
            </w:r>
            <w:r>
              <w:rPr>
                <w:spacing w:val="1"/>
                <w:sz w:val="28"/>
              </w:rPr>
              <w:t xml:space="preserve"> </w:t>
            </w:r>
            <w:r>
              <w:rPr>
                <w:sz w:val="28"/>
              </w:rPr>
              <w:t>интеллектуальных играх</w:t>
            </w:r>
          </w:p>
        </w:tc>
      </w:tr>
      <w:tr w:rsidR="00144573">
        <w:trPr>
          <w:trHeight w:val="8033"/>
        </w:trPr>
        <w:tc>
          <w:tcPr>
            <w:tcW w:w="1560" w:type="dxa"/>
            <w:tcBorders>
              <w:top w:val="single" w:sz="4" w:space="0" w:color="000000"/>
              <w:bottom w:val="single" w:sz="4" w:space="0" w:color="000000"/>
            </w:tcBorders>
          </w:tcPr>
          <w:p w:rsidR="00144573" w:rsidRDefault="00933899">
            <w:pPr>
              <w:pStyle w:val="TableParagraph"/>
              <w:spacing w:before="40"/>
              <w:ind w:left="55"/>
              <w:rPr>
                <w:sz w:val="28"/>
              </w:rPr>
            </w:pPr>
            <w:r>
              <w:rPr>
                <w:sz w:val="28"/>
              </w:rPr>
              <w:t>Формы</w:t>
            </w:r>
          </w:p>
          <w:p w:rsidR="00144573" w:rsidRDefault="00933899">
            <w:pPr>
              <w:pStyle w:val="TableParagraph"/>
              <w:spacing w:before="48" w:line="278" w:lineRule="auto"/>
              <w:ind w:left="55" w:right="117"/>
              <w:rPr>
                <w:sz w:val="28"/>
              </w:rPr>
            </w:pPr>
            <w:r>
              <w:rPr>
                <w:sz w:val="28"/>
              </w:rPr>
              <w:t>реализации</w:t>
            </w:r>
            <w:r>
              <w:rPr>
                <w:spacing w:val="-67"/>
                <w:sz w:val="28"/>
              </w:rPr>
              <w:t xml:space="preserve"> </w:t>
            </w:r>
            <w:r>
              <w:rPr>
                <w:sz w:val="28"/>
              </w:rPr>
              <w:t>программы</w:t>
            </w:r>
          </w:p>
        </w:tc>
        <w:tc>
          <w:tcPr>
            <w:tcW w:w="8088" w:type="dxa"/>
            <w:tcBorders>
              <w:top w:val="single" w:sz="4" w:space="0" w:color="000000"/>
              <w:bottom w:val="single" w:sz="4" w:space="0" w:color="000000"/>
            </w:tcBorders>
          </w:tcPr>
          <w:p w:rsidR="00144573" w:rsidRDefault="00933899">
            <w:pPr>
              <w:pStyle w:val="TableParagraph"/>
              <w:spacing w:before="40"/>
              <w:ind w:left="55"/>
              <w:jc w:val="both"/>
              <w:rPr>
                <w:sz w:val="28"/>
              </w:rPr>
            </w:pPr>
            <w:r>
              <w:rPr>
                <w:sz w:val="28"/>
              </w:rPr>
              <w:t>Реализация</w:t>
            </w:r>
            <w:r>
              <w:rPr>
                <w:spacing w:val="-6"/>
                <w:sz w:val="28"/>
              </w:rPr>
              <w:t xml:space="preserve"> </w:t>
            </w:r>
            <w:r>
              <w:rPr>
                <w:sz w:val="28"/>
              </w:rPr>
              <w:t>программ:</w:t>
            </w:r>
          </w:p>
          <w:p w:rsidR="00144573" w:rsidRDefault="00933899">
            <w:pPr>
              <w:pStyle w:val="TableParagraph"/>
              <w:numPr>
                <w:ilvl w:val="0"/>
                <w:numId w:val="64"/>
              </w:numPr>
              <w:tabs>
                <w:tab w:val="left" w:pos="763"/>
                <w:tab w:val="left" w:pos="764"/>
              </w:tabs>
              <w:spacing w:before="249"/>
              <w:ind w:left="763" w:hanging="349"/>
              <w:rPr>
                <w:sz w:val="28"/>
              </w:rPr>
            </w:pPr>
            <w:r>
              <w:rPr>
                <w:sz w:val="28"/>
              </w:rPr>
              <w:t>Робототехника</w:t>
            </w:r>
          </w:p>
          <w:p w:rsidR="00144573" w:rsidRDefault="00933899">
            <w:pPr>
              <w:pStyle w:val="TableParagraph"/>
              <w:numPr>
                <w:ilvl w:val="0"/>
                <w:numId w:val="64"/>
              </w:numPr>
              <w:tabs>
                <w:tab w:val="left" w:pos="763"/>
                <w:tab w:val="left" w:pos="764"/>
              </w:tabs>
              <w:spacing w:before="197"/>
              <w:ind w:left="763" w:hanging="349"/>
              <w:rPr>
                <w:sz w:val="28"/>
              </w:rPr>
            </w:pPr>
            <w:r>
              <w:rPr>
                <w:sz w:val="28"/>
              </w:rPr>
              <w:t>Шахматы</w:t>
            </w:r>
          </w:p>
          <w:p w:rsidR="00144573" w:rsidRDefault="00933899">
            <w:pPr>
              <w:pStyle w:val="TableParagraph"/>
              <w:numPr>
                <w:ilvl w:val="0"/>
                <w:numId w:val="64"/>
              </w:numPr>
              <w:tabs>
                <w:tab w:val="left" w:pos="763"/>
                <w:tab w:val="left" w:pos="764"/>
              </w:tabs>
              <w:spacing w:before="200"/>
              <w:ind w:left="763" w:hanging="349"/>
              <w:rPr>
                <w:sz w:val="28"/>
              </w:rPr>
            </w:pPr>
            <w:r>
              <w:rPr>
                <w:sz w:val="28"/>
              </w:rPr>
              <w:t>Занимательная</w:t>
            </w:r>
            <w:r>
              <w:rPr>
                <w:spacing w:val="-4"/>
                <w:sz w:val="28"/>
              </w:rPr>
              <w:t xml:space="preserve"> </w:t>
            </w:r>
            <w:r>
              <w:rPr>
                <w:sz w:val="28"/>
              </w:rPr>
              <w:t>география</w:t>
            </w:r>
          </w:p>
          <w:p w:rsidR="00144573" w:rsidRDefault="00933899">
            <w:pPr>
              <w:pStyle w:val="TableParagraph"/>
              <w:numPr>
                <w:ilvl w:val="0"/>
                <w:numId w:val="64"/>
              </w:numPr>
              <w:tabs>
                <w:tab w:val="left" w:pos="763"/>
                <w:tab w:val="left" w:pos="764"/>
              </w:tabs>
              <w:spacing w:before="199" w:line="379" w:lineRule="auto"/>
              <w:ind w:right="4590" w:firstLine="360"/>
              <w:rPr>
                <w:sz w:val="28"/>
              </w:rPr>
            </w:pPr>
            <w:r>
              <w:rPr>
                <w:sz w:val="28"/>
              </w:rPr>
              <w:t>Чертежи вокруг нас</w:t>
            </w:r>
            <w:r>
              <w:rPr>
                <w:spacing w:val="1"/>
                <w:sz w:val="28"/>
              </w:rPr>
              <w:t xml:space="preserve"> </w:t>
            </w:r>
            <w:r>
              <w:rPr>
                <w:sz w:val="28"/>
              </w:rPr>
              <w:t>Проведение</w:t>
            </w:r>
            <w:r>
              <w:rPr>
                <w:spacing w:val="-8"/>
                <w:sz w:val="28"/>
              </w:rPr>
              <w:t xml:space="preserve"> </w:t>
            </w:r>
            <w:r>
              <w:rPr>
                <w:sz w:val="28"/>
              </w:rPr>
              <w:t>классных</w:t>
            </w:r>
            <w:r>
              <w:rPr>
                <w:spacing w:val="-3"/>
                <w:sz w:val="28"/>
              </w:rPr>
              <w:t xml:space="preserve"> </w:t>
            </w:r>
            <w:r>
              <w:rPr>
                <w:sz w:val="28"/>
              </w:rPr>
              <w:t>часов:</w:t>
            </w:r>
          </w:p>
          <w:p w:rsidR="00144573" w:rsidRDefault="00933899">
            <w:pPr>
              <w:pStyle w:val="TableParagraph"/>
              <w:numPr>
                <w:ilvl w:val="0"/>
                <w:numId w:val="64"/>
              </w:numPr>
              <w:tabs>
                <w:tab w:val="left" w:pos="763"/>
                <w:tab w:val="left" w:pos="764"/>
              </w:tabs>
              <w:spacing w:before="63"/>
              <w:ind w:left="763" w:hanging="349"/>
              <w:rPr>
                <w:sz w:val="28"/>
              </w:rPr>
            </w:pPr>
            <w:r>
              <w:rPr>
                <w:sz w:val="28"/>
              </w:rPr>
              <w:t>Чем</w:t>
            </w:r>
            <w:r>
              <w:rPr>
                <w:spacing w:val="-3"/>
                <w:sz w:val="28"/>
              </w:rPr>
              <w:t xml:space="preserve"> </w:t>
            </w:r>
            <w:r>
              <w:rPr>
                <w:sz w:val="28"/>
              </w:rPr>
              <w:t>опасна</w:t>
            </w:r>
            <w:r>
              <w:rPr>
                <w:spacing w:val="-2"/>
                <w:sz w:val="28"/>
              </w:rPr>
              <w:t xml:space="preserve"> </w:t>
            </w:r>
            <w:r>
              <w:rPr>
                <w:sz w:val="28"/>
              </w:rPr>
              <w:t>ненормативная</w:t>
            </w:r>
            <w:r>
              <w:rPr>
                <w:spacing w:val="-3"/>
                <w:sz w:val="28"/>
              </w:rPr>
              <w:t xml:space="preserve"> </w:t>
            </w:r>
            <w:r>
              <w:rPr>
                <w:sz w:val="28"/>
              </w:rPr>
              <w:t>лексика</w:t>
            </w:r>
          </w:p>
          <w:p w:rsidR="00144573" w:rsidRDefault="00933899">
            <w:pPr>
              <w:pStyle w:val="TableParagraph"/>
              <w:numPr>
                <w:ilvl w:val="0"/>
                <w:numId w:val="64"/>
              </w:numPr>
              <w:tabs>
                <w:tab w:val="left" w:pos="763"/>
                <w:tab w:val="left" w:pos="764"/>
              </w:tabs>
              <w:spacing w:before="247"/>
              <w:ind w:left="763" w:hanging="349"/>
              <w:rPr>
                <w:sz w:val="28"/>
              </w:rPr>
            </w:pPr>
            <w:r>
              <w:rPr>
                <w:sz w:val="28"/>
              </w:rPr>
              <w:t>Я</w:t>
            </w:r>
            <w:r>
              <w:rPr>
                <w:spacing w:val="-2"/>
                <w:sz w:val="28"/>
              </w:rPr>
              <w:t xml:space="preserve"> </w:t>
            </w:r>
            <w:r>
              <w:rPr>
                <w:sz w:val="28"/>
              </w:rPr>
              <w:t>человек,</w:t>
            </w:r>
            <w:r>
              <w:rPr>
                <w:spacing w:val="-5"/>
                <w:sz w:val="28"/>
              </w:rPr>
              <w:t xml:space="preserve"> </w:t>
            </w:r>
            <w:r>
              <w:rPr>
                <w:sz w:val="28"/>
              </w:rPr>
              <w:t>но какой?</w:t>
            </w:r>
          </w:p>
          <w:p w:rsidR="00144573" w:rsidRDefault="00933899">
            <w:pPr>
              <w:pStyle w:val="TableParagraph"/>
              <w:numPr>
                <w:ilvl w:val="0"/>
                <w:numId w:val="64"/>
              </w:numPr>
              <w:tabs>
                <w:tab w:val="left" w:pos="763"/>
                <w:tab w:val="left" w:pos="764"/>
              </w:tabs>
              <w:spacing w:before="248"/>
              <w:ind w:left="763" w:hanging="349"/>
              <w:rPr>
                <w:sz w:val="28"/>
              </w:rPr>
            </w:pPr>
            <w:r>
              <w:rPr>
                <w:sz w:val="28"/>
              </w:rPr>
              <w:t>Я в</w:t>
            </w:r>
            <w:r>
              <w:rPr>
                <w:spacing w:val="-1"/>
                <w:sz w:val="28"/>
              </w:rPr>
              <w:t xml:space="preserve"> </w:t>
            </w:r>
            <w:r>
              <w:rPr>
                <w:sz w:val="28"/>
              </w:rPr>
              <w:t>мире</w:t>
            </w:r>
            <w:r>
              <w:rPr>
                <w:spacing w:val="-2"/>
                <w:sz w:val="28"/>
              </w:rPr>
              <w:t xml:space="preserve"> </w:t>
            </w:r>
            <w:r>
              <w:rPr>
                <w:sz w:val="28"/>
              </w:rPr>
              <w:t>… мир</w:t>
            </w:r>
            <w:r>
              <w:rPr>
                <w:spacing w:val="1"/>
                <w:sz w:val="28"/>
              </w:rPr>
              <w:t xml:space="preserve"> </w:t>
            </w:r>
            <w:r>
              <w:rPr>
                <w:sz w:val="28"/>
              </w:rPr>
              <w:t>во</w:t>
            </w:r>
            <w:r>
              <w:rPr>
                <w:spacing w:val="-2"/>
                <w:sz w:val="28"/>
              </w:rPr>
              <w:t xml:space="preserve"> </w:t>
            </w:r>
            <w:r>
              <w:rPr>
                <w:sz w:val="28"/>
              </w:rPr>
              <w:t>мне</w:t>
            </w:r>
          </w:p>
          <w:p w:rsidR="00144573" w:rsidRDefault="00933899">
            <w:pPr>
              <w:pStyle w:val="TableParagraph"/>
              <w:numPr>
                <w:ilvl w:val="0"/>
                <w:numId w:val="64"/>
              </w:numPr>
              <w:tabs>
                <w:tab w:val="left" w:pos="763"/>
                <w:tab w:val="left" w:pos="764"/>
              </w:tabs>
              <w:spacing w:before="248"/>
              <w:ind w:left="763" w:hanging="349"/>
              <w:rPr>
                <w:sz w:val="28"/>
              </w:rPr>
            </w:pPr>
            <w:r>
              <w:rPr>
                <w:sz w:val="28"/>
              </w:rPr>
              <w:t>Путь</w:t>
            </w:r>
            <w:r>
              <w:rPr>
                <w:spacing w:val="-1"/>
                <w:sz w:val="28"/>
              </w:rPr>
              <w:t xml:space="preserve"> </w:t>
            </w:r>
            <w:r>
              <w:rPr>
                <w:sz w:val="28"/>
              </w:rPr>
              <w:t>к</w:t>
            </w:r>
            <w:r>
              <w:rPr>
                <w:spacing w:val="-1"/>
                <w:sz w:val="28"/>
              </w:rPr>
              <w:t xml:space="preserve"> </w:t>
            </w:r>
            <w:r>
              <w:rPr>
                <w:sz w:val="28"/>
              </w:rPr>
              <w:t>себе</w:t>
            </w:r>
          </w:p>
          <w:p w:rsidR="00144573" w:rsidRDefault="00933899">
            <w:pPr>
              <w:pStyle w:val="TableParagraph"/>
              <w:spacing w:before="248" w:line="276" w:lineRule="auto"/>
              <w:ind w:left="55" w:right="45"/>
              <w:jc w:val="both"/>
              <w:rPr>
                <w:sz w:val="28"/>
              </w:rPr>
            </w:pPr>
            <w:r>
              <w:rPr>
                <w:sz w:val="28"/>
              </w:rPr>
              <w:t>Повышение</w:t>
            </w:r>
            <w:r>
              <w:rPr>
                <w:spacing w:val="1"/>
                <w:sz w:val="28"/>
              </w:rPr>
              <w:t xml:space="preserve"> </w:t>
            </w:r>
            <w:r>
              <w:rPr>
                <w:sz w:val="28"/>
              </w:rPr>
              <w:t>активности</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викторинах,</w:t>
            </w:r>
            <w:r>
              <w:rPr>
                <w:spacing w:val="1"/>
                <w:sz w:val="28"/>
              </w:rPr>
              <w:t xml:space="preserve"> </w:t>
            </w:r>
            <w:r>
              <w:rPr>
                <w:sz w:val="28"/>
              </w:rPr>
              <w:t>познавательных</w:t>
            </w:r>
            <w:r>
              <w:rPr>
                <w:spacing w:val="-67"/>
                <w:sz w:val="28"/>
              </w:rPr>
              <w:t xml:space="preserve"> </w:t>
            </w:r>
            <w:r>
              <w:rPr>
                <w:sz w:val="28"/>
              </w:rPr>
              <w:t>играх,</w:t>
            </w:r>
            <w:r>
              <w:rPr>
                <w:spacing w:val="1"/>
                <w:sz w:val="28"/>
              </w:rPr>
              <w:t xml:space="preserve"> </w:t>
            </w:r>
            <w:r>
              <w:rPr>
                <w:sz w:val="28"/>
              </w:rPr>
              <w:t>предметных</w:t>
            </w:r>
            <w:r>
              <w:rPr>
                <w:spacing w:val="1"/>
                <w:sz w:val="28"/>
              </w:rPr>
              <w:t xml:space="preserve"> </w:t>
            </w:r>
            <w:r>
              <w:rPr>
                <w:sz w:val="28"/>
              </w:rPr>
              <w:t>неделях,</w:t>
            </w:r>
            <w:r>
              <w:rPr>
                <w:spacing w:val="1"/>
                <w:sz w:val="28"/>
              </w:rPr>
              <w:t xml:space="preserve"> </w:t>
            </w:r>
            <w:r>
              <w:rPr>
                <w:sz w:val="28"/>
              </w:rPr>
              <w:t>олимпиадах,</w:t>
            </w:r>
            <w:r>
              <w:rPr>
                <w:spacing w:val="1"/>
                <w:sz w:val="28"/>
              </w:rPr>
              <w:t xml:space="preserve"> </w:t>
            </w:r>
            <w:r>
              <w:rPr>
                <w:sz w:val="28"/>
              </w:rPr>
              <w:t>внешкольных</w:t>
            </w:r>
            <w:r>
              <w:rPr>
                <w:spacing w:val="1"/>
                <w:sz w:val="28"/>
              </w:rPr>
              <w:t xml:space="preserve"> </w:t>
            </w:r>
            <w:r>
              <w:rPr>
                <w:sz w:val="28"/>
              </w:rPr>
              <w:t>интеллектуально-творческих</w:t>
            </w:r>
            <w:r>
              <w:rPr>
                <w:spacing w:val="1"/>
                <w:sz w:val="28"/>
              </w:rPr>
              <w:t xml:space="preserve"> </w:t>
            </w:r>
            <w:r>
              <w:rPr>
                <w:sz w:val="28"/>
              </w:rPr>
              <w:t>проектах,</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дистанционных.</w:t>
            </w:r>
            <w:r>
              <w:rPr>
                <w:spacing w:val="-67"/>
                <w:sz w:val="28"/>
              </w:rPr>
              <w:t xml:space="preserve"> </w:t>
            </w:r>
            <w:r>
              <w:rPr>
                <w:sz w:val="28"/>
              </w:rPr>
              <w:t>Проведение</w:t>
            </w:r>
            <w:r>
              <w:rPr>
                <w:spacing w:val="-1"/>
                <w:sz w:val="28"/>
              </w:rPr>
              <w:t xml:space="preserve"> </w:t>
            </w:r>
            <w:r>
              <w:rPr>
                <w:sz w:val="28"/>
              </w:rPr>
              <w:t>КВН</w:t>
            </w:r>
          </w:p>
          <w:p w:rsidR="00144573" w:rsidRDefault="00933899">
            <w:pPr>
              <w:pStyle w:val="TableParagraph"/>
              <w:spacing w:before="199"/>
              <w:ind w:left="55"/>
              <w:jc w:val="both"/>
              <w:rPr>
                <w:sz w:val="28"/>
              </w:rPr>
            </w:pPr>
            <w:r>
              <w:rPr>
                <w:sz w:val="28"/>
              </w:rPr>
              <w:t>Проведение</w:t>
            </w:r>
            <w:r>
              <w:rPr>
                <w:spacing w:val="-6"/>
                <w:sz w:val="28"/>
              </w:rPr>
              <w:t xml:space="preserve"> </w:t>
            </w:r>
            <w:r>
              <w:rPr>
                <w:sz w:val="28"/>
              </w:rPr>
              <w:t>конкурсов:</w:t>
            </w:r>
            <w:r>
              <w:rPr>
                <w:spacing w:val="-2"/>
                <w:sz w:val="28"/>
              </w:rPr>
              <w:t xml:space="preserve"> </w:t>
            </w:r>
            <w:r>
              <w:rPr>
                <w:sz w:val="28"/>
              </w:rPr>
              <w:t>«Лучший</w:t>
            </w:r>
            <w:r>
              <w:rPr>
                <w:spacing w:val="-2"/>
                <w:sz w:val="28"/>
              </w:rPr>
              <w:t xml:space="preserve"> </w:t>
            </w:r>
            <w:r>
              <w:rPr>
                <w:sz w:val="28"/>
              </w:rPr>
              <w:t>по</w:t>
            </w:r>
            <w:r>
              <w:rPr>
                <w:spacing w:val="-2"/>
                <w:sz w:val="28"/>
              </w:rPr>
              <w:t xml:space="preserve"> </w:t>
            </w:r>
            <w:r>
              <w:rPr>
                <w:sz w:val="28"/>
              </w:rPr>
              <w:t>предмету».</w:t>
            </w:r>
          </w:p>
        </w:tc>
      </w:tr>
      <w:tr w:rsidR="00144573">
        <w:trPr>
          <w:trHeight w:val="2685"/>
        </w:trPr>
        <w:tc>
          <w:tcPr>
            <w:tcW w:w="1560" w:type="dxa"/>
            <w:tcBorders>
              <w:top w:val="single" w:sz="4" w:space="0" w:color="000000"/>
            </w:tcBorders>
          </w:tcPr>
          <w:p w:rsidR="00144573" w:rsidRDefault="00933899">
            <w:pPr>
              <w:pStyle w:val="TableParagraph"/>
              <w:spacing w:before="41" w:line="276" w:lineRule="auto"/>
              <w:ind w:left="55" w:right="53"/>
              <w:rPr>
                <w:sz w:val="28"/>
              </w:rPr>
            </w:pPr>
            <w:r>
              <w:rPr>
                <w:sz w:val="28"/>
              </w:rPr>
              <w:t>Ожидаемые</w:t>
            </w:r>
            <w:r>
              <w:rPr>
                <w:spacing w:val="-67"/>
                <w:sz w:val="28"/>
              </w:rPr>
              <w:t xml:space="preserve"> </w:t>
            </w:r>
            <w:r>
              <w:rPr>
                <w:sz w:val="28"/>
              </w:rPr>
              <w:t>результаты</w:t>
            </w:r>
          </w:p>
        </w:tc>
        <w:tc>
          <w:tcPr>
            <w:tcW w:w="8088" w:type="dxa"/>
            <w:tcBorders>
              <w:top w:val="single" w:sz="4" w:space="0" w:color="000000"/>
            </w:tcBorders>
          </w:tcPr>
          <w:p w:rsidR="00144573" w:rsidRDefault="00933899">
            <w:pPr>
              <w:pStyle w:val="TableParagraph"/>
              <w:tabs>
                <w:tab w:val="left" w:pos="1446"/>
                <w:tab w:val="left" w:pos="3007"/>
                <w:tab w:val="left" w:pos="3537"/>
                <w:tab w:val="left" w:pos="5842"/>
              </w:tabs>
              <w:spacing w:before="41"/>
              <w:ind w:left="59" w:right="58" w:hanging="5"/>
              <w:rPr>
                <w:sz w:val="28"/>
              </w:rPr>
            </w:pPr>
            <w:r>
              <w:rPr>
                <w:sz w:val="28"/>
              </w:rPr>
              <w:t>Организация занятости учащихся в свободное от учёбы время.</w:t>
            </w:r>
            <w:r>
              <w:rPr>
                <w:spacing w:val="1"/>
                <w:sz w:val="28"/>
              </w:rPr>
              <w:t xml:space="preserve"> </w:t>
            </w:r>
            <w:r>
              <w:rPr>
                <w:sz w:val="28"/>
              </w:rPr>
              <w:t>Интерес</w:t>
            </w:r>
            <w:r>
              <w:rPr>
                <w:sz w:val="28"/>
              </w:rPr>
              <w:tab/>
              <w:t>учащихся</w:t>
            </w:r>
            <w:r>
              <w:rPr>
                <w:sz w:val="28"/>
              </w:rPr>
              <w:tab/>
              <w:t>в</w:t>
            </w:r>
            <w:r>
              <w:rPr>
                <w:sz w:val="28"/>
              </w:rPr>
              <w:tab/>
              <w:t>разносторонней</w:t>
            </w:r>
            <w:r>
              <w:rPr>
                <w:sz w:val="28"/>
              </w:rPr>
              <w:tab/>
            </w:r>
            <w:r>
              <w:rPr>
                <w:spacing w:val="-1"/>
                <w:sz w:val="28"/>
              </w:rPr>
              <w:t>интеллектуальной</w:t>
            </w:r>
            <w:r>
              <w:rPr>
                <w:spacing w:val="-67"/>
                <w:sz w:val="28"/>
              </w:rPr>
              <w:t xml:space="preserve"> </w:t>
            </w:r>
            <w:r>
              <w:rPr>
                <w:sz w:val="28"/>
              </w:rPr>
              <w:t>деятельности.</w:t>
            </w:r>
          </w:p>
          <w:p w:rsidR="00144573" w:rsidRDefault="00933899">
            <w:pPr>
              <w:pStyle w:val="TableParagraph"/>
              <w:ind w:left="59" w:right="58"/>
              <w:jc w:val="both"/>
              <w:rPr>
                <w:sz w:val="28"/>
              </w:rPr>
            </w:pPr>
            <w:r>
              <w:rPr>
                <w:sz w:val="28"/>
              </w:rPr>
              <w:t>Повышение мотивации к участию в викторинах, познавательных</w:t>
            </w:r>
            <w:r>
              <w:rPr>
                <w:spacing w:val="1"/>
                <w:sz w:val="28"/>
              </w:rPr>
              <w:t xml:space="preserve"> </w:t>
            </w:r>
            <w:r>
              <w:rPr>
                <w:sz w:val="28"/>
              </w:rPr>
              <w:t>играх,</w:t>
            </w:r>
            <w:r>
              <w:rPr>
                <w:spacing w:val="1"/>
                <w:sz w:val="28"/>
              </w:rPr>
              <w:t xml:space="preserve"> </w:t>
            </w:r>
            <w:r>
              <w:rPr>
                <w:sz w:val="28"/>
              </w:rPr>
              <w:t>предметных</w:t>
            </w:r>
            <w:r>
              <w:rPr>
                <w:spacing w:val="1"/>
                <w:sz w:val="28"/>
              </w:rPr>
              <w:t xml:space="preserve"> </w:t>
            </w:r>
            <w:r>
              <w:rPr>
                <w:sz w:val="28"/>
              </w:rPr>
              <w:t>неделях,</w:t>
            </w:r>
            <w:r>
              <w:rPr>
                <w:spacing w:val="1"/>
                <w:sz w:val="28"/>
              </w:rPr>
              <w:t xml:space="preserve"> </w:t>
            </w:r>
            <w:r>
              <w:rPr>
                <w:sz w:val="28"/>
              </w:rPr>
              <w:t>олимпиадах,</w:t>
            </w:r>
            <w:r>
              <w:rPr>
                <w:spacing w:val="1"/>
                <w:sz w:val="28"/>
              </w:rPr>
              <w:t xml:space="preserve"> </w:t>
            </w:r>
            <w:r>
              <w:rPr>
                <w:sz w:val="28"/>
              </w:rPr>
              <w:t>внешкольных</w:t>
            </w:r>
            <w:r>
              <w:rPr>
                <w:spacing w:val="1"/>
                <w:sz w:val="28"/>
              </w:rPr>
              <w:t xml:space="preserve"> </w:t>
            </w:r>
            <w:r>
              <w:rPr>
                <w:sz w:val="28"/>
              </w:rPr>
              <w:t>интеллектуально-творческих проектах.</w:t>
            </w:r>
          </w:p>
          <w:p w:rsidR="00144573" w:rsidRDefault="00933899">
            <w:pPr>
              <w:pStyle w:val="TableParagraph"/>
              <w:ind w:left="59" w:right="58"/>
              <w:jc w:val="both"/>
              <w:rPr>
                <w:sz w:val="28"/>
              </w:rPr>
            </w:pPr>
            <w:r>
              <w:rPr>
                <w:sz w:val="28"/>
              </w:rPr>
              <w:t>Использование</w:t>
            </w:r>
            <w:r>
              <w:rPr>
                <w:spacing w:val="1"/>
                <w:sz w:val="28"/>
              </w:rPr>
              <w:t xml:space="preserve"> </w:t>
            </w:r>
            <w:r>
              <w:rPr>
                <w:sz w:val="28"/>
              </w:rPr>
              <w:t>кейс-метода</w:t>
            </w:r>
            <w:r>
              <w:rPr>
                <w:spacing w:val="1"/>
                <w:sz w:val="28"/>
              </w:rPr>
              <w:t xml:space="preserve"> </w:t>
            </w:r>
            <w:r>
              <w:rPr>
                <w:sz w:val="28"/>
              </w:rPr>
              <w:t>(портфолио)</w:t>
            </w:r>
            <w:r>
              <w:rPr>
                <w:spacing w:val="1"/>
                <w:sz w:val="28"/>
              </w:rPr>
              <w:t xml:space="preserve"> </w:t>
            </w:r>
            <w:r>
              <w:rPr>
                <w:sz w:val="28"/>
              </w:rPr>
              <w:t>для</w:t>
            </w:r>
            <w:r>
              <w:rPr>
                <w:spacing w:val="1"/>
                <w:sz w:val="28"/>
              </w:rPr>
              <w:t xml:space="preserve"> </w:t>
            </w:r>
            <w:r>
              <w:rPr>
                <w:sz w:val="28"/>
              </w:rPr>
              <w:t>демонстрации</w:t>
            </w:r>
            <w:r>
              <w:rPr>
                <w:spacing w:val="1"/>
                <w:sz w:val="28"/>
              </w:rPr>
              <w:t xml:space="preserve"> </w:t>
            </w:r>
            <w:r>
              <w:rPr>
                <w:sz w:val="28"/>
              </w:rPr>
              <w:t>достижений</w:t>
            </w:r>
            <w:r>
              <w:rPr>
                <w:spacing w:val="-1"/>
                <w:sz w:val="28"/>
              </w:rPr>
              <w:t xml:space="preserve"> </w:t>
            </w:r>
            <w:r>
              <w:rPr>
                <w:sz w:val="28"/>
              </w:rPr>
              <w:t>школьников.</w:t>
            </w:r>
          </w:p>
        </w:tc>
      </w:tr>
    </w:tbl>
    <w:p w:rsidR="00144573" w:rsidRDefault="00144573">
      <w:pPr>
        <w:jc w:val="both"/>
        <w:rPr>
          <w:sz w:val="28"/>
        </w:rPr>
        <w:sectPr w:rsidR="00144573">
          <w:pgSz w:w="11910" w:h="16840"/>
          <w:pgMar w:top="980" w:right="120" w:bottom="860" w:left="740" w:header="0" w:footer="678" w:gutter="0"/>
          <w:cols w:space="720"/>
        </w:sect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8232"/>
      </w:tblGrid>
      <w:tr w:rsidR="00144573">
        <w:trPr>
          <w:trHeight w:val="479"/>
        </w:trPr>
        <w:tc>
          <w:tcPr>
            <w:tcW w:w="9792" w:type="dxa"/>
            <w:gridSpan w:val="2"/>
          </w:tcPr>
          <w:p w:rsidR="00144573" w:rsidRDefault="00933899">
            <w:pPr>
              <w:pStyle w:val="TableParagraph"/>
              <w:spacing w:before="48"/>
              <w:ind w:left="2204" w:right="2203"/>
              <w:jc w:val="center"/>
              <w:rPr>
                <w:b/>
                <w:sz w:val="28"/>
              </w:rPr>
            </w:pPr>
            <w:r>
              <w:rPr>
                <w:b/>
                <w:sz w:val="28"/>
              </w:rPr>
              <w:lastRenderedPageBreak/>
              <w:t>Духовно-нравственное</w:t>
            </w:r>
            <w:r>
              <w:rPr>
                <w:b/>
                <w:spacing w:val="-7"/>
                <w:sz w:val="28"/>
              </w:rPr>
              <w:t xml:space="preserve"> </w:t>
            </w:r>
            <w:r>
              <w:rPr>
                <w:b/>
                <w:sz w:val="28"/>
              </w:rPr>
              <w:t>направление</w:t>
            </w:r>
          </w:p>
        </w:tc>
      </w:tr>
      <w:tr w:rsidR="00144573">
        <w:trPr>
          <w:trHeight w:val="1416"/>
        </w:trPr>
        <w:tc>
          <w:tcPr>
            <w:tcW w:w="1560" w:type="dxa"/>
          </w:tcPr>
          <w:p w:rsidR="00144573" w:rsidRDefault="00933899">
            <w:pPr>
              <w:pStyle w:val="TableParagraph"/>
              <w:spacing w:before="39"/>
              <w:ind w:left="55"/>
              <w:rPr>
                <w:sz w:val="28"/>
              </w:rPr>
            </w:pPr>
            <w:r>
              <w:rPr>
                <w:sz w:val="28"/>
              </w:rPr>
              <w:t>Цель</w:t>
            </w:r>
          </w:p>
        </w:tc>
        <w:tc>
          <w:tcPr>
            <w:tcW w:w="8232" w:type="dxa"/>
          </w:tcPr>
          <w:p w:rsidR="00144573" w:rsidRDefault="00933899">
            <w:pPr>
              <w:pStyle w:val="TableParagraph"/>
              <w:spacing w:before="39" w:line="276" w:lineRule="auto"/>
              <w:ind w:left="55" w:right="47"/>
              <w:jc w:val="both"/>
              <w:rPr>
                <w:sz w:val="28"/>
              </w:rPr>
            </w:pPr>
            <w:r>
              <w:rPr>
                <w:sz w:val="28"/>
              </w:rPr>
              <w:t>Создание</w:t>
            </w:r>
            <w:r>
              <w:rPr>
                <w:spacing w:val="1"/>
                <w:sz w:val="28"/>
              </w:rPr>
              <w:t xml:space="preserve"> </w:t>
            </w:r>
            <w:r>
              <w:rPr>
                <w:sz w:val="28"/>
              </w:rPr>
              <w:t>условий,</w:t>
            </w:r>
            <w:r>
              <w:rPr>
                <w:spacing w:val="1"/>
                <w:sz w:val="28"/>
              </w:rPr>
              <w:t xml:space="preserve"> </w:t>
            </w:r>
            <w:r>
              <w:rPr>
                <w:sz w:val="28"/>
              </w:rPr>
              <w:t>обеспечивающих</w:t>
            </w:r>
            <w:r>
              <w:rPr>
                <w:spacing w:val="1"/>
                <w:sz w:val="28"/>
              </w:rPr>
              <w:t xml:space="preserve"> </w:t>
            </w:r>
            <w:r>
              <w:rPr>
                <w:sz w:val="28"/>
              </w:rPr>
              <w:t>духовно-нравственное</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школьника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развития</w:t>
            </w:r>
            <w:r>
              <w:rPr>
                <w:spacing w:val="1"/>
                <w:sz w:val="28"/>
              </w:rPr>
              <w:t xml:space="preserve"> </w:t>
            </w:r>
            <w:r>
              <w:rPr>
                <w:sz w:val="28"/>
              </w:rPr>
              <w:t>его</w:t>
            </w:r>
            <w:r>
              <w:rPr>
                <w:spacing w:val="-67"/>
                <w:sz w:val="28"/>
              </w:rPr>
              <w:t xml:space="preserve"> </w:t>
            </w:r>
            <w:r>
              <w:rPr>
                <w:sz w:val="28"/>
              </w:rPr>
              <w:t>индивидуальности.</w:t>
            </w:r>
          </w:p>
        </w:tc>
      </w:tr>
      <w:tr w:rsidR="00144573">
        <w:trPr>
          <w:trHeight w:val="2250"/>
        </w:trPr>
        <w:tc>
          <w:tcPr>
            <w:tcW w:w="1560" w:type="dxa"/>
          </w:tcPr>
          <w:p w:rsidR="00144573" w:rsidRDefault="00933899">
            <w:pPr>
              <w:pStyle w:val="TableParagraph"/>
              <w:spacing w:before="38"/>
              <w:ind w:left="55"/>
              <w:rPr>
                <w:sz w:val="28"/>
              </w:rPr>
            </w:pPr>
            <w:r>
              <w:rPr>
                <w:sz w:val="28"/>
              </w:rPr>
              <w:t>Задачи</w:t>
            </w:r>
          </w:p>
        </w:tc>
        <w:tc>
          <w:tcPr>
            <w:tcW w:w="8232" w:type="dxa"/>
          </w:tcPr>
          <w:p w:rsidR="00144573" w:rsidRDefault="00933899">
            <w:pPr>
              <w:pStyle w:val="TableParagraph"/>
              <w:tabs>
                <w:tab w:val="left" w:pos="2417"/>
                <w:tab w:val="left" w:pos="4381"/>
                <w:tab w:val="left" w:pos="4736"/>
                <w:tab w:val="left" w:pos="6124"/>
                <w:tab w:val="left" w:pos="6488"/>
              </w:tabs>
              <w:spacing w:before="57" w:line="256" w:lineRule="auto"/>
              <w:ind w:left="74" w:right="60" w:firstLine="341"/>
              <w:rPr>
                <w:sz w:val="28"/>
              </w:rPr>
            </w:pPr>
            <w:r>
              <w:rPr>
                <w:sz w:val="28"/>
              </w:rPr>
              <w:t>Формирование</w:t>
            </w:r>
            <w:r>
              <w:rPr>
                <w:sz w:val="28"/>
              </w:rPr>
              <w:tab/>
              <w:t>представления</w:t>
            </w:r>
            <w:r>
              <w:rPr>
                <w:sz w:val="28"/>
              </w:rPr>
              <w:tab/>
              <w:t>о</w:t>
            </w:r>
            <w:r>
              <w:rPr>
                <w:sz w:val="28"/>
              </w:rPr>
              <w:tab/>
              <w:t>духовных</w:t>
            </w:r>
            <w:r>
              <w:rPr>
                <w:sz w:val="28"/>
              </w:rPr>
              <w:tab/>
              <w:t>и</w:t>
            </w:r>
            <w:r>
              <w:rPr>
                <w:sz w:val="28"/>
              </w:rPr>
              <w:tab/>
            </w:r>
            <w:r>
              <w:rPr>
                <w:spacing w:val="-1"/>
                <w:sz w:val="28"/>
              </w:rPr>
              <w:t>нравственных</w:t>
            </w:r>
            <w:r>
              <w:rPr>
                <w:spacing w:val="-67"/>
                <w:sz w:val="28"/>
              </w:rPr>
              <w:t xml:space="preserve"> </w:t>
            </w:r>
            <w:r>
              <w:rPr>
                <w:sz w:val="28"/>
              </w:rPr>
              <w:t>ценностях.</w:t>
            </w:r>
          </w:p>
          <w:p w:rsidR="00144573" w:rsidRDefault="00933899">
            <w:pPr>
              <w:pStyle w:val="TableParagraph"/>
              <w:tabs>
                <w:tab w:val="left" w:pos="1909"/>
                <w:tab w:val="left" w:pos="3839"/>
                <w:tab w:val="left" w:pos="5535"/>
                <w:tab w:val="left" w:pos="7068"/>
              </w:tabs>
              <w:spacing w:before="27" w:line="256" w:lineRule="auto"/>
              <w:ind w:left="74" w:right="56" w:firstLine="341"/>
              <w:rPr>
                <w:sz w:val="28"/>
              </w:rPr>
            </w:pPr>
            <w:r>
              <w:rPr>
                <w:sz w:val="28"/>
              </w:rPr>
              <w:t>Развитие</w:t>
            </w:r>
            <w:r>
              <w:rPr>
                <w:sz w:val="28"/>
              </w:rPr>
              <w:tab/>
              <w:t>потребности</w:t>
            </w:r>
            <w:r>
              <w:rPr>
                <w:sz w:val="28"/>
              </w:rPr>
              <w:tab/>
              <w:t>соблюдать</w:t>
            </w:r>
            <w:r>
              <w:rPr>
                <w:sz w:val="28"/>
              </w:rPr>
              <w:tab/>
              <w:t>«золотые</w:t>
            </w:r>
            <w:r>
              <w:rPr>
                <w:sz w:val="28"/>
              </w:rPr>
              <w:tab/>
            </w:r>
            <w:r>
              <w:rPr>
                <w:spacing w:val="-1"/>
                <w:sz w:val="28"/>
              </w:rPr>
              <w:t>правила»</w:t>
            </w:r>
            <w:r>
              <w:rPr>
                <w:spacing w:val="-67"/>
                <w:sz w:val="28"/>
              </w:rPr>
              <w:t xml:space="preserve"> </w:t>
            </w:r>
            <w:r>
              <w:rPr>
                <w:sz w:val="28"/>
              </w:rPr>
              <w:t>взаимоотношений</w:t>
            </w:r>
            <w:r>
              <w:rPr>
                <w:spacing w:val="1"/>
                <w:sz w:val="28"/>
              </w:rPr>
              <w:t xml:space="preserve"> </w:t>
            </w:r>
            <w:r>
              <w:rPr>
                <w:sz w:val="28"/>
              </w:rPr>
              <w:t>в</w:t>
            </w:r>
            <w:r>
              <w:rPr>
                <w:spacing w:val="-4"/>
                <w:sz w:val="28"/>
              </w:rPr>
              <w:t xml:space="preserve"> </w:t>
            </w:r>
            <w:r>
              <w:rPr>
                <w:sz w:val="28"/>
              </w:rPr>
              <w:t>семье</w:t>
            </w:r>
            <w:r>
              <w:rPr>
                <w:spacing w:val="-1"/>
                <w:sz w:val="28"/>
              </w:rPr>
              <w:t xml:space="preserve"> </w:t>
            </w:r>
            <w:r>
              <w:rPr>
                <w:sz w:val="28"/>
              </w:rPr>
              <w:t>и обществе.</w:t>
            </w:r>
          </w:p>
          <w:p w:rsidR="00144573" w:rsidRDefault="00933899">
            <w:pPr>
              <w:pStyle w:val="TableParagraph"/>
              <w:tabs>
                <w:tab w:val="left" w:pos="2063"/>
                <w:tab w:val="left" w:pos="3339"/>
                <w:tab w:val="left" w:pos="5025"/>
                <w:tab w:val="left" w:pos="5378"/>
              </w:tabs>
              <w:spacing w:before="26" w:line="256" w:lineRule="auto"/>
              <w:ind w:left="74" w:right="51" w:firstLine="701"/>
              <w:rPr>
                <w:sz w:val="28"/>
              </w:rPr>
            </w:pPr>
            <w:r>
              <w:rPr>
                <w:sz w:val="28"/>
              </w:rPr>
              <w:t>Развитие</w:t>
            </w:r>
            <w:r>
              <w:rPr>
                <w:sz w:val="28"/>
              </w:rPr>
              <w:tab/>
              <w:t>интереса</w:t>
            </w:r>
            <w:r>
              <w:rPr>
                <w:sz w:val="28"/>
              </w:rPr>
              <w:tab/>
              <w:t>школьников</w:t>
            </w:r>
            <w:r>
              <w:rPr>
                <w:sz w:val="28"/>
              </w:rPr>
              <w:tab/>
              <w:t>к</w:t>
            </w:r>
            <w:r>
              <w:rPr>
                <w:sz w:val="28"/>
              </w:rPr>
              <w:tab/>
              <w:t>духовно-нравственным</w:t>
            </w:r>
            <w:r>
              <w:rPr>
                <w:spacing w:val="-67"/>
                <w:sz w:val="28"/>
              </w:rPr>
              <w:t xml:space="preserve"> </w:t>
            </w:r>
            <w:r>
              <w:rPr>
                <w:sz w:val="28"/>
              </w:rPr>
              <w:t>ценностям</w:t>
            </w:r>
            <w:r>
              <w:rPr>
                <w:spacing w:val="-4"/>
                <w:sz w:val="28"/>
              </w:rPr>
              <w:t xml:space="preserve"> </w:t>
            </w:r>
            <w:r>
              <w:rPr>
                <w:sz w:val="28"/>
              </w:rPr>
              <w:t>народа.</w:t>
            </w:r>
          </w:p>
        </w:tc>
      </w:tr>
      <w:tr w:rsidR="00144573">
        <w:trPr>
          <w:trHeight w:val="8766"/>
        </w:trPr>
        <w:tc>
          <w:tcPr>
            <w:tcW w:w="1560" w:type="dxa"/>
          </w:tcPr>
          <w:p w:rsidR="00144573" w:rsidRDefault="00933899">
            <w:pPr>
              <w:pStyle w:val="TableParagraph"/>
              <w:spacing w:before="36"/>
              <w:ind w:left="55"/>
              <w:rPr>
                <w:sz w:val="28"/>
              </w:rPr>
            </w:pPr>
            <w:r>
              <w:rPr>
                <w:sz w:val="28"/>
              </w:rPr>
              <w:t>Формы</w:t>
            </w:r>
          </w:p>
          <w:p w:rsidR="00144573" w:rsidRDefault="00933899">
            <w:pPr>
              <w:pStyle w:val="TableParagraph"/>
              <w:spacing w:before="50" w:line="276" w:lineRule="auto"/>
              <w:ind w:left="55" w:right="117"/>
              <w:rPr>
                <w:sz w:val="28"/>
              </w:rPr>
            </w:pPr>
            <w:r>
              <w:rPr>
                <w:sz w:val="28"/>
              </w:rPr>
              <w:t>реализации</w:t>
            </w:r>
            <w:r>
              <w:rPr>
                <w:spacing w:val="-67"/>
                <w:sz w:val="28"/>
              </w:rPr>
              <w:t xml:space="preserve"> </w:t>
            </w:r>
            <w:r>
              <w:rPr>
                <w:sz w:val="28"/>
              </w:rPr>
              <w:t>программы</w:t>
            </w:r>
          </w:p>
        </w:tc>
        <w:tc>
          <w:tcPr>
            <w:tcW w:w="8232" w:type="dxa"/>
          </w:tcPr>
          <w:p w:rsidR="00144573" w:rsidRDefault="00933899">
            <w:pPr>
              <w:pStyle w:val="TableParagraph"/>
              <w:spacing w:before="36"/>
              <w:ind w:left="55"/>
              <w:jc w:val="both"/>
              <w:rPr>
                <w:sz w:val="28"/>
              </w:rPr>
            </w:pPr>
            <w:r>
              <w:rPr>
                <w:sz w:val="28"/>
              </w:rPr>
              <w:t>Реализация</w:t>
            </w:r>
            <w:r>
              <w:rPr>
                <w:spacing w:val="-7"/>
                <w:sz w:val="28"/>
              </w:rPr>
              <w:t xml:space="preserve"> </w:t>
            </w:r>
            <w:r>
              <w:rPr>
                <w:sz w:val="28"/>
              </w:rPr>
              <w:t>программ:</w:t>
            </w:r>
          </w:p>
          <w:p w:rsidR="00144573" w:rsidRDefault="00933899">
            <w:pPr>
              <w:pStyle w:val="TableParagraph"/>
              <w:numPr>
                <w:ilvl w:val="0"/>
                <w:numId w:val="63"/>
              </w:numPr>
              <w:tabs>
                <w:tab w:val="left" w:pos="763"/>
                <w:tab w:val="left" w:pos="764"/>
              </w:tabs>
              <w:spacing w:before="249"/>
              <w:ind w:left="763" w:hanging="349"/>
              <w:rPr>
                <w:sz w:val="28"/>
              </w:rPr>
            </w:pPr>
            <w:r>
              <w:rPr>
                <w:sz w:val="28"/>
              </w:rPr>
              <w:t>Наследники</w:t>
            </w:r>
            <w:r>
              <w:rPr>
                <w:spacing w:val="-3"/>
                <w:sz w:val="28"/>
              </w:rPr>
              <w:t xml:space="preserve"> </w:t>
            </w:r>
            <w:r>
              <w:rPr>
                <w:sz w:val="28"/>
              </w:rPr>
              <w:t>Победы</w:t>
            </w:r>
          </w:p>
          <w:p w:rsidR="00144573" w:rsidRDefault="00933899">
            <w:pPr>
              <w:pStyle w:val="TableParagraph"/>
              <w:numPr>
                <w:ilvl w:val="0"/>
                <w:numId w:val="63"/>
              </w:numPr>
              <w:tabs>
                <w:tab w:val="left" w:pos="763"/>
                <w:tab w:val="left" w:pos="764"/>
              </w:tabs>
              <w:spacing w:before="247" w:line="412" w:lineRule="auto"/>
              <w:ind w:right="5516" w:firstLine="360"/>
              <w:rPr>
                <w:sz w:val="28"/>
              </w:rPr>
            </w:pPr>
            <w:r>
              <w:rPr>
                <w:spacing w:val="-1"/>
                <w:sz w:val="28"/>
              </w:rPr>
              <w:t>Преобразование</w:t>
            </w:r>
            <w:r>
              <w:rPr>
                <w:spacing w:val="-67"/>
                <w:sz w:val="28"/>
              </w:rPr>
              <w:t xml:space="preserve"> </w:t>
            </w:r>
            <w:r>
              <w:rPr>
                <w:sz w:val="28"/>
              </w:rPr>
              <w:t>Классные</w:t>
            </w:r>
            <w:r>
              <w:rPr>
                <w:spacing w:val="-1"/>
                <w:sz w:val="28"/>
              </w:rPr>
              <w:t xml:space="preserve"> </w:t>
            </w:r>
            <w:r>
              <w:rPr>
                <w:sz w:val="28"/>
              </w:rPr>
              <w:t>часы:</w:t>
            </w:r>
          </w:p>
          <w:p w:rsidR="00144573" w:rsidRDefault="00933899">
            <w:pPr>
              <w:pStyle w:val="TableParagraph"/>
              <w:numPr>
                <w:ilvl w:val="0"/>
                <w:numId w:val="63"/>
              </w:numPr>
              <w:tabs>
                <w:tab w:val="left" w:pos="763"/>
                <w:tab w:val="left" w:pos="764"/>
              </w:tabs>
              <w:spacing w:before="18"/>
              <w:ind w:left="763" w:hanging="349"/>
              <w:rPr>
                <w:sz w:val="28"/>
              </w:rPr>
            </w:pPr>
            <w:r>
              <w:rPr>
                <w:sz w:val="28"/>
              </w:rPr>
              <w:t>Жизненные</w:t>
            </w:r>
            <w:r>
              <w:rPr>
                <w:spacing w:val="-2"/>
                <w:sz w:val="28"/>
              </w:rPr>
              <w:t xml:space="preserve"> </w:t>
            </w:r>
            <w:r>
              <w:rPr>
                <w:sz w:val="28"/>
              </w:rPr>
              <w:t>ценности</w:t>
            </w:r>
            <w:r>
              <w:rPr>
                <w:spacing w:val="-2"/>
                <w:sz w:val="28"/>
              </w:rPr>
              <w:t xml:space="preserve"> </w:t>
            </w:r>
            <w:r>
              <w:rPr>
                <w:sz w:val="28"/>
              </w:rPr>
              <w:t>или</w:t>
            </w:r>
            <w:r>
              <w:rPr>
                <w:spacing w:val="-5"/>
                <w:sz w:val="28"/>
              </w:rPr>
              <w:t xml:space="preserve"> </w:t>
            </w:r>
            <w:r>
              <w:rPr>
                <w:sz w:val="28"/>
              </w:rPr>
              <w:t>искусство</w:t>
            </w:r>
            <w:r>
              <w:rPr>
                <w:spacing w:val="-2"/>
                <w:sz w:val="28"/>
              </w:rPr>
              <w:t xml:space="preserve"> </w:t>
            </w:r>
            <w:r>
              <w:rPr>
                <w:sz w:val="28"/>
              </w:rPr>
              <w:t>жить</w:t>
            </w:r>
            <w:r>
              <w:rPr>
                <w:spacing w:val="-3"/>
                <w:sz w:val="28"/>
              </w:rPr>
              <w:t xml:space="preserve"> </w:t>
            </w:r>
            <w:r>
              <w:rPr>
                <w:sz w:val="28"/>
              </w:rPr>
              <w:t>достойно</w:t>
            </w:r>
          </w:p>
          <w:p w:rsidR="00144573" w:rsidRDefault="00933899">
            <w:pPr>
              <w:pStyle w:val="TableParagraph"/>
              <w:numPr>
                <w:ilvl w:val="0"/>
                <w:numId w:val="63"/>
              </w:numPr>
              <w:tabs>
                <w:tab w:val="left" w:pos="763"/>
                <w:tab w:val="left" w:pos="764"/>
              </w:tabs>
              <w:spacing w:before="199"/>
              <w:ind w:left="763" w:hanging="349"/>
              <w:rPr>
                <w:sz w:val="28"/>
              </w:rPr>
            </w:pPr>
            <w:r>
              <w:rPr>
                <w:sz w:val="28"/>
              </w:rPr>
              <w:t>Совесть-это</w:t>
            </w:r>
            <w:r>
              <w:rPr>
                <w:spacing w:val="-3"/>
                <w:sz w:val="28"/>
              </w:rPr>
              <w:t xml:space="preserve"> </w:t>
            </w:r>
            <w:r>
              <w:rPr>
                <w:sz w:val="28"/>
              </w:rPr>
              <w:t>нравственная</w:t>
            </w:r>
            <w:r>
              <w:rPr>
                <w:spacing w:val="-4"/>
                <w:sz w:val="28"/>
              </w:rPr>
              <w:t xml:space="preserve"> </w:t>
            </w:r>
            <w:r>
              <w:rPr>
                <w:sz w:val="28"/>
              </w:rPr>
              <w:t>категория</w:t>
            </w:r>
          </w:p>
          <w:p w:rsidR="00144573" w:rsidRDefault="00933899">
            <w:pPr>
              <w:pStyle w:val="TableParagraph"/>
              <w:numPr>
                <w:ilvl w:val="0"/>
                <w:numId w:val="63"/>
              </w:numPr>
              <w:tabs>
                <w:tab w:val="left" w:pos="763"/>
                <w:tab w:val="left" w:pos="764"/>
              </w:tabs>
              <w:spacing w:before="198"/>
              <w:ind w:left="763" w:hanging="349"/>
              <w:rPr>
                <w:sz w:val="28"/>
              </w:rPr>
            </w:pPr>
            <w:r>
              <w:rPr>
                <w:sz w:val="28"/>
              </w:rPr>
              <w:t>Азбука</w:t>
            </w:r>
            <w:r>
              <w:rPr>
                <w:spacing w:val="-4"/>
                <w:sz w:val="28"/>
              </w:rPr>
              <w:t xml:space="preserve"> </w:t>
            </w:r>
            <w:r>
              <w:rPr>
                <w:sz w:val="28"/>
              </w:rPr>
              <w:t>нравственности</w:t>
            </w:r>
          </w:p>
          <w:p w:rsidR="00144573" w:rsidRDefault="00933899">
            <w:pPr>
              <w:pStyle w:val="TableParagraph"/>
              <w:numPr>
                <w:ilvl w:val="0"/>
                <w:numId w:val="63"/>
              </w:numPr>
              <w:tabs>
                <w:tab w:val="left" w:pos="763"/>
                <w:tab w:val="left" w:pos="764"/>
              </w:tabs>
              <w:spacing w:before="199"/>
              <w:ind w:left="763" w:hanging="349"/>
              <w:rPr>
                <w:sz w:val="28"/>
              </w:rPr>
            </w:pPr>
            <w:r>
              <w:rPr>
                <w:sz w:val="28"/>
              </w:rPr>
              <w:t>Человек,</w:t>
            </w:r>
            <w:r>
              <w:rPr>
                <w:spacing w:val="-4"/>
                <w:sz w:val="28"/>
              </w:rPr>
              <w:t xml:space="preserve"> </w:t>
            </w:r>
            <w:r>
              <w:rPr>
                <w:sz w:val="28"/>
              </w:rPr>
              <w:t>личность,</w:t>
            </w:r>
            <w:r>
              <w:rPr>
                <w:spacing w:val="-3"/>
                <w:sz w:val="28"/>
              </w:rPr>
              <w:t xml:space="preserve"> </w:t>
            </w:r>
            <w:r>
              <w:rPr>
                <w:sz w:val="28"/>
              </w:rPr>
              <w:t>гражданин.</w:t>
            </w:r>
          </w:p>
          <w:p w:rsidR="00144573" w:rsidRDefault="00933899">
            <w:pPr>
              <w:pStyle w:val="TableParagraph"/>
              <w:numPr>
                <w:ilvl w:val="0"/>
                <w:numId w:val="63"/>
              </w:numPr>
              <w:tabs>
                <w:tab w:val="left" w:pos="763"/>
                <w:tab w:val="left" w:pos="764"/>
              </w:tabs>
              <w:spacing w:before="199"/>
              <w:ind w:left="763" w:hanging="349"/>
              <w:rPr>
                <w:sz w:val="28"/>
              </w:rPr>
            </w:pPr>
            <w:r>
              <w:rPr>
                <w:sz w:val="28"/>
              </w:rPr>
              <w:t>Ценности,</w:t>
            </w:r>
            <w:r>
              <w:rPr>
                <w:spacing w:val="-2"/>
                <w:sz w:val="28"/>
              </w:rPr>
              <w:t xml:space="preserve"> </w:t>
            </w:r>
            <w:r>
              <w:rPr>
                <w:sz w:val="28"/>
              </w:rPr>
              <w:t>имеющие</w:t>
            </w:r>
            <w:r>
              <w:rPr>
                <w:spacing w:val="-3"/>
                <w:sz w:val="28"/>
              </w:rPr>
              <w:t xml:space="preserve"> </w:t>
            </w:r>
            <w:r>
              <w:rPr>
                <w:sz w:val="28"/>
              </w:rPr>
              <w:t>для меня</w:t>
            </w:r>
            <w:r>
              <w:rPr>
                <w:spacing w:val="-1"/>
                <w:sz w:val="28"/>
              </w:rPr>
              <w:t xml:space="preserve"> </w:t>
            </w:r>
            <w:r>
              <w:rPr>
                <w:sz w:val="28"/>
              </w:rPr>
              <w:t>значение</w:t>
            </w:r>
          </w:p>
          <w:p w:rsidR="00144573" w:rsidRDefault="00933899">
            <w:pPr>
              <w:pStyle w:val="TableParagraph"/>
              <w:numPr>
                <w:ilvl w:val="0"/>
                <w:numId w:val="63"/>
              </w:numPr>
              <w:tabs>
                <w:tab w:val="left" w:pos="763"/>
                <w:tab w:val="left" w:pos="764"/>
              </w:tabs>
              <w:spacing w:before="200"/>
              <w:ind w:left="763" w:hanging="349"/>
              <w:rPr>
                <w:sz w:val="28"/>
              </w:rPr>
            </w:pPr>
            <w:r>
              <w:rPr>
                <w:sz w:val="28"/>
              </w:rPr>
              <w:t>Государственная</w:t>
            </w:r>
            <w:r>
              <w:rPr>
                <w:spacing w:val="-4"/>
                <w:sz w:val="28"/>
              </w:rPr>
              <w:t xml:space="preserve"> </w:t>
            </w:r>
            <w:r>
              <w:rPr>
                <w:sz w:val="28"/>
              </w:rPr>
              <w:t>символика</w:t>
            </w:r>
            <w:r>
              <w:rPr>
                <w:spacing w:val="-4"/>
                <w:sz w:val="28"/>
              </w:rPr>
              <w:t xml:space="preserve"> </w:t>
            </w:r>
            <w:r>
              <w:rPr>
                <w:sz w:val="28"/>
              </w:rPr>
              <w:t>России</w:t>
            </w:r>
          </w:p>
          <w:p w:rsidR="00144573" w:rsidRDefault="00933899">
            <w:pPr>
              <w:pStyle w:val="TableParagraph"/>
              <w:numPr>
                <w:ilvl w:val="0"/>
                <w:numId w:val="63"/>
              </w:numPr>
              <w:tabs>
                <w:tab w:val="left" w:pos="763"/>
                <w:tab w:val="left" w:pos="764"/>
              </w:tabs>
              <w:spacing w:before="199"/>
              <w:ind w:left="763" w:hanging="349"/>
              <w:rPr>
                <w:sz w:val="28"/>
              </w:rPr>
            </w:pPr>
            <w:r>
              <w:rPr>
                <w:sz w:val="28"/>
              </w:rPr>
              <w:t>Православные</w:t>
            </w:r>
            <w:r>
              <w:rPr>
                <w:spacing w:val="-2"/>
                <w:sz w:val="28"/>
              </w:rPr>
              <w:t xml:space="preserve"> </w:t>
            </w:r>
            <w:r>
              <w:rPr>
                <w:sz w:val="28"/>
              </w:rPr>
              <w:t>обряды</w:t>
            </w:r>
            <w:r>
              <w:rPr>
                <w:spacing w:val="-5"/>
                <w:sz w:val="28"/>
              </w:rPr>
              <w:t xml:space="preserve"> </w:t>
            </w:r>
            <w:r>
              <w:rPr>
                <w:sz w:val="28"/>
              </w:rPr>
              <w:t>и</w:t>
            </w:r>
            <w:r>
              <w:rPr>
                <w:spacing w:val="-2"/>
                <w:sz w:val="28"/>
              </w:rPr>
              <w:t xml:space="preserve"> </w:t>
            </w:r>
            <w:r>
              <w:rPr>
                <w:sz w:val="28"/>
              </w:rPr>
              <w:t>праздники</w:t>
            </w:r>
          </w:p>
          <w:p w:rsidR="00144573" w:rsidRDefault="00933899">
            <w:pPr>
              <w:pStyle w:val="TableParagraph"/>
              <w:numPr>
                <w:ilvl w:val="0"/>
                <w:numId w:val="63"/>
              </w:numPr>
              <w:tabs>
                <w:tab w:val="left" w:pos="763"/>
                <w:tab w:val="left" w:pos="764"/>
              </w:tabs>
              <w:spacing w:before="200"/>
              <w:ind w:left="775" w:right="50" w:hanging="360"/>
              <w:rPr>
                <w:sz w:val="28"/>
              </w:rPr>
            </w:pPr>
            <w:r>
              <w:rPr>
                <w:sz w:val="28"/>
              </w:rPr>
              <w:t>классные</w:t>
            </w:r>
            <w:r>
              <w:rPr>
                <w:spacing w:val="37"/>
                <w:sz w:val="28"/>
              </w:rPr>
              <w:t xml:space="preserve"> </w:t>
            </w:r>
            <w:r>
              <w:rPr>
                <w:sz w:val="28"/>
              </w:rPr>
              <w:t>часы,</w:t>
            </w:r>
            <w:r>
              <w:rPr>
                <w:spacing w:val="36"/>
                <w:sz w:val="28"/>
              </w:rPr>
              <w:t xml:space="preserve"> </w:t>
            </w:r>
            <w:r>
              <w:rPr>
                <w:sz w:val="28"/>
              </w:rPr>
              <w:t>посвящённые</w:t>
            </w:r>
            <w:r>
              <w:rPr>
                <w:spacing w:val="40"/>
                <w:sz w:val="28"/>
              </w:rPr>
              <w:t xml:space="preserve"> </w:t>
            </w:r>
            <w:r>
              <w:rPr>
                <w:sz w:val="28"/>
              </w:rPr>
              <w:t>Дню</w:t>
            </w:r>
            <w:r>
              <w:rPr>
                <w:spacing w:val="36"/>
                <w:sz w:val="28"/>
              </w:rPr>
              <w:t xml:space="preserve"> </w:t>
            </w:r>
            <w:r>
              <w:rPr>
                <w:sz w:val="28"/>
              </w:rPr>
              <w:t>Победы;</w:t>
            </w:r>
            <w:r>
              <w:rPr>
                <w:spacing w:val="38"/>
                <w:sz w:val="28"/>
              </w:rPr>
              <w:t xml:space="preserve"> </w:t>
            </w:r>
            <w:r>
              <w:rPr>
                <w:sz w:val="28"/>
              </w:rPr>
              <w:t>серия</w:t>
            </w:r>
            <w:r>
              <w:rPr>
                <w:spacing w:val="35"/>
                <w:sz w:val="28"/>
              </w:rPr>
              <w:t xml:space="preserve"> </w:t>
            </w:r>
            <w:r>
              <w:rPr>
                <w:sz w:val="28"/>
              </w:rPr>
              <w:t>классных</w:t>
            </w:r>
            <w:r>
              <w:rPr>
                <w:spacing w:val="-67"/>
                <w:sz w:val="28"/>
              </w:rPr>
              <w:t xml:space="preserve"> </w:t>
            </w:r>
            <w:r>
              <w:rPr>
                <w:sz w:val="28"/>
              </w:rPr>
              <w:t>часов,</w:t>
            </w:r>
            <w:r>
              <w:rPr>
                <w:spacing w:val="-6"/>
                <w:sz w:val="28"/>
              </w:rPr>
              <w:t xml:space="preserve"> </w:t>
            </w:r>
            <w:r>
              <w:rPr>
                <w:sz w:val="28"/>
              </w:rPr>
              <w:t>приуроченных</w:t>
            </w:r>
            <w:r>
              <w:rPr>
                <w:spacing w:val="1"/>
                <w:sz w:val="28"/>
              </w:rPr>
              <w:t xml:space="preserve"> </w:t>
            </w:r>
            <w:r>
              <w:rPr>
                <w:sz w:val="28"/>
              </w:rPr>
              <w:t>Дню</w:t>
            </w:r>
            <w:r>
              <w:rPr>
                <w:spacing w:val="-4"/>
                <w:sz w:val="28"/>
              </w:rPr>
              <w:t xml:space="preserve"> </w:t>
            </w:r>
            <w:r>
              <w:rPr>
                <w:sz w:val="28"/>
              </w:rPr>
              <w:t>Героев</w:t>
            </w:r>
            <w:r>
              <w:rPr>
                <w:spacing w:val="-1"/>
                <w:sz w:val="28"/>
              </w:rPr>
              <w:t xml:space="preserve"> </w:t>
            </w:r>
            <w:r>
              <w:rPr>
                <w:sz w:val="28"/>
              </w:rPr>
              <w:t>России;</w:t>
            </w:r>
          </w:p>
          <w:p w:rsidR="00144573" w:rsidRDefault="00933899">
            <w:pPr>
              <w:pStyle w:val="TableParagraph"/>
              <w:spacing w:before="200" w:line="276" w:lineRule="auto"/>
              <w:ind w:left="55" w:right="47"/>
              <w:jc w:val="both"/>
              <w:rPr>
                <w:sz w:val="28"/>
              </w:rPr>
            </w:pPr>
            <w:r>
              <w:rPr>
                <w:sz w:val="28"/>
              </w:rPr>
              <w:t>участие</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предметных</w:t>
            </w:r>
            <w:r>
              <w:rPr>
                <w:spacing w:val="1"/>
                <w:sz w:val="28"/>
              </w:rPr>
              <w:t xml:space="preserve"> </w:t>
            </w:r>
            <w:r>
              <w:rPr>
                <w:sz w:val="28"/>
              </w:rPr>
              <w:t>недель</w:t>
            </w:r>
            <w:r>
              <w:rPr>
                <w:spacing w:val="1"/>
                <w:sz w:val="28"/>
              </w:rPr>
              <w:t xml:space="preserve"> </w:t>
            </w:r>
            <w:r>
              <w:rPr>
                <w:sz w:val="28"/>
              </w:rPr>
              <w:t>гуманитарных</w:t>
            </w:r>
            <w:r>
              <w:rPr>
                <w:spacing w:val="1"/>
                <w:sz w:val="28"/>
              </w:rPr>
              <w:t xml:space="preserve"> </w:t>
            </w:r>
            <w:r>
              <w:rPr>
                <w:sz w:val="28"/>
              </w:rPr>
              <w:t>дисциплин,</w:t>
            </w:r>
            <w:r>
              <w:rPr>
                <w:spacing w:val="1"/>
                <w:sz w:val="28"/>
              </w:rPr>
              <w:t xml:space="preserve"> </w:t>
            </w:r>
            <w:r>
              <w:rPr>
                <w:sz w:val="28"/>
              </w:rPr>
              <w:t>конференций;</w:t>
            </w:r>
            <w:r>
              <w:rPr>
                <w:spacing w:val="1"/>
                <w:sz w:val="28"/>
              </w:rPr>
              <w:t xml:space="preserve"> </w:t>
            </w:r>
            <w:r>
              <w:rPr>
                <w:sz w:val="28"/>
              </w:rPr>
              <w:t>подготовка</w:t>
            </w:r>
            <w:r>
              <w:rPr>
                <w:spacing w:val="1"/>
                <w:sz w:val="28"/>
              </w:rPr>
              <w:t xml:space="preserve"> </w:t>
            </w:r>
            <w:r>
              <w:rPr>
                <w:sz w:val="28"/>
              </w:rPr>
              <w:t>классных</w:t>
            </w:r>
            <w:r>
              <w:rPr>
                <w:spacing w:val="1"/>
                <w:sz w:val="28"/>
              </w:rPr>
              <w:t xml:space="preserve"> </w:t>
            </w:r>
            <w:r>
              <w:rPr>
                <w:sz w:val="28"/>
              </w:rPr>
              <w:t>часов</w:t>
            </w:r>
            <w:r>
              <w:rPr>
                <w:spacing w:val="1"/>
                <w:sz w:val="28"/>
              </w:rPr>
              <w:t xml:space="preserve"> </w:t>
            </w:r>
            <w:r>
              <w:rPr>
                <w:sz w:val="28"/>
              </w:rPr>
              <w:t>духовно-нравственной</w:t>
            </w:r>
            <w:r>
              <w:rPr>
                <w:spacing w:val="-67"/>
                <w:sz w:val="28"/>
              </w:rPr>
              <w:t xml:space="preserve"> </w:t>
            </w:r>
            <w:r>
              <w:rPr>
                <w:sz w:val="28"/>
              </w:rPr>
              <w:t>тематики,</w:t>
            </w:r>
            <w:r>
              <w:rPr>
                <w:spacing w:val="1"/>
                <w:sz w:val="28"/>
              </w:rPr>
              <w:t xml:space="preserve"> </w:t>
            </w:r>
            <w:r>
              <w:rPr>
                <w:sz w:val="28"/>
              </w:rPr>
              <w:t>бесед</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дома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общественных местах.</w:t>
            </w:r>
          </w:p>
        </w:tc>
      </w:tr>
      <w:tr w:rsidR="00144573">
        <w:trPr>
          <w:trHeight w:val="1070"/>
        </w:trPr>
        <w:tc>
          <w:tcPr>
            <w:tcW w:w="1560" w:type="dxa"/>
          </w:tcPr>
          <w:p w:rsidR="00144573" w:rsidRDefault="00933899">
            <w:pPr>
              <w:pStyle w:val="TableParagraph"/>
              <w:spacing w:before="38" w:line="276" w:lineRule="auto"/>
              <w:ind w:left="55" w:right="53"/>
              <w:rPr>
                <w:sz w:val="28"/>
              </w:rPr>
            </w:pPr>
            <w:r>
              <w:rPr>
                <w:sz w:val="28"/>
              </w:rPr>
              <w:t>Ожидаемые</w:t>
            </w:r>
            <w:r>
              <w:rPr>
                <w:spacing w:val="-67"/>
                <w:sz w:val="28"/>
              </w:rPr>
              <w:t xml:space="preserve"> </w:t>
            </w:r>
            <w:r>
              <w:rPr>
                <w:sz w:val="28"/>
              </w:rPr>
              <w:t>результаты</w:t>
            </w:r>
          </w:p>
        </w:tc>
        <w:tc>
          <w:tcPr>
            <w:tcW w:w="8232" w:type="dxa"/>
          </w:tcPr>
          <w:p w:rsidR="00144573" w:rsidRDefault="00933899">
            <w:pPr>
              <w:pStyle w:val="TableParagraph"/>
              <w:spacing w:before="38"/>
              <w:ind w:left="59" w:hanging="5"/>
              <w:rPr>
                <w:sz w:val="28"/>
              </w:rPr>
            </w:pPr>
            <w:r>
              <w:rPr>
                <w:sz w:val="28"/>
              </w:rPr>
              <w:t>Повышение уровня духовно-нравственной культуры школьников.</w:t>
            </w:r>
            <w:r>
              <w:rPr>
                <w:spacing w:val="1"/>
                <w:sz w:val="28"/>
              </w:rPr>
              <w:t xml:space="preserve"> </w:t>
            </w:r>
            <w:r>
              <w:rPr>
                <w:sz w:val="28"/>
              </w:rPr>
              <w:t>Развитие</w:t>
            </w:r>
            <w:r>
              <w:rPr>
                <w:spacing w:val="50"/>
                <w:sz w:val="28"/>
              </w:rPr>
              <w:t xml:space="preserve"> </w:t>
            </w:r>
            <w:r>
              <w:rPr>
                <w:sz w:val="28"/>
              </w:rPr>
              <w:t>потребности</w:t>
            </w:r>
            <w:r>
              <w:rPr>
                <w:spacing w:val="52"/>
                <w:sz w:val="28"/>
              </w:rPr>
              <w:t xml:space="preserve"> </w:t>
            </w:r>
            <w:r>
              <w:rPr>
                <w:sz w:val="28"/>
              </w:rPr>
              <w:t>жить</w:t>
            </w:r>
            <w:r>
              <w:rPr>
                <w:spacing w:val="50"/>
                <w:sz w:val="28"/>
              </w:rPr>
              <w:t xml:space="preserve"> </w:t>
            </w:r>
            <w:r>
              <w:rPr>
                <w:sz w:val="28"/>
              </w:rPr>
              <w:t>по</w:t>
            </w:r>
            <w:r>
              <w:rPr>
                <w:spacing w:val="52"/>
                <w:sz w:val="28"/>
              </w:rPr>
              <w:t xml:space="preserve"> </w:t>
            </w:r>
            <w:r>
              <w:rPr>
                <w:sz w:val="28"/>
              </w:rPr>
              <w:t>законам</w:t>
            </w:r>
            <w:r>
              <w:rPr>
                <w:spacing w:val="52"/>
                <w:sz w:val="28"/>
              </w:rPr>
              <w:t xml:space="preserve"> </w:t>
            </w:r>
            <w:r>
              <w:rPr>
                <w:sz w:val="28"/>
              </w:rPr>
              <w:t>добра</w:t>
            </w:r>
            <w:r>
              <w:rPr>
                <w:spacing w:val="52"/>
                <w:sz w:val="28"/>
              </w:rPr>
              <w:t xml:space="preserve"> </w:t>
            </w:r>
            <w:r>
              <w:rPr>
                <w:sz w:val="28"/>
              </w:rPr>
              <w:t>и</w:t>
            </w:r>
            <w:r>
              <w:rPr>
                <w:spacing w:val="52"/>
                <w:sz w:val="28"/>
              </w:rPr>
              <w:t xml:space="preserve"> </w:t>
            </w:r>
            <w:r>
              <w:rPr>
                <w:sz w:val="28"/>
              </w:rPr>
              <w:t>милосердия,</w:t>
            </w:r>
            <w:r>
              <w:rPr>
                <w:spacing w:val="-67"/>
                <w:sz w:val="28"/>
              </w:rPr>
              <w:t xml:space="preserve"> </w:t>
            </w:r>
            <w:r>
              <w:rPr>
                <w:sz w:val="28"/>
              </w:rPr>
              <w:t>уважать</w:t>
            </w:r>
            <w:r>
              <w:rPr>
                <w:spacing w:val="-2"/>
                <w:sz w:val="28"/>
              </w:rPr>
              <w:t xml:space="preserve"> </w:t>
            </w:r>
            <w:r>
              <w:rPr>
                <w:sz w:val="28"/>
              </w:rPr>
              <w:t>общечеловеческие ценности.</w:t>
            </w:r>
          </w:p>
        </w:tc>
      </w:tr>
    </w:tbl>
    <w:p w:rsidR="00144573" w:rsidRDefault="00144573">
      <w:pPr>
        <w:rPr>
          <w:sz w:val="28"/>
        </w:rPr>
        <w:sectPr w:rsidR="00144573">
          <w:pgSz w:w="11910" w:h="16840"/>
          <w:pgMar w:top="980" w:right="120" w:bottom="860" w:left="740" w:header="0" w:footer="678" w:gutter="0"/>
          <w:cols w:space="720"/>
        </w:sect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8232"/>
      </w:tblGrid>
      <w:tr w:rsidR="00144573">
        <w:trPr>
          <w:trHeight w:val="479"/>
        </w:trPr>
        <w:tc>
          <w:tcPr>
            <w:tcW w:w="9792" w:type="dxa"/>
            <w:gridSpan w:val="2"/>
          </w:tcPr>
          <w:p w:rsidR="00144573" w:rsidRDefault="00933899">
            <w:pPr>
              <w:pStyle w:val="TableParagraph"/>
              <w:spacing w:before="48"/>
              <w:ind w:left="2205" w:right="2202"/>
              <w:jc w:val="center"/>
              <w:rPr>
                <w:b/>
                <w:sz w:val="28"/>
              </w:rPr>
            </w:pPr>
            <w:r>
              <w:rPr>
                <w:b/>
                <w:sz w:val="28"/>
              </w:rPr>
              <w:lastRenderedPageBreak/>
              <w:t>Общекультурное</w:t>
            </w:r>
            <w:r>
              <w:rPr>
                <w:b/>
                <w:spacing w:val="-5"/>
                <w:sz w:val="28"/>
              </w:rPr>
              <w:t xml:space="preserve"> </w:t>
            </w:r>
            <w:r>
              <w:rPr>
                <w:b/>
                <w:sz w:val="28"/>
              </w:rPr>
              <w:t>направление</w:t>
            </w:r>
          </w:p>
        </w:tc>
      </w:tr>
      <w:tr w:rsidR="00144573">
        <w:trPr>
          <w:trHeight w:val="1046"/>
        </w:trPr>
        <w:tc>
          <w:tcPr>
            <w:tcW w:w="1560" w:type="dxa"/>
          </w:tcPr>
          <w:p w:rsidR="00144573" w:rsidRDefault="00933899">
            <w:pPr>
              <w:pStyle w:val="TableParagraph"/>
              <w:spacing w:before="39"/>
              <w:ind w:left="55"/>
              <w:rPr>
                <w:sz w:val="28"/>
              </w:rPr>
            </w:pPr>
            <w:r>
              <w:rPr>
                <w:sz w:val="28"/>
              </w:rPr>
              <w:t>Цель</w:t>
            </w:r>
          </w:p>
        </w:tc>
        <w:tc>
          <w:tcPr>
            <w:tcW w:w="8232" w:type="dxa"/>
          </w:tcPr>
          <w:p w:rsidR="00144573" w:rsidRDefault="00933899">
            <w:pPr>
              <w:pStyle w:val="TableParagraph"/>
              <w:tabs>
                <w:tab w:val="left" w:pos="1395"/>
                <w:tab w:val="left" w:pos="2650"/>
                <w:tab w:val="left" w:pos="4926"/>
                <w:tab w:val="left" w:pos="7118"/>
              </w:tabs>
              <w:spacing w:before="39" w:line="276" w:lineRule="auto"/>
              <w:ind w:left="55" w:right="54"/>
              <w:rPr>
                <w:sz w:val="28"/>
              </w:rPr>
            </w:pPr>
            <w:r>
              <w:rPr>
                <w:sz w:val="28"/>
              </w:rPr>
              <w:t>Создание</w:t>
            </w:r>
            <w:r>
              <w:rPr>
                <w:sz w:val="28"/>
              </w:rPr>
              <w:tab/>
              <w:t>условий,</w:t>
            </w:r>
            <w:r>
              <w:rPr>
                <w:sz w:val="28"/>
              </w:rPr>
              <w:tab/>
              <w:t>обеспечивающих</w:t>
            </w:r>
            <w:r>
              <w:rPr>
                <w:sz w:val="28"/>
              </w:rPr>
              <w:tab/>
              <w:t>общекультурное</w:t>
            </w:r>
            <w:r>
              <w:rPr>
                <w:sz w:val="28"/>
              </w:rPr>
              <w:tab/>
            </w:r>
            <w:r>
              <w:rPr>
                <w:spacing w:val="-1"/>
                <w:sz w:val="28"/>
              </w:rPr>
              <w:t>развитие</w:t>
            </w:r>
            <w:r>
              <w:rPr>
                <w:spacing w:val="-67"/>
                <w:sz w:val="28"/>
              </w:rPr>
              <w:t xml:space="preserve"> </w:t>
            </w:r>
            <w:r>
              <w:rPr>
                <w:sz w:val="28"/>
              </w:rPr>
              <w:t>личности</w:t>
            </w:r>
            <w:r>
              <w:rPr>
                <w:spacing w:val="-2"/>
                <w:sz w:val="28"/>
              </w:rPr>
              <w:t xml:space="preserve"> </w:t>
            </w:r>
            <w:r>
              <w:rPr>
                <w:sz w:val="28"/>
              </w:rPr>
              <w:t>школьника</w:t>
            </w:r>
            <w:r>
              <w:rPr>
                <w:spacing w:val="-1"/>
                <w:sz w:val="28"/>
              </w:rPr>
              <w:t xml:space="preserve"> </w:t>
            </w:r>
            <w:r>
              <w:rPr>
                <w:sz w:val="28"/>
              </w:rPr>
              <w:t>на</w:t>
            </w:r>
            <w:r>
              <w:rPr>
                <w:spacing w:val="-1"/>
                <w:sz w:val="28"/>
              </w:rPr>
              <w:t xml:space="preserve"> </w:t>
            </w:r>
            <w:r>
              <w:rPr>
                <w:sz w:val="28"/>
              </w:rPr>
              <w:t>основе</w:t>
            </w:r>
            <w:r>
              <w:rPr>
                <w:spacing w:val="-3"/>
                <w:sz w:val="28"/>
              </w:rPr>
              <w:t xml:space="preserve"> </w:t>
            </w:r>
            <w:r>
              <w:rPr>
                <w:sz w:val="28"/>
              </w:rPr>
              <w:t>развития</w:t>
            </w:r>
            <w:r>
              <w:rPr>
                <w:spacing w:val="-1"/>
                <w:sz w:val="28"/>
              </w:rPr>
              <w:t xml:space="preserve"> </w:t>
            </w:r>
            <w:r>
              <w:rPr>
                <w:sz w:val="28"/>
              </w:rPr>
              <w:t>его</w:t>
            </w:r>
            <w:r>
              <w:rPr>
                <w:spacing w:val="-3"/>
                <w:sz w:val="28"/>
              </w:rPr>
              <w:t xml:space="preserve"> </w:t>
            </w:r>
            <w:r>
              <w:rPr>
                <w:sz w:val="28"/>
              </w:rPr>
              <w:t>индивидуальности,</w:t>
            </w:r>
          </w:p>
        </w:tc>
      </w:tr>
      <w:tr w:rsidR="00144573">
        <w:trPr>
          <w:trHeight w:val="1955"/>
        </w:trPr>
        <w:tc>
          <w:tcPr>
            <w:tcW w:w="1560" w:type="dxa"/>
            <w:tcBorders>
              <w:bottom w:val="single" w:sz="4" w:space="0" w:color="000000"/>
            </w:tcBorders>
          </w:tcPr>
          <w:p w:rsidR="00144573" w:rsidRDefault="00933899">
            <w:pPr>
              <w:pStyle w:val="TableParagraph"/>
              <w:spacing w:before="38"/>
              <w:ind w:left="55"/>
              <w:rPr>
                <w:sz w:val="28"/>
              </w:rPr>
            </w:pPr>
            <w:r>
              <w:rPr>
                <w:sz w:val="28"/>
              </w:rPr>
              <w:t>Задачи</w:t>
            </w:r>
          </w:p>
        </w:tc>
        <w:tc>
          <w:tcPr>
            <w:tcW w:w="8232" w:type="dxa"/>
            <w:tcBorders>
              <w:bottom w:val="single" w:sz="4" w:space="0" w:color="000000"/>
            </w:tcBorders>
          </w:tcPr>
          <w:p w:rsidR="00144573" w:rsidRDefault="00933899">
            <w:pPr>
              <w:pStyle w:val="TableParagraph"/>
              <w:spacing w:before="38" w:line="276" w:lineRule="auto"/>
              <w:ind w:left="55" w:right="516"/>
              <w:rPr>
                <w:sz w:val="28"/>
              </w:rPr>
            </w:pPr>
            <w:r>
              <w:rPr>
                <w:sz w:val="28"/>
              </w:rPr>
              <w:t>Формирование представления о культуре личности.</w:t>
            </w:r>
            <w:r>
              <w:rPr>
                <w:spacing w:val="1"/>
                <w:sz w:val="28"/>
              </w:rPr>
              <w:t xml:space="preserve"> </w:t>
            </w:r>
            <w:r>
              <w:rPr>
                <w:sz w:val="28"/>
              </w:rPr>
              <w:t>Расширение</w:t>
            </w:r>
            <w:r>
              <w:rPr>
                <w:spacing w:val="-4"/>
                <w:sz w:val="28"/>
              </w:rPr>
              <w:t xml:space="preserve"> </w:t>
            </w:r>
            <w:r>
              <w:rPr>
                <w:sz w:val="28"/>
              </w:rPr>
              <w:t>знаний</w:t>
            </w:r>
            <w:r>
              <w:rPr>
                <w:spacing w:val="-4"/>
                <w:sz w:val="28"/>
              </w:rPr>
              <w:t xml:space="preserve"> </w:t>
            </w:r>
            <w:r>
              <w:rPr>
                <w:sz w:val="28"/>
              </w:rPr>
              <w:t>о</w:t>
            </w:r>
            <w:r>
              <w:rPr>
                <w:spacing w:val="-3"/>
                <w:sz w:val="28"/>
              </w:rPr>
              <w:t xml:space="preserve"> </w:t>
            </w:r>
            <w:r>
              <w:rPr>
                <w:sz w:val="28"/>
              </w:rPr>
              <w:t>культурных</w:t>
            </w:r>
            <w:r>
              <w:rPr>
                <w:spacing w:val="-7"/>
                <w:sz w:val="28"/>
              </w:rPr>
              <w:t xml:space="preserve"> </w:t>
            </w:r>
            <w:r>
              <w:rPr>
                <w:sz w:val="28"/>
              </w:rPr>
              <w:t>ценностях</w:t>
            </w:r>
            <w:r>
              <w:rPr>
                <w:spacing w:val="-5"/>
                <w:sz w:val="28"/>
              </w:rPr>
              <w:t xml:space="preserve"> </w:t>
            </w:r>
            <w:r>
              <w:rPr>
                <w:sz w:val="28"/>
              </w:rPr>
              <w:t>народов</w:t>
            </w:r>
            <w:r>
              <w:rPr>
                <w:spacing w:val="-6"/>
                <w:sz w:val="28"/>
              </w:rPr>
              <w:t xml:space="preserve"> </w:t>
            </w:r>
            <w:r>
              <w:rPr>
                <w:sz w:val="28"/>
              </w:rPr>
              <w:t>мира.</w:t>
            </w:r>
          </w:p>
          <w:p w:rsidR="00144573" w:rsidRDefault="00933899">
            <w:pPr>
              <w:pStyle w:val="TableParagraph"/>
              <w:tabs>
                <w:tab w:val="left" w:pos="1640"/>
                <w:tab w:val="left" w:pos="3662"/>
                <w:tab w:val="left" w:pos="5447"/>
                <w:tab w:val="left" w:pos="7069"/>
              </w:tabs>
              <w:spacing w:line="276" w:lineRule="auto"/>
              <w:ind w:left="55" w:right="55"/>
              <w:rPr>
                <w:sz w:val="28"/>
              </w:rPr>
            </w:pPr>
            <w:r>
              <w:rPr>
                <w:sz w:val="28"/>
              </w:rPr>
              <w:t>Развитие</w:t>
            </w:r>
            <w:r>
              <w:rPr>
                <w:sz w:val="28"/>
              </w:rPr>
              <w:tab/>
              <w:t>потребности</w:t>
            </w:r>
            <w:r>
              <w:rPr>
                <w:sz w:val="28"/>
              </w:rPr>
              <w:tab/>
              <w:t>соблюдать</w:t>
            </w:r>
            <w:r>
              <w:rPr>
                <w:sz w:val="28"/>
              </w:rPr>
              <w:tab/>
              <w:t>«золотые</w:t>
            </w:r>
            <w:r>
              <w:rPr>
                <w:sz w:val="28"/>
              </w:rPr>
              <w:tab/>
            </w:r>
            <w:r>
              <w:rPr>
                <w:spacing w:val="-1"/>
                <w:sz w:val="28"/>
              </w:rPr>
              <w:t>правила»</w:t>
            </w:r>
            <w:r>
              <w:rPr>
                <w:spacing w:val="-67"/>
                <w:sz w:val="28"/>
              </w:rPr>
              <w:t xml:space="preserve"> </w:t>
            </w:r>
            <w:r>
              <w:rPr>
                <w:sz w:val="28"/>
              </w:rPr>
              <w:t>взаимоотношений</w:t>
            </w:r>
            <w:r>
              <w:rPr>
                <w:spacing w:val="-1"/>
                <w:sz w:val="28"/>
              </w:rPr>
              <w:t xml:space="preserve"> </w:t>
            </w:r>
            <w:r>
              <w:rPr>
                <w:sz w:val="28"/>
              </w:rPr>
              <w:t>с</w:t>
            </w:r>
            <w:r>
              <w:rPr>
                <w:spacing w:val="-4"/>
                <w:sz w:val="28"/>
              </w:rPr>
              <w:t xml:space="preserve"> </w:t>
            </w:r>
            <w:r>
              <w:rPr>
                <w:sz w:val="28"/>
              </w:rPr>
              <w:t>окружающими.</w:t>
            </w:r>
          </w:p>
          <w:p w:rsidR="00144573" w:rsidRDefault="00933899">
            <w:pPr>
              <w:pStyle w:val="TableParagraph"/>
              <w:ind w:left="55"/>
              <w:rPr>
                <w:sz w:val="28"/>
              </w:rPr>
            </w:pPr>
            <w:r>
              <w:rPr>
                <w:sz w:val="28"/>
              </w:rPr>
              <w:t>Формирование</w:t>
            </w:r>
            <w:r>
              <w:rPr>
                <w:spacing w:val="-5"/>
                <w:sz w:val="28"/>
              </w:rPr>
              <w:t xml:space="preserve"> </w:t>
            </w:r>
            <w:r>
              <w:rPr>
                <w:sz w:val="28"/>
              </w:rPr>
              <w:t>социально-бытовых</w:t>
            </w:r>
            <w:r>
              <w:rPr>
                <w:spacing w:val="-7"/>
                <w:sz w:val="28"/>
              </w:rPr>
              <w:t xml:space="preserve"> </w:t>
            </w:r>
            <w:r>
              <w:rPr>
                <w:sz w:val="28"/>
              </w:rPr>
              <w:t>навыков</w:t>
            </w:r>
          </w:p>
        </w:tc>
      </w:tr>
      <w:tr w:rsidR="00144573">
        <w:trPr>
          <w:trHeight w:val="9418"/>
        </w:trPr>
        <w:tc>
          <w:tcPr>
            <w:tcW w:w="1560" w:type="dxa"/>
            <w:tcBorders>
              <w:top w:val="single" w:sz="4" w:space="0" w:color="000000"/>
            </w:tcBorders>
          </w:tcPr>
          <w:p w:rsidR="00144573" w:rsidRDefault="00933899">
            <w:pPr>
              <w:pStyle w:val="TableParagraph"/>
              <w:spacing w:before="43"/>
              <w:ind w:left="55"/>
              <w:rPr>
                <w:sz w:val="28"/>
              </w:rPr>
            </w:pPr>
            <w:r>
              <w:rPr>
                <w:sz w:val="28"/>
              </w:rPr>
              <w:t>Формы</w:t>
            </w:r>
          </w:p>
          <w:p w:rsidR="00144573" w:rsidRDefault="00933899">
            <w:pPr>
              <w:pStyle w:val="TableParagraph"/>
              <w:spacing w:before="48" w:line="278" w:lineRule="auto"/>
              <w:ind w:left="55" w:right="117"/>
              <w:rPr>
                <w:sz w:val="28"/>
              </w:rPr>
            </w:pPr>
            <w:r>
              <w:rPr>
                <w:sz w:val="28"/>
              </w:rPr>
              <w:t>реализации</w:t>
            </w:r>
            <w:r>
              <w:rPr>
                <w:spacing w:val="-67"/>
                <w:sz w:val="28"/>
              </w:rPr>
              <w:t xml:space="preserve"> </w:t>
            </w:r>
            <w:r>
              <w:rPr>
                <w:sz w:val="28"/>
              </w:rPr>
              <w:t>программы</w:t>
            </w:r>
          </w:p>
        </w:tc>
        <w:tc>
          <w:tcPr>
            <w:tcW w:w="8232" w:type="dxa"/>
            <w:tcBorders>
              <w:top w:val="single" w:sz="4" w:space="0" w:color="000000"/>
            </w:tcBorders>
          </w:tcPr>
          <w:p w:rsidR="00144573" w:rsidRDefault="00933899">
            <w:pPr>
              <w:pStyle w:val="TableParagraph"/>
              <w:spacing w:before="43"/>
              <w:ind w:left="55"/>
              <w:rPr>
                <w:sz w:val="28"/>
              </w:rPr>
            </w:pPr>
            <w:r>
              <w:rPr>
                <w:sz w:val="28"/>
              </w:rPr>
              <w:t>Реализация</w:t>
            </w:r>
            <w:r>
              <w:rPr>
                <w:spacing w:val="-7"/>
                <w:sz w:val="28"/>
              </w:rPr>
              <w:t xml:space="preserve"> </w:t>
            </w:r>
            <w:r>
              <w:rPr>
                <w:sz w:val="28"/>
              </w:rPr>
              <w:t>программ:</w:t>
            </w:r>
          </w:p>
          <w:p w:rsidR="00144573" w:rsidRDefault="00933899">
            <w:pPr>
              <w:pStyle w:val="TableParagraph"/>
              <w:numPr>
                <w:ilvl w:val="0"/>
                <w:numId w:val="62"/>
              </w:numPr>
              <w:tabs>
                <w:tab w:val="left" w:pos="763"/>
                <w:tab w:val="left" w:pos="764"/>
              </w:tabs>
              <w:spacing w:before="249"/>
              <w:ind w:left="763" w:hanging="349"/>
              <w:rPr>
                <w:sz w:val="28"/>
              </w:rPr>
            </w:pPr>
            <w:r>
              <w:rPr>
                <w:sz w:val="28"/>
              </w:rPr>
              <w:t>Музейный</w:t>
            </w:r>
            <w:r>
              <w:rPr>
                <w:spacing w:val="-4"/>
                <w:sz w:val="28"/>
              </w:rPr>
              <w:t xml:space="preserve"> </w:t>
            </w:r>
            <w:r>
              <w:rPr>
                <w:sz w:val="28"/>
              </w:rPr>
              <w:t>калейдоскоп</w:t>
            </w:r>
          </w:p>
          <w:p w:rsidR="00144573" w:rsidRDefault="00933899">
            <w:pPr>
              <w:pStyle w:val="TableParagraph"/>
              <w:numPr>
                <w:ilvl w:val="0"/>
                <w:numId w:val="62"/>
              </w:numPr>
              <w:tabs>
                <w:tab w:val="left" w:pos="763"/>
                <w:tab w:val="left" w:pos="764"/>
              </w:tabs>
              <w:spacing w:before="197"/>
              <w:ind w:left="763" w:hanging="349"/>
              <w:rPr>
                <w:sz w:val="28"/>
              </w:rPr>
            </w:pPr>
            <w:r>
              <w:rPr>
                <w:sz w:val="28"/>
              </w:rPr>
              <w:t>ДПИ</w:t>
            </w:r>
            <w:r>
              <w:rPr>
                <w:spacing w:val="-3"/>
                <w:sz w:val="28"/>
              </w:rPr>
              <w:t xml:space="preserve"> </w:t>
            </w:r>
            <w:r>
              <w:rPr>
                <w:sz w:val="28"/>
              </w:rPr>
              <w:t>«Фантазия».</w:t>
            </w:r>
          </w:p>
          <w:p w:rsidR="00144573" w:rsidRDefault="00933899">
            <w:pPr>
              <w:pStyle w:val="TableParagraph"/>
              <w:numPr>
                <w:ilvl w:val="0"/>
                <w:numId w:val="62"/>
              </w:numPr>
              <w:tabs>
                <w:tab w:val="left" w:pos="763"/>
                <w:tab w:val="left" w:pos="764"/>
              </w:tabs>
              <w:spacing w:before="199"/>
              <w:ind w:left="763" w:hanging="349"/>
              <w:rPr>
                <w:sz w:val="28"/>
              </w:rPr>
            </w:pPr>
            <w:r>
              <w:rPr>
                <w:sz w:val="28"/>
              </w:rPr>
              <w:t>Вышивание</w:t>
            </w:r>
            <w:r>
              <w:rPr>
                <w:spacing w:val="-4"/>
                <w:sz w:val="28"/>
              </w:rPr>
              <w:t xml:space="preserve"> </w:t>
            </w:r>
            <w:r>
              <w:rPr>
                <w:sz w:val="28"/>
              </w:rPr>
              <w:t>лентами</w:t>
            </w:r>
          </w:p>
          <w:p w:rsidR="00144573" w:rsidRDefault="00933899">
            <w:pPr>
              <w:pStyle w:val="TableParagraph"/>
              <w:numPr>
                <w:ilvl w:val="0"/>
                <w:numId w:val="62"/>
              </w:numPr>
              <w:tabs>
                <w:tab w:val="left" w:pos="763"/>
                <w:tab w:val="left" w:pos="764"/>
              </w:tabs>
              <w:spacing w:before="200"/>
              <w:ind w:left="763" w:hanging="349"/>
              <w:rPr>
                <w:sz w:val="28"/>
              </w:rPr>
            </w:pPr>
            <w:r>
              <w:rPr>
                <w:sz w:val="28"/>
              </w:rPr>
              <w:t>Литературная</w:t>
            </w:r>
            <w:r>
              <w:rPr>
                <w:spacing w:val="-4"/>
                <w:sz w:val="28"/>
              </w:rPr>
              <w:t xml:space="preserve"> </w:t>
            </w:r>
            <w:r>
              <w:rPr>
                <w:sz w:val="28"/>
              </w:rPr>
              <w:t>гостиная</w:t>
            </w:r>
          </w:p>
          <w:p w:rsidR="00144573" w:rsidRDefault="00933899">
            <w:pPr>
              <w:pStyle w:val="TableParagraph"/>
              <w:numPr>
                <w:ilvl w:val="0"/>
                <w:numId w:val="62"/>
              </w:numPr>
              <w:tabs>
                <w:tab w:val="left" w:pos="763"/>
                <w:tab w:val="left" w:pos="764"/>
              </w:tabs>
              <w:spacing w:before="199" w:line="379" w:lineRule="auto"/>
              <w:ind w:right="5905" w:firstLine="360"/>
              <w:rPr>
                <w:sz w:val="28"/>
              </w:rPr>
            </w:pPr>
            <w:r>
              <w:rPr>
                <w:spacing w:val="-1"/>
                <w:sz w:val="28"/>
              </w:rPr>
              <w:t>Рукоделкино</w:t>
            </w:r>
            <w:r>
              <w:rPr>
                <w:spacing w:val="-67"/>
                <w:sz w:val="28"/>
              </w:rPr>
              <w:t xml:space="preserve"> </w:t>
            </w:r>
            <w:r>
              <w:rPr>
                <w:sz w:val="28"/>
              </w:rPr>
              <w:t>Классные</w:t>
            </w:r>
            <w:r>
              <w:rPr>
                <w:spacing w:val="-1"/>
                <w:sz w:val="28"/>
              </w:rPr>
              <w:t xml:space="preserve"> </w:t>
            </w:r>
            <w:r>
              <w:rPr>
                <w:sz w:val="28"/>
              </w:rPr>
              <w:t>часы:</w:t>
            </w:r>
          </w:p>
          <w:p w:rsidR="00144573" w:rsidRDefault="00933899">
            <w:pPr>
              <w:pStyle w:val="TableParagraph"/>
              <w:numPr>
                <w:ilvl w:val="0"/>
                <w:numId w:val="62"/>
              </w:numPr>
              <w:tabs>
                <w:tab w:val="left" w:pos="763"/>
                <w:tab w:val="left" w:pos="764"/>
              </w:tabs>
              <w:spacing w:before="12"/>
              <w:ind w:left="763" w:hanging="349"/>
              <w:rPr>
                <w:sz w:val="28"/>
              </w:rPr>
            </w:pPr>
            <w:r>
              <w:rPr>
                <w:sz w:val="28"/>
              </w:rPr>
              <w:t>Образ</w:t>
            </w:r>
            <w:r>
              <w:rPr>
                <w:spacing w:val="-3"/>
                <w:sz w:val="28"/>
              </w:rPr>
              <w:t xml:space="preserve"> </w:t>
            </w:r>
            <w:r>
              <w:rPr>
                <w:sz w:val="28"/>
              </w:rPr>
              <w:t>женщины</w:t>
            </w:r>
            <w:r>
              <w:rPr>
                <w:spacing w:val="-1"/>
                <w:sz w:val="28"/>
              </w:rPr>
              <w:t xml:space="preserve"> </w:t>
            </w:r>
            <w:r>
              <w:rPr>
                <w:sz w:val="28"/>
              </w:rPr>
              <w:t>в</w:t>
            </w:r>
            <w:r>
              <w:rPr>
                <w:spacing w:val="-2"/>
                <w:sz w:val="28"/>
              </w:rPr>
              <w:t xml:space="preserve"> </w:t>
            </w:r>
            <w:r>
              <w:rPr>
                <w:sz w:val="28"/>
              </w:rPr>
              <w:t>разные</w:t>
            </w:r>
            <w:r>
              <w:rPr>
                <w:spacing w:val="-2"/>
                <w:sz w:val="28"/>
              </w:rPr>
              <w:t xml:space="preserve"> </w:t>
            </w:r>
            <w:r>
              <w:rPr>
                <w:sz w:val="28"/>
              </w:rPr>
              <w:t>эпохи</w:t>
            </w:r>
          </w:p>
          <w:p w:rsidR="00144573" w:rsidRDefault="00933899">
            <w:pPr>
              <w:pStyle w:val="TableParagraph"/>
              <w:numPr>
                <w:ilvl w:val="0"/>
                <w:numId w:val="62"/>
              </w:numPr>
              <w:tabs>
                <w:tab w:val="left" w:pos="763"/>
                <w:tab w:val="left" w:pos="764"/>
              </w:tabs>
              <w:spacing w:before="200"/>
              <w:ind w:left="763" w:hanging="349"/>
              <w:rPr>
                <w:sz w:val="28"/>
              </w:rPr>
            </w:pPr>
            <w:r>
              <w:rPr>
                <w:sz w:val="28"/>
              </w:rPr>
              <w:t>Давайте</w:t>
            </w:r>
            <w:r>
              <w:rPr>
                <w:spacing w:val="-2"/>
                <w:sz w:val="28"/>
              </w:rPr>
              <w:t xml:space="preserve"> </w:t>
            </w:r>
            <w:r>
              <w:rPr>
                <w:sz w:val="28"/>
              </w:rPr>
              <w:t>говорить</w:t>
            </w:r>
            <w:r>
              <w:rPr>
                <w:spacing w:val="-3"/>
                <w:sz w:val="28"/>
              </w:rPr>
              <w:t xml:space="preserve"> </w:t>
            </w:r>
            <w:r>
              <w:rPr>
                <w:sz w:val="28"/>
              </w:rPr>
              <w:t>друг</w:t>
            </w:r>
            <w:r>
              <w:rPr>
                <w:spacing w:val="-2"/>
                <w:sz w:val="28"/>
              </w:rPr>
              <w:t xml:space="preserve"> </w:t>
            </w:r>
            <w:r>
              <w:rPr>
                <w:sz w:val="28"/>
              </w:rPr>
              <w:t>другу</w:t>
            </w:r>
            <w:r>
              <w:rPr>
                <w:spacing w:val="-6"/>
                <w:sz w:val="28"/>
              </w:rPr>
              <w:t xml:space="preserve"> </w:t>
            </w:r>
            <w:r>
              <w:rPr>
                <w:sz w:val="28"/>
              </w:rPr>
              <w:t>комплименты</w:t>
            </w:r>
          </w:p>
          <w:p w:rsidR="00144573" w:rsidRDefault="00933899">
            <w:pPr>
              <w:pStyle w:val="TableParagraph"/>
              <w:numPr>
                <w:ilvl w:val="0"/>
                <w:numId w:val="62"/>
              </w:numPr>
              <w:tabs>
                <w:tab w:val="left" w:pos="763"/>
                <w:tab w:val="left" w:pos="764"/>
              </w:tabs>
              <w:spacing w:before="200"/>
              <w:ind w:left="763" w:hanging="349"/>
              <w:rPr>
                <w:sz w:val="28"/>
              </w:rPr>
            </w:pPr>
            <w:r>
              <w:rPr>
                <w:sz w:val="28"/>
              </w:rPr>
              <w:t>Этот</w:t>
            </w:r>
            <w:r>
              <w:rPr>
                <w:spacing w:val="-5"/>
                <w:sz w:val="28"/>
              </w:rPr>
              <w:t xml:space="preserve"> </w:t>
            </w:r>
            <w:r>
              <w:rPr>
                <w:sz w:val="28"/>
              </w:rPr>
              <w:t>удивительный</w:t>
            </w:r>
            <w:r>
              <w:rPr>
                <w:spacing w:val="-7"/>
                <w:sz w:val="28"/>
              </w:rPr>
              <w:t xml:space="preserve"> </w:t>
            </w:r>
            <w:r>
              <w:rPr>
                <w:sz w:val="28"/>
              </w:rPr>
              <w:t>этикет</w:t>
            </w:r>
          </w:p>
          <w:p w:rsidR="00144573" w:rsidRDefault="00933899">
            <w:pPr>
              <w:pStyle w:val="TableParagraph"/>
              <w:numPr>
                <w:ilvl w:val="0"/>
                <w:numId w:val="62"/>
              </w:numPr>
              <w:tabs>
                <w:tab w:val="left" w:pos="763"/>
                <w:tab w:val="left" w:pos="764"/>
              </w:tabs>
              <w:spacing w:before="199"/>
              <w:ind w:left="763" w:hanging="349"/>
              <w:rPr>
                <w:sz w:val="28"/>
              </w:rPr>
            </w:pPr>
            <w:r>
              <w:rPr>
                <w:sz w:val="28"/>
              </w:rPr>
              <w:t>Хорошие</w:t>
            </w:r>
            <w:r>
              <w:rPr>
                <w:spacing w:val="-2"/>
                <w:sz w:val="28"/>
              </w:rPr>
              <w:t xml:space="preserve"> </w:t>
            </w:r>
            <w:r>
              <w:rPr>
                <w:sz w:val="28"/>
              </w:rPr>
              <w:t>манеры</w:t>
            </w:r>
          </w:p>
          <w:p w:rsidR="00144573" w:rsidRDefault="00933899">
            <w:pPr>
              <w:pStyle w:val="TableParagraph"/>
              <w:numPr>
                <w:ilvl w:val="0"/>
                <w:numId w:val="62"/>
              </w:numPr>
              <w:tabs>
                <w:tab w:val="left" w:pos="763"/>
                <w:tab w:val="left" w:pos="764"/>
              </w:tabs>
              <w:spacing w:before="199"/>
              <w:ind w:left="763" w:hanging="349"/>
              <w:rPr>
                <w:sz w:val="28"/>
              </w:rPr>
            </w:pPr>
            <w:r>
              <w:rPr>
                <w:sz w:val="28"/>
              </w:rPr>
              <w:t>В</w:t>
            </w:r>
            <w:r>
              <w:rPr>
                <w:spacing w:val="-2"/>
                <w:sz w:val="28"/>
              </w:rPr>
              <w:t xml:space="preserve"> </w:t>
            </w:r>
            <w:r>
              <w:rPr>
                <w:sz w:val="28"/>
              </w:rPr>
              <w:t>человек</w:t>
            </w:r>
            <w:r>
              <w:rPr>
                <w:spacing w:val="-3"/>
                <w:sz w:val="28"/>
              </w:rPr>
              <w:t xml:space="preserve"> </w:t>
            </w:r>
            <w:r>
              <w:rPr>
                <w:sz w:val="28"/>
              </w:rPr>
              <w:t>должно</w:t>
            </w:r>
            <w:r>
              <w:rPr>
                <w:spacing w:val="1"/>
                <w:sz w:val="28"/>
              </w:rPr>
              <w:t xml:space="preserve"> </w:t>
            </w:r>
            <w:r>
              <w:rPr>
                <w:sz w:val="28"/>
              </w:rPr>
              <w:t>быть</w:t>
            </w:r>
            <w:r>
              <w:rPr>
                <w:spacing w:val="-2"/>
                <w:sz w:val="28"/>
              </w:rPr>
              <w:t xml:space="preserve"> </w:t>
            </w:r>
            <w:r>
              <w:rPr>
                <w:sz w:val="28"/>
              </w:rPr>
              <w:t>всё</w:t>
            </w:r>
            <w:r>
              <w:rPr>
                <w:spacing w:val="-1"/>
                <w:sz w:val="28"/>
              </w:rPr>
              <w:t xml:space="preserve"> </w:t>
            </w:r>
            <w:r>
              <w:rPr>
                <w:sz w:val="28"/>
              </w:rPr>
              <w:t>прекрасно</w:t>
            </w:r>
          </w:p>
          <w:p w:rsidR="00144573" w:rsidRDefault="00933899">
            <w:pPr>
              <w:pStyle w:val="TableParagraph"/>
              <w:numPr>
                <w:ilvl w:val="0"/>
                <w:numId w:val="62"/>
              </w:numPr>
              <w:tabs>
                <w:tab w:val="left" w:pos="763"/>
                <w:tab w:val="left" w:pos="764"/>
              </w:tabs>
              <w:spacing w:before="200"/>
              <w:ind w:left="763" w:hanging="349"/>
              <w:rPr>
                <w:sz w:val="28"/>
              </w:rPr>
            </w:pPr>
            <w:r>
              <w:rPr>
                <w:sz w:val="28"/>
              </w:rPr>
              <w:t>Всему</w:t>
            </w:r>
            <w:r>
              <w:rPr>
                <w:spacing w:val="-6"/>
                <w:sz w:val="28"/>
              </w:rPr>
              <w:t xml:space="preserve"> </w:t>
            </w:r>
            <w:r>
              <w:rPr>
                <w:sz w:val="28"/>
              </w:rPr>
              <w:t>начало-любовь</w:t>
            </w:r>
          </w:p>
          <w:p w:rsidR="00144573" w:rsidRDefault="00933899">
            <w:pPr>
              <w:pStyle w:val="TableParagraph"/>
              <w:numPr>
                <w:ilvl w:val="0"/>
                <w:numId w:val="62"/>
              </w:numPr>
              <w:tabs>
                <w:tab w:val="left" w:pos="763"/>
                <w:tab w:val="left" w:pos="764"/>
              </w:tabs>
              <w:spacing w:before="199" w:line="379" w:lineRule="auto"/>
              <w:ind w:right="1832" w:firstLine="360"/>
              <w:rPr>
                <w:sz w:val="28"/>
              </w:rPr>
            </w:pPr>
            <w:r>
              <w:rPr>
                <w:sz w:val="28"/>
              </w:rPr>
              <w:t>Система классных часов по культуре общения.</w:t>
            </w:r>
            <w:r>
              <w:rPr>
                <w:spacing w:val="-67"/>
                <w:sz w:val="28"/>
              </w:rPr>
              <w:t xml:space="preserve"> </w:t>
            </w:r>
            <w:r>
              <w:rPr>
                <w:sz w:val="28"/>
              </w:rPr>
              <w:t>Просмотры</w:t>
            </w:r>
            <w:r>
              <w:rPr>
                <w:spacing w:val="-4"/>
                <w:sz w:val="28"/>
              </w:rPr>
              <w:t xml:space="preserve"> </w:t>
            </w:r>
            <w:r>
              <w:rPr>
                <w:sz w:val="28"/>
              </w:rPr>
              <w:t>фильмов.</w:t>
            </w:r>
          </w:p>
          <w:p w:rsidR="00144573" w:rsidRDefault="00933899">
            <w:pPr>
              <w:pStyle w:val="TableParagraph"/>
              <w:spacing w:before="62" w:line="424" w:lineRule="auto"/>
              <w:ind w:left="55" w:right="3940"/>
              <w:rPr>
                <w:sz w:val="28"/>
              </w:rPr>
            </w:pPr>
            <w:r>
              <w:rPr>
                <w:sz w:val="28"/>
              </w:rPr>
              <w:t>культпоходы в музеи, на выставки;</w:t>
            </w:r>
            <w:r>
              <w:rPr>
                <w:spacing w:val="-68"/>
                <w:sz w:val="28"/>
              </w:rPr>
              <w:t xml:space="preserve"> </w:t>
            </w:r>
            <w:r>
              <w:rPr>
                <w:sz w:val="28"/>
              </w:rPr>
              <w:t>Встречи с</w:t>
            </w:r>
            <w:r>
              <w:rPr>
                <w:spacing w:val="-5"/>
                <w:sz w:val="28"/>
              </w:rPr>
              <w:t xml:space="preserve"> </w:t>
            </w:r>
            <w:r>
              <w:rPr>
                <w:sz w:val="28"/>
              </w:rPr>
              <w:t>интересными</w:t>
            </w:r>
            <w:r>
              <w:rPr>
                <w:spacing w:val="-1"/>
                <w:sz w:val="28"/>
              </w:rPr>
              <w:t xml:space="preserve"> </w:t>
            </w:r>
            <w:r>
              <w:rPr>
                <w:sz w:val="28"/>
              </w:rPr>
              <w:t>людьми.</w:t>
            </w:r>
          </w:p>
        </w:tc>
      </w:tr>
      <w:tr w:rsidR="00144573">
        <w:trPr>
          <w:trHeight w:val="1398"/>
        </w:trPr>
        <w:tc>
          <w:tcPr>
            <w:tcW w:w="1560" w:type="dxa"/>
          </w:tcPr>
          <w:p w:rsidR="00144573" w:rsidRDefault="00933899">
            <w:pPr>
              <w:pStyle w:val="TableParagraph"/>
              <w:spacing w:before="43" w:line="276" w:lineRule="auto"/>
              <w:ind w:left="55" w:right="53"/>
              <w:rPr>
                <w:sz w:val="28"/>
              </w:rPr>
            </w:pPr>
            <w:r>
              <w:rPr>
                <w:sz w:val="28"/>
              </w:rPr>
              <w:t>Ожидаемые</w:t>
            </w:r>
            <w:r>
              <w:rPr>
                <w:spacing w:val="-67"/>
                <w:sz w:val="28"/>
              </w:rPr>
              <w:t xml:space="preserve"> </w:t>
            </w:r>
            <w:r>
              <w:rPr>
                <w:sz w:val="28"/>
              </w:rPr>
              <w:t>результаты</w:t>
            </w:r>
          </w:p>
        </w:tc>
        <w:tc>
          <w:tcPr>
            <w:tcW w:w="8232" w:type="dxa"/>
            <w:tcBorders>
              <w:bottom w:val="single" w:sz="4" w:space="0" w:color="000000"/>
            </w:tcBorders>
          </w:tcPr>
          <w:p w:rsidR="00144573" w:rsidRDefault="00933899">
            <w:pPr>
              <w:pStyle w:val="TableParagraph"/>
              <w:spacing w:before="43" w:line="322" w:lineRule="exact"/>
              <w:ind w:left="55"/>
              <w:jc w:val="both"/>
              <w:rPr>
                <w:sz w:val="28"/>
              </w:rPr>
            </w:pPr>
            <w:r>
              <w:rPr>
                <w:sz w:val="28"/>
              </w:rPr>
              <w:t>Повышение</w:t>
            </w:r>
            <w:r>
              <w:rPr>
                <w:spacing w:val="-4"/>
                <w:sz w:val="28"/>
              </w:rPr>
              <w:t xml:space="preserve"> </w:t>
            </w:r>
            <w:r>
              <w:rPr>
                <w:sz w:val="28"/>
              </w:rPr>
              <w:t>уровня</w:t>
            </w:r>
            <w:r>
              <w:rPr>
                <w:spacing w:val="-7"/>
                <w:sz w:val="28"/>
              </w:rPr>
              <w:t xml:space="preserve"> </w:t>
            </w:r>
            <w:r>
              <w:rPr>
                <w:sz w:val="28"/>
              </w:rPr>
              <w:t>общей</w:t>
            </w:r>
            <w:r>
              <w:rPr>
                <w:spacing w:val="-3"/>
                <w:sz w:val="28"/>
              </w:rPr>
              <w:t xml:space="preserve"> </w:t>
            </w:r>
            <w:r>
              <w:rPr>
                <w:sz w:val="28"/>
              </w:rPr>
              <w:t>культуры</w:t>
            </w:r>
            <w:r>
              <w:rPr>
                <w:spacing w:val="-4"/>
                <w:sz w:val="28"/>
              </w:rPr>
              <w:t xml:space="preserve"> </w:t>
            </w:r>
            <w:r>
              <w:rPr>
                <w:sz w:val="28"/>
              </w:rPr>
              <w:t>школьников.</w:t>
            </w:r>
          </w:p>
          <w:p w:rsidR="00144573" w:rsidRDefault="00933899">
            <w:pPr>
              <w:pStyle w:val="TableParagraph"/>
              <w:ind w:left="59" w:right="55"/>
              <w:jc w:val="both"/>
              <w:rPr>
                <w:sz w:val="28"/>
              </w:rPr>
            </w:pPr>
            <w:r>
              <w:rPr>
                <w:sz w:val="28"/>
              </w:rPr>
              <w:t>Развитие</w:t>
            </w:r>
            <w:r>
              <w:rPr>
                <w:spacing w:val="1"/>
                <w:sz w:val="28"/>
              </w:rPr>
              <w:t xml:space="preserve"> </w:t>
            </w:r>
            <w:r>
              <w:rPr>
                <w:sz w:val="28"/>
              </w:rPr>
              <w:t>потребности</w:t>
            </w:r>
            <w:r>
              <w:rPr>
                <w:spacing w:val="1"/>
                <w:sz w:val="28"/>
              </w:rPr>
              <w:t xml:space="preserve"> </w:t>
            </w:r>
            <w:r>
              <w:rPr>
                <w:sz w:val="28"/>
              </w:rPr>
              <w:t>соблюдать</w:t>
            </w:r>
            <w:r>
              <w:rPr>
                <w:spacing w:val="1"/>
                <w:sz w:val="28"/>
              </w:rPr>
              <w:t xml:space="preserve"> </w:t>
            </w:r>
            <w:r>
              <w:rPr>
                <w:sz w:val="28"/>
              </w:rPr>
              <w:t>«золотые</w:t>
            </w:r>
            <w:r>
              <w:rPr>
                <w:spacing w:val="1"/>
                <w:sz w:val="28"/>
              </w:rPr>
              <w:t xml:space="preserve"> </w:t>
            </w:r>
            <w:r>
              <w:rPr>
                <w:sz w:val="28"/>
              </w:rPr>
              <w:t>правила»</w:t>
            </w:r>
            <w:r>
              <w:rPr>
                <w:spacing w:val="1"/>
                <w:sz w:val="28"/>
              </w:rPr>
              <w:t xml:space="preserve"> </w:t>
            </w:r>
            <w:r>
              <w:rPr>
                <w:sz w:val="28"/>
              </w:rPr>
              <w:t>этикета,</w:t>
            </w:r>
            <w:r>
              <w:rPr>
                <w:spacing w:val="-67"/>
                <w:sz w:val="28"/>
              </w:rPr>
              <w:t xml:space="preserve"> </w:t>
            </w:r>
            <w:r>
              <w:rPr>
                <w:sz w:val="28"/>
              </w:rPr>
              <w:t>повышать</w:t>
            </w:r>
            <w:r>
              <w:rPr>
                <w:spacing w:val="1"/>
                <w:sz w:val="28"/>
              </w:rPr>
              <w:t xml:space="preserve"> </w:t>
            </w:r>
            <w:r>
              <w:rPr>
                <w:sz w:val="28"/>
              </w:rPr>
              <w:t>уровень</w:t>
            </w:r>
            <w:r>
              <w:rPr>
                <w:spacing w:val="1"/>
                <w:sz w:val="28"/>
              </w:rPr>
              <w:t xml:space="preserve"> </w:t>
            </w:r>
            <w:r>
              <w:rPr>
                <w:sz w:val="28"/>
              </w:rPr>
              <w:t>своей</w:t>
            </w:r>
            <w:r>
              <w:rPr>
                <w:spacing w:val="1"/>
                <w:sz w:val="28"/>
              </w:rPr>
              <w:t xml:space="preserve"> </w:t>
            </w:r>
            <w:r>
              <w:rPr>
                <w:sz w:val="28"/>
              </w:rPr>
              <w:t>культуры,</w:t>
            </w:r>
            <w:r>
              <w:rPr>
                <w:spacing w:val="1"/>
                <w:sz w:val="28"/>
              </w:rPr>
              <w:t xml:space="preserve"> </w:t>
            </w:r>
            <w:r>
              <w:rPr>
                <w:sz w:val="28"/>
              </w:rPr>
              <w:t>расширять</w:t>
            </w:r>
            <w:r>
              <w:rPr>
                <w:spacing w:val="1"/>
                <w:sz w:val="28"/>
              </w:rPr>
              <w:t xml:space="preserve"> </w:t>
            </w:r>
            <w:r>
              <w:rPr>
                <w:sz w:val="28"/>
              </w:rPr>
              <w:t>свои</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культурных ценностях</w:t>
            </w:r>
            <w:r>
              <w:rPr>
                <w:spacing w:val="1"/>
                <w:sz w:val="28"/>
              </w:rPr>
              <w:t xml:space="preserve"> </w:t>
            </w:r>
            <w:r>
              <w:rPr>
                <w:sz w:val="28"/>
              </w:rPr>
              <w:t>народов</w:t>
            </w:r>
            <w:r>
              <w:rPr>
                <w:spacing w:val="-2"/>
                <w:sz w:val="28"/>
              </w:rPr>
              <w:t xml:space="preserve"> </w:t>
            </w:r>
            <w:r>
              <w:rPr>
                <w:sz w:val="28"/>
              </w:rPr>
              <w:t>мира.</w:t>
            </w:r>
          </w:p>
        </w:tc>
      </w:tr>
    </w:tbl>
    <w:p w:rsidR="00144573" w:rsidRDefault="00144573">
      <w:pPr>
        <w:jc w:val="both"/>
        <w:rPr>
          <w:sz w:val="28"/>
        </w:rPr>
        <w:sectPr w:rsidR="00144573">
          <w:pgSz w:w="11910" w:h="16840"/>
          <w:pgMar w:top="980" w:right="120" w:bottom="860" w:left="740" w:header="0" w:footer="678" w:gutter="0"/>
          <w:cols w:space="720"/>
        </w:sectPr>
      </w:pPr>
    </w:p>
    <w:p w:rsidR="00144573" w:rsidRDefault="00933899">
      <w:pPr>
        <w:pStyle w:val="a4"/>
        <w:numPr>
          <w:ilvl w:val="3"/>
          <w:numId w:val="71"/>
        </w:numPr>
        <w:tabs>
          <w:tab w:val="left" w:pos="2161"/>
          <w:tab w:val="left" w:pos="2162"/>
          <w:tab w:val="left" w:pos="4346"/>
          <w:tab w:val="left" w:pos="7071"/>
          <w:tab w:val="left" w:pos="9130"/>
        </w:tabs>
        <w:spacing w:before="73" w:line="276" w:lineRule="auto"/>
        <w:ind w:left="678" w:right="443" w:firstLine="0"/>
        <w:rPr>
          <w:b/>
          <w:sz w:val="28"/>
        </w:rPr>
      </w:pPr>
      <w:r>
        <w:rPr>
          <w:b/>
          <w:sz w:val="28"/>
        </w:rPr>
        <w:lastRenderedPageBreak/>
        <w:t>Личностные,</w:t>
      </w:r>
      <w:r>
        <w:rPr>
          <w:b/>
          <w:sz w:val="28"/>
        </w:rPr>
        <w:tab/>
        <w:t>метапредметные,</w:t>
      </w:r>
      <w:r>
        <w:rPr>
          <w:b/>
          <w:sz w:val="28"/>
        </w:rPr>
        <w:tab/>
        <w:t>предметные</w:t>
      </w:r>
      <w:r>
        <w:rPr>
          <w:b/>
          <w:sz w:val="28"/>
        </w:rPr>
        <w:tab/>
      </w:r>
      <w:r>
        <w:rPr>
          <w:b/>
          <w:spacing w:val="-1"/>
          <w:sz w:val="28"/>
        </w:rPr>
        <w:t>результаты</w:t>
      </w:r>
      <w:r>
        <w:rPr>
          <w:b/>
          <w:spacing w:val="-67"/>
          <w:sz w:val="28"/>
        </w:rPr>
        <w:t xml:space="preserve"> </w:t>
      </w:r>
      <w:r>
        <w:rPr>
          <w:b/>
          <w:sz w:val="28"/>
        </w:rPr>
        <w:t>обучающихся,</w:t>
      </w:r>
      <w:r>
        <w:rPr>
          <w:b/>
          <w:spacing w:val="-2"/>
          <w:sz w:val="28"/>
        </w:rPr>
        <w:t xml:space="preserve"> </w:t>
      </w:r>
      <w:r>
        <w:rPr>
          <w:b/>
          <w:sz w:val="28"/>
        </w:rPr>
        <w:t>занятых</w:t>
      </w:r>
      <w:r>
        <w:rPr>
          <w:b/>
          <w:spacing w:val="1"/>
          <w:sz w:val="28"/>
        </w:rPr>
        <w:t xml:space="preserve"> </w:t>
      </w:r>
      <w:r>
        <w:rPr>
          <w:b/>
          <w:sz w:val="28"/>
        </w:rPr>
        <w:t>во</w:t>
      </w:r>
      <w:r>
        <w:rPr>
          <w:b/>
          <w:spacing w:val="1"/>
          <w:sz w:val="28"/>
        </w:rPr>
        <w:t xml:space="preserve"> </w:t>
      </w:r>
      <w:r>
        <w:rPr>
          <w:b/>
          <w:sz w:val="28"/>
        </w:rPr>
        <w:t>внеурочной</w:t>
      </w:r>
      <w:r>
        <w:rPr>
          <w:b/>
          <w:spacing w:val="-2"/>
          <w:sz w:val="28"/>
        </w:rPr>
        <w:t xml:space="preserve"> </w:t>
      </w:r>
      <w:r>
        <w:rPr>
          <w:b/>
          <w:sz w:val="28"/>
        </w:rPr>
        <w:t>деятельности</w:t>
      </w:r>
    </w:p>
    <w:p w:rsidR="00144573" w:rsidRDefault="00933899">
      <w:pPr>
        <w:pStyle w:val="a3"/>
        <w:spacing w:before="196"/>
        <w:jc w:val="left"/>
      </w:pPr>
      <w:r>
        <w:t>Личностные</w:t>
      </w:r>
      <w:r>
        <w:rPr>
          <w:spacing w:val="-3"/>
        </w:rPr>
        <w:t xml:space="preserve"> </w:t>
      </w:r>
      <w:r>
        <w:t>результаты</w:t>
      </w:r>
    </w:p>
    <w:p w:rsidR="00144573" w:rsidRDefault="00933899">
      <w:pPr>
        <w:pStyle w:val="a3"/>
        <w:spacing w:before="246"/>
        <w:ind w:left="1386"/>
        <w:jc w:val="left"/>
      </w:pPr>
      <w:r>
        <w:t>У</w:t>
      </w:r>
      <w:r>
        <w:rPr>
          <w:spacing w:val="-3"/>
        </w:rPr>
        <w:t xml:space="preserve"> </w:t>
      </w:r>
      <w:r>
        <w:t>учащихся</w:t>
      </w:r>
      <w:r>
        <w:rPr>
          <w:spacing w:val="-5"/>
        </w:rPr>
        <w:t xml:space="preserve"> </w:t>
      </w:r>
      <w:r>
        <w:t>будут</w:t>
      </w:r>
      <w:r>
        <w:rPr>
          <w:spacing w:val="-3"/>
        </w:rPr>
        <w:t xml:space="preserve"> </w:t>
      </w:r>
      <w:r>
        <w:t>сформированы:</w:t>
      </w:r>
    </w:p>
    <w:p w:rsidR="00144573" w:rsidRDefault="00933899">
      <w:pPr>
        <w:pStyle w:val="a4"/>
        <w:numPr>
          <w:ilvl w:val="0"/>
          <w:numId w:val="61"/>
        </w:numPr>
        <w:tabs>
          <w:tab w:val="left" w:pos="1589"/>
        </w:tabs>
        <w:spacing w:before="250" w:line="276" w:lineRule="auto"/>
        <w:ind w:right="452" w:firstLine="707"/>
        <w:rPr>
          <w:sz w:val="28"/>
        </w:rPr>
      </w:pPr>
      <w:r>
        <w:rPr>
          <w:sz w:val="28"/>
        </w:rPr>
        <w:t>положительное отношение к процессу учения, к приобретению знаний и</w:t>
      </w:r>
      <w:r>
        <w:rPr>
          <w:spacing w:val="1"/>
          <w:sz w:val="28"/>
        </w:rPr>
        <w:t xml:space="preserve"> </w:t>
      </w:r>
      <w:r>
        <w:rPr>
          <w:sz w:val="28"/>
        </w:rPr>
        <w:t>умений,</w:t>
      </w:r>
      <w:r>
        <w:rPr>
          <w:spacing w:val="-2"/>
          <w:sz w:val="28"/>
        </w:rPr>
        <w:t xml:space="preserve"> </w:t>
      </w:r>
      <w:r>
        <w:rPr>
          <w:sz w:val="28"/>
        </w:rPr>
        <w:t>стремление</w:t>
      </w:r>
      <w:r>
        <w:rPr>
          <w:spacing w:val="-2"/>
          <w:sz w:val="28"/>
        </w:rPr>
        <w:t xml:space="preserve"> </w:t>
      </w:r>
      <w:r>
        <w:rPr>
          <w:sz w:val="28"/>
        </w:rPr>
        <w:t>преодолевать</w:t>
      </w:r>
      <w:r>
        <w:rPr>
          <w:spacing w:val="-3"/>
          <w:sz w:val="28"/>
        </w:rPr>
        <w:t xml:space="preserve"> </w:t>
      </w:r>
      <w:r>
        <w:rPr>
          <w:sz w:val="28"/>
        </w:rPr>
        <w:t>возникающие затруднения;</w:t>
      </w:r>
    </w:p>
    <w:p w:rsidR="00144573" w:rsidRDefault="00933899">
      <w:pPr>
        <w:pStyle w:val="a4"/>
        <w:numPr>
          <w:ilvl w:val="0"/>
          <w:numId w:val="61"/>
        </w:numPr>
        <w:tabs>
          <w:tab w:val="left" w:pos="1663"/>
        </w:tabs>
        <w:spacing w:before="200" w:line="276" w:lineRule="auto"/>
        <w:ind w:right="441" w:firstLine="707"/>
        <w:rPr>
          <w:sz w:val="28"/>
        </w:rPr>
      </w:pPr>
      <w:r>
        <w:rPr>
          <w:sz w:val="28"/>
        </w:rPr>
        <w:t>готовность</w:t>
      </w:r>
      <w:r>
        <w:rPr>
          <w:spacing w:val="1"/>
          <w:sz w:val="28"/>
        </w:rPr>
        <w:t xml:space="preserve"> </w:t>
      </w:r>
      <w:r>
        <w:rPr>
          <w:sz w:val="28"/>
        </w:rPr>
        <w:t>оценивать</w:t>
      </w:r>
      <w:r>
        <w:rPr>
          <w:spacing w:val="1"/>
          <w:sz w:val="28"/>
        </w:rPr>
        <w:t xml:space="preserve"> </w:t>
      </w:r>
      <w:r>
        <w:rPr>
          <w:sz w:val="28"/>
        </w:rPr>
        <w:t>свой</w:t>
      </w:r>
      <w:r>
        <w:rPr>
          <w:spacing w:val="1"/>
          <w:sz w:val="28"/>
        </w:rPr>
        <w:t xml:space="preserve"> </w:t>
      </w:r>
      <w:r>
        <w:rPr>
          <w:sz w:val="28"/>
        </w:rPr>
        <w:t>труд,</w:t>
      </w:r>
      <w:r>
        <w:rPr>
          <w:spacing w:val="1"/>
          <w:sz w:val="28"/>
        </w:rPr>
        <w:t xml:space="preserve"> </w:t>
      </w:r>
      <w:r>
        <w:rPr>
          <w:sz w:val="28"/>
        </w:rPr>
        <w:t>принимать</w:t>
      </w:r>
      <w:r>
        <w:rPr>
          <w:spacing w:val="1"/>
          <w:sz w:val="28"/>
        </w:rPr>
        <w:t xml:space="preserve"> </w:t>
      </w:r>
      <w:r>
        <w:rPr>
          <w:sz w:val="28"/>
        </w:rPr>
        <w:t>оценки</w:t>
      </w:r>
      <w:r>
        <w:rPr>
          <w:spacing w:val="1"/>
          <w:sz w:val="28"/>
        </w:rPr>
        <w:t xml:space="preserve"> </w:t>
      </w:r>
      <w:r>
        <w:rPr>
          <w:sz w:val="28"/>
        </w:rPr>
        <w:t>одноклассников,</w:t>
      </w:r>
      <w:r>
        <w:rPr>
          <w:spacing w:val="1"/>
          <w:sz w:val="28"/>
        </w:rPr>
        <w:t xml:space="preserve"> </w:t>
      </w:r>
      <w:r>
        <w:rPr>
          <w:sz w:val="28"/>
        </w:rPr>
        <w:t>учителя,</w:t>
      </w:r>
      <w:r>
        <w:rPr>
          <w:spacing w:val="-1"/>
          <w:sz w:val="28"/>
        </w:rPr>
        <w:t xml:space="preserve"> </w:t>
      </w:r>
      <w:r>
        <w:rPr>
          <w:sz w:val="28"/>
        </w:rPr>
        <w:t>родителей;</w:t>
      </w:r>
    </w:p>
    <w:p w:rsidR="00144573" w:rsidRDefault="00933899">
      <w:pPr>
        <w:pStyle w:val="a4"/>
        <w:numPr>
          <w:ilvl w:val="0"/>
          <w:numId w:val="61"/>
        </w:numPr>
        <w:tabs>
          <w:tab w:val="left" w:pos="1558"/>
        </w:tabs>
        <w:spacing w:before="200" w:line="276" w:lineRule="auto"/>
        <w:ind w:right="449" w:firstLine="707"/>
        <w:rPr>
          <w:sz w:val="28"/>
        </w:rPr>
      </w:pPr>
      <w:r>
        <w:rPr>
          <w:sz w:val="28"/>
        </w:rPr>
        <w:t>осознание себя как индивидуальности и одновременно как члена общества</w:t>
      </w:r>
      <w:r>
        <w:rPr>
          <w:spacing w:val="-67"/>
          <w:sz w:val="28"/>
        </w:rPr>
        <w:t xml:space="preserve"> </w:t>
      </w:r>
      <w:r>
        <w:rPr>
          <w:sz w:val="28"/>
        </w:rPr>
        <w:t>с ориентацией на проявление доброго отношения к людям, уважения к их труду,</w:t>
      </w:r>
      <w:r>
        <w:rPr>
          <w:spacing w:val="1"/>
          <w:sz w:val="28"/>
        </w:rPr>
        <w:t xml:space="preserve"> </w:t>
      </w:r>
      <w:r>
        <w:rPr>
          <w:sz w:val="28"/>
        </w:rPr>
        <w:t>на</w:t>
      </w:r>
      <w:r>
        <w:rPr>
          <w:spacing w:val="-1"/>
          <w:sz w:val="28"/>
        </w:rPr>
        <w:t xml:space="preserve"> </w:t>
      </w:r>
      <w:r>
        <w:rPr>
          <w:sz w:val="28"/>
        </w:rPr>
        <w:t>участие в</w:t>
      </w:r>
      <w:r>
        <w:rPr>
          <w:spacing w:val="-1"/>
          <w:sz w:val="28"/>
        </w:rPr>
        <w:t xml:space="preserve"> </w:t>
      </w:r>
      <w:r>
        <w:rPr>
          <w:sz w:val="28"/>
        </w:rPr>
        <w:t>совместных делах, на</w:t>
      </w:r>
      <w:r>
        <w:rPr>
          <w:spacing w:val="-1"/>
          <w:sz w:val="28"/>
        </w:rPr>
        <w:t xml:space="preserve"> </w:t>
      </w:r>
      <w:r>
        <w:rPr>
          <w:sz w:val="28"/>
        </w:rPr>
        <w:t>помощь</w:t>
      </w:r>
      <w:r>
        <w:rPr>
          <w:spacing w:val="-1"/>
          <w:sz w:val="28"/>
        </w:rPr>
        <w:t xml:space="preserve"> </w:t>
      </w:r>
      <w:r>
        <w:rPr>
          <w:sz w:val="28"/>
        </w:rPr>
        <w:t>людям,</w:t>
      </w:r>
      <w:r>
        <w:rPr>
          <w:spacing w:val="-1"/>
          <w:sz w:val="28"/>
        </w:rPr>
        <w:t xml:space="preserve"> </w:t>
      </w:r>
      <w:r>
        <w:rPr>
          <w:sz w:val="28"/>
        </w:rPr>
        <w:t>в</w:t>
      </w:r>
      <w:r>
        <w:rPr>
          <w:spacing w:val="-2"/>
          <w:sz w:val="28"/>
        </w:rPr>
        <w:t xml:space="preserve"> </w:t>
      </w:r>
      <w:r>
        <w:rPr>
          <w:sz w:val="28"/>
        </w:rPr>
        <w:t>том числе</w:t>
      </w:r>
      <w:r>
        <w:rPr>
          <w:spacing w:val="-2"/>
          <w:sz w:val="28"/>
        </w:rPr>
        <w:t xml:space="preserve"> </w:t>
      </w:r>
      <w:r>
        <w:rPr>
          <w:sz w:val="28"/>
        </w:rPr>
        <w:t>сверстникам;</w:t>
      </w:r>
    </w:p>
    <w:p w:rsidR="00144573" w:rsidRDefault="00933899">
      <w:pPr>
        <w:pStyle w:val="a4"/>
        <w:numPr>
          <w:ilvl w:val="0"/>
          <w:numId w:val="61"/>
        </w:numPr>
        <w:tabs>
          <w:tab w:val="left" w:pos="1625"/>
        </w:tabs>
        <w:spacing w:before="200" w:line="276" w:lineRule="auto"/>
        <w:ind w:right="441" w:firstLine="707"/>
        <w:rPr>
          <w:sz w:val="28"/>
        </w:rPr>
      </w:pPr>
      <w:r>
        <w:rPr>
          <w:sz w:val="28"/>
        </w:rPr>
        <w:t>понимание</w:t>
      </w:r>
      <w:r>
        <w:rPr>
          <w:spacing w:val="1"/>
          <w:sz w:val="28"/>
        </w:rPr>
        <w:t xml:space="preserve"> </w:t>
      </w:r>
      <w:r>
        <w:rPr>
          <w:sz w:val="28"/>
        </w:rPr>
        <w:t>ценности</w:t>
      </w:r>
      <w:r>
        <w:rPr>
          <w:spacing w:val="1"/>
          <w:sz w:val="28"/>
        </w:rPr>
        <w:t xml:space="preserve"> </w:t>
      </w:r>
      <w:r>
        <w:rPr>
          <w:sz w:val="28"/>
        </w:rPr>
        <w:t>семьи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важности</w:t>
      </w:r>
      <w:r>
        <w:rPr>
          <w:spacing w:val="1"/>
          <w:sz w:val="28"/>
        </w:rPr>
        <w:t xml:space="preserve"> </w:t>
      </w:r>
      <w:r>
        <w:rPr>
          <w:sz w:val="28"/>
        </w:rPr>
        <w:t>заботливого</w:t>
      </w:r>
      <w:r>
        <w:rPr>
          <w:spacing w:val="-67"/>
          <w:sz w:val="28"/>
        </w:rPr>
        <w:t xml:space="preserve"> </w:t>
      </w:r>
      <w:r>
        <w:rPr>
          <w:sz w:val="28"/>
        </w:rPr>
        <w:t>отношения</w:t>
      </w:r>
      <w:r>
        <w:rPr>
          <w:spacing w:val="-1"/>
          <w:sz w:val="28"/>
        </w:rPr>
        <w:t xml:space="preserve"> </w:t>
      </w:r>
      <w:r>
        <w:rPr>
          <w:sz w:val="28"/>
        </w:rPr>
        <w:t>между</w:t>
      </w:r>
      <w:r>
        <w:rPr>
          <w:spacing w:val="-4"/>
          <w:sz w:val="28"/>
        </w:rPr>
        <w:t xml:space="preserve"> </w:t>
      </w:r>
      <w:r>
        <w:rPr>
          <w:sz w:val="28"/>
        </w:rPr>
        <w:t>её</w:t>
      </w:r>
      <w:r>
        <w:rPr>
          <w:spacing w:val="-1"/>
          <w:sz w:val="28"/>
        </w:rPr>
        <w:t xml:space="preserve"> </w:t>
      </w:r>
      <w:r>
        <w:rPr>
          <w:sz w:val="28"/>
        </w:rPr>
        <w:t>членами;</w:t>
      </w:r>
    </w:p>
    <w:p w:rsidR="00144573" w:rsidRDefault="00933899">
      <w:pPr>
        <w:pStyle w:val="a4"/>
        <w:numPr>
          <w:ilvl w:val="0"/>
          <w:numId w:val="61"/>
        </w:numPr>
        <w:tabs>
          <w:tab w:val="left" w:pos="1654"/>
        </w:tabs>
        <w:spacing w:before="201" w:line="276" w:lineRule="auto"/>
        <w:ind w:right="448" w:firstLine="707"/>
        <w:rPr>
          <w:sz w:val="28"/>
        </w:rPr>
      </w:pPr>
      <w:r>
        <w:rPr>
          <w:sz w:val="28"/>
        </w:rPr>
        <w:t>осознание</w:t>
      </w:r>
      <w:r>
        <w:rPr>
          <w:spacing w:val="1"/>
          <w:sz w:val="28"/>
        </w:rPr>
        <w:t xml:space="preserve"> </w:t>
      </w:r>
      <w:r>
        <w:rPr>
          <w:sz w:val="28"/>
        </w:rPr>
        <w:t>себя</w:t>
      </w:r>
      <w:r>
        <w:rPr>
          <w:spacing w:val="1"/>
          <w:sz w:val="28"/>
        </w:rPr>
        <w:t xml:space="preserve"> </w:t>
      </w:r>
      <w:r>
        <w:rPr>
          <w:sz w:val="28"/>
        </w:rPr>
        <w:t>как</w:t>
      </w:r>
      <w:r>
        <w:rPr>
          <w:spacing w:val="1"/>
          <w:sz w:val="28"/>
        </w:rPr>
        <w:t xml:space="preserve"> </w:t>
      </w:r>
      <w:r>
        <w:rPr>
          <w:sz w:val="28"/>
        </w:rPr>
        <w:t>гражданина</w:t>
      </w:r>
      <w:r>
        <w:rPr>
          <w:spacing w:val="1"/>
          <w:sz w:val="28"/>
        </w:rPr>
        <w:t xml:space="preserve"> </w:t>
      </w:r>
      <w:r>
        <w:rPr>
          <w:sz w:val="28"/>
        </w:rPr>
        <w:t>своего</w:t>
      </w:r>
      <w:r>
        <w:rPr>
          <w:spacing w:val="1"/>
          <w:sz w:val="28"/>
        </w:rPr>
        <w:t xml:space="preserve"> </w:t>
      </w:r>
      <w:r>
        <w:rPr>
          <w:sz w:val="28"/>
        </w:rPr>
        <w:t>Отечества,</w:t>
      </w:r>
      <w:r>
        <w:rPr>
          <w:spacing w:val="1"/>
          <w:sz w:val="28"/>
        </w:rPr>
        <w:t xml:space="preserve"> </w:t>
      </w:r>
      <w:r>
        <w:rPr>
          <w:sz w:val="28"/>
        </w:rPr>
        <w:t>обретение</w:t>
      </w:r>
      <w:r>
        <w:rPr>
          <w:spacing w:val="1"/>
          <w:sz w:val="28"/>
        </w:rPr>
        <w:t xml:space="preserve"> </w:t>
      </w:r>
      <w:r>
        <w:rPr>
          <w:sz w:val="28"/>
        </w:rPr>
        <w:t>чувства</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родной</w:t>
      </w:r>
      <w:r>
        <w:rPr>
          <w:spacing w:val="1"/>
          <w:sz w:val="28"/>
        </w:rPr>
        <w:t xml:space="preserve"> </w:t>
      </w:r>
      <w:r>
        <w:rPr>
          <w:sz w:val="28"/>
        </w:rPr>
        <w:t>стране,</w:t>
      </w:r>
      <w:r>
        <w:rPr>
          <w:spacing w:val="1"/>
          <w:sz w:val="28"/>
        </w:rPr>
        <w:t xml:space="preserve"> </w:t>
      </w:r>
      <w:r>
        <w:rPr>
          <w:sz w:val="28"/>
        </w:rPr>
        <w:t>к</w:t>
      </w:r>
      <w:r>
        <w:rPr>
          <w:spacing w:val="1"/>
          <w:sz w:val="28"/>
        </w:rPr>
        <w:t xml:space="preserve"> </w:t>
      </w:r>
      <w:r>
        <w:rPr>
          <w:sz w:val="28"/>
        </w:rPr>
        <w:t>её</w:t>
      </w:r>
      <w:r>
        <w:rPr>
          <w:spacing w:val="1"/>
          <w:sz w:val="28"/>
        </w:rPr>
        <w:t xml:space="preserve"> </w:t>
      </w:r>
      <w:r>
        <w:rPr>
          <w:sz w:val="28"/>
        </w:rPr>
        <w:t>природе,</w:t>
      </w:r>
      <w:r>
        <w:rPr>
          <w:spacing w:val="1"/>
          <w:sz w:val="28"/>
        </w:rPr>
        <w:t xml:space="preserve"> </w:t>
      </w:r>
      <w:r>
        <w:rPr>
          <w:sz w:val="28"/>
        </w:rPr>
        <w:t>культуре,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её</w:t>
      </w:r>
      <w:r>
        <w:rPr>
          <w:spacing w:val="1"/>
          <w:sz w:val="28"/>
        </w:rPr>
        <w:t xml:space="preserve"> </w:t>
      </w:r>
      <w:r>
        <w:rPr>
          <w:sz w:val="28"/>
        </w:rPr>
        <w:t>истории,</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другим</w:t>
      </w:r>
      <w:r>
        <w:rPr>
          <w:spacing w:val="2"/>
          <w:sz w:val="28"/>
        </w:rPr>
        <w:t xml:space="preserve"> </w:t>
      </w:r>
      <w:r>
        <w:rPr>
          <w:sz w:val="28"/>
        </w:rPr>
        <w:t>странам,</w:t>
      </w:r>
      <w:r>
        <w:rPr>
          <w:spacing w:val="-2"/>
          <w:sz w:val="28"/>
        </w:rPr>
        <w:t xml:space="preserve"> </w:t>
      </w:r>
      <w:r>
        <w:rPr>
          <w:sz w:val="28"/>
        </w:rPr>
        <w:t>народам,</w:t>
      </w:r>
      <w:r>
        <w:rPr>
          <w:spacing w:val="-2"/>
          <w:sz w:val="28"/>
        </w:rPr>
        <w:t xml:space="preserve"> </w:t>
      </w:r>
      <w:r>
        <w:rPr>
          <w:sz w:val="28"/>
        </w:rPr>
        <w:t>их традициям;</w:t>
      </w:r>
    </w:p>
    <w:p w:rsidR="00144573" w:rsidRDefault="00933899">
      <w:pPr>
        <w:pStyle w:val="a4"/>
        <w:numPr>
          <w:ilvl w:val="0"/>
          <w:numId w:val="61"/>
        </w:numPr>
        <w:tabs>
          <w:tab w:val="left" w:pos="1584"/>
        </w:tabs>
        <w:spacing w:before="200" w:line="276" w:lineRule="auto"/>
        <w:ind w:right="443" w:firstLine="707"/>
        <w:rPr>
          <w:sz w:val="28"/>
        </w:rPr>
      </w:pPr>
      <w:r>
        <w:rPr>
          <w:sz w:val="28"/>
        </w:rPr>
        <w:t>различать нравственные и безнравственные поступки, давать адекватную</w:t>
      </w:r>
      <w:r>
        <w:rPr>
          <w:spacing w:val="1"/>
          <w:sz w:val="28"/>
        </w:rPr>
        <w:t xml:space="preserve"> </w:t>
      </w:r>
      <w:r>
        <w:rPr>
          <w:sz w:val="28"/>
        </w:rPr>
        <w:t>оценку</w:t>
      </w:r>
      <w:r>
        <w:rPr>
          <w:spacing w:val="-4"/>
          <w:sz w:val="28"/>
        </w:rPr>
        <w:t xml:space="preserve"> </w:t>
      </w:r>
      <w:r>
        <w:rPr>
          <w:sz w:val="28"/>
        </w:rPr>
        <w:t>своим</w:t>
      </w:r>
      <w:r>
        <w:rPr>
          <w:spacing w:val="-4"/>
          <w:sz w:val="28"/>
        </w:rPr>
        <w:t xml:space="preserve"> </w:t>
      </w:r>
      <w:r>
        <w:rPr>
          <w:sz w:val="28"/>
        </w:rPr>
        <w:t>поступкам.</w:t>
      </w:r>
    </w:p>
    <w:p w:rsidR="00144573" w:rsidRDefault="00933899">
      <w:pPr>
        <w:pStyle w:val="2"/>
        <w:spacing w:before="205"/>
        <w:ind w:left="678"/>
        <w:jc w:val="left"/>
      </w:pPr>
      <w:r>
        <w:t>Метапредметные</w:t>
      </w:r>
      <w:r>
        <w:rPr>
          <w:spacing w:val="-3"/>
        </w:rPr>
        <w:t xml:space="preserve"> </w:t>
      </w:r>
      <w:r>
        <w:t>результаты:</w:t>
      </w:r>
    </w:p>
    <w:p w:rsidR="00144573" w:rsidRDefault="00933899">
      <w:pPr>
        <w:pStyle w:val="a3"/>
        <w:spacing w:before="242" w:line="424" w:lineRule="auto"/>
        <w:ind w:left="1386" w:right="4573" w:hanging="708"/>
        <w:jc w:val="left"/>
      </w:pPr>
      <w:r>
        <w:t>Регулятивные универсальные учебные действия</w:t>
      </w:r>
      <w:r>
        <w:rPr>
          <w:spacing w:val="-67"/>
        </w:rPr>
        <w:t xml:space="preserve"> </w:t>
      </w:r>
      <w:r>
        <w:t>Ученик</w:t>
      </w:r>
      <w:r>
        <w:rPr>
          <w:spacing w:val="-4"/>
        </w:rPr>
        <w:t xml:space="preserve"> </w:t>
      </w:r>
      <w:r>
        <w:t>научится:</w:t>
      </w:r>
    </w:p>
    <w:p w:rsidR="00144573" w:rsidRDefault="00933899">
      <w:pPr>
        <w:pStyle w:val="a4"/>
        <w:numPr>
          <w:ilvl w:val="0"/>
          <w:numId w:val="61"/>
        </w:numPr>
        <w:tabs>
          <w:tab w:val="left" w:pos="1749"/>
          <w:tab w:val="left" w:pos="1750"/>
          <w:tab w:val="left" w:pos="3911"/>
          <w:tab w:val="left" w:pos="4788"/>
          <w:tab w:val="left" w:pos="6700"/>
          <w:tab w:val="left" w:pos="8022"/>
          <w:tab w:val="left" w:pos="9228"/>
          <w:tab w:val="left" w:pos="10185"/>
        </w:tabs>
        <w:spacing w:before="2" w:line="276" w:lineRule="auto"/>
        <w:ind w:right="442" w:firstLine="707"/>
        <w:jc w:val="left"/>
        <w:rPr>
          <w:sz w:val="28"/>
        </w:rPr>
      </w:pPr>
      <w:r>
        <w:rPr>
          <w:sz w:val="28"/>
        </w:rPr>
        <w:t>организовывать</w:t>
      </w:r>
      <w:r>
        <w:rPr>
          <w:sz w:val="28"/>
        </w:rPr>
        <w:tab/>
        <w:t>свою</w:t>
      </w:r>
      <w:r>
        <w:rPr>
          <w:sz w:val="28"/>
        </w:rPr>
        <w:tab/>
        <w:t>деятельность,</w:t>
      </w:r>
      <w:r>
        <w:rPr>
          <w:sz w:val="28"/>
        </w:rPr>
        <w:tab/>
        <w:t>готовить</w:t>
      </w:r>
      <w:r>
        <w:rPr>
          <w:sz w:val="28"/>
        </w:rPr>
        <w:tab/>
        <w:t>рабочее</w:t>
      </w:r>
      <w:r>
        <w:rPr>
          <w:sz w:val="28"/>
        </w:rPr>
        <w:tab/>
        <w:t>место</w:t>
      </w:r>
      <w:r>
        <w:rPr>
          <w:sz w:val="28"/>
        </w:rPr>
        <w:tab/>
        <w:t>для</w:t>
      </w:r>
      <w:r>
        <w:rPr>
          <w:spacing w:val="-67"/>
          <w:sz w:val="28"/>
        </w:rPr>
        <w:t xml:space="preserve"> </w:t>
      </w:r>
      <w:r>
        <w:rPr>
          <w:sz w:val="28"/>
        </w:rPr>
        <w:t>выполнения</w:t>
      </w:r>
      <w:r>
        <w:rPr>
          <w:spacing w:val="-1"/>
          <w:sz w:val="28"/>
        </w:rPr>
        <w:t xml:space="preserve"> </w:t>
      </w:r>
      <w:r>
        <w:rPr>
          <w:sz w:val="28"/>
        </w:rPr>
        <w:t>разных</w:t>
      </w:r>
      <w:r>
        <w:rPr>
          <w:spacing w:val="-3"/>
          <w:sz w:val="28"/>
        </w:rPr>
        <w:t xml:space="preserve"> </w:t>
      </w:r>
      <w:r>
        <w:rPr>
          <w:sz w:val="28"/>
        </w:rPr>
        <w:t>видов</w:t>
      </w:r>
      <w:r>
        <w:rPr>
          <w:spacing w:val="-2"/>
          <w:sz w:val="28"/>
        </w:rPr>
        <w:t xml:space="preserve"> </w:t>
      </w:r>
      <w:r>
        <w:rPr>
          <w:sz w:val="28"/>
        </w:rPr>
        <w:t>работ;</w:t>
      </w:r>
    </w:p>
    <w:p w:rsidR="00144573" w:rsidRDefault="00933899">
      <w:pPr>
        <w:pStyle w:val="a4"/>
        <w:numPr>
          <w:ilvl w:val="0"/>
          <w:numId w:val="61"/>
        </w:numPr>
        <w:tabs>
          <w:tab w:val="left" w:pos="1673"/>
        </w:tabs>
        <w:spacing w:before="199" w:line="276" w:lineRule="auto"/>
        <w:ind w:right="442" w:firstLine="707"/>
        <w:rPr>
          <w:sz w:val="28"/>
        </w:rPr>
      </w:pPr>
      <w:r>
        <w:rPr>
          <w:sz w:val="28"/>
        </w:rPr>
        <w:t>планировать</w:t>
      </w:r>
      <w:r>
        <w:rPr>
          <w:spacing w:val="1"/>
          <w:sz w:val="28"/>
        </w:rPr>
        <w:t xml:space="preserve"> </w:t>
      </w:r>
      <w:r>
        <w:rPr>
          <w:sz w:val="28"/>
        </w:rPr>
        <w:t>(в</w:t>
      </w:r>
      <w:r>
        <w:rPr>
          <w:spacing w:val="1"/>
          <w:sz w:val="28"/>
        </w:rPr>
        <w:t xml:space="preserve"> </w:t>
      </w:r>
      <w:r>
        <w:rPr>
          <w:sz w:val="28"/>
        </w:rPr>
        <w:t>сотрудничестве</w:t>
      </w:r>
      <w:r>
        <w:rPr>
          <w:spacing w:val="1"/>
          <w:sz w:val="28"/>
        </w:rPr>
        <w:t xml:space="preserve"> </w:t>
      </w:r>
      <w:r>
        <w:rPr>
          <w:sz w:val="28"/>
        </w:rPr>
        <w:t>с</w:t>
      </w:r>
      <w:r>
        <w:rPr>
          <w:spacing w:val="1"/>
          <w:sz w:val="28"/>
        </w:rPr>
        <w:t xml:space="preserve"> </w:t>
      </w:r>
      <w:r>
        <w:rPr>
          <w:sz w:val="28"/>
        </w:rPr>
        <w:t>учителем,</w:t>
      </w:r>
      <w:r>
        <w:rPr>
          <w:spacing w:val="1"/>
          <w:sz w:val="28"/>
        </w:rPr>
        <w:t xml:space="preserve"> </w:t>
      </w:r>
      <w:r>
        <w:rPr>
          <w:sz w:val="28"/>
        </w:rPr>
        <w:t>с</w:t>
      </w:r>
      <w:r>
        <w:rPr>
          <w:spacing w:val="1"/>
          <w:sz w:val="28"/>
        </w:rPr>
        <w:t xml:space="preserve"> </w:t>
      </w:r>
      <w:r>
        <w:rPr>
          <w:sz w:val="28"/>
        </w:rPr>
        <w:t>одноклассниками</w:t>
      </w:r>
      <w:r>
        <w:rPr>
          <w:spacing w:val="1"/>
          <w:sz w:val="28"/>
        </w:rPr>
        <w:t xml:space="preserve"> </w:t>
      </w:r>
      <w:r>
        <w:rPr>
          <w:sz w:val="28"/>
        </w:rPr>
        <w:t>или</w:t>
      </w:r>
      <w:r>
        <w:rPr>
          <w:spacing w:val="1"/>
          <w:sz w:val="28"/>
        </w:rPr>
        <w:t xml:space="preserve"> </w:t>
      </w:r>
      <w:r>
        <w:rPr>
          <w:sz w:val="28"/>
        </w:rPr>
        <w:t>самостоятельно)</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решаемыми</w:t>
      </w:r>
      <w:r>
        <w:rPr>
          <w:spacing w:val="1"/>
          <w:sz w:val="28"/>
        </w:rPr>
        <w:t xml:space="preserve"> </w:t>
      </w:r>
      <w:r>
        <w:rPr>
          <w:sz w:val="28"/>
        </w:rPr>
        <w:t>учебно-</w:t>
      </w:r>
      <w:r>
        <w:rPr>
          <w:spacing w:val="1"/>
          <w:sz w:val="28"/>
        </w:rPr>
        <w:t xml:space="preserve"> </w:t>
      </w:r>
      <w:r>
        <w:rPr>
          <w:sz w:val="28"/>
        </w:rPr>
        <w:t>познавательными,</w:t>
      </w:r>
      <w:r>
        <w:rPr>
          <w:spacing w:val="-2"/>
          <w:sz w:val="28"/>
        </w:rPr>
        <w:t xml:space="preserve"> </w:t>
      </w:r>
      <w:r>
        <w:rPr>
          <w:sz w:val="28"/>
        </w:rPr>
        <w:t>учебно-практическими задачами;</w:t>
      </w:r>
    </w:p>
    <w:p w:rsidR="00144573" w:rsidRDefault="00933899">
      <w:pPr>
        <w:pStyle w:val="a4"/>
        <w:numPr>
          <w:ilvl w:val="0"/>
          <w:numId w:val="61"/>
        </w:numPr>
        <w:tabs>
          <w:tab w:val="left" w:pos="1586"/>
        </w:tabs>
        <w:spacing w:before="202" w:line="276" w:lineRule="auto"/>
        <w:ind w:right="441" w:firstLine="707"/>
        <w:jc w:val="left"/>
        <w:rPr>
          <w:sz w:val="28"/>
        </w:rPr>
      </w:pPr>
      <w:r>
        <w:rPr>
          <w:sz w:val="28"/>
        </w:rPr>
        <w:t>контролировать</w:t>
      </w:r>
      <w:r>
        <w:rPr>
          <w:spacing w:val="26"/>
          <w:sz w:val="28"/>
        </w:rPr>
        <w:t xml:space="preserve"> </w:t>
      </w:r>
      <w:r>
        <w:rPr>
          <w:sz w:val="28"/>
        </w:rPr>
        <w:t>выполнение</w:t>
      </w:r>
      <w:r>
        <w:rPr>
          <w:spacing w:val="27"/>
          <w:sz w:val="28"/>
        </w:rPr>
        <w:t xml:space="preserve"> </w:t>
      </w:r>
      <w:r>
        <w:rPr>
          <w:sz w:val="28"/>
        </w:rPr>
        <w:t>действий,</w:t>
      </w:r>
      <w:r>
        <w:rPr>
          <w:spacing w:val="27"/>
          <w:sz w:val="28"/>
        </w:rPr>
        <w:t xml:space="preserve"> </w:t>
      </w:r>
      <w:r>
        <w:rPr>
          <w:sz w:val="28"/>
        </w:rPr>
        <w:t>вносить</w:t>
      </w:r>
      <w:r>
        <w:rPr>
          <w:spacing w:val="35"/>
          <w:sz w:val="28"/>
        </w:rPr>
        <w:t xml:space="preserve"> </w:t>
      </w:r>
      <w:r>
        <w:rPr>
          <w:sz w:val="28"/>
        </w:rPr>
        <w:t>необходимые</w:t>
      </w:r>
      <w:r>
        <w:rPr>
          <w:spacing w:val="28"/>
          <w:sz w:val="28"/>
        </w:rPr>
        <w:t xml:space="preserve"> </w:t>
      </w:r>
      <w:r>
        <w:rPr>
          <w:sz w:val="28"/>
        </w:rPr>
        <w:t>коррективы</w:t>
      </w:r>
      <w:r>
        <w:rPr>
          <w:spacing w:val="-67"/>
          <w:sz w:val="28"/>
        </w:rPr>
        <w:t xml:space="preserve"> </w:t>
      </w:r>
      <w:r>
        <w:rPr>
          <w:sz w:val="28"/>
        </w:rPr>
        <w:t>(свои</w:t>
      </w:r>
      <w:r>
        <w:rPr>
          <w:spacing w:val="-3"/>
          <w:sz w:val="28"/>
        </w:rPr>
        <w:t xml:space="preserve"> </w:t>
      </w:r>
      <w:r>
        <w:rPr>
          <w:sz w:val="28"/>
        </w:rPr>
        <w:t>и учителя);</w:t>
      </w:r>
    </w:p>
    <w:p w:rsidR="00144573" w:rsidRDefault="00933899">
      <w:pPr>
        <w:pStyle w:val="a4"/>
        <w:numPr>
          <w:ilvl w:val="0"/>
          <w:numId w:val="61"/>
        </w:numPr>
        <w:tabs>
          <w:tab w:val="left" w:pos="1572"/>
        </w:tabs>
        <w:spacing w:before="200" w:line="276" w:lineRule="auto"/>
        <w:ind w:right="448" w:firstLine="707"/>
        <w:jc w:val="left"/>
        <w:rPr>
          <w:sz w:val="28"/>
        </w:rPr>
      </w:pPr>
      <w:r>
        <w:rPr>
          <w:sz w:val="28"/>
        </w:rPr>
        <w:t>проявлять</w:t>
      </w:r>
      <w:r>
        <w:rPr>
          <w:spacing w:val="13"/>
          <w:sz w:val="28"/>
        </w:rPr>
        <w:t xml:space="preserve"> </w:t>
      </w:r>
      <w:r>
        <w:rPr>
          <w:sz w:val="28"/>
        </w:rPr>
        <w:t>инициативу</w:t>
      </w:r>
      <w:r>
        <w:rPr>
          <w:spacing w:val="14"/>
          <w:sz w:val="28"/>
        </w:rPr>
        <w:t xml:space="preserve"> </w:t>
      </w:r>
      <w:r>
        <w:rPr>
          <w:sz w:val="28"/>
        </w:rPr>
        <w:t>в</w:t>
      </w:r>
      <w:r>
        <w:rPr>
          <w:spacing w:val="17"/>
          <w:sz w:val="28"/>
        </w:rPr>
        <w:t xml:space="preserve"> </w:t>
      </w:r>
      <w:r>
        <w:rPr>
          <w:sz w:val="28"/>
        </w:rPr>
        <w:t>постановке</w:t>
      </w:r>
      <w:r>
        <w:rPr>
          <w:spacing w:val="14"/>
          <w:sz w:val="28"/>
        </w:rPr>
        <w:t xml:space="preserve"> </w:t>
      </w:r>
      <w:r>
        <w:rPr>
          <w:sz w:val="28"/>
        </w:rPr>
        <w:t>новых</w:t>
      </w:r>
      <w:r>
        <w:rPr>
          <w:spacing w:val="18"/>
          <w:sz w:val="28"/>
        </w:rPr>
        <w:t xml:space="preserve"> </w:t>
      </w:r>
      <w:r>
        <w:rPr>
          <w:sz w:val="28"/>
        </w:rPr>
        <w:t>задач,</w:t>
      </w:r>
      <w:r>
        <w:rPr>
          <w:spacing w:val="16"/>
          <w:sz w:val="28"/>
        </w:rPr>
        <w:t xml:space="preserve"> </w:t>
      </w:r>
      <w:r>
        <w:rPr>
          <w:sz w:val="28"/>
        </w:rPr>
        <w:t>предлагать</w:t>
      </w:r>
      <w:r>
        <w:rPr>
          <w:spacing w:val="16"/>
          <w:sz w:val="28"/>
        </w:rPr>
        <w:t xml:space="preserve"> </w:t>
      </w:r>
      <w:r>
        <w:rPr>
          <w:sz w:val="28"/>
        </w:rPr>
        <w:t>собственные</w:t>
      </w:r>
      <w:r>
        <w:rPr>
          <w:spacing w:val="-67"/>
          <w:sz w:val="28"/>
        </w:rPr>
        <w:t xml:space="preserve"> </w:t>
      </w:r>
      <w:r>
        <w:rPr>
          <w:sz w:val="28"/>
        </w:rPr>
        <w:t>способы</w:t>
      </w:r>
      <w:r>
        <w:rPr>
          <w:spacing w:val="-1"/>
          <w:sz w:val="28"/>
        </w:rPr>
        <w:t xml:space="preserve"> </w:t>
      </w:r>
      <w:r>
        <w:rPr>
          <w:sz w:val="28"/>
        </w:rPr>
        <w:t>решения;</w:t>
      </w:r>
    </w:p>
    <w:p w:rsidR="00144573" w:rsidRDefault="00933899">
      <w:pPr>
        <w:pStyle w:val="a3"/>
        <w:spacing w:before="198"/>
        <w:ind w:left="1386"/>
        <w:jc w:val="left"/>
      </w:pPr>
      <w:r>
        <w:t>Познавательные</w:t>
      </w:r>
      <w:r>
        <w:rPr>
          <w:spacing w:val="-4"/>
        </w:rPr>
        <w:t xml:space="preserve"> </w:t>
      </w:r>
      <w:r>
        <w:t>универсальные</w:t>
      </w:r>
      <w:r>
        <w:rPr>
          <w:spacing w:val="-4"/>
        </w:rPr>
        <w:t xml:space="preserve"> </w:t>
      </w:r>
      <w:r>
        <w:t>учебные</w:t>
      </w:r>
      <w:r>
        <w:rPr>
          <w:spacing w:val="-3"/>
        </w:rPr>
        <w:t xml:space="preserve"> </w:t>
      </w:r>
      <w:r>
        <w:t>действия</w:t>
      </w:r>
    </w:p>
    <w:p w:rsidR="00144573" w:rsidRDefault="00144573">
      <w:pPr>
        <w:sectPr w:rsidR="00144573">
          <w:pgSz w:w="11910" w:h="16840"/>
          <w:pgMar w:top="900" w:right="120" w:bottom="860" w:left="740" w:header="0" w:footer="678" w:gutter="0"/>
          <w:cols w:space="720"/>
        </w:sectPr>
      </w:pPr>
    </w:p>
    <w:p w:rsidR="00144573" w:rsidRDefault="00933899">
      <w:pPr>
        <w:pStyle w:val="a3"/>
        <w:spacing w:before="68"/>
        <w:ind w:left="1386"/>
        <w:jc w:val="left"/>
      </w:pPr>
      <w:r>
        <w:lastRenderedPageBreak/>
        <w:t>Ученик</w:t>
      </w:r>
      <w:r>
        <w:rPr>
          <w:spacing w:val="-4"/>
        </w:rPr>
        <w:t xml:space="preserve"> </w:t>
      </w:r>
      <w:r>
        <w:t>научится:</w:t>
      </w:r>
    </w:p>
    <w:p w:rsidR="00144573" w:rsidRDefault="00933899">
      <w:pPr>
        <w:pStyle w:val="a4"/>
        <w:numPr>
          <w:ilvl w:val="0"/>
          <w:numId w:val="61"/>
        </w:numPr>
        <w:tabs>
          <w:tab w:val="left" w:pos="1642"/>
        </w:tabs>
        <w:spacing w:before="247" w:line="278" w:lineRule="auto"/>
        <w:ind w:right="440" w:firstLine="707"/>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информации,</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1"/>
          <w:sz w:val="28"/>
        </w:rPr>
        <w:t xml:space="preserve"> </w:t>
      </w:r>
      <w:r>
        <w:rPr>
          <w:sz w:val="28"/>
        </w:rPr>
        <w:t>задач;</w:t>
      </w:r>
    </w:p>
    <w:p w:rsidR="00144573" w:rsidRDefault="00933899">
      <w:pPr>
        <w:pStyle w:val="a4"/>
        <w:numPr>
          <w:ilvl w:val="0"/>
          <w:numId w:val="61"/>
        </w:numPr>
        <w:tabs>
          <w:tab w:val="left" w:pos="1819"/>
        </w:tabs>
        <w:spacing w:before="194" w:line="276" w:lineRule="auto"/>
        <w:ind w:right="441" w:firstLine="707"/>
        <w:rPr>
          <w:sz w:val="28"/>
        </w:rPr>
      </w:pPr>
      <w:r>
        <w:rPr>
          <w:sz w:val="28"/>
        </w:rPr>
        <w:t>понимать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вербальной</w:t>
      </w:r>
      <w:r>
        <w:rPr>
          <w:spacing w:val="1"/>
          <w:sz w:val="28"/>
        </w:rPr>
        <w:t xml:space="preserve"> </w:t>
      </w:r>
      <w:r>
        <w:rPr>
          <w:sz w:val="28"/>
        </w:rPr>
        <w:t>форме,</w:t>
      </w:r>
      <w:r>
        <w:rPr>
          <w:spacing w:val="1"/>
          <w:sz w:val="28"/>
        </w:rPr>
        <w:t xml:space="preserve"> </w:t>
      </w:r>
      <w:r>
        <w:rPr>
          <w:sz w:val="28"/>
        </w:rPr>
        <w:t>изобразительной,</w:t>
      </w:r>
      <w:r>
        <w:rPr>
          <w:spacing w:val="1"/>
          <w:sz w:val="28"/>
        </w:rPr>
        <w:t xml:space="preserve"> </w:t>
      </w:r>
      <w:r>
        <w:rPr>
          <w:sz w:val="28"/>
        </w:rPr>
        <w:t>схематической,</w:t>
      </w:r>
      <w:r>
        <w:rPr>
          <w:spacing w:val="1"/>
          <w:sz w:val="28"/>
        </w:rPr>
        <w:t xml:space="preserve"> </w:t>
      </w:r>
      <w:r>
        <w:rPr>
          <w:sz w:val="28"/>
        </w:rPr>
        <w:t>модельной</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определять</w:t>
      </w:r>
      <w:r>
        <w:rPr>
          <w:spacing w:val="1"/>
          <w:sz w:val="28"/>
        </w:rPr>
        <w:t xml:space="preserve"> </w:t>
      </w:r>
      <w:r>
        <w:rPr>
          <w:sz w:val="28"/>
        </w:rPr>
        <w:t>основную</w:t>
      </w:r>
      <w:r>
        <w:rPr>
          <w:spacing w:val="1"/>
          <w:sz w:val="28"/>
        </w:rPr>
        <w:t xml:space="preserve"> </w:t>
      </w:r>
      <w:r>
        <w:rPr>
          <w:sz w:val="28"/>
        </w:rPr>
        <w:t>и</w:t>
      </w:r>
      <w:r>
        <w:rPr>
          <w:spacing w:val="1"/>
          <w:sz w:val="28"/>
        </w:rPr>
        <w:t xml:space="preserve"> </w:t>
      </w:r>
      <w:r>
        <w:rPr>
          <w:sz w:val="28"/>
        </w:rPr>
        <w:t>второстепенную</w:t>
      </w:r>
      <w:r>
        <w:rPr>
          <w:spacing w:val="-2"/>
          <w:sz w:val="28"/>
        </w:rPr>
        <w:t xml:space="preserve"> </w:t>
      </w:r>
      <w:r>
        <w:rPr>
          <w:sz w:val="28"/>
        </w:rPr>
        <w:t>информацию;</w:t>
      </w:r>
    </w:p>
    <w:p w:rsidR="00144573" w:rsidRDefault="00933899">
      <w:pPr>
        <w:pStyle w:val="a4"/>
        <w:numPr>
          <w:ilvl w:val="0"/>
          <w:numId w:val="61"/>
        </w:numPr>
        <w:tabs>
          <w:tab w:val="left" w:pos="1627"/>
        </w:tabs>
        <w:spacing w:before="200" w:line="276" w:lineRule="auto"/>
        <w:ind w:right="440" w:firstLine="707"/>
        <w:rPr>
          <w:sz w:val="28"/>
        </w:rPr>
      </w:pPr>
      <w:r>
        <w:rPr>
          <w:sz w:val="28"/>
        </w:rPr>
        <w:t>сопоставлять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источников,</w:t>
      </w:r>
      <w:r>
        <w:rPr>
          <w:spacing w:val="1"/>
          <w:sz w:val="28"/>
        </w:rPr>
        <w:t xml:space="preserve"> </w:t>
      </w:r>
      <w:r>
        <w:rPr>
          <w:sz w:val="28"/>
        </w:rPr>
        <w:t>осуществлять</w:t>
      </w:r>
      <w:r>
        <w:rPr>
          <w:spacing w:val="1"/>
          <w:sz w:val="28"/>
        </w:rPr>
        <w:t xml:space="preserve"> </w:t>
      </w:r>
      <w:r>
        <w:rPr>
          <w:sz w:val="28"/>
        </w:rPr>
        <w:t>выбор</w:t>
      </w:r>
      <w:r>
        <w:rPr>
          <w:spacing w:val="-67"/>
          <w:sz w:val="28"/>
        </w:rPr>
        <w:t xml:space="preserve"> </w:t>
      </w:r>
      <w:r>
        <w:rPr>
          <w:sz w:val="28"/>
        </w:rPr>
        <w:t>дополнительных источников информации для решения исследовательских задач,</w:t>
      </w:r>
      <w:r>
        <w:rPr>
          <w:spacing w:val="1"/>
          <w:sz w:val="28"/>
        </w:rPr>
        <w:t xml:space="preserve"> </w:t>
      </w:r>
      <w:r>
        <w:rPr>
          <w:sz w:val="28"/>
        </w:rPr>
        <w:t>включая</w:t>
      </w:r>
      <w:r>
        <w:rPr>
          <w:spacing w:val="-1"/>
          <w:sz w:val="28"/>
        </w:rPr>
        <w:t xml:space="preserve"> </w:t>
      </w:r>
      <w:r>
        <w:rPr>
          <w:sz w:val="28"/>
        </w:rPr>
        <w:t>Интернет</w:t>
      </w:r>
    </w:p>
    <w:p w:rsidR="00144573" w:rsidRDefault="00933899">
      <w:pPr>
        <w:pStyle w:val="a4"/>
        <w:numPr>
          <w:ilvl w:val="0"/>
          <w:numId w:val="61"/>
        </w:numPr>
        <w:tabs>
          <w:tab w:val="left" w:pos="1613"/>
        </w:tabs>
        <w:spacing w:before="202" w:line="276" w:lineRule="auto"/>
        <w:ind w:right="445" w:firstLine="707"/>
        <w:jc w:val="left"/>
        <w:rPr>
          <w:sz w:val="28"/>
        </w:rPr>
      </w:pPr>
      <w:r>
        <w:rPr>
          <w:sz w:val="28"/>
        </w:rPr>
        <w:t>осуществлять</w:t>
      </w:r>
      <w:r>
        <w:rPr>
          <w:spacing w:val="59"/>
          <w:sz w:val="28"/>
        </w:rPr>
        <w:t xml:space="preserve"> </w:t>
      </w:r>
      <w:r>
        <w:rPr>
          <w:sz w:val="28"/>
        </w:rPr>
        <w:t>исследовательскую</w:t>
      </w:r>
      <w:r>
        <w:rPr>
          <w:spacing w:val="59"/>
          <w:sz w:val="28"/>
        </w:rPr>
        <w:t xml:space="preserve"> </w:t>
      </w:r>
      <w:r>
        <w:rPr>
          <w:sz w:val="28"/>
        </w:rPr>
        <w:t>деятельность,</w:t>
      </w:r>
      <w:r>
        <w:rPr>
          <w:spacing w:val="60"/>
          <w:sz w:val="28"/>
        </w:rPr>
        <w:t xml:space="preserve"> </w:t>
      </w:r>
      <w:r>
        <w:rPr>
          <w:sz w:val="28"/>
        </w:rPr>
        <w:t>участвовать</w:t>
      </w:r>
      <w:r>
        <w:rPr>
          <w:spacing w:val="58"/>
          <w:sz w:val="28"/>
        </w:rPr>
        <w:t xml:space="preserve"> </w:t>
      </w:r>
      <w:r>
        <w:rPr>
          <w:sz w:val="28"/>
        </w:rPr>
        <w:t>в</w:t>
      </w:r>
      <w:r>
        <w:rPr>
          <w:spacing w:val="60"/>
          <w:sz w:val="28"/>
        </w:rPr>
        <w:t xml:space="preserve"> </w:t>
      </w:r>
      <w:r>
        <w:rPr>
          <w:sz w:val="28"/>
        </w:rPr>
        <w:t>проектах,</w:t>
      </w:r>
      <w:r>
        <w:rPr>
          <w:spacing w:val="-67"/>
          <w:sz w:val="28"/>
        </w:rPr>
        <w:t xml:space="preserve"> </w:t>
      </w:r>
      <w:r>
        <w:rPr>
          <w:sz w:val="28"/>
        </w:rPr>
        <w:t>выполняемых в</w:t>
      </w:r>
      <w:r>
        <w:rPr>
          <w:spacing w:val="-1"/>
          <w:sz w:val="28"/>
        </w:rPr>
        <w:t xml:space="preserve"> </w:t>
      </w:r>
      <w:r>
        <w:rPr>
          <w:sz w:val="28"/>
        </w:rPr>
        <w:t>рамках</w:t>
      </w:r>
      <w:r>
        <w:rPr>
          <w:spacing w:val="1"/>
          <w:sz w:val="28"/>
        </w:rPr>
        <w:t xml:space="preserve"> </w:t>
      </w:r>
      <w:r>
        <w:rPr>
          <w:sz w:val="28"/>
        </w:rPr>
        <w:t>внеурочных</w:t>
      </w:r>
      <w:r>
        <w:rPr>
          <w:spacing w:val="1"/>
          <w:sz w:val="28"/>
        </w:rPr>
        <w:t xml:space="preserve"> </w:t>
      </w:r>
      <w:r>
        <w:rPr>
          <w:sz w:val="28"/>
        </w:rPr>
        <w:t>занятий.</w:t>
      </w:r>
    </w:p>
    <w:p w:rsidR="00144573" w:rsidRDefault="00933899">
      <w:pPr>
        <w:pStyle w:val="a3"/>
        <w:spacing w:before="198" w:line="424" w:lineRule="auto"/>
        <w:ind w:left="1386" w:right="3287"/>
        <w:jc w:val="left"/>
      </w:pPr>
      <w:r>
        <w:t>Коммуникативные универсальные учебные действия</w:t>
      </w:r>
      <w:r>
        <w:rPr>
          <w:spacing w:val="-67"/>
        </w:rPr>
        <w:t xml:space="preserve"> </w:t>
      </w:r>
      <w:r>
        <w:t>Ученик</w:t>
      </w:r>
      <w:r>
        <w:rPr>
          <w:spacing w:val="-4"/>
        </w:rPr>
        <w:t xml:space="preserve"> </w:t>
      </w:r>
      <w:r>
        <w:t>научится:</w:t>
      </w:r>
    </w:p>
    <w:p w:rsidR="00144573" w:rsidRDefault="00933899">
      <w:pPr>
        <w:pStyle w:val="a4"/>
        <w:numPr>
          <w:ilvl w:val="0"/>
          <w:numId w:val="61"/>
        </w:numPr>
        <w:tabs>
          <w:tab w:val="left" w:pos="1550"/>
        </w:tabs>
        <w:spacing w:before="3"/>
        <w:ind w:left="1550" w:hanging="164"/>
        <w:jc w:val="left"/>
        <w:rPr>
          <w:sz w:val="28"/>
        </w:rPr>
      </w:pPr>
      <w:r>
        <w:rPr>
          <w:sz w:val="28"/>
        </w:rPr>
        <w:t>строить</w:t>
      </w:r>
      <w:r>
        <w:rPr>
          <w:spacing w:val="-3"/>
          <w:sz w:val="28"/>
        </w:rPr>
        <w:t xml:space="preserve"> </w:t>
      </w:r>
      <w:r>
        <w:rPr>
          <w:sz w:val="28"/>
        </w:rPr>
        <w:t>речевое</w:t>
      </w:r>
      <w:r>
        <w:rPr>
          <w:spacing w:val="-1"/>
          <w:sz w:val="28"/>
        </w:rPr>
        <w:t xml:space="preserve"> </w:t>
      </w:r>
      <w:r>
        <w:rPr>
          <w:sz w:val="28"/>
        </w:rPr>
        <w:t>высказывание</w:t>
      </w:r>
      <w:r>
        <w:rPr>
          <w:spacing w:val="-1"/>
          <w:sz w:val="28"/>
        </w:rPr>
        <w:t xml:space="preserve"> </w:t>
      </w:r>
      <w:r>
        <w:rPr>
          <w:sz w:val="28"/>
        </w:rPr>
        <w:t>в</w:t>
      </w:r>
      <w:r>
        <w:rPr>
          <w:spacing w:val="-2"/>
          <w:sz w:val="28"/>
        </w:rPr>
        <w:t xml:space="preserve"> </w:t>
      </w:r>
      <w:r>
        <w:rPr>
          <w:sz w:val="28"/>
        </w:rPr>
        <w:t>устной</w:t>
      </w:r>
      <w:r>
        <w:rPr>
          <w:spacing w:val="-4"/>
          <w:sz w:val="28"/>
        </w:rPr>
        <w:t xml:space="preserve"> </w:t>
      </w:r>
      <w:r>
        <w:rPr>
          <w:sz w:val="28"/>
        </w:rPr>
        <w:t>и</w:t>
      </w:r>
      <w:r>
        <w:rPr>
          <w:spacing w:val="-1"/>
          <w:sz w:val="28"/>
        </w:rPr>
        <w:t xml:space="preserve"> </w:t>
      </w:r>
      <w:r>
        <w:rPr>
          <w:sz w:val="28"/>
        </w:rPr>
        <w:t>письменной</w:t>
      </w:r>
      <w:r>
        <w:rPr>
          <w:spacing w:val="-4"/>
          <w:sz w:val="28"/>
        </w:rPr>
        <w:t xml:space="preserve"> </w:t>
      </w:r>
      <w:r>
        <w:rPr>
          <w:sz w:val="28"/>
        </w:rPr>
        <w:t>форме;</w:t>
      </w:r>
    </w:p>
    <w:p w:rsidR="00144573" w:rsidRDefault="00933899">
      <w:pPr>
        <w:pStyle w:val="a4"/>
        <w:numPr>
          <w:ilvl w:val="0"/>
          <w:numId w:val="61"/>
        </w:numPr>
        <w:tabs>
          <w:tab w:val="left" w:pos="1586"/>
        </w:tabs>
        <w:spacing w:before="246" w:line="276" w:lineRule="auto"/>
        <w:ind w:right="442" w:firstLine="707"/>
        <w:rPr>
          <w:sz w:val="28"/>
        </w:rPr>
      </w:pPr>
      <w:r>
        <w:rPr>
          <w:sz w:val="28"/>
        </w:rPr>
        <w:t>аргументировано отвечать на вопросы, обосновывать свою точку зрения,</w:t>
      </w:r>
      <w:r>
        <w:rPr>
          <w:spacing w:val="1"/>
          <w:sz w:val="28"/>
        </w:rPr>
        <w:t xml:space="preserve"> </w:t>
      </w:r>
      <w:r>
        <w:rPr>
          <w:sz w:val="28"/>
        </w:rPr>
        <w:t>строить</w:t>
      </w:r>
      <w:r>
        <w:rPr>
          <w:spacing w:val="1"/>
          <w:sz w:val="28"/>
        </w:rPr>
        <w:t xml:space="preserve"> </w:t>
      </w:r>
      <w:r>
        <w:rPr>
          <w:sz w:val="28"/>
        </w:rPr>
        <w:t>понятные</w:t>
      </w:r>
      <w:r>
        <w:rPr>
          <w:spacing w:val="1"/>
          <w:sz w:val="28"/>
        </w:rPr>
        <w:t xml:space="preserve"> </w:t>
      </w:r>
      <w:r>
        <w:rPr>
          <w:sz w:val="28"/>
        </w:rPr>
        <w:t>для</w:t>
      </w:r>
      <w:r>
        <w:rPr>
          <w:spacing w:val="1"/>
          <w:sz w:val="28"/>
        </w:rPr>
        <w:t xml:space="preserve"> </w:t>
      </w:r>
      <w:r>
        <w:rPr>
          <w:sz w:val="28"/>
        </w:rPr>
        <w:t>партнёра</w:t>
      </w:r>
      <w:r>
        <w:rPr>
          <w:spacing w:val="1"/>
          <w:sz w:val="28"/>
        </w:rPr>
        <w:t xml:space="preserve"> </w:t>
      </w:r>
      <w:r>
        <w:rPr>
          <w:sz w:val="28"/>
        </w:rPr>
        <w:t>высказывания,</w:t>
      </w:r>
      <w:r>
        <w:rPr>
          <w:spacing w:val="1"/>
          <w:sz w:val="28"/>
        </w:rPr>
        <w:t xml:space="preserve"> </w:t>
      </w:r>
      <w:r>
        <w:rPr>
          <w:sz w:val="28"/>
        </w:rPr>
        <w:t>задавать</w:t>
      </w:r>
      <w:r>
        <w:rPr>
          <w:spacing w:val="1"/>
          <w:sz w:val="28"/>
        </w:rPr>
        <w:t xml:space="preserve"> </w:t>
      </w:r>
      <w:r>
        <w:rPr>
          <w:sz w:val="28"/>
        </w:rPr>
        <w:t>вопросы,</w:t>
      </w:r>
      <w:r>
        <w:rPr>
          <w:spacing w:val="1"/>
          <w:sz w:val="28"/>
        </w:rPr>
        <w:t xml:space="preserve"> </w:t>
      </w:r>
      <w:r>
        <w:rPr>
          <w:sz w:val="28"/>
        </w:rPr>
        <w:t>адекватно</w:t>
      </w:r>
      <w:r>
        <w:rPr>
          <w:spacing w:val="1"/>
          <w:sz w:val="28"/>
        </w:rPr>
        <w:t xml:space="preserve"> </w:t>
      </w:r>
      <w:r>
        <w:rPr>
          <w:sz w:val="28"/>
        </w:rPr>
        <w:t>использовать</w:t>
      </w:r>
      <w:r>
        <w:rPr>
          <w:spacing w:val="1"/>
          <w:sz w:val="28"/>
        </w:rPr>
        <w:t xml:space="preserve"> </w:t>
      </w:r>
      <w:r>
        <w:rPr>
          <w:sz w:val="28"/>
        </w:rPr>
        <w:t>речевые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общения</w:t>
      </w:r>
      <w:r>
        <w:rPr>
          <w:spacing w:val="1"/>
          <w:sz w:val="28"/>
        </w:rPr>
        <w:t xml:space="preserve"> </w:t>
      </w:r>
      <w:r>
        <w:rPr>
          <w:sz w:val="28"/>
        </w:rPr>
        <w:t>(приветствие,</w:t>
      </w:r>
      <w:r>
        <w:rPr>
          <w:spacing w:val="1"/>
          <w:sz w:val="28"/>
        </w:rPr>
        <w:t xml:space="preserve"> </w:t>
      </w:r>
      <w:r>
        <w:rPr>
          <w:sz w:val="28"/>
        </w:rPr>
        <w:t>прощание,</w:t>
      </w:r>
      <w:r>
        <w:rPr>
          <w:spacing w:val="-2"/>
          <w:sz w:val="28"/>
        </w:rPr>
        <w:t xml:space="preserve"> </w:t>
      </w:r>
      <w:r>
        <w:rPr>
          <w:sz w:val="28"/>
        </w:rPr>
        <w:t>игра,</w:t>
      </w:r>
      <w:r>
        <w:rPr>
          <w:spacing w:val="-1"/>
          <w:sz w:val="28"/>
        </w:rPr>
        <w:t xml:space="preserve"> </w:t>
      </w:r>
      <w:r>
        <w:rPr>
          <w:sz w:val="28"/>
        </w:rPr>
        <w:t>диалог);</w:t>
      </w:r>
    </w:p>
    <w:p w:rsidR="00144573" w:rsidRDefault="00933899">
      <w:pPr>
        <w:pStyle w:val="a4"/>
        <w:numPr>
          <w:ilvl w:val="0"/>
          <w:numId w:val="61"/>
        </w:numPr>
        <w:tabs>
          <w:tab w:val="left" w:pos="1670"/>
        </w:tabs>
        <w:spacing w:before="202" w:line="276" w:lineRule="auto"/>
        <w:ind w:right="447" w:firstLine="707"/>
        <w:rPr>
          <w:sz w:val="28"/>
        </w:rPr>
      </w:pPr>
      <w:r>
        <w:rPr>
          <w:sz w:val="28"/>
        </w:rPr>
        <w:t>вступать</w:t>
      </w:r>
      <w:r>
        <w:rPr>
          <w:spacing w:val="1"/>
          <w:sz w:val="28"/>
        </w:rPr>
        <w:t xml:space="preserve"> </w:t>
      </w:r>
      <w:r>
        <w:rPr>
          <w:sz w:val="28"/>
        </w:rPr>
        <w:t>в</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с</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одноклассниками,</w:t>
      </w:r>
      <w:r>
        <w:rPr>
          <w:spacing w:val="1"/>
          <w:sz w:val="28"/>
        </w:rPr>
        <w:t xml:space="preserve"> </w:t>
      </w:r>
      <w:r>
        <w:rPr>
          <w:sz w:val="28"/>
        </w:rPr>
        <w:t>осуществлять совместную деятельность в малых и больших группах, осваивая</w:t>
      </w:r>
      <w:r>
        <w:rPr>
          <w:spacing w:val="1"/>
          <w:sz w:val="28"/>
        </w:rPr>
        <w:t xml:space="preserve"> </w:t>
      </w:r>
      <w:r>
        <w:rPr>
          <w:sz w:val="28"/>
        </w:rPr>
        <w:t>различные</w:t>
      </w:r>
      <w:r>
        <w:rPr>
          <w:spacing w:val="-1"/>
          <w:sz w:val="28"/>
        </w:rPr>
        <w:t xml:space="preserve"> </w:t>
      </w:r>
      <w:r>
        <w:rPr>
          <w:sz w:val="28"/>
        </w:rPr>
        <w:t>способы</w:t>
      </w:r>
      <w:r>
        <w:rPr>
          <w:spacing w:val="-3"/>
          <w:sz w:val="28"/>
        </w:rPr>
        <w:t xml:space="preserve"> </w:t>
      </w:r>
      <w:r>
        <w:rPr>
          <w:sz w:val="28"/>
        </w:rPr>
        <w:t>взаимной</w:t>
      </w:r>
      <w:r>
        <w:rPr>
          <w:spacing w:val="-1"/>
          <w:sz w:val="28"/>
        </w:rPr>
        <w:t xml:space="preserve"> </w:t>
      </w:r>
      <w:r>
        <w:rPr>
          <w:sz w:val="28"/>
        </w:rPr>
        <w:t>помощи</w:t>
      </w:r>
      <w:r>
        <w:rPr>
          <w:spacing w:val="-3"/>
          <w:sz w:val="28"/>
        </w:rPr>
        <w:t xml:space="preserve"> </w:t>
      </w:r>
      <w:r>
        <w:rPr>
          <w:sz w:val="28"/>
        </w:rPr>
        <w:t>партнёрам</w:t>
      </w:r>
      <w:r>
        <w:rPr>
          <w:spacing w:val="-1"/>
          <w:sz w:val="28"/>
        </w:rPr>
        <w:t xml:space="preserve"> </w:t>
      </w:r>
      <w:r>
        <w:rPr>
          <w:sz w:val="28"/>
        </w:rPr>
        <w:t>по</w:t>
      </w:r>
      <w:r>
        <w:rPr>
          <w:spacing w:val="1"/>
          <w:sz w:val="28"/>
        </w:rPr>
        <w:t xml:space="preserve"> </w:t>
      </w:r>
      <w:r>
        <w:rPr>
          <w:sz w:val="28"/>
        </w:rPr>
        <w:t>общению;</w:t>
      </w:r>
    </w:p>
    <w:p w:rsidR="00144573" w:rsidRDefault="00933899">
      <w:pPr>
        <w:pStyle w:val="a4"/>
        <w:numPr>
          <w:ilvl w:val="0"/>
          <w:numId w:val="61"/>
        </w:numPr>
        <w:tabs>
          <w:tab w:val="left" w:pos="1584"/>
        </w:tabs>
        <w:spacing w:before="200" w:line="276" w:lineRule="auto"/>
        <w:ind w:right="445" w:firstLine="707"/>
        <w:rPr>
          <w:sz w:val="28"/>
        </w:rPr>
      </w:pPr>
      <w:r>
        <w:rPr>
          <w:sz w:val="28"/>
        </w:rPr>
        <w:t>допускать возможность существования у людей различных точек зрения,</w:t>
      </w:r>
      <w:r>
        <w:rPr>
          <w:spacing w:val="1"/>
          <w:sz w:val="28"/>
        </w:rPr>
        <w:t xml:space="preserve"> </w:t>
      </w:r>
      <w:r>
        <w:rPr>
          <w:sz w:val="28"/>
        </w:rPr>
        <w:t>проявлять</w:t>
      </w:r>
      <w:r>
        <w:rPr>
          <w:spacing w:val="1"/>
          <w:sz w:val="28"/>
        </w:rPr>
        <w:t xml:space="preserve"> </w:t>
      </w:r>
      <w:r>
        <w:rPr>
          <w:sz w:val="28"/>
        </w:rPr>
        <w:t>терпимость</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высказываниям</w:t>
      </w:r>
      <w:r>
        <w:rPr>
          <w:spacing w:val="1"/>
          <w:sz w:val="28"/>
        </w:rPr>
        <w:t xml:space="preserve"> </w:t>
      </w:r>
      <w:r>
        <w:rPr>
          <w:sz w:val="28"/>
        </w:rPr>
        <w:t>других,</w:t>
      </w:r>
      <w:r>
        <w:rPr>
          <w:spacing w:val="1"/>
          <w:sz w:val="28"/>
        </w:rPr>
        <w:t xml:space="preserve"> </w:t>
      </w:r>
      <w:r>
        <w:rPr>
          <w:sz w:val="28"/>
        </w:rPr>
        <w:t>проявлять</w:t>
      </w:r>
      <w:r>
        <w:rPr>
          <w:spacing w:val="1"/>
          <w:sz w:val="28"/>
        </w:rPr>
        <w:t xml:space="preserve"> </w:t>
      </w:r>
      <w:r>
        <w:rPr>
          <w:sz w:val="28"/>
        </w:rPr>
        <w:t>доброжелательное</w:t>
      </w:r>
      <w:r>
        <w:rPr>
          <w:spacing w:val="-4"/>
          <w:sz w:val="28"/>
        </w:rPr>
        <w:t xml:space="preserve"> </w:t>
      </w:r>
      <w:r>
        <w:rPr>
          <w:sz w:val="28"/>
        </w:rPr>
        <w:t>отношение к партнёрам;</w:t>
      </w:r>
    </w:p>
    <w:p w:rsidR="00144573" w:rsidRDefault="00933899">
      <w:pPr>
        <w:pStyle w:val="a4"/>
        <w:numPr>
          <w:ilvl w:val="0"/>
          <w:numId w:val="61"/>
        </w:numPr>
        <w:tabs>
          <w:tab w:val="left" w:pos="1610"/>
        </w:tabs>
        <w:spacing w:before="200" w:line="276" w:lineRule="auto"/>
        <w:ind w:right="441" w:firstLine="707"/>
        <w:rPr>
          <w:sz w:val="28"/>
        </w:rPr>
      </w:pPr>
      <w:r>
        <w:rPr>
          <w:sz w:val="28"/>
        </w:rPr>
        <w:t>участвовать в проектной деятельности, создавать творческие работы на</w:t>
      </w:r>
      <w:r>
        <w:rPr>
          <w:spacing w:val="1"/>
          <w:sz w:val="28"/>
        </w:rPr>
        <w:t xml:space="preserve"> </w:t>
      </w:r>
      <w:r>
        <w:rPr>
          <w:sz w:val="28"/>
        </w:rPr>
        <w:t>заданную</w:t>
      </w:r>
      <w:r>
        <w:rPr>
          <w:spacing w:val="1"/>
          <w:sz w:val="28"/>
        </w:rPr>
        <w:t xml:space="preserve"> </w:t>
      </w:r>
      <w:r>
        <w:rPr>
          <w:sz w:val="28"/>
        </w:rPr>
        <w:t>тему</w:t>
      </w:r>
      <w:r>
        <w:rPr>
          <w:spacing w:val="1"/>
          <w:sz w:val="28"/>
        </w:rPr>
        <w:t xml:space="preserve"> </w:t>
      </w:r>
      <w:r>
        <w:rPr>
          <w:sz w:val="28"/>
        </w:rPr>
        <w:t>(рисунки,</w:t>
      </w:r>
      <w:r>
        <w:rPr>
          <w:spacing w:val="1"/>
          <w:sz w:val="28"/>
        </w:rPr>
        <w:t xml:space="preserve"> </w:t>
      </w:r>
      <w:r>
        <w:rPr>
          <w:sz w:val="28"/>
        </w:rPr>
        <w:t>аппликации,</w:t>
      </w:r>
      <w:r>
        <w:rPr>
          <w:spacing w:val="1"/>
          <w:sz w:val="28"/>
        </w:rPr>
        <w:t xml:space="preserve"> </w:t>
      </w:r>
      <w:r>
        <w:rPr>
          <w:sz w:val="28"/>
        </w:rPr>
        <w:t>модели,</w:t>
      </w:r>
      <w:r>
        <w:rPr>
          <w:spacing w:val="1"/>
          <w:sz w:val="28"/>
        </w:rPr>
        <w:t xml:space="preserve"> </w:t>
      </w:r>
      <w:r>
        <w:rPr>
          <w:sz w:val="28"/>
        </w:rPr>
        <w:t>небольшие</w:t>
      </w:r>
      <w:r>
        <w:rPr>
          <w:spacing w:val="1"/>
          <w:sz w:val="28"/>
        </w:rPr>
        <w:t xml:space="preserve"> </w:t>
      </w:r>
      <w:r>
        <w:rPr>
          <w:sz w:val="28"/>
        </w:rPr>
        <w:t>сообщения,</w:t>
      </w:r>
      <w:r>
        <w:rPr>
          <w:spacing w:val="1"/>
          <w:sz w:val="28"/>
        </w:rPr>
        <w:t xml:space="preserve"> </w:t>
      </w:r>
      <w:r>
        <w:rPr>
          <w:sz w:val="28"/>
        </w:rPr>
        <w:t>презентации).</w:t>
      </w:r>
    </w:p>
    <w:p w:rsidR="00144573" w:rsidRDefault="00933899">
      <w:pPr>
        <w:pStyle w:val="2"/>
        <w:spacing w:before="204"/>
        <w:ind w:left="678"/>
        <w:jc w:val="left"/>
      </w:pPr>
      <w:r>
        <w:t>Предметные</w:t>
      </w:r>
      <w:r>
        <w:rPr>
          <w:spacing w:val="-2"/>
        </w:rPr>
        <w:t xml:space="preserve"> </w:t>
      </w:r>
      <w:r>
        <w:t>результаты:</w:t>
      </w:r>
    </w:p>
    <w:p w:rsidR="00144573" w:rsidRDefault="00933899">
      <w:pPr>
        <w:pStyle w:val="a3"/>
        <w:spacing w:before="245"/>
        <w:jc w:val="left"/>
      </w:pPr>
      <w:r>
        <w:t>В</w:t>
      </w:r>
      <w:r>
        <w:rPr>
          <w:spacing w:val="-3"/>
        </w:rPr>
        <w:t xml:space="preserve"> </w:t>
      </w:r>
      <w:r>
        <w:t>результате</w:t>
      </w:r>
      <w:r>
        <w:rPr>
          <w:spacing w:val="-1"/>
        </w:rPr>
        <w:t xml:space="preserve"> </w:t>
      </w:r>
      <w:r>
        <w:t>участия</w:t>
      </w:r>
      <w:r>
        <w:rPr>
          <w:spacing w:val="-2"/>
        </w:rPr>
        <w:t xml:space="preserve"> </w:t>
      </w:r>
      <w:r>
        <w:t>во</w:t>
      </w:r>
      <w:r>
        <w:rPr>
          <w:spacing w:val="-2"/>
        </w:rPr>
        <w:t xml:space="preserve"> </w:t>
      </w:r>
      <w:r>
        <w:t>внеурочной</w:t>
      </w:r>
      <w:r>
        <w:rPr>
          <w:spacing w:val="-5"/>
        </w:rPr>
        <w:t xml:space="preserve"> </w:t>
      </w:r>
      <w:r>
        <w:t>деятельности</w:t>
      </w:r>
      <w:r>
        <w:rPr>
          <w:spacing w:val="-2"/>
        </w:rPr>
        <w:t xml:space="preserve"> </w:t>
      </w:r>
      <w:r>
        <w:t>ученик</w:t>
      </w:r>
      <w:r>
        <w:rPr>
          <w:spacing w:val="-5"/>
        </w:rPr>
        <w:t xml:space="preserve"> </w:t>
      </w:r>
      <w:r>
        <w:t>научится:</w:t>
      </w:r>
    </w:p>
    <w:p w:rsidR="00144573" w:rsidRDefault="00933899">
      <w:pPr>
        <w:pStyle w:val="a4"/>
        <w:numPr>
          <w:ilvl w:val="0"/>
          <w:numId w:val="61"/>
        </w:numPr>
        <w:tabs>
          <w:tab w:val="left" w:pos="1550"/>
        </w:tabs>
        <w:spacing w:before="247" w:line="278" w:lineRule="auto"/>
        <w:ind w:right="557" w:firstLine="707"/>
        <w:jc w:val="left"/>
        <w:rPr>
          <w:sz w:val="28"/>
        </w:rPr>
      </w:pPr>
      <w:r>
        <w:rPr>
          <w:sz w:val="28"/>
        </w:rPr>
        <w:t>воспринимать окружающий мир целостно в единстве природы, человека и</w:t>
      </w:r>
      <w:r>
        <w:rPr>
          <w:spacing w:val="-67"/>
          <w:sz w:val="28"/>
        </w:rPr>
        <w:t xml:space="preserve"> </w:t>
      </w:r>
      <w:r>
        <w:rPr>
          <w:sz w:val="28"/>
        </w:rPr>
        <w:t>общества; в</w:t>
      </w:r>
      <w:r>
        <w:rPr>
          <w:spacing w:val="-1"/>
          <w:sz w:val="28"/>
        </w:rPr>
        <w:t xml:space="preserve"> </w:t>
      </w:r>
      <w:r>
        <w:rPr>
          <w:sz w:val="28"/>
        </w:rPr>
        <w:t>единстве народов,</w:t>
      </w:r>
      <w:r>
        <w:rPr>
          <w:spacing w:val="-2"/>
          <w:sz w:val="28"/>
        </w:rPr>
        <w:t xml:space="preserve"> </w:t>
      </w:r>
      <w:r>
        <w:rPr>
          <w:sz w:val="28"/>
        </w:rPr>
        <w:t>культур,</w:t>
      </w:r>
      <w:r>
        <w:rPr>
          <w:spacing w:val="-1"/>
          <w:sz w:val="28"/>
        </w:rPr>
        <w:t xml:space="preserve"> </w:t>
      </w:r>
      <w:r>
        <w:rPr>
          <w:sz w:val="28"/>
        </w:rPr>
        <w:t>религий;</w:t>
      </w:r>
    </w:p>
    <w:p w:rsidR="00144573" w:rsidRDefault="00144573">
      <w:pPr>
        <w:spacing w:line="278" w:lineRule="auto"/>
        <w:rPr>
          <w:sz w:val="28"/>
        </w:rPr>
        <w:sectPr w:rsidR="00144573">
          <w:pgSz w:w="11910" w:h="16840"/>
          <w:pgMar w:top="900" w:right="120" w:bottom="940" w:left="740" w:header="0" w:footer="678" w:gutter="0"/>
          <w:cols w:space="720"/>
        </w:sectPr>
      </w:pPr>
    </w:p>
    <w:p w:rsidR="00144573" w:rsidRDefault="00933899">
      <w:pPr>
        <w:pStyle w:val="a4"/>
        <w:numPr>
          <w:ilvl w:val="0"/>
          <w:numId w:val="61"/>
        </w:numPr>
        <w:tabs>
          <w:tab w:val="left" w:pos="1550"/>
        </w:tabs>
        <w:spacing w:before="68" w:line="276" w:lineRule="auto"/>
        <w:ind w:right="627" w:firstLine="707"/>
        <w:jc w:val="left"/>
        <w:rPr>
          <w:sz w:val="28"/>
        </w:rPr>
      </w:pPr>
      <w:r>
        <w:rPr>
          <w:sz w:val="28"/>
        </w:rPr>
        <w:lastRenderedPageBreak/>
        <w:t>составлять родословную семьи, рассказывать о своей семье, о домашнем</w:t>
      </w:r>
      <w:r>
        <w:rPr>
          <w:spacing w:val="1"/>
          <w:sz w:val="28"/>
        </w:rPr>
        <w:t xml:space="preserve"> </w:t>
      </w:r>
      <w:r>
        <w:rPr>
          <w:sz w:val="28"/>
        </w:rPr>
        <w:t>хозяйстве, о профессиях членов семьи, о внимательном и заботливом отношении</w:t>
      </w:r>
      <w:r>
        <w:rPr>
          <w:spacing w:val="-67"/>
          <w:sz w:val="28"/>
        </w:rPr>
        <w:t xml:space="preserve"> </w:t>
      </w:r>
      <w:r>
        <w:rPr>
          <w:sz w:val="28"/>
        </w:rPr>
        <w:t>друг к другу, о традициях и реликвиях семьи на основе информации, собранной</w:t>
      </w:r>
      <w:r>
        <w:rPr>
          <w:spacing w:val="1"/>
          <w:sz w:val="28"/>
        </w:rPr>
        <w:t xml:space="preserve"> </w:t>
      </w:r>
      <w:r>
        <w:rPr>
          <w:sz w:val="28"/>
        </w:rPr>
        <w:t>из</w:t>
      </w:r>
      <w:r>
        <w:rPr>
          <w:spacing w:val="-2"/>
          <w:sz w:val="28"/>
        </w:rPr>
        <w:t xml:space="preserve"> </w:t>
      </w:r>
      <w:r>
        <w:rPr>
          <w:sz w:val="28"/>
        </w:rPr>
        <w:t>собственных</w:t>
      </w:r>
      <w:r>
        <w:rPr>
          <w:spacing w:val="1"/>
          <w:sz w:val="28"/>
        </w:rPr>
        <w:t xml:space="preserve"> </w:t>
      </w:r>
      <w:r>
        <w:rPr>
          <w:sz w:val="28"/>
        </w:rPr>
        <w:t>наблюдений,</w:t>
      </w:r>
      <w:r>
        <w:rPr>
          <w:spacing w:val="-1"/>
          <w:sz w:val="28"/>
        </w:rPr>
        <w:t xml:space="preserve"> </w:t>
      </w:r>
      <w:r>
        <w:rPr>
          <w:sz w:val="28"/>
        </w:rPr>
        <w:t>по</w:t>
      </w:r>
      <w:r>
        <w:rPr>
          <w:spacing w:val="-4"/>
          <w:sz w:val="28"/>
        </w:rPr>
        <w:t xml:space="preserve"> </w:t>
      </w:r>
      <w:r>
        <w:rPr>
          <w:sz w:val="28"/>
        </w:rPr>
        <w:t>рассказам старших</w:t>
      </w:r>
      <w:r>
        <w:rPr>
          <w:spacing w:val="1"/>
          <w:sz w:val="28"/>
        </w:rPr>
        <w:t xml:space="preserve"> </w:t>
      </w:r>
      <w:r>
        <w:rPr>
          <w:sz w:val="28"/>
        </w:rPr>
        <w:t>членов</w:t>
      </w:r>
      <w:r>
        <w:rPr>
          <w:spacing w:val="-5"/>
          <w:sz w:val="28"/>
        </w:rPr>
        <w:t xml:space="preserve"> </w:t>
      </w:r>
      <w:r>
        <w:rPr>
          <w:sz w:val="28"/>
        </w:rPr>
        <w:t>семьи,</w:t>
      </w:r>
      <w:r>
        <w:rPr>
          <w:spacing w:val="-1"/>
          <w:sz w:val="28"/>
        </w:rPr>
        <w:t xml:space="preserve"> </w:t>
      </w:r>
      <w:r>
        <w:rPr>
          <w:sz w:val="28"/>
        </w:rPr>
        <w:t>из</w:t>
      </w:r>
    </w:p>
    <w:p w:rsidR="00144573" w:rsidRDefault="00933899">
      <w:pPr>
        <w:pStyle w:val="a3"/>
        <w:jc w:val="left"/>
      </w:pPr>
      <w:r>
        <w:t>фотографических</w:t>
      </w:r>
      <w:r>
        <w:rPr>
          <w:spacing w:val="-2"/>
        </w:rPr>
        <w:t xml:space="preserve"> </w:t>
      </w:r>
      <w:r>
        <w:t>альбомов</w:t>
      </w:r>
      <w:r>
        <w:rPr>
          <w:spacing w:val="-5"/>
        </w:rPr>
        <w:t xml:space="preserve"> </w:t>
      </w:r>
      <w:r>
        <w:t>и</w:t>
      </w:r>
      <w:r>
        <w:rPr>
          <w:spacing w:val="-6"/>
        </w:rPr>
        <w:t xml:space="preserve"> </w:t>
      </w:r>
      <w:r>
        <w:t>др.;</w:t>
      </w:r>
    </w:p>
    <w:p w:rsidR="00144573" w:rsidRDefault="00933899">
      <w:pPr>
        <w:pStyle w:val="a4"/>
        <w:numPr>
          <w:ilvl w:val="0"/>
          <w:numId w:val="61"/>
        </w:numPr>
        <w:tabs>
          <w:tab w:val="left" w:pos="1550"/>
        </w:tabs>
        <w:spacing w:before="247"/>
        <w:ind w:left="1550" w:hanging="164"/>
        <w:jc w:val="left"/>
        <w:rPr>
          <w:sz w:val="28"/>
        </w:rPr>
      </w:pPr>
      <w:r>
        <w:rPr>
          <w:sz w:val="28"/>
        </w:rPr>
        <w:t>узнавать</w:t>
      </w:r>
      <w:r>
        <w:rPr>
          <w:spacing w:val="-3"/>
          <w:sz w:val="28"/>
        </w:rPr>
        <w:t xml:space="preserve"> </w:t>
      </w:r>
      <w:r>
        <w:rPr>
          <w:sz w:val="28"/>
        </w:rPr>
        <w:t>государственную</w:t>
      </w:r>
      <w:r>
        <w:rPr>
          <w:spacing w:val="-2"/>
          <w:sz w:val="28"/>
        </w:rPr>
        <w:t xml:space="preserve"> </w:t>
      </w:r>
      <w:r>
        <w:rPr>
          <w:sz w:val="28"/>
        </w:rPr>
        <w:t>символику</w:t>
      </w:r>
      <w:r>
        <w:rPr>
          <w:spacing w:val="-1"/>
          <w:sz w:val="28"/>
        </w:rPr>
        <w:t xml:space="preserve"> </w:t>
      </w:r>
      <w:r>
        <w:rPr>
          <w:sz w:val="28"/>
        </w:rPr>
        <w:t>РФ</w:t>
      </w:r>
      <w:r>
        <w:rPr>
          <w:spacing w:val="-2"/>
          <w:sz w:val="28"/>
        </w:rPr>
        <w:t xml:space="preserve"> </w:t>
      </w:r>
      <w:r>
        <w:rPr>
          <w:sz w:val="28"/>
        </w:rPr>
        <w:t>и</w:t>
      </w:r>
      <w:r>
        <w:rPr>
          <w:spacing w:val="-1"/>
          <w:sz w:val="28"/>
        </w:rPr>
        <w:t xml:space="preserve"> </w:t>
      </w:r>
      <w:r>
        <w:rPr>
          <w:sz w:val="28"/>
        </w:rPr>
        <w:t>символику</w:t>
      </w:r>
      <w:r>
        <w:rPr>
          <w:spacing w:val="-5"/>
          <w:sz w:val="28"/>
        </w:rPr>
        <w:t xml:space="preserve"> </w:t>
      </w:r>
      <w:r>
        <w:rPr>
          <w:sz w:val="28"/>
        </w:rPr>
        <w:t>родного края;</w:t>
      </w:r>
    </w:p>
    <w:p w:rsidR="00144573" w:rsidRDefault="00933899">
      <w:pPr>
        <w:pStyle w:val="a4"/>
        <w:numPr>
          <w:ilvl w:val="0"/>
          <w:numId w:val="61"/>
        </w:numPr>
        <w:tabs>
          <w:tab w:val="left" w:pos="1550"/>
        </w:tabs>
        <w:spacing w:before="249"/>
        <w:ind w:left="1550" w:hanging="164"/>
        <w:jc w:val="left"/>
        <w:rPr>
          <w:sz w:val="28"/>
        </w:rPr>
      </w:pPr>
      <w:r>
        <w:rPr>
          <w:sz w:val="28"/>
        </w:rPr>
        <w:t>работать</w:t>
      </w:r>
      <w:r>
        <w:rPr>
          <w:spacing w:val="-3"/>
          <w:sz w:val="28"/>
        </w:rPr>
        <w:t xml:space="preserve"> </w:t>
      </w:r>
      <w:r>
        <w:rPr>
          <w:sz w:val="28"/>
        </w:rPr>
        <w:t>с</w:t>
      </w:r>
      <w:r>
        <w:rPr>
          <w:spacing w:val="-5"/>
          <w:sz w:val="28"/>
        </w:rPr>
        <w:t xml:space="preserve"> </w:t>
      </w:r>
      <w:r>
        <w:rPr>
          <w:sz w:val="28"/>
        </w:rPr>
        <w:t>различными</w:t>
      </w:r>
      <w:r>
        <w:rPr>
          <w:spacing w:val="-1"/>
          <w:sz w:val="28"/>
        </w:rPr>
        <w:t xml:space="preserve"> </w:t>
      </w:r>
      <w:r>
        <w:rPr>
          <w:sz w:val="28"/>
        </w:rPr>
        <w:t>картами;</w:t>
      </w:r>
    </w:p>
    <w:p w:rsidR="00144573" w:rsidRDefault="00933899">
      <w:pPr>
        <w:pStyle w:val="a4"/>
        <w:numPr>
          <w:ilvl w:val="0"/>
          <w:numId w:val="61"/>
        </w:numPr>
        <w:tabs>
          <w:tab w:val="left" w:pos="1550"/>
        </w:tabs>
        <w:spacing w:before="249"/>
        <w:ind w:left="1550" w:hanging="164"/>
        <w:jc w:val="left"/>
        <w:rPr>
          <w:sz w:val="28"/>
        </w:rPr>
      </w:pPr>
      <w:r>
        <w:rPr>
          <w:sz w:val="28"/>
        </w:rPr>
        <w:t>понимать,</w:t>
      </w:r>
      <w:r>
        <w:rPr>
          <w:spacing w:val="-3"/>
          <w:sz w:val="28"/>
        </w:rPr>
        <w:t xml:space="preserve"> </w:t>
      </w:r>
      <w:r>
        <w:rPr>
          <w:sz w:val="28"/>
        </w:rPr>
        <w:t>что</w:t>
      </w:r>
      <w:r>
        <w:rPr>
          <w:spacing w:val="-1"/>
          <w:sz w:val="28"/>
        </w:rPr>
        <w:t xml:space="preserve"> </w:t>
      </w:r>
      <w:r>
        <w:rPr>
          <w:sz w:val="28"/>
        </w:rPr>
        <w:t>такое</w:t>
      </w:r>
      <w:r>
        <w:rPr>
          <w:spacing w:val="-2"/>
          <w:sz w:val="28"/>
        </w:rPr>
        <w:t xml:space="preserve"> </w:t>
      </w:r>
      <w:r>
        <w:rPr>
          <w:sz w:val="28"/>
        </w:rPr>
        <w:t>Родина,</w:t>
      </w:r>
      <w:r>
        <w:rPr>
          <w:spacing w:val="-3"/>
          <w:sz w:val="28"/>
        </w:rPr>
        <w:t xml:space="preserve"> </w:t>
      </w:r>
      <w:r>
        <w:rPr>
          <w:sz w:val="28"/>
        </w:rPr>
        <w:t>родной</w:t>
      </w:r>
      <w:r>
        <w:rPr>
          <w:spacing w:val="-2"/>
          <w:sz w:val="28"/>
        </w:rPr>
        <w:t xml:space="preserve"> </w:t>
      </w:r>
      <w:r>
        <w:rPr>
          <w:sz w:val="28"/>
        </w:rPr>
        <w:t>край,</w:t>
      </w:r>
      <w:r>
        <w:rPr>
          <w:spacing w:val="-3"/>
          <w:sz w:val="28"/>
        </w:rPr>
        <w:t xml:space="preserve"> </w:t>
      </w:r>
      <w:r>
        <w:rPr>
          <w:sz w:val="28"/>
        </w:rPr>
        <w:t>малая</w:t>
      </w:r>
      <w:r>
        <w:rPr>
          <w:spacing w:val="-5"/>
          <w:sz w:val="28"/>
        </w:rPr>
        <w:t xml:space="preserve"> </w:t>
      </w:r>
      <w:r>
        <w:rPr>
          <w:sz w:val="28"/>
        </w:rPr>
        <w:t>родина;</w:t>
      </w:r>
    </w:p>
    <w:p w:rsidR="00144573" w:rsidRDefault="00933899">
      <w:pPr>
        <w:pStyle w:val="a4"/>
        <w:numPr>
          <w:ilvl w:val="0"/>
          <w:numId w:val="61"/>
        </w:numPr>
        <w:tabs>
          <w:tab w:val="left" w:pos="1550"/>
        </w:tabs>
        <w:spacing w:before="247"/>
        <w:ind w:left="1550" w:hanging="164"/>
        <w:jc w:val="left"/>
        <w:rPr>
          <w:sz w:val="28"/>
        </w:rPr>
      </w:pPr>
      <w:r>
        <w:rPr>
          <w:sz w:val="28"/>
        </w:rPr>
        <w:t>готовить</w:t>
      </w:r>
      <w:r>
        <w:rPr>
          <w:spacing w:val="-3"/>
          <w:sz w:val="28"/>
        </w:rPr>
        <w:t xml:space="preserve"> </w:t>
      </w:r>
      <w:r>
        <w:rPr>
          <w:sz w:val="28"/>
        </w:rPr>
        <w:t>небольшие</w:t>
      </w:r>
      <w:r>
        <w:rPr>
          <w:spacing w:val="-2"/>
          <w:sz w:val="28"/>
        </w:rPr>
        <w:t xml:space="preserve"> </w:t>
      </w:r>
      <w:r>
        <w:rPr>
          <w:sz w:val="28"/>
        </w:rPr>
        <w:t>сообщения</w:t>
      </w:r>
      <w:r>
        <w:rPr>
          <w:spacing w:val="-1"/>
          <w:sz w:val="28"/>
        </w:rPr>
        <w:t xml:space="preserve"> </w:t>
      </w:r>
      <w:r>
        <w:rPr>
          <w:sz w:val="28"/>
        </w:rPr>
        <w:t>и</w:t>
      </w:r>
      <w:r>
        <w:rPr>
          <w:spacing w:val="-2"/>
          <w:sz w:val="28"/>
        </w:rPr>
        <w:t xml:space="preserve"> </w:t>
      </w:r>
      <w:r>
        <w:rPr>
          <w:sz w:val="28"/>
        </w:rPr>
        <w:t>презентации;</w:t>
      </w:r>
    </w:p>
    <w:p w:rsidR="00144573" w:rsidRDefault="00933899">
      <w:pPr>
        <w:pStyle w:val="a4"/>
        <w:numPr>
          <w:ilvl w:val="0"/>
          <w:numId w:val="61"/>
        </w:numPr>
        <w:tabs>
          <w:tab w:val="left" w:pos="1550"/>
        </w:tabs>
        <w:spacing w:before="250" w:line="276" w:lineRule="auto"/>
        <w:ind w:right="1399" w:firstLine="707"/>
        <w:jc w:val="left"/>
        <w:rPr>
          <w:sz w:val="28"/>
        </w:rPr>
      </w:pPr>
      <w:r>
        <w:rPr>
          <w:sz w:val="28"/>
        </w:rPr>
        <w:t>рассказывать по результатам экскурсий о достопримечательностях,</w:t>
      </w:r>
      <w:r>
        <w:rPr>
          <w:spacing w:val="-67"/>
          <w:sz w:val="28"/>
        </w:rPr>
        <w:t xml:space="preserve"> </w:t>
      </w:r>
      <w:r>
        <w:rPr>
          <w:sz w:val="28"/>
        </w:rPr>
        <w:t>памятных местах,</w:t>
      </w:r>
      <w:r>
        <w:rPr>
          <w:spacing w:val="-4"/>
          <w:sz w:val="28"/>
        </w:rPr>
        <w:t xml:space="preserve"> </w:t>
      </w:r>
      <w:r>
        <w:rPr>
          <w:sz w:val="28"/>
        </w:rPr>
        <w:t>исторических</w:t>
      </w:r>
      <w:r>
        <w:rPr>
          <w:spacing w:val="-4"/>
          <w:sz w:val="28"/>
        </w:rPr>
        <w:t xml:space="preserve"> </w:t>
      </w:r>
      <w:r>
        <w:rPr>
          <w:sz w:val="28"/>
        </w:rPr>
        <w:t>памятниках,</w:t>
      </w:r>
      <w:r>
        <w:rPr>
          <w:spacing w:val="-1"/>
          <w:sz w:val="28"/>
        </w:rPr>
        <w:t xml:space="preserve"> </w:t>
      </w:r>
      <w:r>
        <w:rPr>
          <w:sz w:val="28"/>
        </w:rPr>
        <w:t>известных людях.</w:t>
      </w:r>
    </w:p>
    <w:p w:rsidR="00144573" w:rsidRDefault="00933899">
      <w:pPr>
        <w:pStyle w:val="2"/>
        <w:numPr>
          <w:ilvl w:val="3"/>
          <w:numId w:val="71"/>
        </w:numPr>
        <w:tabs>
          <w:tab w:val="left" w:pos="1730"/>
        </w:tabs>
        <w:spacing w:before="205"/>
      </w:pPr>
      <w:r>
        <w:t>Условия</w:t>
      </w:r>
      <w:r>
        <w:rPr>
          <w:spacing w:val="-5"/>
        </w:rPr>
        <w:t xml:space="preserve"> </w:t>
      </w:r>
      <w:r>
        <w:t>реализации</w:t>
      </w:r>
      <w:r>
        <w:rPr>
          <w:spacing w:val="-2"/>
        </w:rPr>
        <w:t xml:space="preserve"> </w:t>
      </w:r>
      <w:r>
        <w:t>внеурочной</w:t>
      </w:r>
      <w:r>
        <w:rPr>
          <w:spacing w:val="-4"/>
        </w:rPr>
        <w:t xml:space="preserve"> </w:t>
      </w:r>
      <w:r>
        <w:t>деятельности</w:t>
      </w:r>
    </w:p>
    <w:p w:rsidR="00144573" w:rsidRDefault="00933899">
      <w:pPr>
        <w:pStyle w:val="a4"/>
        <w:numPr>
          <w:ilvl w:val="0"/>
          <w:numId w:val="60"/>
        </w:numPr>
        <w:tabs>
          <w:tab w:val="left" w:pos="1398"/>
          <w:tab w:val="left" w:pos="1399"/>
        </w:tabs>
        <w:spacing w:before="241"/>
        <w:ind w:hanging="361"/>
        <w:jc w:val="left"/>
        <w:rPr>
          <w:sz w:val="28"/>
        </w:rPr>
      </w:pPr>
      <w:r>
        <w:rPr>
          <w:sz w:val="28"/>
        </w:rPr>
        <w:t>кадровое</w:t>
      </w:r>
      <w:r>
        <w:rPr>
          <w:spacing w:val="-6"/>
          <w:sz w:val="28"/>
        </w:rPr>
        <w:t xml:space="preserve"> </w:t>
      </w:r>
      <w:r>
        <w:rPr>
          <w:sz w:val="28"/>
        </w:rPr>
        <w:t>обеспечение</w:t>
      </w:r>
      <w:r>
        <w:rPr>
          <w:spacing w:val="-2"/>
          <w:sz w:val="28"/>
        </w:rPr>
        <w:t xml:space="preserve"> </w:t>
      </w:r>
      <w:r>
        <w:rPr>
          <w:sz w:val="28"/>
        </w:rPr>
        <w:t>программы</w:t>
      </w:r>
    </w:p>
    <w:p w:rsidR="00144573" w:rsidRDefault="00933899">
      <w:pPr>
        <w:pStyle w:val="a4"/>
        <w:numPr>
          <w:ilvl w:val="0"/>
          <w:numId w:val="60"/>
        </w:numPr>
        <w:tabs>
          <w:tab w:val="left" w:pos="1398"/>
          <w:tab w:val="left" w:pos="1399"/>
        </w:tabs>
        <w:spacing w:line="342" w:lineRule="exact"/>
        <w:ind w:hanging="361"/>
        <w:jc w:val="left"/>
        <w:rPr>
          <w:sz w:val="28"/>
        </w:rPr>
      </w:pPr>
      <w:r>
        <w:rPr>
          <w:sz w:val="28"/>
        </w:rPr>
        <w:t>методическое</w:t>
      </w:r>
      <w:r>
        <w:rPr>
          <w:spacing w:val="-6"/>
          <w:sz w:val="28"/>
        </w:rPr>
        <w:t xml:space="preserve"> </w:t>
      </w:r>
      <w:r>
        <w:rPr>
          <w:sz w:val="28"/>
        </w:rPr>
        <w:t>обеспечение</w:t>
      </w:r>
      <w:r>
        <w:rPr>
          <w:spacing w:val="-2"/>
          <w:sz w:val="28"/>
        </w:rPr>
        <w:t xml:space="preserve"> </w:t>
      </w:r>
      <w:r>
        <w:rPr>
          <w:sz w:val="28"/>
        </w:rPr>
        <w:t>программы</w:t>
      </w:r>
    </w:p>
    <w:p w:rsidR="00144573" w:rsidRDefault="00933899">
      <w:pPr>
        <w:pStyle w:val="a4"/>
        <w:numPr>
          <w:ilvl w:val="0"/>
          <w:numId w:val="60"/>
        </w:numPr>
        <w:tabs>
          <w:tab w:val="left" w:pos="1386"/>
          <w:tab w:val="left" w:pos="1387"/>
        </w:tabs>
        <w:spacing w:line="342" w:lineRule="exact"/>
        <w:ind w:left="1386" w:hanging="349"/>
        <w:jc w:val="left"/>
        <w:rPr>
          <w:sz w:val="28"/>
        </w:rPr>
      </w:pPr>
      <w:r>
        <w:rPr>
          <w:sz w:val="28"/>
        </w:rPr>
        <w:t>материально-техническое</w:t>
      </w:r>
      <w:r>
        <w:rPr>
          <w:spacing w:val="-5"/>
          <w:sz w:val="28"/>
        </w:rPr>
        <w:t xml:space="preserve"> </w:t>
      </w:r>
      <w:r>
        <w:rPr>
          <w:sz w:val="28"/>
        </w:rPr>
        <w:t>обеспечение</w:t>
      </w:r>
      <w:r>
        <w:rPr>
          <w:spacing w:val="-3"/>
          <w:sz w:val="28"/>
        </w:rPr>
        <w:t xml:space="preserve"> </w:t>
      </w:r>
      <w:r>
        <w:rPr>
          <w:sz w:val="28"/>
        </w:rPr>
        <w:t>программы</w:t>
      </w:r>
    </w:p>
    <w:p w:rsidR="00144573" w:rsidRDefault="00933899">
      <w:pPr>
        <w:spacing w:before="1"/>
        <w:ind w:left="678"/>
        <w:rPr>
          <w:i/>
          <w:sz w:val="28"/>
        </w:rPr>
      </w:pPr>
      <w:r>
        <w:rPr>
          <w:i/>
          <w:sz w:val="28"/>
        </w:rPr>
        <w:t>Кадровое</w:t>
      </w:r>
      <w:r>
        <w:rPr>
          <w:i/>
          <w:spacing w:val="-4"/>
          <w:sz w:val="28"/>
        </w:rPr>
        <w:t xml:space="preserve"> </w:t>
      </w:r>
      <w:r>
        <w:rPr>
          <w:i/>
          <w:sz w:val="28"/>
        </w:rPr>
        <w:t>обеспечение:</w:t>
      </w:r>
    </w:p>
    <w:p w:rsidR="00144573" w:rsidRDefault="00933899">
      <w:pPr>
        <w:pStyle w:val="a4"/>
        <w:numPr>
          <w:ilvl w:val="0"/>
          <w:numId w:val="60"/>
        </w:numPr>
        <w:tabs>
          <w:tab w:val="left" w:pos="1398"/>
          <w:tab w:val="left" w:pos="1399"/>
        </w:tabs>
        <w:spacing w:before="249" w:line="342" w:lineRule="exact"/>
        <w:ind w:hanging="361"/>
        <w:jc w:val="left"/>
        <w:rPr>
          <w:sz w:val="28"/>
        </w:rPr>
      </w:pPr>
      <w:r>
        <w:rPr>
          <w:sz w:val="28"/>
        </w:rPr>
        <w:t>классные</w:t>
      </w:r>
      <w:r>
        <w:rPr>
          <w:spacing w:val="-5"/>
          <w:sz w:val="28"/>
        </w:rPr>
        <w:t xml:space="preserve"> </w:t>
      </w:r>
      <w:r>
        <w:rPr>
          <w:sz w:val="28"/>
        </w:rPr>
        <w:t>руководители</w:t>
      </w:r>
    </w:p>
    <w:p w:rsidR="00144573" w:rsidRDefault="00933899">
      <w:pPr>
        <w:pStyle w:val="a4"/>
        <w:numPr>
          <w:ilvl w:val="0"/>
          <w:numId w:val="60"/>
        </w:numPr>
        <w:tabs>
          <w:tab w:val="left" w:pos="1398"/>
          <w:tab w:val="left" w:pos="1399"/>
        </w:tabs>
        <w:spacing w:line="342" w:lineRule="exact"/>
        <w:ind w:hanging="361"/>
        <w:jc w:val="left"/>
        <w:rPr>
          <w:sz w:val="28"/>
        </w:rPr>
      </w:pPr>
      <w:r>
        <w:rPr>
          <w:sz w:val="28"/>
        </w:rPr>
        <w:t>воспитатели</w:t>
      </w:r>
    </w:p>
    <w:p w:rsidR="00144573" w:rsidRDefault="00933899">
      <w:pPr>
        <w:pStyle w:val="a4"/>
        <w:numPr>
          <w:ilvl w:val="0"/>
          <w:numId w:val="60"/>
        </w:numPr>
        <w:tabs>
          <w:tab w:val="left" w:pos="1398"/>
          <w:tab w:val="left" w:pos="1399"/>
        </w:tabs>
        <w:spacing w:line="342" w:lineRule="exact"/>
        <w:ind w:hanging="361"/>
        <w:jc w:val="left"/>
        <w:rPr>
          <w:sz w:val="28"/>
        </w:rPr>
      </w:pPr>
      <w:r>
        <w:rPr>
          <w:sz w:val="28"/>
        </w:rPr>
        <w:t>педагоги-психологи</w:t>
      </w:r>
    </w:p>
    <w:p w:rsidR="00144573" w:rsidRDefault="00933899">
      <w:pPr>
        <w:pStyle w:val="a4"/>
        <w:numPr>
          <w:ilvl w:val="0"/>
          <w:numId w:val="60"/>
        </w:numPr>
        <w:tabs>
          <w:tab w:val="left" w:pos="1398"/>
          <w:tab w:val="left" w:pos="1399"/>
        </w:tabs>
        <w:spacing w:line="342" w:lineRule="exact"/>
        <w:ind w:hanging="361"/>
        <w:jc w:val="left"/>
        <w:rPr>
          <w:sz w:val="28"/>
        </w:rPr>
      </w:pPr>
      <w:r>
        <w:rPr>
          <w:sz w:val="28"/>
        </w:rPr>
        <w:t>социальные</w:t>
      </w:r>
      <w:r>
        <w:rPr>
          <w:spacing w:val="-6"/>
          <w:sz w:val="28"/>
        </w:rPr>
        <w:t xml:space="preserve"> </w:t>
      </w:r>
      <w:r>
        <w:rPr>
          <w:sz w:val="28"/>
        </w:rPr>
        <w:t>педагоги</w:t>
      </w:r>
    </w:p>
    <w:p w:rsidR="00144573" w:rsidRDefault="00933899">
      <w:pPr>
        <w:pStyle w:val="a4"/>
        <w:numPr>
          <w:ilvl w:val="0"/>
          <w:numId w:val="60"/>
        </w:numPr>
        <w:tabs>
          <w:tab w:val="left" w:pos="1386"/>
          <w:tab w:val="left" w:pos="1387"/>
        </w:tabs>
        <w:spacing w:line="342" w:lineRule="exact"/>
        <w:ind w:left="1386" w:hanging="349"/>
        <w:jc w:val="left"/>
        <w:rPr>
          <w:sz w:val="28"/>
        </w:rPr>
      </w:pPr>
      <w:r>
        <w:rPr>
          <w:sz w:val="28"/>
        </w:rPr>
        <w:t>педагог-библиотекарь</w:t>
      </w:r>
    </w:p>
    <w:p w:rsidR="00144573" w:rsidRDefault="00933899">
      <w:pPr>
        <w:pStyle w:val="a4"/>
        <w:numPr>
          <w:ilvl w:val="0"/>
          <w:numId w:val="60"/>
        </w:numPr>
        <w:tabs>
          <w:tab w:val="left" w:pos="1386"/>
          <w:tab w:val="left" w:pos="1387"/>
        </w:tabs>
        <w:spacing w:line="342" w:lineRule="exact"/>
        <w:ind w:left="1386" w:hanging="349"/>
        <w:jc w:val="left"/>
        <w:rPr>
          <w:sz w:val="28"/>
        </w:rPr>
      </w:pPr>
      <w:r>
        <w:rPr>
          <w:sz w:val="28"/>
        </w:rPr>
        <w:t>медицинские</w:t>
      </w:r>
      <w:r>
        <w:rPr>
          <w:spacing w:val="-5"/>
          <w:sz w:val="28"/>
        </w:rPr>
        <w:t xml:space="preserve"> </w:t>
      </w:r>
      <w:r>
        <w:rPr>
          <w:sz w:val="28"/>
        </w:rPr>
        <w:t>работники</w:t>
      </w:r>
    </w:p>
    <w:p w:rsidR="00144573" w:rsidRDefault="00933899">
      <w:pPr>
        <w:pStyle w:val="a4"/>
        <w:numPr>
          <w:ilvl w:val="0"/>
          <w:numId w:val="60"/>
        </w:numPr>
        <w:tabs>
          <w:tab w:val="left" w:pos="1398"/>
          <w:tab w:val="left" w:pos="1399"/>
        </w:tabs>
        <w:ind w:right="1584"/>
        <w:jc w:val="left"/>
        <w:rPr>
          <w:sz w:val="28"/>
        </w:rPr>
      </w:pPr>
      <w:r>
        <w:rPr>
          <w:sz w:val="28"/>
        </w:rPr>
        <w:t>педагоги дополнительного образования Учреждения и учреждений</w:t>
      </w:r>
      <w:r>
        <w:rPr>
          <w:spacing w:val="-67"/>
          <w:sz w:val="28"/>
        </w:rPr>
        <w:t xml:space="preserve"> </w:t>
      </w:r>
      <w:r>
        <w:rPr>
          <w:sz w:val="28"/>
        </w:rPr>
        <w:t>дополнительного</w:t>
      </w:r>
      <w:r>
        <w:rPr>
          <w:spacing w:val="-3"/>
          <w:sz w:val="28"/>
        </w:rPr>
        <w:t xml:space="preserve"> </w:t>
      </w:r>
      <w:r>
        <w:rPr>
          <w:sz w:val="28"/>
        </w:rPr>
        <w:t>образования</w:t>
      </w:r>
    </w:p>
    <w:p w:rsidR="00144573" w:rsidRDefault="00933899">
      <w:pPr>
        <w:pStyle w:val="a4"/>
        <w:numPr>
          <w:ilvl w:val="0"/>
          <w:numId w:val="60"/>
        </w:numPr>
        <w:tabs>
          <w:tab w:val="left" w:pos="1398"/>
          <w:tab w:val="left" w:pos="1399"/>
        </w:tabs>
        <w:spacing w:line="340" w:lineRule="exact"/>
        <w:ind w:hanging="361"/>
        <w:jc w:val="left"/>
        <w:rPr>
          <w:sz w:val="28"/>
        </w:rPr>
      </w:pPr>
      <w:r>
        <w:rPr>
          <w:sz w:val="28"/>
        </w:rPr>
        <w:t>педагог-организатор</w:t>
      </w:r>
    </w:p>
    <w:p w:rsidR="00144573" w:rsidRDefault="00933899">
      <w:pPr>
        <w:pStyle w:val="a4"/>
        <w:numPr>
          <w:ilvl w:val="0"/>
          <w:numId w:val="60"/>
        </w:numPr>
        <w:tabs>
          <w:tab w:val="left" w:pos="1398"/>
          <w:tab w:val="left" w:pos="1399"/>
        </w:tabs>
        <w:ind w:hanging="361"/>
        <w:jc w:val="left"/>
        <w:rPr>
          <w:sz w:val="28"/>
        </w:rPr>
      </w:pPr>
      <w:r>
        <w:rPr>
          <w:sz w:val="28"/>
        </w:rPr>
        <w:t>родители</w:t>
      </w:r>
      <w:r>
        <w:rPr>
          <w:spacing w:val="-6"/>
          <w:sz w:val="28"/>
        </w:rPr>
        <w:t xml:space="preserve"> </w:t>
      </w:r>
      <w:r>
        <w:rPr>
          <w:sz w:val="28"/>
        </w:rPr>
        <w:t>обучающихся</w:t>
      </w:r>
    </w:p>
    <w:p w:rsidR="00144573" w:rsidRDefault="00933899">
      <w:pPr>
        <w:pStyle w:val="2"/>
        <w:spacing w:before="6" w:line="319" w:lineRule="exact"/>
        <w:ind w:left="678"/>
        <w:jc w:val="left"/>
      </w:pPr>
      <w:r>
        <w:t>Материально-техническое</w:t>
      </w:r>
      <w:r>
        <w:rPr>
          <w:spacing w:val="-8"/>
        </w:rPr>
        <w:t xml:space="preserve"> </w:t>
      </w:r>
      <w:r>
        <w:t>обеспечение</w:t>
      </w:r>
      <w:r>
        <w:rPr>
          <w:spacing w:val="-4"/>
        </w:rPr>
        <w:t xml:space="preserve"> </w:t>
      </w:r>
      <w:r>
        <w:t>программы</w:t>
      </w:r>
    </w:p>
    <w:p w:rsidR="00144573" w:rsidRDefault="00933899">
      <w:pPr>
        <w:pStyle w:val="a4"/>
        <w:numPr>
          <w:ilvl w:val="1"/>
          <w:numId w:val="60"/>
        </w:numPr>
        <w:tabs>
          <w:tab w:val="left" w:pos="1758"/>
          <w:tab w:val="left" w:pos="1759"/>
        </w:tabs>
        <w:ind w:right="449"/>
        <w:jc w:val="left"/>
        <w:rPr>
          <w:sz w:val="28"/>
        </w:rPr>
      </w:pPr>
      <w:r>
        <w:rPr>
          <w:sz w:val="28"/>
        </w:rPr>
        <w:t>выбор</w:t>
      </w:r>
      <w:r>
        <w:rPr>
          <w:spacing w:val="12"/>
          <w:sz w:val="28"/>
        </w:rPr>
        <w:t xml:space="preserve"> </w:t>
      </w:r>
      <w:r>
        <w:rPr>
          <w:sz w:val="28"/>
        </w:rPr>
        <w:t>оптимальных</w:t>
      </w:r>
      <w:r>
        <w:rPr>
          <w:spacing w:val="14"/>
          <w:sz w:val="28"/>
        </w:rPr>
        <w:t xml:space="preserve"> </w:t>
      </w:r>
      <w:r>
        <w:rPr>
          <w:sz w:val="28"/>
        </w:rPr>
        <w:t>условий</w:t>
      </w:r>
      <w:r>
        <w:rPr>
          <w:spacing w:val="15"/>
          <w:sz w:val="28"/>
        </w:rPr>
        <w:t xml:space="preserve"> </w:t>
      </w:r>
      <w:r>
        <w:rPr>
          <w:sz w:val="28"/>
        </w:rPr>
        <w:t>и</w:t>
      </w:r>
      <w:r>
        <w:rPr>
          <w:spacing w:val="14"/>
          <w:sz w:val="28"/>
        </w:rPr>
        <w:t xml:space="preserve"> </w:t>
      </w:r>
      <w:r>
        <w:rPr>
          <w:sz w:val="28"/>
        </w:rPr>
        <w:t>площадок</w:t>
      </w:r>
      <w:r>
        <w:rPr>
          <w:spacing w:val="14"/>
          <w:sz w:val="28"/>
        </w:rPr>
        <w:t xml:space="preserve"> </w:t>
      </w:r>
      <w:r>
        <w:rPr>
          <w:sz w:val="28"/>
        </w:rPr>
        <w:t>для</w:t>
      </w:r>
      <w:r>
        <w:rPr>
          <w:spacing w:val="14"/>
          <w:sz w:val="28"/>
        </w:rPr>
        <w:t xml:space="preserve"> </w:t>
      </w:r>
      <w:r>
        <w:rPr>
          <w:sz w:val="28"/>
        </w:rPr>
        <w:t>проведения</w:t>
      </w:r>
      <w:r>
        <w:rPr>
          <w:spacing w:val="14"/>
          <w:sz w:val="28"/>
        </w:rPr>
        <w:t xml:space="preserve"> </w:t>
      </w:r>
      <w:r>
        <w:rPr>
          <w:sz w:val="28"/>
        </w:rPr>
        <w:t>различных</w:t>
      </w:r>
      <w:r>
        <w:rPr>
          <w:spacing w:val="-67"/>
          <w:sz w:val="28"/>
        </w:rPr>
        <w:t xml:space="preserve"> </w:t>
      </w:r>
      <w:r>
        <w:rPr>
          <w:sz w:val="28"/>
        </w:rPr>
        <w:t>мероприятий,</w:t>
      </w:r>
    </w:p>
    <w:p w:rsidR="00144573" w:rsidRDefault="00933899">
      <w:pPr>
        <w:pStyle w:val="a4"/>
        <w:numPr>
          <w:ilvl w:val="1"/>
          <w:numId w:val="60"/>
        </w:numPr>
        <w:tabs>
          <w:tab w:val="left" w:pos="1758"/>
          <w:tab w:val="left" w:pos="1759"/>
        </w:tabs>
        <w:spacing w:line="340" w:lineRule="exact"/>
        <w:ind w:hanging="361"/>
        <w:jc w:val="left"/>
        <w:rPr>
          <w:sz w:val="28"/>
        </w:rPr>
      </w:pPr>
      <w:r>
        <w:rPr>
          <w:sz w:val="28"/>
        </w:rPr>
        <w:t>материалы</w:t>
      </w:r>
      <w:r>
        <w:rPr>
          <w:spacing w:val="-5"/>
          <w:sz w:val="28"/>
        </w:rPr>
        <w:t xml:space="preserve"> </w:t>
      </w:r>
      <w:r>
        <w:rPr>
          <w:sz w:val="28"/>
        </w:rPr>
        <w:t>для</w:t>
      </w:r>
      <w:r>
        <w:rPr>
          <w:spacing w:val="-1"/>
          <w:sz w:val="28"/>
        </w:rPr>
        <w:t xml:space="preserve"> </w:t>
      </w:r>
      <w:r>
        <w:rPr>
          <w:sz w:val="28"/>
        </w:rPr>
        <w:t>оформления</w:t>
      </w:r>
      <w:r>
        <w:rPr>
          <w:spacing w:val="-1"/>
          <w:sz w:val="28"/>
        </w:rPr>
        <w:t xml:space="preserve"> </w:t>
      </w:r>
      <w:r>
        <w:rPr>
          <w:sz w:val="28"/>
        </w:rPr>
        <w:t>и</w:t>
      </w:r>
      <w:r>
        <w:rPr>
          <w:spacing w:val="-1"/>
          <w:sz w:val="28"/>
        </w:rPr>
        <w:t xml:space="preserve"> </w:t>
      </w:r>
      <w:r>
        <w:rPr>
          <w:sz w:val="28"/>
        </w:rPr>
        <w:t>творчества</w:t>
      </w:r>
      <w:r>
        <w:rPr>
          <w:spacing w:val="-2"/>
          <w:sz w:val="28"/>
        </w:rPr>
        <w:t xml:space="preserve"> </w:t>
      </w:r>
      <w:r>
        <w:rPr>
          <w:sz w:val="28"/>
        </w:rPr>
        <w:t>детей,</w:t>
      </w:r>
    </w:p>
    <w:p w:rsidR="00144573" w:rsidRDefault="00933899">
      <w:pPr>
        <w:pStyle w:val="a4"/>
        <w:numPr>
          <w:ilvl w:val="1"/>
          <w:numId w:val="60"/>
        </w:numPr>
        <w:tabs>
          <w:tab w:val="left" w:pos="1758"/>
          <w:tab w:val="left" w:pos="1759"/>
        </w:tabs>
        <w:spacing w:line="342" w:lineRule="exact"/>
        <w:ind w:hanging="361"/>
        <w:jc w:val="left"/>
        <w:rPr>
          <w:sz w:val="28"/>
        </w:rPr>
      </w:pPr>
      <w:r>
        <w:rPr>
          <w:sz w:val="28"/>
        </w:rPr>
        <w:t>канцелярские</w:t>
      </w:r>
      <w:r>
        <w:rPr>
          <w:spacing w:val="-4"/>
          <w:sz w:val="28"/>
        </w:rPr>
        <w:t xml:space="preserve"> </w:t>
      </w:r>
      <w:r>
        <w:rPr>
          <w:sz w:val="28"/>
        </w:rPr>
        <w:t>принадлежности,</w:t>
      </w:r>
    </w:p>
    <w:p w:rsidR="00144573" w:rsidRDefault="00933899">
      <w:pPr>
        <w:pStyle w:val="a4"/>
        <w:numPr>
          <w:ilvl w:val="1"/>
          <w:numId w:val="60"/>
        </w:numPr>
        <w:tabs>
          <w:tab w:val="left" w:pos="1758"/>
          <w:tab w:val="left" w:pos="1759"/>
        </w:tabs>
        <w:spacing w:line="342" w:lineRule="exact"/>
        <w:ind w:hanging="361"/>
        <w:jc w:val="left"/>
        <w:rPr>
          <w:sz w:val="28"/>
        </w:rPr>
      </w:pPr>
      <w:r>
        <w:rPr>
          <w:sz w:val="28"/>
        </w:rPr>
        <w:t>аудиоматериалы</w:t>
      </w:r>
      <w:r>
        <w:rPr>
          <w:spacing w:val="-6"/>
          <w:sz w:val="28"/>
        </w:rPr>
        <w:t xml:space="preserve"> </w:t>
      </w:r>
      <w:r>
        <w:rPr>
          <w:sz w:val="28"/>
        </w:rPr>
        <w:t>и</w:t>
      </w:r>
      <w:r>
        <w:rPr>
          <w:spacing w:val="-3"/>
          <w:sz w:val="28"/>
        </w:rPr>
        <w:t xml:space="preserve"> </w:t>
      </w:r>
      <w:r>
        <w:rPr>
          <w:sz w:val="28"/>
        </w:rPr>
        <w:t>видеотехника,</w:t>
      </w:r>
    </w:p>
    <w:p w:rsidR="00144573" w:rsidRDefault="00933899">
      <w:pPr>
        <w:pStyle w:val="a4"/>
        <w:numPr>
          <w:ilvl w:val="1"/>
          <w:numId w:val="60"/>
        </w:numPr>
        <w:tabs>
          <w:tab w:val="left" w:pos="1758"/>
          <w:tab w:val="left" w:pos="1759"/>
        </w:tabs>
        <w:ind w:hanging="361"/>
        <w:jc w:val="left"/>
        <w:rPr>
          <w:sz w:val="28"/>
        </w:rPr>
      </w:pPr>
      <w:r>
        <w:rPr>
          <w:sz w:val="28"/>
        </w:rPr>
        <w:t>компьютеры,</w:t>
      </w:r>
    </w:p>
    <w:p w:rsidR="00144573" w:rsidRDefault="00933899">
      <w:pPr>
        <w:pStyle w:val="a4"/>
        <w:numPr>
          <w:ilvl w:val="1"/>
          <w:numId w:val="60"/>
        </w:numPr>
        <w:tabs>
          <w:tab w:val="left" w:pos="1758"/>
          <w:tab w:val="left" w:pos="1759"/>
        </w:tabs>
        <w:spacing w:line="342" w:lineRule="exact"/>
        <w:ind w:hanging="361"/>
        <w:jc w:val="left"/>
        <w:rPr>
          <w:sz w:val="28"/>
        </w:rPr>
      </w:pPr>
      <w:r>
        <w:rPr>
          <w:sz w:val="28"/>
        </w:rPr>
        <w:t>телевизоры,</w:t>
      </w:r>
    </w:p>
    <w:p w:rsidR="00144573" w:rsidRDefault="00933899">
      <w:pPr>
        <w:pStyle w:val="a4"/>
        <w:numPr>
          <w:ilvl w:val="1"/>
          <w:numId w:val="60"/>
        </w:numPr>
        <w:tabs>
          <w:tab w:val="left" w:pos="1758"/>
          <w:tab w:val="left" w:pos="1759"/>
        </w:tabs>
        <w:spacing w:line="342" w:lineRule="exact"/>
        <w:ind w:hanging="361"/>
        <w:jc w:val="left"/>
        <w:rPr>
          <w:sz w:val="28"/>
        </w:rPr>
      </w:pPr>
      <w:r>
        <w:rPr>
          <w:sz w:val="28"/>
        </w:rPr>
        <w:t>мультимедийные</w:t>
      </w:r>
      <w:r>
        <w:rPr>
          <w:spacing w:val="-6"/>
          <w:sz w:val="28"/>
        </w:rPr>
        <w:t xml:space="preserve"> </w:t>
      </w:r>
      <w:r>
        <w:rPr>
          <w:sz w:val="28"/>
        </w:rPr>
        <w:t>проекторы,</w:t>
      </w:r>
    </w:p>
    <w:p w:rsidR="00144573" w:rsidRDefault="00933899">
      <w:pPr>
        <w:pStyle w:val="a4"/>
        <w:numPr>
          <w:ilvl w:val="1"/>
          <w:numId w:val="60"/>
        </w:numPr>
        <w:tabs>
          <w:tab w:val="left" w:pos="1758"/>
          <w:tab w:val="left" w:pos="1759"/>
        </w:tabs>
        <w:ind w:hanging="361"/>
        <w:jc w:val="left"/>
        <w:rPr>
          <w:sz w:val="28"/>
        </w:rPr>
      </w:pPr>
      <w:r>
        <w:rPr>
          <w:sz w:val="28"/>
        </w:rPr>
        <w:t>интерактивная</w:t>
      </w:r>
      <w:r>
        <w:rPr>
          <w:spacing w:val="-5"/>
          <w:sz w:val="28"/>
        </w:rPr>
        <w:t xml:space="preserve"> </w:t>
      </w:r>
      <w:r>
        <w:rPr>
          <w:sz w:val="28"/>
        </w:rPr>
        <w:t>доска</w:t>
      </w:r>
      <w:r>
        <w:rPr>
          <w:spacing w:val="-2"/>
          <w:sz w:val="28"/>
        </w:rPr>
        <w:t xml:space="preserve"> </w:t>
      </w:r>
      <w:r>
        <w:rPr>
          <w:sz w:val="28"/>
        </w:rPr>
        <w:t>и</w:t>
      </w:r>
      <w:r>
        <w:rPr>
          <w:spacing w:val="-2"/>
          <w:sz w:val="28"/>
        </w:rPr>
        <w:t xml:space="preserve"> </w:t>
      </w:r>
      <w:r>
        <w:rPr>
          <w:sz w:val="28"/>
        </w:rPr>
        <w:t>др.</w:t>
      </w:r>
    </w:p>
    <w:p w:rsidR="00144573" w:rsidRDefault="00144573">
      <w:pPr>
        <w:rPr>
          <w:sz w:val="28"/>
        </w:rPr>
        <w:sectPr w:rsidR="00144573">
          <w:pgSz w:w="11910" w:h="16840"/>
          <w:pgMar w:top="900" w:right="120" w:bottom="940" w:left="740" w:header="0" w:footer="678" w:gutter="0"/>
          <w:cols w:space="720"/>
        </w:sectPr>
      </w:pPr>
    </w:p>
    <w:p w:rsidR="00144573" w:rsidRDefault="00933899">
      <w:pPr>
        <w:pStyle w:val="2"/>
        <w:numPr>
          <w:ilvl w:val="3"/>
          <w:numId w:val="71"/>
        </w:numPr>
        <w:tabs>
          <w:tab w:val="left" w:pos="1730"/>
        </w:tabs>
        <w:spacing w:before="73"/>
      </w:pPr>
      <w:r>
        <w:lastRenderedPageBreak/>
        <w:t>Критерии</w:t>
      </w:r>
      <w:r>
        <w:rPr>
          <w:spacing w:val="-4"/>
        </w:rPr>
        <w:t xml:space="preserve"> </w:t>
      </w:r>
      <w:r>
        <w:t>оценки</w:t>
      </w:r>
      <w:r>
        <w:rPr>
          <w:spacing w:val="-3"/>
        </w:rPr>
        <w:t xml:space="preserve"> </w:t>
      </w:r>
      <w:r>
        <w:t>результатов</w:t>
      </w:r>
    </w:p>
    <w:p w:rsidR="00144573" w:rsidRDefault="00933899">
      <w:pPr>
        <w:pStyle w:val="a3"/>
        <w:spacing w:before="242" w:line="278" w:lineRule="auto"/>
        <w:ind w:firstLine="1132"/>
        <w:jc w:val="left"/>
      </w:pPr>
      <w:r>
        <w:t>Критерии</w:t>
      </w:r>
      <w:r>
        <w:rPr>
          <w:spacing w:val="26"/>
        </w:rPr>
        <w:t xml:space="preserve"> </w:t>
      </w:r>
      <w:r>
        <w:t>оценки</w:t>
      </w:r>
      <w:r>
        <w:rPr>
          <w:spacing w:val="26"/>
        </w:rPr>
        <w:t xml:space="preserve"> </w:t>
      </w:r>
      <w:r>
        <w:t>результативности</w:t>
      </w:r>
      <w:r>
        <w:rPr>
          <w:spacing w:val="29"/>
        </w:rPr>
        <w:t xml:space="preserve"> </w:t>
      </w:r>
      <w:r>
        <w:t>воспитательного</w:t>
      </w:r>
      <w:r>
        <w:rPr>
          <w:spacing w:val="26"/>
        </w:rPr>
        <w:t xml:space="preserve"> </w:t>
      </w:r>
      <w:r>
        <w:t>процесса</w:t>
      </w:r>
      <w:r>
        <w:rPr>
          <w:spacing w:val="28"/>
        </w:rPr>
        <w:t xml:space="preserve"> </w:t>
      </w:r>
      <w:r>
        <w:t>в</w:t>
      </w:r>
      <w:r>
        <w:rPr>
          <w:spacing w:val="25"/>
        </w:rPr>
        <w:t xml:space="preserve"> </w:t>
      </w:r>
      <w:r>
        <w:t>рамках</w:t>
      </w:r>
      <w:r>
        <w:rPr>
          <w:spacing w:val="-67"/>
        </w:rPr>
        <w:t xml:space="preserve"> </w:t>
      </w:r>
      <w:r>
        <w:t>предлагаемой</w:t>
      </w:r>
      <w:r>
        <w:rPr>
          <w:spacing w:val="-1"/>
        </w:rPr>
        <w:t xml:space="preserve"> </w:t>
      </w:r>
      <w:r>
        <w:t>воспитательной системы:</w:t>
      </w:r>
    </w:p>
    <w:p w:rsidR="00144573" w:rsidRDefault="00933899">
      <w:pPr>
        <w:pStyle w:val="2"/>
        <w:numPr>
          <w:ilvl w:val="4"/>
          <w:numId w:val="71"/>
        </w:numPr>
        <w:tabs>
          <w:tab w:val="left" w:pos="1668"/>
        </w:tabs>
        <w:spacing w:before="194"/>
        <w:ind w:left="1667" w:hanging="282"/>
      </w:pPr>
      <w:r>
        <w:t>Критерий</w:t>
      </w:r>
      <w:r>
        <w:rPr>
          <w:spacing w:val="-4"/>
        </w:rPr>
        <w:t xml:space="preserve"> </w:t>
      </w:r>
      <w:r>
        <w:t>здоровья:</w:t>
      </w:r>
    </w:p>
    <w:p w:rsidR="00144573" w:rsidRDefault="00933899">
      <w:pPr>
        <w:pStyle w:val="a4"/>
        <w:numPr>
          <w:ilvl w:val="0"/>
          <w:numId w:val="59"/>
        </w:numPr>
        <w:tabs>
          <w:tab w:val="left" w:pos="1811"/>
          <w:tab w:val="left" w:pos="1812"/>
        </w:tabs>
        <w:spacing w:before="249" w:line="322" w:lineRule="exact"/>
        <w:ind w:left="1811" w:hanging="426"/>
        <w:jc w:val="left"/>
        <w:rPr>
          <w:sz w:val="28"/>
        </w:rPr>
      </w:pPr>
      <w:r>
        <w:rPr>
          <w:sz w:val="28"/>
        </w:rPr>
        <w:t>показатели</w:t>
      </w:r>
      <w:r>
        <w:rPr>
          <w:spacing w:val="-6"/>
          <w:sz w:val="28"/>
        </w:rPr>
        <w:t xml:space="preserve"> </w:t>
      </w:r>
      <w:r>
        <w:rPr>
          <w:sz w:val="28"/>
        </w:rPr>
        <w:t>физического</w:t>
      </w:r>
      <w:r>
        <w:rPr>
          <w:spacing w:val="-2"/>
          <w:sz w:val="28"/>
        </w:rPr>
        <w:t xml:space="preserve"> </w:t>
      </w:r>
      <w:r>
        <w:rPr>
          <w:sz w:val="28"/>
        </w:rPr>
        <w:t>здоровья;</w:t>
      </w:r>
    </w:p>
    <w:p w:rsidR="00144573" w:rsidRDefault="00933899">
      <w:pPr>
        <w:pStyle w:val="a4"/>
        <w:numPr>
          <w:ilvl w:val="0"/>
          <w:numId w:val="59"/>
        </w:numPr>
        <w:tabs>
          <w:tab w:val="left" w:pos="1811"/>
          <w:tab w:val="left" w:pos="1812"/>
        </w:tabs>
        <w:spacing w:line="322" w:lineRule="exact"/>
        <w:ind w:left="1811" w:hanging="426"/>
        <w:jc w:val="left"/>
        <w:rPr>
          <w:sz w:val="28"/>
        </w:rPr>
      </w:pPr>
      <w:r>
        <w:rPr>
          <w:sz w:val="28"/>
        </w:rPr>
        <w:t>овладение</w:t>
      </w:r>
      <w:r>
        <w:rPr>
          <w:spacing w:val="-4"/>
          <w:sz w:val="28"/>
        </w:rPr>
        <w:t xml:space="preserve"> </w:t>
      </w:r>
      <w:r>
        <w:rPr>
          <w:sz w:val="28"/>
        </w:rPr>
        <w:t>культура</w:t>
      </w:r>
      <w:r>
        <w:rPr>
          <w:spacing w:val="-3"/>
          <w:sz w:val="28"/>
        </w:rPr>
        <w:t xml:space="preserve"> </w:t>
      </w:r>
      <w:r>
        <w:rPr>
          <w:sz w:val="28"/>
        </w:rPr>
        <w:t>здоровья;</w:t>
      </w:r>
    </w:p>
    <w:p w:rsidR="00144573" w:rsidRDefault="00933899">
      <w:pPr>
        <w:pStyle w:val="a4"/>
        <w:numPr>
          <w:ilvl w:val="0"/>
          <w:numId w:val="59"/>
        </w:numPr>
        <w:tabs>
          <w:tab w:val="left" w:pos="1811"/>
          <w:tab w:val="left" w:pos="1812"/>
        </w:tabs>
        <w:ind w:left="1811" w:hanging="426"/>
        <w:jc w:val="left"/>
        <w:rPr>
          <w:sz w:val="28"/>
        </w:rPr>
      </w:pPr>
      <w:r>
        <w:rPr>
          <w:sz w:val="28"/>
        </w:rPr>
        <w:t>умение</w:t>
      </w:r>
      <w:r>
        <w:rPr>
          <w:spacing w:val="-2"/>
          <w:sz w:val="28"/>
        </w:rPr>
        <w:t xml:space="preserve"> </w:t>
      </w:r>
      <w:r>
        <w:rPr>
          <w:sz w:val="28"/>
        </w:rPr>
        <w:t>вести</w:t>
      </w:r>
      <w:r>
        <w:rPr>
          <w:spacing w:val="-2"/>
          <w:sz w:val="28"/>
        </w:rPr>
        <w:t xml:space="preserve"> </w:t>
      </w:r>
      <w:r>
        <w:rPr>
          <w:sz w:val="28"/>
        </w:rPr>
        <w:t>здоровый</w:t>
      </w:r>
      <w:r>
        <w:rPr>
          <w:spacing w:val="-4"/>
          <w:sz w:val="28"/>
        </w:rPr>
        <w:t xml:space="preserve"> </w:t>
      </w:r>
      <w:r>
        <w:rPr>
          <w:sz w:val="28"/>
        </w:rPr>
        <w:t>образ</w:t>
      </w:r>
      <w:r>
        <w:rPr>
          <w:spacing w:val="-3"/>
          <w:sz w:val="28"/>
        </w:rPr>
        <w:t xml:space="preserve"> </w:t>
      </w:r>
      <w:r>
        <w:rPr>
          <w:sz w:val="28"/>
        </w:rPr>
        <w:t>жизни.</w:t>
      </w:r>
    </w:p>
    <w:p w:rsidR="00144573" w:rsidRDefault="00144573">
      <w:pPr>
        <w:pStyle w:val="a3"/>
        <w:ind w:left="0"/>
        <w:jc w:val="left"/>
        <w:rPr>
          <w:sz w:val="30"/>
        </w:rPr>
      </w:pPr>
    </w:p>
    <w:p w:rsidR="00144573" w:rsidRDefault="00933899">
      <w:pPr>
        <w:pStyle w:val="2"/>
        <w:numPr>
          <w:ilvl w:val="4"/>
          <w:numId w:val="71"/>
        </w:numPr>
        <w:tabs>
          <w:tab w:val="left" w:pos="1668"/>
        </w:tabs>
        <w:spacing w:before="226"/>
        <w:ind w:left="1667" w:hanging="282"/>
      </w:pPr>
      <w:r>
        <w:t>Критерий</w:t>
      </w:r>
      <w:r>
        <w:rPr>
          <w:spacing w:val="-5"/>
        </w:rPr>
        <w:t xml:space="preserve"> </w:t>
      </w:r>
      <w:r>
        <w:t>психологического</w:t>
      </w:r>
      <w:r>
        <w:rPr>
          <w:spacing w:val="-3"/>
        </w:rPr>
        <w:t xml:space="preserve"> </w:t>
      </w:r>
      <w:r>
        <w:t>комфорта:</w:t>
      </w:r>
    </w:p>
    <w:p w:rsidR="00144573" w:rsidRDefault="00933899">
      <w:pPr>
        <w:pStyle w:val="a4"/>
        <w:numPr>
          <w:ilvl w:val="0"/>
          <w:numId w:val="59"/>
        </w:numPr>
        <w:tabs>
          <w:tab w:val="left" w:pos="1811"/>
          <w:tab w:val="left" w:pos="1812"/>
        </w:tabs>
        <w:spacing w:before="250" w:line="322" w:lineRule="exact"/>
        <w:ind w:left="1811" w:hanging="426"/>
        <w:jc w:val="left"/>
        <w:rPr>
          <w:sz w:val="28"/>
        </w:rPr>
      </w:pPr>
      <w:r>
        <w:rPr>
          <w:sz w:val="28"/>
        </w:rPr>
        <w:t>чувство</w:t>
      </w:r>
      <w:r>
        <w:rPr>
          <w:spacing w:val="-5"/>
          <w:sz w:val="28"/>
        </w:rPr>
        <w:t xml:space="preserve"> </w:t>
      </w:r>
      <w:r>
        <w:rPr>
          <w:sz w:val="28"/>
        </w:rPr>
        <w:t>защищенности,</w:t>
      </w:r>
      <w:r>
        <w:rPr>
          <w:spacing w:val="-6"/>
          <w:sz w:val="28"/>
        </w:rPr>
        <w:t xml:space="preserve"> </w:t>
      </w:r>
      <w:r>
        <w:rPr>
          <w:sz w:val="28"/>
        </w:rPr>
        <w:t>уверенности,</w:t>
      </w:r>
      <w:r>
        <w:rPr>
          <w:spacing w:val="-6"/>
          <w:sz w:val="28"/>
        </w:rPr>
        <w:t xml:space="preserve"> </w:t>
      </w:r>
      <w:r>
        <w:rPr>
          <w:sz w:val="28"/>
        </w:rPr>
        <w:t>оптимистичности;</w:t>
      </w:r>
    </w:p>
    <w:p w:rsidR="00144573" w:rsidRDefault="00933899">
      <w:pPr>
        <w:pStyle w:val="a4"/>
        <w:numPr>
          <w:ilvl w:val="0"/>
          <w:numId w:val="59"/>
        </w:numPr>
        <w:tabs>
          <w:tab w:val="left" w:pos="1811"/>
          <w:tab w:val="left" w:pos="1812"/>
        </w:tabs>
        <w:spacing w:line="322" w:lineRule="exact"/>
        <w:ind w:left="1811" w:hanging="426"/>
        <w:jc w:val="left"/>
        <w:rPr>
          <w:sz w:val="28"/>
        </w:rPr>
      </w:pPr>
      <w:r>
        <w:rPr>
          <w:sz w:val="28"/>
        </w:rPr>
        <w:t>познавательная</w:t>
      </w:r>
      <w:r>
        <w:rPr>
          <w:spacing w:val="-4"/>
          <w:sz w:val="28"/>
        </w:rPr>
        <w:t xml:space="preserve"> </w:t>
      </w:r>
      <w:r>
        <w:rPr>
          <w:sz w:val="28"/>
        </w:rPr>
        <w:t>активность,</w:t>
      </w:r>
      <w:r>
        <w:rPr>
          <w:spacing w:val="-4"/>
          <w:sz w:val="28"/>
        </w:rPr>
        <w:t xml:space="preserve"> </w:t>
      </w:r>
      <w:r>
        <w:rPr>
          <w:sz w:val="28"/>
        </w:rPr>
        <w:t>инициатива;</w:t>
      </w:r>
    </w:p>
    <w:p w:rsidR="00144573" w:rsidRDefault="00933899">
      <w:pPr>
        <w:pStyle w:val="a4"/>
        <w:numPr>
          <w:ilvl w:val="0"/>
          <w:numId w:val="59"/>
        </w:numPr>
        <w:tabs>
          <w:tab w:val="left" w:pos="1811"/>
          <w:tab w:val="left" w:pos="1812"/>
        </w:tabs>
        <w:spacing w:line="322" w:lineRule="exact"/>
        <w:ind w:left="1811" w:hanging="426"/>
        <w:jc w:val="left"/>
        <w:rPr>
          <w:sz w:val="28"/>
        </w:rPr>
      </w:pPr>
      <w:r>
        <w:rPr>
          <w:sz w:val="28"/>
        </w:rPr>
        <w:t>стремление</w:t>
      </w:r>
      <w:r>
        <w:rPr>
          <w:spacing w:val="-2"/>
          <w:sz w:val="28"/>
        </w:rPr>
        <w:t xml:space="preserve"> </w:t>
      </w:r>
      <w:r>
        <w:rPr>
          <w:sz w:val="28"/>
        </w:rPr>
        <w:t>к</w:t>
      </w:r>
      <w:r>
        <w:rPr>
          <w:spacing w:val="-2"/>
          <w:sz w:val="28"/>
        </w:rPr>
        <w:t xml:space="preserve"> </w:t>
      </w:r>
      <w:r>
        <w:rPr>
          <w:sz w:val="28"/>
        </w:rPr>
        <w:t>совместной</w:t>
      </w:r>
      <w:r>
        <w:rPr>
          <w:spacing w:val="-1"/>
          <w:sz w:val="28"/>
        </w:rPr>
        <w:t xml:space="preserve"> </w:t>
      </w:r>
      <w:r>
        <w:rPr>
          <w:sz w:val="28"/>
        </w:rPr>
        <w:t>деятельности;</w:t>
      </w:r>
    </w:p>
    <w:p w:rsidR="00144573" w:rsidRDefault="00933899">
      <w:pPr>
        <w:pStyle w:val="a4"/>
        <w:numPr>
          <w:ilvl w:val="0"/>
          <w:numId w:val="59"/>
        </w:numPr>
        <w:tabs>
          <w:tab w:val="left" w:pos="1811"/>
          <w:tab w:val="left" w:pos="1812"/>
          <w:tab w:val="left" w:pos="5334"/>
        </w:tabs>
        <w:spacing w:line="322" w:lineRule="exact"/>
        <w:ind w:left="1811" w:hanging="426"/>
        <w:jc w:val="left"/>
        <w:rPr>
          <w:sz w:val="28"/>
        </w:rPr>
      </w:pPr>
      <w:r>
        <w:rPr>
          <w:sz w:val="28"/>
        </w:rPr>
        <w:t>открытость</w:t>
      </w:r>
      <w:r>
        <w:rPr>
          <w:spacing w:val="-3"/>
          <w:sz w:val="28"/>
        </w:rPr>
        <w:t xml:space="preserve"> </w:t>
      </w:r>
      <w:r>
        <w:rPr>
          <w:sz w:val="28"/>
        </w:rPr>
        <w:t>к</w:t>
      </w:r>
      <w:r>
        <w:rPr>
          <w:spacing w:val="-5"/>
          <w:sz w:val="28"/>
        </w:rPr>
        <w:t xml:space="preserve"> </w:t>
      </w:r>
      <w:r>
        <w:rPr>
          <w:sz w:val="28"/>
        </w:rPr>
        <w:t>другим</w:t>
      </w:r>
      <w:r>
        <w:rPr>
          <w:spacing w:val="-1"/>
          <w:sz w:val="28"/>
        </w:rPr>
        <w:t xml:space="preserve"> </w:t>
      </w:r>
      <w:r>
        <w:rPr>
          <w:sz w:val="28"/>
        </w:rPr>
        <w:t>лицам</w:t>
      </w:r>
      <w:r>
        <w:rPr>
          <w:sz w:val="28"/>
        </w:rPr>
        <w:tab/>
        <w:t>вне</w:t>
      </w:r>
      <w:r>
        <w:rPr>
          <w:spacing w:val="-5"/>
          <w:sz w:val="28"/>
        </w:rPr>
        <w:t xml:space="preserve"> </w:t>
      </w:r>
      <w:r>
        <w:rPr>
          <w:sz w:val="28"/>
        </w:rPr>
        <w:t>коллектива;</w:t>
      </w:r>
    </w:p>
    <w:p w:rsidR="00144573" w:rsidRDefault="00933899">
      <w:pPr>
        <w:pStyle w:val="a4"/>
        <w:numPr>
          <w:ilvl w:val="0"/>
          <w:numId w:val="59"/>
        </w:numPr>
        <w:tabs>
          <w:tab w:val="left" w:pos="1811"/>
          <w:tab w:val="left" w:pos="1812"/>
        </w:tabs>
        <w:ind w:left="1811" w:hanging="426"/>
        <w:jc w:val="left"/>
        <w:rPr>
          <w:sz w:val="28"/>
        </w:rPr>
      </w:pPr>
      <w:r>
        <w:rPr>
          <w:sz w:val="28"/>
        </w:rPr>
        <w:t>позитивность</w:t>
      </w:r>
      <w:r>
        <w:rPr>
          <w:spacing w:val="-5"/>
          <w:sz w:val="28"/>
        </w:rPr>
        <w:t xml:space="preserve"> </w:t>
      </w:r>
      <w:r>
        <w:rPr>
          <w:sz w:val="28"/>
        </w:rPr>
        <w:t>эмоционального</w:t>
      </w:r>
      <w:r>
        <w:rPr>
          <w:spacing w:val="-6"/>
          <w:sz w:val="28"/>
        </w:rPr>
        <w:t xml:space="preserve"> </w:t>
      </w:r>
      <w:r>
        <w:rPr>
          <w:sz w:val="28"/>
        </w:rPr>
        <w:t>отношения</w:t>
      </w:r>
      <w:r>
        <w:rPr>
          <w:spacing w:val="-3"/>
          <w:sz w:val="28"/>
        </w:rPr>
        <w:t xml:space="preserve"> </w:t>
      </w:r>
      <w:r>
        <w:rPr>
          <w:sz w:val="28"/>
        </w:rPr>
        <w:t>к</w:t>
      </w:r>
      <w:r>
        <w:rPr>
          <w:spacing w:val="-6"/>
          <w:sz w:val="28"/>
        </w:rPr>
        <w:t xml:space="preserve"> </w:t>
      </w:r>
      <w:r>
        <w:rPr>
          <w:sz w:val="28"/>
        </w:rPr>
        <w:t>будущему.</w:t>
      </w:r>
    </w:p>
    <w:p w:rsidR="00144573" w:rsidRDefault="00144573">
      <w:pPr>
        <w:pStyle w:val="a3"/>
        <w:spacing w:before="10"/>
        <w:ind w:left="0"/>
        <w:jc w:val="left"/>
        <w:rPr>
          <w:sz w:val="27"/>
        </w:rPr>
      </w:pPr>
    </w:p>
    <w:p w:rsidR="00144573" w:rsidRDefault="00933899">
      <w:pPr>
        <w:pStyle w:val="2"/>
        <w:numPr>
          <w:ilvl w:val="4"/>
          <w:numId w:val="71"/>
        </w:numPr>
        <w:tabs>
          <w:tab w:val="left" w:pos="1668"/>
        </w:tabs>
        <w:ind w:left="1667" w:hanging="282"/>
      </w:pPr>
      <w:r>
        <w:t>Критерий</w:t>
      </w:r>
      <w:r>
        <w:rPr>
          <w:spacing w:val="-4"/>
        </w:rPr>
        <w:t xml:space="preserve"> </w:t>
      </w:r>
      <w:r>
        <w:t>развития:</w:t>
      </w:r>
    </w:p>
    <w:p w:rsidR="00144573" w:rsidRDefault="00933899">
      <w:pPr>
        <w:pStyle w:val="a4"/>
        <w:numPr>
          <w:ilvl w:val="0"/>
          <w:numId w:val="59"/>
        </w:numPr>
        <w:tabs>
          <w:tab w:val="left" w:pos="1811"/>
          <w:tab w:val="left" w:pos="1812"/>
        </w:tabs>
        <w:spacing w:before="249"/>
        <w:ind w:right="1421" w:firstLine="707"/>
        <w:jc w:val="left"/>
        <w:rPr>
          <w:sz w:val="28"/>
        </w:rPr>
      </w:pPr>
      <w:r>
        <w:rPr>
          <w:sz w:val="28"/>
        </w:rPr>
        <w:t>уровень мотивации, характер жизненных ценностей, открытость,</w:t>
      </w:r>
      <w:r>
        <w:rPr>
          <w:spacing w:val="-67"/>
          <w:sz w:val="28"/>
        </w:rPr>
        <w:t xml:space="preserve"> </w:t>
      </w:r>
      <w:r>
        <w:rPr>
          <w:sz w:val="28"/>
        </w:rPr>
        <w:t>коммуникативность,</w:t>
      </w:r>
      <w:r>
        <w:rPr>
          <w:spacing w:val="-2"/>
          <w:sz w:val="28"/>
        </w:rPr>
        <w:t xml:space="preserve"> </w:t>
      </w:r>
      <w:r>
        <w:rPr>
          <w:sz w:val="28"/>
        </w:rPr>
        <w:t>трудолюбие;</w:t>
      </w:r>
    </w:p>
    <w:p w:rsidR="00144573" w:rsidRDefault="00933899">
      <w:pPr>
        <w:pStyle w:val="a4"/>
        <w:numPr>
          <w:ilvl w:val="0"/>
          <w:numId w:val="59"/>
        </w:numPr>
        <w:tabs>
          <w:tab w:val="left" w:pos="1811"/>
          <w:tab w:val="left" w:pos="1812"/>
          <w:tab w:val="left" w:pos="3862"/>
          <w:tab w:val="left" w:pos="6010"/>
          <w:tab w:val="left" w:pos="7904"/>
          <w:tab w:val="left" w:pos="9235"/>
        </w:tabs>
        <w:spacing w:before="250"/>
        <w:ind w:right="444" w:firstLine="707"/>
        <w:jc w:val="left"/>
        <w:rPr>
          <w:sz w:val="28"/>
        </w:rPr>
      </w:pPr>
      <w:r>
        <w:rPr>
          <w:sz w:val="28"/>
        </w:rPr>
        <w:t>адекватность,</w:t>
      </w:r>
      <w:r>
        <w:rPr>
          <w:sz w:val="28"/>
        </w:rPr>
        <w:tab/>
        <w:t>действенность</w:t>
      </w:r>
      <w:r>
        <w:rPr>
          <w:sz w:val="28"/>
        </w:rPr>
        <w:tab/>
        <w:t>самооценки,</w:t>
      </w:r>
      <w:r>
        <w:rPr>
          <w:sz w:val="28"/>
        </w:rPr>
        <w:tab/>
        <w:t>степень</w:t>
      </w:r>
      <w:r>
        <w:rPr>
          <w:sz w:val="28"/>
        </w:rPr>
        <w:tab/>
        <w:t>реализации</w:t>
      </w:r>
      <w:r>
        <w:rPr>
          <w:spacing w:val="-67"/>
          <w:sz w:val="28"/>
        </w:rPr>
        <w:t xml:space="preserve"> </w:t>
      </w:r>
      <w:r>
        <w:rPr>
          <w:sz w:val="28"/>
        </w:rPr>
        <w:t>внутреннего</w:t>
      </w:r>
      <w:r>
        <w:rPr>
          <w:spacing w:val="-4"/>
          <w:sz w:val="28"/>
        </w:rPr>
        <w:t xml:space="preserve"> </w:t>
      </w:r>
      <w:r>
        <w:rPr>
          <w:sz w:val="28"/>
        </w:rPr>
        <w:t>потенциала;</w:t>
      </w:r>
    </w:p>
    <w:p w:rsidR="00144573" w:rsidRDefault="00933899">
      <w:pPr>
        <w:pStyle w:val="a4"/>
        <w:numPr>
          <w:ilvl w:val="0"/>
          <w:numId w:val="59"/>
        </w:numPr>
        <w:tabs>
          <w:tab w:val="left" w:pos="1811"/>
          <w:tab w:val="left" w:pos="1812"/>
        </w:tabs>
        <w:ind w:right="499" w:firstLine="707"/>
        <w:jc w:val="left"/>
        <w:rPr>
          <w:sz w:val="28"/>
        </w:rPr>
      </w:pPr>
      <w:r>
        <w:rPr>
          <w:sz w:val="28"/>
        </w:rPr>
        <w:t>гражданские качества (ответственность, патриотизм, интернационализм,</w:t>
      </w:r>
      <w:r>
        <w:rPr>
          <w:spacing w:val="-67"/>
          <w:sz w:val="28"/>
        </w:rPr>
        <w:t xml:space="preserve"> </w:t>
      </w:r>
      <w:r>
        <w:rPr>
          <w:sz w:val="28"/>
        </w:rPr>
        <w:t>уважительное</w:t>
      </w:r>
      <w:r>
        <w:rPr>
          <w:spacing w:val="-1"/>
          <w:sz w:val="28"/>
        </w:rPr>
        <w:t xml:space="preserve"> </w:t>
      </w:r>
      <w:r>
        <w:rPr>
          <w:sz w:val="28"/>
        </w:rPr>
        <w:t>отношение к закону);</w:t>
      </w:r>
    </w:p>
    <w:p w:rsidR="00144573" w:rsidRDefault="00933899">
      <w:pPr>
        <w:pStyle w:val="a4"/>
        <w:numPr>
          <w:ilvl w:val="0"/>
          <w:numId w:val="59"/>
        </w:numPr>
        <w:tabs>
          <w:tab w:val="left" w:pos="1811"/>
          <w:tab w:val="left" w:pos="1812"/>
        </w:tabs>
        <w:spacing w:before="248"/>
        <w:ind w:right="448" w:firstLine="707"/>
        <w:jc w:val="left"/>
        <w:rPr>
          <w:sz w:val="28"/>
        </w:rPr>
      </w:pPr>
      <w:r>
        <w:rPr>
          <w:sz w:val="28"/>
        </w:rPr>
        <w:t>нравственные</w:t>
      </w:r>
      <w:r>
        <w:rPr>
          <w:spacing w:val="1"/>
          <w:sz w:val="28"/>
        </w:rPr>
        <w:t xml:space="preserve"> </w:t>
      </w:r>
      <w:r>
        <w:rPr>
          <w:sz w:val="28"/>
        </w:rPr>
        <w:t>качества</w:t>
      </w:r>
      <w:r>
        <w:rPr>
          <w:spacing w:val="1"/>
          <w:sz w:val="28"/>
        </w:rPr>
        <w:t xml:space="preserve"> </w:t>
      </w:r>
      <w:r>
        <w:rPr>
          <w:sz w:val="28"/>
        </w:rPr>
        <w:t>(устойчивость,</w:t>
      </w:r>
      <w:r>
        <w:rPr>
          <w:spacing w:val="1"/>
          <w:sz w:val="28"/>
        </w:rPr>
        <w:t xml:space="preserve"> </w:t>
      </w:r>
      <w:r>
        <w:rPr>
          <w:sz w:val="28"/>
        </w:rPr>
        <w:t>умение</w:t>
      </w:r>
      <w:r>
        <w:rPr>
          <w:spacing w:val="1"/>
          <w:sz w:val="28"/>
        </w:rPr>
        <w:t xml:space="preserve"> </w:t>
      </w:r>
      <w:r>
        <w:rPr>
          <w:sz w:val="28"/>
        </w:rPr>
        <w:t>сотрудничать,</w:t>
      </w:r>
      <w:r>
        <w:rPr>
          <w:spacing w:val="1"/>
          <w:sz w:val="28"/>
        </w:rPr>
        <w:t xml:space="preserve"> </w:t>
      </w:r>
      <w:r>
        <w:rPr>
          <w:sz w:val="28"/>
        </w:rPr>
        <w:t>забота</w:t>
      </w:r>
      <w:r>
        <w:rPr>
          <w:spacing w:val="1"/>
          <w:sz w:val="28"/>
        </w:rPr>
        <w:t xml:space="preserve"> </w:t>
      </w:r>
      <w:r>
        <w:rPr>
          <w:sz w:val="28"/>
        </w:rPr>
        <w:t>о</w:t>
      </w:r>
      <w:r>
        <w:rPr>
          <w:spacing w:val="-67"/>
          <w:sz w:val="28"/>
        </w:rPr>
        <w:t xml:space="preserve"> </w:t>
      </w:r>
      <w:r>
        <w:rPr>
          <w:sz w:val="28"/>
        </w:rPr>
        <w:t>людях);</w:t>
      </w:r>
    </w:p>
    <w:p w:rsidR="00144573" w:rsidRDefault="00933899">
      <w:pPr>
        <w:pStyle w:val="a4"/>
        <w:numPr>
          <w:ilvl w:val="0"/>
          <w:numId w:val="59"/>
        </w:numPr>
        <w:tabs>
          <w:tab w:val="left" w:pos="1811"/>
          <w:tab w:val="left" w:pos="1812"/>
        </w:tabs>
        <w:spacing w:line="321" w:lineRule="exact"/>
        <w:ind w:left="1811" w:hanging="426"/>
        <w:jc w:val="left"/>
        <w:rPr>
          <w:sz w:val="28"/>
        </w:rPr>
      </w:pPr>
      <w:r>
        <w:rPr>
          <w:sz w:val="28"/>
        </w:rPr>
        <w:t>сформированность</w:t>
      </w:r>
      <w:r>
        <w:rPr>
          <w:spacing w:val="-6"/>
          <w:sz w:val="28"/>
        </w:rPr>
        <w:t xml:space="preserve"> </w:t>
      </w:r>
      <w:r>
        <w:rPr>
          <w:sz w:val="28"/>
        </w:rPr>
        <w:t>представления</w:t>
      </w:r>
      <w:r>
        <w:rPr>
          <w:spacing w:val="-1"/>
          <w:sz w:val="28"/>
        </w:rPr>
        <w:t xml:space="preserve"> </w:t>
      </w:r>
      <w:r>
        <w:rPr>
          <w:sz w:val="28"/>
        </w:rPr>
        <w:t>о</w:t>
      </w:r>
      <w:r>
        <w:rPr>
          <w:spacing w:val="-5"/>
          <w:sz w:val="28"/>
        </w:rPr>
        <w:t xml:space="preserve"> </w:t>
      </w:r>
      <w:r>
        <w:rPr>
          <w:sz w:val="28"/>
        </w:rPr>
        <w:t>жизненных</w:t>
      </w:r>
      <w:r>
        <w:rPr>
          <w:spacing w:val="-1"/>
          <w:sz w:val="28"/>
        </w:rPr>
        <w:t xml:space="preserve"> </w:t>
      </w:r>
      <w:r>
        <w:rPr>
          <w:sz w:val="28"/>
        </w:rPr>
        <w:t>целях;</w:t>
      </w:r>
    </w:p>
    <w:p w:rsidR="00144573" w:rsidRDefault="00933899">
      <w:pPr>
        <w:pStyle w:val="a4"/>
        <w:numPr>
          <w:ilvl w:val="0"/>
          <w:numId w:val="59"/>
        </w:numPr>
        <w:tabs>
          <w:tab w:val="left" w:pos="1811"/>
          <w:tab w:val="left" w:pos="1812"/>
        </w:tabs>
        <w:ind w:left="1811" w:hanging="426"/>
        <w:jc w:val="left"/>
        <w:rPr>
          <w:sz w:val="28"/>
        </w:rPr>
      </w:pPr>
      <w:r>
        <w:rPr>
          <w:sz w:val="28"/>
        </w:rPr>
        <w:t>формирование</w:t>
      </w:r>
      <w:r>
        <w:rPr>
          <w:spacing w:val="-7"/>
          <w:sz w:val="28"/>
        </w:rPr>
        <w:t xml:space="preserve"> </w:t>
      </w:r>
      <w:r>
        <w:rPr>
          <w:sz w:val="28"/>
        </w:rPr>
        <w:t>представлений</w:t>
      </w:r>
      <w:r>
        <w:rPr>
          <w:spacing w:val="-6"/>
          <w:sz w:val="28"/>
        </w:rPr>
        <w:t xml:space="preserve"> </w:t>
      </w:r>
      <w:r>
        <w:rPr>
          <w:sz w:val="28"/>
        </w:rPr>
        <w:t>о</w:t>
      </w:r>
      <w:r>
        <w:rPr>
          <w:spacing w:val="-2"/>
          <w:sz w:val="28"/>
        </w:rPr>
        <w:t xml:space="preserve"> </w:t>
      </w:r>
      <w:r>
        <w:rPr>
          <w:sz w:val="28"/>
        </w:rPr>
        <w:t>возможном</w:t>
      </w:r>
      <w:r>
        <w:rPr>
          <w:spacing w:val="-4"/>
          <w:sz w:val="28"/>
        </w:rPr>
        <w:t xml:space="preserve"> </w:t>
      </w:r>
      <w:r>
        <w:rPr>
          <w:sz w:val="28"/>
        </w:rPr>
        <w:t>выборе</w:t>
      </w:r>
      <w:r>
        <w:rPr>
          <w:spacing w:val="-3"/>
          <w:sz w:val="28"/>
        </w:rPr>
        <w:t xml:space="preserve"> </w:t>
      </w:r>
      <w:r>
        <w:rPr>
          <w:sz w:val="28"/>
        </w:rPr>
        <w:t>профессий;</w:t>
      </w:r>
    </w:p>
    <w:p w:rsidR="00144573" w:rsidRDefault="00933899">
      <w:pPr>
        <w:pStyle w:val="a4"/>
        <w:numPr>
          <w:ilvl w:val="0"/>
          <w:numId w:val="59"/>
        </w:numPr>
        <w:tabs>
          <w:tab w:val="left" w:pos="1811"/>
          <w:tab w:val="left" w:pos="1812"/>
        </w:tabs>
        <w:spacing w:before="2"/>
        <w:ind w:left="1811" w:hanging="426"/>
        <w:jc w:val="left"/>
        <w:rPr>
          <w:sz w:val="28"/>
        </w:rPr>
      </w:pPr>
      <w:r>
        <w:rPr>
          <w:sz w:val="28"/>
        </w:rPr>
        <w:t>выявление</w:t>
      </w:r>
      <w:r>
        <w:rPr>
          <w:spacing w:val="-5"/>
          <w:sz w:val="28"/>
        </w:rPr>
        <w:t xml:space="preserve"> </w:t>
      </w:r>
      <w:r>
        <w:rPr>
          <w:sz w:val="28"/>
        </w:rPr>
        <w:t>индивидуального</w:t>
      </w:r>
      <w:r>
        <w:rPr>
          <w:spacing w:val="-6"/>
          <w:sz w:val="28"/>
        </w:rPr>
        <w:t xml:space="preserve"> </w:t>
      </w:r>
      <w:r>
        <w:rPr>
          <w:sz w:val="28"/>
        </w:rPr>
        <w:t>своеобразия</w:t>
      </w:r>
      <w:r>
        <w:rPr>
          <w:spacing w:val="-4"/>
          <w:sz w:val="28"/>
        </w:rPr>
        <w:t xml:space="preserve"> </w:t>
      </w:r>
      <w:r>
        <w:rPr>
          <w:sz w:val="28"/>
        </w:rPr>
        <w:t>личности.</w:t>
      </w:r>
    </w:p>
    <w:p w:rsidR="00144573" w:rsidRDefault="00144573">
      <w:pPr>
        <w:pStyle w:val="a3"/>
        <w:spacing w:before="11"/>
        <w:ind w:left="0"/>
        <w:jc w:val="left"/>
        <w:rPr>
          <w:sz w:val="27"/>
        </w:rPr>
      </w:pPr>
    </w:p>
    <w:p w:rsidR="00144573" w:rsidRDefault="00933899">
      <w:pPr>
        <w:pStyle w:val="2"/>
        <w:numPr>
          <w:ilvl w:val="4"/>
          <w:numId w:val="71"/>
        </w:numPr>
        <w:tabs>
          <w:tab w:val="left" w:pos="1668"/>
        </w:tabs>
        <w:ind w:left="1667" w:hanging="282"/>
      </w:pPr>
      <w:r>
        <w:t>Критерий</w:t>
      </w:r>
      <w:r>
        <w:rPr>
          <w:spacing w:val="-3"/>
        </w:rPr>
        <w:t xml:space="preserve"> </w:t>
      </w:r>
      <w:r>
        <w:t>воспитания:</w:t>
      </w:r>
    </w:p>
    <w:p w:rsidR="00144573" w:rsidRDefault="00933899">
      <w:pPr>
        <w:pStyle w:val="a4"/>
        <w:numPr>
          <w:ilvl w:val="0"/>
          <w:numId w:val="59"/>
        </w:numPr>
        <w:tabs>
          <w:tab w:val="left" w:pos="1811"/>
          <w:tab w:val="left" w:pos="1812"/>
          <w:tab w:val="left" w:pos="3412"/>
          <w:tab w:val="left" w:pos="3907"/>
          <w:tab w:val="left" w:pos="5581"/>
          <w:tab w:val="left" w:pos="6643"/>
          <w:tab w:val="left" w:pos="7641"/>
          <w:tab w:val="left" w:pos="9103"/>
          <w:tab w:val="left" w:pos="9590"/>
        </w:tabs>
        <w:spacing w:before="247" w:line="242" w:lineRule="auto"/>
        <w:ind w:right="449" w:firstLine="707"/>
        <w:jc w:val="left"/>
        <w:rPr>
          <w:sz w:val="28"/>
        </w:rPr>
      </w:pPr>
      <w:r>
        <w:rPr>
          <w:sz w:val="28"/>
        </w:rPr>
        <w:t>ориентация</w:t>
      </w:r>
      <w:r>
        <w:rPr>
          <w:sz w:val="28"/>
        </w:rPr>
        <w:tab/>
        <w:t>на</w:t>
      </w:r>
      <w:r>
        <w:rPr>
          <w:sz w:val="28"/>
        </w:rPr>
        <w:tab/>
        <w:t>позитивную</w:t>
      </w:r>
      <w:r>
        <w:rPr>
          <w:sz w:val="28"/>
        </w:rPr>
        <w:tab/>
        <w:t>оценку</w:t>
      </w:r>
      <w:r>
        <w:rPr>
          <w:sz w:val="28"/>
        </w:rPr>
        <w:tab/>
        <w:t>своего</w:t>
      </w:r>
      <w:r>
        <w:rPr>
          <w:sz w:val="28"/>
        </w:rPr>
        <w:tab/>
        <w:t>поведения</w:t>
      </w:r>
      <w:r>
        <w:rPr>
          <w:sz w:val="28"/>
        </w:rPr>
        <w:tab/>
        <w:t>со</w:t>
      </w:r>
      <w:r>
        <w:rPr>
          <w:sz w:val="28"/>
        </w:rPr>
        <w:tab/>
      </w:r>
      <w:r>
        <w:rPr>
          <w:spacing w:val="-1"/>
          <w:sz w:val="28"/>
        </w:rPr>
        <w:t>стороны</w:t>
      </w:r>
      <w:r>
        <w:rPr>
          <w:spacing w:val="-67"/>
          <w:sz w:val="28"/>
        </w:rPr>
        <w:t xml:space="preserve"> </w:t>
      </w:r>
      <w:r>
        <w:rPr>
          <w:sz w:val="28"/>
        </w:rPr>
        <w:t>взрослых;</w:t>
      </w:r>
    </w:p>
    <w:p w:rsidR="00144573" w:rsidRDefault="00933899">
      <w:pPr>
        <w:pStyle w:val="a4"/>
        <w:numPr>
          <w:ilvl w:val="0"/>
          <w:numId w:val="59"/>
        </w:numPr>
        <w:tabs>
          <w:tab w:val="left" w:pos="1811"/>
          <w:tab w:val="left" w:pos="1812"/>
        </w:tabs>
        <w:spacing w:line="317" w:lineRule="exact"/>
        <w:ind w:left="1811" w:hanging="426"/>
        <w:jc w:val="left"/>
        <w:rPr>
          <w:sz w:val="28"/>
        </w:rPr>
      </w:pPr>
      <w:r>
        <w:rPr>
          <w:sz w:val="28"/>
        </w:rPr>
        <w:t>стимулирование</w:t>
      </w:r>
      <w:r>
        <w:rPr>
          <w:spacing w:val="-5"/>
          <w:sz w:val="28"/>
        </w:rPr>
        <w:t xml:space="preserve"> </w:t>
      </w:r>
      <w:r>
        <w:rPr>
          <w:sz w:val="28"/>
        </w:rPr>
        <w:t>личностно-</w:t>
      </w:r>
      <w:r>
        <w:rPr>
          <w:spacing w:val="-8"/>
          <w:sz w:val="28"/>
        </w:rPr>
        <w:t xml:space="preserve"> </w:t>
      </w:r>
      <w:r>
        <w:rPr>
          <w:sz w:val="28"/>
        </w:rPr>
        <w:t>поведенческого</w:t>
      </w:r>
      <w:r>
        <w:rPr>
          <w:spacing w:val="-3"/>
          <w:sz w:val="28"/>
        </w:rPr>
        <w:t xml:space="preserve"> </w:t>
      </w:r>
      <w:r>
        <w:rPr>
          <w:sz w:val="28"/>
        </w:rPr>
        <w:t>совершенствования;</w:t>
      </w:r>
    </w:p>
    <w:p w:rsidR="00144573" w:rsidRDefault="00933899">
      <w:pPr>
        <w:pStyle w:val="a4"/>
        <w:numPr>
          <w:ilvl w:val="0"/>
          <w:numId w:val="59"/>
        </w:numPr>
        <w:tabs>
          <w:tab w:val="left" w:pos="1811"/>
          <w:tab w:val="left" w:pos="1812"/>
        </w:tabs>
        <w:spacing w:line="322" w:lineRule="exact"/>
        <w:ind w:left="1811" w:hanging="426"/>
        <w:jc w:val="left"/>
        <w:rPr>
          <w:sz w:val="28"/>
        </w:rPr>
      </w:pPr>
      <w:r>
        <w:rPr>
          <w:sz w:val="28"/>
        </w:rPr>
        <w:t>развитие</w:t>
      </w:r>
      <w:r>
        <w:rPr>
          <w:spacing w:val="-5"/>
          <w:sz w:val="28"/>
        </w:rPr>
        <w:t xml:space="preserve"> </w:t>
      </w:r>
      <w:r>
        <w:rPr>
          <w:sz w:val="28"/>
        </w:rPr>
        <w:t>самоорганизации,</w:t>
      </w:r>
      <w:r>
        <w:rPr>
          <w:spacing w:val="-6"/>
          <w:sz w:val="28"/>
        </w:rPr>
        <w:t xml:space="preserve"> </w:t>
      </w:r>
      <w:r>
        <w:rPr>
          <w:sz w:val="28"/>
        </w:rPr>
        <w:t>самодисциплины;</w:t>
      </w:r>
    </w:p>
    <w:p w:rsidR="00144573" w:rsidRDefault="00933899">
      <w:pPr>
        <w:pStyle w:val="a4"/>
        <w:numPr>
          <w:ilvl w:val="0"/>
          <w:numId w:val="59"/>
        </w:numPr>
        <w:tabs>
          <w:tab w:val="left" w:pos="1811"/>
          <w:tab w:val="left" w:pos="1812"/>
          <w:tab w:val="left" w:pos="3307"/>
          <w:tab w:val="left" w:pos="5155"/>
          <w:tab w:val="left" w:pos="5719"/>
          <w:tab w:val="left" w:pos="7002"/>
          <w:tab w:val="left" w:pos="8606"/>
        </w:tabs>
        <w:ind w:right="452" w:firstLine="707"/>
        <w:jc w:val="left"/>
        <w:rPr>
          <w:sz w:val="28"/>
        </w:rPr>
      </w:pPr>
      <w:r>
        <w:rPr>
          <w:sz w:val="28"/>
        </w:rPr>
        <w:t>развитие</w:t>
      </w:r>
      <w:r>
        <w:rPr>
          <w:sz w:val="28"/>
        </w:rPr>
        <w:tab/>
        <w:t>сложностей</w:t>
      </w:r>
      <w:r>
        <w:rPr>
          <w:sz w:val="28"/>
        </w:rPr>
        <w:tab/>
        <w:t>с</w:t>
      </w:r>
      <w:r>
        <w:rPr>
          <w:sz w:val="28"/>
        </w:rPr>
        <w:tab/>
        <w:t>учетом</w:t>
      </w:r>
      <w:r>
        <w:rPr>
          <w:sz w:val="28"/>
        </w:rPr>
        <w:tab/>
        <w:t>принципа</w:t>
      </w:r>
      <w:r>
        <w:rPr>
          <w:sz w:val="28"/>
        </w:rPr>
        <w:tab/>
      </w:r>
      <w:r>
        <w:rPr>
          <w:spacing w:val="-1"/>
          <w:sz w:val="28"/>
        </w:rPr>
        <w:t>индивидуальной</w:t>
      </w:r>
      <w:r>
        <w:rPr>
          <w:spacing w:val="-67"/>
          <w:sz w:val="28"/>
        </w:rPr>
        <w:t xml:space="preserve"> </w:t>
      </w:r>
      <w:r>
        <w:rPr>
          <w:sz w:val="28"/>
        </w:rPr>
        <w:t>дифференциации</w:t>
      </w:r>
      <w:r>
        <w:rPr>
          <w:spacing w:val="-1"/>
          <w:sz w:val="28"/>
        </w:rPr>
        <w:t xml:space="preserve"> </w:t>
      </w:r>
      <w:r>
        <w:rPr>
          <w:sz w:val="28"/>
        </w:rPr>
        <w:t>в</w:t>
      </w:r>
      <w:r>
        <w:rPr>
          <w:spacing w:val="-1"/>
          <w:sz w:val="28"/>
        </w:rPr>
        <w:t xml:space="preserve"> </w:t>
      </w:r>
      <w:r>
        <w:rPr>
          <w:sz w:val="28"/>
        </w:rPr>
        <w:t>образовании.</w:t>
      </w:r>
    </w:p>
    <w:p w:rsidR="00144573" w:rsidRDefault="00144573">
      <w:pPr>
        <w:pStyle w:val="a3"/>
        <w:spacing w:before="5"/>
        <w:ind w:left="0"/>
        <w:jc w:val="left"/>
      </w:pPr>
    </w:p>
    <w:p w:rsidR="00144573" w:rsidRDefault="00933899">
      <w:pPr>
        <w:pStyle w:val="2"/>
        <w:spacing w:before="1"/>
        <w:ind w:left="1398"/>
        <w:jc w:val="left"/>
      </w:pPr>
      <w:r>
        <w:t>Критерии</w:t>
      </w:r>
      <w:r>
        <w:rPr>
          <w:spacing w:val="-6"/>
        </w:rPr>
        <w:t xml:space="preserve"> </w:t>
      </w:r>
      <w:r>
        <w:t>социальной</w:t>
      </w:r>
      <w:r>
        <w:rPr>
          <w:spacing w:val="-5"/>
        </w:rPr>
        <w:t xml:space="preserve"> </w:t>
      </w:r>
      <w:r>
        <w:t>устойчивости:</w:t>
      </w:r>
    </w:p>
    <w:p w:rsidR="00144573" w:rsidRDefault="00144573">
      <w:pPr>
        <w:sectPr w:rsidR="00144573">
          <w:pgSz w:w="11910" w:h="16840"/>
          <w:pgMar w:top="900" w:right="120" w:bottom="940" w:left="740" w:header="0" w:footer="678" w:gutter="0"/>
          <w:cols w:space="720"/>
        </w:sectPr>
      </w:pPr>
    </w:p>
    <w:p w:rsidR="00144573" w:rsidRDefault="00933899">
      <w:pPr>
        <w:pStyle w:val="a4"/>
        <w:numPr>
          <w:ilvl w:val="0"/>
          <w:numId w:val="59"/>
        </w:numPr>
        <w:tabs>
          <w:tab w:val="left" w:pos="1811"/>
          <w:tab w:val="left" w:pos="1812"/>
        </w:tabs>
        <w:spacing w:before="68" w:line="322" w:lineRule="exact"/>
        <w:ind w:left="1811" w:hanging="426"/>
        <w:jc w:val="left"/>
        <w:rPr>
          <w:sz w:val="28"/>
        </w:rPr>
      </w:pPr>
      <w:r>
        <w:rPr>
          <w:sz w:val="28"/>
        </w:rPr>
        <w:lastRenderedPageBreak/>
        <w:t>престиж</w:t>
      </w:r>
      <w:r>
        <w:rPr>
          <w:spacing w:val="-3"/>
          <w:sz w:val="28"/>
        </w:rPr>
        <w:t xml:space="preserve"> </w:t>
      </w:r>
      <w:r>
        <w:rPr>
          <w:sz w:val="28"/>
        </w:rPr>
        <w:t>класса,</w:t>
      </w:r>
      <w:r>
        <w:rPr>
          <w:spacing w:val="-4"/>
          <w:sz w:val="28"/>
        </w:rPr>
        <w:t xml:space="preserve"> </w:t>
      </w:r>
      <w:r>
        <w:rPr>
          <w:sz w:val="28"/>
        </w:rPr>
        <w:t>школы,</w:t>
      </w:r>
      <w:r>
        <w:rPr>
          <w:spacing w:val="-3"/>
          <w:sz w:val="28"/>
        </w:rPr>
        <w:t xml:space="preserve"> </w:t>
      </w:r>
      <w:r>
        <w:rPr>
          <w:sz w:val="28"/>
        </w:rPr>
        <w:t>педагогов;</w:t>
      </w:r>
    </w:p>
    <w:p w:rsidR="00144573" w:rsidRDefault="00933899">
      <w:pPr>
        <w:pStyle w:val="a4"/>
        <w:numPr>
          <w:ilvl w:val="0"/>
          <w:numId w:val="59"/>
        </w:numPr>
        <w:tabs>
          <w:tab w:val="left" w:pos="1811"/>
          <w:tab w:val="left" w:pos="1812"/>
        </w:tabs>
        <w:ind w:left="1811" w:hanging="426"/>
        <w:jc w:val="left"/>
        <w:rPr>
          <w:sz w:val="28"/>
        </w:rPr>
      </w:pPr>
      <w:r>
        <w:rPr>
          <w:sz w:val="28"/>
        </w:rPr>
        <w:t>показатель</w:t>
      </w:r>
      <w:r>
        <w:rPr>
          <w:spacing w:val="-3"/>
          <w:sz w:val="28"/>
        </w:rPr>
        <w:t xml:space="preserve"> </w:t>
      </w:r>
      <w:r>
        <w:rPr>
          <w:sz w:val="28"/>
        </w:rPr>
        <w:t>социальной</w:t>
      </w:r>
      <w:r>
        <w:rPr>
          <w:spacing w:val="-2"/>
          <w:sz w:val="28"/>
        </w:rPr>
        <w:t xml:space="preserve"> </w:t>
      </w:r>
      <w:r>
        <w:rPr>
          <w:sz w:val="28"/>
        </w:rPr>
        <w:t>адаптации</w:t>
      </w:r>
      <w:r>
        <w:rPr>
          <w:spacing w:val="-5"/>
          <w:sz w:val="28"/>
        </w:rPr>
        <w:t xml:space="preserve"> </w:t>
      </w:r>
      <w:r>
        <w:rPr>
          <w:sz w:val="28"/>
        </w:rPr>
        <w:t>после</w:t>
      </w:r>
      <w:r>
        <w:rPr>
          <w:spacing w:val="-2"/>
          <w:sz w:val="28"/>
        </w:rPr>
        <w:t xml:space="preserve"> </w:t>
      </w:r>
      <w:r>
        <w:rPr>
          <w:sz w:val="28"/>
        </w:rPr>
        <w:t>окончания</w:t>
      </w:r>
      <w:r>
        <w:rPr>
          <w:spacing w:val="-2"/>
          <w:sz w:val="28"/>
        </w:rPr>
        <w:t xml:space="preserve"> </w:t>
      </w:r>
      <w:r>
        <w:rPr>
          <w:sz w:val="28"/>
        </w:rPr>
        <w:t>школы;</w:t>
      </w:r>
    </w:p>
    <w:p w:rsidR="00144573" w:rsidRDefault="00933899">
      <w:pPr>
        <w:pStyle w:val="a4"/>
        <w:numPr>
          <w:ilvl w:val="0"/>
          <w:numId w:val="59"/>
        </w:numPr>
        <w:tabs>
          <w:tab w:val="left" w:pos="1811"/>
          <w:tab w:val="left" w:pos="1812"/>
        </w:tabs>
        <w:ind w:left="1811" w:hanging="426"/>
        <w:jc w:val="left"/>
        <w:rPr>
          <w:sz w:val="28"/>
        </w:rPr>
      </w:pPr>
      <w:r>
        <w:rPr>
          <w:sz w:val="28"/>
        </w:rPr>
        <w:t>наличие</w:t>
      </w:r>
      <w:r>
        <w:rPr>
          <w:spacing w:val="-5"/>
          <w:sz w:val="28"/>
        </w:rPr>
        <w:t xml:space="preserve"> </w:t>
      </w:r>
      <w:r>
        <w:rPr>
          <w:sz w:val="28"/>
        </w:rPr>
        <w:t>достижений</w:t>
      </w:r>
      <w:r>
        <w:rPr>
          <w:spacing w:val="-1"/>
          <w:sz w:val="28"/>
        </w:rPr>
        <w:t xml:space="preserve"> </w:t>
      </w:r>
      <w:r>
        <w:rPr>
          <w:sz w:val="28"/>
        </w:rPr>
        <w:t>(участие</w:t>
      </w:r>
      <w:r>
        <w:rPr>
          <w:spacing w:val="-1"/>
          <w:sz w:val="28"/>
        </w:rPr>
        <w:t xml:space="preserve"> </w:t>
      </w:r>
      <w:r>
        <w:rPr>
          <w:sz w:val="28"/>
        </w:rPr>
        <w:t>в</w:t>
      </w:r>
      <w:r>
        <w:rPr>
          <w:spacing w:val="-2"/>
          <w:sz w:val="28"/>
        </w:rPr>
        <w:t xml:space="preserve"> </w:t>
      </w:r>
      <w:r>
        <w:rPr>
          <w:sz w:val="28"/>
        </w:rPr>
        <w:t>выставках,</w:t>
      </w:r>
      <w:r>
        <w:rPr>
          <w:spacing w:val="-2"/>
          <w:sz w:val="28"/>
        </w:rPr>
        <w:t xml:space="preserve"> </w:t>
      </w:r>
      <w:r>
        <w:rPr>
          <w:sz w:val="28"/>
        </w:rPr>
        <w:t>конкурсах).</w:t>
      </w:r>
    </w:p>
    <w:p w:rsidR="00144573" w:rsidRDefault="00144573">
      <w:pPr>
        <w:pStyle w:val="a3"/>
        <w:ind w:left="0"/>
        <w:jc w:val="left"/>
        <w:rPr>
          <w:sz w:val="30"/>
        </w:rPr>
      </w:pPr>
    </w:p>
    <w:p w:rsidR="00144573" w:rsidRDefault="00933899">
      <w:pPr>
        <w:pStyle w:val="2"/>
        <w:numPr>
          <w:ilvl w:val="2"/>
          <w:numId w:val="120"/>
        </w:numPr>
        <w:tabs>
          <w:tab w:val="left" w:pos="2508"/>
        </w:tabs>
        <w:spacing w:before="262"/>
        <w:ind w:left="678" w:right="450" w:firstLine="707"/>
        <w:jc w:val="both"/>
      </w:pPr>
      <w:bookmarkStart w:id="40" w:name="_bookmark38"/>
      <w:bookmarkEnd w:id="40"/>
      <w:r>
        <w:t>Планируемые</w:t>
      </w:r>
      <w:r>
        <w:rPr>
          <w:spacing w:val="1"/>
        </w:rPr>
        <w:t xml:space="preserve"> </w:t>
      </w:r>
      <w:r>
        <w:t>результаты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p>
    <w:p w:rsidR="00144573" w:rsidRDefault="00933899">
      <w:pPr>
        <w:spacing w:before="119" w:line="321" w:lineRule="exact"/>
        <w:ind w:left="1386"/>
        <w:jc w:val="both"/>
        <w:rPr>
          <w:b/>
          <w:sz w:val="28"/>
        </w:rPr>
      </w:pPr>
      <w:r>
        <w:rPr>
          <w:b/>
          <w:sz w:val="28"/>
        </w:rPr>
        <w:t>Планируемые</w:t>
      </w:r>
      <w:r>
        <w:rPr>
          <w:b/>
          <w:spacing w:val="-4"/>
          <w:sz w:val="28"/>
        </w:rPr>
        <w:t xml:space="preserve"> </w:t>
      </w:r>
      <w:r>
        <w:rPr>
          <w:b/>
          <w:sz w:val="28"/>
        </w:rPr>
        <w:t>результаты</w:t>
      </w:r>
      <w:r>
        <w:rPr>
          <w:b/>
          <w:spacing w:val="-4"/>
          <w:sz w:val="28"/>
        </w:rPr>
        <w:t xml:space="preserve"> </w:t>
      </w:r>
      <w:r>
        <w:rPr>
          <w:b/>
          <w:sz w:val="28"/>
        </w:rPr>
        <w:t>воспитания</w:t>
      </w:r>
      <w:r>
        <w:rPr>
          <w:b/>
          <w:spacing w:val="-5"/>
          <w:sz w:val="28"/>
        </w:rPr>
        <w:t xml:space="preserve"> </w:t>
      </w:r>
      <w:r>
        <w:rPr>
          <w:b/>
          <w:sz w:val="28"/>
        </w:rPr>
        <w:t>и</w:t>
      </w:r>
      <w:r>
        <w:rPr>
          <w:b/>
          <w:spacing w:val="-4"/>
          <w:sz w:val="28"/>
        </w:rPr>
        <w:t xml:space="preserve"> </w:t>
      </w:r>
      <w:r>
        <w:rPr>
          <w:b/>
          <w:sz w:val="28"/>
        </w:rPr>
        <w:t>социализации</w:t>
      </w:r>
      <w:r>
        <w:rPr>
          <w:b/>
          <w:spacing w:val="-4"/>
          <w:sz w:val="28"/>
        </w:rPr>
        <w:t xml:space="preserve"> </w:t>
      </w:r>
      <w:r>
        <w:rPr>
          <w:b/>
          <w:sz w:val="28"/>
        </w:rPr>
        <w:t>обучающихся</w:t>
      </w:r>
    </w:p>
    <w:p w:rsidR="00144573" w:rsidRDefault="00933899">
      <w:pPr>
        <w:pStyle w:val="a4"/>
        <w:numPr>
          <w:ilvl w:val="0"/>
          <w:numId w:val="58"/>
        </w:numPr>
        <w:tabs>
          <w:tab w:val="left" w:pos="1812"/>
        </w:tabs>
        <w:ind w:right="439" w:firstLine="707"/>
        <w:jc w:val="both"/>
        <w:rPr>
          <w:sz w:val="28"/>
        </w:rPr>
      </w:pPr>
      <w:r>
        <w:rPr>
          <w:sz w:val="28"/>
        </w:rPr>
        <w:t>Интериоризация</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w:t>
      </w:r>
      <w:r>
        <w:rPr>
          <w:spacing w:val="1"/>
          <w:sz w:val="28"/>
        </w:rPr>
        <w:t xml:space="preserve"> </w:t>
      </w:r>
      <w:r>
        <w:rPr>
          <w:sz w:val="28"/>
        </w:rPr>
        <w:t>ценностей, осознанное, уважительное и доброжелательное отношение к другому</w:t>
      </w:r>
      <w:r>
        <w:rPr>
          <w:spacing w:val="1"/>
          <w:sz w:val="28"/>
        </w:rPr>
        <w:t xml:space="preserve"> </w:t>
      </w:r>
      <w:r>
        <w:rPr>
          <w:sz w:val="28"/>
        </w:rPr>
        <w:t>человеку,</w:t>
      </w:r>
      <w:r>
        <w:rPr>
          <w:spacing w:val="1"/>
          <w:sz w:val="28"/>
        </w:rPr>
        <w:t xml:space="preserve"> </w:t>
      </w:r>
      <w:r>
        <w:rPr>
          <w:sz w:val="28"/>
        </w:rPr>
        <w:t>его</w:t>
      </w:r>
      <w:r>
        <w:rPr>
          <w:spacing w:val="1"/>
          <w:sz w:val="28"/>
        </w:rPr>
        <w:t xml:space="preserve"> </w:t>
      </w:r>
      <w:r>
        <w:rPr>
          <w:sz w:val="28"/>
        </w:rPr>
        <w:t>мнению,</w:t>
      </w:r>
      <w:r>
        <w:rPr>
          <w:spacing w:val="1"/>
          <w:sz w:val="28"/>
        </w:rPr>
        <w:t xml:space="preserve"> </w:t>
      </w:r>
      <w:r>
        <w:rPr>
          <w:sz w:val="28"/>
        </w:rPr>
        <w:t>мировоззрению,</w:t>
      </w:r>
      <w:r>
        <w:rPr>
          <w:spacing w:val="1"/>
          <w:sz w:val="28"/>
        </w:rPr>
        <w:t xml:space="preserve"> </w:t>
      </w:r>
      <w:r>
        <w:rPr>
          <w:sz w:val="28"/>
        </w:rPr>
        <w:t>культуре,</w:t>
      </w:r>
      <w:r>
        <w:rPr>
          <w:spacing w:val="1"/>
          <w:sz w:val="28"/>
        </w:rPr>
        <w:t xml:space="preserve"> </w:t>
      </w:r>
      <w:r>
        <w:rPr>
          <w:sz w:val="28"/>
        </w:rPr>
        <w:t>языку,</w:t>
      </w:r>
      <w:r>
        <w:rPr>
          <w:spacing w:val="1"/>
          <w:sz w:val="28"/>
        </w:rPr>
        <w:t xml:space="preserve"> </w:t>
      </w:r>
      <w:r>
        <w:rPr>
          <w:sz w:val="28"/>
        </w:rPr>
        <w:t>вере,</w:t>
      </w:r>
      <w:r>
        <w:rPr>
          <w:spacing w:val="1"/>
          <w:sz w:val="28"/>
        </w:rPr>
        <w:t xml:space="preserve"> </w:t>
      </w:r>
      <w:r>
        <w:rPr>
          <w:sz w:val="28"/>
        </w:rPr>
        <w:t>гражданской</w:t>
      </w:r>
      <w:r>
        <w:rPr>
          <w:spacing w:val="1"/>
          <w:sz w:val="28"/>
        </w:rPr>
        <w:t xml:space="preserve"> </w:t>
      </w:r>
      <w:r>
        <w:rPr>
          <w:sz w:val="28"/>
        </w:rPr>
        <w:t>позиции. Готовность и способность вести диалог с другими людьми и достигать в</w:t>
      </w:r>
      <w:r>
        <w:rPr>
          <w:spacing w:val="1"/>
          <w:sz w:val="28"/>
        </w:rPr>
        <w:t xml:space="preserve"> </w:t>
      </w:r>
      <w:r>
        <w:rPr>
          <w:sz w:val="28"/>
        </w:rPr>
        <w:t>нем</w:t>
      </w:r>
      <w:r>
        <w:rPr>
          <w:spacing w:val="1"/>
          <w:sz w:val="28"/>
        </w:rPr>
        <w:t xml:space="preserve"> </w:t>
      </w:r>
      <w:r>
        <w:rPr>
          <w:sz w:val="28"/>
        </w:rPr>
        <w:t>взаимопонимания</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как</w:t>
      </w:r>
      <w:r>
        <w:rPr>
          <w:spacing w:val="1"/>
          <w:sz w:val="28"/>
        </w:rPr>
        <w:t xml:space="preserve"> </w:t>
      </w:r>
      <w:r>
        <w:rPr>
          <w:sz w:val="28"/>
        </w:rPr>
        <w:t>полноправного</w:t>
      </w:r>
      <w:r>
        <w:rPr>
          <w:spacing w:val="71"/>
          <w:sz w:val="28"/>
        </w:rPr>
        <w:t xml:space="preserve"> </w:t>
      </w:r>
      <w:r>
        <w:rPr>
          <w:sz w:val="28"/>
        </w:rPr>
        <w:t>субъекта</w:t>
      </w:r>
      <w:r>
        <w:rPr>
          <w:spacing w:val="1"/>
          <w:sz w:val="28"/>
        </w:rPr>
        <w:t xml:space="preserve"> </w:t>
      </w:r>
      <w:r>
        <w:rPr>
          <w:sz w:val="28"/>
        </w:rPr>
        <w:t>общения,</w:t>
      </w:r>
      <w:r>
        <w:rPr>
          <w:spacing w:val="14"/>
          <w:sz w:val="28"/>
        </w:rPr>
        <w:t xml:space="preserve"> </w:t>
      </w:r>
      <w:r>
        <w:rPr>
          <w:sz w:val="28"/>
        </w:rPr>
        <w:t>готовность</w:t>
      </w:r>
      <w:r>
        <w:rPr>
          <w:spacing w:val="17"/>
          <w:sz w:val="28"/>
        </w:rPr>
        <w:t xml:space="preserve"> </w:t>
      </w:r>
      <w:r>
        <w:rPr>
          <w:sz w:val="28"/>
        </w:rPr>
        <w:t>к</w:t>
      </w:r>
      <w:r>
        <w:rPr>
          <w:spacing w:val="17"/>
          <w:sz w:val="28"/>
        </w:rPr>
        <w:t xml:space="preserve"> </w:t>
      </w:r>
      <w:r>
        <w:rPr>
          <w:sz w:val="28"/>
        </w:rPr>
        <w:t>конструированию</w:t>
      </w:r>
      <w:r>
        <w:rPr>
          <w:spacing w:val="17"/>
          <w:sz w:val="28"/>
        </w:rPr>
        <w:t xml:space="preserve"> </w:t>
      </w:r>
      <w:r>
        <w:rPr>
          <w:sz w:val="28"/>
        </w:rPr>
        <w:t>образа</w:t>
      </w:r>
      <w:r>
        <w:rPr>
          <w:spacing w:val="14"/>
          <w:sz w:val="28"/>
        </w:rPr>
        <w:t xml:space="preserve"> </w:t>
      </w:r>
      <w:r>
        <w:rPr>
          <w:sz w:val="28"/>
        </w:rPr>
        <w:t>партнера</w:t>
      </w:r>
      <w:r>
        <w:rPr>
          <w:spacing w:val="15"/>
          <w:sz w:val="28"/>
        </w:rPr>
        <w:t xml:space="preserve"> </w:t>
      </w:r>
      <w:r>
        <w:rPr>
          <w:sz w:val="28"/>
        </w:rPr>
        <w:t>по</w:t>
      </w:r>
      <w:r>
        <w:rPr>
          <w:spacing w:val="15"/>
          <w:sz w:val="28"/>
        </w:rPr>
        <w:t xml:space="preserve"> </w:t>
      </w:r>
      <w:r>
        <w:rPr>
          <w:sz w:val="28"/>
        </w:rPr>
        <w:t>диалогу,</w:t>
      </w:r>
      <w:r>
        <w:rPr>
          <w:spacing w:val="17"/>
          <w:sz w:val="28"/>
        </w:rPr>
        <w:t xml:space="preserve"> </w:t>
      </w:r>
      <w:r>
        <w:rPr>
          <w:sz w:val="28"/>
        </w:rPr>
        <w:t>готовность</w:t>
      </w:r>
      <w:r>
        <w:rPr>
          <w:spacing w:val="-68"/>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образа</w:t>
      </w:r>
      <w:r>
        <w:rPr>
          <w:spacing w:val="1"/>
          <w:sz w:val="28"/>
        </w:rPr>
        <w:t xml:space="preserve"> </w:t>
      </w:r>
      <w:r>
        <w:rPr>
          <w:sz w:val="28"/>
        </w:rPr>
        <w:t>допустимых</w:t>
      </w:r>
      <w:r>
        <w:rPr>
          <w:spacing w:val="1"/>
          <w:sz w:val="28"/>
        </w:rPr>
        <w:t xml:space="preserve"> </w:t>
      </w:r>
      <w:r>
        <w:rPr>
          <w:sz w:val="28"/>
        </w:rPr>
        <w:t>способов</w:t>
      </w:r>
      <w:r>
        <w:rPr>
          <w:spacing w:val="1"/>
          <w:sz w:val="28"/>
        </w:rPr>
        <w:t xml:space="preserve"> </w:t>
      </w:r>
      <w:r>
        <w:rPr>
          <w:sz w:val="28"/>
        </w:rPr>
        <w:t>диалога,</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процесса</w:t>
      </w:r>
      <w:r>
        <w:rPr>
          <w:spacing w:val="1"/>
          <w:sz w:val="28"/>
        </w:rPr>
        <w:t xml:space="preserve"> </w:t>
      </w:r>
      <w:r>
        <w:rPr>
          <w:sz w:val="28"/>
        </w:rPr>
        <w:t>диалога</w:t>
      </w:r>
      <w:r>
        <w:rPr>
          <w:spacing w:val="1"/>
          <w:sz w:val="28"/>
        </w:rPr>
        <w:t xml:space="preserve"> </w:t>
      </w:r>
      <w:r>
        <w:rPr>
          <w:sz w:val="28"/>
        </w:rPr>
        <w:t>как</w:t>
      </w:r>
      <w:r>
        <w:rPr>
          <w:spacing w:val="1"/>
          <w:sz w:val="28"/>
        </w:rPr>
        <w:t xml:space="preserve"> </w:t>
      </w:r>
      <w:r>
        <w:rPr>
          <w:sz w:val="28"/>
        </w:rPr>
        <w:t>конвенционирования</w:t>
      </w:r>
      <w:r>
        <w:rPr>
          <w:spacing w:val="71"/>
          <w:sz w:val="28"/>
        </w:rPr>
        <w:t xml:space="preserve"> </w:t>
      </w:r>
      <w:r>
        <w:rPr>
          <w:sz w:val="28"/>
        </w:rPr>
        <w:t>интересов,</w:t>
      </w:r>
      <w:r>
        <w:rPr>
          <w:spacing w:val="1"/>
          <w:sz w:val="28"/>
        </w:rPr>
        <w:t xml:space="preserve"> </w:t>
      </w:r>
      <w:r>
        <w:rPr>
          <w:sz w:val="28"/>
        </w:rPr>
        <w:t>процедур,</w:t>
      </w:r>
      <w:r>
        <w:rPr>
          <w:spacing w:val="-2"/>
          <w:sz w:val="28"/>
        </w:rPr>
        <w:t xml:space="preserve"> </w:t>
      </w:r>
      <w:r>
        <w:rPr>
          <w:sz w:val="28"/>
        </w:rPr>
        <w:t>готовность</w:t>
      </w:r>
      <w:r>
        <w:rPr>
          <w:spacing w:val="-2"/>
          <w:sz w:val="28"/>
        </w:rPr>
        <w:t xml:space="preserve"> </w:t>
      </w:r>
      <w:r>
        <w:rPr>
          <w:sz w:val="28"/>
        </w:rPr>
        <w:t>и способность</w:t>
      </w:r>
      <w:r>
        <w:rPr>
          <w:spacing w:val="-2"/>
          <w:sz w:val="28"/>
        </w:rPr>
        <w:t xml:space="preserve"> </w:t>
      </w:r>
      <w:r>
        <w:rPr>
          <w:sz w:val="28"/>
        </w:rPr>
        <w:t>к</w:t>
      </w:r>
      <w:r>
        <w:rPr>
          <w:spacing w:val="-1"/>
          <w:sz w:val="28"/>
        </w:rPr>
        <w:t xml:space="preserve"> </w:t>
      </w:r>
      <w:r>
        <w:rPr>
          <w:sz w:val="28"/>
        </w:rPr>
        <w:t>ведению</w:t>
      </w:r>
      <w:r>
        <w:rPr>
          <w:spacing w:val="-2"/>
          <w:sz w:val="28"/>
        </w:rPr>
        <w:t xml:space="preserve"> </w:t>
      </w:r>
      <w:r>
        <w:rPr>
          <w:sz w:val="28"/>
        </w:rPr>
        <w:t>переговоров).</w:t>
      </w:r>
    </w:p>
    <w:p w:rsidR="00144573" w:rsidRDefault="00933899">
      <w:pPr>
        <w:pStyle w:val="a4"/>
        <w:numPr>
          <w:ilvl w:val="0"/>
          <w:numId w:val="58"/>
        </w:numPr>
        <w:tabs>
          <w:tab w:val="left" w:pos="1812"/>
        </w:tabs>
        <w:ind w:right="440" w:firstLine="707"/>
        <w:jc w:val="both"/>
        <w:rPr>
          <w:sz w:val="28"/>
        </w:rPr>
      </w:pPr>
      <w:r>
        <w:rPr>
          <w:sz w:val="28"/>
        </w:rPr>
        <w:t>Способность к осознанию российской идентичности в поликультурном</w:t>
      </w:r>
      <w:r>
        <w:rPr>
          <w:spacing w:val="1"/>
          <w:sz w:val="28"/>
        </w:rPr>
        <w:t xml:space="preserve"> </w:t>
      </w:r>
      <w:r>
        <w:rPr>
          <w:sz w:val="28"/>
        </w:rPr>
        <w:t>социуме</w:t>
      </w:r>
      <w:r>
        <w:rPr>
          <w:spacing w:val="1"/>
          <w:sz w:val="28"/>
        </w:rPr>
        <w:t xml:space="preserve"> </w:t>
      </w:r>
      <w:r>
        <w:rPr>
          <w:sz w:val="28"/>
        </w:rPr>
        <w:t>(патриотизм,</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к</w:t>
      </w:r>
      <w:r>
        <w:rPr>
          <w:spacing w:val="1"/>
          <w:sz w:val="28"/>
        </w:rPr>
        <w:t xml:space="preserve"> </w:t>
      </w:r>
      <w:r>
        <w:rPr>
          <w:sz w:val="28"/>
        </w:rPr>
        <w:t>прошлому</w:t>
      </w:r>
      <w:r>
        <w:rPr>
          <w:spacing w:val="1"/>
          <w:sz w:val="28"/>
        </w:rPr>
        <w:t xml:space="preserve"> </w:t>
      </w:r>
      <w:r>
        <w:rPr>
          <w:sz w:val="28"/>
        </w:rPr>
        <w:t>и</w:t>
      </w:r>
      <w:r>
        <w:rPr>
          <w:spacing w:val="1"/>
          <w:sz w:val="28"/>
        </w:rPr>
        <w:t xml:space="preserve"> </w:t>
      </w:r>
      <w:r>
        <w:rPr>
          <w:sz w:val="28"/>
        </w:rPr>
        <w:t>настоящему</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России,</w:t>
      </w:r>
      <w:r>
        <w:rPr>
          <w:spacing w:val="1"/>
          <w:sz w:val="28"/>
        </w:rPr>
        <w:t xml:space="preserve"> </w:t>
      </w:r>
      <w:r>
        <w:rPr>
          <w:sz w:val="28"/>
        </w:rPr>
        <w:t>воспитанное</w:t>
      </w:r>
      <w:r>
        <w:rPr>
          <w:spacing w:val="1"/>
          <w:sz w:val="28"/>
        </w:rPr>
        <w:t xml:space="preserve"> </w:t>
      </w:r>
      <w:r>
        <w:rPr>
          <w:sz w:val="28"/>
        </w:rPr>
        <w:t>чувство</w:t>
      </w:r>
      <w:r>
        <w:rPr>
          <w:spacing w:val="1"/>
          <w:sz w:val="28"/>
        </w:rPr>
        <w:t xml:space="preserve"> </w:t>
      </w:r>
      <w:r>
        <w:rPr>
          <w:sz w:val="28"/>
        </w:rPr>
        <w:t>ответственности</w:t>
      </w:r>
      <w:r>
        <w:rPr>
          <w:spacing w:val="70"/>
          <w:sz w:val="28"/>
        </w:rPr>
        <w:t xml:space="preserve"> </w:t>
      </w:r>
      <w:r>
        <w:rPr>
          <w:sz w:val="28"/>
        </w:rPr>
        <w:t>и</w:t>
      </w:r>
      <w:r>
        <w:rPr>
          <w:spacing w:val="1"/>
          <w:sz w:val="28"/>
        </w:rPr>
        <w:t xml:space="preserve"> </w:t>
      </w:r>
      <w:r>
        <w:rPr>
          <w:sz w:val="28"/>
        </w:rPr>
        <w:t>долга</w:t>
      </w:r>
      <w:r>
        <w:rPr>
          <w:spacing w:val="1"/>
          <w:sz w:val="28"/>
        </w:rPr>
        <w:t xml:space="preserve"> </w:t>
      </w:r>
      <w:r>
        <w:rPr>
          <w:sz w:val="28"/>
        </w:rPr>
        <w:t>перед</w:t>
      </w:r>
      <w:r>
        <w:rPr>
          <w:spacing w:val="1"/>
          <w:sz w:val="28"/>
        </w:rPr>
        <w:t xml:space="preserve"> </w:t>
      </w:r>
      <w:r>
        <w:rPr>
          <w:sz w:val="28"/>
        </w:rPr>
        <w:t>Родиной,</w:t>
      </w:r>
      <w:r>
        <w:rPr>
          <w:spacing w:val="1"/>
          <w:sz w:val="28"/>
        </w:rPr>
        <w:t xml:space="preserve"> </w:t>
      </w:r>
      <w:r>
        <w:rPr>
          <w:sz w:val="28"/>
        </w:rPr>
        <w:t>идентичность</w:t>
      </w:r>
      <w:r>
        <w:rPr>
          <w:spacing w:val="1"/>
          <w:sz w:val="28"/>
        </w:rPr>
        <w:t xml:space="preserve"> </w:t>
      </w:r>
      <w:r>
        <w:rPr>
          <w:sz w:val="28"/>
        </w:rPr>
        <w:t>с</w:t>
      </w:r>
      <w:r>
        <w:rPr>
          <w:spacing w:val="1"/>
          <w:sz w:val="28"/>
        </w:rPr>
        <w:t xml:space="preserve"> </w:t>
      </w:r>
      <w:r>
        <w:rPr>
          <w:sz w:val="28"/>
        </w:rPr>
        <w:t>территорией,</w:t>
      </w:r>
      <w:r>
        <w:rPr>
          <w:spacing w:val="1"/>
          <w:sz w:val="28"/>
        </w:rPr>
        <w:t xml:space="preserve"> </w:t>
      </w:r>
      <w:r>
        <w:rPr>
          <w:sz w:val="28"/>
        </w:rPr>
        <w:t>с</w:t>
      </w:r>
      <w:r>
        <w:rPr>
          <w:spacing w:val="1"/>
          <w:sz w:val="28"/>
        </w:rPr>
        <w:t xml:space="preserve"> </w:t>
      </w:r>
      <w:r>
        <w:rPr>
          <w:sz w:val="28"/>
        </w:rPr>
        <w:t>природой</w:t>
      </w:r>
      <w:r>
        <w:rPr>
          <w:spacing w:val="1"/>
          <w:sz w:val="28"/>
        </w:rPr>
        <w:t xml:space="preserve"> </w:t>
      </w:r>
      <w:r>
        <w:rPr>
          <w:sz w:val="28"/>
        </w:rPr>
        <w:t>России,</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гражданина</w:t>
      </w:r>
      <w:r>
        <w:rPr>
          <w:spacing w:val="1"/>
          <w:sz w:val="28"/>
        </w:rPr>
        <w:t xml:space="preserve"> </w:t>
      </w:r>
      <w:r>
        <w:rPr>
          <w:sz w:val="28"/>
        </w:rPr>
        <w:t>России,</w:t>
      </w:r>
      <w:r>
        <w:rPr>
          <w:spacing w:val="1"/>
          <w:sz w:val="28"/>
        </w:rPr>
        <w:t xml:space="preserve"> </w:t>
      </w:r>
      <w:r>
        <w:rPr>
          <w:sz w:val="28"/>
        </w:rPr>
        <w:t>субъективная</w:t>
      </w:r>
      <w:r>
        <w:rPr>
          <w:spacing w:val="1"/>
          <w:sz w:val="28"/>
        </w:rPr>
        <w:t xml:space="preserve"> </w:t>
      </w:r>
      <w:r>
        <w:rPr>
          <w:sz w:val="28"/>
        </w:rPr>
        <w:t>значимость</w:t>
      </w:r>
      <w:r>
        <w:rPr>
          <w:spacing w:val="1"/>
          <w:sz w:val="28"/>
        </w:rPr>
        <w:t xml:space="preserve"> </w:t>
      </w:r>
      <w:r>
        <w:rPr>
          <w:sz w:val="28"/>
        </w:rPr>
        <w:t>использования русского языка и языков народов России, осознание и ощущение</w:t>
      </w:r>
      <w:r>
        <w:rPr>
          <w:spacing w:val="1"/>
          <w:sz w:val="28"/>
        </w:rPr>
        <w:t xml:space="preserve"> </w:t>
      </w:r>
      <w:r>
        <w:rPr>
          <w:sz w:val="28"/>
        </w:rPr>
        <w:t>субъективной сопричастности с судьбой российского народа). Осознание своей</w:t>
      </w:r>
      <w:r>
        <w:rPr>
          <w:spacing w:val="1"/>
          <w:sz w:val="28"/>
        </w:rPr>
        <w:t xml:space="preserve"> </w:t>
      </w:r>
      <w:r>
        <w:rPr>
          <w:sz w:val="28"/>
        </w:rPr>
        <w:t>этнической</w:t>
      </w:r>
      <w:r>
        <w:rPr>
          <w:spacing w:val="1"/>
          <w:sz w:val="28"/>
        </w:rPr>
        <w:t xml:space="preserve"> </w:t>
      </w:r>
      <w:r>
        <w:rPr>
          <w:sz w:val="28"/>
        </w:rPr>
        <w:t>принадлежности,</w:t>
      </w:r>
      <w:r>
        <w:rPr>
          <w:spacing w:val="1"/>
          <w:sz w:val="28"/>
        </w:rPr>
        <w:t xml:space="preserve"> </w:t>
      </w:r>
      <w:r>
        <w:rPr>
          <w:sz w:val="28"/>
        </w:rPr>
        <w:t>знание</w:t>
      </w:r>
      <w:r>
        <w:rPr>
          <w:spacing w:val="1"/>
          <w:sz w:val="28"/>
        </w:rPr>
        <w:t xml:space="preserve"> </w:t>
      </w:r>
      <w:r>
        <w:rPr>
          <w:sz w:val="28"/>
        </w:rPr>
        <w:t>истории,</w:t>
      </w:r>
      <w:r>
        <w:rPr>
          <w:spacing w:val="1"/>
          <w:sz w:val="28"/>
        </w:rPr>
        <w:t xml:space="preserve"> </w:t>
      </w:r>
      <w:r>
        <w:rPr>
          <w:sz w:val="28"/>
        </w:rPr>
        <w:t>языка,</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основ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(идентичность</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российской</w:t>
      </w:r>
      <w:r>
        <w:rPr>
          <w:spacing w:val="1"/>
          <w:sz w:val="28"/>
        </w:rPr>
        <w:t xml:space="preserve"> </w:t>
      </w:r>
      <w:r>
        <w:rPr>
          <w:sz w:val="28"/>
        </w:rPr>
        <w:t>многонациональной</w:t>
      </w:r>
      <w:r>
        <w:rPr>
          <w:spacing w:val="1"/>
          <w:sz w:val="28"/>
        </w:rPr>
        <w:t xml:space="preserve"> </w:t>
      </w:r>
      <w:r>
        <w:rPr>
          <w:sz w:val="28"/>
        </w:rPr>
        <w:t>культурой,</w:t>
      </w:r>
      <w:r>
        <w:rPr>
          <w:spacing w:val="1"/>
          <w:sz w:val="28"/>
        </w:rPr>
        <w:t xml:space="preserve"> </w:t>
      </w:r>
      <w:r>
        <w:rPr>
          <w:sz w:val="28"/>
        </w:rPr>
        <w:t>сопричастность с историей народов и государств, находившихся на территории</w:t>
      </w:r>
      <w:r>
        <w:rPr>
          <w:spacing w:val="1"/>
          <w:sz w:val="28"/>
        </w:rPr>
        <w:t xml:space="preserve"> </w:t>
      </w:r>
      <w:r>
        <w:rPr>
          <w:sz w:val="28"/>
        </w:rPr>
        <w:t>современной России). Осознанное, уважительное и доброжелательное отношение</w:t>
      </w:r>
      <w:r>
        <w:rPr>
          <w:spacing w:val="1"/>
          <w:sz w:val="28"/>
        </w:rPr>
        <w:t xml:space="preserve"> </w:t>
      </w:r>
      <w:r>
        <w:rPr>
          <w:sz w:val="28"/>
        </w:rPr>
        <w:t>к истории, культуре, религии, традициям, языкам, ценностям народов России и</w:t>
      </w:r>
      <w:r>
        <w:rPr>
          <w:spacing w:val="1"/>
          <w:sz w:val="28"/>
        </w:rPr>
        <w:t xml:space="preserve"> </w:t>
      </w:r>
      <w:r>
        <w:rPr>
          <w:sz w:val="28"/>
        </w:rPr>
        <w:t>народов</w:t>
      </w:r>
      <w:r>
        <w:rPr>
          <w:spacing w:val="-3"/>
          <w:sz w:val="28"/>
        </w:rPr>
        <w:t xml:space="preserve"> </w:t>
      </w:r>
      <w:r>
        <w:rPr>
          <w:sz w:val="28"/>
        </w:rPr>
        <w:t>мира.</w:t>
      </w:r>
    </w:p>
    <w:p w:rsidR="00144573" w:rsidRDefault="00933899">
      <w:pPr>
        <w:pStyle w:val="a4"/>
        <w:numPr>
          <w:ilvl w:val="0"/>
          <w:numId w:val="58"/>
        </w:numPr>
        <w:tabs>
          <w:tab w:val="left" w:pos="1812"/>
        </w:tabs>
        <w:ind w:right="441" w:firstLine="707"/>
        <w:jc w:val="both"/>
        <w:rPr>
          <w:sz w:val="28"/>
        </w:rPr>
      </w:pPr>
      <w:r>
        <w:rPr>
          <w:sz w:val="28"/>
        </w:rPr>
        <w:t>Сформированность</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целенаправленной</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самообразованию;</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выбору и построению дальнейшей индивидуальной траектории образования на</w:t>
      </w:r>
      <w:r>
        <w:rPr>
          <w:spacing w:val="1"/>
          <w:sz w:val="28"/>
        </w:rPr>
        <w:t xml:space="preserve"> </w:t>
      </w:r>
      <w:r>
        <w:rPr>
          <w:sz w:val="28"/>
        </w:rPr>
        <w:t>базе ориентировки в мире профессий и профессиональных предпочтений с учетом</w:t>
      </w:r>
      <w:r>
        <w:rPr>
          <w:spacing w:val="-67"/>
          <w:sz w:val="28"/>
        </w:rPr>
        <w:t xml:space="preserve"> </w:t>
      </w:r>
      <w:r>
        <w:rPr>
          <w:sz w:val="28"/>
        </w:rPr>
        <w:t>устойчивых</w:t>
      </w:r>
      <w:r>
        <w:rPr>
          <w:spacing w:val="-4"/>
          <w:sz w:val="28"/>
        </w:rPr>
        <w:t xml:space="preserve"> </w:t>
      </w:r>
      <w:r>
        <w:rPr>
          <w:sz w:val="28"/>
        </w:rPr>
        <w:t>познавательных</w:t>
      </w:r>
      <w:r>
        <w:rPr>
          <w:spacing w:val="1"/>
          <w:sz w:val="28"/>
        </w:rPr>
        <w:t xml:space="preserve"> </w:t>
      </w:r>
      <w:r>
        <w:rPr>
          <w:sz w:val="28"/>
        </w:rPr>
        <w:t>интересов.</w:t>
      </w:r>
    </w:p>
    <w:p w:rsidR="00144573" w:rsidRDefault="00933899">
      <w:pPr>
        <w:pStyle w:val="a4"/>
        <w:numPr>
          <w:ilvl w:val="0"/>
          <w:numId w:val="58"/>
        </w:numPr>
        <w:tabs>
          <w:tab w:val="left" w:pos="1812"/>
        </w:tabs>
        <w:ind w:right="442" w:firstLine="707"/>
        <w:jc w:val="both"/>
        <w:rPr>
          <w:sz w:val="28"/>
        </w:rPr>
      </w:pPr>
      <w:r>
        <w:rPr>
          <w:sz w:val="28"/>
        </w:rPr>
        <w:t>Развитое моральное сознание и компетентность в решении моральных</w:t>
      </w:r>
      <w:r>
        <w:rPr>
          <w:spacing w:val="1"/>
          <w:sz w:val="28"/>
        </w:rPr>
        <w:t xml:space="preserve"> </w:t>
      </w:r>
      <w:r>
        <w:rPr>
          <w:sz w:val="28"/>
        </w:rPr>
        <w:t>проблем на основе личностного выбора, формирование нравственных чувств и</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собственным поступкам (способность к нравственному самосовершенствованию;</w:t>
      </w:r>
      <w:r>
        <w:rPr>
          <w:spacing w:val="1"/>
          <w:sz w:val="28"/>
        </w:rPr>
        <w:t xml:space="preserve"> </w:t>
      </w:r>
      <w:r>
        <w:rPr>
          <w:sz w:val="28"/>
        </w:rPr>
        <w:t>веротерпимость,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религиозным</w:t>
      </w:r>
      <w:r>
        <w:rPr>
          <w:spacing w:val="1"/>
          <w:sz w:val="28"/>
        </w:rPr>
        <w:t xml:space="preserve"> </w:t>
      </w:r>
      <w:r>
        <w:rPr>
          <w:sz w:val="28"/>
        </w:rPr>
        <w:t>чувствам,</w:t>
      </w:r>
      <w:r>
        <w:rPr>
          <w:spacing w:val="1"/>
          <w:sz w:val="28"/>
        </w:rPr>
        <w:t xml:space="preserve"> </w:t>
      </w:r>
      <w:r>
        <w:rPr>
          <w:sz w:val="28"/>
        </w:rPr>
        <w:t>взглядам</w:t>
      </w:r>
      <w:r>
        <w:rPr>
          <w:spacing w:val="1"/>
          <w:sz w:val="28"/>
        </w:rPr>
        <w:t xml:space="preserve"> </w:t>
      </w:r>
      <w:r>
        <w:rPr>
          <w:sz w:val="28"/>
        </w:rPr>
        <w:t>людей</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отсутствию;</w:t>
      </w:r>
      <w:r>
        <w:rPr>
          <w:spacing w:val="1"/>
          <w:sz w:val="28"/>
        </w:rPr>
        <w:t xml:space="preserve"> </w:t>
      </w:r>
      <w:r>
        <w:rPr>
          <w:sz w:val="28"/>
        </w:rPr>
        <w:t>знание</w:t>
      </w:r>
      <w:r>
        <w:rPr>
          <w:spacing w:val="1"/>
          <w:sz w:val="28"/>
        </w:rPr>
        <w:t xml:space="preserve"> </w:t>
      </w:r>
      <w:r>
        <w:rPr>
          <w:sz w:val="28"/>
        </w:rPr>
        <w:t>основных</w:t>
      </w:r>
      <w:r>
        <w:rPr>
          <w:spacing w:val="1"/>
          <w:sz w:val="28"/>
        </w:rPr>
        <w:t xml:space="preserve"> </w:t>
      </w:r>
      <w:r>
        <w:rPr>
          <w:sz w:val="28"/>
        </w:rPr>
        <w:t>норм</w:t>
      </w:r>
      <w:r>
        <w:rPr>
          <w:spacing w:val="1"/>
          <w:sz w:val="28"/>
        </w:rPr>
        <w:t xml:space="preserve"> </w:t>
      </w:r>
      <w:r>
        <w:rPr>
          <w:sz w:val="28"/>
        </w:rPr>
        <w:t>морали,</w:t>
      </w:r>
      <w:r>
        <w:rPr>
          <w:spacing w:val="1"/>
          <w:sz w:val="28"/>
        </w:rPr>
        <w:t xml:space="preserve"> </w:t>
      </w:r>
      <w:r>
        <w:rPr>
          <w:sz w:val="28"/>
        </w:rPr>
        <w:t>нравственных,</w:t>
      </w:r>
      <w:r>
        <w:rPr>
          <w:spacing w:val="-67"/>
          <w:sz w:val="28"/>
        </w:rPr>
        <w:t xml:space="preserve"> </w:t>
      </w:r>
      <w:r>
        <w:rPr>
          <w:sz w:val="28"/>
        </w:rPr>
        <w:t>духовных</w:t>
      </w:r>
      <w:r>
        <w:rPr>
          <w:spacing w:val="1"/>
          <w:sz w:val="28"/>
        </w:rPr>
        <w:t xml:space="preserve"> </w:t>
      </w:r>
      <w:r>
        <w:rPr>
          <w:sz w:val="28"/>
        </w:rPr>
        <w:t>идеалов,</w:t>
      </w:r>
      <w:r>
        <w:rPr>
          <w:spacing w:val="1"/>
          <w:sz w:val="28"/>
        </w:rPr>
        <w:t xml:space="preserve"> </w:t>
      </w:r>
      <w:r>
        <w:rPr>
          <w:sz w:val="28"/>
        </w:rPr>
        <w:t>хранимых</w:t>
      </w:r>
      <w:r>
        <w:rPr>
          <w:spacing w:val="1"/>
          <w:sz w:val="28"/>
        </w:rPr>
        <w:t xml:space="preserve"> </w:t>
      </w:r>
      <w:r>
        <w:rPr>
          <w:sz w:val="28"/>
        </w:rPr>
        <w:t>в</w:t>
      </w:r>
      <w:r>
        <w:rPr>
          <w:spacing w:val="1"/>
          <w:sz w:val="28"/>
        </w:rPr>
        <w:t xml:space="preserve"> </w:t>
      </w:r>
      <w:r>
        <w:rPr>
          <w:sz w:val="28"/>
        </w:rPr>
        <w:t>культурных</w:t>
      </w:r>
      <w:r>
        <w:rPr>
          <w:spacing w:val="1"/>
          <w:sz w:val="28"/>
        </w:rPr>
        <w:t xml:space="preserve"> </w:t>
      </w:r>
      <w:r>
        <w:rPr>
          <w:sz w:val="28"/>
        </w:rPr>
        <w:t>традициях</w:t>
      </w:r>
      <w:r>
        <w:rPr>
          <w:spacing w:val="1"/>
          <w:sz w:val="28"/>
        </w:rPr>
        <w:t xml:space="preserve"> </w:t>
      </w:r>
      <w:r>
        <w:rPr>
          <w:sz w:val="28"/>
        </w:rPr>
        <w:t>народов</w:t>
      </w:r>
      <w:r>
        <w:rPr>
          <w:spacing w:val="71"/>
          <w:sz w:val="28"/>
        </w:rPr>
        <w:t xml:space="preserve"> </w:t>
      </w:r>
      <w:r>
        <w:rPr>
          <w:sz w:val="28"/>
        </w:rPr>
        <w:t>России,</w:t>
      </w:r>
      <w:r>
        <w:rPr>
          <w:spacing w:val="1"/>
          <w:sz w:val="28"/>
        </w:rPr>
        <w:t xml:space="preserve"> </w:t>
      </w:r>
      <w:r>
        <w:rPr>
          <w:sz w:val="28"/>
        </w:rPr>
        <w:t>готовность</w:t>
      </w:r>
      <w:r>
        <w:rPr>
          <w:spacing w:val="3"/>
          <w:sz w:val="28"/>
        </w:rPr>
        <w:t xml:space="preserve"> </w:t>
      </w:r>
      <w:r>
        <w:rPr>
          <w:sz w:val="28"/>
        </w:rPr>
        <w:t>на</w:t>
      </w:r>
      <w:r>
        <w:rPr>
          <w:spacing w:val="5"/>
          <w:sz w:val="28"/>
        </w:rPr>
        <w:t xml:space="preserve"> </w:t>
      </w:r>
      <w:r>
        <w:rPr>
          <w:sz w:val="28"/>
        </w:rPr>
        <w:t>их</w:t>
      </w:r>
      <w:r>
        <w:rPr>
          <w:spacing w:val="6"/>
          <w:sz w:val="28"/>
        </w:rPr>
        <w:t xml:space="preserve"> </w:t>
      </w:r>
      <w:r>
        <w:rPr>
          <w:sz w:val="28"/>
        </w:rPr>
        <w:t>основе</w:t>
      </w:r>
      <w:r>
        <w:rPr>
          <w:spacing w:val="6"/>
          <w:sz w:val="28"/>
        </w:rPr>
        <w:t xml:space="preserve"> </w:t>
      </w:r>
      <w:r>
        <w:rPr>
          <w:sz w:val="28"/>
        </w:rPr>
        <w:t>к</w:t>
      </w:r>
      <w:r>
        <w:rPr>
          <w:spacing w:val="5"/>
          <w:sz w:val="28"/>
        </w:rPr>
        <w:t xml:space="preserve"> </w:t>
      </w:r>
      <w:r>
        <w:rPr>
          <w:sz w:val="28"/>
        </w:rPr>
        <w:t>сознательному</w:t>
      </w:r>
      <w:r>
        <w:rPr>
          <w:spacing w:val="3"/>
          <w:sz w:val="28"/>
        </w:rPr>
        <w:t xml:space="preserve"> </w:t>
      </w:r>
      <w:r>
        <w:rPr>
          <w:sz w:val="28"/>
        </w:rPr>
        <w:t>самоограничению</w:t>
      </w:r>
      <w:r>
        <w:rPr>
          <w:spacing w:val="6"/>
          <w:sz w:val="28"/>
        </w:rPr>
        <w:t xml:space="preserve"> </w:t>
      </w:r>
      <w:r>
        <w:rPr>
          <w:sz w:val="28"/>
        </w:rPr>
        <w:t>в</w:t>
      </w:r>
      <w:r>
        <w:rPr>
          <w:spacing w:val="4"/>
          <w:sz w:val="28"/>
        </w:rPr>
        <w:t xml:space="preserve"> </w:t>
      </w:r>
      <w:r>
        <w:rPr>
          <w:sz w:val="28"/>
        </w:rPr>
        <w:t>поступках,</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3"/>
        <w:spacing w:before="68"/>
        <w:ind w:right="445"/>
      </w:pPr>
      <w:r>
        <w:lastRenderedPageBreak/>
        <w:t>поведении,</w:t>
      </w:r>
      <w:r>
        <w:rPr>
          <w:spacing w:val="1"/>
        </w:rPr>
        <w:t xml:space="preserve"> </w:t>
      </w:r>
      <w:r>
        <w:t>расточительном</w:t>
      </w:r>
      <w:r>
        <w:rPr>
          <w:spacing w:val="1"/>
        </w:rPr>
        <w:t xml:space="preserve"> </w:t>
      </w:r>
      <w:r>
        <w:t>потребительстве;</w:t>
      </w:r>
      <w:r>
        <w:rPr>
          <w:spacing w:val="1"/>
        </w:rPr>
        <w:t xml:space="preserve"> </w:t>
      </w:r>
      <w:r>
        <w:t>сформированность</w:t>
      </w:r>
      <w:r>
        <w:rPr>
          <w:spacing w:val="70"/>
        </w:rPr>
        <w:t xml:space="preserve"> </w:t>
      </w:r>
      <w:r>
        <w:t>представлений</w:t>
      </w:r>
      <w:r>
        <w:rPr>
          <w:spacing w:val="-67"/>
        </w:rPr>
        <w:t xml:space="preserve"> </w:t>
      </w:r>
      <w:r>
        <w:t>об основах светской этики, культуры традиционных религий, их роли в развитии</w:t>
      </w:r>
      <w:r>
        <w:rPr>
          <w:spacing w:val="1"/>
        </w:rPr>
        <w:t xml:space="preserve"> </w:t>
      </w:r>
      <w:r>
        <w:t>культуры</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становлении</w:t>
      </w:r>
      <w:r>
        <w:rPr>
          <w:spacing w:val="71"/>
        </w:rPr>
        <w:t xml:space="preserve"> </w:t>
      </w:r>
      <w:r>
        <w:t>гражданского</w:t>
      </w:r>
      <w:r>
        <w:rPr>
          <w:spacing w:val="1"/>
        </w:rPr>
        <w:t xml:space="preserve"> </w:t>
      </w:r>
      <w:r>
        <w:t>общества и российской государственности; понимание значения нравственности,</w:t>
      </w:r>
      <w:r>
        <w:rPr>
          <w:spacing w:val="1"/>
        </w:rPr>
        <w:t xml:space="preserve"> </w:t>
      </w:r>
      <w:r>
        <w:t>веры</w:t>
      </w:r>
      <w:r>
        <w:rPr>
          <w:spacing w:val="1"/>
        </w:rPr>
        <w:t xml:space="preserve"> </w:t>
      </w:r>
      <w:r>
        <w:t>и</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1"/>
        </w:rPr>
        <w:t xml:space="preserve"> </w:t>
      </w:r>
      <w:r>
        <w:t>и</w:t>
      </w:r>
      <w:r>
        <w:rPr>
          <w:spacing w:val="1"/>
        </w:rPr>
        <w:t xml:space="preserve"> </w:t>
      </w:r>
      <w:r>
        <w:t>общества).</w:t>
      </w:r>
      <w:r>
        <w:rPr>
          <w:spacing w:val="1"/>
        </w:rPr>
        <w:t xml:space="preserve"> </w:t>
      </w:r>
      <w:r>
        <w:t>Сформированность</w:t>
      </w:r>
      <w:r>
        <w:rPr>
          <w:spacing w:val="1"/>
        </w:rPr>
        <w:t xml:space="preserve"> </w:t>
      </w:r>
      <w:r>
        <w:t>ответственного отношения к учению; уважительного отношения к труду, наличие</w:t>
      </w:r>
      <w:r>
        <w:rPr>
          <w:spacing w:val="1"/>
        </w:rPr>
        <w:t xml:space="preserve"> </w:t>
      </w:r>
      <w:r>
        <w:t>опыта участия в социально значимом труде. Осознание значения семьи в 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принятие</w:t>
      </w:r>
      <w:r>
        <w:rPr>
          <w:spacing w:val="1"/>
        </w:rPr>
        <w:t xml:space="preserve"> </w:t>
      </w:r>
      <w:r>
        <w:t>ценности</w:t>
      </w:r>
      <w:r>
        <w:rPr>
          <w:spacing w:val="1"/>
        </w:rPr>
        <w:t xml:space="preserve"> </w:t>
      </w:r>
      <w:r>
        <w:t>семейной</w:t>
      </w:r>
      <w:r>
        <w:rPr>
          <w:spacing w:val="1"/>
        </w:rPr>
        <w:t xml:space="preserve"> </w:t>
      </w:r>
      <w:r>
        <w:t>жизни,</w:t>
      </w:r>
      <w:r>
        <w:rPr>
          <w:spacing w:val="1"/>
        </w:rPr>
        <w:t xml:space="preserve"> </w:t>
      </w:r>
      <w:r>
        <w:t>уважительное</w:t>
      </w:r>
      <w:r>
        <w:rPr>
          <w:spacing w:val="1"/>
        </w:rPr>
        <w:t xml:space="preserve"> </w:t>
      </w:r>
      <w:r>
        <w:t>и</w:t>
      </w:r>
      <w:r>
        <w:rPr>
          <w:spacing w:val="1"/>
        </w:rPr>
        <w:t xml:space="preserve"> </w:t>
      </w:r>
      <w:r>
        <w:t>заботливое</w:t>
      </w:r>
      <w:r>
        <w:rPr>
          <w:spacing w:val="-1"/>
        </w:rPr>
        <w:t xml:space="preserve"> </w:t>
      </w:r>
      <w:r>
        <w:t>отношение к членам своей</w:t>
      </w:r>
      <w:r>
        <w:rPr>
          <w:spacing w:val="1"/>
        </w:rPr>
        <w:t xml:space="preserve"> </w:t>
      </w:r>
      <w:r>
        <w:t>семьи.</w:t>
      </w:r>
    </w:p>
    <w:p w:rsidR="00144573" w:rsidRDefault="00933899">
      <w:pPr>
        <w:pStyle w:val="a4"/>
        <w:numPr>
          <w:ilvl w:val="0"/>
          <w:numId w:val="58"/>
        </w:numPr>
        <w:tabs>
          <w:tab w:val="left" w:pos="1812"/>
        </w:tabs>
        <w:ind w:right="443" w:firstLine="707"/>
        <w:jc w:val="both"/>
        <w:rPr>
          <w:sz w:val="28"/>
        </w:rPr>
      </w:pPr>
      <w:r>
        <w:rPr>
          <w:sz w:val="28"/>
        </w:rPr>
        <w:t>Сформированность</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 уровню развития науки и общественной практики, учитывающего</w:t>
      </w:r>
      <w:r>
        <w:rPr>
          <w:spacing w:val="1"/>
          <w:sz w:val="28"/>
        </w:rPr>
        <w:t xml:space="preserve"> </w:t>
      </w:r>
      <w:r>
        <w:rPr>
          <w:sz w:val="28"/>
        </w:rPr>
        <w:t>социальное, культурное, языковое, духовное многообразие современного мира.</w:t>
      </w:r>
      <w:r>
        <w:rPr>
          <w:spacing w:val="1"/>
          <w:sz w:val="28"/>
        </w:rPr>
        <w:t xml:space="preserve"> </w:t>
      </w:r>
      <w:r>
        <w:rPr>
          <w:sz w:val="28"/>
        </w:rPr>
        <w:t>Готовность к личностному самоопределению, способность ставить цели и строить</w:t>
      </w:r>
      <w:r>
        <w:rPr>
          <w:spacing w:val="-67"/>
          <w:sz w:val="28"/>
        </w:rPr>
        <w:t xml:space="preserve"> </w:t>
      </w:r>
      <w:r>
        <w:rPr>
          <w:sz w:val="28"/>
        </w:rPr>
        <w:t>жизненные</w:t>
      </w:r>
      <w:r>
        <w:rPr>
          <w:spacing w:val="1"/>
          <w:sz w:val="28"/>
        </w:rPr>
        <w:t xml:space="preserve"> </w:t>
      </w:r>
      <w:r>
        <w:rPr>
          <w:sz w:val="28"/>
        </w:rPr>
        <w:t>планы.</w:t>
      </w:r>
      <w:r>
        <w:rPr>
          <w:spacing w:val="1"/>
          <w:sz w:val="28"/>
        </w:rPr>
        <w:t xml:space="preserve"> </w:t>
      </w:r>
      <w:r>
        <w:rPr>
          <w:sz w:val="28"/>
        </w:rPr>
        <w:t>Сформированность</w:t>
      </w:r>
      <w:r>
        <w:rPr>
          <w:spacing w:val="1"/>
          <w:sz w:val="28"/>
        </w:rPr>
        <w:t xml:space="preserve"> </w:t>
      </w:r>
      <w:r>
        <w:rPr>
          <w:sz w:val="28"/>
        </w:rPr>
        <w:t>ценностно-смысловых</w:t>
      </w:r>
      <w:r>
        <w:rPr>
          <w:spacing w:val="1"/>
          <w:sz w:val="28"/>
        </w:rPr>
        <w:t xml:space="preserve"> </w:t>
      </w:r>
      <w:r>
        <w:rPr>
          <w:sz w:val="28"/>
        </w:rPr>
        <w:t>установок,</w:t>
      </w:r>
      <w:r>
        <w:rPr>
          <w:spacing w:val="-67"/>
          <w:sz w:val="28"/>
        </w:rPr>
        <w:t xml:space="preserve"> </w:t>
      </w:r>
      <w:r>
        <w:rPr>
          <w:sz w:val="28"/>
        </w:rPr>
        <w:t>отражающих</w:t>
      </w:r>
      <w:r>
        <w:rPr>
          <w:spacing w:val="-2"/>
          <w:sz w:val="28"/>
        </w:rPr>
        <w:t xml:space="preserve"> </w:t>
      </w:r>
      <w:r>
        <w:rPr>
          <w:sz w:val="28"/>
        </w:rPr>
        <w:t>личностные</w:t>
      </w:r>
      <w:r>
        <w:rPr>
          <w:spacing w:val="-3"/>
          <w:sz w:val="28"/>
        </w:rPr>
        <w:t xml:space="preserve"> </w:t>
      </w:r>
      <w:r>
        <w:rPr>
          <w:sz w:val="28"/>
        </w:rPr>
        <w:t>и</w:t>
      </w:r>
      <w:r>
        <w:rPr>
          <w:spacing w:val="-3"/>
          <w:sz w:val="28"/>
        </w:rPr>
        <w:t xml:space="preserve"> </w:t>
      </w:r>
      <w:r>
        <w:rPr>
          <w:sz w:val="28"/>
        </w:rPr>
        <w:t>гражданские</w:t>
      </w:r>
      <w:r>
        <w:rPr>
          <w:spacing w:val="-2"/>
          <w:sz w:val="28"/>
        </w:rPr>
        <w:t xml:space="preserve"> </w:t>
      </w:r>
      <w:r>
        <w:rPr>
          <w:sz w:val="28"/>
        </w:rPr>
        <w:t>позиции</w:t>
      </w:r>
      <w:r>
        <w:rPr>
          <w:spacing w:val="-3"/>
          <w:sz w:val="28"/>
        </w:rPr>
        <w:t xml:space="preserve"> </w:t>
      </w:r>
      <w:r>
        <w:rPr>
          <w:sz w:val="28"/>
        </w:rPr>
        <w:t>в</w:t>
      </w:r>
      <w:r>
        <w:rPr>
          <w:spacing w:val="-7"/>
          <w:sz w:val="28"/>
        </w:rPr>
        <w:t xml:space="preserve"> </w:t>
      </w:r>
      <w:r>
        <w:rPr>
          <w:sz w:val="28"/>
        </w:rPr>
        <w:t>деятельности,</w:t>
      </w:r>
      <w:r>
        <w:rPr>
          <w:spacing w:val="-4"/>
          <w:sz w:val="28"/>
        </w:rPr>
        <w:t xml:space="preserve"> </w:t>
      </w:r>
      <w:r>
        <w:rPr>
          <w:sz w:val="28"/>
        </w:rPr>
        <w:t>правосознание.</w:t>
      </w:r>
    </w:p>
    <w:p w:rsidR="00144573" w:rsidRDefault="00933899">
      <w:pPr>
        <w:pStyle w:val="a4"/>
        <w:numPr>
          <w:ilvl w:val="0"/>
          <w:numId w:val="58"/>
        </w:numPr>
        <w:tabs>
          <w:tab w:val="left" w:pos="1812"/>
        </w:tabs>
        <w:ind w:right="437" w:firstLine="707"/>
        <w:jc w:val="both"/>
        <w:rPr>
          <w:sz w:val="28"/>
        </w:rPr>
      </w:pPr>
      <w:r>
        <w:rPr>
          <w:sz w:val="28"/>
        </w:rPr>
        <w:t>Сформированность</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детьми</w:t>
      </w:r>
      <w:r>
        <w:rPr>
          <w:spacing w:val="1"/>
          <w:sz w:val="28"/>
        </w:rPr>
        <w:t xml:space="preserve"> </w:t>
      </w:r>
      <w:r>
        <w:rPr>
          <w:sz w:val="28"/>
        </w:rPr>
        <w:t>старшего</w:t>
      </w:r>
      <w:r>
        <w:rPr>
          <w:spacing w:val="1"/>
          <w:sz w:val="28"/>
        </w:rPr>
        <w:t xml:space="preserve"> </w:t>
      </w:r>
      <w:r>
        <w:rPr>
          <w:sz w:val="28"/>
        </w:rPr>
        <w:t>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5"/>
          <w:sz w:val="28"/>
        </w:rPr>
        <w:t xml:space="preserve"> </w:t>
      </w:r>
      <w:r>
        <w:rPr>
          <w:sz w:val="28"/>
        </w:rPr>
        <w:t>творческой и</w:t>
      </w:r>
      <w:r>
        <w:rPr>
          <w:spacing w:val="-1"/>
          <w:sz w:val="28"/>
        </w:rPr>
        <w:t xml:space="preserve"> </w:t>
      </w:r>
      <w:r>
        <w:rPr>
          <w:sz w:val="28"/>
        </w:rPr>
        <w:t>других</w:t>
      </w:r>
      <w:r>
        <w:rPr>
          <w:spacing w:val="1"/>
          <w:sz w:val="28"/>
        </w:rPr>
        <w:t xml:space="preserve"> </w:t>
      </w:r>
      <w:r>
        <w:rPr>
          <w:sz w:val="28"/>
        </w:rPr>
        <w:t>видов</w:t>
      </w:r>
      <w:r>
        <w:rPr>
          <w:spacing w:val="-4"/>
          <w:sz w:val="28"/>
        </w:rPr>
        <w:t xml:space="preserve"> </w:t>
      </w:r>
      <w:r>
        <w:rPr>
          <w:sz w:val="28"/>
        </w:rPr>
        <w:t>деятельности.</w:t>
      </w:r>
    </w:p>
    <w:p w:rsidR="00144573" w:rsidRDefault="00933899">
      <w:pPr>
        <w:pStyle w:val="a4"/>
        <w:numPr>
          <w:ilvl w:val="0"/>
          <w:numId w:val="58"/>
        </w:numPr>
        <w:tabs>
          <w:tab w:val="left" w:pos="1812"/>
        </w:tabs>
        <w:spacing w:before="1"/>
        <w:ind w:right="442" w:firstLine="707"/>
        <w:jc w:val="both"/>
        <w:rPr>
          <w:sz w:val="28"/>
        </w:rPr>
      </w:pPr>
      <w:r>
        <w:rPr>
          <w:sz w:val="28"/>
        </w:rPr>
        <w:t>Освоенность</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1"/>
          <w:sz w:val="28"/>
        </w:rPr>
        <w:t xml:space="preserve"> </w:t>
      </w:r>
      <w:r>
        <w:rPr>
          <w:sz w:val="28"/>
        </w:rPr>
        <w:t>и</w:t>
      </w:r>
      <w:r>
        <w:rPr>
          <w:spacing w:val="1"/>
          <w:sz w:val="28"/>
        </w:rPr>
        <w:t xml:space="preserve"> </w:t>
      </w:r>
      <w:r>
        <w:rPr>
          <w:sz w:val="28"/>
        </w:rPr>
        <w:t>форм</w:t>
      </w:r>
      <w:r>
        <w:rPr>
          <w:spacing w:val="-67"/>
          <w:sz w:val="28"/>
        </w:rPr>
        <w:t xml:space="preserve"> </w:t>
      </w:r>
      <w:r>
        <w:rPr>
          <w:sz w:val="28"/>
        </w:rPr>
        <w:t>социальной</w:t>
      </w:r>
      <w:r>
        <w:rPr>
          <w:spacing w:val="1"/>
          <w:sz w:val="28"/>
        </w:rPr>
        <w:t xml:space="preserve"> </w:t>
      </w:r>
      <w:r>
        <w:rPr>
          <w:sz w:val="28"/>
        </w:rPr>
        <w:t>жизни в</w:t>
      </w:r>
      <w:r>
        <w:rPr>
          <w:spacing w:val="1"/>
          <w:sz w:val="28"/>
        </w:rPr>
        <w:t xml:space="preserve"> </w:t>
      </w:r>
      <w:r>
        <w:rPr>
          <w:sz w:val="28"/>
        </w:rPr>
        <w:t>группах и</w:t>
      </w:r>
      <w:r>
        <w:rPr>
          <w:spacing w:val="1"/>
          <w:sz w:val="28"/>
        </w:rPr>
        <w:t xml:space="preserve"> </w:t>
      </w:r>
      <w:r>
        <w:rPr>
          <w:sz w:val="28"/>
        </w:rPr>
        <w:t>сообществах,</w:t>
      </w:r>
      <w:r>
        <w:rPr>
          <w:spacing w:val="1"/>
          <w:sz w:val="28"/>
        </w:rPr>
        <w:t xml:space="preserve"> </w:t>
      </w:r>
      <w:r>
        <w:rPr>
          <w:sz w:val="28"/>
        </w:rPr>
        <w:t>включая</w:t>
      </w:r>
      <w:r>
        <w:rPr>
          <w:spacing w:val="1"/>
          <w:sz w:val="28"/>
        </w:rPr>
        <w:t xml:space="preserve"> </w:t>
      </w:r>
      <w:r>
        <w:rPr>
          <w:sz w:val="28"/>
        </w:rPr>
        <w:t>социальные сообщества</w:t>
      </w:r>
      <w:r>
        <w:rPr>
          <w:spacing w:val="1"/>
          <w:sz w:val="28"/>
        </w:rPr>
        <w:t xml:space="preserve"> </w:t>
      </w:r>
      <w:r>
        <w:rPr>
          <w:sz w:val="28"/>
        </w:rPr>
        <w:t>(взрослых и сверстников). Участие в школьном самоуправлении и общественной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возрастных</w:t>
      </w:r>
      <w:r>
        <w:rPr>
          <w:spacing w:val="1"/>
          <w:sz w:val="28"/>
        </w:rPr>
        <w:t xml:space="preserve"> </w:t>
      </w:r>
      <w:r>
        <w:rPr>
          <w:sz w:val="28"/>
        </w:rPr>
        <w:t>компетенций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региональных,</w:t>
      </w:r>
      <w:r>
        <w:rPr>
          <w:spacing w:val="1"/>
          <w:sz w:val="28"/>
        </w:rPr>
        <w:t xml:space="preserve"> </w:t>
      </w:r>
      <w:r>
        <w:rPr>
          <w:sz w:val="28"/>
        </w:rPr>
        <w:t>этнокультурных,</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экономических</w:t>
      </w:r>
      <w:r>
        <w:rPr>
          <w:spacing w:val="1"/>
          <w:sz w:val="28"/>
        </w:rPr>
        <w:t xml:space="preserve"> </w:t>
      </w:r>
      <w:r>
        <w:rPr>
          <w:sz w:val="28"/>
        </w:rPr>
        <w:t>особенностей</w:t>
      </w:r>
      <w:r>
        <w:rPr>
          <w:spacing w:val="1"/>
          <w:sz w:val="28"/>
        </w:rPr>
        <w:t xml:space="preserve"> </w:t>
      </w:r>
      <w:r>
        <w:rPr>
          <w:sz w:val="28"/>
        </w:rPr>
        <w:t>(формирование</w:t>
      </w:r>
      <w:r>
        <w:rPr>
          <w:spacing w:val="1"/>
          <w:sz w:val="28"/>
        </w:rPr>
        <w:t xml:space="preserve"> </w:t>
      </w:r>
      <w:r>
        <w:rPr>
          <w:sz w:val="28"/>
        </w:rPr>
        <w:t>готовности</w:t>
      </w:r>
      <w:r>
        <w:rPr>
          <w:spacing w:val="13"/>
          <w:sz w:val="28"/>
        </w:rPr>
        <w:t xml:space="preserve"> </w:t>
      </w:r>
      <w:r>
        <w:rPr>
          <w:sz w:val="28"/>
        </w:rPr>
        <w:t>к</w:t>
      </w:r>
      <w:r>
        <w:rPr>
          <w:spacing w:val="13"/>
          <w:sz w:val="28"/>
        </w:rPr>
        <w:t xml:space="preserve"> </w:t>
      </w:r>
      <w:r>
        <w:rPr>
          <w:sz w:val="28"/>
        </w:rPr>
        <w:t>участию</w:t>
      </w:r>
      <w:r>
        <w:rPr>
          <w:spacing w:val="14"/>
          <w:sz w:val="28"/>
        </w:rPr>
        <w:t xml:space="preserve"> </w:t>
      </w:r>
      <w:r>
        <w:rPr>
          <w:sz w:val="28"/>
        </w:rPr>
        <w:t>в</w:t>
      </w:r>
      <w:r>
        <w:rPr>
          <w:spacing w:val="14"/>
          <w:sz w:val="28"/>
        </w:rPr>
        <w:t xml:space="preserve"> </w:t>
      </w:r>
      <w:r>
        <w:rPr>
          <w:sz w:val="28"/>
        </w:rPr>
        <w:t>процессе</w:t>
      </w:r>
      <w:r>
        <w:rPr>
          <w:spacing w:val="15"/>
          <w:sz w:val="28"/>
        </w:rPr>
        <w:t xml:space="preserve"> </w:t>
      </w:r>
      <w:r>
        <w:rPr>
          <w:sz w:val="28"/>
        </w:rPr>
        <w:t>упорядочения</w:t>
      </w:r>
      <w:r>
        <w:rPr>
          <w:spacing w:val="14"/>
          <w:sz w:val="28"/>
        </w:rPr>
        <w:t xml:space="preserve"> </w:t>
      </w:r>
      <w:r>
        <w:rPr>
          <w:sz w:val="28"/>
        </w:rPr>
        <w:t>социальных</w:t>
      </w:r>
      <w:r>
        <w:rPr>
          <w:spacing w:val="16"/>
          <w:sz w:val="28"/>
        </w:rPr>
        <w:t xml:space="preserve"> </w:t>
      </w:r>
      <w:r>
        <w:rPr>
          <w:sz w:val="28"/>
        </w:rPr>
        <w:t>связей</w:t>
      </w:r>
      <w:r>
        <w:rPr>
          <w:spacing w:val="14"/>
          <w:sz w:val="28"/>
        </w:rPr>
        <w:t xml:space="preserve"> </w:t>
      </w:r>
      <w:r>
        <w:rPr>
          <w:sz w:val="28"/>
        </w:rPr>
        <w:t>и</w:t>
      </w:r>
      <w:r>
        <w:rPr>
          <w:spacing w:val="14"/>
          <w:sz w:val="28"/>
        </w:rPr>
        <w:t xml:space="preserve"> </w:t>
      </w:r>
      <w:r>
        <w:rPr>
          <w:sz w:val="28"/>
        </w:rPr>
        <w:t>отношений,</w:t>
      </w:r>
      <w:r>
        <w:rPr>
          <w:spacing w:val="-68"/>
          <w:sz w:val="28"/>
        </w:rPr>
        <w:t xml:space="preserve"> </w:t>
      </w:r>
      <w:r>
        <w:rPr>
          <w:sz w:val="28"/>
        </w:rPr>
        <w:t>в которые вовлечены и которые формируют сами обучающиеся; вовлеченность в</w:t>
      </w:r>
      <w:r>
        <w:rPr>
          <w:spacing w:val="1"/>
          <w:sz w:val="28"/>
        </w:rPr>
        <w:t xml:space="preserve"> </w:t>
      </w:r>
      <w:r>
        <w:rPr>
          <w:sz w:val="28"/>
        </w:rPr>
        <w:t>непосредственное</w:t>
      </w:r>
      <w:r>
        <w:rPr>
          <w:spacing w:val="1"/>
          <w:sz w:val="28"/>
        </w:rPr>
        <w:t xml:space="preserve"> </w:t>
      </w:r>
      <w:r>
        <w:rPr>
          <w:sz w:val="28"/>
        </w:rPr>
        <w:t>гражданское</w:t>
      </w:r>
      <w:r>
        <w:rPr>
          <w:spacing w:val="1"/>
          <w:sz w:val="28"/>
        </w:rPr>
        <w:t xml:space="preserve"> </w:t>
      </w:r>
      <w:r>
        <w:rPr>
          <w:sz w:val="28"/>
        </w:rPr>
        <w:t>участие,</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жизнедеятельности подросткового общественного объединения, включенного в</w:t>
      </w:r>
      <w:r>
        <w:rPr>
          <w:spacing w:val="1"/>
          <w:sz w:val="28"/>
        </w:rPr>
        <w:t xml:space="preserve"> </w:t>
      </w:r>
      <w:r>
        <w:rPr>
          <w:sz w:val="28"/>
        </w:rPr>
        <w:t>продуктивное взаимодействие с социальной средой и социальными институтами,</w:t>
      </w:r>
      <w:r>
        <w:rPr>
          <w:spacing w:val="1"/>
          <w:sz w:val="28"/>
        </w:rPr>
        <w:t xml:space="preserve"> </w:t>
      </w:r>
      <w:r>
        <w:rPr>
          <w:sz w:val="28"/>
        </w:rPr>
        <w:t>идентификация себя в качестве субъекта социальных преобразований, освоение</w:t>
      </w:r>
      <w:r>
        <w:rPr>
          <w:spacing w:val="1"/>
          <w:sz w:val="28"/>
        </w:rPr>
        <w:t xml:space="preserve"> </w:t>
      </w:r>
      <w:r>
        <w:rPr>
          <w:sz w:val="28"/>
        </w:rPr>
        <w:t>компетентностей</w:t>
      </w:r>
      <w:r>
        <w:rPr>
          <w:spacing w:val="-1"/>
          <w:sz w:val="28"/>
        </w:rPr>
        <w:t xml:space="preserve"> </w:t>
      </w:r>
      <w:r>
        <w:rPr>
          <w:sz w:val="28"/>
        </w:rPr>
        <w:t>в</w:t>
      </w:r>
      <w:r>
        <w:rPr>
          <w:spacing w:val="-1"/>
          <w:sz w:val="28"/>
        </w:rPr>
        <w:t xml:space="preserve"> </w:t>
      </w:r>
      <w:r>
        <w:rPr>
          <w:sz w:val="28"/>
        </w:rPr>
        <w:t>сфере</w:t>
      </w:r>
      <w:r>
        <w:rPr>
          <w:spacing w:val="-3"/>
          <w:sz w:val="28"/>
        </w:rPr>
        <w:t xml:space="preserve"> </w:t>
      </w:r>
      <w:r>
        <w:rPr>
          <w:sz w:val="28"/>
        </w:rPr>
        <w:t>организаторской</w:t>
      </w:r>
      <w:r>
        <w:rPr>
          <w:spacing w:val="2"/>
          <w:sz w:val="28"/>
        </w:rPr>
        <w:t xml:space="preserve"> </w:t>
      </w:r>
      <w:r>
        <w:rPr>
          <w:sz w:val="28"/>
        </w:rPr>
        <w:t>деятельности;</w:t>
      </w:r>
    </w:p>
    <w:p w:rsidR="00144573" w:rsidRDefault="00933899">
      <w:pPr>
        <w:pStyle w:val="a4"/>
        <w:numPr>
          <w:ilvl w:val="0"/>
          <w:numId w:val="58"/>
        </w:numPr>
        <w:tabs>
          <w:tab w:val="left" w:pos="1812"/>
        </w:tabs>
        <w:spacing w:before="1"/>
        <w:ind w:right="448" w:firstLine="707"/>
        <w:jc w:val="both"/>
        <w:rPr>
          <w:sz w:val="28"/>
        </w:rPr>
      </w:pPr>
      <w:r>
        <w:rPr>
          <w:sz w:val="28"/>
        </w:rPr>
        <w:t>Сформированность</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интериоризация правил индивидуального и коллективного безопасного поведения</w:t>
      </w:r>
      <w:r>
        <w:rPr>
          <w:spacing w:val="-67"/>
          <w:sz w:val="28"/>
        </w:rPr>
        <w:t xml:space="preserve"> </w:t>
      </w:r>
      <w:r>
        <w:rPr>
          <w:sz w:val="28"/>
        </w:rPr>
        <w:t>в</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угрожающих</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здоровью</w:t>
      </w:r>
      <w:r>
        <w:rPr>
          <w:spacing w:val="1"/>
          <w:sz w:val="28"/>
        </w:rPr>
        <w:t xml:space="preserve"> </w:t>
      </w:r>
      <w:r>
        <w:rPr>
          <w:sz w:val="28"/>
        </w:rPr>
        <w:t>людей,</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на транспорте</w:t>
      </w:r>
      <w:r>
        <w:rPr>
          <w:spacing w:val="-3"/>
          <w:sz w:val="28"/>
        </w:rPr>
        <w:t xml:space="preserve"> </w:t>
      </w:r>
      <w:r>
        <w:rPr>
          <w:sz w:val="28"/>
        </w:rPr>
        <w:t>и на</w:t>
      </w:r>
      <w:r>
        <w:rPr>
          <w:spacing w:val="-3"/>
          <w:sz w:val="28"/>
        </w:rPr>
        <w:t xml:space="preserve"> </w:t>
      </w:r>
      <w:r>
        <w:rPr>
          <w:sz w:val="28"/>
        </w:rPr>
        <w:t>дорогах.</w:t>
      </w:r>
    </w:p>
    <w:p w:rsidR="00144573" w:rsidRDefault="00933899">
      <w:pPr>
        <w:pStyle w:val="a4"/>
        <w:numPr>
          <w:ilvl w:val="0"/>
          <w:numId w:val="58"/>
        </w:numPr>
        <w:tabs>
          <w:tab w:val="left" w:pos="1812"/>
        </w:tabs>
        <w:ind w:right="444" w:firstLine="707"/>
        <w:jc w:val="both"/>
        <w:rPr>
          <w:sz w:val="28"/>
        </w:rPr>
      </w:pPr>
      <w:r>
        <w:rPr>
          <w:sz w:val="28"/>
        </w:rPr>
        <w:t>Развитость</w:t>
      </w:r>
      <w:r>
        <w:rPr>
          <w:spacing w:val="1"/>
          <w:sz w:val="28"/>
        </w:rPr>
        <w:t xml:space="preserve"> </w:t>
      </w:r>
      <w:r>
        <w:rPr>
          <w:sz w:val="28"/>
        </w:rPr>
        <w:t>эстетического</w:t>
      </w:r>
      <w:r>
        <w:rPr>
          <w:spacing w:val="1"/>
          <w:sz w:val="28"/>
        </w:rPr>
        <w:t xml:space="preserve"> </w:t>
      </w:r>
      <w:r>
        <w:rPr>
          <w:sz w:val="28"/>
        </w:rPr>
        <w:t>сознания</w:t>
      </w:r>
      <w:r>
        <w:rPr>
          <w:spacing w:val="1"/>
          <w:sz w:val="28"/>
        </w:rPr>
        <w:t xml:space="preserve"> </w:t>
      </w:r>
      <w:r>
        <w:rPr>
          <w:sz w:val="28"/>
        </w:rPr>
        <w:t>через</w:t>
      </w:r>
      <w:r>
        <w:rPr>
          <w:spacing w:val="1"/>
          <w:sz w:val="28"/>
        </w:rPr>
        <w:t xml:space="preserve"> </w:t>
      </w:r>
      <w:r>
        <w:rPr>
          <w:sz w:val="28"/>
        </w:rPr>
        <w:t>освоение</w:t>
      </w:r>
      <w:r>
        <w:rPr>
          <w:spacing w:val="1"/>
          <w:sz w:val="28"/>
        </w:rPr>
        <w:t xml:space="preserve"> </w:t>
      </w:r>
      <w:r>
        <w:rPr>
          <w:sz w:val="28"/>
        </w:rPr>
        <w:t>художественного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эстетического</w:t>
      </w:r>
      <w:r>
        <w:rPr>
          <w:spacing w:val="1"/>
          <w:sz w:val="28"/>
        </w:rPr>
        <w:t xml:space="preserve"> </w:t>
      </w:r>
      <w:r>
        <w:rPr>
          <w:sz w:val="28"/>
        </w:rPr>
        <w:t>характера</w:t>
      </w:r>
      <w:r>
        <w:rPr>
          <w:spacing w:val="1"/>
          <w:sz w:val="28"/>
        </w:rPr>
        <w:t xml:space="preserve"> </w:t>
      </w:r>
      <w:r>
        <w:rPr>
          <w:sz w:val="28"/>
        </w:rPr>
        <w:t>(способность</w:t>
      </w:r>
      <w:r>
        <w:rPr>
          <w:spacing w:val="1"/>
          <w:sz w:val="28"/>
        </w:rPr>
        <w:t xml:space="preserve"> </w:t>
      </w:r>
      <w:r>
        <w:rPr>
          <w:sz w:val="28"/>
        </w:rPr>
        <w:t>понимать</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отражающие</w:t>
      </w:r>
      <w:r>
        <w:rPr>
          <w:spacing w:val="1"/>
          <w:sz w:val="28"/>
        </w:rPr>
        <w:t xml:space="preserve"> </w:t>
      </w:r>
      <w:r>
        <w:rPr>
          <w:sz w:val="28"/>
        </w:rPr>
        <w:t>разные</w:t>
      </w:r>
      <w:r>
        <w:rPr>
          <w:spacing w:val="1"/>
          <w:sz w:val="28"/>
        </w:rPr>
        <w:t xml:space="preserve"> </w:t>
      </w:r>
      <w:r>
        <w:rPr>
          <w:sz w:val="28"/>
        </w:rPr>
        <w:t>этнокультурные</w:t>
      </w:r>
      <w:r>
        <w:rPr>
          <w:spacing w:val="1"/>
          <w:sz w:val="28"/>
        </w:rPr>
        <w:t xml:space="preserve"> </w:t>
      </w:r>
      <w:r>
        <w:rPr>
          <w:sz w:val="28"/>
        </w:rPr>
        <w:t>традиции;</w:t>
      </w:r>
      <w:r>
        <w:rPr>
          <w:spacing w:val="1"/>
          <w:sz w:val="28"/>
        </w:rPr>
        <w:t xml:space="preserve"> </w:t>
      </w:r>
      <w:r>
        <w:rPr>
          <w:sz w:val="28"/>
        </w:rPr>
        <w:t>сформированность</w:t>
      </w:r>
      <w:r>
        <w:rPr>
          <w:spacing w:val="1"/>
          <w:sz w:val="28"/>
        </w:rPr>
        <w:t xml:space="preserve"> </w:t>
      </w:r>
      <w:r>
        <w:rPr>
          <w:sz w:val="28"/>
        </w:rPr>
        <w:t>основ</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обучающихся</w:t>
      </w:r>
      <w:r>
        <w:rPr>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их</w:t>
      </w:r>
      <w:r>
        <w:rPr>
          <w:spacing w:val="1"/>
          <w:sz w:val="28"/>
        </w:rPr>
        <w:t xml:space="preserve"> </w:t>
      </w:r>
      <w:r>
        <w:rPr>
          <w:sz w:val="28"/>
        </w:rPr>
        <w:t>общей</w:t>
      </w:r>
      <w:r>
        <w:rPr>
          <w:spacing w:val="1"/>
          <w:sz w:val="28"/>
        </w:rPr>
        <w:t xml:space="preserve"> </w:t>
      </w:r>
      <w:r>
        <w:rPr>
          <w:sz w:val="28"/>
        </w:rPr>
        <w:t>духовной</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особого</w:t>
      </w:r>
      <w:r>
        <w:rPr>
          <w:spacing w:val="1"/>
          <w:sz w:val="28"/>
        </w:rPr>
        <w:t xml:space="preserve"> </w:t>
      </w:r>
      <w:r>
        <w:rPr>
          <w:sz w:val="28"/>
        </w:rPr>
        <w:t>способа</w:t>
      </w:r>
      <w:r>
        <w:rPr>
          <w:spacing w:val="1"/>
          <w:sz w:val="28"/>
        </w:rPr>
        <w:t xml:space="preserve"> </w:t>
      </w:r>
      <w:r>
        <w:rPr>
          <w:sz w:val="28"/>
        </w:rPr>
        <w:t>познания</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организации</w:t>
      </w:r>
      <w:r>
        <w:rPr>
          <w:spacing w:val="1"/>
          <w:sz w:val="28"/>
        </w:rPr>
        <w:t xml:space="preserve"> </w:t>
      </w:r>
      <w:r>
        <w:rPr>
          <w:sz w:val="28"/>
        </w:rPr>
        <w:t>общения;</w:t>
      </w:r>
      <w:r>
        <w:rPr>
          <w:spacing w:val="1"/>
          <w:sz w:val="28"/>
        </w:rPr>
        <w:t xml:space="preserve"> </w:t>
      </w:r>
      <w:r>
        <w:rPr>
          <w:sz w:val="28"/>
        </w:rPr>
        <w:t>развитость</w:t>
      </w:r>
      <w:r>
        <w:rPr>
          <w:spacing w:val="-67"/>
          <w:sz w:val="28"/>
        </w:rPr>
        <w:t xml:space="preserve"> </w:t>
      </w:r>
      <w:r>
        <w:rPr>
          <w:sz w:val="28"/>
        </w:rPr>
        <w:t>эстетического,</w:t>
      </w:r>
      <w:r>
        <w:rPr>
          <w:spacing w:val="1"/>
          <w:sz w:val="28"/>
        </w:rPr>
        <w:t xml:space="preserve"> </w:t>
      </w:r>
      <w:r>
        <w:rPr>
          <w:sz w:val="28"/>
        </w:rPr>
        <w:t>эмоционально-ценностного</w:t>
      </w:r>
      <w:r>
        <w:rPr>
          <w:spacing w:val="1"/>
          <w:sz w:val="28"/>
        </w:rPr>
        <w:t xml:space="preserve"> </w:t>
      </w:r>
      <w:r>
        <w:rPr>
          <w:sz w:val="28"/>
        </w:rPr>
        <w:t>видения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эмоционально-ценностному</w:t>
      </w:r>
      <w:r>
        <w:rPr>
          <w:spacing w:val="1"/>
          <w:sz w:val="28"/>
        </w:rPr>
        <w:t xml:space="preserve"> </w:t>
      </w:r>
      <w:r>
        <w:rPr>
          <w:sz w:val="28"/>
        </w:rPr>
        <w:t>освоению</w:t>
      </w:r>
      <w:r>
        <w:rPr>
          <w:spacing w:val="1"/>
          <w:sz w:val="28"/>
        </w:rPr>
        <w:t xml:space="preserve"> </w:t>
      </w:r>
      <w:r>
        <w:rPr>
          <w:sz w:val="28"/>
        </w:rPr>
        <w:t>мира,</w:t>
      </w:r>
      <w:r>
        <w:rPr>
          <w:spacing w:val="1"/>
          <w:sz w:val="28"/>
        </w:rPr>
        <w:t xml:space="preserve"> </w:t>
      </w:r>
      <w:r>
        <w:rPr>
          <w:sz w:val="28"/>
        </w:rPr>
        <w:t>самовыражению</w:t>
      </w:r>
      <w:r>
        <w:rPr>
          <w:spacing w:val="1"/>
          <w:sz w:val="28"/>
        </w:rPr>
        <w:t xml:space="preserve"> </w:t>
      </w:r>
      <w:r>
        <w:rPr>
          <w:sz w:val="28"/>
        </w:rPr>
        <w:t>и</w:t>
      </w:r>
      <w:r>
        <w:rPr>
          <w:spacing w:val="1"/>
          <w:sz w:val="28"/>
        </w:rPr>
        <w:t xml:space="preserve"> </w:t>
      </w:r>
      <w:r>
        <w:rPr>
          <w:sz w:val="28"/>
        </w:rPr>
        <w:t>ориентации</w:t>
      </w:r>
      <w:r>
        <w:rPr>
          <w:spacing w:val="14"/>
          <w:sz w:val="28"/>
        </w:rPr>
        <w:t xml:space="preserve"> </w:t>
      </w:r>
      <w:r>
        <w:rPr>
          <w:sz w:val="28"/>
        </w:rPr>
        <w:t>в</w:t>
      </w:r>
      <w:r>
        <w:rPr>
          <w:spacing w:val="14"/>
          <w:sz w:val="28"/>
        </w:rPr>
        <w:t xml:space="preserve"> </w:t>
      </w:r>
      <w:r>
        <w:rPr>
          <w:sz w:val="28"/>
        </w:rPr>
        <w:t>художественном</w:t>
      </w:r>
      <w:r>
        <w:rPr>
          <w:spacing w:val="14"/>
          <w:sz w:val="28"/>
        </w:rPr>
        <w:t xml:space="preserve"> </w:t>
      </w:r>
      <w:r>
        <w:rPr>
          <w:sz w:val="28"/>
        </w:rPr>
        <w:t>и</w:t>
      </w:r>
      <w:r>
        <w:rPr>
          <w:spacing w:val="15"/>
          <w:sz w:val="28"/>
        </w:rPr>
        <w:t xml:space="preserve"> </w:t>
      </w:r>
      <w:r>
        <w:rPr>
          <w:sz w:val="28"/>
        </w:rPr>
        <w:t>нравственном</w:t>
      </w:r>
      <w:r>
        <w:rPr>
          <w:spacing w:val="15"/>
          <w:sz w:val="28"/>
        </w:rPr>
        <w:t xml:space="preserve"> </w:t>
      </w:r>
      <w:r>
        <w:rPr>
          <w:sz w:val="28"/>
        </w:rPr>
        <w:t>пространстве</w:t>
      </w:r>
      <w:r>
        <w:rPr>
          <w:spacing w:val="14"/>
          <w:sz w:val="28"/>
        </w:rPr>
        <w:t xml:space="preserve"> </w:t>
      </w:r>
      <w:r>
        <w:rPr>
          <w:sz w:val="28"/>
        </w:rPr>
        <w:t>культуры;</w:t>
      </w:r>
      <w:r>
        <w:rPr>
          <w:spacing w:val="16"/>
          <w:sz w:val="28"/>
        </w:rPr>
        <w:t xml:space="preserve"> </w:t>
      </w:r>
      <w:r>
        <w:rPr>
          <w:sz w:val="28"/>
        </w:rPr>
        <w:t>уважение</w:t>
      </w:r>
      <w:r>
        <w:rPr>
          <w:spacing w:val="-68"/>
          <w:sz w:val="28"/>
        </w:rPr>
        <w:t xml:space="preserve"> </w:t>
      </w:r>
      <w:r>
        <w:rPr>
          <w:sz w:val="28"/>
        </w:rPr>
        <w:t>к</w:t>
      </w:r>
      <w:r>
        <w:rPr>
          <w:spacing w:val="66"/>
          <w:sz w:val="28"/>
        </w:rPr>
        <w:t xml:space="preserve"> </w:t>
      </w:r>
      <w:r>
        <w:rPr>
          <w:sz w:val="28"/>
        </w:rPr>
        <w:t>истории</w:t>
      </w:r>
      <w:r>
        <w:rPr>
          <w:spacing w:val="67"/>
          <w:sz w:val="28"/>
        </w:rPr>
        <w:t xml:space="preserve"> </w:t>
      </w:r>
      <w:r>
        <w:rPr>
          <w:sz w:val="28"/>
        </w:rPr>
        <w:t>культуры</w:t>
      </w:r>
      <w:r>
        <w:rPr>
          <w:spacing w:val="67"/>
          <w:sz w:val="28"/>
        </w:rPr>
        <w:t xml:space="preserve"> </w:t>
      </w:r>
      <w:r>
        <w:rPr>
          <w:sz w:val="28"/>
        </w:rPr>
        <w:t>своего</w:t>
      </w:r>
      <w:r>
        <w:rPr>
          <w:spacing w:val="68"/>
          <w:sz w:val="28"/>
        </w:rPr>
        <w:t xml:space="preserve"> </w:t>
      </w:r>
      <w:r>
        <w:rPr>
          <w:sz w:val="28"/>
        </w:rPr>
        <w:t>Отечества,</w:t>
      </w:r>
      <w:r>
        <w:rPr>
          <w:spacing w:val="66"/>
          <w:sz w:val="28"/>
        </w:rPr>
        <w:t xml:space="preserve"> </w:t>
      </w:r>
      <w:r>
        <w:rPr>
          <w:sz w:val="28"/>
        </w:rPr>
        <w:t>выраженной</w:t>
      </w:r>
      <w:r>
        <w:rPr>
          <w:spacing w:val="67"/>
          <w:sz w:val="28"/>
        </w:rPr>
        <w:t xml:space="preserve"> </w:t>
      </w:r>
      <w:r>
        <w:rPr>
          <w:sz w:val="28"/>
        </w:rPr>
        <w:t>в</w:t>
      </w:r>
      <w:r>
        <w:rPr>
          <w:spacing w:val="66"/>
          <w:sz w:val="28"/>
        </w:rPr>
        <w:t xml:space="preserve"> </w:t>
      </w:r>
      <w:r>
        <w:rPr>
          <w:sz w:val="28"/>
        </w:rPr>
        <w:t>том</w:t>
      </w:r>
      <w:r>
        <w:rPr>
          <w:spacing w:val="66"/>
          <w:sz w:val="28"/>
        </w:rPr>
        <w:t xml:space="preserve"> </w:t>
      </w:r>
      <w:r>
        <w:rPr>
          <w:sz w:val="28"/>
        </w:rPr>
        <w:t>числе</w:t>
      </w:r>
      <w:r>
        <w:rPr>
          <w:spacing w:val="66"/>
          <w:sz w:val="28"/>
        </w:rPr>
        <w:t xml:space="preserve"> </w:t>
      </w:r>
      <w:r>
        <w:rPr>
          <w:sz w:val="28"/>
        </w:rPr>
        <w:t>в</w:t>
      </w:r>
      <w:r>
        <w:rPr>
          <w:spacing w:val="65"/>
          <w:sz w:val="28"/>
        </w:rPr>
        <w:t xml:space="preserve"> </w:t>
      </w:r>
      <w:r>
        <w:rPr>
          <w:sz w:val="28"/>
        </w:rPr>
        <w:t>понимании</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3"/>
        <w:spacing w:before="68"/>
        <w:ind w:right="440"/>
      </w:pPr>
      <w:r>
        <w:lastRenderedPageBreak/>
        <w:t>красоты</w:t>
      </w:r>
      <w:r>
        <w:rPr>
          <w:spacing w:val="1"/>
        </w:rPr>
        <w:t xml:space="preserve"> </w:t>
      </w:r>
      <w:r>
        <w:t>человека;</w:t>
      </w:r>
      <w:r>
        <w:rPr>
          <w:spacing w:val="1"/>
        </w:rPr>
        <w:t xml:space="preserve"> </w:t>
      </w:r>
      <w:r>
        <w:t>развитая</w:t>
      </w:r>
      <w:r>
        <w:rPr>
          <w:spacing w:val="1"/>
        </w:rPr>
        <w:t xml:space="preserve"> </w:t>
      </w:r>
      <w:r>
        <w:t>потребность</w:t>
      </w:r>
      <w:r>
        <w:rPr>
          <w:spacing w:val="1"/>
        </w:rPr>
        <w:t xml:space="preserve"> </w:t>
      </w:r>
      <w:r>
        <w:t>в</w:t>
      </w:r>
      <w:r>
        <w:rPr>
          <w:spacing w:val="1"/>
        </w:rPr>
        <w:t xml:space="preserve"> </w:t>
      </w:r>
      <w:r>
        <w:t>общении</w:t>
      </w:r>
      <w:r>
        <w:rPr>
          <w:spacing w:val="1"/>
        </w:rPr>
        <w:t xml:space="preserve"> </w:t>
      </w:r>
      <w:r>
        <w:t>с</w:t>
      </w:r>
      <w:r>
        <w:rPr>
          <w:spacing w:val="1"/>
        </w:rPr>
        <w:t xml:space="preserve"> </w:t>
      </w:r>
      <w:r>
        <w:t>художественными</w:t>
      </w:r>
      <w:r>
        <w:rPr>
          <w:spacing w:val="1"/>
        </w:rPr>
        <w:t xml:space="preserve"> </w:t>
      </w:r>
      <w:r>
        <w:t>произведениями,</w:t>
      </w:r>
      <w:r>
        <w:rPr>
          <w:spacing w:val="1"/>
        </w:rPr>
        <w:t xml:space="preserve"> </w:t>
      </w:r>
      <w:r>
        <w:t>сформированность</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 культуры как смысловой, эстетической и личностно-значимой</w:t>
      </w:r>
      <w:r>
        <w:rPr>
          <w:spacing w:val="1"/>
        </w:rPr>
        <w:t xml:space="preserve"> </w:t>
      </w:r>
      <w:r>
        <w:t>ценности.</w:t>
      </w:r>
    </w:p>
    <w:p w:rsidR="00144573" w:rsidRDefault="00933899">
      <w:pPr>
        <w:pStyle w:val="a4"/>
        <w:numPr>
          <w:ilvl w:val="0"/>
          <w:numId w:val="58"/>
        </w:numPr>
        <w:tabs>
          <w:tab w:val="left" w:pos="1812"/>
        </w:tabs>
        <w:ind w:right="443" w:firstLine="707"/>
        <w:jc w:val="both"/>
        <w:rPr>
          <w:sz w:val="28"/>
        </w:rPr>
      </w:pPr>
      <w:r>
        <w:rPr>
          <w:sz w:val="28"/>
        </w:rPr>
        <w:t>Сформированность</w:t>
      </w:r>
      <w:r>
        <w:rPr>
          <w:spacing w:val="1"/>
          <w:sz w:val="28"/>
        </w:rPr>
        <w:t xml:space="preserve"> </w:t>
      </w:r>
      <w:r>
        <w:rPr>
          <w:sz w:val="28"/>
        </w:rPr>
        <w:t>основ</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соответствующей</w:t>
      </w:r>
      <w:r>
        <w:rPr>
          <w:spacing w:val="1"/>
          <w:sz w:val="28"/>
        </w:rPr>
        <w:t xml:space="preserve"> </w:t>
      </w:r>
      <w:r>
        <w:rPr>
          <w:sz w:val="28"/>
        </w:rPr>
        <w:t>современному уровню экологического мышления, наличие опыта экологически</w:t>
      </w:r>
      <w:r>
        <w:rPr>
          <w:spacing w:val="1"/>
          <w:sz w:val="28"/>
        </w:rPr>
        <w:t xml:space="preserve"> </w:t>
      </w:r>
      <w:r>
        <w:rPr>
          <w:sz w:val="28"/>
        </w:rPr>
        <w:t>ориентированной</w:t>
      </w:r>
      <w:r>
        <w:rPr>
          <w:spacing w:val="1"/>
          <w:sz w:val="28"/>
        </w:rPr>
        <w:t xml:space="preserve"> </w:t>
      </w:r>
      <w:r>
        <w:rPr>
          <w:sz w:val="28"/>
        </w:rPr>
        <w:t>рефлексивно-оценочной</w:t>
      </w:r>
      <w:r>
        <w:rPr>
          <w:spacing w:val="1"/>
          <w:sz w:val="28"/>
        </w:rPr>
        <w:t xml:space="preserve"> </w:t>
      </w:r>
      <w:r>
        <w:rPr>
          <w:sz w:val="28"/>
        </w:rPr>
        <w:t>и</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жизненных</w:t>
      </w:r>
      <w:r>
        <w:rPr>
          <w:spacing w:val="1"/>
          <w:sz w:val="28"/>
        </w:rPr>
        <w:t xml:space="preserve"> </w:t>
      </w:r>
      <w:r>
        <w:rPr>
          <w:sz w:val="28"/>
        </w:rPr>
        <w:t>ситуациях</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исследованию</w:t>
      </w:r>
      <w:r>
        <w:rPr>
          <w:spacing w:val="1"/>
          <w:sz w:val="28"/>
        </w:rPr>
        <w:t xml:space="preserve"> </w:t>
      </w:r>
      <w:r>
        <w:rPr>
          <w:sz w:val="28"/>
        </w:rPr>
        <w:t>природы,</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сельскохозяйственным</w:t>
      </w:r>
      <w:r>
        <w:rPr>
          <w:spacing w:val="1"/>
          <w:sz w:val="28"/>
        </w:rPr>
        <w:t xml:space="preserve"> </w:t>
      </w:r>
      <w:r>
        <w:rPr>
          <w:sz w:val="28"/>
        </w:rPr>
        <w:t>трудом,</w:t>
      </w:r>
      <w:r>
        <w:rPr>
          <w:spacing w:val="1"/>
          <w:sz w:val="28"/>
        </w:rPr>
        <w:t xml:space="preserve"> </w:t>
      </w:r>
      <w:r>
        <w:rPr>
          <w:sz w:val="28"/>
        </w:rPr>
        <w:t>к</w:t>
      </w:r>
      <w:r>
        <w:rPr>
          <w:spacing w:val="1"/>
          <w:sz w:val="28"/>
        </w:rPr>
        <w:t xml:space="preserve"> </w:t>
      </w:r>
      <w:r>
        <w:rPr>
          <w:sz w:val="28"/>
        </w:rPr>
        <w:t>художественно-эстетическому</w:t>
      </w:r>
      <w:r>
        <w:rPr>
          <w:spacing w:val="1"/>
          <w:sz w:val="28"/>
        </w:rPr>
        <w:t xml:space="preserve"> </w:t>
      </w:r>
      <w:r>
        <w:rPr>
          <w:sz w:val="28"/>
        </w:rPr>
        <w:t>отражению</w:t>
      </w:r>
      <w:r>
        <w:rPr>
          <w:spacing w:val="1"/>
          <w:sz w:val="28"/>
        </w:rPr>
        <w:t xml:space="preserve"> </w:t>
      </w:r>
      <w:r>
        <w:rPr>
          <w:sz w:val="28"/>
        </w:rPr>
        <w:t>природы,</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туризмом,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экотуризмом,</w:t>
      </w:r>
      <w:r>
        <w:rPr>
          <w:spacing w:val="1"/>
          <w:sz w:val="28"/>
        </w:rPr>
        <w:t xml:space="preserve"> </w:t>
      </w:r>
      <w:r>
        <w:rPr>
          <w:sz w:val="28"/>
        </w:rPr>
        <w:t>к</w:t>
      </w:r>
      <w:r>
        <w:rPr>
          <w:spacing w:val="1"/>
          <w:sz w:val="28"/>
        </w:rPr>
        <w:t xml:space="preserve"> </w:t>
      </w:r>
      <w:r>
        <w:rPr>
          <w:sz w:val="28"/>
        </w:rPr>
        <w:t>осуществлению</w:t>
      </w:r>
      <w:r>
        <w:rPr>
          <w:spacing w:val="1"/>
          <w:sz w:val="28"/>
        </w:rPr>
        <w:t xml:space="preserve"> </w:t>
      </w:r>
      <w:r>
        <w:rPr>
          <w:sz w:val="28"/>
        </w:rPr>
        <w:t>природоохранной</w:t>
      </w:r>
      <w:r>
        <w:rPr>
          <w:spacing w:val="-1"/>
          <w:sz w:val="28"/>
        </w:rPr>
        <w:t xml:space="preserve"> </w:t>
      </w:r>
      <w:r>
        <w:rPr>
          <w:sz w:val="28"/>
        </w:rPr>
        <w:t>деятельности).</w:t>
      </w:r>
    </w:p>
    <w:p w:rsidR="00144573" w:rsidRDefault="00144573">
      <w:pPr>
        <w:pStyle w:val="a3"/>
        <w:ind w:left="0"/>
        <w:jc w:val="left"/>
      </w:pPr>
    </w:p>
    <w:p w:rsidR="00144573" w:rsidRDefault="00933899">
      <w:pPr>
        <w:spacing w:before="1" w:line="244" w:lineRule="auto"/>
        <w:ind w:left="678" w:right="443" w:firstLine="707"/>
        <w:jc w:val="both"/>
        <w:rPr>
          <w:b/>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b/>
          <w:sz w:val="28"/>
        </w:rPr>
        <w:t>направлениям</w:t>
      </w:r>
      <w:r>
        <w:rPr>
          <w:b/>
          <w:spacing w:val="1"/>
          <w:sz w:val="28"/>
        </w:rPr>
        <w:t xml:space="preserve"> </w:t>
      </w:r>
      <w:r>
        <w:rPr>
          <w:b/>
          <w:sz w:val="28"/>
        </w:rPr>
        <w:t>воспитательной</w:t>
      </w:r>
      <w:r>
        <w:rPr>
          <w:b/>
          <w:spacing w:val="1"/>
          <w:sz w:val="28"/>
        </w:rPr>
        <w:t xml:space="preserve"> </w:t>
      </w:r>
      <w:r>
        <w:rPr>
          <w:b/>
          <w:sz w:val="28"/>
        </w:rPr>
        <w:t>деятельности:</w:t>
      </w:r>
    </w:p>
    <w:p w:rsidR="00144573" w:rsidRDefault="00933899">
      <w:pPr>
        <w:pStyle w:val="2"/>
        <w:spacing w:line="311" w:lineRule="exact"/>
      </w:pPr>
      <w:r>
        <w:t>Гражданин</w:t>
      </w:r>
      <w:r>
        <w:rPr>
          <w:spacing w:val="-2"/>
        </w:rPr>
        <w:t xml:space="preserve"> </w:t>
      </w:r>
      <w:r>
        <w:t>и</w:t>
      </w:r>
      <w:r>
        <w:rPr>
          <w:spacing w:val="-3"/>
        </w:rPr>
        <w:t xml:space="preserve"> </w:t>
      </w:r>
      <w:r>
        <w:t>общество:</w:t>
      </w:r>
    </w:p>
    <w:p w:rsidR="00144573" w:rsidRDefault="00933899">
      <w:pPr>
        <w:pStyle w:val="a3"/>
        <w:ind w:right="447" w:firstLine="707"/>
      </w:pPr>
      <w:r>
        <w:t>обучающийся</w:t>
      </w:r>
      <w:r>
        <w:rPr>
          <w:spacing w:val="1"/>
        </w:rPr>
        <w:t xml:space="preserve"> </w:t>
      </w:r>
      <w:r>
        <w:t>ценит</w:t>
      </w:r>
      <w:r>
        <w:rPr>
          <w:spacing w:val="1"/>
        </w:rPr>
        <w:t xml:space="preserve"> </w:t>
      </w:r>
      <w:r>
        <w:t>свою</w:t>
      </w:r>
      <w:r>
        <w:rPr>
          <w:spacing w:val="1"/>
        </w:rPr>
        <w:t xml:space="preserve"> </w:t>
      </w:r>
      <w:r>
        <w:t>страну</w:t>
      </w:r>
      <w:r>
        <w:rPr>
          <w:spacing w:val="1"/>
        </w:rPr>
        <w:t xml:space="preserve"> </w:t>
      </w:r>
      <w:r>
        <w:t>Россию,</w:t>
      </w:r>
      <w:r>
        <w:rPr>
          <w:spacing w:val="1"/>
        </w:rPr>
        <w:t xml:space="preserve"> </w:t>
      </w:r>
      <w:r>
        <w:t>свой</w:t>
      </w:r>
      <w:r>
        <w:rPr>
          <w:spacing w:val="1"/>
        </w:rPr>
        <w:t xml:space="preserve"> </w:t>
      </w:r>
      <w:r>
        <w:t>народ,</w:t>
      </w:r>
      <w:r>
        <w:rPr>
          <w:spacing w:val="1"/>
        </w:rPr>
        <w:t xml:space="preserve"> </w:t>
      </w:r>
      <w:r>
        <w:t>отечественное</w:t>
      </w:r>
      <w:r>
        <w:rPr>
          <w:spacing w:val="1"/>
        </w:rPr>
        <w:t xml:space="preserve"> </w:t>
      </w:r>
      <w:r>
        <w:t>культурно-историческое</w:t>
      </w:r>
      <w:r>
        <w:rPr>
          <w:spacing w:val="1"/>
        </w:rPr>
        <w:t xml:space="preserve"> </w:t>
      </w:r>
      <w:r>
        <w:t>наследие,</w:t>
      </w:r>
      <w:r>
        <w:rPr>
          <w:spacing w:val="1"/>
        </w:rPr>
        <w:t xml:space="preserve"> </w:t>
      </w:r>
      <w:r>
        <w:t>знает</w:t>
      </w:r>
      <w:r>
        <w:rPr>
          <w:spacing w:val="1"/>
        </w:rPr>
        <w:t xml:space="preserve"> </w:t>
      </w:r>
      <w:r>
        <w:t>государственные</w:t>
      </w:r>
      <w:r>
        <w:rPr>
          <w:spacing w:val="1"/>
        </w:rPr>
        <w:t xml:space="preserve"> </w:t>
      </w:r>
      <w:r>
        <w:t>праздники,</w:t>
      </w:r>
      <w:r>
        <w:rPr>
          <w:spacing w:val="1"/>
        </w:rPr>
        <w:t xml:space="preserve"> </w:t>
      </w:r>
      <w:r>
        <w:t>государственную</w:t>
      </w:r>
      <w:r>
        <w:rPr>
          <w:spacing w:val="1"/>
        </w:rPr>
        <w:t xml:space="preserve"> </w:t>
      </w:r>
      <w:r>
        <w:t>символику,</w:t>
      </w:r>
      <w:r>
        <w:rPr>
          <w:spacing w:val="1"/>
        </w:rPr>
        <w:t xml:space="preserve"> </w:t>
      </w:r>
      <w:r>
        <w:t>основные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России,</w:t>
      </w:r>
      <w:r>
        <w:rPr>
          <w:spacing w:val="1"/>
        </w:rPr>
        <w:t xml:space="preserve"> </w:t>
      </w:r>
      <w:r>
        <w:t>народные</w:t>
      </w:r>
      <w:r>
        <w:rPr>
          <w:spacing w:val="-1"/>
        </w:rPr>
        <w:t xml:space="preserve"> </w:t>
      </w:r>
      <w:r>
        <w:t>традиции;</w:t>
      </w:r>
    </w:p>
    <w:p w:rsidR="00144573" w:rsidRDefault="00933899">
      <w:pPr>
        <w:pStyle w:val="a3"/>
        <w:ind w:firstLine="707"/>
        <w:jc w:val="left"/>
      </w:pPr>
      <w:r>
        <w:t>имеет</w:t>
      </w:r>
      <w:r>
        <w:rPr>
          <w:spacing w:val="25"/>
        </w:rPr>
        <w:t xml:space="preserve"> </w:t>
      </w:r>
      <w:r>
        <w:t>системные</w:t>
      </w:r>
      <w:r>
        <w:rPr>
          <w:spacing w:val="26"/>
        </w:rPr>
        <w:t xml:space="preserve"> </w:t>
      </w:r>
      <w:r>
        <w:t>представления</w:t>
      </w:r>
      <w:r>
        <w:rPr>
          <w:spacing w:val="26"/>
        </w:rPr>
        <w:t xml:space="preserve"> </w:t>
      </w:r>
      <w:r>
        <w:t>о</w:t>
      </w:r>
      <w:r>
        <w:rPr>
          <w:spacing w:val="26"/>
        </w:rPr>
        <w:t xml:space="preserve"> </w:t>
      </w:r>
      <w:r>
        <w:t>народах</w:t>
      </w:r>
      <w:r>
        <w:rPr>
          <w:spacing w:val="29"/>
        </w:rPr>
        <w:t xml:space="preserve"> </w:t>
      </w:r>
      <w:r>
        <w:t>России,</w:t>
      </w:r>
      <w:r>
        <w:rPr>
          <w:spacing w:val="27"/>
        </w:rPr>
        <w:t xml:space="preserve"> </w:t>
      </w:r>
      <w:r>
        <w:t>их</w:t>
      </w:r>
      <w:r>
        <w:rPr>
          <w:spacing w:val="25"/>
        </w:rPr>
        <w:t xml:space="preserve"> </w:t>
      </w:r>
      <w:r>
        <w:t>опыте</w:t>
      </w:r>
      <w:r>
        <w:rPr>
          <w:spacing w:val="28"/>
        </w:rPr>
        <w:t xml:space="preserve"> </w:t>
      </w:r>
      <w:r>
        <w:t>социальной</w:t>
      </w:r>
      <w:r>
        <w:rPr>
          <w:spacing w:val="29"/>
        </w:rPr>
        <w:t xml:space="preserve"> </w:t>
      </w:r>
      <w:r>
        <w:t>и</w:t>
      </w:r>
      <w:r>
        <w:rPr>
          <w:spacing w:val="-67"/>
        </w:rPr>
        <w:t xml:space="preserve"> </w:t>
      </w:r>
      <w:r>
        <w:t>межкультурной</w:t>
      </w:r>
      <w:r>
        <w:rPr>
          <w:spacing w:val="-4"/>
        </w:rPr>
        <w:t xml:space="preserve"> </w:t>
      </w:r>
      <w:r>
        <w:t>коммуникации;</w:t>
      </w:r>
    </w:p>
    <w:p w:rsidR="00144573" w:rsidRDefault="00933899">
      <w:pPr>
        <w:pStyle w:val="a3"/>
        <w:tabs>
          <w:tab w:val="left" w:pos="2444"/>
          <w:tab w:val="left" w:pos="4552"/>
          <w:tab w:val="left" w:pos="5195"/>
          <w:tab w:val="left" w:pos="6900"/>
          <w:tab w:val="left" w:pos="8900"/>
          <w:tab w:val="left" w:pos="10454"/>
        </w:tabs>
        <w:ind w:right="449" w:firstLine="707"/>
        <w:jc w:val="left"/>
      </w:pPr>
      <w:r>
        <w:t>имеет</w:t>
      </w:r>
      <w:r>
        <w:tab/>
        <w:t>представление</w:t>
      </w:r>
      <w:r>
        <w:tab/>
        <w:t>об</w:t>
      </w:r>
      <w:r>
        <w:tab/>
        <w:t>институтах</w:t>
      </w:r>
      <w:r>
        <w:tab/>
        <w:t>гражданского</w:t>
      </w:r>
      <w:r>
        <w:tab/>
        <w:t>общества,</w:t>
      </w:r>
      <w:r>
        <w:tab/>
      </w:r>
      <w:r>
        <w:rPr>
          <w:spacing w:val="-1"/>
        </w:rPr>
        <w:t>о</w:t>
      </w:r>
      <w:r>
        <w:rPr>
          <w:spacing w:val="-67"/>
        </w:rPr>
        <w:t xml:space="preserve"> </w:t>
      </w:r>
      <w:r>
        <w:t>возможностях участия граждан</w:t>
      </w:r>
      <w:r>
        <w:rPr>
          <w:spacing w:val="-1"/>
        </w:rPr>
        <w:t xml:space="preserve"> </w:t>
      </w:r>
      <w:r>
        <w:t>в</w:t>
      </w:r>
      <w:r>
        <w:rPr>
          <w:spacing w:val="-1"/>
        </w:rPr>
        <w:t xml:space="preserve"> </w:t>
      </w:r>
      <w:r>
        <w:t>общественном</w:t>
      </w:r>
      <w:r>
        <w:rPr>
          <w:spacing w:val="-1"/>
        </w:rPr>
        <w:t xml:space="preserve"> </w:t>
      </w:r>
      <w:r>
        <w:t>управлении;</w:t>
      </w:r>
    </w:p>
    <w:p w:rsidR="00144573" w:rsidRDefault="00933899">
      <w:pPr>
        <w:pStyle w:val="a3"/>
        <w:ind w:right="435" w:firstLine="707"/>
        <w:jc w:val="left"/>
      </w:pPr>
      <w:r>
        <w:t>уважительно относится к Российской армии, к защитникам Родины, органам</w:t>
      </w:r>
      <w:r>
        <w:rPr>
          <w:spacing w:val="-67"/>
        </w:rPr>
        <w:t xml:space="preserve"> </w:t>
      </w:r>
      <w:r>
        <w:t>охраны</w:t>
      </w:r>
      <w:r>
        <w:rPr>
          <w:spacing w:val="-4"/>
        </w:rPr>
        <w:t xml:space="preserve"> </w:t>
      </w:r>
      <w:r>
        <w:t>правопорядка;</w:t>
      </w:r>
    </w:p>
    <w:p w:rsidR="00144573" w:rsidRDefault="00933899">
      <w:pPr>
        <w:pStyle w:val="a3"/>
        <w:ind w:left="1386" w:right="1404"/>
        <w:jc w:val="left"/>
      </w:pPr>
      <w:r>
        <w:t>знает национальных героев и важнейшие события в истории России;</w:t>
      </w:r>
      <w:r>
        <w:rPr>
          <w:spacing w:val="-67"/>
        </w:rPr>
        <w:t xml:space="preserve"> </w:t>
      </w:r>
      <w:r>
        <w:t>сознательно принимает роль</w:t>
      </w:r>
      <w:r>
        <w:rPr>
          <w:spacing w:val="-1"/>
        </w:rPr>
        <w:t xml:space="preserve"> </w:t>
      </w:r>
      <w:r>
        <w:t>гражданина;</w:t>
      </w:r>
    </w:p>
    <w:p w:rsidR="00144573" w:rsidRDefault="00933899">
      <w:pPr>
        <w:pStyle w:val="a3"/>
        <w:ind w:right="450" w:firstLine="707"/>
      </w:pPr>
      <w:r>
        <w:t>умеет дифференцировать информацию, поступающую из социальной среды,</w:t>
      </w:r>
      <w:r>
        <w:rPr>
          <w:spacing w:val="-67"/>
        </w:rPr>
        <w:t xml:space="preserve"> </w:t>
      </w:r>
      <w:r>
        <w:t>исходя</w:t>
      </w:r>
      <w:r>
        <w:rPr>
          <w:spacing w:val="-1"/>
        </w:rPr>
        <w:t xml:space="preserve"> </w:t>
      </w:r>
      <w:r>
        <w:t>из</w:t>
      </w:r>
      <w:r>
        <w:rPr>
          <w:spacing w:val="-1"/>
        </w:rPr>
        <w:t xml:space="preserve"> </w:t>
      </w:r>
      <w:r>
        <w:t>традиционных</w:t>
      </w:r>
      <w:r>
        <w:rPr>
          <w:spacing w:val="-4"/>
        </w:rPr>
        <w:t xml:space="preserve"> </w:t>
      </w:r>
      <w:r>
        <w:t>духовных ценностей</w:t>
      </w:r>
      <w:r>
        <w:rPr>
          <w:spacing w:val="-3"/>
        </w:rPr>
        <w:t xml:space="preserve"> </w:t>
      </w:r>
      <w:r>
        <w:t>и моральных</w:t>
      </w:r>
      <w:r>
        <w:rPr>
          <w:spacing w:val="-2"/>
        </w:rPr>
        <w:t xml:space="preserve"> </w:t>
      </w:r>
      <w:r>
        <w:t>норм;</w:t>
      </w:r>
    </w:p>
    <w:p w:rsidR="00144573" w:rsidRDefault="00933899">
      <w:pPr>
        <w:pStyle w:val="a3"/>
        <w:ind w:right="447" w:firstLine="707"/>
      </w:pPr>
      <w:r>
        <w:t>понимает свою принадлежность к социальным общностям (семья, классный</w:t>
      </w:r>
      <w:r>
        <w:rPr>
          <w:spacing w:val="1"/>
        </w:rPr>
        <w:t xml:space="preserve"> </w:t>
      </w:r>
      <w:r>
        <w:t>и школьный коллектив, неформальные подростковые общности и др.), определяет</w:t>
      </w:r>
      <w:r>
        <w:rPr>
          <w:spacing w:val="-67"/>
        </w:rPr>
        <w:t xml:space="preserve"> </w:t>
      </w:r>
      <w:r>
        <w:t>своё</w:t>
      </w:r>
      <w:r>
        <w:rPr>
          <w:spacing w:val="-1"/>
        </w:rPr>
        <w:t xml:space="preserve"> </w:t>
      </w:r>
      <w:r>
        <w:t>место</w:t>
      </w:r>
      <w:r>
        <w:rPr>
          <w:spacing w:val="1"/>
        </w:rPr>
        <w:t xml:space="preserve"> </w:t>
      </w:r>
      <w:r>
        <w:t>и</w:t>
      </w:r>
      <w:r>
        <w:rPr>
          <w:spacing w:val="-3"/>
        </w:rPr>
        <w:t xml:space="preserve"> </w:t>
      </w:r>
      <w:r>
        <w:t>роль</w:t>
      </w:r>
      <w:r>
        <w:rPr>
          <w:spacing w:val="-1"/>
        </w:rPr>
        <w:t xml:space="preserve"> </w:t>
      </w:r>
      <w:r>
        <w:t>в</w:t>
      </w:r>
      <w:r>
        <w:rPr>
          <w:spacing w:val="-1"/>
        </w:rPr>
        <w:t xml:space="preserve"> </w:t>
      </w:r>
      <w:r>
        <w:t>этих</w:t>
      </w:r>
      <w:r>
        <w:rPr>
          <w:spacing w:val="1"/>
        </w:rPr>
        <w:t xml:space="preserve"> </w:t>
      </w:r>
      <w:r>
        <w:t>сообществах;</w:t>
      </w:r>
    </w:p>
    <w:p w:rsidR="00144573" w:rsidRDefault="00933899">
      <w:pPr>
        <w:pStyle w:val="a3"/>
        <w:ind w:right="448" w:firstLine="707"/>
      </w:pPr>
      <w:r>
        <w:t>умеет</w:t>
      </w:r>
      <w:r>
        <w:rPr>
          <w:spacing w:val="1"/>
        </w:rPr>
        <w:t xml:space="preserve"> </w:t>
      </w:r>
      <w:r>
        <w:t>вести</w:t>
      </w:r>
      <w:r>
        <w:rPr>
          <w:spacing w:val="1"/>
        </w:rPr>
        <w:t xml:space="preserve"> </w:t>
      </w:r>
      <w:r>
        <w:t>дискуссию</w:t>
      </w:r>
      <w:r>
        <w:rPr>
          <w:spacing w:val="1"/>
        </w:rPr>
        <w:t xml:space="preserve"> </w:t>
      </w:r>
      <w:r>
        <w:t>по</w:t>
      </w:r>
      <w:r>
        <w:rPr>
          <w:spacing w:val="1"/>
        </w:rPr>
        <w:t xml:space="preserve"> </w:t>
      </w:r>
      <w:r>
        <w:t>социальным</w:t>
      </w:r>
      <w:r>
        <w:rPr>
          <w:spacing w:val="1"/>
        </w:rPr>
        <w:t xml:space="preserve"> </w:t>
      </w:r>
      <w:r>
        <w:t>вопросам,</w:t>
      </w:r>
      <w:r>
        <w:rPr>
          <w:spacing w:val="1"/>
        </w:rPr>
        <w:t xml:space="preserve"> </w:t>
      </w:r>
      <w:r>
        <w:t>обосновывать</w:t>
      </w:r>
      <w:r>
        <w:rPr>
          <w:spacing w:val="1"/>
        </w:rPr>
        <w:t xml:space="preserve"> </w:t>
      </w:r>
      <w:r>
        <w:t>свою</w:t>
      </w:r>
      <w:r>
        <w:rPr>
          <w:spacing w:val="1"/>
        </w:rPr>
        <w:t xml:space="preserve"> </w:t>
      </w:r>
      <w:r>
        <w:t>гражданскую</w:t>
      </w:r>
      <w:r>
        <w:rPr>
          <w:spacing w:val="-2"/>
        </w:rPr>
        <w:t xml:space="preserve"> </w:t>
      </w:r>
      <w:r>
        <w:t>позицию,</w:t>
      </w:r>
      <w:r>
        <w:rPr>
          <w:spacing w:val="-2"/>
        </w:rPr>
        <w:t xml:space="preserve"> </w:t>
      </w:r>
      <w:r>
        <w:t>вести</w:t>
      </w:r>
      <w:r>
        <w:rPr>
          <w:spacing w:val="-1"/>
        </w:rPr>
        <w:t xml:space="preserve"> </w:t>
      </w:r>
      <w:r>
        <w:t>диалог и</w:t>
      </w:r>
      <w:r>
        <w:rPr>
          <w:spacing w:val="-4"/>
        </w:rPr>
        <w:t xml:space="preserve"> </w:t>
      </w:r>
      <w:r>
        <w:t>достигать</w:t>
      </w:r>
      <w:r>
        <w:rPr>
          <w:spacing w:val="-2"/>
        </w:rPr>
        <w:t xml:space="preserve"> </w:t>
      </w:r>
      <w:r>
        <w:t>взаимопонимания;</w:t>
      </w:r>
    </w:p>
    <w:p w:rsidR="00144573" w:rsidRDefault="00933899">
      <w:pPr>
        <w:pStyle w:val="a3"/>
        <w:ind w:right="443" w:firstLine="707"/>
      </w:pPr>
      <w:r>
        <w:t>умеет</w:t>
      </w:r>
      <w:r>
        <w:rPr>
          <w:spacing w:val="1"/>
        </w:rPr>
        <w:t xml:space="preserve"> </w:t>
      </w:r>
      <w:r>
        <w:t>самостоятельно</w:t>
      </w:r>
      <w:r>
        <w:rPr>
          <w:spacing w:val="1"/>
        </w:rPr>
        <w:t xml:space="preserve"> </w:t>
      </w:r>
      <w:r>
        <w:t>разрабатывать,</w:t>
      </w:r>
      <w:r>
        <w:rPr>
          <w:spacing w:val="1"/>
        </w:rPr>
        <w:t xml:space="preserve"> </w:t>
      </w:r>
      <w:r>
        <w:t>согласовывать</w:t>
      </w:r>
      <w:r>
        <w:rPr>
          <w:spacing w:val="1"/>
        </w:rPr>
        <w:t xml:space="preserve"> </w:t>
      </w:r>
      <w:r>
        <w:t>со</w:t>
      </w:r>
      <w:r>
        <w:rPr>
          <w:spacing w:val="1"/>
        </w:rPr>
        <w:t xml:space="preserve"> </w:t>
      </w:r>
      <w:r>
        <w:t>сверстниками,</w:t>
      </w:r>
      <w:r>
        <w:rPr>
          <w:spacing w:val="1"/>
        </w:rPr>
        <w:t xml:space="preserve"> </w:t>
      </w:r>
      <w:r>
        <w:t>учителями и родителями и выполнять правила поведения в семье, классном и</w:t>
      </w:r>
      <w:r>
        <w:rPr>
          <w:spacing w:val="1"/>
        </w:rPr>
        <w:t xml:space="preserve"> </w:t>
      </w:r>
      <w:r>
        <w:t>коллективах</w:t>
      </w:r>
      <w:r>
        <w:rPr>
          <w:spacing w:val="-4"/>
        </w:rPr>
        <w:t xml:space="preserve"> </w:t>
      </w:r>
      <w:r>
        <w:t>Учреждения.</w:t>
      </w:r>
    </w:p>
    <w:p w:rsidR="00144573" w:rsidRDefault="00933899">
      <w:pPr>
        <w:pStyle w:val="a3"/>
        <w:spacing w:line="242" w:lineRule="auto"/>
        <w:ind w:left="1386" w:right="1479"/>
        <w:jc w:val="left"/>
      </w:pPr>
      <w:r>
        <w:t>Воспитание нравственных чувств, убеждений, этического сознания:</w:t>
      </w:r>
      <w:r>
        <w:rPr>
          <w:spacing w:val="-67"/>
        </w:rPr>
        <w:t xml:space="preserve"> </w:t>
      </w:r>
      <w:r>
        <w:t>умеет</w:t>
      </w:r>
      <w:r>
        <w:rPr>
          <w:spacing w:val="-1"/>
        </w:rPr>
        <w:t xml:space="preserve"> </w:t>
      </w:r>
      <w:r>
        <w:t>сочетать</w:t>
      </w:r>
      <w:r>
        <w:rPr>
          <w:spacing w:val="-1"/>
        </w:rPr>
        <w:t xml:space="preserve"> </w:t>
      </w:r>
      <w:r>
        <w:t>личные и</w:t>
      </w:r>
      <w:r>
        <w:rPr>
          <w:spacing w:val="-4"/>
        </w:rPr>
        <w:t xml:space="preserve"> </w:t>
      </w:r>
      <w:r>
        <w:t>общественные</w:t>
      </w:r>
      <w:r>
        <w:rPr>
          <w:spacing w:val="-3"/>
        </w:rPr>
        <w:t xml:space="preserve"> </w:t>
      </w:r>
      <w:r>
        <w:t>интересы;</w:t>
      </w:r>
    </w:p>
    <w:p w:rsidR="00144573" w:rsidRDefault="00933899">
      <w:pPr>
        <w:pStyle w:val="a3"/>
        <w:spacing w:line="317" w:lineRule="exact"/>
        <w:ind w:left="1386"/>
        <w:jc w:val="left"/>
      </w:pPr>
      <w:r>
        <w:t>умеет</w:t>
      </w:r>
      <w:r>
        <w:rPr>
          <w:spacing w:val="-2"/>
        </w:rPr>
        <w:t xml:space="preserve"> </w:t>
      </w:r>
      <w:r>
        <w:t>преодолевать</w:t>
      </w:r>
      <w:r>
        <w:rPr>
          <w:spacing w:val="-3"/>
        </w:rPr>
        <w:t xml:space="preserve"> </w:t>
      </w:r>
      <w:r>
        <w:t>конфликты</w:t>
      </w:r>
      <w:r>
        <w:rPr>
          <w:spacing w:val="-2"/>
        </w:rPr>
        <w:t xml:space="preserve"> </w:t>
      </w:r>
      <w:r>
        <w:t>в</w:t>
      </w:r>
      <w:r>
        <w:rPr>
          <w:spacing w:val="-2"/>
        </w:rPr>
        <w:t xml:space="preserve"> </w:t>
      </w:r>
      <w:r>
        <w:t>общении;</w:t>
      </w:r>
    </w:p>
    <w:p w:rsidR="00144573" w:rsidRDefault="00933899">
      <w:pPr>
        <w:pStyle w:val="a3"/>
        <w:spacing w:line="322" w:lineRule="exact"/>
        <w:ind w:left="1386"/>
        <w:jc w:val="left"/>
      </w:pPr>
      <w:r>
        <w:t>сознательно</w:t>
      </w:r>
      <w:r>
        <w:rPr>
          <w:spacing w:val="-1"/>
        </w:rPr>
        <w:t xml:space="preserve"> </w:t>
      </w:r>
      <w:r>
        <w:t>выполняет</w:t>
      </w:r>
      <w:r>
        <w:rPr>
          <w:spacing w:val="-2"/>
        </w:rPr>
        <w:t xml:space="preserve"> </w:t>
      </w:r>
      <w:r>
        <w:t>правила</w:t>
      </w:r>
      <w:r>
        <w:rPr>
          <w:spacing w:val="-6"/>
        </w:rPr>
        <w:t xml:space="preserve"> </w:t>
      </w:r>
      <w:r>
        <w:t>для</w:t>
      </w:r>
      <w:r>
        <w:rPr>
          <w:spacing w:val="-1"/>
        </w:rPr>
        <w:t xml:space="preserve"> </w:t>
      </w:r>
      <w:r>
        <w:t>обучающихся;</w:t>
      </w:r>
    </w:p>
    <w:p w:rsidR="00144573" w:rsidRDefault="00933899">
      <w:pPr>
        <w:pStyle w:val="a3"/>
        <w:ind w:left="1386" w:right="867"/>
        <w:jc w:val="left"/>
      </w:pPr>
      <w:r>
        <w:t>готов вырабатывать и осуществлять личную программу самовоспитания;</w:t>
      </w:r>
      <w:r>
        <w:rPr>
          <w:spacing w:val="-67"/>
        </w:rPr>
        <w:t xml:space="preserve"> </w:t>
      </w:r>
      <w:r>
        <w:t>способен</w:t>
      </w:r>
      <w:r>
        <w:rPr>
          <w:spacing w:val="-1"/>
        </w:rPr>
        <w:t xml:space="preserve"> </w:t>
      </w:r>
      <w:r>
        <w:t>объективно</w:t>
      </w:r>
      <w:r>
        <w:rPr>
          <w:spacing w:val="1"/>
        </w:rPr>
        <w:t xml:space="preserve"> </w:t>
      </w:r>
      <w:r>
        <w:t>оценивать</w:t>
      </w:r>
      <w:r>
        <w:rPr>
          <w:spacing w:val="-2"/>
        </w:rPr>
        <w:t xml:space="preserve"> </w:t>
      </w:r>
      <w:r>
        <w:t>себя;</w:t>
      </w:r>
    </w:p>
    <w:p w:rsidR="00144573" w:rsidRDefault="00933899">
      <w:pPr>
        <w:pStyle w:val="a3"/>
        <w:spacing w:line="242" w:lineRule="auto"/>
        <w:ind w:firstLine="707"/>
        <w:jc w:val="left"/>
      </w:pPr>
      <w:r>
        <w:t>знает</w:t>
      </w:r>
      <w:r>
        <w:rPr>
          <w:spacing w:val="21"/>
        </w:rPr>
        <w:t xml:space="preserve"> </w:t>
      </w:r>
      <w:r>
        <w:t>о</w:t>
      </w:r>
      <w:r>
        <w:rPr>
          <w:spacing w:val="23"/>
        </w:rPr>
        <w:t xml:space="preserve"> </w:t>
      </w:r>
      <w:r>
        <w:t>взаимосвязи</w:t>
      </w:r>
      <w:r>
        <w:rPr>
          <w:spacing w:val="20"/>
        </w:rPr>
        <w:t xml:space="preserve"> </w:t>
      </w:r>
      <w:r>
        <w:t>физического,</w:t>
      </w:r>
      <w:r>
        <w:rPr>
          <w:spacing w:val="20"/>
        </w:rPr>
        <w:t xml:space="preserve"> </w:t>
      </w:r>
      <w:r>
        <w:t>нравственного</w:t>
      </w:r>
      <w:r>
        <w:rPr>
          <w:spacing w:val="23"/>
        </w:rPr>
        <w:t xml:space="preserve"> </w:t>
      </w:r>
      <w:r>
        <w:t>(душевного)</w:t>
      </w:r>
      <w:r>
        <w:rPr>
          <w:spacing w:val="22"/>
        </w:rPr>
        <w:t xml:space="preserve"> </w:t>
      </w:r>
      <w:r>
        <w:t>и</w:t>
      </w:r>
      <w:r>
        <w:rPr>
          <w:spacing w:val="21"/>
        </w:rPr>
        <w:t xml:space="preserve"> </w:t>
      </w:r>
      <w:r>
        <w:t>социально-</w:t>
      </w:r>
      <w:r>
        <w:rPr>
          <w:spacing w:val="-67"/>
        </w:rPr>
        <w:t xml:space="preserve"> </w:t>
      </w:r>
      <w:r>
        <w:t>психологического здоровья.</w:t>
      </w:r>
    </w:p>
    <w:p w:rsidR="00144573" w:rsidRDefault="00144573">
      <w:pPr>
        <w:spacing w:line="242" w:lineRule="auto"/>
        <w:sectPr w:rsidR="00144573">
          <w:pgSz w:w="11910" w:h="16840"/>
          <w:pgMar w:top="900" w:right="120" w:bottom="940" w:left="740" w:header="0" w:footer="678" w:gutter="0"/>
          <w:cols w:space="720"/>
        </w:sectPr>
      </w:pPr>
    </w:p>
    <w:p w:rsidR="00144573" w:rsidRDefault="00933899">
      <w:pPr>
        <w:pStyle w:val="2"/>
        <w:spacing w:before="73" w:line="319" w:lineRule="exact"/>
        <w:jc w:val="left"/>
      </w:pPr>
      <w:r>
        <w:lastRenderedPageBreak/>
        <w:t>Здоровье</w:t>
      </w:r>
      <w:r>
        <w:rPr>
          <w:spacing w:val="-2"/>
        </w:rPr>
        <w:t xml:space="preserve"> </w:t>
      </w:r>
      <w:r>
        <w:t>и</w:t>
      </w:r>
      <w:r>
        <w:rPr>
          <w:spacing w:val="-4"/>
        </w:rPr>
        <w:t xml:space="preserve"> </w:t>
      </w:r>
      <w:r>
        <w:t>безопасный</w:t>
      </w:r>
      <w:r>
        <w:rPr>
          <w:spacing w:val="-3"/>
        </w:rPr>
        <w:t xml:space="preserve"> </w:t>
      </w:r>
      <w:r>
        <w:t>образ</w:t>
      </w:r>
      <w:r>
        <w:rPr>
          <w:spacing w:val="-2"/>
        </w:rPr>
        <w:t xml:space="preserve"> </w:t>
      </w:r>
      <w:r>
        <w:t>жизни:</w:t>
      </w:r>
    </w:p>
    <w:p w:rsidR="00144573" w:rsidRDefault="00933899">
      <w:pPr>
        <w:pStyle w:val="a3"/>
        <w:spacing w:line="319" w:lineRule="exact"/>
        <w:ind w:left="1386"/>
        <w:jc w:val="left"/>
      </w:pPr>
      <w:r>
        <w:t>осознаёт</w:t>
      </w:r>
      <w:r>
        <w:rPr>
          <w:spacing w:val="-7"/>
        </w:rPr>
        <w:t xml:space="preserve"> </w:t>
      </w:r>
      <w:r>
        <w:t>ценность</w:t>
      </w:r>
      <w:r>
        <w:rPr>
          <w:spacing w:val="-4"/>
        </w:rPr>
        <w:t xml:space="preserve"> </w:t>
      </w:r>
      <w:r>
        <w:t>здорового</w:t>
      </w:r>
      <w:r>
        <w:rPr>
          <w:spacing w:val="-2"/>
        </w:rPr>
        <w:t xml:space="preserve"> </w:t>
      </w:r>
      <w:r>
        <w:t>и</w:t>
      </w:r>
      <w:r>
        <w:rPr>
          <w:spacing w:val="-7"/>
        </w:rPr>
        <w:t xml:space="preserve"> </w:t>
      </w:r>
      <w:r>
        <w:t>безопасного</w:t>
      </w:r>
      <w:r>
        <w:rPr>
          <w:spacing w:val="-5"/>
        </w:rPr>
        <w:t xml:space="preserve"> </w:t>
      </w:r>
      <w:r>
        <w:t>образа</w:t>
      </w:r>
      <w:r>
        <w:rPr>
          <w:spacing w:val="-3"/>
        </w:rPr>
        <w:t xml:space="preserve"> </w:t>
      </w:r>
      <w:r>
        <w:t>жизни;</w:t>
      </w:r>
    </w:p>
    <w:p w:rsidR="00144573" w:rsidRDefault="00933899">
      <w:pPr>
        <w:pStyle w:val="a3"/>
        <w:spacing w:line="322" w:lineRule="exact"/>
        <w:ind w:left="1386"/>
        <w:jc w:val="left"/>
      </w:pPr>
      <w:r>
        <w:t>участвует</w:t>
      </w:r>
      <w:r>
        <w:rPr>
          <w:spacing w:val="-5"/>
        </w:rPr>
        <w:t xml:space="preserve"> </w:t>
      </w:r>
      <w:r>
        <w:t>в</w:t>
      </w:r>
      <w:r>
        <w:rPr>
          <w:spacing w:val="-7"/>
        </w:rPr>
        <w:t xml:space="preserve"> </w:t>
      </w:r>
      <w:r>
        <w:t>пропаганде</w:t>
      </w:r>
      <w:r>
        <w:rPr>
          <w:spacing w:val="-4"/>
        </w:rPr>
        <w:t xml:space="preserve"> </w:t>
      </w:r>
      <w:r>
        <w:t>экологически</w:t>
      </w:r>
      <w:r>
        <w:rPr>
          <w:spacing w:val="-5"/>
        </w:rPr>
        <w:t xml:space="preserve"> </w:t>
      </w:r>
      <w:r>
        <w:t>целесообразного</w:t>
      </w:r>
      <w:r>
        <w:rPr>
          <w:spacing w:val="-4"/>
        </w:rPr>
        <w:t xml:space="preserve"> </w:t>
      </w:r>
      <w:r>
        <w:t>поведения;</w:t>
      </w:r>
    </w:p>
    <w:p w:rsidR="00144573" w:rsidRDefault="00933899">
      <w:pPr>
        <w:pStyle w:val="a3"/>
        <w:ind w:right="450" w:firstLine="707"/>
      </w:pPr>
      <w:r>
        <w:t>демонстрирует экологическое мышление и экологическую грамотность в</w:t>
      </w:r>
      <w:r>
        <w:rPr>
          <w:spacing w:val="1"/>
        </w:rPr>
        <w:t xml:space="preserve"> </w:t>
      </w:r>
      <w:r>
        <w:t>разных формах</w:t>
      </w:r>
      <w:r>
        <w:rPr>
          <w:spacing w:val="-2"/>
        </w:rPr>
        <w:t xml:space="preserve"> </w:t>
      </w:r>
      <w:r>
        <w:t>деятельности;</w:t>
      </w:r>
    </w:p>
    <w:p w:rsidR="00144573" w:rsidRDefault="00933899">
      <w:pPr>
        <w:pStyle w:val="a3"/>
        <w:spacing w:before="1" w:line="322" w:lineRule="exact"/>
        <w:ind w:left="1386"/>
      </w:pPr>
      <w:r>
        <w:t>выполняет</w:t>
      </w:r>
      <w:r>
        <w:rPr>
          <w:spacing w:val="-5"/>
        </w:rPr>
        <w:t xml:space="preserve"> </w:t>
      </w:r>
      <w:r>
        <w:t>правила</w:t>
      </w:r>
      <w:r>
        <w:rPr>
          <w:spacing w:val="-7"/>
        </w:rPr>
        <w:t xml:space="preserve"> </w:t>
      </w:r>
      <w:r>
        <w:t>экологического</w:t>
      </w:r>
      <w:r>
        <w:rPr>
          <w:spacing w:val="-4"/>
        </w:rPr>
        <w:t xml:space="preserve"> </w:t>
      </w:r>
      <w:r>
        <w:t>поведения;</w:t>
      </w:r>
    </w:p>
    <w:p w:rsidR="00144573" w:rsidRDefault="00933899">
      <w:pPr>
        <w:pStyle w:val="a3"/>
        <w:ind w:right="451" w:firstLine="707"/>
      </w:pPr>
      <w:r>
        <w:t>умеет выделять ценность экологической культуры, здоровья, здорового и</w:t>
      </w:r>
      <w:r>
        <w:rPr>
          <w:spacing w:val="1"/>
        </w:rPr>
        <w:t xml:space="preserve"> </w:t>
      </w:r>
      <w:r>
        <w:t>безопасного</w:t>
      </w:r>
      <w:r>
        <w:rPr>
          <w:spacing w:val="-3"/>
        </w:rPr>
        <w:t xml:space="preserve"> </w:t>
      </w:r>
      <w:r>
        <w:t>образа жизни;</w:t>
      </w:r>
    </w:p>
    <w:p w:rsidR="00144573" w:rsidRDefault="00933899">
      <w:pPr>
        <w:pStyle w:val="a3"/>
        <w:ind w:right="447" w:firstLine="707"/>
      </w:pPr>
      <w:r>
        <w:t>умеет противостоять негативным факторам, способствующим ухудшению</w:t>
      </w:r>
      <w:r>
        <w:rPr>
          <w:spacing w:val="1"/>
        </w:rPr>
        <w:t xml:space="preserve"> </w:t>
      </w:r>
      <w:r>
        <w:t>здоровья;</w:t>
      </w:r>
    </w:p>
    <w:p w:rsidR="00144573" w:rsidRDefault="00933899">
      <w:pPr>
        <w:pStyle w:val="a3"/>
        <w:ind w:right="449" w:firstLine="707"/>
      </w:pPr>
      <w:r>
        <w:t>умеет</w:t>
      </w:r>
      <w:r>
        <w:rPr>
          <w:spacing w:val="1"/>
        </w:rPr>
        <w:t xml:space="preserve"> </w:t>
      </w:r>
      <w:r>
        <w:t>рационально</w:t>
      </w:r>
      <w:r>
        <w:rPr>
          <w:spacing w:val="1"/>
        </w:rPr>
        <w:t xml:space="preserve"> </w:t>
      </w:r>
      <w:r>
        <w:t>организовать</w:t>
      </w:r>
      <w:r>
        <w:rPr>
          <w:spacing w:val="1"/>
        </w:rPr>
        <w:t xml:space="preserve"> </w:t>
      </w:r>
      <w:r>
        <w:t>физическую</w:t>
      </w:r>
      <w:r>
        <w:rPr>
          <w:spacing w:val="1"/>
        </w:rPr>
        <w:t xml:space="preserve"> </w:t>
      </w:r>
      <w:r>
        <w:t>и</w:t>
      </w:r>
      <w:r>
        <w:rPr>
          <w:spacing w:val="1"/>
        </w:rPr>
        <w:t xml:space="preserve"> </w:t>
      </w:r>
      <w:r>
        <w:t>интеллектуальную</w:t>
      </w:r>
      <w:r>
        <w:rPr>
          <w:spacing w:val="1"/>
        </w:rPr>
        <w:t xml:space="preserve"> </w:t>
      </w:r>
      <w:r>
        <w:t>деятельность,</w:t>
      </w:r>
      <w:r>
        <w:rPr>
          <w:spacing w:val="1"/>
        </w:rPr>
        <w:t xml:space="preserve"> </w:t>
      </w:r>
      <w:r>
        <w:t>оптимально</w:t>
      </w:r>
      <w:r>
        <w:rPr>
          <w:spacing w:val="1"/>
        </w:rPr>
        <w:t xml:space="preserve"> </w:t>
      </w:r>
      <w:r>
        <w:t>сочетать</w:t>
      </w:r>
      <w:r>
        <w:rPr>
          <w:spacing w:val="1"/>
        </w:rPr>
        <w:t xml:space="preserve"> </w:t>
      </w:r>
      <w:r>
        <w:t>труд</w:t>
      </w:r>
      <w:r>
        <w:rPr>
          <w:spacing w:val="1"/>
        </w:rPr>
        <w:t xml:space="preserve"> </w:t>
      </w:r>
      <w:r>
        <w:t>и</w:t>
      </w:r>
      <w:r>
        <w:rPr>
          <w:spacing w:val="1"/>
        </w:rPr>
        <w:t xml:space="preserve"> </w:t>
      </w:r>
      <w:r>
        <w:t>отдых</w:t>
      </w:r>
      <w:r>
        <w:rPr>
          <w:spacing w:val="1"/>
        </w:rPr>
        <w:t xml:space="preserve"> </w:t>
      </w:r>
      <w:r>
        <w:t>в</w:t>
      </w:r>
      <w:r>
        <w:rPr>
          <w:spacing w:val="1"/>
        </w:rPr>
        <w:t xml:space="preserve"> </w:t>
      </w:r>
      <w:r>
        <w:t>целях</w:t>
      </w:r>
      <w:r>
        <w:rPr>
          <w:spacing w:val="71"/>
        </w:rPr>
        <w:t xml:space="preserve"> </w:t>
      </w:r>
      <w:r>
        <w:t>укрепления</w:t>
      </w:r>
      <w:r>
        <w:rPr>
          <w:spacing w:val="1"/>
        </w:rPr>
        <w:t xml:space="preserve"> </w:t>
      </w:r>
      <w:r>
        <w:t>физического,</w:t>
      </w:r>
      <w:r>
        <w:rPr>
          <w:spacing w:val="-2"/>
        </w:rPr>
        <w:t xml:space="preserve"> </w:t>
      </w:r>
      <w:r>
        <w:t>духовного и</w:t>
      </w:r>
      <w:r>
        <w:rPr>
          <w:spacing w:val="-1"/>
        </w:rPr>
        <w:t xml:space="preserve"> </w:t>
      </w:r>
      <w:r>
        <w:t>социально-психологического здоровья.</w:t>
      </w:r>
    </w:p>
    <w:p w:rsidR="00144573" w:rsidRDefault="00933899">
      <w:pPr>
        <w:pStyle w:val="2"/>
        <w:spacing w:before="5" w:line="319" w:lineRule="exact"/>
      </w:pPr>
      <w:r>
        <w:t>Труд</w:t>
      </w:r>
      <w:r>
        <w:rPr>
          <w:spacing w:val="-2"/>
        </w:rPr>
        <w:t xml:space="preserve"> </w:t>
      </w:r>
      <w:r>
        <w:t>и</w:t>
      </w:r>
      <w:r>
        <w:rPr>
          <w:spacing w:val="-1"/>
        </w:rPr>
        <w:t xml:space="preserve"> </w:t>
      </w:r>
      <w:r>
        <w:t>профессия:</w:t>
      </w:r>
    </w:p>
    <w:p w:rsidR="00144573" w:rsidRDefault="00933899">
      <w:pPr>
        <w:pStyle w:val="a3"/>
        <w:ind w:left="1386" w:right="2169"/>
        <w:jc w:val="left"/>
      </w:pPr>
      <w:r>
        <w:t>самоопределяется в области своих познавательных интересов;</w:t>
      </w:r>
      <w:r>
        <w:rPr>
          <w:spacing w:val="-67"/>
        </w:rPr>
        <w:t xml:space="preserve"> </w:t>
      </w:r>
      <w:r>
        <w:t>организует</w:t>
      </w:r>
      <w:r>
        <w:rPr>
          <w:spacing w:val="-1"/>
        </w:rPr>
        <w:t xml:space="preserve"> </w:t>
      </w:r>
      <w:r>
        <w:t>процесс самообразования;</w:t>
      </w:r>
    </w:p>
    <w:p w:rsidR="00144573" w:rsidRDefault="00933899">
      <w:pPr>
        <w:pStyle w:val="a3"/>
        <w:ind w:left="1386" w:right="3114"/>
        <w:jc w:val="left"/>
      </w:pPr>
      <w:r>
        <w:t>умеет работать со сверстниками в проектных группах;</w:t>
      </w:r>
      <w:r>
        <w:rPr>
          <w:spacing w:val="-67"/>
        </w:rPr>
        <w:t xml:space="preserve"> </w:t>
      </w:r>
      <w:r>
        <w:t>осознаёт</w:t>
      </w:r>
      <w:r>
        <w:rPr>
          <w:spacing w:val="-4"/>
        </w:rPr>
        <w:t xml:space="preserve"> </w:t>
      </w:r>
      <w:r>
        <w:t>роль</w:t>
      </w:r>
      <w:r>
        <w:rPr>
          <w:spacing w:val="-2"/>
        </w:rPr>
        <w:t xml:space="preserve"> </w:t>
      </w:r>
      <w:r>
        <w:t>труда</w:t>
      </w:r>
      <w:r>
        <w:rPr>
          <w:spacing w:val="-1"/>
        </w:rPr>
        <w:t xml:space="preserve"> </w:t>
      </w:r>
      <w:r>
        <w:t>в</w:t>
      </w:r>
      <w:r>
        <w:rPr>
          <w:spacing w:val="-2"/>
        </w:rPr>
        <w:t xml:space="preserve"> </w:t>
      </w:r>
      <w:r>
        <w:t>жизни</w:t>
      </w:r>
      <w:r>
        <w:rPr>
          <w:spacing w:val="-1"/>
        </w:rPr>
        <w:t xml:space="preserve"> </w:t>
      </w:r>
      <w:r>
        <w:t>человека</w:t>
      </w:r>
      <w:r>
        <w:rPr>
          <w:spacing w:val="-1"/>
        </w:rPr>
        <w:t xml:space="preserve"> </w:t>
      </w:r>
      <w:r>
        <w:t>и</w:t>
      </w:r>
      <w:r>
        <w:rPr>
          <w:spacing w:val="-4"/>
        </w:rPr>
        <w:t xml:space="preserve"> </w:t>
      </w:r>
      <w:r>
        <w:t>общества;</w:t>
      </w:r>
    </w:p>
    <w:p w:rsidR="00144573" w:rsidRDefault="00933899">
      <w:pPr>
        <w:pStyle w:val="a3"/>
        <w:ind w:left="1386" w:right="4428"/>
        <w:jc w:val="left"/>
      </w:pPr>
      <w:r>
        <w:t>умеет планировать трудовую деятельность;</w:t>
      </w:r>
      <w:r>
        <w:rPr>
          <w:spacing w:val="-67"/>
        </w:rPr>
        <w:t xml:space="preserve"> </w:t>
      </w:r>
      <w:r>
        <w:t>участвует в общественно-значимых делах;</w:t>
      </w:r>
      <w:r>
        <w:rPr>
          <w:spacing w:val="1"/>
        </w:rPr>
        <w:t xml:space="preserve"> </w:t>
      </w:r>
      <w:r>
        <w:t>освоение</w:t>
      </w:r>
      <w:r>
        <w:rPr>
          <w:spacing w:val="-1"/>
        </w:rPr>
        <w:t xml:space="preserve"> </w:t>
      </w:r>
      <w:r>
        <w:t>выбранной</w:t>
      </w:r>
      <w:r>
        <w:rPr>
          <w:spacing w:val="-1"/>
        </w:rPr>
        <w:t xml:space="preserve"> </w:t>
      </w:r>
      <w:r>
        <w:t>профессии.</w:t>
      </w:r>
    </w:p>
    <w:p w:rsidR="00144573" w:rsidRDefault="00933899">
      <w:pPr>
        <w:pStyle w:val="3"/>
        <w:spacing w:before="5" w:line="318" w:lineRule="exact"/>
        <w:ind w:left="1386"/>
      </w:pPr>
      <w:r>
        <w:t>Оценка</w:t>
      </w:r>
      <w:r>
        <w:rPr>
          <w:spacing w:val="-6"/>
        </w:rPr>
        <w:t xml:space="preserve"> </w:t>
      </w:r>
      <w:r>
        <w:t>эффективности</w:t>
      </w:r>
      <w:r>
        <w:rPr>
          <w:spacing w:val="-4"/>
        </w:rPr>
        <w:t xml:space="preserve"> </w:t>
      </w:r>
      <w:r>
        <w:t>профориентационной</w:t>
      </w:r>
      <w:r>
        <w:rPr>
          <w:spacing w:val="-8"/>
        </w:rPr>
        <w:t xml:space="preserve"> </w:t>
      </w:r>
      <w:r>
        <w:t>работы</w:t>
      </w:r>
      <w:r>
        <w:rPr>
          <w:spacing w:val="-6"/>
        </w:rPr>
        <w:t xml:space="preserve"> </w:t>
      </w:r>
      <w:r>
        <w:t>Учреждения.</w:t>
      </w:r>
    </w:p>
    <w:p w:rsidR="00144573" w:rsidRDefault="00933899">
      <w:pPr>
        <w:pStyle w:val="a3"/>
        <w:ind w:firstLine="707"/>
        <w:jc w:val="left"/>
      </w:pPr>
      <w:r>
        <w:t>Реализация</w:t>
      </w:r>
      <w:r>
        <w:rPr>
          <w:spacing w:val="35"/>
        </w:rPr>
        <w:t xml:space="preserve"> </w:t>
      </w:r>
      <w:r>
        <w:t>мероприятий,</w:t>
      </w:r>
      <w:r>
        <w:rPr>
          <w:spacing w:val="35"/>
        </w:rPr>
        <w:t xml:space="preserve"> </w:t>
      </w:r>
      <w:r>
        <w:t>предусмотренных</w:t>
      </w:r>
      <w:r>
        <w:rPr>
          <w:spacing w:val="40"/>
        </w:rPr>
        <w:t xml:space="preserve"> </w:t>
      </w:r>
      <w:r>
        <w:t>планами</w:t>
      </w:r>
      <w:r>
        <w:rPr>
          <w:spacing w:val="37"/>
        </w:rPr>
        <w:t xml:space="preserve"> </w:t>
      </w:r>
      <w:r>
        <w:t>профориентационной</w:t>
      </w:r>
      <w:r>
        <w:rPr>
          <w:spacing w:val="-67"/>
        </w:rPr>
        <w:t xml:space="preserve"> </w:t>
      </w:r>
      <w:r>
        <w:t>работы</w:t>
      </w:r>
      <w:r>
        <w:rPr>
          <w:spacing w:val="-1"/>
        </w:rPr>
        <w:t xml:space="preserve"> </w:t>
      </w:r>
      <w:r>
        <w:t>позволит:</w:t>
      </w:r>
    </w:p>
    <w:p w:rsidR="00144573" w:rsidRDefault="00933899">
      <w:pPr>
        <w:pStyle w:val="a4"/>
        <w:numPr>
          <w:ilvl w:val="0"/>
          <w:numId w:val="57"/>
        </w:numPr>
        <w:tabs>
          <w:tab w:val="left" w:pos="1811"/>
          <w:tab w:val="left" w:pos="1812"/>
        </w:tabs>
        <w:spacing w:line="322" w:lineRule="exact"/>
        <w:ind w:left="1811" w:hanging="426"/>
        <w:jc w:val="left"/>
        <w:rPr>
          <w:sz w:val="28"/>
        </w:rPr>
      </w:pPr>
      <w:r>
        <w:rPr>
          <w:sz w:val="28"/>
        </w:rPr>
        <w:t>повысить</w:t>
      </w:r>
      <w:r>
        <w:rPr>
          <w:spacing w:val="-4"/>
          <w:sz w:val="28"/>
        </w:rPr>
        <w:t xml:space="preserve"> </w:t>
      </w:r>
      <w:r>
        <w:rPr>
          <w:sz w:val="28"/>
        </w:rPr>
        <w:t>мотивацию</w:t>
      </w:r>
      <w:r>
        <w:rPr>
          <w:spacing w:val="-3"/>
          <w:sz w:val="28"/>
        </w:rPr>
        <w:t xml:space="preserve"> </w:t>
      </w:r>
      <w:r>
        <w:rPr>
          <w:sz w:val="28"/>
        </w:rPr>
        <w:t>молодежи</w:t>
      </w:r>
      <w:r>
        <w:rPr>
          <w:spacing w:val="-3"/>
          <w:sz w:val="28"/>
        </w:rPr>
        <w:t xml:space="preserve"> </w:t>
      </w:r>
      <w:r>
        <w:rPr>
          <w:sz w:val="28"/>
        </w:rPr>
        <w:t>к</w:t>
      </w:r>
      <w:r>
        <w:rPr>
          <w:spacing w:val="-3"/>
          <w:sz w:val="28"/>
        </w:rPr>
        <w:t xml:space="preserve"> </w:t>
      </w:r>
      <w:r>
        <w:rPr>
          <w:sz w:val="28"/>
        </w:rPr>
        <w:t>труду;</w:t>
      </w:r>
    </w:p>
    <w:p w:rsidR="00144573" w:rsidRDefault="00933899">
      <w:pPr>
        <w:pStyle w:val="a4"/>
        <w:numPr>
          <w:ilvl w:val="0"/>
          <w:numId w:val="57"/>
        </w:numPr>
        <w:tabs>
          <w:tab w:val="left" w:pos="1811"/>
          <w:tab w:val="left" w:pos="1812"/>
        </w:tabs>
        <w:ind w:right="447" w:firstLine="707"/>
        <w:jc w:val="left"/>
        <w:rPr>
          <w:sz w:val="28"/>
        </w:rPr>
      </w:pPr>
      <w:r>
        <w:rPr>
          <w:sz w:val="28"/>
        </w:rPr>
        <w:t>оказать</w:t>
      </w:r>
      <w:r>
        <w:rPr>
          <w:spacing w:val="12"/>
          <w:sz w:val="28"/>
        </w:rPr>
        <w:t xml:space="preserve"> </w:t>
      </w:r>
      <w:r>
        <w:rPr>
          <w:sz w:val="28"/>
        </w:rPr>
        <w:t>адресную</w:t>
      </w:r>
      <w:r>
        <w:rPr>
          <w:spacing w:val="15"/>
          <w:sz w:val="28"/>
        </w:rPr>
        <w:t xml:space="preserve"> </w:t>
      </w:r>
      <w:r>
        <w:rPr>
          <w:sz w:val="28"/>
        </w:rPr>
        <w:t>психологическую</w:t>
      </w:r>
      <w:r>
        <w:rPr>
          <w:spacing w:val="12"/>
          <w:sz w:val="28"/>
        </w:rPr>
        <w:t xml:space="preserve"> </w:t>
      </w:r>
      <w:r>
        <w:rPr>
          <w:sz w:val="28"/>
        </w:rPr>
        <w:t>помощь</w:t>
      </w:r>
      <w:r>
        <w:rPr>
          <w:spacing w:val="12"/>
          <w:sz w:val="28"/>
        </w:rPr>
        <w:t xml:space="preserve"> </w:t>
      </w:r>
      <w:r>
        <w:rPr>
          <w:sz w:val="28"/>
        </w:rPr>
        <w:t>учащимся</w:t>
      </w:r>
      <w:r>
        <w:rPr>
          <w:spacing w:val="14"/>
          <w:sz w:val="28"/>
        </w:rPr>
        <w:t xml:space="preserve"> </w:t>
      </w:r>
      <w:r>
        <w:rPr>
          <w:sz w:val="28"/>
        </w:rPr>
        <w:t>в</w:t>
      </w:r>
      <w:r>
        <w:rPr>
          <w:spacing w:val="10"/>
          <w:sz w:val="28"/>
        </w:rPr>
        <w:t xml:space="preserve"> </w:t>
      </w:r>
      <w:r>
        <w:rPr>
          <w:sz w:val="28"/>
        </w:rPr>
        <w:t>осознанном</w:t>
      </w:r>
      <w:r>
        <w:rPr>
          <w:spacing w:val="-67"/>
          <w:sz w:val="28"/>
        </w:rPr>
        <w:t xml:space="preserve"> </w:t>
      </w:r>
      <w:r>
        <w:rPr>
          <w:sz w:val="28"/>
        </w:rPr>
        <w:t>выборе</w:t>
      </w:r>
      <w:r>
        <w:rPr>
          <w:spacing w:val="-1"/>
          <w:sz w:val="28"/>
        </w:rPr>
        <w:t xml:space="preserve"> </w:t>
      </w:r>
      <w:r>
        <w:rPr>
          <w:sz w:val="28"/>
        </w:rPr>
        <w:t>будущей</w:t>
      </w:r>
      <w:r>
        <w:rPr>
          <w:spacing w:val="1"/>
          <w:sz w:val="28"/>
        </w:rPr>
        <w:t xml:space="preserve"> </w:t>
      </w:r>
      <w:r>
        <w:rPr>
          <w:sz w:val="28"/>
        </w:rPr>
        <w:t>профессии;</w:t>
      </w:r>
    </w:p>
    <w:p w:rsidR="00144573" w:rsidRDefault="00933899">
      <w:pPr>
        <w:pStyle w:val="a4"/>
        <w:numPr>
          <w:ilvl w:val="0"/>
          <w:numId w:val="57"/>
        </w:numPr>
        <w:tabs>
          <w:tab w:val="left" w:pos="1811"/>
          <w:tab w:val="left" w:pos="1812"/>
          <w:tab w:val="left" w:pos="3411"/>
          <w:tab w:val="left" w:pos="5413"/>
          <w:tab w:val="left" w:pos="7248"/>
          <w:tab w:val="left" w:pos="9224"/>
        </w:tabs>
        <w:ind w:right="448" w:firstLine="707"/>
        <w:jc w:val="left"/>
        <w:rPr>
          <w:sz w:val="28"/>
        </w:rPr>
      </w:pPr>
      <w:r>
        <w:rPr>
          <w:sz w:val="28"/>
        </w:rPr>
        <w:t>обучить</w:t>
      </w:r>
      <w:r>
        <w:rPr>
          <w:sz w:val="28"/>
        </w:rPr>
        <w:tab/>
        <w:t>подростков</w:t>
      </w:r>
      <w:r>
        <w:rPr>
          <w:sz w:val="28"/>
        </w:rPr>
        <w:tab/>
        <w:t>основным</w:t>
      </w:r>
      <w:r>
        <w:rPr>
          <w:sz w:val="28"/>
        </w:rPr>
        <w:tab/>
        <w:t>принципам</w:t>
      </w:r>
      <w:r>
        <w:rPr>
          <w:sz w:val="28"/>
        </w:rPr>
        <w:tab/>
        <w:t>построения</w:t>
      </w:r>
      <w:r>
        <w:rPr>
          <w:spacing w:val="-67"/>
          <w:sz w:val="28"/>
        </w:rPr>
        <w:t xml:space="preserve"> </w:t>
      </w:r>
      <w:r>
        <w:rPr>
          <w:sz w:val="28"/>
        </w:rPr>
        <w:t>профессиональной</w:t>
      </w:r>
      <w:r>
        <w:rPr>
          <w:spacing w:val="-4"/>
          <w:sz w:val="28"/>
        </w:rPr>
        <w:t xml:space="preserve"> </w:t>
      </w:r>
      <w:r>
        <w:rPr>
          <w:sz w:val="28"/>
        </w:rPr>
        <w:t>карьеры</w:t>
      </w:r>
      <w:r>
        <w:rPr>
          <w:spacing w:val="-3"/>
          <w:sz w:val="28"/>
        </w:rPr>
        <w:t xml:space="preserve"> </w:t>
      </w:r>
      <w:r>
        <w:rPr>
          <w:sz w:val="28"/>
        </w:rPr>
        <w:t>и</w:t>
      </w:r>
      <w:r>
        <w:rPr>
          <w:spacing w:val="-1"/>
          <w:sz w:val="28"/>
        </w:rPr>
        <w:t xml:space="preserve"> </w:t>
      </w:r>
      <w:r>
        <w:rPr>
          <w:sz w:val="28"/>
        </w:rPr>
        <w:t>навыкам</w:t>
      </w:r>
      <w:r>
        <w:rPr>
          <w:spacing w:val="-3"/>
          <w:sz w:val="28"/>
        </w:rPr>
        <w:t xml:space="preserve"> </w:t>
      </w:r>
      <w:r>
        <w:rPr>
          <w:sz w:val="28"/>
        </w:rPr>
        <w:t>поведения</w:t>
      </w:r>
      <w:r>
        <w:rPr>
          <w:spacing w:val="-1"/>
          <w:sz w:val="28"/>
        </w:rPr>
        <w:t xml:space="preserve"> </w:t>
      </w:r>
      <w:r>
        <w:rPr>
          <w:sz w:val="28"/>
        </w:rPr>
        <w:t>на</w:t>
      </w:r>
      <w:r>
        <w:rPr>
          <w:spacing w:val="-3"/>
          <w:sz w:val="28"/>
        </w:rPr>
        <w:t xml:space="preserve"> </w:t>
      </w:r>
      <w:r>
        <w:rPr>
          <w:sz w:val="28"/>
        </w:rPr>
        <w:t>рынке</w:t>
      </w:r>
      <w:r>
        <w:rPr>
          <w:spacing w:val="-3"/>
          <w:sz w:val="28"/>
        </w:rPr>
        <w:t xml:space="preserve"> </w:t>
      </w:r>
      <w:r>
        <w:rPr>
          <w:sz w:val="28"/>
        </w:rPr>
        <w:t>труда;</w:t>
      </w:r>
    </w:p>
    <w:p w:rsidR="00144573" w:rsidRDefault="00933899">
      <w:pPr>
        <w:pStyle w:val="a4"/>
        <w:numPr>
          <w:ilvl w:val="0"/>
          <w:numId w:val="57"/>
        </w:numPr>
        <w:tabs>
          <w:tab w:val="left" w:pos="1811"/>
          <w:tab w:val="left" w:pos="1812"/>
          <w:tab w:val="left" w:pos="3904"/>
          <w:tab w:val="left" w:pos="5272"/>
          <w:tab w:val="left" w:pos="5751"/>
          <w:tab w:val="left" w:pos="7377"/>
          <w:tab w:val="left" w:pos="9119"/>
          <w:tab w:val="left" w:pos="10462"/>
        </w:tabs>
        <w:ind w:right="449" w:firstLine="707"/>
        <w:jc w:val="left"/>
        <w:rPr>
          <w:sz w:val="28"/>
        </w:rPr>
      </w:pPr>
      <w:r>
        <w:rPr>
          <w:sz w:val="28"/>
        </w:rPr>
        <w:t>сориентировать</w:t>
      </w:r>
      <w:r>
        <w:rPr>
          <w:sz w:val="28"/>
        </w:rPr>
        <w:tab/>
        <w:t>учащихся</w:t>
      </w:r>
      <w:r>
        <w:rPr>
          <w:sz w:val="28"/>
        </w:rPr>
        <w:tab/>
        <w:t>на</w:t>
      </w:r>
      <w:r>
        <w:rPr>
          <w:sz w:val="28"/>
        </w:rPr>
        <w:tab/>
        <w:t>реализацию</w:t>
      </w:r>
      <w:r>
        <w:rPr>
          <w:sz w:val="28"/>
        </w:rPr>
        <w:tab/>
        <w:t>собственных</w:t>
      </w:r>
      <w:r>
        <w:rPr>
          <w:sz w:val="28"/>
        </w:rPr>
        <w:tab/>
        <w:t>замыслов</w:t>
      </w:r>
      <w:r>
        <w:rPr>
          <w:sz w:val="28"/>
        </w:rPr>
        <w:tab/>
      </w:r>
      <w:r>
        <w:rPr>
          <w:spacing w:val="-2"/>
          <w:sz w:val="28"/>
        </w:rPr>
        <w:t>в</w:t>
      </w:r>
      <w:r>
        <w:rPr>
          <w:spacing w:val="-67"/>
          <w:sz w:val="28"/>
        </w:rPr>
        <w:t xml:space="preserve"> </w:t>
      </w:r>
      <w:r>
        <w:rPr>
          <w:sz w:val="28"/>
        </w:rPr>
        <w:t>реальных</w:t>
      </w:r>
      <w:r>
        <w:rPr>
          <w:spacing w:val="-4"/>
          <w:sz w:val="28"/>
        </w:rPr>
        <w:t xml:space="preserve"> </w:t>
      </w:r>
      <w:r>
        <w:rPr>
          <w:sz w:val="28"/>
        </w:rPr>
        <w:t>социальных</w:t>
      </w:r>
      <w:r>
        <w:rPr>
          <w:spacing w:val="2"/>
          <w:sz w:val="28"/>
        </w:rPr>
        <w:t xml:space="preserve"> </w:t>
      </w:r>
      <w:r>
        <w:rPr>
          <w:sz w:val="28"/>
        </w:rPr>
        <w:t>условиях.</w:t>
      </w:r>
    </w:p>
    <w:p w:rsidR="00144573" w:rsidRDefault="00933899">
      <w:pPr>
        <w:pStyle w:val="2"/>
        <w:spacing w:line="322" w:lineRule="exact"/>
        <w:jc w:val="left"/>
        <w:rPr>
          <w:b w:val="0"/>
        </w:rPr>
      </w:pPr>
      <w:r>
        <w:t>Духовная</w:t>
      </w:r>
      <w:r>
        <w:rPr>
          <w:spacing w:val="-4"/>
        </w:rPr>
        <w:t xml:space="preserve"> </w:t>
      </w:r>
      <w:r>
        <w:t>сфера</w:t>
      </w:r>
      <w:r>
        <w:rPr>
          <w:b w:val="0"/>
        </w:rPr>
        <w:t>:</w:t>
      </w:r>
    </w:p>
    <w:p w:rsidR="00144573" w:rsidRDefault="00933899">
      <w:pPr>
        <w:pStyle w:val="a3"/>
        <w:spacing w:line="322" w:lineRule="exact"/>
        <w:ind w:left="1386"/>
        <w:jc w:val="left"/>
      </w:pPr>
      <w:r>
        <w:t>видит</w:t>
      </w:r>
      <w:r>
        <w:rPr>
          <w:spacing w:val="-3"/>
        </w:rPr>
        <w:t xml:space="preserve"> </w:t>
      </w:r>
      <w:r>
        <w:t>и</w:t>
      </w:r>
      <w:r>
        <w:rPr>
          <w:spacing w:val="-1"/>
        </w:rPr>
        <w:t xml:space="preserve"> </w:t>
      </w:r>
      <w:r>
        <w:t>ценит</w:t>
      </w:r>
      <w:r>
        <w:rPr>
          <w:spacing w:val="-2"/>
        </w:rPr>
        <w:t xml:space="preserve"> </w:t>
      </w:r>
      <w:r>
        <w:t>прекрасное;</w:t>
      </w:r>
    </w:p>
    <w:p w:rsidR="00144573" w:rsidRDefault="00933899">
      <w:pPr>
        <w:pStyle w:val="a3"/>
        <w:spacing w:line="322" w:lineRule="exact"/>
        <w:ind w:left="1386"/>
        <w:jc w:val="left"/>
      </w:pPr>
      <w:r>
        <w:t>имеет</w:t>
      </w:r>
      <w:r>
        <w:rPr>
          <w:spacing w:val="-5"/>
        </w:rPr>
        <w:t xml:space="preserve"> </w:t>
      </w:r>
      <w:r>
        <w:t>представление</w:t>
      </w:r>
      <w:r>
        <w:rPr>
          <w:spacing w:val="-2"/>
        </w:rPr>
        <w:t xml:space="preserve"> </w:t>
      </w:r>
      <w:r>
        <w:t>об</w:t>
      </w:r>
      <w:r>
        <w:rPr>
          <w:spacing w:val="-4"/>
        </w:rPr>
        <w:t xml:space="preserve"> </w:t>
      </w:r>
      <w:r>
        <w:t>искусстве</w:t>
      </w:r>
      <w:r>
        <w:rPr>
          <w:spacing w:val="-3"/>
        </w:rPr>
        <w:t xml:space="preserve"> </w:t>
      </w:r>
      <w:r>
        <w:t>народов</w:t>
      </w:r>
      <w:r>
        <w:rPr>
          <w:spacing w:val="-4"/>
        </w:rPr>
        <w:t xml:space="preserve"> </w:t>
      </w:r>
      <w:r>
        <w:t>России;</w:t>
      </w:r>
    </w:p>
    <w:p w:rsidR="00144573" w:rsidRDefault="00933899">
      <w:pPr>
        <w:pStyle w:val="a3"/>
        <w:ind w:left="1386"/>
        <w:jc w:val="left"/>
      </w:pPr>
      <w:r>
        <w:t>самореализуется</w:t>
      </w:r>
      <w:r>
        <w:rPr>
          <w:spacing w:val="-3"/>
        </w:rPr>
        <w:t xml:space="preserve"> </w:t>
      </w:r>
      <w:r>
        <w:t>в</w:t>
      </w:r>
      <w:r>
        <w:rPr>
          <w:spacing w:val="-4"/>
        </w:rPr>
        <w:t xml:space="preserve"> </w:t>
      </w:r>
      <w:r>
        <w:t>различных</w:t>
      </w:r>
      <w:r>
        <w:rPr>
          <w:spacing w:val="-2"/>
        </w:rPr>
        <w:t xml:space="preserve"> </w:t>
      </w:r>
      <w:r>
        <w:t>видах</w:t>
      </w:r>
      <w:r>
        <w:rPr>
          <w:spacing w:val="-1"/>
        </w:rPr>
        <w:t xml:space="preserve"> </w:t>
      </w:r>
      <w:r>
        <w:t>творческой</w:t>
      </w:r>
      <w:r>
        <w:rPr>
          <w:spacing w:val="-3"/>
        </w:rPr>
        <w:t xml:space="preserve"> </w:t>
      </w:r>
      <w:r>
        <w:t>деятельности.</w:t>
      </w:r>
    </w:p>
    <w:p w:rsidR="00144573" w:rsidRDefault="00933899">
      <w:pPr>
        <w:pStyle w:val="2"/>
        <w:spacing w:before="3" w:line="319" w:lineRule="exact"/>
        <w:jc w:val="left"/>
      </w:pPr>
      <w:r>
        <w:t>Семья:</w:t>
      </w:r>
    </w:p>
    <w:p w:rsidR="00144573" w:rsidRDefault="00933899">
      <w:pPr>
        <w:pStyle w:val="a3"/>
        <w:ind w:firstLine="707"/>
        <w:jc w:val="left"/>
      </w:pPr>
      <w:r>
        <w:t>уважает</w:t>
      </w:r>
      <w:r>
        <w:rPr>
          <w:spacing w:val="36"/>
        </w:rPr>
        <w:t xml:space="preserve"> </w:t>
      </w:r>
      <w:r>
        <w:t>родителей,</w:t>
      </w:r>
      <w:r>
        <w:rPr>
          <w:spacing w:val="37"/>
        </w:rPr>
        <w:t xml:space="preserve"> </w:t>
      </w:r>
      <w:r>
        <w:t>старших,</w:t>
      </w:r>
      <w:r>
        <w:rPr>
          <w:spacing w:val="37"/>
        </w:rPr>
        <w:t xml:space="preserve"> </w:t>
      </w:r>
      <w:r>
        <w:t>доброжелательно</w:t>
      </w:r>
      <w:r>
        <w:rPr>
          <w:spacing w:val="37"/>
        </w:rPr>
        <w:t xml:space="preserve"> </w:t>
      </w:r>
      <w:r>
        <w:t>относится</w:t>
      </w:r>
      <w:r>
        <w:rPr>
          <w:spacing w:val="36"/>
        </w:rPr>
        <w:t xml:space="preserve"> </w:t>
      </w:r>
      <w:r>
        <w:t>к</w:t>
      </w:r>
      <w:r>
        <w:rPr>
          <w:spacing w:val="38"/>
        </w:rPr>
        <w:t xml:space="preserve"> </w:t>
      </w:r>
      <w:r>
        <w:t>сверстникам</w:t>
      </w:r>
      <w:r>
        <w:rPr>
          <w:spacing w:val="37"/>
        </w:rPr>
        <w:t xml:space="preserve"> </w:t>
      </w:r>
      <w:r>
        <w:t>и</w:t>
      </w:r>
      <w:r>
        <w:rPr>
          <w:spacing w:val="-67"/>
        </w:rPr>
        <w:t xml:space="preserve"> </w:t>
      </w:r>
      <w:r>
        <w:t>младшим;</w:t>
      </w:r>
    </w:p>
    <w:p w:rsidR="00144573" w:rsidRDefault="00933899">
      <w:pPr>
        <w:pStyle w:val="a3"/>
        <w:spacing w:line="322" w:lineRule="exact"/>
        <w:ind w:left="1386"/>
        <w:jc w:val="left"/>
      </w:pPr>
      <w:r>
        <w:t>знание</w:t>
      </w:r>
      <w:r>
        <w:rPr>
          <w:spacing w:val="-3"/>
        </w:rPr>
        <w:t xml:space="preserve"> </w:t>
      </w:r>
      <w:r>
        <w:t>традиций</w:t>
      </w:r>
      <w:r>
        <w:rPr>
          <w:spacing w:val="-2"/>
        </w:rPr>
        <w:t xml:space="preserve"> </w:t>
      </w:r>
      <w:r>
        <w:t>своей</w:t>
      </w:r>
      <w:r>
        <w:rPr>
          <w:spacing w:val="-1"/>
        </w:rPr>
        <w:t xml:space="preserve"> </w:t>
      </w:r>
      <w:r>
        <w:t>семьи.</w:t>
      </w:r>
    </w:p>
    <w:p w:rsidR="00144573" w:rsidRDefault="00933899">
      <w:pPr>
        <w:pStyle w:val="a3"/>
        <w:ind w:firstLine="707"/>
        <w:jc w:val="left"/>
      </w:pPr>
      <w:r>
        <w:t>Проявляет</w:t>
      </w:r>
      <w:r>
        <w:rPr>
          <w:spacing w:val="40"/>
        </w:rPr>
        <w:t xml:space="preserve"> </w:t>
      </w:r>
      <w:r>
        <w:t>мотивационную</w:t>
      </w:r>
      <w:r>
        <w:rPr>
          <w:spacing w:val="39"/>
        </w:rPr>
        <w:t xml:space="preserve"> </w:t>
      </w:r>
      <w:r>
        <w:t>готовность</w:t>
      </w:r>
      <w:r>
        <w:rPr>
          <w:spacing w:val="36"/>
        </w:rPr>
        <w:t xml:space="preserve"> </w:t>
      </w:r>
      <w:r>
        <w:t>к</w:t>
      </w:r>
      <w:r>
        <w:rPr>
          <w:spacing w:val="40"/>
        </w:rPr>
        <w:t xml:space="preserve"> </w:t>
      </w:r>
      <w:r>
        <w:t>проявлению</w:t>
      </w:r>
      <w:r>
        <w:rPr>
          <w:spacing w:val="39"/>
        </w:rPr>
        <w:t xml:space="preserve"> </w:t>
      </w:r>
      <w:r>
        <w:t>роли</w:t>
      </w:r>
      <w:r>
        <w:rPr>
          <w:spacing w:val="40"/>
        </w:rPr>
        <w:t xml:space="preserve"> </w:t>
      </w:r>
      <w:r>
        <w:t>«успешного</w:t>
      </w:r>
      <w:r>
        <w:rPr>
          <w:spacing w:val="-67"/>
        </w:rPr>
        <w:t xml:space="preserve"> </w:t>
      </w:r>
      <w:r>
        <w:t>семьянина»</w:t>
      </w:r>
      <w:r>
        <w:rPr>
          <w:spacing w:val="-1"/>
        </w:rPr>
        <w:t xml:space="preserve"> </w:t>
      </w:r>
      <w:r>
        <w:t>(модель)</w:t>
      </w:r>
    </w:p>
    <w:p w:rsidR="00144573" w:rsidRDefault="00933899">
      <w:pPr>
        <w:tabs>
          <w:tab w:val="left" w:pos="2547"/>
          <w:tab w:val="left" w:pos="4239"/>
          <w:tab w:val="left" w:pos="7336"/>
          <w:tab w:val="left" w:pos="9094"/>
          <w:tab w:val="left" w:pos="9471"/>
        </w:tabs>
        <w:spacing w:before="5"/>
        <w:ind w:left="678" w:right="442" w:firstLine="707"/>
        <w:rPr>
          <w:b/>
          <w:i/>
          <w:sz w:val="28"/>
        </w:rPr>
      </w:pPr>
      <w:r>
        <w:rPr>
          <w:b/>
          <w:i/>
          <w:sz w:val="28"/>
        </w:rPr>
        <w:t>Модель</w:t>
      </w:r>
      <w:r>
        <w:rPr>
          <w:b/>
          <w:i/>
          <w:sz w:val="28"/>
        </w:rPr>
        <w:tab/>
        <w:t>выпускника</w:t>
      </w:r>
      <w:r>
        <w:rPr>
          <w:b/>
          <w:i/>
          <w:sz w:val="28"/>
        </w:rPr>
        <w:tab/>
        <w:t>общеобразовательного</w:t>
      </w:r>
      <w:r>
        <w:rPr>
          <w:b/>
          <w:i/>
          <w:sz w:val="28"/>
        </w:rPr>
        <w:tab/>
        <w:t>учреждения</w:t>
      </w:r>
      <w:r>
        <w:rPr>
          <w:b/>
          <w:i/>
          <w:sz w:val="28"/>
        </w:rPr>
        <w:tab/>
        <w:t>–</w:t>
      </w:r>
      <w:r>
        <w:rPr>
          <w:b/>
          <w:i/>
          <w:sz w:val="28"/>
        </w:rPr>
        <w:tab/>
        <w:t>будущего</w:t>
      </w:r>
      <w:r>
        <w:rPr>
          <w:b/>
          <w:i/>
          <w:spacing w:val="-67"/>
          <w:sz w:val="28"/>
        </w:rPr>
        <w:t xml:space="preserve"> </w:t>
      </w:r>
      <w:r>
        <w:rPr>
          <w:b/>
          <w:i/>
          <w:sz w:val="28"/>
        </w:rPr>
        <w:t>семьянина</w:t>
      </w:r>
      <w:r>
        <w:rPr>
          <w:b/>
          <w:i/>
          <w:spacing w:val="-1"/>
          <w:sz w:val="28"/>
        </w:rPr>
        <w:t xml:space="preserve"> </w:t>
      </w:r>
      <w:r>
        <w:rPr>
          <w:b/>
          <w:i/>
          <w:sz w:val="28"/>
        </w:rPr>
        <w:t>(выпускника КГБОУСУВУ</w:t>
      </w:r>
      <w:r>
        <w:rPr>
          <w:b/>
          <w:i/>
          <w:spacing w:val="-2"/>
          <w:sz w:val="28"/>
        </w:rPr>
        <w:t xml:space="preserve"> </w:t>
      </w:r>
      <w:r>
        <w:rPr>
          <w:b/>
          <w:i/>
          <w:sz w:val="28"/>
        </w:rPr>
        <w:t>«Уральское подворье»)</w:t>
      </w:r>
    </w:p>
    <w:p w:rsidR="00144573" w:rsidRDefault="00144573">
      <w:pPr>
        <w:pStyle w:val="a3"/>
        <w:spacing w:before="1"/>
        <w:ind w:left="0"/>
        <w:jc w:val="left"/>
        <w:rPr>
          <w:b/>
          <w:i/>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6416"/>
      </w:tblGrid>
      <w:tr w:rsidR="00144573">
        <w:trPr>
          <w:trHeight w:val="321"/>
        </w:trPr>
        <w:tc>
          <w:tcPr>
            <w:tcW w:w="3653" w:type="dxa"/>
          </w:tcPr>
          <w:p w:rsidR="00144573" w:rsidRDefault="00933899">
            <w:pPr>
              <w:pStyle w:val="TableParagraph"/>
              <w:spacing w:line="301" w:lineRule="exact"/>
              <w:ind w:left="1026"/>
              <w:rPr>
                <w:i/>
                <w:sz w:val="28"/>
              </w:rPr>
            </w:pPr>
            <w:r>
              <w:rPr>
                <w:i/>
                <w:sz w:val="28"/>
              </w:rPr>
              <w:t>Направления</w:t>
            </w:r>
          </w:p>
        </w:tc>
        <w:tc>
          <w:tcPr>
            <w:tcW w:w="6416" w:type="dxa"/>
          </w:tcPr>
          <w:p w:rsidR="00144573" w:rsidRDefault="00933899">
            <w:pPr>
              <w:pStyle w:val="TableParagraph"/>
              <w:spacing w:line="301" w:lineRule="exact"/>
              <w:ind w:left="1538"/>
              <w:rPr>
                <w:i/>
                <w:sz w:val="28"/>
              </w:rPr>
            </w:pPr>
            <w:r>
              <w:rPr>
                <w:i/>
                <w:sz w:val="28"/>
              </w:rPr>
              <w:t>Характеристика</w:t>
            </w:r>
            <w:r>
              <w:rPr>
                <w:i/>
                <w:spacing w:val="-6"/>
                <w:sz w:val="28"/>
              </w:rPr>
              <w:t xml:space="preserve"> </w:t>
            </w:r>
            <w:r>
              <w:rPr>
                <w:i/>
                <w:sz w:val="28"/>
              </w:rPr>
              <w:t>личности</w:t>
            </w:r>
          </w:p>
        </w:tc>
      </w:tr>
    </w:tbl>
    <w:p w:rsidR="00144573" w:rsidRDefault="00144573">
      <w:pPr>
        <w:spacing w:line="301" w:lineRule="exact"/>
        <w:rPr>
          <w:sz w:val="28"/>
        </w:rPr>
        <w:sectPr w:rsidR="00144573">
          <w:pgSz w:w="11910" w:h="16840"/>
          <w:pgMar w:top="900" w:right="120" w:bottom="94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6416"/>
      </w:tblGrid>
      <w:tr w:rsidR="00144573">
        <w:trPr>
          <w:trHeight w:val="1288"/>
        </w:trPr>
        <w:tc>
          <w:tcPr>
            <w:tcW w:w="3653" w:type="dxa"/>
          </w:tcPr>
          <w:p w:rsidR="00144573" w:rsidRDefault="00933899">
            <w:pPr>
              <w:pStyle w:val="TableParagraph"/>
              <w:ind w:left="249" w:right="281" w:firstLine="573"/>
              <w:rPr>
                <w:i/>
                <w:sz w:val="28"/>
              </w:rPr>
            </w:pPr>
            <w:r>
              <w:rPr>
                <w:i/>
                <w:sz w:val="28"/>
              </w:rPr>
              <w:lastRenderedPageBreak/>
              <w:t>педагогического</w:t>
            </w:r>
            <w:r>
              <w:rPr>
                <w:i/>
                <w:spacing w:val="1"/>
                <w:sz w:val="28"/>
              </w:rPr>
              <w:t xml:space="preserve"> </w:t>
            </w:r>
            <w:r>
              <w:rPr>
                <w:i/>
                <w:sz w:val="28"/>
              </w:rPr>
              <w:t>воздействия в реализации</w:t>
            </w:r>
            <w:r>
              <w:rPr>
                <w:i/>
                <w:spacing w:val="-67"/>
                <w:sz w:val="28"/>
              </w:rPr>
              <w:t xml:space="preserve"> </w:t>
            </w:r>
            <w:r>
              <w:rPr>
                <w:i/>
                <w:sz w:val="28"/>
              </w:rPr>
              <w:t>технологии</w:t>
            </w:r>
            <w:r>
              <w:rPr>
                <w:i/>
                <w:spacing w:val="-2"/>
                <w:sz w:val="28"/>
              </w:rPr>
              <w:t xml:space="preserve"> </w:t>
            </w:r>
            <w:r>
              <w:rPr>
                <w:i/>
                <w:sz w:val="28"/>
              </w:rPr>
              <w:t>воспитания</w:t>
            </w:r>
          </w:p>
          <w:p w:rsidR="00144573" w:rsidRDefault="00933899">
            <w:pPr>
              <w:pStyle w:val="TableParagraph"/>
              <w:spacing w:line="315" w:lineRule="exact"/>
              <w:ind w:left="582"/>
              <w:rPr>
                <w:i/>
                <w:sz w:val="28"/>
              </w:rPr>
            </w:pPr>
            <w:r>
              <w:rPr>
                <w:i/>
                <w:sz w:val="28"/>
              </w:rPr>
              <w:t>будущего</w:t>
            </w:r>
            <w:r>
              <w:rPr>
                <w:i/>
                <w:spacing w:val="-2"/>
                <w:sz w:val="28"/>
              </w:rPr>
              <w:t xml:space="preserve"> </w:t>
            </w:r>
            <w:r>
              <w:rPr>
                <w:i/>
                <w:sz w:val="28"/>
              </w:rPr>
              <w:t>семьянина</w:t>
            </w:r>
          </w:p>
        </w:tc>
        <w:tc>
          <w:tcPr>
            <w:tcW w:w="6416" w:type="dxa"/>
          </w:tcPr>
          <w:p w:rsidR="00144573" w:rsidRDefault="00933899">
            <w:pPr>
              <w:pStyle w:val="TableParagraph"/>
              <w:spacing w:line="310" w:lineRule="exact"/>
              <w:ind w:left="2079" w:right="2058"/>
              <w:jc w:val="center"/>
              <w:rPr>
                <w:i/>
                <w:sz w:val="28"/>
              </w:rPr>
            </w:pPr>
            <w:r>
              <w:rPr>
                <w:i/>
                <w:sz w:val="28"/>
              </w:rPr>
              <w:t>(критерии оценки)</w:t>
            </w:r>
          </w:p>
        </w:tc>
      </w:tr>
      <w:tr w:rsidR="00144573">
        <w:trPr>
          <w:trHeight w:val="2253"/>
        </w:trPr>
        <w:tc>
          <w:tcPr>
            <w:tcW w:w="3653" w:type="dxa"/>
          </w:tcPr>
          <w:p w:rsidR="00144573" w:rsidRDefault="00933899">
            <w:pPr>
              <w:pStyle w:val="TableParagraph"/>
              <w:ind w:left="688" w:right="737" w:hanging="1"/>
              <w:jc w:val="center"/>
              <w:rPr>
                <w:b/>
                <w:sz w:val="28"/>
              </w:rPr>
            </w:pPr>
            <w:r>
              <w:rPr>
                <w:b/>
                <w:sz w:val="28"/>
              </w:rPr>
              <w:t>Воспитание</w:t>
            </w:r>
            <w:r>
              <w:rPr>
                <w:b/>
                <w:spacing w:val="1"/>
                <w:sz w:val="28"/>
              </w:rPr>
              <w:t xml:space="preserve"> </w:t>
            </w:r>
            <w:r>
              <w:rPr>
                <w:b/>
                <w:sz w:val="28"/>
                <w:u w:val="thick"/>
              </w:rPr>
              <w:t>гуманистической</w:t>
            </w:r>
          </w:p>
          <w:p w:rsidR="00144573" w:rsidRDefault="00933899">
            <w:pPr>
              <w:pStyle w:val="TableParagraph"/>
              <w:ind w:left="101" w:right="152"/>
              <w:jc w:val="center"/>
              <w:rPr>
                <w:b/>
                <w:sz w:val="28"/>
              </w:rPr>
            </w:pPr>
            <w:r>
              <w:rPr>
                <w:b/>
                <w:sz w:val="28"/>
              </w:rPr>
              <w:t>направленности будущего</w:t>
            </w:r>
            <w:r>
              <w:rPr>
                <w:b/>
                <w:spacing w:val="-67"/>
                <w:sz w:val="28"/>
              </w:rPr>
              <w:t xml:space="preserve"> </w:t>
            </w:r>
            <w:r>
              <w:rPr>
                <w:b/>
                <w:sz w:val="28"/>
              </w:rPr>
              <w:t>семьянина</w:t>
            </w:r>
          </w:p>
        </w:tc>
        <w:tc>
          <w:tcPr>
            <w:tcW w:w="6416" w:type="dxa"/>
          </w:tcPr>
          <w:p w:rsidR="00144573" w:rsidRDefault="00933899">
            <w:pPr>
              <w:pStyle w:val="TableParagraph"/>
              <w:ind w:left="105" w:right="154"/>
              <w:jc w:val="both"/>
              <w:rPr>
                <w:sz w:val="28"/>
              </w:rPr>
            </w:pPr>
            <w:r>
              <w:rPr>
                <w:sz w:val="28"/>
              </w:rPr>
              <w:t>Осознание</w:t>
            </w:r>
            <w:r>
              <w:rPr>
                <w:spacing w:val="1"/>
                <w:sz w:val="28"/>
              </w:rPr>
              <w:t xml:space="preserve"> </w:t>
            </w:r>
            <w:r>
              <w:rPr>
                <w:sz w:val="28"/>
              </w:rPr>
              <w:t>семьи</w:t>
            </w:r>
            <w:r>
              <w:rPr>
                <w:spacing w:val="1"/>
                <w:sz w:val="28"/>
              </w:rPr>
              <w:t xml:space="preserve"> </w:t>
            </w:r>
            <w:r>
              <w:rPr>
                <w:sz w:val="28"/>
              </w:rPr>
              <w:t>как</w:t>
            </w:r>
            <w:r>
              <w:rPr>
                <w:spacing w:val="1"/>
                <w:sz w:val="28"/>
              </w:rPr>
              <w:t xml:space="preserve"> </w:t>
            </w:r>
            <w:r>
              <w:rPr>
                <w:sz w:val="28"/>
              </w:rPr>
              <w:t>ценностного</w:t>
            </w:r>
            <w:r>
              <w:rPr>
                <w:spacing w:val="1"/>
                <w:sz w:val="28"/>
              </w:rPr>
              <w:t xml:space="preserve"> </w:t>
            </w:r>
            <w:r>
              <w:rPr>
                <w:sz w:val="28"/>
              </w:rPr>
              <w:t>социального</w:t>
            </w:r>
            <w:r>
              <w:rPr>
                <w:spacing w:val="1"/>
                <w:sz w:val="28"/>
              </w:rPr>
              <w:t xml:space="preserve"> </w:t>
            </w:r>
            <w:r>
              <w:rPr>
                <w:sz w:val="28"/>
              </w:rPr>
              <w:t>института;</w:t>
            </w:r>
            <w:r>
              <w:rPr>
                <w:spacing w:val="1"/>
                <w:sz w:val="28"/>
              </w:rPr>
              <w:t xml:space="preserve"> </w:t>
            </w:r>
            <w:r>
              <w:rPr>
                <w:sz w:val="28"/>
              </w:rPr>
              <w:t>личностное</w:t>
            </w:r>
            <w:r>
              <w:rPr>
                <w:spacing w:val="1"/>
                <w:sz w:val="28"/>
              </w:rPr>
              <w:t xml:space="preserve"> </w:t>
            </w:r>
            <w:r>
              <w:rPr>
                <w:sz w:val="28"/>
              </w:rPr>
              <w:t>осмысление</w:t>
            </w:r>
            <w:r>
              <w:rPr>
                <w:spacing w:val="1"/>
                <w:sz w:val="28"/>
              </w:rPr>
              <w:t xml:space="preserve"> </w:t>
            </w:r>
            <w:r>
              <w:rPr>
                <w:sz w:val="28"/>
              </w:rPr>
              <w:t>ценностей</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брака,</w:t>
            </w:r>
            <w:r>
              <w:rPr>
                <w:spacing w:val="1"/>
                <w:sz w:val="28"/>
              </w:rPr>
              <w:t xml:space="preserve"> </w:t>
            </w:r>
            <w:r>
              <w:rPr>
                <w:sz w:val="28"/>
              </w:rPr>
              <w:t>родительства;</w:t>
            </w:r>
            <w:r>
              <w:rPr>
                <w:spacing w:val="1"/>
                <w:sz w:val="28"/>
              </w:rPr>
              <w:t xml:space="preserve"> </w:t>
            </w:r>
            <w:r>
              <w:rPr>
                <w:sz w:val="28"/>
              </w:rPr>
              <w:t>положительный</w:t>
            </w:r>
            <w:r>
              <w:rPr>
                <w:spacing w:val="1"/>
                <w:sz w:val="28"/>
              </w:rPr>
              <w:t xml:space="preserve"> </w:t>
            </w:r>
            <w:r>
              <w:rPr>
                <w:sz w:val="28"/>
              </w:rPr>
              <w:t>эмоциональный настрой на создание и сохранение</w:t>
            </w:r>
            <w:r>
              <w:rPr>
                <w:spacing w:val="1"/>
                <w:sz w:val="28"/>
              </w:rPr>
              <w:t xml:space="preserve"> </w:t>
            </w:r>
            <w:r>
              <w:rPr>
                <w:sz w:val="28"/>
              </w:rPr>
              <w:t>семьи;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сопереживанию,</w:t>
            </w:r>
            <w:r>
              <w:rPr>
                <w:spacing w:val="1"/>
                <w:sz w:val="28"/>
              </w:rPr>
              <w:t xml:space="preserve"> </w:t>
            </w:r>
            <w:r>
              <w:rPr>
                <w:sz w:val="28"/>
              </w:rPr>
              <w:t>оказанию</w:t>
            </w:r>
            <w:r>
              <w:rPr>
                <w:spacing w:val="-67"/>
                <w:sz w:val="28"/>
              </w:rPr>
              <w:t xml:space="preserve"> </w:t>
            </w:r>
            <w:r>
              <w:rPr>
                <w:sz w:val="28"/>
              </w:rPr>
              <w:t>помощи</w:t>
            </w:r>
            <w:r>
              <w:rPr>
                <w:spacing w:val="39"/>
                <w:sz w:val="28"/>
              </w:rPr>
              <w:t xml:space="preserve"> </w:t>
            </w:r>
            <w:r>
              <w:rPr>
                <w:sz w:val="28"/>
              </w:rPr>
              <w:t>близкому</w:t>
            </w:r>
            <w:r>
              <w:rPr>
                <w:spacing w:val="37"/>
                <w:sz w:val="28"/>
              </w:rPr>
              <w:t xml:space="preserve"> </w:t>
            </w:r>
            <w:r>
              <w:rPr>
                <w:sz w:val="28"/>
              </w:rPr>
              <w:t>человеку;</w:t>
            </w:r>
            <w:r>
              <w:rPr>
                <w:spacing w:val="39"/>
                <w:sz w:val="28"/>
              </w:rPr>
              <w:t xml:space="preserve"> </w:t>
            </w:r>
            <w:r>
              <w:rPr>
                <w:sz w:val="28"/>
              </w:rPr>
              <w:t>понимание</w:t>
            </w:r>
            <w:r>
              <w:rPr>
                <w:spacing w:val="39"/>
                <w:sz w:val="28"/>
              </w:rPr>
              <w:t xml:space="preserve"> </w:t>
            </w:r>
            <w:r>
              <w:rPr>
                <w:sz w:val="28"/>
              </w:rPr>
              <w:t>ценности</w:t>
            </w:r>
          </w:p>
          <w:p w:rsidR="00144573" w:rsidRDefault="00933899">
            <w:pPr>
              <w:pStyle w:val="TableParagraph"/>
              <w:spacing w:line="313" w:lineRule="exact"/>
              <w:ind w:left="105"/>
              <w:jc w:val="both"/>
              <w:rPr>
                <w:sz w:val="28"/>
              </w:rPr>
            </w:pPr>
            <w:r>
              <w:rPr>
                <w:sz w:val="28"/>
              </w:rPr>
              <w:t>и</w:t>
            </w:r>
            <w:r>
              <w:rPr>
                <w:spacing w:val="-3"/>
                <w:sz w:val="28"/>
              </w:rPr>
              <w:t xml:space="preserve"> </w:t>
            </w:r>
            <w:r>
              <w:rPr>
                <w:sz w:val="28"/>
              </w:rPr>
              <w:t>уникальности</w:t>
            </w:r>
            <w:r>
              <w:rPr>
                <w:spacing w:val="-3"/>
                <w:sz w:val="28"/>
              </w:rPr>
              <w:t xml:space="preserve"> </w:t>
            </w:r>
            <w:r>
              <w:rPr>
                <w:sz w:val="28"/>
              </w:rPr>
              <w:t>личности</w:t>
            </w:r>
            <w:r>
              <w:rPr>
                <w:spacing w:val="-3"/>
                <w:sz w:val="28"/>
              </w:rPr>
              <w:t xml:space="preserve"> </w:t>
            </w:r>
            <w:r>
              <w:rPr>
                <w:sz w:val="28"/>
              </w:rPr>
              <w:t>каждого</w:t>
            </w:r>
            <w:r>
              <w:rPr>
                <w:spacing w:val="-2"/>
                <w:sz w:val="28"/>
              </w:rPr>
              <w:t xml:space="preserve"> </w:t>
            </w:r>
            <w:r>
              <w:rPr>
                <w:sz w:val="28"/>
              </w:rPr>
              <w:t>члена</w:t>
            </w:r>
            <w:r>
              <w:rPr>
                <w:spacing w:val="-3"/>
                <w:sz w:val="28"/>
              </w:rPr>
              <w:t xml:space="preserve"> </w:t>
            </w:r>
            <w:r>
              <w:rPr>
                <w:sz w:val="28"/>
              </w:rPr>
              <w:t>семьи</w:t>
            </w:r>
          </w:p>
        </w:tc>
      </w:tr>
      <w:tr w:rsidR="00144573">
        <w:trPr>
          <w:trHeight w:val="1288"/>
        </w:trPr>
        <w:tc>
          <w:tcPr>
            <w:tcW w:w="3653" w:type="dxa"/>
          </w:tcPr>
          <w:p w:rsidR="00144573" w:rsidRDefault="00933899">
            <w:pPr>
              <w:pStyle w:val="TableParagraph"/>
              <w:ind w:left="122" w:right="168" w:hanging="2"/>
              <w:jc w:val="center"/>
              <w:rPr>
                <w:b/>
                <w:sz w:val="28"/>
              </w:rPr>
            </w:pPr>
            <w:r>
              <w:rPr>
                <w:b/>
                <w:sz w:val="28"/>
              </w:rPr>
              <w:t xml:space="preserve">Воспитание </w:t>
            </w:r>
            <w:r>
              <w:rPr>
                <w:b/>
                <w:sz w:val="28"/>
                <w:u w:val="thick"/>
              </w:rPr>
              <w:t>нравственной</w:t>
            </w:r>
            <w:r>
              <w:rPr>
                <w:b/>
                <w:spacing w:val="-67"/>
                <w:sz w:val="28"/>
              </w:rPr>
              <w:t xml:space="preserve"> </w:t>
            </w:r>
            <w:r>
              <w:rPr>
                <w:b/>
                <w:sz w:val="28"/>
              </w:rPr>
              <w:t>направленности личности</w:t>
            </w:r>
            <w:r>
              <w:rPr>
                <w:b/>
                <w:spacing w:val="-67"/>
                <w:sz w:val="28"/>
              </w:rPr>
              <w:t xml:space="preserve"> </w:t>
            </w:r>
            <w:r>
              <w:rPr>
                <w:b/>
                <w:sz w:val="28"/>
              </w:rPr>
              <w:t>будущего семьянина</w:t>
            </w:r>
          </w:p>
        </w:tc>
        <w:tc>
          <w:tcPr>
            <w:tcW w:w="6416" w:type="dxa"/>
          </w:tcPr>
          <w:p w:rsidR="00144573" w:rsidRDefault="00933899">
            <w:pPr>
              <w:pStyle w:val="TableParagraph"/>
              <w:ind w:left="105" w:right="152"/>
              <w:jc w:val="both"/>
              <w:rPr>
                <w:sz w:val="28"/>
              </w:rPr>
            </w:pPr>
            <w:r>
              <w:rPr>
                <w:sz w:val="28"/>
              </w:rPr>
              <w:t>Нравственная</w:t>
            </w:r>
            <w:r>
              <w:rPr>
                <w:spacing w:val="1"/>
                <w:sz w:val="28"/>
              </w:rPr>
              <w:t xml:space="preserve"> </w:t>
            </w:r>
            <w:r>
              <w:rPr>
                <w:sz w:val="28"/>
              </w:rPr>
              <w:t>направленность</w:t>
            </w:r>
            <w:r>
              <w:rPr>
                <w:spacing w:val="1"/>
                <w:sz w:val="28"/>
              </w:rPr>
              <w:t xml:space="preserve"> </w:t>
            </w:r>
            <w:r>
              <w:rPr>
                <w:sz w:val="28"/>
              </w:rPr>
              <w:t>личности;</w:t>
            </w:r>
            <w:r>
              <w:rPr>
                <w:spacing w:val="1"/>
                <w:sz w:val="28"/>
              </w:rPr>
              <w:t xml:space="preserve"> </w:t>
            </w:r>
            <w:r>
              <w:rPr>
                <w:sz w:val="28"/>
              </w:rPr>
              <w:t>степень</w:t>
            </w:r>
            <w:r>
              <w:rPr>
                <w:spacing w:val="-67"/>
                <w:sz w:val="28"/>
              </w:rPr>
              <w:t xml:space="preserve"> </w:t>
            </w:r>
            <w:r>
              <w:rPr>
                <w:sz w:val="28"/>
              </w:rPr>
              <w:t>развитости</w:t>
            </w:r>
            <w:r>
              <w:rPr>
                <w:spacing w:val="1"/>
                <w:sz w:val="28"/>
              </w:rPr>
              <w:t xml:space="preserve"> </w:t>
            </w:r>
            <w:r>
              <w:rPr>
                <w:sz w:val="28"/>
              </w:rPr>
              <w:t>и</w:t>
            </w:r>
            <w:r>
              <w:rPr>
                <w:spacing w:val="1"/>
                <w:sz w:val="28"/>
              </w:rPr>
              <w:t xml:space="preserve"> </w:t>
            </w:r>
            <w:r>
              <w:rPr>
                <w:sz w:val="28"/>
              </w:rPr>
              <w:t>сформированности</w:t>
            </w:r>
            <w:r>
              <w:rPr>
                <w:spacing w:val="1"/>
                <w:sz w:val="28"/>
              </w:rPr>
              <w:t xml:space="preserve"> </w:t>
            </w:r>
            <w:r>
              <w:rPr>
                <w:sz w:val="28"/>
              </w:rPr>
              <w:t>нравственных</w:t>
            </w:r>
            <w:r>
              <w:rPr>
                <w:spacing w:val="1"/>
                <w:sz w:val="28"/>
              </w:rPr>
              <w:t xml:space="preserve"> </w:t>
            </w:r>
            <w:r>
              <w:rPr>
                <w:sz w:val="28"/>
              </w:rPr>
              <w:t>умений,</w:t>
            </w:r>
            <w:r>
              <w:rPr>
                <w:spacing w:val="6"/>
                <w:sz w:val="28"/>
              </w:rPr>
              <w:t xml:space="preserve"> </w:t>
            </w:r>
            <w:r>
              <w:rPr>
                <w:sz w:val="28"/>
              </w:rPr>
              <w:t>навыков,</w:t>
            </w:r>
            <w:r>
              <w:rPr>
                <w:spacing w:val="3"/>
                <w:sz w:val="28"/>
              </w:rPr>
              <w:t xml:space="preserve"> </w:t>
            </w:r>
            <w:r>
              <w:rPr>
                <w:sz w:val="28"/>
              </w:rPr>
              <w:t>привычек;</w:t>
            </w:r>
            <w:r>
              <w:rPr>
                <w:spacing w:val="7"/>
                <w:sz w:val="28"/>
              </w:rPr>
              <w:t xml:space="preserve"> </w:t>
            </w:r>
            <w:r>
              <w:rPr>
                <w:sz w:val="28"/>
              </w:rPr>
              <w:t>меры</w:t>
            </w:r>
            <w:r>
              <w:rPr>
                <w:spacing w:val="7"/>
                <w:sz w:val="28"/>
              </w:rPr>
              <w:t xml:space="preserve"> </w:t>
            </w:r>
            <w:r>
              <w:rPr>
                <w:sz w:val="28"/>
              </w:rPr>
              <w:t>нравственной</w:t>
            </w:r>
          </w:p>
          <w:p w:rsidR="00144573" w:rsidRDefault="00933899">
            <w:pPr>
              <w:pStyle w:val="TableParagraph"/>
              <w:spacing w:line="315" w:lineRule="exact"/>
              <w:ind w:left="105"/>
              <w:jc w:val="both"/>
              <w:rPr>
                <w:sz w:val="28"/>
              </w:rPr>
            </w:pPr>
            <w:r>
              <w:rPr>
                <w:sz w:val="28"/>
              </w:rPr>
              <w:t>требовательности</w:t>
            </w:r>
            <w:r>
              <w:rPr>
                <w:spacing w:val="-1"/>
                <w:sz w:val="28"/>
              </w:rPr>
              <w:t xml:space="preserve"> </w:t>
            </w:r>
            <w:r>
              <w:rPr>
                <w:sz w:val="28"/>
              </w:rPr>
              <w:t>к</w:t>
            </w:r>
            <w:r>
              <w:rPr>
                <w:spacing w:val="-4"/>
                <w:sz w:val="28"/>
              </w:rPr>
              <w:t xml:space="preserve"> </w:t>
            </w:r>
            <w:r>
              <w:rPr>
                <w:sz w:val="28"/>
              </w:rPr>
              <w:t>себе</w:t>
            </w:r>
            <w:r>
              <w:rPr>
                <w:spacing w:val="-4"/>
                <w:sz w:val="28"/>
              </w:rPr>
              <w:t xml:space="preserve"> </w:t>
            </w:r>
            <w:r>
              <w:rPr>
                <w:sz w:val="28"/>
              </w:rPr>
              <w:t>и</w:t>
            </w:r>
            <w:r>
              <w:rPr>
                <w:spacing w:val="-1"/>
                <w:sz w:val="28"/>
              </w:rPr>
              <w:t xml:space="preserve"> </w:t>
            </w:r>
            <w:r>
              <w:rPr>
                <w:sz w:val="28"/>
              </w:rPr>
              <w:t>людям</w:t>
            </w:r>
          </w:p>
        </w:tc>
      </w:tr>
      <w:tr w:rsidR="00144573">
        <w:trPr>
          <w:trHeight w:val="2574"/>
        </w:trPr>
        <w:tc>
          <w:tcPr>
            <w:tcW w:w="3653" w:type="dxa"/>
          </w:tcPr>
          <w:p w:rsidR="00144573" w:rsidRDefault="00933899">
            <w:pPr>
              <w:pStyle w:val="TableParagraph"/>
              <w:ind w:left="106" w:right="152"/>
              <w:jc w:val="center"/>
              <w:rPr>
                <w:b/>
                <w:sz w:val="28"/>
              </w:rPr>
            </w:pPr>
            <w:r>
              <w:rPr>
                <w:b/>
                <w:sz w:val="28"/>
              </w:rPr>
              <w:t xml:space="preserve">Воспитание </w:t>
            </w:r>
            <w:r>
              <w:rPr>
                <w:b/>
                <w:sz w:val="28"/>
                <w:u w:val="thick"/>
              </w:rPr>
              <w:t>практической</w:t>
            </w:r>
            <w:r>
              <w:rPr>
                <w:b/>
                <w:spacing w:val="-67"/>
                <w:sz w:val="28"/>
              </w:rPr>
              <w:t xml:space="preserve"> </w:t>
            </w:r>
            <w:r>
              <w:rPr>
                <w:b/>
                <w:sz w:val="28"/>
              </w:rPr>
              <w:t>направленности личности</w:t>
            </w:r>
            <w:r>
              <w:rPr>
                <w:b/>
                <w:spacing w:val="-67"/>
                <w:sz w:val="28"/>
              </w:rPr>
              <w:t xml:space="preserve"> </w:t>
            </w:r>
            <w:r>
              <w:rPr>
                <w:b/>
                <w:sz w:val="28"/>
              </w:rPr>
              <w:t>будущего семьянина</w:t>
            </w:r>
          </w:p>
        </w:tc>
        <w:tc>
          <w:tcPr>
            <w:tcW w:w="6416" w:type="dxa"/>
          </w:tcPr>
          <w:p w:rsidR="00144573" w:rsidRDefault="00933899">
            <w:pPr>
              <w:pStyle w:val="TableParagraph"/>
              <w:tabs>
                <w:tab w:val="left" w:pos="2034"/>
                <w:tab w:val="left" w:pos="3987"/>
              </w:tabs>
              <w:ind w:left="105" w:right="153"/>
              <w:jc w:val="both"/>
              <w:rPr>
                <w:sz w:val="28"/>
              </w:rPr>
            </w:pPr>
            <w:r>
              <w:rPr>
                <w:sz w:val="28"/>
              </w:rPr>
              <w:t>Осознание необходимости труда на благо семьи;</w:t>
            </w:r>
            <w:r>
              <w:rPr>
                <w:spacing w:val="1"/>
                <w:sz w:val="28"/>
              </w:rPr>
              <w:t xml:space="preserve"> </w:t>
            </w:r>
            <w:r>
              <w:rPr>
                <w:sz w:val="28"/>
              </w:rPr>
              <w:t>трудолюбие;</w:t>
            </w:r>
            <w:r>
              <w:rPr>
                <w:spacing w:val="1"/>
                <w:sz w:val="28"/>
              </w:rPr>
              <w:t xml:space="preserve"> </w:t>
            </w:r>
            <w:r>
              <w:rPr>
                <w:sz w:val="28"/>
              </w:rPr>
              <w:t>хозяйственность;</w:t>
            </w:r>
            <w:r>
              <w:rPr>
                <w:spacing w:val="1"/>
                <w:sz w:val="28"/>
              </w:rPr>
              <w:t xml:space="preserve"> </w:t>
            </w:r>
            <w:r>
              <w:rPr>
                <w:sz w:val="28"/>
              </w:rPr>
              <w:t>владение</w:t>
            </w:r>
            <w:r>
              <w:rPr>
                <w:spacing w:val="-67"/>
                <w:sz w:val="28"/>
              </w:rPr>
              <w:t xml:space="preserve"> </w:t>
            </w:r>
            <w:r>
              <w:rPr>
                <w:sz w:val="28"/>
              </w:rPr>
              <w:t>совокупностью</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семье</w:t>
            </w:r>
            <w:r>
              <w:rPr>
                <w:spacing w:val="1"/>
                <w:sz w:val="28"/>
              </w:rPr>
              <w:t xml:space="preserve"> </w:t>
            </w:r>
            <w:r>
              <w:rPr>
                <w:sz w:val="28"/>
              </w:rPr>
              <w:t>и</w:t>
            </w:r>
            <w:r>
              <w:rPr>
                <w:spacing w:val="1"/>
                <w:sz w:val="28"/>
              </w:rPr>
              <w:t xml:space="preserve"> </w:t>
            </w:r>
            <w:r>
              <w:rPr>
                <w:sz w:val="28"/>
              </w:rPr>
              <w:t>семейных</w:t>
            </w:r>
            <w:r>
              <w:rPr>
                <w:spacing w:val="1"/>
                <w:sz w:val="28"/>
              </w:rPr>
              <w:t xml:space="preserve"> </w:t>
            </w:r>
            <w:r>
              <w:rPr>
                <w:sz w:val="28"/>
              </w:rPr>
              <w:t>отношениях и умение применять их на практике;</w:t>
            </w:r>
            <w:r>
              <w:rPr>
                <w:spacing w:val="1"/>
                <w:sz w:val="28"/>
              </w:rPr>
              <w:t xml:space="preserve"> </w:t>
            </w:r>
            <w:r>
              <w:rPr>
                <w:sz w:val="28"/>
              </w:rPr>
              <w:t>владение</w:t>
            </w:r>
            <w:r>
              <w:rPr>
                <w:spacing w:val="1"/>
                <w:sz w:val="28"/>
              </w:rPr>
              <w:t xml:space="preserve"> </w:t>
            </w:r>
            <w:r>
              <w:rPr>
                <w:sz w:val="28"/>
              </w:rPr>
              <w:t>знаниями</w:t>
            </w:r>
            <w:r>
              <w:rPr>
                <w:spacing w:val="1"/>
                <w:sz w:val="28"/>
              </w:rPr>
              <w:t xml:space="preserve"> </w:t>
            </w:r>
            <w:r>
              <w:rPr>
                <w:sz w:val="28"/>
              </w:rPr>
              <w:t>в</w:t>
            </w:r>
            <w:r>
              <w:rPr>
                <w:spacing w:val="1"/>
                <w:sz w:val="28"/>
              </w:rPr>
              <w:t xml:space="preserve"> </w:t>
            </w:r>
            <w:r>
              <w:rPr>
                <w:sz w:val="28"/>
              </w:rPr>
              <w:t>области</w:t>
            </w:r>
            <w:r>
              <w:rPr>
                <w:spacing w:val="71"/>
                <w:sz w:val="28"/>
              </w:rPr>
              <w:t xml:space="preserve"> </w:t>
            </w:r>
            <w:r>
              <w:rPr>
                <w:sz w:val="28"/>
              </w:rPr>
              <w:t>семейной</w:t>
            </w:r>
            <w:r>
              <w:rPr>
                <w:spacing w:val="-67"/>
                <w:sz w:val="28"/>
              </w:rPr>
              <w:t xml:space="preserve"> </w:t>
            </w:r>
            <w:r>
              <w:rPr>
                <w:sz w:val="28"/>
              </w:rPr>
              <w:t>педагогики;</w:t>
            </w:r>
            <w:r>
              <w:rPr>
                <w:spacing w:val="1"/>
                <w:sz w:val="28"/>
              </w:rPr>
              <w:t xml:space="preserve"> </w:t>
            </w:r>
            <w:r>
              <w:rPr>
                <w:sz w:val="28"/>
              </w:rPr>
              <w:t>принятие</w:t>
            </w:r>
            <w:r>
              <w:rPr>
                <w:spacing w:val="1"/>
                <w:sz w:val="28"/>
              </w:rPr>
              <w:t xml:space="preserve"> </w:t>
            </w:r>
            <w:r>
              <w:rPr>
                <w:sz w:val="28"/>
              </w:rPr>
              <w:t>норм</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z w:val="28"/>
              </w:rPr>
              <w:tab/>
              <w:t>семьи;</w:t>
            </w:r>
            <w:r>
              <w:rPr>
                <w:sz w:val="28"/>
              </w:rPr>
              <w:tab/>
            </w:r>
            <w:r>
              <w:rPr>
                <w:spacing w:val="-1"/>
                <w:sz w:val="28"/>
              </w:rPr>
              <w:t>сформированность</w:t>
            </w:r>
          </w:p>
          <w:p w:rsidR="00144573" w:rsidRDefault="00933899">
            <w:pPr>
              <w:pStyle w:val="TableParagraph"/>
              <w:spacing w:line="313" w:lineRule="exact"/>
              <w:ind w:left="105"/>
              <w:jc w:val="both"/>
              <w:rPr>
                <w:sz w:val="28"/>
              </w:rPr>
            </w:pPr>
            <w:r>
              <w:rPr>
                <w:sz w:val="28"/>
              </w:rPr>
              <w:t>коммуникативной</w:t>
            </w:r>
            <w:r>
              <w:rPr>
                <w:spacing w:val="-5"/>
                <w:sz w:val="28"/>
              </w:rPr>
              <w:t xml:space="preserve"> </w:t>
            </w:r>
            <w:r>
              <w:rPr>
                <w:sz w:val="28"/>
              </w:rPr>
              <w:t>культуры</w:t>
            </w:r>
          </w:p>
        </w:tc>
      </w:tr>
      <w:tr w:rsidR="00144573">
        <w:trPr>
          <w:trHeight w:val="1288"/>
        </w:trPr>
        <w:tc>
          <w:tcPr>
            <w:tcW w:w="3653" w:type="dxa"/>
          </w:tcPr>
          <w:p w:rsidR="00144573" w:rsidRDefault="00933899">
            <w:pPr>
              <w:pStyle w:val="TableParagraph"/>
              <w:ind w:left="106" w:right="152"/>
              <w:jc w:val="center"/>
              <w:rPr>
                <w:b/>
                <w:sz w:val="28"/>
              </w:rPr>
            </w:pPr>
            <w:r>
              <w:rPr>
                <w:b/>
                <w:sz w:val="28"/>
              </w:rPr>
              <w:t xml:space="preserve">Воспитание </w:t>
            </w:r>
            <w:r>
              <w:rPr>
                <w:b/>
                <w:sz w:val="28"/>
                <w:u w:val="thick"/>
              </w:rPr>
              <w:t>творческой</w:t>
            </w:r>
            <w:r>
              <w:rPr>
                <w:b/>
                <w:spacing w:val="1"/>
                <w:sz w:val="28"/>
              </w:rPr>
              <w:t xml:space="preserve"> </w:t>
            </w:r>
            <w:r>
              <w:rPr>
                <w:b/>
                <w:sz w:val="28"/>
              </w:rPr>
              <w:t>направленности личности</w:t>
            </w:r>
            <w:r>
              <w:rPr>
                <w:b/>
                <w:spacing w:val="-67"/>
                <w:sz w:val="28"/>
              </w:rPr>
              <w:t xml:space="preserve"> </w:t>
            </w:r>
            <w:r>
              <w:rPr>
                <w:b/>
                <w:sz w:val="28"/>
              </w:rPr>
              <w:t>будущего семьянина</w:t>
            </w:r>
          </w:p>
        </w:tc>
        <w:tc>
          <w:tcPr>
            <w:tcW w:w="6416" w:type="dxa"/>
          </w:tcPr>
          <w:p w:rsidR="00144573" w:rsidRDefault="00933899">
            <w:pPr>
              <w:pStyle w:val="TableParagraph"/>
              <w:tabs>
                <w:tab w:val="left" w:pos="2568"/>
                <w:tab w:val="left" w:pos="5138"/>
              </w:tabs>
              <w:ind w:left="105" w:right="153"/>
              <w:jc w:val="both"/>
              <w:rPr>
                <w:sz w:val="28"/>
              </w:rPr>
            </w:pPr>
            <w:r>
              <w:rPr>
                <w:sz w:val="28"/>
              </w:rPr>
              <w:t>Принятие</w:t>
            </w:r>
            <w:r>
              <w:rPr>
                <w:spacing w:val="1"/>
                <w:sz w:val="28"/>
              </w:rPr>
              <w:t xml:space="preserve"> </w:t>
            </w:r>
            <w:r>
              <w:rPr>
                <w:sz w:val="28"/>
              </w:rPr>
              <w:t>творческого</w:t>
            </w:r>
            <w:r>
              <w:rPr>
                <w:spacing w:val="1"/>
                <w:sz w:val="28"/>
              </w:rPr>
              <w:t xml:space="preserve"> </w:t>
            </w:r>
            <w:r>
              <w:rPr>
                <w:sz w:val="28"/>
              </w:rPr>
              <w:t>характера</w:t>
            </w:r>
            <w:r>
              <w:rPr>
                <w:spacing w:val="1"/>
                <w:sz w:val="28"/>
              </w:rPr>
              <w:t xml:space="preserve"> </w:t>
            </w:r>
            <w:r>
              <w:rPr>
                <w:sz w:val="28"/>
              </w:rPr>
              <w:t>поведения</w:t>
            </w:r>
            <w:r>
              <w:rPr>
                <w:spacing w:val="-67"/>
                <w:sz w:val="28"/>
              </w:rPr>
              <w:t xml:space="preserve"> </w:t>
            </w:r>
            <w:r>
              <w:rPr>
                <w:sz w:val="28"/>
              </w:rPr>
              <w:t>семьянина;</w:t>
            </w:r>
            <w:r>
              <w:rPr>
                <w:sz w:val="28"/>
              </w:rPr>
              <w:tab/>
              <w:t>осмысление</w:t>
            </w:r>
            <w:r>
              <w:rPr>
                <w:sz w:val="28"/>
              </w:rPr>
              <w:tab/>
            </w:r>
            <w:r>
              <w:rPr>
                <w:spacing w:val="-1"/>
                <w:sz w:val="28"/>
              </w:rPr>
              <w:t>ценности</w:t>
            </w:r>
            <w:r>
              <w:rPr>
                <w:spacing w:val="-68"/>
                <w:sz w:val="28"/>
              </w:rPr>
              <w:t xml:space="preserve"> </w:t>
            </w:r>
            <w:r>
              <w:rPr>
                <w:sz w:val="28"/>
              </w:rPr>
              <w:t>самосовершенствования</w:t>
            </w:r>
            <w:r>
              <w:rPr>
                <w:spacing w:val="23"/>
                <w:sz w:val="28"/>
              </w:rPr>
              <w:t xml:space="preserve"> </w:t>
            </w:r>
            <w:r>
              <w:rPr>
                <w:sz w:val="28"/>
              </w:rPr>
              <w:t>себя</w:t>
            </w:r>
            <w:r>
              <w:rPr>
                <w:spacing w:val="20"/>
                <w:sz w:val="28"/>
              </w:rPr>
              <w:t xml:space="preserve"> </w:t>
            </w:r>
            <w:r>
              <w:rPr>
                <w:sz w:val="28"/>
              </w:rPr>
              <w:t>как</w:t>
            </w:r>
            <w:r>
              <w:rPr>
                <w:spacing w:val="21"/>
                <w:sz w:val="28"/>
              </w:rPr>
              <w:t xml:space="preserve"> </w:t>
            </w:r>
            <w:r>
              <w:rPr>
                <w:sz w:val="28"/>
              </w:rPr>
              <w:t>супруга</w:t>
            </w:r>
            <w:r>
              <w:rPr>
                <w:spacing w:val="23"/>
                <w:sz w:val="28"/>
              </w:rPr>
              <w:t xml:space="preserve"> </w:t>
            </w:r>
            <w:r>
              <w:rPr>
                <w:sz w:val="28"/>
              </w:rPr>
              <w:t>и</w:t>
            </w:r>
          </w:p>
          <w:p w:rsidR="00144573" w:rsidRDefault="00933899">
            <w:pPr>
              <w:pStyle w:val="TableParagraph"/>
              <w:spacing w:line="313" w:lineRule="exact"/>
              <w:ind w:left="105"/>
              <w:jc w:val="both"/>
              <w:rPr>
                <w:sz w:val="28"/>
              </w:rPr>
            </w:pPr>
            <w:r>
              <w:rPr>
                <w:sz w:val="28"/>
              </w:rPr>
              <w:t>родителя;</w:t>
            </w:r>
            <w:r>
              <w:rPr>
                <w:spacing w:val="-4"/>
                <w:sz w:val="28"/>
              </w:rPr>
              <w:t xml:space="preserve"> </w:t>
            </w:r>
            <w:r>
              <w:rPr>
                <w:sz w:val="28"/>
              </w:rPr>
              <w:t>самоконтроль,</w:t>
            </w:r>
            <w:r>
              <w:rPr>
                <w:spacing w:val="-6"/>
                <w:sz w:val="28"/>
              </w:rPr>
              <w:t xml:space="preserve"> </w:t>
            </w:r>
            <w:r>
              <w:rPr>
                <w:sz w:val="28"/>
              </w:rPr>
              <w:t>самовоспитание</w:t>
            </w:r>
          </w:p>
        </w:tc>
      </w:tr>
      <w:tr w:rsidR="00144573">
        <w:trPr>
          <w:trHeight w:val="1609"/>
        </w:trPr>
        <w:tc>
          <w:tcPr>
            <w:tcW w:w="3653" w:type="dxa"/>
          </w:tcPr>
          <w:p w:rsidR="00144573" w:rsidRDefault="00933899">
            <w:pPr>
              <w:pStyle w:val="TableParagraph"/>
              <w:spacing w:line="315" w:lineRule="exact"/>
              <w:ind w:left="103" w:right="152"/>
              <w:jc w:val="center"/>
              <w:rPr>
                <w:b/>
                <w:sz w:val="28"/>
              </w:rPr>
            </w:pPr>
            <w:r>
              <w:rPr>
                <w:b/>
                <w:sz w:val="28"/>
              </w:rPr>
              <w:t>Воспитание</w:t>
            </w:r>
          </w:p>
          <w:p w:rsidR="00144573" w:rsidRDefault="00933899">
            <w:pPr>
              <w:pStyle w:val="TableParagraph"/>
              <w:ind w:right="152"/>
              <w:jc w:val="center"/>
              <w:rPr>
                <w:b/>
                <w:sz w:val="28"/>
              </w:rPr>
            </w:pPr>
            <w:r>
              <w:rPr>
                <w:b/>
                <w:sz w:val="28"/>
                <w:u w:val="thick"/>
              </w:rPr>
              <w:t>самоактуализированности</w:t>
            </w:r>
            <w:r>
              <w:rPr>
                <w:b/>
                <w:spacing w:val="-67"/>
                <w:sz w:val="28"/>
              </w:rPr>
              <w:t xml:space="preserve"> </w:t>
            </w:r>
            <w:r>
              <w:rPr>
                <w:b/>
                <w:sz w:val="28"/>
              </w:rPr>
              <w:t>будущего семьянина</w:t>
            </w:r>
          </w:p>
        </w:tc>
        <w:tc>
          <w:tcPr>
            <w:tcW w:w="6416" w:type="dxa"/>
          </w:tcPr>
          <w:p w:rsidR="00144573" w:rsidRDefault="00933899">
            <w:pPr>
              <w:pStyle w:val="TableParagraph"/>
              <w:tabs>
                <w:tab w:val="left" w:pos="2245"/>
                <w:tab w:val="left" w:pos="3327"/>
                <w:tab w:val="left" w:pos="3708"/>
                <w:tab w:val="left" w:pos="5010"/>
                <w:tab w:val="left" w:pos="6116"/>
              </w:tabs>
              <w:ind w:left="105" w:right="154"/>
              <w:jc w:val="both"/>
              <w:rPr>
                <w:sz w:val="28"/>
              </w:rPr>
            </w:pPr>
            <w:r>
              <w:rPr>
                <w:sz w:val="28"/>
              </w:rPr>
              <w:t>Умение и стремление к познанию, проявлению и</w:t>
            </w:r>
            <w:r>
              <w:rPr>
                <w:spacing w:val="1"/>
                <w:sz w:val="28"/>
              </w:rPr>
              <w:t xml:space="preserve"> </w:t>
            </w:r>
            <w:r>
              <w:rPr>
                <w:sz w:val="28"/>
              </w:rPr>
              <w:t>реализации</w:t>
            </w:r>
            <w:r>
              <w:rPr>
                <w:sz w:val="28"/>
              </w:rPr>
              <w:tab/>
              <w:t>своих</w:t>
            </w:r>
            <w:r>
              <w:rPr>
                <w:sz w:val="28"/>
              </w:rPr>
              <w:tab/>
            </w:r>
            <w:r>
              <w:rPr>
                <w:sz w:val="28"/>
              </w:rPr>
              <w:tab/>
              <w:t>способностей</w:t>
            </w:r>
            <w:r>
              <w:rPr>
                <w:sz w:val="28"/>
              </w:rPr>
              <w:tab/>
            </w:r>
            <w:r>
              <w:rPr>
                <w:spacing w:val="-3"/>
                <w:sz w:val="28"/>
              </w:rPr>
              <w:t>в</w:t>
            </w:r>
            <w:r>
              <w:rPr>
                <w:spacing w:val="-68"/>
                <w:sz w:val="28"/>
              </w:rPr>
              <w:t xml:space="preserve"> </w:t>
            </w:r>
            <w:r>
              <w:rPr>
                <w:sz w:val="28"/>
              </w:rPr>
              <w:t>жизнедеятельности</w:t>
            </w:r>
            <w:r>
              <w:rPr>
                <w:sz w:val="28"/>
              </w:rPr>
              <w:tab/>
              <w:t>семьи;</w:t>
            </w:r>
            <w:r>
              <w:rPr>
                <w:sz w:val="28"/>
              </w:rPr>
              <w:tab/>
            </w:r>
            <w:r>
              <w:rPr>
                <w:spacing w:val="-1"/>
                <w:sz w:val="28"/>
              </w:rPr>
              <w:t>обладание</w:t>
            </w:r>
            <w:r>
              <w:rPr>
                <w:spacing w:val="-68"/>
                <w:sz w:val="28"/>
              </w:rPr>
              <w:t xml:space="preserve"> </w:t>
            </w:r>
            <w:r>
              <w:rPr>
                <w:sz w:val="28"/>
              </w:rPr>
              <w:t>способностью</w:t>
            </w:r>
            <w:r>
              <w:rPr>
                <w:spacing w:val="62"/>
                <w:sz w:val="28"/>
              </w:rPr>
              <w:t xml:space="preserve"> </w:t>
            </w:r>
            <w:r>
              <w:rPr>
                <w:sz w:val="28"/>
              </w:rPr>
              <w:t>к</w:t>
            </w:r>
            <w:r>
              <w:rPr>
                <w:spacing w:val="66"/>
                <w:sz w:val="28"/>
              </w:rPr>
              <w:t xml:space="preserve"> </w:t>
            </w:r>
            <w:r>
              <w:rPr>
                <w:sz w:val="28"/>
              </w:rPr>
              <w:t>рефлексии;</w:t>
            </w:r>
            <w:r>
              <w:rPr>
                <w:spacing w:val="66"/>
                <w:sz w:val="28"/>
              </w:rPr>
              <w:t xml:space="preserve"> </w:t>
            </w:r>
            <w:r>
              <w:rPr>
                <w:sz w:val="28"/>
              </w:rPr>
              <w:t>адекватная</w:t>
            </w:r>
            <w:r>
              <w:rPr>
                <w:spacing w:val="63"/>
                <w:sz w:val="28"/>
              </w:rPr>
              <w:t xml:space="preserve"> </w:t>
            </w:r>
            <w:r>
              <w:rPr>
                <w:sz w:val="28"/>
              </w:rPr>
              <w:t>оценка</w:t>
            </w:r>
          </w:p>
          <w:p w:rsidR="00144573" w:rsidRDefault="00933899">
            <w:pPr>
              <w:pStyle w:val="TableParagraph"/>
              <w:spacing w:line="313" w:lineRule="exact"/>
              <w:ind w:left="105"/>
              <w:jc w:val="both"/>
              <w:rPr>
                <w:sz w:val="28"/>
              </w:rPr>
            </w:pPr>
            <w:r>
              <w:rPr>
                <w:sz w:val="28"/>
              </w:rPr>
              <w:t>себя</w:t>
            </w:r>
            <w:r>
              <w:rPr>
                <w:spacing w:val="-4"/>
                <w:sz w:val="28"/>
              </w:rPr>
              <w:t xml:space="preserve"> </w:t>
            </w:r>
            <w:r>
              <w:rPr>
                <w:sz w:val="28"/>
              </w:rPr>
              <w:t>как</w:t>
            </w:r>
            <w:r>
              <w:rPr>
                <w:spacing w:val="-2"/>
                <w:sz w:val="28"/>
              </w:rPr>
              <w:t xml:space="preserve"> </w:t>
            </w:r>
            <w:r>
              <w:rPr>
                <w:sz w:val="28"/>
              </w:rPr>
              <w:t>будущего</w:t>
            </w:r>
            <w:r>
              <w:rPr>
                <w:spacing w:val="1"/>
                <w:sz w:val="28"/>
              </w:rPr>
              <w:t xml:space="preserve"> </w:t>
            </w:r>
            <w:r>
              <w:rPr>
                <w:sz w:val="28"/>
              </w:rPr>
              <w:t>семьянина</w:t>
            </w:r>
          </w:p>
        </w:tc>
      </w:tr>
    </w:tbl>
    <w:p w:rsidR="00144573" w:rsidRDefault="00144573">
      <w:pPr>
        <w:pStyle w:val="a3"/>
        <w:ind w:left="0"/>
        <w:jc w:val="left"/>
        <w:rPr>
          <w:b/>
          <w:i/>
          <w:sz w:val="20"/>
        </w:rPr>
      </w:pPr>
    </w:p>
    <w:p w:rsidR="00144573" w:rsidRDefault="00144573">
      <w:pPr>
        <w:pStyle w:val="a3"/>
        <w:spacing w:before="5"/>
        <w:ind w:left="0"/>
        <w:jc w:val="left"/>
        <w:rPr>
          <w:b/>
          <w:i/>
          <w:sz w:val="20"/>
        </w:rPr>
      </w:pPr>
    </w:p>
    <w:p w:rsidR="00144573" w:rsidRDefault="00933899">
      <w:pPr>
        <w:pStyle w:val="2"/>
        <w:numPr>
          <w:ilvl w:val="2"/>
          <w:numId w:val="120"/>
        </w:numPr>
        <w:tabs>
          <w:tab w:val="left" w:pos="2443"/>
        </w:tabs>
        <w:spacing w:before="89"/>
        <w:ind w:left="678" w:right="445" w:firstLine="707"/>
        <w:jc w:val="both"/>
      </w:pPr>
      <w:bookmarkStart w:id="41" w:name="_bookmark39"/>
      <w:bookmarkEnd w:id="41"/>
      <w:r>
        <w:t>Мониторинг</w:t>
      </w:r>
      <w:r>
        <w:rPr>
          <w:spacing w:val="1"/>
        </w:rPr>
        <w:t xml:space="preserve"> </w:t>
      </w:r>
      <w:r>
        <w:t>эффективности</w:t>
      </w:r>
      <w:r>
        <w:rPr>
          <w:spacing w:val="1"/>
        </w:rPr>
        <w:t xml:space="preserve"> </w:t>
      </w:r>
      <w:r>
        <w:t>реализации</w:t>
      </w:r>
      <w:r>
        <w:rPr>
          <w:spacing w:val="1"/>
        </w:rPr>
        <w:t xml:space="preserve"> </w:t>
      </w:r>
      <w:r>
        <w:t>образовательным</w:t>
      </w:r>
      <w:r>
        <w:rPr>
          <w:spacing w:val="1"/>
        </w:rPr>
        <w:t xml:space="preserve"> </w:t>
      </w:r>
      <w:r>
        <w:t>учреждением</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Методологический</w:t>
      </w:r>
      <w:r>
        <w:rPr>
          <w:spacing w:val="1"/>
        </w:rPr>
        <w:t xml:space="preserve"> </w:t>
      </w:r>
      <w:r>
        <w:t>инструментарий</w:t>
      </w:r>
      <w:r>
        <w:rPr>
          <w:spacing w:val="1"/>
        </w:rPr>
        <w:t xml:space="preserve"> </w:t>
      </w:r>
      <w:r>
        <w:t>мониторинга</w:t>
      </w:r>
      <w:r>
        <w:rPr>
          <w:spacing w:val="1"/>
        </w:rPr>
        <w:t xml:space="preserve"> </w:t>
      </w:r>
      <w:r>
        <w:t>воспитания</w:t>
      </w:r>
      <w:r>
        <w:rPr>
          <w:spacing w:val="1"/>
        </w:rPr>
        <w:t xml:space="preserve"> </w:t>
      </w:r>
      <w:r>
        <w:t>и</w:t>
      </w:r>
      <w:r>
        <w:rPr>
          <w:spacing w:val="1"/>
        </w:rPr>
        <w:t xml:space="preserve"> </w:t>
      </w:r>
      <w:r>
        <w:t>социализации</w:t>
      </w:r>
      <w:r>
        <w:rPr>
          <w:spacing w:val="-2"/>
        </w:rPr>
        <w:t xml:space="preserve"> </w:t>
      </w:r>
      <w:r>
        <w:t>обучающихся</w:t>
      </w:r>
    </w:p>
    <w:p w:rsidR="00144573" w:rsidRDefault="00933899">
      <w:pPr>
        <w:pStyle w:val="a3"/>
        <w:spacing w:before="117"/>
        <w:ind w:right="440" w:firstLine="707"/>
      </w:pPr>
      <w:r>
        <w:t>Мониторинг</w:t>
      </w:r>
      <w:r>
        <w:rPr>
          <w:spacing w:val="1"/>
        </w:rPr>
        <w:t xml:space="preserve"> </w:t>
      </w:r>
      <w:r>
        <w:t>представляет</w:t>
      </w:r>
      <w:r>
        <w:rPr>
          <w:spacing w:val="1"/>
        </w:rPr>
        <w:t xml:space="preserve"> </w:t>
      </w:r>
      <w:r>
        <w:t>собой</w:t>
      </w:r>
      <w:r>
        <w:rPr>
          <w:spacing w:val="1"/>
        </w:rPr>
        <w:t xml:space="preserve"> </w:t>
      </w:r>
      <w:r>
        <w:t>систему</w:t>
      </w:r>
      <w:r>
        <w:rPr>
          <w:spacing w:val="1"/>
        </w:rPr>
        <w:t xml:space="preserve"> </w:t>
      </w:r>
      <w:r>
        <w:t>диагностических</w:t>
      </w:r>
      <w:r>
        <w:rPr>
          <w:spacing w:val="1"/>
        </w:rPr>
        <w:t xml:space="preserve"> </w:t>
      </w:r>
      <w:r>
        <w:t>исследований</w:t>
      </w:r>
      <w:r>
        <w:rPr>
          <w:spacing w:val="1"/>
        </w:rPr>
        <w:t xml:space="preserve"> </w:t>
      </w:r>
      <w:r>
        <w:t>обучающихся, направленных на комплексную оценку результатов эффективности</w:t>
      </w:r>
      <w:r>
        <w:rPr>
          <w:spacing w:val="1"/>
        </w:rPr>
        <w:t xml:space="preserve"> </w:t>
      </w:r>
      <w:r>
        <w:t>реализации</w:t>
      </w:r>
      <w:r>
        <w:rPr>
          <w:spacing w:val="1"/>
        </w:rPr>
        <w:t xml:space="preserve"> </w:t>
      </w:r>
      <w:r>
        <w:t>образовательным</w:t>
      </w:r>
      <w:r>
        <w:rPr>
          <w:spacing w:val="1"/>
        </w:rPr>
        <w:t xml:space="preserve"> </w:t>
      </w:r>
      <w:r>
        <w:t>учреждением</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показателей</w:t>
      </w:r>
      <w:r>
        <w:rPr>
          <w:spacing w:val="1"/>
        </w:rPr>
        <w:t xml:space="preserve"> </w:t>
      </w:r>
      <w:r>
        <w:t>и</w:t>
      </w:r>
      <w:r>
        <w:rPr>
          <w:spacing w:val="1"/>
        </w:rPr>
        <w:t xml:space="preserve"> </w:t>
      </w:r>
      <w:r>
        <w:t>объектов</w:t>
      </w:r>
      <w:r>
        <w:rPr>
          <w:spacing w:val="-67"/>
        </w:rPr>
        <w:t xml:space="preserve"> </w:t>
      </w:r>
      <w:r>
        <w:t>исследований эффективности реализации Учреждением Программы воспитания и</w:t>
      </w:r>
      <w:r>
        <w:rPr>
          <w:spacing w:val="1"/>
        </w:rPr>
        <w:t xml:space="preserve"> </w:t>
      </w:r>
      <w:r>
        <w:t>социализации</w:t>
      </w:r>
      <w:r>
        <w:rPr>
          <w:spacing w:val="-1"/>
        </w:rPr>
        <w:t xml:space="preserve"> </w:t>
      </w:r>
      <w:r>
        <w:t>выступают:</w:t>
      </w:r>
    </w:p>
    <w:p w:rsidR="00144573" w:rsidRDefault="00144573">
      <w:pPr>
        <w:sectPr w:rsidR="00144573">
          <w:pgSz w:w="11910" w:h="16840"/>
          <w:pgMar w:top="980" w:right="120" w:bottom="940" w:left="740" w:header="0" w:footer="678" w:gutter="0"/>
          <w:cols w:space="720"/>
        </w:sectPr>
      </w:pPr>
    </w:p>
    <w:p w:rsidR="00144573" w:rsidRDefault="00933899">
      <w:pPr>
        <w:pStyle w:val="a4"/>
        <w:numPr>
          <w:ilvl w:val="0"/>
          <w:numId w:val="56"/>
        </w:numPr>
        <w:tabs>
          <w:tab w:val="left" w:pos="1811"/>
          <w:tab w:val="left" w:pos="1812"/>
          <w:tab w:val="left" w:pos="3727"/>
          <w:tab w:val="left" w:pos="5135"/>
          <w:tab w:val="left" w:pos="6954"/>
          <w:tab w:val="left" w:pos="8768"/>
        </w:tabs>
        <w:spacing w:before="68"/>
        <w:ind w:right="451" w:firstLine="707"/>
        <w:rPr>
          <w:sz w:val="28"/>
        </w:rPr>
      </w:pPr>
      <w:r>
        <w:rPr>
          <w:sz w:val="28"/>
        </w:rPr>
        <w:lastRenderedPageBreak/>
        <w:t>Особенности</w:t>
      </w:r>
      <w:r>
        <w:rPr>
          <w:sz w:val="28"/>
        </w:rPr>
        <w:tab/>
        <w:t>развития</w:t>
      </w:r>
      <w:r>
        <w:rPr>
          <w:sz w:val="28"/>
        </w:rPr>
        <w:tab/>
        <w:t>личностной,</w:t>
      </w:r>
      <w:r>
        <w:rPr>
          <w:sz w:val="28"/>
        </w:rPr>
        <w:tab/>
        <w:t>социальной,</w:t>
      </w:r>
      <w:r>
        <w:rPr>
          <w:sz w:val="28"/>
        </w:rPr>
        <w:tab/>
      </w:r>
      <w:r>
        <w:rPr>
          <w:spacing w:val="-1"/>
          <w:sz w:val="28"/>
        </w:rPr>
        <w:t>экологической,</w:t>
      </w:r>
      <w:r>
        <w:rPr>
          <w:spacing w:val="-67"/>
          <w:sz w:val="28"/>
        </w:rPr>
        <w:t xml:space="preserve"> </w:t>
      </w:r>
      <w:r>
        <w:rPr>
          <w:sz w:val="28"/>
        </w:rPr>
        <w:t>трудовой</w:t>
      </w:r>
      <w:r>
        <w:rPr>
          <w:spacing w:val="-4"/>
          <w:sz w:val="28"/>
        </w:rPr>
        <w:t xml:space="preserve"> </w:t>
      </w:r>
      <w:r>
        <w:rPr>
          <w:sz w:val="28"/>
        </w:rPr>
        <w:t>(профессиональной)</w:t>
      </w:r>
      <w:r>
        <w:rPr>
          <w:spacing w:val="-3"/>
          <w:sz w:val="28"/>
        </w:rPr>
        <w:t xml:space="preserve"> </w:t>
      </w:r>
      <w:r>
        <w:rPr>
          <w:sz w:val="28"/>
        </w:rPr>
        <w:t>и</w:t>
      </w:r>
      <w:r>
        <w:rPr>
          <w:spacing w:val="-3"/>
          <w:sz w:val="28"/>
        </w:rPr>
        <w:t xml:space="preserve"> </w:t>
      </w:r>
      <w:r>
        <w:rPr>
          <w:sz w:val="28"/>
        </w:rPr>
        <w:t>здоровьесберегающей</w:t>
      </w:r>
      <w:r>
        <w:rPr>
          <w:spacing w:val="-3"/>
          <w:sz w:val="28"/>
        </w:rPr>
        <w:t xml:space="preserve"> </w:t>
      </w:r>
      <w:r>
        <w:rPr>
          <w:sz w:val="28"/>
        </w:rPr>
        <w:t>культурой</w:t>
      </w:r>
      <w:r>
        <w:rPr>
          <w:spacing w:val="-3"/>
          <w:sz w:val="28"/>
        </w:rPr>
        <w:t xml:space="preserve"> </w:t>
      </w:r>
      <w:r>
        <w:rPr>
          <w:sz w:val="28"/>
        </w:rPr>
        <w:t>обучающихся.</w:t>
      </w:r>
    </w:p>
    <w:p w:rsidR="00144573" w:rsidRDefault="00933899">
      <w:pPr>
        <w:pStyle w:val="a4"/>
        <w:numPr>
          <w:ilvl w:val="0"/>
          <w:numId w:val="56"/>
        </w:numPr>
        <w:tabs>
          <w:tab w:val="left" w:pos="1811"/>
          <w:tab w:val="left" w:pos="1812"/>
        </w:tabs>
        <w:ind w:right="447" w:firstLine="707"/>
        <w:rPr>
          <w:sz w:val="28"/>
        </w:rPr>
      </w:pPr>
      <w:r>
        <w:rPr>
          <w:sz w:val="28"/>
        </w:rPr>
        <w:t>Социально-педагогическая</w:t>
      </w:r>
      <w:r>
        <w:rPr>
          <w:spacing w:val="1"/>
          <w:sz w:val="28"/>
        </w:rPr>
        <w:t xml:space="preserve"> </w:t>
      </w:r>
      <w:r>
        <w:rPr>
          <w:sz w:val="28"/>
        </w:rPr>
        <w:t>среда, общая</w:t>
      </w:r>
      <w:r>
        <w:rPr>
          <w:spacing w:val="1"/>
          <w:sz w:val="28"/>
        </w:rPr>
        <w:t xml:space="preserve"> </w:t>
      </w:r>
      <w:r>
        <w:rPr>
          <w:sz w:val="28"/>
        </w:rPr>
        <w:t>психологическая</w:t>
      </w:r>
      <w:r>
        <w:rPr>
          <w:spacing w:val="1"/>
          <w:sz w:val="28"/>
        </w:rPr>
        <w:t xml:space="preserve"> </w:t>
      </w:r>
      <w:r>
        <w:rPr>
          <w:sz w:val="28"/>
        </w:rPr>
        <w:t>атмосфера</w:t>
      </w:r>
      <w:r>
        <w:rPr>
          <w:spacing w:val="1"/>
          <w:sz w:val="28"/>
        </w:rPr>
        <w:t xml:space="preserve"> </w:t>
      </w:r>
      <w:r>
        <w:rPr>
          <w:sz w:val="28"/>
        </w:rPr>
        <w:t>и</w:t>
      </w:r>
      <w:r>
        <w:rPr>
          <w:spacing w:val="-67"/>
          <w:sz w:val="28"/>
        </w:rPr>
        <w:t xml:space="preserve"> </w:t>
      </w:r>
      <w:r>
        <w:rPr>
          <w:sz w:val="28"/>
        </w:rPr>
        <w:t>нравственный</w:t>
      </w:r>
      <w:r>
        <w:rPr>
          <w:spacing w:val="-1"/>
          <w:sz w:val="28"/>
        </w:rPr>
        <w:t xml:space="preserve"> </w:t>
      </w:r>
      <w:r>
        <w:rPr>
          <w:sz w:val="28"/>
        </w:rPr>
        <w:t>уклад школьной</w:t>
      </w:r>
      <w:r>
        <w:rPr>
          <w:spacing w:val="-3"/>
          <w:sz w:val="28"/>
        </w:rPr>
        <w:t xml:space="preserve"> </w:t>
      </w:r>
      <w:r>
        <w:rPr>
          <w:sz w:val="28"/>
        </w:rPr>
        <w:t>жизни в</w:t>
      </w:r>
      <w:r>
        <w:rPr>
          <w:spacing w:val="-2"/>
          <w:sz w:val="28"/>
        </w:rPr>
        <w:t xml:space="preserve"> </w:t>
      </w:r>
      <w:r>
        <w:rPr>
          <w:sz w:val="28"/>
        </w:rPr>
        <w:t>Учреждении.</w:t>
      </w:r>
    </w:p>
    <w:p w:rsidR="00144573" w:rsidRDefault="00933899">
      <w:pPr>
        <w:pStyle w:val="a4"/>
        <w:numPr>
          <w:ilvl w:val="0"/>
          <w:numId w:val="56"/>
        </w:numPr>
        <w:tabs>
          <w:tab w:val="left" w:pos="1811"/>
          <w:tab w:val="left" w:pos="1812"/>
        </w:tabs>
        <w:spacing w:line="242" w:lineRule="auto"/>
        <w:ind w:right="448" w:firstLine="707"/>
        <w:rPr>
          <w:sz w:val="28"/>
        </w:rPr>
      </w:pPr>
      <w:r>
        <w:rPr>
          <w:sz w:val="28"/>
        </w:rPr>
        <w:t>Особенности</w:t>
      </w:r>
      <w:r>
        <w:rPr>
          <w:spacing w:val="27"/>
          <w:sz w:val="28"/>
        </w:rPr>
        <w:t xml:space="preserve"> </w:t>
      </w:r>
      <w:r>
        <w:rPr>
          <w:sz w:val="28"/>
        </w:rPr>
        <w:t>детско-родительских</w:t>
      </w:r>
      <w:r>
        <w:rPr>
          <w:spacing w:val="27"/>
          <w:sz w:val="28"/>
        </w:rPr>
        <w:t xml:space="preserve"> </w:t>
      </w:r>
      <w:r>
        <w:rPr>
          <w:sz w:val="28"/>
        </w:rPr>
        <w:t>отношений</w:t>
      </w:r>
      <w:r>
        <w:rPr>
          <w:spacing w:val="30"/>
          <w:sz w:val="28"/>
        </w:rPr>
        <w:t xml:space="preserve"> </w:t>
      </w:r>
      <w:r>
        <w:rPr>
          <w:sz w:val="28"/>
        </w:rPr>
        <w:t>и</w:t>
      </w:r>
      <w:r>
        <w:rPr>
          <w:spacing w:val="27"/>
          <w:sz w:val="28"/>
        </w:rPr>
        <w:t xml:space="preserve"> </w:t>
      </w:r>
      <w:r>
        <w:rPr>
          <w:sz w:val="28"/>
        </w:rPr>
        <w:t>степень</w:t>
      </w:r>
      <w:r>
        <w:rPr>
          <w:spacing w:val="28"/>
          <w:sz w:val="28"/>
        </w:rPr>
        <w:t xml:space="preserve"> </w:t>
      </w:r>
      <w:r>
        <w:rPr>
          <w:sz w:val="28"/>
        </w:rPr>
        <w:t>вовлеченности</w:t>
      </w:r>
      <w:r>
        <w:rPr>
          <w:spacing w:val="-67"/>
          <w:sz w:val="28"/>
        </w:rPr>
        <w:t xml:space="preserve"> </w:t>
      </w:r>
      <w:r>
        <w:rPr>
          <w:sz w:val="28"/>
        </w:rPr>
        <w:t>родителей в</w:t>
      </w:r>
      <w:r>
        <w:rPr>
          <w:spacing w:val="-5"/>
          <w:sz w:val="28"/>
        </w:rPr>
        <w:t xml:space="preserve"> </w:t>
      </w:r>
      <w:r>
        <w:rPr>
          <w:sz w:val="28"/>
        </w:rPr>
        <w:t>образовательный процесс.</w:t>
      </w:r>
    </w:p>
    <w:p w:rsidR="00144573" w:rsidRDefault="00933899">
      <w:pPr>
        <w:pStyle w:val="a3"/>
        <w:ind w:right="444" w:firstLine="707"/>
      </w:pPr>
      <w:r>
        <w:t>Оценка качества результатов воспитания на основе критерия личностного</w:t>
      </w:r>
      <w:r>
        <w:rPr>
          <w:spacing w:val="1"/>
        </w:rPr>
        <w:t xml:space="preserve"> </w:t>
      </w:r>
      <w:r>
        <w:t>роста – это процесс усвоения им новых социально значимых знаний, развития его</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и</w:t>
      </w:r>
      <w:r>
        <w:rPr>
          <w:spacing w:val="1"/>
        </w:rPr>
        <w:t xml:space="preserve"> </w:t>
      </w:r>
      <w:r>
        <w:t>накопления</w:t>
      </w:r>
      <w:r>
        <w:rPr>
          <w:spacing w:val="1"/>
        </w:rPr>
        <w:t xml:space="preserve"> </w:t>
      </w:r>
      <w:r>
        <w:t>им</w:t>
      </w:r>
      <w:r>
        <w:rPr>
          <w:spacing w:val="1"/>
        </w:rPr>
        <w:t xml:space="preserve"> </w:t>
      </w:r>
      <w:r>
        <w:t>опыта</w:t>
      </w:r>
      <w:r>
        <w:rPr>
          <w:spacing w:val="1"/>
        </w:rPr>
        <w:t xml:space="preserve"> </w:t>
      </w:r>
      <w:r>
        <w:t>социально</w:t>
      </w:r>
      <w:r>
        <w:rPr>
          <w:spacing w:val="1"/>
        </w:rPr>
        <w:t xml:space="preserve"> </w:t>
      </w:r>
      <w:r>
        <w:t>значимых</w:t>
      </w:r>
      <w:r>
        <w:rPr>
          <w:spacing w:val="-67"/>
        </w:rPr>
        <w:t xml:space="preserve"> </w:t>
      </w:r>
      <w:r>
        <w:t>действия.</w:t>
      </w:r>
      <w:r>
        <w:rPr>
          <w:spacing w:val="1"/>
        </w:rPr>
        <w:t xml:space="preserve"> </w:t>
      </w:r>
      <w:r>
        <w:t>Личностный</w:t>
      </w:r>
      <w:r>
        <w:rPr>
          <w:spacing w:val="1"/>
        </w:rPr>
        <w:t xml:space="preserve"> </w:t>
      </w:r>
      <w:r>
        <w:t>рост</w:t>
      </w:r>
      <w:r>
        <w:rPr>
          <w:spacing w:val="1"/>
        </w:rPr>
        <w:t xml:space="preserve"> </w:t>
      </w:r>
      <w:r>
        <w:t>в</w:t>
      </w:r>
      <w:r>
        <w:rPr>
          <w:spacing w:val="1"/>
        </w:rPr>
        <w:t xml:space="preserve"> </w:t>
      </w:r>
      <w:r>
        <w:t>контексте</w:t>
      </w:r>
      <w:r>
        <w:rPr>
          <w:spacing w:val="1"/>
        </w:rPr>
        <w:t xml:space="preserve"> </w:t>
      </w:r>
      <w:r>
        <w:t>базовых</w:t>
      </w:r>
      <w:r>
        <w:rPr>
          <w:spacing w:val="1"/>
        </w:rPr>
        <w:t xml:space="preserve"> </w:t>
      </w:r>
      <w:r>
        <w:t>общественных</w:t>
      </w:r>
      <w:r>
        <w:rPr>
          <w:spacing w:val="1"/>
        </w:rPr>
        <w:t xml:space="preserve"> </w:t>
      </w:r>
      <w:r>
        <w:t>ценностей</w:t>
      </w:r>
      <w:r>
        <w:rPr>
          <w:spacing w:val="1"/>
        </w:rPr>
        <w:t xml:space="preserve"> </w:t>
      </w:r>
      <w:r>
        <w:t>(Отечество, Земля, Мир, Труд, Культура, Знания, Другие люди, Иные люди, Я</w:t>
      </w:r>
      <w:r>
        <w:rPr>
          <w:spacing w:val="1"/>
        </w:rPr>
        <w:t xml:space="preserve"> </w:t>
      </w:r>
      <w:r>
        <w:t>телесное,</w:t>
      </w:r>
      <w:r>
        <w:rPr>
          <w:spacing w:val="-2"/>
        </w:rPr>
        <w:t xml:space="preserve"> </w:t>
      </w:r>
      <w:r>
        <w:t>моё здоровье,</w:t>
      </w:r>
      <w:r>
        <w:rPr>
          <w:spacing w:val="-1"/>
        </w:rPr>
        <w:t xml:space="preserve"> </w:t>
      </w:r>
      <w:r>
        <w:t>я</w:t>
      </w:r>
      <w:r>
        <w:rPr>
          <w:spacing w:val="-1"/>
        </w:rPr>
        <w:t xml:space="preserve"> </w:t>
      </w:r>
      <w:r>
        <w:t>душевное,</w:t>
      </w:r>
      <w:r>
        <w:rPr>
          <w:spacing w:val="-1"/>
        </w:rPr>
        <w:t xml:space="preserve"> </w:t>
      </w:r>
      <w:r>
        <w:t>мой внутренний</w:t>
      </w:r>
      <w:r>
        <w:rPr>
          <w:spacing w:val="-1"/>
        </w:rPr>
        <w:t xml:space="preserve"> </w:t>
      </w:r>
      <w:r>
        <w:t>мир).</w:t>
      </w:r>
    </w:p>
    <w:p w:rsidR="00144573" w:rsidRDefault="00933899">
      <w:pPr>
        <w:ind w:left="1914"/>
        <w:jc w:val="both"/>
        <w:rPr>
          <w:i/>
          <w:sz w:val="28"/>
        </w:rPr>
      </w:pPr>
      <w:r>
        <w:rPr>
          <w:i/>
          <w:sz w:val="28"/>
        </w:rPr>
        <w:t>Личностный</w:t>
      </w:r>
      <w:r>
        <w:rPr>
          <w:i/>
          <w:spacing w:val="-6"/>
          <w:sz w:val="28"/>
        </w:rPr>
        <w:t xml:space="preserve"> </w:t>
      </w:r>
      <w:r>
        <w:rPr>
          <w:i/>
          <w:sz w:val="28"/>
        </w:rPr>
        <w:t>рост</w:t>
      </w:r>
      <w:r>
        <w:rPr>
          <w:i/>
          <w:spacing w:val="-3"/>
          <w:sz w:val="28"/>
        </w:rPr>
        <w:t xml:space="preserve"> </w:t>
      </w:r>
      <w:r>
        <w:rPr>
          <w:i/>
          <w:sz w:val="28"/>
        </w:rPr>
        <w:t>школьников</w:t>
      </w:r>
      <w:r>
        <w:rPr>
          <w:i/>
          <w:spacing w:val="-2"/>
          <w:sz w:val="28"/>
        </w:rPr>
        <w:t xml:space="preserve"> </w:t>
      </w:r>
      <w:r>
        <w:rPr>
          <w:i/>
          <w:sz w:val="28"/>
        </w:rPr>
        <w:t>в</w:t>
      </w:r>
      <w:r>
        <w:rPr>
          <w:i/>
          <w:spacing w:val="-6"/>
          <w:sz w:val="28"/>
        </w:rPr>
        <w:t xml:space="preserve"> </w:t>
      </w:r>
      <w:r>
        <w:rPr>
          <w:i/>
          <w:sz w:val="28"/>
        </w:rPr>
        <w:t>контексте</w:t>
      </w:r>
      <w:r>
        <w:rPr>
          <w:i/>
          <w:spacing w:val="-3"/>
          <w:sz w:val="28"/>
        </w:rPr>
        <w:t xml:space="preserve"> </w:t>
      </w:r>
      <w:r>
        <w:rPr>
          <w:i/>
          <w:sz w:val="28"/>
        </w:rPr>
        <w:t>базовых</w:t>
      </w:r>
      <w:r>
        <w:rPr>
          <w:i/>
          <w:spacing w:val="-5"/>
          <w:sz w:val="28"/>
        </w:rPr>
        <w:t xml:space="preserve"> </w:t>
      </w:r>
      <w:r>
        <w:rPr>
          <w:i/>
          <w:sz w:val="28"/>
        </w:rPr>
        <w:t>общественных</w:t>
      </w:r>
    </w:p>
    <w:p w:rsidR="00144573" w:rsidRDefault="00933899">
      <w:pPr>
        <w:ind w:left="235"/>
        <w:jc w:val="center"/>
        <w:rPr>
          <w:i/>
          <w:sz w:val="28"/>
        </w:rPr>
      </w:pPr>
      <w:r>
        <w:rPr>
          <w:i/>
          <w:sz w:val="28"/>
        </w:rPr>
        <w:t>ценностей</w:t>
      </w:r>
    </w:p>
    <w:p w:rsidR="00144573" w:rsidRDefault="00144573">
      <w:pPr>
        <w:pStyle w:val="a3"/>
        <w:spacing w:after="1"/>
        <w:ind w:left="0"/>
        <w:jc w:val="left"/>
        <w:rPr>
          <w:i/>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05"/>
      </w:tblGrid>
      <w:tr w:rsidR="00144573">
        <w:trPr>
          <w:trHeight w:val="966"/>
        </w:trPr>
        <w:tc>
          <w:tcPr>
            <w:tcW w:w="2235" w:type="dxa"/>
          </w:tcPr>
          <w:p w:rsidR="00144573" w:rsidRDefault="00933899">
            <w:pPr>
              <w:pStyle w:val="TableParagraph"/>
              <w:ind w:left="246" w:right="221" w:firstLine="379"/>
              <w:rPr>
                <w:sz w:val="28"/>
              </w:rPr>
            </w:pPr>
            <w:r>
              <w:rPr>
                <w:sz w:val="28"/>
              </w:rPr>
              <w:t>Базовые</w:t>
            </w:r>
            <w:r>
              <w:rPr>
                <w:spacing w:val="1"/>
                <w:sz w:val="28"/>
              </w:rPr>
              <w:t xml:space="preserve"> </w:t>
            </w:r>
            <w:r>
              <w:rPr>
                <w:sz w:val="28"/>
              </w:rPr>
              <w:t>общественные</w:t>
            </w:r>
          </w:p>
          <w:p w:rsidR="00144573" w:rsidRDefault="00933899">
            <w:pPr>
              <w:pStyle w:val="TableParagraph"/>
              <w:spacing w:line="308" w:lineRule="exact"/>
              <w:ind w:left="561"/>
              <w:rPr>
                <w:sz w:val="28"/>
              </w:rPr>
            </w:pPr>
            <w:r>
              <w:rPr>
                <w:sz w:val="28"/>
              </w:rPr>
              <w:t>ценности</w:t>
            </w:r>
          </w:p>
        </w:tc>
        <w:tc>
          <w:tcPr>
            <w:tcW w:w="7905" w:type="dxa"/>
          </w:tcPr>
          <w:p w:rsidR="00144573" w:rsidRDefault="00933899">
            <w:pPr>
              <w:pStyle w:val="TableParagraph"/>
              <w:spacing w:line="315" w:lineRule="exact"/>
              <w:ind w:left="1508" w:right="1504"/>
              <w:jc w:val="center"/>
              <w:rPr>
                <w:sz w:val="28"/>
              </w:rPr>
            </w:pPr>
            <w:r>
              <w:rPr>
                <w:sz w:val="28"/>
              </w:rPr>
              <w:t>Признаки</w:t>
            </w:r>
            <w:r>
              <w:rPr>
                <w:spacing w:val="-4"/>
                <w:sz w:val="28"/>
              </w:rPr>
              <w:t xml:space="preserve"> </w:t>
            </w:r>
            <w:r>
              <w:rPr>
                <w:sz w:val="28"/>
              </w:rPr>
              <w:t>личностного</w:t>
            </w:r>
            <w:r>
              <w:rPr>
                <w:spacing w:val="-5"/>
                <w:sz w:val="28"/>
              </w:rPr>
              <w:t xml:space="preserve"> </w:t>
            </w:r>
            <w:r>
              <w:rPr>
                <w:sz w:val="28"/>
              </w:rPr>
              <w:t>роста</w:t>
            </w:r>
            <w:r>
              <w:rPr>
                <w:spacing w:val="-3"/>
                <w:sz w:val="28"/>
              </w:rPr>
              <w:t xml:space="preserve"> </w:t>
            </w:r>
            <w:r>
              <w:rPr>
                <w:sz w:val="28"/>
              </w:rPr>
              <w:t>школьника</w:t>
            </w:r>
          </w:p>
        </w:tc>
      </w:tr>
      <w:tr w:rsidR="00144573">
        <w:trPr>
          <w:trHeight w:val="1610"/>
        </w:trPr>
        <w:tc>
          <w:tcPr>
            <w:tcW w:w="2235" w:type="dxa"/>
          </w:tcPr>
          <w:p w:rsidR="00144573" w:rsidRDefault="00933899">
            <w:pPr>
              <w:pStyle w:val="TableParagraph"/>
              <w:spacing w:line="315" w:lineRule="exact"/>
              <w:ind w:left="153" w:right="145"/>
              <w:jc w:val="center"/>
              <w:rPr>
                <w:sz w:val="28"/>
              </w:rPr>
            </w:pPr>
            <w:r>
              <w:rPr>
                <w:sz w:val="28"/>
              </w:rPr>
              <w:t>Отечество</w:t>
            </w:r>
          </w:p>
        </w:tc>
        <w:tc>
          <w:tcPr>
            <w:tcW w:w="7905" w:type="dxa"/>
          </w:tcPr>
          <w:p w:rsidR="00144573" w:rsidRDefault="00933899">
            <w:pPr>
              <w:pStyle w:val="TableParagraph"/>
              <w:ind w:right="128"/>
              <w:jc w:val="both"/>
              <w:rPr>
                <w:sz w:val="28"/>
              </w:rPr>
            </w:pPr>
            <w:r>
              <w:rPr>
                <w:sz w:val="28"/>
              </w:rPr>
              <w:t>Усвоение знаний о нормах и традициях поведения человека как</w:t>
            </w:r>
            <w:r>
              <w:rPr>
                <w:spacing w:val="-67"/>
                <w:sz w:val="28"/>
              </w:rPr>
              <w:t xml:space="preserve"> </w:t>
            </w:r>
            <w:r>
              <w:rPr>
                <w:sz w:val="28"/>
              </w:rPr>
              <w:t>гражданина своего Отечества, развитие ценностных отношений</w:t>
            </w:r>
            <w:r>
              <w:rPr>
                <w:spacing w:val="-68"/>
                <w:sz w:val="28"/>
              </w:rPr>
              <w:t xml:space="preserve"> </w:t>
            </w:r>
            <w:r>
              <w:rPr>
                <w:sz w:val="28"/>
              </w:rPr>
              <w:t>к</w:t>
            </w:r>
            <w:r>
              <w:rPr>
                <w:spacing w:val="-1"/>
                <w:sz w:val="28"/>
              </w:rPr>
              <w:t xml:space="preserve"> </w:t>
            </w:r>
            <w:r>
              <w:rPr>
                <w:sz w:val="28"/>
              </w:rPr>
              <w:t>своему</w:t>
            </w:r>
            <w:r>
              <w:rPr>
                <w:spacing w:val="-3"/>
                <w:sz w:val="28"/>
              </w:rPr>
              <w:t xml:space="preserve"> </w:t>
            </w:r>
            <w:r>
              <w:rPr>
                <w:sz w:val="28"/>
              </w:rPr>
              <w:t>Отечеству, приобретение</w:t>
            </w:r>
            <w:r>
              <w:rPr>
                <w:spacing w:val="-3"/>
                <w:sz w:val="28"/>
              </w:rPr>
              <w:t xml:space="preserve"> </w:t>
            </w:r>
            <w:r>
              <w:rPr>
                <w:sz w:val="28"/>
              </w:rPr>
              <w:t>опыта действий,</w:t>
            </w:r>
          </w:p>
          <w:p w:rsidR="00144573" w:rsidRDefault="00933899">
            <w:pPr>
              <w:pStyle w:val="TableParagraph"/>
              <w:spacing w:line="322" w:lineRule="exact"/>
              <w:ind w:right="252"/>
              <w:jc w:val="both"/>
              <w:rPr>
                <w:sz w:val="28"/>
              </w:rPr>
            </w:pPr>
            <w:r>
              <w:rPr>
                <w:sz w:val="28"/>
              </w:rPr>
              <w:t>направленных на пользу своему Отечеству, опыта деятельного</w:t>
            </w:r>
            <w:r>
              <w:rPr>
                <w:spacing w:val="-68"/>
                <w:sz w:val="28"/>
              </w:rPr>
              <w:t xml:space="preserve"> </w:t>
            </w:r>
            <w:r>
              <w:rPr>
                <w:sz w:val="28"/>
              </w:rPr>
              <w:t>выражения</w:t>
            </w:r>
            <w:r>
              <w:rPr>
                <w:spacing w:val="-1"/>
                <w:sz w:val="28"/>
              </w:rPr>
              <w:t xml:space="preserve"> </w:t>
            </w:r>
            <w:r>
              <w:rPr>
                <w:sz w:val="28"/>
              </w:rPr>
              <w:t>собственной</w:t>
            </w:r>
            <w:r>
              <w:rPr>
                <w:spacing w:val="-1"/>
                <w:sz w:val="28"/>
              </w:rPr>
              <w:t xml:space="preserve"> </w:t>
            </w:r>
            <w:r>
              <w:rPr>
                <w:sz w:val="28"/>
              </w:rPr>
              <w:t>гражданской позиции</w:t>
            </w:r>
          </w:p>
        </w:tc>
      </w:tr>
      <w:tr w:rsidR="00144573">
        <w:trPr>
          <w:trHeight w:val="964"/>
        </w:trPr>
        <w:tc>
          <w:tcPr>
            <w:tcW w:w="2235" w:type="dxa"/>
          </w:tcPr>
          <w:p w:rsidR="00144573" w:rsidRDefault="00933899">
            <w:pPr>
              <w:pStyle w:val="TableParagraph"/>
              <w:spacing w:line="315" w:lineRule="exact"/>
              <w:ind w:left="153" w:right="145"/>
              <w:jc w:val="center"/>
              <w:rPr>
                <w:sz w:val="28"/>
              </w:rPr>
            </w:pPr>
            <w:r>
              <w:rPr>
                <w:sz w:val="28"/>
              </w:rPr>
              <w:t>Земля</w:t>
            </w:r>
          </w:p>
        </w:tc>
        <w:tc>
          <w:tcPr>
            <w:tcW w:w="7905" w:type="dxa"/>
          </w:tcPr>
          <w:p w:rsidR="00144573" w:rsidRDefault="00933899">
            <w:pPr>
              <w:pStyle w:val="TableParagraph"/>
              <w:spacing w:line="315" w:lineRule="exact"/>
              <w:rPr>
                <w:sz w:val="28"/>
              </w:rPr>
            </w:pPr>
            <w:r>
              <w:rPr>
                <w:sz w:val="28"/>
              </w:rPr>
              <w:t>Усвоение</w:t>
            </w:r>
            <w:r>
              <w:rPr>
                <w:spacing w:val="-2"/>
                <w:sz w:val="28"/>
              </w:rPr>
              <w:t xml:space="preserve"> </w:t>
            </w:r>
            <w:r>
              <w:rPr>
                <w:sz w:val="28"/>
              </w:rPr>
              <w:t>знаний</w:t>
            </w:r>
            <w:r>
              <w:rPr>
                <w:spacing w:val="-1"/>
                <w:sz w:val="28"/>
              </w:rPr>
              <w:t xml:space="preserve"> </w:t>
            </w:r>
            <w:r>
              <w:rPr>
                <w:sz w:val="28"/>
              </w:rPr>
              <w:t>о</w:t>
            </w:r>
            <w:r>
              <w:rPr>
                <w:spacing w:val="-4"/>
                <w:sz w:val="28"/>
              </w:rPr>
              <w:t xml:space="preserve"> </w:t>
            </w:r>
            <w:r>
              <w:rPr>
                <w:sz w:val="28"/>
              </w:rPr>
              <w:t>нормах</w:t>
            </w:r>
            <w:r>
              <w:rPr>
                <w:spacing w:val="-1"/>
                <w:sz w:val="28"/>
              </w:rPr>
              <w:t xml:space="preserve"> </w:t>
            </w:r>
            <w:r>
              <w:rPr>
                <w:sz w:val="28"/>
              </w:rPr>
              <w:t>поведения</w:t>
            </w:r>
            <w:r>
              <w:rPr>
                <w:spacing w:val="-4"/>
                <w:sz w:val="28"/>
              </w:rPr>
              <w:t xml:space="preserve"> </w:t>
            </w:r>
            <w:r>
              <w:rPr>
                <w:sz w:val="28"/>
              </w:rPr>
              <w:t>человека</w:t>
            </w:r>
            <w:r>
              <w:rPr>
                <w:spacing w:val="-4"/>
                <w:sz w:val="28"/>
              </w:rPr>
              <w:t xml:space="preserve"> </w:t>
            </w:r>
            <w:r>
              <w:rPr>
                <w:sz w:val="28"/>
              </w:rPr>
              <w:t>на</w:t>
            </w:r>
            <w:r>
              <w:rPr>
                <w:spacing w:val="-2"/>
                <w:sz w:val="28"/>
              </w:rPr>
              <w:t xml:space="preserve"> </w:t>
            </w:r>
            <w:r>
              <w:rPr>
                <w:sz w:val="28"/>
              </w:rPr>
              <w:t>природе,</w:t>
            </w:r>
          </w:p>
          <w:p w:rsidR="00144573" w:rsidRDefault="00933899">
            <w:pPr>
              <w:pStyle w:val="TableParagraph"/>
              <w:spacing w:line="322" w:lineRule="exact"/>
              <w:ind w:right="738"/>
              <w:rPr>
                <w:sz w:val="28"/>
              </w:rPr>
            </w:pPr>
            <w:r>
              <w:rPr>
                <w:sz w:val="28"/>
              </w:rPr>
              <w:t>развитие</w:t>
            </w:r>
            <w:r>
              <w:rPr>
                <w:spacing w:val="-4"/>
                <w:sz w:val="28"/>
              </w:rPr>
              <w:t xml:space="preserve"> </w:t>
            </w:r>
            <w:r>
              <w:rPr>
                <w:sz w:val="28"/>
              </w:rPr>
              <w:t>ценностных</w:t>
            </w:r>
            <w:r>
              <w:rPr>
                <w:spacing w:val="-3"/>
                <w:sz w:val="28"/>
              </w:rPr>
              <w:t xml:space="preserve"> </w:t>
            </w:r>
            <w:r>
              <w:rPr>
                <w:sz w:val="28"/>
              </w:rPr>
              <w:t>отношений</w:t>
            </w:r>
            <w:r>
              <w:rPr>
                <w:spacing w:val="-7"/>
                <w:sz w:val="28"/>
              </w:rPr>
              <w:t xml:space="preserve"> </w:t>
            </w:r>
            <w:r>
              <w:rPr>
                <w:sz w:val="28"/>
              </w:rPr>
              <w:t>к</w:t>
            </w:r>
            <w:r>
              <w:rPr>
                <w:spacing w:val="-4"/>
                <w:sz w:val="28"/>
              </w:rPr>
              <w:t xml:space="preserve"> </w:t>
            </w:r>
            <w:r>
              <w:rPr>
                <w:sz w:val="28"/>
              </w:rPr>
              <w:t>природе,</w:t>
            </w:r>
            <w:r>
              <w:rPr>
                <w:spacing w:val="-5"/>
                <w:sz w:val="28"/>
              </w:rPr>
              <w:t xml:space="preserve"> </w:t>
            </w:r>
            <w:r>
              <w:rPr>
                <w:sz w:val="28"/>
              </w:rPr>
              <w:t>приобретение</w:t>
            </w:r>
            <w:r>
              <w:rPr>
                <w:spacing w:val="-67"/>
                <w:sz w:val="28"/>
              </w:rPr>
              <w:t xml:space="preserve"> </w:t>
            </w:r>
            <w:r>
              <w:rPr>
                <w:sz w:val="28"/>
              </w:rPr>
              <w:t>опыта</w:t>
            </w:r>
            <w:r>
              <w:rPr>
                <w:spacing w:val="-1"/>
                <w:sz w:val="28"/>
              </w:rPr>
              <w:t xml:space="preserve"> </w:t>
            </w:r>
            <w:r>
              <w:rPr>
                <w:sz w:val="28"/>
              </w:rPr>
              <w:t>природоохранных</w:t>
            </w:r>
            <w:r>
              <w:rPr>
                <w:spacing w:val="-3"/>
                <w:sz w:val="28"/>
              </w:rPr>
              <w:t xml:space="preserve"> </w:t>
            </w:r>
            <w:r>
              <w:rPr>
                <w:sz w:val="28"/>
              </w:rPr>
              <w:t>действий</w:t>
            </w:r>
          </w:p>
        </w:tc>
      </w:tr>
      <w:tr w:rsidR="00144573">
        <w:trPr>
          <w:trHeight w:val="966"/>
        </w:trPr>
        <w:tc>
          <w:tcPr>
            <w:tcW w:w="2235" w:type="dxa"/>
          </w:tcPr>
          <w:p w:rsidR="00144573" w:rsidRDefault="00933899">
            <w:pPr>
              <w:pStyle w:val="TableParagraph"/>
              <w:spacing w:line="315" w:lineRule="exact"/>
              <w:ind w:left="153" w:right="144"/>
              <w:jc w:val="center"/>
              <w:rPr>
                <w:sz w:val="28"/>
              </w:rPr>
            </w:pPr>
            <w:r>
              <w:rPr>
                <w:sz w:val="28"/>
              </w:rPr>
              <w:t>Мир</w:t>
            </w:r>
          </w:p>
        </w:tc>
        <w:tc>
          <w:tcPr>
            <w:tcW w:w="7905" w:type="dxa"/>
          </w:tcPr>
          <w:p w:rsidR="00144573" w:rsidRDefault="00933899">
            <w:pPr>
              <w:pStyle w:val="TableParagraph"/>
              <w:spacing w:line="315" w:lineRule="exact"/>
              <w:rPr>
                <w:sz w:val="28"/>
              </w:rPr>
            </w:pPr>
            <w:r>
              <w:rPr>
                <w:sz w:val="28"/>
              </w:rPr>
              <w:t>Усвоение</w:t>
            </w:r>
            <w:r>
              <w:rPr>
                <w:spacing w:val="-3"/>
                <w:sz w:val="28"/>
              </w:rPr>
              <w:t xml:space="preserve"> </w:t>
            </w:r>
            <w:r>
              <w:rPr>
                <w:sz w:val="28"/>
              </w:rPr>
              <w:t>знаний</w:t>
            </w:r>
            <w:r>
              <w:rPr>
                <w:spacing w:val="-2"/>
                <w:sz w:val="28"/>
              </w:rPr>
              <w:t xml:space="preserve"> </w:t>
            </w:r>
            <w:r>
              <w:rPr>
                <w:sz w:val="28"/>
              </w:rPr>
              <w:t>о</w:t>
            </w:r>
            <w:r>
              <w:rPr>
                <w:spacing w:val="-2"/>
                <w:sz w:val="28"/>
              </w:rPr>
              <w:t xml:space="preserve"> </w:t>
            </w:r>
            <w:r>
              <w:rPr>
                <w:sz w:val="28"/>
              </w:rPr>
              <w:t>нормах</w:t>
            </w:r>
            <w:r>
              <w:rPr>
                <w:spacing w:val="-1"/>
                <w:sz w:val="28"/>
              </w:rPr>
              <w:t xml:space="preserve"> </w:t>
            </w:r>
            <w:r>
              <w:rPr>
                <w:sz w:val="28"/>
              </w:rPr>
              <w:t>и</w:t>
            </w:r>
            <w:r>
              <w:rPr>
                <w:spacing w:val="-1"/>
                <w:sz w:val="28"/>
              </w:rPr>
              <w:t xml:space="preserve"> </w:t>
            </w:r>
            <w:r>
              <w:rPr>
                <w:sz w:val="28"/>
              </w:rPr>
              <w:t>традициях</w:t>
            </w:r>
            <w:r>
              <w:rPr>
                <w:spacing w:val="-4"/>
                <w:sz w:val="28"/>
              </w:rPr>
              <w:t xml:space="preserve"> </w:t>
            </w:r>
            <w:r>
              <w:rPr>
                <w:sz w:val="28"/>
              </w:rPr>
              <w:t>миротворческой</w:t>
            </w:r>
          </w:p>
          <w:p w:rsidR="00144573" w:rsidRDefault="00933899">
            <w:pPr>
              <w:pStyle w:val="TableParagraph"/>
              <w:spacing w:line="322" w:lineRule="exact"/>
              <w:ind w:right="738"/>
              <w:rPr>
                <w:sz w:val="28"/>
              </w:rPr>
            </w:pPr>
            <w:r>
              <w:rPr>
                <w:sz w:val="28"/>
              </w:rPr>
              <w:t>деятельности</w:t>
            </w:r>
            <w:r>
              <w:rPr>
                <w:spacing w:val="-3"/>
                <w:sz w:val="28"/>
              </w:rPr>
              <w:t xml:space="preserve"> </w:t>
            </w:r>
            <w:r>
              <w:rPr>
                <w:sz w:val="28"/>
              </w:rPr>
              <w:t>человека,</w:t>
            </w:r>
            <w:r>
              <w:rPr>
                <w:spacing w:val="-2"/>
                <w:sz w:val="28"/>
              </w:rPr>
              <w:t xml:space="preserve"> </w:t>
            </w:r>
            <w:r>
              <w:rPr>
                <w:sz w:val="28"/>
              </w:rPr>
              <w:t>развитие</w:t>
            </w:r>
            <w:r>
              <w:rPr>
                <w:spacing w:val="-5"/>
                <w:sz w:val="28"/>
              </w:rPr>
              <w:t xml:space="preserve"> </w:t>
            </w:r>
            <w:r>
              <w:rPr>
                <w:sz w:val="28"/>
              </w:rPr>
              <w:t>ценностных</w:t>
            </w:r>
            <w:r>
              <w:rPr>
                <w:spacing w:val="-5"/>
                <w:sz w:val="28"/>
              </w:rPr>
              <w:t xml:space="preserve"> </w:t>
            </w:r>
            <w:r>
              <w:rPr>
                <w:sz w:val="28"/>
              </w:rPr>
              <w:t>отношений</w:t>
            </w:r>
            <w:r>
              <w:rPr>
                <w:spacing w:val="-3"/>
                <w:sz w:val="28"/>
              </w:rPr>
              <w:t xml:space="preserve"> </w:t>
            </w:r>
            <w:r>
              <w:rPr>
                <w:sz w:val="28"/>
              </w:rPr>
              <w:t>к</w:t>
            </w:r>
            <w:r>
              <w:rPr>
                <w:spacing w:val="-67"/>
                <w:sz w:val="28"/>
              </w:rPr>
              <w:t xml:space="preserve"> </w:t>
            </w:r>
            <w:r>
              <w:rPr>
                <w:sz w:val="28"/>
              </w:rPr>
              <w:t>миру,</w:t>
            </w:r>
            <w:r>
              <w:rPr>
                <w:spacing w:val="-2"/>
                <w:sz w:val="28"/>
              </w:rPr>
              <w:t xml:space="preserve"> </w:t>
            </w:r>
            <w:r>
              <w:rPr>
                <w:sz w:val="28"/>
              </w:rPr>
              <w:t>приобретение</w:t>
            </w:r>
            <w:r>
              <w:rPr>
                <w:spacing w:val="-3"/>
                <w:sz w:val="28"/>
              </w:rPr>
              <w:t xml:space="preserve"> </w:t>
            </w:r>
            <w:r>
              <w:rPr>
                <w:sz w:val="28"/>
              </w:rPr>
              <w:t>опыта</w:t>
            </w:r>
            <w:r>
              <w:rPr>
                <w:spacing w:val="-1"/>
                <w:sz w:val="28"/>
              </w:rPr>
              <w:t xml:space="preserve"> </w:t>
            </w:r>
            <w:r>
              <w:rPr>
                <w:sz w:val="28"/>
              </w:rPr>
              <w:t>миротворческих действий</w:t>
            </w:r>
          </w:p>
        </w:tc>
      </w:tr>
      <w:tr w:rsidR="00144573">
        <w:trPr>
          <w:trHeight w:val="1288"/>
        </w:trPr>
        <w:tc>
          <w:tcPr>
            <w:tcW w:w="2235" w:type="dxa"/>
          </w:tcPr>
          <w:p w:rsidR="00144573" w:rsidRDefault="00933899">
            <w:pPr>
              <w:pStyle w:val="TableParagraph"/>
              <w:spacing w:line="315" w:lineRule="exact"/>
              <w:ind w:left="152" w:right="145"/>
              <w:jc w:val="center"/>
              <w:rPr>
                <w:sz w:val="28"/>
              </w:rPr>
            </w:pPr>
            <w:r>
              <w:rPr>
                <w:sz w:val="28"/>
              </w:rPr>
              <w:t>Труд</w:t>
            </w:r>
          </w:p>
        </w:tc>
        <w:tc>
          <w:tcPr>
            <w:tcW w:w="7905" w:type="dxa"/>
          </w:tcPr>
          <w:p w:rsidR="00144573" w:rsidRDefault="00933899">
            <w:pPr>
              <w:pStyle w:val="TableParagraph"/>
              <w:rPr>
                <w:sz w:val="28"/>
              </w:rPr>
            </w:pPr>
            <w:r>
              <w:rPr>
                <w:sz w:val="28"/>
              </w:rPr>
              <w:t>Усвоение</w:t>
            </w:r>
            <w:r>
              <w:rPr>
                <w:spacing w:val="-3"/>
                <w:sz w:val="28"/>
              </w:rPr>
              <w:t xml:space="preserve"> </w:t>
            </w:r>
            <w:r>
              <w:rPr>
                <w:sz w:val="28"/>
              </w:rPr>
              <w:t>знаний</w:t>
            </w:r>
            <w:r>
              <w:rPr>
                <w:spacing w:val="-3"/>
                <w:sz w:val="28"/>
              </w:rPr>
              <w:t xml:space="preserve"> </w:t>
            </w:r>
            <w:r>
              <w:rPr>
                <w:sz w:val="28"/>
              </w:rPr>
              <w:t>о</w:t>
            </w:r>
            <w:r>
              <w:rPr>
                <w:spacing w:val="-6"/>
                <w:sz w:val="28"/>
              </w:rPr>
              <w:t xml:space="preserve"> </w:t>
            </w:r>
            <w:r>
              <w:rPr>
                <w:sz w:val="28"/>
              </w:rPr>
              <w:t>нормах</w:t>
            </w:r>
            <w:r>
              <w:rPr>
                <w:spacing w:val="-2"/>
                <w:sz w:val="28"/>
              </w:rPr>
              <w:t xml:space="preserve"> </w:t>
            </w:r>
            <w:r>
              <w:rPr>
                <w:sz w:val="28"/>
              </w:rPr>
              <w:t>и</w:t>
            </w:r>
            <w:r>
              <w:rPr>
                <w:spacing w:val="-3"/>
                <w:sz w:val="28"/>
              </w:rPr>
              <w:t xml:space="preserve"> </w:t>
            </w:r>
            <w:r>
              <w:rPr>
                <w:sz w:val="28"/>
              </w:rPr>
              <w:t>традициях</w:t>
            </w:r>
            <w:r>
              <w:rPr>
                <w:spacing w:val="-5"/>
                <w:sz w:val="28"/>
              </w:rPr>
              <w:t xml:space="preserve"> </w:t>
            </w:r>
            <w:r>
              <w:rPr>
                <w:sz w:val="28"/>
              </w:rPr>
              <w:t>трудовой</w:t>
            </w:r>
            <w:r>
              <w:rPr>
                <w:spacing w:val="-3"/>
                <w:sz w:val="28"/>
              </w:rPr>
              <w:t xml:space="preserve"> </w:t>
            </w:r>
            <w:r>
              <w:rPr>
                <w:sz w:val="28"/>
              </w:rPr>
              <w:t>деятельности</w:t>
            </w:r>
            <w:r>
              <w:rPr>
                <w:spacing w:val="-67"/>
                <w:sz w:val="28"/>
              </w:rPr>
              <w:t xml:space="preserve"> </w:t>
            </w:r>
            <w:r>
              <w:rPr>
                <w:sz w:val="28"/>
              </w:rPr>
              <w:t>человека,</w:t>
            </w:r>
            <w:r>
              <w:rPr>
                <w:spacing w:val="-2"/>
                <w:sz w:val="28"/>
              </w:rPr>
              <w:t xml:space="preserve"> </w:t>
            </w:r>
            <w:r>
              <w:rPr>
                <w:sz w:val="28"/>
              </w:rPr>
              <w:t>развитие</w:t>
            </w:r>
            <w:r>
              <w:rPr>
                <w:spacing w:val="-4"/>
                <w:sz w:val="28"/>
              </w:rPr>
              <w:t xml:space="preserve"> </w:t>
            </w:r>
            <w:r>
              <w:rPr>
                <w:sz w:val="28"/>
              </w:rPr>
              <w:t>ценностных</w:t>
            </w:r>
            <w:r>
              <w:rPr>
                <w:spacing w:val="1"/>
                <w:sz w:val="28"/>
              </w:rPr>
              <w:t xml:space="preserve"> </w:t>
            </w:r>
            <w:r>
              <w:rPr>
                <w:sz w:val="28"/>
              </w:rPr>
              <w:t>отношений</w:t>
            </w:r>
            <w:r>
              <w:rPr>
                <w:spacing w:val="-1"/>
                <w:sz w:val="28"/>
              </w:rPr>
              <w:t xml:space="preserve"> </w:t>
            </w:r>
            <w:r>
              <w:rPr>
                <w:sz w:val="28"/>
              </w:rPr>
              <w:t>к</w:t>
            </w:r>
            <w:r>
              <w:rPr>
                <w:spacing w:val="-2"/>
                <w:sz w:val="28"/>
              </w:rPr>
              <w:t xml:space="preserve"> </w:t>
            </w:r>
            <w:r>
              <w:rPr>
                <w:sz w:val="28"/>
              </w:rPr>
              <w:t>труду,</w:t>
            </w:r>
          </w:p>
          <w:p w:rsidR="00144573" w:rsidRDefault="00933899">
            <w:pPr>
              <w:pStyle w:val="TableParagraph"/>
              <w:spacing w:line="324" w:lineRule="exact"/>
              <w:ind w:right="2087"/>
              <w:rPr>
                <w:sz w:val="28"/>
              </w:rPr>
            </w:pPr>
            <w:r>
              <w:rPr>
                <w:sz w:val="28"/>
              </w:rPr>
              <w:t>приобретение опыта участия в трудовых делах,</w:t>
            </w:r>
            <w:r>
              <w:rPr>
                <w:spacing w:val="-68"/>
                <w:sz w:val="28"/>
              </w:rPr>
              <w:t xml:space="preserve"> </w:t>
            </w:r>
            <w:r>
              <w:rPr>
                <w:sz w:val="28"/>
              </w:rPr>
              <w:t>производственной</w:t>
            </w:r>
            <w:r>
              <w:rPr>
                <w:spacing w:val="-4"/>
                <w:sz w:val="28"/>
              </w:rPr>
              <w:t xml:space="preserve"> </w:t>
            </w:r>
            <w:r>
              <w:rPr>
                <w:sz w:val="28"/>
              </w:rPr>
              <w:t>практике</w:t>
            </w:r>
          </w:p>
        </w:tc>
      </w:tr>
      <w:tr w:rsidR="00144573">
        <w:trPr>
          <w:trHeight w:val="1928"/>
        </w:trPr>
        <w:tc>
          <w:tcPr>
            <w:tcW w:w="2235" w:type="dxa"/>
          </w:tcPr>
          <w:p w:rsidR="00144573" w:rsidRDefault="00933899">
            <w:pPr>
              <w:pStyle w:val="TableParagraph"/>
              <w:spacing w:line="311" w:lineRule="exact"/>
              <w:ind w:left="152" w:right="145"/>
              <w:jc w:val="center"/>
              <w:rPr>
                <w:sz w:val="28"/>
              </w:rPr>
            </w:pPr>
            <w:r>
              <w:rPr>
                <w:sz w:val="28"/>
              </w:rPr>
              <w:t>Культура</w:t>
            </w:r>
          </w:p>
        </w:tc>
        <w:tc>
          <w:tcPr>
            <w:tcW w:w="7905" w:type="dxa"/>
          </w:tcPr>
          <w:p w:rsidR="00144573" w:rsidRDefault="00933899">
            <w:pPr>
              <w:pStyle w:val="TableParagraph"/>
              <w:rPr>
                <w:sz w:val="28"/>
              </w:rPr>
            </w:pPr>
            <w:r>
              <w:rPr>
                <w:sz w:val="28"/>
              </w:rPr>
              <w:t>Усвоение знаний о номах и традициях поведения человека в</w:t>
            </w:r>
            <w:r>
              <w:rPr>
                <w:spacing w:val="1"/>
                <w:sz w:val="28"/>
              </w:rPr>
              <w:t xml:space="preserve"> </w:t>
            </w:r>
            <w:r>
              <w:rPr>
                <w:sz w:val="28"/>
              </w:rPr>
              <w:t>пространстве культуры, развитие ценностных отношений к</w:t>
            </w:r>
            <w:r>
              <w:rPr>
                <w:spacing w:val="1"/>
                <w:sz w:val="28"/>
              </w:rPr>
              <w:t xml:space="preserve"> </w:t>
            </w:r>
            <w:r>
              <w:rPr>
                <w:sz w:val="28"/>
              </w:rPr>
              <w:t>культуре</w:t>
            </w:r>
            <w:r>
              <w:rPr>
                <w:spacing w:val="-5"/>
                <w:sz w:val="28"/>
              </w:rPr>
              <w:t xml:space="preserve"> </w:t>
            </w:r>
            <w:r>
              <w:rPr>
                <w:sz w:val="28"/>
              </w:rPr>
              <w:t>приобретение</w:t>
            </w:r>
            <w:r>
              <w:rPr>
                <w:spacing w:val="-7"/>
                <w:sz w:val="28"/>
              </w:rPr>
              <w:t xml:space="preserve"> </w:t>
            </w:r>
            <w:r>
              <w:rPr>
                <w:sz w:val="28"/>
              </w:rPr>
              <w:t>опыта</w:t>
            </w:r>
            <w:r>
              <w:rPr>
                <w:spacing w:val="-4"/>
                <w:sz w:val="28"/>
              </w:rPr>
              <w:t xml:space="preserve"> </w:t>
            </w:r>
            <w:r>
              <w:rPr>
                <w:sz w:val="28"/>
              </w:rPr>
              <w:t>культурного</w:t>
            </w:r>
            <w:r>
              <w:rPr>
                <w:spacing w:val="-6"/>
                <w:sz w:val="28"/>
              </w:rPr>
              <w:t xml:space="preserve"> </w:t>
            </w:r>
            <w:r>
              <w:rPr>
                <w:sz w:val="28"/>
              </w:rPr>
              <w:t>поведения,</w:t>
            </w:r>
            <w:r>
              <w:rPr>
                <w:spacing w:val="-4"/>
                <w:sz w:val="28"/>
              </w:rPr>
              <w:t xml:space="preserve"> </w:t>
            </w:r>
            <w:r>
              <w:rPr>
                <w:sz w:val="28"/>
              </w:rPr>
              <w:t>опыта</w:t>
            </w:r>
            <w:r>
              <w:rPr>
                <w:spacing w:val="-67"/>
                <w:sz w:val="28"/>
              </w:rPr>
              <w:t xml:space="preserve"> </w:t>
            </w:r>
            <w:r>
              <w:rPr>
                <w:sz w:val="28"/>
              </w:rPr>
              <w:t>создания</w:t>
            </w:r>
            <w:r>
              <w:rPr>
                <w:spacing w:val="-1"/>
                <w:sz w:val="28"/>
              </w:rPr>
              <w:t xml:space="preserve"> </w:t>
            </w:r>
            <w:r>
              <w:rPr>
                <w:sz w:val="28"/>
              </w:rPr>
              <w:t>собственных</w:t>
            </w:r>
            <w:r>
              <w:rPr>
                <w:spacing w:val="-4"/>
                <w:sz w:val="28"/>
              </w:rPr>
              <w:t xml:space="preserve"> </w:t>
            </w:r>
            <w:r>
              <w:rPr>
                <w:sz w:val="28"/>
              </w:rPr>
              <w:t>произведений</w:t>
            </w:r>
            <w:r>
              <w:rPr>
                <w:spacing w:val="-1"/>
                <w:sz w:val="28"/>
              </w:rPr>
              <w:t xml:space="preserve"> </w:t>
            </w:r>
            <w:r>
              <w:rPr>
                <w:sz w:val="28"/>
              </w:rPr>
              <w:t>культуры,</w:t>
            </w:r>
            <w:r>
              <w:rPr>
                <w:spacing w:val="-2"/>
                <w:sz w:val="28"/>
              </w:rPr>
              <w:t xml:space="preserve"> </w:t>
            </w:r>
            <w:r>
              <w:rPr>
                <w:sz w:val="28"/>
              </w:rPr>
              <w:t>опыта</w:t>
            </w:r>
          </w:p>
          <w:p w:rsidR="00144573" w:rsidRDefault="00933899">
            <w:pPr>
              <w:pStyle w:val="TableParagraph"/>
              <w:spacing w:line="324" w:lineRule="exact"/>
              <w:ind w:right="737"/>
              <w:rPr>
                <w:sz w:val="28"/>
              </w:rPr>
            </w:pPr>
            <w:r>
              <w:rPr>
                <w:sz w:val="28"/>
              </w:rPr>
              <w:t>изучения, защиты и восстановления культурного наследия</w:t>
            </w:r>
            <w:r>
              <w:rPr>
                <w:spacing w:val="-68"/>
                <w:sz w:val="28"/>
              </w:rPr>
              <w:t xml:space="preserve"> </w:t>
            </w:r>
            <w:r>
              <w:rPr>
                <w:sz w:val="28"/>
              </w:rPr>
              <w:t>человечества</w:t>
            </w:r>
          </w:p>
        </w:tc>
      </w:tr>
      <w:tr w:rsidR="00144573">
        <w:trPr>
          <w:trHeight w:val="1602"/>
        </w:trPr>
        <w:tc>
          <w:tcPr>
            <w:tcW w:w="2235" w:type="dxa"/>
          </w:tcPr>
          <w:p w:rsidR="00144573" w:rsidRDefault="00933899">
            <w:pPr>
              <w:pStyle w:val="TableParagraph"/>
              <w:spacing w:line="308" w:lineRule="exact"/>
              <w:ind w:left="153" w:right="144"/>
              <w:jc w:val="center"/>
              <w:rPr>
                <w:sz w:val="28"/>
              </w:rPr>
            </w:pPr>
            <w:r>
              <w:rPr>
                <w:sz w:val="28"/>
              </w:rPr>
              <w:t>Знания</w:t>
            </w:r>
          </w:p>
        </w:tc>
        <w:tc>
          <w:tcPr>
            <w:tcW w:w="7905" w:type="dxa"/>
          </w:tcPr>
          <w:p w:rsidR="00144573" w:rsidRDefault="00933899">
            <w:pPr>
              <w:pStyle w:val="TableParagraph"/>
              <w:spacing w:line="307" w:lineRule="exact"/>
              <w:rPr>
                <w:sz w:val="28"/>
              </w:rPr>
            </w:pPr>
            <w:r>
              <w:rPr>
                <w:sz w:val="28"/>
              </w:rPr>
              <w:t>Усвоение</w:t>
            </w:r>
            <w:r>
              <w:rPr>
                <w:spacing w:val="-2"/>
                <w:sz w:val="28"/>
              </w:rPr>
              <w:t xml:space="preserve"> </w:t>
            </w:r>
            <w:r>
              <w:rPr>
                <w:sz w:val="28"/>
              </w:rPr>
              <w:t>знаний</w:t>
            </w:r>
            <w:r>
              <w:rPr>
                <w:spacing w:val="-2"/>
                <w:sz w:val="28"/>
              </w:rPr>
              <w:t xml:space="preserve"> </w:t>
            </w:r>
            <w:r>
              <w:rPr>
                <w:sz w:val="28"/>
              </w:rPr>
              <w:t>о</w:t>
            </w:r>
            <w:r>
              <w:rPr>
                <w:spacing w:val="-5"/>
                <w:sz w:val="28"/>
              </w:rPr>
              <w:t xml:space="preserve"> </w:t>
            </w:r>
            <w:r>
              <w:rPr>
                <w:sz w:val="28"/>
              </w:rPr>
              <w:t>нормах</w:t>
            </w:r>
            <w:r>
              <w:rPr>
                <w:spacing w:val="-1"/>
                <w:sz w:val="28"/>
              </w:rPr>
              <w:t xml:space="preserve"> </w:t>
            </w:r>
            <w:r>
              <w:rPr>
                <w:sz w:val="28"/>
              </w:rPr>
              <w:t>и</w:t>
            </w:r>
            <w:r>
              <w:rPr>
                <w:spacing w:val="2"/>
                <w:sz w:val="28"/>
              </w:rPr>
              <w:t xml:space="preserve"> </w:t>
            </w:r>
            <w:r>
              <w:rPr>
                <w:sz w:val="28"/>
              </w:rPr>
              <w:t>традициях</w:t>
            </w:r>
            <w:r>
              <w:rPr>
                <w:spacing w:val="-4"/>
                <w:sz w:val="28"/>
              </w:rPr>
              <w:t xml:space="preserve"> </w:t>
            </w:r>
            <w:r>
              <w:rPr>
                <w:sz w:val="28"/>
              </w:rPr>
              <w:t>поведения</w:t>
            </w:r>
            <w:r>
              <w:rPr>
                <w:spacing w:val="-5"/>
                <w:sz w:val="28"/>
              </w:rPr>
              <w:t xml:space="preserve"> </w:t>
            </w:r>
            <w:r>
              <w:rPr>
                <w:sz w:val="28"/>
              </w:rPr>
              <w:t>человека</w:t>
            </w:r>
            <w:r>
              <w:rPr>
                <w:spacing w:val="-4"/>
                <w:sz w:val="28"/>
              </w:rPr>
              <w:t xml:space="preserve"> </w:t>
            </w:r>
            <w:r>
              <w:rPr>
                <w:sz w:val="28"/>
              </w:rPr>
              <w:t>в</w:t>
            </w:r>
          </w:p>
          <w:p w:rsidR="00144573" w:rsidRDefault="00933899">
            <w:pPr>
              <w:pStyle w:val="TableParagraph"/>
              <w:rPr>
                <w:sz w:val="28"/>
              </w:rPr>
            </w:pPr>
            <w:r>
              <w:rPr>
                <w:sz w:val="28"/>
              </w:rPr>
              <w:t>информационном пространстве, развитие ценностных</w:t>
            </w:r>
            <w:r>
              <w:rPr>
                <w:spacing w:val="1"/>
                <w:sz w:val="28"/>
              </w:rPr>
              <w:t xml:space="preserve"> </w:t>
            </w:r>
            <w:r>
              <w:rPr>
                <w:sz w:val="28"/>
              </w:rPr>
              <w:t>отношений</w:t>
            </w:r>
            <w:r>
              <w:rPr>
                <w:spacing w:val="-4"/>
                <w:sz w:val="28"/>
              </w:rPr>
              <w:t xml:space="preserve"> </w:t>
            </w:r>
            <w:r>
              <w:rPr>
                <w:sz w:val="28"/>
              </w:rPr>
              <w:t>к</w:t>
            </w:r>
            <w:r>
              <w:rPr>
                <w:spacing w:val="-5"/>
                <w:sz w:val="28"/>
              </w:rPr>
              <w:t xml:space="preserve"> </w:t>
            </w:r>
            <w:r>
              <w:rPr>
                <w:sz w:val="28"/>
              </w:rPr>
              <w:t>знаниям,</w:t>
            </w:r>
            <w:r>
              <w:rPr>
                <w:spacing w:val="-5"/>
                <w:sz w:val="28"/>
              </w:rPr>
              <w:t xml:space="preserve"> </w:t>
            </w:r>
            <w:r>
              <w:rPr>
                <w:sz w:val="28"/>
              </w:rPr>
              <w:t>приобретение</w:t>
            </w:r>
            <w:r>
              <w:rPr>
                <w:spacing w:val="-6"/>
                <w:sz w:val="28"/>
              </w:rPr>
              <w:t xml:space="preserve"> </w:t>
            </w:r>
            <w:r>
              <w:rPr>
                <w:sz w:val="28"/>
              </w:rPr>
              <w:t>опыта</w:t>
            </w:r>
            <w:r>
              <w:rPr>
                <w:spacing w:val="-4"/>
                <w:sz w:val="28"/>
              </w:rPr>
              <w:t xml:space="preserve"> </w:t>
            </w:r>
            <w:r>
              <w:rPr>
                <w:sz w:val="28"/>
              </w:rPr>
              <w:t>самостоятельного</w:t>
            </w:r>
            <w:r>
              <w:rPr>
                <w:spacing w:val="-67"/>
                <w:sz w:val="28"/>
              </w:rPr>
              <w:t xml:space="preserve"> </w:t>
            </w:r>
            <w:r>
              <w:rPr>
                <w:sz w:val="28"/>
              </w:rPr>
              <w:t>поиска</w:t>
            </w:r>
            <w:r>
              <w:rPr>
                <w:spacing w:val="-2"/>
                <w:sz w:val="28"/>
              </w:rPr>
              <w:t xml:space="preserve"> </w:t>
            </w:r>
            <w:r>
              <w:rPr>
                <w:sz w:val="28"/>
              </w:rPr>
              <w:t>и</w:t>
            </w:r>
            <w:r>
              <w:rPr>
                <w:spacing w:val="-1"/>
                <w:sz w:val="28"/>
              </w:rPr>
              <w:t xml:space="preserve"> </w:t>
            </w:r>
            <w:r>
              <w:rPr>
                <w:sz w:val="28"/>
              </w:rPr>
              <w:t>нахождения</w:t>
            </w:r>
            <w:r>
              <w:rPr>
                <w:spacing w:val="-2"/>
                <w:sz w:val="28"/>
              </w:rPr>
              <w:t xml:space="preserve"> </w:t>
            </w:r>
            <w:r>
              <w:rPr>
                <w:sz w:val="28"/>
              </w:rPr>
              <w:t>новых знаний,</w:t>
            </w:r>
            <w:r>
              <w:rPr>
                <w:spacing w:val="-2"/>
                <w:sz w:val="28"/>
              </w:rPr>
              <w:t xml:space="preserve"> </w:t>
            </w:r>
            <w:r>
              <w:rPr>
                <w:sz w:val="28"/>
              </w:rPr>
              <w:t>опыта</w:t>
            </w:r>
            <w:r>
              <w:rPr>
                <w:spacing w:val="-2"/>
                <w:sz w:val="28"/>
              </w:rPr>
              <w:t xml:space="preserve"> </w:t>
            </w:r>
            <w:r>
              <w:rPr>
                <w:sz w:val="28"/>
              </w:rPr>
              <w:t>проведения</w:t>
            </w:r>
          </w:p>
          <w:p w:rsidR="00144573" w:rsidRDefault="00933899">
            <w:pPr>
              <w:pStyle w:val="TableParagraph"/>
              <w:spacing w:before="1" w:line="308" w:lineRule="exact"/>
              <w:rPr>
                <w:sz w:val="28"/>
              </w:rPr>
            </w:pPr>
            <w:r>
              <w:rPr>
                <w:sz w:val="28"/>
              </w:rPr>
              <w:t>научных</w:t>
            </w:r>
            <w:r>
              <w:rPr>
                <w:spacing w:val="-4"/>
                <w:sz w:val="28"/>
              </w:rPr>
              <w:t xml:space="preserve"> </w:t>
            </w:r>
            <w:r>
              <w:rPr>
                <w:sz w:val="28"/>
              </w:rPr>
              <w:t>исследований</w:t>
            </w:r>
          </w:p>
        </w:tc>
      </w:tr>
      <w:tr w:rsidR="00144573">
        <w:trPr>
          <w:trHeight w:val="321"/>
        </w:trPr>
        <w:tc>
          <w:tcPr>
            <w:tcW w:w="2235" w:type="dxa"/>
          </w:tcPr>
          <w:p w:rsidR="00144573" w:rsidRDefault="00933899">
            <w:pPr>
              <w:pStyle w:val="TableParagraph"/>
              <w:spacing w:line="301" w:lineRule="exact"/>
              <w:ind w:left="150" w:right="145"/>
              <w:jc w:val="center"/>
              <w:rPr>
                <w:sz w:val="28"/>
              </w:rPr>
            </w:pPr>
            <w:r>
              <w:rPr>
                <w:sz w:val="28"/>
              </w:rPr>
              <w:t>Другие</w:t>
            </w:r>
            <w:r>
              <w:rPr>
                <w:spacing w:val="-2"/>
                <w:sz w:val="28"/>
              </w:rPr>
              <w:t xml:space="preserve"> </w:t>
            </w:r>
            <w:r>
              <w:rPr>
                <w:sz w:val="28"/>
              </w:rPr>
              <w:t>люди</w:t>
            </w:r>
          </w:p>
        </w:tc>
        <w:tc>
          <w:tcPr>
            <w:tcW w:w="7905" w:type="dxa"/>
          </w:tcPr>
          <w:p w:rsidR="00144573" w:rsidRDefault="00933899">
            <w:pPr>
              <w:pStyle w:val="TableParagraph"/>
              <w:spacing w:line="301" w:lineRule="exact"/>
              <w:rPr>
                <w:sz w:val="28"/>
              </w:rPr>
            </w:pPr>
            <w:r>
              <w:rPr>
                <w:sz w:val="28"/>
              </w:rPr>
              <w:t>Усвоение</w:t>
            </w:r>
            <w:r>
              <w:rPr>
                <w:spacing w:val="-3"/>
                <w:sz w:val="28"/>
              </w:rPr>
              <w:t xml:space="preserve"> </w:t>
            </w:r>
            <w:r>
              <w:rPr>
                <w:sz w:val="28"/>
              </w:rPr>
              <w:t>знаний</w:t>
            </w:r>
            <w:r>
              <w:rPr>
                <w:spacing w:val="-3"/>
                <w:sz w:val="28"/>
              </w:rPr>
              <w:t xml:space="preserve"> </w:t>
            </w:r>
            <w:r>
              <w:rPr>
                <w:sz w:val="28"/>
              </w:rPr>
              <w:t>о</w:t>
            </w:r>
            <w:r>
              <w:rPr>
                <w:spacing w:val="-5"/>
                <w:sz w:val="28"/>
              </w:rPr>
              <w:t xml:space="preserve"> </w:t>
            </w:r>
            <w:r>
              <w:rPr>
                <w:sz w:val="28"/>
              </w:rPr>
              <w:t>нормах</w:t>
            </w:r>
            <w:r>
              <w:rPr>
                <w:spacing w:val="-2"/>
                <w:sz w:val="28"/>
              </w:rPr>
              <w:t xml:space="preserve"> </w:t>
            </w:r>
            <w:r>
              <w:rPr>
                <w:sz w:val="28"/>
              </w:rPr>
              <w:t>и</w:t>
            </w:r>
            <w:r>
              <w:rPr>
                <w:spacing w:val="-2"/>
                <w:sz w:val="28"/>
              </w:rPr>
              <w:t xml:space="preserve"> </w:t>
            </w:r>
            <w:r>
              <w:rPr>
                <w:sz w:val="28"/>
              </w:rPr>
              <w:t>традициях</w:t>
            </w:r>
            <w:r>
              <w:rPr>
                <w:spacing w:val="-5"/>
                <w:sz w:val="28"/>
              </w:rPr>
              <w:t xml:space="preserve"> </w:t>
            </w:r>
            <w:r>
              <w:rPr>
                <w:sz w:val="28"/>
              </w:rPr>
              <w:t>взаимодействия</w:t>
            </w:r>
          </w:p>
        </w:tc>
      </w:tr>
    </w:tbl>
    <w:p w:rsidR="00144573" w:rsidRDefault="00144573">
      <w:pPr>
        <w:spacing w:line="301" w:lineRule="exact"/>
        <w:rPr>
          <w:sz w:val="28"/>
        </w:rPr>
        <w:sectPr w:rsidR="00144573">
          <w:pgSz w:w="11910" w:h="16840"/>
          <w:pgMar w:top="900" w:right="120" w:bottom="94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905"/>
      </w:tblGrid>
      <w:tr w:rsidR="00144573">
        <w:trPr>
          <w:trHeight w:val="1288"/>
        </w:trPr>
        <w:tc>
          <w:tcPr>
            <w:tcW w:w="2235" w:type="dxa"/>
          </w:tcPr>
          <w:p w:rsidR="00144573" w:rsidRDefault="00933899">
            <w:pPr>
              <w:pStyle w:val="TableParagraph"/>
              <w:ind w:left="856" w:right="190" w:hanging="644"/>
              <w:rPr>
                <w:sz w:val="28"/>
              </w:rPr>
            </w:pPr>
            <w:r>
              <w:rPr>
                <w:sz w:val="28"/>
              </w:rPr>
              <w:lastRenderedPageBreak/>
              <w:t>(такие же как я</w:t>
            </w:r>
            <w:r>
              <w:rPr>
                <w:spacing w:val="-67"/>
                <w:sz w:val="28"/>
              </w:rPr>
              <w:t xml:space="preserve"> </w:t>
            </w:r>
            <w:r>
              <w:rPr>
                <w:sz w:val="28"/>
              </w:rPr>
              <w:t>сам)</w:t>
            </w:r>
          </w:p>
        </w:tc>
        <w:tc>
          <w:tcPr>
            <w:tcW w:w="7905" w:type="dxa"/>
          </w:tcPr>
          <w:p w:rsidR="00144573" w:rsidRDefault="00933899">
            <w:pPr>
              <w:pStyle w:val="TableParagraph"/>
              <w:ind w:right="104"/>
              <w:rPr>
                <w:sz w:val="28"/>
              </w:rPr>
            </w:pPr>
            <w:r>
              <w:rPr>
                <w:sz w:val="28"/>
              </w:rPr>
              <w:t>человека с другими людьми, развитие ценностных отношений с</w:t>
            </w:r>
            <w:r>
              <w:rPr>
                <w:spacing w:val="-68"/>
                <w:sz w:val="28"/>
              </w:rPr>
              <w:t xml:space="preserve"> </w:t>
            </w:r>
            <w:r>
              <w:rPr>
                <w:sz w:val="28"/>
              </w:rPr>
              <w:t>другими людьми, приобретение опыта заботы о других людях,</w:t>
            </w:r>
            <w:r>
              <w:rPr>
                <w:spacing w:val="1"/>
                <w:sz w:val="28"/>
              </w:rPr>
              <w:t xml:space="preserve"> </w:t>
            </w:r>
            <w:r>
              <w:rPr>
                <w:sz w:val="28"/>
              </w:rPr>
              <w:t>оказания</w:t>
            </w:r>
            <w:r>
              <w:rPr>
                <w:spacing w:val="-2"/>
                <w:sz w:val="28"/>
              </w:rPr>
              <w:t xml:space="preserve"> </w:t>
            </w:r>
            <w:r>
              <w:rPr>
                <w:sz w:val="28"/>
              </w:rPr>
              <w:t>помощи</w:t>
            </w:r>
            <w:r>
              <w:rPr>
                <w:spacing w:val="-4"/>
                <w:sz w:val="28"/>
              </w:rPr>
              <w:t xml:space="preserve"> </w:t>
            </w:r>
            <w:r>
              <w:rPr>
                <w:sz w:val="28"/>
              </w:rPr>
              <w:t>другим</w:t>
            </w:r>
            <w:r>
              <w:rPr>
                <w:spacing w:val="-1"/>
                <w:sz w:val="28"/>
              </w:rPr>
              <w:t xml:space="preserve"> </w:t>
            </w:r>
            <w:r>
              <w:rPr>
                <w:sz w:val="28"/>
              </w:rPr>
              <w:t>людям,</w:t>
            </w:r>
            <w:r>
              <w:rPr>
                <w:spacing w:val="-2"/>
                <w:sz w:val="28"/>
              </w:rPr>
              <w:t xml:space="preserve"> </w:t>
            </w:r>
            <w:r>
              <w:rPr>
                <w:sz w:val="28"/>
              </w:rPr>
              <w:t>благотворительности</w:t>
            </w:r>
            <w:r>
              <w:rPr>
                <w:spacing w:val="-1"/>
                <w:sz w:val="28"/>
              </w:rPr>
              <w:t xml:space="preserve"> </w:t>
            </w:r>
            <w:r>
              <w:rPr>
                <w:sz w:val="28"/>
              </w:rPr>
              <w:t>и</w:t>
            </w:r>
          </w:p>
          <w:p w:rsidR="00144573" w:rsidRDefault="00933899">
            <w:pPr>
              <w:pStyle w:val="TableParagraph"/>
              <w:spacing w:line="315" w:lineRule="exact"/>
              <w:rPr>
                <w:sz w:val="28"/>
              </w:rPr>
            </w:pPr>
            <w:r>
              <w:rPr>
                <w:sz w:val="28"/>
              </w:rPr>
              <w:t>волонтерства</w:t>
            </w:r>
          </w:p>
        </w:tc>
      </w:tr>
      <w:tr w:rsidR="00144573">
        <w:trPr>
          <w:trHeight w:val="2253"/>
        </w:trPr>
        <w:tc>
          <w:tcPr>
            <w:tcW w:w="2235" w:type="dxa"/>
          </w:tcPr>
          <w:p w:rsidR="00144573" w:rsidRDefault="00933899">
            <w:pPr>
              <w:pStyle w:val="TableParagraph"/>
              <w:ind w:left="225" w:right="142" w:firstLine="204"/>
              <w:rPr>
                <w:sz w:val="28"/>
              </w:rPr>
            </w:pPr>
            <w:r>
              <w:rPr>
                <w:sz w:val="28"/>
              </w:rPr>
              <w:t>Иные люди</w:t>
            </w:r>
            <w:r>
              <w:rPr>
                <w:spacing w:val="1"/>
                <w:sz w:val="28"/>
              </w:rPr>
              <w:t xml:space="preserve"> </w:t>
            </w:r>
            <w:r>
              <w:rPr>
                <w:sz w:val="28"/>
              </w:rPr>
              <w:t>(не</w:t>
            </w:r>
            <w:r>
              <w:rPr>
                <w:spacing w:val="-5"/>
                <w:sz w:val="28"/>
              </w:rPr>
              <w:t xml:space="preserve"> </w:t>
            </w:r>
            <w:r>
              <w:rPr>
                <w:sz w:val="28"/>
              </w:rPr>
              <w:t>такие</w:t>
            </w:r>
            <w:r>
              <w:rPr>
                <w:spacing w:val="-5"/>
                <w:sz w:val="28"/>
              </w:rPr>
              <w:t xml:space="preserve"> </w:t>
            </w:r>
            <w:r>
              <w:rPr>
                <w:sz w:val="28"/>
              </w:rPr>
              <w:t>как</w:t>
            </w:r>
            <w:r>
              <w:rPr>
                <w:spacing w:val="-5"/>
                <w:sz w:val="28"/>
              </w:rPr>
              <w:t xml:space="preserve"> </w:t>
            </w:r>
            <w:r>
              <w:rPr>
                <w:sz w:val="28"/>
              </w:rPr>
              <w:t>я)</w:t>
            </w:r>
          </w:p>
        </w:tc>
        <w:tc>
          <w:tcPr>
            <w:tcW w:w="7905" w:type="dxa"/>
          </w:tcPr>
          <w:p w:rsidR="00144573" w:rsidRDefault="00933899">
            <w:pPr>
              <w:pStyle w:val="TableParagraph"/>
              <w:rPr>
                <w:sz w:val="28"/>
              </w:rPr>
            </w:pPr>
            <w:r>
              <w:rPr>
                <w:sz w:val="28"/>
              </w:rPr>
              <w:t>Усвоение</w:t>
            </w:r>
            <w:r>
              <w:rPr>
                <w:spacing w:val="-2"/>
                <w:sz w:val="28"/>
              </w:rPr>
              <w:t xml:space="preserve"> </w:t>
            </w:r>
            <w:r>
              <w:rPr>
                <w:sz w:val="28"/>
              </w:rPr>
              <w:t>знаний</w:t>
            </w:r>
            <w:r>
              <w:rPr>
                <w:spacing w:val="-2"/>
                <w:sz w:val="28"/>
              </w:rPr>
              <w:t xml:space="preserve"> </w:t>
            </w:r>
            <w:r>
              <w:rPr>
                <w:sz w:val="28"/>
              </w:rPr>
              <w:t>о</w:t>
            </w:r>
            <w:r>
              <w:rPr>
                <w:spacing w:val="-5"/>
                <w:sz w:val="28"/>
              </w:rPr>
              <w:t xml:space="preserve"> </w:t>
            </w:r>
            <w:r>
              <w:rPr>
                <w:sz w:val="28"/>
              </w:rPr>
              <w:t>нормах</w:t>
            </w:r>
            <w:r>
              <w:rPr>
                <w:spacing w:val="-1"/>
                <w:sz w:val="28"/>
              </w:rPr>
              <w:t xml:space="preserve"> </w:t>
            </w:r>
            <w:r>
              <w:rPr>
                <w:sz w:val="28"/>
              </w:rPr>
              <w:t>и</w:t>
            </w:r>
            <w:r>
              <w:rPr>
                <w:spacing w:val="-2"/>
                <w:sz w:val="28"/>
              </w:rPr>
              <w:t xml:space="preserve"> </w:t>
            </w:r>
            <w:r>
              <w:rPr>
                <w:sz w:val="28"/>
              </w:rPr>
              <w:t>традициях</w:t>
            </w:r>
            <w:r>
              <w:rPr>
                <w:spacing w:val="-4"/>
                <w:sz w:val="28"/>
              </w:rPr>
              <w:t xml:space="preserve"> </w:t>
            </w:r>
            <w:r>
              <w:rPr>
                <w:sz w:val="28"/>
              </w:rPr>
              <w:t>поведения</w:t>
            </w:r>
            <w:r>
              <w:rPr>
                <w:spacing w:val="-4"/>
                <w:sz w:val="28"/>
              </w:rPr>
              <w:t xml:space="preserve"> </w:t>
            </w:r>
            <w:r>
              <w:rPr>
                <w:sz w:val="28"/>
              </w:rPr>
              <w:t>человека</w:t>
            </w:r>
            <w:r>
              <w:rPr>
                <w:spacing w:val="-4"/>
                <w:sz w:val="28"/>
              </w:rPr>
              <w:t xml:space="preserve"> </w:t>
            </w:r>
            <w:r>
              <w:rPr>
                <w:sz w:val="28"/>
              </w:rPr>
              <w:t>в</w:t>
            </w:r>
            <w:r>
              <w:rPr>
                <w:spacing w:val="-67"/>
                <w:sz w:val="28"/>
              </w:rPr>
              <w:t xml:space="preserve"> </w:t>
            </w:r>
            <w:r>
              <w:rPr>
                <w:sz w:val="28"/>
              </w:rPr>
              <w:t>многонациональном,</w:t>
            </w:r>
            <w:r>
              <w:rPr>
                <w:spacing w:val="-2"/>
                <w:sz w:val="28"/>
              </w:rPr>
              <w:t xml:space="preserve"> </w:t>
            </w:r>
            <w:r>
              <w:rPr>
                <w:sz w:val="28"/>
              </w:rPr>
              <w:t>многоконфессиональном,</w:t>
            </w:r>
          </w:p>
          <w:p w:rsidR="00144573" w:rsidRDefault="00933899">
            <w:pPr>
              <w:pStyle w:val="TableParagraph"/>
              <w:ind w:right="118"/>
              <w:rPr>
                <w:sz w:val="28"/>
              </w:rPr>
            </w:pPr>
            <w:r>
              <w:rPr>
                <w:sz w:val="28"/>
              </w:rPr>
              <w:t>многокультурном обществе, развитие ценностных отношений к</w:t>
            </w:r>
            <w:r>
              <w:rPr>
                <w:spacing w:val="-68"/>
                <w:sz w:val="28"/>
              </w:rPr>
              <w:t xml:space="preserve"> </w:t>
            </w:r>
            <w:r>
              <w:rPr>
                <w:sz w:val="28"/>
              </w:rPr>
              <w:t>иным людям, людям иной национальной веры, культуры,</w:t>
            </w:r>
            <w:r>
              <w:rPr>
                <w:spacing w:val="1"/>
                <w:sz w:val="28"/>
              </w:rPr>
              <w:t xml:space="preserve"> </w:t>
            </w:r>
            <w:r>
              <w:rPr>
                <w:sz w:val="28"/>
              </w:rPr>
              <w:t>приобретение</w:t>
            </w:r>
            <w:r>
              <w:rPr>
                <w:spacing w:val="-1"/>
                <w:sz w:val="28"/>
              </w:rPr>
              <w:t xml:space="preserve"> </w:t>
            </w:r>
            <w:r>
              <w:rPr>
                <w:sz w:val="28"/>
              </w:rPr>
              <w:t>опыта</w:t>
            </w:r>
            <w:r>
              <w:rPr>
                <w:spacing w:val="-4"/>
                <w:sz w:val="28"/>
              </w:rPr>
              <w:t xml:space="preserve"> </w:t>
            </w:r>
            <w:r>
              <w:rPr>
                <w:sz w:val="28"/>
              </w:rPr>
              <w:t>толерантного</w:t>
            </w:r>
            <w:r>
              <w:rPr>
                <w:spacing w:val="1"/>
                <w:sz w:val="28"/>
              </w:rPr>
              <w:t xml:space="preserve"> </w:t>
            </w:r>
            <w:r>
              <w:rPr>
                <w:sz w:val="28"/>
              </w:rPr>
              <w:t>поведения</w:t>
            </w:r>
            <w:r>
              <w:rPr>
                <w:spacing w:val="-1"/>
                <w:sz w:val="28"/>
              </w:rPr>
              <w:t xml:space="preserve"> </w:t>
            </w:r>
            <w:r>
              <w:rPr>
                <w:sz w:val="28"/>
              </w:rPr>
              <w:t>в</w:t>
            </w:r>
          </w:p>
          <w:p w:rsidR="00144573" w:rsidRDefault="00933899">
            <w:pPr>
              <w:pStyle w:val="TableParagraph"/>
              <w:spacing w:line="324" w:lineRule="exact"/>
              <w:ind w:right="2113"/>
              <w:rPr>
                <w:sz w:val="28"/>
              </w:rPr>
            </w:pPr>
            <w:r>
              <w:rPr>
                <w:sz w:val="28"/>
              </w:rPr>
              <w:t>многонациональном, многоконфессиональном,</w:t>
            </w:r>
            <w:r>
              <w:rPr>
                <w:spacing w:val="-67"/>
                <w:sz w:val="28"/>
              </w:rPr>
              <w:t xml:space="preserve"> </w:t>
            </w:r>
            <w:r>
              <w:rPr>
                <w:sz w:val="28"/>
              </w:rPr>
              <w:t>многокультурном</w:t>
            </w:r>
            <w:r>
              <w:rPr>
                <w:spacing w:val="-1"/>
                <w:sz w:val="28"/>
              </w:rPr>
              <w:t xml:space="preserve"> </w:t>
            </w:r>
            <w:r>
              <w:rPr>
                <w:sz w:val="28"/>
              </w:rPr>
              <w:t>обществе</w:t>
            </w:r>
          </w:p>
        </w:tc>
      </w:tr>
      <w:tr w:rsidR="00144573">
        <w:trPr>
          <w:trHeight w:val="1283"/>
        </w:trPr>
        <w:tc>
          <w:tcPr>
            <w:tcW w:w="2235" w:type="dxa"/>
          </w:tcPr>
          <w:p w:rsidR="00144573" w:rsidRDefault="00933899">
            <w:pPr>
              <w:pStyle w:val="TableParagraph"/>
              <w:spacing w:line="305" w:lineRule="exact"/>
              <w:ind w:left="153" w:right="145"/>
              <w:jc w:val="center"/>
              <w:rPr>
                <w:sz w:val="28"/>
              </w:rPr>
            </w:pPr>
            <w:r>
              <w:rPr>
                <w:sz w:val="28"/>
              </w:rPr>
              <w:t>Я</w:t>
            </w:r>
            <w:r>
              <w:rPr>
                <w:spacing w:val="-1"/>
                <w:sz w:val="28"/>
              </w:rPr>
              <w:t xml:space="preserve"> </w:t>
            </w:r>
            <w:r>
              <w:rPr>
                <w:sz w:val="28"/>
              </w:rPr>
              <w:t>телесное,</w:t>
            </w:r>
            <w:r>
              <w:rPr>
                <w:spacing w:val="-1"/>
                <w:sz w:val="28"/>
              </w:rPr>
              <w:t xml:space="preserve"> </w:t>
            </w:r>
            <w:r>
              <w:rPr>
                <w:sz w:val="28"/>
              </w:rPr>
              <w:t>моё</w:t>
            </w:r>
          </w:p>
          <w:p w:rsidR="00144573" w:rsidRDefault="00933899">
            <w:pPr>
              <w:pStyle w:val="TableParagraph"/>
              <w:ind w:left="153" w:right="145"/>
              <w:jc w:val="center"/>
              <w:rPr>
                <w:sz w:val="28"/>
              </w:rPr>
            </w:pPr>
            <w:r>
              <w:rPr>
                <w:sz w:val="28"/>
              </w:rPr>
              <w:t>здоровье</w:t>
            </w:r>
          </w:p>
        </w:tc>
        <w:tc>
          <w:tcPr>
            <w:tcW w:w="7905" w:type="dxa"/>
          </w:tcPr>
          <w:p w:rsidR="00144573" w:rsidRDefault="00933899">
            <w:pPr>
              <w:pStyle w:val="TableParagraph"/>
              <w:spacing w:line="305" w:lineRule="exact"/>
              <w:rPr>
                <w:sz w:val="28"/>
              </w:rPr>
            </w:pPr>
            <w:r>
              <w:rPr>
                <w:sz w:val="28"/>
              </w:rPr>
              <w:t>Усвоение</w:t>
            </w:r>
            <w:r>
              <w:rPr>
                <w:spacing w:val="-4"/>
                <w:sz w:val="28"/>
              </w:rPr>
              <w:t xml:space="preserve"> </w:t>
            </w:r>
            <w:r>
              <w:rPr>
                <w:sz w:val="28"/>
              </w:rPr>
              <w:t>знаний</w:t>
            </w:r>
            <w:r>
              <w:rPr>
                <w:spacing w:val="-3"/>
                <w:sz w:val="28"/>
              </w:rPr>
              <w:t xml:space="preserve"> </w:t>
            </w:r>
            <w:r>
              <w:rPr>
                <w:sz w:val="28"/>
              </w:rPr>
              <w:t>о</w:t>
            </w:r>
            <w:r>
              <w:rPr>
                <w:spacing w:val="-6"/>
                <w:sz w:val="28"/>
              </w:rPr>
              <w:t xml:space="preserve"> </w:t>
            </w:r>
            <w:r>
              <w:rPr>
                <w:sz w:val="28"/>
              </w:rPr>
              <w:t>нормах</w:t>
            </w:r>
            <w:r>
              <w:rPr>
                <w:spacing w:val="-2"/>
                <w:sz w:val="28"/>
              </w:rPr>
              <w:t xml:space="preserve"> </w:t>
            </w:r>
            <w:r>
              <w:rPr>
                <w:sz w:val="28"/>
              </w:rPr>
              <w:t>и</w:t>
            </w:r>
            <w:r>
              <w:rPr>
                <w:spacing w:val="-3"/>
                <w:sz w:val="28"/>
              </w:rPr>
              <w:t xml:space="preserve"> </w:t>
            </w:r>
            <w:r>
              <w:rPr>
                <w:sz w:val="28"/>
              </w:rPr>
              <w:t>традициях</w:t>
            </w:r>
            <w:r>
              <w:rPr>
                <w:spacing w:val="-5"/>
                <w:sz w:val="28"/>
              </w:rPr>
              <w:t xml:space="preserve"> </w:t>
            </w:r>
            <w:r>
              <w:rPr>
                <w:sz w:val="28"/>
              </w:rPr>
              <w:t>ведения</w:t>
            </w:r>
            <w:r>
              <w:rPr>
                <w:spacing w:val="-3"/>
                <w:sz w:val="28"/>
              </w:rPr>
              <w:t xml:space="preserve"> </w:t>
            </w:r>
            <w:r>
              <w:rPr>
                <w:sz w:val="28"/>
              </w:rPr>
              <w:t>здорового</w:t>
            </w:r>
          </w:p>
          <w:p w:rsidR="00144573" w:rsidRDefault="00933899">
            <w:pPr>
              <w:pStyle w:val="TableParagraph"/>
              <w:rPr>
                <w:sz w:val="28"/>
              </w:rPr>
            </w:pPr>
            <w:r>
              <w:rPr>
                <w:sz w:val="28"/>
              </w:rPr>
              <w:t>образа</w:t>
            </w:r>
            <w:r>
              <w:rPr>
                <w:spacing w:val="-7"/>
                <w:sz w:val="28"/>
              </w:rPr>
              <w:t xml:space="preserve"> </w:t>
            </w:r>
            <w:r>
              <w:rPr>
                <w:sz w:val="28"/>
              </w:rPr>
              <w:t>жизни,</w:t>
            </w:r>
            <w:r>
              <w:rPr>
                <w:spacing w:val="-3"/>
                <w:sz w:val="28"/>
              </w:rPr>
              <w:t xml:space="preserve"> </w:t>
            </w:r>
            <w:r>
              <w:rPr>
                <w:sz w:val="28"/>
              </w:rPr>
              <w:t>развитие</w:t>
            </w:r>
            <w:r>
              <w:rPr>
                <w:spacing w:val="-2"/>
                <w:sz w:val="28"/>
              </w:rPr>
              <w:t xml:space="preserve"> </w:t>
            </w:r>
            <w:r>
              <w:rPr>
                <w:sz w:val="28"/>
              </w:rPr>
              <w:t>ценностного</w:t>
            </w:r>
            <w:r>
              <w:rPr>
                <w:spacing w:val="-4"/>
                <w:sz w:val="28"/>
              </w:rPr>
              <w:t xml:space="preserve"> </w:t>
            </w:r>
            <w:r>
              <w:rPr>
                <w:sz w:val="28"/>
              </w:rPr>
              <w:t>отношения</w:t>
            </w:r>
            <w:r>
              <w:rPr>
                <w:spacing w:val="-2"/>
                <w:sz w:val="28"/>
              </w:rPr>
              <w:t xml:space="preserve"> </w:t>
            </w:r>
            <w:r>
              <w:rPr>
                <w:sz w:val="28"/>
              </w:rPr>
              <w:t>школьников</w:t>
            </w:r>
            <w:r>
              <w:rPr>
                <w:spacing w:val="-5"/>
                <w:sz w:val="28"/>
              </w:rPr>
              <w:t xml:space="preserve"> </w:t>
            </w:r>
            <w:r>
              <w:rPr>
                <w:sz w:val="28"/>
              </w:rPr>
              <w:t>к</w:t>
            </w:r>
            <w:r>
              <w:rPr>
                <w:spacing w:val="-67"/>
                <w:sz w:val="28"/>
              </w:rPr>
              <w:t xml:space="preserve"> </w:t>
            </w:r>
            <w:r>
              <w:rPr>
                <w:sz w:val="28"/>
              </w:rPr>
              <w:t>здоровью,</w:t>
            </w:r>
            <w:r>
              <w:rPr>
                <w:spacing w:val="-3"/>
                <w:sz w:val="28"/>
              </w:rPr>
              <w:t xml:space="preserve"> </w:t>
            </w:r>
            <w:r>
              <w:rPr>
                <w:sz w:val="28"/>
              </w:rPr>
              <w:t>приобретение</w:t>
            </w:r>
            <w:r>
              <w:rPr>
                <w:spacing w:val="-1"/>
                <w:sz w:val="28"/>
              </w:rPr>
              <w:t xml:space="preserve"> </w:t>
            </w:r>
            <w:r>
              <w:rPr>
                <w:sz w:val="28"/>
              </w:rPr>
              <w:t>опыта</w:t>
            </w:r>
            <w:r>
              <w:rPr>
                <w:spacing w:val="-1"/>
                <w:sz w:val="28"/>
              </w:rPr>
              <w:t xml:space="preserve"> </w:t>
            </w:r>
            <w:r>
              <w:rPr>
                <w:sz w:val="28"/>
              </w:rPr>
              <w:t>здоровьесберегающих</w:t>
            </w:r>
          </w:p>
          <w:p w:rsidR="00144573" w:rsidRDefault="00933899">
            <w:pPr>
              <w:pStyle w:val="TableParagraph"/>
              <w:spacing w:line="315" w:lineRule="exact"/>
              <w:rPr>
                <w:sz w:val="28"/>
              </w:rPr>
            </w:pPr>
            <w:r>
              <w:rPr>
                <w:sz w:val="28"/>
              </w:rPr>
              <w:t>действий,</w:t>
            </w:r>
            <w:r>
              <w:rPr>
                <w:spacing w:val="-4"/>
                <w:sz w:val="28"/>
              </w:rPr>
              <w:t xml:space="preserve"> </w:t>
            </w:r>
            <w:r>
              <w:rPr>
                <w:sz w:val="28"/>
              </w:rPr>
              <w:t>заботы</w:t>
            </w:r>
            <w:r>
              <w:rPr>
                <w:spacing w:val="-5"/>
                <w:sz w:val="28"/>
              </w:rPr>
              <w:t xml:space="preserve"> </w:t>
            </w:r>
            <w:r>
              <w:rPr>
                <w:sz w:val="28"/>
              </w:rPr>
              <w:t>о</w:t>
            </w:r>
            <w:r>
              <w:rPr>
                <w:spacing w:val="-5"/>
                <w:sz w:val="28"/>
              </w:rPr>
              <w:t xml:space="preserve"> </w:t>
            </w:r>
            <w:r>
              <w:rPr>
                <w:sz w:val="28"/>
              </w:rPr>
              <w:t>своём</w:t>
            </w:r>
            <w:r>
              <w:rPr>
                <w:spacing w:val="-2"/>
                <w:sz w:val="28"/>
              </w:rPr>
              <w:t xml:space="preserve"> </w:t>
            </w:r>
            <w:r>
              <w:rPr>
                <w:sz w:val="28"/>
              </w:rPr>
              <w:t>здоровье</w:t>
            </w:r>
            <w:r>
              <w:rPr>
                <w:spacing w:val="-2"/>
                <w:sz w:val="28"/>
              </w:rPr>
              <w:t xml:space="preserve"> </w:t>
            </w:r>
            <w:r>
              <w:rPr>
                <w:sz w:val="28"/>
              </w:rPr>
              <w:t>и</w:t>
            </w:r>
            <w:r>
              <w:rPr>
                <w:spacing w:val="-2"/>
                <w:sz w:val="28"/>
              </w:rPr>
              <w:t xml:space="preserve"> </w:t>
            </w:r>
            <w:r>
              <w:rPr>
                <w:sz w:val="28"/>
              </w:rPr>
              <w:t>о</w:t>
            </w:r>
            <w:r>
              <w:rPr>
                <w:spacing w:val="-1"/>
                <w:sz w:val="28"/>
              </w:rPr>
              <w:t xml:space="preserve"> </w:t>
            </w:r>
            <w:r>
              <w:rPr>
                <w:sz w:val="28"/>
              </w:rPr>
              <w:t>здоровье</w:t>
            </w:r>
            <w:r>
              <w:rPr>
                <w:spacing w:val="-2"/>
                <w:sz w:val="28"/>
              </w:rPr>
              <w:t xml:space="preserve"> </w:t>
            </w:r>
            <w:r>
              <w:rPr>
                <w:sz w:val="28"/>
              </w:rPr>
              <w:t>других</w:t>
            </w:r>
            <w:r>
              <w:rPr>
                <w:spacing w:val="-1"/>
                <w:sz w:val="28"/>
              </w:rPr>
              <w:t xml:space="preserve"> </w:t>
            </w:r>
            <w:r>
              <w:rPr>
                <w:sz w:val="28"/>
              </w:rPr>
              <w:t>людей.</w:t>
            </w:r>
          </w:p>
        </w:tc>
      </w:tr>
      <w:tr w:rsidR="00144573">
        <w:trPr>
          <w:trHeight w:val="1288"/>
        </w:trPr>
        <w:tc>
          <w:tcPr>
            <w:tcW w:w="2235" w:type="dxa"/>
          </w:tcPr>
          <w:p w:rsidR="00144573" w:rsidRDefault="00933899">
            <w:pPr>
              <w:pStyle w:val="TableParagraph"/>
              <w:ind w:left="141" w:right="131" w:firstLine="225"/>
              <w:rPr>
                <w:sz w:val="28"/>
              </w:rPr>
            </w:pPr>
            <w:r>
              <w:rPr>
                <w:sz w:val="28"/>
              </w:rPr>
              <w:t>Я душевное,</w:t>
            </w:r>
            <w:r>
              <w:rPr>
                <w:spacing w:val="1"/>
                <w:sz w:val="28"/>
              </w:rPr>
              <w:t xml:space="preserve"> </w:t>
            </w:r>
            <w:r>
              <w:rPr>
                <w:sz w:val="28"/>
              </w:rPr>
              <w:t>мой</w:t>
            </w:r>
            <w:r>
              <w:rPr>
                <w:spacing w:val="-13"/>
                <w:sz w:val="28"/>
              </w:rPr>
              <w:t xml:space="preserve"> </w:t>
            </w:r>
            <w:r>
              <w:rPr>
                <w:sz w:val="28"/>
              </w:rPr>
              <w:t>внутренний</w:t>
            </w:r>
          </w:p>
          <w:p w:rsidR="00144573" w:rsidRDefault="00933899">
            <w:pPr>
              <w:pStyle w:val="TableParagraph"/>
              <w:spacing w:line="321" w:lineRule="exact"/>
              <w:ind w:left="882"/>
              <w:rPr>
                <w:sz w:val="28"/>
              </w:rPr>
            </w:pPr>
            <w:r>
              <w:rPr>
                <w:sz w:val="28"/>
              </w:rPr>
              <w:t>мир</w:t>
            </w:r>
          </w:p>
        </w:tc>
        <w:tc>
          <w:tcPr>
            <w:tcW w:w="7905" w:type="dxa"/>
          </w:tcPr>
          <w:p w:rsidR="00144573" w:rsidRDefault="00933899">
            <w:pPr>
              <w:pStyle w:val="TableParagraph"/>
              <w:ind w:right="123"/>
              <w:rPr>
                <w:sz w:val="28"/>
              </w:rPr>
            </w:pPr>
            <w:r>
              <w:rPr>
                <w:sz w:val="28"/>
              </w:rPr>
              <w:t>Усвоение</w:t>
            </w:r>
            <w:r>
              <w:rPr>
                <w:spacing w:val="-2"/>
                <w:sz w:val="28"/>
              </w:rPr>
              <w:t xml:space="preserve"> </w:t>
            </w:r>
            <w:r>
              <w:rPr>
                <w:sz w:val="28"/>
              </w:rPr>
              <w:t>знаний</w:t>
            </w:r>
            <w:r>
              <w:rPr>
                <w:spacing w:val="-2"/>
                <w:sz w:val="28"/>
              </w:rPr>
              <w:t xml:space="preserve"> </w:t>
            </w:r>
            <w:r>
              <w:rPr>
                <w:sz w:val="28"/>
              </w:rPr>
              <w:t>о</w:t>
            </w:r>
            <w:r>
              <w:rPr>
                <w:spacing w:val="-2"/>
                <w:sz w:val="28"/>
              </w:rPr>
              <w:t xml:space="preserve"> </w:t>
            </w:r>
            <w:r>
              <w:rPr>
                <w:sz w:val="28"/>
              </w:rPr>
              <w:t>самих</w:t>
            </w:r>
            <w:r>
              <w:rPr>
                <w:spacing w:val="-1"/>
                <w:sz w:val="28"/>
              </w:rPr>
              <w:t xml:space="preserve"> </w:t>
            </w:r>
            <w:r>
              <w:rPr>
                <w:sz w:val="28"/>
              </w:rPr>
              <w:t>себе,</w:t>
            </w:r>
            <w:r>
              <w:rPr>
                <w:spacing w:val="-3"/>
                <w:sz w:val="28"/>
              </w:rPr>
              <w:t xml:space="preserve"> </w:t>
            </w:r>
            <w:r>
              <w:rPr>
                <w:sz w:val="28"/>
              </w:rPr>
              <w:t>о</w:t>
            </w:r>
            <w:r>
              <w:rPr>
                <w:spacing w:val="-1"/>
                <w:sz w:val="28"/>
              </w:rPr>
              <w:t xml:space="preserve"> </w:t>
            </w:r>
            <w:r>
              <w:rPr>
                <w:sz w:val="28"/>
              </w:rPr>
              <w:t>принятых</w:t>
            </w:r>
            <w:r>
              <w:rPr>
                <w:spacing w:val="-1"/>
                <w:sz w:val="28"/>
              </w:rPr>
              <w:t xml:space="preserve"> </w:t>
            </w:r>
            <w:r>
              <w:rPr>
                <w:sz w:val="28"/>
              </w:rPr>
              <w:t>в</w:t>
            </w:r>
            <w:r>
              <w:rPr>
                <w:spacing w:val="-6"/>
                <w:sz w:val="28"/>
              </w:rPr>
              <w:t xml:space="preserve"> </w:t>
            </w:r>
            <w:r>
              <w:rPr>
                <w:sz w:val="28"/>
              </w:rPr>
              <w:t>обществе</w:t>
            </w:r>
            <w:r>
              <w:rPr>
                <w:spacing w:val="-3"/>
                <w:sz w:val="28"/>
              </w:rPr>
              <w:t xml:space="preserve"> </w:t>
            </w:r>
            <w:r>
              <w:rPr>
                <w:sz w:val="28"/>
              </w:rPr>
              <w:t>нормах,</w:t>
            </w:r>
            <w:r>
              <w:rPr>
                <w:spacing w:val="-67"/>
                <w:sz w:val="28"/>
              </w:rPr>
              <w:t xml:space="preserve"> </w:t>
            </w:r>
            <w:r>
              <w:rPr>
                <w:sz w:val="28"/>
              </w:rPr>
              <w:t>и</w:t>
            </w:r>
            <w:r>
              <w:rPr>
                <w:spacing w:val="-2"/>
                <w:sz w:val="28"/>
              </w:rPr>
              <w:t xml:space="preserve"> </w:t>
            </w:r>
            <w:r>
              <w:rPr>
                <w:sz w:val="28"/>
              </w:rPr>
              <w:t>традициях</w:t>
            </w:r>
            <w:r>
              <w:rPr>
                <w:spacing w:val="-1"/>
                <w:sz w:val="28"/>
              </w:rPr>
              <w:t xml:space="preserve"> </w:t>
            </w:r>
            <w:r>
              <w:rPr>
                <w:sz w:val="28"/>
              </w:rPr>
              <w:t>самореализации</w:t>
            </w:r>
            <w:r>
              <w:rPr>
                <w:spacing w:val="-5"/>
                <w:sz w:val="28"/>
              </w:rPr>
              <w:t xml:space="preserve"> </w:t>
            </w:r>
            <w:r>
              <w:rPr>
                <w:sz w:val="28"/>
              </w:rPr>
              <w:t>человека,</w:t>
            </w:r>
            <w:r>
              <w:rPr>
                <w:spacing w:val="-1"/>
                <w:sz w:val="28"/>
              </w:rPr>
              <w:t xml:space="preserve"> </w:t>
            </w:r>
            <w:r>
              <w:rPr>
                <w:sz w:val="28"/>
              </w:rPr>
              <w:t>развитие</w:t>
            </w:r>
            <w:r>
              <w:rPr>
                <w:spacing w:val="-2"/>
                <w:sz w:val="28"/>
              </w:rPr>
              <w:t xml:space="preserve"> </w:t>
            </w:r>
            <w:r>
              <w:rPr>
                <w:sz w:val="28"/>
              </w:rPr>
              <w:t>ценностных</w:t>
            </w:r>
          </w:p>
          <w:p w:rsidR="00144573" w:rsidRDefault="00933899">
            <w:pPr>
              <w:pStyle w:val="TableParagraph"/>
              <w:spacing w:line="322" w:lineRule="exact"/>
              <w:ind w:right="376"/>
              <w:rPr>
                <w:sz w:val="28"/>
              </w:rPr>
            </w:pPr>
            <w:r>
              <w:rPr>
                <w:sz w:val="28"/>
              </w:rPr>
              <w:t>отношений к своему собственному миру приобретение опыта</w:t>
            </w:r>
            <w:r>
              <w:rPr>
                <w:spacing w:val="-67"/>
                <w:sz w:val="28"/>
              </w:rPr>
              <w:t xml:space="preserve"> </w:t>
            </w:r>
            <w:r>
              <w:rPr>
                <w:sz w:val="28"/>
              </w:rPr>
              <w:t>самопознания</w:t>
            </w:r>
            <w:r>
              <w:rPr>
                <w:spacing w:val="-1"/>
                <w:sz w:val="28"/>
              </w:rPr>
              <w:t xml:space="preserve"> </w:t>
            </w:r>
            <w:r>
              <w:rPr>
                <w:sz w:val="28"/>
              </w:rPr>
              <w:t>и самореализации</w:t>
            </w:r>
          </w:p>
        </w:tc>
      </w:tr>
    </w:tbl>
    <w:p w:rsidR="00144573" w:rsidRDefault="00144573">
      <w:pPr>
        <w:pStyle w:val="a3"/>
        <w:spacing w:before="2"/>
        <w:ind w:left="0"/>
        <w:jc w:val="left"/>
        <w:rPr>
          <w:i/>
          <w:sz w:val="19"/>
        </w:rPr>
      </w:pPr>
    </w:p>
    <w:p w:rsidR="00144573" w:rsidRDefault="00933899">
      <w:pPr>
        <w:pStyle w:val="a3"/>
        <w:spacing w:before="89"/>
        <w:ind w:left="1456" w:right="3515" w:hanging="70"/>
        <w:jc w:val="left"/>
      </w:pPr>
      <w:r>
        <w:t>Вовлеченность школьников в социально значимую</w:t>
      </w:r>
      <w:r>
        <w:rPr>
          <w:spacing w:val="-67"/>
        </w:rPr>
        <w:t xml:space="preserve"> </w:t>
      </w:r>
      <w:r>
        <w:t>деятельность.</w:t>
      </w:r>
    </w:p>
    <w:p w:rsidR="00144573" w:rsidRDefault="00933899">
      <w:pPr>
        <w:pStyle w:val="a3"/>
        <w:ind w:left="1386" w:right="6542"/>
        <w:jc w:val="left"/>
      </w:pPr>
      <w:r>
        <w:t>Количество вовлеченных.</w:t>
      </w:r>
      <w:r>
        <w:rPr>
          <w:spacing w:val="-67"/>
        </w:rPr>
        <w:t xml:space="preserve"> </w:t>
      </w:r>
      <w:r>
        <w:t>Статистические отчеты.</w:t>
      </w:r>
    </w:p>
    <w:p w:rsidR="00144573" w:rsidRDefault="00933899">
      <w:pPr>
        <w:pStyle w:val="a3"/>
        <w:ind w:right="441" w:firstLine="707"/>
      </w:pPr>
      <w:r>
        <w:t>Анализ</w:t>
      </w:r>
      <w:r>
        <w:rPr>
          <w:spacing w:val="1"/>
        </w:rPr>
        <w:t xml:space="preserve"> </w:t>
      </w:r>
      <w:r>
        <w:t>поступления</w:t>
      </w:r>
      <w:r>
        <w:rPr>
          <w:spacing w:val="1"/>
        </w:rPr>
        <w:t xml:space="preserve"> </w:t>
      </w:r>
      <w:r>
        <w:t>выпускников</w:t>
      </w:r>
      <w:r>
        <w:rPr>
          <w:spacing w:val="1"/>
        </w:rPr>
        <w:t xml:space="preserve"> </w:t>
      </w:r>
      <w:r>
        <w:t>Учреждения</w:t>
      </w:r>
      <w:r>
        <w:rPr>
          <w:spacing w:val="1"/>
        </w:rPr>
        <w:t xml:space="preserve"> </w:t>
      </w:r>
      <w:r>
        <w:t>в</w:t>
      </w:r>
      <w:r>
        <w:rPr>
          <w:spacing w:val="71"/>
        </w:rPr>
        <w:t xml:space="preserve"> </w:t>
      </w:r>
      <w:r>
        <w:t>средние</w:t>
      </w:r>
      <w:r>
        <w:rPr>
          <w:spacing w:val="1"/>
        </w:rPr>
        <w:t xml:space="preserve"> </w:t>
      </w:r>
      <w:r>
        <w:t>профессиональные</w:t>
      </w:r>
      <w:r>
        <w:rPr>
          <w:spacing w:val="1"/>
        </w:rPr>
        <w:t xml:space="preserve"> </w:t>
      </w:r>
      <w:r>
        <w:t>образовательные</w:t>
      </w:r>
      <w:r>
        <w:rPr>
          <w:spacing w:val="1"/>
        </w:rPr>
        <w:t xml:space="preserve"> </w:t>
      </w:r>
      <w:r>
        <w:t>учреждения,</w:t>
      </w:r>
      <w:r>
        <w:rPr>
          <w:spacing w:val="1"/>
        </w:rPr>
        <w:t xml:space="preserve"> </w:t>
      </w:r>
      <w:r>
        <w:t>анализ</w:t>
      </w:r>
      <w:r>
        <w:rPr>
          <w:spacing w:val="1"/>
        </w:rPr>
        <w:t xml:space="preserve"> </w:t>
      </w:r>
      <w:r>
        <w:t>трудоустройства</w:t>
      </w:r>
      <w:r>
        <w:rPr>
          <w:spacing w:val="1"/>
        </w:rPr>
        <w:t xml:space="preserve"> </w:t>
      </w:r>
      <w:r>
        <w:t>выпускников.</w:t>
      </w:r>
    </w:p>
    <w:p w:rsidR="00144573" w:rsidRDefault="00933899">
      <w:pPr>
        <w:pStyle w:val="a3"/>
        <w:ind w:right="442" w:firstLine="707"/>
      </w:pPr>
      <w:r>
        <w:t>Развитие</w:t>
      </w:r>
      <w:r>
        <w:rPr>
          <w:spacing w:val="1"/>
        </w:rPr>
        <w:t xml:space="preserve"> </w:t>
      </w:r>
      <w:r>
        <w:t>интеллектуального</w:t>
      </w:r>
      <w:r>
        <w:rPr>
          <w:spacing w:val="1"/>
        </w:rPr>
        <w:t xml:space="preserve"> </w:t>
      </w:r>
      <w:r>
        <w:t>и</w:t>
      </w:r>
      <w:r>
        <w:rPr>
          <w:spacing w:val="1"/>
        </w:rPr>
        <w:t xml:space="preserve"> </w:t>
      </w:r>
      <w:r>
        <w:t>творческого</w:t>
      </w:r>
      <w:r>
        <w:rPr>
          <w:spacing w:val="1"/>
        </w:rPr>
        <w:t xml:space="preserve"> </w:t>
      </w:r>
      <w:r>
        <w:t>потенциалов</w:t>
      </w:r>
      <w:r>
        <w:rPr>
          <w:spacing w:val="1"/>
        </w:rPr>
        <w:t xml:space="preserve"> </w:t>
      </w:r>
      <w:r>
        <w:t>школьников</w:t>
      </w:r>
      <w:r>
        <w:rPr>
          <w:spacing w:val="1"/>
        </w:rPr>
        <w:t xml:space="preserve"> </w:t>
      </w:r>
      <w:r>
        <w:t>-</w:t>
      </w:r>
      <w:r>
        <w:rPr>
          <w:spacing w:val="1"/>
        </w:rPr>
        <w:t xml:space="preserve"> </w:t>
      </w:r>
      <w:r>
        <w:t>количество</w:t>
      </w:r>
      <w:r>
        <w:rPr>
          <w:spacing w:val="1"/>
        </w:rPr>
        <w:t xml:space="preserve"> </w:t>
      </w:r>
      <w:r>
        <w:t>учащихся,</w:t>
      </w:r>
      <w:r>
        <w:rPr>
          <w:spacing w:val="1"/>
        </w:rPr>
        <w:t xml:space="preserve"> </w:t>
      </w:r>
      <w:r>
        <w:t>вовлеченных</w:t>
      </w:r>
      <w:r>
        <w:rPr>
          <w:spacing w:val="1"/>
        </w:rPr>
        <w:t xml:space="preserve"> </w:t>
      </w:r>
      <w:r>
        <w:t>в</w:t>
      </w:r>
      <w:r>
        <w:rPr>
          <w:spacing w:val="1"/>
        </w:rPr>
        <w:t xml:space="preserve"> </w:t>
      </w:r>
      <w:r>
        <w:t>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p>
    <w:p w:rsidR="00144573" w:rsidRDefault="00933899">
      <w:pPr>
        <w:pStyle w:val="a3"/>
        <w:spacing w:line="321" w:lineRule="exact"/>
        <w:ind w:left="1386"/>
      </w:pPr>
      <w:r>
        <w:t>Диагностика</w:t>
      </w:r>
      <w:r>
        <w:rPr>
          <w:spacing w:val="-3"/>
        </w:rPr>
        <w:t xml:space="preserve"> </w:t>
      </w:r>
      <w:r>
        <w:t>мотивационной</w:t>
      </w:r>
      <w:r>
        <w:rPr>
          <w:spacing w:val="-3"/>
        </w:rPr>
        <w:t xml:space="preserve"> </w:t>
      </w:r>
      <w:r>
        <w:t>сферы.</w:t>
      </w:r>
    </w:p>
    <w:p w:rsidR="00144573" w:rsidRDefault="00933899">
      <w:pPr>
        <w:pStyle w:val="a3"/>
        <w:spacing w:line="242" w:lineRule="auto"/>
        <w:ind w:left="1386" w:right="2638"/>
        <w:jc w:val="left"/>
      </w:pPr>
      <w:r>
        <w:t>Психологическая диагностика интеллекта и креативности.</w:t>
      </w:r>
      <w:r>
        <w:rPr>
          <w:spacing w:val="-67"/>
        </w:rPr>
        <w:t xml:space="preserve"> </w:t>
      </w:r>
      <w:r>
        <w:t>Вовлеченность</w:t>
      </w:r>
      <w:r>
        <w:rPr>
          <w:spacing w:val="-2"/>
        </w:rPr>
        <w:t xml:space="preserve"> </w:t>
      </w:r>
      <w:r>
        <w:t>школьников</w:t>
      </w:r>
      <w:r>
        <w:rPr>
          <w:spacing w:val="-2"/>
        </w:rPr>
        <w:t xml:space="preserve"> </w:t>
      </w:r>
      <w:r>
        <w:t>в</w:t>
      </w:r>
      <w:r>
        <w:rPr>
          <w:spacing w:val="-2"/>
        </w:rPr>
        <w:t xml:space="preserve"> </w:t>
      </w:r>
      <w:r>
        <w:t>конкурсы:</w:t>
      </w:r>
    </w:p>
    <w:p w:rsidR="00144573" w:rsidRDefault="00933899">
      <w:pPr>
        <w:pStyle w:val="a3"/>
        <w:ind w:left="1386" w:right="3925"/>
        <w:jc w:val="left"/>
      </w:pPr>
      <w:r>
        <w:t>количество вовлеченных учащихся в конкурсы;</w:t>
      </w:r>
      <w:r>
        <w:rPr>
          <w:spacing w:val="-67"/>
        </w:rPr>
        <w:t xml:space="preserve"> </w:t>
      </w:r>
      <w:r>
        <w:t>победителей</w:t>
      </w:r>
      <w:r>
        <w:rPr>
          <w:spacing w:val="-1"/>
        </w:rPr>
        <w:t xml:space="preserve"> </w:t>
      </w:r>
      <w:r>
        <w:t>конкурсов;</w:t>
      </w:r>
    </w:p>
    <w:p w:rsidR="00144573" w:rsidRDefault="00933899">
      <w:pPr>
        <w:pStyle w:val="a3"/>
        <w:ind w:left="1386"/>
        <w:jc w:val="left"/>
      </w:pPr>
      <w:r>
        <w:t>педагогов,</w:t>
      </w:r>
      <w:r>
        <w:rPr>
          <w:spacing w:val="-7"/>
        </w:rPr>
        <w:t xml:space="preserve"> </w:t>
      </w:r>
      <w:r>
        <w:t>подготовивших</w:t>
      </w:r>
      <w:r>
        <w:rPr>
          <w:spacing w:val="-4"/>
        </w:rPr>
        <w:t xml:space="preserve"> </w:t>
      </w:r>
      <w:r>
        <w:t>победителей.</w:t>
      </w:r>
    </w:p>
    <w:p w:rsidR="00144573" w:rsidRDefault="00144573">
      <w:pPr>
        <w:pStyle w:val="a3"/>
        <w:spacing w:before="6"/>
        <w:ind w:left="0"/>
        <w:jc w:val="left"/>
        <w:rPr>
          <w:sz w:val="27"/>
        </w:rPr>
      </w:pPr>
    </w:p>
    <w:p w:rsidR="00144573" w:rsidRDefault="00933899">
      <w:pPr>
        <w:pStyle w:val="a3"/>
        <w:spacing w:line="322" w:lineRule="exact"/>
        <w:ind w:left="1386"/>
      </w:pPr>
      <w:r>
        <w:t>Статистический</w:t>
      </w:r>
      <w:r>
        <w:rPr>
          <w:spacing w:val="-6"/>
        </w:rPr>
        <w:t xml:space="preserve"> </w:t>
      </w:r>
      <w:r>
        <w:t>анализ</w:t>
      </w:r>
      <w:r>
        <w:rPr>
          <w:spacing w:val="-6"/>
        </w:rPr>
        <w:t xml:space="preserve"> </w:t>
      </w:r>
      <w:r>
        <w:t>проведенных</w:t>
      </w:r>
      <w:r>
        <w:rPr>
          <w:spacing w:val="-4"/>
        </w:rPr>
        <w:t xml:space="preserve"> </w:t>
      </w:r>
      <w:r>
        <w:t>мероприятий:</w:t>
      </w:r>
    </w:p>
    <w:p w:rsidR="00144573" w:rsidRDefault="00933899">
      <w:pPr>
        <w:pStyle w:val="a3"/>
        <w:spacing w:line="242" w:lineRule="auto"/>
        <w:ind w:right="443" w:firstLine="707"/>
      </w:pPr>
      <w:r>
        <w:t>Динамика</w:t>
      </w:r>
      <w:r>
        <w:rPr>
          <w:spacing w:val="1"/>
        </w:rPr>
        <w:t xml:space="preserve"> </w:t>
      </w:r>
      <w:r>
        <w:t>развития</w:t>
      </w:r>
      <w:r>
        <w:rPr>
          <w:spacing w:val="1"/>
        </w:rPr>
        <w:t xml:space="preserve"> </w:t>
      </w:r>
      <w:r>
        <w:t>личностной,</w:t>
      </w:r>
      <w:r>
        <w:rPr>
          <w:spacing w:val="1"/>
        </w:rPr>
        <w:t xml:space="preserve"> </w:t>
      </w:r>
      <w:r>
        <w:t>социальной,</w:t>
      </w:r>
      <w:r>
        <w:rPr>
          <w:spacing w:val="1"/>
        </w:rPr>
        <w:t xml:space="preserve"> </w:t>
      </w:r>
      <w:r>
        <w:t>экологической,</w:t>
      </w:r>
      <w:r>
        <w:rPr>
          <w:spacing w:val="1"/>
        </w:rPr>
        <w:t xml:space="preserve"> </w:t>
      </w:r>
      <w:r>
        <w:t>трудовой</w:t>
      </w:r>
      <w:r>
        <w:rPr>
          <w:spacing w:val="-67"/>
        </w:rPr>
        <w:t xml:space="preserve"> </w:t>
      </w:r>
      <w:r>
        <w:t>(профессиональной)</w:t>
      </w:r>
      <w:r>
        <w:rPr>
          <w:spacing w:val="-4"/>
        </w:rPr>
        <w:t xml:space="preserve"> </w:t>
      </w:r>
      <w:r>
        <w:t>и</w:t>
      </w:r>
      <w:r>
        <w:rPr>
          <w:spacing w:val="-1"/>
        </w:rPr>
        <w:t xml:space="preserve"> </w:t>
      </w:r>
      <w:r>
        <w:t>здоровьесберегающей</w:t>
      </w:r>
      <w:r>
        <w:rPr>
          <w:spacing w:val="-1"/>
        </w:rPr>
        <w:t xml:space="preserve"> </w:t>
      </w:r>
      <w:r>
        <w:t>культуры</w:t>
      </w:r>
      <w:r>
        <w:rPr>
          <w:spacing w:val="-1"/>
        </w:rPr>
        <w:t xml:space="preserve"> </w:t>
      </w:r>
      <w:r>
        <w:t>обучающихся.</w:t>
      </w:r>
    </w:p>
    <w:p w:rsidR="00144573" w:rsidRDefault="00144573">
      <w:pPr>
        <w:pStyle w:val="a3"/>
        <w:spacing w:before="6"/>
        <w:ind w:left="0"/>
        <w:jc w:val="left"/>
        <w:rPr>
          <w:sz w:val="27"/>
        </w:rPr>
      </w:pPr>
    </w:p>
    <w:p w:rsidR="00144573" w:rsidRDefault="00933899">
      <w:pPr>
        <w:pStyle w:val="a3"/>
        <w:spacing w:line="322" w:lineRule="exact"/>
        <w:ind w:left="1386"/>
        <w:jc w:val="left"/>
      </w:pPr>
      <w:r>
        <w:t>Вовлечённость</w:t>
      </w:r>
      <w:r>
        <w:rPr>
          <w:spacing w:val="-5"/>
        </w:rPr>
        <w:t xml:space="preserve"> </w:t>
      </w:r>
      <w:r>
        <w:t>учащихся</w:t>
      </w:r>
      <w:r>
        <w:rPr>
          <w:spacing w:val="-4"/>
        </w:rPr>
        <w:t xml:space="preserve"> </w:t>
      </w:r>
      <w:r>
        <w:t>в</w:t>
      </w:r>
      <w:r>
        <w:rPr>
          <w:spacing w:val="-6"/>
        </w:rPr>
        <w:t xml:space="preserve"> </w:t>
      </w:r>
      <w:r>
        <w:t>спортивно-оздоровительные</w:t>
      </w:r>
      <w:r>
        <w:rPr>
          <w:spacing w:val="-4"/>
        </w:rPr>
        <w:t xml:space="preserve"> </w:t>
      </w:r>
      <w:r>
        <w:t>секции.</w:t>
      </w:r>
    </w:p>
    <w:p w:rsidR="00144573" w:rsidRDefault="00933899">
      <w:pPr>
        <w:pStyle w:val="a3"/>
        <w:ind w:right="449" w:firstLine="707"/>
      </w:pPr>
      <w:r>
        <w:t>Количество вовлечённых в разработку и реализацию социальных проектов,</w:t>
      </w:r>
      <w:r>
        <w:rPr>
          <w:spacing w:val="1"/>
        </w:rPr>
        <w:t xml:space="preserve"> </w:t>
      </w:r>
      <w:r>
        <w:t>экологических</w:t>
      </w:r>
      <w:r>
        <w:rPr>
          <w:spacing w:val="-4"/>
        </w:rPr>
        <w:t xml:space="preserve"> </w:t>
      </w:r>
      <w:r>
        <w:t>и трудовых</w:t>
      </w:r>
      <w:r>
        <w:rPr>
          <w:spacing w:val="-3"/>
        </w:rPr>
        <w:t xml:space="preserve"> </w:t>
      </w:r>
      <w:r>
        <w:t>акций.</w:t>
      </w:r>
    </w:p>
    <w:p w:rsidR="00144573" w:rsidRDefault="00144573">
      <w:pPr>
        <w:sectPr w:rsidR="00144573">
          <w:pgSz w:w="11910" w:h="16840"/>
          <w:pgMar w:top="980" w:right="120" w:bottom="940" w:left="740" w:header="0" w:footer="678" w:gutter="0"/>
          <w:cols w:space="720"/>
        </w:sectPr>
      </w:pPr>
    </w:p>
    <w:p w:rsidR="00144573" w:rsidRDefault="00933899">
      <w:pPr>
        <w:pStyle w:val="a3"/>
        <w:tabs>
          <w:tab w:val="left" w:pos="3406"/>
          <w:tab w:val="left" w:pos="5280"/>
          <w:tab w:val="left" w:pos="5627"/>
          <w:tab w:val="left" w:pos="7198"/>
          <w:tab w:val="left" w:pos="7564"/>
          <w:tab w:val="left" w:pos="9160"/>
        </w:tabs>
        <w:spacing w:before="68"/>
        <w:ind w:right="448" w:firstLine="707"/>
        <w:jc w:val="left"/>
      </w:pPr>
      <w:r>
        <w:lastRenderedPageBreak/>
        <w:t>Вовлеченность</w:t>
      </w:r>
      <w:r>
        <w:tab/>
        <w:t>обучающихся</w:t>
      </w:r>
      <w:r>
        <w:tab/>
        <w:t>в</w:t>
      </w:r>
      <w:r>
        <w:tab/>
        <w:t>подготовку</w:t>
      </w:r>
      <w:r>
        <w:tab/>
        <w:t>и</w:t>
      </w:r>
      <w:r>
        <w:tab/>
        <w:t>проведение</w:t>
      </w:r>
      <w:r>
        <w:tab/>
      </w:r>
      <w:r>
        <w:rPr>
          <w:spacing w:val="-1"/>
        </w:rPr>
        <w:t>спортивных</w:t>
      </w:r>
      <w:r>
        <w:rPr>
          <w:spacing w:val="-67"/>
        </w:rPr>
        <w:t xml:space="preserve"> </w:t>
      </w:r>
      <w:r>
        <w:t>мероприятий.</w:t>
      </w:r>
    </w:p>
    <w:p w:rsidR="00144573" w:rsidRDefault="00933899">
      <w:pPr>
        <w:pStyle w:val="a3"/>
        <w:spacing w:line="321" w:lineRule="exact"/>
        <w:ind w:left="1386"/>
        <w:jc w:val="left"/>
      </w:pPr>
      <w:r>
        <w:t>Количество</w:t>
      </w:r>
      <w:r>
        <w:rPr>
          <w:spacing w:val="-5"/>
        </w:rPr>
        <w:t xml:space="preserve"> </w:t>
      </w:r>
      <w:r>
        <w:t>спортивных</w:t>
      </w:r>
      <w:r>
        <w:rPr>
          <w:spacing w:val="-4"/>
        </w:rPr>
        <w:t xml:space="preserve"> </w:t>
      </w:r>
      <w:r>
        <w:t>мероприятий.</w:t>
      </w:r>
    </w:p>
    <w:p w:rsidR="00144573" w:rsidRDefault="00933899">
      <w:pPr>
        <w:pStyle w:val="a3"/>
        <w:ind w:left="1386" w:right="719"/>
        <w:jc w:val="left"/>
      </w:pPr>
      <w:r>
        <w:t>Количество вовлеченных учащихся в спортивно-оздоровительные секции.</w:t>
      </w:r>
      <w:r>
        <w:rPr>
          <w:spacing w:val="-67"/>
        </w:rPr>
        <w:t xml:space="preserve"> </w:t>
      </w:r>
      <w:r>
        <w:t>Статистический</w:t>
      </w:r>
      <w:r>
        <w:rPr>
          <w:spacing w:val="-1"/>
        </w:rPr>
        <w:t xml:space="preserve"> </w:t>
      </w:r>
      <w:r>
        <w:t>анализ</w:t>
      </w:r>
      <w:r>
        <w:rPr>
          <w:spacing w:val="-1"/>
        </w:rPr>
        <w:t xml:space="preserve"> </w:t>
      </w:r>
      <w:r>
        <w:t>проведенных мероприятий</w:t>
      </w:r>
    </w:p>
    <w:p w:rsidR="00144573" w:rsidRDefault="00933899">
      <w:pPr>
        <w:pStyle w:val="a3"/>
        <w:spacing w:before="1"/>
        <w:ind w:left="1386" w:right="4205"/>
        <w:jc w:val="left"/>
      </w:pPr>
      <w:r>
        <w:t>Отчеты педагогов – руководителей проектов.</w:t>
      </w:r>
      <w:r>
        <w:rPr>
          <w:spacing w:val="-67"/>
        </w:rPr>
        <w:t xml:space="preserve"> </w:t>
      </w:r>
      <w:r>
        <w:t>Атмосфера в</w:t>
      </w:r>
      <w:r>
        <w:rPr>
          <w:spacing w:val="-1"/>
        </w:rPr>
        <w:t xml:space="preserve"> </w:t>
      </w:r>
      <w:r>
        <w:t>школе.</w:t>
      </w:r>
    </w:p>
    <w:p w:rsidR="00144573" w:rsidRDefault="00933899">
      <w:pPr>
        <w:pStyle w:val="a3"/>
        <w:spacing w:line="321" w:lineRule="exact"/>
        <w:ind w:left="1386"/>
        <w:jc w:val="left"/>
      </w:pPr>
      <w:r>
        <w:t>Снижение</w:t>
      </w:r>
      <w:r>
        <w:rPr>
          <w:spacing w:val="-6"/>
        </w:rPr>
        <w:t xml:space="preserve"> </w:t>
      </w:r>
      <w:r>
        <w:t>обучающихся</w:t>
      </w:r>
      <w:r>
        <w:rPr>
          <w:spacing w:val="-3"/>
        </w:rPr>
        <w:t xml:space="preserve"> </w:t>
      </w:r>
      <w:r>
        <w:t>с</w:t>
      </w:r>
      <w:r>
        <w:rPr>
          <w:spacing w:val="-3"/>
        </w:rPr>
        <w:t xml:space="preserve"> </w:t>
      </w:r>
      <w:r>
        <w:t>асоциальным</w:t>
      </w:r>
      <w:r>
        <w:rPr>
          <w:spacing w:val="-6"/>
        </w:rPr>
        <w:t xml:space="preserve"> </w:t>
      </w:r>
      <w:r>
        <w:t>поведением.</w:t>
      </w:r>
    </w:p>
    <w:p w:rsidR="00144573" w:rsidRDefault="00933899">
      <w:pPr>
        <w:pStyle w:val="a3"/>
        <w:spacing w:line="322" w:lineRule="exact"/>
        <w:ind w:left="1386"/>
        <w:jc w:val="left"/>
      </w:pPr>
      <w:r>
        <w:t>Уменьшение</w:t>
      </w:r>
      <w:r>
        <w:rPr>
          <w:spacing w:val="-5"/>
        </w:rPr>
        <w:t xml:space="preserve"> </w:t>
      </w:r>
      <w:r>
        <w:t>числа</w:t>
      </w:r>
      <w:r>
        <w:rPr>
          <w:spacing w:val="-8"/>
        </w:rPr>
        <w:t xml:space="preserve"> </w:t>
      </w:r>
      <w:r>
        <w:t>воспитанников,</w:t>
      </w:r>
      <w:r>
        <w:rPr>
          <w:spacing w:val="-6"/>
        </w:rPr>
        <w:t xml:space="preserve"> </w:t>
      </w:r>
      <w:r>
        <w:t>совершивших</w:t>
      </w:r>
      <w:r>
        <w:rPr>
          <w:spacing w:val="-3"/>
        </w:rPr>
        <w:t xml:space="preserve"> </w:t>
      </w:r>
      <w:r>
        <w:t>правонарушения.</w:t>
      </w:r>
    </w:p>
    <w:p w:rsidR="00144573" w:rsidRDefault="00933899">
      <w:pPr>
        <w:pStyle w:val="a3"/>
        <w:ind w:right="451" w:firstLine="707"/>
      </w:pPr>
      <w:r>
        <w:t>Снижение численности группы СОП и группы риска СОП и переход их в</w:t>
      </w:r>
      <w:r>
        <w:rPr>
          <w:spacing w:val="1"/>
        </w:rPr>
        <w:t xml:space="preserve"> </w:t>
      </w:r>
      <w:r>
        <w:t>группу</w:t>
      </w:r>
      <w:r>
        <w:rPr>
          <w:spacing w:val="-5"/>
        </w:rPr>
        <w:t xml:space="preserve"> </w:t>
      </w:r>
      <w:r>
        <w:t>«норма».</w:t>
      </w:r>
    </w:p>
    <w:p w:rsidR="00144573" w:rsidRDefault="00933899">
      <w:pPr>
        <w:pStyle w:val="a3"/>
        <w:spacing w:line="321" w:lineRule="exact"/>
        <w:ind w:left="1386"/>
      </w:pPr>
      <w:r>
        <w:t>Снижение</w:t>
      </w:r>
      <w:r>
        <w:rPr>
          <w:spacing w:val="-2"/>
        </w:rPr>
        <w:t xml:space="preserve"> </w:t>
      </w:r>
      <w:r>
        <w:t>числа</w:t>
      </w:r>
      <w:r>
        <w:rPr>
          <w:spacing w:val="-4"/>
        </w:rPr>
        <w:t xml:space="preserve"> </w:t>
      </w:r>
      <w:r>
        <w:t>воспитанниц</w:t>
      </w:r>
      <w:r>
        <w:rPr>
          <w:spacing w:val="-1"/>
        </w:rPr>
        <w:t xml:space="preserve"> </w:t>
      </w:r>
      <w:r>
        <w:t>с</w:t>
      </w:r>
      <w:r>
        <w:rPr>
          <w:spacing w:val="-3"/>
        </w:rPr>
        <w:t xml:space="preserve"> </w:t>
      </w:r>
      <w:r>
        <w:t>ранним</w:t>
      </w:r>
      <w:r>
        <w:rPr>
          <w:spacing w:val="-5"/>
        </w:rPr>
        <w:t xml:space="preserve"> </w:t>
      </w:r>
      <w:r>
        <w:t>материнством</w:t>
      </w:r>
    </w:p>
    <w:p w:rsidR="00144573" w:rsidRDefault="00933899">
      <w:pPr>
        <w:pStyle w:val="a3"/>
        <w:spacing w:before="2"/>
        <w:ind w:right="436" w:firstLine="707"/>
      </w:pPr>
      <w:r>
        <w:rPr>
          <w:spacing w:val="-1"/>
        </w:rPr>
        <w:t>Положительная динамика состояния преступности, преодоление тенденции</w:t>
      </w:r>
      <w:r>
        <w:t xml:space="preserve"> роста</w:t>
      </w:r>
      <w:r>
        <w:rPr>
          <w:spacing w:val="1"/>
        </w:rPr>
        <w:t xml:space="preserve"> </w:t>
      </w:r>
      <w:r>
        <w:t>числа</w:t>
      </w:r>
      <w:r>
        <w:rPr>
          <w:spacing w:val="1"/>
        </w:rPr>
        <w:t xml:space="preserve"> </w:t>
      </w:r>
      <w:r>
        <w:t>правонарушений</w:t>
      </w:r>
      <w:r>
        <w:rPr>
          <w:spacing w:val="1"/>
        </w:rPr>
        <w:t xml:space="preserve"> </w:t>
      </w:r>
      <w:r>
        <w:t>несовершеннолетних,</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обеспечения защиты их прав, социальной реабилитации и адаптации в обществе,</w:t>
      </w:r>
      <w:r>
        <w:rPr>
          <w:spacing w:val="1"/>
        </w:rPr>
        <w:t xml:space="preserve"> </w:t>
      </w:r>
      <w:r>
        <w:t>стабилизация</w:t>
      </w:r>
      <w:r>
        <w:rPr>
          <w:spacing w:val="-16"/>
        </w:rPr>
        <w:t xml:space="preserve"> </w:t>
      </w:r>
      <w:r>
        <w:t>числа</w:t>
      </w:r>
      <w:r>
        <w:rPr>
          <w:spacing w:val="-16"/>
        </w:rPr>
        <w:t xml:space="preserve"> </w:t>
      </w:r>
      <w:r>
        <w:t>беспризорных</w:t>
      </w:r>
      <w:r>
        <w:rPr>
          <w:spacing w:val="-17"/>
        </w:rPr>
        <w:t xml:space="preserve"> </w:t>
      </w:r>
      <w:r>
        <w:t>и</w:t>
      </w:r>
      <w:r>
        <w:rPr>
          <w:spacing w:val="-17"/>
        </w:rPr>
        <w:t xml:space="preserve"> </w:t>
      </w:r>
      <w:r>
        <w:t>подростков.</w:t>
      </w:r>
    </w:p>
    <w:p w:rsidR="00144573" w:rsidRDefault="00933899">
      <w:pPr>
        <w:pStyle w:val="a3"/>
        <w:ind w:right="442" w:firstLine="707"/>
      </w:pPr>
      <w:r>
        <w:t>Динамика (характер изменения) социальной, психолого-педагогической и</w:t>
      </w:r>
      <w:r>
        <w:rPr>
          <w:spacing w:val="1"/>
        </w:rPr>
        <w:t xml:space="preserve"> </w:t>
      </w:r>
      <w:r>
        <w:t>нравственной атмосферы в образовательном учреждении. Количество учащихся с</w:t>
      </w:r>
      <w:r>
        <w:rPr>
          <w:spacing w:val="1"/>
        </w:rPr>
        <w:t xml:space="preserve"> </w:t>
      </w:r>
      <w:r>
        <w:t>доминантой</w:t>
      </w:r>
      <w:r>
        <w:rPr>
          <w:spacing w:val="1"/>
        </w:rPr>
        <w:t xml:space="preserve"> </w:t>
      </w:r>
      <w:r>
        <w:t>компетентных</w:t>
      </w:r>
      <w:r>
        <w:rPr>
          <w:spacing w:val="1"/>
        </w:rPr>
        <w:t xml:space="preserve"> </w:t>
      </w:r>
      <w:r>
        <w:t>коммуникативных</w:t>
      </w:r>
      <w:r>
        <w:rPr>
          <w:spacing w:val="1"/>
        </w:rPr>
        <w:t xml:space="preserve"> </w:t>
      </w:r>
      <w:r>
        <w:t>реакций</w:t>
      </w:r>
      <w:r>
        <w:rPr>
          <w:spacing w:val="1"/>
        </w:rPr>
        <w:t xml:space="preserve"> </w:t>
      </w:r>
      <w:r>
        <w:t>над</w:t>
      </w:r>
      <w:r>
        <w:rPr>
          <w:spacing w:val="1"/>
        </w:rPr>
        <w:t xml:space="preserve"> </w:t>
      </w:r>
      <w:r>
        <w:t>зависимыми</w:t>
      </w:r>
      <w:r>
        <w:rPr>
          <w:spacing w:val="1"/>
        </w:rPr>
        <w:t xml:space="preserve"> </w:t>
      </w:r>
      <w:r>
        <w:t>и</w:t>
      </w:r>
      <w:r>
        <w:rPr>
          <w:spacing w:val="1"/>
        </w:rPr>
        <w:t xml:space="preserve"> </w:t>
      </w:r>
      <w:r>
        <w:t>агрессивными.</w:t>
      </w:r>
    </w:p>
    <w:p w:rsidR="00144573" w:rsidRDefault="00933899">
      <w:pPr>
        <w:pStyle w:val="a3"/>
        <w:ind w:right="445" w:firstLine="707"/>
      </w:pPr>
      <w:r>
        <w:t>Коэффициент сплоченности, взаимности, удовлетворенности отношениями</w:t>
      </w:r>
      <w:r>
        <w:rPr>
          <w:spacing w:val="1"/>
        </w:rPr>
        <w:t xml:space="preserve"> </w:t>
      </w:r>
      <w:r>
        <w:t>Тест-опросник</w:t>
      </w:r>
      <w:r>
        <w:rPr>
          <w:spacing w:val="-1"/>
        </w:rPr>
        <w:t xml:space="preserve"> </w:t>
      </w:r>
      <w:r>
        <w:t>коммуникативных</w:t>
      </w:r>
      <w:r>
        <w:rPr>
          <w:spacing w:val="1"/>
        </w:rPr>
        <w:t xml:space="preserve"> </w:t>
      </w:r>
      <w:r>
        <w:t>умений.</w:t>
      </w:r>
    </w:p>
    <w:p w:rsidR="00144573" w:rsidRDefault="00933899">
      <w:pPr>
        <w:pStyle w:val="a3"/>
        <w:spacing w:line="321" w:lineRule="exact"/>
        <w:ind w:left="1386"/>
        <w:jc w:val="left"/>
      </w:pPr>
      <w:r>
        <w:t>Социометрия.</w:t>
      </w:r>
    </w:p>
    <w:p w:rsidR="00144573" w:rsidRDefault="00933899">
      <w:pPr>
        <w:pStyle w:val="a3"/>
        <w:ind w:left="1386" w:right="3912"/>
        <w:jc w:val="left"/>
      </w:pPr>
      <w:r>
        <w:t>Социально-психологическая адаптированность.</w:t>
      </w:r>
      <w:r>
        <w:rPr>
          <w:spacing w:val="-67"/>
        </w:rPr>
        <w:t xml:space="preserve"> </w:t>
      </w:r>
      <w:r>
        <w:t>Приятие</w:t>
      </w:r>
      <w:r>
        <w:rPr>
          <w:spacing w:val="-1"/>
        </w:rPr>
        <w:t xml:space="preserve"> </w:t>
      </w:r>
      <w:r>
        <w:t>себя</w:t>
      </w:r>
      <w:r>
        <w:rPr>
          <w:spacing w:val="-3"/>
        </w:rPr>
        <w:t xml:space="preserve"> </w:t>
      </w:r>
      <w:r>
        <w:t>и других.</w:t>
      </w:r>
    </w:p>
    <w:p w:rsidR="00144573" w:rsidRDefault="00933899">
      <w:pPr>
        <w:pStyle w:val="a3"/>
        <w:spacing w:before="2"/>
        <w:ind w:left="1386" w:right="6501"/>
        <w:jc w:val="left"/>
      </w:pPr>
      <w:r>
        <w:t>Внутренний контроль.</w:t>
      </w:r>
      <w:r>
        <w:rPr>
          <w:spacing w:val="1"/>
        </w:rPr>
        <w:t xml:space="preserve"> </w:t>
      </w:r>
      <w:r>
        <w:t>Эмоциональный</w:t>
      </w:r>
      <w:r>
        <w:rPr>
          <w:spacing w:val="-6"/>
        </w:rPr>
        <w:t xml:space="preserve"> </w:t>
      </w:r>
      <w:r>
        <w:t>комфорт.</w:t>
      </w:r>
    </w:p>
    <w:p w:rsidR="00144573" w:rsidRDefault="00933899">
      <w:pPr>
        <w:pStyle w:val="a3"/>
        <w:spacing w:line="321" w:lineRule="exact"/>
        <w:ind w:left="1386"/>
        <w:jc w:val="left"/>
      </w:pPr>
      <w:r>
        <w:t>«Изучение</w:t>
      </w:r>
      <w:r>
        <w:rPr>
          <w:spacing w:val="-5"/>
        </w:rPr>
        <w:t xml:space="preserve"> </w:t>
      </w:r>
      <w:r>
        <w:t>социализированности</w:t>
      </w:r>
      <w:r>
        <w:rPr>
          <w:spacing w:val="-5"/>
        </w:rPr>
        <w:t xml:space="preserve"> </w:t>
      </w:r>
      <w:r>
        <w:t>личности</w:t>
      </w:r>
      <w:r>
        <w:rPr>
          <w:spacing w:val="-5"/>
        </w:rPr>
        <w:t xml:space="preserve"> </w:t>
      </w:r>
      <w:r>
        <w:t>учащихся».</w:t>
      </w:r>
    </w:p>
    <w:p w:rsidR="00144573" w:rsidRDefault="00933899">
      <w:pPr>
        <w:pStyle w:val="a3"/>
        <w:ind w:right="445" w:firstLine="707"/>
      </w:pPr>
      <w:r>
        <w:t>Наблюдения</w:t>
      </w:r>
      <w:r>
        <w:rPr>
          <w:spacing w:val="1"/>
        </w:rPr>
        <w:t xml:space="preserve"> </w:t>
      </w:r>
      <w:r>
        <w:t>воспитателей,</w:t>
      </w:r>
      <w:r>
        <w:rPr>
          <w:spacing w:val="1"/>
        </w:rPr>
        <w:t xml:space="preserve"> </w:t>
      </w:r>
      <w:r>
        <w:t>педагогов-психологов,</w:t>
      </w:r>
      <w:r>
        <w:rPr>
          <w:spacing w:val="1"/>
        </w:rPr>
        <w:t xml:space="preserve"> </w:t>
      </w:r>
      <w:r>
        <w:t>социальных</w:t>
      </w:r>
      <w:r>
        <w:rPr>
          <w:spacing w:val="1"/>
        </w:rPr>
        <w:t xml:space="preserve"> </w:t>
      </w:r>
      <w:r>
        <w:t>педагогов,</w:t>
      </w:r>
      <w:r>
        <w:rPr>
          <w:spacing w:val="1"/>
        </w:rPr>
        <w:t xml:space="preserve"> </w:t>
      </w:r>
      <w:r>
        <w:t>учителей,</w:t>
      </w:r>
      <w:r>
        <w:rPr>
          <w:spacing w:val="-2"/>
        </w:rPr>
        <w:t xml:space="preserve"> </w:t>
      </w:r>
      <w:r>
        <w:t>родителей.</w:t>
      </w:r>
    </w:p>
    <w:p w:rsidR="00144573" w:rsidRDefault="00933899">
      <w:pPr>
        <w:pStyle w:val="a3"/>
        <w:spacing w:line="242" w:lineRule="auto"/>
        <w:ind w:right="447" w:firstLine="707"/>
      </w:pPr>
      <w:r>
        <w:t>Ценностные</w:t>
      </w:r>
      <w:r>
        <w:rPr>
          <w:spacing w:val="1"/>
        </w:rPr>
        <w:t xml:space="preserve"> </w:t>
      </w:r>
      <w:r>
        <w:t>ориентиры</w:t>
      </w:r>
      <w:r>
        <w:rPr>
          <w:spacing w:val="1"/>
        </w:rPr>
        <w:t xml:space="preserve"> </w:t>
      </w:r>
      <w:r>
        <w:t>выпускников</w:t>
      </w:r>
      <w:r>
        <w:rPr>
          <w:spacing w:val="1"/>
        </w:rPr>
        <w:t xml:space="preserve"> </w:t>
      </w:r>
      <w:r>
        <w:t>9</w:t>
      </w:r>
      <w:r>
        <w:rPr>
          <w:spacing w:val="1"/>
        </w:rPr>
        <w:t xml:space="preserve"> </w:t>
      </w:r>
      <w:r>
        <w:t>класса</w:t>
      </w:r>
      <w:r>
        <w:rPr>
          <w:spacing w:val="1"/>
        </w:rPr>
        <w:t xml:space="preserve"> </w:t>
      </w:r>
      <w:r>
        <w:t>Методика</w:t>
      </w:r>
      <w:r>
        <w:rPr>
          <w:spacing w:val="1"/>
        </w:rPr>
        <w:t xml:space="preserve"> </w:t>
      </w:r>
      <w:r>
        <w:t>«Ценностные</w:t>
      </w:r>
      <w:r>
        <w:rPr>
          <w:spacing w:val="1"/>
        </w:rPr>
        <w:t xml:space="preserve"> </w:t>
      </w:r>
      <w:r>
        <w:t>ориентации».</w:t>
      </w:r>
    </w:p>
    <w:p w:rsidR="00144573" w:rsidRDefault="00933899">
      <w:pPr>
        <w:pStyle w:val="a3"/>
        <w:spacing w:line="317" w:lineRule="exact"/>
        <w:ind w:left="1386"/>
      </w:pPr>
      <w:r>
        <w:t>Удовлетворенность</w:t>
      </w:r>
      <w:r>
        <w:rPr>
          <w:spacing w:val="-8"/>
        </w:rPr>
        <w:t xml:space="preserve"> </w:t>
      </w:r>
      <w:r>
        <w:t>учащихся</w:t>
      </w:r>
      <w:r>
        <w:rPr>
          <w:spacing w:val="-6"/>
        </w:rPr>
        <w:t xml:space="preserve"> </w:t>
      </w:r>
      <w:r>
        <w:t>образовательным</w:t>
      </w:r>
      <w:r>
        <w:rPr>
          <w:spacing w:val="-6"/>
        </w:rPr>
        <w:t xml:space="preserve"> </w:t>
      </w:r>
      <w:r>
        <w:t>процессом.</w:t>
      </w:r>
    </w:p>
    <w:p w:rsidR="00144573" w:rsidRDefault="00933899">
      <w:pPr>
        <w:pStyle w:val="a3"/>
        <w:spacing w:line="322" w:lineRule="exact"/>
        <w:ind w:left="1386"/>
      </w:pPr>
      <w:r>
        <w:t>Методика</w:t>
      </w:r>
      <w:r>
        <w:rPr>
          <w:spacing w:val="-4"/>
        </w:rPr>
        <w:t xml:space="preserve"> </w:t>
      </w:r>
      <w:r>
        <w:t>«Изучения</w:t>
      </w:r>
      <w:r>
        <w:rPr>
          <w:spacing w:val="-4"/>
        </w:rPr>
        <w:t xml:space="preserve"> </w:t>
      </w:r>
      <w:r>
        <w:t>удовлетворенности</w:t>
      </w:r>
      <w:r>
        <w:rPr>
          <w:spacing w:val="-3"/>
        </w:rPr>
        <w:t xml:space="preserve"> </w:t>
      </w:r>
      <w:r>
        <w:t>учащихся</w:t>
      </w:r>
      <w:r>
        <w:rPr>
          <w:spacing w:val="-4"/>
        </w:rPr>
        <w:t xml:space="preserve"> </w:t>
      </w:r>
      <w:r>
        <w:t>школьной</w:t>
      </w:r>
      <w:r>
        <w:rPr>
          <w:spacing w:val="-3"/>
        </w:rPr>
        <w:t xml:space="preserve"> </w:t>
      </w:r>
      <w:r>
        <w:t>жизнью».</w:t>
      </w:r>
    </w:p>
    <w:p w:rsidR="00144573" w:rsidRDefault="00933899">
      <w:pPr>
        <w:pStyle w:val="a3"/>
        <w:ind w:right="448" w:firstLine="707"/>
      </w:pPr>
      <w:r>
        <w:t>Динамика</w:t>
      </w:r>
      <w:r>
        <w:rPr>
          <w:spacing w:val="1"/>
        </w:rPr>
        <w:t xml:space="preserve"> </w:t>
      </w:r>
      <w:r>
        <w:t>детско-родительских</w:t>
      </w:r>
      <w:r>
        <w:rPr>
          <w:spacing w:val="1"/>
        </w:rPr>
        <w:t xml:space="preserve"> </w:t>
      </w:r>
      <w:r>
        <w:t>отношений</w:t>
      </w:r>
      <w:r>
        <w:rPr>
          <w:spacing w:val="1"/>
        </w:rPr>
        <w:t xml:space="preserve"> </w:t>
      </w:r>
      <w:r>
        <w:t>и</w:t>
      </w:r>
      <w:r>
        <w:rPr>
          <w:spacing w:val="1"/>
        </w:rPr>
        <w:t xml:space="preserve"> </w:t>
      </w:r>
      <w:r>
        <w:t>степени</w:t>
      </w:r>
      <w:r>
        <w:rPr>
          <w:spacing w:val="1"/>
        </w:rPr>
        <w:t xml:space="preserve"> </w:t>
      </w:r>
      <w:r>
        <w:t>включённости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образовательный</w:t>
      </w:r>
      <w:r>
        <w:rPr>
          <w:spacing w:val="1"/>
        </w:rPr>
        <w:t xml:space="preserve"> </w:t>
      </w:r>
      <w:r>
        <w:t>и</w:t>
      </w:r>
      <w:r>
        <w:rPr>
          <w:spacing w:val="1"/>
        </w:rPr>
        <w:t xml:space="preserve"> </w:t>
      </w:r>
      <w:r>
        <w:t>воспитательный</w:t>
      </w:r>
      <w:r>
        <w:rPr>
          <w:spacing w:val="1"/>
        </w:rPr>
        <w:t xml:space="preserve"> </w:t>
      </w:r>
      <w:r>
        <w:t>процесс</w:t>
      </w:r>
      <w:r>
        <w:rPr>
          <w:spacing w:val="-1"/>
        </w:rPr>
        <w:t xml:space="preserve"> </w:t>
      </w:r>
      <w:r>
        <w:t>Количество</w:t>
      </w:r>
      <w:r>
        <w:rPr>
          <w:spacing w:val="-2"/>
        </w:rPr>
        <w:t xml:space="preserve"> </w:t>
      </w:r>
      <w:r>
        <w:t>детско-родительских</w:t>
      </w:r>
      <w:r>
        <w:rPr>
          <w:spacing w:val="1"/>
        </w:rPr>
        <w:t xml:space="preserve"> </w:t>
      </w:r>
      <w:r>
        <w:t>мероприятий.</w:t>
      </w:r>
    </w:p>
    <w:p w:rsidR="00144573" w:rsidRDefault="00933899">
      <w:pPr>
        <w:pStyle w:val="a3"/>
        <w:ind w:right="443" w:firstLine="707"/>
      </w:pPr>
      <w:r>
        <w:t>Количество</w:t>
      </w:r>
      <w:r>
        <w:rPr>
          <w:spacing w:val="1"/>
        </w:rPr>
        <w:t xml:space="preserve"> </w:t>
      </w:r>
      <w:r>
        <w:t>родителей,</w:t>
      </w:r>
      <w:r>
        <w:rPr>
          <w:spacing w:val="1"/>
        </w:rPr>
        <w:t xml:space="preserve"> </w:t>
      </w:r>
      <w:r>
        <w:t>присутствующих</w:t>
      </w:r>
      <w:r>
        <w:rPr>
          <w:spacing w:val="1"/>
        </w:rPr>
        <w:t xml:space="preserve"> </w:t>
      </w:r>
      <w:r>
        <w:t>на</w:t>
      </w:r>
      <w:r>
        <w:rPr>
          <w:spacing w:val="1"/>
        </w:rPr>
        <w:t xml:space="preserve"> </w:t>
      </w:r>
      <w:r>
        <w:t>родительских</w:t>
      </w:r>
      <w:r>
        <w:rPr>
          <w:spacing w:val="1"/>
        </w:rPr>
        <w:t xml:space="preserve"> </w:t>
      </w:r>
      <w:r>
        <w:t>собраниях.</w:t>
      </w:r>
      <w:r>
        <w:rPr>
          <w:spacing w:val="1"/>
        </w:rPr>
        <w:t xml:space="preserve"> </w:t>
      </w:r>
      <w:r>
        <w:t>Анкетирование.</w:t>
      </w:r>
      <w:r>
        <w:rPr>
          <w:spacing w:val="1"/>
        </w:rPr>
        <w:t xml:space="preserve"> </w:t>
      </w:r>
      <w:r>
        <w:t>Отслеживание</w:t>
      </w:r>
      <w:r>
        <w:rPr>
          <w:spacing w:val="1"/>
        </w:rPr>
        <w:t xml:space="preserve"> </w:t>
      </w:r>
      <w:r>
        <w:t>состояния</w:t>
      </w:r>
      <w:r>
        <w:rPr>
          <w:spacing w:val="1"/>
        </w:rPr>
        <w:t xml:space="preserve"> </w:t>
      </w:r>
      <w:r>
        <w:t>воспитательного</w:t>
      </w:r>
      <w:r>
        <w:rPr>
          <w:spacing w:val="1"/>
        </w:rPr>
        <w:t xml:space="preserve"> </w:t>
      </w:r>
      <w:r>
        <w:t>процесса,</w:t>
      </w:r>
      <w:r>
        <w:rPr>
          <w:spacing w:val="1"/>
        </w:rPr>
        <w:t xml:space="preserve"> </w:t>
      </w:r>
      <w:r>
        <w:t>своевременная</w:t>
      </w:r>
      <w:r>
        <w:rPr>
          <w:spacing w:val="1"/>
        </w:rPr>
        <w:t xml:space="preserve"> </w:t>
      </w:r>
      <w:r>
        <w:t>его</w:t>
      </w:r>
      <w:r>
        <w:rPr>
          <w:spacing w:val="1"/>
        </w:rPr>
        <w:t xml:space="preserve"> </w:t>
      </w:r>
      <w:r>
        <w:t>корректировка</w:t>
      </w:r>
      <w:r>
        <w:rPr>
          <w:spacing w:val="1"/>
        </w:rPr>
        <w:t xml:space="preserve"> </w:t>
      </w:r>
      <w:r>
        <w:t>и</w:t>
      </w:r>
      <w:r>
        <w:rPr>
          <w:spacing w:val="1"/>
        </w:rPr>
        <w:t xml:space="preserve"> </w:t>
      </w:r>
      <w:r>
        <w:t>прогнозирование</w:t>
      </w:r>
      <w:r>
        <w:rPr>
          <w:spacing w:val="1"/>
        </w:rPr>
        <w:t xml:space="preserve"> </w:t>
      </w:r>
      <w:r>
        <w:t>дальнейшего</w:t>
      </w:r>
      <w:r>
        <w:rPr>
          <w:spacing w:val="1"/>
        </w:rPr>
        <w:t xml:space="preserve"> </w:t>
      </w:r>
      <w:r>
        <w:t>развития</w:t>
      </w:r>
      <w:r>
        <w:rPr>
          <w:spacing w:val="1"/>
        </w:rPr>
        <w:t xml:space="preserve"> </w:t>
      </w:r>
      <w:r>
        <w:t>проводится</w:t>
      </w:r>
      <w:r>
        <w:rPr>
          <w:spacing w:val="1"/>
        </w:rPr>
        <w:t xml:space="preserve"> </w:t>
      </w:r>
      <w:r>
        <w:t>ежегодно.</w:t>
      </w:r>
      <w:r>
        <w:rPr>
          <w:spacing w:val="1"/>
        </w:rPr>
        <w:t xml:space="preserve"> </w:t>
      </w:r>
      <w:r>
        <w:t>Осуществляется</w:t>
      </w:r>
      <w:r>
        <w:rPr>
          <w:spacing w:val="1"/>
        </w:rPr>
        <w:t xml:space="preserve"> </w:t>
      </w:r>
      <w:r>
        <w:t>постоянное</w:t>
      </w:r>
      <w:r>
        <w:rPr>
          <w:spacing w:val="1"/>
        </w:rPr>
        <w:t xml:space="preserve"> </w:t>
      </w:r>
      <w:r>
        <w:t>изучение</w:t>
      </w:r>
      <w:r>
        <w:rPr>
          <w:spacing w:val="1"/>
        </w:rPr>
        <w:t xml:space="preserve"> </w:t>
      </w:r>
      <w:r>
        <w:t>среды</w:t>
      </w:r>
      <w:r>
        <w:rPr>
          <w:spacing w:val="1"/>
        </w:rPr>
        <w:t xml:space="preserve"> </w:t>
      </w:r>
      <w:r>
        <w:t>жизнедеятельности</w:t>
      </w:r>
      <w:r>
        <w:rPr>
          <w:spacing w:val="1"/>
        </w:rPr>
        <w:t xml:space="preserve"> </w:t>
      </w:r>
      <w:r>
        <w:t>и</w:t>
      </w:r>
      <w:r>
        <w:rPr>
          <w:spacing w:val="1"/>
        </w:rPr>
        <w:t xml:space="preserve"> </w:t>
      </w:r>
      <w:r>
        <w:t>жизнетворчества</w:t>
      </w:r>
      <w:r>
        <w:rPr>
          <w:spacing w:val="1"/>
        </w:rPr>
        <w:t xml:space="preserve"> </w:t>
      </w:r>
      <w:r>
        <w:t>учащихся,</w:t>
      </w:r>
      <w:r>
        <w:rPr>
          <w:spacing w:val="1"/>
        </w:rPr>
        <w:t xml:space="preserve"> </w:t>
      </w:r>
      <w:r>
        <w:t>анализируются</w:t>
      </w:r>
      <w:r>
        <w:rPr>
          <w:spacing w:val="1"/>
        </w:rPr>
        <w:t xml:space="preserve"> </w:t>
      </w:r>
      <w:r>
        <w:t>ее</w:t>
      </w:r>
      <w:r>
        <w:rPr>
          <w:spacing w:val="-67"/>
        </w:rPr>
        <w:t xml:space="preserve"> </w:t>
      </w:r>
      <w:r>
        <w:t>воспитательные</w:t>
      </w:r>
      <w:r>
        <w:rPr>
          <w:spacing w:val="-1"/>
        </w:rPr>
        <w:t xml:space="preserve"> </w:t>
      </w:r>
      <w:r>
        <w:t>возможности.</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4" w:firstLine="707"/>
      </w:pPr>
      <w:r>
        <w:lastRenderedPageBreak/>
        <w:t>Класс</w:t>
      </w:r>
      <w:r>
        <w:rPr>
          <w:spacing w:val="1"/>
        </w:rPr>
        <w:t xml:space="preserve"> </w:t>
      </w:r>
      <w:r>
        <w:t>–</w:t>
      </w:r>
      <w:r>
        <w:rPr>
          <w:spacing w:val="1"/>
        </w:rPr>
        <w:t xml:space="preserve"> </w:t>
      </w:r>
      <w:r>
        <w:t>это</w:t>
      </w:r>
      <w:r>
        <w:rPr>
          <w:spacing w:val="1"/>
        </w:rPr>
        <w:t xml:space="preserve"> </w:t>
      </w:r>
      <w:r>
        <w:t>основное</w:t>
      </w:r>
      <w:r>
        <w:rPr>
          <w:spacing w:val="1"/>
        </w:rPr>
        <w:t xml:space="preserve"> </w:t>
      </w:r>
      <w:r>
        <w:t>звено,</w:t>
      </w:r>
      <w:r>
        <w:rPr>
          <w:spacing w:val="1"/>
        </w:rPr>
        <w:t xml:space="preserve"> </w:t>
      </w:r>
      <w:r>
        <w:t>связующее</w:t>
      </w:r>
      <w:r>
        <w:rPr>
          <w:spacing w:val="1"/>
        </w:rPr>
        <w:t xml:space="preserve"> </w:t>
      </w:r>
      <w:r>
        <w:t>ребенка</w:t>
      </w:r>
      <w:r>
        <w:rPr>
          <w:spacing w:val="1"/>
        </w:rPr>
        <w:t xml:space="preserve"> </w:t>
      </w:r>
      <w:r>
        <w:t>и</w:t>
      </w:r>
      <w:r>
        <w:rPr>
          <w:spacing w:val="1"/>
        </w:rPr>
        <w:t xml:space="preserve"> </w:t>
      </w:r>
      <w:r>
        <w:t>образовательное</w:t>
      </w:r>
      <w:r>
        <w:rPr>
          <w:spacing w:val="1"/>
        </w:rPr>
        <w:t xml:space="preserve"> </w:t>
      </w:r>
      <w:r>
        <w:t>учреждение в рамках единой воспитательной системы. Каждый класс имеет свою</w:t>
      </w:r>
      <w:r>
        <w:rPr>
          <w:spacing w:val="1"/>
        </w:rPr>
        <w:t xml:space="preserve"> </w:t>
      </w:r>
      <w:r>
        <w:t>индивидуальность,</w:t>
      </w:r>
      <w:r>
        <w:rPr>
          <w:spacing w:val="-5"/>
        </w:rPr>
        <w:t xml:space="preserve"> </w:t>
      </w:r>
      <w:r>
        <w:t>своеобразие,</w:t>
      </w:r>
      <w:r>
        <w:rPr>
          <w:spacing w:val="-1"/>
        </w:rPr>
        <w:t xml:space="preserve"> </w:t>
      </w:r>
      <w:r>
        <w:t>по-своему</w:t>
      </w:r>
      <w:r>
        <w:rPr>
          <w:spacing w:val="-4"/>
        </w:rPr>
        <w:t xml:space="preserve"> </w:t>
      </w:r>
      <w:r>
        <w:t>влияет</w:t>
      </w:r>
      <w:r>
        <w:rPr>
          <w:spacing w:val="-1"/>
        </w:rPr>
        <w:t xml:space="preserve"> </w:t>
      </w:r>
      <w:r>
        <w:t>на личность.</w:t>
      </w:r>
    </w:p>
    <w:p w:rsidR="00144573" w:rsidRDefault="00933899">
      <w:pPr>
        <w:pStyle w:val="a3"/>
        <w:ind w:right="442" w:firstLine="707"/>
      </w:pPr>
      <w:r>
        <w:t>Главная</w:t>
      </w:r>
      <w:r>
        <w:rPr>
          <w:spacing w:val="1"/>
        </w:rPr>
        <w:t xml:space="preserve"> </w:t>
      </w:r>
      <w:r>
        <w:t>задача</w:t>
      </w:r>
      <w:r>
        <w:rPr>
          <w:spacing w:val="1"/>
        </w:rPr>
        <w:t xml:space="preserve"> </w:t>
      </w:r>
      <w:r>
        <w:t>педагогического</w:t>
      </w:r>
      <w:r>
        <w:rPr>
          <w:spacing w:val="1"/>
        </w:rPr>
        <w:t xml:space="preserve"> </w:t>
      </w:r>
      <w:r>
        <w:t>коллектива</w:t>
      </w:r>
      <w:r>
        <w:rPr>
          <w:spacing w:val="1"/>
        </w:rPr>
        <w:t xml:space="preserve"> </w:t>
      </w:r>
      <w:r>
        <w:t>–</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того,</w:t>
      </w:r>
      <w:r>
        <w:rPr>
          <w:spacing w:val="-67"/>
        </w:rPr>
        <w:t xml:space="preserve"> </w:t>
      </w:r>
      <w:r>
        <w:t>чтобы</w:t>
      </w:r>
      <w:r>
        <w:rPr>
          <w:spacing w:val="1"/>
        </w:rPr>
        <w:t xml:space="preserve"> </w:t>
      </w:r>
      <w:r>
        <w:t>каждый</w:t>
      </w:r>
      <w:r>
        <w:rPr>
          <w:spacing w:val="1"/>
        </w:rPr>
        <w:t xml:space="preserve"> </w:t>
      </w:r>
      <w:r>
        <w:t>ученик</w:t>
      </w:r>
      <w:r>
        <w:rPr>
          <w:spacing w:val="1"/>
        </w:rPr>
        <w:t xml:space="preserve"> </w:t>
      </w:r>
      <w:r>
        <w:t>успешно</w:t>
      </w:r>
      <w:r>
        <w:rPr>
          <w:spacing w:val="1"/>
        </w:rPr>
        <w:t xml:space="preserve"> </w:t>
      </w:r>
      <w:r>
        <w:t>развивался</w:t>
      </w:r>
      <w:r>
        <w:rPr>
          <w:spacing w:val="1"/>
        </w:rPr>
        <w:t xml:space="preserve"> </w:t>
      </w:r>
      <w:r>
        <w:t>в</w:t>
      </w:r>
      <w:r>
        <w:rPr>
          <w:spacing w:val="1"/>
        </w:rPr>
        <w:t xml:space="preserve"> </w:t>
      </w:r>
      <w:r>
        <w:t>доступных</w:t>
      </w:r>
      <w:r>
        <w:rPr>
          <w:spacing w:val="1"/>
        </w:rPr>
        <w:t xml:space="preserve"> </w:t>
      </w:r>
      <w:r>
        <w:t>для</w:t>
      </w:r>
      <w:r>
        <w:rPr>
          <w:spacing w:val="1"/>
        </w:rPr>
        <w:t xml:space="preserve"> </w:t>
      </w:r>
      <w:r>
        <w:t>него</w:t>
      </w:r>
      <w:r>
        <w:rPr>
          <w:spacing w:val="1"/>
        </w:rPr>
        <w:t xml:space="preserve"> </w:t>
      </w:r>
      <w:r>
        <w:t>видах</w:t>
      </w:r>
      <w:r>
        <w:rPr>
          <w:spacing w:val="1"/>
        </w:rPr>
        <w:t xml:space="preserve"> </w:t>
      </w:r>
      <w:r>
        <w:t>деятельности.</w:t>
      </w:r>
    </w:p>
    <w:p w:rsidR="00144573" w:rsidRDefault="00144573">
      <w:pPr>
        <w:pStyle w:val="a3"/>
        <w:spacing w:before="5"/>
        <w:ind w:left="0"/>
        <w:jc w:val="left"/>
      </w:pPr>
    </w:p>
    <w:p w:rsidR="00144573" w:rsidRDefault="00933899">
      <w:pPr>
        <w:pStyle w:val="2"/>
        <w:ind w:left="2548" w:right="772" w:hanging="821"/>
        <w:jc w:val="left"/>
      </w:pPr>
      <w:r>
        <w:t>Критерии, показатели эффективности деятельности Учреждения в</w:t>
      </w:r>
      <w:r>
        <w:rPr>
          <w:spacing w:val="-67"/>
        </w:rPr>
        <w:t xml:space="preserve"> </w:t>
      </w:r>
      <w:r>
        <w:t>части</w:t>
      </w:r>
      <w:r>
        <w:rPr>
          <w:spacing w:val="-2"/>
        </w:rPr>
        <w:t xml:space="preserve"> </w:t>
      </w:r>
      <w:r>
        <w:t>воспитания</w:t>
      </w:r>
      <w:r>
        <w:rPr>
          <w:spacing w:val="-2"/>
        </w:rPr>
        <w:t xml:space="preserve"> </w:t>
      </w:r>
      <w:r>
        <w:t>и социализации</w:t>
      </w:r>
      <w:r>
        <w:rPr>
          <w:spacing w:val="-1"/>
        </w:rPr>
        <w:t xml:space="preserve"> </w:t>
      </w:r>
      <w:r>
        <w:t>обучающихся</w:t>
      </w:r>
    </w:p>
    <w:p w:rsidR="00144573" w:rsidRDefault="00144573">
      <w:pPr>
        <w:pStyle w:val="a3"/>
        <w:ind w:left="0"/>
        <w:jc w:val="left"/>
        <w:rPr>
          <w:b/>
          <w:sz w:val="27"/>
        </w:rPr>
      </w:pPr>
    </w:p>
    <w:p w:rsidR="00144573" w:rsidRDefault="00933899">
      <w:pPr>
        <w:pStyle w:val="a3"/>
        <w:ind w:left="736" w:right="504" w:firstLine="707"/>
      </w:pPr>
      <w:r>
        <w:rPr>
          <w:b/>
        </w:rPr>
        <w:t xml:space="preserve">Первый критерий </w:t>
      </w:r>
      <w:r>
        <w:rPr>
          <w:position w:val="1"/>
        </w:rPr>
        <w:t>– степень обеспечения в образовательной организации</w:t>
      </w:r>
      <w:r>
        <w:rPr>
          <w:spacing w:val="1"/>
          <w:position w:val="1"/>
        </w:rPr>
        <w:t xml:space="preserve"> </w:t>
      </w:r>
      <w:r>
        <w:t>жизни и здоровья обучающихся, формирования здорового и безопасного образа</w:t>
      </w:r>
      <w:r>
        <w:rPr>
          <w:spacing w:val="1"/>
        </w:rPr>
        <w:t xml:space="preserve"> </w:t>
      </w:r>
      <w:r>
        <w:t>жизни</w:t>
      </w:r>
      <w:r>
        <w:rPr>
          <w:spacing w:val="1"/>
        </w:rPr>
        <w:t xml:space="preserve"> </w:t>
      </w:r>
      <w:r>
        <w:t>(поведение</w:t>
      </w:r>
      <w:r>
        <w:rPr>
          <w:spacing w:val="1"/>
        </w:rPr>
        <w:t xml:space="preserve"> </w:t>
      </w:r>
      <w:r>
        <w:t>на</w:t>
      </w:r>
      <w:r>
        <w:rPr>
          <w:spacing w:val="1"/>
        </w:rPr>
        <w:t xml:space="preserve"> </w:t>
      </w:r>
      <w:r>
        <w:t>дорогах,</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выражается</w:t>
      </w:r>
      <w:r>
        <w:rPr>
          <w:spacing w:val="1"/>
        </w:rPr>
        <w:t xml:space="preserve"> </w:t>
      </w:r>
      <w:r>
        <w:t>в</w:t>
      </w:r>
      <w:r>
        <w:rPr>
          <w:spacing w:val="1"/>
        </w:rPr>
        <w:t xml:space="preserve"> </w:t>
      </w:r>
      <w:r>
        <w:t>следующих показателях:</w:t>
      </w:r>
    </w:p>
    <w:p w:rsidR="00144573" w:rsidRDefault="00933899">
      <w:pPr>
        <w:pStyle w:val="a4"/>
        <w:numPr>
          <w:ilvl w:val="0"/>
          <w:numId w:val="55"/>
        </w:numPr>
        <w:tabs>
          <w:tab w:val="left" w:pos="1812"/>
        </w:tabs>
        <w:ind w:right="503" w:firstLine="707"/>
        <w:rPr>
          <w:sz w:val="28"/>
        </w:rPr>
      </w:pPr>
      <w:r>
        <w:rPr>
          <w:sz w:val="28"/>
        </w:rPr>
        <w:t>уровень</w:t>
      </w:r>
      <w:r>
        <w:rPr>
          <w:spacing w:val="1"/>
          <w:sz w:val="28"/>
        </w:rPr>
        <w:t xml:space="preserve"> </w:t>
      </w:r>
      <w:r>
        <w:rPr>
          <w:sz w:val="28"/>
        </w:rPr>
        <w:t>информированности</w:t>
      </w:r>
      <w:r>
        <w:rPr>
          <w:spacing w:val="1"/>
          <w:sz w:val="28"/>
        </w:rPr>
        <w:t xml:space="preserve"> </w:t>
      </w:r>
      <w:r>
        <w:rPr>
          <w:sz w:val="28"/>
        </w:rPr>
        <w:t>педагогов</w:t>
      </w:r>
      <w:r>
        <w:rPr>
          <w:spacing w:val="1"/>
          <w:sz w:val="28"/>
        </w:rPr>
        <w:t xml:space="preserve"> </w:t>
      </w:r>
      <w:r>
        <w:rPr>
          <w:sz w:val="28"/>
        </w:rPr>
        <w:t>о</w:t>
      </w:r>
      <w:r>
        <w:rPr>
          <w:spacing w:val="1"/>
          <w:sz w:val="28"/>
        </w:rPr>
        <w:t xml:space="preserve"> </w:t>
      </w:r>
      <w:r>
        <w:rPr>
          <w:sz w:val="28"/>
        </w:rPr>
        <w:t>состоянии</w:t>
      </w:r>
      <w:r>
        <w:rPr>
          <w:spacing w:val="1"/>
          <w:sz w:val="28"/>
        </w:rPr>
        <w:t xml:space="preserve"> </w:t>
      </w:r>
      <w:r>
        <w:rPr>
          <w:sz w:val="28"/>
        </w:rPr>
        <w:t>здоровья</w:t>
      </w:r>
      <w:r>
        <w:rPr>
          <w:spacing w:val="1"/>
          <w:sz w:val="28"/>
        </w:rPr>
        <w:t xml:space="preserve"> </w:t>
      </w:r>
      <w:r>
        <w:rPr>
          <w:sz w:val="28"/>
        </w:rPr>
        <w:t>обучающихся (заболевания, ограничения по здоровью), в том числе фиксация</w:t>
      </w:r>
      <w:r>
        <w:rPr>
          <w:spacing w:val="1"/>
          <w:sz w:val="28"/>
        </w:rPr>
        <w:t xml:space="preserve"> </w:t>
      </w:r>
      <w:r>
        <w:rPr>
          <w:sz w:val="28"/>
        </w:rPr>
        <w:t>динамики</w:t>
      </w:r>
      <w:r>
        <w:rPr>
          <w:spacing w:val="1"/>
          <w:sz w:val="28"/>
        </w:rPr>
        <w:t xml:space="preserve"> </w:t>
      </w:r>
      <w:r>
        <w:rPr>
          <w:sz w:val="28"/>
        </w:rPr>
        <w:t>здоровья</w:t>
      </w:r>
      <w:r>
        <w:rPr>
          <w:spacing w:val="1"/>
          <w:sz w:val="28"/>
        </w:rPr>
        <w:t xml:space="preserve"> </w:t>
      </w:r>
      <w:r>
        <w:rPr>
          <w:sz w:val="28"/>
        </w:rPr>
        <w:t>обучающихся,</w:t>
      </w:r>
      <w:r>
        <w:rPr>
          <w:spacing w:val="1"/>
          <w:sz w:val="28"/>
        </w:rPr>
        <w:t xml:space="preserve"> </w:t>
      </w:r>
      <w:r>
        <w:rPr>
          <w:sz w:val="28"/>
        </w:rPr>
        <w:t>уровень</w:t>
      </w:r>
      <w:r>
        <w:rPr>
          <w:spacing w:val="1"/>
          <w:sz w:val="28"/>
        </w:rPr>
        <w:t xml:space="preserve"> </w:t>
      </w:r>
      <w:r>
        <w:rPr>
          <w:sz w:val="28"/>
        </w:rPr>
        <w:t>информированности</w:t>
      </w:r>
      <w:r>
        <w:rPr>
          <w:spacing w:val="1"/>
          <w:sz w:val="28"/>
        </w:rPr>
        <w:t xml:space="preserve"> </w:t>
      </w:r>
      <w:r>
        <w:rPr>
          <w:sz w:val="28"/>
        </w:rPr>
        <w:t>о</w:t>
      </w:r>
      <w:r>
        <w:rPr>
          <w:spacing w:val="1"/>
          <w:sz w:val="28"/>
        </w:rPr>
        <w:t xml:space="preserve"> </w:t>
      </w:r>
      <w:r>
        <w:rPr>
          <w:sz w:val="28"/>
        </w:rPr>
        <w:t>посещении</w:t>
      </w:r>
      <w:r>
        <w:rPr>
          <w:spacing w:val="1"/>
          <w:sz w:val="28"/>
        </w:rPr>
        <w:t xml:space="preserve"> </w:t>
      </w:r>
      <w:r>
        <w:rPr>
          <w:sz w:val="28"/>
        </w:rPr>
        <w:t>спортивных секций,</w:t>
      </w:r>
      <w:r>
        <w:rPr>
          <w:spacing w:val="-2"/>
          <w:sz w:val="28"/>
        </w:rPr>
        <w:t xml:space="preserve"> </w:t>
      </w:r>
      <w:r>
        <w:rPr>
          <w:sz w:val="28"/>
        </w:rPr>
        <w:t>регулярности</w:t>
      </w:r>
      <w:r>
        <w:rPr>
          <w:spacing w:val="-1"/>
          <w:sz w:val="28"/>
        </w:rPr>
        <w:t xml:space="preserve"> </w:t>
      </w:r>
      <w:r>
        <w:rPr>
          <w:sz w:val="28"/>
        </w:rPr>
        <w:t>занятий физической</w:t>
      </w:r>
      <w:r>
        <w:rPr>
          <w:spacing w:val="-1"/>
          <w:sz w:val="28"/>
        </w:rPr>
        <w:t xml:space="preserve"> </w:t>
      </w:r>
      <w:r>
        <w:rPr>
          <w:sz w:val="28"/>
        </w:rPr>
        <w:t>культурой;</w:t>
      </w:r>
    </w:p>
    <w:p w:rsidR="00144573" w:rsidRDefault="00933899">
      <w:pPr>
        <w:pStyle w:val="a4"/>
        <w:numPr>
          <w:ilvl w:val="0"/>
          <w:numId w:val="55"/>
        </w:numPr>
        <w:tabs>
          <w:tab w:val="left" w:pos="1812"/>
        </w:tabs>
        <w:ind w:right="499" w:firstLine="707"/>
        <w:rPr>
          <w:sz w:val="28"/>
        </w:rPr>
      </w:pPr>
      <w:r>
        <w:rPr>
          <w:sz w:val="28"/>
        </w:rPr>
        <w:t>степень конкретности и измеримости задач по обеспечению жизни и</w:t>
      </w:r>
      <w:r>
        <w:rPr>
          <w:spacing w:val="1"/>
          <w:sz w:val="28"/>
        </w:rPr>
        <w:t xml:space="preserve"> </w:t>
      </w:r>
      <w:r>
        <w:rPr>
          <w:sz w:val="28"/>
        </w:rPr>
        <w:t>здоровья</w:t>
      </w:r>
      <w:r>
        <w:rPr>
          <w:spacing w:val="1"/>
          <w:sz w:val="28"/>
        </w:rPr>
        <w:t xml:space="preserve"> </w:t>
      </w:r>
      <w:r>
        <w:rPr>
          <w:sz w:val="28"/>
        </w:rPr>
        <w:t>обучающихся,</w:t>
      </w:r>
      <w:r>
        <w:rPr>
          <w:spacing w:val="1"/>
          <w:sz w:val="28"/>
        </w:rPr>
        <w:t xml:space="preserve"> </w:t>
      </w:r>
      <w:r>
        <w:rPr>
          <w:sz w:val="28"/>
        </w:rPr>
        <w:t>уровень</w:t>
      </w:r>
      <w:r>
        <w:rPr>
          <w:spacing w:val="1"/>
          <w:sz w:val="28"/>
        </w:rPr>
        <w:t xml:space="preserve"> </w:t>
      </w:r>
      <w:r>
        <w:rPr>
          <w:sz w:val="28"/>
        </w:rPr>
        <w:t>обусловленности</w:t>
      </w:r>
      <w:r>
        <w:rPr>
          <w:spacing w:val="1"/>
          <w:sz w:val="28"/>
        </w:rPr>
        <w:t xml:space="preserve"> </w:t>
      </w:r>
      <w:r>
        <w:rPr>
          <w:sz w:val="28"/>
        </w:rPr>
        <w:t>задач</w:t>
      </w:r>
      <w:r>
        <w:rPr>
          <w:spacing w:val="1"/>
          <w:sz w:val="28"/>
        </w:rPr>
        <w:t xml:space="preserve"> </w:t>
      </w:r>
      <w:r>
        <w:rPr>
          <w:sz w:val="28"/>
        </w:rPr>
        <w:t>анализом</w:t>
      </w:r>
      <w:r>
        <w:rPr>
          <w:spacing w:val="1"/>
          <w:sz w:val="28"/>
        </w:rPr>
        <w:t xml:space="preserve"> </w:t>
      </w:r>
      <w:r>
        <w:rPr>
          <w:sz w:val="28"/>
        </w:rPr>
        <w:t>ситуации</w:t>
      </w:r>
      <w:r>
        <w:rPr>
          <w:spacing w:val="1"/>
          <w:sz w:val="28"/>
        </w:rPr>
        <w:t xml:space="preserve"> </w:t>
      </w:r>
      <w:r>
        <w:rPr>
          <w:sz w:val="28"/>
        </w:rPr>
        <w:t>в</w:t>
      </w:r>
      <w:r>
        <w:rPr>
          <w:spacing w:val="-67"/>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ученическом</w:t>
      </w:r>
      <w:r>
        <w:rPr>
          <w:spacing w:val="1"/>
          <w:sz w:val="28"/>
        </w:rPr>
        <w:t xml:space="preserve"> </w:t>
      </w:r>
      <w:r>
        <w:rPr>
          <w:sz w:val="28"/>
        </w:rPr>
        <w:t>классе,</w:t>
      </w:r>
      <w:r>
        <w:rPr>
          <w:spacing w:val="1"/>
          <w:sz w:val="28"/>
        </w:rPr>
        <w:t xml:space="preserve"> </w:t>
      </w:r>
      <w:r>
        <w:rPr>
          <w:sz w:val="28"/>
        </w:rPr>
        <w:t>учебной</w:t>
      </w:r>
      <w:r>
        <w:rPr>
          <w:spacing w:val="1"/>
          <w:sz w:val="28"/>
        </w:rPr>
        <w:t xml:space="preserve"> </w:t>
      </w:r>
      <w:r>
        <w:rPr>
          <w:sz w:val="28"/>
        </w:rPr>
        <w:t>группе,</w:t>
      </w:r>
      <w:r>
        <w:rPr>
          <w:spacing w:val="1"/>
          <w:sz w:val="28"/>
        </w:rPr>
        <w:t xml:space="preserve"> </w:t>
      </w:r>
      <w:r>
        <w:rPr>
          <w:sz w:val="28"/>
        </w:rPr>
        <w:t>уровень</w:t>
      </w:r>
      <w:r>
        <w:rPr>
          <w:spacing w:val="1"/>
          <w:sz w:val="28"/>
        </w:rPr>
        <w:t xml:space="preserve"> </w:t>
      </w:r>
      <w:r>
        <w:rPr>
          <w:sz w:val="28"/>
        </w:rPr>
        <w:t>дифференциации</w:t>
      </w:r>
      <w:r>
        <w:rPr>
          <w:spacing w:val="1"/>
          <w:sz w:val="28"/>
        </w:rPr>
        <w:t xml:space="preserve"> </w:t>
      </w:r>
      <w:r>
        <w:rPr>
          <w:sz w:val="28"/>
        </w:rPr>
        <w:t>работы</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состояния</w:t>
      </w:r>
      <w:r>
        <w:rPr>
          <w:spacing w:val="1"/>
          <w:sz w:val="28"/>
        </w:rPr>
        <w:t xml:space="preserve"> </w:t>
      </w:r>
      <w:r>
        <w:rPr>
          <w:sz w:val="28"/>
        </w:rPr>
        <w:t>здоровья</w:t>
      </w:r>
      <w:r>
        <w:rPr>
          <w:spacing w:val="1"/>
          <w:sz w:val="28"/>
        </w:rPr>
        <w:t xml:space="preserve"> </w:t>
      </w:r>
      <w:r>
        <w:rPr>
          <w:sz w:val="28"/>
        </w:rPr>
        <w:t>отдельных</w:t>
      </w:r>
      <w:r>
        <w:rPr>
          <w:spacing w:val="1"/>
          <w:sz w:val="28"/>
        </w:rPr>
        <w:t xml:space="preserve"> </w:t>
      </w:r>
      <w:r>
        <w:rPr>
          <w:sz w:val="28"/>
        </w:rPr>
        <w:t>категорий</w:t>
      </w:r>
      <w:r>
        <w:rPr>
          <w:spacing w:val="1"/>
          <w:sz w:val="28"/>
        </w:rPr>
        <w:t xml:space="preserve"> </w:t>
      </w:r>
      <w:r>
        <w:rPr>
          <w:sz w:val="28"/>
        </w:rPr>
        <w:t>обучающихся;</w:t>
      </w:r>
    </w:p>
    <w:p w:rsidR="00144573" w:rsidRDefault="00933899">
      <w:pPr>
        <w:pStyle w:val="a4"/>
        <w:numPr>
          <w:ilvl w:val="0"/>
          <w:numId w:val="55"/>
        </w:numPr>
        <w:tabs>
          <w:tab w:val="left" w:pos="1812"/>
        </w:tabs>
        <w:ind w:right="497" w:firstLine="707"/>
        <w:rPr>
          <w:sz w:val="28"/>
        </w:rPr>
      </w:pPr>
      <w:r>
        <w:rPr>
          <w:sz w:val="28"/>
        </w:rPr>
        <w:t>реалистичность</w:t>
      </w:r>
      <w:r>
        <w:rPr>
          <w:spacing w:val="1"/>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достаточность</w:t>
      </w:r>
      <w:r>
        <w:rPr>
          <w:spacing w:val="1"/>
          <w:sz w:val="28"/>
        </w:rPr>
        <w:t xml:space="preserve"> </w:t>
      </w:r>
      <w:r>
        <w:rPr>
          <w:sz w:val="28"/>
        </w:rPr>
        <w:t>мероприятий</w:t>
      </w:r>
      <w:r>
        <w:rPr>
          <w:spacing w:val="1"/>
          <w:sz w:val="28"/>
        </w:rPr>
        <w:t xml:space="preserve"> </w:t>
      </w:r>
      <w:r>
        <w:rPr>
          <w:sz w:val="28"/>
        </w:rPr>
        <w:t>по</w:t>
      </w:r>
      <w:r>
        <w:rPr>
          <w:spacing w:val="-67"/>
          <w:sz w:val="28"/>
        </w:rPr>
        <w:t xml:space="preserve"> </w:t>
      </w:r>
      <w:r>
        <w:rPr>
          <w:sz w:val="28"/>
        </w:rPr>
        <w:t>обеспечению</w:t>
      </w:r>
      <w:r>
        <w:rPr>
          <w:spacing w:val="1"/>
          <w:sz w:val="28"/>
        </w:rPr>
        <w:t xml:space="preserve"> </w:t>
      </w:r>
      <w:r>
        <w:rPr>
          <w:sz w:val="28"/>
        </w:rPr>
        <w:t>рациональной</w:t>
      </w:r>
      <w:r>
        <w:rPr>
          <w:spacing w:val="1"/>
          <w:sz w:val="28"/>
        </w:rPr>
        <w:t xml:space="preserve"> </w:t>
      </w:r>
      <w:r>
        <w:rPr>
          <w:sz w:val="28"/>
        </w:rPr>
        <w:t>организации</w:t>
      </w:r>
      <w:r>
        <w:rPr>
          <w:spacing w:val="1"/>
          <w:sz w:val="28"/>
        </w:rPr>
        <w:t xml:space="preserve"> </w:t>
      </w:r>
      <w:r>
        <w:rPr>
          <w:sz w:val="28"/>
        </w:rPr>
        <w:t>учебно-воспитательного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организации</w:t>
      </w:r>
      <w:r>
        <w:rPr>
          <w:spacing w:val="1"/>
          <w:sz w:val="28"/>
        </w:rPr>
        <w:t xml:space="preserve"> </w:t>
      </w:r>
      <w:r>
        <w:rPr>
          <w:sz w:val="28"/>
        </w:rPr>
        <w:t>физкультурно-спортивной</w:t>
      </w:r>
      <w:r>
        <w:rPr>
          <w:spacing w:val="1"/>
          <w:sz w:val="28"/>
        </w:rPr>
        <w:t xml:space="preserve"> </w:t>
      </w:r>
      <w:r>
        <w:rPr>
          <w:sz w:val="28"/>
        </w:rPr>
        <w:t>и</w:t>
      </w:r>
      <w:r>
        <w:rPr>
          <w:spacing w:val="1"/>
          <w:sz w:val="28"/>
        </w:rPr>
        <w:t xml:space="preserve"> </w:t>
      </w:r>
      <w:r>
        <w:rPr>
          <w:sz w:val="28"/>
        </w:rPr>
        <w:t>оздоровительной</w:t>
      </w:r>
      <w:r>
        <w:rPr>
          <w:spacing w:val="1"/>
          <w:sz w:val="28"/>
        </w:rPr>
        <w:t xml:space="preserve"> </w:t>
      </w:r>
      <w:r>
        <w:rPr>
          <w:sz w:val="28"/>
        </w:rPr>
        <w:t>работы,</w:t>
      </w:r>
      <w:r>
        <w:rPr>
          <w:spacing w:val="1"/>
          <w:sz w:val="28"/>
        </w:rPr>
        <w:t xml:space="preserve"> </w:t>
      </w:r>
      <w:r>
        <w:rPr>
          <w:sz w:val="28"/>
        </w:rPr>
        <w:t>профилактической</w:t>
      </w:r>
      <w:r>
        <w:rPr>
          <w:spacing w:val="1"/>
          <w:sz w:val="28"/>
        </w:rPr>
        <w:t xml:space="preserve"> </w:t>
      </w:r>
      <w:r>
        <w:rPr>
          <w:sz w:val="28"/>
        </w:rPr>
        <w:t>работы,</w:t>
      </w:r>
      <w:r>
        <w:rPr>
          <w:spacing w:val="71"/>
          <w:sz w:val="28"/>
        </w:rPr>
        <w:t xml:space="preserve"> </w:t>
      </w:r>
      <w:r>
        <w:rPr>
          <w:sz w:val="28"/>
        </w:rPr>
        <w:t>формированию</w:t>
      </w:r>
      <w:r>
        <w:rPr>
          <w:spacing w:val="1"/>
          <w:sz w:val="28"/>
        </w:rPr>
        <w:t xml:space="preserve"> </w:t>
      </w:r>
      <w:r>
        <w:rPr>
          <w:sz w:val="28"/>
        </w:rPr>
        <w:t>осознанного отношения к собственному здоровью, устойчивых представлений о</w:t>
      </w:r>
      <w:r>
        <w:rPr>
          <w:spacing w:val="1"/>
          <w:sz w:val="28"/>
        </w:rPr>
        <w:t xml:space="preserve"> </w:t>
      </w:r>
      <w:r>
        <w:rPr>
          <w:sz w:val="28"/>
        </w:rPr>
        <w:t>здоровье</w:t>
      </w:r>
      <w:r>
        <w:rPr>
          <w:spacing w:val="1"/>
          <w:sz w:val="28"/>
        </w:rPr>
        <w:t xml:space="preserve"> </w:t>
      </w:r>
      <w:r>
        <w:rPr>
          <w:sz w:val="28"/>
        </w:rPr>
        <w:t>и</w:t>
      </w:r>
      <w:r>
        <w:rPr>
          <w:spacing w:val="1"/>
          <w:sz w:val="28"/>
        </w:rPr>
        <w:t xml:space="preserve"> </w:t>
      </w:r>
      <w:r>
        <w:rPr>
          <w:sz w:val="28"/>
        </w:rPr>
        <w:t>здоровом</w:t>
      </w:r>
      <w:r>
        <w:rPr>
          <w:spacing w:val="1"/>
          <w:sz w:val="28"/>
        </w:rPr>
        <w:t xml:space="preserve"> </w:t>
      </w:r>
      <w:r>
        <w:rPr>
          <w:sz w:val="28"/>
        </w:rPr>
        <w:t>образе</w:t>
      </w:r>
      <w:r>
        <w:rPr>
          <w:spacing w:val="1"/>
          <w:sz w:val="28"/>
        </w:rPr>
        <w:t xml:space="preserve"> </w:t>
      </w:r>
      <w:r>
        <w:rPr>
          <w:sz w:val="28"/>
        </w:rPr>
        <w:t>жизни,</w:t>
      </w:r>
      <w:r>
        <w:rPr>
          <w:spacing w:val="1"/>
          <w:sz w:val="28"/>
        </w:rPr>
        <w:t xml:space="preserve"> </w:t>
      </w:r>
      <w:r>
        <w:rPr>
          <w:sz w:val="28"/>
        </w:rPr>
        <w:t>формированию</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навыков</w:t>
      </w:r>
      <w:r>
        <w:rPr>
          <w:spacing w:val="1"/>
          <w:sz w:val="28"/>
        </w:rPr>
        <w:t xml:space="preserve"> </w:t>
      </w:r>
      <w:r>
        <w:rPr>
          <w:sz w:val="28"/>
        </w:rPr>
        <w:t>оценки</w:t>
      </w:r>
      <w:r>
        <w:rPr>
          <w:spacing w:val="1"/>
          <w:sz w:val="28"/>
        </w:rPr>
        <w:t xml:space="preserve"> </w:t>
      </w:r>
      <w:r>
        <w:rPr>
          <w:sz w:val="28"/>
        </w:rPr>
        <w:t>собственного</w:t>
      </w:r>
      <w:r>
        <w:rPr>
          <w:spacing w:val="1"/>
          <w:sz w:val="28"/>
        </w:rPr>
        <w:t xml:space="preserve"> </w:t>
      </w:r>
      <w:r>
        <w:rPr>
          <w:sz w:val="28"/>
        </w:rPr>
        <w:t>функционального</w:t>
      </w:r>
      <w:r>
        <w:rPr>
          <w:spacing w:val="1"/>
          <w:sz w:val="28"/>
        </w:rPr>
        <w:t xml:space="preserve"> </w:t>
      </w:r>
      <w:r>
        <w:rPr>
          <w:sz w:val="28"/>
        </w:rPr>
        <w:t>состояния,</w:t>
      </w:r>
      <w:r>
        <w:rPr>
          <w:spacing w:val="1"/>
          <w:sz w:val="28"/>
        </w:rPr>
        <w:t xml:space="preserve"> </w:t>
      </w:r>
      <w:r>
        <w:rPr>
          <w:sz w:val="28"/>
        </w:rPr>
        <w:t>формирование</w:t>
      </w:r>
      <w:r>
        <w:rPr>
          <w:spacing w:val="71"/>
          <w:sz w:val="28"/>
        </w:rPr>
        <w:t xml:space="preserve"> </w:t>
      </w:r>
      <w:r>
        <w:rPr>
          <w:sz w:val="28"/>
        </w:rPr>
        <w:t>у</w:t>
      </w:r>
      <w:r>
        <w:rPr>
          <w:spacing w:val="1"/>
          <w:sz w:val="28"/>
        </w:rPr>
        <w:t xml:space="preserve"> </w:t>
      </w:r>
      <w:r>
        <w:rPr>
          <w:sz w:val="28"/>
        </w:rPr>
        <w:t>обучающихся компетенций в составлении и реализации рационального режима</w:t>
      </w:r>
      <w:r>
        <w:rPr>
          <w:spacing w:val="1"/>
          <w:sz w:val="28"/>
        </w:rPr>
        <w:t xml:space="preserve"> </w:t>
      </w:r>
      <w:r>
        <w:rPr>
          <w:sz w:val="28"/>
        </w:rPr>
        <w:t>дня</w:t>
      </w:r>
      <w:r>
        <w:rPr>
          <w:spacing w:val="1"/>
          <w:sz w:val="28"/>
        </w:rPr>
        <w:t xml:space="preserve"> </w:t>
      </w:r>
      <w:r>
        <w:rPr>
          <w:sz w:val="28"/>
        </w:rPr>
        <w:t>и</w:t>
      </w:r>
      <w:r>
        <w:rPr>
          <w:spacing w:val="1"/>
          <w:sz w:val="28"/>
        </w:rPr>
        <w:t xml:space="preserve"> </w:t>
      </w:r>
      <w:r>
        <w:rPr>
          <w:sz w:val="28"/>
        </w:rPr>
        <w:t>отдыха</w:t>
      </w:r>
      <w:r>
        <w:rPr>
          <w:spacing w:val="1"/>
          <w:sz w:val="28"/>
        </w:rPr>
        <w:t xml:space="preserve"> </w:t>
      </w:r>
      <w:r>
        <w:rPr>
          <w:sz w:val="28"/>
        </w:rPr>
        <w:t>(тематика,</w:t>
      </w:r>
      <w:r>
        <w:rPr>
          <w:spacing w:val="1"/>
          <w:sz w:val="28"/>
        </w:rPr>
        <w:t xml:space="preserve"> </w:t>
      </w:r>
      <w:r>
        <w:rPr>
          <w:sz w:val="28"/>
        </w:rPr>
        <w:t>форма</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которых</w:t>
      </w:r>
      <w:r>
        <w:rPr>
          <w:spacing w:val="1"/>
          <w:sz w:val="28"/>
        </w:rPr>
        <w:t xml:space="preserve"> </w:t>
      </w:r>
      <w:r>
        <w:rPr>
          <w:sz w:val="28"/>
        </w:rPr>
        <w:t>адекватны</w:t>
      </w:r>
      <w:r>
        <w:rPr>
          <w:spacing w:val="1"/>
          <w:sz w:val="28"/>
        </w:rPr>
        <w:t xml:space="preserve"> </w:t>
      </w:r>
      <w:r>
        <w:rPr>
          <w:sz w:val="28"/>
        </w:rPr>
        <w:t>задачам</w:t>
      </w:r>
      <w:r>
        <w:rPr>
          <w:spacing w:val="1"/>
          <w:sz w:val="28"/>
        </w:rPr>
        <w:t xml:space="preserve"> </w:t>
      </w:r>
      <w:r>
        <w:rPr>
          <w:sz w:val="28"/>
        </w:rPr>
        <w:t>обеспечения жизни и здоровья обучающихся, здорового и безопасного образа</w:t>
      </w:r>
      <w:r>
        <w:rPr>
          <w:spacing w:val="1"/>
          <w:sz w:val="28"/>
        </w:rPr>
        <w:t xml:space="preserve"> </w:t>
      </w:r>
      <w:r>
        <w:rPr>
          <w:sz w:val="28"/>
        </w:rPr>
        <w:t>жизни);</w:t>
      </w:r>
    </w:p>
    <w:p w:rsidR="00144573" w:rsidRDefault="00933899">
      <w:pPr>
        <w:pStyle w:val="a4"/>
        <w:numPr>
          <w:ilvl w:val="0"/>
          <w:numId w:val="55"/>
        </w:numPr>
        <w:tabs>
          <w:tab w:val="left" w:pos="1812"/>
        </w:tabs>
        <w:ind w:right="503" w:firstLine="707"/>
        <w:rPr>
          <w:sz w:val="28"/>
        </w:rPr>
      </w:pPr>
      <w:r>
        <w:rPr>
          <w:sz w:val="28"/>
        </w:rPr>
        <w:t>уровень</w:t>
      </w:r>
      <w:r>
        <w:rPr>
          <w:spacing w:val="1"/>
          <w:sz w:val="28"/>
        </w:rPr>
        <w:t xml:space="preserve"> </w:t>
      </w:r>
      <w:r>
        <w:rPr>
          <w:sz w:val="28"/>
        </w:rPr>
        <w:t>безопасности</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среды</w:t>
      </w:r>
      <w:r>
        <w:rPr>
          <w:spacing w:val="1"/>
          <w:sz w:val="28"/>
        </w:rPr>
        <w:t xml:space="preserve"> </w:t>
      </w:r>
      <w:r>
        <w:rPr>
          <w:sz w:val="28"/>
        </w:rPr>
        <w:t>образовательной</w:t>
      </w:r>
      <w:r>
        <w:rPr>
          <w:spacing w:val="1"/>
          <w:sz w:val="28"/>
        </w:rPr>
        <w:t xml:space="preserve"> </w:t>
      </w:r>
      <w:r>
        <w:rPr>
          <w:sz w:val="28"/>
        </w:rPr>
        <w:t>организации,</w:t>
      </w:r>
      <w:r>
        <w:rPr>
          <w:spacing w:val="-2"/>
          <w:sz w:val="28"/>
        </w:rPr>
        <w:t xml:space="preserve"> </w:t>
      </w:r>
      <w:r>
        <w:rPr>
          <w:sz w:val="28"/>
        </w:rPr>
        <w:t>реалистичность</w:t>
      </w:r>
      <w:r>
        <w:rPr>
          <w:spacing w:val="-2"/>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достаточность</w:t>
      </w:r>
      <w:r>
        <w:rPr>
          <w:spacing w:val="-2"/>
          <w:sz w:val="28"/>
        </w:rPr>
        <w:t xml:space="preserve"> </w:t>
      </w:r>
      <w:r>
        <w:rPr>
          <w:sz w:val="28"/>
        </w:rPr>
        <w:t>мероприятий;</w:t>
      </w:r>
    </w:p>
    <w:p w:rsidR="00144573" w:rsidRDefault="00933899">
      <w:pPr>
        <w:pStyle w:val="a4"/>
        <w:numPr>
          <w:ilvl w:val="0"/>
          <w:numId w:val="55"/>
        </w:numPr>
        <w:tabs>
          <w:tab w:val="left" w:pos="1812"/>
        </w:tabs>
        <w:ind w:right="499" w:firstLine="707"/>
        <w:rPr>
          <w:sz w:val="28"/>
        </w:rPr>
      </w:pPr>
      <w:r>
        <w:rPr>
          <w:sz w:val="28"/>
        </w:rPr>
        <w:t>согласованность</w:t>
      </w:r>
      <w:r>
        <w:rPr>
          <w:spacing w:val="1"/>
          <w:sz w:val="28"/>
        </w:rPr>
        <w:t xml:space="preserve"> </w:t>
      </w:r>
      <w:r>
        <w:rPr>
          <w:sz w:val="28"/>
        </w:rPr>
        <w:t>мероприятий,</w:t>
      </w:r>
      <w:r>
        <w:rPr>
          <w:spacing w:val="1"/>
          <w:sz w:val="28"/>
        </w:rPr>
        <w:t xml:space="preserve"> </w:t>
      </w:r>
      <w:r>
        <w:rPr>
          <w:sz w:val="28"/>
        </w:rPr>
        <w:t>обеспечивающих</w:t>
      </w:r>
      <w:r>
        <w:rPr>
          <w:spacing w:val="1"/>
          <w:sz w:val="28"/>
        </w:rPr>
        <w:t xml:space="preserve"> </w:t>
      </w:r>
      <w:r>
        <w:rPr>
          <w:sz w:val="28"/>
        </w:rPr>
        <w:t>жизнь</w:t>
      </w:r>
      <w:r>
        <w:rPr>
          <w:spacing w:val="1"/>
          <w:sz w:val="28"/>
        </w:rPr>
        <w:t xml:space="preserve"> </w:t>
      </w:r>
      <w:r>
        <w:rPr>
          <w:sz w:val="28"/>
        </w:rPr>
        <w:t>и</w:t>
      </w:r>
      <w:r>
        <w:rPr>
          <w:spacing w:val="1"/>
          <w:sz w:val="28"/>
        </w:rPr>
        <w:t xml:space="preserve"> </w:t>
      </w:r>
      <w:r>
        <w:rPr>
          <w:sz w:val="28"/>
        </w:rPr>
        <w:t>здоровье</w:t>
      </w:r>
      <w:r>
        <w:rPr>
          <w:spacing w:val="-67"/>
          <w:sz w:val="28"/>
        </w:rPr>
        <w:t xml:space="preserve"> </w:t>
      </w:r>
      <w:r>
        <w:rPr>
          <w:sz w:val="28"/>
        </w:rPr>
        <w:t>обучающихся, формирование здорового и безопасного образа жизни, с медиками</w:t>
      </w:r>
      <w:r>
        <w:rPr>
          <w:spacing w:val="-67"/>
          <w:sz w:val="28"/>
        </w:rPr>
        <w:t xml:space="preserve"> </w:t>
      </w:r>
      <w:r>
        <w:rPr>
          <w:sz w:val="28"/>
        </w:rPr>
        <w:t>и</w:t>
      </w:r>
      <w:r>
        <w:rPr>
          <w:spacing w:val="1"/>
          <w:sz w:val="28"/>
        </w:rPr>
        <w:t xml:space="preserve"> </w:t>
      </w:r>
      <w:r>
        <w:rPr>
          <w:sz w:val="28"/>
        </w:rPr>
        <w:t>родителями</w:t>
      </w:r>
      <w:r>
        <w:rPr>
          <w:spacing w:val="1"/>
          <w:sz w:val="28"/>
        </w:rPr>
        <w:t xml:space="preserve"> </w:t>
      </w:r>
      <w:r>
        <w:rPr>
          <w:sz w:val="28"/>
        </w:rPr>
        <w:t>обучающихся,</w:t>
      </w:r>
      <w:r>
        <w:rPr>
          <w:spacing w:val="1"/>
          <w:sz w:val="28"/>
        </w:rPr>
        <w:t xml:space="preserve"> </w:t>
      </w:r>
      <w:r>
        <w:rPr>
          <w:sz w:val="28"/>
        </w:rPr>
        <w:t>привлечение</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мероприятий</w:t>
      </w:r>
      <w:r>
        <w:rPr>
          <w:spacing w:val="1"/>
          <w:sz w:val="28"/>
        </w:rPr>
        <w:t xml:space="preserve"> </w:t>
      </w:r>
      <w:r>
        <w:rPr>
          <w:sz w:val="28"/>
        </w:rPr>
        <w:t>профильных</w:t>
      </w:r>
      <w:r>
        <w:rPr>
          <w:spacing w:val="-4"/>
          <w:sz w:val="28"/>
        </w:rPr>
        <w:t xml:space="preserve"> </w:t>
      </w:r>
      <w:r>
        <w:rPr>
          <w:sz w:val="28"/>
        </w:rPr>
        <w:t>организаций,</w:t>
      </w:r>
      <w:r>
        <w:rPr>
          <w:spacing w:val="-1"/>
          <w:sz w:val="28"/>
        </w:rPr>
        <w:t xml:space="preserve"> </w:t>
      </w:r>
      <w:r>
        <w:rPr>
          <w:sz w:val="28"/>
        </w:rPr>
        <w:t>родителей,</w:t>
      </w:r>
      <w:r>
        <w:rPr>
          <w:spacing w:val="-2"/>
          <w:sz w:val="28"/>
        </w:rPr>
        <w:t xml:space="preserve"> </w:t>
      </w:r>
      <w:r>
        <w:rPr>
          <w:sz w:val="28"/>
        </w:rPr>
        <w:t>общественности и</w:t>
      </w:r>
      <w:r>
        <w:rPr>
          <w:spacing w:val="-4"/>
          <w:sz w:val="28"/>
        </w:rPr>
        <w:t xml:space="preserve"> </w:t>
      </w:r>
      <w:r>
        <w:rPr>
          <w:sz w:val="28"/>
        </w:rPr>
        <w:t>др.</w:t>
      </w:r>
    </w:p>
    <w:p w:rsidR="00144573" w:rsidRDefault="00933899">
      <w:pPr>
        <w:pStyle w:val="a3"/>
        <w:spacing w:line="237" w:lineRule="auto"/>
        <w:ind w:left="736" w:right="499" w:firstLine="707"/>
      </w:pPr>
      <w:r>
        <w:rPr>
          <w:b/>
        </w:rPr>
        <w:t xml:space="preserve">Второй критерий </w:t>
      </w:r>
      <w:r>
        <w:rPr>
          <w:position w:val="1"/>
        </w:rPr>
        <w:t>– степень обеспечения в образовательной организации</w:t>
      </w:r>
      <w:r>
        <w:rPr>
          <w:spacing w:val="1"/>
          <w:position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обучающихся,</w:t>
      </w:r>
      <w:r>
        <w:rPr>
          <w:spacing w:val="1"/>
        </w:rPr>
        <w:t xml:space="preserve"> </w:t>
      </w:r>
      <w:r>
        <w:t>что</w:t>
      </w:r>
      <w:r>
        <w:rPr>
          <w:spacing w:val="1"/>
        </w:rPr>
        <w:t xml:space="preserve"> </w:t>
      </w:r>
      <w:r>
        <w:t>выражается</w:t>
      </w:r>
      <w:r>
        <w:rPr>
          <w:spacing w:val="1"/>
        </w:rPr>
        <w:t xml:space="preserve"> </w:t>
      </w:r>
      <w:r>
        <w:t>в</w:t>
      </w:r>
      <w:r>
        <w:rPr>
          <w:spacing w:val="1"/>
        </w:rPr>
        <w:t xml:space="preserve"> </w:t>
      </w:r>
      <w:r>
        <w:t>следующих показателях:</w:t>
      </w:r>
    </w:p>
    <w:p w:rsidR="00144573" w:rsidRDefault="00933899">
      <w:pPr>
        <w:pStyle w:val="a4"/>
        <w:numPr>
          <w:ilvl w:val="0"/>
          <w:numId w:val="55"/>
        </w:numPr>
        <w:tabs>
          <w:tab w:val="left" w:pos="1812"/>
        </w:tabs>
        <w:spacing w:line="242" w:lineRule="auto"/>
        <w:ind w:right="501" w:firstLine="707"/>
        <w:rPr>
          <w:sz w:val="28"/>
        </w:rPr>
      </w:pPr>
      <w:r>
        <w:rPr>
          <w:sz w:val="28"/>
        </w:rPr>
        <w:t>уровень</w:t>
      </w:r>
      <w:r>
        <w:rPr>
          <w:spacing w:val="1"/>
          <w:sz w:val="28"/>
        </w:rPr>
        <w:t xml:space="preserve"> </w:t>
      </w:r>
      <w:r>
        <w:rPr>
          <w:sz w:val="28"/>
        </w:rPr>
        <w:t>информированности</w:t>
      </w:r>
      <w:r>
        <w:rPr>
          <w:spacing w:val="1"/>
          <w:sz w:val="28"/>
        </w:rPr>
        <w:t xml:space="preserve"> </w:t>
      </w:r>
      <w:r>
        <w:rPr>
          <w:sz w:val="28"/>
        </w:rPr>
        <w:t>педагогов</w:t>
      </w:r>
      <w:r>
        <w:rPr>
          <w:spacing w:val="1"/>
          <w:sz w:val="28"/>
        </w:rPr>
        <w:t xml:space="preserve"> </w:t>
      </w:r>
      <w:r>
        <w:rPr>
          <w:sz w:val="28"/>
        </w:rPr>
        <w:t>(прежде</w:t>
      </w:r>
      <w:r>
        <w:rPr>
          <w:spacing w:val="1"/>
          <w:sz w:val="28"/>
        </w:rPr>
        <w:t xml:space="preserve"> </w:t>
      </w:r>
      <w:r>
        <w:rPr>
          <w:sz w:val="28"/>
        </w:rPr>
        <w:t>всего</w:t>
      </w:r>
      <w:r>
        <w:rPr>
          <w:spacing w:val="1"/>
          <w:sz w:val="28"/>
        </w:rPr>
        <w:t xml:space="preserve"> </w:t>
      </w:r>
      <w:r>
        <w:rPr>
          <w:sz w:val="28"/>
        </w:rPr>
        <w:t>классных</w:t>
      </w:r>
      <w:r>
        <w:rPr>
          <w:spacing w:val="1"/>
          <w:sz w:val="28"/>
        </w:rPr>
        <w:t xml:space="preserve"> </w:t>
      </w:r>
      <w:r>
        <w:rPr>
          <w:sz w:val="28"/>
        </w:rPr>
        <w:t>руководителей и социальных</w:t>
      </w:r>
      <w:r>
        <w:rPr>
          <w:spacing w:val="-1"/>
          <w:sz w:val="28"/>
        </w:rPr>
        <w:t xml:space="preserve"> </w:t>
      </w:r>
      <w:r>
        <w:rPr>
          <w:sz w:val="28"/>
        </w:rPr>
        <w:t>педагогов) о</w:t>
      </w:r>
      <w:r>
        <w:rPr>
          <w:spacing w:val="-1"/>
          <w:sz w:val="28"/>
        </w:rPr>
        <w:t xml:space="preserve"> </w:t>
      </w:r>
      <w:r>
        <w:rPr>
          <w:sz w:val="28"/>
        </w:rPr>
        <w:t>состоянии</w:t>
      </w:r>
      <w:r>
        <w:rPr>
          <w:spacing w:val="-2"/>
          <w:sz w:val="28"/>
        </w:rPr>
        <w:t xml:space="preserve"> </w:t>
      </w:r>
      <w:r>
        <w:rPr>
          <w:sz w:val="28"/>
        </w:rPr>
        <w:t>межличностных</w:t>
      </w:r>
      <w:r>
        <w:rPr>
          <w:spacing w:val="-1"/>
          <w:sz w:val="28"/>
        </w:rPr>
        <w:t xml:space="preserve"> </w:t>
      </w:r>
      <w:r>
        <w:rPr>
          <w:sz w:val="28"/>
        </w:rPr>
        <w:t>отношений</w:t>
      </w:r>
    </w:p>
    <w:p w:rsidR="00144573" w:rsidRDefault="00144573">
      <w:pPr>
        <w:spacing w:line="242" w:lineRule="auto"/>
        <w:jc w:val="both"/>
        <w:rPr>
          <w:sz w:val="28"/>
        </w:rPr>
        <w:sectPr w:rsidR="00144573">
          <w:pgSz w:w="11910" w:h="16840"/>
          <w:pgMar w:top="900" w:right="120" w:bottom="940" w:left="740" w:header="0" w:footer="678" w:gutter="0"/>
          <w:cols w:space="720"/>
        </w:sectPr>
      </w:pPr>
    </w:p>
    <w:p w:rsidR="00144573" w:rsidRDefault="00933899">
      <w:pPr>
        <w:pStyle w:val="a3"/>
        <w:spacing w:before="68"/>
        <w:ind w:left="736" w:right="501"/>
      </w:pPr>
      <w:r>
        <w:lastRenderedPageBreak/>
        <w:t>в</w:t>
      </w:r>
      <w:r>
        <w:rPr>
          <w:spacing w:val="1"/>
        </w:rPr>
        <w:t xml:space="preserve"> </w:t>
      </w:r>
      <w:r>
        <w:t>сообществах</w:t>
      </w:r>
      <w:r>
        <w:rPr>
          <w:spacing w:val="1"/>
        </w:rPr>
        <w:t xml:space="preserve"> </w:t>
      </w:r>
      <w:r>
        <w:t>обучающихся</w:t>
      </w:r>
      <w:r>
        <w:rPr>
          <w:spacing w:val="1"/>
        </w:rPr>
        <w:t xml:space="preserve"> </w:t>
      </w:r>
      <w:r>
        <w:t>(специфические</w:t>
      </w:r>
      <w:r>
        <w:rPr>
          <w:spacing w:val="1"/>
        </w:rPr>
        <w:t xml:space="preserve"> </w:t>
      </w:r>
      <w:r>
        <w:t>проблемы</w:t>
      </w:r>
      <w:r>
        <w:rPr>
          <w:spacing w:val="1"/>
        </w:rPr>
        <w:t xml:space="preserve"> </w:t>
      </w:r>
      <w:r>
        <w:t>межличностных</w:t>
      </w:r>
      <w:r>
        <w:rPr>
          <w:spacing w:val="-67"/>
        </w:rPr>
        <w:t xml:space="preserve"> </w:t>
      </w:r>
      <w:r>
        <w:t>отношений</w:t>
      </w:r>
      <w:r>
        <w:rPr>
          <w:spacing w:val="1"/>
        </w:rPr>
        <w:t xml:space="preserve"> </w:t>
      </w:r>
      <w:r>
        <w:t>обучающихся,</w:t>
      </w:r>
      <w:r>
        <w:rPr>
          <w:spacing w:val="1"/>
        </w:rPr>
        <w:t xml:space="preserve"> </w:t>
      </w:r>
      <w:r>
        <w:t>обусловленные</w:t>
      </w:r>
      <w:r>
        <w:rPr>
          <w:spacing w:val="1"/>
        </w:rPr>
        <w:t xml:space="preserve"> </w:t>
      </w:r>
      <w:r>
        <w:t>особенностями</w:t>
      </w:r>
      <w:r>
        <w:rPr>
          <w:spacing w:val="1"/>
        </w:rPr>
        <w:t xml:space="preserve"> </w:t>
      </w:r>
      <w:r>
        <w:t>учебных</w:t>
      </w:r>
      <w:r>
        <w:rPr>
          <w:spacing w:val="1"/>
        </w:rPr>
        <w:t xml:space="preserve"> </w:t>
      </w:r>
      <w:r>
        <w:t>групп,</w:t>
      </w:r>
      <w:r>
        <w:rPr>
          <w:spacing w:val="1"/>
        </w:rPr>
        <w:t xml:space="preserve"> </w:t>
      </w:r>
      <w:r>
        <w:t>спецификой формирования коллектива, стилями педагогического руководства,</w:t>
      </w:r>
      <w:r>
        <w:rPr>
          <w:spacing w:val="1"/>
        </w:rPr>
        <w:t xml:space="preserve"> </w:t>
      </w:r>
      <w:r>
        <w:t>составом обучающихся и т. д.), периодичность фиксации динамики о состоянии</w:t>
      </w:r>
      <w:r>
        <w:rPr>
          <w:spacing w:val="1"/>
        </w:rPr>
        <w:t xml:space="preserve"> </w:t>
      </w:r>
      <w:r>
        <w:t>межличностных отношений в</w:t>
      </w:r>
      <w:r>
        <w:rPr>
          <w:spacing w:val="-1"/>
        </w:rPr>
        <w:t xml:space="preserve"> </w:t>
      </w:r>
      <w:r>
        <w:t>ученических классах;</w:t>
      </w:r>
    </w:p>
    <w:p w:rsidR="00144573" w:rsidRDefault="00933899">
      <w:pPr>
        <w:pStyle w:val="a4"/>
        <w:numPr>
          <w:ilvl w:val="0"/>
          <w:numId w:val="55"/>
        </w:numPr>
        <w:tabs>
          <w:tab w:val="left" w:pos="1812"/>
        </w:tabs>
        <w:spacing w:before="1"/>
        <w:ind w:right="499" w:firstLine="707"/>
        <w:rPr>
          <w:sz w:val="28"/>
        </w:rPr>
      </w:pPr>
      <w:r>
        <w:rPr>
          <w:sz w:val="28"/>
        </w:rPr>
        <w:t>степень</w:t>
      </w:r>
      <w:r>
        <w:rPr>
          <w:spacing w:val="1"/>
          <w:sz w:val="28"/>
        </w:rPr>
        <w:t xml:space="preserve"> </w:t>
      </w:r>
      <w:r>
        <w:rPr>
          <w:sz w:val="28"/>
        </w:rPr>
        <w:t>конкретности</w:t>
      </w:r>
      <w:r>
        <w:rPr>
          <w:spacing w:val="1"/>
          <w:sz w:val="28"/>
        </w:rPr>
        <w:t xml:space="preserve"> </w:t>
      </w:r>
      <w:r>
        <w:rPr>
          <w:sz w:val="28"/>
        </w:rPr>
        <w:t>и</w:t>
      </w:r>
      <w:r>
        <w:rPr>
          <w:spacing w:val="1"/>
          <w:sz w:val="28"/>
        </w:rPr>
        <w:t xml:space="preserve"> </w:t>
      </w:r>
      <w:r>
        <w:rPr>
          <w:sz w:val="28"/>
        </w:rPr>
        <w:t>измеримости</w:t>
      </w:r>
      <w:r>
        <w:rPr>
          <w:spacing w:val="1"/>
          <w:sz w:val="28"/>
        </w:rPr>
        <w:t xml:space="preserve"> </w:t>
      </w:r>
      <w:r>
        <w:rPr>
          <w:sz w:val="28"/>
        </w:rPr>
        <w:t>задач</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позитивных</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обучающихся,</w:t>
      </w:r>
      <w:r>
        <w:rPr>
          <w:spacing w:val="1"/>
          <w:sz w:val="28"/>
        </w:rPr>
        <w:t xml:space="preserve"> </w:t>
      </w:r>
      <w:r>
        <w:rPr>
          <w:sz w:val="28"/>
        </w:rPr>
        <w:t>уровень</w:t>
      </w:r>
      <w:r>
        <w:rPr>
          <w:spacing w:val="1"/>
          <w:sz w:val="28"/>
        </w:rPr>
        <w:t xml:space="preserve"> </w:t>
      </w:r>
      <w:r>
        <w:rPr>
          <w:sz w:val="28"/>
        </w:rPr>
        <w:t>обусловленности</w:t>
      </w:r>
      <w:r>
        <w:rPr>
          <w:spacing w:val="1"/>
          <w:sz w:val="28"/>
        </w:rPr>
        <w:t xml:space="preserve"> </w:t>
      </w:r>
      <w:r>
        <w:rPr>
          <w:sz w:val="28"/>
        </w:rPr>
        <w:t>задач</w:t>
      </w:r>
      <w:r>
        <w:rPr>
          <w:spacing w:val="1"/>
          <w:sz w:val="28"/>
        </w:rPr>
        <w:t xml:space="preserve"> </w:t>
      </w:r>
      <w:r>
        <w:rPr>
          <w:sz w:val="28"/>
        </w:rPr>
        <w:t>анализом</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ученическом</w:t>
      </w:r>
      <w:r>
        <w:rPr>
          <w:spacing w:val="1"/>
          <w:sz w:val="28"/>
        </w:rPr>
        <w:t xml:space="preserve"> </w:t>
      </w:r>
      <w:r>
        <w:rPr>
          <w:sz w:val="28"/>
        </w:rPr>
        <w:t>классе,</w:t>
      </w:r>
      <w:r>
        <w:rPr>
          <w:spacing w:val="1"/>
          <w:sz w:val="28"/>
        </w:rPr>
        <w:t xml:space="preserve"> </w:t>
      </w:r>
      <w:r>
        <w:rPr>
          <w:sz w:val="28"/>
        </w:rPr>
        <w:t>учебной</w:t>
      </w:r>
      <w:r>
        <w:rPr>
          <w:spacing w:val="1"/>
          <w:sz w:val="28"/>
        </w:rPr>
        <w:t xml:space="preserve"> </w:t>
      </w:r>
      <w:r>
        <w:rPr>
          <w:sz w:val="28"/>
        </w:rPr>
        <w:t>группе,</w:t>
      </w:r>
      <w:r>
        <w:rPr>
          <w:spacing w:val="1"/>
          <w:sz w:val="28"/>
        </w:rPr>
        <w:t xml:space="preserve"> </w:t>
      </w:r>
      <w:r>
        <w:rPr>
          <w:sz w:val="28"/>
        </w:rPr>
        <w:t>уровень</w:t>
      </w:r>
      <w:r>
        <w:rPr>
          <w:spacing w:val="1"/>
          <w:sz w:val="28"/>
        </w:rPr>
        <w:t xml:space="preserve"> </w:t>
      </w:r>
      <w:r>
        <w:rPr>
          <w:sz w:val="28"/>
        </w:rPr>
        <w:t>дифференциации</w:t>
      </w:r>
      <w:r>
        <w:rPr>
          <w:spacing w:val="1"/>
          <w:sz w:val="28"/>
        </w:rPr>
        <w:t xml:space="preserve"> </w:t>
      </w:r>
      <w:r>
        <w:rPr>
          <w:sz w:val="28"/>
        </w:rPr>
        <w:t>работы</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социально-психологического</w:t>
      </w:r>
      <w:r>
        <w:rPr>
          <w:spacing w:val="1"/>
          <w:sz w:val="28"/>
        </w:rPr>
        <w:t xml:space="preserve"> </w:t>
      </w:r>
      <w:r>
        <w:rPr>
          <w:sz w:val="28"/>
        </w:rPr>
        <w:t>статуса</w:t>
      </w:r>
      <w:r>
        <w:rPr>
          <w:spacing w:val="1"/>
          <w:sz w:val="28"/>
        </w:rPr>
        <w:t xml:space="preserve"> </w:t>
      </w:r>
      <w:r>
        <w:rPr>
          <w:sz w:val="28"/>
        </w:rPr>
        <w:t>отдельных категорий обучающихся;</w:t>
      </w:r>
    </w:p>
    <w:p w:rsidR="00144573" w:rsidRDefault="00933899">
      <w:pPr>
        <w:pStyle w:val="a4"/>
        <w:numPr>
          <w:ilvl w:val="0"/>
          <w:numId w:val="55"/>
        </w:numPr>
        <w:tabs>
          <w:tab w:val="left" w:pos="1812"/>
        </w:tabs>
        <w:spacing w:line="242" w:lineRule="auto"/>
        <w:ind w:right="506" w:firstLine="707"/>
        <w:rPr>
          <w:sz w:val="28"/>
        </w:rPr>
      </w:pPr>
      <w:r>
        <w:rPr>
          <w:sz w:val="28"/>
        </w:rPr>
        <w:t>состояние</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ученических</w:t>
      </w:r>
      <w:r>
        <w:rPr>
          <w:spacing w:val="1"/>
          <w:sz w:val="28"/>
        </w:rPr>
        <w:t xml:space="preserve"> </w:t>
      </w:r>
      <w:r>
        <w:rPr>
          <w:sz w:val="28"/>
        </w:rPr>
        <w:t>классах (позитивные,</w:t>
      </w:r>
      <w:r>
        <w:rPr>
          <w:spacing w:val="-1"/>
          <w:sz w:val="28"/>
        </w:rPr>
        <w:t xml:space="preserve"> </w:t>
      </w:r>
      <w:r>
        <w:rPr>
          <w:sz w:val="28"/>
        </w:rPr>
        <w:t>индифферентные,</w:t>
      </w:r>
      <w:r>
        <w:rPr>
          <w:spacing w:val="-4"/>
          <w:sz w:val="28"/>
        </w:rPr>
        <w:t xml:space="preserve"> </w:t>
      </w:r>
      <w:r>
        <w:rPr>
          <w:sz w:val="28"/>
        </w:rPr>
        <w:t>враждебные);</w:t>
      </w:r>
    </w:p>
    <w:p w:rsidR="00144573" w:rsidRDefault="00933899">
      <w:pPr>
        <w:pStyle w:val="a4"/>
        <w:numPr>
          <w:ilvl w:val="0"/>
          <w:numId w:val="55"/>
        </w:numPr>
        <w:tabs>
          <w:tab w:val="left" w:pos="1812"/>
        </w:tabs>
        <w:ind w:right="497" w:firstLine="707"/>
        <w:rPr>
          <w:sz w:val="28"/>
        </w:rPr>
      </w:pPr>
      <w:r>
        <w:rPr>
          <w:sz w:val="28"/>
        </w:rPr>
        <w:t>реалистичность</w:t>
      </w:r>
      <w:r>
        <w:rPr>
          <w:spacing w:val="1"/>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достаточность</w:t>
      </w:r>
      <w:r>
        <w:rPr>
          <w:spacing w:val="1"/>
          <w:sz w:val="28"/>
        </w:rPr>
        <w:t xml:space="preserve"> </w:t>
      </w:r>
      <w:r>
        <w:rPr>
          <w:sz w:val="28"/>
        </w:rPr>
        <w:t>мероприятий,</w:t>
      </w:r>
      <w:r>
        <w:rPr>
          <w:spacing w:val="-67"/>
          <w:sz w:val="28"/>
        </w:rPr>
        <w:t xml:space="preserve"> </w:t>
      </w:r>
      <w:r>
        <w:rPr>
          <w:sz w:val="28"/>
        </w:rPr>
        <w:t>обеспечивающих</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лидерами</w:t>
      </w:r>
      <w:r>
        <w:rPr>
          <w:spacing w:val="1"/>
          <w:sz w:val="28"/>
        </w:rPr>
        <w:t xml:space="preserve"> </w:t>
      </w:r>
      <w:r>
        <w:rPr>
          <w:sz w:val="28"/>
        </w:rPr>
        <w:t>ученических</w:t>
      </w:r>
      <w:r>
        <w:rPr>
          <w:spacing w:val="1"/>
          <w:sz w:val="28"/>
        </w:rPr>
        <w:t xml:space="preserve"> </w:t>
      </w:r>
      <w:r>
        <w:rPr>
          <w:sz w:val="28"/>
        </w:rPr>
        <w:t>сообществ,</w:t>
      </w:r>
      <w:r>
        <w:rPr>
          <w:spacing w:val="1"/>
          <w:sz w:val="28"/>
        </w:rPr>
        <w:t xml:space="preserve"> </w:t>
      </w:r>
      <w:r>
        <w:rPr>
          <w:sz w:val="28"/>
        </w:rPr>
        <w:t>недопущение</w:t>
      </w:r>
      <w:r>
        <w:rPr>
          <w:spacing w:val="1"/>
          <w:sz w:val="28"/>
        </w:rPr>
        <w:t xml:space="preserve"> </w:t>
      </w:r>
      <w:r>
        <w:rPr>
          <w:sz w:val="28"/>
        </w:rPr>
        <w:t>притеснение</w:t>
      </w:r>
      <w:r>
        <w:rPr>
          <w:spacing w:val="1"/>
          <w:sz w:val="28"/>
        </w:rPr>
        <w:t xml:space="preserve"> </w:t>
      </w:r>
      <w:r>
        <w:rPr>
          <w:sz w:val="28"/>
        </w:rPr>
        <w:t>одними</w:t>
      </w:r>
      <w:r>
        <w:rPr>
          <w:spacing w:val="1"/>
          <w:sz w:val="28"/>
        </w:rPr>
        <w:t xml:space="preserve"> </w:t>
      </w:r>
      <w:r>
        <w:rPr>
          <w:sz w:val="28"/>
        </w:rPr>
        <w:t>детьми</w:t>
      </w:r>
      <w:r>
        <w:rPr>
          <w:spacing w:val="1"/>
          <w:sz w:val="28"/>
        </w:rPr>
        <w:t xml:space="preserve"> </w:t>
      </w:r>
      <w:r>
        <w:rPr>
          <w:sz w:val="28"/>
        </w:rPr>
        <w:t>других,</w:t>
      </w:r>
      <w:r>
        <w:rPr>
          <w:spacing w:val="1"/>
          <w:sz w:val="28"/>
        </w:rPr>
        <w:t xml:space="preserve"> </w:t>
      </w:r>
      <w:r>
        <w:rPr>
          <w:sz w:val="28"/>
        </w:rPr>
        <w:t>оптимизацию</w:t>
      </w:r>
      <w:r>
        <w:rPr>
          <w:spacing w:val="1"/>
          <w:sz w:val="28"/>
        </w:rPr>
        <w:t xml:space="preserve"> </w:t>
      </w:r>
      <w:r>
        <w:rPr>
          <w:sz w:val="28"/>
        </w:rPr>
        <w:t>взаимоотношений</w:t>
      </w:r>
      <w:r>
        <w:rPr>
          <w:spacing w:val="1"/>
          <w:sz w:val="28"/>
        </w:rPr>
        <w:t xml:space="preserve"> </w:t>
      </w:r>
      <w:r>
        <w:rPr>
          <w:sz w:val="28"/>
        </w:rPr>
        <w:t>между</w:t>
      </w:r>
      <w:r>
        <w:rPr>
          <w:spacing w:val="1"/>
          <w:sz w:val="28"/>
        </w:rPr>
        <w:t xml:space="preserve"> </w:t>
      </w:r>
      <w:r>
        <w:rPr>
          <w:sz w:val="28"/>
        </w:rPr>
        <w:t>микро-группами,</w:t>
      </w:r>
      <w:r>
        <w:rPr>
          <w:spacing w:val="1"/>
          <w:sz w:val="28"/>
        </w:rPr>
        <w:t xml:space="preserve"> </w:t>
      </w:r>
      <w:r>
        <w:rPr>
          <w:sz w:val="28"/>
        </w:rPr>
        <w:t>между</w:t>
      </w:r>
      <w:r>
        <w:rPr>
          <w:spacing w:val="1"/>
          <w:sz w:val="28"/>
        </w:rPr>
        <w:t xml:space="preserve"> </w:t>
      </w:r>
      <w:r>
        <w:rPr>
          <w:sz w:val="28"/>
        </w:rPr>
        <w:t>обучающимися</w:t>
      </w:r>
      <w:r>
        <w:rPr>
          <w:spacing w:val="1"/>
          <w:sz w:val="28"/>
        </w:rPr>
        <w:t xml:space="preserve"> </w:t>
      </w:r>
      <w:r>
        <w:rPr>
          <w:sz w:val="28"/>
        </w:rPr>
        <w:t>и</w:t>
      </w:r>
      <w:r>
        <w:rPr>
          <w:spacing w:val="1"/>
          <w:sz w:val="28"/>
        </w:rPr>
        <w:t xml:space="preserve"> </w:t>
      </w:r>
      <w:r>
        <w:rPr>
          <w:sz w:val="28"/>
        </w:rPr>
        <w:t>учителями,</w:t>
      </w:r>
      <w:r>
        <w:rPr>
          <w:spacing w:val="1"/>
          <w:sz w:val="28"/>
        </w:rPr>
        <w:t xml:space="preserve"> </w:t>
      </w:r>
      <w:r>
        <w:rPr>
          <w:sz w:val="28"/>
        </w:rPr>
        <w:t>обеспечение</w:t>
      </w:r>
      <w:r>
        <w:rPr>
          <w:spacing w:val="1"/>
          <w:sz w:val="28"/>
        </w:rPr>
        <w:t xml:space="preserve"> </w:t>
      </w:r>
      <w:r>
        <w:rPr>
          <w:sz w:val="28"/>
        </w:rPr>
        <w:t>в</w:t>
      </w:r>
      <w:r>
        <w:rPr>
          <w:spacing w:val="1"/>
          <w:sz w:val="28"/>
        </w:rPr>
        <w:t xml:space="preserve"> </w:t>
      </w:r>
      <w:r>
        <w:rPr>
          <w:sz w:val="28"/>
        </w:rPr>
        <w:t>группах</w:t>
      </w:r>
      <w:r>
        <w:rPr>
          <w:spacing w:val="1"/>
          <w:sz w:val="28"/>
        </w:rPr>
        <w:t xml:space="preserve"> </w:t>
      </w:r>
      <w:r>
        <w:rPr>
          <w:sz w:val="28"/>
        </w:rPr>
        <w:t>учащихся атмосферы снисходительности, терпимости друг к другу (тематика,</w:t>
      </w:r>
      <w:r>
        <w:rPr>
          <w:spacing w:val="1"/>
          <w:sz w:val="28"/>
        </w:rPr>
        <w:t xml:space="preserve"> </w:t>
      </w:r>
      <w:r>
        <w:rPr>
          <w:sz w:val="28"/>
        </w:rPr>
        <w:t>форма</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которых</w:t>
      </w:r>
      <w:r>
        <w:rPr>
          <w:spacing w:val="1"/>
          <w:sz w:val="28"/>
        </w:rPr>
        <w:t xml:space="preserve"> </w:t>
      </w:r>
      <w:r>
        <w:rPr>
          <w:sz w:val="28"/>
        </w:rPr>
        <w:t>адекватны</w:t>
      </w:r>
      <w:r>
        <w:rPr>
          <w:spacing w:val="1"/>
          <w:sz w:val="28"/>
        </w:rPr>
        <w:t xml:space="preserve"> </w:t>
      </w:r>
      <w:r>
        <w:rPr>
          <w:sz w:val="28"/>
        </w:rPr>
        <w:t>задачам</w:t>
      </w:r>
      <w:r>
        <w:rPr>
          <w:spacing w:val="1"/>
          <w:sz w:val="28"/>
        </w:rPr>
        <w:t xml:space="preserve"> </w:t>
      </w:r>
      <w:r>
        <w:rPr>
          <w:sz w:val="28"/>
        </w:rPr>
        <w:t>обеспечения</w:t>
      </w:r>
      <w:r>
        <w:rPr>
          <w:spacing w:val="1"/>
          <w:sz w:val="28"/>
        </w:rPr>
        <w:t xml:space="preserve"> </w:t>
      </w:r>
      <w:r>
        <w:rPr>
          <w:sz w:val="28"/>
        </w:rPr>
        <w:t>позитивных</w:t>
      </w:r>
      <w:r>
        <w:rPr>
          <w:spacing w:val="1"/>
          <w:sz w:val="28"/>
        </w:rPr>
        <w:t xml:space="preserve"> </w:t>
      </w:r>
      <w:r>
        <w:rPr>
          <w:sz w:val="28"/>
        </w:rPr>
        <w:t>межличностных отношений обучающихся);</w:t>
      </w:r>
    </w:p>
    <w:p w:rsidR="00144573" w:rsidRDefault="00933899">
      <w:pPr>
        <w:pStyle w:val="a4"/>
        <w:numPr>
          <w:ilvl w:val="0"/>
          <w:numId w:val="55"/>
        </w:numPr>
        <w:tabs>
          <w:tab w:val="left" w:pos="1812"/>
        </w:tabs>
        <w:ind w:right="507" w:firstLine="707"/>
        <w:rPr>
          <w:sz w:val="28"/>
        </w:rPr>
      </w:pPr>
      <w:r>
        <w:rPr>
          <w:sz w:val="28"/>
        </w:rPr>
        <w:t>согласованность</w:t>
      </w:r>
      <w:r>
        <w:rPr>
          <w:spacing w:val="1"/>
          <w:sz w:val="28"/>
        </w:rPr>
        <w:t xml:space="preserve"> </w:t>
      </w:r>
      <w:r>
        <w:rPr>
          <w:sz w:val="28"/>
        </w:rPr>
        <w:t>мероприятий,</w:t>
      </w:r>
      <w:r>
        <w:rPr>
          <w:spacing w:val="1"/>
          <w:sz w:val="28"/>
        </w:rPr>
        <w:t xml:space="preserve"> </w:t>
      </w:r>
      <w:r>
        <w:rPr>
          <w:sz w:val="28"/>
        </w:rPr>
        <w:t>обеспечивающих</w:t>
      </w:r>
      <w:r>
        <w:rPr>
          <w:spacing w:val="1"/>
          <w:sz w:val="28"/>
        </w:rPr>
        <w:t xml:space="preserve"> </w:t>
      </w:r>
      <w:r>
        <w:rPr>
          <w:sz w:val="28"/>
        </w:rPr>
        <w:t>позитивные</w:t>
      </w:r>
      <w:r>
        <w:rPr>
          <w:spacing w:val="1"/>
          <w:sz w:val="28"/>
        </w:rPr>
        <w:t xml:space="preserve"> </w:t>
      </w:r>
      <w:r>
        <w:rPr>
          <w:sz w:val="28"/>
        </w:rPr>
        <w:t>межличностные</w:t>
      </w:r>
      <w:r>
        <w:rPr>
          <w:spacing w:val="-4"/>
          <w:sz w:val="28"/>
        </w:rPr>
        <w:t xml:space="preserve"> </w:t>
      </w:r>
      <w:r>
        <w:rPr>
          <w:sz w:val="28"/>
        </w:rPr>
        <w:t>отношения</w:t>
      </w:r>
      <w:r>
        <w:rPr>
          <w:spacing w:val="-3"/>
          <w:sz w:val="28"/>
        </w:rPr>
        <w:t xml:space="preserve"> </w:t>
      </w:r>
      <w:r>
        <w:rPr>
          <w:sz w:val="28"/>
        </w:rPr>
        <w:t>обучающихся, с</w:t>
      </w:r>
      <w:r>
        <w:rPr>
          <w:spacing w:val="-1"/>
          <w:sz w:val="28"/>
        </w:rPr>
        <w:t xml:space="preserve"> </w:t>
      </w:r>
      <w:r>
        <w:rPr>
          <w:sz w:val="28"/>
        </w:rPr>
        <w:t>психологом.</w:t>
      </w:r>
    </w:p>
    <w:p w:rsidR="00144573" w:rsidRDefault="00933899">
      <w:pPr>
        <w:pStyle w:val="a3"/>
        <w:spacing w:line="237" w:lineRule="auto"/>
        <w:ind w:left="736" w:right="501" w:firstLine="707"/>
      </w:pPr>
      <w:r>
        <w:rPr>
          <w:b/>
        </w:rPr>
        <w:t>Третий</w:t>
      </w:r>
      <w:r>
        <w:rPr>
          <w:b/>
          <w:spacing w:val="1"/>
        </w:rPr>
        <w:t xml:space="preserve"> </w:t>
      </w:r>
      <w:r>
        <w:rPr>
          <w:b/>
        </w:rPr>
        <w:t>критерий</w:t>
      </w:r>
      <w:r>
        <w:rPr>
          <w:b/>
          <w:spacing w:val="1"/>
        </w:rPr>
        <w:t xml:space="preserve"> </w:t>
      </w:r>
      <w:r>
        <w:rPr>
          <w:position w:val="1"/>
        </w:rPr>
        <w:t>–</w:t>
      </w:r>
      <w:r>
        <w:rPr>
          <w:spacing w:val="1"/>
          <w:position w:val="1"/>
        </w:rPr>
        <w:t xml:space="preserve"> </w:t>
      </w:r>
      <w:r>
        <w:rPr>
          <w:position w:val="1"/>
        </w:rPr>
        <w:t>степень</w:t>
      </w:r>
      <w:r>
        <w:rPr>
          <w:spacing w:val="1"/>
          <w:position w:val="1"/>
        </w:rPr>
        <w:t xml:space="preserve"> </w:t>
      </w:r>
      <w:r>
        <w:rPr>
          <w:position w:val="1"/>
        </w:rPr>
        <w:t>содействия</w:t>
      </w:r>
      <w:r>
        <w:rPr>
          <w:spacing w:val="1"/>
          <w:position w:val="1"/>
        </w:rPr>
        <w:t xml:space="preserve"> </w:t>
      </w:r>
      <w:r>
        <w:rPr>
          <w:position w:val="1"/>
        </w:rPr>
        <w:t>обучающимся</w:t>
      </w:r>
      <w:r>
        <w:rPr>
          <w:spacing w:val="1"/>
          <w:position w:val="1"/>
        </w:rPr>
        <w:t xml:space="preserve"> </w:t>
      </w:r>
      <w:r>
        <w:rPr>
          <w:position w:val="1"/>
        </w:rPr>
        <w:t>в</w:t>
      </w:r>
      <w:r>
        <w:rPr>
          <w:spacing w:val="1"/>
          <w:position w:val="1"/>
        </w:rPr>
        <w:t xml:space="preserve"> </w:t>
      </w:r>
      <w:r>
        <w:rPr>
          <w:position w:val="1"/>
        </w:rPr>
        <w:t>освоении</w:t>
      </w:r>
      <w:r>
        <w:rPr>
          <w:spacing w:val="1"/>
          <w:position w:val="1"/>
        </w:rPr>
        <w:t xml:space="preserve"> </w:t>
      </w:r>
      <w:r>
        <w:t>программ</w:t>
      </w:r>
      <w:r>
        <w:rPr>
          <w:spacing w:val="1"/>
        </w:rPr>
        <w:t xml:space="preserve"> </w:t>
      </w:r>
      <w:r>
        <w:t>общего</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выражается</w:t>
      </w:r>
      <w:r>
        <w:rPr>
          <w:spacing w:val="1"/>
        </w:rPr>
        <w:t xml:space="preserve"> </w:t>
      </w:r>
      <w:r>
        <w:t>в</w:t>
      </w:r>
      <w:r>
        <w:rPr>
          <w:spacing w:val="1"/>
        </w:rPr>
        <w:t xml:space="preserve"> </w:t>
      </w:r>
      <w:r>
        <w:t>следующих</w:t>
      </w:r>
      <w:r>
        <w:rPr>
          <w:spacing w:val="1"/>
        </w:rPr>
        <w:t xml:space="preserve"> </w:t>
      </w:r>
      <w:r>
        <w:t>показателях:</w:t>
      </w:r>
    </w:p>
    <w:p w:rsidR="00144573" w:rsidRDefault="00933899">
      <w:pPr>
        <w:pStyle w:val="a4"/>
        <w:numPr>
          <w:ilvl w:val="0"/>
          <w:numId w:val="55"/>
        </w:numPr>
        <w:tabs>
          <w:tab w:val="left" w:pos="1812"/>
        </w:tabs>
        <w:ind w:right="504" w:firstLine="707"/>
        <w:rPr>
          <w:sz w:val="28"/>
        </w:rPr>
      </w:pPr>
      <w:r>
        <w:rPr>
          <w:sz w:val="28"/>
        </w:rPr>
        <w:t>уровень</w:t>
      </w:r>
      <w:r>
        <w:rPr>
          <w:spacing w:val="1"/>
          <w:sz w:val="28"/>
        </w:rPr>
        <w:t xml:space="preserve"> </w:t>
      </w:r>
      <w:r>
        <w:rPr>
          <w:sz w:val="28"/>
        </w:rPr>
        <w:t>информированности</w:t>
      </w:r>
      <w:r>
        <w:rPr>
          <w:spacing w:val="1"/>
          <w:sz w:val="28"/>
        </w:rPr>
        <w:t xml:space="preserve"> </w:t>
      </w:r>
      <w:r>
        <w:rPr>
          <w:sz w:val="28"/>
        </w:rPr>
        <w:t>педагогов</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реализуемой</w:t>
      </w:r>
      <w:r>
        <w:rPr>
          <w:spacing w:val="1"/>
          <w:sz w:val="28"/>
        </w:rPr>
        <w:t xml:space="preserve"> </w:t>
      </w:r>
      <w:r>
        <w:rPr>
          <w:sz w:val="28"/>
        </w:rPr>
        <w:t>образовательной</w:t>
      </w:r>
      <w:r>
        <w:rPr>
          <w:spacing w:val="1"/>
          <w:sz w:val="28"/>
        </w:rPr>
        <w:t xml:space="preserve"> </w:t>
      </w:r>
      <w:r>
        <w:rPr>
          <w:sz w:val="28"/>
        </w:rPr>
        <w:t>программе,</w:t>
      </w:r>
      <w:r>
        <w:rPr>
          <w:spacing w:val="1"/>
          <w:sz w:val="28"/>
        </w:rPr>
        <w:t xml:space="preserve"> </w:t>
      </w:r>
      <w:r>
        <w:rPr>
          <w:sz w:val="28"/>
        </w:rPr>
        <w:t>степень</w:t>
      </w:r>
      <w:r>
        <w:rPr>
          <w:spacing w:val="1"/>
          <w:sz w:val="28"/>
        </w:rPr>
        <w:t xml:space="preserve"> </w:t>
      </w:r>
      <w:r>
        <w:rPr>
          <w:sz w:val="28"/>
        </w:rPr>
        <w:t>информированности</w:t>
      </w:r>
      <w:r>
        <w:rPr>
          <w:spacing w:val="1"/>
          <w:sz w:val="28"/>
        </w:rPr>
        <w:t xml:space="preserve"> </w:t>
      </w:r>
      <w:r>
        <w:rPr>
          <w:sz w:val="28"/>
        </w:rPr>
        <w:t>педагогов</w:t>
      </w:r>
      <w:r>
        <w:rPr>
          <w:spacing w:val="1"/>
          <w:sz w:val="28"/>
        </w:rPr>
        <w:t xml:space="preserve"> </w:t>
      </w:r>
      <w:r>
        <w:rPr>
          <w:sz w:val="28"/>
        </w:rPr>
        <w:t>о</w:t>
      </w:r>
      <w:r>
        <w:rPr>
          <w:spacing w:val="1"/>
          <w:sz w:val="28"/>
        </w:rPr>
        <w:t xml:space="preserve"> </w:t>
      </w:r>
      <w:r>
        <w:rPr>
          <w:sz w:val="28"/>
        </w:rPr>
        <w:t>возможностях</w:t>
      </w:r>
      <w:r>
        <w:rPr>
          <w:spacing w:val="1"/>
          <w:sz w:val="28"/>
        </w:rPr>
        <w:t xml:space="preserve"> </w:t>
      </w:r>
      <w:r>
        <w:rPr>
          <w:sz w:val="28"/>
        </w:rPr>
        <w:t>и</w:t>
      </w:r>
      <w:r>
        <w:rPr>
          <w:spacing w:val="1"/>
          <w:sz w:val="28"/>
        </w:rPr>
        <w:t xml:space="preserve"> </w:t>
      </w:r>
      <w:r>
        <w:rPr>
          <w:sz w:val="28"/>
        </w:rPr>
        <w:t>проблемах</w:t>
      </w:r>
      <w:r>
        <w:rPr>
          <w:spacing w:val="1"/>
          <w:sz w:val="28"/>
        </w:rPr>
        <w:t xml:space="preserve"> </w:t>
      </w:r>
      <w:r>
        <w:rPr>
          <w:sz w:val="28"/>
        </w:rPr>
        <w:t>освоения</w:t>
      </w:r>
      <w:r>
        <w:rPr>
          <w:spacing w:val="1"/>
          <w:sz w:val="28"/>
        </w:rPr>
        <w:t xml:space="preserve"> </w:t>
      </w:r>
      <w:r>
        <w:rPr>
          <w:sz w:val="28"/>
        </w:rPr>
        <w:t>обучающимися данного содержания образования, уровень информированности о</w:t>
      </w:r>
      <w:r>
        <w:rPr>
          <w:spacing w:val="-67"/>
          <w:sz w:val="28"/>
        </w:rPr>
        <w:t xml:space="preserve"> </w:t>
      </w:r>
      <w:r>
        <w:rPr>
          <w:sz w:val="28"/>
        </w:rPr>
        <w:t>динамике академических достижений обучающихся, о типичных и персональных</w:t>
      </w:r>
      <w:r>
        <w:rPr>
          <w:spacing w:val="-67"/>
          <w:sz w:val="28"/>
        </w:rPr>
        <w:t xml:space="preserve"> </w:t>
      </w:r>
      <w:r>
        <w:rPr>
          <w:sz w:val="28"/>
        </w:rPr>
        <w:t>трудностях в</w:t>
      </w:r>
      <w:r>
        <w:rPr>
          <w:spacing w:val="-5"/>
          <w:sz w:val="28"/>
        </w:rPr>
        <w:t xml:space="preserve"> </w:t>
      </w:r>
      <w:r>
        <w:rPr>
          <w:sz w:val="28"/>
        </w:rPr>
        <w:t>освоении</w:t>
      </w:r>
      <w:r>
        <w:rPr>
          <w:spacing w:val="-3"/>
          <w:sz w:val="28"/>
        </w:rPr>
        <w:t xml:space="preserve"> </w:t>
      </w:r>
      <w:r>
        <w:rPr>
          <w:sz w:val="28"/>
        </w:rPr>
        <w:t>образовательной</w:t>
      </w:r>
      <w:r>
        <w:rPr>
          <w:spacing w:val="-4"/>
          <w:sz w:val="28"/>
        </w:rPr>
        <w:t xml:space="preserve"> </w:t>
      </w:r>
      <w:r>
        <w:rPr>
          <w:sz w:val="28"/>
        </w:rPr>
        <w:t>программы;</w:t>
      </w:r>
    </w:p>
    <w:p w:rsidR="00144573" w:rsidRDefault="00933899">
      <w:pPr>
        <w:pStyle w:val="a4"/>
        <w:numPr>
          <w:ilvl w:val="0"/>
          <w:numId w:val="55"/>
        </w:numPr>
        <w:tabs>
          <w:tab w:val="left" w:pos="1812"/>
        </w:tabs>
        <w:ind w:right="496" w:firstLine="707"/>
        <w:rPr>
          <w:sz w:val="28"/>
        </w:rPr>
      </w:pPr>
      <w:r>
        <w:rPr>
          <w:sz w:val="28"/>
        </w:rPr>
        <w:t>степень конкретности и измеримости задач содействия обучающимся в</w:t>
      </w:r>
      <w:r>
        <w:rPr>
          <w:spacing w:val="1"/>
          <w:sz w:val="28"/>
        </w:rPr>
        <w:t xml:space="preserve"> </w:t>
      </w:r>
      <w:r>
        <w:rPr>
          <w:sz w:val="28"/>
        </w:rPr>
        <w:t>освоении</w:t>
      </w:r>
      <w:r>
        <w:rPr>
          <w:spacing w:val="1"/>
          <w:sz w:val="28"/>
        </w:rPr>
        <w:t xml:space="preserve"> </w:t>
      </w:r>
      <w:r>
        <w:rPr>
          <w:sz w:val="28"/>
        </w:rPr>
        <w:t>программ</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уровень</w:t>
      </w:r>
      <w:r>
        <w:rPr>
          <w:spacing w:val="1"/>
          <w:sz w:val="28"/>
        </w:rPr>
        <w:t xml:space="preserve"> </w:t>
      </w:r>
      <w:r>
        <w:rPr>
          <w:sz w:val="28"/>
        </w:rPr>
        <w:t>обусловленности</w:t>
      </w:r>
      <w:r>
        <w:rPr>
          <w:spacing w:val="1"/>
          <w:sz w:val="28"/>
        </w:rPr>
        <w:t xml:space="preserve"> </w:t>
      </w:r>
      <w:r>
        <w:rPr>
          <w:sz w:val="28"/>
        </w:rPr>
        <w:t>задач</w:t>
      </w:r>
      <w:r>
        <w:rPr>
          <w:spacing w:val="1"/>
          <w:sz w:val="28"/>
        </w:rPr>
        <w:t xml:space="preserve"> </w:t>
      </w:r>
      <w:r>
        <w:rPr>
          <w:sz w:val="28"/>
        </w:rPr>
        <w:t>анализом</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ученическом классе, учебной группе, уровень дифференциации работы исходя из</w:t>
      </w:r>
      <w:r>
        <w:rPr>
          <w:spacing w:val="-67"/>
          <w:sz w:val="28"/>
        </w:rPr>
        <w:t xml:space="preserve"> </w:t>
      </w:r>
      <w:r>
        <w:rPr>
          <w:sz w:val="28"/>
        </w:rPr>
        <w:t>успешности</w:t>
      </w:r>
      <w:r>
        <w:rPr>
          <w:spacing w:val="-1"/>
          <w:sz w:val="28"/>
        </w:rPr>
        <w:t xml:space="preserve"> </w:t>
      </w:r>
      <w:r>
        <w:rPr>
          <w:sz w:val="28"/>
        </w:rPr>
        <w:t>обучения</w:t>
      </w:r>
      <w:r>
        <w:rPr>
          <w:spacing w:val="2"/>
          <w:sz w:val="28"/>
        </w:rPr>
        <w:t xml:space="preserve"> </w:t>
      </w:r>
      <w:r>
        <w:rPr>
          <w:sz w:val="28"/>
        </w:rPr>
        <w:t>отдельных категорий,</w:t>
      </w:r>
      <w:r>
        <w:rPr>
          <w:spacing w:val="-1"/>
          <w:sz w:val="28"/>
        </w:rPr>
        <w:t xml:space="preserve"> </w:t>
      </w:r>
      <w:r>
        <w:rPr>
          <w:sz w:val="28"/>
        </w:rPr>
        <w:t>обучающихся;</w:t>
      </w:r>
    </w:p>
    <w:p w:rsidR="00144573" w:rsidRDefault="00933899">
      <w:pPr>
        <w:pStyle w:val="a4"/>
        <w:numPr>
          <w:ilvl w:val="0"/>
          <w:numId w:val="55"/>
        </w:numPr>
        <w:tabs>
          <w:tab w:val="left" w:pos="1812"/>
        </w:tabs>
        <w:ind w:right="496" w:firstLine="707"/>
        <w:rPr>
          <w:sz w:val="28"/>
        </w:rPr>
      </w:pPr>
      <w:r>
        <w:rPr>
          <w:sz w:val="28"/>
        </w:rPr>
        <w:t>реалистичность</w:t>
      </w:r>
      <w:r>
        <w:rPr>
          <w:spacing w:val="1"/>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достаточность</w:t>
      </w:r>
      <w:r>
        <w:rPr>
          <w:spacing w:val="71"/>
          <w:sz w:val="28"/>
        </w:rPr>
        <w:t xml:space="preserve"> </w:t>
      </w:r>
      <w:r>
        <w:rPr>
          <w:sz w:val="28"/>
        </w:rPr>
        <w:t>мероприятий,</w:t>
      </w:r>
      <w:r>
        <w:rPr>
          <w:spacing w:val="-67"/>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обеспечение</w:t>
      </w:r>
      <w:r>
        <w:rPr>
          <w:spacing w:val="1"/>
          <w:sz w:val="28"/>
        </w:rPr>
        <w:t xml:space="preserve"> </w:t>
      </w:r>
      <w:r>
        <w:rPr>
          <w:sz w:val="28"/>
        </w:rPr>
        <w:t>мотивации</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обеспечении</w:t>
      </w:r>
      <w:r>
        <w:rPr>
          <w:spacing w:val="-67"/>
          <w:sz w:val="28"/>
        </w:rPr>
        <w:t xml:space="preserve"> </w:t>
      </w:r>
      <w:r>
        <w:rPr>
          <w:sz w:val="28"/>
        </w:rPr>
        <w:t>академических достижений, одаренных обучающихся, преодолении трудностей в</w:t>
      </w:r>
      <w:r>
        <w:rPr>
          <w:spacing w:val="-67"/>
          <w:sz w:val="28"/>
        </w:rPr>
        <w:t xml:space="preserve"> </w:t>
      </w:r>
      <w:r>
        <w:rPr>
          <w:sz w:val="28"/>
        </w:rPr>
        <w:t>освоении</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обеспечение</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(тематика,</w:t>
      </w:r>
      <w:r>
        <w:rPr>
          <w:spacing w:val="1"/>
          <w:sz w:val="28"/>
        </w:rPr>
        <w:t xml:space="preserve"> </w:t>
      </w:r>
      <w:r>
        <w:rPr>
          <w:sz w:val="28"/>
        </w:rPr>
        <w:t>форма</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которых</w:t>
      </w:r>
      <w:r>
        <w:rPr>
          <w:spacing w:val="1"/>
          <w:sz w:val="28"/>
        </w:rPr>
        <w:t xml:space="preserve"> </w:t>
      </w:r>
      <w:r>
        <w:rPr>
          <w:sz w:val="28"/>
        </w:rPr>
        <w:t>адекватны</w:t>
      </w:r>
      <w:r>
        <w:rPr>
          <w:spacing w:val="1"/>
          <w:sz w:val="28"/>
        </w:rPr>
        <w:t xml:space="preserve"> </w:t>
      </w:r>
      <w:r>
        <w:rPr>
          <w:sz w:val="28"/>
        </w:rPr>
        <w:t>задачам</w:t>
      </w:r>
      <w:r>
        <w:rPr>
          <w:spacing w:val="1"/>
          <w:sz w:val="28"/>
        </w:rPr>
        <w:t xml:space="preserve"> </w:t>
      </w:r>
      <w:r>
        <w:rPr>
          <w:sz w:val="28"/>
        </w:rPr>
        <w:t>содействия,</w:t>
      </w:r>
      <w:r>
        <w:rPr>
          <w:spacing w:val="1"/>
          <w:sz w:val="28"/>
        </w:rPr>
        <w:t xml:space="preserve"> </w:t>
      </w:r>
      <w:r>
        <w:rPr>
          <w:sz w:val="28"/>
        </w:rPr>
        <w:t>обучающимся</w:t>
      </w:r>
      <w:r>
        <w:rPr>
          <w:spacing w:val="-3"/>
          <w:sz w:val="28"/>
        </w:rPr>
        <w:t xml:space="preserve"> </w:t>
      </w:r>
      <w:r>
        <w:rPr>
          <w:sz w:val="28"/>
        </w:rPr>
        <w:t>в</w:t>
      </w:r>
      <w:r>
        <w:rPr>
          <w:spacing w:val="-3"/>
          <w:sz w:val="28"/>
        </w:rPr>
        <w:t xml:space="preserve"> </w:t>
      </w:r>
      <w:r>
        <w:rPr>
          <w:sz w:val="28"/>
        </w:rPr>
        <w:t>освоении</w:t>
      </w:r>
      <w:r>
        <w:rPr>
          <w:spacing w:val="-2"/>
          <w:sz w:val="28"/>
        </w:rPr>
        <w:t xml:space="preserve"> </w:t>
      </w:r>
      <w:r>
        <w:rPr>
          <w:sz w:val="28"/>
        </w:rPr>
        <w:t>программ</w:t>
      </w:r>
      <w:r>
        <w:rPr>
          <w:spacing w:val="-2"/>
          <w:sz w:val="28"/>
        </w:rPr>
        <w:t xml:space="preserve"> </w:t>
      </w:r>
      <w:r>
        <w:rPr>
          <w:sz w:val="28"/>
        </w:rPr>
        <w:t>общего</w:t>
      </w:r>
      <w:r>
        <w:rPr>
          <w:spacing w:val="-5"/>
          <w:sz w:val="28"/>
        </w:rPr>
        <w:t xml:space="preserve"> </w:t>
      </w:r>
      <w:r>
        <w:rPr>
          <w:sz w:val="28"/>
        </w:rPr>
        <w:t>и</w:t>
      </w:r>
      <w:r>
        <w:rPr>
          <w:spacing w:val="-2"/>
          <w:sz w:val="28"/>
        </w:rPr>
        <w:t xml:space="preserve"> </w:t>
      </w:r>
      <w:r>
        <w:rPr>
          <w:sz w:val="28"/>
        </w:rPr>
        <w:t>дополнительного</w:t>
      </w:r>
      <w:r>
        <w:rPr>
          <w:spacing w:val="-5"/>
          <w:sz w:val="28"/>
        </w:rPr>
        <w:t xml:space="preserve"> </w:t>
      </w:r>
      <w:r>
        <w:rPr>
          <w:sz w:val="28"/>
        </w:rPr>
        <w:t>образования);</w:t>
      </w:r>
    </w:p>
    <w:p w:rsidR="00144573" w:rsidRDefault="00933899">
      <w:pPr>
        <w:pStyle w:val="a4"/>
        <w:numPr>
          <w:ilvl w:val="0"/>
          <w:numId w:val="55"/>
        </w:numPr>
        <w:tabs>
          <w:tab w:val="left" w:pos="1812"/>
        </w:tabs>
        <w:ind w:right="504" w:firstLine="707"/>
        <w:rPr>
          <w:sz w:val="28"/>
        </w:rPr>
      </w:pPr>
      <w:r>
        <w:rPr>
          <w:sz w:val="28"/>
        </w:rPr>
        <w:t>согласованность</w:t>
      </w:r>
      <w:r>
        <w:rPr>
          <w:spacing w:val="1"/>
          <w:sz w:val="28"/>
        </w:rPr>
        <w:t xml:space="preserve"> </w:t>
      </w:r>
      <w:r>
        <w:rPr>
          <w:sz w:val="28"/>
        </w:rPr>
        <w:t>мероприятий</w:t>
      </w:r>
      <w:r>
        <w:rPr>
          <w:spacing w:val="1"/>
          <w:sz w:val="28"/>
        </w:rPr>
        <w:t xml:space="preserve"> </w:t>
      </w:r>
      <w:r>
        <w:rPr>
          <w:sz w:val="28"/>
        </w:rPr>
        <w:t>содействия</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программ общего и дополнительного образования с учителями предметниками и</w:t>
      </w:r>
      <w:r>
        <w:rPr>
          <w:spacing w:val="1"/>
          <w:sz w:val="28"/>
        </w:rPr>
        <w:t xml:space="preserve"> </w:t>
      </w:r>
      <w:r>
        <w:rPr>
          <w:sz w:val="28"/>
        </w:rPr>
        <w:t>родителями</w:t>
      </w:r>
      <w:r>
        <w:rPr>
          <w:spacing w:val="59"/>
          <w:sz w:val="28"/>
        </w:rPr>
        <w:t xml:space="preserve"> </w:t>
      </w:r>
      <w:r>
        <w:rPr>
          <w:sz w:val="28"/>
        </w:rPr>
        <w:t>обучающихся;</w:t>
      </w:r>
      <w:r>
        <w:rPr>
          <w:spacing w:val="60"/>
          <w:sz w:val="28"/>
        </w:rPr>
        <w:t xml:space="preserve"> </w:t>
      </w:r>
      <w:r>
        <w:rPr>
          <w:sz w:val="28"/>
        </w:rPr>
        <w:t>вовлечение</w:t>
      </w:r>
      <w:r>
        <w:rPr>
          <w:spacing w:val="56"/>
          <w:sz w:val="28"/>
        </w:rPr>
        <w:t xml:space="preserve"> </w:t>
      </w:r>
      <w:r>
        <w:rPr>
          <w:sz w:val="28"/>
        </w:rPr>
        <w:t>родителей</w:t>
      </w:r>
      <w:r>
        <w:rPr>
          <w:spacing w:val="56"/>
          <w:sz w:val="28"/>
        </w:rPr>
        <w:t xml:space="preserve"> </w:t>
      </w:r>
      <w:r>
        <w:rPr>
          <w:sz w:val="28"/>
        </w:rPr>
        <w:t>в</w:t>
      </w:r>
      <w:r>
        <w:rPr>
          <w:spacing w:val="57"/>
          <w:sz w:val="28"/>
        </w:rPr>
        <w:t xml:space="preserve"> </w:t>
      </w:r>
      <w:r>
        <w:rPr>
          <w:sz w:val="28"/>
        </w:rPr>
        <w:t>деятельности</w:t>
      </w:r>
      <w:r>
        <w:rPr>
          <w:spacing w:val="57"/>
          <w:sz w:val="28"/>
        </w:rPr>
        <w:t xml:space="preserve"> </w:t>
      </w:r>
      <w:r>
        <w:rPr>
          <w:sz w:val="28"/>
        </w:rPr>
        <w:t>по</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3"/>
        <w:spacing w:before="68"/>
        <w:ind w:left="736" w:right="500"/>
      </w:pPr>
      <w:r>
        <w:lastRenderedPageBreak/>
        <w:t>обеспечению</w:t>
      </w:r>
      <w:r>
        <w:rPr>
          <w:spacing w:val="1"/>
        </w:rPr>
        <w:t xml:space="preserve"> </w:t>
      </w:r>
      <w:r>
        <w:t>успеха</w:t>
      </w:r>
      <w:r>
        <w:rPr>
          <w:spacing w:val="1"/>
        </w:rPr>
        <w:t xml:space="preserve"> </w:t>
      </w:r>
      <w:r>
        <w:t>обучающихся</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4"/>
        </w:rPr>
        <w:t xml:space="preserve"> </w:t>
      </w:r>
      <w:r>
        <w:t>общего</w:t>
      </w:r>
      <w:r>
        <w:rPr>
          <w:spacing w:val="-2"/>
        </w:rPr>
        <w:t xml:space="preserve"> </w:t>
      </w:r>
      <w:r>
        <w:t>образования.</w:t>
      </w:r>
    </w:p>
    <w:p w:rsidR="00144573" w:rsidRDefault="00933899">
      <w:pPr>
        <w:pStyle w:val="a3"/>
        <w:ind w:left="736" w:right="501" w:firstLine="707"/>
      </w:pPr>
      <w:r>
        <w:rPr>
          <w:b/>
        </w:rPr>
        <w:t>Четвертый</w:t>
      </w:r>
      <w:r>
        <w:rPr>
          <w:b/>
          <w:spacing w:val="1"/>
        </w:rPr>
        <w:t xml:space="preserve"> </w:t>
      </w:r>
      <w:r>
        <w:rPr>
          <w:b/>
        </w:rPr>
        <w:t>критерий</w:t>
      </w:r>
      <w:r>
        <w:rPr>
          <w:b/>
          <w:spacing w:val="1"/>
        </w:rPr>
        <w:t xml:space="preserve"> </w:t>
      </w:r>
      <w:r>
        <w:rPr>
          <w:position w:val="1"/>
        </w:rPr>
        <w:t>–</w:t>
      </w:r>
      <w:r>
        <w:rPr>
          <w:spacing w:val="1"/>
          <w:position w:val="1"/>
        </w:rPr>
        <w:t xml:space="preserve"> </w:t>
      </w:r>
      <w:r>
        <w:rPr>
          <w:position w:val="1"/>
        </w:rPr>
        <w:t>степень</w:t>
      </w:r>
      <w:r>
        <w:rPr>
          <w:spacing w:val="1"/>
          <w:position w:val="1"/>
        </w:rPr>
        <w:t xml:space="preserve"> </w:t>
      </w:r>
      <w:r>
        <w:rPr>
          <w:position w:val="1"/>
        </w:rPr>
        <w:t>реализации</w:t>
      </w:r>
      <w:r>
        <w:rPr>
          <w:spacing w:val="1"/>
          <w:position w:val="1"/>
        </w:rPr>
        <w:t xml:space="preserve"> </w:t>
      </w:r>
      <w:r>
        <w:rPr>
          <w:position w:val="1"/>
        </w:rPr>
        <w:t>задач</w:t>
      </w:r>
      <w:r>
        <w:rPr>
          <w:spacing w:val="1"/>
          <w:position w:val="1"/>
        </w:rPr>
        <w:t xml:space="preserve"> </w:t>
      </w:r>
      <w:r>
        <w:rPr>
          <w:position w:val="1"/>
        </w:rPr>
        <w:t>воспитания</w:t>
      </w:r>
      <w:r>
        <w:rPr>
          <w:spacing w:val="1"/>
          <w:position w:val="1"/>
        </w:rPr>
        <w:t xml:space="preserve"> </w:t>
      </w:r>
      <w:r>
        <w:t>компетентного гражданина России, принимающего судьбу Отечества как свою</w:t>
      </w:r>
      <w:r>
        <w:rPr>
          <w:spacing w:val="1"/>
        </w:rPr>
        <w:t xml:space="preserve"> </w:t>
      </w:r>
      <w:r>
        <w:t>личную, осознающего ответственность за настоящее и будущее своей страны,</w:t>
      </w:r>
      <w:r>
        <w:rPr>
          <w:spacing w:val="1"/>
        </w:rPr>
        <w:t xml:space="preserve"> </w:t>
      </w:r>
      <w:r>
        <w:t>укорененного в духовных и культурных традициях многонационального народа</w:t>
      </w:r>
      <w:r>
        <w:rPr>
          <w:spacing w:val="1"/>
        </w:rPr>
        <w:t xml:space="preserve"> </w:t>
      </w:r>
      <w:r>
        <w:t>России,</w:t>
      </w:r>
      <w:r>
        <w:rPr>
          <w:spacing w:val="-2"/>
        </w:rPr>
        <w:t xml:space="preserve"> </w:t>
      </w:r>
      <w:r>
        <w:t>выражается</w:t>
      </w:r>
      <w:r>
        <w:rPr>
          <w:spacing w:val="-3"/>
        </w:rPr>
        <w:t xml:space="preserve"> </w:t>
      </w:r>
      <w:r>
        <w:t>в</w:t>
      </w:r>
      <w:r>
        <w:rPr>
          <w:spacing w:val="-2"/>
        </w:rPr>
        <w:t xml:space="preserve"> </w:t>
      </w:r>
      <w:r>
        <w:t>следующих</w:t>
      </w:r>
      <w:r>
        <w:rPr>
          <w:spacing w:val="1"/>
        </w:rPr>
        <w:t xml:space="preserve"> </w:t>
      </w:r>
      <w:r>
        <w:t>показателях:</w:t>
      </w:r>
    </w:p>
    <w:p w:rsidR="00144573" w:rsidRDefault="00933899">
      <w:pPr>
        <w:pStyle w:val="a4"/>
        <w:numPr>
          <w:ilvl w:val="0"/>
          <w:numId w:val="55"/>
        </w:numPr>
        <w:tabs>
          <w:tab w:val="left" w:pos="1812"/>
        </w:tabs>
        <w:ind w:right="506" w:firstLine="707"/>
        <w:rPr>
          <w:sz w:val="28"/>
        </w:rPr>
      </w:pPr>
      <w:r>
        <w:rPr>
          <w:sz w:val="28"/>
        </w:rPr>
        <w:t>уровень</w:t>
      </w:r>
      <w:r>
        <w:rPr>
          <w:spacing w:val="1"/>
          <w:sz w:val="28"/>
        </w:rPr>
        <w:t xml:space="preserve"> </w:t>
      </w:r>
      <w:r>
        <w:rPr>
          <w:sz w:val="28"/>
        </w:rPr>
        <w:t>информированности</w:t>
      </w:r>
      <w:r>
        <w:rPr>
          <w:spacing w:val="1"/>
          <w:sz w:val="28"/>
        </w:rPr>
        <w:t xml:space="preserve"> </w:t>
      </w:r>
      <w:r>
        <w:rPr>
          <w:sz w:val="28"/>
        </w:rPr>
        <w:t>педагогов</w:t>
      </w:r>
      <w:r>
        <w:rPr>
          <w:spacing w:val="1"/>
          <w:sz w:val="28"/>
        </w:rPr>
        <w:t xml:space="preserve"> </w:t>
      </w:r>
      <w:r>
        <w:rPr>
          <w:sz w:val="28"/>
        </w:rPr>
        <w:t>о</w:t>
      </w:r>
      <w:r>
        <w:rPr>
          <w:spacing w:val="1"/>
          <w:sz w:val="28"/>
        </w:rPr>
        <w:t xml:space="preserve"> </w:t>
      </w:r>
      <w:r>
        <w:rPr>
          <w:sz w:val="28"/>
        </w:rPr>
        <w:t>предпосылках</w:t>
      </w:r>
      <w:r>
        <w:rPr>
          <w:spacing w:val="1"/>
          <w:sz w:val="28"/>
        </w:rPr>
        <w:t xml:space="preserve"> </w:t>
      </w:r>
      <w:r>
        <w:rPr>
          <w:sz w:val="28"/>
        </w:rPr>
        <w:t>и</w:t>
      </w:r>
      <w:r>
        <w:rPr>
          <w:spacing w:val="1"/>
          <w:sz w:val="28"/>
        </w:rPr>
        <w:t xml:space="preserve"> </w:t>
      </w:r>
      <w:r>
        <w:rPr>
          <w:sz w:val="28"/>
        </w:rPr>
        <w:t>проблемах</w:t>
      </w:r>
      <w:r>
        <w:rPr>
          <w:spacing w:val="-67"/>
          <w:sz w:val="28"/>
        </w:rPr>
        <w:t xml:space="preserve"> </w:t>
      </w:r>
      <w:r>
        <w:rPr>
          <w:sz w:val="28"/>
        </w:rPr>
        <w:t>воспитания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патриотизма,</w:t>
      </w:r>
      <w:r>
        <w:rPr>
          <w:spacing w:val="1"/>
          <w:sz w:val="28"/>
        </w:rPr>
        <w:t xml:space="preserve"> </w:t>
      </w:r>
      <w:r>
        <w:rPr>
          <w:sz w:val="28"/>
        </w:rPr>
        <w:t>гражданственности,</w:t>
      </w:r>
      <w:r>
        <w:rPr>
          <w:spacing w:val="1"/>
          <w:sz w:val="28"/>
        </w:rPr>
        <w:t xml:space="preserve"> </w:t>
      </w:r>
      <w:r>
        <w:rPr>
          <w:sz w:val="28"/>
        </w:rPr>
        <w:t>формирования</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уровень</w:t>
      </w:r>
      <w:r>
        <w:rPr>
          <w:spacing w:val="1"/>
          <w:sz w:val="28"/>
        </w:rPr>
        <w:t xml:space="preserve"> </w:t>
      </w:r>
      <w:r>
        <w:rPr>
          <w:sz w:val="28"/>
        </w:rPr>
        <w:t>информированности</w:t>
      </w:r>
      <w:r>
        <w:rPr>
          <w:spacing w:val="1"/>
          <w:sz w:val="28"/>
        </w:rPr>
        <w:t xml:space="preserve"> </w:t>
      </w:r>
      <w:r>
        <w:rPr>
          <w:sz w:val="28"/>
        </w:rPr>
        <w:t>об</w:t>
      </w:r>
      <w:r>
        <w:rPr>
          <w:spacing w:val="1"/>
          <w:sz w:val="28"/>
        </w:rPr>
        <w:t xml:space="preserve"> </w:t>
      </w:r>
      <w:r>
        <w:rPr>
          <w:sz w:val="28"/>
        </w:rPr>
        <w:t>общественной</w:t>
      </w:r>
      <w:r>
        <w:rPr>
          <w:spacing w:val="-67"/>
          <w:sz w:val="28"/>
        </w:rPr>
        <w:t xml:space="preserve"> </w:t>
      </w:r>
      <w:r>
        <w:rPr>
          <w:sz w:val="28"/>
        </w:rPr>
        <w:t>самоорганизации</w:t>
      </w:r>
      <w:r>
        <w:rPr>
          <w:spacing w:val="-1"/>
          <w:sz w:val="28"/>
        </w:rPr>
        <w:t xml:space="preserve"> </w:t>
      </w:r>
      <w:r>
        <w:rPr>
          <w:sz w:val="28"/>
        </w:rPr>
        <w:t>класса;</w:t>
      </w:r>
    </w:p>
    <w:p w:rsidR="00144573" w:rsidRDefault="00933899">
      <w:pPr>
        <w:pStyle w:val="a4"/>
        <w:numPr>
          <w:ilvl w:val="0"/>
          <w:numId w:val="55"/>
        </w:numPr>
        <w:tabs>
          <w:tab w:val="left" w:pos="1812"/>
        </w:tabs>
        <w:ind w:right="500" w:firstLine="707"/>
        <w:rPr>
          <w:sz w:val="28"/>
        </w:rPr>
      </w:pPr>
      <w:r>
        <w:rPr>
          <w:sz w:val="28"/>
        </w:rPr>
        <w:t>степень</w:t>
      </w:r>
      <w:r>
        <w:rPr>
          <w:spacing w:val="1"/>
          <w:sz w:val="28"/>
        </w:rPr>
        <w:t xml:space="preserve"> </w:t>
      </w:r>
      <w:r>
        <w:rPr>
          <w:sz w:val="28"/>
        </w:rPr>
        <w:t>конкретности</w:t>
      </w:r>
      <w:r>
        <w:rPr>
          <w:spacing w:val="1"/>
          <w:sz w:val="28"/>
        </w:rPr>
        <w:t xml:space="preserve"> </w:t>
      </w:r>
      <w:r>
        <w:rPr>
          <w:sz w:val="28"/>
        </w:rPr>
        <w:t>и</w:t>
      </w:r>
      <w:r>
        <w:rPr>
          <w:spacing w:val="1"/>
          <w:sz w:val="28"/>
        </w:rPr>
        <w:t xml:space="preserve"> </w:t>
      </w:r>
      <w:r>
        <w:rPr>
          <w:sz w:val="28"/>
        </w:rPr>
        <w:t>измеримости</w:t>
      </w:r>
      <w:r>
        <w:rPr>
          <w:spacing w:val="1"/>
          <w:sz w:val="28"/>
        </w:rPr>
        <w:t xml:space="preserve"> </w:t>
      </w:r>
      <w:r>
        <w:rPr>
          <w:sz w:val="28"/>
        </w:rPr>
        <w:t>задач</w:t>
      </w:r>
      <w:r>
        <w:rPr>
          <w:spacing w:val="1"/>
          <w:sz w:val="28"/>
        </w:rPr>
        <w:t xml:space="preserve"> </w:t>
      </w:r>
      <w:r>
        <w:rPr>
          <w:sz w:val="28"/>
        </w:rPr>
        <w:t>патриотического,</w:t>
      </w:r>
      <w:r>
        <w:rPr>
          <w:spacing w:val="1"/>
          <w:sz w:val="28"/>
        </w:rPr>
        <w:t xml:space="preserve"> </w:t>
      </w:r>
      <w:r>
        <w:rPr>
          <w:sz w:val="28"/>
        </w:rPr>
        <w:t>гражданского,</w:t>
      </w:r>
      <w:r>
        <w:rPr>
          <w:spacing w:val="1"/>
          <w:sz w:val="28"/>
        </w:rPr>
        <w:t xml:space="preserve"> </w:t>
      </w:r>
      <w:r>
        <w:rPr>
          <w:sz w:val="28"/>
        </w:rPr>
        <w:t>экологического</w:t>
      </w:r>
      <w:r>
        <w:rPr>
          <w:spacing w:val="1"/>
          <w:sz w:val="28"/>
        </w:rPr>
        <w:t xml:space="preserve"> </w:t>
      </w:r>
      <w:r>
        <w:rPr>
          <w:sz w:val="28"/>
        </w:rPr>
        <w:t>воспитания,</w:t>
      </w:r>
      <w:r>
        <w:rPr>
          <w:spacing w:val="1"/>
          <w:sz w:val="28"/>
        </w:rPr>
        <w:t xml:space="preserve"> </w:t>
      </w:r>
      <w:r>
        <w:rPr>
          <w:sz w:val="28"/>
        </w:rPr>
        <w:t>уровень</w:t>
      </w:r>
      <w:r>
        <w:rPr>
          <w:spacing w:val="1"/>
          <w:sz w:val="28"/>
        </w:rPr>
        <w:t xml:space="preserve"> </w:t>
      </w:r>
      <w:r>
        <w:rPr>
          <w:sz w:val="28"/>
        </w:rPr>
        <w:t>обусловленности</w:t>
      </w:r>
      <w:r>
        <w:rPr>
          <w:spacing w:val="1"/>
          <w:sz w:val="28"/>
        </w:rPr>
        <w:t xml:space="preserve"> </w:t>
      </w:r>
      <w:r>
        <w:rPr>
          <w:sz w:val="28"/>
        </w:rPr>
        <w:t>формулировок</w:t>
      </w:r>
      <w:r>
        <w:rPr>
          <w:spacing w:val="1"/>
          <w:sz w:val="28"/>
        </w:rPr>
        <w:t xml:space="preserve"> </w:t>
      </w:r>
      <w:r>
        <w:rPr>
          <w:sz w:val="28"/>
        </w:rPr>
        <w:t>задач</w:t>
      </w:r>
      <w:r>
        <w:rPr>
          <w:spacing w:val="1"/>
          <w:sz w:val="28"/>
        </w:rPr>
        <w:t xml:space="preserve"> </w:t>
      </w:r>
      <w:r>
        <w:rPr>
          <w:sz w:val="28"/>
        </w:rPr>
        <w:t>анализом</w:t>
      </w:r>
      <w:r>
        <w:rPr>
          <w:spacing w:val="1"/>
          <w:sz w:val="28"/>
        </w:rPr>
        <w:t xml:space="preserve"> </w:t>
      </w:r>
      <w:r>
        <w:rPr>
          <w:sz w:val="28"/>
        </w:rPr>
        <w:t>ситуации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ученическом</w:t>
      </w:r>
      <w:r>
        <w:rPr>
          <w:spacing w:val="1"/>
          <w:sz w:val="28"/>
        </w:rPr>
        <w:t xml:space="preserve"> </w:t>
      </w:r>
      <w:r>
        <w:rPr>
          <w:sz w:val="28"/>
        </w:rPr>
        <w:t>классе,</w:t>
      </w:r>
      <w:r>
        <w:rPr>
          <w:spacing w:val="1"/>
          <w:sz w:val="28"/>
        </w:rPr>
        <w:t xml:space="preserve"> </w:t>
      </w:r>
      <w:r>
        <w:rPr>
          <w:sz w:val="28"/>
        </w:rPr>
        <w:t>учебной</w:t>
      </w:r>
      <w:r>
        <w:rPr>
          <w:spacing w:val="1"/>
          <w:sz w:val="28"/>
        </w:rPr>
        <w:t xml:space="preserve"> </w:t>
      </w:r>
      <w:r>
        <w:rPr>
          <w:sz w:val="28"/>
        </w:rPr>
        <w:t>группе;</w:t>
      </w:r>
      <w:r>
        <w:rPr>
          <w:spacing w:val="1"/>
          <w:sz w:val="28"/>
        </w:rPr>
        <w:t xml:space="preserve"> </w:t>
      </w:r>
      <w:r>
        <w:rPr>
          <w:sz w:val="28"/>
        </w:rPr>
        <w:t>при</w:t>
      </w:r>
      <w:r>
        <w:rPr>
          <w:spacing w:val="1"/>
          <w:sz w:val="28"/>
        </w:rPr>
        <w:t xml:space="preserve"> </w:t>
      </w:r>
      <w:r>
        <w:rPr>
          <w:sz w:val="28"/>
        </w:rPr>
        <w:t>формулировке</w:t>
      </w:r>
      <w:r>
        <w:rPr>
          <w:spacing w:val="1"/>
          <w:sz w:val="28"/>
        </w:rPr>
        <w:t xml:space="preserve"> </w:t>
      </w:r>
      <w:r>
        <w:rPr>
          <w:sz w:val="28"/>
        </w:rPr>
        <w:t>задач</w:t>
      </w:r>
      <w:r>
        <w:rPr>
          <w:spacing w:val="71"/>
          <w:sz w:val="28"/>
        </w:rPr>
        <w:t xml:space="preserve"> </w:t>
      </w:r>
      <w:r>
        <w:rPr>
          <w:sz w:val="28"/>
        </w:rPr>
        <w:t>учтены</w:t>
      </w:r>
      <w:r>
        <w:rPr>
          <w:spacing w:val="1"/>
          <w:sz w:val="28"/>
        </w:rPr>
        <w:t xml:space="preserve"> </w:t>
      </w:r>
      <w:r>
        <w:rPr>
          <w:sz w:val="28"/>
        </w:rPr>
        <w:t>возрастные</w:t>
      </w:r>
      <w:r>
        <w:rPr>
          <w:spacing w:val="1"/>
          <w:sz w:val="28"/>
        </w:rPr>
        <w:t xml:space="preserve"> </w:t>
      </w:r>
      <w:r>
        <w:rPr>
          <w:sz w:val="28"/>
        </w:rPr>
        <w:t>особенности,</w:t>
      </w:r>
      <w:r>
        <w:rPr>
          <w:spacing w:val="1"/>
          <w:sz w:val="28"/>
        </w:rPr>
        <w:t xml:space="preserve"> </w:t>
      </w:r>
      <w:r>
        <w:rPr>
          <w:sz w:val="28"/>
        </w:rPr>
        <w:t>традиции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специфика</w:t>
      </w:r>
      <w:r>
        <w:rPr>
          <w:spacing w:val="1"/>
          <w:sz w:val="28"/>
        </w:rPr>
        <w:t xml:space="preserve"> </w:t>
      </w:r>
      <w:r>
        <w:rPr>
          <w:sz w:val="28"/>
        </w:rPr>
        <w:t>класса;</w:t>
      </w:r>
    </w:p>
    <w:p w:rsidR="00144573" w:rsidRDefault="00933899">
      <w:pPr>
        <w:pStyle w:val="a4"/>
        <w:numPr>
          <w:ilvl w:val="0"/>
          <w:numId w:val="55"/>
        </w:numPr>
        <w:tabs>
          <w:tab w:val="left" w:pos="1812"/>
        </w:tabs>
        <w:ind w:right="502" w:firstLine="707"/>
        <w:rPr>
          <w:sz w:val="28"/>
        </w:rPr>
      </w:pPr>
      <w:r>
        <w:rPr>
          <w:sz w:val="28"/>
        </w:rPr>
        <w:t>реалистичность</w:t>
      </w:r>
      <w:r>
        <w:rPr>
          <w:spacing w:val="1"/>
          <w:sz w:val="28"/>
        </w:rPr>
        <w:t xml:space="preserve"> </w:t>
      </w:r>
      <w:r>
        <w:rPr>
          <w:sz w:val="28"/>
        </w:rPr>
        <w:t>количества</w:t>
      </w:r>
      <w:r>
        <w:rPr>
          <w:spacing w:val="1"/>
          <w:sz w:val="28"/>
        </w:rPr>
        <w:t xml:space="preserve"> </w:t>
      </w:r>
      <w:r>
        <w:rPr>
          <w:sz w:val="28"/>
        </w:rPr>
        <w:t>и</w:t>
      </w:r>
      <w:r>
        <w:rPr>
          <w:spacing w:val="1"/>
          <w:sz w:val="28"/>
        </w:rPr>
        <w:t xml:space="preserve"> </w:t>
      </w:r>
      <w:r>
        <w:rPr>
          <w:sz w:val="28"/>
        </w:rPr>
        <w:t>достаточность</w:t>
      </w:r>
      <w:r>
        <w:rPr>
          <w:spacing w:val="1"/>
          <w:sz w:val="28"/>
        </w:rPr>
        <w:t xml:space="preserve"> </w:t>
      </w:r>
      <w:r>
        <w:rPr>
          <w:sz w:val="28"/>
        </w:rPr>
        <w:t>мероприятий</w:t>
      </w:r>
      <w:r>
        <w:rPr>
          <w:spacing w:val="1"/>
          <w:sz w:val="28"/>
        </w:rPr>
        <w:t xml:space="preserve"> </w:t>
      </w:r>
      <w:r>
        <w:rPr>
          <w:sz w:val="28"/>
        </w:rPr>
        <w:t>(тематика,</w:t>
      </w:r>
      <w:r>
        <w:rPr>
          <w:spacing w:val="1"/>
          <w:sz w:val="28"/>
        </w:rPr>
        <w:t xml:space="preserve"> </w:t>
      </w:r>
      <w:r>
        <w:rPr>
          <w:sz w:val="28"/>
        </w:rPr>
        <w:t>форма</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которых</w:t>
      </w:r>
      <w:r>
        <w:rPr>
          <w:spacing w:val="1"/>
          <w:sz w:val="28"/>
        </w:rPr>
        <w:t xml:space="preserve"> </w:t>
      </w:r>
      <w:r>
        <w:rPr>
          <w:sz w:val="28"/>
        </w:rPr>
        <w:t>адекватны</w:t>
      </w:r>
      <w:r>
        <w:rPr>
          <w:spacing w:val="1"/>
          <w:sz w:val="28"/>
        </w:rPr>
        <w:t xml:space="preserve"> </w:t>
      </w:r>
      <w:r>
        <w:rPr>
          <w:sz w:val="28"/>
        </w:rPr>
        <w:t>задачам</w:t>
      </w:r>
      <w:r>
        <w:rPr>
          <w:spacing w:val="71"/>
          <w:sz w:val="28"/>
        </w:rPr>
        <w:t xml:space="preserve"> </w:t>
      </w:r>
      <w:r>
        <w:rPr>
          <w:sz w:val="28"/>
        </w:rPr>
        <w:t>патриотического,</w:t>
      </w:r>
      <w:r>
        <w:rPr>
          <w:spacing w:val="1"/>
          <w:sz w:val="28"/>
        </w:rPr>
        <w:t xml:space="preserve"> </w:t>
      </w:r>
      <w:r>
        <w:rPr>
          <w:sz w:val="28"/>
        </w:rPr>
        <w:t>гражданского,</w:t>
      </w:r>
      <w:r>
        <w:rPr>
          <w:spacing w:val="-2"/>
          <w:sz w:val="28"/>
        </w:rPr>
        <w:t xml:space="preserve"> </w:t>
      </w:r>
      <w:r>
        <w:rPr>
          <w:sz w:val="28"/>
        </w:rPr>
        <w:t>трудового,</w:t>
      </w:r>
      <w:r>
        <w:rPr>
          <w:spacing w:val="-2"/>
          <w:sz w:val="28"/>
        </w:rPr>
        <w:t xml:space="preserve"> </w:t>
      </w:r>
      <w:r>
        <w:rPr>
          <w:sz w:val="28"/>
        </w:rPr>
        <w:t>экологического воспитания</w:t>
      </w:r>
      <w:r>
        <w:rPr>
          <w:spacing w:val="3"/>
          <w:sz w:val="28"/>
        </w:rPr>
        <w:t xml:space="preserve"> </w:t>
      </w:r>
      <w:r>
        <w:rPr>
          <w:sz w:val="28"/>
        </w:rPr>
        <w:t>обучающихся);</w:t>
      </w:r>
    </w:p>
    <w:p w:rsidR="00144573" w:rsidRDefault="00933899">
      <w:pPr>
        <w:pStyle w:val="a4"/>
        <w:numPr>
          <w:ilvl w:val="0"/>
          <w:numId w:val="55"/>
        </w:numPr>
        <w:tabs>
          <w:tab w:val="left" w:pos="1812"/>
        </w:tabs>
        <w:ind w:right="504" w:firstLine="707"/>
        <w:rPr>
          <w:sz w:val="28"/>
        </w:rPr>
      </w:pPr>
      <w:r>
        <w:rPr>
          <w:sz w:val="28"/>
        </w:rPr>
        <w:t>согласованность</w:t>
      </w:r>
      <w:r>
        <w:rPr>
          <w:spacing w:val="1"/>
          <w:sz w:val="28"/>
        </w:rPr>
        <w:t xml:space="preserve"> </w:t>
      </w:r>
      <w:r>
        <w:rPr>
          <w:sz w:val="28"/>
        </w:rPr>
        <w:t>мероприятий</w:t>
      </w:r>
      <w:r>
        <w:rPr>
          <w:spacing w:val="1"/>
          <w:sz w:val="28"/>
        </w:rPr>
        <w:t xml:space="preserve"> </w:t>
      </w:r>
      <w:r>
        <w:rPr>
          <w:sz w:val="28"/>
        </w:rPr>
        <w:t>патриотического,</w:t>
      </w:r>
      <w:r>
        <w:rPr>
          <w:spacing w:val="1"/>
          <w:sz w:val="28"/>
        </w:rPr>
        <w:t xml:space="preserve"> </w:t>
      </w:r>
      <w:r>
        <w:rPr>
          <w:sz w:val="28"/>
        </w:rPr>
        <w:t>гражданского,</w:t>
      </w:r>
      <w:r>
        <w:rPr>
          <w:spacing w:val="1"/>
          <w:sz w:val="28"/>
        </w:rPr>
        <w:t xml:space="preserve"> </w:t>
      </w:r>
      <w:r>
        <w:rPr>
          <w:sz w:val="28"/>
        </w:rPr>
        <w:t>трудового, экологического воспитания с родителями обучающихся, привлечение</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мероприятий</w:t>
      </w:r>
      <w:r>
        <w:rPr>
          <w:spacing w:val="1"/>
          <w:sz w:val="28"/>
        </w:rPr>
        <w:t xml:space="preserve"> </w:t>
      </w:r>
      <w:r>
        <w:rPr>
          <w:sz w:val="28"/>
        </w:rPr>
        <w:t>профильных</w:t>
      </w:r>
      <w:r>
        <w:rPr>
          <w:spacing w:val="1"/>
          <w:sz w:val="28"/>
        </w:rPr>
        <w:t xml:space="preserve"> </w:t>
      </w:r>
      <w:r>
        <w:rPr>
          <w:sz w:val="28"/>
        </w:rPr>
        <w:t>организаций</w:t>
      </w:r>
      <w:r>
        <w:rPr>
          <w:spacing w:val="1"/>
          <w:sz w:val="28"/>
        </w:rPr>
        <w:t xml:space="preserve"> </w:t>
      </w:r>
      <w:r>
        <w:rPr>
          <w:sz w:val="28"/>
        </w:rPr>
        <w:t>родителей,</w:t>
      </w:r>
      <w:r>
        <w:rPr>
          <w:spacing w:val="1"/>
          <w:sz w:val="28"/>
        </w:rPr>
        <w:t xml:space="preserve"> </w:t>
      </w:r>
      <w:r>
        <w:rPr>
          <w:sz w:val="28"/>
        </w:rPr>
        <w:t>общественности</w:t>
      </w:r>
      <w:r>
        <w:rPr>
          <w:spacing w:val="-1"/>
          <w:sz w:val="28"/>
        </w:rPr>
        <w:t xml:space="preserve"> </w:t>
      </w:r>
      <w:r>
        <w:rPr>
          <w:sz w:val="28"/>
        </w:rPr>
        <w:t>и др.</w:t>
      </w:r>
    </w:p>
    <w:p w:rsidR="00144573" w:rsidRDefault="00144573">
      <w:pPr>
        <w:pStyle w:val="a3"/>
        <w:spacing w:before="8"/>
        <w:ind w:left="0"/>
        <w:jc w:val="left"/>
        <w:rPr>
          <w:sz w:val="27"/>
        </w:rPr>
      </w:pPr>
    </w:p>
    <w:p w:rsidR="00144573" w:rsidRDefault="00933899">
      <w:pPr>
        <w:pStyle w:val="2"/>
        <w:spacing w:line="322" w:lineRule="exact"/>
        <w:ind w:left="941"/>
        <w:jc w:val="center"/>
      </w:pPr>
      <w:r>
        <w:t>Методика</w:t>
      </w:r>
      <w:r>
        <w:rPr>
          <w:spacing w:val="-2"/>
        </w:rPr>
        <w:t xml:space="preserve"> </w:t>
      </w:r>
      <w:r>
        <w:t>и</w:t>
      </w:r>
      <w:r>
        <w:rPr>
          <w:spacing w:val="-5"/>
        </w:rPr>
        <w:t xml:space="preserve"> </w:t>
      </w:r>
      <w:r>
        <w:t>инструментарий</w:t>
      </w:r>
      <w:r>
        <w:rPr>
          <w:spacing w:val="-3"/>
        </w:rPr>
        <w:t xml:space="preserve"> </w:t>
      </w:r>
      <w:r>
        <w:t>мониторинга</w:t>
      </w:r>
      <w:r>
        <w:rPr>
          <w:spacing w:val="-3"/>
        </w:rPr>
        <w:t xml:space="preserve"> </w:t>
      </w:r>
      <w:r>
        <w:t>воспитания</w:t>
      </w:r>
      <w:r>
        <w:rPr>
          <w:spacing w:val="-5"/>
        </w:rPr>
        <w:t xml:space="preserve"> </w:t>
      </w:r>
      <w:r>
        <w:t>и</w:t>
      </w:r>
      <w:r>
        <w:rPr>
          <w:spacing w:val="-3"/>
        </w:rPr>
        <w:t xml:space="preserve"> </w:t>
      </w:r>
      <w:r>
        <w:t>социализации</w:t>
      </w:r>
    </w:p>
    <w:p w:rsidR="00144573" w:rsidRDefault="00933899">
      <w:pPr>
        <w:spacing w:line="319" w:lineRule="exact"/>
        <w:ind w:left="233"/>
        <w:jc w:val="center"/>
        <w:rPr>
          <w:b/>
          <w:sz w:val="28"/>
        </w:rPr>
      </w:pPr>
      <w:r>
        <w:rPr>
          <w:b/>
          <w:sz w:val="28"/>
        </w:rPr>
        <w:t>обучающихся</w:t>
      </w:r>
    </w:p>
    <w:p w:rsidR="00144573" w:rsidRDefault="00933899">
      <w:pPr>
        <w:pStyle w:val="a3"/>
        <w:ind w:left="736" w:right="503" w:firstLine="707"/>
      </w:pPr>
      <w:r>
        <w:t>Методика</w:t>
      </w:r>
      <w:r>
        <w:rPr>
          <w:spacing w:val="1"/>
        </w:rPr>
        <w:t xml:space="preserve"> </w:t>
      </w:r>
      <w:r>
        <w:t>мониторинга</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 обучающихся включает совокупность следующих методических</w:t>
      </w:r>
      <w:r>
        <w:rPr>
          <w:spacing w:val="1"/>
        </w:rPr>
        <w:t xml:space="preserve"> </w:t>
      </w:r>
      <w:r>
        <w:t>правил:</w:t>
      </w:r>
    </w:p>
    <w:p w:rsidR="00144573" w:rsidRDefault="00933899">
      <w:pPr>
        <w:pStyle w:val="a4"/>
        <w:numPr>
          <w:ilvl w:val="0"/>
          <w:numId w:val="55"/>
        </w:numPr>
        <w:tabs>
          <w:tab w:val="left" w:pos="1812"/>
        </w:tabs>
        <w:ind w:left="678" w:right="501" w:firstLine="707"/>
        <w:rPr>
          <w:sz w:val="28"/>
        </w:rPr>
      </w:pPr>
      <w:r>
        <w:rPr>
          <w:sz w:val="28"/>
        </w:rPr>
        <w:t>мониторинг</w:t>
      </w:r>
      <w:r>
        <w:rPr>
          <w:spacing w:val="1"/>
          <w:sz w:val="28"/>
        </w:rPr>
        <w:t xml:space="preserve"> </w:t>
      </w:r>
      <w:r>
        <w:rPr>
          <w:sz w:val="28"/>
        </w:rPr>
        <w:t>вследствие</w:t>
      </w:r>
      <w:r>
        <w:rPr>
          <w:spacing w:val="1"/>
          <w:sz w:val="28"/>
        </w:rPr>
        <w:t xml:space="preserve"> </w:t>
      </w:r>
      <w:r>
        <w:rPr>
          <w:sz w:val="28"/>
        </w:rPr>
        <w:t>отсроченности</w:t>
      </w:r>
      <w:r>
        <w:rPr>
          <w:spacing w:val="1"/>
          <w:sz w:val="28"/>
        </w:rPr>
        <w:t xml:space="preserve"> </w:t>
      </w:r>
      <w:r>
        <w:rPr>
          <w:sz w:val="28"/>
        </w:rPr>
        <w:t>результатов</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целесообразно</w:t>
      </w:r>
      <w:r>
        <w:rPr>
          <w:spacing w:val="1"/>
          <w:sz w:val="28"/>
        </w:rPr>
        <w:t xml:space="preserve"> </w:t>
      </w:r>
      <w:r>
        <w:rPr>
          <w:sz w:val="28"/>
        </w:rPr>
        <w:t>строить,</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стороны,</w:t>
      </w:r>
      <w:r>
        <w:rPr>
          <w:spacing w:val="1"/>
          <w:sz w:val="28"/>
        </w:rPr>
        <w:t xml:space="preserve"> </w:t>
      </w:r>
      <w:r>
        <w:rPr>
          <w:sz w:val="28"/>
        </w:rPr>
        <w:t>на</w:t>
      </w:r>
      <w:r>
        <w:rPr>
          <w:spacing w:val="1"/>
          <w:sz w:val="28"/>
        </w:rPr>
        <w:t xml:space="preserve"> </w:t>
      </w:r>
      <w:r>
        <w:rPr>
          <w:sz w:val="28"/>
        </w:rPr>
        <w:t>отслеживании процессуальной стороны жизнедеятельности школьных сообществ</w:t>
      </w:r>
      <w:r>
        <w:rPr>
          <w:spacing w:val="-67"/>
          <w:sz w:val="28"/>
        </w:rPr>
        <w:t xml:space="preserve"> </w:t>
      </w:r>
      <w:r>
        <w:rPr>
          <w:sz w:val="28"/>
        </w:rPr>
        <w:t>(деятельность,</w:t>
      </w:r>
      <w:r>
        <w:rPr>
          <w:spacing w:val="1"/>
          <w:sz w:val="28"/>
        </w:rPr>
        <w:t xml:space="preserve"> </w:t>
      </w:r>
      <w:r>
        <w:rPr>
          <w:sz w:val="28"/>
        </w:rPr>
        <w:t>общение,</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а</w:t>
      </w:r>
      <w:r>
        <w:rPr>
          <w:spacing w:val="1"/>
          <w:sz w:val="28"/>
        </w:rPr>
        <w:t xml:space="preserve"> </w:t>
      </w:r>
      <w:r>
        <w:rPr>
          <w:sz w:val="28"/>
        </w:rPr>
        <w:t>–</w:t>
      </w:r>
      <w:r>
        <w:rPr>
          <w:spacing w:val="1"/>
          <w:sz w:val="28"/>
        </w:rPr>
        <w:t xml:space="preserve"> </w:t>
      </w:r>
      <w:r>
        <w:rPr>
          <w:sz w:val="28"/>
        </w:rPr>
        <w:t>с</w:t>
      </w:r>
      <w:r>
        <w:rPr>
          <w:spacing w:val="1"/>
          <w:sz w:val="28"/>
        </w:rPr>
        <w:t xml:space="preserve"> </w:t>
      </w:r>
      <w:r>
        <w:rPr>
          <w:sz w:val="28"/>
        </w:rPr>
        <w:t>другой</w:t>
      </w:r>
      <w:r>
        <w:rPr>
          <w:spacing w:val="1"/>
          <w:sz w:val="28"/>
        </w:rPr>
        <w:t xml:space="preserve"> </w:t>
      </w:r>
      <w:r>
        <w:rPr>
          <w:sz w:val="28"/>
        </w:rPr>
        <w:t>на</w:t>
      </w:r>
      <w:r>
        <w:rPr>
          <w:spacing w:val="1"/>
          <w:sz w:val="28"/>
        </w:rPr>
        <w:t xml:space="preserve"> </w:t>
      </w:r>
      <w:r>
        <w:rPr>
          <w:sz w:val="28"/>
        </w:rPr>
        <w:t>изучении</w:t>
      </w:r>
      <w:r>
        <w:rPr>
          <w:spacing w:val="1"/>
          <w:sz w:val="28"/>
        </w:rPr>
        <w:t xml:space="preserve"> </w:t>
      </w:r>
      <w:r>
        <w:rPr>
          <w:sz w:val="28"/>
        </w:rPr>
        <w:t>индивидуальной</w:t>
      </w:r>
      <w:r>
        <w:rPr>
          <w:spacing w:val="1"/>
          <w:sz w:val="28"/>
        </w:rPr>
        <w:t xml:space="preserve"> </w:t>
      </w:r>
      <w:r>
        <w:rPr>
          <w:sz w:val="28"/>
        </w:rPr>
        <w:t>успешности</w:t>
      </w:r>
      <w:r>
        <w:rPr>
          <w:spacing w:val="-1"/>
          <w:sz w:val="28"/>
        </w:rPr>
        <w:t xml:space="preserve"> </w:t>
      </w:r>
      <w:r>
        <w:rPr>
          <w:sz w:val="28"/>
        </w:rPr>
        <w:t>выпускников</w:t>
      </w:r>
      <w:r>
        <w:rPr>
          <w:spacing w:val="1"/>
          <w:sz w:val="28"/>
        </w:rPr>
        <w:t xml:space="preserve"> </w:t>
      </w:r>
      <w:r>
        <w:rPr>
          <w:sz w:val="28"/>
        </w:rPr>
        <w:t>Учреждения;</w:t>
      </w:r>
    </w:p>
    <w:p w:rsidR="00144573" w:rsidRDefault="00933899">
      <w:pPr>
        <w:pStyle w:val="a4"/>
        <w:numPr>
          <w:ilvl w:val="0"/>
          <w:numId w:val="55"/>
        </w:numPr>
        <w:tabs>
          <w:tab w:val="left" w:pos="1812"/>
        </w:tabs>
        <w:ind w:left="678" w:right="499" w:firstLine="707"/>
        <w:rPr>
          <w:sz w:val="28"/>
        </w:rPr>
      </w:pPr>
      <w:r>
        <w:rPr>
          <w:sz w:val="28"/>
        </w:rPr>
        <w:t>при</w:t>
      </w:r>
      <w:r>
        <w:rPr>
          <w:spacing w:val="1"/>
          <w:sz w:val="28"/>
        </w:rPr>
        <w:t xml:space="preserve"> </w:t>
      </w:r>
      <w:r>
        <w:rPr>
          <w:sz w:val="28"/>
        </w:rPr>
        <w:t>разработке</w:t>
      </w:r>
      <w:r>
        <w:rPr>
          <w:spacing w:val="1"/>
          <w:sz w:val="28"/>
        </w:rPr>
        <w:t xml:space="preserve"> </w:t>
      </w:r>
      <w:r>
        <w:rPr>
          <w:sz w:val="28"/>
        </w:rPr>
        <w:t>и</w:t>
      </w:r>
      <w:r>
        <w:rPr>
          <w:spacing w:val="1"/>
          <w:sz w:val="28"/>
        </w:rPr>
        <w:t xml:space="preserve"> </w:t>
      </w:r>
      <w:r>
        <w:rPr>
          <w:sz w:val="28"/>
        </w:rPr>
        <w:t>осуществлении</w:t>
      </w:r>
      <w:r>
        <w:rPr>
          <w:spacing w:val="1"/>
          <w:sz w:val="28"/>
        </w:rPr>
        <w:t xml:space="preserve"> </w:t>
      </w:r>
      <w:r>
        <w:rPr>
          <w:sz w:val="28"/>
        </w:rPr>
        <w:t>программы</w:t>
      </w:r>
      <w:r>
        <w:rPr>
          <w:spacing w:val="1"/>
          <w:sz w:val="28"/>
        </w:rPr>
        <w:t xml:space="preserve"> </w:t>
      </w:r>
      <w:r>
        <w:rPr>
          <w:sz w:val="28"/>
        </w:rPr>
        <w:t>мониторинга</w:t>
      </w:r>
      <w:r>
        <w:rPr>
          <w:spacing w:val="1"/>
          <w:sz w:val="28"/>
        </w:rPr>
        <w:t xml:space="preserve"> </w:t>
      </w:r>
      <w:r>
        <w:rPr>
          <w:sz w:val="28"/>
        </w:rPr>
        <w:t>следует</w:t>
      </w:r>
      <w:r>
        <w:rPr>
          <w:spacing w:val="1"/>
          <w:sz w:val="28"/>
        </w:rPr>
        <w:t xml:space="preserve"> </w:t>
      </w:r>
      <w:r>
        <w:rPr>
          <w:sz w:val="28"/>
        </w:rPr>
        <w:t>сочетать общие цели и задачи духовно-нравственного развития, воспитания и</w:t>
      </w:r>
      <w:r>
        <w:rPr>
          <w:spacing w:val="1"/>
          <w:sz w:val="28"/>
        </w:rPr>
        <w:t xml:space="preserve"> </w:t>
      </w:r>
      <w:r>
        <w:rPr>
          <w:sz w:val="28"/>
        </w:rPr>
        <w:t>социализации обучающихся, задаваемые ФГОС, и специфические, определяемые</w:t>
      </w:r>
      <w:r>
        <w:rPr>
          <w:spacing w:val="1"/>
          <w:sz w:val="28"/>
        </w:rPr>
        <w:t xml:space="preserve"> </w:t>
      </w:r>
      <w:r>
        <w:rPr>
          <w:sz w:val="28"/>
        </w:rPr>
        <w:t>социальным</w:t>
      </w:r>
      <w:r>
        <w:rPr>
          <w:spacing w:val="1"/>
          <w:sz w:val="28"/>
        </w:rPr>
        <w:t xml:space="preserve"> </w:t>
      </w:r>
      <w:r>
        <w:rPr>
          <w:sz w:val="28"/>
        </w:rPr>
        <w:t>окружением</w:t>
      </w:r>
      <w:r>
        <w:rPr>
          <w:spacing w:val="1"/>
          <w:sz w:val="28"/>
        </w:rPr>
        <w:t xml:space="preserve"> </w:t>
      </w:r>
      <w:r>
        <w:rPr>
          <w:sz w:val="28"/>
        </w:rPr>
        <w:t>Учреждения,</w:t>
      </w:r>
      <w:r>
        <w:rPr>
          <w:spacing w:val="1"/>
          <w:sz w:val="28"/>
        </w:rPr>
        <w:t xml:space="preserve"> </w:t>
      </w:r>
      <w:r>
        <w:rPr>
          <w:sz w:val="28"/>
        </w:rPr>
        <w:t>традициями,</w:t>
      </w:r>
      <w:r>
        <w:rPr>
          <w:spacing w:val="1"/>
          <w:sz w:val="28"/>
        </w:rPr>
        <w:t xml:space="preserve"> </w:t>
      </w:r>
      <w:r>
        <w:rPr>
          <w:sz w:val="28"/>
        </w:rPr>
        <w:t>укладом</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и другими</w:t>
      </w:r>
      <w:r>
        <w:rPr>
          <w:spacing w:val="-2"/>
          <w:sz w:val="28"/>
        </w:rPr>
        <w:t xml:space="preserve"> </w:t>
      </w:r>
      <w:r>
        <w:rPr>
          <w:sz w:val="28"/>
        </w:rPr>
        <w:t>обстоятельствами;</w:t>
      </w:r>
    </w:p>
    <w:p w:rsidR="00144573" w:rsidRDefault="00933899">
      <w:pPr>
        <w:pStyle w:val="a4"/>
        <w:numPr>
          <w:ilvl w:val="0"/>
          <w:numId w:val="55"/>
        </w:numPr>
        <w:tabs>
          <w:tab w:val="left" w:pos="1812"/>
        </w:tabs>
        <w:ind w:left="678" w:right="499" w:firstLine="707"/>
        <w:rPr>
          <w:sz w:val="28"/>
        </w:rPr>
      </w:pPr>
      <w:r>
        <w:rPr>
          <w:sz w:val="28"/>
        </w:rPr>
        <w:t>комплекс мер по мониторингу предлагается ориентировать, в первую</w:t>
      </w:r>
      <w:r>
        <w:rPr>
          <w:spacing w:val="1"/>
          <w:sz w:val="28"/>
        </w:rPr>
        <w:t xml:space="preserve"> </w:t>
      </w:r>
      <w:r>
        <w:rPr>
          <w:sz w:val="28"/>
        </w:rPr>
        <w:t>очередь, не на контроль за деятельностью педагогов, а на совершенствование их</w:t>
      </w:r>
      <w:r>
        <w:rPr>
          <w:spacing w:val="1"/>
          <w:sz w:val="28"/>
        </w:rPr>
        <w:t xml:space="preserve"> </w:t>
      </w:r>
      <w:r>
        <w:rPr>
          <w:sz w:val="28"/>
        </w:rPr>
        <w:t>деятельности,</w:t>
      </w:r>
      <w:r>
        <w:rPr>
          <w:spacing w:val="1"/>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обеспечение</w:t>
      </w:r>
      <w:r>
        <w:rPr>
          <w:spacing w:val="1"/>
          <w:sz w:val="28"/>
        </w:rPr>
        <w:t xml:space="preserve"> </w:t>
      </w:r>
      <w:r>
        <w:rPr>
          <w:sz w:val="28"/>
        </w:rPr>
        <w:t>процессов</w:t>
      </w:r>
      <w:r>
        <w:rPr>
          <w:spacing w:val="1"/>
          <w:sz w:val="28"/>
        </w:rPr>
        <w:t xml:space="preserve"> </w:t>
      </w:r>
      <w:r>
        <w:rPr>
          <w:sz w:val="28"/>
        </w:rPr>
        <w:t>духовно-нравственного</w:t>
      </w:r>
      <w:r>
        <w:rPr>
          <w:spacing w:val="-67"/>
          <w:sz w:val="28"/>
        </w:rPr>
        <w:t xml:space="preserve"> </w:t>
      </w:r>
      <w:r>
        <w:rPr>
          <w:sz w:val="28"/>
        </w:rPr>
        <w:t>развития,</w:t>
      </w:r>
      <w:r>
        <w:rPr>
          <w:spacing w:val="-1"/>
          <w:sz w:val="28"/>
        </w:rPr>
        <w:t xml:space="preserve"> </w:t>
      </w:r>
      <w:r>
        <w:rPr>
          <w:sz w:val="28"/>
        </w:rPr>
        <w:t>воспитания и социализации</w:t>
      </w:r>
      <w:r>
        <w:rPr>
          <w:spacing w:val="-1"/>
          <w:sz w:val="28"/>
        </w:rPr>
        <w:t xml:space="preserve"> </w:t>
      </w:r>
      <w:r>
        <w:rPr>
          <w:sz w:val="28"/>
        </w:rPr>
        <w:t>обучающихся;</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4"/>
        <w:numPr>
          <w:ilvl w:val="0"/>
          <w:numId w:val="55"/>
        </w:numPr>
        <w:tabs>
          <w:tab w:val="left" w:pos="1812"/>
        </w:tabs>
        <w:spacing w:before="68"/>
        <w:ind w:left="678" w:right="498" w:firstLine="707"/>
        <w:rPr>
          <w:sz w:val="28"/>
        </w:rPr>
      </w:pPr>
      <w:r>
        <w:rPr>
          <w:sz w:val="28"/>
        </w:rPr>
        <w:lastRenderedPageBreak/>
        <w:t>мониторингу</w:t>
      </w:r>
      <w:r>
        <w:rPr>
          <w:spacing w:val="1"/>
          <w:sz w:val="28"/>
        </w:rPr>
        <w:t xml:space="preserve"> </w:t>
      </w:r>
      <w:r>
        <w:rPr>
          <w:sz w:val="28"/>
        </w:rPr>
        <w:t>предлагается</w:t>
      </w:r>
      <w:r>
        <w:rPr>
          <w:spacing w:val="1"/>
          <w:sz w:val="28"/>
        </w:rPr>
        <w:t xml:space="preserve"> </w:t>
      </w:r>
      <w:r>
        <w:rPr>
          <w:sz w:val="28"/>
        </w:rPr>
        <w:t>придать</w:t>
      </w:r>
      <w:r>
        <w:rPr>
          <w:spacing w:val="1"/>
          <w:sz w:val="28"/>
        </w:rPr>
        <w:t xml:space="preserve"> </w:t>
      </w:r>
      <w:r>
        <w:rPr>
          <w:sz w:val="28"/>
        </w:rPr>
        <w:t>общественно-административный</w:t>
      </w:r>
      <w:r>
        <w:rPr>
          <w:spacing w:val="-67"/>
          <w:sz w:val="28"/>
        </w:rPr>
        <w:t xml:space="preserve"> </w:t>
      </w:r>
      <w:r>
        <w:rPr>
          <w:sz w:val="28"/>
        </w:rPr>
        <w:t>характер,</w:t>
      </w:r>
      <w:r>
        <w:rPr>
          <w:spacing w:val="1"/>
          <w:sz w:val="28"/>
        </w:rPr>
        <w:t xml:space="preserve"> </w:t>
      </w:r>
      <w:r>
        <w:rPr>
          <w:sz w:val="28"/>
        </w:rPr>
        <w:t>включив</w:t>
      </w:r>
      <w:r>
        <w:rPr>
          <w:spacing w:val="1"/>
          <w:sz w:val="28"/>
        </w:rPr>
        <w:t xml:space="preserve"> </w:t>
      </w:r>
      <w:r>
        <w:rPr>
          <w:sz w:val="28"/>
        </w:rPr>
        <w:t>и</w:t>
      </w:r>
      <w:r>
        <w:rPr>
          <w:spacing w:val="1"/>
          <w:sz w:val="28"/>
        </w:rPr>
        <w:t xml:space="preserve"> </w:t>
      </w:r>
      <w:r>
        <w:rPr>
          <w:sz w:val="28"/>
        </w:rPr>
        <w:t>объединив</w:t>
      </w:r>
      <w:r>
        <w:rPr>
          <w:spacing w:val="1"/>
          <w:sz w:val="28"/>
        </w:rPr>
        <w:t xml:space="preserve"> </w:t>
      </w:r>
      <w:r>
        <w:rPr>
          <w:sz w:val="28"/>
        </w:rPr>
        <w:t>в</w:t>
      </w:r>
      <w:r>
        <w:rPr>
          <w:spacing w:val="1"/>
          <w:sz w:val="28"/>
        </w:rPr>
        <w:t xml:space="preserve"> </w:t>
      </w:r>
      <w:r>
        <w:rPr>
          <w:sz w:val="28"/>
        </w:rPr>
        <w:t>этой</w:t>
      </w:r>
      <w:r>
        <w:rPr>
          <w:spacing w:val="1"/>
          <w:sz w:val="28"/>
        </w:rPr>
        <w:t xml:space="preserve"> </w:t>
      </w:r>
      <w:r>
        <w:rPr>
          <w:sz w:val="28"/>
        </w:rPr>
        <w:t>работе</w:t>
      </w:r>
      <w:r>
        <w:rPr>
          <w:spacing w:val="1"/>
          <w:sz w:val="28"/>
        </w:rPr>
        <w:t xml:space="preserve"> </w:t>
      </w:r>
      <w:r>
        <w:rPr>
          <w:sz w:val="28"/>
        </w:rPr>
        <w:t>администрацию</w:t>
      </w:r>
      <w:r>
        <w:rPr>
          <w:spacing w:val="1"/>
          <w:sz w:val="28"/>
        </w:rPr>
        <w:t xml:space="preserve"> </w:t>
      </w:r>
      <w:r>
        <w:rPr>
          <w:sz w:val="28"/>
        </w:rPr>
        <w:t>школы,</w:t>
      </w:r>
      <w:r>
        <w:rPr>
          <w:spacing w:val="1"/>
          <w:sz w:val="28"/>
        </w:rPr>
        <w:t xml:space="preserve"> </w:t>
      </w:r>
      <w:r>
        <w:rPr>
          <w:sz w:val="28"/>
        </w:rPr>
        <w:t>родительскую</w:t>
      </w:r>
      <w:r>
        <w:rPr>
          <w:spacing w:val="1"/>
          <w:sz w:val="28"/>
        </w:rPr>
        <w:t xml:space="preserve"> </w:t>
      </w:r>
      <w:r>
        <w:rPr>
          <w:sz w:val="28"/>
        </w:rPr>
        <w:t>общественность,</w:t>
      </w:r>
      <w:r>
        <w:rPr>
          <w:spacing w:val="1"/>
          <w:sz w:val="28"/>
        </w:rPr>
        <w:t xml:space="preserve"> </w:t>
      </w:r>
      <w:r>
        <w:rPr>
          <w:sz w:val="28"/>
        </w:rPr>
        <w:t>представителей</w:t>
      </w:r>
      <w:r>
        <w:rPr>
          <w:spacing w:val="1"/>
          <w:sz w:val="28"/>
        </w:rPr>
        <w:t xml:space="preserve"> </w:t>
      </w:r>
      <w:r>
        <w:rPr>
          <w:sz w:val="28"/>
        </w:rPr>
        <w:t>различных</w:t>
      </w:r>
      <w:r>
        <w:rPr>
          <w:spacing w:val="1"/>
          <w:sz w:val="28"/>
        </w:rPr>
        <w:t xml:space="preserve"> </w:t>
      </w:r>
      <w:r>
        <w:rPr>
          <w:sz w:val="28"/>
        </w:rPr>
        <w:t>служб</w:t>
      </w:r>
      <w:r>
        <w:rPr>
          <w:spacing w:val="1"/>
          <w:sz w:val="28"/>
        </w:rPr>
        <w:t xml:space="preserve"> </w:t>
      </w:r>
      <w:r>
        <w:rPr>
          <w:sz w:val="28"/>
        </w:rPr>
        <w:t>(медика,</w:t>
      </w:r>
      <w:r>
        <w:rPr>
          <w:spacing w:val="1"/>
          <w:sz w:val="28"/>
        </w:rPr>
        <w:t xml:space="preserve"> </w:t>
      </w:r>
      <w:r>
        <w:rPr>
          <w:sz w:val="28"/>
        </w:rPr>
        <w:t>психолога,</w:t>
      </w:r>
      <w:r>
        <w:rPr>
          <w:spacing w:val="-3"/>
          <w:sz w:val="28"/>
        </w:rPr>
        <w:t xml:space="preserve"> </w:t>
      </w:r>
      <w:r>
        <w:rPr>
          <w:sz w:val="28"/>
        </w:rPr>
        <w:t>социального</w:t>
      </w:r>
      <w:r>
        <w:rPr>
          <w:spacing w:val="1"/>
          <w:sz w:val="28"/>
        </w:rPr>
        <w:t xml:space="preserve"> </w:t>
      </w:r>
      <w:r>
        <w:rPr>
          <w:sz w:val="28"/>
        </w:rPr>
        <w:t>педагога и т.п.);</w:t>
      </w:r>
    </w:p>
    <w:p w:rsidR="00144573" w:rsidRDefault="00933899">
      <w:pPr>
        <w:pStyle w:val="a4"/>
        <w:numPr>
          <w:ilvl w:val="0"/>
          <w:numId w:val="55"/>
        </w:numPr>
        <w:tabs>
          <w:tab w:val="left" w:pos="1812"/>
        </w:tabs>
        <w:spacing w:line="242" w:lineRule="auto"/>
        <w:ind w:left="678" w:right="506" w:firstLine="707"/>
        <w:rPr>
          <w:sz w:val="28"/>
        </w:rPr>
      </w:pPr>
      <w:r>
        <w:rPr>
          <w:sz w:val="28"/>
        </w:rPr>
        <w:t>мониторинг</w:t>
      </w:r>
      <w:r>
        <w:rPr>
          <w:spacing w:val="1"/>
          <w:sz w:val="28"/>
        </w:rPr>
        <w:t xml:space="preserve"> </w:t>
      </w:r>
      <w:r>
        <w:rPr>
          <w:sz w:val="28"/>
        </w:rPr>
        <w:t>должен</w:t>
      </w:r>
      <w:r>
        <w:rPr>
          <w:spacing w:val="1"/>
          <w:sz w:val="28"/>
        </w:rPr>
        <w:t xml:space="preserve"> </w:t>
      </w:r>
      <w:r>
        <w:rPr>
          <w:sz w:val="28"/>
        </w:rPr>
        <w:t>предлагать</w:t>
      </w:r>
      <w:r>
        <w:rPr>
          <w:spacing w:val="1"/>
          <w:sz w:val="28"/>
        </w:rPr>
        <w:t xml:space="preserve"> </w:t>
      </w:r>
      <w:r>
        <w:rPr>
          <w:sz w:val="28"/>
        </w:rPr>
        <w:t>чрезвычайно</w:t>
      </w:r>
      <w:r>
        <w:rPr>
          <w:spacing w:val="1"/>
          <w:sz w:val="28"/>
        </w:rPr>
        <w:t xml:space="preserve"> </w:t>
      </w:r>
      <w:r>
        <w:rPr>
          <w:sz w:val="28"/>
        </w:rPr>
        <w:t>простые,</w:t>
      </w:r>
      <w:r>
        <w:rPr>
          <w:spacing w:val="1"/>
          <w:sz w:val="28"/>
        </w:rPr>
        <w:t xml:space="preserve"> </w:t>
      </w:r>
      <w:r>
        <w:rPr>
          <w:sz w:val="28"/>
        </w:rPr>
        <w:t>прозрачные,</w:t>
      </w:r>
      <w:r>
        <w:rPr>
          <w:spacing w:val="1"/>
          <w:sz w:val="28"/>
        </w:rPr>
        <w:t xml:space="preserve"> </w:t>
      </w:r>
      <w:r>
        <w:rPr>
          <w:sz w:val="28"/>
        </w:rPr>
        <w:t>формализованные</w:t>
      </w:r>
      <w:r>
        <w:rPr>
          <w:spacing w:val="-1"/>
          <w:sz w:val="28"/>
        </w:rPr>
        <w:t xml:space="preserve"> </w:t>
      </w:r>
      <w:r>
        <w:rPr>
          <w:sz w:val="28"/>
        </w:rPr>
        <w:t>процедуры диагностики;</w:t>
      </w:r>
    </w:p>
    <w:p w:rsidR="00144573" w:rsidRDefault="00933899">
      <w:pPr>
        <w:pStyle w:val="a4"/>
        <w:numPr>
          <w:ilvl w:val="0"/>
          <w:numId w:val="55"/>
        </w:numPr>
        <w:tabs>
          <w:tab w:val="left" w:pos="1812"/>
        </w:tabs>
        <w:ind w:left="678" w:right="502" w:firstLine="707"/>
        <w:rPr>
          <w:sz w:val="28"/>
        </w:rPr>
      </w:pPr>
      <w:r>
        <w:rPr>
          <w:sz w:val="28"/>
        </w:rPr>
        <w:t>предлагаемый</w:t>
      </w:r>
      <w:r>
        <w:rPr>
          <w:spacing w:val="1"/>
          <w:sz w:val="28"/>
        </w:rPr>
        <w:t xml:space="preserve"> </w:t>
      </w:r>
      <w:r>
        <w:rPr>
          <w:sz w:val="28"/>
        </w:rPr>
        <w:t>мониторинг</w:t>
      </w:r>
      <w:r>
        <w:rPr>
          <w:spacing w:val="1"/>
          <w:sz w:val="28"/>
        </w:rPr>
        <w:t xml:space="preserve"> </w:t>
      </w:r>
      <w:r>
        <w:rPr>
          <w:sz w:val="28"/>
        </w:rPr>
        <w:t>не</w:t>
      </w:r>
      <w:r>
        <w:rPr>
          <w:spacing w:val="1"/>
          <w:sz w:val="28"/>
        </w:rPr>
        <w:t xml:space="preserve"> </w:t>
      </w:r>
      <w:r>
        <w:rPr>
          <w:sz w:val="28"/>
        </w:rPr>
        <w:t>должен</w:t>
      </w:r>
      <w:r>
        <w:rPr>
          <w:spacing w:val="1"/>
          <w:sz w:val="28"/>
        </w:rPr>
        <w:t xml:space="preserve"> </w:t>
      </w:r>
      <w:r>
        <w:rPr>
          <w:sz w:val="28"/>
        </w:rPr>
        <w:t>существенно</w:t>
      </w:r>
      <w:r>
        <w:rPr>
          <w:spacing w:val="1"/>
          <w:sz w:val="28"/>
        </w:rPr>
        <w:t xml:space="preserve"> </w:t>
      </w:r>
      <w:r>
        <w:rPr>
          <w:sz w:val="28"/>
        </w:rPr>
        <w:t>увеличить</w:t>
      </w:r>
      <w:r>
        <w:rPr>
          <w:spacing w:val="1"/>
          <w:sz w:val="28"/>
        </w:rPr>
        <w:t xml:space="preserve"> </w:t>
      </w:r>
      <w:r>
        <w:rPr>
          <w:sz w:val="28"/>
        </w:rPr>
        <w:t>объем</w:t>
      </w:r>
      <w:r>
        <w:rPr>
          <w:spacing w:val="1"/>
          <w:sz w:val="28"/>
        </w:rPr>
        <w:t xml:space="preserve"> </w:t>
      </w:r>
      <w:r>
        <w:rPr>
          <w:sz w:val="28"/>
        </w:rPr>
        <w:t>работы,</w:t>
      </w:r>
      <w:r>
        <w:rPr>
          <w:spacing w:val="27"/>
          <w:sz w:val="28"/>
        </w:rPr>
        <w:t xml:space="preserve"> </w:t>
      </w:r>
      <w:r>
        <w:rPr>
          <w:sz w:val="28"/>
        </w:rPr>
        <w:t>привнести</w:t>
      </w:r>
      <w:r>
        <w:rPr>
          <w:spacing w:val="27"/>
          <w:sz w:val="28"/>
        </w:rPr>
        <w:t xml:space="preserve"> </w:t>
      </w:r>
      <w:r>
        <w:rPr>
          <w:sz w:val="28"/>
        </w:rPr>
        <w:t>дополнительные</w:t>
      </w:r>
      <w:r>
        <w:rPr>
          <w:spacing w:val="28"/>
          <w:sz w:val="28"/>
        </w:rPr>
        <w:t xml:space="preserve"> </w:t>
      </w:r>
      <w:r>
        <w:rPr>
          <w:sz w:val="28"/>
        </w:rPr>
        <w:t>сложности,</w:t>
      </w:r>
      <w:r>
        <w:rPr>
          <w:spacing w:val="28"/>
          <w:sz w:val="28"/>
        </w:rPr>
        <w:t xml:space="preserve"> </w:t>
      </w:r>
      <w:r>
        <w:rPr>
          <w:sz w:val="28"/>
        </w:rPr>
        <w:t>отчетность,</w:t>
      </w:r>
      <w:r>
        <w:rPr>
          <w:spacing w:val="29"/>
          <w:sz w:val="28"/>
        </w:rPr>
        <w:t xml:space="preserve"> </w:t>
      </w:r>
      <w:r>
        <w:rPr>
          <w:sz w:val="28"/>
        </w:rPr>
        <w:t>ухудшить</w:t>
      </w:r>
      <w:r>
        <w:rPr>
          <w:spacing w:val="28"/>
          <w:sz w:val="28"/>
        </w:rPr>
        <w:t xml:space="preserve"> </w:t>
      </w:r>
      <w:r>
        <w:rPr>
          <w:sz w:val="28"/>
        </w:rPr>
        <w:t>ситуацию</w:t>
      </w:r>
      <w:r>
        <w:rPr>
          <w:spacing w:val="-68"/>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практике</w:t>
      </w:r>
      <w:r>
        <w:rPr>
          <w:spacing w:val="1"/>
          <w:sz w:val="28"/>
        </w:rPr>
        <w:t xml:space="preserve"> </w:t>
      </w:r>
      <w:r>
        <w:rPr>
          <w:sz w:val="28"/>
        </w:rPr>
        <w:t>педагогов,</w:t>
      </w:r>
      <w:r>
        <w:rPr>
          <w:spacing w:val="1"/>
          <w:sz w:val="28"/>
        </w:rPr>
        <w:t xml:space="preserve"> </w:t>
      </w:r>
      <w:r>
        <w:rPr>
          <w:sz w:val="28"/>
        </w:rPr>
        <w:t>своей</w:t>
      </w:r>
      <w:r>
        <w:rPr>
          <w:spacing w:val="1"/>
          <w:sz w:val="28"/>
        </w:rPr>
        <w:t xml:space="preserve"> </w:t>
      </w:r>
      <w:r>
        <w:rPr>
          <w:sz w:val="28"/>
        </w:rPr>
        <w:t>деятельностью</w:t>
      </w:r>
      <w:r>
        <w:rPr>
          <w:spacing w:val="1"/>
          <w:sz w:val="28"/>
        </w:rPr>
        <w:t xml:space="preserve"> </w:t>
      </w:r>
      <w:r>
        <w:rPr>
          <w:sz w:val="28"/>
        </w:rPr>
        <w:t>обеспечивающих</w:t>
      </w:r>
      <w:r>
        <w:rPr>
          <w:spacing w:val="1"/>
          <w:sz w:val="28"/>
        </w:rPr>
        <w:t xml:space="preserve"> </w:t>
      </w:r>
      <w:r>
        <w:rPr>
          <w:sz w:val="28"/>
        </w:rPr>
        <w:t>реализацию задач духовно-нравственного развития, воспитания и социализации</w:t>
      </w:r>
      <w:r>
        <w:rPr>
          <w:spacing w:val="1"/>
          <w:sz w:val="28"/>
        </w:rPr>
        <w:t xml:space="preserve"> </w:t>
      </w:r>
      <w:r>
        <w:rPr>
          <w:sz w:val="28"/>
        </w:rPr>
        <w:t>обучающихся,</w:t>
      </w:r>
      <w:r>
        <w:rPr>
          <w:spacing w:val="1"/>
          <w:sz w:val="28"/>
        </w:rPr>
        <w:t xml:space="preserve"> </w:t>
      </w:r>
      <w:r>
        <w:rPr>
          <w:sz w:val="28"/>
        </w:rPr>
        <w:t>поэтому</w:t>
      </w:r>
      <w:r>
        <w:rPr>
          <w:spacing w:val="1"/>
          <w:sz w:val="28"/>
        </w:rPr>
        <w:t xml:space="preserve"> </w:t>
      </w:r>
      <w:r>
        <w:rPr>
          <w:sz w:val="28"/>
        </w:rPr>
        <w:t>целесообразно</w:t>
      </w:r>
      <w:r>
        <w:rPr>
          <w:spacing w:val="1"/>
          <w:sz w:val="28"/>
        </w:rPr>
        <w:t xml:space="preserve"> </w:t>
      </w:r>
      <w:r>
        <w:rPr>
          <w:sz w:val="28"/>
        </w:rPr>
        <w:t>проводить</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традиционных</w:t>
      </w:r>
      <w:r>
        <w:rPr>
          <w:spacing w:val="1"/>
          <w:sz w:val="28"/>
        </w:rPr>
        <w:t xml:space="preserve"> </w:t>
      </w:r>
      <w:r>
        <w:rPr>
          <w:sz w:val="28"/>
        </w:rPr>
        <w:t>процедур,</w:t>
      </w:r>
      <w:r>
        <w:rPr>
          <w:spacing w:val="-2"/>
          <w:sz w:val="28"/>
        </w:rPr>
        <w:t xml:space="preserve"> </w:t>
      </w:r>
      <w:r>
        <w:rPr>
          <w:sz w:val="28"/>
        </w:rPr>
        <w:t>модернизировав</w:t>
      </w:r>
      <w:r>
        <w:rPr>
          <w:spacing w:val="-1"/>
          <w:sz w:val="28"/>
        </w:rPr>
        <w:t xml:space="preserve"> </w:t>
      </w:r>
      <w:r>
        <w:rPr>
          <w:sz w:val="28"/>
        </w:rPr>
        <w:t>их</w:t>
      </w:r>
      <w:r>
        <w:rPr>
          <w:spacing w:val="1"/>
          <w:sz w:val="28"/>
        </w:rPr>
        <w:t xml:space="preserve"> </w:t>
      </w:r>
      <w:r>
        <w:rPr>
          <w:sz w:val="28"/>
        </w:rPr>
        <w:t>в</w:t>
      </w:r>
      <w:r>
        <w:rPr>
          <w:spacing w:val="-2"/>
          <w:sz w:val="28"/>
        </w:rPr>
        <w:t xml:space="preserve"> </w:t>
      </w:r>
      <w:r>
        <w:rPr>
          <w:sz w:val="28"/>
        </w:rPr>
        <w:t>контексте ФГОС;</w:t>
      </w:r>
    </w:p>
    <w:p w:rsidR="00144573" w:rsidRDefault="00933899">
      <w:pPr>
        <w:pStyle w:val="a4"/>
        <w:numPr>
          <w:ilvl w:val="0"/>
          <w:numId w:val="55"/>
        </w:numPr>
        <w:tabs>
          <w:tab w:val="left" w:pos="1812"/>
        </w:tabs>
        <w:ind w:left="678" w:right="497" w:firstLine="707"/>
        <w:rPr>
          <w:sz w:val="28"/>
        </w:rPr>
      </w:pPr>
      <w:r>
        <w:rPr>
          <w:sz w:val="28"/>
        </w:rPr>
        <w:t>не целесообразно возлагать на педагогических работников Учреждения</w:t>
      </w:r>
      <w:r>
        <w:rPr>
          <w:spacing w:val="1"/>
          <w:sz w:val="28"/>
        </w:rPr>
        <w:t xml:space="preserve"> </w:t>
      </w:r>
      <w:r>
        <w:rPr>
          <w:sz w:val="28"/>
        </w:rPr>
        <w:t>исключительную ответственность за духовно-нравственное развитие, воспитание</w:t>
      </w:r>
      <w:r>
        <w:rPr>
          <w:spacing w:val="1"/>
          <w:sz w:val="28"/>
        </w:rPr>
        <w:t xml:space="preserve"> </w:t>
      </w:r>
      <w:r>
        <w:rPr>
          <w:sz w:val="28"/>
        </w:rPr>
        <w:t>и</w:t>
      </w:r>
      <w:r>
        <w:rPr>
          <w:spacing w:val="1"/>
          <w:sz w:val="28"/>
        </w:rPr>
        <w:t xml:space="preserve"> </w:t>
      </w:r>
      <w:r>
        <w:rPr>
          <w:sz w:val="28"/>
        </w:rPr>
        <w:t>социализацию</w:t>
      </w:r>
      <w:r>
        <w:rPr>
          <w:spacing w:val="1"/>
          <w:sz w:val="28"/>
        </w:rPr>
        <w:t xml:space="preserve"> </w:t>
      </w:r>
      <w:r>
        <w:rPr>
          <w:sz w:val="28"/>
        </w:rPr>
        <w:t>обучающихся,</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успехи</w:t>
      </w:r>
      <w:r>
        <w:rPr>
          <w:spacing w:val="1"/>
          <w:sz w:val="28"/>
        </w:rPr>
        <w:t xml:space="preserve"> </w:t>
      </w:r>
      <w:r>
        <w:rPr>
          <w:sz w:val="28"/>
        </w:rPr>
        <w:t>и</w:t>
      </w:r>
      <w:r>
        <w:rPr>
          <w:spacing w:val="1"/>
          <w:sz w:val="28"/>
        </w:rPr>
        <w:t xml:space="preserve"> </w:t>
      </w:r>
      <w:r>
        <w:rPr>
          <w:sz w:val="28"/>
        </w:rPr>
        <w:t>серьезные</w:t>
      </w:r>
      <w:r>
        <w:rPr>
          <w:spacing w:val="1"/>
          <w:sz w:val="28"/>
        </w:rPr>
        <w:t xml:space="preserve"> </w:t>
      </w:r>
      <w:r>
        <w:rPr>
          <w:sz w:val="28"/>
        </w:rPr>
        <w:t>упущения</w:t>
      </w:r>
      <w:r>
        <w:rPr>
          <w:spacing w:val="1"/>
          <w:sz w:val="28"/>
        </w:rPr>
        <w:t xml:space="preserve"> </w:t>
      </w:r>
      <w:r>
        <w:rPr>
          <w:sz w:val="28"/>
        </w:rPr>
        <w:t>лишь</w:t>
      </w:r>
      <w:r>
        <w:rPr>
          <w:spacing w:val="1"/>
          <w:sz w:val="28"/>
        </w:rPr>
        <w:t xml:space="preserve"> </w:t>
      </w:r>
      <w:r>
        <w:rPr>
          <w:sz w:val="28"/>
        </w:rPr>
        <w:t>отчасти</w:t>
      </w:r>
      <w:r>
        <w:rPr>
          <w:spacing w:val="-1"/>
          <w:sz w:val="28"/>
        </w:rPr>
        <w:t xml:space="preserve"> </w:t>
      </w:r>
      <w:r>
        <w:rPr>
          <w:sz w:val="28"/>
        </w:rPr>
        <w:t>обусловлены их</w:t>
      </w:r>
      <w:r>
        <w:rPr>
          <w:spacing w:val="1"/>
          <w:sz w:val="28"/>
        </w:rPr>
        <w:t xml:space="preserve"> </w:t>
      </w:r>
      <w:r>
        <w:rPr>
          <w:sz w:val="28"/>
        </w:rPr>
        <w:t>деятельностью;</w:t>
      </w:r>
    </w:p>
    <w:p w:rsidR="00144573" w:rsidRDefault="00933899">
      <w:pPr>
        <w:pStyle w:val="a4"/>
        <w:numPr>
          <w:ilvl w:val="0"/>
          <w:numId w:val="55"/>
        </w:numPr>
        <w:tabs>
          <w:tab w:val="left" w:pos="1812"/>
        </w:tabs>
        <w:ind w:left="678" w:right="503" w:firstLine="707"/>
        <w:rPr>
          <w:sz w:val="28"/>
        </w:rPr>
      </w:pPr>
      <w:r>
        <w:rPr>
          <w:sz w:val="28"/>
        </w:rPr>
        <w:t>в</w:t>
      </w:r>
      <w:r>
        <w:rPr>
          <w:spacing w:val="1"/>
          <w:sz w:val="28"/>
        </w:rPr>
        <w:t xml:space="preserve"> </w:t>
      </w:r>
      <w:r>
        <w:rPr>
          <w:sz w:val="28"/>
        </w:rPr>
        <w:t>ходе</w:t>
      </w:r>
      <w:r>
        <w:rPr>
          <w:spacing w:val="1"/>
          <w:sz w:val="28"/>
        </w:rPr>
        <w:t xml:space="preserve"> </w:t>
      </w:r>
      <w:r>
        <w:rPr>
          <w:sz w:val="28"/>
        </w:rPr>
        <w:t>мониторинга</w:t>
      </w:r>
      <w:r>
        <w:rPr>
          <w:spacing w:val="1"/>
          <w:sz w:val="28"/>
        </w:rPr>
        <w:t xml:space="preserve"> </w:t>
      </w:r>
      <w:r>
        <w:rPr>
          <w:sz w:val="28"/>
        </w:rPr>
        <w:t>важно</w:t>
      </w:r>
      <w:r>
        <w:rPr>
          <w:spacing w:val="1"/>
          <w:sz w:val="28"/>
        </w:rPr>
        <w:t xml:space="preserve"> </w:t>
      </w:r>
      <w:r>
        <w:rPr>
          <w:sz w:val="28"/>
        </w:rPr>
        <w:t>исходить</w:t>
      </w:r>
      <w:r>
        <w:rPr>
          <w:spacing w:val="1"/>
          <w:sz w:val="28"/>
        </w:rPr>
        <w:t xml:space="preserve"> </w:t>
      </w:r>
      <w:r>
        <w:rPr>
          <w:sz w:val="28"/>
        </w:rPr>
        <w:t>из</w:t>
      </w:r>
      <w:r>
        <w:rPr>
          <w:spacing w:val="1"/>
          <w:sz w:val="28"/>
        </w:rPr>
        <w:t xml:space="preserve"> </w:t>
      </w:r>
      <w:r>
        <w:rPr>
          <w:sz w:val="28"/>
        </w:rPr>
        <w:t>фактической</w:t>
      </w:r>
      <w:r>
        <w:rPr>
          <w:spacing w:val="1"/>
          <w:sz w:val="28"/>
        </w:rPr>
        <w:t xml:space="preserve"> </w:t>
      </w:r>
      <w:r>
        <w:rPr>
          <w:sz w:val="28"/>
        </w:rPr>
        <w:t>несравнимости</w:t>
      </w:r>
      <w:r>
        <w:rPr>
          <w:spacing w:val="1"/>
          <w:sz w:val="28"/>
        </w:rPr>
        <w:t xml:space="preserve"> </w:t>
      </w:r>
      <w:r>
        <w:rPr>
          <w:sz w:val="28"/>
        </w:rPr>
        <w:t>результатов</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школах,</w:t>
      </w:r>
      <w:r>
        <w:rPr>
          <w:spacing w:val="1"/>
          <w:sz w:val="28"/>
        </w:rPr>
        <w:t xml:space="preserve"> </w:t>
      </w:r>
      <w:r>
        <w:rPr>
          <w:sz w:val="28"/>
        </w:rPr>
        <w:t>ученических</w:t>
      </w:r>
      <w:r>
        <w:rPr>
          <w:spacing w:val="1"/>
          <w:sz w:val="28"/>
        </w:rPr>
        <w:t xml:space="preserve"> </w:t>
      </w:r>
      <w:r>
        <w:rPr>
          <w:sz w:val="28"/>
        </w:rPr>
        <w:t>сообществах</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разным</w:t>
      </w:r>
      <w:r>
        <w:rPr>
          <w:spacing w:val="-67"/>
          <w:sz w:val="28"/>
        </w:rPr>
        <w:t xml:space="preserve"> </w:t>
      </w:r>
      <w:r>
        <w:rPr>
          <w:sz w:val="28"/>
        </w:rPr>
        <w:t>обучающимся (ОУ, коллектив, обучающийся могут сравниваться только сами с</w:t>
      </w:r>
      <w:r>
        <w:rPr>
          <w:spacing w:val="1"/>
          <w:sz w:val="28"/>
        </w:rPr>
        <w:t xml:space="preserve"> </w:t>
      </w:r>
      <w:r>
        <w:rPr>
          <w:sz w:val="28"/>
        </w:rPr>
        <w:t>собой);</w:t>
      </w:r>
    </w:p>
    <w:p w:rsidR="00144573" w:rsidRDefault="00933899">
      <w:pPr>
        <w:pStyle w:val="a4"/>
        <w:numPr>
          <w:ilvl w:val="0"/>
          <w:numId w:val="55"/>
        </w:numPr>
        <w:tabs>
          <w:tab w:val="left" w:pos="1812"/>
        </w:tabs>
        <w:ind w:left="678" w:right="500" w:firstLine="707"/>
        <w:rPr>
          <w:sz w:val="28"/>
        </w:rPr>
      </w:pPr>
      <w:r>
        <w:rPr>
          <w:sz w:val="28"/>
        </w:rPr>
        <w:t>работа</w:t>
      </w:r>
      <w:r>
        <w:rPr>
          <w:spacing w:val="1"/>
          <w:sz w:val="28"/>
        </w:rPr>
        <w:t xml:space="preserve"> </w:t>
      </w:r>
      <w:r>
        <w:rPr>
          <w:sz w:val="28"/>
        </w:rPr>
        <w:t>предусматривает</w:t>
      </w:r>
      <w:r>
        <w:rPr>
          <w:spacing w:val="1"/>
          <w:sz w:val="28"/>
        </w:rPr>
        <w:t xml:space="preserve"> </w:t>
      </w:r>
      <w:r>
        <w:rPr>
          <w:sz w:val="28"/>
        </w:rPr>
        <w:t>постепенное</w:t>
      </w:r>
      <w:r>
        <w:rPr>
          <w:spacing w:val="1"/>
          <w:sz w:val="28"/>
        </w:rPr>
        <w:t xml:space="preserve"> </w:t>
      </w:r>
      <w:r>
        <w:rPr>
          <w:sz w:val="28"/>
        </w:rPr>
        <w:t>совершенствование</w:t>
      </w:r>
      <w:r>
        <w:rPr>
          <w:spacing w:val="1"/>
          <w:sz w:val="28"/>
        </w:rPr>
        <w:t xml:space="preserve"> </w:t>
      </w:r>
      <w:r>
        <w:rPr>
          <w:sz w:val="28"/>
        </w:rPr>
        <w:t>методики</w:t>
      </w:r>
      <w:r>
        <w:rPr>
          <w:spacing w:val="1"/>
          <w:sz w:val="28"/>
        </w:rPr>
        <w:t xml:space="preserve"> </w:t>
      </w:r>
      <w:r>
        <w:rPr>
          <w:sz w:val="28"/>
        </w:rPr>
        <w:t>мониторинга (предполагается поэтапное внедрение данного средства в практику</w:t>
      </w:r>
      <w:r>
        <w:rPr>
          <w:spacing w:val="1"/>
          <w:sz w:val="28"/>
        </w:rPr>
        <w:t xml:space="preserve"> </w:t>
      </w:r>
      <w:r>
        <w:rPr>
          <w:sz w:val="28"/>
        </w:rPr>
        <w:t>деятельности</w:t>
      </w:r>
      <w:r>
        <w:rPr>
          <w:spacing w:val="-1"/>
          <w:sz w:val="28"/>
        </w:rPr>
        <w:t xml:space="preserve"> </w:t>
      </w:r>
      <w:r>
        <w:rPr>
          <w:sz w:val="28"/>
        </w:rPr>
        <w:t>общеобразовательных</w:t>
      </w:r>
      <w:r>
        <w:rPr>
          <w:spacing w:val="1"/>
          <w:sz w:val="28"/>
        </w:rPr>
        <w:t xml:space="preserve"> </w:t>
      </w:r>
      <w:r>
        <w:rPr>
          <w:sz w:val="28"/>
        </w:rPr>
        <w:t>организаций).</w:t>
      </w:r>
    </w:p>
    <w:p w:rsidR="00144573" w:rsidRDefault="00933899">
      <w:pPr>
        <w:pStyle w:val="a3"/>
        <w:spacing w:line="242" w:lineRule="auto"/>
        <w:ind w:right="501" w:firstLine="707"/>
      </w:pPr>
      <w:r>
        <w:t>Инструментарий</w:t>
      </w:r>
      <w:r>
        <w:rPr>
          <w:spacing w:val="1"/>
        </w:rPr>
        <w:t xml:space="preserve"> </w:t>
      </w:r>
      <w:r>
        <w:t>мониторинга</w:t>
      </w:r>
      <w:r>
        <w:rPr>
          <w:spacing w:val="1"/>
        </w:rPr>
        <w:t xml:space="preserve"> </w:t>
      </w:r>
      <w:r>
        <w:t>духовно-нравственного</w:t>
      </w:r>
      <w:r>
        <w:rPr>
          <w:spacing w:val="71"/>
        </w:rPr>
        <w:t xml:space="preserve"> </w:t>
      </w:r>
      <w:r>
        <w:t>развития,</w:t>
      </w:r>
      <w:r>
        <w:rPr>
          <w:spacing w:val="1"/>
        </w:rPr>
        <w:t xml:space="preserve"> </w:t>
      </w:r>
      <w:r>
        <w:t>воспитания</w:t>
      </w:r>
      <w:r>
        <w:rPr>
          <w:spacing w:val="-2"/>
        </w:rPr>
        <w:t xml:space="preserve"> </w:t>
      </w:r>
      <w:r>
        <w:t>и</w:t>
      </w:r>
      <w:r>
        <w:rPr>
          <w:spacing w:val="-1"/>
        </w:rPr>
        <w:t xml:space="preserve"> </w:t>
      </w:r>
      <w:r>
        <w:t>социализации</w:t>
      </w:r>
      <w:r>
        <w:rPr>
          <w:spacing w:val="-5"/>
        </w:rPr>
        <w:t xml:space="preserve"> </w:t>
      </w:r>
      <w:r>
        <w:t>обучающихся</w:t>
      </w:r>
      <w:r>
        <w:rPr>
          <w:spacing w:val="3"/>
        </w:rPr>
        <w:t xml:space="preserve"> </w:t>
      </w:r>
      <w:r>
        <w:t>включает</w:t>
      </w:r>
      <w:r>
        <w:rPr>
          <w:spacing w:val="-1"/>
        </w:rPr>
        <w:t xml:space="preserve"> </w:t>
      </w:r>
      <w:r>
        <w:t>следующие</w:t>
      </w:r>
      <w:r>
        <w:rPr>
          <w:spacing w:val="-2"/>
        </w:rPr>
        <w:t xml:space="preserve"> </w:t>
      </w:r>
      <w:r>
        <w:t>элементы:</w:t>
      </w:r>
    </w:p>
    <w:p w:rsidR="00144573" w:rsidRDefault="00933899">
      <w:pPr>
        <w:pStyle w:val="a4"/>
        <w:numPr>
          <w:ilvl w:val="0"/>
          <w:numId w:val="55"/>
        </w:numPr>
        <w:tabs>
          <w:tab w:val="left" w:pos="1812"/>
        </w:tabs>
        <w:ind w:left="678" w:right="497" w:firstLine="707"/>
        <w:rPr>
          <w:sz w:val="28"/>
        </w:rPr>
      </w:pPr>
      <w:r>
        <w:rPr>
          <w:sz w:val="28"/>
        </w:rPr>
        <w:t>профессиональная</w:t>
      </w:r>
      <w:r>
        <w:rPr>
          <w:spacing w:val="1"/>
          <w:sz w:val="28"/>
        </w:rPr>
        <w:t xml:space="preserve"> </w:t>
      </w:r>
      <w:r>
        <w:rPr>
          <w:sz w:val="28"/>
        </w:rPr>
        <w:t>и</w:t>
      </w:r>
      <w:r>
        <w:rPr>
          <w:spacing w:val="1"/>
          <w:sz w:val="28"/>
        </w:rPr>
        <w:t xml:space="preserve"> </w:t>
      </w:r>
      <w:r>
        <w:rPr>
          <w:sz w:val="28"/>
        </w:rPr>
        <w:t>общественная</w:t>
      </w:r>
      <w:r>
        <w:rPr>
          <w:spacing w:val="1"/>
          <w:sz w:val="28"/>
        </w:rPr>
        <w:t xml:space="preserve"> </w:t>
      </w:r>
      <w:r>
        <w:rPr>
          <w:sz w:val="28"/>
        </w:rPr>
        <w:t>экспертиза</w:t>
      </w:r>
      <w:r>
        <w:rPr>
          <w:spacing w:val="1"/>
          <w:sz w:val="28"/>
        </w:rPr>
        <w:t xml:space="preserve"> </w:t>
      </w:r>
      <w:r>
        <w:rPr>
          <w:sz w:val="28"/>
        </w:rPr>
        <w:t>планов</w:t>
      </w:r>
      <w:r>
        <w:rPr>
          <w:spacing w:val="1"/>
          <w:sz w:val="28"/>
        </w:rPr>
        <w:t xml:space="preserve"> </w:t>
      </w:r>
      <w:r>
        <w:rPr>
          <w:sz w:val="28"/>
        </w:rPr>
        <w:t>и</w:t>
      </w:r>
      <w:r>
        <w:rPr>
          <w:spacing w:val="1"/>
          <w:sz w:val="28"/>
        </w:rPr>
        <w:t xml:space="preserve"> </w:t>
      </w:r>
      <w:r>
        <w:rPr>
          <w:sz w:val="28"/>
        </w:rPr>
        <w:t>программ</w:t>
      </w:r>
      <w:r>
        <w:rPr>
          <w:spacing w:val="1"/>
          <w:sz w:val="28"/>
        </w:rPr>
        <w:t xml:space="preserve"> </w:t>
      </w:r>
      <w:r>
        <w:rPr>
          <w:sz w:val="28"/>
        </w:rPr>
        <w:t>воспитания и социализации обучающихся на предмет следования требованиям</w:t>
      </w:r>
      <w:r>
        <w:rPr>
          <w:spacing w:val="1"/>
          <w:sz w:val="28"/>
        </w:rPr>
        <w:t xml:space="preserve"> </w:t>
      </w:r>
      <w:r>
        <w:rPr>
          <w:sz w:val="28"/>
        </w:rPr>
        <w:t>ФГОС и учета специфики общеобразовательной организации (социокультурное</w:t>
      </w:r>
      <w:r>
        <w:rPr>
          <w:spacing w:val="1"/>
          <w:sz w:val="28"/>
        </w:rPr>
        <w:t xml:space="preserve"> </w:t>
      </w:r>
      <w:r>
        <w:rPr>
          <w:sz w:val="28"/>
        </w:rPr>
        <w:t>окружение,</w:t>
      </w:r>
      <w:r>
        <w:rPr>
          <w:spacing w:val="1"/>
          <w:sz w:val="28"/>
        </w:rPr>
        <w:t xml:space="preserve"> </w:t>
      </w:r>
      <w:r>
        <w:rPr>
          <w:sz w:val="28"/>
        </w:rPr>
        <w:t>уклад</w:t>
      </w:r>
      <w:r>
        <w:rPr>
          <w:spacing w:val="1"/>
          <w:sz w:val="28"/>
        </w:rPr>
        <w:t xml:space="preserve"> </w:t>
      </w:r>
      <w:r>
        <w:rPr>
          <w:sz w:val="28"/>
        </w:rPr>
        <w:t>школьной</w:t>
      </w:r>
      <w:r>
        <w:rPr>
          <w:spacing w:val="1"/>
          <w:sz w:val="28"/>
        </w:rPr>
        <w:t xml:space="preserve"> </w:t>
      </w:r>
      <w:r>
        <w:rPr>
          <w:sz w:val="28"/>
        </w:rPr>
        <w:t>жизни,</w:t>
      </w:r>
      <w:r>
        <w:rPr>
          <w:spacing w:val="1"/>
          <w:sz w:val="28"/>
        </w:rPr>
        <w:t xml:space="preserve"> </w:t>
      </w:r>
      <w:r>
        <w:rPr>
          <w:sz w:val="28"/>
        </w:rPr>
        <w:t>запрос</w:t>
      </w:r>
      <w:r>
        <w:rPr>
          <w:spacing w:val="1"/>
          <w:sz w:val="28"/>
        </w:rPr>
        <w:t xml:space="preserve"> </w:t>
      </w:r>
      <w:r>
        <w:rPr>
          <w:sz w:val="28"/>
        </w:rPr>
        <w:t>родителей</w:t>
      </w:r>
      <w:r>
        <w:rPr>
          <w:spacing w:val="1"/>
          <w:sz w:val="28"/>
        </w:rPr>
        <w:t xml:space="preserve"> </w:t>
      </w:r>
      <w:r>
        <w:rPr>
          <w:sz w:val="28"/>
        </w:rPr>
        <w:t>и</w:t>
      </w:r>
      <w:r>
        <w:rPr>
          <w:spacing w:val="1"/>
          <w:sz w:val="28"/>
        </w:rPr>
        <w:t xml:space="preserve"> </w:t>
      </w:r>
      <w:r>
        <w:rPr>
          <w:sz w:val="28"/>
        </w:rPr>
        <w:t>общественности,</w:t>
      </w:r>
      <w:r>
        <w:rPr>
          <w:spacing w:val="1"/>
          <w:sz w:val="28"/>
        </w:rPr>
        <w:t xml:space="preserve"> </w:t>
      </w:r>
      <w:r>
        <w:rPr>
          <w:sz w:val="28"/>
        </w:rPr>
        <w:t>наличные</w:t>
      </w:r>
      <w:r>
        <w:rPr>
          <w:spacing w:val="-1"/>
          <w:sz w:val="28"/>
        </w:rPr>
        <w:t xml:space="preserve"> </w:t>
      </w:r>
      <w:r>
        <w:rPr>
          <w:sz w:val="28"/>
        </w:rPr>
        <w:t>ресурсы);</w:t>
      </w:r>
    </w:p>
    <w:p w:rsidR="00144573" w:rsidRDefault="00933899">
      <w:pPr>
        <w:pStyle w:val="a4"/>
        <w:numPr>
          <w:ilvl w:val="0"/>
          <w:numId w:val="55"/>
        </w:numPr>
        <w:tabs>
          <w:tab w:val="left" w:pos="1812"/>
        </w:tabs>
        <w:ind w:left="678" w:right="503" w:firstLine="707"/>
        <w:rPr>
          <w:sz w:val="28"/>
        </w:rPr>
      </w:pPr>
      <w:r>
        <w:rPr>
          <w:sz w:val="28"/>
        </w:rPr>
        <w:t>периодический</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исполнением</w:t>
      </w:r>
      <w:r>
        <w:rPr>
          <w:spacing w:val="1"/>
          <w:sz w:val="28"/>
        </w:rPr>
        <w:t xml:space="preserve"> </w:t>
      </w:r>
      <w:r>
        <w:rPr>
          <w:sz w:val="28"/>
        </w:rPr>
        <w:t>планов</w:t>
      </w:r>
      <w:r>
        <w:rPr>
          <w:spacing w:val="1"/>
          <w:sz w:val="28"/>
        </w:rPr>
        <w:t xml:space="preserve"> </w:t>
      </w:r>
      <w:r>
        <w:rPr>
          <w:sz w:val="28"/>
        </w:rPr>
        <w:t>деятельности,</w:t>
      </w:r>
      <w:r>
        <w:rPr>
          <w:spacing w:val="1"/>
          <w:sz w:val="28"/>
        </w:rPr>
        <w:t xml:space="preserve"> </w:t>
      </w:r>
      <w:r>
        <w:rPr>
          <w:sz w:val="28"/>
        </w:rPr>
        <w:t>обеспечивающей</w:t>
      </w:r>
      <w:r>
        <w:rPr>
          <w:spacing w:val="1"/>
          <w:sz w:val="28"/>
        </w:rPr>
        <w:t xml:space="preserve"> </w:t>
      </w:r>
      <w:r>
        <w:rPr>
          <w:sz w:val="28"/>
        </w:rPr>
        <w:t>духовно-нравственное</w:t>
      </w:r>
      <w:r>
        <w:rPr>
          <w:spacing w:val="1"/>
          <w:sz w:val="28"/>
        </w:rPr>
        <w:t xml:space="preserve"> </w:t>
      </w:r>
      <w:r>
        <w:rPr>
          <w:sz w:val="28"/>
        </w:rPr>
        <w:t>развитие,</w:t>
      </w:r>
      <w:r>
        <w:rPr>
          <w:spacing w:val="1"/>
          <w:sz w:val="28"/>
        </w:rPr>
        <w:t xml:space="preserve"> </w:t>
      </w:r>
      <w:r>
        <w:rPr>
          <w:sz w:val="28"/>
        </w:rPr>
        <w:t>воспитание</w:t>
      </w:r>
      <w:r>
        <w:rPr>
          <w:spacing w:val="1"/>
          <w:sz w:val="28"/>
        </w:rPr>
        <w:t xml:space="preserve"> </w:t>
      </w:r>
      <w:r>
        <w:rPr>
          <w:sz w:val="28"/>
        </w:rPr>
        <w:t>и</w:t>
      </w:r>
      <w:r>
        <w:rPr>
          <w:spacing w:val="1"/>
          <w:sz w:val="28"/>
        </w:rPr>
        <w:t xml:space="preserve"> </w:t>
      </w:r>
      <w:r>
        <w:rPr>
          <w:sz w:val="28"/>
        </w:rPr>
        <w:t>социализацию</w:t>
      </w:r>
      <w:r>
        <w:rPr>
          <w:spacing w:val="-67"/>
          <w:sz w:val="28"/>
        </w:rPr>
        <w:t xml:space="preserve"> </w:t>
      </w:r>
      <w:r>
        <w:rPr>
          <w:sz w:val="28"/>
        </w:rPr>
        <w:t>обучающихся;</w:t>
      </w:r>
    </w:p>
    <w:p w:rsidR="00144573" w:rsidRDefault="00933899">
      <w:pPr>
        <w:pStyle w:val="a4"/>
        <w:numPr>
          <w:ilvl w:val="0"/>
          <w:numId w:val="55"/>
        </w:numPr>
        <w:tabs>
          <w:tab w:val="left" w:pos="1812"/>
        </w:tabs>
        <w:ind w:left="678" w:right="499" w:firstLine="707"/>
        <w:rPr>
          <w:sz w:val="28"/>
        </w:rPr>
      </w:pPr>
      <w:r>
        <w:rPr>
          <w:sz w:val="28"/>
        </w:rPr>
        <w:t>профессиональная и общественная экспертиза отчетов об обеспечении</w:t>
      </w:r>
      <w:r>
        <w:rPr>
          <w:spacing w:val="1"/>
          <w:sz w:val="28"/>
        </w:rPr>
        <w:t xml:space="preserve"> </w:t>
      </w:r>
      <w:r>
        <w:rPr>
          <w:sz w:val="28"/>
        </w:rPr>
        <w:t>духовно-нравственного развития, воспитания и социализации обучающихся на</w:t>
      </w:r>
      <w:r>
        <w:rPr>
          <w:spacing w:val="1"/>
          <w:sz w:val="28"/>
        </w:rPr>
        <w:t xml:space="preserve"> </w:t>
      </w:r>
      <w:r>
        <w:rPr>
          <w:sz w:val="28"/>
        </w:rPr>
        <w:t>предмет анализа и рефлексии изменений, произошедших благодаря деятельности</w:t>
      </w:r>
      <w:r>
        <w:rPr>
          <w:spacing w:val="1"/>
          <w:sz w:val="28"/>
        </w:rPr>
        <w:t xml:space="preserve"> </w:t>
      </w:r>
      <w:r>
        <w:rPr>
          <w:sz w:val="28"/>
        </w:rPr>
        <w:t>педагогов</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школы,</w:t>
      </w:r>
      <w:r>
        <w:rPr>
          <w:spacing w:val="1"/>
          <w:sz w:val="28"/>
        </w:rPr>
        <w:t xml:space="preserve"> </w:t>
      </w:r>
      <w:r>
        <w:rPr>
          <w:sz w:val="28"/>
        </w:rPr>
        <w:t>ученических</w:t>
      </w:r>
      <w:r>
        <w:rPr>
          <w:spacing w:val="1"/>
          <w:sz w:val="28"/>
        </w:rPr>
        <w:t xml:space="preserve"> </w:t>
      </w:r>
      <w:r>
        <w:rPr>
          <w:sz w:val="28"/>
        </w:rPr>
        <w:t>групп</w:t>
      </w:r>
      <w:r>
        <w:rPr>
          <w:spacing w:val="1"/>
          <w:sz w:val="28"/>
        </w:rPr>
        <w:t xml:space="preserve"> </w:t>
      </w:r>
      <w:r>
        <w:rPr>
          <w:sz w:val="28"/>
        </w:rPr>
        <w:t>(коллективов),</w:t>
      </w:r>
      <w:r>
        <w:rPr>
          <w:spacing w:val="1"/>
          <w:sz w:val="28"/>
        </w:rPr>
        <w:t xml:space="preserve"> </w:t>
      </w:r>
      <w:r>
        <w:rPr>
          <w:sz w:val="28"/>
        </w:rPr>
        <w:t>отдельных</w:t>
      </w:r>
      <w:r>
        <w:rPr>
          <w:spacing w:val="1"/>
          <w:sz w:val="28"/>
        </w:rPr>
        <w:t xml:space="preserve"> </w:t>
      </w:r>
      <w:r>
        <w:rPr>
          <w:sz w:val="28"/>
        </w:rPr>
        <w:t>обучающихся.</w:t>
      </w:r>
    </w:p>
    <w:p w:rsidR="00144573" w:rsidRDefault="00144573">
      <w:pPr>
        <w:pStyle w:val="a3"/>
        <w:spacing w:before="5"/>
        <w:ind w:left="0"/>
        <w:jc w:val="left"/>
        <w:rPr>
          <w:sz w:val="27"/>
        </w:rPr>
      </w:pPr>
    </w:p>
    <w:p w:rsidR="00144573" w:rsidRDefault="00933899">
      <w:pPr>
        <w:pStyle w:val="2"/>
        <w:ind w:left="3842" w:right="1335" w:hanging="2276"/>
      </w:pPr>
      <w:r>
        <w:t>Методологический инструментарий мониторинга воспитания и</w:t>
      </w:r>
      <w:r>
        <w:rPr>
          <w:spacing w:val="-67"/>
        </w:rPr>
        <w:t xml:space="preserve"> </w:t>
      </w:r>
      <w:r>
        <w:t>социализации</w:t>
      </w:r>
      <w:r>
        <w:rPr>
          <w:spacing w:val="-2"/>
        </w:rPr>
        <w:t xml:space="preserve"> </w:t>
      </w:r>
      <w:r>
        <w:t>обучающихся</w:t>
      </w:r>
    </w:p>
    <w:p w:rsidR="00144573" w:rsidRDefault="00933899">
      <w:pPr>
        <w:pStyle w:val="a3"/>
        <w:ind w:left="736" w:right="505" w:firstLine="707"/>
      </w:pPr>
      <w:r>
        <w:t>Методологический</w:t>
      </w:r>
      <w:r>
        <w:rPr>
          <w:spacing w:val="1"/>
        </w:rPr>
        <w:t xml:space="preserve"> </w:t>
      </w:r>
      <w:r>
        <w:t>инструментарий</w:t>
      </w:r>
      <w:r>
        <w:rPr>
          <w:spacing w:val="1"/>
        </w:rPr>
        <w:t xml:space="preserve"> </w:t>
      </w:r>
      <w:r>
        <w:t>мониторинга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предусматривает</w:t>
      </w:r>
      <w:r>
        <w:rPr>
          <w:spacing w:val="1"/>
        </w:rPr>
        <w:t xml:space="preserve"> </w:t>
      </w:r>
      <w:r>
        <w:t>использование</w:t>
      </w:r>
      <w:r>
        <w:rPr>
          <w:spacing w:val="1"/>
        </w:rPr>
        <w:t xml:space="preserve"> </w:t>
      </w:r>
      <w:r>
        <w:t>следующих</w:t>
      </w:r>
      <w:r>
        <w:rPr>
          <w:spacing w:val="1"/>
        </w:rPr>
        <w:t xml:space="preserve"> </w:t>
      </w:r>
      <w:r>
        <w:t>методов:</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left="736" w:right="497" w:firstLine="707"/>
      </w:pPr>
      <w:r>
        <w:rPr>
          <w:b/>
          <w:i/>
        </w:rPr>
        <w:lastRenderedPageBreak/>
        <w:t xml:space="preserve">Тестирование (метод тестов) </w:t>
      </w:r>
      <w:r>
        <w:t>- исследовательский метод, позволяющий</w:t>
      </w:r>
      <w:r>
        <w:rPr>
          <w:spacing w:val="1"/>
        </w:rPr>
        <w:t xml:space="preserve"> </w:t>
      </w:r>
      <w:r>
        <w:t>выявить степень соответствия планируемых и реально достигаемых результатов</w:t>
      </w:r>
      <w:r>
        <w:rPr>
          <w:spacing w:val="1"/>
        </w:rPr>
        <w:t xml:space="preserve"> </w:t>
      </w:r>
      <w:r>
        <w:t>воспитания и социализации обучающихся путём анализа результатов и способов</w:t>
      </w:r>
      <w:r>
        <w:rPr>
          <w:spacing w:val="1"/>
        </w:rPr>
        <w:t xml:space="preserve"> </w:t>
      </w:r>
      <w:r>
        <w:t>выполнения</w:t>
      </w:r>
      <w:r>
        <w:rPr>
          <w:spacing w:val="-1"/>
        </w:rPr>
        <w:t xml:space="preserve"> </w:t>
      </w:r>
      <w:r>
        <w:t>обучающимися</w:t>
      </w:r>
      <w:r>
        <w:rPr>
          <w:spacing w:val="-1"/>
        </w:rPr>
        <w:t xml:space="preserve"> </w:t>
      </w:r>
      <w:r>
        <w:t>ряда</w:t>
      </w:r>
      <w:r>
        <w:rPr>
          <w:spacing w:val="-1"/>
        </w:rPr>
        <w:t xml:space="preserve"> </w:t>
      </w:r>
      <w:r>
        <w:t>специально разработанных</w:t>
      </w:r>
      <w:r>
        <w:rPr>
          <w:spacing w:val="-2"/>
        </w:rPr>
        <w:t xml:space="preserve"> </w:t>
      </w:r>
      <w:r>
        <w:t>заданий.</w:t>
      </w:r>
    </w:p>
    <w:p w:rsidR="00144573" w:rsidRDefault="00933899">
      <w:pPr>
        <w:pStyle w:val="a3"/>
        <w:ind w:left="736" w:right="501" w:firstLine="707"/>
      </w:pPr>
      <w:r>
        <w:rPr>
          <w:b/>
          <w:i/>
        </w:rPr>
        <w:t>Опрос</w:t>
      </w:r>
      <w:r>
        <w:rPr>
          <w:b/>
          <w:i/>
          <w:spacing w:val="1"/>
        </w:rPr>
        <w:t xml:space="preserve"> </w:t>
      </w:r>
      <w:r>
        <w:t>- получение информации,</w:t>
      </w:r>
      <w:r>
        <w:rPr>
          <w:spacing w:val="1"/>
        </w:rPr>
        <w:t xml:space="preserve"> </w:t>
      </w:r>
      <w:r>
        <w:t>заключённой</w:t>
      </w:r>
      <w:r>
        <w:rPr>
          <w:spacing w:val="1"/>
        </w:rPr>
        <w:t xml:space="preserve"> </w:t>
      </w:r>
      <w:r>
        <w:t>в</w:t>
      </w:r>
      <w:r>
        <w:rPr>
          <w:spacing w:val="1"/>
        </w:rPr>
        <w:t xml:space="preserve"> </w:t>
      </w:r>
      <w:r>
        <w:t>словесных</w:t>
      </w:r>
      <w:r>
        <w:rPr>
          <w:spacing w:val="1"/>
        </w:rPr>
        <w:t xml:space="preserve"> </w:t>
      </w:r>
      <w:r>
        <w:t>сообщениях</w:t>
      </w:r>
      <w:r>
        <w:rPr>
          <w:spacing w:val="1"/>
        </w:rPr>
        <w:t xml:space="preserve"> </w:t>
      </w:r>
      <w:r>
        <w:t>обучающихся.</w:t>
      </w:r>
      <w:r>
        <w:rPr>
          <w:spacing w:val="1"/>
        </w:rPr>
        <w:t xml:space="preserve"> </w:t>
      </w:r>
      <w:r>
        <w:t>Для</w:t>
      </w:r>
      <w:r>
        <w:rPr>
          <w:spacing w:val="1"/>
        </w:rPr>
        <w:t xml:space="preserve"> </w:t>
      </w:r>
      <w:r>
        <w:t>оценки</w:t>
      </w:r>
      <w:r>
        <w:rPr>
          <w:spacing w:val="1"/>
        </w:rPr>
        <w:t xml:space="preserve"> </w:t>
      </w:r>
      <w:r>
        <w:t>эффективности</w:t>
      </w:r>
      <w:r>
        <w:rPr>
          <w:spacing w:val="1"/>
        </w:rPr>
        <w:t xml:space="preserve"> </w:t>
      </w:r>
      <w:r>
        <w:t>деятельности</w:t>
      </w:r>
      <w:r>
        <w:rPr>
          <w:spacing w:val="1"/>
        </w:rPr>
        <w:t xml:space="preserve"> </w:t>
      </w:r>
      <w:r>
        <w:t>образовательного</w:t>
      </w:r>
      <w:r>
        <w:rPr>
          <w:spacing w:val="1"/>
        </w:rPr>
        <w:t xml:space="preserve"> </w:t>
      </w:r>
      <w:r>
        <w:t>учреждения</w:t>
      </w:r>
      <w:r>
        <w:rPr>
          <w:spacing w:val="1"/>
        </w:rPr>
        <w:t xml:space="preserve"> </w:t>
      </w:r>
      <w:r>
        <w:t>по</w:t>
      </w:r>
      <w:r>
        <w:rPr>
          <w:spacing w:val="1"/>
        </w:rPr>
        <w:t xml:space="preserve"> </w:t>
      </w:r>
      <w:r>
        <w:t>воспитанию</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используются</w:t>
      </w:r>
      <w:r>
        <w:rPr>
          <w:spacing w:val="1"/>
        </w:rPr>
        <w:t xml:space="preserve"> </w:t>
      </w:r>
      <w:r>
        <w:t>следующие</w:t>
      </w:r>
      <w:r>
        <w:rPr>
          <w:spacing w:val="-1"/>
        </w:rPr>
        <w:t xml:space="preserve"> </w:t>
      </w:r>
      <w:r>
        <w:t>виды опроса:</w:t>
      </w:r>
    </w:p>
    <w:p w:rsidR="00144573" w:rsidRDefault="00933899">
      <w:pPr>
        <w:pStyle w:val="a4"/>
        <w:numPr>
          <w:ilvl w:val="0"/>
          <w:numId w:val="55"/>
        </w:numPr>
        <w:tabs>
          <w:tab w:val="left" w:pos="1613"/>
        </w:tabs>
        <w:ind w:right="500" w:firstLine="707"/>
        <w:rPr>
          <w:sz w:val="28"/>
        </w:rPr>
      </w:pPr>
      <w:r>
        <w:rPr>
          <w:i/>
          <w:sz w:val="28"/>
        </w:rPr>
        <w:t>анкетирование</w:t>
      </w:r>
      <w:r>
        <w:rPr>
          <w:i/>
          <w:spacing w:val="1"/>
          <w:sz w:val="28"/>
        </w:rPr>
        <w:t xml:space="preserve"> </w:t>
      </w:r>
      <w:r>
        <w:rPr>
          <w:sz w:val="28"/>
        </w:rPr>
        <w:t>-</w:t>
      </w:r>
      <w:r>
        <w:rPr>
          <w:spacing w:val="1"/>
          <w:sz w:val="28"/>
        </w:rPr>
        <w:t xml:space="preserve"> </w:t>
      </w:r>
      <w:r>
        <w:rPr>
          <w:sz w:val="28"/>
        </w:rPr>
        <w:t>эмпирический</w:t>
      </w:r>
      <w:r>
        <w:rPr>
          <w:spacing w:val="1"/>
          <w:sz w:val="28"/>
        </w:rPr>
        <w:t xml:space="preserve"> </w:t>
      </w:r>
      <w:r>
        <w:rPr>
          <w:sz w:val="28"/>
        </w:rPr>
        <w:t>социально-психологический</w:t>
      </w:r>
      <w:r>
        <w:rPr>
          <w:spacing w:val="1"/>
          <w:sz w:val="28"/>
        </w:rPr>
        <w:t xml:space="preserve"> </w:t>
      </w:r>
      <w:r>
        <w:rPr>
          <w:sz w:val="28"/>
        </w:rPr>
        <w:t>метод</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ответов</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специально</w:t>
      </w:r>
      <w:r>
        <w:rPr>
          <w:spacing w:val="1"/>
          <w:sz w:val="28"/>
        </w:rPr>
        <w:t xml:space="preserve"> </w:t>
      </w:r>
      <w:r>
        <w:rPr>
          <w:sz w:val="28"/>
        </w:rPr>
        <w:t>подготовленные</w:t>
      </w:r>
      <w:r>
        <w:rPr>
          <w:spacing w:val="-1"/>
          <w:sz w:val="28"/>
        </w:rPr>
        <w:t xml:space="preserve"> </w:t>
      </w:r>
      <w:r>
        <w:rPr>
          <w:sz w:val="28"/>
        </w:rPr>
        <w:t>вопросы</w:t>
      </w:r>
      <w:r>
        <w:rPr>
          <w:spacing w:val="1"/>
          <w:sz w:val="28"/>
        </w:rPr>
        <w:t xml:space="preserve"> </w:t>
      </w:r>
      <w:r>
        <w:rPr>
          <w:sz w:val="28"/>
        </w:rPr>
        <w:t>анкеты;</w:t>
      </w:r>
    </w:p>
    <w:p w:rsidR="00144573" w:rsidRDefault="00933899">
      <w:pPr>
        <w:pStyle w:val="a4"/>
        <w:numPr>
          <w:ilvl w:val="0"/>
          <w:numId w:val="55"/>
        </w:numPr>
        <w:tabs>
          <w:tab w:val="left" w:pos="1613"/>
        </w:tabs>
        <w:ind w:right="498" w:firstLine="707"/>
        <w:rPr>
          <w:sz w:val="28"/>
        </w:rPr>
      </w:pPr>
      <w:r>
        <w:rPr>
          <w:i/>
          <w:sz w:val="28"/>
        </w:rPr>
        <w:t>интервью</w:t>
      </w:r>
      <w:r>
        <w:rPr>
          <w:i/>
          <w:spacing w:val="1"/>
          <w:sz w:val="28"/>
        </w:rPr>
        <w:t xml:space="preserve"> </w:t>
      </w:r>
      <w:r>
        <w:rPr>
          <w:sz w:val="28"/>
        </w:rPr>
        <w:t>-</w:t>
      </w:r>
      <w:r>
        <w:rPr>
          <w:spacing w:val="1"/>
          <w:sz w:val="28"/>
        </w:rPr>
        <w:t xml:space="preserve"> </w:t>
      </w:r>
      <w:r>
        <w:rPr>
          <w:sz w:val="28"/>
        </w:rPr>
        <w:t>вербально-коммуникативный</w:t>
      </w:r>
      <w:r>
        <w:rPr>
          <w:spacing w:val="1"/>
          <w:sz w:val="28"/>
        </w:rPr>
        <w:t xml:space="preserve"> </w:t>
      </w:r>
      <w:r>
        <w:rPr>
          <w:sz w:val="28"/>
        </w:rPr>
        <w:t>метод,</w:t>
      </w:r>
      <w:r>
        <w:rPr>
          <w:spacing w:val="1"/>
          <w:sz w:val="28"/>
        </w:rPr>
        <w:t xml:space="preserve"> </w:t>
      </w:r>
      <w:r>
        <w:rPr>
          <w:sz w:val="28"/>
        </w:rPr>
        <w:t>предполагающий</w:t>
      </w:r>
      <w:r>
        <w:rPr>
          <w:spacing w:val="1"/>
          <w:sz w:val="28"/>
        </w:rPr>
        <w:t xml:space="preserve"> </w:t>
      </w:r>
      <w:r>
        <w:rPr>
          <w:sz w:val="28"/>
        </w:rPr>
        <w:t>проведение</w:t>
      </w:r>
      <w:r>
        <w:rPr>
          <w:spacing w:val="1"/>
          <w:sz w:val="28"/>
        </w:rPr>
        <w:t xml:space="preserve"> </w:t>
      </w:r>
      <w:r>
        <w:rPr>
          <w:sz w:val="28"/>
        </w:rPr>
        <w:t>разговора</w:t>
      </w:r>
      <w:r>
        <w:rPr>
          <w:spacing w:val="1"/>
          <w:sz w:val="28"/>
        </w:rPr>
        <w:t xml:space="preserve"> </w:t>
      </w:r>
      <w:r>
        <w:rPr>
          <w:sz w:val="28"/>
        </w:rPr>
        <w:t>между</w:t>
      </w:r>
      <w:r>
        <w:rPr>
          <w:spacing w:val="1"/>
          <w:sz w:val="28"/>
        </w:rPr>
        <w:t xml:space="preserve"> </w:t>
      </w:r>
      <w:r>
        <w:rPr>
          <w:sz w:val="28"/>
        </w:rPr>
        <w:t>исследователем</w:t>
      </w:r>
      <w:r>
        <w:rPr>
          <w:spacing w:val="1"/>
          <w:sz w:val="28"/>
        </w:rPr>
        <w:t xml:space="preserve"> </w:t>
      </w:r>
      <w:r>
        <w:rPr>
          <w:sz w:val="28"/>
        </w:rPr>
        <w:t>и</w:t>
      </w:r>
      <w:r>
        <w:rPr>
          <w:spacing w:val="1"/>
          <w:sz w:val="28"/>
        </w:rPr>
        <w:t xml:space="preserve"> </w:t>
      </w:r>
      <w:r>
        <w:rPr>
          <w:sz w:val="28"/>
        </w:rPr>
        <w:t>обучающимися</w:t>
      </w:r>
      <w:r>
        <w:rPr>
          <w:spacing w:val="1"/>
          <w:sz w:val="28"/>
        </w:rPr>
        <w:t xml:space="preserve"> </w:t>
      </w:r>
      <w:r>
        <w:rPr>
          <w:sz w:val="28"/>
        </w:rPr>
        <w:t>по</w:t>
      </w:r>
      <w:r>
        <w:rPr>
          <w:spacing w:val="1"/>
          <w:sz w:val="28"/>
        </w:rPr>
        <w:t xml:space="preserve"> </w:t>
      </w:r>
      <w:r>
        <w:rPr>
          <w:sz w:val="28"/>
        </w:rPr>
        <w:t>заранее</w:t>
      </w:r>
      <w:r>
        <w:rPr>
          <w:spacing w:val="1"/>
          <w:sz w:val="28"/>
        </w:rPr>
        <w:t xml:space="preserve"> </w:t>
      </w:r>
      <w:r>
        <w:rPr>
          <w:sz w:val="28"/>
        </w:rPr>
        <w:t>разработанному плану, составленному в соответствии с задачами исследования</w:t>
      </w:r>
      <w:r>
        <w:rPr>
          <w:spacing w:val="1"/>
          <w:sz w:val="28"/>
        </w:rPr>
        <w:t xml:space="preserve"> </w:t>
      </w:r>
      <w:r>
        <w:rPr>
          <w:sz w:val="28"/>
        </w:rPr>
        <w:t>процесса</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интервью</w:t>
      </w:r>
      <w:r>
        <w:rPr>
          <w:spacing w:val="1"/>
          <w:sz w:val="28"/>
        </w:rPr>
        <w:t xml:space="preserve"> </w:t>
      </w:r>
      <w:r>
        <w:rPr>
          <w:sz w:val="28"/>
        </w:rPr>
        <w:t>исследователь не высказывает своего мнения и открыто не демонстрирует своей</w:t>
      </w:r>
      <w:r>
        <w:rPr>
          <w:spacing w:val="1"/>
          <w:sz w:val="28"/>
        </w:rPr>
        <w:t xml:space="preserve"> </w:t>
      </w:r>
      <w:r>
        <w:rPr>
          <w:sz w:val="28"/>
        </w:rPr>
        <w:t>личной</w:t>
      </w:r>
      <w:r>
        <w:rPr>
          <w:spacing w:val="1"/>
          <w:sz w:val="28"/>
        </w:rPr>
        <w:t xml:space="preserve"> </w:t>
      </w:r>
      <w:r>
        <w:rPr>
          <w:sz w:val="28"/>
        </w:rPr>
        <w:t>оценки</w:t>
      </w:r>
      <w:r>
        <w:rPr>
          <w:spacing w:val="1"/>
          <w:sz w:val="28"/>
        </w:rPr>
        <w:t xml:space="preserve"> </w:t>
      </w:r>
      <w:r>
        <w:rPr>
          <w:sz w:val="28"/>
        </w:rPr>
        <w:t>ответов,</w:t>
      </w:r>
      <w:r>
        <w:rPr>
          <w:spacing w:val="1"/>
          <w:sz w:val="28"/>
        </w:rPr>
        <w:t xml:space="preserve"> </w:t>
      </w:r>
      <w:r>
        <w:rPr>
          <w:sz w:val="28"/>
        </w:rPr>
        <w:t>обучающихся</w:t>
      </w:r>
      <w:r>
        <w:rPr>
          <w:spacing w:val="1"/>
          <w:sz w:val="28"/>
        </w:rPr>
        <w:t xml:space="preserve"> </w:t>
      </w:r>
      <w:r>
        <w:rPr>
          <w:sz w:val="28"/>
        </w:rPr>
        <w:t>или</w:t>
      </w:r>
      <w:r>
        <w:rPr>
          <w:spacing w:val="1"/>
          <w:sz w:val="28"/>
        </w:rPr>
        <w:t xml:space="preserve"> </w:t>
      </w:r>
      <w:r>
        <w:rPr>
          <w:sz w:val="28"/>
        </w:rPr>
        <w:t>задаваемых</w:t>
      </w:r>
      <w:r>
        <w:rPr>
          <w:spacing w:val="1"/>
          <w:sz w:val="28"/>
        </w:rPr>
        <w:t xml:space="preserve"> </w:t>
      </w:r>
      <w:r>
        <w:rPr>
          <w:sz w:val="28"/>
        </w:rPr>
        <w:t>вопросов,</w:t>
      </w:r>
      <w:r>
        <w:rPr>
          <w:spacing w:val="1"/>
          <w:sz w:val="28"/>
        </w:rPr>
        <w:t xml:space="preserve"> </w:t>
      </w:r>
      <w:r>
        <w:rPr>
          <w:sz w:val="28"/>
        </w:rPr>
        <w:t>что</w:t>
      </w:r>
      <w:r>
        <w:rPr>
          <w:spacing w:val="1"/>
          <w:sz w:val="28"/>
        </w:rPr>
        <w:t xml:space="preserve"> </w:t>
      </w:r>
      <w:r>
        <w:rPr>
          <w:sz w:val="28"/>
        </w:rPr>
        <w:t>создаёт</w:t>
      </w:r>
      <w:r>
        <w:rPr>
          <w:spacing w:val="-67"/>
          <w:sz w:val="28"/>
        </w:rPr>
        <w:t xml:space="preserve"> </w:t>
      </w:r>
      <w:r>
        <w:rPr>
          <w:sz w:val="28"/>
        </w:rPr>
        <w:t>благоприятную атмосферу общения и условия для получения более достоверных</w:t>
      </w:r>
      <w:r>
        <w:rPr>
          <w:spacing w:val="1"/>
          <w:sz w:val="28"/>
        </w:rPr>
        <w:t xml:space="preserve"> </w:t>
      </w:r>
      <w:r>
        <w:rPr>
          <w:sz w:val="28"/>
        </w:rPr>
        <w:t>результатов;</w:t>
      </w:r>
    </w:p>
    <w:p w:rsidR="00144573" w:rsidRDefault="00933899">
      <w:pPr>
        <w:pStyle w:val="a4"/>
        <w:numPr>
          <w:ilvl w:val="0"/>
          <w:numId w:val="55"/>
        </w:numPr>
        <w:tabs>
          <w:tab w:val="left" w:pos="1613"/>
        </w:tabs>
        <w:spacing w:before="1"/>
        <w:ind w:right="499" w:firstLine="707"/>
        <w:rPr>
          <w:sz w:val="28"/>
        </w:rPr>
      </w:pPr>
      <w:r>
        <w:rPr>
          <w:i/>
          <w:sz w:val="28"/>
        </w:rPr>
        <w:t>беседа</w:t>
      </w:r>
      <w:r>
        <w:rPr>
          <w:i/>
          <w:spacing w:val="1"/>
          <w:sz w:val="28"/>
        </w:rPr>
        <w:t xml:space="preserve"> </w:t>
      </w:r>
      <w:r>
        <w:rPr>
          <w:sz w:val="28"/>
        </w:rPr>
        <w:t>-</w:t>
      </w:r>
      <w:r>
        <w:rPr>
          <w:spacing w:val="1"/>
          <w:sz w:val="28"/>
        </w:rPr>
        <w:t xml:space="preserve"> </w:t>
      </w:r>
      <w:r>
        <w:rPr>
          <w:sz w:val="28"/>
        </w:rPr>
        <w:t>специфический</w:t>
      </w:r>
      <w:r>
        <w:rPr>
          <w:spacing w:val="1"/>
          <w:sz w:val="28"/>
        </w:rPr>
        <w:t xml:space="preserve"> </w:t>
      </w:r>
      <w:r>
        <w:rPr>
          <w:sz w:val="28"/>
        </w:rPr>
        <w:t>метод</w:t>
      </w:r>
      <w:r>
        <w:rPr>
          <w:spacing w:val="1"/>
          <w:sz w:val="28"/>
        </w:rPr>
        <w:t xml:space="preserve"> </w:t>
      </w:r>
      <w:r>
        <w:rPr>
          <w:sz w:val="28"/>
        </w:rPr>
        <w:t>исследования,</w:t>
      </w:r>
      <w:r>
        <w:rPr>
          <w:spacing w:val="1"/>
          <w:sz w:val="28"/>
        </w:rPr>
        <w:t xml:space="preserve"> </w:t>
      </w:r>
      <w:r>
        <w:rPr>
          <w:sz w:val="28"/>
        </w:rPr>
        <w:t>заключающийся</w:t>
      </w:r>
      <w:r>
        <w:rPr>
          <w:spacing w:val="1"/>
          <w:sz w:val="28"/>
        </w:rPr>
        <w:t xml:space="preserve"> </w:t>
      </w:r>
      <w:r>
        <w:rPr>
          <w:sz w:val="28"/>
        </w:rPr>
        <w:t>в</w:t>
      </w:r>
      <w:r>
        <w:rPr>
          <w:spacing w:val="-67"/>
          <w:sz w:val="28"/>
        </w:rPr>
        <w:t xml:space="preserve"> </w:t>
      </w:r>
      <w:r>
        <w:rPr>
          <w:sz w:val="28"/>
        </w:rPr>
        <w:t>проведении</w:t>
      </w:r>
      <w:r>
        <w:rPr>
          <w:spacing w:val="1"/>
          <w:sz w:val="28"/>
        </w:rPr>
        <w:t xml:space="preserve"> </w:t>
      </w:r>
      <w:r>
        <w:rPr>
          <w:sz w:val="28"/>
        </w:rPr>
        <w:t>тематически</w:t>
      </w:r>
      <w:r>
        <w:rPr>
          <w:spacing w:val="1"/>
          <w:sz w:val="28"/>
        </w:rPr>
        <w:t xml:space="preserve"> </w:t>
      </w:r>
      <w:r>
        <w:rPr>
          <w:sz w:val="28"/>
        </w:rPr>
        <w:t>направленного</w:t>
      </w:r>
      <w:r>
        <w:rPr>
          <w:spacing w:val="1"/>
          <w:sz w:val="28"/>
        </w:rPr>
        <w:t xml:space="preserve"> </w:t>
      </w:r>
      <w:r>
        <w:rPr>
          <w:sz w:val="28"/>
        </w:rPr>
        <w:t>диалога</w:t>
      </w:r>
      <w:r>
        <w:rPr>
          <w:spacing w:val="1"/>
          <w:sz w:val="28"/>
        </w:rPr>
        <w:t xml:space="preserve"> </w:t>
      </w:r>
      <w:r>
        <w:rPr>
          <w:sz w:val="28"/>
        </w:rPr>
        <w:t>между</w:t>
      </w:r>
      <w:r>
        <w:rPr>
          <w:spacing w:val="1"/>
          <w:sz w:val="28"/>
        </w:rPr>
        <w:t xml:space="preserve"> </w:t>
      </w:r>
      <w:r>
        <w:rPr>
          <w:sz w:val="28"/>
        </w:rPr>
        <w:t>исследователем</w:t>
      </w:r>
      <w:r>
        <w:rPr>
          <w:spacing w:val="1"/>
          <w:sz w:val="28"/>
        </w:rPr>
        <w:t xml:space="preserve"> </w:t>
      </w:r>
      <w:r>
        <w:rPr>
          <w:sz w:val="28"/>
        </w:rPr>
        <w:t>и</w:t>
      </w:r>
      <w:r>
        <w:rPr>
          <w:spacing w:val="1"/>
          <w:sz w:val="28"/>
        </w:rPr>
        <w:t xml:space="preserve"> </w:t>
      </w:r>
      <w:r>
        <w:rPr>
          <w:sz w:val="28"/>
        </w:rPr>
        <w:t>учащимися с целью получения сведений об особенностях процесса воспитания и</w:t>
      </w:r>
      <w:r>
        <w:rPr>
          <w:spacing w:val="1"/>
          <w:sz w:val="28"/>
        </w:rPr>
        <w:t xml:space="preserve"> </w:t>
      </w:r>
      <w:r>
        <w:rPr>
          <w:sz w:val="28"/>
        </w:rPr>
        <w:t>социализации</w:t>
      </w:r>
      <w:r>
        <w:rPr>
          <w:spacing w:val="-4"/>
          <w:sz w:val="28"/>
        </w:rPr>
        <w:t xml:space="preserve"> </w:t>
      </w:r>
      <w:r>
        <w:rPr>
          <w:sz w:val="28"/>
        </w:rPr>
        <w:t>обучающихся.</w:t>
      </w:r>
    </w:p>
    <w:p w:rsidR="00144573" w:rsidRDefault="00933899">
      <w:pPr>
        <w:pStyle w:val="a3"/>
        <w:ind w:left="736" w:right="497" w:firstLine="707"/>
      </w:pPr>
      <w:r>
        <w:rPr>
          <w:b/>
          <w:i/>
        </w:rPr>
        <w:t>Психолого-педагогическое</w:t>
      </w:r>
      <w:r>
        <w:rPr>
          <w:b/>
          <w:i/>
          <w:spacing w:val="1"/>
        </w:rPr>
        <w:t xml:space="preserve"> </w:t>
      </w:r>
      <w:r>
        <w:rPr>
          <w:b/>
          <w:i/>
        </w:rPr>
        <w:t>наблюдение</w:t>
      </w:r>
      <w:r>
        <w:rPr>
          <w:b/>
          <w:i/>
          <w:spacing w:val="1"/>
        </w:rPr>
        <w:t xml:space="preserve"> </w:t>
      </w:r>
      <w:r>
        <w:t>-</w:t>
      </w:r>
      <w:r>
        <w:rPr>
          <w:spacing w:val="1"/>
        </w:rPr>
        <w:t xml:space="preserve"> </w:t>
      </w:r>
      <w:r>
        <w:t>описательный</w:t>
      </w:r>
      <w:r>
        <w:rPr>
          <w:spacing w:val="1"/>
        </w:rPr>
        <w:t xml:space="preserve"> </w:t>
      </w:r>
      <w:r>
        <w:t>психолого-</w:t>
      </w:r>
      <w:r>
        <w:rPr>
          <w:spacing w:val="1"/>
        </w:rPr>
        <w:t xml:space="preserve"> </w:t>
      </w:r>
      <w:r>
        <w:t>педагогический</w:t>
      </w:r>
      <w:r>
        <w:rPr>
          <w:spacing w:val="1"/>
        </w:rPr>
        <w:t xml:space="preserve"> </w:t>
      </w:r>
      <w:r>
        <w:t>метод</w:t>
      </w:r>
      <w:r>
        <w:rPr>
          <w:spacing w:val="1"/>
        </w:rPr>
        <w:t xml:space="preserve"> </w:t>
      </w:r>
      <w:r>
        <w:t>исследования,</w:t>
      </w:r>
      <w:r>
        <w:rPr>
          <w:spacing w:val="1"/>
        </w:rPr>
        <w:t xml:space="preserve"> </w:t>
      </w:r>
      <w:r>
        <w:t>заключающийся</w:t>
      </w:r>
      <w:r>
        <w:rPr>
          <w:spacing w:val="1"/>
        </w:rPr>
        <w:t xml:space="preserve"> </w:t>
      </w:r>
      <w:r>
        <w:t>в</w:t>
      </w:r>
      <w:r>
        <w:rPr>
          <w:spacing w:val="1"/>
        </w:rPr>
        <w:t xml:space="preserve"> </w:t>
      </w:r>
      <w:r>
        <w:t>целенаправленном</w:t>
      </w:r>
      <w:r>
        <w:rPr>
          <w:spacing w:val="1"/>
        </w:rPr>
        <w:t xml:space="preserve"> </w:t>
      </w:r>
      <w:r>
        <w:t>восприятии и фиксации особенностей, закономерностей развития и воспитания</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мониторинга</w:t>
      </w:r>
      <w:r>
        <w:rPr>
          <w:spacing w:val="1"/>
        </w:rPr>
        <w:t xml:space="preserve"> </w:t>
      </w:r>
      <w:r>
        <w:t>предусматривается</w:t>
      </w:r>
      <w:r>
        <w:rPr>
          <w:spacing w:val="1"/>
        </w:rPr>
        <w:t xml:space="preserve"> </w:t>
      </w:r>
      <w:r>
        <w:t>использование</w:t>
      </w:r>
      <w:r>
        <w:rPr>
          <w:spacing w:val="-67"/>
        </w:rPr>
        <w:t xml:space="preserve"> </w:t>
      </w:r>
      <w:r>
        <w:t>следующих видов</w:t>
      </w:r>
      <w:r>
        <w:rPr>
          <w:spacing w:val="-4"/>
        </w:rPr>
        <w:t xml:space="preserve"> </w:t>
      </w:r>
      <w:r>
        <w:t>наблюдения:</w:t>
      </w:r>
    </w:p>
    <w:p w:rsidR="00144573" w:rsidRDefault="00933899">
      <w:pPr>
        <w:pStyle w:val="a4"/>
        <w:numPr>
          <w:ilvl w:val="0"/>
          <w:numId w:val="55"/>
        </w:numPr>
        <w:tabs>
          <w:tab w:val="left" w:pos="1613"/>
        </w:tabs>
        <w:ind w:right="504" w:firstLine="707"/>
        <w:rPr>
          <w:sz w:val="28"/>
        </w:rPr>
      </w:pPr>
      <w:r>
        <w:rPr>
          <w:i/>
          <w:sz w:val="28"/>
        </w:rPr>
        <w:t xml:space="preserve">включённое наблюдение </w:t>
      </w:r>
      <w:r>
        <w:rPr>
          <w:sz w:val="28"/>
        </w:rPr>
        <w:t>- наблюдатель находится в реальных деловых или</w:t>
      </w:r>
      <w:r>
        <w:rPr>
          <w:spacing w:val="-67"/>
          <w:sz w:val="28"/>
        </w:rPr>
        <w:t xml:space="preserve"> </w:t>
      </w:r>
      <w:r>
        <w:rPr>
          <w:sz w:val="28"/>
        </w:rPr>
        <w:t>неформальных</w:t>
      </w:r>
      <w:r>
        <w:rPr>
          <w:spacing w:val="1"/>
          <w:sz w:val="28"/>
        </w:rPr>
        <w:t xml:space="preserve"> </w:t>
      </w:r>
      <w:r>
        <w:rPr>
          <w:sz w:val="28"/>
        </w:rPr>
        <w:t>отношениях</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за</w:t>
      </w:r>
      <w:r>
        <w:rPr>
          <w:spacing w:val="1"/>
          <w:sz w:val="28"/>
        </w:rPr>
        <w:t xml:space="preserve"> </w:t>
      </w:r>
      <w:r>
        <w:rPr>
          <w:sz w:val="28"/>
        </w:rPr>
        <w:t>которыми</w:t>
      </w:r>
      <w:r>
        <w:rPr>
          <w:spacing w:val="1"/>
          <w:sz w:val="28"/>
        </w:rPr>
        <w:t xml:space="preserve"> </w:t>
      </w:r>
      <w:r>
        <w:rPr>
          <w:sz w:val="28"/>
        </w:rPr>
        <w:t>он</w:t>
      </w:r>
      <w:r>
        <w:rPr>
          <w:spacing w:val="1"/>
          <w:sz w:val="28"/>
        </w:rPr>
        <w:t xml:space="preserve"> </w:t>
      </w:r>
      <w:r>
        <w:rPr>
          <w:sz w:val="28"/>
        </w:rPr>
        <w:t>наблюдает</w:t>
      </w:r>
      <w:r>
        <w:rPr>
          <w:spacing w:val="1"/>
          <w:sz w:val="28"/>
        </w:rPr>
        <w:t xml:space="preserve"> </w:t>
      </w:r>
      <w:r>
        <w:rPr>
          <w:sz w:val="28"/>
        </w:rPr>
        <w:t>и</w:t>
      </w:r>
      <w:r>
        <w:rPr>
          <w:spacing w:val="1"/>
          <w:sz w:val="28"/>
        </w:rPr>
        <w:t xml:space="preserve"> </w:t>
      </w:r>
      <w:r>
        <w:rPr>
          <w:sz w:val="28"/>
        </w:rPr>
        <w:t>которых он оценивает;</w:t>
      </w:r>
    </w:p>
    <w:p w:rsidR="00144573" w:rsidRDefault="00933899">
      <w:pPr>
        <w:pStyle w:val="a4"/>
        <w:numPr>
          <w:ilvl w:val="0"/>
          <w:numId w:val="55"/>
        </w:numPr>
        <w:tabs>
          <w:tab w:val="left" w:pos="1613"/>
        </w:tabs>
        <w:spacing w:before="1"/>
        <w:ind w:right="502" w:firstLine="707"/>
        <w:rPr>
          <w:sz w:val="28"/>
        </w:rPr>
      </w:pPr>
      <w:r>
        <w:rPr>
          <w:i/>
          <w:sz w:val="28"/>
        </w:rPr>
        <w:t>узкоспециальное</w:t>
      </w:r>
      <w:r>
        <w:rPr>
          <w:i/>
          <w:spacing w:val="1"/>
          <w:sz w:val="28"/>
        </w:rPr>
        <w:t xml:space="preserve"> </w:t>
      </w:r>
      <w:r>
        <w:rPr>
          <w:i/>
          <w:sz w:val="28"/>
        </w:rPr>
        <w:t>наблюдение</w:t>
      </w:r>
      <w:r>
        <w:rPr>
          <w:i/>
          <w:spacing w:val="1"/>
          <w:sz w:val="28"/>
        </w:rPr>
        <w:t xml:space="preserve"> </w:t>
      </w:r>
      <w:r>
        <w:rPr>
          <w:sz w:val="28"/>
        </w:rPr>
        <w:t>-</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фиксирование</w:t>
      </w:r>
      <w:r>
        <w:rPr>
          <w:spacing w:val="1"/>
          <w:sz w:val="28"/>
        </w:rPr>
        <w:t xml:space="preserve"> </w:t>
      </w:r>
      <w:r>
        <w:rPr>
          <w:sz w:val="28"/>
        </w:rPr>
        <w:t>строго</w:t>
      </w:r>
      <w:r>
        <w:rPr>
          <w:spacing w:val="1"/>
          <w:sz w:val="28"/>
        </w:rPr>
        <w:t xml:space="preserve"> </w:t>
      </w:r>
      <w:r>
        <w:rPr>
          <w:sz w:val="28"/>
        </w:rPr>
        <w:t>определённых</w:t>
      </w:r>
      <w:r>
        <w:rPr>
          <w:spacing w:val="1"/>
          <w:sz w:val="28"/>
        </w:rPr>
        <w:t xml:space="preserve"> </w:t>
      </w:r>
      <w:r>
        <w:rPr>
          <w:sz w:val="28"/>
        </w:rPr>
        <w:t>параметров</w:t>
      </w:r>
      <w:r>
        <w:rPr>
          <w:spacing w:val="1"/>
          <w:sz w:val="28"/>
        </w:rPr>
        <w:t xml:space="preserve"> </w:t>
      </w:r>
      <w:r>
        <w:rPr>
          <w:sz w:val="28"/>
        </w:rPr>
        <w:t>(психолого-педагогических</w:t>
      </w:r>
      <w:r>
        <w:rPr>
          <w:spacing w:val="1"/>
          <w:sz w:val="28"/>
        </w:rPr>
        <w:t xml:space="preserve"> </w:t>
      </w:r>
      <w:r>
        <w:rPr>
          <w:sz w:val="28"/>
        </w:rPr>
        <w:t>явлений)</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4"/>
          <w:sz w:val="28"/>
        </w:rPr>
        <w:t xml:space="preserve"> </w:t>
      </w:r>
      <w:r>
        <w:rPr>
          <w:sz w:val="28"/>
        </w:rPr>
        <w:t>обучающихся.</w:t>
      </w:r>
    </w:p>
    <w:p w:rsidR="00144573" w:rsidRDefault="00933899">
      <w:pPr>
        <w:pStyle w:val="2"/>
        <w:spacing w:line="244" w:lineRule="auto"/>
        <w:ind w:left="736" w:right="498" w:firstLine="707"/>
      </w:pPr>
      <w:r>
        <w:rPr>
          <w:b w:val="0"/>
        </w:rPr>
        <w:t>Особо</w:t>
      </w:r>
      <w:r>
        <w:rPr>
          <w:b w:val="0"/>
          <w:spacing w:val="1"/>
        </w:rPr>
        <w:t xml:space="preserve"> </w:t>
      </w:r>
      <w:r>
        <w:rPr>
          <w:b w:val="0"/>
        </w:rPr>
        <w:t>следует</w:t>
      </w:r>
      <w:r>
        <w:rPr>
          <w:b w:val="0"/>
          <w:spacing w:val="1"/>
        </w:rPr>
        <w:t xml:space="preserve"> </w:t>
      </w:r>
      <w:r>
        <w:rPr>
          <w:b w:val="0"/>
        </w:rPr>
        <w:t>выделить</w:t>
      </w:r>
      <w:r>
        <w:rPr>
          <w:b w:val="0"/>
          <w:spacing w:val="1"/>
        </w:rPr>
        <w:t xml:space="preserve"> </w:t>
      </w:r>
      <w:r>
        <w:t>психолого-педагогический</w:t>
      </w:r>
      <w:r>
        <w:rPr>
          <w:spacing w:val="1"/>
        </w:rPr>
        <w:t xml:space="preserve"> </w:t>
      </w:r>
      <w:r>
        <w:t>эксперимент</w:t>
      </w:r>
      <w:r>
        <w:rPr>
          <w:spacing w:val="1"/>
        </w:rPr>
        <w:t xml:space="preserve"> </w:t>
      </w:r>
      <w:r>
        <w:t>как</w:t>
      </w:r>
      <w:r>
        <w:rPr>
          <w:spacing w:val="1"/>
        </w:rPr>
        <w:t xml:space="preserve"> </w:t>
      </w:r>
      <w:r>
        <w:t>основной</w:t>
      </w:r>
      <w:r>
        <w:rPr>
          <w:spacing w:val="-3"/>
        </w:rPr>
        <w:t xml:space="preserve"> </w:t>
      </w:r>
      <w:r>
        <w:t>метод</w:t>
      </w:r>
      <w:r>
        <w:rPr>
          <w:spacing w:val="-2"/>
        </w:rPr>
        <w:t xml:space="preserve"> </w:t>
      </w:r>
      <w:r>
        <w:t>исследования</w:t>
      </w:r>
      <w:r>
        <w:rPr>
          <w:spacing w:val="-3"/>
        </w:rPr>
        <w:t xml:space="preserve"> </w:t>
      </w:r>
      <w:r>
        <w:t>воспитания</w:t>
      </w:r>
      <w:r>
        <w:rPr>
          <w:spacing w:val="-3"/>
        </w:rPr>
        <w:t xml:space="preserve"> </w:t>
      </w:r>
      <w:r>
        <w:t>и</w:t>
      </w:r>
      <w:r>
        <w:rPr>
          <w:spacing w:val="-3"/>
        </w:rPr>
        <w:t xml:space="preserve"> </w:t>
      </w:r>
      <w:r>
        <w:t>социализации</w:t>
      </w:r>
      <w:r>
        <w:rPr>
          <w:spacing w:val="-2"/>
        </w:rPr>
        <w:t xml:space="preserve"> </w:t>
      </w:r>
      <w:r>
        <w:t>обучающихся.</w:t>
      </w:r>
    </w:p>
    <w:p w:rsidR="00144573" w:rsidRDefault="00933899">
      <w:pPr>
        <w:pStyle w:val="a3"/>
        <w:ind w:left="736" w:right="501" w:firstLine="707"/>
      </w:pPr>
      <w:r>
        <w:t>В</w:t>
      </w:r>
      <w:r>
        <w:rPr>
          <w:spacing w:val="1"/>
        </w:rPr>
        <w:t xml:space="preserve"> </w:t>
      </w:r>
      <w:r>
        <w:t>рамках</w:t>
      </w:r>
      <w:r>
        <w:rPr>
          <w:spacing w:val="1"/>
        </w:rPr>
        <w:t xml:space="preserve"> </w:t>
      </w:r>
      <w:r>
        <w:t>мониторинга</w:t>
      </w:r>
      <w:r>
        <w:rPr>
          <w:spacing w:val="1"/>
        </w:rPr>
        <w:t xml:space="preserve"> </w:t>
      </w:r>
      <w:r>
        <w:t>психолого-педагогическое</w:t>
      </w:r>
      <w:r>
        <w:rPr>
          <w:spacing w:val="1"/>
        </w:rPr>
        <w:t xml:space="preserve"> </w:t>
      </w:r>
      <w:r>
        <w:t>исследование</w:t>
      </w:r>
      <w:r>
        <w:rPr>
          <w:spacing w:val="-67"/>
        </w:rPr>
        <w:t xml:space="preserve"> </w:t>
      </w:r>
      <w:r>
        <w:t>предусматривает внедрение</w:t>
      </w:r>
      <w:r>
        <w:rPr>
          <w:spacing w:val="1"/>
        </w:rPr>
        <w:t xml:space="preserve"> </w:t>
      </w:r>
      <w:r>
        <w:t>в педагогическую практику комплекса различных</w:t>
      </w:r>
      <w:r>
        <w:rPr>
          <w:spacing w:val="1"/>
        </w:rPr>
        <w:t xml:space="preserve"> </w:t>
      </w:r>
      <w:r>
        <w:t>самостоятельных эмпирических методов исследования, направленных на оценку</w:t>
      </w:r>
      <w:r>
        <w:rPr>
          <w:spacing w:val="1"/>
        </w:rPr>
        <w:t xml:space="preserve"> </w:t>
      </w:r>
      <w:r>
        <w:t>эффективности</w:t>
      </w:r>
      <w:r>
        <w:rPr>
          <w:spacing w:val="1"/>
        </w:rPr>
        <w:t xml:space="preserve"> </w:t>
      </w:r>
      <w:r>
        <w:t>работы</w:t>
      </w:r>
      <w:r>
        <w:rPr>
          <w:spacing w:val="1"/>
        </w:rPr>
        <w:t xml:space="preserve"> </w:t>
      </w:r>
      <w:r>
        <w:t>образовательного</w:t>
      </w:r>
      <w:r>
        <w:rPr>
          <w:spacing w:val="1"/>
        </w:rPr>
        <w:t xml:space="preserve"> </w:t>
      </w:r>
      <w:r>
        <w:t>учреждения</w:t>
      </w:r>
      <w:r>
        <w:rPr>
          <w:spacing w:val="1"/>
        </w:rPr>
        <w:t xml:space="preserve"> </w:t>
      </w:r>
      <w:r>
        <w:t>по</w:t>
      </w:r>
      <w:r>
        <w:rPr>
          <w:spacing w:val="1"/>
        </w:rPr>
        <w:t xml:space="preserve"> </w:t>
      </w:r>
      <w:r>
        <w:t>воспитанию</w:t>
      </w:r>
      <w:r>
        <w:rPr>
          <w:spacing w:val="1"/>
        </w:rPr>
        <w:t xml:space="preserve"> </w:t>
      </w:r>
      <w:r>
        <w:t>и</w:t>
      </w:r>
      <w:r>
        <w:rPr>
          <w:spacing w:val="1"/>
        </w:rPr>
        <w:t xml:space="preserve"> </w:t>
      </w:r>
      <w:r>
        <w:t>социализации</w:t>
      </w:r>
      <w:r>
        <w:rPr>
          <w:spacing w:val="-2"/>
        </w:rPr>
        <w:t xml:space="preserve"> </w:t>
      </w:r>
      <w:r>
        <w:t>обучающихся.</w:t>
      </w:r>
    </w:p>
    <w:p w:rsidR="00144573" w:rsidRDefault="00933899">
      <w:pPr>
        <w:pStyle w:val="a3"/>
        <w:ind w:left="736" w:right="497" w:firstLine="707"/>
      </w:pPr>
      <w:r>
        <w:t>Основной</w:t>
      </w:r>
      <w:r>
        <w:rPr>
          <w:spacing w:val="1"/>
        </w:rPr>
        <w:t xml:space="preserve"> </w:t>
      </w:r>
      <w:r>
        <w:rPr>
          <w:b/>
        </w:rPr>
        <w:t>целью</w:t>
      </w:r>
      <w:r>
        <w:rPr>
          <w:b/>
          <w:spacing w:val="1"/>
        </w:rPr>
        <w:t xml:space="preserve"> </w:t>
      </w:r>
      <w:r>
        <w:t>исследования</w:t>
      </w:r>
      <w:r>
        <w:rPr>
          <w:spacing w:val="1"/>
        </w:rPr>
        <w:t xml:space="preserve"> </w:t>
      </w:r>
      <w:r>
        <w:t>является</w:t>
      </w:r>
      <w:r>
        <w:rPr>
          <w:spacing w:val="1"/>
        </w:rPr>
        <w:t xml:space="preserve"> </w:t>
      </w:r>
      <w:r>
        <w:t>изучение</w:t>
      </w:r>
      <w:r>
        <w:rPr>
          <w:spacing w:val="1"/>
        </w:rPr>
        <w:t xml:space="preserve"> </w:t>
      </w:r>
      <w:r>
        <w:t>динамики</w:t>
      </w:r>
      <w:r>
        <w:rPr>
          <w:spacing w:val="1"/>
        </w:rPr>
        <w:t xml:space="preserve"> </w:t>
      </w:r>
      <w:r>
        <w:t>процесса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в</w:t>
      </w:r>
      <w:r>
        <w:rPr>
          <w:spacing w:val="1"/>
        </w:rPr>
        <w:t xml:space="preserve"> </w:t>
      </w:r>
      <w:r>
        <w:t>условиях</w:t>
      </w:r>
      <w:r>
        <w:rPr>
          <w:spacing w:val="1"/>
        </w:rPr>
        <w:t xml:space="preserve"> </w:t>
      </w:r>
      <w:r>
        <w:t>специально-</w:t>
      </w:r>
      <w:r>
        <w:rPr>
          <w:spacing w:val="1"/>
        </w:rPr>
        <w:t xml:space="preserve"> </w:t>
      </w:r>
      <w:r>
        <w:t>организованной</w:t>
      </w:r>
      <w:r>
        <w:rPr>
          <w:spacing w:val="1"/>
        </w:rPr>
        <w:t xml:space="preserve"> </w:t>
      </w:r>
      <w:r>
        <w:t>воспитательной</w:t>
      </w:r>
      <w:r>
        <w:rPr>
          <w:spacing w:val="1"/>
        </w:rPr>
        <w:t xml:space="preserve"> </w:t>
      </w:r>
      <w:r>
        <w:t>деятельности</w:t>
      </w:r>
      <w:r>
        <w:rPr>
          <w:spacing w:val="1"/>
        </w:rPr>
        <w:t xml:space="preserve"> </w:t>
      </w:r>
      <w:r>
        <w:t>(разработанная</w:t>
      </w:r>
      <w:r>
        <w:rPr>
          <w:spacing w:val="1"/>
        </w:rPr>
        <w:t xml:space="preserve"> </w:t>
      </w:r>
      <w:r>
        <w:t>школой</w:t>
      </w:r>
      <w:r>
        <w:rPr>
          <w:spacing w:val="1"/>
        </w:rPr>
        <w:t xml:space="preserve"> </w:t>
      </w:r>
      <w:r>
        <w:t>Программа).</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left="736" w:right="500" w:firstLine="707"/>
      </w:pPr>
      <w:r>
        <w:lastRenderedPageBreak/>
        <w:t>В рамках психолого-педагогического исследования следует выделить три</w:t>
      </w:r>
      <w:r>
        <w:rPr>
          <w:spacing w:val="1"/>
        </w:rPr>
        <w:t xml:space="preserve"> </w:t>
      </w:r>
      <w:r>
        <w:t>этапа:</w:t>
      </w:r>
    </w:p>
    <w:p w:rsidR="00144573" w:rsidRDefault="00933899">
      <w:pPr>
        <w:ind w:left="736" w:right="499" w:firstLine="707"/>
        <w:jc w:val="both"/>
        <w:rPr>
          <w:sz w:val="28"/>
        </w:rPr>
      </w:pPr>
      <w:r>
        <w:rPr>
          <w:b/>
          <w:i/>
          <w:sz w:val="28"/>
        </w:rPr>
        <w:t>Этап</w:t>
      </w:r>
      <w:r>
        <w:rPr>
          <w:b/>
          <w:i/>
          <w:spacing w:val="1"/>
          <w:sz w:val="28"/>
        </w:rPr>
        <w:t xml:space="preserve"> </w:t>
      </w:r>
      <w:r>
        <w:rPr>
          <w:b/>
          <w:i/>
          <w:sz w:val="28"/>
        </w:rPr>
        <w:t>1.</w:t>
      </w:r>
      <w:r>
        <w:rPr>
          <w:b/>
          <w:i/>
          <w:spacing w:val="1"/>
          <w:sz w:val="28"/>
        </w:rPr>
        <w:t xml:space="preserve"> </w:t>
      </w:r>
      <w:r>
        <w:rPr>
          <w:i/>
          <w:sz w:val="28"/>
        </w:rPr>
        <w:t>Контрольный</w:t>
      </w:r>
      <w:r>
        <w:rPr>
          <w:i/>
          <w:spacing w:val="1"/>
          <w:sz w:val="28"/>
        </w:rPr>
        <w:t xml:space="preserve"> </w:t>
      </w:r>
      <w:r>
        <w:rPr>
          <w:i/>
          <w:sz w:val="28"/>
        </w:rPr>
        <w:t>этап</w:t>
      </w:r>
      <w:r>
        <w:rPr>
          <w:i/>
          <w:spacing w:val="1"/>
          <w:sz w:val="28"/>
        </w:rPr>
        <w:t xml:space="preserve"> </w:t>
      </w:r>
      <w:r>
        <w:rPr>
          <w:i/>
          <w:sz w:val="28"/>
        </w:rPr>
        <w:t>исследования</w:t>
      </w:r>
      <w:r>
        <w:rPr>
          <w:i/>
          <w:spacing w:val="1"/>
          <w:sz w:val="28"/>
        </w:rPr>
        <w:t xml:space="preserve"> </w:t>
      </w:r>
      <w:r>
        <w:rPr>
          <w:i/>
          <w:sz w:val="28"/>
        </w:rPr>
        <w:t>(диагностический</w:t>
      </w:r>
      <w:r>
        <w:rPr>
          <w:i/>
          <w:spacing w:val="1"/>
          <w:sz w:val="28"/>
        </w:rPr>
        <w:t xml:space="preserve"> </w:t>
      </w:r>
      <w:r>
        <w:rPr>
          <w:i/>
          <w:sz w:val="28"/>
        </w:rPr>
        <w:t>срез)</w:t>
      </w:r>
      <w:r>
        <w:rPr>
          <w:i/>
          <w:spacing w:val="1"/>
          <w:sz w:val="28"/>
        </w:rPr>
        <w:t xml:space="preserve"> </w:t>
      </w:r>
      <w:r>
        <w:rPr>
          <w:sz w:val="28"/>
        </w:rPr>
        <w:t>ориентирован</w:t>
      </w:r>
      <w:r>
        <w:rPr>
          <w:spacing w:val="1"/>
          <w:sz w:val="28"/>
        </w:rPr>
        <w:t xml:space="preserve"> </w:t>
      </w:r>
      <w:r>
        <w:rPr>
          <w:sz w:val="28"/>
        </w:rPr>
        <w:t>на</w:t>
      </w:r>
      <w:r>
        <w:rPr>
          <w:spacing w:val="1"/>
          <w:sz w:val="28"/>
        </w:rPr>
        <w:t xml:space="preserve"> </w:t>
      </w:r>
      <w:r>
        <w:rPr>
          <w:sz w:val="28"/>
        </w:rPr>
        <w:t>сбор</w:t>
      </w:r>
      <w:r>
        <w:rPr>
          <w:spacing w:val="1"/>
          <w:sz w:val="28"/>
        </w:rPr>
        <w:t xml:space="preserve"> </w:t>
      </w:r>
      <w:r>
        <w:rPr>
          <w:sz w:val="28"/>
        </w:rPr>
        <w:t>данных</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психолого-педагогического</w:t>
      </w:r>
      <w:r>
        <w:rPr>
          <w:spacing w:val="1"/>
          <w:sz w:val="28"/>
        </w:rPr>
        <w:t xml:space="preserve"> </w:t>
      </w:r>
      <w:r>
        <w:rPr>
          <w:sz w:val="28"/>
        </w:rPr>
        <w:t>исследований</w:t>
      </w:r>
      <w:r>
        <w:rPr>
          <w:spacing w:val="1"/>
          <w:sz w:val="28"/>
        </w:rPr>
        <w:t xml:space="preserve"> </w:t>
      </w:r>
      <w:r>
        <w:rPr>
          <w:sz w:val="28"/>
        </w:rPr>
        <w:t>до</w:t>
      </w:r>
      <w:r>
        <w:rPr>
          <w:spacing w:val="1"/>
          <w:sz w:val="28"/>
        </w:rPr>
        <w:t xml:space="preserve"> </w:t>
      </w:r>
      <w:r>
        <w:rPr>
          <w:sz w:val="28"/>
        </w:rPr>
        <w:t>реализации</w:t>
      </w:r>
      <w:r>
        <w:rPr>
          <w:spacing w:val="1"/>
          <w:sz w:val="28"/>
        </w:rPr>
        <w:t xml:space="preserve"> </w:t>
      </w:r>
      <w:r>
        <w:rPr>
          <w:sz w:val="28"/>
        </w:rPr>
        <w:t>образовательным</w:t>
      </w:r>
      <w:r>
        <w:rPr>
          <w:spacing w:val="1"/>
          <w:sz w:val="28"/>
        </w:rPr>
        <w:t xml:space="preserve"> </w:t>
      </w:r>
      <w:r>
        <w:rPr>
          <w:sz w:val="28"/>
        </w:rPr>
        <w:t>учреждением</w:t>
      </w:r>
      <w:r>
        <w:rPr>
          <w:spacing w:val="1"/>
          <w:sz w:val="28"/>
        </w:rPr>
        <w:t xml:space="preserve"> </w:t>
      </w:r>
      <w:r>
        <w:rPr>
          <w:sz w:val="28"/>
        </w:rPr>
        <w:t>Программы</w:t>
      </w:r>
      <w:r>
        <w:rPr>
          <w:spacing w:val="-67"/>
          <w:sz w:val="28"/>
        </w:rPr>
        <w:t xml:space="preserve"> </w:t>
      </w:r>
      <w:r>
        <w:rPr>
          <w:sz w:val="28"/>
        </w:rPr>
        <w:t>воспитания</w:t>
      </w:r>
      <w:r>
        <w:rPr>
          <w:spacing w:val="-1"/>
          <w:sz w:val="28"/>
        </w:rPr>
        <w:t xml:space="preserve"> </w:t>
      </w:r>
      <w:r>
        <w:rPr>
          <w:sz w:val="28"/>
        </w:rPr>
        <w:t>и социализации</w:t>
      </w:r>
      <w:r>
        <w:rPr>
          <w:spacing w:val="-3"/>
          <w:sz w:val="28"/>
        </w:rPr>
        <w:t xml:space="preserve"> </w:t>
      </w:r>
      <w:r>
        <w:rPr>
          <w:sz w:val="28"/>
        </w:rPr>
        <w:t>обучающихся.</w:t>
      </w:r>
    </w:p>
    <w:p w:rsidR="00144573" w:rsidRDefault="00933899">
      <w:pPr>
        <w:ind w:left="736" w:right="498" w:firstLine="707"/>
        <w:jc w:val="both"/>
        <w:rPr>
          <w:sz w:val="28"/>
        </w:rPr>
      </w:pPr>
      <w:r>
        <w:rPr>
          <w:b/>
          <w:i/>
          <w:sz w:val="28"/>
        </w:rPr>
        <w:t>Этап</w:t>
      </w:r>
      <w:r>
        <w:rPr>
          <w:b/>
          <w:i/>
          <w:spacing w:val="1"/>
          <w:sz w:val="28"/>
        </w:rPr>
        <w:t xml:space="preserve"> </w:t>
      </w:r>
      <w:r>
        <w:rPr>
          <w:b/>
          <w:i/>
          <w:sz w:val="28"/>
        </w:rPr>
        <w:t>2.</w:t>
      </w:r>
      <w:r>
        <w:rPr>
          <w:b/>
          <w:i/>
          <w:spacing w:val="1"/>
          <w:sz w:val="28"/>
        </w:rPr>
        <w:t xml:space="preserve"> </w:t>
      </w:r>
      <w:r>
        <w:rPr>
          <w:i/>
          <w:sz w:val="28"/>
        </w:rPr>
        <w:t>Формирующий</w:t>
      </w:r>
      <w:r>
        <w:rPr>
          <w:i/>
          <w:spacing w:val="1"/>
          <w:sz w:val="28"/>
        </w:rPr>
        <w:t xml:space="preserve"> </w:t>
      </w:r>
      <w:r>
        <w:rPr>
          <w:i/>
          <w:sz w:val="28"/>
        </w:rPr>
        <w:t>этап</w:t>
      </w:r>
      <w:r>
        <w:rPr>
          <w:i/>
          <w:spacing w:val="1"/>
          <w:sz w:val="28"/>
        </w:rPr>
        <w:t xml:space="preserve"> </w:t>
      </w:r>
      <w:r>
        <w:rPr>
          <w:i/>
          <w:sz w:val="28"/>
        </w:rPr>
        <w:t>исследования</w:t>
      </w:r>
      <w:r>
        <w:rPr>
          <w:i/>
          <w:spacing w:val="1"/>
          <w:sz w:val="28"/>
        </w:rPr>
        <w:t xml:space="preserve"> </w:t>
      </w:r>
      <w:r>
        <w:rPr>
          <w:sz w:val="28"/>
        </w:rPr>
        <w:t>предполагает</w:t>
      </w:r>
      <w:r>
        <w:rPr>
          <w:spacing w:val="1"/>
          <w:sz w:val="28"/>
        </w:rPr>
        <w:t xml:space="preserve"> </w:t>
      </w:r>
      <w:r>
        <w:rPr>
          <w:sz w:val="28"/>
        </w:rPr>
        <w:t>реализацию</w:t>
      </w:r>
      <w:r>
        <w:rPr>
          <w:spacing w:val="1"/>
          <w:sz w:val="28"/>
        </w:rPr>
        <w:t xml:space="preserve"> </w:t>
      </w:r>
      <w:r>
        <w:rPr>
          <w:sz w:val="28"/>
        </w:rPr>
        <w:t>образовательным учреждением основных направлений Программы воспитания и</w:t>
      </w:r>
      <w:r>
        <w:rPr>
          <w:spacing w:val="1"/>
          <w:sz w:val="28"/>
        </w:rPr>
        <w:t xml:space="preserve"> </w:t>
      </w:r>
      <w:r>
        <w:rPr>
          <w:sz w:val="28"/>
        </w:rPr>
        <w:t>социализации</w:t>
      </w:r>
      <w:r>
        <w:rPr>
          <w:spacing w:val="-4"/>
          <w:sz w:val="28"/>
        </w:rPr>
        <w:t xml:space="preserve"> </w:t>
      </w:r>
      <w:r>
        <w:rPr>
          <w:sz w:val="28"/>
        </w:rPr>
        <w:t>обучающихся.</w:t>
      </w:r>
    </w:p>
    <w:p w:rsidR="00144573" w:rsidRDefault="00933899">
      <w:pPr>
        <w:ind w:left="736" w:right="498" w:firstLine="707"/>
        <w:jc w:val="both"/>
        <w:rPr>
          <w:sz w:val="28"/>
        </w:rPr>
      </w:pPr>
      <w:r>
        <w:rPr>
          <w:b/>
          <w:i/>
          <w:sz w:val="28"/>
        </w:rPr>
        <w:t xml:space="preserve">Этап 3. </w:t>
      </w:r>
      <w:r>
        <w:rPr>
          <w:i/>
          <w:sz w:val="28"/>
        </w:rPr>
        <w:t xml:space="preserve">Интерпретационный этап исследования </w:t>
      </w:r>
      <w:r>
        <w:rPr>
          <w:sz w:val="28"/>
        </w:rPr>
        <w:t>ориентирован на сбор</w:t>
      </w:r>
      <w:r>
        <w:rPr>
          <w:spacing w:val="1"/>
          <w:sz w:val="28"/>
        </w:rPr>
        <w:t xml:space="preserve"> </w:t>
      </w:r>
      <w:r>
        <w:rPr>
          <w:sz w:val="28"/>
        </w:rPr>
        <w:t>данных</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психолого-педагогического</w:t>
      </w:r>
      <w:r>
        <w:rPr>
          <w:spacing w:val="1"/>
          <w:sz w:val="28"/>
        </w:rPr>
        <w:t xml:space="preserve"> </w:t>
      </w:r>
      <w:r>
        <w:rPr>
          <w:sz w:val="28"/>
        </w:rPr>
        <w:t>исследований</w:t>
      </w:r>
      <w:r>
        <w:rPr>
          <w:spacing w:val="1"/>
          <w:sz w:val="28"/>
        </w:rPr>
        <w:t xml:space="preserve"> </w:t>
      </w:r>
      <w:r>
        <w:rPr>
          <w:sz w:val="28"/>
        </w:rPr>
        <w:t>после</w:t>
      </w:r>
      <w:r>
        <w:rPr>
          <w:spacing w:val="1"/>
          <w:sz w:val="28"/>
        </w:rPr>
        <w:t xml:space="preserve"> </w:t>
      </w:r>
      <w:r>
        <w:rPr>
          <w:sz w:val="28"/>
        </w:rPr>
        <w:t>реализации</w:t>
      </w:r>
      <w:r>
        <w:rPr>
          <w:spacing w:val="1"/>
          <w:sz w:val="28"/>
        </w:rPr>
        <w:t xml:space="preserve"> </w:t>
      </w:r>
      <w:r>
        <w:rPr>
          <w:sz w:val="28"/>
        </w:rPr>
        <w:t>образовательным</w:t>
      </w:r>
      <w:r>
        <w:rPr>
          <w:spacing w:val="1"/>
          <w:sz w:val="28"/>
        </w:rPr>
        <w:t xml:space="preserve"> </w:t>
      </w:r>
      <w:r>
        <w:rPr>
          <w:sz w:val="28"/>
        </w:rPr>
        <w:t>учреждением</w:t>
      </w:r>
      <w:r>
        <w:rPr>
          <w:spacing w:val="1"/>
          <w:sz w:val="28"/>
        </w:rPr>
        <w:t xml:space="preserve"> </w:t>
      </w:r>
      <w:r>
        <w:rPr>
          <w:sz w:val="28"/>
        </w:rPr>
        <w:t>Программы</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 xml:space="preserve">социализации обучающихся. Заключительный этап предполагает </w:t>
      </w:r>
      <w:r>
        <w:rPr>
          <w:b/>
          <w:sz w:val="28"/>
        </w:rPr>
        <w:t>исследование</w:t>
      </w:r>
      <w:r>
        <w:rPr>
          <w:b/>
          <w:spacing w:val="1"/>
          <w:sz w:val="28"/>
        </w:rPr>
        <w:t xml:space="preserve"> </w:t>
      </w:r>
      <w:r>
        <w:rPr>
          <w:b/>
          <w:sz w:val="28"/>
        </w:rPr>
        <w:t>динамики</w:t>
      </w:r>
      <w:r>
        <w:rPr>
          <w:b/>
          <w:spacing w:val="-3"/>
          <w:sz w:val="28"/>
        </w:rPr>
        <w:t xml:space="preserve"> </w:t>
      </w:r>
      <w:r>
        <w:rPr>
          <w:sz w:val="28"/>
        </w:rPr>
        <w:t>воспитания и</w:t>
      </w:r>
      <w:r>
        <w:rPr>
          <w:spacing w:val="-1"/>
          <w:sz w:val="28"/>
        </w:rPr>
        <w:t xml:space="preserve"> </w:t>
      </w:r>
      <w:r>
        <w:rPr>
          <w:sz w:val="28"/>
        </w:rPr>
        <w:t>социализации</w:t>
      </w:r>
      <w:r>
        <w:rPr>
          <w:spacing w:val="-3"/>
          <w:sz w:val="28"/>
        </w:rPr>
        <w:t xml:space="preserve"> </w:t>
      </w:r>
      <w:r>
        <w:rPr>
          <w:sz w:val="28"/>
        </w:rPr>
        <w:t>обучающихся.</w:t>
      </w:r>
    </w:p>
    <w:p w:rsidR="00144573" w:rsidRDefault="00933899">
      <w:pPr>
        <w:pStyle w:val="a3"/>
        <w:ind w:left="736" w:right="501" w:firstLine="707"/>
      </w:pPr>
      <w:r>
        <w:t>Для</w:t>
      </w:r>
      <w:r>
        <w:rPr>
          <w:spacing w:val="1"/>
        </w:rPr>
        <w:t xml:space="preserve"> </w:t>
      </w:r>
      <w:r>
        <w:t>изучения</w:t>
      </w:r>
      <w:r>
        <w:rPr>
          <w:spacing w:val="1"/>
        </w:rPr>
        <w:t xml:space="preserve"> </w:t>
      </w:r>
      <w:r>
        <w:t>динамики</w:t>
      </w:r>
      <w:r>
        <w:rPr>
          <w:spacing w:val="1"/>
        </w:rPr>
        <w:t xml:space="preserve"> </w:t>
      </w:r>
      <w:r>
        <w:t>процесса</w:t>
      </w:r>
      <w:r>
        <w:rPr>
          <w:spacing w:val="1"/>
        </w:rPr>
        <w:t xml:space="preserve"> </w:t>
      </w:r>
      <w:r>
        <w:t>воспитания</w:t>
      </w:r>
      <w:r>
        <w:rPr>
          <w:spacing w:val="1"/>
        </w:rPr>
        <w:t xml:space="preserve"> </w:t>
      </w:r>
      <w:r>
        <w:t>и</w:t>
      </w:r>
      <w:r>
        <w:rPr>
          <w:spacing w:val="71"/>
        </w:rPr>
        <w:t xml:space="preserve"> </w:t>
      </w:r>
      <w:r>
        <w:t>социализации</w:t>
      </w:r>
      <w:r>
        <w:rPr>
          <w:spacing w:val="-67"/>
        </w:rPr>
        <w:t xml:space="preserve"> </w:t>
      </w:r>
      <w:r>
        <w:t>обучающихся</w:t>
      </w:r>
      <w:r>
        <w:rPr>
          <w:spacing w:val="1"/>
        </w:rPr>
        <w:t xml:space="preserve"> </w:t>
      </w:r>
      <w:r>
        <w:t>и</w:t>
      </w:r>
      <w:r>
        <w:rPr>
          <w:spacing w:val="1"/>
        </w:rPr>
        <w:t xml:space="preserve"> </w:t>
      </w:r>
      <w:r>
        <w:t>эффективности</w:t>
      </w:r>
      <w:r>
        <w:rPr>
          <w:spacing w:val="1"/>
        </w:rPr>
        <w:t xml:space="preserve"> </w:t>
      </w:r>
      <w:r>
        <w:t>реализуемой</w:t>
      </w:r>
      <w:r>
        <w:rPr>
          <w:spacing w:val="1"/>
        </w:rPr>
        <w:t xml:space="preserve"> </w:t>
      </w:r>
      <w:r>
        <w:t>школой</w:t>
      </w:r>
      <w:r>
        <w:rPr>
          <w:spacing w:val="1"/>
        </w:rPr>
        <w:t xml:space="preserve"> </w:t>
      </w:r>
      <w:r>
        <w:t>программы</w:t>
      </w:r>
      <w:r>
        <w:rPr>
          <w:spacing w:val="1"/>
        </w:rPr>
        <w:t xml:space="preserve"> </w:t>
      </w:r>
      <w:r>
        <w:t>результаты</w:t>
      </w:r>
      <w:r>
        <w:rPr>
          <w:spacing w:val="1"/>
        </w:rPr>
        <w:t xml:space="preserve"> </w:t>
      </w:r>
      <w:r>
        <w:t>исследования,</w:t>
      </w:r>
      <w:r>
        <w:rPr>
          <w:spacing w:val="1"/>
        </w:rPr>
        <w:t xml:space="preserve"> </w:t>
      </w:r>
      <w:r>
        <w:t>полученные</w:t>
      </w:r>
      <w:r>
        <w:rPr>
          <w:spacing w:val="1"/>
        </w:rPr>
        <w:t xml:space="preserve"> </w:t>
      </w:r>
      <w:r>
        <w:t>в</w:t>
      </w:r>
      <w:r>
        <w:rPr>
          <w:spacing w:val="1"/>
        </w:rPr>
        <w:t xml:space="preserve"> </w:t>
      </w:r>
      <w:r>
        <w:t>рамках</w:t>
      </w:r>
      <w:r>
        <w:rPr>
          <w:spacing w:val="1"/>
        </w:rPr>
        <w:t xml:space="preserve"> </w:t>
      </w:r>
      <w:r>
        <w:t>контрольного</w:t>
      </w:r>
      <w:r>
        <w:rPr>
          <w:spacing w:val="1"/>
        </w:rPr>
        <w:t xml:space="preserve"> </w:t>
      </w:r>
      <w:r>
        <w:t>этапа</w:t>
      </w:r>
      <w:r>
        <w:rPr>
          <w:spacing w:val="1"/>
        </w:rPr>
        <w:t xml:space="preserve"> </w:t>
      </w:r>
      <w:r>
        <w:t>эксперимента</w:t>
      </w:r>
      <w:r>
        <w:rPr>
          <w:spacing w:val="1"/>
        </w:rPr>
        <w:t xml:space="preserve"> </w:t>
      </w:r>
      <w:r>
        <w:t>(до</w:t>
      </w:r>
      <w:r>
        <w:rPr>
          <w:spacing w:val="1"/>
        </w:rPr>
        <w:t xml:space="preserve"> </w:t>
      </w:r>
      <w:r>
        <w:t>апробирования основных направлений воспитательной программы), изучаются в</w:t>
      </w:r>
      <w:r>
        <w:rPr>
          <w:spacing w:val="1"/>
        </w:rPr>
        <w:t xml:space="preserve"> </w:t>
      </w:r>
      <w:r>
        <w:t>сравнении</w:t>
      </w:r>
      <w:r>
        <w:rPr>
          <w:spacing w:val="1"/>
        </w:rPr>
        <w:t xml:space="preserve"> </w:t>
      </w:r>
      <w:r>
        <w:t>с</w:t>
      </w:r>
      <w:r>
        <w:rPr>
          <w:spacing w:val="1"/>
        </w:rPr>
        <w:t xml:space="preserve"> </w:t>
      </w:r>
      <w:r>
        <w:t>экспериментальными</w:t>
      </w:r>
      <w:r>
        <w:rPr>
          <w:spacing w:val="1"/>
        </w:rPr>
        <w:t xml:space="preserve"> </w:t>
      </w:r>
      <w:r>
        <w:t>данными</w:t>
      </w:r>
      <w:r>
        <w:rPr>
          <w:spacing w:val="1"/>
        </w:rPr>
        <w:t xml:space="preserve"> </w:t>
      </w:r>
      <w:r>
        <w:t>интерпретационного</w:t>
      </w:r>
      <w:r>
        <w:rPr>
          <w:spacing w:val="1"/>
        </w:rPr>
        <w:t xml:space="preserve"> </w:t>
      </w:r>
      <w:r>
        <w:t>этапа</w:t>
      </w:r>
      <w:r>
        <w:rPr>
          <w:spacing w:val="1"/>
        </w:rPr>
        <w:t xml:space="preserve"> </w:t>
      </w:r>
      <w:r>
        <w:t>исследования</w:t>
      </w:r>
      <w:r>
        <w:rPr>
          <w:spacing w:val="1"/>
        </w:rPr>
        <w:t xml:space="preserve"> </w:t>
      </w:r>
      <w:r>
        <w:t>(после</w:t>
      </w:r>
      <w:r>
        <w:rPr>
          <w:spacing w:val="1"/>
        </w:rPr>
        <w:t xml:space="preserve"> </w:t>
      </w:r>
      <w:r>
        <w:t>апробирования</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программы).</w:t>
      </w:r>
      <w:r>
        <w:rPr>
          <w:spacing w:val="1"/>
        </w:rPr>
        <w:t xml:space="preserve"> </w:t>
      </w:r>
      <w:r>
        <w:t>Таким</w:t>
      </w:r>
      <w:r>
        <w:rPr>
          <w:spacing w:val="1"/>
        </w:rPr>
        <w:t xml:space="preserve"> </w:t>
      </w:r>
      <w:r>
        <w:t>образом,</w:t>
      </w:r>
      <w:r>
        <w:rPr>
          <w:spacing w:val="1"/>
        </w:rPr>
        <w:t xml:space="preserve"> </w:t>
      </w:r>
      <w:r>
        <w:t>при</w:t>
      </w:r>
      <w:r>
        <w:rPr>
          <w:spacing w:val="1"/>
        </w:rPr>
        <w:t xml:space="preserve"> </w:t>
      </w:r>
      <w:r>
        <w:t>описании</w:t>
      </w:r>
      <w:r>
        <w:rPr>
          <w:spacing w:val="1"/>
        </w:rPr>
        <w:t xml:space="preserve"> </w:t>
      </w:r>
      <w:r>
        <w:t>динамики</w:t>
      </w:r>
      <w:r>
        <w:rPr>
          <w:spacing w:val="1"/>
        </w:rPr>
        <w:t xml:space="preserve"> </w:t>
      </w:r>
      <w:r>
        <w:t>процесса</w:t>
      </w:r>
      <w:r>
        <w:rPr>
          <w:spacing w:val="1"/>
        </w:rPr>
        <w:t xml:space="preserve"> </w:t>
      </w:r>
      <w:r>
        <w:t>воспитания</w:t>
      </w:r>
      <w:r>
        <w:rPr>
          <w:spacing w:val="1"/>
        </w:rPr>
        <w:t xml:space="preserve"> </w:t>
      </w:r>
      <w:r>
        <w:t>и</w:t>
      </w:r>
      <w:r>
        <w:rPr>
          <w:spacing w:val="-67"/>
        </w:rPr>
        <w:t xml:space="preserve"> </w:t>
      </w:r>
      <w:r>
        <w:t>социализации</w:t>
      </w:r>
      <w:r>
        <w:rPr>
          <w:spacing w:val="1"/>
        </w:rPr>
        <w:t xml:space="preserve"> </w:t>
      </w:r>
      <w:r>
        <w:t>подростков</w:t>
      </w:r>
      <w:r>
        <w:rPr>
          <w:spacing w:val="1"/>
        </w:rPr>
        <w:t xml:space="preserve"> </w:t>
      </w:r>
      <w:r>
        <w:t>используются</w:t>
      </w:r>
      <w:r>
        <w:rPr>
          <w:spacing w:val="1"/>
        </w:rPr>
        <w:t xml:space="preserve"> </w:t>
      </w:r>
      <w:r>
        <w:t>результаты</w:t>
      </w:r>
      <w:r>
        <w:rPr>
          <w:spacing w:val="1"/>
        </w:rPr>
        <w:t xml:space="preserve"> </w:t>
      </w:r>
      <w:r>
        <w:t>контрольного</w:t>
      </w:r>
      <w:r>
        <w:rPr>
          <w:spacing w:val="1"/>
        </w:rPr>
        <w:t xml:space="preserve"> </w:t>
      </w:r>
      <w:r>
        <w:t>и</w:t>
      </w:r>
      <w:r>
        <w:rPr>
          <w:spacing w:val="1"/>
        </w:rPr>
        <w:t xml:space="preserve"> </w:t>
      </w:r>
      <w:r>
        <w:t>интерпретационного этапов</w:t>
      </w:r>
      <w:r>
        <w:rPr>
          <w:spacing w:val="-2"/>
        </w:rPr>
        <w:t xml:space="preserve"> </w:t>
      </w:r>
      <w:r>
        <w:t>исследования.</w:t>
      </w:r>
    </w:p>
    <w:p w:rsidR="00144573" w:rsidRDefault="00933899">
      <w:pPr>
        <w:pStyle w:val="2"/>
        <w:numPr>
          <w:ilvl w:val="1"/>
          <w:numId w:val="120"/>
        </w:numPr>
        <w:tabs>
          <w:tab w:val="left" w:pos="2109"/>
          <w:tab w:val="left" w:pos="2110"/>
          <w:tab w:val="left" w:pos="4295"/>
          <w:tab w:val="left" w:pos="7277"/>
          <w:tab w:val="left" w:pos="8812"/>
        </w:tabs>
        <w:spacing w:before="245" w:line="322" w:lineRule="exact"/>
        <w:ind w:left="2109" w:hanging="724"/>
        <w:jc w:val="left"/>
      </w:pPr>
      <w:bookmarkStart w:id="42" w:name="_bookmark40"/>
      <w:bookmarkEnd w:id="42"/>
      <w:r>
        <w:t>ПРОГРАММА</w:t>
      </w:r>
      <w:r>
        <w:tab/>
        <w:t>КОРРЕКЦИОННОЙ</w:t>
      </w:r>
      <w:r>
        <w:tab/>
        <w:t>РАБОТЫ</w:t>
      </w:r>
      <w:r>
        <w:tab/>
        <w:t>КГБОУСУВУ</w:t>
      </w:r>
    </w:p>
    <w:p w:rsidR="00144573" w:rsidRDefault="00933899">
      <w:pPr>
        <w:ind w:left="678"/>
        <w:rPr>
          <w:b/>
          <w:sz w:val="28"/>
        </w:rPr>
      </w:pPr>
      <w:r>
        <w:rPr>
          <w:b/>
          <w:sz w:val="28"/>
        </w:rPr>
        <w:t>«УРАЛЬСКОЕ</w:t>
      </w:r>
      <w:r>
        <w:rPr>
          <w:b/>
          <w:spacing w:val="-4"/>
          <w:sz w:val="28"/>
        </w:rPr>
        <w:t xml:space="preserve"> </w:t>
      </w:r>
      <w:r>
        <w:rPr>
          <w:b/>
          <w:sz w:val="28"/>
        </w:rPr>
        <w:t>ПОДВОРЬЕ»</w:t>
      </w:r>
    </w:p>
    <w:p w:rsidR="00144573" w:rsidRDefault="00933899">
      <w:pPr>
        <w:pStyle w:val="2"/>
        <w:spacing w:before="242" w:line="319" w:lineRule="exact"/>
      </w:pPr>
      <w:r>
        <w:t>Пояснительная</w:t>
      </w:r>
      <w:r>
        <w:rPr>
          <w:spacing w:val="-4"/>
        </w:rPr>
        <w:t xml:space="preserve"> </w:t>
      </w:r>
      <w:r>
        <w:t>записка</w:t>
      </w:r>
    </w:p>
    <w:p w:rsidR="00144573" w:rsidRDefault="00933899">
      <w:pPr>
        <w:pStyle w:val="a3"/>
        <w:ind w:right="442" w:firstLine="707"/>
      </w:pPr>
      <w:r>
        <w:t>Программа</w:t>
      </w:r>
      <w:r>
        <w:rPr>
          <w:spacing w:val="1"/>
        </w:rPr>
        <w:t xml:space="preserve"> </w:t>
      </w:r>
      <w:r>
        <w:t>коррекционной</w:t>
      </w:r>
      <w:r>
        <w:rPr>
          <w:spacing w:val="1"/>
        </w:rPr>
        <w:t xml:space="preserve"> </w:t>
      </w:r>
      <w:r>
        <w:t>работы</w:t>
      </w:r>
      <w:r>
        <w:rPr>
          <w:spacing w:val="1"/>
        </w:rPr>
        <w:t xml:space="preserve"> </w:t>
      </w:r>
      <w:r>
        <w:t>КГБОУСУВУ</w:t>
      </w:r>
      <w:r>
        <w:rPr>
          <w:spacing w:val="1"/>
        </w:rPr>
        <w:t xml:space="preserve"> </w:t>
      </w:r>
      <w:r>
        <w:t>«Уральское</w:t>
      </w:r>
      <w:r>
        <w:rPr>
          <w:spacing w:val="1"/>
        </w:rPr>
        <w:t xml:space="preserve"> </w:t>
      </w:r>
      <w:r>
        <w:t>подворье»</w:t>
      </w:r>
      <w:r>
        <w:rPr>
          <w:spacing w:val="1"/>
        </w:rPr>
        <w:t xml:space="preserve"> </w:t>
      </w:r>
      <w:r>
        <w:t>направлена на создание системы комплексной помощи учащимся с девиантным</w:t>
      </w:r>
      <w:r>
        <w:rPr>
          <w:spacing w:val="1"/>
        </w:rPr>
        <w:t xml:space="preserve"> </w:t>
      </w:r>
      <w:r>
        <w:t>поведением и с ограниченными возможностями здоровья в освоении основной</w:t>
      </w:r>
      <w:r>
        <w:rPr>
          <w:spacing w:val="1"/>
        </w:rPr>
        <w:t xml:space="preserve"> </w:t>
      </w:r>
      <w:r>
        <w:t>образовательной</w:t>
      </w:r>
      <w:r>
        <w:rPr>
          <w:spacing w:val="-4"/>
        </w:rPr>
        <w:t xml:space="preserve"> </w:t>
      </w:r>
      <w:r>
        <w:t>программы</w:t>
      </w:r>
      <w:r>
        <w:rPr>
          <w:spacing w:val="-1"/>
        </w:rPr>
        <w:t xml:space="preserve"> </w:t>
      </w:r>
      <w:r>
        <w:t>основного</w:t>
      </w:r>
      <w:r>
        <w:rPr>
          <w:spacing w:val="-2"/>
        </w:rPr>
        <w:t xml:space="preserve"> </w:t>
      </w:r>
      <w:r>
        <w:t>общего</w:t>
      </w:r>
      <w:r>
        <w:rPr>
          <w:spacing w:val="-3"/>
        </w:rPr>
        <w:t xml:space="preserve"> </w:t>
      </w:r>
      <w:r>
        <w:t>образования.</w:t>
      </w:r>
    </w:p>
    <w:p w:rsidR="00144573" w:rsidRDefault="00933899">
      <w:pPr>
        <w:pStyle w:val="a3"/>
        <w:spacing w:line="242" w:lineRule="auto"/>
        <w:ind w:right="449" w:firstLine="707"/>
      </w:pPr>
      <w:r>
        <w:t>Программа</w:t>
      </w:r>
      <w:r>
        <w:rPr>
          <w:spacing w:val="1"/>
        </w:rPr>
        <w:t xml:space="preserve"> </w:t>
      </w:r>
      <w:r>
        <w:t>коррекционной</w:t>
      </w:r>
      <w:r>
        <w:rPr>
          <w:spacing w:val="1"/>
        </w:rPr>
        <w:t xml:space="preserve"> </w:t>
      </w:r>
      <w:r>
        <w:t>работы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обеспечивает:</w:t>
      </w:r>
    </w:p>
    <w:p w:rsidR="00144573" w:rsidRDefault="00933899">
      <w:pPr>
        <w:pStyle w:val="a4"/>
        <w:numPr>
          <w:ilvl w:val="0"/>
          <w:numId w:val="57"/>
        </w:numPr>
        <w:tabs>
          <w:tab w:val="left" w:pos="1812"/>
        </w:tabs>
        <w:ind w:right="443" w:firstLine="707"/>
        <w:rPr>
          <w:sz w:val="28"/>
        </w:rPr>
      </w:pPr>
      <w:r>
        <w:rPr>
          <w:sz w:val="28"/>
        </w:rPr>
        <w:t>создание</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специальных</w:t>
      </w:r>
      <w:r>
        <w:rPr>
          <w:spacing w:val="1"/>
          <w:sz w:val="28"/>
        </w:rPr>
        <w:t xml:space="preserve"> </w:t>
      </w:r>
      <w:r>
        <w:rPr>
          <w:sz w:val="28"/>
        </w:rPr>
        <w:t>условий</w:t>
      </w:r>
      <w:r>
        <w:rPr>
          <w:spacing w:val="1"/>
          <w:sz w:val="28"/>
        </w:rPr>
        <w:t xml:space="preserve"> </w:t>
      </w:r>
      <w:r>
        <w:rPr>
          <w:sz w:val="28"/>
        </w:rPr>
        <w:t>воспитания,</w:t>
      </w:r>
      <w:r>
        <w:rPr>
          <w:spacing w:val="1"/>
          <w:sz w:val="28"/>
        </w:rPr>
        <w:t xml:space="preserve"> </w:t>
      </w:r>
      <w:r>
        <w:rPr>
          <w:sz w:val="28"/>
        </w:rPr>
        <w:t>обучения,</w:t>
      </w:r>
      <w:r>
        <w:rPr>
          <w:spacing w:val="1"/>
          <w:sz w:val="28"/>
        </w:rPr>
        <w:t xml:space="preserve"> </w:t>
      </w:r>
      <w:r>
        <w:rPr>
          <w:sz w:val="28"/>
        </w:rPr>
        <w:t>позволяющих</w:t>
      </w:r>
      <w:r>
        <w:rPr>
          <w:spacing w:val="1"/>
          <w:sz w:val="28"/>
        </w:rPr>
        <w:t xml:space="preserve"> </w:t>
      </w:r>
      <w:r>
        <w:rPr>
          <w:sz w:val="28"/>
        </w:rPr>
        <w:t>учитывать</w:t>
      </w:r>
      <w:r>
        <w:rPr>
          <w:spacing w:val="1"/>
          <w:sz w:val="28"/>
        </w:rPr>
        <w:t xml:space="preserve"> </w:t>
      </w:r>
      <w:r>
        <w:rPr>
          <w:sz w:val="28"/>
        </w:rPr>
        <w:t>особые</w:t>
      </w:r>
      <w:r>
        <w:rPr>
          <w:spacing w:val="1"/>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посредством</w:t>
      </w:r>
      <w:r>
        <w:rPr>
          <w:spacing w:val="-4"/>
          <w:sz w:val="28"/>
        </w:rPr>
        <w:t xml:space="preserve"> </w:t>
      </w:r>
      <w:r>
        <w:rPr>
          <w:sz w:val="28"/>
        </w:rPr>
        <w:t>индивидуализации</w:t>
      </w:r>
      <w:r>
        <w:rPr>
          <w:spacing w:val="-6"/>
          <w:sz w:val="28"/>
        </w:rPr>
        <w:t xml:space="preserve"> </w:t>
      </w:r>
      <w:r>
        <w:rPr>
          <w:sz w:val="28"/>
        </w:rPr>
        <w:t>и</w:t>
      </w:r>
      <w:r>
        <w:rPr>
          <w:spacing w:val="-4"/>
          <w:sz w:val="28"/>
        </w:rPr>
        <w:t xml:space="preserve"> </w:t>
      </w:r>
      <w:r>
        <w:rPr>
          <w:sz w:val="28"/>
        </w:rPr>
        <w:t>дифференциации</w:t>
      </w:r>
      <w:r>
        <w:rPr>
          <w:spacing w:val="-6"/>
          <w:sz w:val="28"/>
        </w:rPr>
        <w:t xml:space="preserve"> </w:t>
      </w:r>
      <w:r>
        <w:rPr>
          <w:sz w:val="28"/>
        </w:rPr>
        <w:t>образовательного</w:t>
      </w:r>
      <w:r>
        <w:rPr>
          <w:spacing w:val="-2"/>
          <w:sz w:val="28"/>
        </w:rPr>
        <w:t xml:space="preserve"> </w:t>
      </w:r>
      <w:r>
        <w:rPr>
          <w:sz w:val="28"/>
        </w:rPr>
        <w:t>процесса;</w:t>
      </w:r>
    </w:p>
    <w:p w:rsidR="00144573" w:rsidRDefault="00933899">
      <w:pPr>
        <w:pStyle w:val="a4"/>
        <w:numPr>
          <w:ilvl w:val="0"/>
          <w:numId w:val="57"/>
        </w:numPr>
        <w:tabs>
          <w:tab w:val="left" w:pos="1812"/>
        </w:tabs>
        <w:ind w:right="445" w:firstLine="707"/>
        <w:rPr>
          <w:sz w:val="28"/>
        </w:rPr>
      </w:pPr>
      <w:r>
        <w:rPr>
          <w:sz w:val="28"/>
        </w:rPr>
        <w:t>дальнейшую социальную адаптацию и интеграцию детей с 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учреждении.</w:t>
      </w:r>
    </w:p>
    <w:p w:rsidR="00144573" w:rsidRDefault="00144573">
      <w:pPr>
        <w:pStyle w:val="a3"/>
        <w:spacing w:before="7"/>
        <w:ind w:left="0"/>
        <w:jc w:val="left"/>
        <w:rPr>
          <w:sz w:val="27"/>
        </w:rPr>
      </w:pPr>
    </w:p>
    <w:p w:rsidR="00144573" w:rsidRDefault="00933899">
      <w:pPr>
        <w:pStyle w:val="2"/>
        <w:spacing w:line="319" w:lineRule="exact"/>
      </w:pPr>
      <w:r>
        <w:t>Цель</w:t>
      </w:r>
      <w:r>
        <w:rPr>
          <w:spacing w:val="-5"/>
        </w:rPr>
        <w:t xml:space="preserve"> </w:t>
      </w:r>
      <w:r>
        <w:t>коррекционной</w:t>
      </w:r>
      <w:r>
        <w:rPr>
          <w:spacing w:val="-6"/>
        </w:rPr>
        <w:t xml:space="preserve"> </w:t>
      </w:r>
      <w:r>
        <w:t>программы:</w:t>
      </w:r>
    </w:p>
    <w:p w:rsidR="00144573" w:rsidRDefault="00933899">
      <w:pPr>
        <w:pStyle w:val="a4"/>
        <w:numPr>
          <w:ilvl w:val="0"/>
          <w:numId w:val="57"/>
        </w:numPr>
        <w:tabs>
          <w:tab w:val="left" w:pos="1812"/>
        </w:tabs>
        <w:ind w:right="444" w:firstLine="707"/>
        <w:rPr>
          <w:sz w:val="28"/>
        </w:rPr>
      </w:pPr>
      <w:r>
        <w:rPr>
          <w:sz w:val="28"/>
        </w:rPr>
        <w:t>оказание комплексной психолого-социально-педагогической помощи и</w:t>
      </w:r>
      <w:r>
        <w:rPr>
          <w:spacing w:val="1"/>
          <w:sz w:val="28"/>
        </w:rPr>
        <w:t xml:space="preserve"> </w:t>
      </w:r>
      <w:r>
        <w:rPr>
          <w:sz w:val="28"/>
        </w:rPr>
        <w:t>поддержки</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4"/>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родителям</w:t>
      </w:r>
      <w:r>
        <w:rPr>
          <w:spacing w:val="-1"/>
          <w:sz w:val="28"/>
        </w:rPr>
        <w:t xml:space="preserve"> </w:t>
      </w:r>
      <w:r>
        <w:rPr>
          <w:sz w:val="28"/>
        </w:rPr>
        <w:t>(законным</w:t>
      </w:r>
      <w:r>
        <w:rPr>
          <w:spacing w:val="-4"/>
          <w:sz w:val="28"/>
        </w:rPr>
        <w:t xml:space="preserve"> </w:t>
      </w:r>
      <w:r>
        <w:rPr>
          <w:sz w:val="28"/>
        </w:rPr>
        <w:t>представителям);</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4"/>
        <w:numPr>
          <w:ilvl w:val="0"/>
          <w:numId w:val="57"/>
        </w:numPr>
        <w:tabs>
          <w:tab w:val="left" w:pos="1812"/>
        </w:tabs>
        <w:spacing w:before="68" w:line="322" w:lineRule="exact"/>
        <w:ind w:left="1811" w:hanging="426"/>
        <w:rPr>
          <w:sz w:val="28"/>
        </w:rPr>
      </w:pPr>
      <w:r>
        <w:rPr>
          <w:sz w:val="28"/>
        </w:rPr>
        <w:lastRenderedPageBreak/>
        <w:t>осуществление</w:t>
      </w:r>
      <w:r>
        <w:rPr>
          <w:spacing w:val="6"/>
          <w:sz w:val="28"/>
        </w:rPr>
        <w:t xml:space="preserve"> </w:t>
      </w:r>
      <w:r>
        <w:rPr>
          <w:sz w:val="28"/>
        </w:rPr>
        <w:t>реабилитации</w:t>
      </w:r>
      <w:r>
        <w:rPr>
          <w:spacing w:val="9"/>
          <w:sz w:val="28"/>
        </w:rPr>
        <w:t xml:space="preserve"> </w:t>
      </w:r>
      <w:r>
        <w:rPr>
          <w:sz w:val="28"/>
        </w:rPr>
        <w:t>учащихся,</w:t>
      </w:r>
      <w:r>
        <w:rPr>
          <w:spacing w:val="6"/>
          <w:sz w:val="28"/>
        </w:rPr>
        <w:t xml:space="preserve"> </w:t>
      </w:r>
      <w:r>
        <w:rPr>
          <w:sz w:val="28"/>
        </w:rPr>
        <w:t>восстановление</w:t>
      </w:r>
      <w:r>
        <w:rPr>
          <w:spacing w:val="6"/>
          <w:sz w:val="28"/>
        </w:rPr>
        <w:t xml:space="preserve"> </w:t>
      </w:r>
      <w:r>
        <w:rPr>
          <w:sz w:val="28"/>
        </w:rPr>
        <w:t>положительной</w:t>
      </w:r>
    </w:p>
    <w:p w:rsidR="00144573" w:rsidRDefault="00933899">
      <w:pPr>
        <w:pStyle w:val="a3"/>
      </w:pPr>
      <w:r>
        <w:t>«Я</w:t>
      </w:r>
      <w:r>
        <w:rPr>
          <w:spacing w:val="-3"/>
        </w:rPr>
        <w:t xml:space="preserve"> </w:t>
      </w:r>
      <w:r>
        <w:t>–</w:t>
      </w:r>
      <w:r>
        <w:rPr>
          <w:spacing w:val="-2"/>
        </w:rPr>
        <w:t xml:space="preserve"> </w:t>
      </w:r>
      <w:r>
        <w:t>концепции»;</w:t>
      </w:r>
    </w:p>
    <w:p w:rsidR="00144573" w:rsidRDefault="00933899">
      <w:pPr>
        <w:pStyle w:val="a4"/>
        <w:numPr>
          <w:ilvl w:val="0"/>
          <w:numId w:val="57"/>
        </w:numPr>
        <w:tabs>
          <w:tab w:val="left" w:pos="1812"/>
        </w:tabs>
        <w:ind w:right="445" w:firstLine="707"/>
        <w:rPr>
          <w:sz w:val="28"/>
        </w:rPr>
      </w:pPr>
      <w:r>
        <w:rPr>
          <w:sz w:val="28"/>
        </w:rPr>
        <w:t>осуществление</w:t>
      </w:r>
      <w:r>
        <w:rPr>
          <w:spacing w:val="1"/>
          <w:sz w:val="28"/>
        </w:rPr>
        <w:t xml:space="preserve"> </w:t>
      </w:r>
      <w:r>
        <w:rPr>
          <w:sz w:val="28"/>
        </w:rPr>
        <w:t>коррекции</w:t>
      </w:r>
      <w:r>
        <w:rPr>
          <w:spacing w:val="1"/>
          <w:sz w:val="28"/>
        </w:rPr>
        <w:t xml:space="preserve"> </w:t>
      </w:r>
      <w:r>
        <w:rPr>
          <w:sz w:val="28"/>
        </w:rPr>
        <w:t>недостатков</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психическом развитии обучающихся с ограниченными возможностями здоровья</w:t>
      </w:r>
      <w:r>
        <w:rPr>
          <w:spacing w:val="1"/>
          <w:sz w:val="28"/>
        </w:rPr>
        <w:t xml:space="preserve"> </w:t>
      </w:r>
      <w:r>
        <w:rPr>
          <w:sz w:val="28"/>
        </w:rPr>
        <w:t>при</w:t>
      </w:r>
      <w:r>
        <w:rPr>
          <w:spacing w:val="1"/>
          <w:sz w:val="28"/>
        </w:rPr>
        <w:t xml:space="preserve"> </w:t>
      </w:r>
      <w:r>
        <w:rPr>
          <w:sz w:val="28"/>
        </w:rPr>
        <w:t>освоении</w:t>
      </w:r>
      <w:r>
        <w:rPr>
          <w:spacing w:val="1"/>
          <w:sz w:val="28"/>
        </w:rPr>
        <w:t xml:space="preserve"> </w:t>
      </w:r>
      <w:r>
        <w:rPr>
          <w:sz w:val="28"/>
        </w:rPr>
        <w:t>основных</w:t>
      </w:r>
      <w:r>
        <w:rPr>
          <w:spacing w:val="1"/>
          <w:sz w:val="28"/>
        </w:rPr>
        <w:t xml:space="preserve"> </w:t>
      </w:r>
      <w:r>
        <w:rPr>
          <w:sz w:val="28"/>
        </w:rPr>
        <w:t>и</w:t>
      </w:r>
      <w:r>
        <w:rPr>
          <w:spacing w:val="1"/>
          <w:sz w:val="28"/>
        </w:rPr>
        <w:t xml:space="preserve"> </w:t>
      </w:r>
      <w:r>
        <w:rPr>
          <w:sz w:val="28"/>
        </w:rPr>
        <w:t>дополнительных</w:t>
      </w:r>
      <w:r>
        <w:rPr>
          <w:spacing w:val="1"/>
          <w:sz w:val="28"/>
        </w:rPr>
        <w:t xml:space="preserve"> </w:t>
      </w:r>
      <w:r>
        <w:rPr>
          <w:sz w:val="28"/>
        </w:rPr>
        <w:t>общеобразовательных</w:t>
      </w:r>
      <w:r>
        <w:rPr>
          <w:spacing w:val="1"/>
          <w:sz w:val="28"/>
        </w:rPr>
        <w:t xml:space="preserve"> </w:t>
      </w:r>
      <w:r>
        <w:rPr>
          <w:sz w:val="28"/>
        </w:rPr>
        <w:t>программ</w:t>
      </w:r>
      <w:r>
        <w:rPr>
          <w:spacing w:val="1"/>
          <w:sz w:val="28"/>
        </w:rPr>
        <w:t xml:space="preserve"> </w:t>
      </w:r>
      <w:r>
        <w:rPr>
          <w:sz w:val="28"/>
        </w:rPr>
        <w:t>основного</w:t>
      </w:r>
      <w:r>
        <w:rPr>
          <w:spacing w:val="-5"/>
          <w:sz w:val="28"/>
        </w:rPr>
        <w:t xml:space="preserve"> </w:t>
      </w:r>
      <w:r>
        <w:rPr>
          <w:sz w:val="28"/>
        </w:rPr>
        <w:t>общего</w:t>
      </w:r>
      <w:r>
        <w:rPr>
          <w:spacing w:val="-4"/>
          <w:sz w:val="28"/>
        </w:rPr>
        <w:t xml:space="preserve"> </w:t>
      </w:r>
      <w:r>
        <w:rPr>
          <w:sz w:val="28"/>
        </w:rPr>
        <w:t>образования,</w:t>
      </w:r>
      <w:r>
        <w:rPr>
          <w:spacing w:val="-2"/>
          <w:sz w:val="28"/>
        </w:rPr>
        <w:t xml:space="preserve"> </w:t>
      </w:r>
      <w:r>
        <w:rPr>
          <w:sz w:val="28"/>
        </w:rPr>
        <w:t>дополнительных</w:t>
      </w:r>
      <w:r>
        <w:rPr>
          <w:spacing w:val="-5"/>
          <w:sz w:val="28"/>
        </w:rPr>
        <w:t xml:space="preserve"> </w:t>
      </w:r>
      <w:r>
        <w:rPr>
          <w:sz w:val="28"/>
        </w:rPr>
        <w:t>образовательных</w:t>
      </w:r>
      <w:r>
        <w:rPr>
          <w:spacing w:val="-1"/>
          <w:sz w:val="28"/>
        </w:rPr>
        <w:t xml:space="preserve"> </w:t>
      </w:r>
      <w:r>
        <w:rPr>
          <w:sz w:val="28"/>
        </w:rPr>
        <w:t>программ.</w:t>
      </w:r>
    </w:p>
    <w:p w:rsidR="00144573" w:rsidRDefault="00933899">
      <w:pPr>
        <w:pStyle w:val="2"/>
        <w:spacing w:before="5" w:line="319" w:lineRule="exact"/>
      </w:pPr>
      <w:r>
        <w:t>Задачи</w:t>
      </w:r>
      <w:r>
        <w:rPr>
          <w:spacing w:val="-5"/>
        </w:rPr>
        <w:t xml:space="preserve"> </w:t>
      </w:r>
      <w:r>
        <w:t>программы:</w:t>
      </w:r>
    </w:p>
    <w:p w:rsidR="00144573" w:rsidRDefault="00933899">
      <w:pPr>
        <w:pStyle w:val="a4"/>
        <w:numPr>
          <w:ilvl w:val="0"/>
          <w:numId w:val="54"/>
        </w:numPr>
        <w:tabs>
          <w:tab w:val="left" w:pos="1812"/>
        </w:tabs>
        <w:ind w:right="440" w:firstLine="707"/>
        <w:jc w:val="both"/>
        <w:rPr>
          <w:sz w:val="28"/>
        </w:rPr>
      </w:pPr>
      <w:r>
        <w:rPr>
          <w:sz w:val="28"/>
        </w:rPr>
        <w:t>Выявление</w:t>
      </w:r>
      <w:r>
        <w:rPr>
          <w:spacing w:val="1"/>
          <w:sz w:val="28"/>
        </w:rPr>
        <w:t xml:space="preserve"> </w:t>
      </w:r>
      <w:r>
        <w:rPr>
          <w:sz w:val="28"/>
        </w:rPr>
        <w:t>и</w:t>
      </w:r>
      <w:r>
        <w:rPr>
          <w:spacing w:val="1"/>
          <w:sz w:val="28"/>
        </w:rPr>
        <w:t xml:space="preserve"> </w:t>
      </w:r>
      <w:r>
        <w:rPr>
          <w:sz w:val="28"/>
        </w:rPr>
        <w:t>удовлетворение</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3"/>
          <w:sz w:val="28"/>
        </w:rPr>
        <w:t xml:space="preserve"> </w:t>
      </w:r>
      <w:r>
        <w:rPr>
          <w:sz w:val="28"/>
        </w:rPr>
        <w:t>ограниченными</w:t>
      </w:r>
      <w:r>
        <w:rPr>
          <w:spacing w:val="-1"/>
          <w:sz w:val="28"/>
        </w:rPr>
        <w:t xml:space="preserve"> </w:t>
      </w:r>
      <w:r>
        <w:rPr>
          <w:sz w:val="28"/>
        </w:rPr>
        <w:t>возможностями здоровья.</w:t>
      </w:r>
    </w:p>
    <w:p w:rsidR="00144573" w:rsidRDefault="00933899">
      <w:pPr>
        <w:pStyle w:val="a4"/>
        <w:numPr>
          <w:ilvl w:val="0"/>
          <w:numId w:val="54"/>
        </w:numPr>
        <w:tabs>
          <w:tab w:val="left" w:pos="1812"/>
        </w:tabs>
        <w:ind w:right="450" w:firstLine="707"/>
        <w:jc w:val="both"/>
        <w:rPr>
          <w:sz w:val="28"/>
        </w:rPr>
      </w:pPr>
      <w:r>
        <w:rPr>
          <w:sz w:val="28"/>
        </w:rPr>
        <w:t>Определение</w:t>
      </w:r>
      <w:r>
        <w:rPr>
          <w:spacing w:val="1"/>
          <w:sz w:val="28"/>
        </w:rPr>
        <w:t xml:space="preserve"> </w:t>
      </w:r>
      <w:r>
        <w:rPr>
          <w:sz w:val="28"/>
        </w:rPr>
        <w:t>особенностей</w:t>
      </w:r>
      <w:r>
        <w:rPr>
          <w:spacing w:val="1"/>
          <w:sz w:val="28"/>
        </w:rPr>
        <w:t xml:space="preserve"> </w:t>
      </w:r>
      <w:r>
        <w:rPr>
          <w:sz w:val="28"/>
        </w:rPr>
        <w:t>организации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индивидуальными</w:t>
      </w:r>
      <w:r>
        <w:rPr>
          <w:spacing w:val="1"/>
          <w:sz w:val="28"/>
        </w:rPr>
        <w:t xml:space="preserve"> </w:t>
      </w:r>
      <w:r>
        <w:rPr>
          <w:sz w:val="28"/>
        </w:rPr>
        <w:t>особенностями</w:t>
      </w:r>
      <w:r>
        <w:rPr>
          <w:spacing w:val="1"/>
          <w:sz w:val="28"/>
        </w:rPr>
        <w:t xml:space="preserve"> </w:t>
      </w:r>
      <w:r>
        <w:rPr>
          <w:sz w:val="28"/>
        </w:rPr>
        <w:t>учащихся,</w:t>
      </w:r>
      <w:r>
        <w:rPr>
          <w:spacing w:val="1"/>
          <w:sz w:val="28"/>
        </w:rPr>
        <w:t xml:space="preserve"> </w:t>
      </w:r>
      <w:r>
        <w:rPr>
          <w:sz w:val="28"/>
        </w:rPr>
        <w:t>структурой</w:t>
      </w:r>
      <w:r>
        <w:rPr>
          <w:spacing w:val="1"/>
          <w:sz w:val="28"/>
        </w:rPr>
        <w:t xml:space="preserve"> </w:t>
      </w:r>
      <w:r>
        <w:rPr>
          <w:sz w:val="28"/>
        </w:rPr>
        <w:t>их</w:t>
      </w:r>
      <w:r>
        <w:rPr>
          <w:spacing w:val="-67"/>
          <w:sz w:val="28"/>
        </w:rPr>
        <w:t xml:space="preserve"> </w:t>
      </w:r>
      <w:r>
        <w:rPr>
          <w:sz w:val="28"/>
        </w:rPr>
        <w:t>нарушений</w:t>
      </w:r>
      <w:r>
        <w:rPr>
          <w:spacing w:val="1"/>
          <w:sz w:val="28"/>
        </w:rPr>
        <w:t xml:space="preserve"> </w:t>
      </w:r>
      <w:r>
        <w:rPr>
          <w:sz w:val="28"/>
        </w:rPr>
        <w:t>и</w:t>
      </w:r>
      <w:r>
        <w:rPr>
          <w:spacing w:val="1"/>
          <w:sz w:val="28"/>
        </w:rPr>
        <w:t xml:space="preserve"> </w:t>
      </w:r>
      <w:r>
        <w:rPr>
          <w:sz w:val="28"/>
        </w:rPr>
        <w:t>степенью</w:t>
      </w:r>
      <w:r>
        <w:rPr>
          <w:spacing w:val="1"/>
          <w:sz w:val="28"/>
        </w:rPr>
        <w:t xml:space="preserve"> </w:t>
      </w:r>
      <w:r>
        <w:rPr>
          <w:sz w:val="28"/>
        </w:rPr>
        <w:t>выраженности</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ЦПМПК) и девиантным</w:t>
      </w:r>
      <w:r>
        <w:rPr>
          <w:spacing w:val="-1"/>
          <w:sz w:val="28"/>
        </w:rPr>
        <w:t xml:space="preserve"> </w:t>
      </w:r>
      <w:r>
        <w:rPr>
          <w:sz w:val="28"/>
        </w:rPr>
        <w:t>поведением.</w:t>
      </w:r>
    </w:p>
    <w:p w:rsidR="00144573" w:rsidRDefault="00933899">
      <w:pPr>
        <w:pStyle w:val="a4"/>
        <w:numPr>
          <w:ilvl w:val="0"/>
          <w:numId w:val="54"/>
        </w:numPr>
        <w:tabs>
          <w:tab w:val="left" w:pos="1812"/>
        </w:tabs>
        <w:ind w:right="446" w:firstLine="707"/>
        <w:jc w:val="both"/>
        <w:rPr>
          <w:sz w:val="28"/>
        </w:rPr>
      </w:pPr>
      <w:r>
        <w:rPr>
          <w:sz w:val="28"/>
        </w:rPr>
        <w:t>Создание специально-психологических условий коррекции девиантного</w:t>
      </w:r>
      <w:r>
        <w:rPr>
          <w:spacing w:val="1"/>
          <w:sz w:val="28"/>
        </w:rPr>
        <w:t xml:space="preserve"> </w:t>
      </w:r>
      <w:r>
        <w:rPr>
          <w:sz w:val="28"/>
        </w:rPr>
        <w:t>поведения</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успешного</w:t>
      </w:r>
      <w:r>
        <w:rPr>
          <w:spacing w:val="1"/>
          <w:sz w:val="28"/>
        </w:rPr>
        <w:t xml:space="preserve"> </w:t>
      </w:r>
      <w:r>
        <w:rPr>
          <w:sz w:val="28"/>
        </w:rPr>
        <w:t>обучения,</w:t>
      </w:r>
      <w:r>
        <w:rPr>
          <w:spacing w:val="1"/>
          <w:sz w:val="28"/>
        </w:rPr>
        <w:t xml:space="preserve"> </w:t>
      </w:r>
      <w:r>
        <w:rPr>
          <w:sz w:val="28"/>
        </w:rPr>
        <w:t>социализации</w:t>
      </w:r>
      <w:r>
        <w:rPr>
          <w:spacing w:val="-2"/>
          <w:sz w:val="28"/>
        </w:rPr>
        <w:t xml:space="preserve"> </w:t>
      </w:r>
      <w:r>
        <w:rPr>
          <w:sz w:val="28"/>
        </w:rPr>
        <w:t>в</w:t>
      </w:r>
      <w:r>
        <w:rPr>
          <w:spacing w:val="-3"/>
          <w:sz w:val="28"/>
        </w:rPr>
        <w:t xml:space="preserve"> </w:t>
      </w:r>
      <w:r>
        <w:rPr>
          <w:sz w:val="28"/>
        </w:rPr>
        <w:t>коллективе</w:t>
      </w:r>
      <w:r>
        <w:rPr>
          <w:spacing w:val="-4"/>
          <w:sz w:val="28"/>
        </w:rPr>
        <w:t xml:space="preserve"> </w:t>
      </w:r>
      <w:r>
        <w:rPr>
          <w:sz w:val="28"/>
        </w:rPr>
        <w:t>сверстников</w:t>
      </w:r>
      <w:r>
        <w:rPr>
          <w:spacing w:val="-4"/>
          <w:sz w:val="28"/>
        </w:rPr>
        <w:t xml:space="preserve"> </w:t>
      </w:r>
      <w:r>
        <w:rPr>
          <w:sz w:val="28"/>
        </w:rPr>
        <w:t>и</w:t>
      </w:r>
      <w:r>
        <w:rPr>
          <w:spacing w:val="-2"/>
          <w:sz w:val="28"/>
        </w:rPr>
        <w:t xml:space="preserve"> </w:t>
      </w:r>
      <w:r>
        <w:rPr>
          <w:sz w:val="28"/>
        </w:rPr>
        <w:t>дальнейшей</w:t>
      </w:r>
      <w:r>
        <w:rPr>
          <w:spacing w:val="-2"/>
          <w:sz w:val="28"/>
        </w:rPr>
        <w:t xml:space="preserve"> </w:t>
      </w:r>
      <w:r>
        <w:rPr>
          <w:sz w:val="28"/>
        </w:rPr>
        <w:t>социализации</w:t>
      </w:r>
      <w:r>
        <w:rPr>
          <w:spacing w:val="-2"/>
          <w:sz w:val="28"/>
        </w:rPr>
        <w:t xml:space="preserve"> </w:t>
      </w:r>
      <w:r>
        <w:rPr>
          <w:sz w:val="28"/>
        </w:rPr>
        <w:t>в</w:t>
      </w:r>
      <w:r>
        <w:rPr>
          <w:spacing w:val="-3"/>
          <w:sz w:val="28"/>
        </w:rPr>
        <w:t xml:space="preserve"> </w:t>
      </w:r>
      <w:r>
        <w:rPr>
          <w:sz w:val="28"/>
        </w:rPr>
        <w:t>обществе.</w:t>
      </w:r>
    </w:p>
    <w:p w:rsidR="00144573" w:rsidRDefault="00933899">
      <w:pPr>
        <w:pStyle w:val="a4"/>
        <w:numPr>
          <w:ilvl w:val="0"/>
          <w:numId w:val="54"/>
        </w:numPr>
        <w:tabs>
          <w:tab w:val="left" w:pos="1812"/>
        </w:tabs>
        <w:ind w:right="442" w:firstLine="707"/>
        <w:jc w:val="both"/>
        <w:rPr>
          <w:sz w:val="28"/>
        </w:rPr>
      </w:pPr>
      <w:r>
        <w:rPr>
          <w:sz w:val="28"/>
        </w:rPr>
        <w:t>Осуществление</w:t>
      </w:r>
      <w:r>
        <w:rPr>
          <w:spacing w:val="1"/>
          <w:sz w:val="28"/>
        </w:rPr>
        <w:t xml:space="preserve"> </w:t>
      </w:r>
      <w:r>
        <w:rPr>
          <w:sz w:val="28"/>
        </w:rPr>
        <w:t>индивидуально-ориентированной</w:t>
      </w:r>
      <w:r>
        <w:rPr>
          <w:spacing w:val="1"/>
          <w:sz w:val="28"/>
        </w:rPr>
        <w:t xml:space="preserve"> </w:t>
      </w:r>
      <w:r>
        <w:rPr>
          <w:sz w:val="28"/>
        </w:rPr>
        <w:t>психолого-медико-</w:t>
      </w:r>
      <w:r>
        <w:rPr>
          <w:spacing w:val="-67"/>
          <w:sz w:val="28"/>
        </w:rPr>
        <w:t xml:space="preserve"> </w:t>
      </w:r>
      <w:r>
        <w:rPr>
          <w:sz w:val="28"/>
        </w:rPr>
        <w:t>педагогической</w:t>
      </w:r>
      <w:r>
        <w:rPr>
          <w:spacing w:val="1"/>
          <w:sz w:val="28"/>
        </w:rPr>
        <w:t xml:space="preserve"> </w:t>
      </w:r>
      <w:r>
        <w:rPr>
          <w:sz w:val="28"/>
        </w:rPr>
        <w:t>помощи</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их</w:t>
      </w:r>
      <w:r>
        <w:rPr>
          <w:spacing w:val="1"/>
          <w:sz w:val="28"/>
        </w:rPr>
        <w:t xml:space="preserve"> </w:t>
      </w:r>
      <w:r>
        <w:rPr>
          <w:sz w:val="28"/>
        </w:rPr>
        <w:t>индивидуальных</w:t>
      </w:r>
      <w:r>
        <w:rPr>
          <w:spacing w:val="1"/>
          <w:sz w:val="28"/>
        </w:rPr>
        <w:t xml:space="preserve"> </w:t>
      </w:r>
      <w:r>
        <w:rPr>
          <w:sz w:val="28"/>
        </w:rPr>
        <w:t>возможностей.</w:t>
      </w:r>
    </w:p>
    <w:p w:rsidR="00144573" w:rsidRDefault="00933899">
      <w:pPr>
        <w:pStyle w:val="a4"/>
        <w:numPr>
          <w:ilvl w:val="0"/>
          <w:numId w:val="54"/>
        </w:numPr>
        <w:tabs>
          <w:tab w:val="left" w:pos="1812"/>
        </w:tabs>
        <w:ind w:right="441" w:firstLine="707"/>
        <w:jc w:val="both"/>
        <w:rPr>
          <w:sz w:val="28"/>
        </w:rPr>
      </w:pPr>
      <w:r>
        <w:rPr>
          <w:sz w:val="28"/>
        </w:rPr>
        <w:t>Разработка и реализация индивидуальных программ, учебных планов,</w:t>
      </w:r>
      <w:r>
        <w:rPr>
          <w:spacing w:val="1"/>
          <w:sz w:val="28"/>
        </w:rPr>
        <w:t xml:space="preserve"> </w:t>
      </w:r>
      <w:r>
        <w:rPr>
          <w:sz w:val="28"/>
        </w:rPr>
        <w:t>организация</w:t>
      </w:r>
      <w:r>
        <w:rPr>
          <w:spacing w:val="-4"/>
          <w:sz w:val="28"/>
        </w:rPr>
        <w:t xml:space="preserve"> </w:t>
      </w:r>
      <w:r>
        <w:rPr>
          <w:sz w:val="28"/>
        </w:rPr>
        <w:t>индивидуальных и</w:t>
      </w:r>
      <w:r>
        <w:rPr>
          <w:spacing w:val="-1"/>
          <w:sz w:val="28"/>
        </w:rPr>
        <w:t xml:space="preserve"> </w:t>
      </w:r>
      <w:r>
        <w:rPr>
          <w:sz w:val="28"/>
        </w:rPr>
        <w:t>групповых занятий</w:t>
      </w:r>
      <w:r>
        <w:rPr>
          <w:spacing w:val="-4"/>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ОВЗ.</w:t>
      </w:r>
    </w:p>
    <w:p w:rsidR="00144573" w:rsidRDefault="00933899">
      <w:pPr>
        <w:pStyle w:val="a4"/>
        <w:numPr>
          <w:ilvl w:val="0"/>
          <w:numId w:val="54"/>
        </w:numPr>
        <w:tabs>
          <w:tab w:val="left" w:pos="1812"/>
        </w:tabs>
        <w:ind w:right="449" w:firstLine="707"/>
        <w:jc w:val="both"/>
        <w:rPr>
          <w:sz w:val="28"/>
        </w:rPr>
      </w:pPr>
      <w:r>
        <w:rPr>
          <w:sz w:val="28"/>
        </w:rPr>
        <w:t>Развитие</w:t>
      </w:r>
      <w:r>
        <w:rPr>
          <w:spacing w:val="1"/>
          <w:sz w:val="28"/>
        </w:rPr>
        <w:t xml:space="preserve"> </w:t>
      </w:r>
      <w:r>
        <w:rPr>
          <w:sz w:val="28"/>
        </w:rPr>
        <w:t>коммуникативной</w:t>
      </w:r>
      <w:r>
        <w:rPr>
          <w:spacing w:val="1"/>
          <w:sz w:val="28"/>
        </w:rPr>
        <w:t xml:space="preserve"> </w:t>
      </w:r>
      <w:r>
        <w:rPr>
          <w:sz w:val="28"/>
        </w:rPr>
        <w:t>компетенции,</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конструктивного личностного общения</w:t>
      </w:r>
      <w:r>
        <w:rPr>
          <w:spacing w:val="-3"/>
          <w:sz w:val="28"/>
        </w:rPr>
        <w:t xml:space="preserve"> </w:t>
      </w:r>
      <w:r>
        <w:rPr>
          <w:sz w:val="28"/>
        </w:rPr>
        <w:t>в</w:t>
      </w:r>
      <w:r>
        <w:rPr>
          <w:spacing w:val="-3"/>
          <w:sz w:val="28"/>
        </w:rPr>
        <w:t xml:space="preserve"> </w:t>
      </w:r>
      <w:r>
        <w:rPr>
          <w:sz w:val="28"/>
        </w:rPr>
        <w:t>группе сверстников.</w:t>
      </w:r>
    </w:p>
    <w:p w:rsidR="00144573" w:rsidRDefault="00933899">
      <w:pPr>
        <w:pStyle w:val="a4"/>
        <w:numPr>
          <w:ilvl w:val="0"/>
          <w:numId w:val="54"/>
        </w:numPr>
        <w:tabs>
          <w:tab w:val="left" w:pos="1812"/>
        </w:tabs>
        <w:spacing w:line="242" w:lineRule="auto"/>
        <w:ind w:right="449" w:firstLine="707"/>
        <w:jc w:val="both"/>
        <w:rPr>
          <w:sz w:val="28"/>
        </w:rPr>
      </w:pPr>
      <w:r>
        <w:rPr>
          <w:sz w:val="28"/>
        </w:rPr>
        <w:t>Реализация</w:t>
      </w:r>
      <w:r>
        <w:rPr>
          <w:spacing w:val="1"/>
          <w:sz w:val="28"/>
        </w:rPr>
        <w:t xml:space="preserve"> </w:t>
      </w:r>
      <w:r>
        <w:rPr>
          <w:sz w:val="28"/>
        </w:rPr>
        <w:t>комплексной</w:t>
      </w:r>
      <w:r>
        <w:rPr>
          <w:spacing w:val="1"/>
          <w:sz w:val="28"/>
        </w:rPr>
        <w:t xml:space="preserve"> </w:t>
      </w:r>
      <w:r>
        <w:rPr>
          <w:sz w:val="28"/>
        </w:rPr>
        <w:t>системы</w:t>
      </w:r>
      <w:r>
        <w:rPr>
          <w:spacing w:val="1"/>
          <w:sz w:val="28"/>
        </w:rPr>
        <w:t xml:space="preserve"> </w:t>
      </w:r>
      <w:r>
        <w:rPr>
          <w:sz w:val="28"/>
        </w:rPr>
        <w:t>мероприятий</w:t>
      </w:r>
      <w:r>
        <w:rPr>
          <w:spacing w:val="1"/>
          <w:sz w:val="28"/>
        </w:rPr>
        <w:t xml:space="preserve"> </w:t>
      </w:r>
      <w:r>
        <w:rPr>
          <w:sz w:val="28"/>
        </w:rPr>
        <w:t>по</w:t>
      </w:r>
      <w:r>
        <w:rPr>
          <w:spacing w:val="71"/>
          <w:sz w:val="28"/>
        </w:rPr>
        <w:t xml:space="preserve"> </w:t>
      </w:r>
      <w:r>
        <w:rPr>
          <w:sz w:val="28"/>
        </w:rPr>
        <w:t>социальной</w:t>
      </w:r>
      <w:r>
        <w:rPr>
          <w:spacing w:val="1"/>
          <w:sz w:val="28"/>
        </w:rPr>
        <w:t xml:space="preserve"> </w:t>
      </w:r>
      <w:r>
        <w:rPr>
          <w:sz w:val="28"/>
        </w:rPr>
        <w:t>адаптации</w:t>
      </w:r>
      <w:r>
        <w:rPr>
          <w:spacing w:val="-1"/>
          <w:sz w:val="28"/>
        </w:rPr>
        <w:t xml:space="preserve"> </w:t>
      </w:r>
      <w:r>
        <w:rPr>
          <w:sz w:val="28"/>
        </w:rPr>
        <w:t>учащихся с девиантным</w:t>
      </w:r>
      <w:r>
        <w:rPr>
          <w:spacing w:val="-1"/>
          <w:sz w:val="28"/>
        </w:rPr>
        <w:t xml:space="preserve"> </w:t>
      </w:r>
      <w:r>
        <w:rPr>
          <w:sz w:val="28"/>
        </w:rPr>
        <w:t>поведением и</w:t>
      </w:r>
      <w:r>
        <w:rPr>
          <w:spacing w:val="1"/>
          <w:sz w:val="28"/>
        </w:rPr>
        <w:t xml:space="preserve"> </w:t>
      </w:r>
      <w:r>
        <w:rPr>
          <w:sz w:val="28"/>
        </w:rPr>
        <w:t>с</w:t>
      </w:r>
      <w:r>
        <w:rPr>
          <w:spacing w:val="-1"/>
          <w:sz w:val="28"/>
        </w:rPr>
        <w:t xml:space="preserve"> </w:t>
      </w:r>
      <w:r>
        <w:rPr>
          <w:sz w:val="28"/>
        </w:rPr>
        <w:t>ОВЗ.</w:t>
      </w:r>
    </w:p>
    <w:p w:rsidR="00144573" w:rsidRDefault="00933899">
      <w:pPr>
        <w:pStyle w:val="a4"/>
        <w:numPr>
          <w:ilvl w:val="0"/>
          <w:numId w:val="54"/>
        </w:numPr>
        <w:tabs>
          <w:tab w:val="left" w:pos="1812"/>
        </w:tabs>
        <w:ind w:right="447" w:firstLine="707"/>
        <w:jc w:val="both"/>
        <w:rPr>
          <w:sz w:val="28"/>
        </w:rPr>
      </w:pPr>
      <w:r>
        <w:rPr>
          <w:sz w:val="28"/>
        </w:rPr>
        <w:t>Оказание</w:t>
      </w:r>
      <w:r>
        <w:rPr>
          <w:spacing w:val="1"/>
          <w:sz w:val="28"/>
        </w:rPr>
        <w:t xml:space="preserve"> </w:t>
      </w:r>
      <w:r>
        <w:rPr>
          <w:sz w:val="28"/>
        </w:rPr>
        <w:t>консультативной</w:t>
      </w:r>
      <w:r>
        <w:rPr>
          <w:spacing w:val="1"/>
          <w:sz w:val="28"/>
        </w:rPr>
        <w:t xml:space="preserve"> </w:t>
      </w:r>
      <w:r>
        <w:rPr>
          <w:sz w:val="28"/>
        </w:rPr>
        <w:t>и</w:t>
      </w:r>
      <w:r>
        <w:rPr>
          <w:spacing w:val="1"/>
          <w:sz w:val="28"/>
        </w:rPr>
        <w:t xml:space="preserve"> </w:t>
      </w:r>
      <w:r>
        <w:rPr>
          <w:sz w:val="28"/>
        </w:rPr>
        <w:t>методической</w:t>
      </w:r>
      <w:r>
        <w:rPr>
          <w:spacing w:val="1"/>
          <w:sz w:val="28"/>
        </w:rPr>
        <w:t xml:space="preserve"> </w:t>
      </w:r>
      <w:r>
        <w:rPr>
          <w:sz w:val="28"/>
        </w:rPr>
        <w:t>помощи</w:t>
      </w:r>
      <w:r>
        <w:rPr>
          <w:spacing w:val="1"/>
          <w:sz w:val="28"/>
        </w:rPr>
        <w:t xml:space="preserve"> </w:t>
      </w:r>
      <w:r>
        <w:rPr>
          <w:sz w:val="28"/>
        </w:rPr>
        <w:t>педагогам,</w:t>
      </w:r>
      <w:r>
        <w:rPr>
          <w:spacing w:val="1"/>
          <w:sz w:val="28"/>
        </w:rPr>
        <w:t xml:space="preserve"> </w:t>
      </w:r>
      <w:r>
        <w:rPr>
          <w:sz w:val="28"/>
        </w:rPr>
        <w:t>родителям</w:t>
      </w:r>
      <w:r>
        <w:rPr>
          <w:spacing w:val="30"/>
          <w:sz w:val="28"/>
        </w:rPr>
        <w:t xml:space="preserve"> </w:t>
      </w:r>
      <w:r>
        <w:rPr>
          <w:sz w:val="28"/>
        </w:rPr>
        <w:t>(законным</w:t>
      </w:r>
      <w:r>
        <w:rPr>
          <w:spacing w:val="29"/>
          <w:sz w:val="28"/>
        </w:rPr>
        <w:t xml:space="preserve"> </w:t>
      </w:r>
      <w:r>
        <w:rPr>
          <w:sz w:val="28"/>
        </w:rPr>
        <w:t>представителям)</w:t>
      </w:r>
      <w:r>
        <w:rPr>
          <w:spacing w:val="30"/>
          <w:sz w:val="28"/>
        </w:rPr>
        <w:t xml:space="preserve"> </w:t>
      </w:r>
      <w:r>
        <w:rPr>
          <w:sz w:val="28"/>
        </w:rPr>
        <w:t>детей</w:t>
      </w:r>
      <w:r>
        <w:rPr>
          <w:spacing w:val="31"/>
          <w:sz w:val="28"/>
        </w:rPr>
        <w:t xml:space="preserve"> </w:t>
      </w:r>
      <w:r>
        <w:rPr>
          <w:sz w:val="28"/>
        </w:rPr>
        <w:t>с</w:t>
      </w:r>
      <w:r>
        <w:rPr>
          <w:spacing w:val="27"/>
          <w:sz w:val="28"/>
        </w:rPr>
        <w:t xml:space="preserve"> </w:t>
      </w:r>
      <w:r>
        <w:rPr>
          <w:sz w:val="28"/>
        </w:rPr>
        <w:t>девиантным</w:t>
      </w:r>
      <w:r>
        <w:rPr>
          <w:spacing w:val="29"/>
          <w:sz w:val="28"/>
        </w:rPr>
        <w:t xml:space="preserve"> </w:t>
      </w:r>
      <w:r>
        <w:rPr>
          <w:sz w:val="28"/>
        </w:rPr>
        <w:t>поведением</w:t>
      </w:r>
      <w:r>
        <w:rPr>
          <w:spacing w:val="30"/>
          <w:sz w:val="28"/>
        </w:rPr>
        <w:t xml:space="preserve"> </w:t>
      </w:r>
      <w:r>
        <w:rPr>
          <w:sz w:val="28"/>
        </w:rPr>
        <w:t>и</w:t>
      </w:r>
      <w:r>
        <w:rPr>
          <w:spacing w:val="28"/>
          <w:sz w:val="28"/>
        </w:rPr>
        <w:t xml:space="preserve"> </w:t>
      </w:r>
      <w:r>
        <w:rPr>
          <w:sz w:val="28"/>
        </w:rPr>
        <w:t>с</w:t>
      </w:r>
      <w:r>
        <w:rPr>
          <w:spacing w:val="27"/>
          <w:sz w:val="28"/>
        </w:rPr>
        <w:t xml:space="preserve"> </w:t>
      </w:r>
      <w:r>
        <w:rPr>
          <w:sz w:val="28"/>
        </w:rPr>
        <w:t>ОВЗ</w:t>
      </w:r>
      <w:r>
        <w:rPr>
          <w:spacing w:val="-67"/>
          <w:sz w:val="28"/>
        </w:rPr>
        <w:t xml:space="preserve"> </w:t>
      </w:r>
      <w:r>
        <w:rPr>
          <w:sz w:val="28"/>
        </w:rPr>
        <w:t>по медицинским,</w:t>
      </w:r>
      <w:r>
        <w:rPr>
          <w:spacing w:val="-3"/>
          <w:sz w:val="28"/>
        </w:rPr>
        <w:t xml:space="preserve"> </w:t>
      </w:r>
      <w:r>
        <w:rPr>
          <w:sz w:val="28"/>
        </w:rPr>
        <w:t>социальным,</w:t>
      </w:r>
      <w:r>
        <w:rPr>
          <w:spacing w:val="-2"/>
          <w:sz w:val="28"/>
        </w:rPr>
        <w:t xml:space="preserve"> </w:t>
      </w:r>
      <w:r>
        <w:rPr>
          <w:sz w:val="28"/>
        </w:rPr>
        <w:t>правовым</w:t>
      </w:r>
      <w:r>
        <w:rPr>
          <w:spacing w:val="-1"/>
          <w:sz w:val="28"/>
        </w:rPr>
        <w:t xml:space="preserve"> </w:t>
      </w:r>
      <w:r>
        <w:rPr>
          <w:sz w:val="28"/>
        </w:rPr>
        <w:t>и другим</w:t>
      </w:r>
      <w:r>
        <w:rPr>
          <w:spacing w:val="-1"/>
          <w:sz w:val="28"/>
        </w:rPr>
        <w:t xml:space="preserve"> </w:t>
      </w:r>
      <w:r>
        <w:rPr>
          <w:sz w:val="28"/>
        </w:rPr>
        <w:t>вопросам.</w:t>
      </w:r>
    </w:p>
    <w:p w:rsidR="00144573" w:rsidRDefault="00933899">
      <w:pPr>
        <w:pStyle w:val="a4"/>
        <w:numPr>
          <w:ilvl w:val="0"/>
          <w:numId w:val="54"/>
        </w:numPr>
        <w:tabs>
          <w:tab w:val="left" w:pos="1812"/>
        </w:tabs>
        <w:ind w:right="446" w:firstLine="707"/>
        <w:jc w:val="both"/>
        <w:rPr>
          <w:sz w:val="28"/>
        </w:rPr>
      </w:pPr>
      <w:r>
        <w:rPr>
          <w:sz w:val="28"/>
        </w:rPr>
        <w:t>Систематическое</w:t>
      </w:r>
      <w:r>
        <w:rPr>
          <w:spacing w:val="1"/>
          <w:sz w:val="28"/>
        </w:rPr>
        <w:t xml:space="preserve"> </w:t>
      </w:r>
      <w:r>
        <w:rPr>
          <w:sz w:val="28"/>
        </w:rPr>
        <w:t>отслеживание</w:t>
      </w:r>
      <w:r>
        <w:rPr>
          <w:spacing w:val="1"/>
          <w:sz w:val="28"/>
        </w:rPr>
        <w:t xml:space="preserve"> </w:t>
      </w:r>
      <w:r>
        <w:rPr>
          <w:sz w:val="28"/>
        </w:rPr>
        <w:t>психолого-педагогического</w:t>
      </w:r>
      <w:r>
        <w:rPr>
          <w:spacing w:val="1"/>
          <w:sz w:val="28"/>
        </w:rPr>
        <w:t xml:space="preserve"> </w:t>
      </w:r>
      <w:r>
        <w:rPr>
          <w:sz w:val="28"/>
        </w:rPr>
        <w:t>статуса</w:t>
      </w:r>
      <w:r>
        <w:rPr>
          <w:spacing w:val="1"/>
          <w:sz w:val="28"/>
        </w:rPr>
        <w:t xml:space="preserve"> </w:t>
      </w:r>
      <w:r>
        <w:rPr>
          <w:sz w:val="28"/>
        </w:rPr>
        <w:t>ребенка</w:t>
      </w:r>
      <w:r>
        <w:rPr>
          <w:spacing w:val="-2"/>
          <w:sz w:val="28"/>
        </w:rPr>
        <w:t xml:space="preserve"> </w:t>
      </w:r>
      <w:r>
        <w:rPr>
          <w:sz w:val="28"/>
        </w:rPr>
        <w:t>и</w:t>
      </w:r>
      <w:r>
        <w:rPr>
          <w:spacing w:val="-4"/>
          <w:sz w:val="28"/>
        </w:rPr>
        <w:t xml:space="preserve"> </w:t>
      </w:r>
      <w:r>
        <w:rPr>
          <w:sz w:val="28"/>
        </w:rPr>
        <w:t>динамики</w:t>
      </w:r>
      <w:r>
        <w:rPr>
          <w:spacing w:val="-4"/>
          <w:sz w:val="28"/>
        </w:rPr>
        <w:t xml:space="preserve"> </w:t>
      </w:r>
      <w:r>
        <w:rPr>
          <w:sz w:val="28"/>
        </w:rPr>
        <w:t>его</w:t>
      </w:r>
      <w:r>
        <w:rPr>
          <w:spacing w:val="-1"/>
          <w:sz w:val="28"/>
        </w:rPr>
        <w:t xml:space="preserve"> </w:t>
      </w:r>
      <w:r>
        <w:rPr>
          <w:sz w:val="28"/>
        </w:rPr>
        <w:t>психического развития</w:t>
      </w:r>
      <w:r>
        <w:rPr>
          <w:spacing w:val="-1"/>
          <w:sz w:val="28"/>
        </w:rPr>
        <w:t xml:space="preserve"> </w:t>
      </w:r>
      <w:r>
        <w:rPr>
          <w:sz w:val="28"/>
        </w:rPr>
        <w:t>в</w:t>
      </w:r>
      <w:r>
        <w:rPr>
          <w:spacing w:val="-6"/>
          <w:sz w:val="28"/>
        </w:rPr>
        <w:t xml:space="preserve"> </w:t>
      </w:r>
      <w:r>
        <w:rPr>
          <w:sz w:val="28"/>
        </w:rPr>
        <w:t>процессе</w:t>
      </w:r>
      <w:r>
        <w:rPr>
          <w:spacing w:val="-5"/>
          <w:sz w:val="28"/>
        </w:rPr>
        <w:t xml:space="preserve"> </w:t>
      </w:r>
      <w:r>
        <w:rPr>
          <w:sz w:val="28"/>
        </w:rPr>
        <w:t>школьного обучения.</w:t>
      </w:r>
    </w:p>
    <w:p w:rsidR="00144573" w:rsidRDefault="00144573">
      <w:pPr>
        <w:pStyle w:val="a3"/>
        <w:spacing w:before="9"/>
        <w:ind w:left="0"/>
        <w:jc w:val="left"/>
        <w:rPr>
          <w:sz w:val="27"/>
        </w:rPr>
      </w:pPr>
    </w:p>
    <w:p w:rsidR="00144573" w:rsidRDefault="00933899">
      <w:pPr>
        <w:pStyle w:val="2"/>
        <w:spacing w:after="2"/>
        <w:ind w:left="233"/>
        <w:jc w:val="center"/>
      </w:pPr>
      <w:r>
        <w:t>Принципы</w:t>
      </w:r>
      <w:r>
        <w:rPr>
          <w:spacing w:val="-4"/>
        </w:rPr>
        <w:t xml:space="preserve"> </w:t>
      </w:r>
      <w:r>
        <w:t>реализации</w:t>
      </w:r>
      <w:r>
        <w:rPr>
          <w:spacing w:val="-3"/>
        </w:rPr>
        <w:t xml:space="preserve"> </w:t>
      </w:r>
      <w:r>
        <w:t>коррекционной</w:t>
      </w:r>
      <w:r>
        <w:rPr>
          <w:spacing w:val="-3"/>
        </w:rPr>
        <w:t xml:space="preserve"> </w:t>
      </w:r>
      <w:r>
        <w:t>работы</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801"/>
      </w:tblGrid>
      <w:tr w:rsidR="00144573">
        <w:trPr>
          <w:trHeight w:val="321"/>
        </w:trPr>
        <w:tc>
          <w:tcPr>
            <w:tcW w:w="2547" w:type="dxa"/>
          </w:tcPr>
          <w:p w:rsidR="00144573" w:rsidRDefault="00933899">
            <w:pPr>
              <w:pStyle w:val="TableParagraph"/>
              <w:spacing w:line="301" w:lineRule="exact"/>
              <w:ind w:left="573"/>
              <w:rPr>
                <w:b/>
                <w:sz w:val="28"/>
              </w:rPr>
            </w:pPr>
            <w:r>
              <w:rPr>
                <w:b/>
                <w:sz w:val="28"/>
              </w:rPr>
              <w:t>Принципы</w:t>
            </w:r>
          </w:p>
        </w:tc>
        <w:tc>
          <w:tcPr>
            <w:tcW w:w="6801" w:type="dxa"/>
          </w:tcPr>
          <w:p w:rsidR="00144573" w:rsidRDefault="00933899">
            <w:pPr>
              <w:pStyle w:val="TableParagraph"/>
              <w:spacing w:line="301" w:lineRule="exact"/>
              <w:ind w:left="1605"/>
              <w:rPr>
                <w:b/>
                <w:sz w:val="28"/>
              </w:rPr>
            </w:pPr>
            <w:r>
              <w:rPr>
                <w:b/>
                <w:sz w:val="28"/>
              </w:rPr>
              <w:t>Характеристика</w:t>
            </w:r>
            <w:r>
              <w:rPr>
                <w:b/>
                <w:spacing w:val="-4"/>
                <w:sz w:val="28"/>
              </w:rPr>
              <w:t xml:space="preserve"> </w:t>
            </w:r>
            <w:r>
              <w:rPr>
                <w:b/>
                <w:sz w:val="28"/>
              </w:rPr>
              <w:t>принципов</w:t>
            </w:r>
          </w:p>
        </w:tc>
      </w:tr>
      <w:tr w:rsidR="00144573">
        <w:trPr>
          <w:trHeight w:val="1288"/>
        </w:trPr>
        <w:tc>
          <w:tcPr>
            <w:tcW w:w="2547" w:type="dxa"/>
          </w:tcPr>
          <w:p w:rsidR="00144573" w:rsidRDefault="00933899">
            <w:pPr>
              <w:pStyle w:val="TableParagraph"/>
              <w:ind w:right="843"/>
              <w:rPr>
                <w:b/>
                <w:sz w:val="28"/>
              </w:rPr>
            </w:pPr>
            <w:r>
              <w:rPr>
                <w:b/>
                <w:sz w:val="28"/>
              </w:rPr>
              <w:t>Соблюдение</w:t>
            </w:r>
            <w:r>
              <w:rPr>
                <w:b/>
                <w:spacing w:val="-67"/>
                <w:sz w:val="28"/>
              </w:rPr>
              <w:t xml:space="preserve"> </w:t>
            </w:r>
            <w:r>
              <w:rPr>
                <w:b/>
                <w:sz w:val="28"/>
              </w:rPr>
              <w:t>интересов</w:t>
            </w:r>
            <w:r>
              <w:rPr>
                <w:b/>
                <w:spacing w:val="1"/>
                <w:sz w:val="28"/>
              </w:rPr>
              <w:t xml:space="preserve"> </w:t>
            </w:r>
            <w:r>
              <w:rPr>
                <w:b/>
                <w:sz w:val="28"/>
              </w:rPr>
              <w:t>ребенка</w:t>
            </w:r>
          </w:p>
        </w:tc>
        <w:tc>
          <w:tcPr>
            <w:tcW w:w="6801" w:type="dxa"/>
          </w:tcPr>
          <w:p w:rsidR="00144573" w:rsidRDefault="00933899">
            <w:pPr>
              <w:pStyle w:val="TableParagraph"/>
              <w:tabs>
                <w:tab w:val="left" w:pos="2638"/>
                <w:tab w:val="left" w:pos="3083"/>
                <w:tab w:val="left" w:pos="4736"/>
                <w:tab w:val="left" w:pos="5621"/>
              </w:tabs>
              <w:spacing w:line="242" w:lineRule="auto"/>
              <w:ind w:right="99"/>
              <w:rPr>
                <w:sz w:val="28"/>
              </w:rPr>
            </w:pPr>
            <w:r>
              <w:rPr>
                <w:sz w:val="28"/>
              </w:rPr>
              <w:t>Индивидуальность</w:t>
            </w:r>
            <w:r>
              <w:rPr>
                <w:sz w:val="28"/>
              </w:rPr>
              <w:tab/>
            </w:r>
            <w:r>
              <w:rPr>
                <w:sz w:val="28"/>
              </w:rPr>
              <w:tab/>
              <w:t>ребенка</w:t>
            </w:r>
            <w:r>
              <w:rPr>
                <w:sz w:val="28"/>
              </w:rPr>
              <w:tab/>
              <w:t>характеризуется</w:t>
            </w:r>
            <w:r>
              <w:rPr>
                <w:spacing w:val="-67"/>
                <w:sz w:val="28"/>
              </w:rPr>
              <w:t xml:space="preserve"> </w:t>
            </w:r>
            <w:r>
              <w:rPr>
                <w:sz w:val="28"/>
              </w:rPr>
              <w:t>совокупностью</w:t>
            </w:r>
            <w:r>
              <w:rPr>
                <w:sz w:val="28"/>
              </w:rPr>
              <w:tab/>
              <w:t>интеллектуальных,</w:t>
            </w:r>
            <w:r>
              <w:rPr>
                <w:sz w:val="28"/>
              </w:rPr>
              <w:tab/>
            </w:r>
            <w:r>
              <w:rPr>
                <w:spacing w:val="-1"/>
                <w:sz w:val="28"/>
              </w:rPr>
              <w:t>волевых,</w:t>
            </w:r>
          </w:p>
          <w:p w:rsidR="00144573" w:rsidRDefault="00933899">
            <w:pPr>
              <w:pStyle w:val="TableParagraph"/>
              <w:tabs>
                <w:tab w:val="left" w:pos="1760"/>
                <w:tab w:val="left" w:pos="3445"/>
                <w:tab w:val="left" w:pos="4297"/>
                <w:tab w:val="left" w:pos="5539"/>
              </w:tabs>
              <w:spacing w:line="322" w:lineRule="exact"/>
              <w:ind w:right="101"/>
              <w:rPr>
                <w:sz w:val="28"/>
              </w:rPr>
            </w:pPr>
            <w:r>
              <w:rPr>
                <w:sz w:val="28"/>
              </w:rPr>
              <w:t>моральных,</w:t>
            </w:r>
            <w:r>
              <w:rPr>
                <w:sz w:val="28"/>
              </w:rPr>
              <w:tab/>
              <w:t>социальных</w:t>
            </w:r>
            <w:r>
              <w:rPr>
                <w:sz w:val="28"/>
              </w:rPr>
              <w:tab/>
              <w:t>черт,</w:t>
            </w:r>
            <w:r>
              <w:rPr>
                <w:sz w:val="28"/>
              </w:rPr>
              <w:tab/>
              <w:t>которые</w:t>
            </w:r>
            <w:r>
              <w:rPr>
                <w:sz w:val="28"/>
              </w:rPr>
              <w:tab/>
            </w:r>
            <w:r>
              <w:rPr>
                <w:spacing w:val="-1"/>
                <w:sz w:val="28"/>
              </w:rPr>
              <w:t>отличают</w:t>
            </w:r>
            <w:r>
              <w:rPr>
                <w:spacing w:val="-67"/>
                <w:sz w:val="28"/>
              </w:rPr>
              <w:t xml:space="preserve"> </w:t>
            </w:r>
            <w:r>
              <w:rPr>
                <w:sz w:val="28"/>
              </w:rPr>
              <w:t>данного учащегося</w:t>
            </w:r>
            <w:r>
              <w:rPr>
                <w:spacing w:val="-4"/>
                <w:sz w:val="28"/>
              </w:rPr>
              <w:t xml:space="preserve"> </w:t>
            </w:r>
            <w:r>
              <w:rPr>
                <w:sz w:val="28"/>
              </w:rPr>
              <w:t>от</w:t>
            </w:r>
            <w:r>
              <w:rPr>
                <w:spacing w:val="-1"/>
                <w:sz w:val="28"/>
              </w:rPr>
              <w:t xml:space="preserve"> </w:t>
            </w:r>
            <w:r>
              <w:rPr>
                <w:sz w:val="28"/>
              </w:rPr>
              <w:t>других учащихся.</w:t>
            </w:r>
          </w:p>
        </w:tc>
      </w:tr>
      <w:tr w:rsidR="00144573">
        <w:trPr>
          <w:trHeight w:val="961"/>
        </w:trPr>
        <w:tc>
          <w:tcPr>
            <w:tcW w:w="2547" w:type="dxa"/>
          </w:tcPr>
          <w:p w:rsidR="00144573" w:rsidRDefault="00933899">
            <w:pPr>
              <w:pStyle w:val="TableParagraph"/>
              <w:spacing w:line="314" w:lineRule="exact"/>
              <w:rPr>
                <w:b/>
                <w:sz w:val="28"/>
              </w:rPr>
            </w:pPr>
            <w:r>
              <w:rPr>
                <w:b/>
                <w:sz w:val="28"/>
              </w:rPr>
              <w:t>Принцип</w:t>
            </w:r>
          </w:p>
          <w:p w:rsidR="00144573" w:rsidRDefault="00933899">
            <w:pPr>
              <w:pStyle w:val="TableParagraph"/>
              <w:spacing w:line="322" w:lineRule="exact"/>
              <w:ind w:right="294"/>
              <w:rPr>
                <w:b/>
                <w:sz w:val="28"/>
              </w:rPr>
            </w:pPr>
            <w:r>
              <w:rPr>
                <w:b/>
                <w:sz w:val="28"/>
              </w:rPr>
              <w:t>деятельностного</w:t>
            </w:r>
            <w:r>
              <w:rPr>
                <w:b/>
                <w:spacing w:val="-67"/>
                <w:sz w:val="28"/>
              </w:rPr>
              <w:t xml:space="preserve"> </w:t>
            </w:r>
            <w:r>
              <w:rPr>
                <w:b/>
                <w:sz w:val="28"/>
              </w:rPr>
              <w:t>подхода</w:t>
            </w:r>
          </w:p>
        </w:tc>
        <w:tc>
          <w:tcPr>
            <w:tcW w:w="6801" w:type="dxa"/>
          </w:tcPr>
          <w:p w:rsidR="00144573" w:rsidRDefault="00933899">
            <w:pPr>
              <w:pStyle w:val="TableParagraph"/>
              <w:rPr>
                <w:sz w:val="28"/>
              </w:rPr>
            </w:pPr>
            <w:r>
              <w:rPr>
                <w:sz w:val="28"/>
              </w:rPr>
              <w:t>Данный</w:t>
            </w:r>
            <w:r>
              <w:rPr>
                <w:spacing w:val="46"/>
                <w:sz w:val="28"/>
              </w:rPr>
              <w:t xml:space="preserve"> </w:t>
            </w:r>
            <w:r>
              <w:rPr>
                <w:sz w:val="28"/>
              </w:rPr>
              <w:t>принцип</w:t>
            </w:r>
            <w:r>
              <w:rPr>
                <w:spacing w:val="48"/>
                <w:sz w:val="28"/>
              </w:rPr>
              <w:t xml:space="preserve"> </w:t>
            </w:r>
            <w:r>
              <w:rPr>
                <w:sz w:val="28"/>
              </w:rPr>
              <w:t>задает</w:t>
            </w:r>
            <w:r>
              <w:rPr>
                <w:spacing w:val="45"/>
                <w:sz w:val="28"/>
              </w:rPr>
              <w:t xml:space="preserve"> </w:t>
            </w:r>
            <w:r>
              <w:rPr>
                <w:sz w:val="28"/>
              </w:rPr>
              <w:t>направление</w:t>
            </w:r>
            <w:r>
              <w:rPr>
                <w:spacing w:val="45"/>
                <w:sz w:val="28"/>
              </w:rPr>
              <w:t xml:space="preserve"> </w:t>
            </w:r>
            <w:r>
              <w:rPr>
                <w:sz w:val="28"/>
              </w:rPr>
              <w:t>коррекционной</w:t>
            </w:r>
            <w:r>
              <w:rPr>
                <w:spacing w:val="-67"/>
                <w:sz w:val="28"/>
              </w:rPr>
              <w:t xml:space="preserve"> </w:t>
            </w:r>
            <w:r>
              <w:rPr>
                <w:sz w:val="28"/>
              </w:rPr>
              <w:t>работы</w:t>
            </w:r>
            <w:r>
              <w:rPr>
                <w:spacing w:val="26"/>
                <w:sz w:val="28"/>
              </w:rPr>
              <w:t xml:space="preserve"> </w:t>
            </w:r>
            <w:r>
              <w:rPr>
                <w:sz w:val="28"/>
              </w:rPr>
              <w:t>через</w:t>
            </w:r>
            <w:r>
              <w:rPr>
                <w:spacing w:val="25"/>
                <w:sz w:val="28"/>
              </w:rPr>
              <w:t xml:space="preserve"> </w:t>
            </w:r>
            <w:r>
              <w:rPr>
                <w:sz w:val="28"/>
              </w:rPr>
              <w:t>организацию</w:t>
            </w:r>
            <w:r>
              <w:rPr>
                <w:spacing w:val="25"/>
                <w:sz w:val="28"/>
              </w:rPr>
              <w:t xml:space="preserve"> </w:t>
            </w:r>
            <w:r>
              <w:rPr>
                <w:sz w:val="28"/>
              </w:rPr>
              <w:t>соответствующих</w:t>
            </w:r>
            <w:r>
              <w:rPr>
                <w:spacing w:val="30"/>
                <w:sz w:val="28"/>
              </w:rPr>
              <w:t xml:space="preserve"> </w:t>
            </w:r>
            <w:r>
              <w:rPr>
                <w:sz w:val="28"/>
              </w:rPr>
              <w:t>видов</w:t>
            </w:r>
          </w:p>
          <w:p w:rsidR="00144573" w:rsidRDefault="00933899">
            <w:pPr>
              <w:pStyle w:val="TableParagraph"/>
              <w:spacing w:line="310" w:lineRule="exact"/>
              <w:rPr>
                <w:sz w:val="28"/>
              </w:rPr>
            </w:pPr>
            <w:r>
              <w:rPr>
                <w:sz w:val="28"/>
              </w:rPr>
              <w:t>деятельности</w:t>
            </w:r>
            <w:r>
              <w:rPr>
                <w:spacing w:val="-2"/>
                <w:sz w:val="28"/>
              </w:rPr>
              <w:t xml:space="preserve"> </w:t>
            </w:r>
            <w:r>
              <w:rPr>
                <w:sz w:val="28"/>
              </w:rPr>
              <w:t>учащегося.</w:t>
            </w:r>
          </w:p>
        </w:tc>
      </w:tr>
      <w:tr w:rsidR="00144573">
        <w:trPr>
          <w:trHeight w:val="1288"/>
        </w:trPr>
        <w:tc>
          <w:tcPr>
            <w:tcW w:w="2547" w:type="dxa"/>
          </w:tcPr>
          <w:p w:rsidR="00144573" w:rsidRDefault="00933899">
            <w:pPr>
              <w:pStyle w:val="TableParagraph"/>
              <w:ind w:right="603"/>
              <w:rPr>
                <w:b/>
                <w:sz w:val="28"/>
              </w:rPr>
            </w:pPr>
            <w:r>
              <w:rPr>
                <w:b/>
                <w:sz w:val="28"/>
              </w:rPr>
              <w:t>Принцип</w:t>
            </w:r>
            <w:r>
              <w:rPr>
                <w:b/>
                <w:spacing w:val="1"/>
                <w:sz w:val="28"/>
              </w:rPr>
              <w:t xml:space="preserve"> </w:t>
            </w:r>
            <w:r>
              <w:rPr>
                <w:b/>
                <w:sz w:val="28"/>
              </w:rPr>
              <w:t>нормативного</w:t>
            </w:r>
            <w:r>
              <w:rPr>
                <w:b/>
                <w:spacing w:val="-67"/>
                <w:sz w:val="28"/>
              </w:rPr>
              <w:t xml:space="preserve"> </w:t>
            </w:r>
            <w:r>
              <w:rPr>
                <w:b/>
                <w:sz w:val="28"/>
              </w:rPr>
              <w:t>развития</w:t>
            </w:r>
          </w:p>
        </w:tc>
        <w:tc>
          <w:tcPr>
            <w:tcW w:w="6801" w:type="dxa"/>
          </w:tcPr>
          <w:p w:rsidR="00144573" w:rsidRDefault="00933899">
            <w:pPr>
              <w:pStyle w:val="TableParagraph"/>
              <w:ind w:right="101"/>
              <w:jc w:val="both"/>
              <w:rPr>
                <w:sz w:val="28"/>
              </w:rPr>
            </w:pPr>
            <w:r>
              <w:rPr>
                <w:sz w:val="28"/>
              </w:rPr>
              <w:t>Этот</w:t>
            </w:r>
            <w:r>
              <w:rPr>
                <w:spacing w:val="1"/>
                <w:sz w:val="28"/>
              </w:rPr>
              <w:t xml:space="preserve"> </w:t>
            </w:r>
            <w:r>
              <w:rPr>
                <w:sz w:val="28"/>
              </w:rPr>
              <w:t>принцип</w:t>
            </w:r>
            <w:r>
              <w:rPr>
                <w:spacing w:val="1"/>
                <w:sz w:val="28"/>
              </w:rPr>
              <w:t xml:space="preserve"> </w:t>
            </w:r>
            <w:r>
              <w:rPr>
                <w:sz w:val="28"/>
              </w:rPr>
              <w:t>заключается</w:t>
            </w:r>
            <w:r>
              <w:rPr>
                <w:spacing w:val="1"/>
                <w:sz w:val="28"/>
              </w:rPr>
              <w:t xml:space="preserve"> </w:t>
            </w:r>
            <w:r>
              <w:rPr>
                <w:sz w:val="28"/>
              </w:rPr>
              <w:t>в</w:t>
            </w:r>
            <w:r>
              <w:rPr>
                <w:spacing w:val="1"/>
                <w:sz w:val="28"/>
              </w:rPr>
              <w:t xml:space="preserve"> </w:t>
            </w:r>
            <w:r>
              <w:rPr>
                <w:sz w:val="28"/>
              </w:rPr>
              <w:t>учете</w:t>
            </w:r>
            <w:r>
              <w:rPr>
                <w:spacing w:val="1"/>
                <w:sz w:val="28"/>
              </w:rPr>
              <w:t xml:space="preserve"> </w:t>
            </w:r>
            <w:r>
              <w:rPr>
                <w:sz w:val="28"/>
              </w:rPr>
              <w:t>основных</w:t>
            </w:r>
            <w:r>
              <w:rPr>
                <w:spacing w:val="1"/>
                <w:sz w:val="28"/>
              </w:rPr>
              <w:t xml:space="preserve"> </w:t>
            </w:r>
            <w:r>
              <w:rPr>
                <w:sz w:val="28"/>
              </w:rPr>
              <w:t>закономерностей</w:t>
            </w:r>
            <w:r>
              <w:rPr>
                <w:spacing w:val="1"/>
                <w:sz w:val="28"/>
              </w:rPr>
              <w:t xml:space="preserve"> </w:t>
            </w:r>
            <w:r>
              <w:rPr>
                <w:sz w:val="28"/>
              </w:rPr>
              <w:t>психического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значения</w:t>
            </w:r>
            <w:r>
              <w:rPr>
                <w:spacing w:val="-67"/>
                <w:sz w:val="28"/>
              </w:rPr>
              <w:t xml:space="preserve"> </w:t>
            </w:r>
            <w:r>
              <w:rPr>
                <w:sz w:val="28"/>
              </w:rPr>
              <w:t>последовательности</w:t>
            </w:r>
            <w:r>
              <w:rPr>
                <w:spacing w:val="60"/>
                <w:sz w:val="28"/>
              </w:rPr>
              <w:t xml:space="preserve"> </w:t>
            </w:r>
            <w:r>
              <w:rPr>
                <w:sz w:val="28"/>
              </w:rPr>
              <w:t>стадий</w:t>
            </w:r>
            <w:r>
              <w:rPr>
                <w:spacing w:val="62"/>
                <w:sz w:val="28"/>
              </w:rPr>
              <w:t xml:space="preserve"> </w:t>
            </w:r>
            <w:r>
              <w:rPr>
                <w:sz w:val="28"/>
              </w:rPr>
              <w:t>развития</w:t>
            </w:r>
            <w:r>
              <w:rPr>
                <w:spacing w:val="60"/>
                <w:sz w:val="28"/>
              </w:rPr>
              <w:t xml:space="preserve"> </w:t>
            </w:r>
            <w:r>
              <w:rPr>
                <w:sz w:val="28"/>
              </w:rPr>
              <w:t>для</w:t>
            </w:r>
          </w:p>
          <w:p w:rsidR="00144573" w:rsidRDefault="00933899">
            <w:pPr>
              <w:pStyle w:val="TableParagraph"/>
              <w:spacing w:line="310" w:lineRule="exact"/>
              <w:jc w:val="both"/>
              <w:rPr>
                <w:sz w:val="28"/>
              </w:rPr>
            </w:pPr>
            <w:r>
              <w:rPr>
                <w:sz w:val="28"/>
              </w:rPr>
              <w:t>формирования</w:t>
            </w:r>
            <w:r>
              <w:rPr>
                <w:spacing w:val="-3"/>
                <w:sz w:val="28"/>
              </w:rPr>
              <w:t xml:space="preserve"> </w:t>
            </w:r>
            <w:r>
              <w:rPr>
                <w:sz w:val="28"/>
              </w:rPr>
              <w:t>личности</w:t>
            </w:r>
            <w:r>
              <w:rPr>
                <w:spacing w:val="-3"/>
                <w:sz w:val="28"/>
              </w:rPr>
              <w:t xml:space="preserve"> </w:t>
            </w:r>
            <w:r>
              <w:rPr>
                <w:sz w:val="28"/>
              </w:rPr>
              <w:t>учащегося.</w:t>
            </w:r>
          </w:p>
        </w:tc>
      </w:tr>
    </w:tbl>
    <w:p w:rsidR="00144573" w:rsidRDefault="00144573">
      <w:pPr>
        <w:spacing w:line="310" w:lineRule="exact"/>
        <w:jc w:val="both"/>
        <w:rPr>
          <w:sz w:val="28"/>
        </w:rPr>
        <w:sectPr w:rsidR="00144573">
          <w:pgSz w:w="11910" w:h="16840"/>
          <w:pgMar w:top="900" w:right="120" w:bottom="94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801"/>
      </w:tblGrid>
      <w:tr w:rsidR="00144573">
        <w:trPr>
          <w:trHeight w:val="1610"/>
        </w:trPr>
        <w:tc>
          <w:tcPr>
            <w:tcW w:w="2547" w:type="dxa"/>
          </w:tcPr>
          <w:p w:rsidR="00144573" w:rsidRDefault="00933899">
            <w:pPr>
              <w:pStyle w:val="TableParagraph"/>
              <w:spacing w:line="315" w:lineRule="exact"/>
              <w:rPr>
                <w:b/>
                <w:sz w:val="28"/>
              </w:rPr>
            </w:pPr>
            <w:r>
              <w:rPr>
                <w:b/>
                <w:sz w:val="28"/>
              </w:rPr>
              <w:lastRenderedPageBreak/>
              <w:t>Принцип</w:t>
            </w:r>
          </w:p>
          <w:p w:rsidR="00144573" w:rsidRDefault="00933899">
            <w:pPr>
              <w:pStyle w:val="TableParagraph"/>
              <w:rPr>
                <w:b/>
                <w:sz w:val="28"/>
              </w:rPr>
            </w:pPr>
            <w:r>
              <w:rPr>
                <w:b/>
                <w:sz w:val="28"/>
              </w:rPr>
              <w:t>системности</w:t>
            </w:r>
          </w:p>
        </w:tc>
        <w:tc>
          <w:tcPr>
            <w:tcW w:w="6801" w:type="dxa"/>
          </w:tcPr>
          <w:p w:rsidR="00144573" w:rsidRDefault="00933899">
            <w:pPr>
              <w:pStyle w:val="TableParagraph"/>
              <w:ind w:right="96"/>
              <w:jc w:val="both"/>
              <w:rPr>
                <w:sz w:val="28"/>
              </w:rPr>
            </w:pPr>
            <w:r>
              <w:rPr>
                <w:sz w:val="28"/>
              </w:rPr>
              <w:t>Принцип</w:t>
            </w:r>
            <w:r>
              <w:rPr>
                <w:spacing w:val="1"/>
                <w:sz w:val="28"/>
              </w:rPr>
              <w:t xml:space="preserve"> </w:t>
            </w:r>
            <w:r>
              <w:rPr>
                <w:sz w:val="28"/>
              </w:rPr>
              <w:t>обеспечивает</w:t>
            </w:r>
            <w:r>
              <w:rPr>
                <w:spacing w:val="1"/>
                <w:sz w:val="28"/>
              </w:rPr>
              <w:t xml:space="preserve"> </w:t>
            </w:r>
            <w:r>
              <w:rPr>
                <w:sz w:val="28"/>
              </w:rPr>
              <w:t>единство</w:t>
            </w:r>
            <w:r>
              <w:rPr>
                <w:spacing w:val="1"/>
                <w:sz w:val="28"/>
              </w:rPr>
              <w:t xml:space="preserve"> </w:t>
            </w:r>
            <w:r>
              <w:rPr>
                <w:sz w:val="28"/>
              </w:rPr>
              <w:t>диагностики,</w:t>
            </w:r>
            <w:r>
              <w:rPr>
                <w:spacing w:val="1"/>
                <w:sz w:val="28"/>
              </w:rPr>
              <w:t xml:space="preserve"> </w:t>
            </w:r>
            <w:r>
              <w:rPr>
                <w:sz w:val="28"/>
              </w:rPr>
              <w:t>коррекции</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т.е.</w:t>
            </w:r>
            <w:r>
              <w:rPr>
                <w:spacing w:val="1"/>
                <w:sz w:val="28"/>
              </w:rPr>
              <w:t xml:space="preserve"> </w:t>
            </w:r>
            <w:r>
              <w:rPr>
                <w:sz w:val="28"/>
              </w:rPr>
              <w:t>системный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анализу</w:t>
            </w:r>
            <w:r>
              <w:rPr>
                <w:spacing w:val="1"/>
                <w:sz w:val="28"/>
              </w:rPr>
              <w:t xml:space="preserve"> </w:t>
            </w:r>
            <w:r>
              <w:rPr>
                <w:sz w:val="28"/>
              </w:rPr>
              <w:t>особенностей</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коррекции</w:t>
            </w:r>
            <w:r>
              <w:rPr>
                <w:spacing w:val="1"/>
                <w:sz w:val="28"/>
              </w:rPr>
              <w:t xml:space="preserve"> </w:t>
            </w:r>
            <w:r>
              <w:rPr>
                <w:sz w:val="28"/>
              </w:rPr>
              <w:t>нарушений</w:t>
            </w:r>
            <w:r>
              <w:rPr>
                <w:spacing w:val="52"/>
                <w:sz w:val="28"/>
              </w:rPr>
              <w:t xml:space="preserve"> </w:t>
            </w:r>
            <w:r>
              <w:rPr>
                <w:sz w:val="28"/>
              </w:rPr>
              <w:t>учащихся</w:t>
            </w:r>
            <w:r>
              <w:rPr>
                <w:spacing w:val="52"/>
                <w:sz w:val="28"/>
              </w:rPr>
              <w:t xml:space="preserve"> </w:t>
            </w:r>
            <w:r>
              <w:rPr>
                <w:sz w:val="28"/>
              </w:rPr>
              <w:t>с</w:t>
            </w:r>
            <w:r>
              <w:rPr>
                <w:spacing w:val="49"/>
                <w:sz w:val="28"/>
              </w:rPr>
              <w:t xml:space="preserve"> </w:t>
            </w:r>
            <w:r>
              <w:rPr>
                <w:sz w:val="28"/>
              </w:rPr>
              <w:t>ограниченными</w:t>
            </w:r>
          </w:p>
          <w:p w:rsidR="00144573" w:rsidRDefault="00933899">
            <w:pPr>
              <w:pStyle w:val="TableParagraph"/>
              <w:spacing w:line="313" w:lineRule="exact"/>
              <w:jc w:val="both"/>
              <w:rPr>
                <w:sz w:val="28"/>
              </w:rPr>
            </w:pPr>
            <w:r>
              <w:rPr>
                <w:sz w:val="28"/>
              </w:rPr>
              <w:t>возможностями</w:t>
            </w:r>
            <w:r>
              <w:rPr>
                <w:spacing w:val="-5"/>
                <w:sz w:val="28"/>
              </w:rPr>
              <w:t xml:space="preserve"> </w:t>
            </w:r>
            <w:r>
              <w:rPr>
                <w:sz w:val="28"/>
              </w:rPr>
              <w:t>здоровья.</w:t>
            </w:r>
          </w:p>
        </w:tc>
      </w:tr>
      <w:tr w:rsidR="00144573">
        <w:trPr>
          <w:trHeight w:val="1288"/>
        </w:trPr>
        <w:tc>
          <w:tcPr>
            <w:tcW w:w="2547" w:type="dxa"/>
          </w:tcPr>
          <w:p w:rsidR="00144573" w:rsidRDefault="00933899">
            <w:pPr>
              <w:pStyle w:val="TableParagraph"/>
              <w:spacing w:line="315" w:lineRule="exact"/>
              <w:rPr>
                <w:b/>
                <w:sz w:val="28"/>
              </w:rPr>
            </w:pPr>
            <w:r>
              <w:rPr>
                <w:b/>
                <w:sz w:val="28"/>
              </w:rPr>
              <w:t>Принцип</w:t>
            </w:r>
          </w:p>
          <w:p w:rsidR="00144573" w:rsidRDefault="00933899">
            <w:pPr>
              <w:pStyle w:val="TableParagraph"/>
              <w:rPr>
                <w:b/>
                <w:sz w:val="28"/>
              </w:rPr>
            </w:pPr>
            <w:r>
              <w:rPr>
                <w:b/>
                <w:sz w:val="28"/>
              </w:rPr>
              <w:t>непрерывности</w:t>
            </w:r>
          </w:p>
        </w:tc>
        <w:tc>
          <w:tcPr>
            <w:tcW w:w="6801" w:type="dxa"/>
          </w:tcPr>
          <w:p w:rsidR="00144573" w:rsidRDefault="00933899">
            <w:pPr>
              <w:pStyle w:val="TableParagraph"/>
              <w:rPr>
                <w:sz w:val="28"/>
              </w:rPr>
            </w:pPr>
            <w:r>
              <w:rPr>
                <w:sz w:val="28"/>
              </w:rPr>
              <w:t>Принцип</w:t>
            </w:r>
            <w:r>
              <w:rPr>
                <w:spacing w:val="41"/>
                <w:sz w:val="28"/>
              </w:rPr>
              <w:t xml:space="preserve"> </w:t>
            </w:r>
            <w:r>
              <w:rPr>
                <w:sz w:val="28"/>
              </w:rPr>
              <w:t>гарантирует</w:t>
            </w:r>
            <w:r>
              <w:rPr>
                <w:spacing w:val="45"/>
                <w:sz w:val="28"/>
              </w:rPr>
              <w:t xml:space="preserve"> </w:t>
            </w:r>
            <w:r>
              <w:rPr>
                <w:sz w:val="28"/>
              </w:rPr>
              <w:t>учащемуся</w:t>
            </w:r>
            <w:r>
              <w:rPr>
                <w:spacing w:val="41"/>
                <w:sz w:val="28"/>
              </w:rPr>
              <w:t xml:space="preserve"> </w:t>
            </w:r>
            <w:r>
              <w:rPr>
                <w:sz w:val="28"/>
              </w:rPr>
              <w:t>и</w:t>
            </w:r>
            <w:r>
              <w:rPr>
                <w:spacing w:val="43"/>
                <w:sz w:val="28"/>
              </w:rPr>
              <w:t xml:space="preserve"> </w:t>
            </w:r>
            <w:r>
              <w:rPr>
                <w:sz w:val="28"/>
              </w:rPr>
              <w:t>его</w:t>
            </w:r>
            <w:r>
              <w:rPr>
                <w:spacing w:val="41"/>
                <w:sz w:val="28"/>
              </w:rPr>
              <w:t xml:space="preserve"> </w:t>
            </w:r>
            <w:r>
              <w:rPr>
                <w:sz w:val="28"/>
              </w:rPr>
              <w:t>родителям</w:t>
            </w:r>
            <w:r>
              <w:rPr>
                <w:spacing w:val="-67"/>
                <w:sz w:val="28"/>
              </w:rPr>
              <w:t xml:space="preserve"> </w:t>
            </w:r>
            <w:r>
              <w:rPr>
                <w:sz w:val="28"/>
              </w:rPr>
              <w:t>(законным</w:t>
            </w:r>
            <w:r>
              <w:rPr>
                <w:spacing w:val="30"/>
                <w:sz w:val="28"/>
              </w:rPr>
              <w:t xml:space="preserve"> </w:t>
            </w:r>
            <w:r>
              <w:rPr>
                <w:sz w:val="28"/>
              </w:rPr>
              <w:t>представителям)</w:t>
            </w:r>
            <w:r>
              <w:rPr>
                <w:spacing w:val="30"/>
                <w:sz w:val="28"/>
              </w:rPr>
              <w:t xml:space="preserve"> </w:t>
            </w:r>
            <w:r>
              <w:rPr>
                <w:sz w:val="28"/>
              </w:rPr>
              <w:t>непрерывность</w:t>
            </w:r>
            <w:r>
              <w:rPr>
                <w:spacing w:val="29"/>
                <w:sz w:val="28"/>
              </w:rPr>
              <w:t xml:space="preserve"> </w:t>
            </w:r>
            <w:r>
              <w:rPr>
                <w:sz w:val="28"/>
              </w:rPr>
              <w:t>помощи</w:t>
            </w:r>
          </w:p>
          <w:p w:rsidR="00144573" w:rsidRDefault="00933899">
            <w:pPr>
              <w:pStyle w:val="TableParagraph"/>
              <w:tabs>
                <w:tab w:val="left" w:pos="617"/>
                <w:tab w:val="left" w:pos="1819"/>
                <w:tab w:val="left" w:pos="3077"/>
                <w:tab w:val="left" w:pos="4504"/>
                <w:tab w:val="left" w:pos="5173"/>
              </w:tabs>
              <w:spacing w:line="322" w:lineRule="exact"/>
              <w:ind w:right="102"/>
              <w:rPr>
                <w:sz w:val="28"/>
              </w:rPr>
            </w:pPr>
            <w:r>
              <w:rPr>
                <w:sz w:val="28"/>
              </w:rPr>
              <w:t>до</w:t>
            </w:r>
            <w:r>
              <w:rPr>
                <w:sz w:val="28"/>
              </w:rPr>
              <w:tab/>
              <w:t>полного</w:t>
            </w:r>
            <w:r>
              <w:rPr>
                <w:sz w:val="28"/>
              </w:rPr>
              <w:tab/>
              <w:t>решения</w:t>
            </w:r>
            <w:r>
              <w:rPr>
                <w:sz w:val="28"/>
              </w:rPr>
              <w:tab/>
              <w:t>проблемы</w:t>
            </w:r>
            <w:r>
              <w:rPr>
                <w:sz w:val="28"/>
              </w:rPr>
              <w:tab/>
              <w:t>или</w:t>
            </w:r>
            <w:r>
              <w:rPr>
                <w:sz w:val="28"/>
              </w:rPr>
              <w:tab/>
            </w:r>
            <w:r>
              <w:rPr>
                <w:spacing w:val="-1"/>
                <w:sz w:val="28"/>
              </w:rPr>
              <w:t>определения</w:t>
            </w:r>
            <w:r>
              <w:rPr>
                <w:spacing w:val="-67"/>
                <w:sz w:val="28"/>
              </w:rPr>
              <w:t xml:space="preserve"> </w:t>
            </w:r>
            <w:r>
              <w:rPr>
                <w:sz w:val="28"/>
              </w:rPr>
              <w:t>подхода</w:t>
            </w:r>
            <w:r>
              <w:rPr>
                <w:spacing w:val="-1"/>
                <w:sz w:val="28"/>
              </w:rPr>
              <w:t xml:space="preserve"> </w:t>
            </w:r>
            <w:r>
              <w:rPr>
                <w:sz w:val="28"/>
              </w:rPr>
              <w:t>к ее</w:t>
            </w:r>
            <w:r>
              <w:rPr>
                <w:spacing w:val="-4"/>
                <w:sz w:val="28"/>
              </w:rPr>
              <w:t xml:space="preserve"> </w:t>
            </w:r>
            <w:r>
              <w:rPr>
                <w:sz w:val="28"/>
              </w:rPr>
              <w:t>решению.</w:t>
            </w:r>
          </w:p>
        </w:tc>
      </w:tr>
    </w:tbl>
    <w:p w:rsidR="00144573" w:rsidRDefault="00933899">
      <w:pPr>
        <w:ind w:left="2450" w:right="744" w:hanging="1462"/>
        <w:rPr>
          <w:b/>
          <w:sz w:val="28"/>
        </w:rPr>
      </w:pPr>
      <w:r>
        <w:rPr>
          <w:b/>
          <w:sz w:val="28"/>
        </w:rPr>
        <w:t>Направления и характеристика содержания Программы коррекционной</w:t>
      </w:r>
      <w:r>
        <w:rPr>
          <w:b/>
          <w:spacing w:val="-67"/>
          <w:sz w:val="28"/>
        </w:rPr>
        <w:t xml:space="preserve"> </w:t>
      </w:r>
      <w:r>
        <w:rPr>
          <w:b/>
          <w:sz w:val="28"/>
        </w:rPr>
        <w:t>работы</w:t>
      </w:r>
      <w:r>
        <w:rPr>
          <w:b/>
          <w:spacing w:val="-2"/>
          <w:sz w:val="28"/>
        </w:rPr>
        <w:t xml:space="preserve"> </w:t>
      </w:r>
      <w:r>
        <w:rPr>
          <w:b/>
          <w:sz w:val="28"/>
        </w:rPr>
        <w:t>на</w:t>
      </w:r>
      <w:r>
        <w:rPr>
          <w:b/>
          <w:spacing w:val="1"/>
          <w:sz w:val="28"/>
        </w:rPr>
        <w:t xml:space="preserve"> </w:t>
      </w:r>
      <w:r>
        <w:rPr>
          <w:b/>
          <w:sz w:val="28"/>
        </w:rPr>
        <w:t>ступени</w:t>
      </w:r>
      <w:r>
        <w:rPr>
          <w:b/>
          <w:spacing w:val="-6"/>
          <w:sz w:val="28"/>
        </w:rPr>
        <w:t xml:space="preserve"> </w:t>
      </w:r>
      <w:r>
        <w:rPr>
          <w:b/>
          <w:sz w:val="28"/>
        </w:rPr>
        <w:t>основного</w:t>
      </w:r>
      <w:r>
        <w:rPr>
          <w:b/>
          <w:spacing w:val="-3"/>
          <w:sz w:val="28"/>
        </w:rPr>
        <w:t xml:space="preserve"> </w:t>
      </w:r>
      <w:r>
        <w:rPr>
          <w:b/>
          <w:sz w:val="28"/>
        </w:rPr>
        <w:t>общего</w:t>
      </w:r>
      <w:r>
        <w:rPr>
          <w:b/>
          <w:spacing w:val="-3"/>
          <w:sz w:val="28"/>
        </w:rPr>
        <w:t xml:space="preserve"> </w:t>
      </w:r>
      <w:r>
        <w:rPr>
          <w:b/>
          <w:sz w:val="28"/>
        </w:rPr>
        <w:t>образования</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076"/>
      </w:tblGrid>
      <w:tr w:rsidR="00144573">
        <w:trPr>
          <w:trHeight w:val="642"/>
        </w:trPr>
        <w:tc>
          <w:tcPr>
            <w:tcW w:w="1272" w:type="dxa"/>
          </w:tcPr>
          <w:p w:rsidR="00144573" w:rsidRDefault="00933899">
            <w:pPr>
              <w:pStyle w:val="TableParagraph"/>
              <w:spacing w:line="314" w:lineRule="exact"/>
              <w:ind w:left="150"/>
              <w:rPr>
                <w:b/>
                <w:sz w:val="28"/>
              </w:rPr>
            </w:pPr>
            <w:r>
              <w:rPr>
                <w:b/>
                <w:sz w:val="28"/>
              </w:rPr>
              <w:t>Направ</w:t>
            </w:r>
          </w:p>
          <w:p w:rsidR="00144573" w:rsidRDefault="00933899">
            <w:pPr>
              <w:pStyle w:val="TableParagraph"/>
              <w:spacing w:line="309" w:lineRule="exact"/>
              <w:ind w:left="256"/>
              <w:rPr>
                <w:b/>
                <w:sz w:val="28"/>
              </w:rPr>
            </w:pPr>
            <w:r>
              <w:rPr>
                <w:b/>
                <w:sz w:val="28"/>
              </w:rPr>
              <w:t>ления</w:t>
            </w:r>
          </w:p>
        </w:tc>
        <w:tc>
          <w:tcPr>
            <w:tcW w:w="8076" w:type="dxa"/>
          </w:tcPr>
          <w:p w:rsidR="00144573" w:rsidRDefault="00933899">
            <w:pPr>
              <w:pStyle w:val="TableParagraph"/>
              <w:spacing w:before="153"/>
              <w:ind w:left="2177" w:right="2177"/>
              <w:jc w:val="center"/>
              <w:rPr>
                <w:b/>
                <w:sz w:val="28"/>
              </w:rPr>
            </w:pPr>
            <w:r>
              <w:rPr>
                <w:b/>
                <w:sz w:val="28"/>
              </w:rPr>
              <w:t>Характеристика</w:t>
            </w:r>
            <w:r>
              <w:rPr>
                <w:b/>
                <w:spacing w:val="-4"/>
                <w:sz w:val="28"/>
              </w:rPr>
              <w:t xml:space="preserve"> </w:t>
            </w:r>
            <w:r>
              <w:rPr>
                <w:b/>
                <w:sz w:val="28"/>
              </w:rPr>
              <w:t>содержания</w:t>
            </w:r>
          </w:p>
        </w:tc>
      </w:tr>
      <w:tr w:rsidR="00144573">
        <w:trPr>
          <w:trHeight w:val="6763"/>
        </w:trPr>
        <w:tc>
          <w:tcPr>
            <w:tcW w:w="1272" w:type="dxa"/>
            <w:textDirection w:val="btLr"/>
          </w:tcPr>
          <w:p w:rsidR="00144573" w:rsidRDefault="00144573">
            <w:pPr>
              <w:pStyle w:val="TableParagraph"/>
              <w:ind w:left="0"/>
              <w:rPr>
                <w:b/>
                <w:sz w:val="30"/>
              </w:rPr>
            </w:pPr>
          </w:p>
          <w:p w:rsidR="00144573" w:rsidRDefault="00933899">
            <w:pPr>
              <w:pStyle w:val="TableParagraph"/>
              <w:spacing w:before="175"/>
              <w:ind w:left="2277" w:right="2267"/>
              <w:jc w:val="center"/>
              <w:rPr>
                <w:b/>
                <w:sz w:val="28"/>
              </w:rPr>
            </w:pPr>
            <w:r>
              <w:rPr>
                <w:b/>
                <w:sz w:val="28"/>
              </w:rPr>
              <w:t>Диагностическое</w:t>
            </w:r>
          </w:p>
        </w:tc>
        <w:tc>
          <w:tcPr>
            <w:tcW w:w="8076" w:type="dxa"/>
          </w:tcPr>
          <w:p w:rsidR="00144573" w:rsidRDefault="00933899">
            <w:pPr>
              <w:pStyle w:val="TableParagraph"/>
              <w:numPr>
                <w:ilvl w:val="0"/>
                <w:numId w:val="53"/>
              </w:numPr>
              <w:tabs>
                <w:tab w:val="left" w:pos="687"/>
              </w:tabs>
              <w:ind w:right="102" w:firstLine="0"/>
              <w:jc w:val="both"/>
              <w:rPr>
                <w:sz w:val="28"/>
              </w:rPr>
            </w:pPr>
            <w:r>
              <w:rPr>
                <w:sz w:val="28"/>
              </w:rPr>
              <w:t>выявление</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при</w:t>
            </w:r>
            <w:r>
              <w:rPr>
                <w:spacing w:val="1"/>
                <w:sz w:val="28"/>
              </w:rPr>
              <w:t xml:space="preserve"> </w:t>
            </w:r>
            <w:r>
              <w:rPr>
                <w:sz w:val="28"/>
              </w:rPr>
              <w:t>освоении</w:t>
            </w:r>
            <w:r>
              <w:rPr>
                <w:spacing w:val="1"/>
                <w:sz w:val="28"/>
              </w:rPr>
              <w:t xml:space="preserve"> </w:t>
            </w:r>
            <w:r>
              <w:rPr>
                <w:sz w:val="28"/>
              </w:rPr>
              <w:t>основной</w:t>
            </w:r>
            <w:r>
              <w:rPr>
                <w:spacing w:val="1"/>
                <w:sz w:val="28"/>
              </w:rPr>
              <w:t xml:space="preserve"> </w:t>
            </w:r>
            <w:r>
              <w:rPr>
                <w:sz w:val="28"/>
              </w:rPr>
              <w:t>образовательной</w:t>
            </w:r>
            <w:r>
              <w:rPr>
                <w:spacing w:val="-6"/>
                <w:sz w:val="28"/>
              </w:rPr>
              <w:t xml:space="preserve"> </w:t>
            </w:r>
            <w:r>
              <w:rPr>
                <w:sz w:val="28"/>
              </w:rPr>
              <w:t>программы</w:t>
            </w:r>
            <w:r>
              <w:rPr>
                <w:spacing w:val="-2"/>
                <w:sz w:val="28"/>
              </w:rPr>
              <w:t xml:space="preserve"> </w:t>
            </w:r>
            <w:r>
              <w:rPr>
                <w:sz w:val="28"/>
              </w:rPr>
              <w:t>основного</w:t>
            </w:r>
            <w:r>
              <w:rPr>
                <w:spacing w:val="-4"/>
                <w:sz w:val="28"/>
              </w:rPr>
              <w:t xml:space="preserve"> </w:t>
            </w:r>
            <w:r>
              <w:rPr>
                <w:sz w:val="28"/>
              </w:rPr>
              <w:t>общего</w:t>
            </w:r>
            <w:r>
              <w:rPr>
                <w:spacing w:val="-4"/>
                <w:sz w:val="28"/>
              </w:rPr>
              <w:t xml:space="preserve"> </w:t>
            </w:r>
            <w:r>
              <w:rPr>
                <w:sz w:val="28"/>
              </w:rPr>
              <w:t>образования;</w:t>
            </w:r>
          </w:p>
          <w:p w:rsidR="00144573" w:rsidRDefault="00933899">
            <w:pPr>
              <w:pStyle w:val="TableParagraph"/>
              <w:numPr>
                <w:ilvl w:val="0"/>
                <w:numId w:val="53"/>
              </w:numPr>
              <w:tabs>
                <w:tab w:val="left" w:pos="291"/>
              </w:tabs>
              <w:ind w:right="98" w:firstLine="0"/>
              <w:jc w:val="both"/>
              <w:rPr>
                <w:sz w:val="28"/>
              </w:rPr>
            </w:pPr>
            <w:r>
              <w:rPr>
                <w:sz w:val="28"/>
              </w:rPr>
              <w:t>проведение комплексной социально-психолого-педагогической</w:t>
            </w:r>
            <w:r>
              <w:rPr>
                <w:spacing w:val="-67"/>
                <w:sz w:val="28"/>
              </w:rPr>
              <w:t xml:space="preserve"> </w:t>
            </w:r>
            <w:r>
              <w:rPr>
                <w:sz w:val="28"/>
              </w:rPr>
              <w:t>диагностики</w:t>
            </w:r>
            <w:r>
              <w:rPr>
                <w:spacing w:val="1"/>
                <w:sz w:val="28"/>
              </w:rPr>
              <w:t xml:space="preserve"> </w:t>
            </w:r>
            <w:r>
              <w:rPr>
                <w:sz w:val="28"/>
              </w:rPr>
              <w:t>нарушений</w:t>
            </w:r>
            <w:r>
              <w:rPr>
                <w:spacing w:val="1"/>
                <w:sz w:val="28"/>
              </w:rPr>
              <w:t xml:space="preserve"> </w:t>
            </w:r>
            <w:r>
              <w:rPr>
                <w:sz w:val="28"/>
              </w:rPr>
              <w:t>в</w:t>
            </w:r>
            <w:r>
              <w:rPr>
                <w:spacing w:val="1"/>
                <w:sz w:val="28"/>
              </w:rPr>
              <w:t xml:space="preserve"> </w:t>
            </w:r>
            <w:r>
              <w:rPr>
                <w:sz w:val="28"/>
              </w:rPr>
              <w:t>психическом</w:t>
            </w:r>
            <w:r>
              <w:rPr>
                <w:spacing w:val="1"/>
                <w:sz w:val="28"/>
              </w:rPr>
              <w:t xml:space="preserve"> </w:t>
            </w:r>
            <w:r>
              <w:rPr>
                <w:sz w:val="28"/>
              </w:rPr>
              <w:t>и(или)</w:t>
            </w:r>
            <w:r>
              <w:rPr>
                <w:spacing w:val="1"/>
                <w:sz w:val="28"/>
              </w:rPr>
              <w:t xml:space="preserve"> </w:t>
            </w:r>
            <w:r>
              <w:rPr>
                <w:sz w:val="28"/>
              </w:rPr>
              <w:t>физическом</w:t>
            </w:r>
            <w:r>
              <w:rPr>
                <w:spacing w:val="-67"/>
                <w:sz w:val="28"/>
              </w:rPr>
              <w:t xml:space="preserve"> </w:t>
            </w:r>
            <w:r>
              <w:rPr>
                <w:sz w:val="28"/>
              </w:rPr>
              <w:t>развитии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 здоровья;</w:t>
            </w:r>
          </w:p>
          <w:p w:rsidR="00144573" w:rsidRDefault="00933899">
            <w:pPr>
              <w:pStyle w:val="TableParagraph"/>
              <w:numPr>
                <w:ilvl w:val="0"/>
                <w:numId w:val="53"/>
              </w:numPr>
              <w:tabs>
                <w:tab w:val="left" w:pos="295"/>
              </w:tabs>
              <w:ind w:right="99" w:firstLine="0"/>
              <w:jc w:val="both"/>
              <w:rPr>
                <w:sz w:val="28"/>
              </w:rPr>
            </w:pPr>
            <w:r>
              <w:rPr>
                <w:sz w:val="28"/>
              </w:rPr>
              <w:t>определение уровня актуального и зоны ближайшего развития</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выявление</w:t>
            </w:r>
            <w:r>
              <w:rPr>
                <w:spacing w:val="1"/>
                <w:sz w:val="28"/>
              </w:rPr>
              <w:t xml:space="preserve"> </w:t>
            </w:r>
            <w:r>
              <w:rPr>
                <w:sz w:val="28"/>
              </w:rPr>
              <w:t>его</w:t>
            </w:r>
            <w:r>
              <w:rPr>
                <w:spacing w:val="1"/>
                <w:sz w:val="28"/>
              </w:rPr>
              <w:t xml:space="preserve"> </w:t>
            </w:r>
            <w:r>
              <w:rPr>
                <w:sz w:val="28"/>
              </w:rPr>
              <w:t>резервных</w:t>
            </w:r>
            <w:r>
              <w:rPr>
                <w:spacing w:val="1"/>
                <w:sz w:val="28"/>
              </w:rPr>
              <w:t xml:space="preserve"> </w:t>
            </w:r>
            <w:r>
              <w:rPr>
                <w:sz w:val="28"/>
              </w:rPr>
              <w:t>возможностей;</w:t>
            </w:r>
          </w:p>
          <w:p w:rsidR="00144573" w:rsidRDefault="00933899">
            <w:pPr>
              <w:pStyle w:val="TableParagraph"/>
              <w:numPr>
                <w:ilvl w:val="0"/>
                <w:numId w:val="53"/>
              </w:numPr>
              <w:tabs>
                <w:tab w:val="left" w:pos="408"/>
              </w:tabs>
              <w:spacing w:line="242" w:lineRule="auto"/>
              <w:ind w:right="99" w:firstLine="0"/>
              <w:jc w:val="both"/>
              <w:rPr>
                <w:sz w:val="28"/>
              </w:rPr>
            </w:pPr>
            <w:r>
              <w:rPr>
                <w:sz w:val="28"/>
              </w:rPr>
              <w:t>изучение</w:t>
            </w:r>
            <w:r>
              <w:rPr>
                <w:spacing w:val="1"/>
                <w:sz w:val="28"/>
              </w:rPr>
              <w:t xml:space="preserve"> </w:t>
            </w:r>
            <w:r>
              <w:rPr>
                <w:sz w:val="28"/>
              </w:rPr>
              <w:t>развития</w:t>
            </w:r>
            <w:r>
              <w:rPr>
                <w:spacing w:val="1"/>
                <w:sz w:val="28"/>
              </w:rPr>
              <w:t xml:space="preserve"> </w:t>
            </w:r>
            <w:r>
              <w:rPr>
                <w:sz w:val="28"/>
              </w:rPr>
              <w:t>эмоционально-волевой,</w:t>
            </w:r>
            <w:r>
              <w:rPr>
                <w:spacing w:val="1"/>
                <w:sz w:val="28"/>
              </w:rPr>
              <w:t xml:space="preserve"> </w:t>
            </w:r>
            <w:r>
              <w:rPr>
                <w:sz w:val="28"/>
              </w:rPr>
              <w:t>познавательной,</w:t>
            </w:r>
            <w:r>
              <w:rPr>
                <w:spacing w:val="1"/>
                <w:sz w:val="28"/>
              </w:rPr>
              <w:t xml:space="preserve"> </w:t>
            </w:r>
            <w:r>
              <w:rPr>
                <w:sz w:val="28"/>
              </w:rPr>
              <w:t>речевой</w:t>
            </w:r>
            <w:r>
              <w:rPr>
                <w:spacing w:val="-2"/>
                <w:sz w:val="28"/>
              </w:rPr>
              <w:t xml:space="preserve"> </w:t>
            </w:r>
            <w:r>
              <w:rPr>
                <w:sz w:val="28"/>
              </w:rPr>
              <w:t>сфер и</w:t>
            </w:r>
            <w:r>
              <w:rPr>
                <w:spacing w:val="-1"/>
                <w:sz w:val="28"/>
              </w:rPr>
              <w:t xml:space="preserve"> </w:t>
            </w:r>
            <w:r>
              <w:rPr>
                <w:sz w:val="28"/>
              </w:rPr>
              <w:t>личностных</w:t>
            </w:r>
            <w:r>
              <w:rPr>
                <w:spacing w:val="-4"/>
                <w:sz w:val="28"/>
              </w:rPr>
              <w:t xml:space="preserve"> </w:t>
            </w:r>
            <w:r>
              <w:rPr>
                <w:sz w:val="28"/>
              </w:rPr>
              <w:t>особенностей обучающихся;</w:t>
            </w:r>
          </w:p>
          <w:p w:rsidR="00144573" w:rsidRDefault="00933899">
            <w:pPr>
              <w:pStyle w:val="TableParagraph"/>
              <w:numPr>
                <w:ilvl w:val="0"/>
                <w:numId w:val="53"/>
              </w:numPr>
              <w:tabs>
                <w:tab w:val="left" w:pos="305"/>
              </w:tabs>
              <w:ind w:right="106" w:firstLine="0"/>
              <w:jc w:val="both"/>
              <w:rPr>
                <w:sz w:val="28"/>
              </w:rPr>
            </w:pPr>
            <w:r>
              <w:rPr>
                <w:sz w:val="28"/>
              </w:rPr>
              <w:t>изучение социальной ситуации развития и условий семейного</w:t>
            </w:r>
            <w:r>
              <w:rPr>
                <w:spacing w:val="1"/>
                <w:sz w:val="28"/>
              </w:rPr>
              <w:t xml:space="preserve"> </w:t>
            </w:r>
            <w:r>
              <w:rPr>
                <w:sz w:val="28"/>
              </w:rPr>
              <w:t>воспитания обучающихся;</w:t>
            </w:r>
          </w:p>
          <w:p w:rsidR="00144573" w:rsidRDefault="00933899">
            <w:pPr>
              <w:pStyle w:val="TableParagraph"/>
              <w:numPr>
                <w:ilvl w:val="0"/>
                <w:numId w:val="53"/>
              </w:numPr>
              <w:tabs>
                <w:tab w:val="left" w:pos="303"/>
              </w:tabs>
              <w:ind w:right="100" w:firstLine="0"/>
              <w:jc w:val="both"/>
              <w:rPr>
                <w:sz w:val="28"/>
              </w:rPr>
            </w:pPr>
            <w:r>
              <w:rPr>
                <w:sz w:val="28"/>
              </w:rPr>
              <w:t>системный разносторонний контроль за уровнем и динамикой</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 (мониторинг</w:t>
            </w:r>
            <w:r>
              <w:rPr>
                <w:spacing w:val="-2"/>
                <w:sz w:val="28"/>
              </w:rPr>
              <w:t xml:space="preserve"> </w:t>
            </w:r>
            <w:r>
              <w:rPr>
                <w:sz w:val="28"/>
              </w:rPr>
              <w:t>динамики</w:t>
            </w:r>
          </w:p>
          <w:p w:rsidR="00144573" w:rsidRDefault="00933899">
            <w:pPr>
              <w:pStyle w:val="TableParagraph"/>
              <w:spacing w:line="322" w:lineRule="exact"/>
              <w:ind w:left="105" w:right="102"/>
              <w:jc w:val="both"/>
              <w:rPr>
                <w:sz w:val="28"/>
              </w:rPr>
            </w:pPr>
            <w:r>
              <w:rPr>
                <w:sz w:val="28"/>
              </w:rPr>
              <w:t>развития,</w:t>
            </w:r>
            <w:r>
              <w:rPr>
                <w:spacing w:val="1"/>
                <w:sz w:val="28"/>
              </w:rPr>
              <w:t xml:space="preserve"> </w:t>
            </w:r>
            <w:r>
              <w:rPr>
                <w:sz w:val="28"/>
              </w:rPr>
              <w:t>успешности</w:t>
            </w:r>
            <w:r>
              <w:rPr>
                <w:spacing w:val="1"/>
                <w:sz w:val="28"/>
              </w:rPr>
              <w:t xml:space="preserve"> </w:t>
            </w:r>
            <w:r>
              <w:rPr>
                <w:sz w:val="28"/>
              </w:rPr>
              <w:t>освоения</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tc>
      </w:tr>
    </w:tbl>
    <w:p w:rsidR="00144573" w:rsidRDefault="00144573">
      <w:pPr>
        <w:spacing w:line="322" w:lineRule="exact"/>
        <w:jc w:val="both"/>
        <w:rPr>
          <w:sz w:val="28"/>
        </w:rPr>
        <w:sectPr w:rsidR="00144573">
          <w:pgSz w:w="11910" w:h="16840"/>
          <w:pgMar w:top="980" w:right="120" w:bottom="94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076"/>
      </w:tblGrid>
      <w:tr w:rsidR="00144573">
        <w:trPr>
          <w:trHeight w:val="9015"/>
        </w:trPr>
        <w:tc>
          <w:tcPr>
            <w:tcW w:w="1272" w:type="dxa"/>
            <w:textDirection w:val="btLr"/>
          </w:tcPr>
          <w:p w:rsidR="00144573" w:rsidRDefault="00144573">
            <w:pPr>
              <w:pStyle w:val="TableParagraph"/>
              <w:ind w:left="0"/>
              <w:rPr>
                <w:b/>
                <w:sz w:val="30"/>
              </w:rPr>
            </w:pPr>
          </w:p>
          <w:p w:rsidR="00144573" w:rsidRDefault="00933899">
            <w:pPr>
              <w:pStyle w:val="TableParagraph"/>
              <w:spacing w:before="175"/>
              <w:ind w:left="2656" w:right="2649"/>
              <w:jc w:val="center"/>
              <w:rPr>
                <w:b/>
                <w:sz w:val="28"/>
              </w:rPr>
            </w:pPr>
            <w:r>
              <w:rPr>
                <w:b/>
                <w:sz w:val="28"/>
              </w:rPr>
              <w:t>Коррекционно-развивающее</w:t>
            </w:r>
          </w:p>
        </w:tc>
        <w:tc>
          <w:tcPr>
            <w:tcW w:w="8076" w:type="dxa"/>
          </w:tcPr>
          <w:p w:rsidR="00144573" w:rsidRDefault="00933899">
            <w:pPr>
              <w:pStyle w:val="TableParagraph"/>
              <w:numPr>
                <w:ilvl w:val="0"/>
                <w:numId w:val="52"/>
              </w:numPr>
              <w:tabs>
                <w:tab w:val="left" w:pos="312"/>
              </w:tabs>
              <w:ind w:right="102" w:firstLine="0"/>
              <w:jc w:val="both"/>
              <w:rPr>
                <w:sz w:val="28"/>
              </w:rPr>
            </w:pPr>
            <w:r>
              <w:rPr>
                <w:sz w:val="28"/>
              </w:rPr>
              <w:t>реализация комплексного индивидуального ориентированного</w:t>
            </w:r>
            <w:r>
              <w:rPr>
                <w:spacing w:val="1"/>
                <w:sz w:val="28"/>
              </w:rPr>
              <w:t xml:space="preserve"> </w:t>
            </w:r>
            <w:r>
              <w:rPr>
                <w:sz w:val="28"/>
              </w:rPr>
              <w:t>социально-психолого-педагогического</w:t>
            </w:r>
            <w:r>
              <w:rPr>
                <w:spacing w:val="1"/>
                <w:sz w:val="28"/>
              </w:rPr>
              <w:t xml:space="preserve"> </w:t>
            </w:r>
            <w:r>
              <w:rPr>
                <w:sz w:val="28"/>
              </w:rPr>
              <w:t>и</w:t>
            </w:r>
            <w:r>
              <w:rPr>
                <w:spacing w:val="1"/>
                <w:sz w:val="28"/>
              </w:rPr>
              <w:t xml:space="preserve"> </w:t>
            </w:r>
            <w:r>
              <w:rPr>
                <w:sz w:val="28"/>
              </w:rPr>
              <w:t>медицинского</w:t>
            </w:r>
            <w:r>
              <w:rPr>
                <w:spacing w:val="1"/>
                <w:sz w:val="28"/>
              </w:rPr>
              <w:t xml:space="preserve"> </w:t>
            </w:r>
            <w:r>
              <w:rPr>
                <w:sz w:val="28"/>
              </w:rPr>
              <w:t>сопровождения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психофизического развития;</w:t>
            </w:r>
          </w:p>
          <w:p w:rsidR="00144573" w:rsidRDefault="00933899">
            <w:pPr>
              <w:pStyle w:val="TableParagraph"/>
              <w:numPr>
                <w:ilvl w:val="0"/>
                <w:numId w:val="52"/>
              </w:numPr>
              <w:tabs>
                <w:tab w:val="left" w:pos="555"/>
              </w:tabs>
              <w:ind w:right="100" w:firstLine="0"/>
              <w:jc w:val="both"/>
              <w:rPr>
                <w:sz w:val="28"/>
              </w:rPr>
            </w:pPr>
            <w:r>
              <w:rPr>
                <w:sz w:val="28"/>
              </w:rPr>
              <w:t>выбор</w:t>
            </w:r>
            <w:r>
              <w:rPr>
                <w:spacing w:val="1"/>
                <w:sz w:val="28"/>
              </w:rPr>
              <w:t xml:space="preserve"> </w:t>
            </w:r>
            <w:r>
              <w:rPr>
                <w:sz w:val="28"/>
              </w:rPr>
              <w:t>оптимальных</w:t>
            </w:r>
            <w:r>
              <w:rPr>
                <w:spacing w:val="1"/>
                <w:sz w:val="28"/>
              </w:rPr>
              <w:t xml:space="preserve"> </w:t>
            </w:r>
            <w:r>
              <w:rPr>
                <w:sz w:val="28"/>
              </w:rPr>
              <w:t>для</w:t>
            </w:r>
            <w:r>
              <w:rPr>
                <w:spacing w:val="1"/>
                <w:sz w:val="28"/>
              </w:rPr>
              <w:t xml:space="preserve"> </w:t>
            </w:r>
            <w:r>
              <w:rPr>
                <w:sz w:val="28"/>
              </w:rPr>
              <w:t>реабилитации</w:t>
            </w:r>
            <w:r>
              <w:rPr>
                <w:spacing w:val="1"/>
                <w:sz w:val="28"/>
              </w:rPr>
              <w:t xml:space="preserve"> </w:t>
            </w:r>
            <w:r>
              <w:rPr>
                <w:sz w:val="28"/>
              </w:rPr>
              <w:t>и</w:t>
            </w:r>
            <w:r>
              <w:rPr>
                <w:spacing w:val="1"/>
                <w:sz w:val="28"/>
              </w:rPr>
              <w:t xml:space="preserve"> </w:t>
            </w:r>
            <w:r>
              <w:rPr>
                <w:sz w:val="28"/>
              </w:rPr>
              <w:t>развития</w:t>
            </w:r>
            <w:r>
              <w:rPr>
                <w:spacing w:val="-67"/>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коррекционных</w:t>
            </w:r>
            <w:r>
              <w:rPr>
                <w:spacing w:val="1"/>
                <w:sz w:val="28"/>
              </w:rPr>
              <w:t xml:space="preserve"> </w:t>
            </w:r>
            <w:r>
              <w:rPr>
                <w:sz w:val="28"/>
              </w:rPr>
              <w:t>программ/методик,</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приемов</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его</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p>
          <w:p w:rsidR="00144573" w:rsidRDefault="00933899">
            <w:pPr>
              <w:pStyle w:val="TableParagraph"/>
              <w:numPr>
                <w:ilvl w:val="0"/>
                <w:numId w:val="52"/>
              </w:numPr>
              <w:tabs>
                <w:tab w:val="left" w:pos="413"/>
              </w:tabs>
              <w:ind w:right="102" w:firstLine="0"/>
              <w:jc w:val="both"/>
              <w:rPr>
                <w:sz w:val="28"/>
              </w:rPr>
            </w:pPr>
            <w:r>
              <w:rPr>
                <w:sz w:val="28"/>
              </w:rPr>
              <w:t>организация</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67"/>
                <w:sz w:val="28"/>
              </w:rPr>
              <w:t xml:space="preserve"> </w:t>
            </w:r>
            <w:r>
              <w:rPr>
                <w:sz w:val="28"/>
              </w:rPr>
              <w:t>коррекционно-развивающих</w:t>
            </w:r>
            <w:r>
              <w:rPr>
                <w:spacing w:val="1"/>
                <w:sz w:val="28"/>
              </w:rPr>
              <w:t xml:space="preserve"> </w:t>
            </w:r>
            <w:r>
              <w:rPr>
                <w:sz w:val="28"/>
              </w:rPr>
              <w:t>занятий,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преодоления нарушений в социализации, развитии и трудностях</w:t>
            </w:r>
            <w:r>
              <w:rPr>
                <w:spacing w:val="1"/>
                <w:sz w:val="28"/>
              </w:rPr>
              <w:t xml:space="preserve"> </w:t>
            </w:r>
            <w:r>
              <w:rPr>
                <w:sz w:val="28"/>
              </w:rPr>
              <w:t>обучения;</w:t>
            </w:r>
          </w:p>
          <w:p w:rsidR="00144573" w:rsidRDefault="00933899">
            <w:pPr>
              <w:pStyle w:val="TableParagraph"/>
              <w:numPr>
                <w:ilvl w:val="0"/>
                <w:numId w:val="52"/>
              </w:numPr>
              <w:tabs>
                <w:tab w:val="left" w:pos="485"/>
              </w:tabs>
              <w:ind w:right="99" w:firstLine="0"/>
              <w:jc w:val="both"/>
              <w:rPr>
                <w:sz w:val="28"/>
              </w:rPr>
            </w:pPr>
            <w:r>
              <w:rPr>
                <w:sz w:val="28"/>
              </w:rPr>
              <w:t>коррекция</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высших</w:t>
            </w:r>
            <w:r>
              <w:rPr>
                <w:spacing w:val="1"/>
                <w:sz w:val="28"/>
              </w:rPr>
              <w:t xml:space="preserve"> </w:t>
            </w:r>
            <w:r>
              <w:rPr>
                <w:sz w:val="28"/>
              </w:rPr>
              <w:t>психических</w:t>
            </w:r>
            <w:r>
              <w:rPr>
                <w:spacing w:val="1"/>
                <w:sz w:val="28"/>
              </w:rPr>
              <w:t xml:space="preserve"> </w:t>
            </w:r>
            <w:r>
              <w:rPr>
                <w:sz w:val="28"/>
              </w:rPr>
              <w:t>функций,</w:t>
            </w:r>
            <w:r>
              <w:rPr>
                <w:spacing w:val="-67"/>
                <w:sz w:val="28"/>
              </w:rPr>
              <w:t xml:space="preserve"> </w:t>
            </w:r>
            <w:r>
              <w:rPr>
                <w:sz w:val="28"/>
              </w:rPr>
              <w:t>эмоционально-волевой,</w:t>
            </w:r>
            <w:r>
              <w:rPr>
                <w:spacing w:val="-2"/>
                <w:sz w:val="28"/>
              </w:rPr>
              <w:t xml:space="preserve"> </w:t>
            </w:r>
            <w:r>
              <w:rPr>
                <w:sz w:val="28"/>
              </w:rPr>
              <w:t>познавательной</w:t>
            </w:r>
            <w:r>
              <w:rPr>
                <w:spacing w:val="-3"/>
                <w:sz w:val="28"/>
              </w:rPr>
              <w:t xml:space="preserve"> </w:t>
            </w:r>
            <w:r>
              <w:rPr>
                <w:sz w:val="28"/>
              </w:rPr>
              <w:t>и</w:t>
            </w:r>
            <w:r>
              <w:rPr>
                <w:spacing w:val="-1"/>
                <w:sz w:val="28"/>
              </w:rPr>
              <w:t xml:space="preserve"> </w:t>
            </w:r>
            <w:r>
              <w:rPr>
                <w:sz w:val="28"/>
              </w:rPr>
              <w:t>речевой</w:t>
            </w:r>
            <w:r>
              <w:rPr>
                <w:spacing w:val="-1"/>
                <w:sz w:val="28"/>
              </w:rPr>
              <w:t xml:space="preserve"> </w:t>
            </w:r>
            <w:r>
              <w:rPr>
                <w:sz w:val="28"/>
              </w:rPr>
              <w:t>сфер;</w:t>
            </w:r>
          </w:p>
          <w:p w:rsidR="00144573" w:rsidRDefault="00933899">
            <w:pPr>
              <w:pStyle w:val="TableParagraph"/>
              <w:numPr>
                <w:ilvl w:val="0"/>
                <w:numId w:val="52"/>
              </w:numPr>
              <w:tabs>
                <w:tab w:val="left" w:pos="468"/>
                <w:tab w:val="left" w:pos="2700"/>
                <w:tab w:val="left" w:pos="4930"/>
                <w:tab w:val="left" w:pos="6413"/>
              </w:tabs>
              <w:ind w:right="101" w:firstLine="0"/>
              <w:jc w:val="both"/>
              <w:rPr>
                <w:sz w:val="28"/>
              </w:rPr>
            </w:pPr>
            <w:r>
              <w:rPr>
                <w:sz w:val="28"/>
              </w:rPr>
              <w:t>развитие</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зрелых</w:t>
            </w:r>
            <w:r>
              <w:rPr>
                <w:spacing w:val="1"/>
                <w:sz w:val="28"/>
              </w:rPr>
              <w:t xml:space="preserve"> </w:t>
            </w:r>
            <w:r>
              <w:rPr>
                <w:sz w:val="28"/>
              </w:rPr>
              <w:t>личностных</w:t>
            </w:r>
            <w:r>
              <w:rPr>
                <w:spacing w:val="1"/>
                <w:sz w:val="28"/>
              </w:rPr>
              <w:t xml:space="preserve"> </w:t>
            </w:r>
            <w:r>
              <w:rPr>
                <w:sz w:val="28"/>
              </w:rPr>
              <w:t>установок,</w:t>
            </w:r>
            <w:r>
              <w:rPr>
                <w:spacing w:val="1"/>
                <w:sz w:val="28"/>
              </w:rPr>
              <w:t xml:space="preserve"> </w:t>
            </w:r>
            <w:r>
              <w:rPr>
                <w:sz w:val="28"/>
              </w:rPr>
              <w:t>формирование</w:t>
            </w:r>
            <w:r>
              <w:rPr>
                <w:sz w:val="28"/>
              </w:rPr>
              <w:tab/>
              <w:t>адекватных</w:t>
            </w:r>
            <w:r>
              <w:rPr>
                <w:sz w:val="28"/>
              </w:rPr>
              <w:tab/>
              <w:t>форм</w:t>
            </w:r>
            <w:r>
              <w:rPr>
                <w:sz w:val="28"/>
              </w:rPr>
              <w:tab/>
            </w:r>
            <w:r>
              <w:rPr>
                <w:spacing w:val="-1"/>
                <w:sz w:val="28"/>
              </w:rPr>
              <w:t>утверждения</w:t>
            </w:r>
            <w:r>
              <w:rPr>
                <w:spacing w:val="-68"/>
                <w:sz w:val="28"/>
              </w:rPr>
              <w:t xml:space="preserve"> </w:t>
            </w:r>
            <w:r>
              <w:rPr>
                <w:sz w:val="28"/>
              </w:rPr>
              <w:t>самостоятельности,</w:t>
            </w:r>
            <w:r>
              <w:rPr>
                <w:spacing w:val="-4"/>
                <w:sz w:val="28"/>
              </w:rPr>
              <w:t xml:space="preserve"> </w:t>
            </w:r>
            <w:r>
              <w:rPr>
                <w:sz w:val="28"/>
              </w:rPr>
              <w:t>личностной автономии;</w:t>
            </w:r>
          </w:p>
          <w:p w:rsidR="00144573" w:rsidRDefault="00933899">
            <w:pPr>
              <w:pStyle w:val="TableParagraph"/>
              <w:numPr>
                <w:ilvl w:val="0"/>
                <w:numId w:val="52"/>
              </w:numPr>
              <w:tabs>
                <w:tab w:val="left" w:pos="658"/>
              </w:tabs>
              <w:ind w:right="97" w:firstLine="0"/>
              <w:jc w:val="both"/>
              <w:rPr>
                <w:sz w:val="28"/>
              </w:rPr>
            </w:pPr>
            <w:r>
              <w:rPr>
                <w:sz w:val="28"/>
              </w:rPr>
              <w:t>формирование</w:t>
            </w:r>
            <w:r>
              <w:rPr>
                <w:spacing w:val="1"/>
                <w:sz w:val="28"/>
              </w:rPr>
              <w:t xml:space="preserve"> </w:t>
            </w:r>
            <w:r>
              <w:rPr>
                <w:sz w:val="28"/>
              </w:rPr>
              <w:t>способов</w:t>
            </w:r>
            <w:r>
              <w:rPr>
                <w:spacing w:val="1"/>
                <w:sz w:val="28"/>
              </w:rPr>
              <w:t xml:space="preserve"> </w:t>
            </w:r>
            <w:r>
              <w:rPr>
                <w:sz w:val="28"/>
              </w:rPr>
              <w:t>регуляции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эмоциональных состояний;</w:t>
            </w:r>
          </w:p>
          <w:p w:rsidR="00144573" w:rsidRDefault="00933899">
            <w:pPr>
              <w:pStyle w:val="TableParagraph"/>
              <w:numPr>
                <w:ilvl w:val="0"/>
                <w:numId w:val="52"/>
              </w:numPr>
              <w:tabs>
                <w:tab w:val="left" w:pos="375"/>
              </w:tabs>
              <w:ind w:right="106" w:firstLine="0"/>
              <w:jc w:val="both"/>
              <w:rPr>
                <w:sz w:val="28"/>
              </w:rPr>
            </w:pPr>
            <w:r>
              <w:rPr>
                <w:sz w:val="28"/>
              </w:rPr>
              <w:t>развитие</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личностного</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сверстников;</w:t>
            </w:r>
          </w:p>
          <w:p w:rsidR="00144573" w:rsidRDefault="00933899">
            <w:pPr>
              <w:pStyle w:val="TableParagraph"/>
              <w:numPr>
                <w:ilvl w:val="0"/>
                <w:numId w:val="52"/>
              </w:numPr>
              <w:tabs>
                <w:tab w:val="left" w:pos="567"/>
              </w:tabs>
              <w:ind w:right="103" w:firstLine="0"/>
              <w:jc w:val="both"/>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получения</w:t>
            </w:r>
            <w:r>
              <w:rPr>
                <w:spacing w:val="1"/>
                <w:sz w:val="28"/>
              </w:rPr>
              <w:t xml:space="preserve"> </w:t>
            </w:r>
            <w:r>
              <w:rPr>
                <w:sz w:val="28"/>
              </w:rPr>
              <w:t>и</w:t>
            </w:r>
            <w:r>
              <w:rPr>
                <w:spacing w:val="1"/>
                <w:sz w:val="28"/>
              </w:rPr>
              <w:t xml:space="preserve"> </w:t>
            </w:r>
            <w:r>
              <w:rPr>
                <w:sz w:val="28"/>
              </w:rPr>
              <w:t>использования</w:t>
            </w:r>
            <w:r>
              <w:rPr>
                <w:spacing w:val="-67"/>
                <w:sz w:val="28"/>
              </w:rPr>
              <w:t xml:space="preserve"> </w:t>
            </w:r>
            <w:r>
              <w:rPr>
                <w:sz w:val="28"/>
              </w:rPr>
              <w:t>информации</w:t>
            </w:r>
            <w:r>
              <w:rPr>
                <w:spacing w:val="-1"/>
                <w:sz w:val="28"/>
              </w:rPr>
              <w:t xml:space="preserve"> </w:t>
            </w:r>
            <w:r>
              <w:rPr>
                <w:sz w:val="28"/>
              </w:rPr>
              <w:t>(на основе</w:t>
            </w:r>
            <w:r>
              <w:rPr>
                <w:spacing w:val="-2"/>
                <w:sz w:val="28"/>
              </w:rPr>
              <w:t xml:space="preserve"> </w:t>
            </w:r>
            <w:r>
              <w:rPr>
                <w:sz w:val="28"/>
              </w:rPr>
              <w:t>ИКТ);</w:t>
            </w:r>
          </w:p>
          <w:p w:rsidR="00144573" w:rsidRDefault="00933899">
            <w:pPr>
              <w:pStyle w:val="TableParagraph"/>
              <w:numPr>
                <w:ilvl w:val="0"/>
                <w:numId w:val="52"/>
              </w:numPr>
              <w:tabs>
                <w:tab w:val="left" w:pos="322"/>
              </w:tabs>
              <w:spacing w:line="322" w:lineRule="exact"/>
              <w:ind w:right="107" w:firstLine="0"/>
              <w:jc w:val="both"/>
              <w:rPr>
                <w:sz w:val="28"/>
              </w:rPr>
            </w:pPr>
            <w:r>
              <w:rPr>
                <w:sz w:val="28"/>
              </w:rPr>
              <w:t>социальная защита обучающихся в случаях неблагоприятных</w:t>
            </w:r>
            <w:r>
              <w:rPr>
                <w:spacing w:val="1"/>
                <w:sz w:val="28"/>
              </w:rPr>
              <w:t xml:space="preserve"> </w:t>
            </w:r>
            <w:r>
              <w:rPr>
                <w:sz w:val="28"/>
              </w:rPr>
              <w:t>условий жизни</w:t>
            </w:r>
            <w:r>
              <w:rPr>
                <w:spacing w:val="-3"/>
                <w:sz w:val="28"/>
              </w:rPr>
              <w:t xml:space="preserve"> </w:t>
            </w:r>
            <w:r>
              <w:rPr>
                <w:sz w:val="28"/>
              </w:rPr>
              <w:t>при</w:t>
            </w:r>
            <w:r>
              <w:rPr>
                <w:spacing w:val="-3"/>
                <w:sz w:val="28"/>
              </w:rPr>
              <w:t xml:space="preserve"> </w:t>
            </w:r>
            <w:r>
              <w:rPr>
                <w:sz w:val="28"/>
              </w:rPr>
              <w:t>психотравмирующих обстоятельств.</w:t>
            </w:r>
          </w:p>
        </w:tc>
      </w:tr>
      <w:tr w:rsidR="00144573">
        <w:trPr>
          <w:trHeight w:val="5152"/>
        </w:trPr>
        <w:tc>
          <w:tcPr>
            <w:tcW w:w="1272" w:type="dxa"/>
            <w:textDirection w:val="btLr"/>
          </w:tcPr>
          <w:p w:rsidR="00144573" w:rsidRDefault="00144573">
            <w:pPr>
              <w:pStyle w:val="TableParagraph"/>
              <w:ind w:left="0"/>
              <w:rPr>
                <w:b/>
                <w:sz w:val="30"/>
              </w:rPr>
            </w:pPr>
          </w:p>
          <w:p w:rsidR="00144573" w:rsidRDefault="00933899">
            <w:pPr>
              <w:pStyle w:val="TableParagraph"/>
              <w:spacing w:before="175"/>
              <w:ind w:left="1466"/>
              <w:rPr>
                <w:b/>
                <w:sz w:val="28"/>
              </w:rPr>
            </w:pPr>
            <w:r>
              <w:rPr>
                <w:b/>
                <w:sz w:val="28"/>
              </w:rPr>
              <w:t>Консультативное</w:t>
            </w:r>
          </w:p>
        </w:tc>
        <w:tc>
          <w:tcPr>
            <w:tcW w:w="8076" w:type="dxa"/>
          </w:tcPr>
          <w:p w:rsidR="00144573" w:rsidRDefault="00933899">
            <w:pPr>
              <w:pStyle w:val="TableParagraph"/>
              <w:numPr>
                <w:ilvl w:val="0"/>
                <w:numId w:val="51"/>
              </w:numPr>
              <w:tabs>
                <w:tab w:val="left" w:pos="473"/>
              </w:tabs>
              <w:ind w:right="104" w:firstLine="0"/>
              <w:jc w:val="both"/>
              <w:rPr>
                <w:sz w:val="28"/>
              </w:rPr>
            </w:pPr>
            <w:r>
              <w:rPr>
                <w:sz w:val="28"/>
              </w:rPr>
              <w:t>выработка</w:t>
            </w:r>
            <w:r>
              <w:rPr>
                <w:spacing w:val="1"/>
                <w:sz w:val="28"/>
              </w:rPr>
              <w:t xml:space="preserve"> </w:t>
            </w:r>
            <w:r>
              <w:rPr>
                <w:sz w:val="28"/>
              </w:rPr>
              <w:t>совместных</w:t>
            </w:r>
            <w:r>
              <w:rPr>
                <w:spacing w:val="1"/>
                <w:sz w:val="28"/>
              </w:rPr>
              <w:t xml:space="preserve"> </w:t>
            </w:r>
            <w:r>
              <w:rPr>
                <w:sz w:val="28"/>
              </w:rPr>
              <w:t>обоснованных</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основным направлениям работы с обучающимися с 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71"/>
                <w:sz w:val="28"/>
              </w:rPr>
              <w:t xml:space="preserve"> </w:t>
            </w:r>
            <w:r>
              <w:rPr>
                <w:sz w:val="28"/>
              </w:rPr>
              <w:t>здоровья,</w:t>
            </w:r>
            <w:r>
              <w:rPr>
                <w:spacing w:val="1"/>
                <w:sz w:val="28"/>
              </w:rPr>
              <w:t xml:space="preserve"> </w:t>
            </w:r>
            <w:r>
              <w:rPr>
                <w:sz w:val="28"/>
              </w:rPr>
              <w:t>единых</w:t>
            </w:r>
            <w:r>
              <w:rPr>
                <w:spacing w:val="-4"/>
                <w:sz w:val="28"/>
              </w:rPr>
              <w:t xml:space="preserve"> </w:t>
            </w:r>
            <w:r>
              <w:rPr>
                <w:sz w:val="28"/>
              </w:rPr>
              <w:t>для</w:t>
            </w:r>
            <w:r>
              <w:rPr>
                <w:spacing w:val="-1"/>
                <w:sz w:val="28"/>
              </w:rPr>
              <w:t xml:space="preserve"> </w:t>
            </w:r>
            <w:r>
              <w:rPr>
                <w:sz w:val="28"/>
              </w:rPr>
              <w:t>всех</w:t>
            </w:r>
            <w:r>
              <w:rPr>
                <w:spacing w:val="1"/>
                <w:sz w:val="28"/>
              </w:rPr>
              <w:t xml:space="preserve"> </w:t>
            </w:r>
            <w:r>
              <w:rPr>
                <w:sz w:val="28"/>
              </w:rPr>
              <w:t>участников</w:t>
            </w:r>
            <w:r>
              <w:rPr>
                <w:spacing w:val="-5"/>
                <w:sz w:val="28"/>
              </w:rPr>
              <w:t xml:space="preserve"> </w:t>
            </w:r>
            <w:r>
              <w:rPr>
                <w:sz w:val="28"/>
              </w:rPr>
              <w:t>образовательного процесса;</w:t>
            </w:r>
          </w:p>
          <w:p w:rsidR="00144573" w:rsidRDefault="00933899">
            <w:pPr>
              <w:pStyle w:val="TableParagraph"/>
              <w:numPr>
                <w:ilvl w:val="0"/>
                <w:numId w:val="51"/>
              </w:numPr>
              <w:tabs>
                <w:tab w:val="left" w:pos="480"/>
              </w:tabs>
              <w:ind w:right="104" w:firstLine="0"/>
              <w:jc w:val="both"/>
              <w:rPr>
                <w:sz w:val="28"/>
              </w:rPr>
            </w:pPr>
            <w:r>
              <w:rPr>
                <w:sz w:val="28"/>
              </w:rPr>
              <w:t>консультирование</w:t>
            </w:r>
            <w:r>
              <w:rPr>
                <w:spacing w:val="1"/>
                <w:sz w:val="28"/>
              </w:rPr>
              <w:t xml:space="preserve"> </w:t>
            </w:r>
            <w:r>
              <w:rPr>
                <w:sz w:val="28"/>
              </w:rPr>
              <w:t>специалистами</w:t>
            </w:r>
            <w:r>
              <w:rPr>
                <w:spacing w:val="1"/>
                <w:sz w:val="28"/>
              </w:rPr>
              <w:t xml:space="preserve"> </w:t>
            </w:r>
            <w:r>
              <w:rPr>
                <w:sz w:val="28"/>
              </w:rPr>
              <w:t>педагогов</w:t>
            </w:r>
            <w:r>
              <w:rPr>
                <w:spacing w:val="1"/>
                <w:sz w:val="28"/>
              </w:rPr>
              <w:t xml:space="preserve"> </w:t>
            </w:r>
            <w:r>
              <w:rPr>
                <w:sz w:val="28"/>
              </w:rPr>
              <w:t>по</w:t>
            </w:r>
            <w:r>
              <w:rPr>
                <w:spacing w:val="1"/>
                <w:sz w:val="28"/>
              </w:rPr>
              <w:t xml:space="preserve"> </w:t>
            </w:r>
            <w:r>
              <w:rPr>
                <w:sz w:val="28"/>
              </w:rPr>
              <w:t>выбору</w:t>
            </w:r>
            <w:r>
              <w:rPr>
                <w:spacing w:val="-67"/>
                <w:sz w:val="28"/>
              </w:rPr>
              <w:t xml:space="preserve"> </w:t>
            </w:r>
            <w:r>
              <w:rPr>
                <w:sz w:val="28"/>
              </w:rPr>
              <w:t>индивидуально ориентированных методов и приемов работы с</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 ограниченными</w:t>
            </w:r>
            <w:r>
              <w:rPr>
                <w:spacing w:val="1"/>
                <w:sz w:val="28"/>
              </w:rPr>
              <w:t xml:space="preserve"> </w:t>
            </w:r>
            <w:r>
              <w:rPr>
                <w:sz w:val="28"/>
              </w:rPr>
              <w:t>возможностями</w:t>
            </w:r>
            <w:r>
              <w:rPr>
                <w:spacing w:val="-1"/>
                <w:sz w:val="28"/>
              </w:rPr>
              <w:t xml:space="preserve"> </w:t>
            </w:r>
            <w:r>
              <w:rPr>
                <w:sz w:val="28"/>
              </w:rPr>
              <w:t>здоровья;</w:t>
            </w:r>
          </w:p>
          <w:p w:rsidR="00144573" w:rsidRDefault="00933899">
            <w:pPr>
              <w:pStyle w:val="TableParagraph"/>
              <w:numPr>
                <w:ilvl w:val="0"/>
                <w:numId w:val="51"/>
              </w:numPr>
              <w:tabs>
                <w:tab w:val="left" w:pos="322"/>
              </w:tabs>
              <w:ind w:right="104" w:firstLine="0"/>
              <w:jc w:val="both"/>
              <w:rPr>
                <w:sz w:val="28"/>
              </w:rPr>
            </w:pPr>
            <w:r>
              <w:rPr>
                <w:sz w:val="28"/>
              </w:rPr>
              <w:t>консультативная помощь семье в вопросах выбора стратегии</w:t>
            </w:r>
            <w:r>
              <w:rPr>
                <w:spacing w:val="1"/>
                <w:sz w:val="28"/>
              </w:rPr>
              <w:t xml:space="preserve"> </w:t>
            </w:r>
            <w:r>
              <w:rPr>
                <w:sz w:val="28"/>
              </w:rPr>
              <w:t>воспитания;</w:t>
            </w:r>
          </w:p>
          <w:p w:rsidR="00144573" w:rsidRDefault="00933899">
            <w:pPr>
              <w:pStyle w:val="TableParagraph"/>
              <w:numPr>
                <w:ilvl w:val="0"/>
                <w:numId w:val="51"/>
              </w:numPr>
              <w:tabs>
                <w:tab w:val="left" w:pos="389"/>
              </w:tabs>
              <w:ind w:right="101" w:firstLine="0"/>
              <w:jc w:val="both"/>
              <w:rPr>
                <w:sz w:val="28"/>
              </w:rPr>
            </w:pPr>
            <w:r>
              <w:rPr>
                <w:sz w:val="28"/>
              </w:rPr>
              <w:t>консультационная</w:t>
            </w:r>
            <w:r>
              <w:rPr>
                <w:spacing w:val="1"/>
                <w:sz w:val="28"/>
              </w:rPr>
              <w:t xml:space="preserve"> </w:t>
            </w:r>
            <w:r>
              <w:rPr>
                <w:sz w:val="28"/>
              </w:rPr>
              <w:t>поддержка</w:t>
            </w:r>
            <w:r>
              <w:rPr>
                <w:spacing w:val="1"/>
                <w:sz w:val="28"/>
              </w:rPr>
              <w:t xml:space="preserve"> </w:t>
            </w:r>
            <w:r>
              <w:rPr>
                <w:sz w:val="28"/>
              </w:rPr>
              <w:t>и</w:t>
            </w:r>
            <w:r>
              <w:rPr>
                <w:spacing w:val="1"/>
                <w:sz w:val="28"/>
              </w:rPr>
              <w:t xml:space="preserve"> </w:t>
            </w:r>
            <w:r>
              <w:rPr>
                <w:sz w:val="28"/>
              </w:rPr>
              <w:t>помощь,</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содействие свободному и осознанному выбору обучающимися 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31"/>
                <w:sz w:val="28"/>
              </w:rPr>
              <w:t xml:space="preserve"> </w:t>
            </w:r>
            <w:r>
              <w:rPr>
                <w:sz w:val="28"/>
              </w:rPr>
              <w:t>профессии,</w:t>
            </w:r>
            <w:r>
              <w:rPr>
                <w:spacing w:val="32"/>
                <w:sz w:val="28"/>
              </w:rPr>
              <w:t xml:space="preserve"> </w:t>
            </w:r>
            <w:r>
              <w:rPr>
                <w:sz w:val="28"/>
              </w:rPr>
              <w:t>формы</w:t>
            </w:r>
            <w:r>
              <w:rPr>
                <w:spacing w:val="32"/>
                <w:sz w:val="28"/>
              </w:rPr>
              <w:t xml:space="preserve"> </w:t>
            </w:r>
            <w:r>
              <w:rPr>
                <w:sz w:val="28"/>
              </w:rPr>
              <w:t>и</w:t>
            </w:r>
            <w:r>
              <w:rPr>
                <w:spacing w:val="33"/>
                <w:sz w:val="28"/>
              </w:rPr>
              <w:t xml:space="preserve"> </w:t>
            </w:r>
            <w:r>
              <w:rPr>
                <w:sz w:val="28"/>
              </w:rPr>
              <w:t>места</w:t>
            </w:r>
            <w:r>
              <w:rPr>
                <w:spacing w:val="31"/>
                <w:sz w:val="28"/>
              </w:rPr>
              <w:t xml:space="preserve"> </w:t>
            </w:r>
            <w:r>
              <w:rPr>
                <w:sz w:val="28"/>
              </w:rPr>
              <w:t>обучения</w:t>
            </w:r>
            <w:r>
              <w:rPr>
                <w:spacing w:val="33"/>
                <w:sz w:val="28"/>
              </w:rPr>
              <w:t xml:space="preserve"> </w:t>
            </w:r>
            <w:r>
              <w:rPr>
                <w:sz w:val="28"/>
              </w:rPr>
              <w:t>в</w:t>
            </w:r>
            <w:r>
              <w:rPr>
                <w:spacing w:val="31"/>
                <w:sz w:val="28"/>
              </w:rPr>
              <w:t xml:space="preserve"> </w:t>
            </w:r>
            <w:r>
              <w:rPr>
                <w:sz w:val="28"/>
              </w:rPr>
              <w:t>соответствии</w:t>
            </w:r>
            <w:r>
              <w:rPr>
                <w:spacing w:val="32"/>
                <w:sz w:val="28"/>
              </w:rPr>
              <w:t xml:space="preserve"> </w:t>
            </w:r>
            <w:r>
              <w:rPr>
                <w:sz w:val="28"/>
              </w:rPr>
              <w:t>с</w:t>
            </w:r>
          </w:p>
          <w:p w:rsidR="00144573" w:rsidRDefault="00933899">
            <w:pPr>
              <w:pStyle w:val="TableParagraph"/>
              <w:tabs>
                <w:tab w:val="left" w:pos="3439"/>
                <w:tab w:val="left" w:pos="5750"/>
              </w:tabs>
              <w:spacing w:line="322" w:lineRule="exact"/>
              <w:ind w:left="105" w:right="101"/>
              <w:jc w:val="both"/>
              <w:rPr>
                <w:sz w:val="28"/>
              </w:rPr>
            </w:pPr>
            <w:r>
              <w:rPr>
                <w:sz w:val="28"/>
              </w:rPr>
              <w:t>профессиональными</w:t>
            </w:r>
            <w:r>
              <w:rPr>
                <w:sz w:val="28"/>
              </w:rPr>
              <w:tab/>
              <w:t>интересами,</w:t>
            </w:r>
            <w:r>
              <w:rPr>
                <w:sz w:val="28"/>
              </w:rPr>
              <w:tab/>
            </w:r>
            <w:r>
              <w:rPr>
                <w:spacing w:val="-1"/>
                <w:sz w:val="28"/>
              </w:rPr>
              <w:t>индивидуальными</w:t>
            </w:r>
            <w:r>
              <w:rPr>
                <w:spacing w:val="-68"/>
                <w:sz w:val="28"/>
              </w:rPr>
              <w:t xml:space="preserve"> </w:t>
            </w:r>
            <w:r>
              <w:rPr>
                <w:sz w:val="28"/>
              </w:rPr>
              <w:t>способностями</w:t>
            </w:r>
            <w:r>
              <w:rPr>
                <w:spacing w:val="-5"/>
                <w:sz w:val="28"/>
              </w:rPr>
              <w:t xml:space="preserve"> </w:t>
            </w:r>
            <w:r>
              <w:rPr>
                <w:sz w:val="28"/>
              </w:rPr>
              <w:t>и</w:t>
            </w:r>
            <w:r>
              <w:rPr>
                <w:spacing w:val="-1"/>
                <w:sz w:val="28"/>
              </w:rPr>
              <w:t xml:space="preserve"> </w:t>
            </w:r>
            <w:r>
              <w:rPr>
                <w:sz w:val="28"/>
              </w:rPr>
              <w:t>психофизиологическими</w:t>
            </w:r>
            <w:r>
              <w:rPr>
                <w:spacing w:val="-2"/>
                <w:sz w:val="28"/>
              </w:rPr>
              <w:t xml:space="preserve"> </w:t>
            </w:r>
            <w:r>
              <w:rPr>
                <w:sz w:val="28"/>
              </w:rPr>
              <w:t>особенностями.</w:t>
            </w:r>
          </w:p>
        </w:tc>
      </w:tr>
    </w:tbl>
    <w:p w:rsidR="00144573" w:rsidRDefault="00144573">
      <w:pPr>
        <w:spacing w:line="322" w:lineRule="exact"/>
        <w:jc w:val="both"/>
        <w:rPr>
          <w:sz w:val="28"/>
        </w:rPr>
        <w:sectPr w:rsidR="00144573">
          <w:pgSz w:w="11910" w:h="16840"/>
          <w:pgMar w:top="980" w:right="120" w:bottom="86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076"/>
      </w:tblGrid>
      <w:tr w:rsidR="00144573">
        <w:trPr>
          <w:trHeight w:val="5475"/>
        </w:trPr>
        <w:tc>
          <w:tcPr>
            <w:tcW w:w="1272" w:type="dxa"/>
            <w:textDirection w:val="btLr"/>
          </w:tcPr>
          <w:p w:rsidR="00144573" w:rsidRDefault="00144573">
            <w:pPr>
              <w:pStyle w:val="TableParagraph"/>
              <w:ind w:left="0"/>
              <w:rPr>
                <w:b/>
                <w:sz w:val="30"/>
              </w:rPr>
            </w:pPr>
          </w:p>
          <w:p w:rsidR="00144573" w:rsidRDefault="00933899">
            <w:pPr>
              <w:pStyle w:val="TableParagraph"/>
              <w:spacing w:before="175"/>
              <w:ind w:left="496"/>
              <w:rPr>
                <w:b/>
                <w:sz w:val="28"/>
              </w:rPr>
            </w:pPr>
            <w:r>
              <w:rPr>
                <w:b/>
                <w:sz w:val="28"/>
              </w:rPr>
              <w:t>Информационно-просветительское</w:t>
            </w:r>
          </w:p>
        </w:tc>
        <w:tc>
          <w:tcPr>
            <w:tcW w:w="8076" w:type="dxa"/>
          </w:tcPr>
          <w:p w:rsidR="00144573" w:rsidRDefault="00933899">
            <w:pPr>
              <w:pStyle w:val="TableParagraph"/>
              <w:numPr>
                <w:ilvl w:val="0"/>
                <w:numId w:val="50"/>
              </w:numPr>
              <w:tabs>
                <w:tab w:val="left" w:pos="403"/>
              </w:tabs>
              <w:ind w:right="99" w:firstLine="0"/>
              <w:jc w:val="both"/>
              <w:rPr>
                <w:sz w:val="28"/>
              </w:rPr>
            </w:pPr>
            <w:r>
              <w:rPr>
                <w:sz w:val="28"/>
              </w:rPr>
              <w:t>информационная</w:t>
            </w:r>
            <w:r>
              <w:rPr>
                <w:spacing w:val="1"/>
                <w:sz w:val="28"/>
              </w:rPr>
              <w:t xml:space="preserve"> </w:t>
            </w:r>
            <w:r>
              <w:rPr>
                <w:sz w:val="28"/>
              </w:rPr>
              <w:t>поддержка</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2"/>
                <w:sz w:val="28"/>
              </w:rPr>
              <w:t xml:space="preserve"> </w:t>
            </w:r>
            <w:r>
              <w:rPr>
                <w:sz w:val="28"/>
              </w:rPr>
              <w:t>педагогических работников;</w:t>
            </w:r>
          </w:p>
          <w:p w:rsidR="00144573" w:rsidRDefault="00933899">
            <w:pPr>
              <w:pStyle w:val="TableParagraph"/>
              <w:numPr>
                <w:ilvl w:val="0"/>
                <w:numId w:val="50"/>
              </w:numPr>
              <w:tabs>
                <w:tab w:val="left" w:pos="382"/>
              </w:tabs>
              <w:ind w:right="99" w:firstLine="0"/>
              <w:jc w:val="both"/>
              <w:rPr>
                <w:sz w:val="28"/>
              </w:rPr>
            </w:pPr>
            <w:r>
              <w:rPr>
                <w:sz w:val="28"/>
              </w:rPr>
              <w:t>различные</w:t>
            </w:r>
            <w:r>
              <w:rPr>
                <w:spacing w:val="1"/>
                <w:sz w:val="28"/>
              </w:rPr>
              <w:t xml:space="preserve"> </w:t>
            </w:r>
            <w:r>
              <w:rPr>
                <w:sz w:val="28"/>
              </w:rPr>
              <w:t>формы</w:t>
            </w:r>
            <w:r>
              <w:rPr>
                <w:spacing w:val="1"/>
                <w:sz w:val="28"/>
              </w:rPr>
              <w:t xml:space="preserve"> </w:t>
            </w:r>
            <w:r>
              <w:rPr>
                <w:sz w:val="28"/>
              </w:rPr>
              <w:t>просветительской</w:t>
            </w:r>
            <w:r>
              <w:rPr>
                <w:spacing w:val="1"/>
                <w:sz w:val="28"/>
              </w:rPr>
              <w:t xml:space="preserve"> </w:t>
            </w:r>
            <w:r>
              <w:rPr>
                <w:sz w:val="28"/>
              </w:rPr>
              <w:t>деятельности</w:t>
            </w:r>
            <w:r>
              <w:rPr>
                <w:spacing w:val="1"/>
                <w:sz w:val="28"/>
              </w:rPr>
              <w:t xml:space="preserve"> </w:t>
            </w:r>
            <w:r>
              <w:rPr>
                <w:sz w:val="28"/>
              </w:rPr>
              <w:t>(лекции,</w:t>
            </w:r>
            <w:r>
              <w:rPr>
                <w:spacing w:val="1"/>
                <w:sz w:val="28"/>
              </w:rPr>
              <w:t xml:space="preserve"> </w:t>
            </w:r>
            <w:r>
              <w:rPr>
                <w:sz w:val="28"/>
              </w:rPr>
              <w:t>беседы,</w:t>
            </w:r>
            <w:r>
              <w:rPr>
                <w:spacing w:val="1"/>
                <w:sz w:val="28"/>
              </w:rPr>
              <w:t xml:space="preserve"> </w:t>
            </w:r>
            <w:r>
              <w:rPr>
                <w:sz w:val="28"/>
              </w:rPr>
              <w:t>информационные</w:t>
            </w:r>
            <w:r>
              <w:rPr>
                <w:spacing w:val="1"/>
                <w:sz w:val="28"/>
              </w:rPr>
              <w:t xml:space="preserve"> </w:t>
            </w:r>
            <w:r>
              <w:rPr>
                <w:sz w:val="28"/>
              </w:rPr>
              <w:t>стенды,</w:t>
            </w:r>
            <w:r>
              <w:rPr>
                <w:spacing w:val="1"/>
                <w:sz w:val="28"/>
              </w:rPr>
              <w:t xml:space="preserve"> </w:t>
            </w:r>
            <w:r>
              <w:rPr>
                <w:sz w:val="28"/>
              </w:rPr>
              <w:t>печатные</w:t>
            </w:r>
            <w:r>
              <w:rPr>
                <w:spacing w:val="1"/>
                <w:sz w:val="28"/>
              </w:rPr>
              <w:t xml:space="preserve"> </w:t>
            </w:r>
            <w:r>
              <w:rPr>
                <w:sz w:val="28"/>
              </w:rPr>
              <w:t>материалы),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разъяснение</w:t>
            </w:r>
            <w:r>
              <w:rPr>
                <w:spacing w:val="1"/>
                <w:sz w:val="28"/>
              </w:rPr>
              <w:t xml:space="preserve"> </w:t>
            </w:r>
            <w:r>
              <w:rPr>
                <w:sz w:val="28"/>
              </w:rPr>
              <w:t>участникам</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w:t>
            </w:r>
            <w:r>
              <w:rPr>
                <w:spacing w:val="1"/>
                <w:sz w:val="28"/>
              </w:rPr>
              <w:t xml:space="preserve"> </w:t>
            </w:r>
            <w:r>
              <w:rPr>
                <w:sz w:val="28"/>
              </w:rPr>
              <w:t>обучающимся</w:t>
            </w:r>
            <w:r>
              <w:rPr>
                <w:spacing w:val="1"/>
                <w:sz w:val="28"/>
              </w:rPr>
              <w:t xml:space="preserve"> </w:t>
            </w:r>
            <w:r>
              <w:rPr>
                <w:sz w:val="28"/>
              </w:rPr>
              <w:t>(как</w:t>
            </w:r>
            <w:r>
              <w:rPr>
                <w:spacing w:val="1"/>
                <w:sz w:val="28"/>
              </w:rPr>
              <w:t xml:space="preserve"> </w:t>
            </w:r>
            <w:r>
              <w:rPr>
                <w:sz w:val="28"/>
              </w:rPr>
              <w:t>имеющим,</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не</w:t>
            </w:r>
            <w:r>
              <w:rPr>
                <w:spacing w:val="1"/>
                <w:sz w:val="28"/>
              </w:rPr>
              <w:t xml:space="preserve"> </w:t>
            </w:r>
            <w:r>
              <w:rPr>
                <w:sz w:val="28"/>
              </w:rPr>
              <w:t>имеющим</w:t>
            </w:r>
            <w:r>
              <w:rPr>
                <w:spacing w:val="-67"/>
                <w:sz w:val="28"/>
              </w:rPr>
              <w:t xml:space="preserve"> </w:t>
            </w:r>
            <w:r>
              <w:rPr>
                <w:sz w:val="28"/>
              </w:rPr>
              <w:t>недостатки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их</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педагогическим</w:t>
            </w:r>
            <w:r>
              <w:rPr>
                <w:spacing w:val="1"/>
                <w:sz w:val="28"/>
              </w:rPr>
              <w:t xml:space="preserve"> </w:t>
            </w:r>
            <w:r>
              <w:rPr>
                <w:sz w:val="28"/>
              </w:rPr>
              <w:t>работникам,</w:t>
            </w:r>
            <w:r>
              <w:rPr>
                <w:spacing w:val="1"/>
                <w:sz w:val="28"/>
              </w:rPr>
              <w:t xml:space="preserve"> </w:t>
            </w:r>
            <w:r>
              <w:rPr>
                <w:sz w:val="28"/>
              </w:rPr>
              <w:t>вопросов,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особенностями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сопровождения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 здоровья;</w:t>
            </w:r>
          </w:p>
          <w:p w:rsidR="00144573" w:rsidRDefault="00933899">
            <w:pPr>
              <w:pStyle w:val="TableParagraph"/>
              <w:numPr>
                <w:ilvl w:val="0"/>
                <w:numId w:val="50"/>
              </w:numPr>
              <w:tabs>
                <w:tab w:val="left" w:pos="439"/>
              </w:tabs>
              <w:spacing w:line="322" w:lineRule="exact"/>
              <w:ind w:right="102" w:firstLine="0"/>
              <w:jc w:val="both"/>
              <w:rPr>
                <w:sz w:val="28"/>
              </w:rPr>
            </w:pPr>
            <w:r>
              <w:rPr>
                <w:sz w:val="28"/>
              </w:rPr>
              <w:t>проведение</w:t>
            </w:r>
            <w:r>
              <w:rPr>
                <w:spacing w:val="1"/>
                <w:sz w:val="28"/>
              </w:rPr>
              <w:t xml:space="preserve"> </w:t>
            </w:r>
            <w:r>
              <w:rPr>
                <w:sz w:val="28"/>
              </w:rPr>
              <w:t>тематических</w:t>
            </w:r>
            <w:r>
              <w:rPr>
                <w:spacing w:val="1"/>
                <w:sz w:val="28"/>
              </w:rPr>
              <w:t xml:space="preserve"> </w:t>
            </w:r>
            <w:r>
              <w:rPr>
                <w:sz w:val="28"/>
              </w:rPr>
              <w:t>выступлений</w:t>
            </w:r>
            <w:r>
              <w:rPr>
                <w:spacing w:val="1"/>
                <w:sz w:val="28"/>
              </w:rPr>
              <w:t xml:space="preserve"> </w:t>
            </w:r>
            <w:r>
              <w:rPr>
                <w:sz w:val="28"/>
              </w:rPr>
              <w:t>для</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по</w:t>
            </w:r>
            <w:r>
              <w:rPr>
                <w:spacing w:val="1"/>
                <w:sz w:val="28"/>
              </w:rPr>
              <w:t xml:space="preserve"> </w:t>
            </w:r>
            <w:r>
              <w:rPr>
                <w:sz w:val="28"/>
              </w:rPr>
              <w:t>разъяснению</w:t>
            </w:r>
            <w:r>
              <w:rPr>
                <w:spacing w:val="1"/>
                <w:sz w:val="28"/>
              </w:rPr>
              <w:t xml:space="preserve"> </w:t>
            </w:r>
            <w:r>
              <w:rPr>
                <w:sz w:val="28"/>
              </w:rPr>
              <w:t>индивидуально-типологических</w:t>
            </w:r>
            <w:r>
              <w:rPr>
                <w:spacing w:val="1"/>
                <w:sz w:val="28"/>
              </w:rPr>
              <w:t xml:space="preserve"> </w:t>
            </w:r>
            <w:r>
              <w:rPr>
                <w:sz w:val="28"/>
              </w:rPr>
              <w:t>особенностей</w:t>
            </w:r>
            <w:r>
              <w:rPr>
                <w:spacing w:val="1"/>
                <w:sz w:val="28"/>
              </w:rPr>
              <w:t xml:space="preserve"> </w:t>
            </w:r>
            <w:r>
              <w:rPr>
                <w:sz w:val="28"/>
              </w:rPr>
              <w:t>различных</w:t>
            </w:r>
            <w:r>
              <w:rPr>
                <w:spacing w:val="1"/>
                <w:sz w:val="28"/>
              </w:rPr>
              <w:t xml:space="preserve"> </w:t>
            </w:r>
            <w:r>
              <w:rPr>
                <w:sz w:val="28"/>
              </w:rPr>
              <w:t>категорий</w:t>
            </w:r>
            <w:r>
              <w:rPr>
                <w:spacing w:val="-4"/>
                <w:sz w:val="28"/>
              </w:rPr>
              <w:t xml:space="preserve"> </w:t>
            </w:r>
            <w:r>
              <w:rPr>
                <w:sz w:val="28"/>
              </w:rPr>
              <w:t>детей.</w:t>
            </w:r>
          </w:p>
        </w:tc>
      </w:tr>
    </w:tbl>
    <w:p w:rsidR="00144573" w:rsidRDefault="00933899">
      <w:pPr>
        <w:pStyle w:val="a3"/>
        <w:ind w:right="452" w:firstLine="707"/>
      </w:pPr>
      <w:r>
        <w:t>Все</w:t>
      </w:r>
      <w:r>
        <w:rPr>
          <w:spacing w:val="1"/>
        </w:rPr>
        <w:t xml:space="preserve"> </w:t>
      </w:r>
      <w:r>
        <w:t>обозначенные</w:t>
      </w:r>
      <w:r>
        <w:rPr>
          <w:spacing w:val="1"/>
        </w:rPr>
        <w:t xml:space="preserve"> </w:t>
      </w:r>
      <w:r>
        <w:t>выше</w:t>
      </w:r>
      <w:r>
        <w:rPr>
          <w:spacing w:val="1"/>
        </w:rPr>
        <w:t xml:space="preserve"> </w:t>
      </w:r>
      <w:r>
        <w:t>направления</w:t>
      </w:r>
      <w:r>
        <w:rPr>
          <w:spacing w:val="1"/>
        </w:rPr>
        <w:t xml:space="preserve"> </w:t>
      </w:r>
      <w:r>
        <w:t>работы</w:t>
      </w:r>
      <w:r>
        <w:rPr>
          <w:spacing w:val="1"/>
        </w:rPr>
        <w:t xml:space="preserve"> </w:t>
      </w:r>
      <w:r>
        <w:t>отражены</w:t>
      </w:r>
      <w:r>
        <w:rPr>
          <w:spacing w:val="1"/>
        </w:rPr>
        <w:t xml:space="preserve"> </w:t>
      </w:r>
      <w:r>
        <w:t>на</w:t>
      </w:r>
      <w:r>
        <w:rPr>
          <w:spacing w:val="1"/>
        </w:rPr>
        <w:t xml:space="preserve"> </w:t>
      </w:r>
      <w:r>
        <w:t>следующих</w:t>
      </w:r>
      <w:r>
        <w:rPr>
          <w:spacing w:val="1"/>
        </w:rPr>
        <w:t xml:space="preserve"> </w:t>
      </w:r>
      <w:r>
        <w:t>этапах деятельности.</w:t>
      </w:r>
    </w:p>
    <w:p w:rsidR="00144573" w:rsidRDefault="00144573">
      <w:pPr>
        <w:pStyle w:val="a3"/>
        <w:spacing w:before="3"/>
        <w:ind w:left="0"/>
        <w:jc w:val="left"/>
        <w:rPr>
          <w:sz w:val="27"/>
        </w:rPr>
      </w:pPr>
    </w:p>
    <w:p w:rsidR="00144573" w:rsidRDefault="00933899">
      <w:pPr>
        <w:pStyle w:val="2"/>
        <w:spacing w:line="319" w:lineRule="exact"/>
        <w:ind w:left="3686"/>
      </w:pPr>
      <w:r>
        <w:t>Этапы</w:t>
      </w:r>
      <w:r>
        <w:rPr>
          <w:spacing w:val="-3"/>
        </w:rPr>
        <w:t xml:space="preserve"> </w:t>
      </w:r>
      <w:r>
        <w:t>коррекционной</w:t>
      </w:r>
      <w:r>
        <w:rPr>
          <w:spacing w:val="-3"/>
        </w:rPr>
        <w:t xml:space="preserve"> </w:t>
      </w:r>
      <w:r>
        <w:t>работы</w:t>
      </w:r>
    </w:p>
    <w:p w:rsidR="00144573" w:rsidRDefault="00933899">
      <w:pPr>
        <w:pStyle w:val="a4"/>
        <w:numPr>
          <w:ilvl w:val="0"/>
          <w:numId w:val="57"/>
        </w:numPr>
        <w:tabs>
          <w:tab w:val="left" w:pos="1716"/>
        </w:tabs>
        <w:ind w:right="439" w:firstLine="707"/>
        <w:rPr>
          <w:sz w:val="28"/>
        </w:rPr>
      </w:pPr>
      <w:r>
        <w:rPr>
          <w:sz w:val="28"/>
        </w:rPr>
        <w:t>Этап</w:t>
      </w:r>
      <w:r>
        <w:rPr>
          <w:spacing w:val="1"/>
          <w:sz w:val="28"/>
        </w:rPr>
        <w:t xml:space="preserve"> </w:t>
      </w:r>
      <w:r>
        <w:rPr>
          <w:sz w:val="28"/>
        </w:rPr>
        <w:t>сбора</w:t>
      </w:r>
      <w:r>
        <w:rPr>
          <w:spacing w:val="1"/>
          <w:sz w:val="28"/>
        </w:rPr>
        <w:t xml:space="preserve"> </w:t>
      </w:r>
      <w:r>
        <w:rPr>
          <w:sz w:val="28"/>
        </w:rPr>
        <w:t>и</w:t>
      </w:r>
      <w:r>
        <w:rPr>
          <w:spacing w:val="1"/>
          <w:sz w:val="28"/>
        </w:rPr>
        <w:t xml:space="preserve"> </w:t>
      </w:r>
      <w:r>
        <w:rPr>
          <w:sz w:val="28"/>
        </w:rPr>
        <w:t>анализа</w:t>
      </w:r>
      <w:r>
        <w:rPr>
          <w:spacing w:val="1"/>
          <w:sz w:val="28"/>
        </w:rPr>
        <w:t xml:space="preserve"> </w:t>
      </w:r>
      <w:r>
        <w:rPr>
          <w:sz w:val="28"/>
        </w:rPr>
        <w:t>информации</w:t>
      </w:r>
      <w:r>
        <w:rPr>
          <w:spacing w:val="1"/>
          <w:sz w:val="28"/>
        </w:rPr>
        <w:t xml:space="preserve"> </w:t>
      </w:r>
      <w:r>
        <w:rPr>
          <w:sz w:val="28"/>
        </w:rPr>
        <w:t>(информационно-аналитическая</w:t>
      </w:r>
      <w:r>
        <w:rPr>
          <w:spacing w:val="1"/>
          <w:sz w:val="28"/>
        </w:rPr>
        <w:t xml:space="preserve"> </w:t>
      </w:r>
      <w:r>
        <w:rPr>
          <w:sz w:val="28"/>
        </w:rPr>
        <w:t>деятельность).</w:t>
      </w:r>
      <w:r>
        <w:rPr>
          <w:spacing w:val="1"/>
          <w:sz w:val="28"/>
        </w:rPr>
        <w:t xml:space="preserve"> </w:t>
      </w:r>
      <w:r>
        <w:rPr>
          <w:sz w:val="28"/>
        </w:rPr>
        <w:t>Результатом</w:t>
      </w:r>
      <w:r>
        <w:rPr>
          <w:spacing w:val="1"/>
          <w:sz w:val="28"/>
        </w:rPr>
        <w:t xml:space="preserve"> </w:t>
      </w:r>
      <w:r>
        <w:rPr>
          <w:sz w:val="28"/>
        </w:rPr>
        <w:t>данного</w:t>
      </w:r>
      <w:r>
        <w:rPr>
          <w:spacing w:val="1"/>
          <w:sz w:val="28"/>
        </w:rPr>
        <w:t xml:space="preserve"> </w:t>
      </w:r>
      <w:r>
        <w:rPr>
          <w:sz w:val="28"/>
        </w:rPr>
        <w:t>этапа</w:t>
      </w:r>
      <w:r>
        <w:rPr>
          <w:spacing w:val="1"/>
          <w:sz w:val="28"/>
        </w:rPr>
        <w:t xml:space="preserve"> </w:t>
      </w:r>
      <w:r>
        <w:rPr>
          <w:sz w:val="28"/>
        </w:rPr>
        <w:t>является</w:t>
      </w:r>
      <w:r>
        <w:rPr>
          <w:spacing w:val="1"/>
          <w:sz w:val="28"/>
        </w:rPr>
        <w:t xml:space="preserve"> </w:t>
      </w:r>
      <w:r>
        <w:rPr>
          <w:sz w:val="28"/>
        </w:rPr>
        <w:t>оценка</w:t>
      </w:r>
      <w:r>
        <w:rPr>
          <w:spacing w:val="1"/>
          <w:sz w:val="28"/>
        </w:rPr>
        <w:t xml:space="preserve"> </w:t>
      </w:r>
      <w:r>
        <w:rPr>
          <w:sz w:val="28"/>
        </w:rPr>
        <w:t>контингента</w:t>
      </w:r>
      <w:r>
        <w:rPr>
          <w:spacing w:val="1"/>
          <w:sz w:val="28"/>
        </w:rPr>
        <w:t xml:space="preserve"> </w:t>
      </w:r>
      <w:r>
        <w:rPr>
          <w:sz w:val="28"/>
        </w:rPr>
        <w:t>обучающихся для учета особенностей развития детей, определения специфики и</w:t>
      </w:r>
      <w:r>
        <w:rPr>
          <w:spacing w:val="1"/>
          <w:sz w:val="28"/>
        </w:rPr>
        <w:t xml:space="preserve"> </w:t>
      </w:r>
      <w:r>
        <w:rPr>
          <w:sz w:val="28"/>
        </w:rPr>
        <w:t>их особых образовательных потребностей; оценка образовательной среды с целью</w:t>
      </w:r>
      <w:r>
        <w:rPr>
          <w:spacing w:val="-67"/>
          <w:sz w:val="28"/>
        </w:rPr>
        <w:t xml:space="preserve"> </w:t>
      </w:r>
      <w:r>
        <w:rPr>
          <w:sz w:val="28"/>
        </w:rPr>
        <w:t>соответствия требованиям программно-методического обеспечения, материально-</w:t>
      </w:r>
      <w:r>
        <w:rPr>
          <w:spacing w:val="-67"/>
          <w:sz w:val="28"/>
        </w:rPr>
        <w:t xml:space="preserve"> </w:t>
      </w:r>
      <w:r>
        <w:rPr>
          <w:sz w:val="28"/>
        </w:rPr>
        <w:t>технической</w:t>
      </w:r>
      <w:r>
        <w:rPr>
          <w:spacing w:val="-4"/>
          <w:sz w:val="28"/>
        </w:rPr>
        <w:t xml:space="preserve"> </w:t>
      </w:r>
      <w:r>
        <w:rPr>
          <w:sz w:val="28"/>
        </w:rPr>
        <w:t>и кадровой базы школы.</w:t>
      </w:r>
    </w:p>
    <w:p w:rsidR="00144573" w:rsidRDefault="00933899">
      <w:pPr>
        <w:pStyle w:val="a4"/>
        <w:numPr>
          <w:ilvl w:val="0"/>
          <w:numId w:val="57"/>
        </w:numPr>
        <w:tabs>
          <w:tab w:val="left" w:pos="1786"/>
        </w:tabs>
        <w:ind w:right="442" w:firstLine="707"/>
        <w:rPr>
          <w:sz w:val="28"/>
        </w:rPr>
      </w:pPr>
      <w:r>
        <w:rPr>
          <w:sz w:val="28"/>
        </w:rPr>
        <w:t>Этап</w:t>
      </w:r>
      <w:r>
        <w:rPr>
          <w:spacing w:val="1"/>
          <w:sz w:val="28"/>
        </w:rPr>
        <w:t xml:space="preserve"> </w:t>
      </w:r>
      <w:r>
        <w:rPr>
          <w:sz w:val="28"/>
        </w:rPr>
        <w:t>планирования,</w:t>
      </w:r>
      <w:r>
        <w:rPr>
          <w:spacing w:val="1"/>
          <w:sz w:val="28"/>
        </w:rPr>
        <w:t xml:space="preserve"> </w:t>
      </w:r>
      <w:r>
        <w:rPr>
          <w:sz w:val="28"/>
        </w:rPr>
        <w:t>организации,</w:t>
      </w:r>
      <w:r>
        <w:rPr>
          <w:spacing w:val="1"/>
          <w:sz w:val="28"/>
        </w:rPr>
        <w:t xml:space="preserve"> </w:t>
      </w:r>
      <w:r>
        <w:rPr>
          <w:sz w:val="28"/>
        </w:rPr>
        <w:t>координации</w:t>
      </w:r>
      <w:r>
        <w:rPr>
          <w:spacing w:val="1"/>
          <w:sz w:val="28"/>
        </w:rPr>
        <w:t xml:space="preserve"> </w:t>
      </w:r>
      <w:r>
        <w:rPr>
          <w:sz w:val="28"/>
        </w:rPr>
        <w:t>(организационно-</w:t>
      </w:r>
      <w:r>
        <w:rPr>
          <w:spacing w:val="1"/>
          <w:sz w:val="28"/>
        </w:rPr>
        <w:t xml:space="preserve"> </w:t>
      </w:r>
      <w:r>
        <w:rPr>
          <w:sz w:val="28"/>
        </w:rPr>
        <w:t>исполнительская</w:t>
      </w:r>
      <w:r>
        <w:rPr>
          <w:spacing w:val="1"/>
          <w:sz w:val="28"/>
        </w:rPr>
        <w:t xml:space="preserve"> </w:t>
      </w:r>
      <w:r>
        <w:rPr>
          <w:sz w:val="28"/>
        </w:rPr>
        <w:t>деятельность).</w:t>
      </w:r>
      <w:r>
        <w:rPr>
          <w:spacing w:val="1"/>
          <w:sz w:val="28"/>
        </w:rPr>
        <w:t xml:space="preserve"> </w:t>
      </w:r>
      <w:r>
        <w:rPr>
          <w:sz w:val="28"/>
        </w:rPr>
        <w:t>Результатом</w:t>
      </w:r>
      <w:r>
        <w:rPr>
          <w:spacing w:val="1"/>
          <w:sz w:val="28"/>
        </w:rPr>
        <w:t xml:space="preserve"> </w:t>
      </w:r>
      <w:r>
        <w:rPr>
          <w:sz w:val="28"/>
        </w:rPr>
        <w:t>работы</w:t>
      </w:r>
      <w:r>
        <w:rPr>
          <w:spacing w:val="1"/>
          <w:sz w:val="28"/>
        </w:rPr>
        <w:t xml:space="preserve"> </w:t>
      </w:r>
      <w:r>
        <w:rPr>
          <w:sz w:val="28"/>
        </w:rPr>
        <w:t>является</w:t>
      </w:r>
      <w:r>
        <w:rPr>
          <w:spacing w:val="1"/>
          <w:sz w:val="28"/>
        </w:rPr>
        <w:t xml:space="preserve"> </w:t>
      </w:r>
      <w:r>
        <w:rPr>
          <w:sz w:val="28"/>
        </w:rPr>
        <w:t>особым</w:t>
      </w:r>
      <w:r>
        <w:rPr>
          <w:spacing w:val="1"/>
          <w:sz w:val="28"/>
        </w:rPr>
        <w:t xml:space="preserve"> </w:t>
      </w:r>
      <w:r>
        <w:rPr>
          <w:sz w:val="28"/>
        </w:rPr>
        <w:t>образом</w:t>
      </w:r>
      <w:r>
        <w:rPr>
          <w:spacing w:val="-67"/>
          <w:sz w:val="28"/>
        </w:rPr>
        <w:t xml:space="preserve"> </w:t>
      </w:r>
      <w:r>
        <w:rPr>
          <w:sz w:val="28"/>
        </w:rPr>
        <w:t>организованный</w:t>
      </w:r>
      <w:r>
        <w:rPr>
          <w:spacing w:val="1"/>
          <w:sz w:val="28"/>
        </w:rPr>
        <w:t xml:space="preserve"> </w:t>
      </w:r>
      <w:r>
        <w:rPr>
          <w:sz w:val="28"/>
        </w:rPr>
        <w:t>образовательный</w:t>
      </w:r>
      <w:r>
        <w:rPr>
          <w:spacing w:val="1"/>
          <w:sz w:val="28"/>
        </w:rPr>
        <w:t xml:space="preserve"> </w:t>
      </w:r>
      <w:r>
        <w:rPr>
          <w:sz w:val="28"/>
        </w:rPr>
        <w:t>процесс,</w:t>
      </w:r>
      <w:r>
        <w:rPr>
          <w:spacing w:val="1"/>
          <w:sz w:val="28"/>
        </w:rPr>
        <w:t xml:space="preserve"> </w:t>
      </w:r>
      <w:r>
        <w:rPr>
          <w:sz w:val="28"/>
        </w:rPr>
        <w:t>имеющий</w:t>
      </w:r>
      <w:r>
        <w:rPr>
          <w:spacing w:val="1"/>
          <w:sz w:val="28"/>
        </w:rPr>
        <w:t xml:space="preserve"> </w:t>
      </w:r>
      <w:r>
        <w:rPr>
          <w:sz w:val="28"/>
        </w:rPr>
        <w:t>реабилитационную</w:t>
      </w:r>
      <w:r>
        <w:rPr>
          <w:spacing w:val="1"/>
          <w:sz w:val="28"/>
        </w:rPr>
        <w:t xml:space="preserve"> </w:t>
      </w:r>
      <w:r>
        <w:rPr>
          <w:sz w:val="28"/>
        </w:rPr>
        <w:t>и</w:t>
      </w:r>
      <w:r>
        <w:rPr>
          <w:spacing w:val="1"/>
          <w:sz w:val="28"/>
        </w:rPr>
        <w:t xml:space="preserve"> </w:t>
      </w:r>
      <w:r>
        <w:rPr>
          <w:sz w:val="28"/>
        </w:rPr>
        <w:t>коррекционно-развивающую</w:t>
      </w:r>
      <w:r>
        <w:rPr>
          <w:spacing w:val="1"/>
          <w:sz w:val="28"/>
        </w:rPr>
        <w:t xml:space="preserve"> </w:t>
      </w:r>
      <w:r>
        <w:rPr>
          <w:sz w:val="28"/>
        </w:rPr>
        <w:t>направленность</w:t>
      </w:r>
      <w:r>
        <w:rPr>
          <w:spacing w:val="1"/>
          <w:sz w:val="28"/>
        </w:rPr>
        <w:t xml:space="preserve"> </w:t>
      </w:r>
      <w:r>
        <w:rPr>
          <w:sz w:val="28"/>
        </w:rPr>
        <w:t>и</w:t>
      </w:r>
      <w:r>
        <w:rPr>
          <w:spacing w:val="1"/>
          <w:sz w:val="28"/>
        </w:rPr>
        <w:t xml:space="preserve"> </w:t>
      </w:r>
      <w:r>
        <w:rPr>
          <w:sz w:val="28"/>
        </w:rPr>
        <w:t>процесс</w:t>
      </w:r>
      <w:r>
        <w:rPr>
          <w:spacing w:val="1"/>
          <w:sz w:val="28"/>
        </w:rPr>
        <w:t xml:space="preserve"> </w:t>
      </w:r>
      <w:r>
        <w:rPr>
          <w:sz w:val="28"/>
        </w:rPr>
        <w:t>специального</w:t>
      </w:r>
      <w:r>
        <w:rPr>
          <w:spacing w:val="1"/>
          <w:sz w:val="28"/>
        </w:rPr>
        <w:t xml:space="preserve"> </w:t>
      </w:r>
      <w:r>
        <w:rPr>
          <w:sz w:val="28"/>
        </w:rPr>
        <w:t>сопровождения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при</w:t>
      </w:r>
      <w:r>
        <w:rPr>
          <w:spacing w:val="1"/>
          <w:sz w:val="28"/>
        </w:rPr>
        <w:t xml:space="preserve"> </w:t>
      </w:r>
      <w:r>
        <w:rPr>
          <w:sz w:val="28"/>
        </w:rPr>
        <w:t>специально</w:t>
      </w:r>
      <w:r>
        <w:rPr>
          <w:spacing w:val="1"/>
          <w:sz w:val="28"/>
        </w:rPr>
        <w:t xml:space="preserve"> </w:t>
      </w:r>
      <w:r>
        <w:rPr>
          <w:sz w:val="28"/>
        </w:rPr>
        <w:t>созданных</w:t>
      </w:r>
      <w:r>
        <w:rPr>
          <w:spacing w:val="1"/>
          <w:sz w:val="28"/>
        </w:rPr>
        <w:t xml:space="preserve"> </w:t>
      </w:r>
      <w:r>
        <w:rPr>
          <w:sz w:val="28"/>
        </w:rPr>
        <w:t>(вариативных)</w:t>
      </w:r>
      <w:r>
        <w:rPr>
          <w:spacing w:val="1"/>
          <w:sz w:val="28"/>
        </w:rPr>
        <w:t xml:space="preserve"> </w:t>
      </w:r>
      <w:r>
        <w:rPr>
          <w:sz w:val="28"/>
        </w:rPr>
        <w:t>условиях</w:t>
      </w:r>
      <w:r>
        <w:rPr>
          <w:spacing w:val="1"/>
          <w:sz w:val="28"/>
        </w:rPr>
        <w:t xml:space="preserve"> </w:t>
      </w:r>
      <w:r>
        <w:rPr>
          <w:sz w:val="28"/>
        </w:rPr>
        <w:t>обучения,</w:t>
      </w:r>
      <w:r>
        <w:rPr>
          <w:spacing w:val="1"/>
          <w:sz w:val="28"/>
        </w:rPr>
        <w:t xml:space="preserve"> </w:t>
      </w:r>
      <w:r>
        <w:rPr>
          <w:sz w:val="28"/>
        </w:rPr>
        <w:t>воспитания,</w:t>
      </w:r>
      <w:r>
        <w:rPr>
          <w:spacing w:val="1"/>
          <w:sz w:val="28"/>
        </w:rPr>
        <w:t xml:space="preserve"> </w:t>
      </w:r>
      <w:r>
        <w:rPr>
          <w:sz w:val="28"/>
        </w:rPr>
        <w:t>развития,</w:t>
      </w:r>
      <w:r>
        <w:rPr>
          <w:spacing w:val="1"/>
          <w:sz w:val="28"/>
        </w:rPr>
        <w:t xml:space="preserve"> </w:t>
      </w:r>
      <w:r>
        <w:rPr>
          <w:sz w:val="28"/>
        </w:rPr>
        <w:t>социализации</w:t>
      </w:r>
      <w:r>
        <w:rPr>
          <w:spacing w:val="1"/>
          <w:sz w:val="28"/>
        </w:rPr>
        <w:t xml:space="preserve"> </w:t>
      </w:r>
      <w:r>
        <w:rPr>
          <w:sz w:val="28"/>
        </w:rPr>
        <w:t>рассматриваемой</w:t>
      </w:r>
      <w:r>
        <w:rPr>
          <w:spacing w:val="1"/>
          <w:sz w:val="28"/>
        </w:rPr>
        <w:t xml:space="preserve"> </w:t>
      </w:r>
      <w:r>
        <w:rPr>
          <w:sz w:val="28"/>
        </w:rPr>
        <w:t>категории</w:t>
      </w:r>
      <w:r>
        <w:rPr>
          <w:spacing w:val="1"/>
          <w:sz w:val="28"/>
        </w:rPr>
        <w:t xml:space="preserve"> </w:t>
      </w:r>
      <w:r>
        <w:rPr>
          <w:sz w:val="28"/>
        </w:rPr>
        <w:t>обучающихся.</w:t>
      </w:r>
    </w:p>
    <w:p w:rsidR="00144573" w:rsidRDefault="00933899">
      <w:pPr>
        <w:pStyle w:val="a4"/>
        <w:numPr>
          <w:ilvl w:val="0"/>
          <w:numId w:val="57"/>
        </w:numPr>
        <w:tabs>
          <w:tab w:val="left" w:pos="1661"/>
        </w:tabs>
        <w:ind w:right="443" w:firstLine="707"/>
        <w:rPr>
          <w:sz w:val="28"/>
        </w:rPr>
      </w:pPr>
      <w:r>
        <w:rPr>
          <w:sz w:val="28"/>
        </w:rPr>
        <w:t>Этап</w:t>
      </w:r>
      <w:r>
        <w:rPr>
          <w:spacing w:val="1"/>
          <w:sz w:val="28"/>
        </w:rPr>
        <w:t xml:space="preserve"> </w:t>
      </w:r>
      <w:r>
        <w:rPr>
          <w:sz w:val="28"/>
        </w:rPr>
        <w:t>диагностики</w:t>
      </w:r>
      <w:r>
        <w:rPr>
          <w:spacing w:val="1"/>
          <w:sz w:val="28"/>
        </w:rPr>
        <w:t xml:space="preserve"> </w:t>
      </w:r>
      <w:r>
        <w:rPr>
          <w:sz w:val="28"/>
        </w:rPr>
        <w:t>коррекционно-развивающей</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(контрольно-диагностическая</w:t>
      </w:r>
      <w:r>
        <w:rPr>
          <w:spacing w:val="1"/>
          <w:sz w:val="28"/>
        </w:rPr>
        <w:t xml:space="preserve"> </w:t>
      </w:r>
      <w:r>
        <w:rPr>
          <w:sz w:val="28"/>
        </w:rPr>
        <w:t>деятельность).</w:t>
      </w:r>
      <w:r>
        <w:rPr>
          <w:spacing w:val="1"/>
          <w:sz w:val="28"/>
        </w:rPr>
        <w:t xml:space="preserve"> </w:t>
      </w:r>
      <w:r>
        <w:rPr>
          <w:sz w:val="28"/>
        </w:rPr>
        <w:t>Результатом</w:t>
      </w:r>
      <w:r>
        <w:rPr>
          <w:spacing w:val="1"/>
          <w:sz w:val="28"/>
        </w:rPr>
        <w:t xml:space="preserve"> </w:t>
      </w:r>
      <w:r>
        <w:rPr>
          <w:sz w:val="28"/>
        </w:rPr>
        <w:t>является</w:t>
      </w:r>
      <w:r>
        <w:rPr>
          <w:spacing w:val="1"/>
          <w:sz w:val="28"/>
        </w:rPr>
        <w:t xml:space="preserve"> </w:t>
      </w:r>
      <w:r>
        <w:rPr>
          <w:sz w:val="28"/>
        </w:rPr>
        <w:t>констатация</w:t>
      </w:r>
      <w:r>
        <w:rPr>
          <w:spacing w:val="1"/>
          <w:sz w:val="28"/>
        </w:rPr>
        <w:t xml:space="preserve"> </w:t>
      </w:r>
      <w:r>
        <w:rPr>
          <w:sz w:val="28"/>
        </w:rPr>
        <w:t>соответствия</w:t>
      </w:r>
      <w:r>
        <w:rPr>
          <w:spacing w:val="1"/>
          <w:sz w:val="28"/>
        </w:rPr>
        <w:t xml:space="preserve"> </w:t>
      </w:r>
      <w:r>
        <w:rPr>
          <w:sz w:val="28"/>
        </w:rPr>
        <w:t>созданных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выбранных</w:t>
      </w:r>
      <w:r>
        <w:rPr>
          <w:spacing w:val="1"/>
          <w:sz w:val="28"/>
        </w:rPr>
        <w:t xml:space="preserve"> </w:t>
      </w:r>
      <w:r>
        <w:rPr>
          <w:sz w:val="28"/>
        </w:rPr>
        <w:t>коррекционно-развивающих</w:t>
      </w:r>
      <w:r>
        <w:rPr>
          <w:spacing w:val="1"/>
          <w:sz w:val="28"/>
        </w:rPr>
        <w:t xml:space="preserve"> </w:t>
      </w:r>
      <w:r>
        <w:rPr>
          <w:sz w:val="28"/>
        </w:rPr>
        <w:t>и</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для</w:t>
      </w:r>
      <w:r>
        <w:rPr>
          <w:spacing w:val="1"/>
          <w:sz w:val="28"/>
        </w:rPr>
        <w:t xml:space="preserve"> </w:t>
      </w:r>
      <w:r>
        <w:rPr>
          <w:sz w:val="28"/>
        </w:rPr>
        <w:t>учащихся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особым</w:t>
      </w:r>
      <w:r>
        <w:rPr>
          <w:spacing w:val="1"/>
          <w:sz w:val="28"/>
        </w:rPr>
        <w:t xml:space="preserve"> </w:t>
      </w:r>
      <w:r>
        <w:rPr>
          <w:sz w:val="28"/>
        </w:rPr>
        <w:t>образовательным</w:t>
      </w:r>
      <w:r>
        <w:rPr>
          <w:spacing w:val="-1"/>
          <w:sz w:val="28"/>
        </w:rPr>
        <w:t xml:space="preserve"> </w:t>
      </w:r>
      <w:r>
        <w:rPr>
          <w:sz w:val="28"/>
        </w:rPr>
        <w:t>потребностям учащихся.</w:t>
      </w:r>
    </w:p>
    <w:p w:rsidR="00144573" w:rsidRDefault="00933899">
      <w:pPr>
        <w:pStyle w:val="a4"/>
        <w:numPr>
          <w:ilvl w:val="0"/>
          <w:numId w:val="57"/>
        </w:numPr>
        <w:tabs>
          <w:tab w:val="left" w:pos="1723"/>
        </w:tabs>
        <w:ind w:right="441" w:firstLine="707"/>
        <w:rPr>
          <w:sz w:val="28"/>
        </w:rPr>
      </w:pPr>
      <w:r>
        <w:rPr>
          <w:sz w:val="28"/>
        </w:rPr>
        <w:t>Этап</w:t>
      </w:r>
      <w:r>
        <w:rPr>
          <w:spacing w:val="1"/>
          <w:sz w:val="28"/>
        </w:rPr>
        <w:t xml:space="preserve"> </w:t>
      </w:r>
      <w:r>
        <w:rPr>
          <w:sz w:val="28"/>
        </w:rPr>
        <w:t>регуляции</w:t>
      </w:r>
      <w:r>
        <w:rPr>
          <w:spacing w:val="1"/>
          <w:sz w:val="28"/>
        </w:rPr>
        <w:t xml:space="preserve"> </w:t>
      </w:r>
      <w:r>
        <w:rPr>
          <w:sz w:val="28"/>
        </w:rPr>
        <w:t>и</w:t>
      </w:r>
      <w:r>
        <w:rPr>
          <w:spacing w:val="1"/>
          <w:sz w:val="28"/>
        </w:rPr>
        <w:t xml:space="preserve"> </w:t>
      </w:r>
      <w:r>
        <w:rPr>
          <w:sz w:val="28"/>
        </w:rPr>
        <w:t>корректировки.</w:t>
      </w:r>
      <w:r>
        <w:rPr>
          <w:spacing w:val="1"/>
          <w:sz w:val="28"/>
        </w:rPr>
        <w:t xml:space="preserve"> </w:t>
      </w:r>
      <w:r>
        <w:rPr>
          <w:sz w:val="28"/>
        </w:rPr>
        <w:t>Результатом</w:t>
      </w:r>
      <w:r>
        <w:rPr>
          <w:spacing w:val="1"/>
          <w:sz w:val="28"/>
        </w:rPr>
        <w:t xml:space="preserve"> </w:t>
      </w:r>
      <w:r>
        <w:rPr>
          <w:sz w:val="28"/>
        </w:rPr>
        <w:t>является</w:t>
      </w:r>
      <w:r>
        <w:rPr>
          <w:spacing w:val="1"/>
          <w:sz w:val="28"/>
        </w:rPr>
        <w:t xml:space="preserve"> </w:t>
      </w:r>
      <w:r>
        <w:rPr>
          <w:sz w:val="28"/>
        </w:rPr>
        <w:t>внесение</w:t>
      </w:r>
      <w:r>
        <w:rPr>
          <w:spacing w:val="1"/>
          <w:sz w:val="28"/>
        </w:rPr>
        <w:t xml:space="preserve"> </w:t>
      </w:r>
      <w:r>
        <w:rPr>
          <w:sz w:val="28"/>
        </w:rPr>
        <w:t>необходимых изменений в образовательный процесс и процесс сопровождения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2"/>
          <w:sz w:val="28"/>
        </w:rPr>
        <w:t xml:space="preserve"> </w:t>
      </w:r>
      <w:r>
        <w:rPr>
          <w:sz w:val="28"/>
        </w:rPr>
        <w:t>корректировка</w:t>
      </w:r>
      <w:r>
        <w:rPr>
          <w:spacing w:val="-2"/>
          <w:sz w:val="28"/>
        </w:rPr>
        <w:t xml:space="preserve"> </w:t>
      </w:r>
      <w:r>
        <w:rPr>
          <w:sz w:val="28"/>
        </w:rPr>
        <w:t>условий</w:t>
      </w:r>
      <w:r>
        <w:rPr>
          <w:spacing w:val="-3"/>
          <w:sz w:val="28"/>
        </w:rPr>
        <w:t xml:space="preserve"> </w:t>
      </w:r>
      <w:r>
        <w:rPr>
          <w:sz w:val="28"/>
        </w:rPr>
        <w:t>и</w:t>
      </w:r>
      <w:r>
        <w:rPr>
          <w:spacing w:val="-2"/>
          <w:sz w:val="28"/>
        </w:rPr>
        <w:t xml:space="preserve"> </w:t>
      </w:r>
      <w:r>
        <w:rPr>
          <w:sz w:val="28"/>
        </w:rPr>
        <w:t>форм</w:t>
      </w:r>
      <w:r>
        <w:rPr>
          <w:spacing w:val="-1"/>
          <w:sz w:val="28"/>
        </w:rPr>
        <w:t xml:space="preserve"> </w:t>
      </w:r>
      <w:r>
        <w:rPr>
          <w:sz w:val="28"/>
        </w:rPr>
        <w:t>обучения,</w:t>
      </w:r>
      <w:r>
        <w:rPr>
          <w:spacing w:val="-2"/>
          <w:sz w:val="28"/>
        </w:rPr>
        <w:t xml:space="preserve"> </w:t>
      </w:r>
      <w:r>
        <w:rPr>
          <w:sz w:val="28"/>
        </w:rPr>
        <w:t>методов</w:t>
      </w:r>
      <w:r>
        <w:rPr>
          <w:spacing w:val="-3"/>
          <w:sz w:val="28"/>
        </w:rPr>
        <w:t xml:space="preserve"> </w:t>
      </w:r>
      <w:r>
        <w:rPr>
          <w:sz w:val="28"/>
        </w:rPr>
        <w:t>и</w:t>
      </w:r>
      <w:r>
        <w:rPr>
          <w:spacing w:val="-2"/>
          <w:sz w:val="28"/>
        </w:rPr>
        <w:t xml:space="preserve"> </w:t>
      </w:r>
      <w:r>
        <w:rPr>
          <w:sz w:val="28"/>
        </w:rPr>
        <w:t>приемов</w:t>
      </w:r>
      <w:r>
        <w:rPr>
          <w:spacing w:val="-4"/>
          <w:sz w:val="28"/>
        </w:rPr>
        <w:t xml:space="preserve"> </w:t>
      </w:r>
      <w:r>
        <w:rPr>
          <w:sz w:val="28"/>
        </w:rPr>
        <w:t>работы.</w:t>
      </w:r>
    </w:p>
    <w:p w:rsidR="00144573" w:rsidRDefault="00144573">
      <w:pPr>
        <w:jc w:val="both"/>
        <w:rPr>
          <w:sz w:val="28"/>
        </w:rPr>
        <w:sectPr w:rsidR="00144573">
          <w:pgSz w:w="11910" w:h="16840"/>
          <w:pgMar w:top="980" w:right="120" w:bottom="860" w:left="740" w:header="0" w:footer="678" w:gutter="0"/>
          <w:cols w:space="720"/>
        </w:sectPr>
      </w:pPr>
    </w:p>
    <w:p w:rsidR="00144573" w:rsidRDefault="00933899">
      <w:pPr>
        <w:pStyle w:val="2"/>
        <w:spacing w:before="73" w:line="319" w:lineRule="exact"/>
        <w:jc w:val="left"/>
      </w:pPr>
      <w:r>
        <w:lastRenderedPageBreak/>
        <w:t>Модель</w:t>
      </w:r>
      <w:r>
        <w:rPr>
          <w:spacing w:val="-2"/>
        </w:rPr>
        <w:t xml:space="preserve"> </w:t>
      </w:r>
      <w:r>
        <w:t>организации</w:t>
      </w:r>
      <w:r>
        <w:rPr>
          <w:spacing w:val="-2"/>
        </w:rPr>
        <w:t xml:space="preserve"> </w:t>
      </w:r>
      <w:r>
        <w:t>деятельности</w:t>
      </w:r>
      <w:r>
        <w:rPr>
          <w:spacing w:val="-3"/>
        </w:rPr>
        <w:t xml:space="preserve"> </w:t>
      </w:r>
      <w:r>
        <w:t>с</w:t>
      </w:r>
      <w:r>
        <w:rPr>
          <w:spacing w:val="-3"/>
        </w:rPr>
        <w:t xml:space="preserve"> </w:t>
      </w:r>
      <w:r>
        <w:t>обучающимися</w:t>
      </w:r>
      <w:r>
        <w:rPr>
          <w:spacing w:val="-4"/>
        </w:rPr>
        <w:t xml:space="preserve"> </w:t>
      </w:r>
      <w:r>
        <w:t>ОВЗ</w:t>
      </w:r>
      <w:r>
        <w:rPr>
          <w:spacing w:val="-2"/>
        </w:rPr>
        <w:t xml:space="preserve"> </w:t>
      </w:r>
      <w:r>
        <w:t>в</w:t>
      </w:r>
      <w:r>
        <w:rPr>
          <w:spacing w:val="-2"/>
        </w:rPr>
        <w:t xml:space="preserve"> </w:t>
      </w:r>
      <w:r>
        <w:t>ОУ</w:t>
      </w:r>
    </w:p>
    <w:p w:rsidR="00144573" w:rsidRDefault="00933899">
      <w:pPr>
        <w:pStyle w:val="a4"/>
        <w:numPr>
          <w:ilvl w:val="0"/>
          <w:numId w:val="49"/>
        </w:numPr>
        <w:tabs>
          <w:tab w:val="left" w:pos="1409"/>
        </w:tabs>
        <w:spacing w:line="319" w:lineRule="exact"/>
        <w:jc w:val="left"/>
        <w:rPr>
          <w:sz w:val="28"/>
        </w:rPr>
      </w:pPr>
      <w:r>
        <w:rPr>
          <w:sz w:val="28"/>
        </w:rPr>
        <w:t>Деятельность</w:t>
      </w:r>
      <w:r>
        <w:rPr>
          <w:spacing w:val="-5"/>
          <w:sz w:val="28"/>
        </w:rPr>
        <w:t xml:space="preserve"> </w:t>
      </w:r>
      <w:r>
        <w:rPr>
          <w:sz w:val="28"/>
        </w:rPr>
        <w:t>педагога;</w:t>
      </w:r>
    </w:p>
    <w:p w:rsidR="00144573" w:rsidRDefault="00933899">
      <w:pPr>
        <w:pStyle w:val="a4"/>
        <w:numPr>
          <w:ilvl w:val="0"/>
          <w:numId w:val="49"/>
        </w:numPr>
        <w:tabs>
          <w:tab w:val="left" w:pos="1409"/>
        </w:tabs>
        <w:spacing w:line="322" w:lineRule="exact"/>
        <w:jc w:val="left"/>
        <w:rPr>
          <w:sz w:val="28"/>
        </w:rPr>
      </w:pPr>
      <w:r>
        <w:rPr>
          <w:sz w:val="28"/>
        </w:rPr>
        <w:t>Профессионально-педагогические</w:t>
      </w:r>
      <w:r>
        <w:rPr>
          <w:spacing w:val="-6"/>
          <w:sz w:val="28"/>
        </w:rPr>
        <w:t xml:space="preserve"> </w:t>
      </w:r>
      <w:r>
        <w:rPr>
          <w:sz w:val="28"/>
        </w:rPr>
        <w:t>объединения</w:t>
      </w:r>
      <w:r>
        <w:rPr>
          <w:spacing w:val="-5"/>
          <w:sz w:val="28"/>
        </w:rPr>
        <w:t xml:space="preserve"> </w:t>
      </w:r>
      <w:r>
        <w:rPr>
          <w:sz w:val="28"/>
        </w:rPr>
        <w:t>педагогов</w:t>
      </w:r>
      <w:r>
        <w:rPr>
          <w:spacing w:val="-8"/>
          <w:sz w:val="28"/>
        </w:rPr>
        <w:t xml:space="preserve"> </w:t>
      </w:r>
      <w:r>
        <w:rPr>
          <w:sz w:val="28"/>
        </w:rPr>
        <w:t>(МО);</w:t>
      </w:r>
    </w:p>
    <w:p w:rsidR="00144573" w:rsidRDefault="00933899">
      <w:pPr>
        <w:pStyle w:val="a4"/>
        <w:numPr>
          <w:ilvl w:val="0"/>
          <w:numId w:val="49"/>
        </w:numPr>
        <w:tabs>
          <w:tab w:val="left" w:pos="1409"/>
        </w:tabs>
        <w:spacing w:line="322" w:lineRule="exact"/>
        <w:jc w:val="left"/>
        <w:rPr>
          <w:sz w:val="28"/>
        </w:rPr>
      </w:pPr>
      <w:r>
        <w:rPr>
          <w:sz w:val="28"/>
        </w:rPr>
        <w:t>Служба</w:t>
      </w:r>
      <w:r>
        <w:rPr>
          <w:spacing w:val="-4"/>
          <w:sz w:val="28"/>
        </w:rPr>
        <w:t xml:space="preserve"> </w:t>
      </w:r>
      <w:r>
        <w:rPr>
          <w:sz w:val="28"/>
        </w:rPr>
        <w:t>комплексного</w:t>
      </w:r>
      <w:r>
        <w:rPr>
          <w:spacing w:val="-4"/>
          <w:sz w:val="28"/>
        </w:rPr>
        <w:t xml:space="preserve"> </w:t>
      </w:r>
      <w:r>
        <w:rPr>
          <w:sz w:val="28"/>
        </w:rPr>
        <w:t>сопровождения;</w:t>
      </w:r>
    </w:p>
    <w:p w:rsidR="00144573" w:rsidRDefault="00933899">
      <w:pPr>
        <w:pStyle w:val="a4"/>
        <w:numPr>
          <w:ilvl w:val="0"/>
          <w:numId w:val="49"/>
        </w:numPr>
        <w:tabs>
          <w:tab w:val="left" w:pos="1409"/>
        </w:tabs>
        <w:jc w:val="left"/>
        <w:rPr>
          <w:sz w:val="28"/>
        </w:rPr>
      </w:pPr>
      <w:r>
        <w:rPr>
          <w:sz w:val="28"/>
        </w:rPr>
        <w:t>Медицинская</w:t>
      </w:r>
      <w:r>
        <w:rPr>
          <w:spacing w:val="-2"/>
          <w:sz w:val="28"/>
        </w:rPr>
        <w:t xml:space="preserve"> </w:t>
      </w:r>
      <w:r>
        <w:rPr>
          <w:sz w:val="28"/>
        </w:rPr>
        <w:t>служба</w:t>
      </w:r>
      <w:r>
        <w:rPr>
          <w:spacing w:val="-3"/>
          <w:sz w:val="28"/>
        </w:rPr>
        <w:t xml:space="preserve"> </w:t>
      </w:r>
      <w:r>
        <w:rPr>
          <w:sz w:val="28"/>
        </w:rPr>
        <w:t>ОУ;</w:t>
      </w:r>
    </w:p>
    <w:p w:rsidR="00144573" w:rsidRDefault="00933899">
      <w:pPr>
        <w:pStyle w:val="a4"/>
        <w:numPr>
          <w:ilvl w:val="0"/>
          <w:numId w:val="49"/>
        </w:numPr>
        <w:tabs>
          <w:tab w:val="left" w:pos="1409"/>
        </w:tabs>
        <w:spacing w:before="2" w:line="322" w:lineRule="exact"/>
        <w:jc w:val="left"/>
        <w:rPr>
          <w:sz w:val="28"/>
        </w:rPr>
      </w:pPr>
      <w:r>
        <w:rPr>
          <w:sz w:val="28"/>
        </w:rPr>
        <w:t>Родительские</w:t>
      </w:r>
      <w:r>
        <w:rPr>
          <w:spacing w:val="-8"/>
          <w:sz w:val="28"/>
        </w:rPr>
        <w:t xml:space="preserve"> </w:t>
      </w:r>
      <w:r>
        <w:rPr>
          <w:sz w:val="28"/>
        </w:rPr>
        <w:t>объединения;</w:t>
      </w:r>
    </w:p>
    <w:p w:rsidR="00144573" w:rsidRDefault="00933899">
      <w:pPr>
        <w:pStyle w:val="a4"/>
        <w:numPr>
          <w:ilvl w:val="0"/>
          <w:numId w:val="49"/>
        </w:numPr>
        <w:tabs>
          <w:tab w:val="left" w:pos="1409"/>
        </w:tabs>
        <w:jc w:val="left"/>
        <w:rPr>
          <w:sz w:val="28"/>
        </w:rPr>
      </w:pPr>
      <w:r>
        <w:rPr>
          <w:sz w:val="28"/>
        </w:rPr>
        <w:t>Объединения</w:t>
      </w:r>
      <w:r>
        <w:rPr>
          <w:spacing w:val="-3"/>
          <w:sz w:val="28"/>
        </w:rPr>
        <w:t xml:space="preserve"> </w:t>
      </w:r>
      <w:r>
        <w:rPr>
          <w:sz w:val="28"/>
        </w:rPr>
        <w:t>учащихся</w:t>
      </w:r>
      <w:r>
        <w:rPr>
          <w:spacing w:val="-3"/>
          <w:sz w:val="28"/>
        </w:rPr>
        <w:t xml:space="preserve"> </w:t>
      </w:r>
      <w:r>
        <w:rPr>
          <w:sz w:val="28"/>
        </w:rPr>
        <w:t>(ученический</w:t>
      </w:r>
      <w:r>
        <w:rPr>
          <w:spacing w:val="-5"/>
          <w:sz w:val="28"/>
        </w:rPr>
        <w:t xml:space="preserve"> </w:t>
      </w:r>
      <w:r>
        <w:rPr>
          <w:sz w:val="28"/>
        </w:rPr>
        <w:t>совет,</w:t>
      </w:r>
      <w:r>
        <w:rPr>
          <w:spacing w:val="-2"/>
          <w:sz w:val="28"/>
        </w:rPr>
        <w:t xml:space="preserve"> </w:t>
      </w:r>
      <w:r>
        <w:rPr>
          <w:sz w:val="28"/>
        </w:rPr>
        <w:t>волонтеры).</w:t>
      </w:r>
    </w:p>
    <w:p w:rsidR="00144573" w:rsidRDefault="00144573">
      <w:pPr>
        <w:pStyle w:val="a3"/>
        <w:spacing w:before="3"/>
        <w:ind w:left="0"/>
        <w:jc w:val="left"/>
      </w:pPr>
    </w:p>
    <w:p w:rsidR="00144573" w:rsidRDefault="00933899">
      <w:pPr>
        <w:pStyle w:val="2"/>
        <w:numPr>
          <w:ilvl w:val="0"/>
          <w:numId w:val="48"/>
        </w:numPr>
        <w:tabs>
          <w:tab w:val="left" w:pos="1668"/>
        </w:tabs>
        <w:spacing w:line="319" w:lineRule="exact"/>
        <w:ind w:hanging="282"/>
        <w:jc w:val="both"/>
      </w:pPr>
      <w:r>
        <w:t>Содержание</w:t>
      </w:r>
      <w:r>
        <w:rPr>
          <w:spacing w:val="-2"/>
        </w:rPr>
        <w:t xml:space="preserve"> </w:t>
      </w:r>
      <w:r>
        <w:t>деятельности</w:t>
      </w:r>
      <w:r>
        <w:rPr>
          <w:spacing w:val="-2"/>
        </w:rPr>
        <w:t xml:space="preserve"> </w:t>
      </w:r>
      <w:r>
        <w:t>педагога</w:t>
      </w:r>
      <w:r>
        <w:rPr>
          <w:spacing w:val="-1"/>
        </w:rPr>
        <w:t xml:space="preserve"> </w:t>
      </w:r>
      <w:r>
        <w:t>с</w:t>
      </w:r>
      <w:r>
        <w:rPr>
          <w:spacing w:val="-2"/>
        </w:rPr>
        <w:t xml:space="preserve"> </w:t>
      </w:r>
      <w:r>
        <w:t>обучающимися</w:t>
      </w:r>
      <w:r>
        <w:rPr>
          <w:spacing w:val="-5"/>
        </w:rPr>
        <w:t xml:space="preserve"> </w:t>
      </w:r>
      <w:r>
        <w:t>ОВЗ:</w:t>
      </w:r>
    </w:p>
    <w:p w:rsidR="00144573" w:rsidRDefault="00933899">
      <w:pPr>
        <w:pStyle w:val="a4"/>
        <w:numPr>
          <w:ilvl w:val="1"/>
          <w:numId w:val="49"/>
        </w:numPr>
        <w:tabs>
          <w:tab w:val="left" w:pos="1622"/>
        </w:tabs>
        <w:ind w:right="437" w:firstLine="707"/>
        <w:rPr>
          <w:sz w:val="28"/>
        </w:rPr>
      </w:pPr>
      <w:r>
        <w:rPr>
          <w:sz w:val="28"/>
        </w:rPr>
        <w:t>обеспечение</w:t>
      </w:r>
      <w:r>
        <w:rPr>
          <w:spacing w:val="1"/>
          <w:sz w:val="28"/>
        </w:rPr>
        <w:t xml:space="preserve"> </w:t>
      </w:r>
      <w:r>
        <w:rPr>
          <w:sz w:val="28"/>
        </w:rPr>
        <w:t>участия</w:t>
      </w:r>
      <w:r>
        <w:rPr>
          <w:spacing w:val="1"/>
          <w:sz w:val="28"/>
        </w:rPr>
        <w:t xml:space="preserve"> </w:t>
      </w:r>
      <w:r>
        <w:rPr>
          <w:sz w:val="28"/>
        </w:rPr>
        <w:t>всех</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независимо</w:t>
      </w:r>
      <w:r>
        <w:rPr>
          <w:spacing w:val="1"/>
          <w:sz w:val="28"/>
        </w:rPr>
        <w:t xml:space="preserve"> </w:t>
      </w:r>
      <w:r>
        <w:rPr>
          <w:sz w:val="28"/>
        </w:rPr>
        <w:t>от</w:t>
      </w:r>
      <w:r>
        <w:rPr>
          <w:spacing w:val="1"/>
          <w:sz w:val="28"/>
        </w:rPr>
        <w:t xml:space="preserve"> </w:t>
      </w:r>
      <w:r>
        <w:rPr>
          <w:sz w:val="28"/>
        </w:rPr>
        <w:t>степени</w:t>
      </w:r>
      <w:r>
        <w:rPr>
          <w:spacing w:val="-67"/>
          <w:sz w:val="28"/>
        </w:rPr>
        <w:t xml:space="preserve"> </w:t>
      </w:r>
      <w:r>
        <w:rPr>
          <w:sz w:val="28"/>
        </w:rPr>
        <w:t>выраженности</w:t>
      </w:r>
      <w:r>
        <w:rPr>
          <w:spacing w:val="1"/>
          <w:sz w:val="28"/>
        </w:rPr>
        <w:t xml:space="preserve"> </w:t>
      </w:r>
      <w:r>
        <w:rPr>
          <w:sz w:val="28"/>
        </w:rPr>
        <w:t>нарушений</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вместе</w:t>
      </w:r>
      <w:r>
        <w:rPr>
          <w:spacing w:val="1"/>
          <w:sz w:val="28"/>
        </w:rPr>
        <w:t xml:space="preserve"> </w:t>
      </w:r>
      <w:r>
        <w:rPr>
          <w:sz w:val="28"/>
        </w:rPr>
        <w:t>с</w:t>
      </w:r>
      <w:r>
        <w:rPr>
          <w:spacing w:val="1"/>
          <w:sz w:val="28"/>
        </w:rPr>
        <w:t xml:space="preserve"> </w:t>
      </w:r>
      <w:r>
        <w:rPr>
          <w:sz w:val="28"/>
        </w:rPr>
        <w:t>нормально</w:t>
      </w:r>
      <w:r>
        <w:rPr>
          <w:spacing w:val="1"/>
          <w:sz w:val="28"/>
        </w:rPr>
        <w:t xml:space="preserve"> </w:t>
      </w:r>
      <w:r>
        <w:rPr>
          <w:sz w:val="28"/>
        </w:rPr>
        <w:t>развивающимися</w:t>
      </w:r>
      <w:r>
        <w:rPr>
          <w:spacing w:val="1"/>
          <w:sz w:val="28"/>
        </w:rPr>
        <w:t xml:space="preserve"> </w:t>
      </w:r>
      <w:r>
        <w:rPr>
          <w:sz w:val="28"/>
        </w:rPr>
        <w:t>детьми</w:t>
      </w:r>
      <w:r>
        <w:rPr>
          <w:spacing w:val="1"/>
          <w:sz w:val="28"/>
        </w:rPr>
        <w:t xml:space="preserve"> </w:t>
      </w:r>
      <w:r>
        <w:rPr>
          <w:sz w:val="28"/>
        </w:rPr>
        <w:t>в</w:t>
      </w:r>
      <w:r>
        <w:rPr>
          <w:spacing w:val="1"/>
          <w:sz w:val="28"/>
        </w:rPr>
        <w:t xml:space="preserve"> </w:t>
      </w:r>
      <w:r>
        <w:rPr>
          <w:sz w:val="28"/>
        </w:rPr>
        <w:t>проведении</w:t>
      </w:r>
      <w:r>
        <w:rPr>
          <w:spacing w:val="1"/>
          <w:sz w:val="28"/>
        </w:rPr>
        <w:t xml:space="preserve"> </w:t>
      </w:r>
      <w:r>
        <w:rPr>
          <w:sz w:val="28"/>
        </w:rPr>
        <w:t>воспитательных,</w:t>
      </w:r>
      <w:r>
        <w:rPr>
          <w:spacing w:val="1"/>
          <w:sz w:val="28"/>
        </w:rPr>
        <w:t xml:space="preserve"> </w:t>
      </w:r>
      <w:r>
        <w:rPr>
          <w:sz w:val="28"/>
        </w:rPr>
        <w:t>культурно-развлекательных,</w:t>
      </w:r>
      <w:r>
        <w:rPr>
          <w:spacing w:val="1"/>
          <w:sz w:val="28"/>
        </w:rPr>
        <w:t xml:space="preserve"> </w:t>
      </w:r>
      <w:r>
        <w:rPr>
          <w:sz w:val="28"/>
        </w:rPr>
        <w:t>спортивно-</w:t>
      </w:r>
      <w:r>
        <w:rPr>
          <w:spacing w:val="1"/>
          <w:sz w:val="28"/>
        </w:rPr>
        <w:t xml:space="preserve"> </w:t>
      </w:r>
      <w:r>
        <w:rPr>
          <w:sz w:val="28"/>
        </w:rPr>
        <w:t>оздоровительных</w:t>
      </w:r>
      <w:r>
        <w:rPr>
          <w:spacing w:val="-4"/>
          <w:sz w:val="28"/>
        </w:rPr>
        <w:t xml:space="preserve"> </w:t>
      </w:r>
      <w:r>
        <w:rPr>
          <w:sz w:val="28"/>
        </w:rPr>
        <w:t>и</w:t>
      </w:r>
      <w:r>
        <w:rPr>
          <w:spacing w:val="-3"/>
          <w:sz w:val="28"/>
        </w:rPr>
        <w:t xml:space="preserve"> </w:t>
      </w:r>
      <w:r>
        <w:rPr>
          <w:sz w:val="28"/>
        </w:rPr>
        <w:t>иных</w:t>
      </w:r>
      <w:r>
        <w:rPr>
          <w:spacing w:val="-4"/>
          <w:sz w:val="28"/>
        </w:rPr>
        <w:t xml:space="preserve"> </w:t>
      </w:r>
      <w:r>
        <w:rPr>
          <w:sz w:val="28"/>
        </w:rPr>
        <w:t>досуговых</w:t>
      </w:r>
      <w:r>
        <w:rPr>
          <w:spacing w:val="1"/>
          <w:sz w:val="28"/>
        </w:rPr>
        <w:t xml:space="preserve"> </w:t>
      </w:r>
      <w:r>
        <w:rPr>
          <w:sz w:val="28"/>
        </w:rPr>
        <w:t>мероприятий;</w:t>
      </w:r>
    </w:p>
    <w:p w:rsidR="00144573" w:rsidRDefault="00933899">
      <w:pPr>
        <w:pStyle w:val="a4"/>
        <w:numPr>
          <w:ilvl w:val="1"/>
          <w:numId w:val="49"/>
        </w:numPr>
        <w:tabs>
          <w:tab w:val="left" w:pos="1884"/>
        </w:tabs>
        <w:ind w:right="448" w:firstLine="707"/>
        <w:rPr>
          <w:sz w:val="28"/>
        </w:rPr>
      </w:pPr>
      <w:r>
        <w:rPr>
          <w:sz w:val="28"/>
        </w:rPr>
        <w:t>обогащение</w:t>
      </w:r>
      <w:r>
        <w:rPr>
          <w:spacing w:val="1"/>
          <w:sz w:val="28"/>
        </w:rPr>
        <w:t xml:space="preserve"> </w:t>
      </w:r>
      <w:r>
        <w:rPr>
          <w:sz w:val="28"/>
        </w:rPr>
        <w:t>детского</w:t>
      </w:r>
      <w:r>
        <w:rPr>
          <w:spacing w:val="1"/>
          <w:sz w:val="28"/>
        </w:rPr>
        <w:t xml:space="preserve"> </w:t>
      </w:r>
      <w:r>
        <w:rPr>
          <w:sz w:val="28"/>
        </w:rPr>
        <w:t>кругозора,</w:t>
      </w:r>
      <w:r>
        <w:rPr>
          <w:spacing w:val="1"/>
          <w:sz w:val="28"/>
        </w:rPr>
        <w:t xml:space="preserve"> </w:t>
      </w:r>
      <w:r>
        <w:rPr>
          <w:sz w:val="28"/>
        </w:rPr>
        <w:t>формирование</w:t>
      </w:r>
      <w:r>
        <w:rPr>
          <w:spacing w:val="1"/>
          <w:sz w:val="28"/>
        </w:rPr>
        <w:t xml:space="preserve"> </w:t>
      </w:r>
      <w:r>
        <w:rPr>
          <w:sz w:val="28"/>
        </w:rPr>
        <w:t>обогащенных</w:t>
      </w:r>
      <w:r>
        <w:rPr>
          <w:spacing w:val="1"/>
          <w:sz w:val="28"/>
        </w:rPr>
        <w:t xml:space="preserve"> </w:t>
      </w:r>
      <w:r>
        <w:rPr>
          <w:sz w:val="28"/>
        </w:rPr>
        <w:t>представлений</w:t>
      </w:r>
      <w:r>
        <w:rPr>
          <w:spacing w:val="-4"/>
          <w:sz w:val="28"/>
        </w:rPr>
        <w:t xml:space="preserve"> </w:t>
      </w:r>
      <w:r>
        <w:rPr>
          <w:sz w:val="28"/>
        </w:rPr>
        <w:t>о предметах,</w:t>
      </w:r>
      <w:r>
        <w:rPr>
          <w:spacing w:val="-2"/>
          <w:sz w:val="28"/>
        </w:rPr>
        <w:t xml:space="preserve"> </w:t>
      </w:r>
      <w:r>
        <w:rPr>
          <w:sz w:val="28"/>
        </w:rPr>
        <w:t>явлениях</w:t>
      </w:r>
      <w:r>
        <w:rPr>
          <w:spacing w:val="-3"/>
          <w:sz w:val="28"/>
        </w:rPr>
        <w:t xml:space="preserve"> </w:t>
      </w:r>
      <w:r>
        <w:rPr>
          <w:sz w:val="28"/>
        </w:rPr>
        <w:t>окружающей</w:t>
      </w:r>
      <w:r>
        <w:rPr>
          <w:spacing w:val="-1"/>
          <w:sz w:val="28"/>
        </w:rPr>
        <w:t xml:space="preserve"> </w:t>
      </w:r>
      <w:r>
        <w:rPr>
          <w:sz w:val="28"/>
        </w:rPr>
        <w:t>действительности;</w:t>
      </w:r>
    </w:p>
    <w:p w:rsidR="00144573" w:rsidRDefault="00933899">
      <w:pPr>
        <w:pStyle w:val="a4"/>
        <w:numPr>
          <w:ilvl w:val="1"/>
          <w:numId w:val="49"/>
        </w:numPr>
        <w:tabs>
          <w:tab w:val="left" w:pos="1704"/>
        </w:tabs>
        <w:ind w:right="448" w:firstLine="707"/>
        <w:rPr>
          <w:sz w:val="28"/>
        </w:rPr>
      </w:pPr>
      <w:r>
        <w:rPr>
          <w:sz w:val="28"/>
        </w:rPr>
        <w:t>повышение</w:t>
      </w:r>
      <w:r>
        <w:rPr>
          <w:spacing w:val="1"/>
          <w:sz w:val="28"/>
        </w:rPr>
        <w:t xml:space="preserve"> </w:t>
      </w:r>
      <w:r>
        <w:rPr>
          <w:sz w:val="28"/>
        </w:rPr>
        <w:t>уровня</w:t>
      </w:r>
      <w:r>
        <w:rPr>
          <w:spacing w:val="1"/>
          <w:sz w:val="28"/>
        </w:rPr>
        <w:t xml:space="preserve"> </w:t>
      </w:r>
      <w:r>
        <w:rPr>
          <w:sz w:val="28"/>
        </w:rPr>
        <w:t>общего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индивидуальных</w:t>
      </w:r>
      <w:r>
        <w:rPr>
          <w:spacing w:val="1"/>
          <w:sz w:val="28"/>
        </w:rPr>
        <w:t xml:space="preserve"> </w:t>
      </w:r>
      <w:r>
        <w:rPr>
          <w:sz w:val="28"/>
        </w:rPr>
        <w:t>вторичных отклонений в развитии (низкая самооценка, повышенная ранимость,</w:t>
      </w:r>
      <w:r>
        <w:rPr>
          <w:spacing w:val="1"/>
          <w:sz w:val="28"/>
        </w:rPr>
        <w:t xml:space="preserve"> </w:t>
      </w:r>
      <w:r>
        <w:rPr>
          <w:sz w:val="28"/>
        </w:rPr>
        <w:t>обидчивость,</w:t>
      </w:r>
      <w:r>
        <w:rPr>
          <w:spacing w:val="-3"/>
          <w:sz w:val="28"/>
        </w:rPr>
        <w:t xml:space="preserve"> </w:t>
      </w:r>
      <w:r>
        <w:rPr>
          <w:sz w:val="28"/>
        </w:rPr>
        <w:t>раздражительность,</w:t>
      </w:r>
      <w:r>
        <w:rPr>
          <w:spacing w:val="-2"/>
          <w:sz w:val="28"/>
        </w:rPr>
        <w:t xml:space="preserve"> </w:t>
      </w:r>
      <w:r>
        <w:rPr>
          <w:sz w:val="28"/>
        </w:rPr>
        <w:t>эмоциональная</w:t>
      </w:r>
      <w:r>
        <w:rPr>
          <w:spacing w:val="-5"/>
          <w:sz w:val="28"/>
        </w:rPr>
        <w:t xml:space="preserve"> </w:t>
      </w:r>
      <w:r>
        <w:rPr>
          <w:sz w:val="28"/>
        </w:rPr>
        <w:t>неуравновешенность</w:t>
      </w:r>
      <w:r>
        <w:rPr>
          <w:spacing w:val="-2"/>
          <w:sz w:val="28"/>
        </w:rPr>
        <w:t xml:space="preserve"> </w:t>
      </w:r>
      <w:r>
        <w:rPr>
          <w:sz w:val="28"/>
        </w:rPr>
        <w:t>и</w:t>
      </w:r>
      <w:r>
        <w:rPr>
          <w:spacing w:val="-1"/>
          <w:sz w:val="28"/>
        </w:rPr>
        <w:t xml:space="preserve"> </w:t>
      </w:r>
      <w:r>
        <w:rPr>
          <w:sz w:val="28"/>
        </w:rPr>
        <w:t>др.);</w:t>
      </w:r>
    </w:p>
    <w:p w:rsidR="00144573" w:rsidRDefault="00933899">
      <w:pPr>
        <w:pStyle w:val="a4"/>
        <w:numPr>
          <w:ilvl w:val="1"/>
          <w:numId w:val="49"/>
        </w:numPr>
        <w:tabs>
          <w:tab w:val="left" w:pos="1975"/>
        </w:tabs>
        <w:ind w:right="440" w:firstLine="707"/>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социально-нравственного</w:t>
      </w:r>
      <w:r>
        <w:rPr>
          <w:spacing w:val="1"/>
          <w:sz w:val="28"/>
        </w:rPr>
        <w:t xml:space="preserve"> </w:t>
      </w:r>
      <w:r>
        <w:rPr>
          <w:sz w:val="28"/>
        </w:rPr>
        <w:t>поведения,</w:t>
      </w:r>
      <w:r>
        <w:rPr>
          <w:spacing w:val="1"/>
          <w:sz w:val="28"/>
        </w:rPr>
        <w:t xml:space="preserve"> </w:t>
      </w:r>
      <w:r>
        <w:rPr>
          <w:sz w:val="28"/>
        </w:rPr>
        <w:t>обеспечивающих</w:t>
      </w:r>
      <w:r>
        <w:rPr>
          <w:spacing w:val="1"/>
          <w:sz w:val="28"/>
        </w:rPr>
        <w:t xml:space="preserve"> </w:t>
      </w:r>
      <w:r>
        <w:rPr>
          <w:sz w:val="28"/>
        </w:rPr>
        <w:t>успешную</w:t>
      </w:r>
      <w:r>
        <w:rPr>
          <w:spacing w:val="1"/>
          <w:sz w:val="28"/>
        </w:rPr>
        <w:t xml:space="preserve"> </w:t>
      </w:r>
      <w:r>
        <w:rPr>
          <w:sz w:val="28"/>
        </w:rPr>
        <w:t>адаптацию</w:t>
      </w:r>
      <w:r>
        <w:rPr>
          <w:spacing w:val="1"/>
          <w:sz w:val="28"/>
        </w:rPr>
        <w:t xml:space="preserve"> </w:t>
      </w:r>
      <w:r>
        <w:rPr>
          <w:sz w:val="28"/>
        </w:rPr>
        <w:t>к</w:t>
      </w:r>
      <w:r>
        <w:rPr>
          <w:spacing w:val="1"/>
          <w:sz w:val="28"/>
        </w:rPr>
        <w:t xml:space="preserve"> </w:t>
      </w:r>
      <w:r>
        <w:rPr>
          <w:sz w:val="28"/>
        </w:rPr>
        <w:t>школьным</w:t>
      </w:r>
      <w:r>
        <w:rPr>
          <w:spacing w:val="1"/>
          <w:sz w:val="28"/>
        </w:rPr>
        <w:t xml:space="preserve"> </w:t>
      </w:r>
      <w:r>
        <w:rPr>
          <w:sz w:val="28"/>
        </w:rPr>
        <w:t>условиям</w:t>
      </w:r>
      <w:r>
        <w:rPr>
          <w:spacing w:val="1"/>
          <w:sz w:val="28"/>
        </w:rPr>
        <w:t xml:space="preserve"> </w:t>
      </w:r>
      <w:r>
        <w:rPr>
          <w:sz w:val="28"/>
        </w:rPr>
        <w:t>(осознание</w:t>
      </w:r>
      <w:r>
        <w:rPr>
          <w:spacing w:val="1"/>
          <w:sz w:val="28"/>
        </w:rPr>
        <w:t xml:space="preserve"> </w:t>
      </w:r>
      <w:r>
        <w:rPr>
          <w:sz w:val="28"/>
        </w:rPr>
        <w:t>социальной</w:t>
      </w:r>
      <w:r>
        <w:rPr>
          <w:spacing w:val="1"/>
          <w:sz w:val="28"/>
        </w:rPr>
        <w:t xml:space="preserve"> </w:t>
      </w:r>
      <w:r>
        <w:rPr>
          <w:sz w:val="28"/>
        </w:rPr>
        <w:t>роли</w:t>
      </w:r>
      <w:r>
        <w:rPr>
          <w:spacing w:val="1"/>
          <w:sz w:val="28"/>
        </w:rPr>
        <w:t xml:space="preserve"> </w:t>
      </w:r>
      <w:r>
        <w:rPr>
          <w:sz w:val="28"/>
        </w:rPr>
        <w:t>ученика,</w:t>
      </w:r>
      <w:r>
        <w:rPr>
          <w:spacing w:val="1"/>
          <w:sz w:val="28"/>
        </w:rPr>
        <w:t xml:space="preserve"> </w:t>
      </w:r>
      <w:r>
        <w:rPr>
          <w:sz w:val="28"/>
        </w:rPr>
        <w:t>выполнение</w:t>
      </w:r>
      <w:r>
        <w:rPr>
          <w:spacing w:val="1"/>
          <w:sz w:val="28"/>
        </w:rPr>
        <w:t xml:space="preserve"> </w:t>
      </w:r>
      <w:r>
        <w:rPr>
          <w:sz w:val="28"/>
        </w:rPr>
        <w:t>определенных</w:t>
      </w:r>
      <w:r>
        <w:rPr>
          <w:spacing w:val="71"/>
          <w:sz w:val="28"/>
        </w:rPr>
        <w:t xml:space="preserve"> </w:t>
      </w:r>
      <w:r>
        <w:rPr>
          <w:sz w:val="28"/>
        </w:rPr>
        <w:t>обязанностей,</w:t>
      </w:r>
      <w:r>
        <w:rPr>
          <w:spacing w:val="1"/>
          <w:sz w:val="28"/>
        </w:rPr>
        <w:t xml:space="preserve"> </w:t>
      </w:r>
      <w:r>
        <w:rPr>
          <w:sz w:val="28"/>
        </w:rPr>
        <w:t>ответственное отношение к учебе, соблюдение правил поведения на уроке, правил</w:t>
      </w:r>
      <w:r>
        <w:rPr>
          <w:spacing w:val="-67"/>
          <w:sz w:val="28"/>
        </w:rPr>
        <w:t xml:space="preserve"> </w:t>
      </w:r>
      <w:r>
        <w:rPr>
          <w:sz w:val="28"/>
        </w:rPr>
        <w:t>общения</w:t>
      </w:r>
      <w:r>
        <w:rPr>
          <w:spacing w:val="-4"/>
          <w:sz w:val="28"/>
        </w:rPr>
        <w:t xml:space="preserve"> </w:t>
      </w:r>
      <w:r>
        <w:rPr>
          <w:sz w:val="28"/>
        </w:rPr>
        <w:t>и др.);</w:t>
      </w:r>
    </w:p>
    <w:p w:rsidR="00144573" w:rsidRDefault="00933899">
      <w:pPr>
        <w:pStyle w:val="a4"/>
        <w:numPr>
          <w:ilvl w:val="1"/>
          <w:numId w:val="49"/>
        </w:numPr>
        <w:tabs>
          <w:tab w:val="left" w:pos="1550"/>
        </w:tabs>
        <w:spacing w:line="320" w:lineRule="exact"/>
        <w:ind w:left="1550" w:hanging="164"/>
        <w:rPr>
          <w:sz w:val="28"/>
        </w:rPr>
      </w:pPr>
      <w:r>
        <w:rPr>
          <w:sz w:val="28"/>
        </w:rPr>
        <w:t>формирование</w:t>
      </w:r>
      <w:r>
        <w:rPr>
          <w:spacing w:val="-6"/>
          <w:sz w:val="28"/>
        </w:rPr>
        <w:t xml:space="preserve"> </w:t>
      </w:r>
      <w:r>
        <w:rPr>
          <w:sz w:val="28"/>
        </w:rPr>
        <w:t>мотивации</w:t>
      </w:r>
      <w:r>
        <w:rPr>
          <w:spacing w:val="-5"/>
          <w:sz w:val="28"/>
        </w:rPr>
        <w:t xml:space="preserve"> </w:t>
      </w:r>
      <w:r>
        <w:rPr>
          <w:sz w:val="28"/>
        </w:rPr>
        <w:t>учебной</w:t>
      </w:r>
      <w:r>
        <w:rPr>
          <w:spacing w:val="-5"/>
          <w:sz w:val="28"/>
        </w:rPr>
        <w:t xml:space="preserve"> </w:t>
      </w:r>
      <w:r>
        <w:rPr>
          <w:sz w:val="28"/>
        </w:rPr>
        <w:t>деятельности;</w:t>
      </w:r>
    </w:p>
    <w:p w:rsidR="00144573" w:rsidRDefault="00933899">
      <w:pPr>
        <w:pStyle w:val="a4"/>
        <w:numPr>
          <w:ilvl w:val="1"/>
          <w:numId w:val="49"/>
        </w:numPr>
        <w:tabs>
          <w:tab w:val="left" w:pos="1721"/>
        </w:tabs>
        <w:ind w:right="443" w:firstLine="707"/>
        <w:rPr>
          <w:sz w:val="28"/>
        </w:rPr>
      </w:pPr>
      <w:r>
        <w:rPr>
          <w:sz w:val="28"/>
        </w:rPr>
        <w:t>развитие</w:t>
      </w:r>
      <w:r>
        <w:rPr>
          <w:spacing w:val="1"/>
          <w:sz w:val="28"/>
        </w:rPr>
        <w:t xml:space="preserve"> </w:t>
      </w:r>
      <w:r>
        <w:rPr>
          <w:sz w:val="28"/>
        </w:rPr>
        <w:t>личностных</w:t>
      </w:r>
      <w:r>
        <w:rPr>
          <w:spacing w:val="1"/>
          <w:sz w:val="28"/>
        </w:rPr>
        <w:t xml:space="preserve"> </w:t>
      </w:r>
      <w:r>
        <w:rPr>
          <w:sz w:val="28"/>
        </w:rPr>
        <w:t>компонентов</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w:t>
      </w:r>
      <w:r>
        <w:rPr>
          <w:spacing w:val="1"/>
          <w:sz w:val="28"/>
        </w:rPr>
        <w:t xml:space="preserve"> </w:t>
      </w:r>
      <w:r>
        <w:rPr>
          <w:sz w:val="28"/>
        </w:rPr>
        <w:t>познавательной</w:t>
      </w:r>
      <w:r>
        <w:rPr>
          <w:spacing w:val="1"/>
          <w:sz w:val="28"/>
        </w:rPr>
        <w:t xml:space="preserve"> </w:t>
      </w:r>
      <w:r>
        <w:rPr>
          <w:sz w:val="28"/>
        </w:rPr>
        <w:t>активности,</w:t>
      </w:r>
      <w:r>
        <w:rPr>
          <w:spacing w:val="1"/>
          <w:sz w:val="28"/>
        </w:rPr>
        <w:t xml:space="preserve"> </w:t>
      </w:r>
      <w:r>
        <w:rPr>
          <w:sz w:val="28"/>
        </w:rPr>
        <w:t>самостоятельности,</w:t>
      </w:r>
      <w:r>
        <w:rPr>
          <w:spacing w:val="1"/>
          <w:sz w:val="28"/>
        </w:rPr>
        <w:t xml:space="preserve"> </w:t>
      </w:r>
      <w:r>
        <w:rPr>
          <w:sz w:val="28"/>
        </w:rPr>
        <w:t>произвольности</w:t>
      </w:r>
      <w:r>
        <w:rPr>
          <w:spacing w:val="1"/>
          <w:sz w:val="28"/>
        </w:rPr>
        <w:t xml:space="preserve"> </w:t>
      </w:r>
      <w:r>
        <w:rPr>
          <w:sz w:val="28"/>
        </w:rPr>
        <w:t>психических</w:t>
      </w:r>
      <w:r>
        <w:rPr>
          <w:spacing w:val="1"/>
          <w:sz w:val="28"/>
        </w:rPr>
        <w:t xml:space="preserve"> </w:t>
      </w:r>
      <w:r>
        <w:rPr>
          <w:sz w:val="28"/>
        </w:rPr>
        <w:t>процессов,</w:t>
      </w:r>
      <w:r>
        <w:rPr>
          <w:spacing w:val="-2"/>
          <w:sz w:val="28"/>
        </w:rPr>
        <w:t xml:space="preserve"> </w:t>
      </w:r>
      <w:r>
        <w:rPr>
          <w:sz w:val="28"/>
        </w:rPr>
        <w:t>преодоление интеллектуальной</w:t>
      </w:r>
      <w:r>
        <w:rPr>
          <w:spacing w:val="-1"/>
          <w:sz w:val="28"/>
        </w:rPr>
        <w:t xml:space="preserve"> </w:t>
      </w:r>
      <w:r>
        <w:rPr>
          <w:sz w:val="28"/>
        </w:rPr>
        <w:t>пассивности;</w:t>
      </w:r>
    </w:p>
    <w:p w:rsidR="00144573" w:rsidRDefault="00933899">
      <w:pPr>
        <w:pStyle w:val="a4"/>
        <w:numPr>
          <w:ilvl w:val="1"/>
          <w:numId w:val="49"/>
        </w:numPr>
        <w:tabs>
          <w:tab w:val="left" w:pos="1745"/>
        </w:tabs>
        <w:spacing w:before="1"/>
        <w:ind w:right="440" w:firstLine="707"/>
        <w:rPr>
          <w:sz w:val="28"/>
        </w:rPr>
      </w:pPr>
      <w:r>
        <w:rPr>
          <w:sz w:val="28"/>
        </w:rPr>
        <w:t>укрепление</w:t>
      </w:r>
      <w:r>
        <w:rPr>
          <w:spacing w:val="1"/>
          <w:sz w:val="28"/>
        </w:rPr>
        <w:t xml:space="preserve"> </w:t>
      </w:r>
      <w:r>
        <w:rPr>
          <w:sz w:val="28"/>
        </w:rPr>
        <w:t>соматического</w:t>
      </w:r>
      <w:r>
        <w:rPr>
          <w:spacing w:val="1"/>
          <w:sz w:val="28"/>
        </w:rPr>
        <w:t xml:space="preserve"> </w:t>
      </w:r>
      <w:r>
        <w:rPr>
          <w:sz w:val="28"/>
        </w:rPr>
        <w:t>и</w:t>
      </w:r>
      <w:r>
        <w:rPr>
          <w:spacing w:val="1"/>
          <w:sz w:val="28"/>
        </w:rPr>
        <w:t xml:space="preserve"> </w:t>
      </w:r>
      <w:r>
        <w:rPr>
          <w:sz w:val="28"/>
        </w:rPr>
        <w:t>психологического</w:t>
      </w:r>
      <w:r>
        <w:rPr>
          <w:spacing w:val="1"/>
          <w:sz w:val="28"/>
        </w:rPr>
        <w:t xml:space="preserve"> </w:t>
      </w:r>
      <w:r>
        <w:rPr>
          <w:sz w:val="28"/>
        </w:rPr>
        <w:t>здоровья</w:t>
      </w:r>
      <w:r>
        <w:rPr>
          <w:spacing w:val="1"/>
          <w:sz w:val="28"/>
        </w:rPr>
        <w:t xml:space="preserve"> </w:t>
      </w:r>
      <w:r>
        <w:rPr>
          <w:sz w:val="28"/>
        </w:rPr>
        <w:t>ребенка:</w:t>
      </w:r>
      <w:r>
        <w:rPr>
          <w:spacing w:val="1"/>
          <w:sz w:val="28"/>
        </w:rPr>
        <w:t xml:space="preserve"> </w:t>
      </w:r>
      <w:r>
        <w:rPr>
          <w:sz w:val="28"/>
        </w:rPr>
        <w:t>предупреждение</w:t>
      </w:r>
      <w:r>
        <w:rPr>
          <w:spacing w:val="1"/>
          <w:sz w:val="28"/>
        </w:rPr>
        <w:t xml:space="preserve"> </w:t>
      </w:r>
      <w:r>
        <w:rPr>
          <w:sz w:val="28"/>
        </w:rPr>
        <w:t>перегрузок,</w:t>
      </w:r>
      <w:r>
        <w:rPr>
          <w:spacing w:val="1"/>
          <w:sz w:val="28"/>
        </w:rPr>
        <w:t xml:space="preserve"> </w:t>
      </w:r>
      <w:r>
        <w:rPr>
          <w:sz w:val="28"/>
        </w:rPr>
        <w:t>эмоциональных</w:t>
      </w:r>
      <w:r>
        <w:rPr>
          <w:spacing w:val="1"/>
          <w:sz w:val="28"/>
        </w:rPr>
        <w:t xml:space="preserve"> </w:t>
      </w:r>
      <w:r>
        <w:rPr>
          <w:sz w:val="28"/>
        </w:rPr>
        <w:t>срывов,</w:t>
      </w:r>
      <w:r>
        <w:rPr>
          <w:spacing w:val="1"/>
          <w:sz w:val="28"/>
        </w:rPr>
        <w:t xml:space="preserve"> </w:t>
      </w:r>
      <w:r>
        <w:rPr>
          <w:sz w:val="28"/>
        </w:rPr>
        <w:t>создание</w:t>
      </w:r>
      <w:r>
        <w:rPr>
          <w:spacing w:val="1"/>
          <w:sz w:val="28"/>
        </w:rPr>
        <w:t xml:space="preserve"> </w:t>
      </w:r>
      <w:r>
        <w:rPr>
          <w:sz w:val="28"/>
        </w:rPr>
        <w:t>климата</w:t>
      </w:r>
      <w:r>
        <w:rPr>
          <w:spacing w:val="1"/>
          <w:sz w:val="28"/>
        </w:rPr>
        <w:t xml:space="preserve"> </w:t>
      </w:r>
      <w:r>
        <w:rPr>
          <w:sz w:val="28"/>
        </w:rPr>
        <w:t>психологического комфорта содействующего успешности учебной деятельности в</w:t>
      </w:r>
      <w:r>
        <w:rPr>
          <w:spacing w:val="-67"/>
          <w:sz w:val="28"/>
        </w:rPr>
        <w:t xml:space="preserve"> </w:t>
      </w:r>
      <w:r>
        <w:rPr>
          <w:sz w:val="28"/>
        </w:rPr>
        <w:t>ее</w:t>
      </w:r>
      <w:r>
        <w:rPr>
          <w:spacing w:val="-1"/>
          <w:sz w:val="28"/>
        </w:rPr>
        <w:t xml:space="preserve"> </w:t>
      </w:r>
      <w:r>
        <w:rPr>
          <w:sz w:val="28"/>
        </w:rPr>
        <w:t>фронтальной</w:t>
      </w:r>
      <w:r>
        <w:rPr>
          <w:spacing w:val="-3"/>
          <w:sz w:val="28"/>
        </w:rPr>
        <w:t xml:space="preserve"> </w:t>
      </w:r>
      <w:r>
        <w:rPr>
          <w:sz w:val="28"/>
        </w:rPr>
        <w:t>и индивидуальной формах;</w:t>
      </w:r>
    </w:p>
    <w:p w:rsidR="00144573" w:rsidRDefault="00933899">
      <w:pPr>
        <w:pStyle w:val="a4"/>
        <w:numPr>
          <w:ilvl w:val="1"/>
          <w:numId w:val="49"/>
        </w:numPr>
        <w:tabs>
          <w:tab w:val="left" w:pos="1594"/>
        </w:tabs>
        <w:spacing w:before="1"/>
        <w:ind w:right="445" w:firstLine="707"/>
        <w:rPr>
          <w:sz w:val="28"/>
        </w:rPr>
      </w:pPr>
      <w:r>
        <w:rPr>
          <w:sz w:val="28"/>
        </w:rPr>
        <w:t>организация благоприятной социальной среды, которая обеспечивала бы</w:t>
      </w:r>
      <w:r>
        <w:rPr>
          <w:spacing w:val="1"/>
          <w:sz w:val="28"/>
        </w:rPr>
        <w:t xml:space="preserve"> </w:t>
      </w:r>
      <w:r>
        <w:rPr>
          <w:sz w:val="28"/>
        </w:rPr>
        <w:t>советующее</w:t>
      </w:r>
      <w:r>
        <w:rPr>
          <w:spacing w:val="1"/>
          <w:sz w:val="28"/>
        </w:rPr>
        <w:t xml:space="preserve"> </w:t>
      </w:r>
      <w:r>
        <w:rPr>
          <w:sz w:val="28"/>
        </w:rPr>
        <w:t>возрасту</w:t>
      </w:r>
      <w:r>
        <w:rPr>
          <w:spacing w:val="1"/>
          <w:sz w:val="28"/>
        </w:rPr>
        <w:t xml:space="preserve"> </w:t>
      </w:r>
      <w:r>
        <w:rPr>
          <w:sz w:val="28"/>
        </w:rPr>
        <w:t>развитие</w:t>
      </w:r>
      <w:r>
        <w:rPr>
          <w:spacing w:val="1"/>
          <w:sz w:val="28"/>
        </w:rPr>
        <w:t xml:space="preserve"> </w:t>
      </w:r>
      <w:r>
        <w:rPr>
          <w:sz w:val="28"/>
        </w:rPr>
        <w:t>ребенка,</w:t>
      </w:r>
      <w:r>
        <w:rPr>
          <w:spacing w:val="1"/>
          <w:sz w:val="28"/>
        </w:rPr>
        <w:t xml:space="preserve"> </w:t>
      </w:r>
      <w:r>
        <w:rPr>
          <w:sz w:val="28"/>
        </w:rPr>
        <w:t>стимулировала</w:t>
      </w:r>
      <w:r>
        <w:rPr>
          <w:spacing w:val="1"/>
          <w:sz w:val="28"/>
        </w:rPr>
        <w:t xml:space="preserve"> </w:t>
      </w:r>
      <w:r>
        <w:rPr>
          <w:sz w:val="28"/>
        </w:rPr>
        <w:t>его</w:t>
      </w:r>
      <w:r>
        <w:rPr>
          <w:spacing w:val="1"/>
          <w:sz w:val="28"/>
        </w:rPr>
        <w:t xml:space="preserve"> </w:t>
      </w:r>
      <w:r>
        <w:rPr>
          <w:sz w:val="28"/>
        </w:rPr>
        <w:t>познавательную</w:t>
      </w:r>
      <w:r>
        <w:rPr>
          <w:spacing w:val="1"/>
          <w:sz w:val="28"/>
        </w:rPr>
        <w:t xml:space="preserve"> </w:t>
      </w:r>
      <w:r>
        <w:rPr>
          <w:sz w:val="28"/>
        </w:rPr>
        <w:t>деятельность,</w:t>
      </w:r>
      <w:r>
        <w:rPr>
          <w:spacing w:val="1"/>
          <w:sz w:val="28"/>
        </w:rPr>
        <w:t xml:space="preserve"> </w:t>
      </w:r>
      <w:r>
        <w:rPr>
          <w:sz w:val="28"/>
        </w:rPr>
        <w:t>коммуникативные</w:t>
      </w:r>
      <w:r>
        <w:rPr>
          <w:spacing w:val="1"/>
          <w:sz w:val="28"/>
        </w:rPr>
        <w:t xml:space="preserve"> </w:t>
      </w:r>
      <w:r>
        <w:rPr>
          <w:sz w:val="28"/>
        </w:rPr>
        <w:t>функции</w:t>
      </w:r>
      <w:r>
        <w:rPr>
          <w:spacing w:val="1"/>
          <w:sz w:val="28"/>
        </w:rPr>
        <w:t xml:space="preserve"> </w:t>
      </w:r>
      <w:r>
        <w:rPr>
          <w:sz w:val="28"/>
        </w:rPr>
        <w:t>речи,</w:t>
      </w:r>
      <w:r>
        <w:rPr>
          <w:spacing w:val="1"/>
          <w:sz w:val="28"/>
        </w:rPr>
        <w:t xml:space="preserve"> </w:t>
      </w:r>
      <w:r>
        <w:rPr>
          <w:sz w:val="28"/>
        </w:rPr>
        <w:t>активно</w:t>
      </w:r>
      <w:r>
        <w:rPr>
          <w:spacing w:val="1"/>
          <w:sz w:val="28"/>
        </w:rPr>
        <w:t xml:space="preserve"> </w:t>
      </w:r>
      <w:r>
        <w:rPr>
          <w:sz w:val="28"/>
        </w:rPr>
        <w:t>воздействовала</w:t>
      </w:r>
      <w:r>
        <w:rPr>
          <w:spacing w:val="1"/>
          <w:sz w:val="28"/>
        </w:rPr>
        <w:t xml:space="preserve"> </w:t>
      </w:r>
      <w:r>
        <w:rPr>
          <w:sz w:val="28"/>
        </w:rPr>
        <w:t>на</w:t>
      </w:r>
      <w:r>
        <w:rPr>
          <w:spacing w:val="1"/>
          <w:sz w:val="28"/>
        </w:rPr>
        <w:t xml:space="preserve"> </w:t>
      </w:r>
      <w:r>
        <w:rPr>
          <w:sz w:val="28"/>
        </w:rPr>
        <w:t>формирование</w:t>
      </w:r>
      <w:r>
        <w:rPr>
          <w:spacing w:val="-4"/>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практических</w:t>
      </w:r>
      <w:r>
        <w:rPr>
          <w:spacing w:val="1"/>
          <w:sz w:val="28"/>
        </w:rPr>
        <w:t xml:space="preserve"> </w:t>
      </w:r>
      <w:r>
        <w:rPr>
          <w:sz w:val="28"/>
        </w:rPr>
        <w:t>умений;</w:t>
      </w:r>
    </w:p>
    <w:p w:rsidR="00144573" w:rsidRDefault="00933899">
      <w:pPr>
        <w:pStyle w:val="a4"/>
        <w:numPr>
          <w:ilvl w:val="1"/>
          <w:numId w:val="49"/>
        </w:numPr>
        <w:tabs>
          <w:tab w:val="left" w:pos="1654"/>
        </w:tabs>
        <w:ind w:right="446" w:firstLine="707"/>
        <w:rPr>
          <w:sz w:val="28"/>
        </w:rPr>
      </w:pPr>
      <w:r>
        <w:rPr>
          <w:sz w:val="28"/>
        </w:rPr>
        <w:t>коррекционно-развивающая</w:t>
      </w:r>
      <w:r>
        <w:rPr>
          <w:spacing w:val="1"/>
          <w:sz w:val="28"/>
        </w:rPr>
        <w:t xml:space="preserve"> </w:t>
      </w:r>
      <w:r>
        <w:rPr>
          <w:sz w:val="28"/>
        </w:rPr>
        <w:t>работа</w:t>
      </w:r>
      <w:r>
        <w:rPr>
          <w:spacing w:val="1"/>
          <w:sz w:val="28"/>
        </w:rPr>
        <w:t xml:space="preserve"> </w:t>
      </w:r>
      <w:r>
        <w:rPr>
          <w:sz w:val="28"/>
        </w:rPr>
        <w:t>(выбор</w:t>
      </w:r>
      <w:r>
        <w:rPr>
          <w:spacing w:val="1"/>
          <w:sz w:val="28"/>
        </w:rPr>
        <w:t xml:space="preserve"> </w:t>
      </w:r>
      <w:r>
        <w:rPr>
          <w:sz w:val="28"/>
        </w:rPr>
        <w:t>оптимальных</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или</w:t>
      </w:r>
      <w:r>
        <w:rPr>
          <w:spacing w:val="1"/>
          <w:sz w:val="28"/>
        </w:rPr>
        <w:t xml:space="preserve"> </w:t>
      </w:r>
      <w:r>
        <w:rPr>
          <w:sz w:val="28"/>
        </w:rPr>
        <w:t>с</w:t>
      </w:r>
      <w:r>
        <w:rPr>
          <w:spacing w:val="1"/>
          <w:sz w:val="28"/>
        </w:rPr>
        <w:t xml:space="preserve"> </w:t>
      </w:r>
      <w:r>
        <w:rPr>
          <w:sz w:val="28"/>
        </w:rPr>
        <w:t>трудностями</w:t>
      </w:r>
      <w:r>
        <w:rPr>
          <w:spacing w:val="1"/>
          <w:sz w:val="28"/>
        </w:rPr>
        <w:t xml:space="preserve"> </w:t>
      </w:r>
      <w:r>
        <w:rPr>
          <w:sz w:val="28"/>
        </w:rPr>
        <w:t>обучения методик, методов и приемов обучения в соответствии с его особыми</w:t>
      </w:r>
      <w:r>
        <w:rPr>
          <w:spacing w:val="1"/>
          <w:sz w:val="28"/>
        </w:rPr>
        <w:t xml:space="preserve"> </w:t>
      </w:r>
      <w:r>
        <w:rPr>
          <w:sz w:val="28"/>
        </w:rPr>
        <w:t>образовательными</w:t>
      </w:r>
      <w:r>
        <w:rPr>
          <w:spacing w:val="-1"/>
          <w:sz w:val="28"/>
        </w:rPr>
        <w:t xml:space="preserve"> </w:t>
      </w:r>
      <w:r>
        <w:rPr>
          <w:sz w:val="28"/>
        </w:rPr>
        <w:t>потребностями);</w:t>
      </w:r>
    </w:p>
    <w:p w:rsidR="00144573" w:rsidRDefault="00933899">
      <w:pPr>
        <w:pStyle w:val="a4"/>
        <w:numPr>
          <w:ilvl w:val="1"/>
          <w:numId w:val="49"/>
        </w:numPr>
        <w:tabs>
          <w:tab w:val="left" w:pos="1822"/>
        </w:tabs>
        <w:ind w:right="440" w:firstLine="707"/>
        <w:rPr>
          <w:sz w:val="28"/>
        </w:rPr>
      </w:pPr>
      <w:r>
        <w:rPr>
          <w:sz w:val="28"/>
        </w:rPr>
        <w:t>системное</w:t>
      </w:r>
      <w:r>
        <w:rPr>
          <w:spacing w:val="1"/>
          <w:sz w:val="28"/>
        </w:rPr>
        <w:t xml:space="preserve"> </w:t>
      </w:r>
      <w:r>
        <w:rPr>
          <w:sz w:val="28"/>
        </w:rPr>
        <w:t>воздействие</w:t>
      </w:r>
      <w:r>
        <w:rPr>
          <w:spacing w:val="1"/>
          <w:sz w:val="28"/>
        </w:rPr>
        <w:t xml:space="preserve"> </w:t>
      </w:r>
      <w:r>
        <w:rPr>
          <w:sz w:val="28"/>
        </w:rPr>
        <w:t>на</w:t>
      </w:r>
      <w:r>
        <w:rPr>
          <w:spacing w:val="1"/>
          <w:sz w:val="28"/>
        </w:rPr>
        <w:t xml:space="preserve"> </w:t>
      </w:r>
      <w:r>
        <w:rPr>
          <w:sz w:val="28"/>
        </w:rPr>
        <w:t>учебно-познавательную</w:t>
      </w:r>
      <w:r>
        <w:rPr>
          <w:spacing w:val="1"/>
          <w:sz w:val="28"/>
        </w:rPr>
        <w:t xml:space="preserve"> </w:t>
      </w:r>
      <w:r>
        <w:rPr>
          <w:sz w:val="28"/>
        </w:rPr>
        <w:t>деятельность</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динамике</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направленное</w:t>
      </w:r>
      <w:r>
        <w:rPr>
          <w:spacing w:val="71"/>
          <w:sz w:val="28"/>
        </w:rPr>
        <w:t xml:space="preserve"> </w:t>
      </w:r>
      <w:r>
        <w:rPr>
          <w:sz w:val="28"/>
        </w:rPr>
        <w:t>на</w:t>
      </w:r>
      <w:r>
        <w:rPr>
          <w:spacing w:val="1"/>
          <w:sz w:val="28"/>
        </w:rPr>
        <w:t xml:space="preserve"> </w:t>
      </w:r>
      <w:r>
        <w:rPr>
          <w:sz w:val="28"/>
        </w:rPr>
        <w:t>коррекцию отклонений в развитии; развитие эмоционально-волевой и личностной</w:t>
      </w:r>
      <w:r>
        <w:rPr>
          <w:spacing w:val="-67"/>
          <w:sz w:val="28"/>
        </w:rPr>
        <w:t xml:space="preserve"> </w:t>
      </w:r>
      <w:r>
        <w:rPr>
          <w:sz w:val="28"/>
        </w:rPr>
        <w:t>сферы учащихся, социальная защита ребенка в случае неблагоприятных условий</w:t>
      </w:r>
      <w:r>
        <w:rPr>
          <w:spacing w:val="1"/>
          <w:sz w:val="28"/>
        </w:rPr>
        <w:t xml:space="preserve"> </w:t>
      </w:r>
      <w:r>
        <w:rPr>
          <w:sz w:val="28"/>
        </w:rPr>
        <w:t>жизни</w:t>
      </w:r>
      <w:r>
        <w:rPr>
          <w:spacing w:val="-1"/>
          <w:sz w:val="28"/>
        </w:rPr>
        <w:t xml:space="preserve"> </w:t>
      </w:r>
      <w:r>
        <w:rPr>
          <w:sz w:val="28"/>
        </w:rPr>
        <w:t>при психотравмирующих</w:t>
      </w:r>
      <w:r>
        <w:rPr>
          <w:spacing w:val="-2"/>
          <w:sz w:val="28"/>
        </w:rPr>
        <w:t xml:space="preserve"> </w:t>
      </w:r>
      <w:r>
        <w:rPr>
          <w:sz w:val="28"/>
        </w:rPr>
        <w:t>обстоятельствах;</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4"/>
        <w:numPr>
          <w:ilvl w:val="1"/>
          <w:numId w:val="49"/>
        </w:numPr>
        <w:tabs>
          <w:tab w:val="left" w:pos="1795"/>
        </w:tabs>
        <w:spacing w:before="68"/>
        <w:ind w:right="443" w:firstLine="707"/>
        <w:rPr>
          <w:sz w:val="28"/>
        </w:rPr>
      </w:pPr>
      <w:r>
        <w:rPr>
          <w:sz w:val="28"/>
        </w:rPr>
        <w:lastRenderedPageBreak/>
        <w:t>проведение</w:t>
      </w:r>
      <w:r>
        <w:rPr>
          <w:spacing w:val="1"/>
          <w:sz w:val="28"/>
        </w:rPr>
        <w:t xml:space="preserve"> </w:t>
      </w:r>
      <w:r>
        <w:rPr>
          <w:sz w:val="28"/>
        </w:rPr>
        <w:t>педагогической</w:t>
      </w:r>
      <w:r>
        <w:rPr>
          <w:spacing w:val="1"/>
          <w:sz w:val="28"/>
        </w:rPr>
        <w:t xml:space="preserve"> </w:t>
      </w:r>
      <w:r>
        <w:rPr>
          <w:sz w:val="28"/>
        </w:rPr>
        <w:t>диагностики</w:t>
      </w:r>
      <w:r>
        <w:rPr>
          <w:spacing w:val="1"/>
          <w:sz w:val="28"/>
        </w:rPr>
        <w:t xml:space="preserve"> </w:t>
      </w:r>
      <w:r>
        <w:rPr>
          <w:sz w:val="28"/>
        </w:rPr>
        <w:t>по</w:t>
      </w:r>
      <w:r>
        <w:rPr>
          <w:spacing w:val="1"/>
          <w:sz w:val="28"/>
        </w:rPr>
        <w:t xml:space="preserve"> </w:t>
      </w:r>
      <w:r>
        <w:rPr>
          <w:sz w:val="28"/>
        </w:rPr>
        <w:t>выявлению</w:t>
      </w:r>
      <w:r>
        <w:rPr>
          <w:spacing w:val="1"/>
          <w:sz w:val="28"/>
        </w:rPr>
        <w:t xml:space="preserve"> </w:t>
      </w:r>
      <w:r>
        <w:rPr>
          <w:sz w:val="28"/>
        </w:rPr>
        <w:t>уровня</w:t>
      </w:r>
      <w:r>
        <w:rPr>
          <w:spacing w:val="1"/>
          <w:sz w:val="28"/>
        </w:rPr>
        <w:t xml:space="preserve"> </w:t>
      </w:r>
      <w:r>
        <w:rPr>
          <w:sz w:val="28"/>
        </w:rPr>
        <w:t>обученности</w:t>
      </w:r>
      <w:r>
        <w:rPr>
          <w:spacing w:val="-1"/>
          <w:sz w:val="28"/>
        </w:rPr>
        <w:t xml:space="preserve"> </w:t>
      </w:r>
      <w:r>
        <w:rPr>
          <w:sz w:val="28"/>
        </w:rPr>
        <w:t>учащихся.</w:t>
      </w:r>
    </w:p>
    <w:p w:rsidR="00144573" w:rsidRDefault="00933899">
      <w:pPr>
        <w:pStyle w:val="a4"/>
        <w:numPr>
          <w:ilvl w:val="0"/>
          <w:numId w:val="48"/>
        </w:numPr>
        <w:tabs>
          <w:tab w:val="left" w:pos="1668"/>
        </w:tabs>
        <w:spacing w:line="321" w:lineRule="exact"/>
        <w:ind w:hanging="282"/>
        <w:jc w:val="both"/>
        <w:rPr>
          <w:sz w:val="28"/>
        </w:rPr>
      </w:pPr>
      <w:r>
        <w:rPr>
          <w:b/>
          <w:sz w:val="28"/>
        </w:rPr>
        <w:t>Объединения</w:t>
      </w:r>
      <w:r>
        <w:rPr>
          <w:b/>
          <w:spacing w:val="-4"/>
          <w:sz w:val="28"/>
        </w:rPr>
        <w:t xml:space="preserve"> </w:t>
      </w:r>
      <w:r>
        <w:rPr>
          <w:b/>
          <w:sz w:val="28"/>
        </w:rPr>
        <w:t>педагогов-психологов</w:t>
      </w:r>
      <w:r>
        <w:rPr>
          <w:b/>
          <w:spacing w:val="-4"/>
          <w:sz w:val="28"/>
        </w:rPr>
        <w:t xml:space="preserve"> </w:t>
      </w:r>
      <w:r>
        <w:rPr>
          <w:sz w:val="28"/>
        </w:rPr>
        <w:t>осуществляют:</w:t>
      </w:r>
    </w:p>
    <w:p w:rsidR="00144573" w:rsidRDefault="00933899">
      <w:pPr>
        <w:pStyle w:val="a3"/>
        <w:ind w:right="440" w:firstLine="707"/>
      </w:pPr>
      <w:r>
        <w:rPr>
          <w:b/>
        </w:rPr>
        <w:t>-</w:t>
      </w:r>
      <w:r>
        <w:rPr>
          <w:b/>
          <w:spacing w:val="1"/>
        </w:rPr>
        <w:t xml:space="preserve"> </w:t>
      </w:r>
      <w:r>
        <w:t>интеграцию</w:t>
      </w:r>
      <w:r>
        <w:rPr>
          <w:spacing w:val="1"/>
        </w:rPr>
        <w:t xml:space="preserve"> </w:t>
      </w:r>
      <w:r>
        <w:t>компонентов</w:t>
      </w:r>
      <w:r>
        <w:rPr>
          <w:spacing w:val="1"/>
        </w:rPr>
        <w:t xml:space="preserve"> </w:t>
      </w:r>
      <w:r>
        <w:t>педагогической</w:t>
      </w:r>
      <w:r>
        <w:rPr>
          <w:spacing w:val="1"/>
        </w:rPr>
        <w:t xml:space="preserve"> </w:t>
      </w:r>
      <w:r>
        <w:t>системы</w:t>
      </w:r>
      <w:r>
        <w:rPr>
          <w:spacing w:val="1"/>
        </w:rPr>
        <w:t xml:space="preserve"> </w:t>
      </w:r>
      <w:r>
        <w:t>ОУ</w:t>
      </w:r>
      <w:r>
        <w:rPr>
          <w:spacing w:val="1"/>
        </w:rPr>
        <w:t xml:space="preserve"> </w:t>
      </w:r>
      <w:r>
        <w:t>в</w:t>
      </w:r>
      <w:r>
        <w:rPr>
          <w:spacing w:val="1"/>
        </w:rPr>
        <w:t xml:space="preserve"> </w:t>
      </w:r>
      <w:r>
        <w:t>направлении</w:t>
      </w:r>
      <w:r>
        <w:rPr>
          <w:spacing w:val="1"/>
        </w:rPr>
        <w:t xml:space="preserve"> </w:t>
      </w:r>
      <w:r>
        <w:t>создания единого учебно-воспитательного, оздоровительного, информационно –</w:t>
      </w:r>
      <w:r>
        <w:rPr>
          <w:spacing w:val="1"/>
        </w:rPr>
        <w:t xml:space="preserve"> </w:t>
      </w:r>
      <w:r>
        <w:t>просветительского</w:t>
      </w:r>
      <w:r>
        <w:rPr>
          <w:spacing w:val="1"/>
        </w:rPr>
        <w:t xml:space="preserve"> </w:t>
      </w:r>
      <w:r>
        <w:t>пространства,</w:t>
      </w:r>
      <w:r>
        <w:rPr>
          <w:spacing w:val="1"/>
        </w:rPr>
        <w:t xml:space="preserve"> </w:t>
      </w:r>
      <w:r>
        <w:t>обеспечивающего</w:t>
      </w:r>
      <w:r>
        <w:rPr>
          <w:spacing w:val="1"/>
        </w:rPr>
        <w:t xml:space="preserve"> </w:t>
      </w:r>
      <w:r>
        <w:t>воспитание,</w:t>
      </w:r>
      <w:r>
        <w:rPr>
          <w:spacing w:val="1"/>
        </w:rPr>
        <w:t xml:space="preserve"> </w:t>
      </w:r>
      <w:r>
        <w:t>обучение</w:t>
      </w:r>
      <w:r>
        <w:rPr>
          <w:spacing w:val="1"/>
        </w:rPr>
        <w:t xml:space="preserve"> </w:t>
      </w:r>
      <w:r>
        <w:t>и</w:t>
      </w:r>
      <w:r>
        <w:rPr>
          <w:spacing w:val="1"/>
        </w:rPr>
        <w:t xml:space="preserve"> </w:t>
      </w:r>
      <w:r>
        <w:t>развитие учащихся с девиантным поведением и с ОВЗ, формируют толерантность</w:t>
      </w:r>
      <w:r>
        <w:rPr>
          <w:spacing w:val="1"/>
        </w:rPr>
        <w:t xml:space="preserve"> </w:t>
      </w:r>
      <w:r>
        <w:t>и</w:t>
      </w:r>
      <w:r>
        <w:rPr>
          <w:spacing w:val="20"/>
        </w:rPr>
        <w:t xml:space="preserve"> </w:t>
      </w:r>
      <w:r>
        <w:t>культуру</w:t>
      </w:r>
      <w:r>
        <w:rPr>
          <w:spacing w:val="18"/>
        </w:rPr>
        <w:t xml:space="preserve"> </w:t>
      </w:r>
      <w:r>
        <w:t>отношений</w:t>
      </w:r>
      <w:r>
        <w:rPr>
          <w:spacing w:val="21"/>
        </w:rPr>
        <w:t xml:space="preserve"> </w:t>
      </w:r>
      <w:r>
        <w:t>у</w:t>
      </w:r>
      <w:r>
        <w:rPr>
          <w:spacing w:val="18"/>
        </w:rPr>
        <w:t xml:space="preserve"> </w:t>
      </w:r>
      <w:r>
        <w:t>педагогического</w:t>
      </w:r>
      <w:r>
        <w:rPr>
          <w:spacing w:val="20"/>
        </w:rPr>
        <w:t xml:space="preserve"> </w:t>
      </w:r>
      <w:r>
        <w:t>состава</w:t>
      </w:r>
      <w:r>
        <w:rPr>
          <w:spacing w:val="21"/>
        </w:rPr>
        <w:t xml:space="preserve"> </w:t>
      </w:r>
      <w:r>
        <w:t>ОУ,</w:t>
      </w:r>
      <w:r>
        <w:rPr>
          <w:spacing w:val="18"/>
        </w:rPr>
        <w:t xml:space="preserve"> </w:t>
      </w:r>
      <w:r>
        <w:t>родителей</w:t>
      </w:r>
      <w:r>
        <w:rPr>
          <w:spacing w:val="21"/>
        </w:rPr>
        <w:t xml:space="preserve"> </w:t>
      </w:r>
      <w:r>
        <w:t>здоровых</w:t>
      </w:r>
      <w:r>
        <w:rPr>
          <w:spacing w:val="21"/>
        </w:rPr>
        <w:t xml:space="preserve"> </w:t>
      </w:r>
      <w:r>
        <w:t>детей</w:t>
      </w:r>
      <w:r>
        <w:rPr>
          <w:spacing w:val="-67"/>
        </w:rPr>
        <w:t xml:space="preserve"> </w:t>
      </w:r>
      <w:r>
        <w:t>и</w:t>
      </w:r>
      <w:r>
        <w:rPr>
          <w:spacing w:val="1"/>
        </w:rPr>
        <w:t xml:space="preserve"> </w:t>
      </w:r>
      <w:r>
        <w:t>подростков,</w:t>
      </w:r>
      <w:r>
        <w:rPr>
          <w:spacing w:val="1"/>
        </w:rPr>
        <w:t xml:space="preserve"> </w:t>
      </w:r>
      <w:r>
        <w:t>работают</w:t>
      </w:r>
      <w:r>
        <w:rPr>
          <w:spacing w:val="1"/>
        </w:rPr>
        <w:t xml:space="preserve"> </w:t>
      </w:r>
      <w:r>
        <w:t>над</w:t>
      </w:r>
      <w:r>
        <w:rPr>
          <w:spacing w:val="1"/>
        </w:rPr>
        <w:t xml:space="preserve"> </w:t>
      </w:r>
      <w:r>
        <w:t>повышением</w:t>
      </w:r>
      <w:r>
        <w:rPr>
          <w:spacing w:val="1"/>
        </w:rPr>
        <w:t xml:space="preserve"> </w:t>
      </w:r>
      <w:r>
        <w:t>профессиональной</w:t>
      </w:r>
      <w:r>
        <w:rPr>
          <w:spacing w:val="1"/>
        </w:rPr>
        <w:t xml:space="preserve"> </w:t>
      </w:r>
      <w:r>
        <w:t>компетентности</w:t>
      </w:r>
      <w:r>
        <w:rPr>
          <w:spacing w:val="1"/>
        </w:rPr>
        <w:t xml:space="preserve"> </w:t>
      </w:r>
      <w:r>
        <w:t>педагогов</w:t>
      </w:r>
      <w:r>
        <w:rPr>
          <w:spacing w:val="-4"/>
        </w:rPr>
        <w:t xml:space="preserve"> </w:t>
      </w:r>
      <w:r>
        <w:t>по вопросам интеграции</w:t>
      </w:r>
      <w:r>
        <w:rPr>
          <w:spacing w:val="-1"/>
        </w:rPr>
        <w:t xml:space="preserve"> </w:t>
      </w:r>
      <w:r>
        <w:t>детей с</w:t>
      </w:r>
      <w:r>
        <w:rPr>
          <w:spacing w:val="-1"/>
        </w:rPr>
        <w:t xml:space="preserve"> </w:t>
      </w:r>
      <w:r>
        <w:t>ОВЗ.</w:t>
      </w:r>
    </w:p>
    <w:p w:rsidR="00144573" w:rsidRDefault="00933899">
      <w:pPr>
        <w:pStyle w:val="a3"/>
        <w:spacing w:line="322" w:lineRule="exact"/>
        <w:ind w:left="1386"/>
      </w:pPr>
      <w:r>
        <w:t>Консультативная</w:t>
      </w:r>
      <w:r>
        <w:rPr>
          <w:spacing w:val="-2"/>
        </w:rPr>
        <w:t xml:space="preserve"> </w:t>
      </w:r>
      <w:r>
        <w:t>работа</w:t>
      </w:r>
      <w:r>
        <w:rPr>
          <w:spacing w:val="-3"/>
        </w:rPr>
        <w:t xml:space="preserve"> </w:t>
      </w:r>
      <w:r>
        <w:t>включает:</w:t>
      </w:r>
    </w:p>
    <w:p w:rsidR="00144573" w:rsidRDefault="00933899">
      <w:pPr>
        <w:pStyle w:val="a4"/>
        <w:numPr>
          <w:ilvl w:val="0"/>
          <w:numId w:val="47"/>
        </w:numPr>
        <w:tabs>
          <w:tab w:val="left" w:pos="1733"/>
        </w:tabs>
        <w:ind w:right="442" w:firstLine="707"/>
        <w:rPr>
          <w:sz w:val="28"/>
        </w:rPr>
      </w:pPr>
      <w:r>
        <w:rPr>
          <w:sz w:val="28"/>
        </w:rPr>
        <w:t>выработку</w:t>
      </w:r>
      <w:r>
        <w:rPr>
          <w:spacing w:val="1"/>
          <w:sz w:val="28"/>
        </w:rPr>
        <w:t xml:space="preserve"> </w:t>
      </w:r>
      <w:r>
        <w:rPr>
          <w:sz w:val="28"/>
        </w:rPr>
        <w:t>совместных</w:t>
      </w:r>
      <w:r>
        <w:rPr>
          <w:spacing w:val="1"/>
          <w:sz w:val="28"/>
        </w:rPr>
        <w:t xml:space="preserve"> </w:t>
      </w:r>
      <w:r>
        <w:rPr>
          <w:sz w:val="28"/>
        </w:rPr>
        <w:t>обоснованных</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основным</w:t>
      </w:r>
      <w:r>
        <w:rPr>
          <w:spacing w:val="1"/>
          <w:sz w:val="28"/>
        </w:rPr>
        <w:t xml:space="preserve"> </w:t>
      </w:r>
      <w:r>
        <w:rPr>
          <w:sz w:val="28"/>
        </w:rPr>
        <w:t>направлениям</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67"/>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единых</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образовательного процесса;</w:t>
      </w:r>
    </w:p>
    <w:p w:rsidR="00144573" w:rsidRDefault="00933899">
      <w:pPr>
        <w:pStyle w:val="a4"/>
        <w:numPr>
          <w:ilvl w:val="0"/>
          <w:numId w:val="47"/>
        </w:numPr>
        <w:tabs>
          <w:tab w:val="left" w:pos="1567"/>
        </w:tabs>
        <w:spacing w:before="1"/>
        <w:ind w:right="440" w:firstLine="707"/>
        <w:rPr>
          <w:sz w:val="28"/>
        </w:rPr>
      </w:pPr>
      <w:r>
        <w:rPr>
          <w:sz w:val="28"/>
        </w:rPr>
        <w:t>консультирование педагогов со специалистами службы сопровождения по</w:t>
      </w:r>
      <w:r>
        <w:rPr>
          <w:spacing w:val="1"/>
          <w:sz w:val="28"/>
        </w:rPr>
        <w:t xml:space="preserve"> </w:t>
      </w:r>
      <w:r>
        <w:rPr>
          <w:sz w:val="28"/>
        </w:rPr>
        <w:t>выбору индивидуально ориентированных методов и приёмов работы с учащимися</w:t>
      </w:r>
      <w:r>
        <w:rPr>
          <w:spacing w:val="-67"/>
          <w:sz w:val="28"/>
        </w:rPr>
        <w:t xml:space="preserve"> </w:t>
      </w:r>
      <w:r>
        <w:rPr>
          <w:sz w:val="28"/>
        </w:rPr>
        <w:t>с</w:t>
      </w:r>
      <w:r>
        <w:rPr>
          <w:spacing w:val="-2"/>
          <w:sz w:val="28"/>
        </w:rPr>
        <w:t xml:space="preserve"> </w:t>
      </w:r>
      <w:r>
        <w:rPr>
          <w:sz w:val="28"/>
        </w:rPr>
        <w:t>девиантным</w:t>
      </w:r>
      <w:r>
        <w:rPr>
          <w:spacing w:val="-4"/>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2"/>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p>
    <w:p w:rsidR="00144573" w:rsidRDefault="00933899">
      <w:pPr>
        <w:pStyle w:val="a4"/>
        <w:numPr>
          <w:ilvl w:val="0"/>
          <w:numId w:val="47"/>
        </w:numPr>
        <w:tabs>
          <w:tab w:val="left" w:pos="1574"/>
        </w:tabs>
        <w:spacing w:before="1"/>
        <w:ind w:right="445" w:firstLine="707"/>
        <w:rPr>
          <w:sz w:val="28"/>
        </w:rPr>
      </w:pPr>
      <w:r>
        <w:rPr>
          <w:sz w:val="28"/>
        </w:rPr>
        <w:t>консультативную</w:t>
      </w:r>
      <w:r>
        <w:rPr>
          <w:spacing w:val="20"/>
          <w:sz w:val="28"/>
        </w:rPr>
        <w:t xml:space="preserve"> </w:t>
      </w:r>
      <w:r>
        <w:rPr>
          <w:sz w:val="28"/>
        </w:rPr>
        <w:t>помощь</w:t>
      </w:r>
      <w:r>
        <w:rPr>
          <w:spacing w:val="18"/>
          <w:sz w:val="28"/>
        </w:rPr>
        <w:t xml:space="preserve"> </w:t>
      </w:r>
      <w:r>
        <w:rPr>
          <w:sz w:val="28"/>
        </w:rPr>
        <w:t>семье</w:t>
      </w:r>
      <w:r>
        <w:rPr>
          <w:spacing w:val="20"/>
          <w:sz w:val="28"/>
        </w:rPr>
        <w:t xml:space="preserve"> </w:t>
      </w:r>
      <w:r>
        <w:rPr>
          <w:sz w:val="28"/>
        </w:rPr>
        <w:t>в</w:t>
      </w:r>
      <w:r>
        <w:rPr>
          <w:spacing w:val="18"/>
          <w:sz w:val="28"/>
        </w:rPr>
        <w:t xml:space="preserve"> </w:t>
      </w:r>
      <w:r>
        <w:rPr>
          <w:sz w:val="28"/>
        </w:rPr>
        <w:t>вопросах</w:t>
      </w:r>
      <w:r>
        <w:rPr>
          <w:spacing w:val="20"/>
          <w:sz w:val="28"/>
        </w:rPr>
        <w:t xml:space="preserve"> </w:t>
      </w:r>
      <w:r>
        <w:rPr>
          <w:sz w:val="28"/>
        </w:rPr>
        <w:t>выбора</w:t>
      </w:r>
      <w:r>
        <w:rPr>
          <w:spacing w:val="20"/>
          <w:sz w:val="28"/>
        </w:rPr>
        <w:t xml:space="preserve"> </w:t>
      </w:r>
      <w:r>
        <w:rPr>
          <w:sz w:val="28"/>
        </w:rPr>
        <w:t>стратегии</w:t>
      </w:r>
      <w:r>
        <w:rPr>
          <w:spacing w:val="19"/>
          <w:sz w:val="28"/>
        </w:rPr>
        <w:t xml:space="preserve"> </w:t>
      </w:r>
      <w:r>
        <w:rPr>
          <w:sz w:val="28"/>
        </w:rPr>
        <w:t>воспитания</w:t>
      </w:r>
      <w:r>
        <w:rPr>
          <w:spacing w:val="-68"/>
          <w:sz w:val="28"/>
        </w:rPr>
        <w:t xml:space="preserve"> </w:t>
      </w:r>
      <w:r>
        <w:rPr>
          <w:sz w:val="28"/>
        </w:rPr>
        <w:t>и обучения ребёнка с девиантным поведением и с ограниченными возможностями</w:t>
      </w:r>
      <w:r>
        <w:rPr>
          <w:spacing w:val="-67"/>
          <w:sz w:val="28"/>
        </w:rPr>
        <w:t xml:space="preserve"> </w:t>
      </w:r>
      <w:r>
        <w:rPr>
          <w:sz w:val="28"/>
        </w:rPr>
        <w:t>здоровья;</w:t>
      </w:r>
    </w:p>
    <w:p w:rsidR="00144573" w:rsidRDefault="00933899">
      <w:pPr>
        <w:pStyle w:val="a4"/>
        <w:numPr>
          <w:ilvl w:val="0"/>
          <w:numId w:val="47"/>
        </w:numPr>
        <w:tabs>
          <w:tab w:val="left" w:pos="1956"/>
        </w:tabs>
        <w:ind w:right="442" w:firstLine="707"/>
        <w:rPr>
          <w:sz w:val="28"/>
        </w:rPr>
      </w:pPr>
      <w:r>
        <w:rPr>
          <w:sz w:val="28"/>
        </w:rPr>
        <w:t>проведение</w:t>
      </w:r>
      <w:r>
        <w:rPr>
          <w:spacing w:val="1"/>
          <w:sz w:val="28"/>
        </w:rPr>
        <w:t xml:space="preserve"> </w:t>
      </w:r>
      <w:r>
        <w:rPr>
          <w:sz w:val="28"/>
        </w:rPr>
        <w:t>педагогической</w:t>
      </w:r>
      <w:r>
        <w:rPr>
          <w:spacing w:val="1"/>
          <w:sz w:val="28"/>
        </w:rPr>
        <w:t xml:space="preserve"> </w:t>
      </w:r>
      <w:r>
        <w:rPr>
          <w:sz w:val="28"/>
        </w:rPr>
        <w:t>деятельности:</w:t>
      </w:r>
      <w:r>
        <w:rPr>
          <w:spacing w:val="1"/>
          <w:sz w:val="28"/>
        </w:rPr>
        <w:t xml:space="preserve"> </w:t>
      </w:r>
      <w:r>
        <w:rPr>
          <w:sz w:val="28"/>
        </w:rPr>
        <w:t>психолого-медико-</w:t>
      </w:r>
      <w:r>
        <w:rPr>
          <w:spacing w:val="1"/>
          <w:sz w:val="28"/>
        </w:rPr>
        <w:t xml:space="preserve"> </w:t>
      </w:r>
      <w:r>
        <w:rPr>
          <w:sz w:val="28"/>
        </w:rPr>
        <w:t>педагогические</w:t>
      </w:r>
      <w:r>
        <w:rPr>
          <w:spacing w:val="1"/>
          <w:sz w:val="28"/>
        </w:rPr>
        <w:t xml:space="preserve"> </w:t>
      </w:r>
      <w:r>
        <w:rPr>
          <w:sz w:val="28"/>
        </w:rPr>
        <w:t>консилиумы,</w:t>
      </w:r>
      <w:r>
        <w:rPr>
          <w:spacing w:val="1"/>
          <w:sz w:val="28"/>
        </w:rPr>
        <w:t xml:space="preserve"> </w:t>
      </w:r>
      <w:r>
        <w:rPr>
          <w:sz w:val="28"/>
        </w:rPr>
        <w:t>педагогические</w:t>
      </w:r>
      <w:r>
        <w:rPr>
          <w:spacing w:val="1"/>
          <w:sz w:val="28"/>
        </w:rPr>
        <w:t xml:space="preserve"> </w:t>
      </w:r>
      <w:r>
        <w:rPr>
          <w:sz w:val="28"/>
        </w:rPr>
        <w:t>советы,</w:t>
      </w:r>
      <w:r>
        <w:rPr>
          <w:spacing w:val="1"/>
          <w:sz w:val="28"/>
        </w:rPr>
        <w:t xml:space="preserve"> </w:t>
      </w:r>
      <w:r>
        <w:rPr>
          <w:sz w:val="28"/>
        </w:rPr>
        <w:t>заседания</w:t>
      </w:r>
      <w:r>
        <w:rPr>
          <w:spacing w:val="1"/>
          <w:sz w:val="28"/>
        </w:rPr>
        <w:t xml:space="preserve"> </w:t>
      </w:r>
      <w:r>
        <w:rPr>
          <w:sz w:val="28"/>
        </w:rPr>
        <w:t>методического</w:t>
      </w:r>
      <w:r>
        <w:rPr>
          <w:spacing w:val="1"/>
          <w:sz w:val="28"/>
        </w:rPr>
        <w:t xml:space="preserve"> </w:t>
      </w:r>
      <w:r>
        <w:rPr>
          <w:sz w:val="28"/>
        </w:rPr>
        <w:t>объединения</w:t>
      </w:r>
      <w:r>
        <w:rPr>
          <w:spacing w:val="-1"/>
          <w:sz w:val="28"/>
        </w:rPr>
        <w:t xml:space="preserve"> </w:t>
      </w:r>
      <w:r>
        <w:rPr>
          <w:sz w:val="28"/>
        </w:rPr>
        <w:t>учителей;</w:t>
      </w:r>
    </w:p>
    <w:p w:rsidR="00144573" w:rsidRDefault="00933899">
      <w:pPr>
        <w:pStyle w:val="a4"/>
        <w:numPr>
          <w:ilvl w:val="0"/>
          <w:numId w:val="47"/>
        </w:numPr>
        <w:tabs>
          <w:tab w:val="left" w:pos="1622"/>
        </w:tabs>
        <w:ind w:right="440" w:firstLine="707"/>
        <w:rPr>
          <w:sz w:val="28"/>
        </w:rPr>
      </w:pPr>
      <w:r>
        <w:rPr>
          <w:sz w:val="28"/>
        </w:rPr>
        <w:t>информирование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обучающихся</w:t>
      </w:r>
      <w:r>
        <w:rPr>
          <w:spacing w:val="1"/>
          <w:sz w:val="28"/>
        </w:rPr>
        <w:t xml:space="preserve"> </w:t>
      </w:r>
      <w:r>
        <w:rPr>
          <w:sz w:val="28"/>
        </w:rPr>
        <w:t>о</w:t>
      </w:r>
      <w:r>
        <w:rPr>
          <w:spacing w:val="-67"/>
          <w:sz w:val="28"/>
        </w:rPr>
        <w:t xml:space="preserve"> </w:t>
      </w:r>
      <w:r>
        <w:rPr>
          <w:sz w:val="28"/>
        </w:rPr>
        <w:t>важных</w:t>
      </w:r>
      <w:r>
        <w:rPr>
          <w:spacing w:val="1"/>
          <w:sz w:val="28"/>
        </w:rPr>
        <w:t xml:space="preserve"> </w:t>
      </w:r>
      <w:r>
        <w:rPr>
          <w:sz w:val="28"/>
        </w:rPr>
        <w:t>моментах</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текущих</w:t>
      </w:r>
      <w:r>
        <w:rPr>
          <w:spacing w:val="71"/>
          <w:sz w:val="28"/>
        </w:rPr>
        <w:t xml:space="preserve"> </w:t>
      </w:r>
      <w:r>
        <w:rPr>
          <w:sz w:val="28"/>
        </w:rPr>
        <w:t>результатах</w:t>
      </w:r>
      <w:r>
        <w:rPr>
          <w:spacing w:val="71"/>
          <w:sz w:val="28"/>
        </w:rPr>
        <w:t xml:space="preserve"> </w:t>
      </w:r>
      <w:r>
        <w:rPr>
          <w:sz w:val="28"/>
        </w:rPr>
        <w:t>образовательного</w:t>
      </w:r>
      <w:r>
        <w:rPr>
          <w:spacing w:val="1"/>
          <w:sz w:val="28"/>
        </w:rPr>
        <w:t xml:space="preserve"> </w:t>
      </w:r>
      <w:r>
        <w:rPr>
          <w:sz w:val="28"/>
        </w:rPr>
        <w:t>процесса,</w:t>
      </w:r>
      <w:r>
        <w:rPr>
          <w:spacing w:val="-6"/>
          <w:sz w:val="28"/>
        </w:rPr>
        <w:t xml:space="preserve"> </w:t>
      </w:r>
      <w:r>
        <w:rPr>
          <w:sz w:val="28"/>
        </w:rPr>
        <w:t>ближайших</w:t>
      </w:r>
      <w:r>
        <w:rPr>
          <w:spacing w:val="-1"/>
          <w:sz w:val="28"/>
        </w:rPr>
        <w:t xml:space="preserve"> </w:t>
      </w:r>
      <w:r>
        <w:rPr>
          <w:sz w:val="28"/>
        </w:rPr>
        <w:t>событиях</w:t>
      </w:r>
      <w:r>
        <w:rPr>
          <w:spacing w:val="-1"/>
          <w:sz w:val="28"/>
        </w:rPr>
        <w:t xml:space="preserve"> </w:t>
      </w:r>
      <w:r>
        <w:rPr>
          <w:sz w:val="28"/>
        </w:rPr>
        <w:t>школьной</w:t>
      </w:r>
      <w:r>
        <w:rPr>
          <w:spacing w:val="-3"/>
          <w:sz w:val="28"/>
        </w:rPr>
        <w:t xml:space="preserve"> </w:t>
      </w:r>
      <w:r>
        <w:rPr>
          <w:sz w:val="28"/>
        </w:rPr>
        <w:t>жизни</w:t>
      </w:r>
      <w:r>
        <w:rPr>
          <w:spacing w:val="-2"/>
          <w:sz w:val="28"/>
        </w:rPr>
        <w:t xml:space="preserve"> </w:t>
      </w:r>
      <w:r>
        <w:rPr>
          <w:sz w:val="28"/>
        </w:rPr>
        <w:t>на</w:t>
      </w:r>
      <w:r>
        <w:rPr>
          <w:spacing w:val="-5"/>
          <w:sz w:val="28"/>
        </w:rPr>
        <w:t xml:space="preserve"> </w:t>
      </w:r>
      <w:r>
        <w:rPr>
          <w:sz w:val="28"/>
        </w:rPr>
        <w:t>интернет</w:t>
      </w:r>
      <w:r>
        <w:rPr>
          <w:spacing w:val="3"/>
          <w:sz w:val="28"/>
        </w:rPr>
        <w:t xml:space="preserve"> </w:t>
      </w:r>
      <w:r>
        <w:rPr>
          <w:sz w:val="28"/>
        </w:rPr>
        <w:t>-</w:t>
      </w:r>
      <w:r>
        <w:rPr>
          <w:spacing w:val="-3"/>
          <w:sz w:val="28"/>
        </w:rPr>
        <w:t xml:space="preserve"> </w:t>
      </w:r>
      <w:r>
        <w:rPr>
          <w:sz w:val="28"/>
        </w:rPr>
        <w:t>сайте</w:t>
      </w:r>
      <w:r>
        <w:rPr>
          <w:spacing w:val="-2"/>
          <w:sz w:val="28"/>
        </w:rPr>
        <w:t xml:space="preserve"> </w:t>
      </w:r>
      <w:r>
        <w:rPr>
          <w:sz w:val="28"/>
        </w:rPr>
        <w:t>учреждения.</w:t>
      </w:r>
    </w:p>
    <w:p w:rsidR="00144573" w:rsidRDefault="00933899">
      <w:pPr>
        <w:pStyle w:val="2"/>
        <w:numPr>
          <w:ilvl w:val="0"/>
          <w:numId w:val="48"/>
        </w:numPr>
        <w:tabs>
          <w:tab w:val="left" w:pos="1668"/>
        </w:tabs>
        <w:spacing w:before="5" w:line="319" w:lineRule="exact"/>
        <w:ind w:hanging="282"/>
        <w:jc w:val="both"/>
      </w:pPr>
      <w:r>
        <w:t>Психологическая</w:t>
      </w:r>
      <w:r>
        <w:rPr>
          <w:spacing w:val="-6"/>
        </w:rPr>
        <w:t xml:space="preserve"> </w:t>
      </w:r>
      <w:r>
        <w:t>служба:</w:t>
      </w:r>
    </w:p>
    <w:p w:rsidR="00144573" w:rsidRDefault="00933899">
      <w:pPr>
        <w:pStyle w:val="a4"/>
        <w:numPr>
          <w:ilvl w:val="0"/>
          <w:numId w:val="47"/>
        </w:numPr>
        <w:tabs>
          <w:tab w:val="left" w:pos="1687"/>
        </w:tabs>
        <w:ind w:right="448" w:firstLine="707"/>
        <w:rPr>
          <w:sz w:val="28"/>
        </w:rPr>
      </w:pPr>
      <w:r>
        <w:rPr>
          <w:sz w:val="28"/>
        </w:rPr>
        <w:t>определение</w:t>
      </w:r>
      <w:r>
        <w:rPr>
          <w:spacing w:val="1"/>
          <w:sz w:val="28"/>
        </w:rPr>
        <w:t xml:space="preserve"> </w:t>
      </w:r>
      <w:r>
        <w:rPr>
          <w:sz w:val="28"/>
        </w:rPr>
        <w:t>специальных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условий</w:t>
      </w:r>
      <w:r>
        <w:rPr>
          <w:spacing w:val="1"/>
          <w:sz w:val="28"/>
        </w:rPr>
        <w:t xml:space="preserve"> </w:t>
      </w:r>
      <w:r>
        <w:rPr>
          <w:sz w:val="28"/>
        </w:rPr>
        <w:t>получения</w:t>
      </w:r>
      <w:r>
        <w:rPr>
          <w:spacing w:val="-1"/>
          <w:sz w:val="28"/>
        </w:rPr>
        <w:t xml:space="preserve"> </w:t>
      </w:r>
      <w:r>
        <w:rPr>
          <w:sz w:val="28"/>
        </w:rPr>
        <w:t>образования</w:t>
      </w:r>
      <w:r>
        <w:rPr>
          <w:spacing w:val="-3"/>
          <w:sz w:val="28"/>
        </w:rPr>
        <w:t xml:space="preserve"> </w:t>
      </w:r>
      <w:r>
        <w:rPr>
          <w:sz w:val="28"/>
        </w:rPr>
        <w:t>детей с</w:t>
      </w:r>
      <w:r>
        <w:rPr>
          <w:spacing w:val="-2"/>
          <w:sz w:val="28"/>
        </w:rPr>
        <w:t xml:space="preserve"> </w:t>
      </w:r>
      <w:r>
        <w:rPr>
          <w:sz w:val="28"/>
        </w:rPr>
        <w:t>девиантным</w:t>
      </w:r>
      <w:r>
        <w:rPr>
          <w:spacing w:val="-3"/>
          <w:sz w:val="28"/>
        </w:rPr>
        <w:t xml:space="preserve"> </w:t>
      </w:r>
      <w:r>
        <w:rPr>
          <w:sz w:val="28"/>
        </w:rPr>
        <w:t>поведением и</w:t>
      </w:r>
      <w:r>
        <w:rPr>
          <w:spacing w:val="-1"/>
          <w:sz w:val="28"/>
        </w:rPr>
        <w:t xml:space="preserve"> </w:t>
      </w:r>
      <w:r>
        <w:rPr>
          <w:sz w:val="28"/>
        </w:rPr>
        <w:t>с</w:t>
      </w:r>
      <w:r>
        <w:rPr>
          <w:spacing w:val="-3"/>
          <w:sz w:val="28"/>
        </w:rPr>
        <w:t xml:space="preserve"> </w:t>
      </w:r>
      <w:r>
        <w:rPr>
          <w:sz w:val="28"/>
        </w:rPr>
        <w:t>ОВЗ;</w:t>
      </w:r>
    </w:p>
    <w:p w:rsidR="00144573" w:rsidRDefault="00933899">
      <w:pPr>
        <w:pStyle w:val="a4"/>
        <w:numPr>
          <w:ilvl w:val="0"/>
          <w:numId w:val="47"/>
        </w:numPr>
        <w:tabs>
          <w:tab w:val="left" w:pos="1550"/>
        </w:tabs>
        <w:spacing w:line="321" w:lineRule="exact"/>
        <w:ind w:left="1550" w:hanging="164"/>
        <w:rPr>
          <w:sz w:val="28"/>
        </w:rPr>
      </w:pPr>
      <w:r>
        <w:rPr>
          <w:sz w:val="28"/>
        </w:rPr>
        <w:t>создание</w:t>
      </w:r>
      <w:r>
        <w:rPr>
          <w:spacing w:val="-2"/>
          <w:sz w:val="28"/>
        </w:rPr>
        <w:t xml:space="preserve"> </w:t>
      </w:r>
      <w:r>
        <w:rPr>
          <w:sz w:val="28"/>
        </w:rPr>
        <w:t>банка</w:t>
      </w:r>
      <w:r>
        <w:rPr>
          <w:spacing w:val="-1"/>
          <w:sz w:val="28"/>
        </w:rPr>
        <w:t xml:space="preserve"> </w:t>
      </w:r>
      <w:r>
        <w:rPr>
          <w:sz w:val="28"/>
        </w:rPr>
        <w:t>данных</w:t>
      </w:r>
      <w:r>
        <w:rPr>
          <w:spacing w:val="-4"/>
          <w:sz w:val="28"/>
        </w:rPr>
        <w:t xml:space="preserve"> </w:t>
      </w:r>
      <w:r>
        <w:rPr>
          <w:sz w:val="28"/>
        </w:rPr>
        <w:t>на</w:t>
      </w:r>
      <w:r>
        <w:rPr>
          <w:spacing w:val="-2"/>
          <w:sz w:val="28"/>
        </w:rPr>
        <w:t xml:space="preserve"> </w:t>
      </w:r>
      <w:r>
        <w:rPr>
          <w:sz w:val="28"/>
        </w:rPr>
        <w:t>детей</w:t>
      </w:r>
      <w:r>
        <w:rPr>
          <w:spacing w:val="-4"/>
          <w:sz w:val="28"/>
        </w:rPr>
        <w:t xml:space="preserve"> </w:t>
      </w:r>
      <w:r>
        <w:rPr>
          <w:sz w:val="28"/>
        </w:rPr>
        <w:t>с</w:t>
      </w:r>
      <w:r>
        <w:rPr>
          <w:spacing w:val="-1"/>
          <w:sz w:val="28"/>
        </w:rPr>
        <w:t xml:space="preserve"> </w:t>
      </w:r>
      <w:r>
        <w:rPr>
          <w:sz w:val="28"/>
        </w:rPr>
        <w:t>девиантным</w:t>
      </w:r>
      <w:r>
        <w:rPr>
          <w:spacing w:val="-2"/>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2"/>
          <w:sz w:val="28"/>
        </w:rPr>
        <w:t xml:space="preserve"> </w:t>
      </w:r>
      <w:r>
        <w:rPr>
          <w:sz w:val="28"/>
        </w:rPr>
        <w:t>ОВЗ;</w:t>
      </w:r>
    </w:p>
    <w:p w:rsidR="00144573" w:rsidRDefault="00933899">
      <w:pPr>
        <w:pStyle w:val="a4"/>
        <w:numPr>
          <w:ilvl w:val="0"/>
          <w:numId w:val="47"/>
        </w:numPr>
        <w:tabs>
          <w:tab w:val="left" w:pos="1550"/>
        </w:tabs>
        <w:spacing w:line="322" w:lineRule="exact"/>
        <w:ind w:left="1550" w:hanging="164"/>
        <w:rPr>
          <w:sz w:val="28"/>
        </w:rPr>
      </w:pPr>
      <w:r>
        <w:rPr>
          <w:sz w:val="28"/>
        </w:rPr>
        <w:t>участие</w:t>
      </w:r>
      <w:r>
        <w:rPr>
          <w:spacing w:val="-1"/>
          <w:sz w:val="28"/>
        </w:rPr>
        <w:t xml:space="preserve"> </w:t>
      </w:r>
      <w:r>
        <w:rPr>
          <w:sz w:val="28"/>
        </w:rPr>
        <w:t>в</w:t>
      </w:r>
      <w:r>
        <w:rPr>
          <w:spacing w:val="-2"/>
          <w:sz w:val="28"/>
        </w:rPr>
        <w:t xml:space="preserve"> </w:t>
      </w:r>
      <w:r>
        <w:rPr>
          <w:sz w:val="28"/>
        </w:rPr>
        <w:t>работе</w:t>
      </w:r>
      <w:r>
        <w:rPr>
          <w:spacing w:val="-1"/>
          <w:sz w:val="28"/>
        </w:rPr>
        <w:t xml:space="preserve"> </w:t>
      </w:r>
      <w:r>
        <w:rPr>
          <w:sz w:val="28"/>
        </w:rPr>
        <w:t>школьного ПМП(к);</w:t>
      </w:r>
    </w:p>
    <w:p w:rsidR="00144573" w:rsidRDefault="00933899">
      <w:pPr>
        <w:pStyle w:val="a4"/>
        <w:numPr>
          <w:ilvl w:val="0"/>
          <w:numId w:val="47"/>
        </w:numPr>
        <w:tabs>
          <w:tab w:val="left" w:pos="1634"/>
        </w:tabs>
        <w:ind w:right="450" w:firstLine="707"/>
        <w:rPr>
          <w:sz w:val="28"/>
        </w:rPr>
      </w:pPr>
      <w:r>
        <w:rPr>
          <w:sz w:val="28"/>
        </w:rPr>
        <w:t>организация</w:t>
      </w:r>
      <w:r>
        <w:rPr>
          <w:spacing w:val="1"/>
          <w:sz w:val="28"/>
        </w:rPr>
        <w:t xml:space="preserve"> </w:t>
      </w:r>
      <w:r>
        <w:rPr>
          <w:sz w:val="28"/>
        </w:rPr>
        <w:t>помощи</w:t>
      </w:r>
      <w:r>
        <w:rPr>
          <w:spacing w:val="1"/>
          <w:sz w:val="28"/>
        </w:rPr>
        <w:t xml:space="preserve"> </w:t>
      </w:r>
      <w:r>
        <w:rPr>
          <w:sz w:val="28"/>
        </w:rPr>
        <w:t>учащимся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в</w:t>
      </w:r>
      <w:r>
        <w:rPr>
          <w:spacing w:val="1"/>
          <w:sz w:val="28"/>
        </w:rPr>
        <w:t xml:space="preserve"> </w:t>
      </w:r>
      <w:r>
        <w:rPr>
          <w:sz w:val="28"/>
        </w:rPr>
        <w:t>адаптационные</w:t>
      </w:r>
      <w:r>
        <w:rPr>
          <w:spacing w:val="-1"/>
          <w:sz w:val="28"/>
        </w:rPr>
        <w:t xml:space="preserve"> </w:t>
      </w:r>
      <w:r>
        <w:rPr>
          <w:sz w:val="28"/>
        </w:rPr>
        <w:t>периоды;</w:t>
      </w:r>
    </w:p>
    <w:p w:rsidR="00144573" w:rsidRDefault="00933899">
      <w:pPr>
        <w:pStyle w:val="a4"/>
        <w:numPr>
          <w:ilvl w:val="0"/>
          <w:numId w:val="47"/>
        </w:numPr>
        <w:tabs>
          <w:tab w:val="left" w:pos="1603"/>
        </w:tabs>
        <w:ind w:right="442" w:firstLine="707"/>
        <w:rPr>
          <w:sz w:val="28"/>
        </w:rPr>
      </w:pPr>
      <w:r>
        <w:rPr>
          <w:sz w:val="28"/>
        </w:rPr>
        <w:t>организация и проведение индивидуальных и групповых коррекционно-</w:t>
      </w:r>
      <w:r>
        <w:rPr>
          <w:spacing w:val="1"/>
          <w:sz w:val="28"/>
        </w:rPr>
        <w:t xml:space="preserve"> </w:t>
      </w:r>
      <w:r>
        <w:rPr>
          <w:sz w:val="28"/>
        </w:rPr>
        <w:t>развивающих занятий для реабилитации детей с девиантным поведением с ОВЗ,</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преодоления</w:t>
      </w:r>
      <w:r>
        <w:rPr>
          <w:spacing w:val="1"/>
          <w:sz w:val="28"/>
        </w:rPr>
        <w:t xml:space="preserve"> </w:t>
      </w:r>
      <w:r>
        <w:rPr>
          <w:sz w:val="28"/>
        </w:rPr>
        <w:t>нарушений</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трудностей</w:t>
      </w:r>
      <w:r>
        <w:rPr>
          <w:spacing w:val="1"/>
          <w:sz w:val="28"/>
        </w:rPr>
        <w:t xml:space="preserve"> </w:t>
      </w:r>
      <w:r>
        <w:rPr>
          <w:sz w:val="28"/>
        </w:rPr>
        <w:t>обучения</w:t>
      </w:r>
      <w:r>
        <w:rPr>
          <w:spacing w:val="1"/>
          <w:sz w:val="28"/>
        </w:rPr>
        <w:t xml:space="preserve"> </w:t>
      </w:r>
      <w:r>
        <w:rPr>
          <w:sz w:val="28"/>
        </w:rPr>
        <w:t>(педагог-психолог,</w:t>
      </w:r>
      <w:r>
        <w:rPr>
          <w:spacing w:val="-5"/>
          <w:sz w:val="28"/>
        </w:rPr>
        <w:t xml:space="preserve"> </w:t>
      </w:r>
      <w:r>
        <w:rPr>
          <w:sz w:val="28"/>
        </w:rPr>
        <w:t>учитель-логопед,</w:t>
      </w:r>
      <w:r>
        <w:rPr>
          <w:spacing w:val="-1"/>
          <w:sz w:val="28"/>
        </w:rPr>
        <w:t xml:space="preserve"> </w:t>
      </w:r>
      <w:r>
        <w:rPr>
          <w:sz w:val="28"/>
        </w:rPr>
        <w:t>учитель-дефектолог);</w:t>
      </w:r>
    </w:p>
    <w:p w:rsidR="00144573" w:rsidRDefault="00933899">
      <w:pPr>
        <w:pStyle w:val="a4"/>
        <w:numPr>
          <w:ilvl w:val="0"/>
          <w:numId w:val="47"/>
        </w:numPr>
        <w:tabs>
          <w:tab w:val="left" w:pos="1567"/>
        </w:tabs>
        <w:ind w:right="452" w:firstLine="707"/>
        <w:rPr>
          <w:sz w:val="28"/>
        </w:rPr>
      </w:pPr>
      <w:r>
        <w:rPr>
          <w:sz w:val="28"/>
        </w:rPr>
        <w:t>информирование по основным вопросам обучения, развития и воспитания</w:t>
      </w:r>
      <w:r>
        <w:rPr>
          <w:spacing w:val="1"/>
          <w:sz w:val="28"/>
        </w:rPr>
        <w:t xml:space="preserve"> </w:t>
      </w:r>
      <w:r>
        <w:rPr>
          <w:sz w:val="28"/>
        </w:rPr>
        <w:t>учащихся,</w:t>
      </w:r>
      <w:r>
        <w:rPr>
          <w:spacing w:val="-2"/>
          <w:sz w:val="28"/>
        </w:rPr>
        <w:t xml:space="preserve"> </w:t>
      </w:r>
      <w:r>
        <w:rPr>
          <w:sz w:val="28"/>
        </w:rPr>
        <w:t>а</w:t>
      </w:r>
      <w:r>
        <w:rPr>
          <w:spacing w:val="-2"/>
          <w:sz w:val="28"/>
        </w:rPr>
        <w:t xml:space="preserve"> </w:t>
      </w:r>
      <w:r>
        <w:rPr>
          <w:sz w:val="28"/>
        </w:rPr>
        <w:t>также</w:t>
      </w:r>
      <w:r>
        <w:rPr>
          <w:spacing w:val="-1"/>
          <w:sz w:val="28"/>
        </w:rPr>
        <w:t xml:space="preserve"> </w:t>
      </w:r>
      <w:r>
        <w:rPr>
          <w:sz w:val="28"/>
        </w:rPr>
        <w:t>по запросу</w:t>
      </w:r>
      <w:r>
        <w:rPr>
          <w:spacing w:val="-5"/>
          <w:sz w:val="28"/>
        </w:rPr>
        <w:t xml:space="preserve"> </w:t>
      </w:r>
      <w:r>
        <w:rPr>
          <w:sz w:val="28"/>
        </w:rPr>
        <w:t>родителей</w:t>
      </w:r>
      <w:r>
        <w:rPr>
          <w:spacing w:val="-3"/>
          <w:sz w:val="28"/>
        </w:rPr>
        <w:t xml:space="preserve"> </w:t>
      </w:r>
      <w:r>
        <w:rPr>
          <w:sz w:val="28"/>
        </w:rPr>
        <w:t>(законных</w:t>
      </w:r>
      <w:r>
        <w:rPr>
          <w:spacing w:val="-4"/>
          <w:sz w:val="28"/>
        </w:rPr>
        <w:t xml:space="preserve"> </w:t>
      </w:r>
      <w:r>
        <w:rPr>
          <w:sz w:val="28"/>
        </w:rPr>
        <w:t>представителей)</w:t>
      </w:r>
      <w:r>
        <w:rPr>
          <w:spacing w:val="-2"/>
          <w:sz w:val="28"/>
        </w:rPr>
        <w:t xml:space="preserve"> </w:t>
      </w:r>
      <w:r>
        <w:rPr>
          <w:sz w:val="28"/>
        </w:rPr>
        <w:t>учащихся.</w:t>
      </w:r>
    </w:p>
    <w:p w:rsidR="00144573" w:rsidRDefault="00933899">
      <w:pPr>
        <w:pStyle w:val="a4"/>
        <w:numPr>
          <w:ilvl w:val="0"/>
          <w:numId w:val="48"/>
        </w:numPr>
        <w:tabs>
          <w:tab w:val="left" w:pos="1668"/>
        </w:tabs>
        <w:spacing w:line="321" w:lineRule="exact"/>
        <w:ind w:hanging="282"/>
        <w:jc w:val="both"/>
        <w:rPr>
          <w:sz w:val="28"/>
        </w:rPr>
      </w:pPr>
      <w:r>
        <w:rPr>
          <w:b/>
          <w:sz w:val="28"/>
        </w:rPr>
        <w:t>Медицинская</w:t>
      </w:r>
      <w:r>
        <w:rPr>
          <w:b/>
          <w:spacing w:val="-4"/>
          <w:sz w:val="28"/>
        </w:rPr>
        <w:t xml:space="preserve"> </w:t>
      </w:r>
      <w:r>
        <w:rPr>
          <w:b/>
          <w:sz w:val="28"/>
        </w:rPr>
        <w:t>служба</w:t>
      </w:r>
      <w:r>
        <w:rPr>
          <w:b/>
          <w:spacing w:val="-5"/>
          <w:sz w:val="28"/>
        </w:rPr>
        <w:t xml:space="preserve"> </w:t>
      </w:r>
      <w:r>
        <w:rPr>
          <w:b/>
          <w:sz w:val="28"/>
        </w:rPr>
        <w:t>учреждения</w:t>
      </w:r>
      <w:r>
        <w:rPr>
          <w:b/>
          <w:spacing w:val="-1"/>
          <w:sz w:val="28"/>
        </w:rPr>
        <w:t xml:space="preserve"> </w:t>
      </w:r>
      <w:r>
        <w:rPr>
          <w:sz w:val="28"/>
        </w:rPr>
        <w:t>осуществляет:</w:t>
      </w:r>
    </w:p>
    <w:p w:rsidR="00144573" w:rsidRDefault="00933899">
      <w:pPr>
        <w:pStyle w:val="a4"/>
        <w:numPr>
          <w:ilvl w:val="0"/>
          <w:numId w:val="47"/>
        </w:numPr>
        <w:tabs>
          <w:tab w:val="left" w:pos="1550"/>
        </w:tabs>
        <w:spacing w:line="322" w:lineRule="exact"/>
        <w:ind w:left="1550" w:hanging="164"/>
        <w:rPr>
          <w:sz w:val="28"/>
        </w:rPr>
      </w:pPr>
      <w:r>
        <w:rPr>
          <w:sz w:val="28"/>
        </w:rPr>
        <w:t>медицинское</w:t>
      </w:r>
      <w:r>
        <w:rPr>
          <w:spacing w:val="-5"/>
          <w:sz w:val="28"/>
        </w:rPr>
        <w:t xml:space="preserve"> </w:t>
      </w:r>
      <w:r>
        <w:rPr>
          <w:sz w:val="28"/>
        </w:rPr>
        <w:t>обследование</w:t>
      </w:r>
      <w:r>
        <w:rPr>
          <w:spacing w:val="-4"/>
          <w:sz w:val="28"/>
        </w:rPr>
        <w:t xml:space="preserve"> </w:t>
      </w:r>
      <w:r>
        <w:rPr>
          <w:sz w:val="28"/>
        </w:rPr>
        <w:t>обучающихся,</w:t>
      </w:r>
      <w:r>
        <w:rPr>
          <w:spacing w:val="-5"/>
          <w:sz w:val="28"/>
        </w:rPr>
        <w:t xml:space="preserve"> </w:t>
      </w:r>
      <w:r>
        <w:rPr>
          <w:sz w:val="28"/>
        </w:rPr>
        <w:t>профилактическое</w:t>
      </w:r>
      <w:r>
        <w:rPr>
          <w:spacing w:val="-4"/>
          <w:sz w:val="28"/>
        </w:rPr>
        <w:t xml:space="preserve"> </w:t>
      </w:r>
      <w:r>
        <w:rPr>
          <w:sz w:val="28"/>
        </w:rPr>
        <w:t>лечение;</w:t>
      </w:r>
    </w:p>
    <w:p w:rsidR="00144573" w:rsidRDefault="00933899">
      <w:pPr>
        <w:pStyle w:val="a4"/>
        <w:numPr>
          <w:ilvl w:val="0"/>
          <w:numId w:val="47"/>
        </w:numPr>
        <w:tabs>
          <w:tab w:val="left" w:pos="1603"/>
        </w:tabs>
        <w:ind w:right="448" w:firstLine="707"/>
        <w:rPr>
          <w:sz w:val="28"/>
        </w:rPr>
      </w:pPr>
      <w:r>
        <w:rPr>
          <w:sz w:val="28"/>
        </w:rPr>
        <w:t>совместно с другими субъектами профилактики участвует в реализации</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направлении</w:t>
      </w:r>
      <w:r>
        <w:rPr>
          <w:spacing w:val="1"/>
          <w:sz w:val="28"/>
        </w:rPr>
        <w:t xml:space="preserve"> </w:t>
      </w:r>
      <w:r>
        <w:rPr>
          <w:sz w:val="28"/>
        </w:rPr>
        <w:t>сохранения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здоровья</w:t>
      </w:r>
      <w:r>
        <w:rPr>
          <w:spacing w:val="1"/>
          <w:sz w:val="28"/>
        </w:rPr>
        <w:t xml:space="preserve"> </w:t>
      </w:r>
      <w:r>
        <w:rPr>
          <w:sz w:val="28"/>
        </w:rPr>
        <w:t>обучающихся</w:t>
      </w:r>
      <w:r>
        <w:rPr>
          <w:spacing w:val="1"/>
          <w:sz w:val="28"/>
        </w:rPr>
        <w:t xml:space="preserve"> </w:t>
      </w:r>
      <w:r>
        <w:rPr>
          <w:sz w:val="28"/>
        </w:rPr>
        <w:t>с</w:t>
      </w:r>
      <w:r>
        <w:rPr>
          <w:spacing w:val="-67"/>
          <w:sz w:val="28"/>
        </w:rPr>
        <w:t xml:space="preserve"> </w:t>
      </w:r>
      <w:r>
        <w:rPr>
          <w:sz w:val="28"/>
        </w:rPr>
        <w:t>девиантным</w:t>
      </w:r>
      <w:r>
        <w:rPr>
          <w:spacing w:val="-4"/>
          <w:sz w:val="28"/>
        </w:rPr>
        <w:t xml:space="preserve"> </w:t>
      </w:r>
      <w:r>
        <w:rPr>
          <w:sz w:val="28"/>
        </w:rPr>
        <w:t>поведением и с</w:t>
      </w:r>
      <w:r>
        <w:rPr>
          <w:spacing w:val="-1"/>
          <w:sz w:val="28"/>
        </w:rPr>
        <w:t xml:space="preserve"> </w:t>
      </w:r>
      <w:r>
        <w:rPr>
          <w:sz w:val="28"/>
        </w:rPr>
        <w:t>ОВЗ;</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4"/>
        <w:numPr>
          <w:ilvl w:val="0"/>
          <w:numId w:val="47"/>
        </w:numPr>
        <w:tabs>
          <w:tab w:val="left" w:pos="1550"/>
        </w:tabs>
        <w:spacing w:before="68" w:line="322" w:lineRule="exact"/>
        <w:ind w:left="1550" w:hanging="164"/>
        <w:rPr>
          <w:sz w:val="28"/>
        </w:rPr>
      </w:pPr>
      <w:r>
        <w:rPr>
          <w:sz w:val="28"/>
        </w:rPr>
        <w:lastRenderedPageBreak/>
        <w:t>проводит</w:t>
      </w:r>
      <w:r>
        <w:rPr>
          <w:spacing w:val="-4"/>
          <w:sz w:val="28"/>
        </w:rPr>
        <w:t xml:space="preserve"> </w:t>
      </w:r>
      <w:r>
        <w:rPr>
          <w:sz w:val="28"/>
        </w:rPr>
        <w:t>мониторинг</w:t>
      </w:r>
      <w:r>
        <w:rPr>
          <w:spacing w:val="-5"/>
          <w:sz w:val="28"/>
        </w:rPr>
        <w:t xml:space="preserve"> </w:t>
      </w:r>
      <w:r>
        <w:rPr>
          <w:sz w:val="28"/>
        </w:rPr>
        <w:t>и</w:t>
      </w:r>
      <w:r>
        <w:rPr>
          <w:spacing w:val="-3"/>
          <w:sz w:val="28"/>
        </w:rPr>
        <w:t xml:space="preserve"> </w:t>
      </w:r>
      <w:r>
        <w:rPr>
          <w:sz w:val="28"/>
        </w:rPr>
        <w:t>анализ</w:t>
      </w:r>
      <w:r>
        <w:rPr>
          <w:spacing w:val="-3"/>
          <w:sz w:val="28"/>
        </w:rPr>
        <w:t xml:space="preserve"> </w:t>
      </w:r>
      <w:r>
        <w:rPr>
          <w:sz w:val="28"/>
        </w:rPr>
        <w:t>состояния</w:t>
      </w:r>
      <w:r>
        <w:rPr>
          <w:spacing w:val="-2"/>
          <w:sz w:val="28"/>
        </w:rPr>
        <w:t xml:space="preserve"> </w:t>
      </w:r>
      <w:r>
        <w:rPr>
          <w:sz w:val="28"/>
        </w:rPr>
        <w:t>здоровья</w:t>
      </w:r>
      <w:r>
        <w:rPr>
          <w:spacing w:val="-3"/>
          <w:sz w:val="28"/>
        </w:rPr>
        <w:t xml:space="preserve"> </w:t>
      </w:r>
      <w:r>
        <w:rPr>
          <w:sz w:val="28"/>
        </w:rPr>
        <w:t>обучающихся</w:t>
      </w:r>
      <w:r>
        <w:rPr>
          <w:spacing w:val="4"/>
          <w:sz w:val="28"/>
        </w:rPr>
        <w:t xml:space="preserve"> </w:t>
      </w:r>
      <w:r>
        <w:rPr>
          <w:sz w:val="28"/>
        </w:rPr>
        <w:t>с</w:t>
      </w:r>
      <w:r>
        <w:rPr>
          <w:spacing w:val="-3"/>
          <w:sz w:val="28"/>
        </w:rPr>
        <w:t xml:space="preserve"> </w:t>
      </w:r>
      <w:r>
        <w:rPr>
          <w:sz w:val="28"/>
        </w:rPr>
        <w:t>ОВЗ.</w:t>
      </w:r>
    </w:p>
    <w:p w:rsidR="00144573" w:rsidRDefault="00933899">
      <w:pPr>
        <w:pStyle w:val="a4"/>
        <w:numPr>
          <w:ilvl w:val="0"/>
          <w:numId w:val="48"/>
        </w:numPr>
        <w:tabs>
          <w:tab w:val="left" w:pos="1668"/>
        </w:tabs>
        <w:ind w:hanging="282"/>
        <w:jc w:val="both"/>
        <w:rPr>
          <w:sz w:val="28"/>
        </w:rPr>
      </w:pPr>
      <w:r>
        <w:rPr>
          <w:b/>
          <w:sz w:val="28"/>
        </w:rPr>
        <w:t>Родительские</w:t>
      </w:r>
      <w:r>
        <w:rPr>
          <w:b/>
          <w:spacing w:val="-5"/>
          <w:sz w:val="28"/>
        </w:rPr>
        <w:t xml:space="preserve"> </w:t>
      </w:r>
      <w:r>
        <w:rPr>
          <w:b/>
          <w:sz w:val="28"/>
        </w:rPr>
        <w:t>объединения</w:t>
      </w:r>
      <w:r>
        <w:rPr>
          <w:b/>
          <w:spacing w:val="-2"/>
          <w:sz w:val="28"/>
        </w:rPr>
        <w:t xml:space="preserve"> </w:t>
      </w:r>
      <w:r>
        <w:rPr>
          <w:sz w:val="28"/>
        </w:rPr>
        <w:t>(родительский</w:t>
      </w:r>
      <w:r>
        <w:rPr>
          <w:spacing w:val="-2"/>
          <w:sz w:val="28"/>
        </w:rPr>
        <w:t xml:space="preserve"> </w:t>
      </w:r>
      <w:r>
        <w:rPr>
          <w:sz w:val="28"/>
        </w:rPr>
        <w:t>комитет):</w:t>
      </w:r>
    </w:p>
    <w:p w:rsidR="00144573" w:rsidRDefault="00933899">
      <w:pPr>
        <w:pStyle w:val="a3"/>
        <w:ind w:right="447" w:firstLine="707"/>
      </w:pPr>
      <w:r>
        <w:t>Оказывает</w:t>
      </w:r>
      <w:r>
        <w:rPr>
          <w:spacing w:val="1"/>
        </w:rPr>
        <w:t xml:space="preserve"> </w:t>
      </w:r>
      <w:r>
        <w:t>моральную,</w:t>
      </w:r>
      <w:r>
        <w:rPr>
          <w:spacing w:val="1"/>
        </w:rPr>
        <w:t xml:space="preserve"> </w:t>
      </w:r>
      <w:r>
        <w:t>информационную</w:t>
      </w:r>
      <w:r>
        <w:rPr>
          <w:spacing w:val="1"/>
        </w:rPr>
        <w:t xml:space="preserve"> </w:t>
      </w:r>
      <w:r>
        <w:t>поддержку</w:t>
      </w:r>
      <w:r>
        <w:rPr>
          <w:spacing w:val="1"/>
        </w:rPr>
        <w:t xml:space="preserve"> </w:t>
      </w:r>
      <w:r>
        <w:t>воспитательной</w:t>
      </w:r>
      <w:r>
        <w:rPr>
          <w:spacing w:val="-67"/>
        </w:rPr>
        <w:t xml:space="preserve"> </w:t>
      </w:r>
      <w:r>
        <w:t>системы</w:t>
      </w:r>
      <w:r>
        <w:rPr>
          <w:spacing w:val="-2"/>
        </w:rPr>
        <w:t xml:space="preserve"> </w:t>
      </w:r>
      <w:r>
        <w:t>образовательного учреждения,</w:t>
      </w:r>
      <w:r>
        <w:rPr>
          <w:spacing w:val="-4"/>
        </w:rPr>
        <w:t xml:space="preserve"> </w:t>
      </w:r>
      <w:r>
        <w:t>интегрирующего</w:t>
      </w:r>
      <w:r>
        <w:rPr>
          <w:spacing w:val="-4"/>
        </w:rPr>
        <w:t xml:space="preserve"> </w:t>
      </w:r>
      <w:r>
        <w:t>особых</w:t>
      </w:r>
      <w:r>
        <w:rPr>
          <w:spacing w:val="6"/>
        </w:rPr>
        <w:t xml:space="preserve"> </w:t>
      </w:r>
      <w:r>
        <w:t>детей.</w:t>
      </w:r>
    </w:p>
    <w:p w:rsidR="00144573" w:rsidRDefault="00933899">
      <w:pPr>
        <w:pStyle w:val="2"/>
        <w:numPr>
          <w:ilvl w:val="0"/>
          <w:numId w:val="48"/>
        </w:numPr>
        <w:tabs>
          <w:tab w:val="left" w:pos="1668"/>
        </w:tabs>
        <w:spacing w:before="4" w:line="321" w:lineRule="exact"/>
        <w:ind w:hanging="282"/>
        <w:jc w:val="both"/>
      </w:pPr>
      <w:r>
        <w:t>Объединение</w:t>
      </w:r>
      <w:r>
        <w:rPr>
          <w:spacing w:val="-3"/>
        </w:rPr>
        <w:t xml:space="preserve"> </w:t>
      </w:r>
      <w:r>
        <w:t>учащихся</w:t>
      </w:r>
      <w:r>
        <w:rPr>
          <w:spacing w:val="-4"/>
        </w:rPr>
        <w:t xml:space="preserve"> </w:t>
      </w:r>
      <w:r>
        <w:t>(совет</w:t>
      </w:r>
      <w:r>
        <w:rPr>
          <w:spacing w:val="-6"/>
        </w:rPr>
        <w:t xml:space="preserve"> </w:t>
      </w:r>
      <w:r>
        <w:t>лидеров):</w:t>
      </w:r>
    </w:p>
    <w:p w:rsidR="00144573" w:rsidRDefault="00933899">
      <w:pPr>
        <w:pStyle w:val="a3"/>
        <w:ind w:right="446" w:firstLine="707"/>
      </w:pPr>
      <w:r>
        <w:rPr>
          <w:b/>
        </w:rPr>
        <w:t>-</w:t>
      </w:r>
      <w:r>
        <w:rPr>
          <w:b/>
          <w:spacing w:val="1"/>
        </w:rPr>
        <w:t xml:space="preserve"> </w:t>
      </w:r>
      <w:r>
        <w:t>осуществляет</w:t>
      </w:r>
      <w:r>
        <w:rPr>
          <w:spacing w:val="1"/>
        </w:rPr>
        <w:t xml:space="preserve"> </w:t>
      </w:r>
      <w:r>
        <w:t>воспитание</w:t>
      </w:r>
      <w:r>
        <w:rPr>
          <w:spacing w:val="1"/>
        </w:rPr>
        <w:t xml:space="preserve"> </w:t>
      </w:r>
      <w:r>
        <w:t>самостоятельности,</w:t>
      </w:r>
      <w:r>
        <w:rPr>
          <w:spacing w:val="1"/>
        </w:rPr>
        <w:t xml:space="preserve"> </w:t>
      </w:r>
      <w:r>
        <w:t>ответственности,</w:t>
      </w:r>
      <w:r>
        <w:rPr>
          <w:spacing w:val="-67"/>
        </w:rPr>
        <w:t xml:space="preserve"> </w:t>
      </w:r>
      <w:r>
        <w:t>инициативности;</w:t>
      </w:r>
    </w:p>
    <w:p w:rsidR="00144573" w:rsidRDefault="00933899">
      <w:pPr>
        <w:pStyle w:val="a4"/>
        <w:numPr>
          <w:ilvl w:val="0"/>
          <w:numId w:val="46"/>
        </w:numPr>
        <w:tabs>
          <w:tab w:val="left" w:pos="1634"/>
        </w:tabs>
        <w:ind w:right="440" w:firstLine="707"/>
        <w:rPr>
          <w:sz w:val="28"/>
        </w:rPr>
      </w:pPr>
      <w:r>
        <w:rPr>
          <w:sz w:val="28"/>
        </w:rPr>
        <w:t>пропаганду</w:t>
      </w:r>
      <w:r>
        <w:rPr>
          <w:spacing w:val="1"/>
          <w:sz w:val="28"/>
        </w:rPr>
        <w:t xml:space="preserve"> </w:t>
      </w:r>
      <w:r>
        <w:rPr>
          <w:sz w:val="28"/>
        </w:rPr>
        <w:t>идей</w:t>
      </w:r>
      <w:r>
        <w:rPr>
          <w:spacing w:val="1"/>
          <w:sz w:val="28"/>
        </w:rPr>
        <w:t xml:space="preserve"> </w:t>
      </w:r>
      <w:r>
        <w:rPr>
          <w:sz w:val="28"/>
        </w:rPr>
        <w:t>гуманизма,</w:t>
      </w:r>
      <w:r>
        <w:rPr>
          <w:spacing w:val="1"/>
          <w:sz w:val="28"/>
        </w:rPr>
        <w:t xml:space="preserve"> </w:t>
      </w:r>
      <w:r>
        <w:rPr>
          <w:sz w:val="28"/>
        </w:rPr>
        <w:t>толерантного</w:t>
      </w:r>
      <w:r>
        <w:rPr>
          <w:spacing w:val="1"/>
          <w:sz w:val="28"/>
        </w:rPr>
        <w:t xml:space="preserve"> </w:t>
      </w:r>
      <w:r>
        <w:rPr>
          <w:sz w:val="28"/>
        </w:rPr>
        <w:t>сознания,</w:t>
      </w:r>
      <w:r>
        <w:rPr>
          <w:spacing w:val="1"/>
          <w:sz w:val="28"/>
        </w:rPr>
        <w:t xml:space="preserve"> </w:t>
      </w:r>
      <w:r>
        <w:rPr>
          <w:sz w:val="28"/>
        </w:rPr>
        <w:t>интеграции</w:t>
      </w:r>
      <w:r>
        <w:rPr>
          <w:spacing w:val="1"/>
          <w:sz w:val="28"/>
        </w:rPr>
        <w:t xml:space="preserve"> </w:t>
      </w:r>
      <w:r>
        <w:rPr>
          <w:sz w:val="28"/>
        </w:rPr>
        <w:t>через</w:t>
      </w:r>
      <w:r>
        <w:rPr>
          <w:spacing w:val="1"/>
          <w:sz w:val="28"/>
        </w:rPr>
        <w:t xml:space="preserve"> </w:t>
      </w:r>
      <w:r>
        <w:rPr>
          <w:sz w:val="28"/>
        </w:rPr>
        <w:t>проведение коллективных творческих дел с включением учащихся с девиантным</w:t>
      </w:r>
      <w:r>
        <w:rPr>
          <w:spacing w:val="1"/>
          <w:sz w:val="28"/>
        </w:rPr>
        <w:t xml:space="preserve"> </w:t>
      </w:r>
      <w:r>
        <w:rPr>
          <w:sz w:val="28"/>
        </w:rPr>
        <w:t>поведением и с ОВЗ, в систему поручений, волонтерское движение, социально</w:t>
      </w:r>
      <w:r>
        <w:rPr>
          <w:spacing w:val="1"/>
          <w:sz w:val="28"/>
        </w:rPr>
        <w:t xml:space="preserve"> </w:t>
      </w:r>
      <w:r>
        <w:rPr>
          <w:sz w:val="28"/>
        </w:rPr>
        <w:t>значимые</w:t>
      </w:r>
      <w:r>
        <w:rPr>
          <w:spacing w:val="-1"/>
          <w:sz w:val="28"/>
        </w:rPr>
        <w:t xml:space="preserve"> </w:t>
      </w:r>
      <w:r>
        <w:rPr>
          <w:sz w:val="28"/>
        </w:rPr>
        <w:t>дела,</w:t>
      </w:r>
      <w:r>
        <w:rPr>
          <w:spacing w:val="-2"/>
          <w:sz w:val="28"/>
        </w:rPr>
        <w:t xml:space="preserve"> </w:t>
      </w:r>
      <w:r>
        <w:rPr>
          <w:sz w:val="28"/>
        </w:rPr>
        <w:t>акции (День</w:t>
      </w:r>
      <w:r>
        <w:rPr>
          <w:spacing w:val="-4"/>
          <w:sz w:val="28"/>
        </w:rPr>
        <w:t xml:space="preserve"> </w:t>
      </w:r>
      <w:r>
        <w:rPr>
          <w:sz w:val="28"/>
        </w:rPr>
        <w:t>доброты).</w:t>
      </w:r>
    </w:p>
    <w:p w:rsidR="00144573" w:rsidRDefault="00144573">
      <w:pPr>
        <w:pStyle w:val="a3"/>
        <w:spacing w:before="3"/>
        <w:ind w:left="0"/>
        <w:jc w:val="left"/>
      </w:pPr>
    </w:p>
    <w:p w:rsidR="00144573" w:rsidRDefault="00933899">
      <w:pPr>
        <w:pStyle w:val="2"/>
        <w:spacing w:line="320" w:lineRule="exact"/>
        <w:ind w:left="2877"/>
        <w:jc w:val="left"/>
      </w:pPr>
      <w:r>
        <w:t>Организация</w:t>
      </w:r>
      <w:r>
        <w:rPr>
          <w:spacing w:val="-4"/>
        </w:rPr>
        <w:t xml:space="preserve"> </w:t>
      </w:r>
      <w:r>
        <w:t>коррекционной</w:t>
      </w:r>
      <w:r>
        <w:rPr>
          <w:spacing w:val="-3"/>
        </w:rPr>
        <w:t xml:space="preserve"> </w:t>
      </w:r>
      <w:r>
        <w:t>деятельности</w:t>
      </w:r>
    </w:p>
    <w:p w:rsidR="00144573" w:rsidRDefault="00933899">
      <w:pPr>
        <w:pStyle w:val="a3"/>
        <w:spacing w:line="320" w:lineRule="exact"/>
        <w:ind w:left="1386"/>
        <w:jc w:val="left"/>
      </w:pPr>
      <w:r>
        <w:t>Коррекционная</w:t>
      </w:r>
      <w:r>
        <w:rPr>
          <w:spacing w:val="-4"/>
        </w:rPr>
        <w:t xml:space="preserve"> </w:t>
      </w:r>
      <w:r>
        <w:t>деятельность</w:t>
      </w:r>
      <w:r>
        <w:rPr>
          <w:spacing w:val="-3"/>
        </w:rPr>
        <w:t xml:space="preserve"> </w:t>
      </w:r>
      <w:r>
        <w:t>включает</w:t>
      </w:r>
      <w:r>
        <w:rPr>
          <w:spacing w:val="-4"/>
        </w:rPr>
        <w:t xml:space="preserve"> </w:t>
      </w:r>
      <w:r>
        <w:t>в</w:t>
      </w:r>
      <w:r>
        <w:rPr>
          <w:spacing w:val="-3"/>
        </w:rPr>
        <w:t xml:space="preserve"> </w:t>
      </w:r>
      <w:r>
        <w:t>себя</w:t>
      </w:r>
      <w:r>
        <w:rPr>
          <w:spacing w:val="-4"/>
        </w:rPr>
        <w:t xml:space="preserve"> </w:t>
      </w:r>
      <w:r>
        <w:t>5 модулей:</w:t>
      </w:r>
    </w:p>
    <w:p w:rsidR="00144573" w:rsidRDefault="00933899">
      <w:pPr>
        <w:pStyle w:val="a4"/>
        <w:numPr>
          <w:ilvl w:val="0"/>
          <w:numId w:val="46"/>
        </w:numPr>
        <w:tabs>
          <w:tab w:val="left" w:pos="1550"/>
        </w:tabs>
        <w:spacing w:line="322" w:lineRule="exact"/>
        <w:ind w:left="1550" w:hanging="164"/>
        <w:jc w:val="left"/>
        <w:rPr>
          <w:sz w:val="28"/>
        </w:rPr>
      </w:pPr>
      <w:r>
        <w:rPr>
          <w:sz w:val="28"/>
        </w:rPr>
        <w:t>концептуальный;</w:t>
      </w:r>
    </w:p>
    <w:p w:rsidR="00144573" w:rsidRDefault="00933899">
      <w:pPr>
        <w:pStyle w:val="a4"/>
        <w:numPr>
          <w:ilvl w:val="0"/>
          <w:numId w:val="46"/>
        </w:numPr>
        <w:tabs>
          <w:tab w:val="left" w:pos="1550"/>
        </w:tabs>
        <w:spacing w:line="322" w:lineRule="exact"/>
        <w:ind w:left="1550" w:hanging="164"/>
        <w:jc w:val="left"/>
        <w:rPr>
          <w:sz w:val="28"/>
        </w:rPr>
      </w:pPr>
      <w:r>
        <w:rPr>
          <w:sz w:val="28"/>
        </w:rPr>
        <w:t>диагностико-консультативный;</w:t>
      </w:r>
    </w:p>
    <w:p w:rsidR="00144573" w:rsidRDefault="00933899">
      <w:pPr>
        <w:pStyle w:val="a4"/>
        <w:numPr>
          <w:ilvl w:val="0"/>
          <w:numId w:val="46"/>
        </w:numPr>
        <w:tabs>
          <w:tab w:val="left" w:pos="1550"/>
        </w:tabs>
        <w:spacing w:line="322" w:lineRule="exact"/>
        <w:ind w:left="1550" w:hanging="164"/>
        <w:jc w:val="left"/>
        <w:rPr>
          <w:sz w:val="28"/>
        </w:rPr>
      </w:pPr>
      <w:r>
        <w:rPr>
          <w:sz w:val="28"/>
        </w:rPr>
        <w:t>коррекционно-развивающий;</w:t>
      </w:r>
    </w:p>
    <w:p w:rsidR="00144573" w:rsidRDefault="00933899">
      <w:pPr>
        <w:pStyle w:val="a4"/>
        <w:numPr>
          <w:ilvl w:val="0"/>
          <w:numId w:val="46"/>
        </w:numPr>
        <w:tabs>
          <w:tab w:val="left" w:pos="1550"/>
        </w:tabs>
        <w:ind w:left="1550" w:hanging="164"/>
        <w:jc w:val="left"/>
        <w:rPr>
          <w:sz w:val="28"/>
        </w:rPr>
      </w:pPr>
      <w:r>
        <w:rPr>
          <w:sz w:val="28"/>
        </w:rPr>
        <w:t>лечебно-профилактический;</w:t>
      </w:r>
    </w:p>
    <w:p w:rsidR="00144573" w:rsidRDefault="00933899">
      <w:pPr>
        <w:pStyle w:val="a4"/>
        <w:numPr>
          <w:ilvl w:val="0"/>
          <w:numId w:val="46"/>
        </w:numPr>
        <w:tabs>
          <w:tab w:val="left" w:pos="1550"/>
        </w:tabs>
        <w:spacing w:before="2" w:line="322" w:lineRule="exact"/>
        <w:ind w:left="1550" w:hanging="164"/>
        <w:jc w:val="left"/>
        <w:rPr>
          <w:sz w:val="28"/>
        </w:rPr>
      </w:pPr>
      <w:r>
        <w:rPr>
          <w:sz w:val="28"/>
        </w:rPr>
        <w:t>социально-педагогический.</w:t>
      </w:r>
    </w:p>
    <w:p w:rsidR="00144573" w:rsidRDefault="00933899">
      <w:pPr>
        <w:pStyle w:val="a3"/>
        <w:ind w:right="437" w:firstLine="707"/>
      </w:pPr>
      <w:r>
        <w:rPr>
          <w:b/>
        </w:rPr>
        <w:t>Концептуальный</w:t>
      </w:r>
      <w:r>
        <w:rPr>
          <w:b/>
          <w:spacing w:val="1"/>
        </w:rPr>
        <w:t xml:space="preserve"> </w:t>
      </w:r>
      <w:r>
        <w:t>–</w:t>
      </w:r>
      <w:r>
        <w:rPr>
          <w:spacing w:val="1"/>
        </w:rPr>
        <w:t xml:space="preserve"> </w:t>
      </w:r>
      <w:r>
        <w:t>разработка</w:t>
      </w:r>
      <w:r>
        <w:rPr>
          <w:spacing w:val="1"/>
        </w:rPr>
        <w:t xml:space="preserve"> </w:t>
      </w:r>
      <w:r>
        <w:t>сущности</w:t>
      </w:r>
      <w:r>
        <w:rPr>
          <w:spacing w:val="1"/>
        </w:rPr>
        <w:t xml:space="preserve"> </w:t>
      </w:r>
      <w:r>
        <w:t>психолого-педагогического</w:t>
      </w:r>
      <w:r>
        <w:rPr>
          <w:spacing w:val="1"/>
        </w:rPr>
        <w:t xml:space="preserve"> </w:t>
      </w:r>
      <w:r>
        <w:t>сопровождения, его цели, задачи, содержание и формы организации субъектов</w:t>
      </w:r>
      <w:r>
        <w:rPr>
          <w:spacing w:val="1"/>
        </w:rPr>
        <w:t xml:space="preserve"> </w:t>
      </w:r>
      <w:r>
        <w:t>сопровождения. Основная цель сопровождения – оказание помощи в решении</w:t>
      </w:r>
      <w:r>
        <w:rPr>
          <w:spacing w:val="1"/>
        </w:rPr>
        <w:t xml:space="preserve"> </w:t>
      </w:r>
      <w:r>
        <w:t>проблем</w:t>
      </w:r>
      <w:r>
        <w:rPr>
          <w:spacing w:val="1"/>
        </w:rPr>
        <w:t xml:space="preserve"> </w:t>
      </w:r>
      <w:r>
        <w:t>учащимся</w:t>
      </w:r>
      <w:r>
        <w:rPr>
          <w:spacing w:val="1"/>
        </w:rPr>
        <w:t xml:space="preserve"> </w:t>
      </w:r>
      <w:r>
        <w:t>с</w:t>
      </w:r>
      <w:r>
        <w:rPr>
          <w:spacing w:val="1"/>
        </w:rPr>
        <w:t xml:space="preserve"> </w:t>
      </w:r>
      <w:r>
        <w:t>девиантным</w:t>
      </w:r>
      <w:r>
        <w:rPr>
          <w:spacing w:val="1"/>
        </w:rPr>
        <w:t xml:space="preserve"> </w:t>
      </w:r>
      <w:r>
        <w:t>поведением</w:t>
      </w:r>
      <w:r>
        <w:rPr>
          <w:spacing w:val="1"/>
        </w:rPr>
        <w:t xml:space="preserve"> </w:t>
      </w:r>
      <w:r>
        <w:t>и</w:t>
      </w:r>
      <w:r>
        <w:rPr>
          <w:spacing w:val="1"/>
        </w:rPr>
        <w:t xml:space="preserve"> </w:t>
      </w:r>
      <w:r>
        <w:t>с</w:t>
      </w:r>
      <w:r>
        <w:rPr>
          <w:spacing w:val="1"/>
        </w:rPr>
        <w:t xml:space="preserve"> </w:t>
      </w:r>
      <w:r>
        <w:t>ОВЗ.</w:t>
      </w:r>
      <w:r>
        <w:rPr>
          <w:spacing w:val="1"/>
        </w:rPr>
        <w:t xml:space="preserve"> </w:t>
      </w:r>
      <w:r>
        <w:t>Организационно-</w:t>
      </w:r>
      <w:r>
        <w:rPr>
          <w:spacing w:val="1"/>
        </w:rPr>
        <w:t xml:space="preserve"> </w:t>
      </w:r>
      <w:r>
        <w:t>управленческая форма сопровождения – психолого-педагогический консилиум,</w:t>
      </w:r>
      <w:r>
        <w:rPr>
          <w:spacing w:val="1"/>
        </w:rPr>
        <w:t xml:space="preserve"> </w:t>
      </w:r>
      <w:r>
        <w:t>главная задача которого – определение образовательного маршрута коррекции и</w:t>
      </w:r>
      <w:r>
        <w:rPr>
          <w:spacing w:val="1"/>
        </w:rPr>
        <w:t xml:space="preserve"> </w:t>
      </w:r>
      <w:r>
        <w:t>развития</w:t>
      </w:r>
      <w:r>
        <w:rPr>
          <w:spacing w:val="-4"/>
        </w:rPr>
        <w:t xml:space="preserve"> </w:t>
      </w:r>
      <w:r>
        <w:t>обучающихся, защита прав</w:t>
      </w:r>
      <w:r>
        <w:rPr>
          <w:spacing w:val="-4"/>
        </w:rPr>
        <w:t xml:space="preserve"> </w:t>
      </w:r>
      <w:r>
        <w:t>и</w:t>
      </w:r>
      <w:r>
        <w:rPr>
          <w:spacing w:val="-1"/>
        </w:rPr>
        <w:t xml:space="preserve"> </w:t>
      </w:r>
      <w:r>
        <w:t>интересов</w:t>
      </w:r>
      <w:r>
        <w:rPr>
          <w:spacing w:val="-2"/>
        </w:rPr>
        <w:t xml:space="preserve"> </w:t>
      </w:r>
      <w:r>
        <w:t>учащегося.</w:t>
      </w:r>
    </w:p>
    <w:p w:rsidR="00144573" w:rsidRDefault="00933899">
      <w:pPr>
        <w:pStyle w:val="a3"/>
        <w:ind w:right="437" w:firstLine="707"/>
      </w:pPr>
      <w:r>
        <w:rPr>
          <w:b/>
        </w:rPr>
        <w:t>Диагностико-консультативный</w:t>
      </w:r>
      <w:r>
        <w:rPr>
          <w:b/>
          <w:spacing w:val="1"/>
        </w:rPr>
        <w:t xml:space="preserve"> </w:t>
      </w:r>
      <w:r>
        <w:t>–</w:t>
      </w:r>
      <w:r>
        <w:rPr>
          <w:spacing w:val="1"/>
        </w:rPr>
        <w:t xml:space="preserve"> </w:t>
      </w:r>
      <w:r>
        <w:t>подбор</w:t>
      </w:r>
      <w:r>
        <w:rPr>
          <w:spacing w:val="1"/>
        </w:rPr>
        <w:t xml:space="preserve"> </w:t>
      </w:r>
      <w:r>
        <w:t>педагогической</w:t>
      </w:r>
      <w:r>
        <w:rPr>
          <w:spacing w:val="1"/>
        </w:rPr>
        <w:t xml:space="preserve"> </w:t>
      </w:r>
      <w:r>
        <w:t>и</w:t>
      </w:r>
      <w:r>
        <w:rPr>
          <w:spacing w:val="1"/>
        </w:rPr>
        <w:t xml:space="preserve"> </w:t>
      </w:r>
      <w:r>
        <w:t>психологической диагностики. Дополнительный комплекс методик предполагает</w:t>
      </w:r>
      <w:r>
        <w:rPr>
          <w:spacing w:val="1"/>
        </w:rPr>
        <w:t xml:space="preserve"> </w:t>
      </w:r>
      <w:r>
        <w:t>исследование</w:t>
      </w:r>
      <w:r>
        <w:rPr>
          <w:spacing w:val="1"/>
        </w:rPr>
        <w:t xml:space="preserve"> </w:t>
      </w:r>
      <w:r>
        <w:t>личностного,</w:t>
      </w:r>
      <w:r>
        <w:rPr>
          <w:spacing w:val="1"/>
        </w:rPr>
        <w:t xml:space="preserve"> </w:t>
      </w:r>
      <w:r>
        <w:t>интеллектуального</w:t>
      </w:r>
      <w:r>
        <w:rPr>
          <w:spacing w:val="1"/>
        </w:rPr>
        <w:t xml:space="preserve"> </w:t>
      </w:r>
      <w:r>
        <w:t>и</w:t>
      </w:r>
      <w:r>
        <w:rPr>
          <w:spacing w:val="1"/>
        </w:rPr>
        <w:t xml:space="preserve"> </w:t>
      </w:r>
      <w:r>
        <w:t>учебного</w:t>
      </w:r>
      <w:r>
        <w:rPr>
          <w:spacing w:val="1"/>
        </w:rPr>
        <w:t xml:space="preserve"> </w:t>
      </w:r>
      <w:r>
        <w:t>уровня</w:t>
      </w:r>
      <w:r>
        <w:rPr>
          <w:spacing w:val="1"/>
        </w:rPr>
        <w:t xml:space="preserve"> </w:t>
      </w:r>
      <w:r>
        <w:t>развития</w:t>
      </w:r>
      <w:r>
        <w:rPr>
          <w:spacing w:val="-67"/>
        </w:rPr>
        <w:t xml:space="preserve"> </w:t>
      </w:r>
      <w:r>
        <w:t>учащихся</w:t>
      </w:r>
      <w:r>
        <w:rPr>
          <w:spacing w:val="1"/>
        </w:rPr>
        <w:t xml:space="preserve"> </w:t>
      </w:r>
      <w:r>
        <w:t>с</w:t>
      </w:r>
      <w:r>
        <w:rPr>
          <w:spacing w:val="1"/>
        </w:rPr>
        <w:t xml:space="preserve"> </w:t>
      </w:r>
      <w:r>
        <w:t>девиантным</w:t>
      </w:r>
      <w:r>
        <w:rPr>
          <w:spacing w:val="1"/>
        </w:rPr>
        <w:t xml:space="preserve"> </w:t>
      </w:r>
      <w:r>
        <w:t>поведением</w:t>
      </w:r>
      <w:r>
        <w:rPr>
          <w:spacing w:val="1"/>
        </w:rPr>
        <w:t xml:space="preserve"> </w:t>
      </w:r>
      <w:r>
        <w:t>и</w:t>
      </w:r>
      <w:r>
        <w:rPr>
          <w:spacing w:val="1"/>
        </w:rPr>
        <w:t xml:space="preserve"> </w:t>
      </w:r>
      <w:r>
        <w:t>имеющих</w:t>
      </w:r>
      <w:r>
        <w:rPr>
          <w:spacing w:val="1"/>
        </w:rPr>
        <w:t xml:space="preserve"> </w:t>
      </w:r>
      <w:r>
        <w:t>ограниченные</w:t>
      </w:r>
      <w:r>
        <w:rPr>
          <w:spacing w:val="1"/>
        </w:rPr>
        <w:t xml:space="preserve"> </w:t>
      </w:r>
      <w:r>
        <w:t>возможности</w:t>
      </w:r>
      <w:r>
        <w:rPr>
          <w:spacing w:val="1"/>
        </w:rPr>
        <w:t xml:space="preserve"> </w:t>
      </w:r>
      <w:r>
        <w:t>здоровья. По результатам диагностик проводится консультативная деятельность</w:t>
      </w:r>
      <w:r>
        <w:rPr>
          <w:spacing w:val="1"/>
        </w:rPr>
        <w:t xml:space="preserve"> </w:t>
      </w:r>
      <w:r>
        <w:t>различными</w:t>
      </w:r>
      <w:r>
        <w:rPr>
          <w:spacing w:val="1"/>
        </w:rPr>
        <w:t xml:space="preserve"> </w:t>
      </w:r>
      <w:r>
        <w:t>специалистами</w:t>
      </w:r>
      <w:r>
        <w:rPr>
          <w:spacing w:val="1"/>
        </w:rPr>
        <w:t xml:space="preserve"> </w:t>
      </w:r>
      <w:r>
        <w:t>(педагогами,</w:t>
      </w:r>
      <w:r>
        <w:rPr>
          <w:spacing w:val="1"/>
        </w:rPr>
        <w:t xml:space="preserve"> </w:t>
      </w:r>
      <w:r>
        <w:t>педагогами-психологами,</w:t>
      </w:r>
      <w:r>
        <w:rPr>
          <w:spacing w:val="1"/>
        </w:rPr>
        <w:t xml:space="preserve"> </w:t>
      </w:r>
      <w:r>
        <w:t>учителями-</w:t>
      </w:r>
      <w:r>
        <w:rPr>
          <w:spacing w:val="1"/>
        </w:rPr>
        <w:t xml:space="preserve"> </w:t>
      </w:r>
      <w:r>
        <w:t>дефектологами,</w:t>
      </w:r>
      <w:r>
        <w:rPr>
          <w:spacing w:val="-2"/>
        </w:rPr>
        <w:t xml:space="preserve"> </w:t>
      </w:r>
      <w:r>
        <w:t>учителями-логопедами,</w:t>
      </w:r>
      <w:r>
        <w:rPr>
          <w:spacing w:val="-4"/>
        </w:rPr>
        <w:t xml:space="preserve"> </w:t>
      </w:r>
      <w:r>
        <w:t>социальными педагогами).</w:t>
      </w:r>
    </w:p>
    <w:p w:rsidR="00144573" w:rsidRDefault="00933899">
      <w:pPr>
        <w:pStyle w:val="a3"/>
        <w:ind w:right="441" w:firstLine="707"/>
      </w:pPr>
      <w:r>
        <w:rPr>
          <w:b/>
        </w:rPr>
        <w:t>Коррекционно-развивающий</w:t>
      </w:r>
      <w:r>
        <w:rPr>
          <w:b/>
          <w:spacing w:val="1"/>
        </w:rPr>
        <w:t xml:space="preserve"> </w:t>
      </w:r>
      <w:r>
        <w:t>–</w:t>
      </w:r>
      <w:r>
        <w:rPr>
          <w:spacing w:val="1"/>
        </w:rPr>
        <w:t xml:space="preserve"> </w:t>
      </w:r>
      <w:r>
        <w:t>на</w:t>
      </w:r>
      <w:r>
        <w:rPr>
          <w:spacing w:val="1"/>
        </w:rPr>
        <w:t xml:space="preserve"> </w:t>
      </w:r>
      <w:r>
        <w:t>основе</w:t>
      </w:r>
      <w:r>
        <w:rPr>
          <w:spacing w:val="1"/>
        </w:rPr>
        <w:t xml:space="preserve"> </w:t>
      </w:r>
      <w:r>
        <w:t>диагностических</w:t>
      </w:r>
      <w:r>
        <w:rPr>
          <w:spacing w:val="1"/>
        </w:rPr>
        <w:t xml:space="preserve"> </w:t>
      </w:r>
      <w:r>
        <w:t>данных</w:t>
      </w:r>
      <w:r>
        <w:rPr>
          <w:spacing w:val="1"/>
        </w:rPr>
        <w:t xml:space="preserve"> </w:t>
      </w:r>
      <w:r>
        <w:t>обеспечивает создание педагогических условий для учащихся в соответствии с их</w:t>
      </w:r>
      <w:r>
        <w:rPr>
          <w:spacing w:val="1"/>
        </w:rPr>
        <w:t xml:space="preserve"> </w:t>
      </w:r>
      <w:r>
        <w:t>возрастными</w:t>
      </w:r>
      <w:r>
        <w:rPr>
          <w:spacing w:val="-3"/>
        </w:rPr>
        <w:t xml:space="preserve"> </w:t>
      </w:r>
      <w:r>
        <w:t>индивидуально-типологическими</w:t>
      </w:r>
      <w:r>
        <w:rPr>
          <w:spacing w:val="-4"/>
        </w:rPr>
        <w:t xml:space="preserve"> </w:t>
      </w:r>
      <w:r>
        <w:t>особенностями.</w:t>
      </w:r>
    </w:p>
    <w:p w:rsidR="00144573" w:rsidRDefault="00933899">
      <w:pPr>
        <w:pStyle w:val="a3"/>
        <w:ind w:right="442" w:firstLine="707"/>
      </w:pPr>
      <w:r>
        <w:rPr>
          <w:b/>
        </w:rPr>
        <w:t>Лечебно-профилактический</w:t>
      </w:r>
      <w:r>
        <w:rPr>
          <w:b/>
          <w:spacing w:val="1"/>
        </w:rPr>
        <w:t xml:space="preserve"> </w:t>
      </w:r>
      <w:r>
        <w:t>–</w:t>
      </w:r>
      <w:r>
        <w:rPr>
          <w:spacing w:val="1"/>
        </w:rPr>
        <w:t xml:space="preserve"> </w:t>
      </w:r>
      <w:r>
        <w:t>проведение</w:t>
      </w:r>
      <w:r>
        <w:rPr>
          <w:spacing w:val="1"/>
        </w:rPr>
        <w:t xml:space="preserve"> </w:t>
      </w:r>
      <w:r>
        <w:t>лечебно-профилактических</w:t>
      </w:r>
      <w:r>
        <w:rPr>
          <w:spacing w:val="1"/>
        </w:rPr>
        <w:t xml:space="preserve"> </w:t>
      </w:r>
      <w:r>
        <w:t>мероприятий, соблюдение санитарно-гигиенических норм, режима дня, питание</w:t>
      </w:r>
      <w:r>
        <w:rPr>
          <w:spacing w:val="1"/>
        </w:rPr>
        <w:t xml:space="preserve"> </w:t>
      </w:r>
      <w:r>
        <w:t>учащихся.</w:t>
      </w:r>
    </w:p>
    <w:p w:rsidR="00144573" w:rsidRDefault="00933899">
      <w:pPr>
        <w:pStyle w:val="a3"/>
        <w:ind w:right="442" w:firstLine="707"/>
      </w:pPr>
      <w:r>
        <w:rPr>
          <w:b/>
        </w:rPr>
        <w:t>Социально-педагогический</w:t>
      </w:r>
      <w:r>
        <w:rPr>
          <w:b/>
          <w:spacing w:val="1"/>
        </w:rPr>
        <w:t xml:space="preserve"> </w:t>
      </w:r>
      <w:r>
        <w:t>–</w:t>
      </w:r>
      <w:r>
        <w:rPr>
          <w:spacing w:val="1"/>
        </w:rPr>
        <w:t xml:space="preserve"> </w:t>
      </w:r>
      <w:r>
        <w:t>организация</w:t>
      </w:r>
      <w:r>
        <w:rPr>
          <w:spacing w:val="1"/>
        </w:rPr>
        <w:t xml:space="preserve"> </w:t>
      </w:r>
      <w:r>
        <w:t>социально-педагогической</w:t>
      </w:r>
      <w:r>
        <w:rPr>
          <w:spacing w:val="-67"/>
        </w:rPr>
        <w:t xml:space="preserve"> </w:t>
      </w:r>
      <w:r>
        <w:t>помощи</w:t>
      </w:r>
      <w:r>
        <w:rPr>
          <w:spacing w:val="-1"/>
        </w:rPr>
        <w:t xml:space="preserve"> </w:t>
      </w:r>
      <w:r>
        <w:t>учащимся с</w:t>
      </w:r>
      <w:r>
        <w:rPr>
          <w:spacing w:val="-4"/>
        </w:rPr>
        <w:t xml:space="preserve"> </w:t>
      </w:r>
      <w:r>
        <w:t>девиантным</w:t>
      </w:r>
      <w:r>
        <w:rPr>
          <w:spacing w:val="-3"/>
        </w:rPr>
        <w:t xml:space="preserve"> </w:t>
      </w:r>
      <w:r>
        <w:t>поведением</w:t>
      </w:r>
      <w:r>
        <w:rPr>
          <w:spacing w:val="-1"/>
        </w:rPr>
        <w:t xml:space="preserve"> </w:t>
      </w:r>
      <w:r>
        <w:t>и с</w:t>
      </w:r>
      <w:r>
        <w:rPr>
          <w:spacing w:val="-2"/>
        </w:rPr>
        <w:t xml:space="preserve"> </w:t>
      </w:r>
      <w:r>
        <w:t>ОВЗ</w:t>
      </w:r>
      <w:r>
        <w:rPr>
          <w:spacing w:val="-3"/>
        </w:rPr>
        <w:t xml:space="preserve"> </w:t>
      </w:r>
      <w:r>
        <w:t>и их родителям.</w:t>
      </w:r>
    </w:p>
    <w:p w:rsidR="00144573" w:rsidRDefault="00144573">
      <w:pPr>
        <w:sectPr w:rsidR="00144573">
          <w:pgSz w:w="11910" w:h="16840"/>
          <w:pgMar w:top="900" w:right="120" w:bottom="940" w:left="740" w:header="0" w:footer="678" w:gutter="0"/>
          <w:cols w:space="720"/>
        </w:sectPr>
      </w:pPr>
    </w:p>
    <w:p w:rsidR="00144573" w:rsidRDefault="00933899">
      <w:pPr>
        <w:pStyle w:val="2"/>
        <w:spacing w:before="73" w:line="319" w:lineRule="exact"/>
        <w:ind w:left="1778"/>
      </w:pPr>
      <w:r>
        <w:lastRenderedPageBreak/>
        <w:t>Механизмы</w:t>
      </w:r>
      <w:r>
        <w:rPr>
          <w:spacing w:val="-4"/>
        </w:rPr>
        <w:t xml:space="preserve"> </w:t>
      </w:r>
      <w:r>
        <w:t>реализации</w:t>
      </w:r>
      <w:r>
        <w:rPr>
          <w:spacing w:val="-4"/>
        </w:rPr>
        <w:t xml:space="preserve"> </w:t>
      </w:r>
      <w:r>
        <w:t>Программы</w:t>
      </w:r>
      <w:r>
        <w:rPr>
          <w:spacing w:val="-3"/>
        </w:rPr>
        <w:t xml:space="preserve"> </w:t>
      </w:r>
      <w:r>
        <w:t>коррекционной</w:t>
      </w:r>
      <w:r>
        <w:rPr>
          <w:spacing w:val="-4"/>
        </w:rPr>
        <w:t xml:space="preserve"> </w:t>
      </w:r>
      <w:r>
        <w:t>работы</w:t>
      </w:r>
    </w:p>
    <w:p w:rsidR="00144573" w:rsidRDefault="00933899">
      <w:pPr>
        <w:ind w:left="678" w:right="449" w:firstLine="707"/>
        <w:jc w:val="both"/>
        <w:rPr>
          <w:sz w:val="28"/>
        </w:rPr>
      </w:pPr>
      <w:r>
        <w:rPr>
          <w:sz w:val="28"/>
        </w:rPr>
        <w:t>Основными</w:t>
      </w:r>
      <w:r>
        <w:rPr>
          <w:spacing w:val="1"/>
          <w:sz w:val="28"/>
        </w:rPr>
        <w:t xml:space="preserve"> </w:t>
      </w:r>
      <w:r>
        <w:rPr>
          <w:sz w:val="28"/>
        </w:rPr>
        <w:t>механизмами</w:t>
      </w:r>
      <w:r>
        <w:rPr>
          <w:spacing w:val="1"/>
          <w:sz w:val="28"/>
        </w:rPr>
        <w:t xml:space="preserve"> </w:t>
      </w:r>
      <w:r>
        <w:rPr>
          <w:sz w:val="28"/>
        </w:rPr>
        <w:t>реализации</w:t>
      </w:r>
      <w:r>
        <w:rPr>
          <w:spacing w:val="1"/>
          <w:sz w:val="28"/>
        </w:rPr>
        <w:t xml:space="preserve"> </w:t>
      </w:r>
      <w:r>
        <w:rPr>
          <w:sz w:val="28"/>
        </w:rPr>
        <w:t>коррекционной</w:t>
      </w:r>
      <w:r>
        <w:rPr>
          <w:spacing w:val="1"/>
          <w:sz w:val="28"/>
        </w:rPr>
        <w:t xml:space="preserve"> </w:t>
      </w:r>
      <w:r>
        <w:rPr>
          <w:sz w:val="28"/>
        </w:rPr>
        <w:t>работы</w:t>
      </w:r>
      <w:r>
        <w:rPr>
          <w:spacing w:val="1"/>
          <w:sz w:val="28"/>
        </w:rPr>
        <w:t xml:space="preserve"> </w:t>
      </w:r>
      <w:r>
        <w:rPr>
          <w:sz w:val="28"/>
        </w:rPr>
        <w:t>являются:</w:t>
      </w:r>
      <w:r>
        <w:rPr>
          <w:spacing w:val="1"/>
          <w:sz w:val="28"/>
        </w:rPr>
        <w:t xml:space="preserve"> </w:t>
      </w:r>
      <w:r>
        <w:rPr>
          <w:i/>
          <w:sz w:val="28"/>
        </w:rPr>
        <w:t>оптимально</w:t>
      </w:r>
      <w:r>
        <w:rPr>
          <w:i/>
          <w:spacing w:val="1"/>
          <w:sz w:val="28"/>
        </w:rPr>
        <w:t xml:space="preserve"> </w:t>
      </w:r>
      <w:r>
        <w:rPr>
          <w:i/>
          <w:sz w:val="28"/>
        </w:rPr>
        <w:t>выстроенные</w:t>
      </w:r>
      <w:r>
        <w:rPr>
          <w:i/>
          <w:spacing w:val="1"/>
          <w:sz w:val="28"/>
        </w:rPr>
        <w:t xml:space="preserve"> </w:t>
      </w:r>
      <w:r>
        <w:rPr>
          <w:i/>
          <w:sz w:val="28"/>
        </w:rPr>
        <w:t>взаимодействия</w:t>
      </w:r>
      <w:r>
        <w:rPr>
          <w:i/>
          <w:spacing w:val="1"/>
          <w:sz w:val="28"/>
        </w:rPr>
        <w:t xml:space="preserve"> </w:t>
      </w:r>
      <w:r>
        <w:rPr>
          <w:i/>
          <w:sz w:val="28"/>
        </w:rPr>
        <w:t>специалистов</w:t>
      </w:r>
      <w:r>
        <w:rPr>
          <w:i/>
          <w:spacing w:val="1"/>
          <w:sz w:val="28"/>
        </w:rPr>
        <w:t xml:space="preserve"> </w:t>
      </w:r>
      <w:r>
        <w:rPr>
          <w:i/>
          <w:sz w:val="28"/>
        </w:rPr>
        <w:t>образовательного</w:t>
      </w:r>
      <w:r>
        <w:rPr>
          <w:i/>
          <w:spacing w:val="1"/>
          <w:sz w:val="28"/>
        </w:rPr>
        <w:t xml:space="preserve"> </w:t>
      </w:r>
      <w:r>
        <w:rPr>
          <w:i/>
          <w:sz w:val="28"/>
        </w:rPr>
        <w:t>учреждения,</w:t>
      </w:r>
      <w:r>
        <w:rPr>
          <w:i/>
          <w:spacing w:val="-2"/>
          <w:sz w:val="28"/>
        </w:rPr>
        <w:t xml:space="preserve"> </w:t>
      </w:r>
      <w:r>
        <w:rPr>
          <w:sz w:val="28"/>
        </w:rPr>
        <w:t>которые обеспечивают:</w:t>
      </w:r>
    </w:p>
    <w:p w:rsidR="00144573" w:rsidRDefault="00933899">
      <w:pPr>
        <w:pStyle w:val="a4"/>
        <w:numPr>
          <w:ilvl w:val="0"/>
          <w:numId w:val="46"/>
        </w:numPr>
        <w:tabs>
          <w:tab w:val="left" w:pos="1783"/>
        </w:tabs>
        <w:spacing w:line="242" w:lineRule="auto"/>
        <w:ind w:right="439" w:firstLine="707"/>
        <w:rPr>
          <w:sz w:val="28"/>
        </w:rPr>
      </w:pPr>
      <w:r>
        <w:rPr>
          <w:sz w:val="28"/>
        </w:rPr>
        <w:t>комплексность</w:t>
      </w:r>
      <w:r>
        <w:rPr>
          <w:spacing w:val="1"/>
          <w:sz w:val="28"/>
        </w:rPr>
        <w:t xml:space="preserve"> </w:t>
      </w:r>
      <w:r>
        <w:rPr>
          <w:sz w:val="28"/>
        </w:rPr>
        <w:t>в</w:t>
      </w:r>
      <w:r>
        <w:rPr>
          <w:spacing w:val="1"/>
          <w:sz w:val="28"/>
        </w:rPr>
        <w:t xml:space="preserve"> </w:t>
      </w:r>
      <w:r>
        <w:rPr>
          <w:sz w:val="28"/>
        </w:rPr>
        <w:t>определении</w:t>
      </w:r>
      <w:r>
        <w:rPr>
          <w:spacing w:val="1"/>
          <w:sz w:val="28"/>
        </w:rPr>
        <w:t xml:space="preserve"> </w:t>
      </w:r>
      <w:r>
        <w:rPr>
          <w:sz w:val="28"/>
        </w:rPr>
        <w:t>и</w:t>
      </w:r>
      <w:r>
        <w:rPr>
          <w:spacing w:val="1"/>
          <w:sz w:val="28"/>
        </w:rPr>
        <w:t xml:space="preserve"> </w:t>
      </w:r>
      <w:r>
        <w:rPr>
          <w:sz w:val="28"/>
        </w:rPr>
        <w:t>решении</w:t>
      </w:r>
      <w:r>
        <w:rPr>
          <w:spacing w:val="1"/>
          <w:sz w:val="28"/>
        </w:rPr>
        <w:t xml:space="preserve"> </w:t>
      </w:r>
      <w:r>
        <w:rPr>
          <w:sz w:val="28"/>
        </w:rPr>
        <w:t>проблем</w:t>
      </w:r>
      <w:r>
        <w:rPr>
          <w:spacing w:val="1"/>
          <w:sz w:val="28"/>
        </w:rPr>
        <w:t xml:space="preserve"> </w:t>
      </w:r>
      <w:r>
        <w:rPr>
          <w:sz w:val="28"/>
        </w:rPr>
        <w:t>учащегося,</w:t>
      </w:r>
      <w:r>
        <w:rPr>
          <w:spacing w:val="1"/>
          <w:sz w:val="28"/>
        </w:rPr>
        <w:t xml:space="preserve"> </w:t>
      </w:r>
      <w:r>
        <w:rPr>
          <w:sz w:val="28"/>
        </w:rPr>
        <w:t>предоставлении</w:t>
      </w:r>
      <w:r>
        <w:rPr>
          <w:spacing w:val="-4"/>
          <w:sz w:val="28"/>
        </w:rPr>
        <w:t xml:space="preserve"> </w:t>
      </w:r>
      <w:r>
        <w:rPr>
          <w:sz w:val="28"/>
        </w:rPr>
        <w:t>ему</w:t>
      </w:r>
      <w:r>
        <w:rPr>
          <w:spacing w:val="-8"/>
          <w:sz w:val="28"/>
        </w:rPr>
        <w:t xml:space="preserve"> </w:t>
      </w:r>
      <w:r>
        <w:rPr>
          <w:sz w:val="28"/>
        </w:rPr>
        <w:t>квалифицированной</w:t>
      </w:r>
      <w:r>
        <w:rPr>
          <w:spacing w:val="-4"/>
          <w:sz w:val="28"/>
        </w:rPr>
        <w:t xml:space="preserve"> </w:t>
      </w:r>
      <w:r>
        <w:rPr>
          <w:sz w:val="28"/>
        </w:rPr>
        <w:t>помощи</w:t>
      </w:r>
      <w:r>
        <w:rPr>
          <w:spacing w:val="-4"/>
          <w:sz w:val="28"/>
        </w:rPr>
        <w:t xml:space="preserve"> </w:t>
      </w:r>
      <w:r>
        <w:rPr>
          <w:sz w:val="28"/>
        </w:rPr>
        <w:t>специалистов</w:t>
      </w:r>
      <w:r>
        <w:rPr>
          <w:spacing w:val="-6"/>
          <w:sz w:val="28"/>
        </w:rPr>
        <w:t xml:space="preserve"> </w:t>
      </w:r>
      <w:r>
        <w:rPr>
          <w:sz w:val="28"/>
        </w:rPr>
        <w:t>разного</w:t>
      </w:r>
      <w:r>
        <w:rPr>
          <w:spacing w:val="-5"/>
          <w:sz w:val="28"/>
        </w:rPr>
        <w:t xml:space="preserve"> </w:t>
      </w:r>
      <w:r>
        <w:rPr>
          <w:sz w:val="28"/>
        </w:rPr>
        <w:t>профиля;</w:t>
      </w:r>
    </w:p>
    <w:p w:rsidR="00144573" w:rsidRDefault="00933899">
      <w:pPr>
        <w:pStyle w:val="a4"/>
        <w:numPr>
          <w:ilvl w:val="0"/>
          <w:numId w:val="46"/>
        </w:numPr>
        <w:tabs>
          <w:tab w:val="left" w:pos="1594"/>
        </w:tabs>
        <w:ind w:right="439" w:firstLine="707"/>
        <w:rPr>
          <w:sz w:val="28"/>
        </w:rPr>
      </w:pPr>
      <w:r>
        <w:rPr>
          <w:sz w:val="28"/>
        </w:rPr>
        <w:t>составление комплексных индивидуальных программ общего развития и</w:t>
      </w:r>
      <w:r>
        <w:rPr>
          <w:spacing w:val="1"/>
          <w:sz w:val="28"/>
        </w:rPr>
        <w:t xml:space="preserve"> </w:t>
      </w:r>
      <w:r>
        <w:rPr>
          <w:sz w:val="28"/>
        </w:rPr>
        <w:t>коррекции</w:t>
      </w:r>
      <w:r>
        <w:rPr>
          <w:spacing w:val="1"/>
          <w:sz w:val="28"/>
        </w:rPr>
        <w:t xml:space="preserve"> </w:t>
      </w:r>
      <w:r>
        <w:rPr>
          <w:sz w:val="28"/>
        </w:rPr>
        <w:t>отдельных</w:t>
      </w:r>
      <w:r>
        <w:rPr>
          <w:spacing w:val="1"/>
          <w:sz w:val="28"/>
        </w:rPr>
        <w:t xml:space="preserve"> </w:t>
      </w:r>
      <w:r>
        <w:rPr>
          <w:sz w:val="28"/>
        </w:rPr>
        <w:t>сторон</w:t>
      </w:r>
      <w:r>
        <w:rPr>
          <w:spacing w:val="1"/>
          <w:sz w:val="28"/>
        </w:rPr>
        <w:t xml:space="preserve"> </w:t>
      </w:r>
      <w:r>
        <w:rPr>
          <w:sz w:val="28"/>
        </w:rPr>
        <w:t>учебно-познавательной,</w:t>
      </w:r>
      <w:r>
        <w:rPr>
          <w:spacing w:val="1"/>
          <w:sz w:val="28"/>
        </w:rPr>
        <w:t xml:space="preserve"> </w:t>
      </w:r>
      <w:r>
        <w:rPr>
          <w:sz w:val="28"/>
        </w:rPr>
        <w:t>речевой,</w:t>
      </w:r>
      <w:r>
        <w:rPr>
          <w:spacing w:val="1"/>
          <w:sz w:val="28"/>
        </w:rPr>
        <w:t xml:space="preserve"> </w:t>
      </w:r>
      <w:r>
        <w:rPr>
          <w:sz w:val="28"/>
        </w:rPr>
        <w:t>эмоционально-</w:t>
      </w:r>
      <w:r>
        <w:rPr>
          <w:spacing w:val="1"/>
          <w:sz w:val="28"/>
        </w:rPr>
        <w:t xml:space="preserve"> </w:t>
      </w:r>
      <w:r>
        <w:rPr>
          <w:sz w:val="28"/>
        </w:rPr>
        <w:t>волевой</w:t>
      </w:r>
      <w:r>
        <w:rPr>
          <w:spacing w:val="-1"/>
          <w:sz w:val="28"/>
        </w:rPr>
        <w:t xml:space="preserve"> </w:t>
      </w:r>
      <w:r>
        <w:rPr>
          <w:sz w:val="28"/>
        </w:rPr>
        <w:t>и личностной сфер;</w:t>
      </w:r>
    </w:p>
    <w:p w:rsidR="00144573" w:rsidRDefault="00933899">
      <w:pPr>
        <w:pStyle w:val="a4"/>
        <w:numPr>
          <w:ilvl w:val="0"/>
          <w:numId w:val="46"/>
        </w:numPr>
        <w:tabs>
          <w:tab w:val="left" w:pos="1704"/>
        </w:tabs>
        <w:ind w:right="446" w:firstLine="707"/>
        <w:rPr>
          <w:sz w:val="28"/>
        </w:rPr>
      </w:pPr>
      <w:r>
        <w:rPr>
          <w:sz w:val="28"/>
        </w:rPr>
        <w:t>консолидация</w:t>
      </w:r>
      <w:r>
        <w:rPr>
          <w:spacing w:val="1"/>
          <w:sz w:val="28"/>
        </w:rPr>
        <w:t xml:space="preserve"> </w:t>
      </w:r>
      <w:r>
        <w:rPr>
          <w:sz w:val="28"/>
        </w:rPr>
        <w:t>усилий</w:t>
      </w:r>
      <w:r>
        <w:rPr>
          <w:spacing w:val="1"/>
          <w:sz w:val="28"/>
        </w:rPr>
        <w:t xml:space="preserve"> </w:t>
      </w:r>
      <w:r>
        <w:rPr>
          <w:sz w:val="28"/>
        </w:rPr>
        <w:t>разных</w:t>
      </w:r>
      <w:r>
        <w:rPr>
          <w:spacing w:val="1"/>
          <w:sz w:val="28"/>
        </w:rPr>
        <w:t xml:space="preserve"> </w:t>
      </w:r>
      <w:r>
        <w:rPr>
          <w:sz w:val="28"/>
        </w:rPr>
        <w:t>специалистов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психологии,</w:t>
      </w:r>
      <w:r>
        <w:rPr>
          <w:spacing w:val="1"/>
          <w:sz w:val="28"/>
        </w:rPr>
        <w:t xml:space="preserve"> </w:t>
      </w:r>
      <w:r>
        <w:rPr>
          <w:sz w:val="28"/>
        </w:rPr>
        <w:t>педагогики,</w:t>
      </w:r>
      <w:r>
        <w:rPr>
          <w:spacing w:val="1"/>
          <w:sz w:val="28"/>
        </w:rPr>
        <w:t xml:space="preserve"> </w:t>
      </w:r>
      <w:r>
        <w:rPr>
          <w:sz w:val="28"/>
        </w:rPr>
        <w:t>медицины,</w:t>
      </w:r>
      <w:r>
        <w:rPr>
          <w:spacing w:val="1"/>
          <w:sz w:val="28"/>
        </w:rPr>
        <w:t xml:space="preserve"> </w:t>
      </w:r>
      <w:r>
        <w:rPr>
          <w:sz w:val="28"/>
        </w:rPr>
        <w:t>социальной</w:t>
      </w:r>
      <w:r>
        <w:rPr>
          <w:spacing w:val="1"/>
          <w:sz w:val="28"/>
        </w:rPr>
        <w:t xml:space="preserve"> </w:t>
      </w:r>
      <w:r>
        <w:rPr>
          <w:sz w:val="28"/>
        </w:rPr>
        <w:t>работы,</w:t>
      </w:r>
      <w:r>
        <w:rPr>
          <w:spacing w:val="1"/>
          <w:sz w:val="28"/>
        </w:rPr>
        <w:t xml:space="preserve"> </w:t>
      </w:r>
      <w:r>
        <w:rPr>
          <w:sz w:val="28"/>
        </w:rPr>
        <w:t>позволяющие</w:t>
      </w:r>
      <w:r>
        <w:rPr>
          <w:spacing w:val="1"/>
          <w:sz w:val="28"/>
        </w:rPr>
        <w:t xml:space="preserve"> </w:t>
      </w:r>
      <w:r>
        <w:rPr>
          <w:sz w:val="28"/>
        </w:rPr>
        <w:t>обеспечить</w:t>
      </w:r>
      <w:r>
        <w:rPr>
          <w:spacing w:val="1"/>
          <w:sz w:val="28"/>
        </w:rPr>
        <w:t xml:space="preserve"> </w:t>
      </w:r>
      <w:r>
        <w:rPr>
          <w:sz w:val="28"/>
        </w:rPr>
        <w:t>систему</w:t>
      </w:r>
      <w:r>
        <w:rPr>
          <w:spacing w:val="1"/>
          <w:sz w:val="28"/>
        </w:rPr>
        <w:t xml:space="preserve"> </w:t>
      </w:r>
      <w:r>
        <w:rPr>
          <w:sz w:val="28"/>
        </w:rPr>
        <w:t>комплексного психолого-медико-педагогического сопровождения и эффективно</w:t>
      </w:r>
      <w:r>
        <w:rPr>
          <w:spacing w:val="1"/>
          <w:sz w:val="28"/>
        </w:rPr>
        <w:t xml:space="preserve"> </w:t>
      </w:r>
      <w:r>
        <w:rPr>
          <w:sz w:val="28"/>
        </w:rPr>
        <w:t>решать</w:t>
      </w:r>
      <w:r>
        <w:rPr>
          <w:spacing w:val="-2"/>
          <w:sz w:val="28"/>
        </w:rPr>
        <w:t xml:space="preserve"> </w:t>
      </w:r>
      <w:r>
        <w:rPr>
          <w:sz w:val="28"/>
        </w:rPr>
        <w:t>проблемы учащегося.</w:t>
      </w:r>
    </w:p>
    <w:p w:rsidR="00144573" w:rsidRDefault="00933899">
      <w:pPr>
        <w:pStyle w:val="a3"/>
        <w:spacing w:line="322" w:lineRule="exact"/>
        <w:ind w:left="1386"/>
      </w:pPr>
      <w:r>
        <w:t>Социальное</w:t>
      </w:r>
      <w:r>
        <w:rPr>
          <w:spacing w:val="-7"/>
        </w:rPr>
        <w:t xml:space="preserve"> </w:t>
      </w:r>
      <w:r>
        <w:t>партнерство,</w:t>
      </w:r>
      <w:r>
        <w:rPr>
          <w:spacing w:val="-2"/>
        </w:rPr>
        <w:t xml:space="preserve"> </w:t>
      </w:r>
      <w:r>
        <w:t>которое</w:t>
      </w:r>
      <w:r>
        <w:rPr>
          <w:spacing w:val="-3"/>
        </w:rPr>
        <w:t xml:space="preserve"> </w:t>
      </w:r>
      <w:r>
        <w:t>предполагает:</w:t>
      </w:r>
    </w:p>
    <w:p w:rsidR="00144573" w:rsidRDefault="00933899">
      <w:pPr>
        <w:pStyle w:val="a4"/>
        <w:numPr>
          <w:ilvl w:val="0"/>
          <w:numId w:val="46"/>
        </w:numPr>
        <w:tabs>
          <w:tab w:val="left" w:pos="1752"/>
        </w:tabs>
        <w:ind w:right="448" w:firstLine="707"/>
        <w:rPr>
          <w:sz w:val="28"/>
        </w:rPr>
      </w:pPr>
      <w:r>
        <w:rPr>
          <w:sz w:val="28"/>
        </w:rPr>
        <w:t>профессиональное</w:t>
      </w:r>
      <w:r>
        <w:rPr>
          <w:spacing w:val="1"/>
          <w:sz w:val="28"/>
        </w:rPr>
        <w:t xml:space="preserve"> </w:t>
      </w:r>
      <w:r>
        <w:rPr>
          <w:sz w:val="28"/>
        </w:rPr>
        <w:t>взаимодействие</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внешними</w:t>
      </w:r>
      <w:r>
        <w:rPr>
          <w:spacing w:val="1"/>
          <w:sz w:val="28"/>
        </w:rPr>
        <w:t xml:space="preserve"> </w:t>
      </w:r>
      <w:r>
        <w:rPr>
          <w:sz w:val="28"/>
        </w:rPr>
        <w:t>ресурсами</w:t>
      </w:r>
      <w:r>
        <w:rPr>
          <w:spacing w:val="1"/>
          <w:sz w:val="28"/>
        </w:rPr>
        <w:t xml:space="preserve"> </w:t>
      </w:r>
      <w:r>
        <w:rPr>
          <w:sz w:val="28"/>
        </w:rPr>
        <w:t>(организациями</w:t>
      </w:r>
      <w:r>
        <w:rPr>
          <w:spacing w:val="1"/>
          <w:sz w:val="28"/>
        </w:rPr>
        <w:t xml:space="preserve"> </w:t>
      </w:r>
      <w:r>
        <w:rPr>
          <w:sz w:val="28"/>
        </w:rPr>
        <w:t>различных</w:t>
      </w:r>
      <w:r>
        <w:rPr>
          <w:spacing w:val="1"/>
          <w:sz w:val="28"/>
        </w:rPr>
        <w:t xml:space="preserve"> </w:t>
      </w:r>
      <w:r>
        <w:rPr>
          <w:sz w:val="28"/>
        </w:rPr>
        <w:t>ведомств,</w:t>
      </w:r>
      <w:r>
        <w:rPr>
          <w:spacing w:val="1"/>
          <w:sz w:val="28"/>
        </w:rPr>
        <w:t xml:space="preserve"> </w:t>
      </w:r>
      <w:r>
        <w:rPr>
          <w:sz w:val="28"/>
        </w:rPr>
        <w:t>общественными</w:t>
      </w:r>
      <w:r>
        <w:rPr>
          <w:spacing w:val="1"/>
          <w:sz w:val="28"/>
        </w:rPr>
        <w:t xml:space="preserve"> </w:t>
      </w:r>
      <w:r>
        <w:rPr>
          <w:sz w:val="28"/>
        </w:rPr>
        <w:t>организациями</w:t>
      </w:r>
      <w:r>
        <w:rPr>
          <w:spacing w:val="-1"/>
          <w:sz w:val="28"/>
        </w:rPr>
        <w:t xml:space="preserve"> </w:t>
      </w:r>
      <w:r>
        <w:rPr>
          <w:sz w:val="28"/>
        </w:rPr>
        <w:t>и</w:t>
      </w:r>
      <w:r>
        <w:rPr>
          <w:spacing w:val="-3"/>
          <w:sz w:val="28"/>
        </w:rPr>
        <w:t xml:space="preserve"> </w:t>
      </w:r>
      <w:r>
        <w:rPr>
          <w:sz w:val="28"/>
        </w:rPr>
        <w:t>другими институтами общества).</w:t>
      </w:r>
    </w:p>
    <w:p w:rsidR="00144573" w:rsidRDefault="00144573">
      <w:pPr>
        <w:pStyle w:val="a3"/>
        <w:spacing w:before="9"/>
        <w:ind w:left="0"/>
        <w:jc w:val="left"/>
        <w:rPr>
          <w:sz w:val="27"/>
        </w:rPr>
      </w:pPr>
    </w:p>
    <w:p w:rsidR="00144573" w:rsidRDefault="00933899">
      <w:pPr>
        <w:pStyle w:val="2"/>
        <w:spacing w:line="319" w:lineRule="exact"/>
      </w:pPr>
      <w:r>
        <w:t>Условия</w:t>
      </w:r>
      <w:r>
        <w:rPr>
          <w:spacing w:val="-6"/>
        </w:rPr>
        <w:t xml:space="preserve"> </w:t>
      </w:r>
      <w:r>
        <w:t>реализации</w:t>
      </w:r>
      <w:r>
        <w:rPr>
          <w:spacing w:val="-4"/>
        </w:rPr>
        <w:t xml:space="preserve"> </w:t>
      </w:r>
      <w:r>
        <w:t>Программы</w:t>
      </w:r>
      <w:r>
        <w:rPr>
          <w:spacing w:val="-5"/>
        </w:rPr>
        <w:t xml:space="preserve"> </w:t>
      </w:r>
      <w:r>
        <w:t>коррекционной</w:t>
      </w:r>
      <w:r>
        <w:rPr>
          <w:spacing w:val="-4"/>
        </w:rPr>
        <w:t xml:space="preserve"> </w:t>
      </w:r>
      <w:r>
        <w:t>работы</w:t>
      </w:r>
    </w:p>
    <w:p w:rsidR="00144573" w:rsidRDefault="00933899">
      <w:pPr>
        <w:pStyle w:val="a4"/>
        <w:numPr>
          <w:ilvl w:val="0"/>
          <w:numId w:val="46"/>
        </w:numPr>
        <w:tabs>
          <w:tab w:val="left" w:pos="1807"/>
        </w:tabs>
        <w:ind w:right="438" w:firstLine="707"/>
        <w:rPr>
          <w:sz w:val="28"/>
        </w:rPr>
      </w:pPr>
      <w:r>
        <w:rPr>
          <w:sz w:val="28"/>
        </w:rPr>
        <w:t>введение</w:t>
      </w:r>
      <w:r>
        <w:rPr>
          <w:spacing w:val="1"/>
          <w:sz w:val="28"/>
        </w:rPr>
        <w:t xml:space="preserve"> </w:t>
      </w:r>
      <w:r>
        <w:rPr>
          <w:sz w:val="28"/>
        </w:rPr>
        <w:t>системы</w:t>
      </w:r>
      <w:r>
        <w:rPr>
          <w:spacing w:val="1"/>
          <w:sz w:val="28"/>
        </w:rPr>
        <w:t xml:space="preserve"> </w:t>
      </w:r>
      <w:r>
        <w:rPr>
          <w:sz w:val="28"/>
        </w:rPr>
        <w:t>регулярного,</w:t>
      </w:r>
      <w:r>
        <w:rPr>
          <w:spacing w:val="1"/>
          <w:sz w:val="28"/>
        </w:rPr>
        <w:t xml:space="preserve"> </w:t>
      </w:r>
      <w:r>
        <w:rPr>
          <w:sz w:val="28"/>
        </w:rPr>
        <w:t>углубленного,</w:t>
      </w:r>
      <w:r>
        <w:rPr>
          <w:spacing w:val="1"/>
          <w:sz w:val="28"/>
        </w:rPr>
        <w:t xml:space="preserve"> </w:t>
      </w:r>
      <w:r>
        <w:rPr>
          <w:sz w:val="28"/>
        </w:rPr>
        <w:t>комплексного</w:t>
      </w:r>
      <w:r>
        <w:rPr>
          <w:spacing w:val="1"/>
          <w:sz w:val="28"/>
        </w:rPr>
        <w:t xml:space="preserve"> </w:t>
      </w:r>
      <w:r>
        <w:rPr>
          <w:sz w:val="28"/>
        </w:rPr>
        <w:t>и</w:t>
      </w:r>
      <w:r>
        <w:rPr>
          <w:spacing w:val="1"/>
          <w:sz w:val="28"/>
        </w:rPr>
        <w:t xml:space="preserve"> </w:t>
      </w:r>
      <w:r>
        <w:rPr>
          <w:sz w:val="28"/>
        </w:rPr>
        <w:t>разностороннего изучения детей в процессе различных видов деятельности: на</w:t>
      </w:r>
      <w:r>
        <w:rPr>
          <w:spacing w:val="1"/>
          <w:sz w:val="28"/>
        </w:rPr>
        <w:t xml:space="preserve"> </w:t>
      </w:r>
      <w:r>
        <w:rPr>
          <w:sz w:val="28"/>
        </w:rPr>
        <w:t>уроке,</w:t>
      </w:r>
      <w:r>
        <w:rPr>
          <w:spacing w:val="-1"/>
          <w:sz w:val="28"/>
        </w:rPr>
        <w:t xml:space="preserve"> </w:t>
      </w:r>
      <w:r>
        <w:rPr>
          <w:sz w:val="28"/>
        </w:rPr>
        <w:t>во внеурочное время,</w:t>
      </w:r>
      <w:r>
        <w:rPr>
          <w:spacing w:val="-1"/>
          <w:sz w:val="28"/>
        </w:rPr>
        <w:t xml:space="preserve"> </w:t>
      </w:r>
      <w:r>
        <w:rPr>
          <w:sz w:val="28"/>
        </w:rPr>
        <w:t>в</w:t>
      </w:r>
      <w:r>
        <w:rPr>
          <w:spacing w:val="-1"/>
          <w:sz w:val="28"/>
        </w:rPr>
        <w:t xml:space="preserve"> </w:t>
      </w:r>
      <w:r>
        <w:rPr>
          <w:sz w:val="28"/>
        </w:rPr>
        <w:t>семье;</w:t>
      </w:r>
    </w:p>
    <w:p w:rsidR="00144573" w:rsidRDefault="00933899">
      <w:pPr>
        <w:pStyle w:val="a4"/>
        <w:numPr>
          <w:ilvl w:val="0"/>
          <w:numId w:val="46"/>
        </w:numPr>
        <w:tabs>
          <w:tab w:val="left" w:pos="1699"/>
        </w:tabs>
        <w:ind w:right="439" w:firstLine="707"/>
        <w:rPr>
          <w:sz w:val="28"/>
        </w:rPr>
      </w:pPr>
      <w:r>
        <w:rPr>
          <w:sz w:val="28"/>
        </w:rPr>
        <w:t>интеграция</w:t>
      </w:r>
      <w:r>
        <w:rPr>
          <w:spacing w:val="1"/>
          <w:sz w:val="28"/>
        </w:rPr>
        <w:t xml:space="preserve"> </w:t>
      </w:r>
      <w:r>
        <w:rPr>
          <w:sz w:val="28"/>
        </w:rPr>
        <w:t>полученных</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медицинского,</w:t>
      </w:r>
      <w:r>
        <w:rPr>
          <w:spacing w:val="1"/>
          <w:sz w:val="28"/>
        </w:rPr>
        <w:t xml:space="preserve"> </w:t>
      </w:r>
      <w:r>
        <w:rPr>
          <w:sz w:val="28"/>
        </w:rPr>
        <w:t>психологического</w:t>
      </w:r>
      <w:r>
        <w:rPr>
          <w:spacing w:val="1"/>
          <w:sz w:val="28"/>
        </w:rPr>
        <w:t xml:space="preserve"> </w:t>
      </w:r>
      <w:r>
        <w:rPr>
          <w:sz w:val="28"/>
        </w:rPr>
        <w:t>и</w:t>
      </w:r>
      <w:r>
        <w:rPr>
          <w:spacing w:val="1"/>
          <w:sz w:val="28"/>
        </w:rPr>
        <w:t xml:space="preserve"> </w:t>
      </w:r>
      <w:r>
        <w:rPr>
          <w:sz w:val="28"/>
        </w:rPr>
        <w:t>педагогического</w:t>
      </w:r>
      <w:r>
        <w:rPr>
          <w:spacing w:val="1"/>
          <w:sz w:val="28"/>
        </w:rPr>
        <w:t xml:space="preserve"> </w:t>
      </w:r>
      <w:r>
        <w:rPr>
          <w:sz w:val="28"/>
        </w:rPr>
        <w:t>изучения</w:t>
      </w:r>
      <w:r>
        <w:rPr>
          <w:spacing w:val="1"/>
          <w:sz w:val="28"/>
        </w:rPr>
        <w:t xml:space="preserve"> </w:t>
      </w:r>
      <w:r>
        <w:rPr>
          <w:sz w:val="28"/>
        </w:rPr>
        <w:t>учащихся</w:t>
      </w:r>
      <w:r>
        <w:rPr>
          <w:spacing w:val="1"/>
          <w:sz w:val="28"/>
        </w:rPr>
        <w:t xml:space="preserve"> </w:t>
      </w:r>
      <w:r>
        <w:rPr>
          <w:sz w:val="28"/>
        </w:rPr>
        <w:t>данных,</w:t>
      </w:r>
      <w:r>
        <w:rPr>
          <w:spacing w:val="1"/>
          <w:sz w:val="28"/>
        </w:rPr>
        <w:t xml:space="preserve"> </w:t>
      </w:r>
      <w:r>
        <w:rPr>
          <w:sz w:val="28"/>
        </w:rPr>
        <w:t>объединяемых</w:t>
      </w:r>
      <w:r>
        <w:rPr>
          <w:spacing w:val="1"/>
          <w:sz w:val="28"/>
        </w:rPr>
        <w:t xml:space="preserve"> </w:t>
      </w:r>
      <w:r>
        <w:rPr>
          <w:sz w:val="28"/>
        </w:rPr>
        <w:t>в</w:t>
      </w:r>
      <w:r>
        <w:rPr>
          <w:spacing w:val="1"/>
          <w:sz w:val="28"/>
        </w:rPr>
        <w:t xml:space="preserve"> </w:t>
      </w:r>
      <w:r>
        <w:rPr>
          <w:sz w:val="28"/>
        </w:rPr>
        <w:t>симптомо-</w:t>
      </w:r>
      <w:r>
        <w:rPr>
          <w:spacing w:val="1"/>
          <w:sz w:val="28"/>
        </w:rPr>
        <w:t xml:space="preserve"> </w:t>
      </w:r>
      <w:r>
        <w:rPr>
          <w:sz w:val="28"/>
        </w:rPr>
        <w:t>комплексы;</w:t>
      </w:r>
    </w:p>
    <w:p w:rsidR="00144573" w:rsidRDefault="00933899">
      <w:pPr>
        <w:pStyle w:val="a4"/>
        <w:numPr>
          <w:ilvl w:val="0"/>
          <w:numId w:val="46"/>
        </w:numPr>
        <w:tabs>
          <w:tab w:val="left" w:pos="1714"/>
          <w:tab w:val="left" w:pos="4039"/>
          <w:tab w:val="left" w:pos="8648"/>
        </w:tabs>
        <w:ind w:right="439" w:firstLine="707"/>
        <w:rPr>
          <w:sz w:val="28"/>
        </w:rPr>
      </w:pPr>
      <w:r>
        <w:rPr>
          <w:sz w:val="28"/>
        </w:rPr>
        <w:t>разработка</w:t>
      </w:r>
      <w:r>
        <w:rPr>
          <w:spacing w:val="1"/>
          <w:sz w:val="28"/>
        </w:rPr>
        <w:t xml:space="preserve"> </w:t>
      </w:r>
      <w:r>
        <w:rPr>
          <w:sz w:val="28"/>
        </w:rPr>
        <w:t>и</w:t>
      </w:r>
      <w:r>
        <w:rPr>
          <w:spacing w:val="1"/>
          <w:sz w:val="28"/>
        </w:rPr>
        <w:t xml:space="preserve"> </w:t>
      </w:r>
      <w:r>
        <w:rPr>
          <w:sz w:val="28"/>
        </w:rPr>
        <w:t>реализация</w:t>
      </w:r>
      <w:r>
        <w:rPr>
          <w:spacing w:val="1"/>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(диагностико-</w:t>
      </w:r>
      <w:r>
        <w:rPr>
          <w:spacing w:val="1"/>
          <w:sz w:val="28"/>
        </w:rPr>
        <w:t xml:space="preserve"> </w:t>
      </w:r>
      <w:r>
        <w:rPr>
          <w:sz w:val="28"/>
        </w:rPr>
        <w:t>информационных,</w:t>
      </w:r>
      <w:r>
        <w:rPr>
          <w:sz w:val="28"/>
        </w:rPr>
        <w:tab/>
        <w:t>обучающе-образовательных,</w:t>
      </w:r>
      <w:r>
        <w:rPr>
          <w:sz w:val="28"/>
        </w:rPr>
        <w:tab/>
        <w:t>коррекционных,</w:t>
      </w:r>
      <w:r>
        <w:rPr>
          <w:spacing w:val="-68"/>
          <w:sz w:val="28"/>
        </w:rPr>
        <w:t xml:space="preserve"> </w:t>
      </w:r>
      <w:r>
        <w:rPr>
          <w:sz w:val="28"/>
        </w:rPr>
        <w:t>реабилитационных);</w:t>
      </w:r>
    </w:p>
    <w:p w:rsidR="00144573" w:rsidRDefault="00933899">
      <w:pPr>
        <w:pStyle w:val="a4"/>
        <w:numPr>
          <w:ilvl w:val="0"/>
          <w:numId w:val="46"/>
        </w:numPr>
        <w:tabs>
          <w:tab w:val="left" w:pos="1579"/>
        </w:tabs>
        <w:ind w:right="441" w:firstLine="707"/>
        <w:rPr>
          <w:sz w:val="28"/>
        </w:rPr>
      </w:pPr>
      <w:r>
        <w:rPr>
          <w:sz w:val="28"/>
        </w:rPr>
        <w:t>объединение усилий педагогов, медицинских и социальных работников в</w:t>
      </w:r>
      <w:r>
        <w:rPr>
          <w:spacing w:val="1"/>
          <w:sz w:val="28"/>
        </w:rPr>
        <w:t xml:space="preserve"> </w:t>
      </w:r>
      <w:r>
        <w:rPr>
          <w:sz w:val="28"/>
        </w:rPr>
        <w:t>оказании</w:t>
      </w:r>
      <w:r>
        <w:rPr>
          <w:spacing w:val="1"/>
          <w:sz w:val="28"/>
        </w:rPr>
        <w:t xml:space="preserve"> </w:t>
      </w:r>
      <w:r>
        <w:rPr>
          <w:sz w:val="28"/>
        </w:rPr>
        <w:t>всесторонней</w:t>
      </w:r>
      <w:r>
        <w:rPr>
          <w:spacing w:val="1"/>
          <w:sz w:val="28"/>
        </w:rPr>
        <w:t xml:space="preserve"> </w:t>
      </w:r>
      <w:r>
        <w:rPr>
          <w:sz w:val="28"/>
        </w:rPr>
        <w:t>помощи</w:t>
      </w:r>
      <w:r>
        <w:rPr>
          <w:spacing w:val="1"/>
          <w:sz w:val="28"/>
        </w:rPr>
        <w:t xml:space="preserve"> </w:t>
      </w:r>
      <w:r>
        <w:rPr>
          <w:sz w:val="28"/>
        </w:rPr>
        <w:t>и</w:t>
      </w:r>
      <w:r>
        <w:rPr>
          <w:spacing w:val="1"/>
          <w:sz w:val="28"/>
        </w:rPr>
        <w:t xml:space="preserve"> </w:t>
      </w:r>
      <w:r>
        <w:rPr>
          <w:sz w:val="28"/>
        </w:rPr>
        <w:t>поддержки</w:t>
      </w:r>
      <w:r>
        <w:rPr>
          <w:spacing w:val="1"/>
          <w:sz w:val="28"/>
        </w:rPr>
        <w:t xml:space="preserve"> </w:t>
      </w:r>
      <w:r>
        <w:rPr>
          <w:sz w:val="28"/>
        </w:rPr>
        <w:t>обучающимся</w:t>
      </w:r>
      <w:r>
        <w:rPr>
          <w:spacing w:val="1"/>
          <w:sz w:val="28"/>
        </w:rPr>
        <w:t xml:space="preserve"> </w:t>
      </w:r>
      <w:r>
        <w:rPr>
          <w:sz w:val="28"/>
        </w:rPr>
        <w:t>с</w:t>
      </w:r>
      <w:r>
        <w:rPr>
          <w:spacing w:val="1"/>
          <w:sz w:val="28"/>
        </w:rPr>
        <w:t xml:space="preserve"> </w:t>
      </w:r>
      <w:r>
        <w:rPr>
          <w:sz w:val="28"/>
        </w:rPr>
        <w:t>девиантным</w:t>
      </w:r>
      <w:r>
        <w:rPr>
          <w:spacing w:val="-67"/>
          <w:sz w:val="28"/>
        </w:rPr>
        <w:t xml:space="preserve"> </w:t>
      </w:r>
      <w:r>
        <w:rPr>
          <w:sz w:val="28"/>
        </w:rPr>
        <w:t>поведением</w:t>
      </w:r>
      <w:r>
        <w:rPr>
          <w:spacing w:val="-1"/>
          <w:sz w:val="28"/>
        </w:rPr>
        <w:t xml:space="preserve"> </w:t>
      </w:r>
      <w:r>
        <w:rPr>
          <w:sz w:val="28"/>
        </w:rPr>
        <w:t>и с</w:t>
      </w:r>
      <w:r>
        <w:rPr>
          <w:spacing w:val="1"/>
          <w:sz w:val="28"/>
        </w:rPr>
        <w:t xml:space="preserve"> </w:t>
      </w:r>
      <w:r>
        <w:rPr>
          <w:sz w:val="28"/>
        </w:rPr>
        <w:t>ОВЗ;</w:t>
      </w:r>
    </w:p>
    <w:p w:rsidR="00144573" w:rsidRDefault="00933899">
      <w:pPr>
        <w:pStyle w:val="a4"/>
        <w:numPr>
          <w:ilvl w:val="0"/>
          <w:numId w:val="46"/>
        </w:numPr>
        <w:tabs>
          <w:tab w:val="left" w:pos="1668"/>
        </w:tabs>
        <w:ind w:right="444" w:firstLine="707"/>
        <w:rPr>
          <w:sz w:val="28"/>
        </w:rPr>
      </w:pPr>
      <w:r>
        <w:rPr>
          <w:sz w:val="28"/>
        </w:rPr>
        <w:t>расширение</w:t>
      </w:r>
      <w:r>
        <w:rPr>
          <w:spacing w:val="1"/>
          <w:sz w:val="28"/>
        </w:rPr>
        <w:t xml:space="preserve"> </w:t>
      </w:r>
      <w:r>
        <w:rPr>
          <w:sz w:val="28"/>
        </w:rPr>
        <w:t>перечня</w:t>
      </w:r>
      <w:r>
        <w:rPr>
          <w:spacing w:val="1"/>
          <w:sz w:val="28"/>
        </w:rPr>
        <w:t xml:space="preserve"> </w:t>
      </w:r>
      <w:r>
        <w:rPr>
          <w:sz w:val="28"/>
        </w:rPr>
        <w:t>педагогических,</w:t>
      </w:r>
      <w:r>
        <w:rPr>
          <w:spacing w:val="1"/>
          <w:sz w:val="28"/>
        </w:rPr>
        <w:t xml:space="preserve"> </w:t>
      </w:r>
      <w:r>
        <w:rPr>
          <w:sz w:val="28"/>
        </w:rPr>
        <w:t>психологических</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услуг</w:t>
      </w:r>
      <w:r>
        <w:rPr>
          <w:spacing w:val="-2"/>
          <w:sz w:val="28"/>
        </w:rPr>
        <w:t xml:space="preserve"> </w:t>
      </w:r>
      <w:r>
        <w:rPr>
          <w:sz w:val="28"/>
        </w:rPr>
        <w:t>обучающимся</w:t>
      </w:r>
      <w:r>
        <w:rPr>
          <w:spacing w:val="-1"/>
          <w:sz w:val="28"/>
        </w:rPr>
        <w:t xml:space="preserve"> </w:t>
      </w:r>
      <w:r>
        <w:rPr>
          <w:sz w:val="28"/>
        </w:rPr>
        <w:t>и родителям;</w:t>
      </w:r>
    </w:p>
    <w:p w:rsidR="00144573" w:rsidRDefault="00933899">
      <w:pPr>
        <w:pStyle w:val="a3"/>
        <w:ind w:right="444" w:firstLine="707"/>
      </w:pPr>
      <w:r>
        <w:t>-развитие системы отношений в направлении педагог-учащийся-родитель-</w:t>
      </w:r>
      <w:r>
        <w:rPr>
          <w:spacing w:val="1"/>
        </w:rPr>
        <w:t xml:space="preserve"> </w:t>
      </w:r>
      <w:r>
        <w:t>медицинские</w:t>
      </w:r>
      <w:r>
        <w:rPr>
          <w:spacing w:val="-1"/>
        </w:rPr>
        <w:t xml:space="preserve"> </w:t>
      </w:r>
      <w:r>
        <w:t>работники;</w:t>
      </w:r>
    </w:p>
    <w:p w:rsidR="00144573" w:rsidRDefault="00933899">
      <w:pPr>
        <w:pStyle w:val="a4"/>
        <w:numPr>
          <w:ilvl w:val="0"/>
          <w:numId w:val="46"/>
        </w:numPr>
        <w:tabs>
          <w:tab w:val="left" w:pos="1606"/>
        </w:tabs>
        <w:ind w:right="440" w:firstLine="707"/>
        <w:rPr>
          <w:sz w:val="28"/>
        </w:rPr>
      </w:pPr>
      <w:r>
        <w:rPr>
          <w:sz w:val="28"/>
        </w:rPr>
        <w:t>необходимым условием организации успешного обучения и воспитания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девиантным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является</w:t>
      </w:r>
      <w:r>
        <w:rPr>
          <w:spacing w:val="1"/>
          <w:sz w:val="28"/>
        </w:rPr>
        <w:t xml:space="preserve"> </w:t>
      </w:r>
      <w:r>
        <w:rPr>
          <w:sz w:val="28"/>
        </w:rPr>
        <w:t>также</w:t>
      </w:r>
      <w:r>
        <w:rPr>
          <w:spacing w:val="1"/>
          <w:sz w:val="28"/>
        </w:rPr>
        <w:t xml:space="preserve"> </w:t>
      </w:r>
      <w:r>
        <w:rPr>
          <w:sz w:val="28"/>
        </w:rPr>
        <w:t>создание</w:t>
      </w:r>
      <w:r>
        <w:rPr>
          <w:spacing w:val="1"/>
          <w:sz w:val="28"/>
        </w:rPr>
        <w:t xml:space="preserve"> </w:t>
      </w:r>
      <w:r>
        <w:rPr>
          <w:sz w:val="28"/>
        </w:rPr>
        <w:t>адаптивной</w:t>
      </w:r>
      <w:r>
        <w:rPr>
          <w:spacing w:val="1"/>
          <w:sz w:val="28"/>
        </w:rPr>
        <w:t xml:space="preserve"> </w:t>
      </w:r>
      <w:r>
        <w:rPr>
          <w:sz w:val="28"/>
        </w:rPr>
        <w:t>среды,</w:t>
      </w:r>
      <w:r>
        <w:rPr>
          <w:spacing w:val="1"/>
          <w:sz w:val="28"/>
        </w:rPr>
        <w:t xml:space="preserve"> </w:t>
      </w:r>
      <w:r>
        <w:rPr>
          <w:sz w:val="28"/>
        </w:rPr>
        <w:t>позволяющей</w:t>
      </w:r>
      <w:r>
        <w:rPr>
          <w:spacing w:val="1"/>
          <w:sz w:val="28"/>
        </w:rPr>
        <w:t xml:space="preserve"> </w:t>
      </w:r>
      <w:r>
        <w:rPr>
          <w:sz w:val="28"/>
        </w:rPr>
        <w:t>обеспечить</w:t>
      </w:r>
      <w:r>
        <w:rPr>
          <w:spacing w:val="1"/>
          <w:sz w:val="28"/>
        </w:rPr>
        <w:t xml:space="preserve"> </w:t>
      </w:r>
      <w:r>
        <w:rPr>
          <w:sz w:val="28"/>
        </w:rPr>
        <w:t>их</w:t>
      </w:r>
      <w:r>
        <w:rPr>
          <w:spacing w:val="1"/>
          <w:sz w:val="28"/>
        </w:rPr>
        <w:t xml:space="preserve"> </w:t>
      </w:r>
      <w:r>
        <w:rPr>
          <w:sz w:val="28"/>
        </w:rPr>
        <w:t>полноценную</w:t>
      </w:r>
      <w:r>
        <w:rPr>
          <w:spacing w:val="1"/>
          <w:sz w:val="28"/>
        </w:rPr>
        <w:t xml:space="preserve"> </w:t>
      </w:r>
      <w:r>
        <w:rPr>
          <w:sz w:val="28"/>
        </w:rPr>
        <w:t>интеграцию</w:t>
      </w:r>
      <w:r>
        <w:rPr>
          <w:spacing w:val="1"/>
          <w:sz w:val="28"/>
        </w:rPr>
        <w:t xml:space="preserve"> </w:t>
      </w:r>
      <w:r>
        <w:rPr>
          <w:sz w:val="28"/>
        </w:rPr>
        <w:t>и</w:t>
      </w:r>
      <w:r>
        <w:rPr>
          <w:spacing w:val="1"/>
          <w:sz w:val="28"/>
        </w:rPr>
        <w:t xml:space="preserve"> </w:t>
      </w:r>
      <w:r>
        <w:rPr>
          <w:sz w:val="28"/>
        </w:rPr>
        <w:t>личностную</w:t>
      </w:r>
      <w:r>
        <w:rPr>
          <w:spacing w:val="-2"/>
          <w:sz w:val="28"/>
        </w:rPr>
        <w:t xml:space="preserve"> </w:t>
      </w:r>
      <w:r>
        <w:rPr>
          <w:sz w:val="28"/>
        </w:rPr>
        <w:t>самореализацию</w:t>
      </w:r>
      <w:r>
        <w:rPr>
          <w:spacing w:val="-1"/>
          <w:sz w:val="28"/>
        </w:rPr>
        <w:t xml:space="preserve"> </w:t>
      </w:r>
      <w:r>
        <w:rPr>
          <w:sz w:val="28"/>
        </w:rPr>
        <w:t>в</w:t>
      </w:r>
      <w:r>
        <w:rPr>
          <w:spacing w:val="-1"/>
          <w:sz w:val="28"/>
        </w:rPr>
        <w:t xml:space="preserve"> </w:t>
      </w:r>
      <w:r>
        <w:rPr>
          <w:sz w:val="28"/>
        </w:rPr>
        <w:t>Учреждении;</w:t>
      </w:r>
    </w:p>
    <w:p w:rsidR="00144573" w:rsidRDefault="00933899">
      <w:pPr>
        <w:pStyle w:val="a3"/>
        <w:ind w:right="439" w:firstLine="707"/>
      </w:pPr>
      <w:r>
        <w:rPr>
          <w:b/>
        </w:rPr>
        <w:t>-</w:t>
      </w:r>
      <w:r>
        <w:t>выработка</w:t>
      </w:r>
      <w:r>
        <w:rPr>
          <w:spacing w:val="1"/>
        </w:rPr>
        <w:t xml:space="preserve"> </w:t>
      </w:r>
      <w:r>
        <w:t>четкой</w:t>
      </w:r>
      <w:r>
        <w:rPr>
          <w:spacing w:val="1"/>
        </w:rPr>
        <w:t xml:space="preserve"> </w:t>
      </w:r>
      <w:r>
        <w:t>системы</w:t>
      </w:r>
      <w:r>
        <w:rPr>
          <w:spacing w:val="1"/>
        </w:rPr>
        <w:t xml:space="preserve"> </w:t>
      </w:r>
      <w:r>
        <w:t>выявления</w:t>
      </w:r>
      <w:r>
        <w:rPr>
          <w:spacing w:val="1"/>
        </w:rPr>
        <w:t xml:space="preserve"> </w:t>
      </w:r>
      <w:r>
        <w:t>проблемных</w:t>
      </w:r>
      <w:r>
        <w:rPr>
          <w:spacing w:val="1"/>
        </w:rPr>
        <w:t xml:space="preserve"> </w:t>
      </w:r>
      <w:r>
        <w:t>обучающихся,</w:t>
      </w:r>
      <w:r>
        <w:rPr>
          <w:spacing w:val="1"/>
        </w:rPr>
        <w:t xml:space="preserve"> </w:t>
      </w:r>
      <w:r>
        <w:t>определения</w:t>
      </w:r>
      <w:r>
        <w:rPr>
          <w:spacing w:val="-3"/>
        </w:rPr>
        <w:t xml:space="preserve"> </w:t>
      </w:r>
      <w:r>
        <w:t>причин</w:t>
      </w:r>
      <w:r>
        <w:rPr>
          <w:spacing w:val="1"/>
        </w:rPr>
        <w:t xml:space="preserve"> </w:t>
      </w:r>
      <w:r>
        <w:t>испытываемых</w:t>
      </w:r>
      <w:r>
        <w:rPr>
          <w:spacing w:val="1"/>
        </w:rPr>
        <w:t xml:space="preserve"> </w:t>
      </w:r>
      <w:r>
        <w:t>ими трудностей;</w:t>
      </w:r>
    </w:p>
    <w:p w:rsidR="00144573" w:rsidRDefault="00933899">
      <w:pPr>
        <w:pStyle w:val="a4"/>
        <w:numPr>
          <w:ilvl w:val="0"/>
          <w:numId w:val="46"/>
        </w:numPr>
        <w:tabs>
          <w:tab w:val="left" w:pos="1658"/>
        </w:tabs>
        <w:ind w:right="440" w:firstLine="707"/>
        <w:rPr>
          <w:sz w:val="28"/>
        </w:rPr>
      </w:pPr>
      <w:r>
        <w:rPr>
          <w:sz w:val="28"/>
        </w:rPr>
        <w:t>осуществление</w:t>
      </w:r>
      <w:r>
        <w:rPr>
          <w:spacing w:val="1"/>
          <w:sz w:val="28"/>
        </w:rPr>
        <w:t xml:space="preserve"> </w:t>
      </w:r>
      <w:r>
        <w:rPr>
          <w:sz w:val="28"/>
        </w:rPr>
        <w:t>психолого-педагогического,</w:t>
      </w:r>
      <w:r>
        <w:rPr>
          <w:spacing w:val="1"/>
          <w:sz w:val="28"/>
        </w:rPr>
        <w:t xml:space="preserve"> </w:t>
      </w:r>
      <w:r>
        <w:rPr>
          <w:sz w:val="28"/>
        </w:rPr>
        <w:t>программно-методического,</w:t>
      </w:r>
      <w:r>
        <w:rPr>
          <w:spacing w:val="1"/>
          <w:sz w:val="28"/>
        </w:rPr>
        <w:t xml:space="preserve"> </w:t>
      </w:r>
      <w:r>
        <w:rPr>
          <w:sz w:val="28"/>
        </w:rPr>
        <w:t>кадрового,</w:t>
      </w:r>
      <w:r>
        <w:rPr>
          <w:spacing w:val="1"/>
          <w:sz w:val="28"/>
        </w:rPr>
        <w:t xml:space="preserve"> </w:t>
      </w:r>
      <w:r>
        <w:rPr>
          <w:sz w:val="28"/>
        </w:rPr>
        <w:t>материально</w:t>
      </w:r>
      <w:r>
        <w:rPr>
          <w:spacing w:val="1"/>
          <w:sz w:val="28"/>
        </w:rPr>
        <w:t xml:space="preserve"> </w:t>
      </w:r>
      <w:r>
        <w:rPr>
          <w:sz w:val="28"/>
        </w:rPr>
        <w:t>-</w:t>
      </w:r>
      <w:r>
        <w:rPr>
          <w:spacing w:val="1"/>
          <w:sz w:val="28"/>
        </w:rPr>
        <w:t xml:space="preserve"> </w:t>
      </w:r>
      <w:r>
        <w:rPr>
          <w:sz w:val="28"/>
        </w:rPr>
        <w:t>технического,</w:t>
      </w:r>
      <w:r>
        <w:rPr>
          <w:spacing w:val="1"/>
          <w:sz w:val="28"/>
        </w:rPr>
        <w:t xml:space="preserve"> </w:t>
      </w:r>
      <w:r>
        <w:rPr>
          <w:sz w:val="28"/>
        </w:rPr>
        <w:t>информационного</w:t>
      </w:r>
      <w:r>
        <w:rPr>
          <w:spacing w:val="1"/>
          <w:sz w:val="28"/>
        </w:rPr>
        <w:t xml:space="preserve"> </w:t>
      </w:r>
      <w:r>
        <w:rPr>
          <w:sz w:val="28"/>
        </w:rPr>
        <w:t>обеспечения</w:t>
      </w:r>
      <w:r>
        <w:rPr>
          <w:spacing w:val="1"/>
          <w:sz w:val="28"/>
        </w:rPr>
        <w:t xml:space="preserve"> </w:t>
      </w:r>
      <w:r>
        <w:rPr>
          <w:sz w:val="28"/>
        </w:rPr>
        <w:t>реализации</w:t>
      </w:r>
      <w:r>
        <w:rPr>
          <w:spacing w:val="-1"/>
          <w:sz w:val="28"/>
        </w:rPr>
        <w:t xml:space="preserve"> </w:t>
      </w:r>
      <w:r>
        <w:rPr>
          <w:sz w:val="28"/>
        </w:rPr>
        <w:t>коррекционной</w:t>
      </w:r>
      <w:r>
        <w:rPr>
          <w:spacing w:val="1"/>
          <w:sz w:val="28"/>
        </w:rPr>
        <w:t xml:space="preserve"> </w:t>
      </w:r>
      <w:r>
        <w:rPr>
          <w:sz w:val="28"/>
        </w:rPr>
        <w:t>Программы.</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2"/>
        <w:spacing w:before="73"/>
        <w:ind w:left="678" w:right="439" w:firstLine="707"/>
      </w:pPr>
      <w:r>
        <w:lastRenderedPageBreak/>
        <w:t>Мониторинг</w:t>
      </w:r>
      <w:r>
        <w:rPr>
          <w:spacing w:val="1"/>
        </w:rPr>
        <w:t xml:space="preserve"> </w:t>
      </w:r>
      <w:r>
        <w:t>эффективности</w:t>
      </w:r>
      <w:r>
        <w:rPr>
          <w:spacing w:val="1"/>
        </w:rPr>
        <w:t xml:space="preserve"> </w:t>
      </w:r>
      <w:r>
        <w:t>управления</w:t>
      </w:r>
      <w:r>
        <w:rPr>
          <w:spacing w:val="1"/>
        </w:rPr>
        <w:t xml:space="preserve"> </w:t>
      </w:r>
      <w:r>
        <w:t>реализацией</w:t>
      </w:r>
      <w:r>
        <w:rPr>
          <w:spacing w:val="1"/>
        </w:rPr>
        <w:t xml:space="preserve"> </w:t>
      </w:r>
      <w:r>
        <w:t>Программы</w:t>
      </w:r>
      <w:r>
        <w:rPr>
          <w:spacing w:val="1"/>
        </w:rPr>
        <w:t xml:space="preserve"> </w:t>
      </w:r>
      <w:r>
        <w:t>коррекционной</w:t>
      </w:r>
      <w:r>
        <w:rPr>
          <w:spacing w:val="-2"/>
        </w:rPr>
        <w:t xml:space="preserve"> </w:t>
      </w:r>
      <w:r>
        <w:t>работы</w:t>
      </w:r>
    </w:p>
    <w:p w:rsidR="00144573" w:rsidRDefault="00933899">
      <w:pPr>
        <w:spacing w:line="319" w:lineRule="exact"/>
        <w:ind w:left="1386"/>
        <w:jc w:val="both"/>
        <w:rPr>
          <w:b/>
          <w:sz w:val="28"/>
        </w:rPr>
      </w:pPr>
      <w:r>
        <w:rPr>
          <w:b/>
          <w:sz w:val="28"/>
        </w:rPr>
        <w:t>Содержание</w:t>
      </w:r>
      <w:r>
        <w:rPr>
          <w:b/>
          <w:spacing w:val="-4"/>
          <w:sz w:val="28"/>
        </w:rPr>
        <w:t xml:space="preserve"> </w:t>
      </w:r>
      <w:r>
        <w:rPr>
          <w:b/>
          <w:sz w:val="28"/>
        </w:rPr>
        <w:t>мониторинга:</w:t>
      </w:r>
    </w:p>
    <w:p w:rsidR="00144573" w:rsidRDefault="00933899">
      <w:pPr>
        <w:pStyle w:val="a4"/>
        <w:numPr>
          <w:ilvl w:val="0"/>
          <w:numId w:val="46"/>
        </w:numPr>
        <w:tabs>
          <w:tab w:val="left" w:pos="1586"/>
        </w:tabs>
        <w:ind w:right="415" w:firstLine="707"/>
        <w:rPr>
          <w:sz w:val="28"/>
        </w:rPr>
      </w:pPr>
      <w:r>
        <w:rPr>
          <w:sz w:val="28"/>
        </w:rPr>
        <w:t>Сбор и анализ информации</w:t>
      </w:r>
      <w:r>
        <w:rPr>
          <w:b/>
          <w:sz w:val="28"/>
        </w:rPr>
        <w:t xml:space="preserve">: </w:t>
      </w:r>
      <w:r>
        <w:rPr>
          <w:sz w:val="28"/>
        </w:rPr>
        <w:t>оценка контингента обучающихся для учёта</w:t>
      </w:r>
      <w:r>
        <w:rPr>
          <w:spacing w:val="1"/>
          <w:sz w:val="28"/>
        </w:rPr>
        <w:t xml:space="preserve"> </w:t>
      </w:r>
      <w:r>
        <w:rPr>
          <w:sz w:val="28"/>
        </w:rPr>
        <w:t>особенностей</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определения</w:t>
      </w:r>
      <w:r>
        <w:rPr>
          <w:spacing w:val="1"/>
          <w:sz w:val="28"/>
        </w:rPr>
        <w:t xml:space="preserve"> </w:t>
      </w:r>
      <w:r>
        <w:rPr>
          <w:sz w:val="28"/>
        </w:rPr>
        <w:t>специфики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оценка</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на</w:t>
      </w:r>
      <w:r>
        <w:rPr>
          <w:spacing w:val="1"/>
          <w:sz w:val="28"/>
        </w:rPr>
        <w:t xml:space="preserve"> </w:t>
      </w:r>
      <w:r>
        <w:rPr>
          <w:sz w:val="28"/>
        </w:rPr>
        <w:t>предмет</w:t>
      </w:r>
      <w:r>
        <w:rPr>
          <w:spacing w:val="1"/>
          <w:sz w:val="28"/>
        </w:rPr>
        <w:t xml:space="preserve"> </w:t>
      </w:r>
      <w:r>
        <w:rPr>
          <w:sz w:val="28"/>
        </w:rPr>
        <w:t>соответствия требованиям программно-методического обеспечения, материально-</w:t>
      </w:r>
      <w:r>
        <w:rPr>
          <w:spacing w:val="1"/>
          <w:sz w:val="28"/>
        </w:rPr>
        <w:t xml:space="preserve"> </w:t>
      </w:r>
      <w:r>
        <w:rPr>
          <w:sz w:val="28"/>
        </w:rPr>
        <w:t>технической</w:t>
      </w:r>
      <w:r>
        <w:rPr>
          <w:spacing w:val="-3"/>
          <w:sz w:val="28"/>
        </w:rPr>
        <w:t xml:space="preserve"> </w:t>
      </w:r>
      <w:r>
        <w:rPr>
          <w:sz w:val="28"/>
        </w:rPr>
        <w:t>и кадровой</w:t>
      </w:r>
      <w:r>
        <w:rPr>
          <w:spacing w:val="1"/>
          <w:sz w:val="28"/>
        </w:rPr>
        <w:t xml:space="preserve"> </w:t>
      </w:r>
      <w:r>
        <w:rPr>
          <w:sz w:val="28"/>
        </w:rPr>
        <w:t>базы учреждения.</w:t>
      </w:r>
    </w:p>
    <w:p w:rsidR="00144573" w:rsidRDefault="00933899">
      <w:pPr>
        <w:pStyle w:val="a4"/>
        <w:numPr>
          <w:ilvl w:val="0"/>
          <w:numId w:val="46"/>
        </w:numPr>
        <w:tabs>
          <w:tab w:val="left" w:pos="1838"/>
        </w:tabs>
        <w:ind w:right="420" w:firstLine="707"/>
        <w:rPr>
          <w:sz w:val="28"/>
        </w:rPr>
      </w:pPr>
      <w:r>
        <w:rPr>
          <w:sz w:val="28"/>
        </w:rPr>
        <w:t>Планирование,</w:t>
      </w:r>
      <w:r>
        <w:rPr>
          <w:spacing w:val="1"/>
          <w:sz w:val="28"/>
        </w:rPr>
        <w:t xml:space="preserve"> </w:t>
      </w:r>
      <w:r>
        <w:rPr>
          <w:sz w:val="28"/>
        </w:rPr>
        <w:t>организация,</w:t>
      </w:r>
      <w:r>
        <w:rPr>
          <w:spacing w:val="1"/>
          <w:sz w:val="28"/>
        </w:rPr>
        <w:t xml:space="preserve"> </w:t>
      </w:r>
      <w:r>
        <w:rPr>
          <w:sz w:val="28"/>
        </w:rPr>
        <w:t>координация</w:t>
      </w:r>
      <w:r>
        <w:rPr>
          <w:spacing w:val="1"/>
          <w:sz w:val="28"/>
        </w:rPr>
        <w:t xml:space="preserve"> </w:t>
      </w:r>
      <w:r>
        <w:rPr>
          <w:sz w:val="28"/>
        </w:rPr>
        <w:t>действий</w:t>
      </w:r>
      <w:r>
        <w:rPr>
          <w:spacing w:val="1"/>
          <w:sz w:val="28"/>
        </w:rPr>
        <w:t xml:space="preserve"> </w:t>
      </w:r>
      <w:r>
        <w:rPr>
          <w:sz w:val="28"/>
        </w:rPr>
        <w:t>участников</w:t>
      </w:r>
      <w:r>
        <w:rPr>
          <w:spacing w:val="-67"/>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(организационно-исполнительская</w:t>
      </w:r>
      <w:r>
        <w:rPr>
          <w:spacing w:val="1"/>
          <w:sz w:val="28"/>
        </w:rPr>
        <w:t xml:space="preserve"> </w:t>
      </w:r>
      <w:r>
        <w:rPr>
          <w:sz w:val="28"/>
        </w:rPr>
        <w:t>деятельность:</w:t>
      </w:r>
      <w:r>
        <w:rPr>
          <w:spacing w:val="1"/>
          <w:sz w:val="28"/>
        </w:rPr>
        <w:t xml:space="preserve"> </w:t>
      </w:r>
      <w:r>
        <w:rPr>
          <w:sz w:val="28"/>
        </w:rPr>
        <w:t>процесс специального сопровождения обучающихся с девиантным поведением и с</w:t>
      </w:r>
      <w:r>
        <w:rPr>
          <w:spacing w:val="-67"/>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при</w:t>
      </w:r>
      <w:r>
        <w:rPr>
          <w:spacing w:val="1"/>
          <w:sz w:val="28"/>
        </w:rPr>
        <w:t xml:space="preserve"> </w:t>
      </w:r>
      <w:r>
        <w:rPr>
          <w:sz w:val="28"/>
        </w:rPr>
        <w:t>целенаправленно</w:t>
      </w:r>
      <w:r>
        <w:rPr>
          <w:spacing w:val="1"/>
          <w:sz w:val="28"/>
        </w:rPr>
        <w:t xml:space="preserve"> </w:t>
      </w:r>
      <w:r>
        <w:rPr>
          <w:sz w:val="28"/>
        </w:rPr>
        <w:t>созданных</w:t>
      </w:r>
      <w:r>
        <w:rPr>
          <w:spacing w:val="1"/>
          <w:sz w:val="28"/>
        </w:rPr>
        <w:t xml:space="preserve"> </w:t>
      </w:r>
      <w:r>
        <w:rPr>
          <w:sz w:val="28"/>
        </w:rPr>
        <w:t>(вариативных)условиях</w:t>
      </w:r>
      <w:r>
        <w:rPr>
          <w:spacing w:val="1"/>
          <w:sz w:val="28"/>
        </w:rPr>
        <w:t xml:space="preserve"> </w:t>
      </w:r>
      <w:r>
        <w:rPr>
          <w:sz w:val="28"/>
        </w:rPr>
        <w:t>обучения,</w:t>
      </w:r>
      <w:r>
        <w:rPr>
          <w:spacing w:val="1"/>
          <w:sz w:val="28"/>
        </w:rPr>
        <w:t xml:space="preserve"> </w:t>
      </w:r>
      <w:r>
        <w:rPr>
          <w:sz w:val="28"/>
        </w:rPr>
        <w:t>воспитания,</w:t>
      </w:r>
      <w:r>
        <w:rPr>
          <w:spacing w:val="1"/>
          <w:sz w:val="28"/>
        </w:rPr>
        <w:t xml:space="preserve"> </w:t>
      </w:r>
      <w:r>
        <w:rPr>
          <w:sz w:val="28"/>
        </w:rPr>
        <w:t>развития,</w:t>
      </w:r>
      <w:r>
        <w:rPr>
          <w:spacing w:val="1"/>
          <w:sz w:val="28"/>
        </w:rPr>
        <w:t xml:space="preserve"> </w:t>
      </w:r>
      <w:r>
        <w:rPr>
          <w:sz w:val="28"/>
        </w:rPr>
        <w:t>социализации</w:t>
      </w:r>
      <w:r>
        <w:rPr>
          <w:spacing w:val="-67"/>
          <w:sz w:val="28"/>
        </w:rPr>
        <w:t xml:space="preserve"> </w:t>
      </w:r>
      <w:r>
        <w:rPr>
          <w:sz w:val="28"/>
        </w:rPr>
        <w:t>рассматриваемой</w:t>
      </w:r>
      <w:r>
        <w:rPr>
          <w:spacing w:val="1"/>
          <w:sz w:val="28"/>
        </w:rPr>
        <w:t xml:space="preserve"> </w:t>
      </w:r>
      <w:r>
        <w:rPr>
          <w:sz w:val="28"/>
        </w:rPr>
        <w:t>категории обучающихся;</w:t>
      </w:r>
    </w:p>
    <w:p w:rsidR="00144573" w:rsidRDefault="00933899">
      <w:pPr>
        <w:pStyle w:val="a4"/>
        <w:numPr>
          <w:ilvl w:val="0"/>
          <w:numId w:val="46"/>
        </w:numPr>
        <w:tabs>
          <w:tab w:val="left" w:pos="1848"/>
        </w:tabs>
        <w:ind w:right="442" w:firstLine="707"/>
        <w:rPr>
          <w:sz w:val="28"/>
        </w:rPr>
      </w:pPr>
      <w:r>
        <w:rPr>
          <w:sz w:val="28"/>
        </w:rPr>
        <w:t>Диагностика</w:t>
      </w:r>
      <w:r>
        <w:rPr>
          <w:spacing w:val="1"/>
          <w:sz w:val="28"/>
        </w:rPr>
        <w:t xml:space="preserve"> </w:t>
      </w:r>
      <w:r>
        <w:rPr>
          <w:sz w:val="28"/>
        </w:rPr>
        <w:t>коррекционно-развивающей</w:t>
      </w:r>
      <w:r>
        <w:rPr>
          <w:spacing w:val="1"/>
          <w:sz w:val="28"/>
        </w:rPr>
        <w:t xml:space="preserve"> </w:t>
      </w:r>
      <w:r>
        <w:rPr>
          <w:sz w:val="28"/>
        </w:rPr>
        <w:t>образовательной</w:t>
      </w:r>
      <w:r>
        <w:rPr>
          <w:spacing w:val="1"/>
          <w:sz w:val="28"/>
        </w:rPr>
        <w:t xml:space="preserve"> </w:t>
      </w:r>
      <w:r>
        <w:rPr>
          <w:sz w:val="28"/>
        </w:rPr>
        <w:t>среды</w:t>
      </w:r>
      <w:r>
        <w:rPr>
          <w:spacing w:val="-67"/>
          <w:sz w:val="28"/>
        </w:rPr>
        <w:t xml:space="preserve"> </w:t>
      </w:r>
      <w:r>
        <w:rPr>
          <w:sz w:val="28"/>
        </w:rPr>
        <w:t>(контрольно-диагностическая деятельность): констатация соответствия созданных</w:t>
      </w:r>
      <w:r>
        <w:rPr>
          <w:spacing w:val="-67"/>
          <w:sz w:val="28"/>
        </w:rPr>
        <w:t xml:space="preserve"> </w:t>
      </w:r>
      <w:r>
        <w:rPr>
          <w:sz w:val="28"/>
        </w:rPr>
        <w:t>условий и выбранных коррекционно-развивающих и образовательных программ</w:t>
      </w:r>
      <w:r>
        <w:rPr>
          <w:spacing w:val="1"/>
          <w:sz w:val="28"/>
        </w:rPr>
        <w:t xml:space="preserve"> </w:t>
      </w:r>
      <w:r>
        <w:rPr>
          <w:sz w:val="28"/>
        </w:rPr>
        <w:t>особым</w:t>
      </w:r>
      <w:r>
        <w:rPr>
          <w:spacing w:val="-1"/>
          <w:sz w:val="28"/>
        </w:rPr>
        <w:t xml:space="preserve"> </w:t>
      </w:r>
      <w:r>
        <w:rPr>
          <w:sz w:val="28"/>
        </w:rPr>
        <w:t>образовательным</w:t>
      </w:r>
      <w:r>
        <w:rPr>
          <w:spacing w:val="-3"/>
          <w:sz w:val="28"/>
        </w:rPr>
        <w:t xml:space="preserve"> </w:t>
      </w:r>
      <w:r>
        <w:rPr>
          <w:sz w:val="28"/>
        </w:rPr>
        <w:t>потребностям</w:t>
      </w:r>
      <w:r>
        <w:rPr>
          <w:spacing w:val="3"/>
          <w:sz w:val="28"/>
        </w:rPr>
        <w:t xml:space="preserve"> </w:t>
      </w:r>
      <w:r>
        <w:rPr>
          <w:sz w:val="28"/>
        </w:rPr>
        <w:t>обучающихся.</w:t>
      </w:r>
    </w:p>
    <w:p w:rsidR="00144573" w:rsidRDefault="00933899">
      <w:pPr>
        <w:pStyle w:val="a4"/>
        <w:numPr>
          <w:ilvl w:val="0"/>
          <w:numId w:val="46"/>
        </w:numPr>
        <w:tabs>
          <w:tab w:val="left" w:pos="1716"/>
        </w:tabs>
        <w:ind w:right="440" w:firstLine="707"/>
        <w:rPr>
          <w:sz w:val="28"/>
        </w:rPr>
      </w:pPr>
      <w:r>
        <w:rPr>
          <w:sz w:val="28"/>
        </w:rPr>
        <w:t>Регуляция</w:t>
      </w:r>
      <w:r>
        <w:rPr>
          <w:spacing w:val="1"/>
          <w:sz w:val="28"/>
        </w:rPr>
        <w:t xml:space="preserve"> </w:t>
      </w:r>
      <w:r>
        <w:rPr>
          <w:sz w:val="28"/>
        </w:rPr>
        <w:t>и</w:t>
      </w:r>
      <w:r>
        <w:rPr>
          <w:spacing w:val="1"/>
          <w:sz w:val="28"/>
        </w:rPr>
        <w:t xml:space="preserve"> </w:t>
      </w:r>
      <w:r>
        <w:rPr>
          <w:sz w:val="28"/>
        </w:rPr>
        <w:t>корректировка</w:t>
      </w:r>
      <w:r>
        <w:rPr>
          <w:spacing w:val="1"/>
          <w:sz w:val="28"/>
        </w:rPr>
        <w:t xml:space="preserve"> </w:t>
      </w:r>
      <w:r>
        <w:rPr>
          <w:sz w:val="28"/>
        </w:rPr>
        <w:t>действий</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 (регулятивно-корректировочная деятельность): внесение необходимых</w:t>
      </w:r>
      <w:r>
        <w:rPr>
          <w:spacing w:val="1"/>
          <w:sz w:val="28"/>
        </w:rPr>
        <w:t xml:space="preserve"> </w:t>
      </w:r>
      <w:r>
        <w:rPr>
          <w:sz w:val="28"/>
        </w:rPr>
        <w:t>изменений в образовательный процесс и процесс сопровождения обучающихся 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корректировка</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обучения,</w:t>
      </w:r>
      <w:r>
        <w:rPr>
          <w:spacing w:val="-1"/>
          <w:sz w:val="28"/>
        </w:rPr>
        <w:t xml:space="preserve"> </w:t>
      </w:r>
      <w:r>
        <w:rPr>
          <w:sz w:val="28"/>
        </w:rPr>
        <w:t>методов</w:t>
      </w:r>
      <w:r>
        <w:rPr>
          <w:spacing w:val="-2"/>
          <w:sz w:val="28"/>
        </w:rPr>
        <w:t xml:space="preserve"> </w:t>
      </w:r>
      <w:r>
        <w:rPr>
          <w:sz w:val="28"/>
        </w:rPr>
        <w:t>и</w:t>
      </w:r>
      <w:r>
        <w:rPr>
          <w:spacing w:val="-2"/>
          <w:sz w:val="28"/>
        </w:rPr>
        <w:t xml:space="preserve"> </w:t>
      </w:r>
      <w:r>
        <w:rPr>
          <w:sz w:val="28"/>
        </w:rPr>
        <w:t>приёмов</w:t>
      </w:r>
      <w:r>
        <w:rPr>
          <w:spacing w:val="-2"/>
          <w:sz w:val="28"/>
        </w:rPr>
        <w:t xml:space="preserve"> </w:t>
      </w:r>
      <w:r>
        <w:rPr>
          <w:sz w:val="28"/>
        </w:rPr>
        <w:t>работы.</w:t>
      </w:r>
    </w:p>
    <w:p w:rsidR="00144573" w:rsidRDefault="00144573">
      <w:pPr>
        <w:pStyle w:val="a3"/>
        <w:spacing w:before="2"/>
        <w:ind w:left="0"/>
        <w:jc w:val="left"/>
      </w:pPr>
    </w:p>
    <w:p w:rsidR="00144573" w:rsidRDefault="00933899">
      <w:pPr>
        <w:pStyle w:val="2"/>
        <w:spacing w:line="321" w:lineRule="exact"/>
      </w:pPr>
      <w:r>
        <w:t>ПМПк</w:t>
      </w:r>
      <w:r>
        <w:rPr>
          <w:spacing w:val="-6"/>
        </w:rPr>
        <w:t xml:space="preserve"> </w:t>
      </w:r>
      <w:r>
        <w:t>(психолого-медико-педагогический</w:t>
      </w:r>
      <w:r>
        <w:rPr>
          <w:spacing w:val="-5"/>
        </w:rPr>
        <w:t xml:space="preserve"> </w:t>
      </w:r>
      <w:r>
        <w:t>консилиум)</w:t>
      </w:r>
    </w:p>
    <w:p w:rsidR="00144573" w:rsidRDefault="00933899">
      <w:pPr>
        <w:pStyle w:val="a3"/>
        <w:ind w:right="442" w:firstLine="707"/>
      </w:pPr>
      <w:r>
        <w:t>Психолого-медико-педагогический</w:t>
      </w:r>
      <w:r>
        <w:rPr>
          <w:spacing w:val="1"/>
        </w:rPr>
        <w:t xml:space="preserve"> </w:t>
      </w:r>
      <w:r>
        <w:t>консилиум</w:t>
      </w:r>
      <w:r>
        <w:rPr>
          <w:spacing w:val="1"/>
        </w:rPr>
        <w:t xml:space="preserve"> </w:t>
      </w:r>
      <w:r>
        <w:t>учреждения</w:t>
      </w:r>
      <w:r>
        <w:rPr>
          <w:spacing w:val="71"/>
        </w:rPr>
        <w:t xml:space="preserve"> </w:t>
      </w:r>
      <w:r>
        <w:t>ПМП(к)</w:t>
      </w:r>
      <w:r>
        <w:rPr>
          <w:spacing w:val="1"/>
        </w:rPr>
        <w:t xml:space="preserve"> </w:t>
      </w:r>
      <w:r>
        <w:t>является</w:t>
      </w:r>
      <w:r>
        <w:rPr>
          <w:spacing w:val="1"/>
        </w:rPr>
        <w:t xml:space="preserve"> </w:t>
      </w:r>
      <w:r>
        <w:t>постоянно</w:t>
      </w:r>
      <w:r>
        <w:rPr>
          <w:spacing w:val="1"/>
        </w:rPr>
        <w:t xml:space="preserve"> </w:t>
      </w:r>
      <w:r>
        <w:t>действующим</w:t>
      </w:r>
      <w:r>
        <w:rPr>
          <w:spacing w:val="1"/>
        </w:rPr>
        <w:t xml:space="preserve"> </w:t>
      </w:r>
      <w:r>
        <w:t>консультационно-диагностическим</w:t>
      </w:r>
      <w:r>
        <w:rPr>
          <w:spacing w:val="1"/>
        </w:rPr>
        <w:t xml:space="preserve"> </w:t>
      </w:r>
      <w:r>
        <w:t>органом,</w:t>
      </w:r>
      <w:r>
        <w:rPr>
          <w:spacing w:val="1"/>
        </w:rPr>
        <w:t xml:space="preserve"> </w:t>
      </w:r>
      <w:r>
        <w:t>объединяющим</w:t>
      </w:r>
      <w:r>
        <w:rPr>
          <w:spacing w:val="1"/>
        </w:rPr>
        <w:t xml:space="preserve"> </w:t>
      </w:r>
      <w:r>
        <w:t>совместную</w:t>
      </w:r>
      <w:r>
        <w:rPr>
          <w:spacing w:val="1"/>
        </w:rPr>
        <w:t xml:space="preserve"> </w:t>
      </w:r>
      <w:r>
        <w:t>деятельность</w:t>
      </w:r>
      <w:r>
        <w:rPr>
          <w:spacing w:val="1"/>
        </w:rPr>
        <w:t xml:space="preserve"> </w:t>
      </w:r>
      <w:r>
        <w:t>педагогов</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эффективности</w:t>
      </w:r>
      <w:r>
        <w:rPr>
          <w:spacing w:val="-3"/>
        </w:rPr>
        <w:t xml:space="preserve"> </w:t>
      </w:r>
      <w:r>
        <w:t>реабилитационного</w:t>
      </w:r>
      <w:r>
        <w:rPr>
          <w:spacing w:val="-4"/>
        </w:rPr>
        <w:t xml:space="preserve"> </w:t>
      </w:r>
      <w:r>
        <w:t>процесса</w:t>
      </w:r>
      <w:r>
        <w:rPr>
          <w:spacing w:val="-5"/>
        </w:rPr>
        <w:t xml:space="preserve"> </w:t>
      </w:r>
      <w:r>
        <w:t>и</w:t>
      </w:r>
      <w:r>
        <w:rPr>
          <w:spacing w:val="-3"/>
        </w:rPr>
        <w:t xml:space="preserve"> </w:t>
      </w:r>
      <w:r>
        <w:t>оказания</w:t>
      </w:r>
      <w:r>
        <w:rPr>
          <w:spacing w:val="-5"/>
        </w:rPr>
        <w:t xml:space="preserve"> </w:t>
      </w:r>
      <w:r>
        <w:t>помощи</w:t>
      </w:r>
      <w:r>
        <w:rPr>
          <w:spacing w:val="-2"/>
        </w:rPr>
        <w:t xml:space="preserve"> </w:t>
      </w:r>
      <w:r>
        <w:t>обучающимся.</w:t>
      </w:r>
    </w:p>
    <w:p w:rsidR="00144573" w:rsidRDefault="00933899">
      <w:pPr>
        <w:pStyle w:val="a3"/>
        <w:ind w:right="439" w:firstLine="707"/>
      </w:pPr>
      <w:r>
        <w:t>Целью</w:t>
      </w:r>
      <w:r>
        <w:rPr>
          <w:spacing w:val="1"/>
        </w:rPr>
        <w:t xml:space="preserve"> </w:t>
      </w:r>
      <w:r>
        <w:t>работы</w:t>
      </w:r>
      <w:r>
        <w:rPr>
          <w:spacing w:val="1"/>
        </w:rPr>
        <w:t xml:space="preserve"> </w:t>
      </w:r>
      <w:r>
        <w:t>консилиума</w:t>
      </w:r>
      <w:r>
        <w:rPr>
          <w:spacing w:val="1"/>
        </w:rPr>
        <w:t xml:space="preserve"> </w:t>
      </w:r>
      <w:r>
        <w:t>является</w:t>
      </w:r>
      <w:r>
        <w:rPr>
          <w:spacing w:val="1"/>
        </w:rPr>
        <w:t xml:space="preserve"> </w:t>
      </w:r>
      <w:r>
        <w:t>обеспечение</w:t>
      </w:r>
      <w:r>
        <w:rPr>
          <w:spacing w:val="1"/>
        </w:rPr>
        <w:t xml:space="preserve"> </w:t>
      </w:r>
      <w:r>
        <w:t>психолого-медико-</w:t>
      </w:r>
      <w:r>
        <w:rPr>
          <w:spacing w:val="1"/>
        </w:rPr>
        <w:t xml:space="preserve"> </w:t>
      </w:r>
      <w:r>
        <w:t>педагогического сопровождения обучающихся с девиантным поведением, в том</w:t>
      </w:r>
      <w:r>
        <w:rPr>
          <w:spacing w:val="1"/>
        </w:rPr>
        <w:t xml:space="preserve"> </w:t>
      </w:r>
      <w:r>
        <w:t>числе с ОВЗ, в соответствии со специальными образовательными потребностями,</w:t>
      </w:r>
      <w:r>
        <w:rPr>
          <w:spacing w:val="1"/>
        </w:rPr>
        <w:t xml:space="preserve"> </w:t>
      </w:r>
      <w:r>
        <w:t>возрастными и индивидуальными особенностями, уровнем актуального развития,</w:t>
      </w:r>
      <w:r>
        <w:rPr>
          <w:spacing w:val="1"/>
        </w:rPr>
        <w:t xml:space="preserve"> </w:t>
      </w:r>
      <w:r>
        <w:t>состоянием</w:t>
      </w:r>
      <w:r>
        <w:rPr>
          <w:spacing w:val="1"/>
        </w:rPr>
        <w:t xml:space="preserve"> </w:t>
      </w:r>
      <w:r>
        <w:t>соматического</w:t>
      </w:r>
      <w:r>
        <w:rPr>
          <w:spacing w:val="1"/>
        </w:rPr>
        <w:t xml:space="preserve"> </w:t>
      </w:r>
      <w:r>
        <w:t>и</w:t>
      </w:r>
      <w:r>
        <w:rPr>
          <w:spacing w:val="1"/>
        </w:rPr>
        <w:t xml:space="preserve"> </w:t>
      </w:r>
      <w:r>
        <w:t>нервно-психического</w:t>
      </w:r>
      <w:r>
        <w:rPr>
          <w:spacing w:val="1"/>
        </w:rPr>
        <w:t xml:space="preserve"> </w:t>
      </w:r>
      <w:r>
        <w:t>здоровья,</w:t>
      </w:r>
      <w:r>
        <w:rPr>
          <w:spacing w:val="1"/>
        </w:rPr>
        <w:t xml:space="preserve"> </w:t>
      </w:r>
      <w:r>
        <w:t>заключением</w:t>
      </w:r>
      <w:r>
        <w:rPr>
          <w:spacing w:val="1"/>
        </w:rPr>
        <w:t xml:space="preserve"> </w:t>
      </w:r>
      <w:r>
        <w:t>Центрального (ПМПК)</w:t>
      </w:r>
      <w:r>
        <w:rPr>
          <w:spacing w:val="-1"/>
        </w:rPr>
        <w:t xml:space="preserve"> </w:t>
      </w:r>
      <w:r>
        <w:t>психолого-медико-педагогической</w:t>
      </w:r>
      <w:r>
        <w:rPr>
          <w:spacing w:val="-3"/>
        </w:rPr>
        <w:t xml:space="preserve"> </w:t>
      </w:r>
      <w:r>
        <w:t>комиссии.</w:t>
      </w:r>
    </w:p>
    <w:p w:rsidR="00144573" w:rsidRDefault="00144573">
      <w:pPr>
        <w:pStyle w:val="a3"/>
        <w:spacing w:before="9"/>
        <w:ind w:left="0"/>
        <w:jc w:val="left"/>
        <w:rPr>
          <w:sz w:val="27"/>
        </w:rPr>
      </w:pPr>
    </w:p>
    <w:p w:rsidR="00144573" w:rsidRDefault="00933899">
      <w:pPr>
        <w:pStyle w:val="a3"/>
        <w:spacing w:line="322" w:lineRule="exact"/>
        <w:jc w:val="left"/>
      </w:pPr>
      <w:r>
        <w:t>Задачи</w:t>
      </w:r>
      <w:r>
        <w:rPr>
          <w:spacing w:val="-2"/>
        </w:rPr>
        <w:t xml:space="preserve"> </w:t>
      </w:r>
      <w:r>
        <w:t>ПМПК:</w:t>
      </w:r>
    </w:p>
    <w:p w:rsidR="00144573" w:rsidRDefault="00933899">
      <w:pPr>
        <w:pStyle w:val="a4"/>
        <w:numPr>
          <w:ilvl w:val="0"/>
          <w:numId w:val="45"/>
        </w:numPr>
        <w:tabs>
          <w:tab w:val="left" w:pos="1812"/>
        </w:tabs>
        <w:ind w:right="442" w:firstLine="707"/>
        <w:jc w:val="both"/>
        <w:rPr>
          <w:sz w:val="28"/>
        </w:rPr>
      </w:pPr>
      <w:r>
        <w:rPr>
          <w:sz w:val="28"/>
        </w:rPr>
        <w:t>Составление</w:t>
      </w:r>
      <w:r>
        <w:rPr>
          <w:spacing w:val="1"/>
          <w:sz w:val="28"/>
        </w:rPr>
        <w:t xml:space="preserve"> </w:t>
      </w:r>
      <w:r>
        <w:rPr>
          <w:sz w:val="28"/>
        </w:rPr>
        <w:t>заключения,</w:t>
      </w:r>
      <w:r>
        <w:rPr>
          <w:spacing w:val="1"/>
          <w:sz w:val="28"/>
        </w:rPr>
        <w:t xml:space="preserve"> </w:t>
      </w:r>
      <w:r>
        <w:rPr>
          <w:sz w:val="28"/>
        </w:rPr>
        <w:t>включающего:</w:t>
      </w:r>
      <w:r>
        <w:rPr>
          <w:spacing w:val="1"/>
          <w:sz w:val="28"/>
        </w:rPr>
        <w:t xml:space="preserve"> </w:t>
      </w:r>
      <w:r>
        <w:rPr>
          <w:sz w:val="28"/>
        </w:rPr>
        <w:t>сохранные</w:t>
      </w:r>
      <w:r>
        <w:rPr>
          <w:spacing w:val="1"/>
          <w:sz w:val="28"/>
        </w:rPr>
        <w:t xml:space="preserve"> </w:t>
      </w:r>
      <w:r>
        <w:rPr>
          <w:sz w:val="28"/>
        </w:rPr>
        <w:t>механизмы,</w:t>
      </w:r>
      <w:r>
        <w:rPr>
          <w:spacing w:val="1"/>
          <w:sz w:val="28"/>
        </w:rPr>
        <w:t xml:space="preserve"> </w:t>
      </w:r>
      <w:r>
        <w:rPr>
          <w:sz w:val="28"/>
        </w:rPr>
        <w:t>приоритетные направления развития, наиболее эффективные подходы и методы</w:t>
      </w:r>
      <w:r>
        <w:rPr>
          <w:spacing w:val="1"/>
          <w:sz w:val="28"/>
        </w:rPr>
        <w:t xml:space="preserve"> </w:t>
      </w:r>
      <w:r>
        <w:rPr>
          <w:sz w:val="28"/>
        </w:rPr>
        <w:t>для</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конкретным</w:t>
      </w:r>
      <w:r>
        <w:rPr>
          <w:spacing w:val="1"/>
          <w:sz w:val="28"/>
        </w:rPr>
        <w:t xml:space="preserve"> </w:t>
      </w:r>
      <w:r>
        <w:rPr>
          <w:sz w:val="28"/>
        </w:rPr>
        <w:t>подростком</w:t>
      </w:r>
      <w:r>
        <w:rPr>
          <w:spacing w:val="1"/>
          <w:sz w:val="28"/>
        </w:rPr>
        <w:t xml:space="preserve"> </w:t>
      </w:r>
      <w:r>
        <w:rPr>
          <w:sz w:val="28"/>
        </w:rPr>
        <w:t>конкретной</w:t>
      </w:r>
      <w:r>
        <w:rPr>
          <w:spacing w:val="1"/>
          <w:sz w:val="28"/>
        </w:rPr>
        <w:t xml:space="preserve"> </w:t>
      </w:r>
      <w:r>
        <w:rPr>
          <w:sz w:val="28"/>
        </w:rPr>
        <w:t>службы,</w:t>
      </w:r>
      <w:r>
        <w:rPr>
          <w:spacing w:val="1"/>
          <w:sz w:val="28"/>
        </w:rPr>
        <w:t xml:space="preserve"> </w:t>
      </w:r>
      <w:r>
        <w:rPr>
          <w:sz w:val="28"/>
        </w:rPr>
        <w:t>т.е.</w:t>
      </w:r>
      <w:r>
        <w:rPr>
          <w:spacing w:val="1"/>
          <w:sz w:val="28"/>
        </w:rPr>
        <w:t xml:space="preserve"> </w:t>
      </w:r>
      <w:r>
        <w:rPr>
          <w:sz w:val="28"/>
        </w:rPr>
        <w:t>составляется</w:t>
      </w:r>
      <w:r>
        <w:rPr>
          <w:spacing w:val="1"/>
          <w:sz w:val="28"/>
        </w:rPr>
        <w:t xml:space="preserve"> </w:t>
      </w:r>
      <w:r>
        <w:rPr>
          <w:sz w:val="28"/>
        </w:rPr>
        <w:t>индивидуальный</w:t>
      </w:r>
      <w:r>
        <w:rPr>
          <w:spacing w:val="-1"/>
          <w:sz w:val="28"/>
        </w:rPr>
        <w:t xml:space="preserve"> </w:t>
      </w:r>
      <w:r>
        <w:rPr>
          <w:sz w:val="28"/>
        </w:rPr>
        <w:t>маршрут</w:t>
      </w:r>
      <w:r>
        <w:rPr>
          <w:spacing w:val="2"/>
          <w:sz w:val="28"/>
        </w:rPr>
        <w:t xml:space="preserve"> </w:t>
      </w:r>
      <w:r>
        <w:rPr>
          <w:sz w:val="28"/>
        </w:rPr>
        <w:t>коррекции</w:t>
      </w:r>
      <w:r>
        <w:rPr>
          <w:spacing w:val="-3"/>
          <w:sz w:val="28"/>
        </w:rPr>
        <w:t xml:space="preserve"> </w:t>
      </w:r>
      <w:r>
        <w:rPr>
          <w:sz w:val="28"/>
        </w:rPr>
        <w:t>и</w:t>
      </w:r>
      <w:r>
        <w:rPr>
          <w:spacing w:val="-1"/>
          <w:sz w:val="28"/>
        </w:rPr>
        <w:t xml:space="preserve"> </w:t>
      </w:r>
      <w:r>
        <w:rPr>
          <w:sz w:val="28"/>
        </w:rPr>
        <w:t>развития.</w:t>
      </w:r>
    </w:p>
    <w:p w:rsidR="00144573" w:rsidRDefault="00933899">
      <w:pPr>
        <w:pStyle w:val="a4"/>
        <w:numPr>
          <w:ilvl w:val="0"/>
          <w:numId w:val="45"/>
        </w:numPr>
        <w:tabs>
          <w:tab w:val="left" w:pos="1812"/>
        </w:tabs>
        <w:spacing w:before="1"/>
        <w:ind w:right="442" w:firstLine="707"/>
        <w:jc w:val="both"/>
        <w:rPr>
          <w:sz w:val="28"/>
        </w:rPr>
      </w:pPr>
      <w:r>
        <w:rPr>
          <w:sz w:val="28"/>
        </w:rPr>
        <w:t>Создание психолого-медико-педагогического статуса подростка норма с</w:t>
      </w:r>
      <w:r>
        <w:rPr>
          <w:spacing w:val="1"/>
          <w:sz w:val="28"/>
        </w:rPr>
        <w:t xml:space="preserve"> </w:t>
      </w:r>
      <w:r>
        <w:rPr>
          <w:sz w:val="28"/>
        </w:rPr>
        <w:t>девиантным</w:t>
      </w:r>
      <w:r>
        <w:rPr>
          <w:spacing w:val="-4"/>
          <w:sz w:val="28"/>
        </w:rPr>
        <w:t xml:space="preserve"> </w:t>
      </w:r>
      <w:r>
        <w:rPr>
          <w:sz w:val="28"/>
        </w:rPr>
        <w:t>поведением</w:t>
      </w:r>
      <w:r>
        <w:rPr>
          <w:spacing w:val="2"/>
          <w:sz w:val="28"/>
        </w:rPr>
        <w:t xml:space="preserve"> </w:t>
      </w:r>
      <w:r>
        <w:rPr>
          <w:sz w:val="28"/>
        </w:rPr>
        <w:t>и с</w:t>
      </w:r>
      <w:r>
        <w:rPr>
          <w:spacing w:val="-1"/>
          <w:sz w:val="28"/>
        </w:rPr>
        <w:t xml:space="preserve"> </w:t>
      </w:r>
      <w:r>
        <w:rPr>
          <w:sz w:val="28"/>
        </w:rPr>
        <w:t>ОВЗ.</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4"/>
        <w:numPr>
          <w:ilvl w:val="0"/>
          <w:numId w:val="45"/>
        </w:numPr>
        <w:tabs>
          <w:tab w:val="left" w:pos="1812"/>
        </w:tabs>
        <w:spacing w:before="68"/>
        <w:ind w:right="442" w:firstLine="707"/>
        <w:jc w:val="both"/>
        <w:rPr>
          <w:sz w:val="28"/>
        </w:rPr>
      </w:pPr>
      <w:r>
        <w:rPr>
          <w:sz w:val="28"/>
        </w:rPr>
        <w:lastRenderedPageBreak/>
        <w:t>Разработка рекомендаций участникам учебно-воспитательного процесса</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индивидуально-дифференцированного</w:t>
      </w:r>
      <w:r>
        <w:rPr>
          <w:spacing w:val="1"/>
          <w:sz w:val="28"/>
        </w:rPr>
        <w:t xml:space="preserve"> </w:t>
      </w:r>
      <w:r>
        <w:rPr>
          <w:sz w:val="28"/>
        </w:rPr>
        <w:t>подхода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общего</w:t>
      </w:r>
      <w:r>
        <w:rPr>
          <w:spacing w:val="-3"/>
          <w:sz w:val="28"/>
        </w:rPr>
        <w:t xml:space="preserve"> </w:t>
      </w:r>
      <w:r>
        <w:rPr>
          <w:sz w:val="28"/>
        </w:rPr>
        <w:t>и коррекционного</w:t>
      </w:r>
      <w:r>
        <w:rPr>
          <w:spacing w:val="1"/>
          <w:sz w:val="28"/>
        </w:rPr>
        <w:t xml:space="preserve"> </w:t>
      </w:r>
      <w:r>
        <w:rPr>
          <w:sz w:val="28"/>
        </w:rPr>
        <w:t>обучения</w:t>
      </w:r>
      <w:r>
        <w:rPr>
          <w:spacing w:val="-4"/>
          <w:sz w:val="28"/>
        </w:rPr>
        <w:t xml:space="preserve"> </w:t>
      </w:r>
      <w:r>
        <w:rPr>
          <w:sz w:val="28"/>
        </w:rPr>
        <w:t>и воспитания.</w:t>
      </w:r>
    </w:p>
    <w:p w:rsidR="00144573" w:rsidRDefault="00933899">
      <w:pPr>
        <w:pStyle w:val="a4"/>
        <w:numPr>
          <w:ilvl w:val="0"/>
          <w:numId w:val="45"/>
        </w:numPr>
        <w:tabs>
          <w:tab w:val="left" w:pos="1812"/>
        </w:tabs>
        <w:ind w:right="443" w:firstLine="707"/>
        <w:jc w:val="both"/>
        <w:rPr>
          <w:sz w:val="28"/>
        </w:rPr>
      </w:pPr>
      <w:r>
        <w:rPr>
          <w:sz w:val="28"/>
        </w:rPr>
        <w:t>Профилактика</w:t>
      </w:r>
      <w:r>
        <w:rPr>
          <w:spacing w:val="1"/>
          <w:sz w:val="28"/>
        </w:rPr>
        <w:t xml:space="preserve"> </w:t>
      </w:r>
      <w:r>
        <w:rPr>
          <w:sz w:val="28"/>
        </w:rPr>
        <w:t>физических,</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эмоциональных</w:t>
      </w:r>
      <w:r>
        <w:rPr>
          <w:spacing w:val="1"/>
          <w:sz w:val="28"/>
        </w:rPr>
        <w:t xml:space="preserve"> </w:t>
      </w:r>
      <w:r>
        <w:rPr>
          <w:sz w:val="28"/>
        </w:rPr>
        <w:t>перегрузок</w:t>
      </w:r>
      <w:r>
        <w:rPr>
          <w:spacing w:val="1"/>
          <w:sz w:val="28"/>
        </w:rPr>
        <w:t xml:space="preserve"> </w:t>
      </w:r>
      <w:r>
        <w:rPr>
          <w:sz w:val="28"/>
        </w:rPr>
        <w:t>обучающихся,</w:t>
      </w:r>
      <w:r>
        <w:rPr>
          <w:spacing w:val="1"/>
          <w:sz w:val="28"/>
        </w:rPr>
        <w:t xml:space="preserve"> </w:t>
      </w:r>
      <w:r>
        <w:rPr>
          <w:sz w:val="28"/>
        </w:rPr>
        <w:t>организация</w:t>
      </w:r>
      <w:r>
        <w:rPr>
          <w:spacing w:val="1"/>
          <w:sz w:val="28"/>
        </w:rPr>
        <w:t xml:space="preserve"> </w:t>
      </w:r>
      <w:r>
        <w:rPr>
          <w:sz w:val="28"/>
        </w:rPr>
        <w:t>для</w:t>
      </w:r>
      <w:r>
        <w:rPr>
          <w:spacing w:val="1"/>
          <w:sz w:val="28"/>
        </w:rPr>
        <w:t xml:space="preserve"> </w:t>
      </w:r>
      <w:r>
        <w:rPr>
          <w:sz w:val="28"/>
        </w:rPr>
        <w:t>них</w:t>
      </w:r>
      <w:r>
        <w:rPr>
          <w:spacing w:val="1"/>
          <w:sz w:val="28"/>
        </w:rPr>
        <w:t xml:space="preserve"> </w:t>
      </w:r>
      <w:r>
        <w:rPr>
          <w:sz w:val="28"/>
        </w:rPr>
        <w:t>лечебно-оздоровительных</w:t>
      </w:r>
      <w:r>
        <w:rPr>
          <w:spacing w:val="1"/>
          <w:sz w:val="28"/>
        </w:rPr>
        <w:t xml:space="preserve"> </w:t>
      </w:r>
      <w:r>
        <w:rPr>
          <w:sz w:val="28"/>
        </w:rPr>
        <w:t>мероприятий.</w:t>
      </w:r>
    </w:p>
    <w:p w:rsidR="00144573" w:rsidRDefault="00933899">
      <w:pPr>
        <w:pStyle w:val="a4"/>
        <w:numPr>
          <w:ilvl w:val="0"/>
          <w:numId w:val="45"/>
        </w:numPr>
        <w:tabs>
          <w:tab w:val="left" w:pos="1812"/>
        </w:tabs>
        <w:ind w:right="442" w:firstLine="707"/>
        <w:jc w:val="both"/>
        <w:rPr>
          <w:sz w:val="28"/>
        </w:rPr>
      </w:pPr>
      <w:r>
        <w:rPr>
          <w:sz w:val="28"/>
        </w:rPr>
        <w:t>Организация</w:t>
      </w:r>
      <w:r>
        <w:rPr>
          <w:spacing w:val="1"/>
          <w:sz w:val="28"/>
        </w:rPr>
        <w:t xml:space="preserve"> </w:t>
      </w:r>
      <w:r>
        <w:rPr>
          <w:sz w:val="28"/>
        </w:rPr>
        <w:t>взаимодействия</w:t>
      </w:r>
      <w:r>
        <w:rPr>
          <w:spacing w:val="1"/>
          <w:sz w:val="28"/>
        </w:rPr>
        <w:t xml:space="preserve"> </w:t>
      </w:r>
      <w:r>
        <w:rPr>
          <w:sz w:val="28"/>
        </w:rPr>
        <w:t>между</w:t>
      </w:r>
      <w:r>
        <w:rPr>
          <w:spacing w:val="1"/>
          <w:sz w:val="28"/>
        </w:rPr>
        <w:t xml:space="preserve"> </w:t>
      </w:r>
      <w:r>
        <w:rPr>
          <w:sz w:val="28"/>
        </w:rPr>
        <w:t>педагогическим</w:t>
      </w:r>
      <w:r>
        <w:rPr>
          <w:spacing w:val="1"/>
          <w:sz w:val="28"/>
        </w:rPr>
        <w:t xml:space="preserve"> </w:t>
      </w:r>
      <w:r>
        <w:rPr>
          <w:sz w:val="28"/>
        </w:rPr>
        <w:t>составом</w:t>
      </w:r>
      <w:r>
        <w:rPr>
          <w:spacing w:val="1"/>
          <w:sz w:val="28"/>
        </w:rPr>
        <w:t xml:space="preserve"> </w:t>
      </w:r>
      <w:r>
        <w:rPr>
          <w:sz w:val="28"/>
        </w:rPr>
        <w:t>учреждения</w:t>
      </w:r>
      <w:r>
        <w:rPr>
          <w:spacing w:val="1"/>
          <w:sz w:val="28"/>
        </w:rPr>
        <w:t xml:space="preserve"> </w:t>
      </w:r>
      <w:r>
        <w:rPr>
          <w:sz w:val="28"/>
        </w:rPr>
        <w:t>и</w:t>
      </w:r>
      <w:r>
        <w:rPr>
          <w:spacing w:val="1"/>
          <w:sz w:val="28"/>
        </w:rPr>
        <w:t xml:space="preserve"> </w:t>
      </w:r>
      <w:r>
        <w:rPr>
          <w:sz w:val="28"/>
        </w:rPr>
        <w:t>специалистами,</w:t>
      </w:r>
      <w:r>
        <w:rPr>
          <w:spacing w:val="1"/>
          <w:sz w:val="28"/>
        </w:rPr>
        <w:t xml:space="preserve"> </w:t>
      </w:r>
      <w:r>
        <w:rPr>
          <w:sz w:val="28"/>
        </w:rPr>
        <w:t>участвующими</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Консилиума,</w:t>
      </w:r>
      <w:r>
        <w:rPr>
          <w:spacing w:val="70"/>
          <w:sz w:val="28"/>
        </w:rPr>
        <w:t xml:space="preserve"> </w:t>
      </w:r>
      <w:r>
        <w:rPr>
          <w:sz w:val="28"/>
        </w:rPr>
        <w:t>а</w:t>
      </w:r>
      <w:r>
        <w:rPr>
          <w:spacing w:val="1"/>
          <w:sz w:val="28"/>
        </w:rPr>
        <w:t xml:space="preserve"> </w:t>
      </w:r>
      <w:r>
        <w:rPr>
          <w:sz w:val="28"/>
        </w:rPr>
        <w:t>также</w:t>
      </w:r>
      <w:r>
        <w:rPr>
          <w:spacing w:val="1"/>
          <w:sz w:val="28"/>
        </w:rPr>
        <w:t xml:space="preserve"> </w:t>
      </w:r>
      <w:r>
        <w:rPr>
          <w:sz w:val="28"/>
        </w:rPr>
        <w:t>специалистами</w:t>
      </w:r>
      <w:r>
        <w:rPr>
          <w:spacing w:val="1"/>
          <w:sz w:val="28"/>
        </w:rPr>
        <w:t xml:space="preserve"> </w:t>
      </w:r>
      <w:r>
        <w:rPr>
          <w:sz w:val="28"/>
        </w:rPr>
        <w:t>Центрального</w:t>
      </w:r>
      <w:r>
        <w:rPr>
          <w:spacing w:val="1"/>
          <w:sz w:val="28"/>
        </w:rPr>
        <w:t xml:space="preserve"> </w:t>
      </w:r>
      <w:r>
        <w:rPr>
          <w:sz w:val="28"/>
        </w:rPr>
        <w:t>ПМПК</w:t>
      </w:r>
      <w:r>
        <w:rPr>
          <w:spacing w:val="1"/>
          <w:sz w:val="28"/>
        </w:rPr>
        <w:t xml:space="preserve"> </w:t>
      </w:r>
      <w:r>
        <w:rPr>
          <w:sz w:val="28"/>
        </w:rPr>
        <w:t>психолого-медико-педагогической</w:t>
      </w:r>
      <w:r>
        <w:rPr>
          <w:spacing w:val="1"/>
          <w:sz w:val="28"/>
        </w:rPr>
        <w:t xml:space="preserve"> </w:t>
      </w:r>
      <w:r>
        <w:rPr>
          <w:sz w:val="28"/>
        </w:rPr>
        <w:t>комиссии.</w:t>
      </w:r>
    </w:p>
    <w:p w:rsidR="00144573" w:rsidRDefault="00144573">
      <w:pPr>
        <w:pStyle w:val="a3"/>
        <w:spacing w:before="3"/>
        <w:ind w:left="0"/>
        <w:jc w:val="left"/>
      </w:pPr>
    </w:p>
    <w:p w:rsidR="00144573" w:rsidRDefault="00933899">
      <w:pPr>
        <w:pStyle w:val="2"/>
        <w:spacing w:line="321" w:lineRule="exact"/>
      </w:pPr>
      <w:r>
        <w:t>Программно-методическое</w:t>
      </w:r>
      <w:r>
        <w:rPr>
          <w:spacing w:val="-8"/>
        </w:rPr>
        <w:t xml:space="preserve"> </w:t>
      </w:r>
      <w:r>
        <w:t>обеспечение:</w:t>
      </w:r>
    </w:p>
    <w:p w:rsidR="00144573" w:rsidRDefault="00933899">
      <w:pPr>
        <w:pStyle w:val="a3"/>
        <w:ind w:right="439" w:firstLine="707"/>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коррекционно</w:t>
      </w:r>
      <w:r>
        <w:rPr>
          <w:spacing w:val="1"/>
        </w:rPr>
        <w:t xml:space="preserve"> </w:t>
      </w:r>
      <w:r>
        <w:t>–</w:t>
      </w:r>
      <w:r>
        <w:rPr>
          <w:spacing w:val="1"/>
        </w:rPr>
        <w:t xml:space="preserve"> </w:t>
      </w:r>
      <w:r>
        <w:t>развивающие</w:t>
      </w:r>
      <w:r>
        <w:rPr>
          <w:spacing w:val="1"/>
        </w:rPr>
        <w:t xml:space="preserve"> </w:t>
      </w:r>
      <w:r>
        <w:t>программы,</w:t>
      </w:r>
      <w:r>
        <w:rPr>
          <w:spacing w:val="1"/>
        </w:rPr>
        <w:t xml:space="preserve"> </w:t>
      </w:r>
      <w:r>
        <w:t>диагностический</w:t>
      </w:r>
      <w:r>
        <w:rPr>
          <w:spacing w:val="1"/>
        </w:rPr>
        <w:t xml:space="preserve"> </w:t>
      </w:r>
      <w:r>
        <w:t>и</w:t>
      </w:r>
      <w:r>
        <w:rPr>
          <w:spacing w:val="1"/>
        </w:rPr>
        <w:t xml:space="preserve"> </w:t>
      </w:r>
      <w:r>
        <w:t>коррекционно – развивающий инструментарий, необходимый для осуществления</w:t>
      </w:r>
      <w:r>
        <w:rPr>
          <w:spacing w:val="1"/>
        </w:rPr>
        <w:t xml:space="preserve"> </w:t>
      </w:r>
      <w:r>
        <w:t>профессиональной</w:t>
      </w:r>
      <w:r>
        <w:rPr>
          <w:spacing w:val="1"/>
        </w:rPr>
        <w:t xml:space="preserve"> </w:t>
      </w:r>
      <w:r>
        <w:t>деятельности</w:t>
      </w:r>
      <w:r>
        <w:rPr>
          <w:spacing w:val="1"/>
        </w:rPr>
        <w:t xml:space="preserve"> </w:t>
      </w:r>
      <w:r>
        <w:t>педагога,</w:t>
      </w:r>
      <w:r>
        <w:rPr>
          <w:spacing w:val="1"/>
        </w:rPr>
        <w:t xml:space="preserve"> </w:t>
      </w:r>
      <w:r>
        <w:t>педагога–психолога,</w:t>
      </w:r>
      <w:r>
        <w:rPr>
          <w:spacing w:val="1"/>
        </w:rPr>
        <w:t xml:space="preserve"> </w:t>
      </w:r>
      <w:r>
        <w:t>социального</w:t>
      </w:r>
      <w:r>
        <w:rPr>
          <w:spacing w:val="1"/>
        </w:rPr>
        <w:t xml:space="preserve"> </w:t>
      </w:r>
      <w:r>
        <w:t>педагога,</w:t>
      </w:r>
      <w:r>
        <w:rPr>
          <w:spacing w:val="-3"/>
        </w:rPr>
        <w:t xml:space="preserve"> </w:t>
      </w:r>
      <w:r>
        <w:t>учителя, учителя-дефектолога, учителя-логопеда.</w:t>
      </w:r>
    </w:p>
    <w:p w:rsidR="00144573" w:rsidRDefault="00933899">
      <w:pPr>
        <w:pStyle w:val="2"/>
        <w:spacing w:before="3" w:line="321" w:lineRule="exact"/>
      </w:pPr>
      <w:r>
        <w:t>Кадровое</w:t>
      </w:r>
      <w:r>
        <w:rPr>
          <w:spacing w:val="-4"/>
        </w:rPr>
        <w:t xml:space="preserve"> </w:t>
      </w:r>
      <w:r>
        <w:t>обеспечение:</w:t>
      </w:r>
    </w:p>
    <w:p w:rsidR="00144573" w:rsidRDefault="00933899">
      <w:pPr>
        <w:pStyle w:val="a3"/>
        <w:ind w:right="438" w:firstLine="707"/>
      </w:pPr>
      <w:r>
        <w:t>Обеспеченность специалистами психолого-педагогического сопровождения:</w:t>
      </w:r>
      <w:r>
        <w:rPr>
          <w:spacing w:val="-67"/>
        </w:rPr>
        <w:t xml:space="preserve"> </w:t>
      </w:r>
      <w:r>
        <w:t>педагоги-психологи,</w:t>
      </w:r>
      <w:r>
        <w:rPr>
          <w:spacing w:val="1"/>
        </w:rPr>
        <w:t xml:space="preserve"> </w:t>
      </w:r>
      <w:r>
        <w:t>социальные</w:t>
      </w:r>
      <w:r>
        <w:rPr>
          <w:spacing w:val="1"/>
        </w:rPr>
        <w:t xml:space="preserve"> </w:t>
      </w:r>
      <w:r>
        <w:t>педагоги,</w:t>
      </w:r>
      <w:r>
        <w:rPr>
          <w:spacing w:val="1"/>
        </w:rPr>
        <w:t xml:space="preserve"> </w:t>
      </w:r>
      <w:r>
        <w:t>воспитатели,</w:t>
      </w:r>
      <w:r>
        <w:rPr>
          <w:spacing w:val="1"/>
        </w:rPr>
        <w:t xml:space="preserve"> </w:t>
      </w:r>
      <w:r>
        <w:t>учителя-дефектологи,</w:t>
      </w:r>
      <w:r>
        <w:rPr>
          <w:spacing w:val="1"/>
        </w:rPr>
        <w:t xml:space="preserve"> </w:t>
      </w:r>
      <w:r>
        <w:t>учителя-логопеды,</w:t>
      </w:r>
      <w:r>
        <w:rPr>
          <w:spacing w:val="-5"/>
        </w:rPr>
        <w:t xml:space="preserve"> </w:t>
      </w:r>
      <w:r>
        <w:t>учителя, педагоги.</w:t>
      </w:r>
    </w:p>
    <w:p w:rsidR="00144573" w:rsidRDefault="00933899">
      <w:pPr>
        <w:pStyle w:val="2"/>
        <w:spacing w:before="2" w:line="319" w:lineRule="exact"/>
      </w:pPr>
      <w:r>
        <w:t>Материально-техническое</w:t>
      </w:r>
      <w:r>
        <w:rPr>
          <w:spacing w:val="-8"/>
        </w:rPr>
        <w:t xml:space="preserve"> </w:t>
      </w:r>
      <w:r>
        <w:t>обеспечение:</w:t>
      </w:r>
    </w:p>
    <w:p w:rsidR="00144573" w:rsidRDefault="00933899">
      <w:pPr>
        <w:pStyle w:val="a3"/>
        <w:ind w:right="443" w:firstLine="707"/>
      </w:pPr>
      <w:r>
        <w:t>Материально-техническое</w:t>
      </w:r>
      <w:r>
        <w:rPr>
          <w:spacing w:val="1"/>
        </w:rPr>
        <w:t xml:space="preserve"> </w:t>
      </w:r>
      <w:r>
        <w:t>обеспечение</w:t>
      </w:r>
      <w:r>
        <w:rPr>
          <w:spacing w:val="1"/>
        </w:rPr>
        <w:t xml:space="preserve"> </w:t>
      </w:r>
      <w:r>
        <w:t>образовательного</w:t>
      </w:r>
      <w:r>
        <w:rPr>
          <w:spacing w:val="1"/>
        </w:rPr>
        <w:t xml:space="preserve"> </w:t>
      </w:r>
      <w:r>
        <w:t>процесса</w:t>
      </w:r>
      <w:r>
        <w:rPr>
          <w:spacing w:val="1"/>
        </w:rPr>
        <w:t xml:space="preserve"> </w:t>
      </w:r>
      <w:r>
        <w:t>позволяет создать адаптивную среду образовательного учреждения, в том числе</w:t>
      </w:r>
      <w:r>
        <w:rPr>
          <w:spacing w:val="1"/>
        </w:rPr>
        <w:t xml:space="preserve"> </w:t>
      </w:r>
      <w:r>
        <w:t>надлежащие</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w:t>
      </w:r>
      <w:r>
        <w:rPr>
          <w:spacing w:val="1"/>
        </w:rPr>
        <w:t xml:space="preserve"> </w:t>
      </w:r>
      <w:r>
        <w:t>организацию</w:t>
      </w:r>
      <w:r>
        <w:rPr>
          <w:spacing w:val="1"/>
        </w:rPr>
        <w:t xml:space="preserve"> </w:t>
      </w:r>
      <w:r>
        <w:t>пребывания</w:t>
      </w:r>
      <w:r>
        <w:rPr>
          <w:spacing w:val="-4"/>
        </w:rPr>
        <w:t xml:space="preserve"> </w:t>
      </w:r>
      <w:r>
        <w:t>и обучения</w:t>
      </w:r>
      <w:r>
        <w:rPr>
          <w:spacing w:val="-4"/>
        </w:rPr>
        <w:t xml:space="preserve"> </w:t>
      </w:r>
      <w:r>
        <w:t>детей с</w:t>
      </w:r>
      <w:r>
        <w:rPr>
          <w:spacing w:val="3"/>
        </w:rPr>
        <w:t xml:space="preserve"> </w:t>
      </w:r>
      <w:r>
        <w:t>девиантным</w:t>
      </w:r>
      <w:r>
        <w:rPr>
          <w:spacing w:val="-4"/>
        </w:rPr>
        <w:t xml:space="preserve"> </w:t>
      </w:r>
      <w:r>
        <w:t>поведением и с</w:t>
      </w:r>
      <w:r>
        <w:rPr>
          <w:spacing w:val="-1"/>
        </w:rPr>
        <w:t xml:space="preserve"> </w:t>
      </w:r>
      <w:r>
        <w:t>ОВЗ.</w:t>
      </w:r>
    </w:p>
    <w:p w:rsidR="00144573" w:rsidRDefault="00933899">
      <w:pPr>
        <w:pStyle w:val="a3"/>
        <w:ind w:right="444" w:firstLine="707"/>
      </w:pPr>
      <w:r>
        <w:t>Для занятий спортом имеются спортивный зал, оснащённый необходимым</w:t>
      </w:r>
      <w:r>
        <w:rPr>
          <w:spacing w:val="1"/>
        </w:rPr>
        <w:t xml:space="preserve"> </w:t>
      </w:r>
      <w:r>
        <w:t>спортивным</w:t>
      </w:r>
      <w:r>
        <w:rPr>
          <w:spacing w:val="-3"/>
        </w:rPr>
        <w:t xml:space="preserve"> </w:t>
      </w:r>
      <w:r>
        <w:t>инвентарём</w:t>
      </w:r>
      <w:r>
        <w:rPr>
          <w:spacing w:val="-6"/>
        </w:rPr>
        <w:t xml:space="preserve"> </w:t>
      </w:r>
      <w:r>
        <w:t>и</w:t>
      </w:r>
      <w:r>
        <w:rPr>
          <w:spacing w:val="-3"/>
        </w:rPr>
        <w:t xml:space="preserve"> </w:t>
      </w:r>
      <w:r>
        <w:t>оборудованием,</w:t>
      </w:r>
      <w:r>
        <w:rPr>
          <w:spacing w:val="-3"/>
        </w:rPr>
        <w:t xml:space="preserve"> </w:t>
      </w:r>
      <w:r>
        <w:t>тренажерный</w:t>
      </w:r>
      <w:r>
        <w:rPr>
          <w:spacing w:val="-3"/>
        </w:rPr>
        <w:t xml:space="preserve"> </w:t>
      </w:r>
      <w:r>
        <w:t>зал,</w:t>
      </w:r>
      <w:r>
        <w:rPr>
          <w:spacing w:val="-4"/>
        </w:rPr>
        <w:t xml:space="preserve"> </w:t>
      </w:r>
      <w:r>
        <w:t>игровая</w:t>
      </w:r>
      <w:r>
        <w:rPr>
          <w:spacing w:val="-3"/>
        </w:rPr>
        <w:t xml:space="preserve"> </w:t>
      </w:r>
      <w:r>
        <w:t>площадка.</w:t>
      </w:r>
    </w:p>
    <w:p w:rsidR="00144573" w:rsidRDefault="00933899">
      <w:pPr>
        <w:pStyle w:val="a3"/>
        <w:ind w:right="449" w:firstLine="707"/>
      </w:pPr>
      <w:r>
        <w:t xml:space="preserve">Горячее питание организовано для всех </w:t>
      </w:r>
      <w:r w:rsidR="00FA5DF0">
        <w:t xml:space="preserve">учащихся на бесплатной основе </w:t>
      </w:r>
      <w:r>
        <w:t>в</w:t>
      </w:r>
      <w:r>
        <w:rPr>
          <w:spacing w:val="-2"/>
        </w:rPr>
        <w:t xml:space="preserve"> </w:t>
      </w:r>
      <w:r>
        <w:t>школьной</w:t>
      </w:r>
      <w:r>
        <w:rPr>
          <w:spacing w:val="-3"/>
        </w:rPr>
        <w:t xml:space="preserve"> </w:t>
      </w:r>
      <w:r>
        <w:t>столовой.</w:t>
      </w:r>
    </w:p>
    <w:p w:rsidR="00144573" w:rsidRDefault="00933899">
      <w:pPr>
        <w:pStyle w:val="a3"/>
        <w:spacing w:line="321" w:lineRule="exact"/>
        <w:ind w:left="1386"/>
      </w:pPr>
      <w:r>
        <w:t>Имеются</w:t>
      </w:r>
      <w:r>
        <w:rPr>
          <w:spacing w:val="-3"/>
        </w:rPr>
        <w:t xml:space="preserve"> </w:t>
      </w:r>
      <w:r>
        <w:t>медицинский</w:t>
      </w:r>
      <w:r>
        <w:rPr>
          <w:spacing w:val="-5"/>
        </w:rPr>
        <w:t xml:space="preserve"> </w:t>
      </w:r>
      <w:r>
        <w:t>и</w:t>
      </w:r>
      <w:r>
        <w:rPr>
          <w:spacing w:val="-2"/>
        </w:rPr>
        <w:t xml:space="preserve"> </w:t>
      </w:r>
      <w:r>
        <w:t>процедурный</w:t>
      </w:r>
      <w:r>
        <w:rPr>
          <w:spacing w:val="-5"/>
        </w:rPr>
        <w:t xml:space="preserve"> </w:t>
      </w:r>
      <w:r>
        <w:t>кабинеты.</w:t>
      </w:r>
    </w:p>
    <w:p w:rsidR="00144573" w:rsidRDefault="00933899">
      <w:pPr>
        <w:pStyle w:val="a3"/>
        <w:ind w:right="444" w:firstLine="707"/>
      </w:pPr>
      <w:r>
        <w:t>Для</w:t>
      </w:r>
      <w:r>
        <w:rPr>
          <w:spacing w:val="1"/>
        </w:rPr>
        <w:t xml:space="preserve"> </w:t>
      </w:r>
      <w:r>
        <w:t>организации</w:t>
      </w:r>
      <w:r>
        <w:rPr>
          <w:spacing w:val="1"/>
        </w:rPr>
        <w:t xml:space="preserve"> </w:t>
      </w:r>
      <w:r>
        <w:t>сопровождения,</w:t>
      </w:r>
      <w:r>
        <w:rPr>
          <w:spacing w:val="1"/>
        </w:rPr>
        <w:t xml:space="preserve"> </w:t>
      </w:r>
      <w:r>
        <w:t>учащихся</w:t>
      </w:r>
      <w:r>
        <w:rPr>
          <w:spacing w:val="1"/>
        </w:rPr>
        <w:t xml:space="preserve"> </w:t>
      </w:r>
      <w:r>
        <w:t>имеются</w:t>
      </w:r>
      <w:r>
        <w:rPr>
          <w:spacing w:val="1"/>
        </w:rPr>
        <w:t xml:space="preserve"> </w:t>
      </w:r>
      <w:r>
        <w:t>кабинеты</w:t>
      </w:r>
      <w:r>
        <w:rPr>
          <w:spacing w:val="1"/>
        </w:rPr>
        <w:t xml:space="preserve"> </w:t>
      </w:r>
      <w:r>
        <w:t>для</w:t>
      </w:r>
      <w:r>
        <w:rPr>
          <w:spacing w:val="1"/>
        </w:rPr>
        <w:t xml:space="preserve"> </w:t>
      </w:r>
      <w:r>
        <w:t>педагогов-психологов,</w:t>
      </w:r>
      <w:r>
        <w:rPr>
          <w:spacing w:val="1"/>
        </w:rPr>
        <w:t xml:space="preserve"> </w:t>
      </w:r>
      <w:r>
        <w:t>учителей-логопедов,</w:t>
      </w:r>
      <w:r>
        <w:rPr>
          <w:spacing w:val="1"/>
        </w:rPr>
        <w:t xml:space="preserve"> </w:t>
      </w:r>
      <w:r>
        <w:t>учителей-дефектологов</w:t>
      </w:r>
      <w:r>
        <w:rPr>
          <w:spacing w:val="1"/>
        </w:rPr>
        <w:t xml:space="preserve"> </w:t>
      </w:r>
      <w:r>
        <w:t>и</w:t>
      </w:r>
      <w:r>
        <w:rPr>
          <w:spacing w:val="1"/>
        </w:rPr>
        <w:t xml:space="preserve"> </w:t>
      </w:r>
      <w:r>
        <w:t>кабинеты</w:t>
      </w:r>
      <w:r>
        <w:rPr>
          <w:spacing w:val="-67"/>
        </w:rPr>
        <w:t xml:space="preserve"> </w:t>
      </w:r>
      <w:r>
        <w:t>психологической</w:t>
      </w:r>
      <w:r>
        <w:rPr>
          <w:spacing w:val="-4"/>
        </w:rPr>
        <w:t xml:space="preserve"> </w:t>
      </w:r>
      <w:r>
        <w:t>разгрузки.</w:t>
      </w:r>
    </w:p>
    <w:p w:rsidR="00144573" w:rsidRDefault="00144573">
      <w:pPr>
        <w:pStyle w:val="a3"/>
        <w:spacing w:before="4"/>
        <w:ind w:left="0"/>
        <w:jc w:val="left"/>
        <w:rPr>
          <w:sz w:val="24"/>
        </w:rPr>
      </w:pPr>
    </w:p>
    <w:p w:rsidR="00144573" w:rsidRDefault="00933899">
      <w:pPr>
        <w:pStyle w:val="2"/>
        <w:spacing w:after="2"/>
        <w:ind w:left="230"/>
        <w:jc w:val="center"/>
      </w:pPr>
      <w:r>
        <w:t>План</w:t>
      </w:r>
      <w:r>
        <w:rPr>
          <w:spacing w:val="-5"/>
        </w:rPr>
        <w:t xml:space="preserve"> </w:t>
      </w:r>
      <w:r>
        <w:t>работы</w:t>
      </w:r>
      <w:r>
        <w:rPr>
          <w:spacing w:val="-5"/>
        </w:rPr>
        <w:t xml:space="preserve"> </w:t>
      </w:r>
      <w:r>
        <w:t>по</w:t>
      </w:r>
      <w:r>
        <w:rPr>
          <w:spacing w:val="-3"/>
        </w:rPr>
        <w:t xml:space="preserve"> </w:t>
      </w:r>
      <w:r>
        <w:t>психологическому</w:t>
      </w:r>
      <w:r>
        <w:rPr>
          <w:spacing w:val="-3"/>
        </w:rPr>
        <w:t xml:space="preserve"> </w:t>
      </w:r>
      <w:r>
        <w:t>сопровождению</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2977"/>
        <w:gridCol w:w="2571"/>
      </w:tblGrid>
      <w:tr w:rsidR="00144573">
        <w:trPr>
          <w:trHeight w:val="551"/>
        </w:trPr>
        <w:tc>
          <w:tcPr>
            <w:tcW w:w="535" w:type="dxa"/>
          </w:tcPr>
          <w:p w:rsidR="00144573" w:rsidRDefault="00933899">
            <w:pPr>
              <w:pStyle w:val="TableParagraph"/>
              <w:spacing w:line="273" w:lineRule="exact"/>
              <w:ind w:left="8"/>
              <w:jc w:val="center"/>
              <w:rPr>
                <w:b/>
                <w:sz w:val="24"/>
              </w:rPr>
            </w:pPr>
            <w:r>
              <w:rPr>
                <w:b/>
                <w:sz w:val="24"/>
              </w:rPr>
              <w:t>№</w:t>
            </w:r>
          </w:p>
        </w:tc>
        <w:tc>
          <w:tcPr>
            <w:tcW w:w="3543" w:type="dxa"/>
          </w:tcPr>
          <w:p w:rsidR="00144573" w:rsidRDefault="00933899">
            <w:pPr>
              <w:pStyle w:val="TableParagraph"/>
              <w:spacing w:line="273" w:lineRule="exact"/>
              <w:ind w:left="1101"/>
              <w:rPr>
                <w:b/>
                <w:sz w:val="24"/>
              </w:rPr>
            </w:pPr>
            <w:r>
              <w:rPr>
                <w:b/>
                <w:sz w:val="24"/>
              </w:rPr>
              <w:t>Содержание</w:t>
            </w:r>
          </w:p>
        </w:tc>
        <w:tc>
          <w:tcPr>
            <w:tcW w:w="2977" w:type="dxa"/>
          </w:tcPr>
          <w:p w:rsidR="00144573" w:rsidRDefault="00933899">
            <w:pPr>
              <w:pStyle w:val="TableParagraph"/>
              <w:spacing w:line="273" w:lineRule="exact"/>
              <w:ind w:left="228" w:right="222"/>
              <w:jc w:val="center"/>
              <w:rPr>
                <w:b/>
                <w:sz w:val="24"/>
              </w:rPr>
            </w:pPr>
            <w:r>
              <w:rPr>
                <w:b/>
                <w:sz w:val="24"/>
              </w:rPr>
              <w:t>Формы</w:t>
            </w:r>
            <w:r>
              <w:rPr>
                <w:b/>
                <w:spacing w:val="-2"/>
                <w:sz w:val="24"/>
              </w:rPr>
              <w:t xml:space="preserve"> </w:t>
            </w:r>
            <w:r>
              <w:rPr>
                <w:b/>
                <w:sz w:val="24"/>
              </w:rPr>
              <w:t>и</w:t>
            </w:r>
            <w:r>
              <w:rPr>
                <w:b/>
                <w:spacing w:val="-2"/>
                <w:sz w:val="24"/>
              </w:rPr>
              <w:t xml:space="preserve"> </w:t>
            </w:r>
            <w:r>
              <w:rPr>
                <w:b/>
                <w:sz w:val="24"/>
              </w:rPr>
              <w:t>методы</w:t>
            </w:r>
          </w:p>
          <w:p w:rsidR="00144573" w:rsidRDefault="00933899">
            <w:pPr>
              <w:pStyle w:val="TableParagraph"/>
              <w:spacing w:line="259" w:lineRule="exact"/>
              <w:ind w:left="233" w:right="222"/>
              <w:jc w:val="center"/>
              <w:rPr>
                <w:b/>
                <w:sz w:val="24"/>
              </w:rPr>
            </w:pPr>
            <w:r>
              <w:rPr>
                <w:b/>
                <w:sz w:val="24"/>
              </w:rPr>
              <w:t>проведения</w:t>
            </w:r>
          </w:p>
        </w:tc>
        <w:tc>
          <w:tcPr>
            <w:tcW w:w="2571" w:type="dxa"/>
          </w:tcPr>
          <w:p w:rsidR="00144573" w:rsidRDefault="00933899">
            <w:pPr>
              <w:pStyle w:val="TableParagraph"/>
              <w:spacing w:line="273" w:lineRule="exact"/>
              <w:ind w:left="370" w:right="368"/>
              <w:jc w:val="center"/>
              <w:rPr>
                <w:b/>
                <w:sz w:val="24"/>
              </w:rPr>
            </w:pPr>
            <w:r>
              <w:rPr>
                <w:b/>
                <w:sz w:val="24"/>
              </w:rPr>
              <w:t>Ответственный,</w:t>
            </w:r>
          </w:p>
          <w:p w:rsidR="00144573" w:rsidRDefault="00933899">
            <w:pPr>
              <w:pStyle w:val="TableParagraph"/>
              <w:spacing w:line="259" w:lineRule="exact"/>
              <w:ind w:left="370" w:right="365"/>
              <w:jc w:val="center"/>
              <w:rPr>
                <w:b/>
                <w:sz w:val="24"/>
              </w:rPr>
            </w:pPr>
            <w:r>
              <w:rPr>
                <w:b/>
                <w:sz w:val="24"/>
              </w:rPr>
              <w:t>сроки</w:t>
            </w:r>
          </w:p>
        </w:tc>
      </w:tr>
      <w:tr w:rsidR="00144573">
        <w:trPr>
          <w:trHeight w:val="1379"/>
        </w:trPr>
        <w:tc>
          <w:tcPr>
            <w:tcW w:w="535" w:type="dxa"/>
          </w:tcPr>
          <w:p w:rsidR="00144573" w:rsidRDefault="00933899">
            <w:pPr>
              <w:pStyle w:val="TableParagraph"/>
              <w:spacing w:line="268" w:lineRule="exact"/>
              <w:ind w:left="7"/>
              <w:jc w:val="center"/>
              <w:rPr>
                <w:sz w:val="24"/>
              </w:rPr>
            </w:pPr>
            <w:r>
              <w:rPr>
                <w:sz w:val="24"/>
              </w:rPr>
              <w:t>1</w:t>
            </w:r>
          </w:p>
        </w:tc>
        <w:tc>
          <w:tcPr>
            <w:tcW w:w="3543" w:type="dxa"/>
          </w:tcPr>
          <w:p w:rsidR="00144573" w:rsidRDefault="00933899">
            <w:pPr>
              <w:pStyle w:val="TableParagraph"/>
              <w:ind w:left="105" w:right="97"/>
              <w:jc w:val="both"/>
              <w:rPr>
                <w:sz w:val="24"/>
              </w:rPr>
            </w:pPr>
            <w:r>
              <w:rPr>
                <w:sz w:val="24"/>
              </w:rPr>
              <w:t>Ознакомление</w:t>
            </w:r>
            <w:r>
              <w:rPr>
                <w:spacing w:val="1"/>
                <w:sz w:val="24"/>
              </w:rPr>
              <w:t xml:space="preserve"> </w:t>
            </w:r>
            <w:r>
              <w:rPr>
                <w:sz w:val="24"/>
              </w:rPr>
              <w:t>с</w:t>
            </w:r>
            <w:r>
              <w:rPr>
                <w:spacing w:val="1"/>
                <w:sz w:val="24"/>
              </w:rPr>
              <w:t xml:space="preserve"> </w:t>
            </w:r>
            <w:r>
              <w:rPr>
                <w:sz w:val="24"/>
              </w:rPr>
              <w:t>личными</w:t>
            </w:r>
            <w:r>
              <w:rPr>
                <w:spacing w:val="1"/>
                <w:sz w:val="24"/>
              </w:rPr>
              <w:t xml:space="preserve"> </w:t>
            </w:r>
            <w:r>
              <w:rPr>
                <w:sz w:val="24"/>
              </w:rPr>
              <w:t>делами</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заключениями</w:t>
            </w:r>
            <w:r>
              <w:rPr>
                <w:spacing w:val="-1"/>
                <w:sz w:val="24"/>
              </w:rPr>
              <w:t xml:space="preserve"> </w:t>
            </w:r>
            <w:r>
              <w:rPr>
                <w:sz w:val="24"/>
              </w:rPr>
              <w:t>ПМПК</w:t>
            </w:r>
          </w:p>
        </w:tc>
        <w:tc>
          <w:tcPr>
            <w:tcW w:w="2977" w:type="dxa"/>
          </w:tcPr>
          <w:p w:rsidR="00144573" w:rsidRDefault="00933899">
            <w:pPr>
              <w:pStyle w:val="TableParagraph"/>
              <w:spacing w:line="268" w:lineRule="exact"/>
              <w:ind w:left="161"/>
              <w:rPr>
                <w:sz w:val="24"/>
              </w:rPr>
            </w:pPr>
            <w:r>
              <w:rPr>
                <w:sz w:val="24"/>
              </w:rPr>
              <w:t>Работа</w:t>
            </w:r>
            <w:r>
              <w:rPr>
                <w:spacing w:val="-3"/>
                <w:sz w:val="24"/>
              </w:rPr>
              <w:t xml:space="preserve"> </w:t>
            </w:r>
            <w:r>
              <w:rPr>
                <w:sz w:val="24"/>
              </w:rPr>
              <w:t>с</w:t>
            </w:r>
            <w:r>
              <w:rPr>
                <w:spacing w:val="-2"/>
                <w:sz w:val="24"/>
              </w:rPr>
              <w:t xml:space="preserve"> </w:t>
            </w:r>
            <w:r>
              <w:rPr>
                <w:sz w:val="24"/>
              </w:rPr>
              <w:t>личными</w:t>
            </w:r>
            <w:r>
              <w:rPr>
                <w:spacing w:val="-2"/>
                <w:sz w:val="24"/>
              </w:rPr>
              <w:t xml:space="preserve"> </w:t>
            </w:r>
            <w:r>
              <w:rPr>
                <w:sz w:val="24"/>
              </w:rPr>
              <w:t>делами</w:t>
            </w:r>
          </w:p>
        </w:tc>
        <w:tc>
          <w:tcPr>
            <w:tcW w:w="2571" w:type="dxa"/>
          </w:tcPr>
          <w:p w:rsidR="00144573" w:rsidRDefault="00FA5DF0">
            <w:pPr>
              <w:pStyle w:val="TableParagraph"/>
              <w:spacing w:line="268" w:lineRule="exact"/>
              <w:ind w:left="403"/>
              <w:rPr>
                <w:sz w:val="24"/>
              </w:rPr>
            </w:pPr>
            <w:r>
              <w:rPr>
                <w:sz w:val="24"/>
              </w:rPr>
              <w:t xml:space="preserve">Сентябрь </w:t>
            </w:r>
          </w:p>
          <w:p w:rsidR="00144573" w:rsidRDefault="00933899">
            <w:pPr>
              <w:pStyle w:val="TableParagraph"/>
              <w:spacing w:line="270" w:lineRule="atLeast"/>
              <w:ind w:right="339"/>
              <w:rPr>
                <w:sz w:val="24"/>
              </w:rPr>
            </w:pPr>
            <w:r>
              <w:rPr>
                <w:sz w:val="24"/>
              </w:rPr>
              <w:t>Педагог-психолог</w:t>
            </w:r>
            <w:r>
              <w:rPr>
                <w:spacing w:val="1"/>
                <w:sz w:val="24"/>
              </w:rPr>
              <w:t xml:space="preserve"> </w:t>
            </w:r>
            <w:r>
              <w:rPr>
                <w:sz w:val="24"/>
              </w:rPr>
              <w:t>Учитель-дефектолог</w:t>
            </w:r>
            <w:r>
              <w:rPr>
                <w:spacing w:val="-57"/>
                <w:sz w:val="24"/>
              </w:rPr>
              <w:t xml:space="preserve"> </w:t>
            </w:r>
            <w:r>
              <w:rPr>
                <w:sz w:val="24"/>
              </w:rPr>
              <w:t>Учитель-логопед</w:t>
            </w:r>
            <w:r>
              <w:rPr>
                <w:spacing w:val="1"/>
                <w:sz w:val="24"/>
              </w:rPr>
              <w:t xml:space="preserve"> </w:t>
            </w:r>
            <w:r>
              <w:rPr>
                <w:sz w:val="24"/>
              </w:rPr>
              <w:t>Педагоги</w:t>
            </w:r>
          </w:p>
        </w:tc>
      </w:tr>
      <w:tr w:rsidR="00144573">
        <w:trPr>
          <w:trHeight w:val="1105"/>
        </w:trPr>
        <w:tc>
          <w:tcPr>
            <w:tcW w:w="535" w:type="dxa"/>
          </w:tcPr>
          <w:p w:rsidR="00144573" w:rsidRDefault="00933899">
            <w:pPr>
              <w:pStyle w:val="TableParagraph"/>
              <w:spacing w:line="270" w:lineRule="exact"/>
              <w:ind w:left="7"/>
              <w:jc w:val="center"/>
              <w:rPr>
                <w:sz w:val="24"/>
              </w:rPr>
            </w:pPr>
            <w:r>
              <w:rPr>
                <w:sz w:val="24"/>
              </w:rPr>
              <w:t>2</w:t>
            </w:r>
          </w:p>
        </w:tc>
        <w:tc>
          <w:tcPr>
            <w:tcW w:w="3543" w:type="dxa"/>
          </w:tcPr>
          <w:p w:rsidR="00144573" w:rsidRDefault="00933899">
            <w:pPr>
              <w:pStyle w:val="TableParagraph"/>
              <w:tabs>
                <w:tab w:val="left" w:pos="2372"/>
              </w:tabs>
              <w:ind w:left="105" w:right="98"/>
              <w:rPr>
                <w:sz w:val="24"/>
              </w:rPr>
            </w:pPr>
            <w:r>
              <w:rPr>
                <w:sz w:val="24"/>
              </w:rPr>
              <w:t>Диагностика</w:t>
            </w:r>
            <w:r>
              <w:rPr>
                <w:sz w:val="24"/>
              </w:rPr>
              <w:tab/>
            </w:r>
            <w:r>
              <w:rPr>
                <w:spacing w:val="-1"/>
                <w:sz w:val="24"/>
              </w:rPr>
              <w:t>учащихся:</w:t>
            </w:r>
            <w:r>
              <w:rPr>
                <w:spacing w:val="-57"/>
                <w:sz w:val="24"/>
              </w:rPr>
              <w:t xml:space="preserve"> </w:t>
            </w:r>
            <w:r>
              <w:rPr>
                <w:sz w:val="24"/>
              </w:rPr>
              <w:t>психологическая,</w:t>
            </w:r>
          </w:p>
          <w:p w:rsidR="00144573" w:rsidRDefault="00933899">
            <w:pPr>
              <w:pStyle w:val="TableParagraph"/>
              <w:spacing w:line="270" w:lineRule="atLeast"/>
              <w:ind w:left="105" w:right="1399"/>
              <w:rPr>
                <w:sz w:val="24"/>
              </w:rPr>
            </w:pPr>
            <w:r>
              <w:rPr>
                <w:spacing w:val="-1"/>
                <w:sz w:val="24"/>
              </w:rPr>
              <w:t>дефектологическая,</w:t>
            </w:r>
            <w:r>
              <w:rPr>
                <w:spacing w:val="-57"/>
                <w:sz w:val="24"/>
              </w:rPr>
              <w:t xml:space="preserve"> </w:t>
            </w:r>
            <w:r>
              <w:rPr>
                <w:sz w:val="24"/>
              </w:rPr>
              <w:t>логопедическая,</w:t>
            </w:r>
          </w:p>
        </w:tc>
        <w:tc>
          <w:tcPr>
            <w:tcW w:w="2977" w:type="dxa"/>
          </w:tcPr>
          <w:p w:rsidR="00144573" w:rsidRDefault="00933899">
            <w:pPr>
              <w:pStyle w:val="TableParagraph"/>
              <w:spacing w:line="270" w:lineRule="exact"/>
              <w:ind w:left="199"/>
              <w:rPr>
                <w:sz w:val="24"/>
              </w:rPr>
            </w:pPr>
            <w:r>
              <w:rPr>
                <w:sz w:val="24"/>
              </w:rPr>
              <w:t>Первичное</w:t>
            </w:r>
            <w:r>
              <w:rPr>
                <w:spacing w:val="-4"/>
                <w:sz w:val="24"/>
              </w:rPr>
              <w:t xml:space="preserve"> </w:t>
            </w:r>
            <w:r>
              <w:rPr>
                <w:sz w:val="24"/>
              </w:rPr>
              <w:t>обследование</w:t>
            </w:r>
          </w:p>
        </w:tc>
        <w:tc>
          <w:tcPr>
            <w:tcW w:w="2571" w:type="dxa"/>
          </w:tcPr>
          <w:p w:rsidR="00144573" w:rsidRDefault="00933899">
            <w:pPr>
              <w:pStyle w:val="TableParagraph"/>
              <w:ind w:left="227" w:right="219" w:firstLine="1"/>
              <w:jc w:val="center"/>
              <w:rPr>
                <w:sz w:val="24"/>
              </w:rPr>
            </w:pPr>
            <w:r>
              <w:rPr>
                <w:sz w:val="24"/>
              </w:rPr>
              <w:t>Сентябрь – октябрь</w:t>
            </w:r>
            <w:r>
              <w:rPr>
                <w:spacing w:val="1"/>
                <w:sz w:val="24"/>
              </w:rPr>
              <w:t xml:space="preserve"> </w:t>
            </w:r>
            <w:r>
              <w:rPr>
                <w:sz w:val="24"/>
              </w:rPr>
              <w:t>Педагог-психолог</w:t>
            </w:r>
            <w:r>
              <w:rPr>
                <w:spacing w:val="1"/>
                <w:sz w:val="24"/>
              </w:rPr>
              <w:t xml:space="preserve"> </w:t>
            </w:r>
            <w:r>
              <w:rPr>
                <w:sz w:val="24"/>
              </w:rPr>
              <w:t>Учитель-дефектолог</w:t>
            </w:r>
          </w:p>
          <w:p w:rsidR="00144573" w:rsidRDefault="00933899">
            <w:pPr>
              <w:pStyle w:val="TableParagraph"/>
              <w:spacing w:line="264" w:lineRule="exact"/>
              <w:ind w:left="370" w:right="364"/>
              <w:jc w:val="center"/>
              <w:rPr>
                <w:sz w:val="24"/>
              </w:rPr>
            </w:pPr>
            <w:r>
              <w:rPr>
                <w:sz w:val="24"/>
              </w:rPr>
              <w:t>Учитель-логопед</w:t>
            </w:r>
          </w:p>
        </w:tc>
      </w:tr>
    </w:tbl>
    <w:p w:rsidR="00144573" w:rsidRDefault="00144573">
      <w:pPr>
        <w:spacing w:line="264" w:lineRule="exact"/>
        <w:jc w:val="center"/>
        <w:rPr>
          <w:sz w:val="24"/>
        </w:rPr>
        <w:sectPr w:rsidR="00144573">
          <w:pgSz w:w="11910" w:h="16840"/>
          <w:pgMar w:top="900" w:right="120" w:bottom="94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2977"/>
        <w:gridCol w:w="2571"/>
      </w:tblGrid>
      <w:tr w:rsidR="00144573">
        <w:trPr>
          <w:trHeight w:val="551"/>
        </w:trPr>
        <w:tc>
          <w:tcPr>
            <w:tcW w:w="535" w:type="dxa"/>
          </w:tcPr>
          <w:p w:rsidR="00144573" w:rsidRDefault="00933899">
            <w:pPr>
              <w:pStyle w:val="TableParagraph"/>
              <w:spacing w:line="268" w:lineRule="exact"/>
              <w:ind w:left="8"/>
              <w:jc w:val="center"/>
              <w:rPr>
                <w:b/>
                <w:sz w:val="24"/>
              </w:rPr>
            </w:pPr>
            <w:r>
              <w:rPr>
                <w:b/>
                <w:sz w:val="24"/>
              </w:rPr>
              <w:lastRenderedPageBreak/>
              <w:t>№</w:t>
            </w:r>
          </w:p>
        </w:tc>
        <w:tc>
          <w:tcPr>
            <w:tcW w:w="3543" w:type="dxa"/>
          </w:tcPr>
          <w:p w:rsidR="00144573" w:rsidRDefault="00933899">
            <w:pPr>
              <w:pStyle w:val="TableParagraph"/>
              <w:spacing w:line="268" w:lineRule="exact"/>
              <w:ind w:left="1101"/>
              <w:rPr>
                <w:b/>
                <w:sz w:val="24"/>
              </w:rPr>
            </w:pPr>
            <w:r>
              <w:rPr>
                <w:b/>
                <w:sz w:val="24"/>
              </w:rPr>
              <w:t>Содержание</w:t>
            </w:r>
          </w:p>
        </w:tc>
        <w:tc>
          <w:tcPr>
            <w:tcW w:w="2977" w:type="dxa"/>
          </w:tcPr>
          <w:p w:rsidR="00144573" w:rsidRDefault="00933899">
            <w:pPr>
              <w:pStyle w:val="TableParagraph"/>
              <w:spacing w:line="268" w:lineRule="exact"/>
              <w:ind w:left="228" w:right="222"/>
              <w:jc w:val="center"/>
              <w:rPr>
                <w:b/>
                <w:sz w:val="24"/>
              </w:rPr>
            </w:pPr>
            <w:r>
              <w:rPr>
                <w:b/>
                <w:sz w:val="24"/>
              </w:rPr>
              <w:t>Формы</w:t>
            </w:r>
            <w:r>
              <w:rPr>
                <w:b/>
                <w:spacing w:val="-2"/>
                <w:sz w:val="24"/>
              </w:rPr>
              <w:t xml:space="preserve"> </w:t>
            </w:r>
            <w:r>
              <w:rPr>
                <w:b/>
                <w:sz w:val="24"/>
              </w:rPr>
              <w:t>и</w:t>
            </w:r>
            <w:r>
              <w:rPr>
                <w:b/>
                <w:spacing w:val="-2"/>
                <w:sz w:val="24"/>
              </w:rPr>
              <w:t xml:space="preserve"> </w:t>
            </w:r>
            <w:r>
              <w:rPr>
                <w:b/>
                <w:sz w:val="24"/>
              </w:rPr>
              <w:t>методы</w:t>
            </w:r>
          </w:p>
          <w:p w:rsidR="00144573" w:rsidRDefault="00933899">
            <w:pPr>
              <w:pStyle w:val="TableParagraph"/>
              <w:spacing w:line="264" w:lineRule="exact"/>
              <w:ind w:left="233" w:right="222"/>
              <w:jc w:val="center"/>
              <w:rPr>
                <w:b/>
                <w:sz w:val="24"/>
              </w:rPr>
            </w:pPr>
            <w:r>
              <w:rPr>
                <w:b/>
                <w:sz w:val="24"/>
              </w:rPr>
              <w:t>проведения</w:t>
            </w:r>
          </w:p>
        </w:tc>
        <w:tc>
          <w:tcPr>
            <w:tcW w:w="2571" w:type="dxa"/>
          </w:tcPr>
          <w:p w:rsidR="00144573" w:rsidRDefault="00933899">
            <w:pPr>
              <w:pStyle w:val="TableParagraph"/>
              <w:spacing w:line="268" w:lineRule="exact"/>
              <w:ind w:left="370" w:right="368"/>
              <w:jc w:val="center"/>
              <w:rPr>
                <w:b/>
                <w:sz w:val="24"/>
              </w:rPr>
            </w:pPr>
            <w:r>
              <w:rPr>
                <w:b/>
                <w:sz w:val="24"/>
              </w:rPr>
              <w:t>Ответственный,</w:t>
            </w:r>
          </w:p>
          <w:p w:rsidR="00144573" w:rsidRDefault="00933899">
            <w:pPr>
              <w:pStyle w:val="TableParagraph"/>
              <w:spacing w:line="264" w:lineRule="exact"/>
              <w:ind w:left="370" w:right="365"/>
              <w:jc w:val="center"/>
              <w:rPr>
                <w:b/>
                <w:sz w:val="24"/>
              </w:rPr>
            </w:pPr>
            <w:r>
              <w:rPr>
                <w:b/>
                <w:sz w:val="24"/>
              </w:rPr>
              <w:t>сроки</w:t>
            </w:r>
          </w:p>
        </w:tc>
      </w:tr>
      <w:tr w:rsidR="00144573">
        <w:trPr>
          <w:trHeight w:val="275"/>
        </w:trPr>
        <w:tc>
          <w:tcPr>
            <w:tcW w:w="535" w:type="dxa"/>
          </w:tcPr>
          <w:p w:rsidR="00144573" w:rsidRDefault="00144573">
            <w:pPr>
              <w:pStyle w:val="TableParagraph"/>
              <w:ind w:left="0"/>
              <w:rPr>
                <w:sz w:val="20"/>
              </w:rPr>
            </w:pPr>
          </w:p>
        </w:tc>
        <w:tc>
          <w:tcPr>
            <w:tcW w:w="3543" w:type="dxa"/>
          </w:tcPr>
          <w:p w:rsidR="00144573" w:rsidRDefault="00933899">
            <w:pPr>
              <w:pStyle w:val="TableParagraph"/>
              <w:spacing w:line="256" w:lineRule="exact"/>
              <w:ind w:left="105"/>
              <w:rPr>
                <w:sz w:val="24"/>
              </w:rPr>
            </w:pPr>
            <w:r>
              <w:rPr>
                <w:sz w:val="24"/>
              </w:rPr>
              <w:t>педагогическая.</w:t>
            </w:r>
          </w:p>
        </w:tc>
        <w:tc>
          <w:tcPr>
            <w:tcW w:w="2977" w:type="dxa"/>
          </w:tcPr>
          <w:p w:rsidR="00144573" w:rsidRDefault="00144573">
            <w:pPr>
              <w:pStyle w:val="TableParagraph"/>
              <w:ind w:left="0"/>
              <w:rPr>
                <w:sz w:val="20"/>
              </w:rPr>
            </w:pPr>
          </w:p>
        </w:tc>
        <w:tc>
          <w:tcPr>
            <w:tcW w:w="2571" w:type="dxa"/>
          </w:tcPr>
          <w:p w:rsidR="00144573" w:rsidRDefault="00933899">
            <w:pPr>
              <w:pStyle w:val="TableParagraph"/>
              <w:spacing w:line="256" w:lineRule="exact"/>
              <w:ind w:left="806"/>
              <w:rPr>
                <w:sz w:val="24"/>
              </w:rPr>
            </w:pPr>
            <w:r>
              <w:rPr>
                <w:sz w:val="24"/>
              </w:rPr>
              <w:t>Педагоги</w:t>
            </w:r>
          </w:p>
        </w:tc>
      </w:tr>
      <w:tr w:rsidR="00144573">
        <w:trPr>
          <w:trHeight w:val="1655"/>
        </w:trPr>
        <w:tc>
          <w:tcPr>
            <w:tcW w:w="535" w:type="dxa"/>
          </w:tcPr>
          <w:p w:rsidR="00144573" w:rsidRDefault="00933899">
            <w:pPr>
              <w:pStyle w:val="TableParagraph"/>
              <w:spacing w:line="263" w:lineRule="exact"/>
              <w:ind w:left="155" w:right="150"/>
              <w:jc w:val="center"/>
              <w:rPr>
                <w:sz w:val="24"/>
              </w:rPr>
            </w:pPr>
            <w:r>
              <w:rPr>
                <w:sz w:val="24"/>
              </w:rPr>
              <w:t>3.</w:t>
            </w:r>
          </w:p>
        </w:tc>
        <w:tc>
          <w:tcPr>
            <w:tcW w:w="3543" w:type="dxa"/>
          </w:tcPr>
          <w:p w:rsidR="00144573" w:rsidRDefault="00933899">
            <w:pPr>
              <w:pStyle w:val="TableParagraph"/>
              <w:tabs>
                <w:tab w:val="left" w:pos="2086"/>
                <w:tab w:val="left" w:pos="2212"/>
              </w:tabs>
              <w:ind w:left="105" w:right="97"/>
              <w:rPr>
                <w:sz w:val="24"/>
              </w:rPr>
            </w:pPr>
            <w:r>
              <w:rPr>
                <w:sz w:val="24"/>
              </w:rPr>
              <w:t>Анализ</w:t>
            </w:r>
            <w:r>
              <w:rPr>
                <w:sz w:val="24"/>
              </w:rPr>
              <w:tab/>
            </w:r>
            <w:r>
              <w:rPr>
                <w:sz w:val="24"/>
              </w:rPr>
              <w:tab/>
            </w:r>
            <w:r>
              <w:rPr>
                <w:spacing w:val="-1"/>
                <w:sz w:val="24"/>
              </w:rPr>
              <w:t>полученной</w:t>
            </w:r>
            <w:r>
              <w:rPr>
                <w:spacing w:val="-57"/>
                <w:sz w:val="24"/>
              </w:rPr>
              <w:t xml:space="preserve"> </w:t>
            </w:r>
            <w:r>
              <w:rPr>
                <w:sz w:val="24"/>
              </w:rPr>
              <w:t>информации.</w:t>
            </w:r>
            <w:r>
              <w:rPr>
                <w:sz w:val="24"/>
              </w:rPr>
              <w:tab/>
            </w:r>
            <w:r>
              <w:rPr>
                <w:spacing w:val="-1"/>
                <w:sz w:val="24"/>
              </w:rPr>
              <w:t>Определение</w:t>
            </w:r>
            <w:r>
              <w:rPr>
                <w:spacing w:val="-57"/>
                <w:sz w:val="24"/>
              </w:rPr>
              <w:t xml:space="preserve"> </w:t>
            </w:r>
            <w:r>
              <w:rPr>
                <w:sz w:val="24"/>
              </w:rPr>
              <w:t>индивидуального</w:t>
            </w:r>
            <w:r>
              <w:rPr>
                <w:spacing w:val="1"/>
                <w:sz w:val="24"/>
              </w:rPr>
              <w:t xml:space="preserve"> </w:t>
            </w:r>
            <w:r>
              <w:rPr>
                <w:sz w:val="24"/>
              </w:rPr>
              <w:t>образовательного</w:t>
            </w:r>
            <w:r>
              <w:rPr>
                <w:spacing w:val="-1"/>
                <w:sz w:val="24"/>
              </w:rPr>
              <w:t xml:space="preserve"> </w:t>
            </w:r>
            <w:r>
              <w:rPr>
                <w:sz w:val="24"/>
              </w:rPr>
              <w:t>маршрута</w:t>
            </w:r>
          </w:p>
        </w:tc>
        <w:tc>
          <w:tcPr>
            <w:tcW w:w="2977" w:type="dxa"/>
          </w:tcPr>
          <w:p w:rsidR="00144573" w:rsidRDefault="00933899">
            <w:pPr>
              <w:pStyle w:val="TableParagraph"/>
              <w:ind w:left="813" w:right="682" w:hanging="106"/>
              <w:rPr>
                <w:sz w:val="24"/>
              </w:rPr>
            </w:pPr>
            <w:r>
              <w:rPr>
                <w:sz w:val="24"/>
              </w:rPr>
              <w:t>Аналитическая</w:t>
            </w:r>
            <w:r>
              <w:rPr>
                <w:spacing w:val="-57"/>
                <w:sz w:val="24"/>
              </w:rPr>
              <w:t xml:space="preserve"> </w:t>
            </w:r>
            <w:r>
              <w:rPr>
                <w:sz w:val="24"/>
              </w:rPr>
              <w:t>деятельность</w:t>
            </w:r>
          </w:p>
        </w:tc>
        <w:tc>
          <w:tcPr>
            <w:tcW w:w="2571" w:type="dxa"/>
          </w:tcPr>
          <w:p w:rsidR="00144573" w:rsidRDefault="00933899">
            <w:pPr>
              <w:pStyle w:val="TableParagraph"/>
              <w:ind w:left="227" w:right="219" w:hanging="1"/>
              <w:jc w:val="center"/>
              <w:rPr>
                <w:sz w:val="24"/>
              </w:rPr>
            </w:pPr>
            <w:r>
              <w:rPr>
                <w:sz w:val="24"/>
              </w:rPr>
              <w:t>Сентябрь - октябрь</w:t>
            </w:r>
            <w:r>
              <w:rPr>
                <w:spacing w:val="1"/>
                <w:sz w:val="24"/>
              </w:rPr>
              <w:t xml:space="preserve"> </w:t>
            </w:r>
            <w:r>
              <w:rPr>
                <w:sz w:val="24"/>
              </w:rPr>
              <w:t>Педагог-психолог</w:t>
            </w:r>
            <w:r>
              <w:rPr>
                <w:spacing w:val="1"/>
                <w:sz w:val="24"/>
              </w:rPr>
              <w:t xml:space="preserve"> </w:t>
            </w:r>
            <w:r>
              <w:rPr>
                <w:sz w:val="24"/>
              </w:rPr>
              <w:t>Учитель-дефектолог</w:t>
            </w:r>
            <w:r>
              <w:rPr>
                <w:spacing w:val="-57"/>
                <w:sz w:val="24"/>
              </w:rPr>
              <w:t xml:space="preserve"> </w:t>
            </w:r>
            <w:r>
              <w:rPr>
                <w:sz w:val="24"/>
              </w:rPr>
              <w:t>Учитель-логопед</w:t>
            </w:r>
            <w:r>
              <w:rPr>
                <w:spacing w:val="1"/>
                <w:sz w:val="24"/>
              </w:rPr>
              <w:t xml:space="preserve"> </w:t>
            </w:r>
            <w:r>
              <w:rPr>
                <w:sz w:val="24"/>
              </w:rPr>
              <w:t>Педагоги</w:t>
            </w:r>
          </w:p>
          <w:p w:rsidR="00144573" w:rsidRDefault="00933899">
            <w:pPr>
              <w:pStyle w:val="TableParagraph"/>
              <w:spacing w:line="269" w:lineRule="exact"/>
              <w:ind w:left="370" w:right="365"/>
              <w:jc w:val="center"/>
              <w:rPr>
                <w:sz w:val="24"/>
              </w:rPr>
            </w:pPr>
            <w:r>
              <w:rPr>
                <w:sz w:val="24"/>
              </w:rPr>
              <w:t>ПМПк</w:t>
            </w:r>
          </w:p>
        </w:tc>
      </w:tr>
      <w:tr w:rsidR="00144573">
        <w:trPr>
          <w:trHeight w:val="3864"/>
        </w:trPr>
        <w:tc>
          <w:tcPr>
            <w:tcW w:w="535" w:type="dxa"/>
          </w:tcPr>
          <w:p w:rsidR="00144573" w:rsidRDefault="00933899">
            <w:pPr>
              <w:pStyle w:val="TableParagraph"/>
              <w:spacing w:line="263" w:lineRule="exact"/>
              <w:ind w:left="7"/>
              <w:jc w:val="center"/>
              <w:rPr>
                <w:sz w:val="24"/>
              </w:rPr>
            </w:pPr>
            <w:r>
              <w:rPr>
                <w:sz w:val="24"/>
              </w:rPr>
              <w:t>4</w:t>
            </w:r>
          </w:p>
        </w:tc>
        <w:tc>
          <w:tcPr>
            <w:tcW w:w="3543" w:type="dxa"/>
          </w:tcPr>
          <w:p w:rsidR="00144573" w:rsidRDefault="00933899">
            <w:pPr>
              <w:pStyle w:val="TableParagraph"/>
              <w:tabs>
                <w:tab w:val="left" w:pos="1776"/>
                <w:tab w:val="left" w:pos="2251"/>
              </w:tabs>
              <w:ind w:left="105" w:right="100"/>
              <w:rPr>
                <w:sz w:val="24"/>
              </w:rPr>
            </w:pPr>
            <w:r>
              <w:rPr>
                <w:sz w:val="24"/>
              </w:rPr>
              <w:t>Организация</w:t>
            </w:r>
            <w:r>
              <w:rPr>
                <w:sz w:val="24"/>
              </w:rPr>
              <w:tab/>
              <w:t>и</w:t>
            </w:r>
            <w:r>
              <w:rPr>
                <w:sz w:val="24"/>
              </w:rPr>
              <w:tab/>
            </w:r>
            <w:r>
              <w:rPr>
                <w:spacing w:val="-1"/>
                <w:sz w:val="24"/>
              </w:rPr>
              <w:t>проведение</w:t>
            </w:r>
            <w:r>
              <w:rPr>
                <w:spacing w:val="-57"/>
                <w:sz w:val="24"/>
              </w:rPr>
              <w:t xml:space="preserve"> </w:t>
            </w:r>
            <w:r>
              <w:rPr>
                <w:sz w:val="24"/>
              </w:rPr>
              <w:t>коррекционно-развивающей</w:t>
            </w:r>
          </w:p>
          <w:p w:rsidR="00144573" w:rsidRDefault="00933899">
            <w:pPr>
              <w:pStyle w:val="TableParagraph"/>
              <w:ind w:left="105"/>
              <w:rPr>
                <w:sz w:val="24"/>
              </w:rPr>
            </w:pPr>
            <w:r>
              <w:rPr>
                <w:sz w:val="24"/>
              </w:rPr>
              <w:t>работы.</w:t>
            </w:r>
          </w:p>
        </w:tc>
        <w:tc>
          <w:tcPr>
            <w:tcW w:w="2977" w:type="dxa"/>
          </w:tcPr>
          <w:p w:rsidR="00144573" w:rsidRDefault="00933899">
            <w:pPr>
              <w:pStyle w:val="TableParagraph"/>
              <w:ind w:left="434" w:right="421" w:hanging="6"/>
              <w:jc w:val="center"/>
              <w:rPr>
                <w:sz w:val="24"/>
              </w:rPr>
            </w:pPr>
            <w:r>
              <w:rPr>
                <w:sz w:val="24"/>
              </w:rPr>
              <w:t>Индивидуальные и</w:t>
            </w:r>
            <w:r>
              <w:rPr>
                <w:spacing w:val="1"/>
                <w:sz w:val="24"/>
              </w:rPr>
              <w:t xml:space="preserve"> </w:t>
            </w:r>
            <w:r>
              <w:rPr>
                <w:sz w:val="24"/>
              </w:rPr>
              <w:t>групповые занятия с</w:t>
            </w:r>
            <w:r>
              <w:rPr>
                <w:spacing w:val="-57"/>
                <w:sz w:val="24"/>
              </w:rPr>
              <w:t xml:space="preserve"> </w:t>
            </w:r>
            <w:r>
              <w:rPr>
                <w:sz w:val="24"/>
              </w:rPr>
              <w:t>учащимися:</w:t>
            </w:r>
          </w:p>
          <w:p w:rsidR="00144573" w:rsidRDefault="00933899">
            <w:pPr>
              <w:pStyle w:val="TableParagraph"/>
              <w:ind w:left="233" w:right="222"/>
              <w:jc w:val="center"/>
              <w:rPr>
                <w:sz w:val="24"/>
              </w:rPr>
            </w:pPr>
            <w:r>
              <w:rPr>
                <w:sz w:val="24"/>
              </w:rPr>
              <w:t>– коррекция и развитие</w:t>
            </w:r>
            <w:r>
              <w:rPr>
                <w:spacing w:val="-57"/>
                <w:sz w:val="24"/>
              </w:rPr>
              <w:t xml:space="preserve"> </w:t>
            </w:r>
            <w:r>
              <w:rPr>
                <w:sz w:val="24"/>
              </w:rPr>
              <w:t>познавательной</w:t>
            </w:r>
            <w:r>
              <w:rPr>
                <w:spacing w:val="-7"/>
                <w:sz w:val="24"/>
              </w:rPr>
              <w:t xml:space="preserve"> </w:t>
            </w:r>
            <w:r>
              <w:rPr>
                <w:sz w:val="24"/>
              </w:rPr>
              <w:t>сферы;</w:t>
            </w:r>
          </w:p>
          <w:p w:rsidR="00144573" w:rsidRDefault="00933899">
            <w:pPr>
              <w:pStyle w:val="TableParagraph"/>
              <w:numPr>
                <w:ilvl w:val="0"/>
                <w:numId w:val="44"/>
              </w:numPr>
              <w:tabs>
                <w:tab w:val="left" w:pos="418"/>
              </w:tabs>
              <w:ind w:right="270" w:hanging="939"/>
              <w:rPr>
                <w:sz w:val="24"/>
              </w:rPr>
            </w:pPr>
            <w:r>
              <w:rPr>
                <w:sz w:val="24"/>
              </w:rPr>
              <w:t>коррекция</w:t>
            </w:r>
            <w:r>
              <w:rPr>
                <w:spacing w:val="-9"/>
                <w:sz w:val="24"/>
              </w:rPr>
              <w:t xml:space="preserve"> </w:t>
            </w:r>
            <w:r>
              <w:rPr>
                <w:sz w:val="24"/>
              </w:rPr>
              <w:t>нарушений</w:t>
            </w:r>
            <w:r>
              <w:rPr>
                <w:spacing w:val="-57"/>
                <w:sz w:val="24"/>
              </w:rPr>
              <w:t xml:space="preserve"> </w:t>
            </w:r>
            <w:r>
              <w:rPr>
                <w:sz w:val="24"/>
              </w:rPr>
              <w:t>речи;</w:t>
            </w:r>
          </w:p>
          <w:p w:rsidR="00144573" w:rsidRDefault="00933899">
            <w:pPr>
              <w:pStyle w:val="TableParagraph"/>
              <w:numPr>
                <w:ilvl w:val="0"/>
                <w:numId w:val="44"/>
              </w:numPr>
              <w:tabs>
                <w:tab w:val="left" w:pos="488"/>
              </w:tabs>
              <w:ind w:left="413" w:right="337" w:hanging="65"/>
              <w:rPr>
                <w:sz w:val="24"/>
              </w:rPr>
            </w:pPr>
            <w:r>
              <w:rPr>
                <w:sz w:val="24"/>
              </w:rPr>
              <w:t>занятия на снижение</w:t>
            </w:r>
            <w:r>
              <w:rPr>
                <w:spacing w:val="-57"/>
                <w:sz w:val="24"/>
              </w:rPr>
              <w:t xml:space="preserve"> </w:t>
            </w:r>
            <w:r>
              <w:rPr>
                <w:sz w:val="24"/>
              </w:rPr>
              <w:t>уровня</w:t>
            </w:r>
            <w:r>
              <w:rPr>
                <w:spacing w:val="-2"/>
                <w:sz w:val="24"/>
              </w:rPr>
              <w:t xml:space="preserve"> </w:t>
            </w:r>
            <w:r>
              <w:rPr>
                <w:sz w:val="24"/>
              </w:rPr>
              <w:t>тревожности,</w:t>
            </w:r>
          </w:p>
          <w:p w:rsidR="00144573" w:rsidRDefault="00933899">
            <w:pPr>
              <w:pStyle w:val="TableParagraph"/>
              <w:spacing w:line="270" w:lineRule="atLeast"/>
              <w:ind w:left="233" w:right="222"/>
              <w:jc w:val="center"/>
              <w:rPr>
                <w:sz w:val="24"/>
              </w:rPr>
            </w:pPr>
            <w:r>
              <w:rPr>
                <w:sz w:val="24"/>
              </w:rPr>
              <w:t>агрессивности,</w:t>
            </w:r>
            <w:r>
              <w:rPr>
                <w:spacing w:val="1"/>
                <w:sz w:val="24"/>
              </w:rPr>
              <w:t xml:space="preserve"> </w:t>
            </w:r>
            <w:r>
              <w:rPr>
                <w:sz w:val="24"/>
              </w:rPr>
              <w:t>повышение</w:t>
            </w:r>
            <w:r>
              <w:rPr>
                <w:spacing w:val="-15"/>
                <w:sz w:val="24"/>
              </w:rPr>
              <w:t xml:space="preserve"> </w:t>
            </w:r>
            <w:r>
              <w:rPr>
                <w:sz w:val="24"/>
              </w:rPr>
              <w:t>самооценки,</w:t>
            </w:r>
            <w:r>
              <w:rPr>
                <w:spacing w:val="-57"/>
                <w:sz w:val="24"/>
              </w:rPr>
              <w:t xml:space="preserve"> </w:t>
            </w:r>
            <w:r>
              <w:rPr>
                <w:sz w:val="24"/>
              </w:rPr>
              <w:t>развитию</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и др.</w:t>
            </w:r>
          </w:p>
        </w:tc>
        <w:tc>
          <w:tcPr>
            <w:tcW w:w="2571" w:type="dxa"/>
          </w:tcPr>
          <w:p w:rsidR="00FA5DF0" w:rsidRDefault="00933899">
            <w:pPr>
              <w:pStyle w:val="TableParagraph"/>
              <w:ind w:left="227" w:right="219" w:firstLine="290"/>
              <w:rPr>
                <w:spacing w:val="1"/>
                <w:sz w:val="24"/>
              </w:rPr>
            </w:pPr>
            <w:r>
              <w:rPr>
                <w:sz w:val="24"/>
              </w:rPr>
              <w:t>В течение года</w:t>
            </w:r>
            <w:r>
              <w:rPr>
                <w:spacing w:val="1"/>
                <w:sz w:val="24"/>
              </w:rPr>
              <w:t xml:space="preserve"> </w:t>
            </w:r>
          </w:p>
          <w:p w:rsidR="00144573" w:rsidRDefault="00FA5DF0" w:rsidP="00FA5DF0">
            <w:pPr>
              <w:pStyle w:val="TableParagraph"/>
              <w:ind w:left="171" w:right="219"/>
              <w:rPr>
                <w:sz w:val="24"/>
              </w:rPr>
            </w:pPr>
            <w:r>
              <w:rPr>
                <w:spacing w:val="1"/>
                <w:sz w:val="24"/>
              </w:rPr>
              <w:t xml:space="preserve">Учителя-предметники </w:t>
            </w:r>
            <w:r w:rsidR="00933899">
              <w:rPr>
                <w:sz w:val="24"/>
              </w:rPr>
              <w:t>Учитель-дефектолог</w:t>
            </w:r>
          </w:p>
          <w:p w:rsidR="00144573" w:rsidRDefault="00144573" w:rsidP="00FA5DF0">
            <w:pPr>
              <w:pStyle w:val="TableParagraph"/>
              <w:spacing w:before="10"/>
              <w:ind w:left="0"/>
              <w:rPr>
                <w:b/>
                <w:sz w:val="20"/>
              </w:rPr>
            </w:pPr>
          </w:p>
          <w:p w:rsidR="00144573" w:rsidRDefault="00933899" w:rsidP="00FA5DF0">
            <w:pPr>
              <w:pStyle w:val="TableParagraph"/>
              <w:spacing w:line="480" w:lineRule="auto"/>
              <w:ind w:left="171" w:right="353"/>
              <w:rPr>
                <w:sz w:val="24"/>
              </w:rPr>
            </w:pPr>
            <w:r>
              <w:rPr>
                <w:sz w:val="24"/>
              </w:rPr>
              <w:t>Учитель-логопед</w:t>
            </w:r>
            <w:r>
              <w:rPr>
                <w:spacing w:val="-57"/>
                <w:sz w:val="24"/>
              </w:rPr>
              <w:t xml:space="preserve"> </w:t>
            </w:r>
            <w:r>
              <w:rPr>
                <w:spacing w:val="-1"/>
                <w:sz w:val="24"/>
              </w:rPr>
              <w:t>Педагог-психолог</w:t>
            </w:r>
          </w:p>
        </w:tc>
      </w:tr>
      <w:tr w:rsidR="00144573">
        <w:trPr>
          <w:trHeight w:val="1380"/>
        </w:trPr>
        <w:tc>
          <w:tcPr>
            <w:tcW w:w="535" w:type="dxa"/>
          </w:tcPr>
          <w:p w:rsidR="00144573" w:rsidRDefault="00933899">
            <w:pPr>
              <w:pStyle w:val="TableParagraph"/>
              <w:spacing w:line="263" w:lineRule="exact"/>
              <w:ind w:left="7"/>
              <w:jc w:val="center"/>
              <w:rPr>
                <w:sz w:val="24"/>
              </w:rPr>
            </w:pPr>
            <w:r>
              <w:rPr>
                <w:sz w:val="24"/>
              </w:rPr>
              <w:t>5</w:t>
            </w:r>
          </w:p>
        </w:tc>
        <w:tc>
          <w:tcPr>
            <w:tcW w:w="3543" w:type="dxa"/>
          </w:tcPr>
          <w:p w:rsidR="00144573" w:rsidRDefault="00933899">
            <w:pPr>
              <w:pStyle w:val="TableParagraph"/>
              <w:ind w:left="105" w:right="98"/>
              <w:jc w:val="both"/>
              <w:rPr>
                <w:sz w:val="24"/>
              </w:rPr>
            </w:pPr>
            <w:r>
              <w:rPr>
                <w:sz w:val="24"/>
              </w:rPr>
              <w:t>Индивидуальные</w:t>
            </w:r>
            <w:r>
              <w:rPr>
                <w:spacing w:val="1"/>
                <w:sz w:val="24"/>
              </w:rPr>
              <w:t xml:space="preserve"> </w:t>
            </w:r>
            <w:r>
              <w:rPr>
                <w:sz w:val="24"/>
              </w:rPr>
              <w:t>консультации</w:t>
            </w:r>
            <w:r>
              <w:rPr>
                <w:spacing w:val="-57"/>
                <w:sz w:val="24"/>
              </w:rPr>
              <w:t xml:space="preserve"> </w:t>
            </w:r>
            <w:r>
              <w:rPr>
                <w:sz w:val="24"/>
              </w:rPr>
              <w:t>родителей</w:t>
            </w:r>
            <w:r>
              <w:rPr>
                <w:spacing w:val="1"/>
                <w:sz w:val="24"/>
              </w:rPr>
              <w:t xml:space="preserve"> </w:t>
            </w:r>
            <w:r>
              <w:rPr>
                <w:sz w:val="24"/>
              </w:rPr>
              <w:t>и</w:t>
            </w:r>
            <w:r>
              <w:rPr>
                <w:spacing w:val="1"/>
                <w:sz w:val="24"/>
              </w:rPr>
              <w:t xml:space="preserve"> </w:t>
            </w:r>
            <w:r>
              <w:rPr>
                <w:sz w:val="24"/>
              </w:rPr>
              <w:t>опекунов</w:t>
            </w:r>
            <w:r>
              <w:rPr>
                <w:spacing w:val="1"/>
                <w:sz w:val="24"/>
              </w:rPr>
              <w:t xml:space="preserve"> </w:t>
            </w:r>
            <w:r>
              <w:rPr>
                <w:sz w:val="24"/>
              </w:rPr>
              <w:t>по</w:t>
            </w:r>
            <w:r>
              <w:rPr>
                <w:spacing w:val="-57"/>
                <w:sz w:val="24"/>
              </w:rPr>
              <w:t xml:space="preserve"> </w:t>
            </w:r>
            <w:r>
              <w:rPr>
                <w:sz w:val="24"/>
              </w:rPr>
              <w:t>результатам</w:t>
            </w:r>
            <w:r>
              <w:rPr>
                <w:spacing w:val="1"/>
                <w:sz w:val="24"/>
              </w:rPr>
              <w:t xml:space="preserve"> </w:t>
            </w:r>
            <w:r>
              <w:rPr>
                <w:sz w:val="24"/>
              </w:rPr>
              <w:t>диагностики</w:t>
            </w:r>
            <w:r>
              <w:rPr>
                <w:spacing w:val="1"/>
                <w:sz w:val="24"/>
              </w:rPr>
              <w:t xml:space="preserve"> </w:t>
            </w:r>
            <w:r>
              <w:rPr>
                <w:sz w:val="24"/>
              </w:rPr>
              <w:t>и</w:t>
            </w:r>
            <w:r>
              <w:rPr>
                <w:spacing w:val="1"/>
                <w:sz w:val="24"/>
              </w:rPr>
              <w:t xml:space="preserve"> </w:t>
            </w:r>
            <w:r>
              <w:rPr>
                <w:sz w:val="24"/>
              </w:rPr>
              <w:t>коррекционно-развивающей</w:t>
            </w:r>
          </w:p>
          <w:p w:rsidR="00144573" w:rsidRDefault="00933899">
            <w:pPr>
              <w:pStyle w:val="TableParagraph"/>
              <w:spacing w:line="269" w:lineRule="exact"/>
              <w:ind w:left="105"/>
              <w:rPr>
                <w:sz w:val="24"/>
              </w:rPr>
            </w:pPr>
            <w:r>
              <w:rPr>
                <w:sz w:val="24"/>
              </w:rPr>
              <w:t>работе</w:t>
            </w:r>
          </w:p>
        </w:tc>
        <w:tc>
          <w:tcPr>
            <w:tcW w:w="2977" w:type="dxa"/>
          </w:tcPr>
          <w:p w:rsidR="00144573" w:rsidRDefault="00933899">
            <w:pPr>
              <w:pStyle w:val="TableParagraph"/>
              <w:ind w:left="777" w:right="588" w:hanging="173"/>
              <w:rPr>
                <w:sz w:val="24"/>
              </w:rPr>
            </w:pPr>
            <w:r>
              <w:rPr>
                <w:spacing w:val="-1"/>
                <w:sz w:val="24"/>
              </w:rPr>
              <w:t>Индивидуальные</w:t>
            </w:r>
            <w:r>
              <w:rPr>
                <w:spacing w:val="-57"/>
                <w:sz w:val="24"/>
              </w:rPr>
              <w:t xml:space="preserve"> </w:t>
            </w:r>
            <w:r>
              <w:rPr>
                <w:sz w:val="24"/>
              </w:rPr>
              <w:t>консультации</w:t>
            </w:r>
          </w:p>
        </w:tc>
        <w:tc>
          <w:tcPr>
            <w:tcW w:w="2571" w:type="dxa"/>
          </w:tcPr>
          <w:p w:rsidR="00144573" w:rsidRDefault="00933899">
            <w:pPr>
              <w:pStyle w:val="TableParagraph"/>
              <w:ind w:left="227" w:right="219" w:hanging="1"/>
              <w:jc w:val="center"/>
              <w:rPr>
                <w:sz w:val="24"/>
              </w:rPr>
            </w:pPr>
            <w:r>
              <w:rPr>
                <w:sz w:val="24"/>
              </w:rPr>
              <w:t>Сентябрь - октябрь</w:t>
            </w:r>
            <w:r>
              <w:rPr>
                <w:spacing w:val="1"/>
                <w:sz w:val="24"/>
              </w:rPr>
              <w:t xml:space="preserve"> </w:t>
            </w:r>
            <w:r>
              <w:rPr>
                <w:sz w:val="24"/>
              </w:rPr>
              <w:t>Педагог-психолог</w:t>
            </w:r>
            <w:r>
              <w:rPr>
                <w:spacing w:val="1"/>
                <w:sz w:val="24"/>
              </w:rPr>
              <w:t xml:space="preserve"> </w:t>
            </w:r>
            <w:r>
              <w:rPr>
                <w:sz w:val="24"/>
              </w:rPr>
              <w:t>Учитель-дефектолог</w:t>
            </w:r>
            <w:r>
              <w:rPr>
                <w:spacing w:val="-57"/>
                <w:sz w:val="24"/>
              </w:rPr>
              <w:t xml:space="preserve"> </w:t>
            </w:r>
            <w:r>
              <w:rPr>
                <w:sz w:val="24"/>
              </w:rPr>
              <w:t>Учитель-логопед</w:t>
            </w:r>
          </w:p>
          <w:p w:rsidR="00144573" w:rsidRDefault="00933899">
            <w:pPr>
              <w:pStyle w:val="TableParagraph"/>
              <w:spacing w:line="269" w:lineRule="exact"/>
              <w:ind w:left="370" w:right="368"/>
              <w:jc w:val="center"/>
              <w:rPr>
                <w:sz w:val="24"/>
              </w:rPr>
            </w:pPr>
            <w:r>
              <w:rPr>
                <w:sz w:val="24"/>
              </w:rPr>
              <w:t>педагоги</w:t>
            </w:r>
          </w:p>
        </w:tc>
      </w:tr>
      <w:tr w:rsidR="00144573">
        <w:trPr>
          <w:trHeight w:val="1658"/>
        </w:trPr>
        <w:tc>
          <w:tcPr>
            <w:tcW w:w="535" w:type="dxa"/>
          </w:tcPr>
          <w:p w:rsidR="00144573" w:rsidRDefault="00933899">
            <w:pPr>
              <w:pStyle w:val="TableParagraph"/>
              <w:spacing w:line="263" w:lineRule="exact"/>
              <w:ind w:left="7"/>
              <w:jc w:val="center"/>
              <w:rPr>
                <w:sz w:val="24"/>
              </w:rPr>
            </w:pPr>
            <w:r>
              <w:rPr>
                <w:sz w:val="24"/>
              </w:rPr>
              <w:t>6</w:t>
            </w:r>
          </w:p>
        </w:tc>
        <w:tc>
          <w:tcPr>
            <w:tcW w:w="3543" w:type="dxa"/>
          </w:tcPr>
          <w:p w:rsidR="00144573" w:rsidRDefault="00933899">
            <w:pPr>
              <w:pStyle w:val="TableParagraph"/>
              <w:tabs>
                <w:tab w:val="left" w:pos="2300"/>
                <w:tab w:val="left" w:pos="3324"/>
              </w:tabs>
              <w:ind w:left="105" w:right="99"/>
              <w:rPr>
                <w:sz w:val="24"/>
              </w:rPr>
            </w:pPr>
            <w:r>
              <w:rPr>
                <w:sz w:val="24"/>
              </w:rPr>
              <w:t>Просветительская</w:t>
            </w:r>
            <w:r>
              <w:rPr>
                <w:sz w:val="24"/>
              </w:rPr>
              <w:tab/>
              <w:t>работа</w:t>
            </w:r>
            <w:r>
              <w:rPr>
                <w:sz w:val="24"/>
              </w:rPr>
              <w:tab/>
            </w:r>
            <w:r>
              <w:rPr>
                <w:spacing w:val="-4"/>
                <w:sz w:val="24"/>
              </w:rPr>
              <w:t>с</w:t>
            </w:r>
            <w:r>
              <w:rPr>
                <w:spacing w:val="-57"/>
                <w:sz w:val="24"/>
              </w:rPr>
              <w:t xml:space="preserve"> </w:t>
            </w:r>
            <w:r>
              <w:rPr>
                <w:sz w:val="24"/>
              </w:rPr>
              <w:t>педагогами,</w:t>
            </w:r>
            <w:r>
              <w:rPr>
                <w:spacing w:val="-1"/>
                <w:sz w:val="24"/>
              </w:rPr>
              <w:t xml:space="preserve"> </w:t>
            </w:r>
            <w:r>
              <w:rPr>
                <w:sz w:val="24"/>
              </w:rPr>
              <w:t>родителями</w:t>
            </w:r>
          </w:p>
        </w:tc>
        <w:tc>
          <w:tcPr>
            <w:tcW w:w="2977" w:type="dxa"/>
          </w:tcPr>
          <w:p w:rsidR="00144573" w:rsidRDefault="00933899">
            <w:pPr>
              <w:pStyle w:val="TableParagraph"/>
              <w:ind w:left="134" w:right="123" w:hanging="4"/>
              <w:jc w:val="center"/>
              <w:rPr>
                <w:sz w:val="24"/>
              </w:rPr>
            </w:pPr>
            <w:r>
              <w:rPr>
                <w:sz w:val="24"/>
              </w:rPr>
              <w:t>Родительские собрания,</w:t>
            </w:r>
            <w:r>
              <w:rPr>
                <w:spacing w:val="1"/>
                <w:sz w:val="24"/>
              </w:rPr>
              <w:t xml:space="preserve"> </w:t>
            </w:r>
            <w:r>
              <w:rPr>
                <w:sz w:val="24"/>
              </w:rPr>
              <w:t>Информационные стенды,</w:t>
            </w:r>
            <w:r>
              <w:rPr>
                <w:spacing w:val="-57"/>
                <w:sz w:val="24"/>
              </w:rPr>
              <w:t xml:space="preserve"> </w:t>
            </w:r>
            <w:r>
              <w:rPr>
                <w:sz w:val="24"/>
              </w:rPr>
              <w:t>Памятки,</w:t>
            </w:r>
          </w:p>
          <w:p w:rsidR="00144573" w:rsidRDefault="00933899">
            <w:pPr>
              <w:pStyle w:val="TableParagraph"/>
              <w:spacing w:line="270" w:lineRule="atLeast"/>
              <w:ind w:left="199" w:right="193" w:firstLine="3"/>
              <w:jc w:val="center"/>
              <w:rPr>
                <w:sz w:val="24"/>
              </w:rPr>
            </w:pPr>
            <w:r>
              <w:rPr>
                <w:sz w:val="24"/>
              </w:rPr>
              <w:t>Тематические</w:t>
            </w:r>
            <w:r>
              <w:rPr>
                <w:spacing w:val="1"/>
                <w:sz w:val="24"/>
              </w:rPr>
              <w:t xml:space="preserve"> </w:t>
            </w:r>
            <w:r>
              <w:rPr>
                <w:sz w:val="24"/>
              </w:rPr>
              <w:t>индивидуальные и</w:t>
            </w:r>
            <w:r>
              <w:rPr>
                <w:spacing w:val="1"/>
                <w:sz w:val="24"/>
              </w:rPr>
              <w:t xml:space="preserve"> </w:t>
            </w:r>
            <w:r>
              <w:rPr>
                <w:sz w:val="24"/>
              </w:rPr>
              <w:t>групповые</w:t>
            </w:r>
            <w:r>
              <w:rPr>
                <w:spacing w:val="-9"/>
                <w:sz w:val="24"/>
              </w:rPr>
              <w:t xml:space="preserve"> </w:t>
            </w:r>
            <w:r>
              <w:rPr>
                <w:sz w:val="24"/>
              </w:rPr>
              <w:t>консультации</w:t>
            </w:r>
          </w:p>
        </w:tc>
        <w:tc>
          <w:tcPr>
            <w:tcW w:w="2571" w:type="dxa"/>
          </w:tcPr>
          <w:p w:rsidR="00144573" w:rsidRDefault="00933899">
            <w:pPr>
              <w:pStyle w:val="TableParagraph"/>
              <w:ind w:left="227" w:right="219" w:firstLine="290"/>
              <w:rPr>
                <w:sz w:val="24"/>
              </w:rPr>
            </w:pPr>
            <w:r>
              <w:rPr>
                <w:sz w:val="24"/>
              </w:rPr>
              <w:t>В течение года</w:t>
            </w:r>
            <w:r>
              <w:rPr>
                <w:spacing w:val="1"/>
                <w:sz w:val="24"/>
              </w:rPr>
              <w:t xml:space="preserve"> </w:t>
            </w:r>
            <w:r>
              <w:rPr>
                <w:sz w:val="24"/>
              </w:rPr>
              <w:t>Педагог-психолог</w:t>
            </w:r>
            <w:r>
              <w:rPr>
                <w:spacing w:val="1"/>
                <w:sz w:val="24"/>
              </w:rPr>
              <w:t xml:space="preserve"> </w:t>
            </w:r>
            <w:r>
              <w:rPr>
                <w:sz w:val="24"/>
              </w:rPr>
              <w:t>Учитель-дефектолог</w:t>
            </w:r>
          </w:p>
          <w:p w:rsidR="00144573" w:rsidRDefault="00933899">
            <w:pPr>
              <w:pStyle w:val="TableParagraph"/>
              <w:ind w:left="827" w:right="382" w:hanging="423"/>
              <w:rPr>
                <w:sz w:val="24"/>
              </w:rPr>
            </w:pPr>
            <w:r>
              <w:rPr>
                <w:sz w:val="24"/>
              </w:rPr>
              <w:t>Учитель-логопед</w:t>
            </w:r>
            <w:r>
              <w:rPr>
                <w:spacing w:val="-57"/>
                <w:sz w:val="24"/>
              </w:rPr>
              <w:t xml:space="preserve"> </w:t>
            </w:r>
            <w:r>
              <w:rPr>
                <w:sz w:val="24"/>
              </w:rPr>
              <w:t>педагоги</w:t>
            </w:r>
          </w:p>
        </w:tc>
      </w:tr>
    </w:tbl>
    <w:p w:rsidR="00144573" w:rsidRDefault="00144573">
      <w:pPr>
        <w:pStyle w:val="a3"/>
        <w:spacing w:before="7"/>
        <w:ind w:left="0"/>
        <w:jc w:val="left"/>
        <w:rPr>
          <w:b/>
          <w:sz w:val="19"/>
        </w:rPr>
      </w:pPr>
    </w:p>
    <w:p w:rsidR="00144573" w:rsidRDefault="00933899">
      <w:pPr>
        <w:spacing w:before="89"/>
        <w:ind w:left="233"/>
        <w:jc w:val="center"/>
        <w:rPr>
          <w:b/>
          <w:sz w:val="28"/>
        </w:rPr>
      </w:pPr>
      <w:r>
        <w:rPr>
          <w:b/>
          <w:sz w:val="28"/>
        </w:rPr>
        <w:t>План</w:t>
      </w:r>
      <w:r>
        <w:rPr>
          <w:b/>
          <w:spacing w:val="-4"/>
          <w:sz w:val="28"/>
        </w:rPr>
        <w:t xml:space="preserve"> </w:t>
      </w:r>
      <w:r>
        <w:rPr>
          <w:b/>
          <w:sz w:val="28"/>
        </w:rPr>
        <w:t>работы</w:t>
      </w:r>
      <w:r>
        <w:rPr>
          <w:b/>
          <w:spacing w:val="-3"/>
          <w:sz w:val="28"/>
        </w:rPr>
        <w:t xml:space="preserve"> </w:t>
      </w:r>
      <w:r>
        <w:rPr>
          <w:b/>
          <w:sz w:val="28"/>
        </w:rPr>
        <w:t>по</w:t>
      </w:r>
      <w:r>
        <w:rPr>
          <w:b/>
          <w:spacing w:val="-2"/>
          <w:sz w:val="28"/>
        </w:rPr>
        <w:t xml:space="preserve"> </w:t>
      </w:r>
      <w:r>
        <w:rPr>
          <w:b/>
          <w:sz w:val="28"/>
        </w:rPr>
        <w:t>социальному</w:t>
      </w:r>
      <w:r>
        <w:rPr>
          <w:b/>
          <w:spacing w:val="-1"/>
          <w:sz w:val="28"/>
        </w:rPr>
        <w:t xml:space="preserve"> </w:t>
      </w:r>
      <w:r>
        <w:rPr>
          <w:b/>
          <w:sz w:val="28"/>
        </w:rPr>
        <w:t>сопровождению</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3102"/>
        <w:gridCol w:w="2393"/>
      </w:tblGrid>
      <w:tr w:rsidR="00144573">
        <w:trPr>
          <w:trHeight w:val="551"/>
        </w:trPr>
        <w:tc>
          <w:tcPr>
            <w:tcW w:w="535" w:type="dxa"/>
          </w:tcPr>
          <w:p w:rsidR="00144573" w:rsidRDefault="00933899">
            <w:pPr>
              <w:pStyle w:val="TableParagraph"/>
              <w:spacing w:line="273" w:lineRule="exact"/>
              <w:ind w:left="8"/>
              <w:jc w:val="center"/>
              <w:rPr>
                <w:b/>
                <w:sz w:val="24"/>
              </w:rPr>
            </w:pPr>
            <w:r>
              <w:rPr>
                <w:b/>
                <w:sz w:val="24"/>
              </w:rPr>
              <w:t>№</w:t>
            </w:r>
          </w:p>
        </w:tc>
        <w:tc>
          <w:tcPr>
            <w:tcW w:w="3543" w:type="dxa"/>
          </w:tcPr>
          <w:p w:rsidR="00144573" w:rsidRDefault="00933899">
            <w:pPr>
              <w:pStyle w:val="TableParagraph"/>
              <w:spacing w:line="273" w:lineRule="exact"/>
              <w:ind w:left="1101"/>
              <w:rPr>
                <w:b/>
                <w:sz w:val="24"/>
              </w:rPr>
            </w:pPr>
            <w:r>
              <w:rPr>
                <w:b/>
                <w:sz w:val="24"/>
              </w:rPr>
              <w:t>Содержание</w:t>
            </w:r>
          </w:p>
        </w:tc>
        <w:tc>
          <w:tcPr>
            <w:tcW w:w="3102" w:type="dxa"/>
          </w:tcPr>
          <w:p w:rsidR="00144573" w:rsidRDefault="00933899">
            <w:pPr>
              <w:pStyle w:val="TableParagraph"/>
              <w:spacing w:line="276" w:lineRule="exact"/>
              <w:ind w:left="919" w:right="582" w:hanging="315"/>
              <w:rPr>
                <w:b/>
                <w:sz w:val="24"/>
              </w:rPr>
            </w:pPr>
            <w:r>
              <w:rPr>
                <w:b/>
                <w:sz w:val="24"/>
              </w:rPr>
              <w:t>Формы и методы</w:t>
            </w:r>
            <w:r>
              <w:rPr>
                <w:b/>
                <w:spacing w:val="-57"/>
                <w:sz w:val="24"/>
              </w:rPr>
              <w:t xml:space="preserve"> </w:t>
            </w:r>
            <w:r>
              <w:rPr>
                <w:b/>
                <w:sz w:val="24"/>
              </w:rPr>
              <w:t>проведения</w:t>
            </w:r>
          </w:p>
        </w:tc>
        <w:tc>
          <w:tcPr>
            <w:tcW w:w="2393" w:type="dxa"/>
          </w:tcPr>
          <w:p w:rsidR="00144573" w:rsidRDefault="00933899">
            <w:pPr>
              <w:pStyle w:val="TableParagraph"/>
              <w:spacing w:line="276" w:lineRule="exact"/>
              <w:ind w:left="878" w:right="277" w:hanging="574"/>
              <w:rPr>
                <w:b/>
                <w:sz w:val="24"/>
              </w:rPr>
            </w:pPr>
            <w:r>
              <w:rPr>
                <w:b/>
                <w:sz w:val="24"/>
              </w:rPr>
              <w:t>Ответственный,</w:t>
            </w:r>
            <w:r>
              <w:rPr>
                <w:b/>
                <w:spacing w:val="-57"/>
                <w:sz w:val="24"/>
              </w:rPr>
              <w:t xml:space="preserve"> </w:t>
            </w:r>
            <w:r>
              <w:rPr>
                <w:b/>
                <w:sz w:val="24"/>
              </w:rPr>
              <w:t>сроки</w:t>
            </w:r>
          </w:p>
        </w:tc>
      </w:tr>
      <w:tr w:rsidR="00144573">
        <w:trPr>
          <w:trHeight w:val="2760"/>
        </w:trPr>
        <w:tc>
          <w:tcPr>
            <w:tcW w:w="535" w:type="dxa"/>
          </w:tcPr>
          <w:p w:rsidR="00144573" w:rsidRDefault="00933899">
            <w:pPr>
              <w:pStyle w:val="TableParagraph"/>
              <w:spacing w:line="267" w:lineRule="exact"/>
              <w:ind w:left="7"/>
              <w:jc w:val="center"/>
              <w:rPr>
                <w:sz w:val="24"/>
              </w:rPr>
            </w:pPr>
            <w:r>
              <w:rPr>
                <w:sz w:val="24"/>
              </w:rPr>
              <w:t>1</w:t>
            </w:r>
          </w:p>
        </w:tc>
        <w:tc>
          <w:tcPr>
            <w:tcW w:w="3543" w:type="dxa"/>
          </w:tcPr>
          <w:p w:rsidR="00144573" w:rsidRDefault="00933899">
            <w:pPr>
              <w:pStyle w:val="TableParagraph"/>
              <w:ind w:left="105"/>
              <w:rPr>
                <w:sz w:val="24"/>
              </w:rPr>
            </w:pPr>
            <w:r>
              <w:rPr>
                <w:sz w:val="24"/>
              </w:rPr>
              <w:t>Диагностика</w:t>
            </w:r>
            <w:r>
              <w:rPr>
                <w:spacing w:val="4"/>
                <w:sz w:val="24"/>
              </w:rPr>
              <w:t xml:space="preserve"> </w:t>
            </w:r>
            <w:r>
              <w:rPr>
                <w:sz w:val="24"/>
              </w:rPr>
              <w:t>стиля</w:t>
            </w:r>
            <w:r>
              <w:rPr>
                <w:spacing w:val="5"/>
                <w:sz w:val="24"/>
              </w:rPr>
              <w:t xml:space="preserve"> </w:t>
            </w:r>
            <w:r>
              <w:rPr>
                <w:sz w:val="24"/>
              </w:rPr>
              <w:t>семейного</w:t>
            </w:r>
            <w:r>
              <w:rPr>
                <w:spacing w:val="-57"/>
                <w:sz w:val="24"/>
              </w:rPr>
              <w:t xml:space="preserve"> </w:t>
            </w:r>
            <w:r>
              <w:rPr>
                <w:sz w:val="24"/>
              </w:rPr>
              <w:t>воспитания</w:t>
            </w:r>
          </w:p>
          <w:p w:rsidR="00144573" w:rsidRDefault="00933899">
            <w:pPr>
              <w:pStyle w:val="TableParagraph"/>
              <w:ind w:left="105"/>
              <w:rPr>
                <w:sz w:val="24"/>
              </w:rPr>
            </w:pPr>
            <w:r>
              <w:rPr>
                <w:sz w:val="24"/>
              </w:rPr>
              <w:t>Выявление</w:t>
            </w:r>
            <w:r>
              <w:rPr>
                <w:spacing w:val="10"/>
                <w:sz w:val="24"/>
              </w:rPr>
              <w:t xml:space="preserve"> </w:t>
            </w:r>
            <w:r>
              <w:rPr>
                <w:sz w:val="24"/>
              </w:rPr>
              <w:t>проблем</w:t>
            </w:r>
            <w:r>
              <w:rPr>
                <w:spacing w:val="12"/>
                <w:sz w:val="24"/>
              </w:rPr>
              <w:t xml:space="preserve"> </w:t>
            </w:r>
            <w:r>
              <w:rPr>
                <w:sz w:val="24"/>
              </w:rPr>
              <w:t>семьи</w:t>
            </w:r>
            <w:r>
              <w:rPr>
                <w:spacing w:val="12"/>
                <w:sz w:val="24"/>
              </w:rPr>
              <w:t xml:space="preserve"> </w:t>
            </w:r>
            <w:r>
              <w:rPr>
                <w:sz w:val="24"/>
              </w:rPr>
              <w:t>и</w:t>
            </w:r>
            <w:r>
              <w:rPr>
                <w:spacing w:val="-57"/>
                <w:sz w:val="24"/>
              </w:rPr>
              <w:t xml:space="preserve"> </w:t>
            </w:r>
            <w:r>
              <w:rPr>
                <w:sz w:val="24"/>
              </w:rPr>
              <w:t>семей</w:t>
            </w:r>
            <w:r>
              <w:rPr>
                <w:spacing w:val="-1"/>
                <w:sz w:val="24"/>
              </w:rPr>
              <w:t xml:space="preserve"> </w:t>
            </w:r>
            <w:r>
              <w:rPr>
                <w:sz w:val="24"/>
              </w:rPr>
              <w:t>группы СОП</w:t>
            </w:r>
          </w:p>
        </w:tc>
        <w:tc>
          <w:tcPr>
            <w:tcW w:w="3102" w:type="dxa"/>
          </w:tcPr>
          <w:p w:rsidR="00144573" w:rsidRDefault="00933899">
            <w:pPr>
              <w:pStyle w:val="TableParagraph"/>
              <w:tabs>
                <w:tab w:val="left" w:pos="2499"/>
              </w:tabs>
              <w:ind w:right="96"/>
              <w:rPr>
                <w:sz w:val="24"/>
              </w:rPr>
            </w:pPr>
            <w:r>
              <w:rPr>
                <w:sz w:val="24"/>
              </w:rPr>
              <w:t>Опросник</w:t>
            </w:r>
            <w:r>
              <w:rPr>
                <w:sz w:val="24"/>
              </w:rPr>
              <w:tab/>
            </w:r>
            <w:r>
              <w:rPr>
                <w:spacing w:val="-2"/>
                <w:sz w:val="24"/>
              </w:rPr>
              <w:t>АСВ</w:t>
            </w:r>
            <w:r>
              <w:rPr>
                <w:spacing w:val="-57"/>
                <w:sz w:val="24"/>
              </w:rPr>
              <w:t xml:space="preserve"> </w:t>
            </w:r>
            <w:r>
              <w:rPr>
                <w:sz w:val="24"/>
              </w:rPr>
              <w:t>(Эйдемиллер)</w:t>
            </w:r>
          </w:p>
          <w:p w:rsidR="00144573" w:rsidRDefault="00144573">
            <w:pPr>
              <w:pStyle w:val="TableParagraph"/>
              <w:spacing w:before="3"/>
              <w:ind w:left="0"/>
              <w:rPr>
                <w:b/>
              </w:rPr>
            </w:pPr>
          </w:p>
          <w:p w:rsidR="00144573" w:rsidRDefault="00933899">
            <w:pPr>
              <w:pStyle w:val="TableParagraph"/>
              <w:tabs>
                <w:tab w:val="left" w:pos="575"/>
                <w:tab w:val="left" w:pos="1743"/>
                <w:tab w:val="left" w:pos="1897"/>
                <w:tab w:val="left" w:pos="2861"/>
              </w:tabs>
              <w:spacing w:line="270" w:lineRule="atLeast"/>
              <w:ind w:right="96"/>
              <w:rPr>
                <w:sz w:val="24"/>
              </w:rPr>
            </w:pPr>
            <w:r>
              <w:rPr>
                <w:sz w:val="24"/>
              </w:rPr>
              <w:t>Посещение</w:t>
            </w:r>
            <w:r>
              <w:rPr>
                <w:spacing w:val="59"/>
                <w:sz w:val="24"/>
              </w:rPr>
              <w:t xml:space="preserve"> </w:t>
            </w:r>
            <w:r>
              <w:rPr>
                <w:sz w:val="24"/>
              </w:rPr>
              <w:t>семьи</w:t>
            </w:r>
            <w:r>
              <w:rPr>
                <w:spacing w:val="3"/>
                <w:sz w:val="24"/>
              </w:rPr>
              <w:t xml:space="preserve"> </w:t>
            </w:r>
            <w:r>
              <w:rPr>
                <w:sz w:val="24"/>
              </w:rPr>
              <w:t>с  целью</w:t>
            </w:r>
            <w:r>
              <w:rPr>
                <w:spacing w:val="-57"/>
                <w:sz w:val="24"/>
              </w:rPr>
              <w:t xml:space="preserve"> </w:t>
            </w:r>
            <w:r>
              <w:rPr>
                <w:sz w:val="24"/>
              </w:rPr>
              <w:t>определения</w:t>
            </w:r>
            <w:r>
              <w:rPr>
                <w:spacing w:val="1"/>
                <w:sz w:val="24"/>
              </w:rPr>
              <w:t xml:space="preserve"> </w:t>
            </w:r>
            <w:r>
              <w:rPr>
                <w:sz w:val="24"/>
              </w:rPr>
              <w:t>психологического</w:t>
            </w:r>
            <w:r>
              <w:rPr>
                <w:spacing w:val="64"/>
                <w:sz w:val="24"/>
              </w:rPr>
              <w:t xml:space="preserve"> </w:t>
            </w:r>
            <w:r>
              <w:rPr>
                <w:sz w:val="24"/>
              </w:rPr>
              <w:t>климата</w:t>
            </w:r>
            <w:r>
              <w:rPr>
                <w:spacing w:val="-57"/>
                <w:sz w:val="24"/>
              </w:rPr>
              <w:t xml:space="preserve"> </w:t>
            </w:r>
            <w:r>
              <w:rPr>
                <w:sz w:val="24"/>
              </w:rPr>
              <w:t>и</w:t>
            </w:r>
            <w:r>
              <w:rPr>
                <w:sz w:val="24"/>
              </w:rPr>
              <w:tab/>
              <w:t>условий</w:t>
            </w:r>
            <w:r>
              <w:rPr>
                <w:sz w:val="24"/>
              </w:rPr>
              <w:tab/>
            </w:r>
            <w:r>
              <w:rPr>
                <w:spacing w:val="-1"/>
                <w:sz w:val="24"/>
              </w:rPr>
              <w:t>проживания</w:t>
            </w:r>
            <w:r>
              <w:rPr>
                <w:spacing w:val="-57"/>
                <w:sz w:val="24"/>
              </w:rPr>
              <w:t xml:space="preserve"> </w:t>
            </w:r>
            <w:r>
              <w:rPr>
                <w:sz w:val="24"/>
              </w:rPr>
              <w:t>учащихся.</w:t>
            </w:r>
            <w:r>
              <w:rPr>
                <w:spacing w:val="22"/>
                <w:sz w:val="24"/>
              </w:rPr>
              <w:t xml:space="preserve"> </w:t>
            </w:r>
            <w:r>
              <w:rPr>
                <w:sz w:val="24"/>
              </w:rPr>
              <w:t>Взаимодействие</w:t>
            </w:r>
            <w:r>
              <w:rPr>
                <w:spacing w:val="-57"/>
                <w:sz w:val="24"/>
              </w:rPr>
              <w:t xml:space="preserve"> </w:t>
            </w:r>
            <w:r>
              <w:rPr>
                <w:sz w:val="24"/>
              </w:rPr>
              <w:t>с</w:t>
            </w:r>
            <w:r>
              <w:rPr>
                <w:sz w:val="24"/>
              </w:rPr>
              <w:tab/>
              <w:t>органами</w:t>
            </w:r>
            <w:r>
              <w:rPr>
                <w:sz w:val="24"/>
              </w:rPr>
              <w:tab/>
            </w:r>
            <w:r>
              <w:rPr>
                <w:sz w:val="24"/>
              </w:rPr>
              <w:tab/>
              <w:t>опеки</w:t>
            </w:r>
            <w:r>
              <w:rPr>
                <w:sz w:val="24"/>
              </w:rPr>
              <w:tab/>
            </w:r>
            <w:r>
              <w:rPr>
                <w:spacing w:val="-1"/>
                <w:sz w:val="24"/>
              </w:rPr>
              <w:t>и</w:t>
            </w:r>
            <w:r>
              <w:rPr>
                <w:spacing w:val="-57"/>
                <w:sz w:val="24"/>
              </w:rPr>
              <w:t xml:space="preserve"> </w:t>
            </w:r>
            <w:r>
              <w:rPr>
                <w:sz w:val="24"/>
              </w:rPr>
              <w:t>попечительства.</w:t>
            </w:r>
          </w:p>
        </w:tc>
        <w:tc>
          <w:tcPr>
            <w:tcW w:w="2393" w:type="dxa"/>
          </w:tcPr>
          <w:p w:rsidR="00144573" w:rsidRDefault="00933899">
            <w:pPr>
              <w:pStyle w:val="TableParagraph"/>
              <w:ind w:right="265"/>
              <w:rPr>
                <w:sz w:val="24"/>
              </w:rPr>
            </w:pPr>
            <w:r>
              <w:rPr>
                <w:sz w:val="24"/>
              </w:rPr>
              <w:t>Сентябрь – октябрь</w:t>
            </w:r>
            <w:r>
              <w:rPr>
                <w:spacing w:val="-57"/>
                <w:sz w:val="24"/>
              </w:rPr>
              <w:t xml:space="preserve"> </w:t>
            </w:r>
            <w:r>
              <w:rPr>
                <w:sz w:val="24"/>
              </w:rPr>
              <w:t>Педагог-психолог</w:t>
            </w:r>
            <w:r>
              <w:rPr>
                <w:spacing w:val="1"/>
                <w:sz w:val="24"/>
              </w:rPr>
              <w:t xml:space="preserve"> </w:t>
            </w:r>
            <w:r>
              <w:rPr>
                <w:sz w:val="24"/>
              </w:rPr>
              <w:t>В</w:t>
            </w:r>
            <w:r>
              <w:rPr>
                <w:spacing w:val="-3"/>
                <w:sz w:val="24"/>
              </w:rPr>
              <w:t xml:space="preserve"> </w:t>
            </w:r>
            <w:r>
              <w:rPr>
                <w:sz w:val="24"/>
              </w:rPr>
              <w:t>течение</w:t>
            </w:r>
            <w:r>
              <w:rPr>
                <w:spacing w:val="-2"/>
                <w:sz w:val="24"/>
              </w:rPr>
              <w:t xml:space="preserve"> </w:t>
            </w:r>
            <w:r>
              <w:rPr>
                <w:sz w:val="24"/>
              </w:rPr>
              <w:t>года</w:t>
            </w:r>
          </w:p>
          <w:p w:rsidR="00144573" w:rsidRDefault="00933899">
            <w:pPr>
              <w:pStyle w:val="TableParagraph"/>
              <w:ind w:right="409"/>
              <w:rPr>
                <w:sz w:val="24"/>
              </w:rPr>
            </w:pPr>
            <w:r>
              <w:rPr>
                <w:sz w:val="24"/>
              </w:rPr>
              <w:t>Педагог-психолог</w:t>
            </w:r>
            <w:r>
              <w:rPr>
                <w:spacing w:val="-57"/>
                <w:sz w:val="24"/>
              </w:rPr>
              <w:t xml:space="preserve"> </w:t>
            </w:r>
            <w:r>
              <w:rPr>
                <w:sz w:val="24"/>
              </w:rPr>
              <w:t>Соц. педагог</w:t>
            </w:r>
            <w:r>
              <w:rPr>
                <w:spacing w:val="1"/>
                <w:sz w:val="24"/>
              </w:rPr>
              <w:t xml:space="preserve"> </w:t>
            </w:r>
            <w:r>
              <w:rPr>
                <w:sz w:val="24"/>
              </w:rPr>
              <w:t>Воспитатель</w:t>
            </w:r>
          </w:p>
        </w:tc>
      </w:tr>
      <w:tr w:rsidR="00144573">
        <w:trPr>
          <w:trHeight w:val="1103"/>
        </w:trPr>
        <w:tc>
          <w:tcPr>
            <w:tcW w:w="535" w:type="dxa"/>
          </w:tcPr>
          <w:p w:rsidR="00144573" w:rsidRDefault="00933899">
            <w:pPr>
              <w:pStyle w:val="TableParagraph"/>
              <w:spacing w:line="268" w:lineRule="exact"/>
              <w:ind w:left="7"/>
              <w:jc w:val="center"/>
              <w:rPr>
                <w:sz w:val="24"/>
              </w:rPr>
            </w:pPr>
            <w:r>
              <w:rPr>
                <w:sz w:val="24"/>
              </w:rPr>
              <w:t>2</w:t>
            </w:r>
          </w:p>
        </w:tc>
        <w:tc>
          <w:tcPr>
            <w:tcW w:w="3543" w:type="dxa"/>
          </w:tcPr>
          <w:p w:rsidR="00144573" w:rsidRDefault="00933899">
            <w:pPr>
              <w:pStyle w:val="TableParagraph"/>
              <w:tabs>
                <w:tab w:val="left" w:pos="2316"/>
              </w:tabs>
              <w:spacing w:line="268" w:lineRule="exact"/>
              <w:ind w:left="105"/>
              <w:rPr>
                <w:sz w:val="24"/>
              </w:rPr>
            </w:pPr>
            <w:r>
              <w:rPr>
                <w:sz w:val="24"/>
              </w:rPr>
              <w:t>Консультации</w:t>
            </w:r>
            <w:r>
              <w:rPr>
                <w:sz w:val="24"/>
              </w:rPr>
              <w:tab/>
              <w:t>родителей,</w:t>
            </w:r>
          </w:p>
          <w:p w:rsidR="00144573" w:rsidRDefault="00933899">
            <w:pPr>
              <w:pStyle w:val="TableParagraph"/>
              <w:tabs>
                <w:tab w:val="left" w:pos="2440"/>
              </w:tabs>
              <w:ind w:left="105" w:right="97"/>
              <w:rPr>
                <w:sz w:val="24"/>
              </w:rPr>
            </w:pPr>
            <w:r>
              <w:rPr>
                <w:sz w:val="24"/>
              </w:rPr>
              <w:t>опекунов,</w:t>
            </w:r>
            <w:r>
              <w:rPr>
                <w:sz w:val="24"/>
              </w:rPr>
              <w:tab/>
            </w:r>
            <w:r>
              <w:rPr>
                <w:spacing w:val="-1"/>
                <w:sz w:val="24"/>
              </w:rPr>
              <w:t>учителей,</w:t>
            </w:r>
            <w:r>
              <w:rPr>
                <w:spacing w:val="-57"/>
                <w:sz w:val="24"/>
              </w:rPr>
              <w:t xml:space="preserve"> </w:t>
            </w:r>
            <w:r>
              <w:rPr>
                <w:sz w:val="24"/>
              </w:rPr>
              <w:t>воспитателей</w:t>
            </w:r>
          </w:p>
        </w:tc>
        <w:tc>
          <w:tcPr>
            <w:tcW w:w="3102" w:type="dxa"/>
          </w:tcPr>
          <w:p w:rsidR="00144573" w:rsidRDefault="00933899">
            <w:pPr>
              <w:pStyle w:val="TableParagraph"/>
              <w:tabs>
                <w:tab w:val="left" w:pos="2745"/>
              </w:tabs>
              <w:spacing w:line="268" w:lineRule="exact"/>
              <w:rPr>
                <w:sz w:val="24"/>
              </w:rPr>
            </w:pPr>
            <w:r>
              <w:rPr>
                <w:sz w:val="24"/>
              </w:rPr>
              <w:t>Рекомендации</w:t>
            </w:r>
            <w:r>
              <w:rPr>
                <w:sz w:val="24"/>
              </w:rPr>
              <w:tab/>
              <w:t>по</w:t>
            </w:r>
          </w:p>
          <w:p w:rsidR="00144573" w:rsidRDefault="00933899">
            <w:pPr>
              <w:pStyle w:val="TableParagraph"/>
              <w:tabs>
                <w:tab w:val="left" w:pos="2885"/>
              </w:tabs>
              <w:ind w:right="97"/>
              <w:rPr>
                <w:sz w:val="24"/>
              </w:rPr>
            </w:pPr>
            <w:r>
              <w:rPr>
                <w:sz w:val="24"/>
              </w:rPr>
              <w:t>взаимодействию</w:t>
            </w:r>
            <w:r>
              <w:rPr>
                <w:sz w:val="24"/>
              </w:rPr>
              <w:tab/>
            </w:r>
            <w:r>
              <w:rPr>
                <w:spacing w:val="-4"/>
                <w:sz w:val="24"/>
              </w:rPr>
              <w:t>с</w:t>
            </w:r>
            <w:r>
              <w:rPr>
                <w:spacing w:val="-57"/>
                <w:sz w:val="24"/>
              </w:rPr>
              <w:t xml:space="preserve"> </w:t>
            </w:r>
            <w:r>
              <w:rPr>
                <w:sz w:val="24"/>
              </w:rPr>
              <w:t>учащимися.</w:t>
            </w:r>
          </w:p>
        </w:tc>
        <w:tc>
          <w:tcPr>
            <w:tcW w:w="2393" w:type="dxa"/>
          </w:tcPr>
          <w:p w:rsidR="00144573" w:rsidRDefault="00933899">
            <w:pPr>
              <w:pStyle w:val="TableParagraph"/>
              <w:ind w:right="743"/>
              <w:rPr>
                <w:sz w:val="24"/>
              </w:rPr>
            </w:pPr>
            <w:r>
              <w:rPr>
                <w:sz w:val="24"/>
              </w:rPr>
              <w:t>В</w:t>
            </w:r>
            <w:r>
              <w:rPr>
                <w:spacing w:val="-9"/>
                <w:sz w:val="24"/>
              </w:rPr>
              <w:t xml:space="preserve"> </w:t>
            </w:r>
            <w:r>
              <w:rPr>
                <w:sz w:val="24"/>
              </w:rPr>
              <w:t>течение</w:t>
            </w:r>
            <w:r>
              <w:rPr>
                <w:spacing w:val="-8"/>
                <w:sz w:val="24"/>
              </w:rPr>
              <w:t xml:space="preserve"> </w:t>
            </w:r>
            <w:r>
              <w:rPr>
                <w:sz w:val="24"/>
              </w:rPr>
              <w:t>года</w:t>
            </w:r>
            <w:r>
              <w:rPr>
                <w:spacing w:val="-57"/>
                <w:sz w:val="24"/>
              </w:rPr>
              <w:t xml:space="preserve"> </w:t>
            </w:r>
            <w:r>
              <w:rPr>
                <w:sz w:val="24"/>
              </w:rPr>
              <w:t>Социальный</w:t>
            </w:r>
            <w:r>
              <w:rPr>
                <w:spacing w:val="1"/>
                <w:sz w:val="24"/>
              </w:rPr>
              <w:t xml:space="preserve"> </w:t>
            </w:r>
            <w:r>
              <w:rPr>
                <w:sz w:val="24"/>
              </w:rPr>
              <w:t>педагог,</w:t>
            </w:r>
          </w:p>
          <w:p w:rsidR="00144573" w:rsidRDefault="00933899">
            <w:pPr>
              <w:pStyle w:val="TableParagraph"/>
              <w:spacing w:line="264" w:lineRule="exact"/>
              <w:rPr>
                <w:sz w:val="24"/>
              </w:rPr>
            </w:pPr>
            <w:r>
              <w:rPr>
                <w:sz w:val="24"/>
              </w:rPr>
              <w:t>Педагог-психолог</w:t>
            </w:r>
          </w:p>
        </w:tc>
      </w:tr>
    </w:tbl>
    <w:p w:rsidR="00144573" w:rsidRDefault="00144573">
      <w:pPr>
        <w:spacing w:line="264" w:lineRule="exact"/>
        <w:rPr>
          <w:sz w:val="24"/>
        </w:rPr>
        <w:sectPr w:rsidR="00144573">
          <w:pgSz w:w="11910" w:h="16840"/>
          <w:pgMar w:top="980" w:right="120" w:bottom="94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3102"/>
        <w:gridCol w:w="2393"/>
      </w:tblGrid>
      <w:tr w:rsidR="00144573">
        <w:trPr>
          <w:trHeight w:val="551"/>
        </w:trPr>
        <w:tc>
          <w:tcPr>
            <w:tcW w:w="535" w:type="dxa"/>
          </w:tcPr>
          <w:p w:rsidR="00144573" w:rsidRDefault="00933899">
            <w:pPr>
              <w:pStyle w:val="TableParagraph"/>
              <w:spacing w:line="268" w:lineRule="exact"/>
              <w:ind w:left="8"/>
              <w:jc w:val="center"/>
              <w:rPr>
                <w:b/>
                <w:sz w:val="24"/>
              </w:rPr>
            </w:pPr>
            <w:r>
              <w:rPr>
                <w:b/>
                <w:sz w:val="24"/>
              </w:rPr>
              <w:lastRenderedPageBreak/>
              <w:t>№</w:t>
            </w:r>
          </w:p>
        </w:tc>
        <w:tc>
          <w:tcPr>
            <w:tcW w:w="3543" w:type="dxa"/>
          </w:tcPr>
          <w:p w:rsidR="00144573" w:rsidRDefault="00933899">
            <w:pPr>
              <w:pStyle w:val="TableParagraph"/>
              <w:spacing w:line="268" w:lineRule="exact"/>
              <w:ind w:left="1101"/>
              <w:rPr>
                <w:b/>
                <w:sz w:val="24"/>
              </w:rPr>
            </w:pPr>
            <w:r>
              <w:rPr>
                <w:b/>
                <w:sz w:val="24"/>
              </w:rPr>
              <w:t>Содержание</w:t>
            </w:r>
          </w:p>
        </w:tc>
        <w:tc>
          <w:tcPr>
            <w:tcW w:w="3102" w:type="dxa"/>
          </w:tcPr>
          <w:p w:rsidR="00144573" w:rsidRDefault="00933899">
            <w:pPr>
              <w:pStyle w:val="TableParagraph"/>
              <w:spacing w:line="268" w:lineRule="exact"/>
              <w:ind w:left="588" w:right="582"/>
              <w:jc w:val="center"/>
              <w:rPr>
                <w:b/>
                <w:sz w:val="24"/>
              </w:rPr>
            </w:pPr>
            <w:r>
              <w:rPr>
                <w:b/>
                <w:sz w:val="24"/>
              </w:rPr>
              <w:t>Формы</w:t>
            </w:r>
            <w:r>
              <w:rPr>
                <w:b/>
                <w:spacing w:val="-2"/>
                <w:sz w:val="24"/>
              </w:rPr>
              <w:t xml:space="preserve"> </w:t>
            </w:r>
            <w:r>
              <w:rPr>
                <w:b/>
                <w:sz w:val="24"/>
              </w:rPr>
              <w:t>и</w:t>
            </w:r>
            <w:r>
              <w:rPr>
                <w:b/>
                <w:spacing w:val="-2"/>
                <w:sz w:val="24"/>
              </w:rPr>
              <w:t xml:space="preserve"> </w:t>
            </w:r>
            <w:r>
              <w:rPr>
                <w:b/>
                <w:sz w:val="24"/>
              </w:rPr>
              <w:t>методы</w:t>
            </w:r>
          </w:p>
          <w:p w:rsidR="00144573" w:rsidRDefault="00933899">
            <w:pPr>
              <w:pStyle w:val="TableParagraph"/>
              <w:spacing w:line="264" w:lineRule="exact"/>
              <w:ind w:left="588" w:right="578"/>
              <w:jc w:val="center"/>
              <w:rPr>
                <w:b/>
                <w:sz w:val="24"/>
              </w:rPr>
            </w:pPr>
            <w:r>
              <w:rPr>
                <w:b/>
                <w:sz w:val="24"/>
              </w:rPr>
              <w:t>проведения</w:t>
            </w:r>
          </w:p>
        </w:tc>
        <w:tc>
          <w:tcPr>
            <w:tcW w:w="2393" w:type="dxa"/>
          </w:tcPr>
          <w:p w:rsidR="00144573" w:rsidRDefault="00933899">
            <w:pPr>
              <w:pStyle w:val="TableParagraph"/>
              <w:spacing w:line="268" w:lineRule="exact"/>
              <w:ind w:left="284" w:right="277"/>
              <w:jc w:val="center"/>
              <w:rPr>
                <w:b/>
                <w:sz w:val="24"/>
              </w:rPr>
            </w:pPr>
            <w:r>
              <w:rPr>
                <w:b/>
                <w:sz w:val="24"/>
              </w:rPr>
              <w:t>Ответственный,</w:t>
            </w:r>
          </w:p>
          <w:p w:rsidR="00144573" w:rsidRDefault="00933899">
            <w:pPr>
              <w:pStyle w:val="TableParagraph"/>
              <w:spacing w:line="264" w:lineRule="exact"/>
              <w:ind w:left="284" w:right="274"/>
              <w:jc w:val="center"/>
              <w:rPr>
                <w:b/>
                <w:sz w:val="24"/>
              </w:rPr>
            </w:pPr>
            <w:r>
              <w:rPr>
                <w:b/>
                <w:sz w:val="24"/>
              </w:rPr>
              <w:t>сроки</w:t>
            </w:r>
          </w:p>
        </w:tc>
      </w:tr>
      <w:tr w:rsidR="00144573">
        <w:trPr>
          <w:trHeight w:val="827"/>
        </w:trPr>
        <w:tc>
          <w:tcPr>
            <w:tcW w:w="535" w:type="dxa"/>
          </w:tcPr>
          <w:p w:rsidR="00144573" w:rsidRDefault="00933899">
            <w:pPr>
              <w:pStyle w:val="TableParagraph"/>
              <w:spacing w:line="263" w:lineRule="exact"/>
              <w:ind w:left="7"/>
              <w:jc w:val="center"/>
              <w:rPr>
                <w:sz w:val="24"/>
              </w:rPr>
            </w:pPr>
            <w:r>
              <w:rPr>
                <w:sz w:val="24"/>
              </w:rPr>
              <w:t>3</w:t>
            </w:r>
          </w:p>
        </w:tc>
        <w:tc>
          <w:tcPr>
            <w:tcW w:w="3543" w:type="dxa"/>
          </w:tcPr>
          <w:p w:rsidR="00144573" w:rsidRDefault="00933899">
            <w:pPr>
              <w:pStyle w:val="TableParagraph"/>
              <w:tabs>
                <w:tab w:val="left" w:pos="1776"/>
                <w:tab w:val="left" w:pos="2251"/>
              </w:tabs>
              <w:ind w:left="105" w:right="100"/>
              <w:rPr>
                <w:sz w:val="24"/>
              </w:rPr>
            </w:pPr>
            <w:r>
              <w:rPr>
                <w:sz w:val="24"/>
              </w:rPr>
              <w:t>Организация</w:t>
            </w:r>
            <w:r>
              <w:rPr>
                <w:sz w:val="24"/>
              </w:rPr>
              <w:tab/>
              <w:t>и</w:t>
            </w:r>
            <w:r>
              <w:rPr>
                <w:sz w:val="24"/>
              </w:rPr>
              <w:tab/>
            </w:r>
            <w:r>
              <w:rPr>
                <w:spacing w:val="-1"/>
                <w:sz w:val="24"/>
              </w:rPr>
              <w:t>проведение</w:t>
            </w:r>
            <w:r>
              <w:rPr>
                <w:spacing w:val="-57"/>
                <w:sz w:val="24"/>
              </w:rPr>
              <w:t xml:space="preserve"> </w:t>
            </w:r>
            <w:r>
              <w:rPr>
                <w:sz w:val="24"/>
              </w:rPr>
              <w:t>коррекционно-развивающей</w:t>
            </w:r>
          </w:p>
          <w:p w:rsidR="00144573" w:rsidRDefault="00933899">
            <w:pPr>
              <w:pStyle w:val="TableParagraph"/>
              <w:spacing w:line="269" w:lineRule="exact"/>
              <w:ind w:left="105"/>
              <w:rPr>
                <w:sz w:val="24"/>
              </w:rPr>
            </w:pPr>
            <w:r>
              <w:rPr>
                <w:sz w:val="24"/>
              </w:rPr>
              <w:t>работы</w:t>
            </w:r>
          </w:p>
        </w:tc>
        <w:tc>
          <w:tcPr>
            <w:tcW w:w="3102" w:type="dxa"/>
          </w:tcPr>
          <w:p w:rsidR="00144573" w:rsidRDefault="00933899">
            <w:pPr>
              <w:pStyle w:val="TableParagraph"/>
              <w:ind w:right="745"/>
              <w:rPr>
                <w:sz w:val="24"/>
              </w:rPr>
            </w:pPr>
            <w:r>
              <w:rPr>
                <w:sz w:val="24"/>
              </w:rPr>
              <w:t>Коррекционно-</w:t>
            </w:r>
            <w:r>
              <w:rPr>
                <w:spacing w:val="1"/>
                <w:sz w:val="24"/>
              </w:rPr>
              <w:t xml:space="preserve"> </w:t>
            </w:r>
            <w:r>
              <w:rPr>
                <w:sz w:val="24"/>
              </w:rPr>
              <w:t>развивающие</w:t>
            </w:r>
            <w:r>
              <w:rPr>
                <w:spacing w:val="-6"/>
                <w:sz w:val="24"/>
              </w:rPr>
              <w:t xml:space="preserve"> </w:t>
            </w:r>
            <w:r>
              <w:rPr>
                <w:sz w:val="24"/>
              </w:rPr>
              <w:t>занятия</w:t>
            </w:r>
          </w:p>
        </w:tc>
        <w:tc>
          <w:tcPr>
            <w:tcW w:w="2393" w:type="dxa"/>
          </w:tcPr>
          <w:p w:rsidR="00144573" w:rsidRDefault="00933899">
            <w:pPr>
              <w:pStyle w:val="TableParagraph"/>
              <w:ind w:right="743"/>
              <w:rPr>
                <w:sz w:val="24"/>
              </w:rPr>
            </w:pPr>
            <w:r>
              <w:rPr>
                <w:sz w:val="24"/>
              </w:rPr>
              <w:t>В</w:t>
            </w:r>
            <w:r>
              <w:rPr>
                <w:spacing w:val="-9"/>
                <w:sz w:val="24"/>
              </w:rPr>
              <w:t xml:space="preserve"> </w:t>
            </w:r>
            <w:r>
              <w:rPr>
                <w:sz w:val="24"/>
              </w:rPr>
              <w:t>течение</w:t>
            </w:r>
            <w:r>
              <w:rPr>
                <w:spacing w:val="-8"/>
                <w:sz w:val="24"/>
              </w:rPr>
              <w:t xml:space="preserve"> </w:t>
            </w:r>
            <w:r>
              <w:rPr>
                <w:sz w:val="24"/>
              </w:rPr>
              <w:t>года</w:t>
            </w:r>
            <w:r>
              <w:rPr>
                <w:spacing w:val="-57"/>
                <w:sz w:val="24"/>
              </w:rPr>
              <w:t xml:space="preserve"> </w:t>
            </w:r>
            <w:r>
              <w:rPr>
                <w:sz w:val="24"/>
              </w:rPr>
              <w:t>Соц.</w:t>
            </w:r>
            <w:r>
              <w:rPr>
                <w:spacing w:val="-2"/>
                <w:sz w:val="24"/>
              </w:rPr>
              <w:t xml:space="preserve"> </w:t>
            </w:r>
            <w:r>
              <w:rPr>
                <w:sz w:val="24"/>
              </w:rPr>
              <w:t>педагог</w:t>
            </w:r>
          </w:p>
          <w:p w:rsidR="00144573" w:rsidRDefault="00933899">
            <w:pPr>
              <w:pStyle w:val="TableParagraph"/>
              <w:spacing w:line="269" w:lineRule="exact"/>
              <w:rPr>
                <w:sz w:val="24"/>
              </w:rPr>
            </w:pPr>
            <w:r>
              <w:rPr>
                <w:sz w:val="24"/>
              </w:rPr>
              <w:t>Воспитатель</w:t>
            </w:r>
          </w:p>
        </w:tc>
      </w:tr>
      <w:tr w:rsidR="00144573">
        <w:trPr>
          <w:trHeight w:val="2207"/>
        </w:trPr>
        <w:tc>
          <w:tcPr>
            <w:tcW w:w="535" w:type="dxa"/>
          </w:tcPr>
          <w:p w:rsidR="00144573" w:rsidRDefault="00933899">
            <w:pPr>
              <w:pStyle w:val="TableParagraph"/>
              <w:spacing w:line="263" w:lineRule="exact"/>
              <w:ind w:left="7"/>
              <w:jc w:val="center"/>
              <w:rPr>
                <w:sz w:val="24"/>
              </w:rPr>
            </w:pPr>
            <w:r>
              <w:rPr>
                <w:sz w:val="24"/>
              </w:rPr>
              <w:t>4</w:t>
            </w:r>
          </w:p>
        </w:tc>
        <w:tc>
          <w:tcPr>
            <w:tcW w:w="3543" w:type="dxa"/>
          </w:tcPr>
          <w:p w:rsidR="00144573" w:rsidRDefault="00933899">
            <w:pPr>
              <w:pStyle w:val="TableParagraph"/>
              <w:ind w:left="105" w:right="1483"/>
              <w:rPr>
                <w:sz w:val="24"/>
              </w:rPr>
            </w:pPr>
            <w:r>
              <w:rPr>
                <w:spacing w:val="-1"/>
                <w:sz w:val="24"/>
              </w:rPr>
              <w:t>Профилактическая</w:t>
            </w:r>
            <w:r>
              <w:rPr>
                <w:spacing w:val="-57"/>
                <w:sz w:val="24"/>
              </w:rPr>
              <w:t xml:space="preserve"> </w:t>
            </w:r>
            <w:r>
              <w:rPr>
                <w:sz w:val="24"/>
              </w:rPr>
              <w:t>деятельность</w:t>
            </w:r>
          </w:p>
        </w:tc>
        <w:tc>
          <w:tcPr>
            <w:tcW w:w="3102" w:type="dxa"/>
          </w:tcPr>
          <w:p w:rsidR="00144573" w:rsidRDefault="00933899">
            <w:pPr>
              <w:pStyle w:val="TableParagraph"/>
              <w:tabs>
                <w:tab w:val="left" w:pos="1459"/>
                <w:tab w:val="left" w:pos="2435"/>
                <w:tab w:val="left" w:pos="2886"/>
              </w:tabs>
              <w:ind w:right="95"/>
              <w:jc w:val="both"/>
              <w:rPr>
                <w:sz w:val="24"/>
              </w:rPr>
            </w:pPr>
            <w:r>
              <w:rPr>
                <w:sz w:val="24"/>
              </w:rPr>
              <w:t>Совет</w:t>
            </w:r>
            <w:r>
              <w:rPr>
                <w:sz w:val="24"/>
              </w:rPr>
              <w:tab/>
            </w:r>
            <w:r>
              <w:rPr>
                <w:spacing w:val="-1"/>
                <w:sz w:val="24"/>
              </w:rPr>
              <w:t>профилактики,</w:t>
            </w:r>
            <w:r>
              <w:rPr>
                <w:spacing w:val="-58"/>
                <w:sz w:val="24"/>
              </w:rPr>
              <w:t xml:space="preserve"> </w:t>
            </w:r>
            <w:r>
              <w:rPr>
                <w:sz w:val="24"/>
              </w:rPr>
              <w:t>беседы, тематические часы,</w:t>
            </w:r>
            <w:r>
              <w:rPr>
                <w:spacing w:val="-57"/>
                <w:sz w:val="24"/>
              </w:rPr>
              <w:t xml:space="preserve"> </w:t>
            </w:r>
            <w:r>
              <w:rPr>
                <w:sz w:val="24"/>
              </w:rPr>
              <w:t>классные</w:t>
            </w:r>
            <w:r>
              <w:rPr>
                <w:sz w:val="24"/>
              </w:rPr>
              <w:tab/>
            </w:r>
            <w:r>
              <w:rPr>
                <w:sz w:val="24"/>
              </w:rPr>
              <w:tab/>
              <w:t>часы,</w:t>
            </w:r>
            <w:r>
              <w:rPr>
                <w:spacing w:val="-58"/>
                <w:sz w:val="24"/>
              </w:rPr>
              <w:t xml:space="preserve"> </w:t>
            </w:r>
            <w:r>
              <w:rPr>
                <w:sz w:val="24"/>
              </w:rPr>
              <w:t>взаимодействие</w:t>
            </w:r>
            <w:r>
              <w:rPr>
                <w:sz w:val="24"/>
              </w:rPr>
              <w:tab/>
            </w:r>
            <w:r>
              <w:rPr>
                <w:sz w:val="24"/>
              </w:rPr>
              <w:tab/>
            </w:r>
            <w:r>
              <w:rPr>
                <w:spacing w:val="-3"/>
                <w:sz w:val="24"/>
              </w:rPr>
              <w:t>с</w:t>
            </w:r>
            <w:r>
              <w:rPr>
                <w:spacing w:val="-58"/>
                <w:sz w:val="24"/>
              </w:rPr>
              <w:t xml:space="preserve"> </w:t>
            </w:r>
            <w:r>
              <w:rPr>
                <w:sz w:val="24"/>
              </w:rPr>
              <w:t>субъектами</w:t>
            </w:r>
            <w:r>
              <w:rPr>
                <w:spacing w:val="1"/>
                <w:sz w:val="24"/>
              </w:rPr>
              <w:t xml:space="preserve"> </w:t>
            </w:r>
            <w:r>
              <w:rPr>
                <w:sz w:val="24"/>
              </w:rPr>
              <w:t>профилактики,</w:t>
            </w:r>
            <w:r>
              <w:rPr>
                <w:spacing w:val="-57"/>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посещением</w:t>
            </w:r>
            <w:r>
              <w:rPr>
                <w:spacing w:val="1"/>
                <w:sz w:val="24"/>
              </w:rPr>
              <w:t xml:space="preserve"> </w:t>
            </w:r>
            <w:r>
              <w:rPr>
                <w:sz w:val="24"/>
              </w:rPr>
              <w:t>уроков,</w:t>
            </w:r>
            <w:r>
              <w:rPr>
                <w:spacing w:val="10"/>
                <w:sz w:val="24"/>
              </w:rPr>
              <w:t xml:space="preserve"> </w:t>
            </w:r>
            <w:r>
              <w:rPr>
                <w:sz w:val="24"/>
              </w:rPr>
              <w:t>организация</w:t>
            </w:r>
            <w:r>
              <w:rPr>
                <w:spacing w:val="11"/>
                <w:sz w:val="24"/>
              </w:rPr>
              <w:t xml:space="preserve"> </w:t>
            </w:r>
            <w:r>
              <w:rPr>
                <w:sz w:val="24"/>
              </w:rPr>
              <w:t>летней</w:t>
            </w:r>
          </w:p>
          <w:p w:rsidR="00144573" w:rsidRDefault="00933899">
            <w:pPr>
              <w:pStyle w:val="TableParagraph"/>
              <w:spacing w:line="269" w:lineRule="exact"/>
              <w:rPr>
                <w:sz w:val="24"/>
              </w:rPr>
            </w:pPr>
            <w:r>
              <w:rPr>
                <w:sz w:val="24"/>
              </w:rPr>
              <w:t>занятости.</w:t>
            </w:r>
          </w:p>
        </w:tc>
        <w:tc>
          <w:tcPr>
            <w:tcW w:w="2393" w:type="dxa"/>
          </w:tcPr>
          <w:p w:rsidR="00144573" w:rsidRDefault="00933899">
            <w:pPr>
              <w:pStyle w:val="TableParagraph"/>
              <w:ind w:right="947"/>
              <w:rPr>
                <w:sz w:val="24"/>
              </w:rPr>
            </w:pPr>
            <w:r>
              <w:rPr>
                <w:sz w:val="24"/>
              </w:rPr>
              <w:t>По запросу</w:t>
            </w:r>
            <w:r>
              <w:rPr>
                <w:spacing w:val="1"/>
                <w:sz w:val="24"/>
              </w:rPr>
              <w:t xml:space="preserve"> </w:t>
            </w:r>
            <w:r>
              <w:rPr>
                <w:sz w:val="24"/>
              </w:rPr>
              <w:t>По плану</w:t>
            </w:r>
            <w:r>
              <w:rPr>
                <w:spacing w:val="1"/>
                <w:sz w:val="24"/>
              </w:rPr>
              <w:t xml:space="preserve"> </w:t>
            </w:r>
            <w:r>
              <w:rPr>
                <w:sz w:val="24"/>
              </w:rPr>
              <w:t>Соц. педагог</w:t>
            </w:r>
            <w:r>
              <w:rPr>
                <w:spacing w:val="-57"/>
                <w:sz w:val="24"/>
              </w:rPr>
              <w:t xml:space="preserve"> </w:t>
            </w:r>
            <w:r>
              <w:rPr>
                <w:sz w:val="24"/>
              </w:rPr>
              <w:t>Воспитатель</w:t>
            </w:r>
          </w:p>
        </w:tc>
      </w:tr>
      <w:tr w:rsidR="00144573">
        <w:trPr>
          <w:trHeight w:val="1656"/>
        </w:trPr>
        <w:tc>
          <w:tcPr>
            <w:tcW w:w="535" w:type="dxa"/>
          </w:tcPr>
          <w:p w:rsidR="00144573" w:rsidRDefault="00933899">
            <w:pPr>
              <w:pStyle w:val="TableParagraph"/>
              <w:spacing w:line="263" w:lineRule="exact"/>
              <w:ind w:left="7"/>
              <w:jc w:val="center"/>
              <w:rPr>
                <w:sz w:val="24"/>
              </w:rPr>
            </w:pPr>
            <w:r>
              <w:rPr>
                <w:sz w:val="24"/>
              </w:rPr>
              <w:t>5</w:t>
            </w:r>
          </w:p>
        </w:tc>
        <w:tc>
          <w:tcPr>
            <w:tcW w:w="3543" w:type="dxa"/>
          </w:tcPr>
          <w:p w:rsidR="00144573" w:rsidRDefault="00933899">
            <w:pPr>
              <w:pStyle w:val="TableParagraph"/>
              <w:tabs>
                <w:tab w:val="left" w:pos="2116"/>
              </w:tabs>
              <w:ind w:left="105" w:right="98"/>
              <w:rPr>
                <w:sz w:val="24"/>
              </w:rPr>
            </w:pPr>
            <w:r>
              <w:rPr>
                <w:sz w:val="24"/>
              </w:rPr>
              <w:t>Просветительская</w:t>
            </w:r>
            <w:r>
              <w:rPr>
                <w:spacing w:val="1"/>
                <w:sz w:val="24"/>
              </w:rPr>
              <w:t xml:space="preserve"> </w:t>
            </w:r>
            <w:r>
              <w:rPr>
                <w:sz w:val="24"/>
              </w:rPr>
              <w:t>деятельность</w:t>
            </w:r>
            <w:r>
              <w:rPr>
                <w:spacing w:val="-57"/>
                <w:sz w:val="24"/>
              </w:rPr>
              <w:t xml:space="preserve"> </w:t>
            </w:r>
            <w:r>
              <w:rPr>
                <w:sz w:val="24"/>
              </w:rPr>
              <w:t>с</w:t>
            </w:r>
            <w:r>
              <w:rPr>
                <w:sz w:val="24"/>
              </w:rPr>
              <w:tab/>
            </w:r>
            <w:r>
              <w:rPr>
                <w:spacing w:val="-1"/>
                <w:sz w:val="24"/>
              </w:rPr>
              <w:t>участниками</w:t>
            </w:r>
          </w:p>
          <w:p w:rsidR="00144573" w:rsidRDefault="00933899">
            <w:pPr>
              <w:pStyle w:val="TableParagraph"/>
              <w:ind w:left="105"/>
              <w:rPr>
                <w:sz w:val="24"/>
              </w:rPr>
            </w:pPr>
            <w:r>
              <w:rPr>
                <w:sz w:val="24"/>
              </w:rPr>
              <w:t>образовательного</w:t>
            </w:r>
            <w:r>
              <w:rPr>
                <w:spacing w:val="-3"/>
                <w:sz w:val="24"/>
              </w:rPr>
              <w:t xml:space="preserve"> </w:t>
            </w:r>
            <w:r>
              <w:rPr>
                <w:sz w:val="24"/>
              </w:rPr>
              <w:t>процесса</w:t>
            </w:r>
          </w:p>
        </w:tc>
        <w:tc>
          <w:tcPr>
            <w:tcW w:w="3102" w:type="dxa"/>
          </w:tcPr>
          <w:p w:rsidR="00144573" w:rsidRDefault="00933899">
            <w:pPr>
              <w:pStyle w:val="TableParagraph"/>
              <w:tabs>
                <w:tab w:val="left" w:pos="1605"/>
                <w:tab w:val="left" w:pos="2434"/>
              </w:tabs>
              <w:ind w:right="95"/>
              <w:jc w:val="both"/>
              <w:rPr>
                <w:sz w:val="24"/>
              </w:rPr>
            </w:pPr>
            <w:r>
              <w:rPr>
                <w:sz w:val="24"/>
              </w:rPr>
              <w:t>Беседы</w:t>
            </w:r>
            <w:r>
              <w:rPr>
                <w:spacing w:val="1"/>
                <w:sz w:val="24"/>
              </w:rPr>
              <w:t xml:space="preserve"> </w:t>
            </w:r>
            <w:r>
              <w:rPr>
                <w:sz w:val="24"/>
              </w:rPr>
              <w:t>учащихся</w:t>
            </w:r>
            <w:r>
              <w:rPr>
                <w:spacing w:val="1"/>
                <w:sz w:val="24"/>
              </w:rPr>
              <w:t xml:space="preserve"> </w:t>
            </w:r>
            <w:r>
              <w:rPr>
                <w:sz w:val="24"/>
              </w:rPr>
              <w:t>с</w:t>
            </w:r>
            <w:r>
              <w:rPr>
                <w:spacing w:val="1"/>
                <w:sz w:val="24"/>
              </w:rPr>
              <w:t xml:space="preserve"> </w:t>
            </w:r>
            <w:r>
              <w:rPr>
                <w:sz w:val="24"/>
              </w:rPr>
              <w:t>сотрудниками</w:t>
            </w:r>
            <w:r>
              <w:rPr>
                <w:sz w:val="24"/>
              </w:rPr>
              <w:tab/>
            </w:r>
            <w:r>
              <w:rPr>
                <w:sz w:val="24"/>
              </w:rPr>
              <w:tab/>
            </w:r>
            <w:r>
              <w:rPr>
                <w:spacing w:val="-1"/>
                <w:sz w:val="24"/>
              </w:rPr>
              <w:t>КДН,</w:t>
            </w:r>
            <w:r>
              <w:rPr>
                <w:spacing w:val="-58"/>
                <w:sz w:val="24"/>
              </w:rPr>
              <w:t xml:space="preserve"> </w:t>
            </w:r>
            <w:r>
              <w:rPr>
                <w:sz w:val="24"/>
              </w:rPr>
              <w:t>наркологом,</w:t>
            </w:r>
            <w:r>
              <w:rPr>
                <w:spacing w:val="1"/>
                <w:sz w:val="24"/>
              </w:rPr>
              <w:t xml:space="preserve"> </w:t>
            </w:r>
            <w:r>
              <w:rPr>
                <w:sz w:val="24"/>
              </w:rPr>
              <w:t>родительские</w:t>
            </w:r>
            <w:r>
              <w:rPr>
                <w:spacing w:val="-57"/>
                <w:sz w:val="24"/>
              </w:rPr>
              <w:t xml:space="preserve"> </w:t>
            </w:r>
            <w:r>
              <w:rPr>
                <w:sz w:val="24"/>
              </w:rPr>
              <w:t>собрания, информационные</w:t>
            </w:r>
            <w:r>
              <w:rPr>
                <w:spacing w:val="-57"/>
                <w:sz w:val="24"/>
              </w:rPr>
              <w:t xml:space="preserve"> </w:t>
            </w:r>
            <w:r>
              <w:rPr>
                <w:sz w:val="24"/>
              </w:rPr>
              <w:t>стенды,</w:t>
            </w:r>
            <w:r>
              <w:rPr>
                <w:sz w:val="24"/>
              </w:rPr>
              <w:tab/>
            </w:r>
            <w:r>
              <w:rPr>
                <w:spacing w:val="-1"/>
                <w:sz w:val="24"/>
              </w:rPr>
              <w:t>тематические</w:t>
            </w:r>
          </w:p>
          <w:p w:rsidR="00144573" w:rsidRDefault="00933899">
            <w:pPr>
              <w:pStyle w:val="TableParagraph"/>
              <w:spacing w:line="269" w:lineRule="exact"/>
              <w:jc w:val="both"/>
              <w:rPr>
                <w:sz w:val="24"/>
              </w:rPr>
            </w:pPr>
            <w:r>
              <w:rPr>
                <w:sz w:val="24"/>
              </w:rPr>
              <w:t>классные</w:t>
            </w:r>
            <w:r>
              <w:rPr>
                <w:spacing w:val="-4"/>
                <w:sz w:val="24"/>
              </w:rPr>
              <w:t xml:space="preserve"> </w:t>
            </w:r>
            <w:r>
              <w:rPr>
                <w:sz w:val="24"/>
              </w:rPr>
              <w:t>часы</w:t>
            </w:r>
          </w:p>
        </w:tc>
        <w:tc>
          <w:tcPr>
            <w:tcW w:w="2393" w:type="dxa"/>
          </w:tcPr>
          <w:p w:rsidR="00144573" w:rsidRDefault="00933899">
            <w:pPr>
              <w:pStyle w:val="TableParagraph"/>
              <w:ind w:right="947"/>
              <w:rPr>
                <w:sz w:val="24"/>
              </w:rPr>
            </w:pPr>
            <w:r>
              <w:rPr>
                <w:sz w:val="24"/>
              </w:rPr>
              <w:t>По запросу</w:t>
            </w:r>
            <w:r>
              <w:rPr>
                <w:spacing w:val="1"/>
                <w:sz w:val="24"/>
              </w:rPr>
              <w:t xml:space="preserve"> </w:t>
            </w:r>
            <w:r>
              <w:rPr>
                <w:sz w:val="24"/>
              </w:rPr>
              <w:t>По плану</w:t>
            </w:r>
            <w:r>
              <w:rPr>
                <w:spacing w:val="1"/>
                <w:sz w:val="24"/>
              </w:rPr>
              <w:t xml:space="preserve"> </w:t>
            </w:r>
            <w:r>
              <w:rPr>
                <w:sz w:val="24"/>
              </w:rPr>
              <w:t>Соц. педагог</w:t>
            </w:r>
            <w:r>
              <w:rPr>
                <w:spacing w:val="-57"/>
                <w:sz w:val="24"/>
              </w:rPr>
              <w:t xml:space="preserve"> </w:t>
            </w:r>
            <w:r>
              <w:rPr>
                <w:sz w:val="24"/>
              </w:rPr>
              <w:t>Воспитатель</w:t>
            </w:r>
          </w:p>
        </w:tc>
      </w:tr>
    </w:tbl>
    <w:p w:rsidR="00144573" w:rsidRDefault="00144573">
      <w:pPr>
        <w:pStyle w:val="a3"/>
        <w:spacing w:before="9"/>
        <w:ind w:left="0"/>
        <w:jc w:val="left"/>
        <w:rPr>
          <w:b/>
          <w:sz w:val="19"/>
        </w:rPr>
      </w:pPr>
    </w:p>
    <w:p w:rsidR="00144573" w:rsidRDefault="00933899">
      <w:pPr>
        <w:pStyle w:val="2"/>
        <w:spacing w:before="89" w:after="2"/>
        <w:ind w:left="233"/>
        <w:jc w:val="center"/>
      </w:pPr>
      <w:r>
        <w:t>Медицинское</w:t>
      </w:r>
      <w:r>
        <w:rPr>
          <w:spacing w:val="-4"/>
        </w:rPr>
        <w:t xml:space="preserve"> </w:t>
      </w:r>
      <w:r>
        <w:t>сопровождение</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3102"/>
        <w:gridCol w:w="2393"/>
      </w:tblGrid>
      <w:tr w:rsidR="00144573">
        <w:trPr>
          <w:trHeight w:val="551"/>
        </w:trPr>
        <w:tc>
          <w:tcPr>
            <w:tcW w:w="535" w:type="dxa"/>
          </w:tcPr>
          <w:p w:rsidR="00144573" w:rsidRDefault="00933899">
            <w:pPr>
              <w:pStyle w:val="TableParagraph"/>
              <w:spacing w:line="273" w:lineRule="exact"/>
              <w:ind w:left="146"/>
              <w:rPr>
                <w:b/>
                <w:sz w:val="24"/>
              </w:rPr>
            </w:pPr>
            <w:r>
              <w:rPr>
                <w:b/>
                <w:sz w:val="24"/>
              </w:rPr>
              <w:t>№</w:t>
            </w:r>
          </w:p>
        </w:tc>
        <w:tc>
          <w:tcPr>
            <w:tcW w:w="3543" w:type="dxa"/>
          </w:tcPr>
          <w:p w:rsidR="00144573" w:rsidRDefault="00933899">
            <w:pPr>
              <w:pStyle w:val="TableParagraph"/>
              <w:spacing w:line="273" w:lineRule="exact"/>
              <w:ind w:left="1101"/>
              <w:rPr>
                <w:b/>
                <w:sz w:val="24"/>
              </w:rPr>
            </w:pPr>
            <w:r>
              <w:rPr>
                <w:b/>
                <w:sz w:val="24"/>
              </w:rPr>
              <w:t>Содержание</w:t>
            </w:r>
          </w:p>
        </w:tc>
        <w:tc>
          <w:tcPr>
            <w:tcW w:w="3102" w:type="dxa"/>
          </w:tcPr>
          <w:p w:rsidR="00144573" w:rsidRDefault="00933899">
            <w:pPr>
              <w:pStyle w:val="TableParagraph"/>
              <w:spacing w:line="273" w:lineRule="exact"/>
              <w:ind w:left="588" w:right="582"/>
              <w:jc w:val="center"/>
              <w:rPr>
                <w:b/>
                <w:sz w:val="24"/>
              </w:rPr>
            </w:pPr>
            <w:r>
              <w:rPr>
                <w:b/>
                <w:sz w:val="24"/>
              </w:rPr>
              <w:t>Формы</w:t>
            </w:r>
            <w:r>
              <w:rPr>
                <w:b/>
                <w:spacing w:val="-2"/>
                <w:sz w:val="24"/>
              </w:rPr>
              <w:t xml:space="preserve"> </w:t>
            </w:r>
            <w:r>
              <w:rPr>
                <w:b/>
                <w:sz w:val="24"/>
              </w:rPr>
              <w:t>и</w:t>
            </w:r>
            <w:r>
              <w:rPr>
                <w:b/>
                <w:spacing w:val="-2"/>
                <w:sz w:val="24"/>
              </w:rPr>
              <w:t xml:space="preserve"> </w:t>
            </w:r>
            <w:r>
              <w:rPr>
                <w:b/>
                <w:sz w:val="24"/>
              </w:rPr>
              <w:t>методы</w:t>
            </w:r>
          </w:p>
          <w:p w:rsidR="00144573" w:rsidRDefault="00933899">
            <w:pPr>
              <w:pStyle w:val="TableParagraph"/>
              <w:spacing w:line="259" w:lineRule="exact"/>
              <w:ind w:left="588" w:right="578"/>
              <w:jc w:val="center"/>
              <w:rPr>
                <w:b/>
                <w:sz w:val="24"/>
              </w:rPr>
            </w:pPr>
            <w:r>
              <w:rPr>
                <w:b/>
                <w:sz w:val="24"/>
              </w:rPr>
              <w:t>проведения</w:t>
            </w:r>
          </w:p>
        </w:tc>
        <w:tc>
          <w:tcPr>
            <w:tcW w:w="2393" w:type="dxa"/>
          </w:tcPr>
          <w:p w:rsidR="00144573" w:rsidRDefault="00933899">
            <w:pPr>
              <w:pStyle w:val="TableParagraph"/>
              <w:spacing w:line="273" w:lineRule="exact"/>
              <w:ind w:left="284" w:right="277"/>
              <w:jc w:val="center"/>
              <w:rPr>
                <w:b/>
                <w:sz w:val="24"/>
              </w:rPr>
            </w:pPr>
            <w:r>
              <w:rPr>
                <w:b/>
                <w:sz w:val="24"/>
              </w:rPr>
              <w:t>Ответственный,</w:t>
            </w:r>
          </w:p>
          <w:p w:rsidR="00144573" w:rsidRDefault="00933899">
            <w:pPr>
              <w:pStyle w:val="TableParagraph"/>
              <w:spacing w:line="259" w:lineRule="exact"/>
              <w:ind w:left="284" w:right="274"/>
              <w:jc w:val="center"/>
              <w:rPr>
                <w:b/>
                <w:sz w:val="24"/>
              </w:rPr>
            </w:pPr>
            <w:r>
              <w:rPr>
                <w:b/>
                <w:sz w:val="24"/>
              </w:rPr>
              <w:t>сроки</w:t>
            </w:r>
          </w:p>
        </w:tc>
      </w:tr>
      <w:tr w:rsidR="00144573">
        <w:trPr>
          <w:trHeight w:val="1380"/>
        </w:trPr>
        <w:tc>
          <w:tcPr>
            <w:tcW w:w="535" w:type="dxa"/>
          </w:tcPr>
          <w:p w:rsidR="00144573" w:rsidRDefault="00933899">
            <w:pPr>
              <w:pStyle w:val="TableParagraph"/>
              <w:spacing w:line="268" w:lineRule="exact"/>
              <w:rPr>
                <w:sz w:val="24"/>
              </w:rPr>
            </w:pPr>
            <w:r>
              <w:rPr>
                <w:sz w:val="24"/>
              </w:rPr>
              <w:t>1</w:t>
            </w:r>
          </w:p>
        </w:tc>
        <w:tc>
          <w:tcPr>
            <w:tcW w:w="3543" w:type="dxa"/>
          </w:tcPr>
          <w:p w:rsidR="00144573" w:rsidRDefault="00933899">
            <w:pPr>
              <w:pStyle w:val="TableParagraph"/>
              <w:tabs>
                <w:tab w:val="left" w:pos="2521"/>
              </w:tabs>
              <w:ind w:left="105" w:right="97"/>
              <w:jc w:val="both"/>
              <w:rPr>
                <w:sz w:val="24"/>
              </w:rPr>
            </w:pPr>
            <w:r>
              <w:rPr>
                <w:sz w:val="24"/>
              </w:rPr>
              <w:t>Ознакомление с медицинскими</w:t>
            </w:r>
            <w:r>
              <w:rPr>
                <w:spacing w:val="1"/>
                <w:sz w:val="24"/>
              </w:rPr>
              <w:t xml:space="preserve"> </w:t>
            </w:r>
            <w:r>
              <w:rPr>
                <w:sz w:val="24"/>
              </w:rPr>
              <w:t>документами</w:t>
            </w:r>
            <w:r>
              <w:rPr>
                <w:spacing w:val="1"/>
                <w:sz w:val="24"/>
              </w:rPr>
              <w:t xml:space="preserve"> </w:t>
            </w:r>
            <w:r>
              <w:rPr>
                <w:sz w:val="24"/>
              </w:rPr>
              <w:t>(справка</w:t>
            </w:r>
            <w:r>
              <w:rPr>
                <w:spacing w:val="1"/>
                <w:sz w:val="24"/>
              </w:rPr>
              <w:t xml:space="preserve"> </w:t>
            </w:r>
            <w:r>
              <w:rPr>
                <w:sz w:val="24"/>
              </w:rPr>
              <w:t>086,</w:t>
            </w:r>
            <w:r>
              <w:rPr>
                <w:spacing w:val="1"/>
                <w:sz w:val="24"/>
              </w:rPr>
              <w:t xml:space="preserve"> </w:t>
            </w:r>
            <w:r>
              <w:rPr>
                <w:sz w:val="24"/>
              </w:rPr>
              <w:t>карта</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Мониторинг</w:t>
            </w:r>
            <w:r>
              <w:rPr>
                <w:sz w:val="24"/>
              </w:rPr>
              <w:tab/>
            </w:r>
            <w:r>
              <w:rPr>
                <w:spacing w:val="-1"/>
                <w:sz w:val="24"/>
              </w:rPr>
              <w:t>здоровья</w:t>
            </w:r>
          </w:p>
          <w:p w:rsidR="00144573" w:rsidRDefault="00933899">
            <w:pPr>
              <w:pStyle w:val="TableParagraph"/>
              <w:spacing w:line="264" w:lineRule="exact"/>
              <w:ind w:left="105"/>
              <w:rPr>
                <w:sz w:val="24"/>
              </w:rPr>
            </w:pPr>
            <w:r>
              <w:rPr>
                <w:sz w:val="24"/>
              </w:rPr>
              <w:t>учащихся.</w:t>
            </w:r>
          </w:p>
        </w:tc>
        <w:tc>
          <w:tcPr>
            <w:tcW w:w="3102" w:type="dxa"/>
          </w:tcPr>
          <w:p w:rsidR="00144573" w:rsidRDefault="00933899">
            <w:pPr>
              <w:pStyle w:val="TableParagraph"/>
              <w:spacing w:line="268" w:lineRule="exact"/>
              <w:rPr>
                <w:sz w:val="24"/>
              </w:rPr>
            </w:pPr>
            <w:r>
              <w:rPr>
                <w:sz w:val="24"/>
              </w:rPr>
              <w:t>Работа</w:t>
            </w:r>
            <w:r>
              <w:rPr>
                <w:spacing w:val="-3"/>
                <w:sz w:val="24"/>
              </w:rPr>
              <w:t xml:space="preserve"> </w:t>
            </w:r>
            <w:r>
              <w:rPr>
                <w:sz w:val="24"/>
              </w:rPr>
              <w:t>с</w:t>
            </w:r>
            <w:r>
              <w:rPr>
                <w:spacing w:val="-2"/>
                <w:sz w:val="24"/>
              </w:rPr>
              <w:t xml:space="preserve"> </w:t>
            </w:r>
            <w:r>
              <w:rPr>
                <w:sz w:val="24"/>
              </w:rPr>
              <w:t>документами</w:t>
            </w:r>
          </w:p>
        </w:tc>
        <w:tc>
          <w:tcPr>
            <w:tcW w:w="2393" w:type="dxa"/>
          </w:tcPr>
          <w:p w:rsidR="00144573" w:rsidRDefault="00933899">
            <w:pPr>
              <w:pStyle w:val="TableParagraph"/>
              <w:ind w:right="743"/>
              <w:rPr>
                <w:sz w:val="24"/>
              </w:rPr>
            </w:pPr>
            <w:r>
              <w:rPr>
                <w:sz w:val="24"/>
              </w:rPr>
              <w:t>В</w:t>
            </w:r>
            <w:r>
              <w:rPr>
                <w:spacing w:val="-9"/>
                <w:sz w:val="24"/>
              </w:rPr>
              <w:t xml:space="preserve"> </w:t>
            </w:r>
            <w:r>
              <w:rPr>
                <w:sz w:val="24"/>
              </w:rPr>
              <w:t>течение</w:t>
            </w:r>
            <w:r>
              <w:rPr>
                <w:spacing w:val="-8"/>
                <w:sz w:val="24"/>
              </w:rPr>
              <w:t xml:space="preserve"> </w:t>
            </w:r>
            <w:r>
              <w:rPr>
                <w:sz w:val="24"/>
              </w:rPr>
              <w:t>года</w:t>
            </w:r>
            <w:r>
              <w:rPr>
                <w:spacing w:val="-57"/>
                <w:sz w:val="24"/>
              </w:rPr>
              <w:t xml:space="preserve"> </w:t>
            </w:r>
            <w:r>
              <w:rPr>
                <w:sz w:val="24"/>
              </w:rPr>
              <w:t>Мед.</w:t>
            </w:r>
            <w:r>
              <w:rPr>
                <w:spacing w:val="-3"/>
                <w:sz w:val="24"/>
              </w:rPr>
              <w:t xml:space="preserve"> </w:t>
            </w:r>
            <w:r>
              <w:rPr>
                <w:sz w:val="24"/>
              </w:rPr>
              <w:t>работник</w:t>
            </w:r>
          </w:p>
        </w:tc>
      </w:tr>
      <w:tr w:rsidR="00144573">
        <w:trPr>
          <w:trHeight w:val="1379"/>
        </w:trPr>
        <w:tc>
          <w:tcPr>
            <w:tcW w:w="535" w:type="dxa"/>
          </w:tcPr>
          <w:p w:rsidR="00144573" w:rsidRDefault="00933899">
            <w:pPr>
              <w:pStyle w:val="TableParagraph"/>
              <w:spacing w:line="268" w:lineRule="exact"/>
              <w:rPr>
                <w:sz w:val="24"/>
              </w:rPr>
            </w:pPr>
            <w:r>
              <w:rPr>
                <w:sz w:val="24"/>
              </w:rPr>
              <w:t>3</w:t>
            </w:r>
          </w:p>
        </w:tc>
        <w:tc>
          <w:tcPr>
            <w:tcW w:w="3543" w:type="dxa"/>
          </w:tcPr>
          <w:p w:rsidR="00144573" w:rsidRDefault="00933899">
            <w:pPr>
              <w:pStyle w:val="TableParagraph"/>
              <w:tabs>
                <w:tab w:val="left" w:pos="1908"/>
                <w:tab w:val="left" w:pos="3302"/>
              </w:tabs>
              <w:ind w:left="105" w:right="100"/>
              <w:rPr>
                <w:sz w:val="24"/>
              </w:rPr>
            </w:pPr>
            <w:r>
              <w:rPr>
                <w:sz w:val="24"/>
              </w:rPr>
              <w:t>Консультации</w:t>
            </w:r>
            <w:r>
              <w:rPr>
                <w:sz w:val="24"/>
              </w:rPr>
              <w:tab/>
              <w:t>родителей</w:t>
            </w:r>
            <w:r>
              <w:rPr>
                <w:sz w:val="24"/>
              </w:rPr>
              <w:tab/>
            </w:r>
            <w:r>
              <w:rPr>
                <w:spacing w:val="-5"/>
                <w:sz w:val="24"/>
              </w:rPr>
              <w:t>и</w:t>
            </w:r>
            <w:r>
              <w:rPr>
                <w:spacing w:val="-57"/>
                <w:sz w:val="24"/>
              </w:rPr>
              <w:t xml:space="preserve"> </w:t>
            </w:r>
            <w:r>
              <w:rPr>
                <w:sz w:val="24"/>
              </w:rPr>
              <w:t>педагогов</w:t>
            </w:r>
          </w:p>
        </w:tc>
        <w:tc>
          <w:tcPr>
            <w:tcW w:w="3102" w:type="dxa"/>
          </w:tcPr>
          <w:p w:rsidR="00144573" w:rsidRDefault="00933899">
            <w:pPr>
              <w:pStyle w:val="TableParagraph"/>
              <w:tabs>
                <w:tab w:val="left" w:pos="2744"/>
              </w:tabs>
              <w:ind w:right="94"/>
              <w:jc w:val="both"/>
              <w:rPr>
                <w:sz w:val="24"/>
              </w:rPr>
            </w:pPr>
            <w:r>
              <w:rPr>
                <w:sz w:val="24"/>
              </w:rPr>
              <w:t>Рекомендации</w:t>
            </w:r>
            <w:r>
              <w:rPr>
                <w:sz w:val="24"/>
              </w:rPr>
              <w:tab/>
            </w:r>
            <w:r>
              <w:rPr>
                <w:spacing w:val="-1"/>
                <w:sz w:val="24"/>
              </w:rPr>
              <w:t>по</w:t>
            </w:r>
            <w:r>
              <w:rPr>
                <w:spacing w:val="-58"/>
                <w:sz w:val="24"/>
              </w:rPr>
              <w:t xml:space="preserve"> </w:t>
            </w:r>
            <w:r>
              <w:rPr>
                <w:sz w:val="24"/>
              </w:rPr>
              <w:t>соблюдению режима дня, о</w:t>
            </w:r>
            <w:r>
              <w:rPr>
                <w:spacing w:val="1"/>
                <w:sz w:val="24"/>
              </w:rPr>
              <w:t xml:space="preserve"> </w:t>
            </w:r>
            <w:r>
              <w:rPr>
                <w:sz w:val="24"/>
              </w:rPr>
              <w:t>необходимости</w:t>
            </w:r>
          </w:p>
          <w:p w:rsidR="00144573" w:rsidRDefault="00933899">
            <w:pPr>
              <w:pStyle w:val="TableParagraph"/>
              <w:tabs>
                <w:tab w:val="left" w:pos="2253"/>
              </w:tabs>
              <w:spacing w:line="270" w:lineRule="atLeast"/>
              <w:ind w:right="98"/>
              <w:jc w:val="both"/>
              <w:rPr>
                <w:sz w:val="24"/>
              </w:rPr>
            </w:pPr>
            <w:r>
              <w:rPr>
                <w:sz w:val="24"/>
              </w:rPr>
              <w:t>консультаций</w:t>
            </w:r>
            <w:r>
              <w:rPr>
                <w:sz w:val="24"/>
              </w:rPr>
              <w:tab/>
            </w:r>
            <w:r>
              <w:rPr>
                <w:spacing w:val="-1"/>
                <w:sz w:val="24"/>
              </w:rPr>
              <w:t>узкими</w:t>
            </w:r>
            <w:r>
              <w:rPr>
                <w:spacing w:val="-58"/>
                <w:sz w:val="24"/>
              </w:rPr>
              <w:t xml:space="preserve"> </w:t>
            </w:r>
            <w:r>
              <w:rPr>
                <w:sz w:val="24"/>
              </w:rPr>
              <w:t>специалистами</w:t>
            </w:r>
          </w:p>
        </w:tc>
        <w:tc>
          <w:tcPr>
            <w:tcW w:w="2393" w:type="dxa"/>
          </w:tcPr>
          <w:p w:rsidR="00144573" w:rsidRDefault="00933899">
            <w:pPr>
              <w:pStyle w:val="TableParagraph"/>
              <w:ind w:right="743"/>
              <w:rPr>
                <w:sz w:val="24"/>
              </w:rPr>
            </w:pPr>
            <w:r>
              <w:rPr>
                <w:sz w:val="24"/>
              </w:rPr>
              <w:t>В</w:t>
            </w:r>
            <w:r>
              <w:rPr>
                <w:spacing w:val="-9"/>
                <w:sz w:val="24"/>
              </w:rPr>
              <w:t xml:space="preserve"> </w:t>
            </w:r>
            <w:r>
              <w:rPr>
                <w:sz w:val="24"/>
              </w:rPr>
              <w:t>течение</w:t>
            </w:r>
            <w:r>
              <w:rPr>
                <w:spacing w:val="-8"/>
                <w:sz w:val="24"/>
              </w:rPr>
              <w:t xml:space="preserve"> </w:t>
            </w:r>
            <w:r>
              <w:rPr>
                <w:sz w:val="24"/>
              </w:rPr>
              <w:t>года</w:t>
            </w:r>
            <w:r>
              <w:rPr>
                <w:spacing w:val="-57"/>
                <w:sz w:val="24"/>
              </w:rPr>
              <w:t xml:space="preserve"> </w:t>
            </w:r>
            <w:r>
              <w:rPr>
                <w:sz w:val="24"/>
              </w:rPr>
              <w:t>Мед.</w:t>
            </w:r>
            <w:r>
              <w:rPr>
                <w:spacing w:val="-3"/>
                <w:sz w:val="24"/>
              </w:rPr>
              <w:t xml:space="preserve"> </w:t>
            </w:r>
            <w:r>
              <w:rPr>
                <w:sz w:val="24"/>
              </w:rPr>
              <w:t>работник</w:t>
            </w:r>
          </w:p>
        </w:tc>
      </w:tr>
      <w:tr w:rsidR="00144573">
        <w:trPr>
          <w:trHeight w:val="1655"/>
        </w:trPr>
        <w:tc>
          <w:tcPr>
            <w:tcW w:w="535" w:type="dxa"/>
          </w:tcPr>
          <w:p w:rsidR="00144573" w:rsidRDefault="00933899">
            <w:pPr>
              <w:pStyle w:val="TableParagraph"/>
              <w:spacing w:line="267" w:lineRule="exact"/>
              <w:rPr>
                <w:sz w:val="24"/>
              </w:rPr>
            </w:pPr>
            <w:r>
              <w:rPr>
                <w:sz w:val="24"/>
              </w:rPr>
              <w:t>4</w:t>
            </w:r>
          </w:p>
        </w:tc>
        <w:tc>
          <w:tcPr>
            <w:tcW w:w="3543" w:type="dxa"/>
          </w:tcPr>
          <w:p w:rsidR="00144573" w:rsidRDefault="00933899">
            <w:pPr>
              <w:pStyle w:val="TableParagraph"/>
              <w:ind w:left="105" w:right="1483"/>
              <w:rPr>
                <w:sz w:val="24"/>
              </w:rPr>
            </w:pPr>
            <w:r>
              <w:rPr>
                <w:spacing w:val="-1"/>
                <w:sz w:val="24"/>
              </w:rPr>
              <w:t>Профилактическая</w:t>
            </w:r>
            <w:r>
              <w:rPr>
                <w:spacing w:val="-57"/>
                <w:sz w:val="24"/>
              </w:rPr>
              <w:t xml:space="preserve"> </w:t>
            </w:r>
            <w:r>
              <w:rPr>
                <w:sz w:val="24"/>
              </w:rPr>
              <w:t>деятельность</w:t>
            </w:r>
          </w:p>
        </w:tc>
        <w:tc>
          <w:tcPr>
            <w:tcW w:w="3102" w:type="dxa"/>
          </w:tcPr>
          <w:p w:rsidR="00144573" w:rsidRDefault="00933899">
            <w:pPr>
              <w:pStyle w:val="TableParagraph"/>
              <w:tabs>
                <w:tab w:val="left" w:pos="1602"/>
              </w:tabs>
              <w:spacing w:line="267" w:lineRule="exact"/>
              <w:rPr>
                <w:sz w:val="24"/>
              </w:rPr>
            </w:pPr>
            <w:r>
              <w:rPr>
                <w:sz w:val="24"/>
              </w:rPr>
              <w:t>Беседы,</w:t>
            </w:r>
            <w:r>
              <w:rPr>
                <w:sz w:val="24"/>
              </w:rPr>
              <w:tab/>
              <w:t>тематические</w:t>
            </w:r>
          </w:p>
          <w:p w:rsidR="00144573" w:rsidRDefault="00933899">
            <w:pPr>
              <w:pStyle w:val="TableParagraph"/>
              <w:tabs>
                <w:tab w:val="left" w:pos="2435"/>
              </w:tabs>
              <w:ind w:right="99"/>
              <w:rPr>
                <w:sz w:val="24"/>
              </w:rPr>
            </w:pPr>
            <w:r>
              <w:rPr>
                <w:sz w:val="24"/>
              </w:rPr>
              <w:t>классные</w:t>
            </w:r>
            <w:r>
              <w:rPr>
                <w:sz w:val="24"/>
              </w:rPr>
              <w:tab/>
            </w:r>
            <w:r>
              <w:rPr>
                <w:spacing w:val="-1"/>
                <w:sz w:val="24"/>
              </w:rPr>
              <w:t>часы,</w:t>
            </w:r>
            <w:r>
              <w:rPr>
                <w:spacing w:val="-57"/>
                <w:sz w:val="24"/>
              </w:rPr>
              <w:t xml:space="preserve"> </w:t>
            </w:r>
            <w:r>
              <w:rPr>
                <w:sz w:val="24"/>
              </w:rPr>
              <w:t>мероприятия,</w:t>
            </w:r>
          </w:p>
          <w:p w:rsidR="00144573" w:rsidRDefault="00933899">
            <w:pPr>
              <w:pStyle w:val="TableParagraph"/>
              <w:tabs>
                <w:tab w:val="left" w:pos="2756"/>
              </w:tabs>
              <w:ind w:right="97"/>
              <w:rPr>
                <w:sz w:val="24"/>
              </w:rPr>
            </w:pPr>
            <w:r>
              <w:rPr>
                <w:sz w:val="24"/>
              </w:rPr>
              <w:t>направленные</w:t>
            </w:r>
            <w:r>
              <w:rPr>
                <w:sz w:val="24"/>
              </w:rPr>
              <w:tab/>
            </w:r>
            <w:r>
              <w:rPr>
                <w:spacing w:val="-2"/>
                <w:sz w:val="24"/>
              </w:rPr>
              <w:t>на</w:t>
            </w:r>
            <w:r>
              <w:rPr>
                <w:spacing w:val="-57"/>
                <w:sz w:val="24"/>
              </w:rPr>
              <w:t xml:space="preserve"> </w:t>
            </w:r>
            <w:r>
              <w:rPr>
                <w:sz w:val="24"/>
              </w:rPr>
              <w:t>предупреждение</w:t>
            </w:r>
          </w:p>
          <w:p w:rsidR="00144573" w:rsidRDefault="00933899">
            <w:pPr>
              <w:pStyle w:val="TableParagraph"/>
              <w:spacing w:line="264" w:lineRule="exact"/>
              <w:rPr>
                <w:sz w:val="24"/>
              </w:rPr>
            </w:pPr>
            <w:r>
              <w:rPr>
                <w:sz w:val="24"/>
              </w:rPr>
              <w:t>заболеваний</w:t>
            </w:r>
            <w:r>
              <w:rPr>
                <w:spacing w:val="-1"/>
                <w:sz w:val="24"/>
              </w:rPr>
              <w:t xml:space="preserve"> </w:t>
            </w:r>
            <w:r>
              <w:rPr>
                <w:sz w:val="24"/>
              </w:rPr>
              <w:t>учащихся</w:t>
            </w:r>
          </w:p>
        </w:tc>
        <w:tc>
          <w:tcPr>
            <w:tcW w:w="2393" w:type="dxa"/>
          </w:tcPr>
          <w:p w:rsidR="00144573" w:rsidRDefault="00933899">
            <w:pPr>
              <w:pStyle w:val="TableParagraph"/>
              <w:ind w:right="746"/>
              <w:jc w:val="both"/>
              <w:rPr>
                <w:sz w:val="24"/>
              </w:rPr>
            </w:pPr>
            <w:r>
              <w:rPr>
                <w:sz w:val="24"/>
              </w:rPr>
              <w:t>В течение года</w:t>
            </w:r>
            <w:r>
              <w:rPr>
                <w:spacing w:val="-58"/>
                <w:sz w:val="24"/>
              </w:rPr>
              <w:t xml:space="preserve"> </w:t>
            </w:r>
            <w:r>
              <w:rPr>
                <w:sz w:val="24"/>
              </w:rPr>
              <w:t>Мед. работник</w:t>
            </w:r>
            <w:r>
              <w:rPr>
                <w:spacing w:val="-57"/>
                <w:sz w:val="24"/>
              </w:rPr>
              <w:t xml:space="preserve"> </w:t>
            </w:r>
            <w:r>
              <w:rPr>
                <w:sz w:val="24"/>
              </w:rPr>
              <w:t>Воспитатель</w:t>
            </w:r>
          </w:p>
        </w:tc>
      </w:tr>
      <w:tr w:rsidR="00144573">
        <w:trPr>
          <w:trHeight w:val="1104"/>
        </w:trPr>
        <w:tc>
          <w:tcPr>
            <w:tcW w:w="535" w:type="dxa"/>
          </w:tcPr>
          <w:p w:rsidR="00144573" w:rsidRDefault="00933899">
            <w:pPr>
              <w:pStyle w:val="TableParagraph"/>
              <w:spacing w:line="268" w:lineRule="exact"/>
              <w:rPr>
                <w:sz w:val="24"/>
              </w:rPr>
            </w:pPr>
            <w:r>
              <w:rPr>
                <w:sz w:val="24"/>
              </w:rPr>
              <w:t>5</w:t>
            </w:r>
          </w:p>
        </w:tc>
        <w:tc>
          <w:tcPr>
            <w:tcW w:w="3543" w:type="dxa"/>
          </w:tcPr>
          <w:p w:rsidR="00144573" w:rsidRDefault="00933899">
            <w:pPr>
              <w:pStyle w:val="TableParagraph"/>
              <w:tabs>
                <w:tab w:val="left" w:pos="2116"/>
              </w:tabs>
              <w:ind w:left="105" w:right="98"/>
              <w:rPr>
                <w:sz w:val="24"/>
              </w:rPr>
            </w:pPr>
            <w:r>
              <w:rPr>
                <w:sz w:val="24"/>
              </w:rPr>
              <w:t>Просветительская</w:t>
            </w:r>
            <w:r>
              <w:rPr>
                <w:spacing w:val="1"/>
                <w:sz w:val="24"/>
              </w:rPr>
              <w:t xml:space="preserve"> </w:t>
            </w:r>
            <w:r>
              <w:rPr>
                <w:sz w:val="24"/>
              </w:rPr>
              <w:t>деятельность</w:t>
            </w:r>
            <w:r>
              <w:rPr>
                <w:spacing w:val="-57"/>
                <w:sz w:val="24"/>
              </w:rPr>
              <w:t xml:space="preserve"> </w:t>
            </w:r>
            <w:r>
              <w:rPr>
                <w:sz w:val="24"/>
              </w:rPr>
              <w:t>с</w:t>
            </w:r>
            <w:r>
              <w:rPr>
                <w:sz w:val="24"/>
              </w:rPr>
              <w:tab/>
            </w:r>
            <w:r>
              <w:rPr>
                <w:spacing w:val="-1"/>
                <w:sz w:val="24"/>
              </w:rPr>
              <w:t>участниками</w:t>
            </w:r>
          </w:p>
          <w:p w:rsidR="00144573" w:rsidRDefault="00933899">
            <w:pPr>
              <w:pStyle w:val="TableParagraph"/>
              <w:ind w:left="105"/>
              <w:rPr>
                <w:sz w:val="24"/>
              </w:rPr>
            </w:pPr>
            <w:r>
              <w:rPr>
                <w:sz w:val="24"/>
              </w:rPr>
              <w:t>образовательного</w:t>
            </w:r>
            <w:r>
              <w:rPr>
                <w:spacing w:val="-3"/>
                <w:sz w:val="24"/>
              </w:rPr>
              <w:t xml:space="preserve"> </w:t>
            </w:r>
            <w:r>
              <w:rPr>
                <w:sz w:val="24"/>
              </w:rPr>
              <w:t>процесса</w:t>
            </w:r>
          </w:p>
        </w:tc>
        <w:tc>
          <w:tcPr>
            <w:tcW w:w="3102" w:type="dxa"/>
          </w:tcPr>
          <w:p w:rsidR="00144573" w:rsidRDefault="00933899">
            <w:pPr>
              <w:pStyle w:val="TableParagraph"/>
              <w:tabs>
                <w:tab w:val="left" w:pos="1990"/>
                <w:tab w:val="left" w:pos="2203"/>
              </w:tabs>
              <w:ind w:right="96"/>
              <w:rPr>
                <w:sz w:val="24"/>
              </w:rPr>
            </w:pPr>
            <w:r>
              <w:rPr>
                <w:sz w:val="24"/>
              </w:rPr>
              <w:t>Родительские</w:t>
            </w:r>
            <w:r>
              <w:rPr>
                <w:sz w:val="24"/>
              </w:rPr>
              <w:tab/>
            </w:r>
            <w:r>
              <w:rPr>
                <w:spacing w:val="-1"/>
                <w:sz w:val="24"/>
              </w:rPr>
              <w:t>собрания,</w:t>
            </w:r>
            <w:r>
              <w:rPr>
                <w:spacing w:val="-57"/>
                <w:sz w:val="24"/>
              </w:rPr>
              <w:t xml:space="preserve"> </w:t>
            </w:r>
            <w:r>
              <w:rPr>
                <w:sz w:val="24"/>
              </w:rPr>
              <w:t>информационные</w:t>
            </w:r>
            <w:r>
              <w:rPr>
                <w:sz w:val="24"/>
              </w:rPr>
              <w:tab/>
            </w:r>
            <w:r>
              <w:rPr>
                <w:sz w:val="24"/>
              </w:rPr>
              <w:tab/>
            </w:r>
            <w:r>
              <w:rPr>
                <w:spacing w:val="-1"/>
                <w:sz w:val="24"/>
              </w:rPr>
              <w:t>стенды,</w:t>
            </w:r>
          </w:p>
          <w:p w:rsidR="00144573" w:rsidRDefault="00933899">
            <w:pPr>
              <w:pStyle w:val="TableParagraph"/>
              <w:tabs>
                <w:tab w:val="left" w:pos="2038"/>
              </w:tabs>
              <w:spacing w:line="270" w:lineRule="atLeast"/>
              <w:ind w:right="97"/>
              <w:rPr>
                <w:sz w:val="24"/>
              </w:rPr>
            </w:pPr>
            <w:r>
              <w:rPr>
                <w:sz w:val="24"/>
              </w:rPr>
              <w:t>тематические</w:t>
            </w:r>
            <w:r>
              <w:rPr>
                <w:sz w:val="24"/>
              </w:rPr>
              <w:tab/>
            </w:r>
            <w:r>
              <w:rPr>
                <w:spacing w:val="-1"/>
                <w:sz w:val="24"/>
              </w:rPr>
              <w:t>классные</w:t>
            </w:r>
            <w:r>
              <w:rPr>
                <w:spacing w:val="-57"/>
                <w:sz w:val="24"/>
              </w:rPr>
              <w:t xml:space="preserve"> </w:t>
            </w:r>
            <w:r>
              <w:rPr>
                <w:sz w:val="24"/>
              </w:rPr>
              <w:t>часы</w:t>
            </w:r>
          </w:p>
        </w:tc>
        <w:tc>
          <w:tcPr>
            <w:tcW w:w="2393" w:type="dxa"/>
          </w:tcPr>
          <w:p w:rsidR="00144573" w:rsidRDefault="00933899">
            <w:pPr>
              <w:pStyle w:val="TableParagraph"/>
              <w:ind w:right="746"/>
              <w:jc w:val="both"/>
              <w:rPr>
                <w:sz w:val="24"/>
              </w:rPr>
            </w:pPr>
            <w:r>
              <w:rPr>
                <w:sz w:val="24"/>
              </w:rPr>
              <w:t>В течение года</w:t>
            </w:r>
            <w:r>
              <w:rPr>
                <w:spacing w:val="-58"/>
                <w:sz w:val="24"/>
              </w:rPr>
              <w:t xml:space="preserve"> </w:t>
            </w:r>
            <w:r>
              <w:rPr>
                <w:sz w:val="24"/>
              </w:rPr>
              <w:t>Мед. работник</w:t>
            </w:r>
            <w:r>
              <w:rPr>
                <w:spacing w:val="-57"/>
                <w:sz w:val="24"/>
              </w:rPr>
              <w:t xml:space="preserve"> </w:t>
            </w:r>
            <w:r>
              <w:rPr>
                <w:sz w:val="24"/>
              </w:rPr>
              <w:t>Воспитатель</w:t>
            </w:r>
          </w:p>
        </w:tc>
      </w:tr>
    </w:tbl>
    <w:p w:rsidR="00144573" w:rsidRDefault="00144573">
      <w:pPr>
        <w:pStyle w:val="a3"/>
        <w:spacing w:before="11"/>
        <w:ind w:left="0"/>
        <w:jc w:val="left"/>
        <w:rPr>
          <w:b/>
          <w:sz w:val="27"/>
        </w:rPr>
      </w:pPr>
    </w:p>
    <w:p w:rsidR="00144573" w:rsidRDefault="00933899">
      <w:pPr>
        <w:spacing w:after="2"/>
        <w:ind w:left="235"/>
        <w:jc w:val="center"/>
        <w:rPr>
          <w:b/>
          <w:sz w:val="28"/>
        </w:rPr>
      </w:pPr>
      <w:r>
        <w:rPr>
          <w:b/>
          <w:sz w:val="28"/>
        </w:rPr>
        <w:t>Педагогическое</w:t>
      </w:r>
      <w:r>
        <w:rPr>
          <w:b/>
          <w:spacing w:val="-6"/>
          <w:sz w:val="28"/>
        </w:rPr>
        <w:t xml:space="preserve"> </w:t>
      </w:r>
      <w:r>
        <w:rPr>
          <w:b/>
          <w:sz w:val="28"/>
        </w:rPr>
        <w:t>сопровождение</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3102"/>
        <w:gridCol w:w="2393"/>
      </w:tblGrid>
      <w:tr w:rsidR="00144573">
        <w:trPr>
          <w:trHeight w:val="551"/>
        </w:trPr>
        <w:tc>
          <w:tcPr>
            <w:tcW w:w="535" w:type="dxa"/>
          </w:tcPr>
          <w:p w:rsidR="00144573" w:rsidRDefault="00933899">
            <w:pPr>
              <w:pStyle w:val="TableParagraph"/>
              <w:spacing w:line="273" w:lineRule="exact"/>
              <w:ind w:left="8"/>
              <w:jc w:val="center"/>
              <w:rPr>
                <w:b/>
                <w:sz w:val="24"/>
              </w:rPr>
            </w:pPr>
            <w:r>
              <w:rPr>
                <w:b/>
                <w:sz w:val="24"/>
              </w:rPr>
              <w:t>№</w:t>
            </w:r>
          </w:p>
        </w:tc>
        <w:tc>
          <w:tcPr>
            <w:tcW w:w="3543" w:type="dxa"/>
          </w:tcPr>
          <w:p w:rsidR="00144573" w:rsidRDefault="00933899">
            <w:pPr>
              <w:pStyle w:val="TableParagraph"/>
              <w:spacing w:line="273" w:lineRule="exact"/>
              <w:ind w:left="1101"/>
              <w:rPr>
                <w:b/>
                <w:sz w:val="24"/>
              </w:rPr>
            </w:pPr>
            <w:r>
              <w:rPr>
                <w:b/>
                <w:sz w:val="24"/>
              </w:rPr>
              <w:t>Содержание</w:t>
            </w:r>
          </w:p>
        </w:tc>
        <w:tc>
          <w:tcPr>
            <w:tcW w:w="3102" w:type="dxa"/>
          </w:tcPr>
          <w:p w:rsidR="00144573" w:rsidRDefault="00933899">
            <w:pPr>
              <w:pStyle w:val="TableParagraph"/>
              <w:spacing w:line="273" w:lineRule="exact"/>
              <w:ind w:left="588" w:right="582"/>
              <w:jc w:val="center"/>
              <w:rPr>
                <w:b/>
                <w:sz w:val="24"/>
              </w:rPr>
            </w:pPr>
            <w:r>
              <w:rPr>
                <w:b/>
                <w:sz w:val="24"/>
              </w:rPr>
              <w:t>Формы</w:t>
            </w:r>
            <w:r>
              <w:rPr>
                <w:b/>
                <w:spacing w:val="-2"/>
                <w:sz w:val="24"/>
              </w:rPr>
              <w:t xml:space="preserve"> </w:t>
            </w:r>
            <w:r>
              <w:rPr>
                <w:b/>
                <w:sz w:val="24"/>
              </w:rPr>
              <w:t>и</w:t>
            </w:r>
            <w:r>
              <w:rPr>
                <w:b/>
                <w:spacing w:val="-2"/>
                <w:sz w:val="24"/>
              </w:rPr>
              <w:t xml:space="preserve"> </w:t>
            </w:r>
            <w:r>
              <w:rPr>
                <w:b/>
                <w:sz w:val="24"/>
              </w:rPr>
              <w:t>методы</w:t>
            </w:r>
          </w:p>
          <w:p w:rsidR="00144573" w:rsidRDefault="00933899">
            <w:pPr>
              <w:pStyle w:val="TableParagraph"/>
              <w:spacing w:line="259" w:lineRule="exact"/>
              <w:ind w:left="588" w:right="575"/>
              <w:jc w:val="center"/>
              <w:rPr>
                <w:b/>
                <w:sz w:val="24"/>
              </w:rPr>
            </w:pPr>
            <w:r>
              <w:rPr>
                <w:b/>
                <w:sz w:val="24"/>
              </w:rPr>
              <w:t>проведения</w:t>
            </w:r>
          </w:p>
        </w:tc>
        <w:tc>
          <w:tcPr>
            <w:tcW w:w="2393" w:type="dxa"/>
          </w:tcPr>
          <w:p w:rsidR="00144573" w:rsidRDefault="00933899">
            <w:pPr>
              <w:pStyle w:val="TableParagraph"/>
              <w:spacing w:line="273" w:lineRule="exact"/>
              <w:ind w:left="284" w:right="277"/>
              <w:jc w:val="center"/>
              <w:rPr>
                <w:b/>
                <w:sz w:val="24"/>
              </w:rPr>
            </w:pPr>
            <w:r>
              <w:rPr>
                <w:b/>
                <w:sz w:val="24"/>
              </w:rPr>
              <w:t>Ответственный,</w:t>
            </w:r>
          </w:p>
          <w:p w:rsidR="00144573" w:rsidRDefault="00933899">
            <w:pPr>
              <w:pStyle w:val="TableParagraph"/>
              <w:spacing w:line="259" w:lineRule="exact"/>
              <w:ind w:left="284" w:right="274"/>
              <w:jc w:val="center"/>
              <w:rPr>
                <w:b/>
                <w:sz w:val="24"/>
              </w:rPr>
            </w:pPr>
            <w:r>
              <w:rPr>
                <w:b/>
                <w:sz w:val="24"/>
              </w:rPr>
              <w:t>сроки</w:t>
            </w:r>
          </w:p>
        </w:tc>
      </w:tr>
      <w:tr w:rsidR="00144573">
        <w:trPr>
          <w:trHeight w:val="1379"/>
        </w:trPr>
        <w:tc>
          <w:tcPr>
            <w:tcW w:w="535" w:type="dxa"/>
          </w:tcPr>
          <w:p w:rsidR="00144573" w:rsidRDefault="00933899">
            <w:pPr>
              <w:pStyle w:val="TableParagraph"/>
              <w:spacing w:line="268" w:lineRule="exact"/>
              <w:ind w:left="7"/>
              <w:jc w:val="center"/>
              <w:rPr>
                <w:sz w:val="24"/>
              </w:rPr>
            </w:pPr>
            <w:r>
              <w:rPr>
                <w:sz w:val="24"/>
              </w:rPr>
              <w:t>1</w:t>
            </w:r>
          </w:p>
        </w:tc>
        <w:tc>
          <w:tcPr>
            <w:tcW w:w="3543" w:type="dxa"/>
          </w:tcPr>
          <w:p w:rsidR="00144573" w:rsidRDefault="00933899">
            <w:pPr>
              <w:pStyle w:val="TableParagraph"/>
              <w:ind w:left="105" w:right="93"/>
              <w:rPr>
                <w:sz w:val="24"/>
              </w:rPr>
            </w:pPr>
            <w:r>
              <w:rPr>
                <w:sz w:val="24"/>
              </w:rPr>
              <w:t>Определение</w:t>
            </w:r>
            <w:r>
              <w:rPr>
                <w:spacing w:val="38"/>
                <w:sz w:val="24"/>
              </w:rPr>
              <w:t xml:space="preserve"> </w:t>
            </w:r>
            <w:r>
              <w:rPr>
                <w:sz w:val="24"/>
              </w:rPr>
              <w:t>уровня</w:t>
            </w:r>
            <w:r>
              <w:rPr>
                <w:spacing w:val="37"/>
                <w:sz w:val="24"/>
              </w:rPr>
              <w:t xml:space="preserve"> </w:t>
            </w:r>
            <w:r>
              <w:rPr>
                <w:sz w:val="24"/>
              </w:rPr>
              <w:t>знаний</w:t>
            </w:r>
            <w:r>
              <w:rPr>
                <w:spacing w:val="37"/>
                <w:sz w:val="24"/>
              </w:rPr>
              <w:t xml:space="preserve"> </w:t>
            </w:r>
            <w:r>
              <w:rPr>
                <w:sz w:val="24"/>
              </w:rPr>
              <w:t>по</w:t>
            </w:r>
            <w:r>
              <w:rPr>
                <w:spacing w:val="-57"/>
                <w:sz w:val="24"/>
              </w:rPr>
              <w:t xml:space="preserve"> </w:t>
            </w:r>
            <w:r>
              <w:rPr>
                <w:sz w:val="24"/>
              </w:rPr>
              <w:t>предметам</w:t>
            </w:r>
          </w:p>
        </w:tc>
        <w:tc>
          <w:tcPr>
            <w:tcW w:w="3102" w:type="dxa"/>
          </w:tcPr>
          <w:p w:rsidR="00144573" w:rsidRDefault="00933899">
            <w:pPr>
              <w:pStyle w:val="TableParagraph"/>
              <w:tabs>
                <w:tab w:val="left" w:pos="2343"/>
              </w:tabs>
              <w:ind w:right="98"/>
              <w:rPr>
                <w:sz w:val="24"/>
              </w:rPr>
            </w:pPr>
            <w:r>
              <w:rPr>
                <w:sz w:val="24"/>
              </w:rPr>
              <w:t>Тесты входного контроля,</w:t>
            </w:r>
            <w:r>
              <w:rPr>
                <w:spacing w:val="1"/>
                <w:sz w:val="24"/>
              </w:rPr>
              <w:t xml:space="preserve"> </w:t>
            </w:r>
            <w:r>
              <w:rPr>
                <w:sz w:val="24"/>
              </w:rPr>
              <w:t>наблюдение на уроках,</w:t>
            </w:r>
            <w:r>
              <w:rPr>
                <w:spacing w:val="1"/>
                <w:sz w:val="24"/>
              </w:rPr>
              <w:t xml:space="preserve"> </w:t>
            </w:r>
            <w:r>
              <w:rPr>
                <w:sz w:val="24"/>
              </w:rPr>
              <w:t>контрольные</w:t>
            </w:r>
            <w:r>
              <w:rPr>
                <w:sz w:val="24"/>
              </w:rPr>
              <w:tab/>
            </w:r>
            <w:r>
              <w:rPr>
                <w:spacing w:val="-1"/>
                <w:sz w:val="24"/>
              </w:rPr>
              <w:t>срезы,</w:t>
            </w:r>
          </w:p>
          <w:p w:rsidR="00144573" w:rsidRDefault="00933899">
            <w:pPr>
              <w:pStyle w:val="TableParagraph"/>
              <w:tabs>
                <w:tab w:val="left" w:pos="2543"/>
              </w:tabs>
              <w:spacing w:line="270" w:lineRule="atLeast"/>
              <w:ind w:right="98"/>
              <w:rPr>
                <w:sz w:val="24"/>
              </w:rPr>
            </w:pPr>
            <w:r>
              <w:rPr>
                <w:sz w:val="24"/>
              </w:rPr>
              <w:t>заполнение</w:t>
            </w:r>
            <w:r>
              <w:rPr>
                <w:sz w:val="24"/>
              </w:rPr>
              <w:tab/>
            </w:r>
            <w:r>
              <w:rPr>
                <w:spacing w:val="-1"/>
                <w:sz w:val="24"/>
              </w:rPr>
              <w:t>карт</w:t>
            </w:r>
            <w:r>
              <w:rPr>
                <w:spacing w:val="-57"/>
                <w:sz w:val="24"/>
              </w:rPr>
              <w:t xml:space="preserve"> </w:t>
            </w:r>
            <w:r>
              <w:rPr>
                <w:sz w:val="24"/>
              </w:rPr>
              <w:t>наблюдения</w:t>
            </w:r>
          </w:p>
        </w:tc>
        <w:tc>
          <w:tcPr>
            <w:tcW w:w="2393" w:type="dxa"/>
          </w:tcPr>
          <w:p w:rsidR="00144573" w:rsidRDefault="00933899">
            <w:pPr>
              <w:pStyle w:val="TableParagraph"/>
              <w:ind w:right="97"/>
              <w:jc w:val="both"/>
              <w:rPr>
                <w:sz w:val="24"/>
              </w:rPr>
            </w:pPr>
            <w:r>
              <w:rPr>
                <w:sz w:val="24"/>
              </w:rPr>
              <w:t>В</w:t>
            </w:r>
            <w:r>
              <w:rPr>
                <w:spacing w:val="1"/>
                <w:sz w:val="24"/>
              </w:rPr>
              <w:t xml:space="preserve"> </w:t>
            </w:r>
            <w:r>
              <w:rPr>
                <w:sz w:val="24"/>
              </w:rPr>
              <w:t>течение</w:t>
            </w:r>
            <w:r>
              <w:rPr>
                <w:spacing w:val="1"/>
                <w:sz w:val="24"/>
              </w:rPr>
              <w:t xml:space="preserve"> </w:t>
            </w:r>
            <w:r>
              <w:rPr>
                <w:sz w:val="24"/>
              </w:rPr>
              <w:t>года</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четверти,</w:t>
            </w:r>
            <w:r>
              <w:rPr>
                <w:spacing w:val="-57"/>
                <w:sz w:val="24"/>
              </w:rPr>
              <w:t xml:space="preserve"> </w:t>
            </w:r>
            <w:r>
              <w:rPr>
                <w:sz w:val="24"/>
              </w:rPr>
              <w:t>года</w:t>
            </w:r>
          </w:p>
          <w:p w:rsidR="00144573" w:rsidRDefault="00933899">
            <w:pPr>
              <w:pStyle w:val="TableParagraph"/>
              <w:spacing w:line="270" w:lineRule="atLeast"/>
              <w:ind w:right="853"/>
              <w:rPr>
                <w:sz w:val="24"/>
              </w:rPr>
            </w:pPr>
            <w:r>
              <w:rPr>
                <w:sz w:val="24"/>
              </w:rPr>
              <w:t>Учителя-</w:t>
            </w:r>
            <w:r>
              <w:rPr>
                <w:spacing w:val="1"/>
                <w:sz w:val="24"/>
              </w:rPr>
              <w:t xml:space="preserve"> </w:t>
            </w:r>
            <w:r>
              <w:rPr>
                <w:sz w:val="24"/>
              </w:rPr>
              <w:t>предметники,</w:t>
            </w:r>
          </w:p>
        </w:tc>
      </w:tr>
    </w:tbl>
    <w:p w:rsidR="00144573" w:rsidRDefault="00144573">
      <w:pPr>
        <w:spacing w:line="270" w:lineRule="atLeast"/>
        <w:rPr>
          <w:sz w:val="24"/>
        </w:rPr>
        <w:sectPr w:rsidR="00144573">
          <w:pgSz w:w="11910" w:h="16840"/>
          <w:pgMar w:top="980" w:right="120" w:bottom="940" w:left="740" w:header="0" w:footer="678"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3102"/>
        <w:gridCol w:w="2393"/>
      </w:tblGrid>
      <w:tr w:rsidR="00144573">
        <w:trPr>
          <w:trHeight w:val="827"/>
        </w:trPr>
        <w:tc>
          <w:tcPr>
            <w:tcW w:w="535" w:type="dxa"/>
          </w:tcPr>
          <w:p w:rsidR="00144573" w:rsidRDefault="00144573">
            <w:pPr>
              <w:pStyle w:val="TableParagraph"/>
              <w:ind w:left="0"/>
              <w:rPr>
                <w:sz w:val="26"/>
              </w:rPr>
            </w:pPr>
          </w:p>
        </w:tc>
        <w:tc>
          <w:tcPr>
            <w:tcW w:w="3543" w:type="dxa"/>
          </w:tcPr>
          <w:p w:rsidR="00144573" w:rsidRDefault="00144573">
            <w:pPr>
              <w:pStyle w:val="TableParagraph"/>
              <w:ind w:left="0"/>
              <w:rPr>
                <w:sz w:val="26"/>
              </w:rPr>
            </w:pPr>
          </w:p>
        </w:tc>
        <w:tc>
          <w:tcPr>
            <w:tcW w:w="3102" w:type="dxa"/>
          </w:tcPr>
          <w:p w:rsidR="00144573" w:rsidRDefault="00144573">
            <w:pPr>
              <w:pStyle w:val="TableParagraph"/>
              <w:ind w:left="0"/>
              <w:rPr>
                <w:sz w:val="26"/>
              </w:rPr>
            </w:pPr>
          </w:p>
        </w:tc>
        <w:tc>
          <w:tcPr>
            <w:tcW w:w="2393" w:type="dxa"/>
          </w:tcPr>
          <w:p w:rsidR="00144573" w:rsidRDefault="00933899">
            <w:pPr>
              <w:pStyle w:val="TableParagraph"/>
              <w:ind w:right="154"/>
              <w:rPr>
                <w:sz w:val="24"/>
              </w:rPr>
            </w:pPr>
            <w:r>
              <w:rPr>
                <w:spacing w:val="-1"/>
                <w:sz w:val="24"/>
              </w:rPr>
              <w:t>учитель-дефектолог,</w:t>
            </w:r>
            <w:r>
              <w:rPr>
                <w:spacing w:val="-57"/>
                <w:sz w:val="24"/>
              </w:rPr>
              <w:t xml:space="preserve"> </w:t>
            </w:r>
            <w:r>
              <w:rPr>
                <w:sz w:val="24"/>
              </w:rPr>
              <w:t>учитель-логопед,</w:t>
            </w:r>
          </w:p>
          <w:p w:rsidR="00144573" w:rsidRDefault="00933899">
            <w:pPr>
              <w:pStyle w:val="TableParagraph"/>
              <w:spacing w:line="269" w:lineRule="exact"/>
              <w:rPr>
                <w:sz w:val="24"/>
              </w:rPr>
            </w:pPr>
            <w:r>
              <w:rPr>
                <w:sz w:val="24"/>
              </w:rPr>
              <w:t>педагоги-психологи</w:t>
            </w:r>
          </w:p>
        </w:tc>
      </w:tr>
      <w:tr w:rsidR="00144573">
        <w:trPr>
          <w:trHeight w:val="1655"/>
        </w:trPr>
        <w:tc>
          <w:tcPr>
            <w:tcW w:w="535" w:type="dxa"/>
          </w:tcPr>
          <w:p w:rsidR="00144573" w:rsidRDefault="00933899">
            <w:pPr>
              <w:pStyle w:val="TableParagraph"/>
              <w:spacing w:line="263" w:lineRule="exact"/>
              <w:ind w:left="7"/>
              <w:jc w:val="center"/>
              <w:rPr>
                <w:sz w:val="24"/>
              </w:rPr>
            </w:pPr>
            <w:r>
              <w:rPr>
                <w:sz w:val="24"/>
              </w:rPr>
              <w:t>2</w:t>
            </w:r>
          </w:p>
        </w:tc>
        <w:tc>
          <w:tcPr>
            <w:tcW w:w="3543" w:type="dxa"/>
          </w:tcPr>
          <w:p w:rsidR="00144573" w:rsidRDefault="00933899">
            <w:pPr>
              <w:pStyle w:val="TableParagraph"/>
              <w:tabs>
                <w:tab w:val="left" w:pos="2316"/>
              </w:tabs>
              <w:ind w:left="105" w:right="98"/>
              <w:rPr>
                <w:sz w:val="24"/>
              </w:rPr>
            </w:pPr>
            <w:r>
              <w:rPr>
                <w:sz w:val="24"/>
              </w:rPr>
              <w:t>Консультации</w:t>
            </w:r>
            <w:r>
              <w:rPr>
                <w:sz w:val="24"/>
              </w:rPr>
              <w:tab/>
            </w:r>
            <w:r>
              <w:rPr>
                <w:spacing w:val="-1"/>
                <w:sz w:val="24"/>
              </w:rPr>
              <w:t>родителей,</w:t>
            </w:r>
            <w:r>
              <w:rPr>
                <w:spacing w:val="-57"/>
                <w:sz w:val="24"/>
              </w:rPr>
              <w:t xml:space="preserve"> </w:t>
            </w:r>
            <w:r>
              <w:rPr>
                <w:sz w:val="24"/>
              </w:rPr>
              <w:t>опекунов</w:t>
            </w:r>
            <w:r>
              <w:rPr>
                <w:spacing w:val="-1"/>
                <w:sz w:val="24"/>
              </w:rPr>
              <w:t xml:space="preserve"> </w:t>
            </w:r>
            <w:r>
              <w:rPr>
                <w:sz w:val="24"/>
              </w:rPr>
              <w:t>по</w:t>
            </w:r>
            <w:r>
              <w:rPr>
                <w:spacing w:val="-1"/>
                <w:sz w:val="24"/>
              </w:rPr>
              <w:t xml:space="preserve"> </w:t>
            </w:r>
            <w:r>
              <w:rPr>
                <w:sz w:val="24"/>
              </w:rPr>
              <w:t>развитию</w:t>
            </w:r>
            <w:r>
              <w:rPr>
                <w:spacing w:val="-2"/>
                <w:sz w:val="24"/>
              </w:rPr>
              <w:t xml:space="preserve"> </w:t>
            </w:r>
            <w:r>
              <w:rPr>
                <w:sz w:val="24"/>
              </w:rPr>
              <w:t>УУД</w:t>
            </w:r>
          </w:p>
        </w:tc>
        <w:tc>
          <w:tcPr>
            <w:tcW w:w="3102" w:type="dxa"/>
          </w:tcPr>
          <w:p w:rsidR="00144573" w:rsidRDefault="00933899">
            <w:pPr>
              <w:pStyle w:val="TableParagraph"/>
              <w:tabs>
                <w:tab w:val="left" w:pos="1990"/>
              </w:tabs>
              <w:ind w:right="96"/>
              <w:rPr>
                <w:sz w:val="24"/>
              </w:rPr>
            </w:pPr>
            <w:r>
              <w:rPr>
                <w:sz w:val="24"/>
              </w:rPr>
              <w:t>Родительские</w:t>
            </w:r>
            <w:r>
              <w:rPr>
                <w:sz w:val="24"/>
              </w:rPr>
              <w:tab/>
            </w:r>
            <w:r>
              <w:rPr>
                <w:spacing w:val="-1"/>
                <w:sz w:val="24"/>
              </w:rPr>
              <w:t>собрания,</w:t>
            </w:r>
            <w:r>
              <w:rPr>
                <w:spacing w:val="-57"/>
                <w:sz w:val="24"/>
              </w:rPr>
              <w:t xml:space="preserve"> </w:t>
            </w:r>
            <w:r>
              <w:rPr>
                <w:sz w:val="24"/>
              </w:rPr>
              <w:t>индивидуальные</w:t>
            </w:r>
            <w:r>
              <w:rPr>
                <w:spacing w:val="1"/>
                <w:sz w:val="24"/>
              </w:rPr>
              <w:t xml:space="preserve"> </w:t>
            </w:r>
            <w:r>
              <w:rPr>
                <w:sz w:val="24"/>
              </w:rPr>
              <w:t>консультации</w:t>
            </w:r>
          </w:p>
        </w:tc>
        <w:tc>
          <w:tcPr>
            <w:tcW w:w="2393" w:type="dxa"/>
          </w:tcPr>
          <w:p w:rsidR="00144573" w:rsidRDefault="00933899">
            <w:pPr>
              <w:pStyle w:val="TableParagraph"/>
              <w:ind w:right="366"/>
              <w:rPr>
                <w:sz w:val="24"/>
              </w:rPr>
            </w:pPr>
            <w:r>
              <w:rPr>
                <w:sz w:val="24"/>
              </w:rPr>
              <w:t>В течение года</w:t>
            </w:r>
            <w:r>
              <w:rPr>
                <w:spacing w:val="1"/>
                <w:sz w:val="24"/>
              </w:rPr>
              <w:t xml:space="preserve"> </w:t>
            </w:r>
            <w:r>
              <w:rPr>
                <w:sz w:val="24"/>
              </w:rPr>
              <w:t>Педагог-психолог,</w:t>
            </w:r>
            <w:r>
              <w:rPr>
                <w:spacing w:val="-57"/>
                <w:sz w:val="24"/>
              </w:rPr>
              <w:t xml:space="preserve"> </w:t>
            </w:r>
            <w:r>
              <w:rPr>
                <w:sz w:val="24"/>
              </w:rPr>
              <w:t>учитель-логопед,</w:t>
            </w:r>
          </w:p>
          <w:p w:rsidR="00144573" w:rsidRDefault="00933899">
            <w:pPr>
              <w:pStyle w:val="TableParagraph"/>
              <w:rPr>
                <w:sz w:val="24"/>
              </w:rPr>
            </w:pPr>
            <w:r>
              <w:rPr>
                <w:spacing w:val="-1"/>
                <w:sz w:val="24"/>
              </w:rPr>
              <w:t>учитель-дефектолог,</w:t>
            </w:r>
            <w:r>
              <w:rPr>
                <w:spacing w:val="-57"/>
                <w:sz w:val="24"/>
              </w:rPr>
              <w:t xml:space="preserve"> </w:t>
            </w:r>
            <w:r>
              <w:rPr>
                <w:sz w:val="24"/>
              </w:rPr>
              <w:t>учителя</w:t>
            </w:r>
          </w:p>
          <w:p w:rsidR="00144573" w:rsidRDefault="00933899">
            <w:pPr>
              <w:pStyle w:val="TableParagraph"/>
              <w:spacing w:line="269" w:lineRule="exact"/>
              <w:rPr>
                <w:sz w:val="24"/>
              </w:rPr>
            </w:pPr>
            <w:r>
              <w:rPr>
                <w:sz w:val="24"/>
              </w:rPr>
              <w:t>предметники</w:t>
            </w:r>
          </w:p>
        </w:tc>
      </w:tr>
      <w:tr w:rsidR="00144573">
        <w:trPr>
          <w:trHeight w:val="1655"/>
        </w:trPr>
        <w:tc>
          <w:tcPr>
            <w:tcW w:w="535" w:type="dxa"/>
          </w:tcPr>
          <w:p w:rsidR="00144573" w:rsidRDefault="00933899">
            <w:pPr>
              <w:pStyle w:val="TableParagraph"/>
              <w:spacing w:line="263" w:lineRule="exact"/>
              <w:ind w:left="155" w:right="150"/>
              <w:jc w:val="center"/>
              <w:rPr>
                <w:sz w:val="24"/>
              </w:rPr>
            </w:pPr>
            <w:r>
              <w:rPr>
                <w:sz w:val="24"/>
              </w:rPr>
              <w:t>3.</w:t>
            </w:r>
          </w:p>
        </w:tc>
        <w:tc>
          <w:tcPr>
            <w:tcW w:w="3543" w:type="dxa"/>
          </w:tcPr>
          <w:p w:rsidR="00144573" w:rsidRDefault="00933899">
            <w:pPr>
              <w:pStyle w:val="TableParagraph"/>
              <w:tabs>
                <w:tab w:val="left" w:pos="1776"/>
                <w:tab w:val="left" w:pos="2251"/>
              </w:tabs>
              <w:ind w:left="105" w:right="100"/>
              <w:rPr>
                <w:sz w:val="24"/>
              </w:rPr>
            </w:pPr>
            <w:r>
              <w:rPr>
                <w:sz w:val="24"/>
              </w:rPr>
              <w:t>Организация</w:t>
            </w:r>
            <w:r>
              <w:rPr>
                <w:sz w:val="24"/>
              </w:rPr>
              <w:tab/>
              <w:t>и</w:t>
            </w:r>
            <w:r>
              <w:rPr>
                <w:sz w:val="24"/>
              </w:rPr>
              <w:tab/>
            </w:r>
            <w:r>
              <w:rPr>
                <w:spacing w:val="-1"/>
                <w:sz w:val="24"/>
              </w:rPr>
              <w:t>проведение</w:t>
            </w:r>
            <w:r>
              <w:rPr>
                <w:spacing w:val="-57"/>
                <w:sz w:val="24"/>
              </w:rPr>
              <w:t xml:space="preserve"> </w:t>
            </w:r>
            <w:r>
              <w:rPr>
                <w:sz w:val="24"/>
              </w:rPr>
              <w:t>коррекционно-развивающей</w:t>
            </w:r>
          </w:p>
          <w:p w:rsidR="00144573" w:rsidRDefault="00933899">
            <w:pPr>
              <w:pStyle w:val="TableParagraph"/>
              <w:ind w:left="105"/>
              <w:rPr>
                <w:sz w:val="24"/>
              </w:rPr>
            </w:pPr>
            <w:r>
              <w:rPr>
                <w:sz w:val="24"/>
              </w:rPr>
              <w:t>работы</w:t>
            </w:r>
          </w:p>
        </w:tc>
        <w:tc>
          <w:tcPr>
            <w:tcW w:w="3102" w:type="dxa"/>
          </w:tcPr>
          <w:p w:rsidR="00144573" w:rsidRDefault="00933899">
            <w:pPr>
              <w:pStyle w:val="TableParagraph"/>
              <w:ind w:right="694"/>
              <w:rPr>
                <w:sz w:val="24"/>
              </w:rPr>
            </w:pPr>
            <w:r>
              <w:rPr>
                <w:sz w:val="24"/>
              </w:rPr>
              <w:t>Индивидуальные</w:t>
            </w:r>
            <w:r>
              <w:rPr>
                <w:spacing w:val="1"/>
                <w:sz w:val="24"/>
              </w:rPr>
              <w:t xml:space="preserve"> </w:t>
            </w:r>
            <w:r>
              <w:rPr>
                <w:sz w:val="24"/>
              </w:rPr>
              <w:t>коррекционно-</w:t>
            </w:r>
            <w:r>
              <w:rPr>
                <w:spacing w:val="1"/>
                <w:sz w:val="24"/>
              </w:rPr>
              <w:t xml:space="preserve"> </w:t>
            </w:r>
            <w:r>
              <w:rPr>
                <w:sz w:val="24"/>
              </w:rPr>
              <w:t>развивающие</w:t>
            </w:r>
            <w:r>
              <w:rPr>
                <w:spacing w:val="-6"/>
                <w:sz w:val="24"/>
              </w:rPr>
              <w:t xml:space="preserve"> </w:t>
            </w:r>
            <w:r>
              <w:rPr>
                <w:sz w:val="24"/>
              </w:rPr>
              <w:t>занятия,</w:t>
            </w:r>
          </w:p>
          <w:p w:rsidR="00144573" w:rsidRDefault="00933899">
            <w:pPr>
              <w:pStyle w:val="TableParagraph"/>
              <w:rPr>
                <w:sz w:val="24"/>
              </w:rPr>
            </w:pPr>
            <w:r>
              <w:rPr>
                <w:sz w:val="24"/>
              </w:rPr>
              <w:t>дополнительные</w:t>
            </w:r>
            <w:r>
              <w:rPr>
                <w:spacing w:val="-4"/>
                <w:sz w:val="24"/>
              </w:rPr>
              <w:t xml:space="preserve"> </w:t>
            </w:r>
            <w:r>
              <w:rPr>
                <w:sz w:val="24"/>
              </w:rPr>
              <w:t>занятия</w:t>
            </w:r>
          </w:p>
        </w:tc>
        <w:tc>
          <w:tcPr>
            <w:tcW w:w="2393" w:type="dxa"/>
          </w:tcPr>
          <w:p w:rsidR="00144573" w:rsidRDefault="00933899">
            <w:pPr>
              <w:pStyle w:val="TableParagraph"/>
              <w:ind w:right="743"/>
              <w:rPr>
                <w:sz w:val="24"/>
              </w:rPr>
            </w:pPr>
            <w:r>
              <w:rPr>
                <w:sz w:val="24"/>
              </w:rPr>
              <w:t>В</w:t>
            </w:r>
            <w:r>
              <w:rPr>
                <w:spacing w:val="-9"/>
                <w:sz w:val="24"/>
              </w:rPr>
              <w:t xml:space="preserve"> </w:t>
            </w:r>
            <w:r>
              <w:rPr>
                <w:sz w:val="24"/>
              </w:rPr>
              <w:t>течение</w:t>
            </w:r>
            <w:r>
              <w:rPr>
                <w:spacing w:val="-8"/>
                <w:sz w:val="24"/>
              </w:rPr>
              <w:t xml:space="preserve"> </w:t>
            </w:r>
            <w:r>
              <w:rPr>
                <w:sz w:val="24"/>
              </w:rPr>
              <w:t>года</w:t>
            </w:r>
            <w:r>
              <w:rPr>
                <w:spacing w:val="-57"/>
                <w:sz w:val="24"/>
              </w:rPr>
              <w:t xml:space="preserve"> </w:t>
            </w:r>
            <w:r>
              <w:rPr>
                <w:sz w:val="24"/>
              </w:rPr>
              <w:t>Учителя</w:t>
            </w:r>
          </w:p>
          <w:p w:rsidR="00144573" w:rsidRDefault="00933899">
            <w:pPr>
              <w:pStyle w:val="TableParagraph"/>
              <w:spacing w:line="270" w:lineRule="atLeast"/>
              <w:ind w:right="154"/>
              <w:rPr>
                <w:sz w:val="24"/>
              </w:rPr>
            </w:pPr>
            <w:r>
              <w:rPr>
                <w:sz w:val="24"/>
              </w:rPr>
              <w:t>предметники,</w:t>
            </w:r>
            <w:r>
              <w:rPr>
                <w:spacing w:val="1"/>
                <w:sz w:val="24"/>
              </w:rPr>
              <w:t xml:space="preserve"> </w:t>
            </w:r>
            <w:r>
              <w:rPr>
                <w:spacing w:val="-1"/>
                <w:sz w:val="24"/>
              </w:rPr>
              <w:t>учитель-дефектолог,</w:t>
            </w:r>
            <w:r>
              <w:rPr>
                <w:spacing w:val="-57"/>
                <w:sz w:val="24"/>
              </w:rPr>
              <w:t xml:space="preserve"> </w:t>
            </w:r>
            <w:r>
              <w:rPr>
                <w:sz w:val="24"/>
              </w:rPr>
              <w:t>учитель-логопед,</w:t>
            </w:r>
            <w:r>
              <w:rPr>
                <w:spacing w:val="1"/>
                <w:sz w:val="24"/>
              </w:rPr>
              <w:t xml:space="preserve"> </w:t>
            </w:r>
            <w:r>
              <w:rPr>
                <w:sz w:val="24"/>
              </w:rPr>
              <w:t>педагоги-психологи</w:t>
            </w:r>
          </w:p>
        </w:tc>
      </w:tr>
      <w:tr w:rsidR="00144573">
        <w:trPr>
          <w:trHeight w:val="2484"/>
        </w:trPr>
        <w:tc>
          <w:tcPr>
            <w:tcW w:w="535" w:type="dxa"/>
          </w:tcPr>
          <w:p w:rsidR="00144573" w:rsidRDefault="00933899">
            <w:pPr>
              <w:pStyle w:val="TableParagraph"/>
              <w:spacing w:line="263" w:lineRule="exact"/>
              <w:ind w:left="155" w:right="150"/>
              <w:jc w:val="center"/>
              <w:rPr>
                <w:sz w:val="24"/>
              </w:rPr>
            </w:pPr>
            <w:r>
              <w:rPr>
                <w:sz w:val="24"/>
              </w:rPr>
              <w:t>4.</w:t>
            </w:r>
          </w:p>
        </w:tc>
        <w:tc>
          <w:tcPr>
            <w:tcW w:w="3543" w:type="dxa"/>
          </w:tcPr>
          <w:p w:rsidR="00144573" w:rsidRDefault="00933899">
            <w:pPr>
              <w:pStyle w:val="TableParagraph"/>
              <w:tabs>
                <w:tab w:val="left" w:pos="2117"/>
              </w:tabs>
              <w:ind w:left="105" w:right="98"/>
              <w:rPr>
                <w:sz w:val="24"/>
              </w:rPr>
            </w:pPr>
            <w:r>
              <w:rPr>
                <w:sz w:val="24"/>
              </w:rPr>
              <w:t>Просветительская</w:t>
            </w:r>
            <w:r>
              <w:rPr>
                <w:spacing w:val="1"/>
                <w:sz w:val="24"/>
              </w:rPr>
              <w:t xml:space="preserve"> </w:t>
            </w:r>
            <w:r>
              <w:rPr>
                <w:sz w:val="24"/>
              </w:rPr>
              <w:t>деятельность</w:t>
            </w:r>
            <w:r>
              <w:rPr>
                <w:spacing w:val="-57"/>
                <w:sz w:val="24"/>
              </w:rPr>
              <w:t xml:space="preserve"> </w:t>
            </w:r>
            <w:r>
              <w:rPr>
                <w:sz w:val="24"/>
              </w:rPr>
              <w:t>с</w:t>
            </w:r>
            <w:r>
              <w:rPr>
                <w:sz w:val="24"/>
              </w:rPr>
              <w:tab/>
            </w:r>
            <w:r>
              <w:rPr>
                <w:spacing w:val="-1"/>
                <w:sz w:val="24"/>
              </w:rPr>
              <w:t>участниками</w:t>
            </w:r>
          </w:p>
          <w:p w:rsidR="00144573" w:rsidRDefault="00933899">
            <w:pPr>
              <w:pStyle w:val="TableParagraph"/>
              <w:ind w:left="105"/>
              <w:rPr>
                <w:sz w:val="24"/>
              </w:rPr>
            </w:pPr>
            <w:r>
              <w:rPr>
                <w:sz w:val="24"/>
              </w:rPr>
              <w:t>образовательного</w:t>
            </w:r>
            <w:r>
              <w:rPr>
                <w:spacing w:val="-3"/>
                <w:sz w:val="24"/>
              </w:rPr>
              <w:t xml:space="preserve"> </w:t>
            </w:r>
            <w:r>
              <w:rPr>
                <w:sz w:val="24"/>
              </w:rPr>
              <w:t>процесса</w:t>
            </w:r>
          </w:p>
        </w:tc>
        <w:tc>
          <w:tcPr>
            <w:tcW w:w="3102" w:type="dxa"/>
          </w:tcPr>
          <w:p w:rsidR="00144573" w:rsidRDefault="00933899">
            <w:pPr>
              <w:pStyle w:val="TableParagraph"/>
              <w:ind w:right="95"/>
              <w:jc w:val="both"/>
              <w:rPr>
                <w:sz w:val="24"/>
              </w:rPr>
            </w:pPr>
            <w:r>
              <w:rPr>
                <w:sz w:val="24"/>
              </w:rPr>
              <w:t>Родительские</w:t>
            </w:r>
            <w:r>
              <w:rPr>
                <w:spacing w:val="1"/>
                <w:sz w:val="24"/>
              </w:rPr>
              <w:t xml:space="preserve"> </w:t>
            </w:r>
            <w:r>
              <w:rPr>
                <w:sz w:val="24"/>
              </w:rPr>
              <w:t>собрания,</w:t>
            </w:r>
            <w:r>
              <w:rPr>
                <w:spacing w:val="1"/>
                <w:sz w:val="24"/>
              </w:rPr>
              <w:t xml:space="preserve"> </w:t>
            </w:r>
            <w:r>
              <w:rPr>
                <w:sz w:val="24"/>
              </w:rPr>
              <w:t>тематические</w:t>
            </w:r>
            <w:r>
              <w:rPr>
                <w:spacing w:val="1"/>
                <w:sz w:val="24"/>
              </w:rPr>
              <w:t xml:space="preserve"> </w:t>
            </w:r>
            <w:r>
              <w:rPr>
                <w:sz w:val="24"/>
              </w:rPr>
              <w:t>классные</w:t>
            </w:r>
            <w:r>
              <w:rPr>
                <w:spacing w:val="-57"/>
                <w:sz w:val="24"/>
              </w:rPr>
              <w:t xml:space="preserve"> </w:t>
            </w:r>
            <w:r>
              <w:rPr>
                <w:sz w:val="24"/>
              </w:rPr>
              <w:t>часы,</w:t>
            </w:r>
            <w:r>
              <w:rPr>
                <w:spacing w:val="1"/>
                <w:sz w:val="24"/>
              </w:rPr>
              <w:t xml:space="preserve"> </w:t>
            </w:r>
            <w:r>
              <w:rPr>
                <w:sz w:val="24"/>
              </w:rPr>
              <w:t>информационные</w:t>
            </w:r>
            <w:r>
              <w:rPr>
                <w:spacing w:val="-57"/>
                <w:sz w:val="24"/>
              </w:rPr>
              <w:t xml:space="preserve"> </w:t>
            </w:r>
            <w:r>
              <w:rPr>
                <w:sz w:val="24"/>
              </w:rPr>
              <w:t>стенды</w:t>
            </w:r>
          </w:p>
        </w:tc>
        <w:tc>
          <w:tcPr>
            <w:tcW w:w="2393" w:type="dxa"/>
          </w:tcPr>
          <w:p w:rsidR="00144573" w:rsidRDefault="00933899">
            <w:pPr>
              <w:pStyle w:val="TableParagraph"/>
              <w:ind w:right="214"/>
              <w:rPr>
                <w:sz w:val="24"/>
              </w:rPr>
            </w:pPr>
            <w:r>
              <w:rPr>
                <w:sz w:val="24"/>
              </w:rPr>
              <w:t>В течение года</w:t>
            </w:r>
            <w:r>
              <w:rPr>
                <w:spacing w:val="1"/>
                <w:sz w:val="24"/>
              </w:rPr>
              <w:t xml:space="preserve"> </w:t>
            </w:r>
            <w:r>
              <w:rPr>
                <w:sz w:val="24"/>
              </w:rPr>
              <w:t>Администрация ОУ</w:t>
            </w:r>
            <w:r>
              <w:rPr>
                <w:spacing w:val="-58"/>
                <w:sz w:val="24"/>
              </w:rPr>
              <w:t xml:space="preserve"> </w:t>
            </w:r>
            <w:r>
              <w:rPr>
                <w:sz w:val="24"/>
              </w:rPr>
              <w:t>соц. педагог,</w:t>
            </w:r>
            <w:r>
              <w:rPr>
                <w:spacing w:val="1"/>
                <w:sz w:val="24"/>
              </w:rPr>
              <w:t xml:space="preserve"> </w:t>
            </w:r>
            <w:r>
              <w:rPr>
                <w:sz w:val="24"/>
              </w:rPr>
              <w:t>воспитатель,</w:t>
            </w:r>
          </w:p>
          <w:p w:rsidR="00144573" w:rsidRDefault="00933899">
            <w:pPr>
              <w:pStyle w:val="TableParagraph"/>
              <w:ind w:right="154"/>
              <w:rPr>
                <w:sz w:val="24"/>
              </w:rPr>
            </w:pPr>
            <w:r>
              <w:rPr>
                <w:sz w:val="24"/>
              </w:rPr>
              <w:t>педагог-психолог,</w:t>
            </w:r>
            <w:r>
              <w:rPr>
                <w:spacing w:val="1"/>
                <w:sz w:val="24"/>
              </w:rPr>
              <w:t xml:space="preserve"> </w:t>
            </w:r>
            <w:r>
              <w:rPr>
                <w:sz w:val="24"/>
              </w:rPr>
              <w:t>учитель-логопед,</w:t>
            </w:r>
            <w:r>
              <w:rPr>
                <w:spacing w:val="1"/>
                <w:sz w:val="24"/>
              </w:rPr>
              <w:t xml:space="preserve"> </w:t>
            </w:r>
            <w:r>
              <w:rPr>
                <w:spacing w:val="-1"/>
                <w:sz w:val="24"/>
              </w:rPr>
              <w:t>учитель-дефектолог,</w:t>
            </w:r>
            <w:r>
              <w:rPr>
                <w:spacing w:val="-57"/>
                <w:sz w:val="24"/>
              </w:rPr>
              <w:t xml:space="preserve"> </w:t>
            </w:r>
            <w:r>
              <w:rPr>
                <w:sz w:val="24"/>
              </w:rPr>
              <w:t>учителя-</w:t>
            </w:r>
          </w:p>
          <w:p w:rsidR="00144573" w:rsidRDefault="00933899">
            <w:pPr>
              <w:pStyle w:val="TableParagraph"/>
              <w:spacing w:line="269" w:lineRule="exact"/>
              <w:rPr>
                <w:sz w:val="24"/>
              </w:rPr>
            </w:pPr>
            <w:r>
              <w:rPr>
                <w:sz w:val="24"/>
              </w:rPr>
              <w:t>предметники</w:t>
            </w:r>
          </w:p>
        </w:tc>
      </w:tr>
    </w:tbl>
    <w:p w:rsidR="00144573" w:rsidRDefault="00144573">
      <w:pPr>
        <w:pStyle w:val="a3"/>
        <w:spacing w:before="9"/>
        <w:ind w:left="0"/>
        <w:jc w:val="left"/>
        <w:rPr>
          <w:b/>
          <w:sz w:val="19"/>
        </w:rPr>
      </w:pPr>
    </w:p>
    <w:p w:rsidR="00144573" w:rsidRDefault="00933899">
      <w:pPr>
        <w:pStyle w:val="2"/>
        <w:spacing w:before="89" w:line="319" w:lineRule="exact"/>
      </w:pPr>
      <w:r>
        <w:t>Планируемые</w:t>
      </w:r>
      <w:r>
        <w:rPr>
          <w:spacing w:val="-5"/>
        </w:rPr>
        <w:t xml:space="preserve"> </w:t>
      </w:r>
      <w:r>
        <w:t>результаты</w:t>
      </w:r>
      <w:r>
        <w:rPr>
          <w:spacing w:val="-5"/>
        </w:rPr>
        <w:t xml:space="preserve"> </w:t>
      </w:r>
      <w:r>
        <w:t>коррекционной</w:t>
      </w:r>
      <w:r>
        <w:rPr>
          <w:spacing w:val="-6"/>
        </w:rPr>
        <w:t xml:space="preserve"> </w:t>
      </w:r>
      <w:r>
        <w:t>работы</w:t>
      </w:r>
    </w:p>
    <w:p w:rsidR="00144573" w:rsidRDefault="00933899">
      <w:pPr>
        <w:pStyle w:val="a3"/>
        <w:ind w:right="451" w:firstLine="707"/>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71"/>
        </w:rPr>
        <w:t xml:space="preserve"> </w:t>
      </w:r>
      <w:r>
        <w:t>выполнение</w:t>
      </w:r>
      <w:r>
        <w:rPr>
          <w:spacing w:val="1"/>
        </w:rPr>
        <w:t xml:space="preserve"> </w:t>
      </w:r>
      <w:r>
        <w:t>требований</w:t>
      </w:r>
      <w:r>
        <w:rPr>
          <w:spacing w:val="-1"/>
        </w:rPr>
        <w:t xml:space="preserve"> </w:t>
      </w:r>
      <w:r>
        <w:t>к</w:t>
      </w:r>
      <w:r>
        <w:rPr>
          <w:spacing w:val="-4"/>
        </w:rPr>
        <w:t xml:space="preserve"> </w:t>
      </w:r>
      <w:r>
        <w:t>результатам,</w:t>
      </w:r>
      <w:r>
        <w:rPr>
          <w:spacing w:val="-2"/>
        </w:rPr>
        <w:t xml:space="preserve"> </w:t>
      </w:r>
      <w:r>
        <w:t>определенным ФГОС ООО.</w:t>
      </w:r>
    </w:p>
    <w:p w:rsidR="00144573" w:rsidRDefault="00933899">
      <w:pPr>
        <w:pStyle w:val="a3"/>
        <w:ind w:right="446" w:firstLine="707"/>
      </w:pPr>
      <w:r>
        <w:t>Планируемые</w:t>
      </w:r>
      <w:r>
        <w:rPr>
          <w:spacing w:val="1"/>
        </w:rPr>
        <w:t xml:space="preserve"> </w:t>
      </w:r>
      <w:r>
        <w:t>результаты</w:t>
      </w:r>
      <w:r>
        <w:rPr>
          <w:spacing w:val="1"/>
        </w:rPr>
        <w:t xml:space="preserve"> </w:t>
      </w:r>
      <w:r>
        <w:t>коррекционной</w:t>
      </w:r>
      <w:r>
        <w:rPr>
          <w:spacing w:val="1"/>
        </w:rPr>
        <w:t xml:space="preserve"> </w:t>
      </w:r>
      <w:r>
        <w:t>работы</w:t>
      </w:r>
      <w:r>
        <w:rPr>
          <w:spacing w:val="1"/>
        </w:rPr>
        <w:t xml:space="preserve"> </w:t>
      </w:r>
      <w:r>
        <w:t>имеют</w:t>
      </w:r>
      <w:r>
        <w:rPr>
          <w:spacing w:val="1"/>
        </w:rPr>
        <w:t xml:space="preserve"> </w:t>
      </w:r>
      <w:r>
        <w:t>дифференцированный</w:t>
      </w:r>
      <w:r>
        <w:rPr>
          <w:spacing w:val="1"/>
        </w:rPr>
        <w:t xml:space="preserve"> </w:t>
      </w:r>
      <w:r>
        <w:t>характер</w:t>
      </w:r>
      <w:r>
        <w:rPr>
          <w:spacing w:val="1"/>
        </w:rPr>
        <w:t xml:space="preserve"> </w:t>
      </w:r>
      <w:r>
        <w:t>и</w:t>
      </w:r>
      <w:r>
        <w:rPr>
          <w:spacing w:val="1"/>
        </w:rPr>
        <w:t xml:space="preserve"> </w:t>
      </w:r>
      <w:r>
        <w:t>могут</w:t>
      </w:r>
      <w:r>
        <w:rPr>
          <w:spacing w:val="1"/>
        </w:rPr>
        <w:t xml:space="preserve"> </w:t>
      </w:r>
      <w:r>
        <w:t>определяться</w:t>
      </w:r>
      <w:r>
        <w:rPr>
          <w:spacing w:val="1"/>
        </w:rPr>
        <w:t xml:space="preserve"> </w:t>
      </w:r>
      <w:r>
        <w:t>индивидуальными</w:t>
      </w:r>
      <w:r>
        <w:rPr>
          <w:spacing w:val="1"/>
        </w:rPr>
        <w:t xml:space="preserve"> </w:t>
      </w:r>
      <w:r>
        <w:t>программами</w:t>
      </w:r>
      <w:r>
        <w:rPr>
          <w:spacing w:val="-3"/>
        </w:rPr>
        <w:t xml:space="preserve"> </w:t>
      </w:r>
      <w:r>
        <w:t>развития</w:t>
      </w:r>
      <w:r>
        <w:rPr>
          <w:spacing w:val="1"/>
        </w:rPr>
        <w:t xml:space="preserve"> </w:t>
      </w:r>
      <w:r>
        <w:t>детей с</w:t>
      </w:r>
      <w:r>
        <w:rPr>
          <w:spacing w:val="-1"/>
        </w:rPr>
        <w:t xml:space="preserve"> </w:t>
      </w:r>
      <w:r>
        <w:t>ОВЗ.</w:t>
      </w:r>
    </w:p>
    <w:p w:rsidR="00144573" w:rsidRDefault="00933899">
      <w:pPr>
        <w:pStyle w:val="a3"/>
        <w:ind w:right="446" w:firstLine="707"/>
      </w:pPr>
      <w:r>
        <w:t>В зависимости от формы организации коррекционной работы планируются</w:t>
      </w:r>
      <w:r>
        <w:rPr>
          <w:spacing w:val="1"/>
        </w:rPr>
        <w:t xml:space="preserve"> </w:t>
      </w:r>
      <w:r>
        <w:t>разные</w:t>
      </w:r>
      <w:r>
        <w:rPr>
          <w:spacing w:val="1"/>
        </w:rPr>
        <w:t xml:space="preserve"> </w:t>
      </w:r>
      <w:r>
        <w:t>группы</w:t>
      </w:r>
      <w:r>
        <w:rPr>
          <w:spacing w:val="1"/>
        </w:rPr>
        <w:t xml:space="preserve"> </w:t>
      </w:r>
      <w:r>
        <w:t>результатов</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В</w:t>
      </w:r>
      <w:r>
        <w:rPr>
          <w:spacing w:val="1"/>
        </w:rPr>
        <w:t xml:space="preserve"> </w:t>
      </w:r>
      <w:r>
        <w:t>урочной деятельности отражаются предметные, метапредметные и личностные</w:t>
      </w:r>
      <w:r>
        <w:rPr>
          <w:spacing w:val="1"/>
        </w:rPr>
        <w:t xml:space="preserve"> </w:t>
      </w:r>
      <w:r>
        <w:t>результаты.</w:t>
      </w:r>
      <w:r>
        <w:rPr>
          <w:spacing w:val="-1"/>
        </w:rPr>
        <w:t xml:space="preserve"> </w:t>
      </w:r>
      <w:r>
        <w:t>Во внеурочной</w:t>
      </w:r>
      <w:r>
        <w:rPr>
          <w:spacing w:val="-1"/>
        </w:rPr>
        <w:t xml:space="preserve"> </w:t>
      </w:r>
      <w:r>
        <w:t>– личностные</w:t>
      </w:r>
      <w:r>
        <w:rPr>
          <w:spacing w:val="-1"/>
        </w:rPr>
        <w:t xml:space="preserve"> </w:t>
      </w:r>
      <w:r>
        <w:t>и</w:t>
      </w:r>
      <w:r>
        <w:rPr>
          <w:spacing w:val="-1"/>
        </w:rPr>
        <w:t xml:space="preserve"> </w:t>
      </w:r>
      <w:r>
        <w:t>метапредметные</w:t>
      </w:r>
      <w:r>
        <w:rPr>
          <w:spacing w:val="-3"/>
        </w:rPr>
        <w:t xml:space="preserve"> </w:t>
      </w:r>
      <w:r>
        <w:t>результаты.</w:t>
      </w:r>
    </w:p>
    <w:p w:rsidR="00144573" w:rsidRDefault="00933899">
      <w:pPr>
        <w:pStyle w:val="a3"/>
        <w:ind w:right="447" w:firstLine="707"/>
      </w:pPr>
      <w:r>
        <w:t>Личностные результаты – индивидуальное продвижение обучающегося в</w:t>
      </w:r>
      <w:r>
        <w:rPr>
          <w:spacing w:val="1"/>
        </w:rPr>
        <w:t xml:space="preserve"> </w:t>
      </w:r>
      <w:r>
        <w:t>личностном</w:t>
      </w:r>
      <w:r>
        <w:rPr>
          <w:spacing w:val="1"/>
        </w:rPr>
        <w:t xml:space="preserve"> </w:t>
      </w:r>
      <w:r>
        <w:t>развитии</w:t>
      </w:r>
      <w:r>
        <w:rPr>
          <w:spacing w:val="1"/>
        </w:rPr>
        <w:t xml:space="preserve"> </w:t>
      </w:r>
      <w:r>
        <w:t>(расширение</w:t>
      </w:r>
      <w:r>
        <w:rPr>
          <w:spacing w:val="1"/>
        </w:rPr>
        <w:t xml:space="preserve"> </w:t>
      </w:r>
      <w:r>
        <w:t>круга</w:t>
      </w:r>
      <w:r>
        <w:rPr>
          <w:spacing w:val="1"/>
        </w:rPr>
        <w:t xml:space="preserve"> </w:t>
      </w:r>
      <w:r>
        <w:t>социальных</w:t>
      </w:r>
      <w:r>
        <w:rPr>
          <w:spacing w:val="1"/>
        </w:rPr>
        <w:t xml:space="preserve"> </w:t>
      </w:r>
      <w:r>
        <w:t>контактов,</w:t>
      </w:r>
      <w:r>
        <w:rPr>
          <w:spacing w:val="1"/>
        </w:rPr>
        <w:t xml:space="preserve"> </w:t>
      </w:r>
      <w:r>
        <w:t>стремление</w:t>
      </w:r>
      <w:r>
        <w:rPr>
          <w:spacing w:val="1"/>
        </w:rPr>
        <w:t xml:space="preserve"> </w:t>
      </w:r>
      <w:r>
        <w:t>к</w:t>
      </w:r>
      <w:r>
        <w:rPr>
          <w:spacing w:val="-67"/>
        </w:rPr>
        <w:t xml:space="preserve"> </w:t>
      </w:r>
      <w:r>
        <w:t>собственной</w:t>
      </w:r>
      <w:r>
        <w:rPr>
          <w:spacing w:val="-4"/>
        </w:rPr>
        <w:t xml:space="preserve"> </w:t>
      </w:r>
      <w:r>
        <w:t>результативности и</w:t>
      </w:r>
      <w:r>
        <w:rPr>
          <w:spacing w:val="-3"/>
        </w:rPr>
        <w:t xml:space="preserve"> </w:t>
      </w:r>
      <w:r>
        <w:t>др.).</w:t>
      </w:r>
    </w:p>
    <w:p w:rsidR="00144573" w:rsidRDefault="00933899">
      <w:pPr>
        <w:pStyle w:val="a3"/>
        <w:ind w:right="440" w:firstLine="707"/>
      </w:pPr>
      <w:r>
        <w:t>Метапредметные</w:t>
      </w:r>
      <w:r>
        <w:rPr>
          <w:spacing w:val="1"/>
        </w:rPr>
        <w:t xml:space="preserve"> </w:t>
      </w:r>
      <w:r>
        <w:t>результаты</w:t>
      </w:r>
      <w:r>
        <w:rPr>
          <w:spacing w:val="1"/>
        </w:rPr>
        <w:t xml:space="preserve"> </w:t>
      </w:r>
      <w:r>
        <w:t>–</w:t>
      </w:r>
      <w:r>
        <w:rPr>
          <w:spacing w:val="1"/>
        </w:rPr>
        <w:t xml:space="preserve"> </w:t>
      </w:r>
      <w:r>
        <w:t>овладение</w:t>
      </w:r>
      <w:r>
        <w:rPr>
          <w:spacing w:val="1"/>
        </w:rPr>
        <w:t xml:space="preserve"> </w:t>
      </w:r>
      <w:r>
        <w:t>общеучебными</w:t>
      </w:r>
      <w:r>
        <w:rPr>
          <w:spacing w:val="1"/>
        </w:rPr>
        <w:t xml:space="preserve"> </w:t>
      </w:r>
      <w:r>
        <w:t>умениями</w:t>
      </w:r>
      <w:r>
        <w:rPr>
          <w:spacing w:val="71"/>
        </w:rPr>
        <w:t xml:space="preserve"> </w:t>
      </w:r>
      <w:r>
        <w:t>с</w:t>
      </w:r>
      <w:r>
        <w:rPr>
          <w:spacing w:val="-67"/>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освоение</w:t>
      </w:r>
      <w:r>
        <w:rPr>
          <w:spacing w:val="1"/>
        </w:rPr>
        <w:t xml:space="preserve"> </w:t>
      </w:r>
      <w:r>
        <w:t>умственных</w:t>
      </w:r>
      <w:r>
        <w:rPr>
          <w:spacing w:val="1"/>
        </w:rPr>
        <w:t xml:space="preserve"> </w:t>
      </w:r>
      <w:r>
        <w:t>действий,</w:t>
      </w:r>
      <w:r>
        <w:rPr>
          <w:spacing w:val="1"/>
        </w:rPr>
        <w:t xml:space="preserve"> </w:t>
      </w:r>
      <w:r>
        <w:t>направленных на анализ и управление своей деятельностью; сформированность</w:t>
      </w:r>
      <w:r>
        <w:rPr>
          <w:spacing w:val="1"/>
        </w:rPr>
        <w:t xml:space="preserve"> </w:t>
      </w:r>
      <w:r>
        <w:t>коммуникативных действий, направленных на сотрудничество и конструктивное</w:t>
      </w:r>
      <w:r>
        <w:rPr>
          <w:spacing w:val="1"/>
        </w:rPr>
        <w:t xml:space="preserve"> </w:t>
      </w:r>
      <w:r>
        <w:t>общение и т.</w:t>
      </w:r>
      <w:r>
        <w:rPr>
          <w:spacing w:val="-6"/>
        </w:rPr>
        <w:t xml:space="preserve"> </w:t>
      </w:r>
      <w:r>
        <w:t>д.</w:t>
      </w:r>
    </w:p>
    <w:p w:rsidR="00144573" w:rsidRDefault="00933899">
      <w:pPr>
        <w:pStyle w:val="a3"/>
        <w:ind w:right="440" w:firstLine="707"/>
      </w:pPr>
      <w:r>
        <w:t>Предметные результаты определяются совместно с учителем – овладение</w:t>
      </w:r>
      <w:r>
        <w:rPr>
          <w:spacing w:val="1"/>
        </w:rPr>
        <w:t xml:space="preserve"> </w:t>
      </w:r>
      <w:r>
        <w:t>содержанием</w:t>
      </w:r>
      <w:r>
        <w:rPr>
          <w:spacing w:val="1"/>
        </w:rPr>
        <w:t xml:space="preserve"> </w:t>
      </w:r>
      <w:r>
        <w:t>АООП ООО</w:t>
      </w:r>
      <w:r>
        <w:rPr>
          <w:spacing w:val="1"/>
        </w:rPr>
        <w:t xml:space="preserve"> </w:t>
      </w:r>
      <w:r>
        <w:t>(конкретных предметных областей;</w:t>
      </w:r>
      <w:r>
        <w:rPr>
          <w:spacing w:val="1"/>
        </w:rPr>
        <w:t xml:space="preserve"> </w:t>
      </w:r>
      <w:r>
        <w:t>подпрограмм)</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разных</w:t>
      </w:r>
      <w:r>
        <w:rPr>
          <w:spacing w:val="1"/>
        </w:rPr>
        <w:t xml:space="preserve"> </w:t>
      </w:r>
      <w:r>
        <w:t>категорий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индивидуальные</w:t>
      </w:r>
      <w:r>
        <w:rPr>
          <w:spacing w:val="-4"/>
        </w:rPr>
        <w:t xml:space="preserve"> </w:t>
      </w:r>
      <w:r>
        <w:t>достижения по отдельным учебным</w:t>
      </w:r>
      <w:r>
        <w:rPr>
          <w:spacing w:val="-4"/>
        </w:rPr>
        <w:t xml:space="preserve"> </w:t>
      </w:r>
      <w:r>
        <w:t>предметам.</w:t>
      </w:r>
    </w:p>
    <w:p w:rsidR="00144573" w:rsidRDefault="00144573">
      <w:pPr>
        <w:sectPr w:rsidR="00144573">
          <w:pgSz w:w="11910" w:h="16840"/>
          <w:pgMar w:top="980" w:right="120" w:bottom="940" w:left="740" w:header="0" w:footer="678" w:gutter="0"/>
          <w:cols w:space="720"/>
        </w:sectPr>
      </w:pPr>
    </w:p>
    <w:p w:rsidR="00144573" w:rsidRDefault="00933899">
      <w:pPr>
        <w:pStyle w:val="a3"/>
        <w:spacing w:before="68"/>
        <w:ind w:right="448" w:firstLine="707"/>
      </w:pPr>
      <w:r>
        <w:lastRenderedPageBreak/>
        <w:t>Планируемые результаты коррекционной работы включают в себя описание</w:t>
      </w:r>
      <w:r>
        <w:rPr>
          <w:spacing w:val="-67"/>
        </w:rPr>
        <w:t xml:space="preserve"> </w:t>
      </w:r>
      <w:r>
        <w:t>организации</w:t>
      </w:r>
      <w:r>
        <w:rPr>
          <w:spacing w:val="1"/>
        </w:rPr>
        <w:t xml:space="preserve"> </w:t>
      </w:r>
      <w:r>
        <w:t>и</w:t>
      </w:r>
      <w:r>
        <w:rPr>
          <w:spacing w:val="1"/>
        </w:rPr>
        <w:t xml:space="preserve"> </w:t>
      </w:r>
      <w:r>
        <w:t>содержания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w:t>
      </w:r>
      <w:r>
        <w:rPr>
          <w:spacing w:val="1"/>
        </w:rPr>
        <w:t xml:space="preserve"> </w:t>
      </w:r>
      <w:r>
        <w:t>рамках</w:t>
      </w:r>
      <w:r>
        <w:rPr>
          <w:spacing w:val="-67"/>
        </w:rPr>
        <w:t xml:space="preserve"> </w:t>
      </w:r>
      <w:r>
        <w:t>урочной и внеурочной деятельности по каждому классу, а также обобщенные</w:t>
      </w:r>
      <w:r>
        <w:rPr>
          <w:spacing w:val="1"/>
        </w:rPr>
        <w:t xml:space="preserve"> </w:t>
      </w:r>
      <w:r>
        <w:t>результаты</w:t>
      </w:r>
      <w:r>
        <w:rPr>
          <w:spacing w:val="-1"/>
        </w:rPr>
        <w:t xml:space="preserve"> </w:t>
      </w:r>
      <w:r>
        <w:t>итоговой</w:t>
      </w:r>
      <w:r>
        <w:rPr>
          <w:spacing w:val="-1"/>
        </w:rPr>
        <w:t xml:space="preserve"> </w:t>
      </w:r>
      <w:r>
        <w:t>аттестации на</w:t>
      </w:r>
      <w:r>
        <w:rPr>
          <w:spacing w:val="-1"/>
        </w:rPr>
        <w:t xml:space="preserve"> </w:t>
      </w:r>
      <w:r>
        <w:t>основном уровне</w:t>
      </w:r>
      <w:r>
        <w:rPr>
          <w:spacing w:val="-4"/>
        </w:rPr>
        <w:t xml:space="preserve"> </w:t>
      </w:r>
      <w:r>
        <w:t>обучения.</w:t>
      </w:r>
    </w:p>
    <w:p w:rsidR="00144573" w:rsidRDefault="00933899">
      <w:pPr>
        <w:pStyle w:val="a3"/>
        <w:ind w:right="450" w:firstLine="707"/>
        <w:rPr>
          <w:b/>
        </w:rPr>
      </w:pPr>
      <w:r>
        <w:t>Достижения обучающихся с ОВЗ рассматриваются с учетом их предыдущих</w:t>
      </w:r>
      <w:r>
        <w:rPr>
          <w:spacing w:val="-67"/>
        </w:rPr>
        <w:t xml:space="preserve"> </w:t>
      </w:r>
      <w:r>
        <w:t>индивидуальных достижений, а не в сравнении с успеваемостью учащихся класса.</w:t>
      </w:r>
      <w:r>
        <w:rPr>
          <w:spacing w:val="-67"/>
        </w:rPr>
        <w:t xml:space="preserve"> </w:t>
      </w:r>
      <w:r>
        <w:t>Это может быть накопительная оценка (на основе текущих оценок) собственных</w:t>
      </w:r>
      <w:r>
        <w:rPr>
          <w:spacing w:val="1"/>
        </w:rPr>
        <w:t xml:space="preserve"> </w:t>
      </w:r>
      <w:r>
        <w:rPr>
          <w:position w:val="1"/>
        </w:rPr>
        <w:t>достижений</w:t>
      </w:r>
      <w:r>
        <w:rPr>
          <w:spacing w:val="-4"/>
          <w:position w:val="1"/>
        </w:rPr>
        <w:t xml:space="preserve"> </w:t>
      </w:r>
      <w:r>
        <w:rPr>
          <w:position w:val="1"/>
        </w:rPr>
        <w:t>ребенка,</w:t>
      </w:r>
      <w:r>
        <w:rPr>
          <w:spacing w:val="-1"/>
          <w:position w:val="1"/>
        </w:rPr>
        <w:t xml:space="preserve"> </w:t>
      </w:r>
      <w:r>
        <w:rPr>
          <w:position w:val="1"/>
        </w:rPr>
        <w:t>а также</w:t>
      </w:r>
      <w:r>
        <w:rPr>
          <w:spacing w:val="-3"/>
          <w:position w:val="1"/>
        </w:rPr>
        <w:t xml:space="preserve"> </w:t>
      </w:r>
      <w:r>
        <w:rPr>
          <w:position w:val="1"/>
        </w:rPr>
        <w:t>оценка</w:t>
      </w:r>
      <w:r>
        <w:rPr>
          <w:spacing w:val="-3"/>
          <w:position w:val="1"/>
        </w:rPr>
        <w:t xml:space="preserve"> </w:t>
      </w:r>
      <w:r>
        <w:rPr>
          <w:position w:val="1"/>
        </w:rPr>
        <w:t>на</w:t>
      </w:r>
      <w:r>
        <w:rPr>
          <w:spacing w:val="-3"/>
          <w:position w:val="1"/>
        </w:rPr>
        <w:t xml:space="preserve"> </w:t>
      </w:r>
      <w:r>
        <w:rPr>
          <w:position w:val="1"/>
        </w:rPr>
        <w:t>основе его</w:t>
      </w:r>
      <w:r>
        <w:rPr>
          <w:spacing w:val="1"/>
          <w:position w:val="1"/>
        </w:rPr>
        <w:t xml:space="preserve"> </w:t>
      </w:r>
      <w:r>
        <w:rPr>
          <w:position w:val="1"/>
        </w:rPr>
        <w:t>портфеля достижений</w:t>
      </w:r>
      <w:r>
        <w:rPr>
          <w:b/>
        </w:rPr>
        <w:t>.</w:t>
      </w:r>
    </w:p>
    <w:p w:rsidR="00144573" w:rsidRDefault="00144573">
      <w:pPr>
        <w:pStyle w:val="a3"/>
        <w:spacing w:before="5"/>
        <w:ind w:left="0"/>
        <w:jc w:val="left"/>
        <w:rPr>
          <w:b/>
          <w:sz w:val="27"/>
        </w:rPr>
      </w:pPr>
    </w:p>
    <w:p w:rsidR="00144573" w:rsidRDefault="00933899">
      <w:pPr>
        <w:pStyle w:val="2"/>
        <w:spacing w:before="1" w:line="319" w:lineRule="exact"/>
      </w:pPr>
      <w:r>
        <w:t>Психолого­педагогическое</w:t>
      </w:r>
      <w:r>
        <w:rPr>
          <w:spacing w:val="-6"/>
        </w:rPr>
        <w:t xml:space="preserve"> </w:t>
      </w:r>
      <w:r>
        <w:t>обеспечение:</w:t>
      </w:r>
    </w:p>
    <w:p w:rsidR="00144573" w:rsidRDefault="00933899">
      <w:pPr>
        <w:pStyle w:val="a3"/>
        <w:ind w:right="450" w:firstLine="707"/>
      </w:pPr>
      <w:r>
        <w:t>обеспечение дифференцированных условий (оптимальный режим учебных</w:t>
      </w:r>
      <w:r>
        <w:rPr>
          <w:spacing w:val="1"/>
        </w:rPr>
        <w:t xml:space="preserve"> </w:t>
      </w:r>
      <w:r>
        <w:t>нагрузок,</w:t>
      </w:r>
      <w:r>
        <w:rPr>
          <w:spacing w:val="1"/>
        </w:rPr>
        <w:t xml:space="preserve"> </w:t>
      </w:r>
      <w:r>
        <w:t>вариативные</w:t>
      </w:r>
      <w:r>
        <w:rPr>
          <w:spacing w:val="1"/>
        </w:rPr>
        <w:t xml:space="preserve"> </w:t>
      </w:r>
      <w:r>
        <w:t>формы</w:t>
      </w:r>
      <w:r>
        <w:rPr>
          <w:spacing w:val="1"/>
        </w:rPr>
        <w:t xml:space="preserve"> </w:t>
      </w:r>
      <w:r>
        <w:t>получения</w:t>
      </w:r>
      <w:r>
        <w:rPr>
          <w:spacing w:val="1"/>
        </w:rPr>
        <w:t xml:space="preserve"> </w:t>
      </w:r>
      <w:r>
        <w:t>образования</w:t>
      </w:r>
      <w:r>
        <w:rPr>
          <w:spacing w:val="1"/>
        </w:rPr>
        <w:t xml:space="preserve"> </w:t>
      </w:r>
      <w:r>
        <w:t>и</w:t>
      </w:r>
      <w:r>
        <w:rPr>
          <w:spacing w:val="1"/>
        </w:rPr>
        <w:t xml:space="preserve"> </w:t>
      </w:r>
      <w:r>
        <w:t>специализированной</w:t>
      </w:r>
      <w:r>
        <w:rPr>
          <w:spacing w:val="1"/>
        </w:rPr>
        <w:t xml:space="preserve"> </w:t>
      </w:r>
      <w:r>
        <w:t>помощи)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психолого­медико­педагогической</w:t>
      </w:r>
      <w:r>
        <w:rPr>
          <w:spacing w:val="1"/>
        </w:rPr>
        <w:t xml:space="preserve"> </w:t>
      </w:r>
      <w:r>
        <w:t>комиссии;</w:t>
      </w:r>
    </w:p>
    <w:p w:rsidR="00144573" w:rsidRDefault="00933899">
      <w:pPr>
        <w:pStyle w:val="a3"/>
        <w:ind w:right="444" w:firstLine="707"/>
      </w:pPr>
      <w:r>
        <w:t>обеспечение</w:t>
      </w:r>
      <w:r>
        <w:rPr>
          <w:spacing w:val="1"/>
        </w:rPr>
        <w:t xml:space="preserve"> </w:t>
      </w:r>
      <w:r>
        <w:t>психолого­педагогических</w:t>
      </w:r>
      <w:r>
        <w:rPr>
          <w:spacing w:val="1"/>
        </w:rPr>
        <w:t xml:space="preserve"> </w:t>
      </w:r>
      <w:r>
        <w:t>условий</w:t>
      </w:r>
      <w:r>
        <w:rPr>
          <w:spacing w:val="1"/>
        </w:rPr>
        <w:t xml:space="preserve"> </w:t>
      </w:r>
      <w:r>
        <w:t>(коррекционная</w:t>
      </w:r>
      <w:r>
        <w:rPr>
          <w:spacing w:val="1"/>
        </w:rPr>
        <w:t xml:space="preserve"> </w:t>
      </w:r>
      <w:r>
        <w:t>направленность</w:t>
      </w:r>
      <w:r>
        <w:rPr>
          <w:spacing w:val="4"/>
        </w:rPr>
        <w:t xml:space="preserve"> </w:t>
      </w:r>
      <w:r>
        <w:t>учебно­воспитательного</w:t>
      </w:r>
      <w:r>
        <w:rPr>
          <w:spacing w:val="4"/>
        </w:rPr>
        <w:t xml:space="preserve"> </w:t>
      </w:r>
      <w:r>
        <w:t>процесса;</w:t>
      </w:r>
    </w:p>
    <w:p w:rsidR="00144573" w:rsidRDefault="00933899">
      <w:pPr>
        <w:pStyle w:val="a3"/>
        <w:ind w:right="441" w:firstLine="707"/>
      </w:pPr>
      <w:r>
        <w:t>учёт</w:t>
      </w:r>
      <w:r>
        <w:rPr>
          <w:spacing w:val="1"/>
        </w:rPr>
        <w:t xml:space="preserve"> </w:t>
      </w:r>
      <w:r>
        <w:t>индивидуальных</w:t>
      </w:r>
      <w:r>
        <w:rPr>
          <w:spacing w:val="1"/>
        </w:rPr>
        <w:t xml:space="preserve"> </w:t>
      </w:r>
      <w:r>
        <w:t>особенностей</w:t>
      </w:r>
      <w:r>
        <w:rPr>
          <w:spacing w:val="1"/>
        </w:rPr>
        <w:t xml:space="preserve"> </w:t>
      </w:r>
      <w:r>
        <w:t>ребёнка;</w:t>
      </w:r>
      <w:r>
        <w:rPr>
          <w:spacing w:val="1"/>
        </w:rPr>
        <w:t xml:space="preserve"> </w:t>
      </w:r>
      <w:r>
        <w:t>соблюдение</w:t>
      </w:r>
      <w:r>
        <w:rPr>
          <w:spacing w:val="1"/>
        </w:rPr>
        <w:t xml:space="preserve"> </w:t>
      </w:r>
      <w:r>
        <w:t>комфортного</w:t>
      </w:r>
      <w:r>
        <w:rPr>
          <w:spacing w:val="1"/>
        </w:rPr>
        <w:t xml:space="preserve"> </w:t>
      </w:r>
      <w:r>
        <w:t>психоэмоционального</w:t>
      </w:r>
      <w:r>
        <w:rPr>
          <w:spacing w:val="1"/>
        </w:rPr>
        <w:t xml:space="preserve"> </w:t>
      </w:r>
      <w:r>
        <w:t>режима;</w:t>
      </w:r>
      <w:r>
        <w:rPr>
          <w:spacing w:val="1"/>
        </w:rPr>
        <w:t xml:space="preserve"> </w:t>
      </w:r>
      <w:r>
        <w:t>использование</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информационных,</w:t>
      </w:r>
      <w:r>
        <w:rPr>
          <w:spacing w:val="1"/>
        </w:rPr>
        <w:t xml:space="preserve"> </w:t>
      </w:r>
      <w:r>
        <w:t>компьютерных,</w:t>
      </w:r>
      <w:r>
        <w:rPr>
          <w:spacing w:val="1"/>
        </w:rPr>
        <w:t xml:space="preserve"> </w:t>
      </w:r>
      <w:r>
        <w:t>для</w:t>
      </w:r>
      <w:r>
        <w:rPr>
          <w:spacing w:val="1"/>
        </w:rPr>
        <w:t xml:space="preserve"> </w:t>
      </w:r>
      <w:r>
        <w:t>оптимизации</w:t>
      </w:r>
      <w:r>
        <w:rPr>
          <w:spacing w:val="1"/>
        </w:rPr>
        <w:t xml:space="preserve"> </w:t>
      </w:r>
      <w:r>
        <w:t>образовательного</w:t>
      </w:r>
      <w:r>
        <w:rPr>
          <w:spacing w:val="-4"/>
        </w:rPr>
        <w:t xml:space="preserve"> </w:t>
      </w:r>
      <w:r>
        <w:t>процесса,</w:t>
      </w:r>
      <w:r>
        <w:rPr>
          <w:spacing w:val="-11"/>
        </w:rPr>
        <w:t xml:space="preserve"> </w:t>
      </w:r>
      <w:r>
        <w:t>повышения</w:t>
      </w:r>
      <w:r>
        <w:rPr>
          <w:spacing w:val="-12"/>
        </w:rPr>
        <w:t xml:space="preserve"> </w:t>
      </w:r>
      <w:r>
        <w:t>его</w:t>
      </w:r>
      <w:r>
        <w:rPr>
          <w:spacing w:val="-10"/>
        </w:rPr>
        <w:t xml:space="preserve"> </w:t>
      </w:r>
      <w:r>
        <w:t>эффективности,</w:t>
      </w:r>
      <w:r>
        <w:rPr>
          <w:spacing w:val="-14"/>
        </w:rPr>
        <w:t xml:space="preserve"> </w:t>
      </w:r>
      <w:r>
        <w:t>доступности);</w:t>
      </w:r>
    </w:p>
    <w:p w:rsidR="00144573" w:rsidRDefault="00933899">
      <w:pPr>
        <w:pStyle w:val="a3"/>
        <w:ind w:right="440" w:firstLine="707"/>
      </w:pPr>
      <w:r>
        <w:t>обеспечение</w:t>
      </w:r>
      <w:r>
        <w:rPr>
          <w:spacing w:val="1"/>
        </w:rPr>
        <w:t xml:space="preserve"> </w:t>
      </w:r>
      <w:r>
        <w:t>специализированных</w:t>
      </w:r>
      <w:r>
        <w:rPr>
          <w:spacing w:val="1"/>
        </w:rPr>
        <w:t xml:space="preserve"> </w:t>
      </w:r>
      <w:r>
        <w:t>условий</w:t>
      </w:r>
      <w:r>
        <w:rPr>
          <w:spacing w:val="1"/>
        </w:rPr>
        <w:t xml:space="preserve"> </w:t>
      </w:r>
      <w:r>
        <w:t>(выдвижение</w:t>
      </w:r>
      <w:r>
        <w:rPr>
          <w:spacing w:val="1"/>
        </w:rPr>
        <w:t xml:space="preserve"> </w:t>
      </w:r>
      <w:r>
        <w:t>комплекса</w:t>
      </w:r>
      <w:r>
        <w:rPr>
          <w:spacing w:val="1"/>
        </w:rPr>
        <w:t xml:space="preserve"> </w:t>
      </w:r>
      <w:r>
        <w:t>специальных</w:t>
      </w:r>
      <w:r>
        <w:rPr>
          <w:spacing w:val="1"/>
        </w:rPr>
        <w:t xml:space="preserve"> </w:t>
      </w:r>
      <w:r>
        <w:t>задач</w:t>
      </w:r>
      <w:r>
        <w:rPr>
          <w:spacing w:val="1"/>
        </w:rPr>
        <w:t xml:space="preserve"> </w:t>
      </w:r>
      <w:r>
        <w:t>обучения,</w:t>
      </w:r>
      <w:r>
        <w:rPr>
          <w:spacing w:val="1"/>
        </w:rPr>
        <w:t xml:space="preserve"> </w:t>
      </w:r>
      <w:r>
        <w:t>ориентированных</w:t>
      </w:r>
      <w:r>
        <w:rPr>
          <w:spacing w:val="1"/>
        </w:rPr>
        <w:t xml:space="preserve"> </w:t>
      </w:r>
      <w:r>
        <w:t>на</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70"/>
        </w:rPr>
        <w:t xml:space="preserve"> </w:t>
      </w:r>
      <w:r>
        <w:t>с</w:t>
      </w:r>
      <w:r>
        <w:rPr>
          <w:spacing w:val="70"/>
        </w:rPr>
        <w:t xml:space="preserve"> </w:t>
      </w:r>
      <w:r>
        <w:t>ограниченными возможностями здоровья; введение</w:t>
      </w:r>
      <w:r>
        <w:rPr>
          <w:spacing w:val="-67"/>
        </w:rPr>
        <w:t xml:space="preserve"> </w:t>
      </w:r>
      <w:r>
        <w:t>в содержание обучения специальных разделов, направленных на решение задач</w:t>
      </w:r>
      <w:r>
        <w:rPr>
          <w:spacing w:val="1"/>
        </w:rPr>
        <w:t xml:space="preserve"> </w:t>
      </w:r>
      <w:r>
        <w:t>развития</w:t>
      </w:r>
      <w:r>
        <w:rPr>
          <w:spacing w:val="1"/>
        </w:rPr>
        <w:t xml:space="preserve"> </w:t>
      </w:r>
      <w:r>
        <w:t>ребёнка,</w:t>
      </w:r>
      <w:r>
        <w:rPr>
          <w:spacing w:val="1"/>
        </w:rPr>
        <w:t xml:space="preserve"> </w:t>
      </w:r>
      <w:r>
        <w:t>отсутствующих</w:t>
      </w:r>
      <w:r>
        <w:rPr>
          <w:spacing w:val="1"/>
        </w:rPr>
        <w:t xml:space="preserve"> </w:t>
      </w:r>
      <w:r>
        <w:t>в</w:t>
      </w:r>
      <w:r>
        <w:rPr>
          <w:spacing w:val="1"/>
        </w:rPr>
        <w:t xml:space="preserve"> </w:t>
      </w:r>
      <w:r>
        <w:t>содержании</w:t>
      </w:r>
      <w:r>
        <w:rPr>
          <w:spacing w:val="1"/>
        </w:rPr>
        <w:t xml:space="preserve"> </w:t>
      </w:r>
      <w:r>
        <w:t>образования</w:t>
      </w:r>
      <w:r>
        <w:rPr>
          <w:spacing w:val="1"/>
        </w:rPr>
        <w:t xml:space="preserve"> </w:t>
      </w:r>
      <w:r>
        <w:t>нормально</w:t>
      </w:r>
      <w:r>
        <w:rPr>
          <w:spacing w:val="1"/>
        </w:rPr>
        <w:t xml:space="preserve"> </w:t>
      </w:r>
      <w:r>
        <w:t>развивающегося</w:t>
      </w:r>
      <w:r>
        <w:rPr>
          <w:spacing w:val="1"/>
        </w:rPr>
        <w:t xml:space="preserve"> </w:t>
      </w:r>
      <w:r>
        <w:t>сверстника;</w:t>
      </w:r>
      <w:r>
        <w:rPr>
          <w:spacing w:val="1"/>
        </w:rPr>
        <w:t xml:space="preserve"> </w:t>
      </w:r>
      <w:r>
        <w:t>использование</w:t>
      </w:r>
      <w:r>
        <w:rPr>
          <w:spacing w:val="1"/>
        </w:rPr>
        <w:t xml:space="preserve"> </w:t>
      </w:r>
      <w:r>
        <w:t>специальных</w:t>
      </w:r>
      <w:r>
        <w:rPr>
          <w:spacing w:val="1"/>
        </w:rPr>
        <w:t xml:space="preserve"> </w:t>
      </w:r>
      <w:r>
        <w:t>методов,</w:t>
      </w:r>
      <w:r>
        <w:rPr>
          <w:spacing w:val="1"/>
        </w:rPr>
        <w:t xml:space="preserve"> </w:t>
      </w:r>
      <w:r>
        <w:t>приёмов,</w:t>
      </w:r>
      <w:r>
        <w:rPr>
          <w:spacing w:val="-67"/>
        </w:rPr>
        <w:t xml:space="preserve"> </w:t>
      </w:r>
      <w:r>
        <w:t>средств</w:t>
      </w:r>
      <w:r>
        <w:rPr>
          <w:spacing w:val="1"/>
        </w:rPr>
        <w:t xml:space="preserve"> </w:t>
      </w:r>
      <w:r>
        <w:t>обучения,</w:t>
      </w:r>
      <w:r>
        <w:rPr>
          <w:spacing w:val="1"/>
        </w:rPr>
        <w:t xml:space="preserve"> </w:t>
      </w:r>
      <w:r>
        <w:t>специализированных</w:t>
      </w:r>
      <w:r>
        <w:rPr>
          <w:spacing w:val="1"/>
        </w:rPr>
        <w:t xml:space="preserve"> </w:t>
      </w:r>
      <w:r>
        <w:t>образовательных</w:t>
      </w:r>
      <w:r>
        <w:rPr>
          <w:spacing w:val="1"/>
        </w:rPr>
        <w:t xml:space="preserve"> </w:t>
      </w:r>
      <w:r>
        <w:t>и</w:t>
      </w:r>
      <w:r>
        <w:rPr>
          <w:spacing w:val="1"/>
        </w:rPr>
        <w:t xml:space="preserve"> </w:t>
      </w:r>
      <w:r>
        <w:t>коррекционных</w:t>
      </w:r>
      <w:r>
        <w:rPr>
          <w:spacing w:val="1"/>
        </w:rPr>
        <w:t xml:space="preserve"> </w:t>
      </w:r>
      <w:r>
        <w:t>программ,</w:t>
      </w:r>
      <w:r>
        <w:rPr>
          <w:spacing w:val="1"/>
        </w:rPr>
        <w:t xml:space="preserve"> </w:t>
      </w:r>
      <w:r>
        <w:t>ориентированных</w:t>
      </w:r>
      <w:r>
        <w:rPr>
          <w:spacing w:val="1"/>
        </w:rPr>
        <w:t xml:space="preserve"> </w:t>
      </w:r>
      <w:r>
        <w:t>на</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детей;</w:t>
      </w:r>
      <w:r>
        <w:rPr>
          <w:spacing w:val="1"/>
        </w:rPr>
        <w:t xml:space="preserve"> </w:t>
      </w:r>
      <w:r>
        <w:t>дифференцированное и</w:t>
      </w:r>
      <w:r>
        <w:rPr>
          <w:spacing w:val="1"/>
        </w:rPr>
        <w:t xml:space="preserve"> </w:t>
      </w:r>
      <w:r>
        <w:t>индивидуализированное обучение</w:t>
      </w:r>
      <w:r>
        <w:rPr>
          <w:spacing w:val="1"/>
        </w:rPr>
        <w:t xml:space="preserve"> </w:t>
      </w:r>
      <w:r>
        <w:t>с</w:t>
      </w:r>
      <w:r>
        <w:rPr>
          <w:spacing w:val="1"/>
        </w:rPr>
        <w:t xml:space="preserve"> </w:t>
      </w:r>
      <w:r>
        <w:t>учётом специфики</w:t>
      </w:r>
      <w:r>
        <w:rPr>
          <w:spacing w:val="1"/>
        </w:rPr>
        <w:t xml:space="preserve"> </w:t>
      </w:r>
      <w:r>
        <w:t>нарушения</w:t>
      </w:r>
      <w:r>
        <w:rPr>
          <w:spacing w:val="1"/>
        </w:rPr>
        <w:t xml:space="preserve"> </w:t>
      </w:r>
      <w:r>
        <w:t>развития</w:t>
      </w:r>
      <w:r>
        <w:rPr>
          <w:spacing w:val="1"/>
        </w:rPr>
        <w:t xml:space="preserve"> </w:t>
      </w:r>
      <w:r>
        <w:t>ребёнка;</w:t>
      </w:r>
      <w:r>
        <w:rPr>
          <w:spacing w:val="1"/>
        </w:rPr>
        <w:t xml:space="preserve"> </w:t>
      </w:r>
      <w:r>
        <w:t>комплексное</w:t>
      </w:r>
      <w:r>
        <w:rPr>
          <w:spacing w:val="1"/>
        </w:rPr>
        <w:t xml:space="preserve"> </w:t>
      </w:r>
      <w:r>
        <w:t>воздействие</w:t>
      </w:r>
      <w:r>
        <w:rPr>
          <w:spacing w:val="1"/>
        </w:rPr>
        <w:t xml:space="preserve"> </w:t>
      </w:r>
      <w:r>
        <w:t>на</w:t>
      </w:r>
      <w:r>
        <w:rPr>
          <w:spacing w:val="1"/>
        </w:rPr>
        <w:t xml:space="preserve"> </w:t>
      </w:r>
      <w:r>
        <w:t>обучающегося,</w:t>
      </w:r>
      <w:r>
        <w:rPr>
          <w:spacing w:val="1"/>
        </w:rPr>
        <w:t xml:space="preserve"> </w:t>
      </w:r>
      <w:r>
        <w:t>осуществляемое</w:t>
      </w:r>
      <w:r>
        <w:rPr>
          <w:spacing w:val="8"/>
        </w:rPr>
        <w:t xml:space="preserve"> </w:t>
      </w:r>
      <w:r>
        <w:t>на</w:t>
      </w:r>
      <w:r>
        <w:rPr>
          <w:spacing w:val="7"/>
        </w:rPr>
        <w:t xml:space="preserve"> </w:t>
      </w:r>
      <w:r>
        <w:t>индивидуальных</w:t>
      </w:r>
      <w:r>
        <w:rPr>
          <w:spacing w:val="8"/>
        </w:rPr>
        <w:t xml:space="preserve"> </w:t>
      </w:r>
      <w:r>
        <w:t>и</w:t>
      </w:r>
      <w:r>
        <w:rPr>
          <w:spacing w:val="7"/>
        </w:rPr>
        <w:t xml:space="preserve"> </w:t>
      </w:r>
      <w:r>
        <w:t>групповых</w:t>
      </w:r>
      <w:r>
        <w:rPr>
          <w:spacing w:val="10"/>
        </w:rPr>
        <w:t xml:space="preserve"> </w:t>
      </w:r>
      <w:r>
        <w:t>коррекционных</w:t>
      </w:r>
      <w:r>
        <w:rPr>
          <w:spacing w:val="9"/>
        </w:rPr>
        <w:t xml:space="preserve"> </w:t>
      </w:r>
      <w:r>
        <w:t>занятиях);</w:t>
      </w:r>
    </w:p>
    <w:p w:rsidR="00144573" w:rsidRDefault="00933899">
      <w:pPr>
        <w:pStyle w:val="a3"/>
        <w:ind w:right="440" w:firstLine="707"/>
      </w:pPr>
      <w:r>
        <w:t>обеспечение</w:t>
      </w:r>
      <w:r>
        <w:rPr>
          <w:spacing w:val="1"/>
        </w:rPr>
        <w:t xml:space="preserve"> </w:t>
      </w:r>
      <w:r>
        <w:t>здоровьесберегающих</w:t>
      </w:r>
      <w:r>
        <w:rPr>
          <w:spacing w:val="1"/>
        </w:rPr>
        <w:t xml:space="preserve"> </w:t>
      </w:r>
      <w:r>
        <w:t>условий</w:t>
      </w:r>
      <w:r>
        <w:rPr>
          <w:spacing w:val="1"/>
        </w:rPr>
        <w:t xml:space="preserve"> </w:t>
      </w:r>
      <w:r>
        <w:t>(оздоровительный</w:t>
      </w:r>
      <w:r>
        <w:rPr>
          <w:spacing w:val="1"/>
        </w:rPr>
        <w:t xml:space="preserve"> </w:t>
      </w:r>
      <w:r>
        <w:t>и</w:t>
      </w:r>
      <w:r>
        <w:rPr>
          <w:spacing w:val="-67"/>
        </w:rPr>
        <w:t xml:space="preserve"> </w:t>
      </w:r>
      <w:r>
        <w:t>охранительный</w:t>
      </w:r>
      <w:r>
        <w:rPr>
          <w:spacing w:val="1"/>
        </w:rPr>
        <w:t xml:space="preserve"> </w:t>
      </w:r>
      <w:r>
        <w:t>режим,</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профилактика</w:t>
      </w:r>
      <w:r>
        <w:rPr>
          <w:spacing w:val="1"/>
        </w:rPr>
        <w:t xml:space="preserve"> </w:t>
      </w:r>
      <w:r>
        <w:t>физических,</w:t>
      </w:r>
      <w:r>
        <w:rPr>
          <w:spacing w:val="1"/>
        </w:rPr>
        <w:t xml:space="preserve"> </w:t>
      </w:r>
      <w:r>
        <w:t>умственных</w:t>
      </w:r>
      <w:r>
        <w:rPr>
          <w:spacing w:val="1"/>
        </w:rPr>
        <w:t xml:space="preserve"> </w:t>
      </w:r>
      <w:r>
        <w:t>и</w:t>
      </w:r>
      <w:r>
        <w:rPr>
          <w:spacing w:val="1"/>
        </w:rPr>
        <w:t xml:space="preserve"> </w:t>
      </w:r>
      <w:r>
        <w:t>психологических</w:t>
      </w:r>
      <w:r>
        <w:rPr>
          <w:spacing w:val="1"/>
        </w:rPr>
        <w:t xml:space="preserve"> </w:t>
      </w:r>
      <w:r>
        <w:t>перегрузок</w:t>
      </w:r>
      <w:r>
        <w:rPr>
          <w:spacing w:val="1"/>
        </w:rPr>
        <w:t xml:space="preserve"> </w:t>
      </w:r>
      <w:r>
        <w:t>обучающихся,</w:t>
      </w:r>
      <w:r>
        <w:rPr>
          <w:spacing w:val="3"/>
        </w:rPr>
        <w:t xml:space="preserve"> </w:t>
      </w:r>
      <w:r>
        <w:t>соблюдение</w:t>
      </w:r>
      <w:r>
        <w:rPr>
          <w:spacing w:val="10"/>
        </w:rPr>
        <w:t xml:space="preserve"> </w:t>
      </w:r>
      <w:r>
        <w:t>санитарно­гигиенических</w:t>
      </w:r>
      <w:r>
        <w:rPr>
          <w:spacing w:val="2"/>
        </w:rPr>
        <w:t xml:space="preserve"> </w:t>
      </w:r>
      <w:r>
        <w:t>правил</w:t>
      </w:r>
      <w:r>
        <w:rPr>
          <w:spacing w:val="-1"/>
        </w:rPr>
        <w:t xml:space="preserve"> </w:t>
      </w:r>
      <w:r>
        <w:t>и норм);</w:t>
      </w:r>
    </w:p>
    <w:p w:rsidR="00144573" w:rsidRDefault="00933899">
      <w:pPr>
        <w:pStyle w:val="a3"/>
        <w:ind w:right="441" w:firstLine="707"/>
      </w:pPr>
      <w:r>
        <w:t>обеспечение</w:t>
      </w:r>
      <w:r>
        <w:rPr>
          <w:spacing w:val="1"/>
        </w:rPr>
        <w:t xml:space="preserve"> </w:t>
      </w:r>
      <w:r>
        <w:t>участия</w:t>
      </w:r>
      <w:r>
        <w:rPr>
          <w:spacing w:val="1"/>
        </w:rPr>
        <w:t xml:space="preserve"> </w:t>
      </w:r>
      <w:r>
        <w:t>всех</w:t>
      </w:r>
      <w:r>
        <w:rPr>
          <w:spacing w:val="1"/>
        </w:rPr>
        <w:t xml:space="preserve"> </w:t>
      </w:r>
      <w:r>
        <w:t>детей</w:t>
      </w:r>
      <w:r>
        <w:rPr>
          <w:spacing w:val="71"/>
        </w:rPr>
        <w:t xml:space="preserve"> </w:t>
      </w:r>
      <w:r>
        <w:t>с</w:t>
      </w:r>
      <w:r>
        <w:rPr>
          <w:spacing w:val="71"/>
        </w:rPr>
        <w:t xml:space="preserve"> </w:t>
      </w:r>
      <w:r>
        <w:t>ограниченными</w:t>
      </w:r>
      <w:r>
        <w:rPr>
          <w:spacing w:val="71"/>
        </w:rPr>
        <w:t xml:space="preserve"> </w:t>
      </w:r>
      <w:r>
        <w:t>возможностями</w:t>
      </w:r>
      <w:r>
        <w:rPr>
          <w:spacing w:val="-67"/>
        </w:rPr>
        <w:t xml:space="preserve"> </w:t>
      </w:r>
      <w:r>
        <w:t>здоровья, независимо от степени выраженности нарушений их развития, вместе с</w:t>
      </w:r>
      <w:r>
        <w:rPr>
          <w:spacing w:val="1"/>
        </w:rPr>
        <w:t xml:space="preserve"> </w:t>
      </w:r>
      <w:r>
        <w:t>нормально</w:t>
      </w:r>
      <w:r>
        <w:rPr>
          <w:spacing w:val="1"/>
        </w:rPr>
        <w:t xml:space="preserve"> </w:t>
      </w:r>
      <w:r>
        <w:t>развивающимися</w:t>
      </w:r>
      <w:r>
        <w:rPr>
          <w:spacing w:val="1"/>
        </w:rPr>
        <w:t xml:space="preserve"> </w:t>
      </w:r>
      <w:r>
        <w:t>детьми</w:t>
      </w:r>
      <w:r>
        <w:rPr>
          <w:spacing w:val="1"/>
        </w:rPr>
        <w:t xml:space="preserve"> </w:t>
      </w:r>
      <w:r>
        <w:t>в</w:t>
      </w:r>
      <w:r>
        <w:rPr>
          <w:spacing w:val="1"/>
        </w:rPr>
        <w:t xml:space="preserve"> </w:t>
      </w:r>
      <w:r>
        <w:t>проведении</w:t>
      </w:r>
      <w:r>
        <w:rPr>
          <w:spacing w:val="1"/>
        </w:rPr>
        <w:t xml:space="preserve"> </w:t>
      </w:r>
      <w:r>
        <w:t>воспитательных,</w:t>
      </w:r>
      <w:r>
        <w:rPr>
          <w:spacing w:val="1"/>
        </w:rPr>
        <w:t xml:space="preserve"> </w:t>
      </w:r>
      <w:r>
        <w:t>культурно­развлекательных,</w:t>
      </w:r>
      <w:r>
        <w:rPr>
          <w:spacing w:val="1"/>
        </w:rPr>
        <w:t xml:space="preserve"> </w:t>
      </w:r>
      <w:r>
        <w:t>спортивно­оздоровительных</w:t>
      </w:r>
      <w:r>
        <w:rPr>
          <w:spacing w:val="1"/>
        </w:rPr>
        <w:t xml:space="preserve"> </w:t>
      </w:r>
      <w:r>
        <w:t>и</w:t>
      </w:r>
      <w:r>
        <w:rPr>
          <w:spacing w:val="1"/>
        </w:rPr>
        <w:t xml:space="preserve"> </w:t>
      </w:r>
      <w:r>
        <w:t>иных</w:t>
      </w:r>
      <w:r>
        <w:rPr>
          <w:spacing w:val="1"/>
        </w:rPr>
        <w:t xml:space="preserve"> </w:t>
      </w:r>
      <w:r>
        <w:t>досуговых</w:t>
      </w:r>
      <w:r>
        <w:rPr>
          <w:spacing w:val="1"/>
        </w:rPr>
        <w:t xml:space="preserve"> </w:t>
      </w:r>
      <w:r>
        <w:t>мероприятий;</w:t>
      </w:r>
    </w:p>
    <w:p w:rsidR="00144573" w:rsidRDefault="00933899">
      <w:pPr>
        <w:pStyle w:val="a3"/>
        <w:ind w:right="450" w:firstLine="707"/>
      </w:pPr>
      <w:r>
        <w:t>развитие</w:t>
      </w:r>
      <w:r>
        <w:rPr>
          <w:spacing w:val="1"/>
        </w:rPr>
        <w:t xml:space="preserve"> </w:t>
      </w:r>
      <w:r>
        <w:t>системы</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имеющих</w:t>
      </w:r>
      <w:r>
        <w:rPr>
          <w:spacing w:val="1"/>
        </w:rPr>
        <w:t xml:space="preserve"> </w:t>
      </w:r>
      <w:r>
        <w:t>сложные</w:t>
      </w:r>
      <w:r>
        <w:rPr>
          <w:spacing w:val="1"/>
        </w:rPr>
        <w:t xml:space="preserve"> </w:t>
      </w:r>
      <w:r>
        <w:t>нарушения</w:t>
      </w:r>
      <w:r>
        <w:rPr>
          <w:spacing w:val="-1"/>
        </w:rPr>
        <w:t xml:space="preserve"> </w:t>
      </w:r>
      <w:r>
        <w:t>психического</w:t>
      </w:r>
      <w:r>
        <w:rPr>
          <w:spacing w:val="1"/>
        </w:rPr>
        <w:t xml:space="preserve"> </w:t>
      </w:r>
      <w:r>
        <w:t>и (или)</w:t>
      </w:r>
      <w:r>
        <w:rPr>
          <w:spacing w:val="-3"/>
        </w:rPr>
        <w:t xml:space="preserve"> </w:t>
      </w:r>
      <w:r>
        <w:t>физического</w:t>
      </w:r>
      <w:r>
        <w:rPr>
          <w:spacing w:val="-2"/>
        </w:rPr>
        <w:t xml:space="preserve"> </w:t>
      </w:r>
      <w:r>
        <w:t>развития.</w:t>
      </w:r>
    </w:p>
    <w:p w:rsidR="00144573" w:rsidRDefault="00144573">
      <w:pPr>
        <w:pStyle w:val="a3"/>
        <w:spacing w:before="3"/>
        <w:ind w:left="0"/>
        <w:jc w:val="left"/>
      </w:pPr>
    </w:p>
    <w:p w:rsidR="00FA5DF0" w:rsidRDefault="00FA5DF0">
      <w:pPr>
        <w:pStyle w:val="a3"/>
        <w:spacing w:before="3"/>
        <w:ind w:left="0"/>
        <w:jc w:val="left"/>
      </w:pPr>
    </w:p>
    <w:p w:rsidR="00FA5DF0" w:rsidRDefault="00FA5DF0">
      <w:pPr>
        <w:pStyle w:val="a3"/>
        <w:spacing w:before="3"/>
        <w:ind w:left="0"/>
        <w:jc w:val="left"/>
      </w:pPr>
    </w:p>
    <w:p w:rsidR="00FA5DF0" w:rsidRDefault="00FA5DF0">
      <w:pPr>
        <w:pStyle w:val="a3"/>
        <w:spacing w:before="3"/>
        <w:ind w:left="0"/>
        <w:jc w:val="left"/>
      </w:pPr>
    </w:p>
    <w:p w:rsidR="00144573" w:rsidRDefault="00933899">
      <w:pPr>
        <w:pStyle w:val="2"/>
      </w:pPr>
      <w:r>
        <w:lastRenderedPageBreak/>
        <w:t>Программно-методическое</w:t>
      </w:r>
      <w:r>
        <w:rPr>
          <w:spacing w:val="-8"/>
        </w:rPr>
        <w:t xml:space="preserve"> </w:t>
      </w:r>
      <w:r>
        <w:t>обеспечение:</w:t>
      </w:r>
    </w:p>
    <w:p w:rsidR="00144573" w:rsidRDefault="00933899">
      <w:pPr>
        <w:pStyle w:val="a3"/>
        <w:spacing w:before="68"/>
        <w:ind w:right="439" w:firstLine="707"/>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коррекционно</w:t>
      </w:r>
      <w:r>
        <w:rPr>
          <w:spacing w:val="1"/>
        </w:rPr>
        <w:t xml:space="preserve"> </w:t>
      </w:r>
      <w:r>
        <w:t>–</w:t>
      </w:r>
      <w:r>
        <w:rPr>
          <w:spacing w:val="1"/>
        </w:rPr>
        <w:t xml:space="preserve"> </w:t>
      </w:r>
      <w:r>
        <w:t>развивающие</w:t>
      </w:r>
      <w:r>
        <w:rPr>
          <w:spacing w:val="1"/>
        </w:rPr>
        <w:t xml:space="preserve"> </w:t>
      </w:r>
      <w:r>
        <w:t>программы,</w:t>
      </w:r>
      <w:r>
        <w:rPr>
          <w:spacing w:val="1"/>
        </w:rPr>
        <w:t xml:space="preserve"> </w:t>
      </w:r>
      <w:r>
        <w:t>диагностический</w:t>
      </w:r>
      <w:r>
        <w:rPr>
          <w:spacing w:val="1"/>
        </w:rPr>
        <w:t xml:space="preserve"> </w:t>
      </w:r>
      <w:r>
        <w:t>и</w:t>
      </w:r>
      <w:r>
        <w:rPr>
          <w:spacing w:val="1"/>
        </w:rPr>
        <w:t xml:space="preserve"> </w:t>
      </w:r>
      <w:r>
        <w:t>коррекционно – развивающий инструментарий, необходимый для осуществления</w:t>
      </w:r>
      <w:r>
        <w:rPr>
          <w:spacing w:val="1"/>
        </w:rPr>
        <w:t xml:space="preserve"> </w:t>
      </w:r>
      <w:r>
        <w:t>профессиональной</w:t>
      </w:r>
      <w:r>
        <w:rPr>
          <w:spacing w:val="1"/>
        </w:rPr>
        <w:t xml:space="preserve"> </w:t>
      </w:r>
      <w:r>
        <w:t>деятельности</w:t>
      </w:r>
      <w:r>
        <w:rPr>
          <w:spacing w:val="1"/>
        </w:rPr>
        <w:t xml:space="preserve"> </w:t>
      </w:r>
      <w:r>
        <w:t>педагога,</w:t>
      </w:r>
      <w:r>
        <w:rPr>
          <w:spacing w:val="1"/>
        </w:rPr>
        <w:t xml:space="preserve"> </w:t>
      </w:r>
      <w:r>
        <w:t>педагога–психолога,</w:t>
      </w:r>
      <w:r>
        <w:rPr>
          <w:spacing w:val="1"/>
        </w:rPr>
        <w:t xml:space="preserve"> </w:t>
      </w:r>
      <w:r>
        <w:t>социального</w:t>
      </w:r>
      <w:r>
        <w:rPr>
          <w:spacing w:val="1"/>
        </w:rPr>
        <w:t xml:space="preserve"> </w:t>
      </w:r>
      <w:r>
        <w:t>педагога,</w:t>
      </w:r>
      <w:r>
        <w:rPr>
          <w:spacing w:val="-3"/>
        </w:rPr>
        <w:t xml:space="preserve"> </w:t>
      </w:r>
      <w:r>
        <w:t>учителя, учителя-дефектолога, учителя-логопеда.</w:t>
      </w:r>
    </w:p>
    <w:p w:rsidR="00144573" w:rsidRDefault="00933899">
      <w:pPr>
        <w:pStyle w:val="2"/>
        <w:spacing w:before="6" w:line="319" w:lineRule="exact"/>
      </w:pPr>
      <w:r>
        <w:t>Кадровое</w:t>
      </w:r>
      <w:r>
        <w:rPr>
          <w:spacing w:val="-4"/>
        </w:rPr>
        <w:t xml:space="preserve"> </w:t>
      </w:r>
      <w:r>
        <w:t>обеспечение:</w:t>
      </w:r>
    </w:p>
    <w:p w:rsidR="00144573" w:rsidRDefault="00933899">
      <w:pPr>
        <w:pStyle w:val="a3"/>
        <w:ind w:right="440" w:firstLine="707"/>
      </w:pPr>
      <w:r>
        <w:t>Обеспеченность специалистами психолого-педагогического сопровождения:</w:t>
      </w:r>
      <w:r>
        <w:rPr>
          <w:spacing w:val="-67"/>
        </w:rPr>
        <w:t xml:space="preserve"> </w:t>
      </w:r>
      <w:r>
        <w:t>педагоги-психологи,</w:t>
      </w:r>
      <w:r>
        <w:rPr>
          <w:spacing w:val="1"/>
        </w:rPr>
        <w:t xml:space="preserve"> </w:t>
      </w:r>
      <w:r>
        <w:t>социальные</w:t>
      </w:r>
      <w:r>
        <w:rPr>
          <w:spacing w:val="1"/>
        </w:rPr>
        <w:t xml:space="preserve"> </w:t>
      </w:r>
      <w:r>
        <w:t>педагоги,</w:t>
      </w:r>
      <w:r>
        <w:rPr>
          <w:spacing w:val="1"/>
        </w:rPr>
        <w:t xml:space="preserve"> </w:t>
      </w:r>
      <w:r>
        <w:t>воспитатели,</w:t>
      </w:r>
      <w:r>
        <w:rPr>
          <w:spacing w:val="1"/>
        </w:rPr>
        <w:t xml:space="preserve"> </w:t>
      </w:r>
      <w:r>
        <w:t>учителя-дефектологи,</w:t>
      </w:r>
      <w:r>
        <w:rPr>
          <w:spacing w:val="1"/>
        </w:rPr>
        <w:t xml:space="preserve"> </w:t>
      </w:r>
      <w:r>
        <w:t>учителя-логопеды,</w:t>
      </w:r>
      <w:r>
        <w:rPr>
          <w:spacing w:val="-5"/>
        </w:rPr>
        <w:t xml:space="preserve"> </w:t>
      </w:r>
      <w:r>
        <w:t>учителя, педагоги.</w:t>
      </w:r>
    </w:p>
    <w:p w:rsidR="00144573" w:rsidRDefault="00933899">
      <w:pPr>
        <w:pStyle w:val="2"/>
        <w:spacing w:before="1" w:line="319" w:lineRule="exact"/>
      </w:pPr>
      <w:r>
        <w:t>Материально-техническое</w:t>
      </w:r>
      <w:r>
        <w:rPr>
          <w:spacing w:val="-8"/>
        </w:rPr>
        <w:t xml:space="preserve"> </w:t>
      </w:r>
      <w:r>
        <w:t>обеспечение:</w:t>
      </w:r>
    </w:p>
    <w:p w:rsidR="00144573" w:rsidRDefault="00933899">
      <w:pPr>
        <w:pStyle w:val="a3"/>
        <w:ind w:right="442" w:firstLine="707"/>
      </w:pPr>
      <w:r>
        <w:t>Материально-техническое</w:t>
      </w:r>
      <w:r>
        <w:rPr>
          <w:spacing w:val="1"/>
        </w:rPr>
        <w:t xml:space="preserve"> </w:t>
      </w:r>
      <w:r>
        <w:t>обеспечение</w:t>
      </w:r>
      <w:r>
        <w:rPr>
          <w:spacing w:val="1"/>
        </w:rPr>
        <w:t xml:space="preserve"> </w:t>
      </w:r>
      <w:r>
        <w:t>образовательного</w:t>
      </w:r>
      <w:r>
        <w:rPr>
          <w:spacing w:val="1"/>
        </w:rPr>
        <w:t xml:space="preserve"> </w:t>
      </w:r>
      <w:r>
        <w:t>процесса</w:t>
      </w:r>
      <w:r>
        <w:rPr>
          <w:spacing w:val="1"/>
        </w:rPr>
        <w:t xml:space="preserve"> </w:t>
      </w:r>
      <w:r>
        <w:t>позволяет создать адаптивную среду образовательного учреждения, в том числе</w:t>
      </w:r>
      <w:r>
        <w:rPr>
          <w:spacing w:val="1"/>
        </w:rPr>
        <w:t xml:space="preserve"> </w:t>
      </w:r>
      <w:r>
        <w:t>надлежащие</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w:t>
      </w:r>
      <w:r>
        <w:rPr>
          <w:spacing w:val="1"/>
        </w:rPr>
        <w:t xml:space="preserve"> </w:t>
      </w:r>
      <w:r>
        <w:t>организацию</w:t>
      </w:r>
      <w:r>
        <w:rPr>
          <w:spacing w:val="1"/>
        </w:rPr>
        <w:t xml:space="preserve"> </w:t>
      </w:r>
      <w:r>
        <w:t>пребывания</w:t>
      </w:r>
      <w:r>
        <w:rPr>
          <w:spacing w:val="-4"/>
        </w:rPr>
        <w:t xml:space="preserve"> </w:t>
      </w:r>
      <w:r>
        <w:t>и обучения</w:t>
      </w:r>
      <w:r>
        <w:rPr>
          <w:spacing w:val="-3"/>
        </w:rPr>
        <w:t xml:space="preserve"> </w:t>
      </w:r>
      <w:r>
        <w:t>детей с</w:t>
      </w:r>
      <w:r>
        <w:rPr>
          <w:spacing w:val="-1"/>
        </w:rPr>
        <w:t xml:space="preserve"> </w:t>
      </w:r>
      <w:r>
        <w:t>ОВЗ.</w:t>
      </w:r>
    </w:p>
    <w:p w:rsidR="00144573" w:rsidRDefault="00933899">
      <w:pPr>
        <w:pStyle w:val="a3"/>
        <w:ind w:right="444" w:firstLine="707"/>
      </w:pPr>
      <w:r>
        <w:t>Для</w:t>
      </w:r>
      <w:r>
        <w:rPr>
          <w:spacing w:val="1"/>
        </w:rPr>
        <w:t xml:space="preserve"> </w:t>
      </w:r>
      <w:r>
        <w:t>занятий</w:t>
      </w:r>
      <w:r>
        <w:rPr>
          <w:spacing w:val="1"/>
        </w:rPr>
        <w:t xml:space="preserve"> </w:t>
      </w:r>
      <w:r>
        <w:t>спортом</w:t>
      </w:r>
      <w:r>
        <w:rPr>
          <w:spacing w:val="1"/>
        </w:rPr>
        <w:t xml:space="preserve"> </w:t>
      </w:r>
      <w:r>
        <w:t>имеются</w:t>
      </w:r>
      <w:r>
        <w:rPr>
          <w:spacing w:val="1"/>
        </w:rPr>
        <w:t xml:space="preserve"> </w:t>
      </w:r>
      <w:r>
        <w:t>спортивная</w:t>
      </w:r>
      <w:r>
        <w:rPr>
          <w:spacing w:val="1"/>
        </w:rPr>
        <w:t xml:space="preserve"> </w:t>
      </w:r>
      <w:r>
        <w:t>комната,</w:t>
      </w:r>
      <w:r>
        <w:rPr>
          <w:spacing w:val="1"/>
        </w:rPr>
        <w:t xml:space="preserve"> </w:t>
      </w:r>
      <w:r>
        <w:t>оснащённый</w:t>
      </w:r>
      <w:r>
        <w:rPr>
          <w:spacing w:val="1"/>
        </w:rPr>
        <w:t xml:space="preserve"> </w:t>
      </w:r>
      <w:r>
        <w:t>необходимым</w:t>
      </w:r>
      <w:r>
        <w:rPr>
          <w:spacing w:val="1"/>
        </w:rPr>
        <w:t xml:space="preserve"> </w:t>
      </w:r>
      <w:r>
        <w:t>спортивным</w:t>
      </w:r>
      <w:r>
        <w:rPr>
          <w:spacing w:val="1"/>
        </w:rPr>
        <w:t xml:space="preserve"> </w:t>
      </w:r>
      <w:r>
        <w:t>инвентарём</w:t>
      </w:r>
      <w:r>
        <w:rPr>
          <w:spacing w:val="1"/>
        </w:rPr>
        <w:t xml:space="preserve"> </w:t>
      </w:r>
      <w:r>
        <w:t>и</w:t>
      </w:r>
      <w:r>
        <w:rPr>
          <w:spacing w:val="1"/>
        </w:rPr>
        <w:t xml:space="preserve"> </w:t>
      </w:r>
      <w:r>
        <w:t>оборудованием,</w:t>
      </w:r>
      <w:r>
        <w:rPr>
          <w:spacing w:val="1"/>
        </w:rPr>
        <w:t xml:space="preserve"> </w:t>
      </w:r>
      <w:r>
        <w:t>тренажерный</w:t>
      </w:r>
      <w:r>
        <w:rPr>
          <w:spacing w:val="1"/>
        </w:rPr>
        <w:t xml:space="preserve"> </w:t>
      </w:r>
      <w:r>
        <w:t>зал,</w:t>
      </w:r>
      <w:r>
        <w:rPr>
          <w:spacing w:val="-67"/>
        </w:rPr>
        <w:t xml:space="preserve"> </w:t>
      </w:r>
      <w:r>
        <w:t>игровая</w:t>
      </w:r>
      <w:r>
        <w:rPr>
          <w:spacing w:val="-4"/>
        </w:rPr>
        <w:t xml:space="preserve"> </w:t>
      </w:r>
      <w:r>
        <w:t>площадка.</w:t>
      </w:r>
    </w:p>
    <w:p w:rsidR="00144573" w:rsidRDefault="00933899">
      <w:pPr>
        <w:pStyle w:val="a3"/>
        <w:spacing w:line="242" w:lineRule="auto"/>
        <w:ind w:right="449" w:firstLine="707"/>
      </w:pPr>
      <w:r>
        <w:t>Горячее питание организовано для всех учащихся на бесплатной основе в</w:t>
      </w:r>
      <w:r>
        <w:rPr>
          <w:spacing w:val="1"/>
        </w:rPr>
        <w:t xml:space="preserve"> </w:t>
      </w:r>
      <w:r>
        <w:t>столовой</w:t>
      </w:r>
      <w:r>
        <w:rPr>
          <w:spacing w:val="-3"/>
        </w:rPr>
        <w:t xml:space="preserve"> </w:t>
      </w:r>
      <w:r>
        <w:t>образовательного</w:t>
      </w:r>
      <w:r>
        <w:rPr>
          <w:spacing w:val="1"/>
        </w:rPr>
        <w:t xml:space="preserve"> </w:t>
      </w:r>
      <w:r>
        <w:t>учреждения.</w:t>
      </w:r>
    </w:p>
    <w:p w:rsidR="00144573" w:rsidRDefault="00933899">
      <w:pPr>
        <w:pStyle w:val="a3"/>
        <w:spacing w:line="317" w:lineRule="exact"/>
        <w:ind w:left="1386"/>
      </w:pPr>
      <w:r>
        <w:t>Имеются</w:t>
      </w:r>
      <w:r>
        <w:rPr>
          <w:spacing w:val="-3"/>
        </w:rPr>
        <w:t xml:space="preserve"> </w:t>
      </w:r>
      <w:r>
        <w:t>медицинский</w:t>
      </w:r>
      <w:r>
        <w:rPr>
          <w:spacing w:val="-5"/>
        </w:rPr>
        <w:t xml:space="preserve"> </w:t>
      </w:r>
      <w:r>
        <w:t>и</w:t>
      </w:r>
      <w:r>
        <w:rPr>
          <w:spacing w:val="-2"/>
        </w:rPr>
        <w:t xml:space="preserve"> </w:t>
      </w:r>
      <w:r>
        <w:t>процедурный</w:t>
      </w:r>
      <w:r>
        <w:rPr>
          <w:spacing w:val="-5"/>
        </w:rPr>
        <w:t xml:space="preserve"> </w:t>
      </w:r>
      <w:r>
        <w:t>кабинеты.</w:t>
      </w:r>
    </w:p>
    <w:p w:rsidR="00144573" w:rsidRDefault="00933899">
      <w:pPr>
        <w:pStyle w:val="a3"/>
        <w:ind w:right="444" w:firstLine="707"/>
      </w:pPr>
      <w:r>
        <w:t>Для</w:t>
      </w:r>
      <w:r>
        <w:rPr>
          <w:spacing w:val="1"/>
        </w:rPr>
        <w:t xml:space="preserve"> </w:t>
      </w:r>
      <w:r>
        <w:t>организации</w:t>
      </w:r>
      <w:r>
        <w:rPr>
          <w:spacing w:val="1"/>
        </w:rPr>
        <w:t xml:space="preserve"> </w:t>
      </w:r>
      <w:r>
        <w:t>сопровождения</w:t>
      </w:r>
      <w:r>
        <w:rPr>
          <w:spacing w:val="1"/>
        </w:rPr>
        <w:t xml:space="preserve"> </w:t>
      </w:r>
      <w:r>
        <w:t>учащихся</w:t>
      </w:r>
      <w:r>
        <w:rPr>
          <w:spacing w:val="1"/>
        </w:rPr>
        <w:t xml:space="preserve"> </w:t>
      </w:r>
      <w:r>
        <w:t>созданы</w:t>
      </w:r>
      <w:r>
        <w:rPr>
          <w:spacing w:val="1"/>
        </w:rPr>
        <w:t xml:space="preserve"> </w:t>
      </w:r>
      <w:r>
        <w:t>кабинеты</w:t>
      </w:r>
      <w:r>
        <w:rPr>
          <w:spacing w:val="1"/>
        </w:rPr>
        <w:t xml:space="preserve"> </w:t>
      </w:r>
      <w:r>
        <w:t>для</w:t>
      </w:r>
      <w:r>
        <w:rPr>
          <w:spacing w:val="-67"/>
        </w:rPr>
        <w:t xml:space="preserve"> </w:t>
      </w:r>
      <w:r>
        <w:t>педагогов-психологов,</w:t>
      </w:r>
      <w:r>
        <w:rPr>
          <w:spacing w:val="1"/>
        </w:rPr>
        <w:t xml:space="preserve"> </w:t>
      </w:r>
      <w:r>
        <w:t>учителей-логопедов,</w:t>
      </w:r>
      <w:r>
        <w:rPr>
          <w:spacing w:val="1"/>
        </w:rPr>
        <w:t xml:space="preserve"> </w:t>
      </w:r>
      <w:r>
        <w:t>учителей-дефектологов</w:t>
      </w:r>
      <w:r>
        <w:rPr>
          <w:spacing w:val="1"/>
        </w:rPr>
        <w:t xml:space="preserve"> </w:t>
      </w:r>
      <w:r>
        <w:t>и</w:t>
      </w:r>
      <w:r>
        <w:rPr>
          <w:spacing w:val="1"/>
        </w:rPr>
        <w:t xml:space="preserve"> </w:t>
      </w:r>
      <w:r>
        <w:t>кабинеты</w:t>
      </w:r>
      <w:r>
        <w:rPr>
          <w:spacing w:val="-67"/>
        </w:rPr>
        <w:t xml:space="preserve"> </w:t>
      </w:r>
      <w:r>
        <w:t>психологической</w:t>
      </w:r>
      <w:r>
        <w:rPr>
          <w:spacing w:val="-4"/>
        </w:rPr>
        <w:t xml:space="preserve"> </w:t>
      </w:r>
      <w:r>
        <w:t>разгрузки.</w:t>
      </w:r>
    </w:p>
    <w:p w:rsidR="00144573" w:rsidRDefault="00144573">
      <w:pPr>
        <w:pStyle w:val="a3"/>
        <w:spacing w:before="2"/>
        <w:ind w:left="0"/>
        <w:jc w:val="left"/>
      </w:pPr>
    </w:p>
    <w:p w:rsidR="00144573" w:rsidRDefault="00933899">
      <w:pPr>
        <w:pStyle w:val="1"/>
        <w:numPr>
          <w:ilvl w:val="0"/>
          <w:numId w:val="43"/>
        </w:numPr>
        <w:tabs>
          <w:tab w:val="left" w:pos="2095"/>
          <w:tab w:val="left" w:pos="3799"/>
          <w:tab w:val="left" w:pos="8358"/>
        </w:tabs>
        <w:ind w:right="443" w:firstLine="707"/>
        <w:jc w:val="both"/>
      </w:pPr>
      <w:bookmarkStart w:id="43" w:name="_bookmark41"/>
      <w:bookmarkEnd w:id="43"/>
      <w:r>
        <w:t>ОРГАНИЗАЦИОННЫЙ РАЗДЕЛ</w:t>
      </w:r>
      <w:r>
        <w:rPr>
          <w:spacing w:val="1"/>
        </w:rPr>
        <w:t xml:space="preserve"> </w:t>
      </w:r>
      <w:r>
        <w:t>АДАПТИРОВАННОЙ</w:t>
      </w:r>
      <w:r>
        <w:rPr>
          <w:spacing w:val="-77"/>
        </w:rPr>
        <w:t xml:space="preserve"> </w:t>
      </w:r>
      <w:r>
        <w:t>ОСНОВНОЙ</w:t>
      </w:r>
      <w:r>
        <w:tab/>
        <w:t>ОБРАЗОВАТЕЛЬНОЙ</w:t>
      </w:r>
      <w:r>
        <w:tab/>
      </w:r>
      <w:r>
        <w:rPr>
          <w:spacing w:val="-1"/>
        </w:rPr>
        <w:t>ПРОГРАММЫ</w:t>
      </w:r>
      <w:r>
        <w:rPr>
          <w:spacing w:val="-78"/>
        </w:rPr>
        <w:t xml:space="preserve"> </w:t>
      </w:r>
      <w:r>
        <w:t>ОСНОВНОГО</w:t>
      </w:r>
      <w:r>
        <w:rPr>
          <w:spacing w:val="26"/>
        </w:rPr>
        <w:t xml:space="preserve"> </w:t>
      </w:r>
      <w:r>
        <w:t>ОБЩЕГО</w:t>
      </w:r>
      <w:r>
        <w:rPr>
          <w:spacing w:val="26"/>
        </w:rPr>
        <w:t xml:space="preserve"> </w:t>
      </w:r>
      <w:r>
        <w:t>ОБРАЗОВАНИЯ</w:t>
      </w:r>
      <w:r>
        <w:rPr>
          <w:spacing w:val="25"/>
        </w:rPr>
        <w:t xml:space="preserve"> </w:t>
      </w:r>
      <w:r>
        <w:t>КГБОУСУВУ</w:t>
      </w:r>
    </w:p>
    <w:p w:rsidR="00144573" w:rsidRDefault="00933899">
      <w:pPr>
        <w:ind w:left="678"/>
        <w:jc w:val="both"/>
        <w:rPr>
          <w:b/>
          <w:sz w:val="32"/>
        </w:rPr>
      </w:pPr>
      <w:r>
        <w:rPr>
          <w:b/>
          <w:sz w:val="32"/>
        </w:rPr>
        <w:t>«УРАЛЬСКОЕ</w:t>
      </w:r>
      <w:r>
        <w:rPr>
          <w:b/>
          <w:spacing w:val="-3"/>
          <w:sz w:val="32"/>
        </w:rPr>
        <w:t xml:space="preserve"> </w:t>
      </w:r>
      <w:r>
        <w:rPr>
          <w:b/>
          <w:sz w:val="32"/>
        </w:rPr>
        <w:t>ПОДВОРЬЕ»</w:t>
      </w:r>
    </w:p>
    <w:p w:rsidR="00144573" w:rsidRDefault="00144573">
      <w:pPr>
        <w:pStyle w:val="a3"/>
        <w:spacing w:before="9"/>
        <w:ind w:left="0"/>
        <w:jc w:val="left"/>
        <w:rPr>
          <w:b/>
          <w:sz w:val="41"/>
        </w:rPr>
      </w:pPr>
    </w:p>
    <w:p w:rsidR="00144573" w:rsidRDefault="00933899">
      <w:pPr>
        <w:pStyle w:val="2"/>
        <w:numPr>
          <w:ilvl w:val="1"/>
          <w:numId w:val="43"/>
        </w:numPr>
        <w:tabs>
          <w:tab w:val="left" w:pos="2094"/>
          <w:tab w:val="left" w:pos="2095"/>
        </w:tabs>
        <w:ind w:hanging="709"/>
      </w:pPr>
      <w:bookmarkStart w:id="44" w:name="_bookmark42"/>
      <w:bookmarkEnd w:id="44"/>
      <w:r>
        <w:t>ОСОБЕННОСТИ</w:t>
      </w:r>
      <w:r>
        <w:rPr>
          <w:spacing w:val="-4"/>
        </w:rPr>
        <w:t xml:space="preserve"> </w:t>
      </w:r>
      <w:r>
        <w:t>ОБРАЗОВАТЕЛЬНОГО ПРОЦЕССА</w:t>
      </w:r>
    </w:p>
    <w:p w:rsidR="00144573" w:rsidRDefault="00933899">
      <w:pPr>
        <w:pStyle w:val="a3"/>
        <w:spacing w:before="235"/>
        <w:ind w:right="443" w:firstLine="707"/>
      </w:pPr>
      <w:r>
        <w:t>На</w:t>
      </w:r>
      <w:r>
        <w:rPr>
          <w:spacing w:val="1"/>
        </w:rPr>
        <w:t xml:space="preserve"> </w:t>
      </w:r>
      <w:r>
        <w:t>сегодняшний</w:t>
      </w:r>
      <w:r>
        <w:rPr>
          <w:spacing w:val="1"/>
        </w:rPr>
        <w:t xml:space="preserve"> </w:t>
      </w:r>
      <w:r>
        <w:t>день</w:t>
      </w:r>
      <w:r>
        <w:rPr>
          <w:spacing w:val="1"/>
        </w:rPr>
        <w:t xml:space="preserve"> </w:t>
      </w:r>
      <w:r>
        <w:t>инклюзивное</w:t>
      </w:r>
      <w:r>
        <w:rPr>
          <w:spacing w:val="1"/>
        </w:rPr>
        <w:t xml:space="preserve"> </w:t>
      </w:r>
      <w:r>
        <w:t>образование</w:t>
      </w:r>
      <w:r>
        <w:rPr>
          <w:spacing w:val="1"/>
        </w:rPr>
        <w:t xml:space="preserve"> </w:t>
      </w:r>
      <w:r>
        <w:t>на</w:t>
      </w:r>
      <w:r>
        <w:rPr>
          <w:spacing w:val="1"/>
        </w:rPr>
        <w:t xml:space="preserve"> </w:t>
      </w:r>
      <w:r>
        <w:t>территории</w:t>
      </w:r>
      <w:r>
        <w:rPr>
          <w:spacing w:val="1"/>
        </w:rPr>
        <w:t xml:space="preserve"> </w:t>
      </w:r>
      <w:r>
        <w:t>РФ</w:t>
      </w:r>
      <w:r>
        <w:rPr>
          <w:spacing w:val="1"/>
        </w:rPr>
        <w:t xml:space="preserve"> </w:t>
      </w:r>
      <w:r>
        <w:t>регулируется</w:t>
      </w:r>
      <w:r>
        <w:rPr>
          <w:spacing w:val="1"/>
        </w:rPr>
        <w:t xml:space="preserve"> </w:t>
      </w:r>
      <w:r>
        <w:t>Конституцией</w:t>
      </w:r>
      <w:r>
        <w:rPr>
          <w:spacing w:val="1"/>
        </w:rPr>
        <w:t xml:space="preserve"> </w:t>
      </w:r>
      <w:r>
        <w:t>РФ,</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федеральным</w:t>
      </w:r>
      <w:r>
        <w:rPr>
          <w:spacing w:val="1"/>
        </w:rPr>
        <w:t xml:space="preserve"> </w:t>
      </w:r>
      <w:r>
        <w:t>законом</w:t>
      </w:r>
      <w:r>
        <w:rPr>
          <w:spacing w:val="1"/>
        </w:rPr>
        <w:t xml:space="preserve"> </w:t>
      </w:r>
      <w:r>
        <w:t>«О</w:t>
      </w:r>
      <w:r>
        <w:rPr>
          <w:spacing w:val="1"/>
        </w:rPr>
        <w:t xml:space="preserve"> </w:t>
      </w:r>
      <w:r>
        <w:t>социальной</w:t>
      </w:r>
      <w:r>
        <w:rPr>
          <w:spacing w:val="1"/>
        </w:rPr>
        <w:t xml:space="preserve"> </w:t>
      </w:r>
      <w:r>
        <w:t>защите</w:t>
      </w:r>
      <w:r>
        <w:rPr>
          <w:spacing w:val="1"/>
        </w:rPr>
        <w:t xml:space="preserve"> </w:t>
      </w:r>
      <w:r>
        <w:t>инвалидов</w:t>
      </w:r>
      <w:r>
        <w:rPr>
          <w:spacing w:val="1"/>
        </w:rPr>
        <w:t xml:space="preserve"> </w:t>
      </w:r>
      <w:r>
        <w:t>в</w:t>
      </w:r>
      <w:r>
        <w:rPr>
          <w:spacing w:val="1"/>
        </w:rPr>
        <w:t xml:space="preserve"> </w:t>
      </w:r>
      <w:r>
        <w:t>РФ»,</w:t>
      </w:r>
      <w:r>
        <w:rPr>
          <w:spacing w:val="1"/>
        </w:rPr>
        <w:t xml:space="preserve"> </w:t>
      </w:r>
      <w:r>
        <w:t>а</w:t>
      </w:r>
      <w:r>
        <w:rPr>
          <w:spacing w:val="1"/>
        </w:rPr>
        <w:t xml:space="preserve"> </w:t>
      </w:r>
      <w:r>
        <w:t>также</w:t>
      </w:r>
      <w:r>
        <w:rPr>
          <w:spacing w:val="-67"/>
        </w:rPr>
        <w:t xml:space="preserve"> </w:t>
      </w:r>
      <w:r>
        <w:t>Конвенцией о правах ребенка и Протоколом №1 Европейской конвенции о защите</w:t>
      </w:r>
      <w:r>
        <w:rPr>
          <w:spacing w:val="-67"/>
        </w:rPr>
        <w:t xml:space="preserve"> </w:t>
      </w:r>
      <w:r>
        <w:t>прав</w:t>
      </w:r>
      <w:r>
        <w:rPr>
          <w:spacing w:val="-2"/>
        </w:rPr>
        <w:t xml:space="preserve"> </w:t>
      </w:r>
      <w:r>
        <w:t>человека и</w:t>
      </w:r>
      <w:r>
        <w:rPr>
          <w:spacing w:val="-3"/>
        </w:rPr>
        <w:t xml:space="preserve"> </w:t>
      </w:r>
      <w:r>
        <w:t>основных</w:t>
      </w:r>
      <w:r>
        <w:rPr>
          <w:spacing w:val="1"/>
        </w:rPr>
        <w:t xml:space="preserve"> </w:t>
      </w:r>
      <w:r>
        <w:t>свобод.</w:t>
      </w:r>
    </w:p>
    <w:p w:rsidR="00144573" w:rsidRDefault="00933899">
      <w:pPr>
        <w:pStyle w:val="a3"/>
        <w:spacing w:before="1"/>
        <w:ind w:right="443" w:firstLine="707"/>
      </w:pPr>
      <w:r>
        <w:t>Совместное (инклюзивное) обучение признано всем мировым сообществом</w:t>
      </w:r>
      <w:r>
        <w:rPr>
          <w:spacing w:val="1"/>
        </w:rPr>
        <w:t xml:space="preserve"> </w:t>
      </w:r>
      <w:r>
        <w:t>как</w:t>
      </w:r>
      <w:r>
        <w:rPr>
          <w:spacing w:val="1"/>
        </w:rPr>
        <w:t xml:space="preserve"> </w:t>
      </w:r>
      <w:r>
        <w:t>наиболее</w:t>
      </w:r>
      <w:r>
        <w:rPr>
          <w:spacing w:val="1"/>
        </w:rPr>
        <w:t xml:space="preserve"> </w:t>
      </w:r>
      <w:r>
        <w:t>гуманное</w:t>
      </w:r>
      <w:r>
        <w:rPr>
          <w:spacing w:val="1"/>
        </w:rPr>
        <w:t xml:space="preserve"> </w:t>
      </w:r>
      <w:r>
        <w:t>и</w:t>
      </w:r>
      <w:r>
        <w:rPr>
          <w:spacing w:val="1"/>
        </w:rPr>
        <w:t xml:space="preserve"> </w:t>
      </w:r>
      <w:r>
        <w:t>наиболее</w:t>
      </w:r>
      <w:r>
        <w:rPr>
          <w:spacing w:val="1"/>
        </w:rPr>
        <w:t xml:space="preserve"> </w:t>
      </w:r>
      <w:r>
        <w:t>эффективное.</w:t>
      </w:r>
      <w:r>
        <w:rPr>
          <w:spacing w:val="1"/>
        </w:rPr>
        <w:t xml:space="preserve"> </w:t>
      </w:r>
      <w:r>
        <w:t>Направление</w:t>
      </w:r>
      <w:r>
        <w:rPr>
          <w:spacing w:val="1"/>
        </w:rPr>
        <w:t xml:space="preserve"> </w:t>
      </w:r>
      <w:r>
        <w:t>на</w:t>
      </w:r>
      <w:r>
        <w:rPr>
          <w:spacing w:val="1"/>
        </w:rPr>
        <w:t xml:space="preserve"> </w:t>
      </w:r>
      <w:r>
        <w:t>развитие</w:t>
      </w:r>
      <w:r>
        <w:rPr>
          <w:spacing w:val="1"/>
        </w:rPr>
        <w:t xml:space="preserve"> </w:t>
      </w:r>
      <w:r>
        <w:t>инклюзивного образования так же становится одним из главных в</w:t>
      </w:r>
      <w:r>
        <w:rPr>
          <w:spacing w:val="1"/>
        </w:rPr>
        <w:t xml:space="preserve"> </w:t>
      </w:r>
      <w:r>
        <w:t>российской</w:t>
      </w:r>
      <w:r>
        <w:rPr>
          <w:spacing w:val="1"/>
        </w:rPr>
        <w:t xml:space="preserve"> </w:t>
      </w:r>
      <w:r>
        <w:t>образовательной</w:t>
      </w:r>
      <w:r>
        <w:rPr>
          <w:spacing w:val="-4"/>
        </w:rPr>
        <w:t xml:space="preserve"> </w:t>
      </w:r>
      <w:r>
        <w:t>политике.</w:t>
      </w:r>
    </w:p>
    <w:p w:rsidR="00144573" w:rsidRDefault="00933899">
      <w:pPr>
        <w:pStyle w:val="a3"/>
        <w:ind w:right="446" w:firstLine="707"/>
      </w:pPr>
      <w:r>
        <w:t>Инклюзивное образование – это такой процесс обучения и воспитания, при</w:t>
      </w:r>
      <w:r>
        <w:rPr>
          <w:spacing w:val="1"/>
        </w:rPr>
        <w:t xml:space="preserve"> </w:t>
      </w:r>
      <w:r>
        <w:t>котором</w:t>
      </w:r>
      <w:r>
        <w:rPr>
          <w:spacing w:val="1"/>
        </w:rPr>
        <w:t xml:space="preserve"> </w:t>
      </w:r>
      <w:r>
        <w:t>все</w:t>
      </w:r>
      <w:r>
        <w:rPr>
          <w:spacing w:val="1"/>
        </w:rPr>
        <w:t xml:space="preserve"> </w:t>
      </w:r>
      <w:r>
        <w:t>дети,</w:t>
      </w:r>
      <w:r>
        <w:rPr>
          <w:spacing w:val="1"/>
        </w:rPr>
        <w:t xml:space="preserve"> </w:t>
      </w:r>
      <w:r>
        <w:t>в</w:t>
      </w:r>
      <w:r>
        <w:rPr>
          <w:spacing w:val="1"/>
        </w:rPr>
        <w:t xml:space="preserve"> </w:t>
      </w:r>
      <w:r>
        <w:t>независимости</w:t>
      </w:r>
      <w:r>
        <w:rPr>
          <w:spacing w:val="1"/>
        </w:rPr>
        <w:t xml:space="preserve"> </w:t>
      </w:r>
      <w:r>
        <w:t>от</w:t>
      </w:r>
      <w:r>
        <w:rPr>
          <w:spacing w:val="1"/>
        </w:rPr>
        <w:t xml:space="preserve"> </w:t>
      </w:r>
      <w:r>
        <w:t>их</w:t>
      </w:r>
      <w:r>
        <w:rPr>
          <w:spacing w:val="1"/>
        </w:rPr>
        <w:t xml:space="preserve"> </w:t>
      </w:r>
      <w:r>
        <w:t>физических,</w:t>
      </w:r>
      <w:r>
        <w:rPr>
          <w:spacing w:val="1"/>
        </w:rPr>
        <w:t xml:space="preserve"> </w:t>
      </w:r>
      <w:r>
        <w:t>психических,</w:t>
      </w:r>
      <w:r>
        <w:rPr>
          <w:spacing w:val="1"/>
        </w:rPr>
        <w:t xml:space="preserve"> </w:t>
      </w:r>
      <w:r>
        <w:t>интеллектуальных и иных особенностей, включены в общую систему образования</w:t>
      </w:r>
      <w:r>
        <w:rPr>
          <w:spacing w:val="-67"/>
        </w:rPr>
        <w:t xml:space="preserve"> </w:t>
      </w:r>
      <w:r>
        <w:t>и</w:t>
      </w:r>
      <w:r>
        <w:rPr>
          <w:spacing w:val="21"/>
        </w:rPr>
        <w:t xml:space="preserve"> </w:t>
      </w:r>
      <w:r>
        <w:t>обучаются</w:t>
      </w:r>
      <w:r>
        <w:rPr>
          <w:spacing w:val="25"/>
        </w:rPr>
        <w:t xml:space="preserve"> </w:t>
      </w:r>
      <w:r>
        <w:t>вместе</w:t>
      </w:r>
      <w:r>
        <w:rPr>
          <w:spacing w:val="22"/>
        </w:rPr>
        <w:t xml:space="preserve"> </w:t>
      </w:r>
      <w:r>
        <w:t>со</w:t>
      </w:r>
      <w:r>
        <w:rPr>
          <w:spacing w:val="23"/>
        </w:rPr>
        <w:t xml:space="preserve"> </w:t>
      </w:r>
      <w:r>
        <w:t>своими</w:t>
      </w:r>
      <w:r>
        <w:rPr>
          <w:spacing w:val="25"/>
        </w:rPr>
        <w:t xml:space="preserve"> </w:t>
      </w:r>
      <w:r>
        <w:t>сверстниками</w:t>
      </w:r>
      <w:r>
        <w:rPr>
          <w:spacing w:val="22"/>
        </w:rPr>
        <w:t xml:space="preserve"> </w:t>
      </w:r>
      <w:r>
        <w:t>без</w:t>
      </w:r>
      <w:r>
        <w:rPr>
          <w:spacing w:val="22"/>
        </w:rPr>
        <w:t xml:space="preserve"> </w:t>
      </w:r>
      <w:r>
        <w:t>инвалидности</w:t>
      </w:r>
      <w:r>
        <w:rPr>
          <w:spacing w:val="23"/>
        </w:rPr>
        <w:t xml:space="preserve"> </w:t>
      </w:r>
      <w:r>
        <w:t>в</w:t>
      </w:r>
      <w:r>
        <w:rPr>
          <w:spacing w:val="20"/>
        </w:rPr>
        <w:t xml:space="preserve"> </w:t>
      </w:r>
      <w:r>
        <w:t>одних</w:t>
      </w:r>
      <w:r>
        <w:rPr>
          <w:spacing w:val="23"/>
        </w:rPr>
        <w:t xml:space="preserve"> </w:t>
      </w:r>
      <w:r>
        <w:t>и</w:t>
      </w:r>
      <w:r>
        <w:rPr>
          <w:spacing w:val="25"/>
        </w:rPr>
        <w:t xml:space="preserve"> </w:t>
      </w:r>
      <w:r>
        <w:t>тех</w:t>
      </w:r>
      <w:r>
        <w:rPr>
          <w:spacing w:val="21"/>
        </w:rPr>
        <w:t xml:space="preserve"> </w:t>
      </w:r>
      <w:r>
        <w:t>же</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0"/>
      </w:pPr>
      <w:r>
        <w:lastRenderedPageBreak/>
        <w:t>общеобразовательных</w:t>
      </w:r>
      <w:r>
        <w:rPr>
          <w:spacing w:val="1"/>
        </w:rPr>
        <w:t xml:space="preserve"> </w:t>
      </w:r>
      <w:r>
        <w:t>учреждениях,</w:t>
      </w:r>
      <w:r>
        <w:rPr>
          <w:spacing w:val="1"/>
        </w:rPr>
        <w:t xml:space="preserve"> </w:t>
      </w:r>
      <w:r>
        <w:t>которые</w:t>
      </w:r>
      <w:r>
        <w:rPr>
          <w:spacing w:val="1"/>
        </w:rPr>
        <w:t xml:space="preserve"> </w:t>
      </w:r>
      <w:r>
        <w:t>учитывают</w:t>
      </w:r>
      <w:r>
        <w:rPr>
          <w:spacing w:val="1"/>
        </w:rPr>
        <w:t xml:space="preserve"> </w:t>
      </w:r>
      <w:r>
        <w:t>их</w:t>
      </w:r>
      <w:r>
        <w:rPr>
          <w:spacing w:val="1"/>
        </w:rPr>
        <w:t xml:space="preserve"> </w:t>
      </w:r>
      <w:r>
        <w:t>особые</w:t>
      </w:r>
      <w:r>
        <w:rPr>
          <w:spacing w:val="-67"/>
        </w:rPr>
        <w:t xml:space="preserve"> </w:t>
      </w:r>
      <w:r>
        <w:t>образовательные</w:t>
      </w:r>
      <w:r>
        <w:rPr>
          <w:spacing w:val="1"/>
        </w:rPr>
        <w:t xml:space="preserve"> </w:t>
      </w:r>
      <w:r>
        <w:t>потребности</w:t>
      </w:r>
      <w:r>
        <w:rPr>
          <w:spacing w:val="1"/>
        </w:rPr>
        <w:t xml:space="preserve"> </w:t>
      </w:r>
      <w:r>
        <w:t>и</w:t>
      </w:r>
      <w:r>
        <w:rPr>
          <w:spacing w:val="1"/>
        </w:rPr>
        <w:t xml:space="preserve"> </w:t>
      </w:r>
      <w:r>
        <w:t>оказывают</w:t>
      </w:r>
      <w:r>
        <w:rPr>
          <w:spacing w:val="1"/>
        </w:rPr>
        <w:t xml:space="preserve"> </w:t>
      </w:r>
      <w:r>
        <w:t>необходимую</w:t>
      </w:r>
      <w:r>
        <w:rPr>
          <w:spacing w:val="1"/>
        </w:rPr>
        <w:t xml:space="preserve"> </w:t>
      </w:r>
      <w:r>
        <w:t>специальную</w:t>
      </w:r>
      <w:r>
        <w:rPr>
          <w:spacing w:val="1"/>
        </w:rPr>
        <w:t xml:space="preserve"> </w:t>
      </w:r>
      <w:r>
        <w:t>поддержку.</w:t>
      </w:r>
      <w:r>
        <w:rPr>
          <w:spacing w:val="1"/>
        </w:rPr>
        <w:t xml:space="preserve"> </w:t>
      </w:r>
      <w:r>
        <w:t>В</w:t>
      </w:r>
      <w:r>
        <w:rPr>
          <w:spacing w:val="1"/>
        </w:rPr>
        <w:t xml:space="preserve"> </w:t>
      </w:r>
      <w:r>
        <w:t>КГБОУСУВУ</w:t>
      </w:r>
      <w:r>
        <w:rPr>
          <w:spacing w:val="1"/>
        </w:rPr>
        <w:t xml:space="preserve"> </w:t>
      </w:r>
      <w:r>
        <w:t>«Уральское</w:t>
      </w:r>
      <w:r>
        <w:rPr>
          <w:spacing w:val="1"/>
        </w:rPr>
        <w:t xml:space="preserve"> </w:t>
      </w:r>
      <w:r>
        <w:t>подворье»</w:t>
      </w:r>
      <w:r>
        <w:rPr>
          <w:spacing w:val="1"/>
        </w:rPr>
        <w:t xml:space="preserve"> </w:t>
      </w:r>
      <w:r>
        <w:t>в</w:t>
      </w:r>
      <w:r>
        <w:rPr>
          <w:spacing w:val="1"/>
        </w:rPr>
        <w:t xml:space="preserve"> </w:t>
      </w:r>
      <w:r>
        <w:t>классах</w:t>
      </w:r>
      <w:r>
        <w:rPr>
          <w:spacing w:val="71"/>
        </w:rPr>
        <w:t xml:space="preserve"> </w:t>
      </w:r>
      <w:r>
        <w:t>совместно</w:t>
      </w:r>
      <w:r>
        <w:rPr>
          <w:spacing w:val="1"/>
        </w:rPr>
        <w:t xml:space="preserve"> </w:t>
      </w:r>
      <w:r>
        <w:t>обучаются учащиеся по основной образовательной программе и обучающиеся с</w:t>
      </w:r>
      <w:r>
        <w:rPr>
          <w:spacing w:val="1"/>
        </w:rPr>
        <w:t xml:space="preserve"> </w:t>
      </w:r>
      <w:r>
        <w:t>ОВЗ,</w:t>
      </w:r>
      <w:r>
        <w:rPr>
          <w:spacing w:val="-2"/>
        </w:rPr>
        <w:t xml:space="preserve"> </w:t>
      </w:r>
      <w:r>
        <w:t>обучение,</w:t>
      </w:r>
      <w:r>
        <w:rPr>
          <w:spacing w:val="-2"/>
        </w:rPr>
        <w:t xml:space="preserve"> </w:t>
      </w:r>
      <w:r>
        <w:t>которых</w:t>
      </w:r>
      <w:r>
        <w:rPr>
          <w:spacing w:val="1"/>
        </w:rPr>
        <w:t xml:space="preserve"> </w:t>
      </w:r>
      <w:r>
        <w:t>ведется по адаптированной</w:t>
      </w:r>
      <w:r>
        <w:rPr>
          <w:spacing w:val="-1"/>
        </w:rPr>
        <w:t xml:space="preserve"> </w:t>
      </w:r>
      <w:r>
        <w:t>программе.</w:t>
      </w:r>
    </w:p>
    <w:p w:rsidR="00144573" w:rsidRDefault="00144573">
      <w:pPr>
        <w:pStyle w:val="a3"/>
        <w:ind w:left="0"/>
        <w:jc w:val="left"/>
      </w:pPr>
    </w:p>
    <w:p w:rsidR="00144573" w:rsidRDefault="00933899">
      <w:pPr>
        <w:pStyle w:val="a3"/>
        <w:ind w:left="1386" w:right="2268"/>
        <w:jc w:val="left"/>
      </w:pPr>
      <w:r>
        <w:t>Режим работы КГБОУСУВУ «Уральское подворье» – 6 дней.</w:t>
      </w:r>
      <w:r>
        <w:rPr>
          <w:spacing w:val="-67"/>
        </w:rPr>
        <w:t xml:space="preserve"> </w:t>
      </w:r>
      <w:r>
        <w:t>Начало</w:t>
      </w:r>
      <w:r>
        <w:rPr>
          <w:spacing w:val="-1"/>
        </w:rPr>
        <w:t xml:space="preserve"> </w:t>
      </w:r>
      <w:r>
        <w:t>занятий в</w:t>
      </w:r>
      <w:r>
        <w:rPr>
          <w:spacing w:val="-1"/>
        </w:rPr>
        <w:t xml:space="preserve"> </w:t>
      </w:r>
      <w:r>
        <w:t>8.30</w:t>
      </w:r>
      <w:r>
        <w:rPr>
          <w:spacing w:val="2"/>
        </w:rPr>
        <w:t xml:space="preserve"> </w:t>
      </w:r>
      <w:r>
        <w:t>-</w:t>
      </w:r>
      <w:r>
        <w:rPr>
          <w:spacing w:val="-3"/>
        </w:rPr>
        <w:t xml:space="preserve"> </w:t>
      </w:r>
      <w:r>
        <w:t>1</w:t>
      </w:r>
      <w:r>
        <w:rPr>
          <w:spacing w:val="1"/>
        </w:rPr>
        <w:t xml:space="preserve"> </w:t>
      </w:r>
      <w:r>
        <w:t>смена.</w:t>
      </w:r>
    </w:p>
    <w:p w:rsidR="00144573" w:rsidRDefault="00933899">
      <w:pPr>
        <w:pStyle w:val="a3"/>
        <w:ind w:left="1386" w:right="3639"/>
        <w:jc w:val="left"/>
      </w:pPr>
      <w:r>
        <w:t>Продолжительность урока - 40 мин. в 5-9 классах.</w:t>
      </w:r>
      <w:r>
        <w:rPr>
          <w:spacing w:val="-67"/>
        </w:rPr>
        <w:t xml:space="preserve"> </w:t>
      </w:r>
      <w:r>
        <w:t>Продолжительность</w:t>
      </w:r>
      <w:r>
        <w:rPr>
          <w:spacing w:val="-5"/>
        </w:rPr>
        <w:t xml:space="preserve"> </w:t>
      </w:r>
      <w:r>
        <w:t>перемен</w:t>
      </w:r>
      <w:r>
        <w:rPr>
          <w:spacing w:val="-3"/>
        </w:rPr>
        <w:t xml:space="preserve"> </w:t>
      </w:r>
      <w:r>
        <w:t>от</w:t>
      </w:r>
      <w:r>
        <w:rPr>
          <w:spacing w:val="-1"/>
        </w:rPr>
        <w:t xml:space="preserve"> </w:t>
      </w:r>
      <w:r>
        <w:t>10</w:t>
      </w:r>
      <w:r>
        <w:rPr>
          <w:spacing w:val="-3"/>
        </w:rPr>
        <w:t xml:space="preserve"> </w:t>
      </w:r>
      <w:r>
        <w:t>до</w:t>
      </w:r>
      <w:r>
        <w:rPr>
          <w:spacing w:val="-4"/>
        </w:rPr>
        <w:t xml:space="preserve"> </w:t>
      </w:r>
      <w:r>
        <w:t>20</w:t>
      </w:r>
      <w:r>
        <w:rPr>
          <w:spacing w:val="-1"/>
        </w:rPr>
        <w:t xml:space="preserve"> </w:t>
      </w:r>
      <w:r>
        <w:t>мин.</w:t>
      </w:r>
    </w:p>
    <w:p w:rsidR="00FA5DF0" w:rsidRDefault="00FA5DF0">
      <w:pPr>
        <w:pStyle w:val="a3"/>
        <w:ind w:left="1386" w:right="3639"/>
        <w:jc w:val="left"/>
      </w:pPr>
    </w:p>
    <w:p w:rsidR="00FA5DF0" w:rsidRPr="00FA5DF0" w:rsidRDefault="00FA5DF0" w:rsidP="00FA5DF0">
      <w:pPr>
        <w:spacing w:line="275" w:lineRule="exact"/>
        <w:ind w:left="257" w:right="127"/>
        <w:jc w:val="center"/>
        <w:rPr>
          <w:b/>
          <w:sz w:val="24"/>
        </w:rPr>
      </w:pPr>
      <w:r w:rsidRPr="00FA5DF0">
        <w:rPr>
          <w:b/>
          <w:sz w:val="24"/>
        </w:rPr>
        <w:t>РЕЖИМ</w:t>
      </w:r>
      <w:r w:rsidRPr="00FA5DF0">
        <w:rPr>
          <w:b/>
          <w:spacing w:val="-4"/>
          <w:sz w:val="24"/>
        </w:rPr>
        <w:t xml:space="preserve"> </w:t>
      </w:r>
      <w:r w:rsidRPr="00FA5DF0">
        <w:rPr>
          <w:b/>
          <w:sz w:val="24"/>
        </w:rPr>
        <w:t>РАБОТЫ  КГБОУСУВУ</w:t>
      </w:r>
      <w:r w:rsidRPr="00FA5DF0">
        <w:rPr>
          <w:b/>
          <w:spacing w:val="-4"/>
          <w:sz w:val="24"/>
        </w:rPr>
        <w:t xml:space="preserve"> </w:t>
      </w:r>
      <w:r w:rsidRPr="00FA5DF0">
        <w:rPr>
          <w:b/>
          <w:sz w:val="24"/>
        </w:rPr>
        <w:t>«Уральское</w:t>
      </w:r>
      <w:r w:rsidRPr="00FA5DF0">
        <w:rPr>
          <w:b/>
          <w:spacing w:val="-5"/>
          <w:sz w:val="24"/>
        </w:rPr>
        <w:t xml:space="preserve"> </w:t>
      </w:r>
      <w:r w:rsidRPr="00FA5DF0">
        <w:rPr>
          <w:b/>
          <w:sz w:val="24"/>
        </w:rPr>
        <w:t>подворье»</w:t>
      </w:r>
    </w:p>
    <w:p w:rsidR="00FA5DF0" w:rsidRPr="00FA5DF0" w:rsidRDefault="00FA5DF0" w:rsidP="00FA5DF0">
      <w:pPr>
        <w:jc w:val="center"/>
        <w:rPr>
          <w:sz w:val="24"/>
          <w:szCs w:val="24"/>
        </w:rPr>
      </w:pPr>
      <w:r w:rsidRPr="00FA5DF0">
        <w:rPr>
          <w:sz w:val="24"/>
          <w:szCs w:val="24"/>
        </w:rPr>
        <w:t xml:space="preserve">Расписание звонков  на 2022/2023 учебный год </w:t>
      </w:r>
    </w:p>
    <w:p w:rsidR="00FA5DF0" w:rsidRPr="00FA5DF0" w:rsidRDefault="00FA5DF0" w:rsidP="00FA5DF0">
      <w:pPr>
        <w:jc w:val="center"/>
        <w:rPr>
          <w:b/>
          <w:i/>
          <w:sz w:val="24"/>
          <w:szCs w:val="24"/>
        </w:rPr>
      </w:pPr>
      <w:r w:rsidRPr="00FA5DF0">
        <w:rPr>
          <w:b/>
          <w:i/>
          <w:sz w:val="24"/>
          <w:szCs w:val="24"/>
        </w:rPr>
        <w:t>понедельник</w:t>
      </w:r>
    </w:p>
    <w:tbl>
      <w:tblPr>
        <w:tblStyle w:val="a7"/>
        <w:tblW w:w="0" w:type="auto"/>
        <w:jc w:val="center"/>
        <w:tblLook w:val="04A0" w:firstRow="1" w:lastRow="0" w:firstColumn="1" w:lastColumn="0" w:noHBand="0" w:noVBand="1"/>
      </w:tblPr>
      <w:tblGrid>
        <w:gridCol w:w="2336"/>
        <w:gridCol w:w="2336"/>
        <w:gridCol w:w="2336"/>
        <w:gridCol w:w="2598"/>
      </w:tblGrid>
      <w:tr w:rsidR="00FA5DF0" w:rsidRPr="00FA5DF0" w:rsidTr="00FA5DF0">
        <w:trPr>
          <w:jc w:val="center"/>
        </w:trPr>
        <w:tc>
          <w:tcPr>
            <w:tcW w:w="2336" w:type="dxa"/>
          </w:tcPr>
          <w:p w:rsidR="00FA5DF0" w:rsidRPr="00FA5DF0" w:rsidRDefault="00FA5DF0" w:rsidP="00FA5DF0">
            <w:pPr>
              <w:jc w:val="center"/>
              <w:rPr>
                <w:b/>
                <w:sz w:val="24"/>
                <w:szCs w:val="24"/>
              </w:rPr>
            </w:pPr>
            <w:r w:rsidRPr="00FA5DF0">
              <w:rPr>
                <w:b/>
                <w:sz w:val="24"/>
                <w:szCs w:val="24"/>
              </w:rPr>
              <w:t>Урок</w:t>
            </w:r>
          </w:p>
        </w:tc>
        <w:tc>
          <w:tcPr>
            <w:tcW w:w="2336" w:type="dxa"/>
          </w:tcPr>
          <w:p w:rsidR="00FA5DF0" w:rsidRPr="00FA5DF0" w:rsidRDefault="00FA5DF0" w:rsidP="00FA5DF0">
            <w:pPr>
              <w:jc w:val="center"/>
              <w:rPr>
                <w:b/>
                <w:sz w:val="24"/>
                <w:szCs w:val="24"/>
              </w:rPr>
            </w:pPr>
            <w:r w:rsidRPr="00FA5DF0">
              <w:rPr>
                <w:b/>
                <w:sz w:val="24"/>
                <w:szCs w:val="24"/>
              </w:rPr>
              <w:t>Начало урока</w:t>
            </w:r>
          </w:p>
        </w:tc>
        <w:tc>
          <w:tcPr>
            <w:tcW w:w="2336" w:type="dxa"/>
          </w:tcPr>
          <w:p w:rsidR="00FA5DF0" w:rsidRPr="00FA5DF0" w:rsidRDefault="00FA5DF0" w:rsidP="00FA5DF0">
            <w:pPr>
              <w:jc w:val="center"/>
              <w:rPr>
                <w:b/>
                <w:sz w:val="24"/>
                <w:szCs w:val="24"/>
              </w:rPr>
            </w:pPr>
            <w:r w:rsidRPr="00FA5DF0">
              <w:rPr>
                <w:b/>
                <w:sz w:val="24"/>
                <w:szCs w:val="24"/>
              </w:rPr>
              <w:t>Конец урока</w:t>
            </w:r>
          </w:p>
        </w:tc>
        <w:tc>
          <w:tcPr>
            <w:tcW w:w="2598" w:type="dxa"/>
          </w:tcPr>
          <w:p w:rsidR="00FA5DF0" w:rsidRPr="00FA5DF0" w:rsidRDefault="00FA5DF0" w:rsidP="00FA5DF0">
            <w:pPr>
              <w:jc w:val="center"/>
              <w:rPr>
                <w:b/>
                <w:sz w:val="24"/>
                <w:szCs w:val="24"/>
              </w:rPr>
            </w:pPr>
            <w:r w:rsidRPr="00FA5DF0">
              <w:rPr>
                <w:b/>
                <w:sz w:val="24"/>
                <w:szCs w:val="24"/>
              </w:rPr>
              <w:t>Перемена</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1</w:t>
            </w:r>
          </w:p>
        </w:tc>
        <w:tc>
          <w:tcPr>
            <w:tcW w:w="2336" w:type="dxa"/>
          </w:tcPr>
          <w:p w:rsidR="00FA5DF0" w:rsidRPr="00FA5DF0" w:rsidRDefault="00FA5DF0" w:rsidP="00FA5DF0">
            <w:pPr>
              <w:jc w:val="center"/>
              <w:rPr>
                <w:sz w:val="24"/>
                <w:szCs w:val="24"/>
              </w:rPr>
            </w:pPr>
            <w:r w:rsidRPr="00FA5DF0">
              <w:rPr>
                <w:sz w:val="24"/>
                <w:szCs w:val="24"/>
              </w:rPr>
              <w:t>8.30</w:t>
            </w:r>
          </w:p>
        </w:tc>
        <w:tc>
          <w:tcPr>
            <w:tcW w:w="2336" w:type="dxa"/>
          </w:tcPr>
          <w:p w:rsidR="00FA5DF0" w:rsidRPr="00FA5DF0" w:rsidRDefault="00FA5DF0" w:rsidP="00FA5DF0">
            <w:pPr>
              <w:jc w:val="center"/>
              <w:rPr>
                <w:sz w:val="24"/>
                <w:szCs w:val="24"/>
              </w:rPr>
            </w:pPr>
            <w:r w:rsidRPr="00FA5DF0">
              <w:rPr>
                <w:sz w:val="24"/>
                <w:szCs w:val="24"/>
              </w:rPr>
              <w:t>9.10</w:t>
            </w:r>
          </w:p>
        </w:tc>
        <w:tc>
          <w:tcPr>
            <w:tcW w:w="2598"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598" w:type="dxa"/>
          </w:tcPr>
          <w:p w:rsidR="00FA5DF0" w:rsidRPr="00FA5DF0" w:rsidRDefault="00FA5DF0" w:rsidP="00FA5DF0">
            <w:pPr>
              <w:jc w:val="center"/>
              <w:rPr>
                <w:b/>
                <w:sz w:val="24"/>
                <w:szCs w:val="24"/>
              </w:rPr>
            </w:pPr>
            <w:r w:rsidRPr="00FA5DF0">
              <w:rPr>
                <w:b/>
                <w:sz w:val="24"/>
                <w:szCs w:val="24"/>
              </w:rPr>
              <w:t>Линейка с поднятием флага (15 минут)</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2</w:t>
            </w:r>
          </w:p>
        </w:tc>
        <w:tc>
          <w:tcPr>
            <w:tcW w:w="2336" w:type="dxa"/>
          </w:tcPr>
          <w:p w:rsidR="00FA5DF0" w:rsidRPr="00FA5DF0" w:rsidRDefault="00FA5DF0" w:rsidP="00FA5DF0">
            <w:pPr>
              <w:jc w:val="center"/>
              <w:rPr>
                <w:sz w:val="24"/>
                <w:szCs w:val="24"/>
              </w:rPr>
            </w:pPr>
            <w:r w:rsidRPr="00FA5DF0">
              <w:rPr>
                <w:sz w:val="24"/>
                <w:szCs w:val="24"/>
              </w:rPr>
              <w:t>9.25</w:t>
            </w:r>
          </w:p>
        </w:tc>
        <w:tc>
          <w:tcPr>
            <w:tcW w:w="2336" w:type="dxa"/>
          </w:tcPr>
          <w:p w:rsidR="00FA5DF0" w:rsidRPr="00FA5DF0" w:rsidRDefault="00FA5DF0" w:rsidP="00FA5DF0">
            <w:pPr>
              <w:jc w:val="center"/>
              <w:rPr>
                <w:sz w:val="24"/>
                <w:szCs w:val="24"/>
              </w:rPr>
            </w:pPr>
            <w:r w:rsidRPr="00FA5DF0">
              <w:rPr>
                <w:sz w:val="24"/>
                <w:szCs w:val="24"/>
              </w:rPr>
              <w:t>10.05</w:t>
            </w:r>
          </w:p>
        </w:tc>
        <w:tc>
          <w:tcPr>
            <w:tcW w:w="2598" w:type="dxa"/>
          </w:tcPr>
          <w:p w:rsidR="00FA5DF0" w:rsidRPr="00FA5DF0" w:rsidRDefault="00FA5DF0" w:rsidP="00FA5DF0">
            <w:pPr>
              <w:jc w:val="center"/>
              <w:rPr>
                <w:b/>
                <w:sz w:val="24"/>
                <w:szCs w:val="24"/>
                <w:u w:val="single"/>
              </w:rPr>
            </w:pPr>
            <w:r w:rsidRPr="00FA5DF0">
              <w:rPr>
                <w:b/>
                <w:sz w:val="24"/>
                <w:szCs w:val="24"/>
                <w:u w:val="single"/>
              </w:rPr>
              <w:t>Разговор о важном</w:t>
            </w: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598" w:type="dxa"/>
          </w:tcPr>
          <w:p w:rsidR="00FA5DF0" w:rsidRPr="00FA5DF0" w:rsidRDefault="00FA5DF0" w:rsidP="00FA5DF0">
            <w:pPr>
              <w:jc w:val="center"/>
              <w:rPr>
                <w:sz w:val="24"/>
                <w:szCs w:val="24"/>
              </w:rPr>
            </w:pPr>
            <w:r w:rsidRPr="00FA5DF0">
              <w:rPr>
                <w:sz w:val="24"/>
                <w:szCs w:val="24"/>
              </w:rPr>
              <w:t xml:space="preserve">15 минут </w:t>
            </w:r>
            <w:r w:rsidRPr="00FA5DF0">
              <w:rPr>
                <w:b/>
                <w:sz w:val="24"/>
                <w:szCs w:val="24"/>
              </w:rPr>
              <w:t>Завтрак</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3</w:t>
            </w:r>
          </w:p>
        </w:tc>
        <w:tc>
          <w:tcPr>
            <w:tcW w:w="2336" w:type="dxa"/>
          </w:tcPr>
          <w:p w:rsidR="00FA5DF0" w:rsidRPr="00FA5DF0" w:rsidRDefault="00FA5DF0" w:rsidP="00FA5DF0">
            <w:pPr>
              <w:jc w:val="center"/>
              <w:rPr>
                <w:sz w:val="24"/>
                <w:szCs w:val="24"/>
              </w:rPr>
            </w:pPr>
            <w:r w:rsidRPr="00FA5DF0">
              <w:rPr>
                <w:sz w:val="24"/>
                <w:szCs w:val="24"/>
              </w:rPr>
              <w:t>10.20</w:t>
            </w:r>
          </w:p>
        </w:tc>
        <w:tc>
          <w:tcPr>
            <w:tcW w:w="2336" w:type="dxa"/>
          </w:tcPr>
          <w:p w:rsidR="00FA5DF0" w:rsidRPr="00FA5DF0" w:rsidRDefault="00FA5DF0" w:rsidP="00FA5DF0">
            <w:pPr>
              <w:jc w:val="center"/>
              <w:rPr>
                <w:sz w:val="24"/>
                <w:szCs w:val="24"/>
              </w:rPr>
            </w:pPr>
            <w:r w:rsidRPr="00FA5DF0">
              <w:rPr>
                <w:sz w:val="24"/>
                <w:szCs w:val="24"/>
              </w:rPr>
              <w:t>11.00</w:t>
            </w:r>
          </w:p>
        </w:tc>
        <w:tc>
          <w:tcPr>
            <w:tcW w:w="2598"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598" w:type="dxa"/>
          </w:tcPr>
          <w:p w:rsidR="00FA5DF0" w:rsidRPr="00FA5DF0" w:rsidRDefault="00FA5DF0" w:rsidP="00FA5DF0">
            <w:pPr>
              <w:jc w:val="center"/>
              <w:rPr>
                <w:sz w:val="24"/>
                <w:szCs w:val="24"/>
              </w:rPr>
            </w:pPr>
            <w:r w:rsidRPr="00FA5DF0">
              <w:rPr>
                <w:sz w:val="24"/>
                <w:szCs w:val="24"/>
              </w:rPr>
              <w:t>10 минут</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4</w:t>
            </w:r>
          </w:p>
        </w:tc>
        <w:tc>
          <w:tcPr>
            <w:tcW w:w="2336" w:type="dxa"/>
          </w:tcPr>
          <w:p w:rsidR="00FA5DF0" w:rsidRPr="00FA5DF0" w:rsidRDefault="00FA5DF0" w:rsidP="00FA5DF0">
            <w:pPr>
              <w:jc w:val="center"/>
              <w:rPr>
                <w:sz w:val="24"/>
                <w:szCs w:val="24"/>
              </w:rPr>
            </w:pPr>
            <w:r w:rsidRPr="00FA5DF0">
              <w:rPr>
                <w:sz w:val="24"/>
                <w:szCs w:val="24"/>
              </w:rPr>
              <w:t>11.10</w:t>
            </w:r>
          </w:p>
        </w:tc>
        <w:tc>
          <w:tcPr>
            <w:tcW w:w="2336" w:type="dxa"/>
          </w:tcPr>
          <w:p w:rsidR="00FA5DF0" w:rsidRPr="00FA5DF0" w:rsidRDefault="00FA5DF0" w:rsidP="00FA5DF0">
            <w:pPr>
              <w:jc w:val="center"/>
              <w:rPr>
                <w:sz w:val="24"/>
                <w:szCs w:val="24"/>
              </w:rPr>
            </w:pPr>
            <w:r w:rsidRPr="00FA5DF0">
              <w:rPr>
                <w:sz w:val="24"/>
                <w:szCs w:val="24"/>
              </w:rPr>
              <w:t>11.50</w:t>
            </w:r>
          </w:p>
        </w:tc>
        <w:tc>
          <w:tcPr>
            <w:tcW w:w="2598"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598" w:type="dxa"/>
          </w:tcPr>
          <w:p w:rsidR="00FA5DF0" w:rsidRPr="00FA5DF0" w:rsidRDefault="00FA5DF0" w:rsidP="00FA5DF0">
            <w:pPr>
              <w:jc w:val="center"/>
              <w:rPr>
                <w:sz w:val="24"/>
                <w:szCs w:val="24"/>
              </w:rPr>
            </w:pPr>
            <w:r w:rsidRPr="00FA5DF0">
              <w:rPr>
                <w:sz w:val="24"/>
                <w:szCs w:val="24"/>
              </w:rPr>
              <w:t>15 минут</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5</w:t>
            </w:r>
          </w:p>
        </w:tc>
        <w:tc>
          <w:tcPr>
            <w:tcW w:w="2336" w:type="dxa"/>
          </w:tcPr>
          <w:p w:rsidR="00FA5DF0" w:rsidRPr="00FA5DF0" w:rsidRDefault="00FA5DF0" w:rsidP="00FA5DF0">
            <w:pPr>
              <w:jc w:val="center"/>
              <w:rPr>
                <w:sz w:val="24"/>
                <w:szCs w:val="24"/>
              </w:rPr>
            </w:pPr>
            <w:r w:rsidRPr="00FA5DF0">
              <w:rPr>
                <w:sz w:val="24"/>
                <w:szCs w:val="24"/>
              </w:rPr>
              <w:t>12.05</w:t>
            </w:r>
          </w:p>
        </w:tc>
        <w:tc>
          <w:tcPr>
            <w:tcW w:w="2336" w:type="dxa"/>
          </w:tcPr>
          <w:p w:rsidR="00FA5DF0" w:rsidRPr="00FA5DF0" w:rsidRDefault="00FA5DF0" w:rsidP="00FA5DF0">
            <w:pPr>
              <w:jc w:val="center"/>
              <w:rPr>
                <w:sz w:val="24"/>
                <w:szCs w:val="24"/>
              </w:rPr>
            </w:pPr>
            <w:r w:rsidRPr="00FA5DF0">
              <w:rPr>
                <w:sz w:val="24"/>
                <w:szCs w:val="24"/>
              </w:rPr>
              <w:t>12.45</w:t>
            </w:r>
          </w:p>
        </w:tc>
        <w:tc>
          <w:tcPr>
            <w:tcW w:w="2598"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598" w:type="dxa"/>
          </w:tcPr>
          <w:p w:rsidR="00FA5DF0" w:rsidRPr="00FA5DF0" w:rsidRDefault="00FA5DF0" w:rsidP="00FA5DF0">
            <w:pPr>
              <w:jc w:val="center"/>
              <w:rPr>
                <w:sz w:val="24"/>
                <w:szCs w:val="24"/>
              </w:rPr>
            </w:pPr>
            <w:r w:rsidRPr="00FA5DF0">
              <w:rPr>
                <w:sz w:val="24"/>
                <w:szCs w:val="24"/>
              </w:rPr>
              <w:t xml:space="preserve">20 минут </w:t>
            </w:r>
            <w:r w:rsidRPr="00FA5DF0">
              <w:rPr>
                <w:b/>
                <w:sz w:val="24"/>
                <w:szCs w:val="24"/>
              </w:rPr>
              <w:t>ОБЕД</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6</w:t>
            </w:r>
          </w:p>
        </w:tc>
        <w:tc>
          <w:tcPr>
            <w:tcW w:w="2336" w:type="dxa"/>
          </w:tcPr>
          <w:p w:rsidR="00FA5DF0" w:rsidRPr="00FA5DF0" w:rsidRDefault="00FA5DF0" w:rsidP="00FA5DF0">
            <w:pPr>
              <w:jc w:val="center"/>
              <w:rPr>
                <w:sz w:val="24"/>
                <w:szCs w:val="24"/>
              </w:rPr>
            </w:pPr>
            <w:r w:rsidRPr="00FA5DF0">
              <w:rPr>
                <w:sz w:val="24"/>
                <w:szCs w:val="24"/>
              </w:rPr>
              <w:t>13.05</w:t>
            </w:r>
          </w:p>
        </w:tc>
        <w:tc>
          <w:tcPr>
            <w:tcW w:w="2336" w:type="dxa"/>
          </w:tcPr>
          <w:p w:rsidR="00FA5DF0" w:rsidRPr="00FA5DF0" w:rsidRDefault="00FA5DF0" w:rsidP="00FA5DF0">
            <w:pPr>
              <w:jc w:val="center"/>
              <w:rPr>
                <w:sz w:val="24"/>
                <w:szCs w:val="24"/>
              </w:rPr>
            </w:pPr>
            <w:r w:rsidRPr="00FA5DF0">
              <w:rPr>
                <w:sz w:val="24"/>
                <w:szCs w:val="24"/>
              </w:rPr>
              <w:t>13.45</w:t>
            </w:r>
          </w:p>
        </w:tc>
        <w:tc>
          <w:tcPr>
            <w:tcW w:w="2598"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598" w:type="dxa"/>
          </w:tcPr>
          <w:p w:rsidR="00FA5DF0" w:rsidRPr="00FA5DF0" w:rsidRDefault="00FA5DF0" w:rsidP="00FA5DF0">
            <w:pPr>
              <w:jc w:val="center"/>
              <w:rPr>
                <w:sz w:val="24"/>
                <w:szCs w:val="24"/>
              </w:rPr>
            </w:pPr>
            <w:r w:rsidRPr="00FA5DF0">
              <w:rPr>
                <w:sz w:val="24"/>
                <w:szCs w:val="24"/>
              </w:rPr>
              <w:t xml:space="preserve">20 минут </w:t>
            </w:r>
            <w:r w:rsidRPr="00FA5DF0">
              <w:rPr>
                <w:b/>
                <w:sz w:val="24"/>
                <w:szCs w:val="24"/>
              </w:rPr>
              <w:t>ОБЕД</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7</w:t>
            </w:r>
          </w:p>
        </w:tc>
        <w:tc>
          <w:tcPr>
            <w:tcW w:w="2336" w:type="dxa"/>
          </w:tcPr>
          <w:p w:rsidR="00FA5DF0" w:rsidRPr="00FA5DF0" w:rsidRDefault="00FA5DF0" w:rsidP="00FA5DF0">
            <w:pPr>
              <w:jc w:val="center"/>
              <w:rPr>
                <w:sz w:val="24"/>
                <w:szCs w:val="24"/>
              </w:rPr>
            </w:pPr>
            <w:r w:rsidRPr="00FA5DF0">
              <w:rPr>
                <w:sz w:val="24"/>
                <w:szCs w:val="24"/>
              </w:rPr>
              <w:t>14.05</w:t>
            </w:r>
          </w:p>
        </w:tc>
        <w:tc>
          <w:tcPr>
            <w:tcW w:w="2336" w:type="dxa"/>
          </w:tcPr>
          <w:p w:rsidR="00FA5DF0" w:rsidRPr="00FA5DF0" w:rsidRDefault="00FA5DF0" w:rsidP="00FA5DF0">
            <w:pPr>
              <w:jc w:val="center"/>
              <w:rPr>
                <w:sz w:val="24"/>
                <w:szCs w:val="24"/>
              </w:rPr>
            </w:pPr>
            <w:r w:rsidRPr="00FA5DF0">
              <w:rPr>
                <w:sz w:val="24"/>
                <w:szCs w:val="24"/>
              </w:rPr>
              <w:t>14.45</w:t>
            </w:r>
          </w:p>
        </w:tc>
        <w:tc>
          <w:tcPr>
            <w:tcW w:w="2598"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598" w:type="dxa"/>
          </w:tcPr>
          <w:p w:rsidR="00FA5DF0" w:rsidRPr="00FA5DF0" w:rsidRDefault="00FA5DF0" w:rsidP="00FA5DF0">
            <w:pPr>
              <w:jc w:val="center"/>
              <w:rPr>
                <w:sz w:val="24"/>
                <w:szCs w:val="24"/>
              </w:rPr>
            </w:pPr>
          </w:p>
        </w:tc>
      </w:tr>
      <w:tr w:rsidR="00FA5DF0" w:rsidRPr="00FA5DF0" w:rsidTr="00FA5DF0">
        <w:trPr>
          <w:jc w:val="center"/>
        </w:trPr>
        <w:tc>
          <w:tcPr>
            <w:tcW w:w="9606" w:type="dxa"/>
            <w:gridSpan w:val="4"/>
          </w:tcPr>
          <w:p w:rsidR="00FA5DF0" w:rsidRPr="00FA5DF0" w:rsidRDefault="00FA5DF0" w:rsidP="00FA5DF0">
            <w:pPr>
              <w:jc w:val="center"/>
              <w:rPr>
                <w:sz w:val="24"/>
                <w:szCs w:val="24"/>
              </w:rPr>
            </w:pPr>
            <w:r w:rsidRPr="00FA5DF0">
              <w:rPr>
                <w:sz w:val="24"/>
                <w:szCs w:val="24"/>
              </w:rPr>
              <w:t>Спортивные секции, внеурочные занятия</w:t>
            </w:r>
          </w:p>
        </w:tc>
      </w:tr>
    </w:tbl>
    <w:p w:rsidR="00FA5DF0" w:rsidRPr="00FA5DF0" w:rsidRDefault="00FA5DF0" w:rsidP="00FA5DF0">
      <w:pPr>
        <w:jc w:val="center"/>
        <w:rPr>
          <w:b/>
          <w:i/>
          <w:sz w:val="24"/>
          <w:szCs w:val="24"/>
        </w:rPr>
      </w:pPr>
    </w:p>
    <w:p w:rsidR="00FA5DF0" w:rsidRPr="00FA5DF0" w:rsidRDefault="00FA5DF0" w:rsidP="00FA5DF0">
      <w:pPr>
        <w:jc w:val="center"/>
        <w:rPr>
          <w:b/>
          <w:i/>
          <w:sz w:val="24"/>
          <w:szCs w:val="24"/>
        </w:rPr>
      </w:pPr>
      <w:r w:rsidRPr="00FA5DF0">
        <w:rPr>
          <w:b/>
          <w:i/>
          <w:sz w:val="24"/>
          <w:szCs w:val="24"/>
        </w:rPr>
        <w:t>Вторник-пятница</w:t>
      </w:r>
    </w:p>
    <w:tbl>
      <w:tblPr>
        <w:tblStyle w:val="a7"/>
        <w:tblW w:w="9889" w:type="dxa"/>
        <w:jc w:val="center"/>
        <w:tblLook w:val="04A0" w:firstRow="1" w:lastRow="0" w:firstColumn="1" w:lastColumn="0" w:noHBand="0" w:noVBand="1"/>
      </w:tblPr>
      <w:tblGrid>
        <w:gridCol w:w="2336"/>
        <w:gridCol w:w="2336"/>
        <w:gridCol w:w="2336"/>
        <w:gridCol w:w="2881"/>
      </w:tblGrid>
      <w:tr w:rsidR="00FA5DF0" w:rsidRPr="00FA5DF0" w:rsidTr="00FA5DF0">
        <w:trPr>
          <w:jc w:val="center"/>
        </w:trPr>
        <w:tc>
          <w:tcPr>
            <w:tcW w:w="2336" w:type="dxa"/>
          </w:tcPr>
          <w:p w:rsidR="00FA5DF0" w:rsidRPr="00FA5DF0" w:rsidRDefault="00FA5DF0" w:rsidP="00FA5DF0">
            <w:pPr>
              <w:jc w:val="center"/>
              <w:rPr>
                <w:b/>
                <w:sz w:val="24"/>
                <w:szCs w:val="24"/>
              </w:rPr>
            </w:pPr>
            <w:r w:rsidRPr="00FA5DF0">
              <w:rPr>
                <w:b/>
                <w:sz w:val="24"/>
                <w:szCs w:val="24"/>
              </w:rPr>
              <w:t>Урок</w:t>
            </w:r>
          </w:p>
        </w:tc>
        <w:tc>
          <w:tcPr>
            <w:tcW w:w="2336" w:type="dxa"/>
          </w:tcPr>
          <w:p w:rsidR="00FA5DF0" w:rsidRPr="00FA5DF0" w:rsidRDefault="00FA5DF0" w:rsidP="00FA5DF0">
            <w:pPr>
              <w:jc w:val="center"/>
              <w:rPr>
                <w:b/>
                <w:sz w:val="24"/>
                <w:szCs w:val="24"/>
              </w:rPr>
            </w:pPr>
            <w:r w:rsidRPr="00FA5DF0">
              <w:rPr>
                <w:b/>
                <w:sz w:val="24"/>
                <w:szCs w:val="24"/>
              </w:rPr>
              <w:t>Начало урока</w:t>
            </w:r>
          </w:p>
        </w:tc>
        <w:tc>
          <w:tcPr>
            <w:tcW w:w="2336" w:type="dxa"/>
          </w:tcPr>
          <w:p w:rsidR="00FA5DF0" w:rsidRPr="00FA5DF0" w:rsidRDefault="00FA5DF0" w:rsidP="00FA5DF0">
            <w:pPr>
              <w:jc w:val="center"/>
              <w:rPr>
                <w:b/>
                <w:sz w:val="24"/>
                <w:szCs w:val="24"/>
              </w:rPr>
            </w:pPr>
            <w:r w:rsidRPr="00FA5DF0">
              <w:rPr>
                <w:b/>
                <w:sz w:val="24"/>
                <w:szCs w:val="24"/>
              </w:rPr>
              <w:t>Конец урока</w:t>
            </w:r>
          </w:p>
        </w:tc>
        <w:tc>
          <w:tcPr>
            <w:tcW w:w="2881" w:type="dxa"/>
          </w:tcPr>
          <w:p w:rsidR="00FA5DF0" w:rsidRPr="00FA5DF0" w:rsidRDefault="00FA5DF0" w:rsidP="00FA5DF0">
            <w:pPr>
              <w:jc w:val="center"/>
              <w:rPr>
                <w:b/>
                <w:sz w:val="24"/>
                <w:szCs w:val="24"/>
              </w:rPr>
            </w:pPr>
            <w:r w:rsidRPr="00FA5DF0">
              <w:rPr>
                <w:b/>
                <w:sz w:val="24"/>
                <w:szCs w:val="24"/>
              </w:rPr>
              <w:t>Перемена</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1</w:t>
            </w:r>
          </w:p>
        </w:tc>
        <w:tc>
          <w:tcPr>
            <w:tcW w:w="2336" w:type="dxa"/>
          </w:tcPr>
          <w:p w:rsidR="00FA5DF0" w:rsidRPr="00FA5DF0" w:rsidRDefault="00FA5DF0" w:rsidP="00FA5DF0">
            <w:pPr>
              <w:jc w:val="center"/>
              <w:rPr>
                <w:sz w:val="24"/>
                <w:szCs w:val="24"/>
              </w:rPr>
            </w:pPr>
            <w:r w:rsidRPr="00FA5DF0">
              <w:rPr>
                <w:sz w:val="24"/>
                <w:szCs w:val="24"/>
              </w:rPr>
              <w:t>8.30</w:t>
            </w:r>
          </w:p>
        </w:tc>
        <w:tc>
          <w:tcPr>
            <w:tcW w:w="2336" w:type="dxa"/>
          </w:tcPr>
          <w:p w:rsidR="00FA5DF0" w:rsidRPr="00FA5DF0" w:rsidRDefault="00FA5DF0" w:rsidP="00FA5DF0">
            <w:pPr>
              <w:jc w:val="center"/>
              <w:rPr>
                <w:sz w:val="24"/>
                <w:szCs w:val="24"/>
              </w:rPr>
            </w:pPr>
            <w:r w:rsidRPr="00FA5DF0">
              <w:rPr>
                <w:sz w:val="24"/>
                <w:szCs w:val="24"/>
              </w:rPr>
              <w:t>9.10</w:t>
            </w:r>
          </w:p>
        </w:tc>
        <w:tc>
          <w:tcPr>
            <w:tcW w:w="2881"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881" w:type="dxa"/>
          </w:tcPr>
          <w:p w:rsidR="00FA5DF0" w:rsidRPr="00FA5DF0" w:rsidRDefault="00FA5DF0" w:rsidP="00FA5DF0">
            <w:pPr>
              <w:jc w:val="center"/>
              <w:rPr>
                <w:b/>
                <w:sz w:val="24"/>
                <w:szCs w:val="24"/>
              </w:rPr>
            </w:pPr>
            <w:r w:rsidRPr="00FA5DF0">
              <w:rPr>
                <w:b/>
                <w:sz w:val="24"/>
                <w:szCs w:val="24"/>
              </w:rPr>
              <w:t xml:space="preserve">Линейка 9 классы, </w:t>
            </w:r>
          </w:p>
          <w:p w:rsidR="00FA5DF0" w:rsidRPr="00FA5DF0" w:rsidRDefault="00FA5DF0" w:rsidP="00FA5DF0">
            <w:pPr>
              <w:jc w:val="center"/>
              <w:rPr>
                <w:b/>
                <w:sz w:val="24"/>
                <w:szCs w:val="24"/>
              </w:rPr>
            </w:pPr>
            <w:r w:rsidRPr="00FA5DF0">
              <w:rPr>
                <w:b/>
                <w:sz w:val="24"/>
                <w:szCs w:val="24"/>
              </w:rPr>
              <w:t>завтрак – 8 классы (15 минут)</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2</w:t>
            </w:r>
          </w:p>
        </w:tc>
        <w:tc>
          <w:tcPr>
            <w:tcW w:w="2336" w:type="dxa"/>
          </w:tcPr>
          <w:p w:rsidR="00FA5DF0" w:rsidRPr="00FA5DF0" w:rsidRDefault="00FA5DF0" w:rsidP="00FA5DF0">
            <w:pPr>
              <w:jc w:val="center"/>
              <w:rPr>
                <w:sz w:val="24"/>
                <w:szCs w:val="24"/>
              </w:rPr>
            </w:pPr>
            <w:r w:rsidRPr="00FA5DF0">
              <w:rPr>
                <w:sz w:val="24"/>
                <w:szCs w:val="24"/>
              </w:rPr>
              <w:t>9.25</w:t>
            </w:r>
          </w:p>
        </w:tc>
        <w:tc>
          <w:tcPr>
            <w:tcW w:w="2336" w:type="dxa"/>
          </w:tcPr>
          <w:p w:rsidR="00FA5DF0" w:rsidRPr="00FA5DF0" w:rsidRDefault="00FA5DF0" w:rsidP="00FA5DF0">
            <w:pPr>
              <w:jc w:val="center"/>
              <w:rPr>
                <w:sz w:val="24"/>
                <w:szCs w:val="24"/>
              </w:rPr>
            </w:pPr>
            <w:r w:rsidRPr="00FA5DF0">
              <w:rPr>
                <w:sz w:val="24"/>
                <w:szCs w:val="24"/>
              </w:rPr>
              <w:t>10.05</w:t>
            </w:r>
          </w:p>
        </w:tc>
        <w:tc>
          <w:tcPr>
            <w:tcW w:w="2881"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881" w:type="dxa"/>
          </w:tcPr>
          <w:p w:rsidR="00FA5DF0" w:rsidRPr="00FA5DF0" w:rsidRDefault="00FA5DF0" w:rsidP="00FA5DF0">
            <w:pPr>
              <w:jc w:val="center"/>
              <w:rPr>
                <w:b/>
                <w:sz w:val="24"/>
                <w:szCs w:val="24"/>
              </w:rPr>
            </w:pPr>
            <w:r w:rsidRPr="00FA5DF0">
              <w:rPr>
                <w:b/>
                <w:sz w:val="24"/>
                <w:szCs w:val="24"/>
              </w:rPr>
              <w:t xml:space="preserve">Линейка 8 классы, </w:t>
            </w:r>
          </w:p>
          <w:p w:rsidR="00FA5DF0" w:rsidRPr="00FA5DF0" w:rsidRDefault="00FA5DF0" w:rsidP="00FA5DF0">
            <w:pPr>
              <w:jc w:val="center"/>
              <w:rPr>
                <w:sz w:val="24"/>
                <w:szCs w:val="24"/>
              </w:rPr>
            </w:pPr>
            <w:r w:rsidRPr="00FA5DF0">
              <w:rPr>
                <w:b/>
                <w:sz w:val="24"/>
                <w:szCs w:val="24"/>
              </w:rPr>
              <w:t>завтрак – 9 классы (15 минут)</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3</w:t>
            </w:r>
          </w:p>
        </w:tc>
        <w:tc>
          <w:tcPr>
            <w:tcW w:w="2336" w:type="dxa"/>
          </w:tcPr>
          <w:p w:rsidR="00FA5DF0" w:rsidRPr="00FA5DF0" w:rsidRDefault="00FA5DF0" w:rsidP="00FA5DF0">
            <w:pPr>
              <w:jc w:val="center"/>
              <w:rPr>
                <w:sz w:val="24"/>
                <w:szCs w:val="24"/>
              </w:rPr>
            </w:pPr>
            <w:r w:rsidRPr="00FA5DF0">
              <w:rPr>
                <w:sz w:val="24"/>
                <w:szCs w:val="24"/>
              </w:rPr>
              <w:t>10.20</w:t>
            </w:r>
          </w:p>
        </w:tc>
        <w:tc>
          <w:tcPr>
            <w:tcW w:w="2336" w:type="dxa"/>
          </w:tcPr>
          <w:p w:rsidR="00FA5DF0" w:rsidRPr="00FA5DF0" w:rsidRDefault="00FA5DF0" w:rsidP="00FA5DF0">
            <w:pPr>
              <w:jc w:val="center"/>
              <w:rPr>
                <w:sz w:val="24"/>
                <w:szCs w:val="24"/>
              </w:rPr>
            </w:pPr>
            <w:r w:rsidRPr="00FA5DF0">
              <w:rPr>
                <w:sz w:val="24"/>
                <w:szCs w:val="24"/>
              </w:rPr>
              <w:t>11.00</w:t>
            </w:r>
          </w:p>
        </w:tc>
        <w:tc>
          <w:tcPr>
            <w:tcW w:w="2881"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881" w:type="dxa"/>
          </w:tcPr>
          <w:p w:rsidR="00FA5DF0" w:rsidRPr="00FA5DF0" w:rsidRDefault="00FA5DF0" w:rsidP="00FA5DF0">
            <w:pPr>
              <w:jc w:val="center"/>
              <w:rPr>
                <w:sz w:val="24"/>
                <w:szCs w:val="24"/>
              </w:rPr>
            </w:pPr>
            <w:r w:rsidRPr="00FA5DF0">
              <w:rPr>
                <w:sz w:val="24"/>
                <w:szCs w:val="24"/>
              </w:rPr>
              <w:t>10 минут</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4</w:t>
            </w:r>
          </w:p>
        </w:tc>
        <w:tc>
          <w:tcPr>
            <w:tcW w:w="2336" w:type="dxa"/>
          </w:tcPr>
          <w:p w:rsidR="00FA5DF0" w:rsidRPr="00FA5DF0" w:rsidRDefault="00FA5DF0" w:rsidP="00FA5DF0">
            <w:pPr>
              <w:jc w:val="center"/>
              <w:rPr>
                <w:sz w:val="24"/>
                <w:szCs w:val="24"/>
              </w:rPr>
            </w:pPr>
            <w:r w:rsidRPr="00FA5DF0">
              <w:rPr>
                <w:sz w:val="24"/>
                <w:szCs w:val="24"/>
              </w:rPr>
              <w:t>11.10</w:t>
            </w:r>
          </w:p>
        </w:tc>
        <w:tc>
          <w:tcPr>
            <w:tcW w:w="2336" w:type="dxa"/>
          </w:tcPr>
          <w:p w:rsidR="00FA5DF0" w:rsidRPr="00FA5DF0" w:rsidRDefault="00FA5DF0" w:rsidP="00FA5DF0">
            <w:pPr>
              <w:jc w:val="center"/>
              <w:rPr>
                <w:sz w:val="24"/>
                <w:szCs w:val="24"/>
              </w:rPr>
            </w:pPr>
            <w:r w:rsidRPr="00FA5DF0">
              <w:rPr>
                <w:sz w:val="24"/>
                <w:szCs w:val="24"/>
              </w:rPr>
              <w:t>11.50</w:t>
            </w:r>
          </w:p>
        </w:tc>
        <w:tc>
          <w:tcPr>
            <w:tcW w:w="2881"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881" w:type="dxa"/>
          </w:tcPr>
          <w:p w:rsidR="00FA5DF0" w:rsidRPr="00FA5DF0" w:rsidRDefault="00FA5DF0" w:rsidP="00FA5DF0">
            <w:pPr>
              <w:jc w:val="center"/>
              <w:rPr>
                <w:sz w:val="24"/>
                <w:szCs w:val="24"/>
              </w:rPr>
            </w:pPr>
            <w:r w:rsidRPr="00FA5DF0">
              <w:rPr>
                <w:sz w:val="24"/>
                <w:szCs w:val="24"/>
              </w:rPr>
              <w:t>15 минут</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5</w:t>
            </w:r>
          </w:p>
        </w:tc>
        <w:tc>
          <w:tcPr>
            <w:tcW w:w="2336" w:type="dxa"/>
          </w:tcPr>
          <w:p w:rsidR="00FA5DF0" w:rsidRPr="00FA5DF0" w:rsidRDefault="00FA5DF0" w:rsidP="00FA5DF0">
            <w:pPr>
              <w:jc w:val="center"/>
              <w:rPr>
                <w:sz w:val="24"/>
                <w:szCs w:val="24"/>
              </w:rPr>
            </w:pPr>
            <w:r w:rsidRPr="00FA5DF0">
              <w:rPr>
                <w:sz w:val="24"/>
                <w:szCs w:val="24"/>
              </w:rPr>
              <w:t>12.05</w:t>
            </w:r>
          </w:p>
        </w:tc>
        <w:tc>
          <w:tcPr>
            <w:tcW w:w="2336" w:type="dxa"/>
          </w:tcPr>
          <w:p w:rsidR="00FA5DF0" w:rsidRPr="00FA5DF0" w:rsidRDefault="00FA5DF0" w:rsidP="00FA5DF0">
            <w:pPr>
              <w:jc w:val="center"/>
              <w:rPr>
                <w:sz w:val="24"/>
                <w:szCs w:val="24"/>
              </w:rPr>
            </w:pPr>
            <w:r w:rsidRPr="00FA5DF0">
              <w:rPr>
                <w:sz w:val="24"/>
                <w:szCs w:val="24"/>
              </w:rPr>
              <w:t>12.45</w:t>
            </w:r>
          </w:p>
        </w:tc>
        <w:tc>
          <w:tcPr>
            <w:tcW w:w="2881"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881" w:type="dxa"/>
          </w:tcPr>
          <w:p w:rsidR="00FA5DF0" w:rsidRPr="00FA5DF0" w:rsidRDefault="00FA5DF0" w:rsidP="00FA5DF0">
            <w:pPr>
              <w:jc w:val="center"/>
              <w:rPr>
                <w:b/>
                <w:sz w:val="24"/>
                <w:szCs w:val="24"/>
              </w:rPr>
            </w:pPr>
            <w:r w:rsidRPr="00FA5DF0">
              <w:rPr>
                <w:sz w:val="24"/>
                <w:szCs w:val="24"/>
              </w:rPr>
              <w:t xml:space="preserve">20 минут </w:t>
            </w:r>
            <w:r w:rsidRPr="00FA5DF0">
              <w:rPr>
                <w:b/>
                <w:sz w:val="24"/>
                <w:szCs w:val="24"/>
              </w:rPr>
              <w:t xml:space="preserve">ОБЕД </w:t>
            </w:r>
          </w:p>
          <w:p w:rsidR="00FA5DF0" w:rsidRPr="00FA5DF0" w:rsidRDefault="00FA5DF0" w:rsidP="00FA5DF0">
            <w:pPr>
              <w:jc w:val="center"/>
              <w:rPr>
                <w:sz w:val="24"/>
                <w:szCs w:val="24"/>
              </w:rPr>
            </w:pPr>
            <w:r w:rsidRPr="00FA5DF0">
              <w:rPr>
                <w:b/>
                <w:sz w:val="24"/>
                <w:szCs w:val="24"/>
              </w:rPr>
              <w:t>(8 классы)</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6</w:t>
            </w:r>
          </w:p>
        </w:tc>
        <w:tc>
          <w:tcPr>
            <w:tcW w:w="2336" w:type="dxa"/>
          </w:tcPr>
          <w:p w:rsidR="00FA5DF0" w:rsidRPr="00FA5DF0" w:rsidRDefault="00FA5DF0" w:rsidP="00FA5DF0">
            <w:pPr>
              <w:jc w:val="center"/>
              <w:rPr>
                <w:sz w:val="24"/>
                <w:szCs w:val="24"/>
              </w:rPr>
            </w:pPr>
            <w:r w:rsidRPr="00FA5DF0">
              <w:rPr>
                <w:sz w:val="24"/>
                <w:szCs w:val="24"/>
              </w:rPr>
              <w:t>13.05</w:t>
            </w:r>
          </w:p>
        </w:tc>
        <w:tc>
          <w:tcPr>
            <w:tcW w:w="2336" w:type="dxa"/>
          </w:tcPr>
          <w:p w:rsidR="00FA5DF0" w:rsidRPr="00FA5DF0" w:rsidRDefault="00FA5DF0" w:rsidP="00FA5DF0">
            <w:pPr>
              <w:jc w:val="center"/>
              <w:rPr>
                <w:sz w:val="24"/>
                <w:szCs w:val="24"/>
              </w:rPr>
            </w:pPr>
            <w:r w:rsidRPr="00FA5DF0">
              <w:rPr>
                <w:sz w:val="24"/>
                <w:szCs w:val="24"/>
              </w:rPr>
              <w:t>13.45</w:t>
            </w:r>
          </w:p>
        </w:tc>
        <w:tc>
          <w:tcPr>
            <w:tcW w:w="2881"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881" w:type="dxa"/>
          </w:tcPr>
          <w:p w:rsidR="00FA5DF0" w:rsidRPr="00FA5DF0" w:rsidRDefault="00FA5DF0" w:rsidP="00FA5DF0">
            <w:pPr>
              <w:jc w:val="center"/>
              <w:rPr>
                <w:b/>
                <w:sz w:val="24"/>
                <w:szCs w:val="24"/>
              </w:rPr>
            </w:pPr>
            <w:r w:rsidRPr="00FA5DF0">
              <w:rPr>
                <w:sz w:val="24"/>
                <w:szCs w:val="24"/>
              </w:rPr>
              <w:t xml:space="preserve">20 минут </w:t>
            </w:r>
            <w:r w:rsidRPr="00FA5DF0">
              <w:rPr>
                <w:b/>
                <w:sz w:val="24"/>
                <w:szCs w:val="24"/>
              </w:rPr>
              <w:t xml:space="preserve">ОБЕД </w:t>
            </w:r>
          </w:p>
          <w:p w:rsidR="00FA5DF0" w:rsidRPr="00FA5DF0" w:rsidRDefault="00FA5DF0" w:rsidP="00FA5DF0">
            <w:pPr>
              <w:jc w:val="center"/>
              <w:rPr>
                <w:sz w:val="24"/>
                <w:szCs w:val="24"/>
              </w:rPr>
            </w:pPr>
            <w:r w:rsidRPr="00FA5DF0">
              <w:rPr>
                <w:b/>
                <w:sz w:val="24"/>
                <w:szCs w:val="24"/>
              </w:rPr>
              <w:lastRenderedPageBreak/>
              <w:t>(9 классы)</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lastRenderedPageBreak/>
              <w:t>7</w:t>
            </w:r>
          </w:p>
        </w:tc>
        <w:tc>
          <w:tcPr>
            <w:tcW w:w="2336" w:type="dxa"/>
          </w:tcPr>
          <w:p w:rsidR="00FA5DF0" w:rsidRPr="00FA5DF0" w:rsidRDefault="00FA5DF0" w:rsidP="00FA5DF0">
            <w:pPr>
              <w:jc w:val="center"/>
              <w:rPr>
                <w:sz w:val="24"/>
                <w:szCs w:val="24"/>
              </w:rPr>
            </w:pPr>
            <w:r w:rsidRPr="00FA5DF0">
              <w:rPr>
                <w:sz w:val="24"/>
                <w:szCs w:val="24"/>
              </w:rPr>
              <w:t>14.05</w:t>
            </w:r>
          </w:p>
        </w:tc>
        <w:tc>
          <w:tcPr>
            <w:tcW w:w="2336" w:type="dxa"/>
          </w:tcPr>
          <w:p w:rsidR="00FA5DF0" w:rsidRPr="00FA5DF0" w:rsidRDefault="00FA5DF0" w:rsidP="00FA5DF0">
            <w:pPr>
              <w:jc w:val="center"/>
              <w:rPr>
                <w:sz w:val="24"/>
                <w:szCs w:val="24"/>
              </w:rPr>
            </w:pPr>
            <w:r w:rsidRPr="00FA5DF0">
              <w:rPr>
                <w:sz w:val="24"/>
                <w:szCs w:val="24"/>
              </w:rPr>
              <w:t>14.45</w:t>
            </w:r>
          </w:p>
        </w:tc>
        <w:tc>
          <w:tcPr>
            <w:tcW w:w="2881"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881" w:type="dxa"/>
          </w:tcPr>
          <w:p w:rsidR="00FA5DF0" w:rsidRPr="00FA5DF0" w:rsidRDefault="00FA5DF0" w:rsidP="00FA5DF0">
            <w:pPr>
              <w:jc w:val="center"/>
              <w:rPr>
                <w:sz w:val="24"/>
                <w:szCs w:val="24"/>
              </w:rPr>
            </w:pPr>
          </w:p>
        </w:tc>
      </w:tr>
      <w:tr w:rsidR="00FA5DF0" w:rsidRPr="00FA5DF0" w:rsidTr="00FA5DF0">
        <w:trPr>
          <w:jc w:val="center"/>
        </w:trPr>
        <w:tc>
          <w:tcPr>
            <w:tcW w:w="9889" w:type="dxa"/>
            <w:gridSpan w:val="4"/>
          </w:tcPr>
          <w:p w:rsidR="00FA5DF0" w:rsidRPr="00FA5DF0" w:rsidRDefault="00FA5DF0" w:rsidP="00FA5DF0">
            <w:pPr>
              <w:jc w:val="center"/>
              <w:rPr>
                <w:sz w:val="24"/>
                <w:szCs w:val="24"/>
              </w:rPr>
            </w:pPr>
            <w:r w:rsidRPr="00FA5DF0">
              <w:rPr>
                <w:sz w:val="24"/>
                <w:szCs w:val="24"/>
              </w:rPr>
              <w:t>Спортивные секции, внеурочные занятия</w:t>
            </w:r>
          </w:p>
        </w:tc>
      </w:tr>
    </w:tbl>
    <w:p w:rsidR="00FA5DF0" w:rsidRPr="00FA5DF0" w:rsidRDefault="00FA5DF0" w:rsidP="00FA5DF0">
      <w:pPr>
        <w:jc w:val="center"/>
        <w:rPr>
          <w:b/>
          <w:i/>
          <w:sz w:val="24"/>
          <w:szCs w:val="24"/>
        </w:rPr>
      </w:pPr>
    </w:p>
    <w:p w:rsidR="00FA5DF0" w:rsidRPr="00FA5DF0" w:rsidRDefault="00FA5DF0" w:rsidP="00FA5DF0">
      <w:pPr>
        <w:jc w:val="center"/>
        <w:rPr>
          <w:b/>
          <w:i/>
          <w:sz w:val="24"/>
          <w:szCs w:val="24"/>
        </w:rPr>
      </w:pPr>
    </w:p>
    <w:p w:rsidR="00FA5DF0" w:rsidRPr="00FA5DF0" w:rsidRDefault="00FA5DF0" w:rsidP="00FA5DF0">
      <w:pPr>
        <w:jc w:val="center"/>
        <w:rPr>
          <w:b/>
          <w:i/>
          <w:sz w:val="24"/>
          <w:szCs w:val="24"/>
        </w:rPr>
      </w:pPr>
      <w:r w:rsidRPr="00FA5DF0">
        <w:rPr>
          <w:b/>
          <w:i/>
          <w:sz w:val="24"/>
          <w:szCs w:val="24"/>
        </w:rPr>
        <w:t>суббота</w:t>
      </w:r>
    </w:p>
    <w:tbl>
      <w:tblPr>
        <w:tblStyle w:val="a7"/>
        <w:tblW w:w="0" w:type="auto"/>
        <w:jc w:val="center"/>
        <w:tblLook w:val="04A0" w:firstRow="1" w:lastRow="0" w:firstColumn="1" w:lastColumn="0" w:noHBand="0" w:noVBand="1"/>
      </w:tblPr>
      <w:tblGrid>
        <w:gridCol w:w="2336"/>
        <w:gridCol w:w="2336"/>
        <w:gridCol w:w="2336"/>
        <w:gridCol w:w="2598"/>
      </w:tblGrid>
      <w:tr w:rsidR="00FA5DF0" w:rsidRPr="00FA5DF0" w:rsidTr="00FA5DF0">
        <w:trPr>
          <w:jc w:val="center"/>
        </w:trPr>
        <w:tc>
          <w:tcPr>
            <w:tcW w:w="2336" w:type="dxa"/>
          </w:tcPr>
          <w:p w:rsidR="00FA5DF0" w:rsidRPr="00FA5DF0" w:rsidRDefault="00FA5DF0" w:rsidP="00FA5DF0">
            <w:pPr>
              <w:jc w:val="center"/>
              <w:rPr>
                <w:b/>
                <w:sz w:val="24"/>
                <w:szCs w:val="24"/>
              </w:rPr>
            </w:pPr>
            <w:r w:rsidRPr="00FA5DF0">
              <w:rPr>
                <w:b/>
                <w:sz w:val="24"/>
                <w:szCs w:val="24"/>
              </w:rPr>
              <w:t>Урок</w:t>
            </w:r>
          </w:p>
        </w:tc>
        <w:tc>
          <w:tcPr>
            <w:tcW w:w="2336" w:type="dxa"/>
          </w:tcPr>
          <w:p w:rsidR="00FA5DF0" w:rsidRPr="00FA5DF0" w:rsidRDefault="00FA5DF0" w:rsidP="00FA5DF0">
            <w:pPr>
              <w:jc w:val="center"/>
              <w:rPr>
                <w:b/>
                <w:sz w:val="24"/>
                <w:szCs w:val="24"/>
              </w:rPr>
            </w:pPr>
            <w:r w:rsidRPr="00FA5DF0">
              <w:rPr>
                <w:b/>
                <w:sz w:val="24"/>
                <w:szCs w:val="24"/>
              </w:rPr>
              <w:t>Начало урока</w:t>
            </w:r>
          </w:p>
        </w:tc>
        <w:tc>
          <w:tcPr>
            <w:tcW w:w="2336" w:type="dxa"/>
          </w:tcPr>
          <w:p w:rsidR="00FA5DF0" w:rsidRPr="00FA5DF0" w:rsidRDefault="00FA5DF0" w:rsidP="00FA5DF0">
            <w:pPr>
              <w:jc w:val="center"/>
              <w:rPr>
                <w:b/>
                <w:sz w:val="24"/>
                <w:szCs w:val="24"/>
              </w:rPr>
            </w:pPr>
            <w:r w:rsidRPr="00FA5DF0">
              <w:rPr>
                <w:b/>
                <w:sz w:val="24"/>
                <w:szCs w:val="24"/>
              </w:rPr>
              <w:t>Конец урока</w:t>
            </w:r>
          </w:p>
        </w:tc>
        <w:tc>
          <w:tcPr>
            <w:tcW w:w="2598" w:type="dxa"/>
          </w:tcPr>
          <w:p w:rsidR="00FA5DF0" w:rsidRPr="00FA5DF0" w:rsidRDefault="00FA5DF0" w:rsidP="00FA5DF0">
            <w:pPr>
              <w:jc w:val="center"/>
              <w:rPr>
                <w:b/>
                <w:sz w:val="24"/>
                <w:szCs w:val="24"/>
              </w:rPr>
            </w:pPr>
            <w:r w:rsidRPr="00FA5DF0">
              <w:rPr>
                <w:b/>
                <w:sz w:val="24"/>
                <w:szCs w:val="24"/>
              </w:rPr>
              <w:t>Перемена</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1</w:t>
            </w:r>
          </w:p>
        </w:tc>
        <w:tc>
          <w:tcPr>
            <w:tcW w:w="2336" w:type="dxa"/>
          </w:tcPr>
          <w:p w:rsidR="00FA5DF0" w:rsidRPr="00FA5DF0" w:rsidRDefault="00FA5DF0" w:rsidP="00FA5DF0">
            <w:pPr>
              <w:jc w:val="center"/>
              <w:rPr>
                <w:sz w:val="24"/>
                <w:szCs w:val="24"/>
              </w:rPr>
            </w:pPr>
            <w:r w:rsidRPr="00FA5DF0">
              <w:rPr>
                <w:sz w:val="24"/>
                <w:szCs w:val="24"/>
              </w:rPr>
              <w:t>8.30</w:t>
            </w:r>
          </w:p>
        </w:tc>
        <w:tc>
          <w:tcPr>
            <w:tcW w:w="2336" w:type="dxa"/>
          </w:tcPr>
          <w:p w:rsidR="00FA5DF0" w:rsidRPr="00FA5DF0" w:rsidRDefault="00FA5DF0" w:rsidP="00FA5DF0">
            <w:pPr>
              <w:jc w:val="center"/>
              <w:rPr>
                <w:sz w:val="24"/>
                <w:szCs w:val="24"/>
              </w:rPr>
            </w:pPr>
            <w:r w:rsidRPr="00FA5DF0">
              <w:rPr>
                <w:sz w:val="24"/>
                <w:szCs w:val="24"/>
              </w:rPr>
              <w:t>9.30</w:t>
            </w:r>
          </w:p>
        </w:tc>
        <w:tc>
          <w:tcPr>
            <w:tcW w:w="2598"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598" w:type="dxa"/>
          </w:tcPr>
          <w:p w:rsidR="00FA5DF0" w:rsidRPr="00FA5DF0" w:rsidRDefault="00FA5DF0" w:rsidP="00FA5DF0">
            <w:pPr>
              <w:jc w:val="center"/>
              <w:rPr>
                <w:sz w:val="24"/>
                <w:szCs w:val="24"/>
              </w:rPr>
            </w:pPr>
            <w:r w:rsidRPr="00FA5DF0">
              <w:rPr>
                <w:sz w:val="24"/>
                <w:szCs w:val="24"/>
              </w:rPr>
              <w:t>10 минут</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2</w:t>
            </w:r>
          </w:p>
        </w:tc>
        <w:tc>
          <w:tcPr>
            <w:tcW w:w="2336" w:type="dxa"/>
          </w:tcPr>
          <w:p w:rsidR="00FA5DF0" w:rsidRPr="00FA5DF0" w:rsidRDefault="00FA5DF0" w:rsidP="00FA5DF0">
            <w:pPr>
              <w:jc w:val="center"/>
              <w:rPr>
                <w:sz w:val="24"/>
                <w:szCs w:val="24"/>
              </w:rPr>
            </w:pPr>
            <w:r w:rsidRPr="00FA5DF0">
              <w:rPr>
                <w:sz w:val="24"/>
                <w:szCs w:val="24"/>
              </w:rPr>
              <w:t>9.40</w:t>
            </w:r>
          </w:p>
        </w:tc>
        <w:tc>
          <w:tcPr>
            <w:tcW w:w="2336" w:type="dxa"/>
          </w:tcPr>
          <w:p w:rsidR="00FA5DF0" w:rsidRPr="00FA5DF0" w:rsidRDefault="00FA5DF0" w:rsidP="00FA5DF0">
            <w:pPr>
              <w:jc w:val="center"/>
              <w:rPr>
                <w:sz w:val="24"/>
                <w:szCs w:val="24"/>
              </w:rPr>
            </w:pPr>
            <w:r w:rsidRPr="00FA5DF0">
              <w:rPr>
                <w:sz w:val="24"/>
                <w:szCs w:val="24"/>
              </w:rPr>
              <w:t>10.40</w:t>
            </w:r>
          </w:p>
        </w:tc>
        <w:tc>
          <w:tcPr>
            <w:tcW w:w="2598"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598" w:type="dxa"/>
          </w:tcPr>
          <w:p w:rsidR="00FA5DF0" w:rsidRPr="00FA5DF0" w:rsidRDefault="00FA5DF0" w:rsidP="00FA5DF0">
            <w:pPr>
              <w:jc w:val="center"/>
              <w:rPr>
                <w:sz w:val="24"/>
                <w:szCs w:val="24"/>
              </w:rPr>
            </w:pPr>
            <w:r w:rsidRPr="00FA5DF0">
              <w:rPr>
                <w:sz w:val="24"/>
                <w:szCs w:val="24"/>
              </w:rPr>
              <w:t>10 минут</w:t>
            </w:r>
          </w:p>
        </w:tc>
      </w:tr>
      <w:tr w:rsidR="00FA5DF0" w:rsidRPr="00FA5DF0" w:rsidTr="00FA5DF0">
        <w:trPr>
          <w:jc w:val="center"/>
        </w:trPr>
        <w:tc>
          <w:tcPr>
            <w:tcW w:w="2336" w:type="dxa"/>
          </w:tcPr>
          <w:p w:rsidR="00FA5DF0" w:rsidRPr="00FA5DF0" w:rsidRDefault="00FA5DF0" w:rsidP="00FA5DF0">
            <w:pPr>
              <w:jc w:val="center"/>
              <w:rPr>
                <w:sz w:val="24"/>
                <w:szCs w:val="24"/>
              </w:rPr>
            </w:pPr>
            <w:r w:rsidRPr="00FA5DF0">
              <w:rPr>
                <w:sz w:val="24"/>
                <w:szCs w:val="24"/>
              </w:rPr>
              <w:t>3</w:t>
            </w:r>
          </w:p>
        </w:tc>
        <w:tc>
          <w:tcPr>
            <w:tcW w:w="2336" w:type="dxa"/>
          </w:tcPr>
          <w:p w:rsidR="00FA5DF0" w:rsidRPr="00FA5DF0" w:rsidRDefault="00FA5DF0" w:rsidP="00FA5DF0">
            <w:pPr>
              <w:jc w:val="center"/>
              <w:rPr>
                <w:sz w:val="24"/>
                <w:szCs w:val="24"/>
              </w:rPr>
            </w:pPr>
            <w:r w:rsidRPr="00FA5DF0">
              <w:rPr>
                <w:sz w:val="24"/>
                <w:szCs w:val="24"/>
              </w:rPr>
              <w:t>10.50</w:t>
            </w:r>
          </w:p>
        </w:tc>
        <w:tc>
          <w:tcPr>
            <w:tcW w:w="2336" w:type="dxa"/>
          </w:tcPr>
          <w:p w:rsidR="00FA5DF0" w:rsidRPr="00FA5DF0" w:rsidRDefault="00FA5DF0" w:rsidP="00FA5DF0">
            <w:pPr>
              <w:jc w:val="center"/>
              <w:rPr>
                <w:sz w:val="24"/>
                <w:szCs w:val="24"/>
              </w:rPr>
            </w:pPr>
            <w:r w:rsidRPr="00FA5DF0">
              <w:rPr>
                <w:sz w:val="24"/>
                <w:szCs w:val="24"/>
              </w:rPr>
              <w:t>11.50</w:t>
            </w:r>
          </w:p>
        </w:tc>
        <w:tc>
          <w:tcPr>
            <w:tcW w:w="2598" w:type="dxa"/>
          </w:tcPr>
          <w:p w:rsidR="00FA5DF0" w:rsidRPr="00FA5DF0" w:rsidRDefault="00FA5DF0" w:rsidP="00FA5DF0">
            <w:pPr>
              <w:jc w:val="center"/>
              <w:rPr>
                <w:sz w:val="24"/>
                <w:szCs w:val="24"/>
              </w:rPr>
            </w:pP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598" w:type="dxa"/>
          </w:tcPr>
          <w:p w:rsidR="00FA5DF0" w:rsidRPr="00FA5DF0" w:rsidRDefault="00FA5DF0" w:rsidP="00FA5DF0">
            <w:pPr>
              <w:jc w:val="center"/>
              <w:rPr>
                <w:b/>
                <w:sz w:val="24"/>
                <w:szCs w:val="24"/>
              </w:rPr>
            </w:pPr>
            <w:r w:rsidRPr="00FA5DF0">
              <w:rPr>
                <w:b/>
                <w:sz w:val="24"/>
                <w:szCs w:val="24"/>
              </w:rPr>
              <w:t>Линейка с выносом флага</w:t>
            </w:r>
          </w:p>
        </w:tc>
      </w:tr>
      <w:tr w:rsidR="00FA5DF0" w:rsidRPr="00FA5DF0" w:rsidTr="00FA5DF0">
        <w:trPr>
          <w:jc w:val="center"/>
        </w:trPr>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336" w:type="dxa"/>
          </w:tcPr>
          <w:p w:rsidR="00FA5DF0" w:rsidRPr="00FA5DF0" w:rsidRDefault="00FA5DF0" w:rsidP="00FA5DF0">
            <w:pPr>
              <w:jc w:val="center"/>
              <w:rPr>
                <w:sz w:val="24"/>
                <w:szCs w:val="24"/>
              </w:rPr>
            </w:pPr>
          </w:p>
        </w:tc>
        <w:tc>
          <w:tcPr>
            <w:tcW w:w="2598" w:type="dxa"/>
          </w:tcPr>
          <w:p w:rsidR="00FA5DF0" w:rsidRPr="00FA5DF0" w:rsidRDefault="00FA5DF0" w:rsidP="00FA5DF0">
            <w:pPr>
              <w:jc w:val="center"/>
              <w:rPr>
                <w:sz w:val="24"/>
                <w:szCs w:val="24"/>
              </w:rPr>
            </w:pPr>
            <w:r w:rsidRPr="00FA5DF0">
              <w:rPr>
                <w:sz w:val="24"/>
                <w:szCs w:val="24"/>
              </w:rPr>
              <w:t>Обед</w:t>
            </w:r>
          </w:p>
        </w:tc>
      </w:tr>
    </w:tbl>
    <w:p w:rsidR="00FA5DF0" w:rsidRPr="00FA5DF0" w:rsidRDefault="00FA5DF0" w:rsidP="00FA5DF0">
      <w:pPr>
        <w:spacing w:before="6"/>
        <w:rPr>
          <w:b/>
          <w:sz w:val="30"/>
          <w:szCs w:val="28"/>
        </w:rPr>
      </w:pPr>
    </w:p>
    <w:p w:rsidR="00FA5DF0" w:rsidRPr="00FA5DF0" w:rsidRDefault="00FA5DF0" w:rsidP="00FA5DF0">
      <w:pPr>
        <w:spacing w:before="2"/>
        <w:ind w:left="261" w:right="127"/>
        <w:jc w:val="center"/>
        <w:rPr>
          <w:b/>
          <w:sz w:val="24"/>
        </w:rPr>
      </w:pPr>
    </w:p>
    <w:p w:rsidR="00FA5DF0" w:rsidRPr="00FA5DF0" w:rsidRDefault="00FA5DF0" w:rsidP="00FA5DF0">
      <w:pPr>
        <w:jc w:val="center"/>
        <w:rPr>
          <w:b/>
          <w:sz w:val="28"/>
          <w:szCs w:val="28"/>
        </w:rPr>
      </w:pPr>
      <w:r w:rsidRPr="00FA5DF0">
        <w:rPr>
          <w:b/>
          <w:sz w:val="28"/>
          <w:szCs w:val="28"/>
        </w:rPr>
        <w:t xml:space="preserve">Годовой календарный график учебного процесса </w:t>
      </w:r>
    </w:p>
    <w:p w:rsidR="00FA5DF0" w:rsidRPr="00FA5DF0" w:rsidRDefault="00FA5DF0" w:rsidP="00FA5DF0">
      <w:pPr>
        <w:jc w:val="center"/>
        <w:rPr>
          <w:b/>
          <w:sz w:val="28"/>
          <w:szCs w:val="28"/>
        </w:rPr>
      </w:pPr>
      <w:r w:rsidRPr="00FA5DF0">
        <w:rPr>
          <w:b/>
          <w:sz w:val="28"/>
          <w:szCs w:val="28"/>
        </w:rPr>
        <w:t>на 2022-2023 учебный год</w:t>
      </w:r>
    </w:p>
    <w:p w:rsidR="00FA5DF0" w:rsidRPr="00FA5DF0" w:rsidRDefault="00FA5DF0" w:rsidP="00FA5DF0">
      <w:pPr>
        <w:jc w:val="center"/>
        <w:rPr>
          <w:b/>
          <w:sz w:val="28"/>
          <w:szCs w:val="28"/>
        </w:rPr>
      </w:pPr>
    </w:p>
    <w:p w:rsidR="00FA5DF0" w:rsidRPr="00FA5DF0" w:rsidRDefault="00FA5DF0" w:rsidP="00FA5DF0">
      <w:pPr>
        <w:widowControl/>
        <w:numPr>
          <w:ilvl w:val="0"/>
          <w:numId w:val="228"/>
        </w:numPr>
        <w:autoSpaceDE/>
        <w:autoSpaceDN/>
        <w:ind w:hanging="11"/>
        <w:contextualSpacing/>
        <w:jc w:val="both"/>
        <w:rPr>
          <w:sz w:val="28"/>
          <w:szCs w:val="28"/>
        </w:rPr>
      </w:pPr>
      <w:r w:rsidRPr="00FA5DF0">
        <w:rPr>
          <w:sz w:val="28"/>
          <w:szCs w:val="28"/>
        </w:rPr>
        <w:t>Начало учебного года – 01 сентября 2022 года.</w:t>
      </w:r>
    </w:p>
    <w:p w:rsidR="00FA5DF0" w:rsidRPr="00FA5DF0" w:rsidRDefault="00FA5DF0" w:rsidP="00FA5DF0">
      <w:pPr>
        <w:widowControl/>
        <w:numPr>
          <w:ilvl w:val="0"/>
          <w:numId w:val="228"/>
        </w:numPr>
        <w:autoSpaceDE/>
        <w:autoSpaceDN/>
        <w:ind w:hanging="11"/>
        <w:contextualSpacing/>
        <w:jc w:val="both"/>
        <w:rPr>
          <w:sz w:val="28"/>
          <w:szCs w:val="28"/>
        </w:rPr>
      </w:pPr>
      <w:r w:rsidRPr="00FA5DF0">
        <w:rPr>
          <w:sz w:val="28"/>
          <w:szCs w:val="28"/>
        </w:rPr>
        <w:t>Продолжительность учебного года составляет:</w:t>
      </w:r>
    </w:p>
    <w:p w:rsidR="00FA5DF0" w:rsidRPr="00FA5DF0" w:rsidRDefault="00FA5DF0" w:rsidP="00FA5DF0">
      <w:pPr>
        <w:ind w:left="720" w:hanging="11"/>
        <w:rPr>
          <w:sz w:val="28"/>
          <w:szCs w:val="28"/>
        </w:rPr>
      </w:pPr>
      <w:r w:rsidRPr="00FA5DF0">
        <w:rPr>
          <w:sz w:val="28"/>
          <w:szCs w:val="28"/>
        </w:rPr>
        <w:t>- 5-7 классы – 36 учебных недель;</w:t>
      </w:r>
    </w:p>
    <w:p w:rsidR="00FA5DF0" w:rsidRPr="00FA5DF0" w:rsidRDefault="00FA5DF0" w:rsidP="00FA5DF0">
      <w:pPr>
        <w:ind w:left="720" w:hanging="11"/>
        <w:rPr>
          <w:sz w:val="28"/>
          <w:szCs w:val="28"/>
        </w:rPr>
      </w:pPr>
      <w:r w:rsidRPr="00FA5DF0">
        <w:rPr>
          <w:sz w:val="28"/>
          <w:szCs w:val="28"/>
        </w:rPr>
        <w:t xml:space="preserve">- 8 класс – 36 учебных недель, 3 недели июня, согласно Уставу КГБОУСУВУ Уральское подворье» используются на учебную/производственную практику при реализации программы профессионального обучения;   </w:t>
      </w:r>
    </w:p>
    <w:p w:rsidR="00FA5DF0" w:rsidRPr="00FA5DF0" w:rsidRDefault="00FA5DF0" w:rsidP="00FA5DF0">
      <w:pPr>
        <w:ind w:left="720" w:hanging="11"/>
        <w:rPr>
          <w:sz w:val="28"/>
          <w:szCs w:val="28"/>
        </w:rPr>
      </w:pPr>
      <w:r w:rsidRPr="00FA5DF0">
        <w:rPr>
          <w:sz w:val="28"/>
          <w:szCs w:val="28"/>
        </w:rPr>
        <w:t>- 9 класс – 37 учебных недель, 1 учебная неделя июня (исключая Государственную итоговую аттестацию), используется на учебную итоговую практику по профессии, при реализации программы профессионального обучения.</w:t>
      </w:r>
    </w:p>
    <w:p w:rsidR="00FA5DF0" w:rsidRPr="00FA5DF0" w:rsidRDefault="00FA5DF0" w:rsidP="00FA5DF0">
      <w:pPr>
        <w:widowControl/>
        <w:numPr>
          <w:ilvl w:val="0"/>
          <w:numId w:val="229"/>
        </w:numPr>
        <w:autoSpaceDE/>
        <w:autoSpaceDN/>
        <w:ind w:left="720" w:hanging="11"/>
        <w:contextualSpacing/>
        <w:rPr>
          <w:sz w:val="28"/>
          <w:szCs w:val="28"/>
        </w:rPr>
      </w:pPr>
      <w:r w:rsidRPr="00FA5DF0">
        <w:rPr>
          <w:sz w:val="28"/>
          <w:szCs w:val="28"/>
        </w:rPr>
        <w:t>Продолжительность урока для обучающихся – 40 минут.</w:t>
      </w:r>
    </w:p>
    <w:p w:rsidR="00FA5DF0" w:rsidRPr="00FA5DF0" w:rsidRDefault="00FA5DF0" w:rsidP="00FA5DF0">
      <w:pPr>
        <w:widowControl/>
        <w:numPr>
          <w:ilvl w:val="0"/>
          <w:numId w:val="229"/>
        </w:numPr>
        <w:autoSpaceDE/>
        <w:autoSpaceDN/>
        <w:ind w:left="720" w:hanging="11"/>
        <w:contextualSpacing/>
        <w:rPr>
          <w:sz w:val="28"/>
          <w:szCs w:val="28"/>
        </w:rPr>
      </w:pPr>
      <w:r w:rsidRPr="00FA5DF0">
        <w:rPr>
          <w:sz w:val="28"/>
          <w:szCs w:val="28"/>
        </w:rPr>
        <w:t>Продолжительность учебных занятий по четвертям в учебных неделях:</w:t>
      </w:r>
    </w:p>
    <w:p w:rsidR="00FA5DF0" w:rsidRPr="00FA5DF0" w:rsidRDefault="00FA5DF0" w:rsidP="00FA5DF0">
      <w:pPr>
        <w:ind w:left="720" w:hanging="11"/>
        <w:jc w:val="center"/>
        <w:rPr>
          <w:b/>
          <w:sz w:val="28"/>
          <w:szCs w:val="28"/>
        </w:rPr>
      </w:pPr>
      <w:r w:rsidRPr="00FA5DF0">
        <w:rPr>
          <w:b/>
          <w:sz w:val="28"/>
          <w:szCs w:val="28"/>
        </w:rPr>
        <w:t>5 -7 классы</w:t>
      </w:r>
    </w:p>
    <w:p w:rsidR="00FA5DF0" w:rsidRPr="00FA5DF0" w:rsidRDefault="00FA5DF0" w:rsidP="00FA5DF0">
      <w:pPr>
        <w:ind w:left="436" w:firstLine="710"/>
        <w:jc w:val="center"/>
        <w:rPr>
          <w:b/>
          <w:sz w:val="28"/>
          <w:szCs w:val="28"/>
        </w:rPr>
      </w:pPr>
    </w:p>
    <w:tbl>
      <w:tblPr>
        <w:tblStyle w:val="a7"/>
        <w:tblW w:w="10289" w:type="dxa"/>
        <w:tblInd w:w="436" w:type="dxa"/>
        <w:tblLook w:val="04A0" w:firstRow="1" w:lastRow="0" w:firstColumn="1" w:lastColumn="0" w:noHBand="0" w:noVBand="1"/>
      </w:tblPr>
      <w:tblGrid>
        <w:gridCol w:w="2394"/>
        <w:gridCol w:w="2186"/>
        <w:gridCol w:w="2244"/>
        <w:gridCol w:w="3465"/>
      </w:tblGrid>
      <w:tr w:rsidR="00FA5DF0" w:rsidRPr="00FA5DF0" w:rsidTr="00FA5DF0">
        <w:tc>
          <w:tcPr>
            <w:tcW w:w="2394" w:type="dxa"/>
            <w:vMerge w:val="restart"/>
          </w:tcPr>
          <w:p w:rsidR="00FA5DF0" w:rsidRPr="00FA5DF0" w:rsidRDefault="00FA5DF0" w:rsidP="00FA5DF0">
            <w:pPr>
              <w:ind w:firstLine="18"/>
              <w:jc w:val="both"/>
              <w:rPr>
                <w:b/>
                <w:sz w:val="28"/>
                <w:szCs w:val="28"/>
              </w:rPr>
            </w:pPr>
            <w:r w:rsidRPr="00FA5DF0">
              <w:rPr>
                <w:b/>
                <w:sz w:val="28"/>
                <w:szCs w:val="28"/>
              </w:rPr>
              <w:t>Учебный период</w:t>
            </w:r>
          </w:p>
        </w:tc>
        <w:tc>
          <w:tcPr>
            <w:tcW w:w="4430" w:type="dxa"/>
            <w:gridSpan w:val="2"/>
          </w:tcPr>
          <w:p w:rsidR="00FA5DF0" w:rsidRPr="00FA5DF0" w:rsidRDefault="00FA5DF0" w:rsidP="00FA5DF0">
            <w:pPr>
              <w:ind w:firstLine="710"/>
              <w:jc w:val="center"/>
              <w:rPr>
                <w:b/>
                <w:sz w:val="28"/>
                <w:szCs w:val="28"/>
              </w:rPr>
            </w:pPr>
            <w:r w:rsidRPr="00FA5DF0">
              <w:rPr>
                <w:b/>
                <w:sz w:val="28"/>
                <w:szCs w:val="28"/>
              </w:rPr>
              <w:t>Дата</w:t>
            </w:r>
          </w:p>
        </w:tc>
        <w:tc>
          <w:tcPr>
            <w:tcW w:w="3465" w:type="dxa"/>
            <w:vMerge w:val="restart"/>
          </w:tcPr>
          <w:p w:rsidR="00FA5DF0" w:rsidRPr="00FA5DF0" w:rsidRDefault="00FA5DF0" w:rsidP="00FA5DF0">
            <w:pPr>
              <w:ind w:firstLine="710"/>
              <w:jc w:val="both"/>
              <w:rPr>
                <w:b/>
                <w:sz w:val="28"/>
                <w:szCs w:val="28"/>
              </w:rPr>
            </w:pPr>
            <w:r w:rsidRPr="00FA5DF0">
              <w:rPr>
                <w:b/>
                <w:sz w:val="28"/>
                <w:szCs w:val="28"/>
              </w:rPr>
              <w:t>продолжительность</w:t>
            </w:r>
          </w:p>
        </w:tc>
      </w:tr>
      <w:tr w:rsidR="00FA5DF0" w:rsidRPr="00FA5DF0" w:rsidTr="00FA5DF0">
        <w:tc>
          <w:tcPr>
            <w:tcW w:w="2394" w:type="dxa"/>
            <w:vMerge/>
          </w:tcPr>
          <w:p w:rsidR="00FA5DF0" w:rsidRPr="00FA5DF0" w:rsidRDefault="00FA5DF0" w:rsidP="00FA5DF0">
            <w:pPr>
              <w:ind w:firstLine="18"/>
              <w:jc w:val="both"/>
              <w:rPr>
                <w:sz w:val="28"/>
                <w:szCs w:val="28"/>
              </w:rPr>
            </w:pPr>
          </w:p>
        </w:tc>
        <w:tc>
          <w:tcPr>
            <w:tcW w:w="2186" w:type="dxa"/>
          </w:tcPr>
          <w:p w:rsidR="00FA5DF0" w:rsidRPr="00FA5DF0" w:rsidRDefault="00FA5DF0" w:rsidP="00FA5DF0">
            <w:pPr>
              <w:ind w:firstLine="710"/>
              <w:jc w:val="both"/>
              <w:rPr>
                <w:sz w:val="28"/>
                <w:szCs w:val="28"/>
              </w:rPr>
            </w:pPr>
            <w:r w:rsidRPr="00FA5DF0">
              <w:rPr>
                <w:sz w:val="28"/>
                <w:szCs w:val="28"/>
              </w:rPr>
              <w:t xml:space="preserve">Начало </w:t>
            </w:r>
          </w:p>
        </w:tc>
        <w:tc>
          <w:tcPr>
            <w:tcW w:w="2244" w:type="dxa"/>
          </w:tcPr>
          <w:p w:rsidR="00FA5DF0" w:rsidRPr="00FA5DF0" w:rsidRDefault="00FA5DF0" w:rsidP="00FA5DF0">
            <w:pPr>
              <w:ind w:firstLine="710"/>
              <w:jc w:val="both"/>
              <w:rPr>
                <w:sz w:val="28"/>
                <w:szCs w:val="28"/>
              </w:rPr>
            </w:pPr>
            <w:r w:rsidRPr="00FA5DF0">
              <w:rPr>
                <w:sz w:val="28"/>
                <w:szCs w:val="28"/>
              </w:rPr>
              <w:t xml:space="preserve">Окончание </w:t>
            </w:r>
          </w:p>
        </w:tc>
        <w:tc>
          <w:tcPr>
            <w:tcW w:w="3465" w:type="dxa"/>
            <w:vMerge/>
          </w:tcPr>
          <w:p w:rsidR="00FA5DF0" w:rsidRPr="00FA5DF0" w:rsidRDefault="00FA5DF0" w:rsidP="00FA5DF0">
            <w:pPr>
              <w:ind w:firstLine="710"/>
              <w:jc w:val="both"/>
              <w:rPr>
                <w:sz w:val="28"/>
                <w:szCs w:val="28"/>
              </w:rPr>
            </w:pPr>
          </w:p>
        </w:tc>
      </w:tr>
      <w:tr w:rsidR="00FA5DF0" w:rsidRPr="00FA5DF0" w:rsidTr="00FA5DF0">
        <w:tc>
          <w:tcPr>
            <w:tcW w:w="2394" w:type="dxa"/>
          </w:tcPr>
          <w:p w:rsidR="00FA5DF0" w:rsidRPr="00FA5DF0" w:rsidRDefault="00FA5DF0" w:rsidP="00FA5DF0">
            <w:pPr>
              <w:ind w:firstLine="18"/>
              <w:jc w:val="both"/>
              <w:rPr>
                <w:sz w:val="28"/>
                <w:szCs w:val="28"/>
              </w:rPr>
            </w:pPr>
            <w:r w:rsidRPr="00FA5DF0">
              <w:rPr>
                <w:sz w:val="28"/>
                <w:szCs w:val="28"/>
              </w:rPr>
              <w:t>1 четверть</w:t>
            </w:r>
          </w:p>
        </w:tc>
        <w:tc>
          <w:tcPr>
            <w:tcW w:w="2186" w:type="dxa"/>
          </w:tcPr>
          <w:p w:rsidR="00FA5DF0" w:rsidRPr="00FA5DF0" w:rsidRDefault="00FA5DF0" w:rsidP="00FA5DF0">
            <w:pPr>
              <w:ind w:firstLine="710"/>
              <w:jc w:val="both"/>
              <w:rPr>
                <w:sz w:val="28"/>
                <w:szCs w:val="28"/>
              </w:rPr>
            </w:pPr>
            <w:r w:rsidRPr="00FA5DF0">
              <w:rPr>
                <w:sz w:val="28"/>
                <w:szCs w:val="28"/>
              </w:rPr>
              <w:t>01.09.2022</w:t>
            </w:r>
          </w:p>
        </w:tc>
        <w:tc>
          <w:tcPr>
            <w:tcW w:w="2244" w:type="dxa"/>
          </w:tcPr>
          <w:p w:rsidR="00FA5DF0" w:rsidRPr="00FA5DF0" w:rsidRDefault="00FA5DF0" w:rsidP="00FA5DF0">
            <w:pPr>
              <w:ind w:firstLine="710"/>
              <w:jc w:val="both"/>
              <w:rPr>
                <w:sz w:val="28"/>
                <w:szCs w:val="28"/>
              </w:rPr>
            </w:pPr>
            <w:r w:rsidRPr="00FA5DF0">
              <w:rPr>
                <w:sz w:val="28"/>
                <w:szCs w:val="28"/>
              </w:rPr>
              <w:t>28.10.2022</w:t>
            </w:r>
          </w:p>
        </w:tc>
        <w:tc>
          <w:tcPr>
            <w:tcW w:w="3465" w:type="dxa"/>
          </w:tcPr>
          <w:p w:rsidR="00FA5DF0" w:rsidRPr="00FA5DF0" w:rsidRDefault="00FA5DF0" w:rsidP="00FA5DF0">
            <w:pPr>
              <w:ind w:firstLine="710"/>
              <w:jc w:val="both"/>
              <w:rPr>
                <w:sz w:val="28"/>
                <w:szCs w:val="28"/>
              </w:rPr>
            </w:pPr>
            <w:r w:rsidRPr="00FA5DF0">
              <w:rPr>
                <w:sz w:val="28"/>
                <w:szCs w:val="28"/>
              </w:rPr>
              <w:t>9 недель</w:t>
            </w:r>
          </w:p>
        </w:tc>
      </w:tr>
      <w:tr w:rsidR="00FA5DF0" w:rsidRPr="00FA5DF0" w:rsidTr="00FA5DF0">
        <w:tc>
          <w:tcPr>
            <w:tcW w:w="2394" w:type="dxa"/>
          </w:tcPr>
          <w:p w:rsidR="00FA5DF0" w:rsidRPr="00FA5DF0" w:rsidRDefault="00FA5DF0" w:rsidP="00FA5DF0">
            <w:pPr>
              <w:ind w:firstLine="18"/>
              <w:jc w:val="both"/>
              <w:rPr>
                <w:sz w:val="28"/>
                <w:szCs w:val="28"/>
              </w:rPr>
            </w:pPr>
            <w:r w:rsidRPr="00FA5DF0">
              <w:rPr>
                <w:sz w:val="28"/>
                <w:szCs w:val="28"/>
              </w:rPr>
              <w:t>2 четверть</w:t>
            </w:r>
          </w:p>
        </w:tc>
        <w:tc>
          <w:tcPr>
            <w:tcW w:w="2186" w:type="dxa"/>
          </w:tcPr>
          <w:p w:rsidR="00FA5DF0" w:rsidRPr="00FA5DF0" w:rsidRDefault="00FA5DF0" w:rsidP="00FA5DF0">
            <w:pPr>
              <w:ind w:firstLine="710"/>
              <w:jc w:val="both"/>
              <w:rPr>
                <w:sz w:val="28"/>
                <w:szCs w:val="28"/>
              </w:rPr>
            </w:pPr>
            <w:r w:rsidRPr="00FA5DF0">
              <w:rPr>
                <w:sz w:val="28"/>
                <w:szCs w:val="28"/>
              </w:rPr>
              <w:t>07.11.2022</w:t>
            </w:r>
          </w:p>
        </w:tc>
        <w:tc>
          <w:tcPr>
            <w:tcW w:w="2244" w:type="dxa"/>
          </w:tcPr>
          <w:p w:rsidR="00FA5DF0" w:rsidRPr="00FA5DF0" w:rsidRDefault="00FA5DF0" w:rsidP="00FA5DF0">
            <w:pPr>
              <w:ind w:firstLine="710"/>
              <w:jc w:val="both"/>
              <w:rPr>
                <w:sz w:val="28"/>
                <w:szCs w:val="28"/>
              </w:rPr>
            </w:pPr>
            <w:r w:rsidRPr="00FA5DF0">
              <w:rPr>
                <w:sz w:val="28"/>
                <w:szCs w:val="28"/>
              </w:rPr>
              <w:t>29.12.2022</w:t>
            </w:r>
          </w:p>
        </w:tc>
        <w:tc>
          <w:tcPr>
            <w:tcW w:w="3465" w:type="dxa"/>
          </w:tcPr>
          <w:p w:rsidR="00FA5DF0" w:rsidRPr="00FA5DF0" w:rsidRDefault="00FA5DF0" w:rsidP="00FA5DF0">
            <w:pPr>
              <w:ind w:firstLine="710"/>
              <w:jc w:val="both"/>
              <w:rPr>
                <w:sz w:val="28"/>
                <w:szCs w:val="28"/>
              </w:rPr>
            </w:pPr>
            <w:r w:rsidRPr="00FA5DF0">
              <w:rPr>
                <w:sz w:val="28"/>
                <w:szCs w:val="28"/>
              </w:rPr>
              <w:t>8 недель</w:t>
            </w:r>
          </w:p>
        </w:tc>
      </w:tr>
      <w:tr w:rsidR="00FA5DF0" w:rsidRPr="00FA5DF0" w:rsidTr="00FA5DF0">
        <w:tc>
          <w:tcPr>
            <w:tcW w:w="2394" w:type="dxa"/>
          </w:tcPr>
          <w:p w:rsidR="00FA5DF0" w:rsidRPr="00FA5DF0" w:rsidRDefault="00FA5DF0" w:rsidP="00FA5DF0">
            <w:pPr>
              <w:ind w:firstLine="18"/>
              <w:jc w:val="both"/>
              <w:rPr>
                <w:sz w:val="28"/>
                <w:szCs w:val="28"/>
              </w:rPr>
            </w:pPr>
            <w:r w:rsidRPr="00FA5DF0">
              <w:rPr>
                <w:sz w:val="28"/>
                <w:szCs w:val="28"/>
              </w:rPr>
              <w:t>3 четверть</w:t>
            </w:r>
          </w:p>
        </w:tc>
        <w:tc>
          <w:tcPr>
            <w:tcW w:w="2186" w:type="dxa"/>
          </w:tcPr>
          <w:p w:rsidR="00FA5DF0" w:rsidRPr="00FA5DF0" w:rsidRDefault="00FA5DF0" w:rsidP="00FA5DF0">
            <w:pPr>
              <w:ind w:firstLine="710"/>
              <w:jc w:val="both"/>
              <w:rPr>
                <w:sz w:val="28"/>
                <w:szCs w:val="28"/>
              </w:rPr>
            </w:pPr>
            <w:r w:rsidRPr="00FA5DF0">
              <w:rPr>
                <w:sz w:val="28"/>
                <w:szCs w:val="28"/>
              </w:rPr>
              <w:t>11.01.2023</w:t>
            </w:r>
          </w:p>
        </w:tc>
        <w:tc>
          <w:tcPr>
            <w:tcW w:w="2244" w:type="dxa"/>
          </w:tcPr>
          <w:p w:rsidR="00FA5DF0" w:rsidRPr="00FA5DF0" w:rsidRDefault="00FA5DF0" w:rsidP="00FA5DF0">
            <w:pPr>
              <w:ind w:firstLine="710"/>
              <w:jc w:val="both"/>
              <w:rPr>
                <w:sz w:val="28"/>
                <w:szCs w:val="28"/>
              </w:rPr>
            </w:pPr>
            <w:r w:rsidRPr="00FA5DF0">
              <w:rPr>
                <w:sz w:val="28"/>
                <w:szCs w:val="28"/>
              </w:rPr>
              <w:t>24.03.2023</w:t>
            </w:r>
          </w:p>
        </w:tc>
        <w:tc>
          <w:tcPr>
            <w:tcW w:w="3465" w:type="dxa"/>
          </w:tcPr>
          <w:p w:rsidR="00FA5DF0" w:rsidRPr="00FA5DF0" w:rsidRDefault="00FA5DF0" w:rsidP="00FA5DF0">
            <w:pPr>
              <w:ind w:firstLine="710"/>
              <w:jc w:val="both"/>
              <w:rPr>
                <w:sz w:val="28"/>
                <w:szCs w:val="28"/>
              </w:rPr>
            </w:pPr>
            <w:r w:rsidRPr="00FA5DF0">
              <w:rPr>
                <w:sz w:val="28"/>
                <w:szCs w:val="28"/>
              </w:rPr>
              <w:t>11 недель</w:t>
            </w:r>
          </w:p>
        </w:tc>
      </w:tr>
      <w:tr w:rsidR="00FA5DF0" w:rsidRPr="00FA5DF0" w:rsidTr="00FA5DF0">
        <w:tc>
          <w:tcPr>
            <w:tcW w:w="2394" w:type="dxa"/>
          </w:tcPr>
          <w:p w:rsidR="00FA5DF0" w:rsidRPr="00FA5DF0" w:rsidRDefault="00FA5DF0" w:rsidP="00FA5DF0">
            <w:pPr>
              <w:ind w:firstLine="18"/>
              <w:jc w:val="both"/>
              <w:rPr>
                <w:sz w:val="28"/>
                <w:szCs w:val="28"/>
              </w:rPr>
            </w:pPr>
            <w:r w:rsidRPr="00FA5DF0">
              <w:rPr>
                <w:sz w:val="28"/>
                <w:szCs w:val="28"/>
              </w:rPr>
              <w:t>4 четверть</w:t>
            </w:r>
          </w:p>
        </w:tc>
        <w:tc>
          <w:tcPr>
            <w:tcW w:w="2186" w:type="dxa"/>
          </w:tcPr>
          <w:p w:rsidR="00FA5DF0" w:rsidRPr="00FA5DF0" w:rsidRDefault="00FA5DF0" w:rsidP="00FA5DF0">
            <w:pPr>
              <w:ind w:firstLine="710"/>
              <w:jc w:val="both"/>
              <w:rPr>
                <w:sz w:val="28"/>
                <w:szCs w:val="28"/>
              </w:rPr>
            </w:pPr>
            <w:r w:rsidRPr="00FA5DF0">
              <w:rPr>
                <w:sz w:val="28"/>
                <w:szCs w:val="28"/>
              </w:rPr>
              <w:t>03.04.2023</w:t>
            </w:r>
          </w:p>
        </w:tc>
        <w:tc>
          <w:tcPr>
            <w:tcW w:w="2244" w:type="dxa"/>
          </w:tcPr>
          <w:p w:rsidR="00FA5DF0" w:rsidRPr="00FA5DF0" w:rsidRDefault="00FA5DF0" w:rsidP="00FA5DF0">
            <w:pPr>
              <w:ind w:firstLine="710"/>
              <w:jc w:val="both"/>
              <w:rPr>
                <w:sz w:val="28"/>
                <w:szCs w:val="28"/>
              </w:rPr>
            </w:pPr>
            <w:r w:rsidRPr="00FA5DF0">
              <w:rPr>
                <w:sz w:val="28"/>
                <w:szCs w:val="28"/>
              </w:rPr>
              <w:t>26.05.2023</w:t>
            </w:r>
          </w:p>
        </w:tc>
        <w:tc>
          <w:tcPr>
            <w:tcW w:w="3465" w:type="dxa"/>
          </w:tcPr>
          <w:p w:rsidR="00FA5DF0" w:rsidRPr="00FA5DF0" w:rsidRDefault="00FA5DF0" w:rsidP="00FA5DF0">
            <w:pPr>
              <w:ind w:firstLine="710"/>
              <w:jc w:val="both"/>
              <w:rPr>
                <w:sz w:val="28"/>
                <w:szCs w:val="28"/>
              </w:rPr>
            </w:pPr>
            <w:r w:rsidRPr="00FA5DF0">
              <w:rPr>
                <w:sz w:val="28"/>
                <w:szCs w:val="28"/>
              </w:rPr>
              <w:t>8 недель</w:t>
            </w:r>
          </w:p>
        </w:tc>
      </w:tr>
      <w:tr w:rsidR="00FA5DF0" w:rsidRPr="00FA5DF0" w:rsidTr="00FA5DF0">
        <w:tc>
          <w:tcPr>
            <w:tcW w:w="2394" w:type="dxa"/>
          </w:tcPr>
          <w:p w:rsidR="00FA5DF0" w:rsidRPr="00FA5DF0" w:rsidRDefault="00FA5DF0" w:rsidP="00FA5DF0">
            <w:pPr>
              <w:ind w:firstLine="18"/>
              <w:jc w:val="both"/>
              <w:rPr>
                <w:b/>
                <w:sz w:val="28"/>
                <w:szCs w:val="28"/>
              </w:rPr>
            </w:pPr>
            <w:r w:rsidRPr="00FA5DF0">
              <w:rPr>
                <w:b/>
                <w:sz w:val="28"/>
                <w:szCs w:val="28"/>
              </w:rPr>
              <w:t xml:space="preserve">Итого </w:t>
            </w:r>
          </w:p>
        </w:tc>
        <w:tc>
          <w:tcPr>
            <w:tcW w:w="2186" w:type="dxa"/>
          </w:tcPr>
          <w:p w:rsidR="00FA5DF0" w:rsidRPr="00FA5DF0" w:rsidRDefault="00FA5DF0" w:rsidP="00FA5DF0">
            <w:pPr>
              <w:ind w:firstLine="710"/>
              <w:jc w:val="both"/>
              <w:rPr>
                <w:b/>
                <w:sz w:val="28"/>
                <w:szCs w:val="28"/>
              </w:rPr>
            </w:pPr>
          </w:p>
        </w:tc>
        <w:tc>
          <w:tcPr>
            <w:tcW w:w="2244" w:type="dxa"/>
          </w:tcPr>
          <w:p w:rsidR="00FA5DF0" w:rsidRPr="00FA5DF0" w:rsidRDefault="00FA5DF0" w:rsidP="00FA5DF0">
            <w:pPr>
              <w:ind w:firstLine="710"/>
              <w:jc w:val="both"/>
              <w:rPr>
                <w:b/>
                <w:sz w:val="28"/>
                <w:szCs w:val="28"/>
              </w:rPr>
            </w:pPr>
          </w:p>
        </w:tc>
        <w:tc>
          <w:tcPr>
            <w:tcW w:w="3465" w:type="dxa"/>
          </w:tcPr>
          <w:p w:rsidR="00FA5DF0" w:rsidRPr="00FA5DF0" w:rsidRDefault="00FA5DF0" w:rsidP="00FA5DF0">
            <w:pPr>
              <w:ind w:firstLine="710"/>
              <w:jc w:val="both"/>
              <w:rPr>
                <w:b/>
                <w:sz w:val="28"/>
                <w:szCs w:val="28"/>
              </w:rPr>
            </w:pPr>
            <w:r w:rsidRPr="00FA5DF0">
              <w:rPr>
                <w:b/>
                <w:sz w:val="28"/>
                <w:szCs w:val="28"/>
              </w:rPr>
              <w:t>36 недель</w:t>
            </w:r>
          </w:p>
        </w:tc>
      </w:tr>
    </w:tbl>
    <w:p w:rsidR="00FA5DF0" w:rsidRPr="00FA5DF0" w:rsidRDefault="00FA5DF0" w:rsidP="00FA5DF0">
      <w:pPr>
        <w:ind w:left="436" w:firstLine="710"/>
        <w:jc w:val="both"/>
        <w:rPr>
          <w:sz w:val="28"/>
          <w:szCs w:val="28"/>
        </w:rPr>
      </w:pPr>
    </w:p>
    <w:p w:rsidR="00FA5DF0" w:rsidRPr="00FA5DF0" w:rsidRDefault="00FA5DF0" w:rsidP="00FA5DF0">
      <w:pPr>
        <w:ind w:left="436" w:firstLine="710"/>
        <w:jc w:val="center"/>
        <w:rPr>
          <w:b/>
          <w:sz w:val="28"/>
          <w:szCs w:val="28"/>
        </w:rPr>
      </w:pPr>
      <w:r w:rsidRPr="00FA5DF0">
        <w:rPr>
          <w:b/>
          <w:sz w:val="28"/>
          <w:szCs w:val="28"/>
        </w:rPr>
        <w:t>8 -9 классы</w:t>
      </w:r>
    </w:p>
    <w:tbl>
      <w:tblPr>
        <w:tblStyle w:val="a7"/>
        <w:tblW w:w="10345" w:type="dxa"/>
        <w:tblInd w:w="436" w:type="dxa"/>
        <w:tblLook w:val="04A0" w:firstRow="1" w:lastRow="0" w:firstColumn="1" w:lastColumn="0" w:noHBand="0" w:noVBand="1"/>
      </w:tblPr>
      <w:tblGrid>
        <w:gridCol w:w="2394"/>
        <w:gridCol w:w="2186"/>
        <w:gridCol w:w="2244"/>
        <w:gridCol w:w="3521"/>
      </w:tblGrid>
      <w:tr w:rsidR="00FA5DF0" w:rsidRPr="00FA5DF0" w:rsidTr="00FA5DF0">
        <w:tc>
          <w:tcPr>
            <w:tcW w:w="2394" w:type="dxa"/>
            <w:vMerge w:val="restart"/>
          </w:tcPr>
          <w:p w:rsidR="00FA5DF0" w:rsidRPr="00FA5DF0" w:rsidRDefault="00FA5DF0" w:rsidP="00FA5DF0">
            <w:pPr>
              <w:ind w:firstLine="18"/>
              <w:jc w:val="both"/>
              <w:rPr>
                <w:b/>
                <w:sz w:val="28"/>
                <w:szCs w:val="28"/>
              </w:rPr>
            </w:pPr>
            <w:r w:rsidRPr="00FA5DF0">
              <w:rPr>
                <w:b/>
                <w:sz w:val="28"/>
                <w:szCs w:val="28"/>
              </w:rPr>
              <w:t>Учебный период</w:t>
            </w:r>
          </w:p>
        </w:tc>
        <w:tc>
          <w:tcPr>
            <w:tcW w:w="4430" w:type="dxa"/>
            <w:gridSpan w:val="2"/>
          </w:tcPr>
          <w:p w:rsidR="00FA5DF0" w:rsidRPr="00FA5DF0" w:rsidRDefault="00FA5DF0" w:rsidP="00FA5DF0">
            <w:pPr>
              <w:ind w:firstLine="710"/>
              <w:jc w:val="center"/>
              <w:rPr>
                <w:b/>
                <w:sz w:val="28"/>
                <w:szCs w:val="28"/>
              </w:rPr>
            </w:pPr>
            <w:r w:rsidRPr="00FA5DF0">
              <w:rPr>
                <w:b/>
                <w:sz w:val="28"/>
                <w:szCs w:val="28"/>
              </w:rPr>
              <w:t>Дата</w:t>
            </w:r>
          </w:p>
        </w:tc>
        <w:tc>
          <w:tcPr>
            <w:tcW w:w="3521" w:type="dxa"/>
            <w:vMerge w:val="restart"/>
          </w:tcPr>
          <w:p w:rsidR="00FA5DF0" w:rsidRPr="00FA5DF0" w:rsidRDefault="00FA5DF0" w:rsidP="00FA5DF0">
            <w:pPr>
              <w:ind w:firstLine="710"/>
              <w:jc w:val="both"/>
              <w:rPr>
                <w:b/>
                <w:sz w:val="28"/>
                <w:szCs w:val="28"/>
              </w:rPr>
            </w:pPr>
            <w:r w:rsidRPr="00FA5DF0">
              <w:rPr>
                <w:b/>
                <w:sz w:val="28"/>
                <w:szCs w:val="28"/>
              </w:rPr>
              <w:t>Продолжительность</w:t>
            </w:r>
          </w:p>
        </w:tc>
      </w:tr>
      <w:tr w:rsidR="00FA5DF0" w:rsidRPr="00FA5DF0" w:rsidTr="00FA5DF0">
        <w:tc>
          <w:tcPr>
            <w:tcW w:w="2394" w:type="dxa"/>
            <w:vMerge/>
          </w:tcPr>
          <w:p w:rsidR="00FA5DF0" w:rsidRPr="00FA5DF0" w:rsidRDefault="00FA5DF0" w:rsidP="00FA5DF0">
            <w:pPr>
              <w:ind w:firstLine="18"/>
              <w:jc w:val="both"/>
              <w:rPr>
                <w:sz w:val="28"/>
                <w:szCs w:val="28"/>
              </w:rPr>
            </w:pPr>
          </w:p>
        </w:tc>
        <w:tc>
          <w:tcPr>
            <w:tcW w:w="2186" w:type="dxa"/>
          </w:tcPr>
          <w:p w:rsidR="00FA5DF0" w:rsidRPr="00FA5DF0" w:rsidRDefault="00FA5DF0" w:rsidP="00FA5DF0">
            <w:pPr>
              <w:ind w:firstLine="710"/>
              <w:jc w:val="both"/>
              <w:rPr>
                <w:sz w:val="28"/>
                <w:szCs w:val="28"/>
              </w:rPr>
            </w:pPr>
            <w:r w:rsidRPr="00FA5DF0">
              <w:rPr>
                <w:sz w:val="28"/>
                <w:szCs w:val="28"/>
              </w:rPr>
              <w:t xml:space="preserve">Начало </w:t>
            </w:r>
          </w:p>
        </w:tc>
        <w:tc>
          <w:tcPr>
            <w:tcW w:w="2244" w:type="dxa"/>
          </w:tcPr>
          <w:p w:rsidR="00FA5DF0" w:rsidRPr="00FA5DF0" w:rsidRDefault="00FA5DF0" w:rsidP="00FA5DF0">
            <w:pPr>
              <w:ind w:firstLine="710"/>
              <w:jc w:val="both"/>
              <w:rPr>
                <w:sz w:val="28"/>
                <w:szCs w:val="28"/>
              </w:rPr>
            </w:pPr>
            <w:r w:rsidRPr="00FA5DF0">
              <w:rPr>
                <w:sz w:val="28"/>
                <w:szCs w:val="28"/>
              </w:rPr>
              <w:t xml:space="preserve">Окончание </w:t>
            </w:r>
          </w:p>
        </w:tc>
        <w:tc>
          <w:tcPr>
            <w:tcW w:w="3521" w:type="dxa"/>
            <w:vMerge/>
          </w:tcPr>
          <w:p w:rsidR="00FA5DF0" w:rsidRPr="00FA5DF0" w:rsidRDefault="00FA5DF0" w:rsidP="00FA5DF0">
            <w:pPr>
              <w:ind w:firstLine="710"/>
              <w:jc w:val="both"/>
              <w:rPr>
                <w:sz w:val="28"/>
                <w:szCs w:val="28"/>
              </w:rPr>
            </w:pPr>
          </w:p>
        </w:tc>
      </w:tr>
      <w:tr w:rsidR="00FA5DF0" w:rsidRPr="00FA5DF0" w:rsidTr="00FA5DF0">
        <w:tc>
          <w:tcPr>
            <w:tcW w:w="2394" w:type="dxa"/>
          </w:tcPr>
          <w:p w:rsidR="00FA5DF0" w:rsidRPr="00FA5DF0" w:rsidRDefault="00FA5DF0" w:rsidP="00FA5DF0">
            <w:pPr>
              <w:ind w:firstLine="18"/>
              <w:jc w:val="both"/>
              <w:rPr>
                <w:sz w:val="28"/>
                <w:szCs w:val="28"/>
              </w:rPr>
            </w:pPr>
            <w:r w:rsidRPr="00FA5DF0">
              <w:rPr>
                <w:sz w:val="28"/>
                <w:szCs w:val="28"/>
              </w:rPr>
              <w:t>1 четверть</w:t>
            </w:r>
          </w:p>
        </w:tc>
        <w:tc>
          <w:tcPr>
            <w:tcW w:w="2186" w:type="dxa"/>
          </w:tcPr>
          <w:p w:rsidR="00FA5DF0" w:rsidRPr="00FA5DF0" w:rsidRDefault="00FA5DF0" w:rsidP="00FA5DF0">
            <w:pPr>
              <w:ind w:firstLine="710"/>
              <w:jc w:val="both"/>
              <w:rPr>
                <w:sz w:val="28"/>
                <w:szCs w:val="28"/>
              </w:rPr>
            </w:pPr>
            <w:r w:rsidRPr="00FA5DF0">
              <w:rPr>
                <w:sz w:val="28"/>
                <w:szCs w:val="28"/>
              </w:rPr>
              <w:t>01.09.2022</w:t>
            </w:r>
          </w:p>
        </w:tc>
        <w:tc>
          <w:tcPr>
            <w:tcW w:w="2244" w:type="dxa"/>
          </w:tcPr>
          <w:p w:rsidR="00FA5DF0" w:rsidRPr="00FA5DF0" w:rsidRDefault="00FA5DF0" w:rsidP="00FA5DF0">
            <w:pPr>
              <w:ind w:firstLine="710"/>
              <w:jc w:val="both"/>
              <w:rPr>
                <w:sz w:val="28"/>
                <w:szCs w:val="28"/>
              </w:rPr>
            </w:pPr>
            <w:r w:rsidRPr="00FA5DF0">
              <w:rPr>
                <w:sz w:val="28"/>
                <w:szCs w:val="28"/>
              </w:rPr>
              <w:t>28.10.2022</w:t>
            </w:r>
          </w:p>
        </w:tc>
        <w:tc>
          <w:tcPr>
            <w:tcW w:w="3521" w:type="dxa"/>
          </w:tcPr>
          <w:p w:rsidR="00FA5DF0" w:rsidRPr="00FA5DF0" w:rsidRDefault="00FA5DF0" w:rsidP="00FA5DF0">
            <w:pPr>
              <w:ind w:firstLine="710"/>
              <w:jc w:val="both"/>
              <w:rPr>
                <w:sz w:val="28"/>
                <w:szCs w:val="28"/>
              </w:rPr>
            </w:pPr>
            <w:r w:rsidRPr="00FA5DF0">
              <w:rPr>
                <w:sz w:val="28"/>
                <w:szCs w:val="28"/>
              </w:rPr>
              <w:t>9 недель</w:t>
            </w:r>
          </w:p>
        </w:tc>
      </w:tr>
      <w:tr w:rsidR="00FA5DF0" w:rsidRPr="00FA5DF0" w:rsidTr="00FA5DF0">
        <w:tc>
          <w:tcPr>
            <w:tcW w:w="2394" w:type="dxa"/>
          </w:tcPr>
          <w:p w:rsidR="00FA5DF0" w:rsidRPr="00FA5DF0" w:rsidRDefault="00FA5DF0" w:rsidP="00FA5DF0">
            <w:pPr>
              <w:ind w:firstLine="18"/>
              <w:jc w:val="both"/>
              <w:rPr>
                <w:sz w:val="28"/>
                <w:szCs w:val="28"/>
              </w:rPr>
            </w:pPr>
            <w:r w:rsidRPr="00FA5DF0">
              <w:rPr>
                <w:sz w:val="28"/>
                <w:szCs w:val="28"/>
              </w:rPr>
              <w:t>2 четверть</w:t>
            </w:r>
          </w:p>
        </w:tc>
        <w:tc>
          <w:tcPr>
            <w:tcW w:w="2186" w:type="dxa"/>
          </w:tcPr>
          <w:p w:rsidR="00FA5DF0" w:rsidRPr="00FA5DF0" w:rsidRDefault="00FA5DF0" w:rsidP="00FA5DF0">
            <w:pPr>
              <w:ind w:firstLine="710"/>
              <w:jc w:val="both"/>
              <w:rPr>
                <w:sz w:val="28"/>
                <w:szCs w:val="28"/>
              </w:rPr>
            </w:pPr>
            <w:r w:rsidRPr="00FA5DF0">
              <w:rPr>
                <w:sz w:val="28"/>
                <w:szCs w:val="28"/>
              </w:rPr>
              <w:t>07.11.2022</w:t>
            </w:r>
          </w:p>
        </w:tc>
        <w:tc>
          <w:tcPr>
            <w:tcW w:w="2244" w:type="dxa"/>
          </w:tcPr>
          <w:p w:rsidR="00FA5DF0" w:rsidRPr="00FA5DF0" w:rsidRDefault="00FA5DF0" w:rsidP="00FA5DF0">
            <w:pPr>
              <w:ind w:firstLine="710"/>
              <w:jc w:val="both"/>
              <w:rPr>
                <w:sz w:val="28"/>
                <w:szCs w:val="28"/>
              </w:rPr>
            </w:pPr>
            <w:r w:rsidRPr="00FA5DF0">
              <w:rPr>
                <w:sz w:val="28"/>
                <w:szCs w:val="28"/>
              </w:rPr>
              <w:t>29.12.2022</w:t>
            </w:r>
          </w:p>
        </w:tc>
        <w:tc>
          <w:tcPr>
            <w:tcW w:w="3521" w:type="dxa"/>
          </w:tcPr>
          <w:p w:rsidR="00FA5DF0" w:rsidRPr="00FA5DF0" w:rsidRDefault="00FA5DF0" w:rsidP="00FA5DF0">
            <w:pPr>
              <w:ind w:firstLine="710"/>
              <w:jc w:val="both"/>
              <w:rPr>
                <w:sz w:val="28"/>
                <w:szCs w:val="28"/>
              </w:rPr>
            </w:pPr>
            <w:r w:rsidRPr="00FA5DF0">
              <w:rPr>
                <w:sz w:val="28"/>
                <w:szCs w:val="28"/>
              </w:rPr>
              <w:t>8 недель</w:t>
            </w:r>
          </w:p>
        </w:tc>
      </w:tr>
      <w:tr w:rsidR="00FA5DF0" w:rsidRPr="00FA5DF0" w:rsidTr="00FA5DF0">
        <w:tc>
          <w:tcPr>
            <w:tcW w:w="2394" w:type="dxa"/>
          </w:tcPr>
          <w:p w:rsidR="00FA5DF0" w:rsidRPr="00FA5DF0" w:rsidRDefault="00FA5DF0" w:rsidP="00FA5DF0">
            <w:pPr>
              <w:ind w:firstLine="18"/>
              <w:jc w:val="both"/>
              <w:rPr>
                <w:sz w:val="28"/>
                <w:szCs w:val="28"/>
              </w:rPr>
            </w:pPr>
            <w:r w:rsidRPr="00FA5DF0">
              <w:rPr>
                <w:sz w:val="28"/>
                <w:szCs w:val="28"/>
              </w:rPr>
              <w:lastRenderedPageBreak/>
              <w:t>3 четверть</w:t>
            </w:r>
          </w:p>
        </w:tc>
        <w:tc>
          <w:tcPr>
            <w:tcW w:w="2186" w:type="dxa"/>
          </w:tcPr>
          <w:p w:rsidR="00FA5DF0" w:rsidRPr="00FA5DF0" w:rsidRDefault="00FA5DF0" w:rsidP="00FA5DF0">
            <w:pPr>
              <w:ind w:firstLine="710"/>
              <w:jc w:val="both"/>
              <w:rPr>
                <w:sz w:val="28"/>
                <w:szCs w:val="28"/>
              </w:rPr>
            </w:pPr>
            <w:r w:rsidRPr="00FA5DF0">
              <w:rPr>
                <w:sz w:val="28"/>
                <w:szCs w:val="28"/>
              </w:rPr>
              <w:t>11.01.2023</w:t>
            </w:r>
          </w:p>
        </w:tc>
        <w:tc>
          <w:tcPr>
            <w:tcW w:w="2244" w:type="dxa"/>
          </w:tcPr>
          <w:p w:rsidR="00FA5DF0" w:rsidRPr="00FA5DF0" w:rsidRDefault="00FA5DF0" w:rsidP="00FA5DF0">
            <w:pPr>
              <w:ind w:firstLine="710"/>
              <w:jc w:val="both"/>
              <w:rPr>
                <w:sz w:val="28"/>
                <w:szCs w:val="28"/>
              </w:rPr>
            </w:pPr>
            <w:r w:rsidRPr="00FA5DF0">
              <w:rPr>
                <w:sz w:val="28"/>
                <w:szCs w:val="28"/>
              </w:rPr>
              <w:t>24.03.2023</w:t>
            </w:r>
          </w:p>
        </w:tc>
        <w:tc>
          <w:tcPr>
            <w:tcW w:w="3521" w:type="dxa"/>
          </w:tcPr>
          <w:p w:rsidR="00FA5DF0" w:rsidRPr="00FA5DF0" w:rsidRDefault="00FA5DF0" w:rsidP="00FA5DF0">
            <w:pPr>
              <w:ind w:firstLine="710"/>
              <w:jc w:val="both"/>
              <w:rPr>
                <w:sz w:val="28"/>
                <w:szCs w:val="28"/>
              </w:rPr>
            </w:pPr>
            <w:r w:rsidRPr="00FA5DF0">
              <w:rPr>
                <w:sz w:val="28"/>
                <w:szCs w:val="28"/>
              </w:rPr>
              <w:t>11 недель</w:t>
            </w:r>
          </w:p>
        </w:tc>
      </w:tr>
      <w:tr w:rsidR="00FA5DF0" w:rsidRPr="00FA5DF0" w:rsidTr="00FA5DF0">
        <w:tc>
          <w:tcPr>
            <w:tcW w:w="2394" w:type="dxa"/>
          </w:tcPr>
          <w:p w:rsidR="00FA5DF0" w:rsidRPr="00FA5DF0" w:rsidRDefault="00FA5DF0" w:rsidP="00FA5DF0">
            <w:pPr>
              <w:ind w:firstLine="18"/>
              <w:jc w:val="both"/>
              <w:rPr>
                <w:sz w:val="28"/>
                <w:szCs w:val="28"/>
              </w:rPr>
            </w:pPr>
            <w:r w:rsidRPr="00FA5DF0">
              <w:rPr>
                <w:sz w:val="28"/>
                <w:szCs w:val="28"/>
              </w:rPr>
              <w:t>4 четверть</w:t>
            </w:r>
          </w:p>
        </w:tc>
        <w:tc>
          <w:tcPr>
            <w:tcW w:w="2186" w:type="dxa"/>
          </w:tcPr>
          <w:p w:rsidR="00FA5DF0" w:rsidRPr="00FA5DF0" w:rsidRDefault="00FA5DF0" w:rsidP="00FA5DF0">
            <w:pPr>
              <w:ind w:firstLine="710"/>
              <w:jc w:val="both"/>
              <w:rPr>
                <w:sz w:val="28"/>
                <w:szCs w:val="28"/>
              </w:rPr>
            </w:pPr>
            <w:r w:rsidRPr="00FA5DF0">
              <w:rPr>
                <w:sz w:val="28"/>
                <w:szCs w:val="28"/>
              </w:rPr>
              <w:t>03.04.2023</w:t>
            </w:r>
          </w:p>
        </w:tc>
        <w:tc>
          <w:tcPr>
            <w:tcW w:w="2244" w:type="dxa"/>
          </w:tcPr>
          <w:p w:rsidR="00FA5DF0" w:rsidRPr="00FA5DF0" w:rsidRDefault="00FA5DF0" w:rsidP="00FA5DF0">
            <w:pPr>
              <w:ind w:firstLine="710"/>
              <w:jc w:val="both"/>
              <w:rPr>
                <w:sz w:val="28"/>
                <w:szCs w:val="28"/>
              </w:rPr>
            </w:pPr>
            <w:r w:rsidRPr="00FA5DF0">
              <w:rPr>
                <w:sz w:val="28"/>
                <w:szCs w:val="28"/>
              </w:rPr>
              <w:t>26.05.2023</w:t>
            </w:r>
          </w:p>
        </w:tc>
        <w:tc>
          <w:tcPr>
            <w:tcW w:w="3521" w:type="dxa"/>
          </w:tcPr>
          <w:p w:rsidR="00FA5DF0" w:rsidRPr="00FA5DF0" w:rsidRDefault="00FA5DF0" w:rsidP="00FA5DF0">
            <w:pPr>
              <w:ind w:firstLine="710"/>
              <w:jc w:val="both"/>
              <w:rPr>
                <w:sz w:val="28"/>
                <w:szCs w:val="28"/>
              </w:rPr>
            </w:pPr>
            <w:r w:rsidRPr="00FA5DF0">
              <w:rPr>
                <w:sz w:val="28"/>
                <w:szCs w:val="28"/>
              </w:rPr>
              <w:t>8 недель</w:t>
            </w:r>
          </w:p>
        </w:tc>
      </w:tr>
      <w:tr w:rsidR="00FA5DF0" w:rsidRPr="00FA5DF0" w:rsidTr="00FA5DF0">
        <w:tc>
          <w:tcPr>
            <w:tcW w:w="2394" w:type="dxa"/>
          </w:tcPr>
          <w:p w:rsidR="00FA5DF0" w:rsidRPr="00FA5DF0" w:rsidRDefault="00FA5DF0" w:rsidP="00FA5DF0">
            <w:pPr>
              <w:ind w:firstLine="18"/>
              <w:jc w:val="both"/>
              <w:rPr>
                <w:b/>
                <w:sz w:val="28"/>
                <w:szCs w:val="28"/>
              </w:rPr>
            </w:pPr>
            <w:r w:rsidRPr="00FA5DF0">
              <w:rPr>
                <w:b/>
                <w:sz w:val="28"/>
                <w:szCs w:val="28"/>
              </w:rPr>
              <w:t xml:space="preserve">Итого </w:t>
            </w:r>
          </w:p>
        </w:tc>
        <w:tc>
          <w:tcPr>
            <w:tcW w:w="2186" w:type="dxa"/>
          </w:tcPr>
          <w:p w:rsidR="00FA5DF0" w:rsidRPr="00FA5DF0" w:rsidRDefault="00FA5DF0" w:rsidP="00FA5DF0">
            <w:pPr>
              <w:ind w:firstLine="710"/>
              <w:jc w:val="both"/>
              <w:rPr>
                <w:b/>
                <w:sz w:val="28"/>
                <w:szCs w:val="28"/>
              </w:rPr>
            </w:pPr>
          </w:p>
        </w:tc>
        <w:tc>
          <w:tcPr>
            <w:tcW w:w="2244" w:type="dxa"/>
          </w:tcPr>
          <w:p w:rsidR="00FA5DF0" w:rsidRPr="00FA5DF0" w:rsidRDefault="00FA5DF0" w:rsidP="00FA5DF0">
            <w:pPr>
              <w:ind w:firstLine="710"/>
              <w:jc w:val="both"/>
              <w:rPr>
                <w:b/>
                <w:sz w:val="28"/>
                <w:szCs w:val="28"/>
              </w:rPr>
            </w:pPr>
          </w:p>
        </w:tc>
        <w:tc>
          <w:tcPr>
            <w:tcW w:w="3521" w:type="dxa"/>
          </w:tcPr>
          <w:p w:rsidR="00FA5DF0" w:rsidRPr="00FA5DF0" w:rsidRDefault="00FA5DF0" w:rsidP="00FA5DF0">
            <w:pPr>
              <w:ind w:firstLine="710"/>
              <w:jc w:val="both"/>
              <w:rPr>
                <w:b/>
                <w:sz w:val="28"/>
                <w:szCs w:val="28"/>
              </w:rPr>
            </w:pPr>
            <w:r w:rsidRPr="00FA5DF0">
              <w:rPr>
                <w:b/>
                <w:sz w:val="28"/>
                <w:szCs w:val="28"/>
              </w:rPr>
              <w:t>36 недель</w:t>
            </w:r>
          </w:p>
        </w:tc>
      </w:tr>
      <w:tr w:rsidR="00FA5DF0" w:rsidRPr="00FA5DF0" w:rsidTr="00FA5DF0">
        <w:tc>
          <w:tcPr>
            <w:tcW w:w="2394" w:type="dxa"/>
          </w:tcPr>
          <w:p w:rsidR="00FA5DF0" w:rsidRPr="00FA5DF0" w:rsidRDefault="00FA5DF0" w:rsidP="00FA5DF0">
            <w:pPr>
              <w:ind w:firstLine="18"/>
              <w:jc w:val="both"/>
              <w:rPr>
                <w:sz w:val="28"/>
                <w:szCs w:val="28"/>
              </w:rPr>
            </w:pPr>
            <w:r w:rsidRPr="00FA5DF0">
              <w:rPr>
                <w:sz w:val="28"/>
                <w:szCs w:val="28"/>
              </w:rPr>
              <w:t>Практика (</w:t>
            </w:r>
            <w:r w:rsidRPr="00FA5DF0">
              <w:rPr>
                <w:b/>
                <w:sz w:val="28"/>
                <w:szCs w:val="28"/>
              </w:rPr>
              <w:t>8 кл</w:t>
            </w:r>
            <w:r w:rsidRPr="00FA5DF0">
              <w:rPr>
                <w:sz w:val="28"/>
                <w:szCs w:val="28"/>
              </w:rPr>
              <w:t>)</w:t>
            </w:r>
          </w:p>
        </w:tc>
        <w:tc>
          <w:tcPr>
            <w:tcW w:w="2186" w:type="dxa"/>
          </w:tcPr>
          <w:p w:rsidR="00FA5DF0" w:rsidRPr="00FA5DF0" w:rsidRDefault="00FA5DF0" w:rsidP="00FA5DF0">
            <w:pPr>
              <w:ind w:firstLine="710"/>
              <w:jc w:val="both"/>
              <w:rPr>
                <w:sz w:val="28"/>
                <w:szCs w:val="28"/>
              </w:rPr>
            </w:pPr>
            <w:r w:rsidRPr="00FA5DF0">
              <w:rPr>
                <w:sz w:val="28"/>
                <w:szCs w:val="28"/>
              </w:rPr>
              <w:t>29.05.2023</w:t>
            </w:r>
          </w:p>
        </w:tc>
        <w:tc>
          <w:tcPr>
            <w:tcW w:w="2244" w:type="dxa"/>
          </w:tcPr>
          <w:p w:rsidR="00FA5DF0" w:rsidRPr="00FA5DF0" w:rsidRDefault="00FA5DF0" w:rsidP="00FA5DF0">
            <w:pPr>
              <w:ind w:firstLine="710"/>
              <w:jc w:val="both"/>
              <w:rPr>
                <w:sz w:val="28"/>
                <w:szCs w:val="28"/>
              </w:rPr>
            </w:pPr>
            <w:r w:rsidRPr="00FA5DF0">
              <w:rPr>
                <w:sz w:val="28"/>
                <w:szCs w:val="28"/>
              </w:rPr>
              <w:t>16.06.2023</w:t>
            </w:r>
          </w:p>
        </w:tc>
        <w:tc>
          <w:tcPr>
            <w:tcW w:w="3521" w:type="dxa"/>
          </w:tcPr>
          <w:p w:rsidR="00FA5DF0" w:rsidRPr="00FA5DF0" w:rsidRDefault="00FA5DF0" w:rsidP="00FA5DF0">
            <w:pPr>
              <w:ind w:firstLine="710"/>
              <w:jc w:val="both"/>
              <w:rPr>
                <w:sz w:val="28"/>
                <w:szCs w:val="28"/>
              </w:rPr>
            </w:pPr>
            <w:r w:rsidRPr="00FA5DF0">
              <w:rPr>
                <w:sz w:val="28"/>
                <w:szCs w:val="28"/>
              </w:rPr>
              <w:t>3 недели</w:t>
            </w:r>
          </w:p>
        </w:tc>
      </w:tr>
      <w:tr w:rsidR="00FA5DF0" w:rsidRPr="00FA5DF0" w:rsidTr="00FA5DF0">
        <w:tc>
          <w:tcPr>
            <w:tcW w:w="2394" w:type="dxa"/>
          </w:tcPr>
          <w:p w:rsidR="00FA5DF0" w:rsidRPr="00FA5DF0" w:rsidRDefault="00FA5DF0" w:rsidP="00FA5DF0">
            <w:pPr>
              <w:ind w:firstLine="18"/>
              <w:jc w:val="both"/>
              <w:rPr>
                <w:sz w:val="28"/>
                <w:szCs w:val="28"/>
              </w:rPr>
            </w:pPr>
            <w:r w:rsidRPr="00FA5DF0">
              <w:rPr>
                <w:sz w:val="28"/>
                <w:szCs w:val="28"/>
              </w:rPr>
              <w:t>Практика (</w:t>
            </w:r>
            <w:r w:rsidRPr="00FA5DF0">
              <w:rPr>
                <w:b/>
                <w:sz w:val="28"/>
                <w:szCs w:val="28"/>
              </w:rPr>
              <w:t>9кл</w:t>
            </w:r>
            <w:r w:rsidRPr="00FA5DF0">
              <w:rPr>
                <w:sz w:val="28"/>
                <w:szCs w:val="28"/>
              </w:rPr>
              <w:t>)</w:t>
            </w:r>
          </w:p>
        </w:tc>
        <w:tc>
          <w:tcPr>
            <w:tcW w:w="2186" w:type="dxa"/>
          </w:tcPr>
          <w:p w:rsidR="00FA5DF0" w:rsidRPr="00FA5DF0" w:rsidRDefault="00FA5DF0" w:rsidP="00FA5DF0">
            <w:pPr>
              <w:ind w:firstLine="710"/>
              <w:jc w:val="both"/>
              <w:rPr>
                <w:sz w:val="28"/>
                <w:szCs w:val="28"/>
              </w:rPr>
            </w:pPr>
            <w:r w:rsidRPr="00FA5DF0">
              <w:rPr>
                <w:sz w:val="28"/>
                <w:szCs w:val="28"/>
              </w:rPr>
              <w:t>16.06.2023</w:t>
            </w:r>
          </w:p>
        </w:tc>
        <w:tc>
          <w:tcPr>
            <w:tcW w:w="2244" w:type="dxa"/>
          </w:tcPr>
          <w:p w:rsidR="00FA5DF0" w:rsidRPr="00FA5DF0" w:rsidRDefault="00FA5DF0" w:rsidP="00FA5DF0">
            <w:pPr>
              <w:ind w:firstLine="710"/>
              <w:jc w:val="both"/>
              <w:rPr>
                <w:sz w:val="28"/>
                <w:szCs w:val="28"/>
              </w:rPr>
            </w:pPr>
            <w:r w:rsidRPr="00FA5DF0">
              <w:rPr>
                <w:sz w:val="28"/>
                <w:szCs w:val="28"/>
              </w:rPr>
              <w:t>22.06.2023</w:t>
            </w:r>
          </w:p>
        </w:tc>
        <w:tc>
          <w:tcPr>
            <w:tcW w:w="3521" w:type="dxa"/>
          </w:tcPr>
          <w:p w:rsidR="00FA5DF0" w:rsidRPr="00FA5DF0" w:rsidRDefault="00FA5DF0" w:rsidP="00FA5DF0">
            <w:pPr>
              <w:ind w:firstLine="710"/>
              <w:jc w:val="both"/>
              <w:rPr>
                <w:sz w:val="28"/>
                <w:szCs w:val="28"/>
              </w:rPr>
            </w:pPr>
            <w:r w:rsidRPr="00FA5DF0">
              <w:rPr>
                <w:sz w:val="28"/>
                <w:szCs w:val="28"/>
              </w:rPr>
              <w:t>1 неделя</w:t>
            </w:r>
          </w:p>
        </w:tc>
      </w:tr>
    </w:tbl>
    <w:p w:rsidR="00FA5DF0" w:rsidRPr="00FA5DF0" w:rsidRDefault="00FA5DF0" w:rsidP="00FA5DF0">
      <w:pPr>
        <w:ind w:left="436" w:firstLine="710"/>
        <w:jc w:val="both"/>
        <w:rPr>
          <w:sz w:val="28"/>
          <w:szCs w:val="28"/>
        </w:rPr>
      </w:pPr>
    </w:p>
    <w:p w:rsidR="00FA5DF0" w:rsidRPr="00FA5DF0" w:rsidRDefault="00FA5DF0" w:rsidP="00FA5DF0">
      <w:pPr>
        <w:ind w:left="436" w:firstLine="272"/>
        <w:jc w:val="both"/>
        <w:rPr>
          <w:sz w:val="28"/>
          <w:szCs w:val="28"/>
        </w:rPr>
      </w:pPr>
      <w:r w:rsidRPr="00FA5DF0">
        <w:rPr>
          <w:sz w:val="28"/>
          <w:szCs w:val="28"/>
        </w:rPr>
        <w:t>Для обучающихся 9-х классов сроки окончания последнего аттестационного периода могут быть скорректированы в соответствии с расписанием государственной итоговой аттестации и учебным планом.</w:t>
      </w:r>
    </w:p>
    <w:p w:rsidR="00FA5DF0" w:rsidRPr="00FA5DF0" w:rsidRDefault="00FA5DF0" w:rsidP="00FA5DF0">
      <w:pPr>
        <w:ind w:left="436" w:firstLine="710"/>
        <w:jc w:val="both"/>
        <w:rPr>
          <w:sz w:val="28"/>
          <w:szCs w:val="28"/>
        </w:rPr>
      </w:pPr>
    </w:p>
    <w:p w:rsidR="00FA5DF0" w:rsidRPr="00FA5DF0" w:rsidRDefault="00FA5DF0" w:rsidP="00FA5DF0">
      <w:pPr>
        <w:ind w:left="436" w:firstLine="710"/>
        <w:jc w:val="both"/>
        <w:rPr>
          <w:sz w:val="28"/>
          <w:szCs w:val="28"/>
        </w:rPr>
      </w:pPr>
    </w:p>
    <w:p w:rsidR="00FA5DF0" w:rsidRPr="00FA5DF0" w:rsidRDefault="00FA5DF0" w:rsidP="00FA5DF0">
      <w:pPr>
        <w:widowControl/>
        <w:numPr>
          <w:ilvl w:val="0"/>
          <w:numId w:val="230"/>
        </w:numPr>
        <w:autoSpaceDE/>
        <w:autoSpaceDN/>
        <w:spacing w:after="160" w:line="259" w:lineRule="auto"/>
        <w:contextualSpacing/>
        <w:rPr>
          <w:sz w:val="28"/>
          <w:szCs w:val="24"/>
        </w:rPr>
      </w:pPr>
      <w:r w:rsidRPr="00FA5DF0">
        <w:rPr>
          <w:sz w:val="28"/>
          <w:szCs w:val="24"/>
        </w:rPr>
        <w:t xml:space="preserve">Продолжительность каникул </w:t>
      </w:r>
    </w:p>
    <w:tbl>
      <w:tblPr>
        <w:tblW w:w="10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4376"/>
        <w:gridCol w:w="3845"/>
      </w:tblGrid>
      <w:tr w:rsidR="00FA5DF0" w:rsidRPr="00FA5DF0" w:rsidTr="00FA5DF0">
        <w:trPr>
          <w:trHeight w:val="20"/>
          <w:jc w:val="center"/>
        </w:trPr>
        <w:tc>
          <w:tcPr>
            <w:tcW w:w="2253"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b/>
                <w:sz w:val="28"/>
                <w:szCs w:val="28"/>
              </w:rPr>
            </w:pPr>
            <w:r w:rsidRPr="00FA5DF0">
              <w:rPr>
                <w:b/>
                <w:sz w:val="28"/>
                <w:szCs w:val="28"/>
              </w:rPr>
              <w:t>Каникулы</w:t>
            </w:r>
          </w:p>
        </w:tc>
        <w:tc>
          <w:tcPr>
            <w:tcW w:w="4376"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b/>
                <w:sz w:val="28"/>
                <w:szCs w:val="28"/>
              </w:rPr>
            </w:pPr>
            <w:r w:rsidRPr="00FA5DF0">
              <w:rPr>
                <w:b/>
                <w:sz w:val="28"/>
                <w:szCs w:val="28"/>
              </w:rPr>
              <w:t>5-9 классы</w:t>
            </w:r>
          </w:p>
        </w:tc>
        <w:tc>
          <w:tcPr>
            <w:tcW w:w="3845"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b/>
                <w:sz w:val="28"/>
                <w:szCs w:val="28"/>
              </w:rPr>
            </w:pPr>
            <w:r w:rsidRPr="00FA5DF0">
              <w:rPr>
                <w:b/>
                <w:sz w:val="28"/>
                <w:szCs w:val="28"/>
              </w:rPr>
              <w:t>Число дней</w:t>
            </w:r>
          </w:p>
        </w:tc>
      </w:tr>
      <w:tr w:rsidR="00FA5DF0" w:rsidRPr="00FA5DF0" w:rsidTr="00FA5DF0">
        <w:trPr>
          <w:trHeight w:val="20"/>
          <w:jc w:val="center"/>
        </w:trPr>
        <w:tc>
          <w:tcPr>
            <w:tcW w:w="2253"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sz w:val="28"/>
                <w:szCs w:val="28"/>
              </w:rPr>
            </w:pPr>
            <w:r w:rsidRPr="00FA5DF0">
              <w:rPr>
                <w:sz w:val="28"/>
                <w:szCs w:val="28"/>
              </w:rPr>
              <w:t>Осенние</w:t>
            </w:r>
          </w:p>
        </w:tc>
        <w:tc>
          <w:tcPr>
            <w:tcW w:w="4376"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sz w:val="28"/>
                <w:szCs w:val="28"/>
              </w:rPr>
            </w:pPr>
            <w:r w:rsidRPr="00FA5DF0">
              <w:rPr>
                <w:sz w:val="28"/>
                <w:szCs w:val="28"/>
              </w:rPr>
              <w:t>29.10.2022 – 06.11.2022</w:t>
            </w:r>
          </w:p>
        </w:tc>
        <w:tc>
          <w:tcPr>
            <w:tcW w:w="3845"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b/>
                <w:sz w:val="28"/>
                <w:szCs w:val="28"/>
              </w:rPr>
            </w:pPr>
            <w:r w:rsidRPr="00FA5DF0">
              <w:rPr>
                <w:b/>
                <w:sz w:val="28"/>
                <w:szCs w:val="28"/>
              </w:rPr>
              <w:t>9 дней</w:t>
            </w:r>
          </w:p>
        </w:tc>
      </w:tr>
      <w:tr w:rsidR="00FA5DF0" w:rsidRPr="00FA5DF0" w:rsidTr="00FA5DF0">
        <w:trPr>
          <w:trHeight w:val="20"/>
          <w:jc w:val="center"/>
        </w:trPr>
        <w:tc>
          <w:tcPr>
            <w:tcW w:w="2253"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sz w:val="28"/>
                <w:szCs w:val="28"/>
              </w:rPr>
            </w:pPr>
            <w:r w:rsidRPr="00FA5DF0">
              <w:rPr>
                <w:sz w:val="28"/>
                <w:szCs w:val="28"/>
              </w:rPr>
              <w:t>Зимние</w:t>
            </w:r>
          </w:p>
        </w:tc>
        <w:tc>
          <w:tcPr>
            <w:tcW w:w="4376"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sz w:val="28"/>
                <w:szCs w:val="28"/>
              </w:rPr>
            </w:pPr>
            <w:r w:rsidRPr="00FA5DF0">
              <w:rPr>
                <w:sz w:val="28"/>
                <w:szCs w:val="28"/>
              </w:rPr>
              <w:t>30.12.2022–10.01.2023</w:t>
            </w:r>
          </w:p>
        </w:tc>
        <w:tc>
          <w:tcPr>
            <w:tcW w:w="3845"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b/>
                <w:sz w:val="28"/>
                <w:szCs w:val="28"/>
              </w:rPr>
            </w:pPr>
            <w:r w:rsidRPr="00FA5DF0">
              <w:rPr>
                <w:b/>
                <w:sz w:val="28"/>
                <w:szCs w:val="28"/>
              </w:rPr>
              <w:t>12 дней</w:t>
            </w:r>
          </w:p>
        </w:tc>
      </w:tr>
      <w:tr w:rsidR="00FA5DF0" w:rsidRPr="00FA5DF0" w:rsidTr="00FA5DF0">
        <w:trPr>
          <w:trHeight w:val="20"/>
          <w:jc w:val="center"/>
        </w:trPr>
        <w:tc>
          <w:tcPr>
            <w:tcW w:w="2253"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sz w:val="28"/>
                <w:szCs w:val="28"/>
              </w:rPr>
            </w:pPr>
            <w:r w:rsidRPr="00FA5DF0">
              <w:rPr>
                <w:sz w:val="28"/>
                <w:szCs w:val="28"/>
              </w:rPr>
              <w:t>Дополнительные</w:t>
            </w:r>
          </w:p>
        </w:tc>
        <w:tc>
          <w:tcPr>
            <w:tcW w:w="4376"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sz w:val="28"/>
                <w:szCs w:val="28"/>
              </w:rPr>
            </w:pPr>
            <w:r w:rsidRPr="00FA5DF0">
              <w:rPr>
                <w:sz w:val="28"/>
                <w:szCs w:val="28"/>
              </w:rPr>
              <w:t>-</w:t>
            </w:r>
          </w:p>
        </w:tc>
        <w:tc>
          <w:tcPr>
            <w:tcW w:w="3845"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b/>
                <w:sz w:val="28"/>
                <w:szCs w:val="28"/>
              </w:rPr>
            </w:pPr>
            <w:r w:rsidRPr="00FA5DF0">
              <w:rPr>
                <w:b/>
                <w:sz w:val="28"/>
                <w:szCs w:val="28"/>
              </w:rPr>
              <w:t>-</w:t>
            </w:r>
          </w:p>
        </w:tc>
      </w:tr>
      <w:tr w:rsidR="00FA5DF0" w:rsidRPr="00FA5DF0" w:rsidTr="00FA5DF0">
        <w:trPr>
          <w:trHeight w:val="20"/>
          <w:jc w:val="center"/>
        </w:trPr>
        <w:tc>
          <w:tcPr>
            <w:tcW w:w="2253"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sz w:val="28"/>
                <w:szCs w:val="28"/>
              </w:rPr>
            </w:pPr>
            <w:r w:rsidRPr="00FA5DF0">
              <w:rPr>
                <w:sz w:val="28"/>
                <w:szCs w:val="28"/>
              </w:rPr>
              <w:t>Весенние</w:t>
            </w:r>
          </w:p>
        </w:tc>
        <w:tc>
          <w:tcPr>
            <w:tcW w:w="4376"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sz w:val="28"/>
                <w:szCs w:val="28"/>
              </w:rPr>
            </w:pPr>
            <w:r w:rsidRPr="00FA5DF0">
              <w:rPr>
                <w:sz w:val="28"/>
                <w:szCs w:val="28"/>
              </w:rPr>
              <w:t>25.03.2023 – 02.04.2023</w:t>
            </w:r>
          </w:p>
        </w:tc>
        <w:tc>
          <w:tcPr>
            <w:tcW w:w="3845"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b/>
                <w:sz w:val="28"/>
                <w:szCs w:val="28"/>
              </w:rPr>
            </w:pPr>
            <w:r w:rsidRPr="00FA5DF0">
              <w:rPr>
                <w:b/>
                <w:sz w:val="28"/>
                <w:szCs w:val="28"/>
              </w:rPr>
              <w:t>9 дней</w:t>
            </w:r>
          </w:p>
        </w:tc>
      </w:tr>
      <w:tr w:rsidR="00FA5DF0" w:rsidRPr="00FA5DF0" w:rsidTr="00FA5DF0">
        <w:trPr>
          <w:trHeight w:val="389"/>
          <w:jc w:val="center"/>
        </w:trPr>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FA5DF0" w:rsidRPr="00FA5DF0" w:rsidRDefault="00FA5DF0" w:rsidP="00FA5DF0">
            <w:pPr>
              <w:jc w:val="right"/>
              <w:rPr>
                <w:sz w:val="28"/>
                <w:szCs w:val="28"/>
              </w:rPr>
            </w:pPr>
            <w:r w:rsidRPr="00FA5DF0">
              <w:rPr>
                <w:b/>
                <w:sz w:val="28"/>
                <w:szCs w:val="28"/>
              </w:rPr>
              <w:t>Итого:</w:t>
            </w:r>
          </w:p>
        </w:tc>
        <w:tc>
          <w:tcPr>
            <w:tcW w:w="3845"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b/>
                <w:sz w:val="28"/>
                <w:szCs w:val="28"/>
              </w:rPr>
            </w:pPr>
            <w:r w:rsidRPr="00FA5DF0">
              <w:rPr>
                <w:b/>
                <w:sz w:val="28"/>
                <w:szCs w:val="28"/>
              </w:rPr>
              <w:t>30 дней</w:t>
            </w:r>
          </w:p>
        </w:tc>
      </w:tr>
      <w:tr w:rsidR="00FA5DF0" w:rsidRPr="00FA5DF0" w:rsidTr="00FA5DF0">
        <w:trPr>
          <w:trHeight w:val="2364"/>
          <w:jc w:val="center"/>
        </w:trPr>
        <w:tc>
          <w:tcPr>
            <w:tcW w:w="2253"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sz w:val="28"/>
                <w:szCs w:val="28"/>
                <w:highlight w:val="yellow"/>
              </w:rPr>
            </w:pPr>
            <w:r w:rsidRPr="00FA5DF0">
              <w:rPr>
                <w:sz w:val="28"/>
                <w:szCs w:val="28"/>
              </w:rPr>
              <w:t>Летние</w:t>
            </w:r>
          </w:p>
        </w:tc>
        <w:tc>
          <w:tcPr>
            <w:tcW w:w="4376" w:type="dxa"/>
            <w:tcBorders>
              <w:top w:val="single" w:sz="4" w:space="0" w:color="auto"/>
              <w:left w:val="single" w:sz="4" w:space="0" w:color="auto"/>
              <w:bottom w:val="single" w:sz="4" w:space="0" w:color="auto"/>
              <w:right w:val="single" w:sz="4" w:space="0" w:color="auto"/>
            </w:tcBorders>
          </w:tcPr>
          <w:p w:rsidR="00FA5DF0" w:rsidRPr="00FA5DF0" w:rsidRDefault="00FA5DF0" w:rsidP="00FA5DF0">
            <w:pPr>
              <w:jc w:val="center"/>
              <w:rPr>
                <w:b/>
                <w:sz w:val="28"/>
                <w:szCs w:val="28"/>
              </w:rPr>
            </w:pPr>
            <w:r w:rsidRPr="00FA5DF0">
              <w:rPr>
                <w:b/>
                <w:sz w:val="28"/>
                <w:szCs w:val="28"/>
              </w:rPr>
              <w:t>6-7 классы</w:t>
            </w:r>
          </w:p>
          <w:p w:rsidR="00FA5DF0" w:rsidRPr="00FA5DF0" w:rsidRDefault="00FA5DF0" w:rsidP="00FA5DF0">
            <w:pPr>
              <w:jc w:val="center"/>
              <w:rPr>
                <w:sz w:val="28"/>
                <w:szCs w:val="28"/>
              </w:rPr>
            </w:pPr>
            <w:r w:rsidRPr="00FA5DF0">
              <w:rPr>
                <w:sz w:val="28"/>
                <w:szCs w:val="28"/>
              </w:rPr>
              <w:t>27.05.2023-31.08.2023</w:t>
            </w:r>
          </w:p>
          <w:p w:rsidR="00FA5DF0" w:rsidRPr="00FA5DF0" w:rsidRDefault="00FA5DF0" w:rsidP="00FA5DF0">
            <w:pPr>
              <w:jc w:val="center"/>
              <w:rPr>
                <w:b/>
                <w:sz w:val="28"/>
                <w:szCs w:val="28"/>
              </w:rPr>
            </w:pPr>
            <w:r w:rsidRPr="00FA5DF0">
              <w:rPr>
                <w:b/>
                <w:sz w:val="28"/>
                <w:szCs w:val="28"/>
              </w:rPr>
              <w:t>8 классы</w:t>
            </w:r>
          </w:p>
          <w:p w:rsidR="00FA5DF0" w:rsidRPr="00FA5DF0" w:rsidRDefault="00FA5DF0" w:rsidP="00FA5DF0">
            <w:pPr>
              <w:jc w:val="center"/>
              <w:rPr>
                <w:sz w:val="28"/>
                <w:szCs w:val="28"/>
              </w:rPr>
            </w:pPr>
            <w:r w:rsidRPr="00FA5DF0">
              <w:rPr>
                <w:sz w:val="28"/>
                <w:szCs w:val="28"/>
              </w:rPr>
              <w:t>19.06.2023-31.08.2023</w:t>
            </w:r>
          </w:p>
          <w:p w:rsidR="00FA5DF0" w:rsidRPr="00FA5DF0" w:rsidRDefault="00FA5DF0" w:rsidP="00FA5DF0">
            <w:pPr>
              <w:jc w:val="center"/>
              <w:rPr>
                <w:b/>
                <w:sz w:val="28"/>
                <w:szCs w:val="28"/>
              </w:rPr>
            </w:pPr>
            <w:r w:rsidRPr="00FA5DF0">
              <w:rPr>
                <w:b/>
                <w:sz w:val="28"/>
                <w:szCs w:val="28"/>
              </w:rPr>
              <w:t xml:space="preserve">9 классы  </w:t>
            </w:r>
          </w:p>
          <w:p w:rsidR="00FA5DF0" w:rsidRPr="00FA5DF0" w:rsidRDefault="00FA5DF0" w:rsidP="00FA5DF0">
            <w:pPr>
              <w:jc w:val="center"/>
              <w:rPr>
                <w:sz w:val="28"/>
                <w:szCs w:val="28"/>
              </w:rPr>
            </w:pPr>
            <w:r w:rsidRPr="00FA5DF0">
              <w:rPr>
                <w:sz w:val="28"/>
                <w:szCs w:val="28"/>
              </w:rPr>
              <w:t>23.06.2023-31.08.2023</w:t>
            </w:r>
          </w:p>
        </w:tc>
        <w:tc>
          <w:tcPr>
            <w:tcW w:w="3845" w:type="dxa"/>
            <w:tcBorders>
              <w:top w:val="single" w:sz="4" w:space="0" w:color="auto"/>
              <w:left w:val="single" w:sz="4" w:space="0" w:color="auto"/>
              <w:bottom w:val="single" w:sz="4" w:space="0" w:color="auto"/>
              <w:right w:val="single" w:sz="4" w:space="0" w:color="auto"/>
            </w:tcBorders>
            <w:hideMark/>
          </w:tcPr>
          <w:p w:rsidR="00FA5DF0" w:rsidRPr="00FA5DF0" w:rsidRDefault="00FA5DF0" w:rsidP="00FA5DF0">
            <w:pPr>
              <w:jc w:val="center"/>
              <w:rPr>
                <w:b/>
                <w:sz w:val="28"/>
                <w:szCs w:val="28"/>
              </w:rPr>
            </w:pPr>
            <w:r w:rsidRPr="00FA5DF0">
              <w:rPr>
                <w:b/>
                <w:sz w:val="28"/>
                <w:szCs w:val="28"/>
              </w:rPr>
              <w:t>96 дней</w:t>
            </w:r>
          </w:p>
          <w:p w:rsidR="00FA5DF0" w:rsidRPr="00FA5DF0" w:rsidRDefault="00FA5DF0" w:rsidP="00FA5DF0">
            <w:pPr>
              <w:jc w:val="center"/>
              <w:rPr>
                <w:b/>
                <w:sz w:val="28"/>
                <w:szCs w:val="28"/>
              </w:rPr>
            </w:pPr>
          </w:p>
          <w:p w:rsidR="00FA5DF0" w:rsidRPr="00FA5DF0" w:rsidRDefault="00FA5DF0" w:rsidP="00FA5DF0">
            <w:pPr>
              <w:jc w:val="center"/>
              <w:rPr>
                <w:b/>
                <w:sz w:val="28"/>
                <w:szCs w:val="28"/>
                <w:highlight w:val="yellow"/>
              </w:rPr>
            </w:pPr>
            <w:r w:rsidRPr="00FA5DF0">
              <w:rPr>
                <w:b/>
                <w:sz w:val="28"/>
                <w:szCs w:val="28"/>
              </w:rPr>
              <w:t>73 дня</w:t>
            </w:r>
          </w:p>
        </w:tc>
      </w:tr>
    </w:tbl>
    <w:p w:rsidR="00FA5DF0" w:rsidRPr="00FA5DF0" w:rsidRDefault="00FA5DF0" w:rsidP="00FA5DF0">
      <w:pPr>
        <w:tabs>
          <w:tab w:val="left" w:pos="993"/>
        </w:tabs>
        <w:spacing w:after="200" w:line="276" w:lineRule="auto"/>
        <w:jc w:val="both"/>
        <w:rPr>
          <w:rFonts w:eastAsia="Calibri"/>
          <w:sz w:val="28"/>
          <w:szCs w:val="28"/>
        </w:rPr>
      </w:pPr>
    </w:p>
    <w:p w:rsidR="00FA5DF0" w:rsidRPr="00FA5DF0" w:rsidRDefault="00FA5DF0" w:rsidP="00FA5DF0">
      <w:pPr>
        <w:widowControl/>
        <w:numPr>
          <w:ilvl w:val="0"/>
          <w:numId w:val="230"/>
        </w:numPr>
        <w:tabs>
          <w:tab w:val="left" w:pos="993"/>
        </w:tabs>
        <w:autoSpaceDE/>
        <w:autoSpaceDN/>
        <w:spacing w:after="200" w:line="276" w:lineRule="auto"/>
        <w:contextualSpacing/>
        <w:jc w:val="both"/>
        <w:rPr>
          <w:rFonts w:eastAsia="Calibri"/>
          <w:sz w:val="28"/>
          <w:szCs w:val="28"/>
        </w:rPr>
      </w:pPr>
      <w:r w:rsidRPr="00FA5DF0">
        <w:rPr>
          <w:rFonts w:eastAsia="Calibri"/>
          <w:sz w:val="28"/>
          <w:szCs w:val="28"/>
        </w:rPr>
        <w:t>Сроки проведения промежуточной аттестации для обучающихся: с 17.04 по 26.05.2023 года.</w:t>
      </w:r>
    </w:p>
    <w:p w:rsidR="00FA5DF0" w:rsidRPr="00FA5DF0" w:rsidRDefault="00FA5DF0" w:rsidP="00FA5DF0">
      <w:pPr>
        <w:spacing w:line="322" w:lineRule="exact"/>
        <w:ind w:left="1384"/>
        <w:rPr>
          <w:sz w:val="28"/>
          <w:szCs w:val="28"/>
        </w:rPr>
      </w:pPr>
      <w:r w:rsidRPr="00FA5DF0">
        <w:rPr>
          <w:sz w:val="28"/>
          <w:szCs w:val="28"/>
        </w:rPr>
        <w:t>Внеурочная</w:t>
      </w:r>
      <w:r w:rsidRPr="00FA5DF0">
        <w:rPr>
          <w:spacing w:val="-7"/>
          <w:sz w:val="28"/>
          <w:szCs w:val="28"/>
        </w:rPr>
        <w:t xml:space="preserve"> </w:t>
      </w:r>
      <w:r w:rsidRPr="00FA5DF0">
        <w:rPr>
          <w:sz w:val="28"/>
          <w:szCs w:val="28"/>
        </w:rPr>
        <w:t>деятельность</w:t>
      </w:r>
      <w:r w:rsidRPr="00FA5DF0">
        <w:rPr>
          <w:spacing w:val="-9"/>
          <w:sz w:val="28"/>
          <w:szCs w:val="28"/>
        </w:rPr>
        <w:t xml:space="preserve"> </w:t>
      </w:r>
      <w:r w:rsidRPr="00FA5DF0">
        <w:rPr>
          <w:sz w:val="28"/>
          <w:szCs w:val="28"/>
        </w:rPr>
        <w:t>ведется</w:t>
      </w:r>
      <w:r w:rsidRPr="00FA5DF0">
        <w:rPr>
          <w:spacing w:val="-7"/>
          <w:sz w:val="28"/>
          <w:szCs w:val="28"/>
        </w:rPr>
        <w:t xml:space="preserve"> </w:t>
      </w:r>
      <w:r w:rsidRPr="00FA5DF0">
        <w:rPr>
          <w:sz w:val="28"/>
          <w:szCs w:val="28"/>
        </w:rPr>
        <w:t>согласно</w:t>
      </w:r>
      <w:r w:rsidRPr="00FA5DF0">
        <w:rPr>
          <w:spacing w:val="-8"/>
          <w:sz w:val="28"/>
          <w:szCs w:val="28"/>
        </w:rPr>
        <w:t xml:space="preserve"> </w:t>
      </w:r>
      <w:r w:rsidRPr="00FA5DF0">
        <w:rPr>
          <w:sz w:val="28"/>
          <w:szCs w:val="28"/>
        </w:rPr>
        <w:t>расписанию.</w:t>
      </w:r>
    </w:p>
    <w:p w:rsidR="00FA5DF0" w:rsidRPr="00FA5DF0" w:rsidRDefault="00FA5DF0" w:rsidP="00FA5DF0">
      <w:pPr>
        <w:tabs>
          <w:tab w:val="left" w:pos="4902"/>
          <w:tab w:val="left" w:pos="8561"/>
          <w:tab w:val="left" w:pos="9739"/>
        </w:tabs>
        <w:ind w:left="674" w:right="546" w:firstLine="710"/>
        <w:rPr>
          <w:sz w:val="28"/>
          <w:szCs w:val="28"/>
        </w:rPr>
      </w:pPr>
      <w:r w:rsidRPr="00FA5DF0">
        <w:rPr>
          <w:sz w:val="28"/>
          <w:szCs w:val="28"/>
        </w:rPr>
        <w:t>Индивидуально-групповые</w:t>
      </w:r>
      <w:r w:rsidRPr="00FA5DF0">
        <w:rPr>
          <w:sz w:val="28"/>
          <w:szCs w:val="28"/>
        </w:rPr>
        <w:tab/>
        <w:t>коррекционно-развивающие</w:t>
      </w:r>
      <w:r w:rsidRPr="00FA5DF0">
        <w:rPr>
          <w:sz w:val="28"/>
          <w:szCs w:val="28"/>
        </w:rPr>
        <w:tab/>
        <w:t xml:space="preserve">занятия </w:t>
      </w:r>
      <w:r w:rsidRPr="00FA5DF0">
        <w:rPr>
          <w:spacing w:val="-1"/>
          <w:sz w:val="28"/>
          <w:szCs w:val="28"/>
        </w:rPr>
        <w:t xml:space="preserve">ежедневно </w:t>
      </w:r>
      <w:r w:rsidRPr="00FA5DF0">
        <w:rPr>
          <w:spacing w:val="-67"/>
          <w:sz w:val="28"/>
          <w:szCs w:val="28"/>
        </w:rPr>
        <w:t xml:space="preserve"> </w:t>
      </w:r>
      <w:r w:rsidRPr="00FA5DF0">
        <w:rPr>
          <w:sz w:val="28"/>
          <w:szCs w:val="28"/>
        </w:rPr>
        <w:t>согласно расписанию</w:t>
      </w:r>
      <w:r w:rsidRPr="00FA5DF0">
        <w:rPr>
          <w:spacing w:val="2"/>
          <w:sz w:val="28"/>
          <w:szCs w:val="28"/>
        </w:rPr>
        <w:t xml:space="preserve"> </w:t>
      </w:r>
      <w:r w:rsidRPr="00FA5DF0">
        <w:rPr>
          <w:sz w:val="28"/>
          <w:szCs w:val="28"/>
        </w:rPr>
        <w:t>не</w:t>
      </w:r>
      <w:r w:rsidRPr="00FA5DF0">
        <w:rPr>
          <w:spacing w:val="6"/>
          <w:sz w:val="28"/>
          <w:szCs w:val="28"/>
        </w:rPr>
        <w:t xml:space="preserve"> </w:t>
      </w:r>
      <w:r w:rsidRPr="00FA5DF0">
        <w:rPr>
          <w:sz w:val="28"/>
          <w:szCs w:val="28"/>
        </w:rPr>
        <w:t>более</w:t>
      </w:r>
      <w:r w:rsidRPr="00FA5DF0">
        <w:rPr>
          <w:spacing w:val="2"/>
          <w:sz w:val="28"/>
          <w:szCs w:val="28"/>
        </w:rPr>
        <w:t xml:space="preserve"> </w:t>
      </w:r>
      <w:r w:rsidRPr="00FA5DF0">
        <w:rPr>
          <w:sz w:val="28"/>
          <w:szCs w:val="28"/>
        </w:rPr>
        <w:t>30 минут.</w:t>
      </w:r>
    </w:p>
    <w:p w:rsidR="00FA5DF0" w:rsidRPr="00FA5DF0" w:rsidRDefault="00FA5DF0" w:rsidP="00FA5DF0">
      <w:pPr>
        <w:spacing w:line="244" w:lineRule="auto"/>
        <w:ind w:left="1384" w:right="2856"/>
        <w:rPr>
          <w:sz w:val="28"/>
          <w:szCs w:val="28"/>
        </w:rPr>
      </w:pPr>
      <w:r w:rsidRPr="00FA5DF0">
        <w:rPr>
          <w:sz w:val="28"/>
          <w:szCs w:val="28"/>
        </w:rPr>
        <w:t>Секции,</w:t>
      </w:r>
      <w:r w:rsidRPr="00FA5DF0">
        <w:rPr>
          <w:spacing w:val="-7"/>
          <w:sz w:val="28"/>
          <w:szCs w:val="28"/>
        </w:rPr>
        <w:t xml:space="preserve"> </w:t>
      </w:r>
      <w:r w:rsidRPr="00FA5DF0">
        <w:rPr>
          <w:sz w:val="28"/>
          <w:szCs w:val="28"/>
        </w:rPr>
        <w:t>дополнительные</w:t>
      </w:r>
      <w:r w:rsidRPr="00FA5DF0">
        <w:rPr>
          <w:spacing w:val="-8"/>
          <w:sz w:val="28"/>
          <w:szCs w:val="28"/>
        </w:rPr>
        <w:t xml:space="preserve"> </w:t>
      </w:r>
      <w:r w:rsidRPr="00FA5DF0">
        <w:rPr>
          <w:sz w:val="28"/>
          <w:szCs w:val="28"/>
        </w:rPr>
        <w:t>занятия</w:t>
      </w:r>
      <w:r w:rsidRPr="00FA5DF0">
        <w:rPr>
          <w:spacing w:val="-8"/>
          <w:sz w:val="28"/>
          <w:szCs w:val="28"/>
        </w:rPr>
        <w:t xml:space="preserve"> </w:t>
      </w:r>
      <w:r w:rsidRPr="00FA5DF0">
        <w:rPr>
          <w:sz w:val="28"/>
          <w:szCs w:val="28"/>
        </w:rPr>
        <w:t>согласно</w:t>
      </w:r>
      <w:r w:rsidRPr="00FA5DF0">
        <w:rPr>
          <w:spacing w:val="-9"/>
          <w:sz w:val="28"/>
          <w:szCs w:val="28"/>
        </w:rPr>
        <w:t xml:space="preserve"> </w:t>
      </w:r>
      <w:r w:rsidRPr="00FA5DF0">
        <w:rPr>
          <w:sz w:val="28"/>
          <w:szCs w:val="28"/>
        </w:rPr>
        <w:t>расписанию.</w:t>
      </w:r>
      <w:r w:rsidRPr="00FA5DF0">
        <w:rPr>
          <w:spacing w:val="-67"/>
          <w:sz w:val="28"/>
          <w:szCs w:val="28"/>
        </w:rPr>
        <w:t xml:space="preserve"> </w:t>
      </w:r>
      <w:r w:rsidRPr="00FA5DF0">
        <w:rPr>
          <w:sz w:val="28"/>
          <w:szCs w:val="28"/>
        </w:rPr>
        <w:t>Форма образования:</w:t>
      </w:r>
      <w:r w:rsidRPr="00FA5DF0">
        <w:rPr>
          <w:spacing w:val="-5"/>
          <w:sz w:val="28"/>
          <w:szCs w:val="28"/>
        </w:rPr>
        <w:t xml:space="preserve"> </w:t>
      </w:r>
      <w:r w:rsidRPr="00FA5DF0">
        <w:rPr>
          <w:sz w:val="28"/>
          <w:szCs w:val="28"/>
        </w:rPr>
        <w:t>очная,</w:t>
      </w:r>
      <w:r w:rsidRPr="00FA5DF0">
        <w:rPr>
          <w:spacing w:val="3"/>
          <w:sz w:val="28"/>
          <w:szCs w:val="28"/>
        </w:rPr>
        <w:t xml:space="preserve"> </w:t>
      </w:r>
      <w:r w:rsidRPr="00FA5DF0">
        <w:rPr>
          <w:sz w:val="28"/>
          <w:szCs w:val="28"/>
        </w:rPr>
        <w:t>индивидуальная.</w:t>
      </w:r>
    </w:p>
    <w:p w:rsidR="00FA5DF0" w:rsidRPr="00FA5DF0" w:rsidRDefault="00FA5DF0" w:rsidP="00FA5DF0">
      <w:pPr>
        <w:spacing w:before="7"/>
        <w:rPr>
          <w:sz w:val="27"/>
          <w:szCs w:val="28"/>
        </w:rPr>
      </w:pPr>
    </w:p>
    <w:p w:rsidR="00FA5DF0" w:rsidRPr="00FA5DF0" w:rsidRDefault="00FA5DF0" w:rsidP="00FA5DF0">
      <w:pPr>
        <w:spacing w:line="319" w:lineRule="exact"/>
        <w:ind w:left="1384"/>
        <w:outlineLvl w:val="1"/>
        <w:rPr>
          <w:b/>
          <w:bCs/>
          <w:sz w:val="28"/>
          <w:szCs w:val="28"/>
        </w:rPr>
      </w:pPr>
      <w:bookmarkStart w:id="45" w:name="_Toc98683632"/>
      <w:r w:rsidRPr="00FA5DF0">
        <w:rPr>
          <w:b/>
          <w:bCs/>
          <w:sz w:val="28"/>
          <w:szCs w:val="28"/>
        </w:rPr>
        <w:t>Объем</w:t>
      </w:r>
      <w:r w:rsidRPr="00FA5DF0">
        <w:rPr>
          <w:b/>
          <w:bCs/>
          <w:spacing w:val="-1"/>
          <w:sz w:val="28"/>
          <w:szCs w:val="28"/>
        </w:rPr>
        <w:t xml:space="preserve"> </w:t>
      </w:r>
      <w:r w:rsidRPr="00FA5DF0">
        <w:rPr>
          <w:b/>
          <w:bCs/>
          <w:sz w:val="28"/>
          <w:szCs w:val="28"/>
        </w:rPr>
        <w:t>максимальной</w:t>
      </w:r>
      <w:r w:rsidRPr="00FA5DF0">
        <w:rPr>
          <w:b/>
          <w:bCs/>
          <w:spacing w:val="-5"/>
          <w:sz w:val="28"/>
          <w:szCs w:val="28"/>
        </w:rPr>
        <w:t xml:space="preserve"> </w:t>
      </w:r>
      <w:r w:rsidRPr="00FA5DF0">
        <w:rPr>
          <w:b/>
          <w:bCs/>
          <w:sz w:val="28"/>
          <w:szCs w:val="28"/>
        </w:rPr>
        <w:t>учебной</w:t>
      </w:r>
      <w:r w:rsidRPr="00FA5DF0">
        <w:rPr>
          <w:b/>
          <w:bCs/>
          <w:spacing w:val="-5"/>
          <w:sz w:val="28"/>
          <w:szCs w:val="28"/>
        </w:rPr>
        <w:t xml:space="preserve"> </w:t>
      </w:r>
      <w:r w:rsidRPr="00FA5DF0">
        <w:rPr>
          <w:b/>
          <w:bCs/>
          <w:sz w:val="28"/>
          <w:szCs w:val="28"/>
        </w:rPr>
        <w:t>нагрузки:</w:t>
      </w:r>
      <w:bookmarkEnd w:id="45"/>
    </w:p>
    <w:p w:rsidR="00FA5DF0" w:rsidRPr="00FA5DF0" w:rsidRDefault="00FA5DF0" w:rsidP="00FA5DF0">
      <w:pPr>
        <w:spacing w:line="319" w:lineRule="exact"/>
        <w:ind w:left="1384"/>
        <w:rPr>
          <w:spacing w:val="27"/>
          <w:sz w:val="28"/>
          <w:szCs w:val="28"/>
        </w:rPr>
      </w:pPr>
      <w:r w:rsidRPr="00FA5DF0">
        <w:rPr>
          <w:sz w:val="28"/>
          <w:szCs w:val="28"/>
        </w:rPr>
        <w:t>Основная</w:t>
      </w:r>
      <w:r w:rsidRPr="00FA5DF0">
        <w:rPr>
          <w:spacing w:val="28"/>
          <w:sz w:val="28"/>
          <w:szCs w:val="28"/>
        </w:rPr>
        <w:t xml:space="preserve"> </w:t>
      </w:r>
      <w:r w:rsidRPr="00FA5DF0">
        <w:rPr>
          <w:sz w:val="28"/>
          <w:szCs w:val="28"/>
        </w:rPr>
        <w:t>школа:</w:t>
      </w:r>
      <w:r w:rsidRPr="00FA5DF0">
        <w:rPr>
          <w:spacing w:val="24"/>
          <w:sz w:val="28"/>
          <w:szCs w:val="28"/>
        </w:rPr>
        <w:t xml:space="preserve"> </w:t>
      </w:r>
      <w:r w:rsidRPr="00FA5DF0">
        <w:rPr>
          <w:sz w:val="28"/>
          <w:szCs w:val="28"/>
        </w:rPr>
        <w:t>5</w:t>
      </w:r>
      <w:r w:rsidRPr="00FA5DF0">
        <w:rPr>
          <w:spacing w:val="28"/>
          <w:sz w:val="28"/>
          <w:szCs w:val="28"/>
        </w:rPr>
        <w:t xml:space="preserve"> </w:t>
      </w:r>
      <w:r w:rsidRPr="00FA5DF0">
        <w:rPr>
          <w:sz w:val="28"/>
          <w:szCs w:val="28"/>
        </w:rPr>
        <w:t>класс</w:t>
      </w:r>
      <w:r w:rsidRPr="00FA5DF0">
        <w:rPr>
          <w:spacing w:val="30"/>
          <w:sz w:val="28"/>
          <w:szCs w:val="28"/>
        </w:rPr>
        <w:t xml:space="preserve"> </w:t>
      </w:r>
      <w:r w:rsidRPr="00FA5DF0">
        <w:rPr>
          <w:sz w:val="28"/>
          <w:szCs w:val="28"/>
        </w:rPr>
        <w:t>– 32</w:t>
      </w:r>
      <w:r w:rsidRPr="00FA5DF0">
        <w:rPr>
          <w:spacing w:val="28"/>
          <w:sz w:val="28"/>
          <w:szCs w:val="28"/>
        </w:rPr>
        <w:t xml:space="preserve"> </w:t>
      </w:r>
      <w:r w:rsidRPr="00FA5DF0">
        <w:rPr>
          <w:sz w:val="28"/>
          <w:szCs w:val="28"/>
        </w:rPr>
        <w:t>часа,</w:t>
      </w:r>
      <w:r w:rsidRPr="00FA5DF0">
        <w:rPr>
          <w:spacing w:val="31"/>
          <w:sz w:val="28"/>
          <w:szCs w:val="28"/>
        </w:rPr>
        <w:t xml:space="preserve"> </w:t>
      </w:r>
      <w:r w:rsidRPr="00FA5DF0">
        <w:rPr>
          <w:sz w:val="28"/>
          <w:szCs w:val="28"/>
        </w:rPr>
        <w:t>6</w:t>
      </w:r>
      <w:r w:rsidRPr="00FA5DF0">
        <w:rPr>
          <w:spacing w:val="27"/>
          <w:sz w:val="28"/>
          <w:szCs w:val="28"/>
        </w:rPr>
        <w:t xml:space="preserve"> </w:t>
      </w:r>
      <w:r w:rsidRPr="00FA5DF0">
        <w:rPr>
          <w:sz w:val="28"/>
          <w:szCs w:val="28"/>
        </w:rPr>
        <w:t>кл.–</w:t>
      </w:r>
      <w:r w:rsidRPr="00FA5DF0">
        <w:rPr>
          <w:spacing w:val="28"/>
          <w:sz w:val="28"/>
          <w:szCs w:val="28"/>
        </w:rPr>
        <w:t xml:space="preserve"> </w:t>
      </w:r>
      <w:r w:rsidRPr="00FA5DF0">
        <w:rPr>
          <w:sz w:val="28"/>
          <w:szCs w:val="28"/>
        </w:rPr>
        <w:t>33</w:t>
      </w:r>
      <w:r w:rsidRPr="00FA5DF0">
        <w:rPr>
          <w:spacing w:val="27"/>
          <w:sz w:val="28"/>
          <w:szCs w:val="28"/>
        </w:rPr>
        <w:t xml:space="preserve"> </w:t>
      </w:r>
      <w:r w:rsidRPr="00FA5DF0">
        <w:rPr>
          <w:sz w:val="28"/>
          <w:szCs w:val="28"/>
        </w:rPr>
        <w:t>часа,</w:t>
      </w:r>
      <w:r w:rsidRPr="00FA5DF0">
        <w:rPr>
          <w:spacing w:val="30"/>
          <w:sz w:val="28"/>
          <w:szCs w:val="28"/>
        </w:rPr>
        <w:t xml:space="preserve"> </w:t>
      </w:r>
      <w:r w:rsidRPr="00FA5DF0">
        <w:rPr>
          <w:sz w:val="28"/>
          <w:szCs w:val="28"/>
        </w:rPr>
        <w:t>7</w:t>
      </w:r>
      <w:r w:rsidRPr="00FA5DF0">
        <w:rPr>
          <w:spacing w:val="27"/>
          <w:sz w:val="28"/>
          <w:szCs w:val="28"/>
        </w:rPr>
        <w:t xml:space="preserve"> </w:t>
      </w:r>
      <w:r w:rsidRPr="00FA5DF0">
        <w:rPr>
          <w:sz w:val="28"/>
          <w:szCs w:val="28"/>
        </w:rPr>
        <w:t>кл.</w:t>
      </w:r>
      <w:r w:rsidRPr="00FA5DF0">
        <w:rPr>
          <w:spacing w:val="31"/>
          <w:sz w:val="28"/>
          <w:szCs w:val="28"/>
        </w:rPr>
        <w:t xml:space="preserve"> </w:t>
      </w:r>
      <w:r w:rsidRPr="00FA5DF0">
        <w:rPr>
          <w:sz w:val="28"/>
          <w:szCs w:val="28"/>
        </w:rPr>
        <w:t>–</w:t>
      </w:r>
      <w:r w:rsidRPr="00FA5DF0">
        <w:rPr>
          <w:spacing w:val="27"/>
          <w:sz w:val="28"/>
          <w:szCs w:val="28"/>
        </w:rPr>
        <w:t xml:space="preserve"> </w:t>
      </w:r>
      <w:r w:rsidRPr="00FA5DF0">
        <w:rPr>
          <w:sz w:val="28"/>
          <w:szCs w:val="28"/>
        </w:rPr>
        <w:t>35</w:t>
      </w:r>
      <w:r w:rsidRPr="00FA5DF0">
        <w:rPr>
          <w:spacing w:val="27"/>
          <w:sz w:val="28"/>
          <w:szCs w:val="28"/>
        </w:rPr>
        <w:t xml:space="preserve"> </w:t>
      </w:r>
      <w:r w:rsidRPr="00FA5DF0">
        <w:rPr>
          <w:sz w:val="28"/>
          <w:szCs w:val="28"/>
        </w:rPr>
        <w:t>часов,</w:t>
      </w:r>
      <w:r w:rsidRPr="00FA5DF0">
        <w:rPr>
          <w:spacing w:val="30"/>
          <w:sz w:val="28"/>
          <w:szCs w:val="28"/>
        </w:rPr>
        <w:t xml:space="preserve"> </w:t>
      </w:r>
      <w:r w:rsidRPr="00FA5DF0">
        <w:rPr>
          <w:sz w:val="28"/>
          <w:szCs w:val="28"/>
        </w:rPr>
        <w:t>8-9</w:t>
      </w:r>
      <w:r w:rsidRPr="00FA5DF0">
        <w:rPr>
          <w:spacing w:val="27"/>
          <w:sz w:val="28"/>
          <w:szCs w:val="28"/>
        </w:rPr>
        <w:t xml:space="preserve"> </w:t>
      </w:r>
      <w:r w:rsidRPr="00FA5DF0">
        <w:rPr>
          <w:sz w:val="28"/>
          <w:szCs w:val="28"/>
        </w:rPr>
        <w:t>кл.–</w:t>
      </w:r>
      <w:r w:rsidRPr="00FA5DF0">
        <w:rPr>
          <w:spacing w:val="28"/>
          <w:sz w:val="28"/>
          <w:szCs w:val="28"/>
        </w:rPr>
        <w:t xml:space="preserve"> </w:t>
      </w:r>
      <w:r w:rsidRPr="00FA5DF0">
        <w:rPr>
          <w:sz w:val="28"/>
          <w:szCs w:val="28"/>
        </w:rPr>
        <w:t>36</w:t>
      </w:r>
    </w:p>
    <w:p w:rsidR="00FA5DF0" w:rsidRPr="00FA5DF0" w:rsidRDefault="00FA5DF0" w:rsidP="00FA5DF0">
      <w:pPr>
        <w:ind w:left="674"/>
        <w:rPr>
          <w:sz w:val="28"/>
          <w:szCs w:val="28"/>
        </w:rPr>
      </w:pPr>
      <w:r w:rsidRPr="00FA5DF0">
        <w:rPr>
          <w:sz w:val="28"/>
          <w:szCs w:val="28"/>
        </w:rPr>
        <w:t>часов.</w:t>
      </w:r>
    </w:p>
    <w:p w:rsidR="00FA5DF0" w:rsidRPr="00FA5DF0" w:rsidRDefault="00FA5DF0" w:rsidP="00FA5DF0">
      <w:pPr>
        <w:spacing w:line="322" w:lineRule="exact"/>
        <w:ind w:left="1384"/>
        <w:jc w:val="both"/>
        <w:rPr>
          <w:sz w:val="28"/>
          <w:szCs w:val="28"/>
        </w:rPr>
      </w:pPr>
      <w:r w:rsidRPr="00FA5DF0">
        <w:rPr>
          <w:sz w:val="28"/>
          <w:szCs w:val="28"/>
        </w:rPr>
        <w:t>Профессиональное</w:t>
      </w:r>
      <w:r w:rsidRPr="00FA5DF0">
        <w:rPr>
          <w:spacing w:val="-6"/>
          <w:sz w:val="28"/>
          <w:szCs w:val="28"/>
        </w:rPr>
        <w:t xml:space="preserve"> </w:t>
      </w:r>
      <w:r w:rsidRPr="00FA5DF0">
        <w:rPr>
          <w:sz w:val="28"/>
          <w:szCs w:val="28"/>
        </w:rPr>
        <w:t>обучение</w:t>
      </w:r>
      <w:r w:rsidRPr="00FA5DF0">
        <w:rPr>
          <w:spacing w:val="-5"/>
          <w:sz w:val="28"/>
          <w:szCs w:val="28"/>
        </w:rPr>
        <w:t xml:space="preserve"> </w:t>
      </w:r>
      <w:r w:rsidRPr="00FA5DF0">
        <w:rPr>
          <w:sz w:val="28"/>
          <w:szCs w:val="28"/>
        </w:rPr>
        <w:t>входит</w:t>
      </w:r>
      <w:r w:rsidRPr="00FA5DF0">
        <w:rPr>
          <w:spacing w:val="-7"/>
          <w:sz w:val="28"/>
          <w:szCs w:val="28"/>
        </w:rPr>
        <w:t xml:space="preserve"> </w:t>
      </w:r>
      <w:r w:rsidRPr="00FA5DF0">
        <w:rPr>
          <w:sz w:val="28"/>
          <w:szCs w:val="28"/>
        </w:rPr>
        <w:t>в</w:t>
      </w:r>
      <w:r w:rsidRPr="00FA5DF0">
        <w:rPr>
          <w:spacing w:val="-7"/>
          <w:sz w:val="28"/>
          <w:szCs w:val="28"/>
        </w:rPr>
        <w:t xml:space="preserve"> </w:t>
      </w:r>
      <w:r w:rsidRPr="00FA5DF0">
        <w:rPr>
          <w:sz w:val="28"/>
          <w:szCs w:val="28"/>
        </w:rPr>
        <w:t>общее</w:t>
      </w:r>
      <w:r w:rsidRPr="00FA5DF0">
        <w:rPr>
          <w:spacing w:val="-5"/>
          <w:sz w:val="28"/>
          <w:szCs w:val="28"/>
        </w:rPr>
        <w:t xml:space="preserve"> </w:t>
      </w:r>
      <w:r w:rsidRPr="00FA5DF0">
        <w:rPr>
          <w:sz w:val="28"/>
          <w:szCs w:val="28"/>
        </w:rPr>
        <w:t>количество</w:t>
      </w:r>
      <w:r w:rsidRPr="00FA5DF0">
        <w:rPr>
          <w:spacing w:val="-2"/>
          <w:sz w:val="28"/>
          <w:szCs w:val="28"/>
        </w:rPr>
        <w:t xml:space="preserve"> </w:t>
      </w:r>
      <w:r w:rsidRPr="00FA5DF0">
        <w:rPr>
          <w:sz w:val="28"/>
          <w:szCs w:val="28"/>
        </w:rPr>
        <w:t>учебной</w:t>
      </w:r>
      <w:r w:rsidRPr="00FA5DF0">
        <w:rPr>
          <w:spacing w:val="-6"/>
          <w:sz w:val="28"/>
          <w:szCs w:val="28"/>
        </w:rPr>
        <w:t xml:space="preserve"> </w:t>
      </w:r>
      <w:r w:rsidRPr="00FA5DF0">
        <w:rPr>
          <w:sz w:val="28"/>
          <w:szCs w:val="28"/>
        </w:rPr>
        <w:t>нагрузки.</w:t>
      </w:r>
    </w:p>
    <w:p w:rsidR="00FA5DF0" w:rsidRPr="00FA5DF0" w:rsidRDefault="00FA5DF0" w:rsidP="00FA5DF0">
      <w:pPr>
        <w:ind w:left="674" w:right="545" w:firstLine="710"/>
        <w:jc w:val="both"/>
        <w:rPr>
          <w:sz w:val="28"/>
          <w:szCs w:val="28"/>
        </w:rPr>
      </w:pPr>
      <w:r w:rsidRPr="00FA5DF0">
        <w:rPr>
          <w:sz w:val="28"/>
          <w:szCs w:val="28"/>
        </w:rPr>
        <w:t>В ОУ используются следующие формы организации учебного, воспитательного</w:t>
      </w:r>
      <w:r w:rsidRPr="00FA5DF0">
        <w:rPr>
          <w:spacing w:val="-67"/>
          <w:sz w:val="28"/>
          <w:szCs w:val="28"/>
        </w:rPr>
        <w:t xml:space="preserve"> </w:t>
      </w:r>
      <w:r w:rsidRPr="00FA5DF0">
        <w:rPr>
          <w:sz w:val="28"/>
          <w:szCs w:val="28"/>
        </w:rPr>
        <w:t>процесса: классно-урочная система, индивидуально-групповые занятия, внеурочные</w:t>
      </w:r>
      <w:r w:rsidRPr="00FA5DF0">
        <w:rPr>
          <w:spacing w:val="-67"/>
          <w:sz w:val="28"/>
          <w:szCs w:val="28"/>
        </w:rPr>
        <w:t xml:space="preserve"> </w:t>
      </w:r>
      <w:r w:rsidRPr="00FA5DF0">
        <w:rPr>
          <w:sz w:val="28"/>
          <w:szCs w:val="28"/>
        </w:rPr>
        <w:t>виды деятельности.</w:t>
      </w:r>
    </w:p>
    <w:p w:rsidR="00FA5DF0" w:rsidRPr="00FA5DF0" w:rsidRDefault="00FA5DF0" w:rsidP="00FA5DF0">
      <w:pPr>
        <w:ind w:left="674" w:right="551" w:firstLine="710"/>
        <w:jc w:val="both"/>
        <w:rPr>
          <w:sz w:val="28"/>
          <w:szCs w:val="28"/>
        </w:rPr>
      </w:pPr>
      <w:r w:rsidRPr="00FA5DF0">
        <w:rPr>
          <w:sz w:val="28"/>
          <w:szCs w:val="28"/>
        </w:rPr>
        <w:t>В</w:t>
      </w:r>
      <w:r w:rsidRPr="00FA5DF0">
        <w:rPr>
          <w:spacing w:val="-6"/>
          <w:sz w:val="28"/>
          <w:szCs w:val="28"/>
        </w:rPr>
        <w:t xml:space="preserve"> </w:t>
      </w:r>
      <w:r w:rsidRPr="00FA5DF0">
        <w:rPr>
          <w:sz w:val="28"/>
          <w:szCs w:val="28"/>
        </w:rPr>
        <w:t>ОУ</w:t>
      </w:r>
      <w:r w:rsidRPr="00FA5DF0">
        <w:rPr>
          <w:spacing w:val="-2"/>
          <w:sz w:val="28"/>
          <w:szCs w:val="28"/>
        </w:rPr>
        <w:t xml:space="preserve"> </w:t>
      </w:r>
      <w:r w:rsidRPr="00FA5DF0">
        <w:rPr>
          <w:sz w:val="28"/>
          <w:szCs w:val="28"/>
        </w:rPr>
        <w:t>проводятся</w:t>
      </w:r>
      <w:r w:rsidRPr="00FA5DF0">
        <w:rPr>
          <w:spacing w:val="-1"/>
          <w:sz w:val="28"/>
          <w:szCs w:val="28"/>
        </w:rPr>
        <w:t xml:space="preserve"> </w:t>
      </w:r>
      <w:r w:rsidRPr="00FA5DF0">
        <w:rPr>
          <w:sz w:val="28"/>
          <w:szCs w:val="28"/>
        </w:rPr>
        <w:t>регулярные</w:t>
      </w:r>
      <w:r w:rsidRPr="00FA5DF0">
        <w:rPr>
          <w:spacing w:val="-2"/>
          <w:sz w:val="28"/>
          <w:szCs w:val="28"/>
        </w:rPr>
        <w:t xml:space="preserve"> </w:t>
      </w:r>
      <w:r w:rsidRPr="00FA5DF0">
        <w:rPr>
          <w:sz w:val="28"/>
          <w:szCs w:val="28"/>
        </w:rPr>
        <w:t>медосмотры, беседы</w:t>
      </w:r>
      <w:r w:rsidRPr="00FA5DF0">
        <w:rPr>
          <w:spacing w:val="-3"/>
          <w:sz w:val="28"/>
          <w:szCs w:val="28"/>
        </w:rPr>
        <w:t xml:space="preserve"> </w:t>
      </w:r>
      <w:r w:rsidRPr="00FA5DF0">
        <w:rPr>
          <w:sz w:val="28"/>
          <w:szCs w:val="28"/>
        </w:rPr>
        <w:t>на</w:t>
      </w:r>
      <w:r w:rsidRPr="00FA5DF0">
        <w:rPr>
          <w:spacing w:val="-2"/>
          <w:sz w:val="28"/>
          <w:szCs w:val="28"/>
        </w:rPr>
        <w:t xml:space="preserve"> </w:t>
      </w:r>
      <w:r w:rsidRPr="00FA5DF0">
        <w:rPr>
          <w:sz w:val="28"/>
          <w:szCs w:val="28"/>
        </w:rPr>
        <w:t>уроках</w:t>
      </w:r>
      <w:r w:rsidRPr="00FA5DF0">
        <w:rPr>
          <w:spacing w:val="-7"/>
          <w:sz w:val="28"/>
          <w:szCs w:val="28"/>
        </w:rPr>
        <w:t xml:space="preserve"> </w:t>
      </w:r>
      <w:r w:rsidRPr="00FA5DF0">
        <w:rPr>
          <w:sz w:val="28"/>
          <w:szCs w:val="28"/>
        </w:rPr>
        <w:t>и</w:t>
      </w:r>
      <w:r w:rsidRPr="00FA5DF0">
        <w:rPr>
          <w:spacing w:val="-3"/>
          <w:sz w:val="28"/>
          <w:szCs w:val="28"/>
        </w:rPr>
        <w:t xml:space="preserve"> </w:t>
      </w:r>
      <w:r w:rsidRPr="00FA5DF0">
        <w:rPr>
          <w:sz w:val="28"/>
          <w:szCs w:val="28"/>
        </w:rPr>
        <w:t>классных</w:t>
      </w:r>
      <w:r w:rsidRPr="00FA5DF0">
        <w:rPr>
          <w:spacing w:val="-6"/>
          <w:sz w:val="28"/>
          <w:szCs w:val="28"/>
        </w:rPr>
        <w:t xml:space="preserve"> </w:t>
      </w:r>
      <w:r w:rsidRPr="00FA5DF0">
        <w:rPr>
          <w:sz w:val="28"/>
          <w:szCs w:val="28"/>
        </w:rPr>
        <w:t>часах</w:t>
      </w:r>
      <w:r w:rsidRPr="00FA5DF0">
        <w:rPr>
          <w:spacing w:val="-7"/>
          <w:sz w:val="28"/>
          <w:szCs w:val="28"/>
        </w:rPr>
        <w:t xml:space="preserve"> </w:t>
      </w:r>
      <w:r w:rsidRPr="00FA5DF0">
        <w:rPr>
          <w:sz w:val="28"/>
          <w:szCs w:val="28"/>
        </w:rPr>
        <w:t>с</w:t>
      </w:r>
      <w:r w:rsidRPr="00FA5DF0">
        <w:rPr>
          <w:spacing w:val="-68"/>
          <w:sz w:val="28"/>
          <w:szCs w:val="28"/>
        </w:rPr>
        <w:t xml:space="preserve"> </w:t>
      </w:r>
      <w:r w:rsidRPr="00FA5DF0">
        <w:rPr>
          <w:sz w:val="28"/>
          <w:szCs w:val="28"/>
        </w:rPr>
        <w:t>приглашением</w:t>
      </w:r>
      <w:r w:rsidRPr="00FA5DF0">
        <w:rPr>
          <w:spacing w:val="1"/>
          <w:sz w:val="28"/>
          <w:szCs w:val="28"/>
        </w:rPr>
        <w:t xml:space="preserve"> </w:t>
      </w:r>
      <w:r w:rsidRPr="00FA5DF0">
        <w:rPr>
          <w:sz w:val="28"/>
          <w:szCs w:val="28"/>
        </w:rPr>
        <w:t>специалистов.</w:t>
      </w:r>
      <w:r w:rsidRPr="00FA5DF0">
        <w:rPr>
          <w:spacing w:val="1"/>
          <w:sz w:val="28"/>
          <w:szCs w:val="28"/>
        </w:rPr>
        <w:t xml:space="preserve"> </w:t>
      </w:r>
      <w:r w:rsidRPr="00FA5DF0">
        <w:rPr>
          <w:sz w:val="28"/>
          <w:szCs w:val="28"/>
        </w:rPr>
        <w:t>На</w:t>
      </w:r>
      <w:r w:rsidRPr="00FA5DF0">
        <w:rPr>
          <w:spacing w:val="1"/>
          <w:sz w:val="28"/>
          <w:szCs w:val="28"/>
        </w:rPr>
        <w:t xml:space="preserve"> </w:t>
      </w:r>
      <w:r w:rsidRPr="00FA5DF0">
        <w:rPr>
          <w:sz w:val="28"/>
          <w:szCs w:val="28"/>
        </w:rPr>
        <w:t>уроках</w:t>
      </w:r>
      <w:r w:rsidRPr="00FA5DF0">
        <w:rPr>
          <w:spacing w:val="1"/>
          <w:sz w:val="28"/>
          <w:szCs w:val="28"/>
        </w:rPr>
        <w:t xml:space="preserve"> </w:t>
      </w:r>
      <w:r w:rsidRPr="00FA5DF0">
        <w:rPr>
          <w:sz w:val="28"/>
          <w:szCs w:val="28"/>
        </w:rPr>
        <w:t>применяются</w:t>
      </w:r>
      <w:r w:rsidRPr="00FA5DF0">
        <w:rPr>
          <w:spacing w:val="1"/>
          <w:sz w:val="28"/>
          <w:szCs w:val="28"/>
        </w:rPr>
        <w:t xml:space="preserve"> </w:t>
      </w:r>
      <w:r w:rsidRPr="00FA5DF0">
        <w:rPr>
          <w:sz w:val="28"/>
          <w:szCs w:val="28"/>
        </w:rPr>
        <w:lastRenderedPageBreak/>
        <w:t>здоровьесберегающие</w:t>
      </w:r>
      <w:r w:rsidRPr="00FA5DF0">
        <w:rPr>
          <w:spacing w:val="1"/>
          <w:sz w:val="28"/>
          <w:szCs w:val="28"/>
        </w:rPr>
        <w:t xml:space="preserve"> </w:t>
      </w:r>
      <w:r w:rsidRPr="00FA5DF0">
        <w:rPr>
          <w:sz w:val="28"/>
          <w:szCs w:val="28"/>
        </w:rPr>
        <w:t>технологии. Ежемесячно в ОУ проходят дни здоровья, спортивные соревнования,</w:t>
      </w:r>
      <w:r w:rsidRPr="00FA5DF0">
        <w:rPr>
          <w:spacing w:val="1"/>
          <w:sz w:val="28"/>
          <w:szCs w:val="28"/>
        </w:rPr>
        <w:t xml:space="preserve"> </w:t>
      </w:r>
      <w:r w:rsidRPr="00FA5DF0">
        <w:rPr>
          <w:sz w:val="28"/>
          <w:szCs w:val="28"/>
        </w:rPr>
        <w:t>культурно-массовые</w:t>
      </w:r>
      <w:r w:rsidRPr="00FA5DF0">
        <w:rPr>
          <w:spacing w:val="1"/>
          <w:sz w:val="28"/>
          <w:szCs w:val="28"/>
        </w:rPr>
        <w:t xml:space="preserve"> </w:t>
      </w:r>
      <w:r w:rsidRPr="00FA5DF0">
        <w:rPr>
          <w:sz w:val="28"/>
          <w:szCs w:val="28"/>
        </w:rPr>
        <w:t>мероприятия.</w:t>
      </w:r>
    </w:p>
    <w:p w:rsidR="00FA5DF0" w:rsidRPr="00FA5DF0" w:rsidRDefault="00FA5DF0" w:rsidP="00FA5DF0">
      <w:pPr>
        <w:ind w:left="674" w:right="551" w:firstLine="710"/>
        <w:jc w:val="both"/>
        <w:rPr>
          <w:sz w:val="28"/>
          <w:szCs w:val="28"/>
        </w:rPr>
      </w:pPr>
      <w:r w:rsidRPr="00FA5DF0">
        <w:rPr>
          <w:sz w:val="28"/>
          <w:szCs w:val="28"/>
        </w:rPr>
        <w:t>Обучение</w:t>
      </w:r>
      <w:r w:rsidRPr="00FA5DF0">
        <w:rPr>
          <w:spacing w:val="1"/>
          <w:sz w:val="28"/>
          <w:szCs w:val="28"/>
        </w:rPr>
        <w:t xml:space="preserve"> </w:t>
      </w:r>
      <w:r w:rsidRPr="00FA5DF0">
        <w:rPr>
          <w:sz w:val="28"/>
          <w:szCs w:val="28"/>
        </w:rPr>
        <w:t>и</w:t>
      </w:r>
      <w:r w:rsidRPr="00FA5DF0">
        <w:rPr>
          <w:spacing w:val="1"/>
          <w:sz w:val="28"/>
          <w:szCs w:val="28"/>
        </w:rPr>
        <w:t xml:space="preserve"> </w:t>
      </w:r>
      <w:r w:rsidRPr="00FA5DF0">
        <w:rPr>
          <w:sz w:val="28"/>
          <w:szCs w:val="28"/>
        </w:rPr>
        <w:t>воспитание</w:t>
      </w:r>
      <w:r w:rsidRPr="00FA5DF0">
        <w:rPr>
          <w:spacing w:val="1"/>
          <w:sz w:val="28"/>
          <w:szCs w:val="28"/>
        </w:rPr>
        <w:t xml:space="preserve"> </w:t>
      </w:r>
      <w:r w:rsidRPr="00FA5DF0">
        <w:rPr>
          <w:sz w:val="28"/>
          <w:szCs w:val="28"/>
        </w:rPr>
        <w:t>носят</w:t>
      </w:r>
      <w:r w:rsidRPr="00FA5DF0">
        <w:rPr>
          <w:spacing w:val="1"/>
          <w:sz w:val="28"/>
          <w:szCs w:val="28"/>
        </w:rPr>
        <w:t xml:space="preserve"> </w:t>
      </w:r>
      <w:r w:rsidRPr="00FA5DF0">
        <w:rPr>
          <w:sz w:val="28"/>
          <w:szCs w:val="28"/>
        </w:rPr>
        <w:t>коррекционно-развивающий</w:t>
      </w:r>
      <w:r w:rsidRPr="00FA5DF0">
        <w:rPr>
          <w:spacing w:val="1"/>
          <w:sz w:val="28"/>
          <w:szCs w:val="28"/>
        </w:rPr>
        <w:t xml:space="preserve"> </w:t>
      </w:r>
      <w:r w:rsidRPr="00FA5DF0">
        <w:rPr>
          <w:sz w:val="28"/>
          <w:szCs w:val="28"/>
        </w:rPr>
        <w:t>характер,</w:t>
      </w:r>
      <w:r w:rsidRPr="00FA5DF0">
        <w:rPr>
          <w:spacing w:val="1"/>
          <w:sz w:val="28"/>
          <w:szCs w:val="28"/>
        </w:rPr>
        <w:t xml:space="preserve"> </w:t>
      </w:r>
      <w:r w:rsidRPr="00FA5DF0">
        <w:rPr>
          <w:sz w:val="28"/>
          <w:szCs w:val="28"/>
        </w:rPr>
        <w:t>сопровождаются</w:t>
      </w:r>
      <w:r w:rsidRPr="00FA5DF0">
        <w:rPr>
          <w:spacing w:val="1"/>
          <w:sz w:val="28"/>
          <w:szCs w:val="28"/>
        </w:rPr>
        <w:t xml:space="preserve"> </w:t>
      </w:r>
      <w:r w:rsidRPr="00FA5DF0">
        <w:rPr>
          <w:sz w:val="28"/>
          <w:szCs w:val="28"/>
        </w:rPr>
        <w:t>в</w:t>
      </w:r>
      <w:r w:rsidRPr="00FA5DF0">
        <w:rPr>
          <w:spacing w:val="1"/>
          <w:sz w:val="28"/>
          <w:szCs w:val="28"/>
        </w:rPr>
        <w:t xml:space="preserve"> </w:t>
      </w:r>
      <w:r w:rsidRPr="00FA5DF0">
        <w:rPr>
          <w:sz w:val="28"/>
          <w:szCs w:val="28"/>
        </w:rPr>
        <w:t>течение</w:t>
      </w:r>
      <w:r w:rsidRPr="00FA5DF0">
        <w:rPr>
          <w:spacing w:val="1"/>
          <w:sz w:val="28"/>
          <w:szCs w:val="28"/>
        </w:rPr>
        <w:t xml:space="preserve"> </w:t>
      </w:r>
      <w:r w:rsidRPr="00FA5DF0">
        <w:rPr>
          <w:sz w:val="28"/>
          <w:szCs w:val="28"/>
        </w:rPr>
        <w:t>учебного</w:t>
      </w:r>
      <w:r w:rsidRPr="00FA5DF0">
        <w:rPr>
          <w:spacing w:val="1"/>
          <w:sz w:val="28"/>
          <w:szCs w:val="28"/>
        </w:rPr>
        <w:t xml:space="preserve"> </w:t>
      </w:r>
      <w:r w:rsidRPr="00FA5DF0">
        <w:rPr>
          <w:sz w:val="28"/>
          <w:szCs w:val="28"/>
        </w:rPr>
        <w:t>года</w:t>
      </w:r>
      <w:r w:rsidRPr="00FA5DF0">
        <w:rPr>
          <w:spacing w:val="1"/>
          <w:sz w:val="28"/>
          <w:szCs w:val="28"/>
        </w:rPr>
        <w:t xml:space="preserve"> </w:t>
      </w:r>
      <w:r w:rsidRPr="00FA5DF0">
        <w:rPr>
          <w:sz w:val="28"/>
          <w:szCs w:val="28"/>
        </w:rPr>
        <w:t>работой</w:t>
      </w:r>
      <w:r w:rsidRPr="00FA5DF0">
        <w:rPr>
          <w:spacing w:val="1"/>
          <w:sz w:val="28"/>
          <w:szCs w:val="28"/>
        </w:rPr>
        <w:t xml:space="preserve"> </w:t>
      </w:r>
      <w:r w:rsidRPr="00FA5DF0">
        <w:rPr>
          <w:sz w:val="28"/>
          <w:szCs w:val="28"/>
        </w:rPr>
        <w:t>психолого-медико-социальной</w:t>
      </w:r>
      <w:r w:rsidRPr="00FA5DF0">
        <w:rPr>
          <w:spacing w:val="1"/>
          <w:sz w:val="28"/>
          <w:szCs w:val="28"/>
        </w:rPr>
        <w:t xml:space="preserve"> </w:t>
      </w:r>
      <w:r w:rsidRPr="00FA5DF0">
        <w:rPr>
          <w:sz w:val="28"/>
          <w:szCs w:val="28"/>
        </w:rPr>
        <w:t>службы.</w:t>
      </w:r>
    </w:p>
    <w:p w:rsidR="00FA5DF0" w:rsidRPr="00FA5DF0" w:rsidRDefault="00FA5DF0" w:rsidP="00FA5DF0">
      <w:pPr>
        <w:spacing w:line="242" w:lineRule="auto"/>
        <w:ind w:left="674" w:right="556" w:firstLine="710"/>
        <w:jc w:val="both"/>
        <w:rPr>
          <w:sz w:val="28"/>
          <w:szCs w:val="28"/>
        </w:rPr>
      </w:pPr>
      <w:r w:rsidRPr="00FA5DF0">
        <w:rPr>
          <w:sz w:val="28"/>
          <w:szCs w:val="28"/>
        </w:rPr>
        <w:t>В учреждении осуществляются следующие меры безопасности: круглосуточная</w:t>
      </w:r>
      <w:r w:rsidRPr="00FA5DF0">
        <w:rPr>
          <w:spacing w:val="-67"/>
          <w:sz w:val="28"/>
          <w:szCs w:val="28"/>
        </w:rPr>
        <w:t xml:space="preserve"> </w:t>
      </w:r>
      <w:r w:rsidRPr="00FA5DF0">
        <w:rPr>
          <w:sz w:val="28"/>
          <w:szCs w:val="28"/>
        </w:rPr>
        <w:t>охрана ОУ, система видеонаблюдения, пожарная сигнализация, тревожная кнопка,</w:t>
      </w:r>
      <w:r w:rsidRPr="00FA5DF0">
        <w:rPr>
          <w:spacing w:val="1"/>
          <w:sz w:val="28"/>
          <w:szCs w:val="28"/>
        </w:rPr>
        <w:t xml:space="preserve"> </w:t>
      </w:r>
      <w:r w:rsidRPr="00FA5DF0">
        <w:rPr>
          <w:sz w:val="28"/>
          <w:szCs w:val="28"/>
        </w:rPr>
        <w:t>журнал</w:t>
      </w:r>
      <w:r w:rsidRPr="00FA5DF0">
        <w:rPr>
          <w:spacing w:val="6"/>
          <w:sz w:val="28"/>
          <w:szCs w:val="28"/>
        </w:rPr>
        <w:t xml:space="preserve"> </w:t>
      </w:r>
      <w:r w:rsidRPr="00FA5DF0">
        <w:rPr>
          <w:sz w:val="28"/>
          <w:szCs w:val="28"/>
        </w:rPr>
        <w:t>учета</w:t>
      </w:r>
      <w:r w:rsidRPr="00FA5DF0">
        <w:rPr>
          <w:spacing w:val="2"/>
          <w:sz w:val="28"/>
          <w:szCs w:val="28"/>
        </w:rPr>
        <w:t xml:space="preserve"> </w:t>
      </w:r>
      <w:r w:rsidRPr="00FA5DF0">
        <w:rPr>
          <w:sz w:val="28"/>
          <w:szCs w:val="28"/>
        </w:rPr>
        <w:t>посетителей.</w:t>
      </w:r>
    </w:p>
    <w:p w:rsidR="00144573" w:rsidRDefault="00144573">
      <w:pPr>
        <w:pStyle w:val="a3"/>
        <w:spacing w:before="2"/>
        <w:ind w:left="0"/>
        <w:jc w:val="left"/>
      </w:pPr>
    </w:p>
    <w:p w:rsidR="00144573" w:rsidRDefault="00933899">
      <w:pPr>
        <w:pStyle w:val="2"/>
        <w:numPr>
          <w:ilvl w:val="1"/>
          <w:numId w:val="43"/>
        </w:numPr>
        <w:tabs>
          <w:tab w:val="left" w:pos="2095"/>
        </w:tabs>
        <w:spacing w:before="245" w:line="322" w:lineRule="exact"/>
        <w:ind w:hanging="709"/>
        <w:jc w:val="both"/>
      </w:pPr>
      <w:bookmarkStart w:id="46" w:name="_bookmark43"/>
      <w:bookmarkEnd w:id="46"/>
      <w:r>
        <w:t>СОДЕРЖАНИЕ</w:t>
      </w:r>
      <w:r>
        <w:rPr>
          <w:spacing w:val="113"/>
        </w:rPr>
        <w:t xml:space="preserve"> </w:t>
      </w:r>
      <w:r>
        <w:t>БАЗОВОГО</w:t>
      </w:r>
      <w:r>
        <w:rPr>
          <w:spacing w:val="111"/>
        </w:rPr>
        <w:t xml:space="preserve"> </w:t>
      </w:r>
      <w:r>
        <w:t>ОБРАЗОВАНИЯ</w:t>
      </w:r>
      <w:r>
        <w:rPr>
          <w:spacing w:val="112"/>
        </w:rPr>
        <w:t xml:space="preserve"> </w:t>
      </w:r>
      <w:r>
        <w:t>В</w:t>
      </w:r>
      <w:r>
        <w:rPr>
          <w:spacing w:val="110"/>
        </w:rPr>
        <w:t xml:space="preserve"> </w:t>
      </w:r>
      <w:r>
        <w:t>КГБОУСУВУ</w:t>
      </w:r>
    </w:p>
    <w:p w:rsidR="00144573" w:rsidRDefault="00933899">
      <w:pPr>
        <w:ind w:left="678"/>
        <w:rPr>
          <w:b/>
          <w:sz w:val="28"/>
        </w:rPr>
      </w:pPr>
      <w:r>
        <w:rPr>
          <w:b/>
          <w:sz w:val="28"/>
        </w:rPr>
        <w:t>«УРАЛЬСКОЕ</w:t>
      </w:r>
      <w:r>
        <w:rPr>
          <w:b/>
          <w:spacing w:val="-4"/>
          <w:sz w:val="28"/>
        </w:rPr>
        <w:t xml:space="preserve"> </w:t>
      </w:r>
      <w:r>
        <w:rPr>
          <w:b/>
          <w:sz w:val="28"/>
        </w:rPr>
        <w:t>ПОДВОРЬЕ»</w:t>
      </w:r>
    </w:p>
    <w:p w:rsidR="00144573" w:rsidRDefault="00933899">
      <w:pPr>
        <w:pStyle w:val="a3"/>
        <w:spacing w:before="235"/>
        <w:ind w:right="441" w:firstLine="707"/>
      </w:pPr>
      <w:r>
        <w:t>Обучение</w:t>
      </w:r>
      <w:r>
        <w:rPr>
          <w:spacing w:val="1"/>
        </w:rPr>
        <w:t xml:space="preserve"> </w:t>
      </w:r>
      <w:r>
        <w:t>проводится</w:t>
      </w:r>
      <w:r>
        <w:rPr>
          <w:spacing w:val="1"/>
        </w:rPr>
        <w:t xml:space="preserve"> </w:t>
      </w:r>
      <w:r>
        <w:t>в</w:t>
      </w:r>
      <w:r>
        <w:rPr>
          <w:spacing w:val="1"/>
        </w:rPr>
        <w:t xml:space="preserve"> </w:t>
      </w:r>
      <w:r>
        <w:t>двух</w:t>
      </w:r>
      <w:r>
        <w:rPr>
          <w:spacing w:val="1"/>
        </w:rPr>
        <w:t xml:space="preserve"> </w:t>
      </w:r>
      <w:r>
        <w:t>направлениях</w:t>
      </w:r>
      <w:r>
        <w:rPr>
          <w:spacing w:val="71"/>
        </w:rPr>
        <w:t xml:space="preserve"> </w:t>
      </w:r>
      <w:r>
        <w:t>по</w:t>
      </w:r>
      <w:r>
        <w:rPr>
          <w:spacing w:val="71"/>
        </w:rPr>
        <w:t xml:space="preserve"> </w:t>
      </w:r>
      <w:r>
        <w:t>образовательным</w:t>
      </w:r>
      <w:r>
        <w:rPr>
          <w:spacing w:val="1"/>
        </w:rPr>
        <w:t xml:space="preserve"> </w:t>
      </w:r>
      <w:r>
        <w:t>программам основного общего образования и профессиональному обучению</w:t>
      </w:r>
      <w:r>
        <w:rPr>
          <w:spacing w:val="1"/>
        </w:rPr>
        <w:t xml:space="preserve"> </w:t>
      </w:r>
      <w:r>
        <w:t>в</w:t>
      </w:r>
      <w:r>
        <w:rPr>
          <w:spacing w:val="1"/>
        </w:rPr>
        <w:t xml:space="preserve"> </w:t>
      </w:r>
      <w:r>
        <w:t>соответствии</w:t>
      </w:r>
      <w:r>
        <w:rPr>
          <w:spacing w:val="3"/>
        </w:rPr>
        <w:t xml:space="preserve"> </w:t>
      </w:r>
      <w:r>
        <w:t>с</w:t>
      </w:r>
      <w:r>
        <w:rPr>
          <w:spacing w:val="2"/>
        </w:rPr>
        <w:t xml:space="preserve"> </w:t>
      </w:r>
      <w:r>
        <w:t>Перечнем</w:t>
      </w:r>
      <w:r>
        <w:rPr>
          <w:spacing w:val="1"/>
        </w:rPr>
        <w:t xml:space="preserve"> </w:t>
      </w:r>
      <w:r>
        <w:t>профессий</w:t>
      </w:r>
      <w:r>
        <w:rPr>
          <w:spacing w:val="1"/>
        </w:rPr>
        <w:t xml:space="preserve"> </w:t>
      </w:r>
      <w:r>
        <w:t>профессиональной</w:t>
      </w:r>
      <w:r>
        <w:rPr>
          <w:spacing w:val="1"/>
        </w:rPr>
        <w:t xml:space="preserve"> </w:t>
      </w:r>
      <w:r>
        <w:t>подготовки.</w:t>
      </w:r>
    </w:p>
    <w:p w:rsidR="00144573" w:rsidRDefault="00933899">
      <w:pPr>
        <w:pStyle w:val="a3"/>
        <w:spacing w:before="1"/>
        <w:ind w:right="440" w:firstLine="707"/>
      </w:pPr>
      <w:r>
        <w:t>В целях более успешного продвижения в общем развитии обучающихся,</w:t>
      </w:r>
      <w:r>
        <w:rPr>
          <w:spacing w:val="1"/>
        </w:rPr>
        <w:t xml:space="preserve"> </w:t>
      </w:r>
      <w:r>
        <w:t>коррекции</w:t>
      </w:r>
      <w:r>
        <w:rPr>
          <w:spacing w:val="1"/>
        </w:rPr>
        <w:t xml:space="preserve"> </w:t>
      </w:r>
      <w:r>
        <w:t>недостатков</w:t>
      </w:r>
      <w:r>
        <w:rPr>
          <w:spacing w:val="1"/>
        </w:rPr>
        <w:t xml:space="preserve"> </w:t>
      </w:r>
      <w:r>
        <w:t>их</w:t>
      </w:r>
      <w:r>
        <w:rPr>
          <w:spacing w:val="1"/>
        </w:rPr>
        <w:t xml:space="preserve"> </w:t>
      </w:r>
      <w:r>
        <w:t>психического</w:t>
      </w:r>
      <w:r>
        <w:rPr>
          <w:spacing w:val="1"/>
        </w:rPr>
        <w:t xml:space="preserve"> </w:t>
      </w:r>
      <w:r>
        <w:t>развития,</w:t>
      </w:r>
      <w:r>
        <w:rPr>
          <w:spacing w:val="1"/>
        </w:rPr>
        <w:t xml:space="preserve"> </w:t>
      </w:r>
      <w:r>
        <w:t>а</w:t>
      </w:r>
      <w:r>
        <w:rPr>
          <w:spacing w:val="1"/>
        </w:rPr>
        <w:t xml:space="preserve"> </w:t>
      </w:r>
      <w:r>
        <w:t>также</w:t>
      </w:r>
      <w:r>
        <w:rPr>
          <w:spacing w:val="1"/>
        </w:rPr>
        <w:t xml:space="preserve"> </w:t>
      </w:r>
      <w:r>
        <w:t>ликвидации</w:t>
      </w:r>
      <w:r>
        <w:rPr>
          <w:spacing w:val="1"/>
        </w:rPr>
        <w:t xml:space="preserve"> </w:t>
      </w:r>
      <w:r>
        <w:t>имеющихся</w:t>
      </w:r>
      <w:r>
        <w:rPr>
          <w:spacing w:val="1"/>
        </w:rPr>
        <w:t xml:space="preserve"> </w:t>
      </w:r>
      <w:r>
        <w:t>или</w:t>
      </w:r>
      <w:r>
        <w:rPr>
          <w:spacing w:val="1"/>
        </w:rPr>
        <w:t xml:space="preserve"> </w:t>
      </w:r>
      <w:r>
        <w:t>предупреждения</w:t>
      </w:r>
      <w:r>
        <w:rPr>
          <w:spacing w:val="1"/>
        </w:rPr>
        <w:t xml:space="preserve"> </w:t>
      </w:r>
      <w:r>
        <w:t>возможных</w:t>
      </w:r>
      <w:r>
        <w:rPr>
          <w:spacing w:val="1"/>
        </w:rPr>
        <w:t xml:space="preserve"> </w:t>
      </w:r>
      <w:r>
        <w:t>пробелов</w:t>
      </w:r>
      <w:r>
        <w:rPr>
          <w:spacing w:val="1"/>
        </w:rPr>
        <w:t xml:space="preserve"> </w:t>
      </w:r>
      <w:r>
        <w:t>в</w:t>
      </w:r>
      <w:r>
        <w:rPr>
          <w:spacing w:val="1"/>
        </w:rPr>
        <w:t xml:space="preserve"> </w:t>
      </w:r>
      <w:r>
        <w:t>знаниях</w:t>
      </w:r>
      <w:r>
        <w:rPr>
          <w:spacing w:val="1"/>
        </w:rPr>
        <w:t xml:space="preserve"> </w:t>
      </w:r>
      <w:r>
        <w:t>вводятся</w:t>
      </w:r>
      <w:r>
        <w:rPr>
          <w:spacing w:val="1"/>
        </w:rPr>
        <w:t xml:space="preserve"> </w:t>
      </w:r>
      <w:r>
        <w:t>коррекционные индивидуальные или групповые занятия. Коррекционные занятия</w:t>
      </w:r>
      <w:r>
        <w:rPr>
          <w:spacing w:val="1"/>
        </w:rPr>
        <w:t xml:space="preserve"> </w:t>
      </w:r>
      <w:r>
        <w:t>оказываются</w:t>
      </w:r>
      <w:r>
        <w:rPr>
          <w:spacing w:val="-1"/>
        </w:rPr>
        <w:t xml:space="preserve"> </w:t>
      </w:r>
      <w:r>
        <w:t>за</w:t>
      </w:r>
      <w:r>
        <w:rPr>
          <w:spacing w:val="-3"/>
        </w:rPr>
        <w:t xml:space="preserve"> </w:t>
      </w:r>
      <w:r>
        <w:t>пределами</w:t>
      </w:r>
      <w:r>
        <w:rPr>
          <w:spacing w:val="-1"/>
        </w:rPr>
        <w:t xml:space="preserve"> </w:t>
      </w:r>
      <w:r>
        <w:t>максимальной</w:t>
      </w:r>
      <w:r>
        <w:rPr>
          <w:spacing w:val="-3"/>
        </w:rPr>
        <w:t xml:space="preserve"> </w:t>
      </w:r>
      <w:r>
        <w:t>нагрузки обучающихся.</w:t>
      </w:r>
    </w:p>
    <w:p w:rsidR="00144573" w:rsidRDefault="00933899">
      <w:pPr>
        <w:pStyle w:val="a3"/>
        <w:spacing w:line="320" w:lineRule="exact"/>
        <w:ind w:left="1386"/>
      </w:pPr>
      <w:r>
        <w:t>Продолжительность</w:t>
      </w:r>
      <w:r>
        <w:rPr>
          <w:spacing w:val="-6"/>
        </w:rPr>
        <w:t xml:space="preserve"> </w:t>
      </w:r>
      <w:r>
        <w:t>обучения в</w:t>
      </w:r>
      <w:r>
        <w:rPr>
          <w:spacing w:val="-4"/>
        </w:rPr>
        <w:t xml:space="preserve"> </w:t>
      </w:r>
      <w:r>
        <w:t>ОУ-5</w:t>
      </w:r>
      <w:r>
        <w:rPr>
          <w:spacing w:val="-1"/>
        </w:rPr>
        <w:t xml:space="preserve"> </w:t>
      </w:r>
      <w:r>
        <w:t>лет.</w:t>
      </w:r>
    </w:p>
    <w:p w:rsidR="00144573" w:rsidRDefault="00144573">
      <w:pPr>
        <w:pStyle w:val="a3"/>
        <w:ind w:left="0"/>
        <w:jc w:val="left"/>
        <w:rPr>
          <w:sz w:val="30"/>
        </w:rPr>
      </w:pPr>
    </w:p>
    <w:p w:rsidR="00144573" w:rsidRDefault="00933899">
      <w:pPr>
        <w:pStyle w:val="2"/>
        <w:numPr>
          <w:ilvl w:val="2"/>
          <w:numId w:val="43"/>
        </w:numPr>
        <w:tabs>
          <w:tab w:val="left" w:pos="2165"/>
        </w:tabs>
        <w:spacing w:before="225"/>
        <w:ind w:hanging="779"/>
        <w:jc w:val="both"/>
      </w:pPr>
      <w:bookmarkStart w:id="47" w:name="_bookmark44"/>
      <w:bookmarkEnd w:id="47"/>
      <w:r>
        <w:t>Учебный</w:t>
      </w:r>
      <w:r>
        <w:rPr>
          <w:spacing w:val="-4"/>
        </w:rPr>
        <w:t xml:space="preserve"> </w:t>
      </w:r>
      <w:r>
        <w:t>план</w:t>
      </w:r>
      <w:r>
        <w:rPr>
          <w:spacing w:val="-4"/>
        </w:rPr>
        <w:t xml:space="preserve"> </w:t>
      </w:r>
      <w:r>
        <w:t>основного</w:t>
      </w:r>
      <w:r>
        <w:rPr>
          <w:spacing w:val="-3"/>
        </w:rPr>
        <w:t xml:space="preserve"> </w:t>
      </w:r>
      <w:r>
        <w:t>общего</w:t>
      </w:r>
      <w:r>
        <w:rPr>
          <w:spacing w:val="-5"/>
        </w:rPr>
        <w:t xml:space="preserve"> </w:t>
      </w:r>
      <w:r>
        <w:t>образования</w:t>
      </w:r>
    </w:p>
    <w:p w:rsidR="00144573" w:rsidRDefault="00933899">
      <w:pPr>
        <w:pStyle w:val="a3"/>
        <w:spacing w:before="114"/>
        <w:ind w:right="450" w:firstLine="707"/>
      </w:pPr>
      <w:r>
        <w:t>Учебный план по всем предметам сохраняет базисное количество часов по</w:t>
      </w:r>
      <w:r>
        <w:rPr>
          <w:spacing w:val="1"/>
        </w:rPr>
        <w:t xml:space="preserve"> </w:t>
      </w:r>
      <w:r>
        <w:t>обязательным</w:t>
      </w:r>
      <w:r>
        <w:rPr>
          <w:spacing w:val="-1"/>
        </w:rPr>
        <w:t xml:space="preserve"> </w:t>
      </w:r>
      <w:r>
        <w:t>предметам.</w:t>
      </w:r>
    </w:p>
    <w:p w:rsidR="00144573" w:rsidRDefault="00933899" w:rsidP="00FA5DF0">
      <w:pPr>
        <w:pStyle w:val="a3"/>
        <w:ind w:right="440" w:firstLine="707"/>
      </w:pPr>
      <w:r>
        <w:t>Часы вариативной части используются для увеличения количества часов на</w:t>
      </w:r>
      <w:r>
        <w:rPr>
          <w:spacing w:val="1"/>
        </w:rPr>
        <w:t xml:space="preserve"> </w:t>
      </w:r>
      <w:r>
        <w:t>изучение</w:t>
      </w:r>
      <w:r>
        <w:rPr>
          <w:spacing w:val="1"/>
        </w:rPr>
        <w:t xml:space="preserve"> </w:t>
      </w:r>
      <w:r>
        <w:t>предметов</w:t>
      </w:r>
      <w:r>
        <w:rPr>
          <w:spacing w:val="1"/>
        </w:rPr>
        <w:t xml:space="preserve"> </w:t>
      </w:r>
      <w:r>
        <w:t>«География».</w:t>
      </w:r>
      <w:r>
        <w:rPr>
          <w:spacing w:val="1"/>
        </w:rPr>
        <w:t xml:space="preserve"> </w:t>
      </w:r>
      <w:r>
        <w:t>В</w:t>
      </w:r>
      <w:r>
        <w:rPr>
          <w:spacing w:val="1"/>
        </w:rPr>
        <w:t xml:space="preserve"> </w:t>
      </w:r>
      <w:r>
        <w:t>часть,</w:t>
      </w:r>
      <w:r>
        <w:rPr>
          <w:spacing w:val="1"/>
        </w:rPr>
        <w:t xml:space="preserve"> </w:t>
      </w:r>
      <w:r>
        <w:t>формируемую</w:t>
      </w:r>
      <w:r>
        <w:rPr>
          <w:spacing w:val="1"/>
        </w:rPr>
        <w:t xml:space="preserve"> </w:t>
      </w:r>
      <w:r>
        <w:t>участниками</w:t>
      </w:r>
      <w:r>
        <w:rPr>
          <w:spacing w:val="1"/>
        </w:rPr>
        <w:t xml:space="preserve"> </w:t>
      </w:r>
      <w:r>
        <w:t>образовательного процесса вошли следующие предметы: родной (русский) язык,</w:t>
      </w:r>
      <w:r>
        <w:rPr>
          <w:spacing w:val="1"/>
        </w:rPr>
        <w:t xml:space="preserve"> </w:t>
      </w:r>
      <w:r>
        <w:t>родная (русская) литература, краеведение, ОБЖ, основы 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профессионально-трудовое</w:t>
      </w:r>
      <w:r>
        <w:rPr>
          <w:spacing w:val="1"/>
        </w:rPr>
        <w:t xml:space="preserve"> </w:t>
      </w:r>
      <w:r>
        <w:t>обучение,</w:t>
      </w:r>
      <w:r>
        <w:rPr>
          <w:spacing w:val="1"/>
        </w:rPr>
        <w:t xml:space="preserve"> </w:t>
      </w:r>
      <w:r>
        <w:t>основы</w:t>
      </w:r>
      <w:r>
        <w:rPr>
          <w:spacing w:val="1"/>
        </w:rPr>
        <w:t xml:space="preserve"> </w:t>
      </w:r>
      <w:r>
        <w:t>профессионального</w:t>
      </w:r>
      <w:r>
        <w:rPr>
          <w:spacing w:val="1"/>
        </w:rPr>
        <w:t xml:space="preserve"> </w:t>
      </w:r>
      <w:r>
        <w:t>определения.</w:t>
      </w:r>
      <w:r>
        <w:rPr>
          <w:spacing w:val="1"/>
        </w:rPr>
        <w:t xml:space="preserve"> </w:t>
      </w:r>
      <w:r>
        <w:t>Изучение</w:t>
      </w:r>
      <w:r>
        <w:rPr>
          <w:spacing w:val="1"/>
        </w:rPr>
        <w:t xml:space="preserve"> </w:t>
      </w:r>
      <w:r>
        <w:t>предмета</w:t>
      </w:r>
      <w:r>
        <w:rPr>
          <w:spacing w:val="1"/>
        </w:rPr>
        <w:t xml:space="preserve"> </w:t>
      </w:r>
      <w:r>
        <w:t>«Технология»</w:t>
      </w:r>
      <w:r>
        <w:rPr>
          <w:spacing w:val="1"/>
        </w:rPr>
        <w:t xml:space="preserve"> </w:t>
      </w:r>
      <w:r>
        <w:t>осуществляется</w:t>
      </w:r>
      <w:r>
        <w:rPr>
          <w:spacing w:val="11"/>
        </w:rPr>
        <w:t xml:space="preserve"> </w:t>
      </w:r>
      <w:r>
        <w:t>в</w:t>
      </w:r>
      <w:r>
        <w:rPr>
          <w:spacing w:val="7"/>
        </w:rPr>
        <w:t xml:space="preserve"> </w:t>
      </w:r>
      <w:r>
        <w:t>соответствии</w:t>
      </w:r>
      <w:r>
        <w:rPr>
          <w:spacing w:val="10"/>
        </w:rPr>
        <w:t xml:space="preserve"> </w:t>
      </w:r>
      <w:r>
        <w:t>с</w:t>
      </w:r>
      <w:r>
        <w:rPr>
          <w:spacing w:val="8"/>
        </w:rPr>
        <w:t xml:space="preserve"> </w:t>
      </w:r>
      <w:r>
        <w:t>нормативными</w:t>
      </w:r>
      <w:r>
        <w:rPr>
          <w:spacing w:val="10"/>
        </w:rPr>
        <w:t xml:space="preserve"> </w:t>
      </w:r>
      <w:r>
        <w:t>требованиями</w:t>
      </w:r>
      <w:r>
        <w:rPr>
          <w:spacing w:val="8"/>
        </w:rPr>
        <w:t xml:space="preserve"> </w:t>
      </w:r>
      <w:r>
        <w:t>к</w:t>
      </w:r>
      <w:r>
        <w:rPr>
          <w:spacing w:val="8"/>
        </w:rPr>
        <w:t xml:space="preserve"> </w:t>
      </w:r>
      <w:r>
        <w:t>организации</w:t>
      </w:r>
      <w:r w:rsidR="00FA5DF0">
        <w:t xml:space="preserve"> </w:t>
      </w:r>
      <w:r>
        <w:t>обучения</w:t>
      </w:r>
      <w:r>
        <w:rPr>
          <w:spacing w:val="39"/>
        </w:rPr>
        <w:t xml:space="preserve"> </w:t>
      </w:r>
      <w:r>
        <w:t>в</w:t>
      </w:r>
      <w:r>
        <w:rPr>
          <w:spacing w:val="37"/>
        </w:rPr>
        <w:t xml:space="preserve"> </w:t>
      </w:r>
      <w:r>
        <w:t>образовательной</w:t>
      </w:r>
      <w:r>
        <w:rPr>
          <w:spacing w:val="41"/>
        </w:rPr>
        <w:t xml:space="preserve"> </w:t>
      </w:r>
      <w:r>
        <w:t>области</w:t>
      </w:r>
      <w:r>
        <w:rPr>
          <w:spacing w:val="41"/>
        </w:rPr>
        <w:t xml:space="preserve"> </w:t>
      </w:r>
      <w:r>
        <w:t>«Технология».</w:t>
      </w:r>
      <w:r>
        <w:rPr>
          <w:spacing w:val="40"/>
        </w:rPr>
        <w:t xml:space="preserve"> </w:t>
      </w:r>
      <w:r>
        <w:t>В</w:t>
      </w:r>
      <w:r>
        <w:rPr>
          <w:spacing w:val="40"/>
        </w:rPr>
        <w:t xml:space="preserve"> </w:t>
      </w:r>
      <w:r>
        <w:t>учебном</w:t>
      </w:r>
      <w:r>
        <w:rPr>
          <w:spacing w:val="38"/>
        </w:rPr>
        <w:t xml:space="preserve"> </w:t>
      </w:r>
      <w:r>
        <w:t>плане</w:t>
      </w:r>
      <w:r>
        <w:rPr>
          <w:spacing w:val="38"/>
        </w:rPr>
        <w:t xml:space="preserve"> </w:t>
      </w:r>
      <w:r>
        <w:t>отражены</w:t>
      </w:r>
      <w:r>
        <w:rPr>
          <w:spacing w:val="-67"/>
        </w:rPr>
        <w:t xml:space="preserve"> </w:t>
      </w:r>
      <w:r>
        <w:t>все</w:t>
      </w:r>
      <w:r>
        <w:rPr>
          <w:spacing w:val="-2"/>
        </w:rPr>
        <w:t xml:space="preserve"> </w:t>
      </w:r>
      <w:r>
        <w:t>предметные</w:t>
      </w:r>
      <w:r>
        <w:rPr>
          <w:spacing w:val="-3"/>
        </w:rPr>
        <w:t xml:space="preserve"> </w:t>
      </w:r>
      <w:r>
        <w:t>области,</w:t>
      </w:r>
      <w:r>
        <w:rPr>
          <w:spacing w:val="-1"/>
        </w:rPr>
        <w:t xml:space="preserve"> </w:t>
      </w:r>
      <w:r>
        <w:t>предусмотренные</w:t>
      </w:r>
      <w:r>
        <w:rPr>
          <w:spacing w:val="2"/>
        </w:rPr>
        <w:t xml:space="preserve"> </w:t>
      </w:r>
      <w:r>
        <w:t>ФГОС.</w:t>
      </w:r>
    </w:p>
    <w:p w:rsidR="00144573" w:rsidRDefault="00933899">
      <w:pPr>
        <w:pStyle w:val="a3"/>
        <w:spacing w:before="221"/>
        <w:ind w:right="444" w:firstLine="707"/>
      </w:pPr>
      <w:r>
        <w:t>Завершающей</w:t>
      </w:r>
      <w:r>
        <w:rPr>
          <w:spacing w:val="1"/>
        </w:rPr>
        <w:t xml:space="preserve"> </w:t>
      </w:r>
      <w:r>
        <w:t>формой</w:t>
      </w:r>
      <w:r>
        <w:rPr>
          <w:spacing w:val="1"/>
        </w:rPr>
        <w:t xml:space="preserve"> </w:t>
      </w:r>
      <w:r>
        <w:t>обучения</w:t>
      </w:r>
      <w:r>
        <w:rPr>
          <w:spacing w:val="1"/>
        </w:rPr>
        <w:t xml:space="preserve"> </w:t>
      </w:r>
      <w:r>
        <w:t>является</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которая</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ГВЭ</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задержкой</w:t>
      </w:r>
      <w:r>
        <w:rPr>
          <w:spacing w:val="-67"/>
        </w:rPr>
        <w:t xml:space="preserve"> </w:t>
      </w:r>
      <w:r>
        <w:t>психического</w:t>
      </w:r>
      <w:r>
        <w:rPr>
          <w:spacing w:val="4"/>
        </w:rPr>
        <w:t xml:space="preserve"> </w:t>
      </w:r>
      <w:r>
        <w:t>развития).</w:t>
      </w:r>
    </w:p>
    <w:p w:rsidR="00144573" w:rsidRDefault="00933899">
      <w:pPr>
        <w:pStyle w:val="a3"/>
        <w:spacing w:before="1"/>
        <w:ind w:right="446" w:firstLine="707"/>
      </w:pP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допускаются</w:t>
      </w:r>
      <w:r>
        <w:rPr>
          <w:spacing w:val="1"/>
        </w:rPr>
        <w:t xml:space="preserve"> </w:t>
      </w:r>
      <w:r>
        <w:t>обучающиеся,</w:t>
      </w:r>
      <w:r>
        <w:rPr>
          <w:spacing w:val="1"/>
        </w:rPr>
        <w:t xml:space="preserve"> </w:t>
      </w:r>
      <w:r>
        <w:t>освоившие</w:t>
      </w:r>
      <w:r>
        <w:rPr>
          <w:spacing w:val="1"/>
        </w:rPr>
        <w:t xml:space="preserve"> </w:t>
      </w:r>
      <w:r>
        <w:t>образовательные</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имеющие</w:t>
      </w:r>
      <w:r>
        <w:rPr>
          <w:spacing w:val="1"/>
        </w:rPr>
        <w:t xml:space="preserve"> </w:t>
      </w:r>
      <w:r>
        <w:t>положительные</w:t>
      </w:r>
      <w:r>
        <w:rPr>
          <w:spacing w:val="1"/>
        </w:rPr>
        <w:t xml:space="preserve"> </w:t>
      </w:r>
      <w:r>
        <w:t>годовые</w:t>
      </w:r>
      <w:r>
        <w:rPr>
          <w:spacing w:val="1"/>
        </w:rPr>
        <w:t xml:space="preserve"> </w:t>
      </w:r>
      <w:r>
        <w:t>отметки</w:t>
      </w:r>
      <w:r>
        <w:rPr>
          <w:spacing w:val="1"/>
        </w:rPr>
        <w:t xml:space="preserve"> </w:t>
      </w:r>
      <w:r>
        <w:t>по</w:t>
      </w:r>
      <w:r>
        <w:rPr>
          <w:spacing w:val="1"/>
        </w:rPr>
        <w:t xml:space="preserve"> </w:t>
      </w:r>
      <w:r>
        <w:t>всем</w:t>
      </w:r>
      <w:r>
        <w:rPr>
          <w:spacing w:val="1"/>
        </w:rPr>
        <w:t xml:space="preserve"> </w:t>
      </w:r>
      <w:r>
        <w:t>общеобразовательным</w:t>
      </w:r>
      <w:r>
        <w:rPr>
          <w:spacing w:val="1"/>
        </w:rPr>
        <w:t xml:space="preserve"> </w:t>
      </w:r>
      <w:r>
        <w:t>предметам</w:t>
      </w:r>
      <w:r>
        <w:rPr>
          <w:spacing w:val="3"/>
        </w:rPr>
        <w:t xml:space="preserve"> </w:t>
      </w:r>
      <w:r>
        <w:t>учебного</w:t>
      </w:r>
      <w:r>
        <w:rPr>
          <w:spacing w:val="5"/>
        </w:rPr>
        <w:t xml:space="preserve"> </w:t>
      </w:r>
      <w:r>
        <w:t>плана.</w:t>
      </w:r>
    </w:p>
    <w:p w:rsidR="00144573" w:rsidRDefault="00144573"/>
    <w:p w:rsidR="00034D97" w:rsidRPr="00075C98" w:rsidRDefault="00034D97" w:rsidP="00034D97">
      <w:pPr>
        <w:tabs>
          <w:tab w:val="left" w:pos="4555"/>
        </w:tabs>
        <w:ind w:left="567" w:firstLine="142"/>
        <w:rPr>
          <w:sz w:val="28"/>
        </w:rPr>
      </w:pPr>
      <w:r w:rsidRPr="00075C98">
        <w:rPr>
          <w:sz w:val="28"/>
        </w:rPr>
        <w:t xml:space="preserve">На основании новых ФГОС с 01.09.2022 года обучение в 5-х классах ведется по новому учебному плану, с учетом рекомендаций Минпрсвещения России. </w:t>
      </w:r>
    </w:p>
    <w:p w:rsidR="00034D97" w:rsidRPr="00075C98" w:rsidRDefault="00034D97" w:rsidP="00034D97">
      <w:pPr>
        <w:tabs>
          <w:tab w:val="left" w:pos="4555"/>
        </w:tabs>
        <w:ind w:left="567" w:firstLine="142"/>
        <w:rPr>
          <w:sz w:val="28"/>
        </w:rPr>
      </w:pPr>
      <w:r w:rsidRPr="00075C98">
        <w:rPr>
          <w:sz w:val="28"/>
        </w:rPr>
        <w:lastRenderedPageBreak/>
        <w:t xml:space="preserve">Организация образовательной деятельности по образовательной программе основного общего образования основана на дифференциации содержания с учетом образовательных интересов обучающихся, их родителей, обеспечивающая углубленное изучение предмета «Технология».    </w:t>
      </w:r>
      <w:r w:rsidRPr="00075C98">
        <w:rPr>
          <w:sz w:val="28"/>
        </w:rPr>
        <w:tab/>
      </w:r>
    </w:p>
    <w:p w:rsidR="00034D97" w:rsidRPr="00075C98" w:rsidRDefault="00034D97" w:rsidP="00034D97">
      <w:pPr>
        <w:tabs>
          <w:tab w:val="left" w:pos="4555"/>
        </w:tabs>
        <w:ind w:left="567" w:firstLine="142"/>
        <w:rPr>
          <w:sz w:val="28"/>
        </w:rPr>
      </w:pPr>
      <w:r w:rsidRPr="00075C98">
        <w:rPr>
          <w:sz w:val="28"/>
        </w:rPr>
        <w:t>В 5 классах в части учебного плана, формируемого участниками образовательного процесса, в предметную область «Физическая культура и основы безопасности жизнедеятельности» введены дополнительные   часы по предмету ОБЖ (2 часа  в неделю в 5 классе) с целью  профилактики асоциального поведения, для формирования осознанной мотивации на здоровый образ жизни, а также осознания безопасности, как меры защиты организма от внутренних и внешних опасностей.</w:t>
      </w:r>
    </w:p>
    <w:p w:rsidR="00034D97" w:rsidRPr="00075C98" w:rsidRDefault="00034D97" w:rsidP="00034D97">
      <w:pPr>
        <w:tabs>
          <w:tab w:val="left" w:pos="4555"/>
        </w:tabs>
        <w:ind w:left="567" w:firstLine="142"/>
        <w:rPr>
          <w:sz w:val="28"/>
        </w:rPr>
      </w:pPr>
      <w:r w:rsidRPr="00075C98">
        <w:rPr>
          <w:sz w:val="28"/>
        </w:rPr>
        <w:t xml:space="preserve">В соответствии с п. 33.1 Приказа Минпросвещения о введении новых требований ФГОС третьего поколения в 5-х классах появляется новая предметная область, обязательная для изучения – Основы духовно-нравственной культуры народов России. </w:t>
      </w:r>
      <w:r w:rsidRPr="00075C98">
        <w:rPr>
          <w:sz w:val="28"/>
        </w:rPr>
        <w:tab/>
      </w:r>
    </w:p>
    <w:p w:rsidR="00034D97" w:rsidRPr="00075C98" w:rsidRDefault="00034D97" w:rsidP="00034D97">
      <w:pPr>
        <w:tabs>
          <w:tab w:val="left" w:pos="4555"/>
        </w:tabs>
        <w:ind w:left="567" w:firstLine="142"/>
        <w:rPr>
          <w:sz w:val="28"/>
        </w:rPr>
      </w:pPr>
      <w:r w:rsidRPr="00075C98">
        <w:rPr>
          <w:sz w:val="28"/>
        </w:rPr>
        <w:t>При организации внеурочной деятельности учащихся используются собственные ресурсы (занятия проводят педагоги-предметники, психологи, дефектологи, педагоги дополнительного образования).</w:t>
      </w:r>
    </w:p>
    <w:p w:rsidR="00034D97" w:rsidRPr="00075C98" w:rsidRDefault="00034D97" w:rsidP="00034D97">
      <w:pPr>
        <w:tabs>
          <w:tab w:val="left" w:pos="4555"/>
        </w:tabs>
        <w:ind w:left="567" w:firstLine="142"/>
        <w:rPr>
          <w:sz w:val="28"/>
        </w:rPr>
      </w:pPr>
      <w:r w:rsidRPr="00075C98">
        <w:rPr>
          <w:sz w:val="28"/>
        </w:rPr>
        <w:t>В учебном процессе используются учебники, входящие в перечень, утвержденный приказом Минпросвещения России от 20.05.2020 № 254.</w:t>
      </w:r>
    </w:p>
    <w:p w:rsidR="00034D97" w:rsidRPr="0028631A" w:rsidRDefault="00034D97" w:rsidP="00034D97">
      <w:pPr>
        <w:tabs>
          <w:tab w:val="left" w:pos="4555"/>
        </w:tabs>
      </w:pPr>
    </w:p>
    <w:p w:rsidR="00034D97" w:rsidRPr="0028631A" w:rsidRDefault="00034D97" w:rsidP="00034D97">
      <w:pPr>
        <w:tabs>
          <w:tab w:val="left" w:pos="4555"/>
        </w:tabs>
      </w:pPr>
    </w:p>
    <w:p w:rsidR="00034D97" w:rsidRPr="00034D97" w:rsidRDefault="00034D97" w:rsidP="00034D97">
      <w:pPr>
        <w:tabs>
          <w:tab w:val="left" w:pos="4555"/>
        </w:tabs>
        <w:ind w:left="567"/>
        <w:rPr>
          <w:sz w:val="28"/>
        </w:rPr>
      </w:pPr>
      <w:r w:rsidRPr="00034D97">
        <w:rPr>
          <w:sz w:val="28"/>
        </w:rPr>
        <w:t xml:space="preserve">Учебный план для 5 класса </w:t>
      </w:r>
    </w:p>
    <w:p w:rsidR="00034D97" w:rsidRPr="00034D97" w:rsidRDefault="00034D97" w:rsidP="00034D97">
      <w:pPr>
        <w:tabs>
          <w:tab w:val="left" w:pos="4555"/>
        </w:tabs>
        <w:ind w:left="567"/>
        <w:rPr>
          <w:sz w:val="28"/>
        </w:rPr>
      </w:pPr>
    </w:p>
    <w:tbl>
      <w:tblPr>
        <w:tblOverlap w:val="never"/>
        <w:tblW w:w="10387" w:type="dxa"/>
        <w:tblInd w:w="421" w:type="dxa"/>
        <w:tblLayout w:type="fixed"/>
        <w:tblCellMar>
          <w:left w:w="10" w:type="dxa"/>
          <w:right w:w="10" w:type="dxa"/>
        </w:tblCellMar>
        <w:tblLook w:val="0000" w:firstRow="0" w:lastRow="0" w:firstColumn="0" w:lastColumn="0" w:noHBand="0" w:noVBand="0"/>
      </w:tblPr>
      <w:tblGrid>
        <w:gridCol w:w="3118"/>
        <w:gridCol w:w="3260"/>
        <w:gridCol w:w="1985"/>
        <w:gridCol w:w="1984"/>
        <w:gridCol w:w="40"/>
      </w:tblGrid>
      <w:tr w:rsidR="00034D97" w:rsidRPr="00C96142" w:rsidTr="00034D97">
        <w:trPr>
          <w:trHeight w:hRule="exact" w:val="546"/>
        </w:trPr>
        <w:tc>
          <w:tcPr>
            <w:tcW w:w="3118" w:type="dxa"/>
            <w:vMerge w:val="restart"/>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Предметные области</w:t>
            </w:r>
          </w:p>
        </w:tc>
        <w:tc>
          <w:tcPr>
            <w:tcW w:w="3260" w:type="dxa"/>
            <w:vMerge w:val="restart"/>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Учебные предметы,</w:t>
            </w:r>
          </w:p>
          <w:p w:rsidR="00034D97" w:rsidRPr="00C96142" w:rsidRDefault="00034D97" w:rsidP="00034D97">
            <w:pPr>
              <w:tabs>
                <w:tab w:val="left" w:pos="4555"/>
              </w:tabs>
              <w:ind w:left="567"/>
              <w:rPr>
                <w:b/>
              </w:rPr>
            </w:pPr>
            <w:r w:rsidRPr="00C96142">
              <w:rPr>
                <w:b/>
              </w:rPr>
              <w:t>курсы</w:t>
            </w:r>
          </w:p>
          <w:p w:rsidR="00034D97" w:rsidRPr="00C96142" w:rsidRDefault="00034D97" w:rsidP="00034D97">
            <w:pPr>
              <w:tabs>
                <w:tab w:val="left" w:pos="4555"/>
              </w:tabs>
              <w:ind w:left="567"/>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Количество часов в неделю</w:t>
            </w:r>
          </w:p>
        </w:tc>
        <w:tc>
          <w:tcPr>
            <w:tcW w:w="1984"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Количество часов в год</w:t>
            </w:r>
          </w:p>
        </w:tc>
        <w:tc>
          <w:tcPr>
            <w:tcW w:w="40" w:type="dxa"/>
            <w:tcBorders>
              <w:left w:val="single" w:sz="4" w:space="0" w:color="auto"/>
            </w:tcBorders>
          </w:tcPr>
          <w:p w:rsidR="00034D97" w:rsidRPr="00C96142" w:rsidRDefault="00034D97" w:rsidP="00034D97">
            <w:pPr>
              <w:tabs>
                <w:tab w:val="left" w:pos="4555"/>
              </w:tabs>
              <w:ind w:left="567"/>
              <w:rPr>
                <w:b/>
              </w:rPr>
            </w:pPr>
          </w:p>
        </w:tc>
      </w:tr>
      <w:tr w:rsidR="00034D97" w:rsidRPr="00C96142" w:rsidTr="00034D97">
        <w:trPr>
          <w:gridAfter w:val="1"/>
          <w:wAfter w:w="40" w:type="dxa"/>
          <w:trHeight w:hRule="exact" w:val="422"/>
        </w:trPr>
        <w:tc>
          <w:tcPr>
            <w:tcW w:w="3118" w:type="dxa"/>
            <w:vMerge/>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p>
        </w:tc>
        <w:tc>
          <w:tcPr>
            <w:tcW w:w="3260" w:type="dxa"/>
            <w:vMerge/>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V</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p>
        </w:tc>
      </w:tr>
      <w:tr w:rsidR="00034D97" w:rsidRPr="00C96142" w:rsidTr="00034D97">
        <w:trPr>
          <w:gridAfter w:val="1"/>
          <w:wAfter w:w="40" w:type="dxa"/>
          <w:trHeight w:hRule="exact" w:val="365"/>
        </w:trPr>
        <w:tc>
          <w:tcPr>
            <w:tcW w:w="10347" w:type="dxa"/>
            <w:gridSpan w:val="4"/>
            <w:tcBorders>
              <w:top w:val="single" w:sz="4" w:space="0" w:color="auto"/>
              <w:left w:val="single" w:sz="4" w:space="0" w:color="auto"/>
              <w:bottom w:val="single" w:sz="4" w:space="0" w:color="auto"/>
              <w:right w:val="single" w:sz="4" w:space="0" w:color="auto"/>
            </w:tcBorders>
            <w:shd w:val="clear" w:color="auto" w:fill="auto"/>
          </w:tcPr>
          <w:p w:rsidR="00034D97" w:rsidRPr="00C96142" w:rsidRDefault="00034D97" w:rsidP="00034D97">
            <w:pPr>
              <w:tabs>
                <w:tab w:val="left" w:pos="4555"/>
              </w:tabs>
              <w:ind w:left="567"/>
              <w:rPr>
                <w:b/>
              </w:rPr>
            </w:pPr>
            <w:r w:rsidRPr="00C96142">
              <w:rPr>
                <w:b/>
              </w:rPr>
              <w:t>Обязательная часть</w:t>
            </w:r>
          </w:p>
        </w:tc>
      </w:tr>
      <w:tr w:rsidR="00034D97" w:rsidRPr="00C96142" w:rsidTr="00034D97">
        <w:trPr>
          <w:gridAfter w:val="1"/>
          <w:wAfter w:w="40" w:type="dxa"/>
          <w:trHeight w:hRule="exact" w:val="365"/>
        </w:trPr>
        <w:tc>
          <w:tcPr>
            <w:tcW w:w="3118" w:type="dxa"/>
            <w:vMerge w:val="restart"/>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Русский язык и литература</w:t>
            </w: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Русский язык</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5</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170</w:t>
            </w:r>
          </w:p>
        </w:tc>
      </w:tr>
      <w:tr w:rsidR="00034D97" w:rsidRPr="00C96142" w:rsidTr="00034D97">
        <w:trPr>
          <w:gridAfter w:val="1"/>
          <w:wAfter w:w="40" w:type="dxa"/>
          <w:trHeight w:hRule="exact" w:val="360"/>
        </w:trPr>
        <w:tc>
          <w:tcPr>
            <w:tcW w:w="3118" w:type="dxa"/>
            <w:vMerge/>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Литература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3</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102</w:t>
            </w:r>
          </w:p>
        </w:tc>
      </w:tr>
      <w:tr w:rsidR="00034D97" w:rsidRPr="00C96142" w:rsidTr="00034D97">
        <w:trPr>
          <w:gridAfter w:val="1"/>
          <w:wAfter w:w="40" w:type="dxa"/>
          <w:trHeight w:hRule="exact" w:val="365"/>
        </w:trPr>
        <w:tc>
          <w:tcPr>
            <w:tcW w:w="3118"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Иностранные языки</w:t>
            </w: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Иностранный язык</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3</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102</w:t>
            </w:r>
          </w:p>
        </w:tc>
      </w:tr>
      <w:tr w:rsidR="00034D97" w:rsidRPr="00C96142" w:rsidTr="00034D97">
        <w:trPr>
          <w:gridAfter w:val="1"/>
          <w:wAfter w:w="40" w:type="dxa"/>
          <w:trHeight w:hRule="exact" w:val="365"/>
        </w:trPr>
        <w:tc>
          <w:tcPr>
            <w:tcW w:w="3118" w:type="dxa"/>
            <w:vMerge w:val="restart"/>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r w:rsidRPr="00C96142">
              <w:rPr>
                <w:b/>
              </w:rPr>
              <w:t>Математика и информатика</w:t>
            </w: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Математика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5</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170</w:t>
            </w:r>
          </w:p>
        </w:tc>
      </w:tr>
      <w:tr w:rsidR="00034D97" w:rsidRPr="00C96142" w:rsidTr="00034D97">
        <w:trPr>
          <w:gridAfter w:val="1"/>
          <w:wAfter w:w="40" w:type="dxa"/>
          <w:trHeight w:hRule="exact" w:val="360"/>
        </w:trPr>
        <w:tc>
          <w:tcPr>
            <w:tcW w:w="3118" w:type="dxa"/>
            <w:vMerge/>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Алгебра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D97" w:rsidRPr="00C96142" w:rsidRDefault="00034D97" w:rsidP="00034D97">
            <w:pPr>
              <w:tabs>
                <w:tab w:val="left" w:pos="4555"/>
              </w:tabs>
              <w:ind w:left="567"/>
            </w:pP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p>
        </w:tc>
      </w:tr>
      <w:tr w:rsidR="00034D97" w:rsidRPr="00C96142" w:rsidTr="00034D97">
        <w:trPr>
          <w:gridAfter w:val="1"/>
          <w:wAfter w:w="40" w:type="dxa"/>
          <w:trHeight w:hRule="exact" w:val="365"/>
        </w:trPr>
        <w:tc>
          <w:tcPr>
            <w:tcW w:w="3118" w:type="dxa"/>
            <w:vMerge/>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Геометрия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D97" w:rsidRPr="00C96142" w:rsidRDefault="00034D97" w:rsidP="00034D97">
            <w:pPr>
              <w:tabs>
                <w:tab w:val="left" w:pos="4555"/>
              </w:tabs>
              <w:ind w:left="567"/>
            </w:pP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p>
        </w:tc>
      </w:tr>
      <w:tr w:rsidR="00034D97" w:rsidRPr="00C96142" w:rsidTr="00034D97">
        <w:trPr>
          <w:gridAfter w:val="1"/>
          <w:wAfter w:w="40" w:type="dxa"/>
          <w:trHeight w:hRule="exact" w:val="365"/>
        </w:trPr>
        <w:tc>
          <w:tcPr>
            <w:tcW w:w="3118" w:type="dxa"/>
            <w:vMerge/>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Вероятность и статистика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D97" w:rsidRPr="00C96142" w:rsidRDefault="00034D97" w:rsidP="00034D97">
            <w:pPr>
              <w:tabs>
                <w:tab w:val="left" w:pos="4555"/>
              </w:tabs>
              <w:ind w:left="567"/>
            </w:pP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p>
        </w:tc>
      </w:tr>
      <w:tr w:rsidR="00034D97" w:rsidRPr="00C96142" w:rsidTr="00034D97">
        <w:trPr>
          <w:gridAfter w:val="1"/>
          <w:wAfter w:w="40" w:type="dxa"/>
          <w:trHeight w:hRule="exact" w:val="365"/>
        </w:trPr>
        <w:tc>
          <w:tcPr>
            <w:tcW w:w="3118" w:type="dxa"/>
            <w:vMerge/>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Информатика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D97" w:rsidRPr="00C96142" w:rsidRDefault="00034D97" w:rsidP="00034D97">
            <w:pPr>
              <w:tabs>
                <w:tab w:val="left" w:pos="4555"/>
              </w:tabs>
              <w:ind w:left="567"/>
            </w:pP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p>
        </w:tc>
      </w:tr>
      <w:tr w:rsidR="00034D97" w:rsidRPr="00C96142" w:rsidTr="00034D97">
        <w:trPr>
          <w:gridAfter w:val="1"/>
          <w:wAfter w:w="40" w:type="dxa"/>
          <w:trHeight w:hRule="exact" w:val="360"/>
        </w:trPr>
        <w:tc>
          <w:tcPr>
            <w:tcW w:w="3118" w:type="dxa"/>
            <w:vMerge w:val="restart"/>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r w:rsidRPr="00C96142">
              <w:rPr>
                <w:b/>
              </w:rPr>
              <w:t>Общественно-научные предметы</w:t>
            </w: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История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2</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68</w:t>
            </w:r>
          </w:p>
        </w:tc>
      </w:tr>
      <w:tr w:rsidR="00034D97" w:rsidRPr="00C96142" w:rsidTr="00034D97">
        <w:trPr>
          <w:gridAfter w:val="1"/>
          <w:wAfter w:w="40" w:type="dxa"/>
          <w:trHeight w:hRule="exact" w:val="365"/>
        </w:trPr>
        <w:tc>
          <w:tcPr>
            <w:tcW w:w="3118" w:type="dxa"/>
            <w:vMerge/>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Обществознание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D97" w:rsidRPr="00C96142" w:rsidRDefault="00034D97" w:rsidP="00034D97">
            <w:pPr>
              <w:tabs>
                <w:tab w:val="left" w:pos="4555"/>
              </w:tabs>
              <w:ind w:left="567"/>
            </w:pP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p>
        </w:tc>
      </w:tr>
      <w:tr w:rsidR="00034D97" w:rsidRPr="00C96142" w:rsidTr="00034D97">
        <w:trPr>
          <w:gridAfter w:val="1"/>
          <w:wAfter w:w="40" w:type="dxa"/>
          <w:trHeight w:hRule="exact" w:val="374"/>
        </w:trPr>
        <w:tc>
          <w:tcPr>
            <w:tcW w:w="3118" w:type="dxa"/>
            <w:vMerge/>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География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1</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34</w:t>
            </w:r>
          </w:p>
        </w:tc>
      </w:tr>
      <w:tr w:rsidR="00034D97" w:rsidRPr="00C96142" w:rsidTr="00034D97">
        <w:trPr>
          <w:gridAfter w:val="1"/>
          <w:wAfter w:w="40" w:type="dxa"/>
          <w:trHeight w:hRule="exact" w:val="384"/>
        </w:trPr>
        <w:tc>
          <w:tcPr>
            <w:tcW w:w="3118" w:type="dxa"/>
            <w:vMerge w:val="restart"/>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r w:rsidRPr="00C96142">
              <w:rPr>
                <w:b/>
              </w:rPr>
              <w:t>Естественно-научные предметы</w:t>
            </w: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Физика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D97" w:rsidRPr="00C96142" w:rsidRDefault="00034D97" w:rsidP="00034D97">
            <w:pPr>
              <w:tabs>
                <w:tab w:val="left" w:pos="4555"/>
              </w:tabs>
              <w:ind w:left="567"/>
            </w:pP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p>
        </w:tc>
      </w:tr>
      <w:tr w:rsidR="00034D97" w:rsidRPr="00C96142" w:rsidTr="00034D97">
        <w:trPr>
          <w:gridAfter w:val="1"/>
          <w:wAfter w:w="40" w:type="dxa"/>
          <w:trHeight w:hRule="exact" w:val="379"/>
        </w:trPr>
        <w:tc>
          <w:tcPr>
            <w:tcW w:w="3118" w:type="dxa"/>
            <w:vMerge/>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Химия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D97" w:rsidRPr="00C96142" w:rsidRDefault="00034D97" w:rsidP="00034D97">
            <w:pPr>
              <w:tabs>
                <w:tab w:val="left" w:pos="4555"/>
              </w:tabs>
              <w:ind w:left="567"/>
            </w:pP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p>
        </w:tc>
      </w:tr>
      <w:tr w:rsidR="00034D97" w:rsidRPr="00C96142" w:rsidTr="00034D97">
        <w:trPr>
          <w:gridAfter w:val="1"/>
          <w:wAfter w:w="40" w:type="dxa"/>
          <w:trHeight w:hRule="exact" w:val="384"/>
        </w:trPr>
        <w:tc>
          <w:tcPr>
            <w:tcW w:w="3118" w:type="dxa"/>
            <w:vMerge/>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Биология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1</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34</w:t>
            </w:r>
          </w:p>
        </w:tc>
      </w:tr>
      <w:tr w:rsidR="00034D97" w:rsidRPr="00C96142" w:rsidTr="00034D97">
        <w:trPr>
          <w:gridAfter w:val="1"/>
          <w:wAfter w:w="40" w:type="dxa"/>
          <w:trHeight w:hRule="exact" w:val="379"/>
        </w:trPr>
        <w:tc>
          <w:tcPr>
            <w:tcW w:w="3118" w:type="dxa"/>
            <w:vMerge w:val="restart"/>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r w:rsidRPr="00C96142">
              <w:rPr>
                <w:b/>
              </w:rPr>
              <w:t>Искусство</w:t>
            </w: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Изобразительное искусство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1</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34</w:t>
            </w:r>
          </w:p>
        </w:tc>
      </w:tr>
      <w:tr w:rsidR="00034D97" w:rsidRPr="00C96142" w:rsidTr="00034D97">
        <w:trPr>
          <w:gridAfter w:val="1"/>
          <w:wAfter w:w="40" w:type="dxa"/>
          <w:trHeight w:hRule="exact" w:val="379"/>
        </w:trPr>
        <w:tc>
          <w:tcPr>
            <w:tcW w:w="3118" w:type="dxa"/>
            <w:vMerge/>
            <w:tcBorders>
              <w:top w:val="single" w:sz="4" w:space="0" w:color="auto"/>
              <w:left w:val="single" w:sz="4" w:space="0" w:color="auto"/>
              <w:bottom w:val="single" w:sz="4" w:space="0" w:color="auto"/>
            </w:tcBorders>
            <w:shd w:val="clear" w:color="auto" w:fill="auto"/>
          </w:tcPr>
          <w:p w:rsidR="00034D97" w:rsidRPr="00C96142" w:rsidRDefault="00034D97" w:rsidP="00034D97">
            <w:pPr>
              <w:tabs>
                <w:tab w:val="left" w:pos="4555"/>
              </w:tabs>
              <w:ind w:left="567"/>
              <w:rPr>
                <w:b/>
              </w:rPr>
            </w:pP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Музыка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1</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34</w:t>
            </w:r>
          </w:p>
        </w:tc>
      </w:tr>
      <w:tr w:rsidR="00034D97" w:rsidRPr="00C96142" w:rsidTr="00034D97">
        <w:trPr>
          <w:gridAfter w:val="1"/>
          <w:wAfter w:w="40" w:type="dxa"/>
          <w:trHeight w:hRule="exact" w:val="379"/>
        </w:trPr>
        <w:tc>
          <w:tcPr>
            <w:tcW w:w="3118"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Технология</w:t>
            </w: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Технология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2</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68</w:t>
            </w:r>
          </w:p>
        </w:tc>
      </w:tr>
      <w:tr w:rsidR="00034D97" w:rsidRPr="00C96142" w:rsidTr="00034D97">
        <w:trPr>
          <w:gridAfter w:val="1"/>
          <w:wAfter w:w="40" w:type="dxa"/>
          <w:trHeight w:hRule="exact" w:val="581"/>
        </w:trPr>
        <w:tc>
          <w:tcPr>
            <w:tcW w:w="3118" w:type="dxa"/>
            <w:vMerge w:val="restart"/>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lastRenderedPageBreak/>
              <w:t>Физическая культура и основы безопасности</w:t>
            </w:r>
          </w:p>
          <w:p w:rsidR="00034D97" w:rsidRPr="00C96142" w:rsidRDefault="00034D97" w:rsidP="00034D97">
            <w:pPr>
              <w:tabs>
                <w:tab w:val="left" w:pos="4555"/>
              </w:tabs>
              <w:ind w:left="567"/>
              <w:rPr>
                <w:b/>
              </w:rPr>
            </w:pPr>
            <w:r w:rsidRPr="00C96142">
              <w:rPr>
                <w:b/>
              </w:rPr>
              <w:t>жизнедеятельности</w:t>
            </w: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Основы безопасности жизнедеятельности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D97" w:rsidRPr="00C96142" w:rsidRDefault="00034D97" w:rsidP="00034D97">
            <w:pPr>
              <w:tabs>
                <w:tab w:val="left" w:pos="4555"/>
              </w:tabs>
              <w:ind w:left="567"/>
            </w:pP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p>
        </w:tc>
      </w:tr>
      <w:tr w:rsidR="00034D97" w:rsidRPr="00C96142" w:rsidTr="00034D97">
        <w:trPr>
          <w:gridAfter w:val="1"/>
          <w:wAfter w:w="40" w:type="dxa"/>
          <w:trHeight w:hRule="exact" w:val="622"/>
        </w:trPr>
        <w:tc>
          <w:tcPr>
            <w:tcW w:w="3118" w:type="dxa"/>
            <w:vMerge/>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Физическая культура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2</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68</w:t>
            </w:r>
          </w:p>
        </w:tc>
      </w:tr>
      <w:tr w:rsidR="00034D97" w:rsidRPr="00C96142" w:rsidTr="00034D97">
        <w:trPr>
          <w:gridAfter w:val="1"/>
          <w:wAfter w:w="40" w:type="dxa"/>
          <w:trHeight w:hRule="exact" w:val="814"/>
        </w:trPr>
        <w:tc>
          <w:tcPr>
            <w:tcW w:w="3118"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Основы духовно-нравственной культуры народов России</w:t>
            </w:r>
          </w:p>
        </w:tc>
        <w:tc>
          <w:tcPr>
            <w:tcW w:w="3260" w:type="dxa"/>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pPr>
            <w:r w:rsidRPr="00C96142">
              <w:t>Основы духовно-нравственной культуры народов России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1</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p>
          <w:p w:rsidR="00034D97" w:rsidRPr="00C96142" w:rsidRDefault="00034D97" w:rsidP="00034D97">
            <w:pPr>
              <w:tabs>
                <w:tab w:val="left" w:pos="4555"/>
              </w:tabs>
              <w:ind w:left="567"/>
            </w:pPr>
            <w:r w:rsidRPr="00C96142">
              <w:t>34</w:t>
            </w:r>
          </w:p>
        </w:tc>
      </w:tr>
      <w:tr w:rsidR="00034D97" w:rsidRPr="00C96142" w:rsidTr="00034D97">
        <w:trPr>
          <w:gridAfter w:val="1"/>
          <w:wAfter w:w="40" w:type="dxa"/>
          <w:trHeight w:hRule="exact" w:val="384"/>
        </w:trPr>
        <w:tc>
          <w:tcPr>
            <w:tcW w:w="6378" w:type="dxa"/>
            <w:gridSpan w:val="2"/>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Итого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27</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918</w:t>
            </w:r>
          </w:p>
        </w:tc>
      </w:tr>
      <w:tr w:rsidR="00034D97" w:rsidRPr="00C96142" w:rsidTr="00034D97">
        <w:trPr>
          <w:gridAfter w:val="1"/>
          <w:wAfter w:w="40" w:type="dxa"/>
          <w:trHeight w:hRule="exact" w:val="543"/>
        </w:trPr>
        <w:tc>
          <w:tcPr>
            <w:tcW w:w="10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Часть, формируемая участниками образовательных отношений</w:t>
            </w:r>
          </w:p>
          <w:p w:rsidR="00034D97" w:rsidRPr="00C96142" w:rsidRDefault="00034D97" w:rsidP="00034D97">
            <w:pPr>
              <w:tabs>
                <w:tab w:val="left" w:pos="4555"/>
              </w:tabs>
              <w:ind w:left="567"/>
            </w:pPr>
          </w:p>
          <w:p w:rsidR="00034D97" w:rsidRPr="00C96142" w:rsidRDefault="00034D97" w:rsidP="00034D97">
            <w:pPr>
              <w:tabs>
                <w:tab w:val="left" w:pos="4555"/>
              </w:tabs>
              <w:ind w:left="567"/>
            </w:pPr>
          </w:p>
          <w:p w:rsidR="00034D97" w:rsidRPr="00C96142" w:rsidRDefault="00034D97" w:rsidP="00034D97">
            <w:pPr>
              <w:tabs>
                <w:tab w:val="left" w:pos="4555"/>
              </w:tabs>
              <w:ind w:left="567"/>
            </w:pPr>
          </w:p>
        </w:tc>
      </w:tr>
      <w:tr w:rsidR="00034D97" w:rsidRPr="00C96142" w:rsidTr="00034D97">
        <w:trPr>
          <w:gridAfter w:val="1"/>
          <w:wAfter w:w="40" w:type="dxa"/>
          <w:trHeight w:hRule="exact" w:val="463"/>
        </w:trPr>
        <w:tc>
          <w:tcPr>
            <w:tcW w:w="6378" w:type="dxa"/>
            <w:gridSpan w:val="2"/>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ОБЖ</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D97" w:rsidRPr="00C96142" w:rsidRDefault="00034D97" w:rsidP="00034D97">
            <w:pPr>
              <w:tabs>
                <w:tab w:val="left" w:pos="4555"/>
              </w:tabs>
              <w:ind w:left="567"/>
            </w:pPr>
            <w:r w:rsidRPr="00C96142">
              <w:t>2</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34</w:t>
            </w:r>
          </w:p>
        </w:tc>
      </w:tr>
      <w:tr w:rsidR="00034D97" w:rsidRPr="00C96142" w:rsidTr="00034D97">
        <w:trPr>
          <w:gridAfter w:val="1"/>
          <w:wAfter w:w="40" w:type="dxa"/>
          <w:trHeight w:hRule="exact" w:val="379"/>
        </w:trPr>
        <w:tc>
          <w:tcPr>
            <w:tcW w:w="6378" w:type="dxa"/>
            <w:gridSpan w:val="2"/>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Всего часов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34D97" w:rsidRPr="00C96142" w:rsidRDefault="00034D97" w:rsidP="00034D97">
            <w:pPr>
              <w:tabs>
                <w:tab w:val="left" w:pos="4555"/>
              </w:tabs>
              <w:ind w:left="567"/>
            </w:pPr>
            <w:r w:rsidRPr="00C96142">
              <w:t>29</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952</w:t>
            </w:r>
          </w:p>
        </w:tc>
      </w:tr>
      <w:tr w:rsidR="00034D97" w:rsidRPr="00C96142" w:rsidTr="00034D97">
        <w:trPr>
          <w:gridAfter w:val="1"/>
          <w:wAfter w:w="40" w:type="dxa"/>
          <w:trHeight w:hRule="exact" w:val="1227"/>
        </w:trPr>
        <w:tc>
          <w:tcPr>
            <w:tcW w:w="6378" w:type="dxa"/>
            <w:gridSpan w:val="2"/>
            <w:tcBorders>
              <w:top w:val="single" w:sz="4" w:space="0" w:color="auto"/>
              <w:left w:val="single" w:sz="4" w:space="0" w:color="auto"/>
              <w:bottom w:val="single" w:sz="4" w:space="0" w:color="auto"/>
            </w:tcBorders>
            <w:shd w:val="clear" w:color="auto" w:fill="auto"/>
            <w:vAlign w:val="center"/>
          </w:tcPr>
          <w:p w:rsidR="00034D97" w:rsidRPr="00C96142" w:rsidRDefault="00034D97" w:rsidP="00034D97">
            <w:pPr>
              <w:tabs>
                <w:tab w:val="left" w:pos="4555"/>
              </w:tabs>
              <w:ind w:left="567"/>
              <w:rPr>
                <w:b/>
              </w:rPr>
            </w:pPr>
            <w:r w:rsidRPr="00C96142">
              <w:rPr>
                <w:b/>
              </w:rPr>
              <w:t>Максимально допустимая недельная нагрузка (при 6-дневной неделе) в соответствии с действующими санитарными правилами и нормами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D97" w:rsidRPr="00C96142" w:rsidRDefault="00034D97" w:rsidP="00034D97">
            <w:pPr>
              <w:tabs>
                <w:tab w:val="left" w:pos="4555"/>
              </w:tabs>
              <w:ind w:left="567"/>
            </w:pPr>
            <w:r w:rsidRPr="00C96142">
              <w:t>32</w:t>
            </w:r>
          </w:p>
        </w:tc>
        <w:tc>
          <w:tcPr>
            <w:tcW w:w="1984" w:type="dxa"/>
            <w:tcBorders>
              <w:top w:val="single" w:sz="4" w:space="0" w:color="auto"/>
              <w:left w:val="single" w:sz="4" w:space="0" w:color="auto"/>
              <w:bottom w:val="single" w:sz="4" w:space="0" w:color="auto"/>
              <w:right w:val="single" w:sz="4" w:space="0" w:color="auto"/>
            </w:tcBorders>
          </w:tcPr>
          <w:p w:rsidR="00034D97" w:rsidRPr="00C96142" w:rsidRDefault="00034D97" w:rsidP="00034D97">
            <w:pPr>
              <w:tabs>
                <w:tab w:val="left" w:pos="4555"/>
              </w:tabs>
              <w:ind w:left="567"/>
            </w:pPr>
            <w:r w:rsidRPr="00C96142">
              <w:t>1088</w:t>
            </w:r>
          </w:p>
        </w:tc>
      </w:tr>
    </w:tbl>
    <w:p w:rsidR="00034D97" w:rsidRPr="0028631A" w:rsidRDefault="00034D97" w:rsidP="00034D97">
      <w:pPr>
        <w:tabs>
          <w:tab w:val="left" w:pos="4555"/>
        </w:tabs>
      </w:pPr>
    </w:p>
    <w:p w:rsidR="00034D97" w:rsidRDefault="00034D97" w:rsidP="00034D97">
      <w:pPr>
        <w:tabs>
          <w:tab w:val="left" w:pos="4555"/>
        </w:tabs>
        <w:ind w:left="567"/>
        <w:rPr>
          <w:sz w:val="28"/>
          <w:szCs w:val="28"/>
        </w:rPr>
      </w:pPr>
    </w:p>
    <w:p w:rsidR="00034D97" w:rsidRPr="00075C98" w:rsidRDefault="00034D97" w:rsidP="00034D97">
      <w:pPr>
        <w:tabs>
          <w:tab w:val="left" w:pos="4555"/>
        </w:tabs>
        <w:ind w:left="567"/>
        <w:rPr>
          <w:sz w:val="28"/>
          <w:szCs w:val="28"/>
        </w:rPr>
      </w:pPr>
      <w:r>
        <w:rPr>
          <w:sz w:val="28"/>
          <w:szCs w:val="28"/>
        </w:rPr>
        <w:t xml:space="preserve">       </w:t>
      </w:r>
      <w:r w:rsidRPr="00075C98">
        <w:rPr>
          <w:sz w:val="28"/>
          <w:szCs w:val="28"/>
        </w:rPr>
        <w:t>Промежуточная аттестация проводится в соответствии с Положением о промежуточной аттестации в КГБОУСУВУ «Уральское подворье». Сроки проведения промежуточной аттестации определяются календарным учебным графиком. Промежуточная аттестация может проводиться в следующих формах: собеседование, итоговая контрольная работа, тестирование, защита рефератов, творческая работа, защита проектов, комплексная итоговая работа на метапредметной основе. По окончании обучения на уровне основного общего образования обучающиеся проходят государственную итоговую аттестацию согласно Порядку проведения государственной итоговой аттестации по образовательным программам основного общего образования, утвержденному приказом Министерства просвещения и науки РФ от 07.09.2018 № 189/1513.</w:t>
      </w:r>
    </w:p>
    <w:p w:rsidR="00034D97" w:rsidRPr="00075C98" w:rsidRDefault="00034D97" w:rsidP="00034D97">
      <w:pPr>
        <w:tabs>
          <w:tab w:val="left" w:pos="4555"/>
        </w:tabs>
        <w:ind w:left="567"/>
        <w:rPr>
          <w:sz w:val="28"/>
          <w:szCs w:val="28"/>
        </w:rPr>
      </w:pPr>
    </w:p>
    <w:p w:rsidR="00034D97" w:rsidRPr="00075C98" w:rsidRDefault="00034D97" w:rsidP="00034D97">
      <w:pPr>
        <w:ind w:left="567" w:right="702"/>
        <w:jc w:val="both"/>
        <w:rPr>
          <w:rFonts w:eastAsia="Calibri"/>
          <w:sz w:val="28"/>
          <w:szCs w:val="28"/>
        </w:rPr>
      </w:pPr>
      <w:r w:rsidRPr="00075C98">
        <w:rPr>
          <w:rFonts w:eastAsia="Calibri"/>
          <w:sz w:val="28"/>
          <w:szCs w:val="28"/>
        </w:rPr>
        <w:t>Организация образовательной деятельности по образовательной программе основного общего образования основана на дифференциации содержания с учетом образовательных интересов обучающихся, их родителей, обеспечивающая углубленное изучение предмета «Технология».</w:t>
      </w:r>
    </w:p>
    <w:p w:rsidR="00034D97" w:rsidRPr="00075C98" w:rsidRDefault="00034D97" w:rsidP="00034D97">
      <w:pPr>
        <w:ind w:left="567" w:right="702"/>
        <w:jc w:val="both"/>
        <w:rPr>
          <w:rFonts w:eastAsia="Calibri"/>
          <w:sz w:val="28"/>
          <w:szCs w:val="28"/>
        </w:rPr>
      </w:pPr>
      <w:r w:rsidRPr="00075C98">
        <w:rPr>
          <w:rFonts w:eastAsia="Calibri"/>
          <w:sz w:val="28"/>
          <w:szCs w:val="28"/>
        </w:rPr>
        <w:t xml:space="preserve">    </w:t>
      </w:r>
      <w:r w:rsidRPr="00075C98">
        <w:rPr>
          <w:rFonts w:eastAsia="Calibri"/>
          <w:sz w:val="28"/>
          <w:szCs w:val="28"/>
        </w:rPr>
        <w:tab/>
        <w:t>Учебный предмет «</w:t>
      </w:r>
      <w:r w:rsidRPr="00075C98">
        <w:rPr>
          <w:rFonts w:eastAsia="Calibri"/>
          <w:i/>
          <w:sz w:val="28"/>
          <w:szCs w:val="28"/>
        </w:rPr>
        <w:t>Обществознание»</w:t>
      </w:r>
      <w:r w:rsidRPr="00075C98">
        <w:rPr>
          <w:rFonts w:eastAsia="Calibri"/>
          <w:sz w:val="28"/>
          <w:szCs w:val="28"/>
        </w:rPr>
        <w:t xml:space="preserve"> изучается с 6 по 9 класс.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«Право».</w:t>
      </w:r>
    </w:p>
    <w:p w:rsidR="00034D97" w:rsidRPr="00075C98" w:rsidRDefault="00034D97" w:rsidP="00034D97">
      <w:pPr>
        <w:shd w:val="clear" w:color="auto" w:fill="FFFFFF"/>
        <w:tabs>
          <w:tab w:val="left" w:pos="542"/>
        </w:tabs>
        <w:suppressAutoHyphens/>
        <w:ind w:left="567" w:right="702"/>
        <w:jc w:val="both"/>
        <w:textAlignment w:val="baseline"/>
        <w:rPr>
          <w:kern w:val="3"/>
          <w:sz w:val="28"/>
          <w:szCs w:val="28"/>
          <w:lang w:eastAsia="zh-CN"/>
        </w:rPr>
      </w:pPr>
      <w:r w:rsidRPr="00075C98">
        <w:rPr>
          <w:kern w:val="3"/>
          <w:sz w:val="28"/>
          <w:szCs w:val="28"/>
          <w:lang w:eastAsia="zh-CN"/>
        </w:rPr>
        <w:tab/>
        <w:t>В 6,7 классах в части учебного плана, формируемого участниками образовательного процесса, в предметную область «Физическая культура и основы безопасности жизнедеятельности»  введены дополнительные   часы по предмету  ОБЖ  (1 час в 6 классе) с целью  профилактики асоциального поведения</w:t>
      </w:r>
      <w:r w:rsidRPr="00075C98">
        <w:rPr>
          <w:bCs/>
          <w:color w:val="000000"/>
          <w:spacing w:val="9"/>
          <w:w w:val="117"/>
          <w:kern w:val="3"/>
          <w:sz w:val="28"/>
          <w:szCs w:val="28"/>
          <w:lang w:eastAsia="zh-CN"/>
        </w:rPr>
        <w:t xml:space="preserve">, для </w:t>
      </w:r>
      <w:r w:rsidRPr="00075C98">
        <w:rPr>
          <w:color w:val="000000"/>
          <w:kern w:val="3"/>
          <w:sz w:val="28"/>
          <w:szCs w:val="28"/>
          <w:shd w:val="clear" w:color="auto" w:fill="FFFFFF"/>
          <w:lang w:eastAsia="zh-CN"/>
        </w:rPr>
        <w:t>формирования осознанной мотивации на здоровый образ жизни, а также осознания безопасности, как меры защиты организма от внутренних и внешних опасностей</w:t>
      </w:r>
      <w:r w:rsidRPr="00075C98">
        <w:rPr>
          <w:bCs/>
          <w:color w:val="000000"/>
          <w:spacing w:val="-4"/>
          <w:w w:val="117"/>
          <w:kern w:val="3"/>
          <w:sz w:val="28"/>
          <w:szCs w:val="28"/>
          <w:lang w:eastAsia="zh-CN"/>
        </w:rPr>
        <w:t>.</w:t>
      </w:r>
    </w:p>
    <w:p w:rsidR="00034D97" w:rsidRPr="00075C98" w:rsidRDefault="00034D97" w:rsidP="00034D97">
      <w:pPr>
        <w:shd w:val="clear" w:color="auto" w:fill="FFFFFF"/>
        <w:tabs>
          <w:tab w:val="left" w:pos="426"/>
        </w:tabs>
        <w:suppressAutoHyphens/>
        <w:ind w:left="567" w:right="702"/>
        <w:jc w:val="both"/>
        <w:textAlignment w:val="baseline"/>
        <w:rPr>
          <w:kern w:val="3"/>
          <w:sz w:val="28"/>
          <w:szCs w:val="28"/>
          <w:lang w:eastAsia="zh-CN"/>
        </w:rPr>
      </w:pPr>
      <w:r w:rsidRPr="00075C98">
        <w:rPr>
          <w:kern w:val="3"/>
          <w:sz w:val="28"/>
          <w:szCs w:val="28"/>
          <w:lang w:eastAsia="zh-CN"/>
        </w:rPr>
        <w:tab/>
        <w:t xml:space="preserve">В соответствии с введенным ранее федеральным государственным стандартом основного общего образования с 01 сентября 2015 года, на основании письма </w:t>
      </w:r>
      <w:r w:rsidRPr="00075C98">
        <w:rPr>
          <w:kern w:val="3"/>
          <w:sz w:val="28"/>
          <w:szCs w:val="28"/>
          <w:lang w:eastAsia="zh-CN"/>
        </w:rPr>
        <w:lastRenderedPageBreak/>
        <w:t>Министерства образования и науки России от 25 мая 2015 года № 08-761 «Об изучении предметных областей: «Основы религиозных культур и светской этики» (ОРКСЭ) и «Основы духовно-нравственной культуры народов России» (ОДНКНР), предметная область ОДНКНР  продолжится и в 6-х классах.</w:t>
      </w:r>
    </w:p>
    <w:p w:rsidR="00034D97" w:rsidRPr="00075C98" w:rsidRDefault="00034D97" w:rsidP="00034D97">
      <w:pPr>
        <w:shd w:val="clear" w:color="auto" w:fill="FFFFFF"/>
        <w:tabs>
          <w:tab w:val="left" w:pos="426"/>
        </w:tabs>
        <w:suppressAutoHyphens/>
        <w:ind w:left="567" w:right="702"/>
        <w:jc w:val="both"/>
        <w:textAlignment w:val="baseline"/>
        <w:rPr>
          <w:kern w:val="3"/>
          <w:sz w:val="28"/>
          <w:szCs w:val="28"/>
          <w:lang w:eastAsia="zh-CN"/>
        </w:rPr>
      </w:pPr>
      <w:r w:rsidRPr="00075C98">
        <w:rPr>
          <w:kern w:val="3"/>
          <w:sz w:val="28"/>
          <w:szCs w:val="28"/>
          <w:lang w:eastAsia="zh-CN"/>
        </w:rPr>
        <w:tab/>
        <w:t>В 6, 7 классах увеличено на 1 час изучение учебного предмета «География».</w:t>
      </w:r>
    </w:p>
    <w:p w:rsidR="00034D97" w:rsidRPr="00075C98" w:rsidRDefault="00034D97" w:rsidP="00034D97">
      <w:pPr>
        <w:shd w:val="clear" w:color="auto" w:fill="FFFFFF"/>
        <w:tabs>
          <w:tab w:val="left" w:pos="426"/>
        </w:tabs>
        <w:suppressAutoHyphens/>
        <w:ind w:left="567" w:right="702"/>
        <w:jc w:val="both"/>
        <w:textAlignment w:val="baseline"/>
        <w:rPr>
          <w:kern w:val="3"/>
          <w:sz w:val="28"/>
          <w:szCs w:val="28"/>
          <w:lang w:eastAsia="zh-CN"/>
        </w:rPr>
      </w:pPr>
      <w:r w:rsidRPr="00075C98">
        <w:rPr>
          <w:kern w:val="3"/>
          <w:sz w:val="28"/>
          <w:szCs w:val="28"/>
          <w:lang w:eastAsia="zh-CN"/>
        </w:rPr>
        <w:tab/>
        <w:t>В компонент образовательного учреждения введен предмет «Основы профессионального самоопределения» в 6 кл. по 1 ч в неделю, в 7 кл. - 2 ч. в неделю.</w:t>
      </w:r>
    </w:p>
    <w:p w:rsidR="00034D97" w:rsidRPr="00075C98" w:rsidRDefault="00034D97" w:rsidP="00034D97">
      <w:pPr>
        <w:ind w:left="567" w:right="702"/>
        <w:jc w:val="both"/>
        <w:rPr>
          <w:rFonts w:eastAsia="Calibri"/>
          <w:sz w:val="28"/>
          <w:szCs w:val="28"/>
        </w:rPr>
      </w:pPr>
      <w:r w:rsidRPr="00075C98">
        <w:rPr>
          <w:rFonts w:eastAsia="Calibri"/>
          <w:sz w:val="28"/>
          <w:szCs w:val="28"/>
        </w:rPr>
        <w:t>При организации внеурочной деятельности учащихся используются собственные ресурсы (занятия проводят педагоги-предметники, психологи, дефектологи, педагоги дополнительного образования).</w:t>
      </w:r>
    </w:p>
    <w:p w:rsidR="00034D97" w:rsidRPr="00075C98" w:rsidRDefault="00034D97" w:rsidP="00034D97">
      <w:pPr>
        <w:ind w:left="567" w:right="702"/>
        <w:jc w:val="both"/>
        <w:rPr>
          <w:rFonts w:eastAsia="Calibri"/>
          <w:sz w:val="28"/>
          <w:szCs w:val="28"/>
        </w:rPr>
      </w:pPr>
    </w:p>
    <w:p w:rsidR="00034D97" w:rsidRPr="00075C98" w:rsidRDefault="00034D97" w:rsidP="00034D97">
      <w:pPr>
        <w:ind w:left="567"/>
        <w:jc w:val="center"/>
        <w:rPr>
          <w:rFonts w:eastAsia="Calibri"/>
          <w:b/>
          <w:sz w:val="28"/>
          <w:szCs w:val="28"/>
        </w:rPr>
      </w:pPr>
      <w:r w:rsidRPr="00075C98">
        <w:rPr>
          <w:rFonts w:eastAsia="Calibri"/>
          <w:b/>
          <w:sz w:val="28"/>
          <w:szCs w:val="28"/>
        </w:rPr>
        <w:t>Организация профессионального обучения</w:t>
      </w:r>
    </w:p>
    <w:p w:rsidR="00034D97" w:rsidRPr="00075C98" w:rsidRDefault="00034D97" w:rsidP="00034D97">
      <w:pPr>
        <w:ind w:left="567"/>
        <w:jc w:val="center"/>
        <w:rPr>
          <w:rFonts w:eastAsia="Calibri"/>
          <w:b/>
          <w:sz w:val="28"/>
          <w:szCs w:val="28"/>
        </w:rPr>
      </w:pPr>
    </w:p>
    <w:p w:rsidR="00034D97" w:rsidRPr="00075C98" w:rsidRDefault="00034D97" w:rsidP="00034D97">
      <w:pPr>
        <w:ind w:left="567" w:right="560"/>
        <w:jc w:val="both"/>
        <w:rPr>
          <w:rFonts w:eastAsia="Calibri"/>
          <w:sz w:val="28"/>
          <w:szCs w:val="28"/>
        </w:rPr>
      </w:pPr>
      <w:r w:rsidRPr="00075C98">
        <w:rPr>
          <w:rFonts w:eastAsia="Calibri"/>
          <w:sz w:val="28"/>
          <w:szCs w:val="28"/>
        </w:rPr>
        <w:t xml:space="preserve">В связи со спецификой контингента обучающихся и наличием материальной базы образовательного учреждения, желанием участников образовательного процесса, произведены необходимые дополнения в учебном плане, в режиме организации обучения. В рамках общего учебного плана реализуется программа профессионального обучения для обучающихся 8-9 классов за счет часов части, формируемой участниками образовательного процесса при изучении предмета «Профессионально-трудовое обучение» и часов внеурочной деятельности. </w:t>
      </w:r>
    </w:p>
    <w:p w:rsidR="00034D97" w:rsidRPr="00075C98" w:rsidRDefault="00034D97" w:rsidP="00034D97">
      <w:pPr>
        <w:ind w:left="567" w:right="560"/>
        <w:jc w:val="both"/>
        <w:rPr>
          <w:rFonts w:eastAsia="Calibri"/>
          <w:sz w:val="28"/>
          <w:szCs w:val="28"/>
        </w:rPr>
      </w:pPr>
      <w:r w:rsidRPr="00075C98">
        <w:rPr>
          <w:rFonts w:eastAsia="Calibri"/>
          <w:sz w:val="28"/>
          <w:szCs w:val="28"/>
        </w:rPr>
        <w:t>Таким образом, профессиональное обучение по программам профессиональной подготовки в 8-9 классах реализуется за счет уроков вариативной части учебного плана и внеурочной деятельности:</w:t>
      </w:r>
    </w:p>
    <w:p w:rsidR="00034D97" w:rsidRPr="00075C98" w:rsidRDefault="00034D97" w:rsidP="00034D97">
      <w:pPr>
        <w:widowControl/>
        <w:numPr>
          <w:ilvl w:val="0"/>
          <w:numId w:val="231"/>
        </w:numPr>
        <w:autoSpaceDE/>
        <w:autoSpaceDN/>
        <w:ind w:left="567" w:right="560" w:firstLine="0"/>
        <w:jc w:val="both"/>
        <w:rPr>
          <w:rFonts w:eastAsia="Calibri"/>
          <w:sz w:val="28"/>
          <w:szCs w:val="28"/>
        </w:rPr>
      </w:pPr>
      <w:r w:rsidRPr="00075C98">
        <w:rPr>
          <w:rFonts w:eastAsia="Calibri"/>
          <w:sz w:val="28"/>
          <w:szCs w:val="28"/>
        </w:rPr>
        <w:t>маляр строительный</w:t>
      </w:r>
    </w:p>
    <w:p w:rsidR="00034D97" w:rsidRPr="00075C98" w:rsidRDefault="00034D97" w:rsidP="00034D97">
      <w:pPr>
        <w:widowControl/>
        <w:numPr>
          <w:ilvl w:val="0"/>
          <w:numId w:val="231"/>
        </w:numPr>
        <w:autoSpaceDE/>
        <w:autoSpaceDN/>
        <w:ind w:left="567" w:right="560" w:firstLine="0"/>
        <w:jc w:val="both"/>
        <w:rPr>
          <w:rFonts w:eastAsia="Calibri"/>
          <w:sz w:val="28"/>
          <w:szCs w:val="28"/>
        </w:rPr>
      </w:pPr>
      <w:r w:rsidRPr="00075C98">
        <w:rPr>
          <w:rFonts w:eastAsia="Calibri"/>
          <w:sz w:val="28"/>
          <w:szCs w:val="28"/>
        </w:rPr>
        <w:t>столяр строительный</w:t>
      </w:r>
    </w:p>
    <w:p w:rsidR="00034D97" w:rsidRPr="00075C98" w:rsidRDefault="00034D97" w:rsidP="00034D97">
      <w:pPr>
        <w:widowControl/>
        <w:numPr>
          <w:ilvl w:val="0"/>
          <w:numId w:val="231"/>
        </w:numPr>
        <w:autoSpaceDE/>
        <w:autoSpaceDN/>
        <w:ind w:left="567" w:right="560" w:firstLine="0"/>
        <w:jc w:val="both"/>
        <w:rPr>
          <w:rFonts w:eastAsia="Calibri"/>
          <w:sz w:val="28"/>
          <w:szCs w:val="28"/>
        </w:rPr>
      </w:pPr>
      <w:r w:rsidRPr="00075C98">
        <w:rPr>
          <w:rFonts w:eastAsia="Calibri"/>
          <w:sz w:val="28"/>
          <w:szCs w:val="28"/>
        </w:rPr>
        <w:t>токарь</w:t>
      </w:r>
    </w:p>
    <w:p w:rsidR="00034D97" w:rsidRPr="00075C98" w:rsidRDefault="00034D97" w:rsidP="00034D97">
      <w:pPr>
        <w:widowControl/>
        <w:numPr>
          <w:ilvl w:val="0"/>
          <w:numId w:val="231"/>
        </w:numPr>
        <w:autoSpaceDE/>
        <w:autoSpaceDN/>
        <w:ind w:left="567" w:right="560" w:firstLine="0"/>
        <w:jc w:val="both"/>
        <w:rPr>
          <w:rFonts w:eastAsia="Calibri"/>
          <w:sz w:val="28"/>
          <w:szCs w:val="28"/>
        </w:rPr>
      </w:pPr>
      <w:r w:rsidRPr="00075C98">
        <w:rPr>
          <w:rFonts w:eastAsia="Calibri"/>
          <w:color w:val="000000"/>
          <w:sz w:val="28"/>
          <w:szCs w:val="28"/>
        </w:rPr>
        <w:t>слесарь механосборочных работ</w:t>
      </w:r>
    </w:p>
    <w:p w:rsidR="00034D97" w:rsidRPr="00075C98" w:rsidRDefault="00034D97" w:rsidP="00034D97">
      <w:pPr>
        <w:widowControl/>
        <w:numPr>
          <w:ilvl w:val="0"/>
          <w:numId w:val="231"/>
        </w:numPr>
        <w:autoSpaceDE/>
        <w:autoSpaceDN/>
        <w:ind w:left="567" w:right="560" w:firstLine="0"/>
        <w:jc w:val="both"/>
        <w:rPr>
          <w:rFonts w:eastAsia="Calibri"/>
          <w:sz w:val="28"/>
          <w:szCs w:val="28"/>
        </w:rPr>
      </w:pPr>
      <w:r w:rsidRPr="00075C98">
        <w:rPr>
          <w:rFonts w:eastAsia="Calibri"/>
          <w:sz w:val="28"/>
          <w:szCs w:val="28"/>
        </w:rPr>
        <w:t>продавец</w:t>
      </w:r>
    </w:p>
    <w:p w:rsidR="00034D97" w:rsidRPr="00075C98" w:rsidRDefault="00034D97" w:rsidP="00034D97">
      <w:pPr>
        <w:widowControl/>
        <w:numPr>
          <w:ilvl w:val="0"/>
          <w:numId w:val="231"/>
        </w:numPr>
        <w:autoSpaceDE/>
        <w:autoSpaceDN/>
        <w:ind w:left="567" w:right="560" w:firstLine="0"/>
        <w:jc w:val="both"/>
        <w:rPr>
          <w:rFonts w:eastAsia="Calibri"/>
          <w:sz w:val="28"/>
          <w:szCs w:val="28"/>
        </w:rPr>
      </w:pPr>
      <w:r w:rsidRPr="00075C98">
        <w:rPr>
          <w:rFonts w:eastAsia="Calibri"/>
          <w:sz w:val="28"/>
          <w:szCs w:val="28"/>
        </w:rPr>
        <w:t>повар</w:t>
      </w:r>
    </w:p>
    <w:p w:rsidR="00034D97" w:rsidRPr="00075C98" w:rsidRDefault="00034D97" w:rsidP="00034D97">
      <w:pPr>
        <w:widowControl/>
        <w:numPr>
          <w:ilvl w:val="0"/>
          <w:numId w:val="231"/>
        </w:numPr>
        <w:autoSpaceDE/>
        <w:autoSpaceDN/>
        <w:ind w:left="567" w:right="560" w:firstLine="0"/>
        <w:jc w:val="both"/>
        <w:rPr>
          <w:rFonts w:eastAsia="Calibri"/>
          <w:sz w:val="28"/>
          <w:szCs w:val="28"/>
        </w:rPr>
      </w:pPr>
      <w:r w:rsidRPr="00075C98">
        <w:rPr>
          <w:rFonts w:eastAsia="Calibri"/>
          <w:sz w:val="28"/>
          <w:szCs w:val="28"/>
        </w:rPr>
        <w:t>пекарь</w:t>
      </w:r>
    </w:p>
    <w:p w:rsidR="00034D97" w:rsidRPr="00075C98" w:rsidRDefault="00034D97" w:rsidP="00034D97">
      <w:pPr>
        <w:widowControl/>
        <w:numPr>
          <w:ilvl w:val="0"/>
          <w:numId w:val="231"/>
        </w:numPr>
        <w:autoSpaceDE/>
        <w:autoSpaceDN/>
        <w:ind w:left="567" w:right="560" w:firstLine="0"/>
        <w:jc w:val="both"/>
        <w:rPr>
          <w:rFonts w:eastAsia="Calibri"/>
          <w:sz w:val="28"/>
          <w:szCs w:val="28"/>
        </w:rPr>
      </w:pPr>
      <w:r w:rsidRPr="00075C98">
        <w:rPr>
          <w:rFonts w:eastAsia="Calibri"/>
          <w:sz w:val="28"/>
          <w:szCs w:val="28"/>
        </w:rPr>
        <w:t>кондитер</w:t>
      </w:r>
    </w:p>
    <w:p w:rsidR="00034D97" w:rsidRPr="00075C98" w:rsidRDefault="00034D97" w:rsidP="00034D97">
      <w:pPr>
        <w:widowControl/>
        <w:numPr>
          <w:ilvl w:val="0"/>
          <w:numId w:val="231"/>
        </w:numPr>
        <w:autoSpaceDE/>
        <w:autoSpaceDN/>
        <w:ind w:left="567" w:right="560" w:firstLine="0"/>
        <w:jc w:val="both"/>
        <w:rPr>
          <w:rFonts w:eastAsia="Calibri"/>
          <w:sz w:val="28"/>
          <w:szCs w:val="28"/>
        </w:rPr>
      </w:pPr>
      <w:r w:rsidRPr="00075C98">
        <w:rPr>
          <w:rFonts w:eastAsia="Calibri"/>
          <w:sz w:val="28"/>
          <w:szCs w:val="28"/>
        </w:rPr>
        <w:t>парикмахер</w:t>
      </w:r>
    </w:p>
    <w:p w:rsidR="00034D97" w:rsidRPr="00075C98" w:rsidRDefault="00034D97" w:rsidP="00034D97">
      <w:pPr>
        <w:widowControl/>
        <w:numPr>
          <w:ilvl w:val="0"/>
          <w:numId w:val="231"/>
        </w:numPr>
        <w:autoSpaceDE/>
        <w:autoSpaceDN/>
        <w:ind w:left="567" w:right="560" w:firstLine="0"/>
        <w:jc w:val="both"/>
        <w:rPr>
          <w:rFonts w:eastAsia="Calibri"/>
          <w:sz w:val="28"/>
          <w:szCs w:val="28"/>
        </w:rPr>
      </w:pPr>
      <w:r w:rsidRPr="00075C98">
        <w:rPr>
          <w:rFonts w:eastAsia="Calibri"/>
          <w:sz w:val="28"/>
          <w:szCs w:val="28"/>
        </w:rPr>
        <w:t>садовод</w:t>
      </w:r>
    </w:p>
    <w:p w:rsidR="00034D97" w:rsidRPr="00075C98" w:rsidRDefault="00034D97" w:rsidP="00034D97">
      <w:pPr>
        <w:ind w:left="567" w:right="560"/>
        <w:jc w:val="both"/>
        <w:rPr>
          <w:rFonts w:eastAsia="Calibri"/>
          <w:sz w:val="28"/>
          <w:szCs w:val="28"/>
        </w:rPr>
      </w:pPr>
      <w:r w:rsidRPr="00075C98">
        <w:rPr>
          <w:rFonts w:eastAsia="Calibri"/>
          <w:sz w:val="28"/>
          <w:szCs w:val="28"/>
        </w:rPr>
        <w:t xml:space="preserve"> </w:t>
      </w:r>
    </w:p>
    <w:p w:rsidR="00034D97" w:rsidRPr="004D075A" w:rsidRDefault="00034D97" w:rsidP="00034D97">
      <w:pPr>
        <w:tabs>
          <w:tab w:val="left" w:pos="4555"/>
        </w:tabs>
        <w:ind w:left="567" w:right="560"/>
        <w:rPr>
          <w:rFonts w:eastAsia="Calibri"/>
          <w:sz w:val="28"/>
          <w:szCs w:val="28"/>
        </w:rPr>
      </w:pPr>
      <w:r w:rsidRPr="00075C98">
        <w:rPr>
          <w:rFonts w:eastAsia="Calibri"/>
          <w:sz w:val="28"/>
          <w:szCs w:val="28"/>
        </w:rPr>
        <w:t xml:space="preserve">в период 35,36,37 учебной недели отводятся для прохождения учебной/производственной практики. В 8 классе объем учебной/производственной практики составляет 108 час (3 недели). В 9 классе (после окончания ГИА-9) обучающиеся проходят итоговую учебную практику в объеме 30 часов. Часы на прохождение учебной/производственной практики взяты из нереализованных часов в части, формируемой участниками образовательного процесса, в 5 классе (2 недельных часа), в 7 классе (2 недельных часа). Профессиональное обучение завершается итоговой аттестацией в форме выпускного квалификационного экзамена. Квалификационный экзамен включает в себя практическую квалификационную работу и проверку теоретических знаний </w:t>
      </w:r>
      <w:r w:rsidRPr="00075C98">
        <w:rPr>
          <w:rFonts w:eastAsia="Calibri"/>
          <w:sz w:val="28"/>
          <w:szCs w:val="28"/>
        </w:rPr>
        <w:lastRenderedPageBreak/>
        <w:t>в пределах</w:t>
      </w:r>
      <w:r w:rsidRPr="00075C98">
        <w:rPr>
          <w:sz w:val="28"/>
          <w:szCs w:val="28"/>
        </w:rPr>
        <w:t xml:space="preserve"> </w:t>
      </w:r>
      <w:r w:rsidRPr="00075C98">
        <w:rPr>
          <w:rFonts w:eastAsia="Calibri"/>
          <w:sz w:val="28"/>
          <w:szCs w:val="28"/>
        </w:rPr>
        <w:t>квалификационных требований, указанных в профессиональном стандарте</w:t>
      </w:r>
      <w:r>
        <w:rPr>
          <w:rFonts w:eastAsia="Calibri"/>
          <w:sz w:val="28"/>
          <w:szCs w:val="28"/>
        </w:rPr>
        <w:t>.</w:t>
      </w:r>
    </w:p>
    <w:p w:rsidR="00034D97" w:rsidRPr="00075C98" w:rsidRDefault="00034D97" w:rsidP="00034D97">
      <w:pPr>
        <w:tabs>
          <w:tab w:val="left" w:pos="4555"/>
        </w:tabs>
        <w:ind w:left="567"/>
        <w:rPr>
          <w:sz w:val="28"/>
          <w:szCs w:val="28"/>
        </w:rPr>
      </w:pPr>
    </w:p>
    <w:p w:rsidR="00034D97" w:rsidRPr="00075C98" w:rsidRDefault="00034D97" w:rsidP="00034D97">
      <w:pPr>
        <w:ind w:left="567"/>
        <w:rPr>
          <w:rFonts w:eastAsia="Calibri"/>
          <w:sz w:val="28"/>
          <w:szCs w:val="28"/>
        </w:rPr>
      </w:pPr>
      <w:r w:rsidRPr="00075C98">
        <w:rPr>
          <w:rFonts w:eastAsia="Calibri"/>
          <w:sz w:val="28"/>
          <w:szCs w:val="28"/>
        </w:rPr>
        <w:t xml:space="preserve">Учебный план для 6-9 классов </w:t>
      </w:r>
    </w:p>
    <w:p w:rsidR="00034D97" w:rsidRPr="00075C98" w:rsidRDefault="00034D97" w:rsidP="00034D97">
      <w:pPr>
        <w:ind w:left="567"/>
        <w:jc w:val="both"/>
        <w:rPr>
          <w:rFonts w:eastAsia="Calibri"/>
          <w:sz w:val="28"/>
          <w:szCs w:val="28"/>
        </w:rPr>
      </w:pPr>
    </w:p>
    <w:tbl>
      <w:tblPr>
        <w:tblStyle w:val="a7"/>
        <w:tblW w:w="9497" w:type="dxa"/>
        <w:tblInd w:w="704" w:type="dxa"/>
        <w:tblLayout w:type="fixed"/>
        <w:tblLook w:val="04A0" w:firstRow="1" w:lastRow="0" w:firstColumn="1" w:lastColumn="0" w:noHBand="0" w:noVBand="1"/>
      </w:tblPr>
      <w:tblGrid>
        <w:gridCol w:w="1985"/>
        <w:gridCol w:w="3543"/>
        <w:gridCol w:w="709"/>
        <w:gridCol w:w="708"/>
        <w:gridCol w:w="851"/>
        <w:gridCol w:w="850"/>
        <w:gridCol w:w="851"/>
      </w:tblGrid>
      <w:tr w:rsidR="00034D97" w:rsidRPr="0028631A" w:rsidTr="00034D97">
        <w:tc>
          <w:tcPr>
            <w:tcW w:w="1985" w:type="dxa"/>
            <w:vMerge w:val="restart"/>
          </w:tcPr>
          <w:p w:rsidR="00034D97" w:rsidRPr="0028631A" w:rsidRDefault="00034D97" w:rsidP="00034D97">
            <w:pPr>
              <w:spacing w:after="200" w:line="276" w:lineRule="auto"/>
              <w:jc w:val="both"/>
              <w:rPr>
                <w:rFonts w:eastAsia="Calibri"/>
                <w:b/>
              </w:rPr>
            </w:pPr>
            <w:r w:rsidRPr="0028631A">
              <w:rPr>
                <w:rFonts w:eastAsia="Calibri"/>
                <w:b/>
              </w:rPr>
              <w:t>Предметные области</w:t>
            </w:r>
          </w:p>
        </w:tc>
        <w:tc>
          <w:tcPr>
            <w:tcW w:w="3543" w:type="dxa"/>
            <w:vMerge w:val="restart"/>
          </w:tcPr>
          <w:p w:rsidR="00034D97" w:rsidRPr="0028631A" w:rsidRDefault="00034D97" w:rsidP="00034D97">
            <w:pPr>
              <w:spacing w:after="200" w:line="276" w:lineRule="auto"/>
              <w:jc w:val="both"/>
              <w:rPr>
                <w:rFonts w:eastAsia="Calibri"/>
                <w:b/>
              </w:rPr>
            </w:pPr>
            <w:r w:rsidRPr="0028631A">
              <w:rPr>
                <w:rFonts w:eastAsia="Calibri"/>
                <w:b/>
              </w:rPr>
              <w:t>Учебные предметы</w:t>
            </w:r>
          </w:p>
        </w:tc>
        <w:tc>
          <w:tcPr>
            <w:tcW w:w="3969" w:type="dxa"/>
            <w:gridSpan w:val="5"/>
          </w:tcPr>
          <w:p w:rsidR="00034D97" w:rsidRPr="0028631A" w:rsidRDefault="00034D97" w:rsidP="00034D97">
            <w:pPr>
              <w:spacing w:after="200" w:line="276" w:lineRule="auto"/>
              <w:jc w:val="center"/>
              <w:rPr>
                <w:rFonts w:eastAsia="Calibri"/>
                <w:b/>
              </w:rPr>
            </w:pPr>
            <w:r w:rsidRPr="0028631A">
              <w:rPr>
                <w:rFonts w:eastAsia="Calibri"/>
                <w:b/>
              </w:rPr>
              <w:t>Количество часов в неделю</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vMerge/>
          </w:tcPr>
          <w:p w:rsidR="00034D97" w:rsidRPr="0028631A" w:rsidRDefault="00034D97" w:rsidP="00034D97">
            <w:pPr>
              <w:spacing w:after="200" w:line="276" w:lineRule="auto"/>
              <w:jc w:val="both"/>
              <w:rPr>
                <w:rFonts w:eastAsia="Calibri"/>
                <w:b/>
              </w:rPr>
            </w:pPr>
          </w:p>
        </w:tc>
        <w:tc>
          <w:tcPr>
            <w:tcW w:w="709" w:type="dxa"/>
          </w:tcPr>
          <w:p w:rsidR="00034D97" w:rsidRPr="0028631A" w:rsidRDefault="00034D97" w:rsidP="00034D97">
            <w:pPr>
              <w:spacing w:after="200" w:line="276" w:lineRule="auto"/>
              <w:jc w:val="center"/>
              <w:rPr>
                <w:rFonts w:eastAsia="Calibri"/>
                <w:b/>
              </w:rPr>
            </w:pPr>
            <w:r w:rsidRPr="0028631A">
              <w:rPr>
                <w:rFonts w:eastAsia="Calibri"/>
                <w:b/>
              </w:rPr>
              <w:t>6</w:t>
            </w:r>
          </w:p>
        </w:tc>
        <w:tc>
          <w:tcPr>
            <w:tcW w:w="708" w:type="dxa"/>
          </w:tcPr>
          <w:p w:rsidR="00034D97" w:rsidRPr="0028631A" w:rsidRDefault="00034D97" w:rsidP="00034D97">
            <w:pPr>
              <w:spacing w:after="200" w:line="276" w:lineRule="auto"/>
              <w:jc w:val="center"/>
              <w:rPr>
                <w:rFonts w:eastAsia="Calibri"/>
                <w:b/>
              </w:rPr>
            </w:pPr>
            <w:r w:rsidRPr="0028631A">
              <w:rPr>
                <w:rFonts w:eastAsia="Calibri"/>
                <w:b/>
              </w:rPr>
              <w:t>7</w:t>
            </w:r>
          </w:p>
        </w:tc>
        <w:tc>
          <w:tcPr>
            <w:tcW w:w="851" w:type="dxa"/>
          </w:tcPr>
          <w:p w:rsidR="00034D97" w:rsidRPr="0028631A" w:rsidRDefault="00034D97" w:rsidP="00034D97">
            <w:pPr>
              <w:spacing w:after="200" w:line="276" w:lineRule="auto"/>
              <w:jc w:val="center"/>
              <w:rPr>
                <w:rFonts w:eastAsia="Calibri"/>
                <w:b/>
              </w:rPr>
            </w:pPr>
            <w:r w:rsidRPr="0028631A">
              <w:rPr>
                <w:rFonts w:eastAsia="Calibri"/>
                <w:b/>
              </w:rPr>
              <w:t>8</w:t>
            </w:r>
          </w:p>
        </w:tc>
        <w:tc>
          <w:tcPr>
            <w:tcW w:w="850" w:type="dxa"/>
          </w:tcPr>
          <w:p w:rsidR="00034D97" w:rsidRPr="0028631A" w:rsidRDefault="00034D97" w:rsidP="00034D97">
            <w:pPr>
              <w:spacing w:after="200" w:line="276" w:lineRule="auto"/>
              <w:jc w:val="center"/>
              <w:rPr>
                <w:rFonts w:eastAsia="Calibri"/>
                <w:b/>
              </w:rPr>
            </w:pPr>
            <w:r w:rsidRPr="0028631A">
              <w:rPr>
                <w:rFonts w:eastAsia="Calibri"/>
                <w:b/>
              </w:rPr>
              <w:t>9</w:t>
            </w:r>
          </w:p>
        </w:tc>
        <w:tc>
          <w:tcPr>
            <w:tcW w:w="851" w:type="dxa"/>
          </w:tcPr>
          <w:p w:rsidR="00034D97" w:rsidRPr="0028631A" w:rsidRDefault="00034D97" w:rsidP="00034D97">
            <w:pPr>
              <w:spacing w:after="200" w:line="276" w:lineRule="auto"/>
              <w:jc w:val="center"/>
              <w:rPr>
                <w:rFonts w:eastAsia="Calibri"/>
                <w:b/>
              </w:rPr>
            </w:pPr>
            <w:r w:rsidRPr="0028631A">
              <w:rPr>
                <w:rFonts w:eastAsia="Calibri"/>
                <w:b/>
              </w:rPr>
              <w:t>Всего</w:t>
            </w:r>
          </w:p>
        </w:tc>
      </w:tr>
      <w:tr w:rsidR="00034D97" w:rsidRPr="0028631A" w:rsidTr="00034D97">
        <w:tc>
          <w:tcPr>
            <w:tcW w:w="1985" w:type="dxa"/>
            <w:vMerge w:val="restart"/>
          </w:tcPr>
          <w:p w:rsidR="00034D97" w:rsidRPr="0028631A" w:rsidRDefault="00034D97" w:rsidP="00034D97">
            <w:pPr>
              <w:spacing w:after="200" w:line="276" w:lineRule="auto"/>
              <w:jc w:val="both"/>
              <w:rPr>
                <w:rFonts w:eastAsia="Calibri"/>
                <w:b/>
              </w:rPr>
            </w:pPr>
            <w:r w:rsidRPr="0028631A">
              <w:rPr>
                <w:rFonts w:eastAsia="Calibri"/>
                <w:b/>
              </w:rPr>
              <w:t>Филология</w:t>
            </w:r>
          </w:p>
        </w:tc>
        <w:tc>
          <w:tcPr>
            <w:tcW w:w="3543" w:type="dxa"/>
          </w:tcPr>
          <w:p w:rsidR="00034D97" w:rsidRPr="0028631A" w:rsidRDefault="00034D97" w:rsidP="00034D97">
            <w:pPr>
              <w:spacing w:after="200" w:line="276" w:lineRule="auto"/>
              <w:jc w:val="both"/>
              <w:rPr>
                <w:rFonts w:eastAsia="Calibri"/>
              </w:rPr>
            </w:pPr>
            <w:r w:rsidRPr="0028631A">
              <w:rPr>
                <w:rFonts w:eastAsia="Calibri"/>
              </w:rPr>
              <w:t>Русский язык</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6</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4</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16</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Литература</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3</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10</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Иностранный язык</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3</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12</w:t>
            </w:r>
          </w:p>
        </w:tc>
      </w:tr>
      <w:tr w:rsidR="00034D97" w:rsidRPr="0028631A" w:rsidTr="00034D97">
        <w:tc>
          <w:tcPr>
            <w:tcW w:w="1985" w:type="dxa"/>
            <w:vMerge w:val="restart"/>
          </w:tcPr>
          <w:p w:rsidR="00034D97" w:rsidRPr="0028631A" w:rsidRDefault="00034D97" w:rsidP="00034D97">
            <w:pPr>
              <w:spacing w:after="200" w:line="276" w:lineRule="auto"/>
              <w:jc w:val="both"/>
              <w:rPr>
                <w:rFonts w:eastAsia="Calibri"/>
                <w:b/>
              </w:rPr>
            </w:pPr>
            <w:r w:rsidRPr="0028631A">
              <w:rPr>
                <w:rFonts w:eastAsia="Calibri"/>
                <w:b/>
              </w:rPr>
              <w:t>Математика и информатика</w:t>
            </w:r>
          </w:p>
        </w:tc>
        <w:tc>
          <w:tcPr>
            <w:tcW w:w="3543" w:type="dxa"/>
          </w:tcPr>
          <w:p w:rsidR="00034D97" w:rsidRPr="0028631A" w:rsidRDefault="00034D97" w:rsidP="00034D97">
            <w:pPr>
              <w:spacing w:after="200" w:line="276" w:lineRule="auto"/>
              <w:jc w:val="both"/>
              <w:rPr>
                <w:rFonts w:eastAsia="Calibri"/>
              </w:rPr>
            </w:pPr>
            <w:r w:rsidRPr="0028631A">
              <w:rPr>
                <w:rFonts w:eastAsia="Calibri"/>
              </w:rPr>
              <w:t xml:space="preserve">Математика </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5</w:t>
            </w:r>
          </w:p>
        </w:tc>
        <w:tc>
          <w:tcPr>
            <w:tcW w:w="708"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p>
        </w:tc>
        <w:tc>
          <w:tcPr>
            <w:tcW w:w="850"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r w:rsidRPr="0028631A">
              <w:rPr>
                <w:rFonts w:eastAsia="Calibri"/>
              </w:rPr>
              <w:t>5</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 xml:space="preserve">Алгебра </w:t>
            </w:r>
          </w:p>
        </w:tc>
        <w:tc>
          <w:tcPr>
            <w:tcW w:w="709" w:type="dxa"/>
          </w:tcPr>
          <w:p w:rsidR="00034D97" w:rsidRPr="0028631A" w:rsidRDefault="00034D97" w:rsidP="00034D97">
            <w:pPr>
              <w:spacing w:after="200" w:line="276" w:lineRule="auto"/>
              <w:jc w:val="center"/>
              <w:rPr>
                <w:rFonts w:eastAsia="Calibri"/>
              </w:rPr>
            </w:pPr>
          </w:p>
        </w:tc>
        <w:tc>
          <w:tcPr>
            <w:tcW w:w="708"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9</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Геометрия</w:t>
            </w:r>
          </w:p>
        </w:tc>
        <w:tc>
          <w:tcPr>
            <w:tcW w:w="709" w:type="dxa"/>
          </w:tcPr>
          <w:p w:rsidR="00034D97" w:rsidRPr="0028631A" w:rsidRDefault="00034D97" w:rsidP="00034D97">
            <w:pPr>
              <w:spacing w:after="200" w:line="276" w:lineRule="auto"/>
              <w:jc w:val="center"/>
              <w:rPr>
                <w:rFonts w:eastAsia="Calibri"/>
              </w:rPr>
            </w:pPr>
          </w:p>
        </w:tc>
        <w:tc>
          <w:tcPr>
            <w:tcW w:w="708"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6</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Информатика</w:t>
            </w:r>
          </w:p>
        </w:tc>
        <w:tc>
          <w:tcPr>
            <w:tcW w:w="709" w:type="dxa"/>
          </w:tcPr>
          <w:p w:rsidR="00034D97" w:rsidRPr="0028631A" w:rsidRDefault="00034D97" w:rsidP="00034D97">
            <w:pPr>
              <w:spacing w:after="200" w:line="276" w:lineRule="auto"/>
              <w:jc w:val="center"/>
              <w:rPr>
                <w:rFonts w:eastAsia="Calibri"/>
              </w:rPr>
            </w:pPr>
          </w:p>
        </w:tc>
        <w:tc>
          <w:tcPr>
            <w:tcW w:w="708"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3</w:t>
            </w:r>
          </w:p>
        </w:tc>
      </w:tr>
      <w:tr w:rsidR="00034D97" w:rsidRPr="0028631A" w:rsidTr="00034D97">
        <w:tc>
          <w:tcPr>
            <w:tcW w:w="1985" w:type="dxa"/>
            <w:vMerge w:val="restart"/>
          </w:tcPr>
          <w:p w:rsidR="00034D97" w:rsidRPr="0028631A" w:rsidRDefault="00034D97" w:rsidP="00034D97">
            <w:pPr>
              <w:spacing w:after="200" w:line="276" w:lineRule="auto"/>
              <w:jc w:val="both"/>
              <w:rPr>
                <w:rFonts w:eastAsia="Calibri"/>
                <w:b/>
              </w:rPr>
            </w:pPr>
            <w:r w:rsidRPr="0028631A">
              <w:rPr>
                <w:rFonts w:eastAsia="Calibri"/>
                <w:b/>
              </w:rPr>
              <w:t>Общественно-научные предметы</w:t>
            </w:r>
          </w:p>
        </w:tc>
        <w:tc>
          <w:tcPr>
            <w:tcW w:w="3543" w:type="dxa"/>
          </w:tcPr>
          <w:p w:rsidR="00034D97" w:rsidRPr="0028631A" w:rsidRDefault="00034D97" w:rsidP="00034D97">
            <w:pPr>
              <w:spacing w:after="200" w:line="276" w:lineRule="auto"/>
              <w:rPr>
                <w:rFonts w:eastAsia="Calibri"/>
              </w:rPr>
            </w:pPr>
            <w:r w:rsidRPr="0028631A">
              <w:rPr>
                <w:rFonts w:eastAsia="Calibri"/>
              </w:rPr>
              <w:t>История России. Всеобщая история</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2</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9</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Обществознание (включая экономику и право)</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1</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4</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География</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1</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7</w:t>
            </w:r>
          </w:p>
        </w:tc>
      </w:tr>
      <w:tr w:rsidR="00034D97" w:rsidRPr="0028631A" w:rsidTr="00034D97">
        <w:tc>
          <w:tcPr>
            <w:tcW w:w="1985" w:type="dxa"/>
            <w:vMerge w:val="restart"/>
          </w:tcPr>
          <w:p w:rsidR="00034D97" w:rsidRPr="0028631A" w:rsidRDefault="00034D97" w:rsidP="00034D97">
            <w:pPr>
              <w:spacing w:after="200" w:line="276" w:lineRule="auto"/>
              <w:jc w:val="both"/>
              <w:rPr>
                <w:rFonts w:eastAsia="Calibri"/>
                <w:b/>
              </w:rPr>
            </w:pPr>
            <w:r w:rsidRPr="0028631A">
              <w:rPr>
                <w:rFonts w:eastAsia="Calibri"/>
                <w:b/>
              </w:rPr>
              <w:t>Естественно-научные предметы</w:t>
            </w:r>
          </w:p>
        </w:tc>
        <w:tc>
          <w:tcPr>
            <w:tcW w:w="3543" w:type="dxa"/>
          </w:tcPr>
          <w:p w:rsidR="00034D97" w:rsidRPr="0028631A" w:rsidRDefault="00034D97" w:rsidP="00034D97">
            <w:pPr>
              <w:spacing w:after="200" w:line="276" w:lineRule="auto"/>
              <w:jc w:val="both"/>
              <w:rPr>
                <w:rFonts w:eastAsia="Calibri"/>
              </w:rPr>
            </w:pPr>
            <w:r w:rsidRPr="0028631A">
              <w:rPr>
                <w:rFonts w:eastAsia="Calibri"/>
              </w:rPr>
              <w:t>Физика</w:t>
            </w:r>
          </w:p>
        </w:tc>
        <w:tc>
          <w:tcPr>
            <w:tcW w:w="709" w:type="dxa"/>
          </w:tcPr>
          <w:p w:rsidR="00034D97" w:rsidRPr="0028631A" w:rsidRDefault="00034D97" w:rsidP="00034D97">
            <w:pPr>
              <w:spacing w:after="200" w:line="276" w:lineRule="auto"/>
              <w:jc w:val="center"/>
              <w:rPr>
                <w:rFonts w:eastAsia="Calibri"/>
              </w:rPr>
            </w:pPr>
          </w:p>
        </w:tc>
        <w:tc>
          <w:tcPr>
            <w:tcW w:w="708"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7</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Химия</w:t>
            </w:r>
          </w:p>
        </w:tc>
        <w:tc>
          <w:tcPr>
            <w:tcW w:w="709" w:type="dxa"/>
          </w:tcPr>
          <w:p w:rsidR="00034D97" w:rsidRPr="0028631A" w:rsidRDefault="00034D97" w:rsidP="00034D97">
            <w:pPr>
              <w:spacing w:after="200" w:line="276" w:lineRule="auto"/>
              <w:jc w:val="center"/>
              <w:rPr>
                <w:rFonts w:eastAsia="Calibri"/>
              </w:rPr>
            </w:pPr>
          </w:p>
        </w:tc>
        <w:tc>
          <w:tcPr>
            <w:tcW w:w="708"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4</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Биология</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1</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6</w:t>
            </w:r>
          </w:p>
        </w:tc>
      </w:tr>
      <w:tr w:rsidR="00034D97" w:rsidRPr="0028631A" w:rsidTr="00034D97">
        <w:tc>
          <w:tcPr>
            <w:tcW w:w="1985" w:type="dxa"/>
            <w:vMerge w:val="restart"/>
          </w:tcPr>
          <w:p w:rsidR="00034D97" w:rsidRPr="0028631A" w:rsidRDefault="00034D97" w:rsidP="00034D97">
            <w:pPr>
              <w:spacing w:after="200" w:line="276" w:lineRule="auto"/>
              <w:jc w:val="both"/>
              <w:rPr>
                <w:rFonts w:eastAsia="Calibri"/>
                <w:b/>
              </w:rPr>
            </w:pPr>
            <w:r w:rsidRPr="0028631A">
              <w:rPr>
                <w:rFonts w:eastAsia="Calibri"/>
                <w:b/>
              </w:rPr>
              <w:t>Искусство</w:t>
            </w:r>
          </w:p>
        </w:tc>
        <w:tc>
          <w:tcPr>
            <w:tcW w:w="3543" w:type="dxa"/>
          </w:tcPr>
          <w:p w:rsidR="00034D97" w:rsidRPr="0028631A" w:rsidRDefault="00034D97" w:rsidP="00034D97">
            <w:pPr>
              <w:spacing w:after="200" w:line="276" w:lineRule="auto"/>
              <w:jc w:val="both"/>
              <w:rPr>
                <w:rFonts w:eastAsia="Calibri"/>
              </w:rPr>
            </w:pPr>
            <w:r w:rsidRPr="0028631A">
              <w:rPr>
                <w:rFonts w:eastAsia="Calibri"/>
              </w:rPr>
              <w:t>Музыка (искусство)</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1</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0"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r w:rsidRPr="0028631A">
              <w:rPr>
                <w:rFonts w:eastAsia="Calibri"/>
              </w:rPr>
              <w:t>3</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Изобразительное искусство</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1</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0"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r w:rsidRPr="0028631A">
              <w:rPr>
                <w:rFonts w:eastAsia="Calibri"/>
              </w:rPr>
              <w:t>3</w:t>
            </w:r>
          </w:p>
        </w:tc>
      </w:tr>
      <w:tr w:rsidR="00034D97" w:rsidRPr="0028631A" w:rsidTr="00034D97">
        <w:tc>
          <w:tcPr>
            <w:tcW w:w="1985" w:type="dxa"/>
          </w:tcPr>
          <w:p w:rsidR="00034D97" w:rsidRPr="0028631A" w:rsidRDefault="00034D97" w:rsidP="00034D97">
            <w:pPr>
              <w:spacing w:after="200" w:line="276" w:lineRule="auto"/>
              <w:jc w:val="both"/>
              <w:rPr>
                <w:rFonts w:eastAsia="Calibri"/>
                <w:b/>
              </w:rPr>
            </w:pPr>
            <w:r w:rsidRPr="0028631A">
              <w:rPr>
                <w:rFonts w:eastAsia="Calibri"/>
                <w:b/>
              </w:rPr>
              <w:t>Технология</w:t>
            </w:r>
          </w:p>
        </w:tc>
        <w:tc>
          <w:tcPr>
            <w:tcW w:w="3543" w:type="dxa"/>
          </w:tcPr>
          <w:p w:rsidR="00034D97" w:rsidRPr="0028631A" w:rsidRDefault="00034D97" w:rsidP="00034D97">
            <w:pPr>
              <w:spacing w:after="200" w:line="276" w:lineRule="auto"/>
              <w:jc w:val="both"/>
              <w:rPr>
                <w:rFonts w:eastAsia="Calibri"/>
              </w:rPr>
            </w:pPr>
            <w:r w:rsidRPr="0028631A">
              <w:rPr>
                <w:rFonts w:eastAsia="Calibri"/>
              </w:rPr>
              <w:t xml:space="preserve">Технология </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2</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7</w:t>
            </w:r>
          </w:p>
        </w:tc>
      </w:tr>
      <w:tr w:rsidR="00034D97" w:rsidRPr="0028631A" w:rsidTr="00034D97">
        <w:tc>
          <w:tcPr>
            <w:tcW w:w="1985" w:type="dxa"/>
            <w:vMerge w:val="restart"/>
          </w:tcPr>
          <w:p w:rsidR="00034D97" w:rsidRPr="0028631A" w:rsidRDefault="00034D97" w:rsidP="00034D97">
            <w:pPr>
              <w:spacing w:after="200" w:line="276" w:lineRule="auto"/>
              <w:jc w:val="both"/>
              <w:rPr>
                <w:rFonts w:eastAsia="Calibri"/>
                <w:b/>
              </w:rPr>
            </w:pPr>
            <w:r w:rsidRPr="0028631A">
              <w:rPr>
                <w:rFonts w:eastAsia="Calibri"/>
                <w:b/>
              </w:rPr>
              <w:t>Физическая культура и основы безопасности жизнедеятельности</w:t>
            </w:r>
          </w:p>
        </w:tc>
        <w:tc>
          <w:tcPr>
            <w:tcW w:w="3543" w:type="dxa"/>
          </w:tcPr>
          <w:p w:rsidR="00034D97" w:rsidRPr="0028631A" w:rsidRDefault="00034D97" w:rsidP="00034D97">
            <w:pPr>
              <w:spacing w:after="200" w:line="276" w:lineRule="auto"/>
              <w:jc w:val="both"/>
              <w:rPr>
                <w:rFonts w:eastAsia="Calibri"/>
              </w:rPr>
            </w:pPr>
            <w:r w:rsidRPr="0028631A">
              <w:rPr>
                <w:rFonts w:eastAsia="Calibri"/>
              </w:rPr>
              <w:t>Основы безопасности жизнедеятельности</w:t>
            </w:r>
          </w:p>
        </w:tc>
        <w:tc>
          <w:tcPr>
            <w:tcW w:w="709" w:type="dxa"/>
          </w:tcPr>
          <w:p w:rsidR="00034D97" w:rsidRPr="0028631A" w:rsidRDefault="00034D97" w:rsidP="00034D97">
            <w:pPr>
              <w:spacing w:after="200" w:line="276" w:lineRule="auto"/>
              <w:jc w:val="center"/>
              <w:rPr>
                <w:rFonts w:eastAsia="Calibri"/>
              </w:rPr>
            </w:pPr>
          </w:p>
        </w:tc>
        <w:tc>
          <w:tcPr>
            <w:tcW w:w="708"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2</w:t>
            </w:r>
          </w:p>
        </w:tc>
      </w:tr>
      <w:tr w:rsidR="00034D97" w:rsidRPr="0028631A" w:rsidTr="00034D97">
        <w:tc>
          <w:tcPr>
            <w:tcW w:w="1985" w:type="dxa"/>
            <w:vMerge/>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Физическая культура</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3</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12</w:t>
            </w:r>
          </w:p>
        </w:tc>
      </w:tr>
      <w:tr w:rsidR="00034D97" w:rsidRPr="0028631A" w:rsidTr="00034D97">
        <w:tc>
          <w:tcPr>
            <w:tcW w:w="1985" w:type="dxa"/>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Итого</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29</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30</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33</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33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125</w:t>
            </w:r>
          </w:p>
        </w:tc>
      </w:tr>
      <w:tr w:rsidR="00034D97" w:rsidRPr="0028631A" w:rsidTr="00034D97">
        <w:tc>
          <w:tcPr>
            <w:tcW w:w="5528" w:type="dxa"/>
            <w:gridSpan w:val="2"/>
          </w:tcPr>
          <w:p w:rsidR="00034D97" w:rsidRPr="0028631A" w:rsidRDefault="00034D97" w:rsidP="00034D97">
            <w:pPr>
              <w:spacing w:after="200" w:line="276" w:lineRule="auto"/>
              <w:jc w:val="both"/>
              <w:rPr>
                <w:rFonts w:eastAsia="Calibri"/>
                <w:b/>
              </w:rPr>
            </w:pPr>
            <w:r w:rsidRPr="0028631A">
              <w:rPr>
                <w:rFonts w:eastAsia="Calibri"/>
                <w:b/>
              </w:rPr>
              <w:t>Часть, формируемая участниками образовательного процесса</w:t>
            </w:r>
          </w:p>
        </w:tc>
        <w:tc>
          <w:tcPr>
            <w:tcW w:w="709" w:type="dxa"/>
          </w:tcPr>
          <w:p w:rsidR="00034D97" w:rsidRPr="0028631A" w:rsidRDefault="00034D97" w:rsidP="00034D97">
            <w:pPr>
              <w:spacing w:after="200" w:line="276" w:lineRule="auto"/>
              <w:jc w:val="center"/>
              <w:rPr>
                <w:rFonts w:eastAsia="Calibri"/>
              </w:rPr>
            </w:pPr>
          </w:p>
        </w:tc>
        <w:tc>
          <w:tcPr>
            <w:tcW w:w="708"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p>
        </w:tc>
        <w:tc>
          <w:tcPr>
            <w:tcW w:w="850"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p>
        </w:tc>
      </w:tr>
      <w:tr w:rsidR="00034D97" w:rsidRPr="0028631A" w:rsidTr="00034D97">
        <w:tc>
          <w:tcPr>
            <w:tcW w:w="1985" w:type="dxa"/>
          </w:tcPr>
          <w:p w:rsidR="00034D97" w:rsidRPr="0028631A" w:rsidRDefault="00034D97" w:rsidP="00034D97">
            <w:pPr>
              <w:spacing w:after="200" w:line="276" w:lineRule="auto"/>
              <w:jc w:val="both"/>
              <w:rPr>
                <w:rFonts w:eastAsia="Calibri"/>
              </w:rPr>
            </w:pPr>
            <w:r w:rsidRPr="0028631A">
              <w:rPr>
                <w:rFonts w:eastAsia="Calibri"/>
              </w:rPr>
              <w:t>Основы духовно-</w:t>
            </w:r>
            <w:r w:rsidRPr="0028631A">
              <w:rPr>
                <w:rFonts w:eastAsia="Calibri"/>
              </w:rPr>
              <w:lastRenderedPageBreak/>
              <w:t>нравственной культуры народов России</w:t>
            </w:r>
          </w:p>
        </w:tc>
        <w:tc>
          <w:tcPr>
            <w:tcW w:w="3543" w:type="dxa"/>
          </w:tcPr>
          <w:p w:rsidR="00034D97" w:rsidRPr="0028631A" w:rsidRDefault="00034D97" w:rsidP="00034D97">
            <w:pPr>
              <w:spacing w:after="200" w:line="276" w:lineRule="auto"/>
              <w:jc w:val="both"/>
              <w:rPr>
                <w:rFonts w:eastAsia="Calibri"/>
              </w:rPr>
            </w:pPr>
            <w:r w:rsidRPr="0028631A">
              <w:rPr>
                <w:rFonts w:eastAsia="Calibri"/>
              </w:rPr>
              <w:lastRenderedPageBreak/>
              <w:t>ОДНКНР</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1</w:t>
            </w:r>
          </w:p>
        </w:tc>
        <w:tc>
          <w:tcPr>
            <w:tcW w:w="708"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p>
        </w:tc>
        <w:tc>
          <w:tcPr>
            <w:tcW w:w="850"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r w:rsidRPr="0028631A">
              <w:rPr>
                <w:rFonts w:eastAsia="Calibri"/>
              </w:rPr>
              <w:t>1</w:t>
            </w:r>
          </w:p>
        </w:tc>
      </w:tr>
      <w:tr w:rsidR="00034D97" w:rsidRPr="0028631A" w:rsidTr="00034D97">
        <w:tc>
          <w:tcPr>
            <w:tcW w:w="1985" w:type="dxa"/>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Основы безопасности жизнедеятельности</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1</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1</w:t>
            </w:r>
          </w:p>
        </w:tc>
        <w:tc>
          <w:tcPr>
            <w:tcW w:w="851" w:type="dxa"/>
          </w:tcPr>
          <w:p w:rsidR="00034D97" w:rsidRPr="0028631A" w:rsidRDefault="00034D97" w:rsidP="00034D97">
            <w:pPr>
              <w:spacing w:after="200" w:line="276" w:lineRule="auto"/>
              <w:jc w:val="center"/>
              <w:rPr>
                <w:rFonts w:eastAsia="Calibri"/>
              </w:rPr>
            </w:pPr>
          </w:p>
        </w:tc>
        <w:tc>
          <w:tcPr>
            <w:tcW w:w="850"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r w:rsidRPr="0028631A">
              <w:rPr>
                <w:rFonts w:eastAsia="Calibri"/>
              </w:rPr>
              <w:t>2</w:t>
            </w:r>
          </w:p>
        </w:tc>
      </w:tr>
      <w:tr w:rsidR="00034D97" w:rsidRPr="0028631A" w:rsidTr="00034D97">
        <w:tc>
          <w:tcPr>
            <w:tcW w:w="1985" w:type="dxa"/>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Основы профессионального самоопределения</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1</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2</w:t>
            </w:r>
          </w:p>
        </w:tc>
        <w:tc>
          <w:tcPr>
            <w:tcW w:w="851" w:type="dxa"/>
          </w:tcPr>
          <w:p w:rsidR="00034D97" w:rsidRPr="0028631A" w:rsidRDefault="00034D97" w:rsidP="00034D97">
            <w:pPr>
              <w:spacing w:after="200" w:line="276" w:lineRule="auto"/>
              <w:jc w:val="center"/>
              <w:rPr>
                <w:rFonts w:eastAsia="Calibri"/>
              </w:rPr>
            </w:pPr>
          </w:p>
        </w:tc>
        <w:tc>
          <w:tcPr>
            <w:tcW w:w="850"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r w:rsidRPr="0028631A">
              <w:rPr>
                <w:rFonts w:eastAsia="Calibri"/>
              </w:rPr>
              <w:t>3</w:t>
            </w:r>
          </w:p>
        </w:tc>
      </w:tr>
      <w:tr w:rsidR="00034D97" w:rsidRPr="0028631A" w:rsidTr="00034D97">
        <w:tc>
          <w:tcPr>
            <w:tcW w:w="1985" w:type="dxa"/>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Профессионально-трудовое обучение</w:t>
            </w:r>
          </w:p>
        </w:tc>
        <w:tc>
          <w:tcPr>
            <w:tcW w:w="709" w:type="dxa"/>
          </w:tcPr>
          <w:p w:rsidR="00034D97" w:rsidRPr="0028631A" w:rsidRDefault="00034D97" w:rsidP="00034D97">
            <w:pPr>
              <w:spacing w:after="200" w:line="276" w:lineRule="auto"/>
              <w:jc w:val="center"/>
              <w:rPr>
                <w:rFonts w:eastAsia="Calibri"/>
              </w:rPr>
            </w:pPr>
          </w:p>
        </w:tc>
        <w:tc>
          <w:tcPr>
            <w:tcW w:w="708"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6</w:t>
            </w:r>
          </w:p>
        </w:tc>
      </w:tr>
      <w:tr w:rsidR="00034D97" w:rsidRPr="0028631A" w:rsidTr="00034D97">
        <w:tc>
          <w:tcPr>
            <w:tcW w:w="1985" w:type="dxa"/>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Итого</w:t>
            </w:r>
          </w:p>
        </w:tc>
        <w:tc>
          <w:tcPr>
            <w:tcW w:w="709" w:type="dxa"/>
          </w:tcPr>
          <w:p w:rsidR="00034D97" w:rsidRPr="0028631A" w:rsidRDefault="00034D97" w:rsidP="00034D97">
            <w:pPr>
              <w:spacing w:after="200" w:line="276" w:lineRule="auto"/>
              <w:jc w:val="center"/>
              <w:rPr>
                <w:rFonts w:eastAsia="Calibri"/>
              </w:rPr>
            </w:pPr>
            <w:r w:rsidRPr="0028631A">
              <w:rPr>
                <w:rFonts w:eastAsia="Calibri"/>
              </w:rPr>
              <w:t>32</w:t>
            </w:r>
          </w:p>
        </w:tc>
        <w:tc>
          <w:tcPr>
            <w:tcW w:w="708" w:type="dxa"/>
          </w:tcPr>
          <w:p w:rsidR="00034D97" w:rsidRPr="0028631A" w:rsidRDefault="00034D97" w:rsidP="00034D97">
            <w:pPr>
              <w:spacing w:after="200" w:line="276" w:lineRule="auto"/>
              <w:jc w:val="center"/>
              <w:rPr>
                <w:rFonts w:eastAsia="Calibri"/>
              </w:rPr>
            </w:pPr>
            <w:r w:rsidRPr="0028631A">
              <w:rPr>
                <w:rFonts w:eastAsia="Calibri"/>
              </w:rPr>
              <w:t>33</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36</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36</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137</w:t>
            </w:r>
          </w:p>
        </w:tc>
      </w:tr>
      <w:tr w:rsidR="00034D97" w:rsidRPr="0028631A" w:rsidTr="00034D97">
        <w:tc>
          <w:tcPr>
            <w:tcW w:w="1985" w:type="dxa"/>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b/>
              </w:rPr>
            </w:pPr>
            <w:r w:rsidRPr="0028631A">
              <w:rPr>
                <w:rFonts w:eastAsia="Calibri"/>
                <w:b/>
              </w:rPr>
              <w:t>Предельно допустимая аудиторная учебная нагрузка при 6-ти дневной неделе</w:t>
            </w:r>
          </w:p>
        </w:tc>
        <w:tc>
          <w:tcPr>
            <w:tcW w:w="709" w:type="dxa"/>
          </w:tcPr>
          <w:p w:rsidR="00034D97" w:rsidRPr="0028631A" w:rsidRDefault="00034D97" w:rsidP="00034D97">
            <w:pPr>
              <w:spacing w:after="200" w:line="276" w:lineRule="auto"/>
              <w:jc w:val="center"/>
              <w:rPr>
                <w:rFonts w:eastAsia="Calibri"/>
                <w:b/>
              </w:rPr>
            </w:pPr>
            <w:r w:rsidRPr="0028631A">
              <w:rPr>
                <w:rFonts w:eastAsia="Calibri"/>
                <w:b/>
              </w:rPr>
              <w:t>33</w:t>
            </w:r>
          </w:p>
        </w:tc>
        <w:tc>
          <w:tcPr>
            <w:tcW w:w="708" w:type="dxa"/>
          </w:tcPr>
          <w:p w:rsidR="00034D97" w:rsidRPr="0028631A" w:rsidRDefault="00034D97" w:rsidP="00034D97">
            <w:pPr>
              <w:spacing w:after="200" w:line="276" w:lineRule="auto"/>
              <w:jc w:val="center"/>
              <w:rPr>
                <w:rFonts w:eastAsia="Calibri"/>
                <w:b/>
              </w:rPr>
            </w:pPr>
            <w:r w:rsidRPr="0028631A">
              <w:rPr>
                <w:rFonts w:eastAsia="Calibri"/>
                <w:b/>
              </w:rPr>
              <w:t>35</w:t>
            </w:r>
          </w:p>
        </w:tc>
        <w:tc>
          <w:tcPr>
            <w:tcW w:w="851" w:type="dxa"/>
          </w:tcPr>
          <w:p w:rsidR="00034D97" w:rsidRPr="0028631A" w:rsidRDefault="00034D97" w:rsidP="00034D97">
            <w:pPr>
              <w:spacing w:after="200" w:line="276" w:lineRule="auto"/>
              <w:jc w:val="center"/>
              <w:rPr>
                <w:rFonts w:eastAsia="Calibri"/>
                <w:b/>
              </w:rPr>
            </w:pPr>
            <w:r w:rsidRPr="0028631A">
              <w:rPr>
                <w:rFonts w:eastAsia="Calibri"/>
                <w:b/>
              </w:rPr>
              <w:t>36</w:t>
            </w:r>
          </w:p>
        </w:tc>
        <w:tc>
          <w:tcPr>
            <w:tcW w:w="850" w:type="dxa"/>
          </w:tcPr>
          <w:p w:rsidR="00034D97" w:rsidRPr="0028631A" w:rsidRDefault="00034D97" w:rsidP="00034D97">
            <w:pPr>
              <w:spacing w:after="200" w:line="276" w:lineRule="auto"/>
              <w:jc w:val="center"/>
              <w:rPr>
                <w:rFonts w:eastAsia="Calibri"/>
                <w:b/>
              </w:rPr>
            </w:pPr>
            <w:r w:rsidRPr="0028631A">
              <w:rPr>
                <w:rFonts w:eastAsia="Calibri"/>
                <w:b/>
              </w:rPr>
              <w:t>36</w:t>
            </w:r>
          </w:p>
        </w:tc>
        <w:tc>
          <w:tcPr>
            <w:tcW w:w="851" w:type="dxa"/>
          </w:tcPr>
          <w:p w:rsidR="00034D97" w:rsidRPr="0028631A" w:rsidRDefault="00034D97" w:rsidP="00034D97">
            <w:pPr>
              <w:spacing w:after="200" w:line="276" w:lineRule="auto"/>
              <w:jc w:val="center"/>
              <w:rPr>
                <w:rFonts w:eastAsia="Calibri"/>
                <w:b/>
              </w:rPr>
            </w:pPr>
            <w:r w:rsidRPr="0028631A">
              <w:rPr>
                <w:rFonts w:eastAsia="Calibri"/>
                <w:b/>
              </w:rPr>
              <w:t>140</w:t>
            </w:r>
          </w:p>
        </w:tc>
      </w:tr>
      <w:tr w:rsidR="00034D97" w:rsidRPr="0028631A" w:rsidTr="00034D97">
        <w:tc>
          <w:tcPr>
            <w:tcW w:w="1985" w:type="dxa"/>
          </w:tcPr>
          <w:p w:rsidR="00034D97" w:rsidRPr="0028631A" w:rsidRDefault="00034D97" w:rsidP="00034D97">
            <w:pPr>
              <w:spacing w:after="200" w:line="276" w:lineRule="auto"/>
              <w:jc w:val="both"/>
              <w:rPr>
                <w:rFonts w:eastAsia="Calibri"/>
                <w:b/>
              </w:rPr>
            </w:pPr>
          </w:p>
        </w:tc>
        <w:tc>
          <w:tcPr>
            <w:tcW w:w="3543" w:type="dxa"/>
          </w:tcPr>
          <w:p w:rsidR="00034D97" w:rsidRPr="0028631A" w:rsidRDefault="00034D97" w:rsidP="00034D97">
            <w:pPr>
              <w:spacing w:after="200" w:line="276" w:lineRule="auto"/>
              <w:jc w:val="both"/>
              <w:rPr>
                <w:rFonts w:eastAsia="Calibri"/>
              </w:rPr>
            </w:pPr>
            <w:r w:rsidRPr="0028631A">
              <w:rPr>
                <w:rFonts w:eastAsia="Calibri"/>
              </w:rPr>
              <w:t>Профессиональное обучение (уч. практика) 35-37 у.н.</w:t>
            </w:r>
          </w:p>
        </w:tc>
        <w:tc>
          <w:tcPr>
            <w:tcW w:w="709" w:type="dxa"/>
          </w:tcPr>
          <w:p w:rsidR="00034D97" w:rsidRPr="0028631A" w:rsidRDefault="00034D97" w:rsidP="00034D97">
            <w:pPr>
              <w:spacing w:after="200" w:line="276" w:lineRule="auto"/>
              <w:jc w:val="center"/>
              <w:rPr>
                <w:rFonts w:eastAsia="Calibri"/>
              </w:rPr>
            </w:pPr>
          </w:p>
        </w:tc>
        <w:tc>
          <w:tcPr>
            <w:tcW w:w="708" w:type="dxa"/>
          </w:tcPr>
          <w:p w:rsidR="00034D97" w:rsidRPr="0028631A" w:rsidRDefault="00034D97" w:rsidP="00034D97">
            <w:pPr>
              <w:spacing w:after="200" w:line="276" w:lineRule="auto"/>
              <w:jc w:val="center"/>
              <w:rPr>
                <w:rFonts w:eastAsia="Calibri"/>
              </w:rPr>
            </w:pPr>
          </w:p>
        </w:tc>
        <w:tc>
          <w:tcPr>
            <w:tcW w:w="851" w:type="dxa"/>
          </w:tcPr>
          <w:p w:rsidR="00034D97" w:rsidRPr="0028631A" w:rsidRDefault="00034D97" w:rsidP="00034D97">
            <w:pPr>
              <w:spacing w:after="200" w:line="276" w:lineRule="auto"/>
              <w:jc w:val="center"/>
              <w:rPr>
                <w:rFonts w:eastAsia="Calibri"/>
              </w:rPr>
            </w:pPr>
            <w:r w:rsidRPr="0028631A">
              <w:rPr>
                <w:rFonts w:eastAsia="Calibri"/>
              </w:rPr>
              <w:t>108 час</w:t>
            </w:r>
          </w:p>
        </w:tc>
        <w:tc>
          <w:tcPr>
            <w:tcW w:w="850" w:type="dxa"/>
          </w:tcPr>
          <w:p w:rsidR="00034D97" w:rsidRPr="0028631A" w:rsidRDefault="00034D97" w:rsidP="00034D97">
            <w:pPr>
              <w:spacing w:after="200" w:line="276" w:lineRule="auto"/>
              <w:jc w:val="center"/>
              <w:rPr>
                <w:rFonts w:eastAsia="Calibri"/>
              </w:rPr>
            </w:pPr>
            <w:r w:rsidRPr="0028631A">
              <w:rPr>
                <w:rFonts w:eastAsia="Calibri"/>
              </w:rPr>
              <w:t>36 час</w:t>
            </w:r>
          </w:p>
        </w:tc>
        <w:tc>
          <w:tcPr>
            <w:tcW w:w="851" w:type="dxa"/>
          </w:tcPr>
          <w:p w:rsidR="00034D97" w:rsidRPr="0028631A" w:rsidRDefault="00034D97" w:rsidP="00034D97">
            <w:pPr>
              <w:spacing w:after="200" w:line="276" w:lineRule="auto"/>
              <w:jc w:val="center"/>
              <w:rPr>
                <w:rFonts w:eastAsia="Calibri"/>
              </w:rPr>
            </w:pPr>
            <w:r w:rsidRPr="0028631A">
              <w:rPr>
                <w:rFonts w:eastAsia="Calibri"/>
              </w:rPr>
              <w:t>144 час</w:t>
            </w:r>
          </w:p>
        </w:tc>
      </w:tr>
    </w:tbl>
    <w:p w:rsidR="00034D97" w:rsidRPr="0028631A" w:rsidRDefault="00034D97" w:rsidP="00034D97">
      <w:pPr>
        <w:ind w:left="1202" w:firstLine="426"/>
        <w:jc w:val="both"/>
        <w:rPr>
          <w:rFonts w:eastAsia="Calibri"/>
          <w:sz w:val="28"/>
          <w:szCs w:val="28"/>
        </w:rPr>
      </w:pPr>
    </w:p>
    <w:p w:rsidR="00034D97" w:rsidRPr="004D075A" w:rsidRDefault="00034D97" w:rsidP="00034D97">
      <w:pPr>
        <w:tabs>
          <w:tab w:val="left" w:pos="4555"/>
        </w:tabs>
        <w:ind w:left="709" w:firstLine="709"/>
        <w:rPr>
          <w:sz w:val="28"/>
          <w:szCs w:val="28"/>
        </w:rPr>
      </w:pPr>
      <w:r w:rsidRPr="004D075A">
        <w:rPr>
          <w:rFonts w:eastAsia="Calibri"/>
          <w:b/>
          <w:sz w:val="28"/>
          <w:szCs w:val="28"/>
        </w:rPr>
        <w:t>Промежуточная аттестация</w:t>
      </w:r>
      <w:r w:rsidRPr="004D075A">
        <w:rPr>
          <w:rFonts w:eastAsia="Calibri"/>
          <w:sz w:val="28"/>
          <w:szCs w:val="28"/>
        </w:rPr>
        <w:t xml:space="preserve"> проводится в соответствии с Положением о промежуточной аттестации в КГБОУСУВУ «Уральское подворье». Сроки проведения промежуточной аттестации определяются календарным учебным графиком. Промежуточная аттестация может проводиться в следующих формах: собеседование, итоговая контрольная работа, тестирование, защита рефератов, творческая работа, защита проектов, комплексная итоговая работа на метапредметной основе. По окончании обучения на уровне основного общего образования обучающиеся проходят государственную итоговую аттестацию согласно Порядку проведения государственной итоговой аттестации по образовательным программам основного общего образования, утвержденному приказом Министерства просвещения и науки РФ от 07.09.2018 № 189/1513</w:t>
      </w:r>
    </w:p>
    <w:p w:rsidR="00034D97" w:rsidRDefault="00034D97">
      <w:pPr>
        <w:sectPr w:rsidR="00034D97">
          <w:pgSz w:w="11910" w:h="16840"/>
          <w:pgMar w:top="980" w:right="120" w:bottom="860" w:left="740" w:header="0" w:footer="678" w:gutter="0"/>
          <w:cols w:space="720"/>
        </w:sectPr>
      </w:pPr>
    </w:p>
    <w:p w:rsidR="00144573" w:rsidRDefault="00933899">
      <w:pPr>
        <w:pStyle w:val="2"/>
        <w:spacing w:before="75"/>
      </w:pPr>
      <w:bookmarkStart w:id="48" w:name="_bookmark45"/>
      <w:bookmarkEnd w:id="48"/>
      <w:r>
        <w:lastRenderedPageBreak/>
        <w:t>3.3.2.</w:t>
      </w:r>
      <w:r>
        <w:rPr>
          <w:spacing w:val="-4"/>
        </w:rPr>
        <w:t xml:space="preserve"> </w:t>
      </w:r>
      <w:r>
        <w:t>Учебный</w:t>
      </w:r>
      <w:r>
        <w:rPr>
          <w:spacing w:val="-4"/>
        </w:rPr>
        <w:t xml:space="preserve"> </w:t>
      </w:r>
      <w:r>
        <w:t>план</w:t>
      </w:r>
      <w:r>
        <w:rPr>
          <w:spacing w:val="-3"/>
        </w:rPr>
        <w:t xml:space="preserve"> </w:t>
      </w:r>
      <w:r>
        <w:t>профессионального</w:t>
      </w:r>
      <w:r>
        <w:rPr>
          <w:spacing w:val="-5"/>
        </w:rPr>
        <w:t xml:space="preserve"> </w:t>
      </w:r>
      <w:r>
        <w:t>обучения</w:t>
      </w:r>
    </w:p>
    <w:p w:rsidR="00144573" w:rsidRDefault="00933899">
      <w:pPr>
        <w:pStyle w:val="a3"/>
        <w:spacing w:before="115"/>
        <w:ind w:right="446" w:firstLine="707"/>
      </w:pPr>
      <w:r>
        <w:t>В</w:t>
      </w:r>
      <w:r>
        <w:rPr>
          <w:spacing w:val="1"/>
        </w:rPr>
        <w:t xml:space="preserve"> </w:t>
      </w:r>
      <w:r>
        <w:t>связи</w:t>
      </w:r>
      <w:r>
        <w:rPr>
          <w:spacing w:val="1"/>
        </w:rPr>
        <w:t xml:space="preserve"> </w:t>
      </w:r>
      <w:r>
        <w:t>со</w:t>
      </w:r>
      <w:r>
        <w:rPr>
          <w:spacing w:val="1"/>
        </w:rPr>
        <w:t xml:space="preserve"> </w:t>
      </w:r>
      <w:r>
        <w:t>спецификой</w:t>
      </w:r>
      <w:r>
        <w:rPr>
          <w:spacing w:val="1"/>
        </w:rPr>
        <w:t xml:space="preserve"> </w:t>
      </w:r>
      <w:r>
        <w:t>и</w:t>
      </w:r>
      <w:r>
        <w:rPr>
          <w:spacing w:val="1"/>
        </w:rPr>
        <w:t xml:space="preserve"> </w:t>
      </w:r>
      <w:r>
        <w:t>материальной</w:t>
      </w:r>
      <w:r>
        <w:rPr>
          <w:spacing w:val="1"/>
        </w:rPr>
        <w:t xml:space="preserve"> </w:t>
      </w:r>
      <w:r>
        <w:t>базой</w:t>
      </w:r>
      <w:r>
        <w:rPr>
          <w:spacing w:val="1"/>
        </w:rPr>
        <w:t xml:space="preserve"> </w:t>
      </w:r>
      <w:r>
        <w:t>учреждения,</w:t>
      </w:r>
      <w:r>
        <w:rPr>
          <w:spacing w:val="1"/>
        </w:rPr>
        <w:t xml:space="preserve"> </w:t>
      </w:r>
      <w:r>
        <w:t>контингента</w:t>
      </w:r>
      <w:r>
        <w:rPr>
          <w:spacing w:val="1"/>
        </w:rPr>
        <w:t xml:space="preserve"> </w:t>
      </w:r>
      <w:r>
        <w:t>обучающихся и желанием участников образовательного процесса, произведены</w:t>
      </w:r>
      <w:r>
        <w:rPr>
          <w:spacing w:val="1"/>
        </w:rPr>
        <w:t xml:space="preserve"> </w:t>
      </w:r>
      <w:r>
        <w:t>необходимые дополнения в учебном плане, в режиме организации обучения. В</w:t>
      </w:r>
      <w:r>
        <w:rPr>
          <w:spacing w:val="1"/>
        </w:rPr>
        <w:t xml:space="preserve"> </w:t>
      </w:r>
      <w:r>
        <w:t>рамках</w:t>
      </w:r>
      <w:r>
        <w:rPr>
          <w:spacing w:val="1"/>
        </w:rPr>
        <w:t xml:space="preserve"> </w:t>
      </w:r>
      <w:r>
        <w:t>общего</w:t>
      </w:r>
      <w:r>
        <w:rPr>
          <w:spacing w:val="1"/>
        </w:rPr>
        <w:t xml:space="preserve"> </w:t>
      </w:r>
      <w:r>
        <w:t>учебного</w:t>
      </w:r>
      <w:r>
        <w:rPr>
          <w:spacing w:val="1"/>
        </w:rPr>
        <w:t xml:space="preserve"> </w:t>
      </w:r>
      <w:r>
        <w:t>плана</w:t>
      </w:r>
      <w:r>
        <w:rPr>
          <w:spacing w:val="1"/>
        </w:rPr>
        <w:t xml:space="preserve"> </w:t>
      </w:r>
      <w:r>
        <w:t>реализуется</w:t>
      </w:r>
      <w:r>
        <w:rPr>
          <w:spacing w:val="1"/>
        </w:rPr>
        <w:t xml:space="preserve"> </w:t>
      </w:r>
      <w:r>
        <w:t>программа</w:t>
      </w:r>
      <w:r>
        <w:rPr>
          <w:spacing w:val="1"/>
        </w:rPr>
        <w:t xml:space="preserve"> </w:t>
      </w:r>
      <w:r>
        <w:t>профессионального</w:t>
      </w:r>
      <w:r>
        <w:rPr>
          <w:spacing w:val="1"/>
        </w:rPr>
        <w:t xml:space="preserve"> </w:t>
      </w:r>
      <w:r>
        <w:t>обучения</w:t>
      </w:r>
      <w:r>
        <w:rPr>
          <w:spacing w:val="1"/>
        </w:rPr>
        <w:t xml:space="preserve"> </w:t>
      </w:r>
      <w:r>
        <w:t>для</w:t>
      </w:r>
      <w:r>
        <w:rPr>
          <w:spacing w:val="1"/>
        </w:rPr>
        <w:t xml:space="preserve"> </w:t>
      </w:r>
      <w:r>
        <w:t>обучающихся</w:t>
      </w:r>
      <w:r>
        <w:rPr>
          <w:spacing w:val="1"/>
        </w:rPr>
        <w:t xml:space="preserve"> </w:t>
      </w:r>
      <w:r>
        <w:t>8-9</w:t>
      </w:r>
      <w:r>
        <w:rPr>
          <w:spacing w:val="1"/>
        </w:rPr>
        <w:t xml:space="preserve"> </w:t>
      </w:r>
      <w:r>
        <w:t>классов</w:t>
      </w:r>
      <w:r>
        <w:rPr>
          <w:spacing w:val="1"/>
        </w:rPr>
        <w:t xml:space="preserve"> </w:t>
      </w:r>
      <w:r>
        <w:t>за</w:t>
      </w:r>
      <w:r>
        <w:rPr>
          <w:spacing w:val="1"/>
        </w:rPr>
        <w:t xml:space="preserve"> </w:t>
      </w:r>
      <w:r>
        <w:t>счет</w:t>
      </w:r>
      <w:r>
        <w:rPr>
          <w:spacing w:val="1"/>
        </w:rPr>
        <w:t xml:space="preserve"> </w:t>
      </w:r>
      <w:r>
        <w:t>часов</w:t>
      </w:r>
      <w:r>
        <w:rPr>
          <w:spacing w:val="1"/>
        </w:rPr>
        <w:t xml:space="preserve"> </w:t>
      </w:r>
      <w:r>
        <w:t>учебного</w:t>
      </w:r>
      <w:r>
        <w:rPr>
          <w:spacing w:val="1"/>
        </w:rPr>
        <w:t xml:space="preserve"> </w:t>
      </w:r>
      <w:r>
        <w:t>плана</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часов</w:t>
      </w:r>
      <w:r>
        <w:rPr>
          <w:spacing w:val="1"/>
        </w:rPr>
        <w:t xml:space="preserve"> </w:t>
      </w:r>
      <w:r>
        <w:t>внеурочной</w:t>
      </w:r>
      <w:r>
        <w:rPr>
          <w:spacing w:val="-67"/>
        </w:rPr>
        <w:t xml:space="preserve"> </w:t>
      </w:r>
      <w:r>
        <w:t>деятельности. Уроки «Профессионально-трудового обучения» включают в себя</w:t>
      </w:r>
      <w:r>
        <w:rPr>
          <w:spacing w:val="1"/>
        </w:rPr>
        <w:t xml:space="preserve"> </w:t>
      </w:r>
      <w:r>
        <w:t>как</w:t>
      </w:r>
      <w:r>
        <w:rPr>
          <w:spacing w:val="5"/>
        </w:rPr>
        <w:t xml:space="preserve"> </w:t>
      </w:r>
      <w:r>
        <w:t>теоретическую</w:t>
      </w:r>
      <w:r>
        <w:rPr>
          <w:spacing w:val="12"/>
        </w:rPr>
        <w:t xml:space="preserve"> </w:t>
      </w:r>
      <w:r>
        <w:t>часть,</w:t>
      </w:r>
      <w:r>
        <w:rPr>
          <w:spacing w:val="7"/>
        </w:rPr>
        <w:t xml:space="preserve"> </w:t>
      </w:r>
      <w:r>
        <w:t>так</w:t>
      </w:r>
      <w:r>
        <w:rPr>
          <w:spacing w:val="6"/>
        </w:rPr>
        <w:t xml:space="preserve"> </w:t>
      </w:r>
      <w:r>
        <w:t>и</w:t>
      </w:r>
      <w:r>
        <w:rPr>
          <w:spacing w:val="6"/>
        </w:rPr>
        <w:t xml:space="preserve"> </w:t>
      </w:r>
      <w:r>
        <w:t>практическую</w:t>
      </w:r>
      <w:r>
        <w:rPr>
          <w:spacing w:val="4"/>
        </w:rPr>
        <w:t xml:space="preserve"> </w:t>
      </w:r>
      <w:r>
        <w:t>части.</w:t>
      </w:r>
    </w:p>
    <w:p w:rsidR="00144573" w:rsidRDefault="00144573">
      <w:pPr>
        <w:pStyle w:val="a3"/>
        <w:spacing w:before="5" w:after="1"/>
        <w:ind w:left="0"/>
        <w:jc w:val="left"/>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9"/>
        <w:gridCol w:w="1703"/>
        <w:gridCol w:w="1700"/>
      </w:tblGrid>
      <w:tr w:rsidR="00144573">
        <w:trPr>
          <w:trHeight w:val="645"/>
        </w:trPr>
        <w:tc>
          <w:tcPr>
            <w:tcW w:w="6239" w:type="dxa"/>
          </w:tcPr>
          <w:p w:rsidR="00144573" w:rsidRDefault="00933899" w:rsidP="00FA5DF0">
            <w:pPr>
              <w:pStyle w:val="TableParagraph"/>
              <w:spacing w:line="317" w:lineRule="exact"/>
              <w:ind w:left="741" w:right="737"/>
              <w:jc w:val="center"/>
              <w:rPr>
                <w:sz w:val="28"/>
              </w:rPr>
            </w:pPr>
            <w:r>
              <w:rPr>
                <w:sz w:val="28"/>
              </w:rPr>
              <w:t>Профессионально-трудовое</w:t>
            </w:r>
            <w:r w:rsidR="00FA5DF0">
              <w:rPr>
                <w:sz w:val="28"/>
              </w:rPr>
              <w:t xml:space="preserve"> о</w:t>
            </w:r>
            <w:r>
              <w:rPr>
                <w:sz w:val="28"/>
              </w:rPr>
              <w:t>бучение</w:t>
            </w:r>
            <w:r w:rsidR="00FA5DF0">
              <w:rPr>
                <w:sz w:val="28"/>
              </w:rPr>
              <w:t xml:space="preserve"> </w:t>
            </w:r>
            <w:r>
              <w:rPr>
                <w:sz w:val="28"/>
              </w:rPr>
              <w:t>(профессиональное</w:t>
            </w:r>
            <w:r>
              <w:rPr>
                <w:spacing w:val="-5"/>
                <w:sz w:val="28"/>
              </w:rPr>
              <w:t xml:space="preserve"> </w:t>
            </w:r>
            <w:r>
              <w:rPr>
                <w:sz w:val="28"/>
              </w:rPr>
              <w:t>обучение)</w:t>
            </w:r>
          </w:p>
        </w:tc>
        <w:tc>
          <w:tcPr>
            <w:tcW w:w="1703" w:type="dxa"/>
          </w:tcPr>
          <w:p w:rsidR="00144573" w:rsidRDefault="00933899">
            <w:pPr>
              <w:pStyle w:val="TableParagraph"/>
              <w:spacing w:before="156"/>
              <w:ind w:left="400" w:right="393"/>
              <w:jc w:val="center"/>
              <w:rPr>
                <w:sz w:val="28"/>
              </w:rPr>
            </w:pPr>
            <w:r>
              <w:rPr>
                <w:sz w:val="28"/>
              </w:rPr>
              <w:t>8</w:t>
            </w:r>
            <w:r>
              <w:rPr>
                <w:spacing w:val="1"/>
                <w:sz w:val="28"/>
              </w:rPr>
              <w:t xml:space="preserve"> </w:t>
            </w:r>
            <w:r>
              <w:rPr>
                <w:sz w:val="28"/>
              </w:rPr>
              <w:t>класс</w:t>
            </w:r>
          </w:p>
        </w:tc>
        <w:tc>
          <w:tcPr>
            <w:tcW w:w="1700" w:type="dxa"/>
          </w:tcPr>
          <w:p w:rsidR="00144573" w:rsidRDefault="00933899">
            <w:pPr>
              <w:pStyle w:val="TableParagraph"/>
              <w:spacing w:before="156"/>
              <w:ind w:left="396" w:right="393"/>
              <w:jc w:val="center"/>
              <w:rPr>
                <w:sz w:val="28"/>
              </w:rPr>
            </w:pPr>
            <w:r>
              <w:rPr>
                <w:sz w:val="28"/>
              </w:rPr>
              <w:t>9</w:t>
            </w:r>
            <w:r>
              <w:rPr>
                <w:spacing w:val="1"/>
                <w:sz w:val="28"/>
              </w:rPr>
              <w:t xml:space="preserve"> </w:t>
            </w:r>
            <w:r>
              <w:rPr>
                <w:sz w:val="28"/>
              </w:rPr>
              <w:t>класс</w:t>
            </w:r>
          </w:p>
        </w:tc>
      </w:tr>
      <w:tr w:rsidR="00144573">
        <w:trPr>
          <w:trHeight w:val="321"/>
        </w:trPr>
        <w:tc>
          <w:tcPr>
            <w:tcW w:w="6239" w:type="dxa"/>
          </w:tcPr>
          <w:p w:rsidR="00144573" w:rsidRDefault="00933899">
            <w:pPr>
              <w:pStyle w:val="TableParagraph"/>
              <w:spacing w:line="301" w:lineRule="exact"/>
              <w:rPr>
                <w:sz w:val="28"/>
              </w:rPr>
            </w:pPr>
            <w:r>
              <w:rPr>
                <w:sz w:val="28"/>
              </w:rPr>
              <w:t>Теория</w:t>
            </w:r>
          </w:p>
        </w:tc>
        <w:tc>
          <w:tcPr>
            <w:tcW w:w="1703" w:type="dxa"/>
            <w:vMerge w:val="restart"/>
          </w:tcPr>
          <w:p w:rsidR="00144573" w:rsidRDefault="00933899">
            <w:pPr>
              <w:pStyle w:val="TableParagraph"/>
              <w:spacing w:line="315" w:lineRule="exact"/>
              <w:ind w:left="400" w:right="391"/>
              <w:jc w:val="center"/>
              <w:rPr>
                <w:sz w:val="28"/>
              </w:rPr>
            </w:pPr>
            <w:r>
              <w:rPr>
                <w:sz w:val="28"/>
              </w:rPr>
              <w:t>170</w:t>
            </w:r>
          </w:p>
        </w:tc>
        <w:tc>
          <w:tcPr>
            <w:tcW w:w="1700" w:type="dxa"/>
            <w:vMerge w:val="restart"/>
          </w:tcPr>
          <w:p w:rsidR="00144573" w:rsidRDefault="00933899">
            <w:pPr>
              <w:pStyle w:val="TableParagraph"/>
              <w:spacing w:line="315" w:lineRule="exact"/>
              <w:ind w:left="396" w:right="391"/>
              <w:jc w:val="center"/>
              <w:rPr>
                <w:sz w:val="28"/>
              </w:rPr>
            </w:pPr>
            <w:r>
              <w:rPr>
                <w:sz w:val="28"/>
              </w:rPr>
              <w:t>170</w:t>
            </w:r>
          </w:p>
        </w:tc>
      </w:tr>
      <w:tr w:rsidR="00144573">
        <w:trPr>
          <w:trHeight w:val="323"/>
        </w:trPr>
        <w:tc>
          <w:tcPr>
            <w:tcW w:w="6239" w:type="dxa"/>
          </w:tcPr>
          <w:p w:rsidR="00144573" w:rsidRDefault="00933899">
            <w:pPr>
              <w:pStyle w:val="TableParagraph"/>
              <w:spacing w:line="304" w:lineRule="exact"/>
              <w:rPr>
                <w:sz w:val="28"/>
              </w:rPr>
            </w:pPr>
            <w:r>
              <w:rPr>
                <w:sz w:val="28"/>
              </w:rPr>
              <w:t>Общепрофессиональный</w:t>
            </w:r>
            <w:r>
              <w:rPr>
                <w:spacing w:val="-3"/>
                <w:sz w:val="28"/>
              </w:rPr>
              <w:t xml:space="preserve"> </w:t>
            </w:r>
            <w:r>
              <w:rPr>
                <w:sz w:val="28"/>
              </w:rPr>
              <w:t>цикл,</w:t>
            </w:r>
            <w:r>
              <w:rPr>
                <w:spacing w:val="-4"/>
                <w:sz w:val="28"/>
              </w:rPr>
              <w:t xml:space="preserve"> </w:t>
            </w:r>
            <w:r>
              <w:rPr>
                <w:sz w:val="28"/>
              </w:rPr>
              <w:t>учебная</w:t>
            </w:r>
            <w:r>
              <w:rPr>
                <w:spacing w:val="-6"/>
                <w:sz w:val="28"/>
              </w:rPr>
              <w:t xml:space="preserve"> </w:t>
            </w:r>
            <w:r>
              <w:rPr>
                <w:sz w:val="28"/>
              </w:rPr>
              <w:t>практика</w:t>
            </w:r>
          </w:p>
        </w:tc>
        <w:tc>
          <w:tcPr>
            <w:tcW w:w="1703" w:type="dxa"/>
            <w:vMerge/>
            <w:tcBorders>
              <w:top w:val="nil"/>
            </w:tcBorders>
          </w:tcPr>
          <w:p w:rsidR="00144573" w:rsidRDefault="00144573">
            <w:pPr>
              <w:rPr>
                <w:sz w:val="2"/>
                <w:szCs w:val="2"/>
              </w:rPr>
            </w:pPr>
          </w:p>
        </w:tc>
        <w:tc>
          <w:tcPr>
            <w:tcW w:w="1700" w:type="dxa"/>
            <w:vMerge/>
            <w:tcBorders>
              <w:top w:val="nil"/>
            </w:tcBorders>
          </w:tcPr>
          <w:p w:rsidR="00144573" w:rsidRDefault="00144573">
            <w:pPr>
              <w:rPr>
                <w:sz w:val="2"/>
                <w:szCs w:val="2"/>
              </w:rPr>
            </w:pPr>
          </w:p>
        </w:tc>
      </w:tr>
      <w:tr w:rsidR="00144573">
        <w:trPr>
          <w:trHeight w:val="321"/>
        </w:trPr>
        <w:tc>
          <w:tcPr>
            <w:tcW w:w="6239" w:type="dxa"/>
          </w:tcPr>
          <w:p w:rsidR="00144573" w:rsidRDefault="00933899">
            <w:pPr>
              <w:pStyle w:val="TableParagraph"/>
              <w:spacing w:line="301" w:lineRule="exact"/>
              <w:rPr>
                <w:sz w:val="28"/>
              </w:rPr>
            </w:pPr>
            <w:r>
              <w:rPr>
                <w:sz w:val="28"/>
              </w:rPr>
              <w:t>Учебная/производственная</w:t>
            </w:r>
            <w:r>
              <w:rPr>
                <w:spacing w:val="-3"/>
                <w:sz w:val="28"/>
              </w:rPr>
              <w:t xml:space="preserve"> </w:t>
            </w:r>
            <w:r>
              <w:rPr>
                <w:sz w:val="28"/>
              </w:rPr>
              <w:t>летняя</w:t>
            </w:r>
            <w:r>
              <w:rPr>
                <w:spacing w:val="-2"/>
                <w:sz w:val="28"/>
              </w:rPr>
              <w:t xml:space="preserve"> </w:t>
            </w:r>
            <w:r>
              <w:rPr>
                <w:sz w:val="28"/>
              </w:rPr>
              <w:t>практика,</w:t>
            </w:r>
            <w:r>
              <w:rPr>
                <w:spacing w:val="-4"/>
                <w:sz w:val="28"/>
              </w:rPr>
              <w:t xml:space="preserve"> </w:t>
            </w:r>
            <w:r>
              <w:rPr>
                <w:sz w:val="28"/>
              </w:rPr>
              <w:t>ВКЭ</w:t>
            </w:r>
          </w:p>
        </w:tc>
        <w:tc>
          <w:tcPr>
            <w:tcW w:w="1703" w:type="dxa"/>
          </w:tcPr>
          <w:p w:rsidR="00144573" w:rsidRDefault="00933899">
            <w:pPr>
              <w:pStyle w:val="TableParagraph"/>
              <w:spacing w:line="301" w:lineRule="exact"/>
              <w:ind w:left="400" w:right="391"/>
              <w:jc w:val="center"/>
              <w:rPr>
                <w:sz w:val="28"/>
              </w:rPr>
            </w:pPr>
            <w:r>
              <w:rPr>
                <w:sz w:val="28"/>
              </w:rPr>
              <w:t>108</w:t>
            </w:r>
          </w:p>
        </w:tc>
        <w:tc>
          <w:tcPr>
            <w:tcW w:w="1700" w:type="dxa"/>
          </w:tcPr>
          <w:p w:rsidR="00144573" w:rsidRDefault="00933899">
            <w:pPr>
              <w:pStyle w:val="TableParagraph"/>
              <w:spacing w:line="301" w:lineRule="exact"/>
              <w:ind w:left="396" w:right="389"/>
              <w:jc w:val="center"/>
              <w:rPr>
                <w:sz w:val="28"/>
              </w:rPr>
            </w:pPr>
            <w:r>
              <w:rPr>
                <w:sz w:val="28"/>
              </w:rPr>
              <w:t>36</w:t>
            </w:r>
          </w:p>
        </w:tc>
      </w:tr>
      <w:tr w:rsidR="00144573">
        <w:trPr>
          <w:trHeight w:val="321"/>
        </w:trPr>
        <w:tc>
          <w:tcPr>
            <w:tcW w:w="6239" w:type="dxa"/>
          </w:tcPr>
          <w:p w:rsidR="00144573" w:rsidRDefault="00933899">
            <w:pPr>
              <w:pStyle w:val="TableParagraph"/>
              <w:spacing w:line="301" w:lineRule="exact"/>
              <w:ind w:left="0" w:right="95"/>
              <w:jc w:val="right"/>
              <w:rPr>
                <w:sz w:val="28"/>
              </w:rPr>
            </w:pPr>
            <w:r>
              <w:rPr>
                <w:sz w:val="28"/>
              </w:rPr>
              <w:t>Итого</w:t>
            </w:r>
          </w:p>
        </w:tc>
        <w:tc>
          <w:tcPr>
            <w:tcW w:w="1703" w:type="dxa"/>
          </w:tcPr>
          <w:p w:rsidR="00144573" w:rsidRDefault="00933899">
            <w:pPr>
              <w:pStyle w:val="TableParagraph"/>
              <w:spacing w:line="301" w:lineRule="exact"/>
              <w:ind w:left="400" w:right="391"/>
              <w:jc w:val="center"/>
              <w:rPr>
                <w:sz w:val="28"/>
              </w:rPr>
            </w:pPr>
            <w:r>
              <w:rPr>
                <w:sz w:val="28"/>
              </w:rPr>
              <w:t>278</w:t>
            </w:r>
          </w:p>
        </w:tc>
        <w:tc>
          <w:tcPr>
            <w:tcW w:w="1700" w:type="dxa"/>
          </w:tcPr>
          <w:p w:rsidR="00144573" w:rsidRDefault="00933899">
            <w:pPr>
              <w:pStyle w:val="TableParagraph"/>
              <w:spacing w:line="301" w:lineRule="exact"/>
              <w:ind w:left="396" w:right="391"/>
              <w:jc w:val="center"/>
              <w:rPr>
                <w:sz w:val="28"/>
              </w:rPr>
            </w:pPr>
            <w:r>
              <w:rPr>
                <w:sz w:val="28"/>
              </w:rPr>
              <w:t>206</w:t>
            </w:r>
          </w:p>
        </w:tc>
      </w:tr>
    </w:tbl>
    <w:p w:rsidR="00144573" w:rsidRDefault="00144573">
      <w:pPr>
        <w:pStyle w:val="a3"/>
        <w:spacing w:before="6"/>
        <w:ind w:left="0"/>
        <w:jc w:val="left"/>
        <w:rPr>
          <w:sz w:val="27"/>
        </w:rPr>
      </w:pPr>
    </w:p>
    <w:p w:rsidR="00144573" w:rsidRDefault="00933899">
      <w:pPr>
        <w:pStyle w:val="a3"/>
        <w:ind w:right="445" w:firstLine="707"/>
      </w:pPr>
      <w:r>
        <w:t>Профессиональное</w:t>
      </w:r>
      <w:r>
        <w:rPr>
          <w:spacing w:val="1"/>
        </w:rPr>
        <w:t xml:space="preserve"> </w:t>
      </w:r>
      <w:r>
        <w:t>обучение</w:t>
      </w:r>
      <w:r>
        <w:rPr>
          <w:spacing w:val="1"/>
        </w:rPr>
        <w:t xml:space="preserve"> </w:t>
      </w:r>
      <w:r>
        <w:t>в</w:t>
      </w:r>
      <w:r>
        <w:rPr>
          <w:spacing w:val="1"/>
        </w:rPr>
        <w:t xml:space="preserve"> </w:t>
      </w:r>
      <w:r>
        <w:t>8-9</w:t>
      </w:r>
      <w:r>
        <w:rPr>
          <w:spacing w:val="1"/>
        </w:rPr>
        <w:t xml:space="preserve"> </w:t>
      </w:r>
      <w:r>
        <w:t>классах</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уроков</w:t>
      </w:r>
      <w:r>
        <w:rPr>
          <w:spacing w:val="1"/>
        </w:rPr>
        <w:t xml:space="preserve"> </w:t>
      </w:r>
      <w:r w:rsidR="00254BC1">
        <w:t>технологии</w:t>
      </w:r>
      <w:r>
        <w:t>,</w:t>
      </w:r>
      <w:r>
        <w:rPr>
          <w:spacing w:val="1"/>
        </w:rPr>
        <w:t xml:space="preserve"> </w:t>
      </w:r>
      <w:r>
        <w:t>часов</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осуществляется по следующим профессиям, после успешной сдачи выпускного</w:t>
      </w:r>
      <w:r>
        <w:rPr>
          <w:spacing w:val="1"/>
        </w:rPr>
        <w:t xml:space="preserve"> </w:t>
      </w:r>
      <w:r>
        <w:t>квалификационного</w:t>
      </w:r>
      <w:r>
        <w:rPr>
          <w:spacing w:val="31"/>
        </w:rPr>
        <w:t xml:space="preserve"> </w:t>
      </w:r>
      <w:r>
        <w:t>экзамена</w:t>
      </w:r>
      <w:r>
        <w:rPr>
          <w:spacing w:val="30"/>
        </w:rPr>
        <w:t xml:space="preserve"> </w:t>
      </w:r>
      <w:r>
        <w:t>выпускники</w:t>
      </w:r>
      <w:r>
        <w:rPr>
          <w:spacing w:val="32"/>
        </w:rPr>
        <w:t xml:space="preserve"> </w:t>
      </w:r>
      <w:r>
        <w:t>получают</w:t>
      </w:r>
      <w:r>
        <w:rPr>
          <w:spacing w:val="30"/>
        </w:rPr>
        <w:t xml:space="preserve"> </w:t>
      </w:r>
      <w:r>
        <w:t>квалификационный</w:t>
      </w:r>
      <w:r>
        <w:rPr>
          <w:spacing w:val="31"/>
        </w:rPr>
        <w:t xml:space="preserve"> </w:t>
      </w:r>
      <w:r>
        <w:t>разряд.</w:t>
      </w:r>
    </w:p>
    <w:p w:rsidR="00144573" w:rsidRDefault="00144573">
      <w:pPr>
        <w:pStyle w:val="a3"/>
        <w:spacing w:before="10"/>
        <w:ind w:left="0"/>
        <w:jc w:val="left"/>
        <w:rPr>
          <w:sz w:val="27"/>
        </w:rPr>
      </w:pPr>
    </w:p>
    <w:p w:rsidR="00144573" w:rsidRDefault="00933899">
      <w:pPr>
        <w:pStyle w:val="a3"/>
        <w:ind w:left="1386"/>
        <w:jc w:val="left"/>
      </w:pPr>
      <w:r>
        <w:t>Реализация</w:t>
      </w:r>
      <w:r>
        <w:rPr>
          <w:spacing w:val="29"/>
        </w:rPr>
        <w:t xml:space="preserve"> </w:t>
      </w:r>
      <w:r>
        <w:t>профессионального</w:t>
      </w:r>
      <w:r>
        <w:rPr>
          <w:spacing w:val="30"/>
        </w:rPr>
        <w:t xml:space="preserve"> </w:t>
      </w:r>
      <w:r>
        <w:t>обучения:</w:t>
      </w:r>
    </w:p>
    <w:p w:rsidR="00144573" w:rsidRDefault="00144573">
      <w:pPr>
        <w:pStyle w:val="a3"/>
        <w:spacing w:before="9"/>
        <w:ind w:left="0"/>
        <w:jc w:val="left"/>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786"/>
        <w:gridCol w:w="6829"/>
      </w:tblGrid>
      <w:tr w:rsidR="00144573">
        <w:trPr>
          <w:trHeight w:val="321"/>
        </w:trPr>
        <w:tc>
          <w:tcPr>
            <w:tcW w:w="852" w:type="dxa"/>
            <w:vMerge w:val="restart"/>
          </w:tcPr>
          <w:p w:rsidR="00144573" w:rsidRDefault="00933899">
            <w:pPr>
              <w:pStyle w:val="TableParagraph"/>
              <w:spacing w:line="322" w:lineRule="exact"/>
              <w:ind w:left="223" w:right="198" w:firstLine="60"/>
              <w:rPr>
                <w:b/>
                <w:sz w:val="28"/>
              </w:rPr>
            </w:pPr>
            <w:r>
              <w:rPr>
                <w:b/>
                <w:sz w:val="28"/>
              </w:rPr>
              <w:t>№</w:t>
            </w:r>
            <w:r>
              <w:rPr>
                <w:b/>
                <w:spacing w:val="-67"/>
                <w:sz w:val="28"/>
              </w:rPr>
              <w:t xml:space="preserve"> </w:t>
            </w:r>
            <w:r>
              <w:rPr>
                <w:b/>
                <w:sz w:val="28"/>
              </w:rPr>
              <w:t>п/п</w:t>
            </w:r>
          </w:p>
        </w:tc>
        <w:tc>
          <w:tcPr>
            <w:tcW w:w="8615" w:type="dxa"/>
            <w:gridSpan w:val="2"/>
          </w:tcPr>
          <w:p w:rsidR="00144573" w:rsidRDefault="00933899">
            <w:pPr>
              <w:pStyle w:val="TableParagraph"/>
              <w:spacing w:line="301" w:lineRule="exact"/>
              <w:ind w:left="398"/>
              <w:rPr>
                <w:b/>
                <w:sz w:val="28"/>
              </w:rPr>
            </w:pPr>
            <w:r>
              <w:rPr>
                <w:b/>
                <w:sz w:val="28"/>
              </w:rPr>
              <w:t>Образовательные</w:t>
            </w:r>
            <w:r>
              <w:rPr>
                <w:b/>
                <w:spacing w:val="-8"/>
                <w:sz w:val="28"/>
              </w:rPr>
              <w:t xml:space="preserve"> </w:t>
            </w:r>
            <w:r>
              <w:rPr>
                <w:b/>
                <w:sz w:val="28"/>
              </w:rPr>
              <w:t>программы</w:t>
            </w:r>
            <w:r>
              <w:rPr>
                <w:b/>
                <w:spacing w:val="-5"/>
                <w:sz w:val="28"/>
              </w:rPr>
              <w:t xml:space="preserve"> </w:t>
            </w:r>
            <w:r>
              <w:rPr>
                <w:b/>
                <w:sz w:val="28"/>
              </w:rPr>
              <w:t>профессиональной</w:t>
            </w:r>
            <w:r>
              <w:rPr>
                <w:b/>
                <w:spacing w:val="-5"/>
                <w:sz w:val="28"/>
              </w:rPr>
              <w:t xml:space="preserve"> </w:t>
            </w:r>
            <w:r>
              <w:rPr>
                <w:b/>
                <w:sz w:val="28"/>
              </w:rPr>
              <w:t>подготовки</w:t>
            </w:r>
          </w:p>
        </w:tc>
      </w:tr>
      <w:tr w:rsidR="00144573">
        <w:trPr>
          <w:trHeight w:val="321"/>
        </w:trPr>
        <w:tc>
          <w:tcPr>
            <w:tcW w:w="852" w:type="dxa"/>
            <w:vMerge/>
            <w:tcBorders>
              <w:top w:val="nil"/>
            </w:tcBorders>
          </w:tcPr>
          <w:p w:rsidR="00144573" w:rsidRDefault="00144573">
            <w:pPr>
              <w:rPr>
                <w:sz w:val="2"/>
                <w:szCs w:val="2"/>
              </w:rPr>
            </w:pPr>
          </w:p>
        </w:tc>
        <w:tc>
          <w:tcPr>
            <w:tcW w:w="1786" w:type="dxa"/>
          </w:tcPr>
          <w:p w:rsidR="00144573" w:rsidRDefault="00933899">
            <w:pPr>
              <w:pStyle w:val="TableParagraph"/>
              <w:spacing w:line="301" w:lineRule="exact"/>
              <w:ind w:left="649" w:right="643"/>
              <w:jc w:val="center"/>
              <w:rPr>
                <w:b/>
                <w:sz w:val="28"/>
              </w:rPr>
            </w:pPr>
            <w:r>
              <w:rPr>
                <w:b/>
                <w:sz w:val="28"/>
              </w:rPr>
              <w:t>код</w:t>
            </w:r>
          </w:p>
        </w:tc>
        <w:tc>
          <w:tcPr>
            <w:tcW w:w="6829" w:type="dxa"/>
          </w:tcPr>
          <w:p w:rsidR="00144573" w:rsidRDefault="00933899">
            <w:pPr>
              <w:pStyle w:val="TableParagraph"/>
              <w:spacing w:line="301" w:lineRule="exact"/>
              <w:ind w:left="1795"/>
              <w:rPr>
                <w:b/>
                <w:sz w:val="28"/>
              </w:rPr>
            </w:pPr>
            <w:r>
              <w:rPr>
                <w:b/>
                <w:sz w:val="28"/>
              </w:rPr>
              <w:t>наименование</w:t>
            </w:r>
            <w:r>
              <w:rPr>
                <w:b/>
                <w:spacing w:val="-4"/>
                <w:sz w:val="28"/>
              </w:rPr>
              <w:t xml:space="preserve"> </w:t>
            </w:r>
            <w:r>
              <w:rPr>
                <w:b/>
                <w:sz w:val="28"/>
              </w:rPr>
              <w:t>профессии</w:t>
            </w:r>
          </w:p>
        </w:tc>
      </w:tr>
      <w:tr w:rsidR="00144573">
        <w:trPr>
          <w:trHeight w:val="323"/>
        </w:trPr>
        <w:tc>
          <w:tcPr>
            <w:tcW w:w="852" w:type="dxa"/>
          </w:tcPr>
          <w:p w:rsidR="00144573" w:rsidRDefault="00933899">
            <w:pPr>
              <w:pStyle w:val="TableParagraph"/>
              <w:spacing w:line="304" w:lineRule="exact"/>
              <w:ind w:left="69"/>
              <w:rPr>
                <w:sz w:val="28"/>
              </w:rPr>
            </w:pPr>
            <w:r>
              <w:rPr>
                <w:sz w:val="28"/>
              </w:rPr>
              <w:t>1.</w:t>
            </w:r>
          </w:p>
        </w:tc>
        <w:tc>
          <w:tcPr>
            <w:tcW w:w="1786" w:type="dxa"/>
          </w:tcPr>
          <w:p w:rsidR="00144573" w:rsidRDefault="00933899">
            <w:pPr>
              <w:pStyle w:val="TableParagraph"/>
              <w:spacing w:line="304" w:lineRule="exact"/>
              <w:ind w:left="287"/>
              <w:rPr>
                <w:sz w:val="28"/>
              </w:rPr>
            </w:pPr>
            <w:r>
              <w:rPr>
                <w:sz w:val="28"/>
              </w:rPr>
              <w:t>13450</w:t>
            </w:r>
          </w:p>
        </w:tc>
        <w:tc>
          <w:tcPr>
            <w:tcW w:w="6829" w:type="dxa"/>
          </w:tcPr>
          <w:p w:rsidR="00144573" w:rsidRDefault="00933899">
            <w:pPr>
              <w:pStyle w:val="TableParagraph"/>
              <w:spacing w:line="304" w:lineRule="exact"/>
              <w:ind w:left="261"/>
              <w:rPr>
                <w:sz w:val="28"/>
              </w:rPr>
            </w:pPr>
            <w:r>
              <w:rPr>
                <w:sz w:val="28"/>
              </w:rPr>
              <w:t>Маляр</w:t>
            </w:r>
            <w:r>
              <w:rPr>
                <w:spacing w:val="-5"/>
                <w:sz w:val="28"/>
              </w:rPr>
              <w:t xml:space="preserve"> </w:t>
            </w:r>
            <w:r>
              <w:rPr>
                <w:sz w:val="28"/>
              </w:rPr>
              <w:t>строительный</w:t>
            </w:r>
          </w:p>
        </w:tc>
      </w:tr>
      <w:tr w:rsidR="00144573">
        <w:trPr>
          <w:trHeight w:val="321"/>
        </w:trPr>
        <w:tc>
          <w:tcPr>
            <w:tcW w:w="852" w:type="dxa"/>
          </w:tcPr>
          <w:p w:rsidR="00144573" w:rsidRDefault="00933899">
            <w:pPr>
              <w:pStyle w:val="TableParagraph"/>
              <w:spacing w:line="301" w:lineRule="exact"/>
              <w:ind w:left="69"/>
              <w:rPr>
                <w:sz w:val="28"/>
              </w:rPr>
            </w:pPr>
            <w:r>
              <w:rPr>
                <w:sz w:val="28"/>
              </w:rPr>
              <w:t>2.</w:t>
            </w:r>
          </w:p>
        </w:tc>
        <w:tc>
          <w:tcPr>
            <w:tcW w:w="1786" w:type="dxa"/>
          </w:tcPr>
          <w:p w:rsidR="00144573" w:rsidRDefault="00933899">
            <w:pPr>
              <w:pStyle w:val="TableParagraph"/>
              <w:spacing w:line="301" w:lineRule="exact"/>
              <w:ind w:left="287"/>
              <w:rPr>
                <w:sz w:val="28"/>
              </w:rPr>
            </w:pPr>
            <w:r>
              <w:rPr>
                <w:sz w:val="28"/>
              </w:rPr>
              <w:t>18880</w:t>
            </w:r>
          </w:p>
        </w:tc>
        <w:tc>
          <w:tcPr>
            <w:tcW w:w="6829" w:type="dxa"/>
          </w:tcPr>
          <w:p w:rsidR="00144573" w:rsidRDefault="00933899">
            <w:pPr>
              <w:pStyle w:val="TableParagraph"/>
              <w:spacing w:line="301" w:lineRule="exact"/>
              <w:ind w:left="261"/>
              <w:rPr>
                <w:sz w:val="28"/>
              </w:rPr>
            </w:pPr>
            <w:r>
              <w:rPr>
                <w:sz w:val="28"/>
              </w:rPr>
              <w:t>Столяр</w:t>
            </w:r>
            <w:r>
              <w:rPr>
                <w:spacing w:val="-2"/>
                <w:sz w:val="28"/>
              </w:rPr>
              <w:t xml:space="preserve"> </w:t>
            </w:r>
            <w:r>
              <w:rPr>
                <w:sz w:val="28"/>
              </w:rPr>
              <w:t>строительный</w:t>
            </w:r>
          </w:p>
        </w:tc>
      </w:tr>
      <w:tr w:rsidR="00144573">
        <w:trPr>
          <w:trHeight w:val="321"/>
        </w:trPr>
        <w:tc>
          <w:tcPr>
            <w:tcW w:w="852" w:type="dxa"/>
          </w:tcPr>
          <w:p w:rsidR="00144573" w:rsidRDefault="00933899">
            <w:pPr>
              <w:pStyle w:val="TableParagraph"/>
              <w:spacing w:line="301" w:lineRule="exact"/>
              <w:ind w:left="69"/>
              <w:rPr>
                <w:sz w:val="28"/>
              </w:rPr>
            </w:pPr>
            <w:r>
              <w:rPr>
                <w:sz w:val="28"/>
              </w:rPr>
              <w:t>3.</w:t>
            </w:r>
          </w:p>
        </w:tc>
        <w:tc>
          <w:tcPr>
            <w:tcW w:w="1786" w:type="dxa"/>
          </w:tcPr>
          <w:p w:rsidR="00144573" w:rsidRDefault="00933899">
            <w:pPr>
              <w:pStyle w:val="TableParagraph"/>
              <w:spacing w:line="301" w:lineRule="exact"/>
              <w:ind w:left="287"/>
              <w:rPr>
                <w:sz w:val="28"/>
              </w:rPr>
            </w:pPr>
            <w:r>
              <w:rPr>
                <w:sz w:val="28"/>
              </w:rPr>
              <w:t>19149</w:t>
            </w:r>
          </w:p>
        </w:tc>
        <w:tc>
          <w:tcPr>
            <w:tcW w:w="6829" w:type="dxa"/>
          </w:tcPr>
          <w:p w:rsidR="00144573" w:rsidRDefault="00933899">
            <w:pPr>
              <w:pStyle w:val="TableParagraph"/>
              <w:spacing w:line="301" w:lineRule="exact"/>
              <w:ind w:left="261"/>
              <w:rPr>
                <w:sz w:val="28"/>
              </w:rPr>
            </w:pPr>
            <w:r>
              <w:rPr>
                <w:sz w:val="28"/>
              </w:rPr>
              <w:t>Токарь</w:t>
            </w:r>
          </w:p>
        </w:tc>
      </w:tr>
      <w:tr w:rsidR="00144573">
        <w:trPr>
          <w:trHeight w:val="323"/>
        </w:trPr>
        <w:tc>
          <w:tcPr>
            <w:tcW w:w="852" w:type="dxa"/>
          </w:tcPr>
          <w:p w:rsidR="00144573" w:rsidRDefault="00933899">
            <w:pPr>
              <w:pStyle w:val="TableParagraph"/>
              <w:spacing w:line="304" w:lineRule="exact"/>
              <w:ind w:left="69"/>
              <w:rPr>
                <w:sz w:val="28"/>
              </w:rPr>
            </w:pPr>
            <w:r>
              <w:rPr>
                <w:sz w:val="28"/>
              </w:rPr>
              <w:t>4.</w:t>
            </w:r>
          </w:p>
        </w:tc>
        <w:tc>
          <w:tcPr>
            <w:tcW w:w="1786" w:type="dxa"/>
          </w:tcPr>
          <w:p w:rsidR="00144573" w:rsidRDefault="00933899">
            <w:pPr>
              <w:pStyle w:val="TableParagraph"/>
              <w:spacing w:line="304" w:lineRule="exact"/>
              <w:ind w:left="287"/>
              <w:rPr>
                <w:sz w:val="28"/>
              </w:rPr>
            </w:pPr>
            <w:r>
              <w:rPr>
                <w:sz w:val="28"/>
              </w:rPr>
              <w:t>18466</w:t>
            </w:r>
          </w:p>
        </w:tc>
        <w:tc>
          <w:tcPr>
            <w:tcW w:w="6829" w:type="dxa"/>
          </w:tcPr>
          <w:p w:rsidR="00144573" w:rsidRDefault="00933899">
            <w:pPr>
              <w:pStyle w:val="TableParagraph"/>
              <w:spacing w:line="304" w:lineRule="exact"/>
              <w:ind w:left="261"/>
              <w:rPr>
                <w:sz w:val="28"/>
              </w:rPr>
            </w:pPr>
            <w:r>
              <w:rPr>
                <w:sz w:val="28"/>
              </w:rPr>
              <w:t>Слесарь</w:t>
            </w:r>
            <w:r>
              <w:rPr>
                <w:spacing w:val="-5"/>
                <w:sz w:val="28"/>
              </w:rPr>
              <w:t xml:space="preserve"> </w:t>
            </w:r>
            <w:r>
              <w:rPr>
                <w:sz w:val="28"/>
              </w:rPr>
              <w:t>механосборочных</w:t>
            </w:r>
            <w:r>
              <w:rPr>
                <w:spacing w:val="-3"/>
                <w:sz w:val="28"/>
              </w:rPr>
              <w:t xml:space="preserve"> </w:t>
            </w:r>
            <w:r>
              <w:rPr>
                <w:sz w:val="28"/>
              </w:rPr>
              <w:t>работ</w:t>
            </w:r>
          </w:p>
        </w:tc>
      </w:tr>
      <w:tr w:rsidR="00144573">
        <w:trPr>
          <w:trHeight w:val="321"/>
        </w:trPr>
        <w:tc>
          <w:tcPr>
            <w:tcW w:w="852" w:type="dxa"/>
          </w:tcPr>
          <w:p w:rsidR="00144573" w:rsidRDefault="00933899">
            <w:pPr>
              <w:pStyle w:val="TableParagraph"/>
              <w:spacing w:line="301" w:lineRule="exact"/>
              <w:ind w:left="69"/>
              <w:rPr>
                <w:sz w:val="28"/>
              </w:rPr>
            </w:pPr>
            <w:r>
              <w:rPr>
                <w:sz w:val="28"/>
              </w:rPr>
              <w:t>5.</w:t>
            </w:r>
          </w:p>
        </w:tc>
        <w:tc>
          <w:tcPr>
            <w:tcW w:w="1786" w:type="dxa"/>
          </w:tcPr>
          <w:p w:rsidR="00144573" w:rsidRDefault="00933899">
            <w:pPr>
              <w:pStyle w:val="TableParagraph"/>
              <w:spacing w:line="301" w:lineRule="exact"/>
              <w:ind w:left="287"/>
              <w:rPr>
                <w:sz w:val="28"/>
              </w:rPr>
            </w:pPr>
            <w:r>
              <w:rPr>
                <w:sz w:val="28"/>
              </w:rPr>
              <w:t>17353</w:t>
            </w:r>
          </w:p>
        </w:tc>
        <w:tc>
          <w:tcPr>
            <w:tcW w:w="6829" w:type="dxa"/>
          </w:tcPr>
          <w:p w:rsidR="00144573" w:rsidRDefault="00933899">
            <w:pPr>
              <w:pStyle w:val="TableParagraph"/>
              <w:spacing w:line="301" w:lineRule="exact"/>
              <w:ind w:left="261"/>
              <w:rPr>
                <w:sz w:val="28"/>
              </w:rPr>
            </w:pPr>
            <w:r>
              <w:rPr>
                <w:sz w:val="28"/>
              </w:rPr>
              <w:t>Продавец</w:t>
            </w:r>
            <w:r>
              <w:rPr>
                <w:spacing w:val="-5"/>
                <w:sz w:val="28"/>
              </w:rPr>
              <w:t xml:space="preserve"> </w:t>
            </w:r>
            <w:r>
              <w:rPr>
                <w:sz w:val="28"/>
              </w:rPr>
              <w:t>продовольственных</w:t>
            </w:r>
            <w:r>
              <w:rPr>
                <w:spacing w:val="-4"/>
                <w:sz w:val="28"/>
              </w:rPr>
              <w:t xml:space="preserve"> </w:t>
            </w:r>
            <w:r>
              <w:rPr>
                <w:sz w:val="28"/>
              </w:rPr>
              <w:t>товаров</w:t>
            </w:r>
          </w:p>
        </w:tc>
      </w:tr>
      <w:tr w:rsidR="00144573">
        <w:trPr>
          <w:trHeight w:val="321"/>
        </w:trPr>
        <w:tc>
          <w:tcPr>
            <w:tcW w:w="852" w:type="dxa"/>
          </w:tcPr>
          <w:p w:rsidR="00144573" w:rsidRDefault="00933899">
            <w:pPr>
              <w:pStyle w:val="TableParagraph"/>
              <w:spacing w:line="301" w:lineRule="exact"/>
              <w:ind w:left="69"/>
              <w:rPr>
                <w:sz w:val="28"/>
              </w:rPr>
            </w:pPr>
            <w:r>
              <w:rPr>
                <w:sz w:val="28"/>
              </w:rPr>
              <w:t>6.</w:t>
            </w:r>
          </w:p>
        </w:tc>
        <w:tc>
          <w:tcPr>
            <w:tcW w:w="1786" w:type="dxa"/>
          </w:tcPr>
          <w:p w:rsidR="00144573" w:rsidRDefault="00933899">
            <w:pPr>
              <w:pStyle w:val="TableParagraph"/>
              <w:spacing w:line="301" w:lineRule="exact"/>
              <w:ind w:left="287"/>
              <w:rPr>
                <w:sz w:val="28"/>
              </w:rPr>
            </w:pPr>
            <w:r>
              <w:rPr>
                <w:sz w:val="28"/>
              </w:rPr>
              <w:t>17351</w:t>
            </w:r>
          </w:p>
        </w:tc>
        <w:tc>
          <w:tcPr>
            <w:tcW w:w="6829" w:type="dxa"/>
          </w:tcPr>
          <w:p w:rsidR="00144573" w:rsidRDefault="00933899">
            <w:pPr>
              <w:pStyle w:val="TableParagraph"/>
              <w:spacing w:line="301" w:lineRule="exact"/>
              <w:ind w:left="261"/>
              <w:rPr>
                <w:sz w:val="28"/>
              </w:rPr>
            </w:pPr>
            <w:r>
              <w:rPr>
                <w:sz w:val="28"/>
              </w:rPr>
              <w:t>Продавец</w:t>
            </w:r>
            <w:r>
              <w:rPr>
                <w:spacing w:val="-6"/>
                <w:sz w:val="28"/>
              </w:rPr>
              <w:t xml:space="preserve"> </w:t>
            </w:r>
            <w:r>
              <w:rPr>
                <w:sz w:val="28"/>
              </w:rPr>
              <w:t>непродовольственных</w:t>
            </w:r>
            <w:r>
              <w:rPr>
                <w:spacing w:val="-4"/>
                <w:sz w:val="28"/>
              </w:rPr>
              <w:t xml:space="preserve"> </w:t>
            </w:r>
            <w:r>
              <w:rPr>
                <w:sz w:val="28"/>
              </w:rPr>
              <w:t>товаров</w:t>
            </w:r>
          </w:p>
        </w:tc>
      </w:tr>
      <w:tr w:rsidR="00144573">
        <w:trPr>
          <w:trHeight w:val="324"/>
        </w:trPr>
        <w:tc>
          <w:tcPr>
            <w:tcW w:w="852" w:type="dxa"/>
          </w:tcPr>
          <w:p w:rsidR="00144573" w:rsidRDefault="00933899">
            <w:pPr>
              <w:pStyle w:val="TableParagraph"/>
              <w:spacing w:line="304" w:lineRule="exact"/>
              <w:ind w:left="69"/>
              <w:rPr>
                <w:sz w:val="28"/>
              </w:rPr>
            </w:pPr>
            <w:r>
              <w:rPr>
                <w:sz w:val="28"/>
              </w:rPr>
              <w:t>7.</w:t>
            </w:r>
          </w:p>
        </w:tc>
        <w:tc>
          <w:tcPr>
            <w:tcW w:w="1786" w:type="dxa"/>
          </w:tcPr>
          <w:p w:rsidR="00144573" w:rsidRDefault="00933899">
            <w:pPr>
              <w:pStyle w:val="TableParagraph"/>
              <w:spacing w:line="304" w:lineRule="exact"/>
              <w:ind w:left="287"/>
              <w:rPr>
                <w:sz w:val="28"/>
              </w:rPr>
            </w:pPr>
            <w:r>
              <w:rPr>
                <w:sz w:val="28"/>
              </w:rPr>
              <w:t>16675</w:t>
            </w:r>
          </w:p>
        </w:tc>
        <w:tc>
          <w:tcPr>
            <w:tcW w:w="6829" w:type="dxa"/>
          </w:tcPr>
          <w:p w:rsidR="00144573" w:rsidRDefault="00933899">
            <w:pPr>
              <w:pStyle w:val="TableParagraph"/>
              <w:spacing w:line="304" w:lineRule="exact"/>
              <w:ind w:left="261"/>
              <w:rPr>
                <w:sz w:val="28"/>
              </w:rPr>
            </w:pPr>
            <w:r>
              <w:rPr>
                <w:sz w:val="28"/>
              </w:rPr>
              <w:t>Повар</w:t>
            </w:r>
          </w:p>
        </w:tc>
      </w:tr>
      <w:tr w:rsidR="00144573">
        <w:trPr>
          <w:trHeight w:val="321"/>
        </w:trPr>
        <w:tc>
          <w:tcPr>
            <w:tcW w:w="852" w:type="dxa"/>
          </w:tcPr>
          <w:p w:rsidR="00144573" w:rsidRDefault="00933899">
            <w:pPr>
              <w:pStyle w:val="TableParagraph"/>
              <w:spacing w:line="301" w:lineRule="exact"/>
              <w:ind w:left="69"/>
              <w:rPr>
                <w:sz w:val="28"/>
              </w:rPr>
            </w:pPr>
            <w:r>
              <w:rPr>
                <w:sz w:val="28"/>
              </w:rPr>
              <w:t>8.</w:t>
            </w:r>
          </w:p>
        </w:tc>
        <w:tc>
          <w:tcPr>
            <w:tcW w:w="1786" w:type="dxa"/>
          </w:tcPr>
          <w:p w:rsidR="00144573" w:rsidRDefault="00933899">
            <w:pPr>
              <w:pStyle w:val="TableParagraph"/>
              <w:spacing w:line="301" w:lineRule="exact"/>
              <w:ind w:left="287"/>
              <w:rPr>
                <w:sz w:val="28"/>
              </w:rPr>
            </w:pPr>
            <w:r>
              <w:rPr>
                <w:sz w:val="28"/>
              </w:rPr>
              <w:t>12901</w:t>
            </w:r>
          </w:p>
        </w:tc>
        <w:tc>
          <w:tcPr>
            <w:tcW w:w="6829" w:type="dxa"/>
          </w:tcPr>
          <w:p w:rsidR="00144573" w:rsidRDefault="00933899">
            <w:pPr>
              <w:pStyle w:val="TableParagraph"/>
              <w:spacing w:line="301" w:lineRule="exact"/>
              <w:ind w:left="261"/>
              <w:rPr>
                <w:sz w:val="28"/>
              </w:rPr>
            </w:pPr>
            <w:r>
              <w:rPr>
                <w:sz w:val="28"/>
              </w:rPr>
              <w:t>Кондитер</w:t>
            </w:r>
          </w:p>
        </w:tc>
      </w:tr>
      <w:tr w:rsidR="00144573">
        <w:trPr>
          <w:trHeight w:val="321"/>
        </w:trPr>
        <w:tc>
          <w:tcPr>
            <w:tcW w:w="852" w:type="dxa"/>
          </w:tcPr>
          <w:p w:rsidR="00144573" w:rsidRDefault="00933899">
            <w:pPr>
              <w:pStyle w:val="TableParagraph"/>
              <w:spacing w:line="301" w:lineRule="exact"/>
              <w:ind w:left="69"/>
              <w:rPr>
                <w:sz w:val="28"/>
              </w:rPr>
            </w:pPr>
            <w:r>
              <w:rPr>
                <w:sz w:val="28"/>
              </w:rPr>
              <w:t>9.</w:t>
            </w:r>
          </w:p>
        </w:tc>
        <w:tc>
          <w:tcPr>
            <w:tcW w:w="1786" w:type="dxa"/>
          </w:tcPr>
          <w:p w:rsidR="00144573" w:rsidRDefault="00933899">
            <w:pPr>
              <w:pStyle w:val="TableParagraph"/>
              <w:spacing w:line="301" w:lineRule="exact"/>
              <w:ind w:left="287"/>
              <w:rPr>
                <w:sz w:val="28"/>
              </w:rPr>
            </w:pPr>
            <w:r>
              <w:rPr>
                <w:sz w:val="28"/>
              </w:rPr>
              <w:t>16437</w:t>
            </w:r>
          </w:p>
        </w:tc>
        <w:tc>
          <w:tcPr>
            <w:tcW w:w="6829" w:type="dxa"/>
          </w:tcPr>
          <w:p w:rsidR="00144573" w:rsidRDefault="00933899">
            <w:pPr>
              <w:pStyle w:val="TableParagraph"/>
              <w:spacing w:line="301" w:lineRule="exact"/>
              <w:ind w:left="261"/>
              <w:rPr>
                <w:sz w:val="28"/>
              </w:rPr>
            </w:pPr>
            <w:r>
              <w:rPr>
                <w:sz w:val="28"/>
              </w:rPr>
              <w:t>Парикмахер</w:t>
            </w:r>
          </w:p>
        </w:tc>
      </w:tr>
      <w:tr w:rsidR="00144573">
        <w:trPr>
          <w:trHeight w:val="323"/>
        </w:trPr>
        <w:tc>
          <w:tcPr>
            <w:tcW w:w="852" w:type="dxa"/>
          </w:tcPr>
          <w:p w:rsidR="00144573" w:rsidRDefault="00933899">
            <w:pPr>
              <w:pStyle w:val="TableParagraph"/>
              <w:spacing w:line="304" w:lineRule="exact"/>
              <w:ind w:left="69"/>
              <w:rPr>
                <w:sz w:val="28"/>
              </w:rPr>
            </w:pPr>
            <w:r>
              <w:rPr>
                <w:sz w:val="28"/>
              </w:rPr>
              <w:t>10.</w:t>
            </w:r>
          </w:p>
        </w:tc>
        <w:tc>
          <w:tcPr>
            <w:tcW w:w="1786" w:type="dxa"/>
          </w:tcPr>
          <w:p w:rsidR="00144573" w:rsidRDefault="00933899">
            <w:pPr>
              <w:pStyle w:val="TableParagraph"/>
              <w:spacing w:line="304" w:lineRule="exact"/>
              <w:ind w:left="287"/>
              <w:rPr>
                <w:sz w:val="28"/>
              </w:rPr>
            </w:pPr>
            <w:r>
              <w:rPr>
                <w:sz w:val="28"/>
              </w:rPr>
              <w:t>16472</w:t>
            </w:r>
          </w:p>
        </w:tc>
        <w:tc>
          <w:tcPr>
            <w:tcW w:w="6829" w:type="dxa"/>
          </w:tcPr>
          <w:p w:rsidR="00144573" w:rsidRDefault="00933899">
            <w:pPr>
              <w:pStyle w:val="TableParagraph"/>
              <w:spacing w:line="304" w:lineRule="exact"/>
              <w:ind w:left="261"/>
              <w:rPr>
                <w:sz w:val="28"/>
              </w:rPr>
            </w:pPr>
            <w:r>
              <w:rPr>
                <w:sz w:val="28"/>
              </w:rPr>
              <w:t>Пекарь</w:t>
            </w:r>
          </w:p>
        </w:tc>
      </w:tr>
    </w:tbl>
    <w:p w:rsidR="00144573" w:rsidRDefault="00144573">
      <w:pPr>
        <w:pStyle w:val="a3"/>
        <w:ind w:left="0"/>
        <w:jc w:val="left"/>
        <w:rPr>
          <w:sz w:val="30"/>
        </w:rPr>
      </w:pPr>
    </w:p>
    <w:p w:rsidR="00144573" w:rsidRDefault="00144573">
      <w:pPr>
        <w:pStyle w:val="a3"/>
        <w:ind w:left="0"/>
        <w:jc w:val="left"/>
        <w:rPr>
          <w:sz w:val="30"/>
        </w:rPr>
      </w:pPr>
    </w:p>
    <w:p w:rsidR="00FD4EC1" w:rsidRDefault="00FD4EC1">
      <w:pPr>
        <w:pStyle w:val="a3"/>
        <w:ind w:left="0"/>
        <w:jc w:val="left"/>
        <w:rPr>
          <w:sz w:val="30"/>
        </w:rPr>
      </w:pPr>
    </w:p>
    <w:p w:rsidR="00FD4EC1" w:rsidRDefault="00FD4EC1">
      <w:pPr>
        <w:pStyle w:val="a3"/>
        <w:ind w:left="0"/>
        <w:jc w:val="left"/>
        <w:rPr>
          <w:sz w:val="30"/>
        </w:rPr>
      </w:pPr>
    </w:p>
    <w:p w:rsidR="00FD4EC1" w:rsidRDefault="00FD4EC1">
      <w:pPr>
        <w:pStyle w:val="a3"/>
        <w:ind w:left="0"/>
        <w:jc w:val="left"/>
        <w:rPr>
          <w:sz w:val="30"/>
        </w:rPr>
      </w:pPr>
    </w:p>
    <w:p w:rsidR="00FD4EC1" w:rsidRDefault="00FD4EC1">
      <w:pPr>
        <w:pStyle w:val="a3"/>
        <w:ind w:left="0"/>
        <w:jc w:val="left"/>
        <w:rPr>
          <w:sz w:val="30"/>
        </w:rPr>
      </w:pPr>
    </w:p>
    <w:p w:rsidR="00144573" w:rsidRDefault="00144573">
      <w:pPr>
        <w:pStyle w:val="a3"/>
        <w:spacing w:before="8"/>
        <w:ind w:left="0"/>
        <w:jc w:val="left"/>
        <w:rPr>
          <w:sz w:val="23"/>
        </w:rPr>
      </w:pPr>
    </w:p>
    <w:p w:rsidR="00FA5DF0" w:rsidRDefault="00FA5DF0">
      <w:pPr>
        <w:pStyle w:val="a3"/>
        <w:spacing w:before="8"/>
        <w:ind w:left="0"/>
        <w:jc w:val="left"/>
        <w:rPr>
          <w:sz w:val="23"/>
        </w:rPr>
      </w:pPr>
    </w:p>
    <w:p w:rsidR="00FA5DF0" w:rsidRDefault="00FA5DF0">
      <w:pPr>
        <w:pStyle w:val="a3"/>
        <w:spacing w:before="8"/>
        <w:ind w:left="0"/>
        <w:jc w:val="left"/>
        <w:rPr>
          <w:sz w:val="23"/>
        </w:rPr>
      </w:pPr>
    </w:p>
    <w:p w:rsidR="00144573" w:rsidRDefault="00933899">
      <w:pPr>
        <w:pStyle w:val="2"/>
        <w:spacing w:line="322" w:lineRule="exact"/>
        <w:ind w:left="236"/>
        <w:jc w:val="center"/>
      </w:pPr>
      <w:r>
        <w:lastRenderedPageBreak/>
        <w:t>УЧЕБНЫЙ</w:t>
      </w:r>
      <w:r>
        <w:rPr>
          <w:spacing w:val="-1"/>
        </w:rPr>
        <w:t xml:space="preserve"> </w:t>
      </w:r>
      <w:r>
        <w:t>ПЛАН</w:t>
      </w:r>
    </w:p>
    <w:p w:rsidR="00144573" w:rsidRDefault="00933899">
      <w:pPr>
        <w:ind w:left="2762" w:right="2526"/>
        <w:jc w:val="center"/>
        <w:rPr>
          <w:b/>
          <w:sz w:val="28"/>
        </w:rPr>
      </w:pPr>
      <w:r>
        <w:rPr>
          <w:b/>
          <w:sz w:val="28"/>
        </w:rPr>
        <w:t>по программе профессиональной подготовки</w:t>
      </w:r>
      <w:r>
        <w:rPr>
          <w:b/>
          <w:spacing w:val="-67"/>
          <w:sz w:val="28"/>
        </w:rPr>
        <w:t xml:space="preserve"> </w:t>
      </w:r>
      <w:r>
        <w:rPr>
          <w:b/>
          <w:sz w:val="28"/>
        </w:rPr>
        <w:t>18880</w:t>
      </w:r>
      <w:r>
        <w:rPr>
          <w:b/>
          <w:spacing w:val="-4"/>
          <w:sz w:val="28"/>
        </w:rPr>
        <w:t xml:space="preserve"> </w:t>
      </w:r>
      <w:r>
        <w:rPr>
          <w:b/>
          <w:sz w:val="28"/>
        </w:rPr>
        <w:t>«Столяр</w:t>
      </w:r>
      <w:r>
        <w:rPr>
          <w:b/>
          <w:spacing w:val="-2"/>
          <w:sz w:val="28"/>
        </w:rPr>
        <w:t xml:space="preserve"> </w:t>
      </w:r>
      <w:r>
        <w:rPr>
          <w:b/>
          <w:sz w:val="28"/>
        </w:rPr>
        <w:t>строительный»</w:t>
      </w:r>
    </w:p>
    <w:p w:rsidR="00144573" w:rsidRDefault="00FA5DF0" w:rsidP="00FD4EC1">
      <w:pPr>
        <w:pStyle w:val="2"/>
        <w:spacing w:before="73"/>
        <w:ind w:left="0"/>
        <w:jc w:val="center"/>
      </w:pPr>
      <w:r>
        <w:t>(</w:t>
      </w:r>
      <w:r w:rsidR="00933899">
        <w:rPr>
          <w:spacing w:val="-3"/>
        </w:rPr>
        <w:t xml:space="preserve"> </w:t>
      </w:r>
      <w:r w:rsidR="00933899">
        <w:t>8-9</w:t>
      </w:r>
      <w:r w:rsidR="00933899">
        <w:rPr>
          <w:spacing w:val="-1"/>
        </w:rPr>
        <w:t xml:space="preserve"> </w:t>
      </w:r>
      <w:r w:rsidR="00933899">
        <w:t>класс)</w:t>
      </w: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spacing w:before="1"/>
        <w:ind w:left="0"/>
        <w:jc w:val="left"/>
        <w:rPr>
          <w:b/>
          <w:sz w:val="16"/>
        </w:rPr>
      </w:pPr>
    </w:p>
    <w:tbl>
      <w:tblPr>
        <w:tblStyle w:val="TableNormal"/>
        <w:tblW w:w="0" w:type="auto"/>
        <w:tblInd w:w="1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3205"/>
        <w:gridCol w:w="874"/>
        <w:gridCol w:w="875"/>
        <w:gridCol w:w="874"/>
        <w:gridCol w:w="1342"/>
      </w:tblGrid>
      <w:tr w:rsidR="00144573">
        <w:trPr>
          <w:trHeight w:val="275"/>
        </w:trPr>
        <w:tc>
          <w:tcPr>
            <w:tcW w:w="4160" w:type="dxa"/>
            <w:gridSpan w:val="2"/>
          </w:tcPr>
          <w:p w:rsidR="00144573" w:rsidRDefault="00933899">
            <w:pPr>
              <w:pStyle w:val="TableParagraph"/>
              <w:spacing w:line="256" w:lineRule="exact"/>
              <w:ind w:left="2335"/>
              <w:rPr>
                <w:b/>
                <w:sz w:val="24"/>
              </w:rPr>
            </w:pPr>
            <w:r>
              <w:rPr>
                <w:b/>
                <w:sz w:val="24"/>
              </w:rPr>
              <w:t>Срок</w:t>
            </w:r>
            <w:r>
              <w:rPr>
                <w:b/>
                <w:spacing w:val="-2"/>
                <w:sz w:val="24"/>
              </w:rPr>
              <w:t xml:space="preserve"> </w:t>
            </w:r>
            <w:r>
              <w:rPr>
                <w:b/>
                <w:sz w:val="24"/>
              </w:rPr>
              <w:t>обучения:</w:t>
            </w:r>
          </w:p>
        </w:tc>
        <w:tc>
          <w:tcPr>
            <w:tcW w:w="3965" w:type="dxa"/>
            <w:gridSpan w:val="4"/>
            <w:shd w:val="clear" w:color="auto" w:fill="C2D59B"/>
          </w:tcPr>
          <w:p w:rsidR="00144573" w:rsidRDefault="00933899">
            <w:pPr>
              <w:pStyle w:val="TableParagraph"/>
              <w:spacing w:line="256" w:lineRule="exact"/>
              <w:ind w:left="105"/>
              <w:rPr>
                <w:sz w:val="24"/>
              </w:rPr>
            </w:pPr>
            <w:r>
              <w:rPr>
                <w:sz w:val="24"/>
              </w:rPr>
              <w:t>2</w:t>
            </w:r>
            <w:r>
              <w:rPr>
                <w:spacing w:val="-3"/>
                <w:sz w:val="24"/>
              </w:rPr>
              <w:t xml:space="preserve"> </w:t>
            </w:r>
            <w:r>
              <w:rPr>
                <w:sz w:val="24"/>
              </w:rPr>
              <w:t>года</w:t>
            </w:r>
            <w:r>
              <w:rPr>
                <w:spacing w:val="-3"/>
                <w:sz w:val="24"/>
              </w:rPr>
              <w:t xml:space="preserve"> </w:t>
            </w:r>
            <w:r>
              <w:rPr>
                <w:sz w:val="24"/>
              </w:rPr>
              <w:t>обучения</w:t>
            </w:r>
          </w:p>
        </w:tc>
      </w:tr>
      <w:tr w:rsidR="00144573">
        <w:trPr>
          <w:trHeight w:val="1151"/>
        </w:trPr>
        <w:tc>
          <w:tcPr>
            <w:tcW w:w="955" w:type="dxa"/>
          </w:tcPr>
          <w:p w:rsidR="00144573" w:rsidRDefault="00144573">
            <w:pPr>
              <w:pStyle w:val="TableParagraph"/>
              <w:spacing w:before="10"/>
              <w:ind w:left="0"/>
              <w:rPr>
                <w:b/>
                <w:sz w:val="37"/>
              </w:rPr>
            </w:pPr>
          </w:p>
          <w:p w:rsidR="00144573" w:rsidRDefault="00933899">
            <w:pPr>
              <w:pStyle w:val="TableParagraph"/>
              <w:ind w:left="366" w:right="359"/>
              <w:jc w:val="center"/>
              <w:rPr>
                <w:b/>
                <w:sz w:val="24"/>
              </w:rPr>
            </w:pPr>
            <w:r>
              <w:rPr>
                <w:b/>
                <w:sz w:val="24"/>
              </w:rPr>
              <w:t>1.</w:t>
            </w:r>
          </w:p>
        </w:tc>
        <w:tc>
          <w:tcPr>
            <w:tcW w:w="3205" w:type="dxa"/>
          </w:tcPr>
          <w:p w:rsidR="00144573" w:rsidRDefault="00144573">
            <w:pPr>
              <w:pStyle w:val="TableParagraph"/>
              <w:spacing w:before="9"/>
              <w:ind w:left="0"/>
              <w:rPr>
                <w:b/>
                <w:sz w:val="25"/>
              </w:rPr>
            </w:pPr>
          </w:p>
          <w:p w:rsidR="00144573" w:rsidRDefault="00933899">
            <w:pPr>
              <w:pStyle w:val="TableParagraph"/>
              <w:ind w:left="108"/>
              <w:rPr>
                <w:b/>
                <w:sz w:val="24"/>
              </w:rPr>
            </w:pPr>
            <w:r>
              <w:rPr>
                <w:b/>
                <w:spacing w:val="-1"/>
                <w:sz w:val="24"/>
              </w:rPr>
              <w:t>Общепрофессиональный</w:t>
            </w:r>
            <w:r>
              <w:rPr>
                <w:b/>
                <w:spacing w:val="-57"/>
                <w:sz w:val="24"/>
              </w:rPr>
              <w:t xml:space="preserve"> </w:t>
            </w:r>
            <w:r>
              <w:rPr>
                <w:b/>
                <w:sz w:val="24"/>
              </w:rPr>
              <w:t>цикл</w:t>
            </w:r>
          </w:p>
        </w:tc>
        <w:tc>
          <w:tcPr>
            <w:tcW w:w="874" w:type="dxa"/>
          </w:tcPr>
          <w:p w:rsidR="00144573" w:rsidRDefault="00933899">
            <w:pPr>
              <w:pStyle w:val="TableParagraph"/>
              <w:spacing w:line="275" w:lineRule="exact"/>
              <w:ind w:left="110" w:right="110"/>
              <w:jc w:val="center"/>
              <w:rPr>
                <w:b/>
                <w:sz w:val="24"/>
              </w:rPr>
            </w:pPr>
            <w:r>
              <w:rPr>
                <w:b/>
                <w:sz w:val="24"/>
              </w:rPr>
              <w:t>Всего</w:t>
            </w:r>
          </w:p>
        </w:tc>
        <w:tc>
          <w:tcPr>
            <w:tcW w:w="875" w:type="dxa"/>
          </w:tcPr>
          <w:p w:rsidR="00144573" w:rsidRDefault="00933899">
            <w:pPr>
              <w:pStyle w:val="TableParagraph"/>
              <w:spacing w:line="275" w:lineRule="exact"/>
              <w:ind w:left="188" w:right="183"/>
              <w:jc w:val="center"/>
              <w:rPr>
                <w:b/>
                <w:sz w:val="24"/>
              </w:rPr>
            </w:pPr>
            <w:r>
              <w:rPr>
                <w:b/>
                <w:sz w:val="24"/>
              </w:rPr>
              <w:t>8 кл</w:t>
            </w:r>
          </w:p>
        </w:tc>
        <w:tc>
          <w:tcPr>
            <w:tcW w:w="874" w:type="dxa"/>
          </w:tcPr>
          <w:p w:rsidR="00144573" w:rsidRDefault="00933899">
            <w:pPr>
              <w:pStyle w:val="TableParagraph"/>
              <w:spacing w:line="275" w:lineRule="exact"/>
              <w:ind w:left="207"/>
              <w:rPr>
                <w:b/>
                <w:sz w:val="24"/>
              </w:rPr>
            </w:pPr>
            <w:r>
              <w:rPr>
                <w:b/>
                <w:sz w:val="24"/>
              </w:rPr>
              <w:t>9 кл</w:t>
            </w:r>
          </w:p>
        </w:tc>
        <w:tc>
          <w:tcPr>
            <w:tcW w:w="1342" w:type="dxa"/>
          </w:tcPr>
          <w:p w:rsidR="00144573" w:rsidRDefault="00933899">
            <w:pPr>
              <w:pStyle w:val="TableParagraph"/>
              <w:ind w:left="152" w:right="127" w:firstLine="110"/>
              <w:rPr>
                <w:b/>
                <w:sz w:val="24"/>
              </w:rPr>
            </w:pPr>
            <w:r>
              <w:rPr>
                <w:b/>
                <w:sz w:val="24"/>
              </w:rPr>
              <w:t>Формы</w:t>
            </w:r>
            <w:r>
              <w:rPr>
                <w:b/>
                <w:spacing w:val="1"/>
                <w:sz w:val="24"/>
              </w:rPr>
              <w:t xml:space="preserve"> </w:t>
            </w:r>
            <w:r>
              <w:rPr>
                <w:b/>
                <w:sz w:val="24"/>
              </w:rPr>
              <w:t>контроля</w:t>
            </w:r>
          </w:p>
        </w:tc>
      </w:tr>
      <w:tr w:rsidR="00144573">
        <w:trPr>
          <w:trHeight w:val="551"/>
        </w:trPr>
        <w:tc>
          <w:tcPr>
            <w:tcW w:w="955" w:type="dxa"/>
          </w:tcPr>
          <w:p w:rsidR="00144573" w:rsidRDefault="00933899">
            <w:pPr>
              <w:pStyle w:val="TableParagraph"/>
              <w:spacing w:before="128"/>
              <w:ind w:left="295"/>
              <w:rPr>
                <w:sz w:val="24"/>
              </w:rPr>
            </w:pPr>
            <w:r>
              <w:rPr>
                <w:sz w:val="24"/>
              </w:rPr>
              <w:t>1.1.</w:t>
            </w:r>
          </w:p>
        </w:tc>
        <w:tc>
          <w:tcPr>
            <w:tcW w:w="3205" w:type="dxa"/>
          </w:tcPr>
          <w:p w:rsidR="00144573" w:rsidRDefault="00933899">
            <w:pPr>
              <w:pStyle w:val="TableParagraph"/>
              <w:tabs>
                <w:tab w:val="left" w:pos="1605"/>
              </w:tabs>
              <w:spacing w:line="268" w:lineRule="exact"/>
              <w:ind w:left="108"/>
              <w:rPr>
                <w:sz w:val="24"/>
              </w:rPr>
            </w:pPr>
            <w:r>
              <w:rPr>
                <w:sz w:val="24"/>
              </w:rPr>
              <w:t>Основы</w:t>
            </w:r>
            <w:r>
              <w:rPr>
                <w:sz w:val="24"/>
              </w:rPr>
              <w:tab/>
              <w:t>строительного</w:t>
            </w:r>
          </w:p>
          <w:p w:rsidR="00144573" w:rsidRDefault="00933899">
            <w:pPr>
              <w:pStyle w:val="TableParagraph"/>
              <w:spacing w:line="264" w:lineRule="exact"/>
              <w:ind w:left="108"/>
              <w:rPr>
                <w:sz w:val="24"/>
              </w:rPr>
            </w:pPr>
            <w:r>
              <w:rPr>
                <w:sz w:val="24"/>
              </w:rPr>
              <w:t>производства</w:t>
            </w:r>
          </w:p>
        </w:tc>
        <w:tc>
          <w:tcPr>
            <w:tcW w:w="874" w:type="dxa"/>
          </w:tcPr>
          <w:p w:rsidR="00144573" w:rsidRDefault="00933899">
            <w:pPr>
              <w:pStyle w:val="TableParagraph"/>
              <w:spacing w:before="128"/>
              <w:ind w:left="110" w:right="106"/>
              <w:jc w:val="center"/>
              <w:rPr>
                <w:sz w:val="24"/>
              </w:rPr>
            </w:pPr>
            <w:r>
              <w:rPr>
                <w:sz w:val="24"/>
              </w:rPr>
              <w:t>10</w:t>
            </w:r>
          </w:p>
        </w:tc>
        <w:tc>
          <w:tcPr>
            <w:tcW w:w="875" w:type="dxa"/>
          </w:tcPr>
          <w:p w:rsidR="00144573" w:rsidRDefault="00933899">
            <w:pPr>
              <w:pStyle w:val="TableParagraph"/>
              <w:spacing w:before="128"/>
              <w:ind w:left="186" w:right="183"/>
              <w:jc w:val="center"/>
              <w:rPr>
                <w:sz w:val="24"/>
              </w:rPr>
            </w:pPr>
            <w:r>
              <w:rPr>
                <w:sz w:val="24"/>
              </w:rPr>
              <w:t>10</w:t>
            </w:r>
          </w:p>
        </w:tc>
        <w:tc>
          <w:tcPr>
            <w:tcW w:w="874" w:type="dxa"/>
          </w:tcPr>
          <w:p w:rsidR="00144573" w:rsidRDefault="00144573">
            <w:pPr>
              <w:pStyle w:val="TableParagraph"/>
              <w:ind w:left="0"/>
              <w:rPr>
                <w:sz w:val="24"/>
              </w:rPr>
            </w:pPr>
          </w:p>
        </w:tc>
        <w:tc>
          <w:tcPr>
            <w:tcW w:w="1342" w:type="dxa"/>
          </w:tcPr>
          <w:p w:rsidR="00144573" w:rsidRDefault="00933899">
            <w:pPr>
              <w:pStyle w:val="TableParagraph"/>
              <w:spacing w:before="128"/>
              <w:ind w:left="242" w:right="240"/>
              <w:jc w:val="center"/>
              <w:rPr>
                <w:sz w:val="24"/>
              </w:rPr>
            </w:pPr>
            <w:r>
              <w:rPr>
                <w:sz w:val="24"/>
              </w:rPr>
              <w:t>Д/з</w:t>
            </w:r>
          </w:p>
        </w:tc>
      </w:tr>
      <w:tr w:rsidR="00144573">
        <w:trPr>
          <w:trHeight w:val="275"/>
        </w:trPr>
        <w:tc>
          <w:tcPr>
            <w:tcW w:w="955" w:type="dxa"/>
          </w:tcPr>
          <w:p w:rsidR="00144573" w:rsidRDefault="00933899">
            <w:pPr>
              <w:pStyle w:val="TableParagraph"/>
              <w:spacing w:line="256" w:lineRule="exact"/>
              <w:ind w:left="295"/>
              <w:rPr>
                <w:sz w:val="24"/>
              </w:rPr>
            </w:pPr>
            <w:r>
              <w:rPr>
                <w:sz w:val="24"/>
              </w:rPr>
              <w:t>1.3.</w:t>
            </w:r>
          </w:p>
        </w:tc>
        <w:tc>
          <w:tcPr>
            <w:tcW w:w="3205" w:type="dxa"/>
          </w:tcPr>
          <w:p w:rsidR="00144573" w:rsidRDefault="00933899">
            <w:pPr>
              <w:pStyle w:val="TableParagraph"/>
              <w:spacing w:line="256" w:lineRule="exact"/>
              <w:ind w:left="108"/>
              <w:rPr>
                <w:sz w:val="24"/>
              </w:rPr>
            </w:pPr>
            <w:r>
              <w:rPr>
                <w:sz w:val="24"/>
              </w:rPr>
              <w:t>Материаловедение</w:t>
            </w:r>
          </w:p>
        </w:tc>
        <w:tc>
          <w:tcPr>
            <w:tcW w:w="874" w:type="dxa"/>
          </w:tcPr>
          <w:p w:rsidR="00144573" w:rsidRDefault="00933899">
            <w:pPr>
              <w:pStyle w:val="TableParagraph"/>
              <w:spacing w:line="256" w:lineRule="exact"/>
              <w:ind w:left="110" w:right="106"/>
              <w:jc w:val="center"/>
              <w:rPr>
                <w:sz w:val="24"/>
              </w:rPr>
            </w:pPr>
            <w:r>
              <w:rPr>
                <w:sz w:val="24"/>
              </w:rPr>
              <w:t>12</w:t>
            </w:r>
          </w:p>
        </w:tc>
        <w:tc>
          <w:tcPr>
            <w:tcW w:w="875" w:type="dxa"/>
          </w:tcPr>
          <w:p w:rsidR="00144573" w:rsidRDefault="00933899">
            <w:pPr>
              <w:pStyle w:val="TableParagraph"/>
              <w:spacing w:line="256" w:lineRule="exact"/>
              <w:ind w:left="186" w:right="183"/>
              <w:jc w:val="center"/>
              <w:rPr>
                <w:sz w:val="24"/>
              </w:rPr>
            </w:pPr>
            <w:r>
              <w:rPr>
                <w:sz w:val="24"/>
              </w:rPr>
              <w:t>12</w:t>
            </w:r>
          </w:p>
        </w:tc>
        <w:tc>
          <w:tcPr>
            <w:tcW w:w="874" w:type="dxa"/>
          </w:tcPr>
          <w:p w:rsidR="00144573" w:rsidRDefault="00144573">
            <w:pPr>
              <w:pStyle w:val="TableParagraph"/>
              <w:ind w:left="0"/>
              <w:rPr>
                <w:sz w:val="20"/>
              </w:rPr>
            </w:pPr>
          </w:p>
        </w:tc>
        <w:tc>
          <w:tcPr>
            <w:tcW w:w="1342" w:type="dxa"/>
          </w:tcPr>
          <w:p w:rsidR="00144573" w:rsidRDefault="00933899">
            <w:pPr>
              <w:pStyle w:val="TableParagraph"/>
              <w:spacing w:line="256" w:lineRule="exact"/>
              <w:ind w:left="244" w:right="240"/>
              <w:jc w:val="center"/>
              <w:rPr>
                <w:sz w:val="24"/>
              </w:rPr>
            </w:pPr>
            <w:r>
              <w:rPr>
                <w:sz w:val="24"/>
              </w:rPr>
              <w:t>д/з</w:t>
            </w:r>
          </w:p>
        </w:tc>
      </w:tr>
      <w:tr w:rsidR="00144573">
        <w:trPr>
          <w:trHeight w:val="551"/>
        </w:trPr>
        <w:tc>
          <w:tcPr>
            <w:tcW w:w="955" w:type="dxa"/>
          </w:tcPr>
          <w:p w:rsidR="00144573" w:rsidRDefault="00933899">
            <w:pPr>
              <w:pStyle w:val="TableParagraph"/>
              <w:spacing w:before="131"/>
              <w:ind w:left="295"/>
              <w:rPr>
                <w:sz w:val="24"/>
              </w:rPr>
            </w:pPr>
            <w:r>
              <w:rPr>
                <w:sz w:val="24"/>
              </w:rPr>
              <w:t>1.4.</w:t>
            </w:r>
          </w:p>
        </w:tc>
        <w:tc>
          <w:tcPr>
            <w:tcW w:w="3205" w:type="dxa"/>
          </w:tcPr>
          <w:p w:rsidR="00144573" w:rsidRDefault="00933899">
            <w:pPr>
              <w:pStyle w:val="TableParagraph"/>
              <w:tabs>
                <w:tab w:val="left" w:pos="2033"/>
              </w:tabs>
              <w:spacing w:line="268" w:lineRule="exact"/>
              <w:ind w:left="108"/>
              <w:rPr>
                <w:sz w:val="24"/>
              </w:rPr>
            </w:pPr>
            <w:r>
              <w:rPr>
                <w:sz w:val="24"/>
              </w:rPr>
              <w:t>Основы</w:t>
            </w:r>
            <w:r>
              <w:rPr>
                <w:sz w:val="24"/>
              </w:rPr>
              <w:tab/>
              <w:t>обработки</w:t>
            </w:r>
          </w:p>
          <w:p w:rsidR="00144573" w:rsidRDefault="00933899">
            <w:pPr>
              <w:pStyle w:val="TableParagraph"/>
              <w:spacing w:line="264" w:lineRule="exact"/>
              <w:ind w:left="108"/>
              <w:rPr>
                <w:sz w:val="24"/>
              </w:rPr>
            </w:pPr>
            <w:r>
              <w:rPr>
                <w:sz w:val="24"/>
              </w:rPr>
              <w:t>древесины</w:t>
            </w:r>
          </w:p>
        </w:tc>
        <w:tc>
          <w:tcPr>
            <w:tcW w:w="874" w:type="dxa"/>
          </w:tcPr>
          <w:p w:rsidR="00144573" w:rsidRDefault="00933899">
            <w:pPr>
              <w:pStyle w:val="TableParagraph"/>
              <w:spacing w:before="131"/>
              <w:ind w:left="110" w:right="106"/>
              <w:jc w:val="center"/>
              <w:rPr>
                <w:sz w:val="24"/>
              </w:rPr>
            </w:pPr>
            <w:r>
              <w:rPr>
                <w:sz w:val="24"/>
              </w:rPr>
              <w:t>12</w:t>
            </w:r>
          </w:p>
        </w:tc>
        <w:tc>
          <w:tcPr>
            <w:tcW w:w="875" w:type="dxa"/>
          </w:tcPr>
          <w:p w:rsidR="00144573" w:rsidRDefault="00933899">
            <w:pPr>
              <w:pStyle w:val="TableParagraph"/>
              <w:spacing w:before="131"/>
              <w:ind w:left="186" w:right="183"/>
              <w:jc w:val="center"/>
              <w:rPr>
                <w:sz w:val="24"/>
              </w:rPr>
            </w:pPr>
            <w:r>
              <w:rPr>
                <w:sz w:val="24"/>
              </w:rPr>
              <w:t>12</w:t>
            </w:r>
          </w:p>
        </w:tc>
        <w:tc>
          <w:tcPr>
            <w:tcW w:w="874" w:type="dxa"/>
          </w:tcPr>
          <w:p w:rsidR="00144573" w:rsidRDefault="00144573">
            <w:pPr>
              <w:pStyle w:val="TableParagraph"/>
              <w:ind w:left="0"/>
              <w:rPr>
                <w:sz w:val="24"/>
              </w:rPr>
            </w:pPr>
          </w:p>
        </w:tc>
        <w:tc>
          <w:tcPr>
            <w:tcW w:w="1342" w:type="dxa"/>
          </w:tcPr>
          <w:p w:rsidR="00144573" w:rsidRDefault="00933899">
            <w:pPr>
              <w:pStyle w:val="TableParagraph"/>
              <w:spacing w:before="131"/>
              <w:ind w:left="244" w:right="240"/>
              <w:jc w:val="center"/>
              <w:rPr>
                <w:sz w:val="24"/>
              </w:rPr>
            </w:pPr>
            <w:r>
              <w:rPr>
                <w:sz w:val="24"/>
              </w:rPr>
              <w:t>д/з</w:t>
            </w:r>
          </w:p>
        </w:tc>
      </w:tr>
      <w:tr w:rsidR="00144573">
        <w:trPr>
          <w:trHeight w:val="275"/>
        </w:trPr>
        <w:tc>
          <w:tcPr>
            <w:tcW w:w="955" w:type="dxa"/>
          </w:tcPr>
          <w:p w:rsidR="00144573" w:rsidRDefault="00933899">
            <w:pPr>
              <w:pStyle w:val="TableParagraph"/>
              <w:spacing w:line="256" w:lineRule="exact"/>
              <w:ind w:left="295"/>
              <w:rPr>
                <w:sz w:val="24"/>
              </w:rPr>
            </w:pPr>
            <w:r>
              <w:rPr>
                <w:sz w:val="24"/>
              </w:rPr>
              <w:t>1.5.</w:t>
            </w:r>
          </w:p>
        </w:tc>
        <w:tc>
          <w:tcPr>
            <w:tcW w:w="3205" w:type="dxa"/>
          </w:tcPr>
          <w:p w:rsidR="00144573" w:rsidRDefault="00933899">
            <w:pPr>
              <w:pStyle w:val="TableParagraph"/>
              <w:spacing w:line="256" w:lineRule="exact"/>
              <w:ind w:left="108"/>
              <w:rPr>
                <w:sz w:val="24"/>
              </w:rPr>
            </w:pPr>
            <w:r>
              <w:rPr>
                <w:sz w:val="24"/>
              </w:rPr>
              <w:t>Охрана</w:t>
            </w:r>
            <w:r>
              <w:rPr>
                <w:spacing w:val="-4"/>
                <w:sz w:val="24"/>
              </w:rPr>
              <w:t xml:space="preserve"> </w:t>
            </w:r>
            <w:r>
              <w:rPr>
                <w:sz w:val="24"/>
              </w:rPr>
              <w:t>труда</w:t>
            </w:r>
          </w:p>
        </w:tc>
        <w:tc>
          <w:tcPr>
            <w:tcW w:w="874" w:type="dxa"/>
          </w:tcPr>
          <w:p w:rsidR="00144573" w:rsidRDefault="00933899">
            <w:pPr>
              <w:pStyle w:val="TableParagraph"/>
              <w:spacing w:line="256" w:lineRule="exact"/>
              <w:ind w:left="4"/>
              <w:jc w:val="center"/>
              <w:rPr>
                <w:sz w:val="24"/>
              </w:rPr>
            </w:pPr>
            <w:r>
              <w:rPr>
                <w:sz w:val="24"/>
              </w:rPr>
              <w:t>6</w:t>
            </w:r>
          </w:p>
        </w:tc>
        <w:tc>
          <w:tcPr>
            <w:tcW w:w="875" w:type="dxa"/>
          </w:tcPr>
          <w:p w:rsidR="00144573" w:rsidRDefault="00933899">
            <w:pPr>
              <w:pStyle w:val="TableParagraph"/>
              <w:spacing w:line="256" w:lineRule="exact"/>
              <w:ind w:left="4"/>
              <w:jc w:val="center"/>
              <w:rPr>
                <w:sz w:val="24"/>
              </w:rPr>
            </w:pPr>
            <w:r>
              <w:rPr>
                <w:sz w:val="24"/>
              </w:rPr>
              <w:t>6</w:t>
            </w:r>
          </w:p>
        </w:tc>
        <w:tc>
          <w:tcPr>
            <w:tcW w:w="874" w:type="dxa"/>
          </w:tcPr>
          <w:p w:rsidR="00144573" w:rsidRDefault="00144573">
            <w:pPr>
              <w:pStyle w:val="TableParagraph"/>
              <w:ind w:left="0"/>
              <w:rPr>
                <w:sz w:val="20"/>
              </w:rPr>
            </w:pPr>
          </w:p>
        </w:tc>
        <w:tc>
          <w:tcPr>
            <w:tcW w:w="1342" w:type="dxa"/>
          </w:tcPr>
          <w:p w:rsidR="00144573" w:rsidRDefault="00933899">
            <w:pPr>
              <w:pStyle w:val="TableParagraph"/>
              <w:spacing w:line="256" w:lineRule="exact"/>
              <w:ind w:left="243" w:right="240"/>
              <w:jc w:val="center"/>
              <w:rPr>
                <w:sz w:val="24"/>
              </w:rPr>
            </w:pPr>
            <w:r>
              <w:rPr>
                <w:sz w:val="24"/>
              </w:rPr>
              <w:t>зачет</w:t>
            </w:r>
          </w:p>
        </w:tc>
      </w:tr>
      <w:tr w:rsidR="00144573">
        <w:trPr>
          <w:trHeight w:val="276"/>
        </w:trPr>
        <w:tc>
          <w:tcPr>
            <w:tcW w:w="4160" w:type="dxa"/>
            <w:gridSpan w:val="2"/>
          </w:tcPr>
          <w:p w:rsidR="00144573" w:rsidRDefault="00933899">
            <w:pPr>
              <w:pStyle w:val="TableParagraph"/>
              <w:spacing w:line="256" w:lineRule="exact"/>
              <w:ind w:left="0" w:right="96"/>
              <w:jc w:val="right"/>
              <w:rPr>
                <w:b/>
                <w:sz w:val="24"/>
              </w:rPr>
            </w:pPr>
            <w:r>
              <w:rPr>
                <w:b/>
                <w:sz w:val="24"/>
              </w:rPr>
              <w:t>ИТОГО:</w:t>
            </w:r>
          </w:p>
        </w:tc>
        <w:tc>
          <w:tcPr>
            <w:tcW w:w="874" w:type="dxa"/>
          </w:tcPr>
          <w:p w:rsidR="00144573" w:rsidRDefault="00933899">
            <w:pPr>
              <w:pStyle w:val="TableParagraph"/>
              <w:spacing w:line="256" w:lineRule="exact"/>
              <w:ind w:left="110" w:right="106"/>
              <w:jc w:val="center"/>
              <w:rPr>
                <w:b/>
                <w:sz w:val="24"/>
              </w:rPr>
            </w:pPr>
            <w:r>
              <w:rPr>
                <w:b/>
                <w:sz w:val="24"/>
              </w:rPr>
              <w:t>40</w:t>
            </w:r>
          </w:p>
        </w:tc>
        <w:tc>
          <w:tcPr>
            <w:tcW w:w="875" w:type="dxa"/>
          </w:tcPr>
          <w:p w:rsidR="00144573" w:rsidRDefault="00933899">
            <w:pPr>
              <w:pStyle w:val="TableParagraph"/>
              <w:spacing w:line="256" w:lineRule="exact"/>
              <w:ind w:left="186" w:right="183"/>
              <w:jc w:val="center"/>
              <w:rPr>
                <w:b/>
                <w:sz w:val="24"/>
              </w:rPr>
            </w:pPr>
            <w:r>
              <w:rPr>
                <w:b/>
                <w:sz w:val="24"/>
              </w:rPr>
              <w:t>40</w:t>
            </w:r>
          </w:p>
        </w:tc>
        <w:tc>
          <w:tcPr>
            <w:tcW w:w="874" w:type="dxa"/>
          </w:tcPr>
          <w:p w:rsidR="00144573" w:rsidRDefault="00933899">
            <w:pPr>
              <w:pStyle w:val="TableParagraph"/>
              <w:spacing w:line="256" w:lineRule="exact"/>
              <w:ind w:left="7"/>
              <w:jc w:val="center"/>
              <w:rPr>
                <w:b/>
                <w:sz w:val="24"/>
              </w:rPr>
            </w:pPr>
            <w:r>
              <w:rPr>
                <w:b/>
                <w:sz w:val="24"/>
              </w:rPr>
              <w:t>0</w:t>
            </w:r>
          </w:p>
        </w:tc>
        <w:tc>
          <w:tcPr>
            <w:tcW w:w="1342" w:type="dxa"/>
          </w:tcPr>
          <w:p w:rsidR="00144573" w:rsidRDefault="00144573">
            <w:pPr>
              <w:pStyle w:val="TableParagraph"/>
              <w:ind w:left="0"/>
              <w:rPr>
                <w:sz w:val="20"/>
              </w:rPr>
            </w:pPr>
          </w:p>
        </w:tc>
      </w:tr>
      <w:tr w:rsidR="00144573">
        <w:trPr>
          <w:trHeight w:val="277"/>
        </w:trPr>
        <w:tc>
          <w:tcPr>
            <w:tcW w:w="955" w:type="dxa"/>
          </w:tcPr>
          <w:p w:rsidR="00144573" w:rsidRDefault="00933899">
            <w:pPr>
              <w:pStyle w:val="TableParagraph"/>
              <w:spacing w:line="258" w:lineRule="exact"/>
              <w:ind w:left="366" w:right="359"/>
              <w:jc w:val="center"/>
              <w:rPr>
                <w:b/>
                <w:sz w:val="24"/>
              </w:rPr>
            </w:pPr>
            <w:r>
              <w:rPr>
                <w:b/>
                <w:sz w:val="24"/>
              </w:rPr>
              <w:t>2.</w:t>
            </w:r>
          </w:p>
        </w:tc>
        <w:tc>
          <w:tcPr>
            <w:tcW w:w="3205" w:type="dxa"/>
          </w:tcPr>
          <w:p w:rsidR="00144573" w:rsidRDefault="00933899">
            <w:pPr>
              <w:pStyle w:val="TableParagraph"/>
              <w:spacing w:line="258" w:lineRule="exact"/>
              <w:ind w:left="108"/>
              <w:rPr>
                <w:b/>
                <w:sz w:val="24"/>
              </w:rPr>
            </w:pPr>
            <w:r>
              <w:rPr>
                <w:b/>
                <w:sz w:val="24"/>
              </w:rPr>
              <w:t>Профессиональный</w:t>
            </w:r>
            <w:r>
              <w:rPr>
                <w:b/>
                <w:spacing w:val="-2"/>
                <w:sz w:val="24"/>
              </w:rPr>
              <w:t xml:space="preserve"> </w:t>
            </w:r>
            <w:r>
              <w:rPr>
                <w:b/>
                <w:sz w:val="24"/>
              </w:rPr>
              <w:t>цикл</w:t>
            </w:r>
          </w:p>
        </w:tc>
        <w:tc>
          <w:tcPr>
            <w:tcW w:w="874" w:type="dxa"/>
          </w:tcPr>
          <w:p w:rsidR="00144573" w:rsidRDefault="00144573">
            <w:pPr>
              <w:pStyle w:val="TableParagraph"/>
              <w:ind w:left="0"/>
              <w:rPr>
                <w:sz w:val="20"/>
              </w:rPr>
            </w:pPr>
          </w:p>
        </w:tc>
        <w:tc>
          <w:tcPr>
            <w:tcW w:w="875" w:type="dxa"/>
          </w:tcPr>
          <w:p w:rsidR="00144573" w:rsidRDefault="00144573">
            <w:pPr>
              <w:pStyle w:val="TableParagraph"/>
              <w:ind w:left="0"/>
              <w:rPr>
                <w:sz w:val="20"/>
              </w:rPr>
            </w:pPr>
          </w:p>
        </w:tc>
        <w:tc>
          <w:tcPr>
            <w:tcW w:w="874" w:type="dxa"/>
          </w:tcPr>
          <w:p w:rsidR="00144573" w:rsidRDefault="00144573">
            <w:pPr>
              <w:pStyle w:val="TableParagraph"/>
              <w:ind w:left="0"/>
              <w:rPr>
                <w:sz w:val="20"/>
              </w:rPr>
            </w:pPr>
          </w:p>
        </w:tc>
        <w:tc>
          <w:tcPr>
            <w:tcW w:w="1342" w:type="dxa"/>
          </w:tcPr>
          <w:p w:rsidR="00144573" w:rsidRDefault="00144573">
            <w:pPr>
              <w:pStyle w:val="TableParagraph"/>
              <w:ind w:left="0"/>
              <w:rPr>
                <w:sz w:val="20"/>
              </w:rPr>
            </w:pPr>
          </w:p>
        </w:tc>
      </w:tr>
      <w:tr w:rsidR="00144573">
        <w:trPr>
          <w:trHeight w:val="551"/>
        </w:trPr>
        <w:tc>
          <w:tcPr>
            <w:tcW w:w="955" w:type="dxa"/>
          </w:tcPr>
          <w:p w:rsidR="00144573" w:rsidRDefault="00933899">
            <w:pPr>
              <w:pStyle w:val="TableParagraph"/>
              <w:spacing w:before="133"/>
              <w:ind w:left="105"/>
              <w:rPr>
                <w:b/>
                <w:sz w:val="24"/>
              </w:rPr>
            </w:pPr>
            <w:r>
              <w:rPr>
                <w:b/>
                <w:sz w:val="24"/>
              </w:rPr>
              <w:t>ПМ 00</w:t>
            </w:r>
          </w:p>
        </w:tc>
        <w:tc>
          <w:tcPr>
            <w:tcW w:w="3205" w:type="dxa"/>
          </w:tcPr>
          <w:p w:rsidR="00144573" w:rsidRDefault="00933899">
            <w:pPr>
              <w:pStyle w:val="TableParagraph"/>
              <w:spacing w:line="276" w:lineRule="exact"/>
              <w:ind w:left="108" w:right="930"/>
              <w:rPr>
                <w:b/>
                <w:sz w:val="24"/>
              </w:rPr>
            </w:pPr>
            <w:r>
              <w:rPr>
                <w:b/>
                <w:sz w:val="24"/>
              </w:rPr>
              <w:t>Профессиональные</w:t>
            </w:r>
            <w:r>
              <w:rPr>
                <w:b/>
                <w:spacing w:val="-58"/>
                <w:sz w:val="24"/>
              </w:rPr>
              <w:t xml:space="preserve"> </w:t>
            </w:r>
            <w:r>
              <w:rPr>
                <w:b/>
                <w:sz w:val="24"/>
              </w:rPr>
              <w:t>модули</w:t>
            </w:r>
          </w:p>
        </w:tc>
        <w:tc>
          <w:tcPr>
            <w:tcW w:w="874" w:type="dxa"/>
          </w:tcPr>
          <w:p w:rsidR="00144573" w:rsidRDefault="00144573">
            <w:pPr>
              <w:pStyle w:val="TableParagraph"/>
              <w:ind w:left="0"/>
              <w:rPr>
                <w:sz w:val="24"/>
              </w:rPr>
            </w:pPr>
          </w:p>
        </w:tc>
        <w:tc>
          <w:tcPr>
            <w:tcW w:w="875" w:type="dxa"/>
          </w:tcPr>
          <w:p w:rsidR="00144573" w:rsidRDefault="00144573">
            <w:pPr>
              <w:pStyle w:val="TableParagraph"/>
              <w:ind w:left="0"/>
              <w:rPr>
                <w:sz w:val="24"/>
              </w:rPr>
            </w:pPr>
          </w:p>
        </w:tc>
        <w:tc>
          <w:tcPr>
            <w:tcW w:w="874" w:type="dxa"/>
          </w:tcPr>
          <w:p w:rsidR="00144573" w:rsidRDefault="00144573">
            <w:pPr>
              <w:pStyle w:val="TableParagraph"/>
              <w:ind w:left="0"/>
              <w:rPr>
                <w:sz w:val="24"/>
              </w:rPr>
            </w:pPr>
          </w:p>
        </w:tc>
        <w:tc>
          <w:tcPr>
            <w:tcW w:w="1342" w:type="dxa"/>
          </w:tcPr>
          <w:p w:rsidR="00144573" w:rsidRDefault="00144573">
            <w:pPr>
              <w:pStyle w:val="TableParagraph"/>
              <w:ind w:left="0"/>
              <w:rPr>
                <w:sz w:val="24"/>
              </w:rPr>
            </w:pPr>
          </w:p>
        </w:tc>
      </w:tr>
      <w:tr w:rsidR="00144573">
        <w:trPr>
          <w:trHeight w:val="551"/>
        </w:trPr>
        <w:tc>
          <w:tcPr>
            <w:tcW w:w="955" w:type="dxa"/>
          </w:tcPr>
          <w:p w:rsidR="00144573" w:rsidRDefault="00933899">
            <w:pPr>
              <w:pStyle w:val="TableParagraph"/>
              <w:spacing w:line="267" w:lineRule="exact"/>
              <w:ind w:left="105"/>
              <w:rPr>
                <w:sz w:val="24"/>
              </w:rPr>
            </w:pPr>
            <w:r>
              <w:rPr>
                <w:sz w:val="24"/>
              </w:rPr>
              <w:t>П.М.</w:t>
            </w:r>
          </w:p>
          <w:p w:rsidR="00144573" w:rsidRDefault="00933899">
            <w:pPr>
              <w:pStyle w:val="TableParagraph"/>
              <w:spacing w:line="264" w:lineRule="exact"/>
              <w:ind w:left="105"/>
              <w:rPr>
                <w:sz w:val="24"/>
              </w:rPr>
            </w:pPr>
            <w:r>
              <w:rPr>
                <w:sz w:val="24"/>
              </w:rPr>
              <w:t>0.1</w:t>
            </w:r>
          </w:p>
        </w:tc>
        <w:tc>
          <w:tcPr>
            <w:tcW w:w="3205" w:type="dxa"/>
          </w:tcPr>
          <w:p w:rsidR="00144573" w:rsidRDefault="00933899">
            <w:pPr>
              <w:pStyle w:val="TableParagraph"/>
              <w:spacing w:line="267" w:lineRule="exact"/>
              <w:ind w:left="108"/>
              <w:rPr>
                <w:sz w:val="24"/>
              </w:rPr>
            </w:pPr>
            <w:r>
              <w:rPr>
                <w:sz w:val="24"/>
              </w:rPr>
              <w:t>Выполнение</w:t>
            </w:r>
            <w:r>
              <w:rPr>
                <w:spacing w:val="-4"/>
                <w:sz w:val="24"/>
              </w:rPr>
              <w:t xml:space="preserve"> </w:t>
            </w:r>
            <w:r>
              <w:rPr>
                <w:sz w:val="24"/>
              </w:rPr>
              <w:t>столярных</w:t>
            </w:r>
          </w:p>
          <w:p w:rsidR="00144573" w:rsidRDefault="00933899">
            <w:pPr>
              <w:pStyle w:val="TableParagraph"/>
              <w:spacing w:line="264" w:lineRule="exact"/>
              <w:ind w:left="108"/>
              <w:rPr>
                <w:sz w:val="24"/>
              </w:rPr>
            </w:pPr>
            <w:r>
              <w:rPr>
                <w:sz w:val="24"/>
              </w:rPr>
              <w:t>работ</w:t>
            </w:r>
          </w:p>
        </w:tc>
        <w:tc>
          <w:tcPr>
            <w:tcW w:w="874" w:type="dxa"/>
          </w:tcPr>
          <w:p w:rsidR="00144573" w:rsidRDefault="00933899">
            <w:pPr>
              <w:pStyle w:val="TableParagraph"/>
              <w:spacing w:before="133"/>
              <w:ind w:left="110" w:right="106"/>
              <w:jc w:val="center"/>
              <w:rPr>
                <w:b/>
                <w:sz w:val="24"/>
              </w:rPr>
            </w:pPr>
            <w:r>
              <w:rPr>
                <w:b/>
                <w:sz w:val="24"/>
              </w:rPr>
              <w:t>300</w:t>
            </w:r>
          </w:p>
        </w:tc>
        <w:tc>
          <w:tcPr>
            <w:tcW w:w="875" w:type="dxa"/>
          </w:tcPr>
          <w:p w:rsidR="00144573" w:rsidRDefault="00933899">
            <w:pPr>
              <w:pStyle w:val="TableParagraph"/>
              <w:spacing w:before="133"/>
              <w:ind w:left="186" w:right="183"/>
              <w:jc w:val="center"/>
              <w:rPr>
                <w:b/>
                <w:sz w:val="24"/>
              </w:rPr>
            </w:pPr>
            <w:r>
              <w:rPr>
                <w:b/>
                <w:sz w:val="24"/>
              </w:rPr>
              <w:t>130</w:t>
            </w:r>
          </w:p>
        </w:tc>
        <w:tc>
          <w:tcPr>
            <w:tcW w:w="874" w:type="dxa"/>
          </w:tcPr>
          <w:p w:rsidR="00144573" w:rsidRDefault="00933899">
            <w:pPr>
              <w:pStyle w:val="TableParagraph"/>
              <w:spacing w:before="133"/>
              <w:ind w:left="255"/>
              <w:rPr>
                <w:b/>
                <w:sz w:val="24"/>
              </w:rPr>
            </w:pPr>
            <w:r>
              <w:rPr>
                <w:b/>
                <w:sz w:val="24"/>
              </w:rPr>
              <w:t>170</w:t>
            </w:r>
          </w:p>
        </w:tc>
        <w:tc>
          <w:tcPr>
            <w:tcW w:w="1342" w:type="dxa"/>
          </w:tcPr>
          <w:p w:rsidR="00144573" w:rsidRDefault="00933899">
            <w:pPr>
              <w:pStyle w:val="TableParagraph"/>
              <w:spacing w:before="128"/>
              <w:ind w:left="244" w:right="240"/>
              <w:jc w:val="center"/>
              <w:rPr>
                <w:sz w:val="24"/>
              </w:rPr>
            </w:pPr>
            <w:r>
              <w:rPr>
                <w:sz w:val="24"/>
              </w:rPr>
              <w:t>экзамен</w:t>
            </w:r>
          </w:p>
        </w:tc>
      </w:tr>
      <w:tr w:rsidR="00144573">
        <w:trPr>
          <w:trHeight w:val="827"/>
        </w:trPr>
        <w:tc>
          <w:tcPr>
            <w:tcW w:w="955" w:type="dxa"/>
          </w:tcPr>
          <w:p w:rsidR="00144573" w:rsidRDefault="00933899">
            <w:pPr>
              <w:pStyle w:val="TableParagraph"/>
              <w:ind w:left="105" w:right="280"/>
              <w:rPr>
                <w:sz w:val="24"/>
              </w:rPr>
            </w:pPr>
            <w:r>
              <w:rPr>
                <w:sz w:val="24"/>
              </w:rPr>
              <w:t>МДК</w:t>
            </w:r>
            <w:r>
              <w:rPr>
                <w:spacing w:val="-57"/>
                <w:sz w:val="24"/>
              </w:rPr>
              <w:t xml:space="preserve"> </w:t>
            </w:r>
            <w:r>
              <w:rPr>
                <w:sz w:val="24"/>
              </w:rPr>
              <w:t>01.01</w:t>
            </w:r>
          </w:p>
        </w:tc>
        <w:tc>
          <w:tcPr>
            <w:tcW w:w="3205" w:type="dxa"/>
          </w:tcPr>
          <w:p w:rsidR="00144573" w:rsidRDefault="00933899">
            <w:pPr>
              <w:pStyle w:val="TableParagraph"/>
              <w:ind w:left="108" w:right="434"/>
              <w:rPr>
                <w:sz w:val="24"/>
              </w:rPr>
            </w:pPr>
            <w:r>
              <w:rPr>
                <w:sz w:val="24"/>
              </w:rPr>
              <w:t>Технология изготовления</w:t>
            </w:r>
            <w:r>
              <w:rPr>
                <w:spacing w:val="-58"/>
                <w:sz w:val="24"/>
              </w:rPr>
              <w:t xml:space="preserve"> </w:t>
            </w:r>
            <w:r>
              <w:rPr>
                <w:sz w:val="24"/>
              </w:rPr>
              <w:t>столярных</w:t>
            </w:r>
            <w:r>
              <w:rPr>
                <w:spacing w:val="-2"/>
                <w:sz w:val="24"/>
              </w:rPr>
              <w:t xml:space="preserve"> </w:t>
            </w:r>
            <w:r>
              <w:rPr>
                <w:sz w:val="24"/>
              </w:rPr>
              <w:t>изделий</w:t>
            </w:r>
            <w:r>
              <w:rPr>
                <w:spacing w:val="-2"/>
                <w:sz w:val="24"/>
              </w:rPr>
              <w:t xml:space="preserve"> </w:t>
            </w:r>
            <w:r>
              <w:rPr>
                <w:sz w:val="24"/>
              </w:rPr>
              <w:t>и</w:t>
            </w:r>
          </w:p>
          <w:p w:rsidR="00144573" w:rsidRDefault="00933899">
            <w:pPr>
              <w:pStyle w:val="TableParagraph"/>
              <w:spacing w:line="264" w:lineRule="exact"/>
              <w:ind w:left="108"/>
              <w:rPr>
                <w:sz w:val="24"/>
              </w:rPr>
            </w:pPr>
            <w:r>
              <w:rPr>
                <w:sz w:val="24"/>
              </w:rPr>
              <w:t>столярно-монтажных</w:t>
            </w:r>
            <w:r>
              <w:rPr>
                <w:spacing w:val="-2"/>
                <w:sz w:val="24"/>
              </w:rPr>
              <w:t xml:space="preserve"> </w:t>
            </w:r>
            <w:r>
              <w:rPr>
                <w:sz w:val="24"/>
              </w:rPr>
              <w:t>работ</w:t>
            </w:r>
          </w:p>
        </w:tc>
        <w:tc>
          <w:tcPr>
            <w:tcW w:w="874" w:type="dxa"/>
          </w:tcPr>
          <w:p w:rsidR="00144573" w:rsidRDefault="00144573">
            <w:pPr>
              <w:pStyle w:val="TableParagraph"/>
              <w:spacing w:before="3"/>
              <w:ind w:left="0"/>
              <w:rPr>
                <w:b/>
                <w:sz w:val="23"/>
              </w:rPr>
            </w:pPr>
          </w:p>
          <w:p w:rsidR="00144573" w:rsidRDefault="00933899">
            <w:pPr>
              <w:pStyle w:val="TableParagraph"/>
              <w:ind w:left="110" w:right="106"/>
              <w:jc w:val="center"/>
              <w:rPr>
                <w:sz w:val="24"/>
              </w:rPr>
            </w:pPr>
            <w:r>
              <w:rPr>
                <w:sz w:val="24"/>
              </w:rPr>
              <w:t>112</w:t>
            </w:r>
          </w:p>
        </w:tc>
        <w:tc>
          <w:tcPr>
            <w:tcW w:w="875" w:type="dxa"/>
          </w:tcPr>
          <w:p w:rsidR="00144573" w:rsidRDefault="00144573">
            <w:pPr>
              <w:pStyle w:val="TableParagraph"/>
              <w:spacing w:before="3"/>
              <w:ind w:left="0"/>
              <w:rPr>
                <w:b/>
                <w:sz w:val="23"/>
              </w:rPr>
            </w:pPr>
          </w:p>
          <w:p w:rsidR="00144573" w:rsidRDefault="00933899">
            <w:pPr>
              <w:pStyle w:val="TableParagraph"/>
              <w:ind w:left="186" w:right="183"/>
              <w:jc w:val="center"/>
              <w:rPr>
                <w:sz w:val="24"/>
              </w:rPr>
            </w:pPr>
            <w:r>
              <w:rPr>
                <w:sz w:val="24"/>
              </w:rPr>
              <w:t>44</w:t>
            </w:r>
          </w:p>
        </w:tc>
        <w:tc>
          <w:tcPr>
            <w:tcW w:w="874" w:type="dxa"/>
          </w:tcPr>
          <w:p w:rsidR="00144573" w:rsidRDefault="00144573">
            <w:pPr>
              <w:pStyle w:val="TableParagraph"/>
              <w:spacing w:before="3"/>
              <w:ind w:left="0"/>
              <w:rPr>
                <w:b/>
                <w:sz w:val="23"/>
              </w:rPr>
            </w:pPr>
          </w:p>
          <w:p w:rsidR="00144573" w:rsidRDefault="00933899">
            <w:pPr>
              <w:pStyle w:val="TableParagraph"/>
              <w:ind w:left="110" w:right="103"/>
              <w:jc w:val="center"/>
              <w:rPr>
                <w:sz w:val="24"/>
              </w:rPr>
            </w:pPr>
            <w:r>
              <w:rPr>
                <w:sz w:val="24"/>
              </w:rPr>
              <w:t>68</w:t>
            </w:r>
          </w:p>
        </w:tc>
        <w:tc>
          <w:tcPr>
            <w:tcW w:w="1342" w:type="dxa"/>
          </w:tcPr>
          <w:p w:rsidR="00144573" w:rsidRDefault="00144573">
            <w:pPr>
              <w:pStyle w:val="TableParagraph"/>
              <w:ind w:left="0"/>
              <w:rPr>
                <w:sz w:val="24"/>
              </w:rPr>
            </w:pPr>
          </w:p>
        </w:tc>
      </w:tr>
      <w:tr w:rsidR="00144573">
        <w:trPr>
          <w:trHeight w:val="275"/>
        </w:trPr>
        <w:tc>
          <w:tcPr>
            <w:tcW w:w="955" w:type="dxa"/>
          </w:tcPr>
          <w:p w:rsidR="00144573" w:rsidRDefault="00933899">
            <w:pPr>
              <w:pStyle w:val="TableParagraph"/>
              <w:spacing w:line="256" w:lineRule="exact"/>
              <w:ind w:left="105"/>
              <w:rPr>
                <w:sz w:val="24"/>
              </w:rPr>
            </w:pPr>
            <w:r>
              <w:rPr>
                <w:sz w:val="24"/>
              </w:rPr>
              <w:t>УП 1.1</w:t>
            </w:r>
          </w:p>
        </w:tc>
        <w:tc>
          <w:tcPr>
            <w:tcW w:w="3205" w:type="dxa"/>
          </w:tcPr>
          <w:p w:rsidR="00144573" w:rsidRDefault="00933899">
            <w:pPr>
              <w:pStyle w:val="TableParagraph"/>
              <w:spacing w:line="256" w:lineRule="exact"/>
              <w:ind w:left="108"/>
              <w:rPr>
                <w:sz w:val="24"/>
              </w:rPr>
            </w:pPr>
            <w:r>
              <w:rPr>
                <w:sz w:val="24"/>
              </w:rPr>
              <w:t>Учебная</w:t>
            </w:r>
            <w:r>
              <w:rPr>
                <w:spacing w:val="-1"/>
                <w:sz w:val="24"/>
              </w:rPr>
              <w:t xml:space="preserve"> </w:t>
            </w:r>
            <w:r>
              <w:rPr>
                <w:sz w:val="24"/>
              </w:rPr>
              <w:t>практика</w:t>
            </w:r>
          </w:p>
        </w:tc>
        <w:tc>
          <w:tcPr>
            <w:tcW w:w="874" w:type="dxa"/>
          </w:tcPr>
          <w:p w:rsidR="00144573" w:rsidRDefault="00933899">
            <w:pPr>
              <w:pStyle w:val="TableParagraph"/>
              <w:spacing w:line="256" w:lineRule="exact"/>
              <w:ind w:left="110" w:right="106"/>
              <w:jc w:val="center"/>
              <w:rPr>
                <w:sz w:val="24"/>
              </w:rPr>
            </w:pPr>
            <w:r>
              <w:rPr>
                <w:sz w:val="24"/>
              </w:rPr>
              <w:t>52</w:t>
            </w:r>
          </w:p>
        </w:tc>
        <w:tc>
          <w:tcPr>
            <w:tcW w:w="875" w:type="dxa"/>
          </w:tcPr>
          <w:p w:rsidR="00144573" w:rsidRDefault="00933899">
            <w:pPr>
              <w:pStyle w:val="TableParagraph"/>
              <w:spacing w:line="256" w:lineRule="exact"/>
              <w:ind w:left="186" w:right="183"/>
              <w:jc w:val="center"/>
              <w:rPr>
                <w:sz w:val="24"/>
              </w:rPr>
            </w:pPr>
            <w:r>
              <w:rPr>
                <w:sz w:val="24"/>
              </w:rPr>
              <w:t>18</w:t>
            </w:r>
          </w:p>
        </w:tc>
        <w:tc>
          <w:tcPr>
            <w:tcW w:w="874" w:type="dxa"/>
          </w:tcPr>
          <w:p w:rsidR="00144573" w:rsidRDefault="00933899">
            <w:pPr>
              <w:pStyle w:val="TableParagraph"/>
              <w:spacing w:line="256" w:lineRule="exact"/>
              <w:ind w:left="110" w:right="103"/>
              <w:jc w:val="center"/>
              <w:rPr>
                <w:sz w:val="24"/>
              </w:rPr>
            </w:pPr>
            <w:r>
              <w:rPr>
                <w:sz w:val="24"/>
              </w:rPr>
              <w:t>34</w:t>
            </w:r>
          </w:p>
        </w:tc>
        <w:tc>
          <w:tcPr>
            <w:tcW w:w="1342" w:type="dxa"/>
          </w:tcPr>
          <w:p w:rsidR="00144573" w:rsidRDefault="00144573">
            <w:pPr>
              <w:pStyle w:val="TableParagraph"/>
              <w:ind w:left="0"/>
              <w:rPr>
                <w:sz w:val="20"/>
              </w:rPr>
            </w:pPr>
          </w:p>
        </w:tc>
      </w:tr>
      <w:tr w:rsidR="00144573">
        <w:trPr>
          <w:trHeight w:val="275"/>
        </w:trPr>
        <w:tc>
          <w:tcPr>
            <w:tcW w:w="955" w:type="dxa"/>
          </w:tcPr>
          <w:p w:rsidR="00144573" w:rsidRDefault="00933899">
            <w:pPr>
              <w:pStyle w:val="TableParagraph"/>
              <w:spacing w:line="256" w:lineRule="exact"/>
              <w:ind w:left="105"/>
              <w:rPr>
                <w:sz w:val="24"/>
              </w:rPr>
            </w:pPr>
            <w:r>
              <w:rPr>
                <w:sz w:val="24"/>
              </w:rPr>
              <w:t>УП 1.2</w:t>
            </w:r>
          </w:p>
        </w:tc>
        <w:tc>
          <w:tcPr>
            <w:tcW w:w="3205" w:type="dxa"/>
          </w:tcPr>
          <w:p w:rsidR="00144573" w:rsidRDefault="00933899">
            <w:pPr>
              <w:pStyle w:val="TableParagraph"/>
              <w:spacing w:line="256" w:lineRule="exact"/>
              <w:ind w:left="108"/>
              <w:rPr>
                <w:sz w:val="24"/>
              </w:rPr>
            </w:pPr>
            <w:r>
              <w:rPr>
                <w:sz w:val="24"/>
              </w:rPr>
              <w:t>Учебная</w:t>
            </w:r>
            <w:r>
              <w:rPr>
                <w:spacing w:val="-2"/>
                <w:sz w:val="24"/>
              </w:rPr>
              <w:t xml:space="preserve"> </w:t>
            </w:r>
            <w:r>
              <w:rPr>
                <w:sz w:val="24"/>
              </w:rPr>
              <w:t>практика</w:t>
            </w:r>
            <w:r>
              <w:rPr>
                <w:spacing w:val="-1"/>
                <w:sz w:val="24"/>
              </w:rPr>
              <w:t xml:space="preserve"> </w:t>
            </w:r>
            <w:r>
              <w:rPr>
                <w:sz w:val="24"/>
              </w:rPr>
              <w:t>(в)</w:t>
            </w:r>
          </w:p>
        </w:tc>
        <w:tc>
          <w:tcPr>
            <w:tcW w:w="874" w:type="dxa"/>
          </w:tcPr>
          <w:p w:rsidR="00144573" w:rsidRDefault="00933899">
            <w:pPr>
              <w:pStyle w:val="TableParagraph"/>
              <w:spacing w:line="256" w:lineRule="exact"/>
              <w:ind w:left="110" w:right="106"/>
              <w:jc w:val="center"/>
              <w:rPr>
                <w:sz w:val="24"/>
              </w:rPr>
            </w:pPr>
            <w:r>
              <w:rPr>
                <w:sz w:val="24"/>
              </w:rPr>
              <w:t>136</w:t>
            </w:r>
          </w:p>
        </w:tc>
        <w:tc>
          <w:tcPr>
            <w:tcW w:w="875" w:type="dxa"/>
          </w:tcPr>
          <w:p w:rsidR="00144573" w:rsidRDefault="00933899">
            <w:pPr>
              <w:pStyle w:val="TableParagraph"/>
              <w:spacing w:line="256" w:lineRule="exact"/>
              <w:ind w:left="186" w:right="183"/>
              <w:jc w:val="center"/>
              <w:rPr>
                <w:sz w:val="24"/>
              </w:rPr>
            </w:pPr>
            <w:r>
              <w:rPr>
                <w:sz w:val="24"/>
              </w:rPr>
              <w:t>68</w:t>
            </w:r>
          </w:p>
        </w:tc>
        <w:tc>
          <w:tcPr>
            <w:tcW w:w="874" w:type="dxa"/>
          </w:tcPr>
          <w:p w:rsidR="00144573" w:rsidRDefault="00933899">
            <w:pPr>
              <w:pStyle w:val="TableParagraph"/>
              <w:spacing w:line="256" w:lineRule="exact"/>
              <w:ind w:left="110" w:right="103"/>
              <w:jc w:val="center"/>
              <w:rPr>
                <w:sz w:val="24"/>
              </w:rPr>
            </w:pPr>
            <w:r>
              <w:rPr>
                <w:sz w:val="24"/>
              </w:rPr>
              <w:t>68</w:t>
            </w:r>
          </w:p>
        </w:tc>
        <w:tc>
          <w:tcPr>
            <w:tcW w:w="1342" w:type="dxa"/>
          </w:tcPr>
          <w:p w:rsidR="00144573" w:rsidRDefault="00144573">
            <w:pPr>
              <w:pStyle w:val="TableParagraph"/>
              <w:ind w:left="0"/>
              <w:rPr>
                <w:sz w:val="20"/>
              </w:rPr>
            </w:pPr>
          </w:p>
        </w:tc>
      </w:tr>
      <w:tr w:rsidR="00144573">
        <w:trPr>
          <w:trHeight w:val="278"/>
        </w:trPr>
        <w:tc>
          <w:tcPr>
            <w:tcW w:w="955" w:type="dxa"/>
          </w:tcPr>
          <w:p w:rsidR="00144573" w:rsidRDefault="00933899">
            <w:pPr>
              <w:pStyle w:val="TableParagraph"/>
              <w:spacing w:line="258" w:lineRule="exact"/>
              <w:ind w:left="105"/>
              <w:rPr>
                <w:sz w:val="24"/>
              </w:rPr>
            </w:pPr>
            <w:r>
              <w:rPr>
                <w:sz w:val="24"/>
              </w:rPr>
              <w:t>ПП</w:t>
            </w:r>
          </w:p>
        </w:tc>
        <w:tc>
          <w:tcPr>
            <w:tcW w:w="3205" w:type="dxa"/>
          </w:tcPr>
          <w:p w:rsidR="00144573" w:rsidRDefault="00933899">
            <w:pPr>
              <w:pStyle w:val="TableParagraph"/>
              <w:spacing w:line="258" w:lineRule="exact"/>
              <w:ind w:left="108"/>
              <w:rPr>
                <w:sz w:val="24"/>
              </w:rPr>
            </w:pPr>
            <w:r>
              <w:rPr>
                <w:sz w:val="24"/>
              </w:rPr>
              <w:t>Производственная</w:t>
            </w:r>
            <w:r>
              <w:rPr>
                <w:spacing w:val="-6"/>
                <w:sz w:val="24"/>
              </w:rPr>
              <w:t xml:space="preserve"> </w:t>
            </w:r>
            <w:r>
              <w:rPr>
                <w:sz w:val="24"/>
              </w:rPr>
              <w:t>практика</w:t>
            </w:r>
          </w:p>
        </w:tc>
        <w:tc>
          <w:tcPr>
            <w:tcW w:w="874" w:type="dxa"/>
          </w:tcPr>
          <w:p w:rsidR="00144573" w:rsidRDefault="00933899">
            <w:pPr>
              <w:pStyle w:val="TableParagraph"/>
              <w:spacing w:line="258" w:lineRule="exact"/>
              <w:ind w:left="110" w:right="106"/>
              <w:jc w:val="center"/>
              <w:rPr>
                <w:b/>
                <w:sz w:val="24"/>
              </w:rPr>
            </w:pPr>
            <w:r>
              <w:rPr>
                <w:b/>
                <w:sz w:val="24"/>
              </w:rPr>
              <w:t>108</w:t>
            </w:r>
          </w:p>
        </w:tc>
        <w:tc>
          <w:tcPr>
            <w:tcW w:w="875" w:type="dxa"/>
          </w:tcPr>
          <w:p w:rsidR="00144573" w:rsidRDefault="00933899">
            <w:pPr>
              <w:pStyle w:val="TableParagraph"/>
              <w:spacing w:line="258" w:lineRule="exact"/>
              <w:ind w:left="186" w:right="183"/>
              <w:jc w:val="center"/>
              <w:rPr>
                <w:b/>
                <w:sz w:val="24"/>
              </w:rPr>
            </w:pPr>
            <w:r>
              <w:rPr>
                <w:b/>
                <w:sz w:val="24"/>
              </w:rPr>
              <w:t>108</w:t>
            </w:r>
          </w:p>
        </w:tc>
        <w:tc>
          <w:tcPr>
            <w:tcW w:w="874" w:type="dxa"/>
          </w:tcPr>
          <w:p w:rsidR="00144573" w:rsidRDefault="00144573">
            <w:pPr>
              <w:pStyle w:val="TableParagraph"/>
              <w:ind w:left="0"/>
              <w:rPr>
                <w:sz w:val="20"/>
              </w:rPr>
            </w:pPr>
          </w:p>
        </w:tc>
        <w:tc>
          <w:tcPr>
            <w:tcW w:w="1342" w:type="dxa"/>
          </w:tcPr>
          <w:p w:rsidR="00144573" w:rsidRDefault="00933899">
            <w:pPr>
              <w:pStyle w:val="TableParagraph"/>
              <w:spacing w:line="258" w:lineRule="exact"/>
              <w:ind w:left="242" w:right="240"/>
              <w:jc w:val="center"/>
              <w:rPr>
                <w:sz w:val="24"/>
              </w:rPr>
            </w:pPr>
            <w:r>
              <w:rPr>
                <w:sz w:val="24"/>
              </w:rPr>
              <w:t>Д/з</w:t>
            </w:r>
          </w:p>
        </w:tc>
      </w:tr>
      <w:tr w:rsidR="00144573">
        <w:trPr>
          <w:trHeight w:val="276"/>
        </w:trPr>
        <w:tc>
          <w:tcPr>
            <w:tcW w:w="955" w:type="dxa"/>
          </w:tcPr>
          <w:p w:rsidR="00144573" w:rsidRDefault="00933899">
            <w:pPr>
              <w:pStyle w:val="TableParagraph"/>
              <w:spacing w:line="256" w:lineRule="exact"/>
              <w:ind w:left="105"/>
              <w:rPr>
                <w:sz w:val="24"/>
              </w:rPr>
            </w:pPr>
            <w:r>
              <w:rPr>
                <w:sz w:val="24"/>
              </w:rPr>
              <w:t>УП</w:t>
            </w:r>
          </w:p>
        </w:tc>
        <w:tc>
          <w:tcPr>
            <w:tcW w:w="3205" w:type="dxa"/>
          </w:tcPr>
          <w:p w:rsidR="00144573" w:rsidRDefault="00933899">
            <w:pPr>
              <w:pStyle w:val="TableParagraph"/>
              <w:spacing w:line="256" w:lineRule="exact"/>
              <w:ind w:left="108"/>
              <w:rPr>
                <w:sz w:val="24"/>
              </w:rPr>
            </w:pPr>
            <w:r>
              <w:rPr>
                <w:sz w:val="24"/>
              </w:rPr>
              <w:t>Итоговая учебная</w:t>
            </w:r>
            <w:r>
              <w:rPr>
                <w:spacing w:val="-4"/>
                <w:sz w:val="24"/>
              </w:rPr>
              <w:t xml:space="preserve"> </w:t>
            </w:r>
            <w:r>
              <w:rPr>
                <w:sz w:val="24"/>
              </w:rPr>
              <w:t>практика</w:t>
            </w:r>
          </w:p>
        </w:tc>
        <w:tc>
          <w:tcPr>
            <w:tcW w:w="874" w:type="dxa"/>
          </w:tcPr>
          <w:p w:rsidR="00144573" w:rsidRDefault="00933899">
            <w:pPr>
              <w:pStyle w:val="TableParagraph"/>
              <w:spacing w:line="256" w:lineRule="exact"/>
              <w:ind w:left="110" w:right="106"/>
              <w:jc w:val="center"/>
              <w:rPr>
                <w:b/>
                <w:sz w:val="24"/>
              </w:rPr>
            </w:pPr>
            <w:r>
              <w:rPr>
                <w:b/>
                <w:sz w:val="24"/>
              </w:rPr>
              <w:t>30</w:t>
            </w:r>
          </w:p>
        </w:tc>
        <w:tc>
          <w:tcPr>
            <w:tcW w:w="875" w:type="dxa"/>
          </w:tcPr>
          <w:p w:rsidR="00144573" w:rsidRDefault="00144573">
            <w:pPr>
              <w:pStyle w:val="TableParagraph"/>
              <w:ind w:left="0"/>
              <w:rPr>
                <w:sz w:val="20"/>
              </w:rPr>
            </w:pPr>
          </w:p>
        </w:tc>
        <w:tc>
          <w:tcPr>
            <w:tcW w:w="874" w:type="dxa"/>
          </w:tcPr>
          <w:p w:rsidR="00144573" w:rsidRDefault="00933899">
            <w:pPr>
              <w:pStyle w:val="TableParagraph"/>
              <w:spacing w:line="256" w:lineRule="exact"/>
              <w:ind w:left="524"/>
              <w:rPr>
                <w:sz w:val="24"/>
              </w:rPr>
            </w:pPr>
            <w:r>
              <w:rPr>
                <w:sz w:val="24"/>
              </w:rPr>
              <w:t>30</w:t>
            </w:r>
          </w:p>
        </w:tc>
        <w:tc>
          <w:tcPr>
            <w:tcW w:w="1342" w:type="dxa"/>
          </w:tcPr>
          <w:p w:rsidR="00144573" w:rsidRDefault="00933899">
            <w:pPr>
              <w:pStyle w:val="TableParagraph"/>
              <w:spacing w:line="256" w:lineRule="exact"/>
              <w:ind w:left="242" w:right="240"/>
              <w:jc w:val="center"/>
              <w:rPr>
                <w:sz w:val="24"/>
              </w:rPr>
            </w:pPr>
            <w:r>
              <w:rPr>
                <w:sz w:val="24"/>
              </w:rPr>
              <w:t>Д/з</w:t>
            </w:r>
          </w:p>
        </w:tc>
      </w:tr>
      <w:tr w:rsidR="00144573">
        <w:trPr>
          <w:trHeight w:val="275"/>
        </w:trPr>
        <w:tc>
          <w:tcPr>
            <w:tcW w:w="955" w:type="dxa"/>
          </w:tcPr>
          <w:p w:rsidR="00144573" w:rsidRDefault="00933899">
            <w:pPr>
              <w:pStyle w:val="TableParagraph"/>
              <w:spacing w:line="256" w:lineRule="exact"/>
              <w:ind w:left="105"/>
              <w:rPr>
                <w:sz w:val="24"/>
              </w:rPr>
            </w:pPr>
            <w:r>
              <w:rPr>
                <w:sz w:val="24"/>
              </w:rPr>
              <w:t>КЭ</w:t>
            </w:r>
          </w:p>
        </w:tc>
        <w:tc>
          <w:tcPr>
            <w:tcW w:w="3205" w:type="dxa"/>
          </w:tcPr>
          <w:p w:rsidR="00144573" w:rsidRDefault="00933899">
            <w:pPr>
              <w:pStyle w:val="TableParagraph"/>
              <w:spacing w:line="256" w:lineRule="exact"/>
              <w:ind w:left="108"/>
              <w:rPr>
                <w:sz w:val="24"/>
              </w:rPr>
            </w:pPr>
            <w:r>
              <w:rPr>
                <w:sz w:val="24"/>
              </w:rPr>
              <w:t>Квалификационный</w:t>
            </w:r>
            <w:r>
              <w:rPr>
                <w:spacing w:val="-6"/>
                <w:sz w:val="24"/>
              </w:rPr>
              <w:t xml:space="preserve"> </w:t>
            </w:r>
            <w:r>
              <w:rPr>
                <w:sz w:val="24"/>
              </w:rPr>
              <w:t>экзамен</w:t>
            </w:r>
          </w:p>
        </w:tc>
        <w:tc>
          <w:tcPr>
            <w:tcW w:w="874" w:type="dxa"/>
          </w:tcPr>
          <w:p w:rsidR="00144573" w:rsidRDefault="00933899">
            <w:pPr>
              <w:pStyle w:val="TableParagraph"/>
              <w:spacing w:line="256" w:lineRule="exact"/>
              <w:ind w:left="4"/>
              <w:jc w:val="center"/>
              <w:rPr>
                <w:b/>
                <w:sz w:val="24"/>
              </w:rPr>
            </w:pPr>
            <w:r>
              <w:rPr>
                <w:b/>
                <w:sz w:val="24"/>
              </w:rPr>
              <w:t>6</w:t>
            </w:r>
          </w:p>
        </w:tc>
        <w:tc>
          <w:tcPr>
            <w:tcW w:w="875" w:type="dxa"/>
          </w:tcPr>
          <w:p w:rsidR="00144573" w:rsidRDefault="00144573">
            <w:pPr>
              <w:pStyle w:val="TableParagraph"/>
              <w:ind w:left="0"/>
              <w:rPr>
                <w:sz w:val="20"/>
              </w:rPr>
            </w:pPr>
          </w:p>
        </w:tc>
        <w:tc>
          <w:tcPr>
            <w:tcW w:w="874" w:type="dxa"/>
          </w:tcPr>
          <w:p w:rsidR="00144573" w:rsidRDefault="00933899">
            <w:pPr>
              <w:pStyle w:val="TableParagraph"/>
              <w:spacing w:line="256" w:lineRule="exact"/>
              <w:ind w:left="7"/>
              <w:jc w:val="center"/>
              <w:rPr>
                <w:b/>
                <w:sz w:val="24"/>
              </w:rPr>
            </w:pPr>
            <w:r>
              <w:rPr>
                <w:b/>
                <w:sz w:val="24"/>
              </w:rPr>
              <w:t>6</w:t>
            </w:r>
          </w:p>
        </w:tc>
        <w:tc>
          <w:tcPr>
            <w:tcW w:w="1342" w:type="dxa"/>
          </w:tcPr>
          <w:p w:rsidR="00144573" w:rsidRDefault="00933899">
            <w:pPr>
              <w:pStyle w:val="TableParagraph"/>
              <w:spacing w:line="256" w:lineRule="exact"/>
              <w:ind w:left="244" w:right="240"/>
              <w:jc w:val="center"/>
              <w:rPr>
                <w:sz w:val="24"/>
              </w:rPr>
            </w:pPr>
            <w:r>
              <w:rPr>
                <w:sz w:val="24"/>
              </w:rPr>
              <w:t>экзамен</w:t>
            </w:r>
          </w:p>
        </w:tc>
      </w:tr>
      <w:tr w:rsidR="00144573">
        <w:trPr>
          <w:trHeight w:val="275"/>
        </w:trPr>
        <w:tc>
          <w:tcPr>
            <w:tcW w:w="4160" w:type="dxa"/>
            <w:gridSpan w:val="2"/>
          </w:tcPr>
          <w:p w:rsidR="00144573" w:rsidRDefault="00933899">
            <w:pPr>
              <w:pStyle w:val="TableParagraph"/>
              <w:spacing w:line="256" w:lineRule="exact"/>
              <w:ind w:left="0" w:right="96"/>
              <w:jc w:val="right"/>
              <w:rPr>
                <w:b/>
                <w:sz w:val="24"/>
              </w:rPr>
            </w:pPr>
            <w:r>
              <w:rPr>
                <w:b/>
                <w:sz w:val="24"/>
              </w:rPr>
              <w:t>ИТОГО:</w:t>
            </w:r>
          </w:p>
        </w:tc>
        <w:tc>
          <w:tcPr>
            <w:tcW w:w="874" w:type="dxa"/>
            <w:shd w:val="clear" w:color="auto" w:fill="92D050"/>
          </w:tcPr>
          <w:p w:rsidR="00144573" w:rsidRDefault="00933899">
            <w:pPr>
              <w:pStyle w:val="TableParagraph"/>
              <w:spacing w:line="256" w:lineRule="exact"/>
              <w:ind w:left="110" w:right="106"/>
              <w:jc w:val="center"/>
              <w:rPr>
                <w:b/>
                <w:sz w:val="24"/>
              </w:rPr>
            </w:pPr>
            <w:r>
              <w:rPr>
                <w:b/>
                <w:sz w:val="24"/>
              </w:rPr>
              <w:t>484</w:t>
            </w:r>
          </w:p>
        </w:tc>
        <w:tc>
          <w:tcPr>
            <w:tcW w:w="875" w:type="dxa"/>
            <w:shd w:val="clear" w:color="auto" w:fill="92D050"/>
          </w:tcPr>
          <w:p w:rsidR="00144573" w:rsidRDefault="00933899">
            <w:pPr>
              <w:pStyle w:val="TableParagraph"/>
              <w:spacing w:line="256" w:lineRule="exact"/>
              <w:ind w:left="186" w:right="183"/>
              <w:jc w:val="center"/>
              <w:rPr>
                <w:b/>
                <w:sz w:val="24"/>
              </w:rPr>
            </w:pPr>
            <w:r>
              <w:rPr>
                <w:b/>
                <w:sz w:val="24"/>
              </w:rPr>
              <w:t>278</w:t>
            </w:r>
          </w:p>
        </w:tc>
        <w:tc>
          <w:tcPr>
            <w:tcW w:w="874" w:type="dxa"/>
            <w:shd w:val="clear" w:color="auto" w:fill="92D050"/>
          </w:tcPr>
          <w:p w:rsidR="00144573" w:rsidRDefault="00933899">
            <w:pPr>
              <w:pStyle w:val="TableParagraph"/>
              <w:spacing w:line="256" w:lineRule="exact"/>
              <w:ind w:left="255"/>
              <w:rPr>
                <w:b/>
                <w:sz w:val="24"/>
              </w:rPr>
            </w:pPr>
            <w:r>
              <w:rPr>
                <w:b/>
                <w:sz w:val="24"/>
              </w:rPr>
              <w:t>206</w:t>
            </w:r>
          </w:p>
        </w:tc>
        <w:tc>
          <w:tcPr>
            <w:tcW w:w="1342" w:type="dxa"/>
          </w:tcPr>
          <w:p w:rsidR="00144573" w:rsidRDefault="00144573">
            <w:pPr>
              <w:pStyle w:val="TableParagraph"/>
              <w:ind w:left="0"/>
              <w:rPr>
                <w:sz w:val="20"/>
              </w:rPr>
            </w:pPr>
          </w:p>
        </w:tc>
      </w:tr>
    </w:tbl>
    <w:p w:rsidR="00144573" w:rsidRDefault="00144573">
      <w:pPr>
        <w:pStyle w:val="a3"/>
        <w:ind w:left="0"/>
        <w:jc w:val="left"/>
        <w:rPr>
          <w:b/>
          <w:sz w:val="20"/>
        </w:rPr>
      </w:pPr>
    </w:p>
    <w:p w:rsidR="00144573" w:rsidRDefault="00144573">
      <w:pPr>
        <w:pStyle w:val="a3"/>
        <w:ind w:left="0"/>
        <w:jc w:val="left"/>
        <w:rPr>
          <w:b/>
        </w:rPr>
      </w:pPr>
    </w:p>
    <w:p w:rsidR="00144573" w:rsidRDefault="00933899">
      <w:pPr>
        <w:spacing w:before="89"/>
        <w:ind w:left="236"/>
        <w:jc w:val="center"/>
        <w:rPr>
          <w:b/>
          <w:sz w:val="28"/>
        </w:rPr>
      </w:pPr>
      <w:r>
        <w:rPr>
          <w:b/>
          <w:sz w:val="28"/>
        </w:rPr>
        <w:t>УЧЕБНЫЙ</w:t>
      </w:r>
      <w:r>
        <w:rPr>
          <w:b/>
          <w:spacing w:val="-1"/>
          <w:sz w:val="28"/>
        </w:rPr>
        <w:t xml:space="preserve"> </w:t>
      </w:r>
      <w:r>
        <w:rPr>
          <w:b/>
          <w:sz w:val="28"/>
        </w:rPr>
        <w:t>ПЛАН</w:t>
      </w:r>
    </w:p>
    <w:p w:rsidR="00144573" w:rsidRDefault="00933899">
      <w:pPr>
        <w:pStyle w:val="2"/>
        <w:spacing w:before="2"/>
        <w:ind w:left="2761" w:right="2526"/>
        <w:jc w:val="center"/>
      </w:pPr>
      <w:r>
        <w:t>по программе профессиональной подготовки</w:t>
      </w:r>
      <w:r>
        <w:rPr>
          <w:spacing w:val="-67"/>
        </w:rPr>
        <w:t xml:space="preserve"> </w:t>
      </w:r>
      <w:r>
        <w:t>19149</w:t>
      </w:r>
      <w:r>
        <w:rPr>
          <w:spacing w:val="-4"/>
        </w:rPr>
        <w:t xml:space="preserve"> </w:t>
      </w:r>
      <w:r>
        <w:t>«Токарь»</w:t>
      </w:r>
    </w:p>
    <w:p w:rsidR="00144573" w:rsidRDefault="00FA5DF0">
      <w:pPr>
        <w:spacing w:line="321" w:lineRule="exact"/>
        <w:ind w:left="236"/>
        <w:jc w:val="center"/>
        <w:rPr>
          <w:b/>
          <w:sz w:val="28"/>
        </w:rPr>
      </w:pPr>
      <w:r>
        <w:rPr>
          <w:b/>
          <w:sz w:val="28"/>
        </w:rPr>
        <w:t>(</w:t>
      </w:r>
      <w:r w:rsidR="00933899">
        <w:rPr>
          <w:b/>
          <w:sz w:val="28"/>
        </w:rPr>
        <w:t>9</w:t>
      </w:r>
      <w:r w:rsidR="00933899">
        <w:rPr>
          <w:b/>
          <w:spacing w:val="-1"/>
          <w:sz w:val="28"/>
        </w:rPr>
        <w:t xml:space="preserve"> </w:t>
      </w:r>
      <w:r w:rsidR="00933899">
        <w:rPr>
          <w:b/>
          <w:sz w:val="28"/>
        </w:rPr>
        <w:t>кл.;</w:t>
      </w:r>
      <w:r w:rsidR="00933899">
        <w:rPr>
          <w:b/>
          <w:spacing w:val="-5"/>
          <w:sz w:val="28"/>
        </w:rPr>
        <w:t xml:space="preserve"> </w:t>
      </w:r>
      <w:r w:rsidR="00933899">
        <w:rPr>
          <w:b/>
          <w:sz w:val="28"/>
        </w:rPr>
        <w:t>8,9</w:t>
      </w:r>
      <w:r w:rsidR="00933899">
        <w:rPr>
          <w:b/>
          <w:spacing w:val="-1"/>
          <w:sz w:val="28"/>
        </w:rPr>
        <w:t xml:space="preserve"> </w:t>
      </w:r>
      <w:r w:rsidR="00933899">
        <w:rPr>
          <w:b/>
          <w:sz w:val="28"/>
        </w:rPr>
        <w:t>класс)</w:t>
      </w: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spacing w:before="1"/>
        <w:ind w:left="0"/>
        <w:jc w:val="left"/>
        <w:rPr>
          <w:b/>
          <w:sz w:val="16"/>
        </w:rPr>
      </w:pPr>
    </w:p>
    <w:tbl>
      <w:tblPr>
        <w:tblStyle w:val="TableNormal"/>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2930"/>
        <w:gridCol w:w="1134"/>
        <w:gridCol w:w="640"/>
        <w:gridCol w:w="636"/>
        <w:gridCol w:w="1139"/>
        <w:gridCol w:w="844"/>
        <w:gridCol w:w="1274"/>
      </w:tblGrid>
      <w:tr w:rsidR="00144573" w:rsidTr="00FA5DF0">
        <w:trPr>
          <w:trHeight w:val="278"/>
        </w:trPr>
        <w:tc>
          <w:tcPr>
            <w:tcW w:w="4298" w:type="dxa"/>
            <w:gridSpan w:val="2"/>
          </w:tcPr>
          <w:p w:rsidR="00144573" w:rsidRDefault="00933899">
            <w:pPr>
              <w:pStyle w:val="TableParagraph"/>
              <w:spacing w:line="258" w:lineRule="exact"/>
              <w:ind w:left="2529"/>
              <w:rPr>
                <w:b/>
                <w:sz w:val="24"/>
              </w:rPr>
            </w:pPr>
            <w:r>
              <w:rPr>
                <w:b/>
                <w:sz w:val="24"/>
              </w:rPr>
              <w:t>Срок</w:t>
            </w:r>
            <w:r>
              <w:rPr>
                <w:b/>
                <w:spacing w:val="-2"/>
                <w:sz w:val="24"/>
              </w:rPr>
              <w:t xml:space="preserve"> </w:t>
            </w:r>
            <w:r>
              <w:rPr>
                <w:b/>
                <w:sz w:val="24"/>
              </w:rPr>
              <w:t>обучения:</w:t>
            </w:r>
          </w:p>
        </w:tc>
        <w:tc>
          <w:tcPr>
            <w:tcW w:w="3549" w:type="dxa"/>
            <w:gridSpan w:val="4"/>
            <w:shd w:val="clear" w:color="auto" w:fill="C2D59B"/>
          </w:tcPr>
          <w:p w:rsidR="00144573" w:rsidRDefault="00933899">
            <w:pPr>
              <w:pStyle w:val="TableParagraph"/>
              <w:spacing w:line="258" w:lineRule="exact"/>
              <w:ind w:left="105"/>
              <w:rPr>
                <w:sz w:val="24"/>
              </w:rPr>
            </w:pPr>
            <w:r>
              <w:rPr>
                <w:sz w:val="24"/>
              </w:rPr>
              <w:t>2</w:t>
            </w:r>
            <w:r>
              <w:rPr>
                <w:spacing w:val="-3"/>
                <w:sz w:val="24"/>
              </w:rPr>
              <w:t xml:space="preserve"> </w:t>
            </w:r>
            <w:r>
              <w:rPr>
                <w:sz w:val="24"/>
              </w:rPr>
              <w:t>года</w:t>
            </w:r>
            <w:r>
              <w:rPr>
                <w:spacing w:val="-3"/>
                <w:sz w:val="24"/>
              </w:rPr>
              <w:t xml:space="preserve"> </w:t>
            </w:r>
            <w:r>
              <w:rPr>
                <w:sz w:val="24"/>
              </w:rPr>
              <w:t>обучения</w:t>
            </w:r>
          </w:p>
        </w:tc>
        <w:tc>
          <w:tcPr>
            <w:tcW w:w="2118" w:type="dxa"/>
            <w:gridSpan w:val="2"/>
            <w:shd w:val="clear" w:color="auto" w:fill="C2D59B"/>
          </w:tcPr>
          <w:p w:rsidR="00144573" w:rsidRDefault="00933899">
            <w:pPr>
              <w:pStyle w:val="TableParagraph"/>
              <w:spacing w:line="258" w:lineRule="exact"/>
              <w:ind w:left="108"/>
              <w:rPr>
                <w:sz w:val="24"/>
              </w:rPr>
            </w:pPr>
            <w:r>
              <w:rPr>
                <w:sz w:val="24"/>
              </w:rPr>
              <w:t>1</w:t>
            </w:r>
            <w:r>
              <w:rPr>
                <w:spacing w:val="-3"/>
                <w:sz w:val="24"/>
              </w:rPr>
              <w:t xml:space="preserve"> </w:t>
            </w:r>
            <w:r>
              <w:rPr>
                <w:sz w:val="24"/>
              </w:rPr>
              <w:t>год</w:t>
            </w:r>
            <w:r>
              <w:rPr>
                <w:spacing w:val="-3"/>
                <w:sz w:val="24"/>
              </w:rPr>
              <w:t xml:space="preserve"> </w:t>
            </w:r>
            <w:r w:rsidR="00FA5DF0">
              <w:rPr>
                <w:sz w:val="24"/>
              </w:rPr>
              <w:t>о</w:t>
            </w:r>
            <w:r>
              <w:rPr>
                <w:sz w:val="24"/>
              </w:rPr>
              <w:t>бучения</w:t>
            </w:r>
          </w:p>
        </w:tc>
      </w:tr>
      <w:tr w:rsidR="00144573" w:rsidTr="00FA5DF0">
        <w:trPr>
          <w:trHeight w:val="552"/>
        </w:trPr>
        <w:tc>
          <w:tcPr>
            <w:tcW w:w="4298" w:type="dxa"/>
            <w:gridSpan w:val="2"/>
          </w:tcPr>
          <w:p w:rsidR="00144573" w:rsidRDefault="00144573">
            <w:pPr>
              <w:pStyle w:val="TableParagraph"/>
              <w:ind w:left="0"/>
              <w:rPr>
                <w:sz w:val="24"/>
              </w:rPr>
            </w:pPr>
          </w:p>
        </w:tc>
        <w:tc>
          <w:tcPr>
            <w:tcW w:w="1134" w:type="dxa"/>
            <w:vMerge w:val="restart"/>
          </w:tcPr>
          <w:p w:rsidR="00144573" w:rsidRDefault="00FA5DF0">
            <w:pPr>
              <w:pStyle w:val="TableParagraph"/>
              <w:ind w:left="295" w:right="128" w:hanging="142"/>
              <w:rPr>
                <w:b/>
                <w:sz w:val="24"/>
              </w:rPr>
            </w:pPr>
            <w:r>
              <w:rPr>
                <w:b/>
                <w:sz w:val="24"/>
              </w:rPr>
              <w:t>Всег</w:t>
            </w:r>
            <w:r w:rsidR="00933899">
              <w:rPr>
                <w:b/>
                <w:sz w:val="24"/>
              </w:rPr>
              <w:t>о:</w:t>
            </w:r>
          </w:p>
        </w:tc>
        <w:tc>
          <w:tcPr>
            <w:tcW w:w="640" w:type="dxa"/>
            <w:vMerge w:val="restart"/>
          </w:tcPr>
          <w:p w:rsidR="00144573" w:rsidRDefault="00933899">
            <w:pPr>
              <w:pStyle w:val="TableParagraph"/>
              <w:spacing w:line="273" w:lineRule="exact"/>
              <w:ind w:left="9"/>
              <w:jc w:val="center"/>
              <w:rPr>
                <w:b/>
                <w:sz w:val="24"/>
              </w:rPr>
            </w:pPr>
            <w:r>
              <w:rPr>
                <w:b/>
                <w:sz w:val="24"/>
              </w:rPr>
              <w:t>8</w:t>
            </w:r>
          </w:p>
          <w:p w:rsidR="00144573" w:rsidRDefault="00933899">
            <w:pPr>
              <w:pStyle w:val="TableParagraph"/>
              <w:ind w:left="119" w:right="109"/>
              <w:jc w:val="center"/>
              <w:rPr>
                <w:b/>
                <w:sz w:val="24"/>
              </w:rPr>
            </w:pPr>
            <w:r>
              <w:rPr>
                <w:b/>
                <w:sz w:val="24"/>
              </w:rPr>
              <w:t>кл</w:t>
            </w:r>
          </w:p>
        </w:tc>
        <w:tc>
          <w:tcPr>
            <w:tcW w:w="636" w:type="dxa"/>
            <w:vMerge w:val="restart"/>
          </w:tcPr>
          <w:p w:rsidR="00144573" w:rsidRDefault="00933899">
            <w:pPr>
              <w:pStyle w:val="TableParagraph"/>
              <w:spacing w:line="273" w:lineRule="exact"/>
              <w:ind w:left="9"/>
              <w:jc w:val="center"/>
              <w:rPr>
                <w:b/>
                <w:sz w:val="24"/>
              </w:rPr>
            </w:pPr>
            <w:r>
              <w:rPr>
                <w:b/>
                <w:sz w:val="24"/>
              </w:rPr>
              <w:t>9</w:t>
            </w:r>
          </w:p>
          <w:p w:rsidR="00144573" w:rsidRDefault="00933899">
            <w:pPr>
              <w:pStyle w:val="TableParagraph"/>
              <w:ind w:left="162" w:right="151"/>
              <w:jc w:val="center"/>
              <w:rPr>
                <w:b/>
                <w:sz w:val="24"/>
              </w:rPr>
            </w:pPr>
            <w:r>
              <w:rPr>
                <w:b/>
                <w:sz w:val="24"/>
              </w:rPr>
              <w:t>кл</w:t>
            </w:r>
          </w:p>
        </w:tc>
        <w:tc>
          <w:tcPr>
            <w:tcW w:w="1139" w:type="dxa"/>
            <w:vMerge w:val="restart"/>
          </w:tcPr>
          <w:p w:rsidR="00144573" w:rsidRDefault="00933899">
            <w:pPr>
              <w:pStyle w:val="TableParagraph"/>
              <w:spacing w:line="276" w:lineRule="exact"/>
              <w:ind w:left="119" w:right="102" w:hanging="3"/>
              <w:jc w:val="center"/>
              <w:rPr>
                <w:b/>
                <w:sz w:val="24"/>
              </w:rPr>
            </w:pPr>
            <w:r>
              <w:rPr>
                <w:b/>
                <w:sz w:val="24"/>
              </w:rPr>
              <w:t>Формы</w:t>
            </w:r>
            <w:r>
              <w:rPr>
                <w:b/>
                <w:spacing w:val="1"/>
                <w:sz w:val="24"/>
              </w:rPr>
              <w:t xml:space="preserve"> </w:t>
            </w:r>
            <w:r>
              <w:rPr>
                <w:b/>
                <w:sz w:val="24"/>
              </w:rPr>
              <w:t>контрол</w:t>
            </w:r>
            <w:r>
              <w:rPr>
                <w:b/>
                <w:spacing w:val="-57"/>
                <w:sz w:val="24"/>
              </w:rPr>
              <w:t xml:space="preserve"> </w:t>
            </w:r>
            <w:r>
              <w:rPr>
                <w:b/>
                <w:sz w:val="24"/>
              </w:rPr>
              <w:t>я</w:t>
            </w:r>
          </w:p>
        </w:tc>
        <w:tc>
          <w:tcPr>
            <w:tcW w:w="844" w:type="dxa"/>
          </w:tcPr>
          <w:p w:rsidR="00144573" w:rsidRDefault="00933899">
            <w:pPr>
              <w:pStyle w:val="TableParagraph"/>
              <w:spacing w:line="273" w:lineRule="exact"/>
              <w:ind w:left="175" w:right="166"/>
              <w:jc w:val="center"/>
              <w:rPr>
                <w:b/>
                <w:sz w:val="24"/>
              </w:rPr>
            </w:pPr>
            <w:r>
              <w:rPr>
                <w:b/>
                <w:sz w:val="24"/>
              </w:rPr>
              <w:t>9 кл</w:t>
            </w:r>
          </w:p>
        </w:tc>
        <w:tc>
          <w:tcPr>
            <w:tcW w:w="1274" w:type="dxa"/>
          </w:tcPr>
          <w:p w:rsidR="00144573" w:rsidRDefault="00933899">
            <w:pPr>
              <w:pStyle w:val="TableParagraph"/>
              <w:spacing w:line="276" w:lineRule="exact"/>
              <w:ind w:left="123" w:right="88" w:firstLine="110"/>
              <w:rPr>
                <w:b/>
                <w:sz w:val="24"/>
              </w:rPr>
            </w:pPr>
            <w:r>
              <w:rPr>
                <w:b/>
                <w:sz w:val="24"/>
              </w:rPr>
              <w:t>Формы</w:t>
            </w:r>
            <w:r>
              <w:rPr>
                <w:b/>
                <w:spacing w:val="1"/>
                <w:sz w:val="24"/>
              </w:rPr>
              <w:t xml:space="preserve"> </w:t>
            </w:r>
            <w:r>
              <w:rPr>
                <w:b/>
                <w:sz w:val="24"/>
              </w:rPr>
              <w:t>контроля</w:t>
            </w:r>
          </w:p>
        </w:tc>
      </w:tr>
      <w:tr w:rsidR="00144573" w:rsidTr="00FA5DF0">
        <w:trPr>
          <w:trHeight w:val="275"/>
        </w:trPr>
        <w:tc>
          <w:tcPr>
            <w:tcW w:w="4298" w:type="dxa"/>
            <w:gridSpan w:val="2"/>
          </w:tcPr>
          <w:p w:rsidR="00144573" w:rsidRDefault="00933899">
            <w:pPr>
              <w:pStyle w:val="TableParagraph"/>
              <w:spacing w:line="256" w:lineRule="exact"/>
              <w:rPr>
                <w:b/>
                <w:sz w:val="24"/>
              </w:rPr>
            </w:pPr>
            <w:r>
              <w:rPr>
                <w:b/>
                <w:sz w:val="24"/>
              </w:rPr>
              <w:t>1.Общепрофессиональный</w:t>
            </w:r>
            <w:r>
              <w:rPr>
                <w:b/>
                <w:spacing w:val="-4"/>
                <w:sz w:val="24"/>
              </w:rPr>
              <w:t xml:space="preserve"> </w:t>
            </w:r>
            <w:r>
              <w:rPr>
                <w:b/>
                <w:sz w:val="24"/>
              </w:rPr>
              <w:t>цикл</w:t>
            </w:r>
          </w:p>
        </w:tc>
        <w:tc>
          <w:tcPr>
            <w:tcW w:w="1134" w:type="dxa"/>
            <w:vMerge/>
            <w:tcBorders>
              <w:top w:val="nil"/>
            </w:tcBorders>
          </w:tcPr>
          <w:p w:rsidR="00144573" w:rsidRDefault="00144573">
            <w:pPr>
              <w:rPr>
                <w:sz w:val="2"/>
                <w:szCs w:val="2"/>
              </w:rPr>
            </w:pPr>
          </w:p>
        </w:tc>
        <w:tc>
          <w:tcPr>
            <w:tcW w:w="640" w:type="dxa"/>
            <w:vMerge/>
            <w:tcBorders>
              <w:top w:val="nil"/>
            </w:tcBorders>
          </w:tcPr>
          <w:p w:rsidR="00144573" w:rsidRDefault="00144573">
            <w:pPr>
              <w:rPr>
                <w:sz w:val="2"/>
                <w:szCs w:val="2"/>
              </w:rPr>
            </w:pPr>
          </w:p>
        </w:tc>
        <w:tc>
          <w:tcPr>
            <w:tcW w:w="636" w:type="dxa"/>
            <w:vMerge/>
            <w:tcBorders>
              <w:top w:val="nil"/>
            </w:tcBorders>
          </w:tcPr>
          <w:p w:rsidR="00144573" w:rsidRDefault="00144573">
            <w:pPr>
              <w:rPr>
                <w:sz w:val="2"/>
                <w:szCs w:val="2"/>
              </w:rPr>
            </w:pPr>
          </w:p>
        </w:tc>
        <w:tc>
          <w:tcPr>
            <w:tcW w:w="1139" w:type="dxa"/>
            <w:vMerge/>
            <w:tcBorders>
              <w:top w:val="nil"/>
            </w:tcBorders>
          </w:tcPr>
          <w:p w:rsidR="00144573" w:rsidRDefault="00144573">
            <w:pPr>
              <w:rPr>
                <w:sz w:val="2"/>
                <w:szCs w:val="2"/>
              </w:rPr>
            </w:pPr>
          </w:p>
        </w:tc>
        <w:tc>
          <w:tcPr>
            <w:tcW w:w="844" w:type="dxa"/>
          </w:tcPr>
          <w:p w:rsidR="00144573" w:rsidRDefault="00144573">
            <w:pPr>
              <w:pStyle w:val="TableParagraph"/>
              <w:ind w:left="0"/>
              <w:rPr>
                <w:sz w:val="20"/>
              </w:rPr>
            </w:pPr>
          </w:p>
        </w:tc>
        <w:tc>
          <w:tcPr>
            <w:tcW w:w="1274" w:type="dxa"/>
          </w:tcPr>
          <w:p w:rsidR="00144573" w:rsidRDefault="00144573">
            <w:pPr>
              <w:pStyle w:val="TableParagraph"/>
              <w:ind w:left="0"/>
              <w:rPr>
                <w:sz w:val="20"/>
              </w:rPr>
            </w:pPr>
          </w:p>
        </w:tc>
      </w:tr>
      <w:tr w:rsidR="00144573" w:rsidTr="00FA5DF0">
        <w:trPr>
          <w:trHeight w:val="275"/>
        </w:trPr>
        <w:tc>
          <w:tcPr>
            <w:tcW w:w="1368" w:type="dxa"/>
          </w:tcPr>
          <w:p w:rsidR="00144573" w:rsidRDefault="00933899">
            <w:pPr>
              <w:pStyle w:val="TableParagraph"/>
              <w:spacing w:line="256" w:lineRule="exact"/>
              <w:rPr>
                <w:sz w:val="24"/>
              </w:rPr>
            </w:pPr>
            <w:r>
              <w:rPr>
                <w:sz w:val="24"/>
              </w:rPr>
              <w:t>1.1.</w:t>
            </w:r>
          </w:p>
        </w:tc>
        <w:tc>
          <w:tcPr>
            <w:tcW w:w="2930" w:type="dxa"/>
          </w:tcPr>
          <w:p w:rsidR="00144573" w:rsidRDefault="00933899">
            <w:pPr>
              <w:pStyle w:val="TableParagraph"/>
              <w:spacing w:line="256" w:lineRule="exact"/>
              <w:rPr>
                <w:sz w:val="24"/>
              </w:rPr>
            </w:pPr>
            <w:r>
              <w:rPr>
                <w:sz w:val="24"/>
              </w:rPr>
              <w:t>Чтение</w:t>
            </w:r>
            <w:r>
              <w:rPr>
                <w:spacing w:val="-4"/>
                <w:sz w:val="24"/>
              </w:rPr>
              <w:t xml:space="preserve"> </w:t>
            </w:r>
            <w:r>
              <w:rPr>
                <w:sz w:val="24"/>
              </w:rPr>
              <w:t>чертежей</w:t>
            </w:r>
          </w:p>
        </w:tc>
        <w:tc>
          <w:tcPr>
            <w:tcW w:w="1134" w:type="dxa"/>
          </w:tcPr>
          <w:p w:rsidR="00144573" w:rsidRDefault="00933899">
            <w:pPr>
              <w:pStyle w:val="TableParagraph"/>
              <w:spacing w:line="256" w:lineRule="exact"/>
              <w:ind w:left="0" w:right="297"/>
              <w:jc w:val="right"/>
              <w:rPr>
                <w:sz w:val="24"/>
              </w:rPr>
            </w:pPr>
            <w:r>
              <w:rPr>
                <w:sz w:val="24"/>
              </w:rPr>
              <w:t>10</w:t>
            </w:r>
          </w:p>
        </w:tc>
        <w:tc>
          <w:tcPr>
            <w:tcW w:w="640" w:type="dxa"/>
          </w:tcPr>
          <w:p w:rsidR="00144573" w:rsidRDefault="00933899">
            <w:pPr>
              <w:pStyle w:val="TableParagraph"/>
              <w:spacing w:line="256" w:lineRule="exact"/>
              <w:ind w:left="0" w:right="188"/>
              <w:jc w:val="right"/>
              <w:rPr>
                <w:sz w:val="24"/>
              </w:rPr>
            </w:pPr>
            <w:r>
              <w:rPr>
                <w:sz w:val="24"/>
              </w:rPr>
              <w:t>10</w:t>
            </w:r>
          </w:p>
        </w:tc>
        <w:tc>
          <w:tcPr>
            <w:tcW w:w="636" w:type="dxa"/>
          </w:tcPr>
          <w:p w:rsidR="00144573" w:rsidRDefault="00144573">
            <w:pPr>
              <w:pStyle w:val="TableParagraph"/>
              <w:ind w:left="0"/>
              <w:rPr>
                <w:sz w:val="20"/>
              </w:rPr>
            </w:pPr>
          </w:p>
        </w:tc>
        <w:tc>
          <w:tcPr>
            <w:tcW w:w="1139" w:type="dxa"/>
          </w:tcPr>
          <w:p w:rsidR="00144573" w:rsidRDefault="00933899">
            <w:pPr>
              <w:pStyle w:val="TableParagraph"/>
              <w:spacing w:line="256" w:lineRule="exact"/>
              <w:ind w:left="117" w:right="107"/>
              <w:jc w:val="center"/>
              <w:rPr>
                <w:sz w:val="24"/>
              </w:rPr>
            </w:pPr>
            <w:r>
              <w:rPr>
                <w:sz w:val="24"/>
              </w:rPr>
              <w:t>Д/з</w:t>
            </w:r>
          </w:p>
        </w:tc>
        <w:tc>
          <w:tcPr>
            <w:tcW w:w="844" w:type="dxa"/>
          </w:tcPr>
          <w:p w:rsidR="00144573" w:rsidRDefault="00933899">
            <w:pPr>
              <w:pStyle w:val="TableParagraph"/>
              <w:spacing w:line="256" w:lineRule="exact"/>
              <w:ind w:left="175" w:right="164"/>
              <w:jc w:val="center"/>
              <w:rPr>
                <w:sz w:val="24"/>
              </w:rPr>
            </w:pPr>
            <w:r>
              <w:rPr>
                <w:sz w:val="24"/>
              </w:rPr>
              <w:t>10</w:t>
            </w:r>
          </w:p>
        </w:tc>
        <w:tc>
          <w:tcPr>
            <w:tcW w:w="1274" w:type="dxa"/>
          </w:tcPr>
          <w:p w:rsidR="00144573" w:rsidRDefault="00933899">
            <w:pPr>
              <w:pStyle w:val="TableParagraph"/>
              <w:spacing w:line="256" w:lineRule="exact"/>
              <w:ind w:left="187" w:right="173"/>
              <w:jc w:val="center"/>
              <w:rPr>
                <w:sz w:val="24"/>
              </w:rPr>
            </w:pPr>
            <w:r>
              <w:rPr>
                <w:sz w:val="24"/>
              </w:rPr>
              <w:t>Д/з</w:t>
            </w:r>
          </w:p>
        </w:tc>
      </w:tr>
      <w:tr w:rsidR="00144573" w:rsidTr="00FA5DF0">
        <w:trPr>
          <w:trHeight w:val="275"/>
        </w:trPr>
        <w:tc>
          <w:tcPr>
            <w:tcW w:w="1368" w:type="dxa"/>
          </w:tcPr>
          <w:p w:rsidR="00144573" w:rsidRDefault="00933899">
            <w:pPr>
              <w:pStyle w:val="TableParagraph"/>
              <w:spacing w:line="256" w:lineRule="exact"/>
              <w:rPr>
                <w:sz w:val="24"/>
              </w:rPr>
            </w:pPr>
            <w:r>
              <w:rPr>
                <w:sz w:val="24"/>
              </w:rPr>
              <w:t>1.2.</w:t>
            </w:r>
          </w:p>
        </w:tc>
        <w:tc>
          <w:tcPr>
            <w:tcW w:w="2930" w:type="dxa"/>
          </w:tcPr>
          <w:p w:rsidR="00144573" w:rsidRDefault="00933899">
            <w:pPr>
              <w:pStyle w:val="TableParagraph"/>
              <w:spacing w:line="256" w:lineRule="exact"/>
              <w:rPr>
                <w:sz w:val="24"/>
              </w:rPr>
            </w:pPr>
            <w:r>
              <w:rPr>
                <w:sz w:val="24"/>
              </w:rPr>
              <w:t>Основы</w:t>
            </w:r>
            <w:r>
              <w:rPr>
                <w:spacing w:val="-6"/>
                <w:sz w:val="24"/>
              </w:rPr>
              <w:t xml:space="preserve"> </w:t>
            </w:r>
            <w:r>
              <w:rPr>
                <w:sz w:val="24"/>
              </w:rPr>
              <w:t>электротехники</w:t>
            </w:r>
          </w:p>
        </w:tc>
        <w:tc>
          <w:tcPr>
            <w:tcW w:w="1134" w:type="dxa"/>
          </w:tcPr>
          <w:p w:rsidR="00144573" w:rsidRDefault="00933899">
            <w:pPr>
              <w:pStyle w:val="TableParagraph"/>
              <w:spacing w:line="256" w:lineRule="exact"/>
              <w:ind w:left="0" w:right="326"/>
              <w:jc w:val="right"/>
              <w:rPr>
                <w:sz w:val="24"/>
              </w:rPr>
            </w:pPr>
            <w:r>
              <w:rPr>
                <w:sz w:val="24"/>
              </w:rPr>
              <w:t>6</w:t>
            </w:r>
          </w:p>
        </w:tc>
        <w:tc>
          <w:tcPr>
            <w:tcW w:w="640" w:type="dxa"/>
          </w:tcPr>
          <w:p w:rsidR="00144573" w:rsidRDefault="00933899">
            <w:pPr>
              <w:pStyle w:val="TableParagraph"/>
              <w:spacing w:line="256" w:lineRule="exact"/>
              <w:ind w:left="0" w:right="248"/>
              <w:jc w:val="right"/>
              <w:rPr>
                <w:sz w:val="24"/>
              </w:rPr>
            </w:pPr>
            <w:r>
              <w:rPr>
                <w:sz w:val="24"/>
              </w:rPr>
              <w:t>6</w:t>
            </w:r>
          </w:p>
        </w:tc>
        <w:tc>
          <w:tcPr>
            <w:tcW w:w="636" w:type="dxa"/>
          </w:tcPr>
          <w:p w:rsidR="00144573" w:rsidRDefault="00144573">
            <w:pPr>
              <w:pStyle w:val="TableParagraph"/>
              <w:ind w:left="0"/>
              <w:rPr>
                <w:sz w:val="20"/>
              </w:rPr>
            </w:pPr>
          </w:p>
        </w:tc>
        <w:tc>
          <w:tcPr>
            <w:tcW w:w="1139" w:type="dxa"/>
          </w:tcPr>
          <w:p w:rsidR="00144573" w:rsidRDefault="00933899">
            <w:pPr>
              <w:pStyle w:val="TableParagraph"/>
              <w:spacing w:line="256" w:lineRule="exact"/>
              <w:ind w:left="117" w:right="107"/>
              <w:jc w:val="center"/>
              <w:rPr>
                <w:sz w:val="24"/>
              </w:rPr>
            </w:pPr>
            <w:r>
              <w:rPr>
                <w:sz w:val="24"/>
              </w:rPr>
              <w:t>Д/з</w:t>
            </w:r>
          </w:p>
        </w:tc>
        <w:tc>
          <w:tcPr>
            <w:tcW w:w="844" w:type="dxa"/>
          </w:tcPr>
          <w:p w:rsidR="00144573" w:rsidRDefault="00933899">
            <w:pPr>
              <w:pStyle w:val="TableParagraph"/>
              <w:spacing w:line="256" w:lineRule="exact"/>
              <w:ind w:left="11"/>
              <w:jc w:val="center"/>
              <w:rPr>
                <w:sz w:val="24"/>
              </w:rPr>
            </w:pPr>
            <w:r>
              <w:rPr>
                <w:sz w:val="24"/>
              </w:rPr>
              <w:t>6</w:t>
            </w:r>
          </w:p>
        </w:tc>
        <w:tc>
          <w:tcPr>
            <w:tcW w:w="1274" w:type="dxa"/>
          </w:tcPr>
          <w:p w:rsidR="00144573" w:rsidRDefault="00933899">
            <w:pPr>
              <w:pStyle w:val="TableParagraph"/>
              <w:spacing w:line="256" w:lineRule="exact"/>
              <w:ind w:left="187" w:right="173"/>
              <w:jc w:val="center"/>
              <w:rPr>
                <w:sz w:val="24"/>
              </w:rPr>
            </w:pPr>
            <w:r>
              <w:rPr>
                <w:sz w:val="24"/>
              </w:rPr>
              <w:t>Д/з</w:t>
            </w:r>
          </w:p>
        </w:tc>
      </w:tr>
      <w:tr w:rsidR="00144573" w:rsidTr="00FA5DF0">
        <w:trPr>
          <w:trHeight w:val="275"/>
        </w:trPr>
        <w:tc>
          <w:tcPr>
            <w:tcW w:w="1368" w:type="dxa"/>
          </w:tcPr>
          <w:p w:rsidR="00144573" w:rsidRDefault="00933899">
            <w:pPr>
              <w:pStyle w:val="TableParagraph"/>
              <w:spacing w:line="256" w:lineRule="exact"/>
              <w:rPr>
                <w:sz w:val="24"/>
              </w:rPr>
            </w:pPr>
            <w:r>
              <w:rPr>
                <w:sz w:val="24"/>
              </w:rPr>
              <w:t>1.3.</w:t>
            </w:r>
          </w:p>
        </w:tc>
        <w:tc>
          <w:tcPr>
            <w:tcW w:w="2930" w:type="dxa"/>
          </w:tcPr>
          <w:p w:rsidR="00144573" w:rsidRDefault="00933899">
            <w:pPr>
              <w:pStyle w:val="TableParagraph"/>
              <w:spacing w:line="256" w:lineRule="exact"/>
              <w:rPr>
                <w:sz w:val="24"/>
              </w:rPr>
            </w:pPr>
            <w:r>
              <w:rPr>
                <w:sz w:val="24"/>
              </w:rPr>
              <w:t>Основы</w:t>
            </w:r>
            <w:r>
              <w:rPr>
                <w:spacing w:val="-4"/>
                <w:sz w:val="24"/>
              </w:rPr>
              <w:t xml:space="preserve"> </w:t>
            </w:r>
            <w:r>
              <w:rPr>
                <w:sz w:val="24"/>
              </w:rPr>
              <w:t>материаловедения</w:t>
            </w:r>
          </w:p>
        </w:tc>
        <w:tc>
          <w:tcPr>
            <w:tcW w:w="1134" w:type="dxa"/>
          </w:tcPr>
          <w:p w:rsidR="00144573" w:rsidRDefault="00933899">
            <w:pPr>
              <w:pStyle w:val="TableParagraph"/>
              <w:spacing w:line="256" w:lineRule="exact"/>
              <w:ind w:left="0" w:right="266"/>
              <w:jc w:val="right"/>
              <w:rPr>
                <w:sz w:val="24"/>
              </w:rPr>
            </w:pPr>
            <w:r>
              <w:rPr>
                <w:sz w:val="24"/>
              </w:rPr>
              <w:t>10</w:t>
            </w:r>
          </w:p>
        </w:tc>
        <w:tc>
          <w:tcPr>
            <w:tcW w:w="640" w:type="dxa"/>
          </w:tcPr>
          <w:p w:rsidR="00144573" w:rsidRDefault="00933899">
            <w:pPr>
              <w:pStyle w:val="TableParagraph"/>
              <w:spacing w:line="256" w:lineRule="exact"/>
              <w:ind w:left="0" w:right="188"/>
              <w:jc w:val="right"/>
              <w:rPr>
                <w:sz w:val="24"/>
              </w:rPr>
            </w:pPr>
            <w:r>
              <w:rPr>
                <w:sz w:val="24"/>
              </w:rPr>
              <w:t>10</w:t>
            </w:r>
          </w:p>
        </w:tc>
        <w:tc>
          <w:tcPr>
            <w:tcW w:w="636" w:type="dxa"/>
          </w:tcPr>
          <w:p w:rsidR="00144573" w:rsidRDefault="00144573">
            <w:pPr>
              <w:pStyle w:val="TableParagraph"/>
              <w:ind w:left="0"/>
              <w:rPr>
                <w:sz w:val="20"/>
              </w:rPr>
            </w:pPr>
          </w:p>
        </w:tc>
        <w:tc>
          <w:tcPr>
            <w:tcW w:w="1139" w:type="dxa"/>
          </w:tcPr>
          <w:p w:rsidR="00144573" w:rsidRDefault="00933899">
            <w:pPr>
              <w:pStyle w:val="TableParagraph"/>
              <w:spacing w:line="256" w:lineRule="exact"/>
              <w:ind w:left="117" w:right="107"/>
              <w:jc w:val="center"/>
              <w:rPr>
                <w:sz w:val="24"/>
              </w:rPr>
            </w:pPr>
            <w:r>
              <w:rPr>
                <w:sz w:val="24"/>
              </w:rPr>
              <w:t>Д/з</w:t>
            </w:r>
          </w:p>
        </w:tc>
        <w:tc>
          <w:tcPr>
            <w:tcW w:w="844" w:type="dxa"/>
          </w:tcPr>
          <w:p w:rsidR="00144573" w:rsidRDefault="00933899">
            <w:pPr>
              <w:pStyle w:val="TableParagraph"/>
              <w:spacing w:line="256" w:lineRule="exact"/>
              <w:ind w:left="175" w:right="164"/>
              <w:jc w:val="center"/>
              <w:rPr>
                <w:sz w:val="24"/>
              </w:rPr>
            </w:pPr>
            <w:r>
              <w:rPr>
                <w:sz w:val="24"/>
              </w:rPr>
              <w:t>10</w:t>
            </w:r>
          </w:p>
        </w:tc>
        <w:tc>
          <w:tcPr>
            <w:tcW w:w="1274" w:type="dxa"/>
          </w:tcPr>
          <w:p w:rsidR="00144573" w:rsidRDefault="00933899">
            <w:pPr>
              <w:pStyle w:val="TableParagraph"/>
              <w:spacing w:line="256" w:lineRule="exact"/>
              <w:ind w:left="187" w:right="173"/>
              <w:jc w:val="center"/>
              <w:rPr>
                <w:sz w:val="24"/>
              </w:rPr>
            </w:pPr>
            <w:r>
              <w:rPr>
                <w:sz w:val="24"/>
              </w:rPr>
              <w:t>Д/з</w:t>
            </w:r>
          </w:p>
        </w:tc>
      </w:tr>
      <w:tr w:rsidR="00144573" w:rsidTr="00FA5DF0">
        <w:trPr>
          <w:trHeight w:val="275"/>
        </w:trPr>
        <w:tc>
          <w:tcPr>
            <w:tcW w:w="1368" w:type="dxa"/>
          </w:tcPr>
          <w:p w:rsidR="00144573" w:rsidRDefault="00933899">
            <w:pPr>
              <w:pStyle w:val="TableParagraph"/>
              <w:spacing w:line="256" w:lineRule="exact"/>
              <w:rPr>
                <w:sz w:val="24"/>
              </w:rPr>
            </w:pPr>
            <w:r>
              <w:rPr>
                <w:sz w:val="24"/>
              </w:rPr>
              <w:t>1.4.</w:t>
            </w:r>
          </w:p>
        </w:tc>
        <w:tc>
          <w:tcPr>
            <w:tcW w:w="2930" w:type="dxa"/>
          </w:tcPr>
          <w:p w:rsidR="00144573" w:rsidRDefault="00933899">
            <w:pPr>
              <w:pStyle w:val="TableParagraph"/>
              <w:spacing w:line="256" w:lineRule="exact"/>
              <w:rPr>
                <w:sz w:val="24"/>
              </w:rPr>
            </w:pPr>
            <w:r>
              <w:rPr>
                <w:sz w:val="24"/>
              </w:rPr>
              <w:t>Технические</w:t>
            </w:r>
            <w:r>
              <w:rPr>
                <w:spacing w:val="-5"/>
                <w:sz w:val="24"/>
              </w:rPr>
              <w:t xml:space="preserve"> </w:t>
            </w:r>
            <w:r>
              <w:rPr>
                <w:sz w:val="24"/>
              </w:rPr>
              <w:t>измерения</w:t>
            </w:r>
          </w:p>
        </w:tc>
        <w:tc>
          <w:tcPr>
            <w:tcW w:w="1134" w:type="dxa"/>
          </w:tcPr>
          <w:p w:rsidR="00144573" w:rsidRDefault="00933899">
            <w:pPr>
              <w:pStyle w:val="TableParagraph"/>
              <w:spacing w:line="256" w:lineRule="exact"/>
              <w:ind w:left="0" w:right="326"/>
              <w:jc w:val="right"/>
              <w:rPr>
                <w:sz w:val="24"/>
              </w:rPr>
            </w:pPr>
            <w:r>
              <w:rPr>
                <w:sz w:val="24"/>
              </w:rPr>
              <w:t>8</w:t>
            </w:r>
          </w:p>
        </w:tc>
        <w:tc>
          <w:tcPr>
            <w:tcW w:w="640" w:type="dxa"/>
          </w:tcPr>
          <w:p w:rsidR="00144573" w:rsidRDefault="00933899">
            <w:pPr>
              <w:pStyle w:val="TableParagraph"/>
              <w:spacing w:line="256" w:lineRule="exact"/>
              <w:ind w:left="0" w:right="248"/>
              <w:jc w:val="right"/>
              <w:rPr>
                <w:sz w:val="24"/>
              </w:rPr>
            </w:pPr>
            <w:r>
              <w:rPr>
                <w:sz w:val="24"/>
              </w:rPr>
              <w:t>8</w:t>
            </w:r>
          </w:p>
        </w:tc>
        <w:tc>
          <w:tcPr>
            <w:tcW w:w="636" w:type="dxa"/>
          </w:tcPr>
          <w:p w:rsidR="00144573" w:rsidRDefault="00144573">
            <w:pPr>
              <w:pStyle w:val="TableParagraph"/>
              <w:ind w:left="0"/>
              <w:rPr>
                <w:sz w:val="20"/>
              </w:rPr>
            </w:pPr>
          </w:p>
        </w:tc>
        <w:tc>
          <w:tcPr>
            <w:tcW w:w="1139" w:type="dxa"/>
          </w:tcPr>
          <w:p w:rsidR="00144573" w:rsidRDefault="00933899">
            <w:pPr>
              <w:pStyle w:val="TableParagraph"/>
              <w:spacing w:line="256" w:lineRule="exact"/>
              <w:ind w:left="117" w:right="107"/>
              <w:jc w:val="center"/>
              <w:rPr>
                <w:sz w:val="24"/>
              </w:rPr>
            </w:pPr>
            <w:r>
              <w:rPr>
                <w:sz w:val="24"/>
              </w:rPr>
              <w:t>Д/з</w:t>
            </w:r>
          </w:p>
        </w:tc>
        <w:tc>
          <w:tcPr>
            <w:tcW w:w="844" w:type="dxa"/>
          </w:tcPr>
          <w:p w:rsidR="00144573" w:rsidRDefault="00933899">
            <w:pPr>
              <w:pStyle w:val="TableParagraph"/>
              <w:spacing w:line="256" w:lineRule="exact"/>
              <w:ind w:left="11"/>
              <w:jc w:val="center"/>
              <w:rPr>
                <w:sz w:val="24"/>
              </w:rPr>
            </w:pPr>
            <w:r>
              <w:rPr>
                <w:sz w:val="24"/>
              </w:rPr>
              <w:t>8</w:t>
            </w:r>
          </w:p>
        </w:tc>
        <w:tc>
          <w:tcPr>
            <w:tcW w:w="1274" w:type="dxa"/>
          </w:tcPr>
          <w:p w:rsidR="00144573" w:rsidRDefault="00933899">
            <w:pPr>
              <w:pStyle w:val="TableParagraph"/>
              <w:spacing w:line="256" w:lineRule="exact"/>
              <w:ind w:left="187" w:right="173"/>
              <w:jc w:val="center"/>
              <w:rPr>
                <w:sz w:val="24"/>
              </w:rPr>
            </w:pPr>
            <w:r>
              <w:rPr>
                <w:sz w:val="24"/>
              </w:rPr>
              <w:t>Д/з</w:t>
            </w:r>
          </w:p>
        </w:tc>
      </w:tr>
      <w:tr w:rsidR="00144573" w:rsidTr="00FA5DF0">
        <w:trPr>
          <w:trHeight w:val="277"/>
        </w:trPr>
        <w:tc>
          <w:tcPr>
            <w:tcW w:w="1368" w:type="dxa"/>
          </w:tcPr>
          <w:p w:rsidR="00144573" w:rsidRDefault="00933899">
            <w:pPr>
              <w:pStyle w:val="TableParagraph"/>
              <w:spacing w:line="258" w:lineRule="exact"/>
              <w:rPr>
                <w:sz w:val="24"/>
              </w:rPr>
            </w:pPr>
            <w:r>
              <w:rPr>
                <w:sz w:val="24"/>
              </w:rPr>
              <w:t>1.6.</w:t>
            </w:r>
          </w:p>
        </w:tc>
        <w:tc>
          <w:tcPr>
            <w:tcW w:w="2930" w:type="dxa"/>
          </w:tcPr>
          <w:p w:rsidR="00144573" w:rsidRDefault="00933899">
            <w:pPr>
              <w:pStyle w:val="TableParagraph"/>
              <w:spacing w:line="258" w:lineRule="exact"/>
              <w:rPr>
                <w:sz w:val="24"/>
              </w:rPr>
            </w:pPr>
            <w:r>
              <w:rPr>
                <w:sz w:val="24"/>
              </w:rPr>
              <w:t>Охрана</w:t>
            </w:r>
            <w:r>
              <w:rPr>
                <w:spacing w:val="-4"/>
                <w:sz w:val="24"/>
              </w:rPr>
              <w:t xml:space="preserve"> </w:t>
            </w:r>
            <w:r>
              <w:rPr>
                <w:sz w:val="24"/>
              </w:rPr>
              <w:t>труда</w:t>
            </w:r>
          </w:p>
        </w:tc>
        <w:tc>
          <w:tcPr>
            <w:tcW w:w="1134" w:type="dxa"/>
          </w:tcPr>
          <w:p w:rsidR="00144573" w:rsidRDefault="00933899">
            <w:pPr>
              <w:pStyle w:val="TableParagraph"/>
              <w:spacing w:line="258" w:lineRule="exact"/>
              <w:ind w:left="0" w:right="326"/>
              <w:jc w:val="right"/>
              <w:rPr>
                <w:sz w:val="24"/>
              </w:rPr>
            </w:pPr>
            <w:r>
              <w:rPr>
                <w:sz w:val="24"/>
              </w:rPr>
              <w:t>6</w:t>
            </w:r>
          </w:p>
        </w:tc>
        <w:tc>
          <w:tcPr>
            <w:tcW w:w="640" w:type="dxa"/>
          </w:tcPr>
          <w:p w:rsidR="00144573" w:rsidRDefault="00933899">
            <w:pPr>
              <w:pStyle w:val="TableParagraph"/>
              <w:spacing w:line="258" w:lineRule="exact"/>
              <w:ind w:left="0" w:right="248"/>
              <w:jc w:val="right"/>
              <w:rPr>
                <w:sz w:val="24"/>
              </w:rPr>
            </w:pPr>
            <w:r>
              <w:rPr>
                <w:sz w:val="24"/>
              </w:rPr>
              <w:t>6</w:t>
            </w:r>
          </w:p>
        </w:tc>
        <w:tc>
          <w:tcPr>
            <w:tcW w:w="636" w:type="dxa"/>
          </w:tcPr>
          <w:p w:rsidR="00144573" w:rsidRDefault="00144573">
            <w:pPr>
              <w:pStyle w:val="TableParagraph"/>
              <w:ind w:left="0"/>
              <w:rPr>
                <w:sz w:val="20"/>
              </w:rPr>
            </w:pPr>
          </w:p>
        </w:tc>
        <w:tc>
          <w:tcPr>
            <w:tcW w:w="1139" w:type="dxa"/>
          </w:tcPr>
          <w:p w:rsidR="00144573" w:rsidRDefault="00933899">
            <w:pPr>
              <w:pStyle w:val="TableParagraph"/>
              <w:spacing w:line="258" w:lineRule="exact"/>
              <w:ind w:left="117" w:right="107"/>
              <w:jc w:val="center"/>
              <w:rPr>
                <w:sz w:val="24"/>
              </w:rPr>
            </w:pPr>
            <w:r>
              <w:rPr>
                <w:sz w:val="24"/>
              </w:rPr>
              <w:t>Д/з</w:t>
            </w:r>
          </w:p>
        </w:tc>
        <w:tc>
          <w:tcPr>
            <w:tcW w:w="844" w:type="dxa"/>
          </w:tcPr>
          <w:p w:rsidR="00144573" w:rsidRDefault="00933899">
            <w:pPr>
              <w:pStyle w:val="TableParagraph"/>
              <w:spacing w:line="258" w:lineRule="exact"/>
              <w:ind w:left="11"/>
              <w:jc w:val="center"/>
              <w:rPr>
                <w:sz w:val="24"/>
              </w:rPr>
            </w:pPr>
            <w:r>
              <w:rPr>
                <w:sz w:val="24"/>
              </w:rPr>
              <w:t>6</w:t>
            </w:r>
          </w:p>
        </w:tc>
        <w:tc>
          <w:tcPr>
            <w:tcW w:w="1274" w:type="dxa"/>
          </w:tcPr>
          <w:p w:rsidR="00144573" w:rsidRDefault="00933899">
            <w:pPr>
              <w:pStyle w:val="TableParagraph"/>
              <w:spacing w:line="258" w:lineRule="exact"/>
              <w:ind w:left="187" w:right="173"/>
              <w:jc w:val="center"/>
              <w:rPr>
                <w:sz w:val="24"/>
              </w:rPr>
            </w:pPr>
            <w:r>
              <w:rPr>
                <w:sz w:val="24"/>
              </w:rPr>
              <w:t>Д/з</w:t>
            </w:r>
          </w:p>
        </w:tc>
      </w:tr>
      <w:tr w:rsidR="00144573" w:rsidTr="00FA5DF0">
        <w:trPr>
          <w:trHeight w:val="275"/>
        </w:trPr>
        <w:tc>
          <w:tcPr>
            <w:tcW w:w="4298" w:type="dxa"/>
            <w:gridSpan w:val="2"/>
          </w:tcPr>
          <w:p w:rsidR="00144573" w:rsidRDefault="00933899">
            <w:pPr>
              <w:pStyle w:val="TableParagraph"/>
              <w:spacing w:line="256" w:lineRule="exact"/>
              <w:ind w:left="0" w:right="94"/>
              <w:jc w:val="right"/>
              <w:rPr>
                <w:b/>
                <w:sz w:val="24"/>
              </w:rPr>
            </w:pPr>
            <w:r>
              <w:rPr>
                <w:b/>
                <w:sz w:val="24"/>
              </w:rPr>
              <w:t>ИТОГО:</w:t>
            </w:r>
          </w:p>
        </w:tc>
        <w:tc>
          <w:tcPr>
            <w:tcW w:w="1134" w:type="dxa"/>
          </w:tcPr>
          <w:p w:rsidR="00144573" w:rsidRDefault="00933899">
            <w:pPr>
              <w:pStyle w:val="TableParagraph"/>
              <w:spacing w:line="256" w:lineRule="exact"/>
              <w:ind w:left="0" w:right="266"/>
              <w:jc w:val="right"/>
              <w:rPr>
                <w:b/>
                <w:sz w:val="24"/>
              </w:rPr>
            </w:pPr>
            <w:r>
              <w:rPr>
                <w:b/>
                <w:sz w:val="24"/>
              </w:rPr>
              <w:t>40</w:t>
            </w:r>
          </w:p>
        </w:tc>
        <w:tc>
          <w:tcPr>
            <w:tcW w:w="640" w:type="dxa"/>
          </w:tcPr>
          <w:p w:rsidR="00144573" w:rsidRDefault="00933899">
            <w:pPr>
              <w:pStyle w:val="TableParagraph"/>
              <w:spacing w:line="256" w:lineRule="exact"/>
              <w:ind w:left="0" w:right="188"/>
              <w:jc w:val="right"/>
              <w:rPr>
                <w:b/>
                <w:sz w:val="24"/>
              </w:rPr>
            </w:pPr>
            <w:r>
              <w:rPr>
                <w:b/>
                <w:sz w:val="24"/>
              </w:rPr>
              <w:t>40</w:t>
            </w:r>
          </w:p>
        </w:tc>
        <w:tc>
          <w:tcPr>
            <w:tcW w:w="636" w:type="dxa"/>
          </w:tcPr>
          <w:p w:rsidR="00144573" w:rsidRDefault="00144573">
            <w:pPr>
              <w:pStyle w:val="TableParagraph"/>
              <w:ind w:left="0"/>
              <w:rPr>
                <w:sz w:val="20"/>
              </w:rPr>
            </w:pPr>
          </w:p>
        </w:tc>
        <w:tc>
          <w:tcPr>
            <w:tcW w:w="1139" w:type="dxa"/>
          </w:tcPr>
          <w:p w:rsidR="00144573" w:rsidRDefault="00144573">
            <w:pPr>
              <w:pStyle w:val="TableParagraph"/>
              <w:ind w:left="0"/>
              <w:rPr>
                <w:sz w:val="20"/>
              </w:rPr>
            </w:pPr>
          </w:p>
        </w:tc>
        <w:tc>
          <w:tcPr>
            <w:tcW w:w="844" w:type="dxa"/>
          </w:tcPr>
          <w:p w:rsidR="00144573" w:rsidRDefault="00933899">
            <w:pPr>
              <w:pStyle w:val="TableParagraph"/>
              <w:spacing w:line="256" w:lineRule="exact"/>
              <w:ind w:left="175" w:right="164"/>
              <w:jc w:val="center"/>
              <w:rPr>
                <w:b/>
                <w:sz w:val="24"/>
              </w:rPr>
            </w:pPr>
            <w:r>
              <w:rPr>
                <w:b/>
                <w:sz w:val="24"/>
              </w:rPr>
              <w:t>40</w:t>
            </w:r>
          </w:p>
        </w:tc>
        <w:tc>
          <w:tcPr>
            <w:tcW w:w="1274" w:type="dxa"/>
          </w:tcPr>
          <w:p w:rsidR="00144573" w:rsidRDefault="00144573">
            <w:pPr>
              <w:pStyle w:val="TableParagraph"/>
              <w:ind w:left="0"/>
              <w:rPr>
                <w:sz w:val="20"/>
              </w:rPr>
            </w:pPr>
          </w:p>
        </w:tc>
      </w:tr>
      <w:tr w:rsidR="00144573" w:rsidTr="00FA5DF0">
        <w:trPr>
          <w:trHeight w:val="551"/>
        </w:trPr>
        <w:tc>
          <w:tcPr>
            <w:tcW w:w="4298" w:type="dxa"/>
            <w:gridSpan w:val="2"/>
          </w:tcPr>
          <w:p w:rsidR="00144573" w:rsidRDefault="00933899">
            <w:pPr>
              <w:pStyle w:val="TableParagraph"/>
              <w:spacing w:line="272" w:lineRule="exact"/>
              <w:rPr>
                <w:b/>
                <w:sz w:val="24"/>
              </w:rPr>
            </w:pPr>
            <w:r>
              <w:rPr>
                <w:b/>
                <w:sz w:val="24"/>
              </w:rPr>
              <w:lastRenderedPageBreak/>
              <w:t>2.</w:t>
            </w:r>
            <w:r>
              <w:rPr>
                <w:b/>
                <w:spacing w:val="-1"/>
                <w:sz w:val="24"/>
              </w:rPr>
              <w:t xml:space="preserve"> </w:t>
            </w:r>
            <w:r>
              <w:rPr>
                <w:b/>
                <w:sz w:val="24"/>
              </w:rPr>
              <w:t>Профессиональный</w:t>
            </w:r>
            <w:r>
              <w:rPr>
                <w:b/>
                <w:spacing w:val="-3"/>
                <w:sz w:val="24"/>
              </w:rPr>
              <w:t xml:space="preserve"> </w:t>
            </w:r>
            <w:r>
              <w:rPr>
                <w:b/>
                <w:sz w:val="24"/>
              </w:rPr>
              <w:t>цикл</w:t>
            </w:r>
          </w:p>
        </w:tc>
        <w:tc>
          <w:tcPr>
            <w:tcW w:w="1134" w:type="dxa"/>
          </w:tcPr>
          <w:p w:rsidR="00144573" w:rsidRDefault="00933899">
            <w:pPr>
              <w:pStyle w:val="TableParagraph"/>
              <w:spacing w:line="272" w:lineRule="exact"/>
              <w:ind w:left="132" w:right="129"/>
              <w:jc w:val="center"/>
              <w:rPr>
                <w:b/>
                <w:sz w:val="24"/>
              </w:rPr>
            </w:pPr>
            <w:r>
              <w:rPr>
                <w:b/>
                <w:sz w:val="24"/>
              </w:rPr>
              <w:t>Всег</w:t>
            </w:r>
          </w:p>
          <w:p w:rsidR="00144573" w:rsidRDefault="00933899">
            <w:pPr>
              <w:pStyle w:val="TableParagraph"/>
              <w:spacing w:line="259" w:lineRule="exact"/>
              <w:ind w:left="132" w:right="126"/>
              <w:jc w:val="center"/>
              <w:rPr>
                <w:b/>
                <w:sz w:val="24"/>
              </w:rPr>
            </w:pPr>
            <w:r>
              <w:rPr>
                <w:b/>
                <w:sz w:val="24"/>
              </w:rPr>
              <w:t>о:</w:t>
            </w:r>
          </w:p>
        </w:tc>
        <w:tc>
          <w:tcPr>
            <w:tcW w:w="640" w:type="dxa"/>
          </w:tcPr>
          <w:p w:rsidR="00144573" w:rsidRDefault="00144573">
            <w:pPr>
              <w:pStyle w:val="TableParagraph"/>
              <w:ind w:left="0"/>
              <w:rPr>
                <w:sz w:val="24"/>
              </w:rPr>
            </w:pPr>
          </w:p>
        </w:tc>
        <w:tc>
          <w:tcPr>
            <w:tcW w:w="636" w:type="dxa"/>
          </w:tcPr>
          <w:p w:rsidR="00144573" w:rsidRDefault="00144573">
            <w:pPr>
              <w:pStyle w:val="TableParagraph"/>
              <w:ind w:left="0"/>
              <w:rPr>
                <w:sz w:val="24"/>
              </w:rPr>
            </w:pPr>
          </w:p>
        </w:tc>
        <w:tc>
          <w:tcPr>
            <w:tcW w:w="1139" w:type="dxa"/>
          </w:tcPr>
          <w:p w:rsidR="00144573" w:rsidRDefault="00144573">
            <w:pPr>
              <w:pStyle w:val="TableParagraph"/>
              <w:ind w:left="0"/>
              <w:rPr>
                <w:sz w:val="24"/>
              </w:rPr>
            </w:pPr>
          </w:p>
        </w:tc>
        <w:tc>
          <w:tcPr>
            <w:tcW w:w="844" w:type="dxa"/>
          </w:tcPr>
          <w:p w:rsidR="00144573" w:rsidRDefault="00144573">
            <w:pPr>
              <w:pStyle w:val="TableParagraph"/>
              <w:ind w:left="0"/>
              <w:rPr>
                <w:sz w:val="24"/>
              </w:rPr>
            </w:pPr>
          </w:p>
        </w:tc>
        <w:tc>
          <w:tcPr>
            <w:tcW w:w="1274" w:type="dxa"/>
          </w:tcPr>
          <w:p w:rsidR="00144573" w:rsidRDefault="00144573">
            <w:pPr>
              <w:pStyle w:val="TableParagraph"/>
              <w:ind w:left="0"/>
              <w:rPr>
                <w:sz w:val="24"/>
              </w:rPr>
            </w:pPr>
          </w:p>
        </w:tc>
      </w:tr>
      <w:tr w:rsidR="00144573" w:rsidTr="00FA5DF0">
        <w:trPr>
          <w:trHeight w:val="551"/>
        </w:trPr>
        <w:tc>
          <w:tcPr>
            <w:tcW w:w="1368" w:type="dxa"/>
          </w:tcPr>
          <w:p w:rsidR="00144573" w:rsidRDefault="00933899">
            <w:pPr>
              <w:pStyle w:val="TableParagraph"/>
              <w:spacing w:line="263" w:lineRule="exact"/>
              <w:rPr>
                <w:sz w:val="24"/>
              </w:rPr>
            </w:pPr>
            <w:r>
              <w:rPr>
                <w:sz w:val="24"/>
              </w:rPr>
              <w:t>ПМ.01.</w:t>
            </w:r>
          </w:p>
        </w:tc>
        <w:tc>
          <w:tcPr>
            <w:tcW w:w="2930" w:type="dxa"/>
          </w:tcPr>
          <w:p w:rsidR="00144573" w:rsidRDefault="00933899">
            <w:pPr>
              <w:pStyle w:val="TableParagraph"/>
              <w:spacing w:line="263" w:lineRule="exact"/>
              <w:rPr>
                <w:sz w:val="24"/>
              </w:rPr>
            </w:pPr>
            <w:r>
              <w:rPr>
                <w:sz w:val="24"/>
              </w:rPr>
              <w:t>Основы</w:t>
            </w:r>
            <w:r>
              <w:rPr>
                <w:spacing w:val="-3"/>
                <w:sz w:val="24"/>
              </w:rPr>
              <w:t xml:space="preserve"> </w:t>
            </w:r>
            <w:r>
              <w:rPr>
                <w:sz w:val="24"/>
              </w:rPr>
              <w:t>обработки</w:t>
            </w:r>
            <w:r>
              <w:rPr>
                <w:spacing w:val="-1"/>
                <w:sz w:val="24"/>
              </w:rPr>
              <w:t xml:space="preserve"> </w:t>
            </w:r>
            <w:r>
              <w:rPr>
                <w:sz w:val="24"/>
              </w:rPr>
              <w:t>на</w:t>
            </w:r>
          </w:p>
          <w:p w:rsidR="00144573" w:rsidRDefault="00933899">
            <w:pPr>
              <w:pStyle w:val="TableParagraph"/>
              <w:spacing w:line="269" w:lineRule="exact"/>
              <w:rPr>
                <w:sz w:val="24"/>
              </w:rPr>
            </w:pPr>
            <w:r>
              <w:rPr>
                <w:sz w:val="24"/>
              </w:rPr>
              <w:t>металлорежущих</w:t>
            </w:r>
            <w:r>
              <w:rPr>
                <w:spacing w:val="-2"/>
                <w:sz w:val="24"/>
              </w:rPr>
              <w:t xml:space="preserve"> </w:t>
            </w:r>
            <w:r>
              <w:rPr>
                <w:sz w:val="24"/>
              </w:rPr>
              <w:t>станках</w:t>
            </w:r>
          </w:p>
        </w:tc>
        <w:tc>
          <w:tcPr>
            <w:tcW w:w="1134" w:type="dxa"/>
          </w:tcPr>
          <w:p w:rsidR="00144573" w:rsidRDefault="00933899">
            <w:pPr>
              <w:pStyle w:val="TableParagraph"/>
              <w:spacing w:line="268" w:lineRule="exact"/>
              <w:ind w:left="132" w:right="125"/>
              <w:jc w:val="center"/>
              <w:rPr>
                <w:b/>
                <w:sz w:val="24"/>
              </w:rPr>
            </w:pPr>
            <w:r>
              <w:rPr>
                <w:b/>
                <w:sz w:val="24"/>
              </w:rPr>
              <w:t>130</w:t>
            </w:r>
          </w:p>
        </w:tc>
        <w:tc>
          <w:tcPr>
            <w:tcW w:w="640" w:type="dxa"/>
          </w:tcPr>
          <w:p w:rsidR="00144573" w:rsidRDefault="00933899">
            <w:pPr>
              <w:pStyle w:val="TableParagraph"/>
              <w:spacing w:line="268" w:lineRule="exact"/>
              <w:ind w:left="119" w:right="110"/>
              <w:jc w:val="center"/>
              <w:rPr>
                <w:b/>
                <w:sz w:val="24"/>
              </w:rPr>
            </w:pPr>
            <w:r>
              <w:rPr>
                <w:b/>
                <w:sz w:val="24"/>
              </w:rPr>
              <w:t>130</w:t>
            </w:r>
          </w:p>
        </w:tc>
        <w:tc>
          <w:tcPr>
            <w:tcW w:w="636" w:type="dxa"/>
          </w:tcPr>
          <w:p w:rsidR="00144573" w:rsidRDefault="00144573">
            <w:pPr>
              <w:pStyle w:val="TableParagraph"/>
              <w:ind w:left="0"/>
              <w:rPr>
                <w:sz w:val="24"/>
              </w:rPr>
            </w:pPr>
          </w:p>
        </w:tc>
        <w:tc>
          <w:tcPr>
            <w:tcW w:w="1139" w:type="dxa"/>
          </w:tcPr>
          <w:p w:rsidR="00144573" w:rsidRDefault="00933899">
            <w:pPr>
              <w:pStyle w:val="TableParagraph"/>
              <w:spacing w:line="263" w:lineRule="exact"/>
              <w:ind w:left="117" w:right="107"/>
              <w:jc w:val="center"/>
              <w:rPr>
                <w:sz w:val="24"/>
              </w:rPr>
            </w:pPr>
            <w:r>
              <w:rPr>
                <w:sz w:val="24"/>
              </w:rPr>
              <w:t>Экзамен</w:t>
            </w:r>
          </w:p>
        </w:tc>
        <w:tc>
          <w:tcPr>
            <w:tcW w:w="844" w:type="dxa"/>
          </w:tcPr>
          <w:p w:rsidR="00144573" w:rsidRDefault="00933899">
            <w:pPr>
              <w:pStyle w:val="TableParagraph"/>
              <w:spacing w:line="268" w:lineRule="exact"/>
              <w:ind w:left="302"/>
              <w:rPr>
                <w:b/>
                <w:sz w:val="24"/>
              </w:rPr>
            </w:pPr>
            <w:r>
              <w:rPr>
                <w:b/>
                <w:sz w:val="24"/>
              </w:rPr>
              <w:t>76</w:t>
            </w:r>
          </w:p>
        </w:tc>
        <w:tc>
          <w:tcPr>
            <w:tcW w:w="1274" w:type="dxa"/>
          </w:tcPr>
          <w:p w:rsidR="00144573" w:rsidRDefault="00933899">
            <w:pPr>
              <w:pStyle w:val="TableParagraph"/>
              <w:spacing w:line="263" w:lineRule="exact"/>
              <w:ind w:left="187" w:right="173"/>
              <w:jc w:val="center"/>
              <w:rPr>
                <w:sz w:val="24"/>
              </w:rPr>
            </w:pPr>
            <w:r>
              <w:rPr>
                <w:sz w:val="24"/>
              </w:rPr>
              <w:t>Экзамен</w:t>
            </w:r>
          </w:p>
        </w:tc>
      </w:tr>
      <w:tr w:rsidR="00144573" w:rsidTr="00FA5DF0">
        <w:trPr>
          <w:trHeight w:val="551"/>
        </w:trPr>
        <w:tc>
          <w:tcPr>
            <w:tcW w:w="1368" w:type="dxa"/>
          </w:tcPr>
          <w:p w:rsidR="00144573" w:rsidRDefault="00933899">
            <w:pPr>
              <w:pStyle w:val="TableParagraph"/>
              <w:spacing w:line="263" w:lineRule="exact"/>
              <w:rPr>
                <w:sz w:val="24"/>
              </w:rPr>
            </w:pPr>
            <w:r>
              <w:rPr>
                <w:sz w:val="24"/>
              </w:rPr>
              <w:t>МДК.01.01</w:t>
            </w:r>
          </w:p>
          <w:p w:rsidR="00144573" w:rsidRDefault="00933899">
            <w:pPr>
              <w:pStyle w:val="TableParagraph"/>
              <w:spacing w:line="269" w:lineRule="exact"/>
              <w:rPr>
                <w:sz w:val="24"/>
              </w:rPr>
            </w:pPr>
            <w:r>
              <w:rPr>
                <w:sz w:val="24"/>
              </w:rPr>
              <w:t>.</w:t>
            </w:r>
          </w:p>
        </w:tc>
        <w:tc>
          <w:tcPr>
            <w:tcW w:w="2930" w:type="dxa"/>
          </w:tcPr>
          <w:p w:rsidR="00144573" w:rsidRDefault="00933899">
            <w:pPr>
              <w:pStyle w:val="TableParagraph"/>
              <w:spacing w:line="263"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p>
          <w:p w:rsidR="00144573" w:rsidRDefault="00933899">
            <w:pPr>
              <w:pStyle w:val="TableParagraph"/>
              <w:spacing w:line="269" w:lineRule="exact"/>
              <w:rPr>
                <w:sz w:val="24"/>
              </w:rPr>
            </w:pPr>
            <w:r>
              <w:rPr>
                <w:sz w:val="24"/>
              </w:rPr>
              <w:t>металлорежущих</w:t>
            </w:r>
            <w:r>
              <w:rPr>
                <w:spacing w:val="-2"/>
                <w:sz w:val="24"/>
              </w:rPr>
              <w:t xml:space="preserve"> </w:t>
            </w:r>
            <w:r>
              <w:rPr>
                <w:sz w:val="24"/>
              </w:rPr>
              <w:t>станках</w:t>
            </w:r>
          </w:p>
        </w:tc>
        <w:tc>
          <w:tcPr>
            <w:tcW w:w="1134" w:type="dxa"/>
          </w:tcPr>
          <w:p w:rsidR="00144573" w:rsidRDefault="00933899">
            <w:pPr>
              <w:pStyle w:val="TableParagraph"/>
              <w:spacing w:line="263" w:lineRule="exact"/>
              <w:ind w:left="132" w:right="125"/>
              <w:jc w:val="center"/>
              <w:rPr>
                <w:sz w:val="24"/>
              </w:rPr>
            </w:pPr>
            <w:r>
              <w:rPr>
                <w:sz w:val="24"/>
              </w:rPr>
              <w:t>12</w:t>
            </w:r>
          </w:p>
        </w:tc>
        <w:tc>
          <w:tcPr>
            <w:tcW w:w="640" w:type="dxa"/>
          </w:tcPr>
          <w:p w:rsidR="00144573" w:rsidRDefault="00933899">
            <w:pPr>
              <w:pStyle w:val="TableParagraph"/>
              <w:spacing w:line="263" w:lineRule="exact"/>
              <w:ind w:left="119" w:right="110"/>
              <w:jc w:val="center"/>
              <w:rPr>
                <w:sz w:val="24"/>
              </w:rPr>
            </w:pPr>
            <w:r>
              <w:rPr>
                <w:sz w:val="24"/>
              </w:rPr>
              <w:t>12</w:t>
            </w:r>
          </w:p>
        </w:tc>
        <w:tc>
          <w:tcPr>
            <w:tcW w:w="636" w:type="dxa"/>
          </w:tcPr>
          <w:p w:rsidR="00144573" w:rsidRDefault="00144573">
            <w:pPr>
              <w:pStyle w:val="TableParagraph"/>
              <w:ind w:left="0"/>
              <w:rPr>
                <w:sz w:val="24"/>
              </w:rPr>
            </w:pPr>
          </w:p>
        </w:tc>
        <w:tc>
          <w:tcPr>
            <w:tcW w:w="1139" w:type="dxa"/>
          </w:tcPr>
          <w:p w:rsidR="00144573" w:rsidRDefault="00144573">
            <w:pPr>
              <w:pStyle w:val="TableParagraph"/>
              <w:ind w:left="0"/>
              <w:rPr>
                <w:sz w:val="24"/>
              </w:rPr>
            </w:pPr>
          </w:p>
        </w:tc>
        <w:tc>
          <w:tcPr>
            <w:tcW w:w="844" w:type="dxa"/>
          </w:tcPr>
          <w:p w:rsidR="00144573" w:rsidRDefault="00933899">
            <w:pPr>
              <w:pStyle w:val="TableParagraph"/>
              <w:spacing w:line="263" w:lineRule="exact"/>
              <w:ind w:left="302"/>
              <w:rPr>
                <w:sz w:val="24"/>
              </w:rPr>
            </w:pPr>
            <w:r>
              <w:rPr>
                <w:sz w:val="24"/>
              </w:rPr>
              <w:t>12</w:t>
            </w:r>
          </w:p>
        </w:tc>
        <w:tc>
          <w:tcPr>
            <w:tcW w:w="1274" w:type="dxa"/>
          </w:tcPr>
          <w:p w:rsidR="00144573" w:rsidRDefault="00144573">
            <w:pPr>
              <w:pStyle w:val="TableParagraph"/>
              <w:ind w:left="0"/>
              <w:rPr>
                <w:sz w:val="24"/>
              </w:rPr>
            </w:pPr>
          </w:p>
        </w:tc>
      </w:tr>
      <w:tr w:rsidR="00144573" w:rsidTr="00FA5DF0">
        <w:trPr>
          <w:trHeight w:val="827"/>
        </w:trPr>
        <w:tc>
          <w:tcPr>
            <w:tcW w:w="1368" w:type="dxa"/>
          </w:tcPr>
          <w:p w:rsidR="00144573" w:rsidRDefault="00933899">
            <w:pPr>
              <w:pStyle w:val="TableParagraph"/>
              <w:spacing w:line="263" w:lineRule="exact"/>
              <w:rPr>
                <w:sz w:val="24"/>
              </w:rPr>
            </w:pPr>
            <w:r>
              <w:rPr>
                <w:sz w:val="24"/>
              </w:rPr>
              <w:t>МДК.01.02</w:t>
            </w:r>
          </w:p>
          <w:p w:rsidR="00144573" w:rsidRDefault="00933899">
            <w:pPr>
              <w:pStyle w:val="TableParagraph"/>
              <w:rPr>
                <w:sz w:val="24"/>
              </w:rPr>
            </w:pPr>
            <w:r>
              <w:rPr>
                <w:sz w:val="24"/>
              </w:rPr>
              <w:t>.</w:t>
            </w:r>
          </w:p>
        </w:tc>
        <w:tc>
          <w:tcPr>
            <w:tcW w:w="2930" w:type="dxa"/>
          </w:tcPr>
          <w:p w:rsidR="00144573" w:rsidRDefault="00933899">
            <w:pPr>
              <w:pStyle w:val="TableParagraph"/>
              <w:spacing w:line="263" w:lineRule="exact"/>
              <w:rPr>
                <w:sz w:val="24"/>
              </w:rPr>
            </w:pPr>
            <w:r>
              <w:rPr>
                <w:sz w:val="24"/>
              </w:rPr>
              <w:t>Основы</w:t>
            </w:r>
            <w:r>
              <w:rPr>
                <w:spacing w:val="-3"/>
                <w:sz w:val="24"/>
              </w:rPr>
              <w:t xml:space="preserve"> </w:t>
            </w:r>
            <w:r>
              <w:rPr>
                <w:sz w:val="24"/>
              </w:rPr>
              <w:t>обработки</w:t>
            </w:r>
          </w:p>
          <w:p w:rsidR="00144573" w:rsidRDefault="00933899">
            <w:pPr>
              <w:pStyle w:val="TableParagraph"/>
              <w:spacing w:line="270" w:lineRule="atLeast"/>
              <w:ind w:right="488"/>
              <w:rPr>
                <w:sz w:val="24"/>
              </w:rPr>
            </w:pPr>
            <w:r>
              <w:rPr>
                <w:sz w:val="24"/>
              </w:rPr>
              <w:t>материалов</w:t>
            </w:r>
            <w:r>
              <w:rPr>
                <w:spacing w:val="-6"/>
                <w:sz w:val="24"/>
              </w:rPr>
              <w:t xml:space="preserve"> </w:t>
            </w:r>
            <w:r>
              <w:rPr>
                <w:sz w:val="24"/>
              </w:rPr>
              <w:t>резанием</w:t>
            </w:r>
            <w:r>
              <w:rPr>
                <w:spacing w:val="-5"/>
                <w:sz w:val="24"/>
              </w:rPr>
              <w:t xml:space="preserve"> </w:t>
            </w:r>
            <w:r>
              <w:rPr>
                <w:sz w:val="24"/>
              </w:rPr>
              <w:t>и</w:t>
            </w:r>
            <w:r>
              <w:rPr>
                <w:spacing w:val="-57"/>
                <w:sz w:val="24"/>
              </w:rPr>
              <w:t xml:space="preserve"> </w:t>
            </w:r>
            <w:r>
              <w:rPr>
                <w:sz w:val="24"/>
              </w:rPr>
              <w:t>режущий</w:t>
            </w:r>
            <w:r>
              <w:rPr>
                <w:spacing w:val="-3"/>
                <w:sz w:val="24"/>
              </w:rPr>
              <w:t xml:space="preserve"> </w:t>
            </w:r>
            <w:r>
              <w:rPr>
                <w:sz w:val="24"/>
              </w:rPr>
              <w:t>инструмент</w:t>
            </w:r>
          </w:p>
        </w:tc>
        <w:tc>
          <w:tcPr>
            <w:tcW w:w="1134" w:type="dxa"/>
          </w:tcPr>
          <w:p w:rsidR="00144573" w:rsidRDefault="00933899">
            <w:pPr>
              <w:pStyle w:val="TableParagraph"/>
              <w:spacing w:line="263" w:lineRule="exact"/>
              <w:ind w:left="132" w:right="125"/>
              <w:jc w:val="center"/>
              <w:rPr>
                <w:sz w:val="24"/>
              </w:rPr>
            </w:pPr>
            <w:r>
              <w:rPr>
                <w:sz w:val="24"/>
              </w:rPr>
              <w:t>24</w:t>
            </w:r>
          </w:p>
        </w:tc>
        <w:tc>
          <w:tcPr>
            <w:tcW w:w="640" w:type="dxa"/>
          </w:tcPr>
          <w:p w:rsidR="00144573" w:rsidRDefault="00933899">
            <w:pPr>
              <w:pStyle w:val="TableParagraph"/>
              <w:spacing w:line="263" w:lineRule="exact"/>
              <w:ind w:left="119" w:right="110"/>
              <w:jc w:val="center"/>
              <w:rPr>
                <w:sz w:val="24"/>
              </w:rPr>
            </w:pPr>
            <w:r>
              <w:rPr>
                <w:sz w:val="24"/>
              </w:rPr>
              <w:t>24</w:t>
            </w:r>
          </w:p>
        </w:tc>
        <w:tc>
          <w:tcPr>
            <w:tcW w:w="636" w:type="dxa"/>
          </w:tcPr>
          <w:p w:rsidR="00144573" w:rsidRDefault="00144573">
            <w:pPr>
              <w:pStyle w:val="TableParagraph"/>
              <w:ind w:left="0"/>
              <w:rPr>
                <w:sz w:val="24"/>
              </w:rPr>
            </w:pPr>
          </w:p>
        </w:tc>
        <w:tc>
          <w:tcPr>
            <w:tcW w:w="1139" w:type="dxa"/>
          </w:tcPr>
          <w:p w:rsidR="00144573" w:rsidRDefault="00144573">
            <w:pPr>
              <w:pStyle w:val="TableParagraph"/>
              <w:ind w:left="0"/>
              <w:rPr>
                <w:sz w:val="24"/>
              </w:rPr>
            </w:pPr>
          </w:p>
        </w:tc>
        <w:tc>
          <w:tcPr>
            <w:tcW w:w="844" w:type="dxa"/>
          </w:tcPr>
          <w:p w:rsidR="00144573" w:rsidRDefault="00933899">
            <w:pPr>
              <w:pStyle w:val="TableParagraph"/>
              <w:spacing w:line="263" w:lineRule="exact"/>
              <w:ind w:left="302"/>
              <w:rPr>
                <w:sz w:val="24"/>
              </w:rPr>
            </w:pPr>
            <w:r>
              <w:rPr>
                <w:sz w:val="24"/>
              </w:rPr>
              <w:t>14</w:t>
            </w:r>
          </w:p>
        </w:tc>
        <w:tc>
          <w:tcPr>
            <w:tcW w:w="1274" w:type="dxa"/>
          </w:tcPr>
          <w:p w:rsidR="00144573" w:rsidRDefault="00144573">
            <w:pPr>
              <w:pStyle w:val="TableParagraph"/>
              <w:ind w:left="0"/>
              <w:rPr>
                <w:sz w:val="24"/>
              </w:rPr>
            </w:pPr>
          </w:p>
        </w:tc>
      </w:tr>
      <w:tr w:rsidR="00144573" w:rsidTr="00FA5DF0">
        <w:trPr>
          <w:trHeight w:val="827"/>
        </w:trPr>
        <w:tc>
          <w:tcPr>
            <w:tcW w:w="1368" w:type="dxa"/>
          </w:tcPr>
          <w:p w:rsidR="00144573" w:rsidRDefault="00933899">
            <w:pPr>
              <w:pStyle w:val="TableParagraph"/>
              <w:spacing w:line="263" w:lineRule="exact"/>
              <w:rPr>
                <w:sz w:val="24"/>
              </w:rPr>
            </w:pPr>
            <w:r>
              <w:rPr>
                <w:sz w:val="24"/>
              </w:rPr>
              <w:t>МДК.01.03</w:t>
            </w:r>
          </w:p>
        </w:tc>
        <w:tc>
          <w:tcPr>
            <w:tcW w:w="2930" w:type="dxa"/>
          </w:tcPr>
          <w:p w:rsidR="00144573" w:rsidRDefault="00933899">
            <w:pPr>
              <w:pStyle w:val="TableParagraph"/>
              <w:spacing w:line="263"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p>
          <w:p w:rsidR="00144573" w:rsidRDefault="00933899">
            <w:pPr>
              <w:pStyle w:val="TableParagraph"/>
              <w:spacing w:line="270" w:lineRule="atLeast"/>
              <w:ind w:right="106"/>
              <w:rPr>
                <w:sz w:val="24"/>
              </w:rPr>
            </w:pPr>
            <w:r>
              <w:rPr>
                <w:sz w:val="24"/>
              </w:rPr>
              <w:t>технологическом</w:t>
            </w:r>
            <w:r>
              <w:rPr>
                <w:spacing w:val="-11"/>
                <w:sz w:val="24"/>
              </w:rPr>
              <w:t xml:space="preserve"> </w:t>
            </w:r>
            <w:r>
              <w:rPr>
                <w:sz w:val="24"/>
              </w:rPr>
              <w:t>процессе</w:t>
            </w:r>
            <w:r>
              <w:rPr>
                <w:spacing w:val="-57"/>
                <w:sz w:val="24"/>
              </w:rPr>
              <w:t xml:space="preserve"> </w:t>
            </w:r>
            <w:r>
              <w:rPr>
                <w:sz w:val="24"/>
              </w:rPr>
              <w:t>обработки</w:t>
            </w:r>
          </w:p>
        </w:tc>
        <w:tc>
          <w:tcPr>
            <w:tcW w:w="1134" w:type="dxa"/>
          </w:tcPr>
          <w:p w:rsidR="00144573" w:rsidRDefault="00933899">
            <w:pPr>
              <w:pStyle w:val="TableParagraph"/>
              <w:spacing w:line="263" w:lineRule="exact"/>
              <w:ind w:left="132" w:right="125"/>
              <w:jc w:val="center"/>
              <w:rPr>
                <w:sz w:val="24"/>
              </w:rPr>
            </w:pPr>
            <w:r>
              <w:rPr>
                <w:sz w:val="24"/>
              </w:rPr>
              <w:t>28</w:t>
            </w:r>
          </w:p>
        </w:tc>
        <w:tc>
          <w:tcPr>
            <w:tcW w:w="640" w:type="dxa"/>
          </w:tcPr>
          <w:p w:rsidR="00144573" w:rsidRDefault="00933899">
            <w:pPr>
              <w:pStyle w:val="TableParagraph"/>
              <w:spacing w:line="263" w:lineRule="exact"/>
              <w:ind w:left="119" w:right="110"/>
              <w:jc w:val="center"/>
              <w:rPr>
                <w:sz w:val="24"/>
              </w:rPr>
            </w:pPr>
            <w:r>
              <w:rPr>
                <w:sz w:val="24"/>
              </w:rPr>
              <w:t>28</w:t>
            </w:r>
          </w:p>
        </w:tc>
        <w:tc>
          <w:tcPr>
            <w:tcW w:w="636" w:type="dxa"/>
          </w:tcPr>
          <w:p w:rsidR="00144573" w:rsidRDefault="00144573">
            <w:pPr>
              <w:pStyle w:val="TableParagraph"/>
              <w:ind w:left="0"/>
              <w:rPr>
                <w:sz w:val="24"/>
              </w:rPr>
            </w:pPr>
          </w:p>
        </w:tc>
        <w:tc>
          <w:tcPr>
            <w:tcW w:w="1139" w:type="dxa"/>
          </w:tcPr>
          <w:p w:rsidR="00144573" w:rsidRDefault="00144573">
            <w:pPr>
              <w:pStyle w:val="TableParagraph"/>
              <w:ind w:left="0"/>
              <w:rPr>
                <w:sz w:val="24"/>
              </w:rPr>
            </w:pPr>
          </w:p>
        </w:tc>
        <w:tc>
          <w:tcPr>
            <w:tcW w:w="844" w:type="dxa"/>
          </w:tcPr>
          <w:p w:rsidR="00144573" w:rsidRDefault="00933899">
            <w:pPr>
              <w:pStyle w:val="TableParagraph"/>
              <w:spacing w:line="263" w:lineRule="exact"/>
              <w:ind w:left="302"/>
              <w:rPr>
                <w:sz w:val="24"/>
              </w:rPr>
            </w:pPr>
            <w:r>
              <w:rPr>
                <w:sz w:val="24"/>
              </w:rPr>
              <w:t>16</w:t>
            </w:r>
          </w:p>
        </w:tc>
        <w:tc>
          <w:tcPr>
            <w:tcW w:w="1274" w:type="dxa"/>
          </w:tcPr>
          <w:p w:rsidR="00144573" w:rsidRDefault="00144573">
            <w:pPr>
              <w:pStyle w:val="TableParagraph"/>
              <w:ind w:left="0"/>
              <w:rPr>
                <w:sz w:val="24"/>
              </w:rPr>
            </w:pPr>
          </w:p>
        </w:tc>
      </w:tr>
      <w:tr w:rsidR="00144573" w:rsidTr="00FA5DF0">
        <w:trPr>
          <w:trHeight w:val="275"/>
        </w:trPr>
        <w:tc>
          <w:tcPr>
            <w:tcW w:w="1368" w:type="dxa"/>
          </w:tcPr>
          <w:p w:rsidR="00144573" w:rsidRDefault="00933899">
            <w:pPr>
              <w:pStyle w:val="TableParagraph"/>
              <w:spacing w:line="256" w:lineRule="exact"/>
              <w:rPr>
                <w:sz w:val="24"/>
              </w:rPr>
            </w:pPr>
            <w:r>
              <w:rPr>
                <w:sz w:val="24"/>
              </w:rPr>
              <w:t>УП 0.1</w:t>
            </w:r>
          </w:p>
        </w:tc>
        <w:tc>
          <w:tcPr>
            <w:tcW w:w="2930" w:type="dxa"/>
          </w:tcPr>
          <w:p w:rsidR="00144573" w:rsidRDefault="00933899">
            <w:pPr>
              <w:pStyle w:val="TableParagraph"/>
              <w:spacing w:line="256" w:lineRule="exact"/>
              <w:rPr>
                <w:sz w:val="24"/>
              </w:rPr>
            </w:pPr>
            <w:r>
              <w:rPr>
                <w:sz w:val="24"/>
              </w:rPr>
              <w:t>Учебная</w:t>
            </w:r>
            <w:r>
              <w:rPr>
                <w:spacing w:val="-3"/>
                <w:sz w:val="24"/>
              </w:rPr>
              <w:t xml:space="preserve"> </w:t>
            </w:r>
            <w:r>
              <w:rPr>
                <w:sz w:val="24"/>
              </w:rPr>
              <w:t>практика(в)</w:t>
            </w:r>
          </w:p>
        </w:tc>
        <w:tc>
          <w:tcPr>
            <w:tcW w:w="1134" w:type="dxa"/>
          </w:tcPr>
          <w:p w:rsidR="00144573" w:rsidRDefault="00933899">
            <w:pPr>
              <w:pStyle w:val="TableParagraph"/>
              <w:spacing w:line="256" w:lineRule="exact"/>
              <w:ind w:left="132" w:right="125"/>
              <w:jc w:val="center"/>
              <w:rPr>
                <w:sz w:val="24"/>
              </w:rPr>
            </w:pPr>
            <w:r>
              <w:rPr>
                <w:sz w:val="24"/>
              </w:rPr>
              <w:t>68</w:t>
            </w:r>
          </w:p>
        </w:tc>
        <w:tc>
          <w:tcPr>
            <w:tcW w:w="640" w:type="dxa"/>
          </w:tcPr>
          <w:p w:rsidR="00144573" w:rsidRDefault="00933899">
            <w:pPr>
              <w:pStyle w:val="TableParagraph"/>
              <w:spacing w:line="256" w:lineRule="exact"/>
              <w:ind w:left="119" w:right="110"/>
              <w:jc w:val="center"/>
              <w:rPr>
                <w:sz w:val="24"/>
              </w:rPr>
            </w:pPr>
            <w:r>
              <w:rPr>
                <w:sz w:val="24"/>
              </w:rPr>
              <w:t>68</w:t>
            </w:r>
          </w:p>
        </w:tc>
        <w:tc>
          <w:tcPr>
            <w:tcW w:w="636" w:type="dxa"/>
          </w:tcPr>
          <w:p w:rsidR="00144573" w:rsidRDefault="00144573">
            <w:pPr>
              <w:pStyle w:val="TableParagraph"/>
              <w:ind w:left="0"/>
              <w:rPr>
                <w:sz w:val="20"/>
              </w:rPr>
            </w:pPr>
          </w:p>
        </w:tc>
        <w:tc>
          <w:tcPr>
            <w:tcW w:w="1139" w:type="dxa"/>
          </w:tcPr>
          <w:p w:rsidR="00144573" w:rsidRDefault="00144573">
            <w:pPr>
              <w:pStyle w:val="TableParagraph"/>
              <w:ind w:left="0"/>
              <w:rPr>
                <w:sz w:val="20"/>
              </w:rPr>
            </w:pPr>
          </w:p>
        </w:tc>
        <w:tc>
          <w:tcPr>
            <w:tcW w:w="844" w:type="dxa"/>
          </w:tcPr>
          <w:p w:rsidR="00144573" w:rsidRDefault="00933899">
            <w:pPr>
              <w:pStyle w:val="TableParagraph"/>
              <w:spacing w:line="256" w:lineRule="exact"/>
              <w:ind w:left="302"/>
              <w:rPr>
                <w:sz w:val="24"/>
              </w:rPr>
            </w:pPr>
            <w:r>
              <w:rPr>
                <w:sz w:val="24"/>
              </w:rPr>
              <w:t>34</w:t>
            </w:r>
          </w:p>
        </w:tc>
        <w:tc>
          <w:tcPr>
            <w:tcW w:w="1274" w:type="dxa"/>
          </w:tcPr>
          <w:p w:rsidR="00144573" w:rsidRDefault="00144573">
            <w:pPr>
              <w:pStyle w:val="TableParagraph"/>
              <w:ind w:left="0"/>
              <w:rPr>
                <w:sz w:val="20"/>
              </w:rPr>
            </w:pPr>
          </w:p>
        </w:tc>
      </w:tr>
      <w:tr w:rsidR="00144573" w:rsidTr="00FA5DF0">
        <w:trPr>
          <w:trHeight w:val="830"/>
        </w:trPr>
        <w:tc>
          <w:tcPr>
            <w:tcW w:w="1368" w:type="dxa"/>
          </w:tcPr>
          <w:p w:rsidR="00144573" w:rsidRDefault="00933899">
            <w:pPr>
              <w:pStyle w:val="TableParagraph"/>
              <w:spacing w:line="265" w:lineRule="exact"/>
              <w:rPr>
                <w:sz w:val="24"/>
              </w:rPr>
            </w:pPr>
            <w:r>
              <w:rPr>
                <w:sz w:val="24"/>
              </w:rPr>
              <w:t>ПМ.</w:t>
            </w:r>
            <w:r>
              <w:rPr>
                <w:spacing w:val="-2"/>
                <w:sz w:val="24"/>
              </w:rPr>
              <w:t xml:space="preserve"> </w:t>
            </w:r>
            <w:r>
              <w:rPr>
                <w:sz w:val="24"/>
              </w:rPr>
              <w:t>02</w:t>
            </w:r>
          </w:p>
        </w:tc>
        <w:tc>
          <w:tcPr>
            <w:tcW w:w="2930" w:type="dxa"/>
          </w:tcPr>
          <w:p w:rsidR="00144573" w:rsidRDefault="00933899">
            <w:pPr>
              <w:pStyle w:val="TableParagraph"/>
              <w:ind w:right="84"/>
              <w:rPr>
                <w:sz w:val="24"/>
              </w:rPr>
            </w:pPr>
            <w:r>
              <w:rPr>
                <w:sz w:val="24"/>
              </w:rPr>
              <w:t>Металлорежущие станки и</w:t>
            </w:r>
            <w:r>
              <w:rPr>
                <w:spacing w:val="-57"/>
                <w:sz w:val="24"/>
              </w:rPr>
              <w:t xml:space="preserve"> </w:t>
            </w:r>
            <w:r>
              <w:rPr>
                <w:sz w:val="24"/>
              </w:rPr>
              <w:t>технология</w:t>
            </w:r>
          </w:p>
          <w:p w:rsidR="00144573" w:rsidRDefault="00933899">
            <w:pPr>
              <w:pStyle w:val="TableParagraph"/>
              <w:spacing w:line="269" w:lineRule="exact"/>
              <w:ind w:left="167"/>
              <w:rPr>
                <w:sz w:val="24"/>
              </w:rPr>
            </w:pPr>
            <w:r>
              <w:rPr>
                <w:sz w:val="24"/>
              </w:rPr>
              <w:t>обработки</w:t>
            </w:r>
            <w:r>
              <w:rPr>
                <w:spacing w:val="-1"/>
                <w:sz w:val="24"/>
              </w:rPr>
              <w:t xml:space="preserve"> </w:t>
            </w:r>
            <w:r>
              <w:rPr>
                <w:sz w:val="24"/>
              </w:rPr>
              <w:t>на</w:t>
            </w:r>
            <w:r>
              <w:rPr>
                <w:spacing w:val="-5"/>
                <w:sz w:val="24"/>
              </w:rPr>
              <w:t xml:space="preserve"> </w:t>
            </w:r>
            <w:r>
              <w:rPr>
                <w:sz w:val="24"/>
              </w:rPr>
              <w:t>них</w:t>
            </w:r>
          </w:p>
        </w:tc>
        <w:tc>
          <w:tcPr>
            <w:tcW w:w="1134" w:type="dxa"/>
          </w:tcPr>
          <w:p w:rsidR="00144573" w:rsidRDefault="00933899">
            <w:pPr>
              <w:pStyle w:val="TableParagraph"/>
              <w:spacing w:line="270" w:lineRule="exact"/>
              <w:ind w:left="132" w:right="125"/>
              <w:jc w:val="center"/>
              <w:rPr>
                <w:b/>
                <w:sz w:val="24"/>
              </w:rPr>
            </w:pPr>
            <w:r>
              <w:rPr>
                <w:b/>
                <w:sz w:val="24"/>
              </w:rPr>
              <w:t>170</w:t>
            </w:r>
          </w:p>
        </w:tc>
        <w:tc>
          <w:tcPr>
            <w:tcW w:w="640" w:type="dxa"/>
          </w:tcPr>
          <w:p w:rsidR="00144573" w:rsidRDefault="00144573">
            <w:pPr>
              <w:pStyle w:val="TableParagraph"/>
              <w:ind w:left="0"/>
              <w:rPr>
                <w:sz w:val="24"/>
              </w:rPr>
            </w:pPr>
          </w:p>
        </w:tc>
        <w:tc>
          <w:tcPr>
            <w:tcW w:w="636" w:type="dxa"/>
          </w:tcPr>
          <w:p w:rsidR="00144573" w:rsidRDefault="00933899">
            <w:pPr>
              <w:pStyle w:val="TableParagraph"/>
              <w:spacing w:line="270" w:lineRule="exact"/>
              <w:ind w:left="137"/>
              <w:rPr>
                <w:b/>
                <w:sz w:val="24"/>
              </w:rPr>
            </w:pPr>
            <w:r>
              <w:rPr>
                <w:b/>
                <w:sz w:val="24"/>
              </w:rPr>
              <w:t>170</w:t>
            </w:r>
          </w:p>
        </w:tc>
        <w:tc>
          <w:tcPr>
            <w:tcW w:w="1139" w:type="dxa"/>
          </w:tcPr>
          <w:p w:rsidR="00144573" w:rsidRDefault="00933899">
            <w:pPr>
              <w:pStyle w:val="TableParagraph"/>
              <w:spacing w:line="265" w:lineRule="exact"/>
              <w:ind w:left="117" w:right="105"/>
              <w:jc w:val="center"/>
              <w:rPr>
                <w:sz w:val="24"/>
              </w:rPr>
            </w:pPr>
            <w:r>
              <w:rPr>
                <w:sz w:val="24"/>
              </w:rPr>
              <w:t>экзамен</w:t>
            </w:r>
          </w:p>
        </w:tc>
        <w:tc>
          <w:tcPr>
            <w:tcW w:w="844" w:type="dxa"/>
          </w:tcPr>
          <w:p w:rsidR="00144573" w:rsidRDefault="00933899">
            <w:pPr>
              <w:pStyle w:val="TableParagraph"/>
              <w:spacing w:line="270" w:lineRule="exact"/>
              <w:ind w:left="302"/>
              <w:rPr>
                <w:b/>
                <w:sz w:val="24"/>
              </w:rPr>
            </w:pPr>
            <w:r>
              <w:rPr>
                <w:b/>
                <w:sz w:val="24"/>
              </w:rPr>
              <w:t>54</w:t>
            </w:r>
          </w:p>
        </w:tc>
        <w:tc>
          <w:tcPr>
            <w:tcW w:w="1274" w:type="dxa"/>
          </w:tcPr>
          <w:p w:rsidR="00144573" w:rsidRDefault="00933899">
            <w:pPr>
              <w:pStyle w:val="TableParagraph"/>
              <w:spacing w:line="265" w:lineRule="exact"/>
              <w:ind w:left="184" w:right="173"/>
              <w:jc w:val="center"/>
              <w:rPr>
                <w:sz w:val="24"/>
              </w:rPr>
            </w:pPr>
            <w:r>
              <w:rPr>
                <w:sz w:val="24"/>
              </w:rPr>
              <w:t>экзамен</w:t>
            </w:r>
          </w:p>
        </w:tc>
      </w:tr>
      <w:tr w:rsidR="00144573" w:rsidTr="00FA5DF0">
        <w:trPr>
          <w:trHeight w:val="828"/>
        </w:trPr>
        <w:tc>
          <w:tcPr>
            <w:tcW w:w="1368" w:type="dxa"/>
          </w:tcPr>
          <w:p w:rsidR="00144573" w:rsidRDefault="00933899">
            <w:pPr>
              <w:pStyle w:val="TableParagraph"/>
              <w:spacing w:line="263" w:lineRule="exact"/>
              <w:rPr>
                <w:sz w:val="24"/>
              </w:rPr>
            </w:pPr>
            <w:r>
              <w:rPr>
                <w:sz w:val="24"/>
              </w:rPr>
              <w:t>МДК.02.01</w:t>
            </w:r>
          </w:p>
          <w:p w:rsidR="00144573" w:rsidRDefault="00933899">
            <w:pPr>
              <w:pStyle w:val="TableParagraph"/>
              <w:rPr>
                <w:sz w:val="24"/>
              </w:rPr>
            </w:pPr>
            <w:r>
              <w:rPr>
                <w:sz w:val="24"/>
              </w:rPr>
              <w:t>.</w:t>
            </w:r>
          </w:p>
        </w:tc>
        <w:tc>
          <w:tcPr>
            <w:tcW w:w="2930" w:type="dxa"/>
          </w:tcPr>
          <w:p w:rsidR="00144573" w:rsidRDefault="00933899">
            <w:pPr>
              <w:pStyle w:val="TableParagraph"/>
              <w:spacing w:line="263" w:lineRule="exact"/>
              <w:rPr>
                <w:sz w:val="24"/>
              </w:rPr>
            </w:pPr>
            <w:r>
              <w:rPr>
                <w:sz w:val="24"/>
              </w:rPr>
              <w:t>Токарные</w:t>
            </w:r>
            <w:r>
              <w:rPr>
                <w:spacing w:val="-3"/>
                <w:sz w:val="24"/>
              </w:rPr>
              <w:t xml:space="preserve"> </w:t>
            </w:r>
            <w:r>
              <w:rPr>
                <w:sz w:val="24"/>
              </w:rPr>
              <w:t>станки и</w:t>
            </w:r>
          </w:p>
          <w:p w:rsidR="00144573" w:rsidRDefault="00933899">
            <w:pPr>
              <w:pStyle w:val="TableParagraph"/>
              <w:spacing w:line="270" w:lineRule="atLeast"/>
              <w:ind w:right="685"/>
              <w:rPr>
                <w:sz w:val="24"/>
              </w:rPr>
            </w:pPr>
            <w:r>
              <w:rPr>
                <w:sz w:val="24"/>
              </w:rPr>
              <w:t>технология токарной</w:t>
            </w:r>
            <w:r>
              <w:rPr>
                <w:spacing w:val="-57"/>
                <w:sz w:val="24"/>
              </w:rPr>
              <w:t xml:space="preserve"> </w:t>
            </w:r>
            <w:r>
              <w:rPr>
                <w:sz w:val="24"/>
              </w:rPr>
              <w:t>обработки</w:t>
            </w:r>
          </w:p>
        </w:tc>
        <w:tc>
          <w:tcPr>
            <w:tcW w:w="1134" w:type="dxa"/>
          </w:tcPr>
          <w:p w:rsidR="00144573" w:rsidRDefault="00933899">
            <w:pPr>
              <w:pStyle w:val="TableParagraph"/>
              <w:spacing w:line="263" w:lineRule="exact"/>
              <w:ind w:left="132" w:right="125"/>
              <w:jc w:val="center"/>
              <w:rPr>
                <w:sz w:val="24"/>
              </w:rPr>
            </w:pPr>
            <w:r>
              <w:rPr>
                <w:sz w:val="24"/>
              </w:rPr>
              <w:t>68</w:t>
            </w:r>
          </w:p>
        </w:tc>
        <w:tc>
          <w:tcPr>
            <w:tcW w:w="640" w:type="dxa"/>
          </w:tcPr>
          <w:p w:rsidR="00144573" w:rsidRDefault="00144573">
            <w:pPr>
              <w:pStyle w:val="TableParagraph"/>
              <w:ind w:left="0"/>
              <w:rPr>
                <w:sz w:val="24"/>
              </w:rPr>
            </w:pPr>
          </w:p>
        </w:tc>
        <w:tc>
          <w:tcPr>
            <w:tcW w:w="636" w:type="dxa"/>
          </w:tcPr>
          <w:p w:rsidR="00144573" w:rsidRDefault="00933899">
            <w:pPr>
              <w:pStyle w:val="TableParagraph"/>
              <w:spacing w:line="263" w:lineRule="exact"/>
              <w:ind w:left="197"/>
              <w:rPr>
                <w:sz w:val="24"/>
              </w:rPr>
            </w:pPr>
            <w:r>
              <w:rPr>
                <w:sz w:val="24"/>
              </w:rPr>
              <w:t>68</w:t>
            </w:r>
          </w:p>
        </w:tc>
        <w:tc>
          <w:tcPr>
            <w:tcW w:w="1139" w:type="dxa"/>
          </w:tcPr>
          <w:p w:rsidR="00144573" w:rsidRDefault="00144573">
            <w:pPr>
              <w:pStyle w:val="TableParagraph"/>
              <w:ind w:left="0"/>
              <w:rPr>
                <w:sz w:val="24"/>
              </w:rPr>
            </w:pPr>
          </w:p>
        </w:tc>
        <w:tc>
          <w:tcPr>
            <w:tcW w:w="844" w:type="dxa"/>
          </w:tcPr>
          <w:p w:rsidR="00144573" w:rsidRDefault="00933899">
            <w:pPr>
              <w:pStyle w:val="TableParagraph"/>
              <w:spacing w:line="263" w:lineRule="exact"/>
              <w:ind w:left="302"/>
              <w:rPr>
                <w:sz w:val="24"/>
              </w:rPr>
            </w:pPr>
            <w:r>
              <w:rPr>
                <w:sz w:val="24"/>
              </w:rPr>
              <w:t>20</w:t>
            </w:r>
          </w:p>
        </w:tc>
        <w:tc>
          <w:tcPr>
            <w:tcW w:w="1274" w:type="dxa"/>
          </w:tcPr>
          <w:p w:rsidR="00144573" w:rsidRDefault="00144573">
            <w:pPr>
              <w:pStyle w:val="TableParagraph"/>
              <w:ind w:left="0"/>
              <w:rPr>
                <w:sz w:val="24"/>
              </w:rPr>
            </w:pPr>
          </w:p>
        </w:tc>
      </w:tr>
      <w:tr w:rsidR="00144573" w:rsidTr="00FA5DF0">
        <w:trPr>
          <w:trHeight w:val="275"/>
        </w:trPr>
        <w:tc>
          <w:tcPr>
            <w:tcW w:w="1368" w:type="dxa"/>
          </w:tcPr>
          <w:p w:rsidR="00144573" w:rsidRDefault="00933899">
            <w:pPr>
              <w:pStyle w:val="TableParagraph"/>
              <w:spacing w:line="256" w:lineRule="exact"/>
              <w:rPr>
                <w:sz w:val="24"/>
              </w:rPr>
            </w:pPr>
            <w:r>
              <w:rPr>
                <w:sz w:val="24"/>
              </w:rPr>
              <w:t>УП.02</w:t>
            </w:r>
          </w:p>
        </w:tc>
        <w:tc>
          <w:tcPr>
            <w:tcW w:w="2930" w:type="dxa"/>
          </w:tcPr>
          <w:p w:rsidR="00144573" w:rsidRDefault="00933899">
            <w:pPr>
              <w:pStyle w:val="TableParagraph"/>
              <w:spacing w:line="256" w:lineRule="exact"/>
              <w:rPr>
                <w:sz w:val="24"/>
              </w:rPr>
            </w:pPr>
            <w:r>
              <w:rPr>
                <w:sz w:val="24"/>
              </w:rPr>
              <w:t>Учебная</w:t>
            </w:r>
            <w:r>
              <w:rPr>
                <w:spacing w:val="-1"/>
                <w:sz w:val="24"/>
              </w:rPr>
              <w:t xml:space="preserve"> </w:t>
            </w:r>
            <w:r>
              <w:rPr>
                <w:sz w:val="24"/>
              </w:rPr>
              <w:t>практика</w:t>
            </w:r>
          </w:p>
        </w:tc>
        <w:tc>
          <w:tcPr>
            <w:tcW w:w="1134" w:type="dxa"/>
          </w:tcPr>
          <w:p w:rsidR="00144573" w:rsidRDefault="00933899">
            <w:pPr>
              <w:pStyle w:val="TableParagraph"/>
              <w:spacing w:line="256" w:lineRule="exact"/>
              <w:ind w:left="132" w:right="125"/>
              <w:jc w:val="center"/>
              <w:rPr>
                <w:sz w:val="24"/>
              </w:rPr>
            </w:pPr>
            <w:r>
              <w:rPr>
                <w:sz w:val="24"/>
              </w:rPr>
              <w:t>34</w:t>
            </w:r>
          </w:p>
        </w:tc>
        <w:tc>
          <w:tcPr>
            <w:tcW w:w="640" w:type="dxa"/>
          </w:tcPr>
          <w:p w:rsidR="00144573" w:rsidRDefault="00144573">
            <w:pPr>
              <w:pStyle w:val="TableParagraph"/>
              <w:ind w:left="0"/>
              <w:rPr>
                <w:sz w:val="20"/>
              </w:rPr>
            </w:pPr>
          </w:p>
        </w:tc>
        <w:tc>
          <w:tcPr>
            <w:tcW w:w="636" w:type="dxa"/>
          </w:tcPr>
          <w:p w:rsidR="00144573" w:rsidRDefault="00933899">
            <w:pPr>
              <w:pStyle w:val="TableParagraph"/>
              <w:spacing w:line="256" w:lineRule="exact"/>
              <w:ind w:left="197"/>
              <w:rPr>
                <w:sz w:val="24"/>
              </w:rPr>
            </w:pPr>
            <w:r>
              <w:rPr>
                <w:sz w:val="24"/>
              </w:rPr>
              <w:t>34</w:t>
            </w:r>
          </w:p>
        </w:tc>
        <w:tc>
          <w:tcPr>
            <w:tcW w:w="1139" w:type="dxa"/>
          </w:tcPr>
          <w:p w:rsidR="00144573" w:rsidRDefault="00144573">
            <w:pPr>
              <w:pStyle w:val="TableParagraph"/>
              <w:ind w:left="0"/>
              <w:rPr>
                <w:sz w:val="20"/>
              </w:rPr>
            </w:pPr>
          </w:p>
        </w:tc>
        <w:tc>
          <w:tcPr>
            <w:tcW w:w="844" w:type="dxa"/>
          </w:tcPr>
          <w:p w:rsidR="00144573" w:rsidRDefault="00144573">
            <w:pPr>
              <w:pStyle w:val="TableParagraph"/>
              <w:ind w:left="0"/>
              <w:rPr>
                <w:sz w:val="20"/>
              </w:rPr>
            </w:pPr>
          </w:p>
        </w:tc>
        <w:tc>
          <w:tcPr>
            <w:tcW w:w="1274" w:type="dxa"/>
          </w:tcPr>
          <w:p w:rsidR="00144573" w:rsidRDefault="00144573">
            <w:pPr>
              <w:pStyle w:val="TableParagraph"/>
              <w:ind w:left="0"/>
              <w:rPr>
                <w:sz w:val="20"/>
              </w:rPr>
            </w:pPr>
          </w:p>
        </w:tc>
      </w:tr>
      <w:tr w:rsidR="00144573" w:rsidTr="00FA5DF0">
        <w:trPr>
          <w:trHeight w:val="275"/>
        </w:trPr>
        <w:tc>
          <w:tcPr>
            <w:tcW w:w="1368" w:type="dxa"/>
          </w:tcPr>
          <w:p w:rsidR="00144573" w:rsidRDefault="00933899">
            <w:pPr>
              <w:pStyle w:val="TableParagraph"/>
              <w:spacing w:line="256" w:lineRule="exact"/>
              <w:rPr>
                <w:sz w:val="24"/>
              </w:rPr>
            </w:pPr>
            <w:r>
              <w:rPr>
                <w:sz w:val="24"/>
              </w:rPr>
              <w:t>УП.02/1</w:t>
            </w:r>
          </w:p>
        </w:tc>
        <w:tc>
          <w:tcPr>
            <w:tcW w:w="2930" w:type="dxa"/>
          </w:tcPr>
          <w:p w:rsidR="00144573" w:rsidRDefault="00933899">
            <w:pPr>
              <w:pStyle w:val="TableParagraph"/>
              <w:spacing w:line="256" w:lineRule="exact"/>
              <w:rPr>
                <w:sz w:val="24"/>
              </w:rPr>
            </w:pPr>
            <w:r>
              <w:rPr>
                <w:sz w:val="24"/>
              </w:rPr>
              <w:t>Учебная</w:t>
            </w:r>
            <w:r>
              <w:rPr>
                <w:spacing w:val="-1"/>
                <w:sz w:val="24"/>
              </w:rPr>
              <w:t xml:space="preserve"> </w:t>
            </w:r>
            <w:r>
              <w:rPr>
                <w:sz w:val="24"/>
              </w:rPr>
              <w:t>практика</w:t>
            </w:r>
            <w:r>
              <w:rPr>
                <w:spacing w:val="-1"/>
                <w:sz w:val="24"/>
              </w:rPr>
              <w:t xml:space="preserve"> </w:t>
            </w:r>
            <w:r>
              <w:rPr>
                <w:sz w:val="24"/>
              </w:rPr>
              <w:t>02/1</w:t>
            </w:r>
          </w:p>
        </w:tc>
        <w:tc>
          <w:tcPr>
            <w:tcW w:w="1134" w:type="dxa"/>
          </w:tcPr>
          <w:p w:rsidR="00144573" w:rsidRDefault="00933899">
            <w:pPr>
              <w:pStyle w:val="TableParagraph"/>
              <w:spacing w:line="256" w:lineRule="exact"/>
              <w:ind w:left="132" w:right="125"/>
              <w:jc w:val="center"/>
              <w:rPr>
                <w:sz w:val="24"/>
              </w:rPr>
            </w:pPr>
            <w:r>
              <w:rPr>
                <w:sz w:val="24"/>
              </w:rPr>
              <w:t>68</w:t>
            </w:r>
          </w:p>
        </w:tc>
        <w:tc>
          <w:tcPr>
            <w:tcW w:w="640" w:type="dxa"/>
          </w:tcPr>
          <w:p w:rsidR="00144573" w:rsidRDefault="00144573">
            <w:pPr>
              <w:pStyle w:val="TableParagraph"/>
              <w:ind w:left="0"/>
              <w:rPr>
                <w:sz w:val="20"/>
              </w:rPr>
            </w:pPr>
          </w:p>
        </w:tc>
        <w:tc>
          <w:tcPr>
            <w:tcW w:w="636" w:type="dxa"/>
          </w:tcPr>
          <w:p w:rsidR="00144573" w:rsidRDefault="00933899">
            <w:pPr>
              <w:pStyle w:val="TableParagraph"/>
              <w:spacing w:line="256" w:lineRule="exact"/>
              <w:ind w:left="197"/>
              <w:rPr>
                <w:sz w:val="24"/>
              </w:rPr>
            </w:pPr>
            <w:r>
              <w:rPr>
                <w:sz w:val="24"/>
              </w:rPr>
              <w:t>68</w:t>
            </w:r>
          </w:p>
        </w:tc>
        <w:tc>
          <w:tcPr>
            <w:tcW w:w="1139" w:type="dxa"/>
          </w:tcPr>
          <w:p w:rsidR="00144573" w:rsidRDefault="00144573">
            <w:pPr>
              <w:pStyle w:val="TableParagraph"/>
              <w:ind w:left="0"/>
              <w:rPr>
                <w:sz w:val="20"/>
              </w:rPr>
            </w:pPr>
          </w:p>
        </w:tc>
        <w:tc>
          <w:tcPr>
            <w:tcW w:w="844" w:type="dxa"/>
          </w:tcPr>
          <w:p w:rsidR="00144573" w:rsidRDefault="00933899">
            <w:pPr>
              <w:pStyle w:val="TableParagraph"/>
              <w:spacing w:line="256" w:lineRule="exact"/>
              <w:ind w:left="302"/>
              <w:rPr>
                <w:sz w:val="24"/>
              </w:rPr>
            </w:pPr>
            <w:r>
              <w:rPr>
                <w:sz w:val="24"/>
              </w:rPr>
              <w:t>34</w:t>
            </w:r>
          </w:p>
        </w:tc>
        <w:tc>
          <w:tcPr>
            <w:tcW w:w="1274" w:type="dxa"/>
          </w:tcPr>
          <w:p w:rsidR="00144573" w:rsidRDefault="00144573">
            <w:pPr>
              <w:pStyle w:val="TableParagraph"/>
              <w:ind w:left="0"/>
              <w:rPr>
                <w:sz w:val="20"/>
              </w:rPr>
            </w:pPr>
          </w:p>
        </w:tc>
      </w:tr>
      <w:tr w:rsidR="00144573" w:rsidTr="00FA5DF0">
        <w:trPr>
          <w:trHeight w:val="551"/>
        </w:trPr>
        <w:tc>
          <w:tcPr>
            <w:tcW w:w="1368" w:type="dxa"/>
          </w:tcPr>
          <w:p w:rsidR="00144573" w:rsidRDefault="00933899">
            <w:pPr>
              <w:pStyle w:val="TableParagraph"/>
              <w:spacing w:line="263" w:lineRule="exact"/>
              <w:rPr>
                <w:sz w:val="24"/>
              </w:rPr>
            </w:pPr>
            <w:r>
              <w:rPr>
                <w:sz w:val="24"/>
              </w:rPr>
              <w:t>ПП</w:t>
            </w:r>
          </w:p>
        </w:tc>
        <w:tc>
          <w:tcPr>
            <w:tcW w:w="2930" w:type="dxa"/>
          </w:tcPr>
          <w:p w:rsidR="00144573" w:rsidRDefault="00933899">
            <w:pPr>
              <w:pStyle w:val="TableParagraph"/>
              <w:spacing w:line="263" w:lineRule="exact"/>
              <w:rPr>
                <w:sz w:val="24"/>
              </w:rPr>
            </w:pPr>
            <w:r>
              <w:rPr>
                <w:sz w:val="24"/>
              </w:rPr>
              <w:t>Производственная(учебна</w:t>
            </w:r>
          </w:p>
          <w:p w:rsidR="00144573" w:rsidRDefault="00933899">
            <w:pPr>
              <w:pStyle w:val="TableParagraph"/>
              <w:spacing w:line="269" w:lineRule="exact"/>
              <w:rPr>
                <w:sz w:val="24"/>
              </w:rPr>
            </w:pPr>
            <w:r>
              <w:rPr>
                <w:sz w:val="24"/>
              </w:rPr>
              <w:t>я)</w:t>
            </w:r>
            <w:r>
              <w:rPr>
                <w:spacing w:val="-1"/>
                <w:sz w:val="24"/>
              </w:rPr>
              <w:t xml:space="preserve"> </w:t>
            </w:r>
            <w:r>
              <w:rPr>
                <w:sz w:val="24"/>
              </w:rPr>
              <w:t>практика</w:t>
            </w:r>
          </w:p>
        </w:tc>
        <w:tc>
          <w:tcPr>
            <w:tcW w:w="1134" w:type="dxa"/>
          </w:tcPr>
          <w:p w:rsidR="00144573" w:rsidRDefault="00933899">
            <w:pPr>
              <w:pStyle w:val="TableParagraph"/>
              <w:spacing w:line="263" w:lineRule="exact"/>
              <w:ind w:left="132" w:right="125"/>
              <w:jc w:val="center"/>
              <w:rPr>
                <w:sz w:val="24"/>
              </w:rPr>
            </w:pPr>
            <w:r>
              <w:rPr>
                <w:sz w:val="24"/>
              </w:rPr>
              <w:t>108</w:t>
            </w:r>
          </w:p>
        </w:tc>
        <w:tc>
          <w:tcPr>
            <w:tcW w:w="640" w:type="dxa"/>
          </w:tcPr>
          <w:p w:rsidR="00144573" w:rsidRDefault="00933899">
            <w:pPr>
              <w:pStyle w:val="TableParagraph"/>
              <w:spacing w:line="263" w:lineRule="exact"/>
              <w:ind w:left="119" w:right="110"/>
              <w:jc w:val="center"/>
              <w:rPr>
                <w:sz w:val="24"/>
              </w:rPr>
            </w:pPr>
            <w:r>
              <w:rPr>
                <w:sz w:val="24"/>
              </w:rPr>
              <w:t>108</w:t>
            </w:r>
          </w:p>
        </w:tc>
        <w:tc>
          <w:tcPr>
            <w:tcW w:w="636" w:type="dxa"/>
          </w:tcPr>
          <w:p w:rsidR="00144573" w:rsidRDefault="00144573">
            <w:pPr>
              <w:pStyle w:val="TableParagraph"/>
              <w:ind w:left="0"/>
              <w:rPr>
                <w:sz w:val="24"/>
              </w:rPr>
            </w:pPr>
          </w:p>
        </w:tc>
        <w:tc>
          <w:tcPr>
            <w:tcW w:w="1139" w:type="dxa"/>
          </w:tcPr>
          <w:p w:rsidR="00144573" w:rsidRDefault="00933899">
            <w:pPr>
              <w:pStyle w:val="TableParagraph"/>
              <w:spacing w:line="263" w:lineRule="exact"/>
              <w:ind w:left="117" w:right="105"/>
              <w:jc w:val="center"/>
              <w:rPr>
                <w:sz w:val="24"/>
              </w:rPr>
            </w:pPr>
            <w:r>
              <w:rPr>
                <w:sz w:val="24"/>
              </w:rPr>
              <w:t>д/з</w:t>
            </w:r>
          </w:p>
        </w:tc>
        <w:tc>
          <w:tcPr>
            <w:tcW w:w="844" w:type="dxa"/>
          </w:tcPr>
          <w:p w:rsidR="00144573" w:rsidRDefault="00144573">
            <w:pPr>
              <w:pStyle w:val="TableParagraph"/>
              <w:ind w:left="0"/>
              <w:rPr>
                <w:sz w:val="24"/>
              </w:rPr>
            </w:pPr>
          </w:p>
        </w:tc>
        <w:tc>
          <w:tcPr>
            <w:tcW w:w="1274" w:type="dxa"/>
          </w:tcPr>
          <w:p w:rsidR="00144573" w:rsidRDefault="00933899">
            <w:pPr>
              <w:pStyle w:val="TableParagraph"/>
              <w:spacing w:line="263" w:lineRule="exact"/>
              <w:ind w:left="187" w:right="171"/>
              <w:jc w:val="center"/>
              <w:rPr>
                <w:sz w:val="24"/>
              </w:rPr>
            </w:pPr>
            <w:r>
              <w:rPr>
                <w:sz w:val="24"/>
              </w:rPr>
              <w:t>д/з</w:t>
            </w:r>
          </w:p>
        </w:tc>
      </w:tr>
      <w:tr w:rsidR="00144573" w:rsidTr="00FA5DF0">
        <w:trPr>
          <w:trHeight w:val="551"/>
        </w:trPr>
        <w:tc>
          <w:tcPr>
            <w:tcW w:w="1368" w:type="dxa"/>
          </w:tcPr>
          <w:p w:rsidR="00144573" w:rsidRDefault="00933899">
            <w:pPr>
              <w:pStyle w:val="TableParagraph"/>
              <w:spacing w:line="263" w:lineRule="exact"/>
              <w:rPr>
                <w:sz w:val="24"/>
              </w:rPr>
            </w:pPr>
            <w:r>
              <w:rPr>
                <w:sz w:val="24"/>
              </w:rPr>
              <w:t>УП.</w:t>
            </w:r>
          </w:p>
        </w:tc>
        <w:tc>
          <w:tcPr>
            <w:tcW w:w="2930" w:type="dxa"/>
          </w:tcPr>
          <w:p w:rsidR="00144573" w:rsidRDefault="00933899">
            <w:pPr>
              <w:pStyle w:val="TableParagraph"/>
              <w:spacing w:line="263" w:lineRule="exact"/>
              <w:rPr>
                <w:sz w:val="24"/>
              </w:rPr>
            </w:pPr>
            <w:r>
              <w:rPr>
                <w:sz w:val="24"/>
              </w:rPr>
              <w:t>Итоговая</w:t>
            </w:r>
            <w:r>
              <w:rPr>
                <w:spacing w:val="-3"/>
                <w:sz w:val="24"/>
              </w:rPr>
              <w:t xml:space="preserve"> </w:t>
            </w:r>
            <w:r>
              <w:rPr>
                <w:sz w:val="24"/>
              </w:rPr>
              <w:t>учебная</w:t>
            </w:r>
          </w:p>
          <w:p w:rsidR="00144573" w:rsidRDefault="00933899">
            <w:pPr>
              <w:pStyle w:val="TableParagraph"/>
              <w:spacing w:line="269" w:lineRule="exact"/>
              <w:rPr>
                <w:sz w:val="24"/>
              </w:rPr>
            </w:pPr>
            <w:r>
              <w:rPr>
                <w:sz w:val="24"/>
              </w:rPr>
              <w:t>практика</w:t>
            </w:r>
          </w:p>
        </w:tc>
        <w:tc>
          <w:tcPr>
            <w:tcW w:w="1134" w:type="dxa"/>
          </w:tcPr>
          <w:p w:rsidR="00144573" w:rsidRDefault="00933899">
            <w:pPr>
              <w:pStyle w:val="TableParagraph"/>
              <w:spacing w:line="263" w:lineRule="exact"/>
              <w:ind w:left="132" w:right="125"/>
              <w:jc w:val="center"/>
              <w:rPr>
                <w:sz w:val="24"/>
              </w:rPr>
            </w:pPr>
            <w:r>
              <w:rPr>
                <w:sz w:val="24"/>
              </w:rPr>
              <w:t>30</w:t>
            </w:r>
          </w:p>
        </w:tc>
        <w:tc>
          <w:tcPr>
            <w:tcW w:w="640" w:type="dxa"/>
          </w:tcPr>
          <w:p w:rsidR="00144573" w:rsidRDefault="00144573">
            <w:pPr>
              <w:pStyle w:val="TableParagraph"/>
              <w:ind w:left="0"/>
              <w:rPr>
                <w:sz w:val="24"/>
              </w:rPr>
            </w:pPr>
          </w:p>
        </w:tc>
        <w:tc>
          <w:tcPr>
            <w:tcW w:w="636" w:type="dxa"/>
          </w:tcPr>
          <w:p w:rsidR="00144573" w:rsidRDefault="00933899">
            <w:pPr>
              <w:pStyle w:val="TableParagraph"/>
              <w:spacing w:line="263" w:lineRule="exact"/>
              <w:ind w:left="289"/>
              <w:rPr>
                <w:sz w:val="24"/>
              </w:rPr>
            </w:pPr>
            <w:r>
              <w:rPr>
                <w:sz w:val="24"/>
              </w:rPr>
              <w:t>30</w:t>
            </w:r>
          </w:p>
        </w:tc>
        <w:tc>
          <w:tcPr>
            <w:tcW w:w="1139" w:type="dxa"/>
          </w:tcPr>
          <w:p w:rsidR="00144573" w:rsidRDefault="00933899">
            <w:pPr>
              <w:pStyle w:val="TableParagraph"/>
              <w:spacing w:line="263" w:lineRule="exact"/>
              <w:ind w:left="117" w:right="107"/>
              <w:jc w:val="center"/>
              <w:rPr>
                <w:sz w:val="24"/>
              </w:rPr>
            </w:pPr>
            <w:r>
              <w:rPr>
                <w:sz w:val="24"/>
              </w:rPr>
              <w:t>Д/з</w:t>
            </w:r>
          </w:p>
        </w:tc>
        <w:tc>
          <w:tcPr>
            <w:tcW w:w="844" w:type="dxa"/>
          </w:tcPr>
          <w:p w:rsidR="00144573" w:rsidRDefault="00933899">
            <w:pPr>
              <w:pStyle w:val="TableParagraph"/>
              <w:spacing w:line="263" w:lineRule="exact"/>
              <w:ind w:left="497"/>
              <w:rPr>
                <w:sz w:val="24"/>
              </w:rPr>
            </w:pPr>
            <w:r>
              <w:rPr>
                <w:sz w:val="24"/>
              </w:rPr>
              <w:t>30</w:t>
            </w:r>
          </w:p>
        </w:tc>
        <w:tc>
          <w:tcPr>
            <w:tcW w:w="1274" w:type="dxa"/>
          </w:tcPr>
          <w:p w:rsidR="00144573" w:rsidRDefault="00933899">
            <w:pPr>
              <w:pStyle w:val="TableParagraph"/>
              <w:spacing w:line="263" w:lineRule="exact"/>
              <w:ind w:left="187" w:right="173"/>
              <w:jc w:val="center"/>
              <w:rPr>
                <w:sz w:val="24"/>
              </w:rPr>
            </w:pPr>
            <w:r>
              <w:rPr>
                <w:sz w:val="24"/>
              </w:rPr>
              <w:t>Д/з</w:t>
            </w:r>
          </w:p>
        </w:tc>
      </w:tr>
      <w:tr w:rsidR="00144573" w:rsidTr="00FA5DF0">
        <w:trPr>
          <w:trHeight w:val="553"/>
        </w:trPr>
        <w:tc>
          <w:tcPr>
            <w:tcW w:w="1368" w:type="dxa"/>
          </w:tcPr>
          <w:p w:rsidR="00144573" w:rsidRDefault="00933899">
            <w:pPr>
              <w:pStyle w:val="TableParagraph"/>
              <w:spacing w:line="265" w:lineRule="exact"/>
              <w:rPr>
                <w:sz w:val="24"/>
              </w:rPr>
            </w:pPr>
            <w:r>
              <w:rPr>
                <w:sz w:val="24"/>
              </w:rPr>
              <w:t>КЭ</w:t>
            </w:r>
          </w:p>
        </w:tc>
        <w:tc>
          <w:tcPr>
            <w:tcW w:w="2930" w:type="dxa"/>
          </w:tcPr>
          <w:p w:rsidR="00144573" w:rsidRDefault="00933899">
            <w:pPr>
              <w:pStyle w:val="TableParagraph"/>
              <w:spacing w:line="265" w:lineRule="exact"/>
              <w:rPr>
                <w:sz w:val="24"/>
              </w:rPr>
            </w:pPr>
            <w:r>
              <w:rPr>
                <w:sz w:val="24"/>
              </w:rPr>
              <w:t>Квалификационный</w:t>
            </w:r>
          </w:p>
          <w:p w:rsidR="00144573" w:rsidRDefault="00933899">
            <w:pPr>
              <w:pStyle w:val="TableParagraph"/>
              <w:spacing w:line="269" w:lineRule="exact"/>
              <w:rPr>
                <w:sz w:val="24"/>
              </w:rPr>
            </w:pPr>
            <w:r>
              <w:rPr>
                <w:sz w:val="24"/>
              </w:rPr>
              <w:t>экзамен</w:t>
            </w:r>
          </w:p>
        </w:tc>
        <w:tc>
          <w:tcPr>
            <w:tcW w:w="1134" w:type="dxa"/>
          </w:tcPr>
          <w:p w:rsidR="00144573" w:rsidRDefault="00933899">
            <w:pPr>
              <w:pStyle w:val="TableParagraph"/>
              <w:spacing w:line="265" w:lineRule="exact"/>
              <w:ind w:left="7"/>
              <w:jc w:val="center"/>
              <w:rPr>
                <w:sz w:val="24"/>
              </w:rPr>
            </w:pPr>
            <w:r>
              <w:rPr>
                <w:sz w:val="24"/>
              </w:rPr>
              <w:t>6</w:t>
            </w:r>
          </w:p>
        </w:tc>
        <w:tc>
          <w:tcPr>
            <w:tcW w:w="640" w:type="dxa"/>
          </w:tcPr>
          <w:p w:rsidR="00144573" w:rsidRDefault="00144573">
            <w:pPr>
              <w:pStyle w:val="TableParagraph"/>
              <w:ind w:left="0"/>
              <w:rPr>
                <w:sz w:val="24"/>
              </w:rPr>
            </w:pPr>
          </w:p>
        </w:tc>
        <w:tc>
          <w:tcPr>
            <w:tcW w:w="636" w:type="dxa"/>
          </w:tcPr>
          <w:p w:rsidR="00144573" w:rsidRDefault="00933899">
            <w:pPr>
              <w:pStyle w:val="TableParagraph"/>
              <w:spacing w:line="265" w:lineRule="exact"/>
              <w:ind w:left="9"/>
              <w:jc w:val="center"/>
              <w:rPr>
                <w:sz w:val="24"/>
              </w:rPr>
            </w:pPr>
            <w:r>
              <w:rPr>
                <w:sz w:val="24"/>
              </w:rPr>
              <w:t>6</w:t>
            </w:r>
          </w:p>
        </w:tc>
        <w:tc>
          <w:tcPr>
            <w:tcW w:w="1139" w:type="dxa"/>
          </w:tcPr>
          <w:p w:rsidR="00144573" w:rsidRDefault="00144573">
            <w:pPr>
              <w:pStyle w:val="TableParagraph"/>
              <w:ind w:left="0"/>
              <w:rPr>
                <w:sz w:val="24"/>
              </w:rPr>
            </w:pPr>
          </w:p>
        </w:tc>
        <w:tc>
          <w:tcPr>
            <w:tcW w:w="844" w:type="dxa"/>
          </w:tcPr>
          <w:p w:rsidR="00144573" w:rsidRDefault="00933899">
            <w:pPr>
              <w:pStyle w:val="TableParagraph"/>
              <w:spacing w:line="265" w:lineRule="exact"/>
              <w:ind w:left="11"/>
              <w:jc w:val="center"/>
              <w:rPr>
                <w:sz w:val="24"/>
              </w:rPr>
            </w:pPr>
            <w:r>
              <w:rPr>
                <w:sz w:val="24"/>
              </w:rPr>
              <w:t>6</w:t>
            </w:r>
          </w:p>
        </w:tc>
        <w:tc>
          <w:tcPr>
            <w:tcW w:w="1274" w:type="dxa"/>
          </w:tcPr>
          <w:p w:rsidR="00144573" w:rsidRDefault="00144573">
            <w:pPr>
              <w:pStyle w:val="TableParagraph"/>
              <w:ind w:left="0"/>
              <w:rPr>
                <w:sz w:val="24"/>
              </w:rPr>
            </w:pPr>
          </w:p>
        </w:tc>
      </w:tr>
      <w:tr w:rsidR="00144573" w:rsidTr="00FA5DF0">
        <w:trPr>
          <w:trHeight w:val="275"/>
        </w:trPr>
        <w:tc>
          <w:tcPr>
            <w:tcW w:w="4298" w:type="dxa"/>
            <w:gridSpan w:val="2"/>
          </w:tcPr>
          <w:p w:rsidR="00144573" w:rsidRDefault="00933899">
            <w:pPr>
              <w:pStyle w:val="TableParagraph"/>
              <w:spacing w:line="256" w:lineRule="exact"/>
              <w:ind w:left="0" w:right="94"/>
              <w:jc w:val="right"/>
              <w:rPr>
                <w:b/>
                <w:sz w:val="24"/>
              </w:rPr>
            </w:pPr>
            <w:r>
              <w:rPr>
                <w:b/>
                <w:sz w:val="24"/>
              </w:rPr>
              <w:t>ИТОГО:</w:t>
            </w:r>
          </w:p>
        </w:tc>
        <w:tc>
          <w:tcPr>
            <w:tcW w:w="1134" w:type="dxa"/>
            <w:shd w:val="clear" w:color="auto" w:fill="92D050"/>
          </w:tcPr>
          <w:p w:rsidR="00144573" w:rsidRDefault="00933899">
            <w:pPr>
              <w:pStyle w:val="TableParagraph"/>
              <w:spacing w:line="256" w:lineRule="exact"/>
              <w:ind w:left="132" w:right="125"/>
              <w:jc w:val="center"/>
              <w:rPr>
                <w:b/>
                <w:sz w:val="24"/>
              </w:rPr>
            </w:pPr>
            <w:r>
              <w:rPr>
                <w:b/>
                <w:sz w:val="24"/>
              </w:rPr>
              <w:t>484</w:t>
            </w:r>
          </w:p>
        </w:tc>
        <w:tc>
          <w:tcPr>
            <w:tcW w:w="640" w:type="dxa"/>
            <w:shd w:val="clear" w:color="auto" w:fill="92D050"/>
          </w:tcPr>
          <w:p w:rsidR="00144573" w:rsidRDefault="00933899">
            <w:pPr>
              <w:pStyle w:val="TableParagraph"/>
              <w:spacing w:line="256" w:lineRule="exact"/>
              <w:ind w:left="119" w:right="110"/>
              <w:jc w:val="center"/>
              <w:rPr>
                <w:b/>
                <w:sz w:val="24"/>
              </w:rPr>
            </w:pPr>
            <w:r>
              <w:rPr>
                <w:b/>
                <w:sz w:val="24"/>
              </w:rPr>
              <w:t>278</w:t>
            </w:r>
          </w:p>
        </w:tc>
        <w:tc>
          <w:tcPr>
            <w:tcW w:w="636" w:type="dxa"/>
            <w:shd w:val="clear" w:color="auto" w:fill="92D050"/>
          </w:tcPr>
          <w:p w:rsidR="00144573" w:rsidRDefault="00933899">
            <w:pPr>
              <w:pStyle w:val="TableParagraph"/>
              <w:spacing w:line="256" w:lineRule="exact"/>
              <w:ind w:left="137"/>
              <w:rPr>
                <w:b/>
                <w:sz w:val="24"/>
              </w:rPr>
            </w:pPr>
            <w:r>
              <w:rPr>
                <w:b/>
                <w:sz w:val="24"/>
              </w:rPr>
              <w:t>206</w:t>
            </w:r>
          </w:p>
        </w:tc>
        <w:tc>
          <w:tcPr>
            <w:tcW w:w="1139" w:type="dxa"/>
            <w:shd w:val="clear" w:color="auto" w:fill="92D050"/>
          </w:tcPr>
          <w:p w:rsidR="00144573" w:rsidRDefault="00144573">
            <w:pPr>
              <w:pStyle w:val="TableParagraph"/>
              <w:ind w:left="0"/>
              <w:rPr>
                <w:sz w:val="20"/>
              </w:rPr>
            </w:pPr>
          </w:p>
        </w:tc>
        <w:tc>
          <w:tcPr>
            <w:tcW w:w="844" w:type="dxa"/>
            <w:shd w:val="clear" w:color="auto" w:fill="92D050"/>
          </w:tcPr>
          <w:p w:rsidR="00144573" w:rsidRDefault="00933899">
            <w:pPr>
              <w:pStyle w:val="TableParagraph"/>
              <w:spacing w:line="256" w:lineRule="exact"/>
              <w:ind w:left="242"/>
              <w:rPr>
                <w:b/>
                <w:sz w:val="24"/>
              </w:rPr>
            </w:pPr>
            <w:r>
              <w:rPr>
                <w:b/>
                <w:sz w:val="24"/>
              </w:rPr>
              <w:t>206</w:t>
            </w:r>
          </w:p>
        </w:tc>
        <w:tc>
          <w:tcPr>
            <w:tcW w:w="1274" w:type="dxa"/>
            <w:shd w:val="clear" w:color="auto" w:fill="92D050"/>
          </w:tcPr>
          <w:p w:rsidR="00144573" w:rsidRDefault="00144573">
            <w:pPr>
              <w:pStyle w:val="TableParagraph"/>
              <w:ind w:left="0"/>
              <w:rPr>
                <w:sz w:val="20"/>
              </w:rPr>
            </w:pPr>
          </w:p>
        </w:tc>
      </w:tr>
    </w:tbl>
    <w:p w:rsidR="00144573" w:rsidRDefault="00144573">
      <w:pPr>
        <w:pStyle w:val="a3"/>
        <w:spacing w:before="7"/>
        <w:ind w:left="0"/>
        <w:jc w:val="left"/>
        <w:rPr>
          <w:b/>
          <w:sz w:val="19"/>
        </w:rPr>
      </w:pPr>
    </w:p>
    <w:p w:rsidR="00144573" w:rsidRDefault="00933899">
      <w:pPr>
        <w:pStyle w:val="2"/>
        <w:spacing w:before="89" w:line="322" w:lineRule="exact"/>
        <w:ind w:left="236"/>
        <w:jc w:val="center"/>
      </w:pPr>
      <w:r>
        <w:t>УЧЕБНЫЙ</w:t>
      </w:r>
      <w:r>
        <w:rPr>
          <w:spacing w:val="-1"/>
        </w:rPr>
        <w:t xml:space="preserve"> </w:t>
      </w:r>
      <w:r>
        <w:t>ПЛАН</w:t>
      </w:r>
    </w:p>
    <w:p w:rsidR="00144573" w:rsidRDefault="00933899">
      <w:pPr>
        <w:ind w:left="2761" w:right="2526"/>
        <w:jc w:val="center"/>
        <w:rPr>
          <w:b/>
          <w:sz w:val="28"/>
        </w:rPr>
      </w:pPr>
      <w:r>
        <w:rPr>
          <w:b/>
          <w:sz w:val="28"/>
        </w:rPr>
        <w:t>по программе профессиональной подготовки</w:t>
      </w:r>
      <w:r>
        <w:rPr>
          <w:b/>
          <w:spacing w:val="-67"/>
          <w:sz w:val="28"/>
        </w:rPr>
        <w:t xml:space="preserve"> </w:t>
      </w:r>
      <w:r>
        <w:rPr>
          <w:b/>
          <w:sz w:val="28"/>
        </w:rPr>
        <w:t>16675</w:t>
      </w:r>
      <w:r>
        <w:rPr>
          <w:b/>
          <w:spacing w:val="-4"/>
          <w:sz w:val="28"/>
        </w:rPr>
        <w:t xml:space="preserve"> </w:t>
      </w:r>
      <w:r>
        <w:rPr>
          <w:b/>
          <w:sz w:val="28"/>
        </w:rPr>
        <w:t>«Повар»</w:t>
      </w:r>
    </w:p>
    <w:p w:rsidR="00144573" w:rsidRDefault="00034D97">
      <w:pPr>
        <w:pStyle w:val="2"/>
        <w:spacing w:line="321" w:lineRule="exact"/>
        <w:ind w:left="233"/>
        <w:jc w:val="center"/>
      </w:pPr>
      <w:r>
        <w:t>(</w:t>
      </w:r>
      <w:r w:rsidR="00933899">
        <w:t>8,9</w:t>
      </w:r>
      <w:r w:rsidR="00933899">
        <w:rPr>
          <w:spacing w:val="-2"/>
        </w:rPr>
        <w:t xml:space="preserve"> </w:t>
      </w:r>
      <w:r w:rsidR="00933899">
        <w:t>класс)</w:t>
      </w:r>
    </w:p>
    <w:p w:rsidR="00144573" w:rsidRDefault="00144573">
      <w:pPr>
        <w:pStyle w:val="a3"/>
        <w:ind w:left="0"/>
        <w:jc w:val="left"/>
        <w:rPr>
          <w:b/>
          <w:sz w:val="20"/>
        </w:rPr>
      </w:pPr>
    </w:p>
    <w:p w:rsidR="00144573" w:rsidRDefault="00144573">
      <w:pPr>
        <w:pStyle w:val="a3"/>
        <w:spacing w:before="3" w:after="1"/>
        <w:ind w:left="0"/>
        <w:jc w:val="left"/>
        <w:rPr>
          <w:b/>
          <w:sz w:val="16"/>
        </w:r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
        <w:gridCol w:w="3492"/>
        <w:gridCol w:w="1139"/>
        <w:gridCol w:w="717"/>
        <w:gridCol w:w="715"/>
        <w:gridCol w:w="2258"/>
      </w:tblGrid>
      <w:tr w:rsidR="00144573" w:rsidTr="00034D97">
        <w:trPr>
          <w:trHeight w:val="275"/>
        </w:trPr>
        <w:tc>
          <w:tcPr>
            <w:tcW w:w="4416" w:type="dxa"/>
            <w:gridSpan w:val="2"/>
          </w:tcPr>
          <w:p w:rsidR="00144573" w:rsidRDefault="00933899">
            <w:pPr>
              <w:pStyle w:val="TableParagraph"/>
              <w:spacing w:line="256" w:lineRule="exact"/>
              <w:ind w:left="2309"/>
              <w:rPr>
                <w:b/>
                <w:sz w:val="24"/>
              </w:rPr>
            </w:pPr>
            <w:r>
              <w:rPr>
                <w:b/>
                <w:sz w:val="24"/>
              </w:rPr>
              <w:t>Срок</w:t>
            </w:r>
            <w:r>
              <w:rPr>
                <w:b/>
                <w:spacing w:val="-2"/>
                <w:sz w:val="24"/>
              </w:rPr>
              <w:t xml:space="preserve"> </w:t>
            </w:r>
            <w:r>
              <w:rPr>
                <w:b/>
                <w:sz w:val="24"/>
              </w:rPr>
              <w:t>обучения:</w:t>
            </w:r>
          </w:p>
        </w:tc>
        <w:tc>
          <w:tcPr>
            <w:tcW w:w="4829" w:type="dxa"/>
            <w:gridSpan w:val="4"/>
            <w:shd w:val="clear" w:color="auto" w:fill="C2D59B"/>
          </w:tcPr>
          <w:p w:rsidR="00144573" w:rsidRDefault="00933899">
            <w:pPr>
              <w:pStyle w:val="TableParagraph"/>
              <w:spacing w:line="256" w:lineRule="exact"/>
              <w:ind w:left="110"/>
              <w:rPr>
                <w:sz w:val="24"/>
              </w:rPr>
            </w:pPr>
            <w:r>
              <w:rPr>
                <w:sz w:val="24"/>
              </w:rPr>
              <w:t>2</w:t>
            </w:r>
            <w:r>
              <w:rPr>
                <w:spacing w:val="-3"/>
                <w:sz w:val="24"/>
              </w:rPr>
              <w:t xml:space="preserve"> </w:t>
            </w:r>
            <w:r>
              <w:rPr>
                <w:sz w:val="24"/>
              </w:rPr>
              <w:t>года</w:t>
            </w:r>
            <w:r>
              <w:rPr>
                <w:spacing w:val="-3"/>
                <w:sz w:val="24"/>
              </w:rPr>
              <w:t xml:space="preserve"> </w:t>
            </w:r>
            <w:r>
              <w:rPr>
                <w:sz w:val="24"/>
              </w:rPr>
              <w:t>обучения</w:t>
            </w:r>
          </w:p>
        </w:tc>
      </w:tr>
      <w:tr w:rsidR="00144573" w:rsidTr="00034D97">
        <w:trPr>
          <w:trHeight w:val="1156"/>
        </w:trPr>
        <w:tc>
          <w:tcPr>
            <w:tcW w:w="924" w:type="dxa"/>
            <w:tcBorders>
              <w:left w:val="single" w:sz="8" w:space="0" w:color="000000"/>
              <w:bottom w:val="single" w:sz="8" w:space="0" w:color="000000"/>
            </w:tcBorders>
          </w:tcPr>
          <w:p w:rsidR="00144573" w:rsidRDefault="00144573">
            <w:pPr>
              <w:pStyle w:val="TableParagraph"/>
              <w:spacing w:before="1"/>
              <w:ind w:left="0"/>
              <w:rPr>
                <w:b/>
                <w:sz w:val="38"/>
              </w:rPr>
            </w:pPr>
          </w:p>
          <w:p w:rsidR="00144573" w:rsidRDefault="00933899">
            <w:pPr>
              <w:pStyle w:val="TableParagraph"/>
              <w:ind w:left="87" w:right="78"/>
              <w:jc w:val="center"/>
              <w:rPr>
                <w:b/>
                <w:sz w:val="24"/>
              </w:rPr>
            </w:pPr>
            <w:r>
              <w:rPr>
                <w:b/>
                <w:sz w:val="24"/>
              </w:rPr>
              <w:t>1.</w:t>
            </w:r>
          </w:p>
        </w:tc>
        <w:tc>
          <w:tcPr>
            <w:tcW w:w="3492" w:type="dxa"/>
          </w:tcPr>
          <w:p w:rsidR="00144573" w:rsidRDefault="00144573">
            <w:pPr>
              <w:pStyle w:val="TableParagraph"/>
              <w:spacing w:before="2"/>
              <w:ind w:left="0"/>
              <w:rPr>
                <w:b/>
                <w:sz w:val="26"/>
              </w:rPr>
            </w:pPr>
          </w:p>
          <w:p w:rsidR="00144573" w:rsidRDefault="00933899">
            <w:pPr>
              <w:pStyle w:val="TableParagraph"/>
              <w:ind w:left="110"/>
              <w:rPr>
                <w:b/>
                <w:sz w:val="24"/>
              </w:rPr>
            </w:pPr>
            <w:r>
              <w:rPr>
                <w:b/>
                <w:spacing w:val="-1"/>
                <w:sz w:val="24"/>
              </w:rPr>
              <w:t>Общепрофессиональный</w:t>
            </w:r>
            <w:r>
              <w:rPr>
                <w:b/>
                <w:spacing w:val="-57"/>
                <w:sz w:val="24"/>
              </w:rPr>
              <w:t xml:space="preserve"> </w:t>
            </w:r>
            <w:r>
              <w:rPr>
                <w:b/>
                <w:sz w:val="24"/>
              </w:rPr>
              <w:t>цикл</w:t>
            </w:r>
          </w:p>
        </w:tc>
        <w:tc>
          <w:tcPr>
            <w:tcW w:w="1139" w:type="dxa"/>
          </w:tcPr>
          <w:p w:rsidR="00144573" w:rsidRDefault="00933899">
            <w:pPr>
              <w:pStyle w:val="TableParagraph"/>
              <w:spacing w:line="273" w:lineRule="exact"/>
              <w:ind w:left="146" w:right="131"/>
              <w:jc w:val="center"/>
              <w:rPr>
                <w:b/>
                <w:sz w:val="24"/>
              </w:rPr>
            </w:pPr>
            <w:r>
              <w:rPr>
                <w:b/>
                <w:sz w:val="24"/>
              </w:rPr>
              <w:t>Всего:</w:t>
            </w:r>
          </w:p>
        </w:tc>
        <w:tc>
          <w:tcPr>
            <w:tcW w:w="717" w:type="dxa"/>
          </w:tcPr>
          <w:p w:rsidR="00144573" w:rsidRDefault="00933899">
            <w:pPr>
              <w:pStyle w:val="TableParagraph"/>
              <w:spacing w:line="273" w:lineRule="exact"/>
              <w:ind w:left="115" w:right="99"/>
              <w:jc w:val="center"/>
              <w:rPr>
                <w:b/>
                <w:sz w:val="24"/>
              </w:rPr>
            </w:pPr>
            <w:r>
              <w:rPr>
                <w:b/>
                <w:sz w:val="24"/>
              </w:rPr>
              <w:t>8 кл</w:t>
            </w:r>
          </w:p>
        </w:tc>
        <w:tc>
          <w:tcPr>
            <w:tcW w:w="715" w:type="dxa"/>
          </w:tcPr>
          <w:p w:rsidR="00144573" w:rsidRDefault="00933899">
            <w:pPr>
              <w:pStyle w:val="TableParagraph"/>
              <w:spacing w:line="273" w:lineRule="exact"/>
              <w:ind w:left="132"/>
              <w:rPr>
                <w:b/>
                <w:sz w:val="24"/>
              </w:rPr>
            </w:pPr>
            <w:r>
              <w:rPr>
                <w:b/>
                <w:sz w:val="24"/>
              </w:rPr>
              <w:t>9 кл</w:t>
            </w:r>
          </w:p>
        </w:tc>
        <w:tc>
          <w:tcPr>
            <w:tcW w:w="2258" w:type="dxa"/>
          </w:tcPr>
          <w:p w:rsidR="00144573" w:rsidRDefault="00933899">
            <w:pPr>
              <w:pStyle w:val="TableParagraph"/>
              <w:ind w:left="114" w:right="70" w:firstLine="110"/>
              <w:rPr>
                <w:b/>
                <w:sz w:val="24"/>
              </w:rPr>
            </w:pPr>
            <w:r>
              <w:rPr>
                <w:b/>
                <w:sz w:val="24"/>
              </w:rPr>
              <w:t>Формы</w:t>
            </w:r>
            <w:r>
              <w:rPr>
                <w:b/>
                <w:spacing w:val="1"/>
                <w:sz w:val="24"/>
              </w:rPr>
              <w:t xml:space="preserve"> </w:t>
            </w:r>
            <w:r>
              <w:rPr>
                <w:b/>
                <w:sz w:val="24"/>
              </w:rPr>
              <w:t>контроля</w:t>
            </w:r>
          </w:p>
        </w:tc>
      </w:tr>
      <w:tr w:rsidR="00144573" w:rsidTr="00034D97">
        <w:trPr>
          <w:trHeight w:val="827"/>
        </w:trPr>
        <w:tc>
          <w:tcPr>
            <w:tcW w:w="924" w:type="dxa"/>
            <w:tcBorders>
              <w:top w:val="single" w:sz="8" w:space="0" w:color="000000"/>
              <w:left w:val="single" w:sz="8" w:space="0" w:color="000000"/>
              <w:bottom w:val="single" w:sz="8" w:space="0" w:color="000000"/>
            </w:tcBorders>
          </w:tcPr>
          <w:p w:rsidR="00144573" w:rsidRDefault="00144573">
            <w:pPr>
              <w:pStyle w:val="TableParagraph"/>
              <w:spacing w:before="8"/>
              <w:ind w:left="0"/>
              <w:rPr>
                <w:b/>
                <w:sz w:val="23"/>
              </w:rPr>
            </w:pPr>
          </w:p>
          <w:p w:rsidR="00144573" w:rsidRDefault="00933899">
            <w:pPr>
              <w:pStyle w:val="TableParagraph"/>
              <w:ind w:left="87" w:right="76"/>
              <w:jc w:val="center"/>
              <w:rPr>
                <w:sz w:val="24"/>
              </w:rPr>
            </w:pPr>
            <w:r>
              <w:rPr>
                <w:sz w:val="24"/>
              </w:rPr>
              <w:t>1.1.</w:t>
            </w:r>
          </w:p>
        </w:tc>
        <w:tc>
          <w:tcPr>
            <w:tcW w:w="3492" w:type="dxa"/>
          </w:tcPr>
          <w:p w:rsidR="00144573" w:rsidRDefault="00933899">
            <w:pPr>
              <w:pStyle w:val="TableParagraph"/>
              <w:spacing w:line="276" w:lineRule="exact"/>
              <w:ind w:left="110" w:right="94"/>
              <w:jc w:val="both"/>
              <w:rPr>
                <w:sz w:val="24"/>
              </w:rPr>
            </w:pPr>
            <w:r>
              <w:rPr>
                <w:sz w:val="24"/>
              </w:rPr>
              <w:t>Основы</w:t>
            </w:r>
            <w:r>
              <w:rPr>
                <w:spacing w:val="1"/>
                <w:sz w:val="24"/>
              </w:rPr>
              <w:t xml:space="preserve"> </w:t>
            </w:r>
            <w:r>
              <w:rPr>
                <w:sz w:val="24"/>
              </w:rPr>
              <w:t>микробиологии,</w:t>
            </w:r>
            <w:r>
              <w:rPr>
                <w:spacing w:val="-57"/>
                <w:sz w:val="24"/>
              </w:rPr>
              <w:t xml:space="preserve"> </w:t>
            </w:r>
            <w:r>
              <w:rPr>
                <w:sz w:val="24"/>
              </w:rPr>
              <w:t>санитарии</w:t>
            </w:r>
            <w:r>
              <w:rPr>
                <w:spacing w:val="1"/>
                <w:sz w:val="24"/>
              </w:rPr>
              <w:t xml:space="preserve"> </w:t>
            </w:r>
            <w:r>
              <w:rPr>
                <w:sz w:val="24"/>
              </w:rPr>
              <w:t>и</w:t>
            </w:r>
            <w:r>
              <w:rPr>
                <w:spacing w:val="1"/>
                <w:sz w:val="24"/>
              </w:rPr>
              <w:t xml:space="preserve"> </w:t>
            </w:r>
            <w:r>
              <w:rPr>
                <w:sz w:val="24"/>
              </w:rPr>
              <w:t>гигиены</w:t>
            </w:r>
            <w:r>
              <w:rPr>
                <w:spacing w:val="1"/>
                <w:sz w:val="24"/>
              </w:rPr>
              <w:t xml:space="preserve"> </w:t>
            </w:r>
            <w:r>
              <w:rPr>
                <w:sz w:val="24"/>
              </w:rPr>
              <w:t>в</w:t>
            </w:r>
            <w:r>
              <w:rPr>
                <w:spacing w:val="1"/>
                <w:sz w:val="24"/>
              </w:rPr>
              <w:t xml:space="preserve"> </w:t>
            </w:r>
            <w:r>
              <w:rPr>
                <w:sz w:val="24"/>
              </w:rPr>
              <w:t>пищевом</w:t>
            </w:r>
            <w:r>
              <w:rPr>
                <w:spacing w:val="-3"/>
                <w:sz w:val="24"/>
              </w:rPr>
              <w:t xml:space="preserve"> </w:t>
            </w:r>
            <w:r>
              <w:rPr>
                <w:sz w:val="24"/>
              </w:rPr>
              <w:t>производстве</w:t>
            </w:r>
          </w:p>
        </w:tc>
        <w:tc>
          <w:tcPr>
            <w:tcW w:w="1139" w:type="dxa"/>
          </w:tcPr>
          <w:p w:rsidR="00144573" w:rsidRDefault="00144573">
            <w:pPr>
              <w:pStyle w:val="TableParagraph"/>
              <w:spacing w:before="8"/>
              <w:ind w:left="0"/>
              <w:rPr>
                <w:b/>
                <w:sz w:val="23"/>
              </w:rPr>
            </w:pPr>
          </w:p>
          <w:p w:rsidR="00144573" w:rsidRDefault="00933899">
            <w:pPr>
              <w:pStyle w:val="TableParagraph"/>
              <w:ind w:left="146" w:right="129"/>
              <w:jc w:val="center"/>
              <w:rPr>
                <w:sz w:val="24"/>
              </w:rPr>
            </w:pPr>
            <w:r>
              <w:rPr>
                <w:sz w:val="24"/>
              </w:rPr>
              <w:t>10</w:t>
            </w:r>
          </w:p>
        </w:tc>
        <w:tc>
          <w:tcPr>
            <w:tcW w:w="717" w:type="dxa"/>
          </w:tcPr>
          <w:p w:rsidR="00144573" w:rsidRDefault="00144573">
            <w:pPr>
              <w:pStyle w:val="TableParagraph"/>
              <w:spacing w:before="8"/>
              <w:ind w:left="0"/>
              <w:rPr>
                <w:b/>
                <w:sz w:val="23"/>
              </w:rPr>
            </w:pPr>
          </w:p>
          <w:p w:rsidR="00144573" w:rsidRDefault="00933899">
            <w:pPr>
              <w:pStyle w:val="TableParagraph"/>
              <w:ind w:left="115" w:right="97"/>
              <w:jc w:val="center"/>
              <w:rPr>
                <w:sz w:val="24"/>
              </w:rPr>
            </w:pPr>
            <w:r>
              <w:rPr>
                <w:sz w:val="24"/>
              </w:rPr>
              <w:t>10</w:t>
            </w:r>
          </w:p>
        </w:tc>
        <w:tc>
          <w:tcPr>
            <w:tcW w:w="715" w:type="dxa"/>
          </w:tcPr>
          <w:p w:rsidR="00144573" w:rsidRDefault="00144573">
            <w:pPr>
              <w:pStyle w:val="TableParagraph"/>
              <w:ind w:left="0"/>
              <w:rPr>
                <w:sz w:val="24"/>
              </w:rPr>
            </w:pPr>
          </w:p>
        </w:tc>
        <w:tc>
          <w:tcPr>
            <w:tcW w:w="2258" w:type="dxa"/>
          </w:tcPr>
          <w:p w:rsidR="00144573" w:rsidRDefault="00144573">
            <w:pPr>
              <w:pStyle w:val="TableParagraph"/>
              <w:spacing w:before="8"/>
              <w:ind w:left="0"/>
              <w:rPr>
                <w:b/>
                <w:sz w:val="23"/>
              </w:rPr>
            </w:pPr>
          </w:p>
          <w:p w:rsidR="00144573" w:rsidRDefault="00933899">
            <w:pPr>
              <w:pStyle w:val="TableParagraph"/>
              <w:ind w:left="204" w:right="182"/>
              <w:jc w:val="center"/>
              <w:rPr>
                <w:sz w:val="24"/>
              </w:rPr>
            </w:pPr>
            <w:r>
              <w:rPr>
                <w:sz w:val="24"/>
              </w:rPr>
              <w:t>Д/з</w:t>
            </w:r>
          </w:p>
        </w:tc>
      </w:tr>
      <w:tr w:rsidR="00144573" w:rsidTr="00034D97">
        <w:trPr>
          <w:trHeight w:val="827"/>
        </w:trPr>
        <w:tc>
          <w:tcPr>
            <w:tcW w:w="924" w:type="dxa"/>
            <w:tcBorders>
              <w:top w:val="single" w:sz="8" w:space="0" w:color="000000"/>
              <w:left w:val="single" w:sz="8" w:space="0" w:color="000000"/>
              <w:bottom w:val="single" w:sz="8" w:space="0" w:color="000000"/>
            </w:tcBorders>
          </w:tcPr>
          <w:p w:rsidR="00144573" w:rsidRDefault="00144573">
            <w:pPr>
              <w:pStyle w:val="TableParagraph"/>
              <w:spacing w:before="7"/>
              <w:ind w:left="0"/>
              <w:rPr>
                <w:b/>
                <w:sz w:val="23"/>
              </w:rPr>
            </w:pPr>
          </w:p>
          <w:p w:rsidR="00144573" w:rsidRDefault="00933899">
            <w:pPr>
              <w:pStyle w:val="TableParagraph"/>
              <w:ind w:left="87" w:right="76"/>
              <w:jc w:val="center"/>
              <w:rPr>
                <w:sz w:val="24"/>
              </w:rPr>
            </w:pPr>
            <w:r>
              <w:rPr>
                <w:sz w:val="24"/>
              </w:rPr>
              <w:t>1.2.</w:t>
            </w:r>
          </w:p>
        </w:tc>
        <w:tc>
          <w:tcPr>
            <w:tcW w:w="3492" w:type="dxa"/>
          </w:tcPr>
          <w:p w:rsidR="00144573" w:rsidRDefault="00933899">
            <w:pPr>
              <w:pStyle w:val="TableParagraph"/>
              <w:tabs>
                <w:tab w:val="left" w:pos="1597"/>
                <w:tab w:val="left" w:pos="1752"/>
                <w:tab w:val="left" w:pos="2988"/>
              </w:tabs>
              <w:ind w:left="110" w:right="93"/>
              <w:rPr>
                <w:sz w:val="24"/>
              </w:rPr>
            </w:pPr>
            <w:r>
              <w:rPr>
                <w:sz w:val="24"/>
              </w:rPr>
              <w:t>Физиология</w:t>
            </w:r>
            <w:r>
              <w:rPr>
                <w:sz w:val="24"/>
              </w:rPr>
              <w:tab/>
            </w:r>
            <w:r>
              <w:rPr>
                <w:sz w:val="24"/>
              </w:rPr>
              <w:tab/>
              <w:t>питания</w:t>
            </w:r>
            <w:r>
              <w:rPr>
                <w:sz w:val="24"/>
              </w:rPr>
              <w:tab/>
              <w:t>с</w:t>
            </w:r>
            <w:r>
              <w:rPr>
                <w:spacing w:val="-57"/>
                <w:sz w:val="24"/>
              </w:rPr>
              <w:t xml:space="preserve"> </w:t>
            </w:r>
            <w:r>
              <w:rPr>
                <w:sz w:val="24"/>
              </w:rPr>
              <w:t>основами</w:t>
            </w:r>
            <w:r>
              <w:rPr>
                <w:sz w:val="24"/>
              </w:rPr>
              <w:tab/>
            </w:r>
            <w:r>
              <w:rPr>
                <w:spacing w:val="-1"/>
                <w:sz w:val="24"/>
              </w:rPr>
              <w:t>товароведения</w:t>
            </w:r>
          </w:p>
          <w:p w:rsidR="00144573" w:rsidRDefault="00933899">
            <w:pPr>
              <w:pStyle w:val="TableParagraph"/>
              <w:spacing w:line="259" w:lineRule="exact"/>
              <w:ind w:left="110"/>
              <w:rPr>
                <w:sz w:val="24"/>
              </w:rPr>
            </w:pPr>
            <w:r>
              <w:rPr>
                <w:sz w:val="24"/>
              </w:rPr>
              <w:t>продовольственных</w:t>
            </w:r>
            <w:r>
              <w:rPr>
                <w:spacing w:val="-7"/>
                <w:sz w:val="24"/>
              </w:rPr>
              <w:t xml:space="preserve"> </w:t>
            </w:r>
            <w:r>
              <w:rPr>
                <w:sz w:val="24"/>
              </w:rPr>
              <w:t>товаров</w:t>
            </w:r>
          </w:p>
        </w:tc>
        <w:tc>
          <w:tcPr>
            <w:tcW w:w="1139" w:type="dxa"/>
          </w:tcPr>
          <w:p w:rsidR="00144573" w:rsidRDefault="00144573">
            <w:pPr>
              <w:pStyle w:val="TableParagraph"/>
              <w:spacing w:before="7"/>
              <w:ind w:left="0"/>
              <w:rPr>
                <w:b/>
                <w:sz w:val="23"/>
              </w:rPr>
            </w:pPr>
          </w:p>
          <w:p w:rsidR="00144573" w:rsidRDefault="00933899">
            <w:pPr>
              <w:pStyle w:val="TableParagraph"/>
              <w:ind w:left="146" w:right="129"/>
              <w:jc w:val="center"/>
              <w:rPr>
                <w:sz w:val="24"/>
              </w:rPr>
            </w:pPr>
            <w:r>
              <w:rPr>
                <w:sz w:val="24"/>
              </w:rPr>
              <w:t>16</w:t>
            </w:r>
          </w:p>
        </w:tc>
        <w:tc>
          <w:tcPr>
            <w:tcW w:w="717" w:type="dxa"/>
          </w:tcPr>
          <w:p w:rsidR="00144573" w:rsidRDefault="00144573">
            <w:pPr>
              <w:pStyle w:val="TableParagraph"/>
              <w:spacing w:before="7"/>
              <w:ind w:left="0"/>
              <w:rPr>
                <w:b/>
                <w:sz w:val="23"/>
              </w:rPr>
            </w:pPr>
          </w:p>
          <w:p w:rsidR="00144573" w:rsidRDefault="00933899">
            <w:pPr>
              <w:pStyle w:val="TableParagraph"/>
              <w:ind w:left="115" w:right="97"/>
              <w:jc w:val="center"/>
              <w:rPr>
                <w:sz w:val="24"/>
              </w:rPr>
            </w:pPr>
            <w:r>
              <w:rPr>
                <w:sz w:val="24"/>
              </w:rPr>
              <w:t>16</w:t>
            </w:r>
          </w:p>
        </w:tc>
        <w:tc>
          <w:tcPr>
            <w:tcW w:w="715" w:type="dxa"/>
          </w:tcPr>
          <w:p w:rsidR="00144573" w:rsidRDefault="00144573">
            <w:pPr>
              <w:pStyle w:val="TableParagraph"/>
              <w:ind w:left="0"/>
              <w:rPr>
                <w:sz w:val="24"/>
              </w:rPr>
            </w:pPr>
          </w:p>
        </w:tc>
        <w:tc>
          <w:tcPr>
            <w:tcW w:w="2258" w:type="dxa"/>
          </w:tcPr>
          <w:p w:rsidR="00144573" w:rsidRDefault="00144573">
            <w:pPr>
              <w:pStyle w:val="TableParagraph"/>
              <w:spacing w:before="7"/>
              <w:ind w:left="0"/>
              <w:rPr>
                <w:b/>
                <w:sz w:val="23"/>
              </w:rPr>
            </w:pPr>
          </w:p>
          <w:p w:rsidR="00144573" w:rsidRDefault="00933899">
            <w:pPr>
              <w:pStyle w:val="TableParagraph"/>
              <w:ind w:left="204" w:right="182"/>
              <w:jc w:val="center"/>
              <w:rPr>
                <w:sz w:val="24"/>
              </w:rPr>
            </w:pPr>
            <w:r>
              <w:rPr>
                <w:sz w:val="24"/>
              </w:rPr>
              <w:t>Д/з</w:t>
            </w:r>
          </w:p>
        </w:tc>
      </w:tr>
      <w:tr w:rsidR="00144573" w:rsidTr="00034D97">
        <w:trPr>
          <w:trHeight w:val="551"/>
        </w:trPr>
        <w:tc>
          <w:tcPr>
            <w:tcW w:w="924" w:type="dxa"/>
            <w:tcBorders>
              <w:top w:val="single" w:sz="8" w:space="0" w:color="000000"/>
              <w:left w:val="single" w:sz="8" w:space="0" w:color="000000"/>
              <w:bottom w:val="single" w:sz="8" w:space="0" w:color="000000"/>
            </w:tcBorders>
          </w:tcPr>
          <w:p w:rsidR="00144573" w:rsidRDefault="00933899">
            <w:pPr>
              <w:pStyle w:val="TableParagraph"/>
              <w:spacing w:before="135"/>
              <w:ind w:left="87" w:right="76"/>
              <w:jc w:val="center"/>
              <w:rPr>
                <w:sz w:val="24"/>
              </w:rPr>
            </w:pPr>
            <w:r>
              <w:rPr>
                <w:sz w:val="24"/>
              </w:rPr>
              <w:t>1.3.</w:t>
            </w:r>
          </w:p>
        </w:tc>
        <w:tc>
          <w:tcPr>
            <w:tcW w:w="3492" w:type="dxa"/>
          </w:tcPr>
          <w:p w:rsidR="00144573" w:rsidRDefault="00933899">
            <w:pPr>
              <w:pStyle w:val="TableParagraph"/>
              <w:tabs>
                <w:tab w:val="left" w:pos="1635"/>
                <w:tab w:val="left" w:pos="2968"/>
              </w:tabs>
              <w:spacing w:line="276" w:lineRule="exact"/>
              <w:ind w:left="110" w:right="95"/>
              <w:rPr>
                <w:sz w:val="24"/>
              </w:rPr>
            </w:pPr>
            <w:r>
              <w:rPr>
                <w:sz w:val="24"/>
              </w:rPr>
              <w:t>Техническое</w:t>
            </w:r>
            <w:r>
              <w:rPr>
                <w:sz w:val="24"/>
              </w:rPr>
              <w:tab/>
              <w:t>оснащение</w:t>
            </w:r>
            <w:r>
              <w:rPr>
                <w:sz w:val="24"/>
              </w:rPr>
              <w:tab/>
            </w:r>
            <w:r>
              <w:rPr>
                <w:spacing w:val="-4"/>
                <w:sz w:val="24"/>
              </w:rPr>
              <w:t>и</w:t>
            </w:r>
            <w:r>
              <w:rPr>
                <w:spacing w:val="-57"/>
                <w:sz w:val="24"/>
              </w:rPr>
              <w:t xml:space="preserve"> </w:t>
            </w:r>
            <w:r>
              <w:rPr>
                <w:sz w:val="24"/>
              </w:rPr>
              <w:t>организация</w:t>
            </w:r>
            <w:r>
              <w:rPr>
                <w:spacing w:val="-3"/>
                <w:sz w:val="24"/>
              </w:rPr>
              <w:t xml:space="preserve"> </w:t>
            </w:r>
            <w:r>
              <w:rPr>
                <w:sz w:val="24"/>
              </w:rPr>
              <w:t>рабочего</w:t>
            </w:r>
            <w:r>
              <w:rPr>
                <w:spacing w:val="-4"/>
                <w:sz w:val="24"/>
              </w:rPr>
              <w:t xml:space="preserve"> </w:t>
            </w:r>
            <w:r>
              <w:rPr>
                <w:sz w:val="24"/>
              </w:rPr>
              <w:t>места</w:t>
            </w:r>
          </w:p>
        </w:tc>
        <w:tc>
          <w:tcPr>
            <w:tcW w:w="1139" w:type="dxa"/>
          </w:tcPr>
          <w:p w:rsidR="00144573" w:rsidRDefault="00933899">
            <w:pPr>
              <w:pStyle w:val="TableParagraph"/>
              <w:spacing w:before="135"/>
              <w:ind w:left="146" w:right="129"/>
              <w:jc w:val="center"/>
              <w:rPr>
                <w:sz w:val="24"/>
              </w:rPr>
            </w:pPr>
            <w:r>
              <w:rPr>
                <w:sz w:val="24"/>
              </w:rPr>
              <w:t>10</w:t>
            </w:r>
          </w:p>
        </w:tc>
        <w:tc>
          <w:tcPr>
            <w:tcW w:w="717" w:type="dxa"/>
          </w:tcPr>
          <w:p w:rsidR="00144573" w:rsidRDefault="00933899">
            <w:pPr>
              <w:pStyle w:val="TableParagraph"/>
              <w:spacing w:before="135"/>
              <w:ind w:left="115" w:right="97"/>
              <w:jc w:val="center"/>
              <w:rPr>
                <w:sz w:val="24"/>
              </w:rPr>
            </w:pPr>
            <w:r>
              <w:rPr>
                <w:sz w:val="24"/>
              </w:rPr>
              <w:t>10</w:t>
            </w:r>
          </w:p>
        </w:tc>
        <w:tc>
          <w:tcPr>
            <w:tcW w:w="715" w:type="dxa"/>
          </w:tcPr>
          <w:p w:rsidR="00144573" w:rsidRDefault="00144573">
            <w:pPr>
              <w:pStyle w:val="TableParagraph"/>
              <w:ind w:left="0"/>
              <w:rPr>
                <w:sz w:val="24"/>
              </w:rPr>
            </w:pPr>
          </w:p>
        </w:tc>
        <w:tc>
          <w:tcPr>
            <w:tcW w:w="2258" w:type="dxa"/>
          </w:tcPr>
          <w:p w:rsidR="00144573" w:rsidRDefault="00933899">
            <w:pPr>
              <w:pStyle w:val="TableParagraph"/>
              <w:spacing w:before="135"/>
              <w:ind w:left="204" w:right="182"/>
              <w:jc w:val="center"/>
              <w:rPr>
                <w:sz w:val="24"/>
              </w:rPr>
            </w:pPr>
            <w:r>
              <w:rPr>
                <w:sz w:val="24"/>
              </w:rPr>
              <w:t>Д/з</w:t>
            </w:r>
          </w:p>
        </w:tc>
      </w:tr>
      <w:tr w:rsidR="00144573" w:rsidTr="00034D97">
        <w:trPr>
          <w:trHeight w:val="276"/>
        </w:trPr>
        <w:tc>
          <w:tcPr>
            <w:tcW w:w="924" w:type="dxa"/>
            <w:tcBorders>
              <w:top w:val="single" w:sz="8" w:space="0" w:color="000000"/>
              <w:left w:val="single" w:sz="8" w:space="0" w:color="000000"/>
              <w:bottom w:val="single" w:sz="8" w:space="0" w:color="000000"/>
            </w:tcBorders>
          </w:tcPr>
          <w:p w:rsidR="00144573" w:rsidRDefault="00933899">
            <w:pPr>
              <w:pStyle w:val="TableParagraph"/>
              <w:spacing w:line="257" w:lineRule="exact"/>
              <w:ind w:left="87" w:right="76"/>
              <w:jc w:val="center"/>
              <w:rPr>
                <w:sz w:val="24"/>
              </w:rPr>
            </w:pPr>
            <w:r>
              <w:rPr>
                <w:sz w:val="24"/>
              </w:rPr>
              <w:t>1.4.</w:t>
            </w:r>
          </w:p>
        </w:tc>
        <w:tc>
          <w:tcPr>
            <w:tcW w:w="3492" w:type="dxa"/>
          </w:tcPr>
          <w:p w:rsidR="00144573" w:rsidRDefault="00933899">
            <w:pPr>
              <w:pStyle w:val="TableParagraph"/>
              <w:spacing w:line="257" w:lineRule="exact"/>
              <w:ind w:left="110"/>
              <w:rPr>
                <w:sz w:val="24"/>
              </w:rPr>
            </w:pPr>
            <w:r>
              <w:rPr>
                <w:sz w:val="24"/>
              </w:rPr>
              <w:t>Охрана</w:t>
            </w:r>
            <w:r>
              <w:rPr>
                <w:spacing w:val="-4"/>
                <w:sz w:val="24"/>
              </w:rPr>
              <w:t xml:space="preserve"> </w:t>
            </w:r>
            <w:r>
              <w:rPr>
                <w:sz w:val="24"/>
              </w:rPr>
              <w:t>труда</w:t>
            </w:r>
          </w:p>
        </w:tc>
        <w:tc>
          <w:tcPr>
            <w:tcW w:w="1139" w:type="dxa"/>
          </w:tcPr>
          <w:p w:rsidR="00144573" w:rsidRDefault="00933899">
            <w:pPr>
              <w:pStyle w:val="TableParagraph"/>
              <w:spacing w:line="257" w:lineRule="exact"/>
              <w:ind w:left="17"/>
              <w:jc w:val="center"/>
              <w:rPr>
                <w:sz w:val="24"/>
              </w:rPr>
            </w:pPr>
            <w:r>
              <w:rPr>
                <w:sz w:val="24"/>
              </w:rPr>
              <w:t>4</w:t>
            </w:r>
          </w:p>
        </w:tc>
        <w:tc>
          <w:tcPr>
            <w:tcW w:w="717" w:type="dxa"/>
          </w:tcPr>
          <w:p w:rsidR="00144573" w:rsidRDefault="00933899">
            <w:pPr>
              <w:pStyle w:val="TableParagraph"/>
              <w:spacing w:line="257" w:lineRule="exact"/>
              <w:ind w:left="18"/>
              <w:jc w:val="center"/>
              <w:rPr>
                <w:sz w:val="24"/>
              </w:rPr>
            </w:pPr>
            <w:r>
              <w:rPr>
                <w:sz w:val="24"/>
              </w:rPr>
              <w:t>4</w:t>
            </w:r>
          </w:p>
        </w:tc>
        <w:tc>
          <w:tcPr>
            <w:tcW w:w="715" w:type="dxa"/>
          </w:tcPr>
          <w:p w:rsidR="00144573" w:rsidRDefault="00144573">
            <w:pPr>
              <w:pStyle w:val="TableParagraph"/>
              <w:ind w:left="0"/>
              <w:rPr>
                <w:sz w:val="20"/>
              </w:rPr>
            </w:pPr>
          </w:p>
        </w:tc>
        <w:tc>
          <w:tcPr>
            <w:tcW w:w="2258" w:type="dxa"/>
          </w:tcPr>
          <w:p w:rsidR="00144573" w:rsidRDefault="00933899">
            <w:pPr>
              <w:pStyle w:val="TableParagraph"/>
              <w:spacing w:line="257" w:lineRule="exact"/>
              <w:ind w:left="204" w:right="182"/>
              <w:jc w:val="center"/>
              <w:rPr>
                <w:sz w:val="24"/>
              </w:rPr>
            </w:pPr>
            <w:r>
              <w:rPr>
                <w:sz w:val="24"/>
              </w:rPr>
              <w:t>зачет</w:t>
            </w:r>
          </w:p>
        </w:tc>
      </w:tr>
      <w:tr w:rsidR="00144573" w:rsidTr="00034D97">
        <w:trPr>
          <w:trHeight w:val="462"/>
        </w:trPr>
        <w:tc>
          <w:tcPr>
            <w:tcW w:w="4416" w:type="dxa"/>
            <w:gridSpan w:val="2"/>
            <w:tcBorders>
              <w:top w:val="single" w:sz="8" w:space="0" w:color="000000"/>
            </w:tcBorders>
          </w:tcPr>
          <w:p w:rsidR="00144573" w:rsidRDefault="00933899">
            <w:pPr>
              <w:pStyle w:val="TableParagraph"/>
              <w:spacing w:before="1"/>
              <w:ind w:left="0" w:right="91"/>
              <w:jc w:val="right"/>
              <w:rPr>
                <w:b/>
                <w:sz w:val="24"/>
              </w:rPr>
            </w:pPr>
            <w:r>
              <w:rPr>
                <w:b/>
                <w:sz w:val="24"/>
              </w:rPr>
              <w:t>ИТОГО:</w:t>
            </w:r>
          </w:p>
        </w:tc>
        <w:tc>
          <w:tcPr>
            <w:tcW w:w="1139" w:type="dxa"/>
          </w:tcPr>
          <w:p w:rsidR="00144573" w:rsidRDefault="00933899">
            <w:pPr>
              <w:pStyle w:val="TableParagraph"/>
              <w:spacing w:before="92"/>
              <w:ind w:left="146" w:right="129"/>
              <w:jc w:val="center"/>
              <w:rPr>
                <w:b/>
                <w:sz w:val="24"/>
              </w:rPr>
            </w:pPr>
            <w:r>
              <w:rPr>
                <w:b/>
                <w:sz w:val="24"/>
              </w:rPr>
              <w:t>40</w:t>
            </w:r>
          </w:p>
        </w:tc>
        <w:tc>
          <w:tcPr>
            <w:tcW w:w="717" w:type="dxa"/>
          </w:tcPr>
          <w:p w:rsidR="00144573" w:rsidRDefault="00933899">
            <w:pPr>
              <w:pStyle w:val="TableParagraph"/>
              <w:spacing w:before="92"/>
              <w:ind w:left="115" w:right="97"/>
              <w:jc w:val="center"/>
              <w:rPr>
                <w:b/>
                <w:sz w:val="24"/>
              </w:rPr>
            </w:pPr>
            <w:r>
              <w:rPr>
                <w:b/>
                <w:sz w:val="24"/>
              </w:rPr>
              <w:t>40</w:t>
            </w:r>
          </w:p>
        </w:tc>
        <w:tc>
          <w:tcPr>
            <w:tcW w:w="715" w:type="dxa"/>
          </w:tcPr>
          <w:p w:rsidR="00144573" w:rsidRDefault="00144573">
            <w:pPr>
              <w:pStyle w:val="TableParagraph"/>
              <w:ind w:left="0"/>
              <w:rPr>
                <w:sz w:val="24"/>
              </w:rPr>
            </w:pPr>
          </w:p>
        </w:tc>
        <w:tc>
          <w:tcPr>
            <w:tcW w:w="2258" w:type="dxa"/>
          </w:tcPr>
          <w:p w:rsidR="00144573" w:rsidRDefault="00144573">
            <w:pPr>
              <w:pStyle w:val="TableParagraph"/>
              <w:ind w:left="0"/>
              <w:rPr>
                <w:sz w:val="24"/>
              </w:rPr>
            </w:pPr>
          </w:p>
        </w:tc>
      </w:tr>
      <w:tr w:rsidR="00144573" w:rsidTr="00034D97">
        <w:trPr>
          <w:trHeight w:val="270"/>
        </w:trPr>
        <w:tc>
          <w:tcPr>
            <w:tcW w:w="924" w:type="dxa"/>
            <w:tcBorders>
              <w:left w:val="single" w:sz="8" w:space="0" w:color="000000"/>
              <w:bottom w:val="single" w:sz="8" w:space="0" w:color="000000"/>
            </w:tcBorders>
          </w:tcPr>
          <w:p w:rsidR="00144573" w:rsidRDefault="00144573">
            <w:pPr>
              <w:pStyle w:val="TableParagraph"/>
              <w:ind w:left="0"/>
              <w:rPr>
                <w:sz w:val="20"/>
              </w:rPr>
            </w:pPr>
          </w:p>
        </w:tc>
        <w:tc>
          <w:tcPr>
            <w:tcW w:w="3492" w:type="dxa"/>
          </w:tcPr>
          <w:p w:rsidR="00144573" w:rsidRDefault="00144573">
            <w:pPr>
              <w:pStyle w:val="TableParagraph"/>
              <w:ind w:left="0"/>
              <w:rPr>
                <w:sz w:val="20"/>
              </w:rPr>
            </w:pPr>
          </w:p>
        </w:tc>
        <w:tc>
          <w:tcPr>
            <w:tcW w:w="1139" w:type="dxa"/>
          </w:tcPr>
          <w:p w:rsidR="00144573" w:rsidRDefault="00144573">
            <w:pPr>
              <w:pStyle w:val="TableParagraph"/>
              <w:ind w:left="0"/>
              <w:rPr>
                <w:sz w:val="20"/>
              </w:rPr>
            </w:pPr>
          </w:p>
        </w:tc>
        <w:tc>
          <w:tcPr>
            <w:tcW w:w="717" w:type="dxa"/>
          </w:tcPr>
          <w:p w:rsidR="00144573" w:rsidRDefault="00144573">
            <w:pPr>
              <w:pStyle w:val="TableParagraph"/>
              <w:ind w:left="0"/>
              <w:rPr>
                <w:sz w:val="20"/>
              </w:rPr>
            </w:pPr>
          </w:p>
        </w:tc>
        <w:tc>
          <w:tcPr>
            <w:tcW w:w="715" w:type="dxa"/>
          </w:tcPr>
          <w:p w:rsidR="00144573" w:rsidRDefault="00144573">
            <w:pPr>
              <w:pStyle w:val="TableParagraph"/>
              <w:ind w:left="0"/>
              <w:rPr>
                <w:sz w:val="20"/>
              </w:rPr>
            </w:pPr>
          </w:p>
        </w:tc>
        <w:tc>
          <w:tcPr>
            <w:tcW w:w="2258" w:type="dxa"/>
          </w:tcPr>
          <w:p w:rsidR="00144573" w:rsidRDefault="00144573">
            <w:pPr>
              <w:pStyle w:val="TableParagraph"/>
              <w:ind w:left="0"/>
              <w:rPr>
                <w:sz w:val="20"/>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90"/>
        </w:trPr>
        <w:tc>
          <w:tcPr>
            <w:tcW w:w="924" w:type="dxa"/>
            <w:tcBorders>
              <w:top w:val="nil"/>
              <w:right w:val="single" w:sz="4" w:space="0" w:color="000000"/>
            </w:tcBorders>
          </w:tcPr>
          <w:p w:rsidR="00144573" w:rsidRDefault="00933899">
            <w:pPr>
              <w:pStyle w:val="TableParagraph"/>
              <w:spacing w:before="51"/>
              <w:ind w:left="87" w:right="78"/>
              <w:jc w:val="center"/>
              <w:rPr>
                <w:b/>
                <w:sz w:val="24"/>
              </w:rPr>
            </w:pPr>
            <w:r>
              <w:rPr>
                <w:b/>
                <w:sz w:val="24"/>
              </w:rPr>
              <w:lastRenderedPageBreak/>
              <w:t>2.</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51"/>
              <w:ind w:left="110"/>
              <w:rPr>
                <w:b/>
                <w:sz w:val="24"/>
              </w:rPr>
            </w:pPr>
            <w:r>
              <w:rPr>
                <w:b/>
                <w:sz w:val="24"/>
              </w:rPr>
              <w:t>Профессиональный</w:t>
            </w:r>
            <w:r>
              <w:rPr>
                <w:b/>
                <w:spacing w:val="-2"/>
                <w:sz w:val="24"/>
              </w:rPr>
              <w:t xml:space="preserve"> </w:t>
            </w:r>
            <w:r>
              <w:rPr>
                <w:b/>
                <w:sz w:val="24"/>
              </w:rPr>
              <w:t>цикл</w:t>
            </w:r>
          </w:p>
        </w:tc>
        <w:tc>
          <w:tcPr>
            <w:tcW w:w="1139"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924" w:type="dxa"/>
            <w:tcBorders>
              <w:right w:val="single" w:sz="4" w:space="0" w:color="000000"/>
            </w:tcBorders>
          </w:tcPr>
          <w:p w:rsidR="00144573" w:rsidRDefault="00933899">
            <w:pPr>
              <w:pStyle w:val="TableParagraph"/>
              <w:spacing w:line="272" w:lineRule="exact"/>
              <w:rPr>
                <w:b/>
                <w:sz w:val="24"/>
              </w:rPr>
            </w:pPr>
            <w:r>
              <w:rPr>
                <w:b/>
                <w:sz w:val="24"/>
              </w:rPr>
              <w:t>ПМ</w:t>
            </w:r>
          </w:p>
          <w:p w:rsidR="00144573" w:rsidRDefault="00933899">
            <w:pPr>
              <w:pStyle w:val="TableParagraph"/>
              <w:spacing w:line="259" w:lineRule="exact"/>
              <w:rPr>
                <w:b/>
                <w:sz w:val="24"/>
              </w:rPr>
            </w:pPr>
            <w:r>
              <w:rPr>
                <w:b/>
                <w:sz w:val="24"/>
              </w:rPr>
              <w:t>00</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72" w:lineRule="exact"/>
              <w:ind w:left="110"/>
              <w:rPr>
                <w:b/>
                <w:sz w:val="24"/>
              </w:rPr>
            </w:pPr>
            <w:r>
              <w:rPr>
                <w:b/>
                <w:sz w:val="24"/>
              </w:rPr>
              <w:t>Профессиональные</w:t>
            </w:r>
          </w:p>
          <w:p w:rsidR="00144573" w:rsidRDefault="00933899">
            <w:pPr>
              <w:pStyle w:val="TableParagraph"/>
              <w:spacing w:line="259" w:lineRule="exact"/>
              <w:ind w:left="110"/>
              <w:rPr>
                <w:b/>
                <w:sz w:val="24"/>
              </w:rPr>
            </w:pPr>
            <w:r>
              <w:rPr>
                <w:b/>
                <w:sz w:val="24"/>
              </w:rPr>
              <w:t>модули</w:t>
            </w:r>
          </w:p>
        </w:tc>
        <w:tc>
          <w:tcPr>
            <w:tcW w:w="1139"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3"/>
        </w:trPr>
        <w:tc>
          <w:tcPr>
            <w:tcW w:w="924" w:type="dxa"/>
            <w:tcBorders>
              <w:right w:val="single" w:sz="4" w:space="0" w:color="000000"/>
            </w:tcBorders>
          </w:tcPr>
          <w:p w:rsidR="00144573" w:rsidRDefault="00933899">
            <w:pPr>
              <w:pStyle w:val="TableParagraph"/>
              <w:spacing w:line="270" w:lineRule="exact"/>
              <w:rPr>
                <w:sz w:val="24"/>
              </w:rPr>
            </w:pPr>
            <w:r>
              <w:rPr>
                <w:sz w:val="24"/>
              </w:rPr>
              <w:t>П.М.</w:t>
            </w:r>
          </w:p>
          <w:p w:rsidR="00144573" w:rsidRDefault="00933899">
            <w:pPr>
              <w:pStyle w:val="TableParagraph"/>
              <w:spacing w:line="264" w:lineRule="exact"/>
              <w:rPr>
                <w:sz w:val="24"/>
              </w:rPr>
            </w:pPr>
            <w:r>
              <w:rPr>
                <w:sz w:val="24"/>
              </w:rPr>
              <w:t>0.1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70" w:lineRule="exact"/>
              <w:ind w:left="110"/>
              <w:rPr>
                <w:i/>
                <w:sz w:val="24"/>
              </w:rPr>
            </w:pPr>
            <w:r>
              <w:rPr>
                <w:i/>
                <w:sz w:val="24"/>
              </w:rPr>
              <w:t>Приготовление</w:t>
            </w:r>
            <w:r>
              <w:rPr>
                <w:i/>
                <w:spacing w:val="-4"/>
                <w:sz w:val="24"/>
              </w:rPr>
              <w:t xml:space="preserve"> </w:t>
            </w:r>
            <w:r>
              <w:rPr>
                <w:i/>
                <w:sz w:val="24"/>
              </w:rPr>
              <w:t>блюд</w:t>
            </w:r>
            <w:r>
              <w:rPr>
                <w:i/>
                <w:spacing w:val="-3"/>
                <w:sz w:val="24"/>
              </w:rPr>
              <w:t xml:space="preserve"> </w:t>
            </w:r>
            <w:r>
              <w:rPr>
                <w:i/>
                <w:sz w:val="24"/>
              </w:rPr>
              <w:t>из</w:t>
            </w:r>
          </w:p>
          <w:p w:rsidR="00144573" w:rsidRDefault="00933899">
            <w:pPr>
              <w:pStyle w:val="TableParagraph"/>
              <w:spacing w:line="264" w:lineRule="exact"/>
              <w:ind w:left="110"/>
              <w:rPr>
                <w:i/>
                <w:sz w:val="24"/>
              </w:rPr>
            </w:pPr>
            <w:r>
              <w:rPr>
                <w:i/>
                <w:sz w:val="24"/>
              </w:rPr>
              <w:t>овощей</w:t>
            </w:r>
            <w:r>
              <w:rPr>
                <w:i/>
                <w:spacing w:val="-2"/>
                <w:sz w:val="24"/>
              </w:rPr>
              <w:t xml:space="preserve"> </w:t>
            </w:r>
            <w:r>
              <w:rPr>
                <w:i/>
                <w:sz w:val="24"/>
              </w:rPr>
              <w:t>и</w:t>
            </w:r>
            <w:r>
              <w:rPr>
                <w:i/>
                <w:spacing w:val="-1"/>
                <w:sz w:val="24"/>
              </w:rPr>
              <w:t xml:space="preserve"> </w:t>
            </w:r>
            <w:r>
              <w:rPr>
                <w:i/>
                <w:sz w:val="24"/>
              </w:rPr>
              <w:t>грибов</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5"/>
              <w:ind w:left="146" w:right="129"/>
              <w:jc w:val="center"/>
              <w:rPr>
                <w:b/>
                <w:sz w:val="24"/>
              </w:rPr>
            </w:pPr>
            <w:r>
              <w:rPr>
                <w:b/>
                <w:sz w:val="24"/>
              </w:rPr>
              <w:t>64</w:t>
            </w:r>
          </w:p>
        </w:tc>
        <w:tc>
          <w:tcPr>
            <w:tcW w:w="717"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5"/>
              <w:ind w:left="115" w:right="97"/>
              <w:jc w:val="center"/>
              <w:rPr>
                <w:b/>
                <w:sz w:val="24"/>
              </w:rPr>
            </w:pPr>
            <w:r>
              <w:rPr>
                <w:b/>
                <w:sz w:val="24"/>
              </w:rPr>
              <w:t>64</w:t>
            </w: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2258"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0"/>
              <w:ind w:left="0" w:right="203"/>
              <w:jc w:val="right"/>
              <w:rPr>
                <w:sz w:val="24"/>
              </w:rPr>
            </w:pPr>
            <w:r>
              <w:rPr>
                <w:sz w:val="24"/>
              </w:rPr>
              <w:t>экзамен</w:t>
            </w: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7"/>
        </w:trPr>
        <w:tc>
          <w:tcPr>
            <w:tcW w:w="924" w:type="dxa"/>
            <w:tcBorders>
              <w:right w:val="single" w:sz="4" w:space="0" w:color="000000"/>
            </w:tcBorders>
          </w:tcPr>
          <w:p w:rsidR="00144573" w:rsidRDefault="00933899">
            <w:pPr>
              <w:pStyle w:val="TableParagraph"/>
              <w:ind w:right="242"/>
              <w:rPr>
                <w:sz w:val="24"/>
              </w:rPr>
            </w:pPr>
            <w:r>
              <w:rPr>
                <w:sz w:val="24"/>
              </w:rPr>
              <w:t>МДК</w:t>
            </w:r>
            <w:r>
              <w:rPr>
                <w:spacing w:val="-57"/>
                <w:sz w:val="24"/>
              </w:rPr>
              <w:t xml:space="preserve"> </w:t>
            </w:r>
            <w:r>
              <w:rPr>
                <w:sz w:val="24"/>
              </w:rPr>
              <w:t>01.01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ind w:left="110" w:right="96"/>
              <w:rPr>
                <w:sz w:val="24"/>
              </w:rPr>
            </w:pPr>
            <w:r>
              <w:rPr>
                <w:sz w:val="24"/>
              </w:rPr>
              <w:t>Технология</w:t>
            </w:r>
            <w:r>
              <w:rPr>
                <w:spacing w:val="-8"/>
                <w:sz w:val="24"/>
              </w:rPr>
              <w:t xml:space="preserve"> </w:t>
            </w:r>
            <w:r>
              <w:rPr>
                <w:sz w:val="24"/>
              </w:rPr>
              <w:t>обработки</w:t>
            </w:r>
            <w:r>
              <w:rPr>
                <w:spacing w:val="-10"/>
                <w:sz w:val="24"/>
              </w:rPr>
              <w:t xml:space="preserve"> </w:t>
            </w:r>
            <w:r>
              <w:rPr>
                <w:sz w:val="24"/>
              </w:rPr>
              <w:t>сырья</w:t>
            </w:r>
            <w:r>
              <w:rPr>
                <w:spacing w:val="-57"/>
                <w:sz w:val="24"/>
              </w:rPr>
              <w:t xml:space="preserve"> </w:t>
            </w:r>
            <w:r>
              <w:rPr>
                <w:sz w:val="24"/>
              </w:rPr>
              <w:t>и</w:t>
            </w:r>
            <w:r>
              <w:rPr>
                <w:spacing w:val="-1"/>
                <w:sz w:val="24"/>
              </w:rPr>
              <w:t xml:space="preserve"> </w:t>
            </w:r>
            <w:r>
              <w:rPr>
                <w:sz w:val="24"/>
              </w:rPr>
              <w:t>приготовления</w:t>
            </w:r>
            <w:r>
              <w:rPr>
                <w:spacing w:val="-1"/>
                <w:sz w:val="24"/>
              </w:rPr>
              <w:t xml:space="preserve"> </w:t>
            </w:r>
            <w:r>
              <w:rPr>
                <w:sz w:val="24"/>
              </w:rPr>
              <w:t>блюд</w:t>
            </w:r>
            <w:r>
              <w:rPr>
                <w:spacing w:val="-3"/>
                <w:sz w:val="24"/>
              </w:rPr>
              <w:t xml:space="preserve"> </w:t>
            </w:r>
            <w:r>
              <w:rPr>
                <w:sz w:val="24"/>
              </w:rPr>
              <w:t>из</w:t>
            </w:r>
          </w:p>
          <w:p w:rsidR="00144573" w:rsidRDefault="00933899">
            <w:pPr>
              <w:pStyle w:val="TableParagraph"/>
              <w:spacing w:line="264" w:lineRule="exact"/>
              <w:ind w:left="110"/>
              <w:rPr>
                <w:sz w:val="24"/>
              </w:rPr>
            </w:pPr>
            <w:r>
              <w:rPr>
                <w:sz w:val="24"/>
              </w:rPr>
              <w:t>овощей</w:t>
            </w:r>
            <w:r>
              <w:rPr>
                <w:spacing w:val="-2"/>
                <w:sz w:val="24"/>
              </w:rPr>
              <w:t xml:space="preserve"> </w:t>
            </w:r>
            <w:r>
              <w:rPr>
                <w:sz w:val="24"/>
              </w:rPr>
              <w:t>и</w:t>
            </w:r>
            <w:r>
              <w:rPr>
                <w:spacing w:val="-1"/>
                <w:sz w:val="24"/>
              </w:rPr>
              <w:t xml:space="preserve"> </w:t>
            </w:r>
            <w:r>
              <w:rPr>
                <w:sz w:val="24"/>
              </w:rPr>
              <w:t>грибов</w:t>
            </w:r>
          </w:p>
        </w:tc>
        <w:tc>
          <w:tcPr>
            <w:tcW w:w="1139"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3"/>
              <w:ind w:left="0"/>
              <w:rPr>
                <w:b/>
                <w:sz w:val="23"/>
              </w:rPr>
            </w:pPr>
          </w:p>
          <w:p w:rsidR="00144573" w:rsidRDefault="00933899">
            <w:pPr>
              <w:pStyle w:val="TableParagraph"/>
              <w:ind w:left="146" w:right="129"/>
              <w:jc w:val="center"/>
              <w:rPr>
                <w:sz w:val="24"/>
              </w:rPr>
            </w:pPr>
            <w:r>
              <w:rPr>
                <w:sz w:val="24"/>
              </w:rPr>
              <w:t>40</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3"/>
              <w:ind w:left="0"/>
              <w:rPr>
                <w:b/>
                <w:sz w:val="23"/>
              </w:rPr>
            </w:pPr>
          </w:p>
          <w:p w:rsidR="00144573" w:rsidRDefault="00933899">
            <w:pPr>
              <w:pStyle w:val="TableParagraph"/>
              <w:ind w:left="115" w:right="97"/>
              <w:jc w:val="center"/>
              <w:rPr>
                <w:sz w:val="24"/>
              </w:rPr>
            </w:pPr>
            <w:r>
              <w:rPr>
                <w:sz w:val="24"/>
              </w:rPr>
              <w:t>30</w:t>
            </w: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924" w:type="dxa"/>
            <w:tcBorders>
              <w:right w:val="single" w:sz="4" w:space="0" w:color="000000"/>
            </w:tcBorders>
          </w:tcPr>
          <w:p w:rsidR="00144573" w:rsidRDefault="00933899">
            <w:pPr>
              <w:pStyle w:val="TableParagraph"/>
              <w:spacing w:line="255" w:lineRule="exact"/>
              <w:ind w:left="87" w:right="78"/>
              <w:jc w:val="center"/>
              <w:rPr>
                <w:sz w:val="24"/>
              </w:rPr>
            </w:pPr>
            <w:r>
              <w:rPr>
                <w:sz w:val="24"/>
              </w:rPr>
              <w:t>УП 1.1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0"/>
              <w:rPr>
                <w:sz w:val="24"/>
              </w:rPr>
            </w:pPr>
            <w:r>
              <w:rPr>
                <w:sz w:val="24"/>
              </w:rPr>
              <w:t>Учебная</w:t>
            </w:r>
            <w:r>
              <w:rPr>
                <w:spacing w:val="-1"/>
                <w:sz w:val="24"/>
              </w:rPr>
              <w:t xml:space="preserve"> </w:t>
            </w:r>
            <w:r>
              <w:rPr>
                <w:sz w:val="24"/>
              </w:rPr>
              <w:t>практика</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46" w:right="129"/>
              <w:jc w:val="center"/>
              <w:rPr>
                <w:sz w:val="24"/>
              </w:rPr>
            </w:pPr>
            <w:r>
              <w:rPr>
                <w:sz w:val="24"/>
              </w:rPr>
              <w:t>34</w:t>
            </w:r>
          </w:p>
        </w:tc>
        <w:tc>
          <w:tcPr>
            <w:tcW w:w="717"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5" w:right="97"/>
              <w:jc w:val="center"/>
              <w:rPr>
                <w:sz w:val="24"/>
              </w:rPr>
            </w:pPr>
            <w:r>
              <w:rPr>
                <w:sz w:val="24"/>
              </w:rPr>
              <w:t>34</w:t>
            </w: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3"/>
        </w:trPr>
        <w:tc>
          <w:tcPr>
            <w:tcW w:w="924" w:type="dxa"/>
            <w:tcBorders>
              <w:right w:val="single" w:sz="4" w:space="0" w:color="000000"/>
            </w:tcBorders>
          </w:tcPr>
          <w:p w:rsidR="00144573" w:rsidRDefault="00933899">
            <w:pPr>
              <w:pStyle w:val="TableParagraph"/>
              <w:spacing w:line="237" w:lineRule="auto"/>
              <w:ind w:right="275"/>
              <w:rPr>
                <w:sz w:val="24"/>
              </w:rPr>
            </w:pPr>
            <w:r>
              <w:rPr>
                <w:sz w:val="24"/>
              </w:rPr>
              <w:t>П.М.</w:t>
            </w:r>
            <w:r>
              <w:rPr>
                <w:spacing w:val="-58"/>
                <w:sz w:val="24"/>
              </w:rPr>
              <w:t xml:space="preserve"> </w:t>
            </w:r>
            <w:r>
              <w:rPr>
                <w:sz w:val="24"/>
              </w:rPr>
              <w:t>0.2</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ind w:left="110" w:right="114"/>
              <w:rPr>
                <w:sz w:val="24"/>
              </w:rPr>
            </w:pPr>
            <w:r>
              <w:rPr>
                <w:sz w:val="24"/>
              </w:rPr>
              <w:t>Приготовление блюд и</w:t>
            </w:r>
            <w:r>
              <w:rPr>
                <w:spacing w:val="1"/>
                <w:sz w:val="24"/>
              </w:rPr>
              <w:t xml:space="preserve"> </w:t>
            </w:r>
            <w:r>
              <w:rPr>
                <w:sz w:val="24"/>
              </w:rPr>
              <w:t>гарниров из круп, бобовых и</w:t>
            </w:r>
            <w:r>
              <w:rPr>
                <w:spacing w:val="-57"/>
                <w:sz w:val="24"/>
              </w:rPr>
              <w:t xml:space="preserve"> </w:t>
            </w:r>
            <w:r>
              <w:rPr>
                <w:sz w:val="24"/>
              </w:rPr>
              <w:t>макаронных</w:t>
            </w:r>
            <w:r>
              <w:rPr>
                <w:spacing w:val="-3"/>
                <w:sz w:val="24"/>
              </w:rPr>
              <w:t xml:space="preserve"> </w:t>
            </w:r>
            <w:r>
              <w:rPr>
                <w:sz w:val="24"/>
              </w:rPr>
              <w:t>изделий,</w:t>
            </w:r>
            <w:r>
              <w:rPr>
                <w:spacing w:val="-1"/>
                <w:sz w:val="24"/>
              </w:rPr>
              <w:t xml:space="preserve"> </w:t>
            </w:r>
            <w:r>
              <w:rPr>
                <w:sz w:val="24"/>
              </w:rPr>
              <w:t>яиц,</w:t>
            </w:r>
          </w:p>
          <w:p w:rsidR="00144573" w:rsidRDefault="00933899">
            <w:pPr>
              <w:pStyle w:val="TableParagraph"/>
              <w:spacing w:line="261" w:lineRule="exact"/>
              <w:ind w:left="110"/>
              <w:rPr>
                <w:sz w:val="24"/>
              </w:rPr>
            </w:pPr>
            <w:r>
              <w:rPr>
                <w:sz w:val="24"/>
              </w:rPr>
              <w:t>творога,</w:t>
            </w:r>
            <w:r>
              <w:rPr>
                <w:spacing w:val="-2"/>
                <w:sz w:val="24"/>
              </w:rPr>
              <w:t xml:space="preserve"> </w:t>
            </w:r>
            <w:r>
              <w:rPr>
                <w:sz w:val="24"/>
              </w:rPr>
              <w:t>теста</w:t>
            </w:r>
          </w:p>
        </w:tc>
        <w:tc>
          <w:tcPr>
            <w:tcW w:w="1139"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9"/>
              <w:ind w:left="0"/>
              <w:rPr>
                <w:b/>
                <w:sz w:val="35"/>
              </w:rPr>
            </w:pPr>
          </w:p>
          <w:p w:rsidR="00144573" w:rsidRDefault="00933899">
            <w:pPr>
              <w:pStyle w:val="TableParagraph"/>
              <w:ind w:left="146" w:right="129"/>
              <w:jc w:val="center"/>
              <w:rPr>
                <w:b/>
                <w:sz w:val="24"/>
              </w:rPr>
            </w:pPr>
            <w:r>
              <w:rPr>
                <w:b/>
                <w:sz w:val="24"/>
              </w:rPr>
              <w:t>66</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9"/>
              <w:ind w:left="0"/>
              <w:rPr>
                <w:b/>
                <w:sz w:val="35"/>
              </w:rPr>
            </w:pPr>
          </w:p>
          <w:p w:rsidR="00144573" w:rsidRDefault="00933899">
            <w:pPr>
              <w:pStyle w:val="TableParagraph"/>
              <w:ind w:left="115" w:right="97"/>
              <w:jc w:val="center"/>
              <w:rPr>
                <w:b/>
                <w:sz w:val="24"/>
              </w:rPr>
            </w:pPr>
            <w:r>
              <w:rPr>
                <w:b/>
                <w:sz w:val="24"/>
              </w:rPr>
              <w:t>66</w:t>
            </w: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4"/>
              <w:ind w:left="0"/>
              <w:rPr>
                <w:b/>
                <w:sz w:val="35"/>
              </w:rPr>
            </w:pPr>
          </w:p>
          <w:p w:rsidR="00144573" w:rsidRDefault="00933899">
            <w:pPr>
              <w:pStyle w:val="TableParagraph"/>
              <w:ind w:left="0" w:right="203"/>
              <w:jc w:val="right"/>
              <w:rPr>
                <w:sz w:val="24"/>
              </w:rPr>
            </w:pPr>
            <w:r>
              <w:rPr>
                <w:sz w:val="24"/>
              </w:rPr>
              <w:t>экзамен</w:t>
            </w: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382"/>
        </w:trPr>
        <w:tc>
          <w:tcPr>
            <w:tcW w:w="924" w:type="dxa"/>
            <w:tcBorders>
              <w:right w:val="single" w:sz="4" w:space="0" w:color="000000"/>
            </w:tcBorders>
          </w:tcPr>
          <w:p w:rsidR="00144573" w:rsidRDefault="00933899">
            <w:pPr>
              <w:pStyle w:val="TableParagraph"/>
              <w:ind w:right="242"/>
              <w:rPr>
                <w:sz w:val="24"/>
              </w:rPr>
            </w:pPr>
            <w:r>
              <w:rPr>
                <w:sz w:val="24"/>
              </w:rPr>
              <w:t>МДК</w:t>
            </w:r>
            <w:r>
              <w:rPr>
                <w:spacing w:val="-57"/>
                <w:sz w:val="24"/>
              </w:rPr>
              <w:t xml:space="preserve"> </w:t>
            </w:r>
            <w:r>
              <w:rPr>
                <w:sz w:val="24"/>
              </w:rPr>
              <w:t>02.01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70" w:lineRule="exact"/>
              <w:ind w:left="110"/>
              <w:rPr>
                <w:sz w:val="24"/>
              </w:rPr>
            </w:pPr>
            <w:r>
              <w:rPr>
                <w:sz w:val="24"/>
              </w:rPr>
              <w:t>Технология</w:t>
            </w:r>
            <w:r>
              <w:rPr>
                <w:spacing w:val="-3"/>
                <w:sz w:val="24"/>
              </w:rPr>
              <w:t xml:space="preserve"> </w:t>
            </w:r>
            <w:r>
              <w:rPr>
                <w:sz w:val="24"/>
              </w:rPr>
              <w:t>подготовки</w:t>
            </w:r>
          </w:p>
          <w:p w:rsidR="00144573" w:rsidRDefault="00933899">
            <w:pPr>
              <w:pStyle w:val="TableParagraph"/>
              <w:ind w:left="110" w:right="78"/>
              <w:rPr>
                <w:sz w:val="24"/>
              </w:rPr>
            </w:pPr>
            <w:r>
              <w:rPr>
                <w:sz w:val="24"/>
              </w:rPr>
              <w:t>сырья и приготовления блюд</w:t>
            </w:r>
            <w:r>
              <w:rPr>
                <w:spacing w:val="-57"/>
                <w:sz w:val="24"/>
              </w:rPr>
              <w:t xml:space="preserve"> </w:t>
            </w:r>
            <w:r>
              <w:rPr>
                <w:sz w:val="24"/>
              </w:rPr>
              <w:t>и</w:t>
            </w:r>
            <w:r>
              <w:rPr>
                <w:spacing w:val="-1"/>
                <w:sz w:val="24"/>
              </w:rPr>
              <w:t xml:space="preserve"> </w:t>
            </w:r>
            <w:r>
              <w:rPr>
                <w:sz w:val="24"/>
              </w:rPr>
              <w:t>гарниров</w:t>
            </w:r>
            <w:r>
              <w:rPr>
                <w:spacing w:val="-1"/>
                <w:sz w:val="24"/>
              </w:rPr>
              <w:t xml:space="preserve"> </w:t>
            </w:r>
            <w:r>
              <w:rPr>
                <w:sz w:val="24"/>
              </w:rPr>
              <w:t>из круп,</w:t>
            </w:r>
          </w:p>
          <w:p w:rsidR="00144573" w:rsidRDefault="00933899">
            <w:pPr>
              <w:pStyle w:val="TableParagraph"/>
              <w:ind w:left="110"/>
              <w:rPr>
                <w:sz w:val="24"/>
              </w:rPr>
            </w:pPr>
            <w:r>
              <w:rPr>
                <w:sz w:val="24"/>
              </w:rPr>
              <w:t>бобовых,</w:t>
            </w:r>
            <w:r>
              <w:rPr>
                <w:spacing w:val="-3"/>
                <w:sz w:val="24"/>
              </w:rPr>
              <w:t xml:space="preserve"> </w:t>
            </w:r>
            <w:r>
              <w:rPr>
                <w:sz w:val="24"/>
              </w:rPr>
              <w:t>макаронных</w:t>
            </w:r>
          </w:p>
          <w:p w:rsidR="00144573" w:rsidRDefault="00933899">
            <w:pPr>
              <w:pStyle w:val="TableParagraph"/>
              <w:spacing w:line="264" w:lineRule="exact"/>
              <w:ind w:left="110"/>
              <w:rPr>
                <w:sz w:val="24"/>
              </w:rPr>
            </w:pPr>
            <w:r>
              <w:rPr>
                <w:sz w:val="24"/>
              </w:rPr>
              <w:t>изделий,</w:t>
            </w:r>
            <w:r>
              <w:rPr>
                <w:spacing w:val="-3"/>
                <w:sz w:val="24"/>
              </w:rPr>
              <w:t xml:space="preserve"> </w:t>
            </w:r>
            <w:r>
              <w:rPr>
                <w:sz w:val="24"/>
              </w:rPr>
              <w:t>яиц,</w:t>
            </w:r>
            <w:r>
              <w:rPr>
                <w:spacing w:val="-2"/>
                <w:sz w:val="24"/>
              </w:rPr>
              <w:t xml:space="preserve"> </w:t>
            </w:r>
            <w:r>
              <w:rPr>
                <w:sz w:val="24"/>
              </w:rPr>
              <w:t>творога,</w:t>
            </w:r>
            <w:r>
              <w:rPr>
                <w:spacing w:val="-2"/>
                <w:sz w:val="24"/>
              </w:rPr>
              <w:t xml:space="preserve"> </w:t>
            </w:r>
            <w:r>
              <w:rPr>
                <w:sz w:val="24"/>
              </w:rPr>
              <w:t>теста.</w:t>
            </w:r>
          </w:p>
        </w:tc>
        <w:tc>
          <w:tcPr>
            <w:tcW w:w="1139"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b/>
                <w:sz w:val="26"/>
              </w:rPr>
            </w:pPr>
          </w:p>
          <w:p w:rsidR="00144573" w:rsidRDefault="00144573">
            <w:pPr>
              <w:pStyle w:val="TableParagraph"/>
              <w:spacing w:before="6"/>
              <w:ind w:left="0"/>
              <w:rPr>
                <w:b/>
                <w:sz w:val="21"/>
              </w:rPr>
            </w:pPr>
          </w:p>
          <w:p w:rsidR="00144573" w:rsidRDefault="00933899">
            <w:pPr>
              <w:pStyle w:val="TableParagraph"/>
              <w:ind w:left="146" w:right="129"/>
              <w:jc w:val="center"/>
              <w:rPr>
                <w:sz w:val="24"/>
              </w:rPr>
            </w:pPr>
            <w:r>
              <w:rPr>
                <w:sz w:val="24"/>
              </w:rPr>
              <w:t>40</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b/>
                <w:sz w:val="26"/>
              </w:rPr>
            </w:pPr>
          </w:p>
          <w:p w:rsidR="00144573" w:rsidRDefault="00144573">
            <w:pPr>
              <w:pStyle w:val="TableParagraph"/>
              <w:spacing w:before="6"/>
              <w:ind w:left="0"/>
              <w:rPr>
                <w:b/>
                <w:sz w:val="21"/>
              </w:rPr>
            </w:pPr>
          </w:p>
          <w:p w:rsidR="00144573" w:rsidRDefault="00933899">
            <w:pPr>
              <w:pStyle w:val="TableParagraph"/>
              <w:ind w:left="115" w:right="97"/>
              <w:jc w:val="center"/>
              <w:rPr>
                <w:sz w:val="24"/>
              </w:rPr>
            </w:pPr>
            <w:r>
              <w:rPr>
                <w:sz w:val="24"/>
              </w:rPr>
              <w:t>32</w:t>
            </w: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924" w:type="dxa"/>
            <w:tcBorders>
              <w:right w:val="single" w:sz="4" w:space="0" w:color="000000"/>
            </w:tcBorders>
          </w:tcPr>
          <w:p w:rsidR="00144573" w:rsidRDefault="00933899">
            <w:pPr>
              <w:pStyle w:val="TableParagraph"/>
              <w:spacing w:line="255" w:lineRule="exact"/>
              <w:ind w:left="87" w:right="78"/>
              <w:jc w:val="center"/>
              <w:rPr>
                <w:sz w:val="24"/>
              </w:rPr>
            </w:pPr>
            <w:r>
              <w:rPr>
                <w:sz w:val="24"/>
              </w:rPr>
              <w:t>УП 2.2</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0"/>
              <w:rPr>
                <w:sz w:val="24"/>
              </w:rPr>
            </w:pPr>
            <w:r>
              <w:rPr>
                <w:sz w:val="24"/>
              </w:rPr>
              <w:t>Учебная</w:t>
            </w:r>
            <w:r>
              <w:rPr>
                <w:spacing w:val="-1"/>
                <w:sz w:val="24"/>
              </w:rPr>
              <w:t xml:space="preserve"> </w:t>
            </w:r>
            <w:r>
              <w:rPr>
                <w:sz w:val="24"/>
              </w:rPr>
              <w:t>практика</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46" w:right="129"/>
              <w:jc w:val="center"/>
              <w:rPr>
                <w:sz w:val="24"/>
              </w:rPr>
            </w:pPr>
            <w:r>
              <w:rPr>
                <w:sz w:val="24"/>
              </w:rPr>
              <w:t>34</w:t>
            </w:r>
          </w:p>
        </w:tc>
        <w:tc>
          <w:tcPr>
            <w:tcW w:w="717"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5" w:right="97"/>
              <w:jc w:val="center"/>
              <w:rPr>
                <w:sz w:val="24"/>
              </w:rPr>
            </w:pPr>
            <w:r>
              <w:rPr>
                <w:sz w:val="24"/>
              </w:rPr>
              <w:t>34</w:t>
            </w: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924" w:type="dxa"/>
            <w:tcBorders>
              <w:right w:val="single" w:sz="4" w:space="0" w:color="000000"/>
            </w:tcBorders>
          </w:tcPr>
          <w:p w:rsidR="00144573" w:rsidRDefault="00933899">
            <w:pPr>
              <w:pStyle w:val="TableParagraph"/>
              <w:spacing w:line="268" w:lineRule="exact"/>
              <w:rPr>
                <w:sz w:val="24"/>
              </w:rPr>
            </w:pPr>
            <w:r>
              <w:rPr>
                <w:sz w:val="24"/>
              </w:rPr>
              <w:t>П.М.</w:t>
            </w:r>
          </w:p>
          <w:p w:rsidR="00144573" w:rsidRDefault="00933899">
            <w:pPr>
              <w:pStyle w:val="TableParagraph"/>
              <w:spacing w:line="264" w:lineRule="exact"/>
              <w:rPr>
                <w:sz w:val="24"/>
              </w:rPr>
            </w:pPr>
            <w:r>
              <w:rPr>
                <w:sz w:val="24"/>
              </w:rPr>
              <w:t>0.3</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68" w:lineRule="exact"/>
              <w:ind w:left="110"/>
              <w:rPr>
                <w:sz w:val="24"/>
              </w:rPr>
            </w:pPr>
            <w:r>
              <w:rPr>
                <w:sz w:val="24"/>
              </w:rPr>
              <w:t>Приготовление</w:t>
            </w:r>
            <w:r>
              <w:rPr>
                <w:spacing w:val="-6"/>
                <w:sz w:val="24"/>
              </w:rPr>
              <w:t xml:space="preserve"> </w:t>
            </w:r>
            <w:r>
              <w:rPr>
                <w:sz w:val="24"/>
              </w:rPr>
              <w:t>супов</w:t>
            </w:r>
            <w:r>
              <w:rPr>
                <w:spacing w:val="-5"/>
                <w:sz w:val="24"/>
              </w:rPr>
              <w:t xml:space="preserve"> </w:t>
            </w:r>
            <w:r>
              <w:rPr>
                <w:sz w:val="24"/>
              </w:rPr>
              <w:t>и</w:t>
            </w:r>
          </w:p>
          <w:p w:rsidR="00144573" w:rsidRDefault="00933899">
            <w:pPr>
              <w:pStyle w:val="TableParagraph"/>
              <w:spacing w:line="264" w:lineRule="exact"/>
              <w:ind w:left="110"/>
              <w:rPr>
                <w:sz w:val="24"/>
              </w:rPr>
            </w:pPr>
            <w:r>
              <w:rPr>
                <w:sz w:val="24"/>
              </w:rPr>
              <w:t>соусов</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5"/>
              <w:ind w:left="146" w:right="129"/>
              <w:jc w:val="center"/>
              <w:rPr>
                <w:b/>
                <w:sz w:val="24"/>
              </w:rPr>
            </w:pPr>
            <w:r>
              <w:rPr>
                <w:b/>
                <w:sz w:val="24"/>
              </w:rPr>
              <w:t>26</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5"/>
              <w:ind w:left="0" w:right="221"/>
              <w:jc w:val="right"/>
              <w:rPr>
                <w:b/>
                <w:sz w:val="24"/>
              </w:rPr>
            </w:pPr>
            <w:r>
              <w:rPr>
                <w:b/>
                <w:sz w:val="24"/>
              </w:rPr>
              <w:t>26</w:t>
            </w:r>
          </w:p>
        </w:tc>
        <w:tc>
          <w:tcPr>
            <w:tcW w:w="2258"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0"/>
              <w:ind w:left="0" w:right="203"/>
              <w:jc w:val="right"/>
              <w:rPr>
                <w:sz w:val="24"/>
              </w:rPr>
            </w:pPr>
            <w:r>
              <w:rPr>
                <w:sz w:val="24"/>
              </w:rPr>
              <w:t>экзамен</w:t>
            </w: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3"/>
        </w:trPr>
        <w:tc>
          <w:tcPr>
            <w:tcW w:w="924" w:type="dxa"/>
            <w:tcBorders>
              <w:right w:val="single" w:sz="4" w:space="0" w:color="000000"/>
            </w:tcBorders>
          </w:tcPr>
          <w:p w:rsidR="00144573" w:rsidRDefault="00933899">
            <w:pPr>
              <w:pStyle w:val="TableParagraph"/>
              <w:spacing w:line="270" w:lineRule="exact"/>
              <w:rPr>
                <w:sz w:val="24"/>
              </w:rPr>
            </w:pPr>
            <w:r>
              <w:rPr>
                <w:sz w:val="24"/>
              </w:rPr>
              <w:t>МДК</w:t>
            </w:r>
          </w:p>
          <w:p w:rsidR="00144573" w:rsidRDefault="00933899">
            <w:pPr>
              <w:pStyle w:val="TableParagraph"/>
              <w:spacing w:line="264" w:lineRule="exact"/>
              <w:rPr>
                <w:sz w:val="24"/>
              </w:rPr>
            </w:pPr>
            <w:r>
              <w:rPr>
                <w:sz w:val="24"/>
              </w:rPr>
              <w:t>03.01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70" w:lineRule="exact"/>
              <w:ind w:left="110"/>
              <w:rPr>
                <w:sz w:val="24"/>
              </w:rPr>
            </w:pPr>
            <w:r>
              <w:rPr>
                <w:sz w:val="24"/>
              </w:rPr>
              <w:t>Технология</w:t>
            </w:r>
            <w:r>
              <w:rPr>
                <w:spacing w:val="-6"/>
                <w:sz w:val="24"/>
              </w:rPr>
              <w:t xml:space="preserve"> </w:t>
            </w:r>
            <w:r>
              <w:rPr>
                <w:sz w:val="24"/>
              </w:rPr>
              <w:t>приготовления</w:t>
            </w:r>
          </w:p>
          <w:p w:rsidR="00144573" w:rsidRDefault="00933899">
            <w:pPr>
              <w:pStyle w:val="TableParagraph"/>
              <w:spacing w:line="264" w:lineRule="exact"/>
              <w:ind w:left="110"/>
              <w:rPr>
                <w:sz w:val="24"/>
              </w:rPr>
            </w:pPr>
            <w:r>
              <w:rPr>
                <w:sz w:val="24"/>
              </w:rPr>
              <w:t>супов</w:t>
            </w:r>
            <w:r>
              <w:rPr>
                <w:spacing w:val="-2"/>
                <w:sz w:val="24"/>
              </w:rPr>
              <w:t xml:space="preserve"> </w:t>
            </w:r>
            <w:r>
              <w:rPr>
                <w:sz w:val="24"/>
              </w:rPr>
              <w:t>и</w:t>
            </w:r>
            <w:r>
              <w:rPr>
                <w:spacing w:val="-1"/>
                <w:sz w:val="24"/>
              </w:rPr>
              <w:t xml:space="preserve"> </w:t>
            </w:r>
            <w:r>
              <w:rPr>
                <w:sz w:val="24"/>
              </w:rPr>
              <w:t>соусов</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0"/>
              <w:ind w:left="146" w:right="129"/>
              <w:jc w:val="center"/>
              <w:rPr>
                <w:sz w:val="24"/>
              </w:rPr>
            </w:pPr>
            <w:r>
              <w:rPr>
                <w:sz w:val="24"/>
              </w:rPr>
              <w:t>12</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0"/>
              <w:ind w:left="0" w:right="221"/>
              <w:jc w:val="right"/>
              <w:rPr>
                <w:sz w:val="24"/>
              </w:rPr>
            </w:pPr>
            <w:r>
              <w:rPr>
                <w:sz w:val="24"/>
              </w:rPr>
              <w:t>12</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924" w:type="dxa"/>
            <w:tcBorders>
              <w:right w:val="single" w:sz="4" w:space="0" w:color="000000"/>
            </w:tcBorders>
          </w:tcPr>
          <w:p w:rsidR="00144573" w:rsidRDefault="00933899">
            <w:pPr>
              <w:pStyle w:val="TableParagraph"/>
              <w:spacing w:line="255" w:lineRule="exact"/>
              <w:ind w:left="87" w:right="78"/>
              <w:jc w:val="center"/>
              <w:rPr>
                <w:sz w:val="24"/>
              </w:rPr>
            </w:pPr>
            <w:r>
              <w:rPr>
                <w:sz w:val="24"/>
              </w:rPr>
              <w:t>УП 3.1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0"/>
              <w:rPr>
                <w:sz w:val="24"/>
              </w:rPr>
            </w:pPr>
            <w:r>
              <w:rPr>
                <w:sz w:val="24"/>
              </w:rPr>
              <w:t>Учебная</w:t>
            </w:r>
            <w:r>
              <w:rPr>
                <w:spacing w:val="-1"/>
                <w:sz w:val="24"/>
              </w:rPr>
              <w:t xml:space="preserve"> </w:t>
            </w:r>
            <w:r>
              <w:rPr>
                <w:sz w:val="24"/>
              </w:rPr>
              <w:t>практика</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7"/>
              <w:jc w:val="center"/>
              <w:rPr>
                <w:sz w:val="24"/>
              </w:rPr>
            </w:pPr>
            <w:r>
              <w:rPr>
                <w:sz w:val="24"/>
              </w:rPr>
              <w:t>8</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0" w:right="281"/>
              <w:jc w:val="right"/>
              <w:rPr>
                <w:sz w:val="24"/>
              </w:rPr>
            </w:pPr>
            <w:r>
              <w:rPr>
                <w:sz w:val="24"/>
              </w:rPr>
              <w:t>8</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924" w:type="dxa"/>
            <w:tcBorders>
              <w:right w:val="single" w:sz="4" w:space="0" w:color="000000"/>
            </w:tcBorders>
          </w:tcPr>
          <w:p w:rsidR="00144573" w:rsidRDefault="00933899">
            <w:pPr>
              <w:pStyle w:val="TableParagraph"/>
              <w:spacing w:line="255" w:lineRule="exact"/>
              <w:ind w:left="87" w:right="78"/>
              <w:jc w:val="center"/>
              <w:rPr>
                <w:sz w:val="24"/>
              </w:rPr>
            </w:pPr>
            <w:r>
              <w:rPr>
                <w:sz w:val="24"/>
              </w:rPr>
              <w:t>УП 3.2</w:t>
            </w:r>
          </w:p>
        </w:tc>
        <w:tc>
          <w:tcPr>
            <w:tcW w:w="3492"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7"/>
              <w:jc w:val="center"/>
              <w:rPr>
                <w:sz w:val="24"/>
              </w:rPr>
            </w:pPr>
            <w:r>
              <w:rPr>
                <w:sz w:val="24"/>
              </w:rPr>
              <w:t>6</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0" w:right="281"/>
              <w:jc w:val="right"/>
              <w:rPr>
                <w:sz w:val="24"/>
              </w:rPr>
            </w:pPr>
            <w:r>
              <w:rPr>
                <w:sz w:val="24"/>
              </w:rPr>
              <w:t>6</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8"/>
        </w:trPr>
        <w:tc>
          <w:tcPr>
            <w:tcW w:w="924" w:type="dxa"/>
            <w:tcBorders>
              <w:bottom w:val="single" w:sz="4" w:space="0" w:color="000000"/>
              <w:right w:val="single" w:sz="4" w:space="0" w:color="000000"/>
            </w:tcBorders>
          </w:tcPr>
          <w:p w:rsidR="00144573" w:rsidRDefault="00933899">
            <w:pPr>
              <w:pStyle w:val="TableParagraph"/>
              <w:spacing w:line="270" w:lineRule="exact"/>
              <w:ind w:left="73" w:right="78"/>
              <w:jc w:val="center"/>
              <w:rPr>
                <w:sz w:val="24"/>
              </w:rPr>
            </w:pPr>
            <w:r>
              <w:rPr>
                <w:sz w:val="24"/>
              </w:rPr>
              <w:t>ПМ</w:t>
            </w:r>
            <w:r>
              <w:rPr>
                <w:spacing w:val="-2"/>
                <w:sz w:val="24"/>
              </w:rPr>
              <w:t xml:space="preserve"> </w:t>
            </w:r>
            <w:r>
              <w:rPr>
                <w:sz w:val="24"/>
              </w:rPr>
              <w:t>04</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70" w:lineRule="exact"/>
              <w:ind w:left="110"/>
              <w:rPr>
                <w:sz w:val="24"/>
              </w:rPr>
            </w:pPr>
            <w:r>
              <w:rPr>
                <w:sz w:val="24"/>
              </w:rPr>
              <w:t>Приготовление</w:t>
            </w:r>
            <w:r>
              <w:rPr>
                <w:spacing w:val="-4"/>
                <w:sz w:val="24"/>
              </w:rPr>
              <w:t xml:space="preserve"> </w:t>
            </w:r>
            <w:r>
              <w:rPr>
                <w:sz w:val="24"/>
              </w:rPr>
              <w:t>блюд</w:t>
            </w:r>
            <w:r>
              <w:rPr>
                <w:spacing w:val="-5"/>
                <w:sz w:val="24"/>
              </w:rPr>
              <w:t xml:space="preserve"> </w:t>
            </w:r>
            <w:r>
              <w:rPr>
                <w:sz w:val="24"/>
              </w:rPr>
              <w:t>из</w:t>
            </w:r>
          </w:p>
          <w:p w:rsidR="00144573" w:rsidRDefault="00933899">
            <w:pPr>
              <w:pStyle w:val="TableParagraph"/>
              <w:spacing w:line="269" w:lineRule="exact"/>
              <w:ind w:left="110"/>
              <w:rPr>
                <w:sz w:val="24"/>
              </w:rPr>
            </w:pPr>
            <w:r>
              <w:rPr>
                <w:sz w:val="24"/>
              </w:rPr>
              <w:t>рыбы</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5"/>
              <w:ind w:left="146" w:right="129"/>
              <w:jc w:val="center"/>
              <w:rPr>
                <w:b/>
                <w:sz w:val="24"/>
              </w:rPr>
            </w:pPr>
            <w:r>
              <w:rPr>
                <w:b/>
                <w:sz w:val="24"/>
              </w:rPr>
              <w:t>46</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5"/>
              <w:ind w:left="0" w:right="221"/>
              <w:jc w:val="right"/>
              <w:rPr>
                <w:b/>
                <w:sz w:val="24"/>
              </w:rPr>
            </w:pPr>
            <w:r>
              <w:rPr>
                <w:b/>
                <w:sz w:val="24"/>
              </w:rPr>
              <w:t>46</w:t>
            </w:r>
          </w:p>
        </w:tc>
        <w:tc>
          <w:tcPr>
            <w:tcW w:w="2258"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0"/>
              <w:ind w:left="0" w:right="203"/>
              <w:jc w:val="right"/>
              <w:rPr>
                <w:sz w:val="24"/>
              </w:rPr>
            </w:pPr>
            <w:r>
              <w:rPr>
                <w:sz w:val="24"/>
              </w:rPr>
              <w:t>экзамен</w:t>
            </w: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7"/>
        </w:trPr>
        <w:tc>
          <w:tcPr>
            <w:tcW w:w="924"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ind w:left="112" w:right="182"/>
              <w:rPr>
                <w:sz w:val="24"/>
              </w:rPr>
            </w:pPr>
            <w:r>
              <w:rPr>
                <w:sz w:val="24"/>
              </w:rPr>
              <w:t>МДК</w:t>
            </w:r>
            <w:r>
              <w:rPr>
                <w:spacing w:val="1"/>
                <w:sz w:val="24"/>
              </w:rPr>
              <w:t xml:space="preserve"> </w:t>
            </w:r>
            <w:r>
              <w:rPr>
                <w:sz w:val="24"/>
              </w:rPr>
              <w:t>04.01.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ind w:left="110" w:right="96"/>
              <w:rPr>
                <w:sz w:val="24"/>
              </w:rPr>
            </w:pPr>
            <w:r>
              <w:rPr>
                <w:sz w:val="24"/>
              </w:rPr>
              <w:t>Технология</w:t>
            </w:r>
            <w:r>
              <w:rPr>
                <w:spacing w:val="-8"/>
                <w:sz w:val="24"/>
              </w:rPr>
              <w:t xml:space="preserve"> </w:t>
            </w:r>
            <w:r>
              <w:rPr>
                <w:sz w:val="24"/>
              </w:rPr>
              <w:t>обработки</w:t>
            </w:r>
            <w:r>
              <w:rPr>
                <w:spacing w:val="-10"/>
                <w:sz w:val="24"/>
              </w:rPr>
              <w:t xml:space="preserve"> </w:t>
            </w:r>
            <w:r>
              <w:rPr>
                <w:sz w:val="24"/>
              </w:rPr>
              <w:t>сырья</w:t>
            </w:r>
            <w:r>
              <w:rPr>
                <w:spacing w:val="-57"/>
                <w:sz w:val="24"/>
              </w:rPr>
              <w:t xml:space="preserve"> </w:t>
            </w:r>
            <w:r>
              <w:rPr>
                <w:sz w:val="24"/>
              </w:rPr>
              <w:t>и</w:t>
            </w:r>
            <w:r>
              <w:rPr>
                <w:spacing w:val="-1"/>
                <w:sz w:val="24"/>
              </w:rPr>
              <w:t xml:space="preserve"> </w:t>
            </w:r>
            <w:r>
              <w:rPr>
                <w:sz w:val="24"/>
              </w:rPr>
              <w:t>приготовления</w:t>
            </w:r>
            <w:r>
              <w:rPr>
                <w:spacing w:val="-1"/>
                <w:sz w:val="24"/>
              </w:rPr>
              <w:t xml:space="preserve"> </w:t>
            </w:r>
            <w:r>
              <w:rPr>
                <w:sz w:val="24"/>
              </w:rPr>
              <w:t>блюд</w:t>
            </w:r>
            <w:r>
              <w:rPr>
                <w:spacing w:val="-3"/>
                <w:sz w:val="24"/>
              </w:rPr>
              <w:t xml:space="preserve"> </w:t>
            </w:r>
            <w:r>
              <w:rPr>
                <w:sz w:val="24"/>
              </w:rPr>
              <w:t>из</w:t>
            </w:r>
          </w:p>
          <w:p w:rsidR="00144573" w:rsidRDefault="00933899">
            <w:pPr>
              <w:pStyle w:val="TableParagraph"/>
              <w:spacing w:line="269" w:lineRule="exact"/>
              <w:ind w:left="110"/>
              <w:rPr>
                <w:sz w:val="24"/>
              </w:rPr>
            </w:pPr>
            <w:r>
              <w:rPr>
                <w:sz w:val="24"/>
              </w:rPr>
              <w:t>рыбы</w:t>
            </w:r>
          </w:p>
        </w:tc>
        <w:tc>
          <w:tcPr>
            <w:tcW w:w="1139"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9"/>
              <w:ind w:left="0"/>
              <w:rPr>
                <w:b/>
              </w:rPr>
            </w:pPr>
          </w:p>
          <w:p w:rsidR="00144573" w:rsidRDefault="00933899">
            <w:pPr>
              <w:pStyle w:val="TableParagraph"/>
              <w:spacing w:before="1"/>
              <w:ind w:left="146" w:right="129"/>
              <w:jc w:val="center"/>
              <w:rPr>
                <w:sz w:val="24"/>
              </w:rPr>
            </w:pPr>
            <w:r>
              <w:rPr>
                <w:sz w:val="24"/>
              </w:rPr>
              <w:t>18</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9"/>
              <w:ind w:left="0"/>
              <w:rPr>
                <w:b/>
              </w:rPr>
            </w:pPr>
          </w:p>
          <w:p w:rsidR="00144573" w:rsidRDefault="00933899">
            <w:pPr>
              <w:pStyle w:val="TableParagraph"/>
              <w:spacing w:before="1"/>
              <w:ind w:left="0" w:right="221"/>
              <w:jc w:val="right"/>
              <w:rPr>
                <w:sz w:val="24"/>
              </w:rPr>
            </w:pPr>
            <w:r>
              <w:rPr>
                <w:sz w:val="24"/>
              </w:rPr>
              <w:t>18</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0"/>
        </w:trPr>
        <w:tc>
          <w:tcPr>
            <w:tcW w:w="924" w:type="dxa"/>
            <w:tcBorders>
              <w:top w:val="single" w:sz="4" w:space="0" w:color="000000"/>
              <w:right w:val="single" w:sz="4" w:space="0" w:color="000000"/>
            </w:tcBorders>
          </w:tcPr>
          <w:p w:rsidR="00144573" w:rsidRDefault="00933899">
            <w:pPr>
              <w:pStyle w:val="TableParagraph"/>
              <w:spacing w:line="251" w:lineRule="exact"/>
              <w:ind w:left="87" w:right="78"/>
              <w:jc w:val="center"/>
              <w:rPr>
                <w:sz w:val="24"/>
              </w:rPr>
            </w:pPr>
            <w:r>
              <w:rPr>
                <w:sz w:val="24"/>
              </w:rPr>
              <w:t>УП 4.1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1" w:lineRule="exact"/>
              <w:ind w:left="110"/>
              <w:rPr>
                <w:sz w:val="24"/>
              </w:rPr>
            </w:pPr>
            <w:r>
              <w:rPr>
                <w:sz w:val="24"/>
              </w:rPr>
              <w:t>Учебная</w:t>
            </w:r>
            <w:r>
              <w:rPr>
                <w:spacing w:val="-1"/>
                <w:sz w:val="24"/>
              </w:rPr>
              <w:t xml:space="preserve"> </w:t>
            </w:r>
            <w:r>
              <w:rPr>
                <w:sz w:val="24"/>
              </w:rPr>
              <w:t>практика</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1" w:lineRule="exact"/>
              <w:ind w:left="17"/>
              <w:jc w:val="center"/>
              <w:rPr>
                <w:sz w:val="24"/>
              </w:rPr>
            </w:pPr>
            <w:r>
              <w:rPr>
                <w:sz w:val="24"/>
              </w:rPr>
              <w:t>4</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1" w:lineRule="exact"/>
              <w:ind w:left="0" w:right="281"/>
              <w:jc w:val="right"/>
              <w:rPr>
                <w:sz w:val="24"/>
              </w:rPr>
            </w:pPr>
            <w:r>
              <w:rPr>
                <w:sz w:val="24"/>
              </w:rPr>
              <w:t>4</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924" w:type="dxa"/>
            <w:tcBorders>
              <w:right w:val="single" w:sz="4" w:space="0" w:color="000000"/>
            </w:tcBorders>
          </w:tcPr>
          <w:p w:rsidR="00144573" w:rsidRDefault="00933899">
            <w:pPr>
              <w:pStyle w:val="TableParagraph"/>
              <w:spacing w:line="255" w:lineRule="exact"/>
              <w:ind w:left="87" w:right="78"/>
              <w:jc w:val="center"/>
              <w:rPr>
                <w:sz w:val="24"/>
              </w:rPr>
            </w:pPr>
            <w:r>
              <w:rPr>
                <w:sz w:val="24"/>
              </w:rPr>
              <w:t>УП 4.2</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0"/>
              <w:rPr>
                <w:sz w:val="24"/>
              </w:rPr>
            </w:pPr>
            <w:r>
              <w:rPr>
                <w:sz w:val="24"/>
              </w:rPr>
              <w:t>Учебная</w:t>
            </w:r>
            <w:r>
              <w:rPr>
                <w:spacing w:val="-1"/>
                <w:sz w:val="24"/>
              </w:rPr>
              <w:t xml:space="preserve"> </w:t>
            </w:r>
            <w:r>
              <w:rPr>
                <w:sz w:val="24"/>
              </w:rPr>
              <w:t>практика</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46" w:right="129"/>
              <w:jc w:val="center"/>
              <w:rPr>
                <w:sz w:val="24"/>
              </w:rPr>
            </w:pPr>
            <w:r>
              <w:rPr>
                <w:sz w:val="24"/>
              </w:rPr>
              <w:t>24</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0" w:right="221"/>
              <w:jc w:val="right"/>
              <w:rPr>
                <w:sz w:val="24"/>
              </w:rPr>
            </w:pPr>
            <w:r>
              <w:rPr>
                <w:sz w:val="24"/>
              </w:rPr>
              <w:t>24</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3"/>
        </w:trPr>
        <w:tc>
          <w:tcPr>
            <w:tcW w:w="924" w:type="dxa"/>
            <w:tcBorders>
              <w:right w:val="single" w:sz="4" w:space="0" w:color="000000"/>
            </w:tcBorders>
          </w:tcPr>
          <w:p w:rsidR="00144573" w:rsidRDefault="00933899">
            <w:pPr>
              <w:pStyle w:val="TableParagraph"/>
              <w:spacing w:line="270" w:lineRule="exact"/>
              <w:rPr>
                <w:sz w:val="24"/>
              </w:rPr>
            </w:pPr>
            <w:r>
              <w:rPr>
                <w:sz w:val="24"/>
              </w:rPr>
              <w:t>П.М.</w:t>
            </w:r>
          </w:p>
          <w:p w:rsidR="00144573" w:rsidRDefault="00933899">
            <w:pPr>
              <w:pStyle w:val="TableParagraph"/>
              <w:spacing w:line="264" w:lineRule="exact"/>
              <w:rPr>
                <w:sz w:val="24"/>
              </w:rPr>
            </w:pPr>
            <w:r>
              <w:rPr>
                <w:sz w:val="24"/>
              </w:rPr>
              <w:t>0.5</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70" w:lineRule="exact"/>
              <w:ind w:left="110"/>
              <w:rPr>
                <w:sz w:val="24"/>
              </w:rPr>
            </w:pPr>
            <w:r>
              <w:rPr>
                <w:sz w:val="24"/>
              </w:rPr>
              <w:t>Приготовление</w:t>
            </w:r>
            <w:r>
              <w:rPr>
                <w:spacing w:val="-6"/>
                <w:sz w:val="24"/>
              </w:rPr>
              <w:t xml:space="preserve"> </w:t>
            </w:r>
            <w:r>
              <w:rPr>
                <w:sz w:val="24"/>
              </w:rPr>
              <w:t>блюд</w:t>
            </w:r>
            <w:r>
              <w:rPr>
                <w:spacing w:val="-6"/>
                <w:sz w:val="24"/>
              </w:rPr>
              <w:t xml:space="preserve"> </w:t>
            </w:r>
            <w:r>
              <w:rPr>
                <w:sz w:val="24"/>
              </w:rPr>
              <w:t>из</w:t>
            </w:r>
          </w:p>
          <w:p w:rsidR="00144573" w:rsidRDefault="00933899">
            <w:pPr>
              <w:pStyle w:val="TableParagraph"/>
              <w:spacing w:line="264" w:lineRule="exact"/>
              <w:ind w:left="110"/>
              <w:rPr>
                <w:sz w:val="24"/>
              </w:rPr>
            </w:pPr>
            <w:r>
              <w:rPr>
                <w:sz w:val="24"/>
              </w:rPr>
              <w:t>мяса</w:t>
            </w:r>
            <w:r>
              <w:rPr>
                <w:spacing w:val="-3"/>
                <w:sz w:val="24"/>
              </w:rPr>
              <w:t xml:space="preserve"> </w:t>
            </w:r>
            <w:r>
              <w:rPr>
                <w:sz w:val="24"/>
              </w:rPr>
              <w:t>и</w:t>
            </w:r>
            <w:r>
              <w:rPr>
                <w:spacing w:val="-2"/>
                <w:sz w:val="24"/>
              </w:rPr>
              <w:t xml:space="preserve"> </w:t>
            </w:r>
            <w:r>
              <w:rPr>
                <w:sz w:val="24"/>
              </w:rPr>
              <w:t>домашней птицы</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5"/>
              <w:ind w:left="146" w:right="129"/>
              <w:jc w:val="center"/>
              <w:rPr>
                <w:b/>
                <w:sz w:val="24"/>
              </w:rPr>
            </w:pPr>
            <w:r>
              <w:rPr>
                <w:b/>
                <w:sz w:val="24"/>
              </w:rPr>
              <w:t>60</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5"/>
              <w:ind w:left="0" w:right="221"/>
              <w:jc w:val="right"/>
              <w:rPr>
                <w:b/>
                <w:sz w:val="24"/>
              </w:rPr>
            </w:pPr>
            <w:r>
              <w:rPr>
                <w:b/>
                <w:sz w:val="24"/>
              </w:rPr>
              <w:t>60</w:t>
            </w:r>
          </w:p>
        </w:tc>
        <w:tc>
          <w:tcPr>
            <w:tcW w:w="2258"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0"/>
              <w:ind w:left="0" w:right="203"/>
              <w:jc w:val="right"/>
              <w:rPr>
                <w:sz w:val="24"/>
              </w:rPr>
            </w:pPr>
            <w:r>
              <w:rPr>
                <w:sz w:val="24"/>
              </w:rPr>
              <w:t>экзамен</w:t>
            </w: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7"/>
        </w:trPr>
        <w:tc>
          <w:tcPr>
            <w:tcW w:w="924" w:type="dxa"/>
            <w:tcBorders>
              <w:right w:val="single" w:sz="4" w:space="0" w:color="000000"/>
            </w:tcBorders>
          </w:tcPr>
          <w:p w:rsidR="00144573" w:rsidRDefault="00933899">
            <w:pPr>
              <w:pStyle w:val="TableParagraph"/>
              <w:ind w:right="182"/>
              <w:rPr>
                <w:sz w:val="24"/>
              </w:rPr>
            </w:pPr>
            <w:r>
              <w:rPr>
                <w:sz w:val="24"/>
              </w:rPr>
              <w:t>МДК</w:t>
            </w:r>
            <w:r>
              <w:rPr>
                <w:spacing w:val="1"/>
                <w:sz w:val="24"/>
              </w:rPr>
              <w:t xml:space="preserve"> </w:t>
            </w:r>
            <w:r>
              <w:rPr>
                <w:sz w:val="24"/>
              </w:rPr>
              <w:t>05.01.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ind w:left="110" w:right="96"/>
              <w:rPr>
                <w:sz w:val="24"/>
              </w:rPr>
            </w:pPr>
            <w:r>
              <w:rPr>
                <w:sz w:val="24"/>
              </w:rPr>
              <w:t>Технология</w:t>
            </w:r>
            <w:r>
              <w:rPr>
                <w:spacing w:val="-8"/>
                <w:sz w:val="24"/>
              </w:rPr>
              <w:t xml:space="preserve"> </w:t>
            </w:r>
            <w:r>
              <w:rPr>
                <w:sz w:val="24"/>
              </w:rPr>
              <w:t>обработки</w:t>
            </w:r>
            <w:r>
              <w:rPr>
                <w:spacing w:val="-10"/>
                <w:sz w:val="24"/>
              </w:rPr>
              <w:t xml:space="preserve"> </w:t>
            </w:r>
            <w:r>
              <w:rPr>
                <w:sz w:val="24"/>
              </w:rPr>
              <w:t>сырья</w:t>
            </w:r>
            <w:r>
              <w:rPr>
                <w:spacing w:val="-57"/>
                <w:sz w:val="24"/>
              </w:rPr>
              <w:t xml:space="preserve"> </w:t>
            </w:r>
            <w:r>
              <w:rPr>
                <w:sz w:val="24"/>
              </w:rPr>
              <w:t>и</w:t>
            </w:r>
            <w:r>
              <w:rPr>
                <w:spacing w:val="-1"/>
                <w:sz w:val="24"/>
              </w:rPr>
              <w:t xml:space="preserve"> </w:t>
            </w:r>
            <w:r>
              <w:rPr>
                <w:sz w:val="24"/>
              </w:rPr>
              <w:t>приготовления</w:t>
            </w:r>
            <w:r>
              <w:rPr>
                <w:spacing w:val="-1"/>
                <w:sz w:val="24"/>
              </w:rPr>
              <w:t xml:space="preserve"> </w:t>
            </w:r>
            <w:r>
              <w:rPr>
                <w:sz w:val="24"/>
              </w:rPr>
              <w:t>блюд</w:t>
            </w:r>
            <w:r>
              <w:rPr>
                <w:spacing w:val="-3"/>
                <w:sz w:val="24"/>
              </w:rPr>
              <w:t xml:space="preserve"> </w:t>
            </w:r>
            <w:r>
              <w:rPr>
                <w:sz w:val="24"/>
              </w:rPr>
              <w:t>из</w:t>
            </w:r>
          </w:p>
          <w:p w:rsidR="00144573" w:rsidRDefault="00933899">
            <w:pPr>
              <w:pStyle w:val="TableParagraph"/>
              <w:spacing w:line="264" w:lineRule="exact"/>
              <w:ind w:left="110"/>
              <w:rPr>
                <w:sz w:val="24"/>
              </w:rPr>
            </w:pPr>
            <w:r>
              <w:rPr>
                <w:sz w:val="24"/>
              </w:rPr>
              <w:t>мяса</w:t>
            </w:r>
            <w:r>
              <w:rPr>
                <w:spacing w:val="-3"/>
                <w:sz w:val="24"/>
              </w:rPr>
              <w:t xml:space="preserve"> </w:t>
            </w:r>
            <w:r>
              <w:rPr>
                <w:sz w:val="24"/>
              </w:rPr>
              <w:t>и</w:t>
            </w:r>
            <w:r>
              <w:rPr>
                <w:spacing w:val="-1"/>
                <w:sz w:val="24"/>
              </w:rPr>
              <w:t xml:space="preserve"> </w:t>
            </w:r>
            <w:r>
              <w:rPr>
                <w:sz w:val="24"/>
              </w:rPr>
              <w:t>домашней</w:t>
            </w:r>
            <w:r>
              <w:rPr>
                <w:spacing w:val="-2"/>
                <w:sz w:val="24"/>
              </w:rPr>
              <w:t xml:space="preserve"> </w:t>
            </w:r>
            <w:r>
              <w:rPr>
                <w:sz w:val="24"/>
              </w:rPr>
              <w:t>птицы</w:t>
            </w:r>
          </w:p>
        </w:tc>
        <w:tc>
          <w:tcPr>
            <w:tcW w:w="1139"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3"/>
              <w:ind w:left="0"/>
              <w:rPr>
                <w:b/>
                <w:sz w:val="23"/>
              </w:rPr>
            </w:pPr>
          </w:p>
          <w:p w:rsidR="00144573" w:rsidRDefault="00933899">
            <w:pPr>
              <w:pStyle w:val="TableParagraph"/>
              <w:ind w:left="146" w:right="129"/>
              <w:jc w:val="center"/>
              <w:rPr>
                <w:sz w:val="24"/>
              </w:rPr>
            </w:pPr>
            <w:r>
              <w:rPr>
                <w:sz w:val="24"/>
              </w:rPr>
              <w:t>24</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3"/>
              <w:ind w:left="0"/>
              <w:rPr>
                <w:b/>
                <w:sz w:val="23"/>
              </w:rPr>
            </w:pPr>
          </w:p>
          <w:p w:rsidR="00144573" w:rsidRDefault="00933899">
            <w:pPr>
              <w:pStyle w:val="TableParagraph"/>
              <w:ind w:left="0" w:right="221"/>
              <w:jc w:val="right"/>
              <w:rPr>
                <w:sz w:val="24"/>
              </w:rPr>
            </w:pPr>
            <w:r>
              <w:rPr>
                <w:sz w:val="24"/>
              </w:rPr>
              <w:t>24</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924" w:type="dxa"/>
            <w:tcBorders>
              <w:right w:val="single" w:sz="4" w:space="0" w:color="000000"/>
            </w:tcBorders>
          </w:tcPr>
          <w:p w:rsidR="00144573" w:rsidRDefault="00933899">
            <w:pPr>
              <w:pStyle w:val="TableParagraph"/>
              <w:spacing w:line="255" w:lineRule="exact"/>
              <w:ind w:left="87" w:right="78"/>
              <w:jc w:val="center"/>
              <w:rPr>
                <w:sz w:val="24"/>
              </w:rPr>
            </w:pPr>
            <w:r>
              <w:rPr>
                <w:sz w:val="24"/>
              </w:rPr>
              <w:t>УП 5.1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0"/>
              <w:rPr>
                <w:sz w:val="24"/>
              </w:rPr>
            </w:pPr>
            <w:r>
              <w:rPr>
                <w:sz w:val="24"/>
              </w:rPr>
              <w:t>Учебная</w:t>
            </w:r>
            <w:r>
              <w:rPr>
                <w:spacing w:val="-1"/>
                <w:sz w:val="24"/>
              </w:rPr>
              <w:t xml:space="preserve"> </w:t>
            </w:r>
            <w:r>
              <w:rPr>
                <w:sz w:val="24"/>
              </w:rPr>
              <w:t>практика</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46" w:right="129"/>
              <w:jc w:val="center"/>
              <w:rPr>
                <w:sz w:val="24"/>
              </w:rPr>
            </w:pPr>
            <w:r>
              <w:rPr>
                <w:sz w:val="24"/>
              </w:rPr>
              <w:t>12</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0" w:right="221"/>
              <w:jc w:val="right"/>
              <w:rPr>
                <w:sz w:val="24"/>
              </w:rPr>
            </w:pPr>
            <w:r>
              <w:rPr>
                <w:sz w:val="24"/>
              </w:rPr>
              <w:t>12</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8"/>
        </w:trPr>
        <w:tc>
          <w:tcPr>
            <w:tcW w:w="924" w:type="dxa"/>
            <w:tcBorders>
              <w:right w:val="single" w:sz="4" w:space="0" w:color="000000"/>
            </w:tcBorders>
          </w:tcPr>
          <w:p w:rsidR="00144573" w:rsidRDefault="00933899">
            <w:pPr>
              <w:pStyle w:val="TableParagraph"/>
              <w:spacing w:line="258" w:lineRule="exact"/>
              <w:ind w:left="87" w:right="78"/>
              <w:jc w:val="center"/>
              <w:rPr>
                <w:sz w:val="24"/>
              </w:rPr>
            </w:pPr>
            <w:r>
              <w:rPr>
                <w:sz w:val="24"/>
              </w:rPr>
              <w:t>УП 5.2</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8" w:lineRule="exact"/>
              <w:ind w:left="110"/>
              <w:rPr>
                <w:sz w:val="24"/>
              </w:rPr>
            </w:pPr>
            <w:r>
              <w:rPr>
                <w:sz w:val="24"/>
              </w:rPr>
              <w:t>Учебная</w:t>
            </w:r>
            <w:r>
              <w:rPr>
                <w:spacing w:val="-1"/>
                <w:sz w:val="24"/>
              </w:rPr>
              <w:t xml:space="preserve"> </w:t>
            </w:r>
            <w:r>
              <w:rPr>
                <w:sz w:val="24"/>
              </w:rPr>
              <w:t>практика</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8" w:lineRule="exact"/>
              <w:ind w:left="146" w:right="129"/>
              <w:jc w:val="center"/>
              <w:rPr>
                <w:sz w:val="24"/>
              </w:rPr>
            </w:pPr>
            <w:r>
              <w:rPr>
                <w:sz w:val="24"/>
              </w:rPr>
              <w:t>24</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8" w:lineRule="exact"/>
              <w:ind w:left="0" w:right="221"/>
              <w:jc w:val="right"/>
              <w:rPr>
                <w:sz w:val="24"/>
              </w:rPr>
            </w:pPr>
            <w:r>
              <w:rPr>
                <w:sz w:val="24"/>
              </w:rPr>
              <w:t>24</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7"/>
        </w:trPr>
        <w:tc>
          <w:tcPr>
            <w:tcW w:w="924" w:type="dxa"/>
            <w:tcBorders>
              <w:right w:val="single" w:sz="4" w:space="0" w:color="000000"/>
            </w:tcBorders>
          </w:tcPr>
          <w:p w:rsidR="00144573" w:rsidRDefault="00933899">
            <w:pPr>
              <w:pStyle w:val="TableParagraph"/>
              <w:ind w:right="275"/>
              <w:rPr>
                <w:sz w:val="24"/>
              </w:rPr>
            </w:pPr>
            <w:r>
              <w:rPr>
                <w:sz w:val="24"/>
              </w:rPr>
              <w:t>П.М.</w:t>
            </w:r>
            <w:r>
              <w:rPr>
                <w:spacing w:val="-58"/>
                <w:sz w:val="24"/>
              </w:rPr>
              <w:t xml:space="preserve"> </w:t>
            </w:r>
            <w:r>
              <w:rPr>
                <w:sz w:val="24"/>
              </w:rPr>
              <w:t>0.6</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68" w:lineRule="exact"/>
              <w:ind w:left="110"/>
              <w:rPr>
                <w:sz w:val="24"/>
              </w:rPr>
            </w:pPr>
            <w:r>
              <w:rPr>
                <w:sz w:val="24"/>
              </w:rPr>
              <w:t>Приготовление</w:t>
            </w:r>
            <w:r>
              <w:rPr>
                <w:spacing w:val="-5"/>
                <w:sz w:val="24"/>
              </w:rPr>
              <w:t xml:space="preserve"> </w:t>
            </w:r>
            <w:r>
              <w:rPr>
                <w:sz w:val="24"/>
              </w:rPr>
              <w:t>и</w:t>
            </w:r>
          </w:p>
          <w:p w:rsidR="00144573" w:rsidRDefault="00933899">
            <w:pPr>
              <w:pStyle w:val="TableParagraph"/>
              <w:spacing w:line="270" w:lineRule="atLeast"/>
              <w:ind w:left="110" w:right="133"/>
              <w:rPr>
                <w:sz w:val="24"/>
              </w:rPr>
            </w:pPr>
            <w:r>
              <w:rPr>
                <w:sz w:val="24"/>
              </w:rPr>
              <w:t>оформление холодных блюд</w:t>
            </w:r>
            <w:r>
              <w:rPr>
                <w:spacing w:val="-58"/>
                <w:sz w:val="24"/>
              </w:rPr>
              <w:t xml:space="preserve"> </w:t>
            </w:r>
            <w:r>
              <w:rPr>
                <w:sz w:val="24"/>
              </w:rPr>
              <w:t>и</w:t>
            </w:r>
            <w:r>
              <w:rPr>
                <w:spacing w:val="-1"/>
                <w:sz w:val="24"/>
              </w:rPr>
              <w:t xml:space="preserve"> </w:t>
            </w:r>
            <w:r>
              <w:rPr>
                <w:sz w:val="24"/>
              </w:rPr>
              <w:t>закусок</w:t>
            </w:r>
          </w:p>
        </w:tc>
        <w:tc>
          <w:tcPr>
            <w:tcW w:w="1139"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7"/>
              <w:ind w:left="0"/>
              <w:rPr>
                <w:b/>
                <w:sz w:val="23"/>
              </w:rPr>
            </w:pPr>
          </w:p>
          <w:p w:rsidR="00144573" w:rsidRDefault="00933899">
            <w:pPr>
              <w:pStyle w:val="TableParagraph"/>
              <w:spacing w:before="1"/>
              <w:ind w:left="146" w:right="129"/>
              <w:jc w:val="center"/>
              <w:rPr>
                <w:b/>
                <w:sz w:val="24"/>
              </w:rPr>
            </w:pPr>
            <w:r>
              <w:rPr>
                <w:b/>
                <w:sz w:val="24"/>
              </w:rPr>
              <w:t>24</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7"/>
              <w:ind w:left="0"/>
              <w:rPr>
                <w:b/>
                <w:sz w:val="23"/>
              </w:rPr>
            </w:pPr>
          </w:p>
          <w:p w:rsidR="00144573" w:rsidRDefault="00933899">
            <w:pPr>
              <w:pStyle w:val="TableParagraph"/>
              <w:spacing w:before="1"/>
              <w:ind w:left="0" w:right="221"/>
              <w:jc w:val="right"/>
              <w:rPr>
                <w:b/>
                <w:sz w:val="24"/>
              </w:rPr>
            </w:pPr>
            <w:r>
              <w:rPr>
                <w:b/>
                <w:sz w:val="24"/>
              </w:rPr>
              <w:t>24</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3"/>
              <w:ind w:left="0"/>
              <w:rPr>
                <w:b/>
                <w:sz w:val="23"/>
              </w:rPr>
            </w:pPr>
          </w:p>
          <w:p w:rsidR="00144573" w:rsidRDefault="00933899">
            <w:pPr>
              <w:pStyle w:val="TableParagraph"/>
              <w:ind w:left="0" w:right="203"/>
              <w:jc w:val="right"/>
              <w:rPr>
                <w:sz w:val="24"/>
              </w:rPr>
            </w:pPr>
            <w:r>
              <w:rPr>
                <w:sz w:val="24"/>
              </w:rPr>
              <w:t>экзамен</w:t>
            </w: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7"/>
        </w:trPr>
        <w:tc>
          <w:tcPr>
            <w:tcW w:w="924" w:type="dxa"/>
            <w:tcBorders>
              <w:right w:val="single" w:sz="4" w:space="0" w:color="000000"/>
            </w:tcBorders>
          </w:tcPr>
          <w:p w:rsidR="00144573" w:rsidRDefault="00933899">
            <w:pPr>
              <w:pStyle w:val="TableParagraph"/>
              <w:ind w:right="242"/>
              <w:rPr>
                <w:sz w:val="24"/>
              </w:rPr>
            </w:pPr>
            <w:r>
              <w:rPr>
                <w:sz w:val="24"/>
              </w:rPr>
              <w:t>МДК</w:t>
            </w:r>
            <w:r>
              <w:rPr>
                <w:spacing w:val="-57"/>
                <w:sz w:val="24"/>
              </w:rPr>
              <w:t xml:space="preserve"> </w:t>
            </w:r>
            <w:r>
              <w:rPr>
                <w:sz w:val="24"/>
              </w:rPr>
              <w:t>06.01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68" w:lineRule="exact"/>
              <w:ind w:left="110"/>
              <w:rPr>
                <w:sz w:val="24"/>
              </w:rPr>
            </w:pPr>
            <w:r>
              <w:rPr>
                <w:sz w:val="24"/>
              </w:rPr>
              <w:t>Технология</w:t>
            </w:r>
            <w:r>
              <w:rPr>
                <w:spacing w:val="-4"/>
                <w:sz w:val="24"/>
              </w:rPr>
              <w:t xml:space="preserve"> </w:t>
            </w:r>
            <w:r>
              <w:rPr>
                <w:sz w:val="24"/>
              </w:rPr>
              <w:t>приготовления</w:t>
            </w:r>
            <w:r>
              <w:rPr>
                <w:spacing w:val="-4"/>
                <w:sz w:val="24"/>
              </w:rPr>
              <w:t xml:space="preserve"> </w:t>
            </w:r>
            <w:r>
              <w:rPr>
                <w:sz w:val="24"/>
              </w:rPr>
              <w:t>и</w:t>
            </w:r>
          </w:p>
          <w:p w:rsidR="00144573" w:rsidRDefault="00933899">
            <w:pPr>
              <w:pStyle w:val="TableParagraph"/>
              <w:spacing w:line="270" w:lineRule="atLeast"/>
              <w:ind w:left="110" w:right="129"/>
              <w:rPr>
                <w:sz w:val="24"/>
              </w:rPr>
            </w:pPr>
            <w:r>
              <w:rPr>
                <w:sz w:val="24"/>
              </w:rPr>
              <w:t>оформления холодных блюд</w:t>
            </w:r>
            <w:r>
              <w:rPr>
                <w:spacing w:val="-57"/>
                <w:sz w:val="24"/>
              </w:rPr>
              <w:t xml:space="preserve"> </w:t>
            </w:r>
            <w:r>
              <w:rPr>
                <w:sz w:val="24"/>
              </w:rPr>
              <w:t>и</w:t>
            </w:r>
            <w:r>
              <w:rPr>
                <w:spacing w:val="-1"/>
                <w:sz w:val="24"/>
              </w:rPr>
              <w:t xml:space="preserve"> </w:t>
            </w:r>
            <w:r>
              <w:rPr>
                <w:sz w:val="24"/>
              </w:rPr>
              <w:t>закусок</w:t>
            </w:r>
          </w:p>
        </w:tc>
        <w:tc>
          <w:tcPr>
            <w:tcW w:w="1139"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3"/>
              <w:ind w:left="0"/>
              <w:rPr>
                <w:b/>
                <w:sz w:val="23"/>
              </w:rPr>
            </w:pPr>
          </w:p>
          <w:p w:rsidR="00144573" w:rsidRDefault="00933899">
            <w:pPr>
              <w:pStyle w:val="TableParagraph"/>
              <w:ind w:left="17"/>
              <w:jc w:val="center"/>
              <w:rPr>
                <w:sz w:val="24"/>
              </w:rPr>
            </w:pPr>
            <w:r>
              <w:rPr>
                <w:sz w:val="24"/>
              </w:rPr>
              <w:t>8</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spacing w:before="3"/>
              <w:ind w:left="0"/>
              <w:rPr>
                <w:b/>
                <w:sz w:val="23"/>
              </w:rPr>
            </w:pPr>
          </w:p>
          <w:p w:rsidR="00144573" w:rsidRDefault="00933899">
            <w:pPr>
              <w:pStyle w:val="TableParagraph"/>
              <w:ind w:left="0" w:right="281"/>
              <w:jc w:val="right"/>
              <w:rPr>
                <w:sz w:val="24"/>
              </w:rPr>
            </w:pPr>
            <w:r>
              <w:rPr>
                <w:sz w:val="24"/>
              </w:rPr>
              <w:t>8</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924" w:type="dxa"/>
            <w:tcBorders>
              <w:right w:val="single" w:sz="4" w:space="0" w:color="000000"/>
            </w:tcBorders>
          </w:tcPr>
          <w:p w:rsidR="00144573" w:rsidRDefault="00933899">
            <w:pPr>
              <w:pStyle w:val="TableParagraph"/>
              <w:spacing w:line="255" w:lineRule="exact"/>
              <w:ind w:left="87" w:right="78"/>
              <w:jc w:val="center"/>
              <w:rPr>
                <w:sz w:val="24"/>
              </w:rPr>
            </w:pPr>
            <w:r>
              <w:rPr>
                <w:sz w:val="24"/>
              </w:rPr>
              <w:t>УП 6.1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0"/>
              <w:rPr>
                <w:sz w:val="24"/>
              </w:rPr>
            </w:pPr>
            <w:r>
              <w:rPr>
                <w:sz w:val="24"/>
              </w:rPr>
              <w:t>Учебная</w:t>
            </w:r>
            <w:r>
              <w:rPr>
                <w:spacing w:val="-1"/>
                <w:sz w:val="24"/>
              </w:rPr>
              <w:t xml:space="preserve"> </w:t>
            </w:r>
            <w:r>
              <w:rPr>
                <w:sz w:val="24"/>
              </w:rPr>
              <w:t>практика</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7"/>
              <w:jc w:val="center"/>
              <w:rPr>
                <w:sz w:val="24"/>
              </w:rPr>
            </w:pPr>
            <w:r>
              <w:rPr>
                <w:sz w:val="24"/>
              </w:rPr>
              <w:t>8</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0" w:right="281"/>
              <w:jc w:val="right"/>
              <w:rPr>
                <w:sz w:val="24"/>
              </w:rPr>
            </w:pPr>
            <w:r>
              <w:rPr>
                <w:sz w:val="24"/>
              </w:rPr>
              <w:t>8</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7"/>
        </w:trPr>
        <w:tc>
          <w:tcPr>
            <w:tcW w:w="924" w:type="dxa"/>
            <w:tcBorders>
              <w:right w:val="single" w:sz="4" w:space="0" w:color="000000"/>
            </w:tcBorders>
          </w:tcPr>
          <w:p w:rsidR="00144573" w:rsidRDefault="00933899">
            <w:pPr>
              <w:pStyle w:val="TableParagraph"/>
              <w:spacing w:line="258" w:lineRule="exact"/>
              <w:ind w:left="87" w:right="78"/>
              <w:jc w:val="center"/>
              <w:rPr>
                <w:sz w:val="24"/>
              </w:rPr>
            </w:pPr>
            <w:r>
              <w:rPr>
                <w:sz w:val="24"/>
              </w:rPr>
              <w:t>УП 6.2</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8" w:lineRule="exact"/>
              <w:ind w:left="110"/>
              <w:rPr>
                <w:sz w:val="24"/>
              </w:rPr>
            </w:pPr>
            <w:r>
              <w:rPr>
                <w:sz w:val="24"/>
              </w:rPr>
              <w:t>Учебная</w:t>
            </w:r>
            <w:r>
              <w:rPr>
                <w:spacing w:val="-1"/>
                <w:sz w:val="24"/>
              </w:rPr>
              <w:t xml:space="preserve"> </w:t>
            </w:r>
            <w:r>
              <w:rPr>
                <w:sz w:val="24"/>
              </w:rPr>
              <w:t>практика</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8" w:lineRule="exact"/>
              <w:ind w:left="17"/>
              <w:jc w:val="center"/>
              <w:rPr>
                <w:sz w:val="24"/>
              </w:rPr>
            </w:pPr>
            <w:r>
              <w:rPr>
                <w:sz w:val="24"/>
              </w:rPr>
              <w:t>8</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8" w:lineRule="exact"/>
              <w:ind w:left="0" w:right="281"/>
              <w:jc w:val="right"/>
              <w:rPr>
                <w:sz w:val="24"/>
              </w:rPr>
            </w:pPr>
            <w:r>
              <w:rPr>
                <w:sz w:val="24"/>
              </w:rPr>
              <w:t>8</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924" w:type="dxa"/>
            <w:tcBorders>
              <w:right w:val="single" w:sz="4" w:space="0" w:color="000000"/>
            </w:tcBorders>
          </w:tcPr>
          <w:p w:rsidR="00144573" w:rsidRDefault="00933899">
            <w:pPr>
              <w:pStyle w:val="TableParagraph"/>
              <w:spacing w:line="267" w:lineRule="exact"/>
              <w:rPr>
                <w:sz w:val="24"/>
              </w:rPr>
            </w:pPr>
            <w:r>
              <w:rPr>
                <w:sz w:val="24"/>
              </w:rPr>
              <w:t>П.М.</w:t>
            </w:r>
          </w:p>
          <w:p w:rsidR="00144573" w:rsidRDefault="00933899">
            <w:pPr>
              <w:pStyle w:val="TableParagraph"/>
              <w:spacing w:line="264" w:lineRule="exact"/>
              <w:rPr>
                <w:sz w:val="24"/>
              </w:rPr>
            </w:pPr>
            <w:r>
              <w:rPr>
                <w:sz w:val="24"/>
              </w:rPr>
              <w:t>0.7</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67" w:lineRule="exact"/>
              <w:ind w:left="110"/>
              <w:rPr>
                <w:sz w:val="24"/>
              </w:rPr>
            </w:pPr>
            <w:r>
              <w:rPr>
                <w:sz w:val="24"/>
              </w:rPr>
              <w:t>Приготовление</w:t>
            </w:r>
            <w:r>
              <w:rPr>
                <w:spacing w:val="-7"/>
                <w:sz w:val="24"/>
              </w:rPr>
              <w:t xml:space="preserve"> </w:t>
            </w:r>
            <w:r>
              <w:rPr>
                <w:sz w:val="24"/>
              </w:rPr>
              <w:t>сладких</w:t>
            </w:r>
          </w:p>
          <w:p w:rsidR="00144573" w:rsidRDefault="00933899">
            <w:pPr>
              <w:pStyle w:val="TableParagraph"/>
              <w:spacing w:line="264" w:lineRule="exact"/>
              <w:ind w:left="110"/>
              <w:rPr>
                <w:sz w:val="24"/>
              </w:rPr>
            </w:pPr>
            <w:r>
              <w:rPr>
                <w:sz w:val="24"/>
              </w:rPr>
              <w:t>блюд</w:t>
            </w:r>
            <w:r>
              <w:rPr>
                <w:spacing w:val="-1"/>
                <w:sz w:val="24"/>
              </w:rPr>
              <w:t xml:space="preserve"> </w:t>
            </w:r>
            <w:r>
              <w:rPr>
                <w:sz w:val="24"/>
              </w:rPr>
              <w:t>и</w:t>
            </w:r>
            <w:r>
              <w:rPr>
                <w:spacing w:val="-3"/>
                <w:sz w:val="24"/>
              </w:rPr>
              <w:t xml:space="preserve"> </w:t>
            </w:r>
            <w:r>
              <w:rPr>
                <w:sz w:val="24"/>
              </w:rPr>
              <w:t>напитков</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5"/>
              <w:ind w:left="146" w:right="129"/>
              <w:jc w:val="center"/>
              <w:rPr>
                <w:b/>
                <w:sz w:val="24"/>
              </w:rPr>
            </w:pPr>
            <w:r>
              <w:rPr>
                <w:b/>
                <w:sz w:val="24"/>
              </w:rPr>
              <w:t>14</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5"/>
              <w:ind w:left="0" w:right="221"/>
              <w:jc w:val="right"/>
              <w:rPr>
                <w:b/>
                <w:sz w:val="24"/>
              </w:rPr>
            </w:pPr>
            <w:r>
              <w:rPr>
                <w:b/>
                <w:sz w:val="24"/>
              </w:rPr>
              <w:t>14</w:t>
            </w:r>
          </w:p>
        </w:tc>
        <w:tc>
          <w:tcPr>
            <w:tcW w:w="2258"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0"/>
              <w:ind w:left="0" w:right="203"/>
              <w:jc w:val="right"/>
              <w:rPr>
                <w:sz w:val="24"/>
              </w:rPr>
            </w:pPr>
            <w:r>
              <w:rPr>
                <w:sz w:val="24"/>
              </w:rPr>
              <w:t>экзамен</w:t>
            </w:r>
          </w:p>
        </w:tc>
      </w:tr>
      <w:tr w:rsidR="00144573" w:rsidTr="00034D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3"/>
        </w:trPr>
        <w:tc>
          <w:tcPr>
            <w:tcW w:w="924" w:type="dxa"/>
            <w:tcBorders>
              <w:right w:val="single" w:sz="4" w:space="0" w:color="000000"/>
            </w:tcBorders>
          </w:tcPr>
          <w:p w:rsidR="00144573" w:rsidRDefault="00933899">
            <w:pPr>
              <w:pStyle w:val="TableParagraph"/>
              <w:spacing w:line="268" w:lineRule="exact"/>
              <w:rPr>
                <w:sz w:val="24"/>
              </w:rPr>
            </w:pPr>
            <w:r>
              <w:rPr>
                <w:sz w:val="24"/>
              </w:rPr>
              <w:t>МДК</w:t>
            </w:r>
          </w:p>
          <w:p w:rsidR="00144573" w:rsidRDefault="00933899">
            <w:pPr>
              <w:pStyle w:val="TableParagraph"/>
              <w:spacing w:line="266" w:lineRule="exact"/>
              <w:rPr>
                <w:sz w:val="24"/>
              </w:rPr>
            </w:pPr>
            <w:r>
              <w:rPr>
                <w:sz w:val="24"/>
              </w:rPr>
              <w:t>07.01</w:t>
            </w:r>
          </w:p>
        </w:tc>
        <w:tc>
          <w:tcPr>
            <w:tcW w:w="3492"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68" w:lineRule="exact"/>
              <w:ind w:left="110"/>
              <w:rPr>
                <w:sz w:val="24"/>
              </w:rPr>
            </w:pPr>
            <w:r>
              <w:rPr>
                <w:sz w:val="24"/>
              </w:rPr>
              <w:t>Технология</w:t>
            </w:r>
            <w:r>
              <w:rPr>
                <w:spacing w:val="-6"/>
                <w:sz w:val="24"/>
              </w:rPr>
              <w:t xml:space="preserve"> </w:t>
            </w:r>
            <w:r>
              <w:rPr>
                <w:sz w:val="24"/>
              </w:rPr>
              <w:t>приготовления</w:t>
            </w:r>
          </w:p>
          <w:p w:rsidR="00144573" w:rsidRDefault="00933899">
            <w:pPr>
              <w:pStyle w:val="TableParagraph"/>
              <w:spacing w:line="266" w:lineRule="exact"/>
              <w:ind w:left="110"/>
              <w:rPr>
                <w:sz w:val="24"/>
              </w:rPr>
            </w:pPr>
            <w:r>
              <w:rPr>
                <w:sz w:val="24"/>
              </w:rPr>
              <w:t>сладких</w:t>
            </w:r>
            <w:r>
              <w:rPr>
                <w:spacing w:val="-1"/>
                <w:sz w:val="24"/>
              </w:rPr>
              <w:t xml:space="preserve"> </w:t>
            </w:r>
            <w:r>
              <w:rPr>
                <w:sz w:val="24"/>
              </w:rPr>
              <w:t>блюд</w:t>
            </w:r>
            <w:r>
              <w:rPr>
                <w:spacing w:val="-2"/>
                <w:sz w:val="24"/>
              </w:rPr>
              <w:t xml:space="preserve"> </w:t>
            </w:r>
            <w:r>
              <w:rPr>
                <w:sz w:val="24"/>
              </w:rPr>
              <w:t>и</w:t>
            </w:r>
            <w:r>
              <w:rPr>
                <w:spacing w:val="-4"/>
                <w:sz w:val="24"/>
              </w:rPr>
              <w:t xml:space="preserve"> </w:t>
            </w:r>
            <w:r>
              <w:rPr>
                <w:sz w:val="24"/>
              </w:rPr>
              <w:t>напитков</w:t>
            </w:r>
          </w:p>
        </w:tc>
        <w:tc>
          <w:tcPr>
            <w:tcW w:w="113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0"/>
              <w:ind w:left="17"/>
              <w:jc w:val="center"/>
              <w:rPr>
                <w:sz w:val="24"/>
              </w:rPr>
            </w:pPr>
            <w:r>
              <w:rPr>
                <w:sz w:val="24"/>
              </w:rPr>
              <w:t>6</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before="130"/>
              <w:ind w:left="0" w:right="281"/>
              <w:jc w:val="right"/>
              <w:rPr>
                <w:sz w:val="24"/>
              </w:rPr>
            </w:pPr>
            <w:r>
              <w:rPr>
                <w:sz w:val="24"/>
              </w:rPr>
              <w:t>6</w:t>
            </w:r>
          </w:p>
        </w:tc>
        <w:tc>
          <w:tcPr>
            <w:tcW w:w="2258"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4"/>
              </w:rPr>
            </w:pPr>
          </w:p>
        </w:tc>
      </w:tr>
    </w:tbl>
    <w:p w:rsidR="00144573" w:rsidRDefault="00144573">
      <w:pPr>
        <w:rPr>
          <w:sz w:val="24"/>
        </w:rPr>
        <w:sectPr w:rsidR="00144573">
          <w:pgSz w:w="11910" w:h="16840"/>
          <w:pgMar w:top="980" w:right="120" w:bottom="860" w:left="740" w:header="0" w:footer="678" w:gutter="0"/>
          <w:cols w:space="720"/>
        </w:sectPr>
      </w:pPr>
    </w:p>
    <w:tbl>
      <w:tblPr>
        <w:tblStyle w:val="TableNormal"/>
        <w:tblW w:w="0" w:type="auto"/>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4"/>
        <w:gridCol w:w="3205"/>
        <w:gridCol w:w="1010"/>
        <w:gridCol w:w="717"/>
        <w:gridCol w:w="715"/>
        <w:gridCol w:w="1247"/>
      </w:tblGrid>
      <w:tr w:rsidR="00144573">
        <w:trPr>
          <w:trHeight w:val="270"/>
        </w:trPr>
        <w:tc>
          <w:tcPr>
            <w:tcW w:w="924" w:type="dxa"/>
            <w:tcBorders>
              <w:top w:val="nil"/>
              <w:right w:val="single" w:sz="4" w:space="0" w:color="000000"/>
            </w:tcBorders>
          </w:tcPr>
          <w:p w:rsidR="00144573" w:rsidRDefault="00933899">
            <w:pPr>
              <w:pStyle w:val="TableParagraph"/>
              <w:spacing w:line="251" w:lineRule="exact"/>
              <w:rPr>
                <w:sz w:val="24"/>
              </w:rPr>
            </w:pPr>
            <w:r>
              <w:rPr>
                <w:sz w:val="24"/>
              </w:rPr>
              <w:lastRenderedPageBreak/>
              <w:t>УП 7.1</w:t>
            </w:r>
          </w:p>
        </w:tc>
        <w:tc>
          <w:tcPr>
            <w:tcW w:w="320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1" w:lineRule="exact"/>
              <w:ind w:left="110"/>
              <w:rPr>
                <w:sz w:val="24"/>
              </w:rPr>
            </w:pPr>
            <w:r>
              <w:rPr>
                <w:sz w:val="24"/>
              </w:rPr>
              <w:t>Учебная</w:t>
            </w:r>
            <w:r>
              <w:rPr>
                <w:spacing w:val="-1"/>
                <w:sz w:val="24"/>
              </w:rPr>
              <w:t xml:space="preserve"> </w:t>
            </w:r>
            <w:r>
              <w:rPr>
                <w:sz w:val="24"/>
              </w:rPr>
              <w:t>практика</w:t>
            </w:r>
          </w:p>
        </w:tc>
        <w:tc>
          <w:tcPr>
            <w:tcW w:w="1010"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1" w:lineRule="exact"/>
              <w:ind w:left="17"/>
              <w:jc w:val="center"/>
              <w:rPr>
                <w:sz w:val="24"/>
              </w:rPr>
            </w:pPr>
            <w:r>
              <w:rPr>
                <w:sz w:val="24"/>
              </w:rPr>
              <w:t>2</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1" w:lineRule="exact"/>
              <w:ind w:left="17"/>
              <w:jc w:val="center"/>
              <w:rPr>
                <w:sz w:val="24"/>
              </w:rPr>
            </w:pPr>
            <w:r>
              <w:rPr>
                <w:sz w:val="24"/>
              </w:rPr>
              <w:t>2</w:t>
            </w:r>
          </w:p>
        </w:tc>
        <w:tc>
          <w:tcPr>
            <w:tcW w:w="124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trPr>
          <w:trHeight w:val="275"/>
        </w:trPr>
        <w:tc>
          <w:tcPr>
            <w:tcW w:w="924" w:type="dxa"/>
            <w:tcBorders>
              <w:right w:val="single" w:sz="4" w:space="0" w:color="000000"/>
            </w:tcBorders>
          </w:tcPr>
          <w:p w:rsidR="00144573" w:rsidRDefault="00933899">
            <w:pPr>
              <w:pStyle w:val="TableParagraph"/>
              <w:spacing w:line="255" w:lineRule="exact"/>
              <w:rPr>
                <w:sz w:val="24"/>
              </w:rPr>
            </w:pPr>
            <w:r>
              <w:rPr>
                <w:sz w:val="24"/>
              </w:rPr>
              <w:t>УП 7.2</w:t>
            </w:r>
          </w:p>
        </w:tc>
        <w:tc>
          <w:tcPr>
            <w:tcW w:w="320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0"/>
              <w:rPr>
                <w:sz w:val="24"/>
              </w:rPr>
            </w:pPr>
            <w:r>
              <w:rPr>
                <w:sz w:val="24"/>
              </w:rPr>
              <w:t>Учебная</w:t>
            </w:r>
            <w:r>
              <w:rPr>
                <w:spacing w:val="-1"/>
                <w:sz w:val="24"/>
              </w:rPr>
              <w:t xml:space="preserve"> </w:t>
            </w:r>
            <w:r>
              <w:rPr>
                <w:sz w:val="24"/>
              </w:rPr>
              <w:t>практика</w:t>
            </w:r>
          </w:p>
        </w:tc>
        <w:tc>
          <w:tcPr>
            <w:tcW w:w="1010"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7"/>
              <w:jc w:val="center"/>
              <w:rPr>
                <w:sz w:val="24"/>
              </w:rPr>
            </w:pPr>
            <w:r>
              <w:rPr>
                <w:sz w:val="24"/>
              </w:rPr>
              <w:t>6</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7"/>
              <w:jc w:val="center"/>
              <w:rPr>
                <w:sz w:val="24"/>
              </w:rPr>
            </w:pPr>
            <w:r>
              <w:rPr>
                <w:sz w:val="24"/>
              </w:rPr>
              <w:t>6</w:t>
            </w:r>
          </w:p>
        </w:tc>
        <w:tc>
          <w:tcPr>
            <w:tcW w:w="124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r w:rsidR="00144573">
        <w:trPr>
          <w:trHeight w:val="277"/>
        </w:trPr>
        <w:tc>
          <w:tcPr>
            <w:tcW w:w="924" w:type="dxa"/>
            <w:tcBorders>
              <w:right w:val="single" w:sz="4" w:space="0" w:color="000000"/>
            </w:tcBorders>
          </w:tcPr>
          <w:p w:rsidR="00144573" w:rsidRDefault="00933899">
            <w:pPr>
              <w:pStyle w:val="TableParagraph"/>
              <w:spacing w:line="258" w:lineRule="exact"/>
              <w:rPr>
                <w:sz w:val="24"/>
              </w:rPr>
            </w:pPr>
            <w:r>
              <w:rPr>
                <w:sz w:val="24"/>
              </w:rPr>
              <w:t>УП</w:t>
            </w:r>
          </w:p>
        </w:tc>
        <w:tc>
          <w:tcPr>
            <w:tcW w:w="320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8" w:lineRule="exact"/>
              <w:ind w:left="110"/>
              <w:rPr>
                <w:sz w:val="24"/>
              </w:rPr>
            </w:pPr>
            <w:r>
              <w:rPr>
                <w:sz w:val="24"/>
              </w:rPr>
              <w:t>Итоговая учебная</w:t>
            </w:r>
            <w:r>
              <w:rPr>
                <w:spacing w:val="-4"/>
                <w:sz w:val="24"/>
              </w:rPr>
              <w:t xml:space="preserve"> </w:t>
            </w:r>
            <w:r>
              <w:rPr>
                <w:sz w:val="24"/>
              </w:rPr>
              <w:t>практика</w:t>
            </w:r>
          </w:p>
        </w:tc>
        <w:tc>
          <w:tcPr>
            <w:tcW w:w="1010"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8" w:lineRule="exact"/>
              <w:ind w:left="0" w:right="369"/>
              <w:jc w:val="right"/>
              <w:rPr>
                <w:b/>
                <w:sz w:val="24"/>
              </w:rPr>
            </w:pPr>
            <w:r>
              <w:rPr>
                <w:b/>
                <w:sz w:val="24"/>
              </w:rPr>
              <w:t>30</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8" w:lineRule="exact"/>
              <w:ind w:left="161" w:right="144"/>
              <w:jc w:val="center"/>
              <w:rPr>
                <w:b/>
                <w:sz w:val="24"/>
              </w:rPr>
            </w:pPr>
            <w:r>
              <w:rPr>
                <w:b/>
                <w:sz w:val="24"/>
              </w:rPr>
              <w:t>30</w:t>
            </w:r>
          </w:p>
        </w:tc>
        <w:tc>
          <w:tcPr>
            <w:tcW w:w="1247"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8" w:lineRule="exact"/>
              <w:ind w:left="204" w:right="182"/>
              <w:jc w:val="center"/>
              <w:rPr>
                <w:sz w:val="24"/>
              </w:rPr>
            </w:pPr>
            <w:r>
              <w:rPr>
                <w:sz w:val="24"/>
              </w:rPr>
              <w:t>Д/з</w:t>
            </w:r>
          </w:p>
        </w:tc>
      </w:tr>
      <w:tr w:rsidR="00144573">
        <w:trPr>
          <w:trHeight w:val="275"/>
        </w:trPr>
        <w:tc>
          <w:tcPr>
            <w:tcW w:w="924" w:type="dxa"/>
            <w:tcBorders>
              <w:right w:val="single" w:sz="4" w:space="0" w:color="000000"/>
            </w:tcBorders>
          </w:tcPr>
          <w:p w:rsidR="00144573" w:rsidRDefault="00933899">
            <w:pPr>
              <w:pStyle w:val="TableParagraph"/>
              <w:spacing w:line="255" w:lineRule="exact"/>
              <w:rPr>
                <w:sz w:val="24"/>
              </w:rPr>
            </w:pPr>
            <w:r>
              <w:rPr>
                <w:sz w:val="24"/>
              </w:rPr>
              <w:t>ПП</w:t>
            </w:r>
          </w:p>
        </w:tc>
        <w:tc>
          <w:tcPr>
            <w:tcW w:w="320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0"/>
              <w:rPr>
                <w:sz w:val="24"/>
              </w:rPr>
            </w:pPr>
            <w:r>
              <w:rPr>
                <w:sz w:val="24"/>
              </w:rPr>
              <w:t>Производственная</w:t>
            </w:r>
            <w:r>
              <w:rPr>
                <w:spacing w:val="-6"/>
                <w:sz w:val="24"/>
              </w:rPr>
              <w:t xml:space="preserve"> </w:t>
            </w:r>
            <w:r>
              <w:rPr>
                <w:sz w:val="24"/>
              </w:rPr>
              <w:t>практика</w:t>
            </w:r>
          </w:p>
        </w:tc>
        <w:tc>
          <w:tcPr>
            <w:tcW w:w="1010"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0" w:right="309"/>
              <w:jc w:val="right"/>
              <w:rPr>
                <w:b/>
                <w:sz w:val="24"/>
              </w:rPr>
            </w:pPr>
            <w:r>
              <w:rPr>
                <w:b/>
                <w:sz w:val="24"/>
              </w:rPr>
              <w:t>108</w:t>
            </w:r>
          </w:p>
        </w:tc>
        <w:tc>
          <w:tcPr>
            <w:tcW w:w="717"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5" w:right="97"/>
              <w:jc w:val="center"/>
              <w:rPr>
                <w:b/>
                <w:sz w:val="24"/>
              </w:rPr>
            </w:pPr>
            <w:r>
              <w:rPr>
                <w:b/>
                <w:sz w:val="24"/>
              </w:rPr>
              <w:t>108</w:t>
            </w:r>
          </w:p>
        </w:tc>
        <w:tc>
          <w:tcPr>
            <w:tcW w:w="715"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1247"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204" w:right="182"/>
              <w:jc w:val="center"/>
              <w:rPr>
                <w:sz w:val="24"/>
              </w:rPr>
            </w:pPr>
            <w:r>
              <w:rPr>
                <w:sz w:val="24"/>
              </w:rPr>
              <w:t>Д/з</w:t>
            </w:r>
          </w:p>
        </w:tc>
      </w:tr>
      <w:tr w:rsidR="00144573">
        <w:trPr>
          <w:trHeight w:val="275"/>
        </w:trPr>
        <w:tc>
          <w:tcPr>
            <w:tcW w:w="924" w:type="dxa"/>
            <w:tcBorders>
              <w:right w:val="single" w:sz="4" w:space="0" w:color="000000"/>
            </w:tcBorders>
          </w:tcPr>
          <w:p w:rsidR="00144573" w:rsidRDefault="00933899">
            <w:pPr>
              <w:pStyle w:val="TableParagraph"/>
              <w:spacing w:line="255" w:lineRule="exact"/>
              <w:rPr>
                <w:sz w:val="24"/>
              </w:rPr>
            </w:pPr>
            <w:r>
              <w:rPr>
                <w:sz w:val="24"/>
              </w:rPr>
              <w:t>ВКЭ</w:t>
            </w:r>
          </w:p>
        </w:tc>
        <w:tc>
          <w:tcPr>
            <w:tcW w:w="320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0"/>
              <w:rPr>
                <w:sz w:val="24"/>
              </w:rPr>
            </w:pPr>
            <w:r>
              <w:rPr>
                <w:sz w:val="24"/>
              </w:rPr>
              <w:t>Квалификационный</w:t>
            </w:r>
            <w:r>
              <w:rPr>
                <w:spacing w:val="-6"/>
                <w:sz w:val="24"/>
              </w:rPr>
              <w:t xml:space="preserve"> </w:t>
            </w:r>
            <w:r>
              <w:rPr>
                <w:sz w:val="24"/>
              </w:rPr>
              <w:t>экзамен</w:t>
            </w:r>
          </w:p>
        </w:tc>
        <w:tc>
          <w:tcPr>
            <w:tcW w:w="1010"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7"/>
              <w:jc w:val="center"/>
              <w:rPr>
                <w:b/>
                <w:sz w:val="24"/>
              </w:rPr>
            </w:pPr>
            <w:r>
              <w:rPr>
                <w:b/>
                <w:sz w:val="24"/>
              </w:rPr>
              <w:t>6</w:t>
            </w:r>
          </w:p>
        </w:tc>
        <w:tc>
          <w:tcPr>
            <w:tcW w:w="71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c>
          <w:tcPr>
            <w:tcW w:w="715"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7"/>
              <w:jc w:val="center"/>
              <w:rPr>
                <w:b/>
                <w:sz w:val="24"/>
              </w:rPr>
            </w:pPr>
            <w:r>
              <w:rPr>
                <w:b/>
                <w:sz w:val="24"/>
              </w:rPr>
              <w:t>6</w:t>
            </w:r>
          </w:p>
        </w:tc>
        <w:tc>
          <w:tcPr>
            <w:tcW w:w="1247"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204" w:right="185"/>
              <w:jc w:val="center"/>
              <w:rPr>
                <w:sz w:val="24"/>
              </w:rPr>
            </w:pPr>
            <w:r>
              <w:rPr>
                <w:sz w:val="24"/>
              </w:rPr>
              <w:t>экзамен</w:t>
            </w:r>
          </w:p>
        </w:tc>
      </w:tr>
      <w:tr w:rsidR="00144573">
        <w:trPr>
          <w:trHeight w:val="282"/>
        </w:trPr>
        <w:tc>
          <w:tcPr>
            <w:tcW w:w="4129" w:type="dxa"/>
            <w:gridSpan w:val="2"/>
            <w:tcBorders>
              <w:left w:val="single" w:sz="4" w:space="0" w:color="000000"/>
              <w:bottom w:val="single" w:sz="4" w:space="0" w:color="000000"/>
              <w:right w:val="single" w:sz="4" w:space="0" w:color="000000"/>
            </w:tcBorders>
          </w:tcPr>
          <w:p w:rsidR="00144573" w:rsidRDefault="00933899">
            <w:pPr>
              <w:pStyle w:val="TableParagraph"/>
              <w:spacing w:line="263" w:lineRule="exact"/>
              <w:ind w:left="0" w:right="91"/>
              <w:jc w:val="right"/>
              <w:rPr>
                <w:b/>
                <w:sz w:val="24"/>
              </w:rPr>
            </w:pPr>
            <w:r>
              <w:rPr>
                <w:b/>
                <w:sz w:val="24"/>
              </w:rPr>
              <w:t>ИТОГО:</w:t>
            </w:r>
          </w:p>
        </w:tc>
        <w:tc>
          <w:tcPr>
            <w:tcW w:w="1010" w:type="dxa"/>
            <w:tcBorders>
              <w:top w:val="single" w:sz="4" w:space="0" w:color="000000"/>
              <w:left w:val="single" w:sz="4" w:space="0" w:color="000000"/>
              <w:bottom w:val="single" w:sz="4" w:space="0" w:color="000000"/>
              <w:right w:val="single" w:sz="4" w:space="0" w:color="000000"/>
            </w:tcBorders>
            <w:shd w:val="clear" w:color="auto" w:fill="92D050"/>
          </w:tcPr>
          <w:p w:rsidR="00144573" w:rsidRDefault="00933899">
            <w:pPr>
              <w:pStyle w:val="TableParagraph"/>
              <w:spacing w:line="263" w:lineRule="exact"/>
              <w:ind w:left="0" w:right="309"/>
              <w:jc w:val="right"/>
              <w:rPr>
                <w:b/>
                <w:sz w:val="24"/>
              </w:rPr>
            </w:pPr>
            <w:r>
              <w:rPr>
                <w:b/>
                <w:sz w:val="24"/>
              </w:rPr>
              <w:t>484</w:t>
            </w:r>
          </w:p>
        </w:tc>
        <w:tc>
          <w:tcPr>
            <w:tcW w:w="717" w:type="dxa"/>
            <w:tcBorders>
              <w:top w:val="single" w:sz="4" w:space="0" w:color="000000"/>
              <w:left w:val="single" w:sz="4" w:space="0" w:color="000000"/>
              <w:bottom w:val="single" w:sz="4" w:space="0" w:color="000000"/>
              <w:right w:val="single" w:sz="4" w:space="0" w:color="000000"/>
            </w:tcBorders>
            <w:shd w:val="clear" w:color="auto" w:fill="92D050"/>
          </w:tcPr>
          <w:p w:rsidR="00144573" w:rsidRDefault="00933899">
            <w:pPr>
              <w:pStyle w:val="TableParagraph"/>
              <w:spacing w:line="263" w:lineRule="exact"/>
              <w:ind w:left="115" w:right="97"/>
              <w:jc w:val="center"/>
              <w:rPr>
                <w:b/>
                <w:sz w:val="24"/>
              </w:rPr>
            </w:pPr>
            <w:r>
              <w:rPr>
                <w:b/>
                <w:sz w:val="24"/>
              </w:rPr>
              <w:t>278</w:t>
            </w:r>
          </w:p>
        </w:tc>
        <w:tc>
          <w:tcPr>
            <w:tcW w:w="715" w:type="dxa"/>
            <w:tcBorders>
              <w:top w:val="single" w:sz="4" w:space="0" w:color="000000"/>
              <w:left w:val="single" w:sz="4" w:space="0" w:color="000000"/>
              <w:bottom w:val="single" w:sz="4" w:space="0" w:color="000000"/>
              <w:right w:val="single" w:sz="4" w:space="0" w:color="000000"/>
            </w:tcBorders>
            <w:shd w:val="clear" w:color="auto" w:fill="92D050"/>
          </w:tcPr>
          <w:p w:rsidR="00144573" w:rsidRDefault="00933899">
            <w:pPr>
              <w:pStyle w:val="TableParagraph"/>
              <w:spacing w:line="263" w:lineRule="exact"/>
              <w:ind w:left="161" w:right="144"/>
              <w:jc w:val="center"/>
              <w:rPr>
                <w:b/>
                <w:sz w:val="24"/>
              </w:rPr>
            </w:pPr>
            <w:r>
              <w:rPr>
                <w:b/>
                <w:sz w:val="24"/>
              </w:rPr>
              <w:t>206</w:t>
            </w:r>
          </w:p>
        </w:tc>
        <w:tc>
          <w:tcPr>
            <w:tcW w:w="1247" w:type="dxa"/>
            <w:tcBorders>
              <w:top w:val="single" w:sz="4" w:space="0" w:color="000000"/>
              <w:left w:val="single" w:sz="4" w:space="0" w:color="000000"/>
              <w:bottom w:val="single" w:sz="4" w:space="0" w:color="000000"/>
              <w:right w:val="single" w:sz="4" w:space="0" w:color="000000"/>
            </w:tcBorders>
          </w:tcPr>
          <w:p w:rsidR="00144573" w:rsidRDefault="00144573">
            <w:pPr>
              <w:pStyle w:val="TableParagraph"/>
              <w:ind w:left="0"/>
              <w:rPr>
                <w:sz w:val="20"/>
              </w:rPr>
            </w:pPr>
          </w:p>
        </w:tc>
      </w:tr>
    </w:tbl>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spacing w:before="6"/>
        <w:ind w:left="0"/>
        <w:jc w:val="left"/>
        <w:rPr>
          <w:b/>
          <w:sz w:val="23"/>
        </w:rPr>
      </w:pPr>
    </w:p>
    <w:p w:rsidR="00144573" w:rsidRDefault="00933899">
      <w:pPr>
        <w:spacing w:before="89" w:line="322" w:lineRule="exact"/>
        <w:ind w:left="236"/>
        <w:jc w:val="center"/>
        <w:rPr>
          <w:b/>
          <w:sz w:val="28"/>
        </w:rPr>
      </w:pPr>
      <w:r>
        <w:rPr>
          <w:b/>
          <w:sz w:val="28"/>
        </w:rPr>
        <w:t>УЧЕБНЫЙ</w:t>
      </w:r>
      <w:r>
        <w:rPr>
          <w:b/>
          <w:spacing w:val="-1"/>
          <w:sz w:val="28"/>
        </w:rPr>
        <w:t xml:space="preserve"> </w:t>
      </w:r>
      <w:r>
        <w:rPr>
          <w:b/>
          <w:sz w:val="28"/>
        </w:rPr>
        <w:t>ПЛАН</w:t>
      </w:r>
    </w:p>
    <w:p w:rsidR="00144573" w:rsidRDefault="00933899">
      <w:pPr>
        <w:pStyle w:val="2"/>
        <w:spacing w:after="4"/>
        <w:ind w:left="2500" w:right="2269" w:firstLine="4"/>
        <w:jc w:val="center"/>
      </w:pPr>
      <w:r>
        <w:t>по программе профессиональной подготовки</w:t>
      </w:r>
      <w:r>
        <w:rPr>
          <w:spacing w:val="1"/>
        </w:rPr>
        <w:t xml:space="preserve"> </w:t>
      </w:r>
      <w:r>
        <w:t>17353 «Про</w:t>
      </w:r>
      <w:r w:rsidR="00254BC1">
        <w:t>давец продовольственных товаров</w:t>
      </w:r>
      <w:r>
        <w:t>»</w:t>
      </w:r>
      <w:r>
        <w:rPr>
          <w:spacing w:val="1"/>
        </w:rPr>
        <w:t xml:space="preserve"> </w:t>
      </w:r>
      <w:r>
        <w:t>17351 «Продавец непродовольственных товаров»</w:t>
      </w:r>
      <w:r>
        <w:rPr>
          <w:spacing w:val="-67"/>
        </w:rPr>
        <w:t xml:space="preserve"> </w:t>
      </w:r>
      <w:r w:rsidR="00034D97">
        <w:t>(</w:t>
      </w:r>
      <w:r>
        <w:t>9 класс;</w:t>
      </w:r>
      <w:r>
        <w:rPr>
          <w:spacing w:val="-1"/>
        </w:rPr>
        <w:t xml:space="preserve"> </w:t>
      </w:r>
      <w:r>
        <w:t>8,9</w:t>
      </w:r>
      <w:r>
        <w:rPr>
          <w:spacing w:val="-1"/>
        </w:rPr>
        <w:t xml:space="preserve"> </w:t>
      </w:r>
      <w:r>
        <w:t>класс)</w:t>
      </w: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2915"/>
        <w:gridCol w:w="900"/>
        <w:gridCol w:w="701"/>
        <w:gridCol w:w="620"/>
        <w:gridCol w:w="1251"/>
        <w:gridCol w:w="812"/>
        <w:gridCol w:w="1248"/>
      </w:tblGrid>
      <w:tr w:rsidR="00144573">
        <w:trPr>
          <w:trHeight w:val="275"/>
        </w:trPr>
        <w:tc>
          <w:tcPr>
            <w:tcW w:w="4269" w:type="dxa"/>
            <w:gridSpan w:val="2"/>
          </w:tcPr>
          <w:p w:rsidR="00144573" w:rsidRDefault="00933899">
            <w:pPr>
              <w:pStyle w:val="TableParagraph"/>
              <w:spacing w:line="256" w:lineRule="exact"/>
              <w:ind w:left="2445"/>
              <w:rPr>
                <w:b/>
                <w:sz w:val="24"/>
              </w:rPr>
            </w:pPr>
            <w:r>
              <w:rPr>
                <w:b/>
                <w:sz w:val="24"/>
              </w:rPr>
              <w:t>Срок</w:t>
            </w:r>
            <w:r>
              <w:rPr>
                <w:b/>
                <w:spacing w:val="-2"/>
                <w:sz w:val="24"/>
              </w:rPr>
              <w:t xml:space="preserve"> </w:t>
            </w:r>
            <w:r>
              <w:rPr>
                <w:b/>
                <w:sz w:val="24"/>
              </w:rPr>
              <w:t>обучения:</w:t>
            </w:r>
          </w:p>
        </w:tc>
        <w:tc>
          <w:tcPr>
            <w:tcW w:w="3472" w:type="dxa"/>
            <w:gridSpan w:val="4"/>
            <w:shd w:val="clear" w:color="auto" w:fill="C2D59B"/>
          </w:tcPr>
          <w:p w:rsidR="00144573" w:rsidRDefault="00933899">
            <w:pPr>
              <w:pStyle w:val="TableParagraph"/>
              <w:spacing w:line="256" w:lineRule="exact"/>
              <w:ind w:left="106"/>
              <w:rPr>
                <w:sz w:val="24"/>
              </w:rPr>
            </w:pPr>
            <w:r>
              <w:rPr>
                <w:sz w:val="24"/>
              </w:rPr>
              <w:t>2</w:t>
            </w:r>
            <w:r>
              <w:rPr>
                <w:spacing w:val="-3"/>
                <w:sz w:val="24"/>
              </w:rPr>
              <w:t xml:space="preserve"> </w:t>
            </w:r>
            <w:r>
              <w:rPr>
                <w:sz w:val="24"/>
              </w:rPr>
              <w:t>года</w:t>
            </w:r>
            <w:r>
              <w:rPr>
                <w:spacing w:val="-3"/>
                <w:sz w:val="24"/>
              </w:rPr>
              <w:t xml:space="preserve"> </w:t>
            </w:r>
            <w:r>
              <w:rPr>
                <w:sz w:val="24"/>
              </w:rPr>
              <w:t>обучения</w:t>
            </w:r>
          </w:p>
        </w:tc>
        <w:tc>
          <w:tcPr>
            <w:tcW w:w="2060" w:type="dxa"/>
            <w:gridSpan w:val="2"/>
            <w:shd w:val="clear" w:color="auto" w:fill="92CDDC"/>
          </w:tcPr>
          <w:p w:rsidR="00144573" w:rsidRDefault="00933899">
            <w:pPr>
              <w:pStyle w:val="TableParagraph"/>
              <w:spacing w:line="256" w:lineRule="exact"/>
              <w:ind w:left="103"/>
              <w:rPr>
                <w:sz w:val="24"/>
              </w:rPr>
            </w:pPr>
            <w:r>
              <w:rPr>
                <w:sz w:val="24"/>
              </w:rPr>
              <w:t>1</w:t>
            </w:r>
            <w:r>
              <w:rPr>
                <w:spacing w:val="-3"/>
                <w:sz w:val="24"/>
              </w:rPr>
              <w:t xml:space="preserve"> </w:t>
            </w:r>
            <w:r>
              <w:rPr>
                <w:sz w:val="24"/>
              </w:rPr>
              <w:t>год</w:t>
            </w:r>
            <w:r>
              <w:rPr>
                <w:spacing w:val="-3"/>
                <w:sz w:val="24"/>
              </w:rPr>
              <w:t xml:space="preserve"> </w:t>
            </w:r>
            <w:r>
              <w:rPr>
                <w:sz w:val="24"/>
              </w:rPr>
              <w:t>обучения</w:t>
            </w:r>
          </w:p>
        </w:tc>
      </w:tr>
      <w:tr w:rsidR="00144573">
        <w:trPr>
          <w:trHeight w:val="275"/>
        </w:trPr>
        <w:tc>
          <w:tcPr>
            <w:tcW w:w="4269" w:type="dxa"/>
            <w:gridSpan w:val="2"/>
          </w:tcPr>
          <w:p w:rsidR="00144573" w:rsidRDefault="00144573">
            <w:pPr>
              <w:pStyle w:val="TableParagraph"/>
              <w:ind w:left="0"/>
              <w:rPr>
                <w:sz w:val="20"/>
              </w:rPr>
            </w:pPr>
          </w:p>
        </w:tc>
        <w:tc>
          <w:tcPr>
            <w:tcW w:w="900" w:type="dxa"/>
            <w:vMerge w:val="restart"/>
          </w:tcPr>
          <w:p w:rsidR="00144573" w:rsidRDefault="00933899">
            <w:pPr>
              <w:pStyle w:val="TableParagraph"/>
              <w:spacing w:line="273" w:lineRule="exact"/>
              <w:ind w:left="106"/>
              <w:rPr>
                <w:b/>
                <w:sz w:val="24"/>
              </w:rPr>
            </w:pPr>
            <w:r>
              <w:rPr>
                <w:b/>
                <w:sz w:val="24"/>
              </w:rPr>
              <w:t>Всего:</w:t>
            </w:r>
          </w:p>
        </w:tc>
        <w:tc>
          <w:tcPr>
            <w:tcW w:w="701" w:type="dxa"/>
            <w:vMerge w:val="restart"/>
          </w:tcPr>
          <w:p w:rsidR="00144573" w:rsidRDefault="00933899">
            <w:pPr>
              <w:pStyle w:val="TableParagraph"/>
              <w:spacing w:line="273" w:lineRule="exact"/>
              <w:ind w:left="121"/>
              <w:rPr>
                <w:b/>
                <w:sz w:val="24"/>
              </w:rPr>
            </w:pPr>
            <w:r>
              <w:rPr>
                <w:b/>
                <w:sz w:val="24"/>
              </w:rPr>
              <w:t>8 кл</w:t>
            </w:r>
          </w:p>
        </w:tc>
        <w:tc>
          <w:tcPr>
            <w:tcW w:w="620" w:type="dxa"/>
            <w:vMerge w:val="restart"/>
          </w:tcPr>
          <w:p w:rsidR="00144573" w:rsidRDefault="00933899">
            <w:pPr>
              <w:pStyle w:val="TableParagraph"/>
              <w:spacing w:line="273" w:lineRule="exact"/>
              <w:ind w:left="6"/>
              <w:jc w:val="center"/>
              <w:rPr>
                <w:b/>
                <w:sz w:val="24"/>
              </w:rPr>
            </w:pPr>
            <w:r>
              <w:rPr>
                <w:b/>
                <w:sz w:val="24"/>
              </w:rPr>
              <w:t>9</w:t>
            </w:r>
          </w:p>
          <w:p w:rsidR="00144573" w:rsidRDefault="00933899">
            <w:pPr>
              <w:pStyle w:val="TableParagraph"/>
              <w:spacing w:line="271" w:lineRule="exact"/>
              <w:ind w:left="152" w:right="145"/>
              <w:jc w:val="center"/>
              <w:rPr>
                <w:b/>
                <w:sz w:val="24"/>
              </w:rPr>
            </w:pPr>
            <w:r>
              <w:rPr>
                <w:b/>
                <w:sz w:val="24"/>
              </w:rPr>
              <w:t>кл</w:t>
            </w:r>
          </w:p>
        </w:tc>
        <w:tc>
          <w:tcPr>
            <w:tcW w:w="1251" w:type="dxa"/>
            <w:vMerge w:val="restart"/>
          </w:tcPr>
          <w:p w:rsidR="00144573" w:rsidRDefault="00933899">
            <w:pPr>
              <w:pStyle w:val="TableParagraph"/>
              <w:spacing w:line="273" w:lineRule="exact"/>
              <w:ind w:left="216"/>
              <w:rPr>
                <w:b/>
                <w:sz w:val="24"/>
              </w:rPr>
            </w:pPr>
            <w:r>
              <w:rPr>
                <w:b/>
                <w:sz w:val="24"/>
              </w:rPr>
              <w:t>Формы</w:t>
            </w:r>
          </w:p>
          <w:p w:rsidR="00144573" w:rsidRDefault="00933899">
            <w:pPr>
              <w:pStyle w:val="TableParagraph"/>
              <w:spacing w:line="271" w:lineRule="exact"/>
              <w:ind w:left="106"/>
              <w:rPr>
                <w:b/>
                <w:sz w:val="24"/>
              </w:rPr>
            </w:pPr>
            <w:r>
              <w:rPr>
                <w:b/>
                <w:sz w:val="24"/>
              </w:rPr>
              <w:t>контроля</w:t>
            </w:r>
          </w:p>
        </w:tc>
        <w:tc>
          <w:tcPr>
            <w:tcW w:w="812" w:type="dxa"/>
            <w:vMerge w:val="restart"/>
          </w:tcPr>
          <w:p w:rsidR="00144573" w:rsidRDefault="00933899">
            <w:pPr>
              <w:pStyle w:val="TableParagraph"/>
              <w:spacing w:line="273" w:lineRule="exact"/>
              <w:ind w:left="173"/>
              <w:rPr>
                <w:b/>
                <w:sz w:val="24"/>
              </w:rPr>
            </w:pPr>
            <w:r>
              <w:rPr>
                <w:b/>
                <w:sz w:val="24"/>
              </w:rPr>
              <w:t>9 кл</w:t>
            </w:r>
          </w:p>
        </w:tc>
        <w:tc>
          <w:tcPr>
            <w:tcW w:w="1248" w:type="dxa"/>
            <w:vMerge w:val="restart"/>
          </w:tcPr>
          <w:p w:rsidR="00144573" w:rsidRDefault="00933899">
            <w:pPr>
              <w:pStyle w:val="TableParagraph"/>
              <w:spacing w:line="273" w:lineRule="exact"/>
              <w:ind w:left="213"/>
              <w:rPr>
                <w:b/>
                <w:sz w:val="24"/>
              </w:rPr>
            </w:pPr>
            <w:r>
              <w:rPr>
                <w:b/>
                <w:sz w:val="24"/>
              </w:rPr>
              <w:t>Формы</w:t>
            </w:r>
          </w:p>
          <w:p w:rsidR="00144573" w:rsidRDefault="00933899">
            <w:pPr>
              <w:pStyle w:val="TableParagraph"/>
              <w:spacing w:line="271" w:lineRule="exact"/>
              <w:ind w:left="103"/>
              <w:rPr>
                <w:b/>
                <w:sz w:val="24"/>
              </w:rPr>
            </w:pPr>
            <w:r>
              <w:rPr>
                <w:b/>
                <w:sz w:val="24"/>
              </w:rPr>
              <w:t>контроля</w:t>
            </w:r>
          </w:p>
        </w:tc>
      </w:tr>
      <w:tr w:rsidR="00144573">
        <w:trPr>
          <w:trHeight w:val="277"/>
        </w:trPr>
        <w:tc>
          <w:tcPr>
            <w:tcW w:w="4269" w:type="dxa"/>
            <w:gridSpan w:val="2"/>
          </w:tcPr>
          <w:p w:rsidR="00144573" w:rsidRDefault="00933899">
            <w:pPr>
              <w:pStyle w:val="TableParagraph"/>
              <w:spacing w:line="258" w:lineRule="exact"/>
              <w:rPr>
                <w:b/>
                <w:sz w:val="24"/>
              </w:rPr>
            </w:pPr>
            <w:r>
              <w:rPr>
                <w:b/>
                <w:sz w:val="24"/>
              </w:rPr>
              <w:t>1.Общепрофессиональный</w:t>
            </w:r>
            <w:r>
              <w:rPr>
                <w:b/>
                <w:spacing w:val="-4"/>
                <w:sz w:val="24"/>
              </w:rPr>
              <w:t xml:space="preserve"> </w:t>
            </w:r>
            <w:r>
              <w:rPr>
                <w:b/>
                <w:sz w:val="24"/>
              </w:rPr>
              <w:t>цикл</w:t>
            </w:r>
          </w:p>
        </w:tc>
        <w:tc>
          <w:tcPr>
            <w:tcW w:w="900" w:type="dxa"/>
            <w:vMerge/>
            <w:tcBorders>
              <w:top w:val="nil"/>
            </w:tcBorders>
          </w:tcPr>
          <w:p w:rsidR="00144573" w:rsidRDefault="00144573">
            <w:pPr>
              <w:rPr>
                <w:sz w:val="2"/>
                <w:szCs w:val="2"/>
              </w:rPr>
            </w:pPr>
          </w:p>
        </w:tc>
        <w:tc>
          <w:tcPr>
            <w:tcW w:w="701" w:type="dxa"/>
            <w:vMerge/>
            <w:tcBorders>
              <w:top w:val="nil"/>
            </w:tcBorders>
          </w:tcPr>
          <w:p w:rsidR="00144573" w:rsidRDefault="00144573">
            <w:pPr>
              <w:rPr>
                <w:sz w:val="2"/>
                <w:szCs w:val="2"/>
              </w:rPr>
            </w:pPr>
          </w:p>
        </w:tc>
        <w:tc>
          <w:tcPr>
            <w:tcW w:w="620" w:type="dxa"/>
            <w:vMerge/>
            <w:tcBorders>
              <w:top w:val="nil"/>
            </w:tcBorders>
          </w:tcPr>
          <w:p w:rsidR="00144573" w:rsidRDefault="00144573">
            <w:pPr>
              <w:rPr>
                <w:sz w:val="2"/>
                <w:szCs w:val="2"/>
              </w:rPr>
            </w:pPr>
          </w:p>
        </w:tc>
        <w:tc>
          <w:tcPr>
            <w:tcW w:w="1251" w:type="dxa"/>
            <w:vMerge/>
            <w:tcBorders>
              <w:top w:val="nil"/>
            </w:tcBorders>
          </w:tcPr>
          <w:p w:rsidR="00144573" w:rsidRDefault="00144573">
            <w:pPr>
              <w:rPr>
                <w:sz w:val="2"/>
                <w:szCs w:val="2"/>
              </w:rPr>
            </w:pPr>
          </w:p>
        </w:tc>
        <w:tc>
          <w:tcPr>
            <w:tcW w:w="812" w:type="dxa"/>
            <w:vMerge/>
            <w:tcBorders>
              <w:top w:val="nil"/>
            </w:tcBorders>
          </w:tcPr>
          <w:p w:rsidR="00144573" w:rsidRDefault="00144573">
            <w:pPr>
              <w:rPr>
                <w:sz w:val="2"/>
                <w:szCs w:val="2"/>
              </w:rPr>
            </w:pPr>
          </w:p>
        </w:tc>
        <w:tc>
          <w:tcPr>
            <w:tcW w:w="1248" w:type="dxa"/>
            <w:vMerge/>
            <w:tcBorders>
              <w:top w:val="nil"/>
            </w:tcBorders>
          </w:tcPr>
          <w:p w:rsidR="00144573" w:rsidRDefault="00144573">
            <w:pPr>
              <w:rPr>
                <w:sz w:val="2"/>
                <w:szCs w:val="2"/>
              </w:rPr>
            </w:pPr>
          </w:p>
        </w:tc>
      </w:tr>
      <w:tr w:rsidR="00144573">
        <w:trPr>
          <w:trHeight w:val="827"/>
        </w:trPr>
        <w:tc>
          <w:tcPr>
            <w:tcW w:w="1354" w:type="dxa"/>
          </w:tcPr>
          <w:p w:rsidR="00144573" w:rsidRDefault="00933899">
            <w:pPr>
              <w:pStyle w:val="TableParagraph"/>
              <w:spacing w:line="268" w:lineRule="exact"/>
              <w:rPr>
                <w:sz w:val="24"/>
              </w:rPr>
            </w:pPr>
            <w:r>
              <w:rPr>
                <w:sz w:val="24"/>
              </w:rPr>
              <w:t>1.1.</w:t>
            </w:r>
          </w:p>
        </w:tc>
        <w:tc>
          <w:tcPr>
            <w:tcW w:w="2915" w:type="dxa"/>
          </w:tcPr>
          <w:p w:rsidR="00144573" w:rsidRDefault="00933899">
            <w:pPr>
              <w:pStyle w:val="TableParagraph"/>
              <w:ind w:right="478"/>
              <w:rPr>
                <w:sz w:val="24"/>
              </w:rPr>
            </w:pPr>
            <w:r>
              <w:rPr>
                <w:sz w:val="24"/>
              </w:rPr>
              <w:t>Организация и</w:t>
            </w:r>
            <w:r>
              <w:rPr>
                <w:spacing w:val="1"/>
                <w:sz w:val="24"/>
              </w:rPr>
              <w:t xml:space="preserve"> </w:t>
            </w:r>
            <w:r>
              <w:rPr>
                <w:sz w:val="24"/>
              </w:rPr>
              <w:t>технология</w:t>
            </w:r>
            <w:r>
              <w:rPr>
                <w:spacing w:val="-7"/>
                <w:sz w:val="24"/>
              </w:rPr>
              <w:t xml:space="preserve"> </w:t>
            </w:r>
            <w:r>
              <w:rPr>
                <w:sz w:val="24"/>
              </w:rPr>
              <w:t>розничной</w:t>
            </w:r>
          </w:p>
          <w:p w:rsidR="00144573" w:rsidRDefault="00933899">
            <w:pPr>
              <w:pStyle w:val="TableParagraph"/>
              <w:spacing w:line="264" w:lineRule="exact"/>
              <w:rPr>
                <w:sz w:val="24"/>
              </w:rPr>
            </w:pPr>
            <w:r>
              <w:rPr>
                <w:sz w:val="24"/>
              </w:rPr>
              <w:t>торговли</w:t>
            </w:r>
          </w:p>
        </w:tc>
        <w:tc>
          <w:tcPr>
            <w:tcW w:w="900" w:type="dxa"/>
          </w:tcPr>
          <w:p w:rsidR="00144573" w:rsidRDefault="00933899">
            <w:pPr>
              <w:pStyle w:val="TableParagraph"/>
              <w:spacing w:line="268" w:lineRule="exact"/>
              <w:ind w:left="85" w:right="80"/>
              <w:jc w:val="center"/>
              <w:rPr>
                <w:sz w:val="24"/>
              </w:rPr>
            </w:pPr>
            <w:r>
              <w:rPr>
                <w:sz w:val="24"/>
              </w:rPr>
              <w:t>24</w:t>
            </w:r>
          </w:p>
        </w:tc>
        <w:tc>
          <w:tcPr>
            <w:tcW w:w="701" w:type="dxa"/>
          </w:tcPr>
          <w:p w:rsidR="00144573" w:rsidRDefault="00933899">
            <w:pPr>
              <w:pStyle w:val="TableParagraph"/>
              <w:spacing w:line="268" w:lineRule="exact"/>
              <w:ind w:left="0" w:right="219"/>
              <w:jc w:val="right"/>
              <w:rPr>
                <w:sz w:val="24"/>
              </w:rPr>
            </w:pPr>
            <w:r>
              <w:rPr>
                <w:sz w:val="24"/>
              </w:rPr>
              <w:t>12</w:t>
            </w:r>
          </w:p>
        </w:tc>
        <w:tc>
          <w:tcPr>
            <w:tcW w:w="620" w:type="dxa"/>
          </w:tcPr>
          <w:p w:rsidR="00144573" w:rsidRDefault="00933899">
            <w:pPr>
              <w:pStyle w:val="TableParagraph"/>
              <w:spacing w:line="268" w:lineRule="exact"/>
              <w:ind w:left="188"/>
              <w:rPr>
                <w:sz w:val="24"/>
              </w:rPr>
            </w:pPr>
            <w:r>
              <w:rPr>
                <w:sz w:val="24"/>
              </w:rPr>
              <w:t>12</w:t>
            </w:r>
          </w:p>
        </w:tc>
        <w:tc>
          <w:tcPr>
            <w:tcW w:w="1251" w:type="dxa"/>
          </w:tcPr>
          <w:p w:rsidR="00144573" w:rsidRDefault="00933899">
            <w:pPr>
              <w:pStyle w:val="TableParagraph"/>
              <w:spacing w:line="268" w:lineRule="exact"/>
              <w:ind w:left="169" w:right="167"/>
              <w:jc w:val="center"/>
              <w:rPr>
                <w:sz w:val="24"/>
              </w:rPr>
            </w:pPr>
            <w:r>
              <w:rPr>
                <w:sz w:val="24"/>
              </w:rPr>
              <w:t>Д/з</w:t>
            </w:r>
          </w:p>
        </w:tc>
        <w:tc>
          <w:tcPr>
            <w:tcW w:w="812" w:type="dxa"/>
          </w:tcPr>
          <w:p w:rsidR="00144573" w:rsidRDefault="00933899">
            <w:pPr>
              <w:pStyle w:val="TableParagraph"/>
              <w:spacing w:line="268" w:lineRule="exact"/>
              <w:ind w:left="201" w:right="201"/>
              <w:jc w:val="center"/>
              <w:rPr>
                <w:sz w:val="24"/>
              </w:rPr>
            </w:pPr>
            <w:r>
              <w:rPr>
                <w:sz w:val="24"/>
              </w:rPr>
              <w:t>12</w:t>
            </w:r>
          </w:p>
        </w:tc>
        <w:tc>
          <w:tcPr>
            <w:tcW w:w="1248" w:type="dxa"/>
          </w:tcPr>
          <w:p w:rsidR="00144573" w:rsidRDefault="00933899">
            <w:pPr>
              <w:pStyle w:val="TableParagraph"/>
              <w:spacing w:line="268" w:lineRule="exact"/>
              <w:ind w:left="138" w:right="139"/>
              <w:jc w:val="center"/>
              <w:rPr>
                <w:sz w:val="24"/>
              </w:rPr>
            </w:pPr>
            <w:r>
              <w:rPr>
                <w:sz w:val="24"/>
              </w:rPr>
              <w:t>Д/з</w:t>
            </w:r>
          </w:p>
        </w:tc>
      </w:tr>
      <w:tr w:rsidR="00144573">
        <w:trPr>
          <w:trHeight w:val="275"/>
        </w:trPr>
        <w:tc>
          <w:tcPr>
            <w:tcW w:w="1354" w:type="dxa"/>
          </w:tcPr>
          <w:p w:rsidR="00144573" w:rsidRDefault="00933899">
            <w:pPr>
              <w:pStyle w:val="TableParagraph"/>
              <w:spacing w:line="256" w:lineRule="exact"/>
              <w:rPr>
                <w:sz w:val="24"/>
              </w:rPr>
            </w:pPr>
            <w:r>
              <w:rPr>
                <w:sz w:val="24"/>
              </w:rPr>
              <w:t>1.2.</w:t>
            </w:r>
          </w:p>
        </w:tc>
        <w:tc>
          <w:tcPr>
            <w:tcW w:w="2915" w:type="dxa"/>
          </w:tcPr>
          <w:p w:rsidR="00144573" w:rsidRDefault="00933899">
            <w:pPr>
              <w:pStyle w:val="TableParagraph"/>
              <w:spacing w:line="256" w:lineRule="exact"/>
              <w:rPr>
                <w:sz w:val="24"/>
              </w:rPr>
            </w:pPr>
            <w:r>
              <w:rPr>
                <w:sz w:val="24"/>
              </w:rPr>
              <w:t>Санитария</w:t>
            </w:r>
            <w:r>
              <w:rPr>
                <w:spacing w:val="-5"/>
                <w:sz w:val="24"/>
              </w:rPr>
              <w:t xml:space="preserve"> </w:t>
            </w:r>
            <w:r>
              <w:rPr>
                <w:sz w:val="24"/>
              </w:rPr>
              <w:t>и</w:t>
            </w:r>
            <w:r>
              <w:rPr>
                <w:spacing w:val="-2"/>
                <w:sz w:val="24"/>
              </w:rPr>
              <w:t xml:space="preserve"> </w:t>
            </w:r>
            <w:r>
              <w:rPr>
                <w:sz w:val="24"/>
              </w:rPr>
              <w:t>гигиена</w:t>
            </w:r>
          </w:p>
        </w:tc>
        <w:tc>
          <w:tcPr>
            <w:tcW w:w="900" w:type="dxa"/>
          </w:tcPr>
          <w:p w:rsidR="00144573" w:rsidRDefault="00933899">
            <w:pPr>
              <w:pStyle w:val="TableParagraph"/>
              <w:spacing w:line="256" w:lineRule="exact"/>
              <w:ind w:left="85" w:right="80"/>
              <w:jc w:val="center"/>
              <w:rPr>
                <w:sz w:val="24"/>
              </w:rPr>
            </w:pPr>
            <w:r>
              <w:rPr>
                <w:sz w:val="24"/>
              </w:rPr>
              <w:t>32</w:t>
            </w:r>
          </w:p>
        </w:tc>
        <w:tc>
          <w:tcPr>
            <w:tcW w:w="701" w:type="dxa"/>
          </w:tcPr>
          <w:p w:rsidR="00144573" w:rsidRDefault="00933899">
            <w:pPr>
              <w:pStyle w:val="TableParagraph"/>
              <w:spacing w:line="256" w:lineRule="exact"/>
              <w:ind w:left="0" w:right="219"/>
              <w:jc w:val="right"/>
              <w:rPr>
                <w:sz w:val="24"/>
              </w:rPr>
            </w:pPr>
            <w:r>
              <w:rPr>
                <w:sz w:val="24"/>
              </w:rPr>
              <w:t>16</w:t>
            </w:r>
          </w:p>
        </w:tc>
        <w:tc>
          <w:tcPr>
            <w:tcW w:w="620" w:type="dxa"/>
          </w:tcPr>
          <w:p w:rsidR="00144573" w:rsidRDefault="00933899">
            <w:pPr>
              <w:pStyle w:val="TableParagraph"/>
              <w:spacing w:line="256" w:lineRule="exact"/>
              <w:ind w:left="188"/>
              <w:rPr>
                <w:sz w:val="24"/>
              </w:rPr>
            </w:pPr>
            <w:r>
              <w:rPr>
                <w:sz w:val="24"/>
              </w:rPr>
              <w:t>16</w:t>
            </w:r>
          </w:p>
        </w:tc>
        <w:tc>
          <w:tcPr>
            <w:tcW w:w="1251" w:type="dxa"/>
          </w:tcPr>
          <w:p w:rsidR="00144573" w:rsidRDefault="00933899">
            <w:pPr>
              <w:pStyle w:val="TableParagraph"/>
              <w:spacing w:line="256" w:lineRule="exact"/>
              <w:ind w:left="169" w:right="167"/>
              <w:jc w:val="center"/>
              <w:rPr>
                <w:sz w:val="24"/>
              </w:rPr>
            </w:pPr>
            <w:r>
              <w:rPr>
                <w:sz w:val="24"/>
              </w:rPr>
              <w:t>Д/з</w:t>
            </w:r>
          </w:p>
        </w:tc>
        <w:tc>
          <w:tcPr>
            <w:tcW w:w="812" w:type="dxa"/>
          </w:tcPr>
          <w:p w:rsidR="00144573" w:rsidRDefault="00933899">
            <w:pPr>
              <w:pStyle w:val="TableParagraph"/>
              <w:spacing w:line="256" w:lineRule="exact"/>
              <w:ind w:left="201" w:right="201"/>
              <w:jc w:val="center"/>
              <w:rPr>
                <w:sz w:val="24"/>
              </w:rPr>
            </w:pPr>
            <w:r>
              <w:rPr>
                <w:sz w:val="24"/>
              </w:rPr>
              <w:t>16</w:t>
            </w:r>
          </w:p>
        </w:tc>
        <w:tc>
          <w:tcPr>
            <w:tcW w:w="1248" w:type="dxa"/>
          </w:tcPr>
          <w:p w:rsidR="00144573" w:rsidRDefault="00933899">
            <w:pPr>
              <w:pStyle w:val="TableParagraph"/>
              <w:spacing w:line="256" w:lineRule="exact"/>
              <w:ind w:left="139" w:right="139"/>
              <w:jc w:val="center"/>
              <w:rPr>
                <w:sz w:val="24"/>
              </w:rPr>
            </w:pPr>
            <w:r>
              <w:rPr>
                <w:sz w:val="24"/>
              </w:rPr>
              <w:t>д/з</w:t>
            </w:r>
          </w:p>
        </w:tc>
      </w:tr>
      <w:tr w:rsidR="00144573">
        <w:trPr>
          <w:trHeight w:val="275"/>
        </w:trPr>
        <w:tc>
          <w:tcPr>
            <w:tcW w:w="1354" w:type="dxa"/>
          </w:tcPr>
          <w:p w:rsidR="00144573" w:rsidRDefault="00933899">
            <w:pPr>
              <w:pStyle w:val="TableParagraph"/>
              <w:spacing w:line="256" w:lineRule="exact"/>
              <w:rPr>
                <w:sz w:val="24"/>
              </w:rPr>
            </w:pPr>
            <w:r>
              <w:rPr>
                <w:sz w:val="24"/>
              </w:rPr>
              <w:t>1.3.</w:t>
            </w:r>
          </w:p>
        </w:tc>
        <w:tc>
          <w:tcPr>
            <w:tcW w:w="2915" w:type="dxa"/>
          </w:tcPr>
          <w:p w:rsidR="00144573" w:rsidRDefault="00933899">
            <w:pPr>
              <w:pStyle w:val="TableParagraph"/>
              <w:spacing w:line="256" w:lineRule="exact"/>
              <w:rPr>
                <w:sz w:val="24"/>
              </w:rPr>
            </w:pPr>
            <w:r>
              <w:rPr>
                <w:sz w:val="24"/>
              </w:rPr>
              <w:t>Охрана</w:t>
            </w:r>
            <w:r>
              <w:rPr>
                <w:spacing w:val="-4"/>
                <w:sz w:val="24"/>
              </w:rPr>
              <w:t xml:space="preserve"> </w:t>
            </w:r>
            <w:r>
              <w:rPr>
                <w:sz w:val="24"/>
              </w:rPr>
              <w:t>труда</w:t>
            </w:r>
          </w:p>
        </w:tc>
        <w:tc>
          <w:tcPr>
            <w:tcW w:w="900" w:type="dxa"/>
          </w:tcPr>
          <w:p w:rsidR="00144573" w:rsidRDefault="00933899">
            <w:pPr>
              <w:pStyle w:val="TableParagraph"/>
              <w:spacing w:line="256" w:lineRule="exact"/>
              <w:ind w:left="5"/>
              <w:jc w:val="center"/>
              <w:rPr>
                <w:sz w:val="24"/>
              </w:rPr>
            </w:pPr>
            <w:r>
              <w:rPr>
                <w:sz w:val="24"/>
              </w:rPr>
              <w:t>8</w:t>
            </w:r>
          </w:p>
        </w:tc>
        <w:tc>
          <w:tcPr>
            <w:tcW w:w="701" w:type="dxa"/>
          </w:tcPr>
          <w:p w:rsidR="00144573" w:rsidRDefault="00933899">
            <w:pPr>
              <w:pStyle w:val="TableParagraph"/>
              <w:spacing w:line="256" w:lineRule="exact"/>
              <w:ind w:left="7"/>
              <w:jc w:val="center"/>
              <w:rPr>
                <w:sz w:val="24"/>
              </w:rPr>
            </w:pPr>
            <w:r>
              <w:rPr>
                <w:sz w:val="24"/>
              </w:rPr>
              <w:t>4</w:t>
            </w:r>
          </w:p>
        </w:tc>
        <w:tc>
          <w:tcPr>
            <w:tcW w:w="620" w:type="dxa"/>
          </w:tcPr>
          <w:p w:rsidR="00144573" w:rsidRDefault="00933899">
            <w:pPr>
              <w:pStyle w:val="TableParagraph"/>
              <w:spacing w:line="256" w:lineRule="exact"/>
              <w:ind w:left="6"/>
              <w:jc w:val="center"/>
              <w:rPr>
                <w:sz w:val="24"/>
              </w:rPr>
            </w:pPr>
            <w:r>
              <w:rPr>
                <w:sz w:val="24"/>
              </w:rPr>
              <w:t>4</w:t>
            </w:r>
          </w:p>
        </w:tc>
        <w:tc>
          <w:tcPr>
            <w:tcW w:w="1251" w:type="dxa"/>
          </w:tcPr>
          <w:p w:rsidR="00144573" w:rsidRDefault="00933899">
            <w:pPr>
              <w:pStyle w:val="TableParagraph"/>
              <w:spacing w:line="256" w:lineRule="exact"/>
              <w:ind w:left="169" w:right="167"/>
              <w:jc w:val="center"/>
              <w:rPr>
                <w:sz w:val="24"/>
              </w:rPr>
            </w:pPr>
            <w:r>
              <w:rPr>
                <w:sz w:val="24"/>
              </w:rPr>
              <w:t>Д/з</w:t>
            </w:r>
          </w:p>
        </w:tc>
        <w:tc>
          <w:tcPr>
            <w:tcW w:w="812" w:type="dxa"/>
          </w:tcPr>
          <w:p w:rsidR="00144573" w:rsidRDefault="00933899">
            <w:pPr>
              <w:pStyle w:val="TableParagraph"/>
              <w:spacing w:line="256" w:lineRule="exact"/>
              <w:ind w:left="0"/>
              <w:jc w:val="center"/>
              <w:rPr>
                <w:sz w:val="24"/>
              </w:rPr>
            </w:pPr>
            <w:r>
              <w:rPr>
                <w:sz w:val="24"/>
              </w:rPr>
              <w:t>4</w:t>
            </w:r>
          </w:p>
        </w:tc>
        <w:tc>
          <w:tcPr>
            <w:tcW w:w="1248" w:type="dxa"/>
          </w:tcPr>
          <w:p w:rsidR="00144573" w:rsidRDefault="00933899">
            <w:pPr>
              <w:pStyle w:val="TableParagraph"/>
              <w:spacing w:line="256" w:lineRule="exact"/>
              <w:ind w:left="138" w:right="139"/>
              <w:jc w:val="center"/>
              <w:rPr>
                <w:sz w:val="24"/>
              </w:rPr>
            </w:pPr>
            <w:r>
              <w:rPr>
                <w:sz w:val="24"/>
              </w:rPr>
              <w:t>Д/з</w:t>
            </w:r>
          </w:p>
        </w:tc>
      </w:tr>
      <w:tr w:rsidR="00144573">
        <w:trPr>
          <w:trHeight w:val="275"/>
        </w:trPr>
        <w:tc>
          <w:tcPr>
            <w:tcW w:w="1354" w:type="dxa"/>
          </w:tcPr>
          <w:p w:rsidR="00144573" w:rsidRDefault="00933899">
            <w:pPr>
              <w:pStyle w:val="TableParagraph"/>
              <w:spacing w:line="256" w:lineRule="exact"/>
              <w:rPr>
                <w:sz w:val="24"/>
              </w:rPr>
            </w:pPr>
            <w:r>
              <w:rPr>
                <w:sz w:val="24"/>
              </w:rPr>
              <w:t>1.4.</w:t>
            </w:r>
          </w:p>
        </w:tc>
        <w:tc>
          <w:tcPr>
            <w:tcW w:w="2915" w:type="dxa"/>
          </w:tcPr>
          <w:p w:rsidR="00144573" w:rsidRDefault="00933899">
            <w:pPr>
              <w:pStyle w:val="TableParagraph"/>
              <w:spacing w:line="256" w:lineRule="exact"/>
              <w:rPr>
                <w:sz w:val="24"/>
              </w:rPr>
            </w:pPr>
            <w:r>
              <w:rPr>
                <w:sz w:val="24"/>
              </w:rPr>
              <w:t>Торговые</w:t>
            </w:r>
            <w:r>
              <w:rPr>
                <w:spacing w:val="-4"/>
                <w:sz w:val="24"/>
              </w:rPr>
              <w:t xml:space="preserve"> </w:t>
            </w:r>
            <w:r>
              <w:rPr>
                <w:sz w:val="24"/>
              </w:rPr>
              <w:t>вычисления</w:t>
            </w:r>
          </w:p>
        </w:tc>
        <w:tc>
          <w:tcPr>
            <w:tcW w:w="900" w:type="dxa"/>
          </w:tcPr>
          <w:p w:rsidR="00144573" w:rsidRDefault="00933899">
            <w:pPr>
              <w:pStyle w:val="TableParagraph"/>
              <w:spacing w:line="256" w:lineRule="exact"/>
              <w:ind w:left="85" w:right="80"/>
              <w:jc w:val="center"/>
              <w:rPr>
                <w:sz w:val="24"/>
              </w:rPr>
            </w:pPr>
            <w:r>
              <w:rPr>
                <w:sz w:val="24"/>
              </w:rPr>
              <w:t>16</w:t>
            </w:r>
          </w:p>
        </w:tc>
        <w:tc>
          <w:tcPr>
            <w:tcW w:w="701" w:type="dxa"/>
          </w:tcPr>
          <w:p w:rsidR="00144573" w:rsidRDefault="00933899">
            <w:pPr>
              <w:pStyle w:val="TableParagraph"/>
              <w:spacing w:line="256" w:lineRule="exact"/>
              <w:ind w:left="7"/>
              <w:jc w:val="center"/>
              <w:rPr>
                <w:sz w:val="24"/>
              </w:rPr>
            </w:pPr>
            <w:r>
              <w:rPr>
                <w:sz w:val="24"/>
              </w:rPr>
              <w:t>8</w:t>
            </w:r>
          </w:p>
        </w:tc>
        <w:tc>
          <w:tcPr>
            <w:tcW w:w="620" w:type="dxa"/>
          </w:tcPr>
          <w:p w:rsidR="00144573" w:rsidRDefault="00933899">
            <w:pPr>
              <w:pStyle w:val="TableParagraph"/>
              <w:spacing w:line="256" w:lineRule="exact"/>
              <w:ind w:left="6"/>
              <w:jc w:val="center"/>
              <w:rPr>
                <w:sz w:val="24"/>
              </w:rPr>
            </w:pPr>
            <w:r>
              <w:rPr>
                <w:sz w:val="24"/>
              </w:rPr>
              <w:t>8</w:t>
            </w:r>
          </w:p>
        </w:tc>
        <w:tc>
          <w:tcPr>
            <w:tcW w:w="1251" w:type="dxa"/>
          </w:tcPr>
          <w:p w:rsidR="00144573" w:rsidRDefault="00933899">
            <w:pPr>
              <w:pStyle w:val="TableParagraph"/>
              <w:spacing w:line="256" w:lineRule="exact"/>
              <w:ind w:left="169" w:right="167"/>
              <w:jc w:val="center"/>
              <w:rPr>
                <w:sz w:val="24"/>
              </w:rPr>
            </w:pPr>
            <w:r>
              <w:rPr>
                <w:sz w:val="24"/>
              </w:rPr>
              <w:t>Д/з</w:t>
            </w:r>
          </w:p>
        </w:tc>
        <w:tc>
          <w:tcPr>
            <w:tcW w:w="812" w:type="dxa"/>
          </w:tcPr>
          <w:p w:rsidR="00144573" w:rsidRDefault="00933899">
            <w:pPr>
              <w:pStyle w:val="TableParagraph"/>
              <w:spacing w:line="256" w:lineRule="exact"/>
              <w:ind w:left="0"/>
              <w:jc w:val="center"/>
              <w:rPr>
                <w:sz w:val="24"/>
              </w:rPr>
            </w:pPr>
            <w:r>
              <w:rPr>
                <w:sz w:val="24"/>
              </w:rPr>
              <w:t>8</w:t>
            </w:r>
          </w:p>
        </w:tc>
        <w:tc>
          <w:tcPr>
            <w:tcW w:w="1248" w:type="dxa"/>
          </w:tcPr>
          <w:p w:rsidR="00144573" w:rsidRDefault="00933899">
            <w:pPr>
              <w:pStyle w:val="TableParagraph"/>
              <w:spacing w:line="256" w:lineRule="exact"/>
              <w:ind w:left="138" w:right="139"/>
              <w:jc w:val="center"/>
              <w:rPr>
                <w:sz w:val="24"/>
              </w:rPr>
            </w:pPr>
            <w:r>
              <w:rPr>
                <w:sz w:val="24"/>
              </w:rPr>
              <w:t>Д/з</w:t>
            </w:r>
          </w:p>
        </w:tc>
      </w:tr>
      <w:tr w:rsidR="00144573">
        <w:trPr>
          <w:trHeight w:val="275"/>
        </w:trPr>
        <w:tc>
          <w:tcPr>
            <w:tcW w:w="4269" w:type="dxa"/>
            <w:gridSpan w:val="2"/>
          </w:tcPr>
          <w:p w:rsidR="00144573" w:rsidRDefault="00933899">
            <w:pPr>
              <w:pStyle w:val="TableParagraph"/>
              <w:spacing w:line="256" w:lineRule="exact"/>
              <w:ind w:left="0" w:right="95"/>
              <w:jc w:val="right"/>
              <w:rPr>
                <w:b/>
                <w:sz w:val="24"/>
              </w:rPr>
            </w:pPr>
            <w:r>
              <w:rPr>
                <w:b/>
                <w:sz w:val="24"/>
              </w:rPr>
              <w:t>ИТОГО:</w:t>
            </w:r>
          </w:p>
        </w:tc>
        <w:tc>
          <w:tcPr>
            <w:tcW w:w="900" w:type="dxa"/>
          </w:tcPr>
          <w:p w:rsidR="00144573" w:rsidRDefault="00933899">
            <w:pPr>
              <w:pStyle w:val="TableParagraph"/>
              <w:spacing w:line="256" w:lineRule="exact"/>
              <w:ind w:left="85" w:right="80"/>
              <w:jc w:val="center"/>
              <w:rPr>
                <w:b/>
                <w:sz w:val="24"/>
              </w:rPr>
            </w:pPr>
            <w:r>
              <w:rPr>
                <w:b/>
                <w:sz w:val="24"/>
              </w:rPr>
              <w:t>80</w:t>
            </w:r>
          </w:p>
        </w:tc>
        <w:tc>
          <w:tcPr>
            <w:tcW w:w="701" w:type="dxa"/>
          </w:tcPr>
          <w:p w:rsidR="00144573" w:rsidRDefault="00933899">
            <w:pPr>
              <w:pStyle w:val="TableParagraph"/>
              <w:spacing w:line="256" w:lineRule="exact"/>
              <w:ind w:left="0" w:right="219"/>
              <w:jc w:val="right"/>
              <w:rPr>
                <w:b/>
                <w:sz w:val="24"/>
              </w:rPr>
            </w:pPr>
            <w:r>
              <w:rPr>
                <w:b/>
                <w:sz w:val="24"/>
              </w:rPr>
              <w:t>40</w:t>
            </w:r>
          </w:p>
        </w:tc>
        <w:tc>
          <w:tcPr>
            <w:tcW w:w="620" w:type="dxa"/>
          </w:tcPr>
          <w:p w:rsidR="00144573" w:rsidRDefault="00933899">
            <w:pPr>
              <w:pStyle w:val="TableParagraph"/>
              <w:spacing w:line="256" w:lineRule="exact"/>
              <w:ind w:left="188"/>
              <w:rPr>
                <w:b/>
                <w:sz w:val="24"/>
              </w:rPr>
            </w:pPr>
            <w:r>
              <w:rPr>
                <w:b/>
                <w:sz w:val="24"/>
              </w:rPr>
              <w:t>40</w:t>
            </w:r>
          </w:p>
        </w:tc>
        <w:tc>
          <w:tcPr>
            <w:tcW w:w="1251" w:type="dxa"/>
          </w:tcPr>
          <w:p w:rsidR="00144573" w:rsidRDefault="00144573">
            <w:pPr>
              <w:pStyle w:val="TableParagraph"/>
              <w:ind w:left="0"/>
              <w:rPr>
                <w:sz w:val="20"/>
              </w:rPr>
            </w:pPr>
          </w:p>
        </w:tc>
        <w:tc>
          <w:tcPr>
            <w:tcW w:w="812" w:type="dxa"/>
          </w:tcPr>
          <w:p w:rsidR="00144573" w:rsidRDefault="00933899">
            <w:pPr>
              <w:pStyle w:val="TableParagraph"/>
              <w:spacing w:line="256" w:lineRule="exact"/>
              <w:ind w:left="201" w:right="201"/>
              <w:jc w:val="center"/>
              <w:rPr>
                <w:b/>
                <w:sz w:val="24"/>
              </w:rPr>
            </w:pPr>
            <w:r>
              <w:rPr>
                <w:b/>
                <w:sz w:val="24"/>
              </w:rPr>
              <w:t>40</w:t>
            </w:r>
          </w:p>
        </w:tc>
        <w:tc>
          <w:tcPr>
            <w:tcW w:w="1248" w:type="dxa"/>
          </w:tcPr>
          <w:p w:rsidR="00144573" w:rsidRDefault="00144573">
            <w:pPr>
              <w:pStyle w:val="TableParagraph"/>
              <w:ind w:left="0"/>
              <w:rPr>
                <w:sz w:val="20"/>
              </w:rPr>
            </w:pPr>
          </w:p>
        </w:tc>
      </w:tr>
      <w:tr w:rsidR="00144573">
        <w:trPr>
          <w:trHeight w:val="276"/>
        </w:trPr>
        <w:tc>
          <w:tcPr>
            <w:tcW w:w="4269" w:type="dxa"/>
            <w:gridSpan w:val="2"/>
          </w:tcPr>
          <w:p w:rsidR="00144573" w:rsidRDefault="00933899">
            <w:pPr>
              <w:pStyle w:val="TableParagraph"/>
              <w:spacing w:line="256" w:lineRule="exact"/>
              <w:rPr>
                <w:b/>
                <w:sz w:val="24"/>
              </w:rPr>
            </w:pPr>
            <w:r>
              <w:rPr>
                <w:b/>
                <w:sz w:val="24"/>
              </w:rPr>
              <w:t>2.</w:t>
            </w:r>
            <w:r>
              <w:rPr>
                <w:b/>
                <w:spacing w:val="-1"/>
                <w:sz w:val="24"/>
              </w:rPr>
              <w:t xml:space="preserve"> </w:t>
            </w:r>
            <w:r>
              <w:rPr>
                <w:b/>
                <w:sz w:val="24"/>
              </w:rPr>
              <w:t>Профессиональный</w:t>
            </w:r>
            <w:r>
              <w:rPr>
                <w:b/>
                <w:spacing w:val="-3"/>
                <w:sz w:val="24"/>
              </w:rPr>
              <w:t xml:space="preserve"> </w:t>
            </w:r>
            <w:r>
              <w:rPr>
                <w:b/>
                <w:sz w:val="24"/>
              </w:rPr>
              <w:t>цикл</w:t>
            </w:r>
          </w:p>
        </w:tc>
        <w:tc>
          <w:tcPr>
            <w:tcW w:w="900" w:type="dxa"/>
          </w:tcPr>
          <w:p w:rsidR="00144573" w:rsidRDefault="00933899">
            <w:pPr>
              <w:pStyle w:val="TableParagraph"/>
              <w:spacing w:line="256" w:lineRule="exact"/>
              <w:ind w:left="85" w:right="82"/>
              <w:jc w:val="center"/>
              <w:rPr>
                <w:b/>
                <w:sz w:val="24"/>
              </w:rPr>
            </w:pPr>
            <w:r>
              <w:rPr>
                <w:b/>
                <w:sz w:val="24"/>
              </w:rPr>
              <w:t>Всего:</w:t>
            </w:r>
          </w:p>
        </w:tc>
        <w:tc>
          <w:tcPr>
            <w:tcW w:w="701" w:type="dxa"/>
          </w:tcPr>
          <w:p w:rsidR="00144573" w:rsidRDefault="00144573">
            <w:pPr>
              <w:pStyle w:val="TableParagraph"/>
              <w:ind w:left="0"/>
              <w:rPr>
                <w:sz w:val="20"/>
              </w:rPr>
            </w:pPr>
          </w:p>
        </w:tc>
        <w:tc>
          <w:tcPr>
            <w:tcW w:w="620" w:type="dxa"/>
          </w:tcPr>
          <w:p w:rsidR="00144573" w:rsidRDefault="00144573">
            <w:pPr>
              <w:pStyle w:val="TableParagraph"/>
              <w:ind w:left="0"/>
              <w:rPr>
                <w:sz w:val="20"/>
              </w:rPr>
            </w:pPr>
          </w:p>
        </w:tc>
        <w:tc>
          <w:tcPr>
            <w:tcW w:w="1251" w:type="dxa"/>
          </w:tcPr>
          <w:p w:rsidR="00144573" w:rsidRDefault="00144573">
            <w:pPr>
              <w:pStyle w:val="TableParagraph"/>
              <w:ind w:left="0"/>
              <w:rPr>
                <w:sz w:val="20"/>
              </w:rPr>
            </w:pPr>
          </w:p>
        </w:tc>
        <w:tc>
          <w:tcPr>
            <w:tcW w:w="812" w:type="dxa"/>
          </w:tcPr>
          <w:p w:rsidR="00144573" w:rsidRDefault="00144573">
            <w:pPr>
              <w:pStyle w:val="TableParagraph"/>
              <w:ind w:left="0"/>
              <w:rPr>
                <w:sz w:val="20"/>
              </w:rPr>
            </w:pPr>
          </w:p>
        </w:tc>
        <w:tc>
          <w:tcPr>
            <w:tcW w:w="1248" w:type="dxa"/>
          </w:tcPr>
          <w:p w:rsidR="00144573" w:rsidRDefault="00144573">
            <w:pPr>
              <w:pStyle w:val="TableParagraph"/>
              <w:ind w:left="0"/>
              <w:rPr>
                <w:sz w:val="20"/>
              </w:rPr>
            </w:pPr>
          </w:p>
        </w:tc>
      </w:tr>
      <w:tr w:rsidR="00144573">
        <w:trPr>
          <w:trHeight w:val="830"/>
        </w:trPr>
        <w:tc>
          <w:tcPr>
            <w:tcW w:w="1354" w:type="dxa"/>
          </w:tcPr>
          <w:p w:rsidR="00144573" w:rsidRDefault="00933899">
            <w:pPr>
              <w:pStyle w:val="TableParagraph"/>
              <w:spacing w:line="270" w:lineRule="exact"/>
              <w:rPr>
                <w:sz w:val="24"/>
              </w:rPr>
            </w:pPr>
            <w:r>
              <w:rPr>
                <w:sz w:val="24"/>
              </w:rPr>
              <w:t>П.М.01.</w:t>
            </w:r>
          </w:p>
        </w:tc>
        <w:tc>
          <w:tcPr>
            <w:tcW w:w="2915" w:type="dxa"/>
          </w:tcPr>
          <w:p w:rsidR="00144573" w:rsidRDefault="00933899">
            <w:pPr>
              <w:pStyle w:val="TableParagraph"/>
              <w:spacing w:line="270" w:lineRule="exact"/>
              <w:rPr>
                <w:sz w:val="24"/>
              </w:rPr>
            </w:pPr>
            <w:r>
              <w:rPr>
                <w:sz w:val="24"/>
              </w:rPr>
              <w:t>Продажа</w:t>
            </w:r>
          </w:p>
          <w:p w:rsidR="00144573" w:rsidRDefault="00933899">
            <w:pPr>
              <w:pStyle w:val="TableParagraph"/>
              <w:spacing w:line="270" w:lineRule="atLeast"/>
              <w:ind w:right="752"/>
              <w:rPr>
                <w:sz w:val="24"/>
              </w:rPr>
            </w:pPr>
            <w:r>
              <w:rPr>
                <w:spacing w:val="-1"/>
                <w:sz w:val="24"/>
              </w:rPr>
              <w:t>продовольственных</w:t>
            </w:r>
            <w:r>
              <w:rPr>
                <w:spacing w:val="-57"/>
                <w:sz w:val="24"/>
              </w:rPr>
              <w:t xml:space="preserve"> </w:t>
            </w:r>
            <w:r>
              <w:rPr>
                <w:sz w:val="24"/>
              </w:rPr>
              <w:t>товаров</w:t>
            </w:r>
          </w:p>
        </w:tc>
        <w:tc>
          <w:tcPr>
            <w:tcW w:w="900" w:type="dxa"/>
          </w:tcPr>
          <w:p w:rsidR="00144573" w:rsidRDefault="00933899">
            <w:pPr>
              <w:pStyle w:val="TableParagraph"/>
              <w:spacing w:line="270" w:lineRule="exact"/>
              <w:ind w:left="85" w:right="80"/>
              <w:jc w:val="center"/>
              <w:rPr>
                <w:sz w:val="24"/>
              </w:rPr>
            </w:pPr>
            <w:r>
              <w:rPr>
                <w:sz w:val="24"/>
              </w:rPr>
              <w:t>130</w:t>
            </w:r>
          </w:p>
        </w:tc>
        <w:tc>
          <w:tcPr>
            <w:tcW w:w="701" w:type="dxa"/>
          </w:tcPr>
          <w:p w:rsidR="00144573" w:rsidRDefault="00933899">
            <w:pPr>
              <w:pStyle w:val="TableParagraph"/>
              <w:spacing w:line="275" w:lineRule="exact"/>
              <w:ind w:left="0" w:right="159"/>
              <w:jc w:val="right"/>
              <w:rPr>
                <w:b/>
                <w:sz w:val="24"/>
              </w:rPr>
            </w:pPr>
            <w:r>
              <w:rPr>
                <w:b/>
                <w:sz w:val="24"/>
              </w:rPr>
              <w:t>130</w:t>
            </w:r>
          </w:p>
        </w:tc>
        <w:tc>
          <w:tcPr>
            <w:tcW w:w="620" w:type="dxa"/>
          </w:tcPr>
          <w:p w:rsidR="00144573" w:rsidRDefault="00144573">
            <w:pPr>
              <w:pStyle w:val="TableParagraph"/>
              <w:ind w:left="0"/>
              <w:rPr>
                <w:sz w:val="24"/>
              </w:rPr>
            </w:pPr>
          </w:p>
        </w:tc>
        <w:tc>
          <w:tcPr>
            <w:tcW w:w="1251" w:type="dxa"/>
          </w:tcPr>
          <w:p w:rsidR="00144573" w:rsidRDefault="00933899">
            <w:pPr>
              <w:pStyle w:val="TableParagraph"/>
              <w:spacing w:line="270" w:lineRule="exact"/>
              <w:ind w:left="112" w:right="167"/>
              <w:jc w:val="center"/>
              <w:rPr>
                <w:sz w:val="24"/>
              </w:rPr>
            </w:pPr>
            <w:r>
              <w:rPr>
                <w:sz w:val="24"/>
              </w:rPr>
              <w:t>экзамен</w:t>
            </w:r>
          </w:p>
        </w:tc>
        <w:tc>
          <w:tcPr>
            <w:tcW w:w="812" w:type="dxa"/>
          </w:tcPr>
          <w:p w:rsidR="00144573" w:rsidRDefault="00933899">
            <w:pPr>
              <w:pStyle w:val="TableParagraph"/>
              <w:spacing w:line="275" w:lineRule="exact"/>
              <w:ind w:left="201" w:right="201"/>
              <w:jc w:val="center"/>
              <w:rPr>
                <w:b/>
                <w:sz w:val="24"/>
              </w:rPr>
            </w:pPr>
            <w:r>
              <w:rPr>
                <w:b/>
                <w:sz w:val="24"/>
              </w:rPr>
              <w:t>130</w:t>
            </w:r>
          </w:p>
        </w:tc>
        <w:tc>
          <w:tcPr>
            <w:tcW w:w="1248" w:type="dxa"/>
          </w:tcPr>
          <w:p w:rsidR="00144573" w:rsidRDefault="00933899">
            <w:pPr>
              <w:pStyle w:val="TableParagraph"/>
              <w:spacing w:line="270" w:lineRule="exact"/>
              <w:ind w:left="138" w:right="139"/>
              <w:jc w:val="center"/>
              <w:rPr>
                <w:sz w:val="24"/>
              </w:rPr>
            </w:pPr>
            <w:r>
              <w:rPr>
                <w:sz w:val="24"/>
              </w:rPr>
              <w:t>экзамен</w:t>
            </w:r>
          </w:p>
        </w:tc>
      </w:tr>
      <w:tr w:rsidR="00144573">
        <w:trPr>
          <w:trHeight w:val="827"/>
        </w:trPr>
        <w:tc>
          <w:tcPr>
            <w:tcW w:w="1354" w:type="dxa"/>
          </w:tcPr>
          <w:p w:rsidR="00144573" w:rsidRDefault="00933899">
            <w:pPr>
              <w:pStyle w:val="TableParagraph"/>
              <w:spacing w:line="268" w:lineRule="exact"/>
              <w:rPr>
                <w:sz w:val="24"/>
              </w:rPr>
            </w:pPr>
            <w:r>
              <w:rPr>
                <w:sz w:val="24"/>
              </w:rPr>
              <w:t>МДК.03.01</w:t>
            </w:r>
          </w:p>
        </w:tc>
        <w:tc>
          <w:tcPr>
            <w:tcW w:w="2915" w:type="dxa"/>
          </w:tcPr>
          <w:p w:rsidR="00144573" w:rsidRDefault="00933899">
            <w:pPr>
              <w:pStyle w:val="TableParagraph"/>
              <w:spacing w:line="268" w:lineRule="exact"/>
              <w:rPr>
                <w:sz w:val="24"/>
              </w:rPr>
            </w:pPr>
            <w:r>
              <w:rPr>
                <w:sz w:val="24"/>
              </w:rPr>
              <w:t>Розничная</w:t>
            </w:r>
            <w:r>
              <w:rPr>
                <w:spacing w:val="-4"/>
                <w:sz w:val="24"/>
              </w:rPr>
              <w:t xml:space="preserve"> </w:t>
            </w:r>
            <w:r>
              <w:rPr>
                <w:sz w:val="24"/>
              </w:rPr>
              <w:t>торговля</w:t>
            </w:r>
          </w:p>
          <w:p w:rsidR="00144573" w:rsidRDefault="00933899">
            <w:pPr>
              <w:pStyle w:val="TableParagraph"/>
              <w:spacing w:line="270" w:lineRule="atLeast"/>
              <w:ind w:right="575"/>
              <w:rPr>
                <w:sz w:val="24"/>
              </w:rPr>
            </w:pPr>
            <w:r>
              <w:rPr>
                <w:sz w:val="24"/>
              </w:rPr>
              <w:t>продовольственными</w:t>
            </w:r>
            <w:r>
              <w:rPr>
                <w:spacing w:val="-57"/>
                <w:sz w:val="24"/>
              </w:rPr>
              <w:t xml:space="preserve"> </w:t>
            </w:r>
            <w:r>
              <w:rPr>
                <w:sz w:val="24"/>
              </w:rPr>
              <w:t>товарами</w:t>
            </w:r>
          </w:p>
        </w:tc>
        <w:tc>
          <w:tcPr>
            <w:tcW w:w="900" w:type="dxa"/>
          </w:tcPr>
          <w:p w:rsidR="00144573" w:rsidRDefault="00933899">
            <w:pPr>
              <w:pStyle w:val="TableParagraph"/>
              <w:spacing w:line="268" w:lineRule="exact"/>
              <w:ind w:left="85" w:right="80"/>
              <w:jc w:val="center"/>
              <w:rPr>
                <w:sz w:val="24"/>
              </w:rPr>
            </w:pPr>
            <w:r>
              <w:rPr>
                <w:sz w:val="24"/>
              </w:rPr>
              <w:t>62</w:t>
            </w:r>
          </w:p>
        </w:tc>
        <w:tc>
          <w:tcPr>
            <w:tcW w:w="701" w:type="dxa"/>
          </w:tcPr>
          <w:p w:rsidR="00144573" w:rsidRDefault="00933899">
            <w:pPr>
              <w:pStyle w:val="TableParagraph"/>
              <w:spacing w:line="268" w:lineRule="exact"/>
              <w:ind w:left="0" w:right="219"/>
              <w:jc w:val="right"/>
              <w:rPr>
                <w:sz w:val="24"/>
              </w:rPr>
            </w:pPr>
            <w:r>
              <w:rPr>
                <w:sz w:val="24"/>
              </w:rPr>
              <w:t>62</w:t>
            </w:r>
          </w:p>
        </w:tc>
        <w:tc>
          <w:tcPr>
            <w:tcW w:w="620" w:type="dxa"/>
          </w:tcPr>
          <w:p w:rsidR="00144573" w:rsidRDefault="00144573">
            <w:pPr>
              <w:pStyle w:val="TableParagraph"/>
              <w:ind w:left="0"/>
              <w:rPr>
                <w:sz w:val="24"/>
              </w:rPr>
            </w:pPr>
          </w:p>
        </w:tc>
        <w:tc>
          <w:tcPr>
            <w:tcW w:w="1251" w:type="dxa"/>
          </w:tcPr>
          <w:p w:rsidR="00144573" w:rsidRDefault="00144573">
            <w:pPr>
              <w:pStyle w:val="TableParagraph"/>
              <w:ind w:left="0"/>
              <w:rPr>
                <w:sz w:val="24"/>
              </w:rPr>
            </w:pPr>
          </w:p>
        </w:tc>
        <w:tc>
          <w:tcPr>
            <w:tcW w:w="812" w:type="dxa"/>
          </w:tcPr>
          <w:p w:rsidR="00144573" w:rsidRDefault="00933899">
            <w:pPr>
              <w:pStyle w:val="TableParagraph"/>
              <w:spacing w:line="268" w:lineRule="exact"/>
              <w:ind w:left="201" w:right="201"/>
              <w:jc w:val="center"/>
              <w:rPr>
                <w:sz w:val="24"/>
              </w:rPr>
            </w:pPr>
            <w:r>
              <w:rPr>
                <w:sz w:val="24"/>
              </w:rPr>
              <w:t>62</w:t>
            </w:r>
          </w:p>
        </w:tc>
        <w:tc>
          <w:tcPr>
            <w:tcW w:w="1248" w:type="dxa"/>
          </w:tcPr>
          <w:p w:rsidR="00144573" w:rsidRDefault="00144573">
            <w:pPr>
              <w:pStyle w:val="TableParagraph"/>
              <w:ind w:left="0"/>
              <w:rPr>
                <w:sz w:val="24"/>
              </w:rPr>
            </w:pPr>
          </w:p>
        </w:tc>
      </w:tr>
      <w:tr w:rsidR="00144573">
        <w:trPr>
          <w:trHeight w:val="275"/>
        </w:trPr>
        <w:tc>
          <w:tcPr>
            <w:tcW w:w="1354" w:type="dxa"/>
          </w:tcPr>
          <w:p w:rsidR="00144573" w:rsidRDefault="00933899">
            <w:pPr>
              <w:pStyle w:val="TableParagraph"/>
              <w:spacing w:line="256" w:lineRule="exact"/>
              <w:rPr>
                <w:sz w:val="24"/>
              </w:rPr>
            </w:pPr>
            <w:r>
              <w:rPr>
                <w:sz w:val="24"/>
              </w:rPr>
              <w:t>УП.01</w:t>
            </w:r>
          </w:p>
        </w:tc>
        <w:tc>
          <w:tcPr>
            <w:tcW w:w="2915" w:type="dxa"/>
          </w:tcPr>
          <w:p w:rsidR="00144573" w:rsidRDefault="00933899">
            <w:pPr>
              <w:pStyle w:val="TableParagraph"/>
              <w:spacing w:line="256" w:lineRule="exact"/>
              <w:rPr>
                <w:sz w:val="24"/>
              </w:rPr>
            </w:pPr>
            <w:r>
              <w:rPr>
                <w:sz w:val="24"/>
              </w:rPr>
              <w:t>Учебная</w:t>
            </w:r>
            <w:r>
              <w:rPr>
                <w:spacing w:val="-1"/>
                <w:sz w:val="24"/>
              </w:rPr>
              <w:t xml:space="preserve"> </w:t>
            </w:r>
            <w:r>
              <w:rPr>
                <w:sz w:val="24"/>
              </w:rPr>
              <w:t>практика</w:t>
            </w:r>
          </w:p>
        </w:tc>
        <w:tc>
          <w:tcPr>
            <w:tcW w:w="900" w:type="dxa"/>
          </w:tcPr>
          <w:p w:rsidR="00144573" w:rsidRDefault="00933899">
            <w:pPr>
              <w:pStyle w:val="TableParagraph"/>
              <w:spacing w:line="256" w:lineRule="exact"/>
              <w:ind w:left="85" w:right="80"/>
              <w:jc w:val="center"/>
              <w:rPr>
                <w:sz w:val="24"/>
              </w:rPr>
            </w:pPr>
            <w:r>
              <w:rPr>
                <w:sz w:val="24"/>
              </w:rPr>
              <w:t>68</w:t>
            </w:r>
          </w:p>
        </w:tc>
        <w:tc>
          <w:tcPr>
            <w:tcW w:w="701" w:type="dxa"/>
          </w:tcPr>
          <w:p w:rsidR="00144573" w:rsidRDefault="00933899">
            <w:pPr>
              <w:pStyle w:val="TableParagraph"/>
              <w:spacing w:line="256" w:lineRule="exact"/>
              <w:ind w:left="0" w:right="219"/>
              <w:jc w:val="right"/>
              <w:rPr>
                <w:sz w:val="24"/>
              </w:rPr>
            </w:pPr>
            <w:r>
              <w:rPr>
                <w:sz w:val="24"/>
              </w:rPr>
              <w:t>68</w:t>
            </w:r>
          </w:p>
        </w:tc>
        <w:tc>
          <w:tcPr>
            <w:tcW w:w="620" w:type="dxa"/>
          </w:tcPr>
          <w:p w:rsidR="00144573" w:rsidRDefault="00144573">
            <w:pPr>
              <w:pStyle w:val="TableParagraph"/>
              <w:ind w:left="0"/>
              <w:rPr>
                <w:sz w:val="20"/>
              </w:rPr>
            </w:pPr>
          </w:p>
        </w:tc>
        <w:tc>
          <w:tcPr>
            <w:tcW w:w="1251" w:type="dxa"/>
          </w:tcPr>
          <w:p w:rsidR="00144573" w:rsidRDefault="00144573">
            <w:pPr>
              <w:pStyle w:val="TableParagraph"/>
              <w:ind w:left="0"/>
              <w:rPr>
                <w:sz w:val="20"/>
              </w:rPr>
            </w:pPr>
          </w:p>
        </w:tc>
        <w:tc>
          <w:tcPr>
            <w:tcW w:w="812" w:type="dxa"/>
          </w:tcPr>
          <w:p w:rsidR="00144573" w:rsidRDefault="00933899">
            <w:pPr>
              <w:pStyle w:val="TableParagraph"/>
              <w:spacing w:line="256" w:lineRule="exact"/>
              <w:ind w:left="201" w:right="201"/>
              <w:jc w:val="center"/>
              <w:rPr>
                <w:sz w:val="24"/>
              </w:rPr>
            </w:pPr>
            <w:r>
              <w:rPr>
                <w:sz w:val="24"/>
              </w:rPr>
              <w:t>68</w:t>
            </w:r>
          </w:p>
        </w:tc>
        <w:tc>
          <w:tcPr>
            <w:tcW w:w="1248" w:type="dxa"/>
          </w:tcPr>
          <w:p w:rsidR="00144573" w:rsidRDefault="00144573">
            <w:pPr>
              <w:pStyle w:val="TableParagraph"/>
              <w:ind w:left="0"/>
              <w:rPr>
                <w:sz w:val="20"/>
              </w:rPr>
            </w:pPr>
          </w:p>
        </w:tc>
      </w:tr>
      <w:tr w:rsidR="00144573">
        <w:trPr>
          <w:trHeight w:val="827"/>
        </w:trPr>
        <w:tc>
          <w:tcPr>
            <w:tcW w:w="1354" w:type="dxa"/>
          </w:tcPr>
          <w:p w:rsidR="00144573" w:rsidRDefault="00933899">
            <w:pPr>
              <w:pStyle w:val="TableParagraph"/>
              <w:spacing w:line="268" w:lineRule="exact"/>
              <w:rPr>
                <w:sz w:val="24"/>
              </w:rPr>
            </w:pPr>
            <w:r>
              <w:rPr>
                <w:sz w:val="24"/>
              </w:rPr>
              <w:t>ПМ.02</w:t>
            </w:r>
          </w:p>
        </w:tc>
        <w:tc>
          <w:tcPr>
            <w:tcW w:w="2915" w:type="dxa"/>
          </w:tcPr>
          <w:p w:rsidR="00144573" w:rsidRDefault="00933899">
            <w:pPr>
              <w:pStyle w:val="TableParagraph"/>
              <w:spacing w:line="268" w:lineRule="exact"/>
              <w:rPr>
                <w:sz w:val="24"/>
              </w:rPr>
            </w:pPr>
            <w:r>
              <w:rPr>
                <w:sz w:val="24"/>
              </w:rPr>
              <w:t>Продажа</w:t>
            </w:r>
          </w:p>
          <w:p w:rsidR="00144573" w:rsidRDefault="00933899">
            <w:pPr>
              <w:pStyle w:val="TableParagraph"/>
              <w:spacing w:line="270" w:lineRule="atLeast"/>
              <w:ind w:right="478"/>
              <w:rPr>
                <w:sz w:val="24"/>
              </w:rPr>
            </w:pPr>
            <w:r>
              <w:rPr>
                <w:spacing w:val="-1"/>
                <w:sz w:val="24"/>
              </w:rPr>
              <w:t>непродовольственных</w:t>
            </w:r>
            <w:r>
              <w:rPr>
                <w:spacing w:val="-57"/>
                <w:sz w:val="24"/>
              </w:rPr>
              <w:t xml:space="preserve"> </w:t>
            </w:r>
            <w:r>
              <w:rPr>
                <w:sz w:val="24"/>
              </w:rPr>
              <w:t>товаров</w:t>
            </w:r>
          </w:p>
        </w:tc>
        <w:tc>
          <w:tcPr>
            <w:tcW w:w="900" w:type="dxa"/>
          </w:tcPr>
          <w:p w:rsidR="00144573" w:rsidRDefault="00933899">
            <w:pPr>
              <w:pStyle w:val="TableParagraph"/>
              <w:spacing w:line="273" w:lineRule="exact"/>
              <w:ind w:left="85" w:right="80"/>
              <w:jc w:val="center"/>
              <w:rPr>
                <w:b/>
                <w:sz w:val="24"/>
              </w:rPr>
            </w:pPr>
            <w:r>
              <w:rPr>
                <w:b/>
                <w:sz w:val="24"/>
              </w:rPr>
              <w:t>130</w:t>
            </w:r>
          </w:p>
        </w:tc>
        <w:tc>
          <w:tcPr>
            <w:tcW w:w="701" w:type="dxa"/>
          </w:tcPr>
          <w:p w:rsidR="00144573" w:rsidRDefault="00144573">
            <w:pPr>
              <w:pStyle w:val="TableParagraph"/>
              <w:ind w:left="0"/>
              <w:rPr>
                <w:sz w:val="24"/>
              </w:rPr>
            </w:pPr>
          </w:p>
        </w:tc>
        <w:tc>
          <w:tcPr>
            <w:tcW w:w="620" w:type="dxa"/>
          </w:tcPr>
          <w:p w:rsidR="00144573" w:rsidRDefault="00933899">
            <w:pPr>
              <w:pStyle w:val="TableParagraph"/>
              <w:spacing w:line="273" w:lineRule="exact"/>
              <w:ind w:left="128"/>
              <w:rPr>
                <w:b/>
                <w:sz w:val="24"/>
              </w:rPr>
            </w:pPr>
            <w:r>
              <w:rPr>
                <w:b/>
                <w:sz w:val="24"/>
              </w:rPr>
              <w:t>130</w:t>
            </w:r>
          </w:p>
        </w:tc>
        <w:tc>
          <w:tcPr>
            <w:tcW w:w="1251" w:type="dxa"/>
          </w:tcPr>
          <w:p w:rsidR="00144573" w:rsidRDefault="00933899">
            <w:pPr>
              <w:pStyle w:val="TableParagraph"/>
              <w:spacing w:line="268" w:lineRule="exact"/>
              <w:ind w:left="169" w:right="167"/>
              <w:jc w:val="center"/>
              <w:rPr>
                <w:sz w:val="24"/>
              </w:rPr>
            </w:pPr>
            <w:r>
              <w:rPr>
                <w:sz w:val="24"/>
              </w:rPr>
              <w:t>Экзамен</w:t>
            </w:r>
          </w:p>
        </w:tc>
        <w:tc>
          <w:tcPr>
            <w:tcW w:w="812" w:type="dxa"/>
          </w:tcPr>
          <w:p w:rsidR="00144573" w:rsidRDefault="00144573">
            <w:pPr>
              <w:pStyle w:val="TableParagraph"/>
              <w:ind w:left="0"/>
              <w:rPr>
                <w:sz w:val="24"/>
              </w:rPr>
            </w:pPr>
          </w:p>
        </w:tc>
        <w:tc>
          <w:tcPr>
            <w:tcW w:w="1248" w:type="dxa"/>
          </w:tcPr>
          <w:p w:rsidR="00144573" w:rsidRDefault="00933899">
            <w:pPr>
              <w:pStyle w:val="TableParagraph"/>
              <w:spacing w:line="268" w:lineRule="exact"/>
              <w:ind w:left="194" w:right="138"/>
              <w:jc w:val="center"/>
              <w:rPr>
                <w:sz w:val="24"/>
              </w:rPr>
            </w:pPr>
            <w:r>
              <w:rPr>
                <w:sz w:val="24"/>
              </w:rPr>
              <w:t>Экзамен</w:t>
            </w:r>
          </w:p>
        </w:tc>
      </w:tr>
      <w:tr w:rsidR="00144573">
        <w:trPr>
          <w:trHeight w:val="828"/>
        </w:trPr>
        <w:tc>
          <w:tcPr>
            <w:tcW w:w="1354" w:type="dxa"/>
          </w:tcPr>
          <w:p w:rsidR="00144573" w:rsidRDefault="00933899">
            <w:pPr>
              <w:pStyle w:val="TableParagraph"/>
              <w:spacing w:line="268" w:lineRule="exact"/>
              <w:rPr>
                <w:sz w:val="24"/>
              </w:rPr>
            </w:pPr>
            <w:r>
              <w:rPr>
                <w:sz w:val="24"/>
              </w:rPr>
              <w:t>МДК.02.01</w:t>
            </w:r>
          </w:p>
        </w:tc>
        <w:tc>
          <w:tcPr>
            <w:tcW w:w="2915" w:type="dxa"/>
          </w:tcPr>
          <w:p w:rsidR="00144573" w:rsidRDefault="00933899">
            <w:pPr>
              <w:pStyle w:val="TableParagraph"/>
              <w:ind w:right="340"/>
              <w:rPr>
                <w:sz w:val="24"/>
              </w:rPr>
            </w:pPr>
            <w:r>
              <w:rPr>
                <w:sz w:val="24"/>
              </w:rPr>
              <w:t>Розничная торговля</w:t>
            </w:r>
            <w:r>
              <w:rPr>
                <w:spacing w:val="1"/>
                <w:sz w:val="24"/>
              </w:rPr>
              <w:t xml:space="preserve"> </w:t>
            </w:r>
            <w:r>
              <w:rPr>
                <w:sz w:val="24"/>
              </w:rPr>
              <w:t>непродовольственными</w:t>
            </w:r>
          </w:p>
          <w:p w:rsidR="00144573" w:rsidRDefault="00933899">
            <w:pPr>
              <w:pStyle w:val="TableParagraph"/>
              <w:spacing w:line="264" w:lineRule="exact"/>
              <w:rPr>
                <w:sz w:val="24"/>
              </w:rPr>
            </w:pPr>
            <w:r>
              <w:rPr>
                <w:sz w:val="24"/>
              </w:rPr>
              <w:t>товарами</w:t>
            </w:r>
          </w:p>
        </w:tc>
        <w:tc>
          <w:tcPr>
            <w:tcW w:w="900" w:type="dxa"/>
          </w:tcPr>
          <w:p w:rsidR="00144573" w:rsidRDefault="00933899">
            <w:pPr>
              <w:pStyle w:val="TableParagraph"/>
              <w:spacing w:line="268" w:lineRule="exact"/>
              <w:ind w:left="85" w:right="80"/>
              <w:jc w:val="center"/>
              <w:rPr>
                <w:sz w:val="24"/>
              </w:rPr>
            </w:pPr>
            <w:r>
              <w:rPr>
                <w:sz w:val="24"/>
              </w:rPr>
              <w:t>68</w:t>
            </w:r>
          </w:p>
        </w:tc>
        <w:tc>
          <w:tcPr>
            <w:tcW w:w="701" w:type="dxa"/>
          </w:tcPr>
          <w:p w:rsidR="00144573" w:rsidRDefault="00144573">
            <w:pPr>
              <w:pStyle w:val="TableParagraph"/>
              <w:ind w:left="0"/>
              <w:rPr>
                <w:sz w:val="24"/>
              </w:rPr>
            </w:pPr>
          </w:p>
        </w:tc>
        <w:tc>
          <w:tcPr>
            <w:tcW w:w="620" w:type="dxa"/>
          </w:tcPr>
          <w:p w:rsidR="00144573" w:rsidRDefault="00933899">
            <w:pPr>
              <w:pStyle w:val="TableParagraph"/>
              <w:spacing w:line="268" w:lineRule="exact"/>
              <w:ind w:left="188"/>
              <w:rPr>
                <w:sz w:val="24"/>
              </w:rPr>
            </w:pPr>
            <w:r>
              <w:rPr>
                <w:sz w:val="24"/>
              </w:rPr>
              <w:t>62</w:t>
            </w:r>
          </w:p>
        </w:tc>
        <w:tc>
          <w:tcPr>
            <w:tcW w:w="1251" w:type="dxa"/>
          </w:tcPr>
          <w:p w:rsidR="00144573" w:rsidRDefault="00144573">
            <w:pPr>
              <w:pStyle w:val="TableParagraph"/>
              <w:ind w:left="0"/>
              <w:rPr>
                <w:sz w:val="24"/>
              </w:rPr>
            </w:pPr>
          </w:p>
        </w:tc>
        <w:tc>
          <w:tcPr>
            <w:tcW w:w="812" w:type="dxa"/>
          </w:tcPr>
          <w:p w:rsidR="00144573" w:rsidRDefault="00144573">
            <w:pPr>
              <w:pStyle w:val="TableParagraph"/>
              <w:ind w:left="0"/>
              <w:rPr>
                <w:sz w:val="24"/>
              </w:rPr>
            </w:pPr>
          </w:p>
        </w:tc>
        <w:tc>
          <w:tcPr>
            <w:tcW w:w="1248" w:type="dxa"/>
          </w:tcPr>
          <w:p w:rsidR="00144573" w:rsidRDefault="00144573">
            <w:pPr>
              <w:pStyle w:val="TableParagraph"/>
              <w:ind w:left="0"/>
              <w:rPr>
                <w:sz w:val="24"/>
              </w:rPr>
            </w:pPr>
          </w:p>
        </w:tc>
      </w:tr>
      <w:tr w:rsidR="00144573">
        <w:trPr>
          <w:trHeight w:val="275"/>
        </w:trPr>
        <w:tc>
          <w:tcPr>
            <w:tcW w:w="1354" w:type="dxa"/>
          </w:tcPr>
          <w:p w:rsidR="00144573" w:rsidRDefault="00933899">
            <w:pPr>
              <w:pStyle w:val="TableParagraph"/>
              <w:spacing w:line="256" w:lineRule="exact"/>
              <w:rPr>
                <w:sz w:val="24"/>
              </w:rPr>
            </w:pPr>
            <w:r>
              <w:rPr>
                <w:sz w:val="24"/>
              </w:rPr>
              <w:t>УП.02</w:t>
            </w:r>
          </w:p>
        </w:tc>
        <w:tc>
          <w:tcPr>
            <w:tcW w:w="2915" w:type="dxa"/>
          </w:tcPr>
          <w:p w:rsidR="00144573" w:rsidRDefault="00933899">
            <w:pPr>
              <w:pStyle w:val="TableParagraph"/>
              <w:spacing w:line="256" w:lineRule="exact"/>
              <w:rPr>
                <w:sz w:val="24"/>
              </w:rPr>
            </w:pPr>
            <w:r>
              <w:rPr>
                <w:sz w:val="24"/>
              </w:rPr>
              <w:t>Учебная</w:t>
            </w:r>
            <w:r>
              <w:rPr>
                <w:spacing w:val="-1"/>
                <w:sz w:val="24"/>
              </w:rPr>
              <w:t xml:space="preserve"> </w:t>
            </w:r>
            <w:r>
              <w:rPr>
                <w:sz w:val="24"/>
              </w:rPr>
              <w:t>практика</w:t>
            </w:r>
          </w:p>
        </w:tc>
        <w:tc>
          <w:tcPr>
            <w:tcW w:w="900" w:type="dxa"/>
          </w:tcPr>
          <w:p w:rsidR="00144573" w:rsidRDefault="00933899">
            <w:pPr>
              <w:pStyle w:val="TableParagraph"/>
              <w:spacing w:line="256" w:lineRule="exact"/>
              <w:ind w:left="85" w:right="80"/>
              <w:jc w:val="center"/>
              <w:rPr>
                <w:sz w:val="24"/>
              </w:rPr>
            </w:pPr>
            <w:r>
              <w:rPr>
                <w:sz w:val="24"/>
              </w:rPr>
              <w:t>68</w:t>
            </w:r>
          </w:p>
        </w:tc>
        <w:tc>
          <w:tcPr>
            <w:tcW w:w="701" w:type="dxa"/>
          </w:tcPr>
          <w:p w:rsidR="00144573" w:rsidRDefault="00144573">
            <w:pPr>
              <w:pStyle w:val="TableParagraph"/>
              <w:ind w:left="0"/>
              <w:rPr>
                <w:sz w:val="20"/>
              </w:rPr>
            </w:pPr>
          </w:p>
        </w:tc>
        <w:tc>
          <w:tcPr>
            <w:tcW w:w="620" w:type="dxa"/>
          </w:tcPr>
          <w:p w:rsidR="00144573" w:rsidRDefault="00933899">
            <w:pPr>
              <w:pStyle w:val="TableParagraph"/>
              <w:spacing w:line="256" w:lineRule="exact"/>
              <w:ind w:left="188"/>
              <w:rPr>
                <w:sz w:val="24"/>
              </w:rPr>
            </w:pPr>
            <w:r>
              <w:rPr>
                <w:sz w:val="24"/>
              </w:rPr>
              <w:t>68</w:t>
            </w:r>
          </w:p>
        </w:tc>
        <w:tc>
          <w:tcPr>
            <w:tcW w:w="1251" w:type="dxa"/>
          </w:tcPr>
          <w:p w:rsidR="00144573" w:rsidRDefault="00144573">
            <w:pPr>
              <w:pStyle w:val="TableParagraph"/>
              <w:ind w:left="0"/>
              <w:rPr>
                <w:sz w:val="20"/>
              </w:rPr>
            </w:pPr>
          </w:p>
        </w:tc>
        <w:tc>
          <w:tcPr>
            <w:tcW w:w="812" w:type="dxa"/>
          </w:tcPr>
          <w:p w:rsidR="00144573" w:rsidRDefault="00144573">
            <w:pPr>
              <w:pStyle w:val="TableParagraph"/>
              <w:ind w:left="0"/>
              <w:rPr>
                <w:sz w:val="20"/>
              </w:rPr>
            </w:pPr>
          </w:p>
        </w:tc>
        <w:tc>
          <w:tcPr>
            <w:tcW w:w="1248" w:type="dxa"/>
          </w:tcPr>
          <w:p w:rsidR="00144573" w:rsidRDefault="00144573">
            <w:pPr>
              <w:pStyle w:val="TableParagraph"/>
              <w:ind w:left="0"/>
              <w:rPr>
                <w:sz w:val="20"/>
              </w:rPr>
            </w:pPr>
          </w:p>
        </w:tc>
      </w:tr>
      <w:tr w:rsidR="00144573">
        <w:trPr>
          <w:trHeight w:val="551"/>
        </w:trPr>
        <w:tc>
          <w:tcPr>
            <w:tcW w:w="1354" w:type="dxa"/>
          </w:tcPr>
          <w:p w:rsidR="00144573" w:rsidRDefault="00933899">
            <w:pPr>
              <w:pStyle w:val="TableParagraph"/>
              <w:spacing w:line="270" w:lineRule="exact"/>
              <w:rPr>
                <w:sz w:val="24"/>
              </w:rPr>
            </w:pPr>
            <w:r>
              <w:rPr>
                <w:sz w:val="24"/>
              </w:rPr>
              <w:t>ПП</w:t>
            </w:r>
          </w:p>
        </w:tc>
        <w:tc>
          <w:tcPr>
            <w:tcW w:w="2915" w:type="dxa"/>
          </w:tcPr>
          <w:p w:rsidR="00144573" w:rsidRDefault="00933899">
            <w:pPr>
              <w:pStyle w:val="TableParagraph"/>
              <w:spacing w:line="270" w:lineRule="exact"/>
              <w:rPr>
                <w:sz w:val="24"/>
              </w:rPr>
            </w:pPr>
            <w:r>
              <w:rPr>
                <w:sz w:val="24"/>
              </w:rPr>
              <w:t>Производственная</w:t>
            </w:r>
          </w:p>
          <w:p w:rsidR="00144573" w:rsidRDefault="00933899">
            <w:pPr>
              <w:pStyle w:val="TableParagraph"/>
              <w:spacing w:line="261" w:lineRule="exact"/>
              <w:rPr>
                <w:sz w:val="24"/>
              </w:rPr>
            </w:pPr>
            <w:r>
              <w:rPr>
                <w:sz w:val="24"/>
              </w:rPr>
              <w:t>практика</w:t>
            </w:r>
          </w:p>
        </w:tc>
        <w:tc>
          <w:tcPr>
            <w:tcW w:w="900" w:type="dxa"/>
          </w:tcPr>
          <w:p w:rsidR="00144573" w:rsidRDefault="00933899">
            <w:pPr>
              <w:pStyle w:val="TableParagraph"/>
              <w:spacing w:line="270" w:lineRule="exact"/>
              <w:ind w:left="85" w:right="80"/>
              <w:jc w:val="center"/>
              <w:rPr>
                <w:sz w:val="24"/>
              </w:rPr>
            </w:pPr>
            <w:r>
              <w:rPr>
                <w:sz w:val="24"/>
              </w:rPr>
              <w:t>108</w:t>
            </w:r>
          </w:p>
        </w:tc>
        <w:tc>
          <w:tcPr>
            <w:tcW w:w="701" w:type="dxa"/>
          </w:tcPr>
          <w:p w:rsidR="00144573" w:rsidRDefault="00933899">
            <w:pPr>
              <w:pStyle w:val="TableParagraph"/>
              <w:spacing w:line="270" w:lineRule="exact"/>
              <w:ind w:left="0" w:right="159"/>
              <w:jc w:val="right"/>
              <w:rPr>
                <w:sz w:val="24"/>
              </w:rPr>
            </w:pPr>
            <w:r>
              <w:rPr>
                <w:sz w:val="24"/>
              </w:rPr>
              <w:t>108</w:t>
            </w:r>
          </w:p>
        </w:tc>
        <w:tc>
          <w:tcPr>
            <w:tcW w:w="620" w:type="dxa"/>
          </w:tcPr>
          <w:p w:rsidR="00144573" w:rsidRDefault="00144573">
            <w:pPr>
              <w:pStyle w:val="TableParagraph"/>
              <w:ind w:left="0"/>
              <w:rPr>
                <w:sz w:val="24"/>
              </w:rPr>
            </w:pPr>
          </w:p>
        </w:tc>
        <w:tc>
          <w:tcPr>
            <w:tcW w:w="1251" w:type="dxa"/>
          </w:tcPr>
          <w:p w:rsidR="00144573" w:rsidRDefault="00933899">
            <w:pPr>
              <w:pStyle w:val="TableParagraph"/>
              <w:spacing w:line="270" w:lineRule="exact"/>
              <w:ind w:left="169" w:right="166"/>
              <w:jc w:val="center"/>
              <w:rPr>
                <w:sz w:val="24"/>
              </w:rPr>
            </w:pPr>
            <w:r>
              <w:rPr>
                <w:sz w:val="24"/>
              </w:rPr>
              <w:t>зачет</w:t>
            </w:r>
          </w:p>
        </w:tc>
        <w:tc>
          <w:tcPr>
            <w:tcW w:w="812" w:type="dxa"/>
          </w:tcPr>
          <w:p w:rsidR="00144573" w:rsidRDefault="00144573">
            <w:pPr>
              <w:pStyle w:val="TableParagraph"/>
              <w:ind w:left="0"/>
              <w:rPr>
                <w:sz w:val="24"/>
              </w:rPr>
            </w:pPr>
          </w:p>
        </w:tc>
        <w:tc>
          <w:tcPr>
            <w:tcW w:w="1248" w:type="dxa"/>
          </w:tcPr>
          <w:p w:rsidR="00144573" w:rsidRDefault="00144573">
            <w:pPr>
              <w:pStyle w:val="TableParagraph"/>
              <w:ind w:left="0"/>
              <w:rPr>
                <w:sz w:val="24"/>
              </w:rPr>
            </w:pPr>
          </w:p>
        </w:tc>
      </w:tr>
      <w:tr w:rsidR="00144573">
        <w:trPr>
          <w:trHeight w:val="553"/>
        </w:trPr>
        <w:tc>
          <w:tcPr>
            <w:tcW w:w="1354" w:type="dxa"/>
          </w:tcPr>
          <w:p w:rsidR="00144573" w:rsidRDefault="00933899">
            <w:pPr>
              <w:pStyle w:val="TableParagraph"/>
              <w:spacing w:line="270" w:lineRule="exact"/>
              <w:rPr>
                <w:sz w:val="24"/>
              </w:rPr>
            </w:pPr>
            <w:r>
              <w:rPr>
                <w:sz w:val="24"/>
              </w:rPr>
              <w:t>УП</w:t>
            </w:r>
          </w:p>
        </w:tc>
        <w:tc>
          <w:tcPr>
            <w:tcW w:w="2915" w:type="dxa"/>
          </w:tcPr>
          <w:p w:rsidR="00144573" w:rsidRDefault="00933899">
            <w:pPr>
              <w:pStyle w:val="TableParagraph"/>
              <w:spacing w:line="270" w:lineRule="exact"/>
              <w:rPr>
                <w:sz w:val="24"/>
              </w:rPr>
            </w:pPr>
            <w:r>
              <w:rPr>
                <w:sz w:val="24"/>
              </w:rPr>
              <w:t>итоговая</w:t>
            </w:r>
            <w:r>
              <w:rPr>
                <w:spacing w:val="-1"/>
                <w:sz w:val="24"/>
              </w:rPr>
              <w:t xml:space="preserve"> </w:t>
            </w:r>
            <w:r>
              <w:rPr>
                <w:sz w:val="24"/>
              </w:rPr>
              <w:t>учебная</w:t>
            </w:r>
          </w:p>
          <w:p w:rsidR="00144573" w:rsidRDefault="00933899">
            <w:pPr>
              <w:pStyle w:val="TableParagraph"/>
              <w:spacing w:line="264" w:lineRule="exact"/>
              <w:rPr>
                <w:sz w:val="24"/>
              </w:rPr>
            </w:pPr>
            <w:r>
              <w:rPr>
                <w:sz w:val="24"/>
              </w:rPr>
              <w:t>практика</w:t>
            </w:r>
          </w:p>
        </w:tc>
        <w:tc>
          <w:tcPr>
            <w:tcW w:w="900" w:type="dxa"/>
          </w:tcPr>
          <w:p w:rsidR="00144573" w:rsidRDefault="00933899">
            <w:pPr>
              <w:pStyle w:val="TableParagraph"/>
              <w:spacing w:line="270" w:lineRule="exact"/>
              <w:ind w:left="85" w:right="80"/>
              <w:jc w:val="center"/>
              <w:rPr>
                <w:sz w:val="24"/>
              </w:rPr>
            </w:pPr>
            <w:r>
              <w:rPr>
                <w:sz w:val="24"/>
              </w:rPr>
              <w:t>30</w:t>
            </w:r>
          </w:p>
        </w:tc>
        <w:tc>
          <w:tcPr>
            <w:tcW w:w="701" w:type="dxa"/>
          </w:tcPr>
          <w:p w:rsidR="00144573" w:rsidRDefault="00144573">
            <w:pPr>
              <w:pStyle w:val="TableParagraph"/>
              <w:ind w:left="0"/>
              <w:rPr>
                <w:sz w:val="24"/>
              </w:rPr>
            </w:pPr>
          </w:p>
        </w:tc>
        <w:tc>
          <w:tcPr>
            <w:tcW w:w="620" w:type="dxa"/>
          </w:tcPr>
          <w:p w:rsidR="00144573" w:rsidRDefault="00933899">
            <w:pPr>
              <w:pStyle w:val="TableParagraph"/>
              <w:spacing w:line="270" w:lineRule="exact"/>
              <w:ind w:left="269"/>
              <w:rPr>
                <w:sz w:val="24"/>
              </w:rPr>
            </w:pPr>
            <w:r>
              <w:rPr>
                <w:sz w:val="24"/>
              </w:rPr>
              <w:t>30</w:t>
            </w:r>
          </w:p>
        </w:tc>
        <w:tc>
          <w:tcPr>
            <w:tcW w:w="1251" w:type="dxa"/>
          </w:tcPr>
          <w:p w:rsidR="00144573" w:rsidRDefault="00933899">
            <w:pPr>
              <w:pStyle w:val="TableParagraph"/>
              <w:spacing w:line="270" w:lineRule="exact"/>
              <w:ind w:left="169" w:right="166"/>
              <w:jc w:val="center"/>
              <w:rPr>
                <w:sz w:val="24"/>
              </w:rPr>
            </w:pPr>
            <w:r>
              <w:rPr>
                <w:sz w:val="24"/>
              </w:rPr>
              <w:t>зачет</w:t>
            </w:r>
          </w:p>
        </w:tc>
        <w:tc>
          <w:tcPr>
            <w:tcW w:w="812" w:type="dxa"/>
          </w:tcPr>
          <w:p w:rsidR="00144573" w:rsidRDefault="00933899">
            <w:pPr>
              <w:pStyle w:val="TableParagraph"/>
              <w:spacing w:line="270" w:lineRule="exact"/>
              <w:ind w:left="141" w:right="201"/>
              <w:jc w:val="center"/>
              <w:rPr>
                <w:sz w:val="24"/>
              </w:rPr>
            </w:pPr>
            <w:r>
              <w:rPr>
                <w:sz w:val="24"/>
              </w:rPr>
              <w:t>30</w:t>
            </w:r>
          </w:p>
        </w:tc>
        <w:tc>
          <w:tcPr>
            <w:tcW w:w="1248" w:type="dxa"/>
          </w:tcPr>
          <w:p w:rsidR="00144573" w:rsidRDefault="00933899">
            <w:pPr>
              <w:pStyle w:val="TableParagraph"/>
              <w:spacing w:line="270" w:lineRule="exact"/>
              <w:ind w:left="78" w:right="139"/>
              <w:jc w:val="center"/>
              <w:rPr>
                <w:sz w:val="24"/>
              </w:rPr>
            </w:pPr>
            <w:r>
              <w:rPr>
                <w:sz w:val="24"/>
              </w:rPr>
              <w:t>зачет</w:t>
            </w:r>
          </w:p>
        </w:tc>
      </w:tr>
      <w:tr w:rsidR="00144573">
        <w:trPr>
          <w:trHeight w:val="551"/>
        </w:trPr>
        <w:tc>
          <w:tcPr>
            <w:tcW w:w="1354" w:type="dxa"/>
          </w:tcPr>
          <w:p w:rsidR="00144573" w:rsidRDefault="00933899">
            <w:pPr>
              <w:pStyle w:val="TableParagraph"/>
              <w:spacing w:line="268" w:lineRule="exact"/>
              <w:rPr>
                <w:sz w:val="24"/>
              </w:rPr>
            </w:pPr>
            <w:r>
              <w:rPr>
                <w:sz w:val="24"/>
              </w:rPr>
              <w:t>КЭ</w:t>
            </w:r>
          </w:p>
        </w:tc>
        <w:tc>
          <w:tcPr>
            <w:tcW w:w="2915" w:type="dxa"/>
          </w:tcPr>
          <w:p w:rsidR="00144573" w:rsidRDefault="00933899">
            <w:pPr>
              <w:pStyle w:val="TableParagraph"/>
              <w:spacing w:line="268" w:lineRule="exact"/>
              <w:rPr>
                <w:sz w:val="24"/>
              </w:rPr>
            </w:pPr>
            <w:r>
              <w:rPr>
                <w:sz w:val="24"/>
              </w:rPr>
              <w:t>Квалификационный</w:t>
            </w:r>
          </w:p>
          <w:p w:rsidR="00144573" w:rsidRDefault="00933899">
            <w:pPr>
              <w:pStyle w:val="TableParagraph"/>
              <w:spacing w:line="264" w:lineRule="exact"/>
              <w:rPr>
                <w:sz w:val="24"/>
              </w:rPr>
            </w:pPr>
            <w:r>
              <w:rPr>
                <w:sz w:val="24"/>
              </w:rPr>
              <w:t>экзамен</w:t>
            </w:r>
          </w:p>
        </w:tc>
        <w:tc>
          <w:tcPr>
            <w:tcW w:w="900" w:type="dxa"/>
          </w:tcPr>
          <w:p w:rsidR="00144573" w:rsidRDefault="00933899">
            <w:pPr>
              <w:pStyle w:val="TableParagraph"/>
              <w:spacing w:line="268" w:lineRule="exact"/>
              <w:ind w:left="5"/>
              <w:jc w:val="center"/>
              <w:rPr>
                <w:sz w:val="24"/>
              </w:rPr>
            </w:pPr>
            <w:r>
              <w:rPr>
                <w:sz w:val="24"/>
              </w:rPr>
              <w:t>6</w:t>
            </w:r>
          </w:p>
        </w:tc>
        <w:tc>
          <w:tcPr>
            <w:tcW w:w="701" w:type="dxa"/>
          </w:tcPr>
          <w:p w:rsidR="00144573" w:rsidRDefault="00144573">
            <w:pPr>
              <w:pStyle w:val="TableParagraph"/>
              <w:ind w:left="0"/>
              <w:rPr>
                <w:sz w:val="24"/>
              </w:rPr>
            </w:pPr>
          </w:p>
        </w:tc>
        <w:tc>
          <w:tcPr>
            <w:tcW w:w="620" w:type="dxa"/>
          </w:tcPr>
          <w:p w:rsidR="00144573" w:rsidRDefault="00933899">
            <w:pPr>
              <w:pStyle w:val="TableParagraph"/>
              <w:spacing w:line="268" w:lineRule="exact"/>
              <w:ind w:left="6"/>
              <w:jc w:val="center"/>
              <w:rPr>
                <w:sz w:val="24"/>
              </w:rPr>
            </w:pPr>
            <w:r>
              <w:rPr>
                <w:sz w:val="24"/>
              </w:rPr>
              <w:t>6</w:t>
            </w:r>
          </w:p>
        </w:tc>
        <w:tc>
          <w:tcPr>
            <w:tcW w:w="1251" w:type="dxa"/>
          </w:tcPr>
          <w:p w:rsidR="00144573" w:rsidRDefault="00144573">
            <w:pPr>
              <w:pStyle w:val="TableParagraph"/>
              <w:ind w:left="0"/>
              <w:rPr>
                <w:sz w:val="24"/>
              </w:rPr>
            </w:pPr>
          </w:p>
        </w:tc>
        <w:tc>
          <w:tcPr>
            <w:tcW w:w="812" w:type="dxa"/>
          </w:tcPr>
          <w:p w:rsidR="00144573" w:rsidRDefault="00933899">
            <w:pPr>
              <w:pStyle w:val="TableParagraph"/>
              <w:spacing w:line="268" w:lineRule="exact"/>
              <w:ind w:left="0"/>
              <w:jc w:val="center"/>
              <w:rPr>
                <w:sz w:val="24"/>
              </w:rPr>
            </w:pPr>
            <w:r>
              <w:rPr>
                <w:sz w:val="24"/>
              </w:rPr>
              <w:t>6</w:t>
            </w:r>
          </w:p>
        </w:tc>
        <w:tc>
          <w:tcPr>
            <w:tcW w:w="1248" w:type="dxa"/>
          </w:tcPr>
          <w:p w:rsidR="00144573" w:rsidRDefault="00144573">
            <w:pPr>
              <w:pStyle w:val="TableParagraph"/>
              <w:ind w:left="0"/>
              <w:rPr>
                <w:sz w:val="24"/>
              </w:rPr>
            </w:pPr>
          </w:p>
        </w:tc>
      </w:tr>
      <w:tr w:rsidR="00144573">
        <w:trPr>
          <w:trHeight w:val="275"/>
        </w:trPr>
        <w:tc>
          <w:tcPr>
            <w:tcW w:w="4269" w:type="dxa"/>
            <w:gridSpan w:val="2"/>
          </w:tcPr>
          <w:p w:rsidR="00144573" w:rsidRDefault="00933899">
            <w:pPr>
              <w:pStyle w:val="TableParagraph"/>
              <w:spacing w:line="256" w:lineRule="exact"/>
              <w:ind w:left="0" w:right="95"/>
              <w:jc w:val="right"/>
              <w:rPr>
                <w:b/>
                <w:sz w:val="24"/>
              </w:rPr>
            </w:pPr>
            <w:r>
              <w:rPr>
                <w:b/>
                <w:sz w:val="24"/>
              </w:rPr>
              <w:t>ИТОГО:</w:t>
            </w:r>
          </w:p>
        </w:tc>
        <w:tc>
          <w:tcPr>
            <w:tcW w:w="900" w:type="dxa"/>
            <w:shd w:val="clear" w:color="auto" w:fill="92D050"/>
          </w:tcPr>
          <w:p w:rsidR="00144573" w:rsidRDefault="00933899">
            <w:pPr>
              <w:pStyle w:val="TableParagraph"/>
              <w:spacing w:line="256" w:lineRule="exact"/>
              <w:ind w:left="85" w:right="80"/>
              <w:jc w:val="center"/>
              <w:rPr>
                <w:b/>
                <w:sz w:val="24"/>
              </w:rPr>
            </w:pPr>
            <w:r>
              <w:rPr>
                <w:b/>
                <w:sz w:val="24"/>
              </w:rPr>
              <w:t>484</w:t>
            </w:r>
          </w:p>
        </w:tc>
        <w:tc>
          <w:tcPr>
            <w:tcW w:w="701" w:type="dxa"/>
            <w:shd w:val="clear" w:color="auto" w:fill="92D050"/>
          </w:tcPr>
          <w:p w:rsidR="00144573" w:rsidRDefault="00933899">
            <w:pPr>
              <w:pStyle w:val="TableParagraph"/>
              <w:spacing w:line="256" w:lineRule="exact"/>
              <w:ind w:left="0" w:right="159"/>
              <w:jc w:val="right"/>
              <w:rPr>
                <w:b/>
                <w:sz w:val="24"/>
              </w:rPr>
            </w:pPr>
            <w:r>
              <w:rPr>
                <w:b/>
                <w:sz w:val="24"/>
              </w:rPr>
              <w:t>278</w:t>
            </w:r>
          </w:p>
        </w:tc>
        <w:tc>
          <w:tcPr>
            <w:tcW w:w="620" w:type="dxa"/>
            <w:shd w:val="clear" w:color="auto" w:fill="92D050"/>
          </w:tcPr>
          <w:p w:rsidR="00144573" w:rsidRDefault="00933899">
            <w:pPr>
              <w:pStyle w:val="TableParagraph"/>
              <w:spacing w:line="256" w:lineRule="exact"/>
              <w:ind w:left="128"/>
              <w:rPr>
                <w:b/>
                <w:sz w:val="24"/>
              </w:rPr>
            </w:pPr>
            <w:r>
              <w:rPr>
                <w:b/>
                <w:sz w:val="24"/>
              </w:rPr>
              <w:t>206</w:t>
            </w:r>
          </w:p>
        </w:tc>
        <w:tc>
          <w:tcPr>
            <w:tcW w:w="1251" w:type="dxa"/>
            <w:shd w:val="clear" w:color="auto" w:fill="92D050"/>
          </w:tcPr>
          <w:p w:rsidR="00144573" w:rsidRDefault="00144573">
            <w:pPr>
              <w:pStyle w:val="TableParagraph"/>
              <w:ind w:left="0"/>
              <w:rPr>
                <w:sz w:val="20"/>
              </w:rPr>
            </w:pPr>
          </w:p>
        </w:tc>
        <w:tc>
          <w:tcPr>
            <w:tcW w:w="812" w:type="dxa"/>
            <w:shd w:val="clear" w:color="auto" w:fill="92D050"/>
          </w:tcPr>
          <w:p w:rsidR="00144573" w:rsidRDefault="00933899">
            <w:pPr>
              <w:pStyle w:val="TableParagraph"/>
              <w:spacing w:line="256" w:lineRule="exact"/>
              <w:ind w:left="201" w:right="201"/>
              <w:jc w:val="center"/>
              <w:rPr>
                <w:b/>
                <w:sz w:val="24"/>
              </w:rPr>
            </w:pPr>
            <w:r>
              <w:rPr>
                <w:b/>
                <w:sz w:val="24"/>
              </w:rPr>
              <w:t>206</w:t>
            </w:r>
          </w:p>
        </w:tc>
        <w:tc>
          <w:tcPr>
            <w:tcW w:w="1248" w:type="dxa"/>
          </w:tcPr>
          <w:p w:rsidR="00144573" w:rsidRDefault="00144573">
            <w:pPr>
              <w:pStyle w:val="TableParagraph"/>
              <w:ind w:left="0"/>
              <w:rPr>
                <w:sz w:val="20"/>
              </w:rPr>
            </w:pPr>
          </w:p>
        </w:tc>
      </w:tr>
    </w:tbl>
    <w:p w:rsidR="00144573" w:rsidRDefault="00144573">
      <w:pPr>
        <w:pStyle w:val="a3"/>
        <w:ind w:left="0"/>
        <w:jc w:val="left"/>
        <w:rPr>
          <w:b/>
          <w:sz w:val="30"/>
        </w:rPr>
      </w:pPr>
    </w:p>
    <w:p w:rsidR="00FD4EC1" w:rsidRDefault="00FD4EC1">
      <w:pPr>
        <w:pStyle w:val="a3"/>
        <w:ind w:left="0"/>
        <w:jc w:val="left"/>
        <w:rPr>
          <w:b/>
          <w:sz w:val="30"/>
        </w:rPr>
      </w:pPr>
    </w:p>
    <w:p w:rsidR="00FD4EC1" w:rsidRDefault="00FD4EC1">
      <w:pPr>
        <w:pStyle w:val="a3"/>
        <w:ind w:left="0"/>
        <w:jc w:val="left"/>
        <w:rPr>
          <w:b/>
          <w:sz w:val="30"/>
        </w:rPr>
      </w:pPr>
    </w:p>
    <w:p w:rsidR="00144573" w:rsidRDefault="00144573">
      <w:pPr>
        <w:pStyle w:val="a3"/>
        <w:spacing w:before="8"/>
        <w:ind w:left="0"/>
        <w:jc w:val="left"/>
        <w:rPr>
          <w:b/>
          <w:sz w:val="25"/>
        </w:rPr>
      </w:pPr>
    </w:p>
    <w:p w:rsidR="00144573" w:rsidRDefault="00933899">
      <w:pPr>
        <w:ind w:left="236"/>
        <w:jc w:val="center"/>
        <w:rPr>
          <w:b/>
          <w:sz w:val="28"/>
        </w:rPr>
      </w:pPr>
      <w:r>
        <w:rPr>
          <w:b/>
          <w:sz w:val="28"/>
        </w:rPr>
        <w:lastRenderedPageBreak/>
        <w:t>УЧЕБНЫЙ</w:t>
      </w:r>
      <w:r>
        <w:rPr>
          <w:b/>
          <w:spacing w:val="-1"/>
          <w:sz w:val="28"/>
        </w:rPr>
        <w:t xml:space="preserve"> </w:t>
      </w:r>
      <w:r>
        <w:rPr>
          <w:b/>
          <w:sz w:val="28"/>
        </w:rPr>
        <w:t>ПЛАН</w:t>
      </w:r>
    </w:p>
    <w:p w:rsidR="00144573" w:rsidRDefault="00933899">
      <w:pPr>
        <w:pStyle w:val="2"/>
        <w:spacing w:before="73"/>
        <w:ind w:left="2761" w:right="2526"/>
        <w:jc w:val="center"/>
      </w:pPr>
      <w:r>
        <w:t>по программе профессиональной подготовки</w:t>
      </w:r>
      <w:r>
        <w:rPr>
          <w:spacing w:val="-67"/>
        </w:rPr>
        <w:t xml:space="preserve"> </w:t>
      </w:r>
      <w:r>
        <w:t>16437</w:t>
      </w:r>
      <w:r>
        <w:rPr>
          <w:spacing w:val="-4"/>
        </w:rPr>
        <w:t xml:space="preserve"> </w:t>
      </w:r>
      <w:r>
        <w:t>«Парикмахер»</w:t>
      </w:r>
    </w:p>
    <w:p w:rsidR="00144573" w:rsidRDefault="00034D97">
      <w:pPr>
        <w:spacing w:line="322" w:lineRule="exact"/>
        <w:ind w:left="236"/>
        <w:jc w:val="center"/>
        <w:rPr>
          <w:b/>
          <w:sz w:val="28"/>
        </w:rPr>
      </w:pPr>
      <w:r>
        <w:rPr>
          <w:b/>
          <w:sz w:val="28"/>
        </w:rPr>
        <w:t>(</w:t>
      </w:r>
      <w:r w:rsidR="00933899">
        <w:rPr>
          <w:b/>
          <w:sz w:val="28"/>
        </w:rPr>
        <w:t>8,9</w:t>
      </w:r>
      <w:r w:rsidR="00933899">
        <w:rPr>
          <w:b/>
          <w:spacing w:val="-1"/>
          <w:sz w:val="28"/>
        </w:rPr>
        <w:t xml:space="preserve"> </w:t>
      </w:r>
      <w:r w:rsidR="00933899">
        <w:rPr>
          <w:b/>
          <w:sz w:val="28"/>
        </w:rPr>
        <w:t>класс)</w:t>
      </w:r>
    </w:p>
    <w:p w:rsidR="00144573" w:rsidRDefault="00144573">
      <w:pPr>
        <w:pStyle w:val="a3"/>
        <w:spacing w:before="2"/>
        <w:ind w:left="0"/>
        <w:jc w:val="left"/>
        <w:rPr>
          <w:b/>
          <w:sz w:val="10"/>
        </w:rP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687"/>
        <w:gridCol w:w="991"/>
        <w:gridCol w:w="994"/>
        <w:gridCol w:w="991"/>
        <w:gridCol w:w="1560"/>
      </w:tblGrid>
      <w:tr w:rsidR="00144573">
        <w:trPr>
          <w:trHeight w:val="275"/>
        </w:trPr>
        <w:tc>
          <w:tcPr>
            <w:tcW w:w="4815" w:type="dxa"/>
            <w:gridSpan w:val="2"/>
          </w:tcPr>
          <w:p w:rsidR="00144573" w:rsidRDefault="00933899">
            <w:pPr>
              <w:pStyle w:val="TableParagraph"/>
              <w:spacing w:line="256" w:lineRule="exact"/>
              <w:ind w:left="2993"/>
              <w:rPr>
                <w:b/>
                <w:sz w:val="24"/>
              </w:rPr>
            </w:pPr>
            <w:r>
              <w:rPr>
                <w:b/>
                <w:sz w:val="24"/>
              </w:rPr>
              <w:t>Срок</w:t>
            </w:r>
            <w:r>
              <w:rPr>
                <w:b/>
                <w:spacing w:val="-2"/>
                <w:sz w:val="24"/>
              </w:rPr>
              <w:t xml:space="preserve"> </w:t>
            </w:r>
            <w:r>
              <w:rPr>
                <w:b/>
                <w:sz w:val="24"/>
              </w:rPr>
              <w:t>обучения:</w:t>
            </w:r>
          </w:p>
        </w:tc>
        <w:tc>
          <w:tcPr>
            <w:tcW w:w="4536" w:type="dxa"/>
            <w:gridSpan w:val="4"/>
            <w:shd w:val="clear" w:color="auto" w:fill="C2D59B"/>
          </w:tcPr>
          <w:p w:rsidR="00144573" w:rsidRDefault="00933899">
            <w:pPr>
              <w:pStyle w:val="TableParagraph"/>
              <w:spacing w:line="256" w:lineRule="exact"/>
              <w:ind w:left="108"/>
              <w:rPr>
                <w:sz w:val="24"/>
              </w:rPr>
            </w:pPr>
            <w:r>
              <w:rPr>
                <w:sz w:val="24"/>
              </w:rPr>
              <w:t>2</w:t>
            </w:r>
            <w:r>
              <w:rPr>
                <w:spacing w:val="-3"/>
                <w:sz w:val="24"/>
              </w:rPr>
              <w:t xml:space="preserve"> </w:t>
            </w:r>
            <w:r>
              <w:rPr>
                <w:sz w:val="24"/>
              </w:rPr>
              <w:t>года</w:t>
            </w:r>
            <w:r>
              <w:rPr>
                <w:spacing w:val="-3"/>
                <w:sz w:val="24"/>
              </w:rPr>
              <w:t xml:space="preserve"> </w:t>
            </w:r>
            <w:r>
              <w:rPr>
                <w:sz w:val="24"/>
              </w:rPr>
              <w:t>обучения</w:t>
            </w:r>
          </w:p>
        </w:tc>
      </w:tr>
      <w:tr w:rsidR="00144573">
        <w:trPr>
          <w:trHeight w:val="275"/>
        </w:trPr>
        <w:tc>
          <w:tcPr>
            <w:tcW w:w="4815" w:type="dxa"/>
            <w:gridSpan w:val="2"/>
          </w:tcPr>
          <w:p w:rsidR="00144573" w:rsidRDefault="00144573">
            <w:pPr>
              <w:pStyle w:val="TableParagraph"/>
              <w:ind w:left="0"/>
              <w:rPr>
                <w:sz w:val="20"/>
              </w:rPr>
            </w:pPr>
          </w:p>
        </w:tc>
        <w:tc>
          <w:tcPr>
            <w:tcW w:w="991" w:type="dxa"/>
            <w:vMerge w:val="restart"/>
          </w:tcPr>
          <w:p w:rsidR="00144573" w:rsidRDefault="00933899">
            <w:pPr>
              <w:pStyle w:val="TableParagraph"/>
              <w:spacing w:line="273" w:lineRule="exact"/>
              <w:ind w:left="153"/>
              <w:rPr>
                <w:b/>
                <w:sz w:val="24"/>
              </w:rPr>
            </w:pPr>
            <w:r>
              <w:rPr>
                <w:b/>
                <w:sz w:val="24"/>
              </w:rPr>
              <w:t>Всего:</w:t>
            </w:r>
          </w:p>
        </w:tc>
        <w:tc>
          <w:tcPr>
            <w:tcW w:w="994" w:type="dxa"/>
            <w:vMerge w:val="restart"/>
          </w:tcPr>
          <w:p w:rsidR="00144573" w:rsidRDefault="00933899">
            <w:pPr>
              <w:pStyle w:val="TableParagraph"/>
              <w:spacing w:line="273" w:lineRule="exact"/>
              <w:ind w:left="269"/>
              <w:rPr>
                <w:b/>
                <w:sz w:val="24"/>
              </w:rPr>
            </w:pPr>
            <w:r>
              <w:rPr>
                <w:b/>
                <w:sz w:val="24"/>
              </w:rPr>
              <w:t>8 кл</w:t>
            </w:r>
          </w:p>
        </w:tc>
        <w:tc>
          <w:tcPr>
            <w:tcW w:w="991" w:type="dxa"/>
            <w:vMerge w:val="restart"/>
          </w:tcPr>
          <w:p w:rsidR="00144573" w:rsidRDefault="00933899">
            <w:pPr>
              <w:pStyle w:val="TableParagraph"/>
              <w:spacing w:line="273" w:lineRule="exact"/>
              <w:ind w:left="266"/>
              <w:rPr>
                <w:b/>
                <w:sz w:val="24"/>
              </w:rPr>
            </w:pPr>
            <w:r>
              <w:rPr>
                <w:b/>
                <w:sz w:val="24"/>
              </w:rPr>
              <w:t>9 кл</w:t>
            </w:r>
          </w:p>
        </w:tc>
        <w:tc>
          <w:tcPr>
            <w:tcW w:w="1560" w:type="dxa"/>
            <w:vMerge w:val="restart"/>
          </w:tcPr>
          <w:p w:rsidR="00144573" w:rsidRDefault="00933899">
            <w:pPr>
              <w:pStyle w:val="TableParagraph"/>
              <w:spacing w:line="276" w:lineRule="exact"/>
              <w:ind w:left="264" w:right="233" w:firstLine="110"/>
              <w:rPr>
                <w:b/>
                <w:sz w:val="24"/>
              </w:rPr>
            </w:pPr>
            <w:r>
              <w:rPr>
                <w:b/>
                <w:sz w:val="24"/>
              </w:rPr>
              <w:t>Формы</w:t>
            </w:r>
            <w:r>
              <w:rPr>
                <w:b/>
                <w:spacing w:val="1"/>
                <w:sz w:val="24"/>
              </w:rPr>
              <w:t xml:space="preserve"> </w:t>
            </w:r>
            <w:r>
              <w:rPr>
                <w:b/>
                <w:sz w:val="24"/>
              </w:rPr>
              <w:t>контроля</w:t>
            </w:r>
          </w:p>
        </w:tc>
      </w:tr>
      <w:tr w:rsidR="00144573">
        <w:trPr>
          <w:trHeight w:val="277"/>
        </w:trPr>
        <w:tc>
          <w:tcPr>
            <w:tcW w:w="4815" w:type="dxa"/>
            <w:gridSpan w:val="2"/>
          </w:tcPr>
          <w:p w:rsidR="00144573" w:rsidRDefault="00933899">
            <w:pPr>
              <w:pStyle w:val="TableParagraph"/>
              <w:spacing w:line="258" w:lineRule="exact"/>
              <w:rPr>
                <w:b/>
                <w:sz w:val="24"/>
              </w:rPr>
            </w:pPr>
            <w:r>
              <w:rPr>
                <w:b/>
                <w:sz w:val="24"/>
              </w:rPr>
              <w:t>1.Общепрофессиональный</w:t>
            </w:r>
            <w:r>
              <w:rPr>
                <w:b/>
                <w:spacing w:val="-4"/>
                <w:sz w:val="24"/>
              </w:rPr>
              <w:t xml:space="preserve"> </w:t>
            </w:r>
            <w:r>
              <w:rPr>
                <w:b/>
                <w:sz w:val="24"/>
              </w:rPr>
              <w:t>цикл</w:t>
            </w:r>
          </w:p>
        </w:tc>
        <w:tc>
          <w:tcPr>
            <w:tcW w:w="991" w:type="dxa"/>
            <w:vMerge/>
            <w:tcBorders>
              <w:top w:val="nil"/>
            </w:tcBorders>
          </w:tcPr>
          <w:p w:rsidR="00144573" w:rsidRDefault="00144573">
            <w:pPr>
              <w:rPr>
                <w:sz w:val="2"/>
                <w:szCs w:val="2"/>
              </w:rPr>
            </w:pPr>
          </w:p>
        </w:tc>
        <w:tc>
          <w:tcPr>
            <w:tcW w:w="994" w:type="dxa"/>
            <w:vMerge/>
            <w:tcBorders>
              <w:top w:val="nil"/>
            </w:tcBorders>
          </w:tcPr>
          <w:p w:rsidR="00144573" w:rsidRDefault="00144573">
            <w:pPr>
              <w:rPr>
                <w:sz w:val="2"/>
                <w:szCs w:val="2"/>
              </w:rPr>
            </w:pPr>
          </w:p>
        </w:tc>
        <w:tc>
          <w:tcPr>
            <w:tcW w:w="991" w:type="dxa"/>
            <w:vMerge/>
            <w:tcBorders>
              <w:top w:val="nil"/>
            </w:tcBorders>
          </w:tcPr>
          <w:p w:rsidR="00144573" w:rsidRDefault="00144573">
            <w:pPr>
              <w:rPr>
                <w:sz w:val="2"/>
                <w:szCs w:val="2"/>
              </w:rPr>
            </w:pPr>
          </w:p>
        </w:tc>
        <w:tc>
          <w:tcPr>
            <w:tcW w:w="1560" w:type="dxa"/>
            <w:vMerge/>
            <w:tcBorders>
              <w:top w:val="nil"/>
            </w:tcBorders>
          </w:tcPr>
          <w:p w:rsidR="00144573" w:rsidRDefault="00144573">
            <w:pPr>
              <w:rPr>
                <w:sz w:val="2"/>
                <w:szCs w:val="2"/>
              </w:rPr>
            </w:pPr>
          </w:p>
        </w:tc>
      </w:tr>
      <w:tr w:rsidR="00144573">
        <w:trPr>
          <w:trHeight w:val="551"/>
        </w:trPr>
        <w:tc>
          <w:tcPr>
            <w:tcW w:w="1128" w:type="dxa"/>
          </w:tcPr>
          <w:p w:rsidR="00144573" w:rsidRDefault="00933899">
            <w:pPr>
              <w:pStyle w:val="TableParagraph"/>
              <w:spacing w:line="268" w:lineRule="exact"/>
              <w:rPr>
                <w:sz w:val="24"/>
              </w:rPr>
            </w:pPr>
            <w:r>
              <w:rPr>
                <w:sz w:val="24"/>
              </w:rPr>
              <w:t>1.1.</w:t>
            </w:r>
          </w:p>
        </w:tc>
        <w:tc>
          <w:tcPr>
            <w:tcW w:w="3687" w:type="dxa"/>
          </w:tcPr>
          <w:p w:rsidR="00144573" w:rsidRDefault="00933899">
            <w:pPr>
              <w:pStyle w:val="TableParagraph"/>
              <w:spacing w:line="268" w:lineRule="exact"/>
              <w:rPr>
                <w:sz w:val="24"/>
              </w:rPr>
            </w:pPr>
            <w:r>
              <w:rPr>
                <w:sz w:val="24"/>
              </w:rPr>
              <w:t>Основы</w:t>
            </w:r>
            <w:r>
              <w:rPr>
                <w:spacing w:val="-4"/>
                <w:sz w:val="24"/>
              </w:rPr>
              <w:t xml:space="preserve"> </w:t>
            </w:r>
            <w:r>
              <w:rPr>
                <w:sz w:val="24"/>
              </w:rPr>
              <w:t>культуры</w:t>
            </w:r>
          </w:p>
          <w:p w:rsidR="00144573" w:rsidRDefault="00933899">
            <w:pPr>
              <w:pStyle w:val="TableParagraph"/>
              <w:spacing w:line="264" w:lineRule="exact"/>
              <w:rPr>
                <w:sz w:val="24"/>
              </w:rPr>
            </w:pPr>
            <w:r>
              <w:rPr>
                <w:sz w:val="24"/>
              </w:rPr>
              <w:t>профессионального</w:t>
            </w:r>
            <w:r>
              <w:rPr>
                <w:spacing w:val="-4"/>
                <w:sz w:val="24"/>
              </w:rPr>
              <w:t xml:space="preserve"> </w:t>
            </w:r>
            <w:r>
              <w:rPr>
                <w:sz w:val="24"/>
              </w:rPr>
              <w:t>общения</w:t>
            </w:r>
          </w:p>
        </w:tc>
        <w:tc>
          <w:tcPr>
            <w:tcW w:w="991" w:type="dxa"/>
          </w:tcPr>
          <w:p w:rsidR="00144573" w:rsidRDefault="00933899">
            <w:pPr>
              <w:pStyle w:val="TableParagraph"/>
              <w:spacing w:line="268" w:lineRule="exact"/>
              <w:ind w:left="8"/>
              <w:jc w:val="center"/>
              <w:rPr>
                <w:sz w:val="24"/>
              </w:rPr>
            </w:pPr>
            <w:r>
              <w:rPr>
                <w:sz w:val="24"/>
              </w:rPr>
              <w:t>6</w:t>
            </w:r>
          </w:p>
        </w:tc>
        <w:tc>
          <w:tcPr>
            <w:tcW w:w="994" w:type="dxa"/>
          </w:tcPr>
          <w:p w:rsidR="00144573" w:rsidRDefault="00933899">
            <w:pPr>
              <w:pStyle w:val="TableParagraph"/>
              <w:spacing w:line="268" w:lineRule="exact"/>
              <w:ind w:left="6"/>
              <w:jc w:val="center"/>
              <w:rPr>
                <w:sz w:val="24"/>
              </w:rPr>
            </w:pPr>
            <w:r>
              <w:rPr>
                <w:sz w:val="24"/>
              </w:rPr>
              <w:t>6</w:t>
            </w:r>
          </w:p>
        </w:tc>
        <w:tc>
          <w:tcPr>
            <w:tcW w:w="991" w:type="dxa"/>
          </w:tcPr>
          <w:p w:rsidR="00144573" w:rsidRDefault="00144573">
            <w:pPr>
              <w:pStyle w:val="TableParagraph"/>
              <w:ind w:left="0"/>
              <w:rPr>
                <w:sz w:val="24"/>
              </w:rPr>
            </w:pPr>
          </w:p>
        </w:tc>
        <w:tc>
          <w:tcPr>
            <w:tcW w:w="1560" w:type="dxa"/>
          </w:tcPr>
          <w:p w:rsidR="00144573" w:rsidRDefault="00933899">
            <w:pPr>
              <w:pStyle w:val="TableParagraph"/>
              <w:spacing w:line="268" w:lineRule="exact"/>
              <w:ind w:left="354" w:right="344"/>
              <w:jc w:val="center"/>
              <w:rPr>
                <w:sz w:val="24"/>
              </w:rPr>
            </w:pPr>
            <w:r>
              <w:rPr>
                <w:sz w:val="24"/>
              </w:rPr>
              <w:t>Д/з</w:t>
            </w:r>
          </w:p>
        </w:tc>
      </w:tr>
      <w:tr w:rsidR="00144573">
        <w:trPr>
          <w:trHeight w:val="275"/>
        </w:trPr>
        <w:tc>
          <w:tcPr>
            <w:tcW w:w="1128" w:type="dxa"/>
          </w:tcPr>
          <w:p w:rsidR="00144573" w:rsidRDefault="00933899">
            <w:pPr>
              <w:pStyle w:val="TableParagraph"/>
              <w:spacing w:line="256" w:lineRule="exact"/>
              <w:rPr>
                <w:sz w:val="24"/>
              </w:rPr>
            </w:pPr>
            <w:r>
              <w:rPr>
                <w:sz w:val="24"/>
              </w:rPr>
              <w:t>1.2.</w:t>
            </w:r>
          </w:p>
        </w:tc>
        <w:tc>
          <w:tcPr>
            <w:tcW w:w="3687" w:type="dxa"/>
          </w:tcPr>
          <w:p w:rsidR="00144573" w:rsidRDefault="00933899">
            <w:pPr>
              <w:pStyle w:val="TableParagraph"/>
              <w:spacing w:line="256" w:lineRule="exact"/>
              <w:rPr>
                <w:sz w:val="24"/>
              </w:rPr>
            </w:pPr>
            <w:r>
              <w:rPr>
                <w:sz w:val="24"/>
              </w:rPr>
              <w:t>Материаловедение</w:t>
            </w:r>
          </w:p>
        </w:tc>
        <w:tc>
          <w:tcPr>
            <w:tcW w:w="991" w:type="dxa"/>
          </w:tcPr>
          <w:p w:rsidR="00144573" w:rsidRDefault="00933899">
            <w:pPr>
              <w:pStyle w:val="TableParagraph"/>
              <w:spacing w:line="256" w:lineRule="exact"/>
              <w:ind w:left="132" w:right="124"/>
              <w:jc w:val="center"/>
              <w:rPr>
                <w:sz w:val="24"/>
              </w:rPr>
            </w:pPr>
            <w:r>
              <w:rPr>
                <w:sz w:val="24"/>
              </w:rPr>
              <w:t>14</w:t>
            </w:r>
          </w:p>
        </w:tc>
        <w:tc>
          <w:tcPr>
            <w:tcW w:w="994" w:type="dxa"/>
          </w:tcPr>
          <w:p w:rsidR="00144573" w:rsidRDefault="00933899">
            <w:pPr>
              <w:pStyle w:val="TableParagraph"/>
              <w:spacing w:line="256" w:lineRule="exact"/>
              <w:ind w:left="263" w:right="257"/>
              <w:jc w:val="center"/>
              <w:rPr>
                <w:sz w:val="24"/>
              </w:rPr>
            </w:pPr>
            <w:r>
              <w:rPr>
                <w:sz w:val="24"/>
              </w:rPr>
              <w:t>14</w:t>
            </w:r>
          </w:p>
        </w:tc>
        <w:tc>
          <w:tcPr>
            <w:tcW w:w="991" w:type="dxa"/>
          </w:tcPr>
          <w:p w:rsidR="00144573" w:rsidRDefault="00144573">
            <w:pPr>
              <w:pStyle w:val="TableParagraph"/>
              <w:ind w:left="0"/>
              <w:rPr>
                <w:sz w:val="20"/>
              </w:rPr>
            </w:pPr>
          </w:p>
        </w:tc>
        <w:tc>
          <w:tcPr>
            <w:tcW w:w="1560" w:type="dxa"/>
          </w:tcPr>
          <w:p w:rsidR="00144573" w:rsidRDefault="00933899">
            <w:pPr>
              <w:pStyle w:val="TableParagraph"/>
              <w:spacing w:line="256" w:lineRule="exact"/>
              <w:ind w:left="354" w:right="344"/>
              <w:jc w:val="center"/>
              <w:rPr>
                <w:sz w:val="24"/>
              </w:rPr>
            </w:pPr>
            <w:r>
              <w:rPr>
                <w:sz w:val="24"/>
              </w:rPr>
              <w:t>Д/з</w:t>
            </w:r>
          </w:p>
        </w:tc>
      </w:tr>
      <w:tr w:rsidR="00144573">
        <w:trPr>
          <w:trHeight w:val="551"/>
        </w:trPr>
        <w:tc>
          <w:tcPr>
            <w:tcW w:w="1128" w:type="dxa"/>
          </w:tcPr>
          <w:p w:rsidR="00144573" w:rsidRDefault="00933899">
            <w:pPr>
              <w:pStyle w:val="TableParagraph"/>
              <w:spacing w:line="268" w:lineRule="exact"/>
              <w:rPr>
                <w:sz w:val="24"/>
              </w:rPr>
            </w:pPr>
            <w:r>
              <w:rPr>
                <w:sz w:val="24"/>
              </w:rPr>
              <w:t>1.3.</w:t>
            </w:r>
          </w:p>
        </w:tc>
        <w:tc>
          <w:tcPr>
            <w:tcW w:w="3687" w:type="dxa"/>
          </w:tcPr>
          <w:p w:rsidR="00144573" w:rsidRDefault="00933899">
            <w:pPr>
              <w:pStyle w:val="TableParagraph"/>
              <w:spacing w:line="268" w:lineRule="exact"/>
              <w:rPr>
                <w:sz w:val="24"/>
              </w:rPr>
            </w:pPr>
            <w:r>
              <w:rPr>
                <w:sz w:val="24"/>
              </w:rPr>
              <w:t>Основы</w:t>
            </w:r>
            <w:r>
              <w:rPr>
                <w:spacing w:val="-3"/>
                <w:sz w:val="24"/>
              </w:rPr>
              <w:t xml:space="preserve"> </w:t>
            </w:r>
            <w:r>
              <w:rPr>
                <w:sz w:val="24"/>
              </w:rPr>
              <w:t>физиологии</w:t>
            </w:r>
            <w:r>
              <w:rPr>
                <w:spacing w:val="-4"/>
                <w:sz w:val="24"/>
              </w:rPr>
              <w:t xml:space="preserve"> </w:t>
            </w:r>
            <w:r>
              <w:rPr>
                <w:sz w:val="24"/>
              </w:rPr>
              <w:t>кожи</w:t>
            </w:r>
            <w:r>
              <w:rPr>
                <w:spacing w:val="-2"/>
                <w:sz w:val="24"/>
              </w:rPr>
              <w:t xml:space="preserve"> </w:t>
            </w:r>
            <w:r>
              <w:rPr>
                <w:sz w:val="24"/>
              </w:rPr>
              <w:t>и</w:t>
            </w:r>
          </w:p>
          <w:p w:rsidR="00144573" w:rsidRDefault="00933899">
            <w:pPr>
              <w:pStyle w:val="TableParagraph"/>
              <w:spacing w:line="264" w:lineRule="exact"/>
              <w:rPr>
                <w:sz w:val="24"/>
              </w:rPr>
            </w:pPr>
            <w:r>
              <w:rPr>
                <w:sz w:val="24"/>
              </w:rPr>
              <w:t>волос</w:t>
            </w:r>
          </w:p>
        </w:tc>
        <w:tc>
          <w:tcPr>
            <w:tcW w:w="991" w:type="dxa"/>
          </w:tcPr>
          <w:p w:rsidR="00144573" w:rsidRDefault="00933899">
            <w:pPr>
              <w:pStyle w:val="TableParagraph"/>
              <w:spacing w:line="268" w:lineRule="exact"/>
              <w:ind w:left="132" w:right="124"/>
              <w:jc w:val="center"/>
              <w:rPr>
                <w:sz w:val="24"/>
              </w:rPr>
            </w:pPr>
            <w:r>
              <w:rPr>
                <w:sz w:val="24"/>
              </w:rPr>
              <w:t>16</w:t>
            </w:r>
          </w:p>
        </w:tc>
        <w:tc>
          <w:tcPr>
            <w:tcW w:w="994" w:type="dxa"/>
          </w:tcPr>
          <w:p w:rsidR="00144573" w:rsidRDefault="00933899">
            <w:pPr>
              <w:pStyle w:val="TableParagraph"/>
              <w:spacing w:line="268" w:lineRule="exact"/>
              <w:ind w:left="263" w:right="257"/>
              <w:jc w:val="center"/>
              <w:rPr>
                <w:sz w:val="24"/>
              </w:rPr>
            </w:pPr>
            <w:r>
              <w:rPr>
                <w:sz w:val="24"/>
              </w:rPr>
              <w:t>16</w:t>
            </w:r>
          </w:p>
        </w:tc>
        <w:tc>
          <w:tcPr>
            <w:tcW w:w="991" w:type="dxa"/>
          </w:tcPr>
          <w:p w:rsidR="00144573" w:rsidRDefault="00144573">
            <w:pPr>
              <w:pStyle w:val="TableParagraph"/>
              <w:ind w:left="0"/>
              <w:rPr>
                <w:sz w:val="24"/>
              </w:rPr>
            </w:pPr>
          </w:p>
        </w:tc>
        <w:tc>
          <w:tcPr>
            <w:tcW w:w="1560" w:type="dxa"/>
          </w:tcPr>
          <w:p w:rsidR="00144573" w:rsidRDefault="00933899">
            <w:pPr>
              <w:pStyle w:val="TableParagraph"/>
              <w:spacing w:line="268" w:lineRule="exact"/>
              <w:ind w:left="354" w:right="342"/>
              <w:jc w:val="center"/>
              <w:rPr>
                <w:sz w:val="24"/>
              </w:rPr>
            </w:pPr>
            <w:r>
              <w:rPr>
                <w:sz w:val="24"/>
              </w:rPr>
              <w:t>д/з</w:t>
            </w:r>
          </w:p>
        </w:tc>
      </w:tr>
      <w:tr w:rsidR="00144573">
        <w:trPr>
          <w:trHeight w:val="275"/>
        </w:trPr>
        <w:tc>
          <w:tcPr>
            <w:tcW w:w="1128" w:type="dxa"/>
          </w:tcPr>
          <w:p w:rsidR="00144573" w:rsidRDefault="00933899">
            <w:pPr>
              <w:pStyle w:val="TableParagraph"/>
              <w:spacing w:line="256" w:lineRule="exact"/>
              <w:rPr>
                <w:sz w:val="24"/>
              </w:rPr>
            </w:pPr>
            <w:r>
              <w:rPr>
                <w:sz w:val="24"/>
              </w:rPr>
              <w:t>1.4.</w:t>
            </w:r>
          </w:p>
        </w:tc>
        <w:tc>
          <w:tcPr>
            <w:tcW w:w="3687" w:type="dxa"/>
          </w:tcPr>
          <w:p w:rsidR="00144573" w:rsidRDefault="00933899">
            <w:pPr>
              <w:pStyle w:val="TableParagraph"/>
              <w:spacing w:line="256" w:lineRule="exact"/>
              <w:rPr>
                <w:sz w:val="24"/>
              </w:rPr>
            </w:pPr>
            <w:r>
              <w:rPr>
                <w:sz w:val="24"/>
              </w:rPr>
              <w:t>Охрана</w:t>
            </w:r>
            <w:r>
              <w:rPr>
                <w:spacing w:val="-4"/>
                <w:sz w:val="24"/>
              </w:rPr>
              <w:t xml:space="preserve"> </w:t>
            </w:r>
            <w:r>
              <w:rPr>
                <w:sz w:val="24"/>
              </w:rPr>
              <w:t>труда</w:t>
            </w:r>
          </w:p>
        </w:tc>
        <w:tc>
          <w:tcPr>
            <w:tcW w:w="991" w:type="dxa"/>
          </w:tcPr>
          <w:p w:rsidR="00144573" w:rsidRDefault="00933899">
            <w:pPr>
              <w:pStyle w:val="TableParagraph"/>
              <w:spacing w:line="256" w:lineRule="exact"/>
              <w:ind w:left="8"/>
              <w:jc w:val="center"/>
              <w:rPr>
                <w:sz w:val="24"/>
              </w:rPr>
            </w:pPr>
            <w:r>
              <w:rPr>
                <w:sz w:val="24"/>
              </w:rPr>
              <w:t>4</w:t>
            </w:r>
          </w:p>
        </w:tc>
        <w:tc>
          <w:tcPr>
            <w:tcW w:w="994" w:type="dxa"/>
          </w:tcPr>
          <w:p w:rsidR="00144573" w:rsidRDefault="00933899">
            <w:pPr>
              <w:pStyle w:val="TableParagraph"/>
              <w:spacing w:line="256" w:lineRule="exact"/>
              <w:ind w:left="6"/>
              <w:jc w:val="center"/>
              <w:rPr>
                <w:sz w:val="24"/>
              </w:rPr>
            </w:pPr>
            <w:r>
              <w:rPr>
                <w:sz w:val="24"/>
              </w:rPr>
              <w:t>4</w:t>
            </w:r>
          </w:p>
        </w:tc>
        <w:tc>
          <w:tcPr>
            <w:tcW w:w="991" w:type="dxa"/>
          </w:tcPr>
          <w:p w:rsidR="00144573" w:rsidRDefault="00144573">
            <w:pPr>
              <w:pStyle w:val="TableParagraph"/>
              <w:ind w:left="0"/>
              <w:rPr>
                <w:sz w:val="20"/>
              </w:rPr>
            </w:pPr>
          </w:p>
        </w:tc>
        <w:tc>
          <w:tcPr>
            <w:tcW w:w="1560" w:type="dxa"/>
          </w:tcPr>
          <w:p w:rsidR="00144573" w:rsidRDefault="00933899">
            <w:pPr>
              <w:pStyle w:val="TableParagraph"/>
              <w:spacing w:line="256" w:lineRule="exact"/>
              <w:ind w:left="354" w:right="344"/>
              <w:jc w:val="center"/>
              <w:rPr>
                <w:sz w:val="24"/>
              </w:rPr>
            </w:pPr>
            <w:r>
              <w:rPr>
                <w:sz w:val="24"/>
              </w:rPr>
              <w:t>Д/з</w:t>
            </w:r>
          </w:p>
        </w:tc>
      </w:tr>
      <w:tr w:rsidR="00144573">
        <w:trPr>
          <w:trHeight w:val="275"/>
        </w:trPr>
        <w:tc>
          <w:tcPr>
            <w:tcW w:w="4815" w:type="dxa"/>
            <w:gridSpan w:val="2"/>
          </w:tcPr>
          <w:p w:rsidR="00144573" w:rsidRDefault="00933899">
            <w:pPr>
              <w:pStyle w:val="TableParagraph"/>
              <w:spacing w:line="256" w:lineRule="exact"/>
              <w:ind w:left="0" w:right="93"/>
              <w:jc w:val="right"/>
              <w:rPr>
                <w:b/>
                <w:sz w:val="24"/>
              </w:rPr>
            </w:pPr>
            <w:r>
              <w:rPr>
                <w:b/>
                <w:sz w:val="24"/>
              </w:rPr>
              <w:t>ИТОГО:</w:t>
            </w:r>
          </w:p>
        </w:tc>
        <w:tc>
          <w:tcPr>
            <w:tcW w:w="991" w:type="dxa"/>
          </w:tcPr>
          <w:p w:rsidR="00144573" w:rsidRDefault="00933899">
            <w:pPr>
              <w:pStyle w:val="TableParagraph"/>
              <w:spacing w:line="256" w:lineRule="exact"/>
              <w:ind w:left="132" w:right="124"/>
              <w:jc w:val="center"/>
              <w:rPr>
                <w:b/>
                <w:sz w:val="24"/>
              </w:rPr>
            </w:pPr>
            <w:r>
              <w:rPr>
                <w:b/>
                <w:sz w:val="24"/>
              </w:rPr>
              <w:t>40</w:t>
            </w:r>
          </w:p>
        </w:tc>
        <w:tc>
          <w:tcPr>
            <w:tcW w:w="994" w:type="dxa"/>
          </w:tcPr>
          <w:p w:rsidR="00144573" w:rsidRDefault="00933899">
            <w:pPr>
              <w:pStyle w:val="TableParagraph"/>
              <w:spacing w:line="256" w:lineRule="exact"/>
              <w:ind w:left="263" w:right="257"/>
              <w:jc w:val="center"/>
              <w:rPr>
                <w:b/>
                <w:sz w:val="24"/>
              </w:rPr>
            </w:pPr>
            <w:r>
              <w:rPr>
                <w:b/>
                <w:sz w:val="24"/>
              </w:rPr>
              <w:t>40</w:t>
            </w:r>
          </w:p>
        </w:tc>
        <w:tc>
          <w:tcPr>
            <w:tcW w:w="991" w:type="dxa"/>
          </w:tcPr>
          <w:p w:rsidR="00144573" w:rsidRDefault="00144573">
            <w:pPr>
              <w:pStyle w:val="TableParagraph"/>
              <w:ind w:left="0"/>
              <w:rPr>
                <w:sz w:val="20"/>
              </w:rPr>
            </w:pPr>
          </w:p>
        </w:tc>
        <w:tc>
          <w:tcPr>
            <w:tcW w:w="1560" w:type="dxa"/>
          </w:tcPr>
          <w:p w:rsidR="00144573" w:rsidRDefault="00144573">
            <w:pPr>
              <w:pStyle w:val="TableParagraph"/>
              <w:ind w:left="0"/>
              <w:rPr>
                <w:sz w:val="20"/>
              </w:rPr>
            </w:pPr>
          </w:p>
        </w:tc>
      </w:tr>
      <w:tr w:rsidR="00144573">
        <w:trPr>
          <w:trHeight w:val="277"/>
        </w:trPr>
        <w:tc>
          <w:tcPr>
            <w:tcW w:w="4815" w:type="dxa"/>
            <w:gridSpan w:val="2"/>
          </w:tcPr>
          <w:p w:rsidR="00144573" w:rsidRDefault="00933899">
            <w:pPr>
              <w:pStyle w:val="TableParagraph"/>
              <w:spacing w:line="258" w:lineRule="exact"/>
              <w:rPr>
                <w:b/>
                <w:sz w:val="24"/>
              </w:rPr>
            </w:pPr>
            <w:r>
              <w:rPr>
                <w:b/>
                <w:sz w:val="24"/>
              </w:rPr>
              <w:t>2.</w:t>
            </w:r>
            <w:r>
              <w:rPr>
                <w:b/>
                <w:spacing w:val="-1"/>
                <w:sz w:val="24"/>
              </w:rPr>
              <w:t xml:space="preserve"> </w:t>
            </w:r>
            <w:r>
              <w:rPr>
                <w:b/>
                <w:sz w:val="24"/>
              </w:rPr>
              <w:t>Профессиональный</w:t>
            </w:r>
            <w:r>
              <w:rPr>
                <w:b/>
                <w:spacing w:val="-3"/>
                <w:sz w:val="24"/>
              </w:rPr>
              <w:t xml:space="preserve"> </w:t>
            </w:r>
            <w:r>
              <w:rPr>
                <w:b/>
                <w:sz w:val="24"/>
              </w:rPr>
              <w:t>цикл</w:t>
            </w:r>
          </w:p>
        </w:tc>
        <w:tc>
          <w:tcPr>
            <w:tcW w:w="991" w:type="dxa"/>
          </w:tcPr>
          <w:p w:rsidR="00144573" w:rsidRDefault="00933899">
            <w:pPr>
              <w:pStyle w:val="TableParagraph"/>
              <w:spacing w:line="258" w:lineRule="exact"/>
              <w:ind w:left="132" w:right="126"/>
              <w:jc w:val="center"/>
              <w:rPr>
                <w:b/>
                <w:sz w:val="24"/>
              </w:rPr>
            </w:pPr>
            <w:r>
              <w:rPr>
                <w:b/>
                <w:sz w:val="24"/>
              </w:rPr>
              <w:t>Всего:</w:t>
            </w:r>
          </w:p>
        </w:tc>
        <w:tc>
          <w:tcPr>
            <w:tcW w:w="994" w:type="dxa"/>
          </w:tcPr>
          <w:p w:rsidR="00144573" w:rsidRDefault="00144573">
            <w:pPr>
              <w:pStyle w:val="TableParagraph"/>
              <w:ind w:left="0"/>
              <w:rPr>
                <w:sz w:val="20"/>
              </w:rPr>
            </w:pPr>
          </w:p>
        </w:tc>
        <w:tc>
          <w:tcPr>
            <w:tcW w:w="991" w:type="dxa"/>
          </w:tcPr>
          <w:p w:rsidR="00144573" w:rsidRDefault="00144573">
            <w:pPr>
              <w:pStyle w:val="TableParagraph"/>
              <w:ind w:left="0"/>
              <w:rPr>
                <w:sz w:val="20"/>
              </w:rPr>
            </w:pPr>
          </w:p>
        </w:tc>
        <w:tc>
          <w:tcPr>
            <w:tcW w:w="1560" w:type="dxa"/>
          </w:tcPr>
          <w:p w:rsidR="00144573" w:rsidRDefault="00144573">
            <w:pPr>
              <w:pStyle w:val="TableParagraph"/>
              <w:ind w:left="0"/>
              <w:rPr>
                <w:sz w:val="20"/>
              </w:rPr>
            </w:pPr>
          </w:p>
        </w:tc>
      </w:tr>
      <w:tr w:rsidR="00144573">
        <w:trPr>
          <w:trHeight w:val="552"/>
        </w:trPr>
        <w:tc>
          <w:tcPr>
            <w:tcW w:w="1128" w:type="dxa"/>
          </w:tcPr>
          <w:p w:rsidR="00144573" w:rsidRDefault="00933899">
            <w:pPr>
              <w:pStyle w:val="TableParagraph"/>
              <w:spacing w:line="268" w:lineRule="exact"/>
              <w:rPr>
                <w:sz w:val="24"/>
              </w:rPr>
            </w:pPr>
            <w:r>
              <w:rPr>
                <w:sz w:val="24"/>
              </w:rPr>
              <w:t>ПМ.01</w:t>
            </w:r>
          </w:p>
        </w:tc>
        <w:tc>
          <w:tcPr>
            <w:tcW w:w="3687" w:type="dxa"/>
          </w:tcPr>
          <w:p w:rsidR="00144573" w:rsidRDefault="00933899">
            <w:pPr>
              <w:pStyle w:val="TableParagraph"/>
              <w:spacing w:line="268" w:lineRule="exact"/>
              <w:rPr>
                <w:sz w:val="24"/>
              </w:rPr>
            </w:pPr>
            <w:r>
              <w:rPr>
                <w:sz w:val="24"/>
              </w:rPr>
              <w:t>Выполнение</w:t>
            </w:r>
            <w:r>
              <w:rPr>
                <w:spacing w:val="-3"/>
                <w:sz w:val="24"/>
              </w:rPr>
              <w:t xml:space="preserve"> </w:t>
            </w:r>
            <w:r>
              <w:rPr>
                <w:sz w:val="24"/>
              </w:rPr>
              <w:t>стрижек</w:t>
            </w:r>
            <w:r>
              <w:rPr>
                <w:spacing w:val="-2"/>
                <w:sz w:val="24"/>
              </w:rPr>
              <w:t xml:space="preserve"> </w:t>
            </w:r>
            <w:r>
              <w:rPr>
                <w:sz w:val="24"/>
              </w:rPr>
              <w:t>и</w:t>
            </w:r>
            <w:r>
              <w:rPr>
                <w:spacing w:val="-4"/>
                <w:sz w:val="24"/>
              </w:rPr>
              <w:t xml:space="preserve"> </w:t>
            </w:r>
            <w:r>
              <w:rPr>
                <w:sz w:val="24"/>
              </w:rPr>
              <w:t>укладок</w:t>
            </w:r>
          </w:p>
          <w:p w:rsidR="00144573" w:rsidRDefault="00933899">
            <w:pPr>
              <w:pStyle w:val="TableParagraph"/>
              <w:spacing w:line="264" w:lineRule="exact"/>
              <w:rPr>
                <w:sz w:val="24"/>
              </w:rPr>
            </w:pPr>
            <w:r>
              <w:rPr>
                <w:sz w:val="24"/>
              </w:rPr>
              <w:t>волос</w:t>
            </w:r>
          </w:p>
        </w:tc>
        <w:tc>
          <w:tcPr>
            <w:tcW w:w="991" w:type="dxa"/>
          </w:tcPr>
          <w:p w:rsidR="00144573" w:rsidRDefault="00933899">
            <w:pPr>
              <w:pStyle w:val="TableParagraph"/>
              <w:spacing w:line="273" w:lineRule="exact"/>
              <w:ind w:left="132" w:right="124"/>
              <w:jc w:val="center"/>
              <w:rPr>
                <w:b/>
                <w:sz w:val="24"/>
              </w:rPr>
            </w:pPr>
            <w:r>
              <w:rPr>
                <w:b/>
                <w:sz w:val="24"/>
              </w:rPr>
              <w:t>68</w:t>
            </w:r>
          </w:p>
        </w:tc>
        <w:tc>
          <w:tcPr>
            <w:tcW w:w="994" w:type="dxa"/>
          </w:tcPr>
          <w:p w:rsidR="00144573" w:rsidRDefault="00933899">
            <w:pPr>
              <w:pStyle w:val="TableParagraph"/>
              <w:spacing w:line="273" w:lineRule="exact"/>
              <w:ind w:left="263" w:right="257"/>
              <w:jc w:val="center"/>
              <w:rPr>
                <w:b/>
                <w:sz w:val="24"/>
              </w:rPr>
            </w:pPr>
            <w:r>
              <w:rPr>
                <w:b/>
                <w:sz w:val="24"/>
              </w:rPr>
              <w:t>68</w:t>
            </w:r>
          </w:p>
        </w:tc>
        <w:tc>
          <w:tcPr>
            <w:tcW w:w="991" w:type="dxa"/>
          </w:tcPr>
          <w:p w:rsidR="00144573" w:rsidRDefault="00144573">
            <w:pPr>
              <w:pStyle w:val="TableParagraph"/>
              <w:ind w:left="0"/>
              <w:rPr>
                <w:sz w:val="24"/>
              </w:rPr>
            </w:pPr>
          </w:p>
        </w:tc>
        <w:tc>
          <w:tcPr>
            <w:tcW w:w="1560" w:type="dxa"/>
          </w:tcPr>
          <w:p w:rsidR="00144573" w:rsidRDefault="00933899">
            <w:pPr>
              <w:pStyle w:val="TableParagraph"/>
              <w:spacing w:line="268" w:lineRule="exact"/>
              <w:ind w:left="354" w:right="347"/>
              <w:jc w:val="center"/>
              <w:rPr>
                <w:sz w:val="24"/>
              </w:rPr>
            </w:pPr>
            <w:r>
              <w:rPr>
                <w:sz w:val="24"/>
              </w:rPr>
              <w:t>экзамен</w:t>
            </w:r>
          </w:p>
        </w:tc>
      </w:tr>
      <w:tr w:rsidR="00144573">
        <w:trPr>
          <w:trHeight w:val="275"/>
        </w:trPr>
        <w:tc>
          <w:tcPr>
            <w:tcW w:w="1128" w:type="dxa"/>
          </w:tcPr>
          <w:p w:rsidR="00144573" w:rsidRDefault="00933899">
            <w:pPr>
              <w:pStyle w:val="TableParagraph"/>
              <w:spacing w:line="256" w:lineRule="exact"/>
              <w:rPr>
                <w:sz w:val="24"/>
              </w:rPr>
            </w:pPr>
            <w:r>
              <w:rPr>
                <w:sz w:val="24"/>
              </w:rPr>
              <w:t>МДК</w:t>
            </w:r>
            <w:r>
              <w:rPr>
                <w:spacing w:val="-1"/>
                <w:sz w:val="24"/>
              </w:rPr>
              <w:t xml:space="preserve"> </w:t>
            </w:r>
            <w:r>
              <w:rPr>
                <w:sz w:val="24"/>
              </w:rPr>
              <w:t>01</w:t>
            </w:r>
          </w:p>
        </w:tc>
        <w:tc>
          <w:tcPr>
            <w:tcW w:w="3687" w:type="dxa"/>
          </w:tcPr>
          <w:p w:rsidR="00144573" w:rsidRDefault="00933899">
            <w:pPr>
              <w:pStyle w:val="TableParagraph"/>
              <w:spacing w:line="256" w:lineRule="exact"/>
              <w:rPr>
                <w:sz w:val="24"/>
              </w:rPr>
            </w:pPr>
            <w:r>
              <w:rPr>
                <w:sz w:val="24"/>
              </w:rPr>
              <w:t>Стрижки</w:t>
            </w:r>
            <w:r>
              <w:rPr>
                <w:spacing w:val="-4"/>
                <w:sz w:val="24"/>
              </w:rPr>
              <w:t xml:space="preserve"> </w:t>
            </w:r>
            <w:r>
              <w:rPr>
                <w:sz w:val="24"/>
              </w:rPr>
              <w:t>и укладки</w:t>
            </w:r>
            <w:r>
              <w:rPr>
                <w:spacing w:val="-3"/>
                <w:sz w:val="24"/>
              </w:rPr>
              <w:t xml:space="preserve"> </w:t>
            </w:r>
            <w:r>
              <w:rPr>
                <w:sz w:val="24"/>
              </w:rPr>
              <w:t>волос</w:t>
            </w:r>
          </w:p>
        </w:tc>
        <w:tc>
          <w:tcPr>
            <w:tcW w:w="991" w:type="dxa"/>
          </w:tcPr>
          <w:p w:rsidR="00144573" w:rsidRDefault="00933899">
            <w:pPr>
              <w:pStyle w:val="TableParagraph"/>
              <w:spacing w:line="256" w:lineRule="exact"/>
              <w:ind w:left="132" w:right="124"/>
              <w:jc w:val="center"/>
              <w:rPr>
                <w:sz w:val="24"/>
              </w:rPr>
            </w:pPr>
            <w:r>
              <w:rPr>
                <w:sz w:val="24"/>
              </w:rPr>
              <w:t>34</w:t>
            </w:r>
          </w:p>
        </w:tc>
        <w:tc>
          <w:tcPr>
            <w:tcW w:w="994" w:type="dxa"/>
          </w:tcPr>
          <w:p w:rsidR="00144573" w:rsidRDefault="00933899">
            <w:pPr>
              <w:pStyle w:val="TableParagraph"/>
              <w:spacing w:line="256" w:lineRule="exact"/>
              <w:ind w:left="263" w:right="257"/>
              <w:jc w:val="center"/>
              <w:rPr>
                <w:sz w:val="24"/>
              </w:rPr>
            </w:pPr>
            <w:r>
              <w:rPr>
                <w:sz w:val="24"/>
              </w:rPr>
              <w:t>34</w:t>
            </w:r>
          </w:p>
        </w:tc>
        <w:tc>
          <w:tcPr>
            <w:tcW w:w="991" w:type="dxa"/>
          </w:tcPr>
          <w:p w:rsidR="00144573" w:rsidRDefault="00144573">
            <w:pPr>
              <w:pStyle w:val="TableParagraph"/>
              <w:ind w:left="0"/>
              <w:rPr>
                <w:sz w:val="20"/>
              </w:rPr>
            </w:pPr>
          </w:p>
        </w:tc>
        <w:tc>
          <w:tcPr>
            <w:tcW w:w="1560" w:type="dxa"/>
          </w:tcPr>
          <w:p w:rsidR="00144573" w:rsidRDefault="00144573">
            <w:pPr>
              <w:pStyle w:val="TableParagraph"/>
              <w:ind w:left="0"/>
              <w:rPr>
                <w:sz w:val="20"/>
              </w:rPr>
            </w:pPr>
          </w:p>
        </w:tc>
      </w:tr>
      <w:tr w:rsidR="00144573">
        <w:trPr>
          <w:trHeight w:val="275"/>
        </w:trPr>
        <w:tc>
          <w:tcPr>
            <w:tcW w:w="1128" w:type="dxa"/>
          </w:tcPr>
          <w:p w:rsidR="00144573" w:rsidRDefault="00933899">
            <w:pPr>
              <w:pStyle w:val="TableParagraph"/>
              <w:spacing w:line="256" w:lineRule="exact"/>
              <w:rPr>
                <w:sz w:val="24"/>
              </w:rPr>
            </w:pPr>
            <w:r>
              <w:rPr>
                <w:sz w:val="24"/>
              </w:rPr>
              <w:t>УП</w:t>
            </w:r>
            <w:r>
              <w:rPr>
                <w:spacing w:val="-1"/>
                <w:sz w:val="24"/>
              </w:rPr>
              <w:t xml:space="preserve"> </w:t>
            </w:r>
            <w:r>
              <w:rPr>
                <w:sz w:val="24"/>
              </w:rPr>
              <w:t>01</w:t>
            </w:r>
          </w:p>
        </w:tc>
        <w:tc>
          <w:tcPr>
            <w:tcW w:w="3687" w:type="dxa"/>
          </w:tcPr>
          <w:p w:rsidR="00144573" w:rsidRDefault="00933899">
            <w:pPr>
              <w:pStyle w:val="TableParagraph"/>
              <w:spacing w:line="256" w:lineRule="exact"/>
              <w:rPr>
                <w:sz w:val="24"/>
              </w:rPr>
            </w:pPr>
            <w:r>
              <w:rPr>
                <w:sz w:val="24"/>
              </w:rPr>
              <w:t>Учебная</w:t>
            </w:r>
            <w:r>
              <w:rPr>
                <w:spacing w:val="-1"/>
                <w:sz w:val="24"/>
              </w:rPr>
              <w:t xml:space="preserve"> </w:t>
            </w:r>
            <w:r>
              <w:rPr>
                <w:sz w:val="24"/>
              </w:rPr>
              <w:t>практика</w:t>
            </w:r>
          </w:p>
        </w:tc>
        <w:tc>
          <w:tcPr>
            <w:tcW w:w="991" w:type="dxa"/>
          </w:tcPr>
          <w:p w:rsidR="00144573" w:rsidRDefault="00933899">
            <w:pPr>
              <w:pStyle w:val="TableParagraph"/>
              <w:spacing w:line="256" w:lineRule="exact"/>
              <w:ind w:left="132" w:right="124"/>
              <w:jc w:val="center"/>
              <w:rPr>
                <w:sz w:val="24"/>
              </w:rPr>
            </w:pPr>
            <w:r>
              <w:rPr>
                <w:sz w:val="24"/>
              </w:rPr>
              <w:t>34</w:t>
            </w:r>
          </w:p>
        </w:tc>
        <w:tc>
          <w:tcPr>
            <w:tcW w:w="994" w:type="dxa"/>
          </w:tcPr>
          <w:p w:rsidR="00144573" w:rsidRDefault="00933899">
            <w:pPr>
              <w:pStyle w:val="TableParagraph"/>
              <w:spacing w:line="256" w:lineRule="exact"/>
              <w:ind w:left="263" w:right="257"/>
              <w:jc w:val="center"/>
              <w:rPr>
                <w:sz w:val="24"/>
              </w:rPr>
            </w:pPr>
            <w:r>
              <w:rPr>
                <w:sz w:val="24"/>
              </w:rPr>
              <w:t>34</w:t>
            </w:r>
          </w:p>
        </w:tc>
        <w:tc>
          <w:tcPr>
            <w:tcW w:w="991" w:type="dxa"/>
          </w:tcPr>
          <w:p w:rsidR="00144573" w:rsidRDefault="00144573">
            <w:pPr>
              <w:pStyle w:val="TableParagraph"/>
              <w:ind w:left="0"/>
              <w:rPr>
                <w:sz w:val="20"/>
              </w:rPr>
            </w:pPr>
          </w:p>
        </w:tc>
        <w:tc>
          <w:tcPr>
            <w:tcW w:w="1560" w:type="dxa"/>
          </w:tcPr>
          <w:p w:rsidR="00144573" w:rsidRDefault="00144573">
            <w:pPr>
              <w:pStyle w:val="TableParagraph"/>
              <w:ind w:left="0"/>
              <w:rPr>
                <w:sz w:val="20"/>
              </w:rPr>
            </w:pPr>
          </w:p>
        </w:tc>
      </w:tr>
      <w:tr w:rsidR="00144573">
        <w:trPr>
          <w:trHeight w:val="551"/>
        </w:trPr>
        <w:tc>
          <w:tcPr>
            <w:tcW w:w="1128" w:type="dxa"/>
          </w:tcPr>
          <w:p w:rsidR="00144573" w:rsidRDefault="00933899">
            <w:pPr>
              <w:pStyle w:val="TableParagraph"/>
              <w:spacing w:line="268" w:lineRule="exact"/>
              <w:rPr>
                <w:sz w:val="24"/>
              </w:rPr>
            </w:pPr>
            <w:r>
              <w:rPr>
                <w:sz w:val="24"/>
              </w:rPr>
              <w:t>ПМ.02</w:t>
            </w:r>
          </w:p>
        </w:tc>
        <w:tc>
          <w:tcPr>
            <w:tcW w:w="3687" w:type="dxa"/>
          </w:tcPr>
          <w:p w:rsidR="00144573" w:rsidRDefault="00933899">
            <w:pPr>
              <w:pStyle w:val="TableParagraph"/>
              <w:spacing w:line="268" w:lineRule="exact"/>
              <w:rPr>
                <w:sz w:val="24"/>
              </w:rPr>
            </w:pPr>
            <w:r>
              <w:rPr>
                <w:sz w:val="24"/>
              </w:rPr>
              <w:t>Выполнение</w:t>
            </w:r>
            <w:r>
              <w:rPr>
                <w:spacing w:val="-5"/>
                <w:sz w:val="24"/>
              </w:rPr>
              <w:t xml:space="preserve"> </w:t>
            </w:r>
            <w:r>
              <w:rPr>
                <w:sz w:val="24"/>
              </w:rPr>
              <w:t>химической</w:t>
            </w:r>
            <w:r>
              <w:rPr>
                <w:spacing w:val="-3"/>
                <w:sz w:val="24"/>
              </w:rPr>
              <w:t xml:space="preserve"> </w:t>
            </w:r>
            <w:r>
              <w:rPr>
                <w:sz w:val="24"/>
              </w:rPr>
              <w:t>завивки</w:t>
            </w:r>
          </w:p>
          <w:p w:rsidR="00144573" w:rsidRDefault="00933899">
            <w:pPr>
              <w:pStyle w:val="TableParagraph"/>
              <w:spacing w:line="264" w:lineRule="exact"/>
              <w:rPr>
                <w:sz w:val="24"/>
              </w:rPr>
            </w:pPr>
            <w:r>
              <w:rPr>
                <w:sz w:val="24"/>
              </w:rPr>
              <w:t>воос</w:t>
            </w:r>
          </w:p>
        </w:tc>
        <w:tc>
          <w:tcPr>
            <w:tcW w:w="991" w:type="dxa"/>
          </w:tcPr>
          <w:p w:rsidR="00144573" w:rsidRDefault="00933899">
            <w:pPr>
              <w:pStyle w:val="TableParagraph"/>
              <w:spacing w:line="273" w:lineRule="exact"/>
              <w:ind w:left="132" w:right="124"/>
              <w:jc w:val="center"/>
              <w:rPr>
                <w:b/>
                <w:sz w:val="24"/>
              </w:rPr>
            </w:pPr>
            <w:r>
              <w:rPr>
                <w:b/>
                <w:sz w:val="24"/>
              </w:rPr>
              <w:t>62</w:t>
            </w:r>
          </w:p>
        </w:tc>
        <w:tc>
          <w:tcPr>
            <w:tcW w:w="994" w:type="dxa"/>
          </w:tcPr>
          <w:p w:rsidR="00144573" w:rsidRDefault="00933899">
            <w:pPr>
              <w:pStyle w:val="TableParagraph"/>
              <w:spacing w:line="273" w:lineRule="exact"/>
              <w:ind w:left="263" w:right="257"/>
              <w:jc w:val="center"/>
              <w:rPr>
                <w:b/>
                <w:sz w:val="24"/>
              </w:rPr>
            </w:pPr>
            <w:r>
              <w:rPr>
                <w:b/>
                <w:sz w:val="24"/>
              </w:rPr>
              <w:t>62</w:t>
            </w:r>
          </w:p>
        </w:tc>
        <w:tc>
          <w:tcPr>
            <w:tcW w:w="991" w:type="dxa"/>
          </w:tcPr>
          <w:p w:rsidR="00144573" w:rsidRDefault="00144573">
            <w:pPr>
              <w:pStyle w:val="TableParagraph"/>
              <w:ind w:left="0"/>
              <w:rPr>
                <w:sz w:val="24"/>
              </w:rPr>
            </w:pPr>
          </w:p>
        </w:tc>
        <w:tc>
          <w:tcPr>
            <w:tcW w:w="1560" w:type="dxa"/>
          </w:tcPr>
          <w:p w:rsidR="00144573" w:rsidRDefault="00933899">
            <w:pPr>
              <w:pStyle w:val="TableParagraph"/>
              <w:spacing w:line="268" w:lineRule="exact"/>
              <w:ind w:left="354" w:right="347"/>
              <w:jc w:val="center"/>
              <w:rPr>
                <w:sz w:val="24"/>
              </w:rPr>
            </w:pPr>
            <w:r>
              <w:rPr>
                <w:sz w:val="24"/>
              </w:rPr>
              <w:t>экзамен</w:t>
            </w:r>
          </w:p>
        </w:tc>
      </w:tr>
      <w:tr w:rsidR="00144573">
        <w:trPr>
          <w:trHeight w:val="551"/>
        </w:trPr>
        <w:tc>
          <w:tcPr>
            <w:tcW w:w="1128" w:type="dxa"/>
          </w:tcPr>
          <w:p w:rsidR="00144573" w:rsidRDefault="00933899">
            <w:pPr>
              <w:pStyle w:val="TableParagraph"/>
              <w:spacing w:line="268" w:lineRule="exact"/>
              <w:rPr>
                <w:sz w:val="24"/>
              </w:rPr>
            </w:pPr>
            <w:r>
              <w:rPr>
                <w:sz w:val="24"/>
              </w:rPr>
              <w:t>МДК</w:t>
            </w:r>
          </w:p>
          <w:p w:rsidR="00144573" w:rsidRDefault="00933899">
            <w:pPr>
              <w:pStyle w:val="TableParagraph"/>
              <w:spacing w:line="264" w:lineRule="exact"/>
              <w:rPr>
                <w:sz w:val="24"/>
              </w:rPr>
            </w:pPr>
            <w:r>
              <w:rPr>
                <w:sz w:val="24"/>
              </w:rPr>
              <w:t>.02.01</w:t>
            </w:r>
          </w:p>
        </w:tc>
        <w:tc>
          <w:tcPr>
            <w:tcW w:w="3687" w:type="dxa"/>
          </w:tcPr>
          <w:p w:rsidR="00144573" w:rsidRDefault="00933899">
            <w:pPr>
              <w:pStyle w:val="TableParagraph"/>
              <w:spacing w:line="268" w:lineRule="exact"/>
              <w:rPr>
                <w:sz w:val="24"/>
              </w:rPr>
            </w:pPr>
            <w:r>
              <w:rPr>
                <w:sz w:val="24"/>
              </w:rPr>
              <w:t>Химическая</w:t>
            </w:r>
            <w:r>
              <w:rPr>
                <w:spacing w:val="-3"/>
                <w:sz w:val="24"/>
              </w:rPr>
              <w:t xml:space="preserve"> </w:t>
            </w:r>
            <w:r>
              <w:rPr>
                <w:sz w:val="24"/>
              </w:rPr>
              <w:t>завивка</w:t>
            </w:r>
            <w:r>
              <w:rPr>
                <w:spacing w:val="-4"/>
                <w:sz w:val="24"/>
              </w:rPr>
              <w:t xml:space="preserve"> </w:t>
            </w:r>
            <w:r>
              <w:rPr>
                <w:sz w:val="24"/>
              </w:rPr>
              <w:t>волос</w:t>
            </w:r>
          </w:p>
        </w:tc>
        <w:tc>
          <w:tcPr>
            <w:tcW w:w="991" w:type="dxa"/>
          </w:tcPr>
          <w:p w:rsidR="00144573" w:rsidRDefault="00933899">
            <w:pPr>
              <w:pStyle w:val="TableParagraph"/>
              <w:spacing w:line="268" w:lineRule="exact"/>
              <w:ind w:left="132" w:right="124"/>
              <w:jc w:val="center"/>
              <w:rPr>
                <w:sz w:val="24"/>
              </w:rPr>
            </w:pPr>
            <w:r>
              <w:rPr>
                <w:sz w:val="24"/>
              </w:rPr>
              <w:t>28</w:t>
            </w:r>
          </w:p>
        </w:tc>
        <w:tc>
          <w:tcPr>
            <w:tcW w:w="994" w:type="dxa"/>
          </w:tcPr>
          <w:p w:rsidR="00144573" w:rsidRDefault="00933899">
            <w:pPr>
              <w:pStyle w:val="TableParagraph"/>
              <w:spacing w:line="268" w:lineRule="exact"/>
              <w:ind w:left="263" w:right="257"/>
              <w:jc w:val="center"/>
              <w:rPr>
                <w:sz w:val="24"/>
              </w:rPr>
            </w:pPr>
            <w:r>
              <w:rPr>
                <w:sz w:val="24"/>
              </w:rPr>
              <w:t>28</w:t>
            </w:r>
          </w:p>
        </w:tc>
        <w:tc>
          <w:tcPr>
            <w:tcW w:w="991" w:type="dxa"/>
          </w:tcPr>
          <w:p w:rsidR="00144573" w:rsidRDefault="00144573">
            <w:pPr>
              <w:pStyle w:val="TableParagraph"/>
              <w:ind w:left="0"/>
              <w:rPr>
                <w:sz w:val="24"/>
              </w:rPr>
            </w:pPr>
          </w:p>
        </w:tc>
        <w:tc>
          <w:tcPr>
            <w:tcW w:w="1560" w:type="dxa"/>
          </w:tcPr>
          <w:p w:rsidR="00144573" w:rsidRDefault="00144573">
            <w:pPr>
              <w:pStyle w:val="TableParagraph"/>
              <w:ind w:left="0"/>
              <w:rPr>
                <w:sz w:val="24"/>
              </w:rPr>
            </w:pPr>
          </w:p>
        </w:tc>
      </w:tr>
      <w:tr w:rsidR="00144573">
        <w:trPr>
          <w:trHeight w:val="275"/>
        </w:trPr>
        <w:tc>
          <w:tcPr>
            <w:tcW w:w="1128" w:type="dxa"/>
          </w:tcPr>
          <w:p w:rsidR="00144573" w:rsidRDefault="00933899">
            <w:pPr>
              <w:pStyle w:val="TableParagraph"/>
              <w:spacing w:line="256" w:lineRule="exact"/>
              <w:rPr>
                <w:sz w:val="24"/>
              </w:rPr>
            </w:pPr>
            <w:r>
              <w:rPr>
                <w:sz w:val="24"/>
              </w:rPr>
              <w:t>УП.02</w:t>
            </w:r>
          </w:p>
        </w:tc>
        <w:tc>
          <w:tcPr>
            <w:tcW w:w="3687" w:type="dxa"/>
          </w:tcPr>
          <w:p w:rsidR="00144573" w:rsidRDefault="00933899">
            <w:pPr>
              <w:pStyle w:val="TableParagraph"/>
              <w:spacing w:line="256" w:lineRule="exact"/>
              <w:rPr>
                <w:sz w:val="24"/>
              </w:rPr>
            </w:pPr>
            <w:r>
              <w:rPr>
                <w:sz w:val="24"/>
              </w:rPr>
              <w:t>Учебная</w:t>
            </w:r>
            <w:r>
              <w:rPr>
                <w:spacing w:val="-1"/>
                <w:sz w:val="24"/>
              </w:rPr>
              <w:t xml:space="preserve"> </w:t>
            </w:r>
            <w:r>
              <w:rPr>
                <w:sz w:val="24"/>
              </w:rPr>
              <w:t>практика</w:t>
            </w:r>
          </w:p>
        </w:tc>
        <w:tc>
          <w:tcPr>
            <w:tcW w:w="991" w:type="dxa"/>
          </w:tcPr>
          <w:p w:rsidR="00144573" w:rsidRDefault="00933899">
            <w:pPr>
              <w:pStyle w:val="TableParagraph"/>
              <w:spacing w:line="256" w:lineRule="exact"/>
              <w:ind w:left="132" w:right="124"/>
              <w:jc w:val="center"/>
              <w:rPr>
                <w:sz w:val="24"/>
              </w:rPr>
            </w:pPr>
            <w:r>
              <w:rPr>
                <w:sz w:val="24"/>
              </w:rPr>
              <w:t>34</w:t>
            </w:r>
          </w:p>
        </w:tc>
        <w:tc>
          <w:tcPr>
            <w:tcW w:w="994" w:type="dxa"/>
          </w:tcPr>
          <w:p w:rsidR="00144573" w:rsidRDefault="00933899">
            <w:pPr>
              <w:pStyle w:val="TableParagraph"/>
              <w:spacing w:line="256" w:lineRule="exact"/>
              <w:ind w:left="263" w:right="257"/>
              <w:jc w:val="center"/>
              <w:rPr>
                <w:sz w:val="24"/>
              </w:rPr>
            </w:pPr>
            <w:r>
              <w:rPr>
                <w:sz w:val="24"/>
              </w:rPr>
              <w:t>34</w:t>
            </w:r>
          </w:p>
        </w:tc>
        <w:tc>
          <w:tcPr>
            <w:tcW w:w="991" w:type="dxa"/>
          </w:tcPr>
          <w:p w:rsidR="00144573" w:rsidRDefault="00144573">
            <w:pPr>
              <w:pStyle w:val="TableParagraph"/>
              <w:ind w:left="0"/>
              <w:rPr>
                <w:sz w:val="20"/>
              </w:rPr>
            </w:pPr>
          </w:p>
        </w:tc>
        <w:tc>
          <w:tcPr>
            <w:tcW w:w="1560" w:type="dxa"/>
          </w:tcPr>
          <w:p w:rsidR="00144573" w:rsidRDefault="00144573">
            <w:pPr>
              <w:pStyle w:val="TableParagraph"/>
              <w:ind w:left="0"/>
              <w:rPr>
                <w:sz w:val="20"/>
              </w:rPr>
            </w:pPr>
          </w:p>
        </w:tc>
      </w:tr>
      <w:tr w:rsidR="00144573">
        <w:trPr>
          <w:trHeight w:val="277"/>
        </w:trPr>
        <w:tc>
          <w:tcPr>
            <w:tcW w:w="1128" w:type="dxa"/>
          </w:tcPr>
          <w:p w:rsidR="00144573" w:rsidRDefault="00933899">
            <w:pPr>
              <w:pStyle w:val="TableParagraph"/>
              <w:spacing w:line="258" w:lineRule="exact"/>
              <w:rPr>
                <w:sz w:val="24"/>
              </w:rPr>
            </w:pPr>
            <w:r>
              <w:rPr>
                <w:sz w:val="24"/>
              </w:rPr>
              <w:t>ПМ.03</w:t>
            </w:r>
          </w:p>
        </w:tc>
        <w:tc>
          <w:tcPr>
            <w:tcW w:w="3687" w:type="dxa"/>
          </w:tcPr>
          <w:p w:rsidR="00144573" w:rsidRDefault="00933899">
            <w:pPr>
              <w:pStyle w:val="TableParagraph"/>
              <w:spacing w:line="258" w:lineRule="exact"/>
              <w:rPr>
                <w:sz w:val="24"/>
              </w:rPr>
            </w:pPr>
            <w:r>
              <w:rPr>
                <w:sz w:val="24"/>
              </w:rPr>
              <w:t>Выполнение</w:t>
            </w:r>
            <w:r>
              <w:rPr>
                <w:spacing w:val="-5"/>
                <w:sz w:val="24"/>
              </w:rPr>
              <w:t xml:space="preserve"> </w:t>
            </w:r>
            <w:r>
              <w:rPr>
                <w:sz w:val="24"/>
              </w:rPr>
              <w:t>окрашивания</w:t>
            </w:r>
            <w:r>
              <w:rPr>
                <w:spacing w:val="-3"/>
                <w:sz w:val="24"/>
              </w:rPr>
              <w:t xml:space="preserve"> </w:t>
            </w:r>
            <w:r>
              <w:rPr>
                <w:sz w:val="24"/>
              </w:rPr>
              <w:t>волос</w:t>
            </w:r>
          </w:p>
        </w:tc>
        <w:tc>
          <w:tcPr>
            <w:tcW w:w="991" w:type="dxa"/>
          </w:tcPr>
          <w:p w:rsidR="00144573" w:rsidRDefault="00933899">
            <w:pPr>
              <w:pStyle w:val="TableParagraph"/>
              <w:spacing w:line="258" w:lineRule="exact"/>
              <w:ind w:left="132" w:right="124"/>
              <w:jc w:val="center"/>
              <w:rPr>
                <w:b/>
                <w:sz w:val="24"/>
              </w:rPr>
            </w:pPr>
            <w:r>
              <w:rPr>
                <w:b/>
                <w:sz w:val="24"/>
              </w:rPr>
              <w:t>88</w:t>
            </w:r>
          </w:p>
        </w:tc>
        <w:tc>
          <w:tcPr>
            <w:tcW w:w="994" w:type="dxa"/>
          </w:tcPr>
          <w:p w:rsidR="00144573" w:rsidRDefault="00144573">
            <w:pPr>
              <w:pStyle w:val="TableParagraph"/>
              <w:ind w:left="0"/>
              <w:rPr>
                <w:sz w:val="20"/>
              </w:rPr>
            </w:pPr>
          </w:p>
        </w:tc>
        <w:tc>
          <w:tcPr>
            <w:tcW w:w="991" w:type="dxa"/>
          </w:tcPr>
          <w:p w:rsidR="00144573" w:rsidRDefault="00933899">
            <w:pPr>
              <w:pStyle w:val="TableParagraph"/>
              <w:spacing w:line="258" w:lineRule="exact"/>
              <w:ind w:left="132" w:right="124"/>
              <w:jc w:val="center"/>
              <w:rPr>
                <w:b/>
                <w:sz w:val="24"/>
              </w:rPr>
            </w:pPr>
            <w:r>
              <w:rPr>
                <w:b/>
                <w:sz w:val="24"/>
              </w:rPr>
              <w:t>88</w:t>
            </w:r>
          </w:p>
        </w:tc>
        <w:tc>
          <w:tcPr>
            <w:tcW w:w="1560" w:type="dxa"/>
          </w:tcPr>
          <w:p w:rsidR="00144573" w:rsidRDefault="00933899">
            <w:pPr>
              <w:pStyle w:val="TableParagraph"/>
              <w:spacing w:line="258" w:lineRule="exact"/>
              <w:ind w:left="354" w:right="347"/>
              <w:jc w:val="center"/>
              <w:rPr>
                <w:sz w:val="24"/>
              </w:rPr>
            </w:pPr>
            <w:r>
              <w:rPr>
                <w:sz w:val="24"/>
              </w:rPr>
              <w:t>экзамен</w:t>
            </w:r>
          </w:p>
        </w:tc>
      </w:tr>
      <w:tr w:rsidR="00144573">
        <w:trPr>
          <w:trHeight w:val="551"/>
        </w:trPr>
        <w:tc>
          <w:tcPr>
            <w:tcW w:w="1128" w:type="dxa"/>
          </w:tcPr>
          <w:p w:rsidR="00144573" w:rsidRDefault="00933899">
            <w:pPr>
              <w:pStyle w:val="TableParagraph"/>
              <w:spacing w:line="268" w:lineRule="exact"/>
              <w:rPr>
                <w:sz w:val="24"/>
              </w:rPr>
            </w:pPr>
            <w:r>
              <w:rPr>
                <w:sz w:val="24"/>
              </w:rPr>
              <w:t>МДК.03.</w:t>
            </w:r>
          </w:p>
          <w:p w:rsidR="00144573" w:rsidRDefault="00933899">
            <w:pPr>
              <w:pStyle w:val="TableParagraph"/>
              <w:spacing w:line="264" w:lineRule="exact"/>
              <w:rPr>
                <w:sz w:val="24"/>
              </w:rPr>
            </w:pPr>
            <w:r>
              <w:rPr>
                <w:sz w:val="24"/>
              </w:rPr>
              <w:t>01</w:t>
            </w:r>
          </w:p>
        </w:tc>
        <w:tc>
          <w:tcPr>
            <w:tcW w:w="3687" w:type="dxa"/>
          </w:tcPr>
          <w:p w:rsidR="00144573" w:rsidRDefault="00933899">
            <w:pPr>
              <w:pStyle w:val="TableParagraph"/>
              <w:spacing w:line="268" w:lineRule="exact"/>
              <w:rPr>
                <w:sz w:val="24"/>
              </w:rPr>
            </w:pPr>
            <w:r>
              <w:rPr>
                <w:sz w:val="24"/>
              </w:rPr>
              <w:t>Окрашивание</w:t>
            </w:r>
            <w:r>
              <w:rPr>
                <w:spacing w:val="-7"/>
                <w:sz w:val="24"/>
              </w:rPr>
              <w:t xml:space="preserve"> </w:t>
            </w:r>
            <w:r>
              <w:rPr>
                <w:sz w:val="24"/>
              </w:rPr>
              <w:t>волос</w:t>
            </w:r>
          </w:p>
        </w:tc>
        <w:tc>
          <w:tcPr>
            <w:tcW w:w="991" w:type="dxa"/>
          </w:tcPr>
          <w:p w:rsidR="00144573" w:rsidRDefault="00933899">
            <w:pPr>
              <w:pStyle w:val="TableParagraph"/>
              <w:spacing w:line="268" w:lineRule="exact"/>
              <w:ind w:left="132" w:right="124"/>
              <w:jc w:val="center"/>
              <w:rPr>
                <w:sz w:val="24"/>
              </w:rPr>
            </w:pPr>
            <w:r>
              <w:rPr>
                <w:sz w:val="24"/>
              </w:rPr>
              <w:t>34</w:t>
            </w:r>
          </w:p>
        </w:tc>
        <w:tc>
          <w:tcPr>
            <w:tcW w:w="994" w:type="dxa"/>
          </w:tcPr>
          <w:p w:rsidR="00144573" w:rsidRDefault="00144573">
            <w:pPr>
              <w:pStyle w:val="TableParagraph"/>
              <w:ind w:left="0"/>
              <w:rPr>
                <w:sz w:val="24"/>
              </w:rPr>
            </w:pPr>
          </w:p>
        </w:tc>
        <w:tc>
          <w:tcPr>
            <w:tcW w:w="991" w:type="dxa"/>
          </w:tcPr>
          <w:p w:rsidR="00144573" w:rsidRDefault="00933899">
            <w:pPr>
              <w:pStyle w:val="TableParagraph"/>
              <w:spacing w:line="268" w:lineRule="exact"/>
              <w:ind w:left="132" w:right="124"/>
              <w:jc w:val="center"/>
              <w:rPr>
                <w:sz w:val="24"/>
              </w:rPr>
            </w:pPr>
            <w:r>
              <w:rPr>
                <w:sz w:val="24"/>
              </w:rPr>
              <w:t>34</w:t>
            </w:r>
          </w:p>
        </w:tc>
        <w:tc>
          <w:tcPr>
            <w:tcW w:w="1560" w:type="dxa"/>
          </w:tcPr>
          <w:p w:rsidR="00144573" w:rsidRDefault="00144573">
            <w:pPr>
              <w:pStyle w:val="TableParagraph"/>
              <w:ind w:left="0"/>
              <w:rPr>
                <w:sz w:val="24"/>
              </w:rPr>
            </w:pPr>
          </w:p>
        </w:tc>
      </w:tr>
      <w:tr w:rsidR="00144573">
        <w:trPr>
          <w:trHeight w:val="275"/>
        </w:trPr>
        <w:tc>
          <w:tcPr>
            <w:tcW w:w="1128" w:type="dxa"/>
          </w:tcPr>
          <w:p w:rsidR="00144573" w:rsidRDefault="00933899">
            <w:pPr>
              <w:pStyle w:val="TableParagraph"/>
              <w:spacing w:line="256" w:lineRule="exact"/>
              <w:rPr>
                <w:sz w:val="24"/>
              </w:rPr>
            </w:pPr>
            <w:r>
              <w:rPr>
                <w:sz w:val="24"/>
              </w:rPr>
              <w:t>УП.03</w:t>
            </w:r>
          </w:p>
        </w:tc>
        <w:tc>
          <w:tcPr>
            <w:tcW w:w="3687" w:type="dxa"/>
          </w:tcPr>
          <w:p w:rsidR="00144573" w:rsidRDefault="00933899">
            <w:pPr>
              <w:pStyle w:val="TableParagraph"/>
              <w:spacing w:line="256" w:lineRule="exact"/>
              <w:rPr>
                <w:sz w:val="24"/>
              </w:rPr>
            </w:pPr>
            <w:r>
              <w:rPr>
                <w:sz w:val="24"/>
              </w:rPr>
              <w:t>Выполнение</w:t>
            </w:r>
            <w:r>
              <w:rPr>
                <w:spacing w:val="-5"/>
                <w:sz w:val="24"/>
              </w:rPr>
              <w:t xml:space="preserve"> </w:t>
            </w:r>
            <w:r>
              <w:rPr>
                <w:sz w:val="24"/>
              </w:rPr>
              <w:t>окрашивания</w:t>
            </w:r>
            <w:r>
              <w:rPr>
                <w:spacing w:val="-3"/>
                <w:sz w:val="24"/>
              </w:rPr>
              <w:t xml:space="preserve"> </w:t>
            </w:r>
            <w:r>
              <w:rPr>
                <w:sz w:val="24"/>
              </w:rPr>
              <w:t>волос</w:t>
            </w:r>
          </w:p>
        </w:tc>
        <w:tc>
          <w:tcPr>
            <w:tcW w:w="991" w:type="dxa"/>
          </w:tcPr>
          <w:p w:rsidR="00144573" w:rsidRDefault="00933899">
            <w:pPr>
              <w:pStyle w:val="TableParagraph"/>
              <w:spacing w:line="256" w:lineRule="exact"/>
              <w:ind w:left="132" w:right="124"/>
              <w:jc w:val="center"/>
              <w:rPr>
                <w:sz w:val="24"/>
              </w:rPr>
            </w:pPr>
            <w:r>
              <w:rPr>
                <w:sz w:val="24"/>
              </w:rPr>
              <w:t>20</w:t>
            </w:r>
          </w:p>
        </w:tc>
        <w:tc>
          <w:tcPr>
            <w:tcW w:w="994" w:type="dxa"/>
          </w:tcPr>
          <w:p w:rsidR="00144573" w:rsidRDefault="00144573">
            <w:pPr>
              <w:pStyle w:val="TableParagraph"/>
              <w:ind w:left="0"/>
              <w:rPr>
                <w:sz w:val="20"/>
              </w:rPr>
            </w:pPr>
          </w:p>
        </w:tc>
        <w:tc>
          <w:tcPr>
            <w:tcW w:w="991" w:type="dxa"/>
          </w:tcPr>
          <w:p w:rsidR="00144573" w:rsidRDefault="00933899">
            <w:pPr>
              <w:pStyle w:val="TableParagraph"/>
              <w:spacing w:line="256" w:lineRule="exact"/>
              <w:ind w:left="132" w:right="124"/>
              <w:jc w:val="center"/>
              <w:rPr>
                <w:sz w:val="24"/>
              </w:rPr>
            </w:pPr>
            <w:r>
              <w:rPr>
                <w:sz w:val="24"/>
              </w:rPr>
              <w:t>20</w:t>
            </w:r>
          </w:p>
        </w:tc>
        <w:tc>
          <w:tcPr>
            <w:tcW w:w="1560" w:type="dxa"/>
          </w:tcPr>
          <w:p w:rsidR="00144573" w:rsidRDefault="00144573">
            <w:pPr>
              <w:pStyle w:val="TableParagraph"/>
              <w:ind w:left="0"/>
              <w:rPr>
                <w:sz w:val="20"/>
              </w:rPr>
            </w:pPr>
          </w:p>
        </w:tc>
      </w:tr>
      <w:tr w:rsidR="00144573">
        <w:trPr>
          <w:trHeight w:val="551"/>
        </w:trPr>
        <w:tc>
          <w:tcPr>
            <w:tcW w:w="1128" w:type="dxa"/>
          </w:tcPr>
          <w:p w:rsidR="00144573" w:rsidRDefault="00933899">
            <w:pPr>
              <w:pStyle w:val="TableParagraph"/>
              <w:spacing w:line="268" w:lineRule="exact"/>
              <w:rPr>
                <w:sz w:val="24"/>
              </w:rPr>
            </w:pPr>
            <w:r>
              <w:rPr>
                <w:sz w:val="24"/>
              </w:rPr>
              <w:t>УП.03.0</w:t>
            </w:r>
          </w:p>
          <w:p w:rsidR="00144573" w:rsidRDefault="00933899">
            <w:pPr>
              <w:pStyle w:val="TableParagraph"/>
              <w:spacing w:line="264" w:lineRule="exact"/>
              <w:rPr>
                <w:sz w:val="24"/>
              </w:rPr>
            </w:pPr>
            <w:r>
              <w:rPr>
                <w:sz w:val="24"/>
              </w:rPr>
              <w:t>1</w:t>
            </w:r>
          </w:p>
        </w:tc>
        <w:tc>
          <w:tcPr>
            <w:tcW w:w="3687" w:type="dxa"/>
          </w:tcPr>
          <w:p w:rsidR="00144573" w:rsidRDefault="00933899">
            <w:pPr>
              <w:pStyle w:val="TableParagraph"/>
              <w:spacing w:line="268" w:lineRule="exact"/>
              <w:rPr>
                <w:sz w:val="24"/>
              </w:rPr>
            </w:pPr>
            <w:r>
              <w:rPr>
                <w:sz w:val="24"/>
              </w:rPr>
              <w:t>Выполнение</w:t>
            </w:r>
            <w:r>
              <w:rPr>
                <w:spacing w:val="-5"/>
                <w:sz w:val="24"/>
              </w:rPr>
              <w:t xml:space="preserve"> </w:t>
            </w:r>
            <w:r>
              <w:rPr>
                <w:sz w:val="24"/>
              </w:rPr>
              <w:t>окрашивания</w:t>
            </w:r>
            <w:r>
              <w:rPr>
                <w:spacing w:val="-3"/>
                <w:sz w:val="24"/>
              </w:rPr>
              <w:t xml:space="preserve"> </w:t>
            </w:r>
            <w:r>
              <w:rPr>
                <w:sz w:val="24"/>
              </w:rPr>
              <w:t>волос</w:t>
            </w:r>
          </w:p>
        </w:tc>
        <w:tc>
          <w:tcPr>
            <w:tcW w:w="991" w:type="dxa"/>
          </w:tcPr>
          <w:p w:rsidR="00144573" w:rsidRDefault="00933899">
            <w:pPr>
              <w:pStyle w:val="TableParagraph"/>
              <w:spacing w:line="268" w:lineRule="exact"/>
              <w:ind w:left="132" w:right="124"/>
              <w:jc w:val="center"/>
              <w:rPr>
                <w:sz w:val="24"/>
              </w:rPr>
            </w:pPr>
            <w:r>
              <w:rPr>
                <w:sz w:val="24"/>
              </w:rPr>
              <w:t>34</w:t>
            </w:r>
          </w:p>
        </w:tc>
        <w:tc>
          <w:tcPr>
            <w:tcW w:w="994" w:type="dxa"/>
          </w:tcPr>
          <w:p w:rsidR="00144573" w:rsidRDefault="00144573">
            <w:pPr>
              <w:pStyle w:val="TableParagraph"/>
              <w:ind w:left="0"/>
              <w:rPr>
                <w:sz w:val="24"/>
              </w:rPr>
            </w:pPr>
          </w:p>
        </w:tc>
        <w:tc>
          <w:tcPr>
            <w:tcW w:w="991" w:type="dxa"/>
          </w:tcPr>
          <w:p w:rsidR="00144573" w:rsidRDefault="00933899">
            <w:pPr>
              <w:pStyle w:val="TableParagraph"/>
              <w:spacing w:line="268" w:lineRule="exact"/>
              <w:ind w:left="132" w:right="124"/>
              <w:jc w:val="center"/>
              <w:rPr>
                <w:sz w:val="24"/>
              </w:rPr>
            </w:pPr>
            <w:r>
              <w:rPr>
                <w:sz w:val="24"/>
              </w:rPr>
              <w:t>34</w:t>
            </w:r>
          </w:p>
        </w:tc>
        <w:tc>
          <w:tcPr>
            <w:tcW w:w="1560" w:type="dxa"/>
          </w:tcPr>
          <w:p w:rsidR="00144573" w:rsidRDefault="00144573">
            <w:pPr>
              <w:pStyle w:val="TableParagraph"/>
              <w:ind w:left="0"/>
              <w:rPr>
                <w:sz w:val="24"/>
              </w:rPr>
            </w:pPr>
          </w:p>
        </w:tc>
      </w:tr>
      <w:tr w:rsidR="00144573">
        <w:trPr>
          <w:trHeight w:val="275"/>
        </w:trPr>
        <w:tc>
          <w:tcPr>
            <w:tcW w:w="1128" w:type="dxa"/>
          </w:tcPr>
          <w:p w:rsidR="00144573" w:rsidRDefault="00933899">
            <w:pPr>
              <w:pStyle w:val="TableParagraph"/>
              <w:spacing w:line="256" w:lineRule="exact"/>
              <w:rPr>
                <w:sz w:val="24"/>
              </w:rPr>
            </w:pPr>
            <w:r>
              <w:rPr>
                <w:sz w:val="24"/>
              </w:rPr>
              <w:t>ПМ.04</w:t>
            </w:r>
          </w:p>
        </w:tc>
        <w:tc>
          <w:tcPr>
            <w:tcW w:w="3687" w:type="dxa"/>
          </w:tcPr>
          <w:p w:rsidR="00144573" w:rsidRDefault="00933899">
            <w:pPr>
              <w:pStyle w:val="TableParagraph"/>
              <w:spacing w:line="256" w:lineRule="exact"/>
              <w:rPr>
                <w:sz w:val="24"/>
              </w:rPr>
            </w:pPr>
            <w:r>
              <w:rPr>
                <w:sz w:val="24"/>
              </w:rPr>
              <w:t>Оформление</w:t>
            </w:r>
            <w:r>
              <w:rPr>
                <w:spacing w:val="-6"/>
                <w:sz w:val="24"/>
              </w:rPr>
              <w:t xml:space="preserve"> </w:t>
            </w:r>
            <w:r>
              <w:rPr>
                <w:sz w:val="24"/>
              </w:rPr>
              <w:t>причесок</w:t>
            </w:r>
          </w:p>
        </w:tc>
        <w:tc>
          <w:tcPr>
            <w:tcW w:w="991" w:type="dxa"/>
          </w:tcPr>
          <w:p w:rsidR="00144573" w:rsidRDefault="00933899">
            <w:pPr>
              <w:pStyle w:val="TableParagraph"/>
              <w:spacing w:line="256" w:lineRule="exact"/>
              <w:ind w:left="132" w:right="124"/>
              <w:jc w:val="center"/>
              <w:rPr>
                <w:b/>
                <w:sz w:val="24"/>
              </w:rPr>
            </w:pPr>
            <w:r>
              <w:rPr>
                <w:b/>
                <w:sz w:val="24"/>
              </w:rPr>
              <w:t>82</w:t>
            </w:r>
          </w:p>
        </w:tc>
        <w:tc>
          <w:tcPr>
            <w:tcW w:w="994" w:type="dxa"/>
          </w:tcPr>
          <w:p w:rsidR="00144573" w:rsidRDefault="00144573">
            <w:pPr>
              <w:pStyle w:val="TableParagraph"/>
              <w:ind w:left="0"/>
              <w:rPr>
                <w:sz w:val="20"/>
              </w:rPr>
            </w:pPr>
          </w:p>
        </w:tc>
        <w:tc>
          <w:tcPr>
            <w:tcW w:w="991" w:type="dxa"/>
          </w:tcPr>
          <w:p w:rsidR="00144573" w:rsidRDefault="00933899">
            <w:pPr>
              <w:pStyle w:val="TableParagraph"/>
              <w:spacing w:line="256" w:lineRule="exact"/>
              <w:ind w:left="132" w:right="124"/>
              <w:jc w:val="center"/>
              <w:rPr>
                <w:b/>
                <w:sz w:val="24"/>
              </w:rPr>
            </w:pPr>
            <w:r>
              <w:rPr>
                <w:b/>
                <w:sz w:val="24"/>
              </w:rPr>
              <w:t>82</w:t>
            </w:r>
          </w:p>
        </w:tc>
        <w:tc>
          <w:tcPr>
            <w:tcW w:w="1560" w:type="dxa"/>
          </w:tcPr>
          <w:p w:rsidR="00144573" w:rsidRDefault="00933899">
            <w:pPr>
              <w:pStyle w:val="TableParagraph"/>
              <w:spacing w:line="256" w:lineRule="exact"/>
              <w:ind w:left="354" w:right="347"/>
              <w:jc w:val="center"/>
              <w:rPr>
                <w:sz w:val="24"/>
              </w:rPr>
            </w:pPr>
            <w:r>
              <w:rPr>
                <w:sz w:val="24"/>
              </w:rPr>
              <w:t>экзамен</w:t>
            </w:r>
          </w:p>
        </w:tc>
      </w:tr>
      <w:tr w:rsidR="00144573">
        <w:trPr>
          <w:trHeight w:val="551"/>
        </w:trPr>
        <w:tc>
          <w:tcPr>
            <w:tcW w:w="1128" w:type="dxa"/>
          </w:tcPr>
          <w:p w:rsidR="00144573" w:rsidRDefault="00933899">
            <w:pPr>
              <w:pStyle w:val="TableParagraph"/>
              <w:spacing w:line="268" w:lineRule="exact"/>
              <w:rPr>
                <w:sz w:val="24"/>
              </w:rPr>
            </w:pPr>
            <w:r>
              <w:rPr>
                <w:sz w:val="24"/>
              </w:rPr>
              <w:t>МДК.04.</w:t>
            </w:r>
          </w:p>
          <w:p w:rsidR="00144573" w:rsidRDefault="00933899">
            <w:pPr>
              <w:pStyle w:val="TableParagraph"/>
              <w:spacing w:line="264" w:lineRule="exact"/>
              <w:rPr>
                <w:sz w:val="24"/>
              </w:rPr>
            </w:pPr>
            <w:r>
              <w:rPr>
                <w:sz w:val="24"/>
              </w:rPr>
              <w:t>01</w:t>
            </w:r>
          </w:p>
        </w:tc>
        <w:tc>
          <w:tcPr>
            <w:tcW w:w="3687" w:type="dxa"/>
          </w:tcPr>
          <w:p w:rsidR="00144573" w:rsidRDefault="00933899">
            <w:pPr>
              <w:pStyle w:val="TableParagraph"/>
              <w:spacing w:line="268" w:lineRule="exact"/>
              <w:rPr>
                <w:sz w:val="24"/>
              </w:rPr>
            </w:pPr>
            <w:r>
              <w:rPr>
                <w:sz w:val="24"/>
              </w:rPr>
              <w:t>Искусство</w:t>
            </w:r>
            <w:r>
              <w:rPr>
                <w:spacing w:val="-3"/>
                <w:sz w:val="24"/>
              </w:rPr>
              <w:t xml:space="preserve"> </w:t>
            </w:r>
            <w:r>
              <w:rPr>
                <w:sz w:val="24"/>
              </w:rPr>
              <w:t>прически</w:t>
            </w:r>
          </w:p>
        </w:tc>
        <w:tc>
          <w:tcPr>
            <w:tcW w:w="991" w:type="dxa"/>
          </w:tcPr>
          <w:p w:rsidR="00144573" w:rsidRDefault="00933899">
            <w:pPr>
              <w:pStyle w:val="TableParagraph"/>
              <w:spacing w:line="268" w:lineRule="exact"/>
              <w:ind w:left="132" w:right="124"/>
              <w:jc w:val="center"/>
              <w:rPr>
                <w:sz w:val="24"/>
              </w:rPr>
            </w:pPr>
            <w:r>
              <w:rPr>
                <w:sz w:val="24"/>
              </w:rPr>
              <w:t>38</w:t>
            </w:r>
          </w:p>
        </w:tc>
        <w:tc>
          <w:tcPr>
            <w:tcW w:w="994" w:type="dxa"/>
          </w:tcPr>
          <w:p w:rsidR="00144573" w:rsidRDefault="00144573">
            <w:pPr>
              <w:pStyle w:val="TableParagraph"/>
              <w:ind w:left="0"/>
              <w:rPr>
                <w:sz w:val="24"/>
              </w:rPr>
            </w:pPr>
          </w:p>
        </w:tc>
        <w:tc>
          <w:tcPr>
            <w:tcW w:w="991" w:type="dxa"/>
          </w:tcPr>
          <w:p w:rsidR="00144573" w:rsidRDefault="00933899">
            <w:pPr>
              <w:pStyle w:val="TableParagraph"/>
              <w:spacing w:line="268" w:lineRule="exact"/>
              <w:ind w:left="132" w:right="124"/>
              <w:jc w:val="center"/>
              <w:rPr>
                <w:sz w:val="24"/>
              </w:rPr>
            </w:pPr>
            <w:r>
              <w:rPr>
                <w:sz w:val="24"/>
              </w:rPr>
              <w:t>28</w:t>
            </w:r>
          </w:p>
        </w:tc>
        <w:tc>
          <w:tcPr>
            <w:tcW w:w="1560" w:type="dxa"/>
          </w:tcPr>
          <w:p w:rsidR="00144573" w:rsidRDefault="00144573">
            <w:pPr>
              <w:pStyle w:val="TableParagraph"/>
              <w:ind w:left="0"/>
              <w:rPr>
                <w:sz w:val="24"/>
              </w:rPr>
            </w:pPr>
          </w:p>
        </w:tc>
      </w:tr>
      <w:tr w:rsidR="00144573">
        <w:trPr>
          <w:trHeight w:val="277"/>
        </w:trPr>
        <w:tc>
          <w:tcPr>
            <w:tcW w:w="1128" w:type="dxa"/>
          </w:tcPr>
          <w:p w:rsidR="00144573" w:rsidRDefault="00933899">
            <w:pPr>
              <w:pStyle w:val="TableParagraph"/>
              <w:spacing w:line="258" w:lineRule="exact"/>
              <w:rPr>
                <w:sz w:val="24"/>
              </w:rPr>
            </w:pPr>
            <w:r>
              <w:rPr>
                <w:sz w:val="24"/>
              </w:rPr>
              <w:t>УП.04</w:t>
            </w:r>
          </w:p>
        </w:tc>
        <w:tc>
          <w:tcPr>
            <w:tcW w:w="3687" w:type="dxa"/>
          </w:tcPr>
          <w:p w:rsidR="00144573" w:rsidRDefault="00933899">
            <w:pPr>
              <w:pStyle w:val="TableParagraph"/>
              <w:spacing w:line="258" w:lineRule="exact"/>
              <w:rPr>
                <w:sz w:val="24"/>
              </w:rPr>
            </w:pPr>
            <w:r>
              <w:rPr>
                <w:sz w:val="24"/>
              </w:rPr>
              <w:t>Оформление</w:t>
            </w:r>
            <w:r>
              <w:rPr>
                <w:spacing w:val="-6"/>
                <w:sz w:val="24"/>
              </w:rPr>
              <w:t xml:space="preserve"> </w:t>
            </w:r>
            <w:r>
              <w:rPr>
                <w:sz w:val="24"/>
              </w:rPr>
              <w:t>причесок</w:t>
            </w:r>
          </w:p>
        </w:tc>
        <w:tc>
          <w:tcPr>
            <w:tcW w:w="991" w:type="dxa"/>
          </w:tcPr>
          <w:p w:rsidR="00144573" w:rsidRDefault="00933899">
            <w:pPr>
              <w:pStyle w:val="TableParagraph"/>
              <w:spacing w:line="258" w:lineRule="exact"/>
              <w:ind w:left="132" w:right="124"/>
              <w:jc w:val="center"/>
              <w:rPr>
                <w:sz w:val="24"/>
              </w:rPr>
            </w:pPr>
            <w:r>
              <w:rPr>
                <w:sz w:val="24"/>
              </w:rPr>
              <w:t>20</w:t>
            </w:r>
          </w:p>
        </w:tc>
        <w:tc>
          <w:tcPr>
            <w:tcW w:w="994" w:type="dxa"/>
          </w:tcPr>
          <w:p w:rsidR="00144573" w:rsidRDefault="00144573">
            <w:pPr>
              <w:pStyle w:val="TableParagraph"/>
              <w:ind w:left="0"/>
              <w:rPr>
                <w:sz w:val="20"/>
              </w:rPr>
            </w:pPr>
          </w:p>
        </w:tc>
        <w:tc>
          <w:tcPr>
            <w:tcW w:w="991" w:type="dxa"/>
          </w:tcPr>
          <w:p w:rsidR="00144573" w:rsidRDefault="00933899">
            <w:pPr>
              <w:pStyle w:val="TableParagraph"/>
              <w:spacing w:line="258" w:lineRule="exact"/>
              <w:ind w:left="132" w:right="124"/>
              <w:jc w:val="center"/>
              <w:rPr>
                <w:sz w:val="24"/>
              </w:rPr>
            </w:pPr>
            <w:r>
              <w:rPr>
                <w:sz w:val="24"/>
              </w:rPr>
              <w:t>20</w:t>
            </w:r>
          </w:p>
        </w:tc>
        <w:tc>
          <w:tcPr>
            <w:tcW w:w="1560" w:type="dxa"/>
          </w:tcPr>
          <w:p w:rsidR="00144573" w:rsidRDefault="00144573">
            <w:pPr>
              <w:pStyle w:val="TableParagraph"/>
              <w:ind w:left="0"/>
              <w:rPr>
                <w:sz w:val="20"/>
              </w:rPr>
            </w:pPr>
          </w:p>
        </w:tc>
      </w:tr>
      <w:tr w:rsidR="00144573">
        <w:trPr>
          <w:trHeight w:val="275"/>
        </w:trPr>
        <w:tc>
          <w:tcPr>
            <w:tcW w:w="1128" w:type="dxa"/>
          </w:tcPr>
          <w:p w:rsidR="00144573" w:rsidRDefault="00933899">
            <w:pPr>
              <w:pStyle w:val="TableParagraph"/>
              <w:spacing w:line="256" w:lineRule="exact"/>
              <w:rPr>
                <w:sz w:val="24"/>
              </w:rPr>
            </w:pPr>
            <w:r>
              <w:rPr>
                <w:sz w:val="24"/>
              </w:rPr>
              <w:t>УП.04.1</w:t>
            </w:r>
          </w:p>
        </w:tc>
        <w:tc>
          <w:tcPr>
            <w:tcW w:w="3687" w:type="dxa"/>
          </w:tcPr>
          <w:p w:rsidR="00144573" w:rsidRDefault="00933899">
            <w:pPr>
              <w:pStyle w:val="TableParagraph"/>
              <w:spacing w:line="256" w:lineRule="exact"/>
              <w:rPr>
                <w:sz w:val="24"/>
              </w:rPr>
            </w:pPr>
            <w:r>
              <w:rPr>
                <w:sz w:val="24"/>
              </w:rPr>
              <w:t>Оформление</w:t>
            </w:r>
            <w:r>
              <w:rPr>
                <w:spacing w:val="-6"/>
                <w:sz w:val="24"/>
              </w:rPr>
              <w:t xml:space="preserve"> </w:t>
            </w:r>
            <w:r>
              <w:rPr>
                <w:sz w:val="24"/>
              </w:rPr>
              <w:t>причесок</w:t>
            </w:r>
          </w:p>
        </w:tc>
        <w:tc>
          <w:tcPr>
            <w:tcW w:w="991" w:type="dxa"/>
          </w:tcPr>
          <w:p w:rsidR="00144573" w:rsidRDefault="00933899">
            <w:pPr>
              <w:pStyle w:val="TableParagraph"/>
              <w:spacing w:line="256" w:lineRule="exact"/>
              <w:ind w:left="132" w:right="124"/>
              <w:jc w:val="center"/>
              <w:rPr>
                <w:sz w:val="24"/>
              </w:rPr>
            </w:pPr>
            <w:r>
              <w:rPr>
                <w:sz w:val="24"/>
              </w:rPr>
              <w:t>34</w:t>
            </w:r>
          </w:p>
        </w:tc>
        <w:tc>
          <w:tcPr>
            <w:tcW w:w="994" w:type="dxa"/>
          </w:tcPr>
          <w:p w:rsidR="00144573" w:rsidRDefault="00144573">
            <w:pPr>
              <w:pStyle w:val="TableParagraph"/>
              <w:ind w:left="0"/>
              <w:rPr>
                <w:sz w:val="20"/>
              </w:rPr>
            </w:pPr>
          </w:p>
        </w:tc>
        <w:tc>
          <w:tcPr>
            <w:tcW w:w="991" w:type="dxa"/>
          </w:tcPr>
          <w:p w:rsidR="00144573" w:rsidRDefault="00933899">
            <w:pPr>
              <w:pStyle w:val="TableParagraph"/>
              <w:spacing w:line="256" w:lineRule="exact"/>
              <w:ind w:left="132" w:right="124"/>
              <w:jc w:val="center"/>
              <w:rPr>
                <w:sz w:val="24"/>
              </w:rPr>
            </w:pPr>
            <w:r>
              <w:rPr>
                <w:sz w:val="24"/>
              </w:rPr>
              <w:t>34</w:t>
            </w:r>
          </w:p>
        </w:tc>
        <w:tc>
          <w:tcPr>
            <w:tcW w:w="1560" w:type="dxa"/>
          </w:tcPr>
          <w:p w:rsidR="00144573" w:rsidRDefault="00144573">
            <w:pPr>
              <w:pStyle w:val="TableParagraph"/>
              <w:ind w:left="0"/>
              <w:rPr>
                <w:sz w:val="20"/>
              </w:rPr>
            </w:pPr>
          </w:p>
        </w:tc>
      </w:tr>
      <w:tr w:rsidR="00144573">
        <w:trPr>
          <w:trHeight w:val="275"/>
        </w:trPr>
        <w:tc>
          <w:tcPr>
            <w:tcW w:w="1128" w:type="dxa"/>
          </w:tcPr>
          <w:p w:rsidR="00144573" w:rsidRDefault="00933899">
            <w:pPr>
              <w:pStyle w:val="TableParagraph"/>
              <w:spacing w:line="256" w:lineRule="exact"/>
              <w:rPr>
                <w:sz w:val="24"/>
              </w:rPr>
            </w:pPr>
            <w:r>
              <w:rPr>
                <w:sz w:val="24"/>
              </w:rPr>
              <w:t>ПП</w:t>
            </w:r>
          </w:p>
        </w:tc>
        <w:tc>
          <w:tcPr>
            <w:tcW w:w="3687" w:type="dxa"/>
          </w:tcPr>
          <w:p w:rsidR="00144573" w:rsidRDefault="00933899">
            <w:pPr>
              <w:pStyle w:val="TableParagraph"/>
              <w:spacing w:line="256" w:lineRule="exact"/>
              <w:rPr>
                <w:sz w:val="24"/>
              </w:rPr>
            </w:pPr>
            <w:r>
              <w:rPr>
                <w:sz w:val="24"/>
              </w:rPr>
              <w:t>Производственная</w:t>
            </w:r>
            <w:r>
              <w:rPr>
                <w:spacing w:val="-6"/>
                <w:sz w:val="24"/>
              </w:rPr>
              <w:t xml:space="preserve"> </w:t>
            </w:r>
            <w:r>
              <w:rPr>
                <w:sz w:val="24"/>
              </w:rPr>
              <w:t>практика</w:t>
            </w:r>
          </w:p>
        </w:tc>
        <w:tc>
          <w:tcPr>
            <w:tcW w:w="991" w:type="dxa"/>
          </w:tcPr>
          <w:p w:rsidR="00144573" w:rsidRDefault="00933899">
            <w:pPr>
              <w:pStyle w:val="TableParagraph"/>
              <w:spacing w:line="256" w:lineRule="exact"/>
              <w:ind w:left="132" w:right="124"/>
              <w:jc w:val="center"/>
              <w:rPr>
                <w:b/>
                <w:sz w:val="24"/>
              </w:rPr>
            </w:pPr>
            <w:r>
              <w:rPr>
                <w:b/>
                <w:sz w:val="24"/>
              </w:rPr>
              <w:t>108</w:t>
            </w:r>
          </w:p>
        </w:tc>
        <w:tc>
          <w:tcPr>
            <w:tcW w:w="994" w:type="dxa"/>
          </w:tcPr>
          <w:p w:rsidR="00144573" w:rsidRDefault="00933899">
            <w:pPr>
              <w:pStyle w:val="TableParagraph"/>
              <w:spacing w:line="256" w:lineRule="exact"/>
              <w:ind w:left="295" w:right="226"/>
              <w:jc w:val="center"/>
              <w:rPr>
                <w:b/>
                <w:sz w:val="24"/>
              </w:rPr>
            </w:pPr>
            <w:r>
              <w:rPr>
                <w:b/>
                <w:sz w:val="24"/>
              </w:rPr>
              <w:t>108</w:t>
            </w:r>
          </w:p>
        </w:tc>
        <w:tc>
          <w:tcPr>
            <w:tcW w:w="991" w:type="dxa"/>
          </w:tcPr>
          <w:p w:rsidR="00144573" w:rsidRDefault="00144573">
            <w:pPr>
              <w:pStyle w:val="TableParagraph"/>
              <w:ind w:left="0"/>
              <w:rPr>
                <w:sz w:val="20"/>
              </w:rPr>
            </w:pPr>
          </w:p>
        </w:tc>
        <w:tc>
          <w:tcPr>
            <w:tcW w:w="1560" w:type="dxa"/>
          </w:tcPr>
          <w:p w:rsidR="00144573" w:rsidRDefault="00933899">
            <w:pPr>
              <w:pStyle w:val="TableParagraph"/>
              <w:spacing w:line="256" w:lineRule="exact"/>
              <w:ind w:left="354" w:right="342"/>
              <w:jc w:val="center"/>
              <w:rPr>
                <w:sz w:val="24"/>
              </w:rPr>
            </w:pPr>
            <w:r>
              <w:rPr>
                <w:sz w:val="24"/>
              </w:rPr>
              <w:t>д/з</w:t>
            </w:r>
          </w:p>
        </w:tc>
      </w:tr>
      <w:tr w:rsidR="00144573">
        <w:trPr>
          <w:trHeight w:val="275"/>
        </w:trPr>
        <w:tc>
          <w:tcPr>
            <w:tcW w:w="1128" w:type="dxa"/>
          </w:tcPr>
          <w:p w:rsidR="00144573" w:rsidRDefault="00933899">
            <w:pPr>
              <w:pStyle w:val="TableParagraph"/>
              <w:spacing w:line="256" w:lineRule="exact"/>
              <w:rPr>
                <w:sz w:val="24"/>
              </w:rPr>
            </w:pPr>
            <w:r>
              <w:rPr>
                <w:sz w:val="24"/>
              </w:rPr>
              <w:t>УП</w:t>
            </w:r>
          </w:p>
        </w:tc>
        <w:tc>
          <w:tcPr>
            <w:tcW w:w="3687" w:type="dxa"/>
          </w:tcPr>
          <w:p w:rsidR="00144573" w:rsidRDefault="00933899">
            <w:pPr>
              <w:pStyle w:val="TableParagraph"/>
              <w:spacing w:line="256" w:lineRule="exact"/>
              <w:rPr>
                <w:sz w:val="24"/>
              </w:rPr>
            </w:pPr>
            <w:r>
              <w:rPr>
                <w:sz w:val="24"/>
              </w:rPr>
              <w:t>Итоговая</w:t>
            </w:r>
            <w:r>
              <w:rPr>
                <w:spacing w:val="2"/>
                <w:sz w:val="24"/>
              </w:rPr>
              <w:t xml:space="preserve"> </w:t>
            </w:r>
            <w:r>
              <w:rPr>
                <w:sz w:val="24"/>
              </w:rPr>
              <w:t>учебная</w:t>
            </w:r>
            <w:r>
              <w:rPr>
                <w:spacing w:val="-2"/>
                <w:sz w:val="24"/>
              </w:rPr>
              <w:t xml:space="preserve"> </w:t>
            </w:r>
            <w:r>
              <w:rPr>
                <w:sz w:val="24"/>
              </w:rPr>
              <w:t>практика</w:t>
            </w:r>
          </w:p>
        </w:tc>
        <w:tc>
          <w:tcPr>
            <w:tcW w:w="991" w:type="dxa"/>
          </w:tcPr>
          <w:p w:rsidR="00144573" w:rsidRDefault="00933899">
            <w:pPr>
              <w:pStyle w:val="TableParagraph"/>
              <w:spacing w:line="256" w:lineRule="exact"/>
              <w:ind w:left="132" w:right="124"/>
              <w:jc w:val="center"/>
              <w:rPr>
                <w:b/>
                <w:sz w:val="24"/>
              </w:rPr>
            </w:pPr>
            <w:r>
              <w:rPr>
                <w:b/>
                <w:sz w:val="24"/>
              </w:rPr>
              <w:t>30</w:t>
            </w:r>
          </w:p>
        </w:tc>
        <w:tc>
          <w:tcPr>
            <w:tcW w:w="994" w:type="dxa"/>
          </w:tcPr>
          <w:p w:rsidR="00144573" w:rsidRDefault="00144573">
            <w:pPr>
              <w:pStyle w:val="TableParagraph"/>
              <w:ind w:left="0"/>
              <w:rPr>
                <w:sz w:val="20"/>
              </w:rPr>
            </w:pPr>
          </w:p>
        </w:tc>
        <w:tc>
          <w:tcPr>
            <w:tcW w:w="991" w:type="dxa"/>
          </w:tcPr>
          <w:p w:rsidR="00144573" w:rsidRDefault="00933899">
            <w:pPr>
              <w:pStyle w:val="TableParagraph"/>
              <w:spacing w:line="256" w:lineRule="exact"/>
              <w:ind w:left="166"/>
              <w:rPr>
                <w:sz w:val="24"/>
              </w:rPr>
            </w:pPr>
            <w:r>
              <w:rPr>
                <w:sz w:val="24"/>
              </w:rPr>
              <w:t>30</w:t>
            </w:r>
          </w:p>
        </w:tc>
        <w:tc>
          <w:tcPr>
            <w:tcW w:w="1560" w:type="dxa"/>
          </w:tcPr>
          <w:p w:rsidR="00144573" w:rsidRDefault="00933899">
            <w:pPr>
              <w:pStyle w:val="TableParagraph"/>
              <w:spacing w:line="256" w:lineRule="exact"/>
              <w:ind w:left="354" w:right="342"/>
              <w:jc w:val="center"/>
              <w:rPr>
                <w:sz w:val="24"/>
              </w:rPr>
            </w:pPr>
            <w:r>
              <w:rPr>
                <w:sz w:val="24"/>
              </w:rPr>
              <w:t>д/з</w:t>
            </w:r>
          </w:p>
        </w:tc>
      </w:tr>
      <w:tr w:rsidR="00144573">
        <w:trPr>
          <w:trHeight w:val="275"/>
        </w:trPr>
        <w:tc>
          <w:tcPr>
            <w:tcW w:w="1128" w:type="dxa"/>
          </w:tcPr>
          <w:p w:rsidR="00144573" w:rsidRDefault="00144573">
            <w:pPr>
              <w:pStyle w:val="TableParagraph"/>
              <w:ind w:left="0"/>
              <w:rPr>
                <w:sz w:val="20"/>
              </w:rPr>
            </w:pPr>
          </w:p>
        </w:tc>
        <w:tc>
          <w:tcPr>
            <w:tcW w:w="3687" w:type="dxa"/>
          </w:tcPr>
          <w:p w:rsidR="00144573" w:rsidRDefault="00933899">
            <w:pPr>
              <w:pStyle w:val="TableParagraph"/>
              <w:spacing w:line="256" w:lineRule="exact"/>
              <w:rPr>
                <w:sz w:val="24"/>
              </w:rPr>
            </w:pPr>
            <w:r>
              <w:rPr>
                <w:sz w:val="24"/>
              </w:rPr>
              <w:t>Квалификационный</w:t>
            </w:r>
            <w:r>
              <w:rPr>
                <w:spacing w:val="-6"/>
                <w:sz w:val="24"/>
              </w:rPr>
              <w:t xml:space="preserve"> </w:t>
            </w:r>
            <w:r>
              <w:rPr>
                <w:sz w:val="24"/>
              </w:rPr>
              <w:t>экзамен</w:t>
            </w:r>
          </w:p>
        </w:tc>
        <w:tc>
          <w:tcPr>
            <w:tcW w:w="991" w:type="dxa"/>
          </w:tcPr>
          <w:p w:rsidR="00144573" w:rsidRDefault="00933899">
            <w:pPr>
              <w:pStyle w:val="TableParagraph"/>
              <w:spacing w:line="256" w:lineRule="exact"/>
              <w:ind w:left="8"/>
              <w:jc w:val="center"/>
              <w:rPr>
                <w:b/>
                <w:sz w:val="24"/>
              </w:rPr>
            </w:pPr>
            <w:r>
              <w:rPr>
                <w:b/>
                <w:sz w:val="24"/>
              </w:rPr>
              <w:t>6</w:t>
            </w:r>
          </w:p>
        </w:tc>
        <w:tc>
          <w:tcPr>
            <w:tcW w:w="994" w:type="dxa"/>
          </w:tcPr>
          <w:p w:rsidR="00144573" w:rsidRDefault="00144573">
            <w:pPr>
              <w:pStyle w:val="TableParagraph"/>
              <w:ind w:left="0"/>
              <w:rPr>
                <w:sz w:val="20"/>
              </w:rPr>
            </w:pPr>
          </w:p>
        </w:tc>
        <w:tc>
          <w:tcPr>
            <w:tcW w:w="991" w:type="dxa"/>
          </w:tcPr>
          <w:p w:rsidR="00144573" w:rsidRDefault="00933899">
            <w:pPr>
              <w:pStyle w:val="TableParagraph"/>
              <w:spacing w:line="256" w:lineRule="exact"/>
              <w:ind w:left="8"/>
              <w:jc w:val="center"/>
              <w:rPr>
                <w:sz w:val="24"/>
              </w:rPr>
            </w:pPr>
            <w:r>
              <w:rPr>
                <w:sz w:val="24"/>
              </w:rPr>
              <w:t>6</w:t>
            </w:r>
          </w:p>
        </w:tc>
        <w:tc>
          <w:tcPr>
            <w:tcW w:w="1560" w:type="dxa"/>
          </w:tcPr>
          <w:p w:rsidR="00144573" w:rsidRDefault="00144573">
            <w:pPr>
              <w:pStyle w:val="TableParagraph"/>
              <w:ind w:left="0"/>
              <w:rPr>
                <w:sz w:val="20"/>
              </w:rPr>
            </w:pPr>
          </w:p>
        </w:tc>
      </w:tr>
      <w:tr w:rsidR="00144573">
        <w:trPr>
          <w:trHeight w:val="275"/>
        </w:trPr>
        <w:tc>
          <w:tcPr>
            <w:tcW w:w="4815" w:type="dxa"/>
            <w:gridSpan w:val="2"/>
          </w:tcPr>
          <w:p w:rsidR="00144573" w:rsidRDefault="00933899">
            <w:pPr>
              <w:pStyle w:val="TableParagraph"/>
              <w:spacing w:line="256" w:lineRule="exact"/>
              <w:ind w:left="0" w:right="93"/>
              <w:jc w:val="right"/>
              <w:rPr>
                <w:b/>
                <w:sz w:val="24"/>
              </w:rPr>
            </w:pPr>
            <w:r>
              <w:rPr>
                <w:b/>
                <w:sz w:val="24"/>
              </w:rPr>
              <w:t>ИТОГО:</w:t>
            </w:r>
          </w:p>
        </w:tc>
        <w:tc>
          <w:tcPr>
            <w:tcW w:w="991" w:type="dxa"/>
            <w:shd w:val="clear" w:color="auto" w:fill="92D050"/>
          </w:tcPr>
          <w:p w:rsidR="00144573" w:rsidRDefault="00933899">
            <w:pPr>
              <w:pStyle w:val="TableParagraph"/>
              <w:spacing w:line="256" w:lineRule="exact"/>
              <w:ind w:left="132" w:right="124"/>
              <w:jc w:val="center"/>
              <w:rPr>
                <w:b/>
                <w:sz w:val="24"/>
              </w:rPr>
            </w:pPr>
            <w:r>
              <w:rPr>
                <w:b/>
                <w:sz w:val="24"/>
              </w:rPr>
              <w:t>484</w:t>
            </w:r>
          </w:p>
        </w:tc>
        <w:tc>
          <w:tcPr>
            <w:tcW w:w="994" w:type="dxa"/>
            <w:shd w:val="clear" w:color="auto" w:fill="92D050"/>
          </w:tcPr>
          <w:p w:rsidR="00144573" w:rsidRDefault="00933899">
            <w:pPr>
              <w:pStyle w:val="TableParagraph"/>
              <w:spacing w:line="256" w:lineRule="exact"/>
              <w:ind w:left="263" w:right="257"/>
              <w:jc w:val="center"/>
              <w:rPr>
                <w:b/>
                <w:sz w:val="24"/>
              </w:rPr>
            </w:pPr>
            <w:r>
              <w:rPr>
                <w:b/>
                <w:sz w:val="24"/>
              </w:rPr>
              <w:t>278</w:t>
            </w:r>
          </w:p>
        </w:tc>
        <w:tc>
          <w:tcPr>
            <w:tcW w:w="991" w:type="dxa"/>
            <w:shd w:val="clear" w:color="auto" w:fill="92D050"/>
          </w:tcPr>
          <w:p w:rsidR="00144573" w:rsidRDefault="00933899">
            <w:pPr>
              <w:pStyle w:val="TableParagraph"/>
              <w:spacing w:line="256" w:lineRule="exact"/>
              <w:ind w:left="314"/>
              <w:rPr>
                <w:b/>
                <w:sz w:val="24"/>
              </w:rPr>
            </w:pPr>
            <w:r>
              <w:rPr>
                <w:b/>
                <w:sz w:val="24"/>
              </w:rPr>
              <w:t>206</w:t>
            </w:r>
          </w:p>
        </w:tc>
        <w:tc>
          <w:tcPr>
            <w:tcW w:w="1560" w:type="dxa"/>
            <w:shd w:val="clear" w:color="auto" w:fill="92D050"/>
          </w:tcPr>
          <w:p w:rsidR="00144573" w:rsidRDefault="00144573">
            <w:pPr>
              <w:pStyle w:val="TableParagraph"/>
              <w:ind w:left="0"/>
              <w:rPr>
                <w:sz w:val="20"/>
              </w:rPr>
            </w:pPr>
          </w:p>
        </w:tc>
      </w:tr>
    </w:tbl>
    <w:p w:rsidR="00144573" w:rsidRDefault="00144573">
      <w:pPr>
        <w:rPr>
          <w:sz w:val="20"/>
        </w:rPr>
        <w:sectPr w:rsidR="00144573">
          <w:pgSz w:w="11910" w:h="16840"/>
          <w:pgMar w:top="900" w:right="120" w:bottom="940" w:left="740" w:header="0" w:footer="678" w:gutter="0"/>
          <w:cols w:space="720"/>
        </w:sectPr>
      </w:pPr>
    </w:p>
    <w:p w:rsidR="00144573" w:rsidRDefault="00933899">
      <w:pPr>
        <w:pStyle w:val="2"/>
        <w:spacing w:before="73"/>
        <w:ind w:left="236"/>
        <w:jc w:val="center"/>
      </w:pPr>
      <w:r>
        <w:lastRenderedPageBreak/>
        <w:t>УЧЕБНЫЙ</w:t>
      </w:r>
      <w:r>
        <w:rPr>
          <w:spacing w:val="-1"/>
        </w:rPr>
        <w:t xml:space="preserve"> </w:t>
      </w:r>
      <w:r>
        <w:t>ПЛАН</w:t>
      </w:r>
    </w:p>
    <w:p w:rsidR="00144573" w:rsidRDefault="00933899">
      <w:pPr>
        <w:spacing w:before="247" w:line="242" w:lineRule="auto"/>
        <w:ind w:left="1449" w:right="1214"/>
        <w:jc w:val="center"/>
        <w:rPr>
          <w:b/>
          <w:sz w:val="28"/>
        </w:rPr>
      </w:pPr>
      <w:r>
        <w:rPr>
          <w:b/>
          <w:sz w:val="28"/>
        </w:rPr>
        <w:t>по программе профессиональной подготовки рабочих кадров</w:t>
      </w:r>
      <w:r>
        <w:rPr>
          <w:b/>
          <w:spacing w:val="-67"/>
          <w:sz w:val="28"/>
        </w:rPr>
        <w:t xml:space="preserve"> </w:t>
      </w:r>
      <w:r>
        <w:rPr>
          <w:b/>
          <w:sz w:val="28"/>
        </w:rPr>
        <w:t>19727</w:t>
      </w:r>
      <w:r>
        <w:rPr>
          <w:b/>
          <w:spacing w:val="-4"/>
          <w:sz w:val="28"/>
        </w:rPr>
        <w:t xml:space="preserve"> </w:t>
      </w:r>
      <w:r>
        <w:rPr>
          <w:b/>
          <w:sz w:val="28"/>
        </w:rPr>
        <w:t>«Штукатур»</w:t>
      </w:r>
    </w:p>
    <w:p w:rsidR="00144573" w:rsidRDefault="00933899">
      <w:pPr>
        <w:pStyle w:val="2"/>
        <w:spacing w:line="317" w:lineRule="exact"/>
        <w:ind w:left="236"/>
        <w:jc w:val="center"/>
      </w:pPr>
      <w:r>
        <w:t>13450</w:t>
      </w:r>
      <w:r>
        <w:rPr>
          <w:spacing w:val="-5"/>
        </w:rPr>
        <w:t xml:space="preserve"> </w:t>
      </w:r>
      <w:r>
        <w:t>«Маляр</w:t>
      </w:r>
      <w:r>
        <w:rPr>
          <w:spacing w:val="-4"/>
        </w:rPr>
        <w:t xml:space="preserve"> </w:t>
      </w:r>
      <w:r>
        <w:t>строительный»</w:t>
      </w:r>
    </w:p>
    <w:p w:rsidR="00144573" w:rsidRDefault="00034D97">
      <w:pPr>
        <w:ind w:left="236"/>
        <w:jc w:val="center"/>
        <w:rPr>
          <w:b/>
          <w:sz w:val="28"/>
        </w:rPr>
      </w:pPr>
      <w:r>
        <w:rPr>
          <w:b/>
          <w:sz w:val="28"/>
        </w:rPr>
        <w:t>(</w:t>
      </w:r>
      <w:r w:rsidR="00933899">
        <w:rPr>
          <w:b/>
          <w:sz w:val="28"/>
        </w:rPr>
        <w:t>8,9</w:t>
      </w:r>
      <w:r w:rsidR="00933899">
        <w:rPr>
          <w:b/>
          <w:spacing w:val="-1"/>
          <w:sz w:val="28"/>
        </w:rPr>
        <w:t xml:space="preserve"> </w:t>
      </w:r>
      <w:r w:rsidR="00933899">
        <w:rPr>
          <w:b/>
          <w:sz w:val="28"/>
        </w:rPr>
        <w:t>класс)</w:t>
      </w:r>
    </w:p>
    <w:tbl>
      <w:tblPr>
        <w:tblStyle w:val="TableNormal"/>
        <w:tblW w:w="0" w:type="auto"/>
        <w:tblInd w:w="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54"/>
        <w:gridCol w:w="3765"/>
        <w:gridCol w:w="1018"/>
        <w:gridCol w:w="858"/>
        <w:gridCol w:w="925"/>
        <w:gridCol w:w="1597"/>
      </w:tblGrid>
      <w:tr w:rsidR="00144573">
        <w:trPr>
          <w:trHeight w:val="275"/>
        </w:trPr>
        <w:tc>
          <w:tcPr>
            <w:tcW w:w="5119" w:type="dxa"/>
            <w:gridSpan w:val="2"/>
          </w:tcPr>
          <w:p w:rsidR="00144573" w:rsidRDefault="00933899">
            <w:pPr>
              <w:pStyle w:val="TableParagraph"/>
              <w:spacing w:line="255" w:lineRule="exact"/>
              <w:ind w:left="3297"/>
              <w:rPr>
                <w:b/>
                <w:sz w:val="24"/>
              </w:rPr>
            </w:pPr>
            <w:r>
              <w:rPr>
                <w:b/>
                <w:sz w:val="24"/>
              </w:rPr>
              <w:t>Срок</w:t>
            </w:r>
            <w:r>
              <w:rPr>
                <w:b/>
                <w:spacing w:val="-2"/>
                <w:sz w:val="24"/>
              </w:rPr>
              <w:t xml:space="preserve"> </w:t>
            </w:r>
            <w:r>
              <w:rPr>
                <w:b/>
                <w:sz w:val="24"/>
              </w:rPr>
              <w:t>обучения:</w:t>
            </w:r>
          </w:p>
        </w:tc>
        <w:tc>
          <w:tcPr>
            <w:tcW w:w="4398" w:type="dxa"/>
            <w:gridSpan w:val="4"/>
            <w:shd w:val="clear" w:color="auto" w:fill="C2D59B"/>
          </w:tcPr>
          <w:p w:rsidR="00144573" w:rsidRDefault="00933899">
            <w:pPr>
              <w:pStyle w:val="TableParagraph"/>
              <w:spacing w:line="255" w:lineRule="exact"/>
              <w:ind w:left="106"/>
              <w:rPr>
                <w:sz w:val="24"/>
              </w:rPr>
            </w:pPr>
            <w:r>
              <w:rPr>
                <w:sz w:val="24"/>
              </w:rPr>
              <w:t>2</w:t>
            </w:r>
            <w:r>
              <w:rPr>
                <w:spacing w:val="-3"/>
                <w:sz w:val="24"/>
              </w:rPr>
              <w:t xml:space="preserve"> </w:t>
            </w:r>
            <w:r>
              <w:rPr>
                <w:sz w:val="24"/>
              </w:rPr>
              <w:t>года</w:t>
            </w:r>
            <w:r>
              <w:rPr>
                <w:spacing w:val="-3"/>
                <w:sz w:val="24"/>
              </w:rPr>
              <w:t xml:space="preserve"> </w:t>
            </w:r>
            <w:r>
              <w:rPr>
                <w:sz w:val="24"/>
              </w:rPr>
              <w:t>обучения</w:t>
            </w:r>
          </w:p>
        </w:tc>
      </w:tr>
      <w:tr w:rsidR="00144573">
        <w:trPr>
          <w:trHeight w:val="568"/>
        </w:trPr>
        <w:tc>
          <w:tcPr>
            <w:tcW w:w="5119" w:type="dxa"/>
            <w:gridSpan w:val="2"/>
            <w:tcBorders>
              <w:bottom w:val="nil"/>
            </w:tcBorders>
          </w:tcPr>
          <w:p w:rsidR="00144573" w:rsidRDefault="00144573">
            <w:pPr>
              <w:pStyle w:val="TableParagraph"/>
              <w:spacing w:before="6"/>
              <w:ind w:left="0"/>
              <w:rPr>
                <w:b/>
                <w:sz w:val="25"/>
              </w:rPr>
            </w:pPr>
          </w:p>
          <w:p w:rsidR="00144573" w:rsidRDefault="00933899">
            <w:pPr>
              <w:pStyle w:val="TableParagraph"/>
              <w:spacing w:line="254" w:lineRule="exact"/>
              <w:rPr>
                <w:b/>
                <w:sz w:val="24"/>
              </w:rPr>
            </w:pPr>
            <w:r>
              <w:rPr>
                <w:b/>
                <w:sz w:val="24"/>
              </w:rPr>
              <w:t>1.Общепрофессиональный</w:t>
            </w:r>
            <w:r>
              <w:rPr>
                <w:b/>
                <w:spacing w:val="-4"/>
                <w:sz w:val="24"/>
              </w:rPr>
              <w:t xml:space="preserve"> </w:t>
            </w:r>
            <w:r>
              <w:rPr>
                <w:b/>
                <w:sz w:val="24"/>
              </w:rPr>
              <w:t>цикл</w:t>
            </w:r>
          </w:p>
        </w:tc>
        <w:tc>
          <w:tcPr>
            <w:tcW w:w="1018" w:type="dxa"/>
            <w:tcBorders>
              <w:bottom w:val="single" w:sz="4" w:space="0" w:color="000000"/>
            </w:tcBorders>
          </w:tcPr>
          <w:p w:rsidR="00144573" w:rsidRDefault="00933899">
            <w:pPr>
              <w:pStyle w:val="TableParagraph"/>
              <w:spacing w:line="275" w:lineRule="exact"/>
              <w:ind w:left="142" w:right="133"/>
              <w:jc w:val="center"/>
              <w:rPr>
                <w:b/>
                <w:sz w:val="24"/>
              </w:rPr>
            </w:pPr>
            <w:r>
              <w:rPr>
                <w:b/>
                <w:sz w:val="24"/>
              </w:rPr>
              <w:t>Всего:</w:t>
            </w:r>
          </w:p>
        </w:tc>
        <w:tc>
          <w:tcPr>
            <w:tcW w:w="858" w:type="dxa"/>
            <w:tcBorders>
              <w:bottom w:val="single" w:sz="4" w:space="0" w:color="000000"/>
            </w:tcBorders>
          </w:tcPr>
          <w:p w:rsidR="00144573" w:rsidRDefault="00933899">
            <w:pPr>
              <w:pStyle w:val="TableParagraph"/>
              <w:spacing w:line="275" w:lineRule="exact"/>
              <w:ind w:left="200"/>
              <w:rPr>
                <w:b/>
                <w:sz w:val="24"/>
              </w:rPr>
            </w:pPr>
            <w:r>
              <w:rPr>
                <w:b/>
                <w:sz w:val="24"/>
              </w:rPr>
              <w:t>8 кл</w:t>
            </w:r>
          </w:p>
        </w:tc>
        <w:tc>
          <w:tcPr>
            <w:tcW w:w="925" w:type="dxa"/>
          </w:tcPr>
          <w:p w:rsidR="00144573" w:rsidRDefault="00933899">
            <w:pPr>
              <w:pStyle w:val="TableParagraph"/>
              <w:spacing w:line="275" w:lineRule="exact"/>
              <w:ind w:left="0" w:right="216"/>
              <w:jc w:val="right"/>
              <w:rPr>
                <w:b/>
                <w:sz w:val="24"/>
              </w:rPr>
            </w:pPr>
            <w:r>
              <w:rPr>
                <w:b/>
                <w:sz w:val="24"/>
              </w:rPr>
              <w:t>9 кл</w:t>
            </w:r>
          </w:p>
        </w:tc>
        <w:tc>
          <w:tcPr>
            <w:tcW w:w="1597" w:type="dxa"/>
          </w:tcPr>
          <w:p w:rsidR="00144573" w:rsidRDefault="00933899">
            <w:pPr>
              <w:pStyle w:val="TableParagraph"/>
              <w:spacing w:line="276" w:lineRule="exact"/>
              <w:ind w:left="277" w:right="247" w:firstLine="110"/>
              <w:rPr>
                <w:b/>
                <w:sz w:val="24"/>
              </w:rPr>
            </w:pPr>
            <w:r>
              <w:rPr>
                <w:b/>
                <w:sz w:val="24"/>
              </w:rPr>
              <w:t>Формы</w:t>
            </w:r>
            <w:r>
              <w:rPr>
                <w:b/>
                <w:spacing w:val="1"/>
                <w:sz w:val="24"/>
              </w:rPr>
              <w:t xml:space="preserve"> </w:t>
            </w:r>
            <w:r>
              <w:rPr>
                <w:b/>
                <w:sz w:val="24"/>
              </w:rPr>
              <w:t>контроля</w:t>
            </w:r>
          </w:p>
        </w:tc>
      </w:tr>
      <w:tr w:rsidR="00144573">
        <w:trPr>
          <w:trHeight w:val="275"/>
        </w:trPr>
        <w:tc>
          <w:tcPr>
            <w:tcW w:w="1354" w:type="dxa"/>
            <w:tcBorders>
              <w:top w:val="nil"/>
            </w:tcBorders>
          </w:tcPr>
          <w:p w:rsidR="00144573" w:rsidRDefault="00933899">
            <w:pPr>
              <w:pStyle w:val="TableParagraph"/>
              <w:spacing w:line="255" w:lineRule="exact"/>
              <w:rPr>
                <w:sz w:val="24"/>
              </w:rPr>
            </w:pPr>
            <w:r>
              <w:rPr>
                <w:sz w:val="24"/>
              </w:rPr>
              <w:t>1.1.</w:t>
            </w:r>
          </w:p>
        </w:tc>
        <w:tc>
          <w:tcPr>
            <w:tcW w:w="3765" w:type="dxa"/>
            <w:tcBorders>
              <w:top w:val="single" w:sz="4" w:space="0" w:color="000000"/>
              <w:bottom w:val="single" w:sz="4" w:space="0" w:color="000000"/>
              <w:right w:val="single" w:sz="4" w:space="0" w:color="000000"/>
            </w:tcBorders>
          </w:tcPr>
          <w:p w:rsidR="00144573" w:rsidRDefault="00933899">
            <w:pPr>
              <w:pStyle w:val="TableParagraph"/>
              <w:spacing w:line="255" w:lineRule="exact"/>
              <w:rPr>
                <w:sz w:val="24"/>
              </w:rPr>
            </w:pPr>
            <w:r>
              <w:rPr>
                <w:sz w:val="24"/>
              </w:rPr>
              <w:t>Охрана</w:t>
            </w:r>
            <w:r>
              <w:rPr>
                <w:spacing w:val="-2"/>
                <w:sz w:val="24"/>
              </w:rPr>
              <w:t xml:space="preserve"> </w:t>
            </w:r>
            <w:r>
              <w:rPr>
                <w:sz w:val="24"/>
              </w:rPr>
              <w:t>труда</w:t>
            </w:r>
          </w:p>
        </w:tc>
        <w:tc>
          <w:tcPr>
            <w:tcW w:w="1018"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369" w:right="358"/>
              <w:jc w:val="center"/>
              <w:rPr>
                <w:sz w:val="24"/>
              </w:rPr>
            </w:pPr>
            <w:r>
              <w:rPr>
                <w:sz w:val="24"/>
              </w:rPr>
              <w:t>14</w:t>
            </w:r>
          </w:p>
        </w:tc>
        <w:tc>
          <w:tcPr>
            <w:tcW w:w="858"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290" w:right="277"/>
              <w:jc w:val="center"/>
              <w:rPr>
                <w:sz w:val="24"/>
              </w:rPr>
            </w:pPr>
            <w:r>
              <w:rPr>
                <w:sz w:val="24"/>
              </w:rPr>
              <w:t>14</w:t>
            </w:r>
          </w:p>
        </w:tc>
        <w:tc>
          <w:tcPr>
            <w:tcW w:w="925" w:type="dxa"/>
            <w:tcBorders>
              <w:left w:val="single" w:sz="4" w:space="0" w:color="000000"/>
            </w:tcBorders>
          </w:tcPr>
          <w:p w:rsidR="00144573" w:rsidRDefault="00144573">
            <w:pPr>
              <w:pStyle w:val="TableParagraph"/>
              <w:ind w:left="0"/>
              <w:rPr>
                <w:sz w:val="20"/>
              </w:rPr>
            </w:pPr>
          </w:p>
        </w:tc>
        <w:tc>
          <w:tcPr>
            <w:tcW w:w="1597" w:type="dxa"/>
          </w:tcPr>
          <w:p w:rsidR="00144573" w:rsidRDefault="00933899">
            <w:pPr>
              <w:pStyle w:val="TableParagraph"/>
              <w:spacing w:before="1" w:line="254" w:lineRule="exact"/>
              <w:ind w:left="340" w:right="327"/>
              <w:jc w:val="center"/>
              <w:rPr>
                <w:b/>
                <w:sz w:val="24"/>
              </w:rPr>
            </w:pPr>
            <w:r>
              <w:rPr>
                <w:b/>
                <w:sz w:val="24"/>
              </w:rPr>
              <w:t>Д/з</w:t>
            </w:r>
          </w:p>
        </w:tc>
      </w:tr>
      <w:tr w:rsidR="00144573">
        <w:trPr>
          <w:trHeight w:val="282"/>
        </w:trPr>
        <w:tc>
          <w:tcPr>
            <w:tcW w:w="1354" w:type="dxa"/>
          </w:tcPr>
          <w:p w:rsidR="00144573" w:rsidRDefault="00933899">
            <w:pPr>
              <w:pStyle w:val="TableParagraph"/>
              <w:spacing w:line="262" w:lineRule="exact"/>
              <w:rPr>
                <w:sz w:val="24"/>
              </w:rPr>
            </w:pPr>
            <w:r>
              <w:rPr>
                <w:sz w:val="24"/>
              </w:rPr>
              <w:t>1.2.</w:t>
            </w:r>
          </w:p>
        </w:tc>
        <w:tc>
          <w:tcPr>
            <w:tcW w:w="3765" w:type="dxa"/>
            <w:tcBorders>
              <w:top w:val="single" w:sz="4" w:space="0" w:color="000000"/>
            </w:tcBorders>
          </w:tcPr>
          <w:p w:rsidR="00144573" w:rsidRDefault="00933899">
            <w:pPr>
              <w:pStyle w:val="TableParagraph"/>
              <w:spacing w:line="262" w:lineRule="exact"/>
              <w:rPr>
                <w:sz w:val="24"/>
              </w:rPr>
            </w:pPr>
            <w:r>
              <w:rPr>
                <w:sz w:val="24"/>
              </w:rPr>
              <w:t>Основы</w:t>
            </w:r>
            <w:r>
              <w:rPr>
                <w:spacing w:val="-4"/>
                <w:sz w:val="24"/>
              </w:rPr>
              <w:t xml:space="preserve"> </w:t>
            </w:r>
            <w:r>
              <w:rPr>
                <w:sz w:val="24"/>
              </w:rPr>
              <w:t>материаловедения</w:t>
            </w:r>
          </w:p>
        </w:tc>
        <w:tc>
          <w:tcPr>
            <w:tcW w:w="1018" w:type="dxa"/>
            <w:tcBorders>
              <w:top w:val="single" w:sz="4" w:space="0" w:color="000000"/>
            </w:tcBorders>
          </w:tcPr>
          <w:p w:rsidR="00144573" w:rsidRDefault="00933899">
            <w:pPr>
              <w:pStyle w:val="TableParagraph"/>
              <w:spacing w:line="262" w:lineRule="exact"/>
              <w:ind w:left="142" w:right="131"/>
              <w:jc w:val="center"/>
              <w:rPr>
                <w:sz w:val="24"/>
              </w:rPr>
            </w:pPr>
            <w:r>
              <w:rPr>
                <w:sz w:val="24"/>
              </w:rPr>
              <w:t>46</w:t>
            </w:r>
          </w:p>
        </w:tc>
        <w:tc>
          <w:tcPr>
            <w:tcW w:w="858" w:type="dxa"/>
            <w:tcBorders>
              <w:top w:val="single" w:sz="4" w:space="0" w:color="000000"/>
            </w:tcBorders>
          </w:tcPr>
          <w:p w:rsidR="00144573" w:rsidRDefault="00933899">
            <w:pPr>
              <w:pStyle w:val="TableParagraph"/>
              <w:spacing w:line="262" w:lineRule="exact"/>
              <w:ind w:left="192" w:right="179"/>
              <w:jc w:val="center"/>
              <w:rPr>
                <w:sz w:val="24"/>
              </w:rPr>
            </w:pPr>
            <w:r>
              <w:rPr>
                <w:sz w:val="24"/>
              </w:rPr>
              <w:t>23</w:t>
            </w:r>
          </w:p>
        </w:tc>
        <w:tc>
          <w:tcPr>
            <w:tcW w:w="925" w:type="dxa"/>
          </w:tcPr>
          <w:p w:rsidR="00144573" w:rsidRDefault="00933899">
            <w:pPr>
              <w:pStyle w:val="TableParagraph"/>
              <w:spacing w:line="262" w:lineRule="exact"/>
              <w:ind w:left="318" w:right="307"/>
              <w:jc w:val="center"/>
              <w:rPr>
                <w:sz w:val="24"/>
              </w:rPr>
            </w:pPr>
            <w:r>
              <w:rPr>
                <w:sz w:val="24"/>
              </w:rPr>
              <w:t>23</w:t>
            </w:r>
          </w:p>
        </w:tc>
        <w:tc>
          <w:tcPr>
            <w:tcW w:w="1597" w:type="dxa"/>
          </w:tcPr>
          <w:p w:rsidR="00144573" w:rsidRDefault="00933899">
            <w:pPr>
              <w:pStyle w:val="TableParagraph"/>
              <w:spacing w:line="262" w:lineRule="exact"/>
              <w:ind w:left="340" w:right="332"/>
              <w:jc w:val="center"/>
              <w:rPr>
                <w:sz w:val="24"/>
              </w:rPr>
            </w:pPr>
            <w:r>
              <w:rPr>
                <w:sz w:val="24"/>
              </w:rPr>
              <w:t>Д/з</w:t>
            </w:r>
          </w:p>
        </w:tc>
      </w:tr>
      <w:tr w:rsidR="00144573">
        <w:trPr>
          <w:trHeight w:val="551"/>
        </w:trPr>
        <w:tc>
          <w:tcPr>
            <w:tcW w:w="1354" w:type="dxa"/>
          </w:tcPr>
          <w:p w:rsidR="00144573" w:rsidRDefault="00933899">
            <w:pPr>
              <w:pStyle w:val="TableParagraph"/>
              <w:spacing w:line="268" w:lineRule="exact"/>
              <w:rPr>
                <w:sz w:val="24"/>
              </w:rPr>
            </w:pPr>
            <w:r>
              <w:rPr>
                <w:sz w:val="24"/>
              </w:rPr>
              <w:t>1.3.</w:t>
            </w:r>
          </w:p>
        </w:tc>
        <w:tc>
          <w:tcPr>
            <w:tcW w:w="3765" w:type="dxa"/>
          </w:tcPr>
          <w:p w:rsidR="00144573" w:rsidRDefault="00933899">
            <w:pPr>
              <w:pStyle w:val="TableParagraph"/>
              <w:spacing w:line="268" w:lineRule="exact"/>
              <w:rPr>
                <w:sz w:val="24"/>
              </w:rPr>
            </w:pPr>
            <w:r>
              <w:rPr>
                <w:sz w:val="24"/>
              </w:rPr>
              <w:t>Основы</w:t>
            </w:r>
            <w:r>
              <w:rPr>
                <w:spacing w:val="-3"/>
                <w:sz w:val="24"/>
              </w:rPr>
              <w:t xml:space="preserve"> </w:t>
            </w:r>
            <w:r>
              <w:rPr>
                <w:sz w:val="24"/>
              </w:rPr>
              <w:t>технологии</w:t>
            </w:r>
            <w:r>
              <w:rPr>
                <w:spacing w:val="-2"/>
                <w:sz w:val="24"/>
              </w:rPr>
              <w:t xml:space="preserve"> </w:t>
            </w:r>
            <w:r>
              <w:rPr>
                <w:sz w:val="24"/>
              </w:rPr>
              <w:t>отделочных</w:t>
            </w:r>
          </w:p>
          <w:p w:rsidR="00144573" w:rsidRDefault="00933899">
            <w:pPr>
              <w:pStyle w:val="TableParagraph"/>
              <w:spacing w:line="264" w:lineRule="exact"/>
              <w:rPr>
                <w:sz w:val="24"/>
              </w:rPr>
            </w:pPr>
            <w:r>
              <w:rPr>
                <w:sz w:val="24"/>
              </w:rPr>
              <w:t>работ</w:t>
            </w:r>
          </w:p>
        </w:tc>
        <w:tc>
          <w:tcPr>
            <w:tcW w:w="1018" w:type="dxa"/>
          </w:tcPr>
          <w:p w:rsidR="00144573" w:rsidRDefault="00933899">
            <w:pPr>
              <w:pStyle w:val="TableParagraph"/>
              <w:spacing w:line="268" w:lineRule="exact"/>
              <w:ind w:left="142" w:right="131"/>
              <w:jc w:val="center"/>
              <w:rPr>
                <w:sz w:val="24"/>
              </w:rPr>
            </w:pPr>
            <w:r>
              <w:rPr>
                <w:sz w:val="24"/>
              </w:rPr>
              <w:t>14</w:t>
            </w:r>
          </w:p>
        </w:tc>
        <w:tc>
          <w:tcPr>
            <w:tcW w:w="858" w:type="dxa"/>
          </w:tcPr>
          <w:p w:rsidR="00144573" w:rsidRDefault="00933899">
            <w:pPr>
              <w:pStyle w:val="TableParagraph"/>
              <w:spacing w:line="268" w:lineRule="exact"/>
              <w:ind w:left="192" w:right="179"/>
              <w:jc w:val="center"/>
              <w:rPr>
                <w:sz w:val="24"/>
              </w:rPr>
            </w:pPr>
            <w:r>
              <w:rPr>
                <w:sz w:val="24"/>
              </w:rPr>
              <w:t>14</w:t>
            </w:r>
          </w:p>
        </w:tc>
        <w:tc>
          <w:tcPr>
            <w:tcW w:w="925" w:type="dxa"/>
          </w:tcPr>
          <w:p w:rsidR="00144573" w:rsidRDefault="00144573">
            <w:pPr>
              <w:pStyle w:val="TableParagraph"/>
              <w:ind w:left="0"/>
              <w:rPr>
                <w:sz w:val="24"/>
              </w:rPr>
            </w:pPr>
          </w:p>
        </w:tc>
        <w:tc>
          <w:tcPr>
            <w:tcW w:w="1597" w:type="dxa"/>
          </w:tcPr>
          <w:p w:rsidR="00144573" w:rsidRDefault="00933899">
            <w:pPr>
              <w:pStyle w:val="TableParagraph"/>
              <w:spacing w:line="268" w:lineRule="exact"/>
              <w:ind w:left="340" w:right="332"/>
              <w:jc w:val="center"/>
              <w:rPr>
                <w:sz w:val="24"/>
              </w:rPr>
            </w:pPr>
            <w:r>
              <w:rPr>
                <w:sz w:val="24"/>
              </w:rPr>
              <w:t>Д/з</w:t>
            </w:r>
          </w:p>
        </w:tc>
      </w:tr>
      <w:tr w:rsidR="00144573">
        <w:trPr>
          <w:trHeight w:val="275"/>
        </w:trPr>
        <w:tc>
          <w:tcPr>
            <w:tcW w:w="5119" w:type="dxa"/>
            <w:gridSpan w:val="2"/>
          </w:tcPr>
          <w:p w:rsidR="00144573" w:rsidRDefault="00933899">
            <w:pPr>
              <w:pStyle w:val="TableParagraph"/>
              <w:spacing w:line="255" w:lineRule="exact"/>
              <w:ind w:left="0" w:right="83"/>
              <w:jc w:val="right"/>
              <w:rPr>
                <w:b/>
                <w:sz w:val="24"/>
              </w:rPr>
            </w:pPr>
            <w:r>
              <w:rPr>
                <w:b/>
                <w:sz w:val="24"/>
              </w:rPr>
              <w:t>ИТОГО:</w:t>
            </w:r>
          </w:p>
        </w:tc>
        <w:tc>
          <w:tcPr>
            <w:tcW w:w="1018" w:type="dxa"/>
          </w:tcPr>
          <w:p w:rsidR="00144573" w:rsidRDefault="00933899">
            <w:pPr>
              <w:pStyle w:val="TableParagraph"/>
              <w:spacing w:line="255" w:lineRule="exact"/>
              <w:ind w:left="142" w:right="131"/>
              <w:jc w:val="center"/>
              <w:rPr>
                <w:b/>
                <w:sz w:val="24"/>
              </w:rPr>
            </w:pPr>
            <w:r>
              <w:rPr>
                <w:b/>
                <w:sz w:val="24"/>
              </w:rPr>
              <w:t>74</w:t>
            </w:r>
          </w:p>
        </w:tc>
        <w:tc>
          <w:tcPr>
            <w:tcW w:w="858" w:type="dxa"/>
          </w:tcPr>
          <w:p w:rsidR="00144573" w:rsidRDefault="00933899">
            <w:pPr>
              <w:pStyle w:val="TableParagraph"/>
              <w:spacing w:line="255" w:lineRule="exact"/>
              <w:ind w:left="192" w:right="179"/>
              <w:jc w:val="center"/>
              <w:rPr>
                <w:b/>
                <w:sz w:val="24"/>
              </w:rPr>
            </w:pPr>
            <w:r>
              <w:rPr>
                <w:b/>
                <w:sz w:val="24"/>
              </w:rPr>
              <w:t>51</w:t>
            </w:r>
          </w:p>
        </w:tc>
        <w:tc>
          <w:tcPr>
            <w:tcW w:w="925" w:type="dxa"/>
          </w:tcPr>
          <w:p w:rsidR="00144573" w:rsidRDefault="00933899">
            <w:pPr>
              <w:pStyle w:val="TableParagraph"/>
              <w:spacing w:line="255" w:lineRule="exact"/>
              <w:ind w:left="318" w:right="307"/>
              <w:jc w:val="center"/>
              <w:rPr>
                <w:b/>
                <w:sz w:val="24"/>
              </w:rPr>
            </w:pPr>
            <w:r>
              <w:rPr>
                <w:b/>
                <w:sz w:val="24"/>
              </w:rPr>
              <w:t>23</w:t>
            </w:r>
          </w:p>
        </w:tc>
        <w:tc>
          <w:tcPr>
            <w:tcW w:w="1597" w:type="dxa"/>
          </w:tcPr>
          <w:p w:rsidR="00144573" w:rsidRDefault="00144573">
            <w:pPr>
              <w:pStyle w:val="TableParagraph"/>
              <w:ind w:left="0"/>
              <w:rPr>
                <w:sz w:val="20"/>
              </w:rPr>
            </w:pPr>
          </w:p>
        </w:tc>
      </w:tr>
      <w:tr w:rsidR="00144573">
        <w:trPr>
          <w:trHeight w:val="278"/>
        </w:trPr>
        <w:tc>
          <w:tcPr>
            <w:tcW w:w="5119" w:type="dxa"/>
            <w:gridSpan w:val="2"/>
          </w:tcPr>
          <w:p w:rsidR="00144573" w:rsidRDefault="00933899">
            <w:pPr>
              <w:pStyle w:val="TableParagraph"/>
              <w:spacing w:line="258" w:lineRule="exact"/>
              <w:rPr>
                <w:b/>
                <w:sz w:val="24"/>
              </w:rPr>
            </w:pPr>
            <w:r>
              <w:rPr>
                <w:b/>
                <w:sz w:val="24"/>
              </w:rPr>
              <w:t>2.</w:t>
            </w:r>
            <w:r>
              <w:rPr>
                <w:b/>
                <w:spacing w:val="-1"/>
                <w:sz w:val="24"/>
              </w:rPr>
              <w:t xml:space="preserve"> </w:t>
            </w:r>
            <w:r>
              <w:rPr>
                <w:b/>
                <w:sz w:val="24"/>
              </w:rPr>
              <w:t>Профессиональный</w:t>
            </w:r>
            <w:r>
              <w:rPr>
                <w:b/>
                <w:spacing w:val="-3"/>
                <w:sz w:val="24"/>
              </w:rPr>
              <w:t xml:space="preserve"> </w:t>
            </w:r>
            <w:r>
              <w:rPr>
                <w:b/>
                <w:sz w:val="24"/>
              </w:rPr>
              <w:t>цикл</w:t>
            </w:r>
          </w:p>
        </w:tc>
        <w:tc>
          <w:tcPr>
            <w:tcW w:w="1018" w:type="dxa"/>
          </w:tcPr>
          <w:p w:rsidR="00144573" w:rsidRDefault="00933899">
            <w:pPr>
              <w:pStyle w:val="TableParagraph"/>
              <w:spacing w:line="258" w:lineRule="exact"/>
              <w:ind w:left="142" w:right="133"/>
              <w:jc w:val="center"/>
              <w:rPr>
                <w:b/>
                <w:sz w:val="24"/>
              </w:rPr>
            </w:pPr>
            <w:r>
              <w:rPr>
                <w:b/>
                <w:sz w:val="24"/>
              </w:rPr>
              <w:t>Всего:</w:t>
            </w:r>
          </w:p>
        </w:tc>
        <w:tc>
          <w:tcPr>
            <w:tcW w:w="858" w:type="dxa"/>
          </w:tcPr>
          <w:p w:rsidR="00144573" w:rsidRDefault="00933899">
            <w:pPr>
              <w:pStyle w:val="TableParagraph"/>
              <w:spacing w:line="258" w:lineRule="exact"/>
              <w:ind w:left="245"/>
              <w:rPr>
                <w:b/>
                <w:sz w:val="24"/>
              </w:rPr>
            </w:pPr>
            <w:r>
              <w:rPr>
                <w:b/>
                <w:sz w:val="24"/>
              </w:rPr>
              <w:t>227</w:t>
            </w:r>
          </w:p>
        </w:tc>
        <w:tc>
          <w:tcPr>
            <w:tcW w:w="925" w:type="dxa"/>
          </w:tcPr>
          <w:p w:rsidR="00144573" w:rsidRDefault="00933899">
            <w:pPr>
              <w:pStyle w:val="TableParagraph"/>
              <w:spacing w:line="258" w:lineRule="exact"/>
              <w:ind w:left="0" w:right="264"/>
              <w:jc w:val="right"/>
              <w:rPr>
                <w:b/>
                <w:sz w:val="24"/>
              </w:rPr>
            </w:pPr>
            <w:r>
              <w:rPr>
                <w:b/>
                <w:sz w:val="24"/>
              </w:rPr>
              <w:t>147</w:t>
            </w:r>
          </w:p>
        </w:tc>
        <w:tc>
          <w:tcPr>
            <w:tcW w:w="1597" w:type="dxa"/>
          </w:tcPr>
          <w:p w:rsidR="00144573" w:rsidRDefault="00144573">
            <w:pPr>
              <w:pStyle w:val="TableParagraph"/>
              <w:ind w:left="0"/>
              <w:rPr>
                <w:sz w:val="20"/>
              </w:rPr>
            </w:pPr>
          </w:p>
        </w:tc>
      </w:tr>
      <w:tr w:rsidR="00144573">
        <w:trPr>
          <w:trHeight w:val="270"/>
        </w:trPr>
        <w:tc>
          <w:tcPr>
            <w:tcW w:w="1354" w:type="dxa"/>
            <w:tcBorders>
              <w:bottom w:val="single" w:sz="4" w:space="0" w:color="000000"/>
            </w:tcBorders>
          </w:tcPr>
          <w:p w:rsidR="00144573" w:rsidRDefault="00933899">
            <w:pPr>
              <w:pStyle w:val="TableParagraph"/>
              <w:spacing w:line="250" w:lineRule="exact"/>
              <w:rPr>
                <w:sz w:val="24"/>
              </w:rPr>
            </w:pPr>
            <w:r>
              <w:rPr>
                <w:sz w:val="24"/>
              </w:rPr>
              <w:t>ПМ.</w:t>
            </w:r>
            <w:r>
              <w:rPr>
                <w:spacing w:val="-2"/>
                <w:sz w:val="24"/>
              </w:rPr>
              <w:t xml:space="preserve"> </w:t>
            </w:r>
            <w:r>
              <w:rPr>
                <w:sz w:val="24"/>
              </w:rPr>
              <w:t>01</w:t>
            </w:r>
          </w:p>
        </w:tc>
        <w:tc>
          <w:tcPr>
            <w:tcW w:w="3765" w:type="dxa"/>
            <w:tcBorders>
              <w:bottom w:val="single" w:sz="4" w:space="0" w:color="000000"/>
            </w:tcBorders>
          </w:tcPr>
          <w:p w:rsidR="00144573" w:rsidRDefault="00933899">
            <w:pPr>
              <w:pStyle w:val="TableParagraph"/>
              <w:spacing w:line="250" w:lineRule="exact"/>
              <w:rPr>
                <w:sz w:val="24"/>
              </w:rPr>
            </w:pPr>
            <w:r>
              <w:rPr>
                <w:sz w:val="24"/>
              </w:rPr>
              <w:t>Выполнение</w:t>
            </w:r>
            <w:r>
              <w:rPr>
                <w:spacing w:val="-3"/>
                <w:sz w:val="24"/>
              </w:rPr>
              <w:t xml:space="preserve"> </w:t>
            </w:r>
            <w:r>
              <w:rPr>
                <w:sz w:val="24"/>
              </w:rPr>
              <w:t>штукатурных</w:t>
            </w:r>
            <w:r>
              <w:rPr>
                <w:spacing w:val="1"/>
                <w:sz w:val="24"/>
              </w:rPr>
              <w:t xml:space="preserve"> </w:t>
            </w:r>
            <w:r>
              <w:rPr>
                <w:sz w:val="24"/>
              </w:rPr>
              <w:t>работ</w:t>
            </w:r>
          </w:p>
        </w:tc>
        <w:tc>
          <w:tcPr>
            <w:tcW w:w="1018" w:type="dxa"/>
          </w:tcPr>
          <w:p w:rsidR="00144573" w:rsidRDefault="00933899">
            <w:pPr>
              <w:pStyle w:val="TableParagraph"/>
              <w:spacing w:line="250" w:lineRule="exact"/>
              <w:ind w:left="142" w:right="131"/>
              <w:jc w:val="center"/>
              <w:rPr>
                <w:b/>
                <w:sz w:val="24"/>
              </w:rPr>
            </w:pPr>
            <w:r>
              <w:rPr>
                <w:b/>
                <w:sz w:val="24"/>
              </w:rPr>
              <w:t>119</w:t>
            </w:r>
          </w:p>
        </w:tc>
        <w:tc>
          <w:tcPr>
            <w:tcW w:w="858" w:type="dxa"/>
          </w:tcPr>
          <w:p w:rsidR="00144573" w:rsidRDefault="00933899">
            <w:pPr>
              <w:pStyle w:val="TableParagraph"/>
              <w:spacing w:line="250" w:lineRule="exact"/>
              <w:ind w:left="245"/>
              <w:rPr>
                <w:b/>
                <w:sz w:val="24"/>
              </w:rPr>
            </w:pPr>
            <w:r>
              <w:rPr>
                <w:b/>
                <w:sz w:val="24"/>
              </w:rPr>
              <w:t>119</w:t>
            </w:r>
          </w:p>
        </w:tc>
        <w:tc>
          <w:tcPr>
            <w:tcW w:w="925" w:type="dxa"/>
          </w:tcPr>
          <w:p w:rsidR="00144573" w:rsidRDefault="00144573">
            <w:pPr>
              <w:pStyle w:val="TableParagraph"/>
              <w:ind w:left="0"/>
              <w:rPr>
                <w:sz w:val="20"/>
              </w:rPr>
            </w:pPr>
          </w:p>
        </w:tc>
        <w:tc>
          <w:tcPr>
            <w:tcW w:w="1597" w:type="dxa"/>
          </w:tcPr>
          <w:p w:rsidR="00144573" w:rsidRDefault="00933899">
            <w:pPr>
              <w:pStyle w:val="TableParagraph"/>
              <w:spacing w:line="250" w:lineRule="exact"/>
              <w:ind w:left="340" w:right="333"/>
              <w:jc w:val="center"/>
              <w:rPr>
                <w:sz w:val="24"/>
              </w:rPr>
            </w:pPr>
            <w:r>
              <w:rPr>
                <w:sz w:val="24"/>
              </w:rPr>
              <w:t>Экзамен</w:t>
            </w:r>
          </w:p>
        </w:tc>
      </w:tr>
      <w:tr w:rsidR="00144573">
        <w:trPr>
          <w:trHeight w:val="280"/>
        </w:trPr>
        <w:tc>
          <w:tcPr>
            <w:tcW w:w="1354"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60" w:lineRule="exact"/>
              <w:ind w:left="112"/>
              <w:rPr>
                <w:sz w:val="24"/>
              </w:rPr>
            </w:pPr>
            <w:r>
              <w:rPr>
                <w:sz w:val="24"/>
              </w:rPr>
              <w:t>МДК.01</w:t>
            </w:r>
          </w:p>
        </w:tc>
        <w:tc>
          <w:tcPr>
            <w:tcW w:w="3765" w:type="dxa"/>
            <w:tcBorders>
              <w:top w:val="single" w:sz="4" w:space="0" w:color="000000"/>
              <w:left w:val="single" w:sz="4" w:space="0" w:color="000000"/>
            </w:tcBorders>
          </w:tcPr>
          <w:p w:rsidR="00144573" w:rsidRDefault="00933899">
            <w:pPr>
              <w:pStyle w:val="TableParagraph"/>
              <w:spacing w:line="260" w:lineRule="exact"/>
              <w:ind w:left="112"/>
              <w:rPr>
                <w:sz w:val="24"/>
              </w:rPr>
            </w:pPr>
            <w:r>
              <w:rPr>
                <w:sz w:val="24"/>
              </w:rPr>
              <w:t>Технология</w:t>
            </w:r>
            <w:r>
              <w:rPr>
                <w:spacing w:val="-3"/>
                <w:sz w:val="24"/>
              </w:rPr>
              <w:t xml:space="preserve"> </w:t>
            </w:r>
            <w:r>
              <w:rPr>
                <w:sz w:val="24"/>
              </w:rPr>
              <w:t>штукатурных работ</w:t>
            </w:r>
          </w:p>
        </w:tc>
        <w:tc>
          <w:tcPr>
            <w:tcW w:w="1018" w:type="dxa"/>
          </w:tcPr>
          <w:p w:rsidR="00144573" w:rsidRDefault="00933899">
            <w:pPr>
              <w:pStyle w:val="TableParagraph"/>
              <w:spacing w:line="260" w:lineRule="exact"/>
              <w:ind w:left="142" w:right="131"/>
              <w:jc w:val="center"/>
              <w:rPr>
                <w:sz w:val="24"/>
              </w:rPr>
            </w:pPr>
            <w:r>
              <w:rPr>
                <w:sz w:val="24"/>
              </w:rPr>
              <w:t>51</w:t>
            </w:r>
          </w:p>
        </w:tc>
        <w:tc>
          <w:tcPr>
            <w:tcW w:w="858" w:type="dxa"/>
          </w:tcPr>
          <w:p w:rsidR="00144573" w:rsidRDefault="00933899">
            <w:pPr>
              <w:pStyle w:val="TableParagraph"/>
              <w:spacing w:line="260" w:lineRule="exact"/>
              <w:ind w:left="192" w:right="179"/>
              <w:jc w:val="center"/>
              <w:rPr>
                <w:sz w:val="24"/>
              </w:rPr>
            </w:pPr>
            <w:r>
              <w:rPr>
                <w:sz w:val="24"/>
              </w:rPr>
              <w:t>51</w:t>
            </w:r>
          </w:p>
        </w:tc>
        <w:tc>
          <w:tcPr>
            <w:tcW w:w="925" w:type="dxa"/>
          </w:tcPr>
          <w:p w:rsidR="00144573" w:rsidRDefault="00144573">
            <w:pPr>
              <w:pStyle w:val="TableParagraph"/>
              <w:ind w:left="0"/>
              <w:rPr>
                <w:sz w:val="20"/>
              </w:rPr>
            </w:pPr>
          </w:p>
        </w:tc>
        <w:tc>
          <w:tcPr>
            <w:tcW w:w="1597" w:type="dxa"/>
          </w:tcPr>
          <w:p w:rsidR="00144573" w:rsidRDefault="00144573">
            <w:pPr>
              <w:pStyle w:val="TableParagraph"/>
              <w:ind w:left="0"/>
              <w:rPr>
                <w:sz w:val="20"/>
              </w:rPr>
            </w:pPr>
          </w:p>
        </w:tc>
      </w:tr>
      <w:tr w:rsidR="00144573">
        <w:trPr>
          <w:trHeight w:val="277"/>
        </w:trPr>
        <w:tc>
          <w:tcPr>
            <w:tcW w:w="1354" w:type="dxa"/>
            <w:tcBorders>
              <w:top w:val="single" w:sz="4" w:space="0" w:color="000000"/>
            </w:tcBorders>
          </w:tcPr>
          <w:p w:rsidR="00144573" w:rsidRDefault="00933899">
            <w:pPr>
              <w:pStyle w:val="TableParagraph"/>
              <w:spacing w:line="258" w:lineRule="exact"/>
              <w:rPr>
                <w:sz w:val="24"/>
              </w:rPr>
            </w:pPr>
            <w:r>
              <w:rPr>
                <w:sz w:val="24"/>
              </w:rPr>
              <w:t>УП.01</w:t>
            </w:r>
          </w:p>
        </w:tc>
        <w:tc>
          <w:tcPr>
            <w:tcW w:w="3765" w:type="dxa"/>
          </w:tcPr>
          <w:p w:rsidR="00144573" w:rsidRDefault="00933899">
            <w:pPr>
              <w:pStyle w:val="TableParagraph"/>
              <w:spacing w:line="258" w:lineRule="exact"/>
              <w:rPr>
                <w:sz w:val="24"/>
              </w:rPr>
            </w:pPr>
            <w:r>
              <w:rPr>
                <w:sz w:val="24"/>
              </w:rPr>
              <w:t>Учебная</w:t>
            </w:r>
            <w:r>
              <w:rPr>
                <w:spacing w:val="-1"/>
                <w:sz w:val="24"/>
              </w:rPr>
              <w:t xml:space="preserve"> </w:t>
            </w:r>
            <w:r>
              <w:rPr>
                <w:sz w:val="24"/>
              </w:rPr>
              <w:t>практика</w:t>
            </w:r>
          </w:p>
        </w:tc>
        <w:tc>
          <w:tcPr>
            <w:tcW w:w="1018" w:type="dxa"/>
          </w:tcPr>
          <w:p w:rsidR="00144573" w:rsidRDefault="00933899">
            <w:pPr>
              <w:pStyle w:val="TableParagraph"/>
              <w:spacing w:line="258" w:lineRule="exact"/>
              <w:ind w:left="142" w:right="131"/>
              <w:jc w:val="center"/>
              <w:rPr>
                <w:b/>
                <w:sz w:val="24"/>
              </w:rPr>
            </w:pPr>
            <w:r>
              <w:rPr>
                <w:b/>
                <w:sz w:val="24"/>
              </w:rPr>
              <w:t>68</w:t>
            </w:r>
          </w:p>
        </w:tc>
        <w:tc>
          <w:tcPr>
            <w:tcW w:w="858" w:type="dxa"/>
          </w:tcPr>
          <w:p w:rsidR="00144573" w:rsidRDefault="00933899">
            <w:pPr>
              <w:pStyle w:val="TableParagraph"/>
              <w:spacing w:line="258" w:lineRule="exact"/>
              <w:ind w:left="192" w:right="179"/>
              <w:jc w:val="center"/>
              <w:rPr>
                <w:sz w:val="24"/>
              </w:rPr>
            </w:pPr>
            <w:r>
              <w:rPr>
                <w:sz w:val="24"/>
              </w:rPr>
              <w:t>68</w:t>
            </w:r>
          </w:p>
        </w:tc>
        <w:tc>
          <w:tcPr>
            <w:tcW w:w="925" w:type="dxa"/>
          </w:tcPr>
          <w:p w:rsidR="00144573" w:rsidRDefault="00144573">
            <w:pPr>
              <w:pStyle w:val="TableParagraph"/>
              <w:ind w:left="0"/>
              <w:rPr>
                <w:sz w:val="20"/>
              </w:rPr>
            </w:pPr>
          </w:p>
        </w:tc>
        <w:tc>
          <w:tcPr>
            <w:tcW w:w="1597" w:type="dxa"/>
          </w:tcPr>
          <w:p w:rsidR="00144573" w:rsidRDefault="00144573">
            <w:pPr>
              <w:pStyle w:val="TableParagraph"/>
              <w:ind w:left="0"/>
              <w:rPr>
                <w:sz w:val="20"/>
              </w:rPr>
            </w:pPr>
          </w:p>
        </w:tc>
      </w:tr>
      <w:tr w:rsidR="00144573">
        <w:trPr>
          <w:trHeight w:val="275"/>
        </w:trPr>
        <w:tc>
          <w:tcPr>
            <w:tcW w:w="1354" w:type="dxa"/>
          </w:tcPr>
          <w:p w:rsidR="00144573" w:rsidRDefault="00933899">
            <w:pPr>
              <w:pStyle w:val="TableParagraph"/>
              <w:spacing w:line="255" w:lineRule="exact"/>
              <w:rPr>
                <w:sz w:val="24"/>
              </w:rPr>
            </w:pPr>
            <w:r>
              <w:rPr>
                <w:sz w:val="24"/>
              </w:rPr>
              <w:t>ПП</w:t>
            </w:r>
          </w:p>
        </w:tc>
        <w:tc>
          <w:tcPr>
            <w:tcW w:w="3765" w:type="dxa"/>
          </w:tcPr>
          <w:p w:rsidR="00144573" w:rsidRDefault="00933899">
            <w:pPr>
              <w:pStyle w:val="TableParagraph"/>
              <w:spacing w:line="255" w:lineRule="exact"/>
              <w:rPr>
                <w:sz w:val="24"/>
              </w:rPr>
            </w:pPr>
            <w:r>
              <w:rPr>
                <w:sz w:val="24"/>
              </w:rPr>
              <w:t>Производственная</w:t>
            </w:r>
            <w:r>
              <w:rPr>
                <w:spacing w:val="-6"/>
                <w:sz w:val="24"/>
              </w:rPr>
              <w:t xml:space="preserve"> </w:t>
            </w:r>
            <w:r>
              <w:rPr>
                <w:sz w:val="24"/>
              </w:rPr>
              <w:t>практика</w:t>
            </w:r>
          </w:p>
        </w:tc>
        <w:tc>
          <w:tcPr>
            <w:tcW w:w="1018" w:type="dxa"/>
          </w:tcPr>
          <w:p w:rsidR="00144573" w:rsidRDefault="00933899">
            <w:pPr>
              <w:pStyle w:val="TableParagraph"/>
              <w:spacing w:line="255" w:lineRule="exact"/>
              <w:ind w:left="142" w:right="131"/>
              <w:jc w:val="center"/>
              <w:rPr>
                <w:b/>
                <w:sz w:val="24"/>
              </w:rPr>
            </w:pPr>
            <w:r>
              <w:rPr>
                <w:b/>
                <w:sz w:val="24"/>
              </w:rPr>
              <w:t>108</w:t>
            </w:r>
          </w:p>
        </w:tc>
        <w:tc>
          <w:tcPr>
            <w:tcW w:w="858" w:type="dxa"/>
          </w:tcPr>
          <w:p w:rsidR="00144573" w:rsidRDefault="00933899">
            <w:pPr>
              <w:pStyle w:val="TableParagraph"/>
              <w:spacing w:line="255" w:lineRule="exact"/>
              <w:ind w:left="245"/>
              <w:rPr>
                <w:sz w:val="24"/>
              </w:rPr>
            </w:pPr>
            <w:r>
              <w:rPr>
                <w:sz w:val="24"/>
              </w:rPr>
              <w:t>108</w:t>
            </w:r>
          </w:p>
        </w:tc>
        <w:tc>
          <w:tcPr>
            <w:tcW w:w="925" w:type="dxa"/>
          </w:tcPr>
          <w:p w:rsidR="00144573" w:rsidRDefault="00144573">
            <w:pPr>
              <w:pStyle w:val="TableParagraph"/>
              <w:ind w:left="0"/>
              <w:rPr>
                <w:sz w:val="20"/>
              </w:rPr>
            </w:pPr>
          </w:p>
        </w:tc>
        <w:tc>
          <w:tcPr>
            <w:tcW w:w="1597" w:type="dxa"/>
          </w:tcPr>
          <w:p w:rsidR="00144573" w:rsidRDefault="00144573">
            <w:pPr>
              <w:pStyle w:val="TableParagraph"/>
              <w:ind w:left="0"/>
              <w:rPr>
                <w:sz w:val="20"/>
              </w:rPr>
            </w:pPr>
          </w:p>
        </w:tc>
      </w:tr>
      <w:tr w:rsidR="00144573">
        <w:trPr>
          <w:trHeight w:val="275"/>
        </w:trPr>
        <w:tc>
          <w:tcPr>
            <w:tcW w:w="1354" w:type="dxa"/>
          </w:tcPr>
          <w:p w:rsidR="00144573" w:rsidRDefault="00933899">
            <w:pPr>
              <w:pStyle w:val="TableParagraph"/>
              <w:spacing w:line="255" w:lineRule="exact"/>
              <w:rPr>
                <w:sz w:val="24"/>
              </w:rPr>
            </w:pPr>
            <w:r>
              <w:rPr>
                <w:sz w:val="24"/>
              </w:rPr>
              <w:t>ПМ.02</w:t>
            </w:r>
          </w:p>
        </w:tc>
        <w:tc>
          <w:tcPr>
            <w:tcW w:w="3765" w:type="dxa"/>
          </w:tcPr>
          <w:p w:rsidR="00144573" w:rsidRDefault="00933899">
            <w:pPr>
              <w:pStyle w:val="TableParagraph"/>
              <w:spacing w:line="255" w:lineRule="exact"/>
              <w:rPr>
                <w:sz w:val="24"/>
              </w:rPr>
            </w:pPr>
            <w:r>
              <w:rPr>
                <w:sz w:val="24"/>
              </w:rPr>
              <w:t>Выполнение</w:t>
            </w:r>
            <w:r>
              <w:rPr>
                <w:spacing w:val="-3"/>
                <w:sz w:val="24"/>
              </w:rPr>
              <w:t xml:space="preserve"> </w:t>
            </w:r>
            <w:r>
              <w:rPr>
                <w:sz w:val="24"/>
              </w:rPr>
              <w:t>малярных</w:t>
            </w:r>
            <w:r>
              <w:rPr>
                <w:spacing w:val="-2"/>
                <w:sz w:val="24"/>
              </w:rPr>
              <w:t xml:space="preserve"> </w:t>
            </w:r>
            <w:r>
              <w:rPr>
                <w:sz w:val="24"/>
              </w:rPr>
              <w:t>работ</w:t>
            </w:r>
          </w:p>
        </w:tc>
        <w:tc>
          <w:tcPr>
            <w:tcW w:w="1018" w:type="dxa"/>
          </w:tcPr>
          <w:p w:rsidR="00144573" w:rsidRDefault="00933899">
            <w:pPr>
              <w:pStyle w:val="TableParagraph"/>
              <w:spacing w:line="255" w:lineRule="exact"/>
              <w:ind w:left="142" w:right="131"/>
              <w:jc w:val="center"/>
              <w:rPr>
                <w:b/>
                <w:sz w:val="24"/>
              </w:rPr>
            </w:pPr>
            <w:r>
              <w:rPr>
                <w:b/>
                <w:sz w:val="24"/>
              </w:rPr>
              <w:t>147</w:t>
            </w:r>
          </w:p>
        </w:tc>
        <w:tc>
          <w:tcPr>
            <w:tcW w:w="858" w:type="dxa"/>
          </w:tcPr>
          <w:p w:rsidR="00144573" w:rsidRDefault="00144573">
            <w:pPr>
              <w:pStyle w:val="TableParagraph"/>
              <w:ind w:left="0"/>
              <w:rPr>
                <w:sz w:val="20"/>
              </w:rPr>
            </w:pPr>
          </w:p>
        </w:tc>
        <w:tc>
          <w:tcPr>
            <w:tcW w:w="925" w:type="dxa"/>
          </w:tcPr>
          <w:p w:rsidR="00144573" w:rsidRDefault="00933899">
            <w:pPr>
              <w:pStyle w:val="TableParagraph"/>
              <w:spacing w:line="255" w:lineRule="exact"/>
              <w:ind w:left="0" w:right="264"/>
              <w:jc w:val="right"/>
              <w:rPr>
                <w:b/>
                <w:sz w:val="24"/>
              </w:rPr>
            </w:pPr>
            <w:r>
              <w:rPr>
                <w:b/>
                <w:sz w:val="24"/>
              </w:rPr>
              <w:t>147</w:t>
            </w:r>
          </w:p>
        </w:tc>
        <w:tc>
          <w:tcPr>
            <w:tcW w:w="1597" w:type="dxa"/>
          </w:tcPr>
          <w:p w:rsidR="00144573" w:rsidRDefault="00933899">
            <w:pPr>
              <w:pStyle w:val="TableParagraph"/>
              <w:spacing w:line="255" w:lineRule="exact"/>
              <w:ind w:left="340" w:right="333"/>
              <w:jc w:val="center"/>
              <w:rPr>
                <w:sz w:val="24"/>
              </w:rPr>
            </w:pPr>
            <w:r>
              <w:rPr>
                <w:sz w:val="24"/>
              </w:rPr>
              <w:t>Экзамен</w:t>
            </w:r>
          </w:p>
        </w:tc>
      </w:tr>
      <w:tr w:rsidR="00144573">
        <w:trPr>
          <w:trHeight w:val="277"/>
        </w:trPr>
        <w:tc>
          <w:tcPr>
            <w:tcW w:w="1354" w:type="dxa"/>
          </w:tcPr>
          <w:p w:rsidR="00144573" w:rsidRDefault="00933899">
            <w:pPr>
              <w:pStyle w:val="TableParagraph"/>
              <w:spacing w:line="258" w:lineRule="exact"/>
              <w:rPr>
                <w:sz w:val="24"/>
              </w:rPr>
            </w:pPr>
            <w:r>
              <w:rPr>
                <w:sz w:val="24"/>
              </w:rPr>
              <w:t>МДК.02</w:t>
            </w:r>
          </w:p>
        </w:tc>
        <w:tc>
          <w:tcPr>
            <w:tcW w:w="3765" w:type="dxa"/>
          </w:tcPr>
          <w:p w:rsidR="00144573" w:rsidRDefault="00933899">
            <w:pPr>
              <w:pStyle w:val="TableParagraph"/>
              <w:spacing w:line="258" w:lineRule="exact"/>
              <w:rPr>
                <w:sz w:val="24"/>
              </w:rPr>
            </w:pPr>
            <w:r>
              <w:rPr>
                <w:sz w:val="24"/>
              </w:rPr>
              <w:t>Технология</w:t>
            </w:r>
            <w:r>
              <w:rPr>
                <w:spacing w:val="-2"/>
                <w:sz w:val="24"/>
              </w:rPr>
              <w:t xml:space="preserve"> </w:t>
            </w:r>
            <w:r>
              <w:rPr>
                <w:sz w:val="24"/>
              </w:rPr>
              <w:t>малярных</w:t>
            </w:r>
            <w:r>
              <w:rPr>
                <w:spacing w:val="-2"/>
                <w:sz w:val="24"/>
              </w:rPr>
              <w:t xml:space="preserve"> </w:t>
            </w:r>
            <w:r>
              <w:rPr>
                <w:sz w:val="24"/>
              </w:rPr>
              <w:t>работ</w:t>
            </w:r>
          </w:p>
        </w:tc>
        <w:tc>
          <w:tcPr>
            <w:tcW w:w="1018" w:type="dxa"/>
          </w:tcPr>
          <w:p w:rsidR="00144573" w:rsidRDefault="00933899">
            <w:pPr>
              <w:pStyle w:val="TableParagraph"/>
              <w:spacing w:line="258" w:lineRule="exact"/>
              <w:ind w:left="142" w:right="131"/>
              <w:jc w:val="center"/>
              <w:rPr>
                <w:sz w:val="24"/>
              </w:rPr>
            </w:pPr>
            <w:r>
              <w:rPr>
                <w:sz w:val="24"/>
              </w:rPr>
              <w:t>79</w:t>
            </w:r>
          </w:p>
        </w:tc>
        <w:tc>
          <w:tcPr>
            <w:tcW w:w="858" w:type="dxa"/>
          </w:tcPr>
          <w:p w:rsidR="00144573" w:rsidRDefault="00144573">
            <w:pPr>
              <w:pStyle w:val="TableParagraph"/>
              <w:ind w:left="0"/>
              <w:rPr>
                <w:sz w:val="20"/>
              </w:rPr>
            </w:pPr>
          </w:p>
        </w:tc>
        <w:tc>
          <w:tcPr>
            <w:tcW w:w="925" w:type="dxa"/>
          </w:tcPr>
          <w:p w:rsidR="00144573" w:rsidRDefault="00933899">
            <w:pPr>
              <w:pStyle w:val="TableParagraph"/>
              <w:spacing w:line="258" w:lineRule="exact"/>
              <w:ind w:left="318" w:right="307"/>
              <w:jc w:val="center"/>
              <w:rPr>
                <w:sz w:val="24"/>
              </w:rPr>
            </w:pPr>
            <w:r>
              <w:rPr>
                <w:sz w:val="24"/>
              </w:rPr>
              <w:t>79</w:t>
            </w:r>
          </w:p>
        </w:tc>
        <w:tc>
          <w:tcPr>
            <w:tcW w:w="1597" w:type="dxa"/>
          </w:tcPr>
          <w:p w:rsidR="00144573" w:rsidRDefault="00144573">
            <w:pPr>
              <w:pStyle w:val="TableParagraph"/>
              <w:ind w:left="0"/>
              <w:rPr>
                <w:sz w:val="20"/>
              </w:rPr>
            </w:pPr>
          </w:p>
        </w:tc>
      </w:tr>
      <w:tr w:rsidR="00144573">
        <w:trPr>
          <w:trHeight w:val="275"/>
        </w:trPr>
        <w:tc>
          <w:tcPr>
            <w:tcW w:w="1354" w:type="dxa"/>
          </w:tcPr>
          <w:p w:rsidR="00144573" w:rsidRDefault="00933899">
            <w:pPr>
              <w:pStyle w:val="TableParagraph"/>
              <w:spacing w:line="255" w:lineRule="exact"/>
              <w:rPr>
                <w:sz w:val="24"/>
              </w:rPr>
            </w:pPr>
            <w:r>
              <w:rPr>
                <w:sz w:val="24"/>
              </w:rPr>
              <w:t>УП.02</w:t>
            </w:r>
          </w:p>
        </w:tc>
        <w:tc>
          <w:tcPr>
            <w:tcW w:w="3765" w:type="dxa"/>
          </w:tcPr>
          <w:p w:rsidR="00144573" w:rsidRDefault="00933899">
            <w:pPr>
              <w:pStyle w:val="TableParagraph"/>
              <w:spacing w:line="255" w:lineRule="exact"/>
              <w:rPr>
                <w:sz w:val="24"/>
              </w:rPr>
            </w:pPr>
            <w:r>
              <w:rPr>
                <w:sz w:val="24"/>
              </w:rPr>
              <w:t>Учебная</w:t>
            </w:r>
            <w:r>
              <w:rPr>
                <w:spacing w:val="-1"/>
                <w:sz w:val="24"/>
              </w:rPr>
              <w:t xml:space="preserve"> </w:t>
            </w:r>
            <w:r>
              <w:rPr>
                <w:sz w:val="24"/>
              </w:rPr>
              <w:t>практика</w:t>
            </w:r>
          </w:p>
        </w:tc>
        <w:tc>
          <w:tcPr>
            <w:tcW w:w="1018" w:type="dxa"/>
          </w:tcPr>
          <w:p w:rsidR="00144573" w:rsidRDefault="00933899">
            <w:pPr>
              <w:pStyle w:val="TableParagraph"/>
              <w:spacing w:line="255" w:lineRule="exact"/>
              <w:ind w:left="142" w:right="131"/>
              <w:jc w:val="center"/>
              <w:rPr>
                <w:sz w:val="24"/>
              </w:rPr>
            </w:pPr>
            <w:r>
              <w:rPr>
                <w:sz w:val="24"/>
              </w:rPr>
              <w:t>68</w:t>
            </w:r>
          </w:p>
        </w:tc>
        <w:tc>
          <w:tcPr>
            <w:tcW w:w="858" w:type="dxa"/>
          </w:tcPr>
          <w:p w:rsidR="00144573" w:rsidRDefault="00144573">
            <w:pPr>
              <w:pStyle w:val="TableParagraph"/>
              <w:ind w:left="0"/>
              <w:rPr>
                <w:sz w:val="20"/>
              </w:rPr>
            </w:pPr>
          </w:p>
        </w:tc>
        <w:tc>
          <w:tcPr>
            <w:tcW w:w="925" w:type="dxa"/>
          </w:tcPr>
          <w:p w:rsidR="00144573" w:rsidRDefault="00933899">
            <w:pPr>
              <w:pStyle w:val="TableParagraph"/>
              <w:spacing w:line="255" w:lineRule="exact"/>
              <w:ind w:left="318" w:right="307"/>
              <w:jc w:val="center"/>
              <w:rPr>
                <w:sz w:val="24"/>
              </w:rPr>
            </w:pPr>
            <w:r>
              <w:rPr>
                <w:sz w:val="24"/>
              </w:rPr>
              <w:t>68</w:t>
            </w:r>
          </w:p>
        </w:tc>
        <w:tc>
          <w:tcPr>
            <w:tcW w:w="1597" w:type="dxa"/>
          </w:tcPr>
          <w:p w:rsidR="00144573" w:rsidRDefault="00144573">
            <w:pPr>
              <w:pStyle w:val="TableParagraph"/>
              <w:ind w:left="0"/>
              <w:rPr>
                <w:sz w:val="20"/>
              </w:rPr>
            </w:pPr>
          </w:p>
        </w:tc>
      </w:tr>
      <w:tr w:rsidR="00144573">
        <w:trPr>
          <w:trHeight w:val="275"/>
        </w:trPr>
        <w:tc>
          <w:tcPr>
            <w:tcW w:w="1354" w:type="dxa"/>
          </w:tcPr>
          <w:p w:rsidR="00144573" w:rsidRDefault="00144573">
            <w:pPr>
              <w:pStyle w:val="TableParagraph"/>
              <w:ind w:left="0"/>
              <w:rPr>
                <w:sz w:val="20"/>
              </w:rPr>
            </w:pPr>
          </w:p>
        </w:tc>
        <w:tc>
          <w:tcPr>
            <w:tcW w:w="3765" w:type="dxa"/>
          </w:tcPr>
          <w:p w:rsidR="00144573" w:rsidRDefault="00933899">
            <w:pPr>
              <w:pStyle w:val="TableParagraph"/>
              <w:spacing w:line="255" w:lineRule="exact"/>
              <w:rPr>
                <w:sz w:val="24"/>
              </w:rPr>
            </w:pPr>
            <w:r>
              <w:rPr>
                <w:sz w:val="24"/>
              </w:rPr>
              <w:t>Итоговая</w:t>
            </w:r>
            <w:r>
              <w:rPr>
                <w:spacing w:val="-4"/>
                <w:sz w:val="24"/>
              </w:rPr>
              <w:t xml:space="preserve"> </w:t>
            </w:r>
            <w:r>
              <w:rPr>
                <w:sz w:val="24"/>
              </w:rPr>
              <w:t>практика</w:t>
            </w:r>
          </w:p>
        </w:tc>
        <w:tc>
          <w:tcPr>
            <w:tcW w:w="1018" w:type="dxa"/>
          </w:tcPr>
          <w:p w:rsidR="00144573" w:rsidRDefault="00933899">
            <w:pPr>
              <w:pStyle w:val="TableParagraph"/>
              <w:spacing w:line="255" w:lineRule="exact"/>
              <w:ind w:left="142" w:right="131"/>
              <w:jc w:val="center"/>
              <w:rPr>
                <w:b/>
                <w:sz w:val="24"/>
              </w:rPr>
            </w:pPr>
            <w:r>
              <w:rPr>
                <w:b/>
                <w:sz w:val="24"/>
              </w:rPr>
              <w:t>30</w:t>
            </w:r>
          </w:p>
        </w:tc>
        <w:tc>
          <w:tcPr>
            <w:tcW w:w="858" w:type="dxa"/>
          </w:tcPr>
          <w:p w:rsidR="00144573" w:rsidRDefault="00144573">
            <w:pPr>
              <w:pStyle w:val="TableParagraph"/>
              <w:ind w:left="0"/>
              <w:rPr>
                <w:sz w:val="20"/>
              </w:rPr>
            </w:pPr>
          </w:p>
        </w:tc>
        <w:tc>
          <w:tcPr>
            <w:tcW w:w="925" w:type="dxa"/>
          </w:tcPr>
          <w:p w:rsidR="00144573" w:rsidRDefault="00933899">
            <w:pPr>
              <w:pStyle w:val="TableParagraph"/>
              <w:spacing w:line="255" w:lineRule="exact"/>
              <w:ind w:left="318" w:right="307"/>
              <w:jc w:val="center"/>
              <w:rPr>
                <w:b/>
                <w:sz w:val="24"/>
              </w:rPr>
            </w:pPr>
            <w:r>
              <w:rPr>
                <w:b/>
                <w:sz w:val="24"/>
              </w:rPr>
              <w:t>30</w:t>
            </w:r>
          </w:p>
        </w:tc>
        <w:tc>
          <w:tcPr>
            <w:tcW w:w="1597" w:type="dxa"/>
          </w:tcPr>
          <w:p w:rsidR="00144573" w:rsidRDefault="00144573">
            <w:pPr>
              <w:pStyle w:val="TableParagraph"/>
              <w:ind w:left="0"/>
              <w:rPr>
                <w:sz w:val="20"/>
              </w:rPr>
            </w:pPr>
          </w:p>
        </w:tc>
      </w:tr>
      <w:tr w:rsidR="00144573">
        <w:trPr>
          <w:trHeight w:val="275"/>
        </w:trPr>
        <w:tc>
          <w:tcPr>
            <w:tcW w:w="1354" w:type="dxa"/>
          </w:tcPr>
          <w:p w:rsidR="00144573" w:rsidRDefault="00933899">
            <w:pPr>
              <w:pStyle w:val="TableParagraph"/>
              <w:spacing w:line="255" w:lineRule="exact"/>
              <w:rPr>
                <w:sz w:val="24"/>
              </w:rPr>
            </w:pPr>
            <w:r>
              <w:rPr>
                <w:sz w:val="24"/>
              </w:rPr>
              <w:t>ВКЭ</w:t>
            </w:r>
          </w:p>
        </w:tc>
        <w:tc>
          <w:tcPr>
            <w:tcW w:w="3765" w:type="dxa"/>
          </w:tcPr>
          <w:p w:rsidR="00144573" w:rsidRDefault="00933899">
            <w:pPr>
              <w:pStyle w:val="TableParagraph"/>
              <w:spacing w:line="255" w:lineRule="exact"/>
              <w:rPr>
                <w:sz w:val="24"/>
              </w:rPr>
            </w:pPr>
            <w:r>
              <w:rPr>
                <w:sz w:val="24"/>
              </w:rPr>
              <w:t>Квалификационный</w:t>
            </w:r>
            <w:r>
              <w:rPr>
                <w:spacing w:val="-6"/>
                <w:sz w:val="24"/>
              </w:rPr>
              <w:t xml:space="preserve"> </w:t>
            </w:r>
            <w:r>
              <w:rPr>
                <w:sz w:val="24"/>
              </w:rPr>
              <w:t>экзамен</w:t>
            </w:r>
          </w:p>
        </w:tc>
        <w:tc>
          <w:tcPr>
            <w:tcW w:w="1018" w:type="dxa"/>
          </w:tcPr>
          <w:p w:rsidR="00144573" w:rsidRDefault="00933899">
            <w:pPr>
              <w:pStyle w:val="TableParagraph"/>
              <w:spacing w:line="255" w:lineRule="exact"/>
              <w:ind w:left="11"/>
              <w:jc w:val="center"/>
              <w:rPr>
                <w:b/>
                <w:sz w:val="24"/>
              </w:rPr>
            </w:pPr>
            <w:r>
              <w:rPr>
                <w:b/>
                <w:sz w:val="24"/>
              </w:rPr>
              <w:t>6</w:t>
            </w:r>
          </w:p>
        </w:tc>
        <w:tc>
          <w:tcPr>
            <w:tcW w:w="858" w:type="dxa"/>
          </w:tcPr>
          <w:p w:rsidR="00144573" w:rsidRDefault="00144573">
            <w:pPr>
              <w:pStyle w:val="TableParagraph"/>
              <w:ind w:left="0"/>
              <w:rPr>
                <w:sz w:val="20"/>
              </w:rPr>
            </w:pPr>
          </w:p>
        </w:tc>
        <w:tc>
          <w:tcPr>
            <w:tcW w:w="925" w:type="dxa"/>
          </w:tcPr>
          <w:p w:rsidR="00144573" w:rsidRDefault="00933899">
            <w:pPr>
              <w:pStyle w:val="TableParagraph"/>
              <w:spacing w:line="255" w:lineRule="exact"/>
              <w:ind w:left="11"/>
              <w:jc w:val="center"/>
              <w:rPr>
                <w:b/>
                <w:sz w:val="24"/>
              </w:rPr>
            </w:pPr>
            <w:r>
              <w:rPr>
                <w:b/>
                <w:sz w:val="24"/>
              </w:rPr>
              <w:t>6</w:t>
            </w:r>
          </w:p>
        </w:tc>
        <w:tc>
          <w:tcPr>
            <w:tcW w:w="1597" w:type="dxa"/>
          </w:tcPr>
          <w:p w:rsidR="00144573" w:rsidRDefault="00144573">
            <w:pPr>
              <w:pStyle w:val="TableParagraph"/>
              <w:ind w:left="0"/>
              <w:rPr>
                <w:sz w:val="20"/>
              </w:rPr>
            </w:pPr>
          </w:p>
        </w:tc>
      </w:tr>
      <w:tr w:rsidR="00144573">
        <w:trPr>
          <w:trHeight w:val="277"/>
        </w:trPr>
        <w:tc>
          <w:tcPr>
            <w:tcW w:w="5119" w:type="dxa"/>
            <w:gridSpan w:val="2"/>
          </w:tcPr>
          <w:p w:rsidR="00144573" w:rsidRDefault="00933899">
            <w:pPr>
              <w:pStyle w:val="TableParagraph"/>
              <w:spacing w:line="258" w:lineRule="exact"/>
              <w:ind w:left="0" w:right="83"/>
              <w:jc w:val="right"/>
              <w:rPr>
                <w:b/>
                <w:sz w:val="24"/>
              </w:rPr>
            </w:pPr>
            <w:r>
              <w:rPr>
                <w:b/>
                <w:sz w:val="24"/>
              </w:rPr>
              <w:t>ИТОГО:</w:t>
            </w:r>
          </w:p>
        </w:tc>
        <w:tc>
          <w:tcPr>
            <w:tcW w:w="1018" w:type="dxa"/>
            <w:shd w:val="clear" w:color="auto" w:fill="92D050"/>
          </w:tcPr>
          <w:p w:rsidR="00144573" w:rsidRDefault="00933899">
            <w:pPr>
              <w:pStyle w:val="TableParagraph"/>
              <w:spacing w:line="258" w:lineRule="exact"/>
              <w:ind w:left="142" w:right="131"/>
              <w:jc w:val="center"/>
              <w:rPr>
                <w:b/>
                <w:sz w:val="24"/>
              </w:rPr>
            </w:pPr>
            <w:r>
              <w:rPr>
                <w:b/>
                <w:sz w:val="24"/>
              </w:rPr>
              <w:t>484</w:t>
            </w:r>
          </w:p>
        </w:tc>
        <w:tc>
          <w:tcPr>
            <w:tcW w:w="858" w:type="dxa"/>
            <w:shd w:val="clear" w:color="auto" w:fill="92D050"/>
          </w:tcPr>
          <w:p w:rsidR="00144573" w:rsidRDefault="00933899">
            <w:pPr>
              <w:pStyle w:val="TableParagraph"/>
              <w:spacing w:line="258" w:lineRule="exact"/>
              <w:ind w:left="245"/>
              <w:rPr>
                <w:b/>
                <w:sz w:val="24"/>
              </w:rPr>
            </w:pPr>
            <w:r>
              <w:rPr>
                <w:b/>
                <w:sz w:val="24"/>
              </w:rPr>
              <w:t>278</w:t>
            </w:r>
          </w:p>
        </w:tc>
        <w:tc>
          <w:tcPr>
            <w:tcW w:w="925" w:type="dxa"/>
            <w:shd w:val="clear" w:color="auto" w:fill="92D050"/>
          </w:tcPr>
          <w:p w:rsidR="00144573" w:rsidRDefault="00933899">
            <w:pPr>
              <w:pStyle w:val="TableParagraph"/>
              <w:spacing w:line="258" w:lineRule="exact"/>
              <w:ind w:left="0" w:right="264"/>
              <w:jc w:val="right"/>
              <w:rPr>
                <w:b/>
                <w:sz w:val="24"/>
              </w:rPr>
            </w:pPr>
            <w:r>
              <w:rPr>
                <w:b/>
                <w:sz w:val="24"/>
              </w:rPr>
              <w:t>206</w:t>
            </w:r>
          </w:p>
        </w:tc>
        <w:tc>
          <w:tcPr>
            <w:tcW w:w="1597" w:type="dxa"/>
            <w:shd w:val="clear" w:color="auto" w:fill="92D050"/>
          </w:tcPr>
          <w:p w:rsidR="00144573" w:rsidRDefault="00144573">
            <w:pPr>
              <w:pStyle w:val="TableParagraph"/>
              <w:ind w:left="0"/>
              <w:rPr>
                <w:sz w:val="20"/>
              </w:rPr>
            </w:pPr>
          </w:p>
        </w:tc>
      </w:tr>
    </w:tbl>
    <w:p w:rsidR="00144573" w:rsidRDefault="00144573">
      <w:pPr>
        <w:pStyle w:val="a3"/>
        <w:ind w:left="0"/>
        <w:jc w:val="left"/>
        <w:rPr>
          <w:b/>
          <w:sz w:val="30"/>
        </w:rPr>
      </w:pPr>
    </w:p>
    <w:p w:rsidR="00144573" w:rsidRDefault="00933899">
      <w:pPr>
        <w:pStyle w:val="2"/>
        <w:spacing w:before="224" w:line="322" w:lineRule="exact"/>
        <w:ind w:left="236"/>
        <w:jc w:val="center"/>
      </w:pPr>
      <w:r>
        <w:t>УЧЕБНЫЙ</w:t>
      </w:r>
      <w:r>
        <w:rPr>
          <w:spacing w:val="-1"/>
        </w:rPr>
        <w:t xml:space="preserve"> </w:t>
      </w:r>
      <w:r>
        <w:t>ПЛАН</w:t>
      </w:r>
    </w:p>
    <w:p w:rsidR="00144573" w:rsidRDefault="00933899">
      <w:pPr>
        <w:ind w:left="2761" w:right="2526"/>
        <w:jc w:val="center"/>
        <w:rPr>
          <w:b/>
          <w:sz w:val="28"/>
        </w:rPr>
      </w:pPr>
      <w:r>
        <w:rPr>
          <w:b/>
          <w:sz w:val="28"/>
        </w:rPr>
        <w:t>по программе профессиональной подготовки</w:t>
      </w:r>
      <w:r>
        <w:rPr>
          <w:b/>
          <w:spacing w:val="-67"/>
          <w:sz w:val="28"/>
        </w:rPr>
        <w:t xml:space="preserve"> </w:t>
      </w:r>
      <w:r>
        <w:rPr>
          <w:b/>
          <w:sz w:val="28"/>
        </w:rPr>
        <w:t>12901</w:t>
      </w:r>
      <w:r>
        <w:rPr>
          <w:b/>
          <w:spacing w:val="-4"/>
          <w:sz w:val="28"/>
        </w:rPr>
        <w:t xml:space="preserve"> </w:t>
      </w:r>
      <w:r>
        <w:rPr>
          <w:b/>
          <w:sz w:val="28"/>
        </w:rPr>
        <w:t>«Кондитер»</w:t>
      </w:r>
    </w:p>
    <w:p w:rsidR="00144573" w:rsidRDefault="00034D97">
      <w:pPr>
        <w:pStyle w:val="2"/>
        <w:spacing w:line="321" w:lineRule="exact"/>
        <w:ind w:left="305"/>
        <w:jc w:val="center"/>
      </w:pPr>
      <w:r>
        <w:t>(</w:t>
      </w:r>
      <w:r w:rsidR="00933899">
        <w:t>8,9</w:t>
      </w:r>
      <w:r w:rsidR="00933899">
        <w:rPr>
          <w:spacing w:val="-3"/>
        </w:rPr>
        <w:t xml:space="preserve"> </w:t>
      </w:r>
      <w:r w:rsidR="00933899">
        <w:t>класс)</w:t>
      </w: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spacing w:before="3"/>
        <w:ind w:left="0"/>
        <w:jc w:val="left"/>
        <w:rPr>
          <w:b/>
          <w:sz w:val="16"/>
        </w:rPr>
      </w:pPr>
    </w:p>
    <w:tbl>
      <w:tblPr>
        <w:tblStyle w:val="TableNormal"/>
        <w:tblW w:w="0" w:type="auto"/>
        <w:tblInd w:w="6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8"/>
        <w:gridCol w:w="4849"/>
        <w:gridCol w:w="944"/>
        <w:gridCol w:w="641"/>
        <w:gridCol w:w="930"/>
        <w:gridCol w:w="1249"/>
      </w:tblGrid>
      <w:tr w:rsidR="00144573" w:rsidTr="00034D97">
        <w:trPr>
          <w:trHeight w:val="275"/>
        </w:trPr>
        <w:tc>
          <w:tcPr>
            <w:tcW w:w="5857" w:type="dxa"/>
            <w:gridSpan w:val="2"/>
          </w:tcPr>
          <w:p w:rsidR="00144573" w:rsidRDefault="00933899">
            <w:pPr>
              <w:pStyle w:val="TableParagraph"/>
              <w:spacing w:line="255" w:lineRule="exact"/>
              <w:ind w:left="2020"/>
              <w:rPr>
                <w:b/>
                <w:sz w:val="24"/>
              </w:rPr>
            </w:pPr>
            <w:r>
              <w:rPr>
                <w:b/>
                <w:sz w:val="24"/>
              </w:rPr>
              <w:t>Срок</w:t>
            </w:r>
            <w:r>
              <w:rPr>
                <w:b/>
                <w:spacing w:val="-2"/>
                <w:sz w:val="24"/>
              </w:rPr>
              <w:t xml:space="preserve"> </w:t>
            </w:r>
            <w:r>
              <w:rPr>
                <w:b/>
                <w:sz w:val="24"/>
              </w:rPr>
              <w:t>обучения:</w:t>
            </w:r>
          </w:p>
        </w:tc>
        <w:tc>
          <w:tcPr>
            <w:tcW w:w="3764" w:type="dxa"/>
            <w:gridSpan w:val="4"/>
            <w:shd w:val="clear" w:color="auto" w:fill="C2D59B"/>
          </w:tcPr>
          <w:p w:rsidR="00144573" w:rsidRDefault="00933899">
            <w:pPr>
              <w:pStyle w:val="TableParagraph"/>
              <w:spacing w:line="255" w:lineRule="exact"/>
              <w:rPr>
                <w:sz w:val="24"/>
              </w:rPr>
            </w:pPr>
            <w:r>
              <w:rPr>
                <w:sz w:val="24"/>
              </w:rPr>
              <w:t>2</w:t>
            </w:r>
            <w:r>
              <w:rPr>
                <w:spacing w:val="-3"/>
                <w:sz w:val="24"/>
              </w:rPr>
              <w:t xml:space="preserve"> </w:t>
            </w:r>
            <w:r>
              <w:rPr>
                <w:sz w:val="24"/>
              </w:rPr>
              <w:t>года</w:t>
            </w:r>
            <w:r>
              <w:rPr>
                <w:spacing w:val="-3"/>
                <w:sz w:val="24"/>
              </w:rPr>
              <w:t xml:space="preserve"> </w:t>
            </w:r>
            <w:r>
              <w:rPr>
                <w:sz w:val="24"/>
              </w:rPr>
              <w:t>обучения</w:t>
            </w:r>
          </w:p>
        </w:tc>
      </w:tr>
      <w:tr w:rsidR="00144573" w:rsidTr="00034D97">
        <w:trPr>
          <w:trHeight w:val="567"/>
        </w:trPr>
        <w:tc>
          <w:tcPr>
            <w:tcW w:w="5857" w:type="dxa"/>
            <w:gridSpan w:val="2"/>
            <w:tcBorders>
              <w:bottom w:val="single" w:sz="4" w:space="0" w:color="000000"/>
            </w:tcBorders>
          </w:tcPr>
          <w:p w:rsidR="00144573" w:rsidRDefault="00144573">
            <w:pPr>
              <w:pStyle w:val="TableParagraph"/>
              <w:spacing w:before="6"/>
              <w:ind w:left="0"/>
              <w:rPr>
                <w:b/>
                <w:sz w:val="25"/>
              </w:rPr>
            </w:pPr>
          </w:p>
          <w:p w:rsidR="00144573" w:rsidRDefault="00933899">
            <w:pPr>
              <w:pStyle w:val="TableParagraph"/>
              <w:spacing w:line="254" w:lineRule="exact"/>
              <w:rPr>
                <w:b/>
                <w:sz w:val="24"/>
              </w:rPr>
            </w:pPr>
            <w:r>
              <w:rPr>
                <w:b/>
                <w:sz w:val="24"/>
              </w:rPr>
              <w:t>1.Общепрофессиональный</w:t>
            </w:r>
            <w:r>
              <w:rPr>
                <w:b/>
                <w:spacing w:val="-4"/>
                <w:sz w:val="24"/>
              </w:rPr>
              <w:t xml:space="preserve"> </w:t>
            </w:r>
            <w:r>
              <w:rPr>
                <w:b/>
                <w:sz w:val="24"/>
              </w:rPr>
              <w:t>цикл</w:t>
            </w:r>
          </w:p>
        </w:tc>
        <w:tc>
          <w:tcPr>
            <w:tcW w:w="944" w:type="dxa"/>
          </w:tcPr>
          <w:p w:rsidR="00144573" w:rsidRDefault="00933899">
            <w:pPr>
              <w:pStyle w:val="TableParagraph"/>
              <w:spacing w:line="272" w:lineRule="exact"/>
              <w:ind w:right="94"/>
              <w:jc w:val="center"/>
              <w:rPr>
                <w:b/>
                <w:sz w:val="24"/>
              </w:rPr>
            </w:pPr>
            <w:r>
              <w:rPr>
                <w:b/>
                <w:sz w:val="24"/>
              </w:rPr>
              <w:t>Всего:</w:t>
            </w:r>
          </w:p>
        </w:tc>
        <w:tc>
          <w:tcPr>
            <w:tcW w:w="641" w:type="dxa"/>
          </w:tcPr>
          <w:p w:rsidR="00144573" w:rsidRDefault="00933899">
            <w:pPr>
              <w:pStyle w:val="TableParagraph"/>
              <w:spacing w:line="272" w:lineRule="exact"/>
              <w:ind w:left="10"/>
              <w:jc w:val="center"/>
              <w:rPr>
                <w:b/>
                <w:sz w:val="24"/>
              </w:rPr>
            </w:pPr>
            <w:r>
              <w:rPr>
                <w:b/>
                <w:sz w:val="24"/>
              </w:rPr>
              <w:t>8</w:t>
            </w:r>
          </w:p>
          <w:p w:rsidR="00144573" w:rsidRDefault="00933899">
            <w:pPr>
              <w:pStyle w:val="TableParagraph"/>
              <w:spacing w:line="276" w:lineRule="exact"/>
              <w:ind w:left="160" w:right="148"/>
              <w:jc w:val="center"/>
              <w:rPr>
                <w:b/>
                <w:sz w:val="24"/>
              </w:rPr>
            </w:pPr>
            <w:r>
              <w:rPr>
                <w:b/>
                <w:sz w:val="24"/>
              </w:rPr>
              <w:t>кл</w:t>
            </w:r>
          </w:p>
        </w:tc>
        <w:tc>
          <w:tcPr>
            <w:tcW w:w="930" w:type="dxa"/>
          </w:tcPr>
          <w:p w:rsidR="00144573" w:rsidRDefault="00933899">
            <w:pPr>
              <w:pStyle w:val="TableParagraph"/>
              <w:spacing w:line="272" w:lineRule="exact"/>
              <w:ind w:left="214" w:right="203"/>
              <w:jc w:val="center"/>
              <w:rPr>
                <w:b/>
                <w:sz w:val="24"/>
              </w:rPr>
            </w:pPr>
            <w:r>
              <w:rPr>
                <w:b/>
                <w:sz w:val="24"/>
              </w:rPr>
              <w:t>9 кл</w:t>
            </w:r>
          </w:p>
        </w:tc>
        <w:tc>
          <w:tcPr>
            <w:tcW w:w="1249" w:type="dxa"/>
          </w:tcPr>
          <w:p w:rsidR="00144573" w:rsidRDefault="00933899">
            <w:pPr>
              <w:pStyle w:val="TableParagraph"/>
              <w:spacing w:line="272" w:lineRule="exact"/>
              <w:ind w:left="214"/>
              <w:rPr>
                <w:b/>
                <w:sz w:val="24"/>
              </w:rPr>
            </w:pPr>
            <w:r>
              <w:rPr>
                <w:b/>
                <w:sz w:val="24"/>
              </w:rPr>
              <w:t>Формы</w:t>
            </w:r>
          </w:p>
          <w:p w:rsidR="00144573" w:rsidRDefault="00933899">
            <w:pPr>
              <w:pStyle w:val="TableParagraph"/>
              <w:spacing w:line="276" w:lineRule="exact"/>
              <w:ind w:left="103"/>
              <w:rPr>
                <w:b/>
                <w:sz w:val="24"/>
              </w:rPr>
            </w:pPr>
            <w:r>
              <w:rPr>
                <w:b/>
                <w:sz w:val="24"/>
              </w:rPr>
              <w:t>контроля</w:t>
            </w:r>
          </w:p>
        </w:tc>
      </w:tr>
      <w:tr w:rsidR="00144573" w:rsidTr="00034D97">
        <w:trPr>
          <w:trHeight w:val="275"/>
        </w:trPr>
        <w:tc>
          <w:tcPr>
            <w:tcW w:w="1008"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2"/>
              <w:rPr>
                <w:sz w:val="24"/>
              </w:rPr>
            </w:pPr>
            <w:r>
              <w:rPr>
                <w:sz w:val="24"/>
              </w:rPr>
              <w:t>1.1.</w:t>
            </w:r>
          </w:p>
        </w:tc>
        <w:tc>
          <w:tcPr>
            <w:tcW w:w="484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2"/>
              <w:rPr>
                <w:sz w:val="24"/>
              </w:rPr>
            </w:pPr>
            <w:r>
              <w:rPr>
                <w:sz w:val="24"/>
              </w:rPr>
              <w:t>Физиология</w:t>
            </w:r>
            <w:r>
              <w:rPr>
                <w:spacing w:val="-3"/>
                <w:sz w:val="24"/>
              </w:rPr>
              <w:t xml:space="preserve"> </w:t>
            </w:r>
            <w:r>
              <w:rPr>
                <w:sz w:val="24"/>
              </w:rPr>
              <w:t>питания</w:t>
            </w:r>
          </w:p>
        </w:tc>
        <w:tc>
          <w:tcPr>
            <w:tcW w:w="944" w:type="dxa"/>
            <w:tcBorders>
              <w:left w:val="single" w:sz="4" w:space="0" w:color="000000"/>
            </w:tcBorders>
          </w:tcPr>
          <w:p w:rsidR="00144573" w:rsidRDefault="00933899">
            <w:pPr>
              <w:pStyle w:val="TableParagraph"/>
              <w:spacing w:line="255" w:lineRule="exact"/>
              <w:ind w:left="335" w:right="314"/>
              <w:jc w:val="center"/>
              <w:rPr>
                <w:sz w:val="24"/>
              </w:rPr>
            </w:pPr>
            <w:r>
              <w:rPr>
                <w:sz w:val="24"/>
              </w:rPr>
              <w:t>20</w:t>
            </w:r>
          </w:p>
        </w:tc>
        <w:tc>
          <w:tcPr>
            <w:tcW w:w="641" w:type="dxa"/>
          </w:tcPr>
          <w:p w:rsidR="00144573" w:rsidRDefault="00933899">
            <w:pPr>
              <w:pStyle w:val="TableParagraph"/>
              <w:spacing w:line="255" w:lineRule="exact"/>
              <w:ind w:left="195"/>
              <w:rPr>
                <w:sz w:val="24"/>
              </w:rPr>
            </w:pPr>
            <w:r>
              <w:rPr>
                <w:sz w:val="24"/>
              </w:rPr>
              <w:t>10</w:t>
            </w:r>
          </w:p>
        </w:tc>
        <w:tc>
          <w:tcPr>
            <w:tcW w:w="930" w:type="dxa"/>
          </w:tcPr>
          <w:p w:rsidR="00144573" w:rsidRDefault="00933899">
            <w:pPr>
              <w:pStyle w:val="TableParagraph"/>
              <w:spacing w:line="255" w:lineRule="exact"/>
              <w:ind w:left="212" w:right="203"/>
              <w:jc w:val="center"/>
              <w:rPr>
                <w:sz w:val="24"/>
              </w:rPr>
            </w:pPr>
            <w:r>
              <w:rPr>
                <w:sz w:val="24"/>
              </w:rPr>
              <w:t>10</w:t>
            </w:r>
          </w:p>
        </w:tc>
        <w:tc>
          <w:tcPr>
            <w:tcW w:w="1249" w:type="dxa"/>
          </w:tcPr>
          <w:p w:rsidR="00144573" w:rsidRDefault="00933899">
            <w:pPr>
              <w:pStyle w:val="TableParagraph"/>
              <w:spacing w:before="1" w:line="254" w:lineRule="exact"/>
              <w:ind w:left="167" w:right="158"/>
              <w:jc w:val="center"/>
              <w:rPr>
                <w:b/>
                <w:sz w:val="24"/>
              </w:rPr>
            </w:pPr>
            <w:r>
              <w:rPr>
                <w:b/>
                <w:sz w:val="24"/>
              </w:rPr>
              <w:t>Д/з</w:t>
            </w:r>
          </w:p>
        </w:tc>
      </w:tr>
      <w:tr w:rsidR="00144573" w:rsidTr="00034D97">
        <w:trPr>
          <w:trHeight w:val="832"/>
        </w:trPr>
        <w:tc>
          <w:tcPr>
            <w:tcW w:w="1008" w:type="dxa"/>
            <w:tcBorders>
              <w:top w:val="single" w:sz="4" w:space="0" w:color="000000"/>
            </w:tcBorders>
          </w:tcPr>
          <w:p w:rsidR="00144573" w:rsidRDefault="00933899">
            <w:pPr>
              <w:pStyle w:val="TableParagraph"/>
              <w:spacing w:line="273" w:lineRule="exact"/>
              <w:rPr>
                <w:sz w:val="24"/>
              </w:rPr>
            </w:pPr>
            <w:r>
              <w:rPr>
                <w:sz w:val="24"/>
              </w:rPr>
              <w:t>1.2.</w:t>
            </w:r>
          </w:p>
        </w:tc>
        <w:tc>
          <w:tcPr>
            <w:tcW w:w="4849" w:type="dxa"/>
            <w:tcBorders>
              <w:top w:val="single" w:sz="4" w:space="0" w:color="000000"/>
            </w:tcBorders>
          </w:tcPr>
          <w:p w:rsidR="00144573" w:rsidRDefault="00933899">
            <w:pPr>
              <w:pStyle w:val="TableParagraph"/>
              <w:spacing w:line="276" w:lineRule="exact"/>
              <w:ind w:right="86"/>
              <w:jc w:val="both"/>
              <w:rPr>
                <w:sz w:val="24"/>
              </w:rPr>
            </w:pPr>
            <w:r>
              <w:rPr>
                <w:sz w:val="24"/>
              </w:rPr>
              <w:t>Основы</w:t>
            </w:r>
            <w:r>
              <w:rPr>
                <w:spacing w:val="1"/>
                <w:sz w:val="24"/>
              </w:rPr>
              <w:t xml:space="preserve"> </w:t>
            </w:r>
            <w:r>
              <w:rPr>
                <w:sz w:val="24"/>
              </w:rPr>
              <w:t>микробиологии,</w:t>
            </w:r>
            <w:r>
              <w:rPr>
                <w:spacing w:val="-57"/>
                <w:sz w:val="24"/>
              </w:rPr>
              <w:t xml:space="preserve"> </w:t>
            </w:r>
            <w:r>
              <w:rPr>
                <w:sz w:val="24"/>
              </w:rPr>
              <w:t>санитарии</w:t>
            </w:r>
            <w:r>
              <w:rPr>
                <w:spacing w:val="1"/>
                <w:sz w:val="24"/>
              </w:rPr>
              <w:t xml:space="preserve"> </w:t>
            </w:r>
            <w:r>
              <w:rPr>
                <w:sz w:val="24"/>
              </w:rPr>
              <w:t>и</w:t>
            </w:r>
            <w:r>
              <w:rPr>
                <w:spacing w:val="1"/>
                <w:sz w:val="24"/>
              </w:rPr>
              <w:t xml:space="preserve"> </w:t>
            </w:r>
            <w:r>
              <w:rPr>
                <w:sz w:val="24"/>
              </w:rPr>
              <w:t>гигиены</w:t>
            </w:r>
            <w:r>
              <w:rPr>
                <w:spacing w:val="1"/>
                <w:sz w:val="24"/>
              </w:rPr>
              <w:t xml:space="preserve"> </w:t>
            </w:r>
            <w:r>
              <w:rPr>
                <w:sz w:val="24"/>
              </w:rPr>
              <w:t>в</w:t>
            </w:r>
            <w:r>
              <w:rPr>
                <w:spacing w:val="1"/>
                <w:sz w:val="24"/>
              </w:rPr>
              <w:t xml:space="preserve"> </w:t>
            </w:r>
            <w:r>
              <w:rPr>
                <w:sz w:val="24"/>
              </w:rPr>
              <w:t>пищевом</w:t>
            </w:r>
            <w:r>
              <w:rPr>
                <w:spacing w:val="-4"/>
                <w:sz w:val="24"/>
              </w:rPr>
              <w:t xml:space="preserve"> </w:t>
            </w:r>
            <w:r>
              <w:rPr>
                <w:sz w:val="24"/>
              </w:rPr>
              <w:t>производстве</w:t>
            </w:r>
          </w:p>
        </w:tc>
        <w:tc>
          <w:tcPr>
            <w:tcW w:w="944" w:type="dxa"/>
          </w:tcPr>
          <w:p w:rsidR="00144573" w:rsidRDefault="00933899">
            <w:pPr>
              <w:pStyle w:val="TableParagraph"/>
              <w:spacing w:line="273" w:lineRule="exact"/>
              <w:ind w:right="91"/>
              <w:jc w:val="center"/>
              <w:rPr>
                <w:sz w:val="24"/>
              </w:rPr>
            </w:pPr>
            <w:r>
              <w:rPr>
                <w:sz w:val="24"/>
              </w:rPr>
              <w:t>28</w:t>
            </w:r>
          </w:p>
        </w:tc>
        <w:tc>
          <w:tcPr>
            <w:tcW w:w="641" w:type="dxa"/>
          </w:tcPr>
          <w:p w:rsidR="00144573" w:rsidRDefault="00933899">
            <w:pPr>
              <w:pStyle w:val="TableParagraph"/>
              <w:spacing w:line="273" w:lineRule="exact"/>
              <w:ind w:left="195"/>
              <w:rPr>
                <w:sz w:val="24"/>
              </w:rPr>
            </w:pPr>
            <w:r>
              <w:rPr>
                <w:sz w:val="24"/>
              </w:rPr>
              <w:t>14</w:t>
            </w:r>
          </w:p>
        </w:tc>
        <w:tc>
          <w:tcPr>
            <w:tcW w:w="930" w:type="dxa"/>
          </w:tcPr>
          <w:p w:rsidR="00144573" w:rsidRDefault="00933899">
            <w:pPr>
              <w:pStyle w:val="TableParagraph"/>
              <w:spacing w:line="273" w:lineRule="exact"/>
              <w:ind w:left="212" w:right="203"/>
              <w:jc w:val="center"/>
              <w:rPr>
                <w:sz w:val="24"/>
              </w:rPr>
            </w:pPr>
            <w:r>
              <w:rPr>
                <w:sz w:val="24"/>
              </w:rPr>
              <w:t>14</w:t>
            </w:r>
          </w:p>
        </w:tc>
        <w:tc>
          <w:tcPr>
            <w:tcW w:w="1249" w:type="dxa"/>
          </w:tcPr>
          <w:p w:rsidR="00144573" w:rsidRDefault="00933899">
            <w:pPr>
              <w:pStyle w:val="TableParagraph"/>
              <w:spacing w:line="273" w:lineRule="exact"/>
              <w:ind w:left="167" w:right="158"/>
              <w:jc w:val="center"/>
              <w:rPr>
                <w:sz w:val="24"/>
              </w:rPr>
            </w:pPr>
            <w:r>
              <w:rPr>
                <w:sz w:val="24"/>
              </w:rPr>
              <w:t>Д/з</w:t>
            </w:r>
          </w:p>
        </w:tc>
      </w:tr>
      <w:tr w:rsidR="00144573" w:rsidTr="00034D97">
        <w:trPr>
          <w:trHeight w:val="829"/>
        </w:trPr>
        <w:tc>
          <w:tcPr>
            <w:tcW w:w="1008" w:type="dxa"/>
          </w:tcPr>
          <w:p w:rsidR="00144573" w:rsidRDefault="00933899">
            <w:pPr>
              <w:pStyle w:val="TableParagraph"/>
              <w:spacing w:line="270" w:lineRule="exact"/>
              <w:rPr>
                <w:sz w:val="24"/>
              </w:rPr>
            </w:pPr>
            <w:r>
              <w:rPr>
                <w:sz w:val="24"/>
              </w:rPr>
              <w:t>1.3.</w:t>
            </w:r>
          </w:p>
        </w:tc>
        <w:tc>
          <w:tcPr>
            <w:tcW w:w="4849" w:type="dxa"/>
          </w:tcPr>
          <w:p w:rsidR="00144573" w:rsidRDefault="00933899">
            <w:pPr>
              <w:pStyle w:val="TableParagraph"/>
              <w:ind w:right="48"/>
              <w:rPr>
                <w:sz w:val="24"/>
              </w:rPr>
            </w:pPr>
            <w:r>
              <w:rPr>
                <w:sz w:val="24"/>
              </w:rPr>
              <w:t>Техническое</w:t>
            </w:r>
            <w:r>
              <w:rPr>
                <w:spacing w:val="68"/>
                <w:sz w:val="24"/>
              </w:rPr>
              <w:t xml:space="preserve"> </w:t>
            </w:r>
            <w:r>
              <w:rPr>
                <w:sz w:val="24"/>
              </w:rPr>
              <w:t>оснащение</w:t>
            </w:r>
            <w:r>
              <w:rPr>
                <w:spacing w:val="-57"/>
                <w:sz w:val="24"/>
              </w:rPr>
              <w:t xml:space="preserve"> </w:t>
            </w:r>
            <w:r>
              <w:rPr>
                <w:sz w:val="24"/>
              </w:rPr>
              <w:t>и</w:t>
            </w:r>
            <w:r>
              <w:rPr>
                <w:spacing w:val="30"/>
                <w:sz w:val="24"/>
              </w:rPr>
              <w:t xml:space="preserve"> </w:t>
            </w:r>
            <w:r>
              <w:rPr>
                <w:sz w:val="24"/>
              </w:rPr>
              <w:t>организация</w:t>
            </w:r>
            <w:r>
              <w:rPr>
                <w:spacing w:val="26"/>
                <w:sz w:val="24"/>
              </w:rPr>
              <w:t xml:space="preserve"> </w:t>
            </w:r>
            <w:r>
              <w:rPr>
                <w:sz w:val="24"/>
              </w:rPr>
              <w:t>рабочего</w:t>
            </w:r>
          </w:p>
          <w:p w:rsidR="00144573" w:rsidRDefault="00933899">
            <w:pPr>
              <w:pStyle w:val="TableParagraph"/>
              <w:spacing w:line="264" w:lineRule="exact"/>
              <w:rPr>
                <w:sz w:val="24"/>
              </w:rPr>
            </w:pPr>
            <w:r>
              <w:rPr>
                <w:sz w:val="24"/>
              </w:rPr>
              <w:t>места</w:t>
            </w:r>
          </w:p>
        </w:tc>
        <w:tc>
          <w:tcPr>
            <w:tcW w:w="944" w:type="dxa"/>
          </w:tcPr>
          <w:p w:rsidR="00144573" w:rsidRDefault="00933899">
            <w:pPr>
              <w:pStyle w:val="TableParagraph"/>
              <w:spacing w:line="270" w:lineRule="exact"/>
              <w:ind w:right="91"/>
              <w:jc w:val="center"/>
              <w:rPr>
                <w:sz w:val="24"/>
              </w:rPr>
            </w:pPr>
            <w:r>
              <w:rPr>
                <w:sz w:val="24"/>
              </w:rPr>
              <w:t>12</w:t>
            </w:r>
          </w:p>
        </w:tc>
        <w:tc>
          <w:tcPr>
            <w:tcW w:w="641" w:type="dxa"/>
          </w:tcPr>
          <w:p w:rsidR="00144573" w:rsidRDefault="00933899">
            <w:pPr>
              <w:pStyle w:val="TableParagraph"/>
              <w:spacing w:line="270" w:lineRule="exact"/>
              <w:ind w:left="10"/>
              <w:jc w:val="center"/>
              <w:rPr>
                <w:sz w:val="24"/>
              </w:rPr>
            </w:pPr>
            <w:r>
              <w:rPr>
                <w:sz w:val="24"/>
              </w:rPr>
              <w:t>6</w:t>
            </w:r>
          </w:p>
        </w:tc>
        <w:tc>
          <w:tcPr>
            <w:tcW w:w="930" w:type="dxa"/>
          </w:tcPr>
          <w:p w:rsidR="00144573" w:rsidRDefault="00933899">
            <w:pPr>
              <w:pStyle w:val="TableParagraph"/>
              <w:spacing w:line="270" w:lineRule="exact"/>
              <w:ind w:left="9"/>
              <w:jc w:val="center"/>
              <w:rPr>
                <w:sz w:val="24"/>
              </w:rPr>
            </w:pPr>
            <w:r>
              <w:rPr>
                <w:sz w:val="24"/>
              </w:rPr>
              <w:t>6</w:t>
            </w:r>
          </w:p>
        </w:tc>
        <w:tc>
          <w:tcPr>
            <w:tcW w:w="1249" w:type="dxa"/>
          </w:tcPr>
          <w:p w:rsidR="00144573" w:rsidRDefault="00933899">
            <w:pPr>
              <w:pStyle w:val="TableParagraph"/>
              <w:spacing w:line="270" w:lineRule="exact"/>
              <w:ind w:left="167" w:right="158"/>
              <w:jc w:val="center"/>
              <w:rPr>
                <w:sz w:val="24"/>
              </w:rPr>
            </w:pPr>
            <w:r>
              <w:rPr>
                <w:sz w:val="24"/>
              </w:rPr>
              <w:t>Д/з</w:t>
            </w:r>
          </w:p>
        </w:tc>
      </w:tr>
      <w:tr w:rsidR="00144573" w:rsidTr="00034D97">
        <w:trPr>
          <w:trHeight w:val="275"/>
        </w:trPr>
        <w:tc>
          <w:tcPr>
            <w:tcW w:w="5857" w:type="dxa"/>
            <w:gridSpan w:val="2"/>
          </w:tcPr>
          <w:p w:rsidR="00144573" w:rsidRDefault="00933899">
            <w:pPr>
              <w:pStyle w:val="TableParagraph"/>
              <w:spacing w:line="255" w:lineRule="exact"/>
              <w:ind w:left="0" w:right="84"/>
              <w:jc w:val="right"/>
              <w:rPr>
                <w:b/>
                <w:sz w:val="24"/>
              </w:rPr>
            </w:pPr>
            <w:r>
              <w:rPr>
                <w:b/>
                <w:sz w:val="24"/>
              </w:rPr>
              <w:t>ИТОГО:</w:t>
            </w:r>
          </w:p>
        </w:tc>
        <w:tc>
          <w:tcPr>
            <w:tcW w:w="944" w:type="dxa"/>
          </w:tcPr>
          <w:p w:rsidR="00144573" w:rsidRDefault="00933899">
            <w:pPr>
              <w:pStyle w:val="TableParagraph"/>
              <w:spacing w:line="255" w:lineRule="exact"/>
              <w:ind w:right="91"/>
              <w:jc w:val="center"/>
              <w:rPr>
                <w:b/>
                <w:sz w:val="24"/>
              </w:rPr>
            </w:pPr>
            <w:r>
              <w:rPr>
                <w:b/>
                <w:sz w:val="24"/>
              </w:rPr>
              <w:t>60</w:t>
            </w:r>
          </w:p>
        </w:tc>
        <w:tc>
          <w:tcPr>
            <w:tcW w:w="641" w:type="dxa"/>
          </w:tcPr>
          <w:p w:rsidR="00144573" w:rsidRDefault="00933899">
            <w:pPr>
              <w:pStyle w:val="TableParagraph"/>
              <w:spacing w:line="255" w:lineRule="exact"/>
              <w:ind w:left="195"/>
              <w:rPr>
                <w:b/>
                <w:sz w:val="24"/>
              </w:rPr>
            </w:pPr>
            <w:r>
              <w:rPr>
                <w:b/>
                <w:sz w:val="24"/>
              </w:rPr>
              <w:t>30</w:t>
            </w:r>
          </w:p>
        </w:tc>
        <w:tc>
          <w:tcPr>
            <w:tcW w:w="930" w:type="dxa"/>
          </w:tcPr>
          <w:p w:rsidR="00144573" w:rsidRDefault="00933899">
            <w:pPr>
              <w:pStyle w:val="TableParagraph"/>
              <w:spacing w:line="255" w:lineRule="exact"/>
              <w:ind w:left="212" w:right="203"/>
              <w:jc w:val="center"/>
              <w:rPr>
                <w:b/>
                <w:sz w:val="24"/>
              </w:rPr>
            </w:pPr>
            <w:r>
              <w:rPr>
                <w:b/>
                <w:sz w:val="24"/>
              </w:rPr>
              <w:t>30</w:t>
            </w:r>
          </w:p>
        </w:tc>
        <w:tc>
          <w:tcPr>
            <w:tcW w:w="1249" w:type="dxa"/>
          </w:tcPr>
          <w:p w:rsidR="00144573" w:rsidRDefault="00144573">
            <w:pPr>
              <w:pStyle w:val="TableParagraph"/>
              <w:ind w:left="0"/>
              <w:rPr>
                <w:sz w:val="20"/>
              </w:rPr>
            </w:pPr>
          </w:p>
        </w:tc>
      </w:tr>
      <w:tr w:rsidR="00144573" w:rsidTr="00034D97">
        <w:trPr>
          <w:trHeight w:val="275"/>
        </w:trPr>
        <w:tc>
          <w:tcPr>
            <w:tcW w:w="5857" w:type="dxa"/>
            <w:gridSpan w:val="2"/>
          </w:tcPr>
          <w:p w:rsidR="00144573" w:rsidRDefault="00933899">
            <w:pPr>
              <w:pStyle w:val="TableParagraph"/>
              <w:spacing w:line="255" w:lineRule="exact"/>
              <w:rPr>
                <w:b/>
                <w:sz w:val="24"/>
              </w:rPr>
            </w:pPr>
            <w:r>
              <w:rPr>
                <w:b/>
                <w:sz w:val="24"/>
              </w:rPr>
              <w:t>2.</w:t>
            </w:r>
            <w:r>
              <w:rPr>
                <w:b/>
                <w:spacing w:val="-1"/>
                <w:sz w:val="24"/>
              </w:rPr>
              <w:t xml:space="preserve"> </w:t>
            </w:r>
            <w:r>
              <w:rPr>
                <w:b/>
                <w:sz w:val="24"/>
              </w:rPr>
              <w:t>Профессиональный</w:t>
            </w:r>
            <w:r>
              <w:rPr>
                <w:b/>
                <w:spacing w:val="-3"/>
                <w:sz w:val="24"/>
              </w:rPr>
              <w:t xml:space="preserve"> </w:t>
            </w:r>
            <w:r>
              <w:rPr>
                <w:b/>
                <w:sz w:val="24"/>
              </w:rPr>
              <w:t>цикл</w:t>
            </w:r>
          </w:p>
        </w:tc>
        <w:tc>
          <w:tcPr>
            <w:tcW w:w="944" w:type="dxa"/>
          </w:tcPr>
          <w:p w:rsidR="00144573" w:rsidRDefault="00144573">
            <w:pPr>
              <w:pStyle w:val="TableParagraph"/>
              <w:ind w:left="0"/>
              <w:rPr>
                <w:sz w:val="20"/>
              </w:rPr>
            </w:pPr>
          </w:p>
        </w:tc>
        <w:tc>
          <w:tcPr>
            <w:tcW w:w="641" w:type="dxa"/>
          </w:tcPr>
          <w:p w:rsidR="00144573" w:rsidRDefault="00144573">
            <w:pPr>
              <w:pStyle w:val="TableParagraph"/>
              <w:ind w:left="0"/>
              <w:rPr>
                <w:sz w:val="20"/>
              </w:rPr>
            </w:pPr>
          </w:p>
        </w:tc>
        <w:tc>
          <w:tcPr>
            <w:tcW w:w="930" w:type="dxa"/>
          </w:tcPr>
          <w:p w:rsidR="00144573" w:rsidRDefault="00144573">
            <w:pPr>
              <w:pStyle w:val="TableParagraph"/>
              <w:ind w:left="0"/>
              <w:rPr>
                <w:sz w:val="20"/>
              </w:rPr>
            </w:pPr>
          </w:p>
        </w:tc>
        <w:tc>
          <w:tcPr>
            <w:tcW w:w="1249" w:type="dxa"/>
          </w:tcPr>
          <w:p w:rsidR="00144573" w:rsidRDefault="00144573">
            <w:pPr>
              <w:pStyle w:val="TableParagraph"/>
              <w:ind w:left="0"/>
              <w:rPr>
                <w:sz w:val="20"/>
              </w:rPr>
            </w:pPr>
          </w:p>
        </w:tc>
      </w:tr>
      <w:tr w:rsidR="00144573" w:rsidTr="00034D97">
        <w:trPr>
          <w:trHeight w:val="829"/>
        </w:trPr>
        <w:tc>
          <w:tcPr>
            <w:tcW w:w="1008" w:type="dxa"/>
          </w:tcPr>
          <w:p w:rsidR="00144573" w:rsidRDefault="00933899">
            <w:pPr>
              <w:pStyle w:val="TableParagraph"/>
              <w:spacing w:line="270" w:lineRule="exact"/>
              <w:rPr>
                <w:sz w:val="24"/>
              </w:rPr>
            </w:pPr>
            <w:r>
              <w:rPr>
                <w:sz w:val="24"/>
              </w:rPr>
              <w:t>ПМ.01.</w:t>
            </w:r>
          </w:p>
        </w:tc>
        <w:tc>
          <w:tcPr>
            <w:tcW w:w="4849" w:type="dxa"/>
          </w:tcPr>
          <w:p w:rsidR="00144573" w:rsidRDefault="00933899">
            <w:pPr>
              <w:pStyle w:val="TableParagraph"/>
              <w:spacing w:line="270" w:lineRule="exact"/>
              <w:rPr>
                <w:sz w:val="24"/>
              </w:rPr>
            </w:pPr>
            <w:r>
              <w:rPr>
                <w:sz w:val="24"/>
              </w:rPr>
              <w:t>Приготовление</w:t>
            </w:r>
          </w:p>
          <w:p w:rsidR="00144573" w:rsidRDefault="00933899">
            <w:pPr>
              <w:pStyle w:val="TableParagraph"/>
              <w:spacing w:line="270" w:lineRule="atLeast"/>
              <w:ind w:right="180"/>
              <w:rPr>
                <w:sz w:val="24"/>
              </w:rPr>
            </w:pPr>
            <w:r>
              <w:rPr>
                <w:sz w:val="24"/>
              </w:rPr>
              <w:t>хлебобулочных,</w:t>
            </w:r>
            <w:r>
              <w:rPr>
                <w:spacing w:val="-15"/>
                <w:sz w:val="24"/>
              </w:rPr>
              <w:t xml:space="preserve"> </w:t>
            </w:r>
            <w:r>
              <w:rPr>
                <w:sz w:val="24"/>
              </w:rPr>
              <w:t>мучных</w:t>
            </w:r>
            <w:r>
              <w:rPr>
                <w:spacing w:val="-57"/>
                <w:sz w:val="24"/>
              </w:rPr>
              <w:t xml:space="preserve"> </w:t>
            </w:r>
            <w:r>
              <w:rPr>
                <w:sz w:val="24"/>
              </w:rPr>
              <w:t>и</w:t>
            </w:r>
            <w:r>
              <w:rPr>
                <w:spacing w:val="-5"/>
                <w:sz w:val="24"/>
              </w:rPr>
              <w:t xml:space="preserve"> </w:t>
            </w:r>
            <w:r>
              <w:rPr>
                <w:sz w:val="24"/>
              </w:rPr>
              <w:t>кондитерских</w:t>
            </w:r>
            <w:r>
              <w:rPr>
                <w:spacing w:val="-6"/>
                <w:sz w:val="24"/>
              </w:rPr>
              <w:t xml:space="preserve"> </w:t>
            </w:r>
            <w:r>
              <w:rPr>
                <w:sz w:val="24"/>
              </w:rPr>
              <w:t>изделий</w:t>
            </w:r>
          </w:p>
        </w:tc>
        <w:tc>
          <w:tcPr>
            <w:tcW w:w="944" w:type="dxa"/>
          </w:tcPr>
          <w:p w:rsidR="00144573" w:rsidRDefault="00933899">
            <w:pPr>
              <w:pStyle w:val="TableParagraph"/>
              <w:spacing w:line="275" w:lineRule="exact"/>
              <w:ind w:right="91"/>
              <w:jc w:val="center"/>
              <w:rPr>
                <w:b/>
                <w:sz w:val="24"/>
              </w:rPr>
            </w:pPr>
            <w:r>
              <w:rPr>
                <w:b/>
                <w:sz w:val="24"/>
              </w:rPr>
              <w:t>280</w:t>
            </w:r>
          </w:p>
        </w:tc>
        <w:tc>
          <w:tcPr>
            <w:tcW w:w="641" w:type="dxa"/>
          </w:tcPr>
          <w:p w:rsidR="00144573" w:rsidRDefault="00933899">
            <w:pPr>
              <w:pStyle w:val="TableParagraph"/>
              <w:spacing w:line="275" w:lineRule="exact"/>
              <w:ind w:left="135"/>
              <w:rPr>
                <w:b/>
                <w:sz w:val="24"/>
              </w:rPr>
            </w:pPr>
            <w:r>
              <w:rPr>
                <w:b/>
                <w:sz w:val="24"/>
              </w:rPr>
              <w:t>140</w:t>
            </w:r>
          </w:p>
        </w:tc>
        <w:tc>
          <w:tcPr>
            <w:tcW w:w="930" w:type="dxa"/>
          </w:tcPr>
          <w:p w:rsidR="00144573" w:rsidRDefault="00933899">
            <w:pPr>
              <w:pStyle w:val="TableParagraph"/>
              <w:spacing w:line="275" w:lineRule="exact"/>
              <w:ind w:left="212" w:right="203"/>
              <w:jc w:val="center"/>
              <w:rPr>
                <w:b/>
                <w:sz w:val="24"/>
              </w:rPr>
            </w:pPr>
            <w:r>
              <w:rPr>
                <w:b/>
                <w:sz w:val="24"/>
              </w:rPr>
              <w:t>140</w:t>
            </w:r>
          </w:p>
        </w:tc>
        <w:tc>
          <w:tcPr>
            <w:tcW w:w="1249" w:type="dxa"/>
          </w:tcPr>
          <w:p w:rsidR="00144573" w:rsidRDefault="00933899">
            <w:pPr>
              <w:pStyle w:val="TableParagraph"/>
              <w:spacing w:line="270" w:lineRule="exact"/>
              <w:ind w:left="167" w:right="158"/>
              <w:jc w:val="center"/>
              <w:rPr>
                <w:sz w:val="24"/>
              </w:rPr>
            </w:pPr>
            <w:r>
              <w:rPr>
                <w:sz w:val="24"/>
              </w:rPr>
              <w:t>Экзамен</w:t>
            </w:r>
          </w:p>
        </w:tc>
      </w:tr>
      <w:tr w:rsidR="00144573" w:rsidTr="00034D97">
        <w:trPr>
          <w:trHeight w:val="275"/>
        </w:trPr>
        <w:tc>
          <w:tcPr>
            <w:tcW w:w="1008" w:type="dxa"/>
          </w:tcPr>
          <w:p w:rsidR="00144573" w:rsidRDefault="00933899">
            <w:pPr>
              <w:pStyle w:val="TableParagraph"/>
              <w:spacing w:line="255" w:lineRule="exact"/>
              <w:rPr>
                <w:sz w:val="24"/>
              </w:rPr>
            </w:pPr>
            <w:r>
              <w:rPr>
                <w:sz w:val="24"/>
              </w:rPr>
              <w:t>МДК</w:t>
            </w:r>
          </w:p>
        </w:tc>
        <w:tc>
          <w:tcPr>
            <w:tcW w:w="4849" w:type="dxa"/>
          </w:tcPr>
          <w:p w:rsidR="00144573" w:rsidRDefault="00933899">
            <w:pPr>
              <w:pStyle w:val="TableParagraph"/>
              <w:spacing w:line="255" w:lineRule="exact"/>
              <w:rPr>
                <w:sz w:val="24"/>
              </w:rPr>
            </w:pPr>
            <w:r>
              <w:rPr>
                <w:sz w:val="24"/>
              </w:rPr>
              <w:t>Технология</w:t>
            </w:r>
          </w:p>
        </w:tc>
        <w:tc>
          <w:tcPr>
            <w:tcW w:w="944" w:type="dxa"/>
          </w:tcPr>
          <w:p w:rsidR="00144573" w:rsidRDefault="00933899">
            <w:pPr>
              <w:pStyle w:val="TableParagraph"/>
              <w:spacing w:line="255" w:lineRule="exact"/>
              <w:ind w:right="91"/>
              <w:jc w:val="center"/>
              <w:rPr>
                <w:sz w:val="24"/>
              </w:rPr>
            </w:pPr>
            <w:r>
              <w:rPr>
                <w:sz w:val="24"/>
              </w:rPr>
              <w:t>144</w:t>
            </w:r>
          </w:p>
        </w:tc>
        <w:tc>
          <w:tcPr>
            <w:tcW w:w="641" w:type="dxa"/>
          </w:tcPr>
          <w:p w:rsidR="00144573" w:rsidRDefault="00933899">
            <w:pPr>
              <w:pStyle w:val="TableParagraph"/>
              <w:spacing w:line="255" w:lineRule="exact"/>
              <w:ind w:left="195"/>
              <w:rPr>
                <w:sz w:val="24"/>
              </w:rPr>
            </w:pPr>
            <w:r>
              <w:rPr>
                <w:sz w:val="24"/>
              </w:rPr>
              <w:t>72</w:t>
            </w:r>
          </w:p>
        </w:tc>
        <w:tc>
          <w:tcPr>
            <w:tcW w:w="930" w:type="dxa"/>
          </w:tcPr>
          <w:p w:rsidR="00144573" w:rsidRDefault="00933899">
            <w:pPr>
              <w:pStyle w:val="TableParagraph"/>
              <w:spacing w:line="255" w:lineRule="exact"/>
              <w:ind w:left="212" w:right="203"/>
              <w:jc w:val="center"/>
              <w:rPr>
                <w:sz w:val="24"/>
              </w:rPr>
            </w:pPr>
            <w:r>
              <w:rPr>
                <w:sz w:val="24"/>
              </w:rPr>
              <w:t>72</w:t>
            </w:r>
          </w:p>
        </w:tc>
        <w:tc>
          <w:tcPr>
            <w:tcW w:w="1249" w:type="dxa"/>
          </w:tcPr>
          <w:p w:rsidR="00144573" w:rsidRDefault="00144573">
            <w:pPr>
              <w:pStyle w:val="TableParagraph"/>
              <w:ind w:left="0"/>
              <w:rPr>
                <w:sz w:val="20"/>
              </w:rPr>
            </w:pPr>
          </w:p>
        </w:tc>
      </w:tr>
    </w:tbl>
    <w:p w:rsidR="00144573" w:rsidRDefault="00144573">
      <w:pPr>
        <w:rPr>
          <w:sz w:val="20"/>
        </w:rPr>
        <w:sectPr w:rsidR="00144573">
          <w:pgSz w:w="11910" w:h="16840"/>
          <w:pgMar w:top="900" w:right="120" w:bottom="940" w:left="740" w:header="0" w:footer="678" w:gutter="0"/>
          <w:cols w:space="720"/>
        </w:sectPr>
      </w:pPr>
    </w:p>
    <w:tbl>
      <w:tblPr>
        <w:tblStyle w:val="TableNormal"/>
        <w:tblW w:w="0" w:type="auto"/>
        <w:tblInd w:w="6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8"/>
        <w:gridCol w:w="4849"/>
        <w:gridCol w:w="944"/>
        <w:gridCol w:w="641"/>
        <w:gridCol w:w="930"/>
        <w:gridCol w:w="1249"/>
      </w:tblGrid>
      <w:tr w:rsidR="00144573" w:rsidTr="00034D97">
        <w:trPr>
          <w:trHeight w:val="828"/>
        </w:trPr>
        <w:tc>
          <w:tcPr>
            <w:tcW w:w="1008" w:type="dxa"/>
            <w:tcBorders>
              <w:top w:val="nil"/>
            </w:tcBorders>
          </w:tcPr>
          <w:p w:rsidR="00144573" w:rsidRDefault="00933899">
            <w:pPr>
              <w:pStyle w:val="TableParagraph"/>
              <w:spacing w:line="268" w:lineRule="exact"/>
              <w:rPr>
                <w:sz w:val="24"/>
              </w:rPr>
            </w:pPr>
            <w:r>
              <w:rPr>
                <w:sz w:val="24"/>
              </w:rPr>
              <w:lastRenderedPageBreak/>
              <w:t>01.01</w:t>
            </w:r>
          </w:p>
        </w:tc>
        <w:tc>
          <w:tcPr>
            <w:tcW w:w="4849" w:type="dxa"/>
            <w:tcBorders>
              <w:top w:val="nil"/>
            </w:tcBorders>
          </w:tcPr>
          <w:p w:rsidR="00144573" w:rsidRDefault="00933899">
            <w:pPr>
              <w:pStyle w:val="TableParagraph"/>
              <w:spacing w:line="268" w:lineRule="exact"/>
              <w:rPr>
                <w:sz w:val="24"/>
              </w:rPr>
            </w:pPr>
            <w:r>
              <w:rPr>
                <w:sz w:val="24"/>
              </w:rPr>
              <w:t>приготовление</w:t>
            </w:r>
          </w:p>
          <w:p w:rsidR="00144573" w:rsidRDefault="00933899">
            <w:pPr>
              <w:pStyle w:val="TableParagraph"/>
              <w:spacing w:line="276" w:lineRule="exact"/>
              <w:ind w:right="180"/>
              <w:rPr>
                <w:sz w:val="24"/>
              </w:rPr>
            </w:pPr>
            <w:r>
              <w:rPr>
                <w:sz w:val="24"/>
              </w:rPr>
              <w:t>хлебобулочных,</w:t>
            </w:r>
            <w:r>
              <w:rPr>
                <w:spacing w:val="-15"/>
                <w:sz w:val="24"/>
              </w:rPr>
              <w:t xml:space="preserve"> </w:t>
            </w:r>
            <w:r>
              <w:rPr>
                <w:sz w:val="24"/>
              </w:rPr>
              <w:t>мучных</w:t>
            </w:r>
            <w:r>
              <w:rPr>
                <w:spacing w:val="-57"/>
                <w:sz w:val="24"/>
              </w:rPr>
              <w:t xml:space="preserve"> </w:t>
            </w:r>
            <w:r>
              <w:rPr>
                <w:sz w:val="24"/>
              </w:rPr>
              <w:t>и</w:t>
            </w:r>
            <w:r>
              <w:rPr>
                <w:spacing w:val="-5"/>
                <w:sz w:val="24"/>
              </w:rPr>
              <w:t xml:space="preserve"> </w:t>
            </w:r>
            <w:r>
              <w:rPr>
                <w:sz w:val="24"/>
              </w:rPr>
              <w:t>кондитерских</w:t>
            </w:r>
            <w:r>
              <w:rPr>
                <w:spacing w:val="-6"/>
                <w:sz w:val="24"/>
              </w:rPr>
              <w:t xml:space="preserve"> </w:t>
            </w:r>
            <w:r>
              <w:rPr>
                <w:sz w:val="24"/>
              </w:rPr>
              <w:t>изделий</w:t>
            </w:r>
          </w:p>
        </w:tc>
        <w:tc>
          <w:tcPr>
            <w:tcW w:w="944" w:type="dxa"/>
            <w:tcBorders>
              <w:top w:val="nil"/>
            </w:tcBorders>
          </w:tcPr>
          <w:p w:rsidR="00144573" w:rsidRDefault="00144573">
            <w:pPr>
              <w:pStyle w:val="TableParagraph"/>
              <w:ind w:left="0"/>
              <w:rPr>
                <w:sz w:val="24"/>
              </w:rPr>
            </w:pPr>
          </w:p>
        </w:tc>
        <w:tc>
          <w:tcPr>
            <w:tcW w:w="641" w:type="dxa"/>
            <w:tcBorders>
              <w:top w:val="nil"/>
            </w:tcBorders>
          </w:tcPr>
          <w:p w:rsidR="00144573" w:rsidRDefault="00144573">
            <w:pPr>
              <w:pStyle w:val="TableParagraph"/>
              <w:ind w:left="0"/>
              <w:rPr>
                <w:sz w:val="24"/>
              </w:rPr>
            </w:pPr>
          </w:p>
        </w:tc>
        <w:tc>
          <w:tcPr>
            <w:tcW w:w="930" w:type="dxa"/>
            <w:tcBorders>
              <w:top w:val="nil"/>
            </w:tcBorders>
          </w:tcPr>
          <w:p w:rsidR="00144573" w:rsidRDefault="00144573">
            <w:pPr>
              <w:pStyle w:val="TableParagraph"/>
              <w:ind w:left="0"/>
              <w:rPr>
                <w:sz w:val="24"/>
              </w:rPr>
            </w:pPr>
          </w:p>
        </w:tc>
        <w:tc>
          <w:tcPr>
            <w:tcW w:w="1249" w:type="dxa"/>
            <w:tcBorders>
              <w:top w:val="nil"/>
            </w:tcBorders>
          </w:tcPr>
          <w:p w:rsidR="00144573" w:rsidRDefault="00144573">
            <w:pPr>
              <w:pStyle w:val="TableParagraph"/>
              <w:ind w:left="0"/>
              <w:rPr>
                <w:sz w:val="24"/>
              </w:rPr>
            </w:pPr>
          </w:p>
        </w:tc>
      </w:tr>
      <w:tr w:rsidR="00144573" w:rsidTr="00034D97">
        <w:trPr>
          <w:trHeight w:val="275"/>
        </w:trPr>
        <w:tc>
          <w:tcPr>
            <w:tcW w:w="1008" w:type="dxa"/>
          </w:tcPr>
          <w:p w:rsidR="00144573" w:rsidRDefault="00933899">
            <w:pPr>
              <w:pStyle w:val="TableParagraph"/>
              <w:spacing w:line="255" w:lineRule="exact"/>
              <w:rPr>
                <w:sz w:val="24"/>
              </w:rPr>
            </w:pPr>
            <w:r>
              <w:rPr>
                <w:sz w:val="24"/>
              </w:rPr>
              <w:t>УП.01</w:t>
            </w:r>
          </w:p>
        </w:tc>
        <w:tc>
          <w:tcPr>
            <w:tcW w:w="4849" w:type="dxa"/>
          </w:tcPr>
          <w:p w:rsidR="00144573" w:rsidRDefault="00933899">
            <w:pPr>
              <w:pStyle w:val="TableParagraph"/>
              <w:spacing w:line="255" w:lineRule="exact"/>
              <w:rPr>
                <w:sz w:val="24"/>
              </w:rPr>
            </w:pPr>
            <w:r>
              <w:rPr>
                <w:sz w:val="24"/>
              </w:rPr>
              <w:t>Учебная</w:t>
            </w:r>
            <w:r>
              <w:rPr>
                <w:spacing w:val="-1"/>
                <w:sz w:val="24"/>
              </w:rPr>
              <w:t xml:space="preserve"> </w:t>
            </w:r>
            <w:r>
              <w:rPr>
                <w:sz w:val="24"/>
              </w:rPr>
              <w:t>практика</w:t>
            </w:r>
          </w:p>
        </w:tc>
        <w:tc>
          <w:tcPr>
            <w:tcW w:w="944" w:type="dxa"/>
          </w:tcPr>
          <w:p w:rsidR="00144573" w:rsidRDefault="00933899">
            <w:pPr>
              <w:pStyle w:val="TableParagraph"/>
              <w:spacing w:line="255" w:lineRule="exact"/>
              <w:ind w:right="91"/>
              <w:jc w:val="center"/>
              <w:rPr>
                <w:sz w:val="24"/>
              </w:rPr>
            </w:pPr>
            <w:r>
              <w:rPr>
                <w:sz w:val="24"/>
              </w:rPr>
              <w:t>136</w:t>
            </w:r>
          </w:p>
        </w:tc>
        <w:tc>
          <w:tcPr>
            <w:tcW w:w="641" w:type="dxa"/>
          </w:tcPr>
          <w:p w:rsidR="00144573" w:rsidRDefault="00933899">
            <w:pPr>
              <w:pStyle w:val="TableParagraph"/>
              <w:spacing w:line="255" w:lineRule="exact"/>
              <w:ind w:left="195"/>
              <w:rPr>
                <w:sz w:val="24"/>
              </w:rPr>
            </w:pPr>
            <w:r>
              <w:rPr>
                <w:sz w:val="24"/>
              </w:rPr>
              <w:t>68</w:t>
            </w:r>
          </w:p>
        </w:tc>
        <w:tc>
          <w:tcPr>
            <w:tcW w:w="930" w:type="dxa"/>
          </w:tcPr>
          <w:p w:rsidR="00144573" w:rsidRDefault="00933899">
            <w:pPr>
              <w:pStyle w:val="TableParagraph"/>
              <w:spacing w:line="255" w:lineRule="exact"/>
              <w:ind w:left="212" w:right="203"/>
              <w:jc w:val="center"/>
              <w:rPr>
                <w:sz w:val="24"/>
              </w:rPr>
            </w:pPr>
            <w:r>
              <w:rPr>
                <w:sz w:val="24"/>
              </w:rPr>
              <w:t>68</w:t>
            </w:r>
          </w:p>
        </w:tc>
        <w:tc>
          <w:tcPr>
            <w:tcW w:w="1249" w:type="dxa"/>
          </w:tcPr>
          <w:p w:rsidR="00144573" w:rsidRDefault="00144573">
            <w:pPr>
              <w:pStyle w:val="TableParagraph"/>
              <w:ind w:left="0"/>
              <w:rPr>
                <w:sz w:val="20"/>
              </w:rPr>
            </w:pPr>
          </w:p>
        </w:tc>
      </w:tr>
      <w:tr w:rsidR="00144573" w:rsidTr="00034D97">
        <w:trPr>
          <w:trHeight w:val="551"/>
        </w:trPr>
        <w:tc>
          <w:tcPr>
            <w:tcW w:w="1008" w:type="dxa"/>
          </w:tcPr>
          <w:p w:rsidR="00144573" w:rsidRDefault="00933899">
            <w:pPr>
              <w:pStyle w:val="TableParagraph"/>
              <w:spacing w:line="268" w:lineRule="exact"/>
              <w:rPr>
                <w:sz w:val="24"/>
              </w:rPr>
            </w:pPr>
            <w:r>
              <w:rPr>
                <w:sz w:val="24"/>
              </w:rPr>
              <w:t>ПП.</w:t>
            </w:r>
          </w:p>
        </w:tc>
        <w:tc>
          <w:tcPr>
            <w:tcW w:w="4849" w:type="dxa"/>
          </w:tcPr>
          <w:p w:rsidR="00144573" w:rsidRDefault="00933899">
            <w:pPr>
              <w:pStyle w:val="TableParagraph"/>
              <w:spacing w:line="268" w:lineRule="exact"/>
              <w:rPr>
                <w:sz w:val="24"/>
              </w:rPr>
            </w:pPr>
            <w:r>
              <w:rPr>
                <w:sz w:val="24"/>
              </w:rPr>
              <w:t>Производственная</w:t>
            </w:r>
          </w:p>
          <w:p w:rsidR="00144573" w:rsidRDefault="00933899">
            <w:pPr>
              <w:pStyle w:val="TableParagraph"/>
              <w:spacing w:line="264" w:lineRule="exact"/>
              <w:rPr>
                <w:sz w:val="24"/>
              </w:rPr>
            </w:pPr>
            <w:r>
              <w:rPr>
                <w:sz w:val="24"/>
              </w:rPr>
              <w:t>практика</w:t>
            </w:r>
          </w:p>
        </w:tc>
        <w:tc>
          <w:tcPr>
            <w:tcW w:w="944" w:type="dxa"/>
          </w:tcPr>
          <w:p w:rsidR="00144573" w:rsidRDefault="00933899">
            <w:pPr>
              <w:pStyle w:val="TableParagraph"/>
              <w:spacing w:line="272" w:lineRule="exact"/>
              <w:ind w:right="91"/>
              <w:jc w:val="center"/>
              <w:rPr>
                <w:b/>
                <w:sz w:val="24"/>
              </w:rPr>
            </w:pPr>
            <w:r>
              <w:rPr>
                <w:b/>
                <w:sz w:val="24"/>
              </w:rPr>
              <w:t>108</w:t>
            </w:r>
          </w:p>
        </w:tc>
        <w:tc>
          <w:tcPr>
            <w:tcW w:w="641" w:type="dxa"/>
          </w:tcPr>
          <w:p w:rsidR="00144573" w:rsidRDefault="00933899">
            <w:pPr>
              <w:pStyle w:val="TableParagraph"/>
              <w:spacing w:line="268" w:lineRule="exact"/>
              <w:ind w:left="135"/>
              <w:rPr>
                <w:sz w:val="24"/>
              </w:rPr>
            </w:pPr>
            <w:r>
              <w:rPr>
                <w:sz w:val="24"/>
              </w:rPr>
              <w:t>108</w:t>
            </w:r>
          </w:p>
        </w:tc>
        <w:tc>
          <w:tcPr>
            <w:tcW w:w="930" w:type="dxa"/>
          </w:tcPr>
          <w:p w:rsidR="00144573" w:rsidRDefault="00144573">
            <w:pPr>
              <w:pStyle w:val="TableParagraph"/>
              <w:ind w:left="0"/>
              <w:rPr>
                <w:sz w:val="24"/>
              </w:rPr>
            </w:pPr>
          </w:p>
        </w:tc>
        <w:tc>
          <w:tcPr>
            <w:tcW w:w="1249" w:type="dxa"/>
          </w:tcPr>
          <w:p w:rsidR="00144573" w:rsidRDefault="00933899">
            <w:pPr>
              <w:pStyle w:val="TableParagraph"/>
              <w:spacing w:line="268" w:lineRule="exact"/>
              <w:ind w:left="167" w:right="158"/>
              <w:jc w:val="center"/>
              <w:rPr>
                <w:sz w:val="24"/>
              </w:rPr>
            </w:pPr>
            <w:r>
              <w:rPr>
                <w:sz w:val="24"/>
              </w:rPr>
              <w:t>Д/з</w:t>
            </w:r>
          </w:p>
        </w:tc>
      </w:tr>
      <w:tr w:rsidR="00144573" w:rsidTr="00034D97">
        <w:trPr>
          <w:trHeight w:val="553"/>
        </w:trPr>
        <w:tc>
          <w:tcPr>
            <w:tcW w:w="1008" w:type="dxa"/>
          </w:tcPr>
          <w:p w:rsidR="00144573" w:rsidRDefault="00933899">
            <w:pPr>
              <w:pStyle w:val="TableParagraph"/>
              <w:spacing w:line="270" w:lineRule="exact"/>
              <w:rPr>
                <w:sz w:val="24"/>
              </w:rPr>
            </w:pPr>
            <w:r>
              <w:rPr>
                <w:sz w:val="24"/>
              </w:rPr>
              <w:t>УП.</w:t>
            </w:r>
          </w:p>
        </w:tc>
        <w:tc>
          <w:tcPr>
            <w:tcW w:w="4849" w:type="dxa"/>
          </w:tcPr>
          <w:p w:rsidR="00144573" w:rsidRDefault="00933899">
            <w:pPr>
              <w:pStyle w:val="TableParagraph"/>
              <w:spacing w:line="270" w:lineRule="exact"/>
              <w:rPr>
                <w:sz w:val="24"/>
              </w:rPr>
            </w:pPr>
            <w:r>
              <w:rPr>
                <w:sz w:val="24"/>
              </w:rPr>
              <w:t>Итоговая</w:t>
            </w:r>
            <w:r>
              <w:rPr>
                <w:spacing w:val="-2"/>
                <w:sz w:val="24"/>
              </w:rPr>
              <w:t xml:space="preserve"> </w:t>
            </w:r>
            <w:r>
              <w:rPr>
                <w:sz w:val="24"/>
              </w:rPr>
              <w:t>учебная</w:t>
            </w:r>
          </w:p>
          <w:p w:rsidR="00144573" w:rsidRDefault="00933899">
            <w:pPr>
              <w:pStyle w:val="TableParagraph"/>
              <w:spacing w:line="264" w:lineRule="exact"/>
              <w:rPr>
                <w:sz w:val="24"/>
              </w:rPr>
            </w:pPr>
            <w:r>
              <w:rPr>
                <w:sz w:val="24"/>
              </w:rPr>
              <w:t>практика</w:t>
            </w:r>
          </w:p>
        </w:tc>
        <w:tc>
          <w:tcPr>
            <w:tcW w:w="944" w:type="dxa"/>
          </w:tcPr>
          <w:p w:rsidR="00144573" w:rsidRDefault="00933899">
            <w:pPr>
              <w:pStyle w:val="TableParagraph"/>
              <w:spacing w:line="275" w:lineRule="exact"/>
              <w:ind w:right="91"/>
              <w:jc w:val="center"/>
              <w:rPr>
                <w:b/>
                <w:sz w:val="24"/>
              </w:rPr>
            </w:pPr>
            <w:r>
              <w:rPr>
                <w:b/>
                <w:sz w:val="24"/>
              </w:rPr>
              <w:t>30</w:t>
            </w:r>
          </w:p>
        </w:tc>
        <w:tc>
          <w:tcPr>
            <w:tcW w:w="641" w:type="dxa"/>
          </w:tcPr>
          <w:p w:rsidR="00144573" w:rsidRDefault="00144573">
            <w:pPr>
              <w:pStyle w:val="TableParagraph"/>
              <w:ind w:left="0"/>
              <w:rPr>
                <w:sz w:val="24"/>
              </w:rPr>
            </w:pPr>
          </w:p>
        </w:tc>
        <w:tc>
          <w:tcPr>
            <w:tcW w:w="930" w:type="dxa"/>
          </w:tcPr>
          <w:p w:rsidR="00144573" w:rsidRDefault="00933899">
            <w:pPr>
              <w:pStyle w:val="TableParagraph"/>
              <w:spacing w:line="275" w:lineRule="exact"/>
              <w:ind w:left="212" w:right="203"/>
              <w:jc w:val="center"/>
              <w:rPr>
                <w:b/>
                <w:sz w:val="24"/>
              </w:rPr>
            </w:pPr>
            <w:r>
              <w:rPr>
                <w:b/>
                <w:sz w:val="24"/>
              </w:rPr>
              <w:t>30</w:t>
            </w:r>
          </w:p>
        </w:tc>
        <w:tc>
          <w:tcPr>
            <w:tcW w:w="1249" w:type="dxa"/>
          </w:tcPr>
          <w:p w:rsidR="00144573" w:rsidRDefault="00933899">
            <w:pPr>
              <w:pStyle w:val="TableParagraph"/>
              <w:spacing w:line="270" w:lineRule="exact"/>
              <w:ind w:left="167" w:right="158"/>
              <w:jc w:val="center"/>
              <w:rPr>
                <w:sz w:val="24"/>
              </w:rPr>
            </w:pPr>
            <w:r>
              <w:rPr>
                <w:sz w:val="24"/>
              </w:rPr>
              <w:t>Д/з</w:t>
            </w:r>
          </w:p>
        </w:tc>
      </w:tr>
      <w:tr w:rsidR="00144573" w:rsidTr="00034D97">
        <w:trPr>
          <w:trHeight w:val="551"/>
        </w:trPr>
        <w:tc>
          <w:tcPr>
            <w:tcW w:w="1008" w:type="dxa"/>
          </w:tcPr>
          <w:p w:rsidR="00144573" w:rsidRDefault="00933899">
            <w:pPr>
              <w:pStyle w:val="TableParagraph"/>
              <w:spacing w:line="268" w:lineRule="exact"/>
              <w:rPr>
                <w:sz w:val="24"/>
              </w:rPr>
            </w:pPr>
            <w:r>
              <w:rPr>
                <w:sz w:val="24"/>
              </w:rPr>
              <w:t>КЭ</w:t>
            </w:r>
          </w:p>
        </w:tc>
        <w:tc>
          <w:tcPr>
            <w:tcW w:w="4849" w:type="dxa"/>
          </w:tcPr>
          <w:p w:rsidR="00144573" w:rsidRDefault="00933899">
            <w:pPr>
              <w:pStyle w:val="TableParagraph"/>
              <w:spacing w:line="268" w:lineRule="exact"/>
              <w:rPr>
                <w:sz w:val="24"/>
              </w:rPr>
            </w:pPr>
            <w:r>
              <w:rPr>
                <w:sz w:val="24"/>
              </w:rPr>
              <w:t>Квалификационный</w:t>
            </w:r>
          </w:p>
          <w:p w:rsidR="00144573" w:rsidRDefault="00933899">
            <w:pPr>
              <w:pStyle w:val="TableParagraph"/>
              <w:spacing w:line="264" w:lineRule="exact"/>
              <w:rPr>
                <w:sz w:val="24"/>
              </w:rPr>
            </w:pPr>
            <w:r>
              <w:rPr>
                <w:sz w:val="24"/>
              </w:rPr>
              <w:t>экзамен</w:t>
            </w:r>
          </w:p>
        </w:tc>
        <w:tc>
          <w:tcPr>
            <w:tcW w:w="944" w:type="dxa"/>
          </w:tcPr>
          <w:p w:rsidR="00144573" w:rsidRDefault="00933899">
            <w:pPr>
              <w:pStyle w:val="TableParagraph"/>
              <w:spacing w:line="272" w:lineRule="exact"/>
              <w:ind w:left="16"/>
              <w:jc w:val="center"/>
              <w:rPr>
                <w:b/>
                <w:sz w:val="24"/>
              </w:rPr>
            </w:pPr>
            <w:r>
              <w:rPr>
                <w:b/>
                <w:sz w:val="24"/>
              </w:rPr>
              <w:t>6</w:t>
            </w:r>
          </w:p>
        </w:tc>
        <w:tc>
          <w:tcPr>
            <w:tcW w:w="641" w:type="dxa"/>
          </w:tcPr>
          <w:p w:rsidR="00144573" w:rsidRDefault="00144573">
            <w:pPr>
              <w:pStyle w:val="TableParagraph"/>
              <w:ind w:left="0"/>
              <w:rPr>
                <w:sz w:val="24"/>
              </w:rPr>
            </w:pPr>
          </w:p>
        </w:tc>
        <w:tc>
          <w:tcPr>
            <w:tcW w:w="930" w:type="dxa"/>
          </w:tcPr>
          <w:p w:rsidR="00144573" w:rsidRDefault="00933899">
            <w:pPr>
              <w:pStyle w:val="TableParagraph"/>
              <w:spacing w:line="272" w:lineRule="exact"/>
              <w:ind w:left="9"/>
              <w:jc w:val="center"/>
              <w:rPr>
                <w:b/>
                <w:sz w:val="24"/>
              </w:rPr>
            </w:pPr>
            <w:r>
              <w:rPr>
                <w:b/>
                <w:sz w:val="24"/>
              </w:rPr>
              <w:t>6</w:t>
            </w:r>
          </w:p>
        </w:tc>
        <w:tc>
          <w:tcPr>
            <w:tcW w:w="1249" w:type="dxa"/>
          </w:tcPr>
          <w:p w:rsidR="00144573" w:rsidRDefault="00144573">
            <w:pPr>
              <w:pStyle w:val="TableParagraph"/>
              <w:ind w:left="0"/>
              <w:rPr>
                <w:sz w:val="24"/>
              </w:rPr>
            </w:pPr>
          </w:p>
        </w:tc>
      </w:tr>
      <w:tr w:rsidR="00144573" w:rsidTr="00034D97">
        <w:trPr>
          <w:trHeight w:val="277"/>
        </w:trPr>
        <w:tc>
          <w:tcPr>
            <w:tcW w:w="5857" w:type="dxa"/>
            <w:gridSpan w:val="2"/>
          </w:tcPr>
          <w:p w:rsidR="00144573" w:rsidRDefault="00933899">
            <w:pPr>
              <w:pStyle w:val="TableParagraph"/>
              <w:spacing w:line="258" w:lineRule="exact"/>
              <w:ind w:left="0" w:right="84"/>
              <w:jc w:val="right"/>
              <w:rPr>
                <w:b/>
                <w:sz w:val="24"/>
              </w:rPr>
            </w:pPr>
            <w:r>
              <w:rPr>
                <w:b/>
                <w:sz w:val="24"/>
              </w:rPr>
              <w:t>ИТОГО:</w:t>
            </w:r>
          </w:p>
        </w:tc>
        <w:tc>
          <w:tcPr>
            <w:tcW w:w="944" w:type="dxa"/>
            <w:shd w:val="clear" w:color="auto" w:fill="92D050"/>
          </w:tcPr>
          <w:p w:rsidR="00144573" w:rsidRDefault="00933899">
            <w:pPr>
              <w:pStyle w:val="TableParagraph"/>
              <w:spacing w:line="258" w:lineRule="exact"/>
              <w:ind w:right="91"/>
              <w:jc w:val="center"/>
              <w:rPr>
                <w:b/>
                <w:sz w:val="24"/>
              </w:rPr>
            </w:pPr>
            <w:r>
              <w:rPr>
                <w:b/>
                <w:sz w:val="24"/>
              </w:rPr>
              <w:t>484</w:t>
            </w:r>
          </w:p>
        </w:tc>
        <w:tc>
          <w:tcPr>
            <w:tcW w:w="641" w:type="dxa"/>
            <w:shd w:val="clear" w:color="auto" w:fill="92D050"/>
          </w:tcPr>
          <w:p w:rsidR="00144573" w:rsidRDefault="00933899">
            <w:pPr>
              <w:pStyle w:val="TableParagraph"/>
              <w:spacing w:line="258" w:lineRule="exact"/>
              <w:ind w:left="135"/>
              <w:rPr>
                <w:b/>
                <w:sz w:val="24"/>
              </w:rPr>
            </w:pPr>
            <w:r>
              <w:rPr>
                <w:b/>
                <w:sz w:val="24"/>
              </w:rPr>
              <w:t>278</w:t>
            </w:r>
          </w:p>
        </w:tc>
        <w:tc>
          <w:tcPr>
            <w:tcW w:w="930" w:type="dxa"/>
            <w:shd w:val="clear" w:color="auto" w:fill="92D050"/>
          </w:tcPr>
          <w:p w:rsidR="00144573" w:rsidRDefault="00933899">
            <w:pPr>
              <w:pStyle w:val="TableParagraph"/>
              <w:spacing w:line="258" w:lineRule="exact"/>
              <w:ind w:left="212" w:right="203"/>
              <w:jc w:val="center"/>
              <w:rPr>
                <w:b/>
                <w:sz w:val="24"/>
              </w:rPr>
            </w:pPr>
            <w:r>
              <w:rPr>
                <w:b/>
                <w:sz w:val="24"/>
              </w:rPr>
              <w:t>206</w:t>
            </w:r>
          </w:p>
        </w:tc>
        <w:tc>
          <w:tcPr>
            <w:tcW w:w="1249" w:type="dxa"/>
          </w:tcPr>
          <w:p w:rsidR="00144573" w:rsidRDefault="00144573">
            <w:pPr>
              <w:pStyle w:val="TableParagraph"/>
              <w:ind w:left="0"/>
              <w:rPr>
                <w:sz w:val="20"/>
              </w:rPr>
            </w:pPr>
          </w:p>
        </w:tc>
      </w:tr>
    </w:tbl>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ind w:left="0"/>
        <w:jc w:val="left"/>
        <w:rPr>
          <w:b/>
          <w:sz w:val="20"/>
        </w:rPr>
      </w:pPr>
    </w:p>
    <w:p w:rsidR="00144573" w:rsidRDefault="00144573">
      <w:pPr>
        <w:pStyle w:val="a3"/>
        <w:spacing w:before="5"/>
        <w:ind w:left="0"/>
        <w:jc w:val="left"/>
        <w:rPr>
          <w:b/>
          <w:sz w:val="16"/>
        </w:rPr>
      </w:pPr>
    </w:p>
    <w:p w:rsidR="00144573" w:rsidRDefault="00933899">
      <w:pPr>
        <w:spacing w:before="89" w:line="322" w:lineRule="exact"/>
        <w:ind w:left="236"/>
        <w:jc w:val="center"/>
        <w:rPr>
          <w:b/>
          <w:sz w:val="28"/>
        </w:rPr>
      </w:pPr>
      <w:r>
        <w:rPr>
          <w:b/>
          <w:sz w:val="28"/>
        </w:rPr>
        <w:t>УЧЕБНЫЙ</w:t>
      </w:r>
      <w:r>
        <w:rPr>
          <w:b/>
          <w:spacing w:val="-1"/>
          <w:sz w:val="28"/>
        </w:rPr>
        <w:t xml:space="preserve"> </w:t>
      </w:r>
      <w:r>
        <w:rPr>
          <w:b/>
          <w:sz w:val="28"/>
        </w:rPr>
        <w:t>ПЛАН</w:t>
      </w:r>
    </w:p>
    <w:p w:rsidR="00144573" w:rsidRDefault="00933899">
      <w:pPr>
        <w:pStyle w:val="2"/>
        <w:ind w:left="2761" w:right="2526"/>
        <w:jc w:val="center"/>
      </w:pPr>
      <w:r>
        <w:t>по программе профессиональной подготовки</w:t>
      </w:r>
      <w:r>
        <w:rPr>
          <w:spacing w:val="-67"/>
        </w:rPr>
        <w:t xml:space="preserve"> </w:t>
      </w:r>
      <w:r>
        <w:t>12901</w:t>
      </w:r>
      <w:r>
        <w:rPr>
          <w:spacing w:val="-4"/>
        </w:rPr>
        <w:t xml:space="preserve"> </w:t>
      </w:r>
      <w:r>
        <w:t>«Кондитер»</w:t>
      </w:r>
    </w:p>
    <w:p w:rsidR="00144573" w:rsidRDefault="00034D97">
      <w:pPr>
        <w:spacing w:before="2"/>
        <w:ind w:left="234"/>
        <w:jc w:val="center"/>
        <w:rPr>
          <w:b/>
          <w:sz w:val="28"/>
        </w:rPr>
      </w:pPr>
      <w:r>
        <w:rPr>
          <w:b/>
          <w:sz w:val="28"/>
        </w:rPr>
        <w:t>(8 кл.</w:t>
      </w:r>
      <w:r w:rsidR="00933899">
        <w:rPr>
          <w:b/>
          <w:sz w:val="28"/>
        </w:rPr>
        <w:t>)</w:t>
      </w:r>
    </w:p>
    <w:p w:rsidR="00144573" w:rsidRDefault="00144573">
      <w:pPr>
        <w:pStyle w:val="a3"/>
        <w:spacing w:before="1"/>
        <w:ind w:left="0"/>
        <w:jc w:val="left"/>
        <w:rPr>
          <w:b/>
        </w:rPr>
      </w:pPr>
    </w:p>
    <w:tbl>
      <w:tblPr>
        <w:tblStyle w:val="TableNormal"/>
        <w:tblW w:w="0" w:type="auto"/>
        <w:tblInd w:w="6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8"/>
        <w:gridCol w:w="4849"/>
        <w:gridCol w:w="944"/>
        <w:gridCol w:w="759"/>
        <w:gridCol w:w="812"/>
        <w:gridCol w:w="1248"/>
      </w:tblGrid>
      <w:tr w:rsidR="00144573" w:rsidTr="00034D97">
        <w:trPr>
          <w:trHeight w:val="275"/>
        </w:trPr>
        <w:tc>
          <w:tcPr>
            <w:tcW w:w="5857" w:type="dxa"/>
            <w:gridSpan w:val="2"/>
          </w:tcPr>
          <w:p w:rsidR="00144573" w:rsidRDefault="00933899">
            <w:pPr>
              <w:pStyle w:val="TableParagraph"/>
              <w:spacing w:line="255" w:lineRule="exact"/>
              <w:ind w:left="2020"/>
              <w:rPr>
                <w:b/>
                <w:sz w:val="24"/>
              </w:rPr>
            </w:pPr>
            <w:r>
              <w:rPr>
                <w:b/>
                <w:sz w:val="24"/>
              </w:rPr>
              <w:t>Срок</w:t>
            </w:r>
            <w:r>
              <w:rPr>
                <w:b/>
                <w:spacing w:val="-2"/>
                <w:sz w:val="24"/>
              </w:rPr>
              <w:t xml:space="preserve"> </w:t>
            </w:r>
            <w:r>
              <w:rPr>
                <w:b/>
                <w:sz w:val="24"/>
              </w:rPr>
              <w:t>обучения:</w:t>
            </w:r>
          </w:p>
        </w:tc>
        <w:tc>
          <w:tcPr>
            <w:tcW w:w="3763" w:type="dxa"/>
            <w:gridSpan w:val="4"/>
            <w:shd w:val="clear" w:color="auto" w:fill="C2D59B"/>
          </w:tcPr>
          <w:p w:rsidR="00144573" w:rsidRDefault="00933899">
            <w:pPr>
              <w:pStyle w:val="TableParagraph"/>
              <w:spacing w:line="255" w:lineRule="exact"/>
              <w:rPr>
                <w:sz w:val="24"/>
              </w:rPr>
            </w:pPr>
            <w:r>
              <w:rPr>
                <w:sz w:val="24"/>
              </w:rPr>
              <w:t>1</w:t>
            </w:r>
            <w:r>
              <w:rPr>
                <w:spacing w:val="-2"/>
                <w:sz w:val="24"/>
              </w:rPr>
              <w:t xml:space="preserve"> </w:t>
            </w:r>
            <w:r>
              <w:rPr>
                <w:sz w:val="24"/>
              </w:rPr>
              <w:t>года</w:t>
            </w:r>
            <w:r>
              <w:rPr>
                <w:spacing w:val="-3"/>
                <w:sz w:val="24"/>
              </w:rPr>
              <w:t xml:space="preserve"> </w:t>
            </w:r>
            <w:r>
              <w:rPr>
                <w:sz w:val="24"/>
              </w:rPr>
              <w:t>обучения</w:t>
            </w:r>
          </w:p>
        </w:tc>
      </w:tr>
      <w:tr w:rsidR="00144573" w:rsidTr="00034D97">
        <w:trPr>
          <w:trHeight w:val="567"/>
        </w:trPr>
        <w:tc>
          <w:tcPr>
            <w:tcW w:w="5857" w:type="dxa"/>
            <w:gridSpan w:val="2"/>
            <w:tcBorders>
              <w:bottom w:val="single" w:sz="4" w:space="0" w:color="000000"/>
            </w:tcBorders>
          </w:tcPr>
          <w:p w:rsidR="00144573" w:rsidRDefault="00144573">
            <w:pPr>
              <w:pStyle w:val="TableParagraph"/>
              <w:spacing w:before="6"/>
              <w:ind w:left="0"/>
              <w:rPr>
                <w:b/>
                <w:sz w:val="25"/>
              </w:rPr>
            </w:pPr>
          </w:p>
          <w:p w:rsidR="00144573" w:rsidRDefault="00933899">
            <w:pPr>
              <w:pStyle w:val="TableParagraph"/>
              <w:spacing w:line="254" w:lineRule="exact"/>
              <w:rPr>
                <w:b/>
                <w:sz w:val="24"/>
              </w:rPr>
            </w:pPr>
            <w:r>
              <w:rPr>
                <w:b/>
                <w:sz w:val="24"/>
              </w:rPr>
              <w:t>1.Общепрофессиональный</w:t>
            </w:r>
            <w:r>
              <w:rPr>
                <w:b/>
                <w:spacing w:val="-4"/>
                <w:sz w:val="24"/>
              </w:rPr>
              <w:t xml:space="preserve"> </w:t>
            </w:r>
            <w:r>
              <w:rPr>
                <w:b/>
                <w:sz w:val="24"/>
              </w:rPr>
              <w:t>цикл</w:t>
            </w:r>
          </w:p>
        </w:tc>
        <w:tc>
          <w:tcPr>
            <w:tcW w:w="944" w:type="dxa"/>
          </w:tcPr>
          <w:p w:rsidR="00144573" w:rsidRDefault="00933899">
            <w:pPr>
              <w:pStyle w:val="TableParagraph"/>
              <w:spacing w:line="275" w:lineRule="exact"/>
              <w:ind w:right="94"/>
              <w:jc w:val="center"/>
              <w:rPr>
                <w:b/>
                <w:sz w:val="24"/>
              </w:rPr>
            </w:pPr>
            <w:r>
              <w:rPr>
                <w:b/>
                <w:sz w:val="24"/>
              </w:rPr>
              <w:t>Всего:</w:t>
            </w:r>
          </w:p>
        </w:tc>
        <w:tc>
          <w:tcPr>
            <w:tcW w:w="759" w:type="dxa"/>
          </w:tcPr>
          <w:p w:rsidR="00144573" w:rsidRDefault="00933899">
            <w:pPr>
              <w:pStyle w:val="TableParagraph"/>
              <w:spacing w:line="275" w:lineRule="exact"/>
              <w:ind w:left="0" w:right="135"/>
              <w:jc w:val="right"/>
              <w:rPr>
                <w:b/>
                <w:sz w:val="24"/>
              </w:rPr>
            </w:pPr>
            <w:r>
              <w:rPr>
                <w:b/>
                <w:sz w:val="24"/>
              </w:rPr>
              <w:t>8 кл</w:t>
            </w:r>
          </w:p>
        </w:tc>
        <w:tc>
          <w:tcPr>
            <w:tcW w:w="812" w:type="dxa"/>
          </w:tcPr>
          <w:p w:rsidR="00144573" w:rsidRDefault="00144573">
            <w:pPr>
              <w:pStyle w:val="TableParagraph"/>
              <w:ind w:left="0"/>
              <w:rPr>
                <w:sz w:val="24"/>
              </w:rPr>
            </w:pPr>
          </w:p>
        </w:tc>
        <w:tc>
          <w:tcPr>
            <w:tcW w:w="1248" w:type="dxa"/>
          </w:tcPr>
          <w:p w:rsidR="00144573" w:rsidRDefault="00933899">
            <w:pPr>
              <w:pStyle w:val="TableParagraph"/>
              <w:spacing w:line="276" w:lineRule="exact"/>
              <w:ind w:left="103" w:right="72" w:firstLine="110"/>
              <w:rPr>
                <w:b/>
                <w:sz w:val="24"/>
              </w:rPr>
            </w:pPr>
            <w:r>
              <w:rPr>
                <w:b/>
                <w:sz w:val="24"/>
              </w:rPr>
              <w:t>Формы</w:t>
            </w:r>
            <w:r>
              <w:rPr>
                <w:b/>
                <w:spacing w:val="1"/>
                <w:sz w:val="24"/>
              </w:rPr>
              <w:t xml:space="preserve"> </w:t>
            </w:r>
            <w:r>
              <w:rPr>
                <w:b/>
                <w:sz w:val="24"/>
              </w:rPr>
              <w:t>контроля</w:t>
            </w:r>
          </w:p>
        </w:tc>
      </w:tr>
      <w:tr w:rsidR="00144573" w:rsidTr="00034D97">
        <w:trPr>
          <w:trHeight w:val="275"/>
        </w:trPr>
        <w:tc>
          <w:tcPr>
            <w:tcW w:w="1008"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2"/>
              <w:rPr>
                <w:sz w:val="24"/>
              </w:rPr>
            </w:pPr>
            <w:r>
              <w:rPr>
                <w:sz w:val="24"/>
              </w:rPr>
              <w:t>1.1.</w:t>
            </w:r>
          </w:p>
        </w:tc>
        <w:tc>
          <w:tcPr>
            <w:tcW w:w="4849" w:type="dxa"/>
            <w:tcBorders>
              <w:top w:val="single" w:sz="4" w:space="0" w:color="000000"/>
              <w:left w:val="single" w:sz="4" w:space="0" w:color="000000"/>
              <w:bottom w:val="single" w:sz="4" w:space="0" w:color="000000"/>
              <w:right w:val="single" w:sz="4" w:space="0" w:color="000000"/>
            </w:tcBorders>
          </w:tcPr>
          <w:p w:rsidR="00144573" w:rsidRDefault="00933899">
            <w:pPr>
              <w:pStyle w:val="TableParagraph"/>
              <w:spacing w:line="255" w:lineRule="exact"/>
              <w:ind w:left="112"/>
              <w:rPr>
                <w:sz w:val="24"/>
              </w:rPr>
            </w:pPr>
            <w:r>
              <w:rPr>
                <w:sz w:val="24"/>
              </w:rPr>
              <w:t>Физиология</w:t>
            </w:r>
            <w:r>
              <w:rPr>
                <w:spacing w:val="-3"/>
                <w:sz w:val="24"/>
              </w:rPr>
              <w:t xml:space="preserve"> </w:t>
            </w:r>
            <w:r>
              <w:rPr>
                <w:sz w:val="24"/>
              </w:rPr>
              <w:t>питания</w:t>
            </w:r>
          </w:p>
        </w:tc>
        <w:tc>
          <w:tcPr>
            <w:tcW w:w="944" w:type="dxa"/>
            <w:tcBorders>
              <w:left w:val="single" w:sz="4" w:space="0" w:color="000000"/>
            </w:tcBorders>
          </w:tcPr>
          <w:p w:rsidR="00144573" w:rsidRDefault="00933899">
            <w:pPr>
              <w:pStyle w:val="TableParagraph"/>
              <w:spacing w:line="255" w:lineRule="exact"/>
              <w:ind w:left="335" w:right="314"/>
              <w:jc w:val="center"/>
              <w:rPr>
                <w:sz w:val="24"/>
              </w:rPr>
            </w:pPr>
            <w:r>
              <w:rPr>
                <w:sz w:val="24"/>
              </w:rPr>
              <w:t>10</w:t>
            </w:r>
          </w:p>
        </w:tc>
        <w:tc>
          <w:tcPr>
            <w:tcW w:w="759" w:type="dxa"/>
          </w:tcPr>
          <w:p w:rsidR="00144573" w:rsidRDefault="00933899">
            <w:pPr>
              <w:pStyle w:val="TableParagraph"/>
              <w:spacing w:line="255" w:lineRule="exact"/>
              <w:ind w:left="0" w:right="241"/>
              <w:jc w:val="right"/>
              <w:rPr>
                <w:sz w:val="24"/>
              </w:rPr>
            </w:pPr>
            <w:r>
              <w:rPr>
                <w:sz w:val="24"/>
              </w:rPr>
              <w:t>10</w:t>
            </w:r>
          </w:p>
        </w:tc>
        <w:tc>
          <w:tcPr>
            <w:tcW w:w="812" w:type="dxa"/>
            <w:tcBorders>
              <w:bottom w:val="single" w:sz="4" w:space="0" w:color="000000"/>
              <w:right w:val="single" w:sz="4" w:space="0" w:color="000000"/>
            </w:tcBorders>
          </w:tcPr>
          <w:p w:rsidR="00144573" w:rsidRDefault="00144573">
            <w:pPr>
              <w:pStyle w:val="TableParagraph"/>
              <w:ind w:left="0"/>
              <w:rPr>
                <w:sz w:val="20"/>
              </w:rPr>
            </w:pPr>
          </w:p>
        </w:tc>
        <w:tc>
          <w:tcPr>
            <w:tcW w:w="1248" w:type="dxa"/>
            <w:tcBorders>
              <w:left w:val="single" w:sz="4" w:space="0" w:color="000000"/>
            </w:tcBorders>
          </w:tcPr>
          <w:p w:rsidR="00144573" w:rsidRDefault="00933899">
            <w:pPr>
              <w:pStyle w:val="TableParagraph"/>
              <w:spacing w:before="1" w:line="254" w:lineRule="exact"/>
              <w:ind w:left="439" w:right="424"/>
              <w:jc w:val="center"/>
              <w:rPr>
                <w:b/>
                <w:sz w:val="24"/>
              </w:rPr>
            </w:pPr>
            <w:r>
              <w:rPr>
                <w:b/>
                <w:sz w:val="24"/>
              </w:rPr>
              <w:t>Д/з</w:t>
            </w:r>
          </w:p>
        </w:tc>
      </w:tr>
      <w:tr w:rsidR="00144573" w:rsidTr="00034D97">
        <w:trPr>
          <w:trHeight w:val="832"/>
        </w:trPr>
        <w:tc>
          <w:tcPr>
            <w:tcW w:w="1008" w:type="dxa"/>
            <w:tcBorders>
              <w:top w:val="single" w:sz="4" w:space="0" w:color="000000"/>
            </w:tcBorders>
          </w:tcPr>
          <w:p w:rsidR="00144573" w:rsidRDefault="00933899">
            <w:pPr>
              <w:pStyle w:val="TableParagraph"/>
              <w:spacing w:line="275" w:lineRule="exact"/>
              <w:rPr>
                <w:sz w:val="24"/>
              </w:rPr>
            </w:pPr>
            <w:r>
              <w:rPr>
                <w:sz w:val="24"/>
              </w:rPr>
              <w:t>1.2.</w:t>
            </w:r>
          </w:p>
        </w:tc>
        <w:tc>
          <w:tcPr>
            <w:tcW w:w="4849" w:type="dxa"/>
            <w:tcBorders>
              <w:top w:val="single" w:sz="4" w:space="0" w:color="000000"/>
            </w:tcBorders>
          </w:tcPr>
          <w:p w:rsidR="00144573" w:rsidRDefault="00933899">
            <w:pPr>
              <w:pStyle w:val="TableParagraph"/>
              <w:spacing w:line="275" w:lineRule="exact"/>
              <w:rPr>
                <w:sz w:val="24"/>
              </w:rPr>
            </w:pPr>
            <w:r>
              <w:rPr>
                <w:sz w:val="24"/>
              </w:rPr>
              <w:t>Основы</w:t>
            </w:r>
            <w:r>
              <w:rPr>
                <w:spacing w:val="30"/>
                <w:sz w:val="24"/>
              </w:rPr>
              <w:t xml:space="preserve"> </w:t>
            </w:r>
            <w:r>
              <w:rPr>
                <w:sz w:val="24"/>
              </w:rPr>
              <w:t>микробиологии,</w:t>
            </w:r>
          </w:p>
          <w:p w:rsidR="00144573" w:rsidRDefault="00933899">
            <w:pPr>
              <w:pStyle w:val="TableParagraph"/>
              <w:spacing w:line="274" w:lineRule="exact"/>
              <w:ind w:right="48"/>
              <w:rPr>
                <w:sz w:val="24"/>
              </w:rPr>
            </w:pPr>
            <w:r>
              <w:rPr>
                <w:sz w:val="24"/>
              </w:rPr>
              <w:t>санитарии</w:t>
            </w:r>
            <w:r>
              <w:rPr>
                <w:spacing w:val="34"/>
                <w:sz w:val="24"/>
              </w:rPr>
              <w:t xml:space="preserve"> </w:t>
            </w:r>
            <w:r>
              <w:rPr>
                <w:sz w:val="24"/>
              </w:rPr>
              <w:t>и</w:t>
            </w:r>
            <w:r>
              <w:rPr>
                <w:spacing w:val="34"/>
                <w:sz w:val="24"/>
              </w:rPr>
              <w:t xml:space="preserve"> </w:t>
            </w:r>
            <w:r>
              <w:rPr>
                <w:sz w:val="24"/>
              </w:rPr>
              <w:t>гигиены</w:t>
            </w:r>
            <w:r>
              <w:rPr>
                <w:spacing w:val="30"/>
                <w:sz w:val="24"/>
              </w:rPr>
              <w:t xml:space="preserve"> </w:t>
            </w:r>
            <w:r>
              <w:rPr>
                <w:sz w:val="24"/>
              </w:rPr>
              <w:t>в</w:t>
            </w:r>
            <w:r>
              <w:rPr>
                <w:spacing w:val="-57"/>
                <w:sz w:val="24"/>
              </w:rPr>
              <w:t xml:space="preserve"> </w:t>
            </w:r>
            <w:r>
              <w:rPr>
                <w:sz w:val="24"/>
              </w:rPr>
              <w:t>пищевом</w:t>
            </w:r>
            <w:r>
              <w:rPr>
                <w:spacing w:val="-4"/>
                <w:sz w:val="24"/>
              </w:rPr>
              <w:t xml:space="preserve"> </w:t>
            </w:r>
            <w:r>
              <w:rPr>
                <w:sz w:val="24"/>
              </w:rPr>
              <w:t>производстве</w:t>
            </w:r>
          </w:p>
        </w:tc>
        <w:tc>
          <w:tcPr>
            <w:tcW w:w="944" w:type="dxa"/>
          </w:tcPr>
          <w:p w:rsidR="00144573" w:rsidRDefault="00933899">
            <w:pPr>
              <w:pStyle w:val="TableParagraph"/>
              <w:spacing w:line="275" w:lineRule="exact"/>
              <w:ind w:right="91"/>
              <w:jc w:val="center"/>
              <w:rPr>
                <w:sz w:val="24"/>
              </w:rPr>
            </w:pPr>
            <w:r>
              <w:rPr>
                <w:sz w:val="24"/>
              </w:rPr>
              <w:t>14</w:t>
            </w:r>
          </w:p>
        </w:tc>
        <w:tc>
          <w:tcPr>
            <w:tcW w:w="759" w:type="dxa"/>
          </w:tcPr>
          <w:p w:rsidR="00144573" w:rsidRDefault="00933899">
            <w:pPr>
              <w:pStyle w:val="TableParagraph"/>
              <w:spacing w:line="275" w:lineRule="exact"/>
              <w:ind w:left="0" w:right="241"/>
              <w:jc w:val="right"/>
              <w:rPr>
                <w:sz w:val="24"/>
              </w:rPr>
            </w:pPr>
            <w:r>
              <w:rPr>
                <w:sz w:val="24"/>
              </w:rPr>
              <w:t>14</w:t>
            </w:r>
          </w:p>
        </w:tc>
        <w:tc>
          <w:tcPr>
            <w:tcW w:w="812" w:type="dxa"/>
            <w:tcBorders>
              <w:top w:val="single" w:sz="4" w:space="0" w:color="000000"/>
              <w:bottom w:val="single" w:sz="4" w:space="0" w:color="000000"/>
              <w:right w:val="single" w:sz="4" w:space="0" w:color="000000"/>
            </w:tcBorders>
          </w:tcPr>
          <w:p w:rsidR="00144573" w:rsidRDefault="00144573">
            <w:pPr>
              <w:pStyle w:val="TableParagraph"/>
              <w:ind w:left="0"/>
              <w:rPr>
                <w:sz w:val="24"/>
              </w:rPr>
            </w:pPr>
          </w:p>
        </w:tc>
        <w:tc>
          <w:tcPr>
            <w:tcW w:w="1248" w:type="dxa"/>
            <w:tcBorders>
              <w:left w:val="single" w:sz="4" w:space="0" w:color="000000"/>
            </w:tcBorders>
          </w:tcPr>
          <w:p w:rsidR="00144573" w:rsidRDefault="00933899">
            <w:pPr>
              <w:pStyle w:val="TableParagraph"/>
              <w:spacing w:line="275" w:lineRule="exact"/>
              <w:ind w:left="439" w:right="424"/>
              <w:jc w:val="center"/>
              <w:rPr>
                <w:sz w:val="24"/>
              </w:rPr>
            </w:pPr>
            <w:r>
              <w:rPr>
                <w:sz w:val="24"/>
              </w:rPr>
              <w:t>Д/з</w:t>
            </w:r>
          </w:p>
        </w:tc>
      </w:tr>
      <w:tr w:rsidR="00144573" w:rsidTr="00034D97">
        <w:trPr>
          <w:trHeight w:val="829"/>
        </w:trPr>
        <w:tc>
          <w:tcPr>
            <w:tcW w:w="1008" w:type="dxa"/>
          </w:tcPr>
          <w:p w:rsidR="00144573" w:rsidRDefault="00933899">
            <w:pPr>
              <w:pStyle w:val="TableParagraph"/>
              <w:spacing w:line="270" w:lineRule="exact"/>
              <w:rPr>
                <w:sz w:val="24"/>
              </w:rPr>
            </w:pPr>
            <w:r>
              <w:rPr>
                <w:sz w:val="24"/>
              </w:rPr>
              <w:t>1.3.</w:t>
            </w:r>
          </w:p>
        </w:tc>
        <w:tc>
          <w:tcPr>
            <w:tcW w:w="4849" w:type="dxa"/>
          </w:tcPr>
          <w:p w:rsidR="00144573" w:rsidRDefault="00933899">
            <w:pPr>
              <w:pStyle w:val="TableParagraph"/>
              <w:ind w:right="48"/>
              <w:rPr>
                <w:sz w:val="24"/>
              </w:rPr>
            </w:pPr>
            <w:r>
              <w:rPr>
                <w:sz w:val="24"/>
              </w:rPr>
              <w:t>Техническое</w:t>
            </w:r>
            <w:r>
              <w:rPr>
                <w:spacing w:val="68"/>
                <w:sz w:val="24"/>
              </w:rPr>
              <w:t xml:space="preserve"> </w:t>
            </w:r>
            <w:r>
              <w:rPr>
                <w:sz w:val="24"/>
              </w:rPr>
              <w:t>оснащение</w:t>
            </w:r>
            <w:r>
              <w:rPr>
                <w:spacing w:val="-57"/>
                <w:sz w:val="24"/>
              </w:rPr>
              <w:t xml:space="preserve"> </w:t>
            </w:r>
            <w:r>
              <w:rPr>
                <w:sz w:val="24"/>
              </w:rPr>
              <w:t>и</w:t>
            </w:r>
            <w:r>
              <w:rPr>
                <w:spacing w:val="30"/>
                <w:sz w:val="24"/>
              </w:rPr>
              <w:t xml:space="preserve"> </w:t>
            </w:r>
            <w:r>
              <w:rPr>
                <w:sz w:val="24"/>
              </w:rPr>
              <w:t>организация</w:t>
            </w:r>
            <w:r>
              <w:rPr>
                <w:spacing w:val="26"/>
                <w:sz w:val="24"/>
              </w:rPr>
              <w:t xml:space="preserve"> </w:t>
            </w:r>
            <w:r>
              <w:rPr>
                <w:sz w:val="24"/>
              </w:rPr>
              <w:t>рабочего</w:t>
            </w:r>
          </w:p>
          <w:p w:rsidR="00144573" w:rsidRDefault="00933899">
            <w:pPr>
              <w:pStyle w:val="TableParagraph"/>
              <w:spacing w:line="264" w:lineRule="exact"/>
              <w:rPr>
                <w:sz w:val="24"/>
              </w:rPr>
            </w:pPr>
            <w:r>
              <w:rPr>
                <w:sz w:val="24"/>
              </w:rPr>
              <w:t>места</w:t>
            </w:r>
          </w:p>
        </w:tc>
        <w:tc>
          <w:tcPr>
            <w:tcW w:w="944" w:type="dxa"/>
          </w:tcPr>
          <w:p w:rsidR="00144573" w:rsidRDefault="00933899">
            <w:pPr>
              <w:pStyle w:val="TableParagraph"/>
              <w:spacing w:line="270" w:lineRule="exact"/>
              <w:ind w:left="16"/>
              <w:jc w:val="center"/>
              <w:rPr>
                <w:sz w:val="24"/>
              </w:rPr>
            </w:pPr>
            <w:r>
              <w:rPr>
                <w:sz w:val="24"/>
              </w:rPr>
              <w:t>6</w:t>
            </w:r>
          </w:p>
        </w:tc>
        <w:tc>
          <w:tcPr>
            <w:tcW w:w="759" w:type="dxa"/>
          </w:tcPr>
          <w:p w:rsidR="00144573" w:rsidRDefault="00933899">
            <w:pPr>
              <w:pStyle w:val="TableParagraph"/>
              <w:spacing w:line="270" w:lineRule="exact"/>
              <w:ind w:left="12"/>
              <w:jc w:val="center"/>
              <w:rPr>
                <w:sz w:val="24"/>
              </w:rPr>
            </w:pPr>
            <w:r>
              <w:rPr>
                <w:sz w:val="24"/>
              </w:rPr>
              <w:t>6</w:t>
            </w:r>
          </w:p>
        </w:tc>
        <w:tc>
          <w:tcPr>
            <w:tcW w:w="812" w:type="dxa"/>
            <w:tcBorders>
              <w:top w:val="single" w:sz="4" w:space="0" w:color="000000"/>
              <w:bottom w:val="single" w:sz="4" w:space="0" w:color="000000"/>
              <w:right w:val="single" w:sz="4" w:space="0" w:color="000000"/>
            </w:tcBorders>
          </w:tcPr>
          <w:p w:rsidR="00144573" w:rsidRDefault="00144573">
            <w:pPr>
              <w:pStyle w:val="TableParagraph"/>
              <w:ind w:left="0"/>
              <w:rPr>
                <w:sz w:val="24"/>
              </w:rPr>
            </w:pPr>
          </w:p>
        </w:tc>
        <w:tc>
          <w:tcPr>
            <w:tcW w:w="1248" w:type="dxa"/>
            <w:tcBorders>
              <w:left w:val="single" w:sz="4" w:space="0" w:color="000000"/>
            </w:tcBorders>
          </w:tcPr>
          <w:p w:rsidR="00144573" w:rsidRDefault="00933899">
            <w:pPr>
              <w:pStyle w:val="TableParagraph"/>
              <w:spacing w:line="270" w:lineRule="exact"/>
              <w:ind w:left="439" w:right="424"/>
              <w:jc w:val="center"/>
              <w:rPr>
                <w:sz w:val="24"/>
              </w:rPr>
            </w:pPr>
            <w:r>
              <w:rPr>
                <w:sz w:val="24"/>
              </w:rPr>
              <w:t>Д/з</w:t>
            </w:r>
          </w:p>
        </w:tc>
      </w:tr>
      <w:tr w:rsidR="00144573" w:rsidTr="00034D97">
        <w:trPr>
          <w:trHeight w:val="275"/>
        </w:trPr>
        <w:tc>
          <w:tcPr>
            <w:tcW w:w="5857" w:type="dxa"/>
            <w:gridSpan w:val="2"/>
          </w:tcPr>
          <w:p w:rsidR="00144573" w:rsidRDefault="00933899">
            <w:pPr>
              <w:pStyle w:val="TableParagraph"/>
              <w:spacing w:line="255" w:lineRule="exact"/>
              <w:ind w:left="0" w:right="84"/>
              <w:jc w:val="right"/>
              <w:rPr>
                <w:b/>
                <w:sz w:val="24"/>
              </w:rPr>
            </w:pPr>
            <w:r>
              <w:rPr>
                <w:b/>
                <w:sz w:val="24"/>
              </w:rPr>
              <w:t>ИТОГО:</w:t>
            </w:r>
          </w:p>
        </w:tc>
        <w:tc>
          <w:tcPr>
            <w:tcW w:w="944" w:type="dxa"/>
          </w:tcPr>
          <w:p w:rsidR="00144573" w:rsidRDefault="00933899">
            <w:pPr>
              <w:pStyle w:val="TableParagraph"/>
              <w:spacing w:line="255" w:lineRule="exact"/>
              <w:ind w:right="91"/>
              <w:jc w:val="center"/>
              <w:rPr>
                <w:b/>
                <w:sz w:val="24"/>
              </w:rPr>
            </w:pPr>
            <w:r>
              <w:rPr>
                <w:b/>
                <w:sz w:val="24"/>
              </w:rPr>
              <w:t>30</w:t>
            </w:r>
          </w:p>
        </w:tc>
        <w:tc>
          <w:tcPr>
            <w:tcW w:w="759" w:type="dxa"/>
          </w:tcPr>
          <w:p w:rsidR="00144573" w:rsidRDefault="00933899">
            <w:pPr>
              <w:pStyle w:val="TableParagraph"/>
              <w:spacing w:line="255" w:lineRule="exact"/>
              <w:ind w:left="0" w:right="241"/>
              <w:jc w:val="right"/>
              <w:rPr>
                <w:b/>
                <w:sz w:val="24"/>
              </w:rPr>
            </w:pPr>
            <w:r>
              <w:rPr>
                <w:b/>
                <w:sz w:val="24"/>
              </w:rPr>
              <w:t>30</w:t>
            </w:r>
          </w:p>
        </w:tc>
        <w:tc>
          <w:tcPr>
            <w:tcW w:w="812" w:type="dxa"/>
            <w:tcBorders>
              <w:top w:val="single" w:sz="4" w:space="0" w:color="000000"/>
            </w:tcBorders>
          </w:tcPr>
          <w:p w:rsidR="00144573" w:rsidRDefault="00144573">
            <w:pPr>
              <w:pStyle w:val="TableParagraph"/>
              <w:ind w:left="0"/>
              <w:rPr>
                <w:sz w:val="20"/>
              </w:rPr>
            </w:pPr>
          </w:p>
        </w:tc>
        <w:tc>
          <w:tcPr>
            <w:tcW w:w="1248" w:type="dxa"/>
          </w:tcPr>
          <w:p w:rsidR="00144573" w:rsidRDefault="00144573">
            <w:pPr>
              <w:pStyle w:val="TableParagraph"/>
              <w:ind w:left="0"/>
              <w:rPr>
                <w:sz w:val="20"/>
              </w:rPr>
            </w:pPr>
          </w:p>
        </w:tc>
      </w:tr>
      <w:tr w:rsidR="00144573" w:rsidTr="00034D97">
        <w:trPr>
          <w:trHeight w:val="275"/>
        </w:trPr>
        <w:tc>
          <w:tcPr>
            <w:tcW w:w="5857" w:type="dxa"/>
            <w:gridSpan w:val="2"/>
          </w:tcPr>
          <w:p w:rsidR="00144573" w:rsidRDefault="00933899">
            <w:pPr>
              <w:pStyle w:val="TableParagraph"/>
              <w:spacing w:line="255" w:lineRule="exact"/>
              <w:rPr>
                <w:b/>
                <w:sz w:val="24"/>
              </w:rPr>
            </w:pPr>
            <w:r>
              <w:rPr>
                <w:b/>
                <w:sz w:val="24"/>
              </w:rPr>
              <w:t>2.</w:t>
            </w:r>
            <w:r>
              <w:rPr>
                <w:b/>
                <w:spacing w:val="-1"/>
                <w:sz w:val="24"/>
              </w:rPr>
              <w:t xml:space="preserve"> </w:t>
            </w:r>
            <w:r>
              <w:rPr>
                <w:b/>
                <w:sz w:val="24"/>
              </w:rPr>
              <w:t>Профессиональный</w:t>
            </w:r>
            <w:r>
              <w:rPr>
                <w:b/>
                <w:spacing w:val="-3"/>
                <w:sz w:val="24"/>
              </w:rPr>
              <w:t xml:space="preserve"> </w:t>
            </w:r>
            <w:r>
              <w:rPr>
                <w:b/>
                <w:sz w:val="24"/>
              </w:rPr>
              <w:t>цикл</w:t>
            </w:r>
          </w:p>
        </w:tc>
        <w:tc>
          <w:tcPr>
            <w:tcW w:w="944" w:type="dxa"/>
          </w:tcPr>
          <w:p w:rsidR="00144573" w:rsidRDefault="00144573">
            <w:pPr>
              <w:pStyle w:val="TableParagraph"/>
              <w:ind w:left="0"/>
              <w:rPr>
                <w:sz w:val="20"/>
              </w:rPr>
            </w:pPr>
          </w:p>
        </w:tc>
        <w:tc>
          <w:tcPr>
            <w:tcW w:w="759" w:type="dxa"/>
          </w:tcPr>
          <w:p w:rsidR="00144573" w:rsidRDefault="00144573">
            <w:pPr>
              <w:pStyle w:val="TableParagraph"/>
              <w:ind w:left="0"/>
              <w:rPr>
                <w:sz w:val="20"/>
              </w:rPr>
            </w:pPr>
          </w:p>
        </w:tc>
        <w:tc>
          <w:tcPr>
            <w:tcW w:w="812" w:type="dxa"/>
          </w:tcPr>
          <w:p w:rsidR="00144573" w:rsidRDefault="00144573">
            <w:pPr>
              <w:pStyle w:val="TableParagraph"/>
              <w:ind w:left="0"/>
              <w:rPr>
                <w:sz w:val="20"/>
              </w:rPr>
            </w:pPr>
          </w:p>
        </w:tc>
        <w:tc>
          <w:tcPr>
            <w:tcW w:w="1248" w:type="dxa"/>
          </w:tcPr>
          <w:p w:rsidR="00144573" w:rsidRDefault="00144573">
            <w:pPr>
              <w:pStyle w:val="TableParagraph"/>
              <w:ind w:left="0"/>
              <w:rPr>
                <w:sz w:val="20"/>
              </w:rPr>
            </w:pPr>
          </w:p>
        </w:tc>
      </w:tr>
      <w:tr w:rsidR="00144573" w:rsidTr="00034D97">
        <w:trPr>
          <w:trHeight w:val="829"/>
        </w:trPr>
        <w:tc>
          <w:tcPr>
            <w:tcW w:w="1008" w:type="dxa"/>
          </w:tcPr>
          <w:p w:rsidR="00144573" w:rsidRDefault="00933899">
            <w:pPr>
              <w:pStyle w:val="TableParagraph"/>
              <w:spacing w:line="270" w:lineRule="exact"/>
              <w:rPr>
                <w:sz w:val="24"/>
              </w:rPr>
            </w:pPr>
            <w:r>
              <w:rPr>
                <w:sz w:val="24"/>
              </w:rPr>
              <w:t>ПМ.01.</w:t>
            </w:r>
          </w:p>
        </w:tc>
        <w:tc>
          <w:tcPr>
            <w:tcW w:w="4849" w:type="dxa"/>
          </w:tcPr>
          <w:p w:rsidR="00144573" w:rsidRDefault="00933899">
            <w:pPr>
              <w:pStyle w:val="TableParagraph"/>
              <w:spacing w:line="270" w:lineRule="exact"/>
              <w:rPr>
                <w:sz w:val="24"/>
              </w:rPr>
            </w:pPr>
            <w:r>
              <w:rPr>
                <w:sz w:val="24"/>
              </w:rPr>
              <w:t>Приготовление</w:t>
            </w:r>
          </w:p>
          <w:p w:rsidR="00144573" w:rsidRDefault="00933899">
            <w:pPr>
              <w:pStyle w:val="TableParagraph"/>
              <w:spacing w:line="270" w:lineRule="atLeast"/>
              <w:ind w:right="180"/>
              <w:rPr>
                <w:sz w:val="24"/>
              </w:rPr>
            </w:pPr>
            <w:r>
              <w:rPr>
                <w:sz w:val="24"/>
              </w:rPr>
              <w:t>хлебобулочных,</w:t>
            </w:r>
            <w:r>
              <w:rPr>
                <w:spacing w:val="-15"/>
                <w:sz w:val="24"/>
              </w:rPr>
              <w:t xml:space="preserve"> </w:t>
            </w:r>
            <w:r>
              <w:rPr>
                <w:sz w:val="24"/>
              </w:rPr>
              <w:t>мучных</w:t>
            </w:r>
            <w:r>
              <w:rPr>
                <w:spacing w:val="-57"/>
                <w:sz w:val="24"/>
              </w:rPr>
              <w:t xml:space="preserve"> </w:t>
            </w:r>
            <w:r>
              <w:rPr>
                <w:sz w:val="24"/>
              </w:rPr>
              <w:t>и</w:t>
            </w:r>
            <w:r>
              <w:rPr>
                <w:spacing w:val="-5"/>
                <w:sz w:val="24"/>
              </w:rPr>
              <w:t xml:space="preserve"> </w:t>
            </w:r>
            <w:r>
              <w:rPr>
                <w:sz w:val="24"/>
              </w:rPr>
              <w:t>кондитерских</w:t>
            </w:r>
            <w:r>
              <w:rPr>
                <w:spacing w:val="-6"/>
                <w:sz w:val="24"/>
              </w:rPr>
              <w:t xml:space="preserve"> </w:t>
            </w:r>
            <w:r>
              <w:rPr>
                <w:sz w:val="24"/>
              </w:rPr>
              <w:t>изделий</w:t>
            </w:r>
          </w:p>
        </w:tc>
        <w:tc>
          <w:tcPr>
            <w:tcW w:w="944" w:type="dxa"/>
          </w:tcPr>
          <w:p w:rsidR="00144573" w:rsidRDefault="00933899">
            <w:pPr>
              <w:pStyle w:val="TableParagraph"/>
              <w:spacing w:line="275" w:lineRule="exact"/>
              <w:ind w:right="91"/>
              <w:jc w:val="center"/>
              <w:rPr>
                <w:b/>
                <w:sz w:val="24"/>
              </w:rPr>
            </w:pPr>
            <w:r>
              <w:rPr>
                <w:b/>
                <w:sz w:val="24"/>
              </w:rPr>
              <w:t>280</w:t>
            </w:r>
          </w:p>
        </w:tc>
        <w:tc>
          <w:tcPr>
            <w:tcW w:w="759" w:type="dxa"/>
          </w:tcPr>
          <w:p w:rsidR="00144573" w:rsidRDefault="00933899">
            <w:pPr>
              <w:pStyle w:val="TableParagraph"/>
              <w:spacing w:line="275" w:lineRule="exact"/>
              <w:ind w:left="0" w:right="181"/>
              <w:jc w:val="right"/>
              <w:rPr>
                <w:b/>
                <w:sz w:val="24"/>
              </w:rPr>
            </w:pPr>
            <w:r>
              <w:rPr>
                <w:b/>
                <w:sz w:val="24"/>
              </w:rPr>
              <w:t>140</w:t>
            </w:r>
          </w:p>
        </w:tc>
        <w:tc>
          <w:tcPr>
            <w:tcW w:w="812" w:type="dxa"/>
          </w:tcPr>
          <w:p w:rsidR="00144573" w:rsidRDefault="00144573">
            <w:pPr>
              <w:pStyle w:val="TableParagraph"/>
              <w:ind w:left="0"/>
              <w:rPr>
                <w:sz w:val="24"/>
              </w:rPr>
            </w:pPr>
          </w:p>
        </w:tc>
        <w:tc>
          <w:tcPr>
            <w:tcW w:w="1248" w:type="dxa"/>
          </w:tcPr>
          <w:p w:rsidR="00144573" w:rsidRDefault="00933899">
            <w:pPr>
              <w:pStyle w:val="TableParagraph"/>
              <w:spacing w:line="270" w:lineRule="exact"/>
              <w:ind w:left="167" w:right="157"/>
              <w:jc w:val="center"/>
              <w:rPr>
                <w:sz w:val="24"/>
              </w:rPr>
            </w:pPr>
            <w:r>
              <w:rPr>
                <w:sz w:val="24"/>
              </w:rPr>
              <w:t>Экзамен</w:t>
            </w:r>
          </w:p>
        </w:tc>
      </w:tr>
      <w:tr w:rsidR="00144573" w:rsidTr="00034D97">
        <w:trPr>
          <w:trHeight w:val="1103"/>
        </w:trPr>
        <w:tc>
          <w:tcPr>
            <w:tcW w:w="1008" w:type="dxa"/>
          </w:tcPr>
          <w:p w:rsidR="00144573" w:rsidRDefault="00933899">
            <w:pPr>
              <w:pStyle w:val="TableParagraph"/>
              <w:ind w:right="321"/>
              <w:rPr>
                <w:sz w:val="24"/>
              </w:rPr>
            </w:pPr>
            <w:r>
              <w:rPr>
                <w:sz w:val="24"/>
              </w:rPr>
              <w:t>МДК</w:t>
            </w:r>
            <w:r>
              <w:rPr>
                <w:spacing w:val="-57"/>
                <w:sz w:val="24"/>
              </w:rPr>
              <w:t xml:space="preserve"> </w:t>
            </w:r>
            <w:r>
              <w:rPr>
                <w:sz w:val="24"/>
              </w:rPr>
              <w:t>01.01</w:t>
            </w:r>
          </w:p>
        </w:tc>
        <w:tc>
          <w:tcPr>
            <w:tcW w:w="4849" w:type="dxa"/>
          </w:tcPr>
          <w:p w:rsidR="00144573" w:rsidRDefault="00933899">
            <w:pPr>
              <w:pStyle w:val="TableParagraph"/>
              <w:ind w:right="1177"/>
              <w:rPr>
                <w:sz w:val="24"/>
              </w:rPr>
            </w:pPr>
            <w:r>
              <w:rPr>
                <w:sz w:val="24"/>
              </w:rPr>
              <w:t>Технология</w:t>
            </w:r>
            <w:r>
              <w:rPr>
                <w:spacing w:val="1"/>
                <w:sz w:val="24"/>
              </w:rPr>
              <w:t xml:space="preserve"> </w:t>
            </w:r>
            <w:r>
              <w:rPr>
                <w:spacing w:val="-1"/>
                <w:sz w:val="24"/>
              </w:rPr>
              <w:t>приготовление</w:t>
            </w:r>
          </w:p>
          <w:p w:rsidR="00144573" w:rsidRDefault="00933899">
            <w:pPr>
              <w:pStyle w:val="TableParagraph"/>
              <w:spacing w:line="270" w:lineRule="atLeast"/>
              <w:ind w:right="180"/>
              <w:rPr>
                <w:sz w:val="24"/>
              </w:rPr>
            </w:pPr>
            <w:r>
              <w:rPr>
                <w:sz w:val="24"/>
              </w:rPr>
              <w:t>хлебобулочных,</w:t>
            </w:r>
            <w:r>
              <w:rPr>
                <w:spacing w:val="-15"/>
                <w:sz w:val="24"/>
              </w:rPr>
              <w:t xml:space="preserve"> </w:t>
            </w:r>
            <w:r>
              <w:rPr>
                <w:sz w:val="24"/>
              </w:rPr>
              <w:t>мучных</w:t>
            </w:r>
            <w:r>
              <w:rPr>
                <w:spacing w:val="-57"/>
                <w:sz w:val="24"/>
              </w:rPr>
              <w:t xml:space="preserve"> </w:t>
            </w:r>
            <w:r>
              <w:rPr>
                <w:sz w:val="24"/>
              </w:rPr>
              <w:t>и</w:t>
            </w:r>
            <w:r>
              <w:rPr>
                <w:spacing w:val="-5"/>
                <w:sz w:val="24"/>
              </w:rPr>
              <w:t xml:space="preserve"> </w:t>
            </w:r>
            <w:r>
              <w:rPr>
                <w:sz w:val="24"/>
              </w:rPr>
              <w:t>кондитерских</w:t>
            </w:r>
            <w:r>
              <w:rPr>
                <w:spacing w:val="-6"/>
                <w:sz w:val="24"/>
              </w:rPr>
              <w:t xml:space="preserve"> </w:t>
            </w:r>
            <w:r>
              <w:rPr>
                <w:sz w:val="24"/>
              </w:rPr>
              <w:t>изделий</w:t>
            </w:r>
          </w:p>
        </w:tc>
        <w:tc>
          <w:tcPr>
            <w:tcW w:w="944" w:type="dxa"/>
          </w:tcPr>
          <w:p w:rsidR="00144573" w:rsidRDefault="00933899">
            <w:pPr>
              <w:pStyle w:val="TableParagraph"/>
              <w:spacing w:line="268" w:lineRule="exact"/>
              <w:ind w:right="91"/>
              <w:jc w:val="center"/>
              <w:rPr>
                <w:sz w:val="24"/>
              </w:rPr>
            </w:pPr>
            <w:r>
              <w:rPr>
                <w:sz w:val="24"/>
              </w:rPr>
              <w:t>144</w:t>
            </w:r>
          </w:p>
        </w:tc>
        <w:tc>
          <w:tcPr>
            <w:tcW w:w="759" w:type="dxa"/>
          </w:tcPr>
          <w:p w:rsidR="00144573" w:rsidRDefault="00933899">
            <w:pPr>
              <w:pStyle w:val="TableParagraph"/>
              <w:spacing w:line="268" w:lineRule="exact"/>
              <w:ind w:left="0" w:right="241"/>
              <w:jc w:val="right"/>
              <w:rPr>
                <w:sz w:val="24"/>
              </w:rPr>
            </w:pPr>
            <w:r>
              <w:rPr>
                <w:sz w:val="24"/>
              </w:rPr>
              <w:t>72</w:t>
            </w:r>
          </w:p>
        </w:tc>
        <w:tc>
          <w:tcPr>
            <w:tcW w:w="812" w:type="dxa"/>
          </w:tcPr>
          <w:p w:rsidR="00144573" w:rsidRDefault="00144573">
            <w:pPr>
              <w:pStyle w:val="TableParagraph"/>
              <w:ind w:left="0"/>
              <w:rPr>
                <w:sz w:val="24"/>
              </w:rPr>
            </w:pPr>
          </w:p>
        </w:tc>
        <w:tc>
          <w:tcPr>
            <w:tcW w:w="1248" w:type="dxa"/>
          </w:tcPr>
          <w:p w:rsidR="00144573" w:rsidRDefault="00144573">
            <w:pPr>
              <w:pStyle w:val="TableParagraph"/>
              <w:ind w:left="0"/>
              <w:rPr>
                <w:sz w:val="24"/>
              </w:rPr>
            </w:pPr>
          </w:p>
        </w:tc>
      </w:tr>
      <w:tr w:rsidR="00144573" w:rsidTr="00034D97">
        <w:trPr>
          <w:trHeight w:val="274"/>
        </w:trPr>
        <w:tc>
          <w:tcPr>
            <w:tcW w:w="1008" w:type="dxa"/>
          </w:tcPr>
          <w:p w:rsidR="00144573" w:rsidRDefault="00933899">
            <w:pPr>
              <w:pStyle w:val="TableParagraph"/>
              <w:spacing w:line="255" w:lineRule="exact"/>
              <w:rPr>
                <w:sz w:val="24"/>
              </w:rPr>
            </w:pPr>
            <w:r>
              <w:rPr>
                <w:sz w:val="24"/>
              </w:rPr>
              <w:t>УП.01</w:t>
            </w:r>
          </w:p>
        </w:tc>
        <w:tc>
          <w:tcPr>
            <w:tcW w:w="4849" w:type="dxa"/>
          </w:tcPr>
          <w:p w:rsidR="00144573" w:rsidRDefault="00933899">
            <w:pPr>
              <w:pStyle w:val="TableParagraph"/>
              <w:spacing w:line="255" w:lineRule="exact"/>
              <w:rPr>
                <w:sz w:val="24"/>
              </w:rPr>
            </w:pPr>
            <w:r>
              <w:rPr>
                <w:sz w:val="24"/>
              </w:rPr>
              <w:t>Учебная</w:t>
            </w:r>
            <w:r>
              <w:rPr>
                <w:spacing w:val="-1"/>
                <w:sz w:val="24"/>
              </w:rPr>
              <w:t xml:space="preserve"> </w:t>
            </w:r>
            <w:r>
              <w:rPr>
                <w:sz w:val="24"/>
              </w:rPr>
              <w:t>практика</w:t>
            </w:r>
          </w:p>
        </w:tc>
        <w:tc>
          <w:tcPr>
            <w:tcW w:w="944" w:type="dxa"/>
          </w:tcPr>
          <w:p w:rsidR="00144573" w:rsidRDefault="00933899">
            <w:pPr>
              <w:pStyle w:val="TableParagraph"/>
              <w:spacing w:line="255" w:lineRule="exact"/>
              <w:ind w:right="91"/>
              <w:jc w:val="center"/>
              <w:rPr>
                <w:sz w:val="24"/>
              </w:rPr>
            </w:pPr>
            <w:r>
              <w:rPr>
                <w:sz w:val="24"/>
              </w:rPr>
              <w:t>136</w:t>
            </w:r>
          </w:p>
        </w:tc>
        <w:tc>
          <w:tcPr>
            <w:tcW w:w="759" w:type="dxa"/>
          </w:tcPr>
          <w:p w:rsidR="00144573" w:rsidRDefault="00933899">
            <w:pPr>
              <w:pStyle w:val="TableParagraph"/>
              <w:spacing w:line="255" w:lineRule="exact"/>
              <w:ind w:left="0" w:right="241"/>
              <w:jc w:val="right"/>
              <w:rPr>
                <w:sz w:val="24"/>
              </w:rPr>
            </w:pPr>
            <w:r>
              <w:rPr>
                <w:sz w:val="24"/>
              </w:rPr>
              <w:t>68</w:t>
            </w:r>
          </w:p>
        </w:tc>
        <w:tc>
          <w:tcPr>
            <w:tcW w:w="812" w:type="dxa"/>
          </w:tcPr>
          <w:p w:rsidR="00144573" w:rsidRDefault="00144573">
            <w:pPr>
              <w:pStyle w:val="TableParagraph"/>
              <w:ind w:left="0"/>
              <w:rPr>
                <w:sz w:val="20"/>
              </w:rPr>
            </w:pPr>
          </w:p>
        </w:tc>
        <w:tc>
          <w:tcPr>
            <w:tcW w:w="1248" w:type="dxa"/>
          </w:tcPr>
          <w:p w:rsidR="00144573" w:rsidRDefault="00144573">
            <w:pPr>
              <w:pStyle w:val="TableParagraph"/>
              <w:ind w:left="0"/>
              <w:rPr>
                <w:sz w:val="20"/>
              </w:rPr>
            </w:pPr>
          </w:p>
        </w:tc>
      </w:tr>
      <w:tr w:rsidR="00144573" w:rsidTr="00034D97">
        <w:trPr>
          <w:trHeight w:val="553"/>
        </w:trPr>
        <w:tc>
          <w:tcPr>
            <w:tcW w:w="1008" w:type="dxa"/>
          </w:tcPr>
          <w:p w:rsidR="00144573" w:rsidRDefault="00933899">
            <w:pPr>
              <w:pStyle w:val="TableParagraph"/>
              <w:spacing w:line="270" w:lineRule="exact"/>
              <w:rPr>
                <w:sz w:val="24"/>
              </w:rPr>
            </w:pPr>
            <w:r>
              <w:rPr>
                <w:sz w:val="24"/>
              </w:rPr>
              <w:t>ПП.</w:t>
            </w:r>
          </w:p>
        </w:tc>
        <w:tc>
          <w:tcPr>
            <w:tcW w:w="4849" w:type="dxa"/>
          </w:tcPr>
          <w:p w:rsidR="00144573" w:rsidRDefault="00933899">
            <w:pPr>
              <w:pStyle w:val="TableParagraph"/>
              <w:spacing w:line="270" w:lineRule="exact"/>
              <w:rPr>
                <w:sz w:val="24"/>
              </w:rPr>
            </w:pPr>
            <w:r>
              <w:rPr>
                <w:sz w:val="24"/>
              </w:rPr>
              <w:t>Производственная</w:t>
            </w:r>
          </w:p>
          <w:p w:rsidR="00144573" w:rsidRDefault="00933899">
            <w:pPr>
              <w:pStyle w:val="TableParagraph"/>
              <w:spacing w:line="264" w:lineRule="exact"/>
              <w:rPr>
                <w:sz w:val="24"/>
              </w:rPr>
            </w:pPr>
            <w:r>
              <w:rPr>
                <w:sz w:val="24"/>
              </w:rPr>
              <w:t>(учебная)</w:t>
            </w:r>
            <w:r>
              <w:rPr>
                <w:spacing w:val="-2"/>
                <w:sz w:val="24"/>
              </w:rPr>
              <w:t xml:space="preserve"> </w:t>
            </w:r>
            <w:r>
              <w:rPr>
                <w:sz w:val="24"/>
              </w:rPr>
              <w:t>практика</w:t>
            </w:r>
          </w:p>
        </w:tc>
        <w:tc>
          <w:tcPr>
            <w:tcW w:w="944" w:type="dxa"/>
          </w:tcPr>
          <w:p w:rsidR="00144573" w:rsidRDefault="00933899">
            <w:pPr>
              <w:pStyle w:val="TableParagraph"/>
              <w:spacing w:line="275" w:lineRule="exact"/>
              <w:ind w:right="91"/>
              <w:jc w:val="center"/>
              <w:rPr>
                <w:b/>
                <w:sz w:val="24"/>
              </w:rPr>
            </w:pPr>
            <w:r>
              <w:rPr>
                <w:b/>
                <w:sz w:val="24"/>
              </w:rPr>
              <w:t>102</w:t>
            </w:r>
          </w:p>
        </w:tc>
        <w:tc>
          <w:tcPr>
            <w:tcW w:w="759" w:type="dxa"/>
          </w:tcPr>
          <w:p w:rsidR="00144573" w:rsidRDefault="00933899">
            <w:pPr>
              <w:pStyle w:val="TableParagraph"/>
              <w:spacing w:line="270" w:lineRule="exact"/>
              <w:ind w:left="0" w:right="181"/>
              <w:jc w:val="right"/>
              <w:rPr>
                <w:sz w:val="24"/>
              </w:rPr>
            </w:pPr>
            <w:r>
              <w:rPr>
                <w:sz w:val="24"/>
              </w:rPr>
              <w:t>102</w:t>
            </w:r>
          </w:p>
        </w:tc>
        <w:tc>
          <w:tcPr>
            <w:tcW w:w="812" w:type="dxa"/>
          </w:tcPr>
          <w:p w:rsidR="00144573" w:rsidRDefault="00144573">
            <w:pPr>
              <w:pStyle w:val="TableParagraph"/>
              <w:ind w:left="0"/>
              <w:rPr>
                <w:sz w:val="24"/>
              </w:rPr>
            </w:pPr>
          </w:p>
        </w:tc>
        <w:tc>
          <w:tcPr>
            <w:tcW w:w="1248" w:type="dxa"/>
          </w:tcPr>
          <w:p w:rsidR="00144573" w:rsidRDefault="00933899">
            <w:pPr>
              <w:pStyle w:val="TableParagraph"/>
              <w:spacing w:line="270" w:lineRule="exact"/>
              <w:ind w:left="167" w:right="157"/>
              <w:jc w:val="center"/>
              <w:rPr>
                <w:sz w:val="24"/>
              </w:rPr>
            </w:pPr>
            <w:r>
              <w:rPr>
                <w:sz w:val="24"/>
              </w:rPr>
              <w:t>Д/з</w:t>
            </w:r>
          </w:p>
        </w:tc>
      </w:tr>
      <w:tr w:rsidR="00144573" w:rsidTr="00034D97">
        <w:trPr>
          <w:trHeight w:val="551"/>
        </w:trPr>
        <w:tc>
          <w:tcPr>
            <w:tcW w:w="1008" w:type="dxa"/>
          </w:tcPr>
          <w:p w:rsidR="00144573" w:rsidRDefault="00933899">
            <w:pPr>
              <w:pStyle w:val="TableParagraph"/>
              <w:spacing w:line="268" w:lineRule="exact"/>
              <w:rPr>
                <w:sz w:val="24"/>
              </w:rPr>
            </w:pPr>
            <w:r>
              <w:rPr>
                <w:sz w:val="24"/>
              </w:rPr>
              <w:t>УП.</w:t>
            </w:r>
          </w:p>
        </w:tc>
        <w:tc>
          <w:tcPr>
            <w:tcW w:w="4849" w:type="dxa"/>
          </w:tcPr>
          <w:p w:rsidR="00144573" w:rsidRDefault="00933899">
            <w:pPr>
              <w:pStyle w:val="TableParagraph"/>
              <w:spacing w:line="268" w:lineRule="exact"/>
              <w:rPr>
                <w:sz w:val="24"/>
              </w:rPr>
            </w:pPr>
            <w:r>
              <w:rPr>
                <w:sz w:val="24"/>
              </w:rPr>
              <w:t>Итоговая</w:t>
            </w:r>
            <w:r>
              <w:rPr>
                <w:spacing w:val="-3"/>
                <w:sz w:val="24"/>
              </w:rPr>
              <w:t xml:space="preserve"> </w:t>
            </w:r>
            <w:r>
              <w:rPr>
                <w:sz w:val="24"/>
              </w:rPr>
              <w:t>учебная</w:t>
            </w:r>
          </w:p>
          <w:p w:rsidR="00144573" w:rsidRDefault="00933899">
            <w:pPr>
              <w:pStyle w:val="TableParagraph"/>
              <w:spacing w:line="264" w:lineRule="exact"/>
              <w:rPr>
                <w:sz w:val="24"/>
              </w:rPr>
            </w:pPr>
            <w:r>
              <w:rPr>
                <w:sz w:val="24"/>
              </w:rPr>
              <w:t>практика</w:t>
            </w:r>
          </w:p>
        </w:tc>
        <w:tc>
          <w:tcPr>
            <w:tcW w:w="944" w:type="dxa"/>
          </w:tcPr>
          <w:p w:rsidR="00144573" w:rsidRDefault="00144573">
            <w:pPr>
              <w:pStyle w:val="TableParagraph"/>
              <w:ind w:left="0"/>
              <w:rPr>
                <w:sz w:val="24"/>
              </w:rPr>
            </w:pPr>
          </w:p>
        </w:tc>
        <w:tc>
          <w:tcPr>
            <w:tcW w:w="759" w:type="dxa"/>
          </w:tcPr>
          <w:p w:rsidR="00144573" w:rsidRDefault="00144573">
            <w:pPr>
              <w:pStyle w:val="TableParagraph"/>
              <w:ind w:left="0"/>
              <w:rPr>
                <w:sz w:val="24"/>
              </w:rPr>
            </w:pPr>
          </w:p>
        </w:tc>
        <w:tc>
          <w:tcPr>
            <w:tcW w:w="812" w:type="dxa"/>
          </w:tcPr>
          <w:p w:rsidR="00144573" w:rsidRDefault="00144573">
            <w:pPr>
              <w:pStyle w:val="TableParagraph"/>
              <w:ind w:left="0"/>
              <w:rPr>
                <w:sz w:val="24"/>
              </w:rPr>
            </w:pPr>
          </w:p>
        </w:tc>
        <w:tc>
          <w:tcPr>
            <w:tcW w:w="1248" w:type="dxa"/>
          </w:tcPr>
          <w:p w:rsidR="00144573" w:rsidRDefault="00933899">
            <w:pPr>
              <w:pStyle w:val="TableParagraph"/>
              <w:spacing w:line="268" w:lineRule="exact"/>
              <w:ind w:left="167" w:right="157"/>
              <w:jc w:val="center"/>
              <w:rPr>
                <w:sz w:val="24"/>
              </w:rPr>
            </w:pPr>
            <w:r>
              <w:rPr>
                <w:sz w:val="24"/>
              </w:rPr>
              <w:t>Д/з</w:t>
            </w:r>
          </w:p>
        </w:tc>
      </w:tr>
      <w:tr w:rsidR="00144573" w:rsidTr="00034D97">
        <w:trPr>
          <w:trHeight w:val="551"/>
        </w:trPr>
        <w:tc>
          <w:tcPr>
            <w:tcW w:w="1008" w:type="dxa"/>
          </w:tcPr>
          <w:p w:rsidR="00144573" w:rsidRDefault="00933899">
            <w:pPr>
              <w:pStyle w:val="TableParagraph"/>
              <w:spacing w:line="268" w:lineRule="exact"/>
              <w:rPr>
                <w:sz w:val="24"/>
              </w:rPr>
            </w:pPr>
            <w:r>
              <w:rPr>
                <w:sz w:val="24"/>
              </w:rPr>
              <w:t>КЭ</w:t>
            </w:r>
          </w:p>
        </w:tc>
        <w:tc>
          <w:tcPr>
            <w:tcW w:w="4849" w:type="dxa"/>
          </w:tcPr>
          <w:p w:rsidR="00144573" w:rsidRDefault="00933899">
            <w:pPr>
              <w:pStyle w:val="TableParagraph"/>
              <w:spacing w:line="268" w:lineRule="exact"/>
              <w:rPr>
                <w:sz w:val="24"/>
              </w:rPr>
            </w:pPr>
            <w:r>
              <w:rPr>
                <w:sz w:val="24"/>
              </w:rPr>
              <w:t>Квалификационный</w:t>
            </w:r>
          </w:p>
          <w:p w:rsidR="00144573" w:rsidRDefault="00933899">
            <w:pPr>
              <w:pStyle w:val="TableParagraph"/>
              <w:spacing w:line="264" w:lineRule="exact"/>
              <w:rPr>
                <w:sz w:val="24"/>
              </w:rPr>
            </w:pPr>
            <w:r>
              <w:rPr>
                <w:sz w:val="24"/>
              </w:rPr>
              <w:t>экзамен</w:t>
            </w:r>
          </w:p>
        </w:tc>
        <w:tc>
          <w:tcPr>
            <w:tcW w:w="944" w:type="dxa"/>
          </w:tcPr>
          <w:p w:rsidR="00144573" w:rsidRDefault="00933899">
            <w:pPr>
              <w:pStyle w:val="TableParagraph"/>
              <w:spacing w:line="272" w:lineRule="exact"/>
              <w:ind w:left="16"/>
              <w:jc w:val="center"/>
              <w:rPr>
                <w:b/>
                <w:sz w:val="24"/>
              </w:rPr>
            </w:pPr>
            <w:r>
              <w:rPr>
                <w:b/>
                <w:sz w:val="24"/>
              </w:rPr>
              <w:t>6</w:t>
            </w:r>
          </w:p>
        </w:tc>
        <w:tc>
          <w:tcPr>
            <w:tcW w:w="759" w:type="dxa"/>
          </w:tcPr>
          <w:p w:rsidR="00144573" w:rsidRDefault="00933899">
            <w:pPr>
              <w:pStyle w:val="TableParagraph"/>
              <w:spacing w:line="268" w:lineRule="exact"/>
              <w:ind w:left="70"/>
              <w:jc w:val="center"/>
              <w:rPr>
                <w:sz w:val="24"/>
              </w:rPr>
            </w:pPr>
            <w:r>
              <w:rPr>
                <w:sz w:val="24"/>
              </w:rPr>
              <w:t>6</w:t>
            </w:r>
          </w:p>
        </w:tc>
        <w:tc>
          <w:tcPr>
            <w:tcW w:w="812" w:type="dxa"/>
          </w:tcPr>
          <w:p w:rsidR="00144573" w:rsidRDefault="00144573">
            <w:pPr>
              <w:pStyle w:val="TableParagraph"/>
              <w:ind w:left="0"/>
              <w:rPr>
                <w:sz w:val="24"/>
              </w:rPr>
            </w:pPr>
          </w:p>
        </w:tc>
        <w:tc>
          <w:tcPr>
            <w:tcW w:w="1248" w:type="dxa"/>
          </w:tcPr>
          <w:p w:rsidR="00144573" w:rsidRDefault="00144573">
            <w:pPr>
              <w:pStyle w:val="TableParagraph"/>
              <w:ind w:left="0"/>
              <w:rPr>
                <w:sz w:val="24"/>
              </w:rPr>
            </w:pPr>
          </w:p>
        </w:tc>
      </w:tr>
      <w:tr w:rsidR="00144573" w:rsidTr="00034D97">
        <w:trPr>
          <w:trHeight w:val="277"/>
        </w:trPr>
        <w:tc>
          <w:tcPr>
            <w:tcW w:w="5857" w:type="dxa"/>
            <w:gridSpan w:val="2"/>
          </w:tcPr>
          <w:p w:rsidR="00144573" w:rsidRDefault="00933899">
            <w:pPr>
              <w:pStyle w:val="TableParagraph"/>
              <w:spacing w:line="258" w:lineRule="exact"/>
              <w:ind w:left="0" w:right="84"/>
              <w:jc w:val="right"/>
              <w:rPr>
                <w:b/>
                <w:sz w:val="24"/>
              </w:rPr>
            </w:pPr>
            <w:r>
              <w:rPr>
                <w:b/>
                <w:sz w:val="24"/>
              </w:rPr>
              <w:t>ИТОГО:</w:t>
            </w:r>
          </w:p>
        </w:tc>
        <w:tc>
          <w:tcPr>
            <w:tcW w:w="944" w:type="dxa"/>
            <w:shd w:val="clear" w:color="auto" w:fill="92D050"/>
          </w:tcPr>
          <w:p w:rsidR="00144573" w:rsidRDefault="00933899">
            <w:pPr>
              <w:pStyle w:val="TableParagraph"/>
              <w:spacing w:line="258" w:lineRule="exact"/>
              <w:ind w:right="91"/>
              <w:jc w:val="center"/>
              <w:rPr>
                <w:b/>
                <w:sz w:val="24"/>
              </w:rPr>
            </w:pPr>
            <w:r>
              <w:rPr>
                <w:b/>
                <w:sz w:val="24"/>
              </w:rPr>
              <w:t>278</w:t>
            </w:r>
          </w:p>
        </w:tc>
        <w:tc>
          <w:tcPr>
            <w:tcW w:w="759" w:type="dxa"/>
            <w:shd w:val="clear" w:color="auto" w:fill="92D050"/>
          </w:tcPr>
          <w:p w:rsidR="00144573" w:rsidRDefault="00933899">
            <w:pPr>
              <w:pStyle w:val="TableParagraph"/>
              <w:spacing w:line="258" w:lineRule="exact"/>
              <w:ind w:left="0" w:right="181"/>
              <w:jc w:val="right"/>
              <w:rPr>
                <w:b/>
                <w:sz w:val="24"/>
              </w:rPr>
            </w:pPr>
            <w:r>
              <w:rPr>
                <w:b/>
                <w:sz w:val="24"/>
              </w:rPr>
              <w:t>278</w:t>
            </w:r>
          </w:p>
        </w:tc>
        <w:tc>
          <w:tcPr>
            <w:tcW w:w="812" w:type="dxa"/>
            <w:shd w:val="clear" w:color="auto" w:fill="92D050"/>
          </w:tcPr>
          <w:p w:rsidR="00144573" w:rsidRDefault="00144573">
            <w:pPr>
              <w:pStyle w:val="TableParagraph"/>
              <w:ind w:left="0"/>
              <w:rPr>
                <w:sz w:val="20"/>
              </w:rPr>
            </w:pPr>
          </w:p>
        </w:tc>
        <w:tc>
          <w:tcPr>
            <w:tcW w:w="1248" w:type="dxa"/>
          </w:tcPr>
          <w:p w:rsidR="00144573" w:rsidRDefault="00144573">
            <w:pPr>
              <w:pStyle w:val="TableParagraph"/>
              <w:ind w:left="0"/>
              <w:rPr>
                <w:sz w:val="20"/>
              </w:rPr>
            </w:pPr>
          </w:p>
        </w:tc>
      </w:tr>
    </w:tbl>
    <w:p w:rsidR="00144573" w:rsidRDefault="00144573">
      <w:pPr>
        <w:rPr>
          <w:sz w:val="20"/>
        </w:rPr>
        <w:sectPr w:rsidR="00144573">
          <w:pgSz w:w="11910" w:h="16840"/>
          <w:pgMar w:top="960" w:right="120" w:bottom="940" w:left="740" w:header="0" w:footer="678" w:gutter="0"/>
          <w:cols w:space="720"/>
        </w:sectPr>
      </w:pPr>
    </w:p>
    <w:p w:rsidR="00144573" w:rsidRDefault="00933899">
      <w:pPr>
        <w:pStyle w:val="2"/>
        <w:spacing w:before="73" w:line="322" w:lineRule="exact"/>
        <w:ind w:left="236"/>
        <w:jc w:val="center"/>
      </w:pPr>
      <w:r>
        <w:lastRenderedPageBreak/>
        <w:t>УЧЕБНЫЙ</w:t>
      </w:r>
      <w:r>
        <w:rPr>
          <w:spacing w:val="-1"/>
        </w:rPr>
        <w:t xml:space="preserve"> </w:t>
      </w:r>
      <w:r>
        <w:t>ПЛАН</w:t>
      </w:r>
    </w:p>
    <w:p w:rsidR="00144573" w:rsidRDefault="00933899">
      <w:pPr>
        <w:ind w:left="2761" w:right="2526"/>
        <w:jc w:val="center"/>
        <w:rPr>
          <w:b/>
          <w:sz w:val="28"/>
        </w:rPr>
      </w:pPr>
      <w:r>
        <w:rPr>
          <w:b/>
          <w:sz w:val="28"/>
        </w:rPr>
        <w:t>по программе профессиональной подготовки</w:t>
      </w:r>
      <w:r>
        <w:rPr>
          <w:b/>
          <w:spacing w:val="-67"/>
          <w:sz w:val="28"/>
        </w:rPr>
        <w:t xml:space="preserve"> </w:t>
      </w:r>
      <w:r>
        <w:rPr>
          <w:b/>
          <w:sz w:val="28"/>
        </w:rPr>
        <w:t>16472</w:t>
      </w:r>
      <w:r>
        <w:rPr>
          <w:b/>
          <w:spacing w:val="-4"/>
          <w:sz w:val="28"/>
        </w:rPr>
        <w:t xml:space="preserve"> </w:t>
      </w:r>
      <w:r>
        <w:rPr>
          <w:b/>
          <w:sz w:val="28"/>
        </w:rPr>
        <w:t>«Пекарь»</w:t>
      </w: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4"/>
        <w:gridCol w:w="5245"/>
        <w:gridCol w:w="1276"/>
        <w:gridCol w:w="1699"/>
      </w:tblGrid>
      <w:tr w:rsidR="00144573">
        <w:trPr>
          <w:trHeight w:val="275"/>
        </w:trPr>
        <w:tc>
          <w:tcPr>
            <w:tcW w:w="6819" w:type="dxa"/>
            <w:gridSpan w:val="2"/>
          </w:tcPr>
          <w:p w:rsidR="00144573" w:rsidRDefault="00933899">
            <w:pPr>
              <w:pStyle w:val="TableParagraph"/>
              <w:spacing w:line="256" w:lineRule="exact"/>
              <w:ind w:left="0" w:right="90"/>
              <w:jc w:val="right"/>
              <w:rPr>
                <w:b/>
                <w:sz w:val="24"/>
              </w:rPr>
            </w:pPr>
            <w:r>
              <w:rPr>
                <w:b/>
                <w:sz w:val="24"/>
              </w:rPr>
              <w:t>Срок</w:t>
            </w:r>
            <w:r>
              <w:rPr>
                <w:b/>
                <w:spacing w:val="-2"/>
                <w:sz w:val="24"/>
              </w:rPr>
              <w:t xml:space="preserve"> </w:t>
            </w:r>
            <w:r>
              <w:rPr>
                <w:b/>
                <w:sz w:val="24"/>
              </w:rPr>
              <w:t>обучения:</w:t>
            </w:r>
          </w:p>
        </w:tc>
        <w:tc>
          <w:tcPr>
            <w:tcW w:w="2975" w:type="dxa"/>
            <w:gridSpan w:val="2"/>
            <w:shd w:val="clear" w:color="auto" w:fill="92CDDC"/>
          </w:tcPr>
          <w:p w:rsidR="00144573" w:rsidRDefault="00933899">
            <w:pPr>
              <w:pStyle w:val="TableParagraph"/>
              <w:spacing w:line="256" w:lineRule="exact"/>
              <w:ind w:left="113"/>
              <w:rPr>
                <w:sz w:val="24"/>
              </w:rPr>
            </w:pPr>
            <w:r>
              <w:rPr>
                <w:sz w:val="24"/>
              </w:rPr>
              <w:t>1</w:t>
            </w:r>
            <w:r>
              <w:rPr>
                <w:spacing w:val="-3"/>
                <w:sz w:val="24"/>
              </w:rPr>
              <w:t xml:space="preserve"> </w:t>
            </w:r>
            <w:r>
              <w:rPr>
                <w:sz w:val="24"/>
              </w:rPr>
              <w:t>год</w:t>
            </w:r>
            <w:r>
              <w:rPr>
                <w:spacing w:val="-3"/>
                <w:sz w:val="24"/>
              </w:rPr>
              <w:t xml:space="preserve"> </w:t>
            </w:r>
            <w:r>
              <w:rPr>
                <w:sz w:val="24"/>
              </w:rPr>
              <w:t>обучения</w:t>
            </w:r>
          </w:p>
        </w:tc>
      </w:tr>
      <w:tr w:rsidR="00144573">
        <w:trPr>
          <w:trHeight w:val="1156"/>
        </w:trPr>
        <w:tc>
          <w:tcPr>
            <w:tcW w:w="1574" w:type="dxa"/>
            <w:tcBorders>
              <w:left w:val="single" w:sz="8" w:space="0" w:color="000000"/>
              <w:bottom w:val="single" w:sz="8" w:space="0" w:color="000000"/>
            </w:tcBorders>
          </w:tcPr>
          <w:p w:rsidR="00144573" w:rsidRDefault="00144573">
            <w:pPr>
              <w:pStyle w:val="TableParagraph"/>
              <w:spacing w:before="3"/>
              <w:ind w:left="0"/>
              <w:rPr>
                <w:b/>
                <w:sz w:val="38"/>
              </w:rPr>
            </w:pPr>
          </w:p>
          <w:p w:rsidR="00144573" w:rsidRDefault="00933899">
            <w:pPr>
              <w:pStyle w:val="TableParagraph"/>
              <w:ind w:left="584" w:right="572"/>
              <w:jc w:val="center"/>
              <w:rPr>
                <w:b/>
                <w:sz w:val="24"/>
              </w:rPr>
            </w:pPr>
            <w:r>
              <w:rPr>
                <w:b/>
                <w:sz w:val="24"/>
              </w:rPr>
              <w:t>1.</w:t>
            </w:r>
          </w:p>
        </w:tc>
        <w:tc>
          <w:tcPr>
            <w:tcW w:w="5245" w:type="dxa"/>
          </w:tcPr>
          <w:p w:rsidR="00144573" w:rsidRDefault="00144573">
            <w:pPr>
              <w:pStyle w:val="TableParagraph"/>
              <w:spacing w:before="3"/>
              <w:ind w:left="0"/>
              <w:rPr>
                <w:b/>
                <w:sz w:val="38"/>
              </w:rPr>
            </w:pPr>
          </w:p>
          <w:p w:rsidR="00144573" w:rsidRDefault="00933899">
            <w:pPr>
              <w:pStyle w:val="TableParagraph"/>
              <w:ind w:left="112"/>
              <w:rPr>
                <w:b/>
                <w:sz w:val="24"/>
              </w:rPr>
            </w:pPr>
            <w:r>
              <w:rPr>
                <w:b/>
                <w:sz w:val="24"/>
              </w:rPr>
              <w:t>Общепрофессиональный</w:t>
            </w:r>
            <w:r>
              <w:rPr>
                <w:b/>
                <w:spacing w:val="-3"/>
                <w:sz w:val="24"/>
              </w:rPr>
              <w:t xml:space="preserve"> </w:t>
            </w:r>
            <w:r>
              <w:rPr>
                <w:b/>
                <w:sz w:val="24"/>
              </w:rPr>
              <w:t>цикл</w:t>
            </w:r>
          </w:p>
        </w:tc>
        <w:tc>
          <w:tcPr>
            <w:tcW w:w="1276" w:type="dxa"/>
          </w:tcPr>
          <w:p w:rsidR="00144573" w:rsidRDefault="00933899">
            <w:pPr>
              <w:pStyle w:val="TableParagraph"/>
              <w:spacing w:line="275" w:lineRule="exact"/>
              <w:ind w:left="0" w:right="393"/>
              <w:jc w:val="right"/>
              <w:rPr>
                <w:b/>
                <w:sz w:val="24"/>
              </w:rPr>
            </w:pPr>
            <w:r>
              <w:rPr>
                <w:b/>
                <w:sz w:val="24"/>
              </w:rPr>
              <w:t>8 кл</w:t>
            </w:r>
          </w:p>
        </w:tc>
        <w:tc>
          <w:tcPr>
            <w:tcW w:w="1699" w:type="dxa"/>
          </w:tcPr>
          <w:p w:rsidR="00144573" w:rsidRDefault="00933899">
            <w:pPr>
              <w:pStyle w:val="TableParagraph"/>
              <w:ind w:left="337" w:right="299" w:firstLine="110"/>
              <w:rPr>
                <w:b/>
                <w:sz w:val="24"/>
              </w:rPr>
            </w:pPr>
            <w:r>
              <w:rPr>
                <w:b/>
                <w:sz w:val="24"/>
              </w:rPr>
              <w:t>Формы</w:t>
            </w:r>
            <w:r>
              <w:rPr>
                <w:b/>
                <w:spacing w:val="1"/>
                <w:sz w:val="24"/>
              </w:rPr>
              <w:t xml:space="preserve"> </w:t>
            </w:r>
            <w:r>
              <w:rPr>
                <w:b/>
                <w:sz w:val="24"/>
              </w:rPr>
              <w:t>контроля</w:t>
            </w:r>
          </w:p>
        </w:tc>
      </w:tr>
      <w:tr w:rsidR="00144573">
        <w:trPr>
          <w:trHeight w:val="275"/>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5" w:lineRule="exact"/>
              <w:ind w:left="586" w:right="572"/>
              <w:jc w:val="center"/>
              <w:rPr>
                <w:sz w:val="24"/>
              </w:rPr>
            </w:pPr>
            <w:r>
              <w:rPr>
                <w:sz w:val="24"/>
              </w:rPr>
              <w:t>1.1.</w:t>
            </w:r>
          </w:p>
        </w:tc>
        <w:tc>
          <w:tcPr>
            <w:tcW w:w="5245" w:type="dxa"/>
          </w:tcPr>
          <w:p w:rsidR="00144573" w:rsidRDefault="00933899">
            <w:pPr>
              <w:pStyle w:val="TableParagraph"/>
              <w:spacing w:line="255" w:lineRule="exact"/>
              <w:ind w:left="112"/>
              <w:rPr>
                <w:sz w:val="24"/>
              </w:rPr>
            </w:pPr>
            <w:r>
              <w:rPr>
                <w:sz w:val="24"/>
              </w:rPr>
              <w:t>Физиология</w:t>
            </w:r>
            <w:r>
              <w:rPr>
                <w:spacing w:val="-3"/>
                <w:sz w:val="24"/>
              </w:rPr>
              <w:t xml:space="preserve"> </w:t>
            </w:r>
            <w:r>
              <w:rPr>
                <w:sz w:val="24"/>
              </w:rPr>
              <w:t>питания</w:t>
            </w:r>
          </w:p>
        </w:tc>
        <w:tc>
          <w:tcPr>
            <w:tcW w:w="1276" w:type="dxa"/>
          </w:tcPr>
          <w:p w:rsidR="00144573" w:rsidRDefault="00933899">
            <w:pPr>
              <w:pStyle w:val="TableParagraph"/>
              <w:spacing w:line="255" w:lineRule="exact"/>
              <w:ind w:left="503" w:right="482"/>
              <w:jc w:val="center"/>
              <w:rPr>
                <w:sz w:val="24"/>
              </w:rPr>
            </w:pPr>
            <w:r>
              <w:rPr>
                <w:sz w:val="24"/>
              </w:rPr>
              <w:t>10</w:t>
            </w:r>
          </w:p>
        </w:tc>
        <w:tc>
          <w:tcPr>
            <w:tcW w:w="1699" w:type="dxa"/>
          </w:tcPr>
          <w:p w:rsidR="00144573" w:rsidRDefault="00933899">
            <w:pPr>
              <w:pStyle w:val="TableParagraph"/>
              <w:spacing w:line="255" w:lineRule="exact"/>
              <w:ind w:left="428" w:right="411"/>
              <w:jc w:val="center"/>
              <w:rPr>
                <w:sz w:val="24"/>
              </w:rPr>
            </w:pPr>
            <w:r>
              <w:rPr>
                <w:sz w:val="24"/>
              </w:rPr>
              <w:t>Д/з</w:t>
            </w:r>
          </w:p>
        </w:tc>
      </w:tr>
      <w:tr w:rsidR="00144573">
        <w:trPr>
          <w:trHeight w:val="553"/>
        </w:trPr>
        <w:tc>
          <w:tcPr>
            <w:tcW w:w="1574" w:type="dxa"/>
            <w:tcBorders>
              <w:top w:val="single" w:sz="8" w:space="0" w:color="000000"/>
              <w:left w:val="single" w:sz="8" w:space="0" w:color="000000"/>
              <w:bottom w:val="single" w:sz="8" w:space="0" w:color="000000"/>
            </w:tcBorders>
          </w:tcPr>
          <w:p w:rsidR="00144573" w:rsidRDefault="00933899">
            <w:pPr>
              <w:pStyle w:val="TableParagraph"/>
              <w:spacing w:before="135"/>
              <w:ind w:left="586" w:right="572"/>
              <w:jc w:val="center"/>
              <w:rPr>
                <w:sz w:val="24"/>
              </w:rPr>
            </w:pPr>
            <w:r>
              <w:rPr>
                <w:sz w:val="24"/>
              </w:rPr>
              <w:t>1.2.</w:t>
            </w:r>
          </w:p>
        </w:tc>
        <w:tc>
          <w:tcPr>
            <w:tcW w:w="5245" w:type="dxa"/>
          </w:tcPr>
          <w:p w:rsidR="00144573" w:rsidRDefault="00933899">
            <w:pPr>
              <w:pStyle w:val="TableParagraph"/>
              <w:spacing w:line="276" w:lineRule="exact"/>
              <w:ind w:left="112" w:right="95"/>
              <w:rPr>
                <w:sz w:val="24"/>
              </w:rPr>
            </w:pPr>
            <w:r>
              <w:rPr>
                <w:sz w:val="24"/>
              </w:rPr>
              <w:t>Основы</w:t>
            </w:r>
            <w:r>
              <w:rPr>
                <w:spacing w:val="17"/>
                <w:sz w:val="24"/>
              </w:rPr>
              <w:t xml:space="preserve"> </w:t>
            </w:r>
            <w:r>
              <w:rPr>
                <w:sz w:val="24"/>
              </w:rPr>
              <w:t>микробиологии,</w:t>
            </w:r>
            <w:r>
              <w:rPr>
                <w:spacing w:val="19"/>
                <w:sz w:val="24"/>
              </w:rPr>
              <w:t xml:space="preserve"> </w:t>
            </w:r>
            <w:r>
              <w:rPr>
                <w:sz w:val="24"/>
              </w:rPr>
              <w:t>санитарии</w:t>
            </w:r>
            <w:r>
              <w:rPr>
                <w:spacing w:val="19"/>
                <w:sz w:val="24"/>
              </w:rPr>
              <w:t xml:space="preserve"> </w:t>
            </w:r>
            <w:r>
              <w:rPr>
                <w:sz w:val="24"/>
              </w:rPr>
              <w:t>и</w:t>
            </w:r>
            <w:r>
              <w:rPr>
                <w:spacing w:val="20"/>
                <w:sz w:val="24"/>
              </w:rPr>
              <w:t xml:space="preserve"> </w:t>
            </w:r>
            <w:r>
              <w:rPr>
                <w:sz w:val="24"/>
              </w:rPr>
              <w:t>гигиены</w:t>
            </w:r>
            <w:r>
              <w:rPr>
                <w:spacing w:val="17"/>
                <w:sz w:val="24"/>
              </w:rPr>
              <w:t xml:space="preserve"> </w:t>
            </w:r>
            <w:r>
              <w:rPr>
                <w:sz w:val="24"/>
              </w:rPr>
              <w:t>в</w:t>
            </w:r>
            <w:r>
              <w:rPr>
                <w:spacing w:val="-57"/>
                <w:sz w:val="24"/>
              </w:rPr>
              <w:t xml:space="preserve"> </w:t>
            </w:r>
            <w:r>
              <w:rPr>
                <w:sz w:val="24"/>
              </w:rPr>
              <w:t>пищевом</w:t>
            </w:r>
            <w:r>
              <w:rPr>
                <w:spacing w:val="-3"/>
                <w:sz w:val="24"/>
              </w:rPr>
              <w:t xml:space="preserve"> </w:t>
            </w:r>
            <w:r>
              <w:rPr>
                <w:sz w:val="24"/>
              </w:rPr>
              <w:t>производстве</w:t>
            </w:r>
          </w:p>
        </w:tc>
        <w:tc>
          <w:tcPr>
            <w:tcW w:w="1276" w:type="dxa"/>
          </w:tcPr>
          <w:p w:rsidR="00144573" w:rsidRDefault="00933899">
            <w:pPr>
              <w:pStyle w:val="TableParagraph"/>
              <w:spacing w:before="135"/>
              <w:ind w:left="503" w:right="482"/>
              <w:jc w:val="center"/>
              <w:rPr>
                <w:sz w:val="24"/>
              </w:rPr>
            </w:pPr>
            <w:r>
              <w:rPr>
                <w:sz w:val="24"/>
              </w:rPr>
              <w:t>14</w:t>
            </w:r>
          </w:p>
        </w:tc>
        <w:tc>
          <w:tcPr>
            <w:tcW w:w="1699" w:type="dxa"/>
          </w:tcPr>
          <w:p w:rsidR="00144573" w:rsidRDefault="00933899">
            <w:pPr>
              <w:pStyle w:val="TableParagraph"/>
              <w:spacing w:before="135"/>
              <w:ind w:left="428" w:right="411"/>
              <w:jc w:val="center"/>
              <w:rPr>
                <w:sz w:val="24"/>
              </w:rPr>
            </w:pPr>
            <w:r>
              <w:rPr>
                <w:sz w:val="24"/>
              </w:rPr>
              <w:t>Д/з</w:t>
            </w:r>
          </w:p>
        </w:tc>
      </w:tr>
      <w:tr w:rsidR="00144573">
        <w:trPr>
          <w:trHeight w:val="556"/>
        </w:trPr>
        <w:tc>
          <w:tcPr>
            <w:tcW w:w="1574" w:type="dxa"/>
            <w:tcBorders>
              <w:top w:val="single" w:sz="8" w:space="0" w:color="000000"/>
              <w:left w:val="single" w:sz="8" w:space="0" w:color="000000"/>
            </w:tcBorders>
          </w:tcPr>
          <w:p w:rsidR="00144573" w:rsidRDefault="00933899">
            <w:pPr>
              <w:pStyle w:val="TableParagraph"/>
              <w:spacing w:before="133"/>
              <w:ind w:left="586" w:right="572"/>
              <w:jc w:val="center"/>
              <w:rPr>
                <w:sz w:val="24"/>
              </w:rPr>
            </w:pPr>
            <w:r>
              <w:rPr>
                <w:sz w:val="24"/>
              </w:rPr>
              <w:t>1.3.</w:t>
            </w:r>
          </w:p>
        </w:tc>
        <w:tc>
          <w:tcPr>
            <w:tcW w:w="5245" w:type="dxa"/>
          </w:tcPr>
          <w:p w:rsidR="00144573" w:rsidRDefault="00933899">
            <w:pPr>
              <w:pStyle w:val="TableParagraph"/>
              <w:spacing w:line="272" w:lineRule="exact"/>
              <w:ind w:left="112"/>
              <w:rPr>
                <w:sz w:val="24"/>
              </w:rPr>
            </w:pPr>
            <w:r>
              <w:rPr>
                <w:sz w:val="24"/>
              </w:rPr>
              <w:t>Техническое</w:t>
            </w:r>
            <w:r>
              <w:rPr>
                <w:spacing w:val="7"/>
                <w:sz w:val="24"/>
              </w:rPr>
              <w:t xml:space="preserve"> </w:t>
            </w:r>
            <w:r>
              <w:rPr>
                <w:sz w:val="24"/>
              </w:rPr>
              <w:t>оснащение</w:t>
            </w:r>
            <w:r>
              <w:rPr>
                <w:spacing w:val="7"/>
                <w:sz w:val="24"/>
              </w:rPr>
              <w:t xml:space="preserve"> </w:t>
            </w:r>
            <w:r>
              <w:rPr>
                <w:sz w:val="24"/>
              </w:rPr>
              <w:t>и</w:t>
            </w:r>
            <w:r>
              <w:rPr>
                <w:spacing w:val="10"/>
                <w:sz w:val="24"/>
              </w:rPr>
              <w:t xml:space="preserve"> </w:t>
            </w:r>
            <w:r>
              <w:rPr>
                <w:sz w:val="24"/>
              </w:rPr>
              <w:t>организация</w:t>
            </w:r>
            <w:r>
              <w:rPr>
                <w:spacing w:val="8"/>
                <w:sz w:val="24"/>
              </w:rPr>
              <w:t xml:space="preserve"> </w:t>
            </w:r>
            <w:r>
              <w:rPr>
                <w:sz w:val="24"/>
              </w:rPr>
              <w:t>рабочего</w:t>
            </w:r>
          </w:p>
          <w:p w:rsidR="00144573" w:rsidRDefault="00933899">
            <w:pPr>
              <w:pStyle w:val="TableParagraph"/>
              <w:spacing w:line="264" w:lineRule="exact"/>
              <w:ind w:left="112"/>
              <w:rPr>
                <w:sz w:val="24"/>
              </w:rPr>
            </w:pPr>
            <w:r>
              <w:rPr>
                <w:sz w:val="24"/>
              </w:rPr>
              <w:t>места</w:t>
            </w:r>
          </w:p>
        </w:tc>
        <w:tc>
          <w:tcPr>
            <w:tcW w:w="1276" w:type="dxa"/>
          </w:tcPr>
          <w:p w:rsidR="00144573" w:rsidRDefault="00933899">
            <w:pPr>
              <w:pStyle w:val="TableParagraph"/>
              <w:spacing w:before="133"/>
              <w:ind w:left="21"/>
              <w:jc w:val="center"/>
              <w:rPr>
                <w:sz w:val="24"/>
              </w:rPr>
            </w:pPr>
            <w:r>
              <w:rPr>
                <w:sz w:val="24"/>
              </w:rPr>
              <w:t>6</w:t>
            </w:r>
          </w:p>
        </w:tc>
        <w:tc>
          <w:tcPr>
            <w:tcW w:w="1699" w:type="dxa"/>
          </w:tcPr>
          <w:p w:rsidR="00144573" w:rsidRDefault="00933899">
            <w:pPr>
              <w:pStyle w:val="TableParagraph"/>
              <w:spacing w:before="133"/>
              <w:ind w:left="428" w:right="411"/>
              <w:jc w:val="center"/>
              <w:rPr>
                <w:sz w:val="24"/>
              </w:rPr>
            </w:pPr>
            <w:r>
              <w:rPr>
                <w:sz w:val="24"/>
              </w:rPr>
              <w:t>Д/з</w:t>
            </w:r>
          </w:p>
        </w:tc>
      </w:tr>
      <w:tr w:rsidR="00144573">
        <w:trPr>
          <w:trHeight w:val="275"/>
        </w:trPr>
        <w:tc>
          <w:tcPr>
            <w:tcW w:w="6819" w:type="dxa"/>
            <w:gridSpan w:val="2"/>
          </w:tcPr>
          <w:p w:rsidR="00144573" w:rsidRDefault="00933899">
            <w:pPr>
              <w:pStyle w:val="TableParagraph"/>
              <w:spacing w:line="256" w:lineRule="exact"/>
              <w:ind w:left="0" w:right="88"/>
              <w:jc w:val="right"/>
              <w:rPr>
                <w:b/>
                <w:sz w:val="24"/>
              </w:rPr>
            </w:pPr>
            <w:r>
              <w:rPr>
                <w:b/>
                <w:sz w:val="24"/>
              </w:rPr>
              <w:t>ИТОГО:</w:t>
            </w:r>
          </w:p>
        </w:tc>
        <w:tc>
          <w:tcPr>
            <w:tcW w:w="1276" w:type="dxa"/>
          </w:tcPr>
          <w:p w:rsidR="00144573" w:rsidRDefault="00933899">
            <w:pPr>
              <w:pStyle w:val="TableParagraph"/>
              <w:spacing w:line="256" w:lineRule="exact"/>
              <w:ind w:left="503" w:right="482"/>
              <w:jc w:val="center"/>
              <w:rPr>
                <w:b/>
                <w:sz w:val="24"/>
              </w:rPr>
            </w:pPr>
            <w:r>
              <w:rPr>
                <w:b/>
                <w:sz w:val="24"/>
              </w:rPr>
              <w:t>30</w:t>
            </w:r>
          </w:p>
        </w:tc>
        <w:tc>
          <w:tcPr>
            <w:tcW w:w="1699" w:type="dxa"/>
          </w:tcPr>
          <w:p w:rsidR="00144573" w:rsidRDefault="00144573">
            <w:pPr>
              <w:pStyle w:val="TableParagraph"/>
              <w:ind w:left="0"/>
              <w:rPr>
                <w:sz w:val="20"/>
              </w:rPr>
            </w:pPr>
          </w:p>
        </w:tc>
      </w:tr>
      <w:tr w:rsidR="00144573">
        <w:trPr>
          <w:trHeight w:val="271"/>
        </w:trPr>
        <w:tc>
          <w:tcPr>
            <w:tcW w:w="1574" w:type="dxa"/>
            <w:tcBorders>
              <w:left w:val="single" w:sz="8" w:space="0" w:color="000000"/>
              <w:bottom w:val="single" w:sz="8" w:space="0" w:color="000000"/>
            </w:tcBorders>
          </w:tcPr>
          <w:p w:rsidR="00144573" w:rsidRDefault="00933899">
            <w:pPr>
              <w:pStyle w:val="TableParagraph"/>
              <w:spacing w:line="251" w:lineRule="exact"/>
              <w:ind w:left="584" w:right="572"/>
              <w:jc w:val="center"/>
              <w:rPr>
                <w:b/>
                <w:sz w:val="24"/>
              </w:rPr>
            </w:pPr>
            <w:r>
              <w:rPr>
                <w:b/>
                <w:sz w:val="24"/>
              </w:rPr>
              <w:t>2.</w:t>
            </w:r>
          </w:p>
        </w:tc>
        <w:tc>
          <w:tcPr>
            <w:tcW w:w="5245" w:type="dxa"/>
          </w:tcPr>
          <w:p w:rsidR="00144573" w:rsidRDefault="00933899">
            <w:pPr>
              <w:pStyle w:val="TableParagraph"/>
              <w:spacing w:line="251" w:lineRule="exact"/>
              <w:ind w:left="112"/>
              <w:rPr>
                <w:b/>
                <w:sz w:val="24"/>
              </w:rPr>
            </w:pPr>
            <w:r>
              <w:rPr>
                <w:b/>
                <w:sz w:val="24"/>
              </w:rPr>
              <w:t>Профессиональный</w:t>
            </w:r>
            <w:r>
              <w:rPr>
                <w:b/>
                <w:spacing w:val="-2"/>
                <w:sz w:val="24"/>
              </w:rPr>
              <w:t xml:space="preserve"> </w:t>
            </w:r>
            <w:r>
              <w:rPr>
                <w:b/>
                <w:sz w:val="24"/>
              </w:rPr>
              <w:t>цикл</w:t>
            </w:r>
          </w:p>
        </w:tc>
        <w:tc>
          <w:tcPr>
            <w:tcW w:w="1276" w:type="dxa"/>
          </w:tcPr>
          <w:p w:rsidR="00144573" w:rsidRDefault="00144573">
            <w:pPr>
              <w:pStyle w:val="TableParagraph"/>
              <w:ind w:left="0"/>
              <w:rPr>
                <w:sz w:val="20"/>
              </w:rPr>
            </w:pPr>
          </w:p>
        </w:tc>
        <w:tc>
          <w:tcPr>
            <w:tcW w:w="1699" w:type="dxa"/>
          </w:tcPr>
          <w:p w:rsidR="00144573" w:rsidRDefault="00144573">
            <w:pPr>
              <w:pStyle w:val="TableParagraph"/>
              <w:ind w:left="0"/>
              <w:rPr>
                <w:sz w:val="20"/>
              </w:rPr>
            </w:pPr>
          </w:p>
        </w:tc>
      </w:tr>
      <w:tr w:rsidR="00144573">
        <w:trPr>
          <w:trHeight w:val="275"/>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5" w:lineRule="exact"/>
              <w:rPr>
                <w:sz w:val="24"/>
              </w:rPr>
            </w:pPr>
            <w:r>
              <w:rPr>
                <w:sz w:val="24"/>
              </w:rPr>
              <w:t>ПМ</w:t>
            </w:r>
            <w:r>
              <w:rPr>
                <w:spacing w:val="-2"/>
                <w:sz w:val="24"/>
              </w:rPr>
              <w:t xml:space="preserve"> </w:t>
            </w:r>
            <w:r>
              <w:rPr>
                <w:sz w:val="24"/>
              </w:rPr>
              <w:t>00</w:t>
            </w:r>
          </w:p>
        </w:tc>
        <w:tc>
          <w:tcPr>
            <w:tcW w:w="5245" w:type="dxa"/>
          </w:tcPr>
          <w:p w:rsidR="00144573" w:rsidRDefault="00933899">
            <w:pPr>
              <w:pStyle w:val="TableParagraph"/>
              <w:spacing w:before="1" w:line="254" w:lineRule="exact"/>
              <w:ind w:left="112"/>
              <w:rPr>
                <w:b/>
                <w:sz w:val="24"/>
              </w:rPr>
            </w:pPr>
            <w:r>
              <w:rPr>
                <w:b/>
                <w:sz w:val="24"/>
              </w:rPr>
              <w:t>Профессиональные</w:t>
            </w:r>
            <w:r>
              <w:rPr>
                <w:b/>
                <w:spacing w:val="-5"/>
                <w:sz w:val="24"/>
              </w:rPr>
              <w:t xml:space="preserve"> </w:t>
            </w:r>
            <w:r>
              <w:rPr>
                <w:b/>
                <w:sz w:val="24"/>
              </w:rPr>
              <w:t>модули</w:t>
            </w:r>
          </w:p>
        </w:tc>
        <w:tc>
          <w:tcPr>
            <w:tcW w:w="1276" w:type="dxa"/>
          </w:tcPr>
          <w:p w:rsidR="00144573" w:rsidRDefault="00144573">
            <w:pPr>
              <w:pStyle w:val="TableParagraph"/>
              <w:ind w:left="0"/>
              <w:rPr>
                <w:sz w:val="20"/>
              </w:rPr>
            </w:pPr>
          </w:p>
        </w:tc>
        <w:tc>
          <w:tcPr>
            <w:tcW w:w="1699" w:type="dxa"/>
          </w:tcPr>
          <w:p w:rsidR="00144573" w:rsidRDefault="00144573">
            <w:pPr>
              <w:pStyle w:val="TableParagraph"/>
              <w:ind w:left="0"/>
              <w:rPr>
                <w:sz w:val="20"/>
              </w:rPr>
            </w:pPr>
          </w:p>
        </w:tc>
      </w:tr>
      <w:tr w:rsidR="00144573">
        <w:trPr>
          <w:trHeight w:val="277"/>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8" w:lineRule="exact"/>
              <w:rPr>
                <w:sz w:val="24"/>
              </w:rPr>
            </w:pPr>
            <w:r>
              <w:rPr>
                <w:sz w:val="24"/>
              </w:rPr>
              <w:t>П.М.</w:t>
            </w:r>
            <w:r>
              <w:rPr>
                <w:spacing w:val="-3"/>
                <w:sz w:val="24"/>
              </w:rPr>
              <w:t xml:space="preserve"> </w:t>
            </w:r>
            <w:r>
              <w:rPr>
                <w:sz w:val="24"/>
              </w:rPr>
              <w:t>0.1</w:t>
            </w:r>
          </w:p>
        </w:tc>
        <w:tc>
          <w:tcPr>
            <w:tcW w:w="5245" w:type="dxa"/>
          </w:tcPr>
          <w:p w:rsidR="00144573" w:rsidRDefault="00933899">
            <w:pPr>
              <w:pStyle w:val="TableParagraph"/>
              <w:spacing w:line="258" w:lineRule="exact"/>
              <w:ind w:left="112"/>
              <w:rPr>
                <w:sz w:val="24"/>
              </w:rPr>
            </w:pPr>
            <w:r>
              <w:rPr>
                <w:sz w:val="24"/>
              </w:rPr>
              <w:t>Приготовление</w:t>
            </w:r>
            <w:r>
              <w:rPr>
                <w:spacing w:val="-6"/>
                <w:sz w:val="24"/>
              </w:rPr>
              <w:t xml:space="preserve"> </w:t>
            </w:r>
            <w:r>
              <w:rPr>
                <w:sz w:val="24"/>
              </w:rPr>
              <w:t>теста</w:t>
            </w:r>
          </w:p>
        </w:tc>
        <w:tc>
          <w:tcPr>
            <w:tcW w:w="1276" w:type="dxa"/>
          </w:tcPr>
          <w:p w:rsidR="00144573" w:rsidRDefault="00933899">
            <w:pPr>
              <w:pStyle w:val="TableParagraph"/>
              <w:spacing w:before="3" w:line="254" w:lineRule="exact"/>
              <w:ind w:left="503" w:right="482"/>
              <w:jc w:val="center"/>
              <w:rPr>
                <w:b/>
                <w:sz w:val="24"/>
              </w:rPr>
            </w:pPr>
            <w:r>
              <w:rPr>
                <w:b/>
                <w:sz w:val="24"/>
              </w:rPr>
              <w:t>72</w:t>
            </w:r>
          </w:p>
        </w:tc>
        <w:tc>
          <w:tcPr>
            <w:tcW w:w="1699" w:type="dxa"/>
          </w:tcPr>
          <w:p w:rsidR="00144573" w:rsidRDefault="00933899">
            <w:pPr>
              <w:pStyle w:val="TableParagraph"/>
              <w:spacing w:line="258" w:lineRule="exact"/>
              <w:ind w:left="430" w:right="411"/>
              <w:jc w:val="center"/>
              <w:rPr>
                <w:sz w:val="24"/>
              </w:rPr>
            </w:pPr>
            <w:r>
              <w:rPr>
                <w:sz w:val="24"/>
              </w:rPr>
              <w:t>экзамен</w:t>
            </w:r>
          </w:p>
        </w:tc>
      </w:tr>
      <w:tr w:rsidR="00144573">
        <w:trPr>
          <w:trHeight w:val="275"/>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5" w:lineRule="exact"/>
              <w:rPr>
                <w:sz w:val="24"/>
              </w:rPr>
            </w:pPr>
            <w:r>
              <w:rPr>
                <w:sz w:val="24"/>
              </w:rPr>
              <w:t>МДК.0.1.01</w:t>
            </w:r>
          </w:p>
        </w:tc>
        <w:tc>
          <w:tcPr>
            <w:tcW w:w="5245" w:type="dxa"/>
          </w:tcPr>
          <w:p w:rsidR="00144573" w:rsidRDefault="00933899">
            <w:pPr>
              <w:pStyle w:val="TableParagraph"/>
              <w:spacing w:line="255" w:lineRule="exact"/>
              <w:ind w:left="112"/>
              <w:rPr>
                <w:sz w:val="24"/>
              </w:rPr>
            </w:pPr>
            <w:r>
              <w:rPr>
                <w:sz w:val="24"/>
              </w:rPr>
              <w:t>Технология</w:t>
            </w:r>
            <w:r>
              <w:rPr>
                <w:spacing w:val="-5"/>
                <w:sz w:val="24"/>
              </w:rPr>
              <w:t xml:space="preserve"> </w:t>
            </w:r>
            <w:r>
              <w:rPr>
                <w:sz w:val="24"/>
              </w:rPr>
              <w:t>приготовления</w:t>
            </w:r>
            <w:r>
              <w:rPr>
                <w:spacing w:val="-4"/>
                <w:sz w:val="24"/>
              </w:rPr>
              <w:t xml:space="preserve"> </w:t>
            </w:r>
            <w:r>
              <w:rPr>
                <w:sz w:val="24"/>
              </w:rPr>
              <w:t>теста</w:t>
            </w:r>
          </w:p>
        </w:tc>
        <w:tc>
          <w:tcPr>
            <w:tcW w:w="1276" w:type="dxa"/>
          </w:tcPr>
          <w:p w:rsidR="00144573" w:rsidRDefault="00933899">
            <w:pPr>
              <w:pStyle w:val="TableParagraph"/>
              <w:spacing w:line="255" w:lineRule="exact"/>
              <w:ind w:left="503" w:right="482"/>
              <w:jc w:val="center"/>
              <w:rPr>
                <w:sz w:val="24"/>
              </w:rPr>
            </w:pPr>
            <w:r>
              <w:rPr>
                <w:sz w:val="24"/>
              </w:rPr>
              <w:t>48</w:t>
            </w:r>
          </w:p>
        </w:tc>
        <w:tc>
          <w:tcPr>
            <w:tcW w:w="1699" w:type="dxa"/>
          </w:tcPr>
          <w:p w:rsidR="00144573" w:rsidRDefault="00144573">
            <w:pPr>
              <w:pStyle w:val="TableParagraph"/>
              <w:ind w:left="0"/>
              <w:rPr>
                <w:sz w:val="20"/>
              </w:rPr>
            </w:pPr>
          </w:p>
        </w:tc>
      </w:tr>
      <w:tr w:rsidR="00144573">
        <w:trPr>
          <w:trHeight w:val="275"/>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5" w:lineRule="exact"/>
              <w:rPr>
                <w:sz w:val="24"/>
              </w:rPr>
            </w:pPr>
            <w:r>
              <w:rPr>
                <w:sz w:val="24"/>
              </w:rPr>
              <w:t>УП</w:t>
            </w:r>
            <w:r>
              <w:rPr>
                <w:spacing w:val="-1"/>
                <w:sz w:val="24"/>
              </w:rPr>
              <w:t xml:space="preserve"> </w:t>
            </w:r>
            <w:r>
              <w:rPr>
                <w:sz w:val="24"/>
              </w:rPr>
              <w:t>0.1.0.1</w:t>
            </w:r>
          </w:p>
        </w:tc>
        <w:tc>
          <w:tcPr>
            <w:tcW w:w="5245" w:type="dxa"/>
          </w:tcPr>
          <w:p w:rsidR="00144573" w:rsidRDefault="00933899">
            <w:pPr>
              <w:pStyle w:val="TableParagraph"/>
              <w:spacing w:line="255" w:lineRule="exact"/>
              <w:ind w:left="112"/>
              <w:rPr>
                <w:sz w:val="24"/>
              </w:rPr>
            </w:pPr>
            <w:r>
              <w:rPr>
                <w:sz w:val="24"/>
              </w:rPr>
              <w:t>Учебная</w:t>
            </w:r>
            <w:r>
              <w:rPr>
                <w:spacing w:val="-1"/>
                <w:sz w:val="24"/>
              </w:rPr>
              <w:t xml:space="preserve"> </w:t>
            </w:r>
            <w:r>
              <w:rPr>
                <w:sz w:val="24"/>
              </w:rPr>
              <w:t>практика</w:t>
            </w:r>
          </w:p>
        </w:tc>
        <w:tc>
          <w:tcPr>
            <w:tcW w:w="1276" w:type="dxa"/>
          </w:tcPr>
          <w:p w:rsidR="00144573" w:rsidRDefault="00933899">
            <w:pPr>
              <w:pStyle w:val="TableParagraph"/>
              <w:spacing w:line="255" w:lineRule="exact"/>
              <w:ind w:left="503" w:right="482"/>
              <w:jc w:val="center"/>
              <w:rPr>
                <w:sz w:val="24"/>
              </w:rPr>
            </w:pPr>
            <w:r>
              <w:rPr>
                <w:sz w:val="24"/>
              </w:rPr>
              <w:t>24</w:t>
            </w:r>
          </w:p>
        </w:tc>
        <w:tc>
          <w:tcPr>
            <w:tcW w:w="1699" w:type="dxa"/>
          </w:tcPr>
          <w:p w:rsidR="00144573" w:rsidRDefault="00144573">
            <w:pPr>
              <w:pStyle w:val="TableParagraph"/>
              <w:ind w:left="0"/>
              <w:rPr>
                <w:sz w:val="20"/>
              </w:rPr>
            </w:pPr>
          </w:p>
        </w:tc>
      </w:tr>
      <w:tr w:rsidR="00144573">
        <w:trPr>
          <w:trHeight w:val="277"/>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8" w:lineRule="exact"/>
              <w:rPr>
                <w:sz w:val="24"/>
              </w:rPr>
            </w:pPr>
            <w:r>
              <w:rPr>
                <w:sz w:val="24"/>
              </w:rPr>
              <w:t>П.М.</w:t>
            </w:r>
            <w:r>
              <w:rPr>
                <w:spacing w:val="-3"/>
                <w:sz w:val="24"/>
              </w:rPr>
              <w:t xml:space="preserve"> </w:t>
            </w:r>
            <w:r>
              <w:rPr>
                <w:sz w:val="24"/>
              </w:rPr>
              <w:t>0.2</w:t>
            </w:r>
          </w:p>
        </w:tc>
        <w:tc>
          <w:tcPr>
            <w:tcW w:w="5245" w:type="dxa"/>
          </w:tcPr>
          <w:p w:rsidR="00144573" w:rsidRDefault="00933899">
            <w:pPr>
              <w:pStyle w:val="TableParagraph"/>
              <w:spacing w:line="258" w:lineRule="exact"/>
              <w:ind w:left="112"/>
              <w:rPr>
                <w:sz w:val="24"/>
              </w:rPr>
            </w:pPr>
            <w:r>
              <w:rPr>
                <w:sz w:val="24"/>
              </w:rPr>
              <w:t>Разделка</w:t>
            </w:r>
            <w:r>
              <w:rPr>
                <w:spacing w:val="-3"/>
                <w:sz w:val="24"/>
              </w:rPr>
              <w:t xml:space="preserve"> </w:t>
            </w:r>
            <w:r>
              <w:rPr>
                <w:sz w:val="24"/>
              </w:rPr>
              <w:t>теста</w:t>
            </w:r>
          </w:p>
        </w:tc>
        <w:tc>
          <w:tcPr>
            <w:tcW w:w="1276" w:type="dxa"/>
          </w:tcPr>
          <w:p w:rsidR="00144573" w:rsidRDefault="00933899">
            <w:pPr>
              <w:pStyle w:val="TableParagraph"/>
              <w:spacing w:before="3" w:line="254" w:lineRule="exact"/>
              <w:ind w:left="503" w:right="482"/>
              <w:jc w:val="center"/>
              <w:rPr>
                <w:b/>
                <w:sz w:val="24"/>
              </w:rPr>
            </w:pPr>
            <w:r>
              <w:rPr>
                <w:b/>
                <w:sz w:val="24"/>
              </w:rPr>
              <w:t>34</w:t>
            </w:r>
          </w:p>
        </w:tc>
        <w:tc>
          <w:tcPr>
            <w:tcW w:w="1699" w:type="dxa"/>
          </w:tcPr>
          <w:p w:rsidR="00144573" w:rsidRDefault="00933899">
            <w:pPr>
              <w:pStyle w:val="TableParagraph"/>
              <w:spacing w:line="258" w:lineRule="exact"/>
              <w:ind w:left="430" w:right="411"/>
              <w:jc w:val="center"/>
              <w:rPr>
                <w:sz w:val="24"/>
              </w:rPr>
            </w:pPr>
            <w:r>
              <w:rPr>
                <w:sz w:val="24"/>
              </w:rPr>
              <w:t>экзамен</w:t>
            </w:r>
          </w:p>
        </w:tc>
      </w:tr>
      <w:tr w:rsidR="00144573">
        <w:trPr>
          <w:trHeight w:val="275"/>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5" w:lineRule="exact"/>
              <w:rPr>
                <w:sz w:val="24"/>
              </w:rPr>
            </w:pPr>
            <w:r>
              <w:rPr>
                <w:sz w:val="24"/>
              </w:rPr>
              <w:t>МДК</w:t>
            </w:r>
            <w:r>
              <w:rPr>
                <w:spacing w:val="-2"/>
                <w:sz w:val="24"/>
              </w:rPr>
              <w:t xml:space="preserve"> </w:t>
            </w:r>
            <w:r>
              <w:rPr>
                <w:sz w:val="24"/>
              </w:rPr>
              <w:t>02.01</w:t>
            </w:r>
          </w:p>
        </w:tc>
        <w:tc>
          <w:tcPr>
            <w:tcW w:w="5245" w:type="dxa"/>
          </w:tcPr>
          <w:p w:rsidR="00144573" w:rsidRDefault="00933899">
            <w:pPr>
              <w:pStyle w:val="TableParagraph"/>
              <w:spacing w:line="255" w:lineRule="exact"/>
              <w:ind w:left="112"/>
              <w:rPr>
                <w:sz w:val="24"/>
              </w:rPr>
            </w:pPr>
            <w:r>
              <w:rPr>
                <w:sz w:val="24"/>
              </w:rPr>
              <w:t>Технология</w:t>
            </w:r>
            <w:r>
              <w:rPr>
                <w:spacing w:val="-3"/>
                <w:sz w:val="24"/>
              </w:rPr>
              <w:t xml:space="preserve"> </w:t>
            </w:r>
            <w:r>
              <w:rPr>
                <w:sz w:val="24"/>
              </w:rPr>
              <w:t>разделки</w:t>
            </w:r>
            <w:r>
              <w:rPr>
                <w:spacing w:val="-4"/>
                <w:sz w:val="24"/>
              </w:rPr>
              <w:t xml:space="preserve"> </w:t>
            </w:r>
            <w:r>
              <w:rPr>
                <w:sz w:val="24"/>
              </w:rPr>
              <w:t>теста</w:t>
            </w:r>
          </w:p>
        </w:tc>
        <w:tc>
          <w:tcPr>
            <w:tcW w:w="1276" w:type="dxa"/>
          </w:tcPr>
          <w:p w:rsidR="00144573" w:rsidRDefault="00933899">
            <w:pPr>
              <w:pStyle w:val="TableParagraph"/>
              <w:spacing w:line="255" w:lineRule="exact"/>
              <w:ind w:left="503" w:right="482"/>
              <w:jc w:val="center"/>
              <w:rPr>
                <w:sz w:val="24"/>
              </w:rPr>
            </w:pPr>
            <w:r>
              <w:rPr>
                <w:sz w:val="24"/>
              </w:rPr>
              <w:t>12</w:t>
            </w:r>
          </w:p>
        </w:tc>
        <w:tc>
          <w:tcPr>
            <w:tcW w:w="1699" w:type="dxa"/>
          </w:tcPr>
          <w:p w:rsidR="00144573" w:rsidRDefault="00144573">
            <w:pPr>
              <w:pStyle w:val="TableParagraph"/>
              <w:ind w:left="0"/>
              <w:rPr>
                <w:sz w:val="20"/>
              </w:rPr>
            </w:pPr>
          </w:p>
        </w:tc>
      </w:tr>
      <w:tr w:rsidR="00144573">
        <w:trPr>
          <w:trHeight w:val="275"/>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5" w:lineRule="exact"/>
              <w:rPr>
                <w:sz w:val="24"/>
              </w:rPr>
            </w:pPr>
            <w:r>
              <w:rPr>
                <w:sz w:val="24"/>
              </w:rPr>
              <w:t>УП</w:t>
            </w:r>
            <w:r>
              <w:rPr>
                <w:spacing w:val="-2"/>
                <w:sz w:val="24"/>
              </w:rPr>
              <w:t xml:space="preserve"> </w:t>
            </w:r>
            <w:r>
              <w:rPr>
                <w:sz w:val="24"/>
              </w:rPr>
              <w:t>02.1</w:t>
            </w:r>
          </w:p>
        </w:tc>
        <w:tc>
          <w:tcPr>
            <w:tcW w:w="5245" w:type="dxa"/>
          </w:tcPr>
          <w:p w:rsidR="00144573" w:rsidRDefault="00933899">
            <w:pPr>
              <w:pStyle w:val="TableParagraph"/>
              <w:spacing w:line="255" w:lineRule="exact"/>
              <w:ind w:left="112"/>
              <w:rPr>
                <w:sz w:val="24"/>
              </w:rPr>
            </w:pPr>
            <w:r>
              <w:rPr>
                <w:sz w:val="24"/>
              </w:rPr>
              <w:t>Учебная</w:t>
            </w:r>
            <w:r>
              <w:rPr>
                <w:spacing w:val="-1"/>
                <w:sz w:val="24"/>
              </w:rPr>
              <w:t xml:space="preserve"> </w:t>
            </w:r>
            <w:r>
              <w:rPr>
                <w:sz w:val="24"/>
              </w:rPr>
              <w:t>практика</w:t>
            </w:r>
          </w:p>
        </w:tc>
        <w:tc>
          <w:tcPr>
            <w:tcW w:w="1276" w:type="dxa"/>
          </w:tcPr>
          <w:p w:rsidR="00144573" w:rsidRDefault="00933899">
            <w:pPr>
              <w:pStyle w:val="TableParagraph"/>
              <w:spacing w:line="255" w:lineRule="exact"/>
              <w:ind w:left="503" w:right="482"/>
              <w:jc w:val="center"/>
              <w:rPr>
                <w:sz w:val="24"/>
              </w:rPr>
            </w:pPr>
            <w:r>
              <w:rPr>
                <w:sz w:val="24"/>
              </w:rPr>
              <w:t>22</w:t>
            </w:r>
          </w:p>
        </w:tc>
        <w:tc>
          <w:tcPr>
            <w:tcW w:w="1699" w:type="dxa"/>
          </w:tcPr>
          <w:p w:rsidR="00144573" w:rsidRDefault="00144573">
            <w:pPr>
              <w:pStyle w:val="TableParagraph"/>
              <w:ind w:left="0"/>
              <w:rPr>
                <w:sz w:val="20"/>
              </w:rPr>
            </w:pPr>
          </w:p>
        </w:tc>
      </w:tr>
      <w:tr w:rsidR="00144573">
        <w:trPr>
          <w:trHeight w:val="553"/>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75" w:lineRule="exact"/>
              <w:rPr>
                <w:sz w:val="24"/>
              </w:rPr>
            </w:pPr>
            <w:r>
              <w:rPr>
                <w:sz w:val="24"/>
              </w:rPr>
              <w:t>П.М.</w:t>
            </w:r>
            <w:r>
              <w:rPr>
                <w:spacing w:val="-3"/>
                <w:sz w:val="24"/>
              </w:rPr>
              <w:t xml:space="preserve"> </w:t>
            </w:r>
            <w:r>
              <w:rPr>
                <w:sz w:val="24"/>
              </w:rPr>
              <w:t>0.3</w:t>
            </w:r>
          </w:p>
        </w:tc>
        <w:tc>
          <w:tcPr>
            <w:tcW w:w="5245" w:type="dxa"/>
          </w:tcPr>
          <w:p w:rsidR="00144573" w:rsidRDefault="00933899">
            <w:pPr>
              <w:pStyle w:val="TableParagraph"/>
              <w:spacing w:line="276" w:lineRule="exact"/>
              <w:ind w:left="112" w:right="1049"/>
              <w:rPr>
                <w:sz w:val="24"/>
              </w:rPr>
            </w:pPr>
            <w:r>
              <w:rPr>
                <w:sz w:val="24"/>
              </w:rPr>
              <w:t>Термическая обработка теста и отделка</w:t>
            </w:r>
            <w:r>
              <w:rPr>
                <w:spacing w:val="-57"/>
                <w:sz w:val="24"/>
              </w:rPr>
              <w:t xml:space="preserve"> </w:t>
            </w:r>
            <w:r>
              <w:rPr>
                <w:sz w:val="24"/>
              </w:rPr>
              <w:t>поверхности</w:t>
            </w:r>
            <w:r>
              <w:rPr>
                <w:spacing w:val="-5"/>
                <w:sz w:val="24"/>
              </w:rPr>
              <w:t xml:space="preserve"> </w:t>
            </w:r>
            <w:r>
              <w:rPr>
                <w:sz w:val="24"/>
              </w:rPr>
              <w:t>хлебобулочных</w:t>
            </w:r>
            <w:r>
              <w:rPr>
                <w:spacing w:val="-1"/>
                <w:sz w:val="24"/>
              </w:rPr>
              <w:t xml:space="preserve"> </w:t>
            </w:r>
            <w:r>
              <w:rPr>
                <w:sz w:val="24"/>
              </w:rPr>
              <w:t>изделий.</w:t>
            </w:r>
          </w:p>
        </w:tc>
        <w:tc>
          <w:tcPr>
            <w:tcW w:w="1276" w:type="dxa"/>
          </w:tcPr>
          <w:p w:rsidR="00144573" w:rsidRDefault="00933899">
            <w:pPr>
              <w:pStyle w:val="TableParagraph"/>
              <w:spacing w:before="140"/>
              <w:ind w:left="503" w:right="482"/>
              <w:jc w:val="center"/>
              <w:rPr>
                <w:b/>
                <w:sz w:val="24"/>
              </w:rPr>
            </w:pPr>
            <w:r>
              <w:rPr>
                <w:b/>
                <w:sz w:val="24"/>
              </w:rPr>
              <w:t>34</w:t>
            </w:r>
          </w:p>
        </w:tc>
        <w:tc>
          <w:tcPr>
            <w:tcW w:w="1699" w:type="dxa"/>
          </w:tcPr>
          <w:p w:rsidR="00144573" w:rsidRDefault="00933899">
            <w:pPr>
              <w:pStyle w:val="TableParagraph"/>
              <w:spacing w:before="135"/>
              <w:ind w:left="430" w:right="411"/>
              <w:jc w:val="center"/>
              <w:rPr>
                <w:sz w:val="24"/>
              </w:rPr>
            </w:pPr>
            <w:r>
              <w:rPr>
                <w:sz w:val="24"/>
              </w:rPr>
              <w:t>экзамен</w:t>
            </w:r>
          </w:p>
        </w:tc>
      </w:tr>
      <w:tr w:rsidR="00144573">
        <w:trPr>
          <w:trHeight w:val="551"/>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72" w:lineRule="exact"/>
              <w:rPr>
                <w:sz w:val="24"/>
              </w:rPr>
            </w:pPr>
            <w:r>
              <w:rPr>
                <w:sz w:val="24"/>
              </w:rPr>
              <w:t>МДК</w:t>
            </w:r>
            <w:r>
              <w:rPr>
                <w:spacing w:val="-2"/>
                <w:sz w:val="24"/>
              </w:rPr>
              <w:t xml:space="preserve"> </w:t>
            </w:r>
            <w:r>
              <w:rPr>
                <w:sz w:val="24"/>
              </w:rPr>
              <w:t>03.01</w:t>
            </w:r>
          </w:p>
        </w:tc>
        <w:tc>
          <w:tcPr>
            <w:tcW w:w="5245" w:type="dxa"/>
          </w:tcPr>
          <w:p w:rsidR="00144573" w:rsidRDefault="00933899">
            <w:pPr>
              <w:pStyle w:val="TableParagraph"/>
              <w:spacing w:line="272" w:lineRule="exact"/>
              <w:ind w:left="112"/>
              <w:rPr>
                <w:sz w:val="24"/>
              </w:rPr>
            </w:pPr>
            <w:r>
              <w:rPr>
                <w:sz w:val="24"/>
              </w:rPr>
              <w:t>Технология</w:t>
            </w:r>
            <w:r>
              <w:rPr>
                <w:spacing w:val="-3"/>
                <w:sz w:val="24"/>
              </w:rPr>
              <w:t xml:space="preserve"> </w:t>
            </w:r>
            <w:r>
              <w:rPr>
                <w:sz w:val="24"/>
              </w:rPr>
              <w:t>термической</w:t>
            </w:r>
            <w:r>
              <w:rPr>
                <w:spacing w:val="-2"/>
                <w:sz w:val="24"/>
              </w:rPr>
              <w:t xml:space="preserve"> </w:t>
            </w:r>
            <w:r>
              <w:rPr>
                <w:sz w:val="24"/>
              </w:rPr>
              <w:t>обработки</w:t>
            </w:r>
            <w:r>
              <w:rPr>
                <w:spacing w:val="-2"/>
                <w:sz w:val="24"/>
              </w:rPr>
              <w:t xml:space="preserve"> </w:t>
            </w:r>
            <w:r>
              <w:rPr>
                <w:sz w:val="24"/>
              </w:rPr>
              <w:t>теста</w:t>
            </w:r>
            <w:r>
              <w:rPr>
                <w:spacing w:val="-2"/>
                <w:sz w:val="24"/>
              </w:rPr>
              <w:t xml:space="preserve"> </w:t>
            </w:r>
            <w:r>
              <w:rPr>
                <w:sz w:val="24"/>
              </w:rPr>
              <w:t>и</w:t>
            </w:r>
          </w:p>
          <w:p w:rsidR="00144573" w:rsidRDefault="00933899">
            <w:pPr>
              <w:pStyle w:val="TableParagraph"/>
              <w:spacing w:line="259" w:lineRule="exact"/>
              <w:ind w:left="112"/>
              <w:rPr>
                <w:sz w:val="24"/>
              </w:rPr>
            </w:pPr>
            <w:r>
              <w:rPr>
                <w:sz w:val="24"/>
              </w:rPr>
              <w:t>отделки</w:t>
            </w:r>
            <w:r>
              <w:rPr>
                <w:spacing w:val="-3"/>
                <w:sz w:val="24"/>
              </w:rPr>
              <w:t xml:space="preserve"> </w:t>
            </w:r>
            <w:r>
              <w:rPr>
                <w:sz w:val="24"/>
              </w:rPr>
              <w:t>поверхности</w:t>
            </w:r>
            <w:r>
              <w:rPr>
                <w:spacing w:val="-5"/>
                <w:sz w:val="24"/>
              </w:rPr>
              <w:t xml:space="preserve"> </w:t>
            </w:r>
            <w:r>
              <w:rPr>
                <w:sz w:val="24"/>
              </w:rPr>
              <w:t>хлебобулочных</w:t>
            </w:r>
            <w:r>
              <w:rPr>
                <w:spacing w:val="-1"/>
                <w:sz w:val="24"/>
              </w:rPr>
              <w:t xml:space="preserve"> </w:t>
            </w:r>
            <w:r>
              <w:rPr>
                <w:sz w:val="24"/>
              </w:rPr>
              <w:t>изделий.</w:t>
            </w:r>
          </w:p>
        </w:tc>
        <w:tc>
          <w:tcPr>
            <w:tcW w:w="1276" w:type="dxa"/>
          </w:tcPr>
          <w:p w:rsidR="00144573" w:rsidRDefault="00933899">
            <w:pPr>
              <w:pStyle w:val="TableParagraph"/>
              <w:spacing w:before="135"/>
              <w:ind w:left="503" w:right="482"/>
              <w:jc w:val="center"/>
              <w:rPr>
                <w:sz w:val="24"/>
              </w:rPr>
            </w:pPr>
            <w:r>
              <w:rPr>
                <w:sz w:val="24"/>
              </w:rPr>
              <w:t>12</w:t>
            </w:r>
          </w:p>
        </w:tc>
        <w:tc>
          <w:tcPr>
            <w:tcW w:w="1699" w:type="dxa"/>
          </w:tcPr>
          <w:p w:rsidR="00144573" w:rsidRDefault="00144573">
            <w:pPr>
              <w:pStyle w:val="TableParagraph"/>
              <w:ind w:left="0"/>
              <w:rPr>
                <w:sz w:val="26"/>
              </w:rPr>
            </w:pPr>
          </w:p>
        </w:tc>
      </w:tr>
      <w:tr w:rsidR="00144573">
        <w:trPr>
          <w:trHeight w:val="275"/>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6" w:lineRule="exact"/>
              <w:rPr>
                <w:sz w:val="24"/>
              </w:rPr>
            </w:pPr>
            <w:r>
              <w:rPr>
                <w:sz w:val="24"/>
              </w:rPr>
              <w:t>УП</w:t>
            </w:r>
            <w:r>
              <w:rPr>
                <w:spacing w:val="-2"/>
                <w:sz w:val="24"/>
              </w:rPr>
              <w:t xml:space="preserve"> </w:t>
            </w:r>
            <w:r>
              <w:rPr>
                <w:sz w:val="24"/>
              </w:rPr>
              <w:t>3.1</w:t>
            </w:r>
          </w:p>
        </w:tc>
        <w:tc>
          <w:tcPr>
            <w:tcW w:w="5245" w:type="dxa"/>
          </w:tcPr>
          <w:p w:rsidR="00144573" w:rsidRDefault="00933899">
            <w:pPr>
              <w:pStyle w:val="TableParagraph"/>
              <w:spacing w:line="256" w:lineRule="exact"/>
              <w:ind w:left="112"/>
              <w:rPr>
                <w:sz w:val="24"/>
              </w:rPr>
            </w:pPr>
            <w:r>
              <w:rPr>
                <w:sz w:val="24"/>
              </w:rPr>
              <w:t>Учебная</w:t>
            </w:r>
            <w:r>
              <w:rPr>
                <w:spacing w:val="-1"/>
                <w:sz w:val="24"/>
              </w:rPr>
              <w:t xml:space="preserve"> </w:t>
            </w:r>
            <w:r>
              <w:rPr>
                <w:sz w:val="24"/>
              </w:rPr>
              <w:t>практика</w:t>
            </w:r>
          </w:p>
        </w:tc>
        <w:tc>
          <w:tcPr>
            <w:tcW w:w="1276" w:type="dxa"/>
          </w:tcPr>
          <w:p w:rsidR="00144573" w:rsidRDefault="00933899">
            <w:pPr>
              <w:pStyle w:val="TableParagraph"/>
              <w:spacing w:line="256" w:lineRule="exact"/>
              <w:ind w:left="503" w:right="482"/>
              <w:jc w:val="center"/>
              <w:rPr>
                <w:sz w:val="24"/>
              </w:rPr>
            </w:pPr>
            <w:r>
              <w:rPr>
                <w:sz w:val="24"/>
              </w:rPr>
              <w:t>22</w:t>
            </w:r>
          </w:p>
        </w:tc>
        <w:tc>
          <w:tcPr>
            <w:tcW w:w="1699" w:type="dxa"/>
          </w:tcPr>
          <w:p w:rsidR="00144573" w:rsidRDefault="00144573">
            <w:pPr>
              <w:pStyle w:val="TableParagraph"/>
              <w:ind w:left="0"/>
              <w:rPr>
                <w:sz w:val="20"/>
              </w:rPr>
            </w:pPr>
          </w:p>
        </w:tc>
      </w:tr>
      <w:tr w:rsidR="00144573">
        <w:trPr>
          <w:trHeight w:val="277"/>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8" w:lineRule="exact"/>
              <w:rPr>
                <w:sz w:val="24"/>
              </w:rPr>
            </w:pPr>
            <w:r>
              <w:rPr>
                <w:sz w:val="24"/>
              </w:rPr>
              <w:t>УП</w:t>
            </w:r>
          </w:p>
        </w:tc>
        <w:tc>
          <w:tcPr>
            <w:tcW w:w="5245" w:type="dxa"/>
          </w:tcPr>
          <w:p w:rsidR="00144573" w:rsidRDefault="00933899">
            <w:pPr>
              <w:pStyle w:val="TableParagraph"/>
              <w:spacing w:line="258" w:lineRule="exact"/>
              <w:ind w:left="112"/>
              <w:rPr>
                <w:sz w:val="24"/>
              </w:rPr>
            </w:pPr>
            <w:r>
              <w:rPr>
                <w:sz w:val="24"/>
              </w:rPr>
              <w:t>Итоговая учебная</w:t>
            </w:r>
            <w:r>
              <w:rPr>
                <w:spacing w:val="-4"/>
                <w:sz w:val="24"/>
              </w:rPr>
              <w:t xml:space="preserve"> </w:t>
            </w:r>
            <w:r>
              <w:rPr>
                <w:sz w:val="24"/>
              </w:rPr>
              <w:t>практика</w:t>
            </w:r>
          </w:p>
        </w:tc>
        <w:tc>
          <w:tcPr>
            <w:tcW w:w="1276" w:type="dxa"/>
          </w:tcPr>
          <w:p w:rsidR="00144573" w:rsidRDefault="00933899">
            <w:pPr>
              <w:pStyle w:val="TableParagraph"/>
              <w:spacing w:before="3" w:line="254" w:lineRule="exact"/>
              <w:ind w:left="0" w:right="440"/>
              <w:jc w:val="right"/>
              <w:rPr>
                <w:b/>
                <w:sz w:val="24"/>
              </w:rPr>
            </w:pPr>
            <w:r>
              <w:rPr>
                <w:b/>
                <w:sz w:val="24"/>
              </w:rPr>
              <w:t>102</w:t>
            </w:r>
          </w:p>
        </w:tc>
        <w:tc>
          <w:tcPr>
            <w:tcW w:w="1699" w:type="dxa"/>
          </w:tcPr>
          <w:p w:rsidR="00144573" w:rsidRDefault="00933899">
            <w:pPr>
              <w:pStyle w:val="TableParagraph"/>
              <w:spacing w:line="258" w:lineRule="exact"/>
              <w:ind w:left="430" w:right="411"/>
              <w:jc w:val="center"/>
              <w:rPr>
                <w:sz w:val="24"/>
              </w:rPr>
            </w:pPr>
            <w:r>
              <w:rPr>
                <w:sz w:val="24"/>
              </w:rPr>
              <w:t>д/з</w:t>
            </w:r>
          </w:p>
        </w:tc>
      </w:tr>
      <w:tr w:rsidR="00144573">
        <w:trPr>
          <w:trHeight w:val="275"/>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5" w:lineRule="exact"/>
              <w:rPr>
                <w:sz w:val="24"/>
              </w:rPr>
            </w:pPr>
            <w:r>
              <w:rPr>
                <w:sz w:val="24"/>
              </w:rPr>
              <w:t>ПП</w:t>
            </w:r>
          </w:p>
        </w:tc>
        <w:tc>
          <w:tcPr>
            <w:tcW w:w="5245" w:type="dxa"/>
          </w:tcPr>
          <w:p w:rsidR="00144573" w:rsidRDefault="00933899">
            <w:pPr>
              <w:pStyle w:val="TableParagraph"/>
              <w:spacing w:line="255" w:lineRule="exact"/>
              <w:ind w:left="112"/>
              <w:rPr>
                <w:sz w:val="24"/>
              </w:rPr>
            </w:pPr>
            <w:r>
              <w:rPr>
                <w:sz w:val="24"/>
              </w:rPr>
              <w:t>Производственная</w:t>
            </w:r>
            <w:r>
              <w:rPr>
                <w:spacing w:val="-6"/>
                <w:sz w:val="24"/>
              </w:rPr>
              <w:t xml:space="preserve"> </w:t>
            </w:r>
            <w:r>
              <w:rPr>
                <w:sz w:val="24"/>
              </w:rPr>
              <w:t>практика</w:t>
            </w:r>
          </w:p>
        </w:tc>
        <w:tc>
          <w:tcPr>
            <w:tcW w:w="1276" w:type="dxa"/>
          </w:tcPr>
          <w:p w:rsidR="00144573" w:rsidRDefault="00144573">
            <w:pPr>
              <w:pStyle w:val="TableParagraph"/>
              <w:ind w:left="0"/>
              <w:rPr>
                <w:sz w:val="20"/>
              </w:rPr>
            </w:pPr>
          </w:p>
        </w:tc>
        <w:tc>
          <w:tcPr>
            <w:tcW w:w="1699" w:type="dxa"/>
          </w:tcPr>
          <w:p w:rsidR="00144573" w:rsidRDefault="00144573">
            <w:pPr>
              <w:pStyle w:val="TableParagraph"/>
              <w:ind w:left="0"/>
              <w:rPr>
                <w:sz w:val="20"/>
              </w:rPr>
            </w:pPr>
          </w:p>
        </w:tc>
      </w:tr>
      <w:tr w:rsidR="00144573">
        <w:trPr>
          <w:trHeight w:val="275"/>
        </w:trPr>
        <w:tc>
          <w:tcPr>
            <w:tcW w:w="1574" w:type="dxa"/>
            <w:tcBorders>
              <w:top w:val="single" w:sz="8" w:space="0" w:color="000000"/>
              <w:left w:val="single" w:sz="8" w:space="0" w:color="000000"/>
              <w:bottom w:val="single" w:sz="8" w:space="0" w:color="000000"/>
            </w:tcBorders>
          </w:tcPr>
          <w:p w:rsidR="00144573" w:rsidRDefault="00933899">
            <w:pPr>
              <w:pStyle w:val="TableParagraph"/>
              <w:spacing w:line="255" w:lineRule="exact"/>
              <w:rPr>
                <w:sz w:val="24"/>
              </w:rPr>
            </w:pPr>
            <w:r>
              <w:rPr>
                <w:sz w:val="24"/>
              </w:rPr>
              <w:t>КЭ</w:t>
            </w:r>
          </w:p>
        </w:tc>
        <w:tc>
          <w:tcPr>
            <w:tcW w:w="5245" w:type="dxa"/>
          </w:tcPr>
          <w:p w:rsidR="00144573" w:rsidRDefault="00933899">
            <w:pPr>
              <w:pStyle w:val="TableParagraph"/>
              <w:spacing w:line="255" w:lineRule="exact"/>
              <w:ind w:left="112"/>
              <w:rPr>
                <w:sz w:val="24"/>
              </w:rPr>
            </w:pPr>
            <w:r>
              <w:rPr>
                <w:sz w:val="24"/>
              </w:rPr>
              <w:t>Квалификационный</w:t>
            </w:r>
            <w:r>
              <w:rPr>
                <w:spacing w:val="-6"/>
                <w:sz w:val="24"/>
              </w:rPr>
              <w:t xml:space="preserve"> </w:t>
            </w:r>
            <w:r>
              <w:rPr>
                <w:sz w:val="24"/>
              </w:rPr>
              <w:t>экзамен</w:t>
            </w:r>
          </w:p>
        </w:tc>
        <w:tc>
          <w:tcPr>
            <w:tcW w:w="1276" w:type="dxa"/>
            <w:tcBorders>
              <w:bottom w:val="single" w:sz="8" w:space="0" w:color="C2D59B"/>
            </w:tcBorders>
          </w:tcPr>
          <w:p w:rsidR="00144573" w:rsidRDefault="00933899">
            <w:pPr>
              <w:pStyle w:val="TableParagraph"/>
              <w:spacing w:before="1" w:line="254" w:lineRule="exact"/>
              <w:ind w:left="21"/>
              <w:jc w:val="center"/>
              <w:rPr>
                <w:b/>
                <w:sz w:val="24"/>
              </w:rPr>
            </w:pPr>
            <w:r>
              <w:rPr>
                <w:b/>
                <w:sz w:val="24"/>
              </w:rPr>
              <w:t>6</w:t>
            </w:r>
          </w:p>
        </w:tc>
        <w:tc>
          <w:tcPr>
            <w:tcW w:w="1699" w:type="dxa"/>
          </w:tcPr>
          <w:p w:rsidR="00144573" w:rsidRDefault="00933899">
            <w:pPr>
              <w:pStyle w:val="TableParagraph"/>
              <w:spacing w:line="255" w:lineRule="exact"/>
              <w:ind w:left="430" w:right="411"/>
              <w:jc w:val="center"/>
              <w:rPr>
                <w:sz w:val="24"/>
              </w:rPr>
            </w:pPr>
            <w:r>
              <w:rPr>
                <w:sz w:val="24"/>
              </w:rPr>
              <w:t>экзамен</w:t>
            </w:r>
          </w:p>
        </w:tc>
      </w:tr>
      <w:tr w:rsidR="00144573">
        <w:trPr>
          <w:trHeight w:val="282"/>
        </w:trPr>
        <w:tc>
          <w:tcPr>
            <w:tcW w:w="6819" w:type="dxa"/>
            <w:gridSpan w:val="2"/>
            <w:tcBorders>
              <w:top w:val="single" w:sz="8" w:space="0" w:color="000000"/>
            </w:tcBorders>
          </w:tcPr>
          <w:p w:rsidR="00144573" w:rsidRDefault="00933899">
            <w:pPr>
              <w:pStyle w:val="TableParagraph"/>
              <w:spacing w:before="3" w:line="259" w:lineRule="exact"/>
              <w:ind w:left="0" w:right="88"/>
              <w:jc w:val="right"/>
              <w:rPr>
                <w:b/>
                <w:sz w:val="24"/>
              </w:rPr>
            </w:pPr>
            <w:r>
              <w:rPr>
                <w:b/>
                <w:sz w:val="24"/>
              </w:rPr>
              <w:t>ИТОГО:</w:t>
            </w:r>
          </w:p>
        </w:tc>
        <w:tc>
          <w:tcPr>
            <w:tcW w:w="1276" w:type="dxa"/>
            <w:shd w:val="clear" w:color="auto" w:fill="C2D59B"/>
          </w:tcPr>
          <w:p w:rsidR="00144573" w:rsidRDefault="00933899">
            <w:pPr>
              <w:pStyle w:val="TableParagraph"/>
              <w:spacing w:before="3" w:line="259" w:lineRule="exact"/>
              <w:ind w:left="0" w:right="440"/>
              <w:jc w:val="right"/>
              <w:rPr>
                <w:b/>
                <w:sz w:val="24"/>
              </w:rPr>
            </w:pPr>
            <w:r>
              <w:rPr>
                <w:b/>
                <w:sz w:val="24"/>
              </w:rPr>
              <w:t>278</w:t>
            </w:r>
          </w:p>
        </w:tc>
        <w:tc>
          <w:tcPr>
            <w:tcW w:w="1699" w:type="dxa"/>
          </w:tcPr>
          <w:p w:rsidR="00144573" w:rsidRDefault="00144573">
            <w:pPr>
              <w:pStyle w:val="TableParagraph"/>
              <w:ind w:left="0"/>
              <w:rPr>
                <w:sz w:val="20"/>
              </w:rPr>
            </w:pPr>
          </w:p>
        </w:tc>
      </w:tr>
    </w:tbl>
    <w:p w:rsidR="00144573" w:rsidRDefault="00144573">
      <w:pPr>
        <w:pStyle w:val="a3"/>
        <w:spacing w:before="8"/>
        <w:ind w:left="0"/>
        <w:jc w:val="left"/>
        <w:rPr>
          <w:b/>
          <w:sz w:val="27"/>
        </w:rPr>
      </w:pPr>
    </w:p>
    <w:p w:rsidR="00144573" w:rsidRDefault="00933899">
      <w:pPr>
        <w:pStyle w:val="2"/>
        <w:spacing w:before="1" w:line="319" w:lineRule="exact"/>
        <w:ind w:left="1492"/>
      </w:pPr>
      <w:r>
        <w:t>Проведение</w:t>
      </w:r>
      <w:r>
        <w:rPr>
          <w:spacing w:val="24"/>
        </w:rPr>
        <w:t xml:space="preserve"> </w:t>
      </w:r>
      <w:r>
        <w:t>промежуточной</w:t>
      </w:r>
      <w:r>
        <w:rPr>
          <w:spacing w:val="20"/>
        </w:rPr>
        <w:t xml:space="preserve"> </w:t>
      </w:r>
      <w:r>
        <w:t>и</w:t>
      </w:r>
      <w:r>
        <w:rPr>
          <w:spacing w:val="24"/>
        </w:rPr>
        <w:t xml:space="preserve"> </w:t>
      </w:r>
      <w:r>
        <w:t>итоговой</w:t>
      </w:r>
      <w:r>
        <w:rPr>
          <w:spacing w:val="19"/>
        </w:rPr>
        <w:t xml:space="preserve"> </w:t>
      </w:r>
      <w:r>
        <w:t>аттестации</w:t>
      </w:r>
    </w:p>
    <w:p w:rsidR="00144573" w:rsidRDefault="00933899">
      <w:pPr>
        <w:pStyle w:val="a3"/>
        <w:ind w:right="461" w:firstLine="707"/>
      </w:pPr>
      <w:r>
        <w:t>Оценка</w:t>
      </w:r>
      <w:r>
        <w:rPr>
          <w:spacing w:val="1"/>
        </w:rPr>
        <w:t xml:space="preserve"> </w:t>
      </w:r>
      <w:r>
        <w:t>качества</w:t>
      </w:r>
      <w:r>
        <w:rPr>
          <w:spacing w:val="1"/>
        </w:rPr>
        <w:t xml:space="preserve"> </w:t>
      </w:r>
      <w:r>
        <w:t>освоения</w:t>
      </w:r>
      <w:r>
        <w:rPr>
          <w:spacing w:val="71"/>
        </w:rPr>
        <w:t xml:space="preserve"> </w:t>
      </w:r>
      <w:r>
        <w:t>профессионального</w:t>
      </w:r>
      <w:r>
        <w:rPr>
          <w:spacing w:val="71"/>
        </w:rPr>
        <w:t xml:space="preserve"> </w:t>
      </w:r>
      <w:r>
        <w:t>обучения</w:t>
      </w:r>
      <w:r>
        <w:rPr>
          <w:spacing w:val="71"/>
        </w:rPr>
        <w:t xml:space="preserve"> </w:t>
      </w:r>
      <w:r>
        <w:t>включает</w:t>
      </w:r>
      <w:r>
        <w:rPr>
          <w:spacing w:val="1"/>
        </w:rPr>
        <w:t xml:space="preserve"> </w:t>
      </w:r>
      <w:r>
        <w:t>текущий контроль знаний, промежуточную и итоговую аттестацию. Конкретные</w:t>
      </w:r>
      <w:r>
        <w:rPr>
          <w:spacing w:val="1"/>
        </w:rPr>
        <w:t xml:space="preserve"> </w:t>
      </w:r>
      <w:r>
        <w:t>формы</w:t>
      </w:r>
      <w:r>
        <w:rPr>
          <w:spacing w:val="1"/>
        </w:rPr>
        <w:t xml:space="preserve"> </w:t>
      </w:r>
      <w:r>
        <w:t>и</w:t>
      </w:r>
      <w:r>
        <w:rPr>
          <w:spacing w:val="1"/>
        </w:rPr>
        <w:t xml:space="preserve"> </w:t>
      </w:r>
      <w:r>
        <w:t>процедуры</w:t>
      </w:r>
      <w:r>
        <w:rPr>
          <w:spacing w:val="71"/>
        </w:rPr>
        <w:t xml:space="preserve"> </w:t>
      </w:r>
      <w:r>
        <w:t>текущего</w:t>
      </w:r>
      <w:r>
        <w:rPr>
          <w:spacing w:val="71"/>
        </w:rPr>
        <w:t xml:space="preserve"> </w:t>
      </w:r>
      <w:r>
        <w:t>контроля</w:t>
      </w:r>
      <w:r>
        <w:rPr>
          <w:spacing w:val="71"/>
        </w:rPr>
        <w:t xml:space="preserve"> </w:t>
      </w:r>
      <w:r>
        <w:t>знаний</w:t>
      </w:r>
      <w:r>
        <w:rPr>
          <w:spacing w:val="71"/>
        </w:rPr>
        <w:t xml:space="preserve"> </w:t>
      </w:r>
      <w:r>
        <w:t>разрабатываются</w:t>
      </w:r>
      <w:r>
        <w:rPr>
          <w:spacing w:val="1"/>
        </w:rPr>
        <w:t xml:space="preserve"> </w:t>
      </w:r>
      <w:r>
        <w:t>методическими</w:t>
      </w:r>
      <w:r>
        <w:rPr>
          <w:spacing w:val="1"/>
        </w:rPr>
        <w:t xml:space="preserve"> </w:t>
      </w:r>
      <w:r>
        <w:t>объединениями</w:t>
      </w:r>
      <w:r>
        <w:rPr>
          <w:spacing w:val="1"/>
        </w:rPr>
        <w:t xml:space="preserve"> </w:t>
      </w:r>
      <w:r>
        <w:t>и</w:t>
      </w:r>
      <w:r>
        <w:rPr>
          <w:spacing w:val="1"/>
        </w:rPr>
        <w:t xml:space="preserve"> </w:t>
      </w:r>
      <w:r>
        <w:t>утверждаются</w:t>
      </w:r>
      <w:r>
        <w:rPr>
          <w:spacing w:val="1"/>
        </w:rPr>
        <w:t xml:space="preserve"> </w:t>
      </w:r>
      <w:r>
        <w:t>малыми</w:t>
      </w:r>
      <w:r>
        <w:rPr>
          <w:spacing w:val="1"/>
        </w:rPr>
        <w:t xml:space="preserve"> </w:t>
      </w:r>
      <w:r>
        <w:t>педагогическими</w:t>
      </w:r>
      <w:r>
        <w:rPr>
          <w:spacing w:val="1"/>
        </w:rPr>
        <w:t xml:space="preserve"> </w:t>
      </w:r>
      <w:r>
        <w:t>советами</w:t>
      </w:r>
      <w:r>
        <w:rPr>
          <w:spacing w:val="4"/>
        </w:rPr>
        <w:t xml:space="preserve"> </w:t>
      </w:r>
      <w:r>
        <w:t>отделений</w:t>
      </w:r>
      <w:r>
        <w:rPr>
          <w:spacing w:val="4"/>
        </w:rPr>
        <w:t xml:space="preserve"> </w:t>
      </w:r>
      <w:r>
        <w:t>ОУ.</w:t>
      </w:r>
    </w:p>
    <w:p w:rsidR="00144573" w:rsidRDefault="00933899">
      <w:pPr>
        <w:pStyle w:val="a3"/>
        <w:ind w:right="450" w:firstLine="707"/>
      </w:pPr>
      <w:r>
        <w:t>Содержание</w:t>
      </w:r>
      <w:r>
        <w:rPr>
          <w:spacing w:val="1"/>
        </w:rPr>
        <w:t xml:space="preserve"> </w:t>
      </w:r>
      <w:r>
        <w:t>промежуточной</w:t>
      </w:r>
      <w:r>
        <w:rPr>
          <w:spacing w:val="1"/>
        </w:rPr>
        <w:t xml:space="preserve"> </w:t>
      </w:r>
      <w:r>
        <w:t>аттестации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сдачу</w:t>
      </w:r>
      <w:r>
        <w:rPr>
          <w:spacing w:val="1"/>
        </w:rPr>
        <w:t xml:space="preserve"> </w:t>
      </w:r>
      <w:r>
        <w:t>обучающимися обязательного зачета по охране труда, экзаменов по предметам</w:t>
      </w:r>
      <w:r>
        <w:rPr>
          <w:spacing w:val="1"/>
        </w:rPr>
        <w:t xml:space="preserve"> </w:t>
      </w:r>
      <w:r>
        <w:t>профессионального</w:t>
      </w:r>
      <w:r>
        <w:rPr>
          <w:spacing w:val="1"/>
        </w:rPr>
        <w:t xml:space="preserve"> </w:t>
      </w:r>
      <w:r>
        <w:t>цикла</w:t>
      </w:r>
      <w:r>
        <w:rPr>
          <w:spacing w:val="71"/>
        </w:rPr>
        <w:t xml:space="preserve"> </w:t>
      </w:r>
      <w:r>
        <w:t>(согласно</w:t>
      </w:r>
      <w:r>
        <w:rPr>
          <w:spacing w:val="71"/>
        </w:rPr>
        <w:t xml:space="preserve"> </w:t>
      </w:r>
      <w:r>
        <w:t>учебным</w:t>
      </w:r>
      <w:r>
        <w:rPr>
          <w:spacing w:val="71"/>
        </w:rPr>
        <w:t xml:space="preserve"> </w:t>
      </w:r>
      <w:r>
        <w:t>планам).</w:t>
      </w:r>
      <w:r>
        <w:rPr>
          <w:spacing w:val="71"/>
        </w:rPr>
        <w:t xml:space="preserve"> </w:t>
      </w:r>
      <w:r>
        <w:t>Аттестация</w:t>
      </w:r>
      <w:r>
        <w:rPr>
          <w:spacing w:val="1"/>
        </w:rPr>
        <w:t xml:space="preserve"> </w:t>
      </w:r>
      <w:r>
        <w:t>обучающихся по предметам профессиональной подготовки проводится в сроки,</w:t>
      </w:r>
      <w:r>
        <w:rPr>
          <w:spacing w:val="1"/>
        </w:rPr>
        <w:t xml:space="preserve"> </w:t>
      </w:r>
      <w:r>
        <w:t>определенные</w:t>
      </w:r>
      <w:r>
        <w:rPr>
          <w:spacing w:val="1"/>
        </w:rPr>
        <w:t xml:space="preserve"> </w:t>
      </w:r>
      <w:r>
        <w:t>графиками</w:t>
      </w:r>
      <w:r>
        <w:rPr>
          <w:spacing w:val="1"/>
        </w:rPr>
        <w:t xml:space="preserve"> </w:t>
      </w:r>
      <w:r>
        <w:t>учебного</w:t>
      </w:r>
      <w:r>
        <w:rPr>
          <w:spacing w:val="1"/>
        </w:rPr>
        <w:t xml:space="preserve"> </w:t>
      </w:r>
      <w:r>
        <w:t>процесса.</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по</w:t>
      </w:r>
      <w:r>
        <w:rPr>
          <w:spacing w:val="1"/>
        </w:rPr>
        <w:t xml:space="preserve"> </w:t>
      </w:r>
      <w:r>
        <w:t>графику,</w:t>
      </w:r>
      <w:r>
        <w:rPr>
          <w:spacing w:val="1"/>
        </w:rPr>
        <w:t xml:space="preserve"> </w:t>
      </w:r>
      <w:r>
        <w:t>утвержденному</w:t>
      </w:r>
      <w:r>
        <w:rPr>
          <w:spacing w:val="1"/>
        </w:rPr>
        <w:t xml:space="preserve"> </w:t>
      </w:r>
      <w:r>
        <w:t>директором</w:t>
      </w:r>
      <w:r>
        <w:rPr>
          <w:spacing w:val="71"/>
        </w:rPr>
        <w:t xml:space="preserve"> </w:t>
      </w:r>
      <w:r>
        <w:t>ОУ.</w:t>
      </w:r>
      <w:r>
        <w:rPr>
          <w:spacing w:val="71"/>
        </w:rPr>
        <w:t xml:space="preserve"> </w:t>
      </w:r>
      <w:r>
        <w:t>Экзамены</w:t>
      </w:r>
      <w:r>
        <w:rPr>
          <w:spacing w:val="71"/>
        </w:rPr>
        <w:t xml:space="preserve"> </w:t>
      </w:r>
      <w:r>
        <w:t>по</w:t>
      </w:r>
      <w:r>
        <w:rPr>
          <w:spacing w:val="1"/>
        </w:rPr>
        <w:t xml:space="preserve"> </w:t>
      </w:r>
      <w:r>
        <w:t>предметам</w:t>
      </w:r>
      <w:r>
        <w:rPr>
          <w:spacing w:val="1"/>
        </w:rPr>
        <w:t xml:space="preserve"> </w:t>
      </w:r>
      <w:r>
        <w:t>профессионального</w:t>
      </w:r>
      <w:r>
        <w:rPr>
          <w:spacing w:val="1"/>
        </w:rPr>
        <w:t xml:space="preserve"> </w:t>
      </w:r>
      <w:r>
        <w:t>цикла</w:t>
      </w:r>
      <w:r>
        <w:rPr>
          <w:spacing w:val="1"/>
        </w:rPr>
        <w:t xml:space="preserve"> </w:t>
      </w:r>
      <w:r>
        <w:t>могут</w:t>
      </w:r>
      <w:r>
        <w:rPr>
          <w:spacing w:val="1"/>
        </w:rPr>
        <w:t xml:space="preserve"> </w:t>
      </w:r>
      <w:r>
        <w:t>проводиться</w:t>
      </w:r>
      <w:r>
        <w:rPr>
          <w:spacing w:val="1"/>
        </w:rPr>
        <w:t xml:space="preserve"> </w:t>
      </w:r>
      <w:r>
        <w:t>непосредственно</w:t>
      </w:r>
      <w:r>
        <w:rPr>
          <w:spacing w:val="1"/>
        </w:rPr>
        <w:t xml:space="preserve"> </w:t>
      </w:r>
      <w:r>
        <w:t>по</w:t>
      </w:r>
      <w:r>
        <w:rPr>
          <w:spacing w:val="1"/>
        </w:rPr>
        <w:t xml:space="preserve"> </w:t>
      </w:r>
      <w:r>
        <w:t>завершении</w:t>
      </w:r>
      <w:r>
        <w:rPr>
          <w:spacing w:val="4"/>
        </w:rPr>
        <w:t xml:space="preserve"> </w:t>
      </w:r>
      <w:r>
        <w:t>освоения</w:t>
      </w:r>
      <w:r>
        <w:rPr>
          <w:spacing w:val="5"/>
        </w:rPr>
        <w:t xml:space="preserve"> </w:t>
      </w:r>
      <w:r>
        <w:t>предмета.</w:t>
      </w:r>
    </w:p>
    <w:p w:rsidR="00144573" w:rsidRDefault="00144573">
      <w:pPr>
        <w:sectPr w:rsidR="00144573">
          <w:pgSz w:w="11910" w:h="16840"/>
          <w:pgMar w:top="900" w:right="120" w:bottom="940" w:left="740" w:header="0" w:footer="678" w:gutter="0"/>
          <w:cols w:space="720"/>
        </w:sectPr>
      </w:pPr>
    </w:p>
    <w:p w:rsidR="00144573" w:rsidRDefault="00933899">
      <w:pPr>
        <w:pStyle w:val="a3"/>
        <w:spacing w:before="68"/>
        <w:ind w:right="445" w:firstLine="707"/>
      </w:pPr>
      <w:r>
        <w:lastRenderedPageBreak/>
        <w:t>Выпускной квалификационный экзамен проводится по окончании ступени</w:t>
      </w:r>
      <w:r>
        <w:rPr>
          <w:spacing w:val="1"/>
        </w:rPr>
        <w:t xml:space="preserve"> </w:t>
      </w:r>
      <w:r>
        <w:t>или</w:t>
      </w:r>
      <w:r>
        <w:rPr>
          <w:spacing w:val="1"/>
        </w:rPr>
        <w:t xml:space="preserve"> </w:t>
      </w:r>
      <w:r>
        <w:t>курса</w:t>
      </w:r>
      <w:r>
        <w:rPr>
          <w:spacing w:val="1"/>
        </w:rPr>
        <w:t xml:space="preserve"> </w:t>
      </w:r>
      <w:r>
        <w:t>обучения,</w:t>
      </w:r>
      <w:r>
        <w:rPr>
          <w:spacing w:val="1"/>
        </w:rPr>
        <w:t xml:space="preserve"> </w:t>
      </w:r>
      <w:r>
        <w:t>имеющих</w:t>
      </w:r>
      <w:r>
        <w:rPr>
          <w:spacing w:val="1"/>
        </w:rPr>
        <w:t xml:space="preserve"> </w:t>
      </w:r>
      <w:r>
        <w:t>профессиональную</w:t>
      </w:r>
      <w:r>
        <w:rPr>
          <w:spacing w:val="1"/>
        </w:rPr>
        <w:t xml:space="preserve"> </w:t>
      </w:r>
      <w:r>
        <w:t>завершенность,</w:t>
      </w:r>
      <w:r>
        <w:rPr>
          <w:spacing w:val="1"/>
        </w:rPr>
        <w:t xml:space="preserve"> </w:t>
      </w:r>
      <w:r>
        <w:t>по</w:t>
      </w:r>
      <w:r>
        <w:rPr>
          <w:spacing w:val="1"/>
        </w:rPr>
        <w:t xml:space="preserve"> </w:t>
      </w:r>
      <w:r>
        <w:t>утвержденному</w:t>
      </w:r>
      <w:r>
        <w:rPr>
          <w:spacing w:val="1"/>
        </w:rPr>
        <w:t xml:space="preserve"> </w:t>
      </w:r>
      <w:r>
        <w:t>директором</w:t>
      </w:r>
      <w:r>
        <w:rPr>
          <w:spacing w:val="1"/>
        </w:rPr>
        <w:t xml:space="preserve"> </w:t>
      </w:r>
      <w:r>
        <w:t>ОУ</w:t>
      </w:r>
      <w:r>
        <w:rPr>
          <w:spacing w:val="1"/>
        </w:rPr>
        <w:t xml:space="preserve"> </w:t>
      </w:r>
      <w:r>
        <w:t>расписанию,</w:t>
      </w:r>
      <w:r>
        <w:rPr>
          <w:spacing w:val="1"/>
        </w:rPr>
        <w:t xml:space="preserve"> </w:t>
      </w:r>
      <w:r>
        <w:t>которое</w:t>
      </w:r>
      <w:r>
        <w:rPr>
          <w:spacing w:val="1"/>
        </w:rPr>
        <w:t xml:space="preserve"> </w:t>
      </w:r>
      <w:r>
        <w:t>(не</w:t>
      </w:r>
      <w:r>
        <w:rPr>
          <w:spacing w:val="1"/>
        </w:rPr>
        <w:t xml:space="preserve"> </w:t>
      </w:r>
      <w:r>
        <w:t>позднее,</w:t>
      </w:r>
      <w:r>
        <w:rPr>
          <w:spacing w:val="1"/>
        </w:rPr>
        <w:t xml:space="preserve"> </w:t>
      </w:r>
      <w:r>
        <w:t>чем</w:t>
      </w:r>
      <w:r>
        <w:rPr>
          <w:spacing w:val="70"/>
        </w:rPr>
        <w:t xml:space="preserve"> </w:t>
      </w:r>
      <w:r>
        <w:t>за</w:t>
      </w:r>
      <w:r>
        <w:rPr>
          <w:spacing w:val="70"/>
        </w:rPr>
        <w:t xml:space="preserve"> </w:t>
      </w:r>
      <w:r>
        <w:t>2</w:t>
      </w:r>
      <w:r>
        <w:rPr>
          <w:spacing w:val="1"/>
        </w:rPr>
        <w:t xml:space="preserve"> </w:t>
      </w:r>
      <w:r>
        <w:t>недели</w:t>
      </w:r>
      <w:r>
        <w:rPr>
          <w:spacing w:val="1"/>
        </w:rPr>
        <w:t xml:space="preserve"> </w:t>
      </w:r>
      <w:r>
        <w:t>до</w:t>
      </w:r>
      <w:r>
        <w:rPr>
          <w:spacing w:val="1"/>
        </w:rPr>
        <w:t xml:space="preserve"> </w:t>
      </w:r>
      <w:r>
        <w:t>начала</w:t>
      </w:r>
      <w:r>
        <w:rPr>
          <w:spacing w:val="1"/>
        </w:rPr>
        <w:t xml:space="preserve"> </w:t>
      </w:r>
      <w:r>
        <w:t>аттестационного</w:t>
      </w:r>
      <w:r>
        <w:rPr>
          <w:spacing w:val="1"/>
        </w:rPr>
        <w:t xml:space="preserve"> </w:t>
      </w:r>
      <w:r>
        <w:t>периода)</w:t>
      </w:r>
      <w:r>
        <w:rPr>
          <w:spacing w:val="1"/>
        </w:rPr>
        <w:t xml:space="preserve"> </w:t>
      </w:r>
      <w:r>
        <w:t>доводится</w:t>
      </w:r>
      <w:r>
        <w:rPr>
          <w:spacing w:val="1"/>
        </w:rPr>
        <w:t xml:space="preserve"> </w:t>
      </w:r>
      <w:r>
        <w:t>до</w:t>
      </w:r>
      <w:r>
        <w:rPr>
          <w:spacing w:val="1"/>
        </w:rPr>
        <w:t xml:space="preserve"> </w:t>
      </w:r>
      <w:r>
        <w:t>сведения</w:t>
      </w:r>
      <w:r>
        <w:rPr>
          <w:spacing w:val="1"/>
        </w:rPr>
        <w:t xml:space="preserve"> </w:t>
      </w:r>
      <w:r>
        <w:t>преподавателей,</w:t>
      </w:r>
      <w:r>
        <w:rPr>
          <w:spacing w:val="11"/>
        </w:rPr>
        <w:t xml:space="preserve"> </w:t>
      </w:r>
      <w:r>
        <w:t>обучающихся</w:t>
      </w:r>
      <w:r>
        <w:rPr>
          <w:spacing w:val="12"/>
        </w:rPr>
        <w:t xml:space="preserve"> </w:t>
      </w:r>
      <w:r>
        <w:t>и</w:t>
      </w:r>
      <w:r>
        <w:rPr>
          <w:spacing w:val="13"/>
        </w:rPr>
        <w:t xml:space="preserve"> </w:t>
      </w:r>
      <w:r>
        <w:t>их</w:t>
      </w:r>
      <w:r>
        <w:rPr>
          <w:spacing w:val="13"/>
        </w:rPr>
        <w:t xml:space="preserve"> </w:t>
      </w:r>
      <w:r>
        <w:t>родителей</w:t>
      </w:r>
      <w:r>
        <w:rPr>
          <w:spacing w:val="12"/>
        </w:rPr>
        <w:t xml:space="preserve"> </w:t>
      </w:r>
      <w:r>
        <w:t>(законных</w:t>
      </w:r>
      <w:r>
        <w:rPr>
          <w:spacing w:val="12"/>
        </w:rPr>
        <w:t xml:space="preserve"> </w:t>
      </w:r>
      <w:r>
        <w:t>представителей).</w:t>
      </w:r>
    </w:p>
    <w:p w:rsidR="00144573" w:rsidRDefault="00933899">
      <w:pPr>
        <w:pStyle w:val="a3"/>
        <w:spacing w:before="1"/>
        <w:ind w:right="447" w:firstLine="707"/>
      </w:pPr>
      <w:r>
        <w:t>Обучающимся, заболевшим в период аттестации и выздоровевшим до ее</w:t>
      </w:r>
      <w:r>
        <w:rPr>
          <w:spacing w:val="1"/>
        </w:rPr>
        <w:t xml:space="preserve"> </w:t>
      </w:r>
      <w:r>
        <w:t>окончания,</w:t>
      </w:r>
      <w:r>
        <w:rPr>
          <w:spacing w:val="34"/>
        </w:rPr>
        <w:t xml:space="preserve"> </w:t>
      </w:r>
      <w:r>
        <w:t>предоставляется</w:t>
      </w:r>
      <w:r>
        <w:rPr>
          <w:spacing w:val="36"/>
        </w:rPr>
        <w:t xml:space="preserve"> </w:t>
      </w:r>
      <w:r>
        <w:t>право</w:t>
      </w:r>
      <w:r>
        <w:rPr>
          <w:spacing w:val="38"/>
        </w:rPr>
        <w:t xml:space="preserve"> </w:t>
      </w:r>
      <w:r>
        <w:t>сдачи</w:t>
      </w:r>
      <w:r>
        <w:rPr>
          <w:spacing w:val="36"/>
        </w:rPr>
        <w:t xml:space="preserve"> </w:t>
      </w:r>
      <w:r>
        <w:t>оставшихся</w:t>
      </w:r>
      <w:r>
        <w:rPr>
          <w:spacing w:val="36"/>
        </w:rPr>
        <w:t xml:space="preserve"> </w:t>
      </w:r>
      <w:r>
        <w:t>предметов</w:t>
      </w:r>
      <w:r>
        <w:rPr>
          <w:spacing w:val="34"/>
        </w:rPr>
        <w:t xml:space="preserve"> </w:t>
      </w:r>
      <w:r>
        <w:t>по</w:t>
      </w:r>
      <w:r>
        <w:rPr>
          <w:spacing w:val="38"/>
        </w:rPr>
        <w:t xml:space="preserve"> </w:t>
      </w:r>
      <w:r>
        <w:t>расписанию,</w:t>
      </w:r>
      <w:r>
        <w:rPr>
          <w:spacing w:val="-68"/>
        </w:rPr>
        <w:t xml:space="preserve"> </w:t>
      </w:r>
      <w:r>
        <w:t>а</w:t>
      </w:r>
      <w:r>
        <w:rPr>
          <w:spacing w:val="4"/>
        </w:rPr>
        <w:t xml:space="preserve"> </w:t>
      </w:r>
      <w:r>
        <w:t>пропущенных</w:t>
      </w:r>
      <w:r>
        <w:rPr>
          <w:spacing w:val="5"/>
        </w:rPr>
        <w:t xml:space="preserve"> </w:t>
      </w:r>
      <w:r>
        <w:t>предметов</w:t>
      </w:r>
      <w:r>
        <w:rPr>
          <w:spacing w:val="10"/>
        </w:rPr>
        <w:t xml:space="preserve"> </w:t>
      </w:r>
      <w:r>
        <w:t>–</w:t>
      </w:r>
      <w:r>
        <w:rPr>
          <w:spacing w:val="6"/>
        </w:rPr>
        <w:t xml:space="preserve"> </w:t>
      </w:r>
      <w:r>
        <w:t>в</w:t>
      </w:r>
      <w:r>
        <w:rPr>
          <w:spacing w:val="4"/>
        </w:rPr>
        <w:t xml:space="preserve"> </w:t>
      </w:r>
      <w:r>
        <w:t>другие</w:t>
      </w:r>
      <w:r>
        <w:rPr>
          <w:spacing w:val="5"/>
        </w:rPr>
        <w:t xml:space="preserve"> </w:t>
      </w:r>
      <w:r>
        <w:t>сроки.</w:t>
      </w:r>
    </w:p>
    <w:p w:rsidR="00144573" w:rsidRDefault="00933899">
      <w:pPr>
        <w:pStyle w:val="a3"/>
        <w:ind w:right="446" w:firstLine="707"/>
      </w:pPr>
      <w:r>
        <w:t>По окончании четверти, учебного года по учебным дисциплинам, модулям</w:t>
      </w:r>
      <w:r>
        <w:rPr>
          <w:spacing w:val="1"/>
        </w:rPr>
        <w:t xml:space="preserve"> </w:t>
      </w:r>
      <w:r>
        <w:t>не</w:t>
      </w:r>
      <w:r>
        <w:rPr>
          <w:spacing w:val="1"/>
        </w:rPr>
        <w:t xml:space="preserve"> </w:t>
      </w:r>
      <w:r>
        <w:t>вынесенным</w:t>
      </w:r>
      <w:r>
        <w:rPr>
          <w:spacing w:val="1"/>
        </w:rPr>
        <w:t xml:space="preserve"> </w:t>
      </w:r>
      <w:r>
        <w:t>на</w:t>
      </w:r>
      <w:r>
        <w:rPr>
          <w:spacing w:val="1"/>
        </w:rPr>
        <w:t xml:space="preserve"> </w:t>
      </w:r>
      <w:r>
        <w:t>аттестацию,</w:t>
      </w:r>
      <w:r>
        <w:rPr>
          <w:spacing w:val="71"/>
        </w:rPr>
        <w:t xml:space="preserve"> </w:t>
      </w:r>
      <w:r>
        <w:t>оценки</w:t>
      </w:r>
      <w:r>
        <w:rPr>
          <w:spacing w:val="71"/>
        </w:rPr>
        <w:t xml:space="preserve"> </w:t>
      </w:r>
      <w:r>
        <w:t>выставляются</w:t>
      </w:r>
      <w:r>
        <w:rPr>
          <w:spacing w:val="71"/>
        </w:rPr>
        <w:t xml:space="preserve"> </w:t>
      </w:r>
      <w:r>
        <w:t>на</w:t>
      </w:r>
      <w:r>
        <w:rPr>
          <w:spacing w:val="71"/>
        </w:rPr>
        <w:t xml:space="preserve"> </w:t>
      </w:r>
      <w:r>
        <w:t>основании</w:t>
      </w:r>
      <w:r>
        <w:rPr>
          <w:spacing w:val="1"/>
        </w:rPr>
        <w:t xml:space="preserve"> </w:t>
      </w:r>
      <w:r>
        <w:t>проверочных,</w:t>
      </w:r>
      <w:r>
        <w:rPr>
          <w:spacing w:val="1"/>
        </w:rPr>
        <w:t xml:space="preserve"> </w:t>
      </w:r>
      <w:r>
        <w:t>контрольных</w:t>
      </w:r>
      <w:r>
        <w:rPr>
          <w:spacing w:val="1"/>
        </w:rPr>
        <w:t xml:space="preserve"> </w:t>
      </w:r>
      <w:r>
        <w:t>работ,</w:t>
      </w:r>
      <w:r>
        <w:rPr>
          <w:spacing w:val="1"/>
        </w:rPr>
        <w:t xml:space="preserve"> </w:t>
      </w:r>
      <w:r>
        <w:t>результатов</w:t>
      </w:r>
      <w:r>
        <w:rPr>
          <w:spacing w:val="1"/>
        </w:rPr>
        <w:t xml:space="preserve"> </w:t>
      </w:r>
      <w:r>
        <w:t>зачетов.</w:t>
      </w:r>
      <w:r>
        <w:rPr>
          <w:spacing w:val="1"/>
        </w:rPr>
        <w:t xml:space="preserve"> </w:t>
      </w:r>
      <w:r>
        <w:t>Материалы</w:t>
      </w:r>
      <w:r>
        <w:rPr>
          <w:spacing w:val="1"/>
        </w:rPr>
        <w:t xml:space="preserve"> </w:t>
      </w:r>
      <w:r>
        <w:t>итоговых</w:t>
      </w:r>
      <w:r>
        <w:rPr>
          <w:spacing w:val="1"/>
        </w:rPr>
        <w:t xml:space="preserve"> </w:t>
      </w:r>
      <w:r>
        <w:t>работ</w:t>
      </w:r>
      <w:r>
        <w:rPr>
          <w:spacing w:val="1"/>
        </w:rPr>
        <w:t xml:space="preserve"> </w:t>
      </w:r>
      <w:r>
        <w:t>и</w:t>
      </w:r>
      <w:r>
        <w:rPr>
          <w:spacing w:val="1"/>
        </w:rPr>
        <w:t xml:space="preserve"> </w:t>
      </w:r>
      <w:r>
        <w:t>зачетов</w:t>
      </w:r>
      <w:r>
        <w:rPr>
          <w:spacing w:val="1"/>
        </w:rPr>
        <w:t xml:space="preserve"> </w:t>
      </w:r>
      <w:r>
        <w:t>рассматриваются</w:t>
      </w:r>
      <w:r>
        <w:rPr>
          <w:spacing w:val="1"/>
        </w:rPr>
        <w:t xml:space="preserve"> </w:t>
      </w:r>
      <w:r>
        <w:t>и</w:t>
      </w:r>
      <w:r>
        <w:rPr>
          <w:spacing w:val="1"/>
        </w:rPr>
        <w:t xml:space="preserve"> </w:t>
      </w:r>
      <w:r>
        <w:t>утверждаются</w:t>
      </w:r>
      <w:r>
        <w:rPr>
          <w:spacing w:val="1"/>
        </w:rPr>
        <w:t xml:space="preserve"> </w:t>
      </w:r>
      <w:r>
        <w:t>на</w:t>
      </w:r>
      <w:r>
        <w:rPr>
          <w:spacing w:val="1"/>
        </w:rPr>
        <w:t xml:space="preserve"> </w:t>
      </w:r>
      <w:r>
        <w:t>заседаниях</w:t>
      </w:r>
      <w:r>
        <w:rPr>
          <w:spacing w:val="1"/>
        </w:rPr>
        <w:t xml:space="preserve"> </w:t>
      </w:r>
      <w:r>
        <w:t>цикловых</w:t>
      </w:r>
      <w:r>
        <w:rPr>
          <w:spacing w:val="1"/>
        </w:rPr>
        <w:t xml:space="preserve"> </w:t>
      </w:r>
      <w:r>
        <w:t>методических</w:t>
      </w:r>
      <w:r>
        <w:rPr>
          <w:spacing w:val="4"/>
        </w:rPr>
        <w:t xml:space="preserve"> </w:t>
      </w:r>
      <w:r>
        <w:t>комиссий.</w:t>
      </w:r>
    </w:p>
    <w:p w:rsidR="00144573" w:rsidRDefault="00933899">
      <w:pPr>
        <w:pStyle w:val="a3"/>
        <w:ind w:right="450" w:firstLine="707"/>
      </w:pPr>
      <w:r>
        <w:t>Форму проведения экзаменов по предметам (модулям) профессионального</w:t>
      </w:r>
      <w:r>
        <w:rPr>
          <w:spacing w:val="1"/>
        </w:rPr>
        <w:t xml:space="preserve"> </w:t>
      </w:r>
      <w:r>
        <w:t>цикла</w:t>
      </w:r>
      <w:r>
        <w:rPr>
          <w:spacing w:val="1"/>
        </w:rPr>
        <w:t xml:space="preserve"> </w:t>
      </w:r>
      <w:r>
        <w:t>устанавливает методическое объединение. Форма проведения</w:t>
      </w:r>
      <w:r>
        <w:rPr>
          <w:spacing w:val="1"/>
        </w:rPr>
        <w:t xml:space="preserve"> </w:t>
      </w:r>
      <w:r>
        <w:t>экзаменов</w:t>
      </w:r>
      <w:r>
        <w:rPr>
          <w:spacing w:val="1"/>
        </w:rPr>
        <w:t xml:space="preserve"> </w:t>
      </w:r>
      <w:r>
        <w:t>может быть различной: по билетам, собеседование, защита реферата, проекта,</w:t>
      </w:r>
      <w:r>
        <w:rPr>
          <w:spacing w:val="1"/>
        </w:rPr>
        <w:t xml:space="preserve"> </w:t>
      </w:r>
      <w:r>
        <w:t>тестирование.</w:t>
      </w:r>
    </w:p>
    <w:p w:rsidR="00144573" w:rsidRDefault="00933899">
      <w:pPr>
        <w:pStyle w:val="a3"/>
        <w:ind w:right="441" w:firstLine="707"/>
      </w:pPr>
      <w:r>
        <w:t>Профессиональное</w:t>
      </w:r>
      <w:r>
        <w:rPr>
          <w:spacing w:val="1"/>
        </w:rPr>
        <w:t xml:space="preserve"> </w:t>
      </w:r>
      <w:r>
        <w:t>обучение</w:t>
      </w:r>
      <w:r>
        <w:rPr>
          <w:spacing w:val="1"/>
        </w:rPr>
        <w:t xml:space="preserve"> </w:t>
      </w:r>
      <w:r>
        <w:t>завершается</w:t>
      </w:r>
      <w:r>
        <w:rPr>
          <w:spacing w:val="1"/>
        </w:rPr>
        <w:t xml:space="preserve"> </w:t>
      </w:r>
      <w:r>
        <w:t>итоговой</w:t>
      </w:r>
      <w:r>
        <w:rPr>
          <w:spacing w:val="1"/>
        </w:rPr>
        <w:t xml:space="preserve"> </w:t>
      </w:r>
      <w:r>
        <w:t>аттестацией</w:t>
      </w:r>
      <w:r>
        <w:rPr>
          <w:spacing w:val="1"/>
        </w:rPr>
        <w:t xml:space="preserve"> </w:t>
      </w:r>
      <w:r>
        <w:t>в</w:t>
      </w:r>
      <w:r>
        <w:rPr>
          <w:spacing w:val="1"/>
        </w:rPr>
        <w:t xml:space="preserve"> </w:t>
      </w:r>
      <w:r>
        <w:t>форме</w:t>
      </w:r>
      <w:r>
        <w:rPr>
          <w:spacing w:val="1"/>
        </w:rPr>
        <w:t xml:space="preserve"> </w:t>
      </w:r>
      <w:r>
        <w:t>выпускного квалификационного экзамена.</w:t>
      </w:r>
      <w:r>
        <w:rPr>
          <w:spacing w:val="1"/>
        </w:rPr>
        <w:t xml:space="preserve"> </w:t>
      </w:r>
      <w:r>
        <w:t>Квалификационный</w:t>
      </w:r>
      <w:r>
        <w:rPr>
          <w:spacing w:val="70"/>
        </w:rPr>
        <w:t xml:space="preserve"> </w:t>
      </w:r>
      <w:r>
        <w:t>экзамен включает</w:t>
      </w:r>
      <w:r>
        <w:rPr>
          <w:spacing w:val="-67"/>
        </w:rPr>
        <w:t xml:space="preserve"> </w:t>
      </w:r>
      <w:r>
        <w:t>в себя практическую квалификационную работу и проверку теоретических знаний</w:t>
      </w:r>
      <w:r>
        <w:rPr>
          <w:spacing w:val="-67"/>
        </w:rPr>
        <w:t xml:space="preserve"> </w:t>
      </w:r>
      <w:r>
        <w:t>в</w:t>
      </w:r>
      <w:r>
        <w:rPr>
          <w:spacing w:val="1"/>
        </w:rPr>
        <w:t xml:space="preserve"> </w:t>
      </w:r>
      <w:r>
        <w:t>пределах</w:t>
      </w:r>
      <w:r>
        <w:rPr>
          <w:spacing w:val="1"/>
        </w:rPr>
        <w:t xml:space="preserve"> </w:t>
      </w:r>
      <w:r>
        <w:t>квалификационных</w:t>
      </w:r>
      <w:r>
        <w:rPr>
          <w:spacing w:val="1"/>
        </w:rPr>
        <w:t xml:space="preserve"> </w:t>
      </w:r>
      <w:r>
        <w:t>требований,</w:t>
      </w:r>
      <w:r>
        <w:rPr>
          <w:spacing w:val="1"/>
        </w:rPr>
        <w:t xml:space="preserve"> </w:t>
      </w:r>
      <w:r>
        <w:t>указанных</w:t>
      </w:r>
      <w:r>
        <w:rPr>
          <w:spacing w:val="1"/>
        </w:rPr>
        <w:t xml:space="preserve"> </w:t>
      </w:r>
      <w:r>
        <w:t>в</w:t>
      </w:r>
      <w:r>
        <w:rPr>
          <w:spacing w:val="1"/>
        </w:rPr>
        <w:t xml:space="preserve"> </w:t>
      </w:r>
      <w:r>
        <w:t>профессиональном</w:t>
      </w:r>
      <w:r>
        <w:rPr>
          <w:spacing w:val="1"/>
        </w:rPr>
        <w:t xml:space="preserve"> </w:t>
      </w:r>
      <w:r>
        <w:t>стандарте.</w:t>
      </w:r>
    </w:p>
    <w:p w:rsidR="00144573" w:rsidRDefault="00144573">
      <w:pPr>
        <w:pStyle w:val="a3"/>
        <w:ind w:left="0"/>
        <w:jc w:val="left"/>
        <w:rPr>
          <w:sz w:val="30"/>
        </w:rPr>
      </w:pPr>
    </w:p>
    <w:p w:rsidR="00144573" w:rsidRDefault="00933899">
      <w:pPr>
        <w:pStyle w:val="2"/>
        <w:numPr>
          <w:ilvl w:val="1"/>
          <w:numId w:val="42"/>
        </w:numPr>
        <w:tabs>
          <w:tab w:val="left" w:pos="2013"/>
        </w:tabs>
        <w:spacing w:before="221"/>
        <w:ind w:right="439" w:firstLine="707"/>
        <w:jc w:val="both"/>
      </w:pPr>
      <w:bookmarkStart w:id="49" w:name="_bookmark46"/>
      <w:bookmarkEnd w:id="49"/>
      <w:r>
        <w:t>СИСТЕМА</w:t>
      </w:r>
      <w:r>
        <w:rPr>
          <w:spacing w:val="1"/>
        </w:rPr>
        <w:t xml:space="preserve"> </w:t>
      </w:r>
      <w:r>
        <w:t>УСЛОВИЙ</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144573" w:rsidRDefault="00933899">
      <w:pPr>
        <w:pStyle w:val="a3"/>
        <w:spacing w:before="236"/>
        <w:ind w:right="447" w:firstLine="707"/>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к</w:t>
      </w:r>
      <w:r>
        <w:rPr>
          <w:spacing w:val="71"/>
        </w:rPr>
        <w:t xml:space="preserve"> </w:t>
      </w:r>
      <w:r>
        <w:t>условиям</w:t>
      </w:r>
      <w:r>
        <w:rPr>
          <w:spacing w:val="1"/>
        </w:rPr>
        <w:t xml:space="preserve"> </w:t>
      </w:r>
      <w:r>
        <w:t>реализации основной образовательной программы образовательного учреждения</w:t>
      </w:r>
      <w:r>
        <w:rPr>
          <w:spacing w:val="1"/>
        </w:rPr>
        <w:t xml:space="preserve"> </w:t>
      </w:r>
      <w:r>
        <w:t>является</w:t>
      </w:r>
      <w:r>
        <w:rPr>
          <w:spacing w:val="1"/>
        </w:rPr>
        <w:t xml:space="preserve"> </w:t>
      </w:r>
      <w:r>
        <w:t>создание</w:t>
      </w:r>
      <w:r>
        <w:rPr>
          <w:spacing w:val="1"/>
        </w:rPr>
        <w:t xml:space="preserve"> </w:t>
      </w:r>
      <w:r>
        <w:t>и</w:t>
      </w:r>
      <w:r>
        <w:rPr>
          <w:spacing w:val="1"/>
        </w:rPr>
        <w:t xml:space="preserve"> </w:t>
      </w:r>
      <w:r>
        <w:t>поддержание</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67"/>
        </w:rPr>
        <w:t xml:space="preserve"> </w:t>
      </w:r>
      <w:r>
        <w:t>(интеллектуального), коммуникативного, эстетического, физического, трудового</w:t>
      </w:r>
      <w:r>
        <w:rPr>
          <w:spacing w:val="1"/>
        </w:rPr>
        <w:t xml:space="preserve"> </w:t>
      </w:r>
      <w:r>
        <w:t>развития</w:t>
      </w:r>
      <w:r>
        <w:rPr>
          <w:spacing w:val="-4"/>
        </w:rPr>
        <w:t xml:space="preserve"> </w:t>
      </w:r>
      <w:r>
        <w:t>обучающихся.</w:t>
      </w:r>
    </w:p>
    <w:p w:rsidR="00144573" w:rsidRDefault="00933899">
      <w:pPr>
        <w:pStyle w:val="a3"/>
        <w:ind w:right="448" w:firstLine="707"/>
      </w:pPr>
      <w:r>
        <w:t>Созданные</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реализующем</w:t>
      </w:r>
      <w:r>
        <w:rPr>
          <w:spacing w:val="1"/>
        </w:rPr>
        <w:t xml:space="preserve"> </w:t>
      </w:r>
      <w:r>
        <w:t>основную</w:t>
      </w:r>
      <w:r>
        <w:rPr>
          <w:spacing w:val="1"/>
        </w:rPr>
        <w:t xml:space="preserve"> </w:t>
      </w:r>
      <w:r>
        <w:t>образовательную</w:t>
      </w:r>
      <w:r>
        <w:rPr>
          <w:spacing w:val="-4"/>
        </w:rPr>
        <w:t xml:space="preserve"> </w:t>
      </w:r>
      <w:r>
        <w:t>программу</w:t>
      </w:r>
      <w:r>
        <w:rPr>
          <w:spacing w:val="-6"/>
        </w:rPr>
        <w:t xml:space="preserve"> </w:t>
      </w:r>
      <w:r>
        <w:t>основного</w:t>
      </w:r>
      <w:r>
        <w:rPr>
          <w:spacing w:val="-1"/>
        </w:rPr>
        <w:t xml:space="preserve"> </w:t>
      </w:r>
      <w:r>
        <w:t>общего</w:t>
      </w:r>
      <w:r>
        <w:rPr>
          <w:spacing w:val="-4"/>
        </w:rPr>
        <w:t xml:space="preserve"> </w:t>
      </w:r>
      <w:r>
        <w:t>образования,</w:t>
      </w:r>
      <w:r>
        <w:rPr>
          <w:spacing w:val="-2"/>
        </w:rPr>
        <w:t xml:space="preserve"> </w:t>
      </w:r>
      <w:r>
        <w:t>условия</w:t>
      </w:r>
      <w:r>
        <w:rPr>
          <w:spacing w:val="-1"/>
        </w:rPr>
        <w:t xml:space="preserve"> </w:t>
      </w:r>
      <w:r>
        <w:t>должны:</w:t>
      </w:r>
    </w:p>
    <w:p w:rsidR="00144573" w:rsidRDefault="00933899">
      <w:pPr>
        <w:pStyle w:val="a4"/>
        <w:numPr>
          <w:ilvl w:val="0"/>
          <w:numId w:val="1"/>
        </w:numPr>
        <w:tabs>
          <w:tab w:val="left" w:pos="1555"/>
        </w:tabs>
        <w:spacing w:line="322" w:lineRule="exact"/>
        <w:ind w:left="1554" w:hanging="169"/>
        <w:rPr>
          <w:sz w:val="28"/>
        </w:rPr>
      </w:pPr>
      <w:r>
        <w:rPr>
          <w:sz w:val="28"/>
        </w:rPr>
        <w:t>соответствовать</w:t>
      </w:r>
      <w:r>
        <w:rPr>
          <w:spacing w:val="-6"/>
          <w:sz w:val="28"/>
        </w:rPr>
        <w:t xml:space="preserve"> </w:t>
      </w:r>
      <w:r>
        <w:rPr>
          <w:sz w:val="28"/>
        </w:rPr>
        <w:t>требованиям</w:t>
      </w:r>
      <w:r>
        <w:rPr>
          <w:spacing w:val="-5"/>
          <w:sz w:val="28"/>
        </w:rPr>
        <w:t xml:space="preserve"> </w:t>
      </w:r>
      <w:r>
        <w:rPr>
          <w:sz w:val="28"/>
        </w:rPr>
        <w:t>Стандарта;</w:t>
      </w:r>
    </w:p>
    <w:p w:rsidR="00144573" w:rsidRDefault="00933899">
      <w:pPr>
        <w:pStyle w:val="a4"/>
        <w:numPr>
          <w:ilvl w:val="0"/>
          <w:numId w:val="1"/>
        </w:numPr>
        <w:tabs>
          <w:tab w:val="left" w:pos="1625"/>
        </w:tabs>
        <w:ind w:right="450" w:firstLine="707"/>
        <w:rPr>
          <w:sz w:val="28"/>
        </w:rPr>
      </w:pPr>
      <w:r>
        <w:rPr>
          <w:sz w:val="28"/>
        </w:rPr>
        <w:t>обеспечивать достижение планируемых результатов освоения 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и</w:t>
      </w:r>
      <w:r>
        <w:rPr>
          <w:spacing w:val="1"/>
          <w:sz w:val="28"/>
        </w:rPr>
        <w:t xml:space="preserve"> </w:t>
      </w:r>
      <w:r>
        <w:rPr>
          <w:sz w:val="28"/>
        </w:rPr>
        <w:t>реализацию</w:t>
      </w:r>
      <w:r>
        <w:rPr>
          <w:spacing w:val="-67"/>
          <w:sz w:val="28"/>
        </w:rPr>
        <w:t xml:space="preserve"> </w:t>
      </w:r>
      <w:r>
        <w:rPr>
          <w:sz w:val="28"/>
        </w:rPr>
        <w:t>предусмотренных в</w:t>
      </w:r>
      <w:r>
        <w:rPr>
          <w:spacing w:val="-5"/>
          <w:sz w:val="28"/>
        </w:rPr>
        <w:t xml:space="preserve"> </w:t>
      </w:r>
      <w:r>
        <w:rPr>
          <w:sz w:val="28"/>
        </w:rPr>
        <w:t>ней</w:t>
      </w:r>
      <w:r>
        <w:rPr>
          <w:spacing w:val="-2"/>
          <w:sz w:val="28"/>
        </w:rPr>
        <w:t xml:space="preserve"> </w:t>
      </w:r>
      <w:r>
        <w:rPr>
          <w:sz w:val="28"/>
        </w:rPr>
        <w:t>образовательных</w:t>
      </w:r>
      <w:r>
        <w:rPr>
          <w:spacing w:val="1"/>
          <w:sz w:val="28"/>
        </w:rPr>
        <w:t xml:space="preserve"> </w:t>
      </w:r>
      <w:r>
        <w:rPr>
          <w:sz w:val="28"/>
        </w:rPr>
        <w:t>программ;</w:t>
      </w:r>
    </w:p>
    <w:p w:rsidR="00144573" w:rsidRDefault="00933899">
      <w:pPr>
        <w:pStyle w:val="a4"/>
        <w:numPr>
          <w:ilvl w:val="0"/>
          <w:numId w:val="1"/>
        </w:numPr>
        <w:tabs>
          <w:tab w:val="left" w:pos="1690"/>
        </w:tabs>
        <w:spacing w:before="1"/>
        <w:ind w:right="442" w:firstLine="707"/>
        <w:rPr>
          <w:sz w:val="28"/>
        </w:rPr>
      </w:pPr>
      <w:r>
        <w:rPr>
          <w:sz w:val="28"/>
        </w:rPr>
        <w:t>учитывать</w:t>
      </w:r>
      <w:r>
        <w:rPr>
          <w:spacing w:val="1"/>
          <w:sz w:val="28"/>
        </w:rPr>
        <w:t xml:space="preserve"> </w:t>
      </w:r>
      <w:r>
        <w:rPr>
          <w:sz w:val="28"/>
        </w:rPr>
        <w:t>особенности</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его</w:t>
      </w:r>
      <w:r>
        <w:rPr>
          <w:spacing w:val="1"/>
          <w:sz w:val="28"/>
        </w:rPr>
        <w:t xml:space="preserve"> </w:t>
      </w:r>
      <w:r>
        <w:rPr>
          <w:sz w:val="28"/>
        </w:rPr>
        <w:t>организа-</w:t>
      </w:r>
      <w:r>
        <w:rPr>
          <w:spacing w:val="1"/>
          <w:sz w:val="28"/>
        </w:rPr>
        <w:t xml:space="preserve"> </w:t>
      </w:r>
      <w:r>
        <w:rPr>
          <w:sz w:val="28"/>
        </w:rPr>
        <w:t>ционную структуру, запросы участников образовательного процесса в основном</w:t>
      </w:r>
      <w:r>
        <w:rPr>
          <w:spacing w:val="1"/>
          <w:sz w:val="28"/>
        </w:rPr>
        <w:t xml:space="preserve"> </w:t>
      </w:r>
      <w:r>
        <w:rPr>
          <w:sz w:val="28"/>
        </w:rPr>
        <w:t>общем</w:t>
      </w:r>
      <w:r>
        <w:rPr>
          <w:spacing w:val="-1"/>
          <w:sz w:val="28"/>
        </w:rPr>
        <w:t xml:space="preserve"> </w:t>
      </w:r>
      <w:r>
        <w:rPr>
          <w:sz w:val="28"/>
        </w:rPr>
        <w:t>образовании;</w:t>
      </w:r>
    </w:p>
    <w:p w:rsidR="00144573" w:rsidRDefault="00933899">
      <w:pPr>
        <w:pStyle w:val="a4"/>
        <w:numPr>
          <w:ilvl w:val="0"/>
          <w:numId w:val="1"/>
        </w:numPr>
        <w:tabs>
          <w:tab w:val="left" w:pos="1606"/>
        </w:tabs>
        <w:ind w:right="442" w:firstLine="707"/>
        <w:rPr>
          <w:sz w:val="28"/>
        </w:rPr>
      </w:pPr>
      <w:r>
        <w:rPr>
          <w:sz w:val="28"/>
        </w:rPr>
        <w:t>предоставлять возможность взаимодействия с социальными партнёрами,</w:t>
      </w:r>
      <w:r>
        <w:rPr>
          <w:spacing w:val="1"/>
          <w:sz w:val="28"/>
        </w:rPr>
        <w:t xml:space="preserve"> </w:t>
      </w:r>
      <w:r>
        <w:rPr>
          <w:sz w:val="28"/>
        </w:rPr>
        <w:t>использования</w:t>
      </w:r>
      <w:r>
        <w:rPr>
          <w:spacing w:val="-1"/>
          <w:sz w:val="28"/>
        </w:rPr>
        <w:t xml:space="preserve"> </w:t>
      </w:r>
      <w:r>
        <w:rPr>
          <w:sz w:val="28"/>
        </w:rPr>
        <w:t>ресурсов</w:t>
      </w:r>
      <w:r>
        <w:rPr>
          <w:spacing w:val="-2"/>
          <w:sz w:val="28"/>
        </w:rPr>
        <w:t xml:space="preserve"> </w:t>
      </w:r>
      <w:r>
        <w:rPr>
          <w:sz w:val="28"/>
        </w:rPr>
        <w:t>социума.</w:t>
      </w:r>
    </w:p>
    <w:p w:rsidR="00144573" w:rsidRDefault="00144573">
      <w:pPr>
        <w:jc w:val="both"/>
        <w:rPr>
          <w:sz w:val="28"/>
        </w:rPr>
        <w:sectPr w:rsidR="00144573">
          <w:pgSz w:w="11910" w:h="16840"/>
          <w:pgMar w:top="900" w:right="120" w:bottom="940" w:left="740" w:header="0" w:footer="678" w:gutter="0"/>
          <w:cols w:space="720"/>
        </w:sectPr>
      </w:pPr>
    </w:p>
    <w:p w:rsidR="00144573" w:rsidRDefault="00933899">
      <w:pPr>
        <w:pStyle w:val="a3"/>
        <w:spacing w:before="68"/>
        <w:ind w:right="447" w:firstLine="707"/>
      </w:pPr>
      <w:r>
        <w:lastRenderedPageBreak/>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раздел</w:t>
      </w:r>
      <w:r>
        <w:rPr>
          <w:spacing w:val="7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образовательного</w:t>
      </w:r>
      <w:r>
        <w:rPr>
          <w:spacing w:val="1"/>
        </w:rPr>
        <w:t xml:space="preserve"> </w:t>
      </w:r>
      <w:r>
        <w:t>учреждения,</w:t>
      </w:r>
      <w:r>
        <w:rPr>
          <w:spacing w:val="1"/>
        </w:rPr>
        <w:t xml:space="preserve"> </w:t>
      </w:r>
      <w:r>
        <w:t>характеризующий</w:t>
      </w:r>
      <w:r>
        <w:rPr>
          <w:spacing w:val="1"/>
        </w:rPr>
        <w:t xml:space="preserve"> </w:t>
      </w:r>
      <w:r>
        <w:t>систему</w:t>
      </w:r>
      <w:r>
        <w:rPr>
          <w:spacing w:val="-5"/>
        </w:rPr>
        <w:t xml:space="preserve"> </w:t>
      </w:r>
      <w:r>
        <w:t>условий,</w:t>
      </w:r>
      <w:r>
        <w:rPr>
          <w:spacing w:val="-1"/>
        </w:rPr>
        <w:t xml:space="preserve"> </w:t>
      </w:r>
      <w:r>
        <w:t>должен</w:t>
      </w:r>
      <w:r>
        <w:rPr>
          <w:spacing w:val="1"/>
        </w:rPr>
        <w:t xml:space="preserve"> </w:t>
      </w:r>
      <w:r>
        <w:t>содержать:</w:t>
      </w:r>
    </w:p>
    <w:p w:rsidR="00144573" w:rsidRDefault="00933899">
      <w:pPr>
        <w:pStyle w:val="a4"/>
        <w:numPr>
          <w:ilvl w:val="0"/>
          <w:numId w:val="1"/>
        </w:numPr>
        <w:tabs>
          <w:tab w:val="left" w:pos="1750"/>
        </w:tabs>
        <w:ind w:right="439" w:firstLine="707"/>
        <w:rPr>
          <w:sz w:val="28"/>
        </w:rPr>
      </w:pPr>
      <w:r>
        <w:rPr>
          <w:sz w:val="28"/>
        </w:rPr>
        <w:t>описание</w:t>
      </w:r>
      <w:r>
        <w:rPr>
          <w:spacing w:val="1"/>
          <w:sz w:val="28"/>
        </w:rPr>
        <w:t xml:space="preserve"> </w:t>
      </w:r>
      <w:r>
        <w:rPr>
          <w:sz w:val="28"/>
        </w:rPr>
        <w:t>кадровых,</w:t>
      </w:r>
      <w:r>
        <w:rPr>
          <w:spacing w:val="1"/>
          <w:sz w:val="28"/>
        </w:rPr>
        <w:t xml:space="preserve"> </w:t>
      </w:r>
      <w:r>
        <w:rPr>
          <w:sz w:val="28"/>
        </w:rPr>
        <w:t>психолого-педагогических,</w:t>
      </w:r>
      <w:r>
        <w:rPr>
          <w:spacing w:val="1"/>
          <w:sz w:val="28"/>
        </w:rPr>
        <w:t xml:space="preserve"> </w:t>
      </w:r>
      <w:r>
        <w:rPr>
          <w:sz w:val="28"/>
        </w:rPr>
        <w:t>финансовых,</w:t>
      </w:r>
      <w:r>
        <w:rPr>
          <w:spacing w:val="1"/>
          <w:sz w:val="28"/>
        </w:rPr>
        <w:t xml:space="preserve"> </w:t>
      </w:r>
      <w:r>
        <w:rPr>
          <w:sz w:val="28"/>
        </w:rPr>
        <w:t>мате-</w:t>
      </w:r>
      <w:r>
        <w:rPr>
          <w:spacing w:val="1"/>
          <w:sz w:val="28"/>
        </w:rPr>
        <w:t xml:space="preserve"> </w:t>
      </w:r>
      <w:r>
        <w:rPr>
          <w:sz w:val="28"/>
        </w:rPr>
        <w:t>риально-технических,</w:t>
      </w:r>
      <w:r>
        <w:rPr>
          <w:spacing w:val="-3"/>
          <w:sz w:val="28"/>
        </w:rPr>
        <w:t xml:space="preserve"> </w:t>
      </w:r>
      <w:r>
        <w:rPr>
          <w:sz w:val="28"/>
        </w:rPr>
        <w:t>информационно-методических условий</w:t>
      </w:r>
      <w:r>
        <w:rPr>
          <w:spacing w:val="-3"/>
          <w:sz w:val="28"/>
        </w:rPr>
        <w:t xml:space="preserve"> </w:t>
      </w:r>
      <w:r>
        <w:rPr>
          <w:sz w:val="28"/>
        </w:rPr>
        <w:t>и</w:t>
      </w:r>
      <w:r>
        <w:rPr>
          <w:spacing w:val="-1"/>
          <w:sz w:val="28"/>
        </w:rPr>
        <w:t xml:space="preserve"> </w:t>
      </w:r>
      <w:r>
        <w:rPr>
          <w:sz w:val="28"/>
        </w:rPr>
        <w:t>ресурсов;</w:t>
      </w:r>
    </w:p>
    <w:p w:rsidR="00144573" w:rsidRDefault="00933899">
      <w:pPr>
        <w:pStyle w:val="a4"/>
        <w:numPr>
          <w:ilvl w:val="0"/>
          <w:numId w:val="1"/>
        </w:numPr>
        <w:tabs>
          <w:tab w:val="left" w:pos="1757"/>
        </w:tabs>
        <w:spacing w:before="1"/>
        <w:ind w:right="449" w:firstLine="707"/>
        <w:rPr>
          <w:sz w:val="28"/>
        </w:rPr>
      </w:pPr>
      <w:r>
        <w:rPr>
          <w:sz w:val="28"/>
        </w:rPr>
        <w:t>обоснование</w:t>
      </w:r>
      <w:r>
        <w:rPr>
          <w:spacing w:val="1"/>
          <w:sz w:val="28"/>
        </w:rPr>
        <w:t xml:space="preserve"> </w:t>
      </w:r>
      <w:r>
        <w:rPr>
          <w:sz w:val="28"/>
        </w:rPr>
        <w:t>необходимых</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имеющихся</w:t>
      </w:r>
      <w:r>
        <w:rPr>
          <w:spacing w:val="1"/>
          <w:sz w:val="28"/>
        </w:rPr>
        <w:t xml:space="preserve"> </w:t>
      </w:r>
      <w:r>
        <w:rPr>
          <w:sz w:val="28"/>
        </w:rPr>
        <w:t>условиях</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целями</w:t>
      </w:r>
      <w:r>
        <w:rPr>
          <w:spacing w:val="1"/>
          <w:sz w:val="28"/>
        </w:rPr>
        <w:t xml:space="preserve"> </w:t>
      </w:r>
      <w:r>
        <w:rPr>
          <w:sz w:val="28"/>
        </w:rPr>
        <w:t>и</w:t>
      </w:r>
      <w:r>
        <w:rPr>
          <w:spacing w:val="1"/>
          <w:sz w:val="28"/>
        </w:rPr>
        <w:t xml:space="preserve"> </w:t>
      </w:r>
      <w:r>
        <w:rPr>
          <w:sz w:val="28"/>
        </w:rPr>
        <w:t>приоритетами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67"/>
          <w:sz w:val="28"/>
        </w:rPr>
        <w:t xml:space="preserve"> </w:t>
      </w:r>
      <w:r>
        <w:rPr>
          <w:sz w:val="28"/>
        </w:rPr>
        <w:t>основного</w:t>
      </w:r>
      <w:r>
        <w:rPr>
          <w:spacing w:val="-4"/>
          <w:sz w:val="28"/>
        </w:rPr>
        <w:t xml:space="preserve"> </w:t>
      </w:r>
      <w:r>
        <w:rPr>
          <w:sz w:val="28"/>
        </w:rPr>
        <w:t>общего</w:t>
      </w:r>
      <w:r>
        <w:rPr>
          <w:spacing w:val="-3"/>
          <w:sz w:val="28"/>
        </w:rPr>
        <w:t xml:space="preserve"> </w:t>
      </w:r>
      <w:r>
        <w:rPr>
          <w:sz w:val="28"/>
        </w:rPr>
        <w:t>образования образовательного учреждения;</w:t>
      </w:r>
    </w:p>
    <w:p w:rsidR="00144573" w:rsidRDefault="00933899">
      <w:pPr>
        <w:pStyle w:val="a4"/>
        <w:numPr>
          <w:ilvl w:val="0"/>
          <w:numId w:val="1"/>
        </w:numPr>
        <w:tabs>
          <w:tab w:val="left" w:pos="1555"/>
        </w:tabs>
        <w:spacing w:line="321" w:lineRule="exact"/>
        <w:ind w:left="1554" w:hanging="169"/>
        <w:rPr>
          <w:sz w:val="28"/>
        </w:rPr>
      </w:pPr>
      <w:r>
        <w:rPr>
          <w:sz w:val="28"/>
        </w:rPr>
        <w:t>механизмы</w:t>
      </w:r>
      <w:r>
        <w:rPr>
          <w:spacing w:val="-4"/>
          <w:sz w:val="28"/>
        </w:rPr>
        <w:t xml:space="preserve"> </w:t>
      </w:r>
      <w:r>
        <w:rPr>
          <w:sz w:val="28"/>
        </w:rPr>
        <w:t>достижения</w:t>
      </w:r>
      <w:r>
        <w:rPr>
          <w:spacing w:val="-2"/>
          <w:sz w:val="28"/>
        </w:rPr>
        <w:t xml:space="preserve"> </w:t>
      </w:r>
      <w:r>
        <w:rPr>
          <w:sz w:val="28"/>
        </w:rPr>
        <w:t>целевых</w:t>
      </w:r>
      <w:r>
        <w:rPr>
          <w:spacing w:val="-5"/>
          <w:sz w:val="28"/>
        </w:rPr>
        <w:t xml:space="preserve"> </w:t>
      </w:r>
      <w:r>
        <w:rPr>
          <w:sz w:val="28"/>
        </w:rPr>
        <w:t>ориентиров</w:t>
      </w:r>
      <w:r>
        <w:rPr>
          <w:spacing w:val="-2"/>
          <w:sz w:val="28"/>
        </w:rPr>
        <w:t xml:space="preserve"> </w:t>
      </w:r>
      <w:r>
        <w:rPr>
          <w:sz w:val="28"/>
        </w:rPr>
        <w:t>в</w:t>
      </w:r>
      <w:r>
        <w:rPr>
          <w:spacing w:val="-3"/>
          <w:sz w:val="28"/>
        </w:rPr>
        <w:t xml:space="preserve"> </w:t>
      </w:r>
      <w:r>
        <w:rPr>
          <w:sz w:val="28"/>
        </w:rPr>
        <w:t>системе</w:t>
      </w:r>
      <w:r>
        <w:rPr>
          <w:spacing w:val="-2"/>
          <w:sz w:val="28"/>
        </w:rPr>
        <w:t xml:space="preserve"> </w:t>
      </w:r>
      <w:r>
        <w:rPr>
          <w:sz w:val="28"/>
        </w:rPr>
        <w:t>условий;</w:t>
      </w:r>
    </w:p>
    <w:p w:rsidR="00144573" w:rsidRDefault="00933899">
      <w:pPr>
        <w:pStyle w:val="a4"/>
        <w:numPr>
          <w:ilvl w:val="0"/>
          <w:numId w:val="1"/>
        </w:numPr>
        <w:tabs>
          <w:tab w:val="left" w:pos="1704"/>
        </w:tabs>
        <w:ind w:right="447" w:firstLine="707"/>
        <w:rPr>
          <w:sz w:val="28"/>
        </w:rPr>
      </w:pPr>
      <w:r>
        <w:rPr>
          <w:sz w:val="28"/>
        </w:rPr>
        <w:t>сетевой</w:t>
      </w:r>
      <w:r>
        <w:rPr>
          <w:spacing w:val="1"/>
          <w:sz w:val="28"/>
        </w:rPr>
        <w:t xml:space="preserve"> </w:t>
      </w:r>
      <w:r>
        <w:rPr>
          <w:sz w:val="28"/>
        </w:rPr>
        <w:t>график</w:t>
      </w:r>
      <w:r>
        <w:rPr>
          <w:spacing w:val="1"/>
          <w:sz w:val="28"/>
        </w:rPr>
        <w:t xml:space="preserve"> </w:t>
      </w:r>
      <w:r>
        <w:rPr>
          <w:sz w:val="28"/>
        </w:rPr>
        <w:t>(дорожную</w:t>
      </w:r>
      <w:r>
        <w:rPr>
          <w:spacing w:val="1"/>
          <w:sz w:val="28"/>
        </w:rPr>
        <w:t xml:space="preserve"> </w:t>
      </w:r>
      <w:r>
        <w:rPr>
          <w:sz w:val="28"/>
        </w:rPr>
        <w:t>карту)</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необходимой</w:t>
      </w:r>
      <w:r>
        <w:rPr>
          <w:spacing w:val="-67"/>
          <w:sz w:val="28"/>
        </w:rPr>
        <w:t xml:space="preserve"> </w:t>
      </w:r>
      <w:r>
        <w:rPr>
          <w:sz w:val="28"/>
        </w:rPr>
        <w:t>системы</w:t>
      </w:r>
      <w:r>
        <w:rPr>
          <w:spacing w:val="-1"/>
          <w:sz w:val="28"/>
        </w:rPr>
        <w:t xml:space="preserve"> </w:t>
      </w:r>
      <w:r>
        <w:rPr>
          <w:sz w:val="28"/>
        </w:rPr>
        <w:t>условий;</w:t>
      </w:r>
    </w:p>
    <w:p w:rsidR="00144573" w:rsidRDefault="00933899">
      <w:pPr>
        <w:pStyle w:val="a4"/>
        <w:numPr>
          <w:ilvl w:val="0"/>
          <w:numId w:val="1"/>
        </w:numPr>
        <w:tabs>
          <w:tab w:val="left" w:pos="1555"/>
        </w:tabs>
        <w:spacing w:line="321" w:lineRule="exact"/>
        <w:ind w:left="1554" w:hanging="169"/>
        <w:rPr>
          <w:sz w:val="28"/>
        </w:rPr>
      </w:pPr>
      <w:r>
        <w:rPr>
          <w:sz w:val="28"/>
        </w:rPr>
        <w:t>систему</w:t>
      </w:r>
      <w:r>
        <w:rPr>
          <w:spacing w:val="-5"/>
          <w:sz w:val="28"/>
        </w:rPr>
        <w:t xml:space="preserve"> </w:t>
      </w:r>
      <w:r>
        <w:rPr>
          <w:sz w:val="28"/>
        </w:rPr>
        <w:t>оценки условий.</w:t>
      </w:r>
    </w:p>
    <w:p w:rsidR="00144573" w:rsidRDefault="00933899">
      <w:pPr>
        <w:pStyle w:val="a3"/>
        <w:spacing w:before="2"/>
        <w:ind w:right="440" w:firstLine="707"/>
      </w:pPr>
      <w:r>
        <w:t>Система</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образовательного</w:t>
      </w:r>
      <w:r>
        <w:rPr>
          <w:spacing w:val="1"/>
        </w:rPr>
        <w:t xml:space="preserve"> </w:t>
      </w:r>
      <w:r>
        <w:t>учреждения</w:t>
      </w:r>
      <w:r>
        <w:rPr>
          <w:spacing w:val="1"/>
        </w:rPr>
        <w:t xml:space="preserve"> </w:t>
      </w:r>
      <w:r>
        <w:t>базируется</w:t>
      </w:r>
      <w:r>
        <w:rPr>
          <w:spacing w:val="1"/>
        </w:rPr>
        <w:t xml:space="preserve"> </w:t>
      </w:r>
      <w:r>
        <w:t>на</w:t>
      </w:r>
      <w:r>
        <w:rPr>
          <w:spacing w:val="1"/>
        </w:rPr>
        <w:t xml:space="preserve"> </w:t>
      </w:r>
      <w:r>
        <w:t>результатах</w:t>
      </w:r>
      <w:r>
        <w:rPr>
          <w:spacing w:val="1"/>
        </w:rPr>
        <w:t xml:space="preserve"> </w:t>
      </w:r>
      <w:r>
        <w:t>проведённой</w:t>
      </w:r>
      <w:r>
        <w:rPr>
          <w:spacing w:val="1"/>
        </w:rPr>
        <w:t xml:space="preserve"> </w:t>
      </w:r>
      <w:r>
        <w:t>в</w:t>
      </w:r>
      <w:r>
        <w:rPr>
          <w:spacing w:val="1"/>
        </w:rPr>
        <w:t xml:space="preserve"> </w:t>
      </w:r>
      <w:r>
        <w:t>ходе</w:t>
      </w:r>
      <w:r>
        <w:rPr>
          <w:spacing w:val="1"/>
        </w:rPr>
        <w:t xml:space="preserve"> </w:t>
      </w:r>
      <w:r>
        <w:t>разработки программы комплексной аналитико-обобщающей и прогностической</w:t>
      </w:r>
      <w:r>
        <w:rPr>
          <w:spacing w:val="1"/>
        </w:rPr>
        <w:t xml:space="preserve"> </w:t>
      </w:r>
      <w:r>
        <w:t>работы,</w:t>
      </w:r>
      <w:r>
        <w:rPr>
          <w:spacing w:val="-2"/>
        </w:rPr>
        <w:t xml:space="preserve"> </w:t>
      </w:r>
      <w:r>
        <w:t>включающей:</w:t>
      </w:r>
    </w:p>
    <w:p w:rsidR="00144573" w:rsidRDefault="00933899">
      <w:pPr>
        <w:pStyle w:val="a4"/>
        <w:numPr>
          <w:ilvl w:val="0"/>
          <w:numId w:val="1"/>
        </w:numPr>
        <w:tabs>
          <w:tab w:val="left" w:pos="1620"/>
        </w:tabs>
        <w:ind w:right="449" w:firstLine="707"/>
        <w:rPr>
          <w:sz w:val="28"/>
        </w:rPr>
      </w:pPr>
      <w:r>
        <w:rPr>
          <w:sz w:val="28"/>
        </w:rPr>
        <w:t>анализ имеющихся в образовательном учреждении условий и ресурсов</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71"/>
          <w:sz w:val="28"/>
        </w:rPr>
        <w:t xml:space="preserve"> </w:t>
      </w:r>
      <w:r>
        <w:rPr>
          <w:sz w:val="28"/>
        </w:rPr>
        <w:t>общего</w:t>
      </w:r>
      <w:r>
        <w:rPr>
          <w:spacing w:val="1"/>
          <w:sz w:val="28"/>
        </w:rPr>
        <w:t xml:space="preserve"> </w:t>
      </w:r>
      <w:r>
        <w:rPr>
          <w:sz w:val="28"/>
        </w:rPr>
        <w:t>образования;</w:t>
      </w:r>
    </w:p>
    <w:p w:rsidR="00144573" w:rsidRDefault="00933899">
      <w:pPr>
        <w:pStyle w:val="a4"/>
        <w:numPr>
          <w:ilvl w:val="0"/>
          <w:numId w:val="1"/>
        </w:numPr>
        <w:tabs>
          <w:tab w:val="left" w:pos="1615"/>
        </w:tabs>
        <w:ind w:right="448" w:firstLine="707"/>
        <w:rPr>
          <w:sz w:val="28"/>
        </w:rPr>
      </w:pPr>
      <w:r>
        <w:rPr>
          <w:sz w:val="28"/>
        </w:rPr>
        <w:t>установление степени их соответствия требованиям Стандарта, а также</w:t>
      </w:r>
      <w:r>
        <w:rPr>
          <w:spacing w:val="1"/>
          <w:sz w:val="28"/>
        </w:rPr>
        <w:t xml:space="preserve"> </w:t>
      </w:r>
      <w:r>
        <w:rPr>
          <w:sz w:val="28"/>
        </w:rPr>
        <w:t>целям</w:t>
      </w:r>
      <w:r>
        <w:rPr>
          <w:spacing w:val="1"/>
          <w:sz w:val="28"/>
        </w:rPr>
        <w:t xml:space="preserve"> </w:t>
      </w:r>
      <w:r>
        <w:rPr>
          <w:sz w:val="28"/>
        </w:rPr>
        <w:t>и</w:t>
      </w:r>
      <w:r>
        <w:rPr>
          <w:spacing w:val="1"/>
          <w:sz w:val="28"/>
        </w:rPr>
        <w:t xml:space="preserve"> </w:t>
      </w:r>
      <w:r>
        <w:rPr>
          <w:sz w:val="28"/>
        </w:rPr>
        <w:t>задачам</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сформированным</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потребностей</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образовательного процесса;</w:t>
      </w:r>
    </w:p>
    <w:p w:rsidR="00144573" w:rsidRDefault="00933899">
      <w:pPr>
        <w:pStyle w:val="a4"/>
        <w:numPr>
          <w:ilvl w:val="0"/>
          <w:numId w:val="1"/>
        </w:numPr>
        <w:tabs>
          <w:tab w:val="left" w:pos="1627"/>
        </w:tabs>
        <w:ind w:right="448" w:firstLine="707"/>
        <w:rPr>
          <w:sz w:val="28"/>
        </w:rPr>
      </w:pPr>
      <w:r>
        <w:rPr>
          <w:sz w:val="28"/>
        </w:rPr>
        <w:t>выявление</w:t>
      </w:r>
      <w:r>
        <w:rPr>
          <w:spacing w:val="1"/>
          <w:sz w:val="28"/>
        </w:rPr>
        <w:t xml:space="preserve"> </w:t>
      </w:r>
      <w:r>
        <w:rPr>
          <w:sz w:val="28"/>
        </w:rPr>
        <w:t>проблемных</w:t>
      </w:r>
      <w:r>
        <w:rPr>
          <w:spacing w:val="1"/>
          <w:sz w:val="28"/>
        </w:rPr>
        <w:t xml:space="preserve"> </w:t>
      </w:r>
      <w:r>
        <w:rPr>
          <w:sz w:val="28"/>
        </w:rPr>
        <w:t>зон</w:t>
      </w:r>
      <w:r>
        <w:rPr>
          <w:spacing w:val="1"/>
          <w:sz w:val="28"/>
        </w:rPr>
        <w:t xml:space="preserve"> </w:t>
      </w:r>
      <w:r>
        <w:rPr>
          <w:sz w:val="28"/>
        </w:rPr>
        <w:t>и</w:t>
      </w:r>
      <w:r>
        <w:rPr>
          <w:spacing w:val="1"/>
          <w:sz w:val="28"/>
        </w:rPr>
        <w:t xml:space="preserve"> </w:t>
      </w:r>
      <w:r>
        <w:rPr>
          <w:sz w:val="28"/>
        </w:rPr>
        <w:t>установление</w:t>
      </w:r>
      <w:r>
        <w:rPr>
          <w:spacing w:val="1"/>
          <w:sz w:val="28"/>
        </w:rPr>
        <w:t xml:space="preserve"> </w:t>
      </w:r>
      <w:r>
        <w:rPr>
          <w:sz w:val="28"/>
        </w:rPr>
        <w:t>необходимых</w:t>
      </w:r>
      <w:r>
        <w:rPr>
          <w:spacing w:val="1"/>
          <w:sz w:val="28"/>
        </w:rPr>
        <w:t xml:space="preserve"> </w:t>
      </w:r>
      <w:r>
        <w:rPr>
          <w:sz w:val="28"/>
        </w:rPr>
        <w:t>изменений</w:t>
      </w:r>
      <w:r>
        <w:rPr>
          <w:spacing w:val="1"/>
          <w:sz w:val="28"/>
        </w:rPr>
        <w:t xml:space="preserve"> </w:t>
      </w:r>
      <w:r>
        <w:rPr>
          <w:sz w:val="28"/>
        </w:rPr>
        <w:t>в</w:t>
      </w:r>
      <w:r>
        <w:rPr>
          <w:spacing w:val="-67"/>
          <w:sz w:val="28"/>
        </w:rPr>
        <w:t xml:space="preserve"> </w:t>
      </w:r>
      <w:r>
        <w:rPr>
          <w:sz w:val="28"/>
        </w:rPr>
        <w:t>имеющихся</w:t>
      </w:r>
      <w:r>
        <w:rPr>
          <w:spacing w:val="1"/>
          <w:sz w:val="28"/>
        </w:rPr>
        <w:t xml:space="preserve"> </w:t>
      </w:r>
      <w:r>
        <w:rPr>
          <w:sz w:val="28"/>
        </w:rPr>
        <w:t>условиях</w:t>
      </w:r>
      <w:r>
        <w:rPr>
          <w:spacing w:val="1"/>
          <w:sz w:val="28"/>
        </w:rPr>
        <w:t xml:space="preserve"> </w:t>
      </w:r>
      <w:r>
        <w:rPr>
          <w:sz w:val="28"/>
        </w:rPr>
        <w:t>для</w:t>
      </w:r>
      <w:r>
        <w:rPr>
          <w:spacing w:val="1"/>
          <w:sz w:val="28"/>
        </w:rPr>
        <w:t xml:space="preserve"> </w:t>
      </w:r>
      <w:r>
        <w:rPr>
          <w:sz w:val="28"/>
        </w:rPr>
        <w:t>приведения</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соответствие</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Стандарта;</w:t>
      </w:r>
    </w:p>
    <w:p w:rsidR="00144573" w:rsidRDefault="00933899">
      <w:pPr>
        <w:pStyle w:val="a4"/>
        <w:numPr>
          <w:ilvl w:val="0"/>
          <w:numId w:val="1"/>
        </w:numPr>
        <w:tabs>
          <w:tab w:val="left" w:pos="1579"/>
        </w:tabs>
        <w:ind w:right="441" w:firstLine="707"/>
        <w:rPr>
          <w:sz w:val="28"/>
        </w:rPr>
      </w:pPr>
      <w:r>
        <w:rPr>
          <w:sz w:val="28"/>
        </w:rPr>
        <w:t>разработку с привлечением всех участников образовательного процесса и</w:t>
      </w:r>
      <w:r>
        <w:rPr>
          <w:spacing w:val="1"/>
          <w:sz w:val="28"/>
        </w:rPr>
        <w:t xml:space="preserve"> </w:t>
      </w:r>
      <w:r>
        <w:rPr>
          <w:sz w:val="28"/>
        </w:rPr>
        <w:t>возможных</w:t>
      </w:r>
      <w:r>
        <w:rPr>
          <w:spacing w:val="1"/>
          <w:sz w:val="28"/>
        </w:rPr>
        <w:t xml:space="preserve"> </w:t>
      </w:r>
      <w:r>
        <w:rPr>
          <w:sz w:val="28"/>
        </w:rPr>
        <w:t>партнёров</w:t>
      </w:r>
      <w:r>
        <w:rPr>
          <w:spacing w:val="1"/>
          <w:sz w:val="28"/>
        </w:rPr>
        <w:t xml:space="preserve"> </w:t>
      </w:r>
      <w:r>
        <w:rPr>
          <w:sz w:val="28"/>
        </w:rPr>
        <w:t>механизмов</w:t>
      </w:r>
      <w:r>
        <w:rPr>
          <w:spacing w:val="1"/>
          <w:sz w:val="28"/>
        </w:rPr>
        <w:t xml:space="preserve"> </w:t>
      </w:r>
      <w:r>
        <w:rPr>
          <w:sz w:val="28"/>
        </w:rPr>
        <w:t>достижения</w:t>
      </w:r>
      <w:r>
        <w:rPr>
          <w:spacing w:val="1"/>
          <w:sz w:val="28"/>
        </w:rPr>
        <w:t xml:space="preserve"> </w:t>
      </w:r>
      <w:r>
        <w:rPr>
          <w:sz w:val="28"/>
        </w:rPr>
        <w:t>целевых</w:t>
      </w:r>
      <w:r>
        <w:rPr>
          <w:spacing w:val="1"/>
          <w:sz w:val="28"/>
        </w:rPr>
        <w:t xml:space="preserve"> </w:t>
      </w:r>
      <w:r>
        <w:rPr>
          <w:sz w:val="28"/>
        </w:rPr>
        <w:t>ориентиров</w:t>
      </w:r>
      <w:r>
        <w:rPr>
          <w:spacing w:val="1"/>
          <w:sz w:val="28"/>
        </w:rPr>
        <w:t xml:space="preserve"> </w:t>
      </w:r>
      <w:r>
        <w:rPr>
          <w:sz w:val="28"/>
        </w:rPr>
        <w:t>в</w:t>
      </w:r>
      <w:r>
        <w:rPr>
          <w:spacing w:val="1"/>
          <w:sz w:val="28"/>
        </w:rPr>
        <w:t xml:space="preserve"> </w:t>
      </w:r>
      <w:r>
        <w:rPr>
          <w:sz w:val="28"/>
        </w:rPr>
        <w:t>системе</w:t>
      </w:r>
      <w:r>
        <w:rPr>
          <w:spacing w:val="-67"/>
          <w:sz w:val="28"/>
        </w:rPr>
        <w:t xml:space="preserve"> </w:t>
      </w:r>
      <w:r>
        <w:rPr>
          <w:sz w:val="28"/>
        </w:rPr>
        <w:t>условий;</w:t>
      </w:r>
    </w:p>
    <w:p w:rsidR="00144573" w:rsidRDefault="00933899">
      <w:pPr>
        <w:pStyle w:val="a4"/>
        <w:numPr>
          <w:ilvl w:val="0"/>
          <w:numId w:val="1"/>
        </w:numPr>
        <w:tabs>
          <w:tab w:val="left" w:pos="1634"/>
        </w:tabs>
        <w:ind w:right="452" w:firstLine="707"/>
        <w:rPr>
          <w:sz w:val="28"/>
        </w:rPr>
      </w:pPr>
      <w:r>
        <w:rPr>
          <w:sz w:val="28"/>
        </w:rPr>
        <w:t>разработку</w:t>
      </w:r>
      <w:r>
        <w:rPr>
          <w:spacing w:val="1"/>
          <w:sz w:val="28"/>
        </w:rPr>
        <w:t xml:space="preserve"> </w:t>
      </w:r>
      <w:r>
        <w:rPr>
          <w:sz w:val="28"/>
        </w:rPr>
        <w:t>сетевого</w:t>
      </w:r>
      <w:r>
        <w:rPr>
          <w:spacing w:val="1"/>
          <w:sz w:val="28"/>
        </w:rPr>
        <w:t xml:space="preserve"> </w:t>
      </w:r>
      <w:r>
        <w:rPr>
          <w:sz w:val="28"/>
        </w:rPr>
        <w:t>графика</w:t>
      </w:r>
      <w:r>
        <w:rPr>
          <w:spacing w:val="1"/>
          <w:sz w:val="28"/>
        </w:rPr>
        <w:t xml:space="preserve"> </w:t>
      </w:r>
      <w:r>
        <w:rPr>
          <w:sz w:val="28"/>
        </w:rPr>
        <w:t>(дорожной</w:t>
      </w:r>
      <w:r>
        <w:rPr>
          <w:spacing w:val="1"/>
          <w:sz w:val="28"/>
        </w:rPr>
        <w:t xml:space="preserve"> </w:t>
      </w:r>
      <w:r>
        <w:rPr>
          <w:sz w:val="28"/>
        </w:rPr>
        <w:t>карты)</w:t>
      </w:r>
      <w:r>
        <w:rPr>
          <w:spacing w:val="1"/>
          <w:sz w:val="28"/>
        </w:rPr>
        <w:t xml:space="preserve"> </w:t>
      </w:r>
      <w:r>
        <w:rPr>
          <w:sz w:val="28"/>
        </w:rPr>
        <w:t>создания</w:t>
      </w:r>
      <w:r>
        <w:rPr>
          <w:spacing w:val="1"/>
          <w:sz w:val="28"/>
        </w:rPr>
        <w:t xml:space="preserve"> </w:t>
      </w:r>
      <w:r>
        <w:rPr>
          <w:sz w:val="28"/>
        </w:rPr>
        <w:t>необходимой</w:t>
      </w:r>
      <w:r>
        <w:rPr>
          <w:spacing w:val="-67"/>
          <w:sz w:val="28"/>
        </w:rPr>
        <w:t xml:space="preserve"> </w:t>
      </w:r>
      <w:r>
        <w:rPr>
          <w:sz w:val="28"/>
        </w:rPr>
        <w:t>системы</w:t>
      </w:r>
      <w:r>
        <w:rPr>
          <w:spacing w:val="-1"/>
          <w:sz w:val="28"/>
        </w:rPr>
        <w:t xml:space="preserve"> </w:t>
      </w:r>
      <w:r>
        <w:rPr>
          <w:sz w:val="28"/>
        </w:rPr>
        <w:t>условий;</w:t>
      </w:r>
    </w:p>
    <w:p w:rsidR="00144573" w:rsidRDefault="00933899">
      <w:pPr>
        <w:pStyle w:val="a4"/>
        <w:numPr>
          <w:ilvl w:val="0"/>
          <w:numId w:val="1"/>
        </w:numPr>
        <w:tabs>
          <w:tab w:val="left" w:pos="1644"/>
        </w:tabs>
        <w:spacing w:before="1"/>
        <w:ind w:right="450" w:firstLine="707"/>
        <w:rPr>
          <w:sz w:val="28"/>
        </w:rPr>
      </w:pPr>
      <w:r>
        <w:rPr>
          <w:sz w:val="28"/>
        </w:rPr>
        <w:t>разработку</w:t>
      </w:r>
      <w:r>
        <w:rPr>
          <w:spacing w:val="1"/>
          <w:sz w:val="28"/>
        </w:rPr>
        <w:t xml:space="preserve"> </w:t>
      </w:r>
      <w:r>
        <w:rPr>
          <w:sz w:val="28"/>
        </w:rPr>
        <w:t>механизмов</w:t>
      </w:r>
      <w:r>
        <w:rPr>
          <w:spacing w:val="1"/>
          <w:sz w:val="28"/>
        </w:rPr>
        <w:t xml:space="preserve"> </w:t>
      </w:r>
      <w:r>
        <w:rPr>
          <w:sz w:val="28"/>
        </w:rPr>
        <w:t>мониторинга,</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t>коррекции</w:t>
      </w:r>
      <w:r>
        <w:rPr>
          <w:spacing w:val="1"/>
          <w:sz w:val="28"/>
        </w:rPr>
        <w:t xml:space="preserve"> </w:t>
      </w:r>
      <w:r>
        <w:rPr>
          <w:sz w:val="28"/>
        </w:rPr>
        <w:t>реализации</w:t>
      </w:r>
      <w:r>
        <w:rPr>
          <w:spacing w:val="1"/>
          <w:sz w:val="28"/>
        </w:rPr>
        <w:t xml:space="preserve"> </w:t>
      </w:r>
      <w:r>
        <w:rPr>
          <w:sz w:val="28"/>
        </w:rPr>
        <w:t>промежуточных этапов</w:t>
      </w:r>
      <w:r>
        <w:rPr>
          <w:spacing w:val="-5"/>
          <w:sz w:val="28"/>
        </w:rPr>
        <w:t xml:space="preserve"> </w:t>
      </w:r>
      <w:r>
        <w:rPr>
          <w:sz w:val="28"/>
        </w:rPr>
        <w:t>разработанного</w:t>
      </w:r>
      <w:r>
        <w:rPr>
          <w:spacing w:val="-3"/>
          <w:sz w:val="28"/>
        </w:rPr>
        <w:t xml:space="preserve"> </w:t>
      </w:r>
      <w:r>
        <w:rPr>
          <w:sz w:val="28"/>
        </w:rPr>
        <w:t>графика</w:t>
      </w:r>
      <w:r>
        <w:rPr>
          <w:spacing w:val="-1"/>
          <w:sz w:val="28"/>
        </w:rPr>
        <w:t xml:space="preserve"> </w:t>
      </w:r>
      <w:r>
        <w:rPr>
          <w:sz w:val="28"/>
        </w:rPr>
        <w:t>(дорожной</w:t>
      </w:r>
      <w:r>
        <w:rPr>
          <w:spacing w:val="-3"/>
          <w:sz w:val="28"/>
        </w:rPr>
        <w:t xml:space="preserve"> </w:t>
      </w:r>
      <w:r>
        <w:rPr>
          <w:sz w:val="28"/>
        </w:rPr>
        <w:t>карты).</w:t>
      </w:r>
    </w:p>
    <w:p w:rsidR="00144573" w:rsidRDefault="00144573">
      <w:pPr>
        <w:pStyle w:val="a3"/>
        <w:ind w:left="0"/>
        <w:jc w:val="left"/>
        <w:rPr>
          <w:sz w:val="30"/>
        </w:rPr>
      </w:pPr>
    </w:p>
    <w:p w:rsidR="00144573" w:rsidRDefault="00933899">
      <w:pPr>
        <w:pStyle w:val="2"/>
        <w:numPr>
          <w:ilvl w:val="2"/>
          <w:numId w:val="42"/>
        </w:numPr>
        <w:tabs>
          <w:tab w:val="left" w:pos="2020"/>
        </w:tabs>
        <w:spacing w:before="221"/>
        <w:ind w:right="447" w:firstLine="707"/>
        <w:jc w:val="both"/>
      </w:pPr>
      <w:bookmarkStart w:id="50" w:name="_bookmark47"/>
      <w:bookmarkEnd w:id="50"/>
      <w:r>
        <w:t>Описание</w:t>
      </w:r>
      <w:r>
        <w:rPr>
          <w:spacing w:val="1"/>
        </w:rPr>
        <w:t xml:space="preserve"> </w:t>
      </w:r>
      <w:r>
        <w:t>кадровых</w:t>
      </w:r>
      <w:r>
        <w:rPr>
          <w:spacing w:val="1"/>
        </w:rPr>
        <w:t xml:space="preserve"> </w:t>
      </w:r>
      <w:r>
        <w:t>условий</w:t>
      </w:r>
      <w:r>
        <w:rPr>
          <w:spacing w:val="1"/>
        </w:rPr>
        <w:t xml:space="preserve"> </w:t>
      </w:r>
      <w:r>
        <w:t>реализации</w:t>
      </w:r>
      <w:r>
        <w:rPr>
          <w:spacing w:val="1"/>
        </w:rPr>
        <w:t xml:space="preserve"> </w:t>
      </w:r>
      <w:r w:rsidR="00034D97">
        <w:rPr>
          <w:spacing w:val="1"/>
        </w:rPr>
        <w:t xml:space="preserve">адаптированной </w:t>
      </w:r>
      <w:r>
        <w:t>основной</w:t>
      </w:r>
      <w:r>
        <w:rPr>
          <w:spacing w:val="1"/>
        </w:rPr>
        <w:t xml:space="preserve"> </w:t>
      </w:r>
      <w:r>
        <w:t>образовательной</w:t>
      </w:r>
      <w:r>
        <w:rPr>
          <w:spacing w:val="-2"/>
        </w:rPr>
        <w:t xml:space="preserve"> </w:t>
      </w:r>
      <w:r>
        <w:t>программы</w:t>
      </w:r>
    </w:p>
    <w:p w:rsidR="00144573" w:rsidRDefault="00933899">
      <w:pPr>
        <w:spacing w:before="119" w:line="319" w:lineRule="exact"/>
        <w:ind w:left="1386"/>
        <w:jc w:val="both"/>
        <w:rPr>
          <w:b/>
          <w:sz w:val="28"/>
        </w:rPr>
      </w:pPr>
      <w:r>
        <w:rPr>
          <w:b/>
          <w:sz w:val="28"/>
        </w:rPr>
        <w:t>Кадровое</w:t>
      </w:r>
      <w:r>
        <w:rPr>
          <w:b/>
          <w:spacing w:val="-5"/>
          <w:sz w:val="28"/>
        </w:rPr>
        <w:t xml:space="preserve"> </w:t>
      </w:r>
      <w:r>
        <w:rPr>
          <w:b/>
          <w:sz w:val="28"/>
        </w:rPr>
        <w:t>обеспечение</w:t>
      </w:r>
      <w:r>
        <w:rPr>
          <w:b/>
          <w:spacing w:val="-5"/>
          <w:sz w:val="28"/>
        </w:rPr>
        <w:t xml:space="preserve"> </w:t>
      </w:r>
      <w:r>
        <w:rPr>
          <w:b/>
          <w:sz w:val="28"/>
        </w:rPr>
        <w:t>образовательного</w:t>
      </w:r>
      <w:r>
        <w:rPr>
          <w:b/>
          <w:spacing w:val="-5"/>
          <w:sz w:val="28"/>
        </w:rPr>
        <w:t xml:space="preserve"> </w:t>
      </w:r>
      <w:r>
        <w:rPr>
          <w:b/>
          <w:sz w:val="28"/>
        </w:rPr>
        <w:t>процесса</w:t>
      </w:r>
    </w:p>
    <w:p w:rsidR="00144573" w:rsidRDefault="00933899">
      <w:pPr>
        <w:pStyle w:val="a3"/>
        <w:ind w:right="445" w:firstLine="707"/>
      </w:pPr>
      <w:r>
        <w:t>Учебный</w:t>
      </w:r>
      <w:r>
        <w:rPr>
          <w:spacing w:val="1"/>
        </w:rPr>
        <w:t xml:space="preserve"> </w:t>
      </w:r>
      <w:r>
        <w:t>процесс</w:t>
      </w:r>
      <w:r>
        <w:rPr>
          <w:spacing w:val="1"/>
        </w:rPr>
        <w:t xml:space="preserve"> </w:t>
      </w:r>
      <w:r>
        <w:t>осуществляется</w:t>
      </w:r>
      <w:r>
        <w:rPr>
          <w:spacing w:val="1"/>
        </w:rPr>
        <w:t xml:space="preserve"> </w:t>
      </w:r>
      <w:r>
        <w:t>качественным</w:t>
      </w:r>
      <w:r>
        <w:rPr>
          <w:spacing w:val="1"/>
        </w:rPr>
        <w:t xml:space="preserve"> </w:t>
      </w:r>
      <w:r>
        <w:t>преподавательским</w:t>
      </w:r>
      <w:r>
        <w:rPr>
          <w:spacing w:val="1"/>
        </w:rPr>
        <w:t xml:space="preserve"> </w:t>
      </w:r>
      <w:r>
        <w:t>составом.</w:t>
      </w:r>
      <w:r>
        <w:rPr>
          <w:spacing w:val="1"/>
        </w:rPr>
        <w:t xml:space="preserve"> </w:t>
      </w:r>
      <w:r>
        <w:t>Базовое</w:t>
      </w:r>
      <w:r>
        <w:rPr>
          <w:spacing w:val="1"/>
        </w:rPr>
        <w:t xml:space="preserve"> </w:t>
      </w:r>
      <w:r>
        <w:t>образование</w:t>
      </w:r>
      <w:r>
        <w:rPr>
          <w:spacing w:val="1"/>
        </w:rPr>
        <w:t xml:space="preserve"> </w:t>
      </w:r>
      <w:r>
        <w:t>в</w:t>
      </w:r>
      <w:r>
        <w:rPr>
          <w:spacing w:val="1"/>
        </w:rPr>
        <w:t xml:space="preserve"> </w:t>
      </w:r>
      <w:r>
        <w:t>основном</w:t>
      </w:r>
      <w:r>
        <w:rPr>
          <w:spacing w:val="1"/>
        </w:rPr>
        <w:t xml:space="preserve"> </w:t>
      </w:r>
      <w:r>
        <w:t>соответствует</w:t>
      </w:r>
      <w:r>
        <w:rPr>
          <w:spacing w:val="1"/>
        </w:rPr>
        <w:t xml:space="preserve"> </w:t>
      </w:r>
      <w:r>
        <w:t>профилям</w:t>
      </w:r>
      <w:r>
        <w:rPr>
          <w:spacing w:val="1"/>
        </w:rPr>
        <w:t xml:space="preserve"> </w:t>
      </w:r>
      <w:r>
        <w:t>преподаваемых</w:t>
      </w:r>
      <w:r>
        <w:rPr>
          <w:spacing w:val="1"/>
        </w:rPr>
        <w:t xml:space="preserve"> </w:t>
      </w:r>
      <w:r>
        <w:t>дисциплин,</w:t>
      </w:r>
      <w:r>
        <w:rPr>
          <w:spacing w:val="1"/>
        </w:rPr>
        <w:t xml:space="preserve"> </w:t>
      </w:r>
      <w:r>
        <w:t>ряд</w:t>
      </w:r>
      <w:r>
        <w:rPr>
          <w:spacing w:val="1"/>
        </w:rPr>
        <w:t xml:space="preserve"> </w:t>
      </w:r>
      <w:r>
        <w:t>преподавателей</w:t>
      </w:r>
      <w:r>
        <w:rPr>
          <w:spacing w:val="1"/>
        </w:rPr>
        <w:t xml:space="preserve"> </w:t>
      </w:r>
      <w:r>
        <w:t>имеют</w:t>
      </w:r>
      <w:r>
        <w:rPr>
          <w:spacing w:val="71"/>
        </w:rPr>
        <w:t xml:space="preserve"> </w:t>
      </w:r>
      <w:r>
        <w:t>несколько</w:t>
      </w:r>
      <w:r>
        <w:rPr>
          <w:spacing w:val="1"/>
        </w:rPr>
        <w:t xml:space="preserve"> </w:t>
      </w:r>
      <w:r>
        <w:t>дополнительных квалификаций. Профессиональное образование и специальность</w:t>
      </w:r>
      <w:r>
        <w:rPr>
          <w:spacing w:val="1"/>
        </w:rPr>
        <w:t xml:space="preserve"> </w:t>
      </w:r>
      <w:r>
        <w:t>учителей, в основном соответствует преподаваемым дисциплинам для реализации</w:t>
      </w:r>
      <w:r>
        <w:rPr>
          <w:spacing w:val="-67"/>
        </w:rPr>
        <w:t xml:space="preserve"> </w:t>
      </w:r>
      <w:r>
        <w:t>программы</w:t>
      </w:r>
      <w:r>
        <w:rPr>
          <w:spacing w:val="-1"/>
        </w:rPr>
        <w:t xml:space="preserve"> </w:t>
      </w:r>
      <w:r>
        <w:t>по</w:t>
      </w:r>
      <w:r>
        <w:rPr>
          <w:spacing w:val="1"/>
        </w:rPr>
        <w:t xml:space="preserve"> </w:t>
      </w:r>
      <w:r>
        <w:t>профессиональной подготовке.</w:t>
      </w:r>
    </w:p>
    <w:p w:rsidR="00144573" w:rsidRDefault="00144573">
      <w:pPr>
        <w:sectPr w:rsidR="00144573">
          <w:pgSz w:w="11910" w:h="16840"/>
          <w:pgMar w:top="900" w:right="120" w:bottom="940" w:left="740" w:header="0" w:footer="678" w:gutter="0"/>
          <w:cols w:space="720"/>
        </w:sectPr>
      </w:pPr>
    </w:p>
    <w:tbl>
      <w:tblPr>
        <w:tblStyle w:val="TableNormal"/>
        <w:tblW w:w="0" w:type="auto"/>
        <w:tblInd w:w="2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852"/>
      </w:tblGrid>
      <w:tr w:rsidR="00144573">
        <w:trPr>
          <w:trHeight w:val="460"/>
        </w:trPr>
        <w:tc>
          <w:tcPr>
            <w:tcW w:w="5812" w:type="dxa"/>
          </w:tcPr>
          <w:p w:rsidR="00144573" w:rsidRDefault="00933899">
            <w:pPr>
              <w:pStyle w:val="TableParagraph"/>
              <w:spacing w:before="57"/>
              <w:rPr>
                <w:i/>
                <w:sz w:val="28"/>
              </w:rPr>
            </w:pPr>
            <w:r>
              <w:rPr>
                <w:i/>
                <w:sz w:val="28"/>
              </w:rPr>
              <w:lastRenderedPageBreak/>
              <w:t>Педагогические</w:t>
            </w:r>
            <w:r>
              <w:rPr>
                <w:i/>
                <w:spacing w:val="-4"/>
                <w:sz w:val="28"/>
              </w:rPr>
              <w:t xml:space="preserve"> </w:t>
            </w:r>
            <w:r>
              <w:rPr>
                <w:i/>
                <w:sz w:val="28"/>
              </w:rPr>
              <w:t>работники</w:t>
            </w:r>
            <w:r>
              <w:rPr>
                <w:i/>
                <w:spacing w:val="-3"/>
                <w:sz w:val="28"/>
              </w:rPr>
              <w:t xml:space="preserve"> </w:t>
            </w:r>
            <w:r w:rsidR="00FD4EC1">
              <w:rPr>
                <w:i/>
                <w:sz w:val="28"/>
              </w:rPr>
              <w:t>на15.08.22</w:t>
            </w:r>
            <w:r>
              <w:rPr>
                <w:i/>
                <w:sz w:val="28"/>
              </w:rPr>
              <w:t>.</w:t>
            </w:r>
          </w:p>
        </w:tc>
        <w:tc>
          <w:tcPr>
            <w:tcW w:w="852" w:type="dxa"/>
          </w:tcPr>
          <w:p w:rsidR="00144573" w:rsidRDefault="00933899">
            <w:pPr>
              <w:pStyle w:val="TableParagraph"/>
              <w:spacing w:before="57"/>
              <w:ind w:left="0" w:right="96"/>
              <w:jc w:val="right"/>
              <w:rPr>
                <w:i/>
                <w:sz w:val="28"/>
              </w:rPr>
            </w:pPr>
            <w:r>
              <w:rPr>
                <w:i/>
                <w:sz w:val="28"/>
              </w:rPr>
              <w:t>75</w:t>
            </w:r>
          </w:p>
        </w:tc>
      </w:tr>
      <w:tr w:rsidR="00144573">
        <w:trPr>
          <w:trHeight w:val="321"/>
        </w:trPr>
        <w:tc>
          <w:tcPr>
            <w:tcW w:w="5812" w:type="dxa"/>
          </w:tcPr>
          <w:p w:rsidR="00144573" w:rsidRDefault="00933899">
            <w:pPr>
              <w:pStyle w:val="TableParagraph"/>
              <w:spacing w:line="302" w:lineRule="exact"/>
              <w:rPr>
                <w:sz w:val="28"/>
              </w:rPr>
            </w:pPr>
            <w:r>
              <w:rPr>
                <w:sz w:val="28"/>
              </w:rPr>
              <w:t>Учителя</w:t>
            </w:r>
          </w:p>
        </w:tc>
        <w:tc>
          <w:tcPr>
            <w:tcW w:w="852" w:type="dxa"/>
          </w:tcPr>
          <w:p w:rsidR="00144573" w:rsidRDefault="00933899">
            <w:pPr>
              <w:pStyle w:val="TableParagraph"/>
              <w:spacing w:line="302" w:lineRule="exact"/>
              <w:ind w:left="0" w:right="97"/>
              <w:jc w:val="right"/>
              <w:rPr>
                <w:i/>
                <w:sz w:val="28"/>
              </w:rPr>
            </w:pPr>
            <w:r>
              <w:rPr>
                <w:i/>
                <w:sz w:val="28"/>
              </w:rPr>
              <w:t>38</w:t>
            </w:r>
          </w:p>
        </w:tc>
      </w:tr>
      <w:tr w:rsidR="00144573">
        <w:trPr>
          <w:trHeight w:val="321"/>
        </w:trPr>
        <w:tc>
          <w:tcPr>
            <w:tcW w:w="5812" w:type="dxa"/>
          </w:tcPr>
          <w:p w:rsidR="00144573" w:rsidRDefault="00933899">
            <w:pPr>
              <w:pStyle w:val="TableParagraph"/>
              <w:spacing w:line="301" w:lineRule="exact"/>
              <w:rPr>
                <w:sz w:val="28"/>
              </w:rPr>
            </w:pPr>
            <w:r>
              <w:rPr>
                <w:sz w:val="28"/>
              </w:rPr>
              <w:t>Воспитатели</w:t>
            </w:r>
          </w:p>
        </w:tc>
        <w:tc>
          <w:tcPr>
            <w:tcW w:w="852" w:type="dxa"/>
          </w:tcPr>
          <w:p w:rsidR="00144573" w:rsidRDefault="00933899">
            <w:pPr>
              <w:pStyle w:val="TableParagraph"/>
              <w:spacing w:line="301" w:lineRule="exact"/>
              <w:ind w:left="0" w:right="97"/>
              <w:jc w:val="right"/>
              <w:rPr>
                <w:sz w:val="28"/>
              </w:rPr>
            </w:pPr>
            <w:r>
              <w:rPr>
                <w:sz w:val="28"/>
              </w:rPr>
              <w:t>8</w:t>
            </w:r>
          </w:p>
        </w:tc>
      </w:tr>
      <w:tr w:rsidR="00144573">
        <w:trPr>
          <w:trHeight w:val="323"/>
        </w:trPr>
        <w:tc>
          <w:tcPr>
            <w:tcW w:w="5812" w:type="dxa"/>
          </w:tcPr>
          <w:p w:rsidR="00144573" w:rsidRDefault="00933899">
            <w:pPr>
              <w:pStyle w:val="TableParagraph"/>
              <w:spacing w:line="304" w:lineRule="exact"/>
              <w:rPr>
                <w:sz w:val="28"/>
              </w:rPr>
            </w:pPr>
            <w:r>
              <w:rPr>
                <w:sz w:val="28"/>
              </w:rPr>
              <w:t>Педагоги</w:t>
            </w:r>
            <w:r>
              <w:rPr>
                <w:spacing w:val="-7"/>
                <w:sz w:val="28"/>
              </w:rPr>
              <w:t xml:space="preserve"> </w:t>
            </w:r>
            <w:r>
              <w:rPr>
                <w:sz w:val="28"/>
              </w:rPr>
              <w:t>ДО,</w:t>
            </w:r>
            <w:r>
              <w:rPr>
                <w:spacing w:val="-6"/>
                <w:sz w:val="28"/>
              </w:rPr>
              <w:t xml:space="preserve"> </w:t>
            </w:r>
            <w:r>
              <w:rPr>
                <w:sz w:val="28"/>
              </w:rPr>
              <w:t>педагоги-организаторы</w:t>
            </w:r>
          </w:p>
        </w:tc>
        <w:tc>
          <w:tcPr>
            <w:tcW w:w="852" w:type="dxa"/>
          </w:tcPr>
          <w:p w:rsidR="00144573" w:rsidRDefault="00933899">
            <w:pPr>
              <w:pStyle w:val="TableParagraph"/>
              <w:spacing w:line="304" w:lineRule="exact"/>
              <w:ind w:left="0" w:right="97"/>
              <w:jc w:val="right"/>
              <w:rPr>
                <w:sz w:val="28"/>
              </w:rPr>
            </w:pPr>
            <w:r>
              <w:rPr>
                <w:sz w:val="28"/>
              </w:rPr>
              <w:t>2</w:t>
            </w:r>
          </w:p>
        </w:tc>
      </w:tr>
      <w:tr w:rsidR="00144573">
        <w:trPr>
          <w:trHeight w:val="321"/>
        </w:trPr>
        <w:tc>
          <w:tcPr>
            <w:tcW w:w="5812" w:type="dxa"/>
          </w:tcPr>
          <w:p w:rsidR="00144573" w:rsidRDefault="00933899">
            <w:pPr>
              <w:pStyle w:val="TableParagraph"/>
              <w:spacing w:line="301" w:lineRule="exact"/>
              <w:rPr>
                <w:sz w:val="28"/>
              </w:rPr>
            </w:pPr>
            <w:r>
              <w:rPr>
                <w:sz w:val="28"/>
              </w:rPr>
              <w:t>Социальные</w:t>
            </w:r>
            <w:r>
              <w:rPr>
                <w:spacing w:val="-5"/>
                <w:sz w:val="28"/>
              </w:rPr>
              <w:t xml:space="preserve"> </w:t>
            </w:r>
            <w:r>
              <w:rPr>
                <w:sz w:val="28"/>
              </w:rPr>
              <w:t>педагоги</w:t>
            </w:r>
          </w:p>
        </w:tc>
        <w:tc>
          <w:tcPr>
            <w:tcW w:w="852" w:type="dxa"/>
          </w:tcPr>
          <w:p w:rsidR="00144573" w:rsidRDefault="00933899">
            <w:pPr>
              <w:pStyle w:val="TableParagraph"/>
              <w:spacing w:line="301" w:lineRule="exact"/>
              <w:ind w:left="0" w:right="97"/>
              <w:jc w:val="right"/>
              <w:rPr>
                <w:sz w:val="28"/>
              </w:rPr>
            </w:pPr>
            <w:r>
              <w:rPr>
                <w:sz w:val="28"/>
              </w:rPr>
              <w:t>9</w:t>
            </w:r>
          </w:p>
        </w:tc>
      </w:tr>
      <w:tr w:rsidR="00144573">
        <w:trPr>
          <w:trHeight w:val="412"/>
        </w:trPr>
        <w:tc>
          <w:tcPr>
            <w:tcW w:w="5812" w:type="dxa"/>
          </w:tcPr>
          <w:p w:rsidR="00144573" w:rsidRDefault="00933899">
            <w:pPr>
              <w:pStyle w:val="TableParagraph"/>
              <w:spacing w:before="33"/>
              <w:rPr>
                <w:sz w:val="28"/>
              </w:rPr>
            </w:pPr>
            <w:r>
              <w:rPr>
                <w:sz w:val="28"/>
              </w:rPr>
              <w:t>Педагоги-психологи</w:t>
            </w:r>
          </w:p>
        </w:tc>
        <w:tc>
          <w:tcPr>
            <w:tcW w:w="852" w:type="dxa"/>
          </w:tcPr>
          <w:p w:rsidR="00144573" w:rsidRDefault="00933899">
            <w:pPr>
              <w:pStyle w:val="TableParagraph"/>
              <w:spacing w:before="33"/>
              <w:ind w:left="0" w:right="97"/>
              <w:jc w:val="right"/>
              <w:rPr>
                <w:sz w:val="28"/>
              </w:rPr>
            </w:pPr>
            <w:r>
              <w:rPr>
                <w:sz w:val="28"/>
              </w:rPr>
              <w:t>8</w:t>
            </w:r>
          </w:p>
        </w:tc>
      </w:tr>
      <w:tr w:rsidR="00144573">
        <w:trPr>
          <w:trHeight w:val="321"/>
        </w:trPr>
        <w:tc>
          <w:tcPr>
            <w:tcW w:w="5812" w:type="dxa"/>
          </w:tcPr>
          <w:p w:rsidR="00144573" w:rsidRDefault="00933899">
            <w:pPr>
              <w:pStyle w:val="TableParagraph"/>
              <w:spacing w:line="301" w:lineRule="exact"/>
              <w:rPr>
                <w:sz w:val="28"/>
              </w:rPr>
            </w:pPr>
            <w:r>
              <w:rPr>
                <w:sz w:val="28"/>
              </w:rPr>
              <w:t>Учителя-дефектологи</w:t>
            </w:r>
          </w:p>
        </w:tc>
        <w:tc>
          <w:tcPr>
            <w:tcW w:w="852" w:type="dxa"/>
          </w:tcPr>
          <w:p w:rsidR="00144573" w:rsidRDefault="00933899">
            <w:pPr>
              <w:pStyle w:val="TableParagraph"/>
              <w:spacing w:line="301" w:lineRule="exact"/>
              <w:ind w:left="0" w:right="97"/>
              <w:jc w:val="right"/>
              <w:rPr>
                <w:sz w:val="28"/>
              </w:rPr>
            </w:pPr>
            <w:r>
              <w:rPr>
                <w:sz w:val="28"/>
              </w:rPr>
              <w:t>1</w:t>
            </w:r>
          </w:p>
        </w:tc>
      </w:tr>
      <w:tr w:rsidR="00144573">
        <w:trPr>
          <w:trHeight w:val="321"/>
        </w:trPr>
        <w:tc>
          <w:tcPr>
            <w:tcW w:w="5812" w:type="dxa"/>
          </w:tcPr>
          <w:p w:rsidR="00144573" w:rsidRDefault="00933899">
            <w:pPr>
              <w:pStyle w:val="TableParagraph"/>
              <w:spacing w:line="301" w:lineRule="exact"/>
              <w:rPr>
                <w:sz w:val="28"/>
              </w:rPr>
            </w:pPr>
            <w:r>
              <w:rPr>
                <w:sz w:val="28"/>
              </w:rPr>
              <w:t>Учитель-логопед</w:t>
            </w:r>
          </w:p>
        </w:tc>
        <w:tc>
          <w:tcPr>
            <w:tcW w:w="852" w:type="dxa"/>
          </w:tcPr>
          <w:p w:rsidR="00144573" w:rsidRDefault="00933899">
            <w:pPr>
              <w:pStyle w:val="TableParagraph"/>
              <w:spacing w:line="301" w:lineRule="exact"/>
              <w:ind w:left="0" w:right="97"/>
              <w:jc w:val="right"/>
              <w:rPr>
                <w:sz w:val="28"/>
              </w:rPr>
            </w:pPr>
            <w:r>
              <w:rPr>
                <w:sz w:val="28"/>
              </w:rPr>
              <w:t>0</w:t>
            </w:r>
          </w:p>
        </w:tc>
      </w:tr>
      <w:tr w:rsidR="00144573">
        <w:trPr>
          <w:trHeight w:val="323"/>
        </w:trPr>
        <w:tc>
          <w:tcPr>
            <w:tcW w:w="5812" w:type="dxa"/>
          </w:tcPr>
          <w:p w:rsidR="00144573" w:rsidRDefault="00933899">
            <w:pPr>
              <w:pStyle w:val="TableParagraph"/>
              <w:spacing w:line="304" w:lineRule="exact"/>
              <w:rPr>
                <w:sz w:val="28"/>
              </w:rPr>
            </w:pPr>
            <w:r>
              <w:rPr>
                <w:sz w:val="28"/>
              </w:rPr>
              <w:t>Методист</w:t>
            </w:r>
          </w:p>
        </w:tc>
        <w:tc>
          <w:tcPr>
            <w:tcW w:w="852" w:type="dxa"/>
          </w:tcPr>
          <w:p w:rsidR="00144573" w:rsidRDefault="00933899">
            <w:pPr>
              <w:pStyle w:val="TableParagraph"/>
              <w:spacing w:line="304" w:lineRule="exact"/>
              <w:ind w:left="0" w:right="97"/>
              <w:jc w:val="right"/>
              <w:rPr>
                <w:sz w:val="28"/>
              </w:rPr>
            </w:pPr>
            <w:r>
              <w:rPr>
                <w:sz w:val="28"/>
              </w:rPr>
              <w:t>1</w:t>
            </w:r>
          </w:p>
        </w:tc>
      </w:tr>
    </w:tbl>
    <w:p w:rsidR="00144573" w:rsidRDefault="00144573">
      <w:pPr>
        <w:pStyle w:val="a3"/>
        <w:spacing w:before="2"/>
        <w:ind w:left="0"/>
        <w:jc w:val="left"/>
        <w:rPr>
          <w:sz w:val="19"/>
        </w:rPr>
      </w:pPr>
    </w:p>
    <w:p w:rsidR="00144573" w:rsidRDefault="00933899">
      <w:pPr>
        <w:pStyle w:val="a3"/>
        <w:spacing w:before="89"/>
        <w:ind w:right="444" w:firstLine="707"/>
      </w:pPr>
      <w:r>
        <w:t>По результатам анализа соответствия работников КГБОУСУВУ «Уральское</w:t>
      </w:r>
      <w:r>
        <w:rPr>
          <w:spacing w:val="-67"/>
        </w:rPr>
        <w:t xml:space="preserve"> </w:t>
      </w:r>
      <w:r>
        <w:t>подворье» квалификационным характеристикам по должности согласно приказу</w:t>
      </w:r>
      <w:r>
        <w:rPr>
          <w:spacing w:val="1"/>
        </w:rPr>
        <w:t xml:space="preserve"> </w:t>
      </w:r>
      <w:r>
        <w:t>Министерства</w:t>
      </w:r>
      <w:r>
        <w:rPr>
          <w:spacing w:val="26"/>
        </w:rPr>
        <w:t xml:space="preserve"> </w:t>
      </w:r>
      <w:r>
        <w:t>здравоохранения</w:t>
      </w:r>
      <w:r>
        <w:rPr>
          <w:spacing w:val="27"/>
        </w:rPr>
        <w:t xml:space="preserve"> </w:t>
      </w:r>
      <w:r>
        <w:t>и</w:t>
      </w:r>
      <w:r>
        <w:rPr>
          <w:spacing w:val="29"/>
        </w:rPr>
        <w:t xml:space="preserve"> </w:t>
      </w:r>
      <w:r>
        <w:t>социального</w:t>
      </w:r>
      <w:r>
        <w:rPr>
          <w:spacing w:val="34"/>
        </w:rPr>
        <w:t xml:space="preserve"> </w:t>
      </w:r>
      <w:r>
        <w:t>развития</w:t>
      </w:r>
      <w:r>
        <w:rPr>
          <w:spacing w:val="27"/>
        </w:rPr>
        <w:t xml:space="preserve"> </w:t>
      </w:r>
      <w:r>
        <w:t>РФ</w:t>
      </w:r>
      <w:r>
        <w:rPr>
          <w:spacing w:val="28"/>
        </w:rPr>
        <w:t xml:space="preserve"> </w:t>
      </w:r>
      <w:r>
        <w:t>от</w:t>
      </w:r>
      <w:r>
        <w:rPr>
          <w:spacing w:val="26"/>
        </w:rPr>
        <w:t xml:space="preserve"> </w:t>
      </w:r>
      <w:r>
        <w:t>26.08.2010</w:t>
      </w:r>
      <w:r>
        <w:rPr>
          <w:spacing w:val="28"/>
        </w:rPr>
        <w:t xml:space="preserve"> </w:t>
      </w:r>
      <w:r>
        <w:t>г.</w:t>
      </w:r>
    </w:p>
    <w:p w:rsidR="00144573" w:rsidRDefault="00933899">
      <w:pPr>
        <w:pStyle w:val="a3"/>
        <w:ind w:right="442"/>
      </w:pPr>
      <w:r>
        <w:t>№761н «Об утверждении единого квалификационного справочника 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4"/>
        </w:rPr>
        <w:t xml:space="preserve"> </w:t>
      </w:r>
      <w:r>
        <w:t>должностей</w:t>
      </w:r>
      <w:r>
        <w:rPr>
          <w:spacing w:val="-2"/>
        </w:rPr>
        <w:t xml:space="preserve"> </w:t>
      </w:r>
      <w:r>
        <w:t>работников</w:t>
      </w:r>
      <w:r>
        <w:rPr>
          <w:spacing w:val="-4"/>
        </w:rPr>
        <w:t xml:space="preserve"> </w:t>
      </w:r>
      <w:r>
        <w:t>образования»</w:t>
      </w:r>
      <w:r>
        <w:rPr>
          <w:spacing w:val="-4"/>
        </w:rPr>
        <w:t xml:space="preserve"> </w:t>
      </w:r>
      <w:r>
        <w:t>выявлено</w:t>
      </w:r>
      <w:r>
        <w:rPr>
          <w:spacing w:val="-1"/>
        </w:rPr>
        <w:t xml:space="preserve"> </w:t>
      </w:r>
      <w:r>
        <w:t>следующее:</w:t>
      </w:r>
    </w:p>
    <w:p w:rsidR="00144573" w:rsidRDefault="00933899">
      <w:pPr>
        <w:pStyle w:val="a3"/>
        <w:spacing w:before="1"/>
        <w:ind w:right="442" w:firstLine="707"/>
      </w:pPr>
      <w:r>
        <w:t>Педагогическим</w:t>
      </w:r>
      <w:r>
        <w:rPr>
          <w:spacing w:val="1"/>
        </w:rPr>
        <w:t xml:space="preserve"> </w:t>
      </w:r>
      <w:r>
        <w:t>работникам</w:t>
      </w:r>
      <w:r>
        <w:rPr>
          <w:spacing w:val="1"/>
        </w:rPr>
        <w:t xml:space="preserve"> </w:t>
      </w:r>
      <w:r>
        <w:t>в</w:t>
      </w:r>
      <w:r>
        <w:rPr>
          <w:spacing w:val="1"/>
        </w:rPr>
        <w:t xml:space="preserve"> </w:t>
      </w:r>
      <w:r w:rsidR="00FD4EC1">
        <w:t>2022-2023</w:t>
      </w:r>
      <w:r>
        <w:rPr>
          <w:spacing w:val="1"/>
        </w:rPr>
        <w:t xml:space="preserve"> </w:t>
      </w:r>
      <w:r>
        <w:t>учебном</w:t>
      </w:r>
      <w:r>
        <w:rPr>
          <w:spacing w:val="1"/>
        </w:rPr>
        <w:t xml:space="preserve"> </w:t>
      </w:r>
      <w:r>
        <w:t>году</w:t>
      </w:r>
      <w:r>
        <w:rPr>
          <w:spacing w:val="1"/>
        </w:rPr>
        <w:t xml:space="preserve"> </w:t>
      </w:r>
      <w:r>
        <w:t>необходимо</w:t>
      </w:r>
      <w:r>
        <w:rPr>
          <w:spacing w:val="1"/>
        </w:rPr>
        <w:t xml:space="preserve"> </w:t>
      </w:r>
      <w:r>
        <w:t>получить</w:t>
      </w:r>
      <w:r>
        <w:rPr>
          <w:spacing w:val="1"/>
        </w:rPr>
        <w:t xml:space="preserve"> </w:t>
      </w:r>
      <w:r>
        <w:t>дополнительное</w:t>
      </w:r>
      <w:r>
        <w:rPr>
          <w:spacing w:val="1"/>
        </w:rPr>
        <w:t xml:space="preserve"> </w:t>
      </w:r>
      <w:r>
        <w:t>профессиональное</w:t>
      </w:r>
      <w:r>
        <w:rPr>
          <w:spacing w:val="1"/>
        </w:rPr>
        <w:t xml:space="preserve"> </w:t>
      </w:r>
      <w:r>
        <w:t>образование</w:t>
      </w:r>
      <w:r>
        <w:rPr>
          <w:spacing w:val="1"/>
        </w:rPr>
        <w:t xml:space="preserve"> </w:t>
      </w:r>
      <w:r>
        <w:t>(ДПО)</w:t>
      </w:r>
      <w:r>
        <w:rPr>
          <w:spacing w:val="1"/>
        </w:rPr>
        <w:t xml:space="preserve"> </w:t>
      </w:r>
      <w:r>
        <w:rPr>
          <w:b/>
        </w:rPr>
        <w:t>(переподготовка)</w:t>
      </w:r>
      <w:r>
        <w:rPr>
          <w:b/>
          <w:spacing w:val="1"/>
        </w:rPr>
        <w:t xml:space="preserve"> </w:t>
      </w:r>
      <w:r>
        <w:rPr>
          <w:b/>
        </w:rPr>
        <w:t>не</w:t>
      </w:r>
      <w:r>
        <w:rPr>
          <w:b/>
          <w:spacing w:val="1"/>
        </w:rPr>
        <w:t xml:space="preserve"> </w:t>
      </w:r>
      <w:r>
        <w:rPr>
          <w:b/>
        </w:rPr>
        <w:t>менее</w:t>
      </w:r>
      <w:r>
        <w:rPr>
          <w:b/>
          <w:spacing w:val="1"/>
        </w:rPr>
        <w:t xml:space="preserve"> </w:t>
      </w:r>
      <w:r>
        <w:rPr>
          <w:b/>
        </w:rPr>
        <w:t>250</w:t>
      </w:r>
      <w:r>
        <w:rPr>
          <w:b/>
          <w:spacing w:val="1"/>
        </w:rPr>
        <w:t xml:space="preserve"> </w:t>
      </w:r>
      <w:r>
        <w:t>часов</w:t>
      </w:r>
      <w:r>
        <w:rPr>
          <w:spacing w:val="1"/>
        </w:rPr>
        <w:t xml:space="preserve"> </w:t>
      </w:r>
      <w:r>
        <w:t>по</w:t>
      </w:r>
      <w:r>
        <w:rPr>
          <w:spacing w:val="1"/>
        </w:rPr>
        <w:t xml:space="preserve"> </w:t>
      </w:r>
      <w:r>
        <w:t>направлению</w:t>
      </w:r>
      <w:r>
        <w:rPr>
          <w:spacing w:val="1"/>
        </w:rPr>
        <w:t xml:space="preserve"> </w:t>
      </w:r>
      <w:r>
        <w:rPr>
          <w:u w:val="single"/>
        </w:rPr>
        <w:t>«Образование</w:t>
      </w:r>
      <w:r>
        <w:rPr>
          <w:spacing w:val="1"/>
          <w:u w:val="single"/>
        </w:rPr>
        <w:t xml:space="preserve"> </w:t>
      </w:r>
      <w:r>
        <w:rPr>
          <w:u w:val="single"/>
        </w:rPr>
        <w:t>и</w:t>
      </w:r>
      <w:r>
        <w:rPr>
          <w:spacing w:val="1"/>
        </w:rPr>
        <w:t xml:space="preserve"> </w:t>
      </w:r>
      <w:r>
        <w:rPr>
          <w:u w:val="single"/>
        </w:rPr>
        <w:t>педагогика»</w:t>
      </w:r>
      <w:r>
        <w:rPr>
          <w:spacing w:val="-3"/>
        </w:rPr>
        <w:t xml:space="preserve"> </w:t>
      </w:r>
      <w:r>
        <w:t>или</w:t>
      </w:r>
      <w:r>
        <w:rPr>
          <w:spacing w:val="-1"/>
        </w:rPr>
        <w:t xml:space="preserve"> </w:t>
      </w:r>
      <w:r>
        <w:t>в</w:t>
      </w:r>
      <w:r>
        <w:rPr>
          <w:spacing w:val="-1"/>
        </w:rPr>
        <w:t xml:space="preserve"> </w:t>
      </w:r>
      <w:r>
        <w:t xml:space="preserve">области </w:t>
      </w:r>
      <w:r>
        <w:rPr>
          <w:u w:val="single"/>
        </w:rPr>
        <w:t>соответствующей преподаваемому</w:t>
      </w:r>
      <w:r>
        <w:rPr>
          <w:spacing w:val="-5"/>
          <w:u w:val="single"/>
        </w:rPr>
        <w:t xml:space="preserve"> </w:t>
      </w:r>
      <w:r>
        <w:rPr>
          <w:u w:val="single"/>
        </w:rPr>
        <w:t>предмету</w:t>
      </w:r>
      <w:r w:rsidR="00A413A6">
        <w:t>.</w:t>
      </w:r>
    </w:p>
    <w:p w:rsidR="00144573" w:rsidRDefault="00144573">
      <w:pPr>
        <w:pStyle w:val="a3"/>
        <w:spacing w:before="4"/>
        <w:ind w:left="0"/>
        <w:jc w:val="left"/>
        <w:rPr>
          <w:sz w:val="27"/>
        </w:rPr>
      </w:pPr>
    </w:p>
    <w:p w:rsidR="00144573" w:rsidRDefault="00933899">
      <w:pPr>
        <w:pStyle w:val="a3"/>
        <w:ind w:right="439" w:firstLine="707"/>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7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особенностей организации труда и управления, а также прав, ответственности и</w:t>
      </w:r>
      <w:r>
        <w:rPr>
          <w:spacing w:val="1"/>
        </w:rPr>
        <w:t xml:space="preserve"> </w:t>
      </w:r>
      <w:r>
        <w:t>компетентности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представленные</w:t>
      </w:r>
      <w:r>
        <w:rPr>
          <w:spacing w:val="1"/>
        </w:rPr>
        <w:t xml:space="preserve"> </w:t>
      </w:r>
      <w:r>
        <w:t>в</w:t>
      </w:r>
      <w:r>
        <w:rPr>
          <w:spacing w:val="71"/>
        </w:rPr>
        <w:t xml:space="preserve"> </w:t>
      </w:r>
      <w:r>
        <w:t>Едином</w:t>
      </w:r>
      <w:r>
        <w:rPr>
          <w:spacing w:val="1"/>
        </w:rPr>
        <w:t xml:space="preserve"> </w:t>
      </w:r>
      <w:r>
        <w:t>квалификационном</w:t>
      </w:r>
      <w:r>
        <w:rPr>
          <w:spacing w:val="1"/>
        </w:rPr>
        <w:t xml:space="preserve"> </w:t>
      </w:r>
      <w:r>
        <w:t>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 (раздел «Квалификационные характеристики должностей работников</w:t>
      </w:r>
      <w:r>
        <w:rPr>
          <w:spacing w:val="1"/>
        </w:rPr>
        <w:t xml:space="preserve"> </w:t>
      </w:r>
      <w:r>
        <w:t>образования»)</w:t>
      </w:r>
      <w:r>
        <w:rPr>
          <w:spacing w:val="57"/>
        </w:rPr>
        <w:t xml:space="preserve"> </w:t>
      </w:r>
      <w:r>
        <w:t>приказу</w:t>
      </w:r>
      <w:r>
        <w:rPr>
          <w:spacing w:val="57"/>
        </w:rPr>
        <w:t xml:space="preserve"> </w:t>
      </w:r>
      <w:r>
        <w:t>Министерства</w:t>
      </w:r>
      <w:r>
        <w:rPr>
          <w:spacing w:val="57"/>
        </w:rPr>
        <w:t xml:space="preserve"> </w:t>
      </w:r>
      <w:r>
        <w:t>здравоохранения</w:t>
      </w:r>
      <w:r>
        <w:rPr>
          <w:spacing w:val="56"/>
        </w:rPr>
        <w:t xml:space="preserve"> </w:t>
      </w:r>
      <w:r>
        <w:t>и</w:t>
      </w:r>
      <w:r>
        <w:rPr>
          <w:spacing w:val="58"/>
        </w:rPr>
        <w:t xml:space="preserve"> </w:t>
      </w:r>
      <w:r>
        <w:t>социального</w:t>
      </w:r>
      <w:r>
        <w:rPr>
          <w:spacing w:val="59"/>
        </w:rPr>
        <w:t xml:space="preserve"> </w:t>
      </w:r>
      <w:r>
        <w:t>развития</w:t>
      </w:r>
      <w:r>
        <w:rPr>
          <w:spacing w:val="-68"/>
        </w:rPr>
        <w:t xml:space="preserve"> </w:t>
      </w:r>
      <w:r>
        <w:t>РФ</w:t>
      </w:r>
      <w:r>
        <w:rPr>
          <w:spacing w:val="1"/>
        </w:rPr>
        <w:t xml:space="preserve"> </w:t>
      </w:r>
      <w:r>
        <w:t>от</w:t>
      </w:r>
      <w:r>
        <w:rPr>
          <w:spacing w:val="1"/>
        </w:rPr>
        <w:t xml:space="preserve"> </w:t>
      </w:r>
      <w:r>
        <w:t>26.08.2010</w:t>
      </w:r>
      <w:r>
        <w:rPr>
          <w:spacing w:val="1"/>
        </w:rPr>
        <w:t xml:space="preserve"> </w:t>
      </w:r>
      <w:r>
        <w:t>г.</w:t>
      </w:r>
      <w:r>
        <w:rPr>
          <w:spacing w:val="1"/>
        </w:rPr>
        <w:t xml:space="preserve"> </w:t>
      </w:r>
      <w:r>
        <w:t>№</w:t>
      </w:r>
      <w:r>
        <w:rPr>
          <w:spacing w:val="1"/>
        </w:rPr>
        <w:t xml:space="preserve"> </w:t>
      </w:r>
      <w:r>
        <w:t>761н</w:t>
      </w:r>
      <w:r>
        <w:rPr>
          <w:spacing w:val="1"/>
        </w:rPr>
        <w:t xml:space="preserve"> </w:t>
      </w:r>
      <w:r>
        <w:t>«Об</w:t>
      </w:r>
      <w:r>
        <w:rPr>
          <w:spacing w:val="1"/>
        </w:rPr>
        <w:t xml:space="preserve"> </w:t>
      </w:r>
      <w:r>
        <w:t>утверждении</w:t>
      </w:r>
      <w:r>
        <w:rPr>
          <w:spacing w:val="1"/>
        </w:rPr>
        <w:t xml:space="preserve"> </w:t>
      </w:r>
      <w:r>
        <w:t>единого</w:t>
      </w:r>
      <w:r>
        <w:rPr>
          <w:spacing w:val="1"/>
        </w:rPr>
        <w:t xml:space="preserve"> </w:t>
      </w:r>
      <w:r>
        <w:t>квалификационного</w:t>
      </w:r>
      <w:r>
        <w:rPr>
          <w:spacing w:val="1"/>
        </w:rPr>
        <w:t xml:space="preserve"> </w:t>
      </w:r>
      <w:r>
        <w:t>справочника</w:t>
      </w:r>
      <w:r>
        <w:rPr>
          <w:spacing w:val="-4"/>
        </w:rPr>
        <w:t xml:space="preserve"> </w:t>
      </w:r>
      <w:r>
        <w:t>должностей</w:t>
      </w:r>
      <w:r>
        <w:rPr>
          <w:spacing w:val="-1"/>
        </w:rPr>
        <w:t xml:space="preserve"> </w:t>
      </w:r>
      <w:r>
        <w:t>руководителей,</w:t>
      </w:r>
      <w:r>
        <w:rPr>
          <w:spacing w:val="-2"/>
        </w:rPr>
        <w:t xml:space="preserve"> </w:t>
      </w:r>
      <w:r>
        <w:t>специалистов</w:t>
      </w:r>
      <w:r>
        <w:rPr>
          <w:spacing w:val="-2"/>
        </w:rPr>
        <w:t xml:space="preserve"> </w:t>
      </w:r>
      <w:r>
        <w:t>и</w:t>
      </w:r>
      <w:r>
        <w:rPr>
          <w:spacing w:val="-1"/>
        </w:rPr>
        <w:t xml:space="preserve"> </w:t>
      </w:r>
      <w:r>
        <w:t>служащих».</w:t>
      </w:r>
    </w:p>
    <w:p w:rsidR="00144573" w:rsidRDefault="00933899">
      <w:pPr>
        <w:pStyle w:val="a3"/>
        <w:spacing w:before="2"/>
        <w:ind w:right="446" w:firstLine="707"/>
      </w:pPr>
      <w:r>
        <w:t>Образовательное</w:t>
      </w:r>
      <w:r>
        <w:rPr>
          <w:spacing w:val="1"/>
        </w:rPr>
        <w:t xml:space="preserve"> </w:t>
      </w:r>
      <w:r>
        <w:t>учреждение</w:t>
      </w:r>
      <w:r>
        <w:rPr>
          <w:spacing w:val="1"/>
        </w:rPr>
        <w:t xml:space="preserve"> </w:t>
      </w:r>
      <w:r>
        <w:t>укомплектовано</w:t>
      </w:r>
      <w:r>
        <w:rPr>
          <w:spacing w:val="1"/>
        </w:rPr>
        <w:t xml:space="preserve"> </w:t>
      </w:r>
      <w:r>
        <w:t>вспомогательным</w:t>
      </w:r>
      <w:r>
        <w:rPr>
          <w:spacing w:val="1"/>
        </w:rPr>
        <w:t xml:space="preserve"> </w:t>
      </w:r>
      <w:r>
        <w:t>персоналом.</w:t>
      </w:r>
    </w:p>
    <w:p w:rsidR="00144573" w:rsidRDefault="00144573">
      <w:pPr>
        <w:pStyle w:val="a3"/>
        <w:ind w:left="0"/>
        <w:jc w:val="left"/>
        <w:rPr>
          <w:sz w:val="30"/>
        </w:rPr>
      </w:pPr>
    </w:p>
    <w:p w:rsidR="00144573" w:rsidRDefault="00144573">
      <w:pPr>
        <w:pStyle w:val="a3"/>
        <w:ind w:left="0"/>
        <w:jc w:val="left"/>
        <w:rPr>
          <w:sz w:val="30"/>
        </w:rPr>
      </w:pPr>
    </w:p>
    <w:p w:rsidR="00144573" w:rsidRDefault="00144573">
      <w:pPr>
        <w:pStyle w:val="a3"/>
        <w:ind w:left="0"/>
        <w:jc w:val="left"/>
        <w:rPr>
          <w:sz w:val="30"/>
        </w:rPr>
      </w:pPr>
    </w:p>
    <w:p w:rsidR="00034D97" w:rsidRDefault="00034D97">
      <w:pPr>
        <w:pStyle w:val="a3"/>
        <w:spacing w:before="253"/>
        <w:ind w:right="451" w:firstLine="707"/>
      </w:pPr>
    </w:p>
    <w:p w:rsidR="00034D97" w:rsidRDefault="00034D97">
      <w:pPr>
        <w:pStyle w:val="a3"/>
        <w:spacing w:before="253"/>
        <w:ind w:right="451" w:firstLine="707"/>
      </w:pPr>
    </w:p>
    <w:p w:rsidR="00AE5A6C" w:rsidRDefault="00AE5A6C">
      <w:pPr>
        <w:pStyle w:val="a3"/>
        <w:spacing w:before="253"/>
        <w:ind w:right="451" w:firstLine="707"/>
      </w:pPr>
    </w:p>
    <w:p w:rsidR="00144573" w:rsidRDefault="00933899">
      <w:pPr>
        <w:pStyle w:val="a3"/>
        <w:spacing w:before="253"/>
        <w:ind w:right="451" w:firstLine="707"/>
      </w:pPr>
      <w:r>
        <w:t>Кадровое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67"/>
        </w:rPr>
        <w:t xml:space="preserve"> </w:t>
      </w:r>
      <w:r>
        <w:t>основного</w:t>
      </w:r>
      <w:r>
        <w:rPr>
          <w:spacing w:val="-4"/>
        </w:rPr>
        <w:t xml:space="preserve"> </w:t>
      </w:r>
      <w:r>
        <w:t>общего</w:t>
      </w:r>
      <w:r>
        <w:rPr>
          <w:spacing w:val="-2"/>
        </w:rPr>
        <w:t xml:space="preserve"> </w:t>
      </w:r>
      <w:r>
        <w:t>образования</w:t>
      </w:r>
    </w:p>
    <w:p w:rsidR="00144573" w:rsidRDefault="00144573">
      <w:pPr>
        <w:sectPr w:rsidR="00144573">
          <w:pgSz w:w="11910" w:h="16840"/>
          <w:pgMar w:top="980" w:right="120" w:bottom="940" w:left="740" w:header="0" w:footer="67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552"/>
        <w:gridCol w:w="1418"/>
        <w:gridCol w:w="2268"/>
        <w:gridCol w:w="2126"/>
      </w:tblGrid>
      <w:tr w:rsidR="00144573">
        <w:trPr>
          <w:trHeight w:val="1655"/>
        </w:trPr>
        <w:tc>
          <w:tcPr>
            <w:tcW w:w="2127" w:type="dxa"/>
          </w:tcPr>
          <w:p w:rsidR="00144573" w:rsidRDefault="00144573">
            <w:pPr>
              <w:pStyle w:val="TableParagraph"/>
              <w:ind w:left="0"/>
              <w:rPr>
                <w:sz w:val="26"/>
              </w:rPr>
            </w:pPr>
          </w:p>
          <w:p w:rsidR="00144573" w:rsidRDefault="00144573">
            <w:pPr>
              <w:pStyle w:val="TableParagraph"/>
              <w:spacing w:before="2"/>
              <w:ind w:left="0"/>
              <w:rPr>
                <w:sz w:val="33"/>
              </w:rPr>
            </w:pPr>
          </w:p>
          <w:p w:rsidR="00144573" w:rsidRDefault="00933899">
            <w:pPr>
              <w:pStyle w:val="TableParagraph"/>
              <w:ind w:left="461"/>
              <w:rPr>
                <w:b/>
                <w:sz w:val="24"/>
              </w:rPr>
            </w:pPr>
            <w:r>
              <w:rPr>
                <w:b/>
                <w:sz w:val="24"/>
              </w:rPr>
              <w:t>Должность</w:t>
            </w:r>
          </w:p>
        </w:tc>
        <w:tc>
          <w:tcPr>
            <w:tcW w:w="2552" w:type="dxa"/>
          </w:tcPr>
          <w:p w:rsidR="00144573" w:rsidRDefault="00144573">
            <w:pPr>
              <w:pStyle w:val="TableParagraph"/>
              <w:ind w:left="0"/>
              <w:rPr>
                <w:sz w:val="26"/>
              </w:rPr>
            </w:pPr>
          </w:p>
          <w:p w:rsidR="00144573" w:rsidRDefault="00144573">
            <w:pPr>
              <w:pStyle w:val="TableParagraph"/>
              <w:spacing w:before="3"/>
              <w:ind w:left="0"/>
              <w:rPr>
                <w:sz w:val="21"/>
              </w:rPr>
            </w:pPr>
          </w:p>
          <w:p w:rsidR="00144573" w:rsidRDefault="00933899">
            <w:pPr>
              <w:pStyle w:val="TableParagraph"/>
              <w:ind w:left="602" w:right="493" w:hanging="82"/>
              <w:rPr>
                <w:b/>
                <w:sz w:val="24"/>
              </w:rPr>
            </w:pPr>
            <w:r>
              <w:rPr>
                <w:b/>
                <w:sz w:val="24"/>
              </w:rPr>
              <w:t>Должностные</w:t>
            </w:r>
            <w:r>
              <w:rPr>
                <w:b/>
                <w:spacing w:val="-58"/>
                <w:sz w:val="24"/>
              </w:rPr>
              <w:t xml:space="preserve"> </w:t>
            </w:r>
            <w:r>
              <w:rPr>
                <w:b/>
                <w:sz w:val="24"/>
              </w:rPr>
              <w:t>обязанности</w:t>
            </w:r>
          </w:p>
        </w:tc>
        <w:tc>
          <w:tcPr>
            <w:tcW w:w="1418" w:type="dxa"/>
          </w:tcPr>
          <w:p w:rsidR="00144573" w:rsidRDefault="00933899">
            <w:pPr>
              <w:pStyle w:val="TableParagraph"/>
              <w:ind w:left="127" w:right="115"/>
              <w:jc w:val="center"/>
              <w:rPr>
                <w:b/>
                <w:sz w:val="24"/>
              </w:rPr>
            </w:pPr>
            <w:r>
              <w:rPr>
                <w:b/>
                <w:sz w:val="24"/>
              </w:rPr>
              <w:t>Количеств</w:t>
            </w:r>
            <w:r>
              <w:rPr>
                <w:b/>
                <w:spacing w:val="-57"/>
                <w:sz w:val="24"/>
              </w:rPr>
              <w:t xml:space="preserve"> </w:t>
            </w:r>
            <w:r>
              <w:rPr>
                <w:b/>
                <w:sz w:val="24"/>
              </w:rPr>
              <w:t>о</w:t>
            </w:r>
            <w:r>
              <w:rPr>
                <w:b/>
                <w:spacing w:val="1"/>
                <w:sz w:val="24"/>
              </w:rPr>
              <w:t xml:space="preserve"> </w:t>
            </w:r>
            <w:r>
              <w:rPr>
                <w:b/>
                <w:sz w:val="24"/>
              </w:rPr>
              <w:t>работнико</w:t>
            </w:r>
            <w:r>
              <w:rPr>
                <w:b/>
                <w:spacing w:val="-57"/>
                <w:sz w:val="24"/>
              </w:rPr>
              <w:t xml:space="preserve"> </w:t>
            </w:r>
            <w:r>
              <w:rPr>
                <w:b/>
                <w:sz w:val="24"/>
              </w:rPr>
              <w:t>в в ОУ</w:t>
            </w:r>
            <w:r>
              <w:rPr>
                <w:b/>
                <w:spacing w:val="1"/>
                <w:sz w:val="24"/>
              </w:rPr>
              <w:t xml:space="preserve"> </w:t>
            </w:r>
            <w:r>
              <w:rPr>
                <w:b/>
                <w:sz w:val="24"/>
              </w:rPr>
              <w:t>(требуется</w:t>
            </w:r>
          </w:p>
          <w:p w:rsidR="00144573" w:rsidRDefault="00933899">
            <w:pPr>
              <w:pStyle w:val="TableParagraph"/>
              <w:spacing w:line="264" w:lineRule="exact"/>
              <w:ind w:left="125" w:right="115"/>
              <w:jc w:val="center"/>
              <w:rPr>
                <w:b/>
                <w:sz w:val="24"/>
              </w:rPr>
            </w:pPr>
            <w:r>
              <w:rPr>
                <w:b/>
                <w:sz w:val="24"/>
              </w:rPr>
              <w:t>/имеется)</w:t>
            </w:r>
          </w:p>
        </w:tc>
        <w:tc>
          <w:tcPr>
            <w:tcW w:w="2268" w:type="dxa"/>
          </w:tcPr>
          <w:p w:rsidR="00144573" w:rsidRDefault="00144573">
            <w:pPr>
              <w:pStyle w:val="TableParagraph"/>
              <w:spacing w:before="2"/>
              <w:ind w:left="0"/>
              <w:rPr>
                <w:sz w:val="35"/>
              </w:rPr>
            </w:pPr>
          </w:p>
          <w:p w:rsidR="00144573" w:rsidRDefault="00933899">
            <w:pPr>
              <w:pStyle w:val="TableParagraph"/>
              <w:ind w:left="314" w:right="301" w:hanging="5"/>
              <w:jc w:val="center"/>
              <w:rPr>
                <w:b/>
                <w:sz w:val="24"/>
              </w:rPr>
            </w:pPr>
            <w:r>
              <w:rPr>
                <w:b/>
                <w:sz w:val="24"/>
              </w:rPr>
              <w:t>Требования к</w:t>
            </w:r>
            <w:r>
              <w:rPr>
                <w:b/>
                <w:spacing w:val="1"/>
                <w:sz w:val="24"/>
              </w:rPr>
              <w:t xml:space="preserve"> </w:t>
            </w:r>
            <w:r>
              <w:rPr>
                <w:b/>
                <w:sz w:val="24"/>
              </w:rPr>
              <w:t>уровню</w:t>
            </w:r>
            <w:r>
              <w:rPr>
                <w:b/>
                <w:spacing w:val="1"/>
                <w:sz w:val="24"/>
              </w:rPr>
              <w:t xml:space="preserve"> </w:t>
            </w:r>
            <w:r>
              <w:rPr>
                <w:b/>
                <w:sz w:val="24"/>
              </w:rPr>
              <w:t>квалификации</w:t>
            </w:r>
          </w:p>
        </w:tc>
        <w:tc>
          <w:tcPr>
            <w:tcW w:w="2126" w:type="dxa"/>
          </w:tcPr>
          <w:p w:rsidR="00144573" w:rsidRDefault="00144573">
            <w:pPr>
              <w:pStyle w:val="TableParagraph"/>
              <w:spacing w:before="2"/>
              <w:ind w:left="0"/>
              <w:rPr>
                <w:sz w:val="35"/>
              </w:rPr>
            </w:pPr>
          </w:p>
          <w:p w:rsidR="00144573" w:rsidRDefault="00933899">
            <w:pPr>
              <w:pStyle w:val="TableParagraph"/>
              <w:ind w:left="243" w:right="231" w:hanging="3"/>
              <w:jc w:val="center"/>
              <w:rPr>
                <w:b/>
                <w:sz w:val="24"/>
              </w:rPr>
            </w:pPr>
            <w:r>
              <w:rPr>
                <w:b/>
                <w:sz w:val="24"/>
              </w:rPr>
              <w:t>Фактический</w:t>
            </w:r>
            <w:r>
              <w:rPr>
                <w:b/>
                <w:spacing w:val="1"/>
                <w:sz w:val="24"/>
              </w:rPr>
              <w:t xml:space="preserve"> </w:t>
            </w:r>
            <w:r>
              <w:rPr>
                <w:b/>
                <w:sz w:val="24"/>
              </w:rPr>
              <w:t>уровень</w:t>
            </w:r>
            <w:r>
              <w:rPr>
                <w:b/>
                <w:spacing w:val="1"/>
                <w:sz w:val="24"/>
              </w:rPr>
              <w:t xml:space="preserve"> </w:t>
            </w:r>
            <w:r>
              <w:rPr>
                <w:b/>
                <w:sz w:val="24"/>
              </w:rPr>
              <w:t>квалификации</w:t>
            </w:r>
          </w:p>
        </w:tc>
      </w:tr>
      <w:tr w:rsidR="00144573">
        <w:trPr>
          <w:trHeight w:val="2760"/>
        </w:trPr>
        <w:tc>
          <w:tcPr>
            <w:tcW w:w="2127" w:type="dxa"/>
          </w:tcPr>
          <w:p w:rsidR="00144573" w:rsidRDefault="00933899">
            <w:pPr>
              <w:pStyle w:val="TableParagraph"/>
              <w:ind w:right="179"/>
              <w:rPr>
                <w:sz w:val="24"/>
              </w:rPr>
            </w:pPr>
            <w:r>
              <w:rPr>
                <w:sz w:val="24"/>
              </w:rPr>
              <w:t>руководитель</w:t>
            </w:r>
            <w:r>
              <w:rPr>
                <w:spacing w:val="1"/>
                <w:sz w:val="24"/>
              </w:rPr>
              <w:t xml:space="preserve"> </w:t>
            </w:r>
            <w:r>
              <w:rPr>
                <w:sz w:val="24"/>
              </w:rPr>
              <w:t>образовательного</w:t>
            </w:r>
            <w:r>
              <w:rPr>
                <w:spacing w:val="-58"/>
                <w:sz w:val="24"/>
              </w:rPr>
              <w:t xml:space="preserve"> </w:t>
            </w:r>
            <w:r>
              <w:rPr>
                <w:sz w:val="24"/>
              </w:rPr>
              <w:t>учреждения</w:t>
            </w:r>
          </w:p>
        </w:tc>
        <w:tc>
          <w:tcPr>
            <w:tcW w:w="2552" w:type="dxa"/>
          </w:tcPr>
          <w:p w:rsidR="00144573" w:rsidRDefault="00933899">
            <w:pPr>
              <w:pStyle w:val="TableParagraph"/>
              <w:tabs>
                <w:tab w:val="left" w:pos="2309"/>
              </w:tabs>
              <w:ind w:right="96"/>
              <w:rPr>
                <w:sz w:val="24"/>
              </w:rPr>
            </w:pPr>
            <w:r>
              <w:rPr>
                <w:sz w:val="24"/>
              </w:rPr>
              <w:t>обеспечивает</w:t>
            </w:r>
            <w:r>
              <w:rPr>
                <w:spacing w:val="1"/>
                <w:sz w:val="24"/>
              </w:rPr>
              <w:t xml:space="preserve"> </w:t>
            </w:r>
            <w:r>
              <w:rPr>
                <w:sz w:val="24"/>
              </w:rPr>
              <w:t>системную</w:t>
            </w:r>
            <w:r>
              <w:rPr>
                <w:spacing w:val="1"/>
                <w:sz w:val="24"/>
              </w:rPr>
              <w:t xml:space="preserve"> </w:t>
            </w:r>
            <w:r>
              <w:rPr>
                <w:sz w:val="24"/>
              </w:rPr>
              <w:t>образовательную</w:t>
            </w:r>
            <w:r>
              <w:rPr>
                <w:sz w:val="24"/>
              </w:rPr>
              <w:tab/>
              <w:t>и</w:t>
            </w:r>
            <w:r>
              <w:rPr>
                <w:spacing w:val="-57"/>
                <w:sz w:val="24"/>
              </w:rPr>
              <w:t xml:space="preserve"> </w:t>
            </w:r>
            <w:r>
              <w:rPr>
                <w:sz w:val="24"/>
              </w:rPr>
              <w:t>административно-</w:t>
            </w:r>
            <w:r>
              <w:rPr>
                <w:spacing w:val="1"/>
                <w:sz w:val="24"/>
              </w:rPr>
              <w:t xml:space="preserve"> </w:t>
            </w:r>
            <w:r>
              <w:rPr>
                <w:sz w:val="24"/>
              </w:rPr>
              <w:t>хозяйственную</w:t>
            </w:r>
            <w:r>
              <w:rPr>
                <w:spacing w:val="7"/>
                <w:sz w:val="24"/>
              </w:rPr>
              <w:t xml:space="preserve"> </w:t>
            </w:r>
            <w:r>
              <w:rPr>
                <w:sz w:val="24"/>
              </w:rPr>
              <w:t>работу</w:t>
            </w:r>
            <w:r>
              <w:rPr>
                <w:spacing w:val="-57"/>
                <w:sz w:val="24"/>
              </w:rPr>
              <w:t xml:space="preserve"> </w:t>
            </w:r>
            <w:r>
              <w:rPr>
                <w:sz w:val="24"/>
              </w:rPr>
              <w:t>образовательного</w:t>
            </w:r>
            <w:r>
              <w:rPr>
                <w:spacing w:val="1"/>
                <w:sz w:val="24"/>
              </w:rPr>
              <w:t xml:space="preserve"> </w:t>
            </w:r>
            <w:r>
              <w:rPr>
                <w:sz w:val="24"/>
              </w:rPr>
              <w:t>учреждения</w:t>
            </w:r>
          </w:p>
        </w:tc>
        <w:tc>
          <w:tcPr>
            <w:tcW w:w="1418" w:type="dxa"/>
          </w:tcPr>
          <w:p w:rsidR="00144573" w:rsidRDefault="00933899">
            <w:pPr>
              <w:pStyle w:val="TableParagraph"/>
              <w:spacing w:line="263" w:lineRule="exact"/>
              <w:rPr>
                <w:sz w:val="24"/>
              </w:rPr>
            </w:pPr>
            <w:r>
              <w:rPr>
                <w:sz w:val="24"/>
              </w:rPr>
              <w:t>1/1</w:t>
            </w:r>
          </w:p>
        </w:tc>
        <w:tc>
          <w:tcPr>
            <w:tcW w:w="2268" w:type="dxa"/>
          </w:tcPr>
          <w:p w:rsidR="00144573" w:rsidRDefault="00933899">
            <w:pPr>
              <w:pStyle w:val="TableParagraph"/>
              <w:tabs>
                <w:tab w:val="left" w:pos="1911"/>
              </w:tabs>
              <w:ind w:left="108" w:right="94"/>
              <w:rPr>
                <w:sz w:val="24"/>
              </w:rPr>
            </w:pP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pacing w:val="-2"/>
                <w:sz w:val="24"/>
              </w:rPr>
              <w:t>по</w:t>
            </w:r>
            <w:r>
              <w:rPr>
                <w:spacing w:val="-57"/>
                <w:sz w:val="24"/>
              </w:rPr>
              <w:t xml:space="preserve"> </w:t>
            </w:r>
            <w:r>
              <w:rPr>
                <w:sz w:val="24"/>
              </w:rPr>
              <w:t>направлениям</w:t>
            </w:r>
            <w:r>
              <w:rPr>
                <w:spacing w:val="1"/>
                <w:sz w:val="24"/>
              </w:rPr>
              <w:t xml:space="preserve"> </w:t>
            </w:r>
            <w:r>
              <w:rPr>
                <w:sz w:val="24"/>
              </w:rPr>
              <w:t>подготовки</w:t>
            </w:r>
          </w:p>
          <w:p w:rsidR="00144573" w:rsidRDefault="00933899">
            <w:pPr>
              <w:pStyle w:val="TableParagraph"/>
              <w:tabs>
                <w:tab w:val="left" w:pos="890"/>
                <w:tab w:val="left" w:pos="1924"/>
              </w:tabs>
              <w:ind w:left="108" w:right="95"/>
              <w:rPr>
                <w:sz w:val="24"/>
              </w:rPr>
            </w:pPr>
            <w:r>
              <w:rPr>
                <w:sz w:val="24"/>
              </w:rPr>
              <w:t>Менеджмент»,</w:t>
            </w:r>
            <w:r>
              <w:rPr>
                <w:spacing w:val="1"/>
                <w:sz w:val="24"/>
              </w:rPr>
              <w:t xml:space="preserve"> </w:t>
            </w:r>
            <w:r>
              <w:rPr>
                <w:sz w:val="24"/>
              </w:rPr>
              <w:t>стаж</w:t>
            </w:r>
            <w:r>
              <w:rPr>
                <w:sz w:val="24"/>
              </w:rPr>
              <w:tab/>
              <w:t>работы</w:t>
            </w:r>
            <w:r>
              <w:rPr>
                <w:sz w:val="24"/>
              </w:rPr>
              <w:tab/>
            </w:r>
            <w:r>
              <w:rPr>
                <w:spacing w:val="-2"/>
                <w:sz w:val="24"/>
              </w:rPr>
              <w:t>на</w:t>
            </w:r>
            <w:r>
              <w:rPr>
                <w:spacing w:val="-57"/>
                <w:sz w:val="24"/>
              </w:rPr>
              <w:t xml:space="preserve"> </w:t>
            </w:r>
            <w:r>
              <w:rPr>
                <w:sz w:val="24"/>
              </w:rPr>
              <w:t>педагогических</w:t>
            </w:r>
          </w:p>
          <w:p w:rsidR="00144573" w:rsidRDefault="00933899">
            <w:pPr>
              <w:pStyle w:val="TableParagraph"/>
              <w:tabs>
                <w:tab w:val="left" w:pos="1926"/>
              </w:tabs>
              <w:spacing w:line="276" w:lineRule="exact"/>
              <w:ind w:left="108" w:right="93"/>
              <w:rPr>
                <w:sz w:val="24"/>
              </w:rPr>
            </w:pPr>
            <w:r>
              <w:rPr>
                <w:sz w:val="24"/>
              </w:rPr>
              <w:t>должностях</w:t>
            </w:r>
            <w:r>
              <w:rPr>
                <w:sz w:val="24"/>
              </w:rPr>
              <w:tab/>
            </w:r>
            <w:r>
              <w:rPr>
                <w:spacing w:val="-2"/>
                <w:sz w:val="24"/>
              </w:rPr>
              <w:t>не</w:t>
            </w:r>
            <w:r>
              <w:rPr>
                <w:spacing w:val="-57"/>
                <w:sz w:val="24"/>
              </w:rPr>
              <w:t xml:space="preserve"> </w:t>
            </w:r>
            <w:r>
              <w:rPr>
                <w:sz w:val="24"/>
              </w:rPr>
              <w:t>менее</w:t>
            </w:r>
            <w:r>
              <w:rPr>
                <w:spacing w:val="-2"/>
                <w:sz w:val="24"/>
              </w:rPr>
              <w:t xml:space="preserve"> </w:t>
            </w:r>
            <w:r>
              <w:rPr>
                <w:sz w:val="24"/>
              </w:rPr>
              <w:t>5 лет</w:t>
            </w:r>
          </w:p>
        </w:tc>
        <w:tc>
          <w:tcPr>
            <w:tcW w:w="2126" w:type="dxa"/>
          </w:tcPr>
          <w:p w:rsidR="00144573" w:rsidRDefault="00933899">
            <w:pPr>
              <w:pStyle w:val="TableParagraph"/>
              <w:ind w:left="108" w:right="97"/>
              <w:rPr>
                <w:sz w:val="24"/>
              </w:rPr>
            </w:pPr>
            <w:r>
              <w:rPr>
                <w:sz w:val="24"/>
              </w:rPr>
              <w:t>высшее</w:t>
            </w:r>
            <w:r>
              <w:rPr>
                <w:spacing w:val="1"/>
                <w:sz w:val="24"/>
              </w:rPr>
              <w:t xml:space="preserve"> </w:t>
            </w:r>
            <w:r>
              <w:rPr>
                <w:sz w:val="24"/>
              </w:rPr>
              <w:t>профессионально</w:t>
            </w:r>
            <w:r>
              <w:rPr>
                <w:spacing w:val="1"/>
                <w:sz w:val="24"/>
              </w:rPr>
              <w:t xml:space="preserve"> </w:t>
            </w:r>
            <w:r>
              <w:rPr>
                <w:sz w:val="24"/>
              </w:rPr>
              <w:t>е</w:t>
            </w:r>
            <w:r>
              <w:rPr>
                <w:spacing w:val="16"/>
                <w:sz w:val="24"/>
              </w:rPr>
              <w:t xml:space="preserve"> </w:t>
            </w:r>
            <w:r>
              <w:rPr>
                <w:sz w:val="24"/>
              </w:rPr>
              <w:t>образование</w:t>
            </w:r>
            <w:r>
              <w:rPr>
                <w:spacing w:val="16"/>
                <w:sz w:val="24"/>
              </w:rPr>
              <w:t xml:space="preserve"> </w:t>
            </w:r>
            <w:r>
              <w:rPr>
                <w:sz w:val="24"/>
              </w:rPr>
              <w:t>по</w:t>
            </w:r>
            <w:r>
              <w:rPr>
                <w:spacing w:val="-57"/>
                <w:sz w:val="24"/>
              </w:rPr>
              <w:t xml:space="preserve"> </w:t>
            </w:r>
            <w:r>
              <w:rPr>
                <w:sz w:val="24"/>
              </w:rPr>
              <w:t>направлениям</w:t>
            </w:r>
            <w:r>
              <w:rPr>
                <w:spacing w:val="1"/>
                <w:sz w:val="24"/>
              </w:rPr>
              <w:t xml:space="preserve"> </w:t>
            </w:r>
            <w:r>
              <w:rPr>
                <w:sz w:val="24"/>
              </w:rPr>
              <w:t>подготовки</w:t>
            </w:r>
          </w:p>
          <w:p w:rsidR="00144573" w:rsidRDefault="00933899">
            <w:pPr>
              <w:pStyle w:val="TableParagraph"/>
              <w:tabs>
                <w:tab w:val="left" w:pos="818"/>
                <w:tab w:val="left" w:pos="1780"/>
              </w:tabs>
              <w:ind w:left="108" w:right="97"/>
              <w:rPr>
                <w:sz w:val="24"/>
              </w:rPr>
            </w:pPr>
            <w:r>
              <w:rPr>
                <w:sz w:val="24"/>
              </w:rPr>
              <w:t>Менеджмент»,</w:t>
            </w:r>
            <w:r>
              <w:rPr>
                <w:spacing w:val="1"/>
                <w:sz w:val="24"/>
              </w:rPr>
              <w:t xml:space="preserve"> </w:t>
            </w:r>
            <w:r>
              <w:rPr>
                <w:sz w:val="24"/>
              </w:rPr>
              <w:t>стаж</w:t>
            </w:r>
            <w:r>
              <w:rPr>
                <w:sz w:val="24"/>
              </w:rPr>
              <w:tab/>
              <w:t>работы</w:t>
            </w:r>
            <w:r>
              <w:rPr>
                <w:sz w:val="24"/>
              </w:rPr>
              <w:tab/>
            </w:r>
            <w:r>
              <w:rPr>
                <w:spacing w:val="-2"/>
                <w:sz w:val="24"/>
              </w:rPr>
              <w:t>на</w:t>
            </w:r>
            <w:r>
              <w:rPr>
                <w:spacing w:val="-57"/>
                <w:sz w:val="24"/>
              </w:rPr>
              <w:t xml:space="preserve"> </w:t>
            </w:r>
            <w:r>
              <w:rPr>
                <w:sz w:val="24"/>
              </w:rPr>
              <w:t>педагогических</w:t>
            </w:r>
          </w:p>
          <w:p w:rsidR="00144573" w:rsidRDefault="00933899">
            <w:pPr>
              <w:pStyle w:val="TableParagraph"/>
              <w:tabs>
                <w:tab w:val="left" w:pos="1785"/>
              </w:tabs>
              <w:spacing w:line="276" w:lineRule="exact"/>
              <w:ind w:left="108" w:right="92"/>
              <w:rPr>
                <w:sz w:val="24"/>
              </w:rPr>
            </w:pPr>
            <w:r>
              <w:rPr>
                <w:sz w:val="24"/>
              </w:rPr>
              <w:t>должностях</w:t>
            </w:r>
            <w:r>
              <w:rPr>
                <w:sz w:val="24"/>
              </w:rPr>
              <w:tab/>
            </w:r>
            <w:r>
              <w:rPr>
                <w:spacing w:val="-2"/>
                <w:sz w:val="24"/>
              </w:rPr>
              <w:t>не</w:t>
            </w:r>
            <w:r>
              <w:rPr>
                <w:spacing w:val="-57"/>
                <w:sz w:val="24"/>
              </w:rPr>
              <w:t xml:space="preserve"> </w:t>
            </w:r>
            <w:r>
              <w:rPr>
                <w:sz w:val="24"/>
              </w:rPr>
              <w:t>менее</w:t>
            </w:r>
            <w:r>
              <w:rPr>
                <w:spacing w:val="-2"/>
                <w:sz w:val="24"/>
              </w:rPr>
              <w:t xml:space="preserve"> </w:t>
            </w:r>
            <w:r>
              <w:rPr>
                <w:sz w:val="24"/>
              </w:rPr>
              <w:t>5 лет</w:t>
            </w:r>
          </w:p>
        </w:tc>
      </w:tr>
      <w:tr w:rsidR="00144573">
        <w:trPr>
          <w:trHeight w:val="4140"/>
        </w:trPr>
        <w:tc>
          <w:tcPr>
            <w:tcW w:w="2127" w:type="dxa"/>
          </w:tcPr>
          <w:p w:rsidR="00144573" w:rsidRDefault="00933899">
            <w:pPr>
              <w:pStyle w:val="TableParagraph"/>
              <w:ind w:right="587"/>
              <w:rPr>
                <w:sz w:val="24"/>
              </w:rPr>
            </w:pPr>
            <w:r>
              <w:rPr>
                <w:sz w:val="24"/>
              </w:rPr>
              <w:t>заместитель</w:t>
            </w:r>
            <w:r>
              <w:rPr>
                <w:spacing w:val="1"/>
                <w:sz w:val="24"/>
              </w:rPr>
              <w:t xml:space="preserve"> </w:t>
            </w:r>
            <w:r>
              <w:rPr>
                <w:sz w:val="24"/>
              </w:rPr>
              <w:t>руководителя</w:t>
            </w:r>
          </w:p>
        </w:tc>
        <w:tc>
          <w:tcPr>
            <w:tcW w:w="2552" w:type="dxa"/>
          </w:tcPr>
          <w:p w:rsidR="00144573" w:rsidRDefault="00933899">
            <w:pPr>
              <w:pStyle w:val="TableParagraph"/>
              <w:tabs>
                <w:tab w:val="left" w:pos="1745"/>
              </w:tabs>
              <w:ind w:right="96"/>
              <w:rPr>
                <w:sz w:val="24"/>
              </w:rPr>
            </w:pPr>
            <w:r>
              <w:rPr>
                <w:sz w:val="24"/>
              </w:rPr>
              <w:t>координирует</w:t>
            </w:r>
            <w:r>
              <w:rPr>
                <w:sz w:val="24"/>
              </w:rPr>
              <w:tab/>
              <w:t>работу</w:t>
            </w:r>
            <w:r>
              <w:rPr>
                <w:spacing w:val="-57"/>
                <w:sz w:val="24"/>
              </w:rPr>
              <w:t xml:space="preserve"> </w:t>
            </w:r>
            <w:r>
              <w:rPr>
                <w:sz w:val="24"/>
              </w:rPr>
              <w:t>преподавателей,</w:t>
            </w:r>
            <w:r>
              <w:rPr>
                <w:spacing w:val="1"/>
                <w:sz w:val="24"/>
              </w:rPr>
              <w:t xml:space="preserve"> </w:t>
            </w:r>
            <w:r>
              <w:rPr>
                <w:sz w:val="24"/>
              </w:rPr>
              <w:t>воспитателей,</w:t>
            </w:r>
          </w:p>
          <w:p w:rsidR="00144573" w:rsidRDefault="00933899">
            <w:pPr>
              <w:pStyle w:val="TableParagraph"/>
              <w:ind w:right="97"/>
              <w:jc w:val="both"/>
              <w:rPr>
                <w:sz w:val="24"/>
              </w:rPr>
            </w:pPr>
            <w:r>
              <w:rPr>
                <w:sz w:val="24"/>
              </w:rPr>
              <w:t>разработку</w:t>
            </w:r>
            <w:r>
              <w:rPr>
                <w:spacing w:val="1"/>
                <w:sz w:val="24"/>
              </w:rPr>
              <w:t xml:space="preserve"> </w:t>
            </w:r>
            <w:r>
              <w:rPr>
                <w:sz w:val="24"/>
              </w:rPr>
              <w:t>учебно-</w:t>
            </w:r>
            <w:r>
              <w:rPr>
                <w:spacing w:val="-57"/>
                <w:sz w:val="24"/>
              </w:rPr>
              <w:t xml:space="preserve"> </w:t>
            </w:r>
            <w:r>
              <w:rPr>
                <w:sz w:val="24"/>
              </w:rPr>
              <w:t>методической</w:t>
            </w:r>
            <w:r>
              <w:rPr>
                <w:spacing w:val="1"/>
                <w:sz w:val="24"/>
              </w:rPr>
              <w:t xml:space="preserve"> </w:t>
            </w:r>
            <w:r>
              <w:rPr>
                <w:sz w:val="24"/>
              </w:rPr>
              <w:t>и</w:t>
            </w:r>
            <w:r>
              <w:rPr>
                <w:spacing w:val="1"/>
                <w:sz w:val="24"/>
              </w:rPr>
              <w:t xml:space="preserve"> </w:t>
            </w:r>
            <w:r>
              <w:rPr>
                <w:sz w:val="24"/>
              </w:rPr>
              <w:t>иной</w:t>
            </w:r>
            <w:r>
              <w:rPr>
                <w:spacing w:val="-57"/>
                <w:sz w:val="24"/>
              </w:rPr>
              <w:t xml:space="preserve"> </w:t>
            </w:r>
            <w:r>
              <w:rPr>
                <w:sz w:val="24"/>
              </w:rPr>
              <w:t>документации.</w:t>
            </w:r>
          </w:p>
          <w:p w:rsidR="00144573" w:rsidRDefault="00933899">
            <w:pPr>
              <w:pStyle w:val="TableParagraph"/>
              <w:tabs>
                <w:tab w:val="left" w:pos="1153"/>
              </w:tabs>
              <w:ind w:right="97"/>
              <w:rPr>
                <w:sz w:val="24"/>
              </w:rPr>
            </w:pPr>
            <w:r>
              <w:rPr>
                <w:sz w:val="24"/>
              </w:rPr>
              <w:t>Обеспечивает</w:t>
            </w:r>
            <w:r>
              <w:rPr>
                <w:spacing w:val="1"/>
                <w:sz w:val="24"/>
              </w:rPr>
              <w:t xml:space="preserve"> </w:t>
            </w:r>
            <w:r>
              <w:rPr>
                <w:sz w:val="24"/>
              </w:rPr>
              <w:t>совершенствование</w:t>
            </w:r>
            <w:r>
              <w:rPr>
                <w:spacing w:val="1"/>
                <w:sz w:val="24"/>
              </w:rPr>
              <w:t xml:space="preserve"> </w:t>
            </w:r>
            <w:r>
              <w:rPr>
                <w:sz w:val="24"/>
              </w:rPr>
              <w:t>методов</w:t>
            </w:r>
            <w:r>
              <w:rPr>
                <w:sz w:val="24"/>
              </w:rPr>
              <w:tab/>
            </w:r>
            <w:r>
              <w:rPr>
                <w:spacing w:val="-1"/>
                <w:sz w:val="24"/>
              </w:rPr>
              <w:t>организации</w:t>
            </w:r>
            <w:r>
              <w:rPr>
                <w:spacing w:val="-57"/>
                <w:sz w:val="24"/>
              </w:rPr>
              <w:t xml:space="preserve"> </w:t>
            </w:r>
            <w:r>
              <w:rPr>
                <w:sz w:val="24"/>
              </w:rPr>
              <w:t>образовательного</w:t>
            </w:r>
            <w:r>
              <w:rPr>
                <w:spacing w:val="1"/>
                <w:sz w:val="24"/>
              </w:rPr>
              <w:t xml:space="preserve"> </w:t>
            </w:r>
            <w:r>
              <w:rPr>
                <w:sz w:val="24"/>
              </w:rPr>
              <w:t>процесса.</w:t>
            </w:r>
          </w:p>
          <w:p w:rsidR="00144573" w:rsidRDefault="00933899">
            <w:pPr>
              <w:pStyle w:val="TableParagraph"/>
              <w:ind w:right="98"/>
              <w:rPr>
                <w:sz w:val="24"/>
              </w:rPr>
            </w:pPr>
            <w:r>
              <w:rPr>
                <w:sz w:val="24"/>
              </w:rPr>
              <w:t>Осуществляет</w:t>
            </w:r>
            <w:r>
              <w:rPr>
                <w:spacing w:val="1"/>
                <w:sz w:val="24"/>
              </w:rPr>
              <w:t xml:space="preserve"> </w:t>
            </w:r>
            <w:r>
              <w:rPr>
                <w:sz w:val="24"/>
              </w:rPr>
              <w:t>контроль</w:t>
            </w:r>
            <w:r>
              <w:rPr>
                <w:spacing w:val="6"/>
                <w:sz w:val="24"/>
              </w:rPr>
              <w:t xml:space="preserve"> </w:t>
            </w:r>
            <w:r>
              <w:rPr>
                <w:sz w:val="24"/>
              </w:rPr>
              <w:t>за</w:t>
            </w:r>
            <w:r>
              <w:rPr>
                <w:spacing w:val="3"/>
                <w:sz w:val="24"/>
              </w:rPr>
              <w:t xml:space="preserve"> </w:t>
            </w:r>
            <w:r>
              <w:rPr>
                <w:sz w:val="24"/>
              </w:rPr>
              <w:t>качеством</w:t>
            </w:r>
          </w:p>
          <w:p w:rsidR="00144573" w:rsidRDefault="00933899">
            <w:pPr>
              <w:pStyle w:val="TableParagraph"/>
              <w:spacing w:line="270" w:lineRule="atLeast"/>
              <w:ind w:right="604"/>
              <w:rPr>
                <w:sz w:val="24"/>
              </w:rPr>
            </w:pPr>
            <w:r>
              <w:rPr>
                <w:sz w:val="24"/>
              </w:rPr>
              <w:t>образовательного</w:t>
            </w:r>
            <w:r>
              <w:rPr>
                <w:spacing w:val="-57"/>
                <w:sz w:val="24"/>
              </w:rPr>
              <w:t xml:space="preserve"> </w:t>
            </w:r>
            <w:r>
              <w:rPr>
                <w:sz w:val="24"/>
              </w:rPr>
              <w:t>процесса.</w:t>
            </w:r>
          </w:p>
        </w:tc>
        <w:tc>
          <w:tcPr>
            <w:tcW w:w="1418" w:type="dxa"/>
          </w:tcPr>
          <w:p w:rsidR="00144573" w:rsidRDefault="00933899">
            <w:pPr>
              <w:pStyle w:val="TableParagraph"/>
              <w:spacing w:line="263" w:lineRule="exact"/>
              <w:rPr>
                <w:sz w:val="24"/>
              </w:rPr>
            </w:pPr>
            <w:r>
              <w:rPr>
                <w:sz w:val="24"/>
              </w:rPr>
              <w:t>3/3</w:t>
            </w:r>
          </w:p>
        </w:tc>
        <w:tc>
          <w:tcPr>
            <w:tcW w:w="2268" w:type="dxa"/>
          </w:tcPr>
          <w:p w:rsidR="00144573" w:rsidRDefault="00933899">
            <w:pPr>
              <w:pStyle w:val="TableParagraph"/>
              <w:tabs>
                <w:tab w:val="left" w:pos="1674"/>
                <w:tab w:val="left" w:pos="1924"/>
                <w:tab w:val="left" w:pos="2031"/>
              </w:tabs>
              <w:ind w:left="108" w:right="95"/>
              <w:rPr>
                <w:sz w:val="24"/>
              </w:rPr>
            </w:pP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z w:val="24"/>
              </w:rPr>
              <w:tab/>
            </w:r>
            <w:r>
              <w:rPr>
                <w:spacing w:val="-4"/>
                <w:sz w:val="24"/>
              </w:rPr>
              <w:t>и</w:t>
            </w:r>
            <w:r>
              <w:rPr>
                <w:spacing w:val="-57"/>
                <w:sz w:val="24"/>
              </w:rPr>
              <w:t xml:space="preserve"> </w:t>
            </w:r>
            <w:r>
              <w:rPr>
                <w:sz w:val="24"/>
              </w:rPr>
              <w:t>дополнительное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z w:val="24"/>
              </w:rPr>
              <w:tab/>
            </w:r>
            <w:r>
              <w:rPr>
                <w:spacing w:val="-3"/>
                <w:sz w:val="24"/>
              </w:rPr>
              <w:t>в</w:t>
            </w:r>
            <w:r>
              <w:rPr>
                <w:spacing w:val="-57"/>
                <w:sz w:val="24"/>
              </w:rPr>
              <w:t xml:space="preserve"> </w:t>
            </w:r>
            <w:r>
              <w:rPr>
                <w:sz w:val="24"/>
              </w:rPr>
              <w:t>области</w:t>
            </w:r>
            <w:r>
              <w:rPr>
                <w:spacing w:val="1"/>
                <w:sz w:val="24"/>
              </w:rPr>
              <w:t xml:space="preserve"> </w:t>
            </w:r>
            <w:r>
              <w:rPr>
                <w:sz w:val="24"/>
              </w:rPr>
              <w:t>государственного</w:t>
            </w:r>
            <w:r>
              <w:rPr>
                <w:spacing w:val="35"/>
                <w:sz w:val="24"/>
              </w:rPr>
              <w:t xml:space="preserve"> </w:t>
            </w:r>
            <w:r>
              <w:rPr>
                <w:sz w:val="24"/>
              </w:rPr>
              <w:t>и</w:t>
            </w:r>
            <w:r>
              <w:rPr>
                <w:spacing w:val="-57"/>
                <w:sz w:val="24"/>
              </w:rPr>
              <w:t xml:space="preserve"> </w:t>
            </w:r>
            <w:r>
              <w:rPr>
                <w:sz w:val="24"/>
              </w:rPr>
              <w:t>муниципального</w:t>
            </w:r>
            <w:r>
              <w:rPr>
                <w:spacing w:val="1"/>
                <w:sz w:val="24"/>
              </w:rPr>
              <w:t xml:space="preserve"> </w:t>
            </w:r>
            <w:r>
              <w:rPr>
                <w:sz w:val="24"/>
              </w:rPr>
              <w:t>управления</w:t>
            </w:r>
            <w:r>
              <w:rPr>
                <w:sz w:val="24"/>
              </w:rPr>
              <w:tab/>
            </w:r>
            <w:r>
              <w:rPr>
                <w:spacing w:val="-1"/>
                <w:sz w:val="24"/>
              </w:rPr>
              <w:t>стаж</w:t>
            </w:r>
            <w:r>
              <w:rPr>
                <w:spacing w:val="-57"/>
                <w:sz w:val="24"/>
              </w:rPr>
              <w:t xml:space="preserve"> </w:t>
            </w:r>
            <w:r>
              <w:rPr>
                <w:sz w:val="24"/>
              </w:rPr>
              <w:t>работы</w:t>
            </w:r>
            <w:r>
              <w:rPr>
                <w:sz w:val="24"/>
              </w:rPr>
              <w:tab/>
            </w:r>
            <w:r>
              <w:rPr>
                <w:sz w:val="24"/>
              </w:rPr>
              <w:tab/>
            </w:r>
            <w:r>
              <w:rPr>
                <w:spacing w:val="-2"/>
                <w:sz w:val="24"/>
              </w:rPr>
              <w:t>на</w:t>
            </w:r>
          </w:p>
          <w:p w:rsidR="00144573" w:rsidRDefault="00933899">
            <w:pPr>
              <w:pStyle w:val="TableParagraph"/>
              <w:ind w:left="108" w:right="85"/>
              <w:rPr>
                <w:sz w:val="24"/>
              </w:rPr>
            </w:pPr>
            <w:r>
              <w:rPr>
                <w:sz w:val="24"/>
              </w:rPr>
              <w:t>педагогических или</w:t>
            </w:r>
            <w:r>
              <w:rPr>
                <w:spacing w:val="-57"/>
                <w:sz w:val="24"/>
              </w:rPr>
              <w:t xml:space="preserve"> </w:t>
            </w:r>
            <w:r>
              <w:rPr>
                <w:sz w:val="24"/>
              </w:rPr>
              <w:t>руководящих</w:t>
            </w:r>
          </w:p>
          <w:p w:rsidR="00144573" w:rsidRDefault="00933899">
            <w:pPr>
              <w:pStyle w:val="TableParagraph"/>
              <w:tabs>
                <w:tab w:val="left" w:pos="1926"/>
              </w:tabs>
              <w:spacing w:line="270" w:lineRule="atLeast"/>
              <w:ind w:left="108" w:right="93"/>
              <w:rPr>
                <w:sz w:val="24"/>
              </w:rPr>
            </w:pPr>
            <w:r>
              <w:rPr>
                <w:sz w:val="24"/>
              </w:rPr>
              <w:t>должностях</w:t>
            </w:r>
            <w:r>
              <w:rPr>
                <w:sz w:val="24"/>
              </w:rPr>
              <w:tab/>
            </w:r>
            <w:r>
              <w:rPr>
                <w:spacing w:val="-2"/>
                <w:sz w:val="24"/>
              </w:rPr>
              <w:t>не</w:t>
            </w:r>
            <w:r>
              <w:rPr>
                <w:spacing w:val="-57"/>
                <w:sz w:val="24"/>
              </w:rPr>
              <w:t xml:space="preserve"> </w:t>
            </w:r>
            <w:r>
              <w:rPr>
                <w:sz w:val="24"/>
              </w:rPr>
              <w:t>менее</w:t>
            </w:r>
            <w:r>
              <w:rPr>
                <w:spacing w:val="-2"/>
                <w:sz w:val="24"/>
              </w:rPr>
              <w:t xml:space="preserve"> </w:t>
            </w:r>
            <w:r>
              <w:rPr>
                <w:sz w:val="24"/>
              </w:rPr>
              <w:t>5 лет.</w:t>
            </w:r>
          </w:p>
        </w:tc>
        <w:tc>
          <w:tcPr>
            <w:tcW w:w="2126" w:type="dxa"/>
          </w:tcPr>
          <w:p w:rsidR="00144573" w:rsidRDefault="00933899">
            <w:pPr>
              <w:pStyle w:val="TableParagraph"/>
              <w:tabs>
                <w:tab w:val="left" w:pos="418"/>
                <w:tab w:val="left" w:pos="1888"/>
              </w:tabs>
              <w:ind w:left="108" w:right="94"/>
              <w:rPr>
                <w:sz w:val="24"/>
              </w:rPr>
            </w:pPr>
            <w:r>
              <w:rPr>
                <w:sz w:val="24"/>
              </w:rPr>
              <w:t>Высшее</w:t>
            </w:r>
            <w:r>
              <w:rPr>
                <w:spacing w:val="1"/>
                <w:sz w:val="24"/>
              </w:rPr>
              <w:t xml:space="preserve"> </w:t>
            </w:r>
            <w:r>
              <w:rPr>
                <w:sz w:val="24"/>
              </w:rPr>
              <w:t>профессионально</w:t>
            </w:r>
            <w:r>
              <w:rPr>
                <w:spacing w:val="1"/>
                <w:sz w:val="24"/>
              </w:rPr>
              <w:t xml:space="preserve"> </w:t>
            </w:r>
            <w:r>
              <w:rPr>
                <w:sz w:val="24"/>
              </w:rPr>
              <w:t>е</w:t>
            </w:r>
            <w:r>
              <w:rPr>
                <w:sz w:val="24"/>
              </w:rPr>
              <w:tab/>
              <w:t>образование</w:t>
            </w:r>
            <w:r>
              <w:rPr>
                <w:sz w:val="24"/>
              </w:rPr>
              <w:tab/>
            </w:r>
            <w:r>
              <w:rPr>
                <w:spacing w:val="-2"/>
                <w:sz w:val="24"/>
              </w:rPr>
              <w:t>и</w:t>
            </w:r>
            <w:r>
              <w:rPr>
                <w:spacing w:val="-57"/>
                <w:sz w:val="24"/>
              </w:rPr>
              <w:t xml:space="preserve"> </w:t>
            </w:r>
            <w:r>
              <w:rPr>
                <w:sz w:val="24"/>
              </w:rPr>
              <w:t>дополнительное</w:t>
            </w:r>
            <w:r>
              <w:rPr>
                <w:spacing w:val="1"/>
                <w:sz w:val="24"/>
              </w:rPr>
              <w:t xml:space="preserve"> </w:t>
            </w:r>
            <w:r>
              <w:rPr>
                <w:sz w:val="24"/>
              </w:rPr>
              <w:t>профессионально</w:t>
            </w:r>
            <w:r>
              <w:rPr>
                <w:spacing w:val="1"/>
                <w:sz w:val="24"/>
              </w:rPr>
              <w:t xml:space="preserve"> </w:t>
            </w:r>
            <w:r>
              <w:rPr>
                <w:sz w:val="24"/>
              </w:rPr>
              <w:t>е</w:t>
            </w:r>
            <w:r>
              <w:rPr>
                <w:sz w:val="24"/>
              </w:rPr>
              <w:tab/>
              <w:t>образование</w:t>
            </w:r>
            <w:r>
              <w:rPr>
                <w:sz w:val="24"/>
              </w:rPr>
              <w:tab/>
              <w:t>в</w:t>
            </w:r>
            <w:r>
              <w:rPr>
                <w:spacing w:val="-57"/>
                <w:sz w:val="24"/>
              </w:rPr>
              <w:t xml:space="preserve"> </w:t>
            </w:r>
            <w:r>
              <w:rPr>
                <w:sz w:val="24"/>
              </w:rPr>
              <w:t>области</w:t>
            </w:r>
            <w:r>
              <w:rPr>
                <w:spacing w:val="1"/>
                <w:sz w:val="24"/>
              </w:rPr>
              <w:t xml:space="preserve"> </w:t>
            </w:r>
            <w:r>
              <w:rPr>
                <w:sz w:val="24"/>
              </w:rPr>
              <w:t>государственного</w:t>
            </w:r>
            <w:r>
              <w:rPr>
                <w:spacing w:val="1"/>
                <w:sz w:val="24"/>
              </w:rPr>
              <w:t xml:space="preserve"> </w:t>
            </w:r>
            <w:r>
              <w:rPr>
                <w:sz w:val="24"/>
              </w:rPr>
              <w:t>и муниципального</w:t>
            </w:r>
            <w:r>
              <w:rPr>
                <w:spacing w:val="-57"/>
                <w:sz w:val="24"/>
              </w:rPr>
              <w:t xml:space="preserve"> </w:t>
            </w:r>
            <w:r>
              <w:rPr>
                <w:sz w:val="24"/>
              </w:rPr>
              <w:t>управления(3)</w:t>
            </w:r>
          </w:p>
        </w:tc>
      </w:tr>
      <w:tr w:rsidR="00144573">
        <w:trPr>
          <w:trHeight w:val="3864"/>
        </w:trPr>
        <w:tc>
          <w:tcPr>
            <w:tcW w:w="2127" w:type="dxa"/>
          </w:tcPr>
          <w:p w:rsidR="00144573" w:rsidRDefault="00933899">
            <w:pPr>
              <w:pStyle w:val="TableParagraph"/>
              <w:spacing w:line="263" w:lineRule="exact"/>
              <w:rPr>
                <w:sz w:val="24"/>
              </w:rPr>
            </w:pPr>
            <w:r>
              <w:rPr>
                <w:sz w:val="24"/>
              </w:rPr>
              <w:t>учитель</w:t>
            </w:r>
          </w:p>
        </w:tc>
        <w:tc>
          <w:tcPr>
            <w:tcW w:w="2552" w:type="dxa"/>
          </w:tcPr>
          <w:p w:rsidR="00144573" w:rsidRDefault="00933899">
            <w:pPr>
              <w:pStyle w:val="TableParagraph"/>
              <w:tabs>
                <w:tab w:val="left" w:pos="2312"/>
              </w:tabs>
              <w:ind w:right="99"/>
              <w:rPr>
                <w:sz w:val="24"/>
              </w:rPr>
            </w:pPr>
            <w:r>
              <w:rPr>
                <w:sz w:val="24"/>
              </w:rPr>
              <w:t>осуществляет</w:t>
            </w:r>
            <w:r>
              <w:rPr>
                <w:spacing w:val="1"/>
                <w:sz w:val="24"/>
              </w:rPr>
              <w:t xml:space="preserve"> </w:t>
            </w:r>
            <w:r>
              <w:rPr>
                <w:sz w:val="24"/>
              </w:rPr>
              <w:t>обучение</w:t>
            </w:r>
            <w:r>
              <w:rPr>
                <w:sz w:val="24"/>
              </w:rPr>
              <w:tab/>
            </w:r>
            <w:r>
              <w:rPr>
                <w:spacing w:val="-5"/>
                <w:sz w:val="24"/>
              </w:rPr>
              <w:t>и</w:t>
            </w:r>
          </w:p>
          <w:p w:rsidR="00144573" w:rsidRDefault="00933899">
            <w:pPr>
              <w:pStyle w:val="TableParagraph"/>
              <w:ind w:right="936"/>
              <w:rPr>
                <w:sz w:val="24"/>
              </w:rPr>
            </w:pPr>
            <w:r>
              <w:rPr>
                <w:sz w:val="24"/>
              </w:rPr>
              <w:t>воспитание</w:t>
            </w:r>
            <w:r>
              <w:rPr>
                <w:spacing w:val="1"/>
                <w:sz w:val="24"/>
              </w:rPr>
              <w:t xml:space="preserve"> </w:t>
            </w:r>
            <w:r>
              <w:rPr>
                <w:sz w:val="24"/>
              </w:rPr>
              <w:t>обучающихся,</w:t>
            </w:r>
            <w:r>
              <w:rPr>
                <w:spacing w:val="-57"/>
                <w:sz w:val="24"/>
              </w:rPr>
              <w:t xml:space="preserve"> </w:t>
            </w:r>
            <w:r>
              <w:rPr>
                <w:sz w:val="24"/>
              </w:rPr>
              <w:t>способствует</w:t>
            </w:r>
          </w:p>
          <w:p w:rsidR="00144573" w:rsidRDefault="00933899">
            <w:pPr>
              <w:pStyle w:val="TableParagraph"/>
              <w:tabs>
                <w:tab w:val="left" w:pos="1421"/>
              </w:tabs>
              <w:ind w:right="95"/>
              <w:rPr>
                <w:sz w:val="24"/>
              </w:rPr>
            </w:pPr>
            <w:r>
              <w:rPr>
                <w:sz w:val="24"/>
              </w:rPr>
              <w:t>формированию</w:t>
            </w:r>
            <w:r>
              <w:rPr>
                <w:spacing w:val="28"/>
                <w:sz w:val="24"/>
              </w:rPr>
              <w:t xml:space="preserve"> </w:t>
            </w:r>
            <w:r>
              <w:rPr>
                <w:sz w:val="24"/>
              </w:rPr>
              <w:t>общей</w:t>
            </w:r>
            <w:r>
              <w:rPr>
                <w:spacing w:val="-57"/>
                <w:sz w:val="24"/>
              </w:rPr>
              <w:t xml:space="preserve"> </w:t>
            </w:r>
            <w:r>
              <w:rPr>
                <w:sz w:val="24"/>
              </w:rPr>
              <w:t>культуры</w:t>
            </w:r>
            <w:r>
              <w:rPr>
                <w:sz w:val="24"/>
              </w:rPr>
              <w:tab/>
              <w:t>личности,</w:t>
            </w:r>
            <w:r>
              <w:rPr>
                <w:spacing w:val="-57"/>
                <w:sz w:val="24"/>
              </w:rPr>
              <w:t xml:space="preserve"> </w:t>
            </w:r>
            <w:r>
              <w:rPr>
                <w:sz w:val="24"/>
              </w:rPr>
              <w:t>социализации,</w:t>
            </w:r>
            <w:r>
              <w:rPr>
                <w:spacing w:val="1"/>
                <w:sz w:val="24"/>
              </w:rPr>
              <w:t xml:space="preserve"> </w:t>
            </w:r>
            <w:r>
              <w:rPr>
                <w:sz w:val="24"/>
              </w:rPr>
              <w:t>осознанного</w:t>
            </w:r>
            <w:r>
              <w:rPr>
                <w:spacing w:val="33"/>
                <w:sz w:val="24"/>
              </w:rPr>
              <w:t xml:space="preserve"> </w:t>
            </w:r>
            <w:r>
              <w:rPr>
                <w:sz w:val="24"/>
              </w:rPr>
              <w:t>выбора</w:t>
            </w:r>
            <w:r>
              <w:rPr>
                <w:spacing w:val="33"/>
                <w:sz w:val="24"/>
              </w:rPr>
              <w:t xml:space="preserve"> </w:t>
            </w:r>
            <w:r>
              <w:rPr>
                <w:sz w:val="24"/>
              </w:rPr>
              <w:t>и</w:t>
            </w:r>
            <w:r>
              <w:rPr>
                <w:spacing w:val="-57"/>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p>
        </w:tc>
        <w:tc>
          <w:tcPr>
            <w:tcW w:w="1418" w:type="dxa"/>
          </w:tcPr>
          <w:p w:rsidR="00144573" w:rsidRDefault="00933899">
            <w:pPr>
              <w:pStyle w:val="TableParagraph"/>
              <w:spacing w:line="263" w:lineRule="exact"/>
              <w:rPr>
                <w:sz w:val="24"/>
              </w:rPr>
            </w:pPr>
            <w:r>
              <w:rPr>
                <w:sz w:val="24"/>
              </w:rPr>
              <w:t>40/40</w:t>
            </w:r>
          </w:p>
        </w:tc>
        <w:tc>
          <w:tcPr>
            <w:tcW w:w="2268" w:type="dxa"/>
          </w:tcPr>
          <w:p w:rsidR="00144573" w:rsidRDefault="00933899">
            <w:pPr>
              <w:pStyle w:val="TableParagraph"/>
              <w:tabs>
                <w:tab w:val="left" w:pos="1782"/>
                <w:tab w:val="left" w:pos="1911"/>
              </w:tabs>
              <w:ind w:left="108" w:right="94"/>
              <w:rPr>
                <w:sz w:val="24"/>
              </w:rPr>
            </w:pP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pacing w:val="-1"/>
                <w:sz w:val="24"/>
              </w:rPr>
              <w:t>или</w:t>
            </w:r>
            <w:r>
              <w:rPr>
                <w:spacing w:val="-57"/>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pacing w:val="-2"/>
                <w:sz w:val="24"/>
              </w:rPr>
              <w:t>по</w:t>
            </w:r>
            <w:r>
              <w:rPr>
                <w:spacing w:val="-57"/>
                <w:sz w:val="24"/>
              </w:rPr>
              <w:t xml:space="preserve"> </w:t>
            </w:r>
            <w:r>
              <w:rPr>
                <w:sz w:val="24"/>
              </w:rPr>
              <w:t>направлению</w:t>
            </w:r>
            <w:r>
              <w:rPr>
                <w:spacing w:val="1"/>
                <w:sz w:val="24"/>
              </w:rPr>
              <w:t xml:space="preserve"> </w:t>
            </w:r>
            <w:r>
              <w:rPr>
                <w:sz w:val="24"/>
              </w:rPr>
              <w:t>подготовки</w:t>
            </w:r>
          </w:p>
          <w:p w:rsidR="00144573" w:rsidRDefault="00933899">
            <w:pPr>
              <w:pStyle w:val="TableParagraph"/>
              <w:tabs>
                <w:tab w:val="left" w:pos="2031"/>
              </w:tabs>
              <w:ind w:left="108" w:right="95"/>
              <w:rPr>
                <w:sz w:val="24"/>
              </w:rPr>
            </w:pPr>
            <w:r>
              <w:rPr>
                <w:sz w:val="24"/>
              </w:rPr>
              <w:t>«Образование</w:t>
            </w:r>
            <w:r>
              <w:rPr>
                <w:sz w:val="24"/>
              </w:rPr>
              <w:tab/>
            </w:r>
            <w:r>
              <w:rPr>
                <w:spacing w:val="-4"/>
                <w:sz w:val="24"/>
              </w:rPr>
              <w:t>и</w:t>
            </w:r>
            <w:r>
              <w:rPr>
                <w:spacing w:val="-57"/>
                <w:sz w:val="24"/>
              </w:rPr>
              <w:t xml:space="preserve"> </w:t>
            </w:r>
            <w:r>
              <w:rPr>
                <w:sz w:val="24"/>
              </w:rPr>
              <w:t>педагогика»</w:t>
            </w:r>
            <w:r>
              <w:rPr>
                <w:spacing w:val="26"/>
                <w:sz w:val="24"/>
              </w:rPr>
              <w:t xml:space="preserve"> </w:t>
            </w:r>
            <w:r>
              <w:rPr>
                <w:sz w:val="24"/>
              </w:rPr>
              <w:t>или</w:t>
            </w:r>
            <w:r>
              <w:rPr>
                <w:spacing w:val="36"/>
                <w:sz w:val="24"/>
              </w:rPr>
              <w:t xml:space="preserve"> </w:t>
            </w:r>
            <w:r>
              <w:rPr>
                <w:sz w:val="24"/>
              </w:rPr>
              <w:t>в</w:t>
            </w:r>
            <w:r>
              <w:rPr>
                <w:spacing w:val="-57"/>
                <w:sz w:val="24"/>
              </w:rPr>
              <w:t xml:space="preserve"> </w:t>
            </w:r>
            <w:r>
              <w:rPr>
                <w:sz w:val="24"/>
              </w:rPr>
              <w:t>области,</w:t>
            </w:r>
            <w:r>
              <w:rPr>
                <w:spacing w:val="1"/>
                <w:sz w:val="24"/>
              </w:rPr>
              <w:t xml:space="preserve"> </w:t>
            </w:r>
            <w:r>
              <w:rPr>
                <w:sz w:val="24"/>
              </w:rPr>
              <w:t>соответствующей</w:t>
            </w:r>
          </w:p>
          <w:p w:rsidR="00144573" w:rsidRDefault="00933899">
            <w:pPr>
              <w:pStyle w:val="TableParagraph"/>
              <w:spacing w:line="270" w:lineRule="atLeast"/>
              <w:ind w:left="108" w:right="427"/>
              <w:rPr>
                <w:sz w:val="24"/>
              </w:rPr>
            </w:pPr>
            <w:r>
              <w:rPr>
                <w:sz w:val="24"/>
              </w:rPr>
              <w:t>преподаваемому</w:t>
            </w:r>
            <w:r>
              <w:rPr>
                <w:spacing w:val="-57"/>
                <w:sz w:val="24"/>
              </w:rPr>
              <w:t xml:space="preserve"> </w:t>
            </w:r>
            <w:r>
              <w:rPr>
                <w:sz w:val="24"/>
              </w:rPr>
              <w:t>предмету</w:t>
            </w:r>
          </w:p>
        </w:tc>
        <w:tc>
          <w:tcPr>
            <w:tcW w:w="2126" w:type="dxa"/>
          </w:tcPr>
          <w:p w:rsidR="00144573" w:rsidRDefault="00933899">
            <w:pPr>
              <w:pStyle w:val="TableParagraph"/>
              <w:ind w:left="108" w:right="96"/>
              <w:rPr>
                <w:sz w:val="24"/>
              </w:rPr>
            </w:pPr>
            <w:r>
              <w:rPr>
                <w:sz w:val="24"/>
              </w:rPr>
              <w:t>высшее</w:t>
            </w:r>
            <w:r>
              <w:rPr>
                <w:spacing w:val="1"/>
                <w:sz w:val="24"/>
              </w:rPr>
              <w:t xml:space="preserve"> </w:t>
            </w:r>
            <w:r>
              <w:rPr>
                <w:sz w:val="24"/>
              </w:rPr>
              <w:t>профессионально</w:t>
            </w:r>
            <w:r>
              <w:rPr>
                <w:spacing w:val="1"/>
                <w:sz w:val="24"/>
              </w:rPr>
              <w:t xml:space="preserve"> </w:t>
            </w:r>
            <w:r>
              <w:rPr>
                <w:sz w:val="24"/>
              </w:rPr>
              <w:t>е</w:t>
            </w:r>
            <w:r>
              <w:rPr>
                <w:spacing w:val="11"/>
                <w:sz w:val="24"/>
              </w:rPr>
              <w:t xml:space="preserve"> </w:t>
            </w:r>
            <w:r>
              <w:rPr>
                <w:sz w:val="24"/>
              </w:rPr>
              <w:t>образование</w:t>
            </w:r>
            <w:r>
              <w:rPr>
                <w:spacing w:val="12"/>
                <w:sz w:val="24"/>
              </w:rPr>
              <w:t xml:space="preserve"> </w:t>
            </w:r>
            <w:r>
              <w:rPr>
                <w:sz w:val="24"/>
              </w:rPr>
              <w:t>или</w:t>
            </w:r>
            <w:r>
              <w:rPr>
                <w:spacing w:val="-57"/>
                <w:sz w:val="24"/>
              </w:rPr>
              <w:t xml:space="preserve"> </w:t>
            </w:r>
            <w:r>
              <w:rPr>
                <w:sz w:val="24"/>
              </w:rPr>
              <w:t>среднее</w:t>
            </w:r>
            <w:r>
              <w:rPr>
                <w:spacing w:val="1"/>
                <w:sz w:val="24"/>
              </w:rPr>
              <w:t xml:space="preserve"> </w:t>
            </w:r>
            <w:r>
              <w:rPr>
                <w:sz w:val="24"/>
              </w:rPr>
              <w:t>профессионально</w:t>
            </w:r>
            <w:r>
              <w:rPr>
                <w:spacing w:val="1"/>
                <w:sz w:val="24"/>
              </w:rPr>
              <w:t xml:space="preserve"> </w:t>
            </w:r>
            <w:r>
              <w:rPr>
                <w:sz w:val="24"/>
              </w:rPr>
              <w:t>е</w:t>
            </w:r>
            <w:r>
              <w:rPr>
                <w:spacing w:val="16"/>
                <w:sz w:val="24"/>
              </w:rPr>
              <w:t xml:space="preserve"> </w:t>
            </w:r>
            <w:r>
              <w:rPr>
                <w:sz w:val="24"/>
              </w:rPr>
              <w:t>образование</w:t>
            </w:r>
            <w:r>
              <w:rPr>
                <w:spacing w:val="16"/>
                <w:sz w:val="24"/>
              </w:rPr>
              <w:t xml:space="preserve"> </w:t>
            </w:r>
            <w:r>
              <w:rPr>
                <w:sz w:val="24"/>
              </w:rPr>
              <w:t>по</w:t>
            </w:r>
            <w:r>
              <w:rPr>
                <w:spacing w:val="-57"/>
                <w:sz w:val="24"/>
              </w:rPr>
              <w:t xml:space="preserve"> </w:t>
            </w:r>
            <w:r>
              <w:rPr>
                <w:sz w:val="24"/>
              </w:rPr>
              <w:t>направлению</w:t>
            </w:r>
            <w:r>
              <w:rPr>
                <w:spacing w:val="1"/>
                <w:sz w:val="24"/>
              </w:rPr>
              <w:t xml:space="preserve"> </w:t>
            </w:r>
            <w:r>
              <w:rPr>
                <w:sz w:val="24"/>
              </w:rPr>
              <w:t>подготовки</w:t>
            </w:r>
          </w:p>
          <w:p w:rsidR="00144573" w:rsidRDefault="00933899">
            <w:pPr>
              <w:pStyle w:val="TableParagraph"/>
              <w:tabs>
                <w:tab w:val="left" w:pos="1888"/>
              </w:tabs>
              <w:ind w:left="108" w:right="96"/>
              <w:rPr>
                <w:sz w:val="24"/>
              </w:rPr>
            </w:pPr>
            <w:r>
              <w:rPr>
                <w:sz w:val="24"/>
              </w:rPr>
              <w:t>«Образование</w:t>
            </w:r>
            <w:r>
              <w:rPr>
                <w:sz w:val="24"/>
              </w:rPr>
              <w:tab/>
            </w:r>
            <w:r>
              <w:rPr>
                <w:spacing w:val="-4"/>
                <w:sz w:val="24"/>
              </w:rPr>
              <w:t>и</w:t>
            </w:r>
            <w:r>
              <w:rPr>
                <w:spacing w:val="-57"/>
                <w:sz w:val="24"/>
              </w:rPr>
              <w:t xml:space="preserve"> </w:t>
            </w:r>
            <w:r>
              <w:rPr>
                <w:sz w:val="24"/>
              </w:rPr>
              <w:t>педагогика»</w:t>
            </w:r>
            <w:r>
              <w:rPr>
                <w:spacing w:val="15"/>
                <w:sz w:val="24"/>
              </w:rPr>
              <w:t xml:space="preserve"> </w:t>
            </w:r>
            <w:r>
              <w:rPr>
                <w:sz w:val="24"/>
              </w:rPr>
              <w:t>или</w:t>
            </w:r>
            <w:r>
              <w:rPr>
                <w:spacing w:val="23"/>
                <w:sz w:val="24"/>
              </w:rPr>
              <w:t xml:space="preserve"> </w:t>
            </w:r>
            <w:r>
              <w:rPr>
                <w:sz w:val="24"/>
              </w:rPr>
              <w:t>в</w:t>
            </w:r>
            <w:r>
              <w:rPr>
                <w:spacing w:val="-57"/>
                <w:sz w:val="24"/>
              </w:rPr>
              <w:t xml:space="preserve"> </w:t>
            </w:r>
            <w:r>
              <w:rPr>
                <w:sz w:val="24"/>
              </w:rPr>
              <w:t>области,</w:t>
            </w:r>
            <w:r>
              <w:rPr>
                <w:spacing w:val="1"/>
                <w:sz w:val="24"/>
              </w:rPr>
              <w:t xml:space="preserve"> </w:t>
            </w:r>
            <w:r>
              <w:rPr>
                <w:sz w:val="24"/>
              </w:rPr>
              <w:t>соответствующей</w:t>
            </w:r>
          </w:p>
          <w:p w:rsidR="00144573" w:rsidRDefault="00933899">
            <w:pPr>
              <w:pStyle w:val="TableParagraph"/>
              <w:spacing w:line="270" w:lineRule="atLeast"/>
              <w:ind w:left="108" w:right="285"/>
              <w:rPr>
                <w:sz w:val="24"/>
              </w:rPr>
            </w:pPr>
            <w:r>
              <w:rPr>
                <w:sz w:val="24"/>
              </w:rPr>
              <w:t>преподаваемому</w:t>
            </w:r>
            <w:r>
              <w:rPr>
                <w:spacing w:val="-57"/>
                <w:sz w:val="24"/>
              </w:rPr>
              <w:t xml:space="preserve"> </w:t>
            </w:r>
            <w:r>
              <w:rPr>
                <w:sz w:val="24"/>
              </w:rPr>
              <w:t>предмету</w:t>
            </w:r>
            <w:r>
              <w:rPr>
                <w:spacing w:val="-5"/>
                <w:sz w:val="24"/>
              </w:rPr>
              <w:t xml:space="preserve"> </w:t>
            </w:r>
            <w:r>
              <w:rPr>
                <w:sz w:val="24"/>
              </w:rPr>
              <w:t>(39)</w:t>
            </w:r>
          </w:p>
        </w:tc>
      </w:tr>
      <w:tr w:rsidR="00144573">
        <w:trPr>
          <w:trHeight w:val="2207"/>
        </w:trPr>
        <w:tc>
          <w:tcPr>
            <w:tcW w:w="2127" w:type="dxa"/>
          </w:tcPr>
          <w:p w:rsidR="00144573" w:rsidRDefault="00933899">
            <w:pPr>
              <w:pStyle w:val="TableParagraph"/>
              <w:ind w:right="752"/>
              <w:rPr>
                <w:sz w:val="24"/>
              </w:rPr>
            </w:pPr>
            <w:r>
              <w:rPr>
                <w:sz w:val="24"/>
              </w:rPr>
              <w:t>социальный</w:t>
            </w:r>
            <w:r>
              <w:rPr>
                <w:spacing w:val="-57"/>
                <w:sz w:val="24"/>
              </w:rPr>
              <w:t xml:space="preserve"> </w:t>
            </w:r>
            <w:r>
              <w:rPr>
                <w:sz w:val="24"/>
              </w:rPr>
              <w:t>педагог</w:t>
            </w:r>
          </w:p>
        </w:tc>
        <w:tc>
          <w:tcPr>
            <w:tcW w:w="2552" w:type="dxa"/>
          </w:tcPr>
          <w:p w:rsidR="00144573" w:rsidRDefault="00933899">
            <w:pPr>
              <w:pStyle w:val="TableParagraph"/>
              <w:ind w:right="1022"/>
              <w:rPr>
                <w:sz w:val="24"/>
              </w:rPr>
            </w:pPr>
            <w:r>
              <w:rPr>
                <w:spacing w:val="-1"/>
                <w:sz w:val="24"/>
              </w:rPr>
              <w:t>осуществляет</w:t>
            </w:r>
            <w:r>
              <w:rPr>
                <w:spacing w:val="-57"/>
                <w:sz w:val="24"/>
              </w:rPr>
              <w:t xml:space="preserve"> </w:t>
            </w:r>
            <w:r>
              <w:rPr>
                <w:sz w:val="24"/>
              </w:rPr>
              <w:t>комплекс</w:t>
            </w:r>
          </w:p>
          <w:p w:rsidR="00144573" w:rsidRDefault="00933899">
            <w:pPr>
              <w:pStyle w:val="TableParagraph"/>
              <w:tabs>
                <w:tab w:val="left" w:pos="2194"/>
                <w:tab w:val="left" w:pos="2315"/>
              </w:tabs>
              <w:ind w:right="95"/>
              <w:rPr>
                <w:sz w:val="24"/>
              </w:rPr>
            </w:pPr>
            <w:r>
              <w:rPr>
                <w:sz w:val="24"/>
              </w:rPr>
              <w:t>мероприятий</w:t>
            </w:r>
            <w:r>
              <w:rPr>
                <w:sz w:val="24"/>
              </w:rPr>
              <w:tab/>
            </w:r>
            <w:r>
              <w:rPr>
                <w:spacing w:val="-2"/>
                <w:sz w:val="24"/>
              </w:rPr>
              <w:t>по</w:t>
            </w:r>
            <w:r>
              <w:rPr>
                <w:spacing w:val="-57"/>
                <w:sz w:val="24"/>
              </w:rPr>
              <w:t xml:space="preserve"> </w:t>
            </w:r>
            <w:r>
              <w:rPr>
                <w:sz w:val="24"/>
              </w:rPr>
              <w:t>воспитанию,</w:t>
            </w:r>
            <w:r>
              <w:rPr>
                <w:spacing w:val="1"/>
                <w:sz w:val="24"/>
              </w:rPr>
              <w:t xml:space="preserve"> </w:t>
            </w:r>
            <w:r>
              <w:rPr>
                <w:sz w:val="24"/>
              </w:rPr>
              <w:t>образованию,</w:t>
            </w:r>
            <w:r>
              <w:rPr>
                <w:spacing w:val="1"/>
                <w:sz w:val="24"/>
              </w:rPr>
              <w:t xml:space="preserve"> </w:t>
            </w:r>
            <w:r>
              <w:rPr>
                <w:sz w:val="24"/>
              </w:rPr>
              <w:t>развитию</w:t>
            </w:r>
            <w:r>
              <w:rPr>
                <w:sz w:val="24"/>
              </w:rPr>
              <w:tab/>
            </w:r>
            <w:r>
              <w:rPr>
                <w:sz w:val="24"/>
              </w:rPr>
              <w:tab/>
            </w:r>
            <w:r>
              <w:rPr>
                <w:spacing w:val="-4"/>
                <w:sz w:val="24"/>
              </w:rPr>
              <w:t>и</w:t>
            </w:r>
          </w:p>
          <w:p w:rsidR="00144573" w:rsidRDefault="00933899">
            <w:pPr>
              <w:pStyle w:val="TableParagraph"/>
              <w:tabs>
                <w:tab w:val="left" w:pos="1716"/>
                <w:tab w:val="left" w:pos="2331"/>
              </w:tabs>
              <w:spacing w:line="270" w:lineRule="atLeast"/>
              <w:ind w:right="94"/>
              <w:rPr>
                <w:sz w:val="24"/>
              </w:rPr>
            </w:pPr>
            <w:r>
              <w:rPr>
                <w:sz w:val="24"/>
              </w:rPr>
              <w:t>социальной</w:t>
            </w:r>
            <w:r>
              <w:rPr>
                <w:sz w:val="24"/>
              </w:rPr>
              <w:tab/>
            </w:r>
            <w:r>
              <w:rPr>
                <w:spacing w:val="-1"/>
                <w:sz w:val="24"/>
              </w:rPr>
              <w:t>защите</w:t>
            </w:r>
            <w:r>
              <w:rPr>
                <w:spacing w:val="-57"/>
                <w:sz w:val="24"/>
              </w:rPr>
              <w:t xml:space="preserve"> </w:t>
            </w:r>
            <w:r>
              <w:rPr>
                <w:sz w:val="24"/>
              </w:rPr>
              <w:t>личности</w:t>
            </w:r>
            <w:r>
              <w:rPr>
                <w:sz w:val="24"/>
              </w:rPr>
              <w:tab/>
            </w:r>
            <w:r>
              <w:rPr>
                <w:sz w:val="24"/>
              </w:rPr>
              <w:tab/>
            </w:r>
            <w:r>
              <w:rPr>
                <w:spacing w:val="-4"/>
                <w:sz w:val="24"/>
              </w:rPr>
              <w:t>в</w:t>
            </w:r>
          </w:p>
        </w:tc>
        <w:tc>
          <w:tcPr>
            <w:tcW w:w="1418" w:type="dxa"/>
          </w:tcPr>
          <w:p w:rsidR="00144573" w:rsidRDefault="00933899">
            <w:pPr>
              <w:pStyle w:val="TableParagraph"/>
              <w:spacing w:line="263" w:lineRule="exact"/>
              <w:rPr>
                <w:sz w:val="24"/>
              </w:rPr>
            </w:pPr>
            <w:r>
              <w:rPr>
                <w:sz w:val="24"/>
              </w:rPr>
              <w:t>9/10</w:t>
            </w:r>
          </w:p>
        </w:tc>
        <w:tc>
          <w:tcPr>
            <w:tcW w:w="2268" w:type="dxa"/>
          </w:tcPr>
          <w:p w:rsidR="00144573" w:rsidRDefault="00933899">
            <w:pPr>
              <w:pStyle w:val="TableParagraph"/>
              <w:tabs>
                <w:tab w:val="left" w:pos="1782"/>
                <w:tab w:val="left" w:pos="1911"/>
              </w:tabs>
              <w:ind w:left="108" w:right="94"/>
              <w:rPr>
                <w:sz w:val="24"/>
              </w:rPr>
            </w:pP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pacing w:val="-1"/>
                <w:sz w:val="24"/>
              </w:rPr>
              <w:t>или</w:t>
            </w:r>
            <w:r>
              <w:rPr>
                <w:spacing w:val="-57"/>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pacing w:val="-2"/>
                <w:sz w:val="24"/>
              </w:rPr>
              <w:t>по</w:t>
            </w:r>
          </w:p>
          <w:p w:rsidR="00144573" w:rsidRDefault="00933899">
            <w:pPr>
              <w:pStyle w:val="TableParagraph"/>
              <w:spacing w:line="270" w:lineRule="atLeast"/>
              <w:ind w:left="108" w:right="681"/>
              <w:rPr>
                <w:sz w:val="24"/>
              </w:rPr>
            </w:pPr>
            <w:r>
              <w:rPr>
                <w:sz w:val="24"/>
              </w:rPr>
              <w:t>направлениям</w:t>
            </w:r>
            <w:r>
              <w:rPr>
                <w:spacing w:val="-57"/>
                <w:sz w:val="24"/>
              </w:rPr>
              <w:t xml:space="preserve"> </w:t>
            </w:r>
            <w:r>
              <w:rPr>
                <w:sz w:val="24"/>
              </w:rPr>
              <w:t>подготовки</w:t>
            </w:r>
          </w:p>
        </w:tc>
        <w:tc>
          <w:tcPr>
            <w:tcW w:w="2126" w:type="dxa"/>
          </w:tcPr>
          <w:p w:rsidR="00144573" w:rsidRDefault="00933899">
            <w:pPr>
              <w:pStyle w:val="TableParagraph"/>
              <w:ind w:left="108" w:right="96"/>
              <w:rPr>
                <w:sz w:val="24"/>
              </w:rPr>
            </w:pPr>
            <w:r>
              <w:rPr>
                <w:sz w:val="24"/>
              </w:rPr>
              <w:t>высшее</w:t>
            </w:r>
            <w:r>
              <w:rPr>
                <w:spacing w:val="1"/>
                <w:sz w:val="24"/>
              </w:rPr>
              <w:t xml:space="preserve"> </w:t>
            </w:r>
            <w:r>
              <w:rPr>
                <w:sz w:val="24"/>
              </w:rPr>
              <w:t>профессионально</w:t>
            </w:r>
            <w:r>
              <w:rPr>
                <w:spacing w:val="1"/>
                <w:sz w:val="24"/>
              </w:rPr>
              <w:t xml:space="preserve"> </w:t>
            </w:r>
            <w:r>
              <w:rPr>
                <w:sz w:val="24"/>
              </w:rPr>
              <w:t>е</w:t>
            </w:r>
            <w:r>
              <w:rPr>
                <w:spacing w:val="11"/>
                <w:sz w:val="24"/>
              </w:rPr>
              <w:t xml:space="preserve"> </w:t>
            </w:r>
            <w:r>
              <w:rPr>
                <w:sz w:val="24"/>
              </w:rPr>
              <w:t>образование</w:t>
            </w:r>
            <w:r>
              <w:rPr>
                <w:spacing w:val="12"/>
                <w:sz w:val="24"/>
              </w:rPr>
              <w:t xml:space="preserve"> </w:t>
            </w:r>
            <w:r>
              <w:rPr>
                <w:sz w:val="24"/>
              </w:rPr>
              <w:t>или</w:t>
            </w:r>
            <w:r>
              <w:rPr>
                <w:spacing w:val="-57"/>
                <w:sz w:val="24"/>
              </w:rPr>
              <w:t xml:space="preserve"> </w:t>
            </w:r>
            <w:r>
              <w:rPr>
                <w:sz w:val="24"/>
              </w:rPr>
              <w:t>среднее</w:t>
            </w:r>
            <w:r>
              <w:rPr>
                <w:spacing w:val="1"/>
                <w:sz w:val="24"/>
              </w:rPr>
              <w:t xml:space="preserve"> </w:t>
            </w:r>
            <w:r>
              <w:rPr>
                <w:sz w:val="24"/>
              </w:rPr>
              <w:t>профессионально</w:t>
            </w:r>
            <w:r>
              <w:rPr>
                <w:spacing w:val="1"/>
                <w:sz w:val="24"/>
              </w:rPr>
              <w:t xml:space="preserve"> </w:t>
            </w:r>
            <w:r>
              <w:rPr>
                <w:sz w:val="24"/>
              </w:rPr>
              <w:t>е</w:t>
            </w:r>
            <w:r>
              <w:rPr>
                <w:spacing w:val="16"/>
                <w:sz w:val="24"/>
              </w:rPr>
              <w:t xml:space="preserve"> </w:t>
            </w:r>
            <w:r>
              <w:rPr>
                <w:sz w:val="24"/>
              </w:rPr>
              <w:t>образование</w:t>
            </w:r>
            <w:r>
              <w:rPr>
                <w:spacing w:val="16"/>
                <w:sz w:val="24"/>
              </w:rPr>
              <w:t xml:space="preserve"> </w:t>
            </w:r>
            <w:r>
              <w:rPr>
                <w:sz w:val="24"/>
              </w:rPr>
              <w:t>по</w:t>
            </w:r>
          </w:p>
          <w:p w:rsidR="00144573" w:rsidRDefault="00933899">
            <w:pPr>
              <w:pStyle w:val="TableParagraph"/>
              <w:spacing w:line="270" w:lineRule="atLeast"/>
              <w:ind w:left="108" w:right="539"/>
              <w:rPr>
                <w:sz w:val="24"/>
              </w:rPr>
            </w:pPr>
            <w:r>
              <w:rPr>
                <w:sz w:val="24"/>
              </w:rPr>
              <w:t>направлениям</w:t>
            </w:r>
            <w:r>
              <w:rPr>
                <w:spacing w:val="-57"/>
                <w:sz w:val="24"/>
              </w:rPr>
              <w:t xml:space="preserve"> </w:t>
            </w:r>
            <w:r>
              <w:rPr>
                <w:sz w:val="24"/>
              </w:rPr>
              <w:t>подготовки</w:t>
            </w:r>
          </w:p>
        </w:tc>
      </w:tr>
    </w:tbl>
    <w:p w:rsidR="00144573" w:rsidRDefault="00144573">
      <w:pPr>
        <w:spacing w:line="270" w:lineRule="atLeast"/>
        <w:rPr>
          <w:sz w:val="24"/>
        </w:rPr>
        <w:sectPr w:rsidR="00144573">
          <w:pgSz w:w="11910" w:h="16840"/>
          <w:pgMar w:top="980" w:right="120" w:bottom="860" w:left="740" w:header="0" w:footer="67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552"/>
        <w:gridCol w:w="1418"/>
        <w:gridCol w:w="2268"/>
        <w:gridCol w:w="2126"/>
      </w:tblGrid>
      <w:tr w:rsidR="00144573">
        <w:trPr>
          <w:trHeight w:val="1104"/>
        </w:trPr>
        <w:tc>
          <w:tcPr>
            <w:tcW w:w="2127" w:type="dxa"/>
          </w:tcPr>
          <w:p w:rsidR="00144573" w:rsidRDefault="00144573">
            <w:pPr>
              <w:pStyle w:val="TableParagraph"/>
              <w:ind w:left="0"/>
              <w:rPr>
                <w:sz w:val="24"/>
              </w:rPr>
            </w:pPr>
          </w:p>
        </w:tc>
        <w:tc>
          <w:tcPr>
            <w:tcW w:w="2552" w:type="dxa"/>
          </w:tcPr>
          <w:p w:rsidR="00144573" w:rsidRDefault="00933899">
            <w:pPr>
              <w:pStyle w:val="TableParagraph"/>
              <w:tabs>
                <w:tab w:val="left" w:pos="1273"/>
                <w:tab w:val="left" w:pos="1781"/>
                <w:tab w:val="left" w:pos="2193"/>
              </w:tabs>
              <w:ind w:right="96"/>
              <w:rPr>
                <w:sz w:val="24"/>
              </w:rPr>
            </w:pPr>
            <w:r>
              <w:rPr>
                <w:sz w:val="24"/>
              </w:rPr>
              <w:t>учреждениях,</w:t>
            </w:r>
            <w:r>
              <w:rPr>
                <w:spacing w:val="1"/>
                <w:sz w:val="24"/>
              </w:rPr>
              <w:t xml:space="preserve"> </w:t>
            </w:r>
            <w:r>
              <w:rPr>
                <w:sz w:val="24"/>
              </w:rPr>
              <w:t>организациях</w:t>
            </w:r>
            <w:r>
              <w:rPr>
                <w:sz w:val="24"/>
              </w:rPr>
              <w:tab/>
              <w:t>и</w:t>
            </w:r>
            <w:r>
              <w:rPr>
                <w:sz w:val="24"/>
              </w:rPr>
              <w:tab/>
            </w:r>
            <w:r>
              <w:rPr>
                <w:spacing w:val="-2"/>
                <w:sz w:val="24"/>
              </w:rPr>
              <w:t>по</w:t>
            </w:r>
            <w:r>
              <w:rPr>
                <w:spacing w:val="-57"/>
                <w:sz w:val="24"/>
              </w:rPr>
              <w:t xml:space="preserve"> </w:t>
            </w:r>
            <w:r>
              <w:rPr>
                <w:sz w:val="24"/>
              </w:rPr>
              <w:t>месту</w:t>
            </w:r>
            <w:r>
              <w:rPr>
                <w:sz w:val="24"/>
              </w:rPr>
              <w:tab/>
              <w:t>жительства</w:t>
            </w:r>
          </w:p>
          <w:p w:rsidR="00144573" w:rsidRDefault="00933899">
            <w:pPr>
              <w:pStyle w:val="TableParagraph"/>
              <w:spacing w:line="269" w:lineRule="exact"/>
              <w:rPr>
                <w:sz w:val="24"/>
              </w:rPr>
            </w:pPr>
            <w:r>
              <w:rPr>
                <w:sz w:val="24"/>
              </w:rPr>
              <w:t>обучающихся</w:t>
            </w:r>
          </w:p>
        </w:tc>
        <w:tc>
          <w:tcPr>
            <w:tcW w:w="1418" w:type="dxa"/>
          </w:tcPr>
          <w:p w:rsidR="00144573" w:rsidRDefault="00144573">
            <w:pPr>
              <w:pStyle w:val="TableParagraph"/>
              <w:ind w:left="0"/>
              <w:rPr>
                <w:sz w:val="24"/>
              </w:rPr>
            </w:pPr>
          </w:p>
        </w:tc>
        <w:tc>
          <w:tcPr>
            <w:tcW w:w="2268" w:type="dxa"/>
          </w:tcPr>
          <w:p w:rsidR="00144573" w:rsidRDefault="00933899">
            <w:pPr>
              <w:pStyle w:val="TableParagraph"/>
              <w:tabs>
                <w:tab w:val="left" w:pos="2031"/>
              </w:tabs>
              <w:ind w:left="108" w:right="95"/>
              <w:rPr>
                <w:sz w:val="24"/>
              </w:rPr>
            </w:pPr>
            <w:r>
              <w:rPr>
                <w:sz w:val="24"/>
              </w:rPr>
              <w:t>«Образование</w:t>
            </w:r>
            <w:r>
              <w:rPr>
                <w:sz w:val="24"/>
              </w:rPr>
              <w:tab/>
            </w:r>
            <w:r>
              <w:rPr>
                <w:spacing w:val="-4"/>
                <w:sz w:val="24"/>
              </w:rPr>
              <w:t>и</w:t>
            </w:r>
            <w:r>
              <w:rPr>
                <w:spacing w:val="-57"/>
                <w:sz w:val="24"/>
              </w:rPr>
              <w:t xml:space="preserve"> </w:t>
            </w:r>
            <w:r>
              <w:rPr>
                <w:sz w:val="24"/>
              </w:rPr>
              <w:t>педагогика»</w:t>
            </w:r>
          </w:p>
        </w:tc>
        <w:tc>
          <w:tcPr>
            <w:tcW w:w="2126" w:type="dxa"/>
          </w:tcPr>
          <w:p w:rsidR="00144573" w:rsidRDefault="00933899">
            <w:pPr>
              <w:pStyle w:val="TableParagraph"/>
              <w:tabs>
                <w:tab w:val="left" w:pos="1888"/>
              </w:tabs>
              <w:ind w:left="108" w:right="97"/>
              <w:rPr>
                <w:sz w:val="24"/>
              </w:rPr>
            </w:pPr>
            <w:r>
              <w:rPr>
                <w:sz w:val="24"/>
              </w:rPr>
              <w:t>«Образование</w:t>
            </w:r>
            <w:r>
              <w:rPr>
                <w:sz w:val="24"/>
              </w:rPr>
              <w:tab/>
            </w:r>
            <w:r>
              <w:rPr>
                <w:spacing w:val="-5"/>
                <w:sz w:val="24"/>
              </w:rPr>
              <w:t>и</w:t>
            </w:r>
            <w:r>
              <w:rPr>
                <w:spacing w:val="-57"/>
                <w:sz w:val="24"/>
              </w:rPr>
              <w:t xml:space="preserve"> </w:t>
            </w:r>
            <w:r>
              <w:rPr>
                <w:sz w:val="24"/>
              </w:rPr>
              <w:t>педагогика»</w:t>
            </w:r>
            <w:r>
              <w:rPr>
                <w:spacing w:val="-7"/>
                <w:sz w:val="24"/>
              </w:rPr>
              <w:t xml:space="preserve"> </w:t>
            </w:r>
            <w:r>
              <w:rPr>
                <w:sz w:val="24"/>
              </w:rPr>
              <w:t>(9)</w:t>
            </w:r>
          </w:p>
        </w:tc>
      </w:tr>
      <w:tr w:rsidR="00144573">
        <w:trPr>
          <w:trHeight w:val="3588"/>
        </w:trPr>
        <w:tc>
          <w:tcPr>
            <w:tcW w:w="2127" w:type="dxa"/>
          </w:tcPr>
          <w:p w:rsidR="00144573" w:rsidRDefault="00933899">
            <w:pPr>
              <w:pStyle w:val="TableParagraph"/>
              <w:spacing w:line="263" w:lineRule="exact"/>
              <w:rPr>
                <w:sz w:val="24"/>
              </w:rPr>
            </w:pPr>
            <w:r>
              <w:rPr>
                <w:sz w:val="24"/>
              </w:rPr>
              <w:t>педагог-психолог</w:t>
            </w:r>
          </w:p>
        </w:tc>
        <w:tc>
          <w:tcPr>
            <w:tcW w:w="2552" w:type="dxa"/>
          </w:tcPr>
          <w:p w:rsidR="00144573" w:rsidRDefault="00933899">
            <w:pPr>
              <w:pStyle w:val="TableParagraph"/>
              <w:ind w:right="447"/>
              <w:rPr>
                <w:sz w:val="24"/>
              </w:rPr>
            </w:pPr>
            <w:r>
              <w:rPr>
                <w:sz w:val="24"/>
              </w:rPr>
              <w:t>осуществляет</w:t>
            </w:r>
            <w:r>
              <w:rPr>
                <w:spacing w:val="1"/>
                <w:sz w:val="24"/>
              </w:rPr>
              <w:t xml:space="preserve"> </w:t>
            </w:r>
            <w:r>
              <w:rPr>
                <w:spacing w:val="-1"/>
                <w:sz w:val="24"/>
              </w:rPr>
              <w:t>профессиональную</w:t>
            </w:r>
            <w:r>
              <w:rPr>
                <w:spacing w:val="-57"/>
                <w:sz w:val="24"/>
              </w:rPr>
              <w:t xml:space="preserve"> </w:t>
            </w:r>
            <w:r>
              <w:rPr>
                <w:sz w:val="24"/>
              </w:rPr>
              <w:t>деятельность,</w:t>
            </w:r>
          </w:p>
          <w:p w:rsidR="00144573" w:rsidRDefault="00933899">
            <w:pPr>
              <w:pStyle w:val="TableParagraph"/>
              <w:tabs>
                <w:tab w:val="left" w:pos="2203"/>
                <w:tab w:val="left" w:pos="2310"/>
              </w:tabs>
              <w:ind w:right="100"/>
              <w:rPr>
                <w:sz w:val="24"/>
              </w:rPr>
            </w:pPr>
            <w:r>
              <w:rPr>
                <w:sz w:val="24"/>
              </w:rPr>
              <w:t>направленную</w:t>
            </w:r>
            <w:r>
              <w:rPr>
                <w:sz w:val="24"/>
              </w:rPr>
              <w:tab/>
            </w:r>
            <w:r>
              <w:rPr>
                <w:spacing w:val="-2"/>
                <w:sz w:val="24"/>
              </w:rPr>
              <w:t>на</w:t>
            </w:r>
            <w:r>
              <w:rPr>
                <w:spacing w:val="-57"/>
                <w:sz w:val="24"/>
              </w:rPr>
              <w:t xml:space="preserve"> </w:t>
            </w:r>
            <w:r>
              <w:rPr>
                <w:sz w:val="24"/>
              </w:rPr>
              <w:t>сохранение</w:t>
            </w:r>
            <w:r>
              <w:rPr>
                <w:spacing w:val="1"/>
                <w:sz w:val="24"/>
              </w:rPr>
              <w:t xml:space="preserve"> </w:t>
            </w:r>
            <w:r>
              <w:rPr>
                <w:sz w:val="24"/>
              </w:rPr>
              <w:t>психического,</w:t>
            </w:r>
            <w:r>
              <w:rPr>
                <w:spacing w:val="1"/>
                <w:sz w:val="24"/>
              </w:rPr>
              <w:t xml:space="preserve"> </w:t>
            </w:r>
            <w:r>
              <w:rPr>
                <w:sz w:val="24"/>
              </w:rPr>
              <w:t>соматического</w:t>
            </w:r>
            <w:r>
              <w:rPr>
                <w:sz w:val="24"/>
              </w:rPr>
              <w:tab/>
            </w:r>
            <w:r>
              <w:rPr>
                <w:sz w:val="24"/>
              </w:rPr>
              <w:tab/>
            </w:r>
            <w:r>
              <w:rPr>
                <w:spacing w:val="-4"/>
                <w:sz w:val="24"/>
              </w:rPr>
              <w:t>и</w:t>
            </w:r>
            <w:r>
              <w:rPr>
                <w:spacing w:val="-57"/>
                <w:sz w:val="24"/>
              </w:rPr>
              <w:t xml:space="preserve"> </w:t>
            </w:r>
            <w:r>
              <w:rPr>
                <w:sz w:val="24"/>
              </w:rPr>
              <w:t>социального</w:t>
            </w:r>
          </w:p>
          <w:p w:rsidR="00144573" w:rsidRDefault="00933899">
            <w:pPr>
              <w:pStyle w:val="TableParagraph"/>
              <w:ind w:right="996"/>
              <w:rPr>
                <w:sz w:val="24"/>
              </w:rPr>
            </w:pPr>
            <w:r>
              <w:rPr>
                <w:sz w:val="24"/>
              </w:rPr>
              <w:t>благополучия</w:t>
            </w:r>
            <w:r>
              <w:rPr>
                <w:spacing w:val="-57"/>
                <w:sz w:val="24"/>
              </w:rPr>
              <w:t xml:space="preserve"> </w:t>
            </w:r>
            <w:r>
              <w:rPr>
                <w:sz w:val="24"/>
              </w:rPr>
              <w:t>обучающихся</w:t>
            </w:r>
          </w:p>
        </w:tc>
        <w:tc>
          <w:tcPr>
            <w:tcW w:w="1418" w:type="dxa"/>
          </w:tcPr>
          <w:p w:rsidR="00144573" w:rsidRDefault="00933899">
            <w:pPr>
              <w:pStyle w:val="TableParagraph"/>
              <w:spacing w:line="263" w:lineRule="exact"/>
              <w:rPr>
                <w:sz w:val="24"/>
              </w:rPr>
            </w:pPr>
            <w:r>
              <w:rPr>
                <w:sz w:val="24"/>
              </w:rPr>
              <w:t>8/10</w:t>
            </w:r>
          </w:p>
        </w:tc>
        <w:tc>
          <w:tcPr>
            <w:tcW w:w="2268" w:type="dxa"/>
          </w:tcPr>
          <w:p w:rsidR="00144573" w:rsidRDefault="00933899">
            <w:pPr>
              <w:pStyle w:val="TableParagraph"/>
              <w:tabs>
                <w:tab w:val="left" w:pos="1783"/>
                <w:tab w:val="left" w:pos="1911"/>
              </w:tabs>
              <w:ind w:left="108" w:right="94"/>
              <w:rPr>
                <w:sz w:val="24"/>
              </w:rPr>
            </w:pP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pacing w:val="-1"/>
                <w:sz w:val="24"/>
              </w:rPr>
              <w:t>или</w:t>
            </w:r>
            <w:r>
              <w:rPr>
                <w:spacing w:val="-57"/>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pacing w:val="-2"/>
                <w:sz w:val="24"/>
              </w:rPr>
              <w:t>по</w:t>
            </w:r>
            <w:r>
              <w:rPr>
                <w:spacing w:val="-57"/>
                <w:sz w:val="24"/>
              </w:rPr>
              <w:t xml:space="preserve"> </w:t>
            </w:r>
            <w:r>
              <w:rPr>
                <w:sz w:val="24"/>
              </w:rPr>
              <w:t>направлению</w:t>
            </w:r>
            <w:r>
              <w:rPr>
                <w:spacing w:val="1"/>
                <w:sz w:val="24"/>
              </w:rPr>
              <w:t xml:space="preserve"> </w:t>
            </w:r>
            <w:r>
              <w:rPr>
                <w:sz w:val="24"/>
              </w:rPr>
              <w:t>подготовки</w:t>
            </w:r>
          </w:p>
          <w:p w:rsidR="00144573" w:rsidRDefault="00933899">
            <w:pPr>
              <w:pStyle w:val="TableParagraph"/>
              <w:tabs>
                <w:tab w:val="left" w:pos="2029"/>
              </w:tabs>
              <w:ind w:left="108"/>
              <w:rPr>
                <w:sz w:val="24"/>
              </w:rPr>
            </w:pPr>
            <w:r>
              <w:rPr>
                <w:sz w:val="24"/>
              </w:rPr>
              <w:t>«Педагогика</w:t>
            </w:r>
            <w:r>
              <w:rPr>
                <w:sz w:val="24"/>
              </w:rPr>
              <w:tab/>
              <w:t>и</w:t>
            </w:r>
          </w:p>
          <w:p w:rsidR="00144573" w:rsidRDefault="00933899">
            <w:pPr>
              <w:pStyle w:val="TableParagraph"/>
              <w:tabs>
                <w:tab w:val="left" w:pos="1832"/>
              </w:tabs>
              <w:ind w:left="108" w:right="95"/>
              <w:rPr>
                <w:sz w:val="24"/>
              </w:rPr>
            </w:pPr>
            <w:r>
              <w:rPr>
                <w:sz w:val="24"/>
              </w:rPr>
              <w:t>психология»</w:t>
            </w:r>
            <w:r>
              <w:rPr>
                <w:sz w:val="24"/>
              </w:rPr>
              <w:tab/>
              <w:t>без</w:t>
            </w:r>
            <w:r>
              <w:rPr>
                <w:spacing w:val="-57"/>
                <w:sz w:val="24"/>
              </w:rPr>
              <w:t xml:space="preserve"> </w:t>
            </w:r>
            <w:r>
              <w:rPr>
                <w:sz w:val="24"/>
              </w:rPr>
              <w:t>предъявления</w:t>
            </w:r>
            <w:r>
              <w:rPr>
                <w:spacing w:val="1"/>
                <w:sz w:val="24"/>
              </w:rPr>
              <w:t xml:space="preserve"> </w:t>
            </w:r>
            <w:r>
              <w:rPr>
                <w:sz w:val="24"/>
              </w:rPr>
              <w:t>требований</w:t>
            </w:r>
            <w:r>
              <w:rPr>
                <w:spacing w:val="8"/>
                <w:sz w:val="24"/>
              </w:rPr>
              <w:t xml:space="preserve"> </w:t>
            </w:r>
            <w:r>
              <w:rPr>
                <w:sz w:val="24"/>
              </w:rPr>
              <w:t>к</w:t>
            </w:r>
            <w:r>
              <w:rPr>
                <w:spacing w:val="8"/>
                <w:sz w:val="24"/>
              </w:rPr>
              <w:t xml:space="preserve"> </w:t>
            </w:r>
            <w:r>
              <w:rPr>
                <w:sz w:val="24"/>
              </w:rPr>
              <w:t>стажу</w:t>
            </w:r>
          </w:p>
          <w:p w:rsidR="00144573" w:rsidRDefault="00933899">
            <w:pPr>
              <w:pStyle w:val="TableParagraph"/>
              <w:spacing w:line="269" w:lineRule="exact"/>
              <w:ind w:left="108"/>
              <w:rPr>
                <w:sz w:val="24"/>
              </w:rPr>
            </w:pPr>
            <w:r>
              <w:rPr>
                <w:sz w:val="24"/>
              </w:rPr>
              <w:t>работы</w:t>
            </w:r>
          </w:p>
        </w:tc>
        <w:tc>
          <w:tcPr>
            <w:tcW w:w="2126" w:type="dxa"/>
          </w:tcPr>
          <w:p w:rsidR="00144573" w:rsidRDefault="00933899">
            <w:pPr>
              <w:pStyle w:val="TableParagraph"/>
              <w:ind w:left="108" w:right="96"/>
              <w:rPr>
                <w:sz w:val="24"/>
              </w:rPr>
            </w:pPr>
            <w:r>
              <w:rPr>
                <w:sz w:val="24"/>
              </w:rPr>
              <w:t>высшее</w:t>
            </w:r>
            <w:r>
              <w:rPr>
                <w:spacing w:val="1"/>
                <w:sz w:val="24"/>
              </w:rPr>
              <w:t xml:space="preserve"> </w:t>
            </w:r>
            <w:r>
              <w:rPr>
                <w:sz w:val="24"/>
              </w:rPr>
              <w:t>профессионально</w:t>
            </w:r>
            <w:r>
              <w:rPr>
                <w:spacing w:val="1"/>
                <w:sz w:val="24"/>
              </w:rPr>
              <w:t xml:space="preserve"> </w:t>
            </w:r>
            <w:r>
              <w:rPr>
                <w:sz w:val="24"/>
              </w:rPr>
              <w:t>е</w:t>
            </w:r>
            <w:r>
              <w:rPr>
                <w:spacing w:val="29"/>
                <w:sz w:val="24"/>
              </w:rPr>
              <w:t xml:space="preserve"> </w:t>
            </w:r>
            <w:r>
              <w:rPr>
                <w:sz w:val="24"/>
              </w:rPr>
              <w:t>по</w:t>
            </w:r>
            <w:r>
              <w:rPr>
                <w:spacing w:val="30"/>
                <w:sz w:val="24"/>
              </w:rPr>
              <w:t xml:space="preserve"> </w:t>
            </w:r>
            <w:r>
              <w:rPr>
                <w:sz w:val="24"/>
              </w:rPr>
              <w:t>направлению</w:t>
            </w:r>
            <w:r>
              <w:rPr>
                <w:spacing w:val="-57"/>
                <w:sz w:val="24"/>
              </w:rPr>
              <w:t xml:space="preserve"> </w:t>
            </w:r>
            <w:r>
              <w:rPr>
                <w:sz w:val="24"/>
              </w:rPr>
              <w:t>подготовки</w:t>
            </w:r>
          </w:p>
          <w:p w:rsidR="00144573" w:rsidRDefault="00933899">
            <w:pPr>
              <w:pStyle w:val="TableParagraph"/>
              <w:tabs>
                <w:tab w:val="left" w:pos="1888"/>
              </w:tabs>
              <w:ind w:left="108" w:right="97"/>
              <w:rPr>
                <w:sz w:val="24"/>
              </w:rPr>
            </w:pPr>
            <w:r>
              <w:rPr>
                <w:sz w:val="24"/>
              </w:rPr>
              <w:t>«Педагогика</w:t>
            </w:r>
            <w:r>
              <w:rPr>
                <w:sz w:val="24"/>
              </w:rPr>
              <w:tab/>
            </w:r>
            <w:r>
              <w:rPr>
                <w:spacing w:val="-5"/>
                <w:sz w:val="24"/>
              </w:rPr>
              <w:t>и</w:t>
            </w:r>
            <w:r>
              <w:rPr>
                <w:spacing w:val="-57"/>
                <w:sz w:val="24"/>
              </w:rPr>
              <w:t xml:space="preserve"> </w:t>
            </w:r>
            <w:r>
              <w:rPr>
                <w:sz w:val="24"/>
              </w:rPr>
              <w:t>психология»</w:t>
            </w:r>
            <w:r>
              <w:rPr>
                <w:spacing w:val="-8"/>
                <w:sz w:val="24"/>
              </w:rPr>
              <w:t xml:space="preserve"> </w:t>
            </w:r>
            <w:r>
              <w:rPr>
                <w:sz w:val="24"/>
              </w:rPr>
              <w:t>(8)</w:t>
            </w:r>
          </w:p>
        </w:tc>
      </w:tr>
      <w:tr w:rsidR="00144573">
        <w:trPr>
          <w:trHeight w:val="3588"/>
        </w:trPr>
        <w:tc>
          <w:tcPr>
            <w:tcW w:w="2127" w:type="dxa"/>
          </w:tcPr>
          <w:p w:rsidR="00144573" w:rsidRDefault="00933899">
            <w:pPr>
              <w:pStyle w:val="TableParagraph"/>
              <w:spacing w:line="263" w:lineRule="exact"/>
              <w:rPr>
                <w:sz w:val="24"/>
              </w:rPr>
            </w:pPr>
            <w:r>
              <w:rPr>
                <w:sz w:val="24"/>
              </w:rPr>
              <w:t>воспитатель</w:t>
            </w:r>
          </w:p>
        </w:tc>
        <w:tc>
          <w:tcPr>
            <w:tcW w:w="2552" w:type="dxa"/>
          </w:tcPr>
          <w:p w:rsidR="00144573" w:rsidRDefault="00933899">
            <w:pPr>
              <w:pStyle w:val="TableParagraph"/>
              <w:spacing w:line="263" w:lineRule="exact"/>
              <w:rPr>
                <w:sz w:val="24"/>
              </w:rPr>
            </w:pPr>
            <w:r>
              <w:rPr>
                <w:sz w:val="24"/>
              </w:rPr>
              <w:t>осуществляет</w:t>
            </w:r>
          </w:p>
          <w:p w:rsidR="00144573" w:rsidRDefault="00933899">
            <w:pPr>
              <w:pStyle w:val="TableParagraph"/>
              <w:tabs>
                <w:tab w:val="left" w:pos="1483"/>
                <w:tab w:val="left" w:pos="1814"/>
                <w:tab w:val="left" w:pos="2194"/>
              </w:tabs>
              <w:ind w:right="95"/>
              <w:rPr>
                <w:sz w:val="24"/>
              </w:rPr>
            </w:pPr>
            <w:r>
              <w:rPr>
                <w:sz w:val="24"/>
              </w:rPr>
              <w:t>деятельность</w:t>
            </w:r>
            <w:r>
              <w:rPr>
                <w:sz w:val="24"/>
              </w:rPr>
              <w:tab/>
            </w:r>
            <w:r>
              <w:rPr>
                <w:sz w:val="24"/>
              </w:rPr>
              <w:tab/>
            </w:r>
            <w:r>
              <w:rPr>
                <w:sz w:val="24"/>
              </w:rPr>
              <w:tab/>
            </w:r>
            <w:r>
              <w:rPr>
                <w:spacing w:val="-2"/>
                <w:sz w:val="24"/>
              </w:rPr>
              <w:t>по</w:t>
            </w:r>
            <w:r>
              <w:rPr>
                <w:spacing w:val="-57"/>
                <w:sz w:val="24"/>
              </w:rPr>
              <w:t xml:space="preserve"> </w:t>
            </w:r>
            <w:r>
              <w:rPr>
                <w:sz w:val="24"/>
              </w:rPr>
              <w:t>воспитанию</w:t>
            </w:r>
            <w:r>
              <w:rPr>
                <w:sz w:val="24"/>
              </w:rPr>
              <w:tab/>
            </w:r>
            <w:r>
              <w:rPr>
                <w:sz w:val="24"/>
              </w:rPr>
              <w:tab/>
            </w:r>
            <w:r>
              <w:rPr>
                <w:spacing w:val="-1"/>
                <w:sz w:val="24"/>
              </w:rPr>
              <w:t>детей.</w:t>
            </w:r>
            <w:r>
              <w:rPr>
                <w:spacing w:val="-57"/>
                <w:sz w:val="24"/>
              </w:rPr>
              <w:t xml:space="preserve"> </w:t>
            </w:r>
            <w:r>
              <w:rPr>
                <w:sz w:val="24"/>
              </w:rPr>
              <w:t>Осуществляет</w:t>
            </w:r>
            <w:r>
              <w:rPr>
                <w:spacing w:val="1"/>
                <w:sz w:val="24"/>
              </w:rPr>
              <w:t xml:space="preserve"> </w:t>
            </w:r>
            <w:r>
              <w:rPr>
                <w:sz w:val="24"/>
              </w:rPr>
              <w:t>изучение</w:t>
            </w:r>
            <w:r>
              <w:rPr>
                <w:sz w:val="24"/>
              </w:rPr>
              <w:tab/>
              <w:t>личности</w:t>
            </w:r>
            <w:r>
              <w:rPr>
                <w:spacing w:val="-57"/>
                <w:sz w:val="24"/>
              </w:rPr>
              <w:t xml:space="preserve"> </w:t>
            </w:r>
            <w:r>
              <w:rPr>
                <w:sz w:val="24"/>
              </w:rPr>
              <w:t>обучающихся,</w:t>
            </w:r>
            <w:r>
              <w:rPr>
                <w:spacing w:val="1"/>
                <w:sz w:val="24"/>
              </w:rPr>
              <w:t xml:space="preserve"> </w:t>
            </w:r>
            <w:r>
              <w:rPr>
                <w:sz w:val="24"/>
              </w:rPr>
              <w:t>содействует</w:t>
            </w:r>
            <w:r>
              <w:rPr>
                <w:spacing w:val="17"/>
                <w:sz w:val="24"/>
              </w:rPr>
              <w:t xml:space="preserve"> </w:t>
            </w:r>
            <w:r>
              <w:rPr>
                <w:sz w:val="24"/>
              </w:rPr>
              <w:t>росту</w:t>
            </w:r>
            <w:r>
              <w:rPr>
                <w:spacing w:val="11"/>
                <w:sz w:val="24"/>
              </w:rPr>
              <w:t xml:space="preserve"> </w:t>
            </w:r>
            <w:r>
              <w:rPr>
                <w:sz w:val="24"/>
              </w:rPr>
              <w:t>их</w:t>
            </w:r>
            <w:r>
              <w:rPr>
                <w:spacing w:val="-57"/>
                <w:sz w:val="24"/>
              </w:rPr>
              <w:t xml:space="preserve"> </w:t>
            </w:r>
            <w:r>
              <w:rPr>
                <w:sz w:val="24"/>
              </w:rPr>
              <w:t>познавательной</w:t>
            </w:r>
            <w:r>
              <w:rPr>
                <w:spacing w:val="1"/>
                <w:sz w:val="24"/>
              </w:rPr>
              <w:t xml:space="preserve"> </w:t>
            </w:r>
            <w:r>
              <w:rPr>
                <w:sz w:val="24"/>
              </w:rPr>
              <w:t>мотивации,</w:t>
            </w:r>
          </w:p>
          <w:p w:rsidR="00144573" w:rsidRDefault="00933899">
            <w:pPr>
              <w:pStyle w:val="TableParagraph"/>
              <w:ind w:right="652"/>
              <w:rPr>
                <w:sz w:val="24"/>
              </w:rPr>
            </w:pPr>
            <w:r>
              <w:rPr>
                <w:sz w:val="24"/>
              </w:rPr>
              <w:t>формированию</w:t>
            </w:r>
            <w:r>
              <w:rPr>
                <w:spacing w:val="1"/>
                <w:sz w:val="24"/>
              </w:rPr>
              <w:t xml:space="preserve"> </w:t>
            </w:r>
            <w:r>
              <w:rPr>
                <w:sz w:val="24"/>
              </w:rPr>
              <w:t>компетентностей</w:t>
            </w:r>
          </w:p>
        </w:tc>
        <w:tc>
          <w:tcPr>
            <w:tcW w:w="1418" w:type="dxa"/>
          </w:tcPr>
          <w:p w:rsidR="00144573" w:rsidRDefault="00933899">
            <w:pPr>
              <w:pStyle w:val="TableParagraph"/>
              <w:spacing w:line="263" w:lineRule="exact"/>
              <w:rPr>
                <w:sz w:val="24"/>
              </w:rPr>
            </w:pPr>
            <w:r>
              <w:rPr>
                <w:sz w:val="24"/>
              </w:rPr>
              <w:t>8/10</w:t>
            </w:r>
          </w:p>
        </w:tc>
        <w:tc>
          <w:tcPr>
            <w:tcW w:w="2268" w:type="dxa"/>
          </w:tcPr>
          <w:p w:rsidR="00144573" w:rsidRDefault="00933899">
            <w:pPr>
              <w:pStyle w:val="TableParagraph"/>
              <w:spacing w:line="263" w:lineRule="exact"/>
              <w:ind w:left="108"/>
              <w:rPr>
                <w:sz w:val="24"/>
              </w:rPr>
            </w:pPr>
            <w:r>
              <w:rPr>
                <w:sz w:val="24"/>
              </w:rPr>
              <w:t>высшее</w:t>
            </w:r>
          </w:p>
          <w:p w:rsidR="00144573" w:rsidRDefault="00933899">
            <w:pPr>
              <w:pStyle w:val="TableParagraph"/>
              <w:tabs>
                <w:tab w:val="left" w:pos="1782"/>
                <w:tab w:val="left" w:pos="1911"/>
              </w:tabs>
              <w:ind w:left="108" w:right="94"/>
              <w:rPr>
                <w:sz w:val="24"/>
              </w:rPr>
            </w:pPr>
            <w:r>
              <w:rPr>
                <w:sz w:val="24"/>
              </w:rPr>
              <w:t>профессиональное</w:t>
            </w:r>
            <w:r>
              <w:rPr>
                <w:spacing w:val="1"/>
                <w:sz w:val="24"/>
              </w:rPr>
              <w:t xml:space="preserve"> </w:t>
            </w:r>
            <w:r>
              <w:rPr>
                <w:sz w:val="24"/>
              </w:rPr>
              <w:t>образование</w:t>
            </w:r>
            <w:r>
              <w:rPr>
                <w:sz w:val="24"/>
              </w:rPr>
              <w:tab/>
            </w:r>
            <w:r>
              <w:rPr>
                <w:spacing w:val="-1"/>
                <w:sz w:val="24"/>
              </w:rPr>
              <w:t>или</w:t>
            </w:r>
            <w:r>
              <w:rPr>
                <w:spacing w:val="-57"/>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pacing w:val="-2"/>
                <w:sz w:val="24"/>
              </w:rPr>
              <w:t>по</w:t>
            </w:r>
            <w:r>
              <w:rPr>
                <w:spacing w:val="-57"/>
                <w:sz w:val="24"/>
              </w:rPr>
              <w:t xml:space="preserve"> </w:t>
            </w:r>
            <w:r>
              <w:rPr>
                <w:sz w:val="24"/>
              </w:rPr>
              <w:t>направлению</w:t>
            </w:r>
            <w:r>
              <w:rPr>
                <w:spacing w:val="1"/>
                <w:sz w:val="24"/>
              </w:rPr>
              <w:t xml:space="preserve"> </w:t>
            </w:r>
            <w:r>
              <w:rPr>
                <w:sz w:val="24"/>
              </w:rPr>
              <w:t>подготовки</w:t>
            </w:r>
          </w:p>
          <w:p w:rsidR="00144573" w:rsidRDefault="00933899">
            <w:pPr>
              <w:pStyle w:val="TableParagraph"/>
              <w:tabs>
                <w:tab w:val="left" w:pos="2031"/>
              </w:tabs>
              <w:ind w:left="108"/>
              <w:rPr>
                <w:sz w:val="24"/>
              </w:rPr>
            </w:pPr>
            <w:r>
              <w:rPr>
                <w:sz w:val="24"/>
              </w:rPr>
              <w:t>«Образование</w:t>
            </w:r>
            <w:r>
              <w:rPr>
                <w:sz w:val="24"/>
              </w:rPr>
              <w:tab/>
              <w:t>и</w:t>
            </w:r>
          </w:p>
          <w:p w:rsidR="00144573" w:rsidRDefault="00933899">
            <w:pPr>
              <w:pStyle w:val="TableParagraph"/>
              <w:tabs>
                <w:tab w:val="left" w:pos="1832"/>
              </w:tabs>
              <w:ind w:left="108" w:right="95"/>
              <w:rPr>
                <w:sz w:val="24"/>
              </w:rPr>
            </w:pPr>
            <w:r>
              <w:rPr>
                <w:sz w:val="24"/>
              </w:rPr>
              <w:t>педагогика»</w:t>
            </w:r>
            <w:r>
              <w:rPr>
                <w:sz w:val="24"/>
              </w:rPr>
              <w:tab/>
              <w:t>без</w:t>
            </w:r>
            <w:r>
              <w:rPr>
                <w:spacing w:val="-57"/>
                <w:sz w:val="24"/>
              </w:rPr>
              <w:t xml:space="preserve"> </w:t>
            </w:r>
            <w:r>
              <w:rPr>
                <w:sz w:val="24"/>
              </w:rPr>
              <w:t>предъявления</w:t>
            </w:r>
            <w:r>
              <w:rPr>
                <w:spacing w:val="1"/>
                <w:sz w:val="24"/>
              </w:rPr>
              <w:t xml:space="preserve"> </w:t>
            </w:r>
            <w:r>
              <w:rPr>
                <w:sz w:val="24"/>
              </w:rPr>
              <w:t>требований</w:t>
            </w:r>
            <w:r>
              <w:rPr>
                <w:spacing w:val="8"/>
                <w:sz w:val="24"/>
              </w:rPr>
              <w:t xml:space="preserve"> </w:t>
            </w:r>
            <w:r>
              <w:rPr>
                <w:sz w:val="24"/>
              </w:rPr>
              <w:t>к</w:t>
            </w:r>
            <w:r>
              <w:rPr>
                <w:spacing w:val="8"/>
                <w:sz w:val="24"/>
              </w:rPr>
              <w:t xml:space="preserve"> </w:t>
            </w:r>
            <w:r>
              <w:rPr>
                <w:sz w:val="24"/>
              </w:rPr>
              <w:t>стажу</w:t>
            </w:r>
          </w:p>
          <w:p w:rsidR="00144573" w:rsidRDefault="00933899">
            <w:pPr>
              <w:pStyle w:val="TableParagraph"/>
              <w:spacing w:line="269" w:lineRule="exact"/>
              <w:ind w:left="108"/>
              <w:rPr>
                <w:sz w:val="24"/>
              </w:rPr>
            </w:pPr>
            <w:r>
              <w:rPr>
                <w:sz w:val="24"/>
              </w:rPr>
              <w:t>работы</w:t>
            </w:r>
          </w:p>
        </w:tc>
        <w:tc>
          <w:tcPr>
            <w:tcW w:w="2126" w:type="dxa"/>
          </w:tcPr>
          <w:p w:rsidR="00144573" w:rsidRDefault="00933899">
            <w:pPr>
              <w:pStyle w:val="TableParagraph"/>
              <w:ind w:left="108" w:right="96"/>
              <w:rPr>
                <w:sz w:val="24"/>
              </w:rPr>
            </w:pPr>
            <w:r>
              <w:rPr>
                <w:sz w:val="24"/>
              </w:rPr>
              <w:t>высшее</w:t>
            </w:r>
            <w:r>
              <w:rPr>
                <w:spacing w:val="1"/>
                <w:sz w:val="24"/>
              </w:rPr>
              <w:t xml:space="preserve"> </w:t>
            </w:r>
            <w:r>
              <w:rPr>
                <w:sz w:val="24"/>
              </w:rPr>
              <w:t>профессионально</w:t>
            </w:r>
            <w:r>
              <w:rPr>
                <w:spacing w:val="1"/>
                <w:sz w:val="24"/>
              </w:rPr>
              <w:t xml:space="preserve"> </w:t>
            </w:r>
            <w:r>
              <w:rPr>
                <w:sz w:val="24"/>
              </w:rPr>
              <w:t>е</w:t>
            </w:r>
            <w:r>
              <w:rPr>
                <w:spacing w:val="11"/>
                <w:sz w:val="24"/>
              </w:rPr>
              <w:t xml:space="preserve"> </w:t>
            </w:r>
            <w:r>
              <w:rPr>
                <w:sz w:val="24"/>
              </w:rPr>
              <w:t>образование</w:t>
            </w:r>
            <w:r>
              <w:rPr>
                <w:spacing w:val="12"/>
                <w:sz w:val="24"/>
              </w:rPr>
              <w:t xml:space="preserve"> </w:t>
            </w:r>
            <w:r>
              <w:rPr>
                <w:sz w:val="24"/>
              </w:rPr>
              <w:t>или</w:t>
            </w:r>
            <w:r>
              <w:rPr>
                <w:spacing w:val="-57"/>
                <w:sz w:val="24"/>
              </w:rPr>
              <w:t xml:space="preserve"> </w:t>
            </w:r>
            <w:r>
              <w:rPr>
                <w:sz w:val="24"/>
              </w:rPr>
              <w:t>среднее</w:t>
            </w:r>
            <w:r>
              <w:rPr>
                <w:spacing w:val="1"/>
                <w:sz w:val="24"/>
              </w:rPr>
              <w:t xml:space="preserve"> </w:t>
            </w:r>
            <w:r>
              <w:rPr>
                <w:sz w:val="24"/>
              </w:rPr>
              <w:t>профессионально</w:t>
            </w:r>
            <w:r>
              <w:rPr>
                <w:spacing w:val="1"/>
                <w:sz w:val="24"/>
              </w:rPr>
              <w:t xml:space="preserve"> </w:t>
            </w:r>
            <w:r>
              <w:rPr>
                <w:sz w:val="24"/>
              </w:rPr>
              <w:t>е</w:t>
            </w:r>
            <w:r>
              <w:rPr>
                <w:spacing w:val="16"/>
                <w:sz w:val="24"/>
              </w:rPr>
              <w:t xml:space="preserve"> </w:t>
            </w:r>
            <w:r>
              <w:rPr>
                <w:sz w:val="24"/>
              </w:rPr>
              <w:t>образование</w:t>
            </w:r>
            <w:r>
              <w:rPr>
                <w:spacing w:val="16"/>
                <w:sz w:val="24"/>
              </w:rPr>
              <w:t xml:space="preserve"> </w:t>
            </w:r>
            <w:r>
              <w:rPr>
                <w:sz w:val="24"/>
              </w:rPr>
              <w:t>по</w:t>
            </w:r>
            <w:r>
              <w:rPr>
                <w:spacing w:val="-57"/>
                <w:sz w:val="24"/>
              </w:rPr>
              <w:t xml:space="preserve"> </w:t>
            </w:r>
            <w:r>
              <w:rPr>
                <w:sz w:val="24"/>
              </w:rPr>
              <w:t>направлению</w:t>
            </w:r>
            <w:r>
              <w:rPr>
                <w:spacing w:val="1"/>
                <w:sz w:val="24"/>
              </w:rPr>
              <w:t xml:space="preserve"> </w:t>
            </w:r>
            <w:r>
              <w:rPr>
                <w:sz w:val="24"/>
              </w:rPr>
              <w:t>подготовки</w:t>
            </w:r>
          </w:p>
          <w:p w:rsidR="00144573" w:rsidRDefault="00933899">
            <w:pPr>
              <w:pStyle w:val="TableParagraph"/>
              <w:ind w:left="108" w:right="94"/>
              <w:jc w:val="both"/>
              <w:rPr>
                <w:sz w:val="24"/>
              </w:rPr>
            </w:pPr>
            <w:r>
              <w:rPr>
                <w:sz w:val="24"/>
              </w:rPr>
              <w:t>«Образование</w:t>
            </w:r>
            <w:r>
              <w:rPr>
                <w:spacing w:val="1"/>
                <w:sz w:val="24"/>
              </w:rPr>
              <w:t xml:space="preserve"> </w:t>
            </w:r>
            <w:r>
              <w:rPr>
                <w:sz w:val="24"/>
              </w:rPr>
              <w:t>и</w:t>
            </w:r>
            <w:r>
              <w:rPr>
                <w:spacing w:val="-57"/>
                <w:sz w:val="24"/>
              </w:rPr>
              <w:t xml:space="preserve"> </w:t>
            </w:r>
            <w:r>
              <w:rPr>
                <w:sz w:val="24"/>
              </w:rPr>
              <w:t>педагогика»</w:t>
            </w:r>
            <w:r>
              <w:rPr>
                <w:spacing w:val="1"/>
                <w:sz w:val="24"/>
              </w:rPr>
              <w:t xml:space="preserve"> </w:t>
            </w:r>
            <w:r>
              <w:rPr>
                <w:sz w:val="24"/>
              </w:rPr>
              <w:t>без</w:t>
            </w:r>
            <w:r>
              <w:rPr>
                <w:spacing w:val="-57"/>
                <w:sz w:val="24"/>
              </w:rPr>
              <w:t xml:space="preserve"> </w:t>
            </w:r>
            <w:r>
              <w:rPr>
                <w:sz w:val="24"/>
              </w:rPr>
              <w:t>предъявления</w:t>
            </w:r>
          </w:p>
          <w:p w:rsidR="00144573" w:rsidRDefault="00933899">
            <w:pPr>
              <w:pStyle w:val="TableParagraph"/>
              <w:spacing w:line="270" w:lineRule="atLeast"/>
              <w:ind w:left="108" w:right="94"/>
              <w:jc w:val="both"/>
              <w:rPr>
                <w:sz w:val="24"/>
              </w:rPr>
            </w:pPr>
            <w:r>
              <w:rPr>
                <w:sz w:val="24"/>
              </w:rPr>
              <w:t>требований</w:t>
            </w:r>
            <w:r>
              <w:rPr>
                <w:spacing w:val="1"/>
                <w:sz w:val="24"/>
              </w:rPr>
              <w:t xml:space="preserve"> </w:t>
            </w:r>
            <w:r>
              <w:rPr>
                <w:sz w:val="24"/>
              </w:rPr>
              <w:t>к</w:t>
            </w:r>
            <w:r>
              <w:rPr>
                <w:spacing w:val="-57"/>
                <w:sz w:val="24"/>
              </w:rPr>
              <w:t xml:space="preserve"> </w:t>
            </w:r>
            <w:r>
              <w:rPr>
                <w:sz w:val="24"/>
              </w:rPr>
              <w:t>стажу</w:t>
            </w:r>
            <w:r>
              <w:rPr>
                <w:spacing w:val="-5"/>
                <w:sz w:val="24"/>
              </w:rPr>
              <w:t xml:space="preserve"> </w:t>
            </w:r>
            <w:r>
              <w:rPr>
                <w:sz w:val="24"/>
              </w:rPr>
              <w:t>работы (8)</w:t>
            </w:r>
          </w:p>
        </w:tc>
      </w:tr>
      <w:tr w:rsidR="00144573">
        <w:trPr>
          <w:trHeight w:val="2759"/>
        </w:trPr>
        <w:tc>
          <w:tcPr>
            <w:tcW w:w="2127" w:type="dxa"/>
          </w:tcPr>
          <w:p w:rsidR="00144573" w:rsidRDefault="00933899">
            <w:pPr>
              <w:pStyle w:val="TableParagraph"/>
              <w:tabs>
                <w:tab w:val="left" w:pos="1941"/>
              </w:tabs>
              <w:spacing w:line="263" w:lineRule="exact"/>
              <w:rPr>
                <w:sz w:val="24"/>
              </w:rPr>
            </w:pPr>
            <w:r>
              <w:rPr>
                <w:sz w:val="24"/>
              </w:rPr>
              <w:t>Учитель</w:t>
            </w:r>
            <w:r>
              <w:rPr>
                <w:sz w:val="24"/>
              </w:rPr>
              <w:tab/>
              <w:t>-</w:t>
            </w:r>
          </w:p>
          <w:p w:rsidR="00144573" w:rsidRDefault="00933899">
            <w:pPr>
              <w:pStyle w:val="TableParagraph"/>
              <w:rPr>
                <w:sz w:val="24"/>
              </w:rPr>
            </w:pPr>
            <w:r>
              <w:rPr>
                <w:sz w:val="24"/>
              </w:rPr>
              <w:t>дефектолог,</w:t>
            </w:r>
            <w:r>
              <w:rPr>
                <w:spacing w:val="1"/>
                <w:sz w:val="24"/>
              </w:rPr>
              <w:t xml:space="preserve"> </w:t>
            </w:r>
            <w:r>
              <w:rPr>
                <w:sz w:val="24"/>
              </w:rPr>
              <w:t>учитель</w:t>
            </w:r>
            <w:r>
              <w:rPr>
                <w:spacing w:val="-9"/>
                <w:sz w:val="24"/>
              </w:rPr>
              <w:t xml:space="preserve"> </w:t>
            </w:r>
            <w:r>
              <w:rPr>
                <w:sz w:val="24"/>
              </w:rPr>
              <w:t>-</w:t>
            </w:r>
            <w:r>
              <w:rPr>
                <w:spacing w:val="-9"/>
                <w:sz w:val="24"/>
              </w:rPr>
              <w:t xml:space="preserve"> </w:t>
            </w:r>
            <w:r>
              <w:rPr>
                <w:sz w:val="24"/>
              </w:rPr>
              <w:t>логопед</w:t>
            </w:r>
          </w:p>
        </w:tc>
        <w:tc>
          <w:tcPr>
            <w:tcW w:w="2552" w:type="dxa"/>
          </w:tcPr>
          <w:p w:rsidR="00144573" w:rsidRDefault="00933899">
            <w:pPr>
              <w:pStyle w:val="TableParagraph"/>
              <w:tabs>
                <w:tab w:val="left" w:pos="2203"/>
              </w:tabs>
              <w:ind w:right="100"/>
              <w:rPr>
                <w:sz w:val="24"/>
              </w:rPr>
            </w:pPr>
            <w:r>
              <w:rPr>
                <w:sz w:val="24"/>
              </w:rPr>
              <w:t>Осуществляет</w:t>
            </w:r>
            <w:r>
              <w:rPr>
                <w:spacing w:val="1"/>
                <w:sz w:val="24"/>
              </w:rPr>
              <w:t xml:space="preserve"> </w:t>
            </w:r>
            <w:r>
              <w:rPr>
                <w:sz w:val="24"/>
              </w:rPr>
              <w:t>работу,</w:t>
            </w:r>
            <w:r>
              <w:rPr>
                <w:spacing w:val="-57"/>
                <w:sz w:val="24"/>
              </w:rPr>
              <w:t xml:space="preserve"> </w:t>
            </w:r>
            <w:r>
              <w:rPr>
                <w:sz w:val="24"/>
              </w:rPr>
              <w:t>направленную</w:t>
            </w:r>
            <w:r>
              <w:rPr>
                <w:sz w:val="24"/>
              </w:rPr>
              <w:tab/>
            </w:r>
            <w:r>
              <w:rPr>
                <w:spacing w:val="-2"/>
                <w:sz w:val="24"/>
              </w:rPr>
              <w:t>на</w:t>
            </w:r>
            <w:r>
              <w:rPr>
                <w:spacing w:val="-57"/>
                <w:sz w:val="24"/>
              </w:rPr>
              <w:t xml:space="preserve"> </w:t>
            </w:r>
            <w:r>
              <w:rPr>
                <w:sz w:val="24"/>
              </w:rPr>
              <w:t>максимальную</w:t>
            </w:r>
            <w:r>
              <w:rPr>
                <w:spacing w:val="1"/>
                <w:sz w:val="24"/>
              </w:rPr>
              <w:t xml:space="preserve"> </w:t>
            </w:r>
            <w:r>
              <w:rPr>
                <w:sz w:val="24"/>
              </w:rPr>
              <w:t>коррекцию</w:t>
            </w:r>
          </w:p>
          <w:p w:rsidR="00144573" w:rsidRDefault="00933899">
            <w:pPr>
              <w:pStyle w:val="TableParagraph"/>
              <w:tabs>
                <w:tab w:val="left" w:pos="2329"/>
              </w:tabs>
              <w:rPr>
                <w:sz w:val="24"/>
              </w:rPr>
            </w:pPr>
            <w:r>
              <w:rPr>
                <w:sz w:val="24"/>
              </w:rPr>
              <w:t>недостатков</w:t>
            </w:r>
            <w:r>
              <w:rPr>
                <w:sz w:val="24"/>
              </w:rPr>
              <w:tab/>
              <w:t>в</w:t>
            </w:r>
          </w:p>
          <w:p w:rsidR="00144573" w:rsidRDefault="00933899">
            <w:pPr>
              <w:pStyle w:val="TableParagraph"/>
              <w:tabs>
                <w:tab w:val="left" w:pos="2327"/>
              </w:tabs>
              <w:rPr>
                <w:sz w:val="24"/>
              </w:rPr>
            </w:pPr>
            <w:r>
              <w:rPr>
                <w:sz w:val="24"/>
              </w:rPr>
              <w:t>развитии</w:t>
            </w:r>
            <w:r>
              <w:rPr>
                <w:sz w:val="24"/>
              </w:rPr>
              <w:tab/>
              <w:t>у</w:t>
            </w:r>
          </w:p>
          <w:p w:rsidR="00144573" w:rsidRDefault="00933899">
            <w:pPr>
              <w:pStyle w:val="TableParagraph"/>
              <w:rPr>
                <w:sz w:val="24"/>
              </w:rPr>
            </w:pPr>
            <w:r>
              <w:rPr>
                <w:sz w:val="24"/>
              </w:rPr>
              <w:t>обучающихся</w:t>
            </w:r>
          </w:p>
        </w:tc>
        <w:tc>
          <w:tcPr>
            <w:tcW w:w="1418" w:type="dxa"/>
          </w:tcPr>
          <w:p w:rsidR="00144573" w:rsidRDefault="00933899">
            <w:pPr>
              <w:pStyle w:val="TableParagraph"/>
              <w:spacing w:line="263" w:lineRule="exact"/>
              <w:rPr>
                <w:sz w:val="24"/>
              </w:rPr>
            </w:pPr>
            <w:r>
              <w:rPr>
                <w:sz w:val="24"/>
              </w:rPr>
              <w:t>1/2</w:t>
            </w:r>
          </w:p>
        </w:tc>
        <w:tc>
          <w:tcPr>
            <w:tcW w:w="2268" w:type="dxa"/>
          </w:tcPr>
          <w:p w:rsidR="00144573" w:rsidRDefault="00933899">
            <w:pPr>
              <w:pStyle w:val="TableParagraph"/>
              <w:tabs>
                <w:tab w:val="left" w:pos="1912"/>
              </w:tabs>
              <w:ind w:left="108" w:right="94"/>
              <w:rPr>
                <w:sz w:val="24"/>
              </w:rPr>
            </w:pP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pacing w:val="-2"/>
                <w:sz w:val="24"/>
              </w:rPr>
              <w:t>по</w:t>
            </w:r>
            <w:r>
              <w:rPr>
                <w:spacing w:val="-57"/>
                <w:sz w:val="24"/>
              </w:rPr>
              <w:t xml:space="preserve"> </w:t>
            </w:r>
            <w:r>
              <w:rPr>
                <w:sz w:val="24"/>
              </w:rPr>
              <w:t>направлению</w:t>
            </w:r>
            <w:r>
              <w:rPr>
                <w:spacing w:val="1"/>
                <w:sz w:val="24"/>
              </w:rPr>
              <w:t xml:space="preserve"> </w:t>
            </w:r>
            <w:r>
              <w:rPr>
                <w:sz w:val="24"/>
              </w:rPr>
              <w:t>подготовки</w:t>
            </w:r>
          </w:p>
          <w:p w:rsidR="00144573" w:rsidRDefault="00933899">
            <w:pPr>
              <w:pStyle w:val="TableParagraph"/>
              <w:tabs>
                <w:tab w:val="left" w:pos="2031"/>
              </w:tabs>
              <w:ind w:left="108"/>
              <w:rPr>
                <w:sz w:val="24"/>
              </w:rPr>
            </w:pPr>
            <w:r>
              <w:rPr>
                <w:sz w:val="24"/>
              </w:rPr>
              <w:t>«Образование</w:t>
            </w:r>
            <w:r>
              <w:rPr>
                <w:sz w:val="24"/>
              </w:rPr>
              <w:tab/>
              <w:t>и</w:t>
            </w:r>
          </w:p>
          <w:p w:rsidR="00144573" w:rsidRDefault="00933899">
            <w:pPr>
              <w:pStyle w:val="TableParagraph"/>
              <w:tabs>
                <w:tab w:val="left" w:pos="1832"/>
              </w:tabs>
              <w:spacing w:line="270" w:lineRule="atLeast"/>
              <w:ind w:left="108" w:right="95"/>
              <w:rPr>
                <w:sz w:val="24"/>
              </w:rPr>
            </w:pPr>
            <w:r>
              <w:rPr>
                <w:sz w:val="24"/>
              </w:rPr>
              <w:t>педагогика»</w:t>
            </w:r>
            <w:r>
              <w:rPr>
                <w:sz w:val="24"/>
              </w:rPr>
              <w:tab/>
              <w:t>без</w:t>
            </w:r>
            <w:r>
              <w:rPr>
                <w:spacing w:val="-57"/>
                <w:sz w:val="24"/>
              </w:rPr>
              <w:t xml:space="preserve"> </w:t>
            </w:r>
            <w:r>
              <w:rPr>
                <w:sz w:val="24"/>
              </w:rPr>
              <w:t>предъявления</w:t>
            </w:r>
            <w:r>
              <w:rPr>
                <w:spacing w:val="1"/>
                <w:sz w:val="24"/>
              </w:rPr>
              <w:t xml:space="preserve"> </w:t>
            </w:r>
            <w:r>
              <w:rPr>
                <w:sz w:val="24"/>
              </w:rPr>
              <w:t>требований</w:t>
            </w:r>
            <w:r>
              <w:rPr>
                <w:spacing w:val="9"/>
                <w:sz w:val="24"/>
              </w:rPr>
              <w:t xml:space="preserve"> </w:t>
            </w:r>
            <w:r>
              <w:rPr>
                <w:sz w:val="24"/>
              </w:rPr>
              <w:t>к</w:t>
            </w:r>
            <w:r>
              <w:rPr>
                <w:spacing w:val="8"/>
                <w:sz w:val="24"/>
              </w:rPr>
              <w:t xml:space="preserve"> </w:t>
            </w:r>
            <w:r>
              <w:rPr>
                <w:sz w:val="24"/>
              </w:rPr>
              <w:t>стажу</w:t>
            </w:r>
            <w:r>
              <w:rPr>
                <w:spacing w:val="-57"/>
                <w:sz w:val="24"/>
              </w:rPr>
              <w:t xml:space="preserve"> </w:t>
            </w:r>
            <w:r>
              <w:rPr>
                <w:sz w:val="24"/>
              </w:rPr>
              <w:t>работы</w:t>
            </w:r>
          </w:p>
        </w:tc>
        <w:tc>
          <w:tcPr>
            <w:tcW w:w="2126" w:type="dxa"/>
          </w:tcPr>
          <w:p w:rsidR="00144573" w:rsidRDefault="00933899">
            <w:pPr>
              <w:pStyle w:val="TableParagraph"/>
              <w:ind w:left="108" w:right="97"/>
              <w:rPr>
                <w:sz w:val="24"/>
              </w:rPr>
            </w:pPr>
            <w:r>
              <w:rPr>
                <w:sz w:val="24"/>
              </w:rPr>
              <w:t>высшее</w:t>
            </w:r>
            <w:r>
              <w:rPr>
                <w:spacing w:val="1"/>
                <w:sz w:val="24"/>
              </w:rPr>
              <w:t xml:space="preserve"> </w:t>
            </w:r>
            <w:r>
              <w:rPr>
                <w:sz w:val="24"/>
              </w:rPr>
              <w:t>профессионально</w:t>
            </w:r>
            <w:r>
              <w:rPr>
                <w:spacing w:val="1"/>
                <w:sz w:val="24"/>
              </w:rPr>
              <w:t xml:space="preserve"> </w:t>
            </w:r>
            <w:r>
              <w:rPr>
                <w:sz w:val="24"/>
              </w:rPr>
              <w:t>е</w:t>
            </w:r>
            <w:r>
              <w:rPr>
                <w:spacing w:val="16"/>
                <w:sz w:val="24"/>
              </w:rPr>
              <w:t xml:space="preserve"> </w:t>
            </w:r>
            <w:r>
              <w:rPr>
                <w:sz w:val="24"/>
              </w:rPr>
              <w:t>образование</w:t>
            </w:r>
            <w:r>
              <w:rPr>
                <w:spacing w:val="16"/>
                <w:sz w:val="24"/>
              </w:rPr>
              <w:t xml:space="preserve"> </w:t>
            </w:r>
            <w:r>
              <w:rPr>
                <w:sz w:val="24"/>
              </w:rPr>
              <w:t>по</w:t>
            </w:r>
            <w:r>
              <w:rPr>
                <w:spacing w:val="-57"/>
                <w:sz w:val="24"/>
              </w:rPr>
              <w:t xml:space="preserve"> </w:t>
            </w:r>
            <w:r>
              <w:rPr>
                <w:sz w:val="24"/>
              </w:rPr>
              <w:t>направлению</w:t>
            </w:r>
            <w:r>
              <w:rPr>
                <w:spacing w:val="1"/>
                <w:sz w:val="24"/>
              </w:rPr>
              <w:t xml:space="preserve"> </w:t>
            </w:r>
            <w:r>
              <w:rPr>
                <w:sz w:val="24"/>
              </w:rPr>
              <w:t>подготовки</w:t>
            </w:r>
          </w:p>
          <w:p w:rsidR="00144573" w:rsidRDefault="00933899">
            <w:pPr>
              <w:pStyle w:val="TableParagraph"/>
              <w:tabs>
                <w:tab w:val="left" w:pos="1691"/>
                <w:tab w:val="left" w:pos="1888"/>
              </w:tabs>
              <w:spacing w:line="270" w:lineRule="atLeast"/>
              <w:ind w:left="108" w:right="94"/>
              <w:rPr>
                <w:sz w:val="24"/>
              </w:rPr>
            </w:pPr>
            <w:r>
              <w:rPr>
                <w:sz w:val="24"/>
              </w:rPr>
              <w:t>«Образование</w:t>
            </w:r>
            <w:r>
              <w:rPr>
                <w:sz w:val="24"/>
              </w:rPr>
              <w:tab/>
            </w:r>
            <w:r>
              <w:rPr>
                <w:sz w:val="24"/>
              </w:rPr>
              <w:tab/>
            </w:r>
            <w:r>
              <w:rPr>
                <w:spacing w:val="-2"/>
                <w:sz w:val="24"/>
              </w:rPr>
              <w:t>и</w:t>
            </w:r>
            <w:r>
              <w:rPr>
                <w:spacing w:val="-57"/>
                <w:sz w:val="24"/>
              </w:rPr>
              <w:t xml:space="preserve"> </w:t>
            </w:r>
            <w:r>
              <w:rPr>
                <w:sz w:val="24"/>
              </w:rPr>
              <w:t>педагогика»</w:t>
            </w:r>
            <w:r>
              <w:rPr>
                <w:sz w:val="24"/>
              </w:rPr>
              <w:tab/>
              <w:t>без</w:t>
            </w:r>
            <w:r>
              <w:rPr>
                <w:spacing w:val="-57"/>
                <w:sz w:val="24"/>
              </w:rPr>
              <w:t xml:space="preserve"> </w:t>
            </w:r>
            <w:r>
              <w:rPr>
                <w:sz w:val="24"/>
              </w:rPr>
              <w:t>предъявления</w:t>
            </w:r>
            <w:r>
              <w:rPr>
                <w:spacing w:val="1"/>
                <w:sz w:val="24"/>
              </w:rPr>
              <w:t xml:space="preserve"> </w:t>
            </w:r>
            <w:r>
              <w:rPr>
                <w:sz w:val="24"/>
              </w:rPr>
              <w:t>требований</w:t>
            </w:r>
            <w:r>
              <w:rPr>
                <w:sz w:val="24"/>
              </w:rPr>
              <w:tab/>
            </w:r>
            <w:r>
              <w:rPr>
                <w:sz w:val="24"/>
              </w:rPr>
              <w:tab/>
            </w:r>
            <w:r>
              <w:rPr>
                <w:spacing w:val="-4"/>
                <w:sz w:val="24"/>
              </w:rPr>
              <w:t>к</w:t>
            </w:r>
            <w:r>
              <w:rPr>
                <w:spacing w:val="-57"/>
                <w:sz w:val="24"/>
              </w:rPr>
              <w:t xml:space="preserve"> </w:t>
            </w:r>
            <w:r>
              <w:rPr>
                <w:sz w:val="24"/>
              </w:rPr>
              <w:t>стажу</w:t>
            </w:r>
            <w:r>
              <w:rPr>
                <w:spacing w:val="-5"/>
                <w:sz w:val="24"/>
              </w:rPr>
              <w:t xml:space="preserve"> </w:t>
            </w:r>
            <w:r>
              <w:rPr>
                <w:sz w:val="24"/>
              </w:rPr>
              <w:t>работы (1)</w:t>
            </w:r>
          </w:p>
        </w:tc>
      </w:tr>
      <w:tr w:rsidR="00144573">
        <w:trPr>
          <w:trHeight w:val="3588"/>
        </w:trPr>
        <w:tc>
          <w:tcPr>
            <w:tcW w:w="2127" w:type="dxa"/>
          </w:tcPr>
          <w:p w:rsidR="00144573" w:rsidRDefault="00933899">
            <w:pPr>
              <w:pStyle w:val="TableParagraph"/>
              <w:spacing w:line="263" w:lineRule="exact"/>
              <w:rPr>
                <w:sz w:val="24"/>
              </w:rPr>
            </w:pPr>
            <w:r>
              <w:rPr>
                <w:sz w:val="24"/>
              </w:rPr>
              <w:t>педагог</w:t>
            </w:r>
          </w:p>
          <w:p w:rsidR="00144573" w:rsidRDefault="00933899">
            <w:pPr>
              <w:pStyle w:val="TableParagraph"/>
              <w:ind w:right="215"/>
              <w:rPr>
                <w:sz w:val="24"/>
              </w:rPr>
            </w:pPr>
            <w:r>
              <w:rPr>
                <w:sz w:val="24"/>
              </w:rPr>
              <w:t>дополнительного</w:t>
            </w:r>
            <w:r>
              <w:rPr>
                <w:spacing w:val="-57"/>
                <w:sz w:val="24"/>
              </w:rPr>
              <w:t xml:space="preserve"> </w:t>
            </w:r>
            <w:r>
              <w:rPr>
                <w:sz w:val="24"/>
              </w:rPr>
              <w:t>образования,</w:t>
            </w:r>
          </w:p>
          <w:p w:rsidR="00144573" w:rsidRDefault="00933899">
            <w:pPr>
              <w:pStyle w:val="TableParagraph"/>
              <w:ind w:right="741"/>
              <w:rPr>
                <w:sz w:val="24"/>
              </w:rPr>
            </w:pPr>
            <w:r>
              <w:rPr>
                <w:sz w:val="24"/>
              </w:rPr>
              <w:t>педагог-</w:t>
            </w:r>
            <w:r>
              <w:rPr>
                <w:spacing w:val="1"/>
                <w:sz w:val="24"/>
              </w:rPr>
              <w:t xml:space="preserve"> </w:t>
            </w:r>
            <w:r>
              <w:rPr>
                <w:sz w:val="24"/>
              </w:rPr>
              <w:t>организатор</w:t>
            </w:r>
          </w:p>
        </w:tc>
        <w:tc>
          <w:tcPr>
            <w:tcW w:w="2552" w:type="dxa"/>
          </w:tcPr>
          <w:p w:rsidR="00144573" w:rsidRDefault="00933899">
            <w:pPr>
              <w:pStyle w:val="TableParagraph"/>
              <w:spacing w:line="263" w:lineRule="exact"/>
              <w:rPr>
                <w:sz w:val="24"/>
              </w:rPr>
            </w:pPr>
            <w:r>
              <w:rPr>
                <w:sz w:val="24"/>
              </w:rPr>
              <w:t>осуществляет</w:t>
            </w:r>
          </w:p>
          <w:p w:rsidR="00144573" w:rsidRDefault="00933899">
            <w:pPr>
              <w:pStyle w:val="TableParagraph"/>
              <w:tabs>
                <w:tab w:val="left" w:pos="2330"/>
              </w:tabs>
              <w:ind w:right="95"/>
              <w:rPr>
                <w:sz w:val="24"/>
              </w:rPr>
            </w:pPr>
            <w:r>
              <w:rPr>
                <w:sz w:val="24"/>
              </w:rPr>
              <w:t>дополнительное</w:t>
            </w:r>
            <w:r>
              <w:rPr>
                <w:spacing w:val="1"/>
                <w:sz w:val="24"/>
              </w:rPr>
              <w:t xml:space="preserve"> </w:t>
            </w:r>
            <w:r>
              <w:rPr>
                <w:sz w:val="24"/>
              </w:rPr>
              <w:t>образование</w:t>
            </w:r>
            <w:r>
              <w:rPr>
                <w:spacing w:val="1"/>
                <w:sz w:val="24"/>
              </w:rPr>
              <w:t xml:space="preserve"> </w:t>
            </w:r>
            <w:r>
              <w:rPr>
                <w:sz w:val="24"/>
              </w:rPr>
              <w:t>обучающихся</w:t>
            </w:r>
            <w:r>
              <w:rPr>
                <w:sz w:val="24"/>
              </w:rPr>
              <w:tab/>
            </w:r>
            <w:r>
              <w:rPr>
                <w:spacing w:val="-3"/>
                <w:sz w:val="24"/>
              </w:rPr>
              <w:t>в</w:t>
            </w:r>
          </w:p>
          <w:p w:rsidR="00144573" w:rsidRDefault="00933899">
            <w:pPr>
              <w:pStyle w:val="TableParagraph"/>
              <w:tabs>
                <w:tab w:val="left" w:pos="2192"/>
                <w:tab w:val="left" w:pos="2336"/>
              </w:tabs>
              <w:ind w:right="96"/>
              <w:rPr>
                <w:sz w:val="24"/>
              </w:rPr>
            </w:pPr>
            <w:r>
              <w:rPr>
                <w:sz w:val="24"/>
              </w:rPr>
              <w:t>соответствии</w:t>
            </w:r>
            <w:r>
              <w:rPr>
                <w:sz w:val="24"/>
              </w:rPr>
              <w:tab/>
            </w:r>
            <w:r>
              <w:rPr>
                <w:sz w:val="24"/>
              </w:rPr>
              <w:tab/>
            </w:r>
            <w:r>
              <w:rPr>
                <w:spacing w:val="-4"/>
                <w:sz w:val="24"/>
              </w:rPr>
              <w:t>с</w:t>
            </w:r>
            <w:r>
              <w:rPr>
                <w:spacing w:val="-57"/>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развивает</w:t>
            </w:r>
            <w:r>
              <w:rPr>
                <w:sz w:val="24"/>
              </w:rPr>
              <w:tab/>
            </w:r>
            <w:r>
              <w:rPr>
                <w:spacing w:val="-1"/>
                <w:sz w:val="24"/>
              </w:rPr>
              <w:t>их</w:t>
            </w:r>
            <w:r>
              <w:rPr>
                <w:spacing w:val="-57"/>
                <w:sz w:val="24"/>
              </w:rPr>
              <w:t xml:space="preserve"> </w:t>
            </w:r>
            <w:r>
              <w:rPr>
                <w:sz w:val="24"/>
              </w:rPr>
              <w:t>разнообразную</w:t>
            </w:r>
            <w:r>
              <w:rPr>
                <w:spacing w:val="1"/>
                <w:sz w:val="24"/>
              </w:rPr>
              <w:t xml:space="preserve"> </w:t>
            </w:r>
            <w:r>
              <w:rPr>
                <w:sz w:val="24"/>
              </w:rPr>
              <w:t>творческую</w:t>
            </w:r>
          </w:p>
          <w:p w:rsidR="00144573" w:rsidRDefault="00933899">
            <w:pPr>
              <w:pStyle w:val="TableParagraph"/>
              <w:rPr>
                <w:sz w:val="24"/>
              </w:rPr>
            </w:pPr>
            <w:r>
              <w:rPr>
                <w:sz w:val="24"/>
              </w:rPr>
              <w:t>деятельность</w:t>
            </w:r>
          </w:p>
        </w:tc>
        <w:tc>
          <w:tcPr>
            <w:tcW w:w="1418" w:type="dxa"/>
          </w:tcPr>
          <w:p w:rsidR="00144573" w:rsidRDefault="00933899">
            <w:pPr>
              <w:pStyle w:val="TableParagraph"/>
              <w:spacing w:line="263" w:lineRule="exact"/>
              <w:rPr>
                <w:sz w:val="24"/>
              </w:rPr>
            </w:pPr>
            <w:r>
              <w:rPr>
                <w:sz w:val="24"/>
              </w:rPr>
              <w:t>2/4</w:t>
            </w:r>
          </w:p>
        </w:tc>
        <w:tc>
          <w:tcPr>
            <w:tcW w:w="2268" w:type="dxa"/>
          </w:tcPr>
          <w:p w:rsidR="00144573" w:rsidRDefault="00933899">
            <w:pPr>
              <w:pStyle w:val="TableParagraph"/>
              <w:tabs>
                <w:tab w:val="left" w:pos="1355"/>
                <w:tab w:val="left" w:pos="1390"/>
                <w:tab w:val="left" w:pos="1782"/>
                <w:tab w:val="left" w:pos="2046"/>
              </w:tabs>
              <w:ind w:left="108" w:right="95"/>
              <w:rPr>
                <w:sz w:val="24"/>
              </w:rPr>
            </w:pP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pacing w:val="-1"/>
                <w:sz w:val="24"/>
              </w:rPr>
              <w:t>или</w:t>
            </w:r>
            <w:r>
              <w:rPr>
                <w:spacing w:val="-57"/>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z w:val="24"/>
              </w:rPr>
              <w:tab/>
            </w:r>
            <w:r>
              <w:rPr>
                <w:spacing w:val="-3"/>
                <w:sz w:val="24"/>
              </w:rPr>
              <w:t>в</w:t>
            </w:r>
            <w:r>
              <w:rPr>
                <w:spacing w:val="-57"/>
                <w:sz w:val="24"/>
              </w:rPr>
              <w:t xml:space="preserve"> </w:t>
            </w:r>
            <w:r>
              <w:rPr>
                <w:sz w:val="24"/>
              </w:rPr>
              <w:t>области,</w:t>
            </w:r>
            <w:r>
              <w:rPr>
                <w:spacing w:val="1"/>
                <w:sz w:val="24"/>
              </w:rPr>
              <w:t xml:space="preserve"> </w:t>
            </w:r>
            <w:r>
              <w:rPr>
                <w:sz w:val="24"/>
              </w:rPr>
              <w:t>соответствующей</w:t>
            </w:r>
            <w:r>
              <w:rPr>
                <w:spacing w:val="1"/>
                <w:sz w:val="24"/>
              </w:rPr>
              <w:t xml:space="preserve"> </w:t>
            </w:r>
            <w:r>
              <w:rPr>
                <w:sz w:val="24"/>
              </w:rPr>
              <w:t>профилю</w:t>
            </w:r>
            <w:r>
              <w:rPr>
                <w:sz w:val="24"/>
              </w:rPr>
              <w:tab/>
            </w:r>
            <w:r>
              <w:rPr>
                <w:spacing w:val="-1"/>
                <w:sz w:val="24"/>
              </w:rPr>
              <w:t>кружка,</w:t>
            </w:r>
            <w:r>
              <w:rPr>
                <w:spacing w:val="-57"/>
                <w:sz w:val="24"/>
              </w:rPr>
              <w:t xml:space="preserve"> </w:t>
            </w:r>
            <w:r>
              <w:rPr>
                <w:sz w:val="24"/>
              </w:rPr>
              <w:t>секции,</w:t>
            </w:r>
            <w:r>
              <w:rPr>
                <w:sz w:val="24"/>
              </w:rPr>
              <w:tab/>
            </w:r>
            <w:r>
              <w:rPr>
                <w:sz w:val="24"/>
              </w:rPr>
              <w:tab/>
            </w:r>
            <w:r>
              <w:rPr>
                <w:spacing w:val="-1"/>
                <w:sz w:val="24"/>
              </w:rPr>
              <w:t>студии,</w:t>
            </w:r>
            <w:r>
              <w:rPr>
                <w:spacing w:val="-57"/>
                <w:sz w:val="24"/>
              </w:rPr>
              <w:t xml:space="preserve"> </w:t>
            </w:r>
            <w:r>
              <w:rPr>
                <w:sz w:val="24"/>
              </w:rPr>
              <w:t>клубного</w:t>
            </w:r>
            <w:r>
              <w:rPr>
                <w:spacing w:val="3"/>
                <w:sz w:val="24"/>
              </w:rPr>
              <w:t xml:space="preserve"> </w:t>
            </w:r>
            <w:r>
              <w:rPr>
                <w:sz w:val="24"/>
              </w:rPr>
              <w:t>и</w:t>
            </w:r>
            <w:r>
              <w:rPr>
                <w:spacing w:val="4"/>
                <w:sz w:val="24"/>
              </w:rPr>
              <w:t xml:space="preserve"> </w:t>
            </w:r>
            <w:r>
              <w:rPr>
                <w:sz w:val="24"/>
              </w:rPr>
              <w:t>иного</w:t>
            </w:r>
            <w:r>
              <w:rPr>
                <w:spacing w:val="-57"/>
                <w:sz w:val="24"/>
              </w:rPr>
              <w:t xml:space="preserve"> </w:t>
            </w:r>
            <w:r>
              <w:rPr>
                <w:sz w:val="24"/>
              </w:rPr>
              <w:t>детского</w:t>
            </w:r>
          </w:p>
          <w:p w:rsidR="00144573" w:rsidRDefault="00933899">
            <w:pPr>
              <w:pStyle w:val="TableParagraph"/>
              <w:tabs>
                <w:tab w:val="left" w:pos="1837"/>
              </w:tabs>
              <w:spacing w:line="269" w:lineRule="exact"/>
              <w:ind w:left="108"/>
              <w:rPr>
                <w:sz w:val="24"/>
              </w:rPr>
            </w:pPr>
            <w:r>
              <w:rPr>
                <w:sz w:val="24"/>
              </w:rPr>
              <w:t>объединения,</w:t>
            </w:r>
            <w:r>
              <w:rPr>
                <w:sz w:val="24"/>
              </w:rPr>
              <w:tab/>
              <w:t>без</w:t>
            </w:r>
          </w:p>
        </w:tc>
        <w:tc>
          <w:tcPr>
            <w:tcW w:w="2126" w:type="dxa"/>
          </w:tcPr>
          <w:p w:rsidR="00144573" w:rsidRDefault="00933899">
            <w:pPr>
              <w:pStyle w:val="TableParagraph"/>
              <w:tabs>
                <w:tab w:val="left" w:pos="425"/>
                <w:tab w:val="left" w:pos="1249"/>
                <w:tab w:val="left" w:pos="1902"/>
              </w:tabs>
              <w:ind w:left="108" w:right="96"/>
              <w:rPr>
                <w:sz w:val="24"/>
              </w:rPr>
            </w:pPr>
            <w:r>
              <w:rPr>
                <w:sz w:val="24"/>
              </w:rPr>
              <w:t>высшее</w:t>
            </w:r>
            <w:r>
              <w:rPr>
                <w:spacing w:val="1"/>
                <w:sz w:val="24"/>
              </w:rPr>
              <w:t xml:space="preserve"> </w:t>
            </w:r>
            <w:r>
              <w:rPr>
                <w:sz w:val="24"/>
              </w:rPr>
              <w:t>профессионально</w:t>
            </w:r>
            <w:r>
              <w:rPr>
                <w:spacing w:val="1"/>
                <w:sz w:val="24"/>
              </w:rPr>
              <w:t xml:space="preserve"> </w:t>
            </w:r>
            <w:r>
              <w:rPr>
                <w:sz w:val="24"/>
              </w:rPr>
              <w:t>е</w:t>
            </w:r>
            <w:r>
              <w:rPr>
                <w:spacing w:val="11"/>
                <w:sz w:val="24"/>
              </w:rPr>
              <w:t xml:space="preserve"> </w:t>
            </w:r>
            <w:r>
              <w:rPr>
                <w:sz w:val="24"/>
              </w:rPr>
              <w:t>образование</w:t>
            </w:r>
            <w:r>
              <w:rPr>
                <w:spacing w:val="12"/>
                <w:sz w:val="24"/>
              </w:rPr>
              <w:t xml:space="preserve"> </w:t>
            </w:r>
            <w:r>
              <w:rPr>
                <w:sz w:val="24"/>
              </w:rPr>
              <w:t>или</w:t>
            </w:r>
            <w:r>
              <w:rPr>
                <w:spacing w:val="-57"/>
                <w:sz w:val="24"/>
              </w:rPr>
              <w:t xml:space="preserve"> </w:t>
            </w:r>
            <w:r>
              <w:rPr>
                <w:sz w:val="24"/>
              </w:rPr>
              <w:t>среднее</w:t>
            </w:r>
            <w:r>
              <w:rPr>
                <w:spacing w:val="1"/>
                <w:sz w:val="24"/>
              </w:rPr>
              <w:t xml:space="preserve"> </w:t>
            </w:r>
            <w:r>
              <w:rPr>
                <w:sz w:val="24"/>
              </w:rPr>
              <w:t>профессионально</w:t>
            </w:r>
            <w:r>
              <w:rPr>
                <w:spacing w:val="1"/>
                <w:sz w:val="24"/>
              </w:rPr>
              <w:t xml:space="preserve"> </w:t>
            </w:r>
            <w:r>
              <w:rPr>
                <w:sz w:val="24"/>
              </w:rPr>
              <w:t>е</w:t>
            </w:r>
            <w:r>
              <w:rPr>
                <w:sz w:val="24"/>
              </w:rPr>
              <w:tab/>
              <w:t>образование</w:t>
            </w:r>
            <w:r>
              <w:rPr>
                <w:sz w:val="24"/>
              </w:rPr>
              <w:tab/>
            </w:r>
            <w:r>
              <w:rPr>
                <w:spacing w:val="-2"/>
                <w:sz w:val="24"/>
              </w:rPr>
              <w:t>в</w:t>
            </w:r>
            <w:r>
              <w:rPr>
                <w:spacing w:val="-57"/>
                <w:sz w:val="24"/>
              </w:rPr>
              <w:t xml:space="preserve"> </w:t>
            </w:r>
            <w:r>
              <w:rPr>
                <w:sz w:val="24"/>
              </w:rPr>
              <w:t>области,</w:t>
            </w:r>
            <w:r>
              <w:rPr>
                <w:spacing w:val="1"/>
                <w:sz w:val="24"/>
              </w:rPr>
              <w:t xml:space="preserve"> </w:t>
            </w:r>
            <w:r>
              <w:rPr>
                <w:sz w:val="24"/>
              </w:rPr>
              <w:t>соответствующей</w:t>
            </w:r>
            <w:r>
              <w:rPr>
                <w:spacing w:val="1"/>
                <w:sz w:val="24"/>
              </w:rPr>
              <w:t xml:space="preserve"> </w:t>
            </w:r>
            <w:r>
              <w:rPr>
                <w:sz w:val="24"/>
              </w:rPr>
              <w:t>профилю</w:t>
            </w:r>
            <w:r>
              <w:rPr>
                <w:spacing w:val="26"/>
                <w:sz w:val="24"/>
              </w:rPr>
              <w:t xml:space="preserve"> </w:t>
            </w:r>
            <w:r>
              <w:rPr>
                <w:sz w:val="24"/>
              </w:rPr>
              <w:t>кружка,</w:t>
            </w:r>
            <w:r>
              <w:rPr>
                <w:spacing w:val="-57"/>
                <w:sz w:val="24"/>
              </w:rPr>
              <w:t xml:space="preserve"> </w:t>
            </w:r>
            <w:r>
              <w:rPr>
                <w:sz w:val="24"/>
              </w:rPr>
              <w:t>секции,</w:t>
            </w:r>
            <w:r>
              <w:rPr>
                <w:sz w:val="24"/>
              </w:rPr>
              <w:tab/>
            </w:r>
            <w:r>
              <w:rPr>
                <w:spacing w:val="-1"/>
                <w:sz w:val="24"/>
              </w:rPr>
              <w:t>студии,</w:t>
            </w:r>
            <w:r>
              <w:rPr>
                <w:spacing w:val="-57"/>
                <w:sz w:val="24"/>
              </w:rPr>
              <w:t xml:space="preserve"> </w:t>
            </w:r>
            <w:r>
              <w:rPr>
                <w:sz w:val="24"/>
              </w:rPr>
              <w:t>клубного</w:t>
            </w:r>
            <w:r>
              <w:rPr>
                <w:spacing w:val="1"/>
                <w:sz w:val="24"/>
              </w:rPr>
              <w:t xml:space="preserve"> </w:t>
            </w:r>
            <w:r>
              <w:rPr>
                <w:sz w:val="24"/>
              </w:rPr>
              <w:t>и</w:t>
            </w:r>
            <w:r>
              <w:rPr>
                <w:spacing w:val="1"/>
                <w:sz w:val="24"/>
              </w:rPr>
              <w:t xml:space="preserve"> </w:t>
            </w:r>
            <w:r>
              <w:rPr>
                <w:sz w:val="24"/>
              </w:rPr>
              <w:t>иного</w:t>
            </w:r>
            <w:r>
              <w:rPr>
                <w:spacing w:val="-58"/>
                <w:sz w:val="24"/>
              </w:rPr>
              <w:t xml:space="preserve"> </w:t>
            </w:r>
            <w:r>
              <w:rPr>
                <w:sz w:val="24"/>
              </w:rPr>
              <w:t>детского</w:t>
            </w:r>
          </w:p>
          <w:p w:rsidR="00144573" w:rsidRDefault="00933899">
            <w:pPr>
              <w:pStyle w:val="TableParagraph"/>
              <w:tabs>
                <w:tab w:val="left" w:pos="1696"/>
              </w:tabs>
              <w:spacing w:line="269" w:lineRule="exact"/>
              <w:ind w:left="108"/>
              <w:rPr>
                <w:sz w:val="24"/>
              </w:rPr>
            </w:pPr>
            <w:r>
              <w:rPr>
                <w:sz w:val="24"/>
              </w:rPr>
              <w:t>объединения,</w:t>
            </w:r>
            <w:r>
              <w:rPr>
                <w:sz w:val="24"/>
              </w:rPr>
              <w:tab/>
              <w:t>без</w:t>
            </w:r>
          </w:p>
        </w:tc>
      </w:tr>
    </w:tbl>
    <w:p w:rsidR="00144573" w:rsidRDefault="00144573">
      <w:pPr>
        <w:spacing w:line="269" w:lineRule="exact"/>
        <w:rPr>
          <w:sz w:val="24"/>
        </w:rPr>
        <w:sectPr w:rsidR="00144573">
          <w:pgSz w:w="11910" w:h="16840"/>
          <w:pgMar w:top="980" w:right="120" w:bottom="860" w:left="740" w:header="0" w:footer="67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552"/>
        <w:gridCol w:w="1418"/>
        <w:gridCol w:w="2268"/>
        <w:gridCol w:w="2126"/>
      </w:tblGrid>
      <w:tr w:rsidR="00144573">
        <w:trPr>
          <w:trHeight w:val="827"/>
        </w:trPr>
        <w:tc>
          <w:tcPr>
            <w:tcW w:w="2127" w:type="dxa"/>
          </w:tcPr>
          <w:p w:rsidR="00144573" w:rsidRDefault="00144573">
            <w:pPr>
              <w:pStyle w:val="TableParagraph"/>
              <w:ind w:left="0"/>
              <w:rPr>
                <w:sz w:val="24"/>
              </w:rPr>
            </w:pPr>
          </w:p>
        </w:tc>
        <w:tc>
          <w:tcPr>
            <w:tcW w:w="2552" w:type="dxa"/>
          </w:tcPr>
          <w:p w:rsidR="00144573" w:rsidRDefault="00144573">
            <w:pPr>
              <w:pStyle w:val="TableParagraph"/>
              <w:ind w:left="0"/>
              <w:rPr>
                <w:sz w:val="24"/>
              </w:rPr>
            </w:pPr>
          </w:p>
        </w:tc>
        <w:tc>
          <w:tcPr>
            <w:tcW w:w="1418" w:type="dxa"/>
          </w:tcPr>
          <w:p w:rsidR="00144573" w:rsidRDefault="00144573">
            <w:pPr>
              <w:pStyle w:val="TableParagraph"/>
              <w:ind w:left="0"/>
              <w:rPr>
                <w:sz w:val="24"/>
              </w:rPr>
            </w:pPr>
          </w:p>
        </w:tc>
        <w:tc>
          <w:tcPr>
            <w:tcW w:w="2268" w:type="dxa"/>
          </w:tcPr>
          <w:p w:rsidR="00144573" w:rsidRDefault="00933899">
            <w:pPr>
              <w:pStyle w:val="TableParagraph"/>
              <w:ind w:left="108" w:right="93"/>
              <w:rPr>
                <w:sz w:val="24"/>
              </w:rPr>
            </w:pPr>
            <w:r>
              <w:rPr>
                <w:sz w:val="24"/>
              </w:rPr>
              <w:t>предъявления</w:t>
            </w:r>
            <w:r>
              <w:rPr>
                <w:spacing w:val="1"/>
                <w:sz w:val="24"/>
              </w:rPr>
              <w:t xml:space="preserve"> </w:t>
            </w:r>
            <w:r>
              <w:rPr>
                <w:sz w:val="24"/>
              </w:rPr>
              <w:t>требований</w:t>
            </w:r>
            <w:r>
              <w:rPr>
                <w:spacing w:val="9"/>
                <w:sz w:val="24"/>
              </w:rPr>
              <w:t xml:space="preserve"> </w:t>
            </w:r>
            <w:r>
              <w:rPr>
                <w:sz w:val="24"/>
              </w:rPr>
              <w:t>к</w:t>
            </w:r>
            <w:r>
              <w:rPr>
                <w:spacing w:val="8"/>
                <w:sz w:val="24"/>
              </w:rPr>
              <w:t xml:space="preserve"> </w:t>
            </w:r>
            <w:r>
              <w:rPr>
                <w:sz w:val="24"/>
              </w:rPr>
              <w:t>стажу</w:t>
            </w:r>
          </w:p>
          <w:p w:rsidR="00144573" w:rsidRDefault="00933899">
            <w:pPr>
              <w:pStyle w:val="TableParagraph"/>
              <w:spacing w:line="269" w:lineRule="exact"/>
              <w:ind w:left="108"/>
              <w:rPr>
                <w:sz w:val="24"/>
              </w:rPr>
            </w:pPr>
            <w:r>
              <w:rPr>
                <w:sz w:val="24"/>
              </w:rPr>
              <w:t>работы</w:t>
            </w:r>
          </w:p>
        </w:tc>
        <w:tc>
          <w:tcPr>
            <w:tcW w:w="2126" w:type="dxa"/>
          </w:tcPr>
          <w:p w:rsidR="00144573" w:rsidRDefault="00933899">
            <w:pPr>
              <w:pStyle w:val="TableParagraph"/>
              <w:tabs>
                <w:tab w:val="left" w:pos="1902"/>
              </w:tabs>
              <w:ind w:left="108" w:right="94"/>
              <w:rPr>
                <w:sz w:val="24"/>
              </w:rPr>
            </w:pPr>
            <w:r>
              <w:rPr>
                <w:sz w:val="24"/>
              </w:rPr>
              <w:t>предъявления</w:t>
            </w:r>
            <w:r>
              <w:rPr>
                <w:spacing w:val="1"/>
                <w:sz w:val="24"/>
              </w:rPr>
              <w:t xml:space="preserve"> </w:t>
            </w:r>
            <w:r>
              <w:rPr>
                <w:sz w:val="24"/>
              </w:rPr>
              <w:t>требований</w:t>
            </w:r>
            <w:r>
              <w:rPr>
                <w:sz w:val="24"/>
              </w:rPr>
              <w:tab/>
            </w:r>
            <w:r>
              <w:rPr>
                <w:spacing w:val="-4"/>
                <w:sz w:val="24"/>
              </w:rPr>
              <w:t>к</w:t>
            </w:r>
          </w:p>
          <w:p w:rsidR="00144573" w:rsidRDefault="00933899">
            <w:pPr>
              <w:pStyle w:val="TableParagraph"/>
              <w:spacing w:line="269" w:lineRule="exact"/>
              <w:ind w:left="108"/>
              <w:rPr>
                <w:sz w:val="24"/>
              </w:rPr>
            </w:pPr>
            <w:r>
              <w:rPr>
                <w:sz w:val="24"/>
              </w:rPr>
              <w:t>стажу</w:t>
            </w:r>
            <w:r>
              <w:rPr>
                <w:spacing w:val="-5"/>
                <w:sz w:val="24"/>
              </w:rPr>
              <w:t xml:space="preserve"> </w:t>
            </w:r>
            <w:r>
              <w:rPr>
                <w:sz w:val="24"/>
              </w:rPr>
              <w:t>работы(2)</w:t>
            </w:r>
          </w:p>
        </w:tc>
      </w:tr>
      <w:tr w:rsidR="00144573">
        <w:trPr>
          <w:trHeight w:val="4416"/>
        </w:trPr>
        <w:tc>
          <w:tcPr>
            <w:tcW w:w="2127" w:type="dxa"/>
          </w:tcPr>
          <w:p w:rsidR="00144573" w:rsidRDefault="00933899">
            <w:pPr>
              <w:pStyle w:val="TableParagraph"/>
              <w:ind w:right="92"/>
              <w:rPr>
                <w:sz w:val="24"/>
              </w:rPr>
            </w:pPr>
            <w:r>
              <w:rPr>
                <w:sz w:val="24"/>
              </w:rPr>
              <w:t>преподаватель-</w:t>
            </w:r>
            <w:r>
              <w:rPr>
                <w:spacing w:val="1"/>
                <w:sz w:val="24"/>
              </w:rPr>
              <w:t xml:space="preserve"> </w:t>
            </w:r>
            <w:r>
              <w:rPr>
                <w:sz w:val="24"/>
              </w:rPr>
              <w:t>организатор</w:t>
            </w:r>
            <w:r>
              <w:rPr>
                <w:spacing w:val="1"/>
                <w:sz w:val="24"/>
              </w:rPr>
              <w:t xml:space="preserve"> </w:t>
            </w:r>
            <w:r>
              <w:rPr>
                <w:sz w:val="24"/>
              </w:rPr>
              <w:t>основ</w:t>
            </w:r>
            <w:r>
              <w:rPr>
                <w:spacing w:val="-57"/>
                <w:sz w:val="24"/>
              </w:rPr>
              <w:t xml:space="preserve"> </w:t>
            </w:r>
            <w:r>
              <w:rPr>
                <w:sz w:val="24"/>
              </w:rPr>
              <w:t>безопасности</w:t>
            </w:r>
          </w:p>
          <w:p w:rsidR="00144573" w:rsidRDefault="00933899">
            <w:pPr>
              <w:pStyle w:val="TableParagraph"/>
              <w:ind w:right="142"/>
              <w:rPr>
                <w:sz w:val="24"/>
              </w:rPr>
            </w:pPr>
            <w:r>
              <w:rPr>
                <w:spacing w:val="-1"/>
                <w:sz w:val="24"/>
              </w:rPr>
              <w:t>жизнедеятельност</w:t>
            </w:r>
            <w:r>
              <w:rPr>
                <w:spacing w:val="-57"/>
                <w:sz w:val="24"/>
              </w:rPr>
              <w:t xml:space="preserve"> </w:t>
            </w:r>
            <w:r>
              <w:rPr>
                <w:sz w:val="24"/>
              </w:rPr>
              <w:t>и</w:t>
            </w:r>
          </w:p>
        </w:tc>
        <w:tc>
          <w:tcPr>
            <w:tcW w:w="2552" w:type="dxa"/>
          </w:tcPr>
          <w:p w:rsidR="00144573" w:rsidRDefault="00933899">
            <w:pPr>
              <w:pStyle w:val="TableParagraph"/>
              <w:tabs>
                <w:tab w:val="left" w:pos="2312"/>
              </w:tabs>
              <w:ind w:right="99"/>
              <w:rPr>
                <w:sz w:val="24"/>
              </w:rPr>
            </w:pPr>
            <w:r>
              <w:rPr>
                <w:sz w:val="24"/>
              </w:rPr>
              <w:t>осуществляет</w:t>
            </w:r>
            <w:r>
              <w:rPr>
                <w:spacing w:val="1"/>
                <w:sz w:val="24"/>
              </w:rPr>
              <w:t xml:space="preserve"> </w:t>
            </w:r>
            <w:r>
              <w:rPr>
                <w:sz w:val="24"/>
              </w:rPr>
              <w:t>обучение</w:t>
            </w:r>
            <w:r>
              <w:rPr>
                <w:sz w:val="24"/>
              </w:rPr>
              <w:tab/>
            </w:r>
            <w:r>
              <w:rPr>
                <w:spacing w:val="-5"/>
                <w:sz w:val="24"/>
              </w:rPr>
              <w:t>и</w:t>
            </w:r>
          </w:p>
          <w:p w:rsidR="00144573" w:rsidRDefault="00933899">
            <w:pPr>
              <w:pStyle w:val="TableParagraph"/>
              <w:tabs>
                <w:tab w:val="left" w:pos="1313"/>
                <w:tab w:val="left" w:pos="2335"/>
              </w:tabs>
              <w:ind w:right="97"/>
              <w:rPr>
                <w:sz w:val="24"/>
              </w:rPr>
            </w:pPr>
            <w:r>
              <w:rPr>
                <w:sz w:val="24"/>
              </w:rPr>
              <w:t>воспитание</w:t>
            </w:r>
            <w:r>
              <w:rPr>
                <w:spacing w:val="1"/>
                <w:sz w:val="24"/>
              </w:rPr>
              <w:t xml:space="preserve"> </w:t>
            </w:r>
            <w:r>
              <w:rPr>
                <w:sz w:val="24"/>
              </w:rPr>
              <w:t>обучающихся</w:t>
            </w:r>
            <w:r>
              <w:rPr>
                <w:sz w:val="24"/>
              </w:rPr>
              <w:tab/>
            </w:r>
            <w:r>
              <w:rPr>
                <w:spacing w:val="-4"/>
                <w:sz w:val="24"/>
              </w:rPr>
              <w:t>с</w:t>
            </w:r>
            <w:r>
              <w:rPr>
                <w:spacing w:val="-57"/>
                <w:sz w:val="24"/>
              </w:rPr>
              <w:t xml:space="preserve"> </w:t>
            </w:r>
            <w:r>
              <w:rPr>
                <w:sz w:val="24"/>
              </w:rPr>
              <w:t>учётом</w:t>
            </w:r>
            <w:r>
              <w:rPr>
                <w:sz w:val="24"/>
              </w:rPr>
              <w:tab/>
            </w:r>
            <w:r>
              <w:rPr>
                <w:spacing w:val="-1"/>
                <w:sz w:val="24"/>
              </w:rPr>
              <w:t>специфики</w:t>
            </w:r>
          </w:p>
          <w:p w:rsidR="00144573" w:rsidRDefault="00933899">
            <w:pPr>
              <w:pStyle w:val="TableParagraph"/>
              <w:tabs>
                <w:tab w:val="left" w:pos="1855"/>
              </w:tabs>
              <w:rPr>
                <w:sz w:val="24"/>
              </w:rPr>
            </w:pPr>
            <w:r>
              <w:rPr>
                <w:sz w:val="24"/>
              </w:rPr>
              <w:t>курса</w:t>
            </w:r>
            <w:r>
              <w:rPr>
                <w:sz w:val="24"/>
              </w:rPr>
              <w:tab/>
              <w:t>ОБЖ.</w:t>
            </w:r>
          </w:p>
          <w:p w:rsidR="00144573" w:rsidRDefault="00933899">
            <w:pPr>
              <w:pStyle w:val="TableParagraph"/>
              <w:tabs>
                <w:tab w:val="left" w:pos="1596"/>
                <w:tab w:val="left" w:pos="2314"/>
              </w:tabs>
              <w:ind w:right="96"/>
              <w:rPr>
                <w:sz w:val="24"/>
              </w:rPr>
            </w:pPr>
            <w:r>
              <w:rPr>
                <w:sz w:val="24"/>
              </w:rPr>
              <w:t>Организует,</w:t>
            </w:r>
            <w:r>
              <w:rPr>
                <w:spacing w:val="1"/>
                <w:sz w:val="24"/>
              </w:rPr>
              <w:t xml:space="preserve"> </w:t>
            </w:r>
            <w:r>
              <w:rPr>
                <w:sz w:val="24"/>
              </w:rPr>
              <w:t>планирует</w:t>
            </w:r>
            <w:r>
              <w:rPr>
                <w:spacing w:val="30"/>
                <w:sz w:val="24"/>
              </w:rPr>
              <w:t xml:space="preserve"> </w:t>
            </w:r>
            <w:r>
              <w:rPr>
                <w:sz w:val="24"/>
              </w:rPr>
              <w:t>и</w:t>
            </w:r>
            <w:r>
              <w:rPr>
                <w:spacing w:val="30"/>
                <w:sz w:val="24"/>
              </w:rPr>
              <w:t xml:space="preserve"> </w:t>
            </w:r>
            <w:r>
              <w:rPr>
                <w:sz w:val="24"/>
              </w:rPr>
              <w:t>проводит</w:t>
            </w:r>
            <w:r>
              <w:rPr>
                <w:spacing w:val="-57"/>
                <w:sz w:val="24"/>
              </w:rPr>
              <w:t xml:space="preserve"> </w:t>
            </w:r>
            <w:r>
              <w:rPr>
                <w:sz w:val="24"/>
              </w:rPr>
              <w:t>учебные,</w:t>
            </w:r>
            <w:r>
              <w:rPr>
                <w:spacing w:val="50"/>
                <w:sz w:val="24"/>
              </w:rPr>
              <w:t xml:space="preserve"> </w:t>
            </w:r>
            <w:r>
              <w:rPr>
                <w:sz w:val="24"/>
              </w:rPr>
              <w:t>в</w:t>
            </w:r>
            <w:r>
              <w:rPr>
                <w:spacing w:val="50"/>
                <w:sz w:val="24"/>
              </w:rPr>
              <w:t xml:space="preserve"> </w:t>
            </w:r>
            <w:r>
              <w:rPr>
                <w:sz w:val="24"/>
              </w:rPr>
              <w:t>том</w:t>
            </w:r>
            <w:r>
              <w:rPr>
                <w:spacing w:val="50"/>
                <w:sz w:val="24"/>
              </w:rPr>
              <w:t xml:space="preserve"> </w:t>
            </w:r>
            <w:r>
              <w:rPr>
                <w:sz w:val="24"/>
              </w:rPr>
              <w:t>числе</w:t>
            </w:r>
            <w:r>
              <w:rPr>
                <w:spacing w:val="-57"/>
                <w:sz w:val="24"/>
              </w:rPr>
              <w:t xml:space="preserve"> </w:t>
            </w:r>
            <w:r>
              <w:rPr>
                <w:sz w:val="24"/>
              </w:rPr>
              <w:t>факультативные</w:t>
            </w:r>
            <w:r>
              <w:rPr>
                <w:sz w:val="24"/>
              </w:rPr>
              <w:tab/>
            </w:r>
            <w:r>
              <w:rPr>
                <w:spacing w:val="-4"/>
                <w:sz w:val="24"/>
              </w:rPr>
              <w:t>и</w:t>
            </w:r>
            <w:r>
              <w:rPr>
                <w:spacing w:val="-57"/>
                <w:sz w:val="24"/>
              </w:rPr>
              <w:t xml:space="preserve"> </w:t>
            </w:r>
            <w:r>
              <w:rPr>
                <w:sz w:val="24"/>
              </w:rPr>
              <w:t>внеурочные,</w:t>
            </w:r>
            <w:r>
              <w:rPr>
                <w:sz w:val="24"/>
              </w:rPr>
              <w:tab/>
            </w:r>
            <w:r>
              <w:rPr>
                <w:spacing w:val="-1"/>
                <w:sz w:val="24"/>
              </w:rPr>
              <w:t>занятия,</w:t>
            </w:r>
            <w:r>
              <w:rPr>
                <w:spacing w:val="-57"/>
                <w:sz w:val="24"/>
              </w:rPr>
              <w:t xml:space="preserve"> </w:t>
            </w:r>
            <w:r>
              <w:rPr>
                <w:sz w:val="24"/>
              </w:rPr>
              <w:t>используя</w:t>
            </w:r>
            <w:r>
              <w:rPr>
                <w:spacing w:val="1"/>
                <w:sz w:val="24"/>
              </w:rPr>
              <w:t xml:space="preserve"> </w:t>
            </w:r>
            <w:r>
              <w:rPr>
                <w:sz w:val="24"/>
              </w:rPr>
              <w:t>разнообразные</w:t>
            </w:r>
          </w:p>
          <w:p w:rsidR="00144573" w:rsidRDefault="00933899">
            <w:pPr>
              <w:pStyle w:val="TableParagraph"/>
              <w:tabs>
                <w:tab w:val="left" w:pos="1585"/>
              </w:tabs>
              <w:spacing w:line="270" w:lineRule="atLeast"/>
              <w:ind w:right="97"/>
              <w:jc w:val="both"/>
              <w:rPr>
                <w:sz w:val="24"/>
              </w:rPr>
            </w:pPr>
            <w:r>
              <w:rPr>
                <w:sz w:val="24"/>
              </w:rPr>
              <w:t>формы,</w:t>
            </w:r>
            <w:r>
              <w:rPr>
                <w:sz w:val="24"/>
              </w:rPr>
              <w:tab/>
            </w:r>
            <w:r>
              <w:rPr>
                <w:spacing w:val="-1"/>
                <w:sz w:val="24"/>
              </w:rPr>
              <w:t>приёмы,</w:t>
            </w:r>
            <w:r>
              <w:rPr>
                <w:spacing w:val="-58"/>
                <w:sz w:val="24"/>
              </w:rPr>
              <w:t xml:space="preserve"> </w:t>
            </w:r>
            <w:r>
              <w:rPr>
                <w:sz w:val="24"/>
              </w:rPr>
              <w:t>методы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обучения</w:t>
            </w:r>
          </w:p>
        </w:tc>
        <w:tc>
          <w:tcPr>
            <w:tcW w:w="1418" w:type="dxa"/>
          </w:tcPr>
          <w:p w:rsidR="00144573" w:rsidRDefault="00933899">
            <w:pPr>
              <w:pStyle w:val="TableParagraph"/>
              <w:spacing w:line="263" w:lineRule="exact"/>
              <w:rPr>
                <w:sz w:val="24"/>
              </w:rPr>
            </w:pPr>
            <w:r>
              <w:rPr>
                <w:sz w:val="24"/>
              </w:rPr>
              <w:t>1/1</w:t>
            </w:r>
          </w:p>
        </w:tc>
        <w:tc>
          <w:tcPr>
            <w:tcW w:w="2268" w:type="dxa"/>
          </w:tcPr>
          <w:p w:rsidR="00144573" w:rsidRDefault="00933899">
            <w:pPr>
              <w:pStyle w:val="TableParagraph"/>
              <w:tabs>
                <w:tab w:val="left" w:pos="1912"/>
                <w:tab w:val="left" w:pos="2031"/>
              </w:tabs>
              <w:ind w:left="108" w:right="94"/>
              <w:rPr>
                <w:sz w:val="24"/>
              </w:rPr>
            </w:pP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pacing w:val="-3"/>
                <w:sz w:val="24"/>
              </w:rPr>
              <w:t>и</w:t>
            </w:r>
            <w:r>
              <w:rPr>
                <w:spacing w:val="-57"/>
                <w:sz w:val="24"/>
              </w:rPr>
              <w:t xml:space="preserve"> </w:t>
            </w:r>
            <w:r>
              <w:rPr>
                <w:sz w:val="24"/>
              </w:rPr>
              <w:t>профессиональная</w:t>
            </w:r>
            <w:r>
              <w:rPr>
                <w:spacing w:val="1"/>
                <w:sz w:val="24"/>
              </w:rPr>
              <w:t xml:space="preserve"> </w:t>
            </w:r>
            <w:r>
              <w:rPr>
                <w:sz w:val="24"/>
              </w:rPr>
              <w:t>подготовка</w:t>
            </w:r>
            <w:r>
              <w:rPr>
                <w:sz w:val="24"/>
              </w:rPr>
              <w:tab/>
            </w:r>
            <w:r>
              <w:rPr>
                <w:spacing w:val="-2"/>
                <w:sz w:val="24"/>
              </w:rPr>
              <w:t>по</w:t>
            </w:r>
            <w:r>
              <w:rPr>
                <w:spacing w:val="-57"/>
                <w:sz w:val="24"/>
              </w:rPr>
              <w:t xml:space="preserve"> </w:t>
            </w:r>
            <w:r>
              <w:rPr>
                <w:sz w:val="24"/>
              </w:rPr>
              <w:t>направлению</w:t>
            </w:r>
            <w:r>
              <w:rPr>
                <w:spacing w:val="1"/>
                <w:sz w:val="24"/>
              </w:rPr>
              <w:t xml:space="preserve"> </w:t>
            </w:r>
            <w:r>
              <w:rPr>
                <w:sz w:val="24"/>
              </w:rPr>
              <w:t>подготовки</w:t>
            </w:r>
          </w:p>
          <w:p w:rsidR="00144573" w:rsidRDefault="00933899">
            <w:pPr>
              <w:pStyle w:val="TableParagraph"/>
              <w:tabs>
                <w:tab w:val="left" w:pos="2031"/>
              </w:tabs>
              <w:ind w:left="108" w:right="95"/>
              <w:rPr>
                <w:sz w:val="24"/>
              </w:rPr>
            </w:pPr>
            <w:r>
              <w:rPr>
                <w:sz w:val="24"/>
              </w:rPr>
              <w:t>«Образование</w:t>
            </w:r>
            <w:r>
              <w:rPr>
                <w:sz w:val="24"/>
              </w:rPr>
              <w:tab/>
            </w:r>
            <w:r>
              <w:rPr>
                <w:spacing w:val="-4"/>
                <w:sz w:val="24"/>
              </w:rPr>
              <w:t>и</w:t>
            </w:r>
            <w:r>
              <w:rPr>
                <w:spacing w:val="-57"/>
                <w:sz w:val="24"/>
              </w:rPr>
              <w:t xml:space="preserve"> </w:t>
            </w:r>
            <w:r>
              <w:rPr>
                <w:sz w:val="24"/>
              </w:rPr>
              <w:t>педагогика»</w:t>
            </w:r>
          </w:p>
        </w:tc>
        <w:tc>
          <w:tcPr>
            <w:tcW w:w="2126" w:type="dxa"/>
          </w:tcPr>
          <w:p w:rsidR="00144573" w:rsidRDefault="00933899">
            <w:pPr>
              <w:pStyle w:val="TableParagraph"/>
              <w:tabs>
                <w:tab w:val="left" w:pos="1767"/>
              </w:tabs>
              <w:spacing w:line="263" w:lineRule="exact"/>
              <w:ind w:left="108"/>
              <w:rPr>
                <w:sz w:val="24"/>
              </w:rPr>
            </w:pPr>
            <w:r>
              <w:rPr>
                <w:sz w:val="24"/>
              </w:rPr>
              <w:t>ВПО</w:t>
            </w:r>
            <w:r>
              <w:rPr>
                <w:sz w:val="24"/>
              </w:rPr>
              <w:tab/>
              <w:t>по</w:t>
            </w:r>
          </w:p>
          <w:p w:rsidR="00144573" w:rsidRDefault="00933899">
            <w:pPr>
              <w:pStyle w:val="TableParagraph"/>
              <w:ind w:left="108" w:right="622"/>
              <w:rPr>
                <w:sz w:val="24"/>
              </w:rPr>
            </w:pPr>
            <w:r>
              <w:rPr>
                <w:sz w:val="24"/>
              </w:rPr>
              <w:t>направлению</w:t>
            </w:r>
            <w:r>
              <w:rPr>
                <w:spacing w:val="-57"/>
                <w:sz w:val="24"/>
              </w:rPr>
              <w:t xml:space="preserve"> </w:t>
            </w:r>
            <w:r>
              <w:rPr>
                <w:sz w:val="24"/>
              </w:rPr>
              <w:t>подготовки</w:t>
            </w:r>
          </w:p>
          <w:p w:rsidR="00144573" w:rsidRDefault="00933899">
            <w:pPr>
              <w:pStyle w:val="TableParagraph"/>
              <w:tabs>
                <w:tab w:val="left" w:pos="1888"/>
              </w:tabs>
              <w:ind w:left="108" w:right="97"/>
              <w:rPr>
                <w:sz w:val="24"/>
              </w:rPr>
            </w:pPr>
            <w:r>
              <w:rPr>
                <w:sz w:val="24"/>
              </w:rPr>
              <w:t>«Образование</w:t>
            </w:r>
            <w:r>
              <w:rPr>
                <w:sz w:val="24"/>
              </w:rPr>
              <w:tab/>
            </w:r>
            <w:r>
              <w:rPr>
                <w:spacing w:val="-5"/>
                <w:sz w:val="24"/>
              </w:rPr>
              <w:t>и</w:t>
            </w:r>
            <w:r>
              <w:rPr>
                <w:spacing w:val="-57"/>
                <w:sz w:val="24"/>
              </w:rPr>
              <w:t xml:space="preserve"> </w:t>
            </w:r>
            <w:r>
              <w:rPr>
                <w:sz w:val="24"/>
              </w:rPr>
              <w:t>педагогика»</w:t>
            </w:r>
            <w:r>
              <w:rPr>
                <w:spacing w:val="-7"/>
                <w:sz w:val="24"/>
              </w:rPr>
              <w:t xml:space="preserve"> </w:t>
            </w:r>
            <w:r>
              <w:rPr>
                <w:sz w:val="24"/>
              </w:rPr>
              <w:t>(1)</w:t>
            </w:r>
          </w:p>
        </w:tc>
      </w:tr>
      <w:tr w:rsidR="00144573">
        <w:trPr>
          <w:trHeight w:val="3864"/>
        </w:trPr>
        <w:tc>
          <w:tcPr>
            <w:tcW w:w="2127" w:type="dxa"/>
          </w:tcPr>
          <w:p w:rsidR="00144573" w:rsidRDefault="00933899">
            <w:pPr>
              <w:pStyle w:val="TableParagraph"/>
              <w:spacing w:line="263" w:lineRule="exact"/>
              <w:rPr>
                <w:sz w:val="24"/>
              </w:rPr>
            </w:pPr>
            <w:r>
              <w:rPr>
                <w:sz w:val="24"/>
              </w:rPr>
              <w:t>педагог-</w:t>
            </w:r>
          </w:p>
          <w:p w:rsidR="00144573" w:rsidRDefault="00933899">
            <w:pPr>
              <w:pStyle w:val="TableParagraph"/>
              <w:rPr>
                <w:sz w:val="24"/>
              </w:rPr>
            </w:pPr>
            <w:r>
              <w:rPr>
                <w:sz w:val="24"/>
              </w:rPr>
              <w:t>библиотекарь</w:t>
            </w:r>
          </w:p>
        </w:tc>
        <w:tc>
          <w:tcPr>
            <w:tcW w:w="2552" w:type="dxa"/>
          </w:tcPr>
          <w:p w:rsidR="00144573" w:rsidRDefault="00933899">
            <w:pPr>
              <w:pStyle w:val="TableParagraph"/>
              <w:tabs>
                <w:tab w:val="left" w:pos="1521"/>
                <w:tab w:val="left" w:pos="1736"/>
                <w:tab w:val="left" w:pos="2314"/>
              </w:tabs>
              <w:ind w:right="95"/>
              <w:rPr>
                <w:sz w:val="24"/>
              </w:rPr>
            </w:pPr>
            <w:r>
              <w:rPr>
                <w:sz w:val="24"/>
              </w:rPr>
              <w:t>обеспечивает</w:t>
            </w:r>
            <w:r>
              <w:rPr>
                <w:sz w:val="24"/>
              </w:rPr>
              <w:tab/>
            </w:r>
            <w:r>
              <w:rPr>
                <w:sz w:val="24"/>
              </w:rPr>
              <w:tab/>
              <w:t>доступ</w:t>
            </w:r>
            <w:r>
              <w:rPr>
                <w:spacing w:val="-57"/>
                <w:sz w:val="24"/>
              </w:rPr>
              <w:t xml:space="preserve"> </w:t>
            </w:r>
            <w:r>
              <w:rPr>
                <w:sz w:val="24"/>
              </w:rPr>
              <w:t>обучающихся</w:t>
            </w:r>
            <w:r>
              <w:rPr>
                <w:sz w:val="24"/>
              </w:rPr>
              <w:tab/>
            </w:r>
            <w:r>
              <w:rPr>
                <w:sz w:val="24"/>
              </w:rPr>
              <w:tab/>
            </w:r>
            <w:r>
              <w:rPr>
                <w:spacing w:val="-2"/>
                <w:sz w:val="24"/>
              </w:rPr>
              <w:t>к</w:t>
            </w:r>
            <w:r>
              <w:rPr>
                <w:spacing w:val="-57"/>
                <w:sz w:val="24"/>
              </w:rPr>
              <w:t xml:space="preserve"> </w:t>
            </w:r>
            <w:r>
              <w:rPr>
                <w:sz w:val="24"/>
              </w:rPr>
              <w:t>информационным</w:t>
            </w:r>
            <w:r>
              <w:rPr>
                <w:spacing w:val="1"/>
                <w:sz w:val="24"/>
              </w:rPr>
              <w:t xml:space="preserve"> </w:t>
            </w:r>
            <w:r>
              <w:rPr>
                <w:sz w:val="24"/>
              </w:rPr>
              <w:t>ресурсам,</w:t>
            </w:r>
            <w:r>
              <w:rPr>
                <w:spacing w:val="48"/>
                <w:sz w:val="24"/>
              </w:rPr>
              <w:t xml:space="preserve"> </w:t>
            </w:r>
            <w:r>
              <w:rPr>
                <w:sz w:val="24"/>
              </w:rPr>
              <w:t>участвует</w:t>
            </w:r>
            <w:r>
              <w:rPr>
                <w:spacing w:val="44"/>
                <w:sz w:val="24"/>
              </w:rPr>
              <w:t xml:space="preserve"> </w:t>
            </w:r>
            <w:r>
              <w:rPr>
                <w:sz w:val="24"/>
              </w:rPr>
              <w:t>в</w:t>
            </w:r>
            <w:r>
              <w:rPr>
                <w:spacing w:val="-57"/>
                <w:sz w:val="24"/>
              </w:rPr>
              <w:t xml:space="preserve"> </w:t>
            </w:r>
            <w:r>
              <w:rPr>
                <w:sz w:val="24"/>
              </w:rPr>
              <w:t>их</w:t>
            </w:r>
            <w:r>
              <w:rPr>
                <w:sz w:val="24"/>
              </w:rPr>
              <w:tab/>
            </w:r>
            <w:r>
              <w:rPr>
                <w:spacing w:val="-1"/>
                <w:sz w:val="24"/>
              </w:rPr>
              <w:t>духовно-</w:t>
            </w:r>
            <w:r>
              <w:rPr>
                <w:spacing w:val="-57"/>
                <w:sz w:val="24"/>
              </w:rPr>
              <w:t xml:space="preserve"> </w:t>
            </w:r>
            <w:r>
              <w:rPr>
                <w:sz w:val="24"/>
              </w:rPr>
              <w:t>нравственном</w:t>
            </w:r>
            <w:r>
              <w:rPr>
                <w:spacing w:val="1"/>
                <w:sz w:val="24"/>
              </w:rPr>
              <w:t xml:space="preserve"> </w:t>
            </w:r>
            <w:r>
              <w:rPr>
                <w:sz w:val="24"/>
              </w:rPr>
              <w:t>воспитании,</w:t>
            </w:r>
            <w:r>
              <w:rPr>
                <w:spacing w:val="1"/>
                <w:sz w:val="24"/>
              </w:rPr>
              <w:t xml:space="preserve"> </w:t>
            </w:r>
            <w:r>
              <w:rPr>
                <w:sz w:val="24"/>
              </w:rPr>
              <w:t>профориентации</w:t>
            </w:r>
            <w:r>
              <w:rPr>
                <w:sz w:val="24"/>
              </w:rPr>
              <w:tab/>
            </w:r>
            <w:r>
              <w:rPr>
                <w:spacing w:val="-3"/>
                <w:sz w:val="24"/>
              </w:rPr>
              <w:t>и</w:t>
            </w:r>
            <w:r>
              <w:rPr>
                <w:spacing w:val="-57"/>
                <w:sz w:val="24"/>
              </w:rPr>
              <w:t xml:space="preserve"> </w:t>
            </w:r>
            <w:r>
              <w:rPr>
                <w:sz w:val="24"/>
              </w:rPr>
              <w:t>социализации,</w:t>
            </w:r>
            <w:r>
              <w:rPr>
                <w:spacing w:val="1"/>
                <w:sz w:val="24"/>
              </w:rPr>
              <w:t xml:space="preserve"> </w:t>
            </w:r>
            <w:r>
              <w:rPr>
                <w:sz w:val="24"/>
              </w:rPr>
              <w:t>содействует</w:t>
            </w:r>
          </w:p>
          <w:p w:rsidR="00144573" w:rsidRDefault="00933899">
            <w:pPr>
              <w:pStyle w:val="TableParagraph"/>
              <w:spacing w:line="270" w:lineRule="atLeast"/>
              <w:ind w:right="636"/>
              <w:rPr>
                <w:sz w:val="24"/>
              </w:rPr>
            </w:pPr>
            <w:r>
              <w:rPr>
                <w:sz w:val="24"/>
              </w:rPr>
              <w:t>формированию</w:t>
            </w:r>
            <w:r>
              <w:rPr>
                <w:spacing w:val="1"/>
                <w:sz w:val="24"/>
              </w:rPr>
              <w:t xml:space="preserve"> </w:t>
            </w:r>
            <w:r>
              <w:rPr>
                <w:spacing w:val="-1"/>
                <w:sz w:val="24"/>
              </w:rPr>
              <w:t>информационной</w:t>
            </w:r>
            <w:r>
              <w:rPr>
                <w:spacing w:val="-57"/>
                <w:sz w:val="24"/>
              </w:rPr>
              <w:t xml:space="preserve"> </w:t>
            </w:r>
            <w:r>
              <w:rPr>
                <w:sz w:val="24"/>
              </w:rPr>
              <w:t>компетентности</w:t>
            </w:r>
            <w:r>
              <w:rPr>
                <w:spacing w:val="1"/>
                <w:sz w:val="24"/>
              </w:rPr>
              <w:t xml:space="preserve"> </w:t>
            </w:r>
            <w:r>
              <w:rPr>
                <w:sz w:val="24"/>
              </w:rPr>
              <w:t>обучающихся</w:t>
            </w:r>
          </w:p>
        </w:tc>
        <w:tc>
          <w:tcPr>
            <w:tcW w:w="1418" w:type="dxa"/>
          </w:tcPr>
          <w:p w:rsidR="00144573" w:rsidRDefault="00933899">
            <w:pPr>
              <w:pStyle w:val="TableParagraph"/>
              <w:spacing w:line="263" w:lineRule="exact"/>
              <w:rPr>
                <w:sz w:val="24"/>
              </w:rPr>
            </w:pPr>
            <w:r>
              <w:rPr>
                <w:sz w:val="24"/>
              </w:rPr>
              <w:t>0/1</w:t>
            </w:r>
          </w:p>
        </w:tc>
        <w:tc>
          <w:tcPr>
            <w:tcW w:w="2268" w:type="dxa"/>
          </w:tcPr>
          <w:p w:rsidR="00144573" w:rsidRDefault="00933899">
            <w:pPr>
              <w:pStyle w:val="TableParagraph"/>
              <w:tabs>
                <w:tab w:val="left" w:pos="1782"/>
                <w:tab w:val="left" w:pos="1911"/>
              </w:tabs>
              <w:ind w:left="108" w:right="94"/>
              <w:rPr>
                <w:sz w:val="24"/>
              </w:rPr>
            </w:pPr>
            <w:r>
              <w:rPr>
                <w:sz w:val="24"/>
              </w:rPr>
              <w:t>высшее</w:t>
            </w:r>
            <w:r>
              <w:rPr>
                <w:sz w:val="24"/>
              </w:rPr>
              <w:tab/>
            </w:r>
            <w:r>
              <w:rPr>
                <w:spacing w:val="-1"/>
                <w:sz w:val="24"/>
              </w:rPr>
              <w:t>или</w:t>
            </w:r>
            <w:r>
              <w:rPr>
                <w:spacing w:val="-57"/>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pacing w:val="-2"/>
                <w:sz w:val="24"/>
              </w:rPr>
              <w:t>по</w:t>
            </w:r>
            <w:r>
              <w:rPr>
                <w:spacing w:val="-57"/>
                <w:sz w:val="24"/>
              </w:rPr>
              <w:t xml:space="preserve"> </w:t>
            </w:r>
            <w:r>
              <w:rPr>
                <w:sz w:val="24"/>
              </w:rPr>
              <w:t>специальности</w:t>
            </w:r>
          </w:p>
          <w:p w:rsidR="00144573" w:rsidRDefault="00933899">
            <w:pPr>
              <w:pStyle w:val="TableParagraph"/>
              <w:ind w:left="108" w:right="368"/>
              <w:rPr>
                <w:sz w:val="24"/>
              </w:rPr>
            </w:pPr>
            <w:r>
              <w:rPr>
                <w:sz w:val="24"/>
              </w:rPr>
              <w:t>«Библиотечно-</w:t>
            </w:r>
            <w:r>
              <w:rPr>
                <w:spacing w:val="1"/>
                <w:sz w:val="24"/>
              </w:rPr>
              <w:t xml:space="preserve"> </w:t>
            </w:r>
            <w:r>
              <w:rPr>
                <w:sz w:val="24"/>
              </w:rPr>
              <w:t>информационная</w:t>
            </w:r>
            <w:r>
              <w:rPr>
                <w:spacing w:val="-57"/>
                <w:sz w:val="24"/>
              </w:rPr>
              <w:t xml:space="preserve"> </w:t>
            </w:r>
            <w:r>
              <w:rPr>
                <w:sz w:val="24"/>
              </w:rPr>
              <w:t>деятельность</w:t>
            </w:r>
          </w:p>
        </w:tc>
        <w:tc>
          <w:tcPr>
            <w:tcW w:w="2126" w:type="dxa"/>
          </w:tcPr>
          <w:p w:rsidR="00144573" w:rsidRDefault="00144573">
            <w:pPr>
              <w:pStyle w:val="TableParagraph"/>
              <w:ind w:left="0"/>
              <w:rPr>
                <w:sz w:val="24"/>
              </w:rPr>
            </w:pPr>
          </w:p>
        </w:tc>
      </w:tr>
    </w:tbl>
    <w:p w:rsidR="00144573" w:rsidRDefault="00144573">
      <w:pPr>
        <w:rPr>
          <w:sz w:val="24"/>
        </w:rPr>
        <w:sectPr w:rsidR="00144573">
          <w:pgSz w:w="11910" w:h="16840"/>
          <w:pgMar w:top="980" w:right="120" w:bottom="860" w:left="740" w:header="0" w:footer="678" w:gutter="0"/>
          <w:cols w:space="720"/>
        </w:sectPr>
      </w:pPr>
    </w:p>
    <w:p w:rsidR="00144573" w:rsidRDefault="00933899">
      <w:pPr>
        <w:pStyle w:val="2"/>
        <w:numPr>
          <w:ilvl w:val="2"/>
          <w:numId w:val="42"/>
        </w:numPr>
        <w:tabs>
          <w:tab w:val="left" w:pos="2532"/>
        </w:tabs>
        <w:spacing w:before="72" w:line="242" w:lineRule="auto"/>
        <w:ind w:left="962" w:right="724" w:firstLine="707"/>
        <w:jc w:val="both"/>
      </w:pPr>
      <w:bookmarkStart w:id="51" w:name="_bookmark48"/>
      <w:bookmarkEnd w:id="51"/>
      <w:r>
        <w:lastRenderedPageBreak/>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67"/>
        </w:rPr>
        <w:t xml:space="preserve"> </w:t>
      </w:r>
      <w:r>
        <w:t>образовательной</w:t>
      </w:r>
      <w:r>
        <w:rPr>
          <w:spacing w:val="-2"/>
        </w:rPr>
        <w:t xml:space="preserve"> </w:t>
      </w:r>
      <w:r>
        <w:t>программы</w:t>
      </w:r>
    </w:p>
    <w:p w:rsidR="00144573" w:rsidRDefault="00933899">
      <w:pPr>
        <w:pStyle w:val="a3"/>
        <w:spacing w:before="111"/>
        <w:ind w:left="962" w:right="724" w:firstLine="707"/>
      </w:pPr>
      <w:r>
        <w:t>Требованиями</w:t>
      </w:r>
      <w:r>
        <w:rPr>
          <w:spacing w:val="1"/>
        </w:rPr>
        <w:t xml:space="preserve"> </w:t>
      </w:r>
      <w:r>
        <w:t>Стандарта</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67"/>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(п.</w:t>
      </w:r>
      <w:r>
        <w:rPr>
          <w:spacing w:val="1"/>
        </w:rPr>
        <w:t xml:space="preserve"> </w:t>
      </w:r>
      <w:r>
        <w:t>25</w:t>
      </w:r>
      <w:r>
        <w:rPr>
          <w:spacing w:val="1"/>
        </w:rPr>
        <w:t xml:space="preserve"> </w:t>
      </w:r>
      <w:r>
        <w:t>Стандарта):</w:t>
      </w:r>
    </w:p>
    <w:p w:rsidR="00144573" w:rsidRDefault="00933899">
      <w:pPr>
        <w:pStyle w:val="a4"/>
        <w:numPr>
          <w:ilvl w:val="0"/>
          <w:numId w:val="41"/>
        </w:numPr>
        <w:tabs>
          <w:tab w:val="left" w:pos="1956"/>
        </w:tabs>
        <w:ind w:right="728" w:hanging="142"/>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организации</w:t>
      </w:r>
      <w:r>
        <w:rPr>
          <w:spacing w:val="-67"/>
          <w:sz w:val="28"/>
        </w:rPr>
        <w:t xml:space="preserve"> </w:t>
      </w:r>
      <w:r>
        <w:rPr>
          <w:sz w:val="28"/>
        </w:rPr>
        <w:t>образовательного процесса по отношению к начальной ступени общего</w:t>
      </w:r>
      <w:r>
        <w:rPr>
          <w:spacing w:val="-67"/>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специфики</w:t>
      </w:r>
      <w:r>
        <w:rPr>
          <w:spacing w:val="1"/>
          <w:sz w:val="28"/>
        </w:rPr>
        <w:t xml:space="preserve"> </w:t>
      </w:r>
      <w:r>
        <w:rPr>
          <w:sz w:val="28"/>
        </w:rPr>
        <w:t>возрастного</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особенностей</w:t>
      </w:r>
      <w:r>
        <w:rPr>
          <w:spacing w:val="1"/>
          <w:sz w:val="28"/>
        </w:rPr>
        <w:t xml:space="preserve"> </w:t>
      </w:r>
      <w:r>
        <w:rPr>
          <w:sz w:val="28"/>
        </w:rPr>
        <w:t>перехода</w:t>
      </w:r>
      <w:r>
        <w:rPr>
          <w:spacing w:val="1"/>
          <w:sz w:val="28"/>
        </w:rPr>
        <w:t xml:space="preserve"> </w:t>
      </w:r>
      <w:r>
        <w:rPr>
          <w:sz w:val="28"/>
        </w:rPr>
        <w:t>из</w:t>
      </w:r>
      <w:r>
        <w:rPr>
          <w:spacing w:val="1"/>
          <w:sz w:val="28"/>
        </w:rPr>
        <w:t xml:space="preserve"> </w:t>
      </w:r>
      <w:r>
        <w:rPr>
          <w:sz w:val="28"/>
        </w:rPr>
        <w:t>младшего школьного</w:t>
      </w:r>
      <w:r>
        <w:rPr>
          <w:spacing w:val="1"/>
          <w:sz w:val="28"/>
        </w:rPr>
        <w:t xml:space="preserve"> </w:t>
      </w:r>
      <w:r>
        <w:rPr>
          <w:sz w:val="28"/>
        </w:rPr>
        <w:t>возраста</w:t>
      </w:r>
      <w:r>
        <w:rPr>
          <w:spacing w:val="-1"/>
          <w:sz w:val="28"/>
        </w:rPr>
        <w:t xml:space="preserve"> </w:t>
      </w:r>
      <w:r>
        <w:rPr>
          <w:sz w:val="28"/>
        </w:rPr>
        <w:t>в</w:t>
      </w:r>
      <w:r>
        <w:rPr>
          <w:spacing w:val="-1"/>
          <w:sz w:val="28"/>
        </w:rPr>
        <w:t xml:space="preserve"> </w:t>
      </w:r>
      <w:r>
        <w:rPr>
          <w:sz w:val="28"/>
        </w:rPr>
        <w:t>подростковый;</w:t>
      </w:r>
    </w:p>
    <w:p w:rsidR="00144573" w:rsidRDefault="00933899">
      <w:pPr>
        <w:pStyle w:val="a4"/>
        <w:numPr>
          <w:ilvl w:val="0"/>
          <w:numId w:val="41"/>
        </w:numPr>
        <w:tabs>
          <w:tab w:val="left" w:pos="1956"/>
        </w:tabs>
        <w:ind w:right="724" w:hanging="142"/>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71"/>
          <w:sz w:val="28"/>
        </w:rPr>
        <w:t xml:space="preserve"> </w:t>
      </w:r>
      <w:r>
        <w:rPr>
          <w:sz w:val="28"/>
        </w:rPr>
        <w:t>психолого-педагогической</w:t>
      </w:r>
      <w:r>
        <w:rPr>
          <w:spacing w:val="1"/>
          <w:sz w:val="28"/>
        </w:rPr>
        <w:t xml:space="preserve"> </w:t>
      </w:r>
      <w:r>
        <w:rPr>
          <w:sz w:val="28"/>
        </w:rPr>
        <w:t>компетентности</w:t>
      </w:r>
      <w:r>
        <w:rPr>
          <w:spacing w:val="-1"/>
          <w:sz w:val="28"/>
        </w:rPr>
        <w:t xml:space="preserve"> </w:t>
      </w:r>
      <w:r>
        <w:rPr>
          <w:sz w:val="28"/>
        </w:rPr>
        <w:t>участников</w:t>
      </w:r>
      <w:r>
        <w:rPr>
          <w:spacing w:val="-5"/>
          <w:sz w:val="28"/>
        </w:rPr>
        <w:t xml:space="preserve"> </w:t>
      </w:r>
      <w:r>
        <w:rPr>
          <w:sz w:val="28"/>
        </w:rPr>
        <w:t>образовательного</w:t>
      </w:r>
      <w:r>
        <w:rPr>
          <w:spacing w:val="1"/>
          <w:sz w:val="28"/>
        </w:rPr>
        <w:t xml:space="preserve"> </w:t>
      </w:r>
      <w:r>
        <w:rPr>
          <w:sz w:val="28"/>
        </w:rPr>
        <w:t>процесса;</w:t>
      </w:r>
    </w:p>
    <w:p w:rsidR="00144573" w:rsidRDefault="00933899">
      <w:pPr>
        <w:pStyle w:val="a4"/>
        <w:numPr>
          <w:ilvl w:val="0"/>
          <w:numId w:val="41"/>
        </w:numPr>
        <w:tabs>
          <w:tab w:val="left" w:pos="1956"/>
        </w:tabs>
        <w:ind w:right="727" w:hanging="142"/>
        <w:rPr>
          <w:sz w:val="28"/>
        </w:rPr>
      </w:pPr>
      <w:r>
        <w:rPr>
          <w:sz w:val="28"/>
        </w:rPr>
        <w:t>обеспечение</w:t>
      </w:r>
      <w:r>
        <w:rPr>
          <w:spacing w:val="1"/>
          <w:sz w:val="28"/>
        </w:rPr>
        <w:t xml:space="preserve"> </w:t>
      </w:r>
      <w:r>
        <w:rPr>
          <w:sz w:val="28"/>
        </w:rPr>
        <w:t>вариативности</w:t>
      </w:r>
      <w:r>
        <w:rPr>
          <w:spacing w:val="1"/>
          <w:sz w:val="28"/>
        </w:rPr>
        <w:t xml:space="preserve"> </w:t>
      </w:r>
      <w:r>
        <w:rPr>
          <w:sz w:val="28"/>
        </w:rPr>
        <w:t>направлений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диверсификации</w:t>
      </w:r>
      <w:r>
        <w:rPr>
          <w:spacing w:val="1"/>
          <w:sz w:val="28"/>
        </w:rPr>
        <w:t xml:space="preserve"> </w:t>
      </w:r>
      <w:r>
        <w:rPr>
          <w:sz w:val="28"/>
        </w:rPr>
        <w:t>уровней</w:t>
      </w:r>
      <w:r>
        <w:rPr>
          <w:spacing w:val="1"/>
          <w:sz w:val="28"/>
        </w:rPr>
        <w:t xml:space="preserve"> </w:t>
      </w:r>
      <w:r>
        <w:rPr>
          <w:sz w:val="28"/>
        </w:rPr>
        <w:t>психолого-педагогического</w:t>
      </w:r>
      <w:r>
        <w:rPr>
          <w:spacing w:val="1"/>
          <w:sz w:val="28"/>
        </w:rPr>
        <w:t xml:space="preserve"> </w:t>
      </w:r>
      <w:r>
        <w:rPr>
          <w:sz w:val="28"/>
        </w:rPr>
        <w:t>сопровождения</w:t>
      </w:r>
      <w:r>
        <w:rPr>
          <w:spacing w:val="1"/>
          <w:sz w:val="28"/>
        </w:rPr>
        <w:t xml:space="preserve"> </w:t>
      </w:r>
      <w:r>
        <w:rPr>
          <w:sz w:val="28"/>
        </w:rPr>
        <w:t>участников</w:t>
      </w:r>
      <w:r>
        <w:rPr>
          <w:spacing w:val="-3"/>
          <w:sz w:val="28"/>
        </w:rPr>
        <w:t xml:space="preserve"> </w:t>
      </w:r>
      <w:r>
        <w:rPr>
          <w:sz w:val="28"/>
        </w:rPr>
        <w:t>образовательного</w:t>
      </w:r>
      <w:r>
        <w:rPr>
          <w:spacing w:val="1"/>
          <w:sz w:val="28"/>
        </w:rPr>
        <w:t xml:space="preserve"> </w:t>
      </w:r>
      <w:r>
        <w:rPr>
          <w:sz w:val="28"/>
        </w:rPr>
        <w:t>процесса.</w:t>
      </w:r>
    </w:p>
    <w:p w:rsidR="00144573" w:rsidRDefault="00933899">
      <w:pPr>
        <w:pStyle w:val="a3"/>
        <w:ind w:left="962" w:right="722" w:firstLine="719"/>
      </w:pPr>
      <w:r>
        <w:t>ООП основного общего образования, прежде всего, должна учитывать</w:t>
      </w:r>
      <w:r>
        <w:rPr>
          <w:spacing w:val="1"/>
        </w:rPr>
        <w:t xml:space="preserve"> </w:t>
      </w:r>
      <w:r>
        <w:t>возрастные особенности подросткового возраста и обеспечивать достижение</w:t>
      </w:r>
      <w:r>
        <w:rPr>
          <w:spacing w:val="1"/>
        </w:rPr>
        <w:t xml:space="preserve"> </w:t>
      </w:r>
      <w:r>
        <w:t>образовательных</w:t>
      </w:r>
      <w:r>
        <w:rPr>
          <w:spacing w:val="1"/>
        </w:rPr>
        <w:t xml:space="preserve"> </w:t>
      </w:r>
      <w:r>
        <w:t>результатов</w:t>
      </w:r>
      <w:r>
        <w:rPr>
          <w:spacing w:val="1"/>
        </w:rPr>
        <w:t xml:space="preserve"> </w:t>
      </w:r>
      <w:r>
        <w:t>основной</w:t>
      </w:r>
      <w:r>
        <w:rPr>
          <w:spacing w:val="1"/>
        </w:rPr>
        <w:t xml:space="preserve"> </w:t>
      </w:r>
      <w:r>
        <w:t>школы</w:t>
      </w:r>
      <w:r>
        <w:rPr>
          <w:spacing w:val="1"/>
        </w:rPr>
        <w:t xml:space="preserve"> </w:t>
      </w:r>
      <w:r>
        <w:t>через</w:t>
      </w:r>
      <w:r>
        <w:rPr>
          <w:spacing w:val="1"/>
        </w:rPr>
        <w:t xml:space="preserve"> </w:t>
      </w:r>
      <w:r>
        <w:t>два</w:t>
      </w:r>
      <w:r>
        <w:rPr>
          <w:spacing w:val="71"/>
        </w:rPr>
        <w:t xml:space="preserve"> </w:t>
      </w:r>
      <w:r>
        <w:t>ее</w:t>
      </w:r>
      <w:r>
        <w:rPr>
          <w:spacing w:val="1"/>
        </w:rPr>
        <w:t xml:space="preserve"> </w:t>
      </w:r>
      <w:r>
        <w:t>последовательных этапа</w:t>
      </w:r>
      <w:r>
        <w:rPr>
          <w:spacing w:val="2"/>
        </w:rPr>
        <w:t xml:space="preserve"> </w:t>
      </w:r>
      <w:r>
        <w:t>реализации:</w:t>
      </w:r>
    </w:p>
    <w:p w:rsidR="00144573" w:rsidRDefault="00933899">
      <w:pPr>
        <w:spacing w:before="8" w:line="237" w:lineRule="auto"/>
        <w:ind w:left="962" w:right="724" w:firstLine="719"/>
        <w:jc w:val="both"/>
        <w:rPr>
          <w:sz w:val="28"/>
        </w:rPr>
      </w:pPr>
      <w:r>
        <w:rPr>
          <w:b/>
          <w:i/>
          <w:sz w:val="28"/>
        </w:rPr>
        <w:t>Этап 5-6 классы – образовательный переход из младшего школьного</w:t>
      </w:r>
      <w:r>
        <w:rPr>
          <w:b/>
          <w:i/>
          <w:spacing w:val="-67"/>
          <w:sz w:val="28"/>
        </w:rPr>
        <w:t xml:space="preserve"> </w:t>
      </w:r>
      <w:r>
        <w:rPr>
          <w:b/>
          <w:i/>
          <w:sz w:val="28"/>
        </w:rPr>
        <w:t>возраста</w:t>
      </w:r>
      <w:r>
        <w:rPr>
          <w:b/>
          <w:i/>
          <w:spacing w:val="1"/>
          <w:sz w:val="28"/>
        </w:rPr>
        <w:t xml:space="preserve"> </w:t>
      </w:r>
      <w:r>
        <w:rPr>
          <w:b/>
          <w:i/>
          <w:sz w:val="28"/>
        </w:rPr>
        <w:t>в</w:t>
      </w:r>
      <w:r>
        <w:rPr>
          <w:b/>
          <w:i/>
          <w:spacing w:val="1"/>
          <w:sz w:val="28"/>
        </w:rPr>
        <w:t xml:space="preserve"> </w:t>
      </w:r>
      <w:r>
        <w:rPr>
          <w:b/>
          <w:i/>
          <w:sz w:val="28"/>
        </w:rPr>
        <w:t>подростковый.</w:t>
      </w:r>
      <w:r>
        <w:rPr>
          <w:b/>
          <w:i/>
          <w:spacing w:val="1"/>
          <w:sz w:val="28"/>
        </w:rPr>
        <w:t xml:space="preserve"> </w:t>
      </w:r>
      <w:r>
        <w:rPr>
          <w:sz w:val="28"/>
        </w:rPr>
        <w:t>На</w:t>
      </w:r>
      <w:r>
        <w:rPr>
          <w:spacing w:val="1"/>
          <w:sz w:val="28"/>
        </w:rPr>
        <w:t xml:space="preserve"> </w:t>
      </w:r>
      <w:r>
        <w:rPr>
          <w:sz w:val="28"/>
        </w:rPr>
        <w:t>данном</w:t>
      </w:r>
      <w:r>
        <w:rPr>
          <w:spacing w:val="1"/>
          <w:sz w:val="28"/>
        </w:rPr>
        <w:t xml:space="preserve"> </w:t>
      </w:r>
      <w:r>
        <w:rPr>
          <w:sz w:val="28"/>
        </w:rPr>
        <w:t>этапе</w:t>
      </w:r>
      <w:r>
        <w:rPr>
          <w:spacing w:val="1"/>
          <w:sz w:val="28"/>
        </w:rPr>
        <w:t xml:space="preserve"> </w:t>
      </w:r>
      <w:r>
        <w:rPr>
          <w:sz w:val="28"/>
        </w:rPr>
        <w:t>образования</w:t>
      </w:r>
      <w:r>
        <w:rPr>
          <w:spacing w:val="1"/>
          <w:sz w:val="28"/>
        </w:rPr>
        <w:t xml:space="preserve"> </w:t>
      </w:r>
      <w:r>
        <w:rPr>
          <w:sz w:val="28"/>
        </w:rPr>
        <w:t>АООП</w:t>
      </w:r>
      <w:r>
        <w:rPr>
          <w:spacing w:val="1"/>
          <w:sz w:val="28"/>
        </w:rPr>
        <w:t xml:space="preserve"> </w:t>
      </w:r>
      <w:r>
        <w:rPr>
          <w:sz w:val="28"/>
        </w:rPr>
        <w:t>ООО</w:t>
      </w:r>
      <w:r>
        <w:rPr>
          <w:spacing w:val="1"/>
          <w:sz w:val="28"/>
        </w:rPr>
        <w:t xml:space="preserve"> </w:t>
      </w:r>
      <w:r>
        <w:rPr>
          <w:sz w:val="28"/>
        </w:rPr>
        <w:t>обеспечивает:</w:t>
      </w:r>
    </w:p>
    <w:p w:rsidR="00144573" w:rsidRDefault="00933899">
      <w:pPr>
        <w:pStyle w:val="a4"/>
        <w:numPr>
          <w:ilvl w:val="0"/>
          <w:numId w:val="41"/>
        </w:numPr>
        <w:tabs>
          <w:tab w:val="left" w:pos="1956"/>
        </w:tabs>
        <w:ind w:left="1528" w:right="722" w:firstLine="0"/>
        <w:rPr>
          <w:sz w:val="28"/>
        </w:rPr>
      </w:pPr>
      <w:r>
        <w:rPr>
          <w:sz w:val="28"/>
        </w:rPr>
        <w:t>организацию</w:t>
      </w:r>
      <w:r>
        <w:rPr>
          <w:spacing w:val="1"/>
          <w:sz w:val="28"/>
        </w:rPr>
        <w:t xml:space="preserve"> </w:t>
      </w:r>
      <w:r>
        <w:rPr>
          <w:sz w:val="28"/>
        </w:rPr>
        <w:t>сотрудничества</w:t>
      </w:r>
      <w:r>
        <w:rPr>
          <w:spacing w:val="1"/>
          <w:sz w:val="28"/>
        </w:rPr>
        <w:t xml:space="preserve"> </w:t>
      </w:r>
      <w:r>
        <w:rPr>
          <w:sz w:val="28"/>
        </w:rPr>
        <w:t>между</w:t>
      </w:r>
      <w:r>
        <w:rPr>
          <w:spacing w:val="1"/>
          <w:sz w:val="28"/>
        </w:rPr>
        <w:t xml:space="preserve"> </w:t>
      </w:r>
      <w:r>
        <w:rPr>
          <w:sz w:val="28"/>
        </w:rPr>
        <w:t>младшими</w:t>
      </w:r>
      <w:r>
        <w:rPr>
          <w:spacing w:val="1"/>
          <w:sz w:val="28"/>
        </w:rPr>
        <w:t xml:space="preserve"> </w:t>
      </w:r>
      <w:r>
        <w:rPr>
          <w:sz w:val="28"/>
        </w:rPr>
        <w:t>подростками</w:t>
      </w:r>
      <w:r>
        <w:rPr>
          <w:spacing w:val="1"/>
          <w:sz w:val="28"/>
        </w:rPr>
        <w:t xml:space="preserve"> </w:t>
      </w:r>
      <w:r>
        <w:rPr>
          <w:sz w:val="28"/>
        </w:rPr>
        <w:t>и</w:t>
      </w:r>
      <w:r>
        <w:rPr>
          <w:spacing w:val="1"/>
          <w:sz w:val="28"/>
        </w:rPr>
        <w:t xml:space="preserve"> </w:t>
      </w:r>
      <w:r>
        <w:rPr>
          <w:sz w:val="28"/>
        </w:rPr>
        <w:t>подростками (разновозрастное сотрудничество), что позволяет решить</w:t>
      </w:r>
      <w:r>
        <w:rPr>
          <w:spacing w:val="1"/>
          <w:sz w:val="28"/>
        </w:rPr>
        <w:t xml:space="preserve"> </w:t>
      </w:r>
      <w:r>
        <w:rPr>
          <w:sz w:val="28"/>
        </w:rPr>
        <w:t>проблему</w:t>
      </w:r>
      <w:r>
        <w:rPr>
          <w:spacing w:val="1"/>
          <w:sz w:val="28"/>
        </w:rPr>
        <w:t xml:space="preserve"> </w:t>
      </w:r>
      <w:r>
        <w:rPr>
          <w:sz w:val="28"/>
        </w:rPr>
        <w:t>подросткового</w:t>
      </w:r>
      <w:r>
        <w:rPr>
          <w:spacing w:val="1"/>
          <w:sz w:val="28"/>
        </w:rPr>
        <w:t xml:space="preserve"> </w:t>
      </w:r>
      <w:r>
        <w:rPr>
          <w:sz w:val="28"/>
        </w:rPr>
        <w:t>негативизма</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школьных</w:t>
      </w:r>
      <w:r>
        <w:rPr>
          <w:spacing w:val="1"/>
          <w:sz w:val="28"/>
        </w:rPr>
        <w:t xml:space="preserve"> </w:t>
      </w:r>
      <w:r>
        <w:rPr>
          <w:sz w:val="28"/>
        </w:rPr>
        <w:t>проявлениях</w:t>
      </w:r>
      <w:r>
        <w:rPr>
          <w:spacing w:val="1"/>
          <w:sz w:val="28"/>
        </w:rPr>
        <w:t xml:space="preserve"> </w:t>
      </w:r>
      <w:r>
        <w:rPr>
          <w:sz w:val="28"/>
        </w:rPr>
        <w:t>(дисциплинарных,</w:t>
      </w:r>
      <w:r>
        <w:rPr>
          <w:spacing w:val="1"/>
          <w:sz w:val="28"/>
        </w:rPr>
        <w:t xml:space="preserve"> </w:t>
      </w:r>
      <w:r>
        <w:rPr>
          <w:sz w:val="28"/>
        </w:rPr>
        <w:t>учебных,</w:t>
      </w:r>
      <w:r>
        <w:rPr>
          <w:spacing w:val="-1"/>
          <w:sz w:val="28"/>
        </w:rPr>
        <w:t xml:space="preserve"> </w:t>
      </w:r>
      <w:r>
        <w:rPr>
          <w:sz w:val="28"/>
        </w:rPr>
        <w:t>мотивационных);</w:t>
      </w:r>
    </w:p>
    <w:p w:rsidR="00144573" w:rsidRDefault="00933899">
      <w:pPr>
        <w:pStyle w:val="a4"/>
        <w:numPr>
          <w:ilvl w:val="0"/>
          <w:numId w:val="41"/>
        </w:numPr>
        <w:tabs>
          <w:tab w:val="left" w:pos="1956"/>
        </w:tabs>
        <w:ind w:left="1528" w:right="725" w:firstLine="0"/>
        <w:rPr>
          <w:sz w:val="28"/>
        </w:rPr>
      </w:pPr>
      <w:r>
        <w:rPr>
          <w:sz w:val="28"/>
        </w:rPr>
        <w:t>разворачивание содержания учебного материала отдельных учебных</w:t>
      </w:r>
      <w:r>
        <w:rPr>
          <w:spacing w:val="1"/>
          <w:sz w:val="28"/>
        </w:rPr>
        <w:t xml:space="preserve"> </w:t>
      </w:r>
      <w:r>
        <w:rPr>
          <w:sz w:val="28"/>
        </w:rPr>
        <w:t>дисциплин</w:t>
      </w:r>
      <w:r>
        <w:rPr>
          <w:spacing w:val="1"/>
          <w:sz w:val="28"/>
        </w:rPr>
        <w:t xml:space="preserve"> </w:t>
      </w:r>
      <w:r>
        <w:rPr>
          <w:sz w:val="28"/>
        </w:rPr>
        <w:t>как</w:t>
      </w:r>
      <w:r>
        <w:rPr>
          <w:spacing w:val="1"/>
          <w:sz w:val="28"/>
        </w:rPr>
        <w:t xml:space="preserve"> </w:t>
      </w:r>
      <w:r>
        <w:rPr>
          <w:sz w:val="28"/>
        </w:rPr>
        <w:t>возможность</w:t>
      </w:r>
      <w:r>
        <w:rPr>
          <w:spacing w:val="1"/>
          <w:sz w:val="28"/>
        </w:rPr>
        <w:t xml:space="preserve"> </w:t>
      </w:r>
      <w:r>
        <w:rPr>
          <w:sz w:val="28"/>
        </w:rPr>
        <w:t>рассмотрения</w:t>
      </w:r>
      <w:r>
        <w:rPr>
          <w:spacing w:val="1"/>
          <w:sz w:val="28"/>
        </w:rPr>
        <w:t xml:space="preserve"> </w:t>
      </w:r>
      <w:r>
        <w:rPr>
          <w:sz w:val="28"/>
        </w:rPr>
        <w:t>его</w:t>
      </w:r>
      <w:r>
        <w:rPr>
          <w:spacing w:val="1"/>
          <w:sz w:val="28"/>
        </w:rPr>
        <w:t xml:space="preserve"> </w:t>
      </w:r>
      <w:r>
        <w:rPr>
          <w:sz w:val="28"/>
        </w:rPr>
        <w:t>другими</w:t>
      </w:r>
      <w:r>
        <w:rPr>
          <w:spacing w:val="1"/>
          <w:sz w:val="28"/>
        </w:rPr>
        <w:t xml:space="preserve"> </w:t>
      </w:r>
      <w:r>
        <w:rPr>
          <w:sz w:val="28"/>
        </w:rPr>
        <w:t>глазами,</w:t>
      </w:r>
      <w:r>
        <w:rPr>
          <w:spacing w:val="1"/>
          <w:sz w:val="28"/>
        </w:rPr>
        <w:t xml:space="preserve"> </w:t>
      </w:r>
      <w:r>
        <w:rPr>
          <w:sz w:val="28"/>
        </w:rPr>
        <w:t>что</w:t>
      </w:r>
      <w:r>
        <w:rPr>
          <w:spacing w:val="1"/>
          <w:sz w:val="28"/>
        </w:rPr>
        <w:t xml:space="preserve"> </w:t>
      </w:r>
      <w:r>
        <w:rPr>
          <w:sz w:val="28"/>
        </w:rPr>
        <w:t>позволяет</w:t>
      </w:r>
      <w:r>
        <w:rPr>
          <w:spacing w:val="1"/>
          <w:sz w:val="28"/>
        </w:rPr>
        <w:t xml:space="preserve"> </w:t>
      </w:r>
      <w:r>
        <w:rPr>
          <w:sz w:val="28"/>
        </w:rPr>
        <w:t>педагогам</w:t>
      </w:r>
      <w:r>
        <w:rPr>
          <w:spacing w:val="1"/>
          <w:sz w:val="28"/>
        </w:rPr>
        <w:t xml:space="preserve"> </w:t>
      </w:r>
      <w:r>
        <w:rPr>
          <w:sz w:val="28"/>
        </w:rPr>
        <w:t>организовать</w:t>
      </w:r>
      <w:r>
        <w:rPr>
          <w:spacing w:val="1"/>
          <w:sz w:val="28"/>
        </w:rPr>
        <w:t xml:space="preserve"> </w:t>
      </w:r>
      <w:r>
        <w:rPr>
          <w:sz w:val="28"/>
        </w:rPr>
        <w:t>изучение</w:t>
      </w:r>
      <w:r>
        <w:rPr>
          <w:spacing w:val="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на</w:t>
      </w:r>
      <w:r>
        <w:rPr>
          <w:spacing w:val="1"/>
          <w:sz w:val="28"/>
        </w:rPr>
        <w:t xml:space="preserve"> </w:t>
      </w:r>
      <w:r>
        <w:rPr>
          <w:sz w:val="28"/>
        </w:rPr>
        <w:t>переходном</w:t>
      </w:r>
      <w:r>
        <w:rPr>
          <w:spacing w:val="1"/>
          <w:sz w:val="28"/>
        </w:rPr>
        <w:t xml:space="preserve"> </w:t>
      </w:r>
      <w:r>
        <w:rPr>
          <w:sz w:val="28"/>
        </w:rPr>
        <w:t>этапе</w:t>
      </w:r>
      <w:r>
        <w:rPr>
          <w:spacing w:val="1"/>
          <w:sz w:val="28"/>
        </w:rPr>
        <w:t xml:space="preserve"> </w:t>
      </w:r>
      <w:r>
        <w:rPr>
          <w:sz w:val="28"/>
        </w:rPr>
        <w:t>таким</w:t>
      </w:r>
      <w:r>
        <w:rPr>
          <w:spacing w:val="1"/>
          <w:sz w:val="28"/>
        </w:rPr>
        <w:t xml:space="preserve"> </w:t>
      </w:r>
      <w:r>
        <w:rPr>
          <w:sz w:val="28"/>
        </w:rPr>
        <w:t>образом,</w:t>
      </w:r>
      <w:r>
        <w:rPr>
          <w:spacing w:val="1"/>
          <w:sz w:val="28"/>
        </w:rPr>
        <w:t xml:space="preserve"> </w:t>
      </w:r>
      <w:r>
        <w:rPr>
          <w:sz w:val="28"/>
        </w:rPr>
        <w:t>что</w:t>
      </w:r>
      <w:r>
        <w:rPr>
          <w:spacing w:val="1"/>
          <w:sz w:val="28"/>
        </w:rPr>
        <w:t xml:space="preserve"> </w:t>
      </w:r>
      <w:r>
        <w:rPr>
          <w:sz w:val="28"/>
        </w:rPr>
        <w:t>обучающиеся</w:t>
      </w:r>
      <w:r>
        <w:rPr>
          <w:spacing w:val="1"/>
          <w:sz w:val="28"/>
        </w:rPr>
        <w:t xml:space="preserve"> </w:t>
      </w:r>
      <w:r>
        <w:rPr>
          <w:sz w:val="28"/>
        </w:rPr>
        <w:t>5-6-х</w:t>
      </w:r>
      <w:r>
        <w:rPr>
          <w:spacing w:val="70"/>
          <w:sz w:val="28"/>
        </w:rPr>
        <w:t xml:space="preserve"> </w:t>
      </w:r>
      <w:r>
        <w:rPr>
          <w:sz w:val="28"/>
        </w:rPr>
        <w:t>классов</w:t>
      </w:r>
      <w:r>
        <w:rPr>
          <w:spacing w:val="1"/>
          <w:sz w:val="28"/>
        </w:rPr>
        <w:t xml:space="preserve"> </w:t>
      </w:r>
      <w:r>
        <w:rPr>
          <w:sz w:val="28"/>
        </w:rPr>
        <w:t>смогли работать над обобщением своих способов действий, знаний и</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новых</w:t>
      </w:r>
      <w:r>
        <w:rPr>
          <w:spacing w:val="1"/>
          <w:sz w:val="28"/>
        </w:rPr>
        <w:t xml:space="preserve"> </w:t>
      </w:r>
      <w:r>
        <w:rPr>
          <w:sz w:val="28"/>
        </w:rPr>
        <w:t>условиях</w:t>
      </w:r>
      <w:r>
        <w:rPr>
          <w:spacing w:val="1"/>
          <w:sz w:val="28"/>
        </w:rPr>
        <w:t xml:space="preserve"> </w:t>
      </w:r>
      <w:r>
        <w:rPr>
          <w:sz w:val="28"/>
        </w:rPr>
        <w:t>с</w:t>
      </w:r>
      <w:r>
        <w:rPr>
          <w:spacing w:val="1"/>
          <w:sz w:val="28"/>
        </w:rPr>
        <w:t xml:space="preserve"> </w:t>
      </w:r>
      <w:r>
        <w:rPr>
          <w:sz w:val="28"/>
        </w:rPr>
        <w:t>другой</w:t>
      </w:r>
      <w:r>
        <w:rPr>
          <w:spacing w:val="1"/>
          <w:sz w:val="28"/>
        </w:rPr>
        <w:t xml:space="preserve"> </w:t>
      </w:r>
      <w:r>
        <w:rPr>
          <w:sz w:val="28"/>
        </w:rPr>
        <w:t>позиции</w:t>
      </w:r>
      <w:r>
        <w:rPr>
          <w:spacing w:val="1"/>
          <w:sz w:val="28"/>
        </w:rPr>
        <w:t xml:space="preserve"> </w:t>
      </w:r>
      <w:r>
        <w:rPr>
          <w:sz w:val="28"/>
        </w:rPr>
        <w:t>–</w:t>
      </w:r>
      <w:r>
        <w:rPr>
          <w:spacing w:val="1"/>
          <w:sz w:val="28"/>
        </w:rPr>
        <w:t xml:space="preserve"> </w:t>
      </w:r>
      <w:r>
        <w:rPr>
          <w:sz w:val="28"/>
        </w:rPr>
        <w:t>учителя,</w:t>
      </w:r>
      <w:r>
        <w:rPr>
          <w:spacing w:val="1"/>
          <w:sz w:val="28"/>
        </w:rPr>
        <w:t xml:space="preserve"> </w:t>
      </w:r>
      <w:r>
        <w:rPr>
          <w:sz w:val="28"/>
        </w:rPr>
        <w:t>а</w:t>
      </w:r>
      <w:r>
        <w:rPr>
          <w:spacing w:val="70"/>
          <w:sz w:val="28"/>
        </w:rPr>
        <w:t xml:space="preserve"> </w:t>
      </w:r>
      <w:r>
        <w:rPr>
          <w:sz w:val="28"/>
        </w:rPr>
        <w:t>также</w:t>
      </w:r>
      <w:r>
        <w:rPr>
          <w:spacing w:val="1"/>
          <w:sz w:val="28"/>
        </w:rPr>
        <w:t xml:space="preserve"> </w:t>
      </w:r>
      <w:r>
        <w:rPr>
          <w:sz w:val="28"/>
        </w:rPr>
        <w:t>выстроить</w:t>
      </w:r>
      <w:r>
        <w:rPr>
          <w:spacing w:val="1"/>
          <w:sz w:val="28"/>
        </w:rPr>
        <w:t xml:space="preserve"> </w:t>
      </w:r>
      <w:r>
        <w:rPr>
          <w:sz w:val="28"/>
        </w:rPr>
        <w:t>пробно-поисковые</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определению</w:t>
      </w:r>
      <w:r>
        <w:rPr>
          <w:spacing w:val="1"/>
          <w:sz w:val="28"/>
        </w:rPr>
        <w:t xml:space="preserve"> </w:t>
      </w:r>
      <w:r>
        <w:rPr>
          <w:sz w:val="28"/>
        </w:rPr>
        <w:t>их</w:t>
      </w:r>
      <w:r>
        <w:rPr>
          <w:spacing w:val="1"/>
          <w:sz w:val="28"/>
        </w:rPr>
        <w:t xml:space="preserve"> </w:t>
      </w:r>
      <w:r>
        <w:rPr>
          <w:sz w:val="28"/>
        </w:rPr>
        <w:t>индивидуальных</w:t>
      </w:r>
      <w:r>
        <w:rPr>
          <w:spacing w:val="1"/>
          <w:sz w:val="28"/>
        </w:rPr>
        <w:t xml:space="preserve"> </w:t>
      </w:r>
      <w:r>
        <w:rPr>
          <w:sz w:val="28"/>
        </w:rPr>
        <w:t>возможностей</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p>
    <w:p w:rsidR="00144573" w:rsidRDefault="00933899">
      <w:pPr>
        <w:pStyle w:val="a4"/>
        <w:numPr>
          <w:ilvl w:val="0"/>
          <w:numId w:val="41"/>
        </w:numPr>
        <w:tabs>
          <w:tab w:val="left" w:pos="1956"/>
        </w:tabs>
        <w:ind w:left="1528" w:right="725" w:firstLine="0"/>
        <w:rPr>
          <w:sz w:val="28"/>
        </w:rPr>
      </w:pPr>
      <w:r>
        <w:rPr>
          <w:sz w:val="28"/>
        </w:rPr>
        <w:t>формирование</w:t>
      </w:r>
      <w:r>
        <w:rPr>
          <w:spacing w:val="1"/>
          <w:sz w:val="28"/>
        </w:rPr>
        <w:t xml:space="preserve"> </w:t>
      </w:r>
      <w:r>
        <w:rPr>
          <w:sz w:val="28"/>
        </w:rPr>
        <w:t>учебной</w:t>
      </w:r>
      <w:r>
        <w:rPr>
          <w:spacing w:val="1"/>
          <w:sz w:val="28"/>
        </w:rPr>
        <w:t xml:space="preserve"> </w:t>
      </w:r>
      <w:r>
        <w:rPr>
          <w:sz w:val="28"/>
        </w:rPr>
        <w:t>самостоятельности</w:t>
      </w:r>
      <w:r>
        <w:rPr>
          <w:spacing w:val="1"/>
          <w:sz w:val="28"/>
        </w:rPr>
        <w:t xml:space="preserve"> </w:t>
      </w:r>
      <w:r>
        <w:rPr>
          <w:sz w:val="28"/>
        </w:rPr>
        <w:t>обучающихся</w:t>
      </w:r>
      <w:r>
        <w:rPr>
          <w:spacing w:val="1"/>
          <w:sz w:val="28"/>
        </w:rPr>
        <w:t xml:space="preserve"> </w:t>
      </w:r>
      <w:r>
        <w:rPr>
          <w:sz w:val="28"/>
        </w:rPr>
        <w:t>через</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позиции</w:t>
      </w:r>
      <w:r>
        <w:rPr>
          <w:spacing w:val="1"/>
          <w:sz w:val="28"/>
        </w:rPr>
        <w:t xml:space="preserve"> </w:t>
      </w:r>
      <w:r>
        <w:rPr>
          <w:sz w:val="28"/>
        </w:rPr>
        <w:t>«учителя»,</w:t>
      </w:r>
      <w:r>
        <w:rPr>
          <w:spacing w:val="1"/>
          <w:sz w:val="28"/>
        </w:rPr>
        <w:t xml:space="preserve"> </w:t>
      </w:r>
      <w:r>
        <w:rPr>
          <w:sz w:val="28"/>
        </w:rPr>
        <w:t>основанной</w:t>
      </w:r>
      <w:r>
        <w:rPr>
          <w:spacing w:val="1"/>
          <w:sz w:val="28"/>
        </w:rPr>
        <w:t xml:space="preserve"> </w:t>
      </w:r>
      <w:r>
        <w:rPr>
          <w:sz w:val="28"/>
        </w:rPr>
        <w:t>на</w:t>
      </w:r>
      <w:r>
        <w:rPr>
          <w:spacing w:val="1"/>
          <w:sz w:val="28"/>
        </w:rPr>
        <w:t xml:space="preserve"> </w:t>
      </w:r>
      <w:r>
        <w:rPr>
          <w:sz w:val="28"/>
        </w:rPr>
        <w:t>способности,</w:t>
      </w:r>
      <w:r>
        <w:rPr>
          <w:spacing w:val="1"/>
          <w:sz w:val="28"/>
        </w:rPr>
        <w:t xml:space="preserve"> </w:t>
      </w:r>
      <w:r>
        <w:rPr>
          <w:sz w:val="28"/>
        </w:rPr>
        <w:t>удерживая</w:t>
      </w:r>
      <w:r>
        <w:rPr>
          <w:spacing w:val="-67"/>
          <w:sz w:val="28"/>
        </w:rPr>
        <w:t xml:space="preserve"> </w:t>
      </w:r>
      <w:r>
        <w:rPr>
          <w:sz w:val="28"/>
        </w:rPr>
        <w:t>точку зрения незнающего, помочь ему занять новую точку зрения, но</w:t>
      </w:r>
      <w:r>
        <w:rPr>
          <w:spacing w:val="1"/>
          <w:sz w:val="28"/>
        </w:rPr>
        <w:t xml:space="preserve"> </w:t>
      </w:r>
      <w:r>
        <w:rPr>
          <w:sz w:val="28"/>
        </w:rPr>
        <w:t>уже</w:t>
      </w:r>
      <w:r>
        <w:rPr>
          <w:spacing w:val="-1"/>
          <w:sz w:val="28"/>
        </w:rPr>
        <w:t xml:space="preserve"> </w:t>
      </w:r>
      <w:r>
        <w:rPr>
          <w:sz w:val="28"/>
        </w:rPr>
        <w:t>не с</w:t>
      </w:r>
      <w:r>
        <w:rPr>
          <w:spacing w:val="-1"/>
          <w:sz w:val="28"/>
        </w:rPr>
        <w:t xml:space="preserve"> </w:t>
      </w:r>
      <w:r>
        <w:rPr>
          <w:sz w:val="28"/>
        </w:rPr>
        <w:t>позиции</w:t>
      </w:r>
      <w:r>
        <w:rPr>
          <w:spacing w:val="2"/>
          <w:sz w:val="28"/>
        </w:rPr>
        <w:t xml:space="preserve"> </w:t>
      </w:r>
      <w:r>
        <w:rPr>
          <w:sz w:val="28"/>
        </w:rPr>
        <w:t>сверстника, а</w:t>
      </w:r>
      <w:r>
        <w:rPr>
          <w:spacing w:val="-1"/>
          <w:sz w:val="28"/>
        </w:rPr>
        <w:t xml:space="preserve"> </w:t>
      </w:r>
      <w:r>
        <w:rPr>
          <w:sz w:val="28"/>
        </w:rPr>
        <w:t>учителя;</w:t>
      </w:r>
    </w:p>
    <w:p w:rsidR="00144573" w:rsidRDefault="00933899">
      <w:pPr>
        <w:pStyle w:val="a4"/>
        <w:numPr>
          <w:ilvl w:val="0"/>
          <w:numId w:val="41"/>
        </w:numPr>
        <w:tabs>
          <w:tab w:val="left" w:pos="1956"/>
        </w:tabs>
        <w:ind w:left="1528" w:right="723" w:firstLine="0"/>
        <w:rPr>
          <w:sz w:val="28"/>
        </w:rPr>
      </w:pPr>
      <w:r>
        <w:rPr>
          <w:sz w:val="28"/>
        </w:rPr>
        <w:t>учебное сотрудничество между младшими и старшими подростками,</w:t>
      </w:r>
      <w:r>
        <w:rPr>
          <w:spacing w:val="1"/>
          <w:sz w:val="28"/>
        </w:rPr>
        <w:t xml:space="preserve"> </w:t>
      </w:r>
      <w:r>
        <w:rPr>
          <w:sz w:val="28"/>
        </w:rPr>
        <w:t>что дает возможность педагогам организовать образовательный процесс</w:t>
      </w:r>
      <w:r>
        <w:rPr>
          <w:spacing w:val="1"/>
          <w:sz w:val="28"/>
        </w:rPr>
        <w:t xml:space="preserve"> </w:t>
      </w:r>
      <w:r>
        <w:rPr>
          <w:sz w:val="28"/>
        </w:rPr>
        <w:t>так, чтобы младшие подростки, выстраивая свои учебные отношения со</w:t>
      </w:r>
      <w:r>
        <w:rPr>
          <w:spacing w:val="1"/>
          <w:sz w:val="28"/>
        </w:rPr>
        <w:t xml:space="preserve"> </w:t>
      </w:r>
      <w:r>
        <w:rPr>
          <w:sz w:val="28"/>
        </w:rPr>
        <w:t>старшими</w:t>
      </w:r>
      <w:r>
        <w:rPr>
          <w:spacing w:val="43"/>
          <w:sz w:val="28"/>
        </w:rPr>
        <w:t xml:space="preserve"> </w:t>
      </w:r>
      <w:r>
        <w:rPr>
          <w:sz w:val="28"/>
        </w:rPr>
        <w:t>подростками,</w:t>
      </w:r>
      <w:r>
        <w:rPr>
          <w:spacing w:val="41"/>
          <w:sz w:val="28"/>
        </w:rPr>
        <w:t xml:space="preserve"> </w:t>
      </w:r>
      <w:r>
        <w:rPr>
          <w:sz w:val="28"/>
        </w:rPr>
        <w:t>могли</w:t>
      </w:r>
      <w:r>
        <w:rPr>
          <w:spacing w:val="43"/>
          <w:sz w:val="28"/>
        </w:rPr>
        <w:t xml:space="preserve"> </w:t>
      </w:r>
      <w:r>
        <w:rPr>
          <w:sz w:val="28"/>
        </w:rPr>
        <w:t>бы</w:t>
      </w:r>
      <w:r>
        <w:rPr>
          <w:spacing w:val="43"/>
          <w:sz w:val="28"/>
        </w:rPr>
        <w:t xml:space="preserve"> </w:t>
      </w:r>
      <w:r>
        <w:rPr>
          <w:sz w:val="28"/>
        </w:rPr>
        <w:t>сами</w:t>
      </w:r>
      <w:r>
        <w:rPr>
          <w:spacing w:val="43"/>
          <w:sz w:val="28"/>
        </w:rPr>
        <w:t xml:space="preserve"> </w:t>
      </w:r>
      <w:r>
        <w:rPr>
          <w:sz w:val="28"/>
        </w:rPr>
        <w:t>определять</w:t>
      </w:r>
      <w:r>
        <w:rPr>
          <w:spacing w:val="47"/>
          <w:sz w:val="28"/>
        </w:rPr>
        <w:t xml:space="preserve"> </w:t>
      </w:r>
      <w:r>
        <w:rPr>
          <w:sz w:val="28"/>
        </w:rPr>
        <w:t>границы</w:t>
      </w:r>
      <w:r>
        <w:rPr>
          <w:spacing w:val="44"/>
          <w:sz w:val="28"/>
        </w:rPr>
        <w:t xml:space="preserve"> </w:t>
      </w:r>
      <w:r>
        <w:rPr>
          <w:sz w:val="28"/>
        </w:rPr>
        <w:t>своих</w:t>
      </w:r>
    </w:p>
    <w:p w:rsidR="00144573" w:rsidRDefault="00144573">
      <w:pPr>
        <w:jc w:val="both"/>
        <w:rPr>
          <w:sz w:val="28"/>
        </w:rPr>
        <w:sectPr w:rsidR="00144573">
          <w:footerReference w:type="default" r:id="rId38"/>
          <w:pgSz w:w="11910" w:h="16840"/>
          <w:pgMar w:top="1280" w:right="120" w:bottom="280" w:left="740" w:header="0" w:footer="0" w:gutter="0"/>
          <w:cols w:space="720"/>
        </w:sectPr>
      </w:pPr>
    </w:p>
    <w:p w:rsidR="00144573" w:rsidRDefault="00933899">
      <w:pPr>
        <w:pStyle w:val="a3"/>
        <w:spacing w:before="67" w:line="242" w:lineRule="auto"/>
        <w:ind w:left="1528" w:right="724"/>
      </w:pPr>
      <w:r>
        <w:lastRenderedPageBreak/>
        <w:t>знаний-незнаний и пробовать строить собственные маршруты в учебном</w:t>
      </w:r>
      <w:r>
        <w:rPr>
          <w:spacing w:val="-67"/>
        </w:rPr>
        <w:t xml:space="preserve"> </w:t>
      </w:r>
      <w:r>
        <w:t>материале;</w:t>
      </w:r>
    </w:p>
    <w:p w:rsidR="00144573" w:rsidRDefault="00933899">
      <w:pPr>
        <w:pStyle w:val="a4"/>
        <w:numPr>
          <w:ilvl w:val="0"/>
          <w:numId w:val="41"/>
        </w:numPr>
        <w:tabs>
          <w:tab w:val="left" w:pos="1956"/>
        </w:tabs>
        <w:ind w:left="1528" w:right="729" w:firstLine="0"/>
        <w:rPr>
          <w:sz w:val="28"/>
        </w:rPr>
      </w:pPr>
      <w:r>
        <w:rPr>
          <w:sz w:val="28"/>
        </w:rPr>
        <w:t>организацию</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через</w:t>
      </w:r>
      <w:r>
        <w:rPr>
          <w:spacing w:val="1"/>
          <w:sz w:val="28"/>
        </w:rPr>
        <w:t xml:space="preserve"> </w:t>
      </w:r>
      <w:r>
        <w:rPr>
          <w:sz w:val="28"/>
        </w:rPr>
        <w:t>возможность</w:t>
      </w:r>
      <w:r>
        <w:rPr>
          <w:spacing w:val="-67"/>
          <w:sz w:val="28"/>
        </w:rPr>
        <w:t xml:space="preserve"> </w:t>
      </w:r>
      <w:r>
        <w:rPr>
          <w:sz w:val="28"/>
        </w:rPr>
        <w:t>разнообразия выбора образовательных пространств (учения, тренировки,</w:t>
      </w:r>
      <w:r>
        <w:rPr>
          <w:spacing w:val="-67"/>
          <w:sz w:val="28"/>
        </w:rPr>
        <w:t xml:space="preserve"> </w:t>
      </w:r>
      <w:r>
        <w:rPr>
          <w:sz w:val="28"/>
        </w:rPr>
        <w:t>экспериментирования)</w:t>
      </w:r>
      <w:r>
        <w:rPr>
          <w:spacing w:val="-4"/>
          <w:sz w:val="28"/>
        </w:rPr>
        <w:t xml:space="preserve"> </w:t>
      </w:r>
      <w:r>
        <w:rPr>
          <w:sz w:val="28"/>
        </w:rPr>
        <w:t>обучающихся;</w:t>
      </w:r>
    </w:p>
    <w:p w:rsidR="00144573" w:rsidRDefault="00933899">
      <w:pPr>
        <w:pStyle w:val="a4"/>
        <w:numPr>
          <w:ilvl w:val="0"/>
          <w:numId w:val="41"/>
        </w:numPr>
        <w:tabs>
          <w:tab w:val="left" w:pos="1956"/>
        </w:tabs>
        <w:ind w:left="1528" w:right="724" w:firstLine="0"/>
        <w:rPr>
          <w:sz w:val="28"/>
        </w:rPr>
      </w:pPr>
      <w:r>
        <w:rPr>
          <w:sz w:val="28"/>
        </w:rPr>
        <w:t>организацию</w:t>
      </w:r>
      <w:r>
        <w:rPr>
          <w:spacing w:val="38"/>
          <w:sz w:val="28"/>
        </w:rPr>
        <w:t xml:space="preserve"> </w:t>
      </w:r>
      <w:r>
        <w:rPr>
          <w:sz w:val="28"/>
        </w:rPr>
        <w:t>взаимодействия</w:t>
      </w:r>
      <w:r>
        <w:rPr>
          <w:spacing w:val="39"/>
          <w:sz w:val="28"/>
        </w:rPr>
        <w:t xml:space="preserve"> </w:t>
      </w:r>
      <w:r>
        <w:rPr>
          <w:sz w:val="28"/>
        </w:rPr>
        <w:t>между</w:t>
      </w:r>
      <w:r>
        <w:rPr>
          <w:spacing w:val="35"/>
          <w:sz w:val="28"/>
        </w:rPr>
        <w:t xml:space="preserve"> </w:t>
      </w:r>
      <w:r>
        <w:rPr>
          <w:sz w:val="28"/>
        </w:rPr>
        <w:t>учащимися,</w:t>
      </w:r>
      <w:r>
        <w:rPr>
          <w:spacing w:val="39"/>
          <w:sz w:val="28"/>
        </w:rPr>
        <w:t xml:space="preserve"> </w:t>
      </w:r>
      <w:r>
        <w:rPr>
          <w:sz w:val="28"/>
        </w:rPr>
        <w:t>между</w:t>
      </w:r>
      <w:r>
        <w:rPr>
          <w:spacing w:val="38"/>
          <w:sz w:val="28"/>
        </w:rPr>
        <w:t xml:space="preserve"> </w:t>
      </w:r>
      <w:r>
        <w:rPr>
          <w:sz w:val="28"/>
        </w:rPr>
        <w:t>учащимися</w:t>
      </w:r>
      <w:r>
        <w:rPr>
          <w:spacing w:val="-68"/>
          <w:sz w:val="28"/>
        </w:rPr>
        <w:t xml:space="preserve"> </w:t>
      </w:r>
      <w:r>
        <w:rPr>
          <w:sz w:val="28"/>
        </w:rPr>
        <w:t>и</w:t>
      </w:r>
      <w:r>
        <w:rPr>
          <w:spacing w:val="1"/>
          <w:sz w:val="28"/>
        </w:rPr>
        <w:t xml:space="preserve"> </w:t>
      </w:r>
      <w:r>
        <w:rPr>
          <w:sz w:val="28"/>
        </w:rPr>
        <w:t>учителем в образовательном процессе</w:t>
      </w:r>
      <w:r>
        <w:rPr>
          <w:spacing w:val="1"/>
          <w:sz w:val="28"/>
        </w:rPr>
        <w:t xml:space="preserve"> </w:t>
      </w:r>
      <w:r>
        <w:rPr>
          <w:sz w:val="28"/>
        </w:rPr>
        <w:t>через письменные</w:t>
      </w:r>
      <w:r>
        <w:rPr>
          <w:spacing w:val="70"/>
          <w:sz w:val="28"/>
        </w:rPr>
        <w:t xml:space="preserve"> </w:t>
      </w:r>
      <w:r>
        <w:rPr>
          <w:sz w:val="28"/>
        </w:rPr>
        <w:t>дискуссии</w:t>
      </w:r>
      <w:r>
        <w:rPr>
          <w:spacing w:val="1"/>
          <w:sz w:val="28"/>
        </w:rPr>
        <w:t xml:space="preserve"> </w:t>
      </w:r>
      <w:r>
        <w:rPr>
          <w:sz w:val="28"/>
        </w:rPr>
        <w:t>при работе с культурными текстами, в которых должны</w:t>
      </w:r>
      <w:r>
        <w:rPr>
          <w:spacing w:val="1"/>
          <w:sz w:val="28"/>
        </w:rPr>
        <w:t xml:space="preserve"> </w:t>
      </w:r>
      <w:r>
        <w:rPr>
          <w:sz w:val="28"/>
        </w:rPr>
        <w:t>содержаться</w:t>
      </w:r>
      <w:r>
        <w:rPr>
          <w:spacing w:val="1"/>
          <w:sz w:val="28"/>
        </w:rPr>
        <w:t xml:space="preserve"> </w:t>
      </w:r>
      <w:r>
        <w:rPr>
          <w:sz w:val="28"/>
        </w:rPr>
        <w:t>разные точки зрения, существующие в той или другой области знания,</w:t>
      </w:r>
      <w:r>
        <w:rPr>
          <w:spacing w:val="1"/>
          <w:sz w:val="28"/>
        </w:rPr>
        <w:t xml:space="preserve"> </w:t>
      </w:r>
      <w:r>
        <w:rPr>
          <w:sz w:val="28"/>
        </w:rPr>
        <w:t>предмете</w:t>
      </w:r>
      <w:r>
        <w:rPr>
          <w:spacing w:val="-1"/>
          <w:sz w:val="28"/>
        </w:rPr>
        <w:t xml:space="preserve"> </w:t>
      </w:r>
      <w:r>
        <w:rPr>
          <w:sz w:val="28"/>
        </w:rPr>
        <w:t>рассмотрения.</w:t>
      </w:r>
    </w:p>
    <w:p w:rsidR="00144573" w:rsidRDefault="00933899">
      <w:pPr>
        <w:pStyle w:val="3"/>
        <w:spacing w:line="321" w:lineRule="exact"/>
        <w:ind w:left="1528"/>
        <w:jc w:val="both"/>
        <w:rPr>
          <w:b w:val="0"/>
          <w:i w:val="0"/>
        </w:rPr>
      </w:pPr>
      <w:r>
        <w:t>Этап</w:t>
      </w:r>
      <w:r>
        <w:rPr>
          <w:spacing w:val="-5"/>
        </w:rPr>
        <w:t xml:space="preserve"> </w:t>
      </w:r>
      <w:r>
        <w:t>7-9 классы</w:t>
      </w:r>
      <w:r>
        <w:rPr>
          <w:spacing w:val="-4"/>
        </w:rPr>
        <w:t xml:space="preserve"> </w:t>
      </w:r>
      <w:r>
        <w:t>–</w:t>
      </w:r>
      <w:r>
        <w:rPr>
          <w:spacing w:val="-3"/>
        </w:rPr>
        <w:t xml:space="preserve"> </w:t>
      </w:r>
      <w:r>
        <w:t>этап</w:t>
      </w:r>
      <w:r>
        <w:rPr>
          <w:spacing w:val="-3"/>
        </w:rPr>
        <w:t xml:space="preserve"> </w:t>
      </w:r>
      <w:r>
        <w:t>самоопределения</w:t>
      </w:r>
      <w:r>
        <w:rPr>
          <w:spacing w:val="-3"/>
        </w:rPr>
        <w:t xml:space="preserve"> </w:t>
      </w:r>
      <w:r>
        <w:t>и</w:t>
      </w:r>
      <w:r>
        <w:rPr>
          <w:spacing w:val="-1"/>
        </w:rPr>
        <w:t xml:space="preserve"> </w:t>
      </w:r>
      <w:r>
        <w:t>индивидуализации</w:t>
      </w:r>
      <w:r>
        <w:rPr>
          <w:b w:val="0"/>
          <w:i w:val="0"/>
        </w:rPr>
        <w:t>.</w:t>
      </w:r>
    </w:p>
    <w:p w:rsidR="00144573" w:rsidRDefault="00933899">
      <w:pPr>
        <w:pStyle w:val="a3"/>
        <w:ind w:left="1528" w:right="725"/>
      </w:pPr>
      <w:r>
        <w:t>На</w:t>
      </w:r>
      <w:r>
        <w:rPr>
          <w:spacing w:val="1"/>
        </w:rPr>
        <w:t xml:space="preserve"> </w:t>
      </w:r>
      <w:r>
        <w:t>данном</w:t>
      </w:r>
      <w:r>
        <w:rPr>
          <w:spacing w:val="1"/>
        </w:rPr>
        <w:t xml:space="preserve"> </w:t>
      </w:r>
      <w:r>
        <w:t>этапе</w:t>
      </w:r>
      <w:r>
        <w:rPr>
          <w:spacing w:val="1"/>
        </w:rPr>
        <w:t xml:space="preserve"> </w:t>
      </w:r>
      <w:r>
        <w:t>образования</w:t>
      </w:r>
      <w:r>
        <w:rPr>
          <w:spacing w:val="1"/>
        </w:rPr>
        <w:t xml:space="preserve"> </w:t>
      </w:r>
      <w:r>
        <w:t>АООП</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2"/>
        </w:rPr>
        <w:t xml:space="preserve"> </w:t>
      </w:r>
      <w:r>
        <w:t>обеспечивает:</w:t>
      </w:r>
    </w:p>
    <w:p w:rsidR="00144573" w:rsidRDefault="00933899">
      <w:pPr>
        <w:pStyle w:val="a4"/>
        <w:numPr>
          <w:ilvl w:val="0"/>
          <w:numId w:val="41"/>
        </w:numPr>
        <w:tabs>
          <w:tab w:val="left" w:pos="1956"/>
        </w:tabs>
        <w:ind w:left="1528" w:right="724" w:firstLine="0"/>
        <w:rPr>
          <w:sz w:val="28"/>
        </w:rPr>
      </w:pPr>
      <w:r>
        <w:rPr>
          <w:sz w:val="28"/>
        </w:rPr>
        <w:t>наличие</w:t>
      </w:r>
      <w:r>
        <w:rPr>
          <w:spacing w:val="1"/>
          <w:sz w:val="28"/>
        </w:rPr>
        <w:t xml:space="preserve"> </w:t>
      </w:r>
      <w:r>
        <w:rPr>
          <w:sz w:val="28"/>
        </w:rPr>
        <w:t>разнообразных</w:t>
      </w:r>
      <w:r>
        <w:rPr>
          <w:spacing w:val="1"/>
          <w:sz w:val="28"/>
        </w:rPr>
        <w:t xml:space="preserve"> </w:t>
      </w:r>
      <w:r>
        <w:rPr>
          <w:sz w:val="28"/>
        </w:rPr>
        <w:t>организационно-учебных</w:t>
      </w:r>
      <w:r>
        <w:rPr>
          <w:spacing w:val="1"/>
          <w:sz w:val="28"/>
        </w:rPr>
        <w:t xml:space="preserve"> </w:t>
      </w:r>
      <w:r>
        <w:rPr>
          <w:sz w:val="28"/>
        </w:rPr>
        <w:t>форм</w:t>
      </w:r>
      <w:r>
        <w:rPr>
          <w:spacing w:val="1"/>
          <w:sz w:val="28"/>
        </w:rPr>
        <w:t xml:space="preserve"> </w:t>
      </w:r>
      <w:r>
        <w:rPr>
          <w:sz w:val="28"/>
        </w:rPr>
        <w:t>(уроки,</w:t>
      </w:r>
      <w:r>
        <w:rPr>
          <w:spacing w:val="1"/>
          <w:sz w:val="28"/>
        </w:rPr>
        <w:t xml:space="preserve"> </w:t>
      </w:r>
      <w:r>
        <w:rPr>
          <w:sz w:val="28"/>
        </w:rPr>
        <w:t>занятия, тренинги, проекты, практики, конференции, выездные сессии и</w:t>
      </w:r>
      <w:r>
        <w:rPr>
          <w:spacing w:val="1"/>
          <w:sz w:val="28"/>
        </w:rPr>
        <w:t xml:space="preserve"> </w:t>
      </w:r>
      <w:r>
        <w:rPr>
          <w:sz w:val="28"/>
        </w:rPr>
        <w:t>пр.)</w:t>
      </w:r>
      <w:r>
        <w:rPr>
          <w:spacing w:val="1"/>
          <w:sz w:val="28"/>
        </w:rPr>
        <w:t xml:space="preserve"> </w:t>
      </w:r>
      <w:r>
        <w:rPr>
          <w:sz w:val="28"/>
        </w:rPr>
        <w:t>с</w:t>
      </w:r>
      <w:r>
        <w:rPr>
          <w:spacing w:val="1"/>
          <w:sz w:val="28"/>
        </w:rPr>
        <w:t xml:space="preserve"> </w:t>
      </w:r>
      <w:r>
        <w:rPr>
          <w:sz w:val="28"/>
        </w:rPr>
        <w:t>постепенным</w:t>
      </w:r>
      <w:r>
        <w:rPr>
          <w:spacing w:val="1"/>
          <w:sz w:val="28"/>
        </w:rPr>
        <w:t xml:space="preserve"> </w:t>
      </w:r>
      <w:r>
        <w:rPr>
          <w:sz w:val="28"/>
        </w:rPr>
        <w:t>расширением</w:t>
      </w:r>
      <w:r>
        <w:rPr>
          <w:spacing w:val="1"/>
          <w:sz w:val="28"/>
        </w:rPr>
        <w:t xml:space="preserve"> </w:t>
      </w:r>
      <w:r>
        <w:rPr>
          <w:sz w:val="28"/>
        </w:rPr>
        <w:t>возможностей</w:t>
      </w:r>
      <w:r>
        <w:rPr>
          <w:spacing w:val="1"/>
          <w:sz w:val="28"/>
        </w:rPr>
        <w:t xml:space="preserve"> </w:t>
      </w:r>
      <w:r>
        <w:rPr>
          <w:sz w:val="28"/>
        </w:rPr>
        <w:t>обучающихся</w:t>
      </w:r>
      <w:r>
        <w:rPr>
          <w:spacing w:val="1"/>
          <w:sz w:val="28"/>
        </w:rPr>
        <w:t xml:space="preserve"> </w:t>
      </w:r>
      <w:r>
        <w:rPr>
          <w:sz w:val="28"/>
        </w:rPr>
        <w:t>осуществлять</w:t>
      </w:r>
      <w:r>
        <w:rPr>
          <w:spacing w:val="-3"/>
          <w:sz w:val="28"/>
        </w:rPr>
        <w:t xml:space="preserve"> </w:t>
      </w:r>
      <w:r>
        <w:rPr>
          <w:sz w:val="28"/>
        </w:rPr>
        <w:t>выбор</w:t>
      </w:r>
      <w:r>
        <w:rPr>
          <w:spacing w:val="-1"/>
          <w:sz w:val="28"/>
        </w:rPr>
        <w:t xml:space="preserve"> </w:t>
      </w:r>
      <w:r>
        <w:rPr>
          <w:sz w:val="28"/>
        </w:rPr>
        <w:t>уровня</w:t>
      </w:r>
      <w:r>
        <w:rPr>
          <w:spacing w:val="-1"/>
          <w:sz w:val="28"/>
        </w:rPr>
        <w:t xml:space="preserve"> </w:t>
      </w:r>
      <w:r>
        <w:rPr>
          <w:sz w:val="28"/>
        </w:rPr>
        <w:t>и</w:t>
      </w:r>
      <w:r>
        <w:rPr>
          <w:spacing w:val="-4"/>
          <w:sz w:val="28"/>
        </w:rPr>
        <w:t xml:space="preserve"> </w:t>
      </w:r>
      <w:r>
        <w:rPr>
          <w:sz w:val="28"/>
        </w:rPr>
        <w:t>характера</w:t>
      </w:r>
      <w:r>
        <w:rPr>
          <w:spacing w:val="-4"/>
          <w:sz w:val="28"/>
        </w:rPr>
        <w:t xml:space="preserve"> </w:t>
      </w:r>
      <w:r>
        <w:rPr>
          <w:sz w:val="28"/>
        </w:rPr>
        <w:t>самостоятельной</w:t>
      </w:r>
      <w:r>
        <w:rPr>
          <w:spacing w:val="-4"/>
          <w:sz w:val="28"/>
        </w:rPr>
        <w:t xml:space="preserve"> </w:t>
      </w:r>
      <w:r>
        <w:rPr>
          <w:sz w:val="28"/>
        </w:rPr>
        <w:t>работы;</w:t>
      </w:r>
    </w:p>
    <w:p w:rsidR="00144573" w:rsidRDefault="00933899">
      <w:pPr>
        <w:pStyle w:val="a4"/>
        <w:numPr>
          <w:ilvl w:val="0"/>
          <w:numId w:val="41"/>
        </w:numPr>
        <w:tabs>
          <w:tab w:val="left" w:pos="1956"/>
        </w:tabs>
        <w:ind w:left="1528" w:right="730" w:firstLine="0"/>
        <w:rPr>
          <w:sz w:val="28"/>
        </w:rPr>
      </w:pPr>
      <w:r>
        <w:rPr>
          <w:sz w:val="28"/>
        </w:rPr>
        <w:t>образовательные</w:t>
      </w:r>
      <w:r>
        <w:rPr>
          <w:spacing w:val="1"/>
          <w:sz w:val="28"/>
        </w:rPr>
        <w:t xml:space="preserve"> </w:t>
      </w:r>
      <w:r>
        <w:rPr>
          <w:sz w:val="28"/>
        </w:rPr>
        <w:t>места</w:t>
      </w:r>
      <w:r>
        <w:rPr>
          <w:spacing w:val="1"/>
          <w:sz w:val="28"/>
        </w:rPr>
        <w:t xml:space="preserve"> </w:t>
      </w:r>
      <w:r>
        <w:rPr>
          <w:sz w:val="28"/>
        </w:rPr>
        <w:t>встреч</w:t>
      </w:r>
      <w:r>
        <w:rPr>
          <w:spacing w:val="1"/>
          <w:sz w:val="28"/>
        </w:rPr>
        <w:t xml:space="preserve"> </w:t>
      </w:r>
      <w:r>
        <w:rPr>
          <w:sz w:val="28"/>
        </w:rPr>
        <w:t>замыслов</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реализацией,</w:t>
      </w:r>
      <w:r>
        <w:rPr>
          <w:spacing w:val="1"/>
          <w:sz w:val="28"/>
        </w:rPr>
        <w:t xml:space="preserve"> </w:t>
      </w:r>
      <w:r>
        <w:rPr>
          <w:sz w:val="28"/>
        </w:rPr>
        <w:t>места</w:t>
      </w:r>
      <w:r>
        <w:rPr>
          <w:spacing w:val="1"/>
          <w:sz w:val="28"/>
        </w:rPr>
        <w:t xml:space="preserve"> </w:t>
      </w:r>
      <w:r>
        <w:rPr>
          <w:sz w:val="28"/>
        </w:rPr>
        <w:t>социального</w:t>
      </w:r>
      <w:r>
        <w:rPr>
          <w:spacing w:val="1"/>
          <w:sz w:val="28"/>
        </w:rPr>
        <w:t xml:space="preserve"> </w:t>
      </w:r>
      <w:r>
        <w:rPr>
          <w:sz w:val="28"/>
        </w:rPr>
        <w:t>экспериментирования,</w:t>
      </w:r>
      <w:r>
        <w:rPr>
          <w:spacing w:val="1"/>
          <w:sz w:val="28"/>
        </w:rPr>
        <w:t xml:space="preserve"> </w:t>
      </w:r>
      <w:r>
        <w:rPr>
          <w:sz w:val="28"/>
        </w:rPr>
        <w:t>позволяющего</w:t>
      </w:r>
      <w:r>
        <w:rPr>
          <w:spacing w:val="1"/>
          <w:sz w:val="28"/>
        </w:rPr>
        <w:t xml:space="preserve"> </w:t>
      </w:r>
      <w:r>
        <w:rPr>
          <w:sz w:val="28"/>
        </w:rPr>
        <w:t>ощутить</w:t>
      </w:r>
      <w:r>
        <w:rPr>
          <w:spacing w:val="1"/>
          <w:sz w:val="28"/>
        </w:rPr>
        <w:t xml:space="preserve"> </w:t>
      </w:r>
      <w:r>
        <w:rPr>
          <w:sz w:val="28"/>
        </w:rPr>
        <w:t>границы</w:t>
      </w:r>
      <w:r>
        <w:rPr>
          <w:spacing w:val="1"/>
          <w:sz w:val="28"/>
        </w:rPr>
        <w:t xml:space="preserve"> </w:t>
      </w:r>
      <w:r>
        <w:rPr>
          <w:sz w:val="28"/>
        </w:rPr>
        <w:t>собственных возможностей обучающихся;</w:t>
      </w:r>
    </w:p>
    <w:p w:rsidR="00144573" w:rsidRDefault="00933899">
      <w:pPr>
        <w:pStyle w:val="a4"/>
        <w:numPr>
          <w:ilvl w:val="0"/>
          <w:numId w:val="41"/>
        </w:numPr>
        <w:tabs>
          <w:tab w:val="left" w:pos="1956"/>
        </w:tabs>
        <w:ind w:left="1528" w:right="730" w:firstLine="0"/>
        <w:rPr>
          <w:sz w:val="28"/>
        </w:rPr>
      </w:pPr>
      <w:r>
        <w:rPr>
          <w:sz w:val="28"/>
        </w:rPr>
        <w:t>выбор и реализацию индивидуальных образовательных траекторий в</w:t>
      </w:r>
      <w:r>
        <w:rPr>
          <w:spacing w:val="1"/>
          <w:sz w:val="28"/>
        </w:rPr>
        <w:t xml:space="preserve"> </w:t>
      </w:r>
      <w:r>
        <w:rPr>
          <w:sz w:val="28"/>
        </w:rPr>
        <w:t>заданной</w:t>
      </w:r>
      <w:r>
        <w:rPr>
          <w:spacing w:val="-4"/>
          <w:sz w:val="28"/>
        </w:rPr>
        <w:t xml:space="preserve"> </w:t>
      </w:r>
      <w:r>
        <w:rPr>
          <w:sz w:val="28"/>
        </w:rPr>
        <w:t>учебной</w:t>
      </w:r>
      <w:r>
        <w:rPr>
          <w:spacing w:val="-3"/>
          <w:sz w:val="28"/>
        </w:rPr>
        <w:t xml:space="preserve"> </w:t>
      </w:r>
      <w:r>
        <w:rPr>
          <w:sz w:val="28"/>
        </w:rPr>
        <w:t>предметной</w:t>
      </w:r>
      <w:r>
        <w:rPr>
          <w:spacing w:val="-3"/>
          <w:sz w:val="28"/>
        </w:rPr>
        <w:t xml:space="preserve"> </w:t>
      </w:r>
      <w:r>
        <w:rPr>
          <w:sz w:val="28"/>
        </w:rPr>
        <w:t>программой</w:t>
      </w:r>
      <w:r>
        <w:rPr>
          <w:spacing w:val="-6"/>
          <w:sz w:val="28"/>
        </w:rPr>
        <w:t xml:space="preserve"> </w:t>
      </w:r>
      <w:r>
        <w:rPr>
          <w:sz w:val="28"/>
        </w:rPr>
        <w:t>области</w:t>
      </w:r>
      <w:r>
        <w:rPr>
          <w:spacing w:val="-3"/>
          <w:sz w:val="28"/>
        </w:rPr>
        <w:t xml:space="preserve"> </w:t>
      </w:r>
      <w:r>
        <w:rPr>
          <w:sz w:val="28"/>
        </w:rPr>
        <w:t>самостоятельности.</w:t>
      </w:r>
    </w:p>
    <w:p w:rsidR="00144573" w:rsidRDefault="00933899">
      <w:pPr>
        <w:pStyle w:val="a4"/>
        <w:numPr>
          <w:ilvl w:val="0"/>
          <w:numId w:val="41"/>
        </w:numPr>
        <w:tabs>
          <w:tab w:val="left" w:pos="1956"/>
        </w:tabs>
        <w:ind w:left="1528" w:right="729" w:firstLine="0"/>
        <w:rPr>
          <w:sz w:val="28"/>
        </w:rPr>
      </w:pPr>
      <w:r>
        <w:rPr>
          <w:sz w:val="28"/>
        </w:rPr>
        <w:t>организацию системы социальной жизнедеятельности и группового</w:t>
      </w:r>
      <w:r>
        <w:rPr>
          <w:spacing w:val="1"/>
          <w:sz w:val="28"/>
        </w:rPr>
        <w:t xml:space="preserve"> </w:t>
      </w:r>
      <w:r>
        <w:rPr>
          <w:sz w:val="28"/>
        </w:rPr>
        <w:t>проектирования</w:t>
      </w:r>
      <w:r>
        <w:rPr>
          <w:spacing w:val="1"/>
          <w:sz w:val="28"/>
        </w:rPr>
        <w:t xml:space="preserve"> </w:t>
      </w:r>
      <w:r>
        <w:rPr>
          <w:sz w:val="28"/>
        </w:rPr>
        <w:t>социальных</w:t>
      </w:r>
      <w:r>
        <w:rPr>
          <w:spacing w:val="1"/>
          <w:sz w:val="28"/>
        </w:rPr>
        <w:t xml:space="preserve"> </w:t>
      </w:r>
      <w:r>
        <w:rPr>
          <w:sz w:val="28"/>
        </w:rPr>
        <w:t>событий,</w:t>
      </w:r>
      <w:r>
        <w:rPr>
          <w:spacing w:val="1"/>
          <w:sz w:val="28"/>
        </w:rPr>
        <w:t xml:space="preserve"> </w:t>
      </w:r>
      <w:r>
        <w:rPr>
          <w:sz w:val="28"/>
        </w:rPr>
        <w:t>предоставление</w:t>
      </w:r>
      <w:r>
        <w:rPr>
          <w:spacing w:val="1"/>
          <w:sz w:val="28"/>
        </w:rPr>
        <w:t xml:space="preserve"> </w:t>
      </w:r>
      <w:r>
        <w:rPr>
          <w:sz w:val="28"/>
        </w:rPr>
        <w:t>обучающимся</w:t>
      </w:r>
      <w:r>
        <w:rPr>
          <w:spacing w:val="1"/>
          <w:sz w:val="28"/>
        </w:rPr>
        <w:t xml:space="preserve"> </w:t>
      </w:r>
      <w:r>
        <w:rPr>
          <w:sz w:val="28"/>
        </w:rPr>
        <w:t>поля для самопрезентации и самовыражения в группах сверстников и</w:t>
      </w:r>
      <w:r>
        <w:rPr>
          <w:spacing w:val="1"/>
          <w:sz w:val="28"/>
        </w:rPr>
        <w:t xml:space="preserve"> </w:t>
      </w:r>
      <w:r>
        <w:rPr>
          <w:sz w:val="28"/>
        </w:rPr>
        <w:t>разновозрастных группах;</w:t>
      </w:r>
    </w:p>
    <w:p w:rsidR="00144573" w:rsidRDefault="00933899">
      <w:pPr>
        <w:pStyle w:val="a4"/>
        <w:numPr>
          <w:ilvl w:val="0"/>
          <w:numId w:val="41"/>
        </w:numPr>
        <w:tabs>
          <w:tab w:val="left" w:pos="1955"/>
          <w:tab w:val="left" w:pos="1956"/>
        </w:tabs>
        <w:ind w:left="1528" w:right="724" w:firstLine="0"/>
        <w:jc w:val="left"/>
        <w:rPr>
          <w:sz w:val="28"/>
        </w:rPr>
      </w:pPr>
      <w:r>
        <w:rPr>
          <w:sz w:val="28"/>
        </w:rPr>
        <w:t>создание</w:t>
      </w:r>
      <w:r>
        <w:rPr>
          <w:spacing w:val="35"/>
          <w:sz w:val="28"/>
        </w:rPr>
        <w:t xml:space="preserve"> </w:t>
      </w:r>
      <w:r>
        <w:rPr>
          <w:sz w:val="28"/>
        </w:rPr>
        <w:t>пространств</w:t>
      </w:r>
      <w:r>
        <w:rPr>
          <w:spacing w:val="34"/>
          <w:sz w:val="28"/>
        </w:rPr>
        <w:t xml:space="preserve"> </w:t>
      </w:r>
      <w:r>
        <w:rPr>
          <w:sz w:val="28"/>
        </w:rPr>
        <w:t>для</w:t>
      </w:r>
      <w:r>
        <w:rPr>
          <w:spacing w:val="36"/>
          <w:sz w:val="28"/>
        </w:rPr>
        <w:t xml:space="preserve"> </w:t>
      </w:r>
      <w:r>
        <w:rPr>
          <w:sz w:val="28"/>
        </w:rPr>
        <w:t>реализации</w:t>
      </w:r>
      <w:r>
        <w:rPr>
          <w:spacing w:val="36"/>
          <w:sz w:val="28"/>
        </w:rPr>
        <w:t xml:space="preserve"> </w:t>
      </w:r>
      <w:r>
        <w:rPr>
          <w:sz w:val="28"/>
        </w:rPr>
        <w:t>разнообразных</w:t>
      </w:r>
      <w:r>
        <w:rPr>
          <w:spacing w:val="43"/>
          <w:sz w:val="28"/>
        </w:rPr>
        <w:t xml:space="preserve"> </w:t>
      </w:r>
      <w:r>
        <w:rPr>
          <w:sz w:val="28"/>
        </w:rPr>
        <w:t>творческих</w:t>
      </w:r>
      <w:r>
        <w:rPr>
          <w:spacing w:val="-67"/>
          <w:sz w:val="28"/>
        </w:rPr>
        <w:t xml:space="preserve"> </w:t>
      </w:r>
      <w:r>
        <w:rPr>
          <w:sz w:val="28"/>
        </w:rPr>
        <w:t>замыслов обучающихся, проявление инициативных действий.</w:t>
      </w:r>
      <w:r>
        <w:rPr>
          <w:spacing w:val="1"/>
          <w:sz w:val="28"/>
        </w:rPr>
        <w:t xml:space="preserve"> </w:t>
      </w:r>
      <w:r>
        <w:rPr>
          <w:sz w:val="28"/>
        </w:rPr>
        <w:t>Результатом</w:t>
      </w:r>
      <w:r>
        <w:rPr>
          <w:spacing w:val="22"/>
          <w:sz w:val="28"/>
        </w:rPr>
        <w:t xml:space="preserve"> </w:t>
      </w:r>
      <w:r>
        <w:rPr>
          <w:sz w:val="28"/>
        </w:rPr>
        <w:t>реализации</w:t>
      </w:r>
      <w:r>
        <w:rPr>
          <w:spacing w:val="25"/>
          <w:sz w:val="28"/>
        </w:rPr>
        <w:t xml:space="preserve"> </w:t>
      </w:r>
      <w:r>
        <w:rPr>
          <w:sz w:val="28"/>
        </w:rPr>
        <w:t>указанных</w:t>
      </w:r>
      <w:r>
        <w:rPr>
          <w:spacing w:val="23"/>
          <w:sz w:val="28"/>
        </w:rPr>
        <w:t xml:space="preserve"> </w:t>
      </w:r>
      <w:r>
        <w:rPr>
          <w:sz w:val="28"/>
        </w:rPr>
        <w:t>требований</w:t>
      </w:r>
      <w:r>
        <w:rPr>
          <w:spacing w:val="23"/>
          <w:sz w:val="28"/>
        </w:rPr>
        <w:t xml:space="preserve"> </w:t>
      </w:r>
      <w:r>
        <w:rPr>
          <w:sz w:val="28"/>
        </w:rPr>
        <w:t>является</w:t>
      </w:r>
      <w:r>
        <w:rPr>
          <w:spacing w:val="22"/>
          <w:sz w:val="28"/>
        </w:rPr>
        <w:t xml:space="preserve"> </w:t>
      </w:r>
      <w:r>
        <w:rPr>
          <w:sz w:val="28"/>
        </w:rPr>
        <w:t>комфортная</w:t>
      </w:r>
      <w:r>
        <w:rPr>
          <w:spacing w:val="-67"/>
          <w:sz w:val="28"/>
        </w:rPr>
        <w:t xml:space="preserve"> </w:t>
      </w:r>
      <w:r>
        <w:rPr>
          <w:sz w:val="28"/>
        </w:rPr>
        <w:t>развивающая</w:t>
      </w:r>
      <w:r>
        <w:rPr>
          <w:spacing w:val="22"/>
          <w:sz w:val="28"/>
        </w:rPr>
        <w:t xml:space="preserve"> </w:t>
      </w:r>
      <w:r>
        <w:rPr>
          <w:sz w:val="28"/>
        </w:rPr>
        <w:t>образовательная</w:t>
      </w:r>
      <w:r>
        <w:rPr>
          <w:spacing w:val="26"/>
          <w:sz w:val="28"/>
        </w:rPr>
        <w:t xml:space="preserve"> </w:t>
      </w:r>
      <w:r>
        <w:rPr>
          <w:sz w:val="28"/>
        </w:rPr>
        <w:t>среда</w:t>
      </w:r>
      <w:r>
        <w:rPr>
          <w:spacing w:val="21"/>
          <w:sz w:val="28"/>
        </w:rPr>
        <w:t xml:space="preserve"> </w:t>
      </w:r>
      <w:r>
        <w:rPr>
          <w:sz w:val="28"/>
        </w:rPr>
        <w:t>основного</w:t>
      </w:r>
      <w:r>
        <w:rPr>
          <w:spacing w:val="22"/>
          <w:sz w:val="28"/>
        </w:rPr>
        <w:t xml:space="preserve"> </w:t>
      </w:r>
      <w:r>
        <w:rPr>
          <w:sz w:val="28"/>
        </w:rPr>
        <w:t>общего</w:t>
      </w:r>
      <w:r>
        <w:rPr>
          <w:spacing w:val="22"/>
          <w:sz w:val="28"/>
        </w:rPr>
        <w:t xml:space="preserve"> </w:t>
      </w:r>
      <w:r>
        <w:rPr>
          <w:sz w:val="28"/>
        </w:rPr>
        <w:t>образования</w:t>
      </w:r>
      <w:r>
        <w:rPr>
          <w:spacing w:val="23"/>
          <w:sz w:val="28"/>
        </w:rPr>
        <w:t xml:space="preserve"> </w:t>
      </w:r>
      <w:r>
        <w:rPr>
          <w:sz w:val="28"/>
        </w:rPr>
        <w:t>как</w:t>
      </w:r>
      <w:r>
        <w:rPr>
          <w:spacing w:val="-67"/>
          <w:sz w:val="28"/>
        </w:rPr>
        <w:t xml:space="preserve"> </w:t>
      </w:r>
      <w:r>
        <w:rPr>
          <w:sz w:val="28"/>
        </w:rPr>
        <w:t>базового условия:</w:t>
      </w:r>
    </w:p>
    <w:p w:rsidR="00144573" w:rsidRDefault="00933899">
      <w:pPr>
        <w:pStyle w:val="a4"/>
        <w:numPr>
          <w:ilvl w:val="0"/>
          <w:numId w:val="41"/>
        </w:numPr>
        <w:tabs>
          <w:tab w:val="left" w:pos="1956"/>
        </w:tabs>
        <w:ind w:left="1528" w:right="722" w:firstLine="0"/>
        <w:rPr>
          <w:sz w:val="28"/>
        </w:rPr>
      </w:pPr>
      <w:r>
        <w:rPr>
          <w:sz w:val="28"/>
        </w:rPr>
        <w:t>обеспечивающего достижение целей основного общего образования,</w:t>
      </w:r>
      <w:r>
        <w:rPr>
          <w:spacing w:val="1"/>
          <w:sz w:val="28"/>
        </w:rPr>
        <w:t xml:space="preserve"> </w:t>
      </w:r>
      <w:r>
        <w:rPr>
          <w:sz w:val="28"/>
        </w:rPr>
        <w:t>его высокое качество, доступность и открытость для обучающихся, 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и</w:t>
      </w:r>
      <w:r>
        <w:rPr>
          <w:spacing w:val="1"/>
          <w:sz w:val="28"/>
        </w:rPr>
        <w:t xml:space="preserve"> </w:t>
      </w:r>
      <w:r>
        <w:rPr>
          <w:sz w:val="28"/>
        </w:rPr>
        <w:t>всего</w:t>
      </w:r>
      <w:r>
        <w:rPr>
          <w:spacing w:val="1"/>
          <w:sz w:val="28"/>
        </w:rPr>
        <w:t xml:space="preserve"> </w:t>
      </w:r>
      <w:r>
        <w:rPr>
          <w:sz w:val="28"/>
        </w:rPr>
        <w:t>общества,</w:t>
      </w:r>
      <w:r>
        <w:rPr>
          <w:spacing w:val="1"/>
          <w:sz w:val="28"/>
        </w:rPr>
        <w:t xml:space="preserve"> </w:t>
      </w:r>
      <w:r>
        <w:rPr>
          <w:sz w:val="28"/>
        </w:rPr>
        <w:t>духовно-</w:t>
      </w:r>
      <w:r>
        <w:rPr>
          <w:spacing w:val="-67"/>
          <w:sz w:val="28"/>
        </w:rPr>
        <w:t xml:space="preserve"> </w:t>
      </w:r>
      <w:r>
        <w:rPr>
          <w:sz w:val="28"/>
        </w:rPr>
        <w:t>нравственное</w:t>
      </w:r>
      <w:r>
        <w:rPr>
          <w:spacing w:val="-1"/>
          <w:sz w:val="28"/>
        </w:rPr>
        <w:t xml:space="preserve"> </w:t>
      </w:r>
      <w:r>
        <w:rPr>
          <w:sz w:val="28"/>
        </w:rPr>
        <w:t>развитие и воспитание</w:t>
      </w:r>
      <w:r>
        <w:rPr>
          <w:spacing w:val="-3"/>
          <w:sz w:val="28"/>
        </w:rPr>
        <w:t xml:space="preserve"> </w:t>
      </w:r>
      <w:r>
        <w:rPr>
          <w:sz w:val="28"/>
        </w:rPr>
        <w:t>обучающихся;</w:t>
      </w:r>
    </w:p>
    <w:p w:rsidR="00144573" w:rsidRDefault="00933899">
      <w:pPr>
        <w:pStyle w:val="a4"/>
        <w:numPr>
          <w:ilvl w:val="0"/>
          <w:numId w:val="41"/>
        </w:numPr>
        <w:tabs>
          <w:tab w:val="left" w:pos="1956"/>
        </w:tabs>
        <w:ind w:left="1528" w:right="724" w:firstLine="0"/>
        <w:rPr>
          <w:sz w:val="28"/>
        </w:rPr>
      </w:pPr>
      <w:r>
        <w:rPr>
          <w:spacing w:val="-2"/>
          <w:sz w:val="28"/>
        </w:rPr>
        <w:t>гарантирующего</w:t>
      </w:r>
      <w:r>
        <w:rPr>
          <w:spacing w:val="-11"/>
          <w:sz w:val="28"/>
        </w:rPr>
        <w:t xml:space="preserve"> </w:t>
      </w:r>
      <w:r>
        <w:rPr>
          <w:spacing w:val="-1"/>
          <w:sz w:val="28"/>
        </w:rPr>
        <w:t>охрану</w:t>
      </w:r>
      <w:r>
        <w:rPr>
          <w:spacing w:val="-13"/>
          <w:sz w:val="28"/>
        </w:rPr>
        <w:t xml:space="preserve"> </w:t>
      </w:r>
      <w:r>
        <w:rPr>
          <w:spacing w:val="-1"/>
          <w:sz w:val="28"/>
        </w:rPr>
        <w:t>и</w:t>
      </w:r>
      <w:r>
        <w:rPr>
          <w:spacing w:val="-9"/>
          <w:sz w:val="28"/>
        </w:rPr>
        <w:t xml:space="preserve"> </w:t>
      </w:r>
      <w:r>
        <w:rPr>
          <w:spacing w:val="-1"/>
          <w:sz w:val="28"/>
        </w:rPr>
        <w:t>укрепление</w:t>
      </w:r>
      <w:r>
        <w:rPr>
          <w:spacing w:val="-14"/>
          <w:sz w:val="28"/>
        </w:rPr>
        <w:t xml:space="preserve"> </w:t>
      </w:r>
      <w:r>
        <w:rPr>
          <w:spacing w:val="-1"/>
          <w:sz w:val="28"/>
        </w:rPr>
        <w:t>физического,</w:t>
      </w:r>
      <w:r>
        <w:rPr>
          <w:spacing w:val="-14"/>
          <w:sz w:val="28"/>
        </w:rPr>
        <w:t xml:space="preserve"> </w:t>
      </w:r>
      <w:r>
        <w:rPr>
          <w:spacing w:val="-1"/>
          <w:sz w:val="28"/>
        </w:rPr>
        <w:t>психологического</w:t>
      </w:r>
      <w:r>
        <w:rPr>
          <w:spacing w:val="-68"/>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здоровья обучающихся;</w:t>
      </w:r>
    </w:p>
    <w:p w:rsidR="00144573" w:rsidRDefault="00933899">
      <w:pPr>
        <w:pStyle w:val="a4"/>
        <w:numPr>
          <w:ilvl w:val="0"/>
          <w:numId w:val="41"/>
        </w:numPr>
        <w:tabs>
          <w:tab w:val="left" w:pos="1956"/>
        </w:tabs>
        <w:ind w:left="1528" w:right="727" w:firstLine="0"/>
        <w:rPr>
          <w:sz w:val="28"/>
        </w:rPr>
      </w:pPr>
      <w:r>
        <w:rPr>
          <w:sz w:val="28"/>
        </w:rPr>
        <w:t>преемственного по отношению к начальному общему образованию и</w:t>
      </w:r>
      <w:r>
        <w:rPr>
          <w:spacing w:val="1"/>
          <w:sz w:val="28"/>
        </w:rPr>
        <w:t xml:space="preserve"> </w:t>
      </w:r>
      <w:r>
        <w:rPr>
          <w:sz w:val="28"/>
        </w:rPr>
        <w:t>учитывающей особенности организации основного общего 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специфику</w:t>
      </w:r>
      <w:r>
        <w:rPr>
          <w:spacing w:val="1"/>
          <w:sz w:val="28"/>
        </w:rPr>
        <w:t xml:space="preserve"> </w:t>
      </w:r>
      <w:r>
        <w:rPr>
          <w:sz w:val="28"/>
        </w:rPr>
        <w:t>возрастного</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обучающихся</w:t>
      </w:r>
      <w:r>
        <w:rPr>
          <w:spacing w:val="-4"/>
          <w:sz w:val="28"/>
        </w:rPr>
        <w:t xml:space="preserve"> </w:t>
      </w:r>
      <w:r>
        <w:rPr>
          <w:sz w:val="28"/>
        </w:rPr>
        <w:t>на данной</w:t>
      </w:r>
      <w:r>
        <w:rPr>
          <w:spacing w:val="-1"/>
          <w:sz w:val="28"/>
        </w:rPr>
        <w:t xml:space="preserve"> </w:t>
      </w:r>
      <w:r>
        <w:rPr>
          <w:sz w:val="28"/>
        </w:rPr>
        <w:t>ступени</w:t>
      </w:r>
      <w:r>
        <w:rPr>
          <w:spacing w:val="-1"/>
          <w:sz w:val="28"/>
        </w:rPr>
        <w:t xml:space="preserve"> </w:t>
      </w:r>
      <w:r>
        <w:rPr>
          <w:sz w:val="28"/>
        </w:rPr>
        <w:t>общего</w:t>
      </w:r>
      <w:r>
        <w:rPr>
          <w:spacing w:val="1"/>
          <w:sz w:val="28"/>
        </w:rPr>
        <w:t xml:space="preserve"> </w:t>
      </w:r>
      <w:r>
        <w:rPr>
          <w:sz w:val="28"/>
        </w:rPr>
        <w:t>образования.</w:t>
      </w:r>
    </w:p>
    <w:p w:rsidR="00144573" w:rsidRDefault="00933899">
      <w:pPr>
        <w:pStyle w:val="a3"/>
        <w:ind w:left="962" w:right="726" w:firstLine="707"/>
      </w:pPr>
      <w:r>
        <w:t>Удерживает все эти особенности и возможности ООП образовательная</w:t>
      </w:r>
      <w:r>
        <w:rPr>
          <w:spacing w:val="1"/>
        </w:rPr>
        <w:t xml:space="preserve"> </w:t>
      </w:r>
      <w:r>
        <w:t>среда</w:t>
      </w:r>
      <w:r>
        <w:rPr>
          <w:spacing w:val="-1"/>
        </w:rPr>
        <w:t xml:space="preserve"> </w:t>
      </w:r>
      <w:r>
        <w:t>учреждения.</w:t>
      </w:r>
    </w:p>
    <w:p w:rsidR="00144573" w:rsidRDefault="00144573">
      <w:pPr>
        <w:sectPr w:rsidR="00144573">
          <w:footerReference w:type="default" r:id="rId39"/>
          <w:pgSz w:w="11910" w:h="16840"/>
          <w:pgMar w:top="1040" w:right="120" w:bottom="940" w:left="740" w:header="0" w:footer="758" w:gutter="0"/>
          <w:pgNumType w:start="479"/>
          <w:cols w:space="720"/>
        </w:sectPr>
      </w:pPr>
    </w:p>
    <w:p w:rsidR="00144573" w:rsidRDefault="00933899">
      <w:pPr>
        <w:spacing w:before="67"/>
        <w:ind w:left="962" w:right="722" w:firstLine="707"/>
        <w:jc w:val="both"/>
        <w:rPr>
          <w:sz w:val="28"/>
        </w:rPr>
      </w:pPr>
      <w:r>
        <w:rPr>
          <w:b/>
          <w:i/>
          <w:sz w:val="28"/>
        </w:rPr>
        <w:lastRenderedPageBreak/>
        <w:t>Образовательная</w:t>
      </w:r>
      <w:r>
        <w:rPr>
          <w:b/>
          <w:i/>
          <w:spacing w:val="1"/>
          <w:sz w:val="28"/>
        </w:rPr>
        <w:t xml:space="preserve"> </w:t>
      </w:r>
      <w:r>
        <w:rPr>
          <w:b/>
          <w:i/>
          <w:sz w:val="28"/>
        </w:rPr>
        <w:t>среда</w:t>
      </w:r>
      <w:r>
        <w:rPr>
          <w:b/>
          <w:i/>
          <w:spacing w:val="1"/>
          <w:sz w:val="28"/>
        </w:rPr>
        <w:t xml:space="preserve"> </w:t>
      </w:r>
      <w:r>
        <w:rPr>
          <w:sz w:val="28"/>
        </w:rPr>
        <w:t>–</w:t>
      </w:r>
      <w:r>
        <w:rPr>
          <w:spacing w:val="1"/>
          <w:sz w:val="28"/>
        </w:rPr>
        <w:t xml:space="preserve"> </w:t>
      </w:r>
      <w:r>
        <w:rPr>
          <w:sz w:val="28"/>
        </w:rPr>
        <w:t>целостная</w:t>
      </w:r>
      <w:r>
        <w:rPr>
          <w:spacing w:val="1"/>
          <w:sz w:val="28"/>
        </w:rPr>
        <w:t xml:space="preserve"> </w:t>
      </w:r>
      <w:r>
        <w:rPr>
          <w:sz w:val="28"/>
        </w:rPr>
        <w:t>качественная</w:t>
      </w:r>
      <w:r>
        <w:rPr>
          <w:spacing w:val="1"/>
          <w:sz w:val="28"/>
        </w:rPr>
        <w:t xml:space="preserve"> </w:t>
      </w:r>
      <w:r>
        <w:rPr>
          <w:sz w:val="28"/>
        </w:rPr>
        <w:t>характеристика</w:t>
      </w:r>
      <w:r>
        <w:rPr>
          <w:spacing w:val="1"/>
          <w:sz w:val="28"/>
        </w:rPr>
        <w:t xml:space="preserve"> </w:t>
      </w:r>
      <w:r>
        <w:rPr>
          <w:sz w:val="28"/>
        </w:rPr>
        <w:t>внутренней</w:t>
      </w:r>
      <w:r>
        <w:rPr>
          <w:spacing w:val="1"/>
          <w:sz w:val="28"/>
        </w:rPr>
        <w:t xml:space="preserve"> </w:t>
      </w:r>
      <w:r>
        <w:rPr>
          <w:sz w:val="28"/>
        </w:rPr>
        <w:t>жизни</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которая</w:t>
      </w:r>
      <w:r>
        <w:rPr>
          <w:spacing w:val="70"/>
          <w:sz w:val="28"/>
        </w:rPr>
        <w:t xml:space="preserve"> </w:t>
      </w:r>
      <w:r>
        <w:rPr>
          <w:i/>
          <w:sz w:val="28"/>
        </w:rPr>
        <w:t>определяется</w:t>
      </w:r>
      <w:r>
        <w:rPr>
          <w:i/>
          <w:spacing w:val="1"/>
          <w:sz w:val="28"/>
        </w:rPr>
        <w:t xml:space="preserve"> </w:t>
      </w:r>
      <w:r>
        <w:rPr>
          <w:i/>
          <w:sz w:val="28"/>
        </w:rPr>
        <w:t xml:space="preserve">теми конкретными задачами, </w:t>
      </w:r>
      <w:r>
        <w:rPr>
          <w:sz w:val="28"/>
        </w:rPr>
        <w:t>которые ОУ ставит и реально решает в своей</w:t>
      </w:r>
      <w:r>
        <w:rPr>
          <w:spacing w:val="1"/>
          <w:sz w:val="28"/>
        </w:rPr>
        <w:t xml:space="preserve"> </w:t>
      </w:r>
      <w:r>
        <w:rPr>
          <w:sz w:val="28"/>
        </w:rPr>
        <w:t>деятельности;</w:t>
      </w:r>
      <w:r>
        <w:rPr>
          <w:spacing w:val="1"/>
          <w:sz w:val="28"/>
        </w:rPr>
        <w:t xml:space="preserve"> </w:t>
      </w:r>
      <w:r>
        <w:rPr>
          <w:i/>
          <w:sz w:val="28"/>
        </w:rPr>
        <w:t>проявляется</w:t>
      </w:r>
      <w:r>
        <w:rPr>
          <w:i/>
          <w:spacing w:val="1"/>
          <w:sz w:val="28"/>
        </w:rPr>
        <w:t xml:space="preserve"> </w:t>
      </w:r>
      <w:r>
        <w:rPr>
          <w:i/>
          <w:sz w:val="28"/>
        </w:rPr>
        <w:t>в</w:t>
      </w:r>
      <w:r>
        <w:rPr>
          <w:i/>
          <w:spacing w:val="1"/>
          <w:sz w:val="28"/>
        </w:rPr>
        <w:t xml:space="preserve"> </w:t>
      </w:r>
      <w:r>
        <w:rPr>
          <w:i/>
          <w:sz w:val="28"/>
        </w:rPr>
        <w:t>выборе</w:t>
      </w:r>
      <w:r>
        <w:rPr>
          <w:i/>
          <w:spacing w:val="1"/>
          <w:sz w:val="28"/>
        </w:rPr>
        <w:t xml:space="preserve"> </w:t>
      </w:r>
      <w:r>
        <w:rPr>
          <w:i/>
          <w:sz w:val="28"/>
        </w:rPr>
        <w:t>средств,</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которых</w:t>
      </w:r>
      <w:r>
        <w:rPr>
          <w:i/>
          <w:spacing w:val="70"/>
          <w:sz w:val="28"/>
        </w:rPr>
        <w:t xml:space="preserve"> </w:t>
      </w:r>
      <w:r>
        <w:rPr>
          <w:i/>
          <w:sz w:val="28"/>
        </w:rPr>
        <w:t>эти</w:t>
      </w:r>
      <w:r>
        <w:rPr>
          <w:i/>
          <w:spacing w:val="1"/>
          <w:sz w:val="28"/>
        </w:rPr>
        <w:t xml:space="preserve"> </w:t>
      </w:r>
      <w:r>
        <w:rPr>
          <w:i/>
          <w:sz w:val="28"/>
        </w:rPr>
        <w:t>задачи решаются</w:t>
      </w:r>
      <w:r>
        <w:rPr>
          <w:i/>
          <w:spacing w:val="1"/>
          <w:sz w:val="28"/>
        </w:rPr>
        <w:t xml:space="preserve"> </w:t>
      </w:r>
      <w:r>
        <w:rPr>
          <w:sz w:val="28"/>
        </w:rPr>
        <w:t>(к средствам относятся выбираемые ОУ учебный план,</w:t>
      </w:r>
      <w:r>
        <w:rPr>
          <w:spacing w:val="1"/>
          <w:sz w:val="28"/>
        </w:rPr>
        <w:t xml:space="preserve"> </w:t>
      </w:r>
      <w:r>
        <w:rPr>
          <w:sz w:val="28"/>
        </w:rPr>
        <w:t>учебные</w:t>
      </w:r>
      <w:r>
        <w:rPr>
          <w:spacing w:val="1"/>
          <w:sz w:val="28"/>
        </w:rPr>
        <w:t xml:space="preserve"> </w:t>
      </w:r>
      <w:r>
        <w:rPr>
          <w:sz w:val="28"/>
        </w:rPr>
        <w:t>программы,</w:t>
      </w:r>
      <w:r>
        <w:rPr>
          <w:spacing w:val="1"/>
          <w:sz w:val="28"/>
        </w:rPr>
        <w:t xml:space="preserve"> </w:t>
      </w:r>
      <w:r>
        <w:rPr>
          <w:sz w:val="28"/>
        </w:rPr>
        <w:t>расписание</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внеучебных</w:t>
      </w:r>
      <w:r>
        <w:rPr>
          <w:spacing w:val="71"/>
          <w:sz w:val="28"/>
        </w:rPr>
        <w:t xml:space="preserve"> </w:t>
      </w:r>
      <w:r>
        <w:rPr>
          <w:sz w:val="28"/>
        </w:rPr>
        <w:t>занятий,</w:t>
      </w:r>
      <w:r>
        <w:rPr>
          <w:spacing w:val="1"/>
          <w:sz w:val="28"/>
        </w:rPr>
        <w:t xml:space="preserve"> </w:t>
      </w:r>
      <w:r>
        <w:rPr>
          <w:sz w:val="28"/>
        </w:rPr>
        <w:t>организация</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тип</w:t>
      </w:r>
      <w:r>
        <w:rPr>
          <w:spacing w:val="1"/>
          <w:sz w:val="28"/>
        </w:rPr>
        <w:t xml:space="preserve"> </w:t>
      </w:r>
      <w:r>
        <w:rPr>
          <w:sz w:val="28"/>
        </w:rPr>
        <w:t>взаимодействия</w:t>
      </w:r>
      <w:r>
        <w:rPr>
          <w:spacing w:val="1"/>
          <w:sz w:val="28"/>
        </w:rPr>
        <w:t xml:space="preserve"> </w:t>
      </w:r>
      <w:r>
        <w:rPr>
          <w:sz w:val="28"/>
        </w:rPr>
        <w:t>педагогов</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качество</w:t>
      </w:r>
      <w:r>
        <w:rPr>
          <w:spacing w:val="1"/>
          <w:sz w:val="28"/>
        </w:rPr>
        <w:t xml:space="preserve"> </w:t>
      </w:r>
      <w:r>
        <w:rPr>
          <w:sz w:val="28"/>
        </w:rPr>
        <w:t>оценок,</w:t>
      </w:r>
      <w:r>
        <w:rPr>
          <w:spacing w:val="1"/>
          <w:sz w:val="28"/>
        </w:rPr>
        <w:t xml:space="preserve"> </w:t>
      </w:r>
      <w:r>
        <w:rPr>
          <w:sz w:val="28"/>
        </w:rPr>
        <w:t>стиль</w:t>
      </w:r>
      <w:r>
        <w:rPr>
          <w:spacing w:val="1"/>
          <w:sz w:val="28"/>
        </w:rPr>
        <w:t xml:space="preserve"> </w:t>
      </w:r>
      <w:r>
        <w:rPr>
          <w:sz w:val="28"/>
        </w:rPr>
        <w:t>неформальных</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детьми, организация внеучебной школьной жизни, материально-техническое</w:t>
      </w:r>
      <w:r>
        <w:rPr>
          <w:spacing w:val="1"/>
          <w:sz w:val="28"/>
        </w:rPr>
        <w:t xml:space="preserve"> </w:t>
      </w:r>
      <w:r>
        <w:rPr>
          <w:sz w:val="28"/>
        </w:rPr>
        <w:t>оснащение,</w:t>
      </w:r>
      <w:r>
        <w:rPr>
          <w:spacing w:val="1"/>
          <w:sz w:val="28"/>
        </w:rPr>
        <w:t xml:space="preserve"> </w:t>
      </w:r>
      <w:r>
        <w:rPr>
          <w:sz w:val="28"/>
        </w:rPr>
        <w:t>оформление</w:t>
      </w:r>
      <w:r>
        <w:rPr>
          <w:spacing w:val="1"/>
          <w:sz w:val="28"/>
        </w:rPr>
        <w:t xml:space="preserve"> </w:t>
      </w:r>
      <w:r>
        <w:rPr>
          <w:sz w:val="28"/>
        </w:rPr>
        <w:t>классов</w:t>
      </w:r>
      <w:r>
        <w:rPr>
          <w:spacing w:val="1"/>
          <w:sz w:val="28"/>
        </w:rPr>
        <w:t xml:space="preserve"> </w:t>
      </w:r>
      <w:r>
        <w:rPr>
          <w:sz w:val="28"/>
        </w:rPr>
        <w:t>и</w:t>
      </w:r>
      <w:r>
        <w:rPr>
          <w:spacing w:val="1"/>
          <w:sz w:val="28"/>
        </w:rPr>
        <w:t xml:space="preserve"> </w:t>
      </w:r>
      <w:r>
        <w:rPr>
          <w:sz w:val="28"/>
        </w:rPr>
        <w:t>коридоров</w:t>
      </w:r>
      <w:r>
        <w:rPr>
          <w:spacing w:val="1"/>
          <w:sz w:val="28"/>
        </w:rPr>
        <w:t xml:space="preserve"> </w:t>
      </w:r>
      <w:r>
        <w:rPr>
          <w:sz w:val="28"/>
        </w:rPr>
        <w:t>и</w:t>
      </w:r>
      <w:r>
        <w:rPr>
          <w:spacing w:val="1"/>
          <w:sz w:val="28"/>
        </w:rPr>
        <w:t xml:space="preserve"> </w:t>
      </w:r>
      <w:r>
        <w:rPr>
          <w:sz w:val="28"/>
        </w:rPr>
        <w:t>т.п.);</w:t>
      </w:r>
      <w:r>
        <w:rPr>
          <w:spacing w:val="1"/>
          <w:sz w:val="28"/>
        </w:rPr>
        <w:t xml:space="preserve"> </w:t>
      </w:r>
      <w:r>
        <w:rPr>
          <w:i/>
          <w:sz w:val="28"/>
        </w:rPr>
        <w:t>содержательно</w:t>
      </w:r>
      <w:r>
        <w:rPr>
          <w:i/>
          <w:spacing w:val="-67"/>
          <w:sz w:val="28"/>
        </w:rPr>
        <w:t xml:space="preserve"> </w:t>
      </w:r>
      <w:r>
        <w:rPr>
          <w:i/>
          <w:sz w:val="28"/>
        </w:rPr>
        <w:t>оценивается</w:t>
      </w:r>
      <w:r>
        <w:rPr>
          <w:i/>
          <w:spacing w:val="1"/>
          <w:sz w:val="28"/>
        </w:rPr>
        <w:t xml:space="preserve"> </w:t>
      </w:r>
      <w:r>
        <w:rPr>
          <w:i/>
          <w:sz w:val="28"/>
        </w:rPr>
        <w:t>по</w:t>
      </w:r>
      <w:r>
        <w:rPr>
          <w:i/>
          <w:spacing w:val="1"/>
          <w:sz w:val="28"/>
        </w:rPr>
        <w:t xml:space="preserve"> </w:t>
      </w:r>
      <w:r>
        <w:rPr>
          <w:i/>
          <w:sz w:val="28"/>
        </w:rPr>
        <w:t>тому</w:t>
      </w:r>
      <w:r>
        <w:rPr>
          <w:i/>
          <w:spacing w:val="1"/>
          <w:sz w:val="28"/>
        </w:rPr>
        <w:t xml:space="preserve"> </w:t>
      </w:r>
      <w:r>
        <w:rPr>
          <w:i/>
          <w:sz w:val="28"/>
        </w:rPr>
        <w:t>эффекту</w:t>
      </w:r>
      <w:r>
        <w:rPr>
          <w:i/>
          <w:spacing w:val="1"/>
          <w:sz w:val="28"/>
        </w:rPr>
        <w:t xml:space="preserve"> </w:t>
      </w:r>
      <w:r>
        <w:rPr>
          <w:i/>
          <w:sz w:val="28"/>
        </w:rPr>
        <w:t>в</w:t>
      </w:r>
      <w:r>
        <w:rPr>
          <w:i/>
          <w:spacing w:val="1"/>
          <w:sz w:val="28"/>
        </w:rPr>
        <w:t xml:space="preserve"> </w:t>
      </w:r>
      <w:r>
        <w:rPr>
          <w:i/>
          <w:sz w:val="28"/>
        </w:rPr>
        <w:t>личностном</w:t>
      </w:r>
      <w:r>
        <w:rPr>
          <w:i/>
          <w:spacing w:val="1"/>
          <w:sz w:val="28"/>
        </w:rPr>
        <w:t xml:space="preserve"> </w:t>
      </w:r>
      <w:r>
        <w:rPr>
          <w:sz w:val="28"/>
        </w:rPr>
        <w:t>(самооценка,</w:t>
      </w:r>
      <w:r>
        <w:rPr>
          <w:spacing w:val="1"/>
          <w:sz w:val="28"/>
        </w:rPr>
        <w:t xml:space="preserve"> </w:t>
      </w:r>
      <w:r>
        <w:rPr>
          <w:sz w:val="28"/>
        </w:rPr>
        <w:t>уровень</w:t>
      </w:r>
      <w:r>
        <w:rPr>
          <w:spacing w:val="1"/>
          <w:sz w:val="28"/>
        </w:rPr>
        <w:t xml:space="preserve"> </w:t>
      </w:r>
      <w:r>
        <w:rPr>
          <w:sz w:val="28"/>
        </w:rPr>
        <w:t>притязаний,</w:t>
      </w:r>
      <w:r>
        <w:rPr>
          <w:spacing w:val="1"/>
          <w:sz w:val="28"/>
        </w:rPr>
        <w:t xml:space="preserve"> </w:t>
      </w:r>
      <w:r>
        <w:rPr>
          <w:sz w:val="28"/>
        </w:rPr>
        <w:t>тревожность,</w:t>
      </w:r>
      <w:r>
        <w:rPr>
          <w:spacing w:val="1"/>
          <w:sz w:val="28"/>
        </w:rPr>
        <w:t xml:space="preserve"> </w:t>
      </w:r>
      <w:r>
        <w:rPr>
          <w:sz w:val="28"/>
        </w:rPr>
        <w:t>преобладающая</w:t>
      </w:r>
      <w:r>
        <w:rPr>
          <w:spacing w:val="1"/>
          <w:sz w:val="28"/>
        </w:rPr>
        <w:t xml:space="preserve"> </w:t>
      </w:r>
      <w:r>
        <w:rPr>
          <w:sz w:val="28"/>
        </w:rPr>
        <w:t>мотивация),</w:t>
      </w:r>
      <w:r>
        <w:rPr>
          <w:spacing w:val="1"/>
          <w:sz w:val="28"/>
        </w:rPr>
        <w:t xml:space="preserve"> </w:t>
      </w:r>
      <w:r>
        <w:rPr>
          <w:i/>
          <w:sz w:val="28"/>
        </w:rPr>
        <w:t>социальном</w:t>
      </w:r>
      <w:r>
        <w:rPr>
          <w:i/>
          <w:spacing w:val="1"/>
          <w:sz w:val="28"/>
        </w:rPr>
        <w:t xml:space="preserve"> </w:t>
      </w:r>
      <w:r>
        <w:rPr>
          <w:sz w:val="28"/>
        </w:rPr>
        <w:t>(компетентность в общении, статус в классе, поведение в конфликте и т.п.),</w:t>
      </w:r>
      <w:r>
        <w:rPr>
          <w:spacing w:val="1"/>
          <w:sz w:val="28"/>
        </w:rPr>
        <w:t xml:space="preserve"> </w:t>
      </w:r>
      <w:r>
        <w:rPr>
          <w:i/>
          <w:sz w:val="28"/>
        </w:rPr>
        <w:t>интеллектуальном</w:t>
      </w:r>
      <w:r>
        <w:rPr>
          <w:i/>
          <w:spacing w:val="-2"/>
          <w:sz w:val="28"/>
        </w:rPr>
        <w:t xml:space="preserve"> </w:t>
      </w:r>
      <w:r>
        <w:rPr>
          <w:i/>
          <w:sz w:val="28"/>
        </w:rPr>
        <w:t>развитии детей,</w:t>
      </w:r>
      <w:r>
        <w:rPr>
          <w:i/>
          <w:spacing w:val="-1"/>
          <w:sz w:val="28"/>
        </w:rPr>
        <w:t xml:space="preserve"> </w:t>
      </w:r>
      <w:r>
        <w:rPr>
          <w:sz w:val="28"/>
        </w:rPr>
        <w:t>которого она</w:t>
      </w:r>
      <w:r>
        <w:rPr>
          <w:spacing w:val="-1"/>
          <w:sz w:val="28"/>
        </w:rPr>
        <w:t xml:space="preserve"> </w:t>
      </w:r>
      <w:r>
        <w:rPr>
          <w:sz w:val="28"/>
        </w:rPr>
        <w:t>позволяет</w:t>
      </w:r>
      <w:r>
        <w:rPr>
          <w:spacing w:val="-2"/>
          <w:sz w:val="28"/>
        </w:rPr>
        <w:t xml:space="preserve"> </w:t>
      </w:r>
      <w:r>
        <w:rPr>
          <w:sz w:val="28"/>
        </w:rPr>
        <w:t>достичь.</w:t>
      </w:r>
    </w:p>
    <w:p w:rsidR="00144573" w:rsidRDefault="00933899">
      <w:pPr>
        <w:pStyle w:val="2"/>
        <w:spacing w:before="13" w:line="235" w:lineRule="auto"/>
        <w:ind w:left="962" w:right="727" w:firstLine="566"/>
        <w:rPr>
          <w:b w:val="0"/>
        </w:rPr>
      </w:pPr>
      <w:r>
        <w:t>Главными</w:t>
      </w:r>
      <w:r>
        <w:rPr>
          <w:spacing w:val="1"/>
        </w:rPr>
        <w:t xml:space="preserve"> </w:t>
      </w:r>
      <w:r>
        <w:t>показателями</w:t>
      </w:r>
      <w:r>
        <w:rPr>
          <w:spacing w:val="1"/>
        </w:rPr>
        <w:t xml:space="preserve"> </w:t>
      </w:r>
      <w:r>
        <w:t>эффективности</w:t>
      </w:r>
      <w:r>
        <w:rPr>
          <w:spacing w:val="1"/>
        </w:rPr>
        <w:t xml:space="preserve"> </w:t>
      </w:r>
      <w:r>
        <w:t>образовательной</w:t>
      </w:r>
      <w:r>
        <w:rPr>
          <w:spacing w:val="1"/>
        </w:rPr>
        <w:t xml:space="preserve"> </w:t>
      </w:r>
      <w:r>
        <w:t>среды</w:t>
      </w:r>
      <w:r>
        <w:rPr>
          <w:spacing w:val="1"/>
        </w:rPr>
        <w:t xml:space="preserve"> </w:t>
      </w:r>
      <w:r>
        <w:t>учебного заведения</w:t>
      </w:r>
      <w:r>
        <w:rPr>
          <w:spacing w:val="-2"/>
        </w:rPr>
        <w:t xml:space="preserve"> </w:t>
      </w:r>
      <w:r>
        <w:t>являются</w:t>
      </w:r>
      <w:r>
        <w:rPr>
          <w:b w:val="0"/>
        </w:rPr>
        <w:t>:</w:t>
      </w:r>
    </w:p>
    <w:p w:rsidR="00144573" w:rsidRDefault="00933899">
      <w:pPr>
        <w:pStyle w:val="a4"/>
        <w:numPr>
          <w:ilvl w:val="1"/>
          <w:numId w:val="41"/>
        </w:numPr>
        <w:tabs>
          <w:tab w:val="left" w:pos="2094"/>
          <w:tab w:val="left" w:pos="2095"/>
        </w:tabs>
        <w:spacing w:before="1"/>
        <w:ind w:left="2094"/>
        <w:jc w:val="left"/>
        <w:rPr>
          <w:sz w:val="28"/>
        </w:rPr>
      </w:pPr>
      <w:r>
        <w:rPr>
          <w:sz w:val="28"/>
        </w:rPr>
        <w:t>полноценное</w:t>
      </w:r>
      <w:r>
        <w:rPr>
          <w:spacing w:val="-5"/>
          <w:sz w:val="28"/>
        </w:rPr>
        <w:t xml:space="preserve"> </w:t>
      </w:r>
      <w:r>
        <w:rPr>
          <w:sz w:val="28"/>
        </w:rPr>
        <w:t>развитие</w:t>
      </w:r>
      <w:r>
        <w:rPr>
          <w:spacing w:val="-5"/>
          <w:sz w:val="28"/>
        </w:rPr>
        <w:t xml:space="preserve"> </w:t>
      </w:r>
      <w:r>
        <w:rPr>
          <w:sz w:val="28"/>
        </w:rPr>
        <w:t>способностей</w:t>
      </w:r>
      <w:r>
        <w:rPr>
          <w:spacing w:val="-5"/>
          <w:sz w:val="28"/>
        </w:rPr>
        <w:t xml:space="preserve"> </w:t>
      </w:r>
      <w:r>
        <w:rPr>
          <w:sz w:val="28"/>
        </w:rPr>
        <w:t>обучающихся;</w:t>
      </w:r>
    </w:p>
    <w:p w:rsidR="00144573" w:rsidRDefault="00933899">
      <w:pPr>
        <w:pStyle w:val="a4"/>
        <w:numPr>
          <w:ilvl w:val="1"/>
          <w:numId w:val="41"/>
        </w:numPr>
        <w:tabs>
          <w:tab w:val="left" w:pos="2094"/>
          <w:tab w:val="left" w:pos="2095"/>
        </w:tabs>
        <w:spacing w:line="342" w:lineRule="exact"/>
        <w:ind w:left="2094"/>
        <w:jc w:val="left"/>
        <w:rPr>
          <w:sz w:val="28"/>
        </w:rPr>
      </w:pPr>
      <w:r>
        <w:rPr>
          <w:sz w:val="28"/>
        </w:rPr>
        <w:t>формирование</w:t>
      </w:r>
      <w:r>
        <w:rPr>
          <w:spacing w:val="-3"/>
          <w:sz w:val="28"/>
        </w:rPr>
        <w:t xml:space="preserve"> </w:t>
      </w:r>
      <w:r>
        <w:rPr>
          <w:sz w:val="28"/>
        </w:rPr>
        <w:t>у</w:t>
      </w:r>
      <w:r>
        <w:rPr>
          <w:spacing w:val="-7"/>
          <w:sz w:val="28"/>
        </w:rPr>
        <w:t xml:space="preserve"> </w:t>
      </w:r>
      <w:r>
        <w:rPr>
          <w:sz w:val="28"/>
        </w:rPr>
        <w:t>них</w:t>
      </w:r>
      <w:r>
        <w:rPr>
          <w:spacing w:val="-2"/>
          <w:sz w:val="28"/>
        </w:rPr>
        <w:t xml:space="preserve"> </w:t>
      </w:r>
      <w:r>
        <w:rPr>
          <w:sz w:val="28"/>
        </w:rPr>
        <w:t>побуждающих</w:t>
      </w:r>
      <w:r>
        <w:rPr>
          <w:spacing w:val="-5"/>
          <w:sz w:val="28"/>
        </w:rPr>
        <w:t xml:space="preserve"> </w:t>
      </w:r>
      <w:r>
        <w:rPr>
          <w:sz w:val="28"/>
        </w:rPr>
        <w:t>к</w:t>
      </w:r>
      <w:r>
        <w:rPr>
          <w:spacing w:val="-3"/>
          <w:sz w:val="28"/>
        </w:rPr>
        <w:t xml:space="preserve"> </w:t>
      </w:r>
      <w:r>
        <w:rPr>
          <w:sz w:val="28"/>
        </w:rPr>
        <w:t>деятельности</w:t>
      </w:r>
      <w:r>
        <w:rPr>
          <w:spacing w:val="-2"/>
          <w:sz w:val="28"/>
        </w:rPr>
        <w:t xml:space="preserve"> </w:t>
      </w:r>
      <w:r>
        <w:rPr>
          <w:sz w:val="28"/>
        </w:rPr>
        <w:t>мотивов;</w:t>
      </w:r>
    </w:p>
    <w:p w:rsidR="00144573" w:rsidRDefault="00933899">
      <w:pPr>
        <w:pStyle w:val="a4"/>
        <w:numPr>
          <w:ilvl w:val="1"/>
          <w:numId w:val="41"/>
        </w:numPr>
        <w:tabs>
          <w:tab w:val="left" w:pos="2094"/>
          <w:tab w:val="left" w:pos="2095"/>
        </w:tabs>
        <w:ind w:right="729" w:firstLine="0"/>
        <w:jc w:val="left"/>
        <w:rPr>
          <w:sz w:val="28"/>
        </w:rPr>
      </w:pPr>
      <w:r>
        <w:rPr>
          <w:sz w:val="28"/>
        </w:rPr>
        <w:t>обеспечение</w:t>
      </w:r>
      <w:r>
        <w:rPr>
          <w:spacing w:val="47"/>
          <w:sz w:val="28"/>
        </w:rPr>
        <w:t xml:space="preserve"> </w:t>
      </w:r>
      <w:r>
        <w:rPr>
          <w:sz w:val="28"/>
        </w:rPr>
        <w:t>инициативы</w:t>
      </w:r>
      <w:r>
        <w:rPr>
          <w:spacing w:val="49"/>
          <w:sz w:val="28"/>
        </w:rPr>
        <w:t xml:space="preserve"> </w:t>
      </w:r>
      <w:r>
        <w:rPr>
          <w:sz w:val="28"/>
        </w:rPr>
        <w:t>детей</w:t>
      </w:r>
      <w:r>
        <w:rPr>
          <w:spacing w:val="51"/>
          <w:sz w:val="28"/>
        </w:rPr>
        <w:t xml:space="preserve"> </w:t>
      </w:r>
      <w:r>
        <w:rPr>
          <w:sz w:val="28"/>
        </w:rPr>
        <w:t>самим</w:t>
      </w:r>
      <w:r>
        <w:rPr>
          <w:spacing w:val="52"/>
          <w:sz w:val="28"/>
        </w:rPr>
        <w:t xml:space="preserve"> </w:t>
      </w:r>
      <w:r>
        <w:rPr>
          <w:sz w:val="28"/>
        </w:rPr>
        <w:t>включаться</w:t>
      </w:r>
      <w:r>
        <w:rPr>
          <w:spacing w:val="50"/>
          <w:sz w:val="28"/>
        </w:rPr>
        <w:t xml:space="preserve"> </w:t>
      </w:r>
      <w:r>
        <w:rPr>
          <w:sz w:val="28"/>
        </w:rPr>
        <w:t>в</w:t>
      </w:r>
      <w:r>
        <w:rPr>
          <w:spacing w:val="49"/>
          <w:sz w:val="28"/>
        </w:rPr>
        <w:t xml:space="preserve"> </w:t>
      </w:r>
      <w:r>
        <w:rPr>
          <w:sz w:val="28"/>
        </w:rPr>
        <w:t>ту</w:t>
      </w:r>
      <w:r>
        <w:rPr>
          <w:spacing w:val="47"/>
          <w:sz w:val="28"/>
        </w:rPr>
        <w:t xml:space="preserve"> </w:t>
      </w:r>
      <w:r>
        <w:rPr>
          <w:sz w:val="28"/>
        </w:rPr>
        <w:t>или</w:t>
      </w:r>
      <w:r>
        <w:rPr>
          <w:spacing w:val="51"/>
          <w:sz w:val="28"/>
        </w:rPr>
        <w:t xml:space="preserve"> </w:t>
      </w:r>
      <w:r>
        <w:rPr>
          <w:sz w:val="28"/>
        </w:rPr>
        <w:t>иную</w:t>
      </w:r>
      <w:r>
        <w:rPr>
          <w:spacing w:val="-67"/>
          <w:sz w:val="28"/>
        </w:rPr>
        <w:t xml:space="preserve"> </w:t>
      </w:r>
      <w:r>
        <w:rPr>
          <w:sz w:val="28"/>
        </w:rPr>
        <w:t>деятельность</w:t>
      </w:r>
      <w:r>
        <w:rPr>
          <w:spacing w:val="-5"/>
          <w:sz w:val="28"/>
        </w:rPr>
        <w:t xml:space="preserve"> </w:t>
      </w:r>
      <w:r>
        <w:rPr>
          <w:sz w:val="28"/>
        </w:rPr>
        <w:t>и проявлять</w:t>
      </w:r>
      <w:r>
        <w:rPr>
          <w:spacing w:val="1"/>
          <w:sz w:val="28"/>
        </w:rPr>
        <w:t xml:space="preserve"> </w:t>
      </w:r>
      <w:r>
        <w:rPr>
          <w:sz w:val="28"/>
        </w:rPr>
        <w:t>собственную</w:t>
      </w:r>
      <w:r>
        <w:rPr>
          <w:spacing w:val="-1"/>
          <w:sz w:val="28"/>
        </w:rPr>
        <w:t xml:space="preserve"> </w:t>
      </w:r>
      <w:r>
        <w:rPr>
          <w:sz w:val="28"/>
        </w:rPr>
        <w:t>активность.</w:t>
      </w:r>
    </w:p>
    <w:p w:rsidR="00144573" w:rsidRDefault="00933899">
      <w:pPr>
        <w:pStyle w:val="a3"/>
        <w:ind w:left="1670" w:right="724"/>
      </w:pPr>
      <w:r>
        <w:t>Таким</w:t>
      </w:r>
      <w:r>
        <w:rPr>
          <w:spacing w:val="1"/>
        </w:rPr>
        <w:t xml:space="preserve"> </w:t>
      </w:r>
      <w:r>
        <w:t>образом,</w:t>
      </w:r>
      <w:r>
        <w:rPr>
          <w:spacing w:val="1"/>
        </w:rPr>
        <w:t xml:space="preserve"> </w:t>
      </w:r>
      <w:r>
        <w:t>при</w:t>
      </w:r>
      <w:r>
        <w:rPr>
          <w:spacing w:val="1"/>
        </w:rPr>
        <w:t xml:space="preserve"> </w:t>
      </w:r>
      <w:r>
        <w:t>выборе</w:t>
      </w:r>
      <w:r>
        <w:rPr>
          <w:spacing w:val="1"/>
        </w:rPr>
        <w:t xml:space="preserve"> </w:t>
      </w:r>
      <w:r>
        <w:t>форм,</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 (образовательных технологий) на этапе основного общего</w:t>
      </w:r>
      <w:r>
        <w:rPr>
          <w:spacing w:val="1"/>
        </w:rPr>
        <w:t xml:space="preserve"> </w:t>
      </w:r>
      <w:r>
        <w:t>образования Учреждение руководствуется возрастными особенностями</w:t>
      </w:r>
      <w:r>
        <w:rPr>
          <w:spacing w:val="-67"/>
        </w:rPr>
        <w:t xml:space="preserve"> </w:t>
      </w:r>
      <w:r>
        <w:t>и</w:t>
      </w:r>
      <w:r>
        <w:rPr>
          <w:spacing w:val="1"/>
        </w:rPr>
        <w:t xml:space="preserve"> </w:t>
      </w:r>
      <w:r>
        <w:t>возможностями</w:t>
      </w:r>
      <w:r>
        <w:rPr>
          <w:spacing w:val="1"/>
        </w:rPr>
        <w:t xml:space="preserve"> </w:t>
      </w:r>
      <w:r>
        <w:t>обучающихся</w:t>
      </w:r>
      <w:r>
        <w:rPr>
          <w:spacing w:val="1"/>
        </w:rPr>
        <w:t xml:space="preserve"> </w:t>
      </w:r>
      <w:r>
        <w:t>и</w:t>
      </w:r>
      <w:r>
        <w:rPr>
          <w:spacing w:val="1"/>
        </w:rPr>
        <w:t xml:space="preserve"> </w:t>
      </w:r>
      <w:r>
        <w:t>обеспечивает</w:t>
      </w:r>
      <w:r>
        <w:rPr>
          <w:spacing w:val="1"/>
        </w:rPr>
        <w:t xml:space="preserve"> </w:t>
      </w:r>
      <w:r>
        <w:t>результативность</w:t>
      </w:r>
      <w:r>
        <w:rPr>
          <w:spacing w:val="-67"/>
        </w:rPr>
        <w:t xml:space="preserve"> </w:t>
      </w:r>
      <w:r>
        <w:t>образования</w:t>
      </w:r>
      <w:r>
        <w:rPr>
          <w:spacing w:val="-1"/>
        </w:rPr>
        <w:t xml:space="preserve"> </w:t>
      </w:r>
      <w:r>
        <w:t>с учетом этих факторов:</w:t>
      </w:r>
    </w:p>
    <w:p w:rsidR="00144573" w:rsidRDefault="00933899">
      <w:pPr>
        <w:pStyle w:val="a4"/>
        <w:numPr>
          <w:ilvl w:val="0"/>
          <w:numId w:val="40"/>
        </w:numPr>
        <w:tabs>
          <w:tab w:val="left" w:pos="2033"/>
        </w:tabs>
        <w:ind w:right="725" w:firstLine="0"/>
        <w:rPr>
          <w:sz w:val="28"/>
        </w:rPr>
      </w:pPr>
      <w:r>
        <w:rPr>
          <w:b/>
          <w:sz w:val="28"/>
        </w:rPr>
        <w:t>расширение</w:t>
      </w:r>
      <w:r>
        <w:rPr>
          <w:b/>
          <w:spacing w:val="1"/>
          <w:sz w:val="28"/>
        </w:rPr>
        <w:t xml:space="preserve"> </w:t>
      </w:r>
      <w:r>
        <w:rPr>
          <w:b/>
          <w:sz w:val="28"/>
        </w:rPr>
        <w:t>деятельностных</w:t>
      </w:r>
      <w:r>
        <w:rPr>
          <w:b/>
          <w:spacing w:val="1"/>
          <w:sz w:val="28"/>
        </w:rPr>
        <w:t xml:space="preserve"> </w:t>
      </w:r>
      <w:r>
        <w:rPr>
          <w:b/>
          <w:sz w:val="28"/>
        </w:rPr>
        <w:t>форм</w:t>
      </w:r>
      <w:r>
        <w:rPr>
          <w:b/>
          <w:spacing w:val="1"/>
          <w:sz w:val="28"/>
        </w:rPr>
        <w:t xml:space="preserve"> </w:t>
      </w:r>
      <w:r>
        <w:rPr>
          <w:b/>
          <w:sz w:val="28"/>
        </w:rPr>
        <w:t>обучения</w:t>
      </w:r>
      <w:r>
        <w:rPr>
          <w:sz w:val="28"/>
        </w:rPr>
        <w:t>,</w:t>
      </w:r>
      <w:r>
        <w:rPr>
          <w:spacing w:val="1"/>
          <w:sz w:val="28"/>
        </w:rPr>
        <w:t xml:space="preserve"> </w:t>
      </w:r>
      <w:r>
        <w:rPr>
          <w:sz w:val="28"/>
        </w:rPr>
        <w:t>предполагающих</w:t>
      </w:r>
      <w:r>
        <w:rPr>
          <w:spacing w:val="1"/>
          <w:sz w:val="28"/>
        </w:rPr>
        <w:t xml:space="preserve"> </w:t>
      </w:r>
      <w:r>
        <w:rPr>
          <w:sz w:val="28"/>
        </w:rPr>
        <w:t>приоритетное</w:t>
      </w:r>
      <w:r>
        <w:rPr>
          <w:spacing w:val="25"/>
          <w:sz w:val="28"/>
        </w:rPr>
        <w:t xml:space="preserve"> </w:t>
      </w:r>
      <w:r>
        <w:rPr>
          <w:sz w:val="28"/>
        </w:rPr>
        <w:t>развитие</w:t>
      </w:r>
      <w:r>
        <w:rPr>
          <w:spacing w:val="28"/>
          <w:sz w:val="28"/>
        </w:rPr>
        <w:t xml:space="preserve"> </w:t>
      </w:r>
      <w:r>
        <w:rPr>
          <w:sz w:val="28"/>
        </w:rPr>
        <w:t>творческой</w:t>
      </w:r>
      <w:r>
        <w:rPr>
          <w:spacing w:val="26"/>
          <w:sz w:val="28"/>
        </w:rPr>
        <w:t xml:space="preserve"> </w:t>
      </w:r>
      <w:r>
        <w:rPr>
          <w:sz w:val="28"/>
        </w:rPr>
        <w:t>и</w:t>
      </w:r>
      <w:r>
        <w:rPr>
          <w:spacing w:val="28"/>
          <w:sz w:val="28"/>
        </w:rPr>
        <w:t xml:space="preserve"> </w:t>
      </w:r>
      <w:r>
        <w:rPr>
          <w:sz w:val="28"/>
        </w:rPr>
        <w:t>поисковой</w:t>
      </w:r>
      <w:r>
        <w:rPr>
          <w:spacing w:val="28"/>
          <w:sz w:val="28"/>
        </w:rPr>
        <w:t xml:space="preserve"> </w:t>
      </w:r>
      <w:r>
        <w:rPr>
          <w:sz w:val="28"/>
        </w:rPr>
        <w:t>активности</w:t>
      </w:r>
      <w:r>
        <w:rPr>
          <w:spacing w:val="29"/>
          <w:sz w:val="28"/>
        </w:rPr>
        <w:t xml:space="preserve"> </w:t>
      </w:r>
      <w:r>
        <w:rPr>
          <w:sz w:val="28"/>
        </w:rPr>
        <w:t>в</w:t>
      </w:r>
      <w:r>
        <w:rPr>
          <w:spacing w:val="26"/>
          <w:sz w:val="28"/>
        </w:rPr>
        <w:t xml:space="preserve"> </w:t>
      </w:r>
      <w:r>
        <w:rPr>
          <w:sz w:val="28"/>
        </w:rPr>
        <w:t>учебной</w:t>
      </w:r>
      <w:r>
        <w:rPr>
          <w:spacing w:val="-67"/>
          <w:sz w:val="28"/>
        </w:rPr>
        <w:t xml:space="preserve"> </w:t>
      </w:r>
      <w:r>
        <w:rPr>
          <w:sz w:val="28"/>
        </w:rPr>
        <w:t>и</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остальных</w:t>
      </w:r>
      <w:r>
        <w:rPr>
          <w:spacing w:val="-2"/>
          <w:sz w:val="28"/>
        </w:rPr>
        <w:t xml:space="preserve"> </w:t>
      </w:r>
      <w:r>
        <w:rPr>
          <w:sz w:val="28"/>
        </w:rPr>
        <w:t>сферах</w:t>
      </w:r>
      <w:r>
        <w:rPr>
          <w:spacing w:val="1"/>
          <w:sz w:val="28"/>
        </w:rPr>
        <w:t xml:space="preserve"> </w:t>
      </w:r>
      <w:r>
        <w:rPr>
          <w:sz w:val="28"/>
        </w:rPr>
        <w:t>школьной жизни;</w:t>
      </w:r>
    </w:p>
    <w:p w:rsidR="00144573" w:rsidRDefault="00933899">
      <w:pPr>
        <w:pStyle w:val="a4"/>
        <w:numPr>
          <w:ilvl w:val="0"/>
          <w:numId w:val="40"/>
        </w:numPr>
        <w:tabs>
          <w:tab w:val="left" w:pos="2033"/>
        </w:tabs>
        <w:spacing w:before="2"/>
        <w:ind w:right="723" w:firstLine="0"/>
        <w:rPr>
          <w:sz w:val="28"/>
        </w:rPr>
      </w:pPr>
      <w:r>
        <w:rPr>
          <w:b/>
          <w:sz w:val="28"/>
        </w:rPr>
        <w:t>организацию</w:t>
      </w:r>
      <w:r>
        <w:rPr>
          <w:b/>
          <w:spacing w:val="1"/>
          <w:sz w:val="28"/>
        </w:rPr>
        <w:t xml:space="preserve"> </w:t>
      </w:r>
      <w:r>
        <w:rPr>
          <w:b/>
          <w:sz w:val="28"/>
        </w:rPr>
        <w:t>образовательного</w:t>
      </w:r>
      <w:r>
        <w:rPr>
          <w:b/>
          <w:spacing w:val="1"/>
          <w:sz w:val="28"/>
        </w:rPr>
        <w:t xml:space="preserve"> </w:t>
      </w:r>
      <w:r>
        <w:rPr>
          <w:b/>
          <w:sz w:val="28"/>
        </w:rPr>
        <w:t>процесса</w:t>
      </w:r>
      <w:r>
        <w:rPr>
          <w:b/>
          <w:spacing w:val="1"/>
          <w:sz w:val="28"/>
        </w:rPr>
        <w:t xml:space="preserve"> </w:t>
      </w:r>
      <w:r>
        <w:rPr>
          <w:b/>
          <w:sz w:val="28"/>
        </w:rPr>
        <w:t>с</w:t>
      </w:r>
      <w:r>
        <w:rPr>
          <w:b/>
          <w:spacing w:val="1"/>
          <w:sz w:val="28"/>
        </w:rPr>
        <w:t xml:space="preserve"> </w:t>
      </w:r>
      <w:r>
        <w:rPr>
          <w:b/>
          <w:sz w:val="28"/>
        </w:rPr>
        <w:t>использованием</w:t>
      </w:r>
      <w:r>
        <w:rPr>
          <w:b/>
          <w:spacing w:val="1"/>
          <w:sz w:val="28"/>
        </w:rPr>
        <w:t xml:space="preserve"> </w:t>
      </w:r>
      <w:r>
        <w:rPr>
          <w:b/>
          <w:sz w:val="28"/>
        </w:rPr>
        <w:t>технологий учебного сотрудничества</w:t>
      </w:r>
      <w:r>
        <w:rPr>
          <w:sz w:val="28"/>
        </w:rPr>
        <w:t>, обеспечивающих расширение</w:t>
      </w:r>
      <w:r>
        <w:rPr>
          <w:spacing w:val="1"/>
          <w:sz w:val="28"/>
        </w:rPr>
        <w:t xml:space="preserve"> </w:t>
      </w:r>
      <w:r>
        <w:rPr>
          <w:sz w:val="28"/>
        </w:rPr>
        <w:t>видов групповой работы обучающихся, их коммуникативного опыта 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одновозрастных,</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w:t>
      </w:r>
      <w:r>
        <w:rPr>
          <w:spacing w:val="-67"/>
          <w:sz w:val="28"/>
        </w:rPr>
        <w:t xml:space="preserve"> </w:t>
      </w:r>
      <w:r>
        <w:rPr>
          <w:sz w:val="28"/>
        </w:rPr>
        <w:t>разновозрастных</w:t>
      </w:r>
      <w:r>
        <w:rPr>
          <w:spacing w:val="1"/>
          <w:sz w:val="28"/>
        </w:rPr>
        <w:t xml:space="preserve"> </w:t>
      </w:r>
      <w:r>
        <w:rPr>
          <w:sz w:val="28"/>
        </w:rPr>
        <w:t>группах,</w:t>
      </w:r>
      <w:r>
        <w:rPr>
          <w:spacing w:val="1"/>
          <w:sz w:val="28"/>
        </w:rPr>
        <w:t xml:space="preserve"> </w:t>
      </w:r>
      <w:r>
        <w:rPr>
          <w:sz w:val="28"/>
        </w:rPr>
        <w:t>постепенный</w:t>
      </w:r>
      <w:r>
        <w:rPr>
          <w:spacing w:val="1"/>
          <w:sz w:val="28"/>
        </w:rPr>
        <w:t xml:space="preserve"> </w:t>
      </w:r>
      <w:r>
        <w:rPr>
          <w:sz w:val="28"/>
        </w:rPr>
        <w:t>переход</w:t>
      </w:r>
      <w:r>
        <w:rPr>
          <w:spacing w:val="1"/>
          <w:sz w:val="28"/>
        </w:rPr>
        <w:t xml:space="preserve"> </w:t>
      </w:r>
      <w:r>
        <w:rPr>
          <w:sz w:val="28"/>
        </w:rPr>
        <w:t>от</w:t>
      </w:r>
      <w:r>
        <w:rPr>
          <w:spacing w:val="1"/>
          <w:sz w:val="28"/>
        </w:rPr>
        <w:t xml:space="preserve"> </w:t>
      </w:r>
      <w:r>
        <w:rPr>
          <w:sz w:val="28"/>
        </w:rPr>
        <w:t>устных</w:t>
      </w:r>
      <w:r>
        <w:rPr>
          <w:spacing w:val="1"/>
          <w:sz w:val="28"/>
        </w:rPr>
        <w:t xml:space="preserve"> </w:t>
      </w:r>
      <w:r>
        <w:rPr>
          <w:sz w:val="28"/>
        </w:rPr>
        <w:t>видов</w:t>
      </w:r>
      <w:r>
        <w:rPr>
          <w:spacing w:val="1"/>
          <w:sz w:val="28"/>
        </w:rPr>
        <w:t xml:space="preserve"> </w:t>
      </w:r>
      <w:r>
        <w:rPr>
          <w:sz w:val="28"/>
        </w:rPr>
        <w:t>коммуникации</w:t>
      </w:r>
      <w:r>
        <w:rPr>
          <w:spacing w:val="1"/>
          <w:sz w:val="28"/>
        </w:rPr>
        <w:t xml:space="preserve"> </w:t>
      </w:r>
      <w:r>
        <w:rPr>
          <w:sz w:val="28"/>
        </w:rPr>
        <w:t>к</w:t>
      </w:r>
      <w:r>
        <w:rPr>
          <w:spacing w:val="1"/>
          <w:sz w:val="28"/>
        </w:rPr>
        <w:t xml:space="preserve"> </w:t>
      </w:r>
      <w:r>
        <w:rPr>
          <w:sz w:val="28"/>
        </w:rPr>
        <w:t>письменным,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возможностей</w:t>
      </w:r>
      <w:r>
        <w:rPr>
          <w:spacing w:val="-3"/>
          <w:sz w:val="28"/>
        </w:rPr>
        <w:t xml:space="preserve"> </w:t>
      </w:r>
      <w:r>
        <w:rPr>
          <w:sz w:val="28"/>
        </w:rPr>
        <w:t>информационных</w:t>
      </w:r>
      <w:r>
        <w:rPr>
          <w:spacing w:val="-4"/>
          <w:sz w:val="28"/>
        </w:rPr>
        <w:t xml:space="preserve"> </w:t>
      </w:r>
      <w:r>
        <w:rPr>
          <w:sz w:val="28"/>
        </w:rPr>
        <w:t>и</w:t>
      </w:r>
      <w:r>
        <w:rPr>
          <w:spacing w:val="-2"/>
          <w:sz w:val="28"/>
        </w:rPr>
        <w:t xml:space="preserve"> </w:t>
      </w:r>
      <w:r>
        <w:rPr>
          <w:sz w:val="28"/>
        </w:rPr>
        <w:t>коммуникативных</w:t>
      </w:r>
      <w:r>
        <w:rPr>
          <w:spacing w:val="-2"/>
          <w:sz w:val="28"/>
        </w:rPr>
        <w:t xml:space="preserve"> </w:t>
      </w:r>
      <w:r>
        <w:rPr>
          <w:sz w:val="28"/>
        </w:rPr>
        <w:t>технологий;</w:t>
      </w:r>
    </w:p>
    <w:p w:rsidR="00144573" w:rsidRDefault="00933899">
      <w:pPr>
        <w:pStyle w:val="a4"/>
        <w:numPr>
          <w:ilvl w:val="0"/>
          <w:numId w:val="40"/>
        </w:numPr>
        <w:tabs>
          <w:tab w:val="left" w:pos="2033"/>
        </w:tabs>
        <w:ind w:right="727" w:firstLine="0"/>
        <w:rPr>
          <w:sz w:val="28"/>
        </w:rPr>
      </w:pPr>
      <w:r>
        <w:rPr>
          <w:b/>
          <w:sz w:val="28"/>
        </w:rPr>
        <w:t>использование проектной деятельности</w:t>
      </w:r>
      <w:r>
        <w:rPr>
          <w:sz w:val="28"/>
        </w:rPr>
        <w:t>, проектных форм учебной</w:t>
      </w:r>
      <w:r>
        <w:rPr>
          <w:spacing w:val="-67"/>
          <w:sz w:val="28"/>
        </w:rPr>
        <w:t xml:space="preserve"> </w:t>
      </w:r>
      <w:r>
        <w:rPr>
          <w:sz w:val="28"/>
        </w:rPr>
        <w:t>деятельности, способствующих решению основных учебных задач на</w:t>
      </w:r>
      <w:r>
        <w:rPr>
          <w:spacing w:val="1"/>
          <w:sz w:val="28"/>
        </w:rPr>
        <w:t xml:space="preserve"> </w:t>
      </w:r>
      <w:r>
        <w:rPr>
          <w:sz w:val="28"/>
        </w:rPr>
        <w:t>уроке;</w:t>
      </w:r>
    </w:p>
    <w:p w:rsidR="00144573" w:rsidRDefault="00933899">
      <w:pPr>
        <w:pStyle w:val="a4"/>
        <w:numPr>
          <w:ilvl w:val="0"/>
          <w:numId w:val="40"/>
        </w:numPr>
        <w:tabs>
          <w:tab w:val="left" w:pos="2033"/>
        </w:tabs>
        <w:spacing w:before="3" w:line="237" w:lineRule="auto"/>
        <w:ind w:right="726" w:firstLine="0"/>
        <w:rPr>
          <w:sz w:val="28"/>
        </w:rPr>
      </w:pPr>
      <w:r>
        <w:rPr>
          <w:b/>
          <w:sz w:val="28"/>
        </w:rPr>
        <w:t>использование</w:t>
      </w:r>
      <w:r>
        <w:rPr>
          <w:b/>
          <w:spacing w:val="1"/>
          <w:sz w:val="28"/>
        </w:rPr>
        <w:t xml:space="preserve"> </w:t>
      </w:r>
      <w:r>
        <w:rPr>
          <w:b/>
          <w:sz w:val="28"/>
        </w:rPr>
        <w:t>во</w:t>
      </w:r>
      <w:r>
        <w:rPr>
          <w:b/>
          <w:spacing w:val="1"/>
          <w:sz w:val="28"/>
        </w:rPr>
        <w:t xml:space="preserve"> </w:t>
      </w:r>
      <w:r>
        <w:rPr>
          <w:b/>
          <w:sz w:val="28"/>
        </w:rPr>
        <w:t>всех</w:t>
      </w:r>
      <w:r>
        <w:rPr>
          <w:b/>
          <w:spacing w:val="1"/>
          <w:sz w:val="28"/>
        </w:rPr>
        <w:t xml:space="preserve"> </w:t>
      </w:r>
      <w:r>
        <w:rPr>
          <w:b/>
          <w:sz w:val="28"/>
        </w:rPr>
        <w:t>классах</w:t>
      </w:r>
      <w:r>
        <w:rPr>
          <w:b/>
          <w:spacing w:val="1"/>
          <w:sz w:val="28"/>
        </w:rPr>
        <w:t xml:space="preserve"> </w:t>
      </w:r>
      <w:r>
        <w:rPr>
          <w:b/>
          <w:sz w:val="28"/>
        </w:rPr>
        <w:t>(годах</w:t>
      </w:r>
      <w:r>
        <w:rPr>
          <w:b/>
          <w:spacing w:val="1"/>
          <w:sz w:val="28"/>
        </w:rPr>
        <w:t xml:space="preserve"> </w:t>
      </w:r>
      <w:r>
        <w:rPr>
          <w:b/>
          <w:sz w:val="28"/>
        </w:rPr>
        <w:t>обучения)</w:t>
      </w:r>
      <w:r>
        <w:rPr>
          <w:b/>
          <w:spacing w:val="71"/>
          <w:sz w:val="28"/>
        </w:rPr>
        <w:t xml:space="preserve"> </w:t>
      </w:r>
      <w:r>
        <w:rPr>
          <w:b/>
          <w:sz w:val="28"/>
        </w:rPr>
        <w:t>основной</w:t>
      </w:r>
      <w:r>
        <w:rPr>
          <w:b/>
          <w:spacing w:val="1"/>
          <w:sz w:val="28"/>
        </w:rPr>
        <w:t xml:space="preserve"> </w:t>
      </w:r>
      <w:r>
        <w:rPr>
          <w:b/>
          <w:sz w:val="28"/>
        </w:rPr>
        <w:t>школы</w:t>
      </w:r>
      <w:r>
        <w:rPr>
          <w:b/>
          <w:spacing w:val="1"/>
          <w:sz w:val="28"/>
        </w:rPr>
        <w:t xml:space="preserve"> </w:t>
      </w:r>
      <w:r>
        <w:rPr>
          <w:b/>
          <w:sz w:val="28"/>
        </w:rPr>
        <w:t>оценочной</w:t>
      </w:r>
      <w:r>
        <w:rPr>
          <w:b/>
          <w:spacing w:val="1"/>
          <w:sz w:val="28"/>
        </w:rPr>
        <w:t xml:space="preserve"> </w:t>
      </w:r>
      <w:r>
        <w:rPr>
          <w:b/>
          <w:sz w:val="28"/>
        </w:rPr>
        <w:t>системы,</w:t>
      </w:r>
      <w:r>
        <w:rPr>
          <w:b/>
          <w:spacing w:val="1"/>
          <w:sz w:val="28"/>
        </w:rPr>
        <w:t xml:space="preserve"> </w:t>
      </w:r>
      <w:r>
        <w:rPr>
          <w:b/>
          <w:sz w:val="28"/>
        </w:rPr>
        <w:t>ориентированной</w:t>
      </w:r>
      <w:r>
        <w:rPr>
          <w:b/>
          <w:spacing w:val="1"/>
          <w:sz w:val="28"/>
        </w:rPr>
        <w:t xml:space="preserve"> </w:t>
      </w:r>
      <w:r>
        <w:rPr>
          <w:b/>
          <w:sz w:val="28"/>
        </w:rPr>
        <w:t>на</w:t>
      </w:r>
      <w:r>
        <w:rPr>
          <w:b/>
          <w:spacing w:val="1"/>
          <w:sz w:val="28"/>
        </w:rPr>
        <w:t xml:space="preserve"> </w:t>
      </w:r>
      <w:r>
        <w:rPr>
          <w:b/>
          <w:sz w:val="28"/>
        </w:rPr>
        <w:t>обучение</w:t>
      </w:r>
      <w:r>
        <w:rPr>
          <w:b/>
          <w:spacing w:val="1"/>
          <w:sz w:val="28"/>
        </w:rPr>
        <w:t xml:space="preserve"> </w:t>
      </w:r>
      <w:r>
        <w:rPr>
          <w:b/>
          <w:sz w:val="28"/>
        </w:rPr>
        <w:t>детей</w:t>
      </w:r>
      <w:r>
        <w:rPr>
          <w:b/>
          <w:spacing w:val="-67"/>
          <w:sz w:val="28"/>
        </w:rPr>
        <w:t xml:space="preserve"> </w:t>
      </w:r>
      <w:r>
        <w:rPr>
          <w:b/>
          <w:sz w:val="28"/>
        </w:rPr>
        <w:t>само-</w:t>
      </w:r>
      <w:r>
        <w:rPr>
          <w:b/>
          <w:spacing w:val="1"/>
          <w:sz w:val="28"/>
        </w:rPr>
        <w:t xml:space="preserve"> </w:t>
      </w:r>
      <w:r>
        <w:rPr>
          <w:b/>
          <w:sz w:val="28"/>
        </w:rPr>
        <w:t>и</w:t>
      </w:r>
      <w:r>
        <w:rPr>
          <w:b/>
          <w:spacing w:val="1"/>
          <w:sz w:val="28"/>
        </w:rPr>
        <w:t xml:space="preserve"> </w:t>
      </w:r>
      <w:r>
        <w:rPr>
          <w:b/>
          <w:sz w:val="28"/>
        </w:rPr>
        <w:t>взаимооцениванию</w:t>
      </w:r>
      <w:r>
        <w:rPr>
          <w:b/>
          <w:spacing w:val="1"/>
          <w:sz w:val="28"/>
        </w:rPr>
        <w:t xml:space="preserve"> </w:t>
      </w:r>
      <w:r>
        <w:rPr>
          <w:sz w:val="28"/>
        </w:rPr>
        <w:t>(выбор</w:t>
      </w:r>
      <w:r>
        <w:rPr>
          <w:spacing w:val="1"/>
          <w:sz w:val="28"/>
        </w:rPr>
        <w:t xml:space="preserve"> </w:t>
      </w:r>
      <w:r>
        <w:rPr>
          <w:sz w:val="28"/>
        </w:rPr>
        <w:t>конкретной</w:t>
      </w:r>
      <w:r>
        <w:rPr>
          <w:spacing w:val="1"/>
          <w:sz w:val="28"/>
        </w:rPr>
        <w:t xml:space="preserve"> </w:t>
      </w:r>
      <w:r>
        <w:rPr>
          <w:sz w:val="28"/>
        </w:rPr>
        <w:t>технологии</w:t>
      </w:r>
      <w:r>
        <w:rPr>
          <w:spacing w:val="1"/>
          <w:sz w:val="28"/>
        </w:rPr>
        <w:t xml:space="preserve"> </w:t>
      </w:r>
      <w:r>
        <w:rPr>
          <w:sz w:val="28"/>
        </w:rPr>
        <w:t>оценивания</w:t>
      </w:r>
      <w:r>
        <w:rPr>
          <w:spacing w:val="-4"/>
          <w:sz w:val="28"/>
        </w:rPr>
        <w:t xml:space="preserve"> </w:t>
      </w:r>
      <w:r>
        <w:rPr>
          <w:sz w:val="28"/>
        </w:rPr>
        <w:t>осуществляется ОУ).</w:t>
      </w:r>
    </w:p>
    <w:p w:rsidR="00144573" w:rsidRDefault="00144573">
      <w:pPr>
        <w:spacing w:line="237" w:lineRule="auto"/>
        <w:jc w:val="both"/>
        <w:rPr>
          <w:sz w:val="28"/>
        </w:rPr>
        <w:sectPr w:rsidR="00144573">
          <w:pgSz w:w="11910" w:h="16840"/>
          <w:pgMar w:top="1040" w:right="120" w:bottom="940" w:left="740" w:header="0" w:footer="758" w:gutter="0"/>
          <w:cols w:space="720"/>
        </w:sectPr>
      </w:pPr>
    </w:p>
    <w:p w:rsidR="00144573" w:rsidRDefault="00933899">
      <w:pPr>
        <w:pStyle w:val="a3"/>
        <w:spacing w:before="67"/>
        <w:ind w:left="962" w:right="724" w:firstLine="707"/>
      </w:pPr>
      <w:r>
        <w:lastRenderedPageBreak/>
        <w:t>При</w:t>
      </w:r>
      <w:r>
        <w:rPr>
          <w:spacing w:val="1"/>
        </w:rPr>
        <w:t xml:space="preserve"> </w:t>
      </w:r>
      <w:r>
        <w:t>выборе</w:t>
      </w:r>
      <w:r>
        <w:rPr>
          <w:spacing w:val="1"/>
        </w:rPr>
        <w:t xml:space="preserve"> </w:t>
      </w:r>
      <w:r>
        <w:t>применяемых</w:t>
      </w:r>
      <w:r>
        <w:rPr>
          <w:spacing w:val="1"/>
        </w:rPr>
        <w:t xml:space="preserve"> </w:t>
      </w:r>
      <w:r>
        <w:t>образовательных</w:t>
      </w:r>
      <w:r>
        <w:rPr>
          <w:spacing w:val="1"/>
        </w:rPr>
        <w:t xml:space="preserve"> </w:t>
      </w:r>
      <w:r>
        <w:t>технологий</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все</w:t>
      </w:r>
      <w:r>
        <w:rPr>
          <w:spacing w:val="1"/>
        </w:rPr>
        <w:t xml:space="preserve"> </w:t>
      </w:r>
      <w:r>
        <w:t>технологии,</w:t>
      </w:r>
      <w:r>
        <w:rPr>
          <w:spacing w:val="1"/>
        </w:rPr>
        <w:t xml:space="preserve"> </w:t>
      </w:r>
      <w:r>
        <w:t>используемые</w:t>
      </w:r>
      <w:r>
        <w:rPr>
          <w:spacing w:val="1"/>
        </w:rPr>
        <w:t xml:space="preserve"> </w:t>
      </w:r>
      <w:r>
        <w:t>в</w:t>
      </w:r>
      <w:r>
        <w:rPr>
          <w:spacing w:val="1"/>
        </w:rPr>
        <w:t xml:space="preserve"> </w:t>
      </w:r>
      <w:r>
        <w:t>школьном</w:t>
      </w:r>
      <w:r>
        <w:rPr>
          <w:spacing w:val="1"/>
        </w:rPr>
        <w:t xml:space="preserve"> </w:t>
      </w:r>
      <w:r>
        <w:t>образовании,</w:t>
      </w:r>
      <w:r>
        <w:rPr>
          <w:spacing w:val="1"/>
        </w:rPr>
        <w:t xml:space="preserve"> </w:t>
      </w:r>
      <w:r>
        <w:t>должны решать задачи образования данной возрастной группы учащихся и</w:t>
      </w:r>
      <w:r>
        <w:rPr>
          <w:spacing w:val="1"/>
        </w:rPr>
        <w:t xml:space="preserve"> </w:t>
      </w:r>
      <w:r>
        <w:t>обеспечивать</w:t>
      </w:r>
      <w:r>
        <w:rPr>
          <w:spacing w:val="1"/>
        </w:rPr>
        <w:t xml:space="preserve"> </w:t>
      </w:r>
      <w:r>
        <w:t>преемственность</w:t>
      </w:r>
      <w:r>
        <w:rPr>
          <w:spacing w:val="1"/>
        </w:rPr>
        <w:t xml:space="preserve"> </w:t>
      </w:r>
      <w:r>
        <w:t>и</w:t>
      </w:r>
      <w:r>
        <w:rPr>
          <w:spacing w:val="1"/>
        </w:rPr>
        <w:t xml:space="preserve"> </w:t>
      </w:r>
      <w:r>
        <w:t>плавность</w:t>
      </w:r>
      <w:r>
        <w:rPr>
          <w:spacing w:val="1"/>
        </w:rPr>
        <w:t xml:space="preserve"> </w:t>
      </w:r>
      <w:r>
        <w:t>перехода</w:t>
      </w:r>
      <w:r>
        <w:rPr>
          <w:spacing w:val="1"/>
        </w:rPr>
        <w:t xml:space="preserve"> </w:t>
      </w:r>
      <w:r>
        <w:t>учащихся</w:t>
      </w:r>
      <w:r>
        <w:rPr>
          <w:spacing w:val="1"/>
        </w:rPr>
        <w:t xml:space="preserve"> </w:t>
      </w:r>
      <w:r>
        <w:t>от</w:t>
      </w:r>
      <w:r>
        <w:rPr>
          <w:spacing w:val="1"/>
        </w:rPr>
        <w:t xml:space="preserve"> </w:t>
      </w:r>
      <w:r>
        <w:t>одной</w:t>
      </w:r>
      <w:r>
        <w:rPr>
          <w:spacing w:val="1"/>
        </w:rPr>
        <w:t xml:space="preserve"> </w:t>
      </w:r>
      <w:r>
        <w:t>ступени</w:t>
      </w:r>
      <w:r>
        <w:rPr>
          <w:spacing w:val="-1"/>
        </w:rPr>
        <w:t xml:space="preserve"> </w:t>
      </w:r>
      <w:r>
        <w:t>образования к другой.</w:t>
      </w:r>
    </w:p>
    <w:p w:rsidR="00144573" w:rsidRDefault="00933899">
      <w:pPr>
        <w:pStyle w:val="a3"/>
        <w:tabs>
          <w:tab w:val="left" w:pos="3768"/>
          <w:tab w:val="left" w:pos="7707"/>
          <w:tab w:val="left" w:pos="9426"/>
        </w:tabs>
        <w:spacing w:before="1"/>
        <w:ind w:left="962" w:right="722" w:firstLine="707"/>
      </w:pPr>
      <w:r>
        <w:t>Реализация</w:t>
      </w:r>
      <w:r>
        <w:tab/>
        <w:t>системно-деятельностного</w:t>
      </w:r>
      <w:r>
        <w:tab/>
        <w:t>подхода</w:t>
      </w:r>
      <w:r>
        <w:tab/>
        <w:t>должна</w:t>
      </w:r>
      <w:r>
        <w:rPr>
          <w:spacing w:val="-68"/>
        </w:rPr>
        <w:t xml:space="preserve"> </w:t>
      </w:r>
      <w:r>
        <w:t>предусматривать</w:t>
      </w:r>
      <w:r>
        <w:rPr>
          <w:spacing w:val="1"/>
        </w:rPr>
        <w:t xml:space="preserve"> </w:t>
      </w:r>
      <w:r>
        <w:t>широкое</w:t>
      </w:r>
      <w:r>
        <w:rPr>
          <w:spacing w:val="1"/>
        </w:rPr>
        <w:t xml:space="preserve"> </w:t>
      </w:r>
      <w:r>
        <w:t>использование</w:t>
      </w:r>
      <w:r>
        <w:rPr>
          <w:spacing w:val="1"/>
        </w:rPr>
        <w:t xml:space="preserve"> </w:t>
      </w:r>
      <w:r>
        <w:t>учащимися</w:t>
      </w:r>
      <w:r>
        <w:rPr>
          <w:spacing w:val="1"/>
        </w:rPr>
        <w:t xml:space="preserve"> </w:t>
      </w:r>
      <w:r>
        <w:t>и</w:t>
      </w:r>
      <w:r>
        <w:rPr>
          <w:spacing w:val="1"/>
        </w:rPr>
        <w:t xml:space="preserve"> </w:t>
      </w:r>
      <w:r>
        <w:t>педагогами</w:t>
      </w:r>
      <w:r>
        <w:rPr>
          <w:spacing w:val="1"/>
        </w:rPr>
        <w:t xml:space="preserve"> </w:t>
      </w:r>
      <w:r>
        <w:t>в</w:t>
      </w:r>
      <w:r>
        <w:rPr>
          <w:spacing w:val="1"/>
        </w:rPr>
        <w:t xml:space="preserve"> </w:t>
      </w:r>
      <w:r>
        <w:t>образовательном процессе современных образовательных и информационно-</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основной</w:t>
      </w:r>
      <w:r>
        <w:rPr>
          <w:spacing w:val="1"/>
        </w:rPr>
        <w:t xml:space="preserve"> </w:t>
      </w:r>
      <w:r>
        <w:t>ступени</w:t>
      </w:r>
      <w:r>
        <w:rPr>
          <w:spacing w:val="1"/>
        </w:rPr>
        <w:t xml:space="preserve"> </w:t>
      </w:r>
      <w:r>
        <w:t>образования.</w:t>
      </w:r>
    </w:p>
    <w:p w:rsidR="00144573" w:rsidRDefault="00933899">
      <w:pPr>
        <w:pStyle w:val="a3"/>
        <w:spacing w:before="1"/>
        <w:ind w:left="962" w:right="733" w:firstLine="707"/>
      </w:pPr>
      <w:r>
        <w:t>Главным</w:t>
      </w:r>
      <w:r>
        <w:rPr>
          <w:spacing w:val="1"/>
        </w:rPr>
        <w:t xml:space="preserve"> </w:t>
      </w:r>
      <w:r>
        <w:t>требованием</w:t>
      </w:r>
      <w:r>
        <w:rPr>
          <w:spacing w:val="1"/>
        </w:rPr>
        <w:t xml:space="preserve"> </w:t>
      </w:r>
      <w:r>
        <w:t>к</w:t>
      </w:r>
      <w:r>
        <w:rPr>
          <w:spacing w:val="1"/>
        </w:rPr>
        <w:t xml:space="preserve"> </w:t>
      </w:r>
      <w:r>
        <w:t>информационным</w:t>
      </w:r>
      <w:r>
        <w:rPr>
          <w:spacing w:val="1"/>
        </w:rPr>
        <w:t xml:space="preserve"> </w:t>
      </w:r>
      <w:r>
        <w:t>и</w:t>
      </w:r>
      <w:r>
        <w:rPr>
          <w:spacing w:val="1"/>
        </w:rPr>
        <w:t xml:space="preserve"> </w:t>
      </w:r>
      <w:r>
        <w:t>коммуникационным</w:t>
      </w:r>
      <w:r>
        <w:rPr>
          <w:spacing w:val="1"/>
        </w:rPr>
        <w:t xml:space="preserve"> </w:t>
      </w:r>
      <w:r>
        <w:t>технологиям</w:t>
      </w:r>
      <w:r>
        <w:rPr>
          <w:spacing w:val="-1"/>
        </w:rPr>
        <w:t xml:space="preserve"> </w:t>
      </w:r>
      <w:r>
        <w:t>при</w:t>
      </w:r>
      <w:r>
        <w:rPr>
          <w:spacing w:val="-2"/>
        </w:rPr>
        <w:t xml:space="preserve"> </w:t>
      </w:r>
      <w:r>
        <w:t>реализации</w:t>
      </w:r>
      <w:r>
        <w:rPr>
          <w:spacing w:val="1"/>
        </w:rPr>
        <w:t xml:space="preserve"> </w:t>
      </w:r>
      <w:r>
        <w:t>АООП</w:t>
      </w:r>
      <w:r>
        <w:rPr>
          <w:spacing w:val="-2"/>
        </w:rPr>
        <w:t xml:space="preserve"> </w:t>
      </w:r>
      <w:r>
        <w:t>ООО</w:t>
      </w:r>
      <w:r>
        <w:rPr>
          <w:spacing w:val="-1"/>
        </w:rPr>
        <w:t xml:space="preserve"> </w:t>
      </w:r>
      <w:r>
        <w:t>является</w:t>
      </w:r>
      <w:r>
        <w:rPr>
          <w:spacing w:val="-1"/>
        </w:rPr>
        <w:t xml:space="preserve"> </w:t>
      </w:r>
      <w:r>
        <w:t>их</w:t>
      </w:r>
      <w:r>
        <w:rPr>
          <w:spacing w:val="1"/>
        </w:rPr>
        <w:t xml:space="preserve"> </w:t>
      </w:r>
      <w:r>
        <w:t>адекватность:</w:t>
      </w:r>
    </w:p>
    <w:p w:rsidR="00144573" w:rsidRDefault="00933899">
      <w:pPr>
        <w:pStyle w:val="a4"/>
        <w:numPr>
          <w:ilvl w:val="0"/>
          <w:numId w:val="41"/>
        </w:numPr>
        <w:tabs>
          <w:tab w:val="left" w:pos="1889"/>
        </w:tabs>
        <w:spacing w:line="342" w:lineRule="exact"/>
        <w:ind w:left="1888" w:hanging="361"/>
        <w:rPr>
          <w:sz w:val="28"/>
        </w:rPr>
      </w:pPr>
      <w:r>
        <w:rPr>
          <w:sz w:val="28"/>
        </w:rPr>
        <w:t>возрастным</w:t>
      </w:r>
      <w:r>
        <w:rPr>
          <w:spacing w:val="-4"/>
          <w:sz w:val="28"/>
        </w:rPr>
        <w:t xml:space="preserve"> </w:t>
      </w:r>
      <w:r>
        <w:rPr>
          <w:sz w:val="28"/>
        </w:rPr>
        <w:t>особенностям</w:t>
      </w:r>
      <w:r>
        <w:rPr>
          <w:spacing w:val="-7"/>
          <w:sz w:val="28"/>
        </w:rPr>
        <w:t xml:space="preserve"> </w:t>
      </w:r>
      <w:r>
        <w:rPr>
          <w:sz w:val="28"/>
        </w:rPr>
        <w:t>детей</w:t>
      </w:r>
      <w:r>
        <w:rPr>
          <w:spacing w:val="-4"/>
          <w:sz w:val="28"/>
        </w:rPr>
        <w:t xml:space="preserve"> </w:t>
      </w:r>
      <w:r>
        <w:rPr>
          <w:sz w:val="28"/>
        </w:rPr>
        <w:t>основной</w:t>
      </w:r>
      <w:r>
        <w:rPr>
          <w:spacing w:val="-4"/>
          <w:sz w:val="28"/>
        </w:rPr>
        <w:t xml:space="preserve"> </w:t>
      </w:r>
      <w:r>
        <w:rPr>
          <w:sz w:val="28"/>
        </w:rPr>
        <w:t>ступени</w:t>
      </w:r>
      <w:r>
        <w:rPr>
          <w:spacing w:val="-4"/>
          <w:sz w:val="28"/>
        </w:rPr>
        <w:t xml:space="preserve"> </w:t>
      </w:r>
      <w:r>
        <w:rPr>
          <w:sz w:val="28"/>
        </w:rPr>
        <w:t>образования;</w:t>
      </w:r>
    </w:p>
    <w:p w:rsidR="00144573" w:rsidRDefault="00933899">
      <w:pPr>
        <w:pStyle w:val="a4"/>
        <w:numPr>
          <w:ilvl w:val="0"/>
          <w:numId w:val="41"/>
        </w:numPr>
        <w:tabs>
          <w:tab w:val="left" w:pos="1889"/>
        </w:tabs>
        <w:ind w:left="1888" w:right="723" w:hanging="360"/>
        <w:rPr>
          <w:sz w:val="28"/>
        </w:rPr>
      </w:pPr>
      <w:r>
        <w:rPr>
          <w:sz w:val="28"/>
        </w:rPr>
        <w:t>определяемым</w:t>
      </w:r>
      <w:r>
        <w:rPr>
          <w:spacing w:val="1"/>
          <w:sz w:val="28"/>
        </w:rPr>
        <w:t xml:space="preserve"> </w:t>
      </w:r>
      <w:r>
        <w:rPr>
          <w:sz w:val="28"/>
        </w:rPr>
        <w:t>этими</w:t>
      </w:r>
      <w:r>
        <w:rPr>
          <w:spacing w:val="1"/>
          <w:sz w:val="28"/>
        </w:rPr>
        <w:t xml:space="preserve"> </w:t>
      </w:r>
      <w:r>
        <w:rPr>
          <w:sz w:val="28"/>
        </w:rPr>
        <w:t>особенностями</w:t>
      </w:r>
      <w:r>
        <w:rPr>
          <w:spacing w:val="1"/>
          <w:sz w:val="28"/>
        </w:rPr>
        <w:t xml:space="preserve"> </w:t>
      </w:r>
      <w:r>
        <w:rPr>
          <w:sz w:val="28"/>
        </w:rPr>
        <w:t>содержательным</w:t>
      </w:r>
      <w:r>
        <w:rPr>
          <w:spacing w:val="1"/>
          <w:sz w:val="28"/>
        </w:rPr>
        <w:t xml:space="preserve"> </w:t>
      </w:r>
      <w:r>
        <w:rPr>
          <w:sz w:val="28"/>
        </w:rPr>
        <w:t>задачам</w:t>
      </w:r>
      <w:r>
        <w:rPr>
          <w:spacing w:val="-67"/>
          <w:sz w:val="28"/>
        </w:rPr>
        <w:t xml:space="preserve"> </w:t>
      </w:r>
      <w:r>
        <w:rPr>
          <w:sz w:val="28"/>
        </w:rPr>
        <w:t>основного общего образования, а также обеспечение возможностей</w:t>
      </w:r>
      <w:r>
        <w:rPr>
          <w:spacing w:val="1"/>
          <w:sz w:val="28"/>
        </w:rPr>
        <w:t xml:space="preserve"> </w:t>
      </w:r>
      <w:r>
        <w:rPr>
          <w:sz w:val="28"/>
        </w:rPr>
        <w:t>применения</w:t>
      </w:r>
      <w:r>
        <w:rPr>
          <w:spacing w:val="1"/>
          <w:sz w:val="28"/>
        </w:rPr>
        <w:t xml:space="preserve"> </w:t>
      </w:r>
      <w:r>
        <w:rPr>
          <w:sz w:val="28"/>
        </w:rPr>
        <w:t>ИКТ</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элементах</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где</w:t>
      </w:r>
      <w:r>
        <w:rPr>
          <w:spacing w:val="1"/>
          <w:sz w:val="28"/>
        </w:rPr>
        <w:t xml:space="preserve"> </w:t>
      </w:r>
      <w:r>
        <w:rPr>
          <w:sz w:val="28"/>
        </w:rPr>
        <w:t>такое</w:t>
      </w:r>
      <w:r>
        <w:rPr>
          <w:spacing w:val="-67"/>
          <w:sz w:val="28"/>
        </w:rPr>
        <w:t xml:space="preserve"> </w:t>
      </w:r>
      <w:r>
        <w:rPr>
          <w:sz w:val="28"/>
        </w:rPr>
        <w:t>применение</w:t>
      </w:r>
      <w:r>
        <w:rPr>
          <w:spacing w:val="1"/>
          <w:sz w:val="28"/>
        </w:rPr>
        <w:t xml:space="preserve"> </w:t>
      </w:r>
      <w:r>
        <w:rPr>
          <w:sz w:val="28"/>
        </w:rPr>
        <w:t>уместно</w:t>
      </w:r>
      <w:r>
        <w:rPr>
          <w:spacing w:val="1"/>
          <w:sz w:val="28"/>
        </w:rPr>
        <w:t xml:space="preserve"> </w:t>
      </w:r>
      <w:r>
        <w:rPr>
          <w:sz w:val="28"/>
        </w:rPr>
        <w:t>и</w:t>
      </w:r>
      <w:r>
        <w:rPr>
          <w:spacing w:val="1"/>
          <w:sz w:val="28"/>
        </w:rPr>
        <w:t xml:space="preserve"> </w:t>
      </w:r>
      <w:r>
        <w:rPr>
          <w:sz w:val="28"/>
        </w:rPr>
        <w:t>соответствует</w:t>
      </w:r>
      <w:r>
        <w:rPr>
          <w:spacing w:val="1"/>
          <w:sz w:val="28"/>
        </w:rPr>
        <w:t xml:space="preserve"> </w:t>
      </w:r>
      <w:r>
        <w:rPr>
          <w:sz w:val="28"/>
        </w:rPr>
        <w:t>дидактическим</w:t>
      </w:r>
      <w:r>
        <w:rPr>
          <w:spacing w:val="1"/>
          <w:sz w:val="28"/>
        </w:rPr>
        <w:t xml:space="preserve"> </w:t>
      </w:r>
      <w:r>
        <w:rPr>
          <w:sz w:val="28"/>
        </w:rPr>
        <w:t>задачам,</w:t>
      </w:r>
      <w:r>
        <w:rPr>
          <w:spacing w:val="1"/>
          <w:sz w:val="28"/>
        </w:rPr>
        <w:t xml:space="preserve"> </w:t>
      </w:r>
      <w:r>
        <w:rPr>
          <w:sz w:val="28"/>
        </w:rPr>
        <w:t>решаемым в данном элементе. Средства ИКТ используются также в</w:t>
      </w:r>
      <w:r>
        <w:rPr>
          <w:spacing w:val="1"/>
          <w:sz w:val="28"/>
        </w:rPr>
        <w:t xml:space="preserve"> </w:t>
      </w:r>
      <w:r>
        <w:rPr>
          <w:sz w:val="28"/>
        </w:rPr>
        <w:t>компенсирующей</w:t>
      </w:r>
      <w:r>
        <w:rPr>
          <w:spacing w:val="1"/>
          <w:sz w:val="28"/>
        </w:rPr>
        <w:t xml:space="preserve"> </w:t>
      </w:r>
      <w:r>
        <w:rPr>
          <w:sz w:val="28"/>
        </w:rPr>
        <w:t>и</w:t>
      </w:r>
      <w:r>
        <w:rPr>
          <w:spacing w:val="1"/>
          <w:sz w:val="28"/>
        </w:rPr>
        <w:t xml:space="preserve"> </w:t>
      </w:r>
      <w:r>
        <w:rPr>
          <w:sz w:val="28"/>
        </w:rPr>
        <w:t>коррекционной</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позволяя</w:t>
      </w:r>
      <w:r>
        <w:rPr>
          <w:spacing w:val="1"/>
          <w:sz w:val="28"/>
        </w:rPr>
        <w:t xml:space="preserve"> </w:t>
      </w:r>
      <w:r>
        <w:rPr>
          <w:sz w:val="28"/>
        </w:rPr>
        <w:t>учащимся,</w:t>
      </w:r>
      <w:r>
        <w:rPr>
          <w:spacing w:val="1"/>
          <w:sz w:val="28"/>
        </w:rPr>
        <w:t xml:space="preserve"> </w:t>
      </w:r>
      <w:r>
        <w:rPr>
          <w:sz w:val="28"/>
        </w:rPr>
        <w:t>не</w:t>
      </w:r>
      <w:r>
        <w:rPr>
          <w:spacing w:val="1"/>
          <w:sz w:val="28"/>
        </w:rPr>
        <w:t xml:space="preserve"> </w:t>
      </w:r>
      <w:r>
        <w:rPr>
          <w:sz w:val="28"/>
        </w:rPr>
        <w:t>справляющимся</w:t>
      </w:r>
      <w:r>
        <w:rPr>
          <w:spacing w:val="1"/>
          <w:sz w:val="28"/>
        </w:rPr>
        <w:t xml:space="preserve"> </w:t>
      </w:r>
      <w:r>
        <w:rPr>
          <w:sz w:val="28"/>
        </w:rPr>
        <w:t>с</w:t>
      </w:r>
      <w:r>
        <w:rPr>
          <w:spacing w:val="1"/>
          <w:sz w:val="28"/>
        </w:rPr>
        <w:t xml:space="preserve"> </w:t>
      </w:r>
      <w:r>
        <w:rPr>
          <w:sz w:val="28"/>
        </w:rPr>
        <w:t>освоением</w:t>
      </w:r>
      <w:r>
        <w:rPr>
          <w:spacing w:val="1"/>
          <w:sz w:val="28"/>
        </w:rPr>
        <w:t xml:space="preserve"> </w:t>
      </w:r>
      <w:r>
        <w:rPr>
          <w:sz w:val="28"/>
        </w:rPr>
        <w:t>материала</w:t>
      </w:r>
      <w:r>
        <w:rPr>
          <w:spacing w:val="-67"/>
          <w:sz w:val="28"/>
        </w:rPr>
        <w:t xml:space="preserve"> </w:t>
      </w:r>
      <w:r>
        <w:rPr>
          <w:sz w:val="28"/>
        </w:rPr>
        <w:t>использовать</w:t>
      </w:r>
      <w:r>
        <w:rPr>
          <w:spacing w:val="1"/>
          <w:sz w:val="28"/>
        </w:rPr>
        <w:t xml:space="preserve"> </w:t>
      </w:r>
      <w:r>
        <w:rPr>
          <w:sz w:val="28"/>
        </w:rPr>
        <w:t>средства</w:t>
      </w:r>
      <w:r>
        <w:rPr>
          <w:spacing w:val="1"/>
          <w:sz w:val="28"/>
        </w:rPr>
        <w:t xml:space="preserve"> </w:t>
      </w:r>
      <w:r>
        <w:rPr>
          <w:sz w:val="28"/>
        </w:rPr>
        <w:t>ИКТ</w:t>
      </w:r>
      <w:r>
        <w:rPr>
          <w:spacing w:val="1"/>
          <w:sz w:val="28"/>
        </w:rPr>
        <w:t xml:space="preserve"> </w:t>
      </w:r>
      <w:r>
        <w:rPr>
          <w:sz w:val="28"/>
        </w:rPr>
        <w:t>как</w:t>
      </w:r>
      <w:r>
        <w:rPr>
          <w:spacing w:val="1"/>
          <w:sz w:val="28"/>
        </w:rPr>
        <w:t xml:space="preserve"> </w:t>
      </w:r>
      <w:r>
        <w:rPr>
          <w:sz w:val="28"/>
        </w:rPr>
        <w:t>вспомогательные</w:t>
      </w:r>
      <w:r>
        <w:rPr>
          <w:spacing w:val="1"/>
          <w:sz w:val="28"/>
        </w:rPr>
        <w:t xml:space="preserve"> </w:t>
      </w:r>
      <w:r>
        <w:rPr>
          <w:sz w:val="28"/>
        </w:rPr>
        <w:t>инструменты</w:t>
      </w:r>
      <w:r>
        <w:rPr>
          <w:spacing w:val="1"/>
          <w:sz w:val="28"/>
        </w:rPr>
        <w:t xml:space="preserve"> </w:t>
      </w:r>
      <w:r>
        <w:rPr>
          <w:sz w:val="28"/>
        </w:rPr>
        <w:t>работы.</w:t>
      </w:r>
    </w:p>
    <w:p w:rsidR="00144573" w:rsidRDefault="00933899">
      <w:pPr>
        <w:pStyle w:val="a3"/>
        <w:ind w:left="962" w:right="732" w:firstLine="707"/>
      </w:pPr>
      <w:r>
        <w:t>Информационные</w:t>
      </w:r>
      <w:r>
        <w:rPr>
          <w:spacing w:val="1"/>
        </w:rPr>
        <w:t xml:space="preserve"> </w:t>
      </w:r>
      <w:r>
        <w:t>технологии</w:t>
      </w:r>
      <w:r>
        <w:rPr>
          <w:spacing w:val="1"/>
        </w:rPr>
        <w:t xml:space="preserve"> </w:t>
      </w:r>
      <w:r>
        <w:t>должны</w:t>
      </w:r>
      <w:r>
        <w:rPr>
          <w:spacing w:val="1"/>
        </w:rPr>
        <w:t xml:space="preserve"> </w:t>
      </w:r>
      <w:r>
        <w:t>быть</w:t>
      </w:r>
      <w:r>
        <w:rPr>
          <w:spacing w:val="1"/>
        </w:rPr>
        <w:t xml:space="preserve"> </w:t>
      </w:r>
      <w:r>
        <w:t>ориентированы</w:t>
      </w:r>
      <w:r>
        <w:rPr>
          <w:spacing w:val="1"/>
        </w:rPr>
        <w:t xml:space="preserve"> </w:t>
      </w:r>
      <w:r>
        <w:t>на</w:t>
      </w:r>
      <w:r>
        <w:rPr>
          <w:spacing w:val="-67"/>
        </w:rPr>
        <w:t xml:space="preserve"> </w:t>
      </w:r>
      <w:r>
        <w:t>поддержку</w:t>
      </w:r>
      <w:r>
        <w:rPr>
          <w:spacing w:val="1"/>
        </w:rPr>
        <w:t xml:space="preserve"> </w:t>
      </w:r>
      <w:r>
        <w:t>поисковой</w:t>
      </w:r>
      <w:r>
        <w:rPr>
          <w:spacing w:val="1"/>
        </w:rPr>
        <w:t xml:space="preserve"> </w:t>
      </w:r>
      <w:r>
        <w:t>деятельности,</w:t>
      </w:r>
      <w:r>
        <w:rPr>
          <w:spacing w:val="1"/>
        </w:rPr>
        <w:t xml:space="preserve"> </w:t>
      </w:r>
      <w:r>
        <w:t>проверку</w:t>
      </w:r>
      <w:r>
        <w:rPr>
          <w:spacing w:val="1"/>
        </w:rPr>
        <w:t xml:space="preserve"> </w:t>
      </w:r>
      <w:r>
        <w:t>гипотез,</w:t>
      </w:r>
      <w:r>
        <w:rPr>
          <w:spacing w:val="1"/>
        </w:rPr>
        <w:t xml:space="preserve"> </w:t>
      </w:r>
      <w:r>
        <w:t>моделирование,</w:t>
      </w:r>
      <w:r>
        <w:rPr>
          <w:spacing w:val="1"/>
        </w:rPr>
        <w:t xml:space="preserve"> </w:t>
      </w:r>
      <w:r>
        <w:t>а</w:t>
      </w:r>
      <w:r>
        <w:rPr>
          <w:spacing w:val="1"/>
        </w:rPr>
        <w:t xml:space="preserve"> </w:t>
      </w:r>
      <w:r>
        <w:t>также</w:t>
      </w:r>
      <w:r>
        <w:rPr>
          <w:spacing w:val="-1"/>
        </w:rPr>
        <w:t xml:space="preserve"> </w:t>
      </w:r>
      <w:r>
        <w:t>контроль</w:t>
      </w:r>
      <w:r>
        <w:rPr>
          <w:spacing w:val="-1"/>
        </w:rPr>
        <w:t xml:space="preserve"> </w:t>
      </w:r>
      <w:r>
        <w:t>и оценку</w:t>
      </w:r>
      <w:r>
        <w:rPr>
          <w:spacing w:val="-2"/>
        </w:rPr>
        <w:t xml:space="preserve"> </w:t>
      </w:r>
      <w:r>
        <w:t>учебных</w:t>
      </w:r>
      <w:r>
        <w:rPr>
          <w:spacing w:val="-3"/>
        </w:rPr>
        <w:t xml:space="preserve"> </w:t>
      </w:r>
      <w:r>
        <w:t>действий</w:t>
      </w:r>
      <w:r>
        <w:rPr>
          <w:spacing w:val="-2"/>
        </w:rPr>
        <w:t xml:space="preserve"> </w:t>
      </w:r>
      <w:r>
        <w:t>обучающихся.</w:t>
      </w:r>
    </w:p>
    <w:p w:rsidR="00144573" w:rsidRDefault="00144573">
      <w:pPr>
        <w:pStyle w:val="a3"/>
        <w:spacing w:before="10"/>
        <w:ind w:left="0"/>
        <w:jc w:val="left"/>
        <w:rPr>
          <w:sz w:val="27"/>
        </w:rPr>
      </w:pPr>
    </w:p>
    <w:p w:rsidR="00144573" w:rsidRDefault="00933899">
      <w:pPr>
        <w:pStyle w:val="a3"/>
        <w:spacing w:before="1"/>
        <w:ind w:left="962" w:right="729"/>
      </w:pPr>
      <w:r>
        <w:t>Психолого-педагогические</w:t>
      </w:r>
      <w:r>
        <w:rPr>
          <w:spacing w:val="1"/>
        </w:rPr>
        <w:t xml:space="preserve"> </w:t>
      </w:r>
      <w:r>
        <w:t>условия</w:t>
      </w:r>
      <w:r>
        <w:rPr>
          <w:spacing w:val="1"/>
        </w:rPr>
        <w:t xml:space="preserve"> </w:t>
      </w:r>
      <w:r>
        <w:t>сопровождения</w:t>
      </w:r>
      <w:r>
        <w:rPr>
          <w:spacing w:val="1"/>
        </w:rPr>
        <w:t xml:space="preserve"> </w:t>
      </w:r>
      <w:r>
        <w:t>Основной</w:t>
      </w:r>
      <w:r>
        <w:rPr>
          <w:spacing w:val="1"/>
        </w:rPr>
        <w:t xml:space="preserve"> </w:t>
      </w:r>
      <w:r>
        <w:t>образовательной программы основного общего образования представлены в</w:t>
      </w:r>
      <w:r>
        <w:rPr>
          <w:spacing w:val="1"/>
        </w:rPr>
        <w:t xml:space="preserve"> </w:t>
      </w:r>
      <w:r>
        <w:t>Приложении</w:t>
      </w:r>
      <w:r>
        <w:rPr>
          <w:spacing w:val="-3"/>
        </w:rPr>
        <w:t xml:space="preserve"> </w:t>
      </w:r>
      <w:r>
        <w:t>(см.</w:t>
      </w:r>
      <w:r>
        <w:rPr>
          <w:spacing w:val="-3"/>
        </w:rPr>
        <w:t xml:space="preserve"> </w:t>
      </w:r>
      <w:r>
        <w:t>Программа</w:t>
      </w:r>
      <w:r>
        <w:rPr>
          <w:spacing w:val="-3"/>
        </w:rPr>
        <w:t xml:space="preserve"> </w:t>
      </w:r>
      <w:r>
        <w:t>психолого-педагогического</w:t>
      </w:r>
      <w:r>
        <w:rPr>
          <w:spacing w:val="-1"/>
        </w:rPr>
        <w:t xml:space="preserve"> </w:t>
      </w:r>
      <w:r>
        <w:t>сопровождения).</w:t>
      </w:r>
    </w:p>
    <w:p w:rsidR="00144573" w:rsidRDefault="00144573">
      <w:pPr>
        <w:sectPr w:rsidR="00144573">
          <w:pgSz w:w="11910" w:h="16840"/>
          <w:pgMar w:top="1040" w:right="120" w:bottom="940" w:left="740" w:header="0" w:footer="758" w:gutter="0"/>
          <w:cols w:space="720"/>
        </w:sectPr>
      </w:pPr>
    </w:p>
    <w:p w:rsidR="00144573" w:rsidRDefault="00933899">
      <w:pPr>
        <w:pStyle w:val="2"/>
        <w:spacing w:before="64" w:after="5"/>
        <w:ind w:left="1810"/>
        <w:jc w:val="left"/>
      </w:pPr>
      <w:r>
        <w:lastRenderedPageBreak/>
        <w:t>Модель</w:t>
      </w:r>
      <w:r>
        <w:rPr>
          <w:spacing w:val="-3"/>
        </w:rPr>
        <w:t xml:space="preserve"> </w:t>
      </w:r>
      <w:r>
        <w:t>аналитической</w:t>
      </w:r>
      <w:r>
        <w:rPr>
          <w:spacing w:val="-3"/>
        </w:rPr>
        <w:t xml:space="preserve"> </w:t>
      </w:r>
      <w:r>
        <w:t>таблицы</w:t>
      </w:r>
      <w:r>
        <w:rPr>
          <w:spacing w:val="-4"/>
        </w:rPr>
        <w:t xml:space="preserve"> </w:t>
      </w:r>
      <w:r>
        <w:t>для</w:t>
      </w:r>
      <w:r>
        <w:rPr>
          <w:spacing w:val="-4"/>
        </w:rPr>
        <w:t xml:space="preserve"> </w:t>
      </w:r>
      <w:r>
        <w:t>оценки</w:t>
      </w:r>
      <w:r>
        <w:rPr>
          <w:spacing w:val="-3"/>
        </w:rPr>
        <w:t xml:space="preserve"> </w:t>
      </w:r>
      <w:r>
        <w:t>базовых</w:t>
      </w:r>
      <w:r>
        <w:rPr>
          <w:spacing w:val="-2"/>
        </w:rPr>
        <w:t xml:space="preserve"> </w:t>
      </w:r>
      <w:r>
        <w:t>компетентностей</w:t>
      </w:r>
      <w:r>
        <w:rPr>
          <w:spacing w:val="-4"/>
        </w:rPr>
        <w:t xml:space="preserve"> </w:t>
      </w:r>
      <w:r>
        <w:t>педагогов</w:t>
      </w: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95"/>
        <w:gridCol w:w="7371"/>
        <w:gridCol w:w="4112"/>
      </w:tblGrid>
      <w:tr w:rsidR="00144573">
        <w:trPr>
          <w:trHeight w:val="827"/>
        </w:trPr>
        <w:tc>
          <w:tcPr>
            <w:tcW w:w="566" w:type="dxa"/>
          </w:tcPr>
          <w:p w:rsidR="00144573" w:rsidRDefault="00933899">
            <w:pPr>
              <w:pStyle w:val="TableParagraph"/>
              <w:ind w:left="105" w:right="107"/>
              <w:rPr>
                <w:sz w:val="24"/>
              </w:rPr>
            </w:pPr>
            <w:r>
              <w:rPr>
                <w:sz w:val="24"/>
              </w:rPr>
              <w:t>№</w:t>
            </w:r>
            <w:r>
              <w:rPr>
                <w:spacing w:val="1"/>
                <w:sz w:val="24"/>
              </w:rPr>
              <w:t xml:space="preserve"> </w:t>
            </w:r>
            <w:r>
              <w:rPr>
                <w:sz w:val="24"/>
              </w:rPr>
              <w:t>п/п</w:t>
            </w:r>
          </w:p>
        </w:tc>
        <w:tc>
          <w:tcPr>
            <w:tcW w:w="2695" w:type="dxa"/>
          </w:tcPr>
          <w:p w:rsidR="00144573" w:rsidRDefault="00933899">
            <w:pPr>
              <w:pStyle w:val="TableParagraph"/>
              <w:ind w:left="108" w:right="900"/>
              <w:rPr>
                <w:sz w:val="24"/>
              </w:rPr>
            </w:pPr>
            <w:r>
              <w:rPr>
                <w:sz w:val="24"/>
              </w:rPr>
              <w:t>Базовые</w:t>
            </w:r>
            <w:r>
              <w:rPr>
                <w:spacing w:val="1"/>
                <w:sz w:val="24"/>
              </w:rPr>
              <w:t xml:space="preserve"> </w:t>
            </w:r>
            <w:r>
              <w:rPr>
                <w:sz w:val="24"/>
              </w:rPr>
              <w:t>компетентности</w:t>
            </w:r>
          </w:p>
          <w:p w:rsidR="00144573" w:rsidRDefault="00933899">
            <w:pPr>
              <w:pStyle w:val="TableParagraph"/>
              <w:spacing w:line="264" w:lineRule="exact"/>
              <w:ind w:left="108"/>
              <w:rPr>
                <w:sz w:val="24"/>
              </w:rPr>
            </w:pPr>
            <w:r>
              <w:rPr>
                <w:sz w:val="24"/>
              </w:rPr>
              <w:t>педагога</w:t>
            </w:r>
          </w:p>
        </w:tc>
        <w:tc>
          <w:tcPr>
            <w:tcW w:w="7371" w:type="dxa"/>
          </w:tcPr>
          <w:p w:rsidR="00144573" w:rsidRDefault="00933899">
            <w:pPr>
              <w:pStyle w:val="TableParagraph"/>
              <w:spacing w:line="268" w:lineRule="exact"/>
              <w:ind w:left="106"/>
              <w:rPr>
                <w:sz w:val="24"/>
              </w:rPr>
            </w:pPr>
            <w:r>
              <w:rPr>
                <w:sz w:val="24"/>
              </w:rPr>
              <w:t>Характеристики</w:t>
            </w:r>
            <w:r>
              <w:rPr>
                <w:spacing w:val="-6"/>
                <w:sz w:val="24"/>
              </w:rPr>
              <w:t xml:space="preserve"> </w:t>
            </w:r>
            <w:r>
              <w:rPr>
                <w:sz w:val="24"/>
              </w:rPr>
              <w:t>компетентностей</w:t>
            </w:r>
          </w:p>
        </w:tc>
        <w:tc>
          <w:tcPr>
            <w:tcW w:w="4112" w:type="dxa"/>
          </w:tcPr>
          <w:p w:rsidR="00144573" w:rsidRDefault="00933899">
            <w:pPr>
              <w:pStyle w:val="TableParagraph"/>
              <w:spacing w:line="268" w:lineRule="exact"/>
              <w:ind w:left="106"/>
              <w:rPr>
                <w:sz w:val="24"/>
              </w:rPr>
            </w:pPr>
            <w:r>
              <w:rPr>
                <w:sz w:val="24"/>
              </w:rPr>
              <w:t>Показатели</w:t>
            </w:r>
            <w:r>
              <w:rPr>
                <w:spacing w:val="-5"/>
                <w:sz w:val="24"/>
              </w:rPr>
              <w:t xml:space="preserve"> </w:t>
            </w:r>
            <w:r>
              <w:rPr>
                <w:sz w:val="24"/>
              </w:rPr>
              <w:t>оценки</w:t>
            </w:r>
            <w:r>
              <w:rPr>
                <w:spacing w:val="-4"/>
                <w:sz w:val="24"/>
              </w:rPr>
              <w:t xml:space="preserve"> </w:t>
            </w:r>
            <w:r>
              <w:rPr>
                <w:sz w:val="24"/>
              </w:rPr>
              <w:t>компетентности</w:t>
            </w:r>
          </w:p>
        </w:tc>
      </w:tr>
      <w:tr w:rsidR="00144573">
        <w:trPr>
          <w:trHeight w:val="4140"/>
        </w:trPr>
        <w:tc>
          <w:tcPr>
            <w:tcW w:w="566" w:type="dxa"/>
          </w:tcPr>
          <w:p w:rsidR="00144573" w:rsidRDefault="00933899">
            <w:pPr>
              <w:pStyle w:val="TableParagraph"/>
              <w:spacing w:line="268" w:lineRule="exact"/>
              <w:ind w:left="86" w:right="129"/>
              <w:jc w:val="center"/>
              <w:rPr>
                <w:sz w:val="24"/>
              </w:rPr>
            </w:pPr>
            <w:r>
              <w:rPr>
                <w:sz w:val="24"/>
              </w:rPr>
              <w:t>1.1</w:t>
            </w:r>
          </w:p>
        </w:tc>
        <w:tc>
          <w:tcPr>
            <w:tcW w:w="2695" w:type="dxa"/>
          </w:tcPr>
          <w:p w:rsidR="00144573" w:rsidRDefault="00933899">
            <w:pPr>
              <w:pStyle w:val="TableParagraph"/>
              <w:tabs>
                <w:tab w:val="left" w:pos="1008"/>
                <w:tab w:val="left" w:pos="1530"/>
                <w:tab w:val="left" w:pos="2456"/>
              </w:tabs>
              <w:ind w:left="108" w:right="97"/>
              <w:rPr>
                <w:sz w:val="24"/>
              </w:rPr>
            </w:pPr>
            <w:r>
              <w:rPr>
                <w:sz w:val="24"/>
              </w:rPr>
              <w:t>Вера</w:t>
            </w:r>
            <w:r>
              <w:rPr>
                <w:sz w:val="24"/>
              </w:rPr>
              <w:tab/>
              <w:t>в</w:t>
            </w:r>
            <w:r>
              <w:rPr>
                <w:sz w:val="24"/>
              </w:rPr>
              <w:tab/>
              <w:t>силы</w:t>
            </w:r>
            <w:r>
              <w:rPr>
                <w:sz w:val="24"/>
              </w:rPr>
              <w:tab/>
            </w:r>
            <w:r>
              <w:rPr>
                <w:spacing w:val="-4"/>
                <w:sz w:val="24"/>
              </w:rPr>
              <w:t>и</w:t>
            </w:r>
            <w:r>
              <w:rPr>
                <w:spacing w:val="-57"/>
                <w:sz w:val="24"/>
              </w:rPr>
              <w:t xml:space="preserve"> </w:t>
            </w:r>
            <w:r>
              <w:rPr>
                <w:sz w:val="24"/>
              </w:rPr>
              <w:t>возможности</w:t>
            </w:r>
            <w:r>
              <w:rPr>
                <w:spacing w:val="1"/>
                <w:sz w:val="24"/>
              </w:rPr>
              <w:t xml:space="preserve"> </w:t>
            </w:r>
            <w:r>
              <w:rPr>
                <w:sz w:val="24"/>
              </w:rPr>
              <w:t>обучающихся</w:t>
            </w:r>
          </w:p>
        </w:tc>
        <w:tc>
          <w:tcPr>
            <w:tcW w:w="7371" w:type="dxa"/>
          </w:tcPr>
          <w:p w:rsidR="00144573" w:rsidRDefault="00933899">
            <w:pPr>
              <w:pStyle w:val="TableParagraph"/>
              <w:ind w:left="106" w:right="96"/>
              <w:jc w:val="both"/>
              <w:rPr>
                <w:sz w:val="24"/>
              </w:rPr>
            </w:pPr>
            <w:r>
              <w:rPr>
                <w:sz w:val="24"/>
              </w:rPr>
              <w:t>Данная</w:t>
            </w:r>
            <w:r>
              <w:rPr>
                <w:spacing w:val="1"/>
                <w:sz w:val="24"/>
              </w:rPr>
              <w:t xml:space="preserve"> </w:t>
            </w:r>
            <w:r>
              <w:rPr>
                <w:sz w:val="24"/>
              </w:rPr>
              <w:t>компетентность</w:t>
            </w:r>
            <w:r>
              <w:rPr>
                <w:spacing w:val="1"/>
                <w:sz w:val="24"/>
              </w:rPr>
              <w:t xml:space="preserve"> </w:t>
            </w:r>
            <w:r>
              <w:rPr>
                <w:sz w:val="24"/>
              </w:rPr>
              <w:t>является</w:t>
            </w:r>
            <w:r>
              <w:rPr>
                <w:spacing w:val="1"/>
                <w:sz w:val="24"/>
              </w:rPr>
              <w:t xml:space="preserve"> </w:t>
            </w:r>
            <w:r>
              <w:rPr>
                <w:sz w:val="24"/>
              </w:rPr>
              <w:t>выражением</w:t>
            </w:r>
            <w:r>
              <w:rPr>
                <w:spacing w:val="1"/>
                <w:sz w:val="24"/>
              </w:rPr>
              <w:t xml:space="preserve"> </w:t>
            </w:r>
            <w:r>
              <w:rPr>
                <w:sz w:val="24"/>
              </w:rPr>
              <w:t>гуманистической</w:t>
            </w:r>
            <w:r>
              <w:rPr>
                <w:spacing w:val="1"/>
                <w:sz w:val="24"/>
              </w:rPr>
              <w:t xml:space="preserve"> </w:t>
            </w:r>
            <w:r>
              <w:rPr>
                <w:sz w:val="24"/>
              </w:rPr>
              <w:t>позиции</w:t>
            </w:r>
            <w:r>
              <w:rPr>
                <w:spacing w:val="1"/>
                <w:sz w:val="24"/>
              </w:rPr>
              <w:t xml:space="preserve"> </w:t>
            </w:r>
            <w:r>
              <w:rPr>
                <w:sz w:val="24"/>
              </w:rPr>
              <w:t>педагога.</w:t>
            </w:r>
            <w:r>
              <w:rPr>
                <w:spacing w:val="1"/>
                <w:sz w:val="24"/>
              </w:rPr>
              <w:t xml:space="preserve"> </w:t>
            </w:r>
            <w:r>
              <w:rPr>
                <w:sz w:val="24"/>
              </w:rPr>
              <w:t>Она</w:t>
            </w:r>
            <w:r>
              <w:rPr>
                <w:spacing w:val="1"/>
                <w:sz w:val="24"/>
              </w:rPr>
              <w:t xml:space="preserve"> </w:t>
            </w:r>
            <w:r>
              <w:rPr>
                <w:sz w:val="24"/>
              </w:rPr>
              <w:t>отражает</w:t>
            </w:r>
            <w:r>
              <w:rPr>
                <w:spacing w:val="1"/>
                <w:sz w:val="24"/>
              </w:rPr>
              <w:t xml:space="preserve"> </w:t>
            </w:r>
            <w:r>
              <w:rPr>
                <w:sz w:val="24"/>
              </w:rPr>
              <w:t>основную</w:t>
            </w:r>
            <w:r>
              <w:rPr>
                <w:spacing w:val="1"/>
                <w:sz w:val="24"/>
              </w:rPr>
              <w:t xml:space="preserve"> </w:t>
            </w:r>
            <w:r>
              <w:rPr>
                <w:sz w:val="24"/>
              </w:rPr>
              <w:t>задачу</w:t>
            </w:r>
            <w:r>
              <w:rPr>
                <w:spacing w:val="1"/>
                <w:sz w:val="24"/>
              </w:rPr>
              <w:t xml:space="preserve"> </w:t>
            </w:r>
            <w:r>
              <w:rPr>
                <w:sz w:val="24"/>
              </w:rPr>
              <w:t>педагога</w:t>
            </w:r>
            <w:r>
              <w:rPr>
                <w:spacing w:val="1"/>
                <w:sz w:val="24"/>
              </w:rPr>
              <w:t xml:space="preserve"> </w:t>
            </w:r>
            <w:r>
              <w:rPr>
                <w:sz w:val="24"/>
              </w:rPr>
              <w:t>—</w:t>
            </w:r>
            <w:r>
              <w:rPr>
                <w:spacing w:val="1"/>
                <w:sz w:val="24"/>
              </w:rPr>
              <w:t xml:space="preserve"> </w:t>
            </w:r>
            <w:r>
              <w:rPr>
                <w:sz w:val="24"/>
              </w:rPr>
              <w:t>раскрывать</w:t>
            </w:r>
            <w:r>
              <w:rPr>
                <w:spacing w:val="1"/>
                <w:sz w:val="24"/>
              </w:rPr>
              <w:t xml:space="preserve"> </w:t>
            </w:r>
            <w:r>
              <w:rPr>
                <w:sz w:val="24"/>
              </w:rPr>
              <w:t>потенциальные</w:t>
            </w:r>
            <w:r>
              <w:rPr>
                <w:spacing w:val="1"/>
                <w:sz w:val="24"/>
              </w:rPr>
              <w:t xml:space="preserve"> </w:t>
            </w:r>
            <w:r>
              <w:rPr>
                <w:sz w:val="24"/>
              </w:rPr>
              <w:t>возможности</w:t>
            </w:r>
            <w:r>
              <w:rPr>
                <w:spacing w:val="1"/>
                <w:sz w:val="24"/>
              </w:rPr>
              <w:t xml:space="preserve"> </w:t>
            </w:r>
            <w:r>
              <w:rPr>
                <w:sz w:val="24"/>
              </w:rPr>
              <w:t>обучающихся.</w:t>
            </w:r>
            <w:r>
              <w:rPr>
                <w:spacing w:val="1"/>
                <w:sz w:val="24"/>
              </w:rPr>
              <w:t xml:space="preserve"> </w:t>
            </w:r>
            <w:r>
              <w:rPr>
                <w:sz w:val="24"/>
              </w:rPr>
              <w:t>Данная</w:t>
            </w:r>
            <w:r>
              <w:rPr>
                <w:spacing w:val="1"/>
                <w:sz w:val="24"/>
              </w:rPr>
              <w:t xml:space="preserve"> </w:t>
            </w:r>
            <w:r>
              <w:rPr>
                <w:sz w:val="24"/>
              </w:rPr>
              <w:t>компетентность определяет позицию педагога в отношении успехов</w:t>
            </w:r>
            <w:r>
              <w:rPr>
                <w:spacing w:val="1"/>
                <w:sz w:val="24"/>
              </w:rPr>
              <w:t xml:space="preserve"> </w:t>
            </w:r>
            <w:r>
              <w:rPr>
                <w:sz w:val="24"/>
              </w:rPr>
              <w:t>обучающихся. Вера в силы и возможности обучающихся снимает</w:t>
            </w:r>
            <w:r>
              <w:rPr>
                <w:spacing w:val="1"/>
                <w:sz w:val="24"/>
              </w:rPr>
              <w:t xml:space="preserve"> </w:t>
            </w:r>
            <w:r>
              <w:rPr>
                <w:sz w:val="24"/>
              </w:rPr>
              <w:t>обвинительную</w:t>
            </w:r>
            <w:r>
              <w:rPr>
                <w:spacing w:val="1"/>
                <w:sz w:val="24"/>
              </w:rPr>
              <w:t xml:space="preserve"> </w:t>
            </w:r>
            <w:r>
              <w:rPr>
                <w:sz w:val="24"/>
              </w:rPr>
              <w:t>позицию</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обучающегося,</w:t>
            </w:r>
            <w:r>
              <w:rPr>
                <w:spacing w:val="1"/>
                <w:sz w:val="24"/>
              </w:rPr>
              <w:t xml:space="preserve"> </w:t>
            </w:r>
            <w:r>
              <w:rPr>
                <w:sz w:val="24"/>
              </w:rPr>
              <w:t>свидетельствует о готовности поддерживать ученика, искать пути и</w:t>
            </w:r>
            <w:r>
              <w:rPr>
                <w:spacing w:val="1"/>
                <w:sz w:val="24"/>
              </w:rPr>
              <w:t xml:space="preserve"> </w:t>
            </w:r>
            <w:r>
              <w:rPr>
                <w:sz w:val="24"/>
              </w:rPr>
              <w:t>методы,</w:t>
            </w:r>
            <w:r>
              <w:rPr>
                <w:spacing w:val="17"/>
                <w:sz w:val="24"/>
              </w:rPr>
              <w:t xml:space="preserve"> </w:t>
            </w:r>
            <w:r>
              <w:rPr>
                <w:sz w:val="24"/>
              </w:rPr>
              <w:t>отслеживающие</w:t>
            </w:r>
            <w:r>
              <w:rPr>
                <w:spacing w:val="19"/>
                <w:sz w:val="24"/>
              </w:rPr>
              <w:t xml:space="preserve"> </w:t>
            </w:r>
            <w:r>
              <w:rPr>
                <w:sz w:val="24"/>
              </w:rPr>
              <w:t>успешность</w:t>
            </w:r>
            <w:r>
              <w:rPr>
                <w:spacing w:val="19"/>
                <w:sz w:val="24"/>
              </w:rPr>
              <w:t xml:space="preserve"> </w:t>
            </w:r>
            <w:r>
              <w:rPr>
                <w:sz w:val="24"/>
              </w:rPr>
              <w:t>его</w:t>
            </w:r>
            <w:r>
              <w:rPr>
                <w:spacing w:val="18"/>
                <w:sz w:val="24"/>
              </w:rPr>
              <w:t xml:space="preserve"> </w:t>
            </w:r>
            <w:r>
              <w:rPr>
                <w:sz w:val="24"/>
              </w:rPr>
              <w:t>деятельности.</w:t>
            </w:r>
            <w:r>
              <w:rPr>
                <w:spacing w:val="15"/>
                <w:sz w:val="24"/>
              </w:rPr>
              <w:t xml:space="preserve"> </w:t>
            </w:r>
            <w:r>
              <w:rPr>
                <w:sz w:val="24"/>
              </w:rPr>
              <w:t>Вера</w:t>
            </w:r>
            <w:r>
              <w:rPr>
                <w:spacing w:val="17"/>
                <w:sz w:val="24"/>
              </w:rPr>
              <w:t xml:space="preserve"> </w:t>
            </w:r>
            <w:r>
              <w:rPr>
                <w:sz w:val="24"/>
              </w:rPr>
              <w:t>в</w:t>
            </w:r>
            <w:r>
              <w:rPr>
                <w:spacing w:val="18"/>
                <w:sz w:val="24"/>
              </w:rPr>
              <w:t xml:space="preserve"> </w:t>
            </w:r>
            <w:r>
              <w:rPr>
                <w:sz w:val="24"/>
              </w:rPr>
              <w:t>силы</w:t>
            </w:r>
            <w:r>
              <w:rPr>
                <w:spacing w:val="-58"/>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ученика</w:t>
            </w:r>
            <w:r>
              <w:rPr>
                <w:spacing w:val="1"/>
                <w:sz w:val="24"/>
              </w:rPr>
              <w:t xml:space="preserve"> </w:t>
            </w:r>
            <w:r>
              <w:rPr>
                <w:sz w:val="24"/>
              </w:rPr>
              <w:t>есть</w:t>
            </w:r>
            <w:r>
              <w:rPr>
                <w:spacing w:val="1"/>
                <w:sz w:val="24"/>
              </w:rPr>
              <w:t xml:space="preserve"> </w:t>
            </w:r>
            <w:r>
              <w:rPr>
                <w:sz w:val="24"/>
              </w:rPr>
              <w:t>отражение</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обучающемуся.</w:t>
            </w:r>
            <w:r>
              <w:rPr>
                <w:spacing w:val="1"/>
                <w:sz w:val="24"/>
              </w:rPr>
              <w:t xml:space="preserve"> </w:t>
            </w:r>
            <w:r>
              <w:rPr>
                <w:sz w:val="24"/>
              </w:rPr>
              <w:t>Можно</w:t>
            </w:r>
            <w:r>
              <w:rPr>
                <w:spacing w:val="1"/>
                <w:sz w:val="24"/>
              </w:rPr>
              <w:t xml:space="preserve"> </w:t>
            </w:r>
            <w:r>
              <w:rPr>
                <w:sz w:val="24"/>
              </w:rPr>
              <w:t>сказать,</w:t>
            </w:r>
            <w:r>
              <w:rPr>
                <w:spacing w:val="1"/>
                <w:sz w:val="24"/>
              </w:rPr>
              <w:t xml:space="preserve"> </w:t>
            </w:r>
            <w:r>
              <w:rPr>
                <w:sz w:val="24"/>
              </w:rPr>
              <w:t>что</w:t>
            </w:r>
            <w:r>
              <w:rPr>
                <w:spacing w:val="1"/>
                <w:sz w:val="24"/>
              </w:rPr>
              <w:t xml:space="preserve"> </w:t>
            </w:r>
            <w:r>
              <w:rPr>
                <w:sz w:val="24"/>
              </w:rPr>
              <w:t>любить</w:t>
            </w:r>
            <w:r>
              <w:rPr>
                <w:spacing w:val="1"/>
                <w:sz w:val="24"/>
              </w:rPr>
              <w:t xml:space="preserve"> </w:t>
            </w:r>
            <w:r>
              <w:rPr>
                <w:sz w:val="24"/>
              </w:rPr>
              <w:t>ребёнка</w:t>
            </w:r>
            <w:r>
              <w:rPr>
                <w:spacing w:val="1"/>
                <w:sz w:val="24"/>
              </w:rPr>
              <w:t xml:space="preserve"> </w:t>
            </w:r>
            <w:r>
              <w:rPr>
                <w:sz w:val="24"/>
              </w:rPr>
              <w:t>—</w:t>
            </w:r>
            <w:r>
              <w:rPr>
                <w:spacing w:val="1"/>
                <w:sz w:val="24"/>
              </w:rPr>
              <w:t xml:space="preserve"> </w:t>
            </w:r>
            <w:r>
              <w:rPr>
                <w:sz w:val="24"/>
              </w:rPr>
              <w:t>значит</w:t>
            </w:r>
            <w:r>
              <w:rPr>
                <w:spacing w:val="1"/>
                <w:sz w:val="24"/>
              </w:rPr>
              <w:t xml:space="preserve"> </w:t>
            </w:r>
            <w:r>
              <w:rPr>
                <w:sz w:val="24"/>
              </w:rPr>
              <w:t>верить</w:t>
            </w:r>
            <w:r>
              <w:rPr>
                <w:spacing w:val="1"/>
                <w:sz w:val="24"/>
              </w:rPr>
              <w:t xml:space="preserve"> </w:t>
            </w:r>
            <w:r>
              <w:rPr>
                <w:sz w:val="24"/>
              </w:rPr>
              <w:t>в</w:t>
            </w:r>
            <w:r>
              <w:rPr>
                <w:spacing w:val="1"/>
                <w:sz w:val="24"/>
              </w:rPr>
              <w:t xml:space="preserve"> </w:t>
            </w:r>
            <w:r>
              <w:rPr>
                <w:sz w:val="24"/>
              </w:rPr>
              <w:t>его</w:t>
            </w:r>
            <w:r>
              <w:rPr>
                <w:spacing w:val="-57"/>
                <w:sz w:val="24"/>
              </w:rPr>
              <w:t xml:space="preserve"> </w:t>
            </w:r>
            <w:r>
              <w:rPr>
                <w:sz w:val="24"/>
              </w:rPr>
              <w:t>возможности,</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разворачивания</w:t>
            </w:r>
            <w:r>
              <w:rPr>
                <w:spacing w:val="1"/>
                <w:sz w:val="24"/>
              </w:rPr>
              <w:t xml:space="preserve"> </w:t>
            </w:r>
            <w:r>
              <w:rPr>
                <w:sz w:val="24"/>
              </w:rPr>
              <w:t>этих</w:t>
            </w:r>
            <w:r>
              <w:rPr>
                <w:spacing w:val="1"/>
                <w:sz w:val="24"/>
              </w:rPr>
              <w:t xml:space="preserve"> </w:t>
            </w:r>
            <w:r>
              <w:rPr>
                <w:sz w:val="24"/>
              </w:rPr>
              <w:t>сил</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p>
        </w:tc>
        <w:tc>
          <w:tcPr>
            <w:tcW w:w="4112" w:type="dxa"/>
          </w:tcPr>
          <w:p w:rsidR="00144573" w:rsidRDefault="00933899">
            <w:pPr>
              <w:pStyle w:val="TableParagraph"/>
              <w:numPr>
                <w:ilvl w:val="0"/>
                <w:numId w:val="39"/>
              </w:numPr>
              <w:tabs>
                <w:tab w:val="left" w:pos="407"/>
              </w:tabs>
              <w:ind w:right="99" w:firstLine="0"/>
              <w:jc w:val="both"/>
              <w:rPr>
                <w:sz w:val="24"/>
              </w:rPr>
            </w:pPr>
            <w:r>
              <w:rPr>
                <w:sz w:val="24"/>
              </w:rPr>
              <w:t>Умение</w:t>
            </w:r>
            <w:r>
              <w:rPr>
                <w:spacing w:val="1"/>
                <w:sz w:val="24"/>
              </w:rPr>
              <w:t xml:space="preserve"> </w:t>
            </w:r>
            <w:r>
              <w:rPr>
                <w:sz w:val="24"/>
              </w:rPr>
              <w:t>создавать</w:t>
            </w:r>
            <w:r>
              <w:rPr>
                <w:spacing w:val="61"/>
                <w:sz w:val="24"/>
              </w:rPr>
              <w:t xml:space="preserve"> </w:t>
            </w:r>
            <w:r>
              <w:rPr>
                <w:sz w:val="24"/>
              </w:rPr>
              <w:t>ситуацию</w:t>
            </w:r>
            <w:r>
              <w:rPr>
                <w:spacing w:val="1"/>
                <w:sz w:val="24"/>
              </w:rPr>
              <w:t xml:space="preserve"> </w:t>
            </w:r>
            <w:r>
              <w:rPr>
                <w:sz w:val="24"/>
              </w:rPr>
              <w:t>успеха</w:t>
            </w:r>
            <w:r>
              <w:rPr>
                <w:spacing w:val="-2"/>
                <w:sz w:val="24"/>
              </w:rPr>
              <w:t xml:space="preserve"> </w:t>
            </w:r>
            <w:r>
              <w:rPr>
                <w:sz w:val="24"/>
              </w:rPr>
              <w:t>для обучающихся;</w:t>
            </w:r>
          </w:p>
          <w:p w:rsidR="00144573" w:rsidRDefault="00933899">
            <w:pPr>
              <w:pStyle w:val="TableParagraph"/>
              <w:numPr>
                <w:ilvl w:val="0"/>
                <w:numId w:val="39"/>
              </w:numPr>
              <w:tabs>
                <w:tab w:val="left" w:pos="410"/>
                <w:tab w:val="left" w:pos="2411"/>
                <w:tab w:val="left" w:pos="2745"/>
              </w:tabs>
              <w:ind w:right="98" w:firstLine="0"/>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грамотное</w:t>
            </w:r>
            <w:r>
              <w:rPr>
                <w:spacing w:val="-57"/>
                <w:sz w:val="24"/>
              </w:rPr>
              <w:t xml:space="preserve"> </w:t>
            </w:r>
            <w:r>
              <w:rPr>
                <w:sz w:val="24"/>
              </w:rPr>
              <w:t>педагогическое</w:t>
            </w:r>
            <w:r>
              <w:rPr>
                <w:sz w:val="24"/>
              </w:rPr>
              <w:tab/>
            </w:r>
            <w:r>
              <w:rPr>
                <w:sz w:val="24"/>
              </w:rPr>
              <w:tab/>
            </w:r>
            <w:r>
              <w:rPr>
                <w:spacing w:val="-1"/>
                <w:sz w:val="24"/>
              </w:rPr>
              <w:t>оценивание,</w:t>
            </w:r>
            <w:r>
              <w:rPr>
                <w:spacing w:val="-58"/>
                <w:sz w:val="24"/>
              </w:rPr>
              <w:t xml:space="preserve"> </w:t>
            </w:r>
            <w:r>
              <w:rPr>
                <w:sz w:val="24"/>
              </w:rPr>
              <w:t>мобилизующее</w:t>
            </w:r>
            <w:r>
              <w:rPr>
                <w:sz w:val="24"/>
              </w:rPr>
              <w:tab/>
              <w:t>академическую</w:t>
            </w:r>
            <w:r>
              <w:rPr>
                <w:spacing w:val="-58"/>
                <w:sz w:val="24"/>
              </w:rPr>
              <w:t xml:space="preserve"> </w:t>
            </w:r>
            <w:r>
              <w:rPr>
                <w:sz w:val="24"/>
              </w:rPr>
              <w:t>активность;</w:t>
            </w:r>
          </w:p>
          <w:p w:rsidR="00144573" w:rsidRDefault="00933899">
            <w:pPr>
              <w:pStyle w:val="TableParagraph"/>
              <w:numPr>
                <w:ilvl w:val="0"/>
                <w:numId w:val="39"/>
              </w:numPr>
              <w:tabs>
                <w:tab w:val="left" w:pos="410"/>
              </w:tabs>
              <w:ind w:right="96" w:firstLine="0"/>
              <w:jc w:val="both"/>
              <w:rPr>
                <w:sz w:val="24"/>
              </w:rPr>
            </w:pPr>
            <w:r>
              <w:rPr>
                <w:sz w:val="24"/>
              </w:rPr>
              <w:t>умение</w:t>
            </w:r>
            <w:r>
              <w:rPr>
                <w:spacing w:val="1"/>
                <w:sz w:val="24"/>
              </w:rPr>
              <w:t xml:space="preserve"> </w:t>
            </w:r>
            <w:r>
              <w:rPr>
                <w:sz w:val="24"/>
              </w:rPr>
              <w:t>находить</w:t>
            </w:r>
            <w:r>
              <w:rPr>
                <w:spacing w:val="1"/>
                <w:sz w:val="24"/>
              </w:rPr>
              <w:t xml:space="preserve"> </w:t>
            </w:r>
            <w:r>
              <w:rPr>
                <w:sz w:val="24"/>
              </w:rPr>
              <w:t>положительные</w:t>
            </w:r>
            <w:r>
              <w:rPr>
                <w:spacing w:val="-57"/>
                <w:sz w:val="24"/>
              </w:rPr>
              <w:t xml:space="preserve"> </w:t>
            </w:r>
            <w:r>
              <w:rPr>
                <w:sz w:val="24"/>
              </w:rPr>
              <w:t>стороны</w:t>
            </w:r>
            <w:r>
              <w:rPr>
                <w:spacing w:val="1"/>
                <w:sz w:val="24"/>
              </w:rPr>
              <w:t xml:space="preserve"> </w:t>
            </w:r>
            <w:r>
              <w:rPr>
                <w:sz w:val="24"/>
              </w:rPr>
              <w:t>у</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строить</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w:t>
            </w:r>
            <w:r>
              <w:rPr>
                <w:spacing w:val="61"/>
                <w:sz w:val="24"/>
              </w:rPr>
              <w:t xml:space="preserve"> </w:t>
            </w:r>
            <w:r>
              <w:rPr>
                <w:sz w:val="24"/>
              </w:rPr>
              <w:t>стороны,</w:t>
            </w:r>
            <w:r>
              <w:rPr>
                <w:spacing w:val="-57"/>
                <w:sz w:val="24"/>
              </w:rPr>
              <w:t xml:space="preserve"> </w:t>
            </w:r>
            <w:r>
              <w:rPr>
                <w:sz w:val="24"/>
              </w:rPr>
              <w:t>поддерживать</w:t>
            </w:r>
            <w:r>
              <w:rPr>
                <w:spacing w:val="1"/>
                <w:sz w:val="24"/>
              </w:rPr>
              <w:t xml:space="preserve"> </w:t>
            </w:r>
            <w:r>
              <w:rPr>
                <w:sz w:val="24"/>
              </w:rPr>
              <w:t>позитивные</w:t>
            </w:r>
            <w:r>
              <w:rPr>
                <w:spacing w:val="1"/>
                <w:sz w:val="24"/>
              </w:rPr>
              <w:t xml:space="preserve"> </w:t>
            </w:r>
            <w:r>
              <w:rPr>
                <w:sz w:val="24"/>
              </w:rPr>
              <w:t>силы</w:t>
            </w:r>
            <w:r>
              <w:rPr>
                <w:spacing w:val="1"/>
                <w:sz w:val="24"/>
              </w:rPr>
              <w:t xml:space="preserve"> </w:t>
            </w:r>
            <w:r>
              <w:rPr>
                <w:sz w:val="24"/>
              </w:rPr>
              <w:t>развития;</w:t>
            </w:r>
          </w:p>
          <w:p w:rsidR="00144573" w:rsidRDefault="00933899">
            <w:pPr>
              <w:pStyle w:val="TableParagraph"/>
              <w:numPr>
                <w:ilvl w:val="0"/>
                <w:numId w:val="39"/>
              </w:numPr>
              <w:tabs>
                <w:tab w:val="left" w:pos="410"/>
                <w:tab w:val="left" w:pos="2524"/>
              </w:tabs>
              <w:spacing w:line="270" w:lineRule="atLeast"/>
              <w:ind w:right="100" w:firstLine="0"/>
              <w:rPr>
                <w:sz w:val="24"/>
              </w:rPr>
            </w:pPr>
            <w:r>
              <w:rPr>
                <w:sz w:val="24"/>
              </w:rPr>
              <w:t>умение</w:t>
            </w:r>
            <w:r>
              <w:rPr>
                <w:sz w:val="24"/>
              </w:rPr>
              <w:tab/>
            </w:r>
            <w:r>
              <w:rPr>
                <w:spacing w:val="-1"/>
                <w:sz w:val="24"/>
              </w:rPr>
              <w:t>разрабатывать</w:t>
            </w:r>
            <w:r>
              <w:rPr>
                <w:spacing w:val="-57"/>
                <w:sz w:val="24"/>
              </w:rPr>
              <w:t xml:space="preserve"> </w:t>
            </w:r>
            <w:r>
              <w:rPr>
                <w:sz w:val="24"/>
              </w:rPr>
              <w:t>индивидуально-ориентированные</w:t>
            </w:r>
            <w:r>
              <w:rPr>
                <w:spacing w:val="1"/>
                <w:sz w:val="24"/>
              </w:rPr>
              <w:t xml:space="preserve"> </w:t>
            </w:r>
            <w:r>
              <w:rPr>
                <w:sz w:val="24"/>
              </w:rPr>
              <w:t>образовательные</w:t>
            </w:r>
            <w:r>
              <w:rPr>
                <w:spacing w:val="-3"/>
                <w:sz w:val="24"/>
              </w:rPr>
              <w:t xml:space="preserve"> </w:t>
            </w:r>
            <w:r>
              <w:rPr>
                <w:sz w:val="24"/>
              </w:rPr>
              <w:t>проекты.</w:t>
            </w:r>
          </w:p>
        </w:tc>
      </w:tr>
      <w:tr w:rsidR="00144573">
        <w:trPr>
          <w:trHeight w:val="4140"/>
        </w:trPr>
        <w:tc>
          <w:tcPr>
            <w:tcW w:w="566" w:type="dxa"/>
          </w:tcPr>
          <w:p w:rsidR="00144573" w:rsidRDefault="00933899">
            <w:pPr>
              <w:pStyle w:val="TableParagraph"/>
              <w:spacing w:line="268" w:lineRule="exact"/>
              <w:ind w:left="86" w:right="129"/>
              <w:jc w:val="center"/>
              <w:rPr>
                <w:sz w:val="24"/>
              </w:rPr>
            </w:pPr>
            <w:r>
              <w:rPr>
                <w:sz w:val="24"/>
              </w:rPr>
              <w:t>1.2</w:t>
            </w:r>
          </w:p>
        </w:tc>
        <w:tc>
          <w:tcPr>
            <w:tcW w:w="2695" w:type="dxa"/>
          </w:tcPr>
          <w:p w:rsidR="00144573" w:rsidRDefault="00933899">
            <w:pPr>
              <w:pStyle w:val="TableParagraph"/>
              <w:ind w:left="108" w:right="87"/>
              <w:rPr>
                <w:sz w:val="24"/>
              </w:rPr>
            </w:pPr>
            <w:r>
              <w:rPr>
                <w:sz w:val="24"/>
              </w:rPr>
              <w:t>Интерес</w:t>
            </w:r>
            <w:r>
              <w:rPr>
                <w:spacing w:val="28"/>
                <w:sz w:val="24"/>
              </w:rPr>
              <w:t xml:space="preserve"> </w:t>
            </w:r>
            <w:r>
              <w:rPr>
                <w:sz w:val="24"/>
              </w:rPr>
              <w:t>к</w:t>
            </w:r>
            <w:r>
              <w:rPr>
                <w:spacing w:val="30"/>
                <w:sz w:val="24"/>
              </w:rPr>
              <w:t xml:space="preserve"> </w:t>
            </w:r>
            <w:r>
              <w:rPr>
                <w:sz w:val="24"/>
              </w:rPr>
              <w:t>внутреннему</w:t>
            </w:r>
            <w:r>
              <w:rPr>
                <w:spacing w:val="-57"/>
                <w:sz w:val="24"/>
              </w:rPr>
              <w:t xml:space="preserve"> </w:t>
            </w:r>
            <w:r>
              <w:rPr>
                <w:sz w:val="24"/>
              </w:rPr>
              <w:t>миру</w:t>
            </w:r>
            <w:r>
              <w:rPr>
                <w:spacing w:val="-6"/>
                <w:sz w:val="24"/>
              </w:rPr>
              <w:t xml:space="preserve"> </w:t>
            </w:r>
            <w:r>
              <w:rPr>
                <w:sz w:val="24"/>
              </w:rPr>
              <w:t>обучающихся</w:t>
            </w:r>
          </w:p>
        </w:tc>
        <w:tc>
          <w:tcPr>
            <w:tcW w:w="7371" w:type="dxa"/>
          </w:tcPr>
          <w:p w:rsidR="00144573" w:rsidRDefault="00933899">
            <w:pPr>
              <w:pStyle w:val="TableParagraph"/>
              <w:ind w:left="106" w:right="100"/>
              <w:jc w:val="both"/>
              <w:rPr>
                <w:sz w:val="24"/>
              </w:rPr>
            </w:pPr>
            <w:r>
              <w:rPr>
                <w:sz w:val="24"/>
              </w:rPr>
              <w:t>Интерес к внутреннему миру обучающихся предполагает не просто</w:t>
            </w:r>
            <w:r>
              <w:rPr>
                <w:spacing w:val="1"/>
                <w:sz w:val="24"/>
              </w:rPr>
              <w:t xml:space="preserve"> </w:t>
            </w:r>
            <w:r>
              <w:rPr>
                <w:sz w:val="24"/>
              </w:rPr>
              <w:t>знание</w:t>
            </w:r>
            <w:r>
              <w:rPr>
                <w:spacing w:val="1"/>
                <w:sz w:val="24"/>
              </w:rPr>
              <w:t xml:space="preserve"> </w:t>
            </w:r>
            <w:r>
              <w:rPr>
                <w:sz w:val="24"/>
              </w:rPr>
              <w:t>их</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выстраивание</w:t>
            </w:r>
            <w:r>
              <w:rPr>
                <w:spacing w:val="1"/>
                <w:sz w:val="24"/>
              </w:rPr>
              <w:t xml:space="preserve"> </w:t>
            </w:r>
            <w:r>
              <w:rPr>
                <w:sz w:val="24"/>
              </w:rPr>
              <w:t>всей</w:t>
            </w:r>
            <w:r>
              <w:rPr>
                <w:spacing w:val="1"/>
                <w:sz w:val="24"/>
              </w:rPr>
              <w:t xml:space="preserve"> </w:t>
            </w:r>
            <w:r>
              <w:rPr>
                <w:sz w:val="24"/>
              </w:rPr>
              <w:t>педагогической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индивидуальные особенности обучающихся. Данная компетентность</w:t>
            </w:r>
            <w:r>
              <w:rPr>
                <w:spacing w:val="-57"/>
                <w:sz w:val="24"/>
              </w:rPr>
              <w:t xml:space="preserve"> </w:t>
            </w:r>
            <w:r>
              <w:rPr>
                <w:sz w:val="24"/>
              </w:rPr>
              <w:t>определяет</w:t>
            </w:r>
            <w:r>
              <w:rPr>
                <w:spacing w:val="-1"/>
                <w:sz w:val="24"/>
              </w:rPr>
              <w:t xml:space="preserve"> </w:t>
            </w:r>
            <w:r>
              <w:rPr>
                <w:sz w:val="24"/>
              </w:rPr>
              <w:t>все</w:t>
            </w:r>
            <w:r>
              <w:rPr>
                <w:spacing w:val="1"/>
                <w:sz w:val="24"/>
              </w:rPr>
              <w:t xml:space="preserve"> </w:t>
            </w:r>
            <w:r>
              <w:rPr>
                <w:sz w:val="24"/>
              </w:rPr>
              <w:t>аспекты</w:t>
            </w:r>
            <w:r>
              <w:rPr>
                <w:spacing w:val="-1"/>
                <w:sz w:val="24"/>
              </w:rPr>
              <w:t xml:space="preserve"> </w:t>
            </w:r>
            <w:r>
              <w:rPr>
                <w:sz w:val="24"/>
              </w:rPr>
              <w:t>педагогической деятельности</w:t>
            </w:r>
          </w:p>
        </w:tc>
        <w:tc>
          <w:tcPr>
            <w:tcW w:w="4112" w:type="dxa"/>
          </w:tcPr>
          <w:p w:rsidR="00144573" w:rsidRDefault="00933899">
            <w:pPr>
              <w:pStyle w:val="TableParagraph"/>
              <w:numPr>
                <w:ilvl w:val="0"/>
                <w:numId w:val="38"/>
              </w:numPr>
              <w:tabs>
                <w:tab w:val="left" w:pos="407"/>
                <w:tab w:val="left" w:pos="2392"/>
              </w:tabs>
              <w:ind w:right="96" w:firstLine="0"/>
              <w:jc w:val="both"/>
              <w:rPr>
                <w:sz w:val="24"/>
              </w:rPr>
            </w:pPr>
            <w:r>
              <w:rPr>
                <w:sz w:val="24"/>
              </w:rPr>
              <w:t>Умение</w:t>
            </w:r>
            <w:r>
              <w:rPr>
                <w:spacing w:val="1"/>
                <w:sz w:val="24"/>
              </w:rPr>
              <w:t xml:space="preserve"> </w:t>
            </w:r>
            <w:r>
              <w:rPr>
                <w:sz w:val="24"/>
              </w:rPr>
              <w:t>составить</w:t>
            </w:r>
            <w:r>
              <w:rPr>
                <w:spacing w:val="1"/>
                <w:sz w:val="24"/>
              </w:rPr>
              <w:t xml:space="preserve"> </w:t>
            </w:r>
            <w:r>
              <w:rPr>
                <w:sz w:val="24"/>
              </w:rPr>
              <w:t>устную</w:t>
            </w:r>
            <w:r>
              <w:rPr>
                <w:spacing w:val="1"/>
                <w:sz w:val="24"/>
              </w:rPr>
              <w:t xml:space="preserve"> </w:t>
            </w:r>
            <w:r>
              <w:rPr>
                <w:sz w:val="24"/>
              </w:rPr>
              <w:t>и</w:t>
            </w:r>
            <w:r>
              <w:rPr>
                <w:spacing w:val="-57"/>
                <w:sz w:val="24"/>
              </w:rPr>
              <w:t xml:space="preserve"> </w:t>
            </w:r>
            <w:r>
              <w:rPr>
                <w:sz w:val="24"/>
              </w:rPr>
              <w:t>письменную</w:t>
            </w:r>
            <w:r>
              <w:rPr>
                <w:sz w:val="24"/>
              </w:rPr>
              <w:tab/>
              <w:t>характеристику</w:t>
            </w:r>
            <w:r>
              <w:rPr>
                <w:spacing w:val="-58"/>
                <w:sz w:val="24"/>
              </w:rPr>
              <w:t xml:space="preserve"> </w:t>
            </w:r>
            <w:r>
              <w:rPr>
                <w:sz w:val="24"/>
              </w:rPr>
              <w:t>обучающегося, отражающую разные</w:t>
            </w:r>
            <w:r>
              <w:rPr>
                <w:spacing w:val="1"/>
                <w:sz w:val="24"/>
              </w:rPr>
              <w:t xml:space="preserve"> </w:t>
            </w:r>
            <w:r>
              <w:rPr>
                <w:sz w:val="24"/>
              </w:rPr>
              <w:t>аспекты</w:t>
            </w:r>
            <w:r>
              <w:rPr>
                <w:spacing w:val="-1"/>
                <w:sz w:val="24"/>
              </w:rPr>
              <w:t xml:space="preserve"> </w:t>
            </w:r>
            <w:r>
              <w:rPr>
                <w:sz w:val="24"/>
              </w:rPr>
              <w:t>его</w:t>
            </w:r>
            <w:r>
              <w:rPr>
                <w:spacing w:val="-2"/>
                <w:sz w:val="24"/>
              </w:rPr>
              <w:t xml:space="preserve"> </w:t>
            </w:r>
            <w:r>
              <w:rPr>
                <w:sz w:val="24"/>
              </w:rPr>
              <w:t>внутреннего мира;</w:t>
            </w:r>
          </w:p>
          <w:p w:rsidR="00144573" w:rsidRDefault="00933899">
            <w:pPr>
              <w:pStyle w:val="TableParagraph"/>
              <w:numPr>
                <w:ilvl w:val="0"/>
                <w:numId w:val="38"/>
              </w:numPr>
              <w:tabs>
                <w:tab w:val="left" w:pos="410"/>
                <w:tab w:val="left" w:pos="2200"/>
                <w:tab w:val="left" w:pos="2570"/>
              </w:tabs>
              <w:ind w:right="96" w:firstLine="0"/>
              <w:jc w:val="both"/>
              <w:rPr>
                <w:sz w:val="24"/>
              </w:rPr>
            </w:pPr>
            <w:r>
              <w:rPr>
                <w:sz w:val="24"/>
              </w:rPr>
              <w:t>умение выяснить индивидуальные</w:t>
            </w:r>
            <w:r>
              <w:rPr>
                <w:spacing w:val="-57"/>
                <w:sz w:val="24"/>
              </w:rPr>
              <w:t xml:space="preserve"> </w:t>
            </w:r>
            <w:r>
              <w:rPr>
                <w:sz w:val="24"/>
              </w:rPr>
              <w:t>предпочтения</w:t>
            </w:r>
            <w:r>
              <w:rPr>
                <w:sz w:val="24"/>
              </w:rPr>
              <w:tab/>
            </w:r>
            <w:r>
              <w:rPr>
                <w:spacing w:val="-1"/>
                <w:sz w:val="24"/>
              </w:rPr>
              <w:t>(индивидуальные</w:t>
            </w:r>
            <w:r>
              <w:rPr>
                <w:spacing w:val="-58"/>
                <w:sz w:val="24"/>
              </w:rPr>
              <w:t xml:space="preserve"> </w:t>
            </w:r>
            <w:r>
              <w:rPr>
                <w:sz w:val="24"/>
              </w:rPr>
              <w:t>образовательные</w:t>
            </w:r>
            <w:r>
              <w:rPr>
                <w:sz w:val="24"/>
              </w:rPr>
              <w:tab/>
            </w:r>
            <w:r>
              <w:rPr>
                <w:sz w:val="24"/>
              </w:rPr>
              <w:tab/>
            </w:r>
            <w:r>
              <w:rPr>
                <w:spacing w:val="-1"/>
                <w:sz w:val="24"/>
              </w:rPr>
              <w:t>потребности),</w:t>
            </w:r>
            <w:r>
              <w:rPr>
                <w:spacing w:val="-58"/>
                <w:sz w:val="24"/>
              </w:rPr>
              <w:t xml:space="preserve"> </w:t>
            </w:r>
            <w:r>
              <w:rPr>
                <w:sz w:val="24"/>
              </w:rPr>
              <w:t>возможности</w:t>
            </w:r>
            <w:r>
              <w:rPr>
                <w:spacing w:val="1"/>
                <w:sz w:val="24"/>
              </w:rPr>
              <w:t xml:space="preserve"> </w:t>
            </w:r>
            <w:r>
              <w:rPr>
                <w:sz w:val="24"/>
              </w:rPr>
              <w:t>ученика,</w:t>
            </w:r>
            <w:r>
              <w:rPr>
                <w:spacing w:val="1"/>
                <w:sz w:val="24"/>
              </w:rPr>
              <w:t xml:space="preserve"> </w:t>
            </w:r>
            <w:r>
              <w:rPr>
                <w:sz w:val="24"/>
              </w:rPr>
              <w:t>трудности,</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он</w:t>
            </w:r>
            <w:r>
              <w:rPr>
                <w:spacing w:val="1"/>
                <w:sz w:val="24"/>
              </w:rPr>
              <w:t xml:space="preserve"> </w:t>
            </w:r>
            <w:r>
              <w:rPr>
                <w:sz w:val="24"/>
              </w:rPr>
              <w:t>сталкивается;</w:t>
            </w:r>
          </w:p>
          <w:p w:rsidR="00144573" w:rsidRDefault="00933899">
            <w:pPr>
              <w:pStyle w:val="TableParagraph"/>
              <w:numPr>
                <w:ilvl w:val="0"/>
                <w:numId w:val="38"/>
              </w:numPr>
              <w:tabs>
                <w:tab w:val="left" w:pos="410"/>
                <w:tab w:val="left" w:pos="2957"/>
              </w:tabs>
              <w:ind w:right="98" w:firstLine="0"/>
              <w:rPr>
                <w:sz w:val="24"/>
              </w:rPr>
            </w:pPr>
            <w:r>
              <w:rPr>
                <w:sz w:val="24"/>
              </w:rPr>
              <w:t>умение</w:t>
            </w:r>
            <w:r>
              <w:rPr>
                <w:sz w:val="24"/>
              </w:rPr>
              <w:tab/>
            </w:r>
            <w:r>
              <w:rPr>
                <w:spacing w:val="-1"/>
                <w:sz w:val="24"/>
              </w:rPr>
              <w:t>построить</w:t>
            </w:r>
            <w:r>
              <w:rPr>
                <w:spacing w:val="-57"/>
                <w:sz w:val="24"/>
              </w:rPr>
              <w:t xml:space="preserve"> </w:t>
            </w:r>
            <w:r>
              <w:rPr>
                <w:sz w:val="24"/>
              </w:rPr>
              <w:t>индивидуализированную</w:t>
            </w:r>
            <w:r>
              <w:rPr>
                <w:spacing w:val="1"/>
                <w:sz w:val="24"/>
              </w:rPr>
              <w:t xml:space="preserve"> </w:t>
            </w:r>
            <w:r>
              <w:rPr>
                <w:sz w:val="24"/>
              </w:rPr>
              <w:t>образовательную</w:t>
            </w:r>
            <w:r>
              <w:rPr>
                <w:spacing w:val="-1"/>
                <w:sz w:val="24"/>
              </w:rPr>
              <w:t xml:space="preserve"> </w:t>
            </w:r>
            <w:r>
              <w:rPr>
                <w:sz w:val="24"/>
              </w:rPr>
              <w:t>программу;</w:t>
            </w:r>
          </w:p>
          <w:p w:rsidR="00144573" w:rsidRDefault="00933899">
            <w:pPr>
              <w:pStyle w:val="TableParagraph"/>
              <w:spacing w:line="270" w:lineRule="atLeast"/>
              <w:ind w:left="106" w:right="101"/>
              <w:jc w:val="both"/>
              <w:rPr>
                <w:sz w:val="24"/>
              </w:rPr>
            </w:pPr>
            <w:r>
              <w:rPr>
                <w:sz w:val="24"/>
              </w:rPr>
              <w:t>умение</w:t>
            </w:r>
            <w:r>
              <w:rPr>
                <w:spacing w:val="1"/>
                <w:sz w:val="24"/>
              </w:rPr>
              <w:t xml:space="preserve"> </w:t>
            </w:r>
            <w:r>
              <w:rPr>
                <w:sz w:val="24"/>
              </w:rPr>
              <w:t>показать</w:t>
            </w:r>
            <w:r>
              <w:rPr>
                <w:spacing w:val="1"/>
                <w:sz w:val="24"/>
              </w:rPr>
              <w:t xml:space="preserve"> </w:t>
            </w:r>
            <w:r>
              <w:rPr>
                <w:sz w:val="24"/>
              </w:rPr>
              <w:t>личностный</w:t>
            </w:r>
            <w:r>
              <w:rPr>
                <w:spacing w:val="1"/>
                <w:sz w:val="24"/>
              </w:rPr>
              <w:t xml:space="preserve"> </w:t>
            </w:r>
            <w:r>
              <w:rPr>
                <w:sz w:val="24"/>
              </w:rPr>
              <w:t>смысл</w:t>
            </w:r>
            <w:r>
              <w:rPr>
                <w:spacing w:val="-57"/>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57"/>
                <w:sz w:val="24"/>
              </w:rPr>
              <w:t xml:space="preserve"> </w:t>
            </w:r>
            <w:r>
              <w:rPr>
                <w:sz w:val="24"/>
              </w:rPr>
              <w:t>характеристик</w:t>
            </w:r>
            <w:r>
              <w:rPr>
                <w:spacing w:val="-1"/>
                <w:sz w:val="24"/>
              </w:rPr>
              <w:t xml:space="preserve"> </w:t>
            </w:r>
            <w:r>
              <w:rPr>
                <w:sz w:val="24"/>
              </w:rPr>
              <w:t>внутреннего</w:t>
            </w:r>
            <w:r>
              <w:rPr>
                <w:spacing w:val="-2"/>
                <w:sz w:val="24"/>
              </w:rPr>
              <w:t xml:space="preserve"> </w:t>
            </w:r>
            <w:r>
              <w:rPr>
                <w:sz w:val="24"/>
              </w:rPr>
              <w:t>мира.</w:t>
            </w:r>
          </w:p>
        </w:tc>
      </w:tr>
    </w:tbl>
    <w:p w:rsidR="00144573" w:rsidRDefault="00144573">
      <w:pPr>
        <w:spacing w:line="270" w:lineRule="atLeast"/>
        <w:jc w:val="both"/>
        <w:rPr>
          <w:sz w:val="24"/>
        </w:rPr>
        <w:sectPr w:rsidR="00144573">
          <w:footerReference w:type="default" r:id="rId40"/>
          <w:pgSz w:w="16840" w:h="11910" w:orient="landscape"/>
          <w:pgMar w:top="1060" w:right="460" w:bottom="280" w:left="600" w:header="0" w:footer="0" w:gutter="0"/>
          <w:cols w:space="720"/>
        </w:sectPr>
      </w:pPr>
    </w:p>
    <w:p w:rsidR="00144573" w:rsidRDefault="00144573">
      <w:pPr>
        <w:pStyle w:val="a3"/>
        <w:spacing w:before="3"/>
        <w:ind w:left="0"/>
        <w:jc w:val="left"/>
        <w:rPr>
          <w:b/>
          <w:sz w:val="2"/>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95"/>
        <w:gridCol w:w="7371"/>
        <w:gridCol w:w="4112"/>
      </w:tblGrid>
      <w:tr w:rsidR="00144573">
        <w:trPr>
          <w:trHeight w:val="1657"/>
        </w:trPr>
        <w:tc>
          <w:tcPr>
            <w:tcW w:w="566" w:type="dxa"/>
          </w:tcPr>
          <w:p w:rsidR="00144573" w:rsidRDefault="00933899">
            <w:pPr>
              <w:pStyle w:val="TableParagraph"/>
              <w:spacing w:line="270" w:lineRule="exact"/>
              <w:ind w:left="86" w:right="129"/>
              <w:jc w:val="center"/>
              <w:rPr>
                <w:sz w:val="24"/>
              </w:rPr>
            </w:pPr>
            <w:r>
              <w:rPr>
                <w:sz w:val="24"/>
              </w:rPr>
              <w:t>1.3</w:t>
            </w:r>
          </w:p>
        </w:tc>
        <w:tc>
          <w:tcPr>
            <w:tcW w:w="2695" w:type="dxa"/>
          </w:tcPr>
          <w:p w:rsidR="00144573" w:rsidRDefault="00933899">
            <w:pPr>
              <w:pStyle w:val="TableParagraph"/>
              <w:tabs>
                <w:tab w:val="left" w:pos="2469"/>
              </w:tabs>
              <w:spacing w:line="270" w:lineRule="exact"/>
              <w:ind w:left="108"/>
              <w:jc w:val="both"/>
              <w:rPr>
                <w:sz w:val="24"/>
              </w:rPr>
            </w:pPr>
            <w:r>
              <w:rPr>
                <w:sz w:val="24"/>
              </w:rPr>
              <w:t>Открытость</w:t>
            </w:r>
            <w:r>
              <w:rPr>
                <w:sz w:val="24"/>
              </w:rPr>
              <w:tab/>
              <w:t>к</w:t>
            </w:r>
          </w:p>
          <w:p w:rsidR="00144573" w:rsidRDefault="00933899">
            <w:pPr>
              <w:pStyle w:val="TableParagraph"/>
              <w:tabs>
                <w:tab w:val="left" w:pos="1878"/>
              </w:tabs>
              <w:ind w:left="108" w:right="97"/>
              <w:jc w:val="both"/>
              <w:rPr>
                <w:sz w:val="24"/>
              </w:rPr>
            </w:pPr>
            <w:r>
              <w:rPr>
                <w:sz w:val="24"/>
              </w:rPr>
              <w:t>принятию</w:t>
            </w:r>
            <w:r>
              <w:rPr>
                <w:sz w:val="24"/>
              </w:rPr>
              <w:tab/>
            </w:r>
            <w:r>
              <w:rPr>
                <w:spacing w:val="-1"/>
                <w:sz w:val="24"/>
              </w:rPr>
              <w:t>других</w:t>
            </w:r>
            <w:r>
              <w:rPr>
                <w:spacing w:val="-58"/>
                <w:sz w:val="24"/>
              </w:rPr>
              <w:t xml:space="preserve"> </w:t>
            </w:r>
            <w:r>
              <w:rPr>
                <w:sz w:val="24"/>
              </w:rPr>
              <w:t>позиций,</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(неидеологизированное</w:t>
            </w:r>
            <w:r>
              <w:rPr>
                <w:spacing w:val="-58"/>
                <w:sz w:val="24"/>
              </w:rPr>
              <w:t xml:space="preserve"> </w:t>
            </w:r>
            <w:r>
              <w:rPr>
                <w:sz w:val="24"/>
              </w:rPr>
              <w:t>мышление</w:t>
            </w:r>
            <w:r>
              <w:rPr>
                <w:spacing w:val="-3"/>
                <w:sz w:val="24"/>
              </w:rPr>
              <w:t xml:space="preserve"> </w:t>
            </w:r>
            <w:r>
              <w:rPr>
                <w:sz w:val="24"/>
              </w:rPr>
              <w:t>педагога)</w:t>
            </w:r>
          </w:p>
        </w:tc>
        <w:tc>
          <w:tcPr>
            <w:tcW w:w="7371" w:type="dxa"/>
          </w:tcPr>
          <w:p w:rsidR="00144573" w:rsidRDefault="00933899">
            <w:pPr>
              <w:pStyle w:val="TableParagraph"/>
              <w:ind w:left="106" w:right="99"/>
              <w:jc w:val="both"/>
              <w:rPr>
                <w:sz w:val="24"/>
              </w:rPr>
            </w:pPr>
            <w:r>
              <w:rPr>
                <w:sz w:val="24"/>
              </w:rPr>
              <w:t>Открытость</w:t>
            </w:r>
            <w:r>
              <w:rPr>
                <w:spacing w:val="1"/>
                <w:sz w:val="24"/>
              </w:rPr>
              <w:t xml:space="preserve"> </w:t>
            </w:r>
            <w:r>
              <w:rPr>
                <w:sz w:val="24"/>
              </w:rPr>
              <w:t>к</w:t>
            </w:r>
            <w:r>
              <w:rPr>
                <w:spacing w:val="1"/>
                <w:sz w:val="24"/>
              </w:rPr>
              <w:t xml:space="preserve"> </w:t>
            </w:r>
            <w:r>
              <w:rPr>
                <w:sz w:val="24"/>
              </w:rPr>
              <w:t>принятию</w:t>
            </w:r>
            <w:r>
              <w:rPr>
                <w:spacing w:val="1"/>
                <w:sz w:val="24"/>
              </w:rPr>
              <w:t xml:space="preserve"> </w:t>
            </w:r>
            <w:r>
              <w:rPr>
                <w:sz w:val="24"/>
              </w:rPr>
              <w:t>других</w:t>
            </w:r>
            <w:r>
              <w:rPr>
                <w:spacing w:val="1"/>
                <w:sz w:val="24"/>
              </w:rPr>
              <w:t xml:space="preserve"> </w:t>
            </w:r>
            <w:r>
              <w:rPr>
                <w:sz w:val="24"/>
              </w:rPr>
              <w:t>позиций</w:t>
            </w:r>
            <w:r>
              <w:rPr>
                <w:spacing w:val="1"/>
                <w:sz w:val="24"/>
              </w:rPr>
              <w:t xml:space="preserve"> </w:t>
            </w:r>
            <w:r>
              <w:rPr>
                <w:sz w:val="24"/>
              </w:rPr>
              <w:t>и</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предполагает, что педагог не считает единственно правильной 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Он</w:t>
            </w:r>
            <w:r>
              <w:rPr>
                <w:spacing w:val="1"/>
                <w:sz w:val="24"/>
              </w:rPr>
              <w:t xml:space="preserve"> </w:t>
            </w:r>
            <w:r>
              <w:rPr>
                <w:sz w:val="24"/>
              </w:rPr>
              <w:t>интересуется</w:t>
            </w:r>
            <w:r>
              <w:rPr>
                <w:spacing w:val="1"/>
                <w:sz w:val="24"/>
              </w:rPr>
              <w:t xml:space="preserve"> </w:t>
            </w:r>
            <w:r>
              <w:rPr>
                <w:sz w:val="24"/>
              </w:rPr>
              <w:t>мнением</w:t>
            </w:r>
            <w:r>
              <w:rPr>
                <w:spacing w:val="1"/>
                <w:sz w:val="24"/>
              </w:rPr>
              <w:t xml:space="preserve"> </w:t>
            </w:r>
            <w:r>
              <w:rPr>
                <w:sz w:val="24"/>
              </w:rPr>
              <w:t>других</w:t>
            </w:r>
            <w:r>
              <w:rPr>
                <w:spacing w:val="1"/>
                <w:sz w:val="24"/>
              </w:rPr>
              <w:t xml:space="preserve"> </w:t>
            </w:r>
            <w:r>
              <w:rPr>
                <w:sz w:val="24"/>
              </w:rPr>
              <w:t>и</w:t>
            </w:r>
            <w:r>
              <w:rPr>
                <w:spacing w:val="1"/>
                <w:sz w:val="24"/>
              </w:rPr>
              <w:t xml:space="preserve"> </w:t>
            </w:r>
            <w:r>
              <w:rPr>
                <w:sz w:val="24"/>
              </w:rPr>
              <w:t>готов</w:t>
            </w:r>
            <w:r>
              <w:rPr>
                <w:spacing w:val="1"/>
                <w:sz w:val="24"/>
              </w:rPr>
              <w:t xml:space="preserve"> </w:t>
            </w:r>
            <w:r>
              <w:rPr>
                <w:sz w:val="24"/>
              </w:rPr>
              <w:t>их</w:t>
            </w:r>
            <w:r>
              <w:rPr>
                <w:spacing w:val="1"/>
                <w:sz w:val="24"/>
              </w:rPr>
              <w:t xml:space="preserve"> </w:t>
            </w:r>
            <w:r>
              <w:rPr>
                <w:sz w:val="24"/>
              </w:rPr>
              <w:t>поддерживать в случаях достаточной аргументации. Педагог готов</w:t>
            </w:r>
            <w:r>
              <w:rPr>
                <w:spacing w:val="1"/>
                <w:sz w:val="24"/>
              </w:rPr>
              <w:t xml:space="preserve"> </w:t>
            </w:r>
            <w:r>
              <w:rPr>
                <w:sz w:val="24"/>
              </w:rPr>
              <w:t>гибко</w:t>
            </w:r>
            <w:r>
              <w:rPr>
                <w:spacing w:val="2"/>
                <w:sz w:val="24"/>
              </w:rPr>
              <w:t xml:space="preserve"> </w:t>
            </w:r>
            <w:r>
              <w:rPr>
                <w:sz w:val="24"/>
              </w:rPr>
              <w:t>реагировать</w:t>
            </w:r>
            <w:r>
              <w:rPr>
                <w:spacing w:val="2"/>
                <w:sz w:val="24"/>
              </w:rPr>
              <w:t xml:space="preserve"> </w:t>
            </w:r>
            <w:r>
              <w:rPr>
                <w:sz w:val="24"/>
              </w:rPr>
              <w:t>на</w:t>
            </w:r>
            <w:r>
              <w:rPr>
                <w:spacing w:val="2"/>
                <w:sz w:val="24"/>
              </w:rPr>
              <w:t xml:space="preserve"> </w:t>
            </w:r>
            <w:r>
              <w:rPr>
                <w:sz w:val="24"/>
              </w:rPr>
              <w:t>высказывания</w:t>
            </w:r>
            <w:r>
              <w:rPr>
                <w:spacing w:val="2"/>
                <w:sz w:val="24"/>
              </w:rPr>
              <w:t xml:space="preserve"> </w:t>
            </w:r>
            <w:r>
              <w:rPr>
                <w:sz w:val="24"/>
              </w:rPr>
              <w:t>обучающегося,</w:t>
            </w:r>
            <w:r>
              <w:rPr>
                <w:spacing w:val="2"/>
                <w:sz w:val="24"/>
              </w:rPr>
              <w:t xml:space="preserve"> </w:t>
            </w:r>
            <w:r>
              <w:rPr>
                <w:sz w:val="24"/>
              </w:rPr>
              <w:t>включая</w:t>
            </w:r>
          </w:p>
          <w:p w:rsidR="00144573" w:rsidRDefault="00933899">
            <w:pPr>
              <w:pStyle w:val="TableParagraph"/>
              <w:spacing w:line="264" w:lineRule="exact"/>
              <w:ind w:left="106"/>
              <w:jc w:val="both"/>
              <w:rPr>
                <w:sz w:val="24"/>
              </w:rPr>
            </w:pPr>
            <w:r>
              <w:rPr>
                <w:sz w:val="24"/>
              </w:rPr>
              <w:t>изменение</w:t>
            </w:r>
            <w:r>
              <w:rPr>
                <w:spacing w:val="-4"/>
                <w:sz w:val="24"/>
              </w:rPr>
              <w:t xml:space="preserve"> </w:t>
            </w:r>
            <w:r>
              <w:rPr>
                <w:sz w:val="24"/>
              </w:rPr>
              <w:t>собственной</w:t>
            </w:r>
            <w:r>
              <w:rPr>
                <w:spacing w:val="-5"/>
                <w:sz w:val="24"/>
              </w:rPr>
              <w:t xml:space="preserve"> </w:t>
            </w:r>
            <w:r>
              <w:rPr>
                <w:sz w:val="24"/>
              </w:rPr>
              <w:t>позиции</w:t>
            </w:r>
          </w:p>
        </w:tc>
        <w:tc>
          <w:tcPr>
            <w:tcW w:w="4112" w:type="dxa"/>
          </w:tcPr>
          <w:p w:rsidR="00144573" w:rsidRDefault="00933899">
            <w:pPr>
              <w:pStyle w:val="TableParagraph"/>
              <w:numPr>
                <w:ilvl w:val="0"/>
                <w:numId w:val="37"/>
              </w:numPr>
              <w:tabs>
                <w:tab w:val="left" w:pos="407"/>
              </w:tabs>
              <w:ind w:right="101" w:firstLine="0"/>
              <w:rPr>
                <w:sz w:val="24"/>
              </w:rPr>
            </w:pPr>
            <w:r>
              <w:rPr>
                <w:sz w:val="24"/>
              </w:rPr>
              <w:t>Убеждённость,</w:t>
            </w:r>
            <w:r>
              <w:rPr>
                <w:spacing w:val="52"/>
                <w:sz w:val="24"/>
              </w:rPr>
              <w:t xml:space="preserve"> </w:t>
            </w:r>
            <w:r>
              <w:rPr>
                <w:sz w:val="24"/>
              </w:rPr>
              <w:t>что</w:t>
            </w:r>
            <w:r>
              <w:rPr>
                <w:spacing w:val="51"/>
                <w:sz w:val="24"/>
              </w:rPr>
              <w:t xml:space="preserve"> </w:t>
            </w:r>
            <w:r>
              <w:rPr>
                <w:sz w:val="24"/>
              </w:rPr>
              <w:t>истина</w:t>
            </w:r>
            <w:r>
              <w:rPr>
                <w:spacing w:val="52"/>
                <w:sz w:val="24"/>
              </w:rPr>
              <w:t xml:space="preserve"> </w:t>
            </w:r>
            <w:r>
              <w:rPr>
                <w:sz w:val="24"/>
              </w:rPr>
              <w:t>может</w:t>
            </w:r>
            <w:r>
              <w:rPr>
                <w:spacing w:val="-57"/>
                <w:sz w:val="24"/>
              </w:rPr>
              <w:t xml:space="preserve"> </w:t>
            </w:r>
            <w:r>
              <w:rPr>
                <w:sz w:val="24"/>
              </w:rPr>
              <w:t>быть</w:t>
            </w:r>
            <w:r>
              <w:rPr>
                <w:spacing w:val="1"/>
                <w:sz w:val="24"/>
              </w:rPr>
              <w:t xml:space="preserve"> </w:t>
            </w:r>
            <w:r>
              <w:rPr>
                <w:sz w:val="24"/>
              </w:rPr>
              <w:t>не</w:t>
            </w:r>
            <w:r>
              <w:rPr>
                <w:spacing w:val="-1"/>
                <w:sz w:val="24"/>
              </w:rPr>
              <w:t xml:space="preserve"> </w:t>
            </w:r>
            <w:r>
              <w:rPr>
                <w:sz w:val="24"/>
              </w:rPr>
              <w:t>одна;</w:t>
            </w:r>
          </w:p>
          <w:p w:rsidR="00144573" w:rsidRDefault="00933899">
            <w:pPr>
              <w:pStyle w:val="TableParagraph"/>
              <w:tabs>
                <w:tab w:val="left" w:pos="1145"/>
                <w:tab w:val="left" w:pos="1499"/>
                <w:tab w:val="left" w:pos="2641"/>
                <w:tab w:val="left" w:pos="3007"/>
              </w:tabs>
              <w:ind w:left="106" w:right="100"/>
              <w:rPr>
                <w:sz w:val="24"/>
              </w:rPr>
            </w:pPr>
            <w:r>
              <w:rPr>
                <w:sz w:val="24"/>
              </w:rPr>
              <w:t>интерес</w:t>
            </w:r>
            <w:r>
              <w:rPr>
                <w:sz w:val="24"/>
              </w:rPr>
              <w:tab/>
              <w:t>к</w:t>
            </w:r>
            <w:r>
              <w:rPr>
                <w:sz w:val="24"/>
              </w:rPr>
              <w:tab/>
              <w:t>мнениям</w:t>
            </w:r>
            <w:r>
              <w:rPr>
                <w:sz w:val="24"/>
              </w:rPr>
              <w:tab/>
              <w:t>и</w:t>
            </w:r>
            <w:r>
              <w:rPr>
                <w:sz w:val="24"/>
              </w:rPr>
              <w:tab/>
            </w:r>
            <w:r>
              <w:rPr>
                <w:spacing w:val="-1"/>
                <w:sz w:val="24"/>
              </w:rPr>
              <w:t>позициям</w:t>
            </w:r>
            <w:r>
              <w:rPr>
                <w:spacing w:val="-57"/>
                <w:sz w:val="24"/>
              </w:rPr>
              <w:t xml:space="preserve"> </w:t>
            </w:r>
            <w:r>
              <w:rPr>
                <w:sz w:val="24"/>
              </w:rPr>
              <w:t>других;</w:t>
            </w:r>
          </w:p>
          <w:p w:rsidR="00144573" w:rsidRDefault="00933899">
            <w:pPr>
              <w:pStyle w:val="TableParagraph"/>
              <w:numPr>
                <w:ilvl w:val="0"/>
                <w:numId w:val="37"/>
              </w:numPr>
              <w:tabs>
                <w:tab w:val="left" w:pos="410"/>
                <w:tab w:val="left" w:pos="1123"/>
                <w:tab w:val="left" w:pos="2099"/>
                <w:tab w:val="left" w:pos="2934"/>
                <w:tab w:val="left" w:pos="3888"/>
              </w:tabs>
              <w:spacing w:line="270" w:lineRule="atLeast"/>
              <w:ind w:right="97" w:firstLine="0"/>
              <w:rPr>
                <w:sz w:val="24"/>
              </w:rPr>
            </w:pPr>
            <w:r>
              <w:rPr>
                <w:sz w:val="24"/>
              </w:rPr>
              <w:t>учёт</w:t>
            </w:r>
            <w:r>
              <w:rPr>
                <w:sz w:val="24"/>
              </w:rPr>
              <w:tab/>
              <w:t>других</w:t>
            </w:r>
            <w:r>
              <w:rPr>
                <w:sz w:val="24"/>
              </w:rPr>
              <w:tab/>
              <w:t>точек</w:t>
            </w:r>
            <w:r>
              <w:rPr>
                <w:sz w:val="24"/>
              </w:rPr>
              <w:tab/>
              <w:t>зрения</w:t>
            </w:r>
            <w:r>
              <w:rPr>
                <w:sz w:val="24"/>
              </w:rPr>
              <w:tab/>
            </w:r>
            <w:r>
              <w:rPr>
                <w:spacing w:val="-3"/>
                <w:sz w:val="24"/>
              </w:rPr>
              <w:t>в</w:t>
            </w:r>
            <w:r>
              <w:rPr>
                <w:spacing w:val="-57"/>
                <w:sz w:val="24"/>
              </w:rPr>
              <w:t xml:space="preserve"> </w:t>
            </w:r>
            <w:r>
              <w:rPr>
                <w:sz w:val="24"/>
              </w:rPr>
              <w:t>процессе</w:t>
            </w:r>
            <w:r>
              <w:rPr>
                <w:spacing w:val="-3"/>
                <w:sz w:val="24"/>
              </w:rPr>
              <w:t xml:space="preserve"> </w:t>
            </w:r>
            <w:r>
              <w:rPr>
                <w:sz w:val="24"/>
              </w:rPr>
              <w:t>оценивания</w:t>
            </w:r>
            <w:r>
              <w:rPr>
                <w:spacing w:val="-2"/>
                <w:sz w:val="24"/>
              </w:rPr>
              <w:t xml:space="preserve"> </w:t>
            </w:r>
            <w:r>
              <w:rPr>
                <w:sz w:val="24"/>
              </w:rPr>
              <w:t>обучающихся.</w:t>
            </w:r>
          </w:p>
        </w:tc>
      </w:tr>
      <w:tr w:rsidR="00144573">
        <w:trPr>
          <w:trHeight w:val="2208"/>
        </w:trPr>
        <w:tc>
          <w:tcPr>
            <w:tcW w:w="566" w:type="dxa"/>
          </w:tcPr>
          <w:p w:rsidR="00144573" w:rsidRDefault="00933899">
            <w:pPr>
              <w:pStyle w:val="TableParagraph"/>
              <w:spacing w:line="268" w:lineRule="exact"/>
              <w:ind w:left="86" w:right="129"/>
              <w:jc w:val="center"/>
              <w:rPr>
                <w:sz w:val="24"/>
              </w:rPr>
            </w:pPr>
            <w:r>
              <w:rPr>
                <w:sz w:val="24"/>
              </w:rPr>
              <w:t>1.4</w:t>
            </w:r>
          </w:p>
        </w:tc>
        <w:tc>
          <w:tcPr>
            <w:tcW w:w="2695" w:type="dxa"/>
          </w:tcPr>
          <w:p w:rsidR="00144573" w:rsidRDefault="00933899">
            <w:pPr>
              <w:pStyle w:val="TableParagraph"/>
              <w:spacing w:line="268" w:lineRule="exact"/>
              <w:ind w:left="108"/>
              <w:rPr>
                <w:sz w:val="24"/>
              </w:rPr>
            </w:pPr>
            <w:r>
              <w:rPr>
                <w:sz w:val="24"/>
              </w:rPr>
              <w:t>Общая</w:t>
            </w:r>
            <w:r>
              <w:rPr>
                <w:spacing w:val="-4"/>
                <w:sz w:val="24"/>
              </w:rPr>
              <w:t xml:space="preserve"> </w:t>
            </w:r>
            <w:r>
              <w:rPr>
                <w:sz w:val="24"/>
              </w:rPr>
              <w:t>культура</w:t>
            </w:r>
          </w:p>
        </w:tc>
        <w:tc>
          <w:tcPr>
            <w:tcW w:w="7371" w:type="dxa"/>
          </w:tcPr>
          <w:p w:rsidR="00144573" w:rsidRDefault="00933899">
            <w:pPr>
              <w:pStyle w:val="TableParagraph"/>
              <w:ind w:left="106" w:right="99"/>
              <w:jc w:val="both"/>
              <w:rPr>
                <w:sz w:val="24"/>
              </w:rPr>
            </w:pPr>
            <w:r>
              <w:rPr>
                <w:sz w:val="24"/>
              </w:rPr>
              <w:t>Определяет</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стиль</w:t>
            </w:r>
            <w:r>
              <w:rPr>
                <w:spacing w:val="1"/>
                <w:sz w:val="24"/>
              </w:rPr>
              <w:t xml:space="preserve"> </w:t>
            </w:r>
            <w:r>
              <w:rPr>
                <w:sz w:val="24"/>
              </w:rPr>
              <w:t>педагогической</w:t>
            </w:r>
            <w:r>
              <w:rPr>
                <w:spacing w:val="1"/>
                <w:sz w:val="24"/>
              </w:rPr>
              <w:t xml:space="preserve"> </w:t>
            </w:r>
            <w:r>
              <w:rPr>
                <w:sz w:val="24"/>
              </w:rPr>
              <w:t>деятельности.</w:t>
            </w:r>
            <w:r>
              <w:rPr>
                <w:spacing w:val="1"/>
                <w:sz w:val="24"/>
              </w:rPr>
              <w:t xml:space="preserve"> </w:t>
            </w:r>
            <w:r>
              <w:rPr>
                <w:sz w:val="24"/>
              </w:rPr>
              <w:t>Заключается</w:t>
            </w:r>
            <w:r>
              <w:rPr>
                <w:spacing w:val="20"/>
                <w:sz w:val="24"/>
              </w:rPr>
              <w:t xml:space="preserve"> </w:t>
            </w:r>
            <w:r>
              <w:rPr>
                <w:sz w:val="24"/>
              </w:rPr>
              <w:t>в</w:t>
            </w:r>
            <w:r>
              <w:rPr>
                <w:spacing w:val="22"/>
                <w:sz w:val="24"/>
              </w:rPr>
              <w:t xml:space="preserve"> </w:t>
            </w:r>
            <w:r>
              <w:rPr>
                <w:sz w:val="24"/>
              </w:rPr>
              <w:t>знаниях</w:t>
            </w:r>
            <w:r>
              <w:rPr>
                <w:spacing w:val="20"/>
                <w:sz w:val="24"/>
              </w:rPr>
              <w:t xml:space="preserve"> </w:t>
            </w:r>
            <w:r>
              <w:rPr>
                <w:sz w:val="24"/>
              </w:rPr>
              <w:t>педагога</w:t>
            </w:r>
            <w:r>
              <w:rPr>
                <w:spacing w:val="20"/>
                <w:sz w:val="24"/>
              </w:rPr>
              <w:t xml:space="preserve"> </w:t>
            </w:r>
            <w:r>
              <w:rPr>
                <w:sz w:val="24"/>
              </w:rPr>
              <w:t>об</w:t>
            </w:r>
            <w:r>
              <w:rPr>
                <w:spacing w:val="23"/>
                <w:sz w:val="24"/>
              </w:rPr>
              <w:t xml:space="preserve"> </w:t>
            </w:r>
            <w:r>
              <w:rPr>
                <w:sz w:val="24"/>
              </w:rPr>
              <w:t>основных</w:t>
            </w:r>
            <w:r>
              <w:rPr>
                <w:spacing w:val="22"/>
                <w:sz w:val="24"/>
              </w:rPr>
              <w:t xml:space="preserve"> </w:t>
            </w:r>
            <w:r>
              <w:rPr>
                <w:sz w:val="24"/>
              </w:rPr>
              <w:t>формах</w:t>
            </w:r>
            <w:r>
              <w:rPr>
                <w:spacing w:val="22"/>
                <w:sz w:val="24"/>
              </w:rPr>
              <w:t xml:space="preserve"> </w:t>
            </w:r>
            <w:r>
              <w:rPr>
                <w:sz w:val="24"/>
              </w:rPr>
              <w:t>материальной</w:t>
            </w:r>
            <w:r>
              <w:rPr>
                <w:spacing w:val="-57"/>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определяет</w:t>
            </w:r>
            <w:r>
              <w:rPr>
                <w:spacing w:val="1"/>
                <w:sz w:val="24"/>
              </w:rPr>
              <w:t xml:space="preserve"> </w:t>
            </w:r>
            <w:r>
              <w:rPr>
                <w:sz w:val="24"/>
              </w:rPr>
              <w:t>успешность</w:t>
            </w:r>
            <w:r>
              <w:rPr>
                <w:spacing w:val="1"/>
                <w:sz w:val="24"/>
              </w:rPr>
              <w:t xml:space="preserve"> </w:t>
            </w:r>
            <w:r>
              <w:rPr>
                <w:sz w:val="24"/>
              </w:rPr>
              <w:t>педагогического</w:t>
            </w:r>
            <w:r>
              <w:rPr>
                <w:spacing w:val="-3"/>
                <w:sz w:val="24"/>
              </w:rPr>
              <w:t xml:space="preserve"> </w:t>
            </w:r>
            <w:r>
              <w:rPr>
                <w:sz w:val="24"/>
              </w:rPr>
              <w:t>общения,</w:t>
            </w:r>
            <w:r>
              <w:rPr>
                <w:spacing w:val="-2"/>
                <w:sz w:val="24"/>
              </w:rPr>
              <w:t xml:space="preserve"> </w:t>
            </w:r>
            <w:r>
              <w:rPr>
                <w:sz w:val="24"/>
              </w:rPr>
              <w:t>позицию</w:t>
            </w:r>
            <w:r>
              <w:rPr>
                <w:spacing w:val="-5"/>
                <w:sz w:val="24"/>
              </w:rPr>
              <w:t xml:space="preserve"> </w:t>
            </w:r>
            <w:r>
              <w:rPr>
                <w:sz w:val="24"/>
              </w:rPr>
              <w:t>педагога</w:t>
            </w:r>
            <w:r>
              <w:rPr>
                <w:spacing w:val="-3"/>
                <w:sz w:val="24"/>
              </w:rPr>
              <w:t xml:space="preserve"> </w:t>
            </w:r>
            <w:r>
              <w:rPr>
                <w:sz w:val="24"/>
              </w:rPr>
              <w:t>в</w:t>
            </w:r>
            <w:r>
              <w:rPr>
                <w:spacing w:val="-1"/>
                <w:sz w:val="24"/>
              </w:rPr>
              <w:t xml:space="preserve"> </w:t>
            </w:r>
            <w:r>
              <w:rPr>
                <w:sz w:val="24"/>
              </w:rPr>
              <w:t>глазах</w:t>
            </w:r>
            <w:r>
              <w:rPr>
                <w:spacing w:val="-1"/>
                <w:sz w:val="24"/>
              </w:rPr>
              <w:t xml:space="preserve"> </w:t>
            </w:r>
            <w:r>
              <w:rPr>
                <w:sz w:val="24"/>
              </w:rPr>
              <w:t>обучающихся</w:t>
            </w:r>
          </w:p>
        </w:tc>
        <w:tc>
          <w:tcPr>
            <w:tcW w:w="4112" w:type="dxa"/>
          </w:tcPr>
          <w:p w:rsidR="00144573" w:rsidRDefault="00933899">
            <w:pPr>
              <w:pStyle w:val="TableParagraph"/>
              <w:numPr>
                <w:ilvl w:val="0"/>
                <w:numId w:val="36"/>
              </w:numPr>
              <w:tabs>
                <w:tab w:val="left" w:pos="407"/>
                <w:tab w:val="left" w:pos="1000"/>
                <w:tab w:val="left" w:pos="2665"/>
                <w:tab w:val="left" w:pos="2996"/>
              </w:tabs>
              <w:ind w:right="100" w:firstLine="0"/>
              <w:rPr>
                <w:sz w:val="24"/>
              </w:rPr>
            </w:pPr>
            <w:r>
              <w:rPr>
                <w:sz w:val="24"/>
              </w:rPr>
              <w:t>Ориентация</w:t>
            </w:r>
            <w:r>
              <w:rPr>
                <w:spacing w:val="55"/>
                <w:sz w:val="24"/>
              </w:rPr>
              <w:t xml:space="preserve"> </w:t>
            </w:r>
            <w:r>
              <w:rPr>
                <w:sz w:val="24"/>
              </w:rPr>
              <w:t>в</w:t>
            </w:r>
            <w:r>
              <w:rPr>
                <w:spacing w:val="54"/>
                <w:sz w:val="24"/>
              </w:rPr>
              <w:t xml:space="preserve"> </w:t>
            </w:r>
            <w:r>
              <w:rPr>
                <w:sz w:val="24"/>
              </w:rPr>
              <w:t>основных</w:t>
            </w:r>
            <w:r>
              <w:rPr>
                <w:spacing w:val="57"/>
                <w:sz w:val="24"/>
              </w:rPr>
              <w:t xml:space="preserve"> </w:t>
            </w:r>
            <w:r>
              <w:rPr>
                <w:sz w:val="24"/>
              </w:rPr>
              <w:t>сферах</w:t>
            </w:r>
            <w:r>
              <w:rPr>
                <w:spacing w:val="-57"/>
                <w:sz w:val="24"/>
              </w:rPr>
              <w:t xml:space="preserve"> </w:t>
            </w:r>
            <w:r>
              <w:rPr>
                <w:sz w:val="24"/>
              </w:rPr>
              <w:t>материальной и духовной жизни;</w:t>
            </w:r>
            <w:r>
              <w:rPr>
                <w:spacing w:val="1"/>
                <w:sz w:val="24"/>
              </w:rPr>
              <w:t xml:space="preserve"> </w:t>
            </w:r>
            <w:r>
              <w:rPr>
                <w:sz w:val="24"/>
              </w:rPr>
              <w:t>знание</w:t>
            </w:r>
            <w:r>
              <w:rPr>
                <w:sz w:val="24"/>
              </w:rPr>
              <w:tab/>
              <w:t>материальных</w:t>
            </w:r>
            <w:r>
              <w:rPr>
                <w:sz w:val="24"/>
              </w:rPr>
              <w:tab/>
              <w:t>и</w:t>
            </w:r>
            <w:r>
              <w:rPr>
                <w:sz w:val="24"/>
              </w:rPr>
              <w:tab/>
            </w:r>
            <w:r>
              <w:rPr>
                <w:spacing w:val="-1"/>
                <w:sz w:val="24"/>
              </w:rPr>
              <w:t>духовных</w:t>
            </w:r>
            <w:r>
              <w:rPr>
                <w:spacing w:val="-57"/>
                <w:sz w:val="24"/>
              </w:rPr>
              <w:t xml:space="preserve"> </w:t>
            </w:r>
            <w:r>
              <w:rPr>
                <w:sz w:val="24"/>
              </w:rPr>
              <w:t>интересов</w:t>
            </w:r>
            <w:r>
              <w:rPr>
                <w:spacing w:val="-1"/>
                <w:sz w:val="24"/>
              </w:rPr>
              <w:t xml:space="preserve"> </w:t>
            </w:r>
            <w:r>
              <w:rPr>
                <w:sz w:val="24"/>
              </w:rPr>
              <w:t>молодёжи;</w:t>
            </w:r>
          </w:p>
          <w:p w:rsidR="00144573" w:rsidRDefault="00933899">
            <w:pPr>
              <w:pStyle w:val="TableParagraph"/>
              <w:numPr>
                <w:ilvl w:val="0"/>
                <w:numId w:val="36"/>
              </w:numPr>
              <w:tabs>
                <w:tab w:val="left" w:pos="407"/>
              </w:tabs>
              <w:ind w:right="99" w:firstLine="0"/>
              <w:rPr>
                <w:sz w:val="24"/>
              </w:rPr>
            </w:pPr>
            <w:r>
              <w:rPr>
                <w:sz w:val="24"/>
              </w:rPr>
              <w:t>возможность</w:t>
            </w:r>
            <w:r>
              <w:rPr>
                <w:spacing w:val="1"/>
                <w:sz w:val="24"/>
              </w:rPr>
              <w:t xml:space="preserve"> </w:t>
            </w:r>
            <w:r>
              <w:rPr>
                <w:sz w:val="24"/>
              </w:rPr>
              <w:t>продемонстрировать</w:t>
            </w:r>
            <w:r>
              <w:rPr>
                <w:spacing w:val="-57"/>
                <w:sz w:val="24"/>
              </w:rPr>
              <w:t xml:space="preserve"> </w:t>
            </w:r>
            <w:r>
              <w:rPr>
                <w:sz w:val="24"/>
              </w:rPr>
              <w:t>свои</w:t>
            </w:r>
            <w:r>
              <w:rPr>
                <w:spacing w:val="-1"/>
                <w:sz w:val="24"/>
              </w:rPr>
              <w:t xml:space="preserve"> </w:t>
            </w:r>
            <w:r>
              <w:rPr>
                <w:sz w:val="24"/>
              </w:rPr>
              <w:t>достижения;</w:t>
            </w:r>
          </w:p>
          <w:p w:rsidR="00144573" w:rsidRDefault="00933899">
            <w:pPr>
              <w:pStyle w:val="TableParagraph"/>
              <w:numPr>
                <w:ilvl w:val="0"/>
                <w:numId w:val="36"/>
              </w:numPr>
              <w:tabs>
                <w:tab w:val="left" w:pos="407"/>
                <w:tab w:val="left" w:pos="2263"/>
                <w:tab w:val="left" w:pos="3870"/>
              </w:tabs>
              <w:spacing w:line="270" w:lineRule="atLeast"/>
              <w:ind w:right="101" w:firstLine="0"/>
              <w:rPr>
                <w:sz w:val="24"/>
              </w:rPr>
            </w:pPr>
            <w:r>
              <w:rPr>
                <w:sz w:val="24"/>
              </w:rPr>
              <w:t>руководство</w:t>
            </w:r>
            <w:r>
              <w:rPr>
                <w:sz w:val="24"/>
              </w:rPr>
              <w:tab/>
              <w:t>кружками</w:t>
            </w:r>
            <w:r>
              <w:rPr>
                <w:sz w:val="24"/>
              </w:rPr>
              <w:tab/>
            </w:r>
            <w:r>
              <w:rPr>
                <w:spacing w:val="-5"/>
                <w:sz w:val="24"/>
              </w:rPr>
              <w:t>и</w:t>
            </w:r>
            <w:r>
              <w:rPr>
                <w:spacing w:val="-57"/>
                <w:sz w:val="24"/>
              </w:rPr>
              <w:t xml:space="preserve"> </w:t>
            </w:r>
            <w:r>
              <w:rPr>
                <w:sz w:val="24"/>
              </w:rPr>
              <w:t>секциями.</w:t>
            </w:r>
          </w:p>
        </w:tc>
      </w:tr>
      <w:tr w:rsidR="00144573">
        <w:trPr>
          <w:trHeight w:val="1931"/>
        </w:trPr>
        <w:tc>
          <w:tcPr>
            <w:tcW w:w="566" w:type="dxa"/>
          </w:tcPr>
          <w:p w:rsidR="00144573" w:rsidRDefault="00933899">
            <w:pPr>
              <w:pStyle w:val="TableParagraph"/>
              <w:spacing w:line="268" w:lineRule="exact"/>
              <w:ind w:left="86" w:right="129"/>
              <w:jc w:val="center"/>
              <w:rPr>
                <w:sz w:val="24"/>
              </w:rPr>
            </w:pPr>
            <w:r>
              <w:rPr>
                <w:sz w:val="24"/>
              </w:rPr>
              <w:t>1.5</w:t>
            </w:r>
          </w:p>
        </w:tc>
        <w:tc>
          <w:tcPr>
            <w:tcW w:w="2695" w:type="dxa"/>
          </w:tcPr>
          <w:p w:rsidR="00144573" w:rsidRDefault="00933899">
            <w:pPr>
              <w:pStyle w:val="TableParagraph"/>
              <w:ind w:left="108" w:right="940"/>
              <w:rPr>
                <w:sz w:val="24"/>
              </w:rPr>
            </w:pPr>
            <w:r>
              <w:rPr>
                <w:sz w:val="24"/>
              </w:rPr>
              <w:t>Эмоциональная</w:t>
            </w:r>
            <w:r>
              <w:rPr>
                <w:spacing w:val="-57"/>
                <w:sz w:val="24"/>
              </w:rPr>
              <w:t xml:space="preserve"> </w:t>
            </w:r>
            <w:r>
              <w:rPr>
                <w:sz w:val="24"/>
              </w:rPr>
              <w:t>устойчивость</w:t>
            </w:r>
          </w:p>
        </w:tc>
        <w:tc>
          <w:tcPr>
            <w:tcW w:w="7371" w:type="dxa"/>
          </w:tcPr>
          <w:p w:rsidR="00144573" w:rsidRDefault="00933899">
            <w:pPr>
              <w:pStyle w:val="TableParagraph"/>
              <w:ind w:left="106" w:right="100"/>
              <w:jc w:val="both"/>
              <w:rPr>
                <w:sz w:val="24"/>
              </w:rPr>
            </w:pPr>
            <w:r>
              <w:rPr>
                <w:sz w:val="24"/>
              </w:rPr>
              <w:t>Определяет</w:t>
            </w:r>
            <w:r>
              <w:rPr>
                <w:spacing w:val="1"/>
                <w:sz w:val="24"/>
              </w:rPr>
              <w:t xml:space="preserve"> </w:t>
            </w:r>
            <w:r>
              <w:rPr>
                <w:sz w:val="24"/>
              </w:rPr>
              <w:t>характер</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r>
              <w:rPr>
                <w:spacing w:val="1"/>
                <w:sz w:val="24"/>
              </w:rPr>
              <w:t xml:space="preserve"> </w:t>
            </w:r>
            <w:r>
              <w:rPr>
                <w:sz w:val="24"/>
              </w:rPr>
              <w:t>особенно</w:t>
            </w:r>
            <w:r>
              <w:rPr>
                <w:spacing w:val="1"/>
                <w:sz w:val="24"/>
              </w:rPr>
              <w:t xml:space="preserve"> </w:t>
            </w:r>
            <w:r>
              <w:rPr>
                <w:sz w:val="24"/>
              </w:rPr>
              <w:t>в</w:t>
            </w:r>
            <w:r>
              <w:rPr>
                <w:spacing w:val="-57"/>
                <w:sz w:val="24"/>
              </w:rPr>
              <w:t xml:space="preserve"> </w:t>
            </w:r>
            <w:r>
              <w:rPr>
                <w:sz w:val="24"/>
              </w:rPr>
              <w:t>ситуациях</w:t>
            </w:r>
            <w:r>
              <w:rPr>
                <w:spacing w:val="1"/>
                <w:sz w:val="24"/>
              </w:rPr>
              <w:t xml:space="preserve"> </w:t>
            </w:r>
            <w:r>
              <w:rPr>
                <w:sz w:val="24"/>
              </w:rPr>
              <w:t>конфликта.</w:t>
            </w:r>
            <w:r>
              <w:rPr>
                <w:spacing w:val="1"/>
                <w:sz w:val="24"/>
              </w:rPr>
              <w:t xml:space="preserve"> </w:t>
            </w:r>
            <w:r>
              <w:rPr>
                <w:sz w:val="24"/>
              </w:rPr>
              <w:t>Способствует</w:t>
            </w:r>
            <w:r>
              <w:rPr>
                <w:spacing w:val="1"/>
                <w:sz w:val="24"/>
              </w:rPr>
              <w:t xml:space="preserve"> </w:t>
            </w:r>
            <w:r>
              <w:rPr>
                <w:sz w:val="24"/>
              </w:rPr>
              <w:t>сохранению</w:t>
            </w:r>
            <w:r>
              <w:rPr>
                <w:spacing w:val="1"/>
                <w:sz w:val="24"/>
              </w:rPr>
              <w:t xml:space="preserve"> </w:t>
            </w:r>
            <w:r>
              <w:rPr>
                <w:sz w:val="24"/>
              </w:rPr>
              <w:t>объективности</w:t>
            </w:r>
            <w:r>
              <w:rPr>
                <w:spacing w:val="-57"/>
                <w:sz w:val="24"/>
              </w:rPr>
              <w:t xml:space="preserve"> </w:t>
            </w:r>
            <w:r>
              <w:rPr>
                <w:sz w:val="24"/>
              </w:rPr>
              <w:t>оценки</w:t>
            </w:r>
            <w:r>
              <w:rPr>
                <w:spacing w:val="-4"/>
                <w:sz w:val="24"/>
              </w:rPr>
              <w:t xml:space="preserve"> </w:t>
            </w:r>
            <w:r>
              <w:rPr>
                <w:sz w:val="24"/>
              </w:rPr>
              <w:t>обучающихся.</w:t>
            </w:r>
            <w:r>
              <w:rPr>
                <w:spacing w:val="-3"/>
                <w:sz w:val="24"/>
              </w:rPr>
              <w:t xml:space="preserve"> </w:t>
            </w:r>
            <w:r>
              <w:rPr>
                <w:sz w:val="24"/>
              </w:rPr>
              <w:t>Определяет</w:t>
            </w:r>
            <w:r>
              <w:rPr>
                <w:spacing w:val="-3"/>
                <w:sz w:val="24"/>
              </w:rPr>
              <w:t xml:space="preserve"> </w:t>
            </w:r>
            <w:r>
              <w:rPr>
                <w:sz w:val="24"/>
              </w:rPr>
              <w:t>эффективность</w:t>
            </w:r>
            <w:r>
              <w:rPr>
                <w:spacing w:val="-2"/>
                <w:sz w:val="24"/>
              </w:rPr>
              <w:t xml:space="preserve"> </w:t>
            </w:r>
            <w:r>
              <w:rPr>
                <w:sz w:val="24"/>
              </w:rPr>
              <w:t>владения</w:t>
            </w:r>
            <w:r>
              <w:rPr>
                <w:spacing w:val="-3"/>
                <w:sz w:val="24"/>
              </w:rPr>
              <w:t xml:space="preserve"> </w:t>
            </w:r>
            <w:r>
              <w:rPr>
                <w:sz w:val="24"/>
              </w:rPr>
              <w:t>классом</w:t>
            </w:r>
          </w:p>
        </w:tc>
        <w:tc>
          <w:tcPr>
            <w:tcW w:w="4112" w:type="dxa"/>
          </w:tcPr>
          <w:p w:rsidR="00144573" w:rsidRDefault="00933899">
            <w:pPr>
              <w:pStyle w:val="TableParagraph"/>
              <w:numPr>
                <w:ilvl w:val="0"/>
                <w:numId w:val="35"/>
              </w:numPr>
              <w:tabs>
                <w:tab w:val="left" w:pos="407"/>
                <w:tab w:val="left" w:pos="807"/>
                <w:tab w:val="left" w:pos="1927"/>
                <w:tab w:val="left" w:pos="3219"/>
              </w:tabs>
              <w:ind w:right="99" w:firstLine="0"/>
              <w:rPr>
                <w:sz w:val="24"/>
              </w:rPr>
            </w:pPr>
            <w:r>
              <w:rPr>
                <w:sz w:val="24"/>
              </w:rPr>
              <w:t>В</w:t>
            </w:r>
            <w:r>
              <w:rPr>
                <w:sz w:val="24"/>
              </w:rPr>
              <w:tab/>
              <w:t>трудных</w:t>
            </w:r>
            <w:r>
              <w:rPr>
                <w:sz w:val="24"/>
              </w:rPr>
              <w:tab/>
              <w:t>ситуациях</w:t>
            </w:r>
            <w:r>
              <w:rPr>
                <w:sz w:val="24"/>
              </w:rPr>
              <w:tab/>
            </w:r>
            <w:r>
              <w:rPr>
                <w:spacing w:val="-1"/>
                <w:sz w:val="24"/>
              </w:rPr>
              <w:t>педагог</w:t>
            </w:r>
            <w:r>
              <w:rPr>
                <w:spacing w:val="-57"/>
                <w:sz w:val="24"/>
              </w:rPr>
              <w:t xml:space="preserve"> </w:t>
            </w:r>
            <w:r>
              <w:rPr>
                <w:sz w:val="24"/>
              </w:rPr>
              <w:t>сохраняет спокойствие;</w:t>
            </w:r>
            <w:r>
              <w:rPr>
                <w:spacing w:val="1"/>
                <w:sz w:val="24"/>
              </w:rPr>
              <w:t xml:space="preserve"> </w:t>
            </w:r>
            <w:r>
              <w:rPr>
                <w:sz w:val="24"/>
              </w:rPr>
              <w:t>эмоциональный</w:t>
            </w:r>
            <w:r>
              <w:rPr>
                <w:spacing w:val="51"/>
                <w:sz w:val="24"/>
              </w:rPr>
              <w:t xml:space="preserve"> </w:t>
            </w:r>
            <w:r>
              <w:rPr>
                <w:sz w:val="24"/>
              </w:rPr>
              <w:t>конфликт</w:t>
            </w:r>
            <w:r>
              <w:rPr>
                <w:spacing w:val="52"/>
                <w:sz w:val="24"/>
              </w:rPr>
              <w:t xml:space="preserve"> </w:t>
            </w:r>
            <w:r>
              <w:rPr>
                <w:sz w:val="24"/>
              </w:rPr>
              <w:t>не</w:t>
            </w:r>
            <w:r>
              <w:rPr>
                <w:spacing w:val="52"/>
                <w:sz w:val="24"/>
              </w:rPr>
              <w:t xml:space="preserve"> </w:t>
            </w:r>
            <w:r>
              <w:rPr>
                <w:sz w:val="24"/>
              </w:rPr>
              <w:t>влияет</w:t>
            </w:r>
            <w:r>
              <w:rPr>
                <w:spacing w:val="-57"/>
                <w:sz w:val="24"/>
              </w:rPr>
              <w:t xml:space="preserve"> </w:t>
            </w:r>
            <w:r>
              <w:rPr>
                <w:sz w:val="24"/>
              </w:rPr>
              <w:t>на</w:t>
            </w:r>
            <w:r>
              <w:rPr>
                <w:spacing w:val="-2"/>
                <w:sz w:val="24"/>
              </w:rPr>
              <w:t xml:space="preserve"> </w:t>
            </w:r>
            <w:r>
              <w:rPr>
                <w:sz w:val="24"/>
              </w:rPr>
              <w:t>объективность</w:t>
            </w:r>
            <w:r>
              <w:rPr>
                <w:spacing w:val="1"/>
                <w:sz w:val="24"/>
              </w:rPr>
              <w:t xml:space="preserve"> </w:t>
            </w:r>
            <w:r>
              <w:rPr>
                <w:sz w:val="24"/>
              </w:rPr>
              <w:t>оценки;</w:t>
            </w:r>
          </w:p>
          <w:p w:rsidR="00144573" w:rsidRDefault="00933899">
            <w:pPr>
              <w:pStyle w:val="TableParagraph"/>
              <w:numPr>
                <w:ilvl w:val="0"/>
                <w:numId w:val="35"/>
              </w:numPr>
              <w:tabs>
                <w:tab w:val="left" w:pos="407"/>
                <w:tab w:val="left" w:pos="1332"/>
                <w:tab w:val="left" w:pos="3062"/>
              </w:tabs>
              <w:spacing w:line="270" w:lineRule="atLeast"/>
              <w:ind w:right="98" w:firstLine="0"/>
              <w:rPr>
                <w:sz w:val="24"/>
              </w:rPr>
            </w:pPr>
            <w:r>
              <w:rPr>
                <w:sz w:val="24"/>
              </w:rPr>
              <w:t>не</w:t>
            </w:r>
            <w:r>
              <w:rPr>
                <w:sz w:val="24"/>
              </w:rPr>
              <w:tab/>
              <w:t>стремится</w:t>
            </w:r>
            <w:r>
              <w:rPr>
                <w:sz w:val="24"/>
              </w:rPr>
              <w:tab/>
            </w:r>
            <w:r>
              <w:rPr>
                <w:spacing w:val="-1"/>
                <w:sz w:val="24"/>
              </w:rPr>
              <w:t>избежать</w:t>
            </w:r>
            <w:r>
              <w:rPr>
                <w:spacing w:val="-57"/>
                <w:sz w:val="24"/>
              </w:rPr>
              <w:t xml:space="preserve"> </w:t>
            </w:r>
            <w:r>
              <w:rPr>
                <w:sz w:val="24"/>
              </w:rPr>
              <w:t>эмоционально-напряжённых</w:t>
            </w:r>
            <w:r>
              <w:rPr>
                <w:spacing w:val="1"/>
                <w:sz w:val="24"/>
              </w:rPr>
              <w:t xml:space="preserve"> </w:t>
            </w:r>
            <w:r>
              <w:rPr>
                <w:sz w:val="24"/>
              </w:rPr>
              <w:t>ситуаций.</w:t>
            </w:r>
          </w:p>
        </w:tc>
      </w:tr>
      <w:tr w:rsidR="00144573">
        <w:trPr>
          <w:trHeight w:val="1656"/>
        </w:trPr>
        <w:tc>
          <w:tcPr>
            <w:tcW w:w="566" w:type="dxa"/>
          </w:tcPr>
          <w:p w:rsidR="00144573" w:rsidRDefault="00933899">
            <w:pPr>
              <w:pStyle w:val="TableParagraph"/>
              <w:spacing w:line="268" w:lineRule="exact"/>
              <w:ind w:left="86" w:right="129"/>
              <w:jc w:val="center"/>
              <w:rPr>
                <w:sz w:val="24"/>
              </w:rPr>
            </w:pPr>
            <w:r>
              <w:rPr>
                <w:sz w:val="24"/>
              </w:rPr>
              <w:t>1.6</w:t>
            </w:r>
          </w:p>
        </w:tc>
        <w:tc>
          <w:tcPr>
            <w:tcW w:w="2695" w:type="dxa"/>
          </w:tcPr>
          <w:p w:rsidR="00144573" w:rsidRDefault="00933899">
            <w:pPr>
              <w:pStyle w:val="TableParagraph"/>
              <w:tabs>
                <w:tab w:val="left" w:pos="2350"/>
              </w:tabs>
              <w:ind w:left="108" w:right="98"/>
              <w:rPr>
                <w:sz w:val="24"/>
              </w:rPr>
            </w:pPr>
            <w:r>
              <w:rPr>
                <w:sz w:val="24"/>
              </w:rPr>
              <w:t>Позитивная</w:t>
            </w:r>
            <w:r>
              <w:rPr>
                <w:spacing w:val="1"/>
                <w:sz w:val="24"/>
              </w:rPr>
              <w:t xml:space="preserve"> </w:t>
            </w:r>
            <w:r>
              <w:rPr>
                <w:sz w:val="24"/>
              </w:rPr>
              <w:t>направленность</w:t>
            </w:r>
            <w:r>
              <w:rPr>
                <w:sz w:val="24"/>
              </w:rPr>
              <w:tab/>
            </w:r>
            <w:r>
              <w:rPr>
                <w:spacing w:val="-3"/>
                <w:sz w:val="24"/>
              </w:rPr>
              <w:t>на</w:t>
            </w:r>
            <w:r>
              <w:rPr>
                <w:spacing w:val="-57"/>
                <w:sz w:val="24"/>
              </w:rPr>
              <w:t xml:space="preserve"> </w:t>
            </w:r>
            <w:r>
              <w:rPr>
                <w:sz w:val="24"/>
              </w:rPr>
              <w:t>педагогическую</w:t>
            </w:r>
          </w:p>
          <w:p w:rsidR="00144573" w:rsidRDefault="00933899">
            <w:pPr>
              <w:pStyle w:val="TableParagraph"/>
              <w:ind w:left="108" w:right="584"/>
              <w:rPr>
                <w:sz w:val="24"/>
              </w:rPr>
            </w:pPr>
            <w:r>
              <w:rPr>
                <w:sz w:val="24"/>
              </w:rPr>
              <w:t>деятельность.</w:t>
            </w:r>
            <w:r>
              <w:rPr>
                <w:spacing w:val="1"/>
                <w:sz w:val="24"/>
              </w:rPr>
              <w:t xml:space="preserve"> </w:t>
            </w:r>
            <w:r>
              <w:rPr>
                <w:sz w:val="24"/>
              </w:rPr>
              <w:t>Уверенность</w:t>
            </w:r>
            <w:r>
              <w:rPr>
                <w:spacing w:val="-8"/>
                <w:sz w:val="24"/>
              </w:rPr>
              <w:t xml:space="preserve"> </w:t>
            </w:r>
            <w:r>
              <w:rPr>
                <w:sz w:val="24"/>
              </w:rPr>
              <w:t>в</w:t>
            </w:r>
            <w:r>
              <w:rPr>
                <w:spacing w:val="-9"/>
                <w:sz w:val="24"/>
              </w:rPr>
              <w:t xml:space="preserve"> </w:t>
            </w:r>
            <w:r>
              <w:rPr>
                <w:sz w:val="24"/>
              </w:rPr>
              <w:t>себе</w:t>
            </w:r>
          </w:p>
        </w:tc>
        <w:tc>
          <w:tcPr>
            <w:tcW w:w="7371" w:type="dxa"/>
          </w:tcPr>
          <w:p w:rsidR="00144573" w:rsidRDefault="00933899">
            <w:pPr>
              <w:pStyle w:val="TableParagraph"/>
              <w:ind w:left="106" w:right="97"/>
              <w:jc w:val="both"/>
              <w:rPr>
                <w:sz w:val="24"/>
              </w:rPr>
            </w:pPr>
            <w:r>
              <w:rPr>
                <w:sz w:val="24"/>
              </w:rPr>
              <w:t>В основе данной компетентности лежит вера в собственные силы,</w:t>
            </w:r>
            <w:r>
              <w:rPr>
                <w:spacing w:val="1"/>
                <w:sz w:val="24"/>
              </w:rPr>
              <w:t xml:space="preserve"> </w:t>
            </w:r>
            <w:r>
              <w:rPr>
                <w:sz w:val="24"/>
              </w:rPr>
              <w:t>собственную эффективность. Способствует позитивным отношениям</w:t>
            </w:r>
            <w:r>
              <w:rPr>
                <w:spacing w:val="-57"/>
                <w:sz w:val="24"/>
              </w:rPr>
              <w:t xml:space="preserve"> </w:t>
            </w:r>
            <w:r>
              <w:rPr>
                <w:sz w:val="24"/>
              </w:rPr>
              <w:t>с</w:t>
            </w:r>
            <w:r>
              <w:rPr>
                <w:spacing w:val="1"/>
                <w:sz w:val="24"/>
              </w:rPr>
              <w:t xml:space="preserve"> </w:t>
            </w:r>
            <w:r>
              <w:rPr>
                <w:sz w:val="24"/>
              </w:rPr>
              <w:t>коллегами</w:t>
            </w:r>
            <w:r>
              <w:rPr>
                <w:spacing w:val="1"/>
                <w:sz w:val="24"/>
              </w:rPr>
              <w:t xml:space="preserve"> </w:t>
            </w:r>
            <w:r>
              <w:rPr>
                <w:sz w:val="24"/>
              </w:rPr>
              <w:t>и</w:t>
            </w:r>
            <w:r>
              <w:rPr>
                <w:spacing w:val="1"/>
                <w:sz w:val="24"/>
              </w:rPr>
              <w:t xml:space="preserve"> </w:t>
            </w:r>
            <w:r>
              <w:rPr>
                <w:sz w:val="24"/>
              </w:rPr>
              <w:t>обучающимися.</w:t>
            </w:r>
            <w:r>
              <w:rPr>
                <w:spacing w:val="1"/>
                <w:sz w:val="24"/>
              </w:rPr>
              <w:t xml:space="preserve"> </w:t>
            </w:r>
            <w:r>
              <w:rPr>
                <w:sz w:val="24"/>
              </w:rPr>
              <w:t>Определяет</w:t>
            </w:r>
            <w:r>
              <w:rPr>
                <w:spacing w:val="1"/>
                <w:sz w:val="24"/>
              </w:rPr>
              <w:t xml:space="preserve"> </w:t>
            </w:r>
            <w:r>
              <w:rPr>
                <w:sz w:val="24"/>
              </w:rPr>
              <w:t>позитивную</w:t>
            </w:r>
            <w:r>
              <w:rPr>
                <w:spacing w:val="1"/>
                <w:sz w:val="24"/>
              </w:rPr>
              <w:t xml:space="preserve"> </w:t>
            </w:r>
            <w:r>
              <w:rPr>
                <w:sz w:val="24"/>
              </w:rPr>
              <w:t>направленность на</w:t>
            </w:r>
            <w:r>
              <w:rPr>
                <w:spacing w:val="-2"/>
                <w:sz w:val="24"/>
              </w:rPr>
              <w:t xml:space="preserve"> </w:t>
            </w:r>
            <w:r>
              <w:rPr>
                <w:sz w:val="24"/>
              </w:rPr>
              <w:t>педагогическую деятельность</w:t>
            </w:r>
          </w:p>
        </w:tc>
        <w:tc>
          <w:tcPr>
            <w:tcW w:w="4112" w:type="dxa"/>
          </w:tcPr>
          <w:p w:rsidR="00144573" w:rsidRDefault="00933899">
            <w:pPr>
              <w:pStyle w:val="TableParagraph"/>
              <w:numPr>
                <w:ilvl w:val="0"/>
                <w:numId w:val="34"/>
              </w:numPr>
              <w:tabs>
                <w:tab w:val="left" w:pos="407"/>
                <w:tab w:val="left" w:pos="1742"/>
                <w:tab w:val="left" w:pos="2572"/>
                <w:tab w:val="left" w:pos="2943"/>
              </w:tabs>
              <w:ind w:right="99" w:firstLine="0"/>
              <w:rPr>
                <w:sz w:val="24"/>
              </w:rPr>
            </w:pPr>
            <w:r>
              <w:rPr>
                <w:sz w:val="24"/>
              </w:rPr>
              <w:t>Осознание</w:t>
            </w:r>
            <w:r>
              <w:rPr>
                <w:sz w:val="24"/>
              </w:rPr>
              <w:tab/>
              <w:t>целей</w:t>
            </w:r>
            <w:r>
              <w:rPr>
                <w:sz w:val="24"/>
              </w:rPr>
              <w:tab/>
              <w:t>и</w:t>
            </w:r>
            <w:r>
              <w:rPr>
                <w:sz w:val="24"/>
              </w:rPr>
              <w:tab/>
            </w:r>
            <w:r>
              <w:rPr>
                <w:spacing w:val="-1"/>
                <w:sz w:val="24"/>
              </w:rPr>
              <w:t>ценностей</w:t>
            </w:r>
            <w:r>
              <w:rPr>
                <w:spacing w:val="-57"/>
                <w:sz w:val="24"/>
              </w:rPr>
              <w:t xml:space="preserve"> </w:t>
            </w:r>
            <w:r>
              <w:rPr>
                <w:sz w:val="24"/>
              </w:rPr>
              <w:t>педагогической</w:t>
            </w:r>
            <w:r>
              <w:rPr>
                <w:spacing w:val="-1"/>
                <w:sz w:val="24"/>
              </w:rPr>
              <w:t xml:space="preserve"> </w:t>
            </w:r>
            <w:r>
              <w:rPr>
                <w:sz w:val="24"/>
              </w:rPr>
              <w:t>деятельности;</w:t>
            </w:r>
          </w:p>
          <w:p w:rsidR="00144573" w:rsidRDefault="00933899">
            <w:pPr>
              <w:pStyle w:val="TableParagraph"/>
              <w:numPr>
                <w:ilvl w:val="0"/>
                <w:numId w:val="34"/>
              </w:numPr>
              <w:tabs>
                <w:tab w:val="left" w:pos="407"/>
              </w:tabs>
              <w:ind w:right="1237" w:firstLine="0"/>
              <w:rPr>
                <w:sz w:val="24"/>
              </w:rPr>
            </w:pPr>
            <w:r>
              <w:rPr>
                <w:sz w:val="24"/>
              </w:rPr>
              <w:t>позитивное настроение;</w:t>
            </w:r>
            <w:r>
              <w:rPr>
                <w:spacing w:val="-58"/>
                <w:sz w:val="24"/>
              </w:rPr>
              <w:t xml:space="preserve"> </w:t>
            </w:r>
            <w:r>
              <w:rPr>
                <w:sz w:val="24"/>
              </w:rPr>
              <w:t>желание</w:t>
            </w:r>
            <w:r>
              <w:rPr>
                <w:spacing w:val="-2"/>
                <w:sz w:val="24"/>
              </w:rPr>
              <w:t xml:space="preserve"> </w:t>
            </w:r>
            <w:r>
              <w:rPr>
                <w:sz w:val="24"/>
              </w:rPr>
              <w:t>работать;</w:t>
            </w:r>
          </w:p>
          <w:p w:rsidR="00144573" w:rsidRDefault="00933899">
            <w:pPr>
              <w:pStyle w:val="TableParagraph"/>
              <w:numPr>
                <w:ilvl w:val="0"/>
                <w:numId w:val="34"/>
              </w:numPr>
              <w:tabs>
                <w:tab w:val="left" w:pos="407"/>
                <w:tab w:val="left" w:pos="2098"/>
              </w:tabs>
              <w:spacing w:line="270" w:lineRule="atLeast"/>
              <w:ind w:right="99" w:firstLine="0"/>
              <w:rPr>
                <w:sz w:val="24"/>
              </w:rPr>
            </w:pPr>
            <w:r>
              <w:rPr>
                <w:sz w:val="24"/>
              </w:rPr>
              <w:t>высокая</w:t>
            </w:r>
            <w:r>
              <w:rPr>
                <w:sz w:val="24"/>
              </w:rPr>
              <w:tab/>
            </w:r>
            <w:r>
              <w:rPr>
                <w:spacing w:val="-1"/>
                <w:sz w:val="24"/>
              </w:rPr>
              <w:t>профессиональная</w:t>
            </w:r>
            <w:r>
              <w:rPr>
                <w:spacing w:val="-57"/>
                <w:sz w:val="24"/>
              </w:rPr>
              <w:t xml:space="preserve"> </w:t>
            </w:r>
            <w:r>
              <w:rPr>
                <w:sz w:val="24"/>
              </w:rPr>
              <w:t>самооценка.</w:t>
            </w:r>
          </w:p>
        </w:tc>
      </w:tr>
      <w:tr w:rsidR="00144573">
        <w:trPr>
          <w:trHeight w:val="275"/>
        </w:trPr>
        <w:tc>
          <w:tcPr>
            <w:tcW w:w="14744" w:type="dxa"/>
            <w:gridSpan w:val="4"/>
          </w:tcPr>
          <w:p w:rsidR="00144573" w:rsidRDefault="00933899">
            <w:pPr>
              <w:pStyle w:val="TableParagraph"/>
              <w:spacing w:line="256" w:lineRule="exact"/>
              <w:ind w:left="105"/>
              <w:rPr>
                <w:sz w:val="24"/>
              </w:rPr>
            </w:pPr>
            <w:r>
              <w:rPr>
                <w:sz w:val="24"/>
              </w:rPr>
              <w:t>2.</w:t>
            </w:r>
            <w:r>
              <w:rPr>
                <w:spacing w:val="-3"/>
                <w:sz w:val="24"/>
              </w:rPr>
              <w:t xml:space="preserve"> </w:t>
            </w:r>
            <w:r>
              <w:rPr>
                <w:sz w:val="24"/>
              </w:rPr>
              <w:t>Постановка</w:t>
            </w:r>
            <w:r>
              <w:rPr>
                <w:spacing w:val="-2"/>
                <w:sz w:val="24"/>
              </w:rPr>
              <w:t xml:space="preserve"> </w:t>
            </w:r>
            <w:r>
              <w:rPr>
                <w:sz w:val="24"/>
              </w:rPr>
              <w:t>целей</w:t>
            </w:r>
            <w:r>
              <w:rPr>
                <w:spacing w:val="-3"/>
                <w:sz w:val="24"/>
              </w:rPr>
              <w:t xml:space="preserve"> </w:t>
            </w:r>
            <w:r>
              <w:rPr>
                <w:sz w:val="24"/>
              </w:rPr>
              <w:t>и</w:t>
            </w:r>
            <w:r>
              <w:rPr>
                <w:spacing w:val="-2"/>
                <w:sz w:val="24"/>
              </w:rPr>
              <w:t xml:space="preserve"> </w:t>
            </w:r>
            <w:r>
              <w:rPr>
                <w:sz w:val="24"/>
              </w:rPr>
              <w:t>задач</w:t>
            </w:r>
            <w:r>
              <w:rPr>
                <w:spacing w:val="-4"/>
                <w:sz w:val="24"/>
              </w:rPr>
              <w:t xml:space="preserve"> </w:t>
            </w:r>
            <w:r>
              <w:rPr>
                <w:sz w:val="24"/>
              </w:rPr>
              <w:t>педагогической</w:t>
            </w:r>
            <w:r>
              <w:rPr>
                <w:spacing w:val="-2"/>
                <w:sz w:val="24"/>
              </w:rPr>
              <w:t xml:space="preserve"> </w:t>
            </w:r>
            <w:r>
              <w:rPr>
                <w:sz w:val="24"/>
              </w:rPr>
              <w:t>деятельности</w:t>
            </w:r>
          </w:p>
        </w:tc>
      </w:tr>
      <w:tr w:rsidR="00144573">
        <w:trPr>
          <w:trHeight w:val="1656"/>
        </w:trPr>
        <w:tc>
          <w:tcPr>
            <w:tcW w:w="566" w:type="dxa"/>
          </w:tcPr>
          <w:p w:rsidR="00144573" w:rsidRDefault="00933899">
            <w:pPr>
              <w:pStyle w:val="TableParagraph"/>
              <w:spacing w:line="268" w:lineRule="exact"/>
              <w:ind w:left="86" w:right="129"/>
              <w:jc w:val="center"/>
              <w:rPr>
                <w:sz w:val="24"/>
              </w:rPr>
            </w:pPr>
            <w:r>
              <w:rPr>
                <w:sz w:val="24"/>
              </w:rPr>
              <w:t>2.1</w:t>
            </w:r>
          </w:p>
        </w:tc>
        <w:tc>
          <w:tcPr>
            <w:tcW w:w="2695" w:type="dxa"/>
          </w:tcPr>
          <w:p w:rsidR="00144573" w:rsidRDefault="00933899">
            <w:pPr>
              <w:pStyle w:val="TableParagraph"/>
              <w:ind w:left="108" w:right="97"/>
              <w:jc w:val="both"/>
              <w:rPr>
                <w:sz w:val="24"/>
              </w:rPr>
            </w:pPr>
            <w:r>
              <w:rPr>
                <w:sz w:val="24"/>
              </w:rPr>
              <w:t>Умение перевести тему</w:t>
            </w:r>
            <w:r>
              <w:rPr>
                <w:spacing w:val="1"/>
                <w:sz w:val="24"/>
              </w:rPr>
              <w:t xml:space="preserve"> </w:t>
            </w:r>
            <w:r>
              <w:rPr>
                <w:sz w:val="24"/>
              </w:rPr>
              <w:t>урока в педагогическую</w:t>
            </w:r>
            <w:r>
              <w:rPr>
                <w:spacing w:val="-57"/>
                <w:sz w:val="24"/>
              </w:rPr>
              <w:t xml:space="preserve"> </w:t>
            </w:r>
            <w:r>
              <w:rPr>
                <w:sz w:val="24"/>
              </w:rPr>
              <w:t>задачу</w:t>
            </w:r>
          </w:p>
        </w:tc>
        <w:tc>
          <w:tcPr>
            <w:tcW w:w="7371" w:type="dxa"/>
          </w:tcPr>
          <w:p w:rsidR="00144573" w:rsidRDefault="00933899">
            <w:pPr>
              <w:pStyle w:val="TableParagraph"/>
              <w:ind w:left="106" w:right="99"/>
              <w:jc w:val="both"/>
              <w:rPr>
                <w:sz w:val="24"/>
              </w:rPr>
            </w:pPr>
            <w:r>
              <w:rPr>
                <w:sz w:val="24"/>
              </w:rPr>
              <w:t>Основная</w:t>
            </w:r>
            <w:r>
              <w:rPr>
                <w:spacing w:val="1"/>
                <w:sz w:val="24"/>
              </w:rPr>
              <w:t xml:space="preserve"> </w:t>
            </w:r>
            <w:r>
              <w:rPr>
                <w:sz w:val="24"/>
              </w:rPr>
              <w:t>компетенция,</w:t>
            </w:r>
            <w:r>
              <w:rPr>
                <w:spacing w:val="1"/>
                <w:sz w:val="24"/>
              </w:rPr>
              <w:t xml:space="preserve"> </w:t>
            </w:r>
            <w:r>
              <w:rPr>
                <w:sz w:val="24"/>
              </w:rPr>
              <w:t>обеспечивающая</w:t>
            </w:r>
            <w:r>
              <w:rPr>
                <w:spacing w:val="61"/>
                <w:sz w:val="24"/>
              </w:rPr>
              <w:t xml:space="preserve"> </w:t>
            </w:r>
            <w:r>
              <w:rPr>
                <w:sz w:val="24"/>
              </w:rPr>
              <w:t>эффективное</w:t>
            </w:r>
            <w:r>
              <w:rPr>
                <w:spacing w:val="1"/>
                <w:sz w:val="24"/>
              </w:rPr>
              <w:t xml:space="preserve"> </w:t>
            </w:r>
            <w:r>
              <w:rPr>
                <w:sz w:val="24"/>
              </w:rPr>
              <w:t>целеполагание</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r>
              <w:rPr>
                <w:spacing w:val="1"/>
                <w:sz w:val="24"/>
              </w:rPr>
              <w:t xml:space="preserve"> </w:t>
            </w:r>
            <w:r>
              <w:rPr>
                <w:sz w:val="24"/>
              </w:rPr>
              <w:t>Обеспечивает</w:t>
            </w:r>
            <w:r>
              <w:rPr>
                <w:spacing w:val="1"/>
                <w:sz w:val="24"/>
              </w:rPr>
              <w:t xml:space="preserve"> </w:t>
            </w:r>
            <w:r>
              <w:rPr>
                <w:sz w:val="24"/>
              </w:rPr>
              <w:t>реализацию</w:t>
            </w:r>
            <w:r>
              <w:rPr>
                <w:spacing w:val="1"/>
                <w:sz w:val="24"/>
              </w:rPr>
              <w:t xml:space="preserve"> </w:t>
            </w:r>
            <w:r>
              <w:rPr>
                <w:sz w:val="24"/>
              </w:rPr>
              <w:t>субъект-субъектного</w:t>
            </w:r>
            <w:r>
              <w:rPr>
                <w:spacing w:val="1"/>
                <w:sz w:val="24"/>
              </w:rPr>
              <w:t xml:space="preserve"> </w:t>
            </w:r>
            <w:r>
              <w:rPr>
                <w:sz w:val="24"/>
              </w:rPr>
              <w:t>подхода,</w:t>
            </w:r>
            <w:r>
              <w:rPr>
                <w:spacing w:val="1"/>
                <w:sz w:val="24"/>
              </w:rPr>
              <w:t xml:space="preserve"> </w:t>
            </w:r>
            <w:r>
              <w:rPr>
                <w:sz w:val="24"/>
              </w:rPr>
              <w:t>ставит</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позицию</w:t>
            </w:r>
            <w:r>
              <w:rPr>
                <w:spacing w:val="-57"/>
                <w:sz w:val="24"/>
              </w:rPr>
              <w:t xml:space="preserve"> </w:t>
            </w:r>
            <w:r>
              <w:rPr>
                <w:sz w:val="24"/>
              </w:rPr>
              <w:t>субъекта</w:t>
            </w:r>
            <w:r>
              <w:rPr>
                <w:spacing w:val="1"/>
                <w:sz w:val="24"/>
              </w:rPr>
              <w:t xml:space="preserve"> </w:t>
            </w:r>
            <w:r>
              <w:rPr>
                <w:sz w:val="24"/>
              </w:rPr>
              <w:t>деятельности,</w:t>
            </w:r>
            <w:r>
              <w:rPr>
                <w:spacing w:val="1"/>
                <w:sz w:val="24"/>
              </w:rPr>
              <w:t xml:space="preserve"> </w:t>
            </w:r>
            <w:r>
              <w:rPr>
                <w:sz w:val="24"/>
              </w:rPr>
              <w:t>лежит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формирования</w:t>
            </w:r>
            <w:r>
              <w:rPr>
                <w:spacing w:val="1"/>
                <w:sz w:val="24"/>
              </w:rPr>
              <w:t xml:space="preserve"> </w:t>
            </w:r>
            <w:r>
              <w:rPr>
                <w:sz w:val="24"/>
              </w:rPr>
              <w:t>творческой</w:t>
            </w:r>
            <w:r>
              <w:rPr>
                <w:spacing w:val="-57"/>
                <w:sz w:val="24"/>
              </w:rPr>
              <w:t xml:space="preserve"> </w:t>
            </w:r>
            <w:r>
              <w:rPr>
                <w:sz w:val="24"/>
              </w:rPr>
              <w:t>личности</w:t>
            </w:r>
          </w:p>
        </w:tc>
        <w:tc>
          <w:tcPr>
            <w:tcW w:w="4112" w:type="dxa"/>
          </w:tcPr>
          <w:p w:rsidR="00144573" w:rsidRDefault="00933899">
            <w:pPr>
              <w:pStyle w:val="TableParagraph"/>
              <w:numPr>
                <w:ilvl w:val="0"/>
                <w:numId w:val="33"/>
              </w:numPr>
              <w:tabs>
                <w:tab w:val="left" w:pos="407"/>
                <w:tab w:val="left" w:pos="2248"/>
              </w:tabs>
              <w:ind w:right="99" w:firstLine="0"/>
              <w:jc w:val="both"/>
              <w:rPr>
                <w:sz w:val="24"/>
              </w:rPr>
            </w:pPr>
            <w:r>
              <w:rPr>
                <w:sz w:val="24"/>
              </w:rPr>
              <w:t>Знание</w:t>
            </w:r>
            <w:r>
              <w:rPr>
                <w:sz w:val="24"/>
              </w:rPr>
              <w:tab/>
            </w:r>
            <w:r>
              <w:rPr>
                <w:spacing w:val="-1"/>
                <w:sz w:val="24"/>
              </w:rPr>
              <w:t>образовательных</w:t>
            </w:r>
            <w:r>
              <w:rPr>
                <w:spacing w:val="-58"/>
                <w:sz w:val="24"/>
              </w:rPr>
              <w:t xml:space="preserve"> </w:t>
            </w:r>
            <w:r>
              <w:rPr>
                <w:sz w:val="24"/>
              </w:rPr>
              <w:t>стандартов</w:t>
            </w:r>
            <w:r>
              <w:rPr>
                <w:spacing w:val="1"/>
                <w:sz w:val="24"/>
              </w:rPr>
              <w:t xml:space="preserve"> </w:t>
            </w:r>
            <w:r>
              <w:rPr>
                <w:sz w:val="24"/>
              </w:rPr>
              <w:t>и</w:t>
            </w:r>
            <w:r>
              <w:rPr>
                <w:spacing w:val="1"/>
                <w:sz w:val="24"/>
              </w:rPr>
              <w:t xml:space="preserve"> </w:t>
            </w:r>
            <w:r>
              <w:rPr>
                <w:sz w:val="24"/>
              </w:rPr>
              <w:t>реализующих</w:t>
            </w:r>
            <w:r>
              <w:rPr>
                <w:spacing w:val="1"/>
                <w:sz w:val="24"/>
              </w:rPr>
              <w:t xml:space="preserve"> </w:t>
            </w:r>
            <w:r>
              <w:rPr>
                <w:sz w:val="24"/>
              </w:rPr>
              <w:t>их</w:t>
            </w:r>
            <w:r>
              <w:rPr>
                <w:spacing w:val="1"/>
                <w:sz w:val="24"/>
              </w:rPr>
              <w:t xml:space="preserve"> </w:t>
            </w:r>
            <w:r>
              <w:rPr>
                <w:sz w:val="24"/>
              </w:rPr>
              <w:t>программ;</w:t>
            </w:r>
          </w:p>
          <w:p w:rsidR="00144573" w:rsidRDefault="00933899">
            <w:pPr>
              <w:pStyle w:val="TableParagraph"/>
              <w:numPr>
                <w:ilvl w:val="0"/>
                <w:numId w:val="33"/>
              </w:numPr>
              <w:tabs>
                <w:tab w:val="left" w:pos="407"/>
              </w:tabs>
              <w:ind w:right="101" w:firstLine="0"/>
              <w:jc w:val="both"/>
              <w:rPr>
                <w:sz w:val="24"/>
              </w:rPr>
            </w:pPr>
            <w:r>
              <w:rPr>
                <w:sz w:val="24"/>
              </w:rPr>
              <w:t>осознание</w:t>
            </w:r>
            <w:r>
              <w:rPr>
                <w:spacing w:val="1"/>
                <w:sz w:val="24"/>
              </w:rPr>
              <w:t xml:space="preserve"> </w:t>
            </w:r>
            <w:r>
              <w:rPr>
                <w:sz w:val="24"/>
              </w:rPr>
              <w:t>нетождественности</w:t>
            </w:r>
            <w:r>
              <w:rPr>
                <w:spacing w:val="-57"/>
                <w:sz w:val="24"/>
              </w:rPr>
              <w:t xml:space="preserve"> </w:t>
            </w:r>
            <w:r>
              <w:rPr>
                <w:sz w:val="24"/>
              </w:rPr>
              <w:t>темы</w:t>
            </w:r>
            <w:r>
              <w:rPr>
                <w:spacing w:val="3"/>
                <w:sz w:val="24"/>
              </w:rPr>
              <w:t xml:space="preserve"> </w:t>
            </w:r>
            <w:r>
              <w:rPr>
                <w:sz w:val="24"/>
              </w:rPr>
              <w:t>урока</w:t>
            </w:r>
            <w:r>
              <w:rPr>
                <w:spacing w:val="-2"/>
                <w:sz w:val="24"/>
              </w:rPr>
              <w:t xml:space="preserve"> </w:t>
            </w:r>
            <w:r>
              <w:rPr>
                <w:sz w:val="24"/>
              </w:rPr>
              <w:t>и цели</w:t>
            </w:r>
            <w:r>
              <w:rPr>
                <w:spacing w:val="2"/>
                <w:sz w:val="24"/>
              </w:rPr>
              <w:t xml:space="preserve"> </w:t>
            </w:r>
            <w:r>
              <w:rPr>
                <w:sz w:val="24"/>
              </w:rPr>
              <w:t>урока;</w:t>
            </w:r>
          </w:p>
          <w:p w:rsidR="00144573" w:rsidRDefault="00933899">
            <w:pPr>
              <w:pStyle w:val="TableParagraph"/>
              <w:numPr>
                <w:ilvl w:val="0"/>
                <w:numId w:val="33"/>
              </w:numPr>
              <w:tabs>
                <w:tab w:val="left" w:pos="407"/>
              </w:tabs>
              <w:spacing w:line="264" w:lineRule="exact"/>
              <w:ind w:left="406" w:hanging="301"/>
              <w:jc w:val="both"/>
              <w:rPr>
                <w:sz w:val="24"/>
              </w:rPr>
            </w:pPr>
            <w:r>
              <w:rPr>
                <w:sz w:val="24"/>
              </w:rPr>
              <w:t xml:space="preserve">владение  </w:t>
            </w:r>
            <w:r>
              <w:rPr>
                <w:spacing w:val="25"/>
                <w:sz w:val="24"/>
              </w:rPr>
              <w:t xml:space="preserve"> </w:t>
            </w:r>
            <w:r>
              <w:rPr>
                <w:sz w:val="24"/>
              </w:rPr>
              <w:t xml:space="preserve">конкретным   </w:t>
            </w:r>
            <w:r>
              <w:rPr>
                <w:spacing w:val="23"/>
                <w:sz w:val="24"/>
              </w:rPr>
              <w:t xml:space="preserve"> </w:t>
            </w:r>
            <w:r>
              <w:rPr>
                <w:sz w:val="24"/>
              </w:rPr>
              <w:t>набором</w:t>
            </w:r>
          </w:p>
        </w:tc>
      </w:tr>
    </w:tbl>
    <w:p w:rsidR="00144573" w:rsidRDefault="00144573">
      <w:pPr>
        <w:spacing w:line="264" w:lineRule="exact"/>
        <w:jc w:val="both"/>
        <w:rPr>
          <w:sz w:val="24"/>
        </w:rPr>
        <w:sectPr w:rsidR="00144573">
          <w:footerReference w:type="default" r:id="rId41"/>
          <w:pgSz w:w="16840" w:h="11910" w:orient="landscape"/>
          <w:pgMar w:top="1100" w:right="460" w:bottom="860" w:left="600" w:header="0" w:footer="678" w:gutter="0"/>
          <w:pgNumType w:start="483"/>
          <w:cols w:space="720"/>
        </w:sectPr>
      </w:pPr>
    </w:p>
    <w:p w:rsidR="00144573" w:rsidRDefault="00144573">
      <w:pPr>
        <w:pStyle w:val="a3"/>
        <w:spacing w:before="3"/>
        <w:ind w:left="0"/>
        <w:jc w:val="left"/>
        <w:rPr>
          <w:b/>
          <w:sz w:val="2"/>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95"/>
        <w:gridCol w:w="7371"/>
        <w:gridCol w:w="4112"/>
      </w:tblGrid>
      <w:tr w:rsidR="00144573">
        <w:trPr>
          <w:trHeight w:val="277"/>
        </w:trPr>
        <w:tc>
          <w:tcPr>
            <w:tcW w:w="566" w:type="dxa"/>
          </w:tcPr>
          <w:p w:rsidR="00144573" w:rsidRDefault="00144573">
            <w:pPr>
              <w:pStyle w:val="TableParagraph"/>
              <w:ind w:left="0"/>
              <w:rPr>
                <w:sz w:val="20"/>
              </w:rPr>
            </w:pPr>
          </w:p>
        </w:tc>
        <w:tc>
          <w:tcPr>
            <w:tcW w:w="2695" w:type="dxa"/>
          </w:tcPr>
          <w:p w:rsidR="00144573" w:rsidRDefault="00144573">
            <w:pPr>
              <w:pStyle w:val="TableParagraph"/>
              <w:ind w:left="0"/>
              <w:rPr>
                <w:sz w:val="20"/>
              </w:rPr>
            </w:pPr>
          </w:p>
        </w:tc>
        <w:tc>
          <w:tcPr>
            <w:tcW w:w="7371" w:type="dxa"/>
          </w:tcPr>
          <w:p w:rsidR="00144573" w:rsidRDefault="00144573">
            <w:pPr>
              <w:pStyle w:val="TableParagraph"/>
              <w:ind w:left="0"/>
              <w:rPr>
                <w:sz w:val="20"/>
              </w:rPr>
            </w:pPr>
          </w:p>
        </w:tc>
        <w:tc>
          <w:tcPr>
            <w:tcW w:w="4112" w:type="dxa"/>
          </w:tcPr>
          <w:p w:rsidR="00144573" w:rsidRDefault="00933899">
            <w:pPr>
              <w:pStyle w:val="TableParagraph"/>
              <w:spacing w:line="258" w:lineRule="exact"/>
              <w:ind w:left="106"/>
              <w:rPr>
                <w:sz w:val="24"/>
              </w:rPr>
            </w:pPr>
            <w:r>
              <w:rPr>
                <w:sz w:val="24"/>
              </w:rPr>
              <w:t>способов</w:t>
            </w:r>
            <w:r>
              <w:rPr>
                <w:spacing w:val="-2"/>
                <w:sz w:val="24"/>
              </w:rPr>
              <w:t xml:space="preserve"> </w:t>
            </w:r>
            <w:r>
              <w:rPr>
                <w:sz w:val="24"/>
              </w:rPr>
              <w:t>перевода</w:t>
            </w:r>
            <w:r>
              <w:rPr>
                <w:spacing w:val="-3"/>
                <w:sz w:val="24"/>
              </w:rPr>
              <w:t xml:space="preserve"> </w:t>
            </w:r>
            <w:r>
              <w:rPr>
                <w:sz w:val="24"/>
              </w:rPr>
              <w:t>темы</w:t>
            </w:r>
            <w:r>
              <w:rPr>
                <w:spacing w:val="-2"/>
                <w:sz w:val="24"/>
              </w:rPr>
              <w:t xml:space="preserve"> </w:t>
            </w:r>
            <w:r>
              <w:rPr>
                <w:sz w:val="24"/>
              </w:rPr>
              <w:t>в</w:t>
            </w:r>
            <w:r>
              <w:rPr>
                <w:spacing w:val="-2"/>
                <w:sz w:val="24"/>
              </w:rPr>
              <w:t xml:space="preserve"> </w:t>
            </w:r>
            <w:r>
              <w:rPr>
                <w:sz w:val="24"/>
              </w:rPr>
              <w:t>задачу.</w:t>
            </w:r>
          </w:p>
        </w:tc>
      </w:tr>
      <w:tr w:rsidR="00144573">
        <w:trPr>
          <w:trHeight w:val="1932"/>
        </w:trPr>
        <w:tc>
          <w:tcPr>
            <w:tcW w:w="566" w:type="dxa"/>
          </w:tcPr>
          <w:p w:rsidR="00144573" w:rsidRDefault="00933899">
            <w:pPr>
              <w:pStyle w:val="TableParagraph"/>
              <w:spacing w:line="268" w:lineRule="exact"/>
              <w:ind w:left="86" w:right="129"/>
              <w:jc w:val="center"/>
              <w:rPr>
                <w:sz w:val="24"/>
              </w:rPr>
            </w:pPr>
            <w:r>
              <w:rPr>
                <w:sz w:val="24"/>
              </w:rPr>
              <w:t>2.2</w:t>
            </w:r>
          </w:p>
        </w:tc>
        <w:tc>
          <w:tcPr>
            <w:tcW w:w="2695" w:type="dxa"/>
          </w:tcPr>
          <w:p w:rsidR="00144573" w:rsidRDefault="00933899">
            <w:pPr>
              <w:pStyle w:val="TableParagraph"/>
              <w:tabs>
                <w:tab w:val="left" w:pos="1545"/>
                <w:tab w:val="left" w:pos="1811"/>
                <w:tab w:val="left" w:pos="2457"/>
              </w:tabs>
              <w:ind w:left="108" w:right="97"/>
              <w:rPr>
                <w:sz w:val="24"/>
              </w:rPr>
            </w:pPr>
            <w:r>
              <w:rPr>
                <w:sz w:val="24"/>
              </w:rPr>
              <w:t>Умение</w:t>
            </w:r>
            <w:r>
              <w:rPr>
                <w:sz w:val="24"/>
              </w:rPr>
              <w:tab/>
            </w:r>
            <w:r>
              <w:rPr>
                <w:sz w:val="24"/>
              </w:rPr>
              <w:tab/>
            </w:r>
            <w:r>
              <w:rPr>
                <w:spacing w:val="-1"/>
                <w:sz w:val="24"/>
              </w:rPr>
              <w:t>ставить</w:t>
            </w:r>
            <w:r>
              <w:rPr>
                <w:spacing w:val="-57"/>
                <w:sz w:val="24"/>
              </w:rPr>
              <w:t xml:space="preserve"> </w:t>
            </w:r>
            <w:r>
              <w:rPr>
                <w:sz w:val="24"/>
              </w:rPr>
              <w:t>педагогические</w:t>
            </w:r>
            <w:r>
              <w:rPr>
                <w:spacing w:val="11"/>
                <w:sz w:val="24"/>
              </w:rPr>
              <w:t xml:space="preserve"> </w:t>
            </w:r>
            <w:r>
              <w:rPr>
                <w:sz w:val="24"/>
              </w:rPr>
              <w:t>цели</w:t>
            </w:r>
            <w:r>
              <w:rPr>
                <w:spacing w:val="11"/>
                <w:sz w:val="24"/>
              </w:rPr>
              <w:t xml:space="preserve"> </w:t>
            </w:r>
            <w:r>
              <w:rPr>
                <w:sz w:val="24"/>
              </w:rPr>
              <w:t>и</w:t>
            </w:r>
            <w:r>
              <w:rPr>
                <w:spacing w:val="-57"/>
                <w:sz w:val="24"/>
              </w:rPr>
              <w:t xml:space="preserve"> </w:t>
            </w:r>
            <w:r>
              <w:rPr>
                <w:sz w:val="24"/>
              </w:rPr>
              <w:t>задачи</w:t>
            </w:r>
            <w:r>
              <w:rPr>
                <w:sz w:val="24"/>
              </w:rPr>
              <w:tab/>
            </w:r>
            <w:r>
              <w:rPr>
                <w:spacing w:val="-1"/>
                <w:sz w:val="24"/>
              </w:rPr>
              <w:t>сообразно</w:t>
            </w:r>
            <w:r>
              <w:rPr>
                <w:spacing w:val="-57"/>
                <w:sz w:val="24"/>
              </w:rPr>
              <w:t xml:space="preserve"> </w:t>
            </w:r>
            <w:r>
              <w:rPr>
                <w:sz w:val="24"/>
              </w:rPr>
              <w:t>возрастным</w:t>
            </w:r>
            <w:r>
              <w:rPr>
                <w:sz w:val="24"/>
              </w:rPr>
              <w:tab/>
            </w:r>
            <w:r>
              <w:rPr>
                <w:sz w:val="24"/>
              </w:rPr>
              <w:tab/>
            </w:r>
            <w:r>
              <w:rPr>
                <w:sz w:val="24"/>
              </w:rPr>
              <w:tab/>
            </w:r>
            <w:r>
              <w:rPr>
                <w:spacing w:val="-5"/>
                <w:sz w:val="24"/>
              </w:rPr>
              <w:t>и</w:t>
            </w:r>
            <w:r>
              <w:rPr>
                <w:spacing w:val="-57"/>
                <w:sz w:val="24"/>
              </w:rPr>
              <w:t xml:space="preserve"> </w:t>
            </w:r>
            <w:r>
              <w:rPr>
                <w:sz w:val="24"/>
              </w:rPr>
              <w:t>индивидуальным</w:t>
            </w:r>
            <w:r>
              <w:rPr>
                <w:spacing w:val="1"/>
                <w:sz w:val="24"/>
              </w:rPr>
              <w:t xml:space="preserve"> </w:t>
            </w:r>
            <w:r>
              <w:rPr>
                <w:sz w:val="24"/>
              </w:rPr>
              <w:t>особенностям</w:t>
            </w:r>
          </w:p>
          <w:p w:rsidR="00144573" w:rsidRDefault="00933899">
            <w:pPr>
              <w:pStyle w:val="TableParagraph"/>
              <w:spacing w:line="264" w:lineRule="exact"/>
              <w:ind w:left="108"/>
              <w:rPr>
                <w:sz w:val="24"/>
              </w:rPr>
            </w:pPr>
            <w:r>
              <w:rPr>
                <w:sz w:val="24"/>
              </w:rPr>
              <w:t>обучающихся</w:t>
            </w:r>
          </w:p>
        </w:tc>
        <w:tc>
          <w:tcPr>
            <w:tcW w:w="7371" w:type="dxa"/>
          </w:tcPr>
          <w:p w:rsidR="00144573" w:rsidRDefault="00933899">
            <w:pPr>
              <w:pStyle w:val="TableParagraph"/>
              <w:ind w:left="106" w:right="92"/>
              <w:jc w:val="both"/>
              <w:rPr>
                <w:sz w:val="24"/>
              </w:rPr>
            </w:pPr>
            <w:r>
              <w:rPr>
                <w:sz w:val="24"/>
              </w:rPr>
              <w:t>Данная компетентность является конкретизацией предыдущей. Она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индивидуализацию</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благодаря</w:t>
            </w:r>
            <w:r>
              <w:rPr>
                <w:spacing w:val="1"/>
                <w:sz w:val="24"/>
              </w:rPr>
              <w:t xml:space="preserve"> </w:t>
            </w:r>
            <w:r>
              <w:rPr>
                <w:sz w:val="24"/>
              </w:rPr>
              <w:t>этому</w:t>
            </w:r>
            <w:r>
              <w:rPr>
                <w:spacing w:val="1"/>
                <w:sz w:val="24"/>
              </w:rPr>
              <w:t xml:space="preserve"> </w:t>
            </w:r>
            <w:r>
              <w:rPr>
                <w:sz w:val="24"/>
              </w:rPr>
              <w:t>связана</w:t>
            </w:r>
            <w:r>
              <w:rPr>
                <w:spacing w:val="-2"/>
                <w:sz w:val="24"/>
              </w:rPr>
              <w:t xml:space="preserve"> </w:t>
            </w:r>
            <w:r>
              <w:rPr>
                <w:sz w:val="24"/>
              </w:rPr>
              <w:t>с</w:t>
            </w:r>
            <w:r>
              <w:rPr>
                <w:spacing w:val="-1"/>
                <w:sz w:val="24"/>
              </w:rPr>
              <w:t xml:space="preserve"> </w:t>
            </w:r>
            <w:r>
              <w:rPr>
                <w:sz w:val="24"/>
              </w:rPr>
              <w:t>мотивацией и</w:t>
            </w:r>
            <w:r>
              <w:rPr>
                <w:spacing w:val="-3"/>
                <w:sz w:val="24"/>
              </w:rPr>
              <w:t xml:space="preserve"> </w:t>
            </w:r>
            <w:r>
              <w:rPr>
                <w:sz w:val="24"/>
              </w:rPr>
              <w:t>общей</w:t>
            </w:r>
            <w:r>
              <w:rPr>
                <w:spacing w:val="3"/>
                <w:sz w:val="24"/>
              </w:rPr>
              <w:t xml:space="preserve"> </w:t>
            </w:r>
            <w:r>
              <w:rPr>
                <w:sz w:val="24"/>
              </w:rPr>
              <w:t>успешностью</w:t>
            </w:r>
          </w:p>
        </w:tc>
        <w:tc>
          <w:tcPr>
            <w:tcW w:w="4112" w:type="dxa"/>
          </w:tcPr>
          <w:p w:rsidR="00144573" w:rsidRDefault="00933899">
            <w:pPr>
              <w:pStyle w:val="TableParagraph"/>
              <w:numPr>
                <w:ilvl w:val="0"/>
                <w:numId w:val="32"/>
              </w:numPr>
              <w:tabs>
                <w:tab w:val="left" w:pos="407"/>
              </w:tabs>
              <w:ind w:right="101" w:firstLine="0"/>
              <w:jc w:val="both"/>
              <w:rPr>
                <w:sz w:val="24"/>
              </w:rPr>
            </w:pPr>
            <w:r>
              <w:rPr>
                <w:sz w:val="24"/>
              </w:rPr>
              <w:t>Знание</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p>
          <w:p w:rsidR="00144573" w:rsidRDefault="00933899">
            <w:pPr>
              <w:pStyle w:val="TableParagraph"/>
              <w:numPr>
                <w:ilvl w:val="0"/>
                <w:numId w:val="32"/>
              </w:numPr>
              <w:tabs>
                <w:tab w:val="left" w:pos="407"/>
              </w:tabs>
              <w:ind w:right="100" w:firstLine="0"/>
              <w:jc w:val="both"/>
              <w:rPr>
                <w:sz w:val="24"/>
              </w:rPr>
            </w:pPr>
            <w:r>
              <w:rPr>
                <w:sz w:val="24"/>
              </w:rPr>
              <w:t>владение методами перевода цели</w:t>
            </w:r>
            <w:r>
              <w:rPr>
                <w:spacing w:val="1"/>
                <w:sz w:val="24"/>
              </w:rPr>
              <w:t xml:space="preserve"> </w:t>
            </w:r>
            <w:r>
              <w:rPr>
                <w:sz w:val="24"/>
              </w:rPr>
              <w:t>в</w:t>
            </w:r>
            <w:r>
              <w:rPr>
                <w:spacing w:val="1"/>
                <w:sz w:val="24"/>
              </w:rPr>
              <w:t xml:space="preserve"> </w:t>
            </w:r>
            <w:r>
              <w:rPr>
                <w:sz w:val="24"/>
              </w:rPr>
              <w:t>учебную</w:t>
            </w:r>
            <w:r>
              <w:rPr>
                <w:spacing w:val="1"/>
                <w:sz w:val="24"/>
              </w:rPr>
              <w:t xml:space="preserve"> </w:t>
            </w:r>
            <w:r>
              <w:rPr>
                <w:sz w:val="24"/>
              </w:rPr>
              <w:t>задачу</w:t>
            </w:r>
            <w:r>
              <w:rPr>
                <w:spacing w:val="1"/>
                <w:sz w:val="24"/>
              </w:rPr>
              <w:t xml:space="preserve"> </w:t>
            </w:r>
            <w:r>
              <w:rPr>
                <w:sz w:val="24"/>
              </w:rPr>
              <w:t>на</w:t>
            </w:r>
            <w:r>
              <w:rPr>
                <w:spacing w:val="1"/>
                <w:sz w:val="24"/>
              </w:rPr>
              <w:t xml:space="preserve"> </w:t>
            </w:r>
            <w:r>
              <w:rPr>
                <w:sz w:val="24"/>
              </w:rPr>
              <w:t>конкретном</w:t>
            </w:r>
            <w:r>
              <w:rPr>
                <w:spacing w:val="-57"/>
                <w:sz w:val="24"/>
              </w:rPr>
              <w:t xml:space="preserve"> </w:t>
            </w:r>
            <w:r>
              <w:rPr>
                <w:sz w:val="24"/>
              </w:rPr>
              <w:t>возрасте.</w:t>
            </w:r>
          </w:p>
        </w:tc>
      </w:tr>
      <w:tr w:rsidR="00144573">
        <w:trPr>
          <w:trHeight w:val="275"/>
        </w:trPr>
        <w:tc>
          <w:tcPr>
            <w:tcW w:w="14744" w:type="dxa"/>
            <w:gridSpan w:val="4"/>
          </w:tcPr>
          <w:p w:rsidR="00144573" w:rsidRDefault="00933899">
            <w:pPr>
              <w:pStyle w:val="TableParagraph"/>
              <w:spacing w:line="256" w:lineRule="exact"/>
              <w:ind w:left="105"/>
              <w:rPr>
                <w:sz w:val="24"/>
              </w:rPr>
            </w:pPr>
            <w:r>
              <w:rPr>
                <w:sz w:val="24"/>
              </w:rPr>
              <w:t>3.</w:t>
            </w:r>
            <w:r>
              <w:rPr>
                <w:spacing w:val="-4"/>
                <w:sz w:val="24"/>
              </w:rPr>
              <w:t xml:space="preserve"> </w:t>
            </w:r>
            <w:r>
              <w:rPr>
                <w:sz w:val="24"/>
              </w:rPr>
              <w:t>Мотивация</w:t>
            </w:r>
            <w:r>
              <w:rPr>
                <w:spacing w:val="-2"/>
                <w:sz w:val="24"/>
              </w:rPr>
              <w:t xml:space="preserve"> </w:t>
            </w:r>
            <w:r>
              <w:rPr>
                <w:sz w:val="24"/>
              </w:rPr>
              <w:t>учебной</w:t>
            </w:r>
            <w:r>
              <w:rPr>
                <w:spacing w:val="-4"/>
                <w:sz w:val="24"/>
              </w:rPr>
              <w:t xml:space="preserve"> </w:t>
            </w:r>
            <w:r>
              <w:rPr>
                <w:sz w:val="24"/>
              </w:rPr>
              <w:t>деятельности</w:t>
            </w:r>
          </w:p>
        </w:tc>
      </w:tr>
      <w:tr w:rsidR="00144573">
        <w:trPr>
          <w:trHeight w:val="2207"/>
        </w:trPr>
        <w:tc>
          <w:tcPr>
            <w:tcW w:w="566" w:type="dxa"/>
          </w:tcPr>
          <w:p w:rsidR="00144573" w:rsidRDefault="00933899">
            <w:pPr>
              <w:pStyle w:val="TableParagraph"/>
              <w:spacing w:line="268" w:lineRule="exact"/>
              <w:ind w:left="86" w:right="129"/>
              <w:jc w:val="center"/>
              <w:rPr>
                <w:sz w:val="24"/>
              </w:rPr>
            </w:pPr>
            <w:r>
              <w:rPr>
                <w:sz w:val="24"/>
              </w:rPr>
              <w:t>3.1</w:t>
            </w:r>
          </w:p>
        </w:tc>
        <w:tc>
          <w:tcPr>
            <w:tcW w:w="2695" w:type="dxa"/>
          </w:tcPr>
          <w:p w:rsidR="00144573" w:rsidRDefault="00933899">
            <w:pPr>
              <w:pStyle w:val="TableParagraph"/>
              <w:tabs>
                <w:tab w:val="left" w:pos="1432"/>
              </w:tabs>
              <w:ind w:left="108" w:right="98"/>
              <w:rPr>
                <w:sz w:val="24"/>
              </w:rPr>
            </w:pPr>
            <w:r>
              <w:rPr>
                <w:sz w:val="24"/>
              </w:rPr>
              <w:t>Умение</w:t>
            </w:r>
            <w:r>
              <w:rPr>
                <w:sz w:val="24"/>
              </w:rPr>
              <w:tab/>
            </w:r>
            <w:r>
              <w:rPr>
                <w:spacing w:val="-1"/>
                <w:sz w:val="24"/>
              </w:rPr>
              <w:t>обеспечить</w:t>
            </w:r>
            <w:r>
              <w:rPr>
                <w:spacing w:val="-57"/>
                <w:sz w:val="24"/>
              </w:rPr>
              <w:t xml:space="preserve"> </w:t>
            </w:r>
            <w:r>
              <w:rPr>
                <w:sz w:val="24"/>
              </w:rPr>
              <w:t>успех в</w:t>
            </w:r>
            <w:r>
              <w:rPr>
                <w:spacing w:val="-2"/>
                <w:sz w:val="24"/>
              </w:rPr>
              <w:t xml:space="preserve"> </w:t>
            </w:r>
            <w:r>
              <w:rPr>
                <w:sz w:val="24"/>
              </w:rPr>
              <w:t>деятельности</w:t>
            </w:r>
          </w:p>
        </w:tc>
        <w:tc>
          <w:tcPr>
            <w:tcW w:w="7371" w:type="dxa"/>
          </w:tcPr>
          <w:p w:rsidR="00144573" w:rsidRDefault="00933899">
            <w:pPr>
              <w:pStyle w:val="TableParagraph"/>
              <w:ind w:left="106" w:right="100"/>
              <w:jc w:val="both"/>
              <w:rPr>
                <w:sz w:val="24"/>
              </w:rPr>
            </w:pPr>
            <w:r>
              <w:rPr>
                <w:sz w:val="24"/>
              </w:rPr>
              <w:t>Компетентность, позволяющая обучающемуся поверить в свои силы,</w:t>
            </w:r>
            <w:r>
              <w:rPr>
                <w:spacing w:val="-57"/>
                <w:sz w:val="24"/>
              </w:rPr>
              <w:t xml:space="preserve"> </w:t>
            </w:r>
            <w:r>
              <w:rPr>
                <w:sz w:val="24"/>
              </w:rPr>
              <w:t>утвердить</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глазах</w:t>
            </w:r>
            <w:r>
              <w:rPr>
                <w:spacing w:val="1"/>
                <w:sz w:val="24"/>
              </w:rPr>
              <w:t xml:space="preserve"> </w:t>
            </w:r>
            <w:r>
              <w:rPr>
                <w:sz w:val="24"/>
              </w:rPr>
              <w:t>окружающих,</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способов</w:t>
            </w:r>
            <w:r>
              <w:rPr>
                <w:spacing w:val="-57"/>
                <w:sz w:val="24"/>
              </w:rPr>
              <w:t xml:space="preserve"> </w:t>
            </w:r>
            <w:r>
              <w:rPr>
                <w:sz w:val="24"/>
              </w:rPr>
              <w:t>обеспечить позитивную</w:t>
            </w:r>
            <w:r>
              <w:rPr>
                <w:spacing w:val="-1"/>
                <w:sz w:val="24"/>
              </w:rPr>
              <w:t xml:space="preserve"> </w:t>
            </w:r>
            <w:r>
              <w:rPr>
                <w:sz w:val="24"/>
              </w:rPr>
              <w:t>мотивацию</w:t>
            </w:r>
            <w:r>
              <w:rPr>
                <w:spacing w:val="2"/>
                <w:sz w:val="24"/>
              </w:rPr>
              <w:t xml:space="preserve"> </w:t>
            </w:r>
            <w:r>
              <w:rPr>
                <w:sz w:val="24"/>
              </w:rPr>
              <w:t>учения</w:t>
            </w:r>
          </w:p>
        </w:tc>
        <w:tc>
          <w:tcPr>
            <w:tcW w:w="4112" w:type="dxa"/>
          </w:tcPr>
          <w:p w:rsidR="00144573" w:rsidRDefault="00933899">
            <w:pPr>
              <w:pStyle w:val="TableParagraph"/>
              <w:numPr>
                <w:ilvl w:val="0"/>
                <w:numId w:val="31"/>
              </w:numPr>
              <w:tabs>
                <w:tab w:val="left" w:pos="407"/>
              </w:tabs>
              <w:ind w:right="100" w:firstLine="0"/>
              <w:jc w:val="both"/>
              <w:rPr>
                <w:sz w:val="24"/>
              </w:rPr>
            </w:pPr>
            <w:r>
              <w:rPr>
                <w:sz w:val="24"/>
              </w:rPr>
              <w:t>Знание возможностей конкретных</w:t>
            </w:r>
            <w:r>
              <w:rPr>
                <w:spacing w:val="1"/>
                <w:sz w:val="24"/>
              </w:rPr>
              <w:t xml:space="preserve"> </w:t>
            </w:r>
            <w:r>
              <w:rPr>
                <w:sz w:val="24"/>
              </w:rPr>
              <w:t>учеников;</w:t>
            </w:r>
          </w:p>
          <w:p w:rsidR="00144573" w:rsidRDefault="00933899">
            <w:pPr>
              <w:pStyle w:val="TableParagraph"/>
              <w:numPr>
                <w:ilvl w:val="0"/>
                <w:numId w:val="31"/>
              </w:numPr>
              <w:tabs>
                <w:tab w:val="left" w:pos="407"/>
              </w:tabs>
              <w:ind w:right="98" w:firstLine="0"/>
              <w:jc w:val="both"/>
              <w:rPr>
                <w:sz w:val="24"/>
              </w:rPr>
            </w:pPr>
            <w:r>
              <w:rPr>
                <w:sz w:val="24"/>
              </w:rPr>
              <w:t>постановка</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возможностями</w:t>
            </w:r>
            <w:r>
              <w:rPr>
                <w:spacing w:val="1"/>
                <w:sz w:val="24"/>
              </w:rPr>
              <w:t xml:space="preserve"> </w:t>
            </w:r>
            <w:r>
              <w:rPr>
                <w:sz w:val="24"/>
              </w:rPr>
              <w:t>ученика;</w:t>
            </w:r>
          </w:p>
          <w:p w:rsidR="00144573" w:rsidRDefault="00933899">
            <w:pPr>
              <w:pStyle w:val="TableParagraph"/>
              <w:numPr>
                <w:ilvl w:val="0"/>
                <w:numId w:val="31"/>
              </w:numPr>
              <w:tabs>
                <w:tab w:val="left" w:pos="407"/>
                <w:tab w:val="left" w:pos="3189"/>
              </w:tabs>
              <w:ind w:left="406" w:hanging="301"/>
              <w:jc w:val="both"/>
              <w:rPr>
                <w:sz w:val="24"/>
              </w:rPr>
            </w:pPr>
            <w:r>
              <w:rPr>
                <w:sz w:val="24"/>
              </w:rPr>
              <w:t>демонстрация</w:t>
            </w:r>
            <w:r>
              <w:rPr>
                <w:sz w:val="24"/>
              </w:rPr>
              <w:tab/>
              <w:t>успехов</w:t>
            </w:r>
          </w:p>
          <w:p w:rsidR="00144573" w:rsidRDefault="00933899">
            <w:pPr>
              <w:pStyle w:val="TableParagraph"/>
              <w:tabs>
                <w:tab w:val="left" w:pos="2855"/>
              </w:tabs>
              <w:spacing w:line="270" w:lineRule="atLeast"/>
              <w:ind w:left="106" w:right="99"/>
              <w:jc w:val="both"/>
              <w:rPr>
                <w:sz w:val="24"/>
              </w:rPr>
            </w:pPr>
            <w:r>
              <w:rPr>
                <w:sz w:val="24"/>
              </w:rPr>
              <w:t>обучающихся</w:t>
            </w:r>
            <w:r>
              <w:rPr>
                <w:sz w:val="24"/>
              </w:rPr>
              <w:tab/>
            </w:r>
            <w:r>
              <w:rPr>
                <w:spacing w:val="-1"/>
                <w:sz w:val="24"/>
              </w:rPr>
              <w:t>родителям,</w:t>
            </w:r>
            <w:r>
              <w:rPr>
                <w:spacing w:val="-58"/>
                <w:sz w:val="24"/>
              </w:rPr>
              <w:t xml:space="preserve"> </w:t>
            </w:r>
            <w:r>
              <w:rPr>
                <w:sz w:val="24"/>
              </w:rPr>
              <w:t>одноклассникам.</w:t>
            </w:r>
          </w:p>
        </w:tc>
      </w:tr>
      <w:tr w:rsidR="00144573">
        <w:trPr>
          <w:trHeight w:val="1655"/>
        </w:trPr>
        <w:tc>
          <w:tcPr>
            <w:tcW w:w="566" w:type="dxa"/>
          </w:tcPr>
          <w:p w:rsidR="00144573" w:rsidRDefault="00933899">
            <w:pPr>
              <w:pStyle w:val="TableParagraph"/>
              <w:spacing w:line="268" w:lineRule="exact"/>
              <w:ind w:left="86" w:right="129"/>
              <w:jc w:val="center"/>
              <w:rPr>
                <w:sz w:val="24"/>
              </w:rPr>
            </w:pPr>
            <w:r>
              <w:rPr>
                <w:sz w:val="24"/>
              </w:rPr>
              <w:t>3.2</w:t>
            </w:r>
          </w:p>
        </w:tc>
        <w:tc>
          <w:tcPr>
            <w:tcW w:w="2695" w:type="dxa"/>
          </w:tcPr>
          <w:p w:rsidR="00144573" w:rsidRDefault="00933899">
            <w:pPr>
              <w:pStyle w:val="TableParagraph"/>
              <w:tabs>
                <w:tab w:val="left" w:pos="2471"/>
              </w:tabs>
              <w:ind w:left="108" w:right="98"/>
              <w:rPr>
                <w:sz w:val="24"/>
              </w:rPr>
            </w:pPr>
            <w:r>
              <w:rPr>
                <w:sz w:val="24"/>
              </w:rPr>
              <w:t>Компетентность</w:t>
            </w:r>
            <w:r>
              <w:rPr>
                <w:sz w:val="24"/>
              </w:rPr>
              <w:tab/>
            </w:r>
            <w:r>
              <w:rPr>
                <w:spacing w:val="-4"/>
                <w:sz w:val="24"/>
              </w:rPr>
              <w:t>в</w:t>
            </w:r>
            <w:r>
              <w:rPr>
                <w:spacing w:val="-57"/>
                <w:sz w:val="24"/>
              </w:rPr>
              <w:t xml:space="preserve"> </w:t>
            </w:r>
            <w:r>
              <w:rPr>
                <w:sz w:val="24"/>
              </w:rPr>
              <w:t>педагогическом</w:t>
            </w:r>
            <w:r>
              <w:rPr>
                <w:spacing w:val="1"/>
                <w:sz w:val="24"/>
              </w:rPr>
              <w:t xml:space="preserve"> </w:t>
            </w:r>
            <w:r>
              <w:rPr>
                <w:sz w:val="24"/>
              </w:rPr>
              <w:t>оценивании</w:t>
            </w:r>
          </w:p>
        </w:tc>
        <w:tc>
          <w:tcPr>
            <w:tcW w:w="7371" w:type="dxa"/>
          </w:tcPr>
          <w:p w:rsidR="00144573" w:rsidRDefault="00933899">
            <w:pPr>
              <w:pStyle w:val="TableParagraph"/>
              <w:ind w:left="106" w:right="100"/>
              <w:jc w:val="both"/>
              <w:rPr>
                <w:sz w:val="24"/>
              </w:rPr>
            </w:pPr>
            <w:r>
              <w:rPr>
                <w:sz w:val="24"/>
              </w:rPr>
              <w:t>Педагогическое</w:t>
            </w:r>
            <w:r>
              <w:rPr>
                <w:spacing w:val="1"/>
                <w:sz w:val="24"/>
              </w:rPr>
              <w:t xml:space="preserve"> </w:t>
            </w:r>
            <w:r>
              <w:rPr>
                <w:sz w:val="24"/>
              </w:rPr>
              <w:t>оценивание</w:t>
            </w:r>
            <w:r>
              <w:rPr>
                <w:spacing w:val="1"/>
                <w:sz w:val="24"/>
              </w:rPr>
              <w:t xml:space="preserve"> </w:t>
            </w:r>
            <w:r>
              <w:rPr>
                <w:sz w:val="24"/>
              </w:rPr>
              <w:t>служит</w:t>
            </w:r>
            <w:r>
              <w:rPr>
                <w:spacing w:val="1"/>
                <w:sz w:val="24"/>
              </w:rPr>
              <w:t xml:space="preserve"> </w:t>
            </w:r>
            <w:r>
              <w:rPr>
                <w:sz w:val="24"/>
              </w:rPr>
              <w:t>реальным</w:t>
            </w:r>
            <w:r>
              <w:rPr>
                <w:spacing w:val="1"/>
                <w:sz w:val="24"/>
              </w:rPr>
              <w:t xml:space="preserve"> </w:t>
            </w:r>
            <w:r>
              <w:rPr>
                <w:sz w:val="24"/>
              </w:rPr>
              <w:t>инструментом</w:t>
            </w:r>
            <w:r>
              <w:rPr>
                <w:spacing w:val="1"/>
                <w:sz w:val="24"/>
              </w:rPr>
              <w:t xml:space="preserve"> </w:t>
            </w:r>
            <w:r>
              <w:rPr>
                <w:sz w:val="24"/>
              </w:rPr>
              <w:t>осознания</w:t>
            </w:r>
            <w:r>
              <w:rPr>
                <w:spacing w:val="1"/>
                <w:sz w:val="24"/>
              </w:rPr>
              <w:t xml:space="preserve"> </w:t>
            </w:r>
            <w:r>
              <w:rPr>
                <w:sz w:val="24"/>
              </w:rPr>
              <w:t>обучающимся</w:t>
            </w:r>
            <w:r>
              <w:rPr>
                <w:spacing w:val="1"/>
                <w:sz w:val="24"/>
              </w:rPr>
              <w:t xml:space="preserve"> </w:t>
            </w:r>
            <w:r>
              <w:rPr>
                <w:sz w:val="24"/>
              </w:rPr>
              <w:t>своих</w:t>
            </w:r>
            <w:r>
              <w:rPr>
                <w:spacing w:val="1"/>
                <w:sz w:val="24"/>
              </w:rPr>
              <w:t xml:space="preserve"> </w:t>
            </w:r>
            <w:r>
              <w:rPr>
                <w:sz w:val="24"/>
              </w:rPr>
              <w:t>достижений</w:t>
            </w:r>
            <w:r>
              <w:rPr>
                <w:spacing w:val="1"/>
                <w:sz w:val="24"/>
              </w:rPr>
              <w:t xml:space="preserve"> </w:t>
            </w:r>
            <w:r>
              <w:rPr>
                <w:sz w:val="24"/>
              </w:rPr>
              <w:t>и</w:t>
            </w:r>
            <w:r>
              <w:rPr>
                <w:spacing w:val="1"/>
                <w:sz w:val="24"/>
              </w:rPr>
              <w:t xml:space="preserve"> </w:t>
            </w:r>
            <w:r>
              <w:rPr>
                <w:sz w:val="24"/>
              </w:rPr>
              <w:t>недоработок.</w:t>
            </w:r>
            <w:r>
              <w:rPr>
                <w:spacing w:val="1"/>
                <w:sz w:val="24"/>
              </w:rPr>
              <w:t xml:space="preserve"> </w:t>
            </w:r>
            <w:r>
              <w:rPr>
                <w:sz w:val="24"/>
              </w:rPr>
              <w:t>Без</w:t>
            </w:r>
            <w:r>
              <w:rPr>
                <w:spacing w:val="1"/>
                <w:sz w:val="24"/>
              </w:rPr>
              <w:t xml:space="preserve"> </w:t>
            </w:r>
            <w:r>
              <w:rPr>
                <w:sz w:val="24"/>
              </w:rPr>
              <w:t>знания</w:t>
            </w:r>
            <w:r>
              <w:rPr>
                <w:spacing w:val="1"/>
                <w:sz w:val="24"/>
              </w:rPr>
              <w:t xml:space="preserve"> </w:t>
            </w:r>
            <w:r>
              <w:rPr>
                <w:sz w:val="24"/>
              </w:rPr>
              <w:t>своих</w:t>
            </w:r>
            <w:r>
              <w:rPr>
                <w:spacing w:val="1"/>
                <w:sz w:val="24"/>
              </w:rPr>
              <w:t xml:space="preserve"> </w:t>
            </w:r>
            <w:r>
              <w:rPr>
                <w:sz w:val="24"/>
              </w:rPr>
              <w:t>результатов</w:t>
            </w:r>
            <w:r>
              <w:rPr>
                <w:spacing w:val="1"/>
                <w:sz w:val="24"/>
              </w:rPr>
              <w:t xml:space="preserve"> </w:t>
            </w:r>
            <w:r>
              <w:rPr>
                <w:sz w:val="24"/>
              </w:rPr>
              <w:t>невозможно</w:t>
            </w:r>
            <w:r>
              <w:rPr>
                <w:spacing w:val="1"/>
                <w:sz w:val="24"/>
              </w:rPr>
              <w:t xml:space="preserve"> </w:t>
            </w:r>
            <w:r>
              <w:rPr>
                <w:sz w:val="24"/>
              </w:rPr>
              <w:t>обеспечить</w:t>
            </w:r>
            <w:r>
              <w:rPr>
                <w:spacing w:val="1"/>
                <w:sz w:val="24"/>
              </w:rPr>
              <w:t xml:space="preserve"> </w:t>
            </w:r>
            <w:r>
              <w:rPr>
                <w:sz w:val="24"/>
              </w:rPr>
              <w:t>субъектную</w:t>
            </w:r>
            <w:r>
              <w:rPr>
                <w:spacing w:val="1"/>
                <w:sz w:val="24"/>
              </w:rPr>
              <w:t xml:space="preserve"> </w:t>
            </w:r>
            <w:r>
              <w:rPr>
                <w:sz w:val="24"/>
              </w:rPr>
              <w:t>позицию</w:t>
            </w:r>
            <w:r>
              <w:rPr>
                <w:spacing w:val="-1"/>
                <w:sz w:val="24"/>
              </w:rPr>
              <w:t xml:space="preserve"> </w:t>
            </w:r>
            <w:r>
              <w:rPr>
                <w:sz w:val="24"/>
              </w:rPr>
              <w:t>в</w:t>
            </w:r>
            <w:r>
              <w:rPr>
                <w:spacing w:val="-1"/>
                <w:sz w:val="24"/>
              </w:rPr>
              <w:t xml:space="preserve"> </w:t>
            </w:r>
            <w:r>
              <w:rPr>
                <w:sz w:val="24"/>
              </w:rPr>
              <w:t>образовании</w:t>
            </w:r>
          </w:p>
        </w:tc>
        <w:tc>
          <w:tcPr>
            <w:tcW w:w="4112" w:type="dxa"/>
          </w:tcPr>
          <w:p w:rsidR="00144573" w:rsidRDefault="00933899">
            <w:pPr>
              <w:pStyle w:val="TableParagraph"/>
              <w:numPr>
                <w:ilvl w:val="0"/>
                <w:numId w:val="30"/>
              </w:numPr>
              <w:tabs>
                <w:tab w:val="left" w:pos="407"/>
                <w:tab w:val="left" w:pos="2577"/>
              </w:tabs>
              <w:ind w:right="99" w:firstLine="0"/>
              <w:rPr>
                <w:sz w:val="24"/>
              </w:rPr>
            </w:pPr>
            <w:r>
              <w:rPr>
                <w:sz w:val="24"/>
              </w:rPr>
              <w:t>Знание</w:t>
            </w:r>
            <w:r>
              <w:rPr>
                <w:sz w:val="24"/>
              </w:rPr>
              <w:tab/>
            </w:r>
            <w:r>
              <w:rPr>
                <w:spacing w:val="-1"/>
                <w:sz w:val="24"/>
              </w:rPr>
              <w:t>многообразия</w:t>
            </w:r>
            <w:r>
              <w:rPr>
                <w:spacing w:val="-57"/>
                <w:sz w:val="24"/>
              </w:rPr>
              <w:t xml:space="preserve"> </w:t>
            </w:r>
            <w:r>
              <w:rPr>
                <w:sz w:val="24"/>
              </w:rPr>
              <w:t>педагогических</w:t>
            </w:r>
            <w:r>
              <w:rPr>
                <w:spacing w:val="1"/>
                <w:sz w:val="24"/>
              </w:rPr>
              <w:t xml:space="preserve"> </w:t>
            </w:r>
            <w:r>
              <w:rPr>
                <w:sz w:val="24"/>
              </w:rPr>
              <w:t>оценок;</w:t>
            </w:r>
          </w:p>
          <w:p w:rsidR="00144573" w:rsidRDefault="00933899">
            <w:pPr>
              <w:pStyle w:val="TableParagraph"/>
              <w:numPr>
                <w:ilvl w:val="0"/>
                <w:numId w:val="30"/>
              </w:numPr>
              <w:tabs>
                <w:tab w:val="left" w:pos="407"/>
                <w:tab w:val="left" w:pos="1836"/>
                <w:tab w:val="left" w:pos="2207"/>
                <w:tab w:val="left" w:pos="3750"/>
              </w:tabs>
              <w:ind w:right="100" w:firstLine="0"/>
              <w:rPr>
                <w:sz w:val="24"/>
              </w:rPr>
            </w:pPr>
            <w:r>
              <w:rPr>
                <w:sz w:val="24"/>
              </w:rPr>
              <w:t>знакомство</w:t>
            </w:r>
            <w:r>
              <w:rPr>
                <w:sz w:val="24"/>
              </w:rPr>
              <w:tab/>
              <w:t>с</w:t>
            </w:r>
            <w:r>
              <w:rPr>
                <w:sz w:val="24"/>
              </w:rPr>
              <w:tab/>
              <w:t>литературой</w:t>
            </w:r>
            <w:r>
              <w:rPr>
                <w:sz w:val="24"/>
              </w:rPr>
              <w:tab/>
            </w:r>
            <w:r>
              <w:rPr>
                <w:spacing w:val="-2"/>
                <w:sz w:val="24"/>
              </w:rPr>
              <w:t>по</w:t>
            </w:r>
            <w:r>
              <w:rPr>
                <w:spacing w:val="-57"/>
                <w:sz w:val="24"/>
              </w:rPr>
              <w:t xml:space="preserve"> </w:t>
            </w:r>
            <w:r>
              <w:rPr>
                <w:sz w:val="24"/>
              </w:rPr>
              <w:t>данному</w:t>
            </w:r>
            <w:r>
              <w:rPr>
                <w:spacing w:val="-6"/>
                <w:sz w:val="24"/>
              </w:rPr>
              <w:t xml:space="preserve"> </w:t>
            </w:r>
            <w:r>
              <w:rPr>
                <w:sz w:val="24"/>
              </w:rPr>
              <w:t>вопросу;</w:t>
            </w:r>
          </w:p>
          <w:p w:rsidR="00144573" w:rsidRDefault="00933899">
            <w:pPr>
              <w:pStyle w:val="TableParagraph"/>
              <w:numPr>
                <w:ilvl w:val="0"/>
                <w:numId w:val="30"/>
              </w:numPr>
              <w:tabs>
                <w:tab w:val="left" w:pos="407"/>
                <w:tab w:val="left" w:pos="1543"/>
                <w:tab w:val="left" w:pos="3008"/>
              </w:tabs>
              <w:spacing w:line="270" w:lineRule="atLeast"/>
              <w:ind w:right="101" w:firstLine="0"/>
              <w:rPr>
                <w:sz w:val="24"/>
              </w:rPr>
            </w:pPr>
            <w:r>
              <w:rPr>
                <w:sz w:val="24"/>
              </w:rPr>
              <w:t>владение</w:t>
            </w:r>
            <w:r>
              <w:rPr>
                <w:sz w:val="24"/>
              </w:rPr>
              <w:tab/>
              <w:t>различными</w:t>
            </w:r>
            <w:r>
              <w:rPr>
                <w:sz w:val="24"/>
              </w:rPr>
              <w:tab/>
            </w:r>
            <w:r>
              <w:rPr>
                <w:spacing w:val="-1"/>
                <w:sz w:val="24"/>
              </w:rPr>
              <w:t>методами</w:t>
            </w:r>
            <w:r>
              <w:rPr>
                <w:spacing w:val="-57"/>
                <w:sz w:val="24"/>
              </w:rPr>
              <w:t xml:space="preserve"> </w:t>
            </w:r>
            <w:r>
              <w:rPr>
                <w:sz w:val="24"/>
              </w:rPr>
              <w:t>оценивания</w:t>
            </w:r>
            <w:r>
              <w:rPr>
                <w:spacing w:val="-4"/>
                <w:sz w:val="24"/>
              </w:rPr>
              <w:t xml:space="preserve"> </w:t>
            </w:r>
            <w:r>
              <w:rPr>
                <w:sz w:val="24"/>
              </w:rPr>
              <w:t>и</w:t>
            </w:r>
            <w:r>
              <w:rPr>
                <w:spacing w:val="-1"/>
                <w:sz w:val="24"/>
              </w:rPr>
              <w:t xml:space="preserve"> </w:t>
            </w:r>
            <w:r>
              <w:rPr>
                <w:sz w:val="24"/>
              </w:rPr>
              <w:t>их</w:t>
            </w:r>
            <w:r>
              <w:rPr>
                <w:spacing w:val="-1"/>
                <w:sz w:val="24"/>
              </w:rPr>
              <w:t xml:space="preserve"> </w:t>
            </w:r>
            <w:r>
              <w:rPr>
                <w:sz w:val="24"/>
              </w:rPr>
              <w:t>применение.</w:t>
            </w:r>
          </w:p>
        </w:tc>
      </w:tr>
      <w:tr w:rsidR="00144573">
        <w:trPr>
          <w:trHeight w:val="1656"/>
        </w:trPr>
        <w:tc>
          <w:tcPr>
            <w:tcW w:w="566" w:type="dxa"/>
          </w:tcPr>
          <w:p w:rsidR="00144573" w:rsidRDefault="00933899">
            <w:pPr>
              <w:pStyle w:val="TableParagraph"/>
              <w:spacing w:line="268" w:lineRule="exact"/>
              <w:ind w:left="86" w:right="129"/>
              <w:jc w:val="center"/>
              <w:rPr>
                <w:sz w:val="24"/>
              </w:rPr>
            </w:pPr>
            <w:r>
              <w:rPr>
                <w:sz w:val="24"/>
              </w:rPr>
              <w:t>3.3</w:t>
            </w:r>
          </w:p>
        </w:tc>
        <w:tc>
          <w:tcPr>
            <w:tcW w:w="2695" w:type="dxa"/>
          </w:tcPr>
          <w:p w:rsidR="00144573" w:rsidRDefault="00933899">
            <w:pPr>
              <w:pStyle w:val="TableParagraph"/>
              <w:ind w:left="108" w:right="97"/>
              <w:jc w:val="both"/>
              <w:rPr>
                <w:sz w:val="24"/>
              </w:rPr>
            </w:pPr>
            <w:r>
              <w:rPr>
                <w:sz w:val="24"/>
              </w:rPr>
              <w:t>Умение</w:t>
            </w:r>
            <w:r>
              <w:rPr>
                <w:spacing w:val="1"/>
                <w:sz w:val="24"/>
              </w:rPr>
              <w:t xml:space="preserve"> </w:t>
            </w:r>
            <w:r>
              <w:rPr>
                <w:sz w:val="24"/>
              </w:rPr>
              <w:t>превращать</w:t>
            </w:r>
            <w:r>
              <w:rPr>
                <w:spacing w:val="-57"/>
                <w:sz w:val="24"/>
              </w:rPr>
              <w:t xml:space="preserve"> </w:t>
            </w:r>
            <w:r>
              <w:rPr>
                <w:sz w:val="24"/>
              </w:rPr>
              <w:t>учебную</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личностно</w:t>
            </w:r>
            <w:r>
              <w:rPr>
                <w:spacing w:val="-5"/>
                <w:sz w:val="24"/>
              </w:rPr>
              <w:t xml:space="preserve"> </w:t>
            </w:r>
            <w:r>
              <w:rPr>
                <w:sz w:val="24"/>
              </w:rPr>
              <w:t>значимую</w:t>
            </w:r>
          </w:p>
        </w:tc>
        <w:tc>
          <w:tcPr>
            <w:tcW w:w="7371" w:type="dxa"/>
          </w:tcPr>
          <w:p w:rsidR="00144573" w:rsidRDefault="00933899">
            <w:pPr>
              <w:pStyle w:val="TableParagraph"/>
              <w:tabs>
                <w:tab w:val="left" w:pos="748"/>
                <w:tab w:val="left" w:pos="1485"/>
                <w:tab w:val="left" w:pos="1967"/>
                <w:tab w:val="left" w:pos="3406"/>
                <w:tab w:val="left" w:pos="5486"/>
              </w:tabs>
              <w:ind w:left="106" w:right="102"/>
              <w:rPr>
                <w:sz w:val="24"/>
              </w:rPr>
            </w:pPr>
            <w:r>
              <w:rPr>
                <w:sz w:val="24"/>
              </w:rPr>
              <w:t>Это</w:t>
            </w:r>
            <w:r>
              <w:rPr>
                <w:sz w:val="24"/>
              </w:rPr>
              <w:tab/>
              <w:t>одна</w:t>
            </w:r>
            <w:r>
              <w:rPr>
                <w:sz w:val="24"/>
              </w:rPr>
              <w:tab/>
              <w:t>из</w:t>
            </w:r>
            <w:r>
              <w:rPr>
                <w:sz w:val="24"/>
              </w:rPr>
              <w:tab/>
              <w:t>важнейших</w:t>
            </w:r>
            <w:r>
              <w:rPr>
                <w:sz w:val="24"/>
              </w:rPr>
              <w:tab/>
              <w:t>компетентностей,</w:t>
            </w:r>
            <w:r>
              <w:rPr>
                <w:sz w:val="24"/>
              </w:rPr>
              <w:tab/>
            </w:r>
            <w:r>
              <w:rPr>
                <w:spacing w:val="-1"/>
                <w:sz w:val="24"/>
              </w:rPr>
              <w:t>обеспечивающих</w:t>
            </w:r>
            <w:r>
              <w:rPr>
                <w:spacing w:val="-57"/>
                <w:sz w:val="24"/>
              </w:rPr>
              <w:t xml:space="preserve"> </w:t>
            </w:r>
            <w:r>
              <w:rPr>
                <w:sz w:val="24"/>
              </w:rPr>
              <w:t>мотивацию</w:t>
            </w:r>
            <w:r>
              <w:rPr>
                <w:spacing w:val="1"/>
                <w:sz w:val="24"/>
              </w:rPr>
              <w:t xml:space="preserve"> </w:t>
            </w:r>
            <w:r>
              <w:rPr>
                <w:sz w:val="24"/>
              </w:rPr>
              <w:t>учебной деятельности</w:t>
            </w:r>
          </w:p>
        </w:tc>
        <w:tc>
          <w:tcPr>
            <w:tcW w:w="4112" w:type="dxa"/>
          </w:tcPr>
          <w:p w:rsidR="00144573" w:rsidRDefault="00933899">
            <w:pPr>
              <w:pStyle w:val="TableParagraph"/>
              <w:numPr>
                <w:ilvl w:val="0"/>
                <w:numId w:val="29"/>
              </w:numPr>
              <w:tabs>
                <w:tab w:val="left" w:pos="407"/>
              </w:tabs>
              <w:ind w:right="98" w:firstLine="0"/>
              <w:jc w:val="both"/>
              <w:rPr>
                <w:sz w:val="24"/>
              </w:rPr>
            </w:pPr>
            <w:r>
              <w:rPr>
                <w:sz w:val="24"/>
              </w:rPr>
              <w:t>Знание</w:t>
            </w:r>
            <w:r>
              <w:rPr>
                <w:spacing w:val="1"/>
                <w:sz w:val="24"/>
              </w:rPr>
              <w:t xml:space="preserve"> </w:t>
            </w:r>
            <w:r>
              <w:rPr>
                <w:sz w:val="24"/>
              </w:rPr>
              <w:t>интересов</w:t>
            </w:r>
            <w:r>
              <w:rPr>
                <w:spacing w:val="1"/>
                <w:sz w:val="24"/>
              </w:rPr>
              <w:t xml:space="preserve"> </w:t>
            </w:r>
            <w:r>
              <w:rPr>
                <w:sz w:val="24"/>
              </w:rPr>
              <w:t>обучающихся,</w:t>
            </w:r>
            <w:r>
              <w:rPr>
                <w:spacing w:val="-57"/>
                <w:sz w:val="24"/>
              </w:rPr>
              <w:t xml:space="preserve"> </w:t>
            </w:r>
            <w:r>
              <w:rPr>
                <w:sz w:val="24"/>
              </w:rPr>
              <w:t>их</w:t>
            </w:r>
            <w:r>
              <w:rPr>
                <w:spacing w:val="1"/>
                <w:sz w:val="24"/>
              </w:rPr>
              <w:t xml:space="preserve"> </w:t>
            </w:r>
            <w:r>
              <w:rPr>
                <w:sz w:val="24"/>
              </w:rPr>
              <w:t>внутреннего</w:t>
            </w:r>
            <w:r>
              <w:rPr>
                <w:spacing w:val="-1"/>
                <w:sz w:val="24"/>
              </w:rPr>
              <w:t xml:space="preserve"> </w:t>
            </w:r>
            <w:r>
              <w:rPr>
                <w:sz w:val="24"/>
              </w:rPr>
              <w:t>мира;</w:t>
            </w:r>
          </w:p>
          <w:p w:rsidR="00144573" w:rsidRDefault="00933899">
            <w:pPr>
              <w:pStyle w:val="TableParagraph"/>
              <w:numPr>
                <w:ilvl w:val="0"/>
                <w:numId w:val="29"/>
              </w:numPr>
              <w:tabs>
                <w:tab w:val="left" w:pos="407"/>
              </w:tabs>
              <w:ind w:left="406" w:hanging="301"/>
              <w:jc w:val="both"/>
              <w:rPr>
                <w:sz w:val="24"/>
              </w:rPr>
            </w:pPr>
            <w:r>
              <w:rPr>
                <w:sz w:val="24"/>
              </w:rPr>
              <w:t>ориентация</w:t>
            </w:r>
            <w:r>
              <w:rPr>
                <w:spacing w:val="-2"/>
                <w:sz w:val="24"/>
              </w:rPr>
              <w:t xml:space="preserve"> </w:t>
            </w:r>
            <w:r>
              <w:rPr>
                <w:sz w:val="24"/>
              </w:rPr>
              <w:t>в</w:t>
            </w:r>
            <w:r>
              <w:rPr>
                <w:spacing w:val="-4"/>
                <w:sz w:val="24"/>
              </w:rPr>
              <w:t xml:space="preserve"> </w:t>
            </w:r>
            <w:r>
              <w:rPr>
                <w:sz w:val="24"/>
              </w:rPr>
              <w:t>культуре;</w:t>
            </w:r>
          </w:p>
          <w:p w:rsidR="00144573" w:rsidRDefault="00933899">
            <w:pPr>
              <w:pStyle w:val="TableParagraph"/>
              <w:spacing w:line="270" w:lineRule="atLeast"/>
              <w:ind w:left="106" w:right="98"/>
              <w:jc w:val="both"/>
              <w:rPr>
                <w:sz w:val="24"/>
              </w:rPr>
            </w:pPr>
            <w:r>
              <w:rPr>
                <w:sz w:val="24"/>
              </w:rPr>
              <w:t>умение</w:t>
            </w:r>
            <w:r>
              <w:rPr>
                <w:spacing w:val="1"/>
                <w:sz w:val="24"/>
              </w:rPr>
              <w:t xml:space="preserve"> </w:t>
            </w:r>
            <w:r>
              <w:rPr>
                <w:sz w:val="24"/>
              </w:rPr>
              <w:t>показать</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значение</w:t>
            </w:r>
            <w:r>
              <w:rPr>
                <w:spacing w:val="-57"/>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реализации</w:t>
            </w:r>
            <w:r>
              <w:rPr>
                <w:spacing w:val="-57"/>
                <w:sz w:val="24"/>
              </w:rPr>
              <w:t xml:space="preserve"> </w:t>
            </w:r>
            <w:r>
              <w:rPr>
                <w:sz w:val="24"/>
              </w:rPr>
              <w:t>личных</w:t>
            </w:r>
            <w:r>
              <w:rPr>
                <w:spacing w:val="1"/>
                <w:sz w:val="24"/>
              </w:rPr>
              <w:t xml:space="preserve"> </w:t>
            </w:r>
            <w:r>
              <w:rPr>
                <w:sz w:val="24"/>
              </w:rPr>
              <w:t>планов.</w:t>
            </w:r>
          </w:p>
        </w:tc>
      </w:tr>
    </w:tbl>
    <w:p w:rsidR="00144573" w:rsidRDefault="00144573">
      <w:pPr>
        <w:spacing w:line="270" w:lineRule="atLeast"/>
        <w:jc w:val="both"/>
        <w:rPr>
          <w:sz w:val="24"/>
        </w:rPr>
        <w:sectPr w:rsidR="00144573">
          <w:pgSz w:w="16840" w:h="11910" w:orient="landscape"/>
          <w:pgMar w:top="1100" w:right="460" w:bottom="860" w:left="600" w:header="0" w:footer="678" w:gutter="0"/>
          <w:cols w:space="720"/>
        </w:sectPr>
      </w:pPr>
    </w:p>
    <w:p w:rsidR="00144573" w:rsidRDefault="00144573">
      <w:pPr>
        <w:pStyle w:val="a3"/>
        <w:ind w:left="0"/>
        <w:jc w:val="left"/>
        <w:rPr>
          <w:b/>
          <w:sz w:val="20"/>
        </w:rPr>
      </w:pPr>
    </w:p>
    <w:p w:rsidR="00144573" w:rsidRDefault="00144573">
      <w:pPr>
        <w:pStyle w:val="a3"/>
        <w:spacing w:before="9"/>
        <w:ind w:left="0"/>
        <w:jc w:val="left"/>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985"/>
        <w:gridCol w:w="8648"/>
        <w:gridCol w:w="4110"/>
      </w:tblGrid>
      <w:tr w:rsidR="00144573">
        <w:trPr>
          <w:trHeight w:val="275"/>
        </w:trPr>
        <w:tc>
          <w:tcPr>
            <w:tcW w:w="15312" w:type="dxa"/>
            <w:gridSpan w:val="4"/>
          </w:tcPr>
          <w:p w:rsidR="00144573" w:rsidRDefault="00933899">
            <w:pPr>
              <w:pStyle w:val="TableParagraph"/>
              <w:spacing w:line="256" w:lineRule="exact"/>
              <w:rPr>
                <w:sz w:val="24"/>
              </w:rPr>
            </w:pPr>
            <w:r>
              <w:rPr>
                <w:sz w:val="24"/>
              </w:rPr>
              <w:t>4.</w:t>
            </w:r>
            <w:r>
              <w:rPr>
                <w:spacing w:val="-4"/>
                <w:sz w:val="24"/>
              </w:rPr>
              <w:t xml:space="preserve"> </w:t>
            </w:r>
            <w:r>
              <w:rPr>
                <w:sz w:val="24"/>
              </w:rPr>
              <w:t>Информационная</w:t>
            </w:r>
            <w:r>
              <w:rPr>
                <w:spacing w:val="-3"/>
                <w:sz w:val="24"/>
              </w:rPr>
              <w:t xml:space="preserve"> </w:t>
            </w:r>
            <w:r>
              <w:rPr>
                <w:sz w:val="24"/>
              </w:rPr>
              <w:t>компетентность</w:t>
            </w:r>
          </w:p>
        </w:tc>
      </w:tr>
      <w:tr w:rsidR="00144573">
        <w:trPr>
          <w:trHeight w:val="3864"/>
        </w:trPr>
        <w:tc>
          <w:tcPr>
            <w:tcW w:w="569" w:type="dxa"/>
          </w:tcPr>
          <w:p w:rsidR="00144573" w:rsidRDefault="00933899">
            <w:pPr>
              <w:pStyle w:val="TableParagraph"/>
              <w:spacing w:line="268" w:lineRule="exact"/>
              <w:rPr>
                <w:sz w:val="24"/>
              </w:rPr>
            </w:pPr>
            <w:r>
              <w:rPr>
                <w:sz w:val="24"/>
              </w:rPr>
              <w:t>4.1</w:t>
            </w:r>
          </w:p>
        </w:tc>
        <w:tc>
          <w:tcPr>
            <w:tcW w:w="1985" w:type="dxa"/>
          </w:tcPr>
          <w:p w:rsidR="00144573" w:rsidRDefault="00933899">
            <w:pPr>
              <w:pStyle w:val="TableParagraph"/>
              <w:tabs>
                <w:tab w:val="left" w:pos="928"/>
              </w:tabs>
              <w:ind w:right="99"/>
              <w:rPr>
                <w:sz w:val="24"/>
              </w:rPr>
            </w:pPr>
            <w:r>
              <w:rPr>
                <w:sz w:val="24"/>
              </w:rPr>
              <w:t>Компетентность</w:t>
            </w:r>
            <w:r>
              <w:rPr>
                <w:spacing w:val="1"/>
                <w:sz w:val="24"/>
              </w:rPr>
              <w:t xml:space="preserve"> </w:t>
            </w:r>
            <w:r>
              <w:rPr>
                <w:sz w:val="24"/>
              </w:rPr>
              <w:t>в</w:t>
            </w:r>
            <w:r>
              <w:rPr>
                <w:sz w:val="24"/>
              </w:rPr>
              <w:tab/>
            </w:r>
            <w:r>
              <w:rPr>
                <w:spacing w:val="-1"/>
                <w:sz w:val="24"/>
              </w:rPr>
              <w:t>предмете</w:t>
            </w:r>
            <w:r>
              <w:rPr>
                <w:spacing w:val="-57"/>
                <w:sz w:val="24"/>
              </w:rPr>
              <w:t xml:space="preserve"> </w:t>
            </w:r>
            <w:r>
              <w:rPr>
                <w:sz w:val="24"/>
              </w:rPr>
              <w:t>преподавания</w:t>
            </w:r>
          </w:p>
        </w:tc>
        <w:tc>
          <w:tcPr>
            <w:tcW w:w="8648" w:type="dxa"/>
          </w:tcPr>
          <w:p w:rsidR="00144573" w:rsidRDefault="00933899">
            <w:pPr>
              <w:pStyle w:val="TableParagraph"/>
              <w:ind w:right="99"/>
              <w:jc w:val="both"/>
              <w:rPr>
                <w:sz w:val="24"/>
              </w:rPr>
            </w:pPr>
            <w:r>
              <w:rPr>
                <w:sz w:val="24"/>
              </w:rPr>
              <w:t>Глубокое</w:t>
            </w:r>
            <w:r>
              <w:rPr>
                <w:spacing w:val="1"/>
                <w:sz w:val="24"/>
              </w:rPr>
              <w:t xml:space="preserve"> </w:t>
            </w:r>
            <w:r>
              <w:rPr>
                <w:sz w:val="24"/>
              </w:rPr>
              <w:t>знание</w:t>
            </w:r>
            <w:r>
              <w:rPr>
                <w:spacing w:val="1"/>
                <w:sz w:val="24"/>
              </w:rPr>
              <w:t xml:space="preserve"> </w:t>
            </w:r>
            <w:r>
              <w:rPr>
                <w:sz w:val="24"/>
              </w:rPr>
              <w:t>предмета</w:t>
            </w:r>
            <w:r>
              <w:rPr>
                <w:spacing w:val="1"/>
                <w:sz w:val="24"/>
              </w:rPr>
              <w:t xml:space="preserve"> </w:t>
            </w:r>
            <w:r>
              <w:rPr>
                <w:sz w:val="24"/>
              </w:rPr>
              <w:t>преподавания,</w:t>
            </w:r>
            <w:r>
              <w:rPr>
                <w:spacing w:val="1"/>
                <w:sz w:val="24"/>
              </w:rPr>
              <w:t xml:space="preserve"> </w:t>
            </w:r>
            <w:r>
              <w:rPr>
                <w:sz w:val="24"/>
              </w:rPr>
              <w:t>сочетающееся</w:t>
            </w:r>
            <w:r>
              <w:rPr>
                <w:spacing w:val="1"/>
                <w:sz w:val="24"/>
              </w:rPr>
              <w:t xml:space="preserve"> </w:t>
            </w:r>
            <w:r>
              <w:rPr>
                <w:sz w:val="24"/>
              </w:rPr>
              <w:t>с</w:t>
            </w:r>
            <w:r>
              <w:rPr>
                <w:spacing w:val="1"/>
                <w:sz w:val="24"/>
              </w:rPr>
              <w:t xml:space="preserve"> </w:t>
            </w:r>
            <w:r>
              <w:rPr>
                <w:sz w:val="24"/>
              </w:rPr>
              <w:t>общей</w:t>
            </w:r>
            <w:r>
              <w:rPr>
                <w:spacing w:val="1"/>
                <w:sz w:val="24"/>
              </w:rPr>
              <w:t xml:space="preserve"> </w:t>
            </w:r>
            <w:r>
              <w:rPr>
                <w:sz w:val="24"/>
              </w:rPr>
              <w:t>культурой</w:t>
            </w:r>
            <w:r>
              <w:rPr>
                <w:spacing w:val="1"/>
                <w:sz w:val="24"/>
              </w:rPr>
              <w:t xml:space="preserve"> </w:t>
            </w:r>
            <w:r>
              <w:rPr>
                <w:sz w:val="24"/>
              </w:rPr>
              <w:t>педагога.</w:t>
            </w:r>
            <w:r>
              <w:rPr>
                <w:spacing w:val="1"/>
                <w:sz w:val="24"/>
              </w:rPr>
              <w:t xml:space="preserve"> </w:t>
            </w:r>
            <w:r>
              <w:rPr>
                <w:sz w:val="24"/>
              </w:rPr>
              <w:t>Сочетание</w:t>
            </w:r>
            <w:r>
              <w:rPr>
                <w:spacing w:val="1"/>
                <w:sz w:val="24"/>
              </w:rPr>
              <w:t xml:space="preserve"> </w:t>
            </w:r>
            <w:r>
              <w:rPr>
                <w:sz w:val="24"/>
              </w:rPr>
              <w:t>теоретического</w:t>
            </w:r>
            <w:r>
              <w:rPr>
                <w:spacing w:val="1"/>
                <w:sz w:val="24"/>
              </w:rPr>
              <w:t xml:space="preserve"> </w:t>
            </w:r>
            <w:r>
              <w:rPr>
                <w:sz w:val="24"/>
              </w:rPr>
              <w:t>знания</w:t>
            </w:r>
            <w:r>
              <w:rPr>
                <w:spacing w:val="1"/>
                <w:sz w:val="24"/>
              </w:rPr>
              <w:t xml:space="preserve"> </w:t>
            </w:r>
            <w:r>
              <w:rPr>
                <w:sz w:val="24"/>
              </w:rPr>
              <w:t>с</w:t>
            </w:r>
            <w:r>
              <w:rPr>
                <w:spacing w:val="1"/>
                <w:sz w:val="24"/>
              </w:rPr>
              <w:t xml:space="preserve"> </w:t>
            </w:r>
            <w:r>
              <w:rPr>
                <w:sz w:val="24"/>
              </w:rPr>
              <w:t>видением</w:t>
            </w:r>
            <w:r>
              <w:rPr>
                <w:spacing w:val="1"/>
                <w:sz w:val="24"/>
              </w:rPr>
              <w:t xml:space="preserve"> </w:t>
            </w:r>
            <w:r>
              <w:rPr>
                <w:sz w:val="24"/>
              </w:rPr>
              <w:t>его</w:t>
            </w:r>
            <w:r>
              <w:rPr>
                <w:spacing w:val="1"/>
                <w:sz w:val="24"/>
              </w:rPr>
              <w:t xml:space="preserve"> </w:t>
            </w:r>
            <w:r>
              <w:rPr>
                <w:sz w:val="24"/>
              </w:rPr>
              <w:t>практического</w:t>
            </w:r>
            <w:r>
              <w:rPr>
                <w:spacing w:val="1"/>
                <w:sz w:val="24"/>
              </w:rPr>
              <w:t xml:space="preserve"> </w:t>
            </w:r>
            <w:r>
              <w:rPr>
                <w:sz w:val="24"/>
              </w:rPr>
              <w:t>применения, что является предпосылкой установления личностной значимости</w:t>
            </w:r>
            <w:r>
              <w:rPr>
                <w:spacing w:val="1"/>
                <w:sz w:val="24"/>
              </w:rPr>
              <w:t xml:space="preserve"> </w:t>
            </w:r>
            <w:r>
              <w:rPr>
                <w:sz w:val="24"/>
              </w:rPr>
              <w:t>учения</w:t>
            </w:r>
          </w:p>
        </w:tc>
        <w:tc>
          <w:tcPr>
            <w:tcW w:w="4110" w:type="dxa"/>
          </w:tcPr>
          <w:p w:rsidR="00144573" w:rsidRDefault="00933899">
            <w:pPr>
              <w:pStyle w:val="TableParagraph"/>
              <w:numPr>
                <w:ilvl w:val="0"/>
                <w:numId w:val="28"/>
              </w:numPr>
              <w:tabs>
                <w:tab w:val="left" w:pos="531"/>
              </w:tabs>
              <w:ind w:right="96" w:firstLine="0"/>
              <w:jc w:val="both"/>
              <w:rPr>
                <w:sz w:val="24"/>
              </w:rPr>
            </w:pPr>
            <w:r>
              <w:rPr>
                <w:sz w:val="24"/>
              </w:rPr>
              <w:t>Знание</w:t>
            </w:r>
            <w:r>
              <w:rPr>
                <w:spacing w:val="1"/>
                <w:sz w:val="24"/>
              </w:rPr>
              <w:t xml:space="preserve"> </w:t>
            </w:r>
            <w:r>
              <w:rPr>
                <w:sz w:val="24"/>
              </w:rPr>
              <w:t>генезиса</w:t>
            </w:r>
            <w:r>
              <w:rPr>
                <w:spacing w:val="1"/>
                <w:sz w:val="24"/>
              </w:rPr>
              <w:t xml:space="preserve"> </w:t>
            </w:r>
            <w:r>
              <w:rPr>
                <w:sz w:val="24"/>
              </w:rPr>
              <w:t>формирования</w:t>
            </w:r>
            <w:r>
              <w:rPr>
                <w:spacing w:val="-57"/>
                <w:sz w:val="24"/>
              </w:rPr>
              <w:t xml:space="preserve"> </w:t>
            </w:r>
            <w:r>
              <w:rPr>
                <w:sz w:val="24"/>
              </w:rPr>
              <w:t>предметного</w:t>
            </w:r>
            <w:r>
              <w:rPr>
                <w:spacing w:val="1"/>
                <w:sz w:val="24"/>
              </w:rPr>
              <w:t xml:space="preserve"> </w:t>
            </w:r>
            <w:r>
              <w:rPr>
                <w:sz w:val="24"/>
              </w:rPr>
              <w:t>знания</w:t>
            </w:r>
            <w:r>
              <w:rPr>
                <w:spacing w:val="1"/>
                <w:sz w:val="24"/>
              </w:rPr>
              <w:t xml:space="preserve"> </w:t>
            </w:r>
            <w:r>
              <w:rPr>
                <w:sz w:val="24"/>
              </w:rPr>
              <w:t>(история,</w:t>
            </w:r>
            <w:r>
              <w:rPr>
                <w:spacing w:val="1"/>
                <w:sz w:val="24"/>
              </w:rPr>
              <w:t xml:space="preserve"> </w:t>
            </w:r>
            <w:r>
              <w:rPr>
                <w:sz w:val="24"/>
              </w:rPr>
              <w:t>персоналии,</w:t>
            </w:r>
          </w:p>
          <w:p w:rsidR="00144573" w:rsidRDefault="00933899">
            <w:pPr>
              <w:pStyle w:val="TableParagraph"/>
              <w:ind w:left="105" w:right="95"/>
              <w:jc w:val="both"/>
              <w:rPr>
                <w:sz w:val="24"/>
              </w:rPr>
            </w:pPr>
            <w:r>
              <w:rPr>
                <w:sz w:val="24"/>
              </w:rPr>
              <w:t>для</w:t>
            </w:r>
            <w:r>
              <w:rPr>
                <w:spacing w:val="1"/>
                <w:sz w:val="24"/>
              </w:rPr>
              <w:t xml:space="preserve"> </w:t>
            </w:r>
            <w:r>
              <w:rPr>
                <w:sz w:val="24"/>
              </w:rPr>
              <w:t>решения</w:t>
            </w:r>
            <w:r>
              <w:rPr>
                <w:spacing w:val="1"/>
                <w:sz w:val="24"/>
              </w:rPr>
              <w:t xml:space="preserve"> </w:t>
            </w:r>
            <w:r>
              <w:rPr>
                <w:sz w:val="24"/>
              </w:rPr>
              <w:t>каких</w:t>
            </w:r>
            <w:r>
              <w:rPr>
                <w:spacing w:val="1"/>
                <w:sz w:val="24"/>
              </w:rPr>
              <w:t xml:space="preserve"> </w:t>
            </w:r>
            <w:r>
              <w:rPr>
                <w:sz w:val="24"/>
              </w:rPr>
              <w:t>проблем</w:t>
            </w:r>
            <w:r>
              <w:rPr>
                <w:spacing w:val="1"/>
                <w:sz w:val="24"/>
              </w:rPr>
              <w:t xml:space="preserve"> </w:t>
            </w:r>
            <w:r>
              <w:rPr>
                <w:sz w:val="24"/>
              </w:rPr>
              <w:t>разрабатывалось);</w:t>
            </w:r>
          </w:p>
          <w:p w:rsidR="00144573" w:rsidRDefault="00933899">
            <w:pPr>
              <w:pStyle w:val="TableParagraph"/>
              <w:numPr>
                <w:ilvl w:val="0"/>
                <w:numId w:val="28"/>
              </w:numPr>
              <w:tabs>
                <w:tab w:val="left" w:pos="879"/>
              </w:tabs>
              <w:ind w:right="95" w:firstLine="0"/>
              <w:jc w:val="both"/>
              <w:rPr>
                <w:sz w:val="24"/>
              </w:rPr>
            </w:pPr>
            <w:r>
              <w:rPr>
                <w:sz w:val="24"/>
              </w:rPr>
              <w:t>возможности</w:t>
            </w:r>
            <w:r>
              <w:rPr>
                <w:spacing w:val="1"/>
                <w:sz w:val="24"/>
              </w:rPr>
              <w:t xml:space="preserve"> </w:t>
            </w:r>
            <w:r>
              <w:rPr>
                <w:sz w:val="24"/>
              </w:rPr>
              <w:t>применения</w:t>
            </w:r>
            <w:r>
              <w:rPr>
                <w:spacing w:val="-57"/>
                <w:sz w:val="24"/>
              </w:rPr>
              <w:t xml:space="preserve"> </w:t>
            </w:r>
            <w:r>
              <w:rPr>
                <w:sz w:val="24"/>
              </w:rPr>
              <w:t>получаемых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объяснения</w:t>
            </w:r>
            <w:r>
              <w:rPr>
                <w:spacing w:val="-57"/>
                <w:sz w:val="24"/>
              </w:rPr>
              <w:t xml:space="preserve"> </w:t>
            </w:r>
            <w:r>
              <w:rPr>
                <w:sz w:val="24"/>
              </w:rPr>
              <w:t>социальных</w:t>
            </w:r>
          </w:p>
          <w:p w:rsidR="00144573" w:rsidRDefault="00933899">
            <w:pPr>
              <w:pStyle w:val="TableParagraph"/>
              <w:ind w:left="105"/>
              <w:jc w:val="both"/>
              <w:rPr>
                <w:sz w:val="24"/>
              </w:rPr>
            </w:pPr>
            <w:r>
              <w:rPr>
                <w:sz w:val="24"/>
              </w:rPr>
              <w:t>и</w:t>
            </w:r>
            <w:r>
              <w:rPr>
                <w:spacing w:val="-3"/>
                <w:sz w:val="24"/>
              </w:rPr>
              <w:t xml:space="preserve"> </w:t>
            </w:r>
            <w:r>
              <w:rPr>
                <w:sz w:val="24"/>
              </w:rPr>
              <w:t>природных</w:t>
            </w:r>
            <w:r>
              <w:rPr>
                <w:spacing w:val="-1"/>
                <w:sz w:val="24"/>
              </w:rPr>
              <w:t xml:space="preserve"> </w:t>
            </w:r>
            <w:r>
              <w:rPr>
                <w:sz w:val="24"/>
              </w:rPr>
              <w:t>явлений;</w:t>
            </w:r>
          </w:p>
          <w:p w:rsidR="00144573" w:rsidRDefault="00933899">
            <w:pPr>
              <w:pStyle w:val="TableParagraph"/>
              <w:numPr>
                <w:ilvl w:val="0"/>
                <w:numId w:val="28"/>
              </w:numPr>
              <w:tabs>
                <w:tab w:val="left" w:pos="630"/>
              </w:tabs>
              <w:ind w:right="95" w:firstLine="0"/>
              <w:jc w:val="both"/>
              <w:rPr>
                <w:sz w:val="24"/>
              </w:rPr>
            </w:pPr>
            <w:r>
              <w:rPr>
                <w:sz w:val="24"/>
              </w:rPr>
              <w:t>владение</w:t>
            </w:r>
            <w:r>
              <w:rPr>
                <w:spacing w:val="1"/>
                <w:sz w:val="24"/>
              </w:rPr>
              <w:t xml:space="preserve"> </w:t>
            </w:r>
            <w:r>
              <w:rPr>
                <w:sz w:val="24"/>
              </w:rPr>
              <w:t>методами</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задач;</w:t>
            </w:r>
          </w:p>
          <w:p w:rsidR="00144573" w:rsidRDefault="00933899">
            <w:pPr>
              <w:pStyle w:val="TableParagraph"/>
              <w:numPr>
                <w:ilvl w:val="0"/>
                <w:numId w:val="28"/>
              </w:numPr>
              <w:tabs>
                <w:tab w:val="left" w:pos="500"/>
                <w:tab w:val="left" w:pos="2492"/>
              </w:tabs>
              <w:ind w:right="96" w:firstLine="0"/>
              <w:jc w:val="both"/>
              <w:rPr>
                <w:sz w:val="24"/>
              </w:rPr>
            </w:pPr>
            <w:r>
              <w:rPr>
                <w:sz w:val="24"/>
              </w:rPr>
              <w:t>свободное</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ГИА,</w:t>
            </w:r>
            <w:r>
              <w:rPr>
                <w:spacing w:val="1"/>
                <w:sz w:val="24"/>
              </w:rPr>
              <w:t xml:space="preserve"> </w:t>
            </w:r>
            <w:r>
              <w:rPr>
                <w:sz w:val="24"/>
              </w:rPr>
              <w:t>олимпиад:</w:t>
            </w:r>
            <w:r>
              <w:rPr>
                <w:sz w:val="24"/>
              </w:rPr>
              <w:tab/>
            </w:r>
            <w:r>
              <w:rPr>
                <w:spacing w:val="-1"/>
                <w:sz w:val="24"/>
              </w:rPr>
              <w:t>региональных,</w:t>
            </w:r>
          </w:p>
          <w:p w:rsidR="00144573" w:rsidRDefault="00933899">
            <w:pPr>
              <w:pStyle w:val="TableParagraph"/>
              <w:spacing w:line="264" w:lineRule="exact"/>
              <w:ind w:left="105"/>
              <w:jc w:val="both"/>
              <w:rPr>
                <w:sz w:val="24"/>
              </w:rPr>
            </w:pPr>
            <w:r>
              <w:rPr>
                <w:sz w:val="24"/>
              </w:rPr>
              <w:t>российских,</w:t>
            </w:r>
            <w:r>
              <w:rPr>
                <w:spacing w:val="-1"/>
                <w:sz w:val="24"/>
              </w:rPr>
              <w:t xml:space="preserve"> </w:t>
            </w:r>
            <w:r>
              <w:rPr>
                <w:sz w:val="24"/>
              </w:rPr>
              <w:t>международных.</w:t>
            </w:r>
          </w:p>
        </w:tc>
      </w:tr>
      <w:tr w:rsidR="00144573">
        <w:trPr>
          <w:trHeight w:val="3864"/>
        </w:trPr>
        <w:tc>
          <w:tcPr>
            <w:tcW w:w="569" w:type="dxa"/>
          </w:tcPr>
          <w:p w:rsidR="00144573" w:rsidRDefault="00933899">
            <w:pPr>
              <w:pStyle w:val="TableParagraph"/>
              <w:spacing w:line="268" w:lineRule="exact"/>
              <w:rPr>
                <w:sz w:val="24"/>
              </w:rPr>
            </w:pPr>
            <w:r>
              <w:rPr>
                <w:sz w:val="24"/>
              </w:rPr>
              <w:t>4.2</w:t>
            </w:r>
          </w:p>
        </w:tc>
        <w:tc>
          <w:tcPr>
            <w:tcW w:w="1985" w:type="dxa"/>
          </w:tcPr>
          <w:p w:rsidR="00144573" w:rsidRDefault="00933899">
            <w:pPr>
              <w:pStyle w:val="TableParagraph"/>
              <w:tabs>
                <w:tab w:val="left" w:pos="1043"/>
              </w:tabs>
              <w:ind w:right="99"/>
              <w:rPr>
                <w:sz w:val="24"/>
              </w:rPr>
            </w:pPr>
            <w:r>
              <w:rPr>
                <w:sz w:val="24"/>
              </w:rPr>
              <w:t>Компетентность</w:t>
            </w:r>
            <w:r>
              <w:rPr>
                <w:spacing w:val="1"/>
                <w:sz w:val="24"/>
              </w:rPr>
              <w:t xml:space="preserve"> </w:t>
            </w:r>
            <w:r>
              <w:rPr>
                <w:sz w:val="24"/>
              </w:rPr>
              <w:t>в</w:t>
            </w:r>
            <w:r>
              <w:rPr>
                <w:sz w:val="24"/>
              </w:rPr>
              <w:tab/>
            </w:r>
            <w:r>
              <w:rPr>
                <w:spacing w:val="-1"/>
                <w:sz w:val="24"/>
              </w:rPr>
              <w:t>методах</w:t>
            </w:r>
            <w:r>
              <w:rPr>
                <w:spacing w:val="-57"/>
                <w:sz w:val="24"/>
              </w:rPr>
              <w:t xml:space="preserve"> </w:t>
            </w:r>
            <w:r>
              <w:rPr>
                <w:sz w:val="24"/>
              </w:rPr>
              <w:t>преподавания</w:t>
            </w:r>
          </w:p>
        </w:tc>
        <w:tc>
          <w:tcPr>
            <w:tcW w:w="8648" w:type="dxa"/>
          </w:tcPr>
          <w:p w:rsidR="00144573" w:rsidRDefault="00933899">
            <w:pPr>
              <w:pStyle w:val="TableParagraph"/>
              <w:ind w:right="99"/>
              <w:jc w:val="both"/>
              <w:rPr>
                <w:sz w:val="24"/>
              </w:rPr>
            </w:pPr>
            <w:r>
              <w:rPr>
                <w:sz w:val="24"/>
              </w:rPr>
              <w:t>Обеспечивает</w:t>
            </w:r>
            <w:r>
              <w:rPr>
                <w:spacing w:val="1"/>
                <w:sz w:val="24"/>
              </w:rPr>
              <w:t xml:space="preserve"> </w:t>
            </w:r>
            <w:r>
              <w:rPr>
                <w:sz w:val="24"/>
              </w:rPr>
              <w:t>возможность</w:t>
            </w:r>
            <w:r>
              <w:rPr>
                <w:spacing w:val="1"/>
                <w:sz w:val="24"/>
              </w:rPr>
              <w:t xml:space="preserve"> </w:t>
            </w:r>
            <w:r>
              <w:rPr>
                <w:sz w:val="24"/>
              </w:rPr>
              <w:t>эффективного</w:t>
            </w:r>
            <w:r>
              <w:rPr>
                <w:spacing w:val="1"/>
                <w:sz w:val="24"/>
              </w:rPr>
              <w:t xml:space="preserve"> </w:t>
            </w:r>
            <w:r>
              <w:rPr>
                <w:sz w:val="24"/>
              </w:rPr>
              <w:t>усвоения</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умений, предусмотренных программой. Обеспечивает индивидуальный подход и</w:t>
            </w:r>
            <w:r>
              <w:rPr>
                <w:spacing w:val="1"/>
                <w:sz w:val="24"/>
              </w:rPr>
              <w:t xml:space="preserve"> </w:t>
            </w:r>
            <w:r>
              <w:rPr>
                <w:sz w:val="24"/>
              </w:rPr>
              <w:t>развитие</w:t>
            </w:r>
          </w:p>
          <w:p w:rsidR="00144573" w:rsidRDefault="00933899">
            <w:pPr>
              <w:pStyle w:val="TableParagraph"/>
              <w:jc w:val="both"/>
              <w:rPr>
                <w:sz w:val="24"/>
              </w:rPr>
            </w:pPr>
            <w:r>
              <w:rPr>
                <w:sz w:val="24"/>
              </w:rPr>
              <w:t>творческой</w:t>
            </w:r>
            <w:r>
              <w:rPr>
                <w:spacing w:val="-2"/>
                <w:sz w:val="24"/>
              </w:rPr>
              <w:t xml:space="preserve"> </w:t>
            </w:r>
            <w:r>
              <w:rPr>
                <w:sz w:val="24"/>
              </w:rPr>
              <w:t>личности</w:t>
            </w:r>
          </w:p>
        </w:tc>
        <w:tc>
          <w:tcPr>
            <w:tcW w:w="4110" w:type="dxa"/>
          </w:tcPr>
          <w:p w:rsidR="00144573" w:rsidRDefault="00933899">
            <w:pPr>
              <w:pStyle w:val="TableParagraph"/>
              <w:numPr>
                <w:ilvl w:val="0"/>
                <w:numId w:val="27"/>
              </w:numPr>
              <w:tabs>
                <w:tab w:val="left" w:pos="407"/>
              </w:tabs>
              <w:ind w:right="97" w:firstLine="0"/>
              <w:jc w:val="both"/>
              <w:rPr>
                <w:sz w:val="24"/>
              </w:rPr>
            </w:pPr>
            <w:r>
              <w:rPr>
                <w:sz w:val="24"/>
              </w:rPr>
              <w:t>Знание</w:t>
            </w:r>
            <w:r>
              <w:rPr>
                <w:spacing w:val="1"/>
                <w:sz w:val="24"/>
              </w:rPr>
              <w:t xml:space="preserve"> </w:t>
            </w:r>
            <w:r>
              <w:rPr>
                <w:sz w:val="24"/>
              </w:rPr>
              <w:t>нормативных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методик;</w:t>
            </w:r>
          </w:p>
          <w:p w:rsidR="00144573" w:rsidRDefault="00933899">
            <w:pPr>
              <w:pStyle w:val="TableParagraph"/>
              <w:numPr>
                <w:ilvl w:val="0"/>
                <w:numId w:val="27"/>
              </w:numPr>
              <w:tabs>
                <w:tab w:val="left" w:pos="407"/>
                <w:tab w:val="left" w:pos="2925"/>
              </w:tabs>
              <w:ind w:left="406" w:hanging="302"/>
              <w:jc w:val="both"/>
              <w:rPr>
                <w:sz w:val="24"/>
              </w:rPr>
            </w:pPr>
            <w:r>
              <w:rPr>
                <w:sz w:val="24"/>
              </w:rPr>
              <w:t>демонстрация</w:t>
            </w:r>
            <w:r>
              <w:rPr>
                <w:sz w:val="24"/>
              </w:rPr>
              <w:tab/>
              <w:t>личностно</w:t>
            </w:r>
          </w:p>
          <w:p w:rsidR="00144573" w:rsidRDefault="00933899">
            <w:pPr>
              <w:pStyle w:val="TableParagraph"/>
              <w:tabs>
                <w:tab w:val="left" w:pos="3162"/>
              </w:tabs>
              <w:ind w:left="105" w:right="98"/>
              <w:jc w:val="both"/>
              <w:rPr>
                <w:sz w:val="24"/>
              </w:rPr>
            </w:pPr>
            <w:r>
              <w:rPr>
                <w:sz w:val="24"/>
              </w:rPr>
              <w:t>ориентированных</w:t>
            </w:r>
            <w:r>
              <w:rPr>
                <w:sz w:val="24"/>
              </w:rPr>
              <w:tab/>
            </w:r>
            <w:r>
              <w:rPr>
                <w:spacing w:val="-1"/>
                <w:sz w:val="24"/>
              </w:rPr>
              <w:t>методов</w:t>
            </w:r>
            <w:r>
              <w:rPr>
                <w:spacing w:val="-58"/>
                <w:sz w:val="24"/>
              </w:rPr>
              <w:t xml:space="preserve"> </w:t>
            </w:r>
            <w:r>
              <w:rPr>
                <w:sz w:val="24"/>
              </w:rPr>
              <w:t>образования;</w:t>
            </w:r>
          </w:p>
          <w:p w:rsidR="00144573" w:rsidRDefault="00933899">
            <w:pPr>
              <w:pStyle w:val="TableParagraph"/>
              <w:numPr>
                <w:ilvl w:val="0"/>
                <w:numId w:val="27"/>
              </w:numPr>
              <w:tabs>
                <w:tab w:val="left" w:pos="407"/>
              </w:tabs>
              <w:ind w:right="97" w:firstLine="0"/>
              <w:jc w:val="both"/>
              <w:rPr>
                <w:sz w:val="24"/>
              </w:rPr>
            </w:pPr>
            <w:r>
              <w:rPr>
                <w:sz w:val="24"/>
              </w:rPr>
              <w:t>наличие своих находок и методов,</w:t>
            </w:r>
            <w:r>
              <w:rPr>
                <w:spacing w:val="1"/>
                <w:sz w:val="24"/>
              </w:rPr>
              <w:t xml:space="preserve"> </w:t>
            </w:r>
            <w:r>
              <w:rPr>
                <w:sz w:val="24"/>
              </w:rPr>
              <w:t>авторской</w:t>
            </w:r>
            <w:r>
              <w:rPr>
                <w:spacing w:val="-1"/>
                <w:sz w:val="24"/>
              </w:rPr>
              <w:t xml:space="preserve"> </w:t>
            </w:r>
            <w:r>
              <w:rPr>
                <w:sz w:val="24"/>
              </w:rPr>
              <w:t>школы;</w:t>
            </w:r>
          </w:p>
          <w:p w:rsidR="00144573" w:rsidRDefault="00933899">
            <w:pPr>
              <w:pStyle w:val="TableParagraph"/>
              <w:numPr>
                <w:ilvl w:val="0"/>
                <w:numId w:val="27"/>
              </w:numPr>
              <w:tabs>
                <w:tab w:val="left" w:pos="409"/>
              </w:tabs>
              <w:ind w:right="94" w:firstLine="0"/>
              <w:jc w:val="both"/>
              <w:rPr>
                <w:sz w:val="24"/>
              </w:rPr>
            </w:pPr>
            <w:r>
              <w:rPr>
                <w:sz w:val="24"/>
              </w:rPr>
              <w:t>знание современных достижений в</w:t>
            </w:r>
            <w:r>
              <w:rPr>
                <w:spacing w:val="-57"/>
                <w:sz w:val="24"/>
              </w:rPr>
              <w:t xml:space="preserve"> </w:t>
            </w:r>
            <w:r>
              <w:rPr>
                <w:sz w:val="24"/>
              </w:rPr>
              <w:t>области</w:t>
            </w:r>
            <w:r>
              <w:rPr>
                <w:spacing w:val="1"/>
                <w:sz w:val="24"/>
              </w:rPr>
              <w:t xml:space="preserve"> </w:t>
            </w:r>
            <w:r>
              <w:rPr>
                <w:sz w:val="24"/>
              </w:rPr>
              <w:t>методики</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использование</w:t>
            </w:r>
            <w:r>
              <w:rPr>
                <w:spacing w:val="1"/>
                <w:sz w:val="24"/>
              </w:rPr>
              <w:t xml:space="preserve"> </w:t>
            </w:r>
            <w:r>
              <w:rPr>
                <w:sz w:val="24"/>
              </w:rPr>
              <w:t>новых</w:t>
            </w:r>
            <w:r>
              <w:rPr>
                <w:spacing w:val="1"/>
                <w:sz w:val="24"/>
              </w:rPr>
              <w:t xml:space="preserve"> </w:t>
            </w:r>
            <w:r>
              <w:rPr>
                <w:sz w:val="24"/>
              </w:rPr>
              <w:t>информационных</w:t>
            </w:r>
            <w:r>
              <w:rPr>
                <w:spacing w:val="1"/>
                <w:sz w:val="24"/>
              </w:rPr>
              <w:t xml:space="preserve"> </w:t>
            </w:r>
            <w:r>
              <w:rPr>
                <w:sz w:val="24"/>
              </w:rPr>
              <w:t>технологий;</w:t>
            </w:r>
          </w:p>
          <w:p w:rsidR="00144573" w:rsidRDefault="00933899">
            <w:pPr>
              <w:pStyle w:val="TableParagraph"/>
              <w:numPr>
                <w:ilvl w:val="0"/>
                <w:numId w:val="27"/>
              </w:numPr>
              <w:tabs>
                <w:tab w:val="left" w:pos="407"/>
              </w:tabs>
              <w:ind w:right="100" w:firstLine="0"/>
              <w:jc w:val="both"/>
              <w:rPr>
                <w:sz w:val="24"/>
              </w:rPr>
            </w:pPr>
            <w:r>
              <w:rPr>
                <w:sz w:val="24"/>
              </w:rPr>
              <w:t>использование</w:t>
            </w:r>
            <w:r>
              <w:rPr>
                <w:spacing w:val="1"/>
                <w:sz w:val="24"/>
              </w:rPr>
              <w:t xml:space="preserve"> </w:t>
            </w:r>
            <w:r>
              <w:rPr>
                <w:sz w:val="24"/>
              </w:rPr>
              <w:t>в</w:t>
            </w:r>
            <w:r>
              <w:rPr>
                <w:spacing w:val="61"/>
                <w:sz w:val="24"/>
              </w:rPr>
              <w:t xml:space="preserve"> </w:t>
            </w:r>
            <w:r>
              <w:rPr>
                <w:sz w:val="24"/>
              </w:rPr>
              <w:t>учебном</w:t>
            </w:r>
            <w:r>
              <w:rPr>
                <w:spacing w:val="-57"/>
                <w:sz w:val="24"/>
              </w:rPr>
              <w:t xml:space="preserve"> </w:t>
            </w:r>
            <w:r>
              <w:rPr>
                <w:sz w:val="24"/>
              </w:rPr>
              <w:t>процессе</w:t>
            </w:r>
          </w:p>
          <w:p w:rsidR="00144573" w:rsidRDefault="00933899">
            <w:pPr>
              <w:pStyle w:val="TableParagraph"/>
              <w:spacing w:line="264" w:lineRule="exact"/>
              <w:ind w:left="105"/>
              <w:jc w:val="both"/>
              <w:rPr>
                <w:sz w:val="24"/>
              </w:rPr>
            </w:pPr>
            <w:r>
              <w:rPr>
                <w:sz w:val="24"/>
              </w:rPr>
              <w:t>современных</w:t>
            </w:r>
            <w:r>
              <w:rPr>
                <w:spacing w:val="-2"/>
                <w:sz w:val="24"/>
              </w:rPr>
              <w:t xml:space="preserve"> </w:t>
            </w:r>
            <w:r>
              <w:rPr>
                <w:sz w:val="24"/>
              </w:rPr>
              <w:t>методов</w:t>
            </w:r>
            <w:r>
              <w:rPr>
                <w:spacing w:val="-3"/>
                <w:sz w:val="24"/>
              </w:rPr>
              <w:t xml:space="preserve"> </w:t>
            </w:r>
            <w:r>
              <w:rPr>
                <w:sz w:val="24"/>
              </w:rPr>
              <w:t>обучения.</w:t>
            </w:r>
          </w:p>
        </w:tc>
      </w:tr>
      <w:tr w:rsidR="00144573">
        <w:trPr>
          <w:trHeight w:val="828"/>
        </w:trPr>
        <w:tc>
          <w:tcPr>
            <w:tcW w:w="569" w:type="dxa"/>
          </w:tcPr>
          <w:p w:rsidR="00144573" w:rsidRDefault="00933899">
            <w:pPr>
              <w:pStyle w:val="TableParagraph"/>
              <w:spacing w:line="268" w:lineRule="exact"/>
              <w:rPr>
                <w:sz w:val="24"/>
              </w:rPr>
            </w:pPr>
            <w:r>
              <w:rPr>
                <w:sz w:val="24"/>
              </w:rPr>
              <w:t>4.3</w:t>
            </w:r>
          </w:p>
        </w:tc>
        <w:tc>
          <w:tcPr>
            <w:tcW w:w="1985" w:type="dxa"/>
          </w:tcPr>
          <w:p w:rsidR="00144573" w:rsidRDefault="00933899">
            <w:pPr>
              <w:pStyle w:val="TableParagraph"/>
              <w:spacing w:line="268" w:lineRule="exact"/>
              <w:rPr>
                <w:sz w:val="24"/>
              </w:rPr>
            </w:pPr>
            <w:r>
              <w:rPr>
                <w:sz w:val="24"/>
              </w:rPr>
              <w:t>Компетентность</w:t>
            </w:r>
          </w:p>
          <w:p w:rsidR="00144573" w:rsidRDefault="00933899">
            <w:pPr>
              <w:pStyle w:val="TableParagraph"/>
              <w:tabs>
                <w:tab w:val="left" w:pos="424"/>
              </w:tabs>
              <w:spacing w:line="270" w:lineRule="atLeast"/>
              <w:ind w:right="97"/>
              <w:rPr>
                <w:sz w:val="24"/>
              </w:rPr>
            </w:pPr>
            <w:r>
              <w:rPr>
                <w:sz w:val="24"/>
              </w:rPr>
              <w:t>в</w:t>
            </w:r>
            <w:r>
              <w:rPr>
                <w:sz w:val="24"/>
              </w:rPr>
              <w:tab/>
            </w:r>
            <w:r>
              <w:rPr>
                <w:spacing w:val="-1"/>
                <w:sz w:val="24"/>
              </w:rPr>
              <w:t>субъективных</w:t>
            </w:r>
            <w:r>
              <w:rPr>
                <w:spacing w:val="-57"/>
                <w:sz w:val="24"/>
              </w:rPr>
              <w:t xml:space="preserve"> </w:t>
            </w:r>
            <w:r>
              <w:rPr>
                <w:sz w:val="24"/>
              </w:rPr>
              <w:t>условиях</w:t>
            </w:r>
          </w:p>
        </w:tc>
        <w:tc>
          <w:tcPr>
            <w:tcW w:w="8648" w:type="dxa"/>
          </w:tcPr>
          <w:p w:rsidR="00144573" w:rsidRDefault="00933899">
            <w:pPr>
              <w:pStyle w:val="TableParagraph"/>
              <w:spacing w:line="268" w:lineRule="exact"/>
              <w:rPr>
                <w:sz w:val="24"/>
              </w:rPr>
            </w:pPr>
            <w:r>
              <w:rPr>
                <w:sz w:val="24"/>
              </w:rPr>
              <w:t>Позволяет</w:t>
            </w:r>
            <w:r>
              <w:rPr>
                <w:spacing w:val="-3"/>
                <w:sz w:val="24"/>
              </w:rPr>
              <w:t xml:space="preserve"> </w:t>
            </w:r>
            <w:r>
              <w:rPr>
                <w:sz w:val="24"/>
              </w:rPr>
              <w:t>осуществить</w:t>
            </w:r>
            <w:r>
              <w:rPr>
                <w:spacing w:val="-4"/>
                <w:sz w:val="24"/>
              </w:rPr>
              <w:t xml:space="preserve"> </w:t>
            </w:r>
            <w:r>
              <w:rPr>
                <w:sz w:val="24"/>
              </w:rPr>
              <w:t>индивидуальный</w:t>
            </w:r>
            <w:r>
              <w:rPr>
                <w:spacing w:val="-3"/>
                <w:sz w:val="24"/>
              </w:rPr>
              <w:t xml:space="preserve"> </w:t>
            </w:r>
            <w:r>
              <w:rPr>
                <w:sz w:val="24"/>
              </w:rPr>
              <w:t>подход</w:t>
            </w:r>
            <w:r>
              <w:rPr>
                <w:spacing w:val="-3"/>
                <w:sz w:val="24"/>
              </w:rPr>
              <w:t xml:space="preserve"> </w:t>
            </w:r>
            <w:r>
              <w:rPr>
                <w:sz w:val="24"/>
              </w:rPr>
              <w:t>к</w:t>
            </w:r>
            <w:r>
              <w:rPr>
                <w:spacing w:val="-3"/>
                <w:sz w:val="24"/>
              </w:rPr>
              <w:t xml:space="preserve"> </w:t>
            </w:r>
            <w:r>
              <w:rPr>
                <w:sz w:val="24"/>
              </w:rPr>
              <w:t>организации</w:t>
            </w:r>
            <w:r>
              <w:rPr>
                <w:spacing w:val="-2"/>
                <w:sz w:val="24"/>
              </w:rPr>
              <w:t xml:space="preserve"> </w:t>
            </w:r>
            <w:r>
              <w:rPr>
                <w:sz w:val="24"/>
              </w:rPr>
              <w:t>образовательного</w:t>
            </w:r>
          </w:p>
          <w:p w:rsidR="00144573" w:rsidRDefault="00933899">
            <w:pPr>
              <w:pStyle w:val="TableParagraph"/>
              <w:spacing w:line="270" w:lineRule="atLeast"/>
              <w:rPr>
                <w:sz w:val="24"/>
              </w:rPr>
            </w:pPr>
            <w:r>
              <w:rPr>
                <w:sz w:val="24"/>
              </w:rPr>
              <w:t>процесса.</w:t>
            </w:r>
            <w:r>
              <w:rPr>
                <w:spacing w:val="48"/>
                <w:sz w:val="24"/>
              </w:rPr>
              <w:t xml:space="preserve"> </w:t>
            </w:r>
            <w:r>
              <w:rPr>
                <w:sz w:val="24"/>
              </w:rPr>
              <w:t>Служит</w:t>
            </w:r>
            <w:r>
              <w:rPr>
                <w:spacing w:val="53"/>
                <w:sz w:val="24"/>
              </w:rPr>
              <w:t xml:space="preserve"> </w:t>
            </w:r>
            <w:r>
              <w:rPr>
                <w:sz w:val="24"/>
              </w:rPr>
              <w:t>условием</w:t>
            </w:r>
            <w:r>
              <w:rPr>
                <w:spacing w:val="48"/>
                <w:sz w:val="24"/>
              </w:rPr>
              <w:t xml:space="preserve"> </w:t>
            </w:r>
            <w:r>
              <w:rPr>
                <w:sz w:val="24"/>
              </w:rPr>
              <w:t>гуманизации</w:t>
            </w:r>
            <w:r>
              <w:rPr>
                <w:spacing w:val="48"/>
                <w:sz w:val="24"/>
              </w:rPr>
              <w:t xml:space="preserve"> </w:t>
            </w:r>
            <w:r>
              <w:rPr>
                <w:sz w:val="24"/>
              </w:rPr>
              <w:t>образования.</w:t>
            </w:r>
            <w:r>
              <w:rPr>
                <w:spacing w:val="48"/>
                <w:sz w:val="24"/>
              </w:rPr>
              <w:t xml:space="preserve"> </w:t>
            </w:r>
            <w:r>
              <w:rPr>
                <w:sz w:val="24"/>
              </w:rPr>
              <w:t>Обеспечивает</w:t>
            </w:r>
            <w:r>
              <w:rPr>
                <w:spacing w:val="50"/>
                <w:sz w:val="24"/>
              </w:rPr>
              <w:t xml:space="preserve"> </w:t>
            </w:r>
            <w:r>
              <w:rPr>
                <w:sz w:val="24"/>
              </w:rPr>
              <w:t>высокую</w:t>
            </w:r>
            <w:r>
              <w:rPr>
                <w:spacing w:val="-57"/>
                <w:sz w:val="24"/>
              </w:rPr>
              <w:t xml:space="preserve"> </w:t>
            </w:r>
            <w:r>
              <w:rPr>
                <w:sz w:val="24"/>
              </w:rPr>
              <w:t>мотивацию</w:t>
            </w:r>
            <w:r>
              <w:rPr>
                <w:spacing w:val="-1"/>
                <w:sz w:val="24"/>
              </w:rPr>
              <w:t xml:space="preserve"> </w:t>
            </w:r>
            <w:r>
              <w:rPr>
                <w:sz w:val="24"/>
              </w:rPr>
              <w:t>академической активности</w:t>
            </w:r>
          </w:p>
        </w:tc>
        <w:tc>
          <w:tcPr>
            <w:tcW w:w="4110" w:type="dxa"/>
          </w:tcPr>
          <w:p w:rsidR="00144573" w:rsidRDefault="00933899">
            <w:pPr>
              <w:pStyle w:val="TableParagraph"/>
              <w:spacing w:line="268" w:lineRule="exact"/>
              <w:ind w:left="105"/>
              <w:rPr>
                <w:sz w:val="24"/>
              </w:rPr>
            </w:pPr>
            <w:r>
              <w:rPr>
                <w:sz w:val="24"/>
              </w:rPr>
              <w:t>—</w:t>
            </w:r>
            <w:r>
              <w:rPr>
                <w:spacing w:val="-2"/>
                <w:sz w:val="24"/>
              </w:rPr>
              <w:t xml:space="preserve"> </w:t>
            </w:r>
            <w:r>
              <w:rPr>
                <w:sz w:val="24"/>
              </w:rPr>
              <w:t>Знание</w:t>
            </w:r>
            <w:r>
              <w:rPr>
                <w:spacing w:val="58"/>
                <w:sz w:val="24"/>
              </w:rPr>
              <w:t xml:space="preserve"> </w:t>
            </w:r>
            <w:r>
              <w:rPr>
                <w:sz w:val="24"/>
              </w:rPr>
              <w:t>теоретического</w:t>
            </w:r>
            <w:r>
              <w:rPr>
                <w:spacing w:val="59"/>
                <w:sz w:val="24"/>
              </w:rPr>
              <w:t xml:space="preserve"> </w:t>
            </w:r>
            <w:r>
              <w:rPr>
                <w:sz w:val="24"/>
              </w:rPr>
              <w:t>материала</w:t>
            </w:r>
          </w:p>
          <w:p w:rsidR="00144573" w:rsidRDefault="00933899">
            <w:pPr>
              <w:pStyle w:val="TableParagraph"/>
              <w:tabs>
                <w:tab w:val="left" w:pos="582"/>
                <w:tab w:val="left" w:pos="2064"/>
                <w:tab w:val="left" w:pos="2709"/>
              </w:tabs>
              <w:spacing w:line="270" w:lineRule="atLeast"/>
              <w:ind w:left="105" w:right="97"/>
              <w:rPr>
                <w:sz w:val="24"/>
              </w:rPr>
            </w:pPr>
            <w:r>
              <w:rPr>
                <w:sz w:val="24"/>
              </w:rPr>
              <w:t>по</w:t>
            </w:r>
            <w:r>
              <w:rPr>
                <w:sz w:val="24"/>
              </w:rPr>
              <w:tab/>
              <w:t>психологии,</w:t>
            </w:r>
            <w:r>
              <w:rPr>
                <w:sz w:val="24"/>
              </w:rPr>
              <w:tab/>
              <w:t>характеризующего</w:t>
            </w:r>
            <w:r>
              <w:rPr>
                <w:spacing w:val="-57"/>
                <w:sz w:val="24"/>
              </w:rPr>
              <w:t xml:space="preserve"> </w:t>
            </w:r>
            <w:r>
              <w:rPr>
                <w:sz w:val="24"/>
              </w:rPr>
              <w:t>индивидуальные</w:t>
            </w:r>
            <w:r>
              <w:rPr>
                <w:sz w:val="24"/>
              </w:rPr>
              <w:tab/>
            </w:r>
            <w:r>
              <w:rPr>
                <w:sz w:val="24"/>
              </w:rPr>
              <w:tab/>
            </w:r>
            <w:r>
              <w:rPr>
                <w:spacing w:val="-1"/>
                <w:sz w:val="24"/>
              </w:rPr>
              <w:t>особенности</w:t>
            </w:r>
          </w:p>
        </w:tc>
      </w:tr>
    </w:tbl>
    <w:p w:rsidR="00144573" w:rsidRDefault="00144573">
      <w:pPr>
        <w:spacing w:line="270" w:lineRule="atLeast"/>
        <w:rPr>
          <w:sz w:val="24"/>
        </w:rPr>
        <w:sectPr w:rsidR="00144573">
          <w:pgSz w:w="16840" w:h="11910" w:orient="landscape"/>
          <w:pgMar w:top="1100" w:right="460" w:bottom="860" w:left="600" w:header="0" w:footer="678" w:gutter="0"/>
          <w:cols w:space="720"/>
        </w:sectPr>
      </w:pPr>
    </w:p>
    <w:p w:rsidR="00144573" w:rsidRDefault="00144573">
      <w:pPr>
        <w:pStyle w:val="a3"/>
        <w:spacing w:before="3"/>
        <w:ind w:left="0"/>
        <w:jc w:val="left"/>
        <w:rPr>
          <w:b/>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985"/>
        <w:gridCol w:w="8648"/>
        <w:gridCol w:w="4110"/>
      </w:tblGrid>
      <w:tr w:rsidR="00144573">
        <w:trPr>
          <w:trHeight w:val="4968"/>
        </w:trPr>
        <w:tc>
          <w:tcPr>
            <w:tcW w:w="569" w:type="dxa"/>
          </w:tcPr>
          <w:p w:rsidR="00144573" w:rsidRDefault="00144573">
            <w:pPr>
              <w:pStyle w:val="TableParagraph"/>
              <w:ind w:left="0"/>
              <w:rPr>
                <w:sz w:val="24"/>
              </w:rPr>
            </w:pPr>
          </w:p>
        </w:tc>
        <w:tc>
          <w:tcPr>
            <w:tcW w:w="1985" w:type="dxa"/>
          </w:tcPr>
          <w:p w:rsidR="00144573" w:rsidRDefault="00933899">
            <w:pPr>
              <w:pStyle w:val="TableParagraph"/>
              <w:tabs>
                <w:tab w:val="left" w:pos="1745"/>
              </w:tabs>
              <w:ind w:right="98"/>
              <w:rPr>
                <w:sz w:val="24"/>
              </w:rPr>
            </w:pPr>
            <w:r>
              <w:rPr>
                <w:sz w:val="24"/>
              </w:rPr>
              <w:t>деятельности</w:t>
            </w:r>
            <w:r>
              <w:rPr>
                <w:spacing w:val="1"/>
                <w:sz w:val="24"/>
              </w:rPr>
              <w:t xml:space="preserve"> </w:t>
            </w:r>
            <w:r>
              <w:rPr>
                <w:sz w:val="24"/>
              </w:rPr>
              <w:t>(знание</w:t>
            </w:r>
            <w:r>
              <w:rPr>
                <w:spacing w:val="1"/>
                <w:sz w:val="24"/>
              </w:rPr>
              <w:t xml:space="preserve"> </w:t>
            </w:r>
            <w:r>
              <w:rPr>
                <w:sz w:val="24"/>
              </w:rPr>
              <w:t>учеников</w:t>
            </w:r>
            <w:r>
              <w:rPr>
                <w:sz w:val="24"/>
              </w:rPr>
              <w:tab/>
            </w:r>
            <w:r>
              <w:rPr>
                <w:spacing w:val="-4"/>
                <w:sz w:val="24"/>
              </w:rPr>
              <w:t>и</w:t>
            </w:r>
            <w:r>
              <w:rPr>
                <w:spacing w:val="-57"/>
                <w:sz w:val="24"/>
              </w:rPr>
              <w:t xml:space="preserve"> </w:t>
            </w:r>
            <w:r>
              <w:rPr>
                <w:sz w:val="24"/>
              </w:rPr>
              <w:t>учебных</w:t>
            </w:r>
            <w:r>
              <w:rPr>
                <w:spacing w:val="1"/>
                <w:sz w:val="24"/>
              </w:rPr>
              <w:t xml:space="preserve"> </w:t>
            </w:r>
            <w:r>
              <w:rPr>
                <w:sz w:val="24"/>
              </w:rPr>
              <w:t>коллективов)</w:t>
            </w:r>
          </w:p>
        </w:tc>
        <w:tc>
          <w:tcPr>
            <w:tcW w:w="8648" w:type="dxa"/>
          </w:tcPr>
          <w:p w:rsidR="00144573" w:rsidRDefault="00144573">
            <w:pPr>
              <w:pStyle w:val="TableParagraph"/>
              <w:ind w:left="0"/>
              <w:rPr>
                <w:sz w:val="24"/>
              </w:rPr>
            </w:pPr>
          </w:p>
        </w:tc>
        <w:tc>
          <w:tcPr>
            <w:tcW w:w="4110" w:type="dxa"/>
          </w:tcPr>
          <w:p w:rsidR="00144573" w:rsidRDefault="00933899">
            <w:pPr>
              <w:pStyle w:val="TableParagraph"/>
              <w:spacing w:line="270" w:lineRule="exact"/>
              <w:ind w:left="105"/>
              <w:rPr>
                <w:sz w:val="24"/>
              </w:rPr>
            </w:pPr>
            <w:r>
              <w:rPr>
                <w:sz w:val="24"/>
              </w:rPr>
              <w:t>обучающихся;</w:t>
            </w:r>
          </w:p>
          <w:p w:rsidR="00144573" w:rsidRDefault="00933899">
            <w:pPr>
              <w:pStyle w:val="TableParagraph"/>
              <w:numPr>
                <w:ilvl w:val="0"/>
                <w:numId w:val="26"/>
              </w:numPr>
              <w:tabs>
                <w:tab w:val="left" w:pos="407"/>
                <w:tab w:val="left" w:pos="1969"/>
                <w:tab w:val="left" w:pos="2601"/>
                <w:tab w:val="left" w:pos="2907"/>
              </w:tabs>
              <w:ind w:right="95" w:firstLine="0"/>
              <w:jc w:val="both"/>
              <w:rPr>
                <w:sz w:val="24"/>
              </w:rPr>
            </w:pPr>
            <w:r>
              <w:rPr>
                <w:sz w:val="24"/>
              </w:rPr>
              <w:t>владение</w:t>
            </w:r>
            <w:r>
              <w:rPr>
                <w:spacing w:val="1"/>
                <w:sz w:val="24"/>
              </w:rPr>
              <w:t xml:space="preserve"> </w:t>
            </w:r>
            <w:r>
              <w:rPr>
                <w:sz w:val="24"/>
              </w:rPr>
              <w:t>методами</w:t>
            </w:r>
            <w:r>
              <w:rPr>
                <w:spacing w:val="1"/>
                <w:sz w:val="24"/>
              </w:rPr>
              <w:t xml:space="preserve"> </w:t>
            </w:r>
            <w:r>
              <w:rPr>
                <w:sz w:val="24"/>
              </w:rPr>
              <w:t>диагностики</w:t>
            </w:r>
            <w:r>
              <w:rPr>
                <w:spacing w:val="-57"/>
                <w:sz w:val="24"/>
              </w:rPr>
              <w:t xml:space="preserve"> </w:t>
            </w:r>
            <w:r>
              <w:rPr>
                <w:sz w:val="24"/>
              </w:rPr>
              <w:t>индивидуальных</w:t>
            </w:r>
            <w:r>
              <w:rPr>
                <w:sz w:val="24"/>
              </w:rPr>
              <w:tab/>
            </w:r>
            <w:r>
              <w:rPr>
                <w:sz w:val="24"/>
              </w:rPr>
              <w:tab/>
            </w:r>
            <w:r>
              <w:rPr>
                <w:spacing w:val="-1"/>
                <w:sz w:val="24"/>
              </w:rPr>
              <w:t>особенностей</w:t>
            </w:r>
            <w:r>
              <w:rPr>
                <w:spacing w:val="-58"/>
                <w:sz w:val="24"/>
              </w:rPr>
              <w:t xml:space="preserve"> </w:t>
            </w:r>
            <w:r>
              <w:rPr>
                <w:sz w:val="24"/>
              </w:rPr>
              <w:t>(возможно,</w:t>
            </w:r>
            <w:r>
              <w:rPr>
                <w:sz w:val="24"/>
              </w:rPr>
              <w:tab/>
              <w:t>со</w:t>
            </w:r>
            <w:r>
              <w:rPr>
                <w:sz w:val="24"/>
              </w:rPr>
              <w:tab/>
            </w:r>
            <w:r>
              <w:rPr>
                <w:sz w:val="24"/>
              </w:rPr>
              <w:tab/>
            </w:r>
            <w:r>
              <w:rPr>
                <w:spacing w:val="-1"/>
                <w:sz w:val="24"/>
              </w:rPr>
              <w:t>школьным</w:t>
            </w:r>
            <w:r>
              <w:rPr>
                <w:spacing w:val="-58"/>
                <w:sz w:val="24"/>
              </w:rPr>
              <w:t xml:space="preserve"> </w:t>
            </w:r>
            <w:r>
              <w:rPr>
                <w:sz w:val="24"/>
              </w:rPr>
              <w:t>психологом);</w:t>
            </w:r>
          </w:p>
          <w:p w:rsidR="00144573" w:rsidRDefault="00933899">
            <w:pPr>
              <w:pStyle w:val="TableParagraph"/>
              <w:numPr>
                <w:ilvl w:val="0"/>
                <w:numId w:val="26"/>
              </w:numPr>
              <w:tabs>
                <w:tab w:val="left" w:pos="407"/>
              </w:tabs>
              <w:ind w:right="96" w:firstLine="0"/>
              <w:jc w:val="both"/>
              <w:rPr>
                <w:sz w:val="24"/>
              </w:rPr>
            </w:pPr>
            <w:r>
              <w:rPr>
                <w:sz w:val="24"/>
              </w:rPr>
              <w:t>использование</w:t>
            </w:r>
            <w:r>
              <w:rPr>
                <w:spacing w:val="1"/>
                <w:sz w:val="24"/>
              </w:rPr>
              <w:t xml:space="preserve"> </w:t>
            </w:r>
            <w:r>
              <w:rPr>
                <w:sz w:val="24"/>
              </w:rPr>
              <w:t>знаний</w:t>
            </w:r>
            <w:r>
              <w:rPr>
                <w:spacing w:val="1"/>
                <w:sz w:val="24"/>
              </w:rPr>
              <w:t xml:space="preserve"> </w:t>
            </w:r>
            <w:r>
              <w:rPr>
                <w:sz w:val="24"/>
              </w:rPr>
              <w:t>по</w:t>
            </w:r>
            <w:r>
              <w:rPr>
                <w:spacing w:val="-57"/>
                <w:sz w:val="24"/>
              </w:rPr>
              <w:t xml:space="preserve"> </w:t>
            </w:r>
            <w:r>
              <w:rPr>
                <w:sz w:val="24"/>
              </w:rPr>
              <w:t>психологии</w:t>
            </w:r>
            <w:r>
              <w:rPr>
                <w:spacing w:val="1"/>
                <w:sz w:val="24"/>
              </w:rPr>
              <w:t xml:space="preserve"> </w:t>
            </w:r>
            <w:r>
              <w:rPr>
                <w:sz w:val="24"/>
              </w:rPr>
              <w:t>в организации</w:t>
            </w:r>
            <w:r>
              <w:rPr>
                <w:spacing w:val="1"/>
                <w:sz w:val="24"/>
              </w:rPr>
              <w:t xml:space="preserve"> </w:t>
            </w:r>
            <w:r>
              <w:rPr>
                <w:sz w:val="24"/>
              </w:rPr>
              <w:t>учебного</w:t>
            </w:r>
            <w:r>
              <w:rPr>
                <w:spacing w:val="1"/>
                <w:sz w:val="24"/>
              </w:rPr>
              <w:t xml:space="preserve"> </w:t>
            </w:r>
            <w:r>
              <w:rPr>
                <w:sz w:val="24"/>
              </w:rPr>
              <w:t>процесса;</w:t>
            </w:r>
          </w:p>
          <w:p w:rsidR="00144573" w:rsidRDefault="00933899">
            <w:pPr>
              <w:pStyle w:val="TableParagraph"/>
              <w:numPr>
                <w:ilvl w:val="0"/>
                <w:numId w:val="26"/>
              </w:numPr>
              <w:tabs>
                <w:tab w:val="left" w:pos="407"/>
                <w:tab w:val="left" w:pos="2262"/>
              </w:tabs>
              <w:ind w:right="98" w:firstLine="0"/>
              <w:jc w:val="both"/>
              <w:rPr>
                <w:sz w:val="24"/>
              </w:rPr>
            </w:pPr>
            <w:r>
              <w:rPr>
                <w:sz w:val="24"/>
              </w:rPr>
              <w:t>разработка</w:t>
            </w:r>
            <w:r>
              <w:rPr>
                <w:sz w:val="24"/>
              </w:rPr>
              <w:tab/>
            </w:r>
            <w:r>
              <w:rPr>
                <w:spacing w:val="-1"/>
                <w:sz w:val="24"/>
              </w:rPr>
              <w:t>индивидуальных</w:t>
            </w:r>
            <w:r>
              <w:rPr>
                <w:spacing w:val="-58"/>
                <w:sz w:val="24"/>
              </w:rPr>
              <w:t xml:space="preserve"> </w:t>
            </w:r>
            <w:r>
              <w:rPr>
                <w:sz w:val="24"/>
              </w:rPr>
              <w:t>проектов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характеристик</w:t>
            </w:r>
            <w:r>
              <w:rPr>
                <w:spacing w:val="-1"/>
                <w:sz w:val="24"/>
              </w:rPr>
              <w:t xml:space="preserve"> </w:t>
            </w:r>
            <w:r>
              <w:rPr>
                <w:sz w:val="24"/>
              </w:rPr>
              <w:t>обучающихся;</w:t>
            </w:r>
          </w:p>
          <w:p w:rsidR="00144573" w:rsidRDefault="00933899">
            <w:pPr>
              <w:pStyle w:val="TableParagraph"/>
              <w:numPr>
                <w:ilvl w:val="0"/>
                <w:numId w:val="26"/>
              </w:numPr>
              <w:tabs>
                <w:tab w:val="left" w:pos="407"/>
                <w:tab w:val="left" w:pos="1137"/>
                <w:tab w:val="left" w:pos="1822"/>
                <w:tab w:val="left" w:pos="2369"/>
                <w:tab w:val="left" w:pos="3122"/>
              </w:tabs>
              <w:spacing w:before="1"/>
              <w:ind w:right="98" w:firstLine="0"/>
              <w:rPr>
                <w:sz w:val="24"/>
              </w:rPr>
            </w:pPr>
            <w:r>
              <w:rPr>
                <w:sz w:val="24"/>
              </w:rPr>
              <w:t>владение методами социометрии;</w:t>
            </w:r>
            <w:r>
              <w:rPr>
                <w:spacing w:val="1"/>
                <w:sz w:val="24"/>
              </w:rPr>
              <w:t xml:space="preserve"> </w:t>
            </w:r>
            <w:r>
              <w:rPr>
                <w:sz w:val="24"/>
              </w:rPr>
              <w:t>учёт</w:t>
            </w:r>
            <w:r>
              <w:rPr>
                <w:sz w:val="24"/>
              </w:rPr>
              <w:tab/>
              <w:t>особенностей</w:t>
            </w:r>
            <w:r>
              <w:rPr>
                <w:sz w:val="24"/>
              </w:rPr>
              <w:tab/>
            </w:r>
            <w:r>
              <w:rPr>
                <w:spacing w:val="-1"/>
                <w:sz w:val="24"/>
              </w:rPr>
              <w:t>учебных</w:t>
            </w:r>
            <w:r>
              <w:rPr>
                <w:spacing w:val="-57"/>
                <w:sz w:val="24"/>
              </w:rPr>
              <w:t xml:space="preserve"> </w:t>
            </w:r>
            <w:r>
              <w:rPr>
                <w:sz w:val="24"/>
              </w:rPr>
              <w:t>коллективов</w:t>
            </w:r>
            <w:r>
              <w:rPr>
                <w:sz w:val="24"/>
              </w:rPr>
              <w:tab/>
              <w:t>в</w:t>
            </w:r>
            <w:r>
              <w:rPr>
                <w:sz w:val="24"/>
              </w:rPr>
              <w:tab/>
            </w:r>
            <w:r>
              <w:rPr>
                <w:spacing w:val="-1"/>
                <w:sz w:val="24"/>
              </w:rPr>
              <w:t>педагогическом</w:t>
            </w:r>
            <w:r>
              <w:rPr>
                <w:spacing w:val="-57"/>
                <w:sz w:val="24"/>
              </w:rPr>
              <w:t xml:space="preserve"> </w:t>
            </w:r>
            <w:r>
              <w:rPr>
                <w:sz w:val="24"/>
              </w:rPr>
              <w:t>процессе;</w:t>
            </w:r>
          </w:p>
          <w:p w:rsidR="00144573" w:rsidRDefault="00933899">
            <w:pPr>
              <w:pStyle w:val="TableParagraph"/>
              <w:numPr>
                <w:ilvl w:val="0"/>
                <w:numId w:val="26"/>
              </w:numPr>
              <w:tabs>
                <w:tab w:val="left" w:pos="407"/>
              </w:tabs>
              <w:spacing w:line="276" w:lineRule="exact"/>
              <w:ind w:right="98" w:firstLine="0"/>
              <w:jc w:val="both"/>
              <w:rPr>
                <w:sz w:val="24"/>
              </w:rPr>
            </w:pPr>
            <w:r>
              <w:rPr>
                <w:sz w:val="24"/>
              </w:rPr>
              <w:t>знание</w:t>
            </w:r>
            <w:r>
              <w:rPr>
                <w:spacing w:val="1"/>
                <w:sz w:val="24"/>
              </w:rPr>
              <w:t xml:space="preserve"> </w:t>
            </w:r>
            <w:r>
              <w:rPr>
                <w:sz w:val="24"/>
              </w:rPr>
              <w:t>(рефлексия)</w:t>
            </w:r>
            <w:r>
              <w:rPr>
                <w:spacing w:val="1"/>
                <w:sz w:val="24"/>
              </w:rPr>
              <w:t xml:space="preserve"> </w:t>
            </w:r>
            <w:r>
              <w:rPr>
                <w:sz w:val="24"/>
              </w:rPr>
              <w:t>своих</w:t>
            </w:r>
            <w:r>
              <w:rPr>
                <w:spacing w:val="-57"/>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их</w:t>
            </w:r>
            <w:r>
              <w:rPr>
                <w:spacing w:val="-57"/>
                <w:sz w:val="24"/>
              </w:rPr>
              <w:t xml:space="preserve"> </w:t>
            </w:r>
            <w:r>
              <w:rPr>
                <w:sz w:val="24"/>
              </w:rPr>
              <w:t>учёт</w:t>
            </w:r>
            <w:r>
              <w:rPr>
                <w:spacing w:val="1"/>
                <w:sz w:val="24"/>
              </w:rPr>
              <w:t xml:space="preserve"> </w:t>
            </w:r>
            <w:r>
              <w:rPr>
                <w:sz w:val="24"/>
              </w:rPr>
              <w:t>в</w:t>
            </w:r>
            <w:r>
              <w:rPr>
                <w:spacing w:val="-1"/>
                <w:sz w:val="24"/>
              </w:rPr>
              <w:t xml:space="preserve"> </w:t>
            </w:r>
            <w:r>
              <w:rPr>
                <w:sz w:val="24"/>
              </w:rPr>
              <w:t>своей деятельности.</w:t>
            </w:r>
          </w:p>
        </w:tc>
      </w:tr>
      <w:tr w:rsidR="00144573">
        <w:trPr>
          <w:trHeight w:val="1934"/>
        </w:trPr>
        <w:tc>
          <w:tcPr>
            <w:tcW w:w="569" w:type="dxa"/>
          </w:tcPr>
          <w:p w:rsidR="00144573" w:rsidRDefault="00933899">
            <w:pPr>
              <w:pStyle w:val="TableParagraph"/>
              <w:spacing w:line="270" w:lineRule="exact"/>
              <w:rPr>
                <w:sz w:val="24"/>
              </w:rPr>
            </w:pPr>
            <w:r>
              <w:rPr>
                <w:sz w:val="24"/>
              </w:rPr>
              <w:t>4.4</w:t>
            </w:r>
          </w:p>
        </w:tc>
        <w:tc>
          <w:tcPr>
            <w:tcW w:w="1985" w:type="dxa"/>
          </w:tcPr>
          <w:p w:rsidR="00144573" w:rsidRDefault="00933899">
            <w:pPr>
              <w:pStyle w:val="TableParagraph"/>
              <w:tabs>
                <w:tab w:val="left" w:pos="1278"/>
                <w:tab w:val="left" w:pos="1316"/>
              </w:tabs>
              <w:ind w:right="96"/>
              <w:rPr>
                <w:sz w:val="24"/>
              </w:rPr>
            </w:pPr>
            <w:r>
              <w:rPr>
                <w:sz w:val="24"/>
              </w:rPr>
              <w:t>Умение</w:t>
            </w:r>
            <w:r>
              <w:rPr>
                <w:sz w:val="24"/>
              </w:rPr>
              <w:tab/>
            </w:r>
            <w:r>
              <w:rPr>
                <w:sz w:val="24"/>
              </w:rPr>
              <w:tab/>
            </w:r>
            <w:r>
              <w:rPr>
                <w:spacing w:val="-1"/>
                <w:sz w:val="24"/>
              </w:rPr>
              <w:t>вести</w:t>
            </w:r>
            <w:r>
              <w:rPr>
                <w:spacing w:val="-57"/>
                <w:sz w:val="24"/>
              </w:rPr>
              <w:t xml:space="preserve"> </w:t>
            </w:r>
            <w:r>
              <w:rPr>
                <w:sz w:val="24"/>
              </w:rPr>
              <w:t>самостоятельны</w:t>
            </w:r>
            <w:r>
              <w:rPr>
                <w:spacing w:val="1"/>
                <w:sz w:val="24"/>
              </w:rPr>
              <w:t xml:space="preserve"> </w:t>
            </w:r>
            <w:r>
              <w:rPr>
                <w:sz w:val="24"/>
              </w:rPr>
              <w:t>й</w:t>
            </w:r>
            <w:r>
              <w:rPr>
                <w:sz w:val="24"/>
              </w:rPr>
              <w:tab/>
            </w:r>
            <w:r>
              <w:rPr>
                <w:spacing w:val="-2"/>
                <w:sz w:val="24"/>
              </w:rPr>
              <w:t>поиск</w:t>
            </w:r>
          </w:p>
          <w:p w:rsidR="00144573" w:rsidRDefault="00933899">
            <w:pPr>
              <w:pStyle w:val="TableParagraph"/>
              <w:rPr>
                <w:sz w:val="24"/>
              </w:rPr>
            </w:pPr>
            <w:r>
              <w:rPr>
                <w:sz w:val="24"/>
              </w:rPr>
              <w:t>информации</w:t>
            </w:r>
          </w:p>
        </w:tc>
        <w:tc>
          <w:tcPr>
            <w:tcW w:w="8648" w:type="dxa"/>
          </w:tcPr>
          <w:p w:rsidR="00144573" w:rsidRDefault="00933899">
            <w:pPr>
              <w:pStyle w:val="TableParagraph"/>
              <w:ind w:right="100"/>
              <w:jc w:val="both"/>
              <w:rPr>
                <w:sz w:val="24"/>
              </w:rPr>
            </w:pPr>
            <w:r>
              <w:rPr>
                <w:sz w:val="24"/>
              </w:rPr>
              <w:t>Обеспечивает</w:t>
            </w:r>
            <w:r>
              <w:rPr>
                <w:spacing w:val="1"/>
                <w:sz w:val="24"/>
              </w:rPr>
              <w:t xml:space="preserve"> </w:t>
            </w:r>
            <w:r>
              <w:rPr>
                <w:sz w:val="24"/>
              </w:rPr>
              <w:t>постоянный</w:t>
            </w:r>
            <w:r>
              <w:rPr>
                <w:spacing w:val="1"/>
                <w:sz w:val="24"/>
              </w:rPr>
              <w:t xml:space="preserve"> </w:t>
            </w:r>
            <w:r>
              <w:rPr>
                <w:sz w:val="24"/>
              </w:rPr>
              <w:t>профессиональный</w:t>
            </w:r>
            <w:r>
              <w:rPr>
                <w:spacing w:val="1"/>
                <w:sz w:val="24"/>
              </w:rPr>
              <w:t xml:space="preserve"> </w:t>
            </w:r>
            <w:r>
              <w:rPr>
                <w:sz w:val="24"/>
              </w:rPr>
              <w:t>рост</w:t>
            </w:r>
            <w:r>
              <w:rPr>
                <w:spacing w:val="1"/>
                <w:sz w:val="24"/>
              </w:rPr>
              <w:t xml:space="preserve"> </w:t>
            </w:r>
            <w:r>
              <w:rPr>
                <w:sz w:val="24"/>
              </w:rPr>
              <w:t>и</w:t>
            </w:r>
            <w:r>
              <w:rPr>
                <w:spacing w:val="1"/>
                <w:sz w:val="24"/>
              </w:rPr>
              <w:t xml:space="preserve"> </w:t>
            </w:r>
            <w:r>
              <w:rPr>
                <w:sz w:val="24"/>
              </w:rPr>
              <w:t>творческий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педагогической</w:t>
            </w:r>
            <w:r>
              <w:rPr>
                <w:spacing w:val="1"/>
                <w:sz w:val="24"/>
              </w:rPr>
              <w:t xml:space="preserve"> </w:t>
            </w:r>
            <w:r>
              <w:rPr>
                <w:sz w:val="24"/>
              </w:rPr>
              <w:t>деятельности.</w:t>
            </w:r>
            <w:r>
              <w:rPr>
                <w:spacing w:val="1"/>
                <w:sz w:val="24"/>
              </w:rPr>
              <w:t xml:space="preserve"> </w:t>
            </w:r>
            <w:r>
              <w:rPr>
                <w:sz w:val="24"/>
              </w:rPr>
              <w:t>Современная</w:t>
            </w:r>
            <w:r>
              <w:rPr>
                <w:spacing w:val="1"/>
                <w:sz w:val="24"/>
              </w:rPr>
              <w:t xml:space="preserve"> </w:t>
            </w:r>
            <w:r>
              <w:rPr>
                <w:sz w:val="24"/>
              </w:rPr>
              <w:t>ситуация</w:t>
            </w:r>
            <w:r>
              <w:rPr>
                <w:spacing w:val="1"/>
                <w:sz w:val="24"/>
              </w:rPr>
              <w:t xml:space="preserve"> </w:t>
            </w:r>
            <w:r>
              <w:rPr>
                <w:sz w:val="24"/>
              </w:rPr>
              <w:t>быстрого</w:t>
            </w:r>
            <w:r>
              <w:rPr>
                <w:spacing w:val="1"/>
                <w:sz w:val="24"/>
              </w:rPr>
              <w:t xml:space="preserve"> </w:t>
            </w:r>
            <w:r>
              <w:rPr>
                <w:sz w:val="24"/>
              </w:rPr>
              <w:t>развития</w:t>
            </w:r>
            <w:r>
              <w:rPr>
                <w:spacing w:val="-57"/>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появление</w:t>
            </w:r>
            <w:r>
              <w:rPr>
                <w:spacing w:val="1"/>
                <w:sz w:val="24"/>
              </w:rPr>
              <w:t xml:space="preserve"> </w:t>
            </w:r>
            <w:r>
              <w:rPr>
                <w:sz w:val="24"/>
              </w:rPr>
              <w:t>новых</w:t>
            </w:r>
            <w:r>
              <w:rPr>
                <w:spacing w:val="1"/>
                <w:sz w:val="24"/>
              </w:rPr>
              <w:t xml:space="preserve"> </w:t>
            </w:r>
            <w:r>
              <w:rPr>
                <w:sz w:val="24"/>
              </w:rPr>
              <w:t>педагогических</w:t>
            </w:r>
            <w:r>
              <w:rPr>
                <w:spacing w:val="61"/>
                <w:sz w:val="24"/>
              </w:rPr>
              <w:t xml:space="preserve"> </w:t>
            </w:r>
            <w:r>
              <w:rPr>
                <w:sz w:val="24"/>
              </w:rPr>
              <w:t>технологий</w:t>
            </w:r>
            <w:r>
              <w:rPr>
                <w:spacing w:val="1"/>
                <w:sz w:val="24"/>
              </w:rPr>
              <w:t xml:space="preserve"> </w:t>
            </w:r>
            <w:r>
              <w:rPr>
                <w:sz w:val="24"/>
              </w:rPr>
              <w:t>предполагает</w:t>
            </w:r>
            <w:r>
              <w:rPr>
                <w:spacing w:val="1"/>
                <w:sz w:val="24"/>
              </w:rPr>
              <w:t xml:space="preserve"> </w:t>
            </w:r>
            <w:r>
              <w:rPr>
                <w:sz w:val="24"/>
              </w:rPr>
              <w:t>непрерывное</w:t>
            </w:r>
            <w:r>
              <w:rPr>
                <w:spacing w:val="1"/>
                <w:sz w:val="24"/>
              </w:rPr>
              <w:t xml:space="preserve"> </w:t>
            </w:r>
            <w:r>
              <w:rPr>
                <w:sz w:val="24"/>
              </w:rPr>
              <w:t>обновление</w:t>
            </w:r>
            <w:r>
              <w:rPr>
                <w:spacing w:val="1"/>
                <w:sz w:val="24"/>
              </w:rPr>
              <w:t xml:space="preserve"> </w:t>
            </w:r>
            <w:r>
              <w:rPr>
                <w:sz w:val="24"/>
              </w:rPr>
              <w:t>собственных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что</w:t>
            </w:r>
            <w:r>
              <w:rPr>
                <w:spacing w:val="1"/>
                <w:sz w:val="24"/>
              </w:rPr>
              <w:t xml:space="preserve"> </w:t>
            </w:r>
            <w:r>
              <w:rPr>
                <w:sz w:val="24"/>
              </w:rPr>
              <w:t>обеспечивает</w:t>
            </w:r>
            <w:r>
              <w:rPr>
                <w:spacing w:val="-1"/>
                <w:sz w:val="24"/>
              </w:rPr>
              <w:t xml:space="preserve"> </w:t>
            </w:r>
            <w:r>
              <w:rPr>
                <w:sz w:val="24"/>
              </w:rPr>
              <w:t>желание</w:t>
            </w:r>
            <w:r>
              <w:rPr>
                <w:spacing w:val="-1"/>
                <w:sz w:val="24"/>
              </w:rPr>
              <w:t xml:space="preserve"> </w:t>
            </w:r>
            <w:r>
              <w:rPr>
                <w:sz w:val="24"/>
              </w:rPr>
              <w:t>и</w:t>
            </w:r>
            <w:r>
              <w:rPr>
                <w:spacing w:val="2"/>
                <w:sz w:val="24"/>
              </w:rPr>
              <w:t xml:space="preserve"> </w:t>
            </w:r>
            <w:r>
              <w:rPr>
                <w:sz w:val="24"/>
              </w:rPr>
              <w:t>умение</w:t>
            </w:r>
            <w:r>
              <w:rPr>
                <w:spacing w:val="-1"/>
                <w:sz w:val="24"/>
              </w:rPr>
              <w:t xml:space="preserve"> </w:t>
            </w:r>
            <w:r>
              <w:rPr>
                <w:sz w:val="24"/>
              </w:rPr>
              <w:t>вести самостоятельный</w:t>
            </w:r>
            <w:r>
              <w:rPr>
                <w:spacing w:val="-2"/>
                <w:sz w:val="24"/>
              </w:rPr>
              <w:t xml:space="preserve"> </w:t>
            </w:r>
            <w:r>
              <w:rPr>
                <w:sz w:val="24"/>
              </w:rPr>
              <w:t>поиск</w:t>
            </w:r>
          </w:p>
        </w:tc>
        <w:tc>
          <w:tcPr>
            <w:tcW w:w="4110" w:type="dxa"/>
          </w:tcPr>
          <w:p w:rsidR="00144573" w:rsidRDefault="00933899">
            <w:pPr>
              <w:pStyle w:val="TableParagraph"/>
              <w:numPr>
                <w:ilvl w:val="0"/>
                <w:numId w:val="25"/>
              </w:numPr>
              <w:tabs>
                <w:tab w:val="left" w:pos="407"/>
              </w:tabs>
              <w:ind w:right="1746" w:firstLine="0"/>
              <w:rPr>
                <w:sz w:val="24"/>
              </w:rPr>
            </w:pPr>
            <w:r>
              <w:rPr>
                <w:spacing w:val="-1"/>
                <w:sz w:val="24"/>
              </w:rPr>
              <w:t>Профессиональная</w:t>
            </w:r>
            <w:r>
              <w:rPr>
                <w:spacing w:val="-57"/>
                <w:sz w:val="24"/>
              </w:rPr>
              <w:t xml:space="preserve"> </w:t>
            </w:r>
            <w:r>
              <w:rPr>
                <w:sz w:val="24"/>
              </w:rPr>
              <w:t>любознательность;</w:t>
            </w:r>
          </w:p>
          <w:p w:rsidR="00144573" w:rsidRDefault="00933899">
            <w:pPr>
              <w:pStyle w:val="TableParagraph"/>
              <w:tabs>
                <w:tab w:val="left" w:pos="1119"/>
                <w:tab w:val="left" w:pos="2735"/>
              </w:tabs>
              <w:ind w:left="105" w:right="101"/>
              <w:rPr>
                <w:sz w:val="24"/>
              </w:rPr>
            </w:pPr>
            <w:r>
              <w:rPr>
                <w:sz w:val="24"/>
              </w:rPr>
              <w:t>умение</w:t>
            </w:r>
            <w:r>
              <w:rPr>
                <w:sz w:val="24"/>
              </w:rPr>
              <w:tab/>
              <w:t>пользоваться</w:t>
            </w:r>
            <w:r>
              <w:rPr>
                <w:sz w:val="24"/>
              </w:rPr>
              <w:tab/>
            </w:r>
            <w:r>
              <w:rPr>
                <w:spacing w:val="-1"/>
                <w:sz w:val="24"/>
              </w:rPr>
              <w:t>различными</w:t>
            </w:r>
            <w:r>
              <w:rPr>
                <w:spacing w:val="-57"/>
                <w:sz w:val="24"/>
              </w:rPr>
              <w:t xml:space="preserve"> </w:t>
            </w:r>
            <w:r>
              <w:rPr>
                <w:sz w:val="24"/>
              </w:rPr>
              <w:t>информационно-поисковыми</w:t>
            </w:r>
            <w:r>
              <w:rPr>
                <w:spacing w:val="1"/>
                <w:sz w:val="24"/>
              </w:rPr>
              <w:t xml:space="preserve"> </w:t>
            </w:r>
            <w:r>
              <w:rPr>
                <w:sz w:val="24"/>
              </w:rPr>
              <w:t>технологиями;</w:t>
            </w:r>
          </w:p>
          <w:p w:rsidR="00144573" w:rsidRDefault="00933899">
            <w:pPr>
              <w:pStyle w:val="TableParagraph"/>
              <w:numPr>
                <w:ilvl w:val="0"/>
                <w:numId w:val="25"/>
              </w:numPr>
              <w:tabs>
                <w:tab w:val="left" w:pos="407"/>
                <w:tab w:val="left" w:pos="2247"/>
                <w:tab w:val="left" w:pos="3679"/>
              </w:tabs>
              <w:spacing w:line="276" w:lineRule="exact"/>
              <w:ind w:right="98" w:firstLine="0"/>
              <w:rPr>
                <w:sz w:val="24"/>
              </w:rPr>
            </w:pPr>
            <w:r>
              <w:rPr>
                <w:sz w:val="24"/>
              </w:rPr>
              <w:t>использование</w:t>
            </w:r>
            <w:r>
              <w:rPr>
                <w:sz w:val="24"/>
              </w:rPr>
              <w:tab/>
              <w:t>различных</w:t>
            </w:r>
            <w:r>
              <w:rPr>
                <w:sz w:val="24"/>
              </w:rPr>
              <w:tab/>
            </w:r>
            <w:r>
              <w:rPr>
                <w:spacing w:val="-3"/>
                <w:sz w:val="24"/>
              </w:rPr>
              <w:t>баз</w:t>
            </w:r>
            <w:r>
              <w:rPr>
                <w:spacing w:val="-57"/>
                <w:sz w:val="24"/>
              </w:rPr>
              <w:t xml:space="preserve"> </w:t>
            </w:r>
            <w:r>
              <w:rPr>
                <w:sz w:val="24"/>
              </w:rPr>
              <w:t>данных</w:t>
            </w:r>
            <w:r>
              <w:rPr>
                <w:spacing w:val="-1"/>
                <w:sz w:val="24"/>
              </w:rPr>
              <w:t xml:space="preserve"> </w:t>
            </w:r>
            <w:r>
              <w:rPr>
                <w:sz w:val="24"/>
              </w:rPr>
              <w:t>в</w:t>
            </w:r>
            <w:r>
              <w:rPr>
                <w:spacing w:val="-3"/>
                <w:sz w:val="24"/>
              </w:rPr>
              <w:t xml:space="preserve"> </w:t>
            </w:r>
            <w:r>
              <w:rPr>
                <w:sz w:val="24"/>
              </w:rPr>
              <w:t>образовательном</w:t>
            </w:r>
            <w:r>
              <w:rPr>
                <w:spacing w:val="-3"/>
                <w:sz w:val="24"/>
              </w:rPr>
              <w:t xml:space="preserve"> </w:t>
            </w:r>
            <w:r>
              <w:rPr>
                <w:sz w:val="24"/>
              </w:rPr>
              <w:t>процессе.</w:t>
            </w:r>
          </w:p>
        </w:tc>
      </w:tr>
      <w:tr w:rsidR="00144573">
        <w:trPr>
          <w:trHeight w:val="275"/>
        </w:trPr>
        <w:tc>
          <w:tcPr>
            <w:tcW w:w="15312" w:type="dxa"/>
            <w:gridSpan w:val="4"/>
          </w:tcPr>
          <w:p w:rsidR="00144573" w:rsidRDefault="00933899">
            <w:pPr>
              <w:pStyle w:val="TableParagraph"/>
              <w:spacing w:line="256" w:lineRule="exact"/>
              <w:rPr>
                <w:sz w:val="24"/>
              </w:rPr>
            </w:pPr>
            <w:r>
              <w:rPr>
                <w:sz w:val="24"/>
              </w:rPr>
              <w:t>5.</w:t>
            </w:r>
            <w:r>
              <w:rPr>
                <w:spacing w:val="-4"/>
                <w:sz w:val="24"/>
              </w:rPr>
              <w:t xml:space="preserve"> </w:t>
            </w:r>
            <w:r>
              <w:rPr>
                <w:sz w:val="24"/>
              </w:rPr>
              <w:t>Разработка</w:t>
            </w:r>
            <w:r>
              <w:rPr>
                <w:spacing w:val="-4"/>
                <w:sz w:val="24"/>
              </w:rPr>
              <w:t xml:space="preserve"> </w:t>
            </w:r>
            <w:r>
              <w:rPr>
                <w:sz w:val="24"/>
              </w:rPr>
              <w:t>программ</w:t>
            </w:r>
            <w:r>
              <w:rPr>
                <w:spacing w:val="-4"/>
                <w:sz w:val="24"/>
              </w:rPr>
              <w:t xml:space="preserve"> </w:t>
            </w:r>
            <w:r>
              <w:rPr>
                <w:sz w:val="24"/>
              </w:rPr>
              <w:t>педагогической</w:t>
            </w:r>
            <w:r>
              <w:rPr>
                <w:spacing w:val="-3"/>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принятие</w:t>
            </w:r>
            <w:r>
              <w:rPr>
                <w:spacing w:val="-4"/>
                <w:sz w:val="24"/>
              </w:rPr>
              <w:t xml:space="preserve"> </w:t>
            </w:r>
            <w:r>
              <w:rPr>
                <w:sz w:val="24"/>
              </w:rPr>
              <w:t>педагогических</w:t>
            </w:r>
            <w:r>
              <w:rPr>
                <w:spacing w:val="-1"/>
                <w:sz w:val="24"/>
              </w:rPr>
              <w:t xml:space="preserve"> </w:t>
            </w:r>
            <w:r>
              <w:rPr>
                <w:sz w:val="24"/>
              </w:rPr>
              <w:t>решений</w:t>
            </w:r>
          </w:p>
        </w:tc>
      </w:tr>
      <w:tr w:rsidR="00144573">
        <w:trPr>
          <w:trHeight w:val="2208"/>
        </w:trPr>
        <w:tc>
          <w:tcPr>
            <w:tcW w:w="569" w:type="dxa"/>
          </w:tcPr>
          <w:p w:rsidR="00144573" w:rsidRDefault="00933899">
            <w:pPr>
              <w:pStyle w:val="TableParagraph"/>
              <w:spacing w:line="268" w:lineRule="exact"/>
              <w:rPr>
                <w:sz w:val="24"/>
              </w:rPr>
            </w:pPr>
            <w:r>
              <w:rPr>
                <w:sz w:val="24"/>
              </w:rPr>
              <w:t>5.1</w:t>
            </w:r>
          </w:p>
        </w:tc>
        <w:tc>
          <w:tcPr>
            <w:tcW w:w="1985" w:type="dxa"/>
          </w:tcPr>
          <w:p w:rsidR="00144573" w:rsidRDefault="00933899">
            <w:pPr>
              <w:pStyle w:val="TableParagraph"/>
              <w:ind w:right="632"/>
              <w:rPr>
                <w:sz w:val="24"/>
              </w:rPr>
            </w:pPr>
            <w:r>
              <w:rPr>
                <w:sz w:val="24"/>
              </w:rPr>
              <w:t>Умение</w:t>
            </w:r>
            <w:r>
              <w:rPr>
                <w:spacing w:val="1"/>
                <w:sz w:val="24"/>
              </w:rPr>
              <w:t xml:space="preserve"> </w:t>
            </w:r>
            <w:r>
              <w:rPr>
                <w:sz w:val="24"/>
              </w:rPr>
              <w:t>разработать</w:t>
            </w:r>
          </w:p>
          <w:p w:rsidR="00144573" w:rsidRDefault="00933899">
            <w:pPr>
              <w:pStyle w:val="TableParagraph"/>
              <w:tabs>
                <w:tab w:val="left" w:pos="699"/>
              </w:tabs>
              <w:ind w:right="99"/>
              <w:rPr>
                <w:sz w:val="24"/>
              </w:rPr>
            </w:pPr>
            <w:r>
              <w:rPr>
                <w:sz w:val="24"/>
              </w:rPr>
              <w:t>образовательну</w:t>
            </w:r>
            <w:r>
              <w:rPr>
                <w:spacing w:val="1"/>
                <w:sz w:val="24"/>
              </w:rPr>
              <w:t xml:space="preserve"> </w:t>
            </w:r>
            <w:r>
              <w:rPr>
                <w:sz w:val="24"/>
              </w:rPr>
              <w:t>ю</w:t>
            </w:r>
            <w:r>
              <w:rPr>
                <w:sz w:val="24"/>
              </w:rPr>
              <w:tab/>
            </w:r>
            <w:r>
              <w:rPr>
                <w:spacing w:val="-1"/>
                <w:sz w:val="24"/>
              </w:rPr>
              <w:t>программу,</w:t>
            </w:r>
            <w:r>
              <w:rPr>
                <w:spacing w:val="-57"/>
                <w:sz w:val="24"/>
              </w:rPr>
              <w:t xml:space="preserve"> </w:t>
            </w:r>
            <w:r>
              <w:rPr>
                <w:sz w:val="24"/>
              </w:rPr>
              <w:t>выбрать</w:t>
            </w:r>
          </w:p>
          <w:p w:rsidR="00144573" w:rsidRDefault="00933899">
            <w:pPr>
              <w:pStyle w:val="TableParagraph"/>
              <w:tabs>
                <w:tab w:val="left" w:pos="1747"/>
              </w:tabs>
              <w:spacing w:line="270" w:lineRule="atLeast"/>
              <w:ind w:right="96"/>
              <w:rPr>
                <w:sz w:val="24"/>
              </w:rPr>
            </w:pPr>
            <w:r>
              <w:rPr>
                <w:sz w:val="24"/>
              </w:rPr>
              <w:t>учебники</w:t>
            </w:r>
            <w:r>
              <w:rPr>
                <w:sz w:val="24"/>
              </w:rPr>
              <w:tab/>
            </w:r>
            <w:r>
              <w:rPr>
                <w:spacing w:val="-4"/>
                <w:sz w:val="24"/>
              </w:rPr>
              <w:t>и</w:t>
            </w:r>
            <w:r>
              <w:rPr>
                <w:spacing w:val="-57"/>
                <w:sz w:val="24"/>
              </w:rPr>
              <w:t xml:space="preserve"> </w:t>
            </w:r>
            <w:r>
              <w:rPr>
                <w:sz w:val="24"/>
              </w:rPr>
              <w:t>учебные</w:t>
            </w:r>
            <w:r>
              <w:rPr>
                <w:spacing w:val="1"/>
                <w:sz w:val="24"/>
              </w:rPr>
              <w:t xml:space="preserve"> </w:t>
            </w:r>
            <w:r>
              <w:rPr>
                <w:sz w:val="24"/>
              </w:rPr>
              <w:t>комплекты</w:t>
            </w:r>
          </w:p>
        </w:tc>
        <w:tc>
          <w:tcPr>
            <w:tcW w:w="8648" w:type="dxa"/>
          </w:tcPr>
          <w:p w:rsidR="00144573" w:rsidRDefault="00933899">
            <w:pPr>
              <w:pStyle w:val="TableParagraph"/>
              <w:ind w:right="95"/>
              <w:jc w:val="both"/>
              <w:rPr>
                <w:sz w:val="24"/>
              </w:rPr>
            </w:pPr>
            <w:r>
              <w:rPr>
                <w:sz w:val="24"/>
              </w:rPr>
              <w:t>Умение</w:t>
            </w:r>
            <w:r>
              <w:rPr>
                <w:spacing w:val="1"/>
                <w:sz w:val="24"/>
              </w:rPr>
              <w:t xml:space="preserve"> </w:t>
            </w:r>
            <w:r>
              <w:rPr>
                <w:sz w:val="24"/>
              </w:rPr>
              <w:t>разработать</w:t>
            </w:r>
            <w:r>
              <w:rPr>
                <w:spacing w:val="1"/>
                <w:sz w:val="24"/>
              </w:rPr>
              <w:t xml:space="preserve"> </w:t>
            </w:r>
            <w:r>
              <w:rPr>
                <w:sz w:val="24"/>
              </w:rPr>
              <w:t>образовательную</w:t>
            </w:r>
            <w:r>
              <w:rPr>
                <w:spacing w:val="1"/>
                <w:sz w:val="24"/>
              </w:rPr>
              <w:t xml:space="preserve"> </w:t>
            </w:r>
            <w:r>
              <w:rPr>
                <w:sz w:val="24"/>
              </w:rPr>
              <w:t>программу является</w:t>
            </w:r>
            <w:r>
              <w:rPr>
                <w:spacing w:val="1"/>
                <w:sz w:val="24"/>
              </w:rPr>
              <w:t xml:space="preserve"> </w:t>
            </w:r>
            <w:r>
              <w:rPr>
                <w:sz w:val="24"/>
              </w:rPr>
              <w:t>базовым</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профессиональных</w:t>
            </w:r>
            <w:r>
              <w:rPr>
                <w:spacing w:val="1"/>
                <w:sz w:val="24"/>
              </w:rPr>
              <w:t xml:space="preserve"> </w:t>
            </w:r>
            <w:r>
              <w:rPr>
                <w:sz w:val="24"/>
              </w:rPr>
              <w:t>компетенций.</w:t>
            </w:r>
            <w:r>
              <w:rPr>
                <w:spacing w:val="1"/>
                <w:sz w:val="24"/>
              </w:rPr>
              <w:t xml:space="preserve"> </w:t>
            </w:r>
            <w:r>
              <w:rPr>
                <w:sz w:val="24"/>
              </w:rPr>
              <w:t>Обеспечивает</w:t>
            </w:r>
            <w:r>
              <w:rPr>
                <w:spacing w:val="1"/>
                <w:sz w:val="24"/>
              </w:rPr>
              <w:t xml:space="preserve"> </w:t>
            </w:r>
            <w:r>
              <w:rPr>
                <w:sz w:val="24"/>
              </w:rPr>
              <w:t>реализацию</w:t>
            </w:r>
            <w:r>
              <w:rPr>
                <w:spacing w:val="1"/>
                <w:sz w:val="24"/>
              </w:rPr>
              <w:t xml:space="preserve"> </w:t>
            </w:r>
            <w:r>
              <w:rPr>
                <w:sz w:val="24"/>
              </w:rPr>
              <w:t>принципа</w:t>
            </w:r>
            <w:r>
              <w:rPr>
                <w:spacing w:val="1"/>
                <w:sz w:val="24"/>
              </w:rPr>
              <w:t xml:space="preserve"> </w:t>
            </w:r>
            <w:r>
              <w:rPr>
                <w:sz w:val="24"/>
              </w:rPr>
              <w:t>академических</w:t>
            </w:r>
            <w:r>
              <w:rPr>
                <w:spacing w:val="1"/>
                <w:sz w:val="24"/>
              </w:rPr>
              <w:t xml:space="preserve"> </w:t>
            </w:r>
            <w:r>
              <w:rPr>
                <w:sz w:val="24"/>
              </w:rPr>
              <w:t>свобод на</w:t>
            </w:r>
            <w:r>
              <w:rPr>
                <w:spacing w:val="1"/>
                <w:sz w:val="24"/>
              </w:rPr>
              <w:t xml:space="preserve"> </w:t>
            </w:r>
            <w:r>
              <w:rPr>
                <w:sz w:val="24"/>
              </w:rPr>
              <w:t>основе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60"/>
                <w:sz w:val="24"/>
              </w:rPr>
              <w:t xml:space="preserve"> </w:t>
            </w:r>
            <w:r>
              <w:rPr>
                <w:sz w:val="24"/>
              </w:rPr>
              <w:t>программ.</w:t>
            </w:r>
            <w:r>
              <w:rPr>
                <w:spacing w:val="-57"/>
                <w:sz w:val="24"/>
              </w:rPr>
              <w:t xml:space="preserve"> </w:t>
            </w:r>
            <w:r>
              <w:rPr>
                <w:sz w:val="24"/>
              </w:rPr>
              <w:t>Без умения разрабатывать образовательные программы в современных условиях</w:t>
            </w:r>
            <w:r>
              <w:rPr>
                <w:spacing w:val="1"/>
                <w:sz w:val="24"/>
              </w:rPr>
              <w:t xml:space="preserve"> </w:t>
            </w:r>
            <w:r>
              <w:rPr>
                <w:sz w:val="24"/>
              </w:rPr>
              <w:t>невозможно творчески организовать образовательный процесс. Образовательные</w:t>
            </w:r>
            <w:r>
              <w:rPr>
                <w:spacing w:val="1"/>
                <w:sz w:val="24"/>
              </w:rPr>
              <w:t xml:space="preserve"> </w:t>
            </w:r>
            <w:r>
              <w:rPr>
                <w:sz w:val="24"/>
              </w:rPr>
              <w:t>программы</w:t>
            </w:r>
            <w:r>
              <w:rPr>
                <w:spacing w:val="1"/>
                <w:sz w:val="24"/>
              </w:rPr>
              <w:t xml:space="preserve"> </w:t>
            </w:r>
            <w:r>
              <w:rPr>
                <w:sz w:val="24"/>
              </w:rPr>
              <w:t>выступают</w:t>
            </w:r>
            <w:r>
              <w:rPr>
                <w:spacing w:val="1"/>
                <w:sz w:val="24"/>
              </w:rPr>
              <w:t xml:space="preserve"> </w:t>
            </w:r>
            <w:r>
              <w:rPr>
                <w:sz w:val="24"/>
              </w:rPr>
              <w:t>средствами</w:t>
            </w:r>
            <w:r>
              <w:rPr>
                <w:spacing w:val="1"/>
                <w:sz w:val="24"/>
              </w:rPr>
              <w:t xml:space="preserve"> </w:t>
            </w:r>
            <w:r>
              <w:rPr>
                <w:sz w:val="24"/>
              </w:rPr>
              <w:t>целенаправленного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 xml:space="preserve">обучающихся.   </w:t>
            </w:r>
            <w:r>
              <w:rPr>
                <w:spacing w:val="13"/>
                <w:sz w:val="24"/>
              </w:rPr>
              <w:t xml:space="preserve"> </w:t>
            </w:r>
            <w:r>
              <w:rPr>
                <w:sz w:val="24"/>
              </w:rPr>
              <w:t xml:space="preserve">Компетентность   </w:t>
            </w:r>
            <w:r>
              <w:rPr>
                <w:spacing w:val="15"/>
                <w:sz w:val="24"/>
              </w:rPr>
              <w:t xml:space="preserve"> </w:t>
            </w:r>
            <w:r>
              <w:rPr>
                <w:sz w:val="24"/>
              </w:rPr>
              <w:t xml:space="preserve">в   </w:t>
            </w:r>
            <w:r>
              <w:rPr>
                <w:spacing w:val="13"/>
                <w:sz w:val="24"/>
              </w:rPr>
              <w:t xml:space="preserve"> </w:t>
            </w:r>
            <w:r>
              <w:rPr>
                <w:sz w:val="24"/>
              </w:rPr>
              <w:t xml:space="preserve">разработке   </w:t>
            </w:r>
            <w:r>
              <w:rPr>
                <w:spacing w:val="12"/>
                <w:sz w:val="24"/>
              </w:rPr>
              <w:t xml:space="preserve"> </w:t>
            </w:r>
            <w:r>
              <w:rPr>
                <w:sz w:val="24"/>
              </w:rPr>
              <w:t xml:space="preserve">образовательных   </w:t>
            </w:r>
            <w:r>
              <w:rPr>
                <w:spacing w:val="14"/>
                <w:sz w:val="24"/>
              </w:rPr>
              <w:t xml:space="preserve"> </w:t>
            </w:r>
            <w:r>
              <w:rPr>
                <w:sz w:val="24"/>
              </w:rPr>
              <w:t>программ</w:t>
            </w:r>
          </w:p>
          <w:p w:rsidR="00144573" w:rsidRDefault="00933899">
            <w:pPr>
              <w:pStyle w:val="TableParagraph"/>
              <w:spacing w:line="264" w:lineRule="exact"/>
              <w:jc w:val="both"/>
              <w:rPr>
                <w:sz w:val="24"/>
              </w:rPr>
            </w:pPr>
            <w:r>
              <w:rPr>
                <w:sz w:val="24"/>
              </w:rPr>
              <w:t>позволяет</w:t>
            </w:r>
            <w:r>
              <w:rPr>
                <w:spacing w:val="76"/>
                <w:sz w:val="24"/>
              </w:rPr>
              <w:t xml:space="preserve"> </w:t>
            </w:r>
            <w:r>
              <w:rPr>
                <w:sz w:val="24"/>
              </w:rPr>
              <w:t>осуществлять</w:t>
            </w:r>
            <w:r>
              <w:rPr>
                <w:spacing w:val="76"/>
                <w:sz w:val="24"/>
              </w:rPr>
              <w:t xml:space="preserve"> </w:t>
            </w:r>
            <w:r>
              <w:rPr>
                <w:sz w:val="24"/>
              </w:rPr>
              <w:t>преподавание</w:t>
            </w:r>
            <w:r>
              <w:rPr>
                <w:spacing w:val="74"/>
                <w:sz w:val="24"/>
              </w:rPr>
              <w:t xml:space="preserve"> </w:t>
            </w:r>
            <w:r>
              <w:rPr>
                <w:sz w:val="24"/>
              </w:rPr>
              <w:t>на</w:t>
            </w:r>
            <w:r>
              <w:rPr>
                <w:spacing w:val="75"/>
                <w:sz w:val="24"/>
              </w:rPr>
              <w:t xml:space="preserve"> </w:t>
            </w:r>
            <w:r>
              <w:rPr>
                <w:sz w:val="24"/>
              </w:rPr>
              <w:t>различных</w:t>
            </w:r>
            <w:r>
              <w:rPr>
                <w:spacing w:val="79"/>
                <w:sz w:val="24"/>
              </w:rPr>
              <w:t xml:space="preserve"> </w:t>
            </w:r>
            <w:r>
              <w:rPr>
                <w:sz w:val="24"/>
              </w:rPr>
              <w:t>уровнях</w:t>
            </w:r>
            <w:r>
              <w:rPr>
                <w:spacing w:val="77"/>
                <w:sz w:val="24"/>
              </w:rPr>
              <w:t xml:space="preserve"> </w:t>
            </w:r>
            <w:r>
              <w:rPr>
                <w:sz w:val="24"/>
              </w:rPr>
              <w:t>обученности</w:t>
            </w:r>
            <w:r>
              <w:rPr>
                <w:spacing w:val="78"/>
                <w:sz w:val="24"/>
              </w:rPr>
              <w:t xml:space="preserve"> </w:t>
            </w:r>
            <w:r>
              <w:rPr>
                <w:sz w:val="24"/>
              </w:rPr>
              <w:t>и</w:t>
            </w:r>
          </w:p>
        </w:tc>
        <w:tc>
          <w:tcPr>
            <w:tcW w:w="4110" w:type="dxa"/>
          </w:tcPr>
          <w:p w:rsidR="00144573" w:rsidRDefault="00933899">
            <w:pPr>
              <w:pStyle w:val="TableParagraph"/>
              <w:numPr>
                <w:ilvl w:val="0"/>
                <w:numId w:val="24"/>
              </w:numPr>
              <w:tabs>
                <w:tab w:val="left" w:pos="407"/>
                <w:tab w:val="left" w:pos="2248"/>
              </w:tabs>
              <w:ind w:right="97" w:firstLine="0"/>
              <w:jc w:val="both"/>
              <w:rPr>
                <w:sz w:val="24"/>
              </w:rPr>
            </w:pPr>
            <w:r>
              <w:rPr>
                <w:sz w:val="24"/>
              </w:rPr>
              <w:t>Знание</w:t>
            </w:r>
            <w:r>
              <w:rPr>
                <w:sz w:val="24"/>
              </w:rPr>
              <w:tab/>
            </w:r>
            <w:r>
              <w:rPr>
                <w:spacing w:val="-1"/>
                <w:sz w:val="24"/>
              </w:rPr>
              <w:t>образовательных</w:t>
            </w:r>
            <w:r>
              <w:rPr>
                <w:spacing w:val="-58"/>
                <w:sz w:val="24"/>
              </w:rPr>
              <w:t xml:space="preserve"> </w:t>
            </w:r>
            <w:r>
              <w:rPr>
                <w:sz w:val="24"/>
              </w:rPr>
              <w:t>стандартов</w:t>
            </w:r>
            <w:r>
              <w:rPr>
                <w:spacing w:val="-2"/>
                <w:sz w:val="24"/>
              </w:rPr>
              <w:t xml:space="preserve"> </w:t>
            </w:r>
            <w:r>
              <w:rPr>
                <w:sz w:val="24"/>
              </w:rPr>
              <w:t>и примерных программ;</w:t>
            </w:r>
          </w:p>
          <w:p w:rsidR="00144573" w:rsidRDefault="00933899">
            <w:pPr>
              <w:pStyle w:val="TableParagraph"/>
              <w:numPr>
                <w:ilvl w:val="0"/>
                <w:numId w:val="24"/>
              </w:numPr>
              <w:tabs>
                <w:tab w:val="left" w:pos="407"/>
                <w:tab w:val="left" w:pos="1753"/>
                <w:tab w:val="left" w:pos="2655"/>
                <w:tab w:val="left" w:pos="2706"/>
              </w:tabs>
              <w:ind w:right="96" w:firstLine="0"/>
              <w:jc w:val="both"/>
              <w:rPr>
                <w:sz w:val="24"/>
              </w:rPr>
            </w:pPr>
            <w:r>
              <w:rPr>
                <w:sz w:val="24"/>
              </w:rPr>
              <w:t>наличие</w:t>
            </w:r>
            <w:r>
              <w:rPr>
                <w:sz w:val="24"/>
              </w:rPr>
              <w:tab/>
            </w:r>
            <w:r>
              <w:rPr>
                <w:sz w:val="24"/>
              </w:rPr>
              <w:tab/>
            </w:r>
            <w:r>
              <w:rPr>
                <w:sz w:val="24"/>
              </w:rPr>
              <w:tab/>
            </w:r>
            <w:r>
              <w:rPr>
                <w:spacing w:val="-1"/>
                <w:sz w:val="24"/>
              </w:rPr>
              <w:t>персонально</w:t>
            </w:r>
            <w:r>
              <w:rPr>
                <w:spacing w:val="-58"/>
                <w:sz w:val="24"/>
              </w:rPr>
              <w:t xml:space="preserve"> </w:t>
            </w:r>
            <w:r>
              <w:rPr>
                <w:sz w:val="24"/>
              </w:rPr>
              <w:t>разработанных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характеристика</w:t>
            </w:r>
            <w:r>
              <w:rPr>
                <w:spacing w:val="1"/>
                <w:sz w:val="24"/>
              </w:rPr>
              <w:t xml:space="preserve"> </w:t>
            </w:r>
            <w:r>
              <w:rPr>
                <w:sz w:val="24"/>
              </w:rPr>
              <w:t>этих</w:t>
            </w:r>
            <w:r>
              <w:rPr>
                <w:spacing w:val="1"/>
                <w:sz w:val="24"/>
              </w:rPr>
              <w:t xml:space="preserve"> </w:t>
            </w:r>
            <w:r>
              <w:rPr>
                <w:sz w:val="24"/>
              </w:rPr>
              <w:t>программ</w:t>
            </w:r>
            <w:r>
              <w:rPr>
                <w:sz w:val="24"/>
              </w:rPr>
              <w:tab/>
              <w:t>по</w:t>
            </w:r>
            <w:r>
              <w:rPr>
                <w:sz w:val="24"/>
              </w:rPr>
              <w:tab/>
            </w:r>
            <w:r>
              <w:rPr>
                <w:spacing w:val="-1"/>
                <w:sz w:val="24"/>
              </w:rPr>
              <w:t>содержанию,</w:t>
            </w:r>
            <w:r>
              <w:rPr>
                <w:spacing w:val="-58"/>
                <w:sz w:val="24"/>
              </w:rPr>
              <w:t xml:space="preserve"> </w:t>
            </w:r>
            <w:r>
              <w:rPr>
                <w:sz w:val="24"/>
              </w:rPr>
              <w:t>источникам</w:t>
            </w:r>
            <w:r>
              <w:rPr>
                <w:spacing w:val="-2"/>
                <w:sz w:val="24"/>
              </w:rPr>
              <w:t xml:space="preserve"> </w:t>
            </w:r>
            <w:r>
              <w:rPr>
                <w:sz w:val="24"/>
              </w:rPr>
              <w:t>информации;</w:t>
            </w:r>
          </w:p>
          <w:p w:rsidR="00144573" w:rsidRDefault="00933899">
            <w:pPr>
              <w:pStyle w:val="TableParagraph"/>
              <w:numPr>
                <w:ilvl w:val="0"/>
                <w:numId w:val="24"/>
              </w:numPr>
              <w:tabs>
                <w:tab w:val="left" w:pos="407"/>
              </w:tabs>
              <w:spacing w:line="264" w:lineRule="exact"/>
              <w:ind w:left="406" w:hanging="302"/>
              <w:jc w:val="both"/>
              <w:rPr>
                <w:sz w:val="24"/>
              </w:rPr>
            </w:pPr>
            <w:r>
              <w:rPr>
                <w:sz w:val="24"/>
              </w:rPr>
              <w:t>по</w:t>
            </w:r>
            <w:r>
              <w:rPr>
                <w:spacing w:val="27"/>
                <w:sz w:val="24"/>
              </w:rPr>
              <w:t xml:space="preserve"> </w:t>
            </w:r>
            <w:r>
              <w:rPr>
                <w:sz w:val="24"/>
              </w:rPr>
              <w:t>материальной</w:t>
            </w:r>
            <w:r>
              <w:rPr>
                <w:spacing w:val="29"/>
                <w:sz w:val="24"/>
              </w:rPr>
              <w:t xml:space="preserve"> </w:t>
            </w:r>
            <w:r>
              <w:rPr>
                <w:sz w:val="24"/>
              </w:rPr>
              <w:t>базе,</w:t>
            </w:r>
            <w:r>
              <w:rPr>
                <w:spacing w:val="27"/>
                <w:sz w:val="24"/>
              </w:rPr>
              <w:t xml:space="preserve"> </w:t>
            </w:r>
            <w:r>
              <w:rPr>
                <w:sz w:val="24"/>
              </w:rPr>
              <w:t>на</w:t>
            </w:r>
            <w:r>
              <w:rPr>
                <w:spacing w:val="28"/>
                <w:sz w:val="24"/>
              </w:rPr>
              <w:t xml:space="preserve"> </w:t>
            </w:r>
            <w:r>
              <w:rPr>
                <w:sz w:val="24"/>
              </w:rPr>
              <w:t>которой</w:t>
            </w:r>
          </w:p>
        </w:tc>
      </w:tr>
    </w:tbl>
    <w:p w:rsidR="00144573" w:rsidRDefault="00144573">
      <w:pPr>
        <w:spacing w:line="264" w:lineRule="exact"/>
        <w:jc w:val="both"/>
        <w:rPr>
          <w:sz w:val="24"/>
        </w:rPr>
        <w:sectPr w:rsidR="00144573">
          <w:pgSz w:w="16840" w:h="11910" w:orient="landscape"/>
          <w:pgMar w:top="1100" w:right="460" w:bottom="860" w:left="600" w:header="0" w:footer="678" w:gutter="0"/>
          <w:cols w:space="720"/>
        </w:sectPr>
      </w:pPr>
    </w:p>
    <w:p w:rsidR="00144573" w:rsidRDefault="00144573">
      <w:pPr>
        <w:pStyle w:val="a3"/>
        <w:spacing w:before="3"/>
        <w:ind w:left="0"/>
        <w:jc w:val="left"/>
        <w:rPr>
          <w:b/>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985"/>
        <w:gridCol w:w="8648"/>
        <w:gridCol w:w="4110"/>
      </w:tblGrid>
      <w:tr w:rsidR="00144573">
        <w:trPr>
          <w:trHeight w:val="6072"/>
        </w:trPr>
        <w:tc>
          <w:tcPr>
            <w:tcW w:w="569" w:type="dxa"/>
          </w:tcPr>
          <w:p w:rsidR="00144573" w:rsidRDefault="00144573">
            <w:pPr>
              <w:pStyle w:val="TableParagraph"/>
              <w:ind w:left="0"/>
              <w:rPr>
                <w:sz w:val="24"/>
              </w:rPr>
            </w:pPr>
          </w:p>
        </w:tc>
        <w:tc>
          <w:tcPr>
            <w:tcW w:w="1985" w:type="dxa"/>
          </w:tcPr>
          <w:p w:rsidR="00144573" w:rsidRDefault="00144573">
            <w:pPr>
              <w:pStyle w:val="TableParagraph"/>
              <w:ind w:left="0"/>
              <w:rPr>
                <w:sz w:val="24"/>
              </w:rPr>
            </w:pPr>
          </w:p>
        </w:tc>
        <w:tc>
          <w:tcPr>
            <w:tcW w:w="8648" w:type="dxa"/>
          </w:tcPr>
          <w:p w:rsidR="00144573" w:rsidRDefault="00933899">
            <w:pPr>
              <w:pStyle w:val="TableParagraph"/>
              <w:ind w:right="97"/>
              <w:jc w:val="both"/>
              <w:rPr>
                <w:sz w:val="24"/>
              </w:rPr>
            </w:pPr>
            <w:r>
              <w:rPr>
                <w:sz w:val="24"/>
              </w:rPr>
              <w:t>развития обучающихся. Обоснованный выбор учебников и учебных комплектов</w:t>
            </w:r>
            <w:r>
              <w:rPr>
                <w:spacing w:val="1"/>
                <w:sz w:val="24"/>
              </w:rPr>
              <w:t xml:space="preserve"> </w:t>
            </w:r>
            <w:r>
              <w:rPr>
                <w:sz w:val="24"/>
              </w:rPr>
              <w:t>является</w:t>
            </w:r>
            <w:r>
              <w:rPr>
                <w:spacing w:val="1"/>
                <w:sz w:val="24"/>
              </w:rPr>
              <w:t xml:space="preserve"> </w:t>
            </w:r>
            <w:r>
              <w:rPr>
                <w:sz w:val="24"/>
              </w:rPr>
              <w:t>составной</w:t>
            </w:r>
            <w:r>
              <w:rPr>
                <w:spacing w:val="1"/>
                <w:sz w:val="24"/>
              </w:rPr>
              <w:t xml:space="preserve"> </w:t>
            </w:r>
            <w:r>
              <w:rPr>
                <w:sz w:val="24"/>
              </w:rPr>
              <w:t>частью</w:t>
            </w:r>
            <w:r>
              <w:rPr>
                <w:spacing w:val="1"/>
                <w:sz w:val="24"/>
              </w:rPr>
              <w:t xml:space="preserve"> </w:t>
            </w:r>
            <w:r>
              <w:rPr>
                <w:sz w:val="24"/>
              </w:rPr>
              <w:t>разработки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характер</w:t>
            </w:r>
            <w:r>
              <w:rPr>
                <w:spacing w:val="1"/>
                <w:sz w:val="24"/>
              </w:rPr>
              <w:t xml:space="preserve"> </w:t>
            </w:r>
            <w:r>
              <w:rPr>
                <w:sz w:val="24"/>
              </w:rPr>
              <w:t>представляемого обоснования позволяет судить о стартовой готовности к началу</w:t>
            </w:r>
            <w:r>
              <w:rPr>
                <w:spacing w:val="1"/>
                <w:sz w:val="24"/>
              </w:rPr>
              <w:t xml:space="preserve"> </w:t>
            </w:r>
            <w:r>
              <w:rPr>
                <w:sz w:val="24"/>
              </w:rPr>
              <w:t>педагогической деятельности, позволяет сделать вывод о готовности педагога</w:t>
            </w:r>
            <w:r>
              <w:rPr>
                <w:spacing w:val="1"/>
                <w:sz w:val="24"/>
              </w:rPr>
              <w:t xml:space="preserve"> </w:t>
            </w:r>
            <w:r>
              <w:rPr>
                <w:sz w:val="24"/>
              </w:rPr>
              <w:t>учитывать индивидуальные</w:t>
            </w:r>
            <w:r>
              <w:rPr>
                <w:spacing w:val="-2"/>
                <w:sz w:val="24"/>
              </w:rPr>
              <w:t xml:space="preserve"> </w:t>
            </w:r>
            <w:r>
              <w:rPr>
                <w:sz w:val="24"/>
              </w:rPr>
              <w:t>характеристики</w:t>
            </w:r>
            <w:r>
              <w:rPr>
                <w:spacing w:val="-1"/>
                <w:sz w:val="24"/>
              </w:rPr>
              <w:t xml:space="preserve"> </w:t>
            </w:r>
            <w:r>
              <w:rPr>
                <w:sz w:val="24"/>
              </w:rPr>
              <w:t>обучающихся</w:t>
            </w:r>
          </w:p>
        </w:tc>
        <w:tc>
          <w:tcPr>
            <w:tcW w:w="4110" w:type="dxa"/>
          </w:tcPr>
          <w:p w:rsidR="00144573" w:rsidRDefault="00933899">
            <w:pPr>
              <w:pStyle w:val="TableParagraph"/>
              <w:tabs>
                <w:tab w:val="left" w:pos="1026"/>
                <w:tab w:val="left" w:pos="2259"/>
              </w:tabs>
              <w:ind w:left="105" w:right="101"/>
              <w:jc w:val="both"/>
              <w:rPr>
                <w:sz w:val="24"/>
              </w:rPr>
            </w:pPr>
            <w:r>
              <w:rPr>
                <w:sz w:val="24"/>
              </w:rPr>
              <w:t>должны реализовываться программы;</w:t>
            </w:r>
            <w:r>
              <w:rPr>
                <w:spacing w:val="-57"/>
                <w:sz w:val="24"/>
              </w:rPr>
              <w:t xml:space="preserve"> </w:t>
            </w:r>
            <w:r>
              <w:rPr>
                <w:sz w:val="24"/>
              </w:rPr>
              <w:t>по</w:t>
            </w:r>
            <w:r>
              <w:rPr>
                <w:sz w:val="24"/>
              </w:rPr>
              <w:tab/>
              <w:t>учёту</w:t>
            </w:r>
            <w:r>
              <w:rPr>
                <w:sz w:val="24"/>
              </w:rPr>
              <w:tab/>
            </w:r>
            <w:r>
              <w:rPr>
                <w:spacing w:val="-1"/>
                <w:sz w:val="24"/>
              </w:rPr>
              <w:t>индивидуальных</w:t>
            </w:r>
            <w:r>
              <w:rPr>
                <w:spacing w:val="-58"/>
                <w:sz w:val="24"/>
              </w:rPr>
              <w:t xml:space="preserve"> </w:t>
            </w:r>
            <w:r>
              <w:rPr>
                <w:sz w:val="24"/>
              </w:rPr>
              <w:t>характеристик</w:t>
            </w:r>
            <w:r>
              <w:rPr>
                <w:spacing w:val="-1"/>
                <w:sz w:val="24"/>
              </w:rPr>
              <w:t xml:space="preserve"> </w:t>
            </w:r>
            <w:r>
              <w:rPr>
                <w:sz w:val="24"/>
              </w:rPr>
              <w:t>обучающихся;</w:t>
            </w:r>
          </w:p>
          <w:p w:rsidR="00144573" w:rsidRDefault="00933899">
            <w:pPr>
              <w:pStyle w:val="TableParagraph"/>
              <w:numPr>
                <w:ilvl w:val="0"/>
                <w:numId w:val="23"/>
              </w:numPr>
              <w:tabs>
                <w:tab w:val="left" w:pos="407"/>
              </w:tabs>
              <w:ind w:right="100" w:firstLine="0"/>
              <w:jc w:val="both"/>
              <w:rPr>
                <w:sz w:val="24"/>
              </w:rPr>
            </w:pPr>
            <w:r>
              <w:rPr>
                <w:sz w:val="24"/>
              </w:rPr>
              <w:t>обоснованность</w:t>
            </w:r>
            <w:r>
              <w:rPr>
                <w:spacing w:val="1"/>
                <w:sz w:val="24"/>
              </w:rPr>
              <w:t xml:space="preserve"> </w:t>
            </w:r>
            <w:r>
              <w:rPr>
                <w:sz w:val="24"/>
              </w:rPr>
              <w:t>используемых</w:t>
            </w:r>
            <w:r>
              <w:rPr>
                <w:spacing w:val="-57"/>
                <w:sz w:val="24"/>
              </w:rPr>
              <w:t xml:space="preserve"> </w:t>
            </w:r>
            <w:r>
              <w:rPr>
                <w:sz w:val="24"/>
              </w:rPr>
              <w:t>образовательных</w:t>
            </w:r>
            <w:r>
              <w:rPr>
                <w:spacing w:val="-2"/>
                <w:sz w:val="24"/>
              </w:rPr>
              <w:t xml:space="preserve"> </w:t>
            </w:r>
            <w:r>
              <w:rPr>
                <w:sz w:val="24"/>
              </w:rPr>
              <w:t>программ;</w:t>
            </w:r>
          </w:p>
          <w:p w:rsidR="00144573" w:rsidRDefault="00933899">
            <w:pPr>
              <w:pStyle w:val="TableParagraph"/>
              <w:numPr>
                <w:ilvl w:val="0"/>
                <w:numId w:val="23"/>
              </w:numPr>
              <w:tabs>
                <w:tab w:val="left" w:pos="409"/>
                <w:tab w:val="left" w:pos="1967"/>
                <w:tab w:val="left" w:pos="2881"/>
              </w:tabs>
              <w:ind w:right="98" w:firstLine="0"/>
              <w:jc w:val="both"/>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z w:val="24"/>
              </w:rPr>
              <w:tab/>
              <w:t>в</w:t>
            </w:r>
            <w:r>
              <w:rPr>
                <w:sz w:val="24"/>
              </w:rPr>
              <w:tab/>
            </w:r>
            <w:r>
              <w:rPr>
                <w:spacing w:val="-1"/>
                <w:sz w:val="24"/>
              </w:rPr>
              <w:t>разработке</w:t>
            </w:r>
          </w:p>
          <w:p w:rsidR="00144573" w:rsidRDefault="00933899">
            <w:pPr>
              <w:pStyle w:val="TableParagraph"/>
              <w:tabs>
                <w:tab w:val="left" w:pos="2780"/>
              </w:tabs>
              <w:ind w:left="105" w:right="96"/>
              <w:jc w:val="both"/>
              <w:rPr>
                <w:sz w:val="24"/>
              </w:rPr>
            </w:pPr>
            <w:r>
              <w:rPr>
                <w:sz w:val="24"/>
              </w:rPr>
              <w:t>образовательной</w:t>
            </w:r>
            <w:r>
              <w:rPr>
                <w:sz w:val="24"/>
              </w:rPr>
              <w:tab/>
            </w:r>
            <w:r>
              <w:rPr>
                <w:spacing w:val="-1"/>
                <w:sz w:val="24"/>
              </w:rPr>
              <w:t>программы,</w:t>
            </w:r>
            <w:r>
              <w:rPr>
                <w:spacing w:val="-58"/>
                <w:sz w:val="24"/>
              </w:rPr>
              <w:t xml:space="preserve"> </w:t>
            </w:r>
            <w:r>
              <w:rPr>
                <w:sz w:val="24"/>
              </w:rPr>
              <w:t>индивидуального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образовательного</w:t>
            </w:r>
            <w:r>
              <w:rPr>
                <w:spacing w:val="-57"/>
                <w:sz w:val="24"/>
              </w:rPr>
              <w:t xml:space="preserve"> </w:t>
            </w:r>
            <w:r>
              <w:rPr>
                <w:sz w:val="24"/>
              </w:rPr>
              <w:t>маршрута;</w:t>
            </w:r>
          </w:p>
          <w:p w:rsidR="00144573" w:rsidRDefault="00933899">
            <w:pPr>
              <w:pStyle w:val="TableParagraph"/>
              <w:numPr>
                <w:ilvl w:val="0"/>
                <w:numId w:val="23"/>
              </w:numPr>
              <w:tabs>
                <w:tab w:val="left" w:pos="409"/>
                <w:tab w:val="left" w:pos="2278"/>
              </w:tabs>
              <w:ind w:right="97" w:firstLine="0"/>
              <w:jc w:val="both"/>
              <w:rPr>
                <w:sz w:val="24"/>
              </w:rPr>
            </w:pPr>
            <w:r>
              <w:rPr>
                <w:sz w:val="24"/>
              </w:rPr>
              <w:t>участие</w:t>
            </w:r>
            <w:r>
              <w:rPr>
                <w:spacing w:val="1"/>
                <w:sz w:val="24"/>
              </w:rPr>
              <w:t xml:space="preserve"> </w:t>
            </w:r>
            <w:r>
              <w:rPr>
                <w:sz w:val="24"/>
              </w:rPr>
              <w:t>работодателей</w:t>
            </w:r>
            <w:r>
              <w:rPr>
                <w:spacing w:val="1"/>
                <w:sz w:val="24"/>
              </w:rPr>
              <w:t xml:space="preserve"> </w:t>
            </w:r>
            <w:r>
              <w:rPr>
                <w:sz w:val="24"/>
              </w:rPr>
              <w:t>в</w:t>
            </w:r>
            <w:r>
              <w:rPr>
                <w:spacing w:val="1"/>
                <w:sz w:val="24"/>
              </w:rPr>
              <w:t xml:space="preserve"> </w:t>
            </w:r>
            <w:r>
              <w:rPr>
                <w:sz w:val="24"/>
              </w:rPr>
              <w:t>разработке</w:t>
            </w:r>
            <w:r>
              <w:rPr>
                <w:sz w:val="24"/>
              </w:rPr>
              <w:tab/>
            </w:r>
            <w:r>
              <w:rPr>
                <w:spacing w:val="-1"/>
                <w:sz w:val="24"/>
              </w:rPr>
              <w:t>образовательной</w:t>
            </w:r>
            <w:r>
              <w:rPr>
                <w:spacing w:val="-58"/>
                <w:sz w:val="24"/>
              </w:rPr>
              <w:t xml:space="preserve"> </w:t>
            </w:r>
            <w:r>
              <w:rPr>
                <w:sz w:val="24"/>
              </w:rPr>
              <w:t>программы;</w:t>
            </w:r>
          </w:p>
          <w:p w:rsidR="00144573" w:rsidRDefault="00933899">
            <w:pPr>
              <w:pStyle w:val="TableParagraph"/>
              <w:numPr>
                <w:ilvl w:val="0"/>
                <w:numId w:val="23"/>
              </w:numPr>
              <w:tabs>
                <w:tab w:val="left" w:pos="407"/>
                <w:tab w:val="left" w:pos="2151"/>
                <w:tab w:val="left" w:pos="2741"/>
              </w:tabs>
              <w:ind w:right="97" w:firstLine="0"/>
              <w:jc w:val="both"/>
              <w:rPr>
                <w:sz w:val="24"/>
              </w:rPr>
            </w:pPr>
            <w:r>
              <w:rPr>
                <w:sz w:val="24"/>
              </w:rPr>
              <w:t>знание</w:t>
            </w:r>
            <w:r>
              <w:rPr>
                <w:spacing w:val="1"/>
                <w:sz w:val="24"/>
              </w:rPr>
              <w:t xml:space="preserve"> </w:t>
            </w:r>
            <w:r>
              <w:rPr>
                <w:sz w:val="24"/>
              </w:rPr>
              <w:t>учебников</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методических</w:t>
            </w:r>
            <w:r>
              <w:rPr>
                <w:sz w:val="24"/>
              </w:rPr>
              <w:tab/>
            </w:r>
            <w:r>
              <w:rPr>
                <w:sz w:val="24"/>
              </w:rPr>
              <w:tab/>
            </w:r>
            <w:r>
              <w:rPr>
                <w:spacing w:val="-1"/>
                <w:sz w:val="24"/>
              </w:rPr>
              <w:t>комплектов,</w:t>
            </w:r>
            <w:r>
              <w:rPr>
                <w:spacing w:val="-58"/>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учреждениях,</w:t>
            </w:r>
            <w:r>
              <w:rPr>
                <w:sz w:val="24"/>
              </w:rPr>
              <w:tab/>
            </w:r>
            <w:r>
              <w:rPr>
                <w:spacing w:val="-1"/>
                <w:sz w:val="24"/>
              </w:rPr>
              <w:t>рекомендованных</w:t>
            </w:r>
            <w:r>
              <w:rPr>
                <w:spacing w:val="-58"/>
                <w:sz w:val="24"/>
              </w:rPr>
              <w:t xml:space="preserve"> </w:t>
            </w:r>
            <w:r>
              <w:rPr>
                <w:sz w:val="24"/>
              </w:rPr>
              <w:t>органом</w:t>
            </w:r>
            <w:r>
              <w:rPr>
                <w:spacing w:val="-1"/>
                <w:sz w:val="24"/>
              </w:rPr>
              <w:t xml:space="preserve"> </w:t>
            </w:r>
            <w:r>
              <w:rPr>
                <w:sz w:val="24"/>
              </w:rPr>
              <w:t>управления</w:t>
            </w:r>
            <w:r>
              <w:rPr>
                <w:spacing w:val="-2"/>
                <w:sz w:val="24"/>
              </w:rPr>
              <w:t xml:space="preserve"> </w:t>
            </w:r>
            <w:r>
              <w:rPr>
                <w:sz w:val="24"/>
              </w:rPr>
              <w:t>образованием;</w:t>
            </w:r>
          </w:p>
          <w:p w:rsidR="00144573" w:rsidRDefault="00933899">
            <w:pPr>
              <w:pStyle w:val="TableParagraph"/>
              <w:numPr>
                <w:ilvl w:val="0"/>
                <w:numId w:val="23"/>
              </w:numPr>
              <w:tabs>
                <w:tab w:val="left" w:pos="407"/>
              </w:tabs>
              <w:spacing w:line="276" w:lineRule="exact"/>
              <w:ind w:right="96" w:firstLine="0"/>
              <w:jc w:val="both"/>
              <w:rPr>
                <w:sz w:val="24"/>
              </w:rPr>
            </w:pPr>
            <w:r>
              <w:rPr>
                <w:sz w:val="24"/>
              </w:rPr>
              <w:t>обоснованность выбора учебников</w:t>
            </w:r>
            <w:r>
              <w:rPr>
                <w:spacing w:val="-57"/>
                <w:sz w:val="24"/>
              </w:rPr>
              <w:t xml:space="preserve"> </w:t>
            </w:r>
            <w:r>
              <w:rPr>
                <w:sz w:val="24"/>
              </w:rPr>
              <w:t>и</w:t>
            </w:r>
            <w:r>
              <w:rPr>
                <w:spacing w:val="1"/>
                <w:sz w:val="24"/>
              </w:rPr>
              <w:t xml:space="preserve"> </w:t>
            </w:r>
            <w:r>
              <w:rPr>
                <w:sz w:val="24"/>
              </w:rPr>
              <w:t>учебно-методических</w:t>
            </w:r>
            <w:r>
              <w:rPr>
                <w:spacing w:val="1"/>
                <w:sz w:val="24"/>
              </w:rPr>
              <w:t xml:space="preserve"> </w:t>
            </w:r>
            <w:r>
              <w:rPr>
                <w:sz w:val="24"/>
              </w:rPr>
              <w:t>комплектов,</w:t>
            </w:r>
            <w:r>
              <w:rPr>
                <w:spacing w:val="-57"/>
                <w:sz w:val="24"/>
              </w:rPr>
              <w:t xml:space="preserve"> </w:t>
            </w:r>
            <w:r>
              <w:rPr>
                <w:sz w:val="24"/>
              </w:rPr>
              <w:t>используемых педагогом.</w:t>
            </w:r>
          </w:p>
        </w:tc>
      </w:tr>
      <w:tr w:rsidR="00144573">
        <w:trPr>
          <w:trHeight w:val="3314"/>
        </w:trPr>
        <w:tc>
          <w:tcPr>
            <w:tcW w:w="569" w:type="dxa"/>
          </w:tcPr>
          <w:p w:rsidR="00144573" w:rsidRDefault="00933899">
            <w:pPr>
              <w:pStyle w:val="TableParagraph"/>
              <w:spacing w:line="270" w:lineRule="exact"/>
              <w:rPr>
                <w:sz w:val="24"/>
              </w:rPr>
            </w:pPr>
            <w:r>
              <w:rPr>
                <w:sz w:val="24"/>
              </w:rPr>
              <w:t>5.2</w:t>
            </w:r>
          </w:p>
        </w:tc>
        <w:tc>
          <w:tcPr>
            <w:tcW w:w="1985" w:type="dxa"/>
          </w:tcPr>
          <w:p w:rsidR="00144573" w:rsidRDefault="00933899">
            <w:pPr>
              <w:pStyle w:val="TableParagraph"/>
              <w:tabs>
                <w:tab w:val="left" w:pos="1762"/>
              </w:tabs>
              <w:ind w:right="96"/>
              <w:rPr>
                <w:sz w:val="24"/>
              </w:rPr>
            </w:pPr>
            <w:r>
              <w:rPr>
                <w:sz w:val="24"/>
              </w:rPr>
              <w:t>Умение</w:t>
            </w:r>
            <w:r>
              <w:rPr>
                <w:spacing w:val="1"/>
                <w:sz w:val="24"/>
              </w:rPr>
              <w:t xml:space="preserve"> </w:t>
            </w:r>
            <w:r>
              <w:rPr>
                <w:sz w:val="24"/>
              </w:rPr>
              <w:t>принимать</w:t>
            </w:r>
            <w:r>
              <w:rPr>
                <w:spacing w:val="1"/>
                <w:sz w:val="24"/>
              </w:rPr>
              <w:t xml:space="preserve"> </w:t>
            </w:r>
            <w:r>
              <w:rPr>
                <w:sz w:val="24"/>
              </w:rPr>
              <w:t>решения</w:t>
            </w:r>
            <w:r>
              <w:rPr>
                <w:sz w:val="24"/>
              </w:rPr>
              <w:tab/>
            </w:r>
            <w:r>
              <w:rPr>
                <w:spacing w:val="-3"/>
                <w:sz w:val="24"/>
              </w:rPr>
              <w:t>в</w:t>
            </w:r>
            <w:r>
              <w:rPr>
                <w:spacing w:val="-57"/>
                <w:sz w:val="24"/>
              </w:rPr>
              <w:t xml:space="preserve"> </w:t>
            </w:r>
            <w:r>
              <w:rPr>
                <w:sz w:val="24"/>
              </w:rPr>
              <w:t>различных</w:t>
            </w:r>
          </w:p>
          <w:p w:rsidR="00144573" w:rsidRDefault="00933899">
            <w:pPr>
              <w:pStyle w:val="TableParagraph"/>
              <w:ind w:right="254"/>
              <w:rPr>
                <w:sz w:val="24"/>
              </w:rPr>
            </w:pPr>
            <w:r>
              <w:rPr>
                <w:spacing w:val="-1"/>
                <w:sz w:val="24"/>
              </w:rPr>
              <w:t>педагогических</w:t>
            </w:r>
            <w:r>
              <w:rPr>
                <w:spacing w:val="-57"/>
                <w:sz w:val="24"/>
              </w:rPr>
              <w:t xml:space="preserve"> </w:t>
            </w:r>
            <w:r>
              <w:rPr>
                <w:sz w:val="24"/>
              </w:rPr>
              <w:t>ситуациях</w:t>
            </w:r>
          </w:p>
        </w:tc>
        <w:tc>
          <w:tcPr>
            <w:tcW w:w="8648" w:type="dxa"/>
          </w:tcPr>
          <w:p w:rsidR="00144573" w:rsidRDefault="00933899">
            <w:pPr>
              <w:pStyle w:val="TableParagraph"/>
              <w:spacing w:line="270" w:lineRule="exact"/>
              <w:rPr>
                <w:sz w:val="24"/>
              </w:rPr>
            </w:pPr>
            <w:r>
              <w:rPr>
                <w:sz w:val="24"/>
              </w:rPr>
              <w:t>Педагогу</w:t>
            </w:r>
            <w:r>
              <w:rPr>
                <w:spacing w:val="-8"/>
                <w:sz w:val="24"/>
              </w:rPr>
              <w:t xml:space="preserve"> </w:t>
            </w:r>
            <w:r>
              <w:rPr>
                <w:sz w:val="24"/>
              </w:rPr>
              <w:t>приходится</w:t>
            </w:r>
            <w:r>
              <w:rPr>
                <w:spacing w:val="-3"/>
                <w:sz w:val="24"/>
              </w:rPr>
              <w:t xml:space="preserve"> </w:t>
            </w:r>
            <w:r>
              <w:rPr>
                <w:sz w:val="24"/>
              </w:rPr>
              <w:t>постоянно</w:t>
            </w:r>
            <w:r>
              <w:rPr>
                <w:spacing w:val="-2"/>
                <w:sz w:val="24"/>
              </w:rPr>
              <w:t xml:space="preserve"> </w:t>
            </w:r>
            <w:r>
              <w:rPr>
                <w:sz w:val="24"/>
              </w:rPr>
              <w:t>принимать</w:t>
            </w:r>
            <w:r>
              <w:rPr>
                <w:spacing w:val="-2"/>
                <w:sz w:val="24"/>
              </w:rPr>
              <w:t xml:space="preserve"> </w:t>
            </w:r>
            <w:r>
              <w:rPr>
                <w:sz w:val="24"/>
              </w:rPr>
              <w:t>решения:</w:t>
            </w:r>
          </w:p>
          <w:p w:rsidR="00144573" w:rsidRDefault="00933899">
            <w:pPr>
              <w:pStyle w:val="TableParagraph"/>
              <w:numPr>
                <w:ilvl w:val="0"/>
                <w:numId w:val="22"/>
              </w:numPr>
              <w:tabs>
                <w:tab w:val="left" w:pos="408"/>
              </w:tabs>
              <w:ind w:left="407" w:hanging="301"/>
              <w:rPr>
                <w:sz w:val="24"/>
              </w:rPr>
            </w:pPr>
            <w:r>
              <w:rPr>
                <w:sz w:val="24"/>
              </w:rPr>
              <w:t>как</w:t>
            </w:r>
            <w:r>
              <w:rPr>
                <w:spacing w:val="-4"/>
                <w:sz w:val="24"/>
              </w:rPr>
              <w:t xml:space="preserve"> </w:t>
            </w:r>
            <w:r>
              <w:rPr>
                <w:sz w:val="24"/>
              </w:rPr>
              <w:t>установить</w:t>
            </w:r>
            <w:r>
              <w:rPr>
                <w:spacing w:val="-4"/>
                <w:sz w:val="24"/>
              </w:rPr>
              <w:t xml:space="preserve"> </w:t>
            </w:r>
            <w:r>
              <w:rPr>
                <w:sz w:val="24"/>
              </w:rPr>
              <w:t>дисциплину;</w:t>
            </w:r>
          </w:p>
          <w:p w:rsidR="00144573" w:rsidRDefault="00933899">
            <w:pPr>
              <w:pStyle w:val="TableParagraph"/>
              <w:numPr>
                <w:ilvl w:val="0"/>
                <w:numId w:val="22"/>
              </w:numPr>
              <w:tabs>
                <w:tab w:val="left" w:pos="408"/>
              </w:tabs>
              <w:ind w:left="407" w:hanging="301"/>
              <w:rPr>
                <w:sz w:val="24"/>
              </w:rPr>
            </w:pPr>
            <w:r>
              <w:rPr>
                <w:sz w:val="24"/>
              </w:rPr>
              <w:t>как</w:t>
            </w:r>
            <w:r>
              <w:rPr>
                <w:spacing w:val="-4"/>
                <w:sz w:val="24"/>
              </w:rPr>
              <w:t xml:space="preserve"> </w:t>
            </w:r>
            <w:r>
              <w:rPr>
                <w:sz w:val="24"/>
              </w:rPr>
              <w:t>мотивировать</w:t>
            </w:r>
            <w:r>
              <w:rPr>
                <w:spacing w:val="-2"/>
                <w:sz w:val="24"/>
              </w:rPr>
              <w:t xml:space="preserve"> </w:t>
            </w:r>
            <w:r>
              <w:rPr>
                <w:sz w:val="24"/>
              </w:rPr>
              <w:t>академическую</w:t>
            </w:r>
            <w:r>
              <w:rPr>
                <w:spacing w:val="-3"/>
                <w:sz w:val="24"/>
              </w:rPr>
              <w:t xml:space="preserve"> </w:t>
            </w:r>
            <w:r>
              <w:rPr>
                <w:sz w:val="24"/>
              </w:rPr>
              <w:t>активность;</w:t>
            </w:r>
          </w:p>
          <w:p w:rsidR="00144573" w:rsidRDefault="00933899">
            <w:pPr>
              <w:pStyle w:val="TableParagraph"/>
              <w:numPr>
                <w:ilvl w:val="0"/>
                <w:numId w:val="22"/>
              </w:numPr>
              <w:tabs>
                <w:tab w:val="left" w:pos="408"/>
              </w:tabs>
              <w:ind w:left="407" w:hanging="301"/>
              <w:rPr>
                <w:sz w:val="24"/>
              </w:rPr>
            </w:pPr>
            <w:r>
              <w:rPr>
                <w:sz w:val="24"/>
              </w:rPr>
              <w:t>как</w:t>
            </w:r>
            <w:r>
              <w:rPr>
                <w:spacing w:val="-3"/>
                <w:sz w:val="24"/>
              </w:rPr>
              <w:t xml:space="preserve"> </w:t>
            </w:r>
            <w:r>
              <w:rPr>
                <w:sz w:val="24"/>
              </w:rPr>
              <w:t>вызвать</w:t>
            </w:r>
            <w:r>
              <w:rPr>
                <w:spacing w:val="-2"/>
                <w:sz w:val="24"/>
              </w:rPr>
              <w:t xml:space="preserve"> </w:t>
            </w:r>
            <w:r>
              <w:rPr>
                <w:sz w:val="24"/>
              </w:rPr>
              <w:t>интерес</w:t>
            </w:r>
            <w:r>
              <w:rPr>
                <w:spacing w:val="-4"/>
                <w:sz w:val="24"/>
              </w:rPr>
              <w:t xml:space="preserve"> </w:t>
            </w:r>
            <w:r>
              <w:rPr>
                <w:sz w:val="24"/>
              </w:rPr>
              <w:t>у</w:t>
            </w:r>
            <w:r>
              <w:rPr>
                <w:spacing w:val="-6"/>
                <w:sz w:val="24"/>
              </w:rPr>
              <w:t xml:space="preserve"> </w:t>
            </w:r>
            <w:r>
              <w:rPr>
                <w:sz w:val="24"/>
              </w:rPr>
              <w:t>конкретного</w:t>
            </w:r>
            <w:r>
              <w:rPr>
                <w:spacing w:val="-1"/>
                <w:sz w:val="24"/>
              </w:rPr>
              <w:t xml:space="preserve"> </w:t>
            </w:r>
            <w:r>
              <w:rPr>
                <w:sz w:val="24"/>
              </w:rPr>
              <w:t>ученика;</w:t>
            </w:r>
          </w:p>
          <w:p w:rsidR="00144573" w:rsidRDefault="00933899">
            <w:pPr>
              <w:pStyle w:val="TableParagraph"/>
              <w:numPr>
                <w:ilvl w:val="0"/>
                <w:numId w:val="22"/>
              </w:numPr>
              <w:tabs>
                <w:tab w:val="left" w:pos="408"/>
              </w:tabs>
              <w:ind w:right="98" w:firstLine="0"/>
              <w:rPr>
                <w:sz w:val="24"/>
              </w:rPr>
            </w:pPr>
            <w:r>
              <w:rPr>
                <w:sz w:val="24"/>
              </w:rPr>
              <w:t>как</w:t>
            </w:r>
            <w:r>
              <w:rPr>
                <w:spacing w:val="1"/>
                <w:sz w:val="24"/>
              </w:rPr>
              <w:t xml:space="preserve"> </w:t>
            </w:r>
            <w:r>
              <w:rPr>
                <w:sz w:val="24"/>
              </w:rPr>
              <w:t>обеспечить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т. д.</w:t>
            </w:r>
            <w:r>
              <w:rPr>
                <w:spacing w:val="1"/>
                <w:sz w:val="24"/>
              </w:rPr>
              <w:t xml:space="preserve"> </w:t>
            </w:r>
            <w:r>
              <w:rPr>
                <w:sz w:val="24"/>
              </w:rPr>
              <w:t>Разрешение</w:t>
            </w:r>
            <w:r>
              <w:rPr>
                <w:spacing w:val="1"/>
                <w:sz w:val="24"/>
              </w:rPr>
              <w:t xml:space="preserve"> </w:t>
            </w:r>
            <w:r>
              <w:rPr>
                <w:sz w:val="24"/>
              </w:rPr>
              <w:t>педагогических</w:t>
            </w:r>
            <w:r>
              <w:rPr>
                <w:spacing w:val="1"/>
                <w:sz w:val="24"/>
              </w:rPr>
              <w:t xml:space="preserve"> </w:t>
            </w:r>
            <w:r>
              <w:rPr>
                <w:sz w:val="24"/>
              </w:rPr>
              <w:t>проблем</w:t>
            </w:r>
            <w:r>
              <w:rPr>
                <w:spacing w:val="-57"/>
                <w:sz w:val="24"/>
              </w:rPr>
              <w:t xml:space="preserve"> </w:t>
            </w:r>
            <w:r>
              <w:rPr>
                <w:sz w:val="24"/>
              </w:rPr>
              <w:t>составляет</w:t>
            </w:r>
            <w:r>
              <w:rPr>
                <w:spacing w:val="-1"/>
                <w:sz w:val="24"/>
              </w:rPr>
              <w:t xml:space="preserve"> </w:t>
            </w:r>
            <w:r>
              <w:rPr>
                <w:sz w:val="24"/>
              </w:rPr>
              <w:t>суть</w:t>
            </w:r>
            <w:r>
              <w:rPr>
                <w:spacing w:val="1"/>
                <w:sz w:val="24"/>
              </w:rPr>
              <w:t xml:space="preserve"> </w:t>
            </w:r>
            <w:r>
              <w:rPr>
                <w:sz w:val="24"/>
              </w:rPr>
              <w:t>педагогической деятельности.</w:t>
            </w:r>
          </w:p>
          <w:p w:rsidR="00144573" w:rsidRDefault="00933899">
            <w:pPr>
              <w:pStyle w:val="TableParagraph"/>
              <w:rPr>
                <w:sz w:val="24"/>
              </w:rPr>
            </w:pPr>
            <w:r>
              <w:rPr>
                <w:sz w:val="24"/>
              </w:rPr>
              <w:t>При</w:t>
            </w:r>
            <w:r>
              <w:rPr>
                <w:spacing w:val="15"/>
                <w:sz w:val="24"/>
              </w:rPr>
              <w:t xml:space="preserve"> </w:t>
            </w:r>
            <w:r>
              <w:rPr>
                <w:sz w:val="24"/>
              </w:rPr>
              <w:t>решении</w:t>
            </w:r>
            <w:r>
              <w:rPr>
                <w:spacing w:val="16"/>
                <w:sz w:val="24"/>
              </w:rPr>
              <w:t xml:space="preserve"> </w:t>
            </w:r>
            <w:r>
              <w:rPr>
                <w:sz w:val="24"/>
              </w:rPr>
              <w:t>проблем</w:t>
            </w:r>
            <w:r>
              <w:rPr>
                <w:spacing w:val="14"/>
                <w:sz w:val="24"/>
              </w:rPr>
              <w:t xml:space="preserve"> </w:t>
            </w:r>
            <w:r>
              <w:rPr>
                <w:sz w:val="24"/>
              </w:rPr>
              <w:t>могут</w:t>
            </w:r>
            <w:r>
              <w:rPr>
                <w:spacing w:val="16"/>
                <w:sz w:val="24"/>
              </w:rPr>
              <w:t xml:space="preserve"> </w:t>
            </w:r>
            <w:r>
              <w:rPr>
                <w:sz w:val="24"/>
              </w:rPr>
              <w:t>применяться</w:t>
            </w:r>
            <w:r>
              <w:rPr>
                <w:spacing w:val="14"/>
                <w:sz w:val="24"/>
              </w:rPr>
              <w:t xml:space="preserve"> </w:t>
            </w:r>
            <w:r>
              <w:rPr>
                <w:sz w:val="24"/>
              </w:rPr>
              <w:t>как</w:t>
            </w:r>
            <w:r>
              <w:rPr>
                <w:spacing w:val="16"/>
                <w:sz w:val="24"/>
              </w:rPr>
              <w:t xml:space="preserve"> </w:t>
            </w:r>
            <w:r>
              <w:rPr>
                <w:sz w:val="24"/>
              </w:rPr>
              <w:t>стандартные</w:t>
            </w:r>
            <w:r>
              <w:rPr>
                <w:spacing w:val="14"/>
                <w:sz w:val="24"/>
              </w:rPr>
              <w:t xml:space="preserve"> </w:t>
            </w:r>
            <w:r>
              <w:rPr>
                <w:sz w:val="24"/>
              </w:rPr>
              <w:t>решения</w:t>
            </w:r>
            <w:r>
              <w:rPr>
                <w:spacing w:val="15"/>
                <w:sz w:val="24"/>
              </w:rPr>
              <w:t xml:space="preserve"> </w:t>
            </w:r>
            <w:r>
              <w:rPr>
                <w:sz w:val="24"/>
              </w:rPr>
              <w:t>(решающие</w:t>
            </w:r>
            <w:r>
              <w:rPr>
                <w:spacing w:val="-57"/>
                <w:sz w:val="24"/>
              </w:rPr>
              <w:t xml:space="preserve"> </w:t>
            </w:r>
            <w:r>
              <w:rPr>
                <w:sz w:val="24"/>
              </w:rPr>
              <w:t>правила),</w:t>
            </w:r>
            <w:r>
              <w:rPr>
                <w:spacing w:val="-1"/>
                <w:sz w:val="24"/>
              </w:rPr>
              <w:t xml:space="preserve"> </w:t>
            </w:r>
            <w:r>
              <w:rPr>
                <w:sz w:val="24"/>
              </w:rPr>
              <w:t>так и</w:t>
            </w:r>
            <w:r>
              <w:rPr>
                <w:spacing w:val="-1"/>
                <w:sz w:val="24"/>
              </w:rPr>
              <w:t xml:space="preserve"> </w:t>
            </w:r>
            <w:r>
              <w:rPr>
                <w:sz w:val="24"/>
              </w:rPr>
              <w:t>творческие</w:t>
            </w:r>
            <w:r>
              <w:rPr>
                <w:spacing w:val="-1"/>
                <w:sz w:val="24"/>
              </w:rPr>
              <w:t xml:space="preserve"> </w:t>
            </w:r>
            <w:r>
              <w:rPr>
                <w:sz w:val="24"/>
              </w:rPr>
              <w:t>(креативные)</w:t>
            </w:r>
            <w:r>
              <w:rPr>
                <w:spacing w:val="-1"/>
                <w:sz w:val="24"/>
              </w:rPr>
              <w:t xml:space="preserve"> </w:t>
            </w:r>
            <w:r>
              <w:rPr>
                <w:sz w:val="24"/>
              </w:rPr>
              <w:t>или</w:t>
            </w:r>
            <w:r>
              <w:rPr>
                <w:spacing w:val="-2"/>
                <w:sz w:val="24"/>
              </w:rPr>
              <w:t xml:space="preserve"> </w:t>
            </w:r>
            <w:r>
              <w:rPr>
                <w:sz w:val="24"/>
              </w:rPr>
              <w:t>интуитивные</w:t>
            </w:r>
          </w:p>
        </w:tc>
        <w:tc>
          <w:tcPr>
            <w:tcW w:w="4110" w:type="dxa"/>
          </w:tcPr>
          <w:p w:rsidR="00144573" w:rsidRDefault="00933899">
            <w:pPr>
              <w:pStyle w:val="TableParagraph"/>
              <w:numPr>
                <w:ilvl w:val="0"/>
                <w:numId w:val="21"/>
              </w:numPr>
              <w:tabs>
                <w:tab w:val="left" w:pos="407"/>
              </w:tabs>
              <w:ind w:right="99" w:firstLine="0"/>
              <w:jc w:val="both"/>
              <w:rPr>
                <w:sz w:val="24"/>
              </w:rPr>
            </w:pPr>
            <w:r>
              <w:rPr>
                <w:sz w:val="24"/>
              </w:rPr>
              <w:t>Знание типичных</w:t>
            </w:r>
            <w:r>
              <w:rPr>
                <w:spacing w:val="1"/>
                <w:sz w:val="24"/>
              </w:rPr>
              <w:t xml:space="preserve"> </w:t>
            </w:r>
            <w:r>
              <w:rPr>
                <w:sz w:val="24"/>
              </w:rPr>
              <w:t>педагогических</w:t>
            </w:r>
            <w:r>
              <w:rPr>
                <w:spacing w:val="1"/>
                <w:sz w:val="24"/>
              </w:rPr>
              <w:t xml:space="preserve"> </w:t>
            </w:r>
            <w:r>
              <w:rPr>
                <w:sz w:val="24"/>
              </w:rPr>
              <w:t>ситуаций,</w:t>
            </w:r>
            <w:r>
              <w:rPr>
                <w:spacing w:val="1"/>
                <w:sz w:val="24"/>
              </w:rPr>
              <w:t xml:space="preserve"> </w:t>
            </w:r>
            <w:r>
              <w:rPr>
                <w:sz w:val="24"/>
              </w:rPr>
              <w:t>требующих</w:t>
            </w:r>
            <w:r>
              <w:rPr>
                <w:spacing w:val="1"/>
                <w:sz w:val="24"/>
              </w:rPr>
              <w:t xml:space="preserve"> </w:t>
            </w:r>
            <w:r>
              <w:rPr>
                <w:sz w:val="24"/>
              </w:rPr>
              <w:t>участия</w:t>
            </w:r>
            <w:r>
              <w:rPr>
                <w:spacing w:val="1"/>
                <w:sz w:val="24"/>
              </w:rPr>
              <w:t xml:space="preserve"> </w:t>
            </w:r>
            <w:r>
              <w:rPr>
                <w:sz w:val="24"/>
              </w:rPr>
              <w:t>педагога</w:t>
            </w:r>
            <w:r>
              <w:rPr>
                <w:spacing w:val="-2"/>
                <w:sz w:val="24"/>
              </w:rPr>
              <w:t xml:space="preserve"> </w:t>
            </w:r>
            <w:r>
              <w:rPr>
                <w:sz w:val="24"/>
              </w:rPr>
              <w:t>для своего</w:t>
            </w:r>
            <w:r>
              <w:rPr>
                <w:spacing w:val="-2"/>
                <w:sz w:val="24"/>
              </w:rPr>
              <w:t xml:space="preserve"> </w:t>
            </w:r>
            <w:r>
              <w:rPr>
                <w:sz w:val="24"/>
              </w:rPr>
              <w:t>решения;</w:t>
            </w:r>
          </w:p>
          <w:p w:rsidR="00144573" w:rsidRDefault="00933899">
            <w:pPr>
              <w:pStyle w:val="TableParagraph"/>
              <w:numPr>
                <w:ilvl w:val="0"/>
                <w:numId w:val="21"/>
              </w:numPr>
              <w:tabs>
                <w:tab w:val="left" w:pos="407"/>
              </w:tabs>
              <w:ind w:right="98" w:firstLine="0"/>
              <w:jc w:val="both"/>
              <w:rPr>
                <w:sz w:val="24"/>
              </w:rPr>
            </w:pPr>
            <w:r>
              <w:rPr>
                <w:sz w:val="24"/>
              </w:rPr>
              <w:t>владение</w:t>
            </w:r>
            <w:r>
              <w:rPr>
                <w:spacing w:val="1"/>
                <w:sz w:val="24"/>
              </w:rPr>
              <w:t xml:space="preserve"> </w:t>
            </w:r>
            <w:r>
              <w:rPr>
                <w:sz w:val="24"/>
              </w:rPr>
              <w:t>набором</w:t>
            </w:r>
            <w:r>
              <w:rPr>
                <w:spacing w:val="1"/>
                <w:sz w:val="24"/>
              </w:rPr>
              <w:t xml:space="preserve"> </w:t>
            </w:r>
            <w:r>
              <w:rPr>
                <w:sz w:val="24"/>
              </w:rPr>
              <w:t>решающих</w:t>
            </w:r>
            <w:r>
              <w:rPr>
                <w:spacing w:val="1"/>
                <w:sz w:val="24"/>
              </w:rPr>
              <w:t xml:space="preserve"> </w:t>
            </w:r>
            <w:r>
              <w:rPr>
                <w:sz w:val="24"/>
              </w:rPr>
              <w:t>правил, используемых для различных</w:t>
            </w:r>
            <w:r>
              <w:rPr>
                <w:spacing w:val="-57"/>
                <w:sz w:val="24"/>
              </w:rPr>
              <w:t xml:space="preserve"> </w:t>
            </w:r>
            <w:r>
              <w:rPr>
                <w:sz w:val="24"/>
              </w:rPr>
              <w:t>ситуаций;</w:t>
            </w:r>
          </w:p>
          <w:p w:rsidR="00144573" w:rsidRDefault="00933899">
            <w:pPr>
              <w:pStyle w:val="TableParagraph"/>
              <w:numPr>
                <w:ilvl w:val="0"/>
                <w:numId w:val="21"/>
              </w:numPr>
              <w:tabs>
                <w:tab w:val="left" w:pos="407"/>
                <w:tab w:val="left" w:pos="2915"/>
              </w:tabs>
              <w:ind w:right="99" w:firstLine="0"/>
              <w:jc w:val="both"/>
              <w:rPr>
                <w:sz w:val="24"/>
              </w:rPr>
            </w:pPr>
            <w:r>
              <w:rPr>
                <w:sz w:val="24"/>
              </w:rPr>
              <w:t>владение</w:t>
            </w:r>
            <w:r>
              <w:rPr>
                <w:sz w:val="24"/>
              </w:rPr>
              <w:tab/>
            </w:r>
            <w:r>
              <w:rPr>
                <w:spacing w:val="-1"/>
                <w:sz w:val="24"/>
              </w:rPr>
              <w:t>критерием</w:t>
            </w:r>
            <w:r>
              <w:rPr>
                <w:spacing w:val="-58"/>
                <w:sz w:val="24"/>
              </w:rPr>
              <w:t xml:space="preserve"> </w:t>
            </w:r>
            <w:r>
              <w:rPr>
                <w:sz w:val="24"/>
              </w:rPr>
              <w:t>предпочтительности при выборе того</w:t>
            </w:r>
            <w:r>
              <w:rPr>
                <w:spacing w:val="-57"/>
                <w:sz w:val="24"/>
              </w:rPr>
              <w:t xml:space="preserve"> </w:t>
            </w:r>
            <w:r>
              <w:rPr>
                <w:sz w:val="24"/>
              </w:rPr>
              <w:t>или</w:t>
            </w:r>
            <w:r>
              <w:rPr>
                <w:spacing w:val="-3"/>
                <w:sz w:val="24"/>
              </w:rPr>
              <w:t xml:space="preserve"> </w:t>
            </w:r>
            <w:r>
              <w:rPr>
                <w:sz w:val="24"/>
              </w:rPr>
              <w:t>иного решающего</w:t>
            </w:r>
            <w:r>
              <w:rPr>
                <w:spacing w:val="-2"/>
                <w:sz w:val="24"/>
              </w:rPr>
              <w:t xml:space="preserve"> </w:t>
            </w:r>
            <w:r>
              <w:rPr>
                <w:sz w:val="24"/>
              </w:rPr>
              <w:t>правила;</w:t>
            </w:r>
          </w:p>
          <w:p w:rsidR="00144573" w:rsidRDefault="00933899">
            <w:pPr>
              <w:pStyle w:val="TableParagraph"/>
              <w:numPr>
                <w:ilvl w:val="0"/>
                <w:numId w:val="21"/>
              </w:numPr>
              <w:tabs>
                <w:tab w:val="left" w:pos="407"/>
              </w:tabs>
              <w:ind w:right="96" w:firstLine="0"/>
              <w:jc w:val="both"/>
              <w:rPr>
                <w:sz w:val="24"/>
              </w:rPr>
            </w:pPr>
            <w:r>
              <w:rPr>
                <w:sz w:val="24"/>
              </w:rPr>
              <w:t>знание</w:t>
            </w:r>
            <w:r>
              <w:rPr>
                <w:spacing w:val="1"/>
                <w:sz w:val="24"/>
              </w:rPr>
              <w:t xml:space="preserve"> </w:t>
            </w:r>
            <w:r>
              <w:rPr>
                <w:sz w:val="24"/>
              </w:rPr>
              <w:t>критериев</w:t>
            </w:r>
            <w:r>
              <w:rPr>
                <w:spacing w:val="1"/>
                <w:sz w:val="24"/>
              </w:rPr>
              <w:t xml:space="preserve"> </w:t>
            </w:r>
            <w:r>
              <w:rPr>
                <w:sz w:val="24"/>
              </w:rPr>
              <w:t>достижения</w:t>
            </w:r>
            <w:r>
              <w:rPr>
                <w:spacing w:val="-57"/>
                <w:sz w:val="24"/>
              </w:rPr>
              <w:t xml:space="preserve"> </w:t>
            </w:r>
            <w:r>
              <w:rPr>
                <w:sz w:val="24"/>
              </w:rPr>
              <w:t>цели;</w:t>
            </w:r>
          </w:p>
          <w:p w:rsidR="00144573" w:rsidRDefault="00933899">
            <w:pPr>
              <w:pStyle w:val="TableParagraph"/>
              <w:numPr>
                <w:ilvl w:val="0"/>
                <w:numId w:val="21"/>
              </w:numPr>
              <w:tabs>
                <w:tab w:val="left" w:pos="407"/>
              </w:tabs>
              <w:spacing w:line="264" w:lineRule="exact"/>
              <w:ind w:left="406" w:hanging="302"/>
              <w:jc w:val="both"/>
              <w:rPr>
                <w:sz w:val="24"/>
              </w:rPr>
            </w:pPr>
            <w:r>
              <w:rPr>
                <w:sz w:val="24"/>
              </w:rPr>
              <w:t>знание</w:t>
            </w:r>
            <w:r>
              <w:rPr>
                <w:spacing w:val="56"/>
                <w:sz w:val="24"/>
              </w:rPr>
              <w:t xml:space="preserve"> </w:t>
            </w:r>
            <w:r>
              <w:rPr>
                <w:sz w:val="24"/>
              </w:rPr>
              <w:t>нетипичных</w:t>
            </w:r>
            <w:r>
              <w:rPr>
                <w:spacing w:val="57"/>
                <w:sz w:val="24"/>
              </w:rPr>
              <w:t xml:space="preserve"> </w:t>
            </w:r>
            <w:r>
              <w:rPr>
                <w:sz w:val="24"/>
              </w:rPr>
              <w:t>конфликтных</w:t>
            </w:r>
          </w:p>
        </w:tc>
      </w:tr>
    </w:tbl>
    <w:p w:rsidR="00144573" w:rsidRDefault="00144573">
      <w:pPr>
        <w:spacing w:line="264" w:lineRule="exact"/>
        <w:jc w:val="both"/>
        <w:rPr>
          <w:sz w:val="24"/>
        </w:rPr>
        <w:sectPr w:rsidR="00144573">
          <w:pgSz w:w="16840" w:h="11910" w:orient="landscape"/>
          <w:pgMar w:top="1100" w:right="460" w:bottom="860" w:left="600" w:header="0" w:footer="678" w:gutter="0"/>
          <w:cols w:space="720"/>
        </w:sectPr>
      </w:pPr>
    </w:p>
    <w:p w:rsidR="00144573" w:rsidRDefault="00144573">
      <w:pPr>
        <w:pStyle w:val="a3"/>
        <w:spacing w:before="3"/>
        <w:ind w:left="0"/>
        <w:jc w:val="left"/>
        <w:rPr>
          <w:b/>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985"/>
        <w:gridCol w:w="8648"/>
        <w:gridCol w:w="4110"/>
      </w:tblGrid>
      <w:tr w:rsidR="00144573">
        <w:trPr>
          <w:trHeight w:val="1381"/>
        </w:trPr>
        <w:tc>
          <w:tcPr>
            <w:tcW w:w="569" w:type="dxa"/>
          </w:tcPr>
          <w:p w:rsidR="00144573" w:rsidRDefault="00144573">
            <w:pPr>
              <w:pStyle w:val="TableParagraph"/>
              <w:ind w:left="0"/>
              <w:rPr>
                <w:sz w:val="24"/>
              </w:rPr>
            </w:pPr>
          </w:p>
        </w:tc>
        <w:tc>
          <w:tcPr>
            <w:tcW w:w="1985" w:type="dxa"/>
          </w:tcPr>
          <w:p w:rsidR="00144573" w:rsidRDefault="00144573">
            <w:pPr>
              <w:pStyle w:val="TableParagraph"/>
              <w:ind w:left="0"/>
              <w:rPr>
                <w:sz w:val="24"/>
              </w:rPr>
            </w:pPr>
          </w:p>
        </w:tc>
        <w:tc>
          <w:tcPr>
            <w:tcW w:w="8648" w:type="dxa"/>
          </w:tcPr>
          <w:p w:rsidR="00144573" w:rsidRDefault="00144573">
            <w:pPr>
              <w:pStyle w:val="TableParagraph"/>
              <w:ind w:left="0"/>
              <w:rPr>
                <w:sz w:val="24"/>
              </w:rPr>
            </w:pPr>
          </w:p>
        </w:tc>
        <w:tc>
          <w:tcPr>
            <w:tcW w:w="4110" w:type="dxa"/>
          </w:tcPr>
          <w:p w:rsidR="00144573" w:rsidRDefault="00933899">
            <w:pPr>
              <w:pStyle w:val="TableParagraph"/>
              <w:spacing w:line="270" w:lineRule="exact"/>
              <w:ind w:left="105"/>
              <w:rPr>
                <w:sz w:val="24"/>
              </w:rPr>
            </w:pPr>
            <w:r>
              <w:rPr>
                <w:sz w:val="24"/>
              </w:rPr>
              <w:t>ситуаций;</w:t>
            </w:r>
          </w:p>
          <w:p w:rsidR="00144573" w:rsidRDefault="00933899">
            <w:pPr>
              <w:pStyle w:val="TableParagraph"/>
              <w:numPr>
                <w:ilvl w:val="0"/>
                <w:numId w:val="20"/>
              </w:numPr>
              <w:tabs>
                <w:tab w:val="left" w:pos="407"/>
              </w:tabs>
              <w:ind w:right="99" w:firstLine="0"/>
              <w:rPr>
                <w:sz w:val="24"/>
              </w:rPr>
            </w:pPr>
            <w:r>
              <w:rPr>
                <w:sz w:val="24"/>
              </w:rPr>
              <w:t>примеры</w:t>
            </w:r>
            <w:r>
              <w:rPr>
                <w:spacing w:val="1"/>
                <w:sz w:val="24"/>
              </w:rPr>
              <w:t xml:space="preserve"> </w:t>
            </w:r>
            <w:r>
              <w:rPr>
                <w:sz w:val="24"/>
              </w:rPr>
              <w:t>разрешения</w:t>
            </w:r>
            <w:r>
              <w:rPr>
                <w:spacing w:val="1"/>
                <w:sz w:val="24"/>
              </w:rPr>
              <w:t xml:space="preserve"> </w:t>
            </w:r>
            <w:r>
              <w:rPr>
                <w:sz w:val="24"/>
              </w:rPr>
              <w:t>конкретных</w:t>
            </w:r>
            <w:r>
              <w:rPr>
                <w:spacing w:val="-57"/>
                <w:sz w:val="24"/>
              </w:rPr>
              <w:t xml:space="preserve"> </w:t>
            </w:r>
            <w:r>
              <w:rPr>
                <w:sz w:val="24"/>
              </w:rPr>
              <w:t>педагогических</w:t>
            </w:r>
            <w:r>
              <w:rPr>
                <w:spacing w:val="1"/>
                <w:sz w:val="24"/>
              </w:rPr>
              <w:t xml:space="preserve"> </w:t>
            </w:r>
            <w:r>
              <w:rPr>
                <w:sz w:val="24"/>
              </w:rPr>
              <w:t>ситуаций;</w:t>
            </w:r>
          </w:p>
          <w:p w:rsidR="00144573" w:rsidRDefault="00933899">
            <w:pPr>
              <w:pStyle w:val="TableParagraph"/>
              <w:numPr>
                <w:ilvl w:val="0"/>
                <w:numId w:val="20"/>
              </w:numPr>
              <w:tabs>
                <w:tab w:val="left" w:pos="407"/>
                <w:tab w:val="left" w:pos="2303"/>
              </w:tabs>
              <w:spacing w:line="270" w:lineRule="atLeast"/>
              <w:ind w:right="98" w:firstLine="0"/>
              <w:rPr>
                <w:sz w:val="24"/>
              </w:rPr>
            </w:pPr>
            <w:r>
              <w:rPr>
                <w:sz w:val="24"/>
              </w:rPr>
              <w:t>развитость</w:t>
            </w:r>
            <w:r>
              <w:rPr>
                <w:sz w:val="24"/>
              </w:rPr>
              <w:tab/>
            </w:r>
            <w:r>
              <w:rPr>
                <w:spacing w:val="-1"/>
                <w:sz w:val="24"/>
              </w:rPr>
              <w:t>педагогического</w:t>
            </w:r>
            <w:r>
              <w:rPr>
                <w:spacing w:val="-57"/>
                <w:sz w:val="24"/>
              </w:rPr>
              <w:t xml:space="preserve"> </w:t>
            </w:r>
            <w:r>
              <w:rPr>
                <w:sz w:val="24"/>
              </w:rPr>
              <w:t>мышления</w:t>
            </w:r>
          </w:p>
        </w:tc>
      </w:tr>
      <w:tr w:rsidR="00144573">
        <w:trPr>
          <w:trHeight w:val="275"/>
        </w:trPr>
        <w:tc>
          <w:tcPr>
            <w:tcW w:w="15312" w:type="dxa"/>
            <w:gridSpan w:val="4"/>
          </w:tcPr>
          <w:p w:rsidR="00144573" w:rsidRDefault="00933899">
            <w:pPr>
              <w:pStyle w:val="TableParagraph"/>
              <w:spacing w:line="256" w:lineRule="exact"/>
              <w:rPr>
                <w:sz w:val="24"/>
              </w:rPr>
            </w:pPr>
            <w:r>
              <w:rPr>
                <w:sz w:val="24"/>
              </w:rPr>
              <w:t>6.</w:t>
            </w:r>
            <w:r>
              <w:rPr>
                <w:spacing w:val="-3"/>
                <w:sz w:val="24"/>
              </w:rPr>
              <w:t xml:space="preserve"> </w:t>
            </w:r>
            <w:r>
              <w:rPr>
                <w:sz w:val="24"/>
              </w:rPr>
              <w:t>Компетенции</w:t>
            </w:r>
            <w:r>
              <w:rPr>
                <w:spacing w:val="-3"/>
                <w:sz w:val="24"/>
              </w:rPr>
              <w:t xml:space="preserve"> </w:t>
            </w:r>
            <w:r>
              <w:rPr>
                <w:sz w:val="24"/>
              </w:rPr>
              <w:t>в</w:t>
            </w:r>
            <w:r>
              <w:rPr>
                <w:spacing w:val="-3"/>
                <w:sz w:val="24"/>
              </w:rPr>
              <w:t xml:space="preserve"> </w:t>
            </w:r>
            <w:r>
              <w:rPr>
                <w:sz w:val="24"/>
              </w:rPr>
              <w:t>организации учебной</w:t>
            </w:r>
            <w:r>
              <w:rPr>
                <w:spacing w:val="-3"/>
                <w:sz w:val="24"/>
              </w:rPr>
              <w:t xml:space="preserve"> </w:t>
            </w:r>
            <w:r>
              <w:rPr>
                <w:sz w:val="24"/>
              </w:rPr>
              <w:t>деятельности</w:t>
            </w:r>
          </w:p>
        </w:tc>
      </w:tr>
      <w:tr w:rsidR="00144573">
        <w:trPr>
          <w:trHeight w:val="1380"/>
        </w:trPr>
        <w:tc>
          <w:tcPr>
            <w:tcW w:w="569" w:type="dxa"/>
          </w:tcPr>
          <w:p w:rsidR="00144573" w:rsidRDefault="00933899">
            <w:pPr>
              <w:pStyle w:val="TableParagraph"/>
              <w:spacing w:line="268" w:lineRule="exact"/>
              <w:rPr>
                <w:sz w:val="24"/>
              </w:rPr>
            </w:pPr>
            <w:r>
              <w:rPr>
                <w:sz w:val="24"/>
              </w:rPr>
              <w:t>6.1</w:t>
            </w:r>
          </w:p>
        </w:tc>
        <w:tc>
          <w:tcPr>
            <w:tcW w:w="1985" w:type="dxa"/>
          </w:tcPr>
          <w:p w:rsidR="00144573" w:rsidRDefault="00933899">
            <w:pPr>
              <w:pStyle w:val="TableParagraph"/>
              <w:tabs>
                <w:tab w:val="left" w:pos="467"/>
              </w:tabs>
              <w:ind w:right="96"/>
              <w:rPr>
                <w:sz w:val="24"/>
              </w:rPr>
            </w:pPr>
            <w:r>
              <w:rPr>
                <w:sz w:val="24"/>
              </w:rPr>
              <w:t>Компетентность</w:t>
            </w:r>
            <w:r>
              <w:rPr>
                <w:spacing w:val="1"/>
                <w:sz w:val="24"/>
              </w:rPr>
              <w:t xml:space="preserve"> </w:t>
            </w:r>
            <w:r>
              <w:rPr>
                <w:sz w:val="24"/>
              </w:rPr>
              <w:t>в</w:t>
            </w:r>
            <w:r>
              <w:rPr>
                <w:sz w:val="24"/>
              </w:rPr>
              <w:tab/>
            </w:r>
            <w:r>
              <w:rPr>
                <w:spacing w:val="-1"/>
                <w:sz w:val="24"/>
              </w:rPr>
              <w:t>установлении</w:t>
            </w:r>
            <w:r>
              <w:rPr>
                <w:spacing w:val="-57"/>
                <w:sz w:val="24"/>
              </w:rPr>
              <w:t xml:space="preserve"> </w:t>
            </w:r>
            <w:r>
              <w:rPr>
                <w:sz w:val="24"/>
              </w:rPr>
              <w:t>субъект-</w:t>
            </w:r>
          </w:p>
          <w:p w:rsidR="00144573" w:rsidRDefault="00933899">
            <w:pPr>
              <w:pStyle w:val="TableParagraph"/>
              <w:spacing w:line="270" w:lineRule="atLeast"/>
              <w:ind w:right="647"/>
              <w:rPr>
                <w:sz w:val="24"/>
              </w:rPr>
            </w:pPr>
            <w:r>
              <w:rPr>
                <w:spacing w:val="-1"/>
                <w:sz w:val="24"/>
              </w:rPr>
              <w:t>субъектных</w:t>
            </w:r>
            <w:r>
              <w:rPr>
                <w:spacing w:val="-57"/>
                <w:sz w:val="24"/>
              </w:rPr>
              <w:t xml:space="preserve"> </w:t>
            </w:r>
            <w:r>
              <w:rPr>
                <w:sz w:val="24"/>
              </w:rPr>
              <w:t>отношений</w:t>
            </w:r>
          </w:p>
        </w:tc>
        <w:tc>
          <w:tcPr>
            <w:tcW w:w="8648" w:type="dxa"/>
          </w:tcPr>
          <w:p w:rsidR="00144573" w:rsidRDefault="00933899">
            <w:pPr>
              <w:pStyle w:val="TableParagraph"/>
              <w:ind w:right="98"/>
              <w:jc w:val="both"/>
              <w:rPr>
                <w:sz w:val="24"/>
              </w:rPr>
            </w:pPr>
            <w:r>
              <w:rPr>
                <w:sz w:val="24"/>
              </w:rPr>
              <w:t>Является</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ведущих</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гуманистической</w:t>
            </w:r>
            <w:r>
              <w:rPr>
                <w:spacing w:val="61"/>
                <w:sz w:val="24"/>
              </w:rPr>
              <w:t xml:space="preserve"> </w:t>
            </w:r>
            <w:r>
              <w:rPr>
                <w:sz w:val="24"/>
              </w:rPr>
              <w:t>педагогики.</w:t>
            </w:r>
            <w:r>
              <w:rPr>
                <w:spacing w:val="1"/>
                <w:sz w:val="24"/>
              </w:rPr>
              <w:t xml:space="preserve"> </w:t>
            </w:r>
            <w:r>
              <w:rPr>
                <w:sz w:val="24"/>
              </w:rPr>
              <w:t>Предполагает</w:t>
            </w:r>
            <w:r>
              <w:rPr>
                <w:spacing w:val="1"/>
                <w:sz w:val="24"/>
              </w:rPr>
              <w:t xml:space="preserve"> </w:t>
            </w:r>
            <w:r>
              <w:rPr>
                <w:sz w:val="24"/>
              </w:rPr>
              <w:t>способность</w:t>
            </w:r>
            <w:r>
              <w:rPr>
                <w:spacing w:val="1"/>
                <w:sz w:val="24"/>
              </w:rPr>
              <w:t xml:space="preserve"> </w:t>
            </w:r>
            <w:r>
              <w:rPr>
                <w:sz w:val="24"/>
              </w:rPr>
              <w:t>педагога</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установлению</w:t>
            </w:r>
            <w:r>
              <w:rPr>
                <w:spacing w:val="1"/>
                <w:sz w:val="24"/>
              </w:rPr>
              <w:t xml:space="preserve"> </w:t>
            </w:r>
            <w:r>
              <w:rPr>
                <w:sz w:val="24"/>
              </w:rPr>
              <w:t>отношений</w:t>
            </w:r>
            <w:r>
              <w:rPr>
                <w:spacing w:val="4"/>
                <w:sz w:val="24"/>
              </w:rPr>
              <w:t xml:space="preserve"> </w:t>
            </w:r>
            <w:r>
              <w:rPr>
                <w:sz w:val="24"/>
              </w:rPr>
              <w:t>сотрудничества,</w:t>
            </w:r>
            <w:r>
              <w:rPr>
                <w:spacing w:val="3"/>
                <w:sz w:val="24"/>
              </w:rPr>
              <w:t xml:space="preserve"> </w:t>
            </w:r>
            <w:r>
              <w:rPr>
                <w:sz w:val="24"/>
              </w:rPr>
              <w:t>способность</w:t>
            </w:r>
            <w:r>
              <w:rPr>
                <w:spacing w:val="5"/>
                <w:sz w:val="24"/>
              </w:rPr>
              <w:t xml:space="preserve"> </w:t>
            </w:r>
            <w:r>
              <w:rPr>
                <w:sz w:val="24"/>
              </w:rPr>
              <w:t>слушать</w:t>
            </w:r>
            <w:r>
              <w:rPr>
                <w:spacing w:val="5"/>
                <w:sz w:val="24"/>
              </w:rPr>
              <w:t xml:space="preserve"> </w:t>
            </w:r>
            <w:r>
              <w:rPr>
                <w:sz w:val="24"/>
              </w:rPr>
              <w:t>и</w:t>
            </w:r>
            <w:r>
              <w:rPr>
                <w:spacing w:val="4"/>
                <w:sz w:val="24"/>
              </w:rPr>
              <w:t xml:space="preserve"> </w:t>
            </w:r>
            <w:r>
              <w:rPr>
                <w:sz w:val="24"/>
              </w:rPr>
              <w:t>чувствовать,</w:t>
            </w:r>
            <w:r>
              <w:rPr>
                <w:spacing w:val="3"/>
                <w:sz w:val="24"/>
              </w:rPr>
              <w:t xml:space="preserve"> </w:t>
            </w:r>
            <w:r>
              <w:rPr>
                <w:sz w:val="24"/>
              </w:rPr>
              <w:t>выяснять</w:t>
            </w:r>
          </w:p>
          <w:p w:rsidR="00144573" w:rsidRDefault="00933899">
            <w:pPr>
              <w:pStyle w:val="TableParagraph"/>
              <w:spacing w:line="270" w:lineRule="atLeast"/>
              <w:ind w:right="104"/>
              <w:jc w:val="both"/>
              <w:rPr>
                <w:sz w:val="24"/>
              </w:rPr>
            </w:pPr>
            <w:r>
              <w:rPr>
                <w:sz w:val="24"/>
              </w:rPr>
              <w:t>интересы</w:t>
            </w:r>
            <w:r>
              <w:rPr>
                <w:spacing w:val="1"/>
                <w:sz w:val="24"/>
              </w:rPr>
              <w:t xml:space="preserve"> </w:t>
            </w:r>
            <w:r>
              <w:rPr>
                <w:sz w:val="24"/>
              </w:rPr>
              <w:t>и</w:t>
            </w:r>
            <w:r>
              <w:rPr>
                <w:spacing w:val="1"/>
                <w:sz w:val="24"/>
              </w:rPr>
              <w:t xml:space="preserve"> </w:t>
            </w:r>
            <w:r>
              <w:rPr>
                <w:sz w:val="24"/>
              </w:rPr>
              <w:t>потребности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готовность</w:t>
            </w:r>
            <w:r>
              <w:rPr>
                <w:spacing w:val="-2"/>
                <w:sz w:val="24"/>
              </w:rPr>
              <w:t xml:space="preserve"> </w:t>
            </w:r>
            <w:r>
              <w:rPr>
                <w:sz w:val="24"/>
              </w:rPr>
              <w:t>вступать</w:t>
            </w:r>
            <w:r>
              <w:rPr>
                <w:spacing w:val="-1"/>
                <w:sz w:val="24"/>
              </w:rPr>
              <w:t xml:space="preserve"> </w:t>
            </w:r>
            <w:r>
              <w:rPr>
                <w:sz w:val="24"/>
              </w:rPr>
              <w:t>в</w:t>
            </w:r>
            <w:r>
              <w:rPr>
                <w:spacing w:val="-3"/>
                <w:sz w:val="24"/>
              </w:rPr>
              <w:t xml:space="preserve"> </w:t>
            </w:r>
            <w:r>
              <w:rPr>
                <w:sz w:val="24"/>
              </w:rPr>
              <w:t>помогающие</w:t>
            </w:r>
            <w:r>
              <w:rPr>
                <w:spacing w:val="-3"/>
                <w:sz w:val="24"/>
              </w:rPr>
              <w:t xml:space="preserve"> </w:t>
            </w:r>
            <w:r>
              <w:rPr>
                <w:sz w:val="24"/>
              </w:rPr>
              <w:t>отношения,</w:t>
            </w:r>
            <w:r>
              <w:rPr>
                <w:spacing w:val="-5"/>
                <w:sz w:val="24"/>
              </w:rPr>
              <w:t xml:space="preserve"> </w:t>
            </w:r>
            <w:r>
              <w:rPr>
                <w:sz w:val="24"/>
              </w:rPr>
              <w:t>позитивный</w:t>
            </w:r>
            <w:r>
              <w:rPr>
                <w:spacing w:val="-3"/>
                <w:sz w:val="24"/>
              </w:rPr>
              <w:t xml:space="preserve"> </w:t>
            </w:r>
            <w:r>
              <w:rPr>
                <w:sz w:val="24"/>
              </w:rPr>
              <w:t>настрой</w:t>
            </w:r>
            <w:r>
              <w:rPr>
                <w:spacing w:val="-3"/>
                <w:sz w:val="24"/>
              </w:rPr>
              <w:t xml:space="preserve"> </w:t>
            </w:r>
            <w:r>
              <w:rPr>
                <w:sz w:val="24"/>
              </w:rPr>
              <w:t>педагога</w:t>
            </w:r>
          </w:p>
        </w:tc>
        <w:tc>
          <w:tcPr>
            <w:tcW w:w="4110" w:type="dxa"/>
          </w:tcPr>
          <w:p w:rsidR="00144573" w:rsidRDefault="00933899">
            <w:pPr>
              <w:pStyle w:val="TableParagraph"/>
              <w:numPr>
                <w:ilvl w:val="0"/>
                <w:numId w:val="19"/>
              </w:numPr>
              <w:tabs>
                <w:tab w:val="left" w:pos="407"/>
              </w:tabs>
              <w:spacing w:line="268" w:lineRule="exact"/>
              <w:ind w:hanging="302"/>
              <w:rPr>
                <w:sz w:val="24"/>
              </w:rPr>
            </w:pPr>
            <w:r>
              <w:rPr>
                <w:sz w:val="24"/>
              </w:rPr>
              <w:t>Знание</w:t>
            </w:r>
            <w:r>
              <w:rPr>
                <w:spacing w:val="-4"/>
                <w:sz w:val="24"/>
              </w:rPr>
              <w:t xml:space="preserve"> </w:t>
            </w:r>
            <w:r>
              <w:rPr>
                <w:sz w:val="24"/>
              </w:rPr>
              <w:t>обучающихся;</w:t>
            </w:r>
          </w:p>
          <w:p w:rsidR="00144573" w:rsidRDefault="00933899">
            <w:pPr>
              <w:pStyle w:val="TableParagraph"/>
              <w:numPr>
                <w:ilvl w:val="0"/>
                <w:numId w:val="19"/>
              </w:numPr>
              <w:tabs>
                <w:tab w:val="left" w:pos="407"/>
              </w:tabs>
              <w:ind w:hanging="302"/>
              <w:rPr>
                <w:sz w:val="24"/>
              </w:rPr>
            </w:pPr>
            <w:r>
              <w:rPr>
                <w:sz w:val="24"/>
              </w:rPr>
              <w:t>компетентность</w:t>
            </w:r>
            <w:r>
              <w:rPr>
                <w:spacing w:val="-4"/>
                <w:sz w:val="24"/>
              </w:rPr>
              <w:t xml:space="preserve"> </w:t>
            </w:r>
            <w:r>
              <w:rPr>
                <w:sz w:val="24"/>
              </w:rPr>
              <w:t>в</w:t>
            </w:r>
            <w:r>
              <w:rPr>
                <w:spacing w:val="-5"/>
                <w:sz w:val="24"/>
              </w:rPr>
              <w:t xml:space="preserve"> </w:t>
            </w:r>
            <w:r>
              <w:rPr>
                <w:sz w:val="24"/>
              </w:rPr>
              <w:t>целеполагании;</w:t>
            </w:r>
          </w:p>
          <w:p w:rsidR="00144573" w:rsidRDefault="00933899">
            <w:pPr>
              <w:pStyle w:val="TableParagraph"/>
              <w:numPr>
                <w:ilvl w:val="0"/>
                <w:numId w:val="19"/>
              </w:numPr>
              <w:tabs>
                <w:tab w:val="left" w:pos="407"/>
              </w:tabs>
              <w:ind w:hanging="302"/>
              <w:rPr>
                <w:sz w:val="24"/>
              </w:rPr>
            </w:pPr>
            <w:r>
              <w:rPr>
                <w:sz w:val="24"/>
              </w:rPr>
              <w:t>предметная</w:t>
            </w:r>
            <w:r>
              <w:rPr>
                <w:spacing w:val="-3"/>
                <w:sz w:val="24"/>
              </w:rPr>
              <w:t xml:space="preserve"> </w:t>
            </w:r>
            <w:r>
              <w:rPr>
                <w:sz w:val="24"/>
              </w:rPr>
              <w:t>компетентность;</w:t>
            </w:r>
          </w:p>
          <w:p w:rsidR="00144573" w:rsidRDefault="00933899">
            <w:pPr>
              <w:pStyle w:val="TableParagraph"/>
              <w:numPr>
                <w:ilvl w:val="0"/>
                <w:numId w:val="19"/>
              </w:numPr>
              <w:tabs>
                <w:tab w:val="left" w:pos="407"/>
              </w:tabs>
              <w:ind w:hanging="302"/>
              <w:rPr>
                <w:sz w:val="24"/>
              </w:rPr>
            </w:pPr>
            <w:r>
              <w:rPr>
                <w:sz w:val="24"/>
              </w:rPr>
              <w:t>методическая</w:t>
            </w:r>
            <w:r>
              <w:rPr>
                <w:spacing w:val="-3"/>
                <w:sz w:val="24"/>
              </w:rPr>
              <w:t xml:space="preserve"> </w:t>
            </w:r>
            <w:r>
              <w:rPr>
                <w:sz w:val="24"/>
              </w:rPr>
              <w:t>компетентность;</w:t>
            </w:r>
          </w:p>
          <w:p w:rsidR="00144573" w:rsidRDefault="00933899">
            <w:pPr>
              <w:pStyle w:val="TableParagraph"/>
              <w:numPr>
                <w:ilvl w:val="0"/>
                <w:numId w:val="19"/>
              </w:numPr>
              <w:tabs>
                <w:tab w:val="left" w:pos="407"/>
              </w:tabs>
              <w:spacing w:line="264" w:lineRule="exact"/>
              <w:ind w:hanging="302"/>
              <w:rPr>
                <w:sz w:val="24"/>
              </w:rPr>
            </w:pPr>
            <w:r>
              <w:rPr>
                <w:sz w:val="24"/>
              </w:rPr>
              <w:t>готовность</w:t>
            </w:r>
            <w:r>
              <w:rPr>
                <w:spacing w:val="-4"/>
                <w:sz w:val="24"/>
              </w:rPr>
              <w:t xml:space="preserve"> </w:t>
            </w:r>
            <w:r>
              <w:rPr>
                <w:sz w:val="24"/>
              </w:rPr>
              <w:t>к</w:t>
            </w:r>
            <w:r>
              <w:rPr>
                <w:spacing w:val="-4"/>
                <w:sz w:val="24"/>
              </w:rPr>
              <w:t xml:space="preserve"> </w:t>
            </w:r>
            <w:r>
              <w:rPr>
                <w:sz w:val="24"/>
              </w:rPr>
              <w:t>сотрудничеству.</w:t>
            </w:r>
          </w:p>
        </w:tc>
      </w:tr>
      <w:tr w:rsidR="00144573">
        <w:trPr>
          <w:trHeight w:val="2759"/>
        </w:trPr>
        <w:tc>
          <w:tcPr>
            <w:tcW w:w="569" w:type="dxa"/>
          </w:tcPr>
          <w:p w:rsidR="00144573" w:rsidRDefault="00933899">
            <w:pPr>
              <w:pStyle w:val="TableParagraph"/>
              <w:spacing w:line="268" w:lineRule="exact"/>
              <w:rPr>
                <w:sz w:val="24"/>
              </w:rPr>
            </w:pPr>
            <w:r>
              <w:rPr>
                <w:sz w:val="24"/>
              </w:rPr>
              <w:t>6.2</w:t>
            </w:r>
          </w:p>
        </w:tc>
        <w:tc>
          <w:tcPr>
            <w:tcW w:w="1985" w:type="dxa"/>
          </w:tcPr>
          <w:p w:rsidR="00144573" w:rsidRDefault="00933899">
            <w:pPr>
              <w:pStyle w:val="TableParagraph"/>
              <w:tabs>
                <w:tab w:val="left" w:pos="572"/>
              </w:tabs>
              <w:ind w:right="96"/>
              <w:rPr>
                <w:sz w:val="24"/>
              </w:rPr>
            </w:pPr>
            <w:r>
              <w:rPr>
                <w:sz w:val="24"/>
              </w:rPr>
              <w:t>Компетентность</w:t>
            </w:r>
            <w:r>
              <w:rPr>
                <w:spacing w:val="1"/>
                <w:sz w:val="24"/>
              </w:rPr>
              <w:t xml:space="preserve"> </w:t>
            </w:r>
            <w:r>
              <w:rPr>
                <w:sz w:val="24"/>
              </w:rPr>
              <w:t>в</w:t>
            </w:r>
            <w:r>
              <w:rPr>
                <w:sz w:val="24"/>
              </w:rPr>
              <w:tab/>
            </w:r>
            <w:r>
              <w:rPr>
                <w:spacing w:val="-1"/>
                <w:sz w:val="24"/>
              </w:rPr>
              <w:t>обеспечении</w:t>
            </w:r>
            <w:r>
              <w:rPr>
                <w:spacing w:val="-57"/>
                <w:sz w:val="24"/>
              </w:rPr>
              <w:t xml:space="preserve"> </w:t>
            </w:r>
            <w:r>
              <w:rPr>
                <w:sz w:val="24"/>
              </w:rPr>
              <w:t>понимания</w:t>
            </w:r>
          </w:p>
          <w:p w:rsidR="00144573" w:rsidRDefault="00933899">
            <w:pPr>
              <w:pStyle w:val="TableParagraph"/>
              <w:tabs>
                <w:tab w:val="left" w:pos="1748"/>
              </w:tabs>
              <w:ind w:right="96"/>
              <w:rPr>
                <w:sz w:val="24"/>
              </w:rPr>
            </w:pPr>
            <w:r>
              <w:rPr>
                <w:sz w:val="24"/>
              </w:rPr>
              <w:t>педагогической</w:t>
            </w:r>
            <w:r>
              <w:rPr>
                <w:spacing w:val="1"/>
                <w:sz w:val="24"/>
              </w:rPr>
              <w:t xml:space="preserve"> </w:t>
            </w:r>
            <w:r>
              <w:rPr>
                <w:sz w:val="24"/>
              </w:rPr>
              <w:t>задачи</w:t>
            </w:r>
            <w:r>
              <w:rPr>
                <w:sz w:val="24"/>
              </w:rPr>
              <w:tab/>
            </w:r>
            <w:r>
              <w:rPr>
                <w:spacing w:val="-5"/>
                <w:sz w:val="24"/>
              </w:rPr>
              <w:t>и</w:t>
            </w:r>
          </w:p>
          <w:p w:rsidR="00144573" w:rsidRDefault="00933899">
            <w:pPr>
              <w:pStyle w:val="TableParagraph"/>
              <w:rPr>
                <w:sz w:val="24"/>
              </w:rPr>
            </w:pPr>
            <w:r>
              <w:rPr>
                <w:sz w:val="24"/>
              </w:rPr>
              <w:t>способах</w:t>
            </w:r>
          </w:p>
          <w:p w:rsidR="00144573" w:rsidRDefault="00933899">
            <w:pPr>
              <w:pStyle w:val="TableParagraph"/>
              <w:rPr>
                <w:sz w:val="24"/>
              </w:rPr>
            </w:pPr>
            <w:r>
              <w:rPr>
                <w:sz w:val="24"/>
              </w:rPr>
              <w:t>деятельности</w:t>
            </w:r>
          </w:p>
        </w:tc>
        <w:tc>
          <w:tcPr>
            <w:tcW w:w="8648" w:type="dxa"/>
          </w:tcPr>
          <w:p w:rsidR="00144573" w:rsidRDefault="00933899">
            <w:pPr>
              <w:pStyle w:val="TableParagraph"/>
              <w:ind w:right="100"/>
              <w:jc w:val="both"/>
              <w:rPr>
                <w:sz w:val="24"/>
              </w:rPr>
            </w:pPr>
            <w:r>
              <w:rPr>
                <w:sz w:val="24"/>
              </w:rPr>
              <w:t>Добиться</w:t>
            </w:r>
            <w:r>
              <w:rPr>
                <w:spacing w:val="1"/>
                <w:sz w:val="24"/>
              </w:rPr>
              <w:t xml:space="preserve"> </w:t>
            </w:r>
            <w:r>
              <w:rPr>
                <w:sz w:val="24"/>
              </w:rPr>
              <w:t>понимания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w:t>
            </w:r>
            <w:r>
              <w:rPr>
                <w:spacing w:val="1"/>
                <w:sz w:val="24"/>
              </w:rPr>
              <w:t xml:space="preserve"> </w:t>
            </w:r>
            <w:r>
              <w:rPr>
                <w:sz w:val="24"/>
              </w:rPr>
              <w:t>главная</w:t>
            </w:r>
            <w:r>
              <w:rPr>
                <w:spacing w:val="1"/>
                <w:sz w:val="24"/>
              </w:rPr>
              <w:t xml:space="preserve"> </w:t>
            </w:r>
            <w:r>
              <w:rPr>
                <w:sz w:val="24"/>
              </w:rPr>
              <w:t>задача</w:t>
            </w:r>
            <w:r>
              <w:rPr>
                <w:spacing w:val="1"/>
                <w:sz w:val="24"/>
              </w:rPr>
              <w:t xml:space="preserve"> </w:t>
            </w:r>
            <w:r>
              <w:rPr>
                <w:sz w:val="24"/>
              </w:rPr>
              <w:t>педагога.</w:t>
            </w:r>
            <w:r>
              <w:rPr>
                <w:spacing w:val="1"/>
                <w:sz w:val="24"/>
              </w:rPr>
              <w:t xml:space="preserve"> </w:t>
            </w:r>
            <w:r>
              <w:rPr>
                <w:sz w:val="24"/>
              </w:rPr>
              <w:t>Этого</w:t>
            </w:r>
            <w:r>
              <w:rPr>
                <w:spacing w:val="1"/>
                <w:sz w:val="24"/>
              </w:rPr>
              <w:t xml:space="preserve"> </w:t>
            </w:r>
            <w:r>
              <w:rPr>
                <w:sz w:val="24"/>
              </w:rPr>
              <w:t>понимания можно достичь путём включения нового материала в систему уже</w:t>
            </w:r>
            <w:r>
              <w:rPr>
                <w:spacing w:val="1"/>
                <w:sz w:val="24"/>
              </w:rPr>
              <w:t xml:space="preserve"> </w:t>
            </w:r>
            <w:r>
              <w:rPr>
                <w:sz w:val="24"/>
              </w:rPr>
              <w:t>освоенных знаний или умений и путём демонстрации практического применения</w:t>
            </w:r>
            <w:r>
              <w:rPr>
                <w:spacing w:val="1"/>
                <w:sz w:val="24"/>
              </w:rPr>
              <w:t xml:space="preserve"> </w:t>
            </w:r>
            <w:r>
              <w:rPr>
                <w:sz w:val="24"/>
              </w:rPr>
              <w:t>изучаемого</w:t>
            </w:r>
            <w:r>
              <w:rPr>
                <w:spacing w:val="1"/>
                <w:sz w:val="24"/>
              </w:rPr>
              <w:t xml:space="preserve"> </w:t>
            </w:r>
            <w:r>
              <w:rPr>
                <w:sz w:val="24"/>
              </w:rPr>
              <w:t>материала</w:t>
            </w:r>
          </w:p>
        </w:tc>
        <w:tc>
          <w:tcPr>
            <w:tcW w:w="4110" w:type="dxa"/>
          </w:tcPr>
          <w:p w:rsidR="00144573" w:rsidRDefault="00933899">
            <w:pPr>
              <w:pStyle w:val="TableParagraph"/>
              <w:numPr>
                <w:ilvl w:val="0"/>
                <w:numId w:val="18"/>
              </w:numPr>
              <w:tabs>
                <w:tab w:val="left" w:pos="407"/>
              </w:tabs>
              <w:ind w:right="97" w:firstLine="0"/>
              <w:jc w:val="both"/>
              <w:rPr>
                <w:sz w:val="24"/>
              </w:rPr>
            </w:pPr>
            <w:r>
              <w:rPr>
                <w:sz w:val="24"/>
              </w:rPr>
              <w:t>Знание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знают</w:t>
            </w:r>
            <w:r>
              <w:rPr>
                <w:spacing w:val="1"/>
                <w:sz w:val="24"/>
              </w:rPr>
              <w:t xml:space="preserve"> </w:t>
            </w:r>
            <w:r>
              <w:rPr>
                <w:sz w:val="24"/>
              </w:rPr>
              <w:t>и</w:t>
            </w:r>
            <w:r>
              <w:rPr>
                <w:spacing w:val="1"/>
                <w:sz w:val="24"/>
              </w:rPr>
              <w:t xml:space="preserve"> </w:t>
            </w:r>
            <w:r>
              <w:rPr>
                <w:sz w:val="24"/>
              </w:rPr>
              <w:t>понимают</w:t>
            </w:r>
            <w:r>
              <w:rPr>
                <w:spacing w:val="1"/>
                <w:sz w:val="24"/>
              </w:rPr>
              <w:t xml:space="preserve"> </w:t>
            </w:r>
            <w:r>
              <w:rPr>
                <w:sz w:val="24"/>
              </w:rPr>
              <w:t>ученики;</w:t>
            </w:r>
          </w:p>
          <w:p w:rsidR="00144573" w:rsidRDefault="00933899">
            <w:pPr>
              <w:pStyle w:val="TableParagraph"/>
              <w:numPr>
                <w:ilvl w:val="0"/>
                <w:numId w:val="18"/>
              </w:numPr>
              <w:tabs>
                <w:tab w:val="left" w:pos="407"/>
              </w:tabs>
              <w:ind w:right="100" w:firstLine="0"/>
              <w:jc w:val="both"/>
              <w:rPr>
                <w:sz w:val="24"/>
              </w:rPr>
            </w:pPr>
            <w:r>
              <w:rPr>
                <w:sz w:val="24"/>
              </w:rPr>
              <w:t>свободное</w:t>
            </w:r>
            <w:r>
              <w:rPr>
                <w:spacing w:val="1"/>
                <w:sz w:val="24"/>
              </w:rPr>
              <w:t xml:space="preserve"> </w:t>
            </w:r>
            <w:r>
              <w:rPr>
                <w:sz w:val="24"/>
              </w:rPr>
              <w:t>владение</w:t>
            </w:r>
            <w:r>
              <w:rPr>
                <w:spacing w:val="1"/>
                <w:sz w:val="24"/>
              </w:rPr>
              <w:t xml:space="preserve"> </w:t>
            </w:r>
            <w:r>
              <w:rPr>
                <w:sz w:val="24"/>
              </w:rPr>
              <w:t>изучаемым</w:t>
            </w:r>
            <w:r>
              <w:rPr>
                <w:spacing w:val="1"/>
                <w:sz w:val="24"/>
              </w:rPr>
              <w:t xml:space="preserve"> </w:t>
            </w:r>
            <w:r>
              <w:rPr>
                <w:sz w:val="24"/>
              </w:rPr>
              <w:t>материалом;</w:t>
            </w:r>
          </w:p>
          <w:p w:rsidR="00144573" w:rsidRDefault="00933899">
            <w:pPr>
              <w:pStyle w:val="TableParagraph"/>
              <w:numPr>
                <w:ilvl w:val="0"/>
                <w:numId w:val="18"/>
              </w:numPr>
              <w:tabs>
                <w:tab w:val="left" w:pos="407"/>
              </w:tabs>
              <w:ind w:right="96" w:firstLine="0"/>
              <w:jc w:val="both"/>
              <w:rPr>
                <w:sz w:val="24"/>
              </w:rPr>
            </w:pPr>
            <w:r>
              <w:rPr>
                <w:sz w:val="24"/>
              </w:rPr>
              <w:t>осознанное</w:t>
            </w:r>
            <w:r>
              <w:rPr>
                <w:spacing w:val="1"/>
                <w:sz w:val="24"/>
              </w:rPr>
              <w:t xml:space="preserve"> </w:t>
            </w:r>
            <w:r>
              <w:rPr>
                <w:sz w:val="24"/>
              </w:rPr>
              <w:t>включение</w:t>
            </w:r>
            <w:r>
              <w:rPr>
                <w:spacing w:val="1"/>
                <w:sz w:val="24"/>
              </w:rPr>
              <w:t xml:space="preserve"> </w:t>
            </w:r>
            <w:r>
              <w:rPr>
                <w:sz w:val="24"/>
              </w:rPr>
              <w:t>нового</w:t>
            </w:r>
            <w:r>
              <w:rPr>
                <w:spacing w:val="-57"/>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освоенных</w:t>
            </w:r>
            <w:r>
              <w:rPr>
                <w:spacing w:val="-1"/>
                <w:sz w:val="24"/>
              </w:rPr>
              <w:t xml:space="preserve"> </w:t>
            </w:r>
            <w:r>
              <w:rPr>
                <w:sz w:val="24"/>
              </w:rPr>
              <w:t>знаний</w:t>
            </w:r>
            <w:r>
              <w:rPr>
                <w:spacing w:val="-1"/>
                <w:sz w:val="24"/>
              </w:rPr>
              <w:t xml:space="preserve"> </w:t>
            </w:r>
            <w:r>
              <w:rPr>
                <w:sz w:val="24"/>
              </w:rPr>
              <w:t>обучающихся;</w:t>
            </w:r>
          </w:p>
          <w:p w:rsidR="00144573" w:rsidRDefault="00933899">
            <w:pPr>
              <w:pStyle w:val="TableParagraph"/>
              <w:numPr>
                <w:ilvl w:val="0"/>
                <w:numId w:val="18"/>
              </w:numPr>
              <w:tabs>
                <w:tab w:val="left" w:pos="407"/>
                <w:tab w:val="left" w:pos="2507"/>
              </w:tabs>
              <w:ind w:right="96" w:firstLine="0"/>
              <w:jc w:val="both"/>
              <w:rPr>
                <w:sz w:val="24"/>
              </w:rPr>
            </w:pPr>
            <w:r>
              <w:rPr>
                <w:sz w:val="24"/>
              </w:rPr>
              <w:t>демонстрация</w:t>
            </w:r>
            <w:r>
              <w:rPr>
                <w:sz w:val="24"/>
              </w:rPr>
              <w:tab/>
            </w:r>
            <w:r>
              <w:rPr>
                <w:spacing w:val="-1"/>
                <w:sz w:val="24"/>
              </w:rPr>
              <w:t>практического</w:t>
            </w:r>
            <w:r>
              <w:rPr>
                <w:spacing w:val="-58"/>
                <w:sz w:val="24"/>
              </w:rPr>
              <w:t xml:space="preserve"> </w:t>
            </w:r>
            <w:r>
              <w:rPr>
                <w:sz w:val="24"/>
              </w:rPr>
              <w:t>применения</w:t>
            </w:r>
            <w:r>
              <w:rPr>
                <w:spacing w:val="-5"/>
                <w:sz w:val="24"/>
              </w:rPr>
              <w:t xml:space="preserve"> </w:t>
            </w:r>
            <w:r>
              <w:rPr>
                <w:sz w:val="24"/>
              </w:rPr>
              <w:t>изучаемого</w:t>
            </w:r>
            <w:r>
              <w:rPr>
                <w:spacing w:val="-2"/>
                <w:sz w:val="24"/>
              </w:rPr>
              <w:t xml:space="preserve"> </w:t>
            </w:r>
            <w:r>
              <w:rPr>
                <w:sz w:val="24"/>
              </w:rPr>
              <w:t>материала;</w:t>
            </w:r>
          </w:p>
          <w:p w:rsidR="00144573" w:rsidRDefault="00933899">
            <w:pPr>
              <w:pStyle w:val="TableParagraph"/>
              <w:numPr>
                <w:ilvl w:val="0"/>
                <w:numId w:val="18"/>
              </w:numPr>
              <w:tabs>
                <w:tab w:val="left" w:pos="407"/>
              </w:tabs>
              <w:spacing w:line="264" w:lineRule="exact"/>
              <w:ind w:left="406" w:hanging="302"/>
              <w:jc w:val="both"/>
              <w:rPr>
                <w:sz w:val="24"/>
              </w:rPr>
            </w:pPr>
            <w:r>
              <w:rPr>
                <w:sz w:val="24"/>
              </w:rPr>
              <w:t>опора</w:t>
            </w:r>
            <w:r>
              <w:rPr>
                <w:spacing w:val="-3"/>
                <w:sz w:val="24"/>
              </w:rPr>
              <w:t xml:space="preserve"> </w:t>
            </w:r>
            <w:r>
              <w:rPr>
                <w:sz w:val="24"/>
              </w:rPr>
              <w:t>на</w:t>
            </w:r>
            <w:r>
              <w:rPr>
                <w:spacing w:val="-3"/>
                <w:sz w:val="24"/>
              </w:rPr>
              <w:t xml:space="preserve"> </w:t>
            </w:r>
            <w:r>
              <w:rPr>
                <w:sz w:val="24"/>
              </w:rPr>
              <w:t>чувственное</w:t>
            </w:r>
            <w:r>
              <w:rPr>
                <w:spacing w:val="-2"/>
                <w:sz w:val="24"/>
              </w:rPr>
              <w:t xml:space="preserve"> </w:t>
            </w:r>
            <w:r>
              <w:rPr>
                <w:sz w:val="24"/>
              </w:rPr>
              <w:t>восприятие.</w:t>
            </w:r>
          </w:p>
        </w:tc>
      </w:tr>
      <w:tr w:rsidR="00144573">
        <w:trPr>
          <w:trHeight w:val="3588"/>
        </w:trPr>
        <w:tc>
          <w:tcPr>
            <w:tcW w:w="569" w:type="dxa"/>
          </w:tcPr>
          <w:p w:rsidR="00144573" w:rsidRDefault="00933899">
            <w:pPr>
              <w:pStyle w:val="TableParagraph"/>
              <w:spacing w:line="268" w:lineRule="exact"/>
              <w:rPr>
                <w:sz w:val="24"/>
              </w:rPr>
            </w:pPr>
            <w:r>
              <w:rPr>
                <w:sz w:val="24"/>
              </w:rPr>
              <w:t>6.3</w:t>
            </w:r>
          </w:p>
        </w:tc>
        <w:tc>
          <w:tcPr>
            <w:tcW w:w="1985" w:type="dxa"/>
          </w:tcPr>
          <w:p w:rsidR="00144573" w:rsidRDefault="00933899">
            <w:pPr>
              <w:pStyle w:val="TableParagraph"/>
              <w:ind w:right="167"/>
              <w:rPr>
                <w:sz w:val="24"/>
              </w:rPr>
            </w:pPr>
            <w:r>
              <w:rPr>
                <w:sz w:val="24"/>
              </w:rPr>
              <w:t>Компетентность</w:t>
            </w:r>
            <w:r>
              <w:rPr>
                <w:spacing w:val="-57"/>
                <w:sz w:val="24"/>
              </w:rPr>
              <w:t xml:space="preserve"> </w:t>
            </w:r>
            <w:r>
              <w:rPr>
                <w:sz w:val="24"/>
              </w:rPr>
              <w:t>в</w:t>
            </w:r>
          </w:p>
          <w:p w:rsidR="00144573" w:rsidRDefault="00933899">
            <w:pPr>
              <w:pStyle w:val="TableParagraph"/>
              <w:ind w:right="230"/>
              <w:rPr>
                <w:sz w:val="24"/>
              </w:rPr>
            </w:pPr>
            <w:r>
              <w:rPr>
                <w:spacing w:val="-1"/>
                <w:sz w:val="24"/>
              </w:rPr>
              <w:t>педагогическом</w:t>
            </w:r>
            <w:r>
              <w:rPr>
                <w:spacing w:val="-57"/>
                <w:sz w:val="24"/>
              </w:rPr>
              <w:t xml:space="preserve"> </w:t>
            </w:r>
            <w:r>
              <w:rPr>
                <w:sz w:val="24"/>
              </w:rPr>
              <w:t>оценивании</w:t>
            </w:r>
          </w:p>
        </w:tc>
        <w:tc>
          <w:tcPr>
            <w:tcW w:w="8648" w:type="dxa"/>
          </w:tcPr>
          <w:p w:rsidR="00144573" w:rsidRDefault="00933899">
            <w:pPr>
              <w:pStyle w:val="TableParagraph"/>
              <w:ind w:right="99"/>
              <w:jc w:val="both"/>
              <w:rPr>
                <w:sz w:val="24"/>
              </w:rPr>
            </w:pPr>
            <w:r>
              <w:rPr>
                <w:sz w:val="24"/>
              </w:rPr>
              <w:t>Обеспечивает процессы стимулирования учебной активности,</w:t>
            </w:r>
            <w:r>
              <w:rPr>
                <w:spacing w:val="1"/>
                <w:sz w:val="24"/>
              </w:rPr>
              <w:t xml:space="preserve"> </w:t>
            </w:r>
            <w:r>
              <w:rPr>
                <w:sz w:val="24"/>
              </w:rPr>
              <w:t>создаёт условия</w:t>
            </w:r>
            <w:r>
              <w:rPr>
                <w:spacing w:val="1"/>
                <w:sz w:val="24"/>
              </w:rPr>
              <w:t xml:space="preserve"> </w:t>
            </w:r>
            <w:r>
              <w:rPr>
                <w:sz w:val="24"/>
              </w:rPr>
              <w:t>для</w:t>
            </w:r>
            <w:r>
              <w:rPr>
                <w:spacing w:val="-1"/>
                <w:sz w:val="24"/>
              </w:rPr>
              <w:t xml:space="preserve"> </w:t>
            </w:r>
            <w:r>
              <w:rPr>
                <w:sz w:val="24"/>
              </w:rPr>
              <w:t>формирования самооценки, определяет процессы</w:t>
            </w:r>
            <w:r>
              <w:rPr>
                <w:spacing w:val="-1"/>
                <w:sz w:val="24"/>
              </w:rPr>
              <w:t xml:space="preserve"> </w:t>
            </w:r>
            <w:r>
              <w:rPr>
                <w:sz w:val="24"/>
              </w:rPr>
              <w:t>формирования личностного</w:t>
            </w:r>
          </w:p>
          <w:p w:rsidR="00144573" w:rsidRDefault="00933899">
            <w:pPr>
              <w:pStyle w:val="TableParagraph"/>
              <w:ind w:right="101"/>
              <w:jc w:val="both"/>
              <w:rPr>
                <w:sz w:val="24"/>
              </w:rPr>
            </w:pPr>
            <w:r>
              <w:rPr>
                <w:sz w:val="24"/>
              </w:rPr>
              <w:t>«Я»</w:t>
            </w:r>
            <w:r>
              <w:rPr>
                <w:spacing w:val="1"/>
                <w:sz w:val="24"/>
              </w:rPr>
              <w:t xml:space="preserve"> </w:t>
            </w:r>
            <w:r>
              <w:rPr>
                <w:sz w:val="24"/>
              </w:rPr>
              <w:t>обучающегося,</w:t>
            </w:r>
            <w:r>
              <w:rPr>
                <w:spacing w:val="1"/>
                <w:sz w:val="24"/>
              </w:rPr>
              <w:t xml:space="preserve"> </w:t>
            </w:r>
            <w:r>
              <w:rPr>
                <w:sz w:val="24"/>
              </w:rPr>
              <w:t>пробуждает</w:t>
            </w:r>
            <w:r>
              <w:rPr>
                <w:spacing w:val="1"/>
                <w:sz w:val="24"/>
              </w:rPr>
              <w:t xml:space="preserve"> </w:t>
            </w:r>
            <w:r>
              <w:rPr>
                <w:sz w:val="24"/>
              </w:rPr>
              <w:t>творческие</w:t>
            </w:r>
            <w:r>
              <w:rPr>
                <w:spacing w:val="1"/>
                <w:sz w:val="24"/>
              </w:rPr>
              <w:t xml:space="preserve"> </w:t>
            </w:r>
            <w:r>
              <w:rPr>
                <w:sz w:val="24"/>
              </w:rPr>
              <w:t>силы.</w:t>
            </w:r>
            <w:r>
              <w:rPr>
                <w:spacing w:val="1"/>
                <w:sz w:val="24"/>
              </w:rPr>
              <w:t xml:space="preserve"> </w:t>
            </w:r>
            <w:r>
              <w:rPr>
                <w:sz w:val="24"/>
              </w:rPr>
              <w:t>Грамотное</w:t>
            </w:r>
            <w:r>
              <w:rPr>
                <w:spacing w:val="1"/>
                <w:sz w:val="24"/>
              </w:rPr>
              <w:t xml:space="preserve"> </w:t>
            </w:r>
            <w:r>
              <w:rPr>
                <w:sz w:val="24"/>
              </w:rPr>
              <w:t>педагогическое</w:t>
            </w:r>
            <w:r>
              <w:rPr>
                <w:spacing w:val="1"/>
                <w:sz w:val="24"/>
              </w:rPr>
              <w:t xml:space="preserve"> </w:t>
            </w:r>
            <w:r>
              <w:rPr>
                <w:sz w:val="24"/>
              </w:rPr>
              <w:t>оценивание должно направлять развитие обучающегося</w:t>
            </w:r>
            <w:r>
              <w:rPr>
                <w:spacing w:val="1"/>
                <w:sz w:val="24"/>
              </w:rPr>
              <w:t xml:space="preserve"> </w:t>
            </w:r>
            <w:r>
              <w:rPr>
                <w:sz w:val="24"/>
              </w:rPr>
              <w:t>от внешней оценки к</w:t>
            </w:r>
            <w:r>
              <w:rPr>
                <w:spacing w:val="1"/>
                <w:sz w:val="24"/>
              </w:rPr>
              <w:t xml:space="preserve"> </w:t>
            </w:r>
            <w:r>
              <w:rPr>
                <w:sz w:val="24"/>
              </w:rPr>
              <w:t>самооценке.</w:t>
            </w:r>
            <w:r>
              <w:rPr>
                <w:spacing w:val="1"/>
                <w:sz w:val="24"/>
              </w:rPr>
              <w:t xml:space="preserve"> </w:t>
            </w:r>
            <w:r>
              <w:rPr>
                <w:sz w:val="24"/>
              </w:rPr>
              <w:t>Компетентность</w:t>
            </w:r>
            <w:r>
              <w:rPr>
                <w:spacing w:val="1"/>
                <w:sz w:val="24"/>
              </w:rPr>
              <w:t xml:space="preserve"> </w:t>
            </w:r>
            <w:r>
              <w:rPr>
                <w:sz w:val="24"/>
              </w:rPr>
              <w:t>в</w:t>
            </w:r>
            <w:r>
              <w:rPr>
                <w:spacing w:val="1"/>
                <w:sz w:val="24"/>
              </w:rPr>
              <w:t xml:space="preserve"> </w:t>
            </w:r>
            <w:r>
              <w:rPr>
                <w:sz w:val="24"/>
              </w:rPr>
              <w:t>оценивании</w:t>
            </w:r>
            <w:r>
              <w:rPr>
                <w:spacing w:val="1"/>
                <w:sz w:val="24"/>
              </w:rPr>
              <w:t xml:space="preserve"> </w:t>
            </w:r>
            <w:r>
              <w:rPr>
                <w:sz w:val="24"/>
              </w:rPr>
              <w:t>других</w:t>
            </w:r>
            <w:r>
              <w:rPr>
                <w:spacing w:val="1"/>
                <w:sz w:val="24"/>
              </w:rPr>
              <w:t xml:space="preserve"> </w:t>
            </w:r>
            <w:r>
              <w:rPr>
                <w:sz w:val="24"/>
              </w:rPr>
              <w:t>должна</w:t>
            </w:r>
            <w:r>
              <w:rPr>
                <w:spacing w:val="1"/>
                <w:sz w:val="24"/>
              </w:rPr>
              <w:t xml:space="preserve"> </w:t>
            </w:r>
            <w:r>
              <w:rPr>
                <w:sz w:val="24"/>
              </w:rPr>
              <w:t>сочетаться</w:t>
            </w:r>
            <w:r>
              <w:rPr>
                <w:spacing w:val="1"/>
                <w:sz w:val="24"/>
              </w:rPr>
              <w:t xml:space="preserve"> </w:t>
            </w:r>
            <w:r>
              <w:rPr>
                <w:sz w:val="24"/>
              </w:rPr>
              <w:t>с</w:t>
            </w:r>
            <w:r>
              <w:rPr>
                <w:spacing w:val="1"/>
                <w:sz w:val="24"/>
              </w:rPr>
              <w:t xml:space="preserve"> </w:t>
            </w:r>
            <w:r>
              <w:rPr>
                <w:sz w:val="24"/>
              </w:rPr>
              <w:t>самооценкой</w:t>
            </w:r>
            <w:r>
              <w:rPr>
                <w:spacing w:val="-1"/>
                <w:sz w:val="24"/>
              </w:rPr>
              <w:t xml:space="preserve"> </w:t>
            </w:r>
            <w:r>
              <w:rPr>
                <w:sz w:val="24"/>
              </w:rPr>
              <w:t>педагога</w:t>
            </w:r>
          </w:p>
        </w:tc>
        <w:tc>
          <w:tcPr>
            <w:tcW w:w="4110" w:type="dxa"/>
          </w:tcPr>
          <w:p w:rsidR="00144573" w:rsidRDefault="00933899">
            <w:pPr>
              <w:pStyle w:val="TableParagraph"/>
              <w:numPr>
                <w:ilvl w:val="0"/>
                <w:numId w:val="17"/>
              </w:numPr>
              <w:tabs>
                <w:tab w:val="left" w:pos="407"/>
              </w:tabs>
              <w:ind w:right="100" w:firstLine="0"/>
              <w:jc w:val="both"/>
              <w:rPr>
                <w:sz w:val="24"/>
              </w:rPr>
            </w:pPr>
            <w:r>
              <w:rPr>
                <w:sz w:val="24"/>
              </w:rPr>
              <w:t>Знание</w:t>
            </w:r>
            <w:r>
              <w:rPr>
                <w:spacing w:val="1"/>
                <w:sz w:val="24"/>
              </w:rPr>
              <w:t xml:space="preserve"> </w:t>
            </w:r>
            <w:r>
              <w:rPr>
                <w:sz w:val="24"/>
              </w:rPr>
              <w:t>функций</w:t>
            </w:r>
            <w:r>
              <w:rPr>
                <w:spacing w:val="1"/>
                <w:sz w:val="24"/>
              </w:rPr>
              <w:t xml:space="preserve"> </w:t>
            </w:r>
            <w:r>
              <w:rPr>
                <w:sz w:val="24"/>
              </w:rPr>
              <w:t>педагогической</w:t>
            </w:r>
            <w:r>
              <w:rPr>
                <w:spacing w:val="1"/>
                <w:sz w:val="24"/>
              </w:rPr>
              <w:t xml:space="preserve"> </w:t>
            </w:r>
            <w:r>
              <w:rPr>
                <w:sz w:val="24"/>
              </w:rPr>
              <w:t>оценки;</w:t>
            </w:r>
          </w:p>
          <w:p w:rsidR="00144573" w:rsidRDefault="00933899">
            <w:pPr>
              <w:pStyle w:val="TableParagraph"/>
              <w:numPr>
                <w:ilvl w:val="0"/>
                <w:numId w:val="17"/>
              </w:numPr>
              <w:tabs>
                <w:tab w:val="left" w:pos="407"/>
              </w:tabs>
              <w:ind w:right="99" w:firstLine="0"/>
              <w:jc w:val="both"/>
              <w:rPr>
                <w:sz w:val="24"/>
              </w:rPr>
            </w:pPr>
            <w:r>
              <w:rPr>
                <w:sz w:val="24"/>
              </w:rPr>
              <w:t>знание</w:t>
            </w:r>
            <w:r>
              <w:rPr>
                <w:spacing w:val="1"/>
                <w:sz w:val="24"/>
              </w:rPr>
              <w:t xml:space="preserve"> </w:t>
            </w:r>
            <w:r>
              <w:rPr>
                <w:sz w:val="24"/>
              </w:rPr>
              <w:t>видов</w:t>
            </w:r>
            <w:r>
              <w:rPr>
                <w:spacing w:val="1"/>
                <w:sz w:val="24"/>
              </w:rPr>
              <w:t xml:space="preserve"> </w:t>
            </w:r>
            <w:r>
              <w:rPr>
                <w:sz w:val="24"/>
              </w:rPr>
              <w:t>педагогической</w:t>
            </w:r>
            <w:r>
              <w:rPr>
                <w:spacing w:val="1"/>
                <w:sz w:val="24"/>
              </w:rPr>
              <w:t xml:space="preserve"> </w:t>
            </w:r>
            <w:r>
              <w:rPr>
                <w:sz w:val="24"/>
              </w:rPr>
              <w:t>оценки;</w:t>
            </w:r>
          </w:p>
          <w:p w:rsidR="00144573" w:rsidRDefault="00933899">
            <w:pPr>
              <w:pStyle w:val="TableParagraph"/>
              <w:numPr>
                <w:ilvl w:val="0"/>
                <w:numId w:val="17"/>
              </w:numPr>
              <w:tabs>
                <w:tab w:val="left" w:pos="407"/>
              </w:tabs>
              <w:ind w:right="96" w:firstLine="0"/>
              <w:jc w:val="both"/>
              <w:rPr>
                <w:sz w:val="24"/>
              </w:rPr>
            </w:pPr>
            <w:r>
              <w:rPr>
                <w:sz w:val="24"/>
              </w:rPr>
              <w:t>знание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подлежит</w:t>
            </w:r>
            <w:r>
              <w:rPr>
                <w:spacing w:val="1"/>
                <w:sz w:val="24"/>
              </w:rPr>
              <w:t xml:space="preserve"> </w:t>
            </w:r>
            <w:r>
              <w:rPr>
                <w:sz w:val="24"/>
              </w:rPr>
              <w:t>оцениванию</w:t>
            </w:r>
            <w:r>
              <w:rPr>
                <w:spacing w:val="1"/>
                <w:sz w:val="24"/>
              </w:rPr>
              <w:t xml:space="preserve"> </w:t>
            </w:r>
            <w:r>
              <w:rPr>
                <w:sz w:val="24"/>
              </w:rPr>
              <w:t>в</w:t>
            </w:r>
            <w:r>
              <w:rPr>
                <w:spacing w:val="1"/>
                <w:sz w:val="24"/>
              </w:rPr>
              <w:t xml:space="preserve"> </w:t>
            </w:r>
            <w:r>
              <w:rPr>
                <w:sz w:val="24"/>
              </w:rPr>
              <w:t>педагогической</w:t>
            </w:r>
            <w:r>
              <w:rPr>
                <w:spacing w:val="1"/>
                <w:sz w:val="24"/>
              </w:rPr>
              <w:t xml:space="preserve"> </w:t>
            </w:r>
            <w:r>
              <w:rPr>
                <w:sz w:val="24"/>
              </w:rPr>
              <w:t>деятельности;</w:t>
            </w:r>
          </w:p>
          <w:p w:rsidR="00144573" w:rsidRDefault="00933899">
            <w:pPr>
              <w:pStyle w:val="TableParagraph"/>
              <w:numPr>
                <w:ilvl w:val="0"/>
                <w:numId w:val="17"/>
              </w:numPr>
              <w:tabs>
                <w:tab w:val="left" w:pos="407"/>
                <w:tab w:val="left" w:pos="3006"/>
              </w:tabs>
              <w:ind w:right="99" w:firstLine="0"/>
              <w:jc w:val="both"/>
              <w:rPr>
                <w:sz w:val="24"/>
              </w:rPr>
            </w:pPr>
            <w:r>
              <w:rPr>
                <w:sz w:val="24"/>
              </w:rPr>
              <w:t>владение</w:t>
            </w:r>
            <w:r>
              <w:rPr>
                <w:sz w:val="24"/>
              </w:rPr>
              <w:tab/>
            </w:r>
            <w:r>
              <w:rPr>
                <w:spacing w:val="-1"/>
                <w:sz w:val="24"/>
              </w:rPr>
              <w:t>методами</w:t>
            </w:r>
            <w:r>
              <w:rPr>
                <w:spacing w:val="-58"/>
                <w:sz w:val="24"/>
              </w:rPr>
              <w:t xml:space="preserve"> </w:t>
            </w:r>
            <w:r>
              <w:rPr>
                <w:sz w:val="24"/>
              </w:rPr>
              <w:t>педагогического</w:t>
            </w:r>
            <w:r>
              <w:rPr>
                <w:spacing w:val="-1"/>
                <w:sz w:val="24"/>
              </w:rPr>
              <w:t xml:space="preserve"> </w:t>
            </w:r>
            <w:r>
              <w:rPr>
                <w:sz w:val="24"/>
              </w:rPr>
              <w:t>оценивания;</w:t>
            </w:r>
          </w:p>
          <w:p w:rsidR="00144573" w:rsidRDefault="00933899">
            <w:pPr>
              <w:pStyle w:val="TableParagraph"/>
              <w:numPr>
                <w:ilvl w:val="0"/>
                <w:numId w:val="17"/>
              </w:numPr>
              <w:tabs>
                <w:tab w:val="left" w:pos="409"/>
              </w:tabs>
              <w:ind w:right="97" w:firstLine="0"/>
              <w:jc w:val="both"/>
              <w:rPr>
                <w:sz w:val="24"/>
              </w:rPr>
            </w:pPr>
            <w:r>
              <w:rPr>
                <w:sz w:val="24"/>
              </w:rPr>
              <w:t>умение</w:t>
            </w:r>
            <w:r>
              <w:rPr>
                <w:spacing w:val="1"/>
                <w:sz w:val="24"/>
              </w:rPr>
              <w:t xml:space="preserve"> </w:t>
            </w:r>
            <w:r>
              <w:rPr>
                <w:sz w:val="24"/>
              </w:rPr>
              <w:t>продемонстрировать</w:t>
            </w:r>
            <w:r>
              <w:rPr>
                <w:spacing w:val="1"/>
                <w:sz w:val="24"/>
              </w:rPr>
              <w:t xml:space="preserve"> </w:t>
            </w:r>
            <w:r>
              <w:rPr>
                <w:sz w:val="24"/>
              </w:rPr>
              <w:t>эти</w:t>
            </w:r>
            <w:r>
              <w:rPr>
                <w:spacing w:val="-57"/>
                <w:sz w:val="24"/>
              </w:rPr>
              <w:t xml:space="preserve"> </w:t>
            </w:r>
            <w:r>
              <w:rPr>
                <w:sz w:val="24"/>
              </w:rPr>
              <w:t>методы</w:t>
            </w:r>
            <w:r>
              <w:rPr>
                <w:spacing w:val="-1"/>
                <w:sz w:val="24"/>
              </w:rPr>
              <w:t xml:space="preserve"> </w:t>
            </w:r>
            <w:r>
              <w:rPr>
                <w:sz w:val="24"/>
              </w:rPr>
              <w:t>на</w:t>
            </w:r>
            <w:r>
              <w:rPr>
                <w:spacing w:val="-2"/>
                <w:sz w:val="24"/>
              </w:rPr>
              <w:t xml:space="preserve"> </w:t>
            </w:r>
            <w:r>
              <w:rPr>
                <w:sz w:val="24"/>
              </w:rPr>
              <w:t>конкретных</w:t>
            </w:r>
            <w:r>
              <w:rPr>
                <w:spacing w:val="-1"/>
                <w:sz w:val="24"/>
              </w:rPr>
              <w:t xml:space="preserve"> </w:t>
            </w:r>
            <w:r>
              <w:rPr>
                <w:sz w:val="24"/>
              </w:rPr>
              <w:t>примерах;</w:t>
            </w:r>
          </w:p>
          <w:p w:rsidR="00144573" w:rsidRDefault="00933899">
            <w:pPr>
              <w:pStyle w:val="TableParagraph"/>
              <w:numPr>
                <w:ilvl w:val="0"/>
                <w:numId w:val="17"/>
              </w:numPr>
              <w:tabs>
                <w:tab w:val="left" w:pos="409"/>
                <w:tab w:val="left" w:pos="2049"/>
                <w:tab w:val="left" w:pos="3778"/>
              </w:tabs>
              <w:spacing w:line="270" w:lineRule="atLeast"/>
              <w:ind w:right="97" w:firstLine="0"/>
              <w:jc w:val="both"/>
              <w:rPr>
                <w:sz w:val="24"/>
              </w:rPr>
            </w:pPr>
            <w:r>
              <w:rPr>
                <w:sz w:val="24"/>
              </w:rPr>
              <w:t>умение</w:t>
            </w:r>
            <w:r>
              <w:rPr>
                <w:sz w:val="24"/>
              </w:rPr>
              <w:tab/>
              <w:t>перейти</w:t>
            </w:r>
            <w:r>
              <w:rPr>
                <w:sz w:val="24"/>
              </w:rPr>
              <w:tab/>
            </w:r>
            <w:r>
              <w:rPr>
                <w:spacing w:val="-4"/>
                <w:sz w:val="24"/>
              </w:rPr>
              <w:t>от</w:t>
            </w:r>
            <w:r>
              <w:rPr>
                <w:spacing w:val="-58"/>
                <w:sz w:val="24"/>
              </w:rPr>
              <w:t xml:space="preserve"> </w:t>
            </w:r>
            <w:r>
              <w:rPr>
                <w:sz w:val="24"/>
              </w:rPr>
              <w:t>педагогического</w:t>
            </w:r>
            <w:r>
              <w:rPr>
                <w:spacing w:val="16"/>
                <w:sz w:val="24"/>
              </w:rPr>
              <w:t xml:space="preserve"> </w:t>
            </w:r>
            <w:r>
              <w:rPr>
                <w:sz w:val="24"/>
              </w:rPr>
              <w:t>оценивания</w:t>
            </w:r>
            <w:r>
              <w:rPr>
                <w:spacing w:val="13"/>
                <w:sz w:val="24"/>
              </w:rPr>
              <w:t xml:space="preserve"> </w:t>
            </w:r>
            <w:r>
              <w:rPr>
                <w:sz w:val="24"/>
              </w:rPr>
              <w:t>к</w:t>
            </w:r>
          </w:p>
        </w:tc>
      </w:tr>
    </w:tbl>
    <w:p w:rsidR="00144573" w:rsidRDefault="00144573">
      <w:pPr>
        <w:spacing w:line="270" w:lineRule="atLeast"/>
        <w:jc w:val="both"/>
        <w:rPr>
          <w:sz w:val="24"/>
        </w:rPr>
        <w:sectPr w:rsidR="00144573">
          <w:pgSz w:w="16840" w:h="11910" w:orient="landscape"/>
          <w:pgMar w:top="1100" w:right="460" w:bottom="860" w:left="600" w:header="0" w:footer="678" w:gutter="0"/>
          <w:cols w:space="720"/>
        </w:sectPr>
      </w:pPr>
    </w:p>
    <w:p w:rsidR="00144573" w:rsidRDefault="00144573">
      <w:pPr>
        <w:pStyle w:val="a3"/>
        <w:spacing w:before="3"/>
        <w:ind w:left="0"/>
        <w:jc w:val="left"/>
        <w:rPr>
          <w:b/>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985"/>
        <w:gridCol w:w="8648"/>
        <w:gridCol w:w="4110"/>
      </w:tblGrid>
      <w:tr w:rsidR="00144573">
        <w:trPr>
          <w:trHeight w:val="277"/>
        </w:trPr>
        <w:tc>
          <w:tcPr>
            <w:tcW w:w="569" w:type="dxa"/>
          </w:tcPr>
          <w:p w:rsidR="00144573" w:rsidRDefault="00144573">
            <w:pPr>
              <w:pStyle w:val="TableParagraph"/>
              <w:ind w:left="0"/>
              <w:rPr>
                <w:sz w:val="20"/>
              </w:rPr>
            </w:pPr>
          </w:p>
        </w:tc>
        <w:tc>
          <w:tcPr>
            <w:tcW w:w="1985" w:type="dxa"/>
          </w:tcPr>
          <w:p w:rsidR="00144573" w:rsidRDefault="00144573">
            <w:pPr>
              <w:pStyle w:val="TableParagraph"/>
              <w:ind w:left="0"/>
              <w:rPr>
                <w:sz w:val="20"/>
              </w:rPr>
            </w:pPr>
          </w:p>
        </w:tc>
        <w:tc>
          <w:tcPr>
            <w:tcW w:w="8648" w:type="dxa"/>
          </w:tcPr>
          <w:p w:rsidR="00144573" w:rsidRDefault="00144573">
            <w:pPr>
              <w:pStyle w:val="TableParagraph"/>
              <w:ind w:left="0"/>
              <w:rPr>
                <w:sz w:val="20"/>
              </w:rPr>
            </w:pPr>
          </w:p>
        </w:tc>
        <w:tc>
          <w:tcPr>
            <w:tcW w:w="4110" w:type="dxa"/>
          </w:tcPr>
          <w:p w:rsidR="00144573" w:rsidRDefault="00933899">
            <w:pPr>
              <w:pStyle w:val="TableParagraph"/>
              <w:spacing w:line="258" w:lineRule="exact"/>
              <w:ind w:left="105"/>
              <w:rPr>
                <w:sz w:val="24"/>
              </w:rPr>
            </w:pPr>
            <w:r>
              <w:rPr>
                <w:sz w:val="24"/>
              </w:rPr>
              <w:t>самооценке.</w:t>
            </w:r>
          </w:p>
        </w:tc>
      </w:tr>
      <w:tr w:rsidR="00144573">
        <w:trPr>
          <w:trHeight w:val="5244"/>
        </w:trPr>
        <w:tc>
          <w:tcPr>
            <w:tcW w:w="569" w:type="dxa"/>
          </w:tcPr>
          <w:p w:rsidR="00144573" w:rsidRDefault="00933899">
            <w:pPr>
              <w:pStyle w:val="TableParagraph"/>
              <w:spacing w:line="268" w:lineRule="exact"/>
              <w:rPr>
                <w:sz w:val="24"/>
              </w:rPr>
            </w:pPr>
            <w:r>
              <w:rPr>
                <w:sz w:val="24"/>
              </w:rPr>
              <w:t>6.4</w:t>
            </w:r>
          </w:p>
        </w:tc>
        <w:tc>
          <w:tcPr>
            <w:tcW w:w="1985" w:type="dxa"/>
          </w:tcPr>
          <w:p w:rsidR="00144573" w:rsidRDefault="00933899">
            <w:pPr>
              <w:pStyle w:val="TableParagraph"/>
              <w:tabs>
                <w:tab w:val="left" w:pos="587"/>
                <w:tab w:val="left" w:pos="1127"/>
              </w:tabs>
              <w:ind w:right="96"/>
              <w:rPr>
                <w:sz w:val="24"/>
              </w:rPr>
            </w:pPr>
            <w:r>
              <w:rPr>
                <w:sz w:val="24"/>
              </w:rPr>
              <w:t>Компетентность</w:t>
            </w:r>
            <w:r>
              <w:rPr>
                <w:spacing w:val="1"/>
                <w:sz w:val="24"/>
              </w:rPr>
              <w:t xml:space="preserve"> </w:t>
            </w:r>
            <w:r>
              <w:rPr>
                <w:sz w:val="24"/>
              </w:rPr>
              <w:t>в</w:t>
            </w:r>
            <w:r>
              <w:rPr>
                <w:sz w:val="24"/>
              </w:rPr>
              <w:tab/>
            </w:r>
            <w:r>
              <w:rPr>
                <w:spacing w:val="-1"/>
                <w:sz w:val="24"/>
              </w:rPr>
              <w:t>организации</w:t>
            </w:r>
            <w:r>
              <w:rPr>
                <w:spacing w:val="-57"/>
                <w:sz w:val="24"/>
              </w:rPr>
              <w:t xml:space="preserve"> </w:t>
            </w:r>
            <w:r>
              <w:rPr>
                <w:sz w:val="24"/>
              </w:rPr>
              <w:t>информационно</w:t>
            </w:r>
            <w:r>
              <w:rPr>
                <w:spacing w:val="1"/>
                <w:sz w:val="24"/>
              </w:rPr>
              <w:t xml:space="preserve"> </w:t>
            </w:r>
            <w:r>
              <w:rPr>
                <w:sz w:val="24"/>
              </w:rPr>
              <w:t>й</w:t>
            </w:r>
            <w:r>
              <w:rPr>
                <w:sz w:val="24"/>
              </w:rPr>
              <w:tab/>
            </w:r>
            <w:r>
              <w:rPr>
                <w:sz w:val="24"/>
              </w:rPr>
              <w:tab/>
            </w:r>
            <w:r>
              <w:rPr>
                <w:spacing w:val="-1"/>
                <w:sz w:val="24"/>
              </w:rPr>
              <w:t>основы</w:t>
            </w:r>
          </w:p>
          <w:p w:rsidR="00144573" w:rsidRDefault="00933899">
            <w:pPr>
              <w:pStyle w:val="TableParagraph"/>
              <w:ind w:right="364"/>
              <w:rPr>
                <w:sz w:val="24"/>
              </w:rPr>
            </w:pPr>
            <w:r>
              <w:rPr>
                <w:sz w:val="24"/>
              </w:rPr>
              <w:t>деятельности</w:t>
            </w:r>
            <w:r>
              <w:rPr>
                <w:spacing w:val="1"/>
                <w:sz w:val="24"/>
              </w:rPr>
              <w:t xml:space="preserve"> </w:t>
            </w:r>
            <w:r>
              <w:rPr>
                <w:spacing w:val="-1"/>
                <w:sz w:val="24"/>
              </w:rPr>
              <w:t>обучающегося</w:t>
            </w:r>
          </w:p>
        </w:tc>
        <w:tc>
          <w:tcPr>
            <w:tcW w:w="8648" w:type="dxa"/>
          </w:tcPr>
          <w:p w:rsidR="00144573" w:rsidRDefault="00933899">
            <w:pPr>
              <w:pStyle w:val="TableParagraph"/>
              <w:ind w:right="96"/>
              <w:jc w:val="both"/>
              <w:rPr>
                <w:sz w:val="24"/>
              </w:rPr>
            </w:pPr>
            <w:r>
              <w:rPr>
                <w:sz w:val="24"/>
              </w:rPr>
              <w:t>Любая учебная задача разрешается, если обучающийся владеет необходимой для</w:t>
            </w:r>
            <w:r>
              <w:rPr>
                <w:spacing w:val="1"/>
                <w:sz w:val="24"/>
              </w:rPr>
              <w:t xml:space="preserve"> </w:t>
            </w:r>
            <w:r>
              <w:rPr>
                <w:sz w:val="24"/>
              </w:rPr>
              <w:t>решения</w:t>
            </w:r>
            <w:r>
              <w:rPr>
                <w:spacing w:val="1"/>
                <w:sz w:val="24"/>
              </w:rPr>
              <w:t xml:space="preserve"> </w:t>
            </w:r>
            <w:r>
              <w:rPr>
                <w:sz w:val="24"/>
              </w:rPr>
              <w:t>информацией</w:t>
            </w:r>
            <w:r>
              <w:rPr>
                <w:spacing w:val="1"/>
                <w:sz w:val="24"/>
              </w:rPr>
              <w:t xml:space="preserve"> </w:t>
            </w:r>
            <w:r>
              <w:rPr>
                <w:sz w:val="24"/>
              </w:rPr>
              <w:t>и</w:t>
            </w:r>
            <w:r>
              <w:rPr>
                <w:spacing w:val="1"/>
                <w:sz w:val="24"/>
              </w:rPr>
              <w:t xml:space="preserve"> </w:t>
            </w:r>
            <w:r>
              <w:rPr>
                <w:sz w:val="24"/>
              </w:rPr>
              <w:t>знает</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Педагог</w:t>
            </w:r>
            <w:r>
              <w:rPr>
                <w:spacing w:val="1"/>
                <w:sz w:val="24"/>
              </w:rPr>
              <w:t xml:space="preserve"> </w:t>
            </w:r>
            <w:r>
              <w:rPr>
                <w:sz w:val="24"/>
              </w:rPr>
              <w:t>должен</w:t>
            </w:r>
            <w:r>
              <w:rPr>
                <w:spacing w:val="1"/>
                <w:sz w:val="24"/>
              </w:rPr>
              <w:t xml:space="preserve"> </w:t>
            </w:r>
            <w:r>
              <w:rPr>
                <w:sz w:val="24"/>
              </w:rPr>
              <w:t>обладать</w:t>
            </w:r>
            <w:r>
              <w:rPr>
                <w:spacing w:val="1"/>
                <w:sz w:val="24"/>
              </w:rPr>
              <w:t xml:space="preserve"> </w:t>
            </w:r>
            <w:r>
              <w:rPr>
                <w:sz w:val="24"/>
              </w:rPr>
              <w:t>компетентностью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чтобы</w:t>
            </w:r>
            <w:r>
              <w:rPr>
                <w:spacing w:val="1"/>
                <w:sz w:val="24"/>
              </w:rPr>
              <w:t xml:space="preserve"> </w:t>
            </w:r>
            <w:r>
              <w:rPr>
                <w:sz w:val="24"/>
              </w:rPr>
              <w:t>осуществить</w:t>
            </w:r>
            <w:r>
              <w:rPr>
                <w:spacing w:val="1"/>
                <w:sz w:val="24"/>
              </w:rPr>
              <w:t xml:space="preserve"> </w:t>
            </w:r>
            <w:r>
              <w:rPr>
                <w:sz w:val="24"/>
              </w:rPr>
              <w:t>или</w:t>
            </w:r>
            <w:r>
              <w:rPr>
                <w:spacing w:val="1"/>
                <w:sz w:val="24"/>
              </w:rPr>
              <w:t xml:space="preserve"> </w:t>
            </w:r>
            <w:r>
              <w:rPr>
                <w:sz w:val="24"/>
              </w:rPr>
              <w:t>организовать</w:t>
            </w:r>
            <w:r>
              <w:rPr>
                <w:spacing w:val="6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для</w:t>
            </w:r>
            <w:r>
              <w:rPr>
                <w:spacing w:val="2"/>
                <w:sz w:val="24"/>
              </w:rPr>
              <w:t xml:space="preserve"> </w:t>
            </w:r>
            <w:r>
              <w:rPr>
                <w:sz w:val="24"/>
              </w:rPr>
              <w:t>ученика</w:t>
            </w:r>
            <w:r>
              <w:rPr>
                <w:spacing w:val="-1"/>
                <w:sz w:val="24"/>
              </w:rPr>
              <w:t xml:space="preserve"> </w:t>
            </w:r>
            <w:r>
              <w:rPr>
                <w:sz w:val="24"/>
              </w:rPr>
              <w:t>информации</w:t>
            </w:r>
          </w:p>
        </w:tc>
        <w:tc>
          <w:tcPr>
            <w:tcW w:w="4110" w:type="dxa"/>
          </w:tcPr>
          <w:p w:rsidR="00144573" w:rsidRDefault="00933899">
            <w:pPr>
              <w:pStyle w:val="TableParagraph"/>
              <w:numPr>
                <w:ilvl w:val="0"/>
                <w:numId w:val="16"/>
              </w:numPr>
              <w:tabs>
                <w:tab w:val="left" w:pos="407"/>
              </w:tabs>
              <w:ind w:right="100" w:firstLine="0"/>
              <w:jc w:val="both"/>
              <w:rPr>
                <w:sz w:val="24"/>
              </w:rPr>
            </w:pPr>
            <w:r>
              <w:rPr>
                <w:sz w:val="24"/>
              </w:rPr>
              <w:t>Свободное</w:t>
            </w:r>
            <w:r>
              <w:rPr>
                <w:spacing w:val="1"/>
                <w:sz w:val="24"/>
              </w:rPr>
              <w:t xml:space="preserve"> </w:t>
            </w:r>
            <w:r>
              <w:rPr>
                <w:sz w:val="24"/>
              </w:rPr>
              <w:t>владение</w:t>
            </w:r>
            <w:r>
              <w:rPr>
                <w:spacing w:val="1"/>
                <w:sz w:val="24"/>
              </w:rPr>
              <w:t xml:space="preserve"> </w:t>
            </w:r>
            <w:r>
              <w:rPr>
                <w:sz w:val="24"/>
              </w:rPr>
              <w:t>учебным</w:t>
            </w:r>
            <w:r>
              <w:rPr>
                <w:spacing w:val="-57"/>
                <w:sz w:val="24"/>
              </w:rPr>
              <w:t xml:space="preserve"> </w:t>
            </w:r>
            <w:r>
              <w:rPr>
                <w:sz w:val="24"/>
              </w:rPr>
              <w:t>материалом;</w:t>
            </w:r>
          </w:p>
          <w:p w:rsidR="00144573" w:rsidRDefault="00933899">
            <w:pPr>
              <w:pStyle w:val="TableParagraph"/>
              <w:ind w:left="105" w:right="98"/>
              <w:jc w:val="both"/>
              <w:rPr>
                <w:sz w:val="24"/>
              </w:rPr>
            </w:pPr>
            <w:r>
              <w:rPr>
                <w:sz w:val="24"/>
              </w:rPr>
              <w:t>знание</w:t>
            </w:r>
            <w:r>
              <w:rPr>
                <w:spacing w:val="1"/>
                <w:sz w:val="24"/>
              </w:rPr>
              <w:t xml:space="preserve"> </w:t>
            </w:r>
            <w:r>
              <w:rPr>
                <w:sz w:val="24"/>
              </w:rPr>
              <w:t>типичных</w:t>
            </w:r>
            <w:r>
              <w:rPr>
                <w:spacing w:val="1"/>
                <w:sz w:val="24"/>
              </w:rPr>
              <w:t xml:space="preserve"> </w:t>
            </w:r>
            <w:r>
              <w:rPr>
                <w:sz w:val="24"/>
              </w:rPr>
              <w:t>трудностей</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конкретных</w:t>
            </w:r>
            <w:r>
              <w:rPr>
                <w:spacing w:val="-2"/>
                <w:sz w:val="24"/>
              </w:rPr>
              <w:t xml:space="preserve"> </w:t>
            </w:r>
            <w:r>
              <w:rPr>
                <w:sz w:val="24"/>
              </w:rPr>
              <w:t>тем;</w:t>
            </w:r>
          </w:p>
          <w:p w:rsidR="00144573" w:rsidRDefault="00933899">
            <w:pPr>
              <w:pStyle w:val="TableParagraph"/>
              <w:numPr>
                <w:ilvl w:val="0"/>
                <w:numId w:val="16"/>
              </w:numPr>
              <w:tabs>
                <w:tab w:val="left" w:pos="407"/>
                <w:tab w:val="left" w:pos="2643"/>
              </w:tabs>
              <w:ind w:right="96" w:firstLine="0"/>
              <w:jc w:val="both"/>
              <w:rPr>
                <w:sz w:val="24"/>
              </w:rPr>
            </w:pPr>
            <w:r>
              <w:rPr>
                <w:sz w:val="24"/>
              </w:rPr>
              <w:t>способность дать дополнительную</w:t>
            </w:r>
            <w:r>
              <w:rPr>
                <w:spacing w:val="-57"/>
                <w:sz w:val="24"/>
              </w:rPr>
              <w:t xml:space="preserve"> </w:t>
            </w:r>
            <w:r>
              <w:rPr>
                <w:sz w:val="24"/>
              </w:rPr>
              <w:t>информацию или организовать поиск</w:t>
            </w:r>
            <w:r>
              <w:rPr>
                <w:spacing w:val="-57"/>
                <w:sz w:val="24"/>
              </w:rPr>
              <w:t xml:space="preserve"> </w:t>
            </w:r>
            <w:r>
              <w:rPr>
                <w:sz w:val="24"/>
              </w:rPr>
              <w:t>дополнительной</w:t>
            </w:r>
            <w:r>
              <w:rPr>
                <w:sz w:val="24"/>
              </w:rPr>
              <w:tab/>
            </w:r>
            <w:r>
              <w:rPr>
                <w:spacing w:val="-1"/>
                <w:sz w:val="24"/>
              </w:rPr>
              <w:t>информации,</w:t>
            </w:r>
            <w:r>
              <w:rPr>
                <w:spacing w:val="-58"/>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p>
          <w:p w:rsidR="00144573" w:rsidRDefault="00933899">
            <w:pPr>
              <w:pStyle w:val="TableParagraph"/>
              <w:numPr>
                <w:ilvl w:val="0"/>
                <w:numId w:val="16"/>
              </w:numPr>
              <w:tabs>
                <w:tab w:val="left" w:pos="409"/>
              </w:tabs>
              <w:ind w:right="97" w:firstLine="0"/>
              <w:jc w:val="both"/>
              <w:rPr>
                <w:sz w:val="24"/>
              </w:rPr>
            </w:pPr>
            <w:r>
              <w:rPr>
                <w:sz w:val="24"/>
              </w:rPr>
              <w:t>умение выявить уровень развития</w:t>
            </w:r>
            <w:r>
              <w:rPr>
                <w:spacing w:val="1"/>
                <w:sz w:val="24"/>
              </w:rPr>
              <w:t xml:space="preserve"> </w:t>
            </w:r>
            <w:r>
              <w:rPr>
                <w:sz w:val="24"/>
              </w:rPr>
              <w:t>обучающихся;</w:t>
            </w:r>
          </w:p>
          <w:p w:rsidR="00144573" w:rsidRDefault="00933899">
            <w:pPr>
              <w:pStyle w:val="TableParagraph"/>
              <w:numPr>
                <w:ilvl w:val="0"/>
                <w:numId w:val="16"/>
              </w:numPr>
              <w:tabs>
                <w:tab w:val="left" w:pos="407"/>
              </w:tabs>
              <w:ind w:right="96" w:firstLine="0"/>
              <w:jc w:val="both"/>
              <w:rPr>
                <w:sz w:val="24"/>
              </w:rPr>
            </w:pPr>
            <w:r>
              <w:rPr>
                <w:sz w:val="24"/>
              </w:rPr>
              <w:t>владение</w:t>
            </w:r>
            <w:r>
              <w:rPr>
                <w:spacing w:val="1"/>
                <w:sz w:val="24"/>
              </w:rPr>
              <w:t xml:space="preserve"> </w:t>
            </w:r>
            <w:r>
              <w:rPr>
                <w:sz w:val="24"/>
              </w:rPr>
              <w:t>методами</w:t>
            </w:r>
            <w:r>
              <w:rPr>
                <w:spacing w:val="1"/>
                <w:sz w:val="24"/>
              </w:rPr>
              <w:t xml:space="preserve"> </w:t>
            </w:r>
            <w:r>
              <w:rPr>
                <w:sz w:val="24"/>
              </w:rPr>
              <w:t>объективного</w:t>
            </w:r>
            <w:r>
              <w:rPr>
                <w:spacing w:val="-57"/>
                <w:sz w:val="24"/>
              </w:rPr>
              <w:t xml:space="preserve"> </w:t>
            </w:r>
            <w:r>
              <w:rPr>
                <w:sz w:val="24"/>
              </w:rPr>
              <w:t>контроля</w:t>
            </w:r>
            <w:r>
              <w:rPr>
                <w:spacing w:val="-4"/>
                <w:sz w:val="24"/>
              </w:rPr>
              <w:t xml:space="preserve"> </w:t>
            </w:r>
            <w:r>
              <w:rPr>
                <w:sz w:val="24"/>
              </w:rPr>
              <w:t>и оценивания;</w:t>
            </w:r>
          </w:p>
          <w:p w:rsidR="00144573" w:rsidRDefault="00933899">
            <w:pPr>
              <w:pStyle w:val="TableParagraph"/>
              <w:numPr>
                <w:ilvl w:val="0"/>
                <w:numId w:val="16"/>
              </w:numPr>
              <w:tabs>
                <w:tab w:val="left" w:pos="409"/>
                <w:tab w:val="left" w:pos="3250"/>
              </w:tabs>
              <w:ind w:right="96" w:firstLine="0"/>
              <w:jc w:val="both"/>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навыки</w:t>
            </w:r>
            <w:r>
              <w:rPr>
                <w:spacing w:val="-57"/>
                <w:sz w:val="24"/>
              </w:rPr>
              <w:t xml:space="preserve"> </w:t>
            </w:r>
            <w:r>
              <w:rPr>
                <w:sz w:val="24"/>
              </w:rPr>
              <w:t>самооценки</w:t>
            </w:r>
            <w:r>
              <w:rPr>
                <w:spacing w:val="1"/>
                <w:sz w:val="24"/>
              </w:rPr>
              <w:t xml:space="preserve"> </w:t>
            </w:r>
            <w:r>
              <w:rPr>
                <w:sz w:val="24"/>
              </w:rPr>
              <w:t>для</w:t>
            </w:r>
            <w:r>
              <w:rPr>
                <w:spacing w:val="1"/>
                <w:sz w:val="24"/>
              </w:rPr>
              <w:t xml:space="preserve"> </w:t>
            </w:r>
            <w:r>
              <w:rPr>
                <w:sz w:val="24"/>
              </w:rPr>
              <w:t>построения</w:t>
            </w:r>
            <w:r>
              <w:rPr>
                <w:spacing w:val="1"/>
                <w:sz w:val="24"/>
              </w:rPr>
              <w:t xml:space="preserve"> </w:t>
            </w:r>
            <w:r>
              <w:rPr>
                <w:sz w:val="24"/>
              </w:rPr>
              <w:t>информационной</w:t>
            </w:r>
            <w:r>
              <w:rPr>
                <w:sz w:val="24"/>
              </w:rPr>
              <w:tab/>
            </w:r>
            <w:r>
              <w:rPr>
                <w:spacing w:val="-1"/>
                <w:sz w:val="24"/>
              </w:rPr>
              <w:t>основы</w:t>
            </w:r>
            <w:r>
              <w:rPr>
                <w:spacing w:val="-58"/>
                <w:sz w:val="24"/>
              </w:rPr>
              <w:t xml:space="preserve"> </w:t>
            </w:r>
            <w:r>
              <w:rPr>
                <w:sz w:val="24"/>
              </w:rPr>
              <w:t>деятельности</w:t>
            </w:r>
            <w:r>
              <w:rPr>
                <w:spacing w:val="1"/>
                <w:sz w:val="24"/>
              </w:rPr>
              <w:t xml:space="preserve"> </w:t>
            </w:r>
            <w:r>
              <w:rPr>
                <w:sz w:val="24"/>
              </w:rPr>
              <w:t>(ученик</w:t>
            </w:r>
            <w:r>
              <w:rPr>
                <w:spacing w:val="1"/>
                <w:sz w:val="24"/>
              </w:rPr>
              <w:t xml:space="preserve"> </w:t>
            </w:r>
            <w:r>
              <w:rPr>
                <w:sz w:val="24"/>
              </w:rPr>
              <w:t>должен</w:t>
            </w:r>
            <w:r>
              <w:rPr>
                <w:spacing w:val="1"/>
                <w:sz w:val="24"/>
              </w:rPr>
              <w:t xml:space="preserve"> </w:t>
            </w:r>
            <w:r>
              <w:rPr>
                <w:sz w:val="24"/>
              </w:rPr>
              <w:t>уметь</w:t>
            </w:r>
            <w:r>
              <w:rPr>
                <w:spacing w:val="-57"/>
                <w:sz w:val="24"/>
              </w:rPr>
              <w:t xml:space="preserve"> </w:t>
            </w:r>
            <w:r>
              <w:rPr>
                <w:sz w:val="24"/>
              </w:rPr>
              <w:t>определить,</w:t>
            </w:r>
            <w:r>
              <w:rPr>
                <w:spacing w:val="37"/>
                <w:sz w:val="24"/>
              </w:rPr>
              <w:t xml:space="preserve"> </w:t>
            </w:r>
            <w:r>
              <w:rPr>
                <w:sz w:val="24"/>
              </w:rPr>
              <w:t>чего</w:t>
            </w:r>
            <w:r>
              <w:rPr>
                <w:spacing w:val="37"/>
                <w:sz w:val="24"/>
              </w:rPr>
              <w:t xml:space="preserve"> </w:t>
            </w:r>
            <w:r>
              <w:rPr>
                <w:sz w:val="24"/>
              </w:rPr>
              <w:t>ему</w:t>
            </w:r>
            <w:r>
              <w:rPr>
                <w:spacing w:val="34"/>
                <w:sz w:val="24"/>
              </w:rPr>
              <w:t xml:space="preserve"> </w:t>
            </w:r>
            <w:r>
              <w:rPr>
                <w:sz w:val="24"/>
              </w:rPr>
              <w:t>не</w:t>
            </w:r>
            <w:r>
              <w:rPr>
                <w:spacing w:val="36"/>
                <w:sz w:val="24"/>
              </w:rPr>
              <w:t xml:space="preserve"> </w:t>
            </w:r>
            <w:r>
              <w:rPr>
                <w:sz w:val="24"/>
              </w:rPr>
              <w:t>хватает</w:t>
            </w:r>
            <w:r>
              <w:rPr>
                <w:spacing w:val="38"/>
                <w:sz w:val="24"/>
              </w:rPr>
              <w:t xml:space="preserve"> </w:t>
            </w:r>
            <w:r>
              <w:rPr>
                <w:sz w:val="24"/>
              </w:rPr>
              <w:t>для</w:t>
            </w:r>
          </w:p>
          <w:p w:rsidR="00144573" w:rsidRDefault="00933899">
            <w:pPr>
              <w:pStyle w:val="TableParagraph"/>
              <w:spacing w:line="264" w:lineRule="exact"/>
              <w:ind w:left="105"/>
              <w:jc w:val="both"/>
              <w:rPr>
                <w:sz w:val="24"/>
              </w:rPr>
            </w:pPr>
            <w:r>
              <w:rPr>
                <w:sz w:val="24"/>
              </w:rPr>
              <w:t>решения</w:t>
            </w:r>
            <w:r>
              <w:rPr>
                <w:spacing w:val="-3"/>
                <w:sz w:val="24"/>
              </w:rPr>
              <w:t xml:space="preserve"> </w:t>
            </w:r>
            <w:r>
              <w:rPr>
                <w:sz w:val="24"/>
              </w:rPr>
              <w:t>задачи).</w:t>
            </w:r>
          </w:p>
        </w:tc>
      </w:tr>
      <w:tr w:rsidR="00144573">
        <w:trPr>
          <w:trHeight w:val="2760"/>
        </w:trPr>
        <w:tc>
          <w:tcPr>
            <w:tcW w:w="569" w:type="dxa"/>
          </w:tcPr>
          <w:p w:rsidR="00144573" w:rsidRDefault="00933899">
            <w:pPr>
              <w:pStyle w:val="TableParagraph"/>
              <w:spacing w:line="268" w:lineRule="exact"/>
              <w:rPr>
                <w:sz w:val="24"/>
              </w:rPr>
            </w:pPr>
            <w:r>
              <w:rPr>
                <w:sz w:val="24"/>
              </w:rPr>
              <w:t>6.5</w:t>
            </w:r>
          </w:p>
        </w:tc>
        <w:tc>
          <w:tcPr>
            <w:tcW w:w="1985" w:type="dxa"/>
          </w:tcPr>
          <w:p w:rsidR="00144573" w:rsidRDefault="00933899">
            <w:pPr>
              <w:pStyle w:val="TableParagraph"/>
              <w:ind w:right="96"/>
              <w:rPr>
                <w:sz w:val="24"/>
              </w:rPr>
            </w:pPr>
            <w:r>
              <w:rPr>
                <w:sz w:val="24"/>
              </w:rPr>
              <w:t>Компетентность</w:t>
            </w:r>
            <w:r>
              <w:rPr>
                <w:spacing w:val="1"/>
                <w:sz w:val="24"/>
              </w:rPr>
              <w:t xml:space="preserve"> </w:t>
            </w:r>
            <w:r>
              <w:rPr>
                <w:sz w:val="24"/>
              </w:rPr>
              <w:t>в</w:t>
            </w:r>
            <w:r>
              <w:rPr>
                <w:spacing w:val="1"/>
                <w:sz w:val="24"/>
              </w:rPr>
              <w:t xml:space="preserve"> </w:t>
            </w:r>
            <w:r>
              <w:rPr>
                <w:sz w:val="24"/>
              </w:rPr>
              <w:t>использовании</w:t>
            </w:r>
            <w:r>
              <w:rPr>
                <w:spacing w:val="-57"/>
                <w:sz w:val="24"/>
              </w:rPr>
              <w:t xml:space="preserve"> </w:t>
            </w:r>
            <w:r>
              <w:rPr>
                <w:sz w:val="24"/>
              </w:rPr>
              <w:t>современных</w:t>
            </w:r>
            <w:r>
              <w:rPr>
                <w:spacing w:val="1"/>
                <w:sz w:val="24"/>
              </w:rPr>
              <w:t xml:space="preserve"> </w:t>
            </w:r>
            <w:r>
              <w:rPr>
                <w:sz w:val="24"/>
              </w:rPr>
              <w:t>средств</w:t>
            </w:r>
            <w:r>
              <w:rPr>
                <w:spacing w:val="9"/>
                <w:sz w:val="24"/>
              </w:rPr>
              <w:t xml:space="preserve"> </w:t>
            </w:r>
            <w:r>
              <w:rPr>
                <w:sz w:val="24"/>
              </w:rPr>
              <w:t>и</w:t>
            </w:r>
            <w:r>
              <w:rPr>
                <w:spacing w:val="11"/>
                <w:sz w:val="24"/>
              </w:rPr>
              <w:t xml:space="preserve"> </w:t>
            </w:r>
            <w:r>
              <w:rPr>
                <w:sz w:val="24"/>
              </w:rPr>
              <w:t>систем</w:t>
            </w:r>
            <w:r>
              <w:rPr>
                <w:spacing w:val="-57"/>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воспитательного</w:t>
            </w:r>
            <w:r>
              <w:rPr>
                <w:spacing w:val="-57"/>
                <w:sz w:val="24"/>
              </w:rPr>
              <w:t xml:space="preserve"> </w:t>
            </w:r>
            <w:r>
              <w:rPr>
                <w:sz w:val="24"/>
              </w:rPr>
              <w:t>процесса</w:t>
            </w:r>
          </w:p>
        </w:tc>
        <w:tc>
          <w:tcPr>
            <w:tcW w:w="8648" w:type="dxa"/>
          </w:tcPr>
          <w:p w:rsidR="00144573" w:rsidRDefault="00933899">
            <w:pPr>
              <w:pStyle w:val="TableParagraph"/>
              <w:spacing w:line="268" w:lineRule="exact"/>
              <w:rPr>
                <w:sz w:val="24"/>
              </w:rPr>
            </w:pPr>
            <w:r>
              <w:rPr>
                <w:sz w:val="24"/>
              </w:rPr>
              <w:t>Обеспечивает</w:t>
            </w:r>
            <w:r>
              <w:rPr>
                <w:spacing w:val="-6"/>
                <w:sz w:val="24"/>
              </w:rPr>
              <w:t xml:space="preserve"> </w:t>
            </w:r>
            <w:r>
              <w:rPr>
                <w:sz w:val="24"/>
              </w:rPr>
              <w:t>эффективность</w:t>
            </w:r>
            <w:r>
              <w:rPr>
                <w:spacing w:val="-3"/>
                <w:sz w:val="24"/>
              </w:rPr>
              <w:t xml:space="preserve"> </w:t>
            </w:r>
            <w:r>
              <w:rPr>
                <w:sz w:val="24"/>
              </w:rPr>
              <w:t>учебно-воспитательного</w:t>
            </w:r>
            <w:r>
              <w:rPr>
                <w:spacing w:val="-6"/>
                <w:sz w:val="24"/>
              </w:rPr>
              <w:t xml:space="preserve"> </w:t>
            </w:r>
            <w:r>
              <w:rPr>
                <w:sz w:val="24"/>
              </w:rPr>
              <w:t>процесса</w:t>
            </w:r>
          </w:p>
        </w:tc>
        <w:tc>
          <w:tcPr>
            <w:tcW w:w="4110" w:type="dxa"/>
          </w:tcPr>
          <w:p w:rsidR="00144573" w:rsidRDefault="00933899">
            <w:pPr>
              <w:pStyle w:val="TableParagraph"/>
              <w:numPr>
                <w:ilvl w:val="0"/>
                <w:numId w:val="15"/>
              </w:numPr>
              <w:tabs>
                <w:tab w:val="left" w:pos="407"/>
                <w:tab w:val="left" w:pos="2827"/>
              </w:tabs>
              <w:ind w:right="98" w:firstLine="0"/>
              <w:jc w:val="both"/>
              <w:rPr>
                <w:sz w:val="24"/>
              </w:rPr>
            </w:pPr>
            <w:r>
              <w:rPr>
                <w:sz w:val="24"/>
              </w:rPr>
              <w:t>Знание</w:t>
            </w:r>
            <w:r>
              <w:rPr>
                <w:spacing w:val="1"/>
                <w:sz w:val="24"/>
              </w:rPr>
              <w:t xml:space="preserve"> </w:t>
            </w:r>
            <w:r>
              <w:rPr>
                <w:sz w:val="24"/>
              </w:rPr>
              <w:t>современных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методов</w:t>
            </w:r>
            <w:r>
              <w:rPr>
                <w:sz w:val="24"/>
              </w:rPr>
              <w:tab/>
            </w:r>
            <w:r>
              <w:rPr>
                <w:spacing w:val="-1"/>
                <w:sz w:val="24"/>
              </w:rPr>
              <w:t>построения</w:t>
            </w:r>
            <w:r>
              <w:rPr>
                <w:spacing w:val="-58"/>
                <w:sz w:val="24"/>
              </w:rPr>
              <w:t xml:space="preserve"> </w:t>
            </w:r>
            <w:r>
              <w:rPr>
                <w:sz w:val="24"/>
              </w:rPr>
              <w:t>образовательного</w:t>
            </w:r>
            <w:r>
              <w:rPr>
                <w:spacing w:val="-1"/>
                <w:sz w:val="24"/>
              </w:rPr>
              <w:t xml:space="preserve"> </w:t>
            </w:r>
            <w:r>
              <w:rPr>
                <w:sz w:val="24"/>
              </w:rPr>
              <w:t>процесса;</w:t>
            </w:r>
          </w:p>
          <w:p w:rsidR="00144573" w:rsidRDefault="00933899">
            <w:pPr>
              <w:pStyle w:val="TableParagraph"/>
              <w:numPr>
                <w:ilvl w:val="0"/>
                <w:numId w:val="15"/>
              </w:numPr>
              <w:tabs>
                <w:tab w:val="left" w:pos="409"/>
              </w:tabs>
              <w:ind w:right="97" w:firstLine="0"/>
              <w:jc w:val="both"/>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обучения,</w:t>
            </w:r>
            <w:r>
              <w:rPr>
                <w:spacing w:val="1"/>
                <w:sz w:val="24"/>
              </w:rPr>
              <w:t xml:space="preserve"> </w:t>
            </w:r>
            <w:r>
              <w:rPr>
                <w:sz w:val="24"/>
              </w:rPr>
              <w:t>адекватные</w:t>
            </w:r>
            <w:r>
              <w:rPr>
                <w:spacing w:val="1"/>
                <w:sz w:val="24"/>
              </w:rPr>
              <w:t xml:space="preserve"> </w:t>
            </w:r>
            <w:r>
              <w:rPr>
                <w:sz w:val="24"/>
              </w:rPr>
              <w:t>поставленным</w:t>
            </w:r>
            <w:r>
              <w:rPr>
                <w:spacing w:val="1"/>
                <w:sz w:val="24"/>
              </w:rPr>
              <w:t xml:space="preserve"> </w:t>
            </w:r>
            <w:r>
              <w:rPr>
                <w:sz w:val="24"/>
              </w:rPr>
              <w:t>задачам,</w:t>
            </w:r>
            <w:r>
              <w:rPr>
                <w:spacing w:val="1"/>
                <w:sz w:val="24"/>
              </w:rPr>
              <w:t xml:space="preserve"> </w:t>
            </w:r>
            <w:r>
              <w:rPr>
                <w:sz w:val="24"/>
              </w:rPr>
              <w:t>уровню</w:t>
            </w:r>
            <w:r>
              <w:rPr>
                <w:spacing w:val="-57"/>
                <w:sz w:val="24"/>
              </w:rPr>
              <w:t xml:space="preserve"> </w:t>
            </w:r>
            <w:r>
              <w:rPr>
                <w:sz w:val="24"/>
              </w:rPr>
              <w:t>подготовленности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индивидуальным</w:t>
            </w:r>
            <w:r>
              <w:rPr>
                <w:spacing w:val="-5"/>
                <w:sz w:val="24"/>
              </w:rPr>
              <w:t xml:space="preserve"> </w:t>
            </w:r>
            <w:r>
              <w:rPr>
                <w:sz w:val="24"/>
              </w:rPr>
              <w:t>характеристикам;</w:t>
            </w:r>
          </w:p>
          <w:p w:rsidR="00144573" w:rsidRDefault="00933899">
            <w:pPr>
              <w:pStyle w:val="TableParagraph"/>
              <w:numPr>
                <w:ilvl w:val="0"/>
                <w:numId w:val="15"/>
              </w:numPr>
              <w:tabs>
                <w:tab w:val="left" w:pos="409"/>
              </w:tabs>
              <w:spacing w:line="270" w:lineRule="atLeast"/>
              <w:ind w:right="97" w:firstLine="0"/>
              <w:jc w:val="both"/>
              <w:rPr>
                <w:sz w:val="24"/>
              </w:rPr>
            </w:pPr>
            <w:r>
              <w:rPr>
                <w:sz w:val="24"/>
              </w:rPr>
              <w:t>умение</w:t>
            </w:r>
            <w:r>
              <w:rPr>
                <w:spacing w:val="1"/>
                <w:sz w:val="24"/>
              </w:rPr>
              <w:t xml:space="preserve"> </w:t>
            </w:r>
            <w:r>
              <w:rPr>
                <w:sz w:val="24"/>
              </w:rPr>
              <w:t>обосновать</w:t>
            </w:r>
            <w:r>
              <w:rPr>
                <w:spacing w:val="1"/>
                <w:sz w:val="24"/>
              </w:rPr>
              <w:t xml:space="preserve"> </w:t>
            </w:r>
            <w:r>
              <w:rPr>
                <w:sz w:val="24"/>
              </w:rPr>
              <w:t>выбранные</w:t>
            </w:r>
            <w:r>
              <w:rPr>
                <w:spacing w:val="1"/>
                <w:sz w:val="24"/>
              </w:rPr>
              <w:t xml:space="preserve"> </w:t>
            </w:r>
            <w:r>
              <w:rPr>
                <w:sz w:val="24"/>
              </w:rPr>
              <w:t>методы</w:t>
            </w:r>
            <w:r>
              <w:rPr>
                <w:spacing w:val="-1"/>
                <w:sz w:val="24"/>
              </w:rPr>
              <w:t xml:space="preserve"> </w:t>
            </w:r>
            <w:r>
              <w:rPr>
                <w:sz w:val="24"/>
              </w:rPr>
              <w:t>и средства</w:t>
            </w:r>
            <w:r>
              <w:rPr>
                <w:spacing w:val="-1"/>
                <w:sz w:val="24"/>
              </w:rPr>
              <w:t xml:space="preserve"> </w:t>
            </w:r>
            <w:r>
              <w:rPr>
                <w:sz w:val="24"/>
              </w:rPr>
              <w:t>обучения.</w:t>
            </w:r>
          </w:p>
        </w:tc>
      </w:tr>
      <w:tr w:rsidR="00144573">
        <w:trPr>
          <w:trHeight w:val="1104"/>
        </w:trPr>
        <w:tc>
          <w:tcPr>
            <w:tcW w:w="569" w:type="dxa"/>
          </w:tcPr>
          <w:p w:rsidR="00144573" w:rsidRDefault="00933899">
            <w:pPr>
              <w:pStyle w:val="TableParagraph"/>
              <w:spacing w:line="268" w:lineRule="exact"/>
              <w:rPr>
                <w:sz w:val="24"/>
              </w:rPr>
            </w:pPr>
            <w:r>
              <w:rPr>
                <w:sz w:val="24"/>
              </w:rPr>
              <w:t>6.6</w:t>
            </w:r>
          </w:p>
        </w:tc>
        <w:tc>
          <w:tcPr>
            <w:tcW w:w="1985" w:type="dxa"/>
          </w:tcPr>
          <w:p w:rsidR="00144573" w:rsidRDefault="00933899">
            <w:pPr>
              <w:pStyle w:val="TableParagraph"/>
              <w:tabs>
                <w:tab w:val="left" w:pos="944"/>
              </w:tabs>
              <w:ind w:right="99"/>
              <w:rPr>
                <w:sz w:val="24"/>
              </w:rPr>
            </w:pPr>
            <w:r>
              <w:rPr>
                <w:sz w:val="24"/>
              </w:rPr>
              <w:t>Компетентность</w:t>
            </w:r>
            <w:r>
              <w:rPr>
                <w:spacing w:val="1"/>
                <w:sz w:val="24"/>
              </w:rPr>
              <w:t xml:space="preserve"> </w:t>
            </w:r>
            <w:r>
              <w:rPr>
                <w:sz w:val="24"/>
              </w:rPr>
              <w:t>в</w:t>
            </w:r>
            <w:r>
              <w:rPr>
                <w:sz w:val="24"/>
              </w:rPr>
              <w:tab/>
            </w:r>
            <w:r>
              <w:rPr>
                <w:spacing w:val="-1"/>
                <w:sz w:val="24"/>
              </w:rPr>
              <w:t>способах</w:t>
            </w:r>
            <w:r>
              <w:rPr>
                <w:spacing w:val="-57"/>
                <w:sz w:val="24"/>
              </w:rPr>
              <w:t xml:space="preserve"> </w:t>
            </w:r>
            <w:r>
              <w:rPr>
                <w:sz w:val="24"/>
              </w:rPr>
              <w:t>умственной</w:t>
            </w:r>
          </w:p>
          <w:p w:rsidR="00144573" w:rsidRDefault="00933899">
            <w:pPr>
              <w:pStyle w:val="TableParagraph"/>
              <w:spacing w:line="264" w:lineRule="exact"/>
              <w:rPr>
                <w:sz w:val="24"/>
              </w:rPr>
            </w:pPr>
            <w:r>
              <w:rPr>
                <w:sz w:val="24"/>
              </w:rPr>
              <w:t>деятельности</w:t>
            </w:r>
          </w:p>
        </w:tc>
        <w:tc>
          <w:tcPr>
            <w:tcW w:w="8648" w:type="dxa"/>
          </w:tcPr>
          <w:p w:rsidR="00144573" w:rsidRDefault="00933899">
            <w:pPr>
              <w:pStyle w:val="TableParagraph"/>
              <w:tabs>
                <w:tab w:val="left" w:pos="1861"/>
                <w:tab w:val="left" w:pos="2918"/>
                <w:tab w:val="left" w:pos="4096"/>
                <w:tab w:val="left" w:pos="5386"/>
                <w:tab w:val="left" w:pos="5758"/>
                <w:tab w:val="left" w:pos="7578"/>
              </w:tabs>
              <w:ind w:right="106"/>
              <w:rPr>
                <w:sz w:val="24"/>
              </w:rPr>
            </w:pPr>
            <w:r>
              <w:rPr>
                <w:sz w:val="24"/>
              </w:rPr>
              <w:t>Характеризует</w:t>
            </w:r>
            <w:r>
              <w:rPr>
                <w:sz w:val="24"/>
              </w:rPr>
              <w:tab/>
              <w:t>уровень</w:t>
            </w:r>
            <w:r>
              <w:rPr>
                <w:sz w:val="24"/>
              </w:rPr>
              <w:tab/>
              <w:t>владения</w:t>
            </w:r>
            <w:r>
              <w:rPr>
                <w:sz w:val="24"/>
              </w:rPr>
              <w:tab/>
              <w:t>педагогом</w:t>
            </w:r>
            <w:r>
              <w:rPr>
                <w:sz w:val="24"/>
              </w:rPr>
              <w:tab/>
              <w:t>и</w:t>
            </w:r>
            <w:r>
              <w:rPr>
                <w:sz w:val="24"/>
              </w:rPr>
              <w:tab/>
              <w:t>обучающимися</w:t>
            </w:r>
            <w:r>
              <w:rPr>
                <w:sz w:val="24"/>
              </w:rPr>
              <w:tab/>
            </w:r>
            <w:r>
              <w:rPr>
                <w:spacing w:val="-1"/>
                <w:sz w:val="24"/>
              </w:rPr>
              <w:t>системой</w:t>
            </w:r>
            <w:r>
              <w:rPr>
                <w:spacing w:val="-57"/>
                <w:sz w:val="24"/>
              </w:rPr>
              <w:t xml:space="preserve"> </w:t>
            </w:r>
            <w:r>
              <w:rPr>
                <w:sz w:val="24"/>
              </w:rPr>
              <w:t>интеллектуальных операций</w:t>
            </w:r>
          </w:p>
        </w:tc>
        <w:tc>
          <w:tcPr>
            <w:tcW w:w="4110" w:type="dxa"/>
          </w:tcPr>
          <w:p w:rsidR="00144573" w:rsidRDefault="00933899">
            <w:pPr>
              <w:pStyle w:val="TableParagraph"/>
              <w:tabs>
                <w:tab w:val="left" w:pos="3134"/>
              </w:tabs>
              <w:spacing w:line="268" w:lineRule="exact"/>
              <w:ind w:left="105"/>
              <w:rPr>
                <w:sz w:val="24"/>
              </w:rPr>
            </w:pPr>
            <w:r>
              <w:rPr>
                <w:sz w:val="24"/>
              </w:rPr>
              <w:t>—</w:t>
            </w:r>
            <w:r>
              <w:rPr>
                <w:spacing w:val="-1"/>
                <w:sz w:val="24"/>
              </w:rPr>
              <w:t xml:space="preserve"> </w:t>
            </w:r>
            <w:r>
              <w:rPr>
                <w:sz w:val="24"/>
              </w:rPr>
              <w:t>Знание</w:t>
            </w:r>
            <w:r>
              <w:rPr>
                <w:sz w:val="24"/>
              </w:rPr>
              <w:tab/>
              <w:t>системы</w:t>
            </w:r>
          </w:p>
          <w:p w:rsidR="00144573" w:rsidRDefault="00933899">
            <w:pPr>
              <w:pStyle w:val="TableParagraph"/>
              <w:ind w:left="105"/>
              <w:rPr>
                <w:sz w:val="24"/>
              </w:rPr>
            </w:pPr>
            <w:r>
              <w:rPr>
                <w:sz w:val="24"/>
              </w:rPr>
              <w:t>интеллектуальных</w:t>
            </w:r>
            <w:r>
              <w:rPr>
                <w:spacing w:val="-5"/>
                <w:sz w:val="24"/>
              </w:rPr>
              <w:t xml:space="preserve"> </w:t>
            </w:r>
            <w:r>
              <w:rPr>
                <w:sz w:val="24"/>
              </w:rPr>
              <w:t>операций;</w:t>
            </w:r>
          </w:p>
          <w:p w:rsidR="00144573" w:rsidRDefault="00933899">
            <w:pPr>
              <w:pStyle w:val="TableParagraph"/>
              <w:tabs>
                <w:tab w:val="left" w:pos="1938"/>
              </w:tabs>
              <w:spacing w:line="270" w:lineRule="atLeast"/>
              <w:ind w:left="105" w:right="100"/>
              <w:rPr>
                <w:sz w:val="24"/>
              </w:rPr>
            </w:pPr>
            <w:r>
              <w:rPr>
                <w:sz w:val="24"/>
              </w:rPr>
              <w:t>владение</w:t>
            </w:r>
            <w:r>
              <w:rPr>
                <w:sz w:val="24"/>
              </w:rPr>
              <w:tab/>
            </w:r>
            <w:r>
              <w:rPr>
                <w:spacing w:val="-1"/>
                <w:sz w:val="24"/>
              </w:rPr>
              <w:t>интеллектуальными</w:t>
            </w:r>
            <w:r>
              <w:rPr>
                <w:spacing w:val="-57"/>
                <w:sz w:val="24"/>
              </w:rPr>
              <w:t xml:space="preserve"> </w:t>
            </w:r>
            <w:r>
              <w:rPr>
                <w:sz w:val="24"/>
              </w:rPr>
              <w:t>операциями;</w:t>
            </w:r>
          </w:p>
        </w:tc>
      </w:tr>
    </w:tbl>
    <w:p w:rsidR="00144573" w:rsidRDefault="00144573">
      <w:pPr>
        <w:spacing w:line="270" w:lineRule="atLeast"/>
        <w:rPr>
          <w:sz w:val="24"/>
        </w:rPr>
        <w:sectPr w:rsidR="00144573">
          <w:pgSz w:w="16840" w:h="11910" w:orient="landscape"/>
          <w:pgMar w:top="1100" w:right="460" w:bottom="860" w:left="600" w:header="0" w:footer="678" w:gutter="0"/>
          <w:cols w:space="720"/>
        </w:sectPr>
      </w:pPr>
    </w:p>
    <w:p w:rsidR="00144573" w:rsidRDefault="00144573">
      <w:pPr>
        <w:pStyle w:val="a3"/>
        <w:spacing w:before="3"/>
        <w:ind w:left="0"/>
        <w:jc w:val="left"/>
        <w:rPr>
          <w:b/>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985"/>
        <w:gridCol w:w="8648"/>
        <w:gridCol w:w="4110"/>
      </w:tblGrid>
      <w:tr w:rsidR="00144573">
        <w:trPr>
          <w:trHeight w:val="1933"/>
        </w:trPr>
        <w:tc>
          <w:tcPr>
            <w:tcW w:w="569" w:type="dxa"/>
          </w:tcPr>
          <w:p w:rsidR="00144573" w:rsidRDefault="00144573">
            <w:pPr>
              <w:pStyle w:val="TableParagraph"/>
              <w:ind w:left="0"/>
              <w:rPr>
                <w:sz w:val="26"/>
              </w:rPr>
            </w:pPr>
          </w:p>
        </w:tc>
        <w:tc>
          <w:tcPr>
            <w:tcW w:w="1985" w:type="dxa"/>
          </w:tcPr>
          <w:p w:rsidR="00144573" w:rsidRDefault="00144573">
            <w:pPr>
              <w:pStyle w:val="TableParagraph"/>
              <w:ind w:left="0"/>
              <w:rPr>
                <w:sz w:val="26"/>
              </w:rPr>
            </w:pPr>
          </w:p>
        </w:tc>
        <w:tc>
          <w:tcPr>
            <w:tcW w:w="8648" w:type="dxa"/>
          </w:tcPr>
          <w:p w:rsidR="00144573" w:rsidRDefault="00144573">
            <w:pPr>
              <w:pStyle w:val="TableParagraph"/>
              <w:ind w:left="0"/>
              <w:rPr>
                <w:sz w:val="26"/>
              </w:rPr>
            </w:pPr>
          </w:p>
        </w:tc>
        <w:tc>
          <w:tcPr>
            <w:tcW w:w="4110" w:type="dxa"/>
          </w:tcPr>
          <w:p w:rsidR="00144573" w:rsidRDefault="00933899">
            <w:pPr>
              <w:pStyle w:val="TableParagraph"/>
              <w:numPr>
                <w:ilvl w:val="0"/>
                <w:numId w:val="14"/>
              </w:numPr>
              <w:tabs>
                <w:tab w:val="left" w:pos="409"/>
                <w:tab w:val="left" w:pos="2543"/>
              </w:tabs>
              <w:ind w:right="95" w:firstLine="0"/>
              <w:jc w:val="both"/>
              <w:rPr>
                <w:sz w:val="24"/>
              </w:rPr>
            </w:pPr>
            <w:r>
              <w:rPr>
                <w:sz w:val="24"/>
              </w:rPr>
              <w:t>умение</w:t>
            </w:r>
            <w:r>
              <w:rPr>
                <w:sz w:val="24"/>
              </w:rPr>
              <w:tab/>
            </w:r>
            <w:r>
              <w:rPr>
                <w:spacing w:val="-1"/>
                <w:sz w:val="24"/>
              </w:rPr>
              <w:t>сформировать</w:t>
            </w:r>
            <w:r>
              <w:rPr>
                <w:spacing w:val="-58"/>
                <w:sz w:val="24"/>
              </w:rPr>
              <w:t xml:space="preserve"> </w:t>
            </w:r>
            <w:r>
              <w:rPr>
                <w:sz w:val="24"/>
              </w:rPr>
              <w:t>интеллектуальные</w:t>
            </w:r>
            <w:r>
              <w:rPr>
                <w:spacing w:val="1"/>
                <w:sz w:val="24"/>
              </w:rPr>
              <w:t xml:space="preserve"> </w:t>
            </w:r>
            <w:r>
              <w:rPr>
                <w:sz w:val="24"/>
              </w:rPr>
              <w:t>операции</w:t>
            </w:r>
            <w:r>
              <w:rPr>
                <w:spacing w:val="1"/>
                <w:sz w:val="24"/>
              </w:rPr>
              <w:t xml:space="preserve"> </w:t>
            </w:r>
            <w:r>
              <w:rPr>
                <w:sz w:val="24"/>
              </w:rPr>
              <w:t>у</w:t>
            </w:r>
            <w:r>
              <w:rPr>
                <w:spacing w:val="1"/>
                <w:sz w:val="24"/>
              </w:rPr>
              <w:t xml:space="preserve"> </w:t>
            </w:r>
            <w:r>
              <w:rPr>
                <w:sz w:val="24"/>
              </w:rPr>
              <w:t>учеников;</w:t>
            </w:r>
          </w:p>
          <w:p w:rsidR="00144573" w:rsidRDefault="00933899">
            <w:pPr>
              <w:pStyle w:val="TableParagraph"/>
              <w:numPr>
                <w:ilvl w:val="0"/>
                <w:numId w:val="14"/>
              </w:numPr>
              <w:tabs>
                <w:tab w:val="left" w:pos="409"/>
                <w:tab w:val="left" w:pos="2649"/>
              </w:tabs>
              <w:spacing w:line="270" w:lineRule="atLeast"/>
              <w:ind w:right="99" w:firstLine="0"/>
              <w:jc w:val="both"/>
              <w:rPr>
                <w:sz w:val="24"/>
              </w:rPr>
            </w:pPr>
            <w:r>
              <w:rPr>
                <w:sz w:val="24"/>
              </w:rPr>
              <w:t>умение</w:t>
            </w:r>
            <w:r>
              <w:rPr>
                <w:sz w:val="24"/>
              </w:rPr>
              <w:tab/>
            </w:r>
            <w:r>
              <w:rPr>
                <w:spacing w:val="-1"/>
                <w:sz w:val="24"/>
              </w:rPr>
              <w:t>организовать</w:t>
            </w:r>
            <w:r>
              <w:rPr>
                <w:spacing w:val="-58"/>
                <w:sz w:val="24"/>
              </w:rPr>
              <w:t xml:space="preserve"> </w:t>
            </w:r>
            <w:r>
              <w:rPr>
                <w:sz w:val="24"/>
              </w:rPr>
              <w:t>использование</w:t>
            </w:r>
            <w:r>
              <w:rPr>
                <w:spacing w:val="1"/>
                <w:sz w:val="24"/>
              </w:rPr>
              <w:t xml:space="preserve"> </w:t>
            </w:r>
            <w:r>
              <w:rPr>
                <w:sz w:val="24"/>
              </w:rPr>
              <w:t>интеллектуальных</w:t>
            </w:r>
            <w:r>
              <w:rPr>
                <w:spacing w:val="1"/>
                <w:sz w:val="24"/>
              </w:rPr>
              <w:t xml:space="preserve"> </w:t>
            </w:r>
            <w:r>
              <w:rPr>
                <w:sz w:val="24"/>
              </w:rPr>
              <w:t>операций,</w:t>
            </w:r>
            <w:r>
              <w:rPr>
                <w:spacing w:val="1"/>
                <w:sz w:val="24"/>
              </w:rPr>
              <w:t xml:space="preserve"> </w:t>
            </w:r>
            <w:r>
              <w:rPr>
                <w:sz w:val="24"/>
              </w:rPr>
              <w:t>адекватных</w:t>
            </w:r>
            <w:r>
              <w:rPr>
                <w:spacing w:val="1"/>
                <w:sz w:val="24"/>
              </w:rPr>
              <w:t xml:space="preserve"> </w:t>
            </w:r>
            <w:r>
              <w:rPr>
                <w:sz w:val="24"/>
              </w:rPr>
              <w:t>решаемой</w:t>
            </w:r>
            <w:r>
              <w:rPr>
                <w:spacing w:val="-57"/>
                <w:sz w:val="24"/>
              </w:rPr>
              <w:t xml:space="preserve"> </w:t>
            </w:r>
            <w:r>
              <w:rPr>
                <w:sz w:val="24"/>
              </w:rPr>
              <w:t>задаче.</w:t>
            </w:r>
          </w:p>
        </w:tc>
      </w:tr>
    </w:tbl>
    <w:p w:rsidR="00144573" w:rsidRDefault="00144573">
      <w:pPr>
        <w:pStyle w:val="a3"/>
        <w:ind w:left="0"/>
        <w:jc w:val="left"/>
        <w:rPr>
          <w:b/>
          <w:sz w:val="20"/>
        </w:rPr>
      </w:pPr>
    </w:p>
    <w:p w:rsidR="00144573" w:rsidRDefault="00144573">
      <w:pPr>
        <w:pStyle w:val="a3"/>
        <w:ind w:left="0"/>
        <w:jc w:val="left"/>
        <w:rPr>
          <w:b/>
          <w:sz w:val="21"/>
        </w:rPr>
      </w:pPr>
    </w:p>
    <w:p w:rsidR="00144573" w:rsidRDefault="00933899">
      <w:pPr>
        <w:pStyle w:val="2"/>
        <w:numPr>
          <w:ilvl w:val="2"/>
          <w:numId w:val="42"/>
        </w:numPr>
        <w:tabs>
          <w:tab w:val="left" w:pos="2650"/>
        </w:tabs>
        <w:spacing w:before="89"/>
        <w:ind w:left="1101" w:right="100" w:firstLine="708"/>
        <w:jc w:val="both"/>
      </w:pPr>
      <w:bookmarkStart w:id="52" w:name="_bookmark49"/>
      <w:bookmarkEnd w:id="52"/>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(Приложение 1)</w:t>
      </w:r>
    </w:p>
    <w:p w:rsidR="00144573" w:rsidRDefault="00933899">
      <w:pPr>
        <w:pStyle w:val="a3"/>
        <w:spacing w:before="114"/>
        <w:ind w:left="1101" w:right="106" w:firstLine="708"/>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опирается на исполнение расходных обязательств, обеспечивающих конституционное право граждан на бесплатное и</w:t>
      </w:r>
      <w:r>
        <w:rPr>
          <w:spacing w:val="1"/>
        </w:rPr>
        <w:t xml:space="preserve"> </w:t>
      </w:r>
      <w:r>
        <w:t>общедоступное общее образование. Объём действующих расходных обязательств отражается в задании учредителя 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федеральных</w:t>
      </w:r>
      <w:r>
        <w:rPr>
          <w:spacing w:val="1"/>
        </w:rPr>
        <w:t xml:space="preserve"> </w:t>
      </w:r>
      <w:r>
        <w:t>государственных образовательных</w:t>
      </w:r>
      <w:r>
        <w:rPr>
          <w:spacing w:val="1"/>
        </w:rPr>
        <w:t xml:space="preserve"> </w:t>
      </w:r>
      <w:r>
        <w:t>стандартов</w:t>
      </w:r>
      <w:r>
        <w:rPr>
          <w:spacing w:val="-4"/>
        </w:rPr>
        <w:t xml:space="preserve"> </w:t>
      </w:r>
      <w:r>
        <w:t>общего</w:t>
      </w:r>
      <w:r>
        <w:rPr>
          <w:spacing w:val="-2"/>
        </w:rPr>
        <w:t xml:space="preserve"> </w:t>
      </w:r>
      <w:r>
        <w:t>образования.</w:t>
      </w:r>
    </w:p>
    <w:p w:rsidR="00144573" w:rsidRDefault="00933899">
      <w:pPr>
        <w:pStyle w:val="a3"/>
        <w:spacing w:before="1"/>
        <w:ind w:left="1101" w:right="111" w:firstLine="708"/>
      </w:pPr>
      <w:r>
        <w:t>Задание</w:t>
      </w:r>
      <w:r>
        <w:rPr>
          <w:spacing w:val="1"/>
        </w:rPr>
        <w:t xml:space="preserve"> </w:t>
      </w:r>
      <w:r>
        <w:t>учредителя</w:t>
      </w:r>
      <w:r>
        <w:rPr>
          <w:spacing w:val="1"/>
        </w:rPr>
        <w:t xml:space="preserve"> </w:t>
      </w:r>
      <w:r>
        <w:t>обеспечивает</w:t>
      </w:r>
      <w:r>
        <w:rPr>
          <w:spacing w:val="1"/>
        </w:rPr>
        <w:t xml:space="preserve"> </w:t>
      </w:r>
      <w:r>
        <w:t>соответствие</w:t>
      </w:r>
      <w:r>
        <w:rPr>
          <w:spacing w:val="1"/>
        </w:rPr>
        <w:t xml:space="preserve"> </w:t>
      </w:r>
      <w:r>
        <w:t>показателей</w:t>
      </w:r>
      <w:r>
        <w:rPr>
          <w:spacing w:val="1"/>
        </w:rPr>
        <w:t xml:space="preserve"> </w:t>
      </w:r>
      <w:r>
        <w:t>объёмов</w:t>
      </w:r>
      <w:r>
        <w:rPr>
          <w:spacing w:val="1"/>
        </w:rPr>
        <w:t xml:space="preserve"> </w:t>
      </w:r>
      <w:r>
        <w:t>и</w:t>
      </w:r>
      <w:r>
        <w:rPr>
          <w:spacing w:val="1"/>
        </w:rPr>
        <w:t xml:space="preserve"> </w:t>
      </w:r>
      <w:r>
        <w:t>качества</w:t>
      </w:r>
      <w:r>
        <w:rPr>
          <w:spacing w:val="71"/>
        </w:rPr>
        <w:t xml:space="preserve"> </w:t>
      </w:r>
      <w:r>
        <w:t>предоставляемых</w:t>
      </w:r>
      <w:r>
        <w:rPr>
          <w:spacing w:val="1"/>
        </w:rPr>
        <w:t xml:space="preserve"> </w:t>
      </w:r>
      <w:r>
        <w:t>образовательным</w:t>
      </w:r>
      <w:r>
        <w:rPr>
          <w:spacing w:val="-2"/>
        </w:rPr>
        <w:t xml:space="preserve"> </w:t>
      </w:r>
      <w:r>
        <w:t>учреждением</w:t>
      </w:r>
      <w:r>
        <w:rPr>
          <w:spacing w:val="-2"/>
        </w:rPr>
        <w:t xml:space="preserve"> </w:t>
      </w:r>
      <w:r>
        <w:t>услуг</w:t>
      </w:r>
      <w:r>
        <w:rPr>
          <w:spacing w:val="-1"/>
        </w:rPr>
        <w:t xml:space="preserve"> </w:t>
      </w:r>
      <w:r>
        <w:t>(выполнения</w:t>
      </w:r>
      <w:r>
        <w:rPr>
          <w:spacing w:val="-2"/>
        </w:rPr>
        <w:t xml:space="preserve"> </w:t>
      </w:r>
      <w:r>
        <w:t>работ)</w:t>
      </w:r>
      <w:r>
        <w:rPr>
          <w:spacing w:val="-2"/>
        </w:rPr>
        <w:t xml:space="preserve"> </w:t>
      </w:r>
      <w:r>
        <w:t>с</w:t>
      </w:r>
      <w:r>
        <w:rPr>
          <w:spacing w:val="-5"/>
        </w:rPr>
        <w:t xml:space="preserve"> </w:t>
      </w:r>
      <w:r>
        <w:t>размерами</w:t>
      </w:r>
      <w:r>
        <w:rPr>
          <w:spacing w:val="-2"/>
        </w:rPr>
        <w:t xml:space="preserve"> </w:t>
      </w:r>
      <w:r>
        <w:t>направляемых</w:t>
      </w:r>
      <w:r>
        <w:rPr>
          <w:spacing w:val="-1"/>
        </w:rPr>
        <w:t xml:space="preserve"> </w:t>
      </w:r>
      <w:r>
        <w:t>на</w:t>
      </w:r>
      <w:r>
        <w:rPr>
          <w:spacing w:val="-1"/>
        </w:rPr>
        <w:t xml:space="preserve"> </w:t>
      </w:r>
      <w:r>
        <w:t>эти</w:t>
      </w:r>
      <w:r>
        <w:rPr>
          <w:spacing w:val="-2"/>
        </w:rPr>
        <w:t xml:space="preserve"> </w:t>
      </w:r>
      <w:r>
        <w:t>цели</w:t>
      </w:r>
      <w:r>
        <w:rPr>
          <w:spacing w:val="-1"/>
        </w:rPr>
        <w:t xml:space="preserve"> </w:t>
      </w:r>
      <w:r>
        <w:t>средств</w:t>
      </w:r>
      <w:r>
        <w:rPr>
          <w:spacing w:val="-4"/>
        </w:rPr>
        <w:t xml:space="preserve"> </w:t>
      </w:r>
      <w:r>
        <w:t>бюджета.</w:t>
      </w:r>
    </w:p>
    <w:p w:rsidR="00144573" w:rsidRDefault="00933899">
      <w:pPr>
        <w:pStyle w:val="a3"/>
        <w:ind w:left="1101" w:right="101" w:firstLine="708"/>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двумя</w:t>
      </w:r>
      <w:r>
        <w:rPr>
          <w:spacing w:val="1"/>
        </w:rPr>
        <w:t xml:space="preserve"> </w:t>
      </w:r>
      <w:r>
        <w:t>важнейшими</w:t>
      </w:r>
      <w:r>
        <w:rPr>
          <w:spacing w:val="1"/>
        </w:rPr>
        <w:t xml:space="preserve"> </w:t>
      </w:r>
      <w:r>
        <w:t>документами:</w:t>
      </w:r>
      <w:r>
        <w:rPr>
          <w:spacing w:val="1"/>
        </w:rPr>
        <w:t xml:space="preserve"> </w:t>
      </w:r>
      <w:r>
        <w:t>государственным</w:t>
      </w:r>
      <w:r>
        <w:rPr>
          <w:spacing w:val="1"/>
        </w:rPr>
        <w:t xml:space="preserve"> </w:t>
      </w:r>
      <w:r>
        <w:t>заданием</w:t>
      </w:r>
      <w:r>
        <w:rPr>
          <w:spacing w:val="1"/>
        </w:rPr>
        <w:t xml:space="preserve"> </w:t>
      </w:r>
      <w:r>
        <w:t>и</w:t>
      </w:r>
      <w:r>
        <w:rPr>
          <w:spacing w:val="1"/>
        </w:rPr>
        <w:t xml:space="preserve"> </w:t>
      </w:r>
      <w:r>
        <w:t>Планом</w:t>
      </w:r>
      <w:r>
        <w:rPr>
          <w:spacing w:val="1"/>
        </w:rPr>
        <w:t xml:space="preserve"> </w:t>
      </w:r>
      <w:r>
        <w:t>финансово-хозяйственной</w:t>
      </w:r>
      <w:r>
        <w:rPr>
          <w:spacing w:val="1"/>
        </w:rPr>
        <w:t xml:space="preserve"> </w:t>
      </w:r>
      <w:r>
        <w:t>деятельности</w:t>
      </w:r>
      <w:r>
        <w:rPr>
          <w:spacing w:val="-1"/>
        </w:rPr>
        <w:t xml:space="preserve"> </w:t>
      </w:r>
      <w:r>
        <w:t>(см.</w:t>
      </w:r>
      <w:r>
        <w:rPr>
          <w:spacing w:val="-1"/>
        </w:rPr>
        <w:t xml:space="preserve"> </w:t>
      </w:r>
      <w:r>
        <w:t>Приложения).</w:t>
      </w:r>
    </w:p>
    <w:p w:rsidR="00144573" w:rsidRDefault="00144573">
      <w:pPr>
        <w:pStyle w:val="a3"/>
        <w:ind w:left="0"/>
        <w:jc w:val="left"/>
        <w:rPr>
          <w:sz w:val="30"/>
        </w:rPr>
      </w:pPr>
    </w:p>
    <w:p w:rsidR="00144573" w:rsidRDefault="00933899">
      <w:pPr>
        <w:pStyle w:val="2"/>
        <w:numPr>
          <w:ilvl w:val="2"/>
          <w:numId w:val="42"/>
        </w:numPr>
        <w:tabs>
          <w:tab w:val="left" w:pos="2880"/>
        </w:tabs>
        <w:spacing w:before="223"/>
        <w:ind w:left="1101" w:right="101" w:firstLine="708"/>
        <w:jc w:val="both"/>
      </w:pPr>
      <w:bookmarkStart w:id="53" w:name="_bookmark50"/>
      <w:bookmarkEnd w:id="53"/>
      <w:r>
        <w:t>Материально-техническое,</w:t>
      </w:r>
      <w:r>
        <w:rPr>
          <w:spacing w:val="1"/>
        </w:rPr>
        <w:t xml:space="preserve"> </w:t>
      </w:r>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p>
    <w:p w:rsidR="00144573" w:rsidRDefault="00933899">
      <w:pPr>
        <w:pStyle w:val="a3"/>
        <w:spacing w:before="114"/>
        <w:ind w:left="1101" w:right="110" w:firstLine="708"/>
      </w:pPr>
      <w:r>
        <w:t>Материально-техническая база образовательного</w:t>
      </w:r>
      <w:r>
        <w:rPr>
          <w:spacing w:val="1"/>
        </w:rPr>
        <w:t xml:space="preserve"> </w:t>
      </w:r>
      <w:r>
        <w:t>учреждения должна быть приведена в</w:t>
      </w:r>
      <w:r>
        <w:rPr>
          <w:spacing w:val="1"/>
        </w:rPr>
        <w:t xml:space="preserve"> </w:t>
      </w:r>
      <w:r>
        <w:t>соответствие</w:t>
      </w:r>
      <w:r>
        <w:rPr>
          <w:spacing w:val="70"/>
        </w:rPr>
        <w:t xml:space="preserve"> </w:t>
      </w:r>
      <w:r>
        <w:t>с задачами</w:t>
      </w:r>
      <w:r>
        <w:rPr>
          <w:spacing w:val="1"/>
        </w:rPr>
        <w:t xml:space="preserve"> </w:t>
      </w:r>
      <w:r>
        <w:t>по</w:t>
      </w:r>
      <w:r>
        <w:rPr>
          <w:spacing w:val="1"/>
        </w:rPr>
        <w:t xml:space="preserve"> </w:t>
      </w:r>
      <w:r>
        <w:t>обеспечению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образовательного</w:t>
      </w:r>
      <w:r>
        <w:rPr>
          <w:spacing w:val="1"/>
        </w:rPr>
        <w:t xml:space="preserve"> </w:t>
      </w:r>
      <w:r>
        <w:t>учреждения,</w:t>
      </w:r>
      <w:r>
        <w:rPr>
          <w:spacing w:val="1"/>
        </w:rPr>
        <w:t xml:space="preserve"> </w:t>
      </w:r>
      <w:r>
        <w:t>необходимого</w:t>
      </w:r>
      <w:r>
        <w:rPr>
          <w:spacing w:val="1"/>
        </w:rPr>
        <w:t xml:space="preserve"> </w:t>
      </w:r>
      <w:r>
        <w:t>учебно-материального</w:t>
      </w:r>
      <w:r>
        <w:rPr>
          <w:spacing w:val="1"/>
        </w:rPr>
        <w:t xml:space="preserve"> </w:t>
      </w:r>
      <w:r>
        <w:t>оснащения</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созданию</w:t>
      </w:r>
      <w:r>
        <w:rPr>
          <w:spacing w:val="1"/>
        </w:rPr>
        <w:t xml:space="preserve"> </w:t>
      </w:r>
      <w:r>
        <w:t>соответствующей</w:t>
      </w:r>
      <w:r>
        <w:rPr>
          <w:spacing w:val="1"/>
        </w:rPr>
        <w:t xml:space="preserve"> </w:t>
      </w:r>
      <w:r>
        <w:t>образовательной</w:t>
      </w:r>
      <w:r>
        <w:rPr>
          <w:spacing w:val="1"/>
        </w:rPr>
        <w:t xml:space="preserve"> </w:t>
      </w:r>
      <w:r>
        <w:t>и</w:t>
      </w:r>
      <w:r>
        <w:rPr>
          <w:spacing w:val="1"/>
        </w:rPr>
        <w:t xml:space="preserve"> </w:t>
      </w:r>
      <w:r>
        <w:t>социальной</w:t>
      </w:r>
      <w:r>
        <w:rPr>
          <w:spacing w:val="-1"/>
        </w:rPr>
        <w:t xml:space="preserve"> </w:t>
      </w:r>
      <w:r>
        <w:t>среды.</w:t>
      </w:r>
    </w:p>
    <w:p w:rsidR="00144573" w:rsidRDefault="00144573">
      <w:pPr>
        <w:sectPr w:rsidR="00144573">
          <w:pgSz w:w="16840" w:h="11910" w:orient="landscape"/>
          <w:pgMar w:top="1100" w:right="460" w:bottom="860" w:left="600" w:header="0" w:footer="678" w:gutter="0"/>
          <w:cols w:space="720"/>
        </w:sectPr>
      </w:pPr>
    </w:p>
    <w:p w:rsidR="00144573" w:rsidRDefault="00933899">
      <w:pPr>
        <w:pStyle w:val="a3"/>
        <w:spacing w:before="59"/>
        <w:ind w:left="1101" w:right="103" w:firstLine="708"/>
      </w:pPr>
      <w:r>
        <w:lastRenderedPageBreak/>
        <w:t>Критериальными источниками оценки учебно-материального обеспечения образовательного процесса являются</w:t>
      </w:r>
      <w:r>
        <w:rPr>
          <w:spacing w:val="1"/>
        </w:rPr>
        <w:t xml:space="preserve"> </w:t>
      </w:r>
      <w:r>
        <w:t>требования</w:t>
      </w:r>
      <w:r>
        <w:rPr>
          <w:spacing w:val="1"/>
        </w:rPr>
        <w:t xml:space="preserve"> </w:t>
      </w:r>
      <w:r>
        <w:t>Стандарта,</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утверждённого</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31</w:t>
      </w:r>
      <w:r>
        <w:rPr>
          <w:spacing w:val="1"/>
        </w:rPr>
        <w:t xml:space="preserve"> </w:t>
      </w:r>
      <w:r>
        <w:t>марта</w:t>
      </w:r>
      <w:r>
        <w:rPr>
          <w:spacing w:val="1"/>
        </w:rPr>
        <w:t xml:space="preserve"> </w:t>
      </w:r>
      <w:r>
        <w:t>2009</w:t>
      </w:r>
      <w:r>
        <w:rPr>
          <w:spacing w:val="1"/>
        </w:rPr>
        <w:t xml:space="preserve"> </w:t>
      </w:r>
      <w:r>
        <w:t>г.</w:t>
      </w:r>
      <w:r>
        <w:rPr>
          <w:spacing w:val="1"/>
        </w:rPr>
        <w:t xml:space="preserve"> </w:t>
      </w:r>
      <w:r>
        <w:t>№</w:t>
      </w:r>
      <w:r>
        <w:rPr>
          <w:spacing w:val="1"/>
        </w:rPr>
        <w:t xml:space="preserve"> </w:t>
      </w:r>
      <w:r>
        <w:t>277,</w:t>
      </w:r>
      <w:r>
        <w:rPr>
          <w:spacing w:val="1"/>
        </w:rPr>
        <w:t xml:space="preserve"> </w:t>
      </w:r>
      <w:r>
        <w:t>а</w:t>
      </w:r>
      <w:r>
        <w:rPr>
          <w:spacing w:val="1"/>
        </w:rPr>
        <w:t xml:space="preserve"> </w:t>
      </w:r>
      <w:r>
        <w:t>также</w:t>
      </w:r>
      <w:r>
        <w:rPr>
          <w:spacing w:val="-67"/>
        </w:rPr>
        <w:t xml:space="preserve"> </w:t>
      </w:r>
      <w:r>
        <w:t>соответствующие</w:t>
      </w:r>
      <w:r>
        <w:rPr>
          <w:spacing w:val="-1"/>
        </w:rPr>
        <w:t xml:space="preserve"> </w:t>
      </w:r>
      <w:r>
        <w:t>методические рекомендации,</w:t>
      </w:r>
      <w:r>
        <w:rPr>
          <w:spacing w:val="-1"/>
        </w:rPr>
        <w:t xml:space="preserve"> </w:t>
      </w:r>
      <w:r>
        <w:t>в</w:t>
      </w:r>
      <w:r>
        <w:rPr>
          <w:spacing w:val="-2"/>
        </w:rPr>
        <w:t xml:space="preserve"> </w:t>
      </w:r>
      <w:r>
        <w:t>том числе:</w:t>
      </w:r>
    </w:p>
    <w:p w:rsidR="00144573" w:rsidRDefault="00933899">
      <w:pPr>
        <w:pStyle w:val="a4"/>
        <w:numPr>
          <w:ilvl w:val="0"/>
          <w:numId w:val="13"/>
        </w:numPr>
        <w:tabs>
          <w:tab w:val="left" w:pos="2022"/>
        </w:tabs>
        <w:spacing w:before="1" w:line="322" w:lineRule="exact"/>
        <w:ind w:left="2021"/>
        <w:rPr>
          <w:sz w:val="28"/>
        </w:rPr>
      </w:pPr>
      <w:r>
        <w:rPr>
          <w:sz w:val="28"/>
        </w:rPr>
        <w:t>письмо</w:t>
      </w:r>
      <w:r>
        <w:rPr>
          <w:spacing w:val="16"/>
          <w:sz w:val="28"/>
        </w:rPr>
        <w:t xml:space="preserve"> </w:t>
      </w:r>
      <w:r>
        <w:rPr>
          <w:sz w:val="28"/>
        </w:rPr>
        <w:t>Департамента</w:t>
      </w:r>
      <w:r>
        <w:rPr>
          <w:spacing w:val="17"/>
          <w:sz w:val="28"/>
        </w:rPr>
        <w:t xml:space="preserve"> </w:t>
      </w:r>
      <w:r>
        <w:rPr>
          <w:sz w:val="28"/>
        </w:rPr>
        <w:t>государственной</w:t>
      </w:r>
      <w:r>
        <w:rPr>
          <w:spacing w:val="18"/>
          <w:sz w:val="28"/>
        </w:rPr>
        <w:t xml:space="preserve"> </w:t>
      </w:r>
      <w:r>
        <w:rPr>
          <w:sz w:val="28"/>
        </w:rPr>
        <w:t>политики</w:t>
      </w:r>
      <w:r>
        <w:rPr>
          <w:spacing w:val="19"/>
          <w:sz w:val="28"/>
        </w:rPr>
        <w:t xml:space="preserve"> </w:t>
      </w:r>
      <w:r>
        <w:rPr>
          <w:sz w:val="28"/>
        </w:rPr>
        <w:t>в</w:t>
      </w:r>
      <w:r>
        <w:rPr>
          <w:spacing w:val="15"/>
          <w:sz w:val="28"/>
        </w:rPr>
        <w:t xml:space="preserve"> </w:t>
      </w:r>
      <w:r>
        <w:rPr>
          <w:sz w:val="28"/>
        </w:rPr>
        <w:t>сфере</w:t>
      </w:r>
      <w:r>
        <w:rPr>
          <w:spacing w:val="15"/>
          <w:sz w:val="28"/>
        </w:rPr>
        <w:t xml:space="preserve"> </w:t>
      </w:r>
      <w:r>
        <w:rPr>
          <w:sz w:val="28"/>
        </w:rPr>
        <w:t>образования</w:t>
      </w:r>
      <w:r>
        <w:rPr>
          <w:spacing w:val="18"/>
          <w:sz w:val="28"/>
        </w:rPr>
        <w:t xml:space="preserve"> </w:t>
      </w:r>
      <w:r>
        <w:rPr>
          <w:sz w:val="28"/>
        </w:rPr>
        <w:t>Минобрнауки</w:t>
      </w:r>
      <w:r>
        <w:rPr>
          <w:spacing w:val="20"/>
          <w:sz w:val="28"/>
        </w:rPr>
        <w:t xml:space="preserve"> </w:t>
      </w:r>
      <w:r>
        <w:rPr>
          <w:sz w:val="28"/>
        </w:rPr>
        <w:t>России</w:t>
      </w:r>
      <w:r>
        <w:rPr>
          <w:spacing w:val="16"/>
          <w:sz w:val="28"/>
        </w:rPr>
        <w:t xml:space="preserve"> </w:t>
      </w:r>
      <w:r>
        <w:rPr>
          <w:sz w:val="28"/>
        </w:rPr>
        <w:t>от</w:t>
      </w:r>
      <w:r>
        <w:rPr>
          <w:spacing w:val="12"/>
          <w:sz w:val="28"/>
        </w:rPr>
        <w:t xml:space="preserve"> </w:t>
      </w:r>
      <w:r>
        <w:rPr>
          <w:sz w:val="28"/>
        </w:rPr>
        <w:t>1</w:t>
      </w:r>
      <w:r>
        <w:rPr>
          <w:spacing w:val="18"/>
          <w:sz w:val="28"/>
        </w:rPr>
        <w:t xml:space="preserve"> </w:t>
      </w:r>
      <w:r>
        <w:rPr>
          <w:sz w:val="28"/>
        </w:rPr>
        <w:t>апреля</w:t>
      </w:r>
      <w:r>
        <w:rPr>
          <w:spacing w:val="16"/>
          <w:sz w:val="28"/>
        </w:rPr>
        <w:t xml:space="preserve"> </w:t>
      </w:r>
      <w:r>
        <w:rPr>
          <w:sz w:val="28"/>
        </w:rPr>
        <w:t>2005</w:t>
      </w:r>
      <w:r>
        <w:rPr>
          <w:spacing w:val="18"/>
          <w:sz w:val="28"/>
        </w:rPr>
        <w:t xml:space="preserve"> </w:t>
      </w:r>
      <w:r>
        <w:rPr>
          <w:sz w:val="28"/>
        </w:rPr>
        <w:t>г.</w:t>
      </w:r>
    </w:p>
    <w:p w:rsidR="00144573" w:rsidRDefault="00933899">
      <w:pPr>
        <w:pStyle w:val="a3"/>
        <w:ind w:left="1101"/>
      </w:pPr>
      <w:r>
        <w:t>№</w:t>
      </w:r>
      <w:r>
        <w:rPr>
          <w:spacing w:val="-3"/>
        </w:rPr>
        <w:t xml:space="preserve"> </w:t>
      </w:r>
      <w:r>
        <w:t>03—417</w:t>
      </w:r>
      <w:r>
        <w:rPr>
          <w:spacing w:val="-2"/>
        </w:rPr>
        <w:t xml:space="preserve"> </w:t>
      </w:r>
      <w:r>
        <w:t>«О</w:t>
      </w:r>
      <w:r>
        <w:rPr>
          <w:spacing w:val="-4"/>
        </w:rPr>
        <w:t xml:space="preserve"> </w:t>
      </w:r>
      <w:r>
        <w:t>Перечне</w:t>
      </w:r>
      <w:r>
        <w:rPr>
          <w:spacing w:val="-2"/>
        </w:rPr>
        <w:t xml:space="preserve"> </w:t>
      </w:r>
      <w:r>
        <w:t>учебного</w:t>
      </w:r>
      <w:r>
        <w:rPr>
          <w:spacing w:val="-2"/>
        </w:rPr>
        <w:t xml:space="preserve"> </w:t>
      </w:r>
      <w:r>
        <w:t>и</w:t>
      </w:r>
      <w:r>
        <w:rPr>
          <w:spacing w:val="-3"/>
        </w:rPr>
        <w:t xml:space="preserve"> </w:t>
      </w:r>
      <w:r>
        <w:t>компьютерного</w:t>
      </w:r>
      <w:r>
        <w:rPr>
          <w:spacing w:val="-6"/>
        </w:rPr>
        <w:t xml:space="preserve"> </w:t>
      </w:r>
      <w:r>
        <w:t>оборудования</w:t>
      </w:r>
      <w:r>
        <w:rPr>
          <w:spacing w:val="-5"/>
        </w:rPr>
        <w:t xml:space="preserve"> </w:t>
      </w:r>
      <w:r>
        <w:t>для</w:t>
      </w:r>
      <w:r>
        <w:rPr>
          <w:spacing w:val="-3"/>
        </w:rPr>
        <w:t xml:space="preserve"> </w:t>
      </w:r>
      <w:r>
        <w:t>оснащения</w:t>
      </w:r>
      <w:r>
        <w:rPr>
          <w:spacing w:val="-3"/>
        </w:rPr>
        <w:t xml:space="preserve"> </w:t>
      </w:r>
      <w:r>
        <w:t>общеобразовательных</w:t>
      </w:r>
      <w:r>
        <w:rPr>
          <w:spacing w:val="-1"/>
        </w:rPr>
        <w:t xml:space="preserve"> </w:t>
      </w:r>
      <w:r>
        <w:t>учреждений»;</w:t>
      </w:r>
    </w:p>
    <w:p w:rsidR="00144573" w:rsidRDefault="00933899">
      <w:pPr>
        <w:pStyle w:val="a4"/>
        <w:numPr>
          <w:ilvl w:val="0"/>
          <w:numId w:val="13"/>
        </w:numPr>
        <w:tabs>
          <w:tab w:val="left" w:pos="2022"/>
        </w:tabs>
        <w:ind w:left="2021"/>
        <w:rPr>
          <w:sz w:val="28"/>
        </w:rPr>
      </w:pPr>
      <w:r>
        <w:rPr>
          <w:sz w:val="28"/>
        </w:rPr>
        <w:t>перечни</w:t>
      </w:r>
      <w:r>
        <w:rPr>
          <w:spacing w:val="-4"/>
          <w:sz w:val="28"/>
        </w:rPr>
        <w:t xml:space="preserve"> </w:t>
      </w:r>
      <w:r>
        <w:rPr>
          <w:sz w:val="28"/>
        </w:rPr>
        <w:t>рекомендуемой</w:t>
      </w:r>
      <w:r>
        <w:rPr>
          <w:spacing w:val="-3"/>
          <w:sz w:val="28"/>
        </w:rPr>
        <w:t xml:space="preserve"> </w:t>
      </w:r>
      <w:r>
        <w:rPr>
          <w:sz w:val="28"/>
        </w:rPr>
        <w:t>учебной литературы</w:t>
      </w:r>
      <w:r>
        <w:rPr>
          <w:spacing w:val="-3"/>
          <w:sz w:val="28"/>
        </w:rPr>
        <w:t xml:space="preserve"> </w:t>
      </w:r>
      <w:r>
        <w:rPr>
          <w:sz w:val="28"/>
        </w:rPr>
        <w:t>и</w:t>
      </w:r>
      <w:r>
        <w:rPr>
          <w:spacing w:val="-6"/>
          <w:sz w:val="28"/>
        </w:rPr>
        <w:t xml:space="preserve"> </w:t>
      </w:r>
      <w:r>
        <w:rPr>
          <w:sz w:val="28"/>
        </w:rPr>
        <w:t>цифровых</w:t>
      </w:r>
      <w:r>
        <w:rPr>
          <w:spacing w:val="-6"/>
          <w:sz w:val="28"/>
        </w:rPr>
        <w:t xml:space="preserve"> </w:t>
      </w:r>
      <w:r>
        <w:rPr>
          <w:sz w:val="28"/>
        </w:rPr>
        <w:t>образовательных</w:t>
      </w:r>
      <w:r>
        <w:rPr>
          <w:spacing w:val="-5"/>
          <w:sz w:val="28"/>
        </w:rPr>
        <w:t xml:space="preserve"> </w:t>
      </w:r>
      <w:r>
        <w:rPr>
          <w:sz w:val="28"/>
        </w:rPr>
        <w:t>ресурсов;</w:t>
      </w:r>
    </w:p>
    <w:p w:rsidR="00144573" w:rsidRDefault="00933899">
      <w:pPr>
        <w:pStyle w:val="a4"/>
        <w:numPr>
          <w:ilvl w:val="0"/>
          <w:numId w:val="13"/>
        </w:numPr>
        <w:tabs>
          <w:tab w:val="left" w:pos="2022"/>
        </w:tabs>
        <w:spacing w:before="2"/>
        <w:ind w:right="101" w:firstLine="708"/>
        <w:rPr>
          <w:sz w:val="28"/>
        </w:rPr>
      </w:pPr>
      <w:r>
        <w:rPr>
          <w:sz w:val="28"/>
        </w:rPr>
        <w:t>аналогичные</w:t>
      </w:r>
      <w:r>
        <w:rPr>
          <w:spacing w:val="1"/>
          <w:sz w:val="28"/>
        </w:rPr>
        <w:t xml:space="preserve"> </w:t>
      </w:r>
      <w:r>
        <w:rPr>
          <w:sz w:val="28"/>
        </w:rPr>
        <w:t>Перечни,</w:t>
      </w:r>
      <w:r>
        <w:rPr>
          <w:spacing w:val="1"/>
          <w:sz w:val="28"/>
        </w:rPr>
        <w:t xml:space="preserve"> </w:t>
      </w:r>
      <w:r>
        <w:rPr>
          <w:sz w:val="28"/>
        </w:rPr>
        <w:t>утверждённые</w:t>
      </w:r>
      <w:r>
        <w:rPr>
          <w:spacing w:val="1"/>
          <w:sz w:val="28"/>
        </w:rPr>
        <w:t xml:space="preserve"> </w:t>
      </w:r>
      <w:r>
        <w:rPr>
          <w:sz w:val="28"/>
        </w:rPr>
        <w:t>региональными</w:t>
      </w:r>
      <w:r>
        <w:rPr>
          <w:spacing w:val="1"/>
          <w:sz w:val="28"/>
        </w:rPr>
        <w:t xml:space="preserve"> </w:t>
      </w:r>
      <w:r>
        <w:rPr>
          <w:sz w:val="28"/>
        </w:rPr>
        <w:t>нормативными</w:t>
      </w:r>
      <w:r>
        <w:rPr>
          <w:spacing w:val="1"/>
          <w:sz w:val="28"/>
        </w:rPr>
        <w:t xml:space="preserve"> </w:t>
      </w:r>
      <w:r>
        <w:rPr>
          <w:sz w:val="28"/>
        </w:rPr>
        <w:t>актами</w:t>
      </w:r>
      <w:r>
        <w:rPr>
          <w:spacing w:val="1"/>
          <w:sz w:val="28"/>
        </w:rPr>
        <w:t xml:space="preserve"> </w:t>
      </w:r>
      <w:r>
        <w:rPr>
          <w:sz w:val="28"/>
        </w:rPr>
        <w:t>и</w:t>
      </w:r>
      <w:r>
        <w:rPr>
          <w:spacing w:val="1"/>
          <w:sz w:val="28"/>
        </w:rPr>
        <w:t xml:space="preserve"> </w:t>
      </w:r>
      <w:r>
        <w:rPr>
          <w:sz w:val="28"/>
        </w:rPr>
        <w:t>локальными</w:t>
      </w:r>
      <w:r>
        <w:rPr>
          <w:spacing w:val="1"/>
          <w:sz w:val="28"/>
        </w:rPr>
        <w:t xml:space="preserve"> </w:t>
      </w:r>
      <w:r>
        <w:rPr>
          <w:sz w:val="28"/>
        </w:rPr>
        <w:t>актами</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разработанными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особенностей</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образовательном учреждении.</w:t>
      </w:r>
    </w:p>
    <w:p w:rsidR="00144573" w:rsidRDefault="00933899">
      <w:pPr>
        <w:pStyle w:val="a3"/>
        <w:ind w:left="1101" w:right="114" w:firstLine="708"/>
      </w:pPr>
      <w:r>
        <w:t>В соответствии с требованиями ФГОС в образовательном учреждении, реализующем образовательную программу</w:t>
      </w:r>
      <w:r>
        <w:rPr>
          <w:spacing w:val="1"/>
        </w:rPr>
        <w:t xml:space="preserve"> </w:t>
      </w:r>
      <w:r>
        <w:t>основного</w:t>
      </w:r>
      <w:r>
        <w:rPr>
          <w:spacing w:val="-4"/>
        </w:rPr>
        <w:t xml:space="preserve"> </w:t>
      </w:r>
      <w:r>
        <w:t>общего</w:t>
      </w:r>
      <w:r>
        <w:rPr>
          <w:spacing w:val="-2"/>
        </w:rPr>
        <w:t xml:space="preserve"> </w:t>
      </w:r>
      <w:r>
        <w:t>образования, должны</w:t>
      </w:r>
      <w:r>
        <w:rPr>
          <w:spacing w:val="-2"/>
        </w:rPr>
        <w:t xml:space="preserve"> </w:t>
      </w:r>
      <w:r>
        <w:t>быть</w:t>
      </w:r>
      <w:r>
        <w:rPr>
          <w:spacing w:val="-1"/>
        </w:rPr>
        <w:t xml:space="preserve"> </w:t>
      </w:r>
      <w:r>
        <w:t>оборудованы:</w:t>
      </w:r>
    </w:p>
    <w:p w:rsidR="00144573" w:rsidRDefault="00933899">
      <w:pPr>
        <w:pStyle w:val="a4"/>
        <w:numPr>
          <w:ilvl w:val="0"/>
          <w:numId w:val="12"/>
        </w:numPr>
        <w:tabs>
          <w:tab w:val="left" w:pos="1978"/>
        </w:tabs>
        <w:spacing w:line="321" w:lineRule="exact"/>
        <w:ind w:left="1978"/>
        <w:rPr>
          <w:sz w:val="28"/>
        </w:rPr>
      </w:pPr>
      <w:r>
        <w:rPr>
          <w:sz w:val="28"/>
        </w:rPr>
        <w:t>учебные</w:t>
      </w:r>
      <w:r>
        <w:rPr>
          <w:spacing w:val="-3"/>
          <w:sz w:val="28"/>
        </w:rPr>
        <w:t xml:space="preserve"> </w:t>
      </w:r>
      <w:r>
        <w:rPr>
          <w:sz w:val="28"/>
        </w:rPr>
        <w:t>кабинеты</w:t>
      </w:r>
      <w:r>
        <w:rPr>
          <w:spacing w:val="-4"/>
          <w:sz w:val="28"/>
        </w:rPr>
        <w:t xml:space="preserve"> </w:t>
      </w:r>
      <w:r>
        <w:rPr>
          <w:sz w:val="28"/>
        </w:rPr>
        <w:t>с</w:t>
      </w:r>
      <w:r>
        <w:rPr>
          <w:spacing w:val="-3"/>
          <w:sz w:val="28"/>
        </w:rPr>
        <w:t xml:space="preserve"> </w:t>
      </w:r>
      <w:r>
        <w:rPr>
          <w:sz w:val="28"/>
        </w:rPr>
        <w:t>автоматизированными</w:t>
      </w:r>
      <w:r>
        <w:rPr>
          <w:spacing w:val="-4"/>
          <w:sz w:val="28"/>
        </w:rPr>
        <w:t xml:space="preserve"> </w:t>
      </w:r>
      <w:r>
        <w:rPr>
          <w:sz w:val="28"/>
        </w:rPr>
        <w:t>рабочими</w:t>
      </w:r>
      <w:r>
        <w:rPr>
          <w:spacing w:val="-3"/>
          <w:sz w:val="28"/>
        </w:rPr>
        <w:t xml:space="preserve"> </w:t>
      </w:r>
      <w:r>
        <w:rPr>
          <w:sz w:val="28"/>
        </w:rPr>
        <w:t>местами</w:t>
      </w:r>
      <w:r>
        <w:rPr>
          <w:spacing w:val="-3"/>
          <w:sz w:val="28"/>
        </w:rPr>
        <w:t xml:space="preserve"> </w:t>
      </w:r>
      <w:r>
        <w:rPr>
          <w:sz w:val="28"/>
        </w:rPr>
        <w:t>обучающихся</w:t>
      </w:r>
      <w:r>
        <w:rPr>
          <w:spacing w:val="-2"/>
          <w:sz w:val="28"/>
        </w:rPr>
        <w:t xml:space="preserve"> </w:t>
      </w:r>
      <w:r>
        <w:rPr>
          <w:sz w:val="28"/>
        </w:rPr>
        <w:t>и</w:t>
      </w:r>
      <w:r>
        <w:rPr>
          <w:spacing w:val="-5"/>
          <w:sz w:val="28"/>
        </w:rPr>
        <w:t xml:space="preserve"> </w:t>
      </w:r>
      <w:r>
        <w:rPr>
          <w:sz w:val="28"/>
        </w:rPr>
        <w:t>педагогических</w:t>
      </w:r>
      <w:r>
        <w:rPr>
          <w:spacing w:val="-5"/>
          <w:sz w:val="28"/>
        </w:rPr>
        <w:t xml:space="preserve"> </w:t>
      </w:r>
      <w:r>
        <w:rPr>
          <w:sz w:val="28"/>
        </w:rPr>
        <w:t>работников;</w:t>
      </w:r>
    </w:p>
    <w:p w:rsidR="00144573" w:rsidRDefault="00933899">
      <w:pPr>
        <w:pStyle w:val="a4"/>
        <w:numPr>
          <w:ilvl w:val="0"/>
          <w:numId w:val="12"/>
        </w:numPr>
        <w:tabs>
          <w:tab w:val="left" w:pos="1978"/>
        </w:tabs>
        <w:spacing w:before="2" w:line="322" w:lineRule="exact"/>
        <w:ind w:left="1978"/>
        <w:rPr>
          <w:sz w:val="28"/>
        </w:rPr>
      </w:pPr>
      <w:r>
        <w:rPr>
          <w:sz w:val="28"/>
        </w:rPr>
        <w:t>лекционные</w:t>
      </w:r>
      <w:r>
        <w:rPr>
          <w:spacing w:val="-4"/>
          <w:sz w:val="28"/>
        </w:rPr>
        <w:t xml:space="preserve"> </w:t>
      </w:r>
      <w:r>
        <w:rPr>
          <w:sz w:val="28"/>
        </w:rPr>
        <w:t>аудитории;</w:t>
      </w:r>
    </w:p>
    <w:p w:rsidR="00144573" w:rsidRDefault="00933899">
      <w:pPr>
        <w:pStyle w:val="a4"/>
        <w:numPr>
          <w:ilvl w:val="0"/>
          <w:numId w:val="12"/>
        </w:numPr>
        <w:tabs>
          <w:tab w:val="left" w:pos="1978"/>
        </w:tabs>
        <w:ind w:right="109" w:firstLine="708"/>
        <w:jc w:val="left"/>
        <w:rPr>
          <w:sz w:val="28"/>
        </w:rPr>
      </w:pPr>
      <w:r>
        <w:rPr>
          <w:sz w:val="28"/>
        </w:rPr>
        <w:t>помещения</w:t>
      </w:r>
      <w:r>
        <w:rPr>
          <w:spacing w:val="17"/>
          <w:sz w:val="28"/>
        </w:rPr>
        <w:t xml:space="preserve"> </w:t>
      </w:r>
      <w:r>
        <w:rPr>
          <w:sz w:val="28"/>
        </w:rPr>
        <w:t>для</w:t>
      </w:r>
      <w:r>
        <w:rPr>
          <w:spacing w:val="17"/>
          <w:sz w:val="28"/>
        </w:rPr>
        <w:t xml:space="preserve"> </w:t>
      </w:r>
      <w:r>
        <w:rPr>
          <w:sz w:val="28"/>
        </w:rPr>
        <w:t>занятий</w:t>
      </w:r>
      <w:r>
        <w:rPr>
          <w:spacing w:val="20"/>
          <w:sz w:val="28"/>
        </w:rPr>
        <w:t xml:space="preserve"> </w:t>
      </w:r>
      <w:r>
        <w:rPr>
          <w:sz w:val="28"/>
        </w:rPr>
        <w:t>учебно-исследовательской</w:t>
      </w:r>
      <w:r>
        <w:rPr>
          <w:spacing w:val="17"/>
          <w:sz w:val="28"/>
        </w:rPr>
        <w:t xml:space="preserve"> </w:t>
      </w:r>
      <w:r>
        <w:rPr>
          <w:sz w:val="28"/>
        </w:rPr>
        <w:t>и</w:t>
      </w:r>
      <w:r>
        <w:rPr>
          <w:spacing w:val="18"/>
          <w:sz w:val="28"/>
        </w:rPr>
        <w:t xml:space="preserve"> </w:t>
      </w:r>
      <w:r>
        <w:rPr>
          <w:sz w:val="28"/>
        </w:rPr>
        <w:t>проектной</w:t>
      </w:r>
      <w:r>
        <w:rPr>
          <w:spacing w:val="17"/>
          <w:sz w:val="28"/>
        </w:rPr>
        <w:t xml:space="preserve"> </w:t>
      </w:r>
      <w:r>
        <w:rPr>
          <w:sz w:val="28"/>
        </w:rPr>
        <w:t>деятельностью,</w:t>
      </w:r>
      <w:r>
        <w:rPr>
          <w:spacing w:val="18"/>
          <w:sz w:val="28"/>
        </w:rPr>
        <w:t xml:space="preserve"> </w:t>
      </w:r>
      <w:r>
        <w:rPr>
          <w:sz w:val="28"/>
        </w:rPr>
        <w:t>моделированием</w:t>
      </w:r>
      <w:r>
        <w:rPr>
          <w:spacing w:val="20"/>
          <w:sz w:val="28"/>
        </w:rPr>
        <w:t xml:space="preserve"> </w:t>
      </w:r>
      <w:r>
        <w:rPr>
          <w:sz w:val="28"/>
        </w:rPr>
        <w:t>и</w:t>
      </w:r>
      <w:r>
        <w:rPr>
          <w:spacing w:val="19"/>
          <w:sz w:val="28"/>
        </w:rPr>
        <w:t xml:space="preserve"> </w:t>
      </w:r>
      <w:r>
        <w:rPr>
          <w:sz w:val="28"/>
        </w:rPr>
        <w:t>техническим</w:t>
      </w:r>
      <w:r>
        <w:rPr>
          <w:spacing w:val="-67"/>
          <w:sz w:val="28"/>
        </w:rPr>
        <w:t xml:space="preserve"> </w:t>
      </w:r>
      <w:r>
        <w:rPr>
          <w:sz w:val="28"/>
        </w:rPr>
        <w:t>творчеством;</w:t>
      </w:r>
    </w:p>
    <w:p w:rsidR="00144573" w:rsidRDefault="00933899">
      <w:pPr>
        <w:pStyle w:val="a4"/>
        <w:numPr>
          <w:ilvl w:val="0"/>
          <w:numId w:val="12"/>
        </w:numPr>
        <w:tabs>
          <w:tab w:val="left" w:pos="1978"/>
        </w:tabs>
        <w:spacing w:line="321" w:lineRule="exact"/>
        <w:ind w:left="1978"/>
        <w:jc w:val="left"/>
        <w:rPr>
          <w:sz w:val="28"/>
        </w:rPr>
      </w:pPr>
      <w:r>
        <w:rPr>
          <w:sz w:val="28"/>
        </w:rPr>
        <w:t>необходимые</w:t>
      </w:r>
      <w:r>
        <w:rPr>
          <w:spacing w:val="-3"/>
          <w:sz w:val="28"/>
        </w:rPr>
        <w:t xml:space="preserve"> </w:t>
      </w:r>
      <w:r>
        <w:rPr>
          <w:sz w:val="28"/>
        </w:rPr>
        <w:t>для</w:t>
      </w:r>
      <w:r>
        <w:rPr>
          <w:spacing w:val="-6"/>
          <w:sz w:val="28"/>
        </w:rPr>
        <w:t xml:space="preserve"> </w:t>
      </w:r>
      <w:r>
        <w:rPr>
          <w:sz w:val="28"/>
        </w:rPr>
        <w:t>реализации</w:t>
      </w:r>
      <w:r>
        <w:rPr>
          <w:spacing w:val="-3"/>
          <w:sz w:val="28"/>
        </w:rPr>
        <w:t xml:space="preserve"> </w:t>
      </w:r>
      <w:r>
        <w:rPr>
          <w:sz w:val="28"/>
        </w:rPr>
        <w:t>учебной</w:t>
      </w:r>
      <w:r>
        <w:rPr>
          <w:spacing w:val="-4"/>
          <w:sz w:val="28"/>
        </w:rPr>
        <w:t xml:space="preserve"> </w:t>
      </w:r>
      <w:r>
        <w:rPr>
          <w:sz w:val="28"/>
        </w:rPr>
        <w:t>и</w:t>
      </w:r>
      <w:r>
        <w:rPr>
          <w:spacing w:val="-3"/>
          <w:sz w:val="28"/>
        </w:rPr>
        <w:t xml:space="preserve"> </w:t>
      </w:r>
      <w:r>
        <w:rPr>
          <w:sz w:val="28"/>
        </w:rPr>
        <w:t>внеурочной</w:t>
      </w:r>
      <w:r>
        <w:rPr>
          <w:spacing w:val="-3"/>
          <w:sz w:val="28"/>
        </w:rPr>
        <w:t xml:space="preserve"> </w:t>
      </w:r>
      <w:r>
        <w:rPr>
          <w:sz w:val="28"/>
        </w:rPr>
        <w:t>деятельности</w:t>
      </w:r>
      <w:r>
        <w:rPr>
          <w:spacing w:val="2"/>
          <w:sz w:val="28"/>
        </w:rPr>
        <w:t xml:space="preserve"> </w:t>
      </w:r>
      <w:r>
        <w:rPr>
          <w:sz w:val="28"/>
        </w:rPr>
        <w:t>лаборатории</w:t>
      </w:r>
      <w:r>
        <w:rPr>
          <w:spacing w:val="-3"/>
          <w:sz w:val="28"/>
        </w:rPr>
        <w:t xml:space="preserve"> </w:t>
      </w:r>
      <w:r>
        <w:rPr>
          <w:sz w:val="28"/>
        </w:rPr>
        <w:t>и</w:t>
      </w:r>
      <w:r>
        <w:rPr>
          <w:spacing w:val="-2"/>
          <w:sz w:val="28"/>
        </w:rPr>
        <w:t xml:space="preserve"> </w:t>
      </w:r>
      <w:r>
        <w:rPr>
          <w:sz w:val="28"/>
        </w:rPr>
        <w:t>мастерские;</w:t>
      </w:r>
    </w:p>
    <w:p w:rsidR="00144573" w:rsidRDefault="00933899">
      <w:pPr>
        <w:pStyle w:val="a4"/>
        <w:numPr>
          <w:ilvl w:val="0"/>
          <w:numId w:val="12"/>
        </w:numPr>
        <w:tabs>
          <w:tab w:val="left" w:pos="1978"/>
        </w:tabs>
        <w:spacing w:line="322" w:lineRule="exact"/>
        <w:ind w:left="1978"/>
        <w:jc w:val="left"/>
        <w:rPr>
          <w:sz w:val="28"/>
        </w:rPr>
      </w:pPr>
      <w:r>
        <w:rPr>
          <w:sz w:val="28"/>
        </w:rPr>
        <w:t>помещения</w:t>
      </w:r>
      <w:r>
        <w:rPr>
          <w:spacing w:val="-5"/>
          <w:sz w:val="28"/>
        </w:rPr>
        <w:t xml:space="preserve"> </w:t>
      </w:r>
      <w:r>
        <w:rPr>
          <w:sz w:val="28"/>
        </w:rPr>
        <w:t>(кабинеты,</w:t>
      </w:r>
      <w:r>
        <w:rPr>
          <w:spacing w:val="-4"/>
          <w:sz w:val="28"/>
        </w:rPr>
        <w:t xml:space="preserve"> </w:t>
      </w:r>
      <w:r>
        <w:rPr>
          <w:sz w:val="28"/>
        </w:rPr>
        <w:t>мастерские,</w:t>
      </w:r>
      <w:r>
        <w:rPr>
          <w:spacing w:val="-5"/>
          <w:sz w:val="28"/>
        </w:rPr>
        <w:t xml:space="preserve"> </w:t>
      </w:r>
      <w:r>
        <w:rPr>
          <w:sz w:val="28"/>
        </w:rPr>
        <w:t>студии)</w:t>
      </w:r>
      <w:r>
        <w:rPr>
          <w:spacing w:val="-4"/>
          <w:sz w:val="28"/>
        </w:rPr>
        <w:t xml:space="preserve"> </w:t>
      </w:r>
      <w:r>
        <w:rPr>
          <w:sz w:val="28"/>
        </w:rPr>
        <w:t>для</w:t>
      </w:r>
      <w:r>
        <w:rPr>
          <w:spacing w:val="-4"/>
          <w:sz w:val="28"/>
        </w:rPr>
        <w:t xml:space="preserve"> </w:t>
      </w:r>
      <w:r>
        <w:rPr>
          <w:sz w:val="28"/>
        </w:rPr>
        <w:t>занятий</w:t>
      </w:r>
      <w:r>
        <w:rPr>
          <w:spacing w:val="-5"/>
          <w:sz w:val="28"/>
        </w:rPr>
        <w:t xml:space="preserve"> </w:t>
      </w:r>
      <w:r>
        <w:rPr>
          <w:sz w:val="28"/>
        </w:rPr>
        <w:t>музыкой,</w:t>
      </w:r>
      <w:r>
        <w:rPr>
          <w:spacing w:val="-4"/>
          <w:sz w:val="28"/>
        </w:rPr>
        <w:t xml:space="preserve"> </w:t>
      </w:r>
      <w:r>
        <w:rPr>
          <w:sz w:val="28"/>
        </w:rPr>
        <w:t>хореографией</w:t>
      </w:r>
      <w:r>
        <w:rPr>
          <w:spacing w:val="-4"/>
          <w:sz w:val="28"/>
        </w:rPr>
        <w:t xml:space="preserve"> </w:t>
      </w:r>
      <w:r>
        <w:rPr>
          <w:sz w:val="28"/>
        </w:rPr>
        <w:t>и</w:t>
      </w:r>
      <w:r>
        <w:rPr>
          <w:spacing w:val="-4"/>
          <w:sz w:val="28"/>
        </w:rPr>
        <w:t xml:space="preserve"> </w:t>
      </w:r>
      <w:r>
        <w:rPr>
          <w:sz w:val="28"/>
        </w:rPr>
        <w:t>изобразительным</w:t>
      </w:r>
      <w:r>
        <w:rPr>
          <w:spacing w:val="-4"/>
          <w:sz w:val="28"/>
        </w:rPr>
        <w:t xml:space="preserve"> </w:t>
      </w:r>
      <w:r>
        <w:rPr>
          <w:sz w:val="28"/>
        </w:rPr>
        <w:t>искусством;</w:t>
      </w:r>
    </w:p>
    <w:p w:rsidR="00144573" w:rsidRDefault="00933899">
      <w:pPr>
        <w:pStyle w:val="a4"/>
        <w:numPr>
          <w:ilvl w:val="0"/>
          <w:numId w:val="12"/>
        </w:numPr>
        <w:tabs>
          <w:tab w:val="left" w:pos="1978"/>
        </w:tabs>
        <w:spacing w:line="322" w:lineRule="exact"/>
        <w:ind w:left="1978"/>
        <w:jc w:val="left"/>
        <w:rPr>
          <w:sz w:val="28"/>
        </w:rPr>
      </w:pPr>
      <w:r>
        <w:rPr>
          <w:sz w:val="28"/>
        </w:rPr>
        <w:t>лингафонные</w:t>
      </w:r>
      <w:r>
        <w:rPr>
          <w:spacing w:val="-4"/>
          <w:sz w:val="28"/>
        </w:rPr>
        <w:t xml:space="preserve"> </w:t>
      </w:r>
      <w:r>
        <w:rPr>
          <w:sz w:val="28"/>
        </w:rPr>
        <w:t>кабинеты;</w:t>
      </w:r>
    </w:p>
    <w:p w:rsidR="00144573" w:rsidRDefault="00933899">
      <w:pPr>
        <w:pStyle w:val="a4"/>
        <w:numPr>
          <w:ilvl w:val="0"/>
          <w:numId w:val="12"/>
        </w:numPr>
        <w:tabs>
          <w:tab w:val="left" w:pos="1978"/>
          <w:tab w:val="left" w:pos="6019"/>
          <w:tab w:val="left" w:pos="7186"/>
          <w:tab w:val="left" w:pos="7604"/>
          <w:tab w:val="left" w:pos="9061"/>
          <w:tab w:val="left" w:pos="10278"/>
          <w:tab w:val="left" w:pos="12628"/>
          <w:tab w:val="left" w:pos="14393"/>
          <w:tab w:val="left" w:pos="15510"/>
        </w:tabs>
        <w:spacing w:line="242" w:lineRule="auto"/>
        <w:ind w:right="115" w:firstLine="708"/>
        <w:jc w:val="left"/>
        <w:rPr>
          <w:sz w:val="28"/>
        </w:rPr>
      </w:pPr>
      <w:r>
        <w:rPr>
          <w:sz w:val="28"/>
        </w:rPr>
        <w:t>информационно-библиотечные</w:t>
      </w:r>
      <w:r>
        <w:rPr>
          <w:sz w:val="28"/>
        </w:rPr>
        <w:tab/>
        <w:t>центры</w:t>
      </w:r>
      <w:r>
        <w:rPr>
          <w:sz w:val="28"/>
        </w:rPr>
        <w:tab/>
        <w:t>с</w:t>
      </w:r>
      <w:r>
        <w:rPr>
          <w:sz w:val="28"/>
        </w:rPr>
        <w:tab/>
        <w:t>рабочими</w:t>
      </w:r>
      <w:r>
        <w:rPr>
          <w:sz w:val="28"/>
        </w:rPr>
        <w:tab/>
        <w:t>зонами,</w:t>
      </w:r>
      <w:r>
        <w:rPr>
          <w:sz w:val="28"/>
        </w:rPr>
        <w:tab/>
        <w:t>оборудованными</w:t>
      </w:r>
      <w:r>
        <w:rPr>
          <w:sz w:val="28"/>
        </w:rPr>
        <w:tab/>
        <w:t>читальными</w:t>
      </w:r>
      <w:r>
        <w:rPr>
          <w:sz w:val="28"/>
        </w:rPr>
        <w:tab/>
        <w:t>залами</w:t>
      </w:r>
      <w:r>
        <w:rPr>
          <w:sz w:val="28"/>
        </w:rPr>
        <w:tab/>
      </w:r>
      <w:r>
        <w:rPr>
          <w:spacing w:val="-3"/>
          <w:sz w:val="28"/>
        </w:rPr>
        <w:t>и</w:t>
      </w:r>
      <w:r>
        <w:rPr>
          <w:spacing w:val="-67"/>
          <w:sz w:val="28"/>
        </w:rPr>
        <w:t xml:space="preserve"> </w:t>
      </w:r>
      <w:r>
        <w:rPr>
          <w:sz w:val="28"/>
        </w:rPr>
        <w:t>книгохранилищами,</w:t>
      </w:r>
      <w:r>
        <w:rPr>
          <w:spacing w:val="-4"/>
          <w:sz w:val="28"/>
        </w:rPr>
        <w:t xml:space="preserve"> </w:t>
      </w:r>
      <w:r>
        <w:rPr>
          <w:sz w:val="28"/>
        </w:rPr>
        <w:t>обеспечивающими сохранность</w:t>
      </w:r>
      <w:r>
        <w:rPr>
          <w:spacing w:val="-1"/>
          <w:sz w:val="28"/>
        </w:rPr>
        <w:t xml:space="preserve"> </w:t>
      </w:r>
      <w:r>
        <w:rPr>
          <w:sz w:val="28"/>
        </w:rPr>
        <w:t>книжного</w:t>
      </w:r>
      <w:r>
        <w:rPr>
          <w:spacing w:val="-3"/>
          <w:sz w:val="28"/>
        </w:rPr>
        <w:t xml:space="preserve"> </w:t>
      </w:r>
      <w:r>
        <w:rPr>
          <w:sz w:val="28"/>
        </w:rPr>
        <w:t>фонда,</w:t>
      </w:r>
      <w:r>
        <w:rPr>
          <w:spacing w:val="-1"/>
          <w:sz w:val="28"/>
        </w:rPr>
        <w:t xml:space="preserve"> </w:t>
      </w:r>
      <w:r>
        <w:rPr>
          <w:sz w:val="28"/>
        </w:rPr>
        <w:t>медиа</w:t>
      </w:r>
      <w:r>
        <w:rPr>
          <w:spacing w:val="6"/>
          <w:sz w:val="28"/>
        </w:rPr>
        <w:t xml:space="preserve"> </w:t>
      </w:r>
      <w:r>
        <w:rPr>
          <w:sz w:val="28"/>
        </w:rPr>
        <w:t>-</w:t>
      </w:r>
      <w:r>
        <w:rPr>
          <w:spacing w:val="-2"/>
          <w:sz w:val="28"/>
        </w:rPr>
        <w:t xml:space="preserve"> </w:t>
      </w:r>
      <w:r>
        <w:rPr>
          <w:sz w:val="28"/>
        </w:rPr>
        <w:t>текой;</w:t>
      </w:r>
    </w:p>
    <w:p w:rsidR="00144573" w:rsidRDefault="00933899">
      <w:pPr>
        <w:pStyle w:val="a4"/>
        <w:numPr>
          <w:ilvl w:val="0"/>
          <w:numId w:val="12"/>
        </w:numPr>
        <w:tabs>
          <w:tab w:val="left" w:pos="1978"/>
        </w:tabs>
        <w:spacing w:line="318" w:lineRule="exact"/>
        <w:ind w:left="1978"/>
        <w:jc w:val="left"/>
        <w:rPr>
          <w:sz w:val="28"/>
        </w:rPr>
      </w:pPr>
      <w:r>
        <w:rPr>
          <w:sz w:val="28"/>
        </w:rPr>
        <w:t>актовые</w:t>
      </w:r>
      <w:r>
        <w:rPr>
          <w:spacing w:val="-3"/>
          <w:sz w:val="28"/>
        </w:rPr>
        <w:t xml:space="preserve"> </w:t>
      </w:r>
      <w:r>
        <w:rPr>
          <w:sz w:val="28"/>
        </w:rPr>
        <w:t>и</w:t>
      </w:r>
      <w:r>
        <w:rPr>
          <w:spacing w:val="-4"/>
          <w:sz w:val="28"/>
        </w:rPr>
        <w:t xml:space="preserve"> </w:t>
      </w:r>
      <w:r>
        <w:rPr>
          <w:sz w:val="28"/>
        </w:rPr>
        <w:t>хореографические</w:t>
      </w:r>
      <w:r>
        <w:rPr>
          <w:spacing w:val="-2"/>
          <w:sz w:val="28"/>
        </w:rPr>
        <w:t xml:space="preserve"> </w:t>
      </w:r>
      <w:r>
        <w:rPr>
          <w:sz w:val="28"/>
        </w:rPr>
        <w:t>залы;</w:t>
      </w:r>
    </w:p>
    <w:p w:rsidR="00144573" w:rsidRDefault="00933899">
      <w:pPr>
        <w:pStyle w:val="a4"/>
        <w:numPr>
          <w:ilvl w:val="0"/>
          <w:numId w:val="12"/>
        </w:numPr>
        <w:tabs>
          <w:tab w:val="left" w:pos="1978"/>
          <w:tab w:val="left" w:pos="3608"/>
          <w:tab w:val="left" w:pos="5203"/>
          <w:tab w:val="left" w:pos="6044"/>
          <w:tab w:val="left" w:pos="7450"/>
          <w:tab w:val="left" w:pos="8869"/>
          <w:tab w:val="left" w:pos="10498"/>
          <w:tab w:val="left" w:pos="11972"/>
          <w:tab w:val="left" w:pos="12850"/>
          <w:tab w:val="left" w:pos="14550"/>
        </w:tabs>
        <w:ind w:right="112" w:firstLine="708"/>
        <w:jc w:val="left"/>
        <w:rPr>
          <w:sz w:val="28"/>
        </w:rPr>
      </w:pPr>
      <w:r>
        <w:rPr>
          <w:sz w:val="28"/>
        </w:rPr>
        <w:t>спортивные</w:t>
      </w:r>
      <w:r>
        <w:rPr>
          <w:sz w:val="28"/>
        </w:rPr>
        <w:tab/>
        <w:t>комплексы,</w:t>
      </w:r>
      <w:r>
        <w:rPr>
          <w:sz w:val="28"/>
        </w:rPr>
        <w:tab/>
        <w:t>залы,</w:t>
      </w:r>
      <w:r>
        <w:rPr>
          <w:sz w:val="28"/>
        </w:rPr>
        <w:tab/>
        <w:t>бассейны,</w:t>
      </w:r>
      <w:r>
        <w:rPr>
          <w:sz w:val="28"/>
        </w:rPr>
        <w:tab/>
        <w:t>стадионы,</w:t>
      </w:r>
      <w:r>
        <w:rPr>
          <w:sz w:val="28"/>
        </w:rPr>
        <w:tab/>
        <w:t>спортивные</w:t>
      </w:r>
      <w:r>
        <w:rPr>
          <w:sz w:val="28"/>
        </w:rPr>
        <w:tab/>
        <w:t>площадки,</w:t>
      </w:r>
      <w:r>
        <w:rPr>
          <w:sz w:val="28"/>
        </w:rPr>
        <w:tab/>
        <w:t>тиры,</w:t>
      </w:r>
      <w:r>
        <w:rPr>
          <w:sz w:val="28"/>
        </w:rPr>
        <w:tab/>
        <w:t>оснащённые</w:t>
      </w:r>
      <w:r>
        <w:rPr>
          <w:sz w:val="28"/>
        </w:rPr>
        <w:tab/>
        <w:t>игровым,</w:t>
      </w:r>
      <w:r>
        <w:rPr>
          <w:spacing w:val="-67"/>
          <w:sz w:val="28"/>
        </w:rPr>
        <w:t xml:space="preserve"> </w:t>
      </w:r>
      <w:r>
        <w:rPr>
          <w:sz w:val="28"/>
        </w:rPr>
        <w:t>спортивным</w:t>
      </w:r>
      <w:r>
        <w:rPr>
          <w:spacing w:val="-1"/>
          <w:sz w:val="28"/>
        </w:rPr>
        <w:t xml:space="preserve"> </w:t>
      </w:r>
      <w:r>
        <w:rPr>
          <w:sz w:val="28"/>
        </w:rPr>
        <w:t>оборудованием</w:t>
      </w:r>
      <w:r>
        <w:rPr>
          <w:spacing w:val="-3"/>
          <w:sz w:val="28"/>
        </w:rPr>
        <w:t xml:space="preserve"> </w:t>
      </w:r>
      <w:r>
        <w:rPr>
          <w:sz w:val="28"/>
        </w:rPr>
        <w:t>и инвентарём;</w:t>
      </w:r>
    </w:p>
    <w:p w:rsidR="00144573" w:rsidRDefault="00933899">
      <w:pPr>
        <w:pStyle w:val="a4"/>
        <w:numPr>
          <w:ilvl w:val="0"/>
          <w:numId w:val="12"/>
        </w:numPr>
        <w:tabs>
          <w:tab w:val="left" w:pos="1978"/>
        </w:tabs>
        <w:spacing w:line="321" w:lineRule="exact"/>
        <w:ind w:left="1978"/>
        <w:jc w:val="left"/>
        <w:rPr>
          <w:sz w:val="28"/>
        </w:rPr>
      </w:pPr>
      <w:r>
        <w:rPr>
          <w:sz w:val="28"/>
        </w:rPr>
        <w:t>автогородки;</w:t>
      </w:r>
    </w:p>
    <w:p w:rsidR="00144573" w:rsidRDefault="00933899">
      <w:pPr>
        <w:pStyle w:val="a4"/>
        <w:numPr>
          <w:ilvl w:val="0"/>
          <w:numId w:val="12"/>
        </w:numPr>
        <w:tabs>
          <w:tab w:val="left" w:pos="1978"/>
        </w:tabs>
        <w:spacing w:line="242" w:lineRule="auto"/>
        <w:ind w:right="112" w:firstLine="708"/>
        <w:jc w:val="left"/>
        <w:rPr>
          <w:sz w:val="28"/>
        </w:rPr>
      </w:pPr>
      <w:r>
        <w:rPr>
          <w:sz w:val="28"/>
        </w:rPr>
        <w:t>помещения</w:t>
      </w:r>
      <w:r>
        <w:rPr>
          <w:spacing w:val="52"/>
          <w:sz w:val="28"/>
        </w:rPr>
        <w:t xml:space="preserve"> </w:t>
      </w:r>
      <w:r>
        <w:rPr>
          <w:sz w:val="28"/>
        </w:rPr>
        <w:t>для</w:t>
      </w:r>
      <w:r>
        <w:rPr>
          <w:spacing w:val="52"/>
          <w:sz w:val="28"/>
        </w:rPr>
        <w:t xml:space="preserve"> </w:t>
      </w:r>
      <w:r>
        <w:rPr>
          <w:sz w:val="28"/>
        </w:rPr>
        <w:t>питания</w:t>
      </w:r>
      <w:r>
        <w:rPr>
          <w:spacing w:val="52"/>
          <w:sz w:val="28"/>
        </w:rPr>
        <w:t xml:space="preserve"> </w:t>
      </w:r>
      <w:r>
        <w:rPr>
          <w:sz w:val="28"/>
        </w:rPr>
        <w:t>обучающихся,</w:t>
      </w:r>
      <w:r>
        <w:rPr>
          <w:spacing w:val="54"/>
          <w:sz w:val="28"/>
        </w:rPr>
        <w:t xml:space="preserve"> </w:t>
      </w:r>
      <w:r>
        <w:rPr>
          <w:sz w:val="28"/>
        </w:rPr>
        <w:t>а</w:t>
      </w:r>
      <w:r>
        <w:rPr>
          <w:spacing w:val="54"/>
          <w:sz w:val="28"/>
        </w:rPr>
        <w:t xml:space="preserve"> </w:t>
      </w:r>
      <w:r>
        <w:rPr>
          <w:sz w:val="28"/>
        </w:rPr>
        <w:t>также</w:t>
      </w:r>
      <w:r>
        <w:rPr>
          <w:spacing w:val="54"/>
          <w:sz w:val="28"/>
        </w:rPr>
        <w:t xml:space="preserve"> </w:t>
      </w:r>
      <w:r>
        <w:rPr>
          <w:sz w:val="28"/>
        </w:rPr>
        <w:t>для</w:t>
      </w:r>
      <w:r>
        <w:rPr>
          <w:spacing w:val="52"/>
          <w:sz w:val="28"/>
        </w:rPr>
        <w:t xml:space="preserve"> </w:t>
      </w:r>
      <w:r>
        <w:rPr>
          <w:sz w:val="28"/>
        </w:rPr>
        <w:t>хранения</w:t>
      </w:r>
      <w:r>
        <w:rPr>
          <w:spacing w:val="52"/>
          <w:sz w:val="28"/>
        </w:rPr>
        <w:t xml:space="preserve"> </w:t>
      </w:r>
      <w:r>
        <w:rPr>
          <w:sz w:val="28"/>
        </w:rPr>
        <w:t>и</w:t>
      </w:r>
      <w:r>
        <w:rPr>
          <w:spacing w:val="55"/>
          <w:sz w:val="28"/>
        </w:rPr>
        <w:t xml:space="preserve"> </w:t>
      </w:r>
      <w:r>
        <w:rPr>
          <w:sz w:val="28"/>
        </w:rPr>
        <w:t>приготовления</w:t>
      </w:r>
      <w:r>
        <w:rPr>
          <w:spacing w:val="54"/>
          <w:sz w:val="28"/>
        </w:rPr>
        <w:t xml:space="preserve"> </w:t>
      </w:r>
      <w:r>
        <w:rPr>
          <w:sz w:val="28"/>
        </w:rPr>
        <w:t>пищи,</w:t>
      </w:r>
      <w:r>
        <w:rPr>
          <w:spacing w:val="51"/>
          <w:sz w:val="28"/>
        </w:rPr>
        <w:t xml:space="preserve"> </w:t>
      </w:r>
      <w:r>
        <w:rPr>
          <w:sz w:val="28"/>
        </w:rPr>
        <w:t>обеспечивающие</w:t>
      </w:r>
      <w:r>
        <w:rPr>
          <w:spacing w:val="-67"/>
          <w:sz w:val="28"/>
        </w:rPr>
        <w:t xml:space="preserve"> </w:t>
      </w:r>
      <w:r>
        <w:rPr>
          <w:sz w:val="28"/>
        </w:rPr>
        <w:t>возможность</w:t>
      </w:r>
      <w:r>
        <w:rPr>
          <w:spacing w:val="-2"/>
          <w:sz w:val="28"/>
        </w:rPr>
        <w:t xml:space="preserve"> </w:t>
      </w:r>
      <w:r>
        <w:rPr>
          <w:sz w:val="28"/>
        </w:rPr>
        <w:t>организации качественного горячего</w:t>
      </w:r>
      <w:r>
        <w:rPr>
          <w:spacing w:val="1"/>
          <w:sz w:val="28"/>
        </w:rPr>
        <w:t xml:space="preserve"> </w:t>
      </w:r>
      <w:r>
        <w:rPr>
          <w:sz w:val="28"/>
        </w:rPr>
        <w:t>питания,</w:t>
      </w:r>
      <w:r>
        <w:rPr>
          <w:spacing w:val="-3"/>
          <w:sz w:val="28"/>
        </w:rPr>
        <w:t xml:space="preserve"> </w:t>
      </w:r>
      <w:r>
        <w:rPr>
          <w:sz w:val="28"/>
        </w:rPr>
        <w:t>в</w:t>
      </w:r>
      <w:r>
        <w:rPr>
          <w:spacing w:val="-3"/>
          <w:sz w:val="28"/>
        </w:rPr>
        <w:t xml:space="preserve"> </w:t>
      </w:r>
      <w:r>
        <w:rPr>
          <w:sz w:val="28"/>
        </w:rPr>
        <w:t>том числе</w:t>
      </w:r>
      <w:r>
        <w:rPr>
          <w:spacing w:val="-3"/>
          <w:sz w:val="28"/>
        </w:rPr>
        <w:t xml:space="preserve"> </w:t>
      </w:r>
      <w:r>
        <w:rPr>
          <w:sz w:val="28"/>
        </w:rPr>
        <w:t>горячих</w:t>
      </w:r>
      <w:r>
        <w:rPr>
          <w:spacing w:val="-1"/>
          <w:sz w:val="28"/>
        </w:rPr>
        <w:t xml:space="preserve"> </w:t>
      </w:r>
      <w:r>
        <w:rPr>
          <w:sz w:val="28"/>
        </w:rPr>
        <w:t>завтраков;</w:t>
      </w:r>
    </w:p>
    <w:p w:rsidR="00144573" w:rsidRDefault="00933899">
      <w:pPr>
        <w:pStyle w:val="a4"/>
        <w:numPr>
          <w:ilvl w:val="0"/>
          <w:numId w:val="12"/>
        </w:numPr>
        <w:tabs>
          <w:tab w:val="left" w:pos="1978"/>
        </w:tabs>
        <w:spacing w:line="318" w:lineRule="exact"/>
        <w:ind w:left="1978"/>
        <w:jc w:val="left"/>
        <w:rPr>
          <w:sz w:val="28"/>
        </w:rPr>
      </w:pPr>
      <w:r>
        <w:rPr>
          <w:sz w:val="28"/>
        </w:rPr>
        <w:t>помещения</w:t>
      </w:r>
      <w:r>
        <w:rPr>
          <w:spacing w:val="-7"/>
          <w:sz w:val="28"/>
        </w:rPr>
        <w:t xml:space="preserve"> </w:t>
      </w:r>
      <w:r>
        <w:rPr>
          <w:sz w:val="28"/>
        </w:rPr>
        <w:t>для</w:t>
      </w:r>
      <w:r>
        <w:rPr>
          <w:spacing w:val="-4"/>
          <w:sz w:val="28"/>
        </w:rPr>
        <w:t xml:space="preserve"> </w:t>
      </w:r>
      <w:r>
        <w:rPr>
          <w:sz w:val="28"/>
        </w:rPr>
        <w:t>медицинского</w:t>
      </w:r>
      <w:r>
        <w:rPr>
          <w:spacing w:val="-3"/>
          <w:sz w:val="28"/>
        </w:rPr>
        <w:t xml:space="preserve"> </w:t>
      </w:r>
      <w:r>
        <w:rPr>
          <w:sz w:val="28"/>
        </w:rPr>
        <w:t>персонала;</w:t>
      </w:r>
    </w:p>
    <w:p w:rsidR="00144573" w:rsidRDefault="00144573">
      <w:pPr>
        <w:spacing w:line="318" w:lineRule="exact"/>
        <w:rPr>
          <w:sz w:val="28"/>
        </w:rPr>
        <w:sectPr w:rsidR="00144573">
          <w:pgSz w:w="16840" w:h="11910" w:orient="landscape"/>
          <w:pgMar w:top="1060" w:right="460" w:bottom="940" w:left="600" w:header="0" w:footer="678" w:gutter="0"/>
          <w:cols w:space="720"/>
        </w:sectPr>
      </w:pPr>
    </w:p>
    <w:p w:rsidR="00144573" w:rsidRDefault="00933899">
      <w:pPr>
        <w:pStyle w:val="a4"/>
        <w:numPr>
          <w:ilvl w:val="0"/>
          <w:numId w:val="12"/>
        </w:numPr>
        <w:tabs>
          <w:tab w:val="left" w:pos="1978"/>
        </w:tabs>
        <w:spacing w:before="59" w:line="242" w:lineRule="auto"/>
        <w:ind w:right="109" w:firstLine="708"/>
        <w:jc w:val="left"/>
        <w:rPr>
          <w:sz w:val="28"/>
        </w:rPr>
      </w:pPr>
      <w:r>
        <w:rPr>
          <w:sz w:val="28"/>
        </w:rPr>
        <w:lastRenderedPageBreak/>
        <w:t>административные</w:t>
      </w:r>
      <w:r>
        <w:rPr>
          <w:spacing w:val="14"/>
          <w:sz w:val="28"/>
        </w:rPr>
        <w:t xml:space="preserve"> </w:t>
      </w:r>
      <w:r>
        <w:rPr>
          <w:sz w:val="28"/>
        </w:rPr>
        <w:t>и</w:t>
      </w:r>
      <w:r>
        <w:rPr>
          <w:spacing w:val="15"/>
          <w:sz w:val="28"/>
        </w:rPr>
        <w:t xml:space="preserve"> </w:t>
      </w:r>
      <w:r>
        <w:rPr>
          <w:sz w:val="28"/>
        </w:rPr>
        <w:t>иные</w:t>
      </w:r>
      <w:r>
        <w:rPr>
          <w:spacing w:val="15"/>
          <w:sz w:val="28"/>
        </w:rPr>
        <w:t xml:space="preserve"> </w:t>
      </w:r>
      <w:r>
        <w:rPr>
          <w:sz w:val="28"/>
        </w:rPr>
        <w:t>помещения,</w:t>
      </w:r>
      <w:r>
        <w:rPr>
          <w:spacing w:val="21"/>
          <w:sz w:val="28"/>
        </w:rPr>
        <w:t xml:space="preserve"> </w:t>
      </w:r>
      <w:r>
        <w:rPr>
          <w:sz w:val="28"/>
        </w:rPr>
        <w:t>оснащённые</w:t>
      </w:r>
      <w:r>
        <w:rPr>
          <w:spacing w:val="15"/>
          <w:sz w:val="28"/>
        </w:rPr>
        <w:t xml:space="preserve"> </w:t>
      </w:r>
      <w:r>
        <w:rPr>
          <w:sz w:val="28"/>
        </w:rPr>
        <w:t>необходимым</w:t>
      </w:r>
      <w:r>
        <w:rPr>
          <w:spacing w:val="15"/>
          <w:sz w:val="28"/>
        </w:rPr>
        <w:t xml:space="preserve"> </w:t>
      </w:r>
      <w:r>
        <w:rPr>
          <w:sz w:val="28"/>
        </w:rPr>
        <w:t>оборудованием,</w:t>
      </w:r>
      <w:r>
        <w:rPr>
          <w:spacing w:val="17"/>
          <w:sz w:val="28"/>
        </w:rPr>
        <w:t xml:space="preserve"> </w:t>
      </w:r>
      <w:r>
        <w:rPr>
          <w:sz w:val="28"/>
        </w:rPr>
        <w:t>в</w:t>
      </w:r>
      <w:r>
        <w:rPr>
          <w:spacing w:val="14"/>
          <w:sz w:val="28"/>
        </w:rPr>
        <w:t xml:space="preserve"> </w:t>
      </w:r>
      <w:r>
        <w:rPr>
          <w:sz w:val="28"/>
        </w:rPr>
        <w:t>том</w:t>
      </w:r>
      <w:r>
        <w:rPr>
          <w:spacing w:val="15"/>
          <w:sz w:val="28"/>
        </w:rPr>
        <w:t xml:space="preserve"> </w:t>
      </w:r>
      <w:r>
        <w:rPr>
          <w:sz w:val="28"/>
        </w:rPr>
        <w:t>числе</w:t>
      </w:r>
      <w:r>
        <w:rPr>
          <w:spacing w:val="14"/>
          <w:sz w:val="28"/>
        </w:rPr>
        <w:t xml:space="preserve"> </w:t>
      </w:r>
      <w:r>
        <w:rPr>
          <w:sz w:val="28"/>
        </w:rPr>
        <w:t>для</w:t>
      </w:r>
      <w:r>
        <w:rPr>
          <w:spacing w:val="18"/>
          <w:sz w:val="28"/>
        </w:rPr>
        <w:t xml:space="preserve"> </w:t>
      </w:r>
      <w:r>
        <w:rPr>
          <w:sz w:val="28"/>
        </w:rPr>
        <w:t>организации</w:t>
      </w:r>
      <w:r>
        <w:rPr>
          <w:spacing w:val="-67"/>
          <w:sz w:val="28"/>
        </w:rPr>
        <w:t xml:space="preserve"> </w:t>
      </w:r>
      <w:r>
        <w:rPr>
          <w:sz w:val="28"/>
        </w:rPr>
        <w:t>учебного процесса</w:t>
      </w:r>
      <w:r>
        <w:rPr>
          <w:spacing w:val="-1"/>
          <w:sz w:val="28"/>
        </w:rPr>
        <w:t xml:space="preserve"> </w:t>
      </w:r>
      <w:r>
        <w:rPr>
          <w:sz w:val="28"/>
        </w:rPr>
        <w:t>с</w:t>
      </w:r>
      <w:r>
        <w:rPr>
          <w:spacing w:val="-3"/>
          <w:sz w:val="28"/>
        </w:rPr>
        <w:t xml:space="preserve"> </w:t>
      </w:r>
      <w:r>
        <w:rPr>
          <w:sz w:val="28"/>
        </w:rPr>
        <w:t>детьми-инвалидами</w:t>
      </w:r>
      <w:r>
        <w:rPr>
          <w:spacing w:val="-3"/>
          <w:sz w:val="28"/>
        </w:rPr>
        <w:t xml:space="preserve"> </w:t>
      </w:r>
      <w:r>
        <w:rPr>
          <w:sz w:val="28"/>
        </w:rPr>
        <w:t>и</w:t>
      </w:r>
      <w:r>
        <w:rPr>
          <w:spacing w:val="-1"/>
          <w:sz w:val="28"/>
        </w:rPr>
        <w:t xml:space="preserve"> </w:t>
      </w:r>
      <w:r>
        <w:rPr>
          <w:sz w:val="28"/>
        </w:rPr>
        <w:t>детьми с</w:t>
      </w:r>
      <w:r>
        <w:rPr>
          <w:spacing w:val="-2"/>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p>
    <w:p w:rsidR="00144573" w:rsidRDefault="00933899">
      <w:pPr>
        <w:pStyle w:val="a4"/>
        <w:numPr>
          <w:ilvl w:val="0"/>
          <w:numId w:val="12"/>
        </w:numPr>
        <w:tabs>
          <w:tab w:val="left" w:pos="1978"/>
        </w:tabs>
        <w:spacing w:line="317" w:lineRule="exact"/>
        <w:ind w:left="1978"/>
        <w:jc w:val="left"/>
        <w:rPr>
          <w:sz w:val="28"/>
        </w:rPr>
      </w:pPr>
      <w:r>
        <w:rPr>
          <w:sz w:val="28"/>
        </w:rPr>
        <w:t>гардеробы,</w:t>
      </w:r>
      <w:r>
        <w:rPr>
          <w:spacing w:val="-5"/>
          <w:sz w:val="28"/>
        </w:rPr>
        <w:t xml:space="preserve"> </w:t>
      </w:r>
      <w:r>
        <w:rPr>
          <w:sz w:val="28"/>
        </w:rPr>
        <w:t>санузлы,</w:t>
      </w:r>
      <w:r>
        <w:rPr>
          <w:spacing w:val="-4"/>
          <w:sz w:val="28"/>
        </w:rPr>
        <w:t xml:space="preserve"> </w:t>
      </w:r>
      <w:r>
        <w:rPr>
          <w:sz w:val="28"/>
        </w:rPr>
        <w:t>места</w:t>
      </w:r>
      <w:r>
        <w:rPr>
          <w:spacing w:val="-3"/>
          <w:sz w:val="28"/>
        </w:rPr>
        <w:t xml:space="preserve"> </w:t>
      </w:r>
      <w:r>
        <w:rPr>
          <w:sz w:val="28"/>
        </w:rPr>
        <w:t>личной</w:t>
      </w:r>
      <w:r>
        <w:rPr>
          <w:spacing w:val="-4"/>
          <w:sz w:val="28"/>
        </w:rPr>
        <w:t xml:space="preserve"> </w:t>
      </w:r>
      <w:r>
        <w:rPr>
          <w:sz w:val="28"/>
        </w:rPr>
        <w:t>гигиены;</w:t>
      </w:r>
    </w:p>
    <w:p w:rsidR="00144573" w:rsidRDefault="00933899">
      <w:pPr>
        <w:pStyle w:val="a4"/>
        <w:numPr>
          <w:ilvl w:val="0"/>
          <w:numId w:val="12"/>
        </w:numPr>
        <w:tabs>
          <w:tab w:val="left" w:pos="1978"/>
        </w:tabs>
        <w:spacing w:line="322" w:lineRule="exact"/>
        <w:ind w:left="1978"/>
        <w:jc w:val="left"/>
        <w:rPr>
          <w:sz w:val="28"/>
        </w:rPr>
      </w:pPr>
      <w:r>
        <w:rPr>
          <w:sz w:val="28"/>
        </w:rPr>
        <w:t>участок</w:t>
      </w:r>
      <w:r>
        <w:rPr>
          <w:spacing w:val="-3"/>
          <w:sz w:val="28"/>
        </w:rPr>
        <w:t xml:space="preserve"> </w:t>
      </w:r>
      <w:r>
        <w:rPr>
          <w:sz w:val="28"/>
        </w:rPr>
        <w:t>(территория)</w:t>
      </w:r>
      <w:r>
        <w:rPr>
          <w:spacing w:val="-2"/>
          <w:sz w:val="28"/>
        </w:rPr>
        <w:t xml:space="preserve"> </w:t>
      </w:r>
      <w:r>
        <w:rPr>
          <w:sz w:val="28"/>
        </w:rPr>
        <w:t>с</w:t>
      </w:r>
      <w:r>
        <w:rPr>
          <w:spacing w:val="-2"/>
          <w:sz w:val="28"/>
        </w:rPr>
        <w:t xml:space="preserve"> </w:t>
      </w:r>
      <w:r>
        <w:rPr>
          <w:sz w:val="28"/>
        </w:rPr>
        <w:t>необходимым</w:t>
      </w:r>
      <w:r>
        <w:rPr>
          <w:spacing w:val="-5"/>
          <w:sz w:val="28"/>
        </w:rPr>
        <w:t xml:space="preserve"> </w:t>
      </w:r>
      <w:r>
        <w:rPr>
          <w:sz w:val="28"/>
        </w:rPr>
        <w:t>набором</w:t>
      </w:r>
      <w:r>
        <w:rPr>
          <w:spacing w:val="-2"/>
          <w:sz w:val="28"/>
        </w:rPr>
        <w:t xml:space="preserve"> </w:t>
      </w:r>
      <w:r>
        <w:rPr>
          <w:sz w:val="28"/>
        </w:rPr>
        <w:t>оснащённых</w:t>
      </w:r>
      <w:r>
        <w:rPr>
          <w:spacing w:val="-1"/>
          <w:sz w:val="28"/>
        </w:rPr>
        <w:t xml:space="preserve"> </w:t>
      </w:r>
      <w:r>
        <w:rPr>
          <w:sz w:val="28"/>
        </w:rPr>
        <w:t>зон.</w:t>
      </w:r>
    </w:p>
    <w:p w:rsidR="00144573" w:rsidRDefault="00933899">
      <w:pPr>
        <w:pStyle w:val="a3"/>
        <w:ind w:left="1101" w:right="105" w:firstLine="708"/>
      </w:pPr>
      <w:r>
        <w:t>Все помещения должны быть обеспечены полными комплектами оборудования для реализации всех предметных</w:t>
      </w:r>
      <w:r>
        <w:rPr>
          <w:spacing w:val="1"/>
        </w:rPr>
        <w:t xml:space="preserve"> </w:t>
      </w:r>
      <w:r>
        <w:t>областей и внеурочной деятельности, включая расходные материалы и канцелярские принадлежности, а также мебелью,</w:t>
      </w:r>
      <w:r>
        <w:rPr>
          <w:spacing w:val="1"/>
        </w:rPr>
        <w:t xml:space="preserve"> </w:t>
      </w:r>
      <w:r>
        <w:t>офисным</w:t>
      </w:r>
      <w:r>
        <w:rPr>
          <w:spacing w:val="-4"/>
        </w:rPr>
        <w:t xml:space="preserve"> </w:t>
      </w:r>
      <w:r>
        <w:t>оснащением и необходимым</w:t>
      </w:r>
      <w:r>
        <w:rPr>
          <w:spacing w:val="-3"/>
        </w:rPr>
        <w:t xml:space="preserve"> </w:t>
      </w:r>
      <w:r>
        <w:t>инвентарём.</w:t>
      </w:r>
    </w:p>
    <w:p w:rsidR="00144573" w:rsidRDefault="00933899">
      <w:pPr>
        <w:pStyle w:val="a3"/>
        <w:spacing w:before="2"/>
        <w:ind w:left="1101" w:right="109" w:firstLine="778"/>
      </w:pPr>
      <w:r>
        <w:t>Оценка материально-технических условий реализации основной образовательной программы в образовательном</w:t>
      </w:r>
      <w:r>
        <w:rPr>
          <w:spacing w:val="1"/>
        </w:rPr>
        <w:t xml:space="preserve"> </w:t>
      </w:r>
      <w:r>
        <w:t>учреждении</w:t>
      </w:r>
      <w:r>
        <w:rPr>
          <w:spacing w:val="-1"/>
        </w:rPr>
        <w:t xml:space="preserve"> </w:t>
      </w:r>
      <w:r>
        <w:t>может</w:t>
      </w:r>
      <w:r>
        <w:rPr>
          <w:spacing w:val="-3"/>
        </w:rPr>
        <w:t xml:space="preserve"> </w:t>
      </w:r>
      <w:r>
        <w:t>быть</w:t>
      </w:r>
      <w:r>
        <w:rPr>
          <w:spacing w:val="-5"/>
        </w:rPr>
        <w:t xml:space="preserve"> </w:t>
      </w:r>
      <w:r>
        <w:t>осуществлена</w:t>
      </w:r>
      <w:r>
        <w:rPr>
          <w:spacing w:val="-3"/>
        </w:rPr>
        <w:t xml:space="preserve"> </w:t>
      </w:r>
      <w:r>
        <w:t>по</w:t>
      </w:r>
      <w:r>
        <w:rPr>
          <w:spacing w:val="1"/>
        </w:rPr>
        <w:t xml:space="preserve"> </w:t>
      </w:r>
      <w:r>
        <w:t>следующей форме.</w:t>
      </w:r>
    </w:p>
    <w:p w:rsidR="00144573" w:rsidRDefault="00144573">
      <w:pPr>
        <w:pStyle w:val="a3"/>
        <w:spacing w:before="10"/>
        <w:ind w:left="0"/>
        <w:jc w:val="left"/>
        <w:rPr>
          <w:sz w:val="27"/>
        </w:rPr>
      </w:pPr>
    </w:p>
    <w:p w:rsidR="00144573" w:rsidRDefault="00933899">
      <w:pPr>
        <w:pStyle w:val="a3"/>
        <w:spacing w:before="1"/>
        <w:ind w:left="1810"/>
        <w:jc w:val="left"/>
      </w:pPr>
      <w:r>
        <w:t>Оценка</w:t>
      </w:r>
      <w:r>
        <w:rPr>
          <w:spacing w:val="-5"/>
        </w:rPr>
        <w:t xml:space="preserve"> </w:t>
      </w:r>
      <w:r>
        <w:t>материально-технических</w:t>
      </w:r>
      <w:r>
        <w:rPr>
          <w:spacing w:val="-3"/>
        </w:rPr>
        <w:t xml:space="preserve"> </w:t>
      </w:r>
      <w:r>
        <w:t>условий</w:t>
      </w:r>
      <w:r>
        <w:rPr>
          <w:spacing w:val="-5"/>
        </w:rPr>
        <w:t xml:space="preserve"> </w:t>
      </w:r>
      <w:r>
        <w:t>реализации</w:t>
      </w:r>
      <w:r>
        <w:rPr>
          <w:spacing w:val="-7"/>
        </w:rPr>
        <w:t xml:space="preserve"> </w:t>
      </w:r>
      <w:r>
        <w:t>основной</w:t>
      </w:r>
      <w:r>
        <w:rPr>
          <w:spacing w:val="-7"/>
        </w:rPr>
        <w:t xml:space="preserve"> </w:t>
      </w:r>
      <w:r>
        <w:t>образовательной</w:t>
      </w:r>
      <w:r>
        <w:rPr>
          <w:spacing w:val="-4"/>
        </w:rPr>
        <w:t xml:space="preserve"> </w:t>
      </w:r>
      <w:r>
        <w:t>программы</w:t>
      </w:r>
    </w:p>
    <w:p w:rsidR="00144573" w:rsidRDefault="00144573">
      <w:pPr>
        <w:pStyle w:val="a3"/>
        <w:spacing w:before="6"/>
        <w:ind w:left="0"/>
        <w:jc w:val="left"/>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9913"/>
        <w:gridCol w:w="3828"/>
      </w:tblGrid>
      <w:tr w:rsidR="00144573">
        <w:trPr>
          <w:trHeight w:val="554"/>
        </w:trPr>
        <w:tc>
          <w:tcPr>
            <w:tcW w:w="828" w:type="dxa"/>
          </w:tcPr>
          <w:p w:rsidR="00144573" w:rsidRDefault="00933899">
            <w:pPr>
              <w:pStyle w:val="TableParagraph"/>
              <w:spacing w:line="270" w:lineRule="exact"/>
              <w:rPr>
                <w:sz w:val="24"/>
              </w:rPr>
            </w:pPr>
            <w:r>
              <w:rPr>
                <w:sz w:val="24"/>
              </w:rPr>
              <w:t>№</w:t>
            </w:r>
          </w:p>
          <w:p w:rsidR="00144573" w:rsidRDefault="00933899">
            <w:pPr>
              <w:pStyle w:val="TableParagraph"/>
              <w:spacing w:line="264" w:lineRule="exact"/>
              <w:rPr>
                <w:sz w:val="24"/>
              </w:rPr>
            </w:pPr>
            <w:r>
              <w:rPr>
                <w:sz w:val="24"/>
              </w:rPr>
              <w:t>п/п</w:t>
            </w:r>
          </w:p>
        </w:tc>
        <w:tc>
          <w:tcPr>
            <w:tcW w:w="9913" w:type="dxa"/>
          </w:tcPr>
          <w:p w:rsidR="00144573" w:rsidRDefault="00933899">
            <w:pPr>
              <w:pStyle w:val="TableParagraph"/>
              <w:spacing w:line="270" w:lineRule="exact"/>
              <w:ind w:left="108"/>
              <w:rPr>
                <w:sz w:val="24"/>
              </w:rPr>
            </w:pPr>
            <w:r>
              <w:rPr>
                <w:sz w:val="24"/>
              </w:rPr>
              <w:t>Требования</w:t>
            </w:r>
            <w:r>
              <w:rPr>
                <w:spacing w:val="-4"/>
                <w:sz w:val="24"/>
              </w:rPr>
              <w:t xml:space="preserve"> </w:t>
            </w:r>
            <w:r>
              <w:rPr>
                <w:sz w:val="24"/>
              </w:rPr>
              <w:t>ФГОС,</w:t>
            </w:r>
            <w:r>
              <w:rPr>
                <w:spacing w:val="-3"/>
                <w:sz w:val="24"/>
              </w:rPr>
              <w:t xml:space="preserve"> </w:t>
            </w:r>
            <w:r>
              <w:rPr>
                <w:sz w:val="24"/>
              </w:rPr>
              <w:t>нормативных</w:t>
            </w:r>
            <w:r>
              <w:rPr>
                <w:spacing w:val="-4"/>
                <w:sz w:val="24"/>
              </w:rPr>
              <w:t xml:space="preserve"> </w:t>
            </w:r>
            <w:r>
              <w:rPr>
                <w:sz w:val="24"/>
              </w:rPr>
              <w:t>и</w:t>
            </w:r>
            <w:r>
              <w:rPr>
                <w:spacing w:val="-3"/>
                <w:sz w:val="24"/>
              </w:rPr>
              <w:t xml:space="preserve"> </w:t>
            </w:r>
            <w:r>
              <w:rPr>
                <w:sz w:val="24"/>
              </w:rPr>
              <w:t>локальных</w:t>
            </w:r>
            <w:r>
              <w:rPr>
                <w:spacing w:val="-4"/>
                <w:sz w:val="24"/>
              </w:rPr>
              <w:t xml:space="preserve"> </w:t>
            </w:r>
            <w:r>
              <w:rPr>
                <w:sz w:val="24"/>
              </w:rPr>
              <w:t>актов</w:t>
            </w:r>
          </w:p>
        </w:tc>
        <w:tc>
          <w:tcPr>
            <w:tcW w:w="3828" w:type="dxa"/>
          </w:tcPr>
          <w:p w:rsidR="00144573" w:rsidRDefault="00933899">
            <w:pPr>
              <w:pStyle w:val="TableParagraph"/>
              <w:spacing w:line="270" w:lineRule="exact"/>
              <w:ind w:left="108"/>
              <w:rPr>
                <w:sz w:val="24"/>
              </w:rPr>
            </w:pPr>
            <w:r>
              <w:rPr>
                <w:sz w:val="24"/>
              </w:rPr>
              <w:t>Необходимо/имеются</w:t>
            </w:r>
            <w:r>
              <w:rPr>
                <w:spacing w:val="-1"/>
                <w:sz w:val="24"/>
              </w:rPr>
              <w:t xml:space="preserve"> </w:t>
            </w:r>
            <w:r>
              <w:rPr>
                <w:sz w:val="24"/>
              </w:rPr>
              <w:t>в</w:t>
            </w:r>
            <w:r>
              <w:rPr>
                <w:spacing w:val="-5"/>
                <w:sz w:val="24"/>
              </w:rPr>
              <w:t xml:space="preserve"> </w:t>
            </w:r>
            <w:r>
              <w:rPr>
                <w:sz w:val="24"/>
              </w:rPr>
              <w:t>наличии</w:t>
            </w:r>
          </w:p>
        </w:tc>
      </w:tr>
      <w:tr w:rsidR="00144573">
        <w:trPr>
          <w:trHeight w:val="551"/>
        </w:trPr>
        <w:tc>
          <w:tcPr>
            <w:tcW w:w="828" w:type="dxa"/>
          </w:tcPr>
          <w:p w:rsidR="00144573" w:rsidRDefault="00933899">
            <w:pPr>
              <w:pStyle w:val="TableParagraph"/>
              <w:spacing w:line="268" w:lineRule="exact"/>
              <w:rPr>
                <w:sz w:val="24"/>
              </w:rPr>
            </w:pPr>
            <w:r>
              <w:rPr>
                <w:sz w:val="24"/>
              </w:rPr>
              <w:t>1</w:t>
            </w:r>
          </w:p>
        </w:tc>
        <w:tc>
          <w:tcPr>
            <w:tcW w:w="9913" w:type="dxa"/>
          </w:tcPr>
          <w:p w:rsidR="00144573" w:rsidRDefault="00933899">
            <w:pPr>
              <w:pStyle w:val="TableParagraph"/>
              <w:tabs>
                <w:tab w:val="left" w:pos="1305"/>
                <w:tab w:val="left" w:pos="2561"/>
                <w:tab w:val="left" w:pos="2950"/>
                <w:tab w:val="left" w:pos="5550"/>
                <w:tab w:val="left" w:pos="6831"/>
                <w:tab w:val="left" w:pos="7970"/>
                <w:tab w:val="left" w:pos="9671"/>
              </w:tabs>
              <w:spacing w:line="268" w:lineRule="exact"/>
              <w:ind w:left="108"/>
              <w:rPr>
                <w:sz w:val="24"/>
              </w:rPr>
            </w:pPr>
            <w:r>
              <w:rPr>
                <w:sz w:val="24"/>
              </w:rPr>
              <w:t>Учебные</w:t>
            </w:r>
            <w:r>
              <w:rPr>
                <w:sz w:val="24"/>
              </w:rPr>
              <w:tab/>
              <w:t>кабинеты</w:t>
            </w:r>
            <w:r>
              <w:rPr>
                <w:sz w:val="24"/>
              </w:rPr>
              <w:tab/>
              <w:t>с</w:t>
            </w:r>
            <w:r>
              <w:rPr>
                <w:sz w:val="24"/>
              </w:rPr>
              <w:tab/>
              <w:t>автоматизированными</w:t>
            </w:r>
            <w:r>
              <w:rPr>
                <w:sz w:val="24"/>
              </w:rPr>
              <w:tab/>
              <w:t>рабочими</w:t>
            </w:r>
            <w:r>
              <w:rPr>
                <w:sz w:val="24"/>
              </w:rPr>
              <w:tab/>
              <w:t>местами</w:t>
            </w:r>
            <w:r>
              <w:rPr>
                <w:sz w:val="24"/>
              </w:rPr>
              <w:tab/>
              <w:t>обучающихся</w:t>
            </w:r>
            <w:r>
              <w:rPr>
                <w:sz w:val="24"/>
              </w:rPr>
              <w:tab/>
              <w:t>и</w:t>
            </w:r>
          </w:p>
          <w:p w:rsidR="00144573" w:rsidRDefault="00933899">
            <w:pPr>
              <w:pStyle w:val="TableParagraph"/>
              <w:spacing w:line="264" w:lineRule="exact"/>
              <w:ind w:left="108"/>
              <w:rPr>
                <w:sz w:val="24"/>
              </w:rPr>
            </w:pPr>
            <w:r>
              <w:rPr>
                <w:sz w:val="24"/>
              </w:rPr>
              <w:t>педагогических</w:t>
            </w:r>
            <w:r>
              <w:rPr>
                <w:spacing w:val="-4"/>
                <w:sz w:val="24"/>
              </w:rPr>
              <w:t xml:space="preserve"> </w:t>
            </w:r>
            <w:r>
              <w:rPr>
                <w:sz w:val="24"/>
              </w:rPr>
              <w:t>работников</w:t>
            </w:r>
          </w:p>
        </w:tc>
        <w:tc>
          <w:tcPr>
            <w:tcW w:w="3828" w:type="dxa"/>
          </w:tcPr>
          <w:p w:rsidR="00144573" w:rsidRDefault="00933899">
            <w:pPr>
              <w:pStyle w:val="TableParagraph"/>
              <w:spacing w:line="268" w:lineRule="exact"/>
              <w:ind w:left="108"/>
              <w:rPr>
                <w:sz w:val="24"/>
              </w:rPr>
            </w:pPr>
            <w:r>
              <w:rPr>
                <w:sz w:val="24"/>
              </w:rPr>
              <w:t>имеются</w:t>
            </w:r>
            <w:r>
              <w:rPr>
                <w:spacing w:val="-1"/>
                <w:sz w:val="24"/>
              </w:rPr>
              <w:t xml:space="preserve"> </w:t>
            </w:r>
            <w:r>
              <w:rPr>
                <w:sz w:val="24"/>
              </w:rPr>
              <w:t>в</w:t>
            </w:r>
            <w:r>
              <w:rPr>
                <w:spacing w:val="-2"/>
                <w:sz w:val="24"/>
              </w:rPr>
              <w:t xml:space="preserve"> </w:t>
            </w:r>
            <w:r>
              <w:rPr>
                <w:sz w:val="24"/>
              </w:rPr>
              <w:t>наличии</w:t>
            </w:r>
          </w:p>
        </w:tc>
      </w:tr>
      <w:tr w:rsidR="00144573">
        <w:trPr>
          <w:trHeight w:val="551"/>
        </w:trPr>
        <w:tc>
          <w:tcPr>
            <w:tcW w:w="828" w:type="dxa"/>
          </w:tcPr>
          <w:p w:rsidR="00144573" w:rsidRDefault="00933899">
            <w:pPr>
              <w:pStyle w:val="TableParagraph"/>
              <w:spacing w:line="268" w:lineRule="exact"/>
              <w:rPr>
                <w:sz w:val="24"/>
              </w:rPr>
            </w:pPr>
            <w:r>
              <w:rPr>
                <w:sz w:val="24"/>
              </w:rPr>
              <w:t>2</w:t>
            </w:r>
          </w:p>
        </w:tc>
        <w:tc>
          <w:tcPr>
            <w:tcW w:w="9913" w:type="dxa"/>
          </w:tcPr>
          <w:p w:rsidR="00144573" w:rsidRDefault="00933899">
            <w:pPr>
              <w:pStyle w:val="TableParagraph"/>
              <w:tabs>
                <w:tab w:val="left" w:pos="1616"/>
                <w:tab w:val="left" w:pos="2269"/>
                <w:tab w:val="left" w:pos="3375"/>
                <w:tab w:val="left" w:pos="6412"/>
                <w:tab w:val="left" w:pos="6841"/>
                <w:tab w:val="left" w:pos="8216"/>
              </w:tabs>
              <w:spacing w:line="268" w:lineRule="exact"/>
              <w:ind w:left="108"/>
              <w:rPr>
                <w:sz w:val="24"/>
              </w:rPr>
            </w:pPr>
            <w:r>
              <w:rPr>
                <w:sz w:val="24"/>
              </w:rPr>
              <w:t>Помещения</w:t>
            </w:r>
            <w:r>
              <w:rPr>
                <w:sz w:val="24"/>
              </w:rPr>
              <w:tab/>
              <w:t>для</w:t>
            </w:r>
            <w:r>
              <w:rPr>
                <w:sz w:val="24"/>
              </w:rPr>
              <w:tab/>
              <w:t>занятий</w:t>
            </w:r>
            <w:r>
              <w:rPr>
                <w:sz w:val="24"/>
              </w:rPr>
              <w:tab/>
              <w:t>учебно-исследовательской</w:t>
            </w:r>
            <w:r>
              <w:rPr>
                <w:sz w:val="24"/>
              </w:rPr>
              <w:tab/>
              <w:t>и</w:t>
            </w:r>
            <w:r>
              <w:rPr>
                <w:sz w:val="24"/>
              </w:rPr>
              <w:tab/>
              <w:t>проектной</w:t>
            </w:r>
            <w:r>
              <w:rPr>
                <w:sz w:val="24"/>
              </w:rPr>
              <w:tab/>
              <w:t>деятельностью,</w:t>
            </w:r>
          </w:p>
          <w:p w:rsidR="00144573" w:rsidRDefault="00933899">
            <w:pPr>
              <w:pStyle w:val="TableParagraph"/>
              <w:spacing w:line="264" w:lineRule="exact"/>
              <w:ind w:left="108"/>
              <w:rPr>
                <w:sz w:val="24"/>
              </w:rPr>
            </w:pPr>
            <w:r>
              <w:rPr>
                <w:sz w:val="24"/>
              </w:rPr>
              <w:t>моделированием</w:t>
            </w:r>
            <w:r>
              <w:rPr>
                <w:spacing w:val="-4"/>
                <w:sz w:val="24"/>
              </w:rPr>
              <w:t xml:space="preserve"> </w:t>
            </w:r>
            <w:r>
              <w:rPr>
                <w:sz w:val="24"/>
              </w:rPr>
              <w:t>и</w:t>
            </w:r>
            <w:r>
              <w:rPr>
                <w:spacing w:val="-3"/>
                <w:sz w:val="24"/>
              </w:rPr>
              <w:t xml:space="preserve"> </w:t>
            </w:r>
            <w:r>
              <w:rPr>
                <w:sz w:val="24"/>
              </w:rPr>
              <w:t>техническим</w:t>
            </w:r>
            <w:r>
              <w:rPr>
                <w:spacing w:val="-4"/>
                <w:sz w:val="24"/>
              </w:rPr>
              <w:t xml:space="preserve"> </w:t>
            </w:r>
            <w:r>
              <w:rPr>
                <w:sz w:val="24"/>
              </w:rPr>
              <w:t>творчеством</w:t>
            </w:r>
          </w:p>
        </w:tc>
        <w:tc>
          <w:tcPr>
            <w:tcW w:w="3828" w:type="dxa"/>
          </w:tcPr>
          <w:p w:rsidR="00144573" w:rsidRDefault="00933899">
            <w:pPr>
              <w:pStyle w:val="TableParagraph"/>
              <w:spacing w:line="268" w:lineRule="exact"/>
              <w:ind w:left="108"/>
              <w:rPr>
                <w:sz w:val="24"/>
              </w:rPr>
            </w:pPr>
            <w:r>
              <w:rPr>
                <w:sz w:val="24"/>
              </w:rPr>
              <w:t>имеются</w:t>
            </w:r>
            <w:r>
              <w:rPr>
                <w:spacing w:val="-1"/>
                <w:sz w:val="24"/>
              </w:rPr>
              <w:t xml:space="preserve"> </w:t>
            </w:r>
            <w:r>
              <w:rPr>
                <w:sz w:val="24"/>
              </w:rPr>
              <w:t>в</w:t>
            </w:r>
            <w:r>
              <w:rPr>
                <w:spacing w:val="-2"/>
                <w:sz w:val="24"/>
              </w:rPr>
              <w:t xml:space="preserve"> </w:t>
            </w:r>
            <w:r>
              <w:rPr>
                <w:sz w:val="24"/>
              </w:rPr>
              <w:t>наличии</w:t>
            </w:r>
          </w:p>
        </w:tc>
      </w:tr>
      <w:tr w:rsidR="00144573">
        <w:trPr>
          <w:trHeight w:val="275"/>
        </w:trPr>
        <w:tc>
          <w:tcPr>
            <w:tcW w:w="828" w:type="dxa"/>
          </w:tcPr>
          <w:p w:rsidR="00144573" w:rsidRDefault="00933899">
            <w:pPr>
              <w:pStyle w:val="TableParagraph"/>
              <w:spacing w:line="256" w:lineRule="exact"/>
              <w:rPr>
                <w:sz w:val="24"/>
              </w:rPr>
            </w:pPr>
            <w:r>
              <w:rPr>
                <w:sz w:val="24"/>
              </w:rPr>
              <w:t>3</w:t>
            </w:r>
          </w:p>
        </w:tc>
        <w:tc>
          <w:tcPr>
            <w:tcW w:w="9913" w:type="dxa"/>
          </w:tcPr>
          <w:p w:rsidR="00144573" w:rsidRDefault="00933899">
            <w:pPr>
              <w:pStyle w:val="TableParagraph"/>
              <w:spacing w:line="256" w:lineRule="exact"/>
              <w:ind w:left="108"/>
              <w:rPr>
                <w:sz w:val="24"/>
              </w:rPr>
            </w:pPr>
            <w:r>
              <w:rPr>
                <w:sz w:val="24"/>
              </w:rPr>
              <w:t>Необходимые</w:t>
            </w:r>
            <w:r>
              <w:rPr>
                <w:spacing w:val="-5"/>
                <w:sz w:val="24"/>
              </w:rPr>
              <w:t xml:space="preserve"> </w:t>
            </w:r>
            <w:r>
              <w:rPr>
                <w:sz w:val="24"/>
              </w:rPr>
              <w:t>для</w:t>
            </w:r>
            <w:r>
              <w:rPr>
                <w:spacing w:val="-3"/>
                <w:sz w:val="24"/>
              </w:rPr>
              <w:t xml:space="preserve"> </w:t>
            </w:r>
            <w:r>
              <w:rPr>
                <w:sz w:val="24"/>
              </w:rPr>
              <w:t>реализации учебной</w:t>
            </w:r>
            <w:r>
              <w:rPr>
                <w:spacing w:val="-3"/>
                <w:sz w:val="24"/>
              </w:rPr>
              <w:t xml:space="preserve"> </w:t>
            </w:r>
            <w:r>
              <w:rPr>
                <w:sz w:val="24"/>
              </w:rPr>
              <w:t>и</w:t>
            </w:r>
            <w:r>
              <w:rPr>
                <w:spacing w:val="-3"/>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z w:val="24"/>
              </w:rPr>
              <w:t>лаборатории</w:t>
            </w:r>
            <w:r>
              <w:rPr>
                <w:spacing w:val="-3"/>
                <w:sz w:val="24"/>
              </w:rPr>
              <w:t xml:space="preserve"> </w:t>
            </w:r>
            <w:r>
              <w:rPr>
                <w:sz w:val="24"/>
              </w:rPr>
              <w:t>и</w:t>
            </w:r>
            <w:r>
              <w:rPr>
                <w:spacing w:val="-3"/>
                <w:sz w:val="24"/>
              </w:rPr>
              <w:t xml:space="preserve"> </w:t>
            </w:r>
            <w:r>
              <w:rPr>
                <w:sz w:val="24"/>
              </w:rPr>
              <w:t>мастерские</w:t>
            </w:r>
          </w:p>
        </w:tc>
        <w:tc>
          <w:tcPr>
            <w:tcW w:w="3828" w:type="dxa"/>
          </w:tcPr>
          <w:p w:rsidR="00144573" w:rsidRDefault="00933899">
            <w:pPr>
              <w:pStyle w:val="TableParagraph"/>
              <w:spacing w:line="256" w:lineRule="exact"/>
              <w:ind w:left="108"/>
              <w:rPr>
                <w:sz w:val="24"/>
              </w:rPr>
            </w:pPr>
            <w:r>
              <w:rPr>
                <w:sz w:val="24"/>
              </w:rPr>
              <w:t>имеются</w:t>
            </w:r>
            <w:r>
              <w:rPr>
                <w:spacing w:val="-1"/>
                <w:sz w:val="24"/>
              </w:rPr>
              <w:t xml:space="preserve"> </w:t>
            </w:r>
            <w:r>
              <w:rPr>
                <w:sz w:val="24"/>
              </w:rPr>
              <w:t>в</w:t>
            </w:r>
            <w:r>
              <w:rPr>
                <w:spacing w:val="-2"/>
                <w:sz w:val="24"/>
              </w:rPr>
              <w:t xml:space="preserve"> </w:t>
            </w:r>
            <w:r>
              <w:rPr>
                <w:sz w:val="24"/>
              </w:rPr>
              <w:t>наличии</w:t>
            </w:r>
          </w:p>
        </w:tc>
      </w:tr>
    </w:tbl>
    <w:p w:rsidR="00144573" w:rsidRDefault="00144573">
      <w:pPr>
        <w:pStyle w:val="a3"/>
        <w:spacing w:before="11"/>
        <w:ind w:left="0"/>
        <w:jc w:val="left"/>
        <w:rPr>
          <w:sz w:val="27"/>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6380"/>
        <w:gridCol w:w="3262"/>
      </w:tblGrid>
      <w:tr w:rsidR="00144573">
        <w:trPr>
          <w:trHeight w:val="552"/>
        </w:trPr>
        <w:tc>
          <w:tcPr>
            <w:tcW w:w="4928" w:type="dxa"/>
          </w:tcPr>
          <w:p w:rsidR="00144573" w:rsidRDefault="00933899">
            <w:pPr>
              <w:pStyle w:val="TableParagraph"/>
              <w:spacing w:line="268" w:lineRule="exact"/>
              <w:rPr>
                <w:sz w:val="24"/>
              </w:rPr>
            </w:pPr>
            <w:r>
              <w:rPr>
                <w:sz w:val="24"/>
              </w:rPr>
              <w:t>Компоненты</w:t>
            </w:r>
            <w:r>
              <w:rPr>
                <w:spacing w:val="-3"/>
                <w:sz w:val="24"/>
              </w:rPr>
              <w:t xml:space="preserve"> </w:t>
            </w:r>
            <w:r>
              <w:rPr>
                <w:sz w:val="24"/>
              </w:rPr>
              <w:t>оснащения</w:t>
            </w:r>
          </w:p>
        </w:tc>
        <w:tc>
          <w:tcPr>
            <w:tcW w:w="6380" w:type="dxa"/>
          </w:tcPr>
          <w:p w:rsidR="00144573" w:rsidRDefault="00933899">
            <w:pPr>
              <w:pStyle w:val="TableParagraph"/>
              <w:spacing w:line="268" w:lineRule="exact"/>
              <w:rPr>
                <w:sz w:val="24"/>
              </w:rPr>
            </w:pPr>
            <w:r>
              <w:rPr>
                <w:sz w:val="24"/>
              </w:rPr>
              <w:t>Необходимое</w:t>
            </w:r>
            <w:r>
              <w:rPr>
                <w:spacing w:val="-4"/>
                <w:sz w:val="24"/>
              </w:rPr>
              <w:t xml:space="preserve"> </w:t>
            </w:r>
            <w:r>
              <w:rPr>
                <w:sz w:val="24"/>
              </w:rPr>
              <w:t>оборудование</w:t>
            </w:r>
            <w:r>
              <w:rPr>
                <w:spacing w:val="-3"/>
                <w:sz w:val="24"/>
              </w:rPr>
              <w:t xml:space="preserve"> </w:t>
            </w:r>
            <w:r>
              <w:rPr>
                <w:sz w:val="24"/>
              </w:rPr>
              <w:t>и</w:t>
            </w:r>
            <w:r>
              <w:rPr>
                <w:spacing w:val="-2"/>
                <w:sz w:val="24"/>
              </w:rPr>
              <w:t xml:space="preserve"> </w:t>
            </w:r>
            <w:r>
              <w:rPr>
                <w:sz w:val="24"/>
              </w:rPr>
              <w:t>оснащение:</w:t>
            </w:r>
          </w:p>
        </w:tc>
        <w:tc>
          <w:tcPr>
            <w:tcW w:w="3262" w:type="dxa"/>
          </w:tcPr>
          <w:p w:rsidR="00144573" w:rsidRDefault="00933899">
            <w:pPr>
              <w:pStyle w:val="TableParagraph"/>
              <w:tabs>
                <w:tab w:val="left" w:pos="1648"/>
                <w:tab w:val="left" w:pos="1969"/>
                <w:tab w:val="left" w:pos="3038"/>
              </w:tabs>
              <w:spacing w:line="268" w:lineRule="exact"/>
              <w:ind w:left="108"/>
              <w:rPr>
                <w:sz w:val="24"/>
              </w:rPr>
            </w:pPr>
            <w:r>
              <w:rPr>
                <w:sz w:val="24"/>
              </w:rPr>
              <w:t>Необходимо</w:t>
            </w:r>
            <w:r>
              <w:rPr>
                <w:sz w:val="24"/>
              </w:rPr>
              <w:tab/>
              <w:t>/</w:t>
            </w:r>
            <w:r>
              <w:rPr>
                <w:sz w:val="24"/>
              </w:rPr>
              <w:tab/>
              <w:t>имеется</w:t>
            </w:r>
            <w:r>
              <w:rPr>
                <w:sz w:val="24"/>
              </w:rPr>
              <w:tab/>
              <w:t>в</w:t>
            </w:r>
          </w:p>
          <w:p w:rsidR="00144573" w:rsidRDefault="00933899">
            <w:pPr>
              <w:pStyle w:val="TableParagraph"/>
              <w:spacing w:line="264" w:lineRule="exact"/>
              <w:ind w:left="108"/>
              <w:rPr>
                <w:sz w:val="24"/>
              </w:rPr>
            </w:pPr>
            <w:r>
              <w:rPr>
                <w:sz w:val="24"/>
              </w:rPr>
              <w:t>наличии</w:t>
            </w:r>
          </w:p>
        </w:tc>
      </w:tr>
      <w:tr w:rsidR="00144573">
        <w:trPr>
          <w:trHeight w:val="830"/>
        </w:trPr>
        <w:tc>
          <w:tcPr>
            <w:tcW w:w="4928" w:type="dxa"/>
          </w:tcPr>
          <w:p w:rsidR="00144573" w:rsidRDefault="00933899">
            <w:pPr>
              <w:pStyle w:val="TableParagraph"/>
              <w:tabs>
                <w:tab w:val="left" w:pos="2211"/>
                <w:tab w:val="left" w:pos="3885"/>
              </w:tabs>
              <w:ind w:right="98"/>
              <w:rPr>
                <w:sz w:val="24"/>
              </w:rPr>
            </w:pPr>
            <w:r>
              <w:rPr>
                <w:sz w:val="24"/>
              </w:rPr>
              <w:t>1.</w:t>
            </w:r>
            <w:r>
              <w:rPr>
                <w:spacing w:val="-1"/>
                <w:sz w:val="24"/>
              </w:rPr>
              <w:t xml:space="preserve"> </w:t>
            </w:r>
            <w:r>
              <w:rPr>
                <w:sz w:val="24"/>
              </w:rPr>
              <w:t>Компоненты</w:t>
            </w:r>
            <w:r>
              <w:rPr>
                <w:sz w:val="24"/>
              </w:rPr>
              <w:tab/>
              <w:t>оснащения</w:t>
            </w:r>
            <w:r>
              <w:rPr>
                <w:sz w:val="24"/>
              </w:rPr>
              <w:tab/>
            </w:r>
            <w:r>
              <w:rPr>
                <w:spacing w:val="-1"/>
                <w:sz w:val="24"/>
              </w:rPr>
              <w:t>учебного</w:t>
            </w:r>
            <w:r>
              <w:rPr>
                <w:spacing w:val="-57"/>
                <w:sz w:val="24"/>
              </w:rPr>
              <w:t xml:space="preserve"> </w:t>
            </w:r>
            <w:r>
              <w:rPr>
                <w:sz w:val="24"/>
              </w:rPr>
              <w:t>(предметного)</w:t>
            </w:r>
            <w:r>
              <w:rPr>
                <w:spacing w:val="-2"/>
                <w:sz w:val="24"/>
              </w:rPr>
              <w:t xml:space="preserve"> </w:t>
            </w:r>
            <w:r>
              <w:rPr>
                <w:sz w:val="24"/>
              </w:rPr>
              <w:t>кабинета основной</w:t>
            </w:r>
            <w:r>
              <w:rPr>
                <w:spacing w:val="-1"/>
                <w:sz w:val="24"/>
              </w:rPr>
              <w:t xml:space="preserve"> </w:t>
            </w:r>
            <w:r>
              <w:rPr>
                <w:sz w:val="24"/>
              </w:rPr>
              <w:t>школы</w:t>
            </w:r>
          </w:p>
        </w:tc>
        <w:tc>
          <w:tcPr>
            <w:tcW w:w="6380" w:type="dxa"/>
          </w:tcPr>
          <w:p w:rsidR="00144573" w:rsidRDefault="00933899">
            <w:pPr>
              <w:pStyle w:val="TableParagraph"/>
              <w:tabs>
                <w:tab w:val="left" w:pos="3530"/>
              </w:tabs>
              <w:spacing w:line="270" w:lineRule="exact"/>
              <w:rPr>
                <w:sz w:val="24"/>
              </w:rPr>
            </w:pPr>
            <w:r>
              <w:rPr>
                <w:sz w:val="24"/>
              </w:rPr>
              <w:t>1.1.</w:t>
            </w:r>
            <w:r>
              <w:rPr>
                <w:spacing w:val="-2"/>
                <w:sz w:val="24"/>
              </w:rPr>
              <w:t xml:space="preserve"> </w:t>
            </w:r>
            <w:r>
              <w:rPr>
                <w:sz w:val="24"/>
              </w:rPr>
              <w:t xml:space="preserve">Нормативные  </w:t>
            </w:r>
            <w:r>
              <w:rPr>
                <w:spacing w:val="12"/>
                <w:sz w:val="24"/>
              </w:rPr>
              <w:t xml:space="preserve"> </w:t>
            </w:r>
            <w:r>
              <w:rPr>
                <w:sz w:val="24"/>
              </w:rPr>
              <w:t>документы,</w:t>
            </w:r>
            <w:r>
              <w:rPr>
                <w:sz w:val="24"/>
              </w:rPr>
              <w:tab/>
              <w:t>программно-методическое</w:t>
            </w:r>
          </w:p>
          <w:p w:rsidR="00144573" w:rsidRDefault="00933899">
            <w:pPr>
              <w:pStyle w:val="TableParagraph"/>
              <w:tabs>
                <w:tab w:val="left" w:pos="1779"/>
                <w:tab w:val="left" w:pos="3204"/>
                <w:tab w:val="left" w:pos="4093"/>
                <w:tab w:val="left" w:pos="5288"/>
              </w:tabs>
              <w:spacing w:line="270" w:lineRule="atLeast"/>
              <w:ind w:right="98"/>
              <w:rPr>
                <w:sz w:val="24"/>
              </w:rPr>
            </w:pPr>
            <w:r>
              <w:rPr>
                <w:sz w:val="24"/>
              </w:rPr>
              <w:t>обеспечение,</w:t>
            </w:r>
            <w:r>
              <w:rPr>
                <w:sz w:val="24"/>
              </w:rPr>
              <w:tab/>
              <w:t>локальные</w:t>
            </w:r>
            <w:r>
              <w:rPr>
                <w:sz w:val="24"/>
              </w:rPr>
              <w:tab/>
              <w:t>акты:</w:t>
            </w:r>
            <w:r>
              <w:rPr>
                <w:sz w:val="24"/>
              </w:rPr>
              <w:tab/>
              <w:t>Паспорт</w:t>
            </w:r>
            <w:r>
              <w:rPr>
                <w:sz w:val="24"/>
              </w:rPr>
              <w:tab/>
            </w:r>
            <w:r>
              <w:rPr>
                <w:spacing w:val="-1"/>
                <w:sz w:val="24"/>
              </w:rPr>
              <w:t>кабинета,</w:t>
            </w:r>
            <w:r>
              <w:rPr>
                <w:spacing w:val="-57"/>
                <w:sz w:val="24"/>
              </w:rPr>
              <w:t xml:space="preserve"> </w:t>
            </w:r>
            <w:r>
              <w:rPr>
                <w:sz w:val="24"/>
              </w:rPr>
              <w:t>Положение</w:t>
            </w:r>
            <w:r>
              <w:rPr>
                <w:spacing w:val="-2"/>
                <w:sz w:val="24"/>
              </w:rPr>
              <w:t xml:space="preserve"> </w:t>
            </w:r>
            <w:r>
              <w:rPr>
                <w:sz w:val="24"/>
              </w:rPr>
              <w:t>об</w:t>
            </w:r>
            <w:r>
              <w:rPr>
                <w:spacing w:val="2"/>
                <w:sz w:val="24"/>
              </w:rPr>
              <w:t xml:space="preserve"> </w:t>
            </w:r>
            <w:r>
              <w:rPr>
                <w:sz w:val="24"/>
              </w:rPr>
              <w:t>учебном</w:t>
            </w:r>
            <w:r>
              <w:rPr>
                <w:spacing w:val="-1"/>
                <w:sz w:val="24"/>
              </w:rPr>
              <w:t xml:space="preserve"> </w:t>
            </w:r>
            <w:r>
              <w:rPr>
                <w:sz w:val="24"/>
              </w:rPr>
              <w:t>кабинете.</w:t>
            </w:r>
          </w:p>
        </w:tc>
        <w:tc>
          <w:tcPr>
            <w:tcW w:w="3262" w:type="dxa"/>
          </w:tcPr>
          <w:p w:rsidR="00144573" w:rsidRDefault="00933899">
            <w:pPr>
              <w:pStyle w:val="TableParagraph"/>
              <w:spacing w:line="270" w:lineRule="exact"/>
              <w:ind w:left="108"/>
              <w:rPr>
                <w:sz w:val="24"/>
              </w:rPr>
            </w:pPr>
            <w:r>
              <w:rPr>
                <w:sz w:val="24"/>
              </w:rPr>
              <w:t>имеются</w:t>
            </w:r>
            <w:r>
              <w:rPr>
                <w:spacing w:val="-1"/>
                <w:sz w:val="24"/>
              </w:rPr>
              <w:t xml:space="preserve"> </w:t>
            </w:r>
            <w:r>
              <w:rPr>
                <w:sz w:val="24"/>
              </w:rPr>
              <w:t>в</w:t>
            </w:r>
            <w:r>
              <w:rPr>
                <w:spacing w:val="-2"/>
                <w:sz w:val="24"/>
              </w:rPr>
              <w:t xml:space="preserve"> </w:t>
            </w:r>
            <w:r>
              <w:rPr>
                <w:sz w:val="24"/>
              </w:rPr>
              <w:t>наличии</w:t>
            </w:r>
          </w:p>
        </w:tc>
      </w:tr>
      <w:tr w:rsidR="00144573">
        <w:trPr>
          <w:trHeight w:val="1656"/>
        </w:trPr>
        <w:tc>
          <w:tcPr>
            <w:tcW w:w="4928" w:type="dxa"/>
            <w:vMerge w:val="restart"/>
          </w:tcPr>
          <w:p w:rsidR="00144573" w:rsidRDefault="00933899">
            <w:pPr>
              <w:pStyle w:val="TableParagraph"/>
              <w:tabs>
                <w:tab w:val="left" w:pos="1918"/>
                <w:tab w:val="left" w:pos="3296"/>
              </w:tabs>
              <w:ind w:right="98"/>
              <w:rPr>
                <w:sz w:val="24"/>
              </w:rPr>
            </w:pPr>
            <w:r>
              <w:rPr>
                <w:sz w:val="24"/>
              </w:rPr>
              <w:t>2.</w:t>
            </w:r>
            <w:r>
              <w:rPr>
                <w:spacing w:val="-1"/>
                <w:sz w:val="24"/>
              </w:rPr>
              <w:t xml:space="preserve"> </w:t>
            </w:r>
            <w:r>
              <w:rPr>
                <w:sz w:val="24"/>
              </w:rPr>
              <w:t>Компоненты</w:t>
            </w:r>
            <w:r>
              <w:rPr>
                <w:sz w:val="24"/>
              </w:rPr>
              <w:tab/>
              <w:t>оснащения</w:t>
            </w:r>
            <w:r>
              <w:rPr>
                <w:sz w:val="24"/>
              </w:rPr>
              <w:tab/>
            </w:r>
            <w:r>
              <w:rPr>
                <w:spacing w:val="-1"/>
                <w:sz w:val="24"/>
              </w:rPr>
              <w:t>методического</w:t>
            </w:r>
            <w:r>
              <w:rPr>
                <w:spacing w:val="-57"/>
                <w:sz w:val="24"/>
              </w:rPr>
              <w:t xml:space="preserve"> </w:t>
            </w:r>
            <w:r>
              <w:rPr>
                <w:sz w:val="24"/>
              </w:rPr>
              <w:t>кабинета</w:t>
            </w:r>
            <w:r>
              <w:rPr>
                <w:spacing w:val="-1"/>
                <w:sz w:val="24"/>
              </w:rPr>
              <w:t xml:space="preserve"> </w:t>
            </w:r>
            <w:r>
              <w:rPr>
                <w:sz w:val="24"/>
              </w:rPr>
              <w:t>основной школы</w:t>
            </w:r>
          </w:p>
        </w:tc>
        <w:tc>
          <w:tcPr>
            <w:tcW w:w="6380" w:type="dxa"/>
          </w:tcPr>
          <w:p w:rsidR="00144573" w:rsidRDefault="00933899">
            <w:pPr>
              <w:pStyle w:val="TableParagraph"/>
              <w:ind w:right="9"/>
              <w:rPr>
                <w:sz w:val="24"/>
              </w:rPr>
            </w:pPr>
            <w:r>
              <w:rPr>
                <w:sz w:val="24"/>
              </w:rPr>
              <w:t>2.1.</w:t>
            </w:r>
            <w:r>
              <w:rPr>
                <w:spacing w:val="-3"/>
                <w:sz w:val="24"/>
              </w:rPr>
              <w:t xml:space="preserve"> </w:t>
            </w:r>
            <w:r>
              <w:rPr>
                <w:sz w:val="24"/>
              </w:rPr>
              <w:t>Нормативные</w:t>
            </w:r>
            <w:r>
              <w:rPr>
                <w:spacing w:val="7"/>
                <w:sz w:val="24"/>
              </w:rPr>
              <w:t xml:space="preserve"> </w:t>
            </w:r>
            <w:r>
              <w:rPr>
                <w:sz w:val="24"/>
              </w:rPr>
              <w:t>документы</w:t>
            </w:r>
            <w:r>
              <w:rPr>
                <w:spacing w:val="9"/>
                <w:sz w:val="24"/>
              </w:rPr>
              <w:t xml:space="preserve"> </w:t>
            </w:r>
            <w:r>
              <w:rPr>
                <w:sz w:val="24"/>
              </w:rPr>
              <w:t>федерального,</w:t>
            </w:r>
            <w:r>
              <w:rPr>
                <w:spacing w:val="8"/>
                <w:sz w:val="24"/>
              </w:rPr>
              <w:t xml:space="preserve"> </w:t>
            </w:r>
            <w:r>
              <w:rPr>
                <w:sz w:val="24"/>
              </w:rPr>
              <w:t>регионального</w:t>
            </w:r>
            <w:r>
              <w:rPr>
                <w:spacing w:val="-57"/>
                <w:sz w:val="24"/>
              </w:rPr>
              <w:t xml:space="preserve"> </w:t>
            </w:r>
            <w:r>
              <w:rPr>
                <w:sz w:val="24"/>
              </w:rPr>
              <w:t>и</w:t>
            </w:r>
            <w:r>
              <w:rPr>
                <w:spacing w:val="-1"/>
                <w:sz w:val="24"/>
              </w:rPr>
              <w:t xml:space="preserve"> </w:t>
            </w:r>
            <w:r>
              <w:rPr>
                <w:sz w:val="24"/>
              </w:rPr>
              <w:t>муниципального</w:t>
            </w:r>
            <w:r>
              <w:rPr>
                <w:spacing w:val="1"/>
                <w:sz w:val="24"/>
              </w:rPr>
              <w:t xml:space="preserve"> </w:t>
            </w:r>
            <w:r>
              <w:rPr>
                <w:sz w:val="24"/>
              </w:rPr>
              <w:t>уровней,</w:t>
            </w:r>
            <w:r>
              <w:rPr>
                <w:spacing w:val="-1"/>
                <w:sz w:val="24"/>
              </w:rPr>
              <w:t xml:space="preserve"> </w:t>
            </w:r>
            <w:r>
              <w:rPr>
                <w:sz w:val="24"/>
              </w:rPr>
              <w:t>локальные</w:t>
            </w:r>
            <w:r>
              <w:rPr>
                <w:spacing w:val="-2"/>
                <w:sz w:val="24"/>
              </w:rPr>
              <w:t xml:space="preserve"> </w:t>
            </w:r>
            <w:r>
              <w:rPr>
                <w:sz w:val="24"/>
              </w:rPr>
              <w:t>акты:</w:t>
            </w:r>
          </w:p>
          <w:p w:rsidR="00144573" w:rsidRDefault="00933899">
            <w:pPr>
              <w:pStyle w:val="TableParagraph"/>
              <w:tabs>
                <w:tab w:val="left" w:pos="1556"/>
                <w:tab w:val="left" w:pos="1726"/>
                <w:tab w:val="left" w:pos="1957"/>
                <w:tab w:val="left" w:pos="3391"/>
                <w:tab w:val="left" w:pos="3691"/>
                <w:tab w:val="left" w:pos="4566"/>
                <w:tab w:val="left" w:pos="4699"/>
                <w:tab w:val="left" w:pos="6147"/>
              </w:tabs>
              <w:ind w:right="97"/>
              <w:rPr>
                <w:sz w:val="24"/>
              </w:rPr>
            </w:pPr>
            <w:r>
              <w:rPr>
                <w:sz w:val="24"/>
              </w:rPr>
              <w:t>Положение</w:t>
            </w:r>
            <w:r>
              <w:rPr>
                <w:sz w:val="24"/>
              </w:rPr>
              <w:tab/>
              <w:t>о</w:t>
            </w:r>
            <w:r>
              <w:rPr>
                <w:sz w:val="24"/>
              </w:rPr>
              <w:tab/>
            </w:r>
            <w:r>
              <w:rPr>
                <w:sz w:val="24"/>
              </w:rPr>
              <w:tab/>
              <w:t>методическом</w:t>
            </w:r>
            <w:r>
              <w:rPr>
                <w:sz w:val="24"/>
              </w:rPr>
              <w:tab/>
              <w:t>совете;</w:t>
            </w:r>
            <w:r>
              <w:rPr>
                <w:sz w:val="24"/>
              </w:rPr>
              <w:tab/>
            </w:r>
            <w:r>
              <w:rPr>
                <w:sz w:val="24"/>
              </w:rPr>
              <w:tab/>
              <w:t>Положение</w:t>
            </w:r>
            <w:r>
              <w:rPr>
                <w:sz w:val="24"/>
              </w:rPr>
              <w:tab/>
            </w:r>
            <w:r>
              <w:rPr>
                <w:spacing w:val="-4"/>
                <w:sz w:val="24"/>
              </w:rPr>
              <w:t>о</w:t>
            </w:r>
            <w:r>
              <w:rPr>
                <w:spacing w:val="-57"/>
                <w:sz w:val="24"/>
              </w:rPr>
              <w:t xml:space="preserve"> </w:t>
            </w:r>
            <w:r>
              <w:rPr>
                <w:sz w:val="24"/>
              </w:rPr>
              <w:t>проведении</w:t>
            </w:r>
            <w:r>
              <w:rPr>
                <w:sz w:val="24"/>
              </w:rPr>
              <w:tab/>
            </w:r>
            <w:r>
              <w:rPr>
                <w:sz w:val="24"/>
              </w:rPr>
              <w:tab/>
              <w:t>предметных</w:t>
            </w:r>
            <w:r>
              <w:rPr>
                <w:sz w:val="24"/>
              </w:rPr>
              <w:tab/>
              <w:t>недель;</w:t>
            </w:r>
            <w:r>
              <w:rPr>
                <w:sz w:val="24"/>
              </w:rPr>
              <w:tab/>
              <w:t>Положение</w:t>
            </w:r>
            <w:r>
              <w:rPr>
                <w:sz w:val="24"/>
              </w:rPr>
              <w:tab/>
            </w:r>
            <w:r>
              <w:rPr>
                <w:spacing w:val="-1"/>
                <w:sz w:val="24"/>
              </w:rPr>
              <w:t>о</w:t>
            </w:r>
          </w:p>
          <w:p w:rsidR="00144573" w:rsidRDefault="00933899">
            <w:pPr>
              <w:pStyle w:val="TableParagraph"/>
              <w:spacing w:line="270" w:lineRule="atLeast"/>
              <w:rPr>
                <w:sz w:val="24"/>
              </w:rPr>
            </w:pPr>
            <w:r>
              <w:rPr>
                <w:sz w:val="24"/>
              </w:rPr>
              <w:t>методическом</w:t>
            </w:r>
            <w:r>
              <w:rPr>
                <w:spacing w:val="27"/>
                <w:sz w:val="24"/>
              </w:rPr>
              <w:t xml:space="preserve"> </w:t>
            </w:r>
            <w:r>
              <w:rPr>
                <w:sz w:val="24"/>
              </w:rPr>
              <w:t>объединении;</w:t>
            </w:r>
            <w:r>
              <w:rPr>
                <w:spacing w:val="29"/>
                <w:sz w:val="24"/>
              </w:rPr>
              <w:t xml:space="preserve"> </w:t>
            </w:r>
            <w:r>
              <w:rPr>
                <w:sz w:val="24"/>
              </w:rPr>
              <w:t>Положение</w:t>
            </w:r>
            <w:r>
              <w:rPr>
                <w:spacing w:val="28"/>
                <w:sz w:val="24"/>
              </w:rPr>
              <w:t xml:space="preserve"> </w:t>
            </w:r>
            <w:r>
              <w:rPr>
                <w:sz w:val="24"/>
              </w:rPr>
              <w:t>о</w:t>
            </w:r>
            <w:r>
              <w:rPr>
                <w:spacing w:val="29"/>
                <w:sz w:val="24"/>
              </w:rPr>
              <w:t xml:space="preserve"> </w:t>
            </w:r>
            <w:r>
              <w:rPr>
                <w:sz w:val="24"/>
              </w:rPr>
              <w:t>педагогическом</w:t>
            </w:r>
            <w:r>
              <w:rPr>
                <w:spacing w:val="-57"/>
                <w:sz w:val="24"/>
              </w:rPr>
              <w:t xml:space="preserve"> </w:t>
            </w:r>
            <w:r>
              <w:rPr>
                <w:sz w:val="24"/>
              </w:rPr>
              <w:t>совете.</w:t>
            </w:r>
          </w:p>
        </w:tc>
        <w:tc>
          <w:tcPr>
            <w:tcW w:w="3262" w:type="dxa"/>
          </w:tcPr>
          <w:p w:rsidR="00144573" w:rsidRDefault="00933899">
            <w:pPr>
              <w:pStyle w:val="TableParagraph"/>
              <w:spacing w:line="268" w:lineRule="exact"/>
              <w:ind w:left="108"/>
              <w:rPr>
                <w:sz w:val="24"/>
              </w:rPr>
            </w:pPr>
            <w:r>
              <w:rPr>
                <w:sz w:val="24"/>
              </w:rPr>
              <w:t>имеются</w:t>
            </w:r>
            <w:r>
              <w:rPr>
                <w:spacing w:val="-1"/>
                <w:sz w:val="24"/>
              </w:rPr>
              <w:t xml:space="preserve"> </w:t>
            </w:r>
            <w:r>
              <w:rPr>
                <w:sz w:val="24"/>
              </w:rPr>
              <w:t>в</w:t>
            </w:r>
            <w:r>
              <w:rPr>
                <w:spacing w:val="-2"/>
                <w:sz w:val="24"/>
              </w:rPr>
              <w:t xml:space="preserve"> </w:t>
            </w:r>
            <w:r>
              <w:rPr>
                <w:sz w:val="24"/>
              </w:rPr>
              <w:t>наличии</w:t>
            </w:r>
          </w:p>
        </w:tc>
      </w:tr>
      <w:tr w:rsidR="00144573">
        <w:trPr>
          <w:trHeight w:val="275"/>
        </w:trPr>
        <w:tc>
          <w:tcPr>
            <w:tcW w:w="4928" w:type="dxa"/>
            <w:vMerge/>
            <w:tcBorders>
              <w:top w:val="nil"/>
            </w:tcBorders>
          </w:tcPr>
          <w:p w:rsidR="00144573" w:rsidRDefault="00144573">
            <w:pPr>
              <w:rPr>
                <w:sz w:val="2"/>
                <w:szCs w:val="2"/>
              </w:rPr>
            </w:pPr>
          </w:p>
        </w:tc>
        <w:tc>
          <w:tcPr>
            <w:tcW w:w="6380" w:type="dxa"/>
          </w:tcPr>
          <w:p w:rsidR="00144573" w:rsidRDefault="00933899">
            <w:pPr>
              <w:pStyle w:val="TableParagraph"/>
              <w:spacing w:line="256" w:lineRule="exact"/>
              <w:rPr>
                <w:sz w:val="24"/>
              </w:rPr>
            </w:pPr>
            <w:r>
              <w:rPr>
                <w:sz w:val="24"/>
              </w:rPr>
              <w:t>2.2.</w:t>
            </w:r>
            <w:r>
              <w:rPr>
                <w:spacing w:val="-3"/>
                <w:sz w:val="24"/>
              </w:rPr>
              <w:t xml:space="preserve"> </w:t>
            </w:r>
            <w:r>
              <w:rPr>
                <w:sz w:val="24"/>
              </w:rPr>
              <w:t>Документация</w:t>
            </w:r>
            <w:r>
              <w:rPr>
                <w:spacing w:val="-2"/>
                <w:sz w:val="24"/>
              </w:rPr>
              <w:t xml:space="preserve"> </w:t>
            </w:r>
            <w:r>
              <w:rPr>
                <w:sz w:val="24"/>
              </w:rPr>
              <w:t>ОУ:</w:t>
            </w:r>
          </w:p>
        </w:tc>
        <w:tc>
          <w:tcPr>
            <w:tcW w:w="3262" w:type="dxa"/>
          </w:tcPr>
          <w:p w:rsidR="00144573" w:rsidRDefault="00933899">
            <w:pPr>
              <w:pStyle w:val="TableParagraph"/>
              <w:spacing w:line="256" w:lineRule="exact"/>
              <w:ind w:left="108"/>
              <w:rPr>
                <w:sz w:val="24"/>
              </w:rPr>
            </w:pPr>
            <w:r>
              <w:rPr>
                <w:sz w:val="24"/>
              </w:rPr>
              <w:t>имеются</w:t>
            </w:r>
            <w:r>
              <w:rPr>
                <w:spacing w:val="-1"/>
                <w:sz w:val="24"/>
              </w:rPr>
              <w:t xml:space="preserve"> </w:t>
            </w:r>
            <w:r>
              <w:rPr>
                <w:sz w:val="24"/>
              </w:rPr>
              <w:t>в</w:t>
            </w:r>
            <w:r>
              <w:rPr>
                <w:spacing w:val="-2"/>
                <w:sz w:val="24"/>
              </w:rPr>
              <w:t xml:space="preserve"> </w:t>
            </w:r>
            <w:r>
              <w:rPr>
                <w:sz w:val="24"/>
              </w:rPr>
              <w:t>наличии</w:t>
            </w:r>
          </w:p>
        </w:tc>
      </w:tr>
    </w:tbl>
    <w:p w:rsidR="00144573" w:rsidRDefault="00144573">
      <w:pPr>
        <w:spacing w:line="256" w:lineRule="exact"/>
        <w:rPr>
          <w:sz w:val="24"/>
        </w:rPr>
        <w:sectPr w:rsidR="00144573">
          <w:pgSz w:w="16840" w:h="11910" w:orient="landscape"/>
          <w:pgMar w:top="1060" w:right="460" w:bottom="940" w:left="600" w:header="0" w:footer="678" w:gutter="0"/>
          <w:cols w:space="720"/>
        </w:sectPr>
      </w:pPr>
    </w:p>
    <w:p w:rsidR="00144573" w:rsidRDefault="00144573">
      <w:pPr>
        <w:pStyle w:val="a3"/>
        <w:spacing w:before="3"/>
        <w:ind w:left="0"/>
        <w:jc w:val="left"/>
        <w:rPr>
          <w:sz w:val="2"/>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6380"/>
        <w:gridCol w:w="3262"/>
      </w:tblGrid>
      <w:tr w:rsidR="00144573">
        <w:trPr>
          <w:trHeight w:val="829"/>
        </w:trPr>
        <w:tc>
          <w:tcPr>
            <w:tcW w:w="4928" w:type="dxa"/>
            <w:vMerge w:val="restart"/>
          </w:tcPr>
          <w:p w:rsidR="00144573" w:rsidRDefault="00144573">
            <w:pPr>
              <w:pStyle w:val="TableParagraph"/>
              <w:ind w:left="0"/>
              <w:rPr>
                <w:sz w:val="24"/>
              </w:rPr>
            </w:pPr>
          </w:p>
        </w:tc>
        <w:tc>
          <w:tcPr>
            <w:tcW w:w="6380" w:type="dxa"/>
          </w:tcPr>
          <w:p w:rsidR="00144573" w:rsidRDefault="00933899">
            <w:pPr>
              <w:pStyle w:val="TableParagraph"/>
              <w:tabs>
                <w:tab w:val="left" w:pos="2077"/>
                <w:tab w:val="left" w:pos="3403"/>
                <w:tab w:val="left" w:pos="5078"/>
              </w:tabs>
              <w:ind w:right="101"/>
              <w:rPr>
                <w:sz w:val="24"/>
              </w:rPr>
            </w:pPr>
            <w:r>
              <w:rPr>
                <w:sz w:val="24"/>
              </w:rPr>
              <w:t>Образовательная</w:t>
            </w:r>
            <w:r>
              <w:rPr>
                <w:sz w:val="24"/>
              </w:rPr>
              <w:tab/>
              <w:t>программа</w:t>
            </w:r>
            <w:r>
              <w:rPr>
                <w:sz w:val="24"/>
              </w:rPr>
              <w:tab/>
              <w:t>КГБОУСУВУ</w:t>
            </w:r>
            <w:r>
              <w:rPr>
                <w:sz w:val="24"/>
              </w:rPr>
              <w:tab/>
            </w:r>
            <w:r>
              <w:rPr>
                <w:spacing w:val="-2"/>
                <w:sz w:val="24"/>
              </w:rPr>
              <w:t>«Уральское</w:t>
            </w:r>
            <w:r>
              <w:rPr>
                <w:spacing w:val="-57"/>
                <w:sz w:val="24"/>
              </w:rPr>
              <w:t xml:space="preserve"> </w:t>
            </w:r>
            <w:r>
              <w:rPr>
                <w:sz w:val="24"/>
              </w:rPr>
              <w:t>подворье»</w:t>
            </w:r>
          </w:p>
          <w:p w:rsidR="00144573" w:rsidRDefault="00933899">
            <w:pPr>
              <w:pStyle w:val="TableParagraph"/>
              <w:spacing w:line="264" w:lineRule="exact"/>
              <w:rPr>
                <w:sz w:val="24"/>
              </w:rPr>
            </w:pPr>
            <w:r>
              <w:rPr>
                <w:sz w:val="24"/>
              </w:rPr>
              <w:t>Устав</w:t>
            </w:r>
            <w:r>
              <w:rPr>
                <w:spacing w:val="-6"/>
                <w:sz w:val="24"/>
              </w:rPr>
              <w:t xml:space="preserve"> </w:t>
            </w:r>
            <w:r>
              <w:rPr>
                <w:sz w:val="24"/>
              </w:rPr>
              <w:t>КГБОУСУВУ</w:t>
            </w:r>
            <w:r>
              <w:rPr>
                <w:spacing w:val="1"/>
                <w:sz w:val="24"/>
              </w:rPr>
              <w:t xml:space="preserve"> </w:t>
            </w:r>
            <w:r>
              <w:rPr>
                <w:sz w:val="24"/>
              </w:rPr>
              <w:t>«Уральское</w:t>
            </w:r>
            <w:r>
              <w:rPr>
                <w:spacing w:val="-5"/>
                <w:sz w:val="24"/>
              </w:rPr>
              <w:t xml:space="preserve"> </w:t>
            </w:r>
            <w:r>
              <w:rPr>
                <w:sz w:val="24"/>
              </w:rPr>
              <w:t>подворье».</w:t>
            </w:r>
          </w:p>
        </w:tc>
        <w:tc>
          <w:tcPr>
            <w:tcW w:w="3262" w:type="dxa"/>
          </w:tcPr>
          <w:p w:rsidR="00144573" w:rsidRDefault="00144573">
            <w:pPr>
              <w:pStyle w:val="TableParagraph"/>
              <w:ind w:left="0"/>
              <w:rPr>
                <w:sz w:val="24"/>
              </w:rPr>
            </w:pPr>
          </w:p>
        </w:tc>
      </w:tr>
      <w:tr w:rsidR="00144573">
        <w:trPr>
          <w:trHeight w:val="551"/>
        </w:trPr>
        <w:tc>
          <w:tcPr>
            <w:tcW w:w="4928" w:type="dxa"/>
            <w:vMerge/>
            <w:tcBorders>
              <w:top w:val="nil"/>
            </w:tcBorders>
          </w:tcPr>
          <w:p w:rsidR="00144573" w:rsidRDefault="00144573">
            <w:pPr>
              <w:rPr>
                <w:sz w:val="2"/>
                <w:szCs w:val="2"/>
              </w:rPr>
            </w:pPr>
          </w:p>
        </w:tc>
        <w:tc>
          <w:tcPr>
            <w:tcW w:w="6380" w:type="dxa"/>
          </w:tcPr>
          <w:p w:rsidR="00144573" w:rsidRDefault="00933899">
            <w:pPr>
              <w:pStyle w:val="TableParagraph"/>
              <w:spacing w:line="268" w:lineRule="exact"/>
              <w:rPr>
                <w:sz w:val="24"/>
              </w:rPr>
            </w:pPr>
            <w:r>
              <w:rPr>
                <w:sz w:val="24"/>
              </w:rPr>
              <w:t>2.3.</w:t>
            </w:r>
            <w:r>
              <w:rPr>
                <w:spacing w:val="-2"/>
                <w:sz w:val="24"/>
              </w:rPr>
              <w:t xml:space="preserve"> </w:t>
            </w:r>
            <w:r>
              <w:rPr>
                <w:sz w:val="24"/>
              </w:rPr>
              <w:t>Комплекты</w:t>
            </w:r>
            <w:r>
              <w:rPr>
                <w:spacing w:val="35"/>
                <w:sz w:val="24"/>
              </w:rPr>
              <w:t xml:space="preserve"> </w:t>
            </w:r>
            <w:r>
              <w:rPr>
                <w:sz w:val="24"/>
              </w:rPr>
              <w:t>диагностических</w:t>
            </w:r>
            <w:r>
              <w:rPr>
                <w:spacing w:val="94"/>
                <w:sz w:val="24"/>
              </w:rPr>
              <w:t xml:space="preserve"> </w:t>
            </w:r>
            <w:r>
              <w:rPr>
                <w:sz w:val="24"/>
              </w:rPr>
              <w:t>материалов:</w:t>
            </w:r>
            <w:r>
              <w:rPr>
                <w:spacing w:val="93"/>
                <w:sz w:val="24"/>
              </w:rPr>
              <w:t xml:space="preserve"> </w:t>
            </w:r>
            <w:r>
              <w:rPr>
                <w:sz w:val="24"/>
              </w:rPr>
              <w:t>КИМы</w:t>
            </w:r>
            <w:r>
              <w:rPr>
                <w:spacing w:val="93"/>
                <w:sz w:val="24"/>
              </w:rPr>
              <w:t xml:space="preserve"> </w:t>
            </w:r>
            <w:r>
              <w:rPr>
                <w:sz w:val="24"/>
              </w:rPr>
              <w:t>по</w:t>
            </w:r>
          </w:p>
          <w:p w:rsidR="00144573" w:rsidRDefault="00933899">
            <w:pPr>
              <w:pStyle w:val="TableParagraph"/>
              <w:spacing w:line="264" w:lineRule="exact"/>
              <w:rPr>
                <w:sz w:val="24"/>
              </w:rPr>
            </w:pPr>
            <w:r>
              <w:rPr>
                <w:sz w:val="24"/>
              </w:rPr>
              <w:t>предметам</w:t>
            </w:r>
            <w:r>
              <w:rPr>
                <w:spacing w:val="-3"/>
                <w:sz w:val="24"/>
              </w:rPr>
              <w:t xml:space="preserve"> </w:t>
            </w:r>
            <w:r>
              <w:rPr>
                <w:sz w:val="24"/>
              </w:rPr>
              <w:t>Учебного</w:t>
            </w:r>
            <w:r>
              <w:rPr>
                <w:spacing w:val="-1"/>
                <w:sz w:val="24"/>
              </w:rPr>
              <w:t xml:space="preserve"> </w:t>
            </w:r>
            <w:r>
              <w:rPr>
                <w:sz w:val="24"/>
              </w:rPr>
              <w:t>плана</w:t>
            </w:r>
          </w:p>
        </w:tc>
        <w:tc>
          <w:tcPr>
            <w:tcW w:w="3262" w:type="dxa"/>
          </w:tcPr>
          <w:p w:rsidR="00144573" w:rsidRDefault="00933899">
            <w:pPr>
              <w:pStyle w:val="TableParagraph"/>
              <w:spacing w:line="268" w:lineRule="exact"/>
              <w:ind w:left="108"/>
              <w:rPr>
                <w:sz w:val="24"/>
              </w:rPr>
            </w:pPr>
            <w:r>
              <w:rPr>
                <w:sz w:val="24"/>
              </w:rPr>
              <w:t>имеются</w:t>
            </w:r>
            <w:r>
              <w:rPr>
                <w:spacing w:val="-1"/>
                <w:sz w:val="24"/>
              </w:rPr>
              <w:t xml:space="preserve"> </w:t>
            </w:r>
            <w:r>
              <w:rPr>
                <w:sz w:val="24"/>
              </w:rPr>
              <w:t>в</w:t>
            </w:r>
            <w:r>
              <w:rPr>
                <w:spacing w:val="-2"/>
                <w:sz w:val="24"/>
              </w:rPr>
              <w:t xml:space="preserve"> </w:t>
            </w:r>
            <w:r>
              <w:rPr>
                <w:sz w:val="24"/>
              </w:rPr>
              <w:t>наличии</w:t>
            </w:r>
          </w:p>
        </w:tc>
      </w:tr>
    </w:tbl>
    <w:p w:rsidR="00144573" w:rsidRDefault="00144573">
      <w:pPr>
        <w:pStyle w:val="a3"/>
        <w:spacing w:before="8"/>
        <w:ind w:left="0"/>
        <w:jc w:val="left"/>
        <w:rPr>
          <w:sz w:val="19"/>
        </w:rPr>
      </w:pPr>
    </w:p>
    <w:p w:rsidR="00144573" w:rsidRDefault="00933899">
      <w:pPr>
        <w:pStyle w:val="a3"/>
        <w:spacing w:before="89"/>
        <w:ind w:left="1810"/>
        <w:jc w:val="left"/>
      </w:pPr>
      <w:r>
        <w:t>Образовательный</w:t>
      </w:r>
      <w:r>
        <w:rPr>
          <w:spacing w:val="-7"/>
        </w:rPr>
        <w:t xml:space="preserve"> </w:t>
      </w:r>
      <w:r>
        <w:t>процесс</w:t>
      </w:r>
      <w:r>
        <w:rPr>
          <w:spacing w:val="-3"/>
        </w:rPr>
        <w:t xml:space="preserve"> </w:t>
      </w:r>
      <w:r>
        <w:t>осуществляется</w:t>
      </w:r>
      <w:r>
        <w:rPr>
          <w:spacing w:val="-4"/>
        </w:rPr>
        <w:t xml:space="preserve"> </w:t>
      </w:r>
      <w:r>
        <w:t>в</w:t>
      </w:r>
      <w:r>
        <w:rPr>
          <w:spacing w:val="-4"/>
        </w:rPr>
        <w:t xml:space="preserve"> </w:t>
      </w:r>
      <w:r>
        <w:t>типовом</w:t>
      </w:r>
      <w:r>
        <w:rPr>
          <w:spacing w:val="-4"/>
        </w:rPr>
        <w:t xml:space="preserve"> </w:t>
      </w:r>
      <w:r>
        <w:t>здании.</w:t>
      </w:r>
    </w:p>
    <w:p w:rsidR="00144573" w:rsidRDefault="00144573">
      <w:pPr>
        <w:sectPr w:rsidR="00144573">
          <w:pgSz w:w="16840" w:h="11910" w:orient="landscape"/>
          <w:pgMar w:top="1100" w:right="460" w:bottom="940" w:left="600" w:header="0" w:footer="678" w:gutter="0"/>
          <w:cols w:space="720"/>
        </w:sectPr>
      </w:pPr>
    </w:p>
    <w:p w:rsidR="00144573" w:rsidRDefault="00933899">
      <w:pPr>
        <w:pStyle w:val="a3"/>
        <w:spacing w:before="68" w:after="7"/>
        <w:ind w:left="1250"/>
        <w:jc w:val="left"/>
      </w:pPr>
      <w:r>
        <w:lastRenderedPageBreak/>
        <w:t>Помещения</w:t>
      </w:r>
      <w:r>
        <w:rPr>
          <w:spacing w:val="-7"/>
        </w:rPr>
        <w:t xml:space="preserve"> </w:t>
      </w:r>
      <w:r>
        <w:t>Учреждения:</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075"/>
        <w:gridCol w:w="6594"/>
      </w:tblGrid>
      <w:tr w:rsidR="00144573">
        <w:trPr>
          <w:trHeight w:val="1610"/>
        </w:trPr>
        <w:tc>
          <w:tcPr>
            <w:tcW w:w="540" w:type="dxa"/>
          </w:tcPr>
          <w:p w:rsidR="00144573" w:rsidRDefault="00933899">
            <w:pPr>
              <w:pStyle w:val="TableParagraph"/>
              <w:ind w:left="78" w:right="54" w:firstLine="55"/>
              <w:rPr>
                <w:sz w:val="28"/>
              </w:rPr>
            </w:pPr>
            <w:r>
              <w:rPr>
                <w:sz w:val="28"/>
              </w:rPr>
              <w:t>№</w:t>
            </w:r>
            <w:r>
              <w:rPr>
                <w:spacing w:val="-67"/>
                <w:sz w:val="28"/>
              </w:rPr>
              <w:t xml:space="preserve"> </w:t>
            </w:r>
            <w:r>
              <w:rPr>
                <w:sz w:val="28"/>
              </w:rPr>
              <w:t>п/п</w:t>
            </w:r>
          </w:p>
        </w:tc>
        <w:tc>
          <w:tcPr>
            <w:tcW w:w="3075" w:type="dxa"/>
          </w:tcPr>
          <w:p w:rsidR="00144573" w:rsidRDefault="00933899">
            <w:pPr>
              <w:pStyle w:val="TableParagraph"/>
              <w:ind w:left="68" w:right="59"/>
              <w:jc w:val="center"/>
              <w:rPr>
                <w:sz w:val="28"/>
              </w:rPr>
            </w:pPr>
            <w:r>
              <w:rPr>
                <w:sz w:val="28"/>
              </w:rPr>
              <w:t>Фактический адрес</w:t>
            </w:r>
            <w:r>
              <w:rPr>
                <w:spacing w:val="-67"/>
                <w:sz w:val="28"/>
              </w:rPr>
              <w:t xml:space="preserve"> </w:t>
            </w:r>
            <w:r>
              <w:rPr>
                <w:sz w:val="28"/>
              </w:rPr>
              <w:t>зданий, строений,</w:t>
            </w:r>
            <w:r>
              <w:rPr>
                <w:spacing w:val="1"/>
                <w:sz w:val="28"/>
              </w:rPr>
              <w:t xml:space="preserve"> </w:t>
            </w:r>
            <w:r>
              <w:rPr>
                <w:sz w:val="28"/>
              </w:rPr>
              <w:t>сооружений,</w:t>
            </w:r>
          </w:p>
          <w:p w:rsidR="00144573" w:rsidRDefault="00933899">
            <w:pPr>
              <w:pStyle w:val="TableParagraph"/>
              <w:ind w:left="68" w:right="61"/>
              <w:jc w:val="center"/>
              <w:rPr>
                <w:sz w:val="28"/>
              </w:rPr>
            </w:pPr>
            <w:r>
              <w:rPr>
                <w:sz w:val="28"/>
              </w:rPr>
              <w:t>помещений,</w:t>
            </w:r>
            <w:r>
              <w:rPr>
                <w:spacing w:val="-4"/>
                <w:sz w:val="28"/>
              </w:rPr>
              <w:t xml:space="preserve"> </w:t>
            </w:r>
            <w:r>
              <w:rPr>
                <w:sz w:val="28"/>
              </w:rPr>
              <w:t>территорий</w:t>
            </w:r>
          </w:p>
        </w:tc>
        <w:tc>
          <w:tcPr>
            <w:tcW w:w="6594" w:type="dxa"/>
          </w:tcPr>
          <w:p w:rsidR="00144573" w:rsidRDefault="00933899">
            <w:pPr>
              <w:pStyle w:val="TableParagraph"/>
              <w:ind w:left="218" w:right="212" w:hanging="2"/>
              <w:jc w:val="center"/>
              <w:rPr>
                <w:sz w:val="28"/>
              </w:rPr>
            </w:pPr>
            <w:r>
              <w:rPr>
                <w:sz w:val="28"/>
              </w:rPr>
              <w:t>Вид и назначение зданий, строений, сооружений,</w:t>
            </w:r>
            <w:r>
              <w:rPr>
                <w:spacing w:val="1"/>
                <w:sz w:val="28"/>
              </w:rPr>
              <w:t xml:space="preserve"> </w:t>
            </w:r>
            <w:r>
              <w:rPr>
                <w:sz w:val="28"/>
              </w:rPr>
              <w:t>помещений,</w:t>
            </w:r>
            <w:r>
              <w:rPr>
                <w:spacing w:val="-2"/>
                <w:sz w:val="28"/>
              </w:rPr>
              <w:t xml:space="preserve"> </w:t>
            </w:r>
            <w:r>
              <w:rPr>
                <w:sz w:val="28"/>
              </w:rPr>
              <w:t>территорий</w:t>
            </w:r>
            <w:r>
              <w:rPr>
                <w:spacing w:val="3"/>
                <w:sz w:val="28"/>
              </w:rPr>
              <w:t xml:space="preserve"> </w:t>
            </w:r>
            <w:r>
              <w:rPr>
                <w:sz w:val="28"/>
              </w:rPr>
              <w:t>(учебные,</w:t>
            </w:r>
            <w:r>
              <w:rPr>
                <w:spacing w:val="-1"/>
                <w:sz w:val="28"/>
              </w:rPr>
              <w:t xml:space="preserve"> </w:t>
            </w:r>
            <w:r>
              <w:rPr>
                <w:sz w:val="28"/>
              </w:rPr>
              <w:t>учебно-</w:t>
            </w:r>
            <w:r>
              <w:rPr>
                <w:spacing w:val="1"/>
                <w:sz w:val="28"/>
              </w:rPr>
              <w:t xml:space="preserve"> </w:t>
            </w:r>
            <w:r>
              <w:rPr>
                <w:sz w:val="28"/>
              </w:rPr>
              <w:t>вспомогательные, подсобные, административные и</w:t>
            </w:r>
            <w:r>
              <w:rPr>
                <w:spacing w:val="-68"/>
                <w:sz w:val="28"/>
              </w:rPr>
              <w:t xml:space="preserve"> </w:t>
            </w:r>
            <w:r>
              <w:rPr>
                <w:sz w:val="28"/>
              </w:rPr>
              <w:t>др.)</w:t>
            </w:r>
            <w:r>
              <w:rPr>
                <w:spacing w:val="-2"/>
                <w:sz w:val="28"/>
              </w:rPr>
              <w:t xml:space="preserve"> </w:t>
            </w:r>
            <w:r>
              <w:rPr>
                <w:sz w:val="28"/>
              </w:rPr>
              <w:t>с указанием площади (кв.</w:t>
            </w:r>
            <w:r>
              <w:rPr>
                <w:spacing w:val="-2"/>
                <w:sz w:val="28"/>
              </w:rPr>
              <w:t xml:space="preserve"> </w:t>
            </w:r>
            <w:r>
              <w:rPr>
                <w:sz w:val="28"/>
              </w:rPr>
              <w:t>м)</w:t>
            </w:r>
          </w:p>
          <w:p w:rsidR="00144573" w:rsidRDefault="00933899">
            <w:pPr>
              <w:pStyle w:val="TableParagraph"/>
              <w:spacing w:line="308" w:lineRule="exact"/>
              <w:ind w:left="2890" w:right="2883"/>
              <w:jc w:val="center"/>
              <w:rPr>
                <w:sz w:val="28"/>
              </w:rPr>
            </w:pPr>
            <w:r>
              <w:rPr>
                <w:sz w:val="28"/>
              </w:rPr>
              <w:t>(кв.</w:t>
            </w:r>
            <w:r>
              <w:rPr>
                <w:spacing w:val="-2"/>
                <w:sz w:val="28"/>
              </w:rPr>
              <w:t xml:space="preserve"> </w:t>
            </w:r>
            <w:r>
              <w:rPr>
                <w:sz w:val="28"/>
              </w:rPr>
              <w:t>м)</w:t>
            </w:r>
          </w:p>
        </w:tc>
      </w:tr>
      <w:tr w:rsidR="00144573">
        <w:trPr>
          <w:trHeight w:val="321"/>
        </w:trPr>
        <w:tc>
          <w:tcPr>
            <w:tcW w:w="540" w:type="dxa"/>
          </w:tcPr>
          <w:p w:rsidR="00144573" w:rsidRDefault="00933899">
            <w:pPr>
              <w:pStyle w:val="TableParagraph"/>
              <w:spacing w:line="301" w:lineRule="exact"/>
              <w:ind w:left="198"/>
              <w:rPr>
                <w:sz w:val="28"/>
              </w:rPr>
            </w:pPr>
            <w:r>
              <w:rPr>
                <w:sz w:val="28"/>
              </w:rPr>
              <w:t>1</w:t>
            </w:r>
          </w:p>
        </w:tc>
        <w:tc>
          <w:tcPr>
            <w:tcW w:w="3075" w:type="dxa"/>
          </w:tcPr>
          <w:p w:rsidR="00144573" w:rsidRDefault="00933899">
            <w:pPr>
              <w:pStyle w:val="TableParagraph"/>
              <w:spacing w:line="301" w:lineRule="exact"/>
              <w:ind w:left="7"/>
              <w:jc w:val="center"/>
              <w:rPr>
                <w:sz w:val="28"/>
              </w:rPr>
            </w:pPr>
            <w:r>
              <w:rPr>
                <w:sz w:val="28"/>
              </w:rPr>
              <w:t>2</w:t>
            </w:r>
          </w:p>
        </w:tc>
        <w:tc>
          <w:tcPr>
            <w:tcW w:w="6594" w:type="dxa"/>
          </w:tcPr>
          <w:p w:rsidR="00144573" w:rsidRDefault="00933899">
            <w:pPr>
              <w:pStyle w:val="TableParagraph"/>
              <w:spacing w:line="301" w:lineRule="exact"/>
              <w:ind w:left="9"/>
              <w:jc w:val="center"/>
              <w:rPr>
                <w:sz w:val="28"/>
              </w:rPr>
            </w:pPr>
            <w:r>
              <w:rPr>
                <w:sz w:val="28"/>
              </w:rPr>
              <w:t>3</w:t>
            </w:r>
          </w:p>
        </w:tc>
      </w:tr>
      <w:tr w:rsidR="00144573">
        <w:trPr>
          <w:trHeight w:val="1610"/>
        </w:trPr>
        <w:tc>
          <w:tcPr>
            <w:tcW w:w="540" w:type="dxa"/>
          </w:tcPr>
          <w:p w:rsidR="00144573" w:rsidRDefault="00933899">
            <w:pPr>
              <w:pStyle w:val="TableParagraph"/>
              <w:spacing w:line="315" w:lineRule="exact"/>
              <w:ind w:left="220"/>
              <w:rPr>
                <w:sz w:val="28"/>
              </w:rPr>
            </w:pPr>
            <w:r>
              <w:rPr>
                <w:sz w:val="28"/>
              </w:rPr>
              <w:t>1.</w:t>
            </w:r>
          </w:p>
        </w:tc>
        <w:tc>
          <w:tcPr>
            <w:tcW w:w="3075" w:type="dxa"/>
          </w:tcPr>
          <w:p w:rsidR="00144573" w:rsidRDefault="00933899">
            <w:pPr>
              <w:pStyle w:val="TableParagraph"/>
              <w:ind w:left="69" w:right="60"/>
              <w:rPr>
                <w:sz w:val="28"/>
              </w:rPr>
            </w:pPr>
            <w:r>
              <w:rPr>
                <w:sz w:val="28"/>
              </w:rPr>
              <w:t>Космонавта Беляева ул.,</w:t>
            </w:r>
            <w:r>
              <w:rPr>
                <w:spacing w:val="-67"/>
                <w:sz w:val="28"/>
              </w:rPr>
              <w:t xml:space="preserve"> </w:t>
            </w:r>
            <w:r>
              <w:rPr>
                <w:sz w:val="28"/>
              </w:rPr>
              <w:t>д.</w:t>
            </w:r>
            <w:r>
              <w:rPr>
                <w:spacing w:val="-3"/>
                <w:sz w:val="28"/>
              </w:rPr>
              <w:t xml:space="preserve"> </w:t>
            </w:r>
            <w:r>
              <w:rPr>
                <w:sz w:val="28"/>
              </w:rPr>
              <w:t>43/3,</w:t>
            </w:r>
            <w:r>
              <w:rPr>
                <w:spacing w:val="-3"/>
                <w:sz w:val="28"/>
              </w:rPr>
              <w:t xml:space="preserve"> </w:t>
            </w:r>
            <w:r>
              <w:rPr>
                <w:sz w:val="28"/>
              </w:rPr>
              <w:t>г.</w:t>
            </w:r>
            <w:r>
              <w:rPr>
                <w:spacing w:val="-4"/>
                <w:sz w:val="28"/>
              </w:rPr>
              <w:t xml:space="preserve"> </w:t>
            </w:r>
            <w:r>
              <w:rPr>
                <w:sz w:val="28"/>
              </w:rPr>
              <w:t>Пермь,</w:t>
            </w:r>
            <w:r>
              <w:rPr>
                <w:spacing w:val="-3"/>
                <w:sz w:val="28"/>
              </w:rPr>
              <w:t xml:space="preserve"> </w:t>
            </w:r>
            <w:r>
              <w:rPr>
                <w:sz w:val="28"/>
              </w:rPr>
              <w:t>614065</w:t>
            </w:r>
          </w:p>
          <w:p w:rsidR="00144573" w:rsidRDefault="00144573">
            <w:pPr>
              <w:pStyle w:val="TableParagraph"/>
              <w:ind w:left="0"/>
              <w:rPr>
                <w:sz w:val="30"/>
              </w:rPr>
            </w:pPr>
          </w:p>
          <w:p w:rsidR="00144573" w:rsidRDefault="00144573">
            <w:pPr>
              <w:pStyle w:val="TableParagraph"/>
              <w:spacing w:before="5"/>
              <w:ind w:left="0"/>
              <w:rPr>
                <w:sz w:val="25"/>
              </w:rPr>
            </w:pPr>
          </w:p>
          <w:p w:rsidR="00144573" w:rsidRDefault="00933899">
            <w:pPr>
              <w:pStyle w:val="TableParagraph"/>
              <w:spacing w:line="308" w:lineRule="exact"/>
              <w:ind w:left="69"/>
              <w:rPr>
                <w:sz w:val="28"/>
              </w:rPr>
            </w:pPr>
            <w:r>
              <w:rPr>
                <w:sz w:val="28"/>
              </w:rPr>
              <w:t>Всего</w:t>
            </w:r>
            <w:r>
              <w:rPr>
                <w:spacing w:val="1"/>
                <w:sz w:val="28"/>
              </w:rPr>
              <w:t xml:space="preserve"> </w:t>
            </w:r>
            <w:r>
              <w:rPr>
                <w:sz w:val="28"/>
              </w:rPr>
              <w:t>(кв.</w:t>
            </w:r>
            <w:r>
              <w:rPr>
                <w:spacing w:val="-2"/>
                <w:sz w:val="28"/>
              </w:rPr>
              <w:t xml:space="preserve"> </w:t>
            </w:r>
            <w:r>
              <w:rPr>
                <w:sz w:val="28"/>
              </w:rPr>
              <w:t>м):</w:t>
            </w:r>
          </w:p>
        </w:tc>
        <w:tc>
          <w:tcPr>
            <w:tcW w:w="6594" w:type="dxa"/>
          </w:tcPr>
          <w:p w:rsidR="00144573" w:rsidRDefault="00933899">
            <w:pPr>
              <w:pStyle w:val="TableParagraph"/>
              <w:spacing w:line="315" w:lineRule="exact"/>
              <w:ind w:left="69"/>
              <w:rPr>
                <w:sz w:val="28"/>
              </w:rPr>
            </w:pPr>
            <w:r>
              <w:rPr>
                <w:sz w:val="28"/>
              </w:rPr>
              <w:t>Учебные</w:t>
            </w:r>
            <w:r>
              <w:rPr>
                <w:spacing w:val="-2"/>
                <w:sz w:val="28"/>
              </w:rPr>
              <w:t xml:space="preserve"> </w:t>
            </w:r>
            <w:r>
              <w:rPr>
                <w:sz w:val="28"/>
              </w:rPr>
              <w:t>–</w:t>
            </w:r>
            <w:r>
              <w:rPr>
                <w:spacing w:val="-3"/>
                <w:sz w:val="28"/>
              </w:rPr>
              <w:t xml:space="preserve"> </w:t>
            </w:r>
            <w:r>
              <w:rPr>
                <w:sz w:val="28"/>
              </w:rPr>
              <w:t>669,7</w:t>
            </w:r>
          </w:p>
          <w:p w:rsidR="00144573" w:rsidRDefault="00933899">
            <w:pPr>
              <w:pStyle w:val="TableParagraph"/>
              <w:ind w:left="69"/>
              <w:rPr>
                <w:sz w:val="28"/>
              </w:rPr>
            </w:pPr>
            <w:r>
              <w:rPr>
                <w:sz w:val="28"/>
              </w:rPr>
              <w:t>Учебно-вспомогательные</w:t>
            </w:r>
            <w:r>
              <w:rPr>
                <w:spacing w:val="-3"/>
                <w:sz w:val="28"/>
              </w:rPr>
              <w:t xml:space="preserve"> </w:t>
            </w:r>
            <w:r>
              <w:rPr>
                <w:sz w:val="28"/>
              </w:rPr>
              <w:t>–</w:t>
            </w:r>
            <w:r>
              <w:rPr>
                <w:spacing w:val="-7"/>
                <w:sz w:val="28"/>
              </w:rPr>
              <w:t xml:space="preserve"> </w:t>
            </w:r>
            <w:r>
              <w:rPr>
                <w:sz w:val="28"/>
              </w:rPr>
              <w:t>575,7</w:t>
            </w:r>
          </w:p>
          <w:p w:rsidR="00144573" w:rsidRDefault="00933899">
            <w:pPr>
              <w:pStyle w:val="TableParagraph"/>
              <w:spacing w:before="2" w:line="322" w:lineRule="exact"/>
              <w:ind w:left="69"/>
              <w:rPr>
                <w:sz w:val="28"/>
              </w:rPr>
            </w:pPr>
            <w:r>
              <w:rPr>
                <w:sz w:val="28"/>
              </w:rPr>
              <w:t>Подсобные</w:t>
            </w:r>
            <w:r>
              <w:rPr>
                <w:spacing w:val="-2"/>
                <w:sz w:val="28"/>
              </w:rPr>
              <w:t xml:space="preserve"> </w:t>
            </w:r>
            <w:r>
              <w:rPr>
                <w:sz w:val="28"/>
              </w:rPr>
              <w:t>–</w:t>
            </w:r>
            <w:r>
              <w:rPr>
                <w:spacing w:val="-5"/>
                <w:sz w:val="28"/>
              </w:rPr>
              <w:t xml:space="preserve"> </w:t>
            </w:r>
            <w:r>
              <w:rPr>
                <w:sz w:val="28"/>
              </w:rPr>
              <w:t>737,5</w:t>
            </w:r>
          </w:p>
          <w:p w:rsidR="00144573" w:rsidRDefault="00933899">
            <w:pPr>
              <w:pStyle w:val="TableParagraph"/>
              <w:spacing w:line="322" w:lineRule="exact"/>
              <w:ind w:left="69"/>
              <w:rPr>
                <w:sz w:val="28"/>
              </w:rPr>
            </w:pPr>
            <w:r>
              <w:rPr>
                <w:sz w:val="28"/>
              </w:rPr>
              <w:t>Административные</w:t>
            </w:r>
            <w:r>
              <w:rPr>
                <w:spacing w:val="-5"/>
                <w:sz w:val="28"/>
              </w:rPr>
              <w:t xml:space="preserve"> </w:t>
            </w:r>
            <w:r>
              <w:rPr>
                <w:sz w:val="28"/>
              </w:rPr>
              <w:t>–</w:t>
            </w:r>
            <w:r>
              <w:rPr>
                <w:spacing w:val="-4"/>
                <w:sz w:val="28"/>
              </w:rPr>
              <w:t xml:space="preserve"> </w:t>
            </w:r>
            <w:r>
              <w:rPr>
                <w:sz w:val="28"/>
              </w:rPr>
              <w:t>177,5</w:t>
            </w:r>
          </w:p>
          <w:p w:rsidR="00144573" w:rsidRDefault="00933899">
            <w:pPr>
              <w:pStyle w:val="TableParagraph"/>
              <w:spacing w:line="308" w:lineRule="exact"/>
              <w:ind w:left="69"/>
              <w:rPr>
                <w:sz w:val="28"/>
              </w:rPr>
            </w:pPr>
            <w:r>
              <w:rPr>
                <w:sz w:val="28"/>
              </w:rPr>
              <w:t>2160,4</w:t>
            </w:r>
          </w:p>
        </w:tc>
      </w:tr>
      <w:tr w:rsidR="00144573">
        <w:trPr>
          <w:trHeight w:val="1932"/>
        </w:trPr>
        <w:tc>
          <w:tcPr>
            <w:tcW w:w="540" w:type="dxa"/>
          </w:tcPr>
          <w:p w:rsidR="00144573" w:rsidRDefault="00933899">
            <w:pPr>
              <w:pStyle w:val="TableParagraph"/>
              <w:spacing w:line="315" w:lineRule="exact"/>
              <w:ind w:left="220"/>
              <w:rPr>
                <w:sz w:val="28"/>
              </w:rPr>
            </w:pPr>
            <w:r>
              <w:rPr>
                <w:sz w:val="28"/>
              </w:rPr>
              <w:t>2.</w:t>
            </w:r>
          </w:p>
        </w:tc>
        <w:tc>
          <w:tcPr>
            <w:tcW w:w="3075" w:type="dxa"/>
          </w:tcPr>
          <w:p w:rsidR="00144573" w:rsidRDefault="00933899">
            <w:pPr>
              <w:pStyle w:val="TableParagraph"/>
              <w:ind w:left="69" w:right="453"/>
              <w:rPr>
                <w:sz w:val="28"/>
              </w:rPr>
            </w:pPr>
            <w:r>
              <w:rPr>
                <w:sz w:val="28"/>
              </w:rPr>
              <w:t>Композитора</w:t>
            </w:r>
            <w:r>
              <w:rPr>
                <w:spacing w:val="-16"/>
                <w:sz w:val="28"/>
              </w:rPr>
              <w:t xml:space="preserve"> </w:t>
            </w:r>
            <w:r>
              <w:rPr>
                <w:sz w:val="28"/>
              </w:rPr>
              <w:t>Глинки</w:t>
            </w:r>
            <w:r>
              <w:rPr>
                <w:spacing w:val="-67"/>
                <w:sz w:val="28"/>
              </w:rPr>
              <w:t xml:space="preserve"> </w:t>
            </w:r>
            <w:r>
              <w:rPr>
                <w:sz w:val="28"/>
              </w:rPr>
              <w:t>ул., д. 6. г. Пермь,</w:t>
            </w:r>
            <w:r>
              <w:rPr>
                <w:spacing w:val="1"/>
                <w:sz w:val="28"/>
              </w:rPr>
              <w:t xml:space="preserve"> </w:t>
            </w:r>
            <w:r>
              <w:rPr>
                <w:sz w:val="28"/>
              </w:rPr>
              <w:t>614065</w:t>
            </w:r>
          </w:p>
          <w:p w:rsidR="00144573" w:rsidRDefault="00144573">
            <w:pPr>
              <w:pStyle w:val="TableParagraph"/>
              <w:ind w:left="0"/>
              <w:rPr>
                <w:sz w:val="30"/>
              </w:rPr>
            </w:pPr>
          </w:p>
          <w:p w:rsidR="00144573" w:rsidRDefault="00144573">
            <w:pPr>
              <w:pStyle w:val="TableParagraph"/>
              <w:spacing w:before="5"/>
              <w:ind w:left="0"/>
              <w:rPr>
                <w:sz w:val="25"/>
              </w:rPr>
            </w:pPr>
          </w:p>
          <w:p w:rsidR="00144573" w:rsidRDefault="00933899">
            <w:pPr>
              <w:pStyle w:val="TableParagraph"/>
              <w:spacing w:line="308" w:lineRule="exact"/>
              <w:ind w:left="69"/>
              <w:rPr>
                <w:sz w:val="28"/>
              </w:rPr>
            </w:pPr>
            <w:r>
              <w:rPr>
                <w:sz w:val="28"/>
              </w:rPr>
              <w:t>Всего</w:t>
            </w:r>
            <w:r>
              <w:rPr>
                <w:spacing w:val="1"/>
                <w:sz w:val="28"/>
              </w:rPr>
              <w:t xml:space="preserve"> </w:t>
            </w:r>
            <w:r>
              <w:rPr>
                <w:sz w:val="28"/>
              </w:rPr>
              <w:t>(кв.м):</w:t>
            </w:r>
          </w:p>
        </w:tc>
        <w:tc>
          <w:tcPr>
            <w:tcW w:w="6594" w:type="dxa"/>
          </w:tcPr>
          <w:p w:rsidR="00144573" w:rsidRDefault="00933899">
            <w:pPr>
              <w:pStyle w:val="TableParagraph"/>
              <w:spacing w:line="315" w:lineRule="exact"/>
              <w:ind w:left="69"/>
              <w:rPr>
                <w:sz w:val="28"/>
              </w:rPr>
            </w:pPr>
            <w:r>
              <w:rPr>
                <w:sz w:val="28"/>
              </w:rPr>
              <w:t>Учебные</w:t>
            </w:r>
            <w:r>
              <w:rPr>
                <w:spacing w:val="-2"/>
                <w:sz w:val="28"/>
              </w:rPr>
              <w:t xml:space="preserve"> </w:t>
            </w:r>
            <w:r>
              <w:rPr>
                <w:sz w:val="28"/>
              </w:rPr>
              <w:t>–</w:t>
            </w:r>
            <w:r>
              <w:rPr>
                <w:spacing w:val="-3"/>
                <w:sz w:val="28"/>
              </w:rPr>
              <w:t xml:space="preserve"> </w:t>
            </w:r>
            <w:r>
              <w:rPr>
                <w:sz w:val="28"/>
              </w:rPr>
              <w:t>437,7</w:t>
            </w:r>
          </w:p>
          <w:p w:rsidR="00144573" w:rsidRDefault="00933899">
            <w:pPr>
              <w:pStyle w:val="TableParagraph"/>
              <w:ind w:left="69"/>
              <w:rPr>
                <w:sz w:val="28"/>
              </w:rPr>
            </w:pPr>
            <w:r>
              <w:rPr>
                <w:sz w:val="28"/>
              </w:rPr>
              <w:t>Учебно-вспомогательные</w:t>
            </w:r>
            <w:r>
              <w:rPr>
                <w:spacing w:val="-3"/>
                <w:sz w:val="28"/>
              </w:rPr>
              <w:t xml:space="preserve"> </w:t>
            </w:r>
            <w:r>
              <w:rPr>
                <w:sz w:val="28"/>
              </w:rPr>
              <w:t>–</w:t>
            </w:r>
            <w:r>
              <w:rPr>
                <w:spacing w:val="-7"/>
                <w:sz w:val="28"/>
              </w:rPr>
              <w:t xml:space="preserve"> </w:t>
            </w:r>
            <w:r>
              <w:rPr>
                <w:sz w:val="28"/>
              </w:rPr>
              <w:t>442,4</w:t>
            </w:r>
          </w:p>
          <w:p w:rsidR="00144573" w:rsidRDefault="00933899">
            <w:pPr>
              <w:pStyle w:val="TableParagraph"/>
              <w:spacing w:before="2" w:line="322" w:lineRule="exact"/>
              <w:ind w:left="69"/>
              <w:rPr>
                <w:sz w:val="28"/>
              </w:rPr>
            </w:pPr>
            <w:r>
              <w:rPr>
                <w:sz w:val="28"/>
              </w:rPr>
              <w:t>Подсобные</w:t>
            </w:r>
            <w:r>
              <w:rPr>
                <w:spacing w:val="-2"/>
                <w:sz w:val="28"/>
              </w:rPr>
              <w:t xml:space="preserve"> </w:t>
            </w:r>
            <w:r>
              <w:rPr>
                <w:sz w:val="28"/>
              </w:rPr>
              <w:t>–</w:t>
            </w:r>
            <w:r>
              <w:rPr>
                <w:spacing w:val="-5"/>
                <w:sz w:val="28"/>
              </w:rPr>
              <w:t xml:space="preserve"> </w:t>
            </w:r>
            <w:r>
              <w:rPr>
                <w:sz w:val="28"/>
              </w:rPr>
              <w:t>209,9</w:t>
            </w:r>
          </w:p>
          <w:p w:rsidR="00144573" w:rsidRDefault="00933899">
            <w:pPr>
              <w:pStyle w:val="TableParagraph"/>
              <w:spacing w:line="322" w:lineRule="exact"/>
              <w:ind w:left="69"/>
              <w:rPr>
                <w:sz w:val="28"/>
              </w:rPr>
            </w:pPr>
            <w:r>
              <w:rPr>
                <w:sz w:val="28"/>
              </w:rPr>
              <w:t>Административные</w:t>
            </w:r>
            <w:r>
              <w:rPr>
                <w:spacing w:val="-4"/>
                <w:sz w:val="28"/>
              </w:rPr>
              <w:t xml:space="preserve"> </w:t>
            </w:r>
            <w:r>
              <w:rPr>
                <w:sz w:val="28"/>
              </w:rPr>
              <w:t>–</w:t>
            </w:r>
            <w:r>
              <w:rPr>
                <w:spacing w:val="-4"/>
                <w:sz w:val="28"/>
              </w:rPr>
              <w:t xml:space="preserve"> </w:t>
            </w:r>
            <w:r>
              <w:rPr>
                <w:sz w:val="28"/>
              </w:rPr>
              <w:t>13</w:t>
            </w:r>
          </w:p>
          <w:p w:rsidR="00144573" w:rsidRDefault="00933899">
            <w:pPr>
              <w:pStyle w:val="TableParagraph"/>
              <w:spacing w:line="322" w:lineRule="exact"/>
              <w:ind w:left="69"/>
              <w:rPr>
                <w:sz w:val="28"/>
              </w:rPr>
            </w:pPr>
            <w:r>
              <w:rPr>
                <w:sz w:val="28"/>
              </w:rPr>
              <w:t>Другие</w:t>
            </w:r>
            <w:r>
              <w:rPr>
                <w:spacing w:val="-2"/>
                <w:sz w:val="28"/>
              </w:rPr>
              <w:t xml:space="preserve"> </w:t>
            </w:r>
            <w:r>
              <w:rPr>
                <w:sz w:val="28"/>
              </w:rPr>
              <w:t>–</w:t>
            </w:r>
            <w:r>
              <w:rPr>
                <w:spacing w:val="-3"/>
                <w:sz w:val="28"/>
              </w:rPr>
              <w:t xml:space="preserve"> </w:t>
            </w:r>
            <w:r>
              <w:rPr>
                <w:sz w:val="28"/>
              </w:rPr>
              <w:t>39,1</w:t>
            </w:r>
          </w:p>
          <w:p w:rsidR="00144573" w:rsidRDefault="00933899">
            <w:pPr>
              <w:pStyle w:val="TableParagraph"/>
              <w:spacing w:line="308" w:lineRule="exact"/>
              <w:ind w:left="69"/>
              <w:rPr>
                <w:sz w:val="28"/>
              </w:rPr>
            </w:pPr>
            <w:r>
              <w:rPr>
                <w:sz w:val="28"/>
              </w:rPr>
              <w:t>1141,2</w:t>
            </w:r>
          </w:p>
        </w:tc>
      </w:tr>
      <w:tr w:rsidR="00144573">
        <w:trPr>
          <w:trHeight w:val="1610"/>
        </w:trPr>
        <w:tc>
          <w:tcPr>
            <w:tcW w:w="540" w:type="dxa"/>
          </w:tcPr>
          <w:p w:rsidR="00144573" w:rsidRDefault="00933899">
            <w:pPr>
              <w:pStyle w:val="TableParagraph"/>
              <w:spacing w:line="315" w:lineRule="exact"/>
              <w:ind w:left="220"/>
              <w:rPr>
                <w:sz w:val="28"/>
              </w:rPr>
            </w:pPr>
            <w:r>
              <w:rPr>
                <w:sz w:val="28"/>
              </w:rPr>
              <w:t>3.</w:t>
            </w:r>
          </w:p>
        </w:tc>
        <w:tc>
          <w:tcPr>
            <w:tcW w:w="3075" w:type="dxa"/>
          </w:tcPr>
          <w:p w:rsidR="00144573" w:rsidRDefault="00933899">
            <w:pPr>
              <w:pStyle w:val="TableParagraph"/>
              <w:spacing w:line="242" w:lineRule="auto"/>
              <w:ind w:left="69" w:right="77"/>
              <w:rPr>
                <w:sz w:val="28"/>
              </w:rPr>
            </w:pPr>
            <w:r>
              <w:rPr>
                <w:sz w:val="28"/>
              </w:rPr>
              <w:t>Космонавта</w:t>
            </w:r>
            <w:r>
              <w:rPr>
                <w:spacing w:val="-9"/>
                <w:sz w:val="28"/>
              </w:rPr>
              <w:t xml:space="preserve"> </w:t>
            </w:r>
            <w:r>
              <w:rPr>
                <w:sz w:val="28"/>
              </w:rPr>
              <w:t>Беляева</w:t>
            </w:r>
            <w:r>
              <w:rPr>
                <w:spacing w:val="-8"/>
                <w:sz w:val="28"/>
              </w:rPr>
              <w:t xml:space="preserve"> </w:t>
            </w:r>
            <w:r>
              <w:rPr>
                <w:sz w:val="28"/>
              </w:rPr>
              <w:t>ул.,</w:t>
            </w:r>
            <w:r>
              <w:rPr>
                <w:spacing w:val="-67"/>
                <w:sz w:val="28"/>
              </w:rPr>
              <w:t xml:space="preserve"> </w:t>
            </w:r>
            <w:r>
              <w:rPr>
                <w:sz w:val="28"/>
              </w:rPr>
              <w:t>д.</w:t>
            </w:r>
            <w:r>
              <w:rPr>
                <w:spacing w:val="-3"/>
                <w:sz w:val="28"/>
              </w:rPr>
              <w:t xml:space="preserve"> </w:t>
            </w:r>
            <w:r>
              <w:rPr>
                <w:sz w:val="28"/>
              </w:rPr>
              <w:t>22а,</w:t>
            </w:r>
            <w:r>
              <w:rPr>
                <w:spacing w:val="-2"/>
                <w:sz w:val="28"/>
              </w:rPr>
              <w:t xml:space="preserve"> </w:t>
            </w:r>
            <w:r>
              <w:rPr>
                <w:sz w:val="28"/>
              </w:rPr>
              <w:t>г.</w:t>
            </w:r>
            <w:r>
              <w:rPr>
                <w:spacing w:val="-3"/>
                <w:sz w:val="28"/>
              </w:rPr>
              <w:t xml:space="preserve"> </w:t>
            </w:r>
            <w:r>
              <w:rPr>
                <w:sz w:val="28"/>
              </w:rPr>
              <w:t>Пермь,</w:t>
            </w:r>
            <w:r>
              <w:rPr>
                <w:spacing w:val="-2"/>
                <w:sz w:val="28"/>
              </w:rPr>
              <w:t xml:space="preserve"> </w:t>
            </w:r>
            <w:r>
              <w:rPr>
                <w:sz w:val="28"/>
              </w:rPr>
              <w:t>614036</w:t>
            </w:r>
          </w:p>
          <w:p w:rsidR="00144573" w:rsidRDefault="00144573">
            <w:pPr>
              <w:pStyle w:val="TableParagraph"/>
              <w:ind w:left="0"/>
              <w:rPr>
                <w:sz w:val="30"/>
              </w:rPr>
            </w:pPr>
          </w:p>
          <w:p w:rsidR="00144573" w:rsidRDefault="00144573">
            <w:pPr>
              <w:pStyle w:val="TableParagraph"/>
              <w:spacing w:before="10"/>
              <w:ind w:left="0"/>
              <w:rPr>
                <w:sz w:val="24"/>
              </w:rPr>
            </w:pPr>
          </w:p>
          <w:p w:rsidR="00144573" w:rsidRDefault="00933899">
            <w:pPr>
              <w:pStyle w:val="TableParagraph"/>
              <w:spacing w:line="308" w:lineRule="exact"/>
              <w:ind w:left="69"/>
              <w:rPr>
                <w:sz w:val="28"/>
              </w:rPr>
            </w:pPr>
            <w:r>
              <w:rPr>
                <w:sz w:val="28"/>
              </w:rPr>
              <w:t>Всего (кв.м):</w:t>
            </w:r>
          </w:p>
        </w:tc>
        <w:tc>
          <w:tcPr>
            <w:tcW w:w="6594" w:type="dxa"/>
          </w:tcPr>
          <w:p w:rsidR="00144573" w:rsidRDefault="00933899">
            <w:pPr>
              <w:pStyle w:val="TableParagraph"/>
              <w:spacing w:line="315" w:lineRule="exact"/>
              <w:ind w:left="69"/>
              <w:rPr>
                <w:sz w:val="28"/>
              </w:rPr>
            </w:pPr>
            <w:r>
              <w:rPr>
                <w:sz w:val="28"/>
              </w:rPr>
              <w:t>Учебные</w:t>
            </w:r>
            <w:r>
              <w:rPr>
                <w:spacing w:val="-2"/>
                <w:sz w:val="28"/>
              </w:rPr>
              <w:t xml:space="preserve"> </w:t>
            </w:r>
            <w:r>
              <w:rPr>
                <w:sz w:val="28"/>
              </w:rPr>
              <w:t>–</w:t>
            </w:r>
            <w:r>
              <w:rPr>
                <w:spacing w:val="-3"/>
                <w:sz w:val="28"/>
              </w:rPr>
              <w:t xml:space="preserve"> </w:t>
            </w:r>
            <w:r>
              <w:rPr>
                <w:sz w:val="28"/>
              </w:rPr>
              <w:t>255,8</w:t>
            </w:r>
          </w:p>
          <w:p w:rsidR="00144573" w:rsidRDefault="00933899">
            <w:pPr>
              <w:pStyle w:val="TableParagraph"/>
              <w:spacing w:before="2" w:line="322" w:lineRule="exact"/>
              <w:ind w:left="69"/>
              <w:rPr>
                <w:sz w:val="28"/>
              </w:rPr>
            </w:pPr>
            <w:r>
              <w:rPr>
                <w:sz w:val="28"/>
              </w:rPr>
              <w:t>Учебно-вспомогательные</w:t>
            </w:r>
            <w:r>
              <w:rPr>
                <w:spacing w:val="-3"/>
                <w:sz w:val="28"/>
              </w:rPr>
              <w:t xml:space="preserve"> </w:t>
            </w:r>
            <w:r>
              <w:rPr>
                <w:sz w:val="28"/>
              </w:rPr>
              <w:t>–</w:t>
            </w:r>
            <w:r>
              <w:rPr>
                <w:spacing w:val="-7"/>
                <w:sz w:val="28"/>
              </w:rPr>
              <w:t xml:space="preserve"> </w:t>
            </w:r>
            <w:r>
              <w:rPr>
                <w:sz w:val="28"/>
              </w:rPr>
              <w:t>295,4</w:t>
            </w:r>
          </w:p>
          <w:p w:rsidR="00144573" w:rsidRDefault="00933899">
            <w:pPr>
              <w:pStyle w:val="TableParagraph"/>
              <w:spacing w:line="322" w:lineRule="exact"/>
              <w:ind w:left="69"/>
              <w:rPr>
                <w:sz w:val="28"/>
              </w:rPr>
            </w:pPr>
            <w:r>
              <w:rPr>
                <w:sz w:val="28"/>
              </w:rPr>
              <w:t>Подсобные</w:t>
            </w:r>
            <w:r>
              <w:rPr>
                <w:spacing w:val="-2"/>
                <w:sz w:val="28"/>
              </w:rPr>
              <w:t xml:space="preserve"> </w:t>
            </w:r>
            <w:r>
              <w:rPr>
                <w:sz w:val="28"/>
              </w:rPr>
              <w:t>–</w:t>
            </w:r>
            <w:r>
              <w:rPr>
                <w:spacing w:val="-5"/>
                <w:sz w:val="28"/>
              </w:rPr>
              <w:t xml:space="preserve"> </w:t>
            </w:r>
            <w:r>
              <w:rPr>
                <w:sz w:val="28"/>
              </w:rPr>
              <w:t>338,5</w:t>
            </w:r>
          </w:p>
          <w:p w:rsidR="00144573" w:rsidRDefault="00933899">
            <w:pPr>
              <w:pStyle w:val="TableParagraph"/>
              <w:spacing w:line="322" w:lineRule="exact"/>
              <w:ind w:left="69"/>
              <w:rPr>
                <w:sz w:val="28"/>
              </w:rPr>
            </w:pPr>
            <w:r>
              <w:rPr>
                <w:sz w:val="28"/>
              </w:rPr>
              <w:t>Административные</w:t>
            </w:r>
            <w:r>
              <w:rPr>
                <w:spacing w:val="-4"/>
                <w:sz w:val="28"/>
              </w:rPr>
              <w:t xml:space="preserve"> </w:t>
            </w:r>
            <w:r>
              <w:rPr>
                <w:sz w:val="28"/>
              </w:rPr>
              <w:t>–</w:t>
            </w:r>
            <w:r>
              <w:rPr>
                <w:spacing w:val="-2"/>
                <w:sz w:val="28"/>
              </w:rPr>
              <w:t xml:space="preserve"> </w:t>
            </w:r>
            <w:r>
              <w:rPr>
                <w:sz w:val="28"/>
              </w:rPr>
              <w:t>12,1</w:t>
            </w:r>
          </w:p>
          <w:p w:rsidR="00144573" w:rsidRDefault="00933899">
            <w:pPr>
              <w:pStyle w:val="TableParagraph"/>
              <w:spacing w:line="308" w:lineRule="exact"/>
              <w:ind w:left="69"/>
              <w:rPr>
                <w:sz w:val="28"/>
              </w:rPr>
            </w:pPr>
            <w:r>
              <w:rPr>
                <w:sz w:val="28"/>
              </w:rPr>
              <w:t>901,8</w:t>
            </w:r>
          </w:p>
        </w:tc>
      </w:tr>
      <w:tr w:rsidR="00144573">
        <w:trPr>
          <w:trHeight w:val="1610"/>
        </w:trPr>
        <w:tc>
          <w:tcPr>
            <w:tcW w:w="540" w:type="dxa"/>
          </w:tcPr>
          <w:p w:rsidR="00144573" w:rsidRDefault="00933899">
            <w:pPr>
              <w:pStyle w:val="TableParagraph"/>
              <w:spacing w:line="315" w:lineRule="exact"/>
              <w:ind w:left="220"/>
              <w:rPr>
                <w:sz w:val="28"/>
              </w:rPr>
            </w:pPr>
            <w:r>
              <w:rPr>
                <w:sz w:val="28"/>
              </w:rPr>
              <w:t>4.</w:t>
            </w:r>
          </w:p>
        </w:tc>
        <w:tc>
          <w:tcPr>
            <w:tcW w:w="3075" w:type="dxa"/>
          </w:tcPr>
          <w:p w:rsidR="00144573" w:rsidRDefault="00933899">
            <w:pPr>
              <w:pStyle w:val="TableParagraph"/>
              <w:ind w:left="69" w:right="980"/>
              <w:rPr>
                <w:sz w:val="28"/>
              </w:rPr>
            </w:pPr>
            <w:r>
              <w:rPr>
                <w:sz w:val="28"/>
              </w:rPr>
              <w:t>Ким ул., д. 78а,</w:t>
            </w:r>
            <w:r>
              <w:rPr>
                <w:spacing w:val="1"/>
                <w:sz w:val="28"/>
              </w:rPr>
              <w:t xml:space="preserve"> </w:t>
            </w:r>
            <w:r>
              <w:rPr>
                <w:sz w:val="28"/>
              </w:rPr>
              <w:t>г.</w:t>
            </w:r>
            <w:r>
              <w:rPr>
                <w:spacing w:val="-5"/>
                <w:sz w:val="28"/>
              </w:rPr>
              <w:t xml:space="preserve"> </w:t>
            </w:r>
            <w:r>
              <w:rPr>
                <w:sz w:val="28"/>
              </w:rPr>
              <w:t>Пермь,</w:t>
            </w:r>
            <w:r>
              <w:rPr>
                <w:spacing w:val="-3"/>
                <w:sz w:val="28"/>
              </w:rPr>
              <w:t xml:space="preserve"> </w:t>
            </w:r>
            <w:r>
              <w:rPr>
                <w:sz w:val="28"/>
              </w:rPr>
              <w:t>614017</w:t>
            </w:r>
          </w:p>
          <w:p w:rsidR="00144573" w:rsidRDefault="00144573">
            <w:pPr>
              <w:pStyle w:val="TableParagraph"/>
              <w:ind w:left="0"/>
              <w:rPr>
                <w:sz w:val="30"/>
              </w:rPr>
            </w:pPr>
          </w:p>
          <w:p w:rsidR="00144573" w:rsidRDefault="00144573">
            <w:pPr>
              <w:pStyle w:val="TableParagraph"/>
              <w:spacing w:before="5"/>
              <w:ind w:left="0"/>
              <w:rPr>
                <w:sz w:val="25"/>
              </w:rPr>
            </w:pPr>
          </w:p>
          <w:p w:rsidR="00144573" w:rsidRDefault="00933899">
            <w:pPr>
              <w:pStyle w:val="TableParagraph"/>
              <w:spacing w:line="308" w:lineRule="exact"/>
              <w:ind w:left="69"/>
              <w:rPr>
                <w:sz w:val="28"/>
              </w:rPr>
            </w:pPr>
            <w:r>
              <w:rPr>
                <w:sz w:val="28"/>
              </w:rPr>
              <w:t>Всего</w:t>
            </w:r>
            <w:r>
              <w:rPr>
                <w:spacing w:val="1"/>
                <w:sz w:val="28"/>
              </w:rPr>
              <w:t xml:space="preserve"> </w:t>
            </w:r>
            <w:r>
              <w:rPr>
                <w:sz w:val="28"/>
              </w:rPr>
              <w:t>(кв.м):</w:t>
            </w:r>
          </w:p>
        </w:tc>
        <w:tc>
          <w:tcPr>
            <w:tcW w:w="6594" w:type="dxa"/>
          </w:tcPr>
          <w:p w:rsidR="00144573" w:rsidRDefault="00933899">
            <w:pPr>
              <w:pStyle w:val="TableParagraph"/>
              <w:spacing w:line="315" w:lineRule="exact"/>
              <w:ind w:left="69"/>
              <w:rPr>
                <w:sz w:val="28"/>
              </w:rPr>
            </w:pPr>
            <w:r>
              <w:rPr>
                <w:sz w:val="28"/>
              </w:rPr>
              <w:t>Учебные</w:t>
            </w:r>
            <w:r>
              <w:rPr>
                <w:spacing w:val="-2"/>
                <w:sz w:val="28"/>
              </w:rPr>
              <w:t xml:space="preserve"> </w:t>
            </w:r>
            <w:r>
              <w:rPr>
                <w:sz w:val="28"/>
              </w:rPr>
              <w:t>–</w:t>
            </w:r>
            <w:r>
              <w:rPr>
                <w:spacing w:val="-3"/>
                <w:sz w:val="28"/>
              </w:rPr>
              <w:t xml:space="preserve"> </w:t>
            </w:r>
            <w:r>
              <w:rPr>
                <w:sz w:val="28"/>
              </w:rPr>
              <w:t>529,9</w:t>
            </w:r>
          </w:p>
          <w:p w:rsidR="00144573" w:rsidRDefault="00933899">
            <w:pPr>
              <w:pStyle w:val="TableParagraph"/>
              <w:ind w:left="69"/>
              <w:rPr>
                <w:sz w:val="28"/>
              </w:rPr>
            </w:pPr>
            <w:r>
              <w:rPr>
                <w:sz w:val="28"/>
              </w:rPr>
              <w:t>Учебно-вспомогательные</w:t>
            </w:r>
            <w:r>
              <w:rPr>
                <w:spacing w:val="-2"/>
                <w:sz w:val="28"/>
              </w:rPr>
              <w:t xml:space="preserve"> </w:t>
            </w:r>
            <w:r>
              <w:rPr>
                <w:sz w:val="28"/>
              </w:rPr>
              <w:t>–</w:t>
            </w:r>
            <w:r>
              <w:rPr>
                <w:spacing w:val="-5"/>
                <w:sz w:val="28"/>
              </w:rPr>
              <w:t xml:space="preserve"> </w:t>
            </w:r>
            <w:r>
              <w:rPr>
                <w:sz w:val="28"/>
              </w:rPr>
              <w:t>84,1</w:t>
            </w:r>
          </w:p>
          <w:p w:rsidR="00144573" w:rsidRDefault="00933899">
            <w:pPr>
              <w:pStyle w:val="TableParagraph"/>
              <w:spacing w:before="2" w:line="322" w:lineRule="exact"/>
              <w:ind w:left="69"/>
              <w:rPr>
                <w:sz w:val="28"/>
              </w:rPr>
            </w:pPr>
            <w:r>
              <w:rPr>
                <w:sz w:val="28"/>
              </w:rPr>
              <w:t>Подсобные</w:t>
            </w:r>
            <w:r>
              <w:rPr>
                <w:spacing w:val="-2"/>
                <w:sz w:val="28"/>
              </w:rPr>
              <w:t xml:space="preserve"> </w:t>
            </w:r>
            <w:r>
              <w:rPr>
                <w:sz w:val="28"/>
              </w:rPr>
              <w:t>–</w:t>
            </w:r>
            <w:r>
              <w:rPr>
                <w:spacing w:val="-5"/>
                <w:sz w:val="28"/>
              </w:rPr>
              <w:t xml:space="preserve"> </w:t>
            </w:r>
            <w:r>
              <w:rPr>
                <w:sz w:val="28"/>
              </w:rPr>
              <w:t>169,8</w:t>
            </w:r>
          </w:p>
          <w:p w:rsidR="00144573" w:rsidRDefault="00933899">
            <w:pPr>
              <w:pStyle w:val="TableParagraph"/>
              <w:spacing w:line="322" w:lineRule="exact"/>
              <w:ind w:left="69"/>
              <w:rPr>
                <w:sz w:val="28"/>
              </w:rPr>
            </w:pPr>
            <w:r>
              <w:rPr>
                <w:sz w:val="28"/>
              </w:rPr>
              <w:t>Административные</w:t>
            </w:r>
            <w:r>
              <w:rPr>
                <w:spacing w:val="-4"/>
                <w:sz w:val="28"/>
              </w:rPr>
              <w:t xml:space="preserve"> </w:t>
            </w:r>
            <w:r>
              <w:rPr>
                <w:sz w:val="28"/>
              </w:rPr>
              <w:t>–</w:t>
            </w:r>
            <w:r>
              <w:rPr>
                <w:spacing w:val="-2"/>
                <w:sz w:val="28"/>
              </w:rPr>
              <w:t xml:space="preserve"> </w:t>
            </w:r>
            <w:r>
              <w:rPr>
                <w:sz w:val="28"/>
              </w:rPr>
              <w:t>15,9</w:t>
            </w:r>
          </w:p>
          <w:p w:rsidR="00144573" w:rsidRDefault="00933899">
            <w:pPr>
              <w:pStyle w:val="TableParagraph"/>
              <w:spacing w:line="308" w:lineRule="exact"/>
              <w:ind w:left="69"/>
              <w:rPr>
                <w:sz w:val="28"/>
              </w:rPr>
            </w:pPr>
            <w:r>
              <w:rPr>
                <w:sz w:val="28"/>
              </w:rPr>
              <w:t>799,7</w:t>
            </w:r>
          </w:p>
        </w:tc>
      </w:tr>
      <w:tr w:rsidR="00144573">
        <w:trPr>
          <w:trHeight w:val="1931"/>
        </w:trPr>
        <w:tc>
          <w:tcPr>
            <w:tcW w:w="540" w:type="dxa"/>
          </w:tcPr>
          <w:p w:rsidR="00144573" w:rsidRDefault="00933899">
            <w:pPr>
              <w:pStyle w:val="TableParagraph"/>
              <w:spacing w:line="315" w:lineRule="exact"/>
              <w:ind w:left="220"/>
              <w:rPr>
                <w:sz w:val="28"/>
              </w:rPr>
            </w:pPr>
            <w:r>
              <w:rPr>
                <w:sz w:val="28"/>
              </w:rPr>
              <w:t>5.</w:t>
            </w:r>
          </w:p>
        </w:tc>
        <w:tc>
          <w:tcPr>
            <w:tcW w:w="3075" w:type="dxa"/>
          </w:tcPr>
          <w:p w:rsidR="00144573" w:rsidRDefault="00144573">
            <w:pPr>
              <w:pStyle w:val="TableParagraph"/>
              <w:ind w:left="0"/>
              <w:rPr>
                <w:sz w:val="30"/>
              </w:rPr>
            </w:pPr>
          </w:p>
          <w:p w:rsidR="00144573" w:rsidRDefault="00144573">
            <w:pPr>
              <w:pStyle w:val="TableParagraph"/>
              <w:ind w:left="0"/>
              <w:rPr>
                <w:sz w:val="30"/>
              </w:rPr>
            </w:pPr>
          </w:p>
          <w:p w:rsidR="00144573" w:rsidRDefault="00144573">
            <w:pPr>
              <w:pStyle w:val="TableParagraph"/>
              <w:ind w:left="0"/>
              <w:rPr>
                <w:sz w:val="30"/>
              </w:rPr>
            </w:pPr>
          </w:p>
          <w:p w:rsidR="00144573" w:rsidRDefault="00144573">
            <w:pPr>
              <w:pStyle w:val="TableParagraph"/>
              <w:ind w:left="0"/>
              <w:rPr>
                <w:sz w:val="30"/>
              </w:rPr>
            </w:pPr>
          </w:p>
          <w:p w:rsidR="00144573" w:rsidRDefault="00933899">
            <w:pPr>
              <w:pStyle w:val="TableParagraph"/>
              <w:spacing w:before="223" w:line="308" w:lineRule="exact"/>
              <w:ind w:left="69"/>
              <w:rPr>
                <w:sz w:val="28"/>
              </w:rPr>
            </w:pPr>
            <w:r>
              <w:rPr>
                <w:sz w:val="28"/>
              </w:rPr>
              <w:t>ИТОГО</w:t>
            </w:r>
            <w:r>
              <w:rPr>
                <w:spacing w:val="-3"/>
                <w:sz w:val="28"/>
              </w:rPr>
              <w:t xml:space="preserve"> </w:t>
            </w:r>
            <w:r>
              <w:rPr>
                <w:sz w:val="28"/>
              </w:rPr>
              <w:t>(кв.м):</w:t>
            </w:r>
          </w:p>
        </w:tc>
        <w:tc>
          <w:tcPr>
            <w:tcW w:w="6594" w:type="dxa"/>
          </w:tcPr>
          <w:p w:rsidR="00144573" w:rsidRDefault="00933899">
            <w:pPr>
              <w:pStyle w:val="TableParagraph"/>
              <w:spacing w:line="315" w:lineRule="exact"/>
              <w:ind w:left="69"/>
              <w:rPr>
                <w:sz w:val="28"/>
              </w:rPr>
            </w:pPr>
            <w:r>
              <w:rPr>
                <w:sz w:val="28"/>
              </w:rPr>
              <w:t>Учебные</w:t>
            </w:r>
            <w:r>
              <w:rPr>
                <w:spacing w:val="-1"/>
                <w:sz w:val="28"/>
              </w:rPr>
              <w:t xml:space="preserve"> </w:t>
            </w:r>
            <w:r>
              <w:rPr>
                <w:sz w:val="28"/>
              </w:rPr>
              <w:t>–</w:t>
            </w:r>
            <w:r>
              <w:rPr>
                <w:spacing w:val="-3"/>
                <w:sz w:val="28"/>
              </w:rPr>
              <w:t xml:space="preserve"> </w:t>
            </w:r>
            <w:r>
              <w:rPr>
                <w:sz w:val="28"/>
              </w:rPr>
              <w:t>1893,1</w:t>
            </w:r>
          </w:p>
          <w:p w:rsidR="00144573" w:rsidRDefault="00933899">
            <w:pPr>
              <w:pStyle w:val="TableParagraph"/>
              <w:ind w:left="69"/>
              <w:rPr>
                <w:sz w:val="28"/>
              </w:rPr>
            </w:pPr>
            <w:r>
              <w:rPr>
                <w:sz w:val="28"/>
              </w:rPr>
              <w:t>Учебно-вспомогательные</w:t>
            </w:r>
            <w:r>
              <w:rPr>
                <w:spacing w:val="-2"/>
                <w:sz w:val="28"/>
              </w:rPr>
              <w:t xml:space="preserve"> </w:t>
            </w:r>
            <w:r>
              <w:rPr>
                <w:sz w:val="28"/>
              </w:rPr>
              <w:t>–</w:t>
            </w:r>
            <w:r>
              <w:rPr>
                <w:spacing w:val="-6"/>
                <w:sz w:val="28"/>
              </w:rPr>
              <w:t xml:space="preserve"> </w:t>
            </w:r>
            <w:r>
              <w:rPr>
                <w:sz w:val="28"/>
              </w:rPr>
              <w:t>1397,6</w:t>
            </w:r>
          </w:p>
          <w:p w:rsidR="00144573" w:rsidRDefault="00933899">
            <w:pPr>
              <w:pStyle w:val="TableParagraph"/>
              <w:spacing w:before="2" w:line="322" w:lineRule="exact"/>
              <w:ind w:left="69"/>
              <w:rPr>
                <w:sz w:val="28"/>
              </w:rPr>
            </w:pPr>
            <w:r>
              <w:rPr>
                <w:sz w:val="28"/>
              </w:rPr>
              <w:t>Подсобные</w:t>
            </w:r>
            <w:r>
              <w:rPr>
                <w:spacing w:val="-1"/>
                <w:sz w:val="28"/>
              </w:rPr>
              <w:t xml:space="preserve"> </w:t>
            </w:r>
            <w:r>
              <w:rPr>
                <w:sz w:val="28"/>
              </w:rPr>
              <w:t>–</w:t>
            </w:r>
            <w:r>
              <w:rPr>
                <w:spacing w:val="-4"/>
                <w:sz w:val="28"/>
              </w:rPr>
              <w:t xml:space="preserve"> </w:t>
            </w:r>
            <w:r>
              <w:rPr>
                <w:sz w:val="28"/>
              </w:rPr>
              <w:t>1455,7</w:t>
            </w:r>
          </w:p>
          <w:p w:rsidR="00144573" w:rsidRDefault="00933899">
            <w:pPr>
              <w:pStyle w:val="TableParagraph"/>
              <w:spacing w:line="322" w:lineRule="exact"/>
              <w:ind w:left="69"/>
              <w:rPr>
                <w:sz w:val="28"/>
              </w:rPr>
            </w:pPr>
            <w:r>
              <w:rPr>
                <w:sz w:val="28"/>
              </w:rPr>
              <w:t>Административные</w:t>
            </w:r>
            <w:r>
              <w:rPr>
                <w:spacing w:val="-5"/>
                <w:sz w:val="28"/>
              </w:rPr>
              <w:t xml:space="preserve"> </w:t>
            </w:r>
            <w:r>
              <w:rPr>
                <w:sz w:val="28"/>
              </w:rPr>
              <w:t>–</w:t>
            </w:r>
            <w:r>
              <w:rPr>
                <w:spacing w:val="-3"/>
                <w:sz w:val="28"/>
              </w:rPr>
              <w:t xml:space="preserve"> </w:t>
            </w:r>
            <w:r>
              <w:rPr>
                <w:sz w:val="28"/>
              </w:rPr>
              <w:t>218,5</w:t>
            </w:r>
          </w:p>
          <w:p w:rsidR="00144573" w:rsidRDefault="00933899">
            <w:pPr>
              <w:pStyle w:val="TableParagraph"/>
              <w:ind w:left="69"/>
              <w:rPr>
                <w:sz w:val="28"/>
              </w:rPr>
            </w:pPr>
            <w:r>
              <w:rPr>
                <w:sz w:val="28"/>
              </w:rPr>
              <w:t>Другое</w:t>
            </w:r>
            <w:r>
              <w:rPr>
                <w:spacing w:val="-2"/>
                <w:sz w:val="28"/>
              </w:rPr>
              <w:t xml:space="preserve"> </w:t>
            </w:r>
            <w:r>
              <w:rPr>
                <w:sz w:val="28"/>
              </w:rPr>
              <w:t>–</w:t>
            </w:r>
            <w:r>
              <w:rPr>
                <w:spacing w:val="-3"/>
                <w:sz w:val="28"/>
              </w:rPr>
              <w:t xml:space="preserve"> </w:t>
            </w:r>
            <w:r>
              <w:rPr>
                <w:sz w:val="28"/>
              </w:rPr>
              <w:t>39,1</w:t>
            </w:r>
          </w:p>
          <w:p w:rsidR="00144573" w:rsidRDefault="00933899">
            <w:pPr>
              <w:pStyle w:val="TableParagraph"/>
              <w:spacing w:before="4" w:line="304" w:lineRule="exact"/>
              <w:ind w:left="69"/>
              <w:rPr>
                <w:b/>
                <w:sz w:val="28"/>
              </w:rPr>
            </w:pPr>
            <w:r>
              <w:rPr>
                <w:b/>
                <w:sz w:val="28"/>
              </w:rPr>
              <w:t>5004</w:t>
            </w:r>
          </w:p>
        </w:tc>
      </w:tr>
    </w:tbl>
    <w:p w:rsidR="00144573" w:rsidRDefault="00144573">
      <w:pPr>
        <w:pStyle w:val="a3"/>
        <w:spacing w:before="7"/>
        <w:ind w:left="0"/>
        <w:jc w:val="left"/>
        <w:rPr>
          <w:sz w:val="27"/>
        </w:rPr>
      </w:pPr>
    </w:p>
    <w:p w:rsidR="00144573" w:rsidRDefault="00933899">
      <w:pPr>
        <w:pStyle w:val="a3"/>
        <w:tabs>
          <w:tab w:val="left" w:pos="1638"/>
          <w:tab w:val="left" w:pos="2241"/>
          <w:tab w:val="left" w:pos="2726"/>
          <w:tab w:val="left" w:pos="4149"/>
          <w:tab w:val="left" w:pos="6981"/>
          <w:tab w:val="left" w:pos="8621"/>
          <w:tab w:val="left" w:pos="8967"/>
        </w:tabs>
        <w:ind w:left="542" w:right="685" w:firstLine="707"/>
        <w:jc w:val="left"/>
      </w:pPr>
      <w:r>
        <w:t>В</w:t>
      </w:r>
      <w:r>
        <w:tab/>
        <w:t>ОУ</w:t>
      </w:r>
      <w:r>
        <w:tab/>
        <w:t>37</w:t>
      </w:r>
      <w:r>
        <w:tab/>
        <w:t>кабинетов</w:t>
      </w:r>
      <w:r>
        <w:tab/>
        <w:t>общеобразовательной</w:t>
      </w:r>
      <w:r>
        <w:tab/>
        <w:t>подготовки,</w:t>
      </w:r>
      <w:r>
        <w:tab/>
        <w:t>9</w:t>
      </w:r>
      <w:r>
        <w:tab/>
      </w:r>
      <w:r>
        <w:rPr>
          <w:spacing w:val="-1"/>
        </w:rPr>
        <w:t>учебно-</w:t>
      </w:r>
      <w:r>
        <w:rPr>
          <w:spacing w:val="-67"/>
        </w:rPr>
        <w:t xml:space="preserve"> </w:t>
      </w:r>
      <w:r>
        <w:t>производственных</w:t>
      </w:r>
      <w:r>
        <w:rPr>
          <w:spacing w:val="-4"/>
        </w:rPr>
        <w:t xml:space="preserve"> </w:t>
      </w:r>
      <w:r>
        <w:t>мастерских.</w:t>
      </w:r>
    </w:p>
    <w:p w:rsidR="00144573" w:rsidRDefault="00144573">
      <w:pPr>
        <w:pStyle w:val="a3"/>
        <w:spacing w:before="10"/>
        <w:ind w:left="0"/>
        <w:jc w:val="left"/>
        <w:rPr>
          <w:sz w:val="27"/>
        </w:rPr>
      </w:pPr>
    </w:p>
    <w:p w:rsidR="00144573" w:rsidRDefault="00933899">
      <w:pPr>
        <w:pStyle w:val="a3"/>
        <w:spacing w:after="7"/>
        <w:ind w:left="1250"/>
        <w:jc w:val="left"/>
      </w:pPr>
      <w:r>
        <w:t>Обеспеченность</w:t>
      </w:r>
      <w:r>
        <w:rPr>
          <w:spacing w:val="-4"/>
        </w:rPr>
        <w:t xml:space="preserve"> </w:t>
      </w:r>
      <w:r>
        <w:t>учебных</w:t>
      </w:r>
      <w:r>
        <w:rPr>
          <w:spacing w:val="-2"/>
        </w:rPr>
        <w:t xml:space="preserve"> </w:t>
      </w:r>
      <w:r>
        <w:t>мастерских</w:t>
      </w:r>
      <w:r>
        <w:rPr>
          <w:spacing w:val="-1"/>
        </w:rPr>
        <w:t xml:space="preserve"> </w:t>
      </w:r>
      <w:r>
        <w:t>и</w:t>
      </w:r>
      <w:r>
        <w:rPr>
          <w:spacing w:val="-6"/>
        </w:rPr>
        <w:t xml:space="preserve"> </w:t>
      </w:r>
      <w:r>
        <w:t>кабинетов:</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1443"/>
        <w:gridCol w:w="1275"/>
        <w:gridCol w:w="3654"/>
        <w:gridCol w:w="1844"/>
      </w:tblGrid>
      <w:tr w:rsidR="00144573">
        <w:trPr>
          <w:trHeight w:val="1103"/>
        </w:trPr>
        <w:tc>
          <w:tcPr>
            <w:tcW w:w="1820" w:type="dxa"/>
          </w:tcPr>
          <w:p w:rsidR="00144573" w:rsidRDefault="00144573">
            <w:pPr>
              <w:pStyle w:val="TableParagraph"/>
              <w:spacing w:before="3"/>
              <w:ind w:left="0"/>
              <w:rPr>
                <w:sz w:val="23"/>
              </w:rPr>
            </w:pPr>
          </w:p>
          <w:p w:rsidR="00144573" w:rsidRDefault="00933899">
            <w:pPr>
              <w:pStyle w:val="TableParagraph"/>
              <w:ind w:left="508" w:right="143" w:hanging="348"/>
              <w:rPr>
                <w:sz w:val="24"/>
              </w:rPr>
            </w:pPr>
            <w:r>
              <w:rPr>
                <w:spacing w:val="-1"/>
                <w:sz w:val="24"/>
              </w:rPr>
              <w:t>Наименование</w:t>
            </w:r>
            <w:r>
              <w:rPr>
                <w:spacing w:val="-57"/>
                <w:sz w:val="24"/>
              </w:rPr>
              <w:t xml:space="preserve"> </w:t>
            </w:r>
            <w:r>
              <w:rPr>
                <w:sz w:val="24"/>
              </w:rPr>
              <w:t>объекта</w:t>
            </w:r>
          </w:p>
        </w:tc>
        <w:tc>
          <w:tcPr>
            <w:tcW w:w="1443" w:type="dxa"/>
          </w:tcPr>
          <w:p w:rsidR="00144573" w:rsidRDefault="00144573">
            <w:pPr>
              <w:pStyle w:val="TableParagraph"/>
              <w:spacing w:before="3"/>
              <w:ind w:left="0"/>
              <w:rPr>
                <w:sz w:val="23"/>
              </w:rPr>
            </w:pPr>
          </w:p>
          <w:p w:rsidR="00144573" w:rsidRDefault="00933899">
            <w:pPr>
              <w:pStyle w:val="TableParagraph"/>
              <w:ind w:left="133" w:right="114" w:firstLine="115"/>
              <w:rPr>
                <w:sz w:val="24"/>
              </w:rPr>
            </w:pPr>
            <w:r>
              <w:rPr>
                <w:sz w:val="24"/>
              </w:rPr>
              <w:t>Площадь</w:t>
            </w:r>
            <w:r>
              <w:rPr>
                <w:spacing w:val="1"/>
                <w:sz w:val="24"/>
              </w:rPr>
              <w:t xml:space="preserve"> </w:t>
            </w:r>
            <w:r>
              <w:rPr>
                <w:sz w:val="24"/>
              </w:rPr>
              <w:t>помещения</w:t>
            </w:r>
          </w:p>
        </w:tc>
        <w:tc>
          <w:tcPr>
            <w:tcW w:w="1275" w:type="dxa"/>
          </w:tcPr>
          <w:p w:rsidR="00144573" w:rsidRDefault="00933899">
            <w:pPr>
              <w:pStyle w:val="TableParagraph"/>
              <w:spacing w:before="131"/>
              <w:ind w:left="243" w:right="237" w:hanging="1"/>
              <w:jc w:val="center"/>
              <w:rPr>
                <w:sz w:val="24"/>
              </w:rPr>
            </w:pPr>
            <w:r>
              <w:rPr>
                <w:sz w:val="24"/>
              </w:rPr>
              <w:t>Кол-во</w:t>
            </w:r>
            <w:r>
              <w:rPr>
                <w:spacing w:val="1"/>
                <w:sz w:val="24"/>
              </w:rPr>
              <w:t xml:space="preserve"> </w:t>
            </w:r>
            <w:r>
              <w:rPr>
                <w:spacing w:val="-1"/>
                <w:sz w:val="24"/>
              </w:rPr>
              <w:t>ученич.</w:t>
            </w:r>
            <w:r>
              <w:rPr>
                <w:spacing w:val="-57"/>
                <w:sz w:val="24"/>
              </w:rPr>
              <w:t xml:space="preserve"> </w:t>
            </w:r>
            <w:r>
              <w:rPr>
                <w:sz w:val="24"/>
              </w:rPr>
              <w:t>мест</w:t>
            </w:r>
          </w:p>
        </w:tc>
        <w:tc>
          <w:tcPr>
            <w:tcW w:w="3654" w:type="dxa"/>
          </w:tcPr>
          <w:p w:rsidR="00144573" w:rsidRDefault="00144573">
            <w:pPr>
              <w:pStyle w:val="TableParagraph"/>
              <w:spacing w:before="4"/>
              <w:ind w:left="0"/>
              <w:rPr>
                <w:sz w:val="35"/>
              </w:rPr>
            </w:pPr>
          </w:p>
          <w:p w:rsidR="00144573" w:rsidRDefault="00933899">
            <w:pPr>
              <w:pStyle w:val="TableParagraph"/>
              <w:ind w:left="466"/>
              <w:rPr>
                <w:sz w:val="24"/>
              </w:rPr>
            </w:pPr>
            <w:r>
              <w:rPr>
                <w:sz w:val="24"/>
              </w:rPr>
              <w:t>Кол-во</w:t>
            </w:r>
            <w:r>
              <w:rPr>
                <w:spacing w:val="-3"/>
                <w:sz w:val="24"/>
              </w:rPr>
              <w:t xml:space="preserve"> </w:t>
            </w:r>
            <w:r>
              <w:rPr>
                <w:sz w:val="24"/>
              </w:rPr>
              <w:t>оборудования</w:t>
            </w:r>
            <w:r>
              <w:rPr>
                <w:spacing w:val="-2"/>
                <w:sz w:val="24"/>
              </w:rPr>
              <w:t xml:space="preserve"> </w:t>
            </w:r>
            <w:r>
              <w:rPr>
                <w:sz w:val="24"/>
              </w:rPr>
              <w:t>(шт)</w:t>
            </w:r>
          </w:p>
        </w:tc>
        <w:tc>
          <w:tcPr>
            <w:tcW w:w="1844" w:type="dxa"/>
          </w:tcPr>
          <w:p w:rsidR="00144573" w:rsidRDefault="00933899">
            <w:pPr>
              <w:pStyle w:val="TableParagraph"/>
              <w:ind w:left="134" w:right="117" w:hanging="106"/>
              <w:rPr>
                <w:sz w:val="24"/>
              </w:rPr>
            </w:pPr>
            <w:r>
              <w:rPr>
                <w:sz w:val="24"/>
              </w:rPr>
              <w:t>Обеспеченность</w:t>
            </w:r>
            <w:r>
              <w:rPr>
                <w:spacing w:val="-57"/>
                <w:sz w:val="24"/>
              </w:rPr>
              <w:t xml:space="preserve"> </w:t>
            </w:r>
            <w:r>
              <w:rPr>
                <w:sz w:val="24"/>
              </w:rPr>
              <w:t>инструментом,</w:t>
            </w:r>
          </w:p>
          <w:p w:rsidR="00144573" w:rsidRDefault="00933899">
            <w:pPr>
              <w:pStyle w:val="TableParagraph"/>
              <w:spacing w:line="270" w:lineRule="atLeast"/>
              <w:ind w:left="536" w:right="116" w:hanging="402"/>
              <w:rPr>
                <w:sz w:val="24"/>
              </w:rPr>
            </w:pPr>
            <w:r>
              <w:rPr>
                <w:sz w:val="24"/>
              </w:rPr>
              <w:t>приспособлени</w:t>
            </w:r>
            <w:r>
              <w:rPr>
                <w:spacing w:val="-57"/>
                <w:sz w:val="24"/>
              </w:rPr>
              <w:t xml:space="preserve"> </w:t>
            </w:r>
            <w:r>
              <w:rPr>
                <w:sz w:val="24"/>
              </w:rPr>
              <w:t>ями</w:t>
            </w:r>
            <w:r>
              <w:rPr>
                <w:spacing w:val="-1"/>
                <w:sz w:val="24"/>
              </w:rPr>
              <w:t xml:space="preserve"> </w:t>
            </w:r>
            <w:r>
              <w:rPr>
                <w:sz w:val="24"/>
              </w:rPr>
              <w:t>в%</w:t>
            </w:r>
          </w:p>
        </w:tc>
      </w:tr>
    </w:tbl>
    <w:p w:rsidR="00144573" w:rsidRDefault="00144573">
      <w:pPr>
        <w:spacing w:line="270" w:lineRule="atLeast"/>
        <w:rPr>
          <w:sz w:val="24"/>
        </w:rPr>
        <w:sectPr w:rsidR="00144573">
          <w:footerReference w:type="default" r:id="rId42"/>
          <w:pgSz w:w="11910" w:h="16840"/>
          <w:pgMar w:top="900" w:right="160" w:bottom="280" w:left="1160" w:header="0" w:footer="0"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1443"/>
        <w:gridCol w:w="1275"/>
        <w:gridCol w:w="3654"/>
        <w:gridCol w:w="1844"/>
      </w:tblGrid>
      <w:tr w:rsidR="00144573">
        <w:trPr>
          <w:trHeight w:val="1104"/>
        </w:trPr>
        <w:tc>
          <w:tcPr>
            <w:tcW w:w="1820" w:type="dxa"/>
          </w:tcPr>
          <w:p w:rsidR="00144573" w:rsidRDefault="00144573">
            <w:pPr>
              <w:pStyle w:val="TableParagraph"/>
              <w:spacing w:before="9"/>
              <w:ind w:left="0"/>
            </w:pPr>
          </w:p>
          <w:p w:rsidR="00144573" w:rsidRDefault="00933899">
            <w:pPr>
              <w:pStyle w:val="TableParagraph"/>
              <w:spacing w:before="1"/>
              <w:ind w:left="508" w:right="143" w:hanging="348"/>
              <w:rPr>
                <w:sz w:val="24"/>
              </w:rPr>
            </w:pPr>
            <w:r>
              <w:rPr>
                <w:spacing w:val="-1"/>
                <w:sz w:val="24"/>
              </w:rPr>
              <w:t>Наименование</w:t>
            </w:r>
            <w:r>
              <w:rPr>
                <w:spacing w:val="-57"/>
                <w:sz w:val="24"/>
              </w:rPr>
              <w:t xml:space="preserve"> </w:t>
            </w:r>
            <w:r>
              <w:rPr>
                <w:sz w:val="24"/>
              </w:rPr>
              <w:t>объекта</w:t>
            </w:r>
          </w:p>
        </w:tc>
        <w:tc>
          <w:tcPr>
            <w:tcW w:w="1443" w:type="dxa"/>
          </w:tcPr>
          <w:p w:rsidR="00144573" w:rsidRDefault="00144573">
            <w:pPr>
              <w:pStyle w:val="TableParagraph"/>
              <w:spacing w:before="9"/>
              <w:ind w:left="0"/>
            </w:pPr>
          </w:p>
          <w:p w:rsidR="00144573" w:rsidRDefault="00933899">
            <w:pPr>
              <w:pStyle w:val="TableParagraph"/>
              <w:spacing w:before="1"/>
              <w:ind w:left="133" w:right="114" w:firstLine="115"/>
              <w:rPr>
                <w:sz w:val="24"/>
              </w:rPr>
            </w:pPr>
            <w:r>
              <w:rPr>
                <w:sz w:val="24"/>
              </w:rPr>
              <w:t>Площадь</w:t>
            </w:r>
            <w:r>
              <w:rPr>
                <w:spacing w:val="1"/>
                <w:sz w:val="24"/>
              </w:rPr>
              <w:t xml:space="preserve"> </w:t>
            </w:r>
            <w:r>
              <w:rPr>
                <w:sz w:val="24"/>
              </w:rPr>
              <w:t>помещения</w:t>
            </w:r>
          </w:p>
        </w:tc>
        <w:tc>
          <w:tcPr>
            <w:tcW w:w="1275" w:type="dxa"/>
          </w:tcPr>
          <w:p w:rsidR="00144573" w:rsidRDefault="00933899">
            <w:pPr>
              <w:pStyle w:val="TableParagraph"/>
              <w:spacing w:before="123"/>
              <w:ind w:left="243" w:right="237" w:hanging="1"/>
              <w:jc w:val="center"/>
              <w:rPr>
                <w:sz w:val="24"/>
              </w:rPr>
            </w:pPr>
            <w:r>
              <w:rPr>
                <w:sz w:val="24"/>
              </w:rPr>
              <w:t>Кол-во</w:t>
            </w:r>
            <w:r>
              <w:rPr>
                <w:spacing w:val="1"/>
                <w:sz w:val="24"/>
              </w:rPr>
              <w:t xml:space="preserve"> </w:t>
            </w:r>
            <w:r>
              <w:rPr>
                <w:spacing w:val="-1"/>
                <w:sz w:val="24"/>
              </w:rPr>
              <w:t>ученич.</w:t>
            </w:r>
            <w:r>
              <w:rPr>
                <w:spacing w:val="-57"/>
                <w:sz w:val="24"/>
              </w:rPr>
              <w:t xml:space="preserve"> </w:t>
            </w:r>
            <w:r>
              <w:rPr>
                <w:sz w:val="24"/>
              </w:rPr>
              <w:t>мест</w:t>
            </w:r>
          </w:p>
        </w:tc>
        <w:tc>
          <w:tcPr>
            <w:tcW w:w="3654" w:type="dxa"/>
          </w:tcPr>
          <w:p w:rsidR="00144573" w:rsidRDefault="00144573">
            <w:pPr>
              <w:pStyle w:val="TableParagraph"/>
              <w:spacing w:before="8"/>
              <w:ind w:left="0"/>
              <w:rPr>
                <w:sz w:val="34"/>
              </w:rPr>
            </w:pPr>
          </w:p>
          <w:p w:rsidR="00144573" w:rsidRDefault="00933899">
            <w:pPr>
              <w:pStyle w:val="TableParagraph"/>
              <w:ind w:left="466"/>
              <w:rPr>
                <w:sz w:val="24"/>
              </w:rPr>
            </w:pPr>
            <w:r>
              <w:rPr>
                <w:sz w:val="24"/>
              </w:rPr>
              <w:t>Кол-во</w:t>
            </w:r>
            <w:r>
              <w:rPr>
                <w:spacing w:val="-3"/>
                <w:sz w:val="24"/>
              </w:rPr>
              <w:t xml:space="preserve"> </w:t>
            </w:r>
            <w:r>
              <w:rPr>
                <w:sz w:val="24"/>
              </w:rPr>
              <w:t>оборудования</w:t>
            </w:r>
            <w:r>
              <w:rPr>
                <w:spacing w:val="-2"/>
                <w:sz w:val="24"/>
              </w:rPr>
              <w:t xml:space="preserve"> </w:t>
            </w:r>
            <w:r>
              <w:rPr>
                <w:sz w:val="24"/>
              </w:rPr>
              <w:t>(шт)</w:t>
            </w:r>
          </w:p>
        </w:tc>
        <w:tc>
          <w:tcPr>
            <w:tcW w:w="1844" w:type="dxa"/>
          </w:tcPr>
          <w:p w:rsidR="00144573" w:rsidRDefault="00933899">
            <w:pPr>
              <w:pStyle w:val="TableParagraph"/>
              <w:ind w:left="134" w:right="132" w:hanging="106"/>
              <w:jc w:val="both"/>
              <w:rPr>
                <w:sz w:val="24"/>
              </w:rPr>
            </w:pPr>
            <w:r>
              <w:rPr>
                <w:sz w:val="24"/>
              </w:rPr>
              <w:t>Обеспеченность</w:t>
            </w:r>
            <w:r>
              <w:rPr>
                <w:spacing w:val="-58"/>
                <w:sz w:val="24"/>
              </w:rPr>
              <w:t xml:space="preserve"> </w:t>
            </w:r>
            <w:r>
              <w:rPr>
                <w:sz w:val="24"/>
              </w:rPr>
              <w:t>инструментом,</w:t>
            </w:r>
            <w:r>
              <w:rPr>
                <w:spacing w:val="-58"/>
                <w:sz w:val="24"/>
              </w:rPr>
              <w:t xml:space="preserve"> </w:t>
            </w:r>
            <w:r>
              <w:rPr>
                <w:sz w:val="24"/>
              </w:rPr>
              <w:t>приспособлени</w:t>
            </w:r>
          </w:p>
          <w:p w:rsidR="00144573" w:rsidRDefault="00933899">
            <w:pPr>
              <w:pStyle w:val="TableParagraph"/>
              <w:spacing w:line="269" w:lineRule="exact"/>
              <w:ind w:left="536"/>
              <w:jc w:val="both"/>
              <w:rPr>
                <w:sz w:val="24"/>
              </w:rPr>
            </w:pPr>
            <w:r>
              <w:rPr>
                <w:sz w:val="24"/>
              </w:rPr>
              <w:t>ями</w:t>
            </w:r>
            <w:r>
              <w:rPr>
                <w:spacing w:val="-1"/>
                <w:sz w:val="24"/>
              </w:rPr>
              <w:t xml:space="preserve"> </w:t>
            </w:r>
            <w:r>
              <w:rPr>
                <w:sz w:val="24"/>
              </w:rPr>
              <w:t>в%</w:t>
            </w:r>
          </w:p>
        </w:tc>
      </w:tr>
      <w:tr w:rsidR="00144573">
        <w:trPr>
          <w:trHeight w:val="2207"/>
        </w:trPr>
        <w:tc>
          <w:tcPr>
            <w:tcW w:w="1820" w:type="dxa"/>
          </w:tcPr>
          <w:p w:rsidR="00144573" w:rsidRDefault="00933899">
            <w:pPr>
              <w:pStyle w:val="TableParagraph"/>
              <w:ind w:left="340" w:right="332" w:firstLine="2"/>
              <w:jc w:val="center"/>
              <w:rPr>
                <w:sz w:val="24"/>
              </w:rPr>
            </w:pPr>
            <w:r>
              <w:rPr>
                <w:sz w:val="24"/>
              </w:rPr>
              <w:t>Учебная</w:t>
            </w:r>
            <w:r>
              <w:rPr>
                <w:spacing w:val="1"/>
                <w:sz w:val="24"/>
              </w:rPr>
              <w:t xml:space="preserve"> </w:t>
            </w:r>
            <w:r>
              <w:rPr>
                <w:spacing w:val="-1"/>
                <w:sz w:val="24"/>
              </w:rPr>
              <w:t>мастерская</w:t>
            </w:r>
            <w:r>
              <w:rPr>
                <w:spacing w:val="-57"/>
                <w:sz w:val="24"/>
              </w:rPr>
              <w:t xml:space="preserve"> </w:t>
            </w:r>
            <w:r>
              <w:rPr>
                <w:sz w:val="24"/>
              </w:rPr>
              <w:t>профессии</w:t>
            </w:r>
          </w:p>
          <w:p w:rsidR="00144573" w:rsidRDefault="00933899">
            <w:pPr>
              <w:pStyle w:val="TableParagraph"/>
              <w:ind w:left="144" w:right="135"/>
              <w:jc w:val="center"/>
              <w:rPr>
                <w:sz w:val="24"/>
              </w:rPr>
            </w:pPr>
            <w:r>
              <w:rPr>
                <w:sz w:val="24"/>
              </w:rPr>
              <w:t>«Парикмахер»</w:t>
            </w:r>
          </w:p>
        </w:tc>
        <w:tc>
          <w:tcPr>
            <w:tcW w:w="1443" w:type="dxa"/>
          </w:tcPr>
          <w:p w:rsidR="00144573" w:rsidRDefault="00933899">
            <w:pPr>
              <w:pStyle w:val="TableParagraph"/>
              <w:spacing w:line="263" w:lineRule="exact"/>
              <w:ind w:left="428" w:right="425"/>
              <w:jc w:val="center"/>
              <w:rPr>
                <w:sz w:val="24"/>
              </w:rPr>
            </w:pPr>
            <w:r>
              <w:rPr>
                <w:sz w:val="24"/>
              </w:rPr>
              <w:t>51,1</w:t>
            </w:r>
          </w:p>
        </w:tc>
        <w:tc>
          <w:tcPr>
            <w:tcW w:w="1275" w:type="dxa"/>
          </w:tcPr>
          <w:p w:rsidR="00144573" w:rsidRDefault="00933899">
            <w:pPr>
              <w:pStyle w:val="TableParagraph"/>
              <w:spacing w:line="263" w:lineRule="exact"/>
              <w:ind w:left="514"/>
              <w:rPr>
                <w:sz w:val="24"/>
              </w:rPr>
            </w:pPr>
            <w:r>
              <w:rPr>
                <w:sz w:val="24"/>
              </w:rPr>
              <w:t>10</w:t>
            </w:r>
          </w:p>
        </w:tc>
        <w:tc>
          <w:tcPr>
            <w:tcW w:w="3654" w:type="dxa"/>
          </w:tcPr>
          <w:p w:rsidR="00144573" w:rsidRDefault="00933899">
            <w:pPr>
              <w:pStyle w:val="TableParagraph"/>
              <w:numPr>
                <w:ilvl w:val="0"/>
                <w:numId w:val="11"/>
              </w:numPr>
              <w:tabs>
                <w:tab w:val="left" w:pos="424"/>
              </w:tabs>
              <w:spacing w:line="263" w:lineRule="exact"/>
              <w:ind w:hanging="282"/>
              <w:rPr>
                <w:sz w:val="24"/>
              </w:rPr>
            </w:pPr>
            <w:r>
              <w:rPr>
                <w:sz w:val="24"/>
              </w:rPr>
              <w:t>Рабочее</w:t>
            </w:r>
            <w:r>
              <w:rPr>
                <w:spacing w:val="-2"/>
                <w:sz w:val="24"/>
              </w:rPr>
              <w:t xml:space="preserve"> </w:t>
            </w:r>
            <w:r>
              <w:rPr>
                <w:sz w:val="24"/>
              </w:rPr>
              <w:t>место –</w:t>
            </w:r>
            <w:r>
              <w:rPr>
                <w:spacing w:val="-1"/>
                <w:sz w:val="24"/>
              </w:rPr>
              <w:t xml:space="preserve"> </w:t>
            </w:r>
            <w:r>
              <w:rPr>
                <w:sz w:val="24"/>
              </w:rPr>
              <w:t>9 шт.</w:t>
            </w:r>
          </w:p>
          <w:p w:rsidR="00144573" w:rsidRDefault="00933899">
            <w:pPr>
              <w:pStyle w:val="TableParagraph"/>
              <w:numPr>
                <w:ilvl w:val="0"/>
                <w:numId w:val="11"/>
              </w:numPr>
              <w:tabs>
                <w:tab w:val="left" w:pos="424"/>
              </w:tabs>
              <w:ind w:hanging="282"/>
              <w:rPr>
                <w:sz w:val="24"/>
              </w:rPr>
            </w:pPr>
            <w:r>
              <w:rPr>
                <w:sz w:val="24"/>
              </w:rPr>
              <w:t>Машинки</w:t>
            </w:r>
            <w:r>
              <w:rPr>
                <w:spacing w:val="-3"/>
                <w:sz w:val="24"/>
              </w:rPr>
              <w:t xml:space="preserve"> </w:t>
            </w:r>
            <w:r>
              <w:rPr>
                <w:sz w:val="24"/>
              </w:rPr>
              <w:t>для</w:t>
            </w:r>
            <w:r>
              <w:rPr>
                <w:spacing w:val="-2"/>
                <w:sz w:val="24"/>
              </w:rPr>
              <w:t xml:space="preserve"> </w:t>
            </w:r>
            <w:r>
              <w:rPr>
                <w:sz w:val="24"/>
              </w:rPr>
              <w:t>стрижки</w:t>
            </w:r>
            <w:r>
              <w:rPr>
                <w:spacing w:val="-4"/>
                <w:sz w:val="24"/>
              </w:rPr>
              <w:t xml:space="preserve"> </w:t>
            </w:r>
            <w:r>
              <w:rPr>
                <w:sz w:val="24"/>
              </w:rPr>
              <w:t>волос</w:t>
            </w:r>
          </w:p>
          <w:p w:rsidR="00144573" w:rsidRDefault="00933899">
            <w:pPr>
              <w:pStyle w:val="TableParagraph"/>
              <w:numPr>
                <w:ilvl w:val="0"/>
                <w:numId w:val="11"/>
              </w:numPr>
              <w:tabs>
                <w:tab w:val="left" w:pos="424"/>
              </w:tabs>
              <w:ind w:hanging="282"/>
              <w:rPr>
                <w:sz w:val="24"/>
              </w:rPr>
            </w:pPr>
            <w:r>
              <w:rPr>
                <w:sz w:val="24"/>
              </w:rPr>
              <w:t>Фен</w:t>
            </w:r>
            <w:r>
              <w:rPr>
                <w:spacing w:val="3"/>
                <w:sz w:val="24"/>
              </w:rPr>
              <w:t xml:space="preserve"> </w:t>
            </w:r>
            <w:r>
              <w:rPr>
                <w:sz w:val="24"/>
              </w:rPr>
              <w:t>«Бабиллис</w:t>
            </w:r>
            <w:r>
              <w:rPr>
                <w:spacing w:val="-3"/>
                <w:sz w:val="24"/>
              </w:rPr>
              <w:t xml:space="preserve"> </w:t>
            </w:r>
            <w:r>
              <w:rPr>
                <w:sz w:val="24"/>
              </w:rPr>
              <w:t>Про»</w:t>
            </w:r>
          </w:p>
          <w:p w:rsidR="00144573" w:rsidRDefault="00933899">
            <w:pPr>
              <w:pStyle w:val="TableParagraph"/>
              <w:numPr>
                <w:ilvl w:val="0"/>
                <w:numId w:val="11"/>
              </w:numPr>
              <w:tabs>
                <w:tab w:val="left" w:pos="424"/>
              </w:tabs>
              <w:ind w:hanging="282"/>
              <w:rPr>
                <w:sz w:val="24"/>
              </w:rPr>
            </w:pPr>
            <w:r>
              <w:rPr>
                <w:sz w:val="24"/>
              </w:rPr>
              <w:t>Головы</w:t>
            </w:r>
            <w:r>
              <w:rPr>
                <w:spacing w:val="-3"/>
                <w:sz w:val="24"/>
              </w:rPr>
              <w:t xml:space="preserve"> </w:t>
            </w:r>
            <w:r>
              <w:rPr>
                <w:sz w:val="24"/>
              </w:rPr>
              <w:t>учебные</w:t>
            </w:r>
          </w:p>
          <w:p w:rsidR="00144573" w:rsidRDefault="00933899">
            <w:pPr>
              <w:pStyle w:val="TableParagraph"/>
              <w:numPr>
                <w:ilvl w:val="0"/>
                <w:numId w:val="11"/>
              </w:numPr>
              <w:tabs>
                <w:tab w:val="left" w:pos="424"/>
              </w:tabs>
              <w:ind w:hanging="282"/>
              <w:rPr>
                <w:sz w:val="24"/>
              </w:rPr>
            </w:pPr>
            <w:r>
              <w:rPr>
                <w:sz w:val="24"/>
              </w:rPr>
              <w:t>Телевизор</w:t>
            </w:r>
            <w:r>
              <w:rPr>
                <w:spacing w:val="-2"/>
                <w:sz w:val="24"/>
              </w:rPr>
              <w:t xml:space="preserve"> </w:t>
            </w:r>
            <w:r>
              <w:rPr>
                <w:sz w:val="24"/>
              </w:rPr>
              <w:t>LG</w:t>
            </w:r>
          </w:p>
          <w:p w:rsidR="00144573" w:rsidRDefault="00933899">
            <w:pPr>
              <w:pStyle w:val="TableParagraph"/>
              <w:numPr>
                <w:ilvl w:val="0"/>
                <w:numId w:val="11"/>
              </w:numPr>
              <w:tabs>
                <w:tab w:val="left" w:pos="424"/>
              </w:tabs>
              <w:ind w:hanging="282"/>
              <w:rPr>
                <w:sz w:val="24"/>
              </w:rPr>
            </w:pPr>
            <w:r>
              <w:rPr>
                <w:sz w:val="24"/>
              </w:rPr>
              <w:t>Сушуар «Imagine»</w:t>
            </w:r>
          </w:p>
          <w:p w:rsidR="00144573" w:rsidRDefault="00933899">
            <w:pPr>
              <w:pStyle w:val="TableParagraph"/>
              <w:numPr>
                <w:ilvl w:val="0"/>
                <w:numId w:val="11"/>
              </w:numPr>
              <w:tabs>
                <w:tab w:val="left" w:pos="424"/>
              </w:tabs>
              <w:ind w:hanging="282"/>
              <w:rPr>
                <w:sz w:val="24"/>
              </w:rPr>
            </w:pPr>
            <w:r>
              <w:rPr>
                <w:sz w:val="24"/>
              </w:rPr>
              <w:t>Выпрямитель</w:t>
            </w:r>
            <w:r>
              <w:rPr>
                <w:spacing w:val="-3"/>
                <w:sz w:val="24"/>
              </w:rPr>
              <w:t xml:space="preserve"> </w:t>
            </w:r>
            <w:r>
              <w:rPr>
                <w:sz w:val="24"/>
              </w:rPr>
              <w:t>для</w:t>
            </w:r>
            <w:r>
              <w:rPr>
                <w:spacing w:val="-2"/>
                <w:sz w:val="24"/>
              </w:rPr>
              <w:t xml:space="preserve"> </w:t>
            </w:r>
            <w:r>
              <w:rPr>
                <w:sz w:val="24"/>
              </w:rPr>
              <w:t>волос</w:t>
            </w:r>
          </w:p>
          <w:p w:rsidR="00144573" w:rsidRDefault="00933899">
            <w:pPr>
              <w:pStyle w:val="TableParagraph"/>
              <w:numPr>
                <w:ilvl w:val="0"/>
                <w:numId w:val="11"/>
              </w:numPr>
              <w:tabs>
                <w:tab w:val="left" w:pos="424"/>
              </w:tabs>
              <w:spacing w:line="269" w:lineRule="exact"/>
              <w:ind w:hanging="282"/>
              <w:rPr>
                <w:sz w:val="24"/>
              </w:rPr>
            </w:pPr>
            <w:r>
              <w:rPr>
                <w:sz w:val="24"/>
              </w:rPr>
              <w:t>Водонагреватель</w:t>
            </w:r>
          </w:p>
        </w:tc>
        <w:tc>
          <w:tcPr>
            <w:tcW w:w="1844" w:type="dxa"/>
          </w:tcPr>
          <w:p w:rsidR="00144573" w:rsidRDefault="00933899">
            <w:pPr>
              <w:pStyle w:val="TableParagraph"/>
              <w:spacing w:line="263" w:lineRule="exact"/>
              <w:ind w:left="797"/>
              <w:rPr>
                <w:sz w:val="24"/>
              </w:rPr>
            </w:pPr>
            <w:r>
              <w:rPr>
                <w:sz w:val="24"/>
              </w:rPr>
              <w:t>90</w:t>
            </w:r>
          </w:p>
        </w:tc>
      </w:tr>
      <w:tr w:rsidR="00144573">
        <w:trPr>
          <w:trHeight w:val="2208"/>
        </w:trPr>
        <w:tc>
          <w:tcPr>
            <w:tcW w:w="1820" w:type="dxa"/>
          </w:tcPr>
          <w:p w:rsidR="00144573" w:rsidRDefault="00933899">
            <w:pPr>
              <w:pStyle w:val="TableParagraph"/>
              <w:ind w:left="340" w:right="332" w:hanging="1"/>
              <w:jc w:val="center"/>
              <w:rPr>
                <w:sz w:val="24"/>
              </w:rPr>
            </w:pPr>
            <w:r>
              <w:rPr>
                <w:sz w:val="24"/>
              </w:rPr>
              <w:t>Столярная</w:t>
            </w:r>
            <w:r>
              <w:rPr>
                <w:spacing w:val="-57"/>
                <w:sz w:val="24"/>
              </w:rPr>
              <w:t xml:space="preserve"> </w:t>
            </w:r>
            <w:r>
              <w:rPr>
                <w:spacing w:val="-1"/>
                <w:sz w:val="24"/>
              </w:rPr>
              <w:t>мастерская</w:t>
            </w:r>
            <w:r>
              <w:rPr>
                <w:spacing w:val="-57"/>
                <w:sz w:val="24"/>
              </w:rPr>
              <w:t xml:space="preserve"> </w:t>
            </w:r>
            <w:r>
              <w:rPr>
                <w:sz w:val="24"/>
              </w:rPr>
              <w:t>ручной</w:t>
            </w:r>
            <w:r>
              <w:rPr>
                <w:spacing w:val="1"/>
                <w:sz w:val="24"/>
              </w:rPr>
              <w:t xml:space="preserve"> </w:t>
            </w:r>
            <w:r>
              <w:rPr>
                <w:sz w:val="24"/>
              </w:rPr>
              <w:t>обработки</w:t>
            </w:r>
          </w:p>
        </w:tc>
        <w:tc>
          <w:tcPr>
            <w:tcW w:w="1443" w:type="dxa"/>
          </w:tcPr>
          <w:p w:rsidR="00144573" w:rsidRDefault="00933899">
            <w:pPr>
              <w:pStyle w:val="TableParagraph"/>
              <w:spacing w:line="263" w:lineRule="exact"/>
              <w:ind w:left="428" w:right="425"/>
              <w:jc w:val="center"/>
              <w:rPr>
                <w:sz w:val="24"/>
              </w:rPr>
            </w:pPr>
            <w:r>
              <w:rPr>
                <w:sz w:val="24"/>
              </w:rPr>
              <w:t>135,4</w:t>
            </w:r>
          </w:p>
        </w:tc>
        <w:tc>
          <w:tcPr>
            <w:tcW w:w="1275" w:type="dxa"/>
          </w:tcPr>
          <w:p w:rsidR="00144573" w:rsidRDefault="00933899">
            <w:pPr>
              <w:pStyle w:val="TableParagraph"/>
              <w:spacing w:line="263" w:lineRule="exact"/>
              <w:ind w:left="514"/>
              <w:rPr>
                <w:sz w:val="24"/>
              </w:rPr>
            </w:pPr>
            <w:r>
              <w:rPr>
                <w:sz w:val="24"/>
              </w:rPr>
              <w:t>10</w:t>
            </w:r>
          </w:p>
        </w:tc>
        <w:tc>
          <w:tcPr>
            <w:tcW w:w="3654" w:type="dxa"/>
          </w:tcPr>
          <w:p w:rsidR="00144573" w:rsidRDefault="00933899">
            <w:pPr>
              <w:pStyle w:val="TableParagraph"/>
              <w:numPr>
                <w:ilvl w:val="0"/>
                <w:numId w:val="10"/>
              </w:numPr>
              <w:tabs>
                <w:tab w:val="left" w:pos="424"/>
              </w:tabs>
              <w:spacing w:line="263" w:lineRule="exact"/>
              <w:rPr>
                <w:sz w:val="24"/>
              </w:rPr>
            </w:pPr>
            <w:r>
              <w:rPr>
                <w:sz w:val="24"/>
              </w:rPr>
              <w:t>Станок</w:t>
            </w:r>
            <w:r>
              <w:rPr>
                <w:spacing w:val="-3"/>
                <w:sz w:val="24"/>
              </w:rPr>
              <w:t xml:space="preserve"> </w:t>
            </w:r>
            <w:r>
              <w:rPr>
                <w:sz w:val="24"/>
              </w:rPr>
              <w:t>рейсмусовый -1</w:t>
            </w:r>
            <w:r>
              <w:rPr>
                <w:spacing w:val="-1"/>
                <w:sz w:val="24"/>
              </w:rPr>
              <w:t xml:space="preserve"> </w:t>
            </w:r>
            <w:r>
              <w:rPr>
                <w:sz w:val="24"/>
              </w:rPr>
              <w:t>шт.</w:t>
            </w:r>
          </w:p>
          <w:p w:rsidR="00144573" w:rsidRDefault="00933899">
            <w:pPr>
              <w:pStyle w:val="TableParagraph"/>
              <w:numPr>
                <w:ilvl w:val="0"/>
                <w:numId w:val="10"/>
              </w:numPr>
              <w:tabs>
                <w:tab w:val="left" w:pos="424"/>
              </w:tabs>
              <w:ind w:hanging="282"/>
              <w:rPr>
                <w:sz w:val="24"/>
              </w:rPr>
            </w:pPr>
            <w:r>
              <w:rPr>
                <w:sz w:val="24"/>
              </w:rPr>
              <w:t>Станок</w:t>
            </w:r>
            <w:r>
              <w:rPr>
                <w:spacing w:val="-3"/>
                <w:sz w:val="24"/>
              </w:rPr>
              <w:t xml:space="preserve"> </w:t>
            </w:r>
            <w:r>
              <w:rPr>
                <w:sz w:val="24"/>
              </w:rPr>
              <w:t>фуговальный</w:t>
            </w:r>
            <w:r>
              <w:rPr>
                <w:spacing w:val="-1"/>
                <w:sz w:val="24"/>
              </w:rPr>
              <w:t xml:space="preserve"> </w:t>
            </w:r>
            <w:r>
              <w:rPr>
                <w:sz w:val="24"/>
              </w:rPr>
              <w:t>–</w:t>
            </w:r>
            <w:r>
              <w:rPr>
                <w:spacing w:val="-3"/>
                <w:sz w:val="24"/>
              </w:rPr>
              <w:t xml:space="preserve"> </w:t>
            </w:r>
            <w:r>
              <w:rPr>
                <w:sz w:val="24"/>
              </w:rPr>
              <w:t>1</w:t>
            </w:r>
            <w:r>
              <w:rPr>
                <w:spacing w:val="-2"/>
                <w:sz w:val="24"/>
              </w:rPr>
              <w:t xml:space="preserve"> </w:t>
            </w:r>
            <w:r>
              <w:rPr>
                <w:sz w:val="24"/>
              </w:rPr>
              <w:t>шт.</w:t>
            </w:r>
          </w:p>
          <w:p w:rsidR="00144573" w:rsidRDefault="00933899">
            <w:pPr>
              <w:pStyle w:val="TableParagraph"/>
              <w:numPr>
                <w:ilvl w:val="0"/>
                <w:numId w:val="10"/>
              </w:numPr>
              <w:tabs>
                <w:tab w:val="left" w:pos="424"/>
              </w:tabs>
              <w:ind w:hanging="282"/>
              <w:rPr>
                <w:sz w:val="24"/>
              </w:rPr>
            </w:pPr>
            <w:r>
              <w:rPr>
                <w:sz w:val="24"/>
              </w:rPr>
              <w:t>Станок</w:t>
            </w:r>
            <w:r>
              <w:rPr>
                <w:spacing w:val="-4"/>
                <w:sz w:val="24"/>
              </w:rPr>
              <w:t xml:space="preserve"> </w:t>
            </w:r>
            <w:r>
              <w:rPr>
                <w:sz w:val="24"/>
              </w:rPr>
              <w:t>циркулярный</w:t>
            </w:r>
            <w:r>
              <w:rPr>
                <w:spacing w:val="1"/>
                <w:sz w:val="24"/>
              </w:rPr>
              <w:t xml:space="preserve"> </w:t>
            </w:r>
            <w:r>
              <w:rPr>
                <w:sz w:val="24"/>
              </w:rPr>
              <w:t>-2</w:t>
            </w:r>
            <w:r>
              <w:rPr>
                <w:spacing w:val="-1"/>
                <w:sz w:val="24"/>
              </w:rPr>
              <w:t xml:space="preserve"> </w:t>
            </w:r>
            <w:r>
              <w:rPr>
                <w:sz w:val="24"/>
              </w:rPr>
              <w:t>шт.</w:t>
            </w:r>
          </w:p>
          <w:p w:rsidR="00144573" w:rsidRDefault="00933899">
            <w:pPr>
              <w:pStyle w:val="TableParagraph"/>
              <w:numPr>
                <w:ilvl w:val="0"/>
                <w:numId w:val="10"/>
              </w:numPr>
              <w:tabs>
                <w:tab w:val="left" w:pos="424"/>
              </w:tabs>
              <w:ind w:right="1104" w:hanging="281"/>
              <w:rPr>
                <w:sz w:val="24"/>
              </w:rPr>
            </w:pPr>
            <w:r>
              <w:rPr>
                <w:sz w:val="24"/>
              </w:rPr>
              <w:t>Станок настольно-</w:t>
            </w:r>
            <w:r>
              <w:rPr>
                <w:spacing w:val="1"/>
                <w:sz w:val="24"/>
              </w:rPr>
              <w:t xml:space="preserve"> </w:t>
            </w:r>
            <w:r>
              <w:rPr>
                <w:sz w:val="24"/>
              </w:rPr>
              <w:t>сверлильный</w:t>
            </w:r>
            <w:r>
              <w:rPr>
                <w:spacing w:val="-4"/>
                <w:sz w:val="24"/>
              </w:rPr>
              <w:t xml:space="preserve"> </w:t>
            </w:r>
            <w:r>
              <w:rPr>
                <w:sz w:val="24"/>
              </w:rPr>
              <w:t>–</w:t>
            </w:r>
            <w:r>
              <w:rPr>
                <w:spacing w:val="-5"/>
                <w:sz w:val="24"/>
              </w:rPr>
              <w:t xml:space="preserve"> </w:t>
            </w:r>
            <w:r>
              <w:rPr>
                <w:sz w:val="24"/>
              </w:rPr>
              <w:t>1</w:t>
            </w:r>
            <w:r>
              <w:rPr>
                <w:spacing w:val="-4"/>
                <w:sz w:val="24"/>
              </w:rPr>
              <w:t xml:space="preserve"> </w:t>
            </w:r>
            <w:r>
              <w:rPr>
                <w:sz w:val="24"/>
              </w:rPr>
              <w:t>шт.</w:t>
            </w:r>
          </w:p>
          <w:p w:rsidR="00144573" w:rsidRDefault="00933899">
            <w:pPr>
              <w:pStyle w:val="TableParagraph"/>
              <w:numPr>
                <w:ilvl w:val="0"/>
                <w:numId w:val="10"/>
              </w:numPr>
              <w:tabs>
                <w:tab w:val="left" w:pos="424"/>
              </w:tabs>
              <w:ind w:hanging="282"/>
              <w:rPr>
                <w:sz w:val="24"/>
              </w:rPr>
            </w:pPr>
            <w:r>
              <w:rPr>
                <w:sz w:val="24"/>
              </w:rPr>
              <w:t>Верстак</w:t>
            </w:r>
            <w:r>
              <w:rPr>
                <w:spacing w:val="-1"/>
                <w:sz w:val="24"/>
              </w:rPr>
              <w:t xml:space="preserve"> </w:t>
            </w:r>
            <w:r>
              <w:rPr>
                <w:sz w:val="24"/>
              </w:rPr>
              <w:t>ученический</w:t>
            </w:r>
            <w:r>
              <w:rPr>
                <w:spacing w:val="1"/>
                <w:sz w:val="24"/>
              </w:rPr>
              <w:t xml:space="preserve"> </w:t>
            </w:r>
            <w:r>
              <w:rPr>
                <w:sz w:val="24"/>
              </w:rPr>
              <w:t>–</w:t>
            </w:r>
            <w:r>
              <w:rPr>
                <w:spacing w:val="-2"/>
                <w:sz w:val="24"/>
              </w:rPr>
              <w:t xml:space="preserve"> </w:t>
            </w:r>
            <w:r>
              <w:rPr>
                <w:sz w:val="24"/>
              </w:rPr>
              <w:t>8</w:t>
            </w:r>
            <w:r>
              <w:rPr>
                <w:spacing w:val="-2"/>
                <w:sz w:val="24"/>
              </w:rPr>
              <w:t xml:space="preserve"> </w:t>
            </w:r>
            <w:r>
              <w:rPr>
                <w:sz w:val="24"/>
              </w:rPr>
              <w:t>шт.</w:t>
            </w:r>
          </w:p>
          <w:p w:rsidR="00144573" w:rsidRDefault="0017457C">
            <w:pPr>
              <w:pStyle w:val="TableParagraph"/>
              <w:numPr>
                <w:ilvl w:val="0"/>
                <w:numId w:val="10"/>
              </w:numPr>
              <w:tabs>
                <w:tab w:val="left" w:pos="424"/>
              </w:tabs>
              <w:spacing w:line="270" w:lineRule="atLeast"/>
              <w:ind w:right="190" w:hanging="281"/>
              <w:rPr>
                <w:sz w:val="24"/>
              </w:rPr>
            </w:pPr>
            <w:hyperlink r:id="rId43">
              <w:r w:rsidR="00933899">
                <w:rPr>
                  <w:sz w:val="24"/>
                </w:rPr>
                <w:t xml:space="preserve">Доска настенная Магнитная </w:t>
              </w:r>
            </w:hyperlink>
            <w:r w:rsidR="00933899">
              <w:rPr>
                <w:sz w:val="24"/>
              </w:rPr>
              <w:t>-</w:t>
            </w:r>
            <w:r w:rsidR="00933899">
              <w:rPr>
                <w:spacing w:val="-57"/>
                <w:sz w:val="24"/>
              </w:rPr>
              <w:t xml:space="preserve"> </w:t>
            </w:r>
            <w:r w:rsidR="00933899">
              <w:rPr>
                <w:sz w:val="24"/>
              </w:rPr>
              <w:t>1 шт.</w:t>
            </w:r>
          </w:p>
        </w:tc>
        <w:tc>
          <w:tcPr>
            <w:tcW w:w="1844" w:type="dxa"/>
          </w:tcPr>
          <w:p w:rsidR="00144573" w:rsidRDefault="00933899">
            <w:pPr>
              <w:pStyle w:val="TableParagraph"/>
              <w:spacing w:line="263" w:lineRule="exact"/>
              <w:ind w:left="737"/>
              <w:rPr>
                <w:sz w:val="24"/>
              </w:rPr>
            </w:pPr>
            <w:r>
              <w:rPr>
                <w:sz w:val="24"/>
              </w:rPr>
              <w:t>100</w:t>
            </w:r>
          </w:p>
        </w:tc>
      </w:tr>
      <w:tr w:rsidR="00144573">
        <w:trPr>
          <w:trHeight w:val="1379"/>
        </w:trPr>
        <w:tc>
          <w:tcPr>
            <w:tcW w:w="1820" w:type="dxa"/>
          </w:tcPr>
          <w:p w:rsidR="00144573" w:rsidRDefault="00933899">
            <w:pPr>
              <w:pStyle w:val="TableParagraph"/>
              <w:ind w:left="340" w:right="323" w:firstLine="91"/>
              <w:rPr>
                <w:sz w:val="24"/>
              </w:rPr>
            </w:pPr>
            <w:r>
              <w:rPr>
                <w:sz w:val="24"/>
              </w:rPr>
              <w:t>Токарная</w:t>
            </w:r>
            <w:r>
              <w:rPr>
                <w:spacing w:val="1"/>
                <w:sz w:val="24"/>
              </w:rPr>
              <w:t xml:space="preserve"> </w:t>
            </w:r>
            <w:r>
              <w:rPr>
                <w:spacing w:val="-1"/>
                <w:sz w:val="24"/>
              </w:rPr>
              <w:t>мастерская</w:t>
            </w:r>
          </w:p>
        </w:tc>
        <w:tc>
          <w:tcPr>
            <w:tcW w:w="1443" w:type="dxa"/>
          </w:tcPr>
          <w:p w:rsidR="00144573" w:rsidRDefault="00933899">
            <w:pPr>
              <w:pStyle w:val="TableParagraph"/>
              <w:spacing w:line="263" w:lineRule="exact"/>
              <w:ind w:left="428" w:right="425"/>
              <w:jc w:val="center"/>
              <w:rPr>
                <w:sz w:val="24"/>
              </w:rPr>
            </w:pPr>
            <w:r>
              <w:rPr>
                <w:sz w:val="24"/>
              </w:rPr>
              <w:t>175,8</w:t>
            </w:r>
          </w:p>
        </w:tc>
        <w:tc>
          <w:tcPr>
            <w:tcW w:w="1275" w:type="dxa"/>
          </w:tcPr>
          <w:p w:rsidR="00144573" w:rsidRDefault="00933899">
            <w:pPr>
              <w:pStyle w:val="TableParagraph"/>
              <w:spacing w:line="263" w:lineRule="exact"/>
              <w:ind w:left="574"/>
              <w:rPr>
                <w:sz w:val="24"/>
              </w:rPr>
            </w:pPr>
            <w:r>
              <w:rPr>
                <w:sz w:val="24"/>
              </w:rPr>
              <w:t>9</w:t>
            </w:r>
          </w:p>
        </w:tc>
        <w:tc>
          <w:tcPr>
            <w:tcW w:w="3654" w:type="dxa"/>
          </w:tcPr>
          <w:p w:rsidR="00144573" w:rsidRDefault="00933899">
            <w:pPr>
              <w:pStyle w:val="TableParagraph"/>
              <w:numPr>
                <w:ilvl w:val="0"/>
                <w:numId w:val="9"/>
              </w:numPr>
              <w:tabs>
                <w:tab w:val="left" w:pos="424"/>
              </w:tabs>
              <w:ind w:right="546"/>
              <w:rPr>
                <w:sz w:val="24"/>
              </w:rPr>
            </w:pPr>
            <w:r>
              <w:rPr>
                <w:sz w:val="24"/>
              </w:rPr>
              <w:t>Станок токарный ИЖ-250</w:t>
            </w:r>
            <w:r>
              <w:rPr>
                <w:spacing w:val="-57"/>
                <w:sz w:val="24"/>
              </w:rPr>
              <w:t xml:space="preserve"> </w:t>
            </w:r>
            <w:r>
              <w:rPr>
                <w:sz w:val="24"/>
              </w:rPr>
              <w:t>ИТП</w:t>
            </w:r>
            <w:r>
              <w:rPr>
                <w:spacing w:val="-2"/>
                <w:sz w:val="24"/>
              </w:rPr>
              <w:t xml:space="preserve"> </w:t>
            </w:r>
            <w:r>
              <w:rPr>
                <w:sz w:val="24"/>
              </w:rPr>
              <w:t>– 8 шт.</w:t>
            </w:r>
          </w:p>
          <w:p w:rsidR="00144573" w:rsidRDefault="00933899">
            <w:pPr>
              <w:pStyle w:val="TableParagraph"/>
              <w:numPr>
                <w:ilvl w:val="0"/>
                <w:numId w:val="9"/>
              </w:numPr>
              <w:tabs>
                <w:tab w:val="left" w:pos="424"/>
              </w:tabs>
              <w:ind w:hanging="282"/>
              <w:rPr>
                <w:sz w:val="24"/>
              </w:rPr>
            </w:pPr>
            <w:r>
              <w:rPr>
                <w:sz w:val="24"/>
              </w:rPr>
              <w:t>Наждак</w:t>
            </w:r>
            <w:r>
              <w:rPr>
                <w:spacing w:val="-2"/>
                <w:sz w:val="24"/>
              </w:rPr>
              <w:t xml:space="preserve"> </w:t>
            </w:r>
            <w:r>
              <w:rPr>
                <w:sz w:val="24"/>
              </w:rPr>
              <w:t>-</w:t>
            </w:r>
            <w:r>
              <w:rPr>
                <w:spacing w:val="-2"/>
                <w:sz w:val="24"/>
              </w:rPr>
              <w:t xml:space="preserve"> </w:t>
            </w:r>
            <w:r>
              <w:rPr>
                <w:sz w:val="24"/>
              </w:rPr>
              <w:t>1шт.</w:t>
            </w:r>
          </w:p>
          <w:p w:rsidR="00144573" w:rsidRDefault="0017457C">
            <w:pPr>
              <w:pStyle w:val="TableParagraph"/>
              <w:numPr>
                <w:ilvl w:val="0"/>
                <w:numId w:val="9"/>
              </w:numPr>
              <w:tabs>
                <w:tab w:val="left" w:pos="424"/>
              </w:tabs>
              <w:spacing w:line="270" w:lineRule="atLeast"/>
              <w:ind w:right="150"/>
              <w:rPr>
                <w:sz w:val="24"/>
              </w:rPr>
            </w:pPr>
            <w:hyperlink r:id="rId44">
              <w:r w:rsidR="00933899">
                <w:rPr>
                  <w:sz w:val="24"/>
                </w:rPr>
                <w:t xml:space="preserve">Доска настенная Магнитная </w:t>
              </w:r>
            </w:hyperlink>
            <w:r w:rsidR="00933899">
              <w:rPr>
                <w:sz w:val="24"/>
              </w:rPr>
              <w:t>–</w:t>
            </w:r>
            <w:r w:rsidR="00933899">
              <w:rPr>
                <w:spacing w:val="-57"/>
                <w:sz w:val="24"/>
              </w:rPr>
              <w:t xml:space="preserve"> </w:t>
            </w:r>
            <w:r w:rsidR="00933899">
              <w:rPr>
                <w:sz w:val="24"/>
              </w:rPr>
              <w:t>1 шт.</w:t>
            </w:r>
          </w:p>
        </w:tc>
        <w:tc>
          <w:tcPr>
            <w:tcW w:w="1844" w:type="dxa"/>
          </w:tcPr>
          <w:p w:rsidR="00144573" w:rsidRDefault="00933899">
            <w:pPr>
              <w:pStyle w:val="TableParagraph"/>
              <w:spacing w:line="263" w:lineRule="exact"/>
              <w:ind w:left="797"/>
              <w:rPr>
                <w:sz w:val="24"/>
              </w:rPr>
            </w:pPr>
            <w:r>
              <w:rPr>
                <w:sz w:val="24"/>
              </w:rPr>
              <w:t>90</w:t>
            </w:r>
          </w:p>
        </w:tc>
      </w:tr>
      <w:tr w:rsidR="00144573">
        <w:trPr>
          <w:trHeight w:val="3312"/>
        </w:trPr>
        <w:tc>
          <w:tcPr>
            <w:tcW w:w="1820" w:type="dxa"/>
          </w:tcPr>
          <w:p w:rsidR="00144573" w:rsidRDefault="00933899">
            <w:pPr>
              <w:pStyle w:val="TableParagraph"/>
              <w:ind w:left="186" w:right="180" w:firstLine="1"/>
              <w:jc w:val="center"/>
              <w:rPr>
                <w:sz w:val="24"/>
              </w:rPr>
            </w:pPr>
            <w:r>
              <w:rPr>
                <w:sz w:val="24"/>
              </w:rPr>
              <w:t>Слесарная</w:t>
            </w:r>
            <w:r>
              <w:rPr>
                <w:spacing w:val="1"/>
                <w:sz w:val="24"/>
              </w:rPr>
              <w:t xml:space="preserve"> </w:t>
            </w:r>
            <w:r>
              <w:rPr>
                <w:sz w:val="24"/>
              </w:rPr>
              <w:t>мастерская</w:t>
            </w:r>
            <w:r>
              <w:rPr>
                <w:spacing w:val="1"/>
                <w:sz w:val="24"/>
              </w:rPr>
              <w:t xml:space="preserve"> </w:t>
            </w:r>
            <w:r>
              <w:rPr>
                <w:sz w:val="24"/>
              </w:rPr>
              <w:t>механической</w:t>
            </w:r>
            <w:r>
              <w:rPr>
                <w:spacing w:val="-57"/>
                <w:sz w:val="24"/>
              </w:rPr>
              <w:t xml:space="preserve"> </w:t>
            </w:r>
            <w:r>
              <w:rPr>
                <w:sz w:val="24"/>
              </w:rPr>
              <w:t>обработки</w:t>
            </w:r>
          </w:p>
        </w:tc>
        <w:tc>
          <w:tcPr>
            <w:tcW w:w="1443" w:type="dxa"/>
          </w:tcPr>
          <w:p w:rsidR="00144573" w:rsidRDefault="00933899">
            <w:pPr>
              <w:pStyle w:val="TableParagraph"/>
              <w:spacing w:line="263" w:lineRule="exact"/>
              <w:ind w:left="428" w:right="425"/>
              <w:jc w:val="center"/>
              <w:rPr>
                <w:sz w:val="24"/>
              </w:rPr>
            </w:pPr>
            <w:r>
              <w:rPr>
                <w:sz w:val="24"/>
              </w:rPr>
              <w:t>163,5</w:t>
            </w:r>
          </w:p>
        </w:tc>
        <w:tc>
          <w:tcPr>
            <w:tcW w:w="1275" w:type="dxa"/>
          </w:tcPr>
          <w:p w:rsidR="00144573" w:rsidRDefault="00933899">
            <w:pPr>
              <w:pStyle w:val="TableParagraph"/>
              <w:spacing w:line="263" w:lineRule="exact"/>
              <w:ind w:left="514"/>
              <w:rPr>
                <w:sz w:val="24"/>
              </w:rPr>
            </w:pPr>
            <w:r>
              <w:rPr>
                <w:sz w:val="24"/>
              </w:rPr>
              <w:t>10</w:t>
            </w:r>
          </w:p>
        </w:tc>
        <w:tc>
          <w:tcPr>
            <w:tcW w:w="3654" w:type="dxa"/>
          </w:tcPr>
          <w:p w:rsidR="00144573" w:rsidRDefault="00933899">
            <w:pPr>
              <w:pStyle w:val="TableParagraph"/>
              <w:numPr>
                <w:ilvl w:val="0"/>
                <w:numId w:val="8"/>
              </w:numPr>
              <w:tabs>
                <w:tab w:val="left" w:pos="424"/>
              </w:tabs>
              <w:spacing w:line="263" w:lineRule="exact"/>
              <w:ind w:hanging="282"/>
              <w:rPr>
                <w:sz w:val="24"/>
              </w:rPr>
            </w:pPr>
            <w:r>
              <w:rPr>
                <w:sz w:val="24"/>
              </w:rPr>
              <w:t>Верстак</w:t>
            </w:r>
            <w:r>
              <w:rPr>
                <w:spacing w:val="-1"/>
                <w:sz w:val="24"/>
              </w:rPr>
              <w:t xml:space="preserve"> </w:t>
            </w:r>
            <w:r>
              <w:rPr>
                <w:sz w:val="24"/>
              </w:rPr>
              <w:t>ученический</w:t>
            </w:r>
            <w:r>
              <w:rPr>
                <w:spacing w:val="1"/>
                <w:sz w:val="24"/>
              </w:rPr>
              <w:t xml:space="preserve"> </w:t>
            </w:r>
            <w:r>
              <w:rPr>
                <w:sz w:val="24"/>
              </w:rPr>
              <w:t>–</w:t>
            </w:r>
            <w:r>
              <w:rPr>
                <w:spacing w:val="-2"/>
                <w:sz w:val="24"/>
              </w:rPr>
              <w:t xml:space="preserve"> </w:t>
            </w:r>
            <w:r>
              <w:rPr>
                <w:sz w:val="24"/>
              </w:rPr>
              <w:t>6</w:t>
            </w:r>
            <w:r>
              <w:rPr>
                <w:spacing w:val="-2"/>
                <w:sz w:val="24"/>
              </w:rPr>
              <w:t xml:space="preserve"> </w:t>
            </w:r>
            <w:r>
              <w:rPr>
                <w:sz w:val="24"/>
              </w:rPr>
              <w:t>шт.</w:t>
            </w:r>
          </w:p>
          <w:p w:rsidR="00144573" w:rsidRDefault="00933899">
            <w:pPr>
              <w:pStyle w:val="TableParagraph"/>
              <w:numPr>
                <w:ilvl w:val="0"/>
                <w:numId w:val="8"/>
              </w:numPr>
              <w:tabs>
                <w:tab w:val="left" w:pos="424"/>
              </w:tabs>
              <w:ind w:right="190"/>
              <w:rPr>
                <w:sz w:val="24"/>
              </w:rPr>
            </w:pPr>
            <w:r>
              <w:rPr>
                <w:sz w:val="24"/>
              </w:rPr>
              <w:t>Станок токарно-винторезный</w:t>
            </w:r>
            <w:r>
              <w:rPr>
                <w:spacing w:val="-57"/>
                <w:sz w:val="24"/>
              </w:rPr>
              <w:t xml:space="preserve"> </w:t>
            </w:r>
            <w:r>
              <w:rPr>
                <w:sz w:val="24"/>
              </w:rPr>
              <w:t>универсальный</w:t>
            </w:r>
            <w:r>
              <w:rPr>
                <w:spacing w:val="-1"/>
                <w:sz w:val="24"/>
              </w:rPr>
              <w:t xml:space="preserve"> </w:t>
            </w:r>
            <w:r>
              <w:rPr>
                <w:sz w:val="24"/>
              </w:rPr>
              <w:t>1К62-</w:t>
            </w:r>
            <w:r>
              <w:rPr>
                <w:spacing w:val="-2"/>
                <w:sz w:val="24"/>
              </w:rPr>
              <w:t xml:space="preserve"> </w:t>
            </w:r>
            <w:r>
              <w:rPr>
                <w:sz w:val="24"/>
              </w:rPr>
              <w:t>1</w:t>
            </w:r>
            <w:r>
              <w:rPr>
                <w:spacing w:val="-1"/>
                <w:sz w:val="24"/>
              </w:rPr>
              <w:t xml:space="preserve"> </w:t>
            </w:r>
            <w:r>
              <w:rPr>
                <w:sz w:val="24"/>
              </w:rPr>
              <w:t>шт.</w:t>
            </w:r>
          </w:p>
          <w:p w:rsidR="00144573" w:rsidRDefault="00933899">
            <w:pPr>
              <w:pStyle w:val="TableParagraph"/>
              <w:numPr>
                <w:ilvl w:val="0"/>
                <w:numId w:val="8"/>
              </w:numPr>
              <w:tabs>
                <w:tab w:val="left" w:pos="424"/>
              </w:tabs>
              <w:ind w:right="1064"/>
              <w:rPr>
                <w:sz w:val="24"/>
              </w:rPr>
            </w:pPr>
            <w:r>
              <w:rPr>
                <w:sz w:val="24"/>
              </w:rPr>
              <w:t>Станок вертикально-</w:t>
            </w:r>
            <w:r>
              <w:rPr>
                <w:spacing w:val="-57"/>
                <w:sz w:val="24"/>
              </w:rPr>
              <w:t xml:space="preserve"> </w:t>
            </w:r>
            <w:r>
              <w:rPr>
                <w:sz w:val="24"/>
              </w:rPr>
              <w:t>сверлильный</w:t>
            </w:r>
            <w:r>
              <w:rPr>
                <w:spacing w:val="1"/>
                <w:sz w:val="24"/>
              </w:rPr>
              <w:t xml:space="preserve"> </w:t>
            </w:r>
            <w:r>
              <w:rPr>
                <w:sz w:val="24"/>
              </w:rPr>
              <w:t>-</w:t>
            </w:r>
          </w:p>
          <w:p w:rsidR="00144573" w:rsidRDefault="00933899">
            <w:pPr>
              <w:pStyle w:val="TableParagraph"/>
              <w:ind w:left="423"/>
              <w:rPr>
                <w:sz w:val="24"/>
              </w:rPr>
            </w:pPr>
            <w:r>
              <w:rPr>
                <w:sz w:val="24"/>
              </w:rPr>
              <w:t>1 шт.</w:t>
            </w:r>
          </w:p>
          <w:p w:rsidR="00144573" w:rsidRDefault="00933899">
            <w:pPr>
              <w:pStyle w:val="TableParagraph"/>
              <w:numPr>
                <w:ilvl w:val="0"/>
                <w:numId w:val="8"/>
              </w:numPr>
              <w:tabs>
                <w:tab w:val="left" w:pos="424"/>
              </w:tabs>
              <w:ind w:right="1163"/>
              <w:rPr>
                <w:sz w:val="24"/>
              </w:rPr>
            </w:pPr>
            <w:r>
              <w:rPr>
                <w:sz w:val="24"/>
              </w:rPr>
              <w:t>Станок настольно-</w:t>
            </w:r>
            <w:r>
              <w:rPr>
                <w:spacing w:val="1"/>
                <w:sz w:val="24"/>
              </w:rPr>
              <w:t xml:space="preserve"> </w:t>
            </w:r>
            <w:r>
              <w:rPr>
                <w:sz w:val="24"/>
              </w:rPr>
              <w:t>сверлильный</w:t>
            </w:r>
            <w:r>
              <w:rPr>
                <w:spacing w:val="-5"/>
                <w:sz w:val="24"/>
              </w:rPr>
              <w:t xml:space="preserve"> </w:t>
            </w:r>
            <w:r>
              <w:rPr>
                <w:sz w:val="24"/>
              </w:rPr>
              <w:t>–</w:t>
            </w:r>
            <w:r>
              <w:rPr>
                <w:spacing w:val="-7"/>
                <w:sz w:val="24"/>
              </w:rPr>
              <w:t xml:space="preserve"> </w:t>
            </w:r>
            <w:r>
              <w:rPr>
                <w:sz w:val="24"/>
              </w:rPr>
              <w:t>1шт.</w:t>
            </w:r>
          </w:p>
          <w:p w:rsidR="00144573" w:rsidRDefault="00933899">
            <w:pPr>
              <w:pStyle w:val="TableParagraph"/>
              <w:numPr>
                <w:ilvl w:val="0"/>
                <w:numId w:val="8"/>
              </w:numPr>
              <w:tabs>
                <w:tab w:val="left" w:pos="424"/>
              </w:tabs>
              <w:ind w:right="1064"/>
              <w:rPr>
                <w:sz w:val="24"/>
              </w:rPr>
            </w:pPr>
            <w:r>
              <w:rPr>
                <w:sz w:val="24"/>
              </w:rPr>
              <w:t>Станок вертикально-</w:t>
            </w:r>
            <w:r>
              <w:rPr>
                <w:spacing w:val="-57"/>
                <w:sz w:val="24"/>
              </w:rPr>
              <w:t xml:space="preserve"> </w:t>
            </w:r>
            <w:r>
              <w:rPr>
                <w:sz w:val="24"/>
              </w:rPr>
              <w:t>фрезерный -1шт.</w:t>
            </w:r>
          </w:p>
          <w:p w:rsidR="00144573" w:rsidRDefault="0017457C">
            <w:pPr>
              <w:pStyle w:val="TableParagraph"/>
              <w:numPr>
                <w:ilvl w:val="0"/>
                <w:numId w:val="8"/>
              </w:numPr>
              <w:tabs>
                <w:tab w:val="left" w:pos="424"/>
              </w:tabs>
              <w:spacing w:line="270" w:lineRule="atLeast"/>
              <w:ind w:right="838"/>
              <w:rPr>
                <w:sz w:val="24"/>
              </w:rPr>
            </w:pPr>
            <w:hyperlink r:id="rId45">
              <w:r w:rsidR="00933899">
                <w:rPr>
                  <w:sz w:val="24"/>
                </w:rPr>
                <w:t>Станок горизонтально-</w:t>
              </w:r>
            </w:hyperlink>
            <w:r w:rsidR="00933899">
              <w:rPr>
                <w:spacing w:val="-57"/>
                <w:sz w:val="24"/>
              </w:rPr>
              <w:t xml:space="preserve"> </w:t>
            </w:r>
            <w:hyperlink r:id="rId46">
              <w:r w:rsidR="00933899">
                <w:rPr>
                  <w:sz w:val="24"/>
                </w:rPr>
                <w:t xml:space="preserve">фрезерный </w:t>
              </w:r>
            </w:hyperlink>
            <w:r w:rsidR="00933899">
              <w:rPr>
                <w:sz w:val="24"/>
              </w:rPr>
              <w:t>– 1 шт.</w:t>
            </w:r>
          </w:p>
        </w:tc>
        <w:tc>
          <w:tcPr>
            <w:tcW w:w="1844" w:type="dxa"/>
          </w:tcPr>
          <w:p w:rsidR="00144573" w:rsidRDefault="00933899">
            <w:pPr>
              <w:pStyle w:val="TableParagraph"/>
              <w:spacing w:line="263" w:lineRule="exact"/>
              <w:ind w:left="737"/>
              <w:rPr>
                <w:sz w:val="24"/>
              </w:rPr>
            </w:pPr>
            <w:r>
              <w:rPr>
                <w:sz w:val="24"/>
              </w:rPr>
              <w:t>100</w:t>
            </w:r>
          </w:p>
        </w:tc>
      </w:tr>
      <w:tr w:rsidR="00144573">
        <w:trPr>
          <w:trHeight w:val="2484"/>
        </w:trPr>
        <w:tc>
          <w:tcPr>
            <w:tcW w:w="1820" w:type="dxa"/>
          </w:tcPr>
          <w:p w:rsidR="00144573" w:rsidRDefault="00933899">
            <w:pPr>
              <w:pStyle w:val="TableParagraph"/>
              <w:ind w:left="498" w:right="292" w:hanging="188"/>
              <w:rPr>
                <w:sz w:val="24"/>
              </w:rPr>
            </w:pPr>
            <w:r>
              <w:rPr>
                <w:spacing w:val="-1"/>
                <w:sz w:val="24"/>
              </w:rPr>
              <w:t>Мастерская</w:t>
            </w:r>
            <w:r>
              <w:rPr>
                <w:spacing w:val="-57"/>
                <w:sz w:val="24"/>
              </w:rPr>
              <w:t xml:space="preserve"> </w:t>
            </w:r>
            <w:r>
              <w:rPr>
                <w:sz w:val="24"/>
              </w:rPr>
              <w:t>поваров</w:t>
            </w:r>
          </w:p>
        </w:tc>
        <w:tc>
          <w:tcPr>
            <w:tcW w:w="1443" w:type="dxa"/>
          </w:tcPr>
          <w:p w:rsidR="00144573" w:rsidRDefault="00933899">
            <w:pPr>
              <w:pStyle w:val="TableParagraph"/>
              <w:spacing w:line="263" w:lineRule="exact"/>
              <w:ind w:left="428" w:right="425"/>
              <w:jc w:val="center"/>
              <w:rPr>
                <w:sz w:val="24"/>
              </w:rPr>
            </w:pPr>
            <w:r>
              <w:rPr>
                <w:sz w:val="24"/>
              </w:rPr>
              <w:t>58,6</w:t>
            </w:r>
          </w:p>
        </w:tc>
        <w:tc>
          <w:tcPr>
            <w:tcW w:w="1275" w:type="dxa"/>
          </w:tcPr>
          <w:p w:rsidR="00144573" w:rsidRDefault="00933899">
            <w:pPr>
              <w:pStyle w:val="TableParagraph"/>
              <w:spacing w:line="263" w:lineRule="exact"/>
              <w:ind w:left="514"/>
              <w:rPr>
                <w:sz w:val="24"/>
              </w:rPr>
            </w:pPr>
            <w:r>
              <w:rPr>
                <w:sz w:val="24"/>
              </w:rPr>
              <w:t>10</w:t>
            </w:r>
          </w:p>
        </w:tc>
        <w:tc>
          <w:tcPr>
            <w:tcW w:w="3654" w:type="dxa"/>
          </w:tcPr>
          <w:p w:rsidR="00144573" w:rsidRDefault="00933899">
            <w:pPr>
              <w:pStyle w:val="TableParagraph"/>
              <w:numPr>
                <w:ilvl w:val="0"/>
                <w:numId w:val="7"/>
              </w:numPr>
              <w:tabs>
                <w:tab w:val="left" w:pos="424"/>
              </w:tabs>
              <w:spacing w:line="263" w:lineRule="exact"/>
              <w:ind w:hanging="282"/>
              <w:rPr>
                <w:sz w:val="24"/>
              </w:rPr>
            </w:pPr>
            <w:r>
              <w:rPr>
                <w:sz w:val="24"/>
              </w:rPr>
              <w:t>Стол</w:t>
            </w:r>
            <w:r>
              <w:rPr>
                <w:spacing w:val="-1"/>
                <w:sz w:val="24"/>
              </w:rPr>
              <w:t xml:space="preserve"> </w:t>
            </w:r>
            <w:r>
              <w:rPr>
                <w:sz w:val="24"/>
              </w:rPr>
              <w:t>разделочный</w:t>
            </w:r>
            <w:r>
              <w:rPr>
                <w:spacing w:val="2"/>
                <w:sz w:val="24"/>
              </w:rPr>
              <w:t xml:space="preserve"> </w:t>
            </w:r>
            <w:r>
              <w:rPr>
                <w:sz w:val="24"/>
              </w:rPr>
              <w:t>–</w:t>
            </w:r>
            <w:r>
              <w:rPr>
                <w:spacing w:val="-1"/>
                <w:sz w:val="24"/>
              </w:rPr>
              <w:t xml:space="preserve"> </w:t>
            </w:r>
            <w:r>
              <w:rPr>
                <w:sz w:val="24"/>
              </w:rPr>
              <w:t>6</w:t>
            </w:r>
            <w:r>
              <w:rPr>
                <w:spacing w:val="-3"/>
                <w:sz w:val="24"/>
              </w:rPr>
              <w:t xml:space="preserve"> </w:t>
            </w:r>
            <w:r>
              <w:rPr>
                <w:sz w:val="24"/>
              </w:rPr>
              <w:t>шт.</w:t>
            </w:r>
          </w:p>
          <w:p w:rsidR="00144573" w:rsidRDefault="00933899">
            <w:pPr>
              <w:pStyle w:val="TableParagraph"/>
              <w:numPr>
                <w:ilvl w:val="0"/>
                <w:numId w:val="7"/>
              </w:numPr>
              <w:tabs>
                <w:tab w:val="left" w:pos="424"/>
              </w:tabs>
              <w:ind w:hanging="282"/>
              <w:rPr>
                <w:sz w:val="24"/>
              </w:rPr>
            </w:pPr>
            <w:r>
              <w:rPr>
                <w:sz w:val="24"/>
              </w:rPr>
              <w:t>Место</w:t>
            </w:r>
            <w:r>
              <w:rPr>
                <w:spacing w:val="-1"/>
                <w:sz w:val="24"/>
              </w:rPr>
              <w:t xml:space="preserve"> </w:t>
            </w:r>
            <w:r>
              <w:rPr>
                <w:sz w:val="24"/>
              </w:rPr>
              <w:t>рабочее</w:t>
            </w:r>
            <w:r>
              <w:rPr>
                <w:spacing w:val="-1"/>
                <w:sz w:val="24"/>
              </w:rPr>
              <w:t xml:space="preserve"> </w:t>
            </w:r>
            <w:r>
              <w:rPr>
                <w:sz w:val="24"/>
              </w:rPr>
              <w:t>-10</w:t>
            </w:r>
            <w:r>
              <w:rPr>
                <w:spacing w:val="-1"/>
                <w:sz w:val="24"/>
              </w:rPr>
              <w:t xml:space="preserve"> </w:t>
            </w:r>
            <w:r>
              <w:rPr>
                <w:sz w:val="24"/>
              </w:rPr>
              <w:t>шт.</w:t>
            </w:r>
          </w:p>
          <w:p w:rsidR="00144573" w:rsidRDefault="00933899">
            <w:pPr>
              <w:pStyle w:val="TableParagraph"/>
              <w:numPr>
                <w:ilvl w:val="0"/>
                <w:numId w:val="7"/>
              </w:numPr>
              <w:tabs>
                <w:tab w:val="left" w:pos="424"/>
              </w:tabs>
              <w:ind w:hanging="282"/>
              <w:rPr>
                <w:sz w:val="24"/>
              </w:rPr>
            </w:pPr>
            <w:r>
              <w:rPr>
                <w:sz w:val="24"/>
              </w:rPr>
              <w:t>Стол</w:t>
            </w:r>
            <w:r>
              <w:rPr>
                <w:spacing w:val="-2"/>
                <w:sz w:val="24"/>
              </w:rPr>
              <w:t xml:space="preserve"> </w:t>
            </w:r>
            <w:r>
              <w:rPr>
                <w:sz w:val="24"/>
              </w:rPr>
              <w:t>обеденный</w:t>
            </w:r>
            <w:r>
              <w:rPr>
                <w:spacing w:val="1"/>
                <w:sz w:val="24"/>
              </w:rPr>
              <w:t xml:space="preserve"> </w:t>
            </w:r>
            <w:r>
              <w:rPr>
                <w:sz w:val="24"/>
              </w:rPr>
              <w:t>–</w:t>
            </w:r>
            <w:r>
              <w:rPr>
                <w:spacing w:val="-1"/>
                <w:sz w:val="24"/>
              </w:rPr>
              <w:t xml:space="preserve"> </w:t>
            </w:r>
            <w:r>
              <w:rPr>
                <w:sz w:val="24"/>
              </w:rPr>
              <w:t>3шт.</w:t>
            </w:r>
          </w:p>
          <w:p w:rsidR="00144573" w:rsidRDefault="00933899">
            <w:pPr>
              <w:pStyle w:val="TableParagraph"/>
              <w:numPr>
                <w:ilvl w:val="0"/>
                <w:numId w:val="7"/>
              </w:numPr>
              <w:tabs>
                <w:tab w:val="left" w:pos="424"/>
              </w:tabs>
              <w:ind w:hanging="282"/>
              <w:rPr>
                <w:sz w:val="24"/>
              </w:rPr>
            </w:pPr>
            <w:r>
              <w:rPr>
                <w:sz w:val="24"/>
              </w:rPr>
              <w:t>Стул -12</w:t>
            </w:r>
            <w:r>
              <w:rPr>
                <w:spacing w:val="-2"/>
                <w:sz w:val="24"/>
              </w:rPr>
              <w:t xml:space="preserve"> </w:t>
            </w:r>
            <w:r>
              <w:rPr>
                <w:sz w:val="24"/>
              </w:rPr>
              <w:t>шт.</w:t>
            </w:r>
          </w:p>
          <w:p w:rsidR="00144573" w:rsidRDefault="00933899">
            <w:pPr>
              <w:pStyle w:val="TableParagraph"/>
              <w:numPr>
                <w:ilvl w:val="0"/>
                <w:numId w:val="7"/>
              </w:numPr>
              <w:tabs>
                <w:tab w:val="left" w:pos="424"/>
              </w:tabs>
              <w:ind w:hanging="282"/>
              <w:rPr>
                <w:sz w:val="24"/>
              </w:rPr>
            </w:pPr>
            <w:r>
              <w:rPr>
                <w:sz w:val="24"/>
              </w:rPr>
              <w:t>Холодильник –</w:t>
            </w:r>
            <w:r>
              <w:rPr>
                <w:spacing w:val="-2"/>
                <w:sz w:val="24"/>
              </w:rPr>
              <w:t xml:space="preserve"> </w:t>
            </w:r>
            <w:r>
              <w:rPr>
                <w:sz w:val="24"/>
              </w:rPr>
              <w:t>1шт.</w:t>
            </w:r>
          </w:p>
          <w:p w:rsidR="00144573" w:rsidRDefault="00933899">
            <w:pPr>
              <w:pStyle w:val="TableParagraph"/>
              <w:numPr>
                <w:ilvl w:val="0"/>
                <w:numId w:val="7"/>
              </w:numPr>
              <w:tabs>
                <w:tab w:val="left" w:pos="424"/>
              </w:tabs>
              <w:ind w:hanging="282"/>
              <w:rPr>
                <w:sz w:val="24"/>
              </w:rPr>
            </w:pPr>
            <w:r>
              <w:rPr>
                <w:sz w:val="24"/>
              </w:rPr>
              <w:t>Микроволновая</w:t>
            </w:r>
            <w:r>
              <w:rPr>
                <w:spacing w:val="-1"/>
                <w:sz w:val="24"/>
              </w:rPr>
              <w:t xml:space="preserve"> </w:t>
            </w:r>
            <w:r>
              <w:rPr>
                <w:sz w:val="24"/>
              </w:rPr>
              <w:t>печь</w:t>
            </w:r>
            <w:r>
              <w:rPr>
                <w:spacing w:val="1"/>
                <w:sz w:val="24"/>
              </w:rPr>
              <w:t xml:space="preserve"> </w:t>
            </w:r>
            <w:r>
              <w:rPr>
                <w:sz w:val="24"/>
              </w:rPr>
              <w:t>–</w:t>
            </w:r>
            <w:r>
              <w:rPr>
                <w:spacing w:val="-4"/>
                <w:sz w:val="24"/>
              </w:rPr>
              <w:t xml:space="preserve"> </w:t>
            </w:r>
            <w:r>
              <w:rPr>
                <w:sz w:val="24"/>
              </w:rPr>
              <w:t>1 шт.</w:t>
            </w:r>
          </w:p>
          <w:p w:rsidR="00144573" w:rsidRDefault="00933899">
            <w:pPr>
              <w:pStyle w:val="TableParagraph"/>
              <w:numPr>
                <w:ilvl w:val="0"/>
                <w:numId w:val="7"/>
              </w:numPr>
              <w:tabs>
                <w:tab w:val="left" w:pos="424"/>
              </w:tabs>
              <w:ind w:hanging="282"/>
              <w:rPr>
                <w:sz w:val="24"/>
              </w:rPr>
            </w:pPr>
            <w:r>
              <w:rPr>
                <w:sz w:val="24"/>
              </w:rPr>
              <w:t>Чайник</w:t>
            </w:r>
            <w:r>
              <w:rPr>
                <w:spacing w:val="-5"/>
                <w:sz w:val="24"/>
              </w:rPr>
              <w:t xml:space="preserve"> </w:t>
            </w:r>
            <w:r>
              <w:rPr>
                <w:sz w:val="24"/>
              </w:rPr>
              <w:t>электрический</w:t>
            </w:r>
            <w:r>
              <w:rPr>
                <w:spacing w:val="-1"/>
                <w:sz w:val="24"/>
              </w:rPr>
              <w:t xml:space="preserve"> </w:t>
            </w:r>
            <w:r>
              <w:rPr>
                <w:sz w:val="24"/>
              </w:rPr>
              <w:t>–</w:t>
            </w:r>
            <w:r>
              <w:rPr>
                <w:spacing w:val="-2"/>
                <w:sz w:val="24"/>
              </w:rPr>
              <w:t xml:space="preserve"> </w:t>
            </w:r>
            <w:r>
              <w:rPr>
                <w:sz w:val="24"/>
              </w:rPr>
              <w:t>1шт.</w:t>
            </w:r>
          </w:p>
          <w:p w:rsidR="00144573" w:rsidRDefault="00933899">
            <w:pPr>
              <w:pStyle w:val="TableParagraph"/>
              <w:numPr>
                <w:ilvl w:val="0"/>
                <w:numId w:val="7"/>
              </w:numPr>
              <w:tabs>
                <w:tab w:val="left" w:pos="424"/>
              </w:tabs>
              <w:spacing w:line="270" w:lineRule="atLeast"/>
              <w:ind w:right="586"/>
              <w:rPr>
                <w:sz w:val="24"/>
              </w:rPr>
            </w:pPr>
            <w:r>
              <w:rPr>
                <w:sz w:val="24"/>
              </w:rPr>
              <w:t>Плита электрическая ЭП-</w:t>
            </w:r>
            <w:r>
              <w:rPr>
                <w:spacing w:val="-57"/>
                <w:sz w:val="24"/>
              </w:rPr>
              <w:t xml:space="preserve"> </w:t>
            </w:r>
            <w:r>
              <w:rPr>
                <w:sz w:val="24"/>
              </w:rPr>
              <w:t>4ЖШ – 1 шт.</w:t>
            </w:r>
          </w:p>
        </w:tc>
        <w:tc>
          <w:tcPr>
            <w:tcW w:w="1844" w:type="dxa"/>
          </w:tcPr>
          <w:p w:rsidR="00144573" w:rsidRDefault="00933899">
            <w:pPr>
              <w:pStyle w:val="TableParagraph"/>
              <w:spacing w:line="263" w:lineRule="exact"/>
              <w:ind w:left="737"/>
              <w:rPr>
                <w:sz w:val="24"/>
              </w:rPr>
            </w:pPr>
            <w:r>
              <w:rPr>
                <w:sz w:val="24"/>
              </w:rPr>
              <w:t>100</w:t>
            </w:r>
          </w:p>
        </w:tc>
      </w:tr>
    </w:tbl>
    <w:p w:rsidR="00144573" w:rsidRDefault="00144573">
      <w:pPr>
        <w:spacing w:line="263" w:lineRule="exact"/>
        <w:rPr>
          <w:sz w:val="24"/>
        </w:rPr>
        <w:sectPr w:rsidR="00144573">
          <w:footerReference w:type="default" r:id="rId47"/>
          <w:pgSz w:w="11910" w:h="16840"/>
          <w:pgMar w:top="980" w:right="160" w:bottom="860" w:left="1160" w:header="0" w:footer="678" w:gutter="0"/>
          <w:pgNumType w:start="495"/>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1443"/>
        <w:gridCol w:w="1275"/>
        <w:gridCol w:w="3654"/>
        <w:gridCol w:w="1844"/>
      </w:tblGrid>
      <w:tr w:rsidR="00144573">
        <w:trPr>
          <w:trHeight w:val="1104"/>
        </w:trPr>
        <w:tc>
          <w:tcPr>
            <w:tcW w:w="1820" w:type="dxa"/>
          </w:tcPr>
          <w:p w:rsidR="00144573" w:rsidRDefault="00144573">
            <w:pPr>
              <w:pStyle w:val="TableParagraph"/>
              <w:spacing w:before="9"/>
              <w:ind w:left="0"/>
            </w:pPr>
          </w:p>
          <w:p w:rsidR="00144573" w:rsidRDefault="00933899">
            <w:pPr>
              <w:pStyle w:val="TableParagraph"/>
              <w:spacing w:before="1"/>
              <w:ind w:left="508" w:right="143" w:hanging="348"/>
              <w:rPr>
                <w:sz w:val="24"/>
              </w:rPr>
            </w:pPr>
            <w:r>
              <w:rPr>
                <w:spacing w:val="-1"/>
                <w:sz w:val="24"/>
              </w:rPr>
              <w:t>Наименование</w:t>
            </w:r>
            <w:r>
              <w:rPr>
                <w:spacing w:val="-57"/>
                <w:sz w:val="24"/>
              </w:rPr>
              <w:t xml:space="preserve"> </w:t>
            </w:r>
            <w:r>
              <w:rPr>
                <w:sz w:val="24"/>
              </w:rPr>
              <w:t>объекта</w:t>
            </w:r>
          </w:p>
        </w:tc>
        <w:tc>
          <w:tcPr>
            <w:tcW w:w="1443" w:type="dxa"/>
          </w:tcPr>
          <w:p w:rsidR="00144573" w:rsidRDefault="00144573">
            <w:pPr>
              <w:pStyle w:val="TableParagraph"/>
              <w:spacing w:before="9"/>
              <w:ind w:left="0"/>
            </w:pPr>
          </w:p>
          <w:p w:rsidR="00144573" w:rsidRDefault="00933899">
            <w:pPr>
              <w:pStyle w:val="TableParagraph"/>
              <w:spacing w:before="1"/>
              <w:ind w:left="133" w:right="114" w:firstLine="115"/>
              <w:rPr>
                <w:sz w:val="24"/>
              </w:rPr>
            </w:pPr>
            <w:r>
              <w:rPr>
                <w:sz w:val="24"/>
              </w:rPr>
              <w:t>Площадь</w:t>
            </w:r>
            <w:r>
              <w:rPr>
                <w:spacing w:val="1"/>
                <w:sz w:val="24"/>
              </w:rPr>
              <w:t xml:space="preserve"> </w:t>
            </w:r>
            <w:r>
              <w:rPr>
                <w:sz w:val="24"/>
              </w:rPr>
              <w:t>помещения</w:t>
            </w:r>
          </w:p>
        </w:tc>
        <w:tc>
          <w:tcPr>
            <w:tcW w:w="1275" w:type="dxa"/>
          </w:tcPr>
          <w:p w:rsidR="00144573" w:rsidRDefault="00933899">
            <w:pPr>
              <w:pStyle w:val="TableParagraph"/>
              <w:spacing w:before="123"/>
              <w:ind w:left="243" w:right="237" w:hanging="1"/>
              <w:jc w:val="center"/>
              <w:rPr>
                <w:sz w:val="24"/>
              </w:rPr>
            </w:pPr>
            <w:r>
              <w:rPr>
                <w:sz w:val="24"/>
              </w:rPr>
              <w:t>Кол-во</w:t>
            </w:r>
            <w:r>
              <w:rPr>
                <w:spacing w:val="1"/>
                <w:sz w:val="24"/>
              </w:rPr>
              <w:t xml:space="preserve"> </w:t>
            </w:r>
            <w:r>
              <w:rPr>
                <w:spacing w:val="-1"/>
                <w:sz w:val="24"/>
              </w:rPr>
              <w:t>ученич.</w:t>
            </w:r>
            <w:r>
              <w:rPr>
                <w:spacing w:val="-57"/>
                <w:sz w:val="24"/>
              </w:rPr>
              <w:t xml:space="preserve"> </w:t>
            </w:r>
            <w:r>
              <w:rPr>
                <w:sz w:val="24"/>
              </w:rPr>
              <w:t>мест</w:t>
            </w:r>
          </w:p>
        </w:tc>
        <w:tc>
          <w:tcPr>
            <w:tcW w:w="3654" w:type="dxa"/>
          </w:tcPr>
          <w:p w:rsidR="00144573" w:rsidRDefault="00144573">
            <w:pPr>
              <w:pStyle w:val="TableParagraph"/>
              <w:spacing w:before="8"/>
              <w:ind w:left="0"/>
              <w:rPr>
                <w:sz w:val="34"/>
              </w:rPr>
            </w:pPr>
          </w:p>
          <w:p w:rsidR="00144573" w:rsidRDefault="00933899">
            <w:pPr>
              <w:pStyle w:val="TableParagraph"/>
              <w:ind w:left="466"/>
              <w:rPr>
                <w:sz w:val="24"/>
              </w:rPr>
            </w:pPr>
            <w:r>
              <w:rPr>
                <w:sz w:val="24"/>
              </w:rPr>
              <w:t>Кол-во</w:t>
            </w:r>
            <w:r>
              <w:rPr>
                <w:spacing w:val="-3"/>
                <w:sz w:val="24"/>
              </w:rPr>
              <w:t xml:space="preserve"> </w:t>
            </w:r>
            <w:r>
              <w:rPr>
                <w:sz w:val="24"/>
              </w:rPr>
              <w:t>оборудования</w:t>
            </w:r>
            <w:r>
              <w:rPr>
                <w:spacing w:val="-2"/>
                <w:sz w:val="24"/>
              </w:rPr>
              <w:t xml:space="preserve"> </w:t>
            </w:r>
            <w:r>
              <w:rPr>
                <w:sz w:val="24"/>
              </w:rPr>
              <w:t>(шт)</w:t>
            </w:r>
          </w:p>
        </w:tc>
        <w:tc>
          <w:tcPr>
            <w:tcW w:w="1844" w:type="dxa"/>
          </w:tcPr>
          <w:p w:rsidR="00144573" w:rsidRDefault="00933899">
            <w:pPr>
              <w:pStyle w:val="TableParagraph"/>
              <w:ind w:left="134" w:right="132" w:hanging="106"/>
              <w:jc w:val="both"/>
              <w:rPr>
                <w:sz w:val="24"/>
              </w:rPr>
            </w:pPr>
            <w:r>
              <w:rPr>
                <w:sz w:val="24"/>
              </w:rPr>
              <w:t>Обеспеченность</w:t>
            </w:r>
            <w:r>
              <w:rPr>
                <w:spacing w:val="-58"/>
                <w:sz w:val="24"/>
              </w:rPr>
              <w:t xml:space="preserve"> </w:t>
            </w:r>
            <w:r>
              <w:rPr>
                <w:sz w:val="24"/>
              </w:rPr>
              <w:t>инструментом,</w:t>
            </w:r>
            <w:r>
              <w:rPr>
                <w:spacing w:val="-58"/>
                <w:sz w:val="24"/>
              </w:rPr>
              <w:t xml:space="preserve"> </w:t>
            </w:r>
            <w:r>
              <w:rPr>
                <w:sz w:val="24"/>
              </w:rPr>
              <w:t>приспособлени</w:t>
            </w:r>
          </w:p>
          <w:p w:rsidR="00144573" w:rsidRDefault="00933899">
            <w:pPr>
              <w:pStyle w:val="TableParagraph"/>
              <w:spacing w:line="269" w:lineRule="exact"/>
              <w:ind w:left="536"/>
              <w:jc w:val="both"/>
              <w:rPr>
                <w:sz w:val="24"/>
              </w:rPr>
            </w:pPr>
            <w:r>
              <w:rPr>
                <w:sz w:val="24"/>
              </w:rPr>
              <w:t>ями</w:t>
            </w:r>
            <w:r>
              <w:rPr>
                <w:spacing w:val="-1"/>
                <w:sz w:val="24"/>
              </w:rPr>
              <w:t xml:space="preserve"> </w:t>
            </w:r>
            <w:r>
              <w:rPr>
                <w:sz w:val="24"/>
              </w:rPr>
              <w:t>в%</w:t>
            </w:r>
          </w:p>
        </w:tc>
      </w:tr>
      <w:tr w:rsidR="00144573">
        <w:trPr>
          <w:trHeight w:val="2759"/>
        </w:trPr>
        <w:tc>
          <w:tcPr>
            <w:tcW w:w="1820" w:type="dxa"/>
          </w:tcPr>
          <w:p w:rsidR="00144573" w:rsidRDefault="00933899">
            <w:pPr>
              <w:pStyle w:val="TableParagraph"/>
              <w:ind w:left="371" w:right="294" w:hanging="63"/>
              <w:rPr>
                <w:sz w:val="24"/>
              </w:rPr>
            </w:pPr>
            <w:r>
              <w:rPr>
                <w:spacing w:val="-1"/>
                <w:sz w:val="24"/>
              </w:rPr>
              <w:t>Мастерская</w:t>
            </w:r>
            <w:r>
              <w:rPr>
                <w:spacing w:val="-57"/>
                <w:sz w:val="24"/>
              </w:rPr>
              <w:t xml:space="preserve"> </w:t>
            </w:r>
            <w:r>
              <w:rPr>
                <w:sz w:val="24"/>
              </w:rPr>
              <w:t>продавцов</w:t>
            </w:r>
          </w:p>
        </w:tc>
        <w:tc>
          <w:tcPr>
            <w:tcW w:w="1443" w:type="dxa"/>
          </w:tcPr>
          <w:p w:rsidR="00144573" w:rsidRDefault="00933899">
            <w:pPr>
              <w:pStyle w:val="TableParagraph"/>
              <w:spacing w:line="263" w:lineRule="exact"/>
              <w:ind w:left="428" w:right="425"/>
              <w:jc w:val="center"/>
              <w:rPr>
                <w:sz w:val="24"/>
              </w:rPr>
            </w:pPr>
            <w:r>
              <w:rPr>
                <w:sz w:val="24"/>
              </w:rPr>
              <w:t>48,6</w:t>
            </w:r>
          </w:p>
        </w:tc>
        <w:tc>
          <w:tcPr>
            <w:tcW w:w="1275" w:type="dxa"/>
          </w:tcPr>
          <w:p w:rsidR="00144573" w:rsidRDefault="00933899">
            <w:pPr>
              <w:pStyle w:val="TableParagraph"/>
              <w:spacing w:line="263" w:lineRule="exact"/>
              <w:ind w:left="494" w:right="490"/>
              <w:jc w:val="center"/>
              <w:rPr>
                <w:sz w:val="24"/>
              </w:rPr>
            </w:pPr>
            <w:r>
              <w:rPr>
                <w:sz w:val="24"/>
              </w:rPr>
              <w:t>12</w:t>
            </w:r>
          </w:p>
        </w:tc>
        <w:tc>
          <w:tcPr>
            <w:tcW w:w="3654" w:type="dxa"/>
          </w:tcPr>
          <w:p w:rsidR="00144573" w:rsidRDefault="00933899">
            <w:pPr>
              <w:pStyle w:val="TableParagraph"/>
              <w:numPr>
                <w:ilvl w:val="0"/>
                <w:numId w:val="6"/>
              </w:numPr>
              <w:tabs>
                <w:tab w:val="left" w:pos="424"/>
              </w:tabs>
              <w:spacing w:line="263" w:lineRule="exact"/>
              <w:ind w:hanging="282"/>
              <w:rPr>
                <w:sz w:val="24"/>
              </w:rPr>
            </w:pPr>
            <w:r>
              <w:rPr>
                <w:sz w:val="24"/>
              </w:rPr>
              <w:t>Электрическая</w:t>
            </w:r>
            <w:r>
              <w:rPr>
                <w:spacing w:val="-3"/>
                <w:sz w:val="24"/>
              </w:rPr>
              <w:t xml:space="preserve"> </w:t>
            </w:r>
            <w:r>
              <w:rPr>
                <w:sz w:val="24"/>
              </w:rPr>
              <w:t>касса-4 шт.</w:t>
            </w:r>
          </w:p>
          <w:p w:rsidR="00144573" w:rsidRDefault="00933899">
            <w:pPr>
              <w:pStyle w:val="TableParagraph"/>
              <w:numPr>
                <w:ilvl w:val="0"/>
                <w:numId w:val="6"/>
              </w:numPr>
              <w:tabs>
                <w:tab w:val="left" w:pos="424"/>
              </w:tabs>
              <w:ind w:hanging="282"/>
              <w:rPr>
                <w:sz w:val="24"/>
              </w:rPr>
            </w:pPr>
            <w:r>
              <w:rPr>
                <w:sz w:val="24"/>
              </w:rPr>
              <w:t>Овоскоп</w:t>
            </w:r>
            <w:r>
              <w:rPr>
                <w:spacing w:val="-2"/>
                <w:sz w:val="24"/>
              </w:rPr>
              <w:t xml:space="preserve"> </w:t>
            </w:r>
            <w:r>
              <w:rPr>
                <w:sz w:val="24"/>
              </w:rPr>
              <w:t>-1</w:t>
            </w:r>
            <w:r>
              <w:rPr>
                <w:spacing w:val="-1"/>
                <w:sz w:val="24"/>
              </w:rPr>
              <w:t xml:space="preserve"> </w:t>
            </w:r>
            <w:r>
              <w:rPr>
                <w:sz w:val="24"/>
              </w:rPr>
              <w:t>шт.</w:t>
            </w:r>
          </w:p>
          <w:p w:rsidR="00144573" w:rsidRDefault="00933899">
            <w:pPr>
              <w:pStyle w:val="TableParagraph"/>
              <w:numPr>
                <w:ilvl w:val="0"/>
                <w:numId w:val="6"/>
              </w:numPr>
              <w:tabs>
                <w:tab w:val="left" w:pos="424"/>
              </w:tabs>
              <w:ind w:hanging="282"/>
              <w:rPr>
                <w:sz w:val="24"/>
              </w:rPr>
            </w:pPr>
            <w:r>
              <w:rPr>
                <w:sz w:val="24"/>
              </w:rPr>
              <w:t>Дедектор-1</w:t>
            </w:r>
            <w:r>
              <w:rPr>
                <w:spacing w:val="-4"/>
                <w:sz w:val="24"/>
              </w:rPr>
              <w:t xml:space="preserve"> </w:t>
            </w:r>
            <w:r>
              <w:rPr>
                <w:sz w:val="24"/>
              </w:rPr>
              <w:t>шт.</w:t>
            </w:r>
          </w:p>
          <w:p w:rsidR="00144573" w:rsidRDefault="00933899">
            <w:pPr>
              <w:pStyle w:val="TableParagraph"/>
              <w:numPr>
                <w:ilvl w:val="0"/>
                <w:numId w:val="6"/>
              </w:numPr>
              <w:tabs>
                <w:tab w:val="left" w:pos="424"/>
              </w:tabs>
              <w:ind w:hanging="282"/>
              <w:rPr>
                <w:sz w:val="24"/>
              </w:rPr>
            </w:pPr>
            <w:r>
              <w:rPr>
                <w:sz w:val="24"/>
              </w:rPr>
              <w:t>Полуманикен-1</w:t>
            </w:r>
            <w:r>
              <w:rPr>
                <w:spacing w:val="-3"/>
                <w:sz w:val="24"/>
              </w:rPr>
              <w:t xml:space="preserve"> </w:t>
            </w:r>
            <w:r>
              <w:rPr>
                <w:sz w:val="24"/>
              </w:rPr>
              <w:t>шт.</w:t>
            </w:r>
          </w:p>
          <w:p w:rsidR="00144573" w:rsidRDefault="00933899">
            <w:pPr>
              <w:pStyle w:val="TableParagraph"/>
              <w:numPr>
                <w:ilvl w:val="0"/>
                <w:numId w:val="6"/>
              </w:numPr>
              <w:tabs>
                <w:tab w:val="left" w:pos="424"/>
              </w:tabs>
              <w:ind w:hanging="282"/>
              <w:rPr>
                <w:sz w:val="24"/>
              </w:rPr>
            </w:pPr>
            <w:r>
              <w:rPr>
                <w:sz w:val="24"/>
              </w:rPr>
              <w:t>Лотки-3</w:t>
            </w:r>
            <w:r>
              <w:rPr>
                <w:spacing w:val="-2"/>
                <w:sz w:val="24"/>
              </w:rPr>
              <w:t xml:space="preserve"> </w:t>
            </w:r>
            <w:r>
              <w:rPr>
                <w:sz w:val="24"/>
              </w:rPr>
              <w:t>шт.</w:t>
            </w:r>
          </w:p>
          <w:p w:rsidR="00144573" w:rsidRDefault="00933899">
            <w:pPr>
              <w:pStyle w:val="TableParagraph"/>
              <w:numPr>
                <w:ilvl w:val="0"/>
                <w:numId w:val="6"/>
              </w:numPr>
              <w:tabs>
                <w:tab w:val="left" w:pos="424"/>
              </w:tabs>
              <w:ind w:hanging="282"/>
              <w:rPr>
                <w:sz w:val="24"/>
              </w:rPr>
            </w:pPr>
            <w:r>
              <w:rPr>
                <w:sz w:val="24"/>
              </w:rPr>
              <w:t>Совки-4 шт.</w:t>
            </w:r>
          </w:p>
          <w:p w:rsidR="00144573" w:rsidRDefault="00933899">
            <w:pPr>
              <w:pStyle w:val="TableParagraph"/>
              <w:numPr>
                <w:ilvl w:val="0"/>
                <w:numId w:val="6"/>
              </w:numPr>
              <w:tabs>
                <w:tab w:val="left" w:pos="424"/>
              </w:tabs>
              <w:ind w:hanging="282"/>
              <w:rPr>
                <w:sz w:val="24"/>
              </w:rPr>
            </w:pPr>
            <w:r>
              <w:rPr>
                <w:sz w:val="24"/>
              </w:rPr>
              <w:t>Этекетпистолет-4</w:t>
            </w:r>
          </w:p>
          <w:p w:rsidR="00144573" w:rsidRDefault="00933899">
            <w:pPr>
              <w:pStyle w:val="TableParagraph"/>
              <w:numPr>
                <w:ilvl w:val="0"/>
                <w:numId w:val="6"/>
              </w:numPr>
              <w:tabs>
                <w:tab w:val="left" w:pos="424"/>
              </w:tabs>
              <w:ind w:hanging="282"/>
              <w:rPr>
                <w:sz w:val="24"/>
              </w:rPr>
            </w:pPr>
            <w:r>
              <w:rPr>
                <w:sz w:val="24"/>
              </w:rPr>
              <w:t>Компьютер</w:t>
            </w:r>
            <w:r>
              <w:rPr>
                <w:spacing w:val="-3"/>
                <w:sz w:val="24"/>
              </w:rPr>
              <w:t xml:space="preserve"> </w:t>
            </w:r>
            <w:r>
              <w:rPr>
                <w:sz w:val="24"/>
              </w:rPr>
              <w:t>в</w:t>
            </w:r>
            <w:r>
              <w:rPr>
                <w:spacing w:val="-3"/>
                <w:sz w:val="24"/>
              </w:rPr>
              <w:t xml:space="preserve"> </w:t>
            </w:r>
            <w:r>
              <w:rPr>
                <w:sz w:val="24"/>
              </w:rPr>
              <w:t>комплекте</w:t>
            </w:r>
          </w:p>
          <w:p w:rsidR="00144573" w:rsidRDefault="00933899">
            <w:pPr>
              <w:pStyle w:val="TableParagraph"/>
              <w:numPr>
                <w:ilvl w:val="0"/>
                <w:numId w:val="6"/>
              </w:numPr>
              <w:tabs>
                <w:tab w:val="left" w:pos="424"/>
              </w:tabs>
              <w:ind w:hanging="282"/>
              <w:rPr>
                <w:sz w:val="24"/>
              </w:rPr>
            </w:pPr>
            <w:r>
              <w:rPr>
                <w:sz w:val="24"/>
              </w:rPr>
              <w:t>Интернет</w:t>
            </w:r>
          </w:p>
          <w:p w:rsidR="00144573" w:rsidRDefault="00933899">
            <w:pPr>
              <w:pStyle w:val="TableParagraph"/>
              <w:numPr>
                <w:ilvl w:val="0"/>
                <w:numId w:val="6"/>
              </w:numPr>
              <w:tabs>
                <w:tab w:val="left" w:pos="604"/>
              </w:tabs>
              <w:spacing w:line="269" w:lineRule="exact"/>
              <w:ind w:left="603" w:hanging="462"/>
              <w:rPr>
                <w:sz w:val="24"/>
              </w:rPr>
            </w:pPr>
            <w:r>
              <w:rPr>
                <w:sz w:val="24"/>
              </w:rPr>
              <w:t>принтер</w:t>
            </w:r>
          </w:p>
        </w:tc>
        <w:tc>
          <w:tcPr>
            <w:tcW w:w="1844" w:type="dxa"/>
          </w:tcPr>
          <w:p w:rsidR="00144573" w:rsidRDefault="00144573">
            <w:pPr>
              <w:pStyle w:val="TableParagraph"/>
              <w:ind w:left="0"/>
              <w:rPr>
                <w:sz w:val="26"/>
              </w:rPr>
            </w:pPr>
          </w:p>
        </w:tc>
      </w:tr>
      <w:tr w:rsidR="00144573">
        <w:trPr>
          <w:trHeight w:val="3312"/>
        </w:trPr>
        <w:tc>
          <w:tcPr>
            <w:tcW w:w="1820" w:type="dxa"/>
          </w:tcPr>
          <w:p w:rsidR="00144573" w:rsidRDefault="00933899">
            <w:pPr>
              <w:pStyle w:val="TableParagraph"/>
              <w:ind w:left="319" w:right="290" w:hanging="8"/>
              <w:rPr>
                <w:sz w:val="24"/>
              </w:rPr>
            </w:pPr>
            <w:r>
              <w:rPr>
                <w:spacing w:val="-1"/>
                <w:sz w:val="24"/>
              </w:rPr>
              <w:t>Мастерская</w:t>
            </w:r>
            <w:r>
              <w:rPr>
                <w:spacing w:val="-57"/>
                <w:sz w:val="24"/>
              </w:rPr>
              <w:t xml:space="preserve"> </w:t>
            </w:r>
            <w:r>
              <w:rPr>
                <w:sz w:val="24"/>
              </w:rPr>
              <w:t>кондитеров</w:t>
            </w:r>
          </w:p>
        </w:tc>
        <w:tc>
          <w:tcPr>
            <w:tcW w:w="1443" w:type="dxa"/>
          </w:tcPr>
          <w:p w:rsidR="00144573" w:rsidRDefault="00144573">
            <w:pPr>
              <w:pStyle w:val="TableParagraph"/>
              <w:ind w:left="0"/>
              <w:rPr>
                <w:sz w:val="26"/>
              </w:rPr>
            </w:pPr>
          </w:p>
        </w:tc>
        <w:tc>
          <w:tcPr>
            <w:tcW w:w="1275" w:type="dxa"/>
          </w:tcPr>
          <w:p w:rsidR="00144573" w:rsidRDefault="00144573">
            <w:pPr>
              <w:pStyle w:val="TableParagraph"/>
              <w:ind w:left="0"/>
              <w:rPr>
                <w:sz w:val="26"/>
              </w:rPr>
            </w:pPr>
          </w:p>
        </w:tc>
        <w:tc>
          <w:tcPr>
            <w:tcW w:w="3654" w:type="dxa"/>
          </w:tcPr>
          <w:p w:rsidR="00144573" w:rsidRDefault="00933899">
            <w:pPr>
              <w:pStyle w:val="TableParagraph"/>
              <w:numPr>
                <w:ilvl w:val="0"/>
                <w:numId w:val="5"/>
              </w:numPr>
              <w:tabs>
                <w:tab w:val="left" w:pos="424"/>
              </w:tabs>
              <w:spacing w:line="263" w:lineRule="exact"/>
              <w:ind w:hanging="318"/>
              <w:rPr>
                <w:sz w:val="24"/>
              </w:rPr>
            </w:pPr>
            <w:r>
              <w:rPr>
                <w:sz w:val="24"/>
              </w:rPr>
              <w:t>Ванна</w:t>
            </w:r>
            <w:r>
              <w:rPr>
                <w:spacing w:val="-4"/>
                <w:sz w:val="24"/>
              </w:rPr>
              <w:t xml:space="preserve"> </w:t>
            </w:r>
            <w:r>
              <w:rPr>
                <w:sz w:val="24"/>
              </w:rPr>
              <w:t>чугунная</w:t>
            </w:r>
            <w:r>
              <w:rPr>
                <w:spacing w:val="-2"/>
                <w:sz w:val="24"/>
              </w:rPr>
              <w:t xml:space="preserve"> </w:t>
            </w:r>
            <w:r>
              <w:rPr>
                <w:sz w:val="24"/>
              </w:rPr>
              <w:t>1,2 м</w:t>
            </w:r>
          </w:p>
          <w:p w:rsidR="00144573" w:rsidRDefault="00933899">
            <w:pPr>
              <w:pStyle w:val="TableParagraph"/>
              <w:numPr>
                <w:ilvl w:val="0"/>
                <w:numId w:val="5"/>
              </w:numPr>
              <w:tabs>
                <w:tab w:val="left" w:pos="424"/>
              </w:tabs>
              <w:ind w:hanging="284"/>
              <w:rPr>
                <w:sz w:val="24"/>
              </w:rPr>
            </w:pPr>
            <w:r>
              <w:rPr>
                <w:sz w:val="24"/>
              </w:rPr>
              <w:t>Витрина</w:t>
            </w:r>
            <w:r>
              <w:rPr>
                <w:spacing w:val="-5"/>
                <w:sz w:val="24"/>
              </w:rPr>
              <w:t xml:space="preserve"> </w:t>
            </w:r>
            <w:r>
              <w:rPr>
                <w:sz w:val="24"/>
              </w:rPr>
              <w:t>холодильная</w:t>
            </w:r>
            <w:r>
              <w:rPr>
                <w:spacing w:val="-1"/>
                <w:sz w:val="24"/>
              </w:rPr>
              <w:t xml:space="preserve"> </w:t>
            </w:r>
            <w:r>
              <w:rPr>
                <w:sz w:val="24"/>
              </w:rPr>
              <w:t>Б-1,5Н</w:t>
            </w:r>
          </w:p>
          <w:p w:rsidR="00144573" w:rsidRDefault="00933899">
            <w:pPr>
              <w:pStyle w:val="TableParagraph"/>
              <w:numPr>
                <w:ilvl w:val="0"/>
                <w:numId w:val="5"/>
              </w:numPr>
              <w:tabs>
                <w:tab w:val="left" w:pos="424"/>
              </w:tabs>
              <w:ind w:right="918" w:hanging="284"/>
              <w:rPr>
                <w:sz w:val="24"/>
              </w:rPr>
            </w:pPr>
            <w:r>
              <w:rPr>
                <w:sz w:val="24"/>
              </w:rPr>
              <w:t>Водонагреватель</w:t>
            </w:r>
            <w:r>
              <w:rPr>
                <w:spacing w:val="-8"/>
                <w:sz w:val="24"/>
              </w:rPr>
              <w:t xml:space="preserve"> </w:t>
            </w:r>
            <w:r>
              <w:rPr>
                <w:sz w:val="24"/>
              </w:rPr>
              <w:t>Ларь</w:t>
            </w:r>
            <w:r>
              <w:rPr>
                <w:spacing w:val="-57"/>
                <w:sz w:val="24"/>
              </w:rPr>
              <w:t xml:space="preserve"> </w:t>
            </w:r>
            <w:r>
              <w:rPr>
                <w:sz w:val="24"/>
              </w:rPr>
              <w:t>морозильный</w:t>
            </w:r>
          </w:p>
          <w:p w:rsidR="00144573" w:rsidRDefault="00933899">
            <w:pPr>
              <w:pStyle w:val="TableParagraph"/>
              <w:numPr>
                <w:ilvl w:val="0"/>
                <w:numId w:val="5"/>
              </w:numPr>
              <w:tabs>
                <w:tab w:val="left" w:pos="424"/>
              </w:tabs>
              <w:ind w:hanging="284"/>
              <w:rPr>
                <w:sz w:val="24"/>
              </w:rPr>
            </w:pPr>
            <w:r>
              <w:rPr>
                <w:sz w:val="24"/>
              </w:rPr>
              <w:t>Машина</w:t>
            </w:r>
            <w:r>
              <w:rPr>
                <w:spacing w:val="-2"/>
                <w:sz w:val="24"/>
              </w:rPr>
              <w:t xml:space="preserve"> </w:t>
            </w:r>
            <w:r>
              <w:rPr>
                <w:sz w:val="24"/>
              </w:rPr>
              <w:t>УМК-08</w:t>
            </w:r>
          </w:p>
          <w:p w:rsidR="00144573" w:rsidRDefault="00933899">
            <w:pPr>
              <w:pStyle w:val="TableParagraph"/>
              <w:numPr>
                <w:ilvl w:val="0"/>
                <w:numId w:val="5"/>
              </w:numPr>
              <w:tabs>
                <w:tab w:val="left" w:pos="424"/>
              </w:tabs>
              <w:ind w:hanging="284"/>
              <w:rPr>
                <w:sz w:val="24"/>
              </w:rPr>
            </w:pPr>
            <w:r>
              <w:rPr>
                <w:sz w:val="24"/>
              </w:rPr>
              <w:t>Миксер</w:t>
            </w:r>
            <w:r>
              <w:rPr>
                <w:spacing w:val="-3"/>
                <w:sz w:val="24"/>
              </w:rPr>
              <w:t xml:space="preserve"> </w:t>
            </w:r>
            <w:r>
              <w:rPr>
                <w:sz w:val="24"/>
              </w:rPr>
              <w:t>В-5</w:t>
            </w:r>
          </w:p>
          <w:p w:rsidR="00144573" w:rsidRDefault="00933899">
            <w:pPr>
              <w:pStyle w:val="TableParagraph"/>
              <w:numPr>
                <w:ilvl w:val="0"/>
                <w:numId w:val="5"/>
              </w:numPr>
              <w:tabs>
                <w:tab w:val="left" w:pos="424"/>
              </w:tabs>
              <w:ind w:hanging="284"/>
              <w:rPr>
                <w:sz w:val="24"/>
              </w:rPr>
            </w:pPr>
            <w:r>
              <w:rPr>
                <w:sz w:val="24"/>
              </w:rPr>
              <w:t>Плита</w:t>
            </w:r>
            <w:r>
              <w:rPr>
                <w:spacing w:val="-3"/>
                <w:sz w:val="24"/>
              </w:rPr>
              <w:t xml:space="preserve"> </w:t>
            </w:r>
            <w:r>
              <w:rPr>
                <w:sz w:val="24"/>
              </w:rPr>
              <w:t>электрическая</w:t>
            </w:r>
            <w:r>
              <w:rPr>
                <w:spacing w:val="-2"/>
                <w:sz w:val="24"/>
              </w:rPr>
              <w:t xml:space="preserve"> </w:t>
            </w:r>
            <w:r>
              <w:rPr>
                <w:sz w:val="24"/>
              </w:rPr>
              <w:t>Э-411</w:t>
            </w:r>
          </w:p>
          <w:p w:rsidR="00144573" w:rsidRDefault="00933899">
            <w:pPr>
              <w:pStyle w:val="TableParagraph"/>
              <w:numPr>
                <w:ilvl w:val="0"/>
                <w:numId w:val="5"/>
              </w:numPr>
              <w:tabs>
                <w:tab w:val="left" w:pos="424"/>
              </w:tabs>
              <w:ind w:right="118" w:hanging="284"/>
              <w:rPr>
                <w:sz w:val="24"/>
              </w:rPr>
            </w:pPr>
            <w:r>
              <w:rPr>
                <w:sz w:val="24"/>
              </w:rPr>
              <w:t>Стол производственный РПС-</w:t>
            </w:r>
            <w:r>
              <w:rPr>
                <w:spacing w:val="-57"/>
                <w:sz w:val="24"/>
              </w:rPr>
              <w:t xml:space="preserve"> </w:t>
            </w:r>
            <w:r>
              <w:rPr>
                <w:sz w:val="24"/>
              </w:rPr>
              <w:t>12/6</w:t>
            </w:r>
          </w:p>
          <w:p w:rsidR="00144573" w:rsidRDefault="00933899">
            <w:pPr>
              <w:pStyle w:val="TableParagraph"/>
              <w:numPr>
                <w:ilvl w:val="0"/>
                <w:numId w:val="5"/>
              </w:numPr>
              <w:tabs>
                <w:tab w:val="left" w:pos="424"/>
              </w:tabs>
              <w:spacing w:before="1"/>
              <w:ind w:hanging="284"/>
              <w:rPr>
                <w:sz w:val="24"/>
              </w:rPr>
            </w:pPr>
            <w:r>
              <w:rPr>
                <w:sz w:val="24"/>
              </w:rPr>
              <w:t>Тестомес</w:t>
            </w:r>
            <w:r>
              <w:rPr>
                <w:spacing w:val="-3"/>
                <w:sz w:val="24"/>
              </w:rPr>
              <w:t xml:space="preserve"> </w:t>
            </w:r>
            <w:r>
              <w:rPr>
                <w:sz w:val="24"/>
              </w:rPr>
              <w:t>МТМ-110</w:t>
            </w:r>
          </w:p>
          <w:p w:rsidR="00144573" w:rsidRDefault="00933899">
            <w:pPr>
              <w:pStyle w:val="TableParagraph"/>
              <w:numPr>
                <w:ilvl w:val="0"/>
                <w:numId w:val="5"/>
              </w:numPr>
              <w:tabs>
                <w:tab w:val="left" w:pos="424"/>
              </w:tabs>
              <w:ind w:hanging="284"/>
              <w:rPr>
                <w:sz w:val="24"/>
              </w:rPr>
            </w:pPr>
            <w:r>
              <w:rPr>
                <w:sz w:val="24"/>
              </w:rPr>
              <w:t>Холодильник</w:t>
            </w:r>
            <w:r>
              <w:rPr>
                <w:spacing w:val="-5"/>
                <w:sz w:val="24"/>
              </w:rPr>
              <w:t xml:space="preserve"> </w:t>
            </w:r>
            <w:r>
              <w:rPr>
                <w:sz w:val="24"/>
              </w:rPr>
              <w:t>«Бирюса»</w:t>
            </w:r>
          </w:p>
          <w:p w:rsidR="00144573" w:rsidRDefault="00933899">
            <w:pPr>
              <w:pStyle w:val="TableParagraph"/>
              <w:numPr>
                <w:ilvl w:val="0"/>
                <w:numId w:val="5"/>
              </w:numPr>
              <w:tabs>
                <w:tab w:val="left" w:pos="661"/>
                <w:tab w:val="left" w:pos="662"/>
              </w:tabs>
              <w:spacing w:line="269" w:lineRule="exact"/>
              <w:ind w:left="661" w:hanging="522"/>
              <w:rPr>
                <w:sz w:val="24"/>
              </w:rPr>
            </w:pPr>
            <w:r>
              <w:rPr>
                <w:sz w:val="24"/>
              </w:rPr>
              <w:t>Шкаф пекарский</w:t>
            </w:r>
            <w:r>
              <w:rPr>
                <w:spacing w:val="-2"/>
                <w:sz w:val="24"/>
              </w:rPr>
              <w:t xml:space="preserve"> </w:t>
            </w:r>
            <w:r>
              <w:rPr>
                <w:sz w:val="24"/>
              </w:rPr>
              <w:t>ШЭПСМ-</w:t>
            </w:r>
          </w:p>
        </w:tc>
        <w:tc>
          <w:tcPr>
            <w:tcW w:w="1844" w:type="dxa"/>
          </w:tcPr>
          <w:p w:rsidR="00144573" w:rsidRDefault="00144573">
            <w:pPr>
              <w:pStyle w:val="TableParagraph"/>
              <w:ind w:left="0"/>
              <w:rPr>
                <w:sz w:val="26"/>
              </w:rPr>
            </w:pPr>
          </w:p>
        </w:tc>
      </w:tr>
    </w:tbl>
    <w:p w:rsidR="00144573" w:rsidRDefault="00144573">
      <w:pPr>
        <w:pStyle w:val="a3"/>
        <w:spacing w:before="2"/>
        <w:ind w:left="0"/>
        <w:jc w:val="left"/>
        <w:rPr>
          <w:sz w:val="19"/>
        </w:rPr>
      </w:pPr>
    </w:p>
    <w:p w:rsidR="00144573" w:rsidRDefault="00933899">
      <w:pPr>
        <w:pStyle w:val="a3"/>
        <w:spacing w:before="89" w:after="7"/>
        <w:ind w:left="1250"/>
        <w:jc w:val="left"/>
      </w:pPr>
      <w:r>
        <w:t>Кабинеты</w:t>
      </w:r>
      <w:r>
        <w:rPr>
          <w:spacing w:val="-5"/>
        </w:rPr>
        <w:t xml:space="preserve"> </w:t>
      </w:r>
      <w:r>
        <w:t>общеобразовательного</w:t>
      </w:r>
      <w:r>
        <w:rPr>
          <w:spacing w:val="-3"/>
        </w:rPr>
        <w:t xml:space="preserve"> </w:t>
      </w:r>
      <w:r>
        <w:t>цикла.</w:t>
      </w: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820"/>
        <w:gridCol w:w="2410"/>
      </w:tblGrid>
      <w:tr w:rsidR="00144573">
        <w:trPr>
          <w:trHeight w:val="323"/>
        </w:trPr>
        <w:tc>
          <w:tcPr>
            <w:tcW w:w="2552" w:type="dxa"/>
          </w:tcPr>
          <w:p w:rsidR="00144573" w:rsidRDefault="00933899">
            <w:pPr>
              <w:pStyle w:val="TableParagraph"/>
              <w:spacing w:line="304" w:lineRule="exact"/>
              <w:ind w:left="758"/>
              <w:rPr>
                <w:sz w:val="28"/>
              </w:rPr>
            </w:pPr>
            <w:r>
              <w:rPr>
                <w:sz w:val="28"/>
              </w:rPr>
              <w:t>Предмет</w:t>
            </w:r>
          </w:p>
        </w:tc>
        <w:tc>
          <w:tcPr>
            <w:tcW w:w="4820" w:type="dxa"/>
          </w:tcPr>
          <w:p w:rsidR="00144573" w:rsidRDefault="00933899">
            <w:pPr>
              <w:pStyle w:val="TableParagraph"/>
              <w:spacing w:line="304" w:lineRule="exact"/>
              <w:ind w:left="1005"/>
              <w:rPr>
                <w:sz w:val="28"/>
              </w:rPr>
            </w:pPr>
            <w:r>
              <w:rPr>
                <w:sz w:val="28"/>
              </w:rPr>
              <w:t>Кабинет,</w:t>
            </w:r>
            <w:r>
              <w:rPr>
                <w:spacing w:val="-7"/>
                <w:sz w:val="28"/>
              </w:rPr>
              <w:t xml:space="preserve"> </w:t>
            </w:r>
            <w:r>
              <w:rPr>
                <w:sz w:val="28"/>
              </w:rPr>
              <w:t>оборудование</w:t>
            </w:r>
          </w:p>
        </w:tc>
        <w:tc>
          <w:tcPr>
            <w:tcW w:w="2410" w:type="dxa"/>
          </w:tcPr>
          <w:p w:rsidR="00144573" w:rsidRDefault="00933899">
            <w:pPr>
              <w:pStyle w:val="TableParagraph"/>
              <w:spacing w:line="304" w:lineRule="exact"/>
              <w:ind w:left="398" w:right="390"/>
              <w:jc w:val="center"/>
              <w:rPr>
                <w:sz w:val="28"/>
              </w:rPr>
            </w:pPr>
            <w:r>
              <w:rPr>
                <w:sz w:val="28"/>
              </w:rPr>
              <w:t>Отделение</w:t>
            </w:r>
          </w:p>
        </w:tc>
      </w:tr>
      <w:tr w:rsidR="00144573">
        <w:trPr>
          <w:trHeight w:val="1931"/>
        </w:trPr>
        <w:tc>
          <w:tcPr>
            <w:tcW w:w="2552" w:type="dxa"/>
          </w:tcPr>
          <w:p w:rsidR="00144573" w:rsidRDefault="00933899">
            <w:pPr>
              <w:pStyle w:val="TableParagraph"/>
              <w:spacing w:line="315" w:lineRule="exact"/>
              <w:ind w:left="74"/>
              <w:rPr>
                <w:sz w:val="28"/>
              </w:rPr>
            </w:pPr>
            <w:r>
              <w:rPr>
                <w:sz w:val="28"/>
              </w:rPr>
              <w:t>Русский</w:t>
            </w:r>
            <w:r>
              <w:rPr>
                <w:spacing w:val="-2"/>
                <w:sz w:val="28"/>
              </w:rPr>
              <w:t xml:space="preserve"> </w:t>
            </w:r>
            <w:r>
              <w:rPr>
                <w:sz w:val="28"/>
              </w:rPr>
              <w:t>язык</w:t>
            </w:r>
          </w:p>
        </w:tc>
        <w:tc>
          <w:tcPr>
            <w:tcW w:w="4820" w:type="dxa"/>
          </w:tcPr>
          <w:p w:rsidR="00144573" w:rsidRDefault="00933899">
            <w:pPr>
              <w:pStyle w:val="TableParagraph"/>
              <w:ind w:left="73" w:right="79"/>
              <w:rPr>
                <w:sz w:val="28"/>
              </w:rPr>
            </w:pPr>
            <w:r>
              <w:rPr>
                <w:sz w:val="28"/>
              </w:rPr>
              <w:t>Кабинет русского языка и литературы.</w:t>
            </w:r>
            <w:r>
              <w:rPr>
                <w:spacing w:val="-68"/>
                <w:sz w:val="28"/>
              </w:rPr>
              <w:t xml:space="preserve"> </w:t>
            </w:r>
            <w:r>
              <w:rPr>
                <w:sz w:val="28"/>
              </w:rPr>
              <w:t>Ноутбук</w:t>
            </w:r>
          </w:p>
          <w:p w:rsidR="00144573" w:rsidRDefault="00933899">
            <w:pPr>
              <w:pStyle w:val="TableParagraph"/>
              <w:ind w:left="73" w:right="3572"/>
              <w:rPr>
                <w:sz w:val="28"/>
              </w:rPr>
            </w:pPr>
            <w:r>
              <w:rPr>
                <w:sz w:val="28"/>
              </w:rPr>
              <w:t>Проектор</w:t>
            </w:r>
            <w:r>
              <w:rPr>
                <w:spacing w:val="-67"/>
                <w:sz w:val="28"/>
              </w:rPr>
              <w:t xml:space="preserve"> </w:t>
            </w:r>
            <w:r>
              <w:rPr>
                <w:sz w:val="28"/>
              </w:rPr>
              <w:t>Экран</w:t>
            </w:r>
          </w:p>
          <w:p w:rsidR="00144573" w:rsidRDefault="00933899">
            <w:pPr>
              <w:pStyle w:val="TableParagraph"/>
              <w:spacing w:line="322" w:lineRule="exact"/>
              <w:ind w:left="73"/>
              <w:rPr>
                <w:sz w:val="28"/>
              </w:rPr>
            </w:pPr>
            <w:r>
              <w:rPr>
                <w:sz w:val="28"/>
              </w:rPr>
              <w:t>Телевизор</w:t>
            </w:r>
          </w:p>
          <w:p w:rsidR="00144573" w:rsidRDefault="00933899">
            <w:pPr>
              <w:pStyle w:val="TableParagraph"/>
              <w:spacing w:line="308" w:lineRule="exact"/>
              <w:ind w:left="73"/>
              <w:rPr>
                <w:sz w:val="28"/>
              </w:rPr>
            </w:pPr>
            <w:r>
              <w:rPr>
                <w:sz w:val="28"/>
              </w:rPr>
              <w:t>Доступ</w:t>
            </w:r>
            <w:r>
              <w:rPr>
                <w:spacing w:val="-1"/>
                <w:sz w:val="28"/>
              </w:rPr>
              <w:t xml:space="preserve"> </w:t>
            </w:r>
            <w:r>
              <w:rPr>
                <w:sz w:val="28"/>
              </w:rPr>
              <w:t>в</w:t>
            </w:r>
            <w:r>
              <w:rPr>
                <w:spacing w:val="-2"/>
                <w:sz w:val="28"/>
              </w:rPr>
              <w:t xml:space="preserve"> </w:t>
            </w:r>
            <w:r>
              <w:rPr>
                <w:sz w:val="28"/>
              </w:rPr>
              <w:t>Интернет</w:t>
            </w:r>
          </w:p>
        </w:tc>
        <w:tc>
          <w:tcPr>
            <w:tcW w:w="2410" w:type="dxa"/>
          </w:tcPr>
          <w:p w:rsidR="00144573" w:rsidRDefault="00933899">
            <w:pPr>
              <w:pStyle w:val="TableParagraph"/>
              <w:ind w:left="465" w:right="407" w:hanging="48"/>
              <w:jc w:val="both"/>
              <w:rPr>
                <w:sz w:val="28"/>
              </w:rPr>
            </w:pPr>
            <w:r>
              <w:rPr>
                <w:sz w:val="28"/>
              </w:rPr>
              <w:t>Беляева, 43/3</w:t>
            </w:r>
            <w:r>
              <w:rPr>
                <w:spacing w:val="-67"/>
                <w:sz w:val="28"/>
              </w:rPr>
              <w:t xml:space="preserve"> </w:t>
            </w:r>
            <w:r>
              <w:rPr>
                <w:sz w:val="28"/>
              </w:rPr>
              <w:t>Беляева, 22а</w:t>
            </w:r>
            <w:r>
              <w:rPr>
                <w:spacing w:val="-67"/>
                <w:sz w:val="28"/>
              </w:rPr>
              <w:t xml:space="preserve"> </w:t>
            </w:r>
            <w:r>
              <w:rPr>
                <w:sz w:val="28"/>
              </w:rPr>
              <w:t>Глинки,</w:t>
            </w:r>
            <w:r>
              <w:rPr>
                <w:spacing w:val="-3"/>
                <w:sz w:val="28"/>
              </w:rPr>
              <w:t xml:space="preserve"> </w:t>
            </w:r>
            <w:r>
              <w:rPr>
                <w:sz w:val="28"/>
              </w:rPr>
              <w:t>6</w:t>
            </w:r>
          </w:p>
        </w:tc>
      </w:tr>
      <w:tr w:rsidR="00144573">
        <w:trPr>
          <w:trHeight w:val="321"/>
        </w:trPr>
        <w:tc>
          <w:tcPr>
            <w:tcW w:w="2552" w:type="dxa"/>
          </w:tcPr>
          <w:p w:rsidR="00144573" w:rsidRDefault="00144573">
            <w:pPr>
              <w:pStyle w:val="TableParagraph"/>
              <w:ind w:left="0"/>
              <w:rPr>
                <w:sz w:val="24"/>
              </w:rPr>
            </w:pPr>
          </w:p>
        </w:tc>
        <w:tc>
          <w:tcPr>
            <w:tcW w:w="4820" w:type="dxa"/>
          </w:tcPr>
          <w:p w:rsidR="00144573" w:rsidRDefault="00144573">
            <w:pPr>
              <w:pStyle w:val="TableParagraph"/>
              <w:ind w:left="0"/>
              <w:rPr>
                <w:sz w:val="24"/>
              </w:rPr>
            </w:pPr>
          </w:p>
        </w:tc>
        <w:tc>
          <w:tcPr>
            <w:tcW w:w="2410" w:type="dxa"/>
          </w:tcPr>
          <w:p w:rsidR="00144573" w:rsidRDefault="00144573">
            <w:pPr>
              <w:pStyle w:val="TableParagraph"/>
              <w:ind w:left="0"/>
              <w:rPr>
                <w:sz w:val="24"/>
              </w:rPr>
            </w:pPr>
          </w:p>
        </w:tc>
      </w:tr>
      <w:tr w:rsidR="00144573">
        <w:trPr>
          <w:trHeight w:val="967"/>
        </w:trPr>
        <w:tc>
          <w:tcPr>
            <w:tcW w:w="2552" w:type="dxa"/>
          </w:tcPr>
          <w:p w:rsidR="00144573" w:rsidRDefault="00933899">
            <w:pPr>
              <w:pStyle w:val="TableParagraph"/>
              <w:spacing w:line="315" w:lineRule="exact"/>
              <w:ind w:left="74"/>
              <w:rPr>
                <w:sz w:val="28"/>
              </w:rPr>
            </w:pPr>
            <w:r>
              <w:rPr>
                <w:sz w:val="28"/>
              </w:rPr>
              <w:t>Иностранный</w:t>
            </w:r>
            <w:r>
              <w:rPr>
                <w:spacing w:val="-5"/>
                <w:sz w:val="28"/>
              </w:rPr>
              <w:t xml:space="preserve"> </w:t>
            </w:r>
            <w:r>
              <w:rPr>
                <w:sz w:val="28"/>
              </w:rPr>
              <w:t>язык</w:t>
            </w:r>
          </w:p>
        </w:tc>
        <w:tc>
          <w:tcPr>
            <w:tcW w:w="4820" w:type="dxa"/>
          </w:tcPr>
          <w:p w:rsidR="00144573" w:rsidRDefault="00933899">
            <w:pPr>
              <w:pStyle w:val="TableParagraph"/>
              <w:spacing w:line="315" w:lineRule="exact"/>
              <w:ind w:left="73"/>
              <w:rPr>
                <w:sz w:val="28"/>
              </w:rPr>
            </w:pPr>
            <w:r>
              <w:rPr>
                <w:sz w:val="28"/>
              </w:rPr>
              <w:t>Ноутбук,</w:t>
            </w:r>
            <w:r>
              <w:rPr>
                <w:spacing w:val="-4"/>
                <w:sz w:val="28"/>
              </w:rPr>
              <w:t xml:space="preserve"> </w:t>
            </w:r>
            <w:r>
              <w:rPr>
                <w:sz w:val="28"/>
              </w:rPr>
              <w:t>музыкальный</w:t>
            </w:r>
            <w:r>
              <w:rPr>
                <w:spacing w:val="-3"/>
                <w:sz w:val="28"/>
              </w:rPr>
              <w:t xml:space="preserve"> </w:t>
            </w:r>
            <w:r>
              <w:rPr>
                <w:sz w:val="28"/>
              </w:rPr>
              <w:t>центр,</w:t>
            </w:r>
          </w:p>
          <w:p w:rsidR="00144573" w:rsidRDefault="00933899">
            <w:pPr>
              <w:pStyle w:val="TableParagraph"/>
              <w:spacing w:line="320" w:lineRule="atLeast"/>
              <w:ind w:left="73" w:right="257"/>
              <w:rPr>
                <w:sz w:val="28"/>
              </w:rPr>
            </w:pPr>
            <w:r>
              <w:rPr>
                <w:sz w:val="28"/>
              </w:rPr>
              <w:t>телевизор, ноутбук. Проектор, экран.</w:t>
            </w:r>
            <w:r>
              <w:rPr>
                <w:spacing w:val="-67"/>
                <w:sz w:val="28"/>
              </w:rPr>
              <w:t xml:space="preserve"> </w:t>
            </w:r>
            <w:r>
              <w:rPr>
                <w:sz w:val="28"/>
              </w:rPr>
              <w:t>Интернет,</w:t>
            </w:r>
          </w:p>
        </w:tc>
        <w:tc>
          <w:tcPr>
            <w:tcW w:w="2410" w:type="dxa"/>
          </w:tcPr>
          <w:p w:rsidR="00144573" w:rsidRDefault="00933899">
            <w:pPr>
              <w:pStyle w:val="TableParagraph"/>
              <w:spacing w:line="315" w:lineRule="exact"/>
              <w:ind w:left="465" w:hanging="48"/>
              <w:rPr>
                <w:sz w:val="28"/>
              </w:rPr>
            </w:pPr>
            <w:r>
              <w:rPr>
                <w:sz w:val="28"/>
              </w:rPr>
              <w:t>Беляева,</w:t>
            </w:r>
            <w:r>
              <w:rPr>
                <w:spacing w:val="-3"/>
                <w:sz w:val="28"/>
              </w:rPr>
              <w:t xml:space="preserve"> </w:t>
            </w:r>
            <w:r>
              <w:rPr>
                <w:sz w:val="28"/>
              </w:rPr>
              <w:t>43/3</w:t>
            </w:r>
          </w:p>
          <w:p w:rsidR="00144573" w:rsidRDefault="00933899">
            <w:pPr>
              <w:pStyle w:val="TableParagraph"/>
              <w:spacing w:line="320" w:lineRule="atLeast"/>
              <w:ind w:left="621" w:right="436" w:hanging="156"/>
              <w:rPr>
                <w:sz w:val="28"/>
              </w:rPr>
            </w:pPr>
            <w:r>
              <w:rPr>
                <w:sz w:val="28"/>
              </w:rPr>
              <w:t>Беляева, 22а</w:t>
            </w:r>
            <w:r>
              <w:rPr>
                <w:spacing w:val="-67"/>
                <w:sz w:val="28"/>
              </w:rPr>
              <w:t xml:space="preserve"> </w:t>
            </w:r>
            <w:r>
              <w:rPr>
                <w:sz w:val="28"/>
              </w:rPr>
              <w:t>Глинки,</w:t>
            </w:r>
            <w:r>
              <w:rPr>
                <w:spacing w:val="-3"/>
                <w:sz w:val="28"/>
              </w:rPr>
              <w:t xml:space="preserve"> </w:t>
            </w:r>
            <w:r>
              <w:rPr>
                <w:sz w:val="28"/>
              </w:rPr>
              <w:t>6</w:t>
            </w:r>
          </w:p>
        </w:tc>
      </w:tr>
      <w:tr w:rsidR="00144573">
        <w:trPr>
          <w:trHeight w:val="1288"/>
        </w:trPr>
        <w:tc>
          <w:tcPr>
            <w:tcW w:w="2552" w:type="dxa"/>
          </w:tcPr>
          <w:p w:rsidR="00144573" w:rsidRDefault="00933899">
            <w:pPr>
              <w:pStyle w:val="TableParagraph"/>
              <w:spacing w:line="315" w:lineRule="exact"/>
              <w:ind w:left="74"/>
              <w:rPr>
                <w:sz w:val="28"/>
              </w:rPr>
            </w:pPr>
            <w:r>
              <w:rPr>
                <w:sz w:val="28"/>
              </w:rPr>
              <w:t>Математика</w:t>
            </w:r>
          </w:p>
        </w:tc>
        <w:tc>
          <w:tcPr>
            <w:tcW w:w="4820" w:type="dxa"/>
          </w:tcPr>
          <w:p w:rsidR="00144573" w:rsidRDefault="00933899">
            <w:pPr>
              <w:pStyle w:val="TableParagraph"/>
              <w:spacing w:line="315" w:lineRule="exact"/>
              <w:ind w:left="73"/>
              <w:rPr>
                <w:sz w:val="28"/>
              </w:rPr>
            </w:pPr>
            <w:r>
              <w:rPr>
                <w:sz w:val="28"/>
              </w:rPr>
              <w:t>Кабинет</w:t>
            </w:r>
            <w:r>
              <w:rPr>
                <w:spacing w:val="-2"/>
                <w:sz w:val="28"/>
              </w:rPr>
              <w:t xml:space="preserve"> </w:t>
            </w:r>
            <w:r>
              <w:rPr>
                <w:sz w:val="28"/>
              </w:rPr>
              <w:t>математики.</w:t>
            </w:r>
          </w:p>
          <w:p w:rsidR="00144573" w:rsidRDefault="00933899">
            <w:pPr>
              <w:pStyle w:val="TableParagraph"/>
              <w:ind w:left="73" w:right="1817"/>
              <w:rPr>
                <w:sz w:val="28"/>
              </w:rPr>
            </w:pPr>
            <w:r>
              <w:rPr>
                <w:sz w:val="28"/>
              </w:rPr>
              <w:t>Компьютер в комплекте</w:t>
            </w:r>
            <w:r>
              <w:rPr>
                <w:spacing w:val="-67"/>
                <w:sz w:val="28"/>
              </w:rPr>
              <w:t xml:space="preserve"> </w:t>
            </w:r>
            <w:r>
              <w:rPr>
                <w:sz w:val="28"/>
              </w:rPr>
              <w:t>монитор</w:t>
            </w:r>
            <w:r>
              <w:rPr>
                <w:spacing w:val="-4"/>
                <w:sz w:val="28"/>
              </w:rPr>
              <w:t xml:space="preserve"> </w:t>
            </w:r>
            <w:r>
              <w:rPr>
                <w:sz w:val="28"/>
              </w:rPr>
              <w:t>21,5</w:t>
            </w:r>
          </w:p>
          <w:p w:rsidR="00144573" w:rsidRDefault="00933899">
            <w:pPr>
              <w:pStyle w:val="TableParagraph"/>
              <w:spacing w:line="310" w:lineRule="exact"/>
              <w:ind w:left="73"/>
              <w:rPr>
                <w:sz w:val="28"/>
              </w:rPr>
            </w:pPr>
            <w:r>
              <w:rPr>
                <w:sz w:val="28"/>
              </w:rPr>
              <w:t>интернет</w:t>
            </w:r>
          </w:p>
        </w:tc>
        <w:tc>
          <w:tcPr>
            <w:tcW w:w="2410" w:type="dxa"/>
          </w:tcPr>
          <w:p w:rsidR="00144573" w:rsidRDefault="00933899">
            <w:pPr>
              <w:pStyle w:val="TableParagraph"/>
              <w:ind w:left="417" w:right="407" w:firstLine="1"/>
              <w:jc w:val="center"/>
              <w:rPr>
                <w:sz w:val="28"/>
              </w:rPr>
            </w:pPr>
            <w:r>
              <w:rPr>
                <w:sz w:val="28"/>
              </w:rPr>
              <w:t>Глинки, 6</w:t>
            </w:r>
            <w:r>
              <w:rPr>
                <w:spacing w:val="1"/>
                <w:sz w:val="28"/>
              </w:rPr>
              <w:t xml:space="preserve"> </w:t>
            </w:r>
            <w:r>
              <w:rPr>
                <w:sz w:val="28"/>
              </w:rPr>
              <w:t>Беляева, 43/3</w:t>
            </w:r>
            <w:r>
              <w:rPr>
                <w:spacing w:val="-67"/>
                <w:sz w:val="28"/>
              </w:rPr>
              <w:t xml:space="preserve"> </w:t>
            </w:r>
            <w:r>
              <w:rPr>
                <w:sz w:val="28"/>
              </w:rPr>
              <w:t>Беляева,</w:t>
            </w:r>
            <w:r>
              <w:rPr>
                <w:spacing w:val="-2"/>
                <w:sz w:val="28"/>
              </w:rPr>
              <w:t xml:space="preserve"> </w:t>
            </w:r>
            <w:r>
              <w:rPr>
                <w:sz w:val="28"/>
              </w:rPr>
              <w:t>22а</w:t>
            </w:r>
          </w:p>
        </w:tc>
      </w:tr>
      <w:tr w:rsidR="00144573">
        <w:trPr>
          <w:trHeight w:val="1931"/>
        </w:trPr>
        <w:tc>
          <w:tcPr>
            <w:tcW w:w="2552" w:type="dxa"/>
          </w:tcPr>
          <w:p w:rsidR="00144573" w:rsidRDefault="00933899">
            <w:pPr>
              <w:pStyle w:val="TableParagraph"/>
              <w:ind w:left="74" w:right="580"/>
              <w:rPr>
                <w:sz w:val="28"/>
              </w:rPr>
            </w:pPr>
            <w:r>
              <w:rPr>
                <w:sz w:val="28"/>
              </w:rPr>
              <w:t>Информатика и</w:t>
            </w:r>
            <w:r>
              <w:rPr>
                <w:spacing w:val="-67"/>
                <w:sz w:val="28"/>
              </w:rPr>
              <w:t xml:space="preserve"> </w:t>
            </w:r>
            <w:r>
              <w:rPr>
                <w:sz w:val="28"/>
              </w:rPr>
              <w:t>ИКТ</w:t>
            </w:r>
          </w:p>
        </w:tc>
        <w:tc>
          <w:tcPr>
            <w:tcW w:w="4820" w:type="dxa"/>
          </w:tcPr>
          <w:p w:rsidR="00144573" w:rsidRDefault="00933899">
            <w:pPr>
              <w:pStyle w:val="TableParagraph"/>
              <w:ind w:left="73" w:right="1138"/>
              <w:rPr>
                <w:sz w:val="28"/>
              </w:rPr>
            </w:pPr>
            <w:r>
              <w:rPr>
                <w:sz w:val="28"/>
              </w:rPr>
              <w:t>Компьютерный класс.</w:t>
            </w:r>
            <w:r>
              <w:rPr>
                <w:spacing w:val="1"/>
                <w:sz w:val="28"/>
              </w:rPr>
              <w:t xml:space="preserve"> </w:t>
            </w:r>
            <w:r>
              <w:rPr>
                <w:sz w:val="28"/>
              </w:rPr>
              <w:t>Интерактивная доска SMART</w:t>
            </w:r>
            <w:r>
              <w:rPr>
                <w:spacing w:val="-67"/>
                <w:sz w:val="28"/>
              </w:rPr>
              <w:t xml:space="preserve"> </w:t>
            </w:r>
            <w:r>
              <w:rPr>
                <w:sz w:val="28"/>
              </w:rPr>
              <w:t>МФУ</w:t>
            </w:r>
            <w:r>
              <w:rPr>
                <w:spacing w:val="-1"/>
                <w:sz w:val="28"/>
              </w:rPr>
              <w:t xml:space="preserve"> </w:t>
            </w:r>
            <w:r>
              <w:rPr>
                <w:sz w:val="28"/>
              </w:rPr>
              <w:t>НР LaserPro</w:t>
            </w:r>
          </w:p>
          <w:p w:rsidR="00144573" w:rsidRDefault="00933899">
            <w:pPr>
              <w:pStyle w:val="TableParagraph"/>
              <w:ind w:left="73" w:right="919"/>
              <w:rPr>
                <w:sz w:val="28"/>
              </w:rPr>
            </w:pPr>
            <w:r>
              <w:rPr>
                <w:sz w:val="28"/>
              </w:rPr>
              <w:t>Компьютер в комплекте – 12шт</w:t>
            </w:r>
            <w:r>
              <w:rPr>
                <w:spacing w:val="-67"/>
                <w:sz w:val="28"/>
              </w:rPr>
              <w:t xml:space="preserve"> </w:t>
            </w:r>
            <w:r>
              <w:rPr>
                <w:sz w:val="28"/>
              </w:rPr>
              <w:t>Видеопроектор</w:t>
            </w:r>
          </w:p>
          <w:p w:rsidR="00144573" w:rsidRDefault="00933899">
            <w:pPr>
              <w:pStyle w:val="TableParagraph"/>
              <w:spacing w:line="308" w:lineRule="exact"/>
              <w:ind w:left="73"/>
              <w:rPr>
                <w:sz w:val="28"/>
              </w:rPr>
            </w:pPr>
            <w:r>
              <w:rPr>
                <w:sz w:val="28"/>
              </w:rPr>
              <w:t>Интернет</w:t>
            </w:r>
          </w:p>
        </w:tc>
        <w:tc>
          <w:tcPr>
            <w:tcW w:w="2410" w:type="dxa"/>
          </w:tcPr>
          <w:p w:rsidR="00144573" w:rsidRDefault="00933899">
            <w:pPr>
              <w:pStyle w:val="TableParagraph"/>
              <w:spacing w:line="315" w:lineRule="exact"/>
              <w:ind w:left="398" w:right="391"/>
              <w:jc w:val="center"/>
              <w:rPr>
                <w:sz w:val="28"/>
              </w:rPr>
            </w:pPr>
            <w:r>
              <w:rPr>
                <w:sz w:val="28"/>
              </w:rPr>
              <w:t>Беляева,</w:t>
            </w:r>
            <w:r>
              <w:rPr>
                <w:spacing w:val="-3"/>
                <w:sz w:val="28"/>
              </w:rPr>
              <w:t xml:space="preserve"> </w:t>
            </w:r>
            <w:r>
              <w:rPr>
                <w:sz w:val="28"/>
              </w:rPr>
              <w:t>43/3</w:t>
            </w:r>
          </w:p>
        </w:tc>
      </w:tr>
    </w:tbl>
    <w:p w:rsidR="00144573" w:rsidRDefault="00144573">
      <w:pPr>
        <w:spacing w:line="315" w:lineRule="exact"/>
        <w:jc w:val="center"/>
        <w:rPr>
          <w:sz w:val="28"/>
        </w:rPr>
        <w:sectPr w:rsidR="00144573">
          <w:pgSz w:w="11910" w:h="16840"/>
          <w:pgMar w:top="980" w:right="160" w:bottom="860" w:left="1160" w:header="0" w:footer="678" w:gutter="0"/>
          <w:cols w:space="720"/>
        </w:sect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820"/>
        <w:gridCol w:w="2410"/>
      </w:tblGrid>
      <w:tr w:rsidR="00144573">
        <w:trPr>
          <w:trHeight w:val="321"/>
        </w:trPr>
        <w:tc>
          <w:tcPr>
            <w:tcW w:w="2552" w:type="dxa"/>
          </w:tcPr>
          <w:p w:rsidR="00144573" w:rsidRDefault="00933899">
            <w:pPr>
              <w:pStyle w:val="TableParagraph"/>
              <w:spacing w:line="301" w:lineRule="exact"/>
              <w:ind w:left="758"/>
              <w:rPr>
                <w:sz w:val="28"/>
              </w:rPr>
            </w:pPr>
            <w:r>
              <w:rPr>
                <w:sz w:val="28"/>
              </w:rPr>
              <w:lastRenderedPageBreak/>
              <w:t>Предмет</w:t>
            </w:r>
          </w:p>
        </w:tc>
        <w:tc>
          <w:tcPr>
            <w:tcW w:w="4820" w:type="dxa"/>
          </w:tcPr>
          <w:p w:rsidR="00144573" w:rsidRDefault="00933899">
            <w:pPr>
              <w:pStyle w:val="TableParagraph"/>
              <w:spacing w:line="301" w:lineRule="exact"/>
              <w:ind w:left="1005"/>
              <w:rPr>
                <w:sz w:val="28"/>
              </w:rPr>
            </w:pPr>
            <w:r>
              <w:rPr>
                <w:sz w:val="28"/>
              </w:rPr>
              <w:t>Кабинет,</w:t>
            </w:r>
            <w:r>
              <w:rPr>
                <w:spacing w:val="-7"/>
                <w:sz w:val="28"/>
              </w:rPr>
              <w:t xml:space="preserve"> </w:t>
            </w:r>
            <w:r>
              <w:rPr>
                <w:sz w:val="28"/>
              </w:rPr>
              <w:t>оборудование</w:t>
            </w:r>
          </w:p>
        </w:tc>
        <w:tc>
          <w:tcPr>
            <w:tcW w:w="2410" w:type="dxa"/>
          </w:tcPr>
          <w:p w:rsidR="00144573" w:rsidRDefault="00933899">
            <w:pPr>
              <w:pStyle w:val="TableParagraph"/>
              <w:spacing w:line="301" w:lineRule="exact"/>
              <w:ind w:left="398" w:right="390"/>
              <w:jc w:val="center"/>
              <w:rPr>
                <w:sz w:val="28"/>
              </w:rPr>
            </w:pPr>
            <w:r>
              <w:rPr>
                <w:sz w:val="28"/>
              </w:rPr>
              <w:t>Отделение</w:t>
            </w:r>
          </w:p>
        </w:tc>
      </w:tr>
      <w:tr w:rsidR="00144573">
        <w:trPr>
          <w:trHeight w:val="321"/>
        </w:trPr>
        <w:tc>
          <w:tcPr>
            <w:tcW w:w="2552" w:type="dxa"/>
          </w:tcPr>
          <w:p w:rsidR="00144573" w:rsidRDefault="00144573">
            <w:pPr>
              <w:pStyle w:val="TableParagraph"/>
              <w:ind w:left="0"/>
              <w:rPr>
                <w:sz w:val="24"/>
              </w:rPr>
            </w:pPr>
          </w:p>
        </w:tc>
        <w:tc>
          <w:tcPr>
            <w:tcW w:w="4820" w:type="dxa"/>
          </w:tcPr>
          <w:p w:rsidR="00144573" w:rsidRDefault="00933899">
            <w:pPr>
              <w:pStyle w:val="TableParagraph"/>
              <w:spacing w:line="301" w:lineRule="exact"/>
              <w:ind w:left="73"/>
              <w:rPr>
                <w:sz w:val="28"/>
              </w:rPr>
            </w:pPr>
            <w:r>
              <w:rPr>
                <w:sz w:val="28"/>
              </w:rPr>
              <w:t>наушники -5 шт.</w:t>
            </w:r>
          </w:p>
        </w:tc>
        <w:tc>
          <w:tcPr>
            <w:tcW w:w="2410" w:type="dxa"/>
          </w:tcPr>
          <w:p w:rsidR="00144573" w:rsidRDefault="00144573">
            <w:pPr>
              <w:pStyle w:val="TableParagraph"/>
              <w:ind w:left="0"/>
              <w:rPr>
                <w:sz w:val="24"/>
              </w:rPr>
            </w:pPr>
          </w:p>
        </w:tc>
      </w:tr>
      <w:tr w:rsidR="00144573">
        <w:trPr>
          <w:trHeight w:val="1610"/>
        </w:trPr>
        <w:tc>
          <w:tcPr>
            <w:tcW w:w="2552" w:type="dxa"/>
          </w:tcPr>
          <w:p w:rsidR="00144573" w:rsidRDefault="00933899">
            <w:pPr>
              <w:pStyle w:val="TableParagraph"/>
              <w:spacing w:line="313" w:lineRule="exact"/>
              <w:ind w:left="74"/>
              <w:rPr>
                <w:sz w:val="28"/>
              </w:rPr>
            </w:pPr>
            <w:r>
              <w:rPr>
                <w:sz w:val="28"/>
              </w:rPr>
              <w:t>История</w:t>
            </w:r>
          </w:p>
        </w:tc>
        <w:tc>
          <w:tcPr>
            <w:tcW w:w="4820" w:type="dxa"/>
          </w:tcPr>
          <w:p w:rsidR="00144573" w:rsidRDefault="00933899">
            <w:pPr>
              <w:pStyle w:val="TableParagraph"/>
              <w:ind w:left="73" w:right="1291"/>
              <w:rPr>
                <w:sz w:val="28"/>
              </w:rPr>
            </w:pPr>
            <w:r>
              <w:rPr>
                <w:sz w:val="28"/>
              </w:rPr>
              <w:t>Кабинет обществоведческих</w:t>
            </w:r>
            <w:r>
              <w:rPr>
                <w:spacing w:val="-68"/>
                <w:sz w:val="28"/>
              </w:rPr>
              <w:t xml:space="preserve"> </w:t>
            </w:r>
            <w:r>
              <w:rPr>
                <w:sz w:val="28"/>
              </w:rPr>
              <w:t>дисциплин.</w:t>
            </w:r>
            <w:r>
              <w:rPr>
                <w:spacing w:val="-2"/>
                <w:sz w:val="28"/>
              </w:rPr>
              <w:t xml:space="preserve"> </w:t>
            </w:r>
            <w:r>
              <w:rPr>
                <w:sz w:val="28"/>
              </w:rPr>
              <w:t>Ноутбук.</w:t>
            </w:r>
          </w:p>
          <w:p w:rsidR="00144573" w:rsidRDefault="00933899">
            <w:pPr>
              <w:pStyle w:val="TableParagraph"/>
              <w:spacing w:line="321" w:lineRule="exact"/>
              <w:ind w:left="73"/>
              <w:rPr>
                <w:sz w:val="28"/>
              </w:rPr>
            </w:pPr>
            <w:r>
              <w:rPr>
                <w:sz w:val="28"/>
              </w:rPr>
              <w:t>Телевизор</w:t>
            </w:r>
          </w:p>
          <w:p w:rsidR="00144573" w:rsidRDefault="00933899">
            <w:pPr>
              <w:pStyle w:val="TableParagraph"/>
              <w:spacing w:line="322" w:lineRule="exact"/>
              <w:ind w:left="73" w:right="2360"/>
              <w:rPr>
                <w:sz w:val="28"/>
              </w:rPr>
            </w:pPr>
            <w:r>
              <w:rPr>
                <w:sz w:val="28"/>
              </w:rPr>
              <w:t>Экран настенный</w:t>
            </w:r>
            <w:r>
              <w:rPr>
                <w:spacing w:val="1"/>
                <w:sz w:val="28"/>
              </w:rPr>
              <w:t xml:space="preserve"> </w:t>
            </w:r>
            <w:r>
              <w:rPr>
                <w:sz w:val="28"/>
              </w:rPr>
              <w:t>Интернет,</w:t>
            </w:r>
            <w:r>
              <w:rPr>
                <w:spacing w:val="-11"/>
                <w:sz w:val="28"/>
              </w:rPr>
              <w:t xml:space="preserve"> </w:t>
            </w:r>
            <w:r>
              <w:rPr>
                <w:sz w:val="28"/>
              </w:rPr>
              <w:t>проектор</w:t>
            </w:r>
          </w:p>
        </w:tc>
        <w:tc>
          <w:tcPr>
            <w:tcW w:w="2410" w:type="dxa"/>
          </w:tcPr>
          <w:p w:rsidR="00144573" w:rsidRDefault="00933899">
            <w:pPr>
              <w:pStyle w:val="TableParagraph"/>
              <w:ind w:left="462" w:right="407" w:hanging="46"/>
              <w:jc w:val="both"/>
              <w:rPr>
                <w:sz w:val="28"/>
              </w:rPr>
            </w:pPr>
            <w:r>
              <w:rPr>
                <w:sz w:val="28"/>
              </w:rPr>
              <w:t>Беляева, 43/3</w:t>
            </w:r>
            <w:r>
              <w:rPr>
                <w:spacing w:val="-67"/>
                <w:sz w:val="28"/>
              </w:rPr>
              <w:t xml:space="preserve"> </w:t>
            </w:r>
            <w:r>
              <w:rPr>
                <w:sz w:val="28"/>
              </w:rPr>
              <w:t>Беляева, 22а</w:t>
            </w:r>
            <w:r>
              <w:rPr>
                <w:spacing w:val="-67"/>
                <w:sz w:val="28"/>
              </w:rPr>
              <w:t xml:space="preserve"> </w:t>
            </w:r>
            <w:r>
              <w:rPr>
                <w:sz w:val="28"/>
              </w:rPr>
              <w:t>Глинки,</w:t>
            </w:r>
            <w:r>
              <w:rPr>
                <w:spacing w:val="-4"/>
                <w:sz w:val="28"/>
              </w:rPr>
              <w:t xml:space="preserve"> </w:t>
            </w:r>
            <w:r>
              <w:rPr>
                <w:sz w:val="28"/>
              </w:rPr>
              <w:t>6</w:t>
            </w:r>
          </w:p>
        </w:tc>
      </w:tr>
      <w:tr w:rsidR="00144573">
        <w:trPr>
          <w:trHeight w:val="966"/>
        </w:trPr>
        <w:tc>
          <w:tcPr>
            <w:tcW w:w="2552" w:type="dxa"/>
          </w:tcPr>
          <w:p w:rsidR="00144573" w:rsidRDefault="00933899">
            <w:pPr>
              <w:pStyle w:val="TableParagraph"/>
              <w:ind w:left="74" w:right="435"/>
              <w:rPr>
                <w:sz w:val="28"/>
              </w:rPr>
            </w:pPr>
            <w:r>
              <w:rPr>
                <w:sz w:val="28"/>
              </w:rPr>
              <w:t>Обществознание</w:t>
            </w:r>
            <w:r>
              <w:rPr>
                <w:spacing w:val="-68"/>
                <w:sz w:val="28"/>
              </w:rPr>
              <w:t xml:space="preserve"> </w:t>
            </w:r>
            <w:r>
              <w:rPr>
                <w:sz w:val="28"/>
              </w:rPr>
              <w:t>(включая</w:t>
            </w:r>
          </w:p>
          <w:p w:rsidR="00144573" w:rsidRDefault="00933899">
            <w:pPr>
              <w:pStyle w:val="TableParagraph"/>
              <w:spacing w:line="312" w:lineRule="exact"/>
              <w:ind w:left="74"/>
              <w:rPr>
                <w:sz w:val="28"/>
              </w:rPr>
            </w:pPr>
            <w:r>
              <w:rPr>
                <w:sz w:val="28"/>
              </w:rPr>
              <w:t>экономику</w:t>
            </w:r>
            <w:r>
              <w:rPr>
                <w:spacing w:val="-6"/>
                <w:sz w:val="28"/>
              </w:rPr>
              <w:t xml:space="preserve"> </w:t>
            </w:r>
            <w:r>
              <w:rPr>
                <w:sz w:val="28"/>
              </w:rPr>
              <w:t>и</w:t>
            </w:r>
            <w:r>
              <w:rPr>
                <w:spacing w:val="-1"/>
                <w:sz w:val="28"/>
              </w:rPr>
              <w:t xml:space="preserve"> </w:t>
            </w:r>
            <w:r>
              <w:rPr>
                <w:sz w:val="28"/>
              </w:rPr>
              <w:t>право)</w:t>
            </w:r>
          </w:p>
        </w:tc>
        <w:tc>
          <w:tcPr>
            <w:tcW w:w="4820" w:type="dxa"/>
          </w:tcPr>
          <w:p w:rsidR="00144573" w:rsidRDefault="00933899">
            <w:pPr>
              <w:pStyle w:val="TableParagraph"/>
              <w:ind w:left="73" w:right="978"/>
              <w:rPr>
                <w:sz w:val="28"/>
              </w:rPr>
            </w:pPr>
            <w:r>
              <w:rPr>
                <w:sz w:val="28"/>
              </w:rPr>
              <w:t>Кабинет общеобразовательных</w:t>
            </w:r>
            <w:r>
              <w:rPr>
                <w:spacing w:val="-68"/>
                <w:sz w:val="28"/>
              </w:rPr>
              <w:t xml:space="preserve"> </w:t>
            </w:r>
            <w:r>
              <w:rPr>
                <w:sz w:val="28"/>
              </w:rPr>
              <w:t>дисциплин.</w:t>
            </w:r>
          </w:p>
          <w:p w:rsidR="00144573" w:rsidRDefault="00933899">
            <w:pPr>
              <w:pStyle w:val="TableParagraph"/>
              <w:spacing w:line="312" w:lineRule="exact"/>
              <w:ind w:left="73"/>
              <w:rPr>
                <w:sz w:val="28"/>
              </w:rPr>
            </w:pPr>
            <w:r>
              <w:rPr>
                <w:sz w:val="28"/>
              </w:rPr>
              <w:t>Ноутбук</w:t>
            </w:r>
          </w:p>
        </w:tc>
        <w:tc>
          <w:tcPr>
            <w:tcW w:w="2410" w:type="dxa"/>
          </w:tcPr>
          <w:p w:rsidR="00144573" w:rsidRDefault="00933899">
            <w:pPr>
              <w:pStyle w:val="TableParagraph"/>
              <w:ind w:left="621" w:right="390" w:hanging="204"/>
              <w:rPr>
                <w:sz w:val="28"/>
              </w:rPr>
            </w:pPr>
            <w:r>
              <w:rPr>
                <w:sz w:val="28"/>
              </w:rPr>
              <w:t>Беляева, 43/3</w:t>
            </w:r>
            <w:r>
              <w:rPr>
                <w:spacing w:val="-67"/>
                <w:sz w:val="28"/>
              </w:rPr>
              <w:t xml:space="preserve"> </w:t>
            </w:r>
            <w:r>
              <w:rPr>
                <w:sz w:val="28"/>
              </w:rPr>
              <w:t>Глинки,</w:t>
            </w:r>
            <w:r>
              <w:rPr>
                <w:spacing w:val="-4"/>
                <w:sz w:val="28"/>
              </w:rPr>
              <w:t xml:space="preserve"> </w:t>
            </w:r>
            <w:r>
              <w:rPr>
                <w:sz w:val="28"/>
              </w:rPr>
              <w:t>6</w:t>
            </w:r>
          </w:p>
          <w:p w:rsidR="00144573" w:rsidRDefault="00933899">
            <w:pPr>
              <w:pStyle w:val="TableParagraph"/>
              <w:spacing w:line="312" w:lineRule="exact"/>
              <w:ind w:left="465"/>
              <w:rPr>
                <w:sz w:val="28"/>
              </w:rPr>
            </w:pPr>
            <w:r>
              <w:rPr>
                <w:sz w:val="28"/>
              </w:rPr>
              <w:t>Беляева,</w:t>
            </w:r>
            <w:r>
              <w:rPr>
                <w:spacing w:val="-2"/>
                <w:sz w:val="28"/>
              </w:rPr>
              <w:t xml:space="preserve"> </w:t>
            </w:r>
            <w:r>
              <w:rPr>
                <w:sz w:val="28"/>
              </w:rPr>
              <w:t>22а</w:t>
            </w:r>
          </w:p>
        </w:tc>
      </w:tr>
      <w:tr w:rsidR="00144573">
        <w:trPr>
          <w:trHeight w:val="966"/>
        </w:trPr>
        <w:tc>
          <w:tcPr>
            <w:tcW w:w="2552" w:type="dxa"/>
          </w:tcPr>
          <w:p w:rsidR="00144573" w:rsidRDefault="00933899">
            <w:pPr>
              <w:pStyle w:val="TableParagraph"/>
              <w:spacing w:line="310" w:lineRule="exact"/>
              <w:ind w:left="74"/>
              <w:rPr>
                <w:sz w:val="28"/>
              </w:rPr>
            </w:pPr>
            <w:r>
              <w:rPr>
                <w:sz w:val="28"/>
              </w:rPr>
              <w:t>География</w:t>
            </w:r>
          </w:p>
        </w:tc>
        <w:tc>
          <w:tcPr>
            <w:tcW w:w="4820" w:type="dxa"/>
          </w:tcPr>
          <w:p w:rsidR="00144573" w:rsidRDefault="00933899">
            <w:pPr>
              <w:pStyle w:val="TableParagraph"/>
              <w:spacing w:line="310" w:lineRule="exact"/>
              <w:ind w:left="73"/>
              <w:rPr>
                <w:sz w:val="28"/>
              </w:rPr>
            </w:pPr>
            <w:r>
              <w:rPr>
                <w:sz w:val="28"/>
              </w:rPr>
              <w:t>Кабинет</w:t>
            </w:r>
            <w:r>
              <w:rPr>
                <w:spacing w:val="-3"/>
                <w:sz w:val="28"/>
              </w:rPr>
              <w:t xml:space="preserve"> </w:t>
            </w:r>
            <w:r>
              <w:rPr>
                <w:sz w:val="28"/>
              </w:rPr>
              <w:t>географии.</w:t>
            </w:r>
          </w:p>
          <w:p w:rsidR="00144573" w:rsidRDefault="00933899">
            <w:pPr>
              <w:pStyle w:val="TableParagraph"/>
              <w:ind w:left="73"/>
              <w:rPr>
                <w:sz w:val="28"/>
              </w:rPr>
            </w:pPr>
            <w:r>
              <w:rPr>
                <w:sz w:val="28"/>
              </w:rPr>
              <w:t>компьютер</w:t>
            </w:r>
            <w:r>
              <w:rPr>
                <w:spacing w:val="-1"/>
                <w:sz w:val="28"/>
              </w:rPr>
              <w:t xml:space="preserve"> </w:t>
            </w:r>
            <w:r>
              <w:rPr>
                <w:sz w:val="28"/>
              </w:rPr>
              <w:t>в</w:t>
            </w:r>
            <w:r>
              <w:rPr>
                <w:spacing w:val="-3"/>
                <w:sz w:val="28"/>
              </w:rPr>
              <w:t xml:space="preserve"> </w:t>
            </w:r>
            <w:r>
              <w:rPr>
                <w:sz w:val="28"/>
              </w:rPr>
              <w:t>комплекте; монитор</w:t>
            </w:r>
            <w:r>
              <w:rPr>
                <w:spacing w:val="-5"/>
                <w:sz w:val="28"/>
              </w:rPr>
              <w:t xml:space="preserve"> </w:t>
            </w:r>
            <w:r>
              <w:rPr>
                <w:sz w:val="28"/>
              </w:rPr>
              <w:t>21,5</w:t>
            </w:r>
          </w:p>
        </w:tc>
        <w:tc>
          <w:tcPr>
            <w:tcW w:w="2410" w:type="dxa"/>
          </w:tcPr>
          <w:p w:rsidR="00144573" w:rsidRDefault="00933899">
            <w:pPr>
              <w:pStyle w:val="TableParagraph"/>
              <w:spacing w:line="310" w:lineRule="exact"/>
              <w:ind w:left="398" w:right="391"/>
              <w:jc w:val="center"/>
              <w:rPr>
                <w:sz w:val="28"/>
              </w:rPr>
            </w:pPr>
            <w:r>
              <w:rPr>
                <w:sz w:val="28"/>
              </w:rPr>
              <w:t>Беляева,</w:t>
            </w:r>
            <w:r>
              <w:rPr>
                <w:spacing w:val="-3"/>
                <w:sz w:val="28"/>
              </w:rPr>
              <w:t xml:space="preserve"> </w:t>
            </w:r>
            <w:r>
              <w:rPr>
                <w:sz w:val="28"/>
              </w:rPr>
              <w:t>43/3</w:t>
            </w:r>
          </w:p>
          <w:p w:rsidR="00144573" w:rsidRDefault="00933899">
            <w:pPr>
              <w:pStyle w:val="TableParagraph"/>
              <w:spacing w:line="322" w:lineRule="exact"/>
              <w:ind w:left="465" w:right="451" w:hanging="2"/>
              <w:jc w:val="center"/>
              <w:rPr>
                <w:sz w:val="28"/>
              </w:rPr>
            </w:pPr>
            <w:r>
              <w:rPr>
                <w:sz w:val="28"/>
              </w:rPr>
              <w:t>Глинки, 6</w:t>
            </w:r>
            <w:r>
              <w:rPr>
                <w:spacing w:val="1"/>
                <w:sz w:val="28"/>
              </w:rPr>
              <w:t xml:space="preserve"> </w:t>
            </w:r>
            <w:r>
              <w:rPr>
                <w:sz w:val="28"/>
              </w:rPr>
              <w:t>Беляева,</w:t>
            </w:r>
            <w:r>
              <w:rPr>
                <w:spacing w:val="-12"/>
                <w:sz w:val="28"/>
              </w:rPr>
              <w:t xml:space="preserve"> </w:t>
            </w:r>
            <w:r>
              <w:rPr>
                <w:sz w:val="28"/>
              </w:rPr>
              <w:t>22а</w:t>
            </w:r>
          </w:p>
        </w:tc>
      </w:tr>
      <w:tr w:rsidR="00144573">
        <w:trPr>
          <w:trHeight w:val="3864"/>
        </w:trPr>
        <w:tc>
          <w:tcPr>
            <w:tcW w:w="2552" w:type="dxa"/>
          </w:tcPr>
          <w:p w:rsidR="00144573" w:rsidRDefault="00933899">
            <w:pPr>
              <w:pStyle w:val="TableParagraph"/>
              <w:spacing w:line="311" w:lineRule="exact"/>
              <w:ind w:left="74"/>
              <w:rPr>
                <w:sz w:val="28"/>
              </w:rPr>
            </w:pPr>
            <w:r>
              <w:rPr>
                <w:sz w:val="28"/>
              </w:rPr>
              <w:t>Физика</w:t>
            </w:r>
          </w:p>
        </w:tc>
        <w:tc>
          <w:tcPr>
            <w:tcW w:w="4820" w:type="dxa"/>
          </w:tcPr>
          <w:p w:rsidR="00144573" w:rsidRDefault="00933899">
            <w:pPr>
              <w:pStyle w:val="TableParagraph"/>
              <w:spacing w:line="310" w:lineRule="exact"/>
              <w:ind w:left="73"/>
              <w:rPr>
                <w:sz w:val="28"/>
              </w:rPr>
            </w:pPr>
            <w:r>
              <w:rPr>
                <w:sz w:val="28"/>
              </w:rPr>
              <w:t>Кабинет</w:t>
            </w:r>
            <w:r>
              <w:rPr>
                <w:spacing w:val="-4"/>
                <w:sz w:val="28"/>
              </w:rPr>
              <w:t xml:space="preserve"> </w:t>
            </w:r>
            <w:r>
              <w:rPr>
                <w:sz w:val="28"/>
              </w:rPr>
              <w:t>физики.</w:t>
            </w:r>
          </w:p>
          <w:p w:rsidR="00144573" w:rsidRDefault="00933899">
            <w:pPr>
              <w:pStyle w:val="TableParagraph"/>
              <w:ind w:left="73" w:right="807"/>
              <w:rPr>
                <w:sz w:val="28"/>
              </w:rPr>
            </w:pPr>
            <w:r>
              <w:rPr>
                <w:sz w:val="28"/>
              </w:rPr>
              <w:t>документ-камера GaokeGK-9000</w:t>
            </w:r>
            <w:r>
              <w:rPr>
                <w:spacing w:val="-67"/>
                <w:sz w:val="28"/>
              </w:rPr>
              <w:t xml:space="preserve"> </w:t>
            </w:r>
            <w:r>
              <w:rPr>
                <w:sz w:val="28"/>
              </w:rPr>
              <w:t>компьютер Core2Duo</w:t>
            </w:r>
          </w:p>
          <w:p w:rsidR="00144573" w:rsidRDefault="00933899">
            <w:pPr>
              <w:pStyle w:val="TableParagraph"/>
              <w:ind w:left="73" w:right="1303"/>
              <w:rPr>
                <w:sz w:val="28"/>
              </w:rPr>
            </w:pPr>
            <w:r>
              <w:rPr>
                <w:sz w:val="28"/>
              </w:rPr>
              <w:t>мультимедиа-проекторBenQ</w:t>
            </w:r>
            <w:r>
              <w:rPr>
                <w:spacing w:val="-67"/>
                <w:sz w:val="28"/>
              </w:rPr>
              <w:t xml:space="preserve"> </w:t>
            </w:r>
            <w:r>
              <w:rPr>
                <w:sz w:val="28"/>
              </w:rPr>
              <w:t>ноутбук</w:t>
            </w:r>
          </w:p>
          <w:p w:rsidR="00144573" w:rsidRDefault="00933899">
            <w:pPr>
              <w:pStyle w:val="TableParagraph"/>
              <w:ind w:left="73" w:right="1725"/>
              <w:rPr>
                <w:sz w:val="28"/>
              </w:rPr>
            </w:pPr>
            <w:r>
              <w:rPr>
                <w:sz w:val="28"/>
              </w:rPr>
              <w:t>экран</w:t>
            </w:r>
            <w:r>
              <w:rPr>
                <w:spacing w:val="-12"/>
                <w:sz w:val="28"/>
              </w:rPr>
              <w:t xml:space="preserve"> </w:t>
            </w:r>
            <w:r>
              <w:rPr>
                <w:sz w:val="28"/>
              </w:rPr>
              <w:t>настенный150*150</w:t>
            </w:r>
            <w:r>
              <w:rPr>
                <w:spacing w:val="-67"/>
                <w:sz w:val="28"/>
              </w:rPr>
              <w:t xml:space="preserve"> </w:t>
            </w:r>
            <w:r>
              <w:rPr>
                <w:sz w:val="28"/>
              </w:rPr>
              <w:t>весы</w:t>
            </w:r>
            <w:r>
              <w:rPr>
                <w:spacing w:val="-2"/>
                <w:sz w:val="28"/>
              </w:rPr>
              <w:t xml:space="preserve"> </w:t>
            </w:r>
            <w:r>
              <w:rPr>
                <w:sz w:val="28"/>
              </w:rPr>
              <w:t>учебные</w:t>
            </w:r>
            <w:r>
              <w:rPr>
                <w:spacing w:val="-1"/>
                <w:sz w:val="28"/>
              </w:rPr>
              <w:t xml:space="preserve"> </w:t>
            </w:r>
            <w:r>
              <w:rPr>
                <w:sz w:val="28"/>
              </w:rPr>
              <w:t>с</w:t>
            </w:r>
            <w:r>
              <w:rPr>
                <w:spacing w:val="-2"/>
                <w:sz w:val="28"/>
              </w:rPr>
              <w:t xml:space="preserve"> </w:t>
            </w:r>
            <w:r>
              <w:rPr>
                <w:sz w:val="28"/>
              </w:rPr>
              <w:t>гирями</w:t>
            </w:r>
          </w:p>
          <w:p w:rsidR="00144573" w:rsidRDefault="00933899">
            <w:pPr>
              <w:pStyle w:val="TableParagraph"/>
              <w:ind w:left="73" w:right="701"/>
              <w:rPr>
                <w:sz w:val="28"/>
              </w:rPr>
            </w:pPr>
            <w:r>
              <w:rPr>
                <w:sz w:val="28"/>
              </w:rPr>
              <w:t>набор лабораторный «Механика»</w:t>
            </w:r>
            <w:r>
              <w:rPr>
                <w:spacing w:val="-67"/>
                <w:sz w:val="28"/>
              </w:rPr>
              <w:t xml:space="preserve"> </w:t>
            </w:r>
            <w:r>
              <w:rPr>
                <w:sz w:val="28"/>
              </w:rPr>
              <w:t>набор</w:t>
            </w:r>
            <w:r>
              <w:rPr>
                <w:spacing w:val="-1"/>
                <w:sz w:val="28"/>
              </w:rPr>
              <w:t xml:space="preserve"> </w:t>
            </w:r>
            <w:r>
              <w:rPr>
                <w:sz w:val="28"/>
              </w:rPr>
              <w:t>лабораторный</w:t>
            </w:r>
            <w:r>
              <w:rPr>
                <w:spacing w:val="-1"/>
                <w:sz w:val="28"/>
              </w:rPr>
              <w:t xml:space="preserve"> </w:t>
            </w:r>
            <w:r>
              <w:rPr>
                <w:sz w:val="28"/>
              </w:rPr>
              <w:t>«Оптика»</w:t>
            </w:r>
          </w:p>
          <w:p w:rsidR="00144573" w:rsidRDefault="00933899">
            <w:pPr>
              <w:pStyle w:val="TableParagraph"/>
              <w:spacing w:line="322" w:lineRule="exact"/>
              <w:ind w:left="73" w:right="118"/>
              <w:rPr>
                <w:sz w:val="28"/>
              </w:rPr>
            </w:pPr>
            <w:r>
              <w:rPr>
                <w:sz w:val="28"/>
              </w:rPr>
              <w:t>набор лабораторный «Электричество»</w:t>
            </w:r>
            <w:r>
              <w:rPr>
                <w:spacing w:val="-67"/>
                <w:sz w:val="28"/>
              </w:rPr>
              <w:t xml:space="preserve"> </w:t>
            </w:r>
            <w:r>
              <w:rPr>
                <w:sz w:val="28"/>
              </w:rPr>
              <w:t>набор пружин различной жесткости</w:t>
            </w:r>
            <w:r>
              <w:rPr>
                <w:spacing w:val="1"/>
                <w:sz w:val="28"/>
              </w:rPr>
              <w:t xml:space="preserve"> </w:t>
            </w:r>
            <w:r>
              <w:rPr>
                <w:sz w:val="28"/>
              </w:rPr>
              <w:t>набор тел</w:t>
            </w:r>
            <w:r>
              <w:rPr>
                <w:spacing w:val="-2"/>
                <w:sz w:val="28"/>
              </w:rPr>
              <w:t xml:space="preserve"> </w:t>
            </w:r>
            <w:r>
              <w:rPr>
                <w:sz w:val="28"/>
              </w:rPr>
              <w:t>по калориметрии</w:t>
            </w:r>
          </w:p>
        </w:tc>
        <w:tc>
          <w:tcPr>
            <w:tcW w:w="2410" w:type="dxa"/>
          </w:tcPr>
          <w:p w:rsidR="00144573" w:rsidRDefault="00933899">
            <w:pPr>
              <w:pStyle w:val="TableParagraph"/>
              <w:spacing w:line="311" w:lineRule="exact"/>
              <w:ind w:left="398" w:right="391"/>
              <w:jc w:val="center"/>
              <w:rPr>
                <w:sz w:val="28"/>
              </w:rPr>
            </w:pPr>
            <w:r>
              <w:rPr>
                <w:sz w:val="28"/>
              </w:rPr>
              <w:t>Беляева,</w:t>
            </w:r>
            <w:r>
              <w:rPr>
                <w:spacing w:val="-3"/>
                <w:sz w:val="28"/>
              </w:rPr>
              <w:t xml:space="preserve"> </w:t>
            </w:r>
            <w:r>
              <w:rPr>
                <w:sz w:val="28"/>
              </w:rPr>
              <w:t>43/3</w:t>
            </w:r>
          </w:p>
        </w:tc>
      </w:tr>
      <w:tr w:rsidR="00144573">
        <w:trPr>
          <w:trHeight w:val="1931"/>
        </w:trPr>
        <w:tc>
          <w:tcPr>
            <w:tcW w:w="2552" w:type="dxa"/>
          </w:tcPr>
          <w:p w:rsidR="00144573" w:rsidRDefault="00933899">
            <w:pPr>
              <w:pStyle w:val="TableParagraph"/>
              <w:spacing w:line="310" w:lineRule="exact"/>
              <w:ind w:left="74"/>
              <w:rPr>
                <w:sz w:val="28"/>
              </w:rPr>
            </w:pPr>
            <w:r>
              <w:rPr>
                <w:sz w:val="28"/>
              </w:rPr>
              <w:t>Химия</w:t>
            </w:r>
          </w:p>
        </w:tc>
        <w:tc>
          <w:tcPr>
            <w:tcW w:w="4820" w:type="dxa"/>
          </w:tcPr>
          <w:p w:rsidR="00144573" w:rsidRDefault="00933899">
            <w:pPr>
              <w:pStyle w:val="TableParagraph"/>
              <w:ind w:left="73" w:right="1394"/>
              <w:rPr>
                <w:sz w:val="28"/>
              </w:rPr>
            </w:pPr>
            <w:r>
              <w:rPr>
                <w:sz w:val="28"/>
              </w:rPr>
              <w:t>Кабинет химии и биологии.</w:t>
            </w:r>
            <w:r>
              <w:rPr>
                <w:spacing w:val="-67"/>
                <w:sz w:val="28"/>
              </w:rPr>
              <w:t xml:space="preserve"> </w:t>
            </w:r>
            <w:r>
              <w:rPr>
                <w:sz w:val="28"/>
              </w:rPr>
              <w:t>Химическая лаборатория</w:t>
            </w:r>
            <w:r>
              <w:rPr>
                <w:spacing w:val="1"/>
                <w:sz w:val="28"/>
              </w:rPr>
              <w:t xml:space="preserve"> </w:t>
            </w:r>
            <w:r>
              <w:rPr>
                <w:sz w:val="28"/>
              </w:rPr>
              <w:t>Интерактивная</w:t>
            </w:r>
            <w:r>
              <w:rPr>
                <w:spacing w:val="-4"/>
                <w:sz w:val="28"/>
              </w:rPr>
              <w:t xml:space="preserve"> </w:t>
            </w:r>
            <w:r>
              <w:rPr>
                <w:sz w:val="28"/>
              </w:rPr>
              <w:t>доска-1</w:t>
            </w:r>
          </w:p>
          <w:p w:rsidR="00144573" w:rsidRDefault="00933899">
            <w:pPr>
              <w:pStyle w:val="TableParagraph"/>
              <w:ind w:left="73" w:right="2647"/>
              <w:rPr>
                <w:sz w:val="28"/>
              </w:rPr>
            </w:pPr>
            <w:r>
              <w:rPr>
                <w:sz w:val="28"/>
              </w:rPr>
              <w:t>Видеопроектор-1</w:t>
            </w:r>
            <w:r>
              <w:rPr>
                <w:spacing w:val="-67"/>
                <w:sz w:val="28"/>
              </w:rPr>
              <w:t xml:space="preserve"> </w:t>
            </w:r>
            <w:r>
              <w:rPr>
                <w:sz w:val="28"/>
              </w:rPr>
              <w:t>Интернет</w:t>
            </w:r>
          </w:p>
          <w:p w:rsidR="00144573" w:rsidRDefault="00933899">
            <w:pPr>
              <w:pStyle w:val="TableParagraph"/>
              <w:spacing w:line="313" w:lineRule="exact"/>
              <w:ind w:left="73"/>
              <w:rPr>
                <w:sz w:val="28"/>
              </w:rPr>
            </w:pPr>
            <w:r>
              <w:rPr>
                <w:sz w:val="28"/>
              </w:rPr>
              <w:t>Ноутбук-1</w:t>
            </w:r>
          </w:p>
        </w:tc>
        <w:tc>
          <w:tcPr>
            <w:tcW w:w="2410" w:type="dxa"/>
          </w:tcPr>
          <w:p w:rsidR="00144573" w:rsidRDefault="00933899">
            <w:pPr>
              <w:pStyle w:val="TableParagraph"/>
              <w:spacing w:line="310" w:lineRule="exact"/>
              <w:ind w:left="398" w:right="391"/>
              <w:jc w:val="center"/>
              <w:rPr>
                <w:sz w:val="28"/>
              </w:rPr>
            </w:pPr>
            <w:r>
              <w:rPr>
                <w:sz w:val="28"/>
              </w:rPr>
              <w:t>Беляева,</w:t>
            </w:r>
            <w:r>
              <w:rPr>
                <w:spacing w:val="-3"/>
                <w:sz w:val="28"/>
              </w:rPr>
              <w:t xml:space="preserve"> </w:t>
            </w:r>
            <w:r>
              <w:rPr>
                <w:sz w:val="28"/>
              </w:rPr>
              <w:t>43/3</w:t>
            </w:r>
          </w:p>
        </w:tc>
      </w:tr>
      <w:tr w:rsidR="00144573">
        <w:trPr>
          <w:trHeight w:val="964"/>
        </w:trPr>
        <w:tc>
          <w:tcPr>
            <w:tcW w:w="2552" w:type="dxa"/>
          </w:tcPr>
          <w:p w:rsidR="00144573" w:rsidRDefault="00933899">
            <w:pPr>
              <w:pStyle w:val="TableParagraph"/>
              <w:spacing w:line="310" w:lineRule="exact"/>
              <w:ind w:left="74"/>
              <w:rPr>
                <w:sz w:val="28"/>
              </w:rPr>
            </w:pPr>
            <w:r>
              <w:rPr>
                <w:sz w:val="28"/>
              </w:rPr>
              <w:t>Биология</w:t>
            </w:r>
          </w:p>
        </w:tc>
        <w:tc>
          <w:tcPr>
            <w:tcW w:w="4820" w:type="dxa"/>
          </w:tcPr>
          <w:p w:rsidR="00144573" w:rsidRDefault="00933899">
            <w:pPr>
              <w:pStyle w:val="TableParagraph"/>
              <w:ind w:left="73" w:right="2311"/>
              <w:rPr>
                <w:sz w:val="28"/>
              </w:rPr>
            </w:pPr>
            <w:r>
              <w:rPr>
                <w:sz w:val="28"/>
              </w:rPr>
              <w:t>Кабинет биологии.</w:t>
            </w:r>
            <w:r>
              <w:rPr>
                <w:spacing w:val="1"/>
                <w:sz w:val="28"/>
              </w:rPr>
              <w:t xml:space="preserve"> </w:t>
            </w:r>
            <w:r>
              <w:rPr>
                <w:sz w:val="28"/>
              </w:rPr>
              <w:t>Ноутбук,</w:t>
            </w:r>
            <w:r>
              <w:rPr>
                <w:spacing w:val="-11"/>
                <w:sz w:val="28"/>
              </w:rPr>
              <w:t xml:space="preserve"> </w:t>
            </w:r>
            <w:r>
              <w:rPr>
                <w:sz w:val="28"/>
              </w:rPr>
              <w:t>телевизор.</w:t>
            </w:r>
          </w:p>
        </w:tc>
        <w:tc>
          <w:tcPr>
            <w:tcW w:w="2410" w:type="dxa"/>
          </w:tcPr>
          <w:p w:rsidR="00144573" w:rsidRDefault="00933899">
            <w:pPr>
              <w:pStyle w:val="TableParagraph"/>
              <w:spacing w:line="310" w:lineRule="exact"/>
              <w:ind w:left="398" w:right="388"/>
              <w:jc w:val="center"/>
              <w:rPr>
                <w:sz w:val="28"/>
              </w:rPr>
            </w:pPr>
            <w:r>
              <w:rPr>
                <w:sz w:val="28"/>
              </w:rPr>
              <w:t>Беляева,</w:t>
            </w:r>
            <w:r>
              <w:rPr>
                <w:spacing w:val="-2"/>
                <w:sz w:val="28"/>
              </w:rPr>
              <w:t xml:space="preserve"> </w:t>
            </w:r>
            <w:r>
              <w:rPr>
                <w:sz w:val="28"/>
              </w:rPr>
              <w:t>22а</w:t>
            </w:r>
          </w:p>
          <w:p w:rsidR="00144573" w:rsidRDefault="00933899">
            <w:pPr>
              <w:pStyle w:val="TableParagraph"/>
              <w:spacing w:line="322" w:lineRule="exact"/>
              <w:ind w:left="417" w:right="407" w:firstLine="3"/>
              <w:jc w:val="center"/>
              <w:rPr>
                <w:sz w:val="28"/>
              </w:rPr>
            </w:pPr>
            <w:r>
              <w:rPr>
                <w:sz w:val="28"/>
              </w:rPr>
              <w:t>Глинки, 6</w:t>
            </w:r>
            <w:r>
              <w:rPr>
                <w:spacing w:val="1"/>
                <w:sz w:val="28"/>
              </w:rPr>
              <w:t xml:space="preserve"> </w:t>
            </w:r>
            <w:r>
              <w:rPr>
                <w:sz w:val="28"/>
              </w:rPr>
              <w:t>Беляева,</w:t>
            </w:r>
            <w:r>
              <w:rPr>
                <w:spacing w:val="-13"/>
                <w:sz w:val="28"/>
              </w:rPr>
              <w:t xml:space="preserve"> </w:t>
            </w:r>
            <w:r>
              <w:rPr>
                <w:sz w:val="28"/>
              </w:rPr>
              <w:t>43/3</w:t>
            </w:r>
          </w:p>
        </w:tc>
      </w:tr>
      <w:tr w:rsidR="00144573">
        <w:trPr>
          <w:trHeight w:val="2256"/>
        </w:trPr>
        <w:tc>
          <w:tcPr>
            <w:tcW w:w="2552" w:type="dxa"/>
          </w:tcPr>
          <w:p w:rsidR="00144573" w:rsidRDefault="00933899">
            <w:pPr>
              <w:pStyle w:val="TableParagraph"/>
              <w:spacing w:line="313" w:lineRule="exact"/>
              <w:ind w:left="74"/>
              <w:rPr>
                <w:sz w:val="28"/>
              </w:rPr>
            </w:pPr>
            <w:r>
              <w:rPr>
                <w:sz w:val="28"/>
              </w:rPr>
              <w:t>Основы</w:t>
            </w:r>
          </w:p>
          <w:p w:rsidR="00144573" w:rsidRDefault="00933899">
            <w:pPr>
              <w:pStyle w:val="TableParagraph"/>
              <w:spacing w:line="322" w:lineRule="exact"/>
              <w:ind w:left="74"/>
              <w:rPr>
                <w:sz w:val="28"/>
              </w:rPr>
            </w:pPr>
            <w:r>
              <w:rPr>
                <w:sz w:val="28"/>
              </w:rPr>
              <w:t>безопасности</w:t>
            </w:r>
          </w:p>
          <w:p w:rsidR="00144573" w:rsidRDefault="00933899">
            <w:pPr>
              <w:pStyle w:val="TableParagraph"/>
              <w:ind w:left="74"/>
              <w:rPr>
                <w:sz w:val="28"/>
              </w:rPr>
            </w:pPr>
            <w:r>
              <w:rPr>
                <w:sz w:val="28"/>
              </w:rPr>
              <w:t>жизнедеятельности</w:t>
            </w:r>
          </w:p>
        </w:tc>
        <w:tc>
          <w:tcPr>
            <w:tcW w:w="4820" w:type="dxa"/>
          </w:tcPr>
          <w:p w:rsidR="00144573" w:rsidRDefault="00933899">
            <w:pPr>
              <w:pStyle w:val="TableParagraph"/>
              <w:spacing w:line="313" w:lineRule="exact"/>
              <w:ind w:left="73"/>
              <w:rPr>
                <w:sz w:val="28"/>
              </w:rPr>
            </w:pPr>
            <w:r>
              <w:rPr>
                <w:sz w:val="28"/>
              </w:rPr>
              <w:t>Кабинет</w:t>
            </w:r>
            <w:r>
              <w:rPr>
                <w:spacing w:val="-2"/>
                <w:sz w:val="28"/>
              </w:rPr>
              <w:t xml:space="preserve"> </w:t>
            </w:r>
            <w:r>
              <w:rPr>
                <w:sz w:val="28"/>
              </w:rPr>
              <w:t>ОБЖ.</w:t>
            </w:r>
          </w:p>
          <w:p w:rsidR="00144573" w:rsidRDefault="00933899">
            <w:pPr>
              <w:pStyle w:val="TableParagraph"/>
              <w:ind w:left="73" w:right="951"/>
              <w:rPr>
                <w:sz w:val="28"/>
              </w:rPr>
            </w:pPr>
            <w:r>
              <w:rPr>
                <w:sz w:val="28"/>
              </w:rPr>
              <w:t>автомат учебный ММГАК-74</w:t>
            </w:r>
            <w:r>
              <w:rPr>
                <w:spacing w:val="1"/>
                <w:sz w:val="28"/>
              </w:rPr>
              <w:t xml:space="preserve"> </w:t>
            </w:r>
            <w:r>
              <w:rPr>
                <w:sz w:val="28"/>
              </w:rPr>
              <w:t>макет</w:t>
            </w:r>
            <w:r>
              <w:rPr>
                <w:spacing w:val="-5"/>
                <w:sz w:val="28"/>
              </w:rPr>
              <w:t xml:space="preserve"> </w:t>
            </w:r>
            <w:r>
              <w:rPr>
                <w:sz w:val="28"/>
              </w:rPr>
              <w:t>массо-габаритный</w:t>
            </w:r>
            <w:r>
              <w:rPr>
                <w:spacing w:val="-5"/>
                <w:sz w:val="28"/>
              </w:rPr>
              <w:t xml:space="preserve"> </w:t>
            </w:r>
            <w:r>
              <w:rPr>
                <w:sz w:val="28"/>
              </w:rPr>
              <w:t>АК-74</w:t>
            </w:r>
          </w:p>
          <w:p w:rsidR="00144573" w:rsidRDefault="00933899">
            <w:pPr>
              <w:pStyle w:val="TableParagraph"/>
              <w:spacing w:line="322" w:lineRule="exact"/>
              <w:ind w:left="73" w:right="631"/>
              <w:rPr>
                <w:sz w:val="28"/>
              </w:rPr>
            </w:pPr>
            <w:r>
              <w:rPr>
                <w:sz w:val="28"/>
              </w:rPr>
              <w:t>винтовка пневматическая ИЖ-38с</w:t>
            </w:r>
            <w:r>
              <w:rPr>
                <w:spacing w:val="-67"/>
                <w:sz w:val="28"/>
              </w:rPr>
              <w:t xml:space="preserve"> </w:t>
            </w:r>
            <w:r>
              <w:rPr>
                <w:sz w:val="28"/>
              </w:rPr>
              <w:t>мелкокалиберное ружье МР-512</w:t>
            </w:r>
            <w:r>
              <w:rPr>
                <w:spacing w:val="1"/>
                <w:sz w:val="28"/>
              </w:rPr>
              <w:t xml:space="preserve"> </w:t>
            </w:r>
            <w:r>
              <w:rPr>
                <w:sz w:val="28"/>
              </w:rPr>
              <w:t>интерактивная доска, проектор,</w:t>
            </w:r>
            <w:r>
              <w:rPr>
                <w:spacing w:val="1"/>
                <w:sz w:val="28"/>
              </w:rPr>
              <w:t xml:space="preserve"> </w:t>
            </w:r>
            <w:r>
              <w:rPr>
                <w:sz w:val="28"/>
              </w:rPr>
              <w:t>ноутбук</w:t>
            </w:r>
          </w:p>
        </w:tc>
        <w:tc>
          <w:tcPr>
            <w:tcW w:w="2410" w:type="dxa"/>
          </w:tcPr>
          <w:p w:rsidR="00144573" w:rsidRDefault="00933899">
            <w:pPr>
              <w:pStyle w:val="TableParagraph"/>
              <w:spacing w:line="313" w:lineRule="exact"/>
              <w:ind w:left="398" w:right="387"/>
              <w:jc w:val="center"/>
              <w:rPr>
                <w:sz w:val="28"/>
              </w:rPr>
            </w:pPr>
            <w:r>
              <w:rPr>
                <w:sz w:val="28"/>
              </w:rPr>
              <w:t>Беляева,</w:t>
            </w:r>
            <w:r>
              <w:rPr>
                <w:spacing w:val="-2"/>
                <w:sz w:val="28"/>
              </w:rPr>
              <w:t xml:space="preserve"> </w:t>
            </w:r>
            <w:r>
              <w:rPr>
                <w:sz w:val="28"/>
              </w:rPr>
              <w:t>22а</w:t>
            </w:r>
          </w:p>
        </w:tc>
      </w:tr>
      <w:tr w:rsidR="00144573">
        <w:trPr>
          <w:trHeight w:val="964"/>
        </w:trPr>
        <w:tc>
          <w:tcPr>
            <w:tcW w:w="2552" w:type="dxa"/>
          </w:tcPr>
          <w:p w:rsidR="00144573" w:rsidRDefault="00933899">
            <w:pPr>
              <w:pStyle w:val="TableParagraph"/>
              <w:ind w:left="74" w:right="1038"/>
              <w:rPr>
                <w:sz w:val="28"/>
              </w:rPr>
            </w:pPr>
            <w:r>
              <w:rPr>
                <w:sz w:val="28"/>
              </w:rPr>
              <w:t>Физическая</w:t>
            </w:r>
            <w:r>
              <w:rPr>
                <w:spacing w:val="-67"/>
                <w:sz w:val="28"/>
              </w:rPr>
              <w:t xml:space="preserve"> </w:t>
            </w:r>
            <w:r>
              <w:rPr>
                <w:sz w:val="28"/>
              </w:rPr>
              <w:t>культура</w:t>
            </w:r>
          </w:p>
        </w:tc>
        <w:tc>
          <w:tcPr>
            <w:tcW w:w="4820" w:type="dxa"/>
          </w:tcPr>
          <w:p w:rsidR="00144573" w:rsidRDefault="00933899">
            <w:pPr>
              <w:pStyle w:val="TableParagraph"/>
              <w:spacing w:line="310" w:lineRule="exact"/>
              <w:ind w:left="73"/>
              <w:rPr>
                <w:sz w:val="28"/>
              </w:rPr>
            </w:pPr>
            <w:r>
              <w:rPr>
                <w:sz w:val="28"/>
              </w:rPr>
              <w:t>Спортивная</w:t>
            </w:r>
            <w:r>
              <w:rPr>
                <w:spacing w:val="-4"/>
                <w:sz w:val="28"/>
              </w:rPr>
              <w:t xml:space="preserve"> </w:t>
            </w:r>
            <w:r>
              <w:rPr>
                <w:sz w:val="28"/>
              </w:rPr>
              <w:t>комната.</w:t>
            </w:r>
          </w:p>
          <w:p w:rsidR="00144573" w:rsidRDefault="00933899">
            <w:pPr>
              <w:pStyle w:val="TableParagraph"/>
              <w:spacing w:line="322" w:lineRule="exact"/>
              <w:ind w:left="73" w:right="101"/>
              <w:rPr>
                <w:sz w:val="28"/>
              </w:rPr>
            </w:pPr>
            <w:r>
              <w:rPr>
                <w:sz w:val="28"/>
              </w:rPr>
              <w:t>Велотренажер, силовая скамья, ворота</w:t>
            </w:r>
            <w:r>
              <w:rPr>
                <w:spacing w:val="-67"/>
                <w:sz w:val="28"/>
              </w:rPr>
              <w:t xml:space="preserve"> </w:t>
            </w:r>
            <w:r>
              <w:rPr>
                <w:sz w:val="28"/>
              </w:rPr>
              <w:t>LECO,</w:t>
            </w:r>
            <w:r>
              <w:rPr>
                <w:spacing w:val="-2"/>
                <w:sz w:val="28"/>
              </w:rPr>
              <w:t xml:space="preserve"> </w:t>
            </w:r>
            <w:r>
              <w:rPr>
                <w:sz w:val="28"/>
              </w:rPr>
              <w:t>теннисный стол.</w:t>
            </w:r>
          </w:p>
        </w:tc>
        <w:tc>
          <w:tcPr>
            <w:tcW w:w="2410" w:type="dxa"/>
          </w:tcPr>
          <w:p w:rsidR="00144573" w:rsidRDefault="00933899">
            <w:pPr>
              <w:pStyle w:val="TableParagraph"/>
              <w:spacing w:line="310" w:lineRule="exact"/>
              <w:ind w:left="398" w:right="391"/>
              <w:jc w:val="center"/>
              <w:rPr>
                <w:sz w:val="28"/>
              </w:rPr>
            </w:pPr>
            <w:r>
              <w:rPr>
                <w:sz w:val="28"/>
              </w:rPr>
              <w:t>Беляева,</w:t>
            </w:r>
            <w:r>
              <w:rPr>
                <w:spacing w:val="-3"/>
                <w:sz w:val="28"/>
              </w:rPr>
              <w:t xml:space="preserve"> </w:t>
            </w:r>
            <w:r>
              <w:rPr>
                <w:sz w:val="28"/>
              </w:rPr>
              <w:t>43/3</w:t>
            </w:r>
          </w:p>
        </w:tc>
      </w:tr>
      <w:tr w:rsidR="00144573">
        <w:trPr>
          <w:trHeight w:val="323"/>
        </w:trPr>
        <w:tc>
          <w:tcPr>
            <w:tcW w:w="2552" w:type="dxa"/>
          </w:tcPr>
          <w:p w:rsidR="00144573" w:rsidRDefault="00933899">
            <w:pPr>
              <w:pStyle w:val="TableParagraph"/>
              <w:spacing w:line="304" w:lineRule="exact"/>
              <w:ind w:left="74"/>
              <w:rPr>
                <w:sz w:val="28"/>
              </w:rPr>
            </w:pPr>
            <w:r>
              <w:rPr>
                <w:sz w:val="28"/>
              </w:rPr>
              <w:t>Комната</w:t>
            </w:r>
          </w:p>
        </w:tc>
        <w:tc>
          <w:tcPr>
            <w:tcW w:w="4820" w:type="dxa"/>
          </w:tcPr>
          <w:p w:rsidR="00144573" w:rsidRDefault="00933899">
            <w:pPr>
              <w:pStyle w:val="TableParagraph"/>
              <w:spacing w:line="304" w:lineRule="exact"/>
              <w:ind w:left="73"/>
              <w:rPr>
                <w:sz w:val="28"/>
              </w:rPr>
            </w:pPr>
            <w:r>
              <w:rPr>
                <w:sz w:val="28"/>
              </w:rPr>
              <w:t>Телевизор,</w:t>
            </w:r>
          </w:p>
        </w:tc>
        <w:tc>
          <w:tcPr>
            <w:tcW w:w="2410" w:type="dxa"/>
          </w:tcPr>
          <w:p w:rsidR="00144573" w:rsidRDefault="00933899">
            <w:pPr>
              <w:pStyle w:val="TableParagraph"/>
              <w:spacing w:line="304" w:lineRule="exact"/>
              <w:ind w:left="398" w:right="390"/>
              <w:jc w:val="center"/>
              <w:rPr>
                <w:sz w:val="28"/>
              </w:rPr>
            </w:pPr>
            <w:r>
              <w:rPr>
                <w:sz w:val="28"/>
              </w:rPr>
              <w:t>Беляева,</w:t>
            </w:r>
            <w:r>
              <w:rPr>
                <w:spacing w:val="-3"/>
                <w:sz w:val="28"/>
              </w:rPr>
              <w:t xml:space="preserve"> </w:t>
            </w:r>
            <w:r>
              <w:rPr>
                <w:sz w:val="28"/>
              </w:rPr>
              <w:t>43/3</w:t>
            </w:r>
          </w:p>
        </w:tc>
      </w:tr>
    </w:tbl>
    <w:p w:rsidR="00144573" w:rsidRDefault="00144573">
      <w:pPr>
        <w:spacing w:line="304" w:lineRule="exact"/>
        <w:jc w:val="center"/>
        <w:rPr>
          <w:sz w:val="28"/>
        </w:rPr>
        <w:sectPr w:rsidR="00144573">
          <w:pgSz w:w="11910" w:h="16840"/>
          <w:pgMar w:top="980" w:right="160" w:bottom="860" w:left="1160" w:header="0" w:footer="678" w:gutter="0"/>
          <w:cols w:space="720"/>
        </w:sect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820"/>
        <w:gridCol w:w="2410"/>
      </w:tblGrid>
      <w:tr w:rsidR="00144573">
        <w:trPr>
          <w:trHeight w:val="321"/>
        </w:trPr>
        <w:tc>
          <w:tcPr>
            <w:tcW w:w="2552" w:type="dxa"/>
          </w:tcPr>
          <w:p w:rsidR="00144573" w:rsidRDefault="00933899">
            <w:pPr>
              <w:pStyle w:val="TableParagraph"/>
              <w:spacing w:line="301" w:lineRule="exact"/>
              <w:ind w:left="758"/>
              <w:rPr>
                <w:sz w:val="28"/>
              </w:rPr>
            </w:pPr>
            <w:r>
              <w:rPr>
                <w:sz w:val="28"/>
              </w:rPr>
              <w:lastRenderedPageBreak/>
              <w:t>Предмет</w:t>
            </w:r>
          </w:p>
        </w:tc>
        <w:tc>
          <w:tcPr>
            <w:tcW w:w="4820" w:type="dxa"/>
          </w:tcPr>
          <w:p w:rsidR="00144573" w:rsidRDefault="00933899">
            <w:pPr>
              <w:pStyle w:val="TableParagraph"/>
              <w:spacing w:line="301" w:lineRule="exact"/>
              <w:ind w:left="1005"/>
              <w:rPr>
                <w:sz w:val="28"/>
              </w:rPr>
            </w:pPr>
            <w:r>
              <w:rPr>
                <w:sz w:val="28"/>
              </w:rPr>
              <w:t>Кабинет,</w:t>
            </w:r>
            <w:r>
              <w:rPr>
                <w:spacing w:val="-7"/>
                <w:sz w:val="28"/>
              </w:rPr>
              <w:t xml:space="preserve"> </w:t>
            </w:r>
            <w:r>
              <w:rPr>
                <w:sz w:val="28"/>
              </w:rPr>
              <w:t>оборудование</w:t>
            </w:r>
          </w:p>
        </w:tc>
        <w:tc>
          <w:tcPr>
            <w:tcW w:w="2410" w:type="dxa"/>
          </w:tcPr>
          <w:p w:rsidR="00144573" w:rsidRDefault="00933899">
            <w:pPr>
              <w:pStyle w:val="TableParagraph"/>
              <w:spacing w:line="301" w:lineRule="exact"/>
              <w:ind w:left="563"/>
              <w:rPr>
                <w:sz w:val="28"/>
              </w:rPr>
            </w:pPr>
            <w:r>
              <w:rPr>
                <w:sz w:val="28"/>
              </w:rPr>
              <w:t>Отделение</w:t>
            </w:r>
          </w:p>
        </w:tc>
      </w:tr>
      <w:tr w:rsidR="00144573">
        <w:trPr>
          <w:trHeight w:val="6118"/>
        </w:trPr>
        <w:tc>
          <w:tcPr>
            <w:tcW w:w="2552" w:type="dxa"/>
          </w:tcPr>
          <w:p w:rsidR="00144573" w:rsidRDefault="00933899">
            <w:pPr>
              <w:pStyle w:val="TableParagraph"/>
              <w:ind w:left="74" w:right="399"/>
              <w:rPr>
                <w:sz w:val="28"/>
              </w:rPr>
            </w:pPr>
            <w:r>
              <w:rPr>
                <w:spacing w:val="-1"/>
                <w:sz w:val="28"/>
              </w:rPr>
              <w:t>психологической</w:t>
            </w:r>
            <w:r>
              <w:rPr>
                <w:spacing w:val="-67"/>
                <w:sz w:val="28"/>
              </w:rPr>
              <w:t xml:space="preserve"> </w:t>
            </w:r>
            <w:r>
              <w:rPr>
                <w:sz w:val="28"/>
              </w:rPr>
              <w:t>разгрузки</w:t>
            </w:r>
          </w:p>
        </w:tc>
        <w:tc>
          <w:tcPr>
            <w:tcW w:w="4820" w:type="dxa"/>
          </w:tcPr>
          <w:p w:rsidR="00144573" w:rsidRDefault="00933899">
            <w:pPr>
              <w:pStyle w:val="TableParagraph"/>
              <w:spacing w:line="310" w:lineRule="exact"/>
              <w:ind w:left="73"/>
              <w:rPr>
                <w:sz w:val="28"/>
              </w:rPr>
            </w:pPr>
            <w:r>
              <w:rPr>
                <w:sz w:val="28"/>
              </w:rPr>
              <w:t>Кресло</w:t>
            </w:r>
            <w:r>
              <w:rPr>
                <w:spacing w:val="-1"/>
                <w:sz w:val="28"/>
              </w:rPr>
              <w:t xml:space="preserve"> </w:t>
            </w:r>
            <w:r>
              <w:rPr>
                <w:sz w:val="28"/>
              </w:rPr>
              <w:t>Тодес</w:t>
            </w:r>
          </w:p>
          <w:p w:rsidR="00144573" w:rsidRDefault="00933899">
            <w:pPr>
              <w:pStyle w:val="TableParagraph"/>
              <w:ind w:left="73"/>
              <w:rPr>
                <w:sz w:val="28"/>
              </w:rPr>
            </w:pPr>
            <w:r>
              <w:rPr>
                <w:sz w:val="28"/>
              </w:rPr>
              <w:t>Кресло</w:t>
            </w:r>
            <w:r>
              <w:rPr>
                <w:spacing w:val="-1"/>
                <w:sz w:val="28"/>
              </w:rPr>
              <w:t xml:space="preserve"> </w:t>
            </w:r>
            <w:r>
              <w:rPr>
                <w:sz w:val="28"/>
              </w:rPr>
              <w:t>мягкое-6</w:t>
            </w:r>
            <w:r>
              <w:rPr>
                <w:spacing w:val="-1"/>
                <w:sz w:val="28"/>
              </w:rPr>
              <w:t xml:space="preserve"> </w:t>
            </w:r>
            <w:r>
              <w:rPr>
                <w:sz w:val="28"/>
              </w:rPr>
              <w:t>шт.</w:t>
            </w:r>
          </w:p>
          <w:p w:rsidR="00144573" w:rsidRDefault="00933899">
            <w:pPr>
              <w:pStyle w:val="TableParagraph"/>
              <w:spacing w:before="2"/>
              <w:ind w:left="73" w:right="1087"/>
              <w:rPr>
                <w:sz w:val="28"/>
              </w:rPr>
            </w:pPr>
            <w:r>
              <w:rPr>
                <w:sz w:val="28"/>
              </w:rPr>
              <w:t>Безопасное акриловое зеркало</w:t>
            </w:r>
            <w:r>
              <w:rPr>
                <w:spacing w:val="-67"/>
                <w:sz w:val="28"/>
              </w:rPr>
              <w:t xml:space="preserve"> </w:t>
            </w:r>
            <w:r>
              <w:rPr>
                <w:sz w:val="28"/>
              </w:rPr>
              <w:t>Секция</w:t>
            </w:r>
            <w:r>
              <w:rPr>
                <w:spacing w:val="-3"/>
                <w:sz w:val="28"/>
              </w:rPr>
              <w:t xml:space="preserve"> </w:t>
            </w:r>
            <w:r>
              <w:rPr>
                <w:sz w:val="28"/>
              </w:rPr>
              <w:t>дивана</w:t>
            </w:r>
            <w:r>
              <w:rPr>
                <w:spacing w:val="-3"/>
                <w:sz w:val="28"/>
              </w:rPr>
              <w:t xml:space="preserve"> </w:t>
            </w:r>
            <w:r>
              <w:rPr>
                <w:sz w:val="28"/>
              </w:rPr>
              <w:t>0,5м</w:t>
            </w:r>
          </w:p>
          <w:p w:rsidR="00144573" w:rsidRDefault="00933899">
            <w:pPr>
              <w:pStyle w:val="TableParagraph"/>
              <w:ind w:left="73" w:right="2365"/>
              <w:rPr>
                <w:sz w:val="28"/>
              </w:rPr>
            </w:pPr>
            <w:r>
              <w:rPr>
                <w:sz w:val="28"/>
              </w:rPr>
              <w:t>Секция дивана 1,5м</w:t>
            </w:r>
            <w:r>
              <w:rPr>
                <w:spacing w:val="-67"/>
                <w:sz w:val="28"/>
              </w:rPr>
              <w:t xml:space="preserve"> </w:t>
            </w:r>
            <w:r>
              <w:rPr>
                <w:sz w:val="28"/>
              </w:rPr>
              <w:t>Диван-1 шт.</w:t>
            </w:r>
          </w:p>
          <w:p w:rsidR="00144573" w:rsidRDefault="00933899">
            <w:pPr>
              <w:pStyle w:val="TableParagraph"/>
              <w:ind w:left="73" w:right="3346"/>
              <w:rPr>
                <w:sz w:val="28"/>
              </w:rPr>
            </w:pPr>
            <w:r>
              <w:rPr>
                <w:sz w:val="28"/>
              </w:rPr>
              <w:t>Стол- 5 шт.</w:t>
            </w:r>
            <w:r>
              <w:rPr>
                <w:spacing w:val="-67"/>
                <w:sz w:val="28"/>
              </w:rPr>
              <w:t xml:space="preserve"> </w:t>
            </w:r>
            <w:r>
              <w:rPr>
                <w:sz w:val="28"/>
              </w:rPr>
              <w:t>Конвектор</w:t>
            </w:r>
            <w:r>
              <w:rPr>
                <w:spacing w:val="1"/>
                <w:sz w:val="28"/>
              </w:rPr>
              <w:t xml:space="preserve"> </w:t>
            </w:r>
            <w:r>
              <w:rPr>
                <w:sz w:val="28"/>
              </w:rPr>
              <w:t>Стеллаж</w:t>
            </w:r>
          </w:p>
          <w:p w:rsidR="00144573" w:rsidRDefault="00933899">
            <w:pPr>
              <w:pStyle w:val="TableParagraph"/>
              <w:ind w:left="73" w:right="1869"/>
              <w:rPr>
                <w:sz w:val="28"/>
              </w:rPr>
            </w:pPr>
            <w:r>
              <w:rPr>
                <w:sz w:val="28"/>
              </w:rPr>
              <w:t>Шкаф книжный -4 шт.</w:t>
            </w:r>
            <w:r>
              <w:rPr>
                <w:spacing w:val="1"/>
                <w:sz w:val="28"/>
              </w:rPr>
              <w:t xml:space="preserve"> </w:t>
            </w:r>
            <w:r>
              <w:rPr>
                <w:sz w:val="28"/>
              </w:rPr>
              <w:t>Секция угол 0,65*0,65м</w:t>
            </w:r>
            <w:r>
              <w:rPr>
                <w:spacing w:val="-67"/>
                <w:sz w:val="28"/>
              </w:rPr>
              <w:t xml:space="preserve"> </w:t>
            </w:r>
            <w:r>
              <w:rPr>
                <w:sz w:val="28"/>
              </w:rPr>
              <w:t>Сеть</w:t>
            </w:r>
            <w:r>
              <w:rPr>
                <w:spacing w:val="-1"/>
                <w:sz w:val="28"/>
              </w:rPr>
              <w:t xml:space="preserve"> </w:t>
            </w:r>
            <w:r>
              <w:rPr>
                <w:sz w:val="28"/>
              </w:rPr>
              <w:t>светящаяся</w:t>
            </w:r>
          </w:p>
          <w:p w:rsidR="00144573" w:rsidRDefault="00933899">
            <w:pPr>
              <w:pStyle w:val="TableParagraph"/>
              <w:spacing w:line="321" w:lineRule="exact"/>
              <w:ind w:left="73"/>
              <w:rPr>
                <w:sz w:val="28"/>
              </w:rPr>
            </w:pPr>
            <w:r>
              <w:rPr>
                <w:sz w:val="28"/>
              </w:rPr>
              <w:t>Тумба</w:t>
            </w:r>
          </w:p>
          <w:p w:rsidR="00144573" w:rsidRDefault="00933899">
            <w:pPr>
              <w:pStyle w:val="TableParagraph"/>
              <w:ind w:left="73" w:right="2157"/>
              <w:rPr>
                <w:sz w:val="28"/>
              </w:rPr>
            </w:pPr>
            <w:r>
              <w:rPr>
                <w:sz w:val="28"/>
              </w:rPr>
              <w:t>Телевизор Самсунг</w:t>
            </w:r>
            <w:r>
              <w:rPr>
                <w:spacing w:val="1"/>
                <w:sz w:val="28"/>
              </w:rPr>
              <w:t xml:space="preserve"> </w:t>
            </w:r>
            <w:r>
              <w:rPr>
                <w:sz w:val="28"/>
              </w:rPr>
              <w:t>Ноутбук</w:t>
            </w:r>
            <w:r>
              <w:rPr>
                <w:spacing w:val="-4"/>
                <w:sz w:val="28"/>
              </w:rPr>
              <w:t xml:space="preserve"> </w:t>
            </w:r>
            <w:r>
              <w:rPr>
                <w:sz w:val="28"/>
              </w:rPr>
              <w:t>SONY-3</w:t>
            </w:r>
            <w:r>
              <w:rPr>
                <w:spacing w:val="-3"/>
                <w:sz w:val="28"/>
              </w:rPr>
              <w:t xml:space="preserve"> </w:t>
            </w:r>
            <w:r>
              <w:rPr>
                <w:sz w:val="28"/>
              </w:rPr>
              <w:t>шт.</w:t>
            </w:r>
          </w:p>
          <w:p w:rsidR="00144573" w:rsidRDefault="00933899">
            <w:pPr>
              <w:pStyle w:val="TableParagraph"/>
              <w:spacing w:before="1"/>
              <w:ind w:left="73" w:right="1710"/>
              <w:rPr>
                <w:sz w:val="28"/>
              </w:rPr>
            </w:pPr>
            <w:r>
              <w:rPr>
                <w:sz w:val="28"/>
              </w:rPr>
              <w:t>Стул полумягкий -12 шт.</w:t>
            </w:r>
            <w:r>
              <w:rPr>
                <w:spacing w:val="-67"/>
                <w:sz w:val="28"/>
              </w:rPr>
              <w:t xml:space="preserve"> </w:t>
            </w:r>
            <w:r>
              <w:rPr>
                <w:sz w:val="28"/>
              </w:rPr>
              <w:t>Журнальный столик</w:t>
            </w:r>
            <w:r>
              <w:rPr>
                <w:spacing w:val="1"/>
                <w:sz w:val="28"/>
              </w:rPr>
              <w:t xml:space="preserve"> </w:t>
            </w:r>
            <w:r>
              <w:rPr>
                <w:sz w:val="28"/>
              </w:rPr>
              <w:t>Полка</w:t>
            </w:r>
            <w:r>
              <w:rPr>
                <w:spacing w:val="-1"/>
                <w:sz w:val="28"/>
              </w:rPr>
              <w:t xml:space="preserve"> </w:t>
            </w:r>
            <w:r>
              <w:rPr>
                <w:sz w:val="28"/>
              </w:rPr>
              <w:t>угловая 3</w:t>
            </w:r>
            <w:r>
              <w:rPr>
                <w:spacing w:val="-1"/>
                <w:sz w:val="28"/>
              </w:rPr>
              <w:t xml:space="preserve"> </w:t>
            </w:r>
            <w:r>
              <w:rPr>
                <w:sz w:val="28"/>
              </w:rPr>
              <w:t>шт.</w:t>
            </w:r>
          </w:p>
          <w:p w:rsidR="00144573" w:rsidRDefault="00933899">
            <w:pPr>
              <w:pStyle w:val="TableParagraph"/>
              <w:spacing w:line="312" w:lineRule="exact"/>
              <w:ind w:left="73"/>
              <w:rPr>
                <w:sz w:val="28"/>
              </w:rPr>
            </w:pPr>
            <w:r>
              <w:rPr>
                <w:sz w:val="28"/>
              </w:rPr>
              <w:t>Полка</w:t>
            </w:r>
            <w:r>
              <w:rPr>
                <w:spacing w:val="-1"/>
                <w:sz w:val="28"/>
              </w:rPr>
              <w:t xml:space="preserve"> </w:t>
            </w:r>
            <w:r>
              <w:rPr>
                <w:sz w:val="28"/>
              </w:rPr>
              <w:t>настенная-1</w:t>
            </w:r>
            <w:r>
              <w:rPr>
                <w:spacing w:val="-4"/>
                <w:sz w:val="28"/>
              </w:rPr>
              <w:t xml:space="preserve"> </w:t>
            </w:r>
            <w:r>
              <w:rPr>
                <w:sz w:val="28"/>
              </w:rPr>
              <w:t>шт.</w:t>
            </w:r>
          </w:p>
        </w:tc>
        <w:tc>
          <w:tcPr>
            <w:tcW w:w="2410" w:type="dxa"/>
          </w:tcPr>
          <w:p w:rsidR="00144573" w:rsidRDefault="00933899">
            <w:pPr>
              <w:pStyle w:val="TableParagraph"/>
              <w:ind w:left="621" w:right="436" w:hanging="156"/>
              <w:rPr>
                <w:sz w:val="28"/>
              </w:rPr>
            </w:pPr>
            <w:r>
              <w:rPr>
                <w:sz w:val="28"/>
              </w:rPr>
              <w:t>Беляева, 22а</w:t>
            </w:r>
            <w:r>
              <w:rPr>
                <w:spacing w:val="-67"/>
                <w:sz w:val="28"/>
              </w:rPr>
              <w:t xml:space="preserve"> </w:t>
            </w:r>
            <w:r>
              <w:rPr>
                <w:sz w:val="28"/>
              </w:rPr>
              <w:t>Глинки,</w:t>
            </w:r>
            <w:r>
              <w:rPr>
                <w:spacing w:val="-3"/>
                <w:sz w:val="28"/>
              </w:rPr>
              <w:t xml:space="preserve"> </w:t>
            </w:r>
            <w:r>
              <w:rPr>
                <w:sz w:val="28"/>
              </w:rPr>
              <w:t>6</w:t>
            </w:r>
          </w:p>
        </w:tc>
      </w:tr>
    </w:tbl>
    <w:p w:rsidR="00144573" w:rsidRDefault="00144573">
      <w:pPr>
        <w:pStyle w:val="a3"/>
        <w:ind w:left="0"/>
        <w:jc w:val="left"/>
        <w:rPr>
          <w:sz w:val="20"/>
        </w:rPr>
      </w:pPr>
    </w:p>
    <w:p w:rsidR="00144573" w:rsidRDefault="00144573">
      <w:pPr>
        <w:pStyle w:val="a3"/>
        <w:spacing w:before="8"/>
        <w:ind w:left="0"/>
        <w:jc w:val="left"/>
        <w:rPr>
          <w:sz w:val="20"/>
        </w:rPr>
      </w:pPr>
    </w:p>
    <w:p w:rsidR="00144573" w:rsidRDefault="00933899">
      <w:pPr>
        <w:pStyle w:val="2"/>
        <w:numPr>
          <w:ilvl w:val="2"/>
          <w:numId w:val="4"/>
        </w:numPr>
        <w:tabs>
          <w:tab w:val="left" w:pos="1972"/>
        </w:tabs>
        <w:spacing w:before="89"/>
        <w:ind w:right="685" w:firstLine="707"/>
        <w:jc w:val="both"/>
      </w:pPr>
      <w:bookmarkStart w:id="54" w:name="_bookmark51"/>
      <w:bookmarkEnd w:id="54"/>
      <w:r>
        <w:t>Информационно-методические условия реализации основной</w:t>
      </w:r>
      <w:r>
        <w:rPr>
          <w:spacing w:val="1"/>
        </w:rPr>
        <w:t xml:space="preserve"> </w:t>
      </w:r>
      <w:r>
        <w:t>образовательной</w:t>
      </w:r>
      <w:r>
        <w:rPr>
          <w:spacing w:val="-3"/>
        </w:rPr>
        <w:t xml:space="preserve"> </w:t>
      </w:r>
      <w:r>
        <w:t>программы</w:t>
      </w:r>
      <w:r>
        <w:rPr>
          <w:spacing w:val="-1"/>
        </w:rPr>
        <w:t xml:space="preserve"> </w:t>
      </w:r>
      <w:r>
        <w:t>основного</w:t>
      </w:r>
      <w:r>
        <w:rPr>
          <w:spacing w:val="-1"/>
        </w:rPr>
        <w:t xml:space="preserve"> </w:t>
      </w:r>
      <w:r>
        <w:t>общего</w:t>
      </w:r>
      <w:r>
        <w:rPr>
          <w:spacing w:val="-3"/>
        </w:rPr>
        <w:t xml:space="preserve"> </w:t>
      </w:r>
      <w:r>
        <w:t>образования</w:t>
      </w:r>
    </w:p>
    <w:p w:rsidR="00144573" w:rsidRDefault="00933899">
      <w:pPr>
        <w:pStyle w:val="a3"/>
        <w:spacing w:before="115"/>
        <w:ind w:left="542" w:right="682" w:firstLine="707"/>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информационно-</w:t>
      </w:r>
      <w:r>
        <w:rPr>
          <w:spacing w:val="-67"/>
        </w:rPr>
        <w:t xml:space="preserve"> </w:t>
      </w:r>
      <w:r>
        <w:t>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общего</w:t>
      </w:r>
      <w:r>
        <w:rPr>
          <w:spacing w:val="1"/>
        </w:rPr>
        <w:t xml:space="preserve"> </w:t>
      </w:r>
      <w:r>
        <w:t>образования</w:t>
      </w:r>
      <w:r>
        <w:rPr>
          <w:spacing w:val="1"/>
        </w:rPr>
        <w:t xml:space="preserve"> </w:t>
      </w:r>
      <w:r>
        <w:t>обеспечиваются</w:t>
      </w:r>
      <w:r>
        <w:rPr>
          <w:spacing w:val="1"/>
        </w:rPr>
        <w:t xml:space="preserve"> </w:t>
      </w:r>
      <w:r>
        <w:t>современной</w:t>
      </w:r>
      <w:r>
        <w:rPr>
          <w:spacing w:val="1"/>
        </w:rPr>
        <w:t xml:space="preserve"> </w:t>
      </w:r>
      <w:r>
        <w:t>информационно-</w:t>
      </w:r>
      <w:r>
        <w:rPr>
          <w:spacing w:val="1"/>
        </w:rPr>
        <w:t xml:space="preserve"> </w:t>
      </w:r>
      <w:r>
        <w:t>образовательной</w:t>
      </w:r>
      <w:r>
        <w:rPr>
          <w:spacing w:val="-1"/>
        </w:rPr>
        <w:t xml:space="preserve"> </w:t>
      </w:r>
      <w:r>
        <w:t>средой.</w:t>
      </w:r>
    </w:p>
    <w:p w:rsidR="00144573" w:rsidRDefault="00933899">
      <w:pPr>
        <w:pStyle w:val="a3"/>
        <w:ind w:left="542" w:right="680" w:firstLine="707"/>
      </w:pPr>
      <w:r>
        <w:t>Под информационно-образовательной средой (или ИОС) понимается</w:t>
      </w:r>
      <w:r>
        <w:rPr>
          <w:spacing w:val="1"/>
        </w:rPr>
        <w:t xml:space="preserve"> </w:t>
      </w:r>
      <w:r>
        <w:t>открытая педагогическая система, сформированная на основе разнообразных</w:t>
      </w:r>
      <w:r>
        <w:rPr>
          <w:spacing w:val="1"/>
        </w:rPr>
        <w:t xml:space="preserve"> </w:t>
      </w:r>
      <w:r>
        <w:t>информационных образовательных ресурсов, современных информационно-</w:t>
      </w:r>
      <w:r>
        <w:rPr>
          <w:spacing w:val="1"/>
        </w:rPr>
        <w:t xml:space="preserve"> </w:t>
      </w:r>
      <w:r>
        <w:t>телекоммуникационных средств и педагогических технологий, направленных</w:t>
      </w:r>
      <w:r>
        <w:rPr>
          <w:spacing w:val="-67"/>
        </w:rPr>
        <w:t xml:space="preserve"> </w:t>
      </w:r>
      <w:r>
        <w:t>на</w:t>
      </w:r>
      <w:r>
        <w:rPr>
          <w:spacing w:val="1"/>
        </w:rPr>
        <w:t xml:space="preserve"> </w:t>
      </w:r>
      <w:r>
        <w:t>формирование</w:t>
      </w:r>
      <w:r>
        <w:rPr>
          <w:spacing w:val="1"/>
        </w:rPr>
        <w:t xml:space="preserve"> </w:t>
      </w:r>
      <w:r>
        <w:t>творческой,</w:t>
      </w:r>
      <w:r>
        <w:rPr>
          <w:spacing w:val="1"/>
        </w:rPr>
        <w:t xml:space="preserve"> </w:t>
      </w:r>
      <w:r>
        <w:t>социально</w:t>
      </w:r>
      <w:r>
        <w:rPr>
          <w:spacing w:val="1"/>
        </w:rPr>
        <w:t xml:space="preserve"> </w:t>
      </w:r>
      <w:r>
        <w:t>активной</w:t>
      </w:r>
      <w:r>
        <w:rPr>
          <w:spacing w:val="1"/>
        </w:rPr>
        <w:t xml:space="preserve"> </w:t>
      </w:r>
      <w:r>
        <w:t>личности,</w:t>
      </w:r>
      <w:r>
        <w:rPr>
          <w:spacing w:val="1"/>
        </w:rPr>
        <w:t xml:space="preserve"> </w:t>
      </w:r>
      <w:r>
        <w:t>а</w:t>
      </w:r>
      <w:r>
        <w:rPr>
          <w:spacing w:val="1"/>
        </w:rPr>
        <w:t xml:space="preserve"> </w:t>
      </w:r>
      <w:r>
        <w:t>также</w:t>
      </w:r>
      <w:r>
        <w:rPr>
          <w:spacing w:val="1"/>
        </w:rPr>
        <w:t xml:space="preserve"> </w:t>
      </w:r>
      <w:r>
        <w:t>компетентность участников образовательного процесса в решении учебно-</w:t>
      </w:r>
      <w:r>
        <w:rPr>
          <w:spacing w:val="1"/>
        </w:rPr>
        <w:t xml:space="preserve"> </w:t>
      </w:r>
      <w:r>
        <w:t>познавательных и профессиональных задач с применением информационно-</w:t>
      </w:r>
      <w:r>
        <w:rPr>
          <w:spacing w:val="1"/>
        </w:rPr>
        <w:t xml:space="preserve"> </w:t>
      </w:r>
      <w:r>
        <w:t>коммуникационных</w:t>
      </w:r>
      <w:r>
        <w:rPr>
          <w:spacing w:val="1"/>
        </w:rPr>
        <w:t xml:space="preserve"> </w:t>
      </w:r>
      <w:r>
        <w:t>технологий</w:t>
      </w:r>
      <w:r>
        <w:rPr>
          <w:spacing w:val="1"/>
        </w:rPr>
        <w:t xml:space="preserve"> </w:t>
      </w:r>
      <w:r>
        <w:t>(ИКТ-компетентность),</w:t>
      </w:r>
      <w:r>
        <w:rPr>
          <w:spacing w:val="1"/>
        </w:rPr>
        <w:t xml:space="preserve"> </w:t>
      </w:r>
      <w:r>
        <w:t>наличие</w:t>
      </w:r>
      <w:r>
        <w:rPr>
          <w:spacing w:val="1"/>
        </w:rPr>
        <w:t xml:space="preserve"> </w:t>
      </w:r>
      <w:r>
        <w:t>служб</w:t>
      </w:r>
      <w:r>
        <w:rPr>
          <w:spacing w:val="1"/>
        </w:rPr>
        <w:t xml:space="preserve"> </w:t>
      </w:r>
      <w:r>
        <w:t>поддержки</w:t>
      </w:r>
      <w:r>
        <w:rPr>
          <w:spacing w:val="-1"/>
        </w:rPr>
        <w:t xml:space="preserve"> </w:t>
      </w:r>
      <w:r>
        <w:t>применения ИКТ.</w:t>
      </w:r>
    </w:p>
    <w:p w:rsidR="00144573" w:rsidRDefault="00933899">
      <w:pPr>
        <w:pStyle w:val="a3"/>
        <w:ind w:left="542" w:right="688" w:firstLine="707"/>
      </w:pPr>
      <w:r>
        <w:t>Создаваемая</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ИОС</w:t>
      </w:r>
      <w:r>
        <w:rPr>
          <w:spacing w:val="1"/>
        </w:rPr>
        <w:t xml:space="preserve"> </w:t>
      </w:r>
      <w:r>
        <w:t>строится</w:t>
      </w:r>
      <w:r>
        <w:rPr>
          <w:spacing w:val="1"/>
        </w:rPr>
        <w:t xml:space="preserve"> </w:t>
      </w:r>
      <w:r>
        <w:t>в</w:t>
      </w:r>
      <w:r>
        <w:rPr>
          <w:spacing w:val="-67"/>
        </w:rPr>
        <w:t xml:space="preserve"> </w:t>
      </w:r>
      <w:r>
        <w:t>соответствии</w:t>
      </w:r>
      <w:r>
        <w:rPr>
          <w:spacing w:val="-1"/>
        </w:rPr>
        <w:t xml:space="preserve"> </w:t>
      </w:r>
      <w:r>
        <w:t>со</w:t>
      </w:r>
      <w:r>
        <w:rPr>
          <w:spacing w:val="1"/>
        </w:rPr>
        <w:t xml:space="preserve"> </w:t>
      </w:r>
      <w:r>
        <w:t>следующей иерархией:</w:t>
      </w:r>
    </w:p>
    <w:p w:rsidR="00144573" w:rsidRDefault="00933899">
      <w:pPr>
        <w:pStyle w:val="a4"/>
        <w:numPr>
          <w:ilvl w:val="0"/>
          <w:numId w:val="3"/>
        </w:numPr>
        <w:tabs>
          <w:tab w:val="left" w:pos="1462"/>
        </w:tabs>
        <w:spacing w:line="321" w:lineRule="exact"/>
        <w:ind w:left="1461"/>
        <w:rPr>
          <w:sz w:val="28"/>
        </w:rPr>
      </w:pPr>
      <w:r>
        <w:rPr>
          <w:sz w:val="28"/>
        </w:rPr>
        <w:t>единая</w:t>
      </w:r>
      <w:r>
        <w:rPr>
          <w:spacing w:val="-7"/>
          <w:sz w:val="28"/>
        </w:rPr>
        <w:t xml:space="preserve"> </w:t>
      </w:r>
      <w:r>
        <w:rPr>
          <w:sz w:val="28"/>
        </w:rPr>
        <w:t>информационно-образовательная</w:t>
      </w:r>
      <w:r>
        <w:rPr>
          <w:spacing w:val="-6"/>
          <w:sz w:val="28"/>
        </w:rPr>
        <w:t xml:space="preserve"> </w:t>
      </w:r>
      <w:r>
        <w:rPr>
          <w:sz w:val="28"/>
        </w:rPr>
        <w:t>среда</w:t>
      </w:r>
      <w:r>
        <w:rPr>
          <w:spacing w:val="-7"/>
          <w:sz w:val="28"/>
        </w:rPr>
        <w:t xml:space="preserve"> </w:t>
      </w:r>
      <w:r>
        <w:rPr>
          <w:sz w:val="28"/>
        </w:rPr>
        <w:t>страны;</w:t>
      </w:r>
    </w:p>
    <w:p w:rsidR="00144573" w:rsidRDefault="00933899">
      <w:pPr>
        <w:pStyle w:val="a4"/>
        <w:numPr>
          <w:ilvl w:val="0"/>
          <w:numId w:val="3"/>
        </w:numPr>
        <w:tabs>
          <w:tab w:val="left" w:pos="1462"/>
        </w:tabs>
        <w:spacing w:line="322" w:lineRule="exact"/>
        <w:ind w:left="1461"/>
        <w:rPr>
          <w:sz w:val="28"/>
        </w:rPr>
      </w:pPr>
      <w:r>
        <w:rPr>
          <w:sz w:val="28"/>
        </w:rPr>
        <w:t>единая</w:t>
      </w:r>
      <w:r>
        <w:rPr>
          <w:spacing w:val="-7"/>
          <w:sz w:val="28"/>
        </w:rPr>
        <w:t xml:space="preserve"> </w:t>
      </w:r>
      <w:r>
        <w:rPr>
          <w:sz w:val="28"/>
        </w:rPr>
        <w:t>информационно-образовательная</w:t>
      </w:r>
      <w:r>
        <w:rPr>
          <w:spacing w:val="-6"/>
          <w:sz w:val="28"/>
        </w:rPr>
        <w:t xml:space="preserve"> </w:t>
      </w:r>
      <w:r>
        <w:rPr>
          <w:sz w:val="28"/>
        </w:rPr>
        <w:t>среда</w:t>
      </w:r>
      <w:r>
        <w:rPr>
          <w:spacing w:val="-6"/>
          <w:sz w:val="28"/>
        </w:rPr>
        <w:t xml:space="preserve"> </w:t>
      </w:r>
      <w:r>
        <w:rPr>
          <w:sz w:val="28"/>
        </w:rPr>
        <w:t>региона;</w:t>
      </w:r>
    </w:p>
    <w:p w:rsidR="00144573" w:rsidRDefault="00933899">
      <w:pPr>
        <w:pStyle w:val="a4"/>
        <w:numPr>
          <w:ilvl w:val="0"/>
          <w:numId w:val="3"/>
        </w:numPr>
        <w:tabs>
          <w:tab w:val="left" w:pos="1462"/>
          <w:tab w:val="left" w:pos="6297"/>
          <w:tab w:val="left" w:pos="7784"/>
        </w:tabs>
        <w:ind w:right="687" w:firstLine="707"/>
        <w:rPr>
          <w:sz w:val="28"/>
        </w:rPr>
      </w:pPr>
      <w:r>
        <w:rPr>
          <w:sz w:val="28"/>
        </w:rPr>
        <w:t>информационно-образовательная</w:t>
      </w:r>
      <w:r>
        <w:rPr>
          <w:sz w:val="28"/>
        </w:rPr>
        <w:tab/>
        <w:t>среда</w:t>
      </w:r>
      <w:r>
        <w:rPr>
          <w:sz w:val="28"/>
        </w:rPr>
        <w:tab/>
        <w:t>образовательного</w:t>
      </w:r>
      <w:r>
        <w:rPr>
          <w:spacing w:val="-68"/>
          <w:sz w:val="28"/>
        </w:rPr>
        <w:t xml:space="preserve"> </w:t>
      </w:r>
      <w:r>
        <w:rPr>
          <w:sz w:val="28"/>
        </w:rPr>
        <w:t>учреждения;</w:t>
      </w:r>
    </w:p>
    <w:p w:rsidR="00144573" w:rsidRDefault="00933899">
      <w:pPr>
        <w:pStyle w:val="a4"/>
        <w:numPr>
          <w:ilvl w:val="0"/>
          <w:numId w:val="3"/>
        </w:numPr>
        <w:tabs>
          <w:tab w:val="left" w:pos="1462"/>
        </w:tabs>
        <w:spacing w:before="2" w:line="322" w:lineRule="exact"/>
        <w:ind w:left="1461"/>
        <w:rPr>
          <w:sz w:val="28"/>
        </w:rPr>
      </w:pPr>
      <w:r>
        <w:rPr>
          <w:sz w:val="28"/>
        </w:rPr>
        <w:t>предметная</w:t>
      </w:r>
      <w:r>
        <w:rPr>
          <w:spacing w:val="-7"/>
          <w:sz w:val="28"/>
        </w:rPr>
        <w:t xml:space="preserve"> </w:t>
      </w:r>
      <w:r>
        <w:rPr>
          <w:sz w:val="28"/>
        </w:rPr>
        <w:t>информационно-образовательная</w:t>
      </w:r>
      <w:r>
        <w:rPr>
          <w:spacing w:val="-7"/>
          <w:sz w:val="28"/>
        </w:rPr>
        <w:t xml:space="preserve"> </w:t>
      </w:r>
      <w:r>
        <w:rPr>
          <w:sz w:val="28"/>
        </w:rPr>
        <w:t>среда;</w:t>
      </w:r>
    </w:p>
    <w:p w:rsidR="00144573" w:rsidRDefault="00933899">
      <w:pPr>
        <w:pStyle w:val="a4"/>
        <w:numPr>
          <w:ilvl w:val="0"/>
          <w:numId w:val="3"/>
        </w:numPr>
        <w:tabs>
          <w:tab w:val="left" w:pos="1462"/>
        </w:tabs>
        <w:ind w:left="1461"/>
        <w:rPr>
          <w:sz w:val="28"/>
        </w:rPr>
      </w:pPr>
      <w:r>
        <w:rPr>
          <w:sz w:val="28"/>
        </w:rPr>
        <w:t>информационно-образовательная</w:t>
      </w:r>
      <w:r>
        <w:rPr>
          <w:spacing w:val="-4"/>
          <w:sz w:val="28"/>
        </w:rPr>
        <w:t xml:space="preserve"> </w:t>
      </w:r>
      <w:r>
        <w:rPr>
          <w:sz w:val="28"/>
        </w:rPr>
        <w:t>среда</w:t>
      </w:r>
      <w:r>
        <w:rPr>
          <w:spacing w:val="-4"/>
          <w:sz w:val="28"/>
        </w:rPr>
        <w:t xml:space="preserve"> </w:t>
      </w:r>
      <w:r>
        <w:rPr>
          <w:sz w:val="28"/>
        </w:rPr>
        <w:t>УМК;</w:t>
      </w:r>
    </w:p>
    <w:p w:rsidR="00144573" w:rsidRDefault="00144573">
      <w:pPr>
        <w:jc w:val="both"/>
        <w:rPr>
          <w:sz w:val="28"/>
        </w:rPr>
        <w:sectPr w:rsidR="00144573">
          <w:pgSz w:w="11910" w:h="16840"/>
          <w:pgMar w:top="980" w:right="160" w:bottom="860" w:left="1160" w:header="0" w:footer="678" w:gutter="0"/>
          <w:cols w:space="720"/>
        </w:sectPr>
      </w:pPr>
    </w:p>
    <w:p w:rsidR="00144573" w:rsidRDefault="00933899">
      <w:pPr>
        <w:pStyle w:val="a4"/>
        <w:numPr>
          <w:ilvl w:val="0"/>
          <w:numId w:val="3"/>
        </w:numPr>
        <w:tabs>
          <w:tab w:val="left" w:pos="1462"/>
        </w:tabs>
        <w:spacing w:before="68" w:line="322" w:lineRule="exact"/>
        <w:ind w:left="1461"/>
        <w:jc w:val="left"/>
        <w:rPr>
          <w:sz w:val="28"/>
        </w:rPr>
      </w:pPr>
      <w:r>
        <w:rPr>
          <w:sz w:val="28"/>
        </w:rPr>
        <w:lastRenderedPageBreak/>
        <w:t>информационно-образовательная</w:t>
      </w:r>
      <w:r>
        <w:rPr>
          <w:spacing w:val="-5"/>
          <w:sz w:val="28"/>
        </w:rPr>
        <w:t xml:space="preserve"> </w:t>
      </w:r>
      <w:r>
        <w:rPr>
          <w:sz w:val="28"/>
        </w:rPr>
        <w:t>среда</w:t>
      </w:r>
      <w:r>
        <w:rPr>
          <w:spacing w:val="-4"/>
          <w:sz w:val="28"/>
        </w:rPr>
        <w:t xml:space="preserve"> </w:t>
      </w:r>
      <w:r>
        <w:rPr>
          <w:sz w:val="28"/>
        </w:rPr>
        <w:t>компонентов</w:t>
      </w:r>
      <w:r>
        <w:rPr>
          <w:spacing w:val="-8"/>
          <w:sz w:val="28"/>
        </w:rPr>
        <w:t xml:space="preserve"> </w:t>
      </w:r>
      <w:r>
        <w:rPr>
          <w:sz w:val="28"/>
        </w:rPr>
        <w:t>УМК;</w:t>
      </w:r>
    </w:p>
    <w:p w:rsidR="00144573" w:rsidRDefault="00933899">
      <w:pPr>
        <w:pStyle w:val="a4"/>
        <w:numPr>
          <w:ilvl w:val="0"/>
          <w:numId w:val="3"/>
        </w:numPr>
        <w:tabs>
          <w:tab w:val="left" w:pos="1462"/>
        </w:tabs>
        <w:ind w:left="1250" w:right="2316" w:firstLine="0"/>
        <w:jc w:val="left"/>
        <w:rPr>
          <w:sz w:val="28"/>
        </w:rPr>
      </w:pPr>
      <w:r>
        <w:rPr>
          <w:sz w:val="28"/>
        </w:rPr>
        <w:t>информационно-образовательная среда элементов УМК.</w:t>
      </w:r>
      <w:r>
        <w:rPr>
          <w:spacing w:val="-67"/>
          <w:sz w:val="28"/>
        </w:rPr>
        <w:t xml:space="preserve"> </w:t>
      </w:r>
      <w:r>
        <w:rPr>
          <w:sz w:val="28"/>
        </w:rPr>
        <w:t>Основными</w:t>
      </w:r>
      <w:r>
        <w:rPr>
          <w:spacing w:val="-1"/>
          <w:sz w:val="28"/>
        </w:rPr>
        <w:t xml:space="preserve"> </w:t>
      </w:r>
      <w:r>
        <w:rPr>
          <w:sz w:val="28"/>
        </w:rPr>
        <w:t>элементами ИОС</w:t>
      </w:r>
      <w:r>
        <w:rPr>
          <w:spacing w:val="-1"/>
          <w:sz w:val="28"/>
        </w:rPr>
        <w:t xml:space="preserve"> </w:t>
      </w:r>
      <w:r>
        <w:rPr>
          <w:sz w:val="28"/>
        </w:rPr>
        <w:t>являются:</w:t>
      </w:r>
    </w:p>
    <w:p w:rsidR="00144573" w:rsidRDefault="00933899">
      <w:pPr>
        <w:pStyle w:val="a4"/>
        <w:numPr>
          <w:ilvl w:val="0"/>
          <w:numId w:val="3"/>
        </w:numPr>
        <w:tabs>
          <w:tab w:val="left" w:pos="1462"/>
        </w:tabs>
        <w:ind w:right="690" w:firstLine="707"/>
        <w:rPr>
          <w:sz w:val="28"/>
        </w:rPr>
      </w:pPr>
      <w:r>
        <w:rPr>
          <w:sz w:val="28"/>
        </w:rPr>
        <w:t>информационно-образовательные</w:t>
      </w:r>
      <w:r>
        <w:rPr>
          <w:spacing w:val="1"/>
          <w:sz w:val="28"/>
        </w:rPr>
        <w:t xml:space="preserve"> </w:t>
      </w:r>
      <w:r>
        <w:rPr>
          <w:sz w:val="28"/>
        </w:rPr>
        <w:t>ресурсы</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печатной</w:t>
      </w:r>
      <w:r>
        <w:rPr>
          <w:spacing w:val="1"/>
          <w:sz w:val="28"/>
        </w:rPr>
        <w:t xml:space="preserve"> </w:t>
      </w:r>
      <w:r>
        <w:rPr>
          <w:sz w:val="28"/>
        </w:rPr>
        <w:t>продукции;</w:t>
      </w:r>
    </w:p>
    <w:p w:rsidR="00144573" w:rsidRDefault="00933899">
      <w:pPr>
        <w:pStyle w:val="a4"/>
        <w:numPr>
          <w:ilvl w:val="0"/>
          <w:numId w:val="3"/>
        </w:numPr>
        <w:tabs>
          <w:tab w:val="left" w:pos="1462"/>
        </w:tabs>
        <w:spacing w:before="1"/>
        <w:ind w:right="690" w:firstLine="707"/>
        <w:rPr>
          <w:sz w:val="28"/>
        </w:rPr>
      </w:pPr>
      <w:r>
        <w:rPr>
          <w:sz w:val="28"/>
        </w:rPr>
        <w:t>информационно-образовательные</w:t>
      </w:r>
      <w:r>
        <w:rPr>
          <w:spacing w:val="1"/>
          <w:sz w:val="28"/>
        </w:rPr>
        <w:t xml:space="preserve"> </w:t>
      </w:r>
      <w:r>
        <w:rPr>
          <w:sz w:val="28"/>
        </w:rPr>
        <w:t>ресурсы</w:t>
      </w:r>
      <w:r>
        <w:rPr>
          <w:spacing w:val="1"/>
          <w:sz w:val="28"/>
        </w:rPr>
        <w:t xml:space="preserve"> </w:t>
      </w:r>
      <w:r>
        <w:rPr>
          <w:sz w:val="28"/>
        </w:rPr>
        <w:t>на</w:t>
      </w:r>
      <w:r>
        <w:rPr>
          <w:spacing w:val="1"/>
          <w:sz w:val="28"/>
        </w:rPr>
        <w:t xml:space="preserve"> </w:t>
      </w:r>
      <w:r>
        <w:rPr>
          <w:sz w:val="28"/>
        </w:rPr>
        <w:t>сменных</w:t>
      </w:r>
      <w:r>
        <w:rPr>
          <w:spacing w:val="1"/>
          <w:sz w:val="28"/>
        </w:rPr>
        <w:t xml:space="preserve"> </w:t>
      </w:r>
      <w:r>
        <w:rPr>
          <w:sz w:val="28"/>
        </w:rPr>
        <w:t>оптических</w:t>
      </w:r>
      <w:r>
        <w:rPr>
          <w:spacing w:val="1"/>
          <w:sz w:val="28"/>
        </w:rPr>
        <w:t xml:space="preserve"> </w:t>
      </w:r>
      <w:r>
        <w:rPr>
          <w:sz w:val="28"/>
        </w:rPr>
        <w:t>носителях;</w:t>
      </w:r>
    </w:p>
    <w:p w:rsidR="00144573" w:rsidRDefault="00933899">
      <w:pPr>
        <w:pStyle w:val="a4"/>
        <w:numPr>
          <w:ilvl w:val="0"/>
          <w:numId w:val="3"/>
        </w:numPr>
        <w:tabs>
          <w:tab w:val="left" w:pos="1462"/>
        </w:tabs>
        <w:spacing w:line="321" w:lineRule="exact"/>
        <w:ind w:left="1461"/>
        <w:rPr>
          <w:sz w:val="28"/>
        </w:rPr>
      </w:pPr>
      <w:r>
        <w:rPr>
          <w:sz w:val="28"/>
        </w:rPr>
        <w:t>информационно-образовательные</w:t>
      </w:r>
      <w:r>
        <w:rPr>
          <w:spacing w:val="-8"/>
          <w:sz w:val="28"/>
        </w:rPr>
        <w:t xml:space="preserve"> </w:t>
      </w:r>
      <w:r>
        <w:rPr>
          <w:sz w:val="28"/>
        </w:rPr>
        <w:t>ресурсы</w:t>
      </w:r>
      <w:r>
        <w:rPr>
          <w:spacing w:val="-4"/>
          <w:sz w:val="28"/>
        </w:rPr>
        <w:t xml:space="preserve"> </w:t>
      </w:r>
      <w:r>
        <w:rPr>
          <w:sz w:val="28"/>
        </w:rPr>
        <w:t>Интернета;</w:t>
      </w:r>
    </w:p>
    <w:p w:rsidR="00144573" w:rsidRDefault="00933899">
      <w:pPr>
        <w:pStyle w:val="a4"/>
        <w:numPr>
          <w:ilvl w:val="0"/>
          <w:numId w:val="3"/>
        </w:numPr>
        <w:tabs>
          <w:tab w:val="left" w:pos="1462"/>
        </w:tabs>
        <w:ind w:right="685" w:firstLine="707"/>
        <w:rPr>
          <w:sz w:val="28"/>
        </w:rPr>
      </w:pPr>
      <w:r>
        <w:rPr>
          <w:sz w:val="28"/>
        </w:rPr>
        <w:t>вычислительная и информационно-телекоммуникационная инфраст-</w:t>
      </w:r>
      <w:r>
        <w:rPr>
          <w:spacing w:val="1"/>
          <w:sz w:val="28"/>
        </w:rPr>
        <w:t xml:space="preserve"> </w:t>
      </w:r>
      <w:r>
        <w:rPr>
          <w:sz w:val="28"/>
        </w:rPr>
        <w:t>руктура;</w:t>
      </w:r>
    </w:p>
    <w:p w:rsidR="00144573" w:rsidRDefault="00933899">
      <w:pPr>
        <w:pStyle w:val="a4"/>
        <w:numPr>
          <w:ilvl w:val="0"/>
          <w:numId w:val="3"/>
        </w:numPr>
        <w:tabs>
          <w:tab w:val="left" w:pos="1462"/>
        </w:tabs>
        <w:ind w:right="682" w:firstLine="707"/>
        <w:rPr>
          <w:sz w:val="28"/>
        </w:rPr>
      </w:pPr>
      <w:r>
        <w:rPr>
          <w:sz w:val="28"/>
        </w:rPr>
        <w:t>прикладные</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поддерживающие</w:t>
      </w:r>
      <w:r>
        <w:rPr>
          <w:spacing w:val="1"/>
          <w:sz w:val="28"/>
        </w:rPr>
        <w:t xml:space="preserve"> </w:t>
      </w:r>
      <w:r>
        <w:rPr>
          <w:sz w:val="28"/>
        </w:rPr>
        <w:t>админист-</w:t>
      </w:r>
      <w:r>
        <w:rPr>
          <w:spacing w:val="1"/>
          <w:sz w:val="28"/>
        </w:rPr>
        <w:t xml:space="preserve"> </w:t>
      </w:r>
      <w:r>
        <w:rPr>
          <w:sz w:val="28"/>
        </w:rPr>
        <w:t>рирование</w:t>
      </w:r>
      <w:r>
        <w:rPr>
          <w:spacing w:val="1"/>
          <w:sz w:val="28"/>
        </w:rPr>
        <w:t xml:space="preserve"> </w:t>
      </w:r>
      <w:r>
        <w:rPr>
          <w:sz w:val="28"/>
        </w:rPr>
        <w:t>и</w:t>
      </w:r>
      <w:r>
        <w:rPr>
          <w:spacing w:val="1"/>
          <w:sz w:val="28"/>
        </w:rPr>
        <w:t xml:space="preserve"> </w:t>
      </w:r>
      <w:r>
        <w:rPr>
          <w:sz w:val="28"/>
        </w:rPr>
        <w:t>финансово-хозяйственную</w:t>
      </w:r>
      <w:r>
        <w:rPr>
          <w:spacing w:val="1"/>
          <w:sz w:val="28"/>
        </w:rPr>
        <w:t xml:space="preserve"> </w:t>
      </w:r>
      <w:r>
        <w:rPr>
          <w:sz w:val="28"/>
        </w:rPr>
        <w:t>деятельность</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(бухгалтерский</w:t>
      </w:r>
      <w:r>
        <w:rPr>
          <w:spacing w:val="-1"/>
          <w:sz w:val="28"/>
        </w:rPr>
        <w:t xml:space="preserve"> </w:t>
      </w:r>
      <w:r>
        <w:rPr>
          <w:sz w:val="28"/>
        </w:rPr>
        <w:t>учёт,</w:t>
      </w:r>
      <w:r>
        <w:rPr>
          <w:spacing w:val="-2"/>
          <w:sz w:val="28"/>
        </w:rPr>
        <w:t xml:space="preserve"> </w:t>
      </w:r>
      <w:r>
        <w:rPr>
          <w:sz w:val="28"/>
        </w:rPr>
        <w:t>делопроизводство,</w:t>
      </w:r>
      <w:r>
        <w:rPr>
          <w:spacing w:val="-2"/>
          <w:sz w:val="28"/>
        </w:rPr>
        <w:t xml:space="preserve"> </w:t>
      </w:r>
      <w:r>
        <w:rPr>
          <w:sz w:val="28"/>
        </w:rPr>
        <w:t>кадры</w:t>
      </w:r>
      <w:r>
        <w:rPr>
          <w:spacing w:val="-4"/>
          <w:sz w:val="28"/>
        </w:rPr>
        <w:t xml:space="preserve"> </w:t>
      </w:r>
      <w:r>
        <w:rPr>
          <w:sz w:val="28"/>
        </w:rPr>
        <w:t>и т.</w:t>
      </w:r>
      <w:r>
        <w:rPr>
          <w:spacing w:val="3"/>
          <w:sz w:val="28"/>
        </w:rPr>
        <w:t xml:space="preserve"> </w:t>
      </w:r>
      <w:r>
        <w:rPr>
          <w:sz w:val="28"/>
        </w:rPr>
        <w:t>д.).</w:t>
      </w:r>
    </w:p>
    <w:p w:rsidR="00144573" w:rsidRDefault="00933899">
      <w:pPr>
        <w:pStyle w:val="a3"/>
        <w:spacing w:before="1"/>
        <w:ind w:left="542" w:right="691" w:firstLine="707"/>
      </w:pPr>
      <w:r>
        <w:t>Необходимое для использования ИКТ оборудование должно отвечать</w:t>
      </w:r>
      <w:r>
        <w:rPr>
          <w:spacing w:val="1"/>
        </w:rPr>
        <w:t xml:space="preserve"> </w:t>
      </w:r>
      <w:r>
        <w:t>современным</w:t>
      </w:r>
      <w:r>
        <w:rPr>
          <w:spacing w:val="-1"/>
        </w:rPr>
        <w:t xml:space="preserve"> </w:t>
      </w:r>
      <w:r>
        <w:t>требованиям</w:t>
      </w:r>
      <w:r>
        <w:rPr>
          <w:spacing w:val="-1"/>
        </w:rPr>
        <w:t xml:space="preserve"> </w:t>
      </w:r>
      <w:r>
        <w:t>и</w:t>
      </w:r>
      <w:r>
        <w:rPr>
          <w:spacing w:val="-3"/>
        </w:rPr>
        <w:t xml:space="preserve"> </w:t>
      </w:r>
      <w:r>
        <w:t>обеспечивать</w:t>
      </w:r>
      <w:r>
        <w:rPr>
          <w:spacing w:val="-2"/>
        </w:rPr>
        <w:t xml:space="preserve"> </w:t>
      </w:r>
      <w:r>
        <w:t>использование</w:t>
      </w:r>
      <w:r>
        <w:rPr>
          <w:spacing w:val="-3"/>
        </w:rPr>
        <w:t xml:space="preserve"> </w:t>
      </w:r>
      <w:r>
        <w:t>ИКТ:</w:t>
      </w:r>
    </w:p>
    <w:p w:rsidR="00144573" w:rsidRDefault="00933899">
      <w:pPr>
        <w:pStyle w:val="a4"/>
        <w:numPr>
          <w:ilvl w:val="0"/>
          <w:numId w:val="3"/>
        </w:numPr>
        <w:tabs>
          <w:tab w:val="left" w:pos="1462"/>
        </w:tabs>
        <w:spacing w:line="321" w:lineRule="exact"/>
        <w:ind w:left="1461"/>
        <w:rPr>
          <w:sz w:val="28"/>
        </w:rPr>
      </w:pPr>
      <w:r>
        <w:rPr>
          <w:sz w:val="28"/>
        </w:rPr>
        <w:t>в</w:t>
      </w:r>
      <w:r>
        <w:rPr>
          <w:spacing w:val="-5"/>
          <w:sz w:val="28"/>
        </w:rPr>
        <w:t xml:space="preserve"> </w:t>
      </w:r>
      <w:r>
        <w:rPr>
          <w:sz w:val="28"/>
        </w:rPr>
        <w:t>учебной</w:t>
      </w:r>
      <w:r>
        <w:rPr>
          <w:spacing w:val="-2"/>
          <w:sz w:val="28"/>
        </w:rPr>
        <w:t xml:space="preserve"> </w:t>
      </w:r>
      <w:r>
        <w:rPr>
          <w:sz w:val="28"/>
        </w:rPr>
        <w:t>деятельности;</w:t>
      </w:r>
    </w:p>
    <w:p w:rsidR="00144573" w:rsidRDefault="00933899">
      <w:pPr>
        <w:pStyle w:val="a4"/>
        <w:numPr>
          <w:ilvl w:val="0"/>
          <w:numId w:val="3"/>
        </w:numPr>
        <w:tabs>
          <w:tab w:val="left" w:pos="1462"/>
        </w:tabs>
        <w:spacing w:line="322" w:lineRule="exact"/>
        <w:ind w:left="1461"/>
        <w:rPr>
          <w:sz w:val="28"/>
        </w:rPr>
      </w:pPr>
      <w:r>
        <w:rPr>
          <w:sz w:val="28"/>
        </w:rPr>
        <w:t>во</w:t>
      </w:r>
      <w:r>
        <w:rPr>
          <w:spacing w:val="-5"/>
          <w:sz w:val="28"/>
        </w:rPr>
        <w:t xml:space="preserve"> </w:t>
      </w:r>
      <w:r>
        <w:rPr>
          <w:sz w:val="28"/>
        </w:rPr>
        <w:t>внеурочной</w:t>
      </w:r>
      <w:r>
        <w:rPr>
          <w:spacing w:val="-4"/>
          <w:sz w:val="28"/>
        </w:rPr>
        <w:t xml:space="preserve"> </w:t>
      </w:r>
      <w:r>
        <w:rPr>
          <w:sz w:val="28"/>
        </w:rPr>
        <w:t>деятельности;</w:t>
      </w:r>
    </w:p>
    <w:p w:rsidR="00144573" w:rsidRDefault="00933899">
      <w:pPr>
        <w:pStyle w:val="a4"/>
        <w:numPr>
          <w:ilvl w:val="0"/>
          <w:numId w:val="3"/>
        </w:numPr>
        <w:tabs>
          <w:tab w:val="left" w:pos="1462"/>
        </w:tabs>
        <w:ind w:left="1461"/>
        <w:rPr>
          <w:sz w:val="28"/>
        </w:rPr>
      </w:pPr>
      <w:r>
        <w:rPr>
          <w:sz w:val="28"/>
        </w:rPr>
        <w:t>в</w:t>
      </w:r>
      <w:r>
        <w:rPr>
          <w:spacing w:val="-5"/>
          <w:sz w:val="28"/>
        </w:rPr>
        <w:t xml:space="preserve"> </w:t>
      </w:r>
      <w:r>
        <w:rPr>
          <w:sz w:val="28"/>
        </w:rPr>
        <w:t>исследовательской</w:t>
      </w:r>
      <w:r>
        <w:rPr>
          <w:spacing w:val="-6"/>
          <w:sz w:val="28"/>
        </w:rPr>
        <w:t xml:space="preserve"> </w:t>
      </w:r>
      <w:r>
        <w:rPr>
          <w:sz w:val="28"/>
        </w:rPr>
        <w:t>и</w:t>
      </w:r>
      <w:r>
        <w:rPr>
          <w:spacing w:val="-3"/>
          <w:sz w:val="28"/>
        </w:rPr>
        <w:t xml:space="preserve"> </w:t>
      </w:r>
      <w:r>
        <w:rPr>
          <w:sz w:val="28"/>
        </w:rPr>
        <w:t>проектной</w:t>
      </w:r>
      <w:r>
        <w:rPr>
          <w:spacing w:val="-3"/>
          <w:sz w:val="28"/>
        </w:rPr>
        <w:t xml:space="preserve"> </w:t>
      </w:r>
      <w:r>
        <w:rPr>
          <w:sz w:val="28"/>
        </w:rPr>
        <w:t>деятельности;</w:t>
      </w:r>
    </w:p>
    <w:p w:rsidR="00144573" w:rsidRDefault="00933899">
      <w:pPr>
        <w:pStyle w:val="a4"/>
        <w:numPr>
          <w:ilvl w:val="0"/>
          <w:numId w:val="3"/>
        </w:numPr>
        <w:tabs>
          <w:tab w:val="left" w:pos="1462"/>
        </w:tabs>
        <w:spacing w:before="2" w:line="322" w:lineRule="exact"/>
        <w:ind w:left="1461"/>
        <w:rPr>
          <w:sz w:val="28"/>
        </w:rPr>
      </w:pPr>
      <w:r>
        <w:rPr>
          <w:sz w:val="28"/>
        </w:rPr>
        <w:t>при</w:t>
      </w:r>
      <w:r>
        <w:rPr>
          <w:spacing w:val="-5"/>
          <w:sz w:val="28"/>
        </w:rPr>
        <w:t xml:space="preserve"> </w:t>
      </w:r>
      <w:r>
        <w:rPr>
          <w:sz w:val="28"/>
        </w:rPr>
        <w:t>измерении,</w:t>
      </w:r>
      <w:r>
        <w:rPr>
          <w:spacing w:val="-3"/>
          <w:sz w:val="28"/>
        </w:rPr>
        <w:t xml:space="preserve"> </w:t>
      </w:r>
      <w:r>
        <w:rPr>
          <w:sz w:val="28"/>
        </w:rPr>
        <w:t>контроле</w:t>
      </w:r>
      <w:r>
        <w:rPr>
          <w:spacing w:val="-2"/>
          <w:sz w:val="28"/>
        </w:rPr>
        <w:t xml:space="preserve"> </w:t>
      </w:r>
      <w:r>
        <w:rPr>
          <w:sz w:val="28"/>
        </w:rPr>
        <w:t>и</w:t>
      </w:r>
      <w:r>
        <w:rPr>
          <w:spacing w:val="-4"/>
          <w:sz w:val="28"/>
        </w:rPr>
        <w:t xml:space="preserve"> </w:t>
      </w:r>
      <w:r>
        <w:rPr>
          <w:sz w:val="28"/>
        </w:rPr>
        <w:t>оценке</w:t>
      </w:r>
      <w:r>
        <w:rPr>
          <w:spacing w:val="-2"/>
          <w:sz w:val="28"/>
        </w:rPr>
        <w:t xml:space="preserve"> </w:t>
      </w:r>
      <w:r>
        <w:rPr>
          <w:sz w:val="28"/>
        </w:rPr>
        <w:t>результатов</w:t>
      </w:r>
      <w:r>
        <w:rPr>
          <w:spacing w:val="-2"/>
          <w:sz w:val="28"/>
        </w:rPr>
        <w:t xml:space="preserve"> </w:t>
      </w:r>
      <w:r>
        <w:rPr>
          <w:sz w:val="28"/>
        </w:rPr>
        <w:t>образования;</w:t>
      </w:r>
    </w:p>
    <w:p w:rsidR="00144573" w:rsidRDefault="00933899">
      <w:pPr>
        <w:pStyle w:val="a4"/>
        <w:numPr>
          <w:ilvl w:val="0"/>
          <w:numId w:val="3"/>
        </w:numPr>
        <w:tabs>
          <w:tab w:val="left" w:pos="1462"/>
        </w:tabs>
        <w:ind w:right="680" w:firstLine="707"/>
        <w:rPr>
          <w:sz w:val="28"/>
        </w:rPr>
      </w:pPr>
      <w:r>
        <w:rPr>
          <w:sz w:val="28"/>
        </w:rPr>
        <w:t>в административной деятельности, включая дистанционное взаимо-</w:t>
      </w:r>
      <w:r>
        <w:rPr>
          <w:spacing w:val="1"/>
          <w:sz w:val="28"/>
        </w:rPr>
        <w:t xml:space="preserve"> </w:t>
      </w:r>
      <w:r>
        <w:rPr>
          <w:sz w:val="28"/>
        </w:rPr>
        <w:t>действие всех участников образовательного процесса, в том числе в рамках</w:t>
      </w:r>
      <w:r>
        <w:rPr>
          <w:spacing w:val="1"/>
          <w:sz w:val="28"/>
        </w:rPr>
        <w:t xml:space="preserve"> </w:t>
      </w:r>
      <w:r>
        <w:rPr>
          <w:sz w:val="28"/>
        </w:rPr>
        <w:t>дистанционного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дистанционное</w:t>
      </w:r>
      <w:r>
        <w:rPr>
          <w:spacing w:val="1"/>
          <w:sz w:val="28"/>
        </w:rPr>
        <w:t xml:space="preserve"> </w:t>
      </w:r>
      <w:r>
        <w:rPr>
          <w:sz w:val="28"/>
        </w:rPr>
        <w:t>взаимодействие</w:t>
      </w:r>
      <w:r>
        <w:rPr>
          <w:spacing w:val="1"/>
          <w:sz w:val="28"/>
        </w:rPr>
        <w:t xml:space="preserve"> </w:t>
      </w:r>
      <w:r>
        <w:rPr>
          <w:sz w:val="28"/>
        </w:rPr>
        <w:t>образовательного учреждения с другими организациями социальной сферы и</w:t>
      </w:r>
      <w:r>
        <w:rPr>
          <w:spacing w:val="1"/>
          <w:sz w:val="28"/>
        </w:rPr>
        <w:t xml:space="preserve"> </w:t>
      </w:r>
      <w:r>
        <w:rPr>
          <w:sz w:val="28"/>
        </w:rPr>
        <w:t>органами</w:t>
      </w:r>
      <w:r>
        <w:rPr>
          <w:spacing w:val="-1"/>
          <w:sz w:val="28"/>
        </w:rPr>
        <w:t xml:space="preserve"> </w:t>
      </w:r>
      <w:r>
        <w:rPr>
          <w:sz w:val="28"/>
        </w:rPr>
        <w:t>управления.</w:t>
      </w:r>
    </w:p>
    <w:p w:rsidR="00144573" w:rsidRDefault="00933899">
      <w:pPr>
        <w:pStyle w:val="2"/>
        <w:spacing w:before="6" w:line="237" w:lineRule="auto"/>
        <w:ind w:left="542" w:right="687" w:firstLine="707"/>
        <w:rPr>
          <w:b w:val="0"/>
        </w:rPr>
      </w:pPr>
      <w:r>
        <w:t>Учебно-методическое</w:t>
      </w:r>
      <w:r>
        <w:rPr>
          <w:spacing w:val="1"/>
        </w:rPr>
        <w:t xml:space="preserve"> </w:t>
      </w:r>
      <w:r>
        <w:t>и</w:t>
      </w:r>
      <w:r>
        <w:rPr>
          <w:spacing w:val="1"/>
        </w:rPr>
        <w:t xml:space="preserve"> </w:t>
      </w:r>
      <w:r>
        <w:t>информационное</w:t>
      </w:r>
      <w:r>
        <w:rPr>
          <w:spacing w:val="1"/>
        </w:rPr>
        <w:t xml:space="preserve"> </w:t>
      </w:r>
      <w:r>
        <w:t>оснащение</w:t>
      </w:r>
      <w:r>
        <w:rPr>
          <w:spacing w:val="1"/>
        </w:rPr>
        <w:t xml:space="preserve"> </w:t>
      </w:r>
      <w:r>
        <w:t>образовательного</w:t>
      </w:r>
      <w:r>
        <w:rPr>
          <w:spacing w:val="-4"/>
        </w:rPr>
        <w:t xml:space="preserve"> </w:t>
      </w:r>
      <w:r>
        <w:t>процесса должно обеспечивать</w:t>
      </w:r>
      <w:r>
        <w:rPr>
          <w:spacing w:val="-1"/>
        </w:rPr>
        <w:t xml:space="preserve"> </w:t>
      </w:r>
      <w:r>
        <w:t>возможность</w:t>
      </w:r>
      <w:r>
        <w:rPr>
          <w:b w:val="0"/>
        </w:rPr>
        <w:t>:</w:t>
      </w:r>
    </w:p>
    <w:p w:rsidR="00144573" w:rsidRDefault="00933899">
      <w:pPr>
        <w:pStyle w:val="a4"/>
        <w:numPr>
          <w:ilvl w:val="0"/>
          <w:numId w:val="3"/>
        </w:numPr>
        <w:tabs>
          <w:tab w:val="left" w:pos="1462"/>
        </w:tabs>
        <w:ind w:right="688" w:firstLine="707"/>
        <w:rPr>
          <w:sz w:val="28"/>
        </w:rPr>
      </w:pPr>
      <w:r>
        <w:rPr>
          <w:sz w:val="28"/>
        </w:rPr>
        <w:t>реализации индивидуальных образовательных планов обучающихся,</w:t>
      </w:r>
      <w:r>
        <w:rPr>
          <w:spacing w:val="1"/>
          <w:sz w:val="28"/>
        </w:rPr>
        <w:t xml:space="preserve"> </w:t>
      </w:r>
      <w:r>
        <w:rPr>
          <w:sz w:val="28"/>
        </w:rPr>
        <w:t>осуществления</w:t>
      </w:r>
      <w:r>
        <w:rPr>
          <w:spacing w:val="-4"/>
          <w:sz w:val="28"/>
        </w:rPr>
        <w:t xml:space="preserve"> </w:t>
      </w:r>
      <w:r>
        <w:rPr>
          <w:sz w:val="28"/>
        </w:rPr>
        <w:t>их самостоятельной</w:t>
      </w:r>
      <w:r>
        <w:rPr>
          <w:spacing w:val="-1"/>
          <w:sz w:val="28"/>
        </w:rPr>
        <w:t xml:space="preserve"> </w:t>
      </w:r>
      <w:r>
        <w:rPr>
          <w:sz w:val="28"/>
        </w:rPr>
        <w:t>образовательной</w:t>
      </w:r>
      <w:r>
        <w:rPr>
          <w:spacing w:val="-3"/>
          <w:sz w:val="28"/>
        </w:rPr>
        <w:t xml:space="preserve"> </w:t>
      </w:r>
      <w:r>
        <w:rPr>
          <w:sz w:val="28"/>
        </w:rPr>
        <w:t>деятельности;</w:t>
      </w:r>
    </w:p>
    <w:p w:rsidR="00144573" w:rsidRDefault="00933899">
      <w:pPr>
        <w:pStyle w:val="a4"/>
        <w:numPr>
          <w:ilvl w:val="0"/>
          <w:numId w:val="3"/>
        </w:numPr>
        <w:tabs>
          <w:tab w:val="left" w:pos="1462"/>
        </w:tabs>
        <w:ind w:right="691" w:firstLine="707"/>
        <w:rPr>
          <w:sz w:val="28"/>
        </w:rPr>
      </w:pPr>
      <w:r>
        <w:rPr>
          <w:sz w:val="28"/>
        </w:rPr>
        <w:t>ввода русского и иноязычного текста, распознавания сканированного</w:t>
      </w:r>
      <w:r>
        <w:rPr>
          <w:spacing w:val="1"/>
          <w:sz w:val="28"/>
        </w:rPr>
        <w:t xml:space="preserve"> </w:t>
      </w:r>
      <w:r>
        <w:rPr>
          <w:sz w:val="28"/>
        </w:rPr>
        <w:t>текста; создания текста на основе расшифровки аудиозаписи; использования</w:t>
      </w:r>
      <w:r>
        <w:rPr>
          <w:spacing w:val="1"/>
          <w:sz w:val="28"/>
        </w:rPr>
        <w:t xml:space="preserve"> </w:t>
      </w:r>
      <w:r>
        <w:rPr>
          <w:sz w:val="28"/>
        </w:rPr>
        <w:t>средств</w:t>
      </w:r>
      <w:r>
        <w:rPr>
          <w:spacing w:val="1"/>
          <w:sz w:val="28"/>
        </w:rPr>
        <w:t xml:space="preserve"> </w:t>
      </w:r>
      <w:r>
        <w:rPr>
          <w:sz w:val="28"/>
        </w:rPr>
        <w:t>орфографического</w:t>
      </w:r>
      <w:r>
        <w:rPr>
          <w:spacing w:val="1"/>
          <w:sz w:val="28"/>
        </w:rPr>
        <w:t xml:space="preserve"> </w:t>
      </w:r>
      <w:r>
        <w:rPr>
          <w:sz w:val="28"/>
        </w:rPr>
        <w:t>и</w:t>
      </w:r>
      <w:r>
        <w:rPr>
          <w:spacing w:val="1"/>
          <w:sz w:val="28"/>
        </w:rPr>
        <w:t xml:space="preserve"> </w:t>
      </w:r>
      <w:r>
        <w:rPr>
          <w:sz w:val="28"/>
        </w:rPr>
        <w:t>синтаксического</w:t>
      </w:r>
      <w:r>
        <w:rPr>
          <w:spacing w:val="1"/>
          <w:sz w:val="28"/>
        </w:rPr>
        <w:t xml:space="preserve"> </w:t>
      </w:r>
      <w:r>
        <w:rPr>
          <w:sz w:val="28"/>
        </w:rPr>
        <w:t>контроля</w:t>
      </w:r>
      <w:r>
        <w:rPr>
          <w:spacing w:val="1"/>
          <w:sz w:val="28"/>
        </w:rPr>
        <w:t xml:space="preserve"> </w:t>
      </w:r>
      <w:r>
        <w:rPr>
          <w:sz w:val="28"/>
        </w:rPr>
        <w:t>русского</w:t>
      </w:r>
      <w:r>
        <w:rPr>
          <w:spacing w:val="1"/>
          <w:sz w:val="28"/>
        </w:rPr>
        <w:t xml:space="preserve"> </w:t>
      </w:r>
      <w:r>
        <w:rPr>
          <w:sz w:val="28"/>
        </w:rPr>
        <w:t>текста</w:t>
      </w:r>
      <w:r>
        <w:rPr>
          <w:spacing w:val="1"/>
          <w:sz w:val="28"/>
        </w:rPr>
        <w:t xml:space="preserve"> </w:t>
      </w:r>
      <w:r>
        <w:rPr>
          <w:sz w:val="28"/>
        </w:rPr>
        <w:t>и</w:t>
      </w:r>
      <w:r>
        <w:rPr>
          <w:spacing w:val="-67"/>
          <w:sz w:val="28"/>
        </w:rPr>
        <w:t xml:space="preserve"> </w:t>
      </w:r>
      <w:r>
        <w:rPr>
          <w:sz w:val="28"/>
        </w:rPr>
        <w:t>текста</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языке;</w:t>
      </w:r>
      <w:r>
        <w:rPr>
          <w:spacing w:val="1"/>
          <w:sz w:val="28"/>
        </w:rPr>
        <w:t xml:space="preserve"> </w:t>
      </w:r>
      <w:r>
        <w:rPr>
          <w:sz w:val="28"/>
        </w:rPr>
        <w:t>редактирования</w:t>
      </w:r>
      <w:r>
        <w:rPr>
          <w:spacing w:val="1"/>
          <w:sz w:val="28"/>
        </w:rPr>
        <w:t xml:space="preserve"> </w:t>
      </w:r>
      <w:r>
        <w:rPr>
          <w:sz w:val="28"/>
        </w:rPr>
        <w:t>и</w:t>
      </w:r>
      <w:r>
        <w:rPr>
          <w:spacing w:val="1"/>
          <w:sz w:val="28"/>
        </w:rPr>
        <w:t xml:space="preserve"> </w:t>
      </w:r>
      <w:r>
        <w:rPr>
          <w:sz w:val="28"/>
        </w:rPr>
        <w:t>структурирования</w:t>
      </w:r>
      <w:r>
        <w:rPr>
          <w:spacing w:val="1"/>
          <w:sz w:val="28"/>
        </w:rPr>
        <w:t xml:space="preserve"> </w:t>
      </w:r>
      <w:r>
        <w:rPr>
          <w:sz w:val="28"/>
        </w:rPr>
        <w:t>текста</w:t>
      </w:r>
      <w:r>
        <w:rPr>
          <w:spacing w:val="-67"/>
          <w:sz w:val="28"/>
        </w:rPr>
        <w:t xml:space="preserve"> </w:t>
      </w:r>
      <w:r>
        <w:rPr>
          <w:sz w:val="28"/>
        </w:rPr>
        <w:t>средствами</w:t>
      </w:r>
      <w:r>
        <w:rPr>
          <w:spacing w:val="-1"/>
          <w:sz w:val="28"/>
        </w:rPr>
        <w:t xml:space="preserve"> </w:t>
      </w:r>
      <w:r>
        <w:rPr>
          <w:sz w:val="28"/>
        </w:rPr>
        <w:t>текстового</w:t>
      </w:r>
      <w:r>
        <w:rPr>
          <w:spacing w:val="-2"/>
          <w:sz w:val="28"/>
        </w:rPr>
        <w:t xml:space="preserve"> </w:t>
      </w:r>
      <w:r>
        <w:rPr>
          <w:sz w:val="28"/>
        </w:rPr>
        <w:t>редактора;</w:t>
      </w:r>
    </w:p>
    <w:p w:rsidR="00144573" w:rsidRDefault="00933899">
      <w:pPr>
        <w:pStyle w:val="a4"/>
        <w:numPr>
          <w:ilvl w:val="0"/>
          <w:numId w:val="3"/>
        </w:numPr>
        <w:tabs>
          <w:tab w:val="left" w:pos="1462"/>
        </w:tabs>
        <w:ind w:right="690" w:firstLine="707"/>
        <w:rPr>
          <w:sz w:val="28"/>
        </w:rPr>
      </w:pPr>
      <w:r>
        <w:rPr>
          <w:sz w:val="28"/>
        </w:rPr>
        <w:t>записи</w:t>
      </w:r>
      <w:r>
        <w:rPr>
          <w:spacing w:val="1"/>
          <w:sz w:val="28"/>
        </w:rPr>
        <w:t xml:space="preserve"> </w:t>
      </w:r>
      <w:r>
        <w:rPr>
          <w:sz w:val="28"/>
        </w:rPr>
        <w:t>и</w:t>
      </w:r>
      <w:r>
        <w:rPr>
          <w:spacing w:val="1"/>
          <w:sz w:val="28"/>
        </w:rPr>
        <w:t xml:space="preserve"> </w:t>
      </w:r>
      <w:r>
        <w:rPr>
          <w:sz w:val="28"/>
        </w:rPr>
        <w:t>обработки</w:t>
      </w:r>
      <w:r>
        <w:rPr>
          <w:spacing w:val="1"/>
          <w:sz w:val="28"/>
        </w:rPr>
        <w:t xml:space="preserve"> </w:t>
      </w:r>
      <w:r>
        <w:rPr>
          <w:sz w:val="28"/>
        </w:rPr>
        <w:t>изображения</w:t>
      </w:r>
      <w:r>
        <w:rPr>
          <w:spacing w:val="1"/>
          <w:sz w:val="28"/>
        </w:rPr>
        <w:t xml:space="preserve"> </w:t>
      </w:r>
      <w:r>
        <w:rPr>
          <w:sz w:val="28"/>
        </w:rPr>
        <w:t>(включая</w:t>
      </w:r>
      <w:r>
        <w:rPr>
          <w:spacing w:val="1"/>
          <w:sz w:val="28"/>
        </w:rPr>
        <w:t xml:space="preserve"> </w:t>
      </w:r>
      <w:r>
        <w:rPr>
          <w:sz w:val="28"/>
        </w:rPr>
        <w:t>микроскопические,</w:t>
      </w:r>
      <w:r>
        <w:rPr>
          <w:spacing w:val="1"/>
          <w:sz w:val="28"/>
        </w:rPr>
        <w:t xml:space="preserve"> </w:t>
      </w:r>
      <w:r>
        <w:rPr>
          <w:sz w:val="28"/>
        </w:rPr>
        <w:t>телескопические и спутниковые изображения) и звука при фиксации явлений</w:t>
      </w:r>
      <w:r>
        <w:rPr>
          <w:spacing w:val="-67"/>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обществе,</w:t>
      </w:r>
      <w:r>
        <w:rPr>
          <w:spacing w:val="1"/>
          <w:sz w:val="28"/>
        </w:rPr>
        <w:t xml:space="preserve"> </w:t>
      </w:r>
      <w:r>
        <w:rPr>
          <w:sz w:val="28"/>
        </w:rPr>
        <w:t>хода</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переноса</w:t>
      </w:r>
      <w:r>
        <w:rPr>
          <w:spacing w:val="-67"/>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нецифровых</w:t>
      </w:r>
      <w:r>
        <w:rPr>
          <w:spacing w:val="1"/>
          <w:sz w:val="28"/>
        </w:rPr>
        <w:t xml:space="preserve"> </w:t>
      </w:r>
      <w:r>
        <w:rPr>
          <w:sz w:val="28"/>
        </w:rPr>
        <w:t>носителей</w:t>
      </w:r>
      <w:r>
        <w:rPr>
          <w:spacing w:val="1"/>
          <w:sz w:val="28"/>
        </w:rPr>
        <w:t xml:space="preserve"> </w:t>
      </w:r>
      <w:r>
        <w:rPr>
          <w:sz w:val="28"/>
        </w:rPr>
        <w:t>(включая</w:t>
      </w:r>
      <w:r>
        <w:rPr>
          <w:spacing w:val="1"/>
          <w:sz w:val="28"/>
        </w:rPr>
        <w:t xml:space="preserve"> </w:t>
      </w:r>
      <w:r>
        <w:rPr>
          <w:sz w:val="28"/>
        </w:rPr>
        <w:t>трёхмерные</w:t>
      </w:r>
      <w:r>
        <w:rPr>
          <w:spacing w:val="1"/>
          <w:sz w:val="28"/>
        </w:rPr>
        <w:t xml:space="preserve"> </w:t>
      </w:r>
      <w:r>
        <w:rPr>
          <w:sz w:val="28"/>
        </w:rPr>
        <w:t>объекты)</w:t>
      </w:r>
      <w:r>
        <w:rPr>
          <w:spacing w:val="1"/>
          <w:sz w:val="28"/>
        </w:rPr>
        <w:t xml:space="preserve"> </w:t>
      </w:r>
      <w:r>
        <w:rPr>
          <w:sz w:val="28"/>
        </w:rPr>
        <w:t>в</w:t>
      </w:r>
      <w:r>
        <w:rPr>
          <w:spacing w:val="1"/>
          <w:sz w:val="28"/>
        </w:rPr>
        <w:t xml:space="preserve"> </w:t>
      </w:r>
      <w:r>
        <w:rPr>
          <w:sz w:val="28"/>
        </w:rPr>
        <w:t>цифровую</w:t>
      </w:r>
      <w:r>
        <w:rPr>
          <w:spacing w:val="-2"/>
          <w:sz w:val="28"/>
        </w:rPr>
        <w:t xml:space="preserve"> </w:t>
      </w:r>
      <w:r>
        <w:rPr>
          <w:sz w:val="28"/>
        </w:rPr>
        <w:t>среду</w:t>
      </w:r>
      <w:r>
        <w:rPr>
          <w:spacing w:val="-4"/>
          <w:sz w:val="28"/>
        </w:rPr>
        <w:t xml:space="preserve"> </w:t>
      </w:r>
      <w:r>
        <w:rPr>
          <w:sz w:val="28"/>
        </w:rPr>
        <w:t>(оцифровка, сканирование);</w:t>
      </w:r>
    </w:p>
    <w:p w:rsidR="00144573" w:rsidRDefault="00933899">
      <w:pPr>
        <w:pStyle w:val="a4"/>
        <w:numPr>
          <w:ilvl w:val="0"/>
          <w:numId w:val="3"/>
        </w:numPr>
        <w:tabs>
          <w:tab w:val="left" w:pos="1462"/>
        </w:tabs>
        <w:spacing w:before="1"/>
        <w:ind w:right="686" w:firstLine="707"/>
        <w:rPr>
          <w:sz w:val="28"/>
        </w:rPr>
      </w:pPr>
      <w:r>
        <w:rPr>
          <w:sz w:val="28"/>
        </w:rPr>
        <w:t>создания</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диаграмм</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(алгоритмических, концептуальных, классификационных, организационных,</w:t>
      </w:r>
      <w:r>
        <w:rPr>
          <w:spacing w:val="1"/>
          <w:sz w:val="28"/>
        </w:rPr>
        <w:t xml:space="preserve"> </w:t>
      </w:r>
      <w:r>
        <w:rPr>
          <w:sz w:val="28"/>
        </w:rPr>
        <w:t>хронологических,</w:t>
      </w:r>
      <w:r>
        <w:rPr>
          <w:spacing w:val="1"/>
          <w:sz w:val="28"/>
        </w:rPr>
        <w:t xml:space="preserve"> </w:t>
      </w:r>
      <w:r>
        <w:rPr>
          <w:sz w:val="28"/>
        </w:rPr>
        <w:t>родства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специализированных</w:t>
      </w:r>
      <w:r>
        <w:rPr>
          <w:spacing w:val="1"/>
          <w:sz w:val="28"/>
        </w:rPr>
        <w:t xml:space="preserve"> </w:t>
      </w:r>
      <w:r>
        <w:rPr>
          <w:sz w:val="28"/>
        </w:rPr>
        <w:t>географических</w:t>
      </w:r>
      <w:r>
        <w:rPr>
          <w:spacing w:val="1"/>
          <w:sz w:val="28"/>
        </w:rPr>
        <w:t xml:space="preserve"> </w:t>
      </w:r>
      <w:r>
        <w:rPr>
          <w:sz w:val="28"/>
        </w:rPr>
        <w:t>(в</w:t>
      </w:r>
      <w:r>
        <w:rPr>
          <w:spacing w:val="1"/>
          <w:sz w:val="28"/>
        </w:rPr>
        <w:t xml:space="preserve"> </w:t>
      </w:r>
      <w:r>
        <w:rPr>
          <w:sz w:val="28"/>
        </w:rPr>
        <w:t>ГИС) и исторических карт; создания виртуальных геометрических объектов,</w:t>
      </w:r>
      <w:r>
        <w:rPr>
          <w:spacing w:val="1"/>
          <w:sz w:val="28"/>
        </w:rPr>
        <w:t xml:space="preserve"> </w:t>
      </w:r>
      <w:r>
        <w:rPr>
          <w:sz w:val="28"/>
        </w:rPr>
        <w:t>графических сообщений</w:t>
      </w:r>
      <w:r>
        <w:rPr>
          <w:spacing w:val="-1"/>
          <w:sz w:val="28"/>
        </w:rPr>
        <w:t xml:space="preserve"> </w:t>
      </w:r>
      <w:r>
        <w:rPr>
          <w:sz w:val="28"/>
        </w:rPr>
        <w:t>с</w:t>
      </w:r>
      <w:r>
        <w:rPr>
          <w:spacing w:val="-2"/>
          <w:sz w:val="28"/>
        </w:rPr>
        <w:t xml:space="preserve"> </w:t>
      </w:r>
      <w:r>
        <w:rPr>
          <w:sz w:val="28"/>
        </w:rPr>
        <w:t>проведением</w:t>
      </w:r>
      <w:r>
        <w:rPr>
          <w:spacing w:val="-4"/>
          <w:sz w:val="28"/>
        </w:rPr>
        <w:t xml:space="preserve"> </w:t>
      </w:r>
      <w:r>
        <w:rPr>
          <w:sz w:val="28"/>
        </w:rPr>
        <w:t>рукой</w:t>
      </w:r>
      <w:r>
        <w:rPr>
          <w:spacing w:val="-1"/>
          <w:sz w:val="28"/>
        </w:rPr>
        <w:t xml:space="preserve"> </w:t>
      </w:r>
      <w:r>
        <w:rPr>
          <w:sz w:val="28"/>
        </w:rPr>
        <w:t>произвольных линий;</w:t>
      </w:r>
    </w:p>
    <w:p w:rsidR="00144573" w:rsidRDefault="00144573">
      <w:pPr>
        <w:jc w:val="both"/>
        <w:rPr>
          <w:sz w:val="28"/>
        </w:rPr>
        <w:sectPr w:rsidR="00144573">
          <w:pgSz w:w="11910" w:h="16840"/>
          <w:pgMar w:top="900" w:right="160" w:bottom="940" w:left="1160" w:header="0" w:footer="678" w:gutter="0"/>
          <w:cols w:space="720"/>
        </w:sectPr>
      </w:pPr>
    </w:p>
    <w:p w:rsidR="00144573" w:rsidRDefault="00933899">
      <w:pPr>
        <w:pStyle w:val="a4"/>
        <w:numPr>
          <w:ilvl w:val="0"/>
          <w:numId w:val="3"/>
        </w:numPr>
        <w:tabs>
          <w:tab w:val="left" w:pos="1462"/>
        </w:tabs>
        <w:spacing w:before="68"/>
        <w:ind w:right="689" w:firstLine="707"/>
        <w:rPr>
          <w:sz w:val="28"/>
        </w:rPr>
      </w:pPr>
      <w:r>
        <w:rPr>
          <w:sz w:val="28"/>
        </w:rPr>
        <w:lastRenderedPageBreak/>
        <w:t>организации сообщения в виде линейного или включающего ссылки</w:t>
      </w:r>
      <w:r>
        <w:rPr>
          <w:spacing w:val="1"/>
          <w:sz w:val="28"/>
        </w:rPr>
        <w:t xml:space="preserve"> </w:t>
      </w:r>
      <w:r>
        <w:rPr>
          <w:sz w:val="28"/>
        </w:rPr>
        <w:t>сопровождения выступления, сообщения для самостоятельного просмотра, 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видеомонтажа</w:t>
      </w:r>
      <w:r>
        <w:rPr>
          <w:spacing w:val="-1"/>
          <w:sz w:val="28"/>
        </w:rPr>
        <w:t xml:space="preserve"> </w:t>
      </w:r>
      <w:r>
        <w:rPr>
          <w:sz w:val="28"/>
        </w:rPr>
        <w:t>и</w:t>
      </w:r>
      <w:r>
        <w:rPr>
          <w:spacing w:val="-3"/>
          <w:sz w:val="28"/>
        </w:rPr>
        <w:t xml:space="preserve"> </w:t>
      </w:r>
      <w:r>
        <w:rPr>
          <w:sz w:val="28"/>
        </w:rPr>
        <w:t>озвучивания</w:t>
      </w:r>
      <w:r>
        <w:rPr>
          <w:spacing w:val="-1"/>
          <w:sz w:val="28"/>
        </w:rPr>
        <w:t xml:space="preserve"> </w:t>
      </w:r>
      <w:r>
        <w:rPr>
          <w:sz w:val="28"/>
        </w:rPr>
        <w:t>видеосообщений;</w:t>
      </w:r>
    </w:p>
    <w:p w:rsidR="00144573" w:rsidRDefault="00933899">
      <w:pPr>
        <w:pStyle w:val="a4"/>
        <w:numPr>
          <w:ilvl w:val="0"/>
          <w:numId w:val="3"/>
        </w:numPr>
        <w:tabs>
          <w:tab w:val="left" w:pos="1462"/>
        </w:tabs>
        <w:ind w:right="686" w:firstLine="707"/>
        <w:rPr>
          <w:sz w:val="28"/>
        </w:rPr>
      </w:pPr>
      <w:r>
        <w:rPr>
          <w:sz w:val="28"/>
        </w:rPr>
        <w:t>выступления</w:t>
      </w:r>
      <w:r>
        <w:rPr>
          <w:spacing w:val="1"/>
          <w:sz w:val="28"/>
        </w:rPr>
        <w:t xml:space="preserve"> </w:t>
      </w:r>
      <w:r>
        <w:rPr>
          <w:sz w:val="28"/>
        </w:rPr>
        <w:t>с</w:t>
      </w:r>
      <w:r>
        <w:rPr>
          <w:spacing w:val="1"/>
          <w:sz w:val="28"/>
        </w:rPr>
        <w:t xml:space="preserve"> </w:t>
      </w:r>
      <w:r>
        <w:rPr>
          <w:sz w:val="28"/>
        </w:rPr>
        <w:t>аудио-,</w:t>
      </w:r>
      <w:r>
        <w:rPr>
          <w:spacing w:val="1"/>
          <w:sz w:val="28"/>
        </w:rPr>
        <w:t xml:space="preserve"> </w:t>
      </w:r>
      <w:r>
        <w:rPr>
          <w:sz w:val="28"/>
        </w:rPr>
        <w:t>видео-</w:t>
      </w:r>
      <w:r>
        <w:rPr>
          <w:spacing w:val="1"/>
          <w:sz w:val="28"/>
        </w:rPr>
        <w:t xml:space="preserve"> </w:t>
      </w:r>
      <w:r>
        <w:rPr>
          <w:sz w:val="28"/>
        </w:rPr>
        <w:t>и</w:t>
      </w:r>
      <w:r>
        <w:rPr>
          <w:spacing w:val="1"/>
          <w:sz w:val="28"/>
        </w:rPr>
        <w:t xml:space="preserve"> </w:t>
      </w:r>
      <w:r>
        <w:rPr>
          <w:sz w:val="28"/>
        </w:rPr>
        <w:t>графическим</w:t>
      </w:r>
      <w:r>
        <w:rPr>
          <w:spacing w:val="1"/>
          <w:sz w:val="28"/>
        </w:rPr>
        <w:t xml:space="preserve"> </w:t>
      </w:r>
      <w:r>
        <w:rPr>
          <w:sz w:val="28"/>
        </w:rPr>
        <w:t>экранным</w:t>
      </w:r>
      <w:r>
        <w:rPr>
          <w:spacing w:val="1"/>
          <w:sz w:val="28"/>
        </w:rPr>
        <w:t xml:space="preserve"> </w:t>
      </w:r>
      <w:r>
        <w:rPr>
          <w:sz w:val="28"/>
        </w:rPr>
        <w:t>сопровождением;</w:t>
      </w:r>
    </w:p>
    <w:p w:rsidR="00144573" w:rsidRDefault="00933899">
      <w:pPr>
        <w:pStyle w:val="a4"/>
        <w:numPr>
          <w:ilvl w:val="0"/>
          <w:numId w:val="3"/>
        </w:numPr>
        <w:tabs>
          <w:tab w:val="left" w:pos="1462"/>
        </w:tabs>
        <w:spacing w:before="1"/>
        <w:ind w:right="690" w:firstLine="707"/>
        <w:rPr>
          <w:sz w:val="28"/>
        </w:rPr>
      </w:pPr>
      <w:r>
        <w:rPr>
          <w:sz w:val="28"/>
        </w:rPr>
        <w:t>вывода информации на бумагу и т.п. и в трёхмерную материальную</w:t>
      </w:r>
      <w:r>
        <w:rPr>
          <w:spacing w:val="1"/>
          <w:sz w:val="28"/>
        </w:rPr>
        <w:t xml:space="preserve"> </w:t>
      </w:r>
      <w:r>
        <w:rPr>
          <w:sz w:val="28"/>
        </w:rPr>
        <w:t>среду</w:t>
      </w:r>
      <w:r>
        <w:rPr>
          <w:spacing w:val="-4"/>
          <w:sz w:val="28"/>
        </w:rPr>
        <w:t xml:space="preserve"> </w:t>
      </w:r>
      <w:r>
        <w:rPr>
          <w:sz w:val="28"/>
        </w:rPr>
        <w:t>(печать);</w:t>
      </w:r>
    </w:p>
    <w:p w:rsidR="00144573" w:rsidRDefault="00933899">
      <w:pPr>
        <w:pStyle w:val="a4"/>
        <w:numPr>
          <w:ilvl w:val="0"/>
          <w:numId w:val="3"/>
        </w:numPr>
        <w:tabs>
          <w:tab w:val="left" w:pos="1462"/>
        </w:tabs>
        <w:ind w:right="688" w:firstLine="707"/>
        <w:rPr>
          <w:sz w:val="28"/>
        </w:rPr>
      </w:pPr>
      <w:r>
        <w:rPr>
          <w:sz w:val="28"/>
        </w:rPr>
        <w:t>информационного подключения к локальной сети и глобальной сети</w:t>
      </w:r>
      <w:r>
        <w:rPr>
          <w:spacing w:val="1"/>
          <w:sz w:val="28"/>
        </w:rPr>
        <w:t xml:space="preserve"> </w:t>
      </w:r>
      <w:r>
        <w:rPr>
          <w:sz w:val="28"/>
        </w:rPr>
        <w:t>Интернет, входа в информационную среду учреждения, в том числе через</w:t>
      </w:r>
      <w:r>
        <w:rPr>
          <w:spacing w:val="1"/>
          <w:sz w:val="28"/>
        </w:rPr>
        <w:t xml:space="preserve"> </w:t>
      </w:r>
      <w:r>
        <w:rPr>
          <w:sz w:val="28"/>
        </w:rPr>
        <w:t>Интернет,</w:t>
      </w:r>
      <w:r>
        <w:rPr>
          <w:spacing w:val="1"/>
          <w:sz w:val="28"/>
        </w:rPr>
        <w:t xml:space="preserve"> </w:t>
      </w:r>
      <w:r>
        <w:rPr>
          <w:sz w:val="28"/>
        </w:rPr>
        <w:t>размещения</w:t>
      </w:r>
      <w:r>
        <w:rPr>
          <w:spacing w:val="1"/>
          <w:sz w:val="28"/>
        </w:rPr>
        <w:t xml:space="preserve"> </w:t>
      </w:r>
      <w:r>
        <w:rPr>
          <w:sz w:val="28"/>
        </w:rPr>
        <w:t>гипер-</w:t>
      </w:r>
      <w:r>
        <w:rPr>
          <w:spacing w:val="1"/>
          <w:sz w:val="28"/>
        </w:rPr>
        <w:t xml:space="preserve"> </w:t>
      </w:r>
      <w:r>
        <w:rPr>
          <w:sz w:val="28"/>
        </w:rPr>
        <w:t>медиасообщений</w:t>
      </w:r>
      <w:r>
        <w:rPr>
          <w:spacing w:val="1"/>
          <w:sz w:val="28"/>
        </w:rPr>
        <w:t xml:space="preserve"> </w:t>
      </w:r>
      <w:r>
        <w:rPr>
          <w:sz w:val="28"/>
        </w:rPr>
        <w:t>в</w:t>
      </w:r>
      <w:r>
        <w:rPr>
          <w:spacing w:val="1"/>
          <w:sz w:val="28"/>
        </w:rPr>
        <w:t xml:space="preserve"> </w:t>
      </w:r>
      <w:r>
        <w:rPr>
          <w:sz w:val="28"/>
        </w:rPr>
        <w:t>информационной</w:t>
      </w:r>
      <w:r>
        <w:rPr>
          <w:spacing w:val="1"/>
          <w:sz w:val="28"/>
        </w:rPr>
        <w:t xml:space="preserve"> </w:t>
      </w:r>
      <w:r>
        <w:rPr>
          <w:sz w:val="28"/>
        </w:rPr>
        <w:t>среде</w:t>
      </w:r>
      <w:r>
        <w:rPr>
          <w:spacing w:val="1"/>
          <w:sz w:val="28"/>
        </w:rPr>
        <w:t xml:space="preserve"> </w:t>
      </w:r>
      <w:r>
        <w:rPr>
          <w:sz w:val="28"/>
        </w:rPr>
        <w:t>образовательного учреждения;</w:t>
      </w:r>
    </w:p>
    <w:p w:rsidR="00144573" w:rsidRDefault="00933899">
      <w:pPr>
        <w:pStyle w:val="a4"/>
        <w:numPr>
          <w:ilvl w:val="0"/>
          <w:numId w:val="3"/>
        </w:numPr>
        <w:tabs>
          <w:tab w:val="left" w:pos="1462"/>
        </w:tabs>
        <w:spacing w:line="320" w:lineRule="exact"/>
        <w:ind w:left="1461"/>
        <w:rPr>
          <w:sz w:val="28"/>
        </w:rPr>
      </w:pPr>
      <w:r>
        <w:rPr>
          <w:sz w:val="28"/>
        </w:rPr>
        <w:t>поиска</w:t>
      </w:r>
      <w:r>
        <w:rPr>
          <w:spacing w:val="-3"/>
          <w:sz w:val="28"/>
        </w:rPr>
        <w:t xml:space="preserve"> </w:t>
      </w:r>
      <w:r>
        <w:rPr>
          <w:sz w:val="28"/>
        </w:rPr>
        <w:t>и</w:t>
      </w:r>
      <w:r>
        <w:rPr>
          <w:spacing w:val="-6"/>
          <w:sz w:val="28"/>
        </w:rPr>
        <w:t xml:space="preserve"> </w:t>
      </w:r>
      <w:r>
        <w:rPr>
          <w:sz w:val="28"/>
        </w:rPr>
        <w:t>получения</w:t>
      </w:r>
      <w:r>
        <w:rPr>
          <w:spacing w:val="-2"/>
          <w:sz w:val="28"/>
        </w:rPr>
        <w:t xml:space="preserve"> </w:t>
      </w:r>
      <w:r>
        <w:rPr>
          <w:sz w:val="28"/>
        </w:rPr>
        <w:t>информации;</w:t>
      </w:r>
    </w:p>
    <w:p w:rsidR="00144573" w:rsidRDefault="00933899">
      <w:pPr>
        <w:pStyle w:val="a4"/>
        <w:numPr>
          <w:ilvl w:val="0"/>
          <w:numId w:val="3"/>
        </w:numPr>
        <w:tabs>
          <w:tab w:val="left" w:pos="1462"/>
        </w:tabs>
        <w:spacing w:before="1"/>
        <w:ind w:right="695" w:firstLine="707"/>
        <w:jc w:val="left"/>
        <w:rPr>
          <w:sz w:val="28"/>
        </w:rPr>
      </w:pPr>
      <w:r>
        <w:rPr>
          <w:sz w:val="28"/>
        </w:rPr>
        <w:t>использования</w:t>
      </w:r>
      <w:r>
        <w:rPr>
          <w:spacing w:val="2"/>
          <w:sz w:val="28"/>
        </w:rPr>
        <w:t xml:space="preserve"> </w:t>
      </w:r>
      <w:r>
        <w:rPr>
          <w:sz w:val="28"/>
        </w:rPr>
        <w:t>источников</w:t>
      </w:r>
      <w:r>
        <w:rPr>
          <w:spacing w:val="69"/>
          <w:sz w:val="28"/>
        </w:rPr>
        <w:t xml:space="preserve"> </w:t>
      </w:r>
      <w:r>
        <w:rPr>
          <w:sz w:val="28"/>
        </w:rPr>
        <w:t>информации</w:t>
      </w:r>
      <w:r>
        <w:rPr>
          <w:spacing w:val="1"/>
          <w:sz w:val="28"/>
        </w:rPr>
        <w:t xml:space="preserve"> </w:t>
      </w:r>
      <w:r>
        <w:rPr>
          <w:sz w:val="28"/>
        </w:rPr>
        <w:t>на  бумажных</w:t>
      </w:r>
      <w:r>
        <w:rPr>
          <w:spacing w:val="69"/>
          <w:sz w:val="28"/>
        </w:rPr>
        <w:t xml:space="preserve"> </w:t>
      </w:r>
      <w:r>
        <w:rPr>
          <w:sz w:val="28"/>
        </w:rPr>
        <w:t>и</w:t>
      </w:r>
      <w:r>
        <w:rPr>
          <w:spacing w:val="1"/>
          <w:sz w:val="28"/>
        </w:rPr>
        <w:t xml:space="preserve"> </w:t>
      </w:r>
      <w:r>
        <w:rPr>
          <w:sz w:val="28"/>
        </w:rPr>
        <w:t>цифровых</w:t>
      </w:r>
      <w:r>
        <w:rPr>
          <w:spacing w:val="-67"/>
          <w:sz w:val="28"/>
        </w:rPr>
        <w:t xml:space="preserve"> </w:t>
      </w:r>
      <w:r>
        <w:rPr>
          <w:sz w:val="28"/>
        </w:rPr>
        <w:t>носителях (в</w:t>
      </w:r>
      <w:r>
        <w:rPr>
          <w:spacing w:val="-2"/>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в</w:t>
      </w:r>
      <w:r>
        <w:rPr>
          <w:spacing w:val="-3"/>
          <w:sz w:val="28"/>
        </w:rPr>
        <w:t xml:space="preserve"> </w:t>
      </w:r>
      <w:r>
        <w:rPr>
          <w:sz w:val="28"/>
        </w:rPr>
        <w:t>справочниках,</w:t>
      </w:r>
      <w:r>
        <w:rPr>
          <w:spacing w:val="-2"/>
          <w:sz w:val="28"/>
        </w:rPr>
        <w:t xml:space="preserve"> </w:t>
      </w:r>
      <w:r>
        <w:rPr>
          <w:sz w:val="28"/>
        </w:rPr>
        <w:t>словарях,</w:t>
      </w:r>
      <w:r>
        <w:rPr>
          <w:spacing w:val="-4"/>
          <w:sz w:val="28"/>
        </w:rPr>
        <w:t xml:space="preserve"> </w:t>
      </w:r>
      <w:r>
        <w:rPr>
          <w:sz w:val="28"/>
        </w:rPr>
        <w:t>поисковых системах);</w:t>
      </w:r>
    </w:p>
    <w:p w:rsidR="00144573" w:rsidRDefault="00933899">
      <w:pPr>
        <w:pStyle w:val="a4"/>
        <w:numPr>
          <w:ilvl w:val="0"/>
          <w:numId w:val="3"/>
        </w:numPr>
        <w:tabs>
          <w:tab w:val="left" w:pos="1462"/>
          <w:tab w:val="left" w:pos="2705"/>
          <w:tab w:val="left" w:pos="4660"/>
          <w:tab w:val="left" w:pos="6646"/>
          <w:tab w:val="left" w:pos="7935"/>
        </w:tabs>
        <w:ind w:right="685" w:firstLine="707"/>
        <w:jc w:val="left"/>
        <w:rPr>
          <w:sz w:val="28"/>
        </w:rPr>
      </w:pPr>
      <w:r>
        <w:rPr>
          <w:sz w:val="28"/>
        </w:rPr>
        <w:t>вещания</w:t>
      </w:r>
      <w:r>
        <w:rPr>
          <w:sz w:val="28"/>
        </w:rPr>
        <w:tab/>
        <w:t>(подкастинга),</w:t>
      </w:r>
      <w:r>
        <w:rPr>
          <w:sz w:val="28"/>
        </w:rPr>
        <w:tab/>
        <w:t>использования</w:t>
      </w:r>
      <w:r>
        <w:rPr>
          <w:sz w:val="28"/>
        </w:rPr>
        <w:tab/>
        <w:t>носимых</w:t>
      </w:r>
      <w:r>
        <w:rPr>
          <w:sz w:val="28"/>
        </w:rPr>
        <w:tab/>
        <w:t>аудио-видеоуст-</w:t>
      </w:r>
      <w:r>
        <w:rPr>
          <w:spacing w:val="-67"/>
          <w:sz w:val="28"/>
        </w:rPr>
        <w:t xml:space="preserve"> </w:t>
      </w:r>
      <w:r>
        <w:rPr>
          <w:sz w:val="28"/>
        </w:rPr>
        <w:t>ройств</w:t>
      </w:r>
      <w:r>
        <w:rPr>
          <w:spacing w:val="-3"/>
          <w:sz w:val="28"/>
        </w:rPr>
        <w:t xml:space="preserve"> </w:t>
      </w:r>
      <w:r>
        <w:rPr>
          <w:sz w:val="28"/>
        </w:rPr>
        <w:t>для учебной</w:t>
      </w:r>
      <w:r>
        <w:rPr>
          <w:spacing w:val="-3"/>
          <w:sz w:val="28"/>
        </w:rPr>
        <w:t xml:space="preserve"> </w:t>
      </w:r>
      <w:r>
        <w:rPr>
          <w:sz w:val="28"/>
        </w:rPr>
        <w:t>деятельности</w:t>
      </w:r>
      <w:r>
        <w:rPr>
          <w:spacing w:val="-1"/>
          <w:sz w:val="28"/>
        </w:rPr>
        <w:t xml:space="preserve"> </w:t>
      </w:r>
      <w:r>
        <w:rPr>
          <w:sz w:val="28"/>
        </w:rPr>
        <w:t>на уроке и</w:t>
      </w:r>
      <w:r>
        <w:rPr>
          <w:spacing w:val="-1"/>
          <w:sz w:val="28"/>
        </w:rPr>
        <w:t xml:space="preserve"> </w:t>
      </w:r>
      <w:r>
        <w:rPr>
          <w:sz w:val="28"/>
        </w:rPr>
        <w:t>вне урока;</w:t>
      </w:r>
    </w:p>
    <w:p w:rsidR="00144573" w:rsidRDefault="00933899">
      <w:pPr>
        <w:pStyle w:val="a4"/>
        <w:numPr>
          <w:ilvl w:val="0"/>
          <w:numId w:val="3"/>
        </w:numPr>
        <w:tabs>
          <w:tab w:val="left" w:pos="1462"/>
        </w:tabs>
        <w:ind w:right="693" w:firstLine="707"/>
        <w:jc w:val="left"/>
        <w:rPr>
          <w:sz w:val="28"/>
        </w:rPr>
      </w:pPr>
      <w:r>
        <w:rPr>
          <w:sz w:val="28"/>
        </w:rPr>
        <w:t>общения</w:t>
      </w:r>
      <w:r>
        <w:rPr>
          <w:spacing w:val="5"/>
          <w:sz w:val="28"/>
        </w:rPr>
        <w:t xml:space="preserve"> </w:t>
      </w:r>
      <w:r>
        <w:rPr>
          <w:sz w:val="28"/>
        </w:rPr>
        <w:t>в</w:t>
      </w:r>
      <w:r>
        <w:rPr>
          <w:spacing w:val="5"/>
          <w:sz w:val="28"/>
        </w:rPr>
        <w:t xml:space="preserve"> </w:t>
      </w:r>
      <w:r>
        <w:rPr>
          <w:sz w:val="28"/>
        </w:rPr>
        <w:t>Интернете,</w:t>
      </w:r>
      <w:r>
        <w:rPr>
          <w:spacing w:val="5"/>
          <w:sz w:val="28"/>
        </w:rPr>
        <w:t xml:space="preserve"> </w:t>
      </w:r>
      <w:r>
        <w:rPr>
          <w:sz w:val="28"/>
        </w:rPr>
        <w:t>взаимодействия</w:t>
      </w:r>
      <w:r>
        <w:rPr>
          <w:spacing w:val="3"/>
          <w:sz w:val="28"/>
        </w:rPr>
        <w:t xml:space="preserve"> </w:t>
      </w:r>
      <w:r>
        <w:rPr>
          <w:sz w:val="28"/>
        </w:rPr>
        <w:t>в</w:t>
      </w:r>
      <w:r>
        <w:rPr>
          <w:spacing w:val="5"/>
          <w:sz w:val="28"/>
        </w:rPr>
        <w:t xml:space="preserve"> </w:t>
      </w:r>
      <w:r>
        <w:rPr>
          <w:sz w:val="28"/>
        </w:rPr>
        <w:t>социальных</w:t>
      </w:r>
      <w:r>
        <w:rPr>
          <w:spacing w:val="6"/>
          <w:sz w:val="28"/>
        </w:rPr>
        <w:t xml:space="preserve"> </w:t>
      </w:r>
      <w:r>
        <w:rPr>
          <w:sz w:val="28"/>
        </w:rPr>
        <w:t>группах</w:t>
      </w:r>
      <w:r>
        <w:rPr>
          <w:spacing w:val="3"/>
          <w:sz w:val="28"/>
        </w:rPr>
        <w:t xml:space="preserve"> </w:t>
      </w:r>
      <w:r>
        <w:rPr>
          <w:sz w:val="28"/>
        </w:rPr>
        <w:t>и</w:t>
      </w:r>
      <w:r>
        <w:rPr>
          <w:spacing w:val="6"/>
          <w:sz w:val="28"/>
        </w:rPr>
        <w:t xml:space="preserve"> </w:t>
      </w:r>
      <w:r>
        <w:rPr>
          <w:sz w:val="28"/>
        </w:rPr>
        <w:t>сетях,</w:t>
      </w:r>
      <w:r>
        <w:rPr>
          <w:spacing w:val="-67"/>
          <w:sz w:val="28"/>
        </w:rPr>
        <w:t xml:space="preserve"> </w:t>
      </w:r>
      <w:r>
        <w:rPr>
          <w:sz w:val="28"/>
        </w:rPr>
        <w:t>участия</w:t>
      </w:r>
      <w:r>
        <w:rPr>
          <w:spacing w:val="-1"/>
          <w:sz w:val="28"/>
        </w:rPr>
        <w:t xml:space="preserve"> </w:t>
      </w:r>
      <w:r>
        <w:rPr>
          <w:sz w:val="28"/>
        </w:rPr>
        <w:t>в</w:t>
      </w:r>
      <w:r>
        <w:rPr>
          <w:spacing w:val="-3"/>
          <w:sz w:val="28"/>
        </w:rPr>
        <w:t xml:space="preserve"> </w:t>
      </w:r>
      <w:r>
        <w:rPr>
          <w:sz w:val="28"/>
        </w:rPr>
        <w:t>форумах,</w:t>
      </w:r>
      <w:r>
        <w:rPr>
          <w:spacing w:val="-1"/>
          <w:sz w:val="28"/>
        </w:rPr>
        <w:t xml:space="preserve"> </w:t>
      </w:r>
      <w:r>
        <w:rPr>
          <w:sz w:val="28"/>
        </w:rPr>
        <w:t>групповой</w:t>
      </w:r>
      <w:r>
        <w:rPr>
          <w:spacing w:val="-4"/>
          <w:sz w:val="28"/>
        </w:rPr>
        <w:t xml:space="preserve"> </w:t>
      </w:r>
      <w:r>
        <w:rPr>
          <w:sz w:val="28"/>
        </w:rPr>
        <w:t>работы</w:t>
      </w:r>
      <w:r>
        <w:rPr>
          <w:spacing w:val="-1"/>
          <w:sz w:val="28"/>
        </w:rPr>
        <w:t xml:space="preserve"> </w:t>
      </w:r>
      <w:r>
        <w:rPr>
          <w:sz w:val="28"/>
        </w:rPr>
        <w:t>над</w:t>
      </w:r>
      <w:r>
        <w:rPr>
          <w:spacing w:val="1"/>
          <w:sz w:val="28"/>
        </w:rPr>
        <w:t xml:space="preserve"> </w:t>
      </w:r>
      <w:r>
        <w:rPr>
          <w:sz w:val="28"/>
        </w:rPr>
        <w:t>сообщениями (вики);</w:t>
      </w:r>
    </w:p>
    <w:p w:rsidR="00144573" w:rsidRDefault="00933899">
      <w:pPr>
        <w:pStyle w:val="a4"/>
        <w:numPr>
          <w:ilvl w:val="0"/>
          <w:numId w:val="3"/>
        </w:numPr>
        <w:tabs>
          <w:tab w:val="left" w:pos="1462"/>
        </w:tabs>
        <w:spacing w:before="1"/>
        <w:ind w:right="689" w:firstLine="707"/>
        <w:jc w:val="left"/>
        <w:rPr>
          <w:sz w:val="28"/>
        </w:rPr>
      </w:pPr>
      <w:r>
        <w:rPr>
          <w:sz w:val="28"/>
        </w:rPr>
        <w:t>создания</w:t>
      </w:r>
      <w:r>
        <w:rPr>
          <w:spacing w:val="35"/>
          <w:sz w:val="28"/>
        </w:rPr>
        <w:t xml:space="preserve"> </w:t>
      </w:r>
      <w:r>
        <w:rPr>
          <w:sz w:val="28"/>
        </w:rPr>
        <w:t>и</w:t>
      </w:r>
      <w:r>
        <w:rPr>
          <w:spacing w:val="35"/>
          <w:sz w:val="28"/>
        </w:rPr>
        <w:t xml:space="preserve"> </w:t>
      </w:r>
      <w:r>
        <w:rPr>
          <w:sz w:val="28"/>
        </w:rPr>
        <w:t>заполнения</w:t>
      </w:r>
      <w:r>
        <w:rPr>
          <w:spacing w:val="33"/>
          <w:sz w:val="28"/>
        </w:rPr>
        <w:t xml:space="preserve"> </w:t>
      </w:r>
      <w:r>
        <w:rPr>
          <w:sz w:val="28"/>
        </w:rPr>
        <w:t>баз</w:t>
      </w:r>
      <w:r>
        <w:rPr>
          <w:spacing w:val="34"/>
          <w:sz w:val="28"/>
        </w:rPr>
        <w:t xml:space="preserve"> </w:t>
      </w:r>
      <w:r>
        <w:rPr>
          <w:sz w:val="28"/>
        </w:rPr>
        <w:t>данных,</w:t>
      </w:r>
      <w:r>
        <w:rPr>
          <w:spacing w:val="34"/>
          <w:sz w:val="28"/>
        </w:rPr>
        <w:t xml:space="preserve"> </w:t>
      </w:r>
      <w:r>
        <w:rPr>
          <w:sz w:val="28"/>
        </w:rPr>
        <w:t>в</w:t>
      </w:r>
      <w:r>
        <w:rPr>
          <w:spacing w:val="34"/>
          <w:sz w:val="28"/>
        </w:rPr>
        <w:t xml:space="preserve"> </w:t>
      </w:r>
      <w:r>
        <w:rPr>
          <w:sz w:val="28"/>
        </w:rPr>
        <w:t>том</w:t>
      </w:r>
      <w:r>
        <w:rPr>
          <w:spacing w:val="34"/>
          <w:sz w:val="28"/>
        </w:rPr>
        <w:t xml:space="preserve"> </w:t>
      </w:r>
      <w:r>
        <w:rPr>
          <w:sz w:val="28"/>
        </w:rPr>
        <w:t>числе</w:t>
      </w:r>
      <w:r>
        <w:rPr>
          <w:spacing w:val="34"/>
          <w:sz w:val="28"/>
        </w:rPr>
        <w:t xml:space="preserve"> </w:t>
      </w:r>
      <w:r>
        <w:rPr>
          <w:sz w:val="28"/>
        </w:rPr>
        <w:t>определителей;</w:t>
      </w:r>
      <w:r>
        <w:rPr>
          <w:spacing w:val="-67"/>
          <w:sz w:val="28"/>
        </w:rPr>
        <w:t xml:space="preserve"> </w:t>
      </w:r>
      <w:r>
        <w:rPr>
          <w:sz w:val="28"/>
        </w:rPr>
        <w:t>наглядного представления</w:t>
      </w:r>
      <w:r>
        <w:rPr>
          <w:spacing w:val="-3"/>
          <w:sz w:val="28"/>
        </w:rPr>
        <w:t xml:space="preserve"> </w:t>
      </w:r>
      <w:r>
        <w:rPr>
          <w:sz w:val="28"/>
        </w:rPr>
        <w:t>и анализа</w:t>
      </w:r>
      <w:r>
        <w:rPr>
          <w:spacing w:val="-1"/>
          <w:sz w:val="28"/>
        </w:rPr>
        <w:t xml:space="preserve"> </w:t>
      </w:r>
      <w:r>
        <w:rPr>
          <w:sz w:val="28"/>
        </w:rPr>
        <w:t>данных;</w:t>
      </w:r>
    </w:p>
    <w:p w:rsidR="00144573" w:rsidRDefault="00933899">
      <w:pPr>
        <w:pStyle w:val="a4"/>
        <w:numPr>
          <w:ilvl w:val="0"/>
          <w:numId w:val="3"/>
        </w:numPr>
        <w:tabs>
          <w:tab w:val="left" w:pos="1462"/>
        </w:tabs>
        <w:ind w:right="682" w:firstLine="707"/>
        <w:rPr>
          <w:sz w:val="28"/>
        </w:rPr>
      </w:pPr>
      <w:r>
        <w:rPr>
          <w:sz w:val="28"/>
        </w:rPr>
        <w:t>включения обучающихся в проектную и учебно-исследовательскую</w:t>
      </w:r>
      <w:r>
        <w:rPr>
          <w:spacing w:val="1"/>
          <w:sz w:val="28"/>
        </w:rPr>
        <w:t xml:space="preserve"> </w:t>
      </w:r>
      <w:r>
        <w:rPr>
          <w:sz w:val="28"/>
        </w:rPr>
        <w:t>деятельность,</w:t>
      </w:r>
      <w:r>
        <w:rPr>
          <w:spacing w:val="1"/>
          <w:sz w:val="28"/>
        </w:rPr>
        <w:t xml:space="preserve"> </w:t>
      </w:r>
      <w:r>
        <w:rPr>
          <w:sz w:val="28"/>
        </w:rPr>
        <w:t>проведения</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экспериментов,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учебного</w:t>
      </w:r>
      <w:r>
        <w:rPr>
          <w:spacing w:val="1"/>
          <w:sz w:val="28"/>
        </w:rPr>
        <w:t xml:space="preserve"> </w:t>
      </w:r>
      <w:r>
        <w:rPr>
          <w:sz w:val="28"/>
        </w:rPr>
        <w:t>лабораторного</w:t>
      </w:r>
      <w:r>
        <w:rPr>
          <w:spacing w:val="1"/>
          <w:sz w:val="28"/>
        </w:rPr>
        <w:t xml:space="preserve"> </w:t>
      </w:r>
      <w:r>
        <w:rPr>
          <w:sz w:val="28"/>
        </w:rPr>
        <w:t>оборудования,</w:t>
      </w:r>
      <w:r>
        <w:rPr>
          <w:spacing w:val="1"/>
          <w:sz w:val="28"/>
        </w:rPr>
        <w:t xml:space="preserve"> </w:t>
      </w:r>
      <w:r>
        <w:rPr>
          <w:sz w:val="28"/>
        </w:rPr>
        <w:t>цифрового</w:t>
      </w:r>
      <w:r>
        <w:rPr>
          <w:spacing w:val="1"/>
          <w:sz w:val="28"/>
        </w:rPr>
        <w:t xml:space="preserve"> </w:t>
      </w:r>
      <w:r>
        <w:rPr>
          <w:sz w:val="28"/>
        </w:rPr>
        <w:t>(электронного)</w:t>
      </w:r>
      <w:r>
        <w:rPr>
          <w:spacing w:val="1"/>
          <w:sz w:val="28"/>
        </w:rPr>
        <w:t xml:space="preserve"> </w:t>
      </w:r>
      <w:r>
        <w:rPr>
          <w:sz w:val="28"/>
        </w:rPr>
        <w:t>и</w:t>
      </w:r>
      <w:r>
        <w:rPr>
          <w:spacing w:val="1"/>
          <w:sz w:val="28"/>
        </w:rPr>
        <w:t xml:space="preserve"> </w:t>
      </w:r>
      <w:r>
        <w:rPr>
          <w:sz w:val="28"/>
        </w:rPr>
        <w:t>традиционного</w:t>
      </w:r>
      <w:r>
        <w:rPr>
          <w:spacing w:val="1"/>
          <w:sz w:val="28"/>
        </w:rPr>
        <w:t xml:space="preserve"> </w:t>
      </w:r>
      <w:r>
        <w:rPr>
          <w:sz w:val="28"/>
        </w:rPr>
        <w:t>измерения,</w:t>
      </w:r>
      <w:r>
        <w:rPr>
          <w:spacing w:val="1"/>
          <w:sz w:val="28"/>
        </w:rPr>
        <w:t xml:space="preserve"> </w:t>
      </w:r>
      <w:r>
        <w:rPr>
          <w:sz w:val="28"/>
        </w:rPr>
        <w:t>включая</w:t>
      </w:r>
      <w:r>
        <w:rPr>
          <w:spacing w:val="1"/>
          <w:sz w:val="28"/>
        </w:rPr>
        <w:t xml:space="preserve"> </w:t>
      </w:r>
      <w:r>
        <w:rPr>
          <w:sz w:val="28"/>
        </w:rPr>
        <w:t>определение</w:t>
      </w:r>
      <w:r>
        <w:rPr>
          <w:spacing w:val="1"/>
          <w:sz w:val="28"/>
        </w:rPr>
        <w:t xml:space="preserve"> </w:t>
      </w:r>
      <w:r>
        <w:rPr>
          <w:sz w:val="28"/>
        </w:rPr>
        <w:t>местонахождения; виртуальных лабораторий, вещественных и виртуально-</w:t>
      </w:r>
      <w:r>
        <w:rPr>
          <w:spacing w:val="1"/>
          <w:sz w:val="28"/>
        </w:rPr>
        <w:t xml:space="preserve"> </w:t>
      </w:r>
      <w:r>
        <w:rPr>
          <w:sz w:val="28"/>
        </w:rPr>
        <w:t>наглядных моделей и коллекций основных математических и естественно-</w:t>
      </w:r>
      <w:r>
        <w:rPr>
          <w:spacing w:val="1"/>
          <w:sz w:val="28"/>
        </w:rPr>
        <w:t xml:space="preserve"> </w:t>
      </w:r>
      <w:r>
        <w:rPr>
          <w:sz w:val="28"/>
        </w:rPr>
        <w:t>научных объектов</w:t>
      </w:r>
      <w:r>
        <w:rPr>
          <w:spacing w:val="-2"/>
          <w:sz w:val="28"/>
        </w:rPr>
        <w:t xml:space="preserve"> </w:t>
      </w:r>
      <w:r>
        <w:rPr>
          <w:sz w:val="28"/>
        </w:rPr>
        <w:t>и</w:t>
      </w:r>
      <w:r>
        <w:rPr>
          <w:spacing w:val="-2"/>
          <w:sz w:val="28"/>
        </w:rPr>
        <w:t xml:space="preserve"> </w:t>
      </w:r>
      <w:r>
        <w:rPr>
          <w:sz w:val="28"/>
        </w:rPr>
        <w:t>явлений;</w:t>
      </w:r>
    </w:p>
    <w:p w:rsidR="00144573" w:rsidRDefault="00933899">
      <w:pPr>
        <w:pStyle w:val="a4"/>
        <w:numPr>
          <w:ilvl w:val="0"/>
          <w:numId w:val="3"/>
        </w:numPr>
        <w:tabs>
          <w:tab w:val="left" w:pos="1462"/>
        </w:tabs>
        <w:ind w:right="691" w:firstLine="707"/>
        <w:rPr>
          <w:sz w:val="28"/>
        </w:rPr>
      </w:pPr>
      <w:r>
        <w:rPr>
          <w:sz w:val="28"/>
        </w:rPr>
        <w:t>исполнения, сочинения и аранжировки музыкальных произведений с</w:t>
      </w:r>
      <w:r>
        <w:rPr>
          <w:spacing w:val="1"/>
          <w:sz w:val="28"/>
        </w:rPr>
        <w:t xml:space="preserve"> </w:t>
      </w:r>
      <w:r>
        <w:rPr>
          <w:sz w:val="28"/>
        </w:rPr>
        <w:t>применением</w:t>
      </w:r>
      <w:r>
        <w:rPr>
          <w:spacing w:val="1"/>
          <w:sz w:val="28"/>
        </w:rPr>
        <w:t xml:space="preserve"> </w:t>
      </w:r>
      <w:r>
        <w:rPr>
          <w:sz w:val="28"/>
        </w:rPr>
        <w:t>традиционных</w:t>
      </w:r>
      <w:r>
        <w:rPr>
          <w:spacing w:val="1"/>
          <w:sz w:val="28"/>
        </w:rPr>
        <w:t xml:space="preserve"> </w:t>
      </w:r>
      <w:r>
        <w:rPr>
          <w:sz w:val="28"/>
        </w:rPr>
        <w:t>народных</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инструментов</w:t>
      </w:r>
      <w:r>
        <w:rPr>
          <w:spacing w:val="1"/>
          <w:sz w:val="28"/>
        </w:rPr>
        <w:t xml:space="preserve"> </w:t>
      </w:r>
      <w:r>
        <w:rPr>
          <w:sz w:val="28"/>
        </w:rPr>
        <w:t>и</w:t>
      </w:r>
      <w:r>
        <w:rPr>
          <w:spacing w:val="1"/>
          <w:sz w:val="28"/>
        </w:rPr>
        <w:t xml:space="preserve"> </w:t>
      </w:r>
      <w:r>
        <w:rPr>
          <w:sz w:val="28"/>
        </w:rPr>
        <w:t>цифровых технологий, использования звуковых и музыкальных редакторов,</w:t>
      </w:r>
      <w:r>
        <w:rPr>
          <w:spacing w:val="1"/>
          <w:sz w:val="28"/>
        </w:rPr>
        <w:t xml:space="preserve"> </w:t>
      </w:r>
      <w:r>
        <w:rPr>
          <w:sz w:val="28"/>
        </w:rPr>
        <w:t>клавишных и кинестетических</w:t>
      </w:r>
      <w:r>
        <w:rPr>
          <w:spacing w:val="1"/>
          <w:sz w:val="28"/>
        </w:rPr>
        <w:t xml:space="preserve"> </w:t>
      </w:r>
      <w:r>
        <w:rPr>
          <w:sz w:val="28"/>
        </w:rPr>
        <w:t>синтезаторов;</w:t>
      </w:r>
    </w:p>
    <w:p w:rsidR="00144573" w:rsidRDefault="00933899">
      <w:pPr>
        <w:pStyle w:val="a4"/>
        <w:numPr>
          <w:ilvl w:val="0"/>
          <w:numId w:val="3"/>
        </w:numPr>
        <w:tabs>
          <w:tab w:val="left" w:pos="1462"/>
        </w:tabs>
        <w:ind w:right="685" w:firstLine="707"/>
        <w:rPr>
          <w:sz w:val="28"/>
        </w:rPr>
      </w:pPr>
      <w:r>
        <w:rPr>
          <w:sz w:val="28"/>
        </w:rPr>
        <w:t>художественного</w:t>
      </w:r>
      <w:r>
        <w:rPr>
          <w:spacing w:val="1"/>
          <w:sz w:val="28"/>
        </w:rPr>
        <w:t xml:space="preserve"> </w:t>
      </w:r>
      <w:r>
        <w:rPr>
          <w:sz w:val="28"/>
        </w:rPr>
        <w:t>творчества</w:t>
      </w:r>
      <w:r>
        <w:rPr>
          <w:spacing w:val="1"/>
          <w:sz w:val="28"/>
        </w:rPr>
        <w:t xml:space="preserve"> </w:t>
      </w:r>
      <w:r>
        <w:rPr>
          <w:sz w:val="28"/>
        </w:rPr>
        <w:t>с</w:t>
      </w:r>
      <w:r>
        <w:rPr>
          <w:spacing w:val="1"/>
          <w:sz w:val="28"/>
        </w:rPr>
        <w:t xml:space="preserve"> </w:t>
      </w:r>
      <w:r>
        <w:rPr>
          <w:sz w:val="28"/>
        </w:rPr>
        <w:t>использованием</w:t>
      </w:r>
      <w:r>
        <w:rPr>
          <w:spacing w:val="71"/>
          <w:sz w:val="28"/>
        </w:rPr>
        <w:t xml:space="preserve"> </w:t>
      </w:r>
      <w:r>
        <w:rPr>
          <w:sz w:val="28"/>
        </w:rPr>
        <w:t>ручных,</w:t>
      </w:r>
      <w:r>
        <w:rPr>
          <w:spacing w:val="1"/>
          <w:sz w:val="28"/>
        </w:rPr>
        <w:t xml:space="preserve"> </w:t>
      </w:r>
      <w:r>
        <w:rPr>
          <w:sz w:val="28"/>
        </w:rPr>
        <w:t>электрических</w:t>
      </w:r>
      <w:r>
        <w:rPr>
          <w:spacing w:val="1"/>
          <w:sz w:val="28"/>
        </w:rPr>
        <w:t xml:space="preserve"> </w:t>
      </w:r>
      <w:r>
        <w:rPr>
          <w:sz w:val="28"/>
        </w:rPr>
        <w:t>и</w:t>
      </w:r>
      <w:r>
        <w:rPr>
          <w:spacing w:val="1"/>
          <w:sz w:val="28"/>
        </w:rPr>
        <w:t xml:space="preserve"> </w:t>
      </w:r>
      <w:r>
        <w:rPr>
          <w:sz w:val="28"/>
        </w:rPr>
        <w:t>ИКТ-инструментов,</w:t>
      </w:r>
      <w:r>
        <w:rPr>
          <w:spacing w:val="1"/>
          <w:sz w:val="28"/>
        </w:rPr>
        <w:t xml:space="preserve"> </w:t>
      </w:r>
      <w:r>
        <w:rPr>
          <w:sz w:val="28"/>
        </w:rPr>
        <w:t>реализации</w:t>
      </w:r>
      <w:r>
        <w:rPr>
          <w:spacing w:val="1"/>
          <w:sz w:val="28"/>
        </w:rPr>
        <w:t xml:space="preserve"> </w:t>
      </w:r>
      <w:r>
        <w:rPr>
          <w:sz w:val="28"/>
        </w:rPr>
        <w:t>художественно-</w:t>
      </w:r>
      <w:r>
        <w:rPr>
          <w:spacing w:val="1"/>
          <w:sz w:val="28"/>
        </w:rPr>
        <w:t xml:space="preserve"> </w:t>
      </w:r>
      <w:r>
        <w:rPr>
          <w:sz w:val="28"/>
        </w:rPr>
        <w:t>оформительских</w:t>
      </w:r>
      <w:r>
        <w:rPr>
          <w:spacing w:val="1"/>
          <w:sz w:val="28"/>
        </w:rPr>
        <w:t xml:space="preserve"> </w:t>
      </w:r>
      <w:r>
        <w:rPr>
          <w:sz w:val="28"/>
        </w:rPr>
        <w:t>и</w:t>
      </w:r>
      <w:r>
        <w:rPr>
          <w:spacing w:val="1"/>
          <w:sz w:val="28"/>
        </w:rPr>
        <w:t xml:space="preserve"> </w:t>
      </w:r>
      <w:r>
        <w:rPr>
          <w:sz w:val="28"/>
        </w:rPr>
        <w:t>издательских</w:t>
      </w:r>
      <w:r>
        <w:rPr>
          <w:spacing w:val="1"/>
          <w:sz w:val="28"/>
        </w:rPr>
        <w:t xml:space="preserve"> </w:t>
      </w:r>
      <w:r>
        <w:rPr>
          <w:sz w:val="28"/>
        </w:rPr>
        <w:t>проектов,</w:t>
      </w:r>
      <w:r>
        <w:rPr>
          <w:spacing w:val="1"/>
          <w:sz w:val="28"/>
        </w:rPr>
        <w:t xml:space="preserve"> </w:t>
      </w:r>
      <w:r>
        <w:rPr>
          <w:sz w:val="28"/>
        </w:rPr>
        <w:t>натурной</w:t>
      </w:r>
      <w:r>
        <w:rPr>
          <w:spacing w:val="1"/>
          <w:sz w:val="28"/>
        </w:rPr>
        <w:t xml:space="preserve"> </w:t>
      </w:r>
      <w:r>
        <w:rPr>
          <w:sz w:val="28"/>
        </w:rPr>
        <w:t>и</w:t>
      </w:r>
      <w:r>
        <w:rPr>
          <w:spacing w:val="1"/>
          <w:sz w:val="28"/>
        </w:rPr>
        <w:t xml:space="preserve"> </w:t>
      </w:r>
      <w:r>
        <w:rPr>
          <w:sz w:val="28"/>
        </w:rPr>
        <w:t>рисованной</w:t>
      </w:r>
      <w:r>
        <w:rPr>
          <w:spacing w:val="1"/>
          <w:sz w:val="28"/>
        </w:rPr>
        <w:t xml:space="preserve"> </w:t>
      </w:r>
      <w:r>
        <w:rPr>
          <w:sz w:val="28"/>
        </w:rPr>
        <w:t>мультипликации;</w:t>
      </w:r>
    </w:p>
    <w:p w:rsidR="00144573" w:rsidRDefault="00933899">
      <w:pPr>
        <w:pStyle w:val="a4"/>
        <w:numPr>
          <w:ilvl w:val="0"/>
          <w:numId w:val="3"/>
        </w:numPr>
        <w:tabs>
          <w:tab w:val="left" w:pos="1462"/>
        </w:tabs>
        <w:ind w:right="691" w:firstLine="707"/>
        <w:rPr>
          <w:sz w:val="28"/>
        </w:rPr>
      </w:pPr>
      <w:r>
        <w:rPr>
          <w:sz w:val="28"/>
        </w:rPr>
        <w:t>создания</w:t>
      </w:r>
      <w:r>
        <w:rPr>
          <w:spacing w:val="1"/>
          <w:sz w:val="28"/>
        </w:rPr>
        <w:t xml:space="preserve"> </w:t>
      </w:r>
      <w:r>
        <w:rPr>
          <w:sz w:val="28"/>
        </w:rPr>
        <w:t>материальных</w:t>
      </w:r>
      <w:r>
        <w:rPr>
          <w:spacing w:val="1"/>
          <w:sz w:val="28"/>
        </w:rPr>
        <w:t xml:space="preserve"> </w:t>
      </w:r>
      <w:r>
        <w:rPr>
          <w:sz w:val="28"/>
        </w:rPr>
        <w:t>и</w:t>
      </w:r>
      <w:r>
        <w:rPr>
          <w:spacing w:val="1"/>
          <w:sz w:val="28"/>
        </w:rPr>
        <w:t xml:space="preserve"> </w:t>
      </w:r>
      <w:r>
        <w:rPr>
          <w:sz w:val="28"/>
        </w:rPr>
        <w:t>информационных</w:t>
      </w:r>
      <w:r>
        <w:rPr>
          <w:spacing w:val="1"/>
          <w:sz w:val="28"/>
        </w:rPr>
        <w:t xml:space="preserve"> </w:t>
      </w:r>
      <w:r>
        <w:rPr>
          <w:sz w:val="28"/>
        </w:rPr>
        <w:t>объектов</w:t>
      </w:r>
      <w:r>
        <w:rPr>
          <w:spacing w:val="1"/>
          <w:sz w:val="28"/>
        </w:rPr>
        <w:t xml:space="preserve"> </w:t>
      </w:r>
      <w:r>
        <w:rPr>
          <w:sz w:val="28"/>
        </w:rPr>
        <w:t>с</w:t>
      </w:r>
      <w:r>
        <w:rPr>
          <w:spacing w:val="1"/>
          <w:sz w:val="28"/>
        </w:rPr>
        <w:t xml:space="preserve"> </w:t>
      </w:r>
      <w:r>
        <w:rPr>
          <w:sz w:val="28"/>
        </w:rPr>
        <w:t>использованием ручных и электроинструментов, применяемых в избранных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распространённых</w:t>
      </w:r>
      <w:r>
        <w:rPr>
          <w:spacing w:val="1"/>
          <w:sz w:val="28"/>
        </w:rPr>
        <w:t xml:space="preserve"> </w:t>
      </w:r>
      <w:r>
        <w:rPr>
          <w:sz w:val="28"/>
        </w:rPr>
        <w:t>технологиях</w:t>
      </w:r>
      <w:r>
        <w:rPr>
          <w:spacing w:val="1"/>
          <w:sz w:val="28"/>
        </w:rPr>
        <w:t xml:space="preserve"> </w:t>
      </w:r>
      <w:r>
        <w:rPr>
          <w:sz w:val="28"/>
        </w:rPr>
        <w:t>(индустриальных,</w:t>
      </w:r>
      <w:r>
        <w:rPr>
          <w:spacing w:val="-67"/>
          <w:sz w:val="28"/>
        </w:rPr>
        <w:t xml:space="preserve"> </w:t>
      </w:r>
      <w:r>
        <w:rPr>
          <w:sz w:val="28"/>
        </w:rPr>
        <w:t>сельскохозяйственных,</w:t>
      </w:r>
      <w:r>
        <w:rPr>
          <w:spacing w:val="1"/>
          <w:sz w:val="28"/>
        </w:rPr>
        <w:t xml:space="preserve"> </w:t>
      </w:r>
      <w:r>
        <w:rPr>
          <w:sz w:val="28"/>
        </w:rPr>
        <w:t>технологиях</w:t>
      </w:r>
      <w:r>
        <w:rPr>
          <w:spacing w:val="1"/>
          <w:sz w:val="28"/>
        </w:rPr>
        <w:t xml:space="preserve"> </w:t>
      </w:r>
      <w:r>
        <w:rPr>
          <w:sz w:val="28"/>
        </w:rPr>
        <w:t>ведения</w:t>
      </w:r>
      <w:r>
        <w:rPr>
          <w:spacing w:val="1"/>
          <w:sz w:val="28"/>
        </w:rPr>
        <w:t xml:space="preserve"> </w:t>
      </w:r>
      <w:r>
        <w:rPr>
          <w:sz w:val="28"/>
        </w:rPr>
        <w:t>дома,</w:t>
      </w:r>
      <w:r>
        <w:rPr>
          <w:spacing w:val="1"/>
          <w:sz w:val="28"/>
        </w:rPr>
        <w:t xml:space="preserve"> </w:t>
      </w:r>
      <w:r>
        <w:rPr>
          <w:sz w:val="28"/>
        </w:rPr>
        <w:t>информационных</w:t>
      </w:r>
      <w:r>
        <w:rPr>
          <w:spacing w:val="1"/>
          <w:sz w:val="28"/>
        </w:rPr>
        <w:t xml:space="preserve"> </w:t>
      </w:r>
      <w:r>
        <w:rPr>
          <w:sz w:val="28"/>
        </w:rPr>
        <w:t>и</w:t>
      </w:r>
      <w:r>
        <w:rPr>
          <w:spacing w:val="1"/>
          <w:sz w:val="28"/>
        </w:rPr>
        <w:t xml:space="preserve"> </w:t>
      </w:r>
      <w:r>
        <w:rPr>
          <w:sz w:val="28"/>
        </w:rPr>
        <w:t>коммуникационных</w:t>
      </w:r>
      <w:r>
        <w:rPr>
          <w:spacing w:val="-2"/>
          <w:sz w:val="28"/>
        </w:rPr>
        <w:t xml:space="preserve"> </w:t>
      </w:r>
      <w:r>
        <w:rPr>
          <w:sz w:val="28"/>
        </w:rPr>
        <w:t>технологиях);</w:t>
      </w:r>
    </w:p>
    <w:p w:rsidR="00144573" w:rsidRDefault="00933899">
      <w:pPr>
        <w:pStyle w:val="a4"/>
        <w:numPr>
          <w:ilvl w:val="0"/>
          <w:numId w:val="3"/>
        </w:numPr>
        <w:tabs>
          <w:tab w:val="left" w:pos="1462"/>
        </w:tabs>
        <w:ind w:right="683" w:firstLine="707"/>
        <w:rPr>
          <w:sz w:val="28"/>
        </w:rPr>
      </w:pPr>
      <w:r>
        <w:rPr>
          <w:sz w:val="28"/>
        </w:rPr>
        <w:t>проектирования и конструирования, в том числе моделей с цифровым</w:t>
      </w:r>
      <w:r>
        <w:rPr>
          <w:spacing w:val="-67"/>
          <w:sz w:val="28"/>
        </w:rPr>
        <w:t xml:space="preserve"> </w:t>
      </w:r>
      <w:r>
        <w:rPr>
          <w:sz w:val="28"/>
        </w:rPr>
        <w:t>управлением</w:t>
      </w:r>
      <w:r>
        <w:rPr>
          <w:spacing w:val="1"/>
          <w:sz w:val="28"/>
        </w:rPr>
        <w:t xml:space="preserve"> </w:t>
      </w:r>
      <w:r>
        <w:rPr>
          <w:sz w:val="28"/>
        </w:rPr>
        <w:t>и</w:t>
      </w:r>
      <w:r>
        <w:rPr>
          <w:spacing w:val="1"/>
          <w:sz w:val="28"/>
        </w:rPr>
        <w:t xml:space="preserve"> </w:t>
      </w:r>
      <w:r>
        <w:rPr>
          <w:sz w:val="28"/>
        </w:rPr>
        <w:t>обратной</w:t>
      </w:r>
      <w:r>
        <w:rPr>
          <w:spacing w:val="1"/>
          <w:sz w:val="28"/>
        </w:rPr>
        <w:t xml:space="preserve"> </w:t>
      </w:r>
      <w:r>
        <w:rPr>
          <w:sz w:val="28"/>
        </w:rPr>
        <w:t>связью,</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конструкторов;</w:t>
      </w:r>
      <w:r>
        <w:rPr>
          <w:spacing w:val="-67"/>
          <w:sz w:val="28"/>
        </w:rPr>
        <w:t xml:space="preserve"> </w:t>
      </w:r>
      <w:r>
        <w:rPr>
          <w:sz w:val="28"/>
        </w:rPr>
        <w:t>управления</w:t>
      </w:r>
      <w:r>
        <w:rPr>
          <w:spacing w:val="-4"/>
          <w:sz w:val="28"/>
        </w:rPr>
        <w:t xml:space="preserve"> </w:t>
      </w:r>
      <w:r>
        <w:rPr>
          <w:sz w:val="28"/>
        </w:rPr>
        <w:t>объектами;</w:t>
      </w:r>
      <w:r>
        <w:rPr>
          <w:spacing w:val="-2"/>
          <w:sz w:val="28"/>
        </w:rPr>
        <w:t xml:space="preserve"> </w:t>
      </w:r>
      <w:r>
        <w:rPr>
          <w:sz w:val="28"/>
        </w:rPr>
        <w:t>программирования;</w:t>
      </w:r>
    </w:p>
    <w:p w:rsidR="00144573" w:rsidRDefault="00933899">
      <w:pPr>
        <w:pStyle w:val="a4"/>
        <w:numPr>
          <w:ilvl w:val="0"/>
          <w:numId w:val="3"/>
        </w:numPr>
        <w:tabs>
          <w:tab w:val="left" w:pos="1462"/>
        </w:tabs>
        <w:spacing w:line="242" w:lineRule="auto"/>
        <w:ind w:right="690" w:firstLine="707"/>
        <w:rPr>
          <w:sz w:val="28"/>
        </w:rPr>
      </w:pPr>
      <w:r>
        <w:rPr>
          <w:sz w:val="28"/>
        </w:rPr>
        <w:t>занятий по изучению правил дорожного движения с использованием</w:t>
      </w:r>
      <w:r>
        <w:rPr>
          <w:spacing w:val="1"/>
          <w:sz w:val="28"/>
        </w:rPr>
        <w:t xml:space="preserve"> </w:t>
      </w:r>
      <w:r>
        <w:rPr>
          <w:sz w:val="28"/>
        </w:rPr>
        <w:t>игр,</w:t>
      </w:r>
      <w:r>
        <w:rPr>
          <w:spacing w:val="-5"/>
          <w:sz w:val="28"/>
        </w:rPr>
        <w:t xml:space="preserve"> </w:t>
      </w:r>
      <w:r>
        <w:rPr>
          <w:sz w:val="28"/>
        </w:rPr>
        <w:t>оборудования,</w:t>
      </w:r>
      <w:r>
        <w:rPr>
          <w:spacing w:val="-3"/>
          <w:sz w:val="28"/>
        </w:rPr>
        <w:t xml:space="preserve"> </w:t>
      </w:r>
      <w:r>
        <w:rPr>
          <w:sz w:val="28"/>
        </w:rPr>
        <w:t>а</w:t>
      </w:r>
      <w:r>
        <w:rPr>
          <w:spacing w:val="-1"/>
          <w:sz w:val="28"/>
        </w:rPr>
        <w:t xml:space="preserve"> </w:t>
      </w:r>
      <w:r>
        <w:rPr>
          <w:sz w:val="28"/>
        </w:rPr>
        <w:t>также компьютерных тренажёров;</w:t>
      </w:r>
    </w:p>
    <w:p w:rsidR="00144573" w:rsidRDefault="00144573">
      <w:pPr>
        <w:spacing w:line="242" w:lineRule="auto"/>
        <w:jc w:val="both"/>
        <w:rPr>
          <w:sz w:val="28"/>
        </w:rPr>
        <w:sectPr w:rsidR="00144573">
          <w:pgSz w:w="11910" w:h="16840"/>
          <w:pgMar w:top="900" w:right="160" w:bottom="940" w:left="1160" w:header="0" w:footer="678" w:gutter="0"/>
          <w:cols w:space="720"/>
        </w:sectPr>
      </w:pPr>
    </w:p>
    <w:p w:rsidR="00144573" w:rsidRDefault="00933899">
      <w:pPr>
        <w:pStyle w:val="a4"/>
        <w:numPr>
          <w:ilvl w:val="0"/>
          <w:numId w:val="3"/>
        </w:numPr>
        <w:tabs>
          <w:tab w:val="left" w:pos="1462"/>
        </w:tabs>
        <w:spacing w:before="68"/>
        <w:ind w:right="684" w:firstLine="707"/>
        <w:rPr>
          <w:sz w:val="28"/>
        </w:rPr>
      </w:pPr>
      <w:r>
        <w:rPr>
          <w:sz w:val="28"/>
        </w:rPr>
        <w:lastRenderedPageBreak/>
        <w:t>размещения продуктов познавательной, учебно-исследовательской 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информационно-образовательной</w:t>
      </w:r>
      <w:r>
        <w:rPr>
          <w:spacing w:val="1"/>
          <w:sz w:val="28"/>
        </w:rPr>
        <w:t xml:space="preserve"> </w:t>
      </w:r>
      <w:r>
        <w:rPr>
          <w:sz w:val="28"/>
        </w:rPr>
        <w:t>среде</w:t>
      </w:r>
      <w:r>
        <w:rPr>
          <w:spacing w:val="-1"/>
          <w:sz w:val="28"/>
        </w:rPr>
        <w:t xml:space="preserve"> </w:t>
      </w:r>
      <w:r>
        <w:rPr>
          <w:sz w:val="28"/>
        </w:rPr>
        <w:t>образовательного</w:t>
      </w:r>
      <w:r>
        <w:rPr>
          <w:spacing w:val="1"/>
          <w:sz w:val="28"/>
        </w:rPr>
        <w:t xml:space="preserve"> </w:t>
      </w:r>
      <w:r>
        <w:rPr>
          <w:sz w:val="28"/>
        </w:rPr>
        <w:t>учреждения;</w:t>
      </w:r>
    </w:p>
    <w:p w:rsidR="00144573" w:rsidRDefault="00933899">
      <w:pPr>
        <w:pStyle w:val="a4"/>
        <w:numPr>
          <w:ilvl w:val="0"/>
          <w:numId w:val="3"/>
        </w:numPr>
        <w:tabs>
          <w:tab w:val="left" w:pos="1462"/>
        </w:tabs>
        <w:ind w:right="692" w:firstLine="707"/>
        <w:rPr>
          <w:sz w:val="28"/>
        </w:rPr>
      </w:pPr>
      <w:r>
        <w:rPr>
          <w:sz w:val="28"/>
        </w:rPr>
        <w:t>проектирования</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групповой</w:t>
      </w:r>
      <w:r>
        <w:rPr>
          <w:spacing w:val="-67"/>
          <w:sz w:val="28"/>
        </w:rPr>
        <w:t xml:space="preserve"> </w:t>
      </w:r>
      <w:r>
        <w:rPr>
          <w:sz w:val="28"/>
        </w:rPr>
        <w:t>деятельности,</w:t>
      </w:r>
      <w:r>
        <w:rPr>
          <w:spacing w:val="1"/>
          <w:sz w:val="28"/>
        </w:rPr>
        <w:t xml:space="preserve"> </w:t>
      </w:r>
      <w:r>
        <w:rPr>
          <w:sz w:val="28"/>
        </w:rPr>
        <w:t>организации</w:t>
      </w:r>
      <w:r>
        <w:rPr>
          <w:spacing w:val="1"/>
          <w:sz w:val="28"/>
        </w:rPr>
        <w:t xml:space="preserve"> </w:t>
      </w:r>
      <w:r>
        <w:rPr>
          <w:sz w:val="28"/>
        </w:rPr>
        <w:t>своего</w:t>
      </w:r>
      <w:r>
        <w:rPr>
          <w:spacing w:val="1"/>
          <w:sz w:val="28"/>
        </w:rPr>
        <w:t xml:space="preserve"> </w:t>
      </w:r>
      <w:r>
        <w:rPr>
          <w:sz w:val="28"/>
        </w:rPr>
        <w:t>времени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ИКТ;</w:t>
      </w:r>
      <w:r>
        <w:rPr>
          <w:spacing w:val="-67"/>
          <w:sz w:val="28"/>
        </w:rPr>
        <w:t xml:space="preserve"> </w:t>
      </w:r>
      <w:r>
        <w:rPr>
          <w:sz w:val="28"/>
        </w:rPr>
        <w:t>планирования учебного процесса, фиксирования его реализации в целом и</w:t>
      </w:r>
      <w:r>
        <w:rPr>
          <w:spacing w:val="1"/>
          <w:sz w:val="28"/>
        </w:rPr>
        <w:t xml:space="preserve"> </w:t>
      </w:r>
      <w:r>
        <w:rPr>
          <w:sz w:val="28"/>
        </w:rPr>
        <w:t>отдельных этапов</w:t>
      </w:r>
      <w:r>
        <w:rPr>
          <w:spacing w:val="-3"/>
          <w:sz w:val="28"/>
        </w:rPr>
        <w:t xml:space="preserve"> </w:t>
      </w:r>
      <w:r>
        <w:rPr>
          <w:sz w:val="28"/>
        </w:rPr>
        <w:t>(выступлений,</w:t>
      </w:r>
      <w:r>
        <w:rPr>
          <w:spacing w:val="-2"/>
          <w:sz w:val="28"/>
        </w:rPr>
        <w:t xml:space="preserve"> </w:t>
      </w:r>
      <w:r>
        <w:rPr>
          <w:sz w:val="28"/>
        </w:rPr>
        <w:t>дискуссий,</w:t>
      </w:r>
      <w:r>
        <w:rPr>
          <w:spacing w:val="-1"/>
          <w:sz w:val="28"/>
        </w:rPr>
        <w:t xml:space="preserve"> </w:t>
      </w:r>
      <w:r>
        <w:rPr>
          <w:sz w:val="28"/>
        </w:rPr>
        <w:t>экспериментов);</w:t>
      </w:r>
    </w:p>
    <w:p w:rsidR="00144573" w:rsidRDefault="00933899">
      <w:pPr>
        <w:pStyle w:val="a4"/>
        <w:numPr>
          <w:ilvl w:val="0"/>
          <w:numId w:val="3"/>
        </w:numPr>
        <w:tabs>
          <w:tab w:val="left" w:pos="1462"/>
        </w:tabs>
        <w:ind w:right="685" w:firstLine="707"/>
        <w:rPr>
          <w:sz w:val="28"/>
        </w:rPr>
      </w:pPr>
      <w:r>
        <w:rPr>
          <w:sz w:val="28"/>
        </w:rPr>
        <w:t>обеспечения</w:t>
      </w:r>
      <w:r>
        <w:rPr>
          <w:spacing w:val="1"/>
          <w:sz w:val="28"/>
        </w:rPr>
        <w:t xml:space="preserve"> </w:t>
      </w:r>
      <w:r>
        <w:rPr>
          <w:sz w:val="28"/>
        </w:rPr>
        <w:t>доступа</w:t>
      </w:r>
      <w:r>
        <w:rPr>
          <w:spacing w:val="1"/>
          <w:sz w:val="28"/>
        </w:rPr>
        <w:t xml:space="preserve"> </w:t>
      </w:r>
      <w:r>
        <w:rPr>
          <w:sz w:val="28"/>
        </w:rPr>
        <w:t>в</w:t>
      </w:r>
      <w:r>
        <w:rPr>
          <w:spacing w:val="1"/>
          <w:sz w:val="28"/>
        </w:rPr>
        <w:t xml:space="preserve"> </w:t>
      </w:r>
      <w:r>
        <w:rPr>
          <w:sz w:val="28"/>
        </w:rPr>
        <w:t>школьной</w:t>
      </w:r>
      <w:r>
        <w:rPr>
          <w:spacing w:val="1"/>
          <w:sz w:val="28"/>
        </w:rPr>
        <w:t xml:space="preserve"> </w:t>
      </w:r>
      <w:r>
        <w:rPr>
          <w:sz w:val="28"/>
        </w:rPr>
        <w:t>библиотеке</w:t>
      </w:r>
      <w:r>
        <w:rPr>
          <w:spacing w:val="1"/>
          <w:sz w:val="28"/>
        </w:rPr>
        <w:t xml:space="preserve"> </w:t>
      </w:r>
      <w:r>
        <w:rPr>
          <w:sz w:val="28"/>
        </w:rPr>
        <w:t>к</w:t>
      </w:r>
      <w:r>
        <w:rPr>
          <w:spacing w:val="1"/>
          <w:sz w:val="28"/>
        </w:rPr>
        <w:t xml:space="preserve"> </w:t>
      </w:r>
      <w:r>
        <w:rPr>
          <w:sz w:val="28"/>
        </w:rPr>
        <w:t>информационным</w:t>
      </w:r>
      <w:r>
        <w:rPr>
          <w:spacing w:val="1"/>
          <w:sz w:val="28"/>
        </w:rPr>
        <w:t xml:space="preserve"> </w:t>
      </w:r>
      <w:r>
        <w:rPr>
          <w:sz w:val="28"/>
        </w:rPr>
        <w:t>ресурсам</w:t>
      </w:r>
      <w:r>
        <w:rPr>
          <w:spacing w:val="1"/>
          <w:sz w:val="28"/>
        </w:rPr>
        <w:t xml:space="preserve"> </w:t>
      </w:r>
      <w:r>
        <w:rPr>
          <w:sz w:val="28"/>
        </w:rPr>
        <w:t>Интернета,</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литературе,</w:t>
      </w:r>
      <w:r>
        <w:rPr>
          <w:spacing w:val="1"/>
          <w:sz w:val="28"/>
        </w:rPr>
        <w:t xml:space="preserve"> </w:t>
      </w:r>
      <w:r>
        <w:rPr>
          <w:sz w:val="28"/>
        </w:rPr>
        <w:t>коллекциям</w:t>
      </w:r>
      <w:r>
        <w:rPr>
          <w:spacing w:val="1"/>
          <w:sz w:val="28"/>
        </w:rPr>
        <w:t xml:space="preserve"> </w:t>
      </w:r>
      <w:r>
        <w:rPr>
          <w:sz w:val="28"/>
        </w:rPr>
        <w:t>медиаресурсов</w:t>
      </w:r>
      <w:r>
        <w:rPr>
          <w:spacing w:val="1"/>
          <w:sz w:val="28"/>
        </w:rPr>
        <w:t xml:space="preserve"> </w:t>
      </w:r>
      <w:r>
        <w:rPr>
          <w:sz w:val="28"/>
        </w:rPr>
        <w:t>на</w:t>
      </w:r>
      <w:r>
        <w:rPr>
          <w:spacing w:val="1"/>
          <w:sz w:val="28"/>
        </w:rPr>
        <w:t xml:space="preserve"> </w:t>
      </w:r>
      <w:r>
        <w:rPr>
          <w:sz w:val="28"/>
        </w:rPr>
        <w:t>электронных</w:t>
      </w:r>
      <w:r>
        <w:rPr>
          <w:spacing w:val="1"/>
          <w:sz w:val="28"/>
        </w:rPr>
        <w:t xml:space="preserve"> </w:t>
      </w:r>
      <w:r>
        <w:rPr>
          <w:sz w:val="28"/>
        </w:rPr>
        <w:t>носителях,</w:t>
      </w:r>
      <w:r>
        <w:rPr>
          <w:spacing w:val="1"/>
          <w:sz w:val="28"/>
        </w:rPr>
        <w:t xml:space="preserve"> </w:t>
      </w:r>
      <w:r>
        <w:rPr>
          <w:sz w:val="28"/>
        </w:rPr>
        <w:t>множительной</w:t>
      </w:r>
      <w:r>
        <w:rPr>
          <w:spacing w:val="1"/>
          <w:sz w:val="28"/>
        </w:rPr>
        <w:t xml:space="preserve"> </w:t>
      </w:r>
      <w:r>
        <w:rPr>
          <w:sz w:val="28"/>
        </w:rPr>
        <w:t>технике</w:t>
      </w:r>
      <w:r>
        <w:rPr>
          <w:spacing w:val="1"/>
          <w:sz w:val="28"/>
        </w:rPr>
        <w:t xml:space="preserve"> </w:t>
      </w:r>
      <w:r>
        <w:rPr>
          <w:sz w:val="28"/>
        </w:rPr>
        <w:t>для</w:t>
      </w:r>
      <w:r>
        <w:rPr>
          <w:spacing w:val="1"/>
          <w:sz w:val="28"/>
        </w:rPr>
        <w:t xml:space="preserve"> </w:t>
      </w:r>
      <w:r>
        <w:rPr>
          <w:sz w:val="28"/>
        </w:rPr>
        <w:t>тиражирования</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методических</w:t>
      </w:r>
      <w:r>
        <w:rPr>
          <w:spacing w:val="1"/>
          <w:sz w:val="28"/>
        </w:rPr>
        <w:t xml:space="preserve"> </w:t>
      </w:r>
      <w:r>
        <w:rPr>
          <w:sz w:val="28"/>
        </w:rPr>
        <w:t>тексто-графических</w:t>
      </w:r>
      <w:r>
        <w:rPr>
          <w:spacing w:val="1"/>
          <w:sz w:val="28"/>
        </w:rPr>
        <w:t xml:space="preserve"> </w:t>
      </w:r>
      <w:r>
        <w:rPr>
          <w:sz w:val="28"/>
        </w:rPr>
        <w:t>и</w:t>
      </w:r>
      <w:r>
        <w:rPr>
          <w:spacing w:val="-67"/>
          <w:sz w:val="28"/>
        </w:rPr>
        <w:t xml:space="preserve"> </w:t>
      </w:r>
      <w:r>
        <w:rPr>
          <w:sz w:val="28"/>
        </w:rPr>
        <w:t>аудиовидеоматериалов, результатов творческой, научно-исследовательской и</w:t>
      </w:r>
      <w:r>
        <w:rPr>
          <w:spacing w:val="-67"/>
          <w:sz w:val="28"/>
        </w:rPr>
        <w:t xml:space="preserve"> </w:t>
      </w:r>
      <w:r>
        <w:rPr>
          <w:sz w:val="28"/>
        </w:rPr>
        <w:t>проектной</w:t>
      </w:r>
      <w:r>
        <w:rPr>
          <w:spacing w:val="-4"/>
          <w:sz w:val="28"/>
        </w:rPr>
        <w:t xml:space="preserve"> </w:t>
      </w:r>
      <w:r>
        <w:rPr>
          <w:sz w:val="28"/>
        </w:rPr>
        <w:t>деятельности</w:t>
      </w:r>
      <w:r>
        <w:rPr>
          <w:spacing w:val="-2"/>
          <w:sz w:val="28"/>
        </w:rPr>
        <w:t xml:space="preserve"> </w:t>
      </w:r>
      <w:r>
        <w:rPr>
          <w:sz w:val="28"/>
        </w:rPr>
        <w:t>обучающихся;</w:t>
      </w:r>
    </w:p>
    <w:p w:rsidR="00144573" w:rsidRDefault="00933899">
      <w:pPr>
        <w:pStyle w:val="a4"/>
        <w:numPr>
          <w:ilvl w:val="0"/>
          <w:numId w:val="3"/>
        </w:numPr>
        <w:tabs>
          <w:tab w:val="left" w:pos="1462"/>
        </w:tabs>
        <w:spacing w:before="1"/>
        <w:ind w:right="683" w:firstLine="707"/>
        <w:rPr>
          <w:sz w:val="28"/>
        </w:rPr>
      </w:pPr>
      <w:r>
        <w:rPr>
          <w:sz w:val="28"/>
        </w:rPr>
        <w:t>проведения массовых мероприятий, собраний, представлений; досуга</w:t>
      </w:r>
      <w:r>
        <w:rPr>
          <w:spacing w:val="1"/>
          <w:sz w:val="28"/>
        </w:rPr>
        <w:t xml:space="preserve"> </w:t>
      </w:r>
      <w:r>
        <w:rPr>
          <w:sz w:val="28"/>
        </w:rPr>
        <w:t>и общения обучающихся с возможностью для массового просмотра кино- и</w:t>
      </w:r>
      <w:r>
        <w:rPr>
          <w:spacing w:val="1"/>
          <w:sz w:val="28"/>
        </w:rPr>
        <w:t xml:space="preserve"> </w:t>
      </w:r>
      <w:r>
        <w:rPr>
          <w:sz w:val="28"/>
        </w:rPr>
        <w:t>видеоматериалов,</w:t>
      </w:r>
      <w:r>
        <w:rPr>
          <w:spacing w:val="1"/>
          <w:sz w:val="28"/>
        </w:rPr>
        <w:t xml:space="preserve"> </w:t>
      </w:r>
      <w:r>
        <w:rPr>
          <w:sz w:val="28"/>
        </w:rPr>
        <w:t>организации</w:t>
      </w:r>
      <w:r>
        <w:rPr>
          <w:spacing w:val="1"/>
          <w:sz w:val="28"/>
        </w:rPr>
        <w:t xml:space="preserve"> </w:t>
      </w:r>
      <w:r>
        <w:rPr>
          <w:sz w:val="28"/>
        </w:rPr>
        <w:t>сценической</w:t>
      </w:r>
      <w:r>
        <w:rPr>
          <w:spacing w:val="1"/>
          <w:sz w:val="28"/>
        </w:rPr>
        <w:t xml:space="preserve"> </w:t>
      </w:r>
      <w:r>
        <w:rPr>
          <w:sz w:val="28"/>
        </w:rPr>
        <w:t>работы,</w:t>
      </w:r>
      <w:r>
        <w:rPr>
          <w:spacing w:val="1"/>
          <w:sz w:val="28"/>
        </w:rPr>
        <w:t xml:space="preserve"> </w:t>
      </w:r>
      <w:r>
        <w:rPr>
          <w:sz w:val="28"/>
        </w:rPr>
        <w:t>театрализованных</w:t>
      </w:r>
      <w:r>
        <w:rPr>
          <w:spacing w:val="1"/>
          <w:sz w:val="28"/>
        </w:rPr>
        <w:t xml:space="preserve"> </w:t>
      </w:r>
      <w:r>
        <w:rPr>
          <w:sz w:val="28"/>
        </w:rPr>
        <w:t>представлений,</w:t>
      </w:r>
      <w:r>
        <w:rPr>
          <w:spacing w:val="1"/>
          <w:sz w:val="28"/>
        </w:rPr>
        <w:t xml:space="preserve"> </w:t>
      </w:r>
      <w:r>
        <w:rPr>
          <w:sz w:val="28"/>
        </w:rPr>
        <w:t>обеспеченных</w:t>
      </w:r>
      <w:r>
        <w:rPr>
          <w:spacing w:val="1"/>
          <w:sz w:val="28"/>
        </w:rPr>
        <w:t xml:space="preserve"> </w:t>
      </w:r>
      <w:r>
        <w:rPr>
          <w:sz w:val="28"/>
        </w:rPr>
        <w:t>озвучиванием,</w:t>
      </w:r>
      <w:r>
        <w:rPr>
          <w:spacing w:val="1"/>
          <w:sz w:val="28"/>
        </w:rPr>
        <w:t xml:space="preserve"> </w:t>
      </w:r>
      <w:r>
        <w:rPr>
          <w:sz w:val="28"/>
        </w:rPr>
        <w:t>освещением</w:t>
      </w:r>
      <w:r>
        <w:rPr>
          <w:spacing w:val="1"/>
          <w:sz w:val="28"/>
        </w:rPr>
        <w:t xml:space="preserve"> </w:t>
      </w:r>
      <w:r>
        <w:rPr>
          <w:sz w:val="28"/>
        </w:rPr>
        <w:t>и</w:t>
      </w:r>
      <w:r>
        <w:rPr>
          <w:spacing w:val="1"/>
          <w:sz w:val="28"/>
        </w:rPr>
        <w:t xml:space="preserve"> </w:t>
      </w:r>
      <w:r>
        <w:rPr>
          <w:sz w:val="28"/>
        </w:rPr>
        <w:t>мультимедиа</w:t>
      </w:r>
      <w:r>
        <w:rPr>
          <w:spacing w:val="1"/>
          <w:sz w:val="28"/>
        </w:rPr>
        <w:t xml:space="preserve"> </w:t>
      </w:r>
      <w:r>
        <w:rPr>
          <w:sz w:val="28"/>
        </w:rPr>
        <w:t>сопровождением;</w:t>
      </w:r>
    </w:p>
    <w:p w:rsidR="00144573" w:rsidRDefault="00933899">
      <w:pPr>
        <w:pStyle w:val="a4"/>
        <w:numPr>
          <w:ilvl w:val="0"/>
          <w:numId w:val="3"/>
        </w:numPr>
        <w:tabs>
          <w:tab w:val="left" w:pos="1462"/>
        </w:tabs>
        <w:spacing w:line="322" w:lineRule="exact"/>
        <w:ind w:left="1461"/>
        <w:rPr>
          <w:sz w:val="28"/>
        </w:rPr>
      </w:pPr>
      <w:r>
        <w:rPr>
          <w:sz w:val="28"/>
        </w:rPr>
        <w:t>выпуска</w:t>
      </w:r>
      <w:r>
        <w:rPr>
          <w:spacing w:val="-3"/>
          <w:sz w:val="28"/>
        </w:rPr>
        <w:t xml:space="preserve"> </w:t>
      </w:r>
      <w:r>
        <w:rPr>
          <w:sz w:val="28"/>
        </w:rPr>
        <w:t>школьных</w:t>
      </w:r>
      <w:r>
        <w:rPr>
          <w:spacing w:val="-2"/>
          <w:sz w:val="28"/>
        </w:rPr>
        <w:t xml:space="preserve"> </w:t>
      </w:r>
      <w:r>
        <w:rPr>
          <w:sz w:val="28"/>
        </w:rPr>
        <w:t>печатных,</w:t>
      </w:r>
      <w:r>
        <w:rPr>
          <w:spacing w:val="-3"/>
          <w:sz w:val="28"/>
        </w:rPr>
        <w:t xml:space="preserve"> </w:t>
      </w:r>
      <w:r>
        <w:rPr>
          <w:sz w:val="28"/>
        </w:rPr>
        <w:t>электронных</w:t>
      </w:r>
      <w:r>
        <w:rPr>
          <w:spacing w:val="61"/>
          <w:sz w:val="28"/>
        </w:rPr>
        <w:t xml:space="preserve"> </w:t>
      </w:r>
      <w:r>
        <w:rPr>
          <w:sz w:val="28"/>
        </w:rPr>
        <w:t>изданий;</w:t>
      </w:r>
    </w:p>
    <w:p w:rsidR="00144573" w:rsidRDefault="00933899">
      <w:pPr>
        <w:pStyle w:val="a3"/>
        <w:ind w:left="542" w:right="691" w:firstLine="707"/>
      </w:pPr>
      <w:r>
        <w:t>Все</w:t>
      </w:r>
      <w:r>
        <w:rPr>
          <w:spacing w:val="1"/>
        </w:rPr>
        <w:t xml:space="preserve"> </w:t>
      </w:r>
      <w:r>
        <w:t>указанные</w:t>
      </w:r>
      <w:r>
        <w:rPr>
          <w:spacing w:val="1"/>
        </w:rPr>
        <w:t xml:space="preserve"> </w:t>
      </w:r>
      <w:r>
        <w:t>виды</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обеспечены</w:t>
      </w:r>
      <w:r>
        <w:rPr>
          <w:spacing w:val="1"/>
        </w:rPr>
        <w:t xml:space="preserve"> </w:t>
      </w:r>
      <w:r>
        <w:t>расходными</w:t>
      </w:r>
      <w:r>
        <w:rPr>
          <w:spacing w:val="-1"/>
        </w:rPr>
        <w:t xml:space="preserve"> </w:t>
      </w:r>
      <w:r>
        <w:t>материалами.</w:t>
      </w:r>
    </w:p>
    <w:p w:rsidR="00144573" w:rsidRDefault="00144573">
      <w:pPr>
        <w:pStyle w:val="a3"/>
        <w:spacing w:before="4"/>
        <w:ind w:left="0"/>
        <w:jc w:val="left"/>
      </w:pPr>
    </w:p>
    <w:p w:rsidR="00144573" w:rsidRDefault="00933899">
      <w:pPr>
        <w:pStyle w:val="2"/>
        <w:ind w:left="542" w:right="682" w:firstLine="707"/>
      </w:pPr>
      <w:r>
        <w:t>Создание</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информационно-</w:t>
      </w:r>
      <w:r>
        <w:rPr>
          <w:spacing w:val="-67"/>
        </w:rPr>
        <w:t xml:space="preserve"> </w:t>
      </w:r>
      <w:r>
        <w:t>образовательной</w:t>
      </w:r>
      <w:r>
        <w:rPr>
          <w:spacing w:val="-3"/>
        </w:rPr>
        <w:t xml:space="preserve"> </w:t>
      </w:r>
      <w:r>
        <w:t>среды,</w:t>
      </w:r>
      <w:r>
        <w:rPr>
          <w:spacing w:val="-3"/>
        </w:rPr>
        <w:t xml:space="preserve"> </w:t>
      </w:r>
      <w:r>
        <w:t>соответствующей</w:t>
      </w:r>
      <w:r>
        <w:rPr>
          <w:spacing w:val="-4"/>
        </w:rPr>
        <w:t xml:space="preserve"> </w:t>
      </w:r>
      <w:r>
        <w:t>требованиям</w:t>
      </w:r>
      <w:r>
        <w:rPr>
          <w:spacing w:val="-1"/>
        </w:rPr>
        <w:t xml:space="preserve"> </w:t>
      </w:r>
      <w:r>
        <w:t>Стандарта</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822"/>
        <w:gridCol w:w="2244"/>
        <w:gridCol w:w="1951"/>
      </w:tblGrid>
      <w:tr w:rsidR="00144573">
        <w:trPr>
          <w:trHeight w:val="1382"/>
        </w:trPr>
        <w:tc>
          <w:tcPr>
            <w:tcW w:w="674" w:type="dxa"/>
          </w:tcPr>
          <w:p w:rsidR="00144573" w:rsidRDefault="00933899">
            <w:pPr>
              <w:pStyle w:val="TableParagraph"/>
              <w:ind w:right="213"/>
              <w:rPr>
                <w:sz w:val="24"/>
              </w:rPr>
            </w:pPr>
            <w:r>
              <w:rPr>
                <w:sz w:val="24"/>
              </w:rPr>
              <w:t>№</w:t>
            </w:r>
            <w:r>
              <w:rPr>
                <w:spacing w:val="1"/>
                <w:sz w:val="24"/>
              </w:rPr>
              <w:t xml:space="preserve"> </w:t>
            </w:r>
            <w:r>
              <w:rPr>
                <w:sz w:val="24"/>
              </w:rPr>
              <w:t>п/п</w:t>
            </w:r>
          </w:p>
        </w:tc>
        <w:tc>
          <w:tcPr>
            <w:tcW w:w="4822" w:type="dxa"/>
          </w:tcPr>
          <w:p w:rsidR="00144573" w:rsidRDefault="00933899">
            <w:pPr>
              <w:pStyle w:val="TableParagraph"/>
              <w:spacing w:line="271" w:lineRule="exact"/>
              <w:ind w:left="108"/>
              <w:rPr>
                <w:sz w:val="24"/>
              </w:rPr>
            </w:pPr>
            <w:r>
              <w:rPr>
                <w:sz w:val="24"/>
              </w:rPr>
              <w:t>Необходимые</w:t>
            </w:r>
            <w:r>
              <w:rPr>
                <w:spacing w:val="-4"/>
                <w:sz w:val="24"/>
              </w:rPr>
              <w:t xml:space="preserve"> </w:t>
            </w:r>
            <w:r>
              <w:rPr>
                <w:sz w:val="24"/>
              </w:rPr>
              <w:t>средства</w:t>
            </w:r>
          </w:p>
        </w:tc>
        <w:tc>
          <w:tcPr>
            <w:tcW w:w="2244" w:type="dxa"/>
          </w:tcPr>
          <w:p w:rsidR="00144573" w:rsidRDefault="00933899">
            <w:pPr>
              <w:pStyle w:val="TableParagraph"/>
              <w:ind w:left="106" w:right="623"/>
              <w:jc w:val="both"/>
              <w:rPr>
                <w:sz w:val="24"/>
              </w:rPr>
            </w:pPr>
            <w:r>
              <w:rPr>
                <w:spacing w:val="-1"/>
                <w:sz w:val="24"/>
              </w:rPr>
              <w:t>Оснащенность</w:t>
            </w:r>
            <w:r>
              <w:rPr>
                <w:spacing w:val="-58"/>
                <w:sz w:val="24"/>
              </w:rPr>
              <w:t xml:space="preserve"> </w:t>
            </w:r>
            <w:r>
              <w:rPr>
                <w:sz w:val="24"/>
              </w:rPr>
              <w:t>(Необходимое</w:t>
            </w:r>
            <w:r>
              <w:rPr>
                <w:spacing w:val="-58"/>
                <w:sz w:val="24"/>
              </w:rPr>
              <w:t xml:space="preserve"> </w:t>
            </w:r>
            <w:r>
              <w:rPr>
                <w:sz w:val="24"/>
              </w:rPr>
              <w:t>количество</w:t>
            </w:r>
          </w:p>
          <w:p w:rsidR="00144573" w:rsidRDefault="00933899">
            <w:pPr>
              <w:pStyle w:val="TableParagraph"/>
              <w:spacing w:line="270" w:lineRule="atLeast"/>
              <w:ind w:left="106" w:right="100"/>
              <w:jc w:val="both"/>
              <w:rPr>
                <w:sz w:val="24"/>
              </w:rPr>
            </w:pPr>
            <w:r>
              <w:rPr>
                <w:spacing w:val="-1"/>
                <w:sz w:val="24"/>
              </w:rPr>
              <w:t>средств/имеющееся</w:t>
            </w:r>
            <w:r>
              <w:rPr>
                <w:spacing w:val="-58"/>
                <w:sz w:val="24"/>
              </w:rPr>
              <w:t xml:space="preserve"> </w:t>
            </w:r>
            <w:r>
              <w:rPr>
                <w:sz w:val="24"/>
              </w:rPr>
              <w:t>в</w:t>
            </w:r>
            <w:r>
              <w:rPr>
                <w:spacing w:val="-2"/>
                <w:sz w:val="24"/>
              </w:rPr>
              <w:t xml:space="preserve"> </w:t>
            </w:r>
            <w:r>
              <w:rPr>
                <w:sz w:val="24"/>
              </w:rPr>
              <w:t>наличии)</w:t>
            </w:r>
          </w:p>
        </w:tc>
        <w:tc>
          <w:tcPr>
            <w:tcW w:w="1951" w:type="dxa"/>
          </w:tcPr>
          <w:p w:rsidR="00144573" w:rsidRDefault="00933899">
            <w:pPr>
              <w:pStyle w:val="TableParagraph"/>
              <w:tabs>
                <w:tab w:val="left" w:pos="1730"/>
              </w:tabs>
              <w:ind w:left="106" w:right="93"/>
              <w:jc w:val="both"/>
              <w:rPr>
                <w:sz w:val="24"/>
              </w:rPr>
            </w:pPr>
            <w:r>
              <w:rPr>
                <w:sz w:val="24"/>
              </w:rPr>
              <w:t>Сроки</w:t>
            </w:r>
            <w:r>
              <w:rPr>
                <w:spacing w:val="1"/>
                <w:sz w:val="24"/>
              </w:rPr>
              <w:t xml:space="preserve"> </w:t>
            </w:r>
            <w:r>
              <w:rPr>
                <w:sz w:val="24"/>
              </w:rPr>
              <w:t>создания</w:t>
            </w:r>
            <w:r>
              <w:rPr>
                <w:spacing w:val="-57"/>
                <w:sz w:val="24"/>
              </w:rPr>
              <w:t xml:space="preserve"> </w:t>
            </w:r>
            <w:r>
              <w:rPr>
                <w:sz w:val="24"/>
              </w:rPr>
              <w:t>условий</w:t>
            </w:r>
            <w:r>
              <w:rPr>
                <w:sz w:val="24"/>
              </w:rPr>
              <w:tab/>
            </w:r>
            <w:r>
              <w:rPr>
                <w:spacing w:val="-2"/>
                <w:sz w:val="24"/>
              </w:rPr>
              <w:t>в</w:t>
            </w:r>
            <w:r>
              <w:rPr>
                <w:spacing w:val="-58"/>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требованиями</w:t>
            </w:r>
          </w:p>
          <w:p w:rsidR="00144573" w:rsidRDefault="00933899">
            <w:pPr>
              <w:pStyle w:val="TableParagraph"/>
              <w:spacing w:line="264" w:lineRule="exact"/>
              <w:ind w:left="106"/>
              <w:rPr>
                <w:sz w:val="24"/>
              </w:rPr>
            </w:pPr>
            <w:r>
              <w:rPr>
                <w:sz w:val="24"/>
              </w:rPr>
              <w:t>ФГОС</w:t>
            </w:r>
          </w:p>
        </w:tc>
      </w:tr>
      <w:tr w:rsidR="00144573">
        <w:trPr>
          <w:trHeight w:val="1931"/>
        </w:trPr>
        <w:tc>
          <w:tcPr>
            <w:tcW w:w="674" w:type="dxa"/>
          </w:tcPr>
          <w:p w:rsidR="00144573" w:rsidRDefault="00933899">
            <w:pPr>
              <w:pStyle w:val="TableParagraph"/>
              <w:spacing w:line="268" w:lineRule="exact"/>
              <w:rPr>
                <w:sz w:val="24"/>
              </w:rPr>
            </w:pPr>
            <w:r>
              <w:rPr>
                <w:w w:val="99"/>
                <w:sz w:val="24"/>
              </w:rPr>
              <w:t>I</w:t>
            </w:r>
          </w:p>
        </w:tc>
        <w:tc>
          <w:tcPr>
            <w:tcW w:w="4822" w:type="dxa"/>
          </w:tcPr>
          <w:p w:rsidR="00144573" w:rsidRDefault="00933899">
            <w:pPr>
              <w:pStyle w:val="TableParagraph"/>
              <w:ind w:left="108" w:right="96"/>
              <w:jc w:val="both"/>
              <w:rPr>
                <w:sz w:val="24"/>
              </w:rPr>
            </w:pPr>
            <w:r>
              <w:rPr>
                <w:sz w:val="24"/>
              </w:rPr>
              <w:t>Технические</w:t>
            </w:r>
            <w:r>
              <w:rPr>
                <w:spacing w:val="1"/>
                <w:sz w:val="24"/>
              </w:rPr>
              <w:t xml:space="preserve"> </w:t>
            </w:r>
            <w:r>
              <w:rPr>
                <w:sz w:val="24"/>
              </w:rPr>
              <w:t>средства:</w:t>
            </w:r>
            <w:r>
              <w:rPr>
                <w:spacing w:val="1"/>
                <w:sz w:val="24"/>
              </w:rPr>
              <w:t xml:space="preserve"> </w:t>
            </w:r>
            <w:r>
              <w:rPr>
                <w:sz w:val="24"/>
              </w:rPr>
              <w:t>мультимедийный</w:t>
            </w:r>
            <w:r>
              <w:rPr>
                <w:spacing w:val="1"/>
                <w:sz w:val="24"/>
              </w:rPr>
              <w:t xml:space="preserve"> </w:t>
            </w:r>
            <w:r>
              <w:rPr>
                <w:sz w:val="24"/>
              </w:rPr>
              <w:t>проектор</w:t>
            </w:r>
            <w:r>
              <w:rPr>
                <w:spacing w:val="1"/>
                <w:sz w:val="24"/>
              </w:rPr>
              <w:t xml:space="preserve"> </w:t>
            </w:r>
            <w:r>
              <w:rPr>
                <w:sz w:val="24"/>
              </w:rPr>
              <w:t>и</w:t>
            </w:r>
            <w:r>
              <w:rPr>
                <w:spacing w:val="1"/>
                <w:sz w:val="24"/>
              </w:rPr>
              <w:t xml:space="preserve"> </w:t>
            </w:r>
            <w:r>
              <w:rPr>
                <w:sz w:val="24"/>
              </w:rPr>
              <w:t>экран;</w:t>
            </w:r>
            <w:r>
              <w:rPr>
                <w:spacing w:val="1"/>
                <w:sz w:val="24"/>
              </w:rPr>
              <w:t xml:space="preserve"> </w:t>
            </w:r>
            <w:r>
              <w:rPr>
                <w:sz w:val="24"/>
              </w:rPr>
              <w:t>принтер</w:t>
            </w:r>
            <w:r>
              <w:rPr>
                <w:spacing w:val="1"/>
                <w:sz w:val="24"/>
              </w:rPr>
              <w:t xml:space="preserve"> </w:t>
            </w:r>
            <w:r>
              <w:rPr>
                <w:sz w:val="24"/>
              </w:rPr>
              <w:t>монохромный;</w:t>
            </w:r>
            <w:r>
              <w:rPr>
                <w:spacing w:val="1"/>
                <w:sz w:val="24"/>
              </w:rPr>
              <w:t xml:space="preserve"> </w:t>
            </w:r>
            <w:r>
              <w:rPr>
                <w:sz w:val="24"/>
              </w:rPr>
              <w:t>принтер</w:t>
            </w:r>
            <w:r>
              <w:rPr>
                <w:spacing w:val="1"/>
                <w:sz w:val="24"/>
              </w:rPr>
              <w:t xml:space="preserve"> </w:t>
            </w:r>
            <w:r>
              <w:rPr>
                <w:sz w:val="24"/>
              </w:rPr>
              <w:t>цветной;</w:t>
            </w:r>
            <w:r>
              <w:rPr>
                <w:spacing w:val="1"/>
                <w:sz w:val="24"/>
              </w:rPr>
              <w:t xml:space="preserve"> </w:t>
            </w:r>
            <w:r>
              <w:rPr>
                <w:sz w:val="24"/>
              </w:rPr>
              <w:t>сканер;</w:t>
            </w:r>
            <w:r>
              <w:rPr>
                <w:spacing w:val="1"/>
                <w:sz w:val="24"/>
              </w:rPr>
              <w:t xml:space="preserve"> </w:t>
            </w:r>
            <w:r>
              <w:rPr>
                <w:sz w:val="24"/>
              </w:rPr>
              <w:t>микрофон;</w:t>
            </w:r>
            <w:r>
              <w:rPr>
                <w:spacing w:val="1"/>
                <w:sz w:val="24"/>
              </w:rPr>
              <w:t xml:space="preserve"> </w:t>
            </w:r>
            <w:r>
              <w:rPr>
                <w:sz w:val="24"/>
              </w:rPr>
              <w:t>музыкальная</w:t>
            </w:r>
            <w:r>
              <w:rPr>
                <w:spacing w:val="1"/>
                <w:sz w:val="24"/>
              </w:rPr>
              <w:t xml:space="preserve"> </w:t>
            </w:r>
            <w:r>
              <w:rPr>
                <w:sz w:val="24"/>
              </w:rPr>
              <w:t>клавиатура;</w:t>
            </w:r>
            <w:r>
              <w:rPr>
                <w:spacing w:val="1"/>
                <w:sz w:val="24"/>
              </w:rPr>
              <w:t xml:space="preserve"> </w:t>
            </w:r>
            <w:r>
              <w:rPr>
                <w:sz w:val="24"/>
              </w:rPr>
              <w:t>оборудование</w:t>
            </w:r>
            <w:r>
              <w:rPr>
                <w:spacing w:val="-57"/>
                <w:sz w:val="24"/>
              </w:rPr>
              <w:t xml:space="preserve"> </w:t>
            </w:r>
            <w:r>
              <w:rPr>
                <w:sz w:val="24"/>
              </w:rPr>
              <w:t>компьютерной</w:t>
            </w:r>
            <w:r>
              <w:rPr>
                <w:spacing w:val="6"/>
                <w:sz w:val="24"/>
              </w:rPr>
              <w:t xml:space="preserve"> </w:t>
            </w:r>
            <w:r>
              <w:rPr>
                <w:sz w:val="24"/>
              </w:rPr>
              <w:t>сети;</w:t>
            </w:r>
            <w:r>
              <w:rPr>
                <w:spacing w:val="5"/>
                <w:sz w:val="24"/>
              </w:rPr>
              <w:t xml:space="preserve"> </w:t>
            </w:r>
            <w:r>
              <w:rPr>
                <w:sz w:val="24"/>
              </w:rPr>
              <w:t>цифровой</w:t>
            </w:r>
            <w:r>
              <w:rPr>
                <w:spacing w:val="6"/>
                <w:sz w:val="24"/>
              </w:rPr>
              <w:t xml:space="preserve"> </w:t>
            </w:r>
            <w:r>
              <w:rPr>
                <w:sz w:val="24"/>
              </w:rPr>
              <w:t>микроскоп;</w:t>
            </w:r>
          </w:p>
          <w:p w:rsidR="00144573" w:rsidRDefault="00933899">
            <w:pPr>
              <w:pStyle w:val="TableParagraph"/>
              <w:spacing w:line="270" w:lineRule="atLeast"/>
              <w:ind w:left="108" w:right="99"/>
              <w:jc w:val="both"/>
              <w:rPr>
                <w:sz w:val="24"/>
              </w:rPr>
            </w:pPr>
            <w:r>
              <w:rPr>
                <w:sz w:val="24"/>
              </w:rPr>
              <w:t>доска</w:t>
            </w:r>
            <w:r>
              <w:rPr>
                <w:spacing w:val="1"/>
                <w:sz w:val="24"/>
              </w:rPr>
              <w:t xml:space="preserve"> </w:t>
            </w:r>
            <w:r>
              <w:rPr>
                <w:sz w:val="24"/>
              </w:rPr>
              <w:t>со</w:t>
            </w:r>
            <w:r>
              <w:rPr>
                <w:spacing w:val="1"/>
                <w:sz w:val="24"/>
              </w:rPr>
              <w:t xml:space="preserve"> </w:t>
            </w:r>
            <w:r>
              <w:rPr>
                <w:sz w:val="24"/>
              </w:rPr>
              <w:t>средствами,</w:t>
            </w:r>
            <w:r>
              <w:rPr>
                <w:spacing w:val="1"/>
                <w:sz w:val="24"/>
              </w:rPr>
              <w:t xml:space="preserve"> </w:t>
            </w:r>
            <w:r>
              <w:rPr>
                <w:sz w:val="24"/>
              </w:rPr>
              <w:t>обеспечивающими</w:t>
            </w:r>
            <w:r>
              <w:rPr>
                <w:spacing w:val="1"/>
                <w:sz w:val="24"/>
              </w:rPr>
              <w:t xml:space="preserve"> </w:t>
            </w:r>
            <w:r>
              <w:rPr>
                <w:sz w:val="24"/>
              </w:rPr>
              <w:t>обратную</w:t>
            </w:r>
            <w:r>
              <w:rPr>
                <w:spacing w:val="1"/>
                <w:sz w:val="24"/>
              </w:rPr>
              <w:t xml:space="preserve"> </w:t>
            </w:r>
            <w:r>
              <w:rPr>
                <w:sz w:val="24"/>
              </w:rPr>
              <w:t>связь.</w:t>
            </w:r>
          </w:p>
        </w:tc>
        <w:tc>
          <w:tcPr>
            <w:tcW w:w="2244" w:type="dxa"/>
          </w:tcPr>
          <w:p w:rsidR="00144573" w:rsidRDefault="00933899">
            <w:pPr>
              <w:pStyle w:val="TableParagraph"/>
              <w:spacing w:line="268" w:lineRule="exact"/>
              <w:ind w:left="106"/>
              <w:rPr>
                <w:sz w:val="24"/>
              </w:rPr>
            </w:pPr>
            <w:r>
              <w:rPr>
                <w:sz w:val="24"/>
              </w:rPr>
              <w:t>100%</w:t>
            </w:r>
            <w:r>
              <w:rPr>
                <w:spacing w:val="-1"/>
                <w:sz w:val="24"/>
              </w:rPr>
              <w:t xml:space="preserve"> </w:t>
            </w:r>
            <w:r>
              <w:rPr>
                <w:sz w:val="24"/>
              </w:rPr>
              <w:t>/ 90%</w:t>
            </w:r>
          </w:p>
        </w:tc>
        <w:tc>
          <w:tcPr>
            <w:tcW w:w="1951" w:type="dxa"/>
          </w:tcPr>
          <w:p w:rsidR="00144573" w:rsidRDefault="00A413A6">
            <w:pPr>
              <w:pStyle w:val="TableParagraph"/>
              <w:spacing w:line="268" w:lineRule="exact"/>
              <w:ind w:left="106"/>
              <w:rPr>
                <w:sz w:val="24"/>
              </w:rPr>
            </w:pPr>
            <w:r>
              <w:rPr>
                <w:sz w:val="24"/>
              </w:rPr>
              <w:t>2022/2023</w:t>
            </w:r>
            <w:r w:rsidR="00933899">
              <w:rPr>
                <w:spacing w:val="-2"/>
                <w:sz w:val="24"/>
              </w:rPr>
              <w:t xml:space="preserve"> </w:t>
            </w:r>
            <w:r w:rsidR="00933899">
              <w:rPr>
                <w:sz w:val="24"/>
              </w:rPr>
              <w:t>год</w:t>
            </w:r>
          </w:p>
        </w:tc>
      </w:tr>
    </w:tbl>
    <w:p w:rsidR="00144573" w:rsidRDefault="00144573">
      <w:pPr>
        <w:spacing w:line="268" w:lineRule="exact"/>
        <w:rPr>
          <w:sz w:val="24"/>
        </w:rPr>
        <w:sectPr w:rsidR="00144573">
          <w:pgSz w:w="11910" w:h="16840"/>
          <w:pgMar w:top="900" w:right="160" w:bottom="940" w:left="1160" w:header="0" w:footer="678"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822"/>
        <w:gridCol w:w="2244"/>
        <w:gridCol w:w="1951"/>
      </w:tblGrid>
      <w:tr w:rsidR="00144573">
        <w:trPr>
          <w:trHeight w:val="4968"/>
        </w:trPr>
        <w:tc>
          <w:tcPr>
            <w:tcW w:w="674" w:type="dxa"/>
          </w:tcPr>
          <w:p w:rsidR="00144573" w:rsidRDefault="00933899">
            <w:pPr>
              <w:pStyle w:val="TableParagraph"/>
              <w:spacing w:line="263" w:lineRule="exact"/>
              <w:rPr>
                <w:sz w:val="24"/>
              </w:rPr>
            </w:pPr>
            <w:r>
              <w:rPr>
                <w:sz w:val="24"/>
              </w:rPr>
              <w:lastRenderedPageBreak/>
              <w:t>II</w:t>
            </w:r>
          </w:p>
        </w:tc>
        <w:tc>
          <w:tcPr>
            <w:tcW w:w="4822" w:type="dxa"/>
          </w:tcPr>
          <w:p w:rsidR="00144573" w:rsidRDefault="00933899">
            <w:pPr>
              <w:pStyle w:val="TableParagraph"/>
              <w:spacing w:line="263" w:lineRule="exact"/>
              <w:ind w:left="108"/>
              <w:jc w:val="both"/>
              <w:rPr>
                <w:sz w:val="24"/>
              </w:rPr>
            </w:pPr>
            <w:r>
              <w:rPr>
                <w:sz w:val="24"/>
              </w:rPr>
              <w:t>Программные</w:t>
            </w:r>
            <w:r>
              <w:rPr>
                <w:spacing w:val="-7"/>
                <w:sz w:val="24"/>
              </w:rPr>
              <w:t xml:space="preserve"> </w:t>
            </w:r>
            <w:r>
              <w:rPr>
                <w:sz w:val="24"/>
              </w:rPr>
              <w:t>инструменты:</w:t>
            </w:r>
          </w:p>
          <w:p w:rsidR="00144573" w:rsidRDefault="00933899">
            <w:pPr>
              <w:pStyle w:val="TableParagraph"/>
              <w:tabs>
                <w:tab w:val="left" w:pos="2159"/>
                <w:tab w:val="left" w:pos="3795"/>
              </w:tabs>
              <w:ind w:left="108" w:right="97"/>
              <w:jc w:val="both"/>
              <w:rPr>
                <w:sz w:val="24"/>
              </w:rPr>
            </w:pPr>
            <w:r>
              <w:rPr>
                <w:sz w:val="24"/>
              </w:rPr>
              <w:t>операционные</w:t>
            </w:r>
            <w:r>
              <w:rPr>
                <w:spacing w:val="1"/>
                <w:sz w:val="24"/>
              </w:rPr>
              <w:t xml:space="preserve"> </w:t>
            </w:r>
            <w:r>
              <w:rPr>
                <w:sz w:val="24"/>
              </w:rPr>
              <w:t>системы</w:t>
            </w:r>
            <w:r>
              <w:rPr>
                <w:spacing w:val="1"/>
                <w:sz w:val="24"/>
              </w:rPr>
              <w:t xml:space="preserve"> </w:t>
            </w:r>
            <w:r>
              <w:rPr>
                <w:sz w:val="24"/>
              </w:rPr>
              <w:t>и</w:t>
            </w:r>
            <w:r>
              <w:rPr>
                <w:spacing w:val="1"/>
                <w:sz w:val="24"/>
              </w:rPr>
              <w:t xml:space="preserve"> </w:t>
            </w:r>
            <w:r>
              <w:rPr>
                <w:sz w:val="24"/>
              </w:rPr>
              <w:t>служебные</w:t>
            </w:r>
            <w:r>
              <w:rPr>
                <w:spacing w:val="1"/>
                <w:sz w:val="24"/>
              </w:rPr>
              <w:t xml:space="preserve"> </w:t>
            </w:r>
            <w:r>
              <w:rPr>
                <w:sz w:val="24"/>
              </w:rPr>
              <w:t>инструменты;</w:t>
            </w:r>
            <w:r>
              <w:rPr>
                <w:spacing w:val="1"/>
                <w:sz w:val="24"/>
              </w:rPr>
              <w:t xml:space="preserve"> </w:t>
            </w:r>
            <w:r>
              <w:rPr>
                <w:sz w:val="24"/>
              </w:rPr>
              <w:t>орфографический</w:t>
            </w:r>
            <w:r>
              <w:rPr>
                <w:spacing w:val="1"/>
                <w:sz w:val="24"/>
              </w:rPr>
              <w:t xml:space="preserve"> </w:t>
            </w:r>
            <w:r>
              <w:rPr>
                <w:sz w:val="24"/>
              </w:rPr>
              <w:t>корректор</w:t>
            </w:r>
            <w:r>
              <w:rPr>
                <w:spacing w:val="1"/>
                <w:sz w:val="24"/>
              </w:rPr>
              <w:t xml:space="preserve"> </w:t>
            </w:r>
            <w:r>
              <w:rPr>
                <w:sz w:val="24"/>
              </w:rPr>
              <w:t>для</w:t>
            </w:r>
            <w:r>
              <w:rPr>
                <w:spacing w:val="1"/>
                <w:sz w:val="24"/>
              </w:rPr>
              <w:t xml:space="preserve"> </w:t>
            </w:r>
            <w:r>
              <w:rPr>
                <w:sz w:val="24"/>
              </w:rPr>
              <w:t>текстов</w:t>
            </w:r>
            <w:r>
              <w:rPr>
                <w:spacing w:val="1"/>
                <w:sz w:val="24"/>
              </w:rPr>
              <w:t xml:space="preserve"> </w:t>
            </w:r>
            <w:r>
              <w:rPr>
                <w:sz w:val="24"/>
              </w:rPr>
              <w:t>на</w:t>
            </w:r>
            <w:r>
              <w:rPr>
                <w:spacing w:val="1"/>
                <w:sz w:val="24"/>
              </w:rPr>
              <w:t xml:space="preserve"> </w:t>
            </w:r>
            <w:r>
              <w:rPr>
                <w:sz w:val="24"/>
              </w:rPr>
              <w:t>русском</w:t>
            </w:r>
            <w:r>
              <w:rPr>
                <w:spacing w:val="1"/>
                <w:sz w:val="24"/>
              </w:rPr>
              <w:t xml:space="preserve"> </w:t>
            </w:r>
            <w:r>
              <w:rPr>
                <w:sz w:val="24"/>
              </w:rPr>
              <w:t>и</w:t>
            </w:r>
            <w:r>
              <w:rPr>
                <w:spacing w:val="1"/>
                <w:sz w:val="24"/>
              </w:rPr>
              <w:t xml:space="preserve"> </w:t>
            </w:r>
            <w:r>
              <w:rPr>
                <w:sz w:val="24"/>
              </w:rPr>
              <w:t>иностранном</w:t>
            </w:r>
            <w:r>
              <w:rPr>
                <w:spacing w:val="-57"/>
                <w:sz w:val="24"/>
              </w:rPr>
              <w:t xml:space="preserve"> </w:t>
            </w:r>
            <w:r>
              <w:rPr>
                <w:sz w:val="24"/>
              </w:rPr>
              <w:t>языках;</w:t>
            </w:r>
            <w:r>
              <w:rPr>
                <w:spacing w:val="1"/>
                <w:sz w:val="24"/>
              </w:rPr>
              <w:t xml:space="preserve"> </w:t>
            </w:r>
            <w:r>
              <w:rPr>
                <w:sz w:val="24"/>
              </w:rPr>
              <w:t>клавиатурный</w:t>
            </w:r>
            <w:r>
              <w:rPr>
                <w:spacing w:val="1"/>
                <w:sz w:val="24"/>
              </w:rPr>
              <w:t xml:space="preserve"> </w:t>
            </w:r>
            <w:r>
              <w:rPr>
                <w:sz w:val="24"/>
              </w:rPr>
              <w:t>тренажёр</w:t>
            </w:r>
            <w:r>
              <w:rPr>
                <w:spacing w:val="1"/>
                <w:sz w:val="24"/>
              </w:rPr>
              <w:t xml:space="preserve"> </w:t>
            </w:r>
            <w:r>
              <w:rPr>
                <w:sz w:val="24"/>
              </w:rPr>
              <w:t>для</w:t>
            </w:r>
            <w:r>
              <w:rPr>
                <w:spacing w:val="1"/>
                <w:sz w:val="24"/>
              </w:rPr>
              <w:t xml:space="preserve"> </w:t>
            </w:r>
            <w:r>
              <w:rPr>
                <w:sz w:val="24"/>
              </w:rPr>
              <w:t>русского и иностранного языков; текстовый</w:t>
            </w:r>
            <w:r>
              <w:rPr>
                <w:spacing w:val="1"/>
                <w:sz w:val="24"/>
              </w:rPr>
              <w:t xml:space="preserve"> </w:t>
            </w:r>
            <w:r>
              <w:rPr>
                <w:sz w:val="24"/>
              </w:rPr>
              <w:t>редактор</w:t>
            </w:r>
            <w:r>
              <w:rPr>
                <w:spacing w:val="1"/>
                <w:sz w:val="24"/>
              </w:rPr>
              <w:t xml:space="preserve"> </w:t>
            </w:r>
            <w:r>
              <w:rPr>
                <w:sz w:val="24"/>
              </w:rPr>
              <w:t>для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русскими</w:t>
            </w:r>
            <w:r>
              <w:rPr>
                <w:spacing w:val="1"/>
                <w:sz w:val="24"/>
              </w:rPr>
              <w:t xml:space="preserve"> </w:t>
            </w:r>
            <w:r>
              <w:rPr>
                <w:sz w:val="24"/>
              </w:rPr>
              <w:t>и</w:t>
            </w:r>
            <w:r>
              <w:rPr>
                <w:spacing w:val="1"/>
                <w:sz w:val="24"/>
              </w:rPr>
              <w:t xml:space="preserve"> </w:t>
            </w:r>
            <w:r>
              <w:rPr>
                <w:sz w:val="24"/>
              </w:rPr>
              <w:t>иноязычными</w:t>
            </w:r>
            <w:r>
              <w:rPr>
                <w:spacing w:val="1"/>
                <w:sz w:val="24"/>
              </w:rPr>
              <w:t xml:space="preserve"> </w:t>
            </w:r>
            <w:r>
              <w:rPr>
                <w:sz w:val="24"/>
              </w:rPr>
              <w:t>текстами;</w:t>
            </w:r>
            <w:r>
              <w:rPr>
                <w:spacing w:val="1"/>
                <w:sz w:val="24"/>
              </w:rPr>
              <w:t xml:space="preserve"> </w:t>
            </w:r>
            <w:r>
              <w:rPr>
                <w:sz w:val="24"/>
              </w:rPr>
              <w:t>инструмент</w:t>
            </w:r>
            <w:r>
              <w:rPr>
                <w:spacing w:val="-57"/>
                <w:sz w:val="24"/>
              </w:rPr>
              <w:t xml:space="preserve"> </w:t>
            </w:r>
            <w:r>
              <w:rPr>
                <w:sz w:val="24"/>
              </w:rPr>
              <w:t>планирования</w:t>
            </w:r>
            <w:r>
              <w:rPr>
                <w:spacing w:val="1"/>
                <w:sz w:val="24"/>
              </w:rPr>
              <w:t xml:space="preserve"> </w:t>
            </w:r>
            <w:r>
              <w:rPr>
                <w:sz w:val="24"/>
              </w:rPr>
              <w:t>деятельности;</w:t>
            </w:r>
            <w:r>
              <w:rPr>
                <w:spacing w:val="1"/>
                <w:sz w:val="24"/>
              </w:rPr>
              <w:t xml:space="preserve"> </w:t>
            </w:r>
            <w:r>
              <w:rPr>
                <w:sz w:val="24"/>
              </w:rPr>
              <w:t>графический</w:t>
            </w:r>
            <w:r>
              <w:rPr>
                <w:spacing w:val="-57"/>
                <w:sz w:val="24"/>
              </w:rPr>
              <w:t xml:space="preserve"> </w:t>
            </w:r>
            <w:r>
              <w:rPr>
                <w:sz w:val="24"/>
              </w:rPr>
              <w:t>редактор</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растровых</w:t>
            </w:r>
            <w:r>
              <w:rPr>
                <w:spacing w:val="1"/>
                <w:sz w:val="24"/>
              </w:rPr>
              <w:t xml:space="preserve"> </w:t>
            </w:r>
            <w:r>
              <w:rPr>
                <w:sz w:val="24"/>
              </w:rPr>
              <w:t>изображений;</w:t>
            </w:r>
            <w:r>
              <w:rPr>
                <w:spacing w:val="1"/>
                <w:sz w:val="24"/>
              </w:rPr>
              <w:t xml:space="preserve"> </w:t>
            </w:r>
            <w:r>
              <w:rPr>
                <w:sz w:val="24"/>
              </w:rPr>
              <w:t>графический</w:t>
            </w:r>
            <w:r>
              <w:rPr>
                <w:spacing w:val="1"/>
                <w:sz w:val="24"/>
              </w:rPr>
              <w:t xml:space="preserve"> </w:t>
            </w:r>
            <w:r>
              <w:rPr>
                <w:sz w:val="24"/>
              </w:rPr>
              <w:t>редактор</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векторных</w:t>
            </w:r>
            <w:r>
              <w:rPr>
                <w:spacing w:val="1"/>
                <w:sz w:val="24"/>
              </w:rPr>
              <w:t xml:space="preserve"> </w:t>
            </w:r>
            <w:r>
              <w:rPr>
                <w:sz w:val="24"/>
              </w:rPr>
              <w:t>изображений;</w:t>
            </w:r>
            <w:r>
              <w:rPr>
                <w:spacing w:val="1"/>
                <w:sz w:val="24"/>
              </w:rPr>
              <w:t xml:space="preserve"> </w:t>
            </w:r>
            <w:r>
              <w:rPr>
                <w:sz w:val="24"/>
              </w:rPr>
              <w:t>музыкальный</w:t>
            </w:r>
            <w:r>
              <w:rPr>
                <w:sz w:val="24"/>
              </w:rPr>
              <w:tab/>
              <w:t>редактор;</w:t>
            </w:r>
            <w:r>
              <w:rPr>
                <w:sz w:val="24"/>
              </w:rPr>
              <w:tab/>
            </w:r>
            <w:r>
              <w:rPr>
                <w:spacing w:val="-1"/>
                <w:sz w:val="24"/>
              </w:rPr>
              <w:t>редактор</w:t>
            </w:r>
            <w:r>
              <w:rPr>
                <w:spacing w:val="-58"/>
                <w:sz w:val="24"/>
              </w:rPr>
              <w:t xml:space="preserve"> </w:t>
            </w:r>
            <w:r>
              <w:rPr>
                <w:sz w:val="24"/>
              </w:rPr>
              <w:t>подготовки</w:t>
            </w:r>
            <w:r>
              <w:rPr>
                <w:spacing w:val="1"/>
                <w:sz w:val="24"/>
              </w:rPr>
              <w:t xml:space="preserve"> </w:t>
            </w:r>
            <w:r>
              <w:rPr>
                <w:sz w:val="24"/>
              </w:rPr>
              <w:t>презентаций;</w:t>
            </w:r>
            <w:r>
              <w:rPr>
                <w:spacing w:val="1"/>
                <w:sz w:val="24"/>
              </w:rPr>
              <w:t xml:space="preserve"> </w:t>
            </w:r>
            <w:r>
              <w:rPr>
                <w:sz w:val="24"/>
              </w:rPr>
              <w:t>редактор</w:t>
            </w:r>
            <w:r>
              <w:rPr>
                <w:spacing w:val="1"/>
                <w:sz w:val="24"/>
              </w:rPr>
              <w:t xml:space="preserve"> </w:t>
            </w:r>
            <w:r>
              <w:rPr>
                <w:sz w:val="24"/>
              </w:rPr>
              <w:t>видео;</w:t>
            </w:r>
            <w:r>
              <w:rPr>
                <w:spacing w:val="1"/>
                <w:sz w:val="24"/>
              </w:rPr>
              <w:t xml:space="preserve"> </w:t>
            </w:r>
            <w:r>
              <w:rPr>
                <w:sz w:val="24"/>
              </w:rPr>
              <w:t>редактор</w:t>
            </w:r>
            <w:r>
              <w:rPr>
                <w:spacing w:val="1"/>
                <w:sz w:val="24"/>
              </w:rPr>
              <w:t xml:space="preserve"> </w:t>
            </w:r>
            <w:r>
              <w:rPr>
                <w:sz w:val="24"/>
              </w:rPr>
              <w:t>звука;</w:t>
            </w:r>
            <w:r>
              <w:rPr>
                <w:spacing w:val="1"/>
                <w:sz w:val="24"/>
              </w:rPr>
              <w:t xml:space="preserve"> </w:t>
            </w:r>
            <w:r>
              <w:rPr>
                <w:sz w:val="24"/>
              </w:rPr>
              <w:t>виртуальные</w:t>
            </w:r>
            <w:r>
              <w:rPr>
                <w:spacing w:val="60"/>
                <w:sz w:val="24"/>
              </w:rPr>
              <w:t xml:space="preserve"> </w:t>
            </w:r>
            <w:r>
              <w:rPr>
                <w:sz w:val="24"/>
              </w:rPr>
              <w:t>лаборатории</w:t>
            </w:r>
            <w:r>
              <w:rPr>
                <w:spacing w:val="1"/>
                <w:sz w:val="24"/>
              </w:rPr>
              <w:t xml:space="preserve"> </w:t>
            </w:r>
            <w:r>
              <w:rPr>
                <w:sz w:val="24"/>
              </w:rPr>
              <w:t>по</w:t>
            </w:r>
            <w:r>
              <w:rPr>
                <w:spacing w:val="27"/>
                <w:sz w:val="24"/>
              </w:rPr>
              <w:t xml:space="preserve"> </w:t>
            </w:r>
            <w:r>
              <w:rPr>
                <w:sz w:val="24"/>
              </w:rPr>
              <w:t>учебным</w:t>
            </w:r>
            <w:r>
              <w:rPr>
                <w:spacing w:val="24"/>
                <w:sz w:val="24"/>
              </w:rPr>
              <w:t xml:space="preserve"> </w:t>
            </w:r>
            <w:r>
              <w:rPr>
                <w:sz w:val="24"/>
              </w:rPr>
              <w:t>предметам;</w:t>
            </w:r>
            <w:r>
              <w:rPr>
                <w:spacing w:val="26"/>
                <w:sz w:val="24"/>
              </w:rPr>
              <w:t xml:space="preserve"> </w:t>
            </w:r>
            <w:r>
              <w:rPr>
                <w:sz w:val="24"/>
              </w:rPr>
              <w:t>среды</w:t>
            </w:r>
            <w:r>
              <w:rPr>
                <w:spacing w:val="25"/>
                <w:sz w:val="24"/>
              </w:rPr>
              <w:t xml:space="preserve"> </w:t>
            </w:r>
            <w:r>
              <w:rPr>
                <w:sz w:val="24"/>
              </w:rPr>
              <w:t>для</w:t>
            </w:r>
          </w:p>
          <w:p w:rsidR="00144573" w:rsidRDefault="00933899">
            <w:pPr>
              <w:pStyle w:val="TableParagraph"/>
              <w:spacing w:line="270" w:lineRule="atLeast"/>
              <w:ind w:left="108" w:right="99"/>
              <w:jc w:val="both"/>
              <w:rPr>
                <w:sz w:val="24"/>
              </w:rPr>
            </w:pPr>
            <w:r>
              <w:rPr>
                <w:sz w:val="24"/>
              </w:rPr>
              <w:t>дистанционного онлайн и офлайн сетевого</w:t>
            </w:r>
            <w:r>
              <w:rPr>
                <w:spacing w:val="1"/>
                <w:sz w:val="24"/>
              </w:rPr>
              <w:t xml:space="preserve"> </w:t>
            </w:r>
            <w:r>
              <w:rPr>
                <w:sz w:val="24"/>
              </w:rPr>
              <w:t>взаимодействия;</w:t>
            </w:r>
            <w:r>
              <w:rPr>
                <w:spacing w:val="-2"/>
                <w:sz w:val="24"/>
              </w:rPr>
              <w:t xml:space="preserve"> </w:t>
            </w:r>
            <w:r>
              <w:rPr>
                <w:sz w:val="24"/>
              </w:rPr>
              <w:t>редактор</w:t>
            </w:r>
            <w:r>
              <w:rPr>
                <w:spacing w:val="-2"/>
                <w:sz w:val="24"/>
              </w:rPr>
              <w:t xml:space="preserve"> </w:t>
            </w:r>
            <w:r>
              <w:rPr>
                <w:sz w:val="24"/>
              </w:rPr>
              <w:t>интернет-сайтов;</w:t>
            </w:r>
          </w:p>
        </w:tc>
        <w:tc>
          <w:tcPr>
            <w:tcW w:w="2244" w:type="dxa"/>
          </w:tcPr>
          <w:p w:rsidR="00144573" w:rsidRDefault="00933899">
            <w:pPr>
              <w:pStyle w:val="TableParagraph"/>
              <w:spacing w:line="263" w:lineRule="exact"/>
              <w:ind w:left="106"/>
              <w:rPr>
                <w:sz w:val="24"/>
              </w:rPr>
            </w:pPr>
            <w:r>
              <w:rPr>
                <w:sz w:val="24"/>
              </w:rPr>
              <w:t>100%</w:t>
            </w:r>
            <w:r>
              <w:rPr>
                <w:spacing w:val="-1"/>
                <w:sz w:val="24"/>
              </w:rPr>
              <w:t xml:space="preserve"> </w:t>
            </w:r>
            <w:r>
              <w:rPr>
                <w:sz w:val="24"/>
              </w:rPr>
              <w:t>/ 80%</w:t>
            </w:r>
          </w:p>
        </w:tc>
        <w:tc>
          <w:tcPr>
            <w:tcW w:w="1951" w:type="dxa"/>
          </w:tcPr>
          <w:p w:rsidR="00144573" w:rsidRDefault="00A413A6">
            <w:pPr>
              <w:pStyle w:val="TableParagraph"/>
              <w:spacing w:line="263" w:lineRule="exact"/>
              <w:ind w:left="106"/>
              <w:rPr>
                <w:sz w:val="24"/>
              </w:rPr>
            </w:pPr>
            <w:r>
              <w:rPr>
                <w:sz w:val="24"/>
              </w:rPr>
              <w:t>2022/2023</w:t>
            </w:r>
          </w:p>
        </w:tc>
      </w:tr>
      <w:tr w:rsidR="00144573">
        <w:trPr>
          <w:trHeight w:val="2757"/>
        </w:trPr>
        <w:tc>
          <w:tcPr>
            <w:tcW w:w="674" w:type="dxa"/>
            <w:tcBorders>
              <w:bottom w:val="single" w:sz="6" w:space="0" w:color="000000"/>
            </w:tcBorders>
          </w:tcPr>
          <w:p w:rsidR="00144573" w:rsidRDefault="00933899">
            <w:pPr>
              <w:pStyle w:val="TableParagraph"/>
              <w:spacing w:line="263" w:lineRule="exact"/>
              <w:rPr>
                <w:sz w:val="24"/>
              </w:rPr>
            </w:pPr>
            <w:r>
              <w:rPr>
                <w:sz w:val="24"/>
              </w:rPr>
              <w:t>III</w:t>
            </w:r>
          </w:p>
        </w:tc>
        <w:tc>
          <w:tcPr>
            <w:tcW w:w="4822" w:type="dxa"/>
            <w:tcBorders>
              <w:bottom w:val="single" w:sz="6" w:space="0" w:color="000000"/>
            </w:tcBorders>
          </w:tcPr>
          <w:p w:rsidR="00144573" w:rsidRDefault="00933899">
            <w:pPr>
              <w:pStyle w:val="TableParagraph"/>
              <w:tabs>
                <w:tab w:val="left" w:pos="2495"/>
              </w:tabs>
              <w:ind w:left="108" w:right="97"/>
              <w:jc w:val="both"/>
              <w:rPr>
                <w:sz w:val="24"/>
              </w:rPr>
            </w:pPr>
            <w:r>
              <w:rPr>
                <w:sz w:val="24"/>
              </w:rPr>
              <w:t>Обеспечение технической, методической и</w:t>
            </w:r>
            <w:r>
              <w:rPr>
                <w:spacing w:val="1"/>
                <w:sz w:val="24"/>
              </w:rPr>
              <w:t xml:space="preserve"> </w:t>
            </w:r>
            <w:r>
              <w:rPr>
                <w:sz w:val="24"/>
              </w:rPr>
              <w:t>организационной</w:t>
            </w:r>
            <w:r>
              <w:rPr>
                <w:spacing w:val="1"/>
                <w:sz w:val="24"/>
              </w:rPr>
              <w:t xml:space="preserve"> </w:t>
            </w:r>
            <w:r>
              <w:rPr>
                <w:sz w:val="24"/>
              </w:rPr>
              <w:t>поддержки:</w:t>
            </w:r>
            <w:r>
              <w:rPr>
                <w:spacing w:val="1"/>
                <w:sz w:val="24"/>
              </w:rPr>
              <w:t xml:space="preserve"> </w:t>
            </w:r>
            <w:r>
              <w:rPr>
                <w:sz w:val="24"/>
              </w:rPr>
              <w:t>разработка</w:t>
            </w:r>
            <w:r>
              <w:rPr>
                <w:spacing w:val="-57"/>
                <w:sz w:val="24"/>
              </w:rPr>
              <w:t xml:space="preserve"> </w:t>
            </w:r>
            <w:r>
              <w:rPr>
                <w:sz w:val="24"/>
              </w:rPr>
              <w:t>планов,</w:t>
            </w:r>
            <w:r>
              <w:rPr>
                <w:spacing w:val="1"/>
                <w:sz w:val="24"/>
              </w:rPr>
              <w:t xml:space="preserve"> </w:t>
            </w:r>
            <w:r>
              <w:rPr>
                <w:sz w:val="24"/>
              </w:rPr>
              <w:t>дорожных</w:t>
            </w:r>
            <w:r>
              <w:rPr>
                <w:spacing w:val="1"/>
                <w:sz w:val="24"/>
              </w:rPr>
              <w:t xml:space="preserve"> </w:t>
            </w:r>
            <w:r>
              <w:rPr>
                <w:sz w:val="24"/>
              </w:rPr>
              <w:t>карт;</w:t>
            </w:r>
            <w:r>
              <w:rPr>
                <w:spacing w:val="1"/>
                <w:sz w:val="24"/>
              </w:rPr>
              <w:t xml:space="preserve"> </w:t>
            </w:r>
            <w:r>
              <w:rPr>
                <w:sz w:val="24"/>
              </w:rPr>
              <w:t>заключение</w:t>
            </w:r>
            <w:r>
              <w:rPr>
                <w:spacing w:val="1"/>
                <w:sz w:val="24"/>
              </w:rPr>
              <w:t xml:space="preserve"> </w:t>
            </w:r>
            <w:r>
              <w:rPr>
                <w:sz w:val="24"/>
              </w:rPr>
              <w:t>договоров;</w:t>
            </w:r>
            <w:r>
              <w:rPr>
                <w:spacing w:val="1"/>
                <w:sz w:val="24"/>
              </w:rPr>
              <w:t xml:space="preserve"> </w:t>
            </w:r>
            <w:r>
              <w:rPr>
                <w:sz w:val="24"/>
              </w:rPr>
              <w:t>подготовка</w:t>
            </w:r>
            <w:r>
              <w:rPr>
                <w:spacing w:val="1"/>
                <w:sz w:val="24"/>
              </w:rPr>
              <w:t xml:space="preserve"> </w:t>
            </w:r>
            <w:r>
              <w:rPr>
                <w:sz w:val="24"/>
              </w:rPr>
              <w:t>распорядительных</w:t>
            </w:r>
            <w:r>
              <w:rPr>
                <w:spacing w:val="1"/>
                <w:sz w:val="24"/>
              </w:rPr>
              <w:t xml:space="preserve"> </w:t>
            </w:r>
            <w:r>
              <w:rPr>
                <w:sz w:val="24"/>
              </w:rPr>
              <w:t>документов</w:t>
            </w:r>
            <w:r>
              <w:rPr>
                <w:spacing w:val="1"/>
                <w:sz w:val="24"/>
              </w:rPr>
              <w:t xml:space="preserve"> </w:t>
            </w:r>
            <w:r>
              <w:rPr>
                <w:sz w:val="24"/>
              </w:rPr>
              <w:t>учредителя;</w:t>
            </w:r>
            <w:r>
              <w:rPr>
                <w:spacing w:val="1"/>
                <w:sz w:val="24"/>
              </w:rPr>
              <w:t xml:space="preserve"> </w:t>
            </w:r>
            <w:r>
              <w:rPr>
                <w:sz w:val="24"/>
              </w:rPr>
              <w:t>подготовка</w:t>
            </w:r>
            <w:r>
              <w:rPr>
                <w:spacing w:val="1"/>
                <w:sz w:val="24"/>
              </w:rPr>
              <w:t xml:space="preserve"> </w:t>
            </w:r>
            <w:r>
              <w:rPr>
                <w:sz w:val="24"/>
              </w:rPr>
              <w:t>локальных</w:t>
            </w:r>
            <w:r>
              <w:rPr>
                <w:spacing w:val="1"/>
                <w:sz w:val="24"/>
              </w:rPr>
              <w:t xml:space="preserve"> </w:t>
            </w:r>
            <w:r>
              <w:rPr>
                <w:sz w:val="24"/>
              </w:rPr>
              <w:t>актов</w:t>
            </w:r>
            <w:r>
              <w:rPr>
                <w:spacing w:val="1"/>
                <w:sz w:val="24"/>
              </w:rPr>
              <w:t xml:space="preserve"> </w:t>
            </w:r>
            <w:r>
              <w:rPr>
                <w:sz w:val="24"/>
              </w:rPr>
              <w:t>образовательного</w:t>
            </w:r>
            <w:r>
              <w:rPr>
                <w:spacing w:val="-57"/>
                <w:sz w:val="24"/>
              </w:rPr>
              <w:t xml:space="preserve"> </w:t>
            </w:r>
            <w:r>
              <w:rPr>
                <w:sz w:val="24"/>
              </w:rPr>
              <w:t>учреждения;</w:t>
            </w:r>
            <w:r>
              <w:rPr>
                <w:spacing w:val="1"/>
                <w:sz w:val="24"/>
              </w:rPr>
              <w:t xml:space="preserve"> </w:t>
            </w:r>
            <w:r>
              <w:rPr>
                <w:sz w:val="24"/>
              </w:rPr>
              <w:t>подготовка</w:t>
            </w:r>
            <w:r>
              <w:rPr>
                <w:spacing w:val="1"/>
                <w:sz w:val="24"/>
              </w:rPr>
              <w:t xml:space="preserve"> </w:t>
            </w:r>
            <w:r>
              <w:rPr>
                <w:sz w:val="24"/>
              </w:rPr>
              <w:t>программ</w:t>
            </w:r>
            <w:r>
              <w:rPr>
                <w:spacing w:val="1"/>
                <w:sz w:val="24"/>
              </w:rPr>
              <w:t xml:space="preserve"> </w:t>
            </w:r>
            <w:r>
              <w:rPr>
                <w:sz w:val="24"/>
              </w:rPr>
              <w:t>формирования</w:t>
            </w:r>
            <w:r>
              <w:rPr>
                <w:sz w:val="24"/>
              </w:rPr>
              <w:tab/>
            </w:r>
            <w:r>
              <w:rPr>
                <w:spacing w:val="-1"/>
                <w:sz w:val="24"/>
              </w:rPr>
              <w:t>ИКТ-компетентности</w:t>
            </w:r>
          </w:p>
          <w:p w:rsidR="00144573" w:rsidRDefault="00933899">
            <w:pPr>
              <w:pStyle w:val="TableParagraph"/>
              <w:spacing w:line="270" w:lineRule="atLeast"/>
              <w:ind w:left="108" w:right="99"/>
              <w:jc w:val="both"/>
              <w:rPr>
                <w:sz w:val="24"/>
              </w:rPr>
            </w:pPr>
            <w:r>
              <w:rPr>
                <w:sz w:val="24"/>
              </w:rPr>
              <w:t>работников ОУ (индивидуальных программ</w:t>
            </w:r>
            <w:r>
              <w:rPr>
                <w:spacing w:val="1"/>
                <w:sz w:val="24"/>
              </w:rPr>
              <w:t xml:space="preserve"> </w:t>
            </w:r>
            <w:r>
              <w:rPr>
                <w:sz w:val="24"/>
              </w:rPr>
              <w:t>для</w:t>
            </w:r>
            <w:r>
              <w:rPr>
                <w:spacing w:val="-1"/>
                <w:sz w:val="24"/>
              </w:rPr>
              <w:t xml:space="preserve"> </w:t>
            </w:r>
            <w:r>
              <w:rPr>
                <w:sz w:val="24"/>
              </w:rPr>
              <w:t>каждого работника).</w:t>
            </w:r>
          </w:p>
        </w:tc>
        <w:tc>
          <w:tcPr>
            <w:tcW w:w="2244" w:type="dxa"/>
            <w:tcBorders>
              <w:bottom w:val="single" w:sz="6" w:space="0" w:color="000000"/>
            </w:tcBorders>
          </w:tcPr>
          <w:p w:rsidR="00144573" w:rsidRDefault="00933899">
            <w:pPr>
              <w:pStyle w:val="TableParagraph"/>
              <w:spacing w:line="263" w:lineRule="exact"/>
              <w:ind w:left="106"/>
              <w:rPr>
                <w:sz w:val="24"/>
              </w:rPr>
            </w:pPr>
            <w:r>
              <w:rPr>
                <w:sz w:val="24"/>
              </w:rPr>
              <w:t>100%</w:t>
            </w:r>
            <w:r>
              <w:rPr>
                <w:spacing w:val="-1"/>
                <w:sz w:val="24"/>
              </w:rPr>
              <w:t xml:space="preserve"> </w:t>
            </w:r>
            <w:r>
              <w:rPr>
                <w:sz w:val="24"/>
              </w:rPr>
              <w:t>/ 90%</w:t>
            </w:r>
          </w:p>
        </w:tc>
        <w:tc>
          <w:tcPr>
            <w:tcW w:w="1951" w:type="dxa"/>
            <w:tcBorders>
              <w:bottom w:val="single" w:sz="6" w:space="0" w:color="000000"/>
            </w:tcBorders>
          </w:tcPr>
          <w:p w:rsidR="00144573" w:rsidRDefault="00A413A6">
            <w:pPr>
              <w:pStyle w:val="TableParagraph"/>
              <w:spacing w:line="263" w:lineRule="exact"/>
              <w:ind w:left="106"/>
              <w:rPr>
                <w:sz w:val="24"/>
              </w:rPr>
            </w:pPr>
            <w:r>
              <w:rPr>
                <w:sz w:val="24"/>
              </w:rPr>
              <w:t>2022-2023</w:t>
            </w:r>
            <w:r w:rsidR="00933899">
              <w:rPr>
                <w:spacing w:val="-1"/>
                <w:sz w:val="24"/>
              </w:rPr>
              <w:t xml:space="preserve"> </w:t>
            </w:r>
            <w:r w:rsidR="00933899">
              <w:rPr>
                <w:sz w:val="24"/>
              </w:rPr>
              <w:t>у.г.</w:t>
            </w:r>
          </w:p>
        </w:tc>
      </w:tr>
      <w:tr w:rsidR="00144573">
        <w:trPr>
          <w:trHeight w:val="3030"/>
        </w:trPr>
        <w:tc>
          <w:tcPr>
            <w:tcW w:w="674" w:type="dxa"/>
            <w:tcBorders>
              <w:top w:val="single" w:sz="6" w:space="0" w:color="000000"/>
            </w:tcBorders>
          </w:tcPr>
          <w:p w:rsidR="00144573" w:rsidRDefault="00933899">
            <w:pPr>
              <w:pStyle w:val="TableParagraph"/>
              <w:spacing w:line="258" w:lineRule="exact"/>
              <w:rPr>
                <w:sz w:val="24"/>
              </w:rPr>
            </w:pPr>
            <w:r>
              <w:rPr>
                <w:sz w:val="24"/>
              </w:rPr>
              <w:t>IV</w:t>
            </w:r>
          </w:p>
        </w:tc>
        <w:tc>
          <w:tcPr>
            <w:tcW w:w="4822" w:type="dxa"/>
            <w:tcBorders>
              <w:top w:val="single" w:sz="6" w:space="0" w:color="000000"/>
            </w:tcBorders>
          </w:tcPr>
          <w:p w:rsidR="00144573" w:rsidRDefault="00933899">
            <w:pPr>
              <w:pStyle w:val="TableParagraph"/>
              <w:spacing w:line="258" w:lineRule="exact"/>
              <w:ind w:left="108"/>
              <w:jc w:val="both"/>
              <w:rPr>
                <w:sz w:val="24"/>
              </w:rPr>
            </w:pPr>
            <w:r>
              <w:rPr>
                <w:sz w:val="24"/>
              </w:rPr>
              <w:t>Отображение</w:t>
            </w:r>
            <w:r>
              <w:rPr>
                <w:spacing w:val="58"/>
                <w:sz w:val="24"/>
              </w:rPr>
              <w:t xml:space="preserve"> </w:t>
            </w:r>
            <w:r>
              <w:rPr>
                <w:sz w:val="24"/>
              </w:rPr>
              <w:t>образовательного  процесса</w:t>
            </w:r>
            <w:r>
              <w:rPr>
                <w:spacing w:val="58"/>
                <w:sz w:val="24"/>
              </w:rPr>
              <w:t xml:space="preserve"> </w:t>
            </w:r>
            <w:r>
              <w:rPr>
                <w:sz w:val="24"/>
              </w:rPr>
              <w:t>в</w:t>
            </w:r>
          </w:p>
          <w:p w:rsidR="00144573" w:rsidRDefault="00933899">
            <w:pPr>
              <w:pStyle w:val="TableParagraph"/>
              <w:tabs>
                <w:tab w:val="left" w:pos="2001"/>
                <w:tab w:val="left" w:pos="3641"/>
              </w:tabs>
              <w:spacing w:line="270" w:lineRule="atLeast"/>
              <w:ind w:left="108" w:right="96"/>
              <w:jc w:val="both"/>
              <w:rPr>
                <w:sz w:val="24"/>
              </w:rPr>
            </w:pPr>
            <w:r>
              <w:rPr>
                <w:sz w:val="24"/>
              </w:rPr>
              <w:t>информационной</w:t>
            </w:r>
            <w:r>
              <w:rPr>
                <w:spacing w:val="1"/>
                <w:sz w:val="24"/>
              </w:rPr>
              <w:t xml:space="preserve"> </w:t>
            </w:r>
            <w:r>
              <w:rPr>
                <w:sz w:val="24"/>
              </w:rPr>
              <w:t>среде:</w:t>
            </w:r>
            <w:r>
              <w:rPr>
                <w:spacing w:val="1"/>
                <w:sz w:val="24"/>
              </w:rPr>
              <w:t xml:space="preserve"> </w:t>
            </w:r>
            <w:r>
              <w:rPr>
                <w:sz w:val="24"/>
              </w:rPr>
              <w:t>размещаются</w:t>
            </w:r>
            <w:r>
              <w:rPr>
                <w:spacing w:val="1"/>
                <w:sz w:val="24"/>
              </w:rPr>
              <w:t xml:space="preserve"> </w:t>
            </w:r>
            <w:r>
              <w:rPr>
                <w:sz w:val="24"/>
              </w:rPr>
              <w:t>домашние</w:t>
            </w:r>
            <w:r>
              <w:rPr>
                <w:sz w:val="24"/>
              </w:rPr>
              <w:tab/>
              <w:t>задания</w:t>
            </w:r>
            <w:r>
              <w:rPr>
                <w:sz w:val="24"/>
              </w:rPr>
              <w:tab/>
            </w:r>
            <w:r>
              <w:rPr>
                <w:spacing w:val="-1"/>
                <w:sz w:val="24"/>
              </w:rPr>
              <w:t>(текстовая</w:t>
            </w:r>
            <w:r>
              <w:rPr>
                <w:spacing w:val="-58"/>
                <w:sz w:val="24"/>
              </w:rPr>
              <w:t xml:space="preserve"> </w:t>
            </w:r>
            <w:r>
              <w:rPr>
                <w:sz w:val="24"/>
              </w:rPr>
              <w:t>формулировка,</w:t>
            </w:r>
            <w:r>
              <w:rPr>
                <w:spacing w:val="1"/>
                <w:sz w:val="24"/>
              </w:rPr>
              <w:t xml:space="preserve"> </w:t>
            </w:r>
            <w:r>
              <w:rPr>
                <w:sz w:val="24"/>
              </w:rPr>
              <w:t>видеофильм</w:t>
            </w:r>
            <w:r>
              <w:rPr>
                <w:spacing w:val="1"/>
                <w:sz w:val="24"/>
              </w:rPr>
              <w:t xml:space="preserve"> </w:t>
            </w:r>
            <w:r>
              <w:rPr>
                <w:sz w:val="24"/>
              </w:rPr>
              <w:t>для</w:t>
            </w:r>
            <w:r>
              <w:rPr>
                <w:spacing w:val="1"/>
                <w:sz w:val="24"/>
              </w:rPr>
              <w:t xml:space="preserve"> </w:t>
            </w:r>
            <w:r>
              <w:rPr>
                <w:sz w:val="24"/>
              </w:rPr>
              <w:t>анализа,</w:t>
            </w:r>
            <w:r>
              <w:rPr>
                <w:spacing w:val="-57"/>
                <w:sz w:val="24"/>
              </w:rPr>
              <w:t xml:space="preserve"> </w:t>
            </w:r>
            <w:r>
              <w:rPr>
                <w:sz w:val="24"/>
              </w:rPr>
              <w:t>географическая</w:t>
            </w:r>
            <w:r>
              <w:rPr>
                <w:spacing w:val="1"/>
                <w:sz w:val="24"/>
              </w:rPr>
              <w:t xml:space="preserve"> </w:t>
            </w:r>
            <w:r>
              <w:rPr>
                <w:sz w:val="24"/>
              </w:rPr>
              <w:t>карта);</w:t>
            </w:r>
            <w:r>
              <w:rPr>
                <w:spacing w:val="1"/>
                <w:sz w:val="24"/>
              </w:rPr>
              <w:t xml:space="preserve"> </w:t>
            </w:r>
            <w:r>
              <w:rPr>
                <w:sz w:val="24"/>
              </w:rPr>
              <w:t>результаты</w:t>
            </w:r>
            <w:r>
              <w:rPr>
                <w:spacing w:val="1"/>
                <w:sz w:val="24"/>
              </w:rPr>
              <w:t xml:space="preserve"> </w:t>
            </w:r>
            <w:r>
              <w:rPr>
                <w:sz w:val="24"/>
              </w:rPr>
              <w:t>выполнения</w:t>
            </w:r>
            <w:r>
              <w:rPr>
                <w:spacing w:val="1"/>
                <w:sz w:val="24"/>
              </w:rPr>
              <w:t xml:space="preserve"> </w:t>
            </w:r>
            <w:r>
              <w:rPr>
                <w:sz w:val="24"/>
              </w:rPr>
              <w:t>аттестационных</w:t>
            </w:r>
            <w:r>
              <w:rPr>
                <w:spacing w:val="1"/>
                <w:sz w:val="24"/>
              </w:rPr>
              <w:t xml:space="preserve"> </w:t>
            </w:r>
            <w:r>
              <w:rPr>
                <w:sz w:val="24"/>
              </w:rPr>
              <w:t>работ</w:t>
            </w:r>
            <w:r>
              <w:rPr>
                <w:spacing w:val="-57"/>
                <w:sz w:val="24"/>
              </w:rPr>
              <w:t xml:space="preserve"> </w:t>
            </w:r>
            <w:r>
              <w:rPr>
                <w:sz w:val="24"/>
              </w:rPr>
              <w:t>обучающихся;</w:t>
            </w:r>
            <w:r>
              <w:rPr>
                <w:spacing w:val="37"/>
                <w:sz w:val="24"/>
              </w:rPr>
              <w:t xml:space="preserve"> </w:t>
            </w:r>
            <w:r>
              <w:rPr>
                <w:sz w:val="24"/>
              </w:rPr>
              <w:t>творческие</w:t>
            </w:r>
            <w:r>
              <w:rPr>
                <w:spacing w:val="36"/>
                <w:sz w:val="24"/>
              </w:rPr>
              <w:t xml:space="preserve"> </w:t>
            </w:r>
            <w:r>
              <w:rPr>
                <w:sz w:val="24"/>
              </w:rPr>
              <w:t>работы</w:t>
            </w:r>
            <w:r>
              <w:rPr>
                <w:spacing w:val="38"/>
                <w:sz w:val="24"/>
              </w:rPr>
              <w:t xml:space="preserve"> </w:t>
            </w:r>
            <w:r>
              <w:rPr>
                <w:sz w:val="24"/>
              </w:rPr>
              <w:t>учителей</w:t>
            </w:r>
            <w:r>
              <w:rPr>
                <w:spacing w:val="-57"/>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осуществляется</w:t>
            </w:r>
            <w:r>
              <w:rPr>
                <w:spacing w:val="1"/>
                <w:sz w:val="24"/>
              </w:rPr>
              <w:t xml:space="preserve"> </w:t>
            </w:r>
            <w:r>
              <w:rPr>
                <w:sz w:val="24"/>
              </w:rPr>
              <w:t>связь</w:t>
            </w:r>
            <w:r>
              <w:rPr>
                <w:spacing w:val="1"/>
                <w:sz w:val="24"/>
              </w:rPr>
              <w:t xml:space="preserve"> </w:t>
            </w:r>
            <w:r>
              <w:rPr>
                <w:sz w:val="24"/>
              </w:rPr>
              <w:t>учителей,</w:t>
            </w:r>
            <w:r>
              <w:rPr>
                <w:spacing w:val="1"/>
                <w:sz w:val="24"/>
              </w:rPr>
              <w:t xml:space="preserve"> </w:t>
            </w:r>
            <w:r>
              <w:rPr>
                <w:sz w:val="24"/>
              </w:rPr>
              <w:t>администрации,</w:t>
            </w:r>
            <w:r>
              <w:rPr>
                <w:spacing w:val="1"/>
                <w:sz w:val="24"/>
              </w:rPr>
              <w:t xml:space="preserve"> </w:t>
            </w:r>
            <w:r>
              <w:rPr>
                <w:sz w:val="24"/>
              </w:rPr>
              <w:t>родителей,</w:t>
            </w:r>
            <w:r>
              <w:rPr>
                <w:spacing w:val="-57"/>
                <w:sz w:val="24"/>
              </w:rPr>
              <w:t xml:space="preserve"> </w:t>
            </w:r>
            <w:r>
              <w:rPr>
                <w:sz w:val="24"/>
              </w:rPr>
              <w:t>осуществляется</w:t>
            </w:r>
            <w:r>
              <w:rPr>
                <w:spacing w:val="1"/>
                <w:sz w:val="24"/>
              </w:rPr>
              <w:t xml:space="preserve"> </w:t>
            </w:r>
            <w:r>
              <w:rPr>
                <w:sz w:val="24"/>
              </w:rPr>
              <w:t>методическая</w:t>
            </w:r>
            <w:r>
              <w:rPr>
                <w:spacing w:val="1"/>
                <w:sz w:val="24"/>
              </w:rPr>
              <w:t xml:space="preserve"> </w:t>
            </w:r>
            <w:r>
              <w:rPr>
                <w:sz w:val="24"/>
              </w:rPr>
              <w:t>поддержка</w:t>
            </w:r>
            <w:r>
              <w:rPr>
                <w:spacing w:val="1"/>
                <w:sz w:val="24"/>
              </w:rPr>
              <w:t xml:space="preserve"> </w:t>
            </w:r>
            <w:r>
              <w:rPr>
                <w:sz w:val="24"/>
              </w:rPr>
              <w:t>учителей</w:t>
            </w:r>
          </w:p>
        </w:tc>
        <w:tc>
          <w:tcPr>
            <w:tcW w:w="2244" w:type="dxa"/>
            <w:tcBorders>
              <w:top w:val="single" w:sz="6" w:space="0" w:color="000000"/>
            </w:tcBorders>
          </w:tcPr>
          <w:p w:rsidR="00144573" w:rsidRDefault="00933899">
            <w:pPr>
              <w:pStyle w:val="TableParagraph"/>
              <w:spacing w:line="258" w:lineRule="exact"/>
              <w:ind w:left="106"/>
              <w:rPr>
                <w:sz w:val="24"/>
              </w:rPr>
            </w:pPr>
            <w:r>
              <w:rPr>
                <w:sz w:val="24"/>
              </w:rPr>
              <w:t>100%</w:t>
            </w:r>
            <w:r>
              <w:rPr>
                <w:spacing w:val="-1"/>
                <w:sz w:val="24"/>
              </w:rPr>
              <w:t xml:space="preserve"> </w:t>
            </w:r>
            <w:r>
              <w:rPr>
                <w:sz w:val="24"/>
              </w:rPr>
              <w:t>/</w:t>
            </w:r>
            <w:r>
              <w:rPr>
                <w:spacing w:val="1"/>
                <w:sz w:val="24"/>
              </w:rPr>
              <w:t xml:space="preserve"> </w:t>
            </w:r>
            <w:r>
              <w:rPr>
                <w:sz w:val="24"/>
              </w:rPr>
              <w:t>90%</w:t>
            </w:r>
          </w:p>
        </w:tc>
        <w:tc>
          <w:tcPr>
            <w:tcW w:w="1951" w:type="dxa"/>
            <w:tcBorders>
              <w:top w:val="single" w:sz="6" w:space="0" w:color="000000"/>
            </w:tcBorders>
          </w:tcPr>
          <w:p w:rsidR="00144573" w:rsidRDefault="00A413A6">
            <w:pPr>
              <w:pStyle w:val="TableParagraph"/>
              <w:spacing w:line="258" w:lineRule="exact"/>
              <w:ind w:left="106"/>
              <w:rPr>
                <w:sz w:val="24"/>
              </w:rPr>
            </w:pPr>
            <w:r>
              <w:rPr>
                <w:sz w:val="24"/>
              </w:rPr>
              <w:t>2022-2023</w:t>
            </w:r>
            <w:r w:rsidR="00933899">
              <w:rPr>
                <w:spacing w:val="-1"/>
                <w:sz w:val="24"/>
              </w:rPr>
              <w:t xml:space="preserve"> </w:t>
            </w:r>
            <w:r w:rsidR="00933899">
              <w:rPr>
                <w:sz w:val="24"/>
              </w:rPr>
              <w:t>у.г.</w:t>
            </w:r>
          </w:p>
        </w:tc>
      </w:tr>
      <w:tr w:rsidR="00144573">
        <w:trPr>
          <w:trHeight w:val="828"/>
        </w:trPr>
        <w:tc>
          <w:tcPr>
            <w:tcW w:w="674" w:type="dxa"/>
          </w:tcPr>
          <w:p w:rsidR="00144573" w:rsidRDefault="00933899">
            <w:pPr>
              <w:pStyle w:val="TableParagraph"/>
              <w:spacing w:line="263" w:lineRule="exact"/>
              <w:rPr>
                <w:sz w:val="24"/>
              </w:rPr>
            </w:pPr>
            <w:r>
              <w:rPr>
                <w:w w:val="99"/>
                <w:sz w:val="24"/>
              </w:rPr>
              <w:t>V</w:t>
            </w:r>
          </w:p>
        </w:tc>
        <w:tc>
          <w:tcPr>
            <w:tcW w:w="4822" w:type="dxa"/>
          </w:tcPr>
          <w:p w:rsidR="00144573" w:rsidRDefault="00933899">
            <w:pPr>
              <w:pStyle w:val="TableParagraph"/>
              <w:tabs>
                <w:tab w:val="left" w:pos="1707"/>
                <w:tab w:val="left" w:pos="2232"/>
                <w:tab w:val="left" w:pos="3599"/>
              </w:tabs>
              <w:spacing w:line="263" w:lineRule="exact"/>
              <w:ind w:left="108"/>
              <w:rPr>
                <w:sz w:val="24"/>
              </w:rPr>
            </w:pPr>
            <w:r>
              <w:rPr>
                <w:sz w:val="24"/>
              </w:rPr>
              <w:t>Компоненты</w:t>
            </w:r>
            <w:r>
              <w:rPr>
                <w:sz w:val="24"/>
              </w:rPr>
              <w:tab/>
              <w:t>на</w:t>
            </w:r>
            <w:r>
              <w:rPr>
                <w:sz w:val="24"/>
              </w:rPr>
              <w:tab/>
              <w:t>бумажных</w:t>
            </w:r>
            <w:r>
              <w:rPr>
                <w:sz w:val="24"/>
              </w:rPr>
              <w:tab/>
              <w:t>носителях:</w:t>
            </w:r>
          </w:p>
          <w:p w:rsidR="00144573" w:rsidRDefault="00933899">
            <w:pPr>
              <w:pStyle w:val="TableParagraph"/>
              <w:spacing w:line="270" w:lineRule="atLeast"/>
              <w:ind w:left="108" w:right="101"/>
              <w:rPr>
                <w:sz w:val="24"/>
              </w:rPr>
            </w:pPr>
            <w:r>
              <w:rPr>
                <w:sz w:val="24"/>
              </w:rPr>
              <w:t>учебники</w:t>
            </w:r>
            <w:r>
              <w:rPr>
                <w:spacing w:val="43"/>
                <w:sz w:val="24"/>
              </w:rPr>
              <w:t xml:space="preserve"> </w:t>
            </w:r>
            <w:r>
              <w:rPr>
                <w:sz w:val="24"/>
              </w:rPr>
              <w:t>(органайзеры);</w:t>
            </w:r>
            <w:r>
              <w:rPr>
                <w:spacing w:val="42"/>
                <w:sz w:val="24"/>
              </w:rPr>
              <w:t xml:space="preserve"> </w:t>
            </w:r>
            <w:r>
              <w:rPr>
                <w:sz w:val="24"/>
              </w:rPr>
              <w:t>рабочие</w:t>
            </w:r>
            <w:r>
              <w:rPr>
                <w:spacing w:val="42"/>
                <w:sz w:val="24"/>
              </w:rPr>
              <w:t xml:space="preserve"> </w:t>
            </w:r>
            <w:r>
              <w:rPr>
                <w:sz w:val="24"/>
              </w:rPr>
              <w:t>тетради</w:t>
            </w:r>
            <w:r>
              <w:rPr>
                <w:spacing w:val="-57"/>
                <w:sz w:val="24"/>
              </w:rPr>
              <w:t xml:space="preserve"> </w:t>
            </w:r>
            <w:r>
              <w:rPr>
                <w:sz w:val="24"/>
              </w:rPr>
              <w:t>(тетради-тренажёры).</w:t>
            </w:r>
          </w:p>
        </w:tc>
        <w:tc>
          <w:tcPr>
            <w:tcW w:w="2244" w:type="dxa"/>
          </w:tcPr>
          <w:p w:rsidR="00144573" w:rsidRDefault="00933899">
            <w:pPr>
              <w:pStyle w:val="TableParagraph"/>
              <w:spacing w:line="263" w:lineRule="exact"/>
              <w:ind w:left="106"/>
              <w:rPr>
                <w:sz w:val="24"/>
              </w:rPr>
            </w:pPr>
            <w:r>
              <w:rPr>
                <w:sz w:val="24"/>
              </w:rPr>
              <w:t>100%</w:t>
            </w:r>
            <w:r>
              <w:rPr>
                <w:spacing w:val="-1"/>
                <w:sz w:val="24"/>
              </w:rPr>
              <w:t xml:space="preserve"> </w:t>
            </w:r>
            <w:r>
              <w:rPr>
                <w:sz w:val="24"/>
              </w:rPr>
              <w:t>/ 90%</w:t>
            </w:r>
          </w:p>
        </w:tc>
        <w:tc>
          <w:tcPr>
            <w:tcW w:w="1951" w:type="dxa"/>
          </w:tcPr>
          <w:p w:rsidR="00144573" w:rsidRDefault="00A413A6">
            <w:pPr>
              <w:pStyle w:val="TableParagraph"/>
              <w:spacing w:line="263" w:lineRule="exact"/>
              <w:ind w:left="106"/>
              <w:rPr>
                <w:sz w:val="24"/>
              </w:rPr>
            </w:pPr>
            <w:r>
              <w:rPr>
                <w:sz w:val="24"/>
              </w:rPr>
              <w:t>2022-2023</w:t>
            </w:r>
            <w:r w:rsidR="00933899">
              <w:rPr>
                <w:spacing w:val="-1"/>
                <w:sz w:val="24"/>
              </w:rPr>
              <w:t xml:space="preserve"> </w:t>
            </w:r>
            <w:r w:rsidR="00933899">
              <w:rPr>
                <w:sz w:val="24"/>
              </w:rPr>
              <w:t>у.г.</w:t>
            </w:r>
          </w:p>
        </w:tc>
      </w:tr>
      <w:tr w:rsidR="00144573">
        <w:trPr>
          <w:trHeight w:val="1103"/>
        </w:trPr>
        <w:tc>
          <w:tcPr>
            <w:tcW w:w="674" w:type="dxa"/>
          </w:tcPr>
          <w:p w:rsidR="00144573" w:rsidRDefault="00933899">
            <w:pPr>
              <w:pStyle w:val="TableParagraph"/>
              <w:spacing w:line="263" w:lineRule="exact"/>
              <w:rPr>
                <w:sz w:val="24"/>
              </w:rPr>
            </w:pPr>
            <w:r>
              <w:rPr>
                <w:sz w:val="24"/>
              </w:rPr>
              <w:t>VI</w:t>
            </w:r>
          </w:p>
        </w:tc>
        <w:tc>
          <w:tcPr>
            <w:tcW w:w="4822" w:type="dxa"/>
          </w:tcPr>
          <w:p w:rsidR="00144573" w:rsidRDefault="00933899">
            <w:pPr>
              <w:pStyle w:val="TableParagraph"/>
              <w:tabs>
                <w:tab w:val="left" w:pos="1842"/>
                <w:tab w:val="left" w:pos="3396"/>
              </w:tabs>
              <w:ind w:left="108" w:right="94"/>
              <w:jc w:val="both"/>
              <w:rPr>
                <w:sz w:val="24"/>
              </w:rPr>
            </w:pPr>
            <w:r>
              <w:rPr>
                <w:sz w:val="24"/>
              </w:rPr>
              <w:t>Компоненты</w:t>
            </w:r>
            <w:r>
              <w:rPr>
                <w:spacing w:val="1"/>
                <w:sz w:val="24"/>
              </w:rPr>
              <w:t xml:space="preserve"> </w:t>
            </w:r>
            <w:r>
              <w:rPr>
                <w:sz w:val="24"/>
              </w:rPr>
              <w:t>на</w:t>
            </w:r>
            <w:r>
              <w:rPr>
                <w:spacing w:val="1"/>
                <w:sz w:val="24"/>
              </w:rPr>
              <w:t xml:space="preserve"> </w:t>
            </w:r>
            <w:r>
              <w:rPr>
                <w:sz w:val="24"/>
              </w:rPr>
              <w:t>CD</w:t>
            </w:r>
            <w:r>
              <w:rPr>
                <w:spacing w:val="1"/>
                <w:sz w:val="24"/>
              </w:rPr>
              <w:t xml:space="preserve"> </w:t>
            </w:r>
            <w:r>
              <w:rPr>
                <w:sz w:val="24"/>
              </w:rPr>
              <w:t>и</w:t>
            </w:r>
            <w:r>
              <w:rPr>
                <w:spacing w:val="1"/>
                <w:sz w:val="24"/>
              </w:rPr>
              <w:t xml:space="preserve"> </w:t>
            </w:r>
            <w:r>
              <w:rPr>
                <w:sz w:val="24"/>
              </w:rPr>
              <w:t>DVD:</w:t>
            </w:r>
            <w:r>
              <w:rPr>
                <w:spacing w:val="1"/>
                <w:sz w:val="24"/>
              </w:rPr>
              <w:t xml:space="preserve"> </w:t>
            </w:r>
            <w:r>
              <w:rPr>
                <w:sz w:val="24"/>
              </w:rPr>
              <w:t>электронные</w:t>
            </w:r>
            <w:r>
              <w:rPr>
                <w:spacing w:val="1"/>
                <w:sz w:val="24"/>
              </w:rPr>
              <w:t xml:space="preserve"> </w:t>
            </w:r>
            <w:r>
              <w:rPr>
                <w:sz w:val="24"/>
              </w:rPr>
              <w:t>приложения</w:t>
            </w:r>
            <w:r>
              <w:rPr>
                <w:spacing w:val="1"/>
                <w:sz w:val="24"/>
              </w:rPr>
              <w:t xml:space="preserve"> </w:t>
            </w:r>
            <w:r>
              <w:rPr>
                <w:sz w:val="24"/>
              </w:rPr>
              <w:t>к</w:t>
            </w:r>
            <w:r>
              <w:rPr>
                <w:spacing w:val="1"/>
                <w:sz w:val="24"/>
              </w:rPr>
              <w:t xml:space="preserve"> </w:t>
            </w:r>
            <w:r>
              <w:rPr>
                <w:sz w:val="24"/>
              </w:rPr>
              <w:t>учебникам;</w:t>
            </w:r>
            <w:r>
              <w:rPr>
                <w:spacing w:val="1"/>
                <w:sz w:val="24"/>
              </w:rPr>
              <w:t xml:space="preserve"> </w:t>
            </w:r>
            <w:r>
              <w:rPr>
                <w:sz w:val="24"/>
              </w:rPr>
              <w:t>электронные</w:t>
            </w:r>
            <w:r>
              <w:rPr>
                <w:spacing w:val="-57"/>
                <w:sz w:val="24"/>
              </w:rPr>
              <w:t xml:space="preserve"> </w:t>
            </w:r>
            <w:r>
              <w:rPr>
                <w:sz w:val="24"/>
              </w:rPr>
              <w:t>наглядные</w:t>
            </w:r>
            <w:r>
              <w:rPr>
                <w:sz w:val="24"/>
              </w:rPr>
              <w:tab/>
              <w:t>пособия;</w:t>
            </w:r>
            <w:r>
              <w:rPr>
                <w:sz w:val="24"/>
              </w:rPr>
              <w:tab/>
              <w:t>электронные</w:t>
            </w:r>
          </w:p>
          <w:p w:rsidR="00144573" w:rsidRDefault="00933899">
            <w:pPr>
              <w:pStyle w:val="TableParagraph"/>
              <w:spacing w:line="269" w:lineRule="exact"/>
              <w:ind w:left="108"/>
              <w:jc w:val="both"/>
              <w:rPr>
                <w:sz w:val="24"/>
              </w:rPr>
            </w:pPr>
            <w:r>
              <w:rPr>
                <w:sz w:val="24"/>
              </w:rPr>
              <w:t>тренажёры;</w:t>
            </w:r>
            <w:r>
              <w:rPr>
                <w:spacing w:val="-5"/>
                <w:sz w:val="24"/>
              </w:rPr>
              <w:t xml:space="preserve"> </w:t>
            </w:r>
            <w:r>
              <w:rPr>
                <w:sz w:val="24"/>
              </w:rPr>
              <w:t>электронные</w:t>
            </w:r>
            <w:r>
              <w:rPr>
                <w:spacing w:val="-6"/>
                <w:sz w:val="24"/>
              </w:rPr>
              <w:t xml:space="preserve"> </w:t>
            </w:r>
            <w:r>
              <w:rPr>
                <w:sz w:val="24"/>
              </w:rPr>
              <w:t>практикумы.</w:t>
            </w:r>
          </w:p>
        </w:tc>
        <w:tc>
          <w:tcPr>
            <w:tcW w:w="2244" w:type="dxa"/>
          </w:tcPr>
          <w:p w:rsidR="00144573" w:rsidRDefault="00933899">
            <w:pPr>
              <w:pStyle w:val="TableParagraph"/>
              <w:spacing w:line="263" w:lineRule="exact"/>
              <w:ind w:left="106"/>
              <w:rPr>
                <w:sz w:val="24"/>
              </w:rPr>
            </w:pPr>
            <w:r>
              <w:rPr>
                <w:sz w:val="24"/>
              </w:rPr>
              <w:t>100%</w:t>
            </w:r>
            <w:r>
              <w:rPr>
                <w:spacing w:val="-1"/>
                <w:sz w:val="24"/>
              </w:rPr>
              <w:t xml:space="preserve"> </w:t>
            </w:r>
            <w:r>
              <w:rPr>
                <w:sz w:val="24"/>
              </w:rPr>
              <w:t>/ 90%</w:t>
            </w:r>
          </w:p>
        </w:tc>
        <w:tc>
          <w:tcPr>
            <w:tcW w:w="1951" w:type="dxa"/>
          </w:tcPr>
          <w:p w:rsidR="00144573" w:rsidRDefault="00A413A6">
            <w:pPr>
              <w:pStyle w:val="TableParagraph"/>
              <w:spacing w:line="263" w:lineRule="exact"/>
              <w:ind w:left="106"/>
              <w:rPr>
                <w:sz w:val="24"/>
              </w:rPr>
            </w:pPr>
            <w:r>
              <w:rPr>
                <w:sz w:val="24"/>
              </w:rPr>
              <w:t>2022-2023</w:t>
            </w:r>
            <w:r w:rsidR="00933899">
              <w:rPr>
                <w:spacing w:val="-1"/>
                <w:sz w:val="24"/>
              </w:rPr>
              <w:t xml:space="preserve"> </w:t>
            </w:r>
            <w:r w:rsidR="00933899">
              <w:rPr>
                <w:sz w:val="24"/>
              </w:rPr>
              <w:t>у.г.</w:t>
            </w:r>
          </w:p>
        </w:tc>
      </w:tr>
    </w:tbl>
    <w:p w:rsidR="00144573" w:rsidRDefault="00933899">
      <w:pPr>
        <w:pStyle w:val="a3"/>
        <w:ind w:left="542" w:right="686" w:firstLine="707"/>
      </w:pPr>
      <w:r>
        <w:t>Образовательным</w:t>
      </w:r>
      <w:r>
        <w:rPr>
          <w:spacing w:val="1"/>
        </w:rPr>
        <w:t xml:space="preserve"> </w:t>
      </w:r>
      <w:r>
        <w:t>учреждением</w:t>
      </w:r>
      <w:r>
        <w:rPr>
          <w:spacing w:val="1"/>
        </w:rPr>
        <w:t xml:space="preserve"> </w:t>
      </w:r>
      <w:r>
        <w:t>определяются</w:t>
      </w:r>
      <w:r>
        <w:rPr>
          <w:spacing w:val="1"/>
        </w:rPr>
        <w:t xml:space="preserve"> </w:t>
      </w:r>
      <w:r>
        <w:t>необходимые</w:t>
      </w:r>
      <w:r>
        <w:rPr>
          <w:spacing w:val="1"/>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приведению</w:t>
      </w:r>
      <w:r>
        <w:rPr>
          <w:spacing w:val="1"/>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Стандарта.</w:t>
      </w:r>
    </w:p>
    <w:p w:rsidR="00144573" w:rsidRDefault="00144573">
      <w:pPr>
        <w:sectPr w:rsidR="00144573">
          <w:pgSz w:w="11910" w:h="16840"/>
          <w:pgMar w:top="980" w:right="160" w:bottom="940" w:left="1160" w:header="0" w:footer="678" w:gutter="0"/>
          <w:cols w:space="720"/>
        </w:sectPr>
      </w:pPr>
    </w:p>
    <w:p w:rsidR="00144573" w:rsidRDefault="00933899">
      <w:pPr>
        <w:pStyle w:val="2"/>
        <w:numPr>
          <w:ilvl w:val="2"/>
          <w:numId w:val="4"/>
        </w:numPr>
        <w:tabs>
          <w:tab w:val="left" w:pos="1958"/>
        </w:tabs>
        <w:spacing w:before="73"/>
        <w:ind w:right="689" w:firstLine="707"/>
        <w:jc w:val="both"/>
      </w:pPr>
      <w:bookmarkStart w:id="55" w:name="_bookmark52"/>
      <w:bookmarkEnd w:id="55"/>
      <w:r>
        <w:lastRenderedPageBreak/>
        <w:t>Учебно-методические условия реализации образовательного</w:t>
      </w:r>
      <w:r>
        <w:rPr>
          <w:spacing w:val="1"/>
        </w:rPr>
        <w:t xml:space="preserve"> </w:t>
      </w:r>
      <w:r>
        <w:t>процесса</w:t>
      </w:r>
    </w:p>
    <w:p w:rsidR="00144573" w:rsidRDefault="00933899">
      <w:pPr>
        <w:pStyle w:val="a3"/>
        <w:spacing w:before="115"/>
        <w:ind w:left="542" w:right="682" w:firstLine="707"/>
      </w:pPr>
      <w:r>
        <w:t>Образовательное</w:t>
      </w:r>
      <w:r>
        <w:rPr>
          <w:spacing w:val="1"/>
        </w:rPr>
        <w:t xml:space="preserve"> </w:t>
      </w:r>
      <w:r>
        <w:t>учреждение</w:t>
      </w:r>
      <w:r>
        <w:rPr>
          <w:spacing w:val="1"/>
        </w:rPr>
        <w:t xml:space="preserve"> </w:t>
      </w:r>
      <w:r>
        <w:t>располагает</w:t>
      </w:r>
      <w:r>
        <w:rPr>
          <w:spacing w:val="1"/>
        </w:rPr>
        <w:t xml:space="preserve"> </w:t>
      </w:r>
      <w:r>
        <w:t>библиотекой,</w:t>
      </w:r>
      <w:r>
        <w:rPr>
          <w:spacing w:val="-67"/>
        </w:rPr>
        <w:t xml:space="preserve"> </w:t>
      </w:r>
      <w:r>
        <w:t>удовлетворяющей</w:t>
      </w:r>
      <w:r>
        <w:rPr>
          <w:spacing w:val="1"/>
        </w:rPr>
        <w:t xml:space="preserve"> </w:t>
      </w:r>
      <w:r>
        <w:t>требованиям</w:t>
      </w:r>
      <w:r>
        <w:rPr>
          <w:spacing w:val="1"/>
        </w:rPr>
        <w:t xml:space="preserve"> </w:t>
      </w:r>
      <w:r>
        <w:t>Примерного</w:t>
      </w:r>
      <w:r>
        <w:rPr>
          <w:spacing w:val="1"/>
        </w:rPr>
        <w:t xml:space="preserve"> </w:t>
      </w:r>
      <w:r>
        <w:t>положения</w:t>
      </w:r>
      <w:r>
        <w:rPr>
          <w:spacing w:val="1"/>
        </w:rPr>
        <w:t xml:space="preserve"> </w:t>
      </w:r>
      <w:r>
        <w:t>о</w:t>
      </w:r>
      <w:r>
        <w:rPr>
          <w:spacing w:val="1"/>
        </w:rPr>
        <w:t xml:space="preserve"> </w:t>
      </w:r>
      <w:r>
        <w:t>формировании</w:t>
      </w:r>
      <w:r>
        <w:rPr>
          <w:spacing w:val="1"/>
        </w:rPr>
        <w:t xml:space="preserve"> </w:t>
      </w:r>
      <w:r>
        <w:t>фондов</w:t>
      </w:r>
      <w:r>
        <w:rPr>
          <w:spacing w:val="1"/>
        </w:rPr>
        <w:t xml:space="preserve"> </w:t>
      </w:r>
      <w:r>
        <w:t>библиотеки</w:t>
      </w:r>
      <w:r>
        <w:rPr>
          <w:spacing w:val="1"/>
        </w:rPr>
        <w:t xml:space="preserve"> </w:t>
      </w:r>
      <w:r>
        <w:t>школы,</w:t>
      </w:r>
      <w:r>
        <w:rPr>
          <w:spacing w:val="1"/>
        </w:rPr>
        <w:t xml:space="preserve"> </w:t>
      </w:r>
      <w:r>
        <w:t>утвержденного</w:t>
      </w:r>
      <w:r>
        <w:rPr>
          <w:spacing w:val="1"/>
        </w:rPr>
        <w:t xml:space="preserve"> </w:t>
      </w:r>
      <w:r>
        <w:t>приказом</w:t>
      </w:r>
      <w:r>
        <w:rPr>
          <w:spacing w:val="1"/>
        </w:rPr>
        <w:t xml:space="preserve"> </w:t>
      </w:r>
      <w:r>
        <w:t>Минобразования</w:t>
      </w:r>
      <w:r>
        <w:rPr>
          <w:spacing w:val="1"/>
        </w:rPr>
        <w:t xml:space="preserve"> </w:t>
      </w:r>
      <w:r>
        <w:t>и</w:t>
      </w:r>
      <w:r>
        <w:rPr>
          <w:spacing w:val="1"/>
        </w:rPr>
        <w:t xml:space="preserve"> </w:t>
      </w:r>
      <w:r>
        <w:t>науки РФ от 27.04.2000 №1246. Фонд дополнительной литературы, помимо</w:t>
      </w:r>
      <w:r>
        <w:rPr>
          <w:spacing w:val="1"/>
        </w:rPr>
        <w:t xml:space="preserve"> </w:t>
      </w:r>
      <w:r>
        <w:t>учебной,</w:t>
      </w:r>
      <w:r>
        <w:rPr>
          <w:spacing w:val="1"/>
        </w:rPr>
        <w:t xml:space="preserve"> </w:t>
      </w:r>
      <w:r>
        <w:t>включает</w:t>
      </w:r>
      <w:r>
        <w:rPr>
          <w:spacing w:val="1"/>
        </w:rPr>
        <w:t xml:space="preserve"> </w:t>
      </w:r>
      <w:r>
        <w:t>официальные</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w:t>
      </w:r>
      <w:r>
        <w:rPr>
          <w:spacing w:val="1"/>
        </w:rPr>
        <w:t xml:space="preserve"> </w:t>
      </w:r>
      <w:r>
        <w:t>Фонд</w:t>
      </w:r>
      <w:r>
        <w:rPr>
          <w:spacing w:val="1"/>
        </w:rPr>
        <w:t xml:space="preserve"> </w:t>
      </w:r>
      <w:r>
        <w:t>периодики</w:t>
      </w:r>
      <w:r>
        <w:rPr>
          <w:spacing w:val="1"/>
        </w:rPr>
        <w:t xml:space="preserve"> </w:t>
      </w:r>
      <w:r>
        <w:t>представлен</w:t>
      </w:r>
      <w:r>
        <w:rPr>
          <w:spacing w:val="1"/>
        </w:rPr>
        <w:t xml:space="preserve"> </w:t>
      </w:r>
      <w:r>
        <w:t>отраслевыми</w:t>
      </w:r>
      <w:r>
        <w:rPr>
          <w:spacing w:val="1"/>
        </w:rPr>
        <w:t xml:space="preserve"> </w:t>
      </w:r>
      <w:r>
        <w:t>изданиями,</w:t>
      </w:r>
      <w:r>
        <w:rPr>
          <w:spacing w:val="1"/>
        </w:rPr>
        <w:t xml:space="preserve"> </w:t>
      </w:r>
      <w:r>
        <w:t>соответствующими</w:t>
      </w:r>
      <w:r>
        <w:rPr>
          <w:spacing w:val="1"/>
        </w:rPr>
        <w:t xml:space="preserve"> </w:t>
      </w:r>
      <w:r>
        <w:t>профилю</w:t>
      </w:r>
      <w:r>
        <w:rPr>
          <w:spacing w:val="1"/>
        </w:rPr>
        <w:t xml:space="preserve"> </w:t>
      </w:r>
      <w:r>
        <w:t>подготовки,</w:t>
      </w:r>
      <w:r>
        <w:rPr>
          <w:spacing w:val="1"/>
        </w:rPr>
        <w:t xml:space="preserve"> </w:t>
      </w:r>
      <w:r>
        <w:t>и</w:t>
      </w:r>
      <w:r>
        <w:rPr>
          <w:spacing w:val="1"/>
        </w:rPr>
        <w:t xml:space="preserve"> </w:t>
      </w:r>
      <w:r>
        <w:t>в</w:t>
      </w:r>
      <w:r>
        <w:rPr>
          <w:spacing w:val="1"/>
        </w:rPr>
        <w:t xml:space="preserve"> </w:t>
      </w:r>
      <w:r>
        <w:t>обязательном</w:t>
      </w:r>
      <w:r>
        <w:rPr>
          <w:spacing w:val="1"/>
        </w:rPr>
        <w:t xml:space="preserve"> </w:t>
      </w:r>
      <w:r>
        <w:t>порядке комплектуется массовыми центральными и местными общественно-</w:t>
      </w:r>
      <w:r>
        <w:rPr>
          <w:spacing w:val="1"/>
        </w:rPr>
        <w:t xml:space="preserve"> </w:t>
      </w:r>
      <w:r>
        <w:t>политическими</w:t>
      </w:r>
      <w:r>
        <w:rPr>
          <w:spacing w:val="-3"/>
        </w:rPr>
        <w:t xml:space="preserve"> </w:t>
      </w:r>
      <w:r>
        <w:t>изданиями.</w:t>
      </w:r>
    </w:p>
    <w:p w:rsidR="00144573" w:rsidRDefault="00933899">
      <w:pPr>
        <w:pStyle w:val="a3"/>
        <w:ind w:left="542" w:right="684" w:firstLine="707"/>
      </w:pPr>
      <w:r>
        <w:t>Обеспеченность учащихся основной учебной и учебно-методической</w:t>
      </w:r>
      <w:r>
        <w:rPr>
          <w:spacing w:val="1"/>
        </w:rPr>
        <w:t xml:space="preserve"> </w:t>
      </w:r>
      <w:r>
        <w:t>литературой</w:t>
      </w:r>
      <w:r>
        <w:rPr>
          <w:spacing w:val="1"/>
        </w:rPr>
        <w:t xml:space="preserve"> </w:t>
      </w:r>
      <w:r>
        <w:t>соответствует</w:t>
      </w:r>
      <w:r>
        <w:rPr>
          <w:spacing w:val="1"/>
        </w:rPr>
        <w:t xml:space="preserve"> </w:t>
      </w:r>
      <w:r>
        <w:t>установленным</w:t>
      </w:r>
      <w:r>
        <w:rPr>
          <w:spacing w:val="1"/>
        </w:rPr>
        <w:t xml:space="preserve"> </w:t>
      </w:r>
      <w:r>
        <w:t>нормативам.</w:t>
      </w:r>
      <w:r>
        <w:rPr>
          <w:spacing w:val="1"/>
        </w:rPr>
        <w:t xml:space="preserve"> </w:t>
      </w:r>
      <w:r>
        <w:t>Фонд</w:t>
      </w:r>
      <w:r>
        <w:rPr>
          <w:spacing w:val="1"/>
        </w:rPr>
        <w:t xml:space="preserve"> </w:t>
      </w:r>
      <w:r>
        <w:t>дополнительной</w:t>
      </w:r>
      <w:r>
        <w:rPr>
          <w:spacing w:val="1"/>
        </w:rPr>
        <w:t xml:space="preserve"> </w:t>
      </w:r>
      <w:r>
        <w:t>литературы</w:t>
      </w:r>
      <w:r>
        <w:rPr>
          <w:spacing w:val="1"/>
        </w:rPr>
        <w:t xml:space="preserve"> </w:t>
      </w:r>
      <w:r>
        <w:t>представлен</w:t>
      </w:r>
      <w:r>
        <w:rPr>
          <w:spacing w:val="1"/>
        </w:rPr>
        <w:t xml:space="preserve"> </w:t>
      </w:r>
      <w:r>
        <w:t>энциклопедиями;</w:t>
      </w:r>
      <w:r>
        <w:rPr>
          <w:spacing w:val="1"/>
        </w:rPr>
        <w:t xml:space="preserve"> </w:t>
      </w:r>
      <w:r>
        <w:t>отраслевыми</w:t>
      </w:r>
      <w:r>
        <w:rPr>
          <w:spacing w:val="-67"/>
        </w:rPr>
        <w:t xml:space="preserve"> </w:t>
      </w:r>
      <w:r>
        <w:t>справочниками</w:t>
      </w:r>
      <w:r>
        <w:rPr>
          <w:spacing w:val="1"/>
        </w:rPr>
        <w:t xml:space="preserve"> </w:t>
      </w:r>
      <w:r>
        <w:t>и</w:t>
      </w:r>
      <w:r>
        <w:rPr>
          <w:spacing w:val="1"/>
        </w:rPr>
        <w:t xml:space="preserve"> </w:t>
      </w:r>
      <w:r>
        <w:t>словарями,</w:t>
      </w:r>
      <w:r>
        <w:rPr>
          <w:spacing w:val="1"/>
        </w:rPr>
        <w:t xml:space="preserve"> </w:t>
      </w:r>
      <w:r>
        <w:t>периодическими</w:t>
      </w:r>
      <w:r>
        <w:rPr>
          <w:spacing w:val="1"/>
        </w:rPr>
        <w:t xml:space="preserve"> </w:t>
      </w:r>
      <w:r>
        <w:t>изданиями</w:t>
      </w:r>
      <w:r>
        <w:rPr>
          <w:spacing w:val="1"/>
        </w:rPr>
        <w:t xml:space="preserve"> </w:t>
      </w:r>
      <w:r>
        <w:t>(по</w:t>
      </w:r>
      <w:r>
        <w:rPr>
          <w:spacing w:val="1"/>
        </w:rPr>
        <w:t xml:space="preserve"> </w:t>
      </w:r>
      <w:r>
        <w:t>профилю</w:t>
      </w:r>
      <w:r>
        <w:rPr>
          <w:spacing w:val="1"/>
        </w:rPr>
        <w:t xml:space="preserve"> </w:t>
      </w:r>
      <w:r>
        <w:t>образовательных</w:t>
      </w:r>
      <w:r>
        <w:rPr>
          <w:spacing w:val="1"/>
        </w:rPr>
        <w:t xml:space="preserve"> </w:t>
      </w:r>
      <w:r>
        <w:t>программ),</w:t>
      </w:r>
      <w:r>
        <w:rPr>
          <w:spacing w:val="1"/>
        </w:rPr>
        <w:t xml:space="preserve"> </w:t>
      </w:r>
      <w:r>
        <w:t>научной</w:t>
      </w:r>
      <w:r>
        <w:rPr>
          <w:spacing w:val="1"/>
        </w:rPr>
        <w:t xml:space="preserve"> </w:t>
      </w:r>
      <w:r>
        <w:t>литературой,</w:t>
      </w:r>
      <w:r>
        <w:rPr>
          <w:spacing w:val="71"/>
        </w:rPr>
        <w:t xml:space="preserve"> </w:t>
      </w:r>
      <w:r>
        <w:t>информационными</w:t>
      </w:r>
      <w:r>
        <w:rPr>
          <w:spacing w:val="1"/>
        </w:rPr>
        <w:t xml:space="preserve"> </w:t>
      </w:r>
      <w:r>
        <w:t>базами</w:t>
      </w:r>
      <w:r>
        <w:rPr>
          <w:spacing w:val="-1"/>
        </w:rPr>
        <w:t xml:space="preserve"> </w:t>
      </w:r>
      <w:r>
        <w:t>данных.</w:t>
      </w:r>
    </w:p>
    <w:p w:rsidR="00144573" w:rsidRDefault="00933899">
      <w:pPr>
        <w:pStyle w:val="a3"/>
        <w:ind w:left="542" w:right="692" w:firstLine="707"/>
      </w:pPr>
      <w:r>
        <w:t>Ежегодно при составлении или обновлении рабочих учебных программ</w:t>
      </w:r>
      <w:r>
        <w:rPr>
          <w:spacing w:val="-67"/>
        </w:rPr>
        <w:t xml:space="preserve"> </w:t>
      </w:r>
      <w:r>
        <w:t>учителя, воспитатели, педагоги-психологи, социальные педагоги согласуют</w:t>
      </w:r>
      <w:r>
        <w:rPr>
          <w:spacing w:val="1"/>
        </w:rPr>
        <w:t xml:space="preserve"> </w:t>
      </w:r>
      <w:r>
        <w:t>списки</w:t>
      </w:r>
      <w:r>
        <w:rPr>
          <w:spacing w:val="-3"/>
        </w:rPr>
        <w:t xml:space="preserve"> </w:t>
      </w:r>
      <w:r>
        <w:t>основной</w:t>
      </w:r>
      <w:r>
        <w:rPr>
          <w:spacing w:val="-1"/>
        </w:rPr>
        <w:t xml:space="preserve"> </w:t>
      </w:r>
      <w:r>
        <w:t>и</w:t>
      </w:r>
      <w:r>
        <w:rPr>
          <w:spacing w:val="-4"/>
        </w:rPr>
        <w:t xml:space="preserve"> </w:t>
      </w:r>
      <w:r>
        <w:t>дополнительной литературы</w:t>
      </w:r>
      <w:r>
        <w:rPr>
          <w:spacing w:val="-1"/>
        </w:rPr>
        <w:t xml:space="preserve"> </w:t>
      </w:r>
      <w:r>
        <w:t>с</w:t>
      </w:r>
      <w:r>
        <w:rPr>
          <w:spacing w:val="-5"/>
        </w:rPr>
        <w:t xml:space="preserve"> </w:t>
      </w:r>
      <w:r>
        <w:t>библиотекой</w:t>
      </w:r>
      <w:r>
        <w:rPr>
          <w:spacing w:val="-1"/>
        </w:rPr>
        <w:t xml:space="preserve"> </w:t>
      </w:r>
      <w:r>
        <w:t>ОУ.</w:t>
      </w:r>
    </w:p>
    <w:p w:rsidR="00144573" w:rsidRDefault="00933899">
      <w:pPr>
        <w:pStyle w:val="a3"/>
        <w:spacing w:before="1"/>
        <w:ind w:left="542" w:right="684" w:firstLine="707"/>
      </w:pPr>
      <w:r>
        <w:t>Общий</w:t>
      </w:r>
      <w:r>
        <w:rPr>
          <w:spacing w:val="1"/>
        </w:rPr>
        <w:t xml:space="preserve"> </w:t>
      </w:r>
      <w:r>
        <w:t>фонд</w:t>
      </w:r>
      <w:r>
        <w:rPr>
          <w:spacing w:val="1"/>
        </w:rPr>
        <w:t xml:space="preserve"> </w:t>
      </w:r>
      <w:r>
        <w:t>библиотеки</w:t>
      </w:r>
      <w:r>
        <w:rPr>
          <w:spacing w:val="1"/>
        </w:rPr>
        <w:t xml:space="preserve"> </w:t>
      </w:r>
      <w:r>
        <w:t>на</w:t>
      </w:r>
      <w:r>
        <w:rPr>
          <w:spacing w:val="1"/>
        </w:rPr>
        <w:t xml:space="preserve"> </w:t>
      </w:r>
      <w:r w:rsidR="00A413A6">
        <w:t>01.09.2022</w:t>
      </w:r>
      <w:r>
        <w:rPr>
          <w:spacing w:val="1"/>
        </w:rPr>
        <w:t xml:space="preserve"> </w:t>
      </w:r>
      <w:r>
        <w:t>года</w:t>
      </w:r>
      <w:r>
        <w:rPr>
          <w:spacing w:val="1"/>
        </w:rPr>
        <w:t xml:space="preserve"> </w:t>
      </w:r>
      <w:r>
        <w:t>составляет</w:t>
      </w:r>
      <w:r>
        <w:rPr>
          <w:spacing w:val="1"/>
        </w:rPr>
        <w:t xml:space="preserve"> </w:t>
      </w:r>
      <w:r>
        <w:t>10701</w:t>
      </w:r>
      <w:r>
        <w:rPr>
          <w:spacing w:val="1"/>
        </w:rPr>
        <w:t xml:space="preserve"> </w:t>
      </w:r>
      <w:r>
        <w:t>экземпляр.</w:t>
      </w:r>
      <w:r>
        <w:rPr>
          <w:spacing w:val="-2"/>
        </w:rPr>
        <w:t xml:space="preserve"> </w:t>
      </w:r>
      <w:r>
        <w:t>Фонд</w:t>
      </w:r>
      <w:r>
        <w:rPr>
          <w:spacing w:val="1"/>
        </w:rPr>
        <w:t xml:space="preserve"> </w:t>
      </w:r>
      <w:r>
        <w:t>учебной</w:t>
      </w:r>
      <w:r>
        <w:rPr>
          <w:spacing w:val="-1"/>
        </w:rPr>
        <w:t xml:space="preserve"> </w:t>
      </w:r>
      <w:r>
        <w:t>литературы</w:t>
      </w:r>
      <w:r>
        <w:rPr>
          <w:spacing w:val="1"/>
        </w:rPr>
        <w:t xml:space="preserve"> </w:t>
      </w:r>
      <w:r>
        <w:t>-</w:t>
      </w:r>
      <w:r>
        <w:rPr>
          <w:spacing w:val="-3"/>
        </w:rPr>
        <w:t xml:space="preserve"> </w:t>
      </w:r>
      <w:r>
        <w:t>9103</w:t>
      </w:r>
      <w:r>
        <w:rPr>
          <w:spacing w:val="1"/>
        </w:rPr>
        <w:t xml:space="preserve"> </w:t>
      </w:r>
      <w:r>
        <w:t>экземпляров.</w:t>
      </w:r>
    </w:p>
    <w:p w:rsidR="00144573" w:rsidRDefault="00144573">
      <w:pPr>
        <w:pStyle w:val="a3"/>
        <w:spacing w:before="5"/>
        <w:ind w:left="0"/>
        <w:jc w:val="left"/>
      </w:pPr>
    </w:p>
    <w:p w:rsidR="00144573" w:rsidRDefault="00933899">
      <w:pPr>
        <w:pStyle w:val="1"/>
        <w:numPr>
          <w:ilvl w:val="0"/>
          <w:numId w:val="43"/>
        </w:numPr>
        <w:tabs>
          <w:tab w:val="left" w:pos="1249"/>
          <w:tab w:val="left" w:pos="1250"/>
        </w:tabs>
        <w:ind w:left="1250"/>
        <w:jc w:val="left"/>
      </w:pPr>
      <w:r>
        <w:t>ЗАКЛЮЧЕНИЕ</w:t>
      </w:r>
    </w:p>
    <w:p w:rsidR="00144573" w:rsidRDefault="00933899">
      <w:pPr>
        <w:pStyle w:val="a3"/>
        <w:tabs>
          <w:tab w:val="left" w:pos="3641"/>
          <w:tab w:val="left" w:pos="6491"/>
          <w:tab w:val="left" w:pos="8528"/>
        </w:tabs>
        <w:spacing w:before="250"/>
        <w:ind w:left="542" w:right="684" w:firstLine="707"/>
      </w:pPr>
      <w:r>
        <w:t>Основными</w:t>
      </w:r>
      <w:r>
        <w:rPr>
          <w:spacing w:val="1"/>
        </w:rPr>
        <w:t xml:space="preserve"> </w:t>
      </w:r>
      <w:r>
        <w:t>целями</w:t>
      </w:r>
      <w:r>
        <w:rPr>
          <w:spacing w:val="1"/>
        </w:rPr>
        <w:t xml:space="preserve"> </w:t>
      </w:r>
      <w:r>
        <w:t>КГБОУСУВУ</w:t>
      </w:r>
      <w:r>
        <w:rPr>
          <w:spacing w:val="1"/>
        </w:rPr>
        <w:t xml:space="preserve"> </w:t>
      </w:r>
      <w:r>
        <w:t>«Уральское</w:t>
      </w:r>
      <w:r>
        <w:rPr>
          <w:spacing w:val="1"/>
        </w:rPr>
        <w:t xml:space="preserve"> </w:t>
      </w:r>
      <w:r>
        <w:t>подворье»</w:t>
      </w:r>
      <w:r>
        <w:rPr>
          <w:spacing w:val="1"/>
        </w:rPr>
        <w:t xml:space="preserve"> </w:t>
      </w:r>
      <w:r>
        <w:t>являются</w:t>
      </w:r>
      <w:r>
        <w:rPr>
          <w:spacing w:val="1"/>
        </w:rPr>
        <w:t xml:space="preserve"> </w:t>
      </w:r>
      <w:r>
        <w:t>формирование общей культуры личности обучающихся на основе усвоения</w:t>
      </w:r>
      <w:r>
        <w:rPr>
          <w:spacing w:val="1"/>
        </w:rPr>
        <w:t xml:space="preserve"> </w:t>
      </w:r>
      <w:r>
        <w:t>обязательного</w:t>
      </w:r>
      <w:r>
        <w:rPr>
          <w:spacing w:val="1"/>
        </w:rPr>
        <w:t xml:space="preserve"> </w:t>
      </w:r>
      <w:r>
        <w:t>минимума</w:t>
      </w:r>
      <w:r>
        <w:rPr>
          <w:spacing w:val="1"/>
        </w:rPr>
        <w:t xml:space="preserve"> </w:t>
      </w:r>
      <w:r>
        <w:t>содержания</w:t>
      </w:r>
      <w:r>
        <w:rPr>
          <w:spacing w:val="1"/>
        </w:rPr>
        <w:t xml:space="preserve"> </w:t>
      </w:r>
      <w:r>
        <w:t>общеобразовательных</w:t>
      </w:r>
      <w:r>
        <w:rPr>
          <w:spacing w:val="1"/>
        </w:rPr>
        <w:t xml:space="preserve"> </w:t>
      </w:r>
      <w:r>
        <w:t>программ,</w:t>
      </w:r>
      <w:r>
        <w:rPr>
          <w:spacing w:val="1"/>
        </w:rPr>
        <w:t xml:space="preserve"> </w:t>
      </w:r>
      <w:r>
        <w:t>программ профессиональной подготовки, их адаптация к жизни в обществе,</w:t>
      </w:r>
      <w:r>
        <w:rPr>
          <w:spacing w:val="1"/>
        </w:rPr>
        <w:t xml:space="preserve"> </w:t>
      </w:r>
      <w:r>
        <w:t>создание</w:t>
      </w:r>
      <w:r>
        <w:rPr>
          <w:spacing w:val="1"/>
        </w:rPr>
        <w:t xml:space="preserve"> </w:t>
      </w:r>
      <w:r>
        <w:t>основы</w:t>
      </w:r>
      <w:r>
        <w:rPr>
          <w:spacing w:val="1"/>
        </w:rPr>
        <w:t xml:space="preserve"> </w:t>
      </w:r>
      <w:r>
        <w:t>для</w:t>
      </w:r>
      <w:r>
        <w:rPr>
          <w:spacing w:val="1"/>
        </w:rPr>
        <w:t xml:space="preserve"> </w:t>
      </w:r>
      <w:r>
        <w:t>осознанного</w:t>
      </w:r>
      <w:r>
        <w:rPr>
          <w:spacing w:val="1"/>
        </w:rPr>
        <w:t xml:space="preserve"> </w:t>
      </w:r>
      <w:r>
        <w:t>выбора</w:t>
      </w:r>
      <w:r>
        <w:rPr>
          <w:spacing w:val="1"/>
        </w:rPr>
        <w:t xml:space="preserve"> </w:t>
      </w:r>
      <w:r>
        <w:t>и</w:t>
      </w:r>
      <w:r>
        <w:rPr>
          <w:spacing w:val="1"/>
        </w:rPr>
        <w:t xml:space="preserve"> </w:t>
      </w:r>
      <w:r>
        <w:t>последующего</w:t>
      </w:r>
      <w:r>
        <w:rPr>
          <w:spacing w:val="1"/>
        </w:rPr>
        <w:t xml:space="preserve"> </w:t>
      </w:r>
      <w:r>
        <w:t>освоения</w:t>
      </w:r>
      <w:r>
        <w:rPr>
          <w:spacing w:val="1"/>
        </w:rPr>
        <w:t xml:space="preserve"> </w:t>
      </w:r>
      <w:r>
        <w:t>профессиональных</w:t>
      </w:r>
      <w:r>
        <w:tab/>
        <w:t>образовательных</w:t>
      </w:r>
      <w:r>
        <w:tab/>
        <w:t>программ,</w:t>
      </w:r>
      <w:r>
        <w:tab/>
        <w:t>воспитание</w:t>
      </w:r>
      <w:r>
        <w:rPr>
          <w:spacing w:val="-68"/>
        </w:rPr>
        <w:t xml:space="preserve"> </w:t>
      </w:r>
      <w:r>
        <w:t>гражданственности, трудолюбия, уважения к правам и свободам человека,</w:t>
      </w:r>
      <w:r>
        <w:rPr>
          <w:spacing w:val="1"/>
        </w:rPr>
        <w:t xml:space="preserve"> </w:t>
      </w:r>
      <w:r>
        <w:t>любви</w:t>
      </w:r>
      <w:r>
        <w:rPr>
          <w:spacing w:val="1"/>
        </w:rPr>
        <w:t xml:space="preserve"> </w:t>
      </w:r>
      <w:r>
        <w:t>к</w:t>
      </w:r>
      <w:r>
        <w:rPr>
          <w:spacing w:val="1"/>
        </w:rPr>
        <w:t xml:space="preserve"> </w:t>
      </w:r>
      <w:r>
        <w:t>окружающей</w:t>
      </w:r>
      <w:r>
        <w:rPr>
          <w:spacing w:val="1"/>
        </w:rPr>
        <w:t xml:space="preserve"> </w:t>
      </w:r>
      <w:r>
        <w:t>природе,</w:t>
      </w:r>
      <w:r>
        <w:rPr>
          <w:spacing w:val="1"/>
        </w:rPr>
        <w:t xml:space="preserve"> </w:t>
      </w:r>
      <w:r>
        <w:t>Родине,</w:t>
      </w:r>
      <w:r>
        <w:rPr>
          <w:spacing w:val="1"/>
        </w:rPr>
        <w:t xml:space="preserve"> </w:t>
      </w:r>
      <w:r>
        <w:t>семье,</w:t>
      </w:r>
      <w:r>
        <w:rPr>
          <w:spacing w:val="1"/>
        </w:rPr>
        <w:t xml:space="preserve"> </w:t>
      </w:r>
      <w:r>
        <w:t>формирование</w:t>
      </w:r>
      <w:r>
        <w:rPr>
          <w:spacing w:val="1"/>
        </w:rPr>
        <w:t xml:space="preserve"> </w:t>
      </w:r>
      <w:r>
        <w:t>здорового</w:t>
      </w:r>
      <w:r>
        <w:rPr>
          <w:spacing w:val="1"/>
        </w:rPr>
        <w:t xml:space="preserve"> </w:t>
      </w:r>
      <w:r>
        <w:t>образа</w:t>
      </w:r>
      <w:r>
        <w:rPr>
          <w:spacing w:val="-4"/>
        </w:rPr>
        <w:t xml:space="preserve"> </w:t>
      </w:r>
      <w:r>
        <w:t>жизни.</w:t>
      </w:r>
    </w:p>
    <w:p w:rsidR="00144573" w:rsidRDefault="00933899">
      <w:pPr>
        <w:pStyle w:val="a3"/>
        <w:ind w:left="542" w:right="683" w:firstLine="707"/>
      </w:pPr>
      <w:r>
        <w:t>Все перечисленное выше отражается в образовательной программе ОУ.</w:t>
      </w:r>
      <w:r>
        <w:rPr>
          <w:spacing w:val="-67"/>
        </w:rPr>
        <w:t xml:space="preserve"> </w:t>
      </w:r>
      <w:r>
        <w:t>Образовательная</w:t>
      </w:r>
      <w:r>
        <w:rPr>
          <w:spacing w:val="1"/>
        </w:rPr>
        <w:t xml:space="preserve"> </w:t>
      </w:r>
      <w:r>
        <w:t>программа</w:t>
      </w:r>
      <w:r>
        <w:rPr>
          <w:spacing w:val="1"/>
        </w:rPr>
        <w:t xml:space="preserve"> </w:t>
      </w:r>
      <w:r>
        <w:t>–</w:t>
      </w:r>
      <w:r>
        <w:rPr>
          <w:spacing w:val="1"/>
        </w:rPr>
        <w:t xml:space="preserve"> </w:t>
      </w:r>
      <w:r>
        <w:t>документ</w:t>
      </w:r>
      <w:r>
        <w:rPr>
          <w:spacing w:val="1"/>
        </w:rPr>
        <w:t xml:space="preserve"> </w:t>
      </w:r>
      <w:r>
        <w:t>индивидуальный</w:t>
      </w:r>
      <w:r>
        <w:rPr>
          <w:spacing w:val="1"/>
        </w:rPr>
        <w:t xml:space="preserve"> </w:t>
      </w:r>
      <w:r>
        <w:t>для</w:t>
      </w:r>
      <w:r>
        <w:rPr>
          <w:spacing w:val="1"/>
        </w:rPr>
        <w:t xml:space="preserve"> </w:t>
      </w:r>
      <w:r>
        <w:t>каждого</w:t>
      </w:r>
      <w:r>
        <w:rPr>
          <w:spacing w:val="1"/>
        </w:rPr>
        <w:t xml:space="preserve"> </w:t>
      </w:r>
      <w:r>
        <w:t>образовательного</w:t>
      </w:r>
      <w:r>
        <w:rPr>
          <w:spacing w:val="1"/>
        </w:rPr>
        <w:t xml:space="preserve"> </w:t>
      </w:r>
      <w:r>
        <w:t>учреждения.</w:t>
      </w:r>
      <w:r>
        <w:rPr>
          <w:spacing w:val="1"/>
        </w:rPr>
        <w:t xml:space="preserve"> </w:t>
      </w:r>
      <w:r>
        <w:t>Однако</w:t>
      </w:r>
      <w:r>
        <w:rPr>
          <w:spacing w:val="1"/>
        </w:rPr>
        <w:t xml:space="preserve"> </w:t>
      </w:r>
      <w:r>
        <w:t>он</w:t>
      </w:r>
      <w:r>
        <w:rPr>
          <w:spacing w:val="1"/>
        </w:rPr>
        <w:t xml:space="preserve"> </w:t>
      </w:r>
      <w:r>
        <w:t>имеет</w:t>
      </w:r>
      <w:r>
        <w:rPr>
          <w:spacing w:val="1"/>
        </w:rPr>
        <w:t xml:space="preserve"> </w:t>
      </w:r>
      <w:r>
        <w:t>достаточно</w:t>
      </w:r>
      <w:r>
        <w:rPr>
          <w:spacing w:val="71"/>
        </w:rPr>
        <w:t xml:space="preserve"> </w:t>
      </w:r>
      <w:r>
        <w:t>общую</w:t>
      </w:r>
      <w:r>
        <w:rPr>
          <w:spacing w:val="1"/>
        </w:rPr>
        <w:t xml:space="preserve"> </w:t>
      </w:r>
      <w:r>
        <w:t>структуру</w:t>
      </w:r>
      <w:r>
        <w:rPr>
          <w:spacing w:val="1"/>
        </w:rPr>
        <w:t xml:space="preserve"> </w:t>
      </w:r>
      <w:r>
        <w:t>и</w:t>
      </w:r>
      <w:r>
        <w:rPr>
          <w:spacing w:val="1"/>
        </w:rPr>
        <w:t xml:space="preserve"> </w:t>
      </w:r>
      <w:r>
        <w:t>подвергается</w:t>
      </w:r>
      <w:r>
        <w:rPr>
          <w:spacing w:val="1"/>
        </w:rPr>
        <w:t xml:space="preserve"> </w:t>
      </w:r>
      <w:r>
        <w:t>общей</w:t>
      </w:r>
      <w:r>
        <w:rPr>
          <w:spacing w:val="1"/>
        </w:rPr>
        <w:t xml:space="preserve"> </w:t>
      </w:r>
      <w:r>
        <w:t>оценке.</w:t>
      </w:r>
      <w:r>
        <w:rPr>
          <w:spacing w:val="1"/>
        </w:rPr>
        <w:t xml:space="preserve"> </w:t>
      </w:r>
      <w:r>
        <w:t>Можно</w:t>
      </w:r>
      <w:r>
        <w:rPr>
          <w:spacing w:val="1"/>
        </w:rPr>
        <w:t xml:space="preserve"> </w:t>
      </w:r>
      <w:r>
        <w:t>выделить</w:t>
      </w:r>
      <w:r>
        <w:rPr>
          <w:spacing w:val="1"/>
        </w:rPr>
        <w:t xml:space="preserve"> </w:t>
      </w:r>
      <w:r>
        <w:t>два</w:t>
      </w:r>
      <w:r>
        <w:rPr>
          <w:spacing w:val="1"/>
        </w:rPr>
        <w:t xml:space="preserve"> </w:t>
      </w:r>
      <w:r>
        <w:t>основных</w:t>
      </w:r>
      <w:r>
        <w:rPr>
          <w:spacing w:val="1"/>
        </w:rPr>
        <w:t xml:space="preserve"> </w:t>
      </w:r>
      <w:r>
        <w:t>критерия</w:t>
      </w:r>
      <w:r>
        <w:rPr>
          <w:spacing w:val="1"/>
        </w:rPr>
        <w:t xml:space="preserve"> </w:t>
      </w:r>
      <w:r>
        <w:t>оценки</w:t>
      </w:r>
      <w:r>
        <w:rPr>
          <w:spacing w:val="1"/>
        </w:rPr>
        <w:t xml:space="preserve"> </w:t>
      </w:r>
      <w:r>
        <w:t>качества:</w:t>
      </w:r>
      <w:r>
        <w:rPr>
          <w:spacing w:val="1"/>
        </w:rPr>
        <w:t xml:space="preserve"> </w:t>
      </w:r>
      <w:r>
        <w:t>Первый</w:t>
      </w:r>
      <w:r>
        <w:rPr>
          <w:spacing w:val="1"/>
        </w:rPr>
        <w:t xml:space="preserve"> </w:t>
      </w:r>
      <w:r>
        <w:t>критерий</w:t>
      </w:r>
      <w:r>
        <w:rPr>
          <w:spacing w:val="1"/>
        </w:rPr>
        <w:t xml:space="preserve"> </w:t>
      </w:r>
      <w:r>
        <w:t>–</w:t>
      </w:r>
      <w:r>
        <w:rPr>
          <w:spacing w:val="1"/>
        </w:rPr>
        <w:t xml:space="preserve"> </w:t>
      </w:r>
      <w:r>
        <w:t>успешная</w:t>
      </w:r>
      <w:r>
        <w:rPr>
          <w:spacing w:val="1"/>
        </w:rPr>
        <w:t xml:space="preserve"> </w:t>
      </w:r>
      <w:r>
        <w:t>реализация</w:t>
      </w:r>
      <w:r>
        <w:rPr>
          <w:spacing w:val="1"/>
        </w:rPr>
        <w:t xml:space="preserve"> </w:t>
      </w:r>
      <w:r>
        <w:t>программы</w:t>
      </w:r>
      <w:r>
        <w:rPr>
          <w:spacing w:val="1"/>
        </w:rPr>
        <w:t xml:space="preserve"> </w:t>
      </w:r>
      <w:r>
        <w:t>адекватно</w:t>
      </w:r>
      <w:r>
        <w:rPr>
          <w:spacing w:val="1"/>
        </w:rPr>
        <w:t xml:space="preserve"> </w:t>
      </w:r>
      <w:r>
        <w:t>поставленным</w:t>
      </w:r>
      <w:r>
        <w:rPr>
          <w:spacing w:val="1"/>
        </w:rPr>
        <w:t xml:space="preserve"> </w:t>
      </w:r>
      <w:r>
        <w:t>целям.</w:t>
      </w:r>
      <w:r>
        <w:rPr>
          <w:spacing w:val="1"/>
        </w:rPr>
        <w:t xml:space="preserve"> </w:t>
      </w:r>
      <w:r>
        <w:t>Второй</w:t>
      </w:r>
      <w:r>
        <w:rPr>
          <w:spacing w:val="1"/>
        </w:rPr>
        <w:t xml:space="preserve"> </w:t>
      </w:r>
      <w:r>
        <w:t>критерий</w:t>
      </w:r>
      <w:r>
        <w:rPr>
          <w:spacing w:val="1"/>
        </w:rPr>
        <w:t xml:space="preserve"> </w:t>
      </w:r>
      <w:r>
        <w:t>–</w:t>
      </w:r>
      <w:r>
        <w:rPr>
          <w:spacing w:val="1"/>
        </w:rPr>
        <w:t xml:space="preserve"> </w:t>
      </w:r>
      <w:r>
        <w:t>общий</w:t>
      </w:r>
      <w:r>
        <w:rPr>
          <w:spacing w:val="1"/>
        </w:rPr>
        <w:t xml:space="preserve"> </w:t>
      </w:r>
      <w:r>
        <w:t>психологический</w:t>
      </w:r>
      <w:r>
        <w:rPr>
          <w:spacing w:val="1"/>
        </w:rPr>
        <w:t xml:space="preserve"> </w:t>
      </w:r>
      <w:r>
        <w:t>климат</w:t>
      </w:r>
      <w:r>
        <w:rPr>
          <w:spacing w:val="1"/>
        </w:rPr>
        <w:t xml:space="preserve"> </w:t>
      </w:r>
      <w:r>
        <w:t>учреждения,</w:t>
      </w:r>
      <w:r>
        <w:rPr>
          <w:spacing w:val="1"/>
        </w:rPr>
        <w:t xml:space="preserve"> </w:t>
      </w:r>
      <w:r>
        <w:t>стиль</w:t>
      </w:r>
      <w:r>
        <w:rPr>
          <w:spacing w:val="1"/>
        </w:rPr>
        <w:t xml:space="preserve"> </w:t>
      </w:r>
      <w:r>
        <w:t>отношений</w:t>
      </w:r>
      <w:r>
        <w:rPr>
          <w:spacing w:val="1"/>
        </w:rPr>
        <w:t xml:space="preserve"> </w:t>
      </w:r>
      <w:r>
        <w:t>в,</w:t>
      </w:r>
      <w:r>
        <w:rPr>
          <w:spacing w:val="1"/>
        </w:rPr>
        <w:t xml:space="preserve"> </w:t>
      </w:r>
      <w:r>
        <w:t>самочувствие</w:t>
      </w:r>
      <w:r>
        <w:rPr>
          <w:spacing w:val="1"/>
        </w:rPr>
        <w:t xml:space="preserve"> </w:t>
      </w:r>
      <w:r>
        <w:t>ребенка и учителя, их социальная защищенность, условия для развития и</w:t>
      </w:r>
      <w:r>
        <w:rPr>
          <w:spacing w:val="1"/>
        </w:rPr>
        <w:t xml:space="preserve"> </w:t>
      </w:r>
      <w:r>
        <w:t>самореализации.</w:t>
      </w:r>
    </w:p>
    <w:p w:rsidR="00144573" w:rsidRDefault="00144573">
      <w:pPr>
        <w:sectPr w:rsidR="00144573">
          <w:pgSz w:w="11910" w:h="16840"/>
          <w:pgMar w:top="900" w:right="160" w:bottom="940" w:left="1160" w:header="0" w:footer="678" w:gutter="0"/>
          <w:cols w:space="720"/>
        </w:sectPr>
      </w:pPr>
    </w:p>
    <w:p w:rsidR="00144573" w:rsidRDefault="00933899">
      <w:pPr>
        <w:pStyle w:val="a3"/>
        <w:spacing w:before="68" w:line="322" w:lineRule="exact"/>
        <w:ind w:left="1250"/>
        <w:jc w:val="left"/>
      </w:pPr>
      <w:r>
        <w:lastRenderedPageBreak/>
        <w:t>Измерители</w:t>
      </w:r>
      <w:r>
        <w:rPr>
          <w:spacing w:val="-4"/>
        </w:rPr>
        <w:t xml:space="preserve"> </w:t>
      </w:r>
      <w:r>
        <w:t>реализации</w:t>
      </w:r>
      <w:r>
        <w:rPr>
          <w:spacing w:val="-3"/>
        </w:rPr>
        <w:t xml:space="preserve"> </w:t>
      </w:r>
      <w:r>
        <w:t>образовательной</w:t>
      </w:r>
      <w:r>
        <w:rPr>
          <w:spacing w:val="-4"/>
        </w:rPr>
        <w:t xml:space="preserve"> </w:t>
      </w:r>
      <w:r>
        <w:t>программы:</w:t>
      </w:r>
    </w:p>
    <w:p w:rsidR="00144573" w:rsidRDefault="00933899">
      <w:pPr>
        <w:pStyle w:val="a4"/>
        <w:numPr>
          <w:ilvl w:val="0"/>
          <w:numId w:val="2"/>
        </w:numPr>
        <w:tabs>
          <w:tab w:val="left" w:pos="1674"/>
          <w:tab w:val="left" w:pos="1675"/>
        </w:tabs>
        <w:rPr>
          <w:sz w:val="28"/>
        </w:rPr>
      </w:pPr>
      <w:r>
        <w:rPr>
          <w:sz w:val="28"/>
        </w:rPr>
        <w:t>Государственная</w:t>
      </w:r>
      <w:r>
        <w:rPr>
          <w:spacing w:val="-4"/>
          <w:sz w:val="28"/>
        </w:rPr>
        <w:t xml:space="preserve"> </w:t>
      </w:r>
      <w:r>
        <w:rPr>
          <w:sz w:val="28"/>
        </w:rPr>
        <w:t>итоговая</w:t>
      </w:r>
      <w:r>
        <w:rPr>
          <w:spacing w:val="-4"/>
          <w:sz w:val="28"/>
        </w:rPr>
        <w:t xml:space="preserve"> </w:t>
      </w:r>
      <w:r>
        <w:rPr>
          <w:sz w:val="28"/>
        </w:rPr>
        <w:t>аттестация.</w:t>
      </w:r>
    </w:p>
    <w:p w:rsidR="00144573" w:rsidRDefault="00933899">
      <w:pPr>
        <w:pStyle w:val="a4"/>
        <w:numPr>
          <w:ilvl w:val="0"/>
          <w:numId w:val="2"/>
        </w:numPr>
        <w:tabs>
          <w:tab w:val="left" w:pos="1674"/>
          <w:tab w:val="left" w:pos="1675"/>
        </w:tabs>
        <w:spacing w:line="322" w:lineRule="exact"/>
        <w:rPr>
          <w:sz w:val="28"/>
        </w:rPr>
      </w:pPr>
      <w:r>
        <w:rPr>
          <w:sz w:val="28"/>
        </w:rPr>
        <w:t>Выпускной</w:t>
      </w:r>
      <w:r>
        <w:rPr>
          <w:spacing w:val="-4"/>
          <w:sz w:val="28"/>
        </w:rPr>
        <w:t xml:space="preserve"> </w:t>
      </w:r>
      <w:r>
        <w:rPr>
          <w:sz w:val="28"/>
        </w:rPr>
        <w:t>квалификационный</w:t>
      </w:r>
      <w:r>
        <w:rPr>
          <w:spacing w:val="-3"/>
          <w:sz w:val="28"/>
        </w:rPr>
        <w:t xml:space="preserve"> </w:t>
      </w:r>
      <w:r>
        <w:rPr>
          <w:sz w:val="28"/>
        </w:rPr>
        <w:t>экзамен.</w:t>
      </w:r>
    </w:p>
    <w:p w:rsidR="00144573" w:rsidRDefault="00933899">
      <w:pPr>
        <w:pStyle w:val="a4"/>
        <w:numPr>
          <w:ilvl w:val="0"/>
          <w:numId w:val="2"/>
        </w:numPr>
        <w:tabs>
          <w:tab w:val="left" w:pos="1674"/>
          <w:tab w:val="left" w:pos="1675"/>
        </w:tabs>
        <w:spacing w:line="322" w:lineRule="exact"/>
        <w:rPr>
          <w:sz w:val="28"/>
        </w:rPr>
      </w:pPr>
      <w:r>
        <w:rPr>
          <w:sz w:val="28"/>
        </w:rPr>
        <w:t>Достижения</w:t>
      </w:r>
      <w:r>
        <w:rPr>
          <w:spacing w:val="-3"/>
          <w:sz w:val="28"/>
        </w:rPr>
        <w:t xml:space="preserve"> </w:t>
      </w:r>
      <w:r>
        <w:rPr>
          <w:sz w:val="28"/>
        </w:rPr>
        <w:t>обучающихся</w:t>
      </w:r>
      <w:r>
        <w:rPr>
          <w:spacing w:val="-2"/>
          <w:sz w:val="28"/>
        </w:rPr>
        <w:t xml:space="preserve"> </w:t>
      </w:r>
      <w:r>
        <w:rPr>
          <w:sz w:val="28"/>
        </w:rPr>
        <w:t>в</w:t>
      </w:r>
      <w:r>
        <w:rPr>
          <w:spacing w:val="-5"/>
          <w:sz w:val="28"/>
        </w:rPr>
        <w:t xml:space="preserve"> </w:t>
      </w:r>
      <w:r>
        <w:rPr>
          <w:sz w:val="28"/>
        </w:rPr>
        <w:t>социо-культурной</w:t>
      </w:r>
      <w:r>
        <w:rPr>
          <w:spacing w:val="-2"/>
          <w:sz w:val="28"/>
        </w:rPr>
        <w:t xml:space="preserve"> </w:t>
      </w:r>
      <w:r>
        <w:rPr>
          <w:sz w:val="28"/>
        </w:rPr>
        <w:t>жизни.</w:t>
      </w:r>
    </w:p>
    <w:p w:rsidR="00144573" w:rsidRDefault="00933899">
      <w:pPr>
        <w:pStyle w:val="a4"/>
        <w:numPr>
          <w:ilvl w:val="0"/>
          <w:numId w:val="2"/>
        </w:numPr>
        <w:tabs>
          <w:tab w:val="left" w:pos="1674"/>
          <w:tab w:val="left" w:pos="1675"/>
          <w:tab w:val="left" w:pos="3425"/>
          <w:tab w:val="left" w:pos="4750"/>
          <w:tab w:val="left" w:pos="6798"/>
          <w:tab w:val="left" w:pos="7326"/>
        </w:tabs>
        <w:spacing w:line="242" w:lineRule="auto"/>
        <w:ind w:left="542" w:right="687" w:firstLine="707"/>
        <w:rPr>
          <w:sz w:val="28"/>
        </w:rPr>
      </w:pPr>
      <w:r>
        <w:rPr>
          <w:sz w:val="28"/>
        </w:rPr>
        <w:t>Результаты</w:t>
      </w:r>
      <w:r>
        <w:rPr>
          <w:sz w:val="28"/>
        </w:rPr>
        <w:tab/>
        <w:t>участия</w:t>
      </w:r>
      <w:r>
        <w:rPr>
          <w:sz w:val="28"/>
        </w:rPr>
        <w:tab/>
        <w:t>обучающихся</w:t>
      </w:r>
      <w:r>
        <w:rPr>
          <w:sz w:val="28"/>
        </w:rPr>
        <w:tab/>
        <w:t>в</w:t>
      </w:r>
      <w:r>
        <w:rPr>
          <w:sz w:val="28"/>
        </w:rPr>
        <w:tab/>
        <w:t>учебно-практических</w:t>
      </w:r>
      <w:r>
        <w:rPr>
          <w:spacing w:val="-67"/>
          <w:sz w:val="28"/>
        </w:rPr>
        <w:t xml:space="preserve"> </w:t>
      </w:r>
      <w:r>
        <w:rPr>
          <w:sz w:val="28"/>
        </w:rPr>
        <w:t>конференциях,</w:t>
      </w:r>
      <w:r>
        <w:rPr>
          <w:spacing w:val="-2"/>
          <w:sz w:val="28"/>
        </w:rPr>
        <w:t xml:space="preserve"> </w:t>
      </w:r>
      <w:r>
        <w:rPr>
          <w:sz w:val="28"/>
        </w:rPr>
        <w:t>олимпиадах,</w:t>
      </w:r>
      <w:r>
        <w:rPr>
          <w:spacing w:val="-1"/>
          <w:sz w:val="28"/>
        </w:rPr>
        <w:t xml:space="preserve"> </w:t>
      </w:r>
      <w:r>
        <w:rPr>
          <w:sz w:val="28"/>
        </w:rPr>
        <w:t>конкурсах.</w:t>
      </w:r>
    </w:p>
    <w:p w:rsidR="00144573" w:rsidRDefault="00933899">
      <w:pPr>
        <w:pStyle w:val="a4"/>
        <w:numPr>
          <w:ilvl w:val="0"/>
          <w:numId w:val="2"/>
        </w:numPr>
        <w:tabs>
          <w:tab w:val="left" w:pos="1674"/>
          <w:tab w:val="left" w:pos="1675"/>
        </w:tabs>
        <w:spacing w:line="317" w:lineRule="exact"/>
        <w:rPr>
          <w:sz w:val="28"/>
        </w:rPr>
      </w:pPr>
      <w:r>
        <w:rPr>
          <w:sz w:val="28"/>
        </w:rPr>
        <w:t>Результаты</w:t>
      </w:r>
      <w:r>
        <w:rPr>
          <w:spacing w:val="-5"/>
          <w:sz w:val="28"/>
        </w:rPr>
        <w:t xml:space="preserve"> </w:t>
      </w:r>
      <w:r>
        <w:rPr>
          <w:sz w:val="28"/>
        </w:rPr>
        <w:t>социализации</w:t>
      </w:r>
      <w:r>
        <w:rPr>
          <w:spacing w:val="-4"/>
          <w:sz w:val="28"/>
        </w:rPr>
        <w:t xml:space="preserve"> </w:t>
      </w:r>
      <w:r>
        <w:rPr>
          <w:sz w:val="28"/>
        </w:rPr>
        <w:t>выпускников.</w:t>
      </w:r>
    </w:p>
    <w:p w:rsidR="00144573" w:rsidRDefault="00933899">
      <w:pPr>
        <w:pStyle w:val="a4"/>
        <w:numPr>
          <w:ilvl w:val="0"/>
          <w:numId w:val="2"/>
        </w:numPr>
        <w:tabs>
          <w:tab w:val="left" w:pos="1674"/>
          <w:tab w:val="left" w:pos="1675"/>
        </w:tabs>
        <w:spacing w:line="322" w:lineRule="exact"/>
        <w:rPr>
          <w:sz w:val="28"/>
        </w:rPr>
      </w:pPr>
      <w:r>
        <w:rPr>
          <w:sz w:val="28"/>
        </w:rPr>
        <w:t>Результаты</w:t>
      </w:r>
      <w:r>
        <w:rPr>
          <w:spacing w:val="-2"/>
          <w:sz w:val="28"/>
        </w:rPr>
        <w:t xml:space="preserve"> </w:t>
      </w:r>
      <w:r>
        <w:rPr>
          <w:sz w:val="28"/>
        </w:rPr>
        <w:t>диагностик.</w:t>
      </w:r>
    </w:p>
    <w:p w:rsidR="00144573" w:rsidRDefault="00933899">
      <w:pPr>
        <w:pStyle w:val="a4"/>
        <w:numPr>
          <w:ilvl w:val="0"/>
          <w:numId w:val="2"/>
        </w:numPr>
        <w:tabs>
          <w:tab w:val="left" w:pos="1674"/>
          <w:tab w:val="left" w:pos="1675"/>
        </w:tabs>
        <w:spacing w:line="322" w:lineRule="exact"/>
        <w:rPr>
          <w:sz w:val="28"/>
        </w:rPr>
      </w:pPr>
      <w:r>
        <w:rPr>
          <w:sz w:val="28"/>
        </w:rPr>
        <w:t>Личностный</w:t>
      </w:r>
      <w:r>
        <w:rPr>
          <w:spacing w:val="-2"/>
          <w:sz w:val="28"/>
        </w:rPr>
        <w:t xml:space="preserve"> </w:t>
      </w:r>
      <w:r>
        <w:rPr>
          <w:sz w:val="28"/>
        </w:rPr>
        <w:t>рост</w:t>
      </w:r>
      <w:r>
        <w:rPr>
          <w:spacing w:val="-5"/>
          <w:sz w:val="28"/>
        </w:rPr>
        <w:t xml:space="preserve"> </w:t>
      </w:r>
      <w:r>
        <w:rPr>
          <w:sz w:val="28"/>
        </w:rPr>
        <w:t>обучающихся.</w:t>
      </w:r>
    </w:p>
    <w:p w:rsidR="00144573" w:rsidRDefault="00933899">
      <w:pPr>
        <w:pStyle w:val="a3"/>
        <w:ind w:left="542" w:right="685" w:firstLine="539"/>
      </w:pPr>
      <w:r>
        <w:t>Образовательная</w:t>
      </w:r>
      <w:r>
        <w:rPr>
          <w:spacing w:val="1"/>
        </w:rPr>
        <w:t xml:space="preserve"> </w:t>
      </w:r>
      <w:r>
        <w:t>программа</w:t>
      </w:r>
      <w:r>
        <w:rPr>
          <w:spacing w:val="1"/>
        </w:rPr>
        <w:t xml:space="preserve"> </w:t>
      </w:r>
      <w:r>
        <w:t>ОУ</w:t>
      </w:r>
      <w:r>
        <w:rPr>
          <w:spacing w:val="1"/>
        </w:rPr>
        <w:t xml:space="preserve"> </w:t>
      </w:r>
      <w:r>
        <w:t>принимается</w:t>
      </w:r>
      <w:r>
        <w:rPr>
          <w:spacing w:val="1"/>
        </w:rPr>
        <w:t xml:space="preserve"> </w:t>
      </w:r>
      <w:r>
        <w:t>сроком</w:t>
      </w:r>
      <w:r>
        <w:rPr>
          <w:spacing w:val="1"/>
        </w:rPr>
        <w:t xml:space="preserve"> </w:t>
      </w:r>
      <w:r>
        <w:t>на</w:t>
      </w:r>
      <w:r>
        <w:rPr>
          <w:spacing w:val="1"/>
        </w:rPr>
        <w:t xml:space="preserve"> </w:t>
      </w:r>
      <w:r>
        <w:t>1</w:t>
      </w:r>
      <w:r>
        <w:rPr>
          <w:spacing w:val="1"/>
        </w:rPr>
        <w:t xml:space="preserve"> </w:t>
      </w:r>
      <w:r>
        <w:t>год.</w:t>
      </w:r>
      <w:r>
        <w:rPr>
          <w:spacing w:val="1"/>
        </w:rPr>
        <w:t xml:space="preserve"> </w:t>
      </w:r>
      <w:r>
        <w:t>ОУ</w:t>
      </w:r>
      <w:r>
        <w:rPr>
          <w:spacing w:val="1"/>
        </w:rPr>
        <w:t xml:space="preserve"> </w:t>
      </w:r>
      <w:r>
        <w:t>оставляет</w:t>
      </w:r>
      <w:r>
        <w:rPr>
          <w:spacing w:val="1"/>
        </w:rPr>
        <w:t xml:space="preserve"> </w:t>
      </w:r>
      <w:r>
        <w:t>за</w:t>
      </w:r>
      <w:r>
        <w:rPr>
          <w:spacing w:val="1"/>
        </w:rPr>
        <w:t xml:space="preserve"> </w:t>
      </w:r>
      <w:r>
        <w:t>собой</w:t>
      </w:r>
      <w:r>
        <w:rPr>
          <w:spacing w:val="1"/>
        </w:rPr>
        <w:t xml:space="preserve"> </w:t>
      </w:r>
      <w:r>
        <w:t>право</w:t>
      </w:r>
      <w:r>
        <w:rPr>
          <w:spacing w:val="1"/>
        </w:rPr>
        <w:t xml:space="preserve"> </w:t>
      </w:r>
      <w:r>
        <w:t>корректировать</w:t>
      </w:r>
      <w:r>
        <w:rPr>
          <w:spacing w:val="1"/>
        </w:rPr>
        <w:t xml:space="preserve"> </w:t>
      </w:r>
      <w:r>
        <w:t>отдельные</w:t>
      </w:r>
      <w:r>
        <w:rPr>
          <w:spacing w:val="1"/>
        </w:rPr>
        <w:t xml:space="preserve"> </w:t>
      </w:r>
      <w:r>
        <w:t>её</w:t>
      </w:r>
      <w:r>
        <w:rPr>
          <w:spacing w:val="1"/>
        </w:rPr>
        <w:t xml:space="preserve"> </w:t>
      </w:r>
      <w:r>
        <w:t>разделы</w:t>
      </w:r>
      <w:r>
        <w:rPr>
          <w:spacing w:val="1"/>
        </w:rPr>
        <w:t xml:space="preserve"> </w:t>
      </w:r>
      <w:r>
        <w:t>по</w:t>
      </w:r>
      <w:r>
        <w:rPr>
          <w:spacing w:val="1"/>
        </w:rPr>
        <w:t xml:space="preserve"> </w:t>
      </w:r>
      <w:r>
        <w:t>мере</w:t>
      </w:r>
      <w:r>
        <w:rPr>
          <w:spacing w:val="1"/>
        </w:rPr>
        <w:t xml:space="preserve"> </w:t>
      </w:r>
      <w:r>
        <w:t>необходимости.</w:t>
      </w:r>
    </w:p>
    <w:p w:rsidR="00144573" w:rsidRDefault="00933899">
      <w:pPr>
        <w:pStyle w:val="a3"/>
        <w:spacing w:before="1"/>
        <w:ind w:left="542" w:right="687" w:firstLine="707"/>
      </w:pPr>
      <w:r>
        <w:t>Таким</w:t>
      </w:r>
      <w:r>
        <w:rPr>
          <w:spacing w:val="1"/>
        </w:rPr>
        <w:t xml:space="preserve"> </w:t>
      </w:r>
      <w:r>
        <w:t>образом,</w:t>
      </w:r>
      <w:r>
        <w:rPr>
          <w:spacing w:val="1"/>
        </w:rPr>
        <w:t xml:space="preserve"> </w:t>
      </w:r>
      <w:r>
        <w:t>коллектив</w:t>
      </w:r>
      <w:r>
        <w:rPr>
          <w:spacing w:val="1"/>
        </w:rPr>
        <w:t xml:space="preserve"> </w:t>
      </w:r>
      <w:r>
        <w:t>ОУ</w:t>
      </w:r>
      <w:r>
        <w:rPr>
          <w:spacing w:val="1"/>
        </w:rPr>
        <w:t xml:space="preserve"> </w:t>
      </w:r>
      <w:r>
        <w:t>«Уральское</w:t>
      </w:r>
      <w:r>
        <w:rPr>
          <w:spacing w:val="1"/>
        </w:rPr>
        <w:t xml:space="preserve"> </w:t>
      </w:r>
      <w:r>
        <w:t>подворье»</w:t>
      </w:r>
      <w:r>
        <w:rPr>
          <w:spacing w:val="1"/>
        </w:rPr>
        <w:t xml:space="preserve"> </w:t>
      </w:r>
      <w:r>
        <w:t>создает</w:t>
      </w:r>
      <w:r>
        <w:rPr>
          <w:spacing w:val="1"/>
        </w:rPr>
        <w:t xml:space="preserve"> </w:t>
      </w:r>
      <w:r>
        <w:t>такие</w:t>
      </w:r>
      <w:r>
        <w:rPr>
          <w:spacing w:val="1"/>
        </w:rPr>
        <w:t xml:space="preserve"> </w:t>
      </w:r>
      <w:r>
        <w:t>условия</w:t>
      </w:r>
      <w:r>
        <w:rPr>
          <w:spacing w:val="22"/>
        </w:rPr>
        <w:t xml:space="preserve"> </w:t>
      </w:r>
      <w:r>
        <w:t>образовательно-реабилитационного</w:t>
      </w:r>
      <w:r>
        <w:rPr>
          <w:spacing w:val="23"/>
        </w:rPr>
        <w:t xml:space="preserve"> </w:t>
      </w:r>
      <w:r>
        <w:t>процесса,</w:t>
      </w:r>
      <w:r>
        <w:rPr>
          <w:spacing w:val="18"/>
        </w:rPr>
        <w:t xml:space="preserve"> </w:t>
      </w:r>
      <w:r>
        <w:t>при</w:t>
      </w:r>
      <w:r>
        <w:rPr>
          <w:spacing w:val="19"/>
        </w:rPr>
        <w:t xml:space="preserve"> </w:t>
      </w:r>
      <w:r>
        <w:t>которых</w:t>
      </w:r>
    </w:p>
    <w:p w:rsidR="00144573" w:rsidRDefault="00933899">
      <w:pPr>
        <w:pStyle w:val="a3"/>
        <w:ind w:left="542" w:right="685"/>
      </w:pPr>
      <w:r>
        <w:t>«воспитывает</w:t>
      </w:r>
      <w:r>
        <w:rPr>
          <w:spacing w:val="1"/>
        </w:rPr>
        <w:t xml:space="preserve"> </w:t>
      </w:r>
      <w:r>
        <w:t>не</w:t>
      </w:r>
      <w:r>
        <w:rPr>
          <w:spacing w:val="1"/>
        </w:rPr>
        <w:t xml:space="preserve"> </w:t>
      </w:r>
      <w:r>
        <w:t>только</w:t>
      </w:r>
      <w:r>
        <w:rPr>
          <w:spacing w:val="1"/>
        </w:rPr>
        <w:t xml:space="preserve"> </w:t>
      </w:r>
      <w:r>
        <w:t>сам</w:t>
      </w:r>
      <w:r>
        <w:rPr>
          <w:spacing w:val="1"/>
        </w:rPr>
        <w:t xml:space="preserve"> </w:t>
      </w:r>
      <w:r>
        <w:t>воспитатель,</w:t>
      </w:r>
      <w:r>
        <w:rPr>
          <w:spacing w:val="1"/>
        </w:rPr>
        <w:t xml:space="preserve"> </w:t>
      </w:r>
      <w:r>
        <w:t>сколько</w:t>
      </w:r>
      <w:r>
        <w:rPr>
          <w:spacing w:val="1"/>
        </w:rPr>
        <w:t xml:space="preserve"> </w:t>
      </w:r>
      <w:r>
        <w:t>среда,</w:t>
      </w:r>
      <w:r>
        <w:rPr>
          <w:spacing w:val="71"/>
        </w:rPr>
        <w:t xml:space="preserve"> </w:t>
      </w:r>
      <w:r>
        <w:t>которая</w:t>
      </w:r>
      <w:r>
        <w:rPr>
          <w:spacing w:val="1"/>
        </w:rPr>
        <w:t xml:space="preserve"> </w:t>
      </w:r>
      <w:r>
        <w:t>организуется</w:t>
      </w:r>
      <w:r>
        <w:rPr>
          <w:spacing w:val="-1"/>
        </w:rPr>
        <w:t xml:space="preserve"> </w:t>
      </w:r>
      <w:r>
        <w:t>наиболее</w:t>
      </w:r>
      <w:r>
        <w:rPr>
          <w:spacing w:val="-1"/>
        </w:rPr>
        <w:t xml:space="preserve"> </w:t>
      </w:r>
      <w:r>
        <w:t>выгодным</w:t>
      </w:r>
      <w:r>
        <w:rPr>
          <w:spacing w:val="-3"/>
        </w:rPr>
        <w:t xml:space="preserve"> </w:t>
      </w:r>
      <w:r>
        <w:t>образом».</w:t>
      </w:r>
      <w:r>
        <w:rPr>
          <w:spacing w:val="-2"/>
        </w:rPr>
        <w:t xml:space="preserve"> </w:t>
      </w:r>
      <w:r>
        <w:t>(А.С.</w:t>
      </w:r>
      <w:r>
        <w:rPr>
          <w:spacing w:val="-3"/>
        </w:rPr>
        <w:t xml:space="preserve"> </w:t>
      </w:r>
      <w:r>
        <w:t>Макаренко).</w:t>
      </w:r>
    </w:p>
    <w:p w:rsidR="00144573" w:rsidRDefault="00144573">
      <w:pPr>
        <w:pStyle w:val="a3"/>
        <w:ind w:left="0"/>
        <w:jc w:val="left"/>
        <w:rPr>
          <w:sz w:val="30"/>
        </w:rPr>
      </w:pPr>
    </w:p>
    <w:p w:rsidR="00144573" w:rsidRDefault="00144573">
      <w:pPr>
        <w:pStyle w:val="a3"/>
        <w:ind w:left="0"/>
        <w:jc w:val="left"/>
        <w:rPr>
          <w:sz w:val="26"/>
        </w:rPr>
      </w:pPr>
    </w:p>
    <w:p w:rsidR="00144573" w:rsidRDefault="00933899">
      <w:pPr>
        <w:pStyle w:val="a3"/>
        <w:tabs>
          <w:tab w:val="left" w:pos="7901"/>
        </w:tabs>
        <w:spacing w:line="322" w:lineRule="exact"/>
        <w:ind w:left="542"/>
      </w:pPr>
      <w:r>
        <w:t>Заместитель</w:t>
      </w:r>
      <w:r>
        <w:rPr>
          <w:spacing w:val="-3"/>
        </w:rPr>
        <w:t xml:space="preserve"> </w:t>
      </w:r>
      <w:r>
        <w:t>директора</w:t>
      </w:r>
      <w:r>
        <w:rPr>
          <w:spacing w:val="-2"/>
        </w:rPr>
        <w:t xml:space="preserve"> </w:t>
      </w:r>
      <w:r>
        <w:t>по учебной</w:t>
      </w:r>
      <w:r>
        <w:rPr>
          <w:spacing w:val="-5"/>
        </w:rPr>
        <w:t xml:space="preserve"> </w:t>
      </w:r>
      <w:r w:rsidR="00A413A6">
        <w:t>работе</w:t>
      </w:r>
      <w:r w:rsidR="00A413A6">
        <w:tab/>
        <w:t>А.В.Волова</w:t>
      </w:r>
    </w:p>
    <w:p w:rsidR="00144573" w:rsidRDefault="00933899">
      <w:pPr>
        <w:pStyle w:val="a3"/>
        <w:tabs>
          <w:tab w:val="left" w:pos="7856"/>
        </w:tabs>
        <w:ind w:left="542"/>
      </w:pPr>
      <w:r>
        <w:t>Заместитель</w:t>
      </w:r>
      <w:r>
        <w:rPr>
          <w:spacing w:val="-3"/>
        </w:rPr>
        <w:t xml:space="preserve"> </w:t>
      </w:r>
      <w:r>
        <w:t>директора</w:t>
      </w:r>
      <w:r>
        <w:rPr>
          <w:spacing w:val="-1"/>
        </w:rPr>
        <w:t xml:space="preserve"> </w:t>
      </w:r>
      <w:r w:rsidR="00A413A6">
        <w:t>по ВР</w:t>
      </w:r>
      <w:r w:rsidR="00A413A6">
        <w:tab/>
        <w:t>О.В.Соснина</w:t>
      </w:r>
    </w:p>
    <w:sectPr w:rsidR="00144573">
      <w:pgSz w:w="11910" w:h="16840"/>
      <w:pgMar w:top="900" w:right="160" w:bottom="940" w:left="1160" w:header="0" w:footer="67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57C" w:rsidRDefault="0017457C">
      <w:r>
        <w:separator/>
      </w:r>
    </w:p>
  </w:endnote>
  <w:endnote w:type="continuationSeparator" w:id="0">
    <w:p w:rsidR="0017457C" w:rsidRDefault="00174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BC1" w:rsidRDefault="0011478A">
    <w:pPr>
      <w:pStyle w:val="a3"/>
      <w:spacing w:line="14" w:lineRule="auto"/>
      <w:ind w:left="0"/>
      <w:jc w:val="left"/>
      <w:rPr>
        <w:sz w:val="15"/>
      </w:rPr>
    </w:pPr>
    <w:r>
      <w:rPr>
        <w:noProof/>
        <w:lang w:eastAsia="ru-RU"/>
      </w:rPr>
      <mc:AlternateContent>
        <mc:Choice Requires="wps">
          <w:drawing>
            <wp:anchor distT="0" distB="0" distL="114300" distR="114300" simplePos="0" relativeHeight="476311552" behindDoc="1" locked="0" layoutInCell="1" allowOverlap="1">
              <wp:simplePos x="0" y="0"/>
              <wp:positionH relativeFrom="page">
                <wp:posOffset>6859270</wp:posOffset>
              </wp:positionH>
              <wp:positionV relativeFrom="page">
                <wp:posOffset>10065385</wp:posOffset>
              </wp:positionV>
              <wp:extent cx="376555" cy="1885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23"/>
                            <w:ind w:left="60"/>
                          </w:pPr>
                          <w:r>
                            <w:fldChar w:fldCharType="begin"/>
                          </w:r>
                          <w:r>
                            <w:instrText xml:space="preserve"> PAGE </w:instrText>
                          </w:r>
                          <w:r>
                            <w:fldChar w:fldCharType="separate"/>
                          </w:r>
                          <w:r w:rsidR="0011478A">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96" type="#_x0000_t202" style="position:absolute;margin-left:540.1pt;margin-top:792.55pt;width:29.65pt;height:14.85pt;z-index:-27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1MrAIAAKk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" filled="f" stroked="f">
              <v:textbox inset="0,0,0,0">
                <w:txbxContent>
                  <w:p w:rsidR="00254BC1" w:rsidRDefault="00254BC1">
                    <w:pPr>
                      <w:spacing w:before="23"/>
                      <w:ind w:left="60"/>
                    </w:pPr>
                    <w:r>
                      <w:fldChar w:fldCharType="begin"/>
                    </w:r>
                    <w:r>
                      <w:instrText xml:space="preserve"> PAGE </w:instrText>
                    </w:r>
                    <w:r>
                      <w:fldChar w:fldCharType="separate"/>
                    </w:r>
                    <w:r w:rsidR="0011478A">
                      <w:rPr>
                        <w:noProof/>
                      </w:rPr>
                      <w:t>40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BC1" w:rsidRDefault="0011478A">
    <w:pPr>
      <w:pStyle w:val="a3"/>
      <w:spacing w:line="14" w:lineRule="auto"/>
      <w:ind w:left="0"/>
      <w:jc w:val="left"/>
      <w:rPr>
        <w:sz w:val="20"/>
      </w:rPr>
    </w:pPr>
    <w:r>
      <w:rPr>
        <w:noProof/>
        <w:lang w:eastAsia="ru-RU"/>
      </w:rPr>
      <mc:AlternateContent>
        <mc:Choice Requires="wps">
          <w:drawing>
            <wp:anchor distT="0" distB="0" distL="114300" distR="114300" simplePos="0" relativeHeight="476312064" behindDoc="1" locked="0" layoutInCell="1" allowOverlap="1">
              <wp:simplePos x="0" y="0"/>
              <wp:positionH relativeFrom="page">
                <wp:posOffset>901065</wp:posOffset>
              </wp:positionH>
              <wp:positionV relativeFrom="page">
                <wp:posOffset>9183370</wp:posOffset>
              </wp:positionV>
              <wp:extent cx="1828800" cy="889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800FA" id="Rectangle 6" o:spid="_x0000_s1026" style="position:absolute;margin-left:70.95pt;margin-top:723.1pt;width:2in;height:.7pt;z-index:-270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pSdgIAAPo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" fillcolor="black" stroked="f">
              <w10:wrap anchorx="page" anchory="page"/>
            </v:rect>
          </w:pict>
        </mc:Fallback>
      </mc:AlternateContent>
    </w:r>
    <w:r>
      <w:rPr>
        <w:noProof/>
        <w:lang w:eastAsia="ru-RU"/>
      </w:rPr>
      <mc:AlternateContent>
        <mc:Choice Requires="wps">
          <w:drawing>
            <wp:anchor distT="0" distB="0" distL="114300" distR="114300" simplePos="0" relativeHeight="476312576" behindDoc="1" locked="0" layoutInCell="1" allowOverlap="1">
              <wp:simplePos x="0" y="0"/>
              <wp:positionH relativeFrom="page">
                <wp:posOffset>6859270</wp:posOffset>
              </wp:positionH>
              <wp:positionV relativeFrom="page">
                <wp:posOffset>10071735</wp:posOffset>
              </wp:positionV>
              <wp:extent cx="287020" cy="18097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11"/>
                            <w:ind w:left="60"/>
                          </w:pPr>
                          <w:r>
                            <w:fldChar w:fldCharType="begin"/>
                          </w:r>
                          <w:r>
                            <w:instrText xml:space="preserve"> PAGE </w:instrText>
                          </w:r>
                          <w:r>
                            <w:fldChar w:fldCharType="separate"/>
                          </w:r>
                          <w:r w:rsidR="0011478A">
                            <w:rPr>
                              <w:noProof/>
                            </w:rPr>
                            <w:t>373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7" type="#_x0000_t202" style="position:absolute;margin-left:540.1pt;margin-top:793.05pt;width:22.6pt;height:14.25pt;z-index:-27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CasAIAALA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" filled="f" stroked="f">
              <v:textbox inset="0,0,0,0">
                <w:txbxContent>
                  <w:p w:rsidR="00254BC1" w:rsidRDefault="00254BC1">
                    <w:pPr>
                      <w:spacing w:before="11"/>
                      <w:ind w:left="60"/>
                    </w:pPr>
                    <w:r>
                      <w:fldChar w:fldCharType="begin"/>
                    </w:r>
                    <w:r>
                      <w:instrText xml:space="preserve"> PAGE </w:instrText>
                    </w:r>
                    <w:r>
                      <w:fldChar w:fldCharType="separate"/>
                    </w:r>
                    <w:r w:rsidR="0011478A">
                      <w:rPr>
                        <w:noProof/>
                      </w:rPr>
                      <w:t>373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BC1" w:rsidRDefault="0011478A">
    <w:pPr>
      <w:pStyle w:val="a3"/>
      <w:spacing w:line="14" w:lineRule="auto"/>
      <w:ind w:left="0"/>
      <w:jc w:val="left"/>
      <w:rPr>
        <w:sz w:val="16"/>
      </w:rPr>
    </w:pPr>
    <w:r>
      <w:rPr>
        <w:noProof/>
        <w:lang w:eastAsia="ru-RU"/>
      </w:rPr>
      <mc:AlternateContent>
        <mc:Choice Requires="wps">
          <w:drawing>
            <wp:anchor distT="0" distB="0" distL="114300" distR="114300" simplePos="0" relativeHeight="476313088" behindDoc="1" locked="0" layoutInCell="1" allowOverlap="1">
              <wp:simplePos x="0" y="0"/>
              <wp:positionH relativeFrom="page">
                <wp:posOffset>6859270</wp:posOffset>
              </wp:positionH>
              <wp:positionV relativeFrom="page">
                <wp:posOffset>10071735</wp:posOffset>
              </wp:positionV>
              <wp:extent cx="287020" cy="18097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11"/>
                            <w:ind w:left="60"/>
                          </w:pPr>
                          <w:r>
                            <w:fldChar w:fldCharType="begin"/>
                          </w:r>
                          <w:r>
                            <w:instrText xml:space="preserve"> PAGE </w:instrText>
                          </w:r>
                          <w:r>
                            <w:fldChar w:fldCharType="separate"/>
                          </w:r>
                          <w:r w:rsidR="0011478A">
                            <w:rPr>
                              <w:noProof/>
                            </w:rPr>
                            <w:t>479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8" type="#_x0000_t202" style="position:absolute;margin-left:540.1pt;margin-top:793.05pt;width:22.6pt;height:14.25pt;z-index:-270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sUrgIAAK8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" filled="f" stroked="f">
              <v:textbox inset="0,0,0,0">
                <w:txbxContent>
                  <w:p w:rsidR="00254BC1" w:rsidRDefault="00254BC1">
                    <w:pPr>
                      <w:spacing w:before="11"/>
                      <w:ind w:left="60"/>
                    </w:pPr>
                    <w:r>
                      <w:fldChar w:fldCharType="begin"/>
                    </w:r>
                    <w:r>
                      <w:instrText xml:space="preserve"> PAGE </w:instrText>
                    </w:r>
                    <w:r>
                      <w:fldChar w:fldCharType="separate"/>
                    </w:r>
                    <w:r w:rsidR="0011478A">
                      <w:rPr>
                        <w:noProof/>
                      </w:rPr>
                      <w:t>479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BC1" w:rsidRDefault="00254BC1">
    <w:pPr>
      <w:pStyle w:val="a3"/>
      <w:spacing w:line="14" w:lineRule="auto"/>
      <w:ind w:left="0"/>
      <w:jc w:val="left"/>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BC1" w:rsidRDefault="0011478A">
    <w:pPr>
      <w:pStyle w:val="a3"/>
      <w:spacing w:line="14" w:lineRule="auto"/>
      <w:ind w:left="0"/>
      <w:jc w:val="left"/>
      <w:rPr>
        <w:sz w:val="20"/>
      </w:rPr>
    </w:pPr>
    <w:r>
      <w:rPr>
        <w:noProof/>
        <w:lang w:eastAsia="ru-RU"/>
      </w:rPr>
      <mc:AlternateContent>
        <mc:Choice Requires="wps">
          <w:drawing>
            <wp:anchor distT="0" distB="0" distL="114300" distR="114300" simplePos="0" relativeHeight="476313600" behindDoc="1" locked="0" layoutInCell="1" allowOverlap="1">
              <wp:simplePos x="0" y="0"/>
              <wp:positionH relativeFrom="page">
                <wp:posOffset>7039610</wp:posOffset>
              </wp:positionH>
              <wp:positionV relativeFrom="page">
                <wp:posOffset>10071735</wp:posOffset>
              </wp:positionV>
              <wp:extent cx="287020" cy="18097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11"/>
                            <w:ind w:left="60"/>
                          </w:pPr>
                          <w:r>
                            <w:fldChar w:fldCharType="begin"/>
                          </w:r>
                          <w:r>
                            <w:instrText xml:space="preserve"> PAGE </w:instrText>
                          </w:r>
                          <w:r>
                            <w:fldChar w:fldCharType="separate"/>
                          </w:r>
                          <w:r w:rsidR="0011478A">
                            <w:rPr>
                              <w:noProof/>
                            </w:rPr>
                            <w:t>481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99" type="#_x0000_t202" style="position:absolute;margin-left:554.3pt;margin-top:793.05pt;width:22.6pt;height:14.25pt;z-index:-27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BurgIAAK8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" filled="f" stroked="f">
              <v:textbox inset="0,0,0,0">
                <w:txbxContent>
                  <w:p w:rsidR="00254BC1" w:rsidRDefault="00254BC1">
                    <w:pPr>
                      <w:spacing w:before="11"/>
                      <w:ind w:left="60"/>
                    </w:pPr>
                    <w:r>
                      <w:fldChar w:fldCharType="begin"/>
                    </w:r>
                    <w:r>
                      <w:instrText xml:space="preserve"> PAGE </w:instrText>
                    </w:r>
                    <w:r>
                      <w:fldChar w:fldCharType="separate"/>
                    </w:r>
                    <w:r w:rsidR="0011478A">
                      <w:rPr>
                        <w:noProof/>
                      </w:rPr>
                      <w:t>481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BC1" w:rsidRDefault="00254BC1">
    <w:pPr>
      <w:pStyle w:val="a3"/>
      <w:spacing w:line="14" w:lineRule="auto"/>
      <w:ind w:left="0"/>
      <w:jc w:val="left"/>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BC1" w:rsidRDefault="0011478A">
    <w:pPr>
      <w:pStyle w:val="a3"/>
      <w:spacing w:line="14" w:lineRule="auto"/>
      <w:ind w:left="0"/>
      <w:jc w:val="left"/>
      <w:rPr>
        <w:sz w:val="20"/>
      </w:rPr>
    </w:pPr>
    <w:r>
      <w:rPr>
        <w:noProof/>
        <w:lang w:eastAsia="ru-RU"/>
      </w:rPr>
      <mc:AlternateContent>
        <mc:Choice Requires="wps">
          <w:drawing>
            <wp:anchor distT="0" distB="0" distL="114300" distR="114300" simplePos="0" relativeHeight="476314112" behindDoc="1" locked="0" layoutInCell="1" allowOverlap="1">
              <wp:simplePos x="0" y="0"/>
              <wp:positionH relativeFrom="page">
                <wp:posOffset>7038975</wp:posOffset>
              </wp:positionH>
              <wp:positionV relativeFrom="page">
                <wp:posOffset>6939915</wp:posOffset>
              </wp:positionV>
              <wp:extent cx="287020" cy="1809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11"/>
                            <w:ind w:left="60"/>
                          </w:pPr>
                          <w:r>
                            <w:fldChar w:fldCharType="begin"/>
                          </w:r>
                          <w:r>
                            <w:instrText xml:space="preserve"> PAGE </w:instrText>
                          </w:r>
                          <w:r>
                            <w:fldChar w:fldCharType="separate"/>
                          </w:r>
                          <w:r w:rsidR="0011478A">
                            <w:rPr>
                              <w:noProof/>
                            </w:rPr>
                            <w:t>493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0" type="#_x0000_t202" style="position:absolute;margin-left:554.25pt;margin-top:546.45pt;width:22.6pt;height:14.25pt;z-index:-270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4SrgIAAK8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" filled="f" stroked="f">
              <v:textbox inset="0,0,0,0">
                <w:txbxContent>
                  <w:p w:rsidR="00254BC1" w:rsidRDefault="00254BC1">
                    <w:pPr>
                      <w:spacing w:before="11"/>
                      <w:ind w:left="60"/>
                    </w:pPr>
                    <w:r>
                      <w:fldChar w:fldCharType="begin"/>
                    </w:r>
                    <w:r>
                      <w:instrText xml:space="preserve"> PAGE </w:instrText>
                    </w:r>
                    <w:r>
                      <w:fldChar w:fldCharType="separate"/>
                    </w:r>
                    <w:r w:rsidR="0011478A">
                      <w:rPr>
                        <w:noProof/>
                      </w:rPr>
                      <w:t>493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BC1" w:rsidRDefault="00254BC1">
    <w:pPr>
      <w:pStyle w:val="a3"/>
      <w:spacing w:line="14" w:lineRule="auto"/>
      <w:ind w:left="0"/>
      <w:jc w:val="left"/>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BC1" w:rsidRDefault="0011478A">
    <w:pPr>
      <w:pStyle w:val="a3"/>
      <w:spacing w:line="14" w:lineRule="auto"/>
      <w:ind w:left="0"/>
      <w:jc w:val="left"/>
      <w:rPr>
        <w:sz w:val="20"/>
      </w:rPr>
    </w:pPr>
    <w:r>
      <w:rPr>
        <w:noProof/>
        <w:lang w:eastAsia="ru-RU"/>
      </w:rPr>
      <mc:AlternateContent>
        <mc:Choice Requires="wps">
          <w:drawing>
            <wp:anchor distT="0" distB="0" distL="114300" distR="114300" simplePos="0" relativeHeight="476314624" behindDoc="1" locked="0" layoutInCell="1" allowOverlap="1">
              <wp:simplePos x="0" y="0"/>
              <wp:positionH relativeFrom="page">
                <wp:posOffset>7039610</wp:posOffset>
              </wp:positionH>
              <wp:positionV relativeFrom="page">
                <wp:posOffset>10071735</wp:posOffset>
              </wp:positionV>
              <wp:extent cx="287020"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C1" w:rsidRDefault="00254BC1">
                          <w:pPr>
                            <w:spacing w:before="11"/>
                            <w:ind w:left="60"/>
                          </w:pPr>
                          <w:r>
                            <w:fldChar w:fldCharType="begin"/>
                          </w:r>
                          <w:r>
                            <w:instrText xml:space="preserve"> PAGE </w:instrText>
                          </w:r>
                          <w:r>
                            <w:fldChar w:fldCharType="separate"/>
                          </w:r>
                          <w:r w:rsidR="0011478A">
                            <w:rPr>
                              <w:noProof/>
                            </w:rPr>
                            <w:t>504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1" type="#_x0000_t202" style="position:absolute;margin-left:554.3pt;margin-top:793.05pt;width:22.6pt;height:14.25pt;z-index:-27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lXrQIAAK8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" filled="f" stroked="f">
              <v:textbox inset="0,0,0,0">
                <w:txbxContent>
                  <w:p w:rsidR="00254BC1" w:rsidRDefault="00254BC1">
                    <w:pPr>
                      <w:spacing w:before="11"/>
                      <w:ind w:left="60"/>
                    </w:pPr>
                    <w:r>
                      <w:fldChar w:fldCharType="begin"/>
                    </w:r>
                    <w:r>
                      <w:instrText xml:space="preserve"> PAGE </w:instrText>
                    </w:r>
                    <w:r>
                      <w:fldChar w:fldCharType="separate"/>
                    </w:r>
                    <w:r w:rsidR="0011478A">
                      <w:rPr>
                        <w:noProof/>
                      </w:rPr>
                      <w:t>504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57C" w:rsidRDefault="0017457C">
      <w:r>
        <w:separator/>
      </w:r>
    </w:p>
  </w:footnote>
  <w:footnote w:type="continuationSeparator" w:id="0">
    <w:p w:rsidR="0017457C" w:rsidRDefault="001745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D8F"/>
    <w:multiLevelType w:val="hybridMultilevel"/>
    <w:tmpl w:val="72DE27DA"/>
    <w:lvl w:ilvl="0" w:tplc="317604AC">
      <w:numFmt w:val="bullet"/>
      <w:lvlText w:val="•"/>
      <w:lvlJc w:val="left"/>
      <w:pPr>
        <w:ind w:left="107" w:hanging="214"/>
      </w:pPr>
      <w:rPr>
        <w:rFonts w:ascii="Times New Roman" w:eastAsia="Times New Roman" w:hAnsi="Times New Roman" w:cs="Times New Roman" w:hint="default"/>
        <w:w w:val="100"/>
        <w:sz w:val="28"/>
        <w:szCs w:val="28"/>
        <w:lang w:val="ru-RU" w:eastAsia="en-US" w:bidi="ar-SA"/>
      </w:rPr>
    </w:lvl>
    <w:lvl w:ilvl="1" w:tplc="7F5E970E">
      <w:numFmt w:val="bullet"/>
      <w:lvlText w:val="•"/>
      <w:lvlJc w:val="left"/>
      <w:pPr>
        <w:ind w:left="589" w:hanging="214"/>
      </w:pPr>
      <w:rPr>
        <w:rFonts w:hint="default"/>
        <w:lang w:val="ru-RU" w:eastAsia="en-US" w:bidi="ar-SA"/>
      </w:rPr>
    </w:lvl>
    <w:lvl w:ilvl="2" w:tplc="6E0640BC">
      <w:numFmt w:val="bullet"/>
      <w:lvlText w:val="•"/>
      <w:lvlJc w:val="left"/>
      <w:pPr>
        <w:ind w:left="1078" w:hanging="214"/>
      </w:pPr>
      <w:rPr>
        <w:rFonts w:hint="default"/>
        <w:lang w:val="ru-RU" w:eastAsia="en-US" w:bidi="ar-SA"/>
      </w:rPr>
    </w:lvl>
    <w:lvl w:ilvl="3" w:tplc="E58E2832">
      <w:numFmt w:val="bullet"/>
      <w:lvlText w:val="•"/>
      <w:lvlJc w:val="left"/>
      <w:pPr>
        <w:ind w:left="1567" w:hanging="214"/>
      </w:pPr>
      <w:rPr>
        <w:rFonts w:hint="default"/>
        <w:lang w:val="ru-RU" w:eastAsia="en-US" w:bidi="ar-SA"/>
      </w:rPr>
    </w:lvl>
    <w:lvl w:ilvl="4" w:tplc="908CE59A">
      <w:numFmt w:val="bullet"/>
      <w:lvlText w:val="•"/>
      <w:lvlJc w:val="left"/>
      <w:pPr>
        <w:ind w:left="2056" w:hanging="214"/>
      </w:pPr>
      <w:rPr>
        <w:rFonts w:hint="default"/>
        <w:lang w:val="ru-RU" w:eastAsia="en-US" w:bidi="ar-SA"/>
      </w:rPr>
    </w:lvl>
    <w:lvl w:ilvl="5" w:tplc="0602CAEC">
      <w:numFmt w:val="bullet"/>
      <w:lvlText w:val="•"/>
      <w:lvlJc w:val="left"/>
      <w:pPr>
        <w:ind w:left="2545" w:hanging="214"/>
      </w:pPr>
      <w:rPr>
        <w:rFonts w:hint="default"/>
        <w:lang w:val="ru-RU" w:eastAsia="en-US" w:bidi="ar-SA"/>
      </w:rPr>
    </w:lvl>
    <w:lvl w:ilvl="6" w:tplc="425AEB7C">
      <w:numFmt w:val="bullet"/>
      <w:lvlText w:val="•"/>
      <w:lvlJc w:val="left"/>
      <w:pPr>
        <w:ind w:left="3034" w:hanging="214"/>
      </w:pPr>
      <w:rPr>
        <w:rFonts w:hint="default"/>
        <w:lang w:val="ru-RU" w:eastAsia="en-US" w:bidi="ar-SA"/>
      </w:rPr>
    </w:lvl>
    <w:lvl w:ilvl="7" w:tplc="8B8622D6">
      <w:numFmt w:val="bullet"/>
      <w:lvlText w:val="•"/>
      <w:lvlJc w:val="left"/>
      <w:pPr>
        <w:ind w:left="3523" w:hanging="214"/>
      </w:pPr>
      <w:rPr>
        <w:rFonts w:hint="default"/>
        <w:lang w:val="ru-RU" w:eastAsia="en-US" w:bidi="ar-SA"/>
      </w:rPr>
    </w:lvl>
    <w:lvl w:ilvl="8" w:tplc="F2B4AD06">
      <w:numFmt w:val="bullet"/>
      <w:lvlText w:val="•"/>
      <w:lvlJc w:val="left"/>
      <w:pPr>
        <w:ind w:left="4012" w:hanging="214"/>
      </w:pPr>
      <w:rPr>
        <w:rFonts w:hint="default"/>
        <w:lang w:val="ru-RU" w:eastAsia="en-US" w:bidi="ar-SA"/>
      </w:rPr>
    </w:lvl>
  </w:abstractNum>
  <w:abstractNum w:abstractNumId="1" w15:restartNumberingAfterBreak="0">
    <w:nsid w:val="004214AD"/>
    <w:multiLevelType w:val="hybridMultilevel"/>
    <w:tmpl w:val="BD6A2562"/>
    <w:lvl w:ilvl="0" w:tplc="74020A76">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A6A809DE">
      <w:numFmt w:val="bullet"/>
      <w:lvlText w:val="•"/>
      <w:lvlJc w:val="left"/>
      <w:pPr>
        <w:ind w:left="589" w:hanging="168"/>
      </w:pPr>
      <w:rPr>
        <w:rFonts w:hint="default"/>
        <w:lang w:val="ru-RU" w:eastAsia="en-US" w:bidi="ar-SA"/>
      </w:rPr>
    </w:lvl>
    <w:lvl w:ilvl="2" w:tplc="0AE8D17E">
      <w:numFmt w:val="bullet"/>
      <w:lvlText w:val="•"/>
      <w:lvlJc w:val="left"/>
      <w:pPr>
        <w:ind w:left="1078" w:hanging="168"/>
      </w:pPr>
      <w:rPr>
        <w:rFonts w:hint="default"/>
        <w:lang w:val="ru-RU" w:eastAsia="en-US" w:bidi="ar-SA"/>
      </w:rPr>
    </w:lvl>
    <w:lvl w:ilvl="3" w:tplc="58BC96A2">
      <w:numFmt w:val="bullet"/>
      <w:lvlText w:val="•"/>
      <w:lvlJc w:val="left"/>
      <w:pPr>
        <w:ind w:left="1567" w:hanging="168"/>
      </w:pPr>
      <w:rPr>
        <w:rFonts w:hint="default"/>
        <w:lang w:val="ru-RU" w:eastAsia="en-US" w:bidi="ar-SA"/>
      </w:rPr>
    </w:lvl>
    <w:lvl w:ilvl="4" w:tplc="41D868BE">
      <w:numFmt w:val="bullet"/>
      <w:lvlText w:val="•"/>
      <w:lvlJc w:val="left"/>
      <w:pPr>
        <w:ind w:left="2056" w:hanging="168"/>
      </w:pPr>
      <w:rPr>
        <w:rFonts w:hint="default"/>
        <w:lang w:val="ru-RU" w:eastAsia="en-US" w:bidi="ar-SA"/>
      </w:rPr>
    </w:lvl>
    <w:lvl w:ilvl="5" w:tplc="BF40745A">
      <w:numFmt w:val="bullet"/>
      <w:lvlText w:val="•"/>
      <w:lvlJc w:val="left"/>
      <w:pPr>
        <w:ind w:left="2545" w:hanging="168"/>
      </w:pPr>
      <w:rPr>
        <w:rFonts w:hint="default"/>
        <w:lang w:val="ru-RU" w:eastAsia="en-US" w:bidi="ar-SA"/>
      </w:rPr>
    </w:lvl>
    <w:lvl w:ilvl="6" w:tplc="0C1042D0">
      <w:numFmt w:val="bullet"/>
      <w:lvlText w:val="•"/>
      <w:lvlJc w:val="left"/>
      <w:pPr>
        <w:ind w:left="3034" w:hanging="168"/>
      </w:pPr>
      <w:rPr>
        <w:rFonts w:hint="default"/>
        <w:lang w:val="ru-RU" w:eastAsia="en-US" w:bidi="ar-SA"/>
      </w:rPr>
    </w:lvl>
    <w:lvl w:ilvl="7" w:tplc="9C3E9966">
      <w:numFmt w:val="bullet"/>
      <w:lvlText w:val="•"/>
      <w:lvlJc w:val="left"/>
      <w:pPr>
        <w:ind w:left="3523" w:hanging="168"/>
      </w:pPr>
      <w:rPr>
        <w:rFonts w:hint="default"/>
        <w:lang w:val="ru-RU" w:eastAsia="en-US" w:bidi="ar-SA"/>
      </w:rPr>
    </w:lvl>
    <w:lvl w:ilvl="8" w:tplc="8E06FC32">
      <w:numFmt w:val="bullet"/>
      <w:lvlText w:val="•"/>
      <w:lvlJc w:val="left"/>
      <w:pPr>
        <w:ind w:left="4012" w:hanging="168"/>
      </w:pPr>
      <w:rPr>
        <w:rFonts w:hint="default"/>
        <w:lang w:val="ru-RU" w:eastAsia="en-US" w:bidi="ar-SA"/>
      </w:rPr>
    </w:lvl>
  </w:abstractNum>
  <w:abstractNum w:abstractNumId="2" w15:restartNumberingAfterBreak="0">
    <w:nsid w:val="00491733"/>
    <w:multiLevelType w:val="multilevel"/>
    <w:tmpl w:val="C2F6F4EC"/>
    <w:lvl w:ilvl="0">
      <w:start w:val="3"/>
      <w:numFmt w:val="decimal"/>
      <w:lvlText w:val="%1"/>
      <w:lvlJc w:val="left"/>
      <w:pPr>
        <w:ind w:left="678" w:hanging="626"/>
        <w:jc w:val="left"/>
      </w:pPr>
      <w:rPr>
        <w:rFonts w:hint="default"/>
        <w:lang w:val="ru-RU" w:eastAsia="en-US" w:bidi="ar-SA"/>
      </w:rPr>
    </w:lvl>
    <w:lvl w:ilvl="1">
      <w:start w:val="4"/>
      <w:numFmt w:val="decimal"/>
      <w:lvlText w:val="%1.%2."/>
      <w:lvlJc w:val="left"/>
      <w:pPr>
        <w:ind w:left="678" w:hanging="626"/>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678" w:hanging="633"/>
        <w:jc w:val="right"/>
      </w:pPr>
      <w:rPr>
        <w:rFonts w:ascii="Times New Roman" w:eastAsia="Times New Roman" w:hAnsi="Times New Roman" w:cs="Times New Roman" w:hint="default"/>
        <w:b/>
        <w:bCs/>
        <w:spacing w:val="-3"/>
        <w:w w:val="100"/>
        <w:sz w:val="26"/>
        <w:szCs w:val="26"/>
        <w:lang w:val="ru-RU" w:eastAsia="en-US" w:bidi="ar-SA"/>
      </w:rPr>
    </w:lvl>
    <w:lvl w:ilvl="3">
      <w:numFmt w:val="bullet"/>
      <w:lvlText w:val="•"/>
      <w:lvlJc w:val="left"/>
      <w:pPr>
        <w:ind w:left="3789" w:hanging="633"/>
      </w:pPr>
      <w:rPr>
        <w:rFonts w:hint="default"/>
        <w:lang w:val="ru-RU" w:eastAsia="en-US" w:bidi="ar-SA"/>
      </w:rPr>
    </w:lvl>
    <w:lvl w:ilvl="4">
      <w:numFmt w:val="bullet"/>
      <w:lvlText w:val="•"/>
      <w:lvlJc w:val="left"/>
      <w:pPr>
        <w:ind w:left="4826" w:hanging="633"/>
      </w:pPr>
      <w:rPr>
        <w:rFonts w:hint="default"/>
        <w:lang w:val="ru-RU" w:eastAsia="en-US" w:bidi="ar-SA"/>
      </w:rPr>
    </w:lvl>
    <w:lvl w:ilvl="5">
      <w:numFmt w:val="bullet"/>
      <w:lvlText w:val="•"/>
      <w:lvlJc w:val="left"/>
      <w:pPr>
        <w:ind w:left="5863" w:hanging="633"/>
      </w:pPr>
      <w:rPr>
        <w:rFonts w:hint="default"/>
        <w:lang w:val="ru-RU" w:eastAsia="en-US" w:bidi="ar-SA"/>
      </w:rPr>
    </w:lvl>
    <w:lvl w:ilvl="6">
      <w:numFmt w:val="bullet"/>
      <w:lvlText w:val="•"/>
      <w:lvlJc w:val="left"/>
      <w:pPr>
        <w:ind w:left="6899" w:hanging="633"/>
      </w:pPr>
      <w:rPr>
        <w:rFonts w:hint="default"/>
        <w:lang w:val="ru-RU" w:eastAsia="en-US" w:bidi="ar-SA"/>
      </w:rPr>
    </w:lvl>
    <w:lvl w:ilvl="7">
      <w:numFmt w:val="bullet"/>
      <w:lvlText w:val="•"/>
      <w:lvlJc w:val="left"/>
      <w:pPr>
        <w:ind w:left="7936" w:hanging="633"/>
      </w:pPr>
      <w:rPr>
        <w:rFonts w:hint="default"/>
        <w:lang w:val="ru-RU" w:eastAsia="en-US" w:bidi="ar-SA"/>
      </w:rPr>
    </w:lvl>
    <w:lvl w:ilvl="8">
      <w:numFmt w:val="bullet"/>
      <w:lvlText w:val="•"/>
      <w:lvlJc w:val="left"/>
      <w:pPr>
        <w:ind w:left="8973" w:hanging="633"/>
      </w:pPr>
      <w:rPr>
        <w:rFonts w:hint="default"/>
        <w:lang w:val="ru-RU" w:eastAsia="en-US" w:bidi="ar-SA"/>
      </w:rPr>
    </w:lvl>
  </w:abstractNum>
  <w:abstractNum w:abstractNumId="3" w15:restartNumberingAfterBreak="0">
    <w:nsid w:val="005857FE"/>
    <w:multiLevelType w:val="hybridMultilevel"/>
    <w:tmpl w:val="D1AC2EFC"/>
    <w:lvl w:ilvl="0" w:tplc="F7B21890">
      <w:numFmt w:val="bullet"/>
      <w:lvlText w:val=""/>
      <w:lvlJc w:val="left"/>
      <w:pPr>
        <w:ind w:left="763" w:hanging="348"/>
      </w:pPr>
      <w:rPr>
        <w:rFonts w:ascii="Symbol" w:eastAsia="Symbol" w:hAnsi="Symbol" w:cs="Symbol" w:hint="default"/>
        <w:w w:val="100"/>
        <w:sz w:val="28"/>
        <w:szCs w:val="28"/>
        <w:lang w:val="ru-RU" w:eastAsia="en-US" w:bidi="ar-SA"/>
      </w:rPr>
    </w:lvl>
    <w:lvl w:ilvl="1" w:tplc="A6989676">
      <w:numFmt w:val="bullet"/>
      <w:lvlText w:val="•"/>
      <w:lvlJc w:val="left"/>
      <w:pPr>
        <w:ind w:left="1506" w:hanging="348"/>
      </w:pPr>
      <w:rPr>
        <w:rFonts w:hint="default"/>
        <w:lang w:val="ru-RU" w:eastAsia="en-US" w:bidi="ar-SA"/>
      </w:rPr>
    </w:lvl>
    <w:lvl w:ilvl="2" w:tplc="C9A07306">
      <w:numFmt w:val="bullet"/>
      <w:lvlText w:val="•"/>
      <w:lvlJc w:val="left"/>
      <w:pPr>
        <w:ind w:left="2253" w:hanging="348"/>
      </w:pPr>
      <w:rPr>
        <w:rFonts w:hint="default"/>
        <w:lang w:val="ru-RU" w:eastAsia="en-US" w:bidi="ar-SA"/>
      </w:rPr>
    </w:lvl>
    <w:lvl w:ilvl="3" w:tplc="27E257E0">
      <w:numFmt w:val="bullet"/>
      <w:lvlText w:val="•"/>
      <w:lvlJc w:val="left"/>
      <w:pPr>
        <w:ind w:left="3000" w:hanging="348"/>
      </w:pPr>
      <w:rPr>
        <w:rFonts w:hint="default"/>
        <w:lang w:val="ru-RU" w:eastAsia="en-US" w:bidi="ar-SA"/>
      </w:rPr>
    </w:lvl>
    <w:lvl w:ilvl="4" w:tplc="B650D068">
      <w:numFmt w:val="bullet"/>
      <w:lvlText w:val="•"/>
      <w:lvlJc w:val="left"/>
      <w:pPr>
        <w:ind w:left="3746" w:hanging="348"/>
      </w:pPr>
      <w:rPr>
        <w:rFonts w:hint="default"/>
        <w:lang w:val="ru-RU" w:eastAsia="en-US" w:bidi="ar-SA"/>
      </w:rPr>
    </w:lvl>
    <w:lvl w:ilvl="5" w:tplc="9CAE54C8">
      <w:numFmt w:val="bullet"/>
      <w:lvlText w:val="•"/>
      <w:lvlJc w:val="left"/>
      <w:pPr>
        <w:ind w:left="4493" w:hanging="348"/>
      </w:pPr>
      <w:rPr>
        <w:rFonts w:hint="default"/>
        <w:lang w:val="ru-RU" w:eastAsia="en-US" w:bidi="ar-SA"/>
      </w:rPr>
    </w:lvl>
    <w:lvl w:ilvl="6" w:tplc="DDB866FE">
      <w:numFmt w:val="bullet"/>
      <w:lvlText w:val="•"/>
      <w:lvlJc w:val="left"/>
      <w:pPr>
        <w:ind w:left="5240" w:hanging="348"/>
      </w:pPr>
      <w:rPr>
        <w:rFonts w:hint="default"/>
        <w:lang w:val="ru-RU" w:eastAsia="en-US" w:bidi="ar-SA"/>
      </w:rPr>
    </w:lvl>
    <w:lvl w:ilvl="7" w:tplc="8A2E909E">
      <w:numFmt w:val="bullet"/>
      <w:lvlText w:val="•"/>
      <w:lvlJc w:val="left"/>
      <w:pPr>
        <w:ind w:left="5986" w:hanging="348"/>
      </w:pPr>
      <w:rPr>
        <w:rFonts w:hint="default"/>
        <w:lang w:val="ru-RU" w:eastAsia="en-US" w:bidi="ar-SA"/>
      </w:rPr>
    </w:lvl>
    <w:lvl w:ilvl="8" w:tplc="70B43496">
      <w:numFmt w:val="bullet"/>
      <w:lvlText w:val="•"/>
      <w:lvlJc w:val="left"/>
      <w:pPr>
        <w:ind w:left="6733" w:hanging="348"/>
      </w:pPr>
      <w:rPr>
        <w:rFonts w:hint="default"/>
        <w:lang w:val="ru-RU" w:eastAsia="en-US" w:bidi="ar-SA"/>
      </w:rPr>
    </w:lvl>
  </w:abstractNum>
  <w:abstractNum w:abstractNumId="4" w15:restartNumberingAfterBreak="0">
    <w:nsid w:val="0120598A"/>
    <w:multiLevelType w:val="hybridMultilevel"/>
    <w:tmpl w:val="81E6CFEA"/>
    <w:lvl w:ilvl="0" w:tplc="F618B316">
      <w:start w:val="1"/>
      <w:numFmt w:val="decimal"/>
      <w:lvlText w:val="%1."/>
      <w:lvlJc w:val="left"/>
      <w:pPr>
        <w:ind w:left="959" w:hanging="281"/>
        <w:jc w:val="left"/>
      </w:pPr>
      <w:rPr>
        <w:rFonts w:ascii="Times New Roman" w:eastAsia="Times New Roman" w:hAnsi="Times New Roman" w:cs="Times New Roman" w:hint="default"/>
        <w:spacing w:val="0"/>
        <w:w w:val="100"/>
        <w:sz w:val="28"/>
        <w:szCs w:val="28"/>
        <w:lang w:val="ru-RU" w:eastAsia="en-US" w:bidi="ar-SA"/>
      </w:rPr>
    </w:lvl>
    <w:lvl w:ilvl="1" w:tplc="D96478B4">
      <w:numFmt w:val="bullet"/>
      <w:lvlText w:val=""/>
      <w:lvlJc w:val="left"/>
      <w:pPr>
        <w:ind w:left="1398" w:hanging="348"/>
      </w:pPr>
      <w:rPr>
        <w:rFonts w:ascii="Symbol" w:eastAsia="Symbol" w:hAnsi="Symbol" w:cs="Symbol" w:hint="default"/>
        <w:w w:val="100"/>
        <w:sz w:val="28"/>
        <w:szCs w:val="28"/>
        <w:lang w:val="ru-RU" w:eastAsia="en-US" w:bidi="ar-SA"/>
      </w:rPr>
    </w:lvl>
    <w:lvl w:ilvl="2" w:tplc="03B45422">
      <w:numFmt w:val="bullet"/>
      <w:lvlText w:val="•"/>
      <w:lvlJc w:val="left"/>
      <w:pPr>
        <w:ind w:left="678" w:hanging="100"/>
      </w:pPr>
      <w:rPr>
        <w:rFonts w:ascii="Times New Roman" w:eastAsia="Times New Roman" w:hAnsi="Times New Roman" w:cs="Times New Roman" w:hint="default"/>
        <w:b/>
        <w:bCs/>
        <w:spacing w:val="-3"/>
        <w:w w:val="100"/>
        <w:sz w:val="26"/>
        <w:szCs w:val="26"/>
        <w:lang w:val="ru-RU" w:eastAsia="en-US" w:bidi="ar-SA"/>
      </w:rPr>
    </w:lvl>
    <w:lvl w:ilvl="3" w:tplc="23C6D7FC">
      <w:numFmt w:val="bullet"/>
      <w:lvlText w:val="•"/>
      <w:lvlJc w:val="left"/>
      <w:pPr>
        <w:ind w:left="2605" w:hanging="100"/>
      </w:pPr>
      <w:rPr>
        <w:rFonts w:hint="default"/>
        <w:lang w:val="ru-RU" w:eastAsia="en-US" w:bidi="ar-SA"/>
      </w:rPr>
    </w:lvl>
    <w:lvl w:ilvl="4" w:tplc="6CF8C6D4">
      <w:numFmt w:val="bullet"/>
      <w:lvlText w:val="•"/>
      <w:lvlJc w:val="left"/>
      <w:pPr>
        <w:ind w:left="3811" w:hanging="100"/>
      </w:pPr>
      <w:rPr>
        <w:rFonts w:hint="default"/>
        <w:lang w:val="ru-RU" w:eastAsia="en-US" w:bidi="ar-SA"/>
      </w:rPr>
    </w:lvl>
    <w:lvl w:ilvl="5" w:tplc="2E560CA8">
      <w:numFmt w:val="bullet"/>
      <w:lvlText w:val="•"/>
      <w:lvlJc w:val="left"/>
      <w:pPr>
        <w:ind w:left="5017" w:hanging="100"/>
      </w:pPr>
      <w:rPr>
        <w:rFonts w:hint="default"/>
        <w:lang w:val="ru-RU" w:eastAsia="en-US" w:bidi="ar-SA"/>
      </w:rPr>
    </w:lvl>
    <w:lvl w:ilvl="6" w:tplc="0EECCCDE">
      <w:numFmt w:val="bullet"/>
      <w:lvlText w:val="•"/>
      <w:lvlJc w:val="left"/>
      <w:pPr>
        <w:ind w:left="6223" w:hanging="100"/>
      </w:pPr>
      <w:rPr>
        <w:rFonts w:hint="default"/>
        <w:lang w:val="ru-RU" w:eastAsia="en-US" w:bidi="ar-SA"/>
      </w:rPr>
    </w:lvl>
    <w:lvl w:ilvl="7" w:tplc="EBDE402A">
      <w:numFmt w:val="bullet"/>
      <w:lvlText w:val="•"/>
      <w:lvlJc w:val="left"/>
      <w:pPr>
        <w:ind w:left="7429" w:hanging="100"/>
      </w:pPr>
      <w:rPr>
        <w:rFonts w:hint="default"/>
        <w:lang w:val="ru-RU" w:eastAsia="en-US" w:bidi="ar-SA"/>
      </w:rPr>
    </w:lvl>
    <w:lvl w:ilvl="8" w:tplc="1E920C00">
      <w:numFmt w:val="bullet"/>
      <w:lvlText w:val="•"/>
      <w:lvlJc w:val="left"/>
      <w:pPr>
        <w:ind w:left="8634" w:hanging="100"/>
      </w:pPr>
      <w:rPr>
        <w:rFonts w:hint="default"/>
        <w:lang w:val="ru-RU" w:eastAsia="en-US" w:bidi="ar-SA"/>
      </w:rPr>
    </w:lvl>
  </w:abstractNum>
  <w:abstractNum w:abstractNumId="5" w15:restartNumberingAfterBreak="0">
    <w:nsid w:val="01E42732"/>
    <w:multiLevelType w:val="hybridMultilevel"/>
    <w:tmpl w:val="EC10E96A"/>
    <w:lvl w:ilvl="0" w:tplc="189ED55E">
      <w:numFmt w:val="bullet"/>
      <w:lvlText w:val="—"/>
      <w:lvlJc w:val="left"/>
      <w:pPr>
        <w:ind w:left="105" w:hanging="426"/>
      </w:pPr>
      <w:rPr>
        <w:rFonts w:ascii="Times New Roman" w:eastAsia="Times New Roman" w:hAnsi="Times New Roman" w:cs="Times New Roman" w:hint="default"/>
        <w:w w:val="100"/>
        <w:sz w:val="24"/>
        <w:szCs w:val="24"/>
        <w:lang w:val="ru-RU" w:eastAsia="en-US" w:bidi="ar-SA"/>
      </w:rPr>
    </w:lvl>
    <w:lvl w:ilvl="1" w:tplc="08B0ACB8">
      <w:numFmt w:val="bullet"/>
      <w:lvlText w:val="•"/>
      <w:lvlJc w:val="left"/>
      <w:pPr>
        <w:ind w:left="500" w:hanging="426"/>
      </w:pPr>
      <w:rPr>
        <w:rFonts w:hint="default"/>
        <w:lang w:val="ru-RU" w:eastAsia="en-US" w:bidi="ar-SA"/>
      </w:rPr>
    </w:lvl>
    <w:lvl w:ilvl="2" w:tplc="C2A4A0C0">
      <w:numFmt w:val="bullet"/>
      <w:lvlText w:val="•"/>
      <w:lvlJc w:val="left"/>
      <w:pPr>
        <w:ind w:left="900" w:hanging="426"/>
      </w:pPr>
      <w:rPr>
        <w:rFonts w:hint="default"/>
        <w:lang w:val="ru-RU" w:eastAsia="en-US" w:bidi="ar-SA"/>
      </w:rPr>
    </w:lvl>
    <w:lvl w:ilvl="3" w:tplc="5D7AAF50">
      <w:numFmt w:val="bullet"/>
      <w:lvlText w:val="•"/>
      <w:lvlJc w:val="left"/>
      <w:pPr>
        <w:ind w:left="1300" w:hanging="426"/>
      </w:pPr>
      <w:rPr>
        <w:rFonts w:hint="default"/>
        <w:lang w:val="ru-RU" w:eastAsia="en-US" w:bidi="ar-SA"/>
      </w:rPr>
    </w:lvl>
    <w:lvl w:ilvl="4" w:tplc="3C501F54">
      <w:numFmt w:val="bullet"/>
      <w:lvlText w:val="•"/>
      <w:lvlJc w:val="left"/>
      <w:pPr>
        <w:ind w:left="1700" w:hanging="426"/>
      </w:pPr>
      <w:rPr>
        <w:rFonts w:hint="default"/>
        <w:lang w:val="ru-RU" w:eastAsia="en-US" w:bidi="ar-SA"/>
      </w:rPr>
    </w:lvl>
    <w:lvl w:ilvl="5" w:tplc="5F2EBC84">
      <w:numFmt w:val="bullet"/>
      <w:lvlText w:val="•"/>
      <w:lvlJc w:val="left"/>
      <w:pPr>
        <w:ind w:left="2100" w:hanging="426"/>
      </w:pPr>
      <w:rPr>
        <w:rFonts w:hint="default"/>
        <w:lang w:val="ru-RU" w:eastAsia="en-US" w:bidi="ar-SA"/>
      </w:rPr>
    </w:lvl>
    <w:lvl w:ilvl="6" w:tplc="BDF4C3AA">
      <w:numFmt w:val="bullet"/>
      <w:lvlText w:val="•"/>
      <w:lvlJc w:val="left"/>
      <w:pPr>
        <w:ind w:left="2500" w:hanging="426"/>
      </w:pPr>
      <w:rPr>
        <w:rFonts w:hint="default"/>
        <w:lang w:val="ru-RU" w:eastAsia="en-US" w:bidi="ar-SA"/>
      </w:rPr>
    </w:lvl>
    <w:lvl w:ilvl="7" w:tplc="F6D02F1C">
      <w:numFmt w:val="bullet"/>
      <w:lvlText w:val="•"/>
      <w:lvlJc w:val="left"/>
      <w:pPr>
        <w:ind w:left="2900" w:hanging="426"/>
      </w:pPr>
      <w:rPr>
        <w:rFonts w:hint="default"/>
        <w:lang w:val="ru-RU" w:eastAsia="en-US" w:bidi="ar-SA"/>
      </w:rPr>
    </w:lvl>
    <w:lvl w:ilvl="8" w:tplc="8BFEF84C">
      <w:numFmt w:val="bullet"/>
      <w:lvlText w:val="•"/>
      <w:lvlJc w:val="left"/>
      <w:pPr>
        <w:ind w:left="3300" w:hanging="426"/>
      </w:pPr>
      <w:rPr>
        <w:rFonts w:hint="default"/>
        <w:lang w:val="ru-RU" w:eastAsia="en-US" w:bidi="ar-SA"/>
      </w:rPr>
    </w:lvl>
  </w:abstractNum>
  <w:abstractNum w:abstractNumId="6" w15:restartNumberingAfterBreak="0">
    <w:nsid w:val="028721E9"/>
    <w:multiLevelType w:val="multilevel"/>
    <w:tmpl w:val="C240939E"/>
    <w:lvl w:ilvl="0">
      <w:start w:val="3"/>
      <w:numFmt w:val="decimal"/>
      <w:lvlText w:val="%1."/>
      <w:lvlJc w:val="left"/>
      <w:pPr>
        <w:ind w:left="678" w:hanging="708"/>
        <w:jc w:val="right"/>
      </w:pPr>
      <w:rPr>
        <w:rFonts w:ascii="Times New Roman" w:eastAsia="Times New Roman" w:hAnsi="Times New Roman" w:cs="Times New Roman" w:hint="default"/>
        <w:b/>
        <w:bCs/>
        <w:spacing w:val="0"/>
        <w:w w:val="99"/>
        <w:sz w:val="32"/>
        <w:szCs w:val="32"/>
        <w:lang w:val="ru-RU" w:eastAsia="en-US" w:bidi="ar-SA"/>
      </w:rPr>
    </w:lvl>
    <w:lvl w:ilvl="1">
      <w:start w:val="1"/>
      <w:numFmt w:val="decimal"/>
      <w:lvlText w:val="%1.%2."/>
      <w:lvlJc w:val="left"/>
      <w:pPr>
        <w:ind w:left="2094" w:hanging="708"/>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164" w:hanging="778"/>
        <w:jc w:val="lef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3270" w:hanging="778"/>
      </w:pPr>
      <w:rPr>
        <w:rFonts w:hint="default"/>
        <w:lang w:val="ru-RU" w:eastAsia="en-US" w:bidi="ar-SA"/>
      </w:rPr>
    </w:lvl>
    <w:lvl w:ilvl="4">
      <w:numFmt w:val="bullet"/>
      <w:lvlText w:val="•"/>
      <w:lvlJc w:val="left"/>
      <w:pPr>
        <w:ind w:left="4381" w:hanging="778"/>
      </w:pPr>
      <w:rPr>
        <w:rFonts w:hint="default"/>
        <w:lang w:val="ru-RU" w:eastAsia="en-US" w:bidi="ar-SA"/>
      </w:rPr>
    </w:lvl>
    <w:lvl w:ilvl="5">
      <w:numFmt w:val="bullet"/>
      <w:lvlText w:val="•"/>
      <w:lvlJc w:val="left"/>
      <w:pPr>
        <w:ind w:left="5492" w:hanging="778"/>
      </w:pPr>
      <w:rPr>
        <w:rFonts w:hint="default"/>
        <w:lang w:val="ru-RU" w:eastAsia="en-US" w:bidi="ar-SA"/>
      </w:rPr>
    </w:lvl>
    <w:lvl w:ilvl="6">
      <w:numFmt w:val="bullet"/>
      <w:lvlText w:val="•"/>
      <w:lvlJc w:val="left"/>
      <w:pPr>
        <w:ind w:left="6603" w:hanging="778"/>
      </w:pPr>
      <w:rPr>
        <w:rFonts w:hint="default"/>
        <w:lang w:val="ru-RU" w:eastAsia="en-US" w:bidi="ar-SA"/>
      </w:rPr>
    </w:lvl>
    <w:lvl w:ilvl="7">
      <w:numFmt w:val="bullet"/>
      <w:lvlText w:val="•"/>
      <w:lvlJc w:val="left"/>
      <w:pPr>
        <w:ind w:left="7714" w:hanging="778"/>
      </w:pPr>
      <w:rPr>
        <w:rFonts w:hint="default"/>
        <w:lang w:val="ru-RU" w:eastAsia="en-US" w:bidi="ar-SA"/>
      </w:rPr>
    </w:lvl>
    <w:lvl w:ilvl="8">
      <w:numFmt w:val="bullet"/>
      <w:lvlText w:val="•"/>
      <w:lvlJc w:val="left"/>
      <w:pPr>
        <w:ind w:left="8824" w:hanging="778"/>
      </w:pPr>
      <w:rPr>
        <w:rFonts w:hint="default"/>
        <w:lang w:val="ru-RU" w:eastAsia="en-US" w:bidi="ar-SA"/>
      </w:rPr>
    </w:lvl>
  </w:abstractNum>
  <w:abstractNum w:abstractNumId="7" w15:restartNumberingAfterBreak="0">
    <w:nsid w:val="02907F60"/>
    <w:multiLevelType w:val="hybridMultilevel"/>
    <w:tmpl w:val="9BAA53EC"/>
    <w:lvl w:ilvl="0" w:tplc="FDC0427C">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FD44D9A4">
      <w:numFmt w:val="bullet"/>
      <w:lvlText w:val="•"/>
      <w:lvlJc w:val="left"/>
      <w:pPr>
        <w:ind w:left="500" w:hanging="300"/>
      </w:pPr>
      <w:rPr>
        <w:rFonts w:hint="default"/>
        <w:lang w:val="ru-RU" w:eastAsia="en-US" w:bidi="ar-SA"/>
      </w:rPr>
    </w:lvl>
    <w:lvl w:ilvl="2" w:tplc="202801EE">
      <w:numFmt w:val="bullet"/>
      <w:lvlText w:val="•"/>
      <w:lvlJc w:val="left"/>
      <w:pPr>
        <w:ind w:left="900" w:hanging="300"/>
      </w:pPr>
      <w:rPr>
        <w:rFonts w:hint="default"/>
        <w:lang w:val="ru-RU" w:eastAsia="en-US" w:bidi="ar-SA"/>
      </w:rPr>
    </w:lvl>
    <w:lvl w:ilvl="3" w:tplc="4AE48F0A">
      <w:numFmt w:val="bullet"/>
      <w:lvlText w:val="•"/>
      <w:lvlJc w:val="left"/>
      <w:pPr>
        <w:ind w:left="1300" w:hanging="300"/>
      </w:pPr>
      <w:rPr>
        <w:rFonts w:hint="default"/>
        <w:lang w:val="ru-RU" w:eastAsia="en-US" w:bidi="ar-SA"/>
      </w:rPr>
    </w:lvl>
    <w:lvl w:ilvl="4" w:tplc="F3BCFBCC">
      <w:numFmt w:val="bullet"/>
      <w:lvlText w:val="•"/>
      <w:lvlJc w:val="left"/>
      <w:pPr>
        <w:ind w:left="1700" w:hanging="300"/>
      </w:pPr>
      <w:rPr>
        <w:rFonts w:hint="default"/>
        <w:lang w:val="ru-RU" w:eastAsia="en-US" w:bidi="ar-SA"/>
      </w:rPr>
    </w:lvl>
    <w:lvl w:ilvl="5" w:tplc="885006B2">
      <w:numFmt w:val="bullet"/>
      <w:lvlText w:val="•"/>
      <w:lvlJc w:val="left"/>
      <w:pPr>
        <w:ind w:left="2101" w:hanging="300"/>
      </w:pPr>
      <w:rPr>
        <w:rFonts w:hint="default"/>
        <w:lang w:val="ru-RU" w:eastAsia="en-US" w:bidi="ar-SA"/>
      </w:rPr>
    </w:lvl>
    <w:lvl w:ilvl="6" w:tplc="267CE7C0">
      <w:numFmt w:val="bullet"/>
      <w:lvlText w:val="•"/>
      <w:lvlJc w:val="left"/>
      <w:pPr>
        <w:ind w:left="2501" w:hanging="300"/>
      </w:pPr>
      <w:rPr>
        <w:rFonts w:hint="default"/>
        <w:lang w:val="ru-RU" w:eastAsia="en-US" w:bidi="ar-SA"/>
      </w:rPr>
    </w:lvl>
    <w:lvl w:ilvl="7" w:tplc="69788B4A">
      <w:numFmt w:val="bullet"/>
      <w:lvlText w:val="•"/>
      <w:lvlJc w:val="left"/>
      <w:pPr>
        <w:ind w:left="2901" w:hanging="300"/>
      </w:pPr>
      <w:rPr>
        <w:rFonts w:hint="default"/>
        <w:lang w:val="ru-RU" w:eastAsia="en-US" w:bidi="ar-SA"/>
      </w:rPr>
    </w:lvl>
    <w:lvl w:ilvl="8" w:tplc="368AC0C8">
      <w:numFmt w:val="bullet"/>
      <w:lvlText w:val="•"/>
      <w:lvlJc w:val="left"/>
      <w:pPr>
        <w:ind w:left="3301" w:hanging="300"/>
      </w:pPr>
      <w:rPr>
        <w:rFonts w:hint="default"/>
        <w:lang w:val="ru-RU" w:eastAsia="en-US" w:bidi="ar-SA"/>
      </w:rPr>
    </w:lvl>
  </w:abstractNum>
  <w:abstractNum w:abstractNumId="8" w15:restartNumberingAfterBreak="0">
    <w:nsid w:val="02AC3808"/>
    <w:multiLevelType w:val="hybridMultilevel"/>
    <w:tmpl w:val="B60A30EA"/>
    <w:lvl w:ilvl="0" w:tplc="FEEC50D6">
      <w:start w:val="1"/>
      <w:numFmt w:val="decimal"/>
      <w:lvlText w:val="%1."/>
      <w:lvlJc w:val="left"/>
      <w:pPr>
        <w:ind w:left="423" w:hanging="284"/>
        <w:jc w:val="left"/>
      </w:pPr>
      <w:rPr>
        <w:rFonts w:ascii="Times New Roman" w:eastAsia="Times New Roman" w:hAnsi="Times New Roman" w:cs="Times New Roman" w:hint="default"/>
        <w:w w:val="100"/>
        <w:sz w:val="24"/>
        <w:szCs w:val="24"/>
        <w:lang w:val="ru-RU" w:eastAsia="en-US" w:bidi="ar-SA"/>
      </w:rPr>
    </w:lvl>
    <w:lvl w:ilvl="1" w:tplc="8E748FF8">
      <w:numFmt w:val="bullet"/>
      <w:lvlText w:val="•"/>
      <w:lvlJc w:val="left"/>
      <w:pPr>
        <w:ind w:left="742" w:hanging="284"/>
      </w:pPr>
      <w:rPr>
        <w:rFonts w:hint="default"/>
        <w:lang w:val="ru-RU" w:eastAsia="en-US" w:bidi="ar-SA"/>
      </w:rPr>
    </w:lvl>
    <w:lvl w:ilvl="2" w:tplc="C2FA7378">
      <w:numFmt w:val="bullet"/>
      <w:lvlText w:val="•"/>
      <w:lvlJc w:val="left"/>
      <w:pPr>
        <w:ind w:left="1064" w:hanging="284"/>
      </w:pPr>
      <w:rPr>
        <w:rFonts w:hint="default"/>
        <w:lang w:val="ru-RU" w:eastAsia="en-US" w:bidi="ar-SA"/>
      </w:rPr>
    </w:lvl>
    <w:lvl w:ilvl="3" w:tplc="39E46046">
      <w:numFmt w:val="bullet"/>
      <w:lvlText w:val="•"/>
      <w:lvlJc w:val="left"/>
      <w:pPr>
        <w:ind w:left="1387" w:hanging="284"/>
      </w:pPr>
      <w:rPr>
        <w:rFonts w:hint="default"/>
        <w:lang w:val="ru-RU" w:eastAsia="en-US" w:bidi="ar-SA"/>
      </w:rPr>
    </w:lvl>
    <w:lvl w:ilvl="4" w:tplc="CDCA6FAC">
      <w:numFmt w:val="bullet"/>
      <w:lvlText w:val="•"/>
      <w:lvlJc w:val="left"/>
      <w:pPr>
        <w:ind w:left="1709" w:hanging="284"/>
      </w:pPr>
      <w:rPr>
        <w:rFonts w:hint="default"/>
        <w:lang w:val="ru-RU" w:eastAsia="en-US" w:bidi="ar-SA"/>
      </w:rPr>
    </w:lvl>
    <w:lvl w:ilvl="5" w:tplc="A38EF640">
      <w:numFmt w:val="bullet"/>
      <w:lvlText w:val="•"/>
      <w:lvlJc w:val="left"/>
      <w:pPr>
        <w:ind w:left="2032" w:hanging="284"/>
      </w:pPr>
      <w:rPr>
        <w:rFonts w:hint="default"/>
        <w:lang w:val="ru-RU" w:eastAsia="en-US" w:bidi="ar-SA"/>
      </w:rPr>
    </w:lvl>
    <w:lvl w:ilvl="6" w:tplc="BC5CA584">
      <w:numFmt w:val="bullet"/>
      <w:lvlText w:val="•"/>
      <w:lvlJc w:val="left"/>
      <w:pPr>
        <w:ind w:left="2354" w:hanging="284"/>
      </w:pPr>
      <w:rPr>
        <w:rFonts w:hint="default"/>
        <w:lang w:val="ru-RU" w:eastAsia="en-US" w:bidi="ar-SA"/>
      </w:rPr>
    </w:lvl>
    <w:lvl w:ilvl="7" w:tplc="334E8752">
      <w:numFmt w:val="bullet"/>
      <w:lvlText w:val="•"/>
      <w:lvlJc w:val="left"/>
      <w:pPr>
        <w:ind w:left="2676" w:hanging="284"/>
      </w:pPr>
      <w:rPr>
        <w:rFonts w:hint="default"/>
        <w:lang w:val="ru-RU" w:eastAsia="en-US" w:bidi="ar-SA"/>
      </w:rPr>
    </w:lvl>
    <w:lvl w:ilvl="8" w:tplc="F3409DE0">
      <w:numFmt w:val="bullet"/>
      <w:lvlText w:val="•"/>
      <w:lvlJc w:val="left"/>
      <w:pPr>
        <w:ind w:left="2999" w:hanging="284"/>
      </w:pPr>
      <w:rPr>
        <w:rFonts w:hint="default"/>
        <w:lang w:val="ru-RU" w:eastAsia="en-US" w:bidi="ar-SA"/>
      </w:rPr>
    </w:lvl>
  </w:abstractNum>
  <w:abstractNum w:abstractNumId="9" w15:restartNumberingAfterBreak="0">
    <w:nsid w:val="02BA4112"/>
    <w:multiLevelType w:val="hybridMultilevel"/>
    <w:tmpl w:val="412ED946"/>
    <w:lvl w:ilvl="0" w:tplc="F522A45C">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EB246F2C">
      <w:numFmt w:val="bullet"/>
      <w:lvlText w:val="•"/>
      <w:lvlJc w:val="left"/>
      <w:pPr>
        <w:ind w:left="589" w:hanging="168"/>
      </w:pPr>
      <w:rPr>
        <w:rFonts w:hint="default"/>
        <w:lang w:val="ru-RU" w:eastAsia="en-US" w:bidi="ar-SA"/>
      </w:rPr>
    </w:lvl>
    <w:lvl w:ilvl="2" w:tplc="431C1ACE">
      <w:numFmt w:val="bullet"/>
      <w:lvlText w:val="•"/>
      <w:lvlJc w:val="left"/>
      <w:pPr>
        <w:ind w:left="1078" w:hanging="168"/>
      </w:pPr>
      <w:rPr>
        <w:rFonts w:hint="default"/>
        <w:lang w:val="ru-RU" w:eastAsia="en-US" w:bidi="ar-SA"/>
      </w:rPr>
    </w:lvl>
    <w:lvl w:ilvl="3" w:tplc="C7B27C02">
      <w:numFmt w:val="bullet"/>
      <w:lvlText w:val="•"/>
      <w:lvlJc w:val="left"/>
      <w:pPr>
        <w:ind w:left="1567" w:hanging="168"/>
      </w:pPr>
      <w:rPr>
        <w:rFonts w:hint="default"/>
        <w:lang w:val="ru-RU" w:eastAsia="en-US" w:bidi="ar-SA"/>
      </w:rPr>
    </w:lvl>
    <w:lvl w:ilvl="4" w:tplc="CE4E4024">
      <w:numFmt w:val="bullet"/>
      <w:lvlText w:val="•"/>
      <w:lvlJc w:val="left"/>
      <w:pPr>
        <w:ind w:left="2056" w:hanging="168"/>
      </w:pPr>
      <w:rPr>
        <w:rFonts w:hint="default"/>
        <w:lang w:val="ru-RU" w:eastAsia="en-US" w:bidi="ar-SA"/>
      </w:rPr>
    </w:lvl>
    <w:lvl w:ilvl="5" w:tplc="FCCA5FEA">
      <w:numFmt w:val="bullet"/>
      <w:lvlText w:val="•"/>
      <w:lvlJc w:val="left"/>
      <w:pPr>
        <w:ind w:left="2545" w:hanging="168"/>
      </w:pPr>
      <w:rPr>
        <w:rFonts w:hint="default"/>
        <w:lang w:val="ru-RU" w:eastAsia="en-US" w:bidi="ar-SA"/>
      </w:rPr>
    </w:lvl>
    <w:lvl w:ilvl="6" w:tplc="FB5488BE">
      <w:numFmt w:val="bullet"/>
      <w:lvlText w:val="•"/>
      <w:lvlJc w:val="left"/>
      <w:pPr>
        <w:ind w:left="3034" w:hanging="168"/>
      </w:pPr>
      <w:rPr>
        <w:rFonts w:hint="default"/>
        <w:lang w:val="ru-RU" w:eastAsia="en-US" w:bidi="ar-SA"/>
      </w:rPr>
    </w:lvl>
    <w:lvl w:ilvl="7" w:tplc="4A587E4A">
      <w:numFmt w:val="bullet"/>
      <w:lvlText w:val="•"/>
      <w:lvlJc w:val="left"/>
      <w:pPr>
        <w:ind w:left="3523" w:hanging="168"/>
      </w:pPr>
      <w:rPr>
        <w:rFonts w:hint="default"/>
        <w:lang w:val="ru-RU" w:eastAsia="en-US" w:bidi="ar-SA"/>
      </w:rPr>
    </w:lvl>
    <w:lvl w:ilvl="8" w:tplc="743EFC42">
      <w:numFmt w:val="bullet"/>
      <w:lvlText w:val="•"/>
      <w:lvlJc w:val="left"/>
      <w:pPr>
        <w:ind w:left="4012" w:hanging="168"/>
      </w:pPr>
      <w:rPr>
        <w:rFonts w:hint="default"/>
        <w:lang w:val="ru-RU" w:eastAsia="en-US" w:bidi="ar-SA"/>
      </w:rPr>
    </w:lvl>
  </w:abstractNum>
  <w:abstractNum w:abstractNumId="10" w15:restartNumberingAfterBreak="0">
    <w:nsid w:val="0305160D"/>
    <w:multiLevelType w:val="multilevel"/>
    <w:tmpl w:val="7F50A386"/>
    <w:lvl w:ilvl="0">
      <w:start w:val="1"/>
      <w:numFmt w:val="decimal"/>
      <w:lvlText w:val="%1."/>
      <w:lvlJc w:val="left"/>
      <w:pPr>
        <w:ind w:left="820" w:hanging="284"/>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701" w:hanging="66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02" w:hanging="660"/>
      </w:pPr>
      <w:rPr>
        <w:rFonts w:hint="default"/>
        <w:lang w:val="ru-RU" w:eastAsia="en-US" w:bidi="ar-SA"/>
      </w:rPr>
    </w:lvl>
    <w:lvl w:ilvl="3">
      <w:numFmt w:val="bullet"/>
      <w:lvlText w:val="•"/>
      <w:lvlJc w:val="left"/>
      <w:pPr>
        <w:ind w:left="3704" w:hanging="660"/>
      </w:pPr>
      <w:rPr>
        <w:rFonts w:hint="default"/>
        <w:lang w:val="ru-RU" w:eastAsia="en-US" w:bidi="ar-SA"/>
      </w:rPr>
    </w:lvl>
    <w:lvl w:ilvl="4">
      <w:numFmt w:val="bullet"/>
      <w:lvlText w:val="•"/>
      <w:lvlJc w:val="left"/>
      <w:pPr>
        <w:ind w:left="4706" w:hanging="660"/>
      </w:pPr>
      <w:rPr>
        <w:rFonts w:hint="default"/>
        <w:lang w:val="ru-RU" w:eastAsia="en-US" w:bidi="ar-SA"/>
      </w:rPr>
    </w:lvl>
    <w:lvl w:ilvl="5">
      <w:numFmt w:val="bullet"/>
      <w:lvlText w:val="•"/>
      <w:lvlJc w:val="left"/>
      <w:pPr>
        <w:ind w:left="5708" w:hanging="660"/>
      </w:pPr>
      <w:rPr>
        <w:rFonts w:hint="default"/>
        <w:lang w:val="ru-RU" w:eastAsia="en-US" w:bidi="ar-SA"/>
      </w:rPr>
    </w:lvl>
    <w:lvl w:ilvl="6">
      <w:numFmt w:val="bullet"/>
      <w:lvlText w:val="•"/>
      <w:lvlJc w:val="left"/>
      <w:pPr>
        <w:ind w:left="6710" w:hanging="660"/>
      </w:pPr>
      <w:rPr>
        <w:rFonts w:hint="default"/>
        <w:lang w:val="ru-RU" w:eastAsia="en-US" w:bidi="ar-SA"/>
      </w:rPr>
    </w:lvl>
    <w:lvl w:ilvl="7">
      <w:numFmt w:val="bullet"/>
      <w:lvlText w:val="•"/>
      <w:lvlJc w:val="left"/>
      <w:pPr>
        <w:ind w:left="7712" w:hanging="660"/>
      </w:pPr>
      <w:rPr>
        <w:rFonts w:hint="default"/>
        <w:lang w:val="ru-RU" w:eastAsia="en-US" w:bidi="ar-SA"/>
      </w:rPr>
    </w:lvl>
    <w:lvl w:ilvl="8">
      <w:numFmt w:val="bullet"/>
      <w:lvlText w:val="•"/>
      <w:lvlJc w:val="left"/>
      <w:pPr>
        <w:ind w:left="8714" w:hanging="660"/>
      </w:pPr>
      <w:rPr>
        <w:rFonts w:hint="default"/>
        <w:lang w:val="ru-RU" w:eastAsia="en-US" w:bidi="ar-SA"/>
      </w:rPr>
    </w:lvl>
  </w:abstractNum>
  <w:abstractNum w:abstractNumId="11" w15:restartNumberingAfterBreak="0">
    <w:nsid w:val="04EF74BE"/>
    <w:multiLevelType w:val="hybridMultilevel"/>
    <w:tmpl w:val="E6D066AE"/>
    <w:lvl w:ilvl="0" w:tplc="9424A6AE">
      <w:numFmt w:val="bullet"/>
      <w:lvlText w:val="•"/>
      <w:lvlJc w:val="left"/>
      <w:pPr>
        <w:ind w:left="820" w:hanging="320"/>
      </w:pPr>
      <w:rPr>
        <w:rFonts w:ascii="Times New Roman" w:eastAsia="Times New Roman" w:hAnsi="Times New Roman" w:cs="Times New Roman" w:hint="default"/>
        <w:w w:val="100"/>
        <w:sz w:val="28"/>
        <w:szCs w:val="28"/>
        <w:lang w:val="ru-RU" w:eastAsia="en-US" w:bidi="ar-SA"/>
      </w:rPr>
    </w:lvl>
    <w:lvl w:ilvl="1" w:tplc="0316BFC6">
      <w:numFmt w:val="bullet"/>
      <w:lvlText w:val="•"/>
      <w:lvlJc w:val="left"/>
      <w:pPr>
        <w:ind w:left="1809" w:hanging="320"/>
      </w:pPr>
      <w:rPr>
        <w:rFonts w:hint="default"/>
        <w:lang w:val="ru-RU" w:eastAsia="en-US" w:bidi="ar-SA"/>
      </w:rPr>
    </w:lvl>
    <w:lvl w:ilvl="2" w:tplc="AF74869C">
      <w:numFmt w:val="bullet"/>
      <w:lvlText w:val="•"/>
      <w:lvlJc w:val="left"/>
      <w:pPr>
        <w:ind w:left="2799" w:hanging="320"/>
      </w:pPr>
      <w:rPr>
        <w:rFonts w:hint="default"/>
        <w:lang w:val="ru-RU" w:eastAsia="en-US" w:bidi="ar-SA"/>
      </w:rPr>
    </w:lvl>
    <w:lvl w:ilvl="3" w:tplc="72582258">
      <w:numFmt w:val="bullet"/>
      <w:lvlText w:val="•"/>
      <w:lvlJc w:val="left"/>
      <w:pPr>
        <w:ind w:left="3789" w:hanging="320"/>
      </w:pPr>
      <w:rPr>
        <w:rFonts w:hint="default"/>
        <w:lang w:val="ru-RU" w:eastAsia="en-US" w:bidi="ar-SA"/>
      </w:rPr>
    </w:lvl>
    <w:lvl w:ilvl="4" w:tplc="F26A8AAC">
      <w:numFmt w:val="bullet"/>
      <w:lvlText w:val="•"/>
      <w:lvlJc w:val="left"/>
      <w:pPr>
        <w:ind w:left="4779" w:hanging="320"/>
      </w:pPr>
      <w:rPr>
        <w:rFonts w:hint="default"/>
        <w:lang w:val="ru-RU" w:eastAsia="en-US" w:bidi="ar-SA"/>
      </w:rPr>
    </w:lvl>
    <w:lvl w:ilvl="5" w:tplc="4DA07F2E">
      <w:numFmt w:val="bullet"/>
      <w:lvlText w:val="•"/>
      <w:lvlJc w:val="left"/>
      <w:pPr>
        <w:ind w:left="5769" w:hanging="320"/>
      </w:pPr>
      <w:rPr>
        <w:rFonts w:hint="default"/>
        <w:lang w:val="ru-RU" w:eastAsia="en-US" w:bidi="ar-SA"/>
      </w:rPr>
    </w:lvl>
    <w:lvl w:ilvl="6" w:tplc="ADECD1BE">
      <w:numFmt w:val="bullet"/>
      <w:lvlText w:val="•"/>
      <w:lvlJc w:val="left"/>
      <w:pPr>
        <w:ind w:left="6759" w:hanging="320"/>
      </w:pPr>
      <w:rPr>
        <w:rFonts w:hint="default"/>
        <w:lang w:val="ru-RU" w:eastAsia="en-US" w:bidi="ar-SA"/>
      </w:rPr>
    </w:lvl>
    <w:lvl w:ilvl="7" w:tplc="ED72C0CC">
      <w:numFmt w:val="bullet"/>
      <w:lvlText w:val="•"/>
      <w:lvlJc w:val="left"/>
      <w:pPr>
        <w:ind w:left="7749" w:hanging="320"/>
      </w:pPr>
      <w:rPr>
        <w:rFonts w:hint="default"/>
        <w:lang w:val="ru-RU" w:eastAsia="en-US" w:bidi="ar-SA"/>
      </w:rPr>
    </w:lvl>
    <w:lvl w:ilvl="8" w:tplc="E08E40FC">
      <w:numFmt w:val="bullet"/>
      <w:lvlText w:val="•"/>
      <w:lvlJc w:val="left"/>
      <w:pPr>
        <w:ind w:left="8739" w:hanging="320"/>
      </w:pPr>
      <w:rPr>
        <w:rFonts w:hint="default"/>
        <w:lang w:val="ru-RU" w:eastAsia="en-US" w:bidi="ar-SA"/>
      </w:rPr>
    </w:lvl>
  </w:abstractNum>
  <w:abstractNum w:abstractNumId="12" w15:restartNumberingAfterBreak="0">
    <w:nsid w:val="05A779B4"/>
    <w:multiLevelType w:val="hybridMultilevel"/>
    <w:tmpl w:val="96C48B78"/>
    <w:lvl w:ilvl="0" w:tplc="FE0A88CE">
      <w:numFmt w:val="bullet"/>
      <w:lvlText w:val="•"/>
      <w:lvlJc w:val="left"/>
      <w:pPr>
        <w:ind w:left="105" w:hanging="168"/>
      </w:pPr>
      <w:rPr>
        <w:rFonts w:ascii="Times New Roman" w:eastAsia="Times New Roman" w:hAnsi="Times New Roman" w:cs="Times New Roman" w:hint="default"/>
        <w:w w:val="100"/>
        <w:sz w:val="28"/>
        <w:szCs w:val="28"/>
        <w:lang w:val="ru-RU" w:eastAsia="en-US" w:bidi="ar-SA"/>
      </w:rPr>
    </w:lvl>
    <w:lvl w:ilvl="1" w:tplc="D9D0A7EC">
      <w:numFmt w:val="bullet"/>
      <w:lvlText w:val="•"/>
      <w:lvlJc w:val="left"/>
      <w:pPr>
        <w:ind w:left="563" w:hanging="168"/>
      </w:pPr>
      <w:rPr>
        <w:rFonts w:hint="default"/>
        <w:lang w:val="ru-RU" w:eastAsia="en-US" w:bidi="ar-SA"/>
      </w:rPr>
    </w:lvl>
    <w:lvl w:ilvl="2" w:tplc="9990BAEA">
      <w:numFmt w:val="bullet"/>
      <w:lvlText w:val="•"/>
      <w:lvlJc w:val="left"/>
      <w:pPr>
        <w:ind w:left="1027" w:hanging="168"/>
      </w:pPr>
      <w:rPr>
        <w:rFonts w:hint="default"/>
        <w:lang w:val="ru-RU" w:eastAsia="en-US" w:bidi="ar-SA"/>
      </w:rPr>
    </w:lvl>
    <w:lvl w:ilvl="3" w:tplc="2B42084E">
      <w:numFmt w:val="bullet"/>
      <w:lvlText w:val="•"/>
      <w:lvlJc w:val="left"/>
      <w:pPr>
        <w:ind w:left="1491" w:hanging="168"/>
      </w:pPr>
      <w:rPr>
        <w:rFonts w:hint="default"/>
        <w:lang w:val="ru-RU" w:eastAsia="en-US" w:bidi="ar-SA"/>
      </w:rPr>
    </w:lvl>
    <w:lvl w:ilvl="4" w:tplc="E0D4E1CA">
      <w:numFmt w:val="bullet"/>
      <w:lvlText w:val="•"/>
      <w:lvlJc w:val="left"/>
      <w:pPr>
        <w:ind w:left="1955" w:hanging="168"/>
      </w:pPr>
      <w:rPr>
        <w:rFonts w:hint="default"/>
        <w:lang w:val="ru-RU" w:eastAsia="en-US" w:bidi="ar-SA"/>
      </w:rPr>
    </w:lvl>
    <w:lvl w:ilvl="5" w:tplc="B27CB17E">
      <w:numFmt w:val="bullet"/>
      <w:lvlText w:val="•"/>
      <w:lvlJc w:val="left"/>
      <w:pPr>
        <w:ind w:left="2419" w:hanging="168"/>
      </w:pPr>
      <w:rPr>
        <w:rFonts w:hint="default"/>
        <w:lang w:val="ru-RU" w:eastAsia="en-US" w:bidi="ar-SA"/>
      </w:rPr>
    </w:lvl>
    <w:lvl w:ilvl="6" w:tplc="E098BC96">
      <w:numFmt w:val="bullet"/>
      <w:lvlText w:val="•"/>
      <w:lvlJc w:val="left"/>
      <w:pPr>
        <w:ind w:left="2882" w:hanging="168"/>
      </w:pPr>
      <w:rPr>
        <w:rFonts w:hint="default"/>
        <w:lang w:val="ru-RU" w:eastAsia="en-US" w:bidi="ar-SA"/>
      </w:rPr>
    </w:lvl>
    <w:lvl w:ilvl="7" w:tplc="5B2E4C38">
      <w:numFmt w:val="bullet"/>
      <w:lvlText w:val="•"/>
      <w:lvlJc w:val="left"/>
      <w:pPr>
        <w:ind w:left="3346" w:hanging="168"/>
      </w:pPr>
      <w:rPr>
        <w:rFonts w:hint="default"/>
        <w:lang w:val="ru-RU" w:eastAsia="en-US" w:bidi="ar-SA"/>
      </w:rPr>
    </w:lvl>
    <w:lvl w:ilvl="8" w:tplc="5A0253DA">
      <w:numFmt w:val="bullet"/>
      <w:lvlText w:val="•"/>
      <w:lvlJc w:val="left"/>
      <w:pPr>
        <w:ind w:left="3810" w:hanging="168"/>
      </w:pPr>
      <w:rPr>
        <w:rFonts w:hint="default"/>
        <w:lang w:val="ru-RU" w:eastAsia="en-US" w:bidi="ar-SA"/>
      </w:rPr>
    </w:lvl>
  </w:abstractNum>
  <w:abstractNum w:abstractNumId="13" w15:restartNumberingAfterBreak="0">
    <w:nsid w:val="070328A3"/>
    <w:multiLevelType w:val="hybridMultilevel"/>
    <w:tmpl w:val="3D74EC7C"/>
    <w:lvl w:ilvl="0" w:tplc="0DD046BA">
      <w:numFmt w:val="bullet"/>
      <w:lvlText w:val=""/>
      <w:lvlJc w:val="left"/>
      <w:pPr>
        <w:ind w:left="1616" w:hanging="708"/>
      </w:pPr>
      <w:rPr>
        <w:rFonts w:ascii="Symbol" w:eastAsia="Symbol" w:hAnsi="Symbol" w:cs="Symbol" w:hint="default"/>
        <w:w w:val="100"/>
        <w:sz w:val="28"/>
        <w:szCs w:val="28"/>
        <w:lang w:val="ru-RU" w:eastAsia="en-US" w:bidi="ar-SA"/>
      </w:rPr>
    </w:lvl>
    <w:lvl w:ilvl="1" w:tplc="DB2CAC2A">
      <w:numFmt w:val="bullet"/>
      <w:lvlText w:val="•"/>
      <w:lvlJc w:val="left"/>
      <w:pPr>
        <w:ind w:left="2335" w:hanging="708"/>
      </w:pPr>
      <w:rPr>
        <w:rFonts w:hint="default"/>
        <w:lang w:val="ru-RU" w:eastAsia="en-US" w:bidi="ar-SA"/>
      </w:rPr>
    </w:lvl>
    <w:lvl w:ilvl="2" w:tplc="61F67C9C">
      <w:numFmt w:val="bullet"/>
      <w:lvlText w:val="•"/>
      <w:lvlJc w:val="left"/>
      <w:pPr>
        <w:ind w:left="3051" w:hanging="708"/>
      </w:pPr>
      <w:rPr>
        <w:rFonts w:hint="default"/>
        <w:lang w:val="ru-RU" w:eastAsia="en-US" w:bidi="ar-SA"/>
      </w:rPr>
    </w:lvl>
    <w:lvl w:ilvl="3" w:tplc="00FE6C54">
      <w:numFmt w:val="bullet"/>
      <w:lvlText w:val="•"/>
      <w:lvlJc w:val="left"/>
      <w:pPr>
        <w:ind w:left="3767" w:hanging="708"/>
      </w:pPr>
      <w:rPr>
        <w:rFonts w:hint="default"/>
        <w:lang w:val="ru-RU" w:eastAsia="en-US" w:bidi="ar-SA"/>
      </w:rPr>
    </w:lvl>
    <w:lvl w:ilvl="4" w:tplc="68EE038C">
      <w:numFmt w:val="bullet"/>
      <w:lvlText w:val="•"/>
      <w:lvlJc w:val="left"/>
      <w:pPr>
        <w:ind w:left="4482" w:hanging="708"/>
      </w:pPr>
      <w:rPr>
        <w:rFonts w:hint="default"/>
        <w:lang w:val="ru-RU" w:eastAsia="en-US" w:bidi="ar-SA"/>
      </w:rPr>
    </w:lvl>
    <w:lvl w:ilvl="5" w:tplc="5E426048">
      <w:numFmt w:val="bullet"/>
      <w:lvlText w:val="•"/>
      <w:lvlJc w:val="left"/>
      <w:pPr>
        <w:ind w:left="5198" w:hanging="708"/>
      </w:pPr>
      <w:rPr>
        <w:rFonts w:hint="default"/>
        <w:lang w:val="ru-RU" w:eastAsia="en-US" w:bidi="ar-SA"/>
      </w:rPr>
    </w:lvl>
    <w:lvl w:ilvl="6" w:tplc="1B8AF1DC">
      <w:numFmt w:val="bullet"/>
      <w:lvlText w:val="•"/>
      <w:lvlJc w:val="left"/>
      <w:pPr>
        <w:ind w:left="5914" w:hanging="708"/>
      </w:pPr>
      <w:rPr>
        <w:rFonts w:hint="default"/>
        <w:lang w:val="ru-RU" w:eastAsia="en-US" w:bidi="ar-SA"/>
      </w:rPr>
    </w:lvl>
    <w:lvl w:ilvl="7" w:tplc="35E2AD14">
      <w:numFmt w:val="bullet"/>
      <w:lvlText w:val="•"/>
      <w:lvlJc w:val="left"/>
      <w:pPr>
        <w:ind w:left="6629" w:hanging="708"/>
      </w:pPr>
      <w:rPr>
        <w:rFonts w:hint="default"/>
        <w:lang w:val="ru-RU" w:eastAsia="en-US" w:bidi="ar-SA"/>
      </w:rPr>
    </w:lvl>
    <w:lvl w:ilvl="8" w:tplc="8BB65EC8">
      <w:numFmt w:val="bullet"/>
      <w:lvlText w:val="•"/>
      <w:lvlJc w:val="left"/>
      <w:pPr>
        <w:ind w:left="7345" w:hanging="708"/>
      </w:pPr>
      <w:rPr>
        <w:rFonts w:hint="default"/>
        <w:lang w:val="ru-RU" w:eastAsia="en-US" w:bidi="ar-SA"/>
      </w:rPr>
    </w:lvl>
  </w:abstractNum>
  <w:abstractNum w:abstractNumId="14" w15:restartNumberingAfterBreak="0">
    <w:nsid w:val="07673A11"/>
    <w:multiLevelType w:val="hybridMultilevel"/>
    <w:tmpl w:val="9C76EC76"/>
    <w:lvl w:ilvl="0" w:tplc="0AACB024">
      <w:numFmt w:val="bullet"/>
      <w:lvlText w:val="-"/>
      <w:lvlJc w:val="left"/>
      <w:pPr>
        <w:ind w:left="820" w:hanging="425"/>
      </w:pPr>
      <w:rPr>
        <w:rFonts w:ascii="Times New Roman" w:eastAsia="Times New Roman" w:hAnsi="Times New Roman" w:cs="Times New Roman" w:hint="default"/>
        <w:w w:val="100"/>
        <w:sz w:val="28"/>
        <w:szCs w:val="28"/>
        <w:lang w:val="ru-RU" w:eastAsia="en-US" w:bidi="ar-SA"/>
      </w:rPr>
    </w:lvl>
    <w:lvl w:ilvl="1" w:tplc="C4D4B5B6">
      <w:numFmt w:val="bullet"/>
      <w:lvlText w:val="•"/>
      <w:lvlJc w:val="left"/>
      <w:pPr>
        <w:ind w:left="1809" w:hanging="425"/>
      </w:pPr>
      <w:rPr>
        <w:rFonts w:hint="default"/>
        <w:lang w:val="ru-RU" w:eastAsia="en-US" w:bidi="ar-SA"/>
      </w:rPr>
    </w:lvl>
    <w:lvl w:ilvl="2" w:tplc="7DB4F5B0">
      <w:numFmt w:val="bullet"/>
      <w:lvlText w:val="•"/>
      <w:lvlJc w:val="left"/>
      <w:pPr>
        <w:ind w:left="2799" w:hanging="425"/>
      </w:pPr>
      <w:rPr>
        <w:rFonts w:hint="default"/>
        <w:lang w:val="ru-RU" w:eastAsia="en-US" w:bidi="ar-SA"/>
      </w:rPr>
    </w:lvl>
    <w:lvl w:ilvl="3" w:tplc="F8EC0CB6">
      <w:numFmt w:val="bullet"/>
      <w:lvlText w:val="•"/>
      <w:lvlJc w:val="left"/>
      <w:pPr>
        <w:ind w:left="3789" w:hanging="425"/>
      </w:pPr>
      <w:rPr>
        <w:rFonts w:hint="default"/>
        <w:lang w:val="ru-RU" w:eastAsia="en-US" w:bidi="ar-SA"/>
      </w:rPr>
    </w:lvl>
    <w:lvl w:ilvl="4" w:tplc="F03E3566">
      <w:numFmt w:val="bullet"/>
      <w:lvlText w:val="•"/>
      <w:lvlJc w:val="left"/>
      <w:pPr>
        <w:ind w:left="4779" w:hanging="425"/>
      </w:pPr>
      <w:rPr>
        <w:rFonts w:hint="default"/>
        <w:lang w:val="ru-RU" w:eastAsia="en-US" w:bidi="ar-SA"/>
      </w:rPr>
    </w:lvl>
    <w:lvl w:ilvl="5" w:tplc="F51E1666">
      <w:numFmt w:val="bullet"/>
      <w:lvlText w:val="•"/>
      <w:lvlJc w:val="left"/>
      <w:pPr>
        <w:ind w:left="5769" w:hanging="425"/>
      </w:pPr>
      <w:rPr>
        <w:rFonts w:hint="default"/>
        <w:lang w:val="ru-RU" w:eastAsia="en-US" w:bidi="ar-SA"/>
      </w:rPr>
    </w:lvl>
    <w:lvl w:ilvl="6" w:tplc="C3E26544">
      <w:numFmt w:val="bullet"/>
      <w:lvlText w:val="•"/>
      <w:lvlJc w:val="left"/>
      <w:pPr>
        <w:ind w:left="6759" w:hanging="425"/>
      </w:pPr>
      <w:rPr>
        <w:rFonts w:hint="default"/>
        <w:lang w:val="ru-RU" w:eastAsia="en-US" w:bidi="ar-SA"/>
      </w:rPr>
    </w:lvl>
    <w:lvl w:ilvl="7" w:tplc="5F40AADA">
      <w:numFmt w:val="bullet"/>
      <w:lvlText w:val="•"/>
      <w:lvlJc w:val="left"/>
      <w:pPr>
        <w:ind w:left="7749" w:hanging="425"/>
      </w:pPr>
      <w:rPr>
        <w:rFonts w:hint="default"/>
        <w:lang w:val="ru-RU" w:eastAsia="en-US" w:bidi="ar-SA"/>
      </w:rPr>
    </w:lvl>
    <w:lvl w:ilvl="8" w:tplc="1E063F72">
      <w:numFmt w:val="bullet"/>
      <w:lvlText w:val="•"/>
      <w:lvlJc w:val="left"/>
      <w:pPr>
        <w:ind w:left="8739" w:hanging="425"/>
      </w:pPr>
      <w:rPr>
        <w:rFonts w:hint="default"/>
        <w:lang w:val="ru-RU" w:eastAsia="en-US" w:bidi="ar-SA"/>
      </w:rPr>
    </w:lvl>
  </w:abstractNum>
  <w:abstractNum w:abstractNumId="15" w15:restartNumberingAfterBreak="0">
    <w:nsid w:val="08A838EE"/>
    <w:multiLevelType w:val="hybridMultilevel"/>
    <w:tmpl w:val="74E86F6A"/>
    <w:lvl w:ilvl="0" w:tplc="C31CB20A">
      <w:numFmt w:val="bullet"/>
      <w:lvlText w:val="—"/>
      <w:lvlJc w:val="left"/>
      <w:pPr>
        <w:ind w:left="105" w:hanging="301"/>
      </w:pPr>
      <w:rPr>
        <w:rFonts w:ascii="Times New Roman" w:eastAsia="Times New Roman" w:hAnsi="Times New Roman" w:cs="Times New Roman" w:hint="default"/>
        <w:w w:val="100"/>
        <w:sz w:val="24"/>
        <w:szCs w:val="24"/>
        <w:lang w:val="ru-RU" w:eastAsia="en-US" w:bidi="ar-SA"/>
      </w:rPr>
    </w:lvl>
    <w:lvl w:ilvl="1" w:tplc="A38475A2">
      <w:numFmt w:val="bullet"/>
      <w:lvlText w:val="•"/>
      <w:lvlJc w:val="left"/>
      <w:pPr>
        <w:ind w:left="500" w:hanging="301"/>
      </w:pPr>
      <w:rPr>
        <w:rFonts w:hint="default"/>
        <w:lang w:val="ru-RU" w:eastAsia="en-US" w:bidi="ar-SA"/>
      </w:rPr>
    </w:lvl>
    <w:lvl w:ilvl="2" w:tplc="58122468">
      <w:numFmt w:val="bullet"/>
      <w:lvlText w:val="•"/>
      <w:lvlJc w:val="left"/>
      <w:pPr>
        <w:ind w:left="900" w:hanging="301"/>
      </w:pPr>
      <w:rPr>
        <w:rFonts w:hint="default"/>
        <w:lang w:val="ru-RU" w:eastAsia="en-US" w:bidi="ar-SA"/>
      </w:rPr>
    </w:lvl>
    <w:lvl w:ilvl="3" w:tplc="F1B65A06">
      <w:numFmt w:val="bullet"/>
      <w:lvlText w:val="•"/>
      <w:lvlJc w:val="left"/>
      <w:pPr>
        <w:ind w:left="1300" w:hanging="301"/>
      </w:pPr>
      <w:rPr>
        <w:rFonts w:hint="default"/>
        <w:lang w:val="ru-RU" w:eastAsia="en-US" w:bidi="ar-SA"/>
      </w:rPr>
    </w:lvl>
    <w:lvl w:ilvl="4" w:tplc="33D6E0C6">
      <w:numFmt w:val="bullet"/>
      <w:lvlText w:val="•"/>
      <w:lvlJc w:val="left"/>
      <w:pPr>
        <w:ind w:left="1700" w:hanging="301"/>
      </w:pPr>
      <w:rPr>
        <w:rFonts w:hint="default"/>
        <w:lang w:val="ru-RU" w:eastAsia="en-US" w:bidi="ar-SA"/>
      </w:rPr>
    </w:lvl>
    <w:lvl w:ilvl="5" w:tplc="8E76E33C">
      <w:numFmt w:val="bullet"/>
      <w:lvlText w:val="•"/>
      <w:lvlJc w:val="left"/>
      <w:pPr>
        <w:ind w:left="2100" w:hanging="301"/>
      </w:pPr>
      <w:rPr>
        <w:rFonts w:hint="default"/>
        <w:lang w:val="ru-RU" w:eastAsia="en-US" w:bidi="ar-SA"/>
      </w:rPr>
    </w:lvl>
    <w:lvl w:ilvl="6" w:tplc="260E66BE">
      <w:numFmt w:val="bullet"/>
      <w:lvlText w:val="•"/>
      <w:lvlJc w:val="left"/>
      <w:pPr>
        <w:ind w:left="2500" w:hanging="301"/>
      </w:pPr>
      <w:rPr>
        <w:rFonts w:hint="default"/>
        <w:lang w:val="ru-RU" w:eastAsia="en-US" w:bidi="ar-SA"/>
      </w:rPr>
    </w:lvl>
    <w:lvl w:ilvl="7" w:tplc="1C7C082A">
      <w:numFmt w:val="bullet"/>
      <w:lvlText w:val="•"/>
      <w:lvlJc w:val="left"/>
      <w:pPr>
        <w:ind w:left="2900" w:hanging="301"/>
      </w:pPr>
      <w:rPr>
        <w:rFonts w:hint="default"/>
        <w:lang w:val="ru-RU" w:eastAsia="en-US" w:bidi="ar-SA"/>
      </w:rPr>
    </w:lvl>
    <w:lvl w:ilvl="8" w:tplc="84B0B2B6">
      <w:numFmt w:val="bullet"/>
      <w:lvlText w:val="•"/>
      <w:lvlJc w:val="left"/>
      <w:pPr>
        <w:ind w:left="3300" w:hanging="301"/>
      </w:pPr>
      <w:rPr>
        <w:rFonts w:hint="default"/>
        <w:lang w:val="ru-RU" w:eastAsia="en-US" w:bidi="ar-SA"/>
      </w:rPr>
    </w:lvl>
  </w:abstractNum>
  <w:abstractNum w:abstractNumId="16" w15:restartNumberingAfterBreak="0">
    <w:nsid w:val="08CE08C9"/>
    <w:multiLevelType w:val="hybridMultilevel"/>
    <w:tmpl w:val="649E6AF6"/>
    <w:lvl w:ilvl="0" w:tplc="FE6281BE">
      <w:numFmt w:val="bullet"/>
      <w:lvlText w:val="-"/>
      <w:lvlJc w:val="left"/>
      <w:pPr>
        <w:ind w:left="1408" w:hanging="164"/>
      </w:pPr>
      <w:rPr>
        <w:rFonts w:ascii="Times New Roman" w:eastAsia="Times New Roman" w:hAnsi="Times New Roman" w:cs="Times New Roman" w:hint="default"/>
        <w:w w:val="100"/>
        <w:sz w:val="28"/>
        <w:szCs w:val="28"/>
        <w:lang w:val="ru-RU" w:eastAsia="en-US" w:bidi="ar-SA"/>
      </w:rPr>
    </w:lvl>
    <w:lvl w:ilvl="1" w:tplc="D206D202">
      <w:numFmt w:val="bullet"/>
      <w:lvlText w:val="-"/>
      <w:lvlJc w:val="left"/>
      <w:pPr>
        <w:ind w:left="678" w:hanging="236"/>
      </w:pPr>
      <w:rPr>
        <w:rFonts w:ascii="Times New Roman" w:eastAsia="Times New Roman" w:hAnsi="Times New Roman" w:cs="Times New Roman" w:hint="default"/>
        <w:w w:val="100"/>
        <w:sz w:val="28"/>
        <w:szCs w:val="28"/>
        <w:lang w:val="ru-RU" w:eastAsia="en-US" w:bidi="ar-SA"/>
      </w:rPr>
    </w:lvl>
    <w:lvl w:ilvl="2" w:tplc="166CB668">
      <w:numFmt w:val="bullet"/>
      <w:lvlText w:val="•"/>
      <w:lvlJc w:val="left"/>
      <w:pPr>
        <w:ind w:left="2471" w:hanging="236"/>
      </w:pPr>
      <w:rPr>
        <w:rFonts w:hint="default"/>
        <w:lang w:val="ru-RU" w:eastAsia="en-US" w:bidi="ar-SA"/>
      </w:rPr>
    </w:lvl>
    <w:lvl w:ilvl="3" w:tplc="2C7E259C">
      <w:numFmt w:val="bullet"/>
      <w:lvlText w:val="•"/>
      <w:lvlJc w:val="left"/>
      <w:pPr>
        <w:ind w:left="3543" w:hanging="236"/>
      </w:pPr>
      <w:rPr>
        <w:rFonts w:hint="default"/>
        <w:lang w:val="ru-RU" w:eastAsia="en-US" w:bidi="ar-SA"/>
      </w:rPr>
    </w:lvl>
    <w:lvl w:ilvl="4" w:tplc="5E4AC22A">
      <w:numFmt w:val="bullet"/>
      <w:lvlText w:val="•"/>
      <w:lvlJc w:val="left"/>
      <w:pPr>
        <w:ind w:left="4615" w:hanging="236"/>
      </w:pPr>
      <w:rPr>
        <w:rFonts w:hint="default"/>
        <w:lang w:val="ru-RU" w:eastAsia="en-US" w:bidi="ar-SA"/>
      </w:rPr>
    </w:lvl>
    <w:lvl w:ilvl="5" w:tplc="7AAA47C8">
      <w:numFmt w:val="bullet"/>
      <w:lvlText w:val="•"/>
      <w:lvlJc w:val="left"/>
      <w:pPr>
        <w:ind w:left="5687" w:hanging="236"/>
      </w:pPr>
      <w:rPr>
        <w:rFonts w:hint="default"/>
        <w:lang w:val="ru-RU" w:eastAsia="en-US" w:bidi="ar-SA"/>
      </w:rPr>
    </w:lvl>
    <w:lvl w:ilvl="6" w:tplc="55866680">
      <w:numFmt w:val="bullet"/>
      <w:lvlText w:val="•"/>
      <w:lvlJc w:val="left"/>
      <w:pPr>
        <w:ind w:left="6759" w:hanging="236"/>
      </w:pPr>
      <w:rPr>
        <w:rFonts w:hint="default"/>
        <w:lang w:val="ru-RU" w:eastAsia="en-US" w:bidi="ar-SA"/>
      </w:rPr>
    </w:lvl>
    <w:lvl w:ilvl="7" w:tplc="AC34E56A">
      <w:numFmt w:val="bullet"/>
      <w:lvlText w:val="•"/>
      <w:lvlJc w:val="left"/>
      <w:pPr>
        <w:ind w:left="7830" w:hanging="236"/>
      </w:pPr>
      <w:rPr>
        <w:rFonts w:hint="default"/>
        <w:lang w:val="ru-RU" w:eastAsia="en-US" w:bidi="ar-SA"/>
      </w:rPr>
    </w:lvl>
    <w:lvl w:ilvl="8" w:tplc="A9860A0E">
      <w:numFmt w:val="bullet"/>
      <w:lvlText w:val="•"/>
      <w:lvlJc w:val="left"/>
      <w:pPr>
        <w:ind w:left="8902" w:hanging="236"/>
      </w:pPr>
      <w:rPr>
        <w:rFonts w:hint="default"/>
        <w:lang w:val="ru-RU" w:eastAsia="en-US" w:bidi="ar-SA"/>
      </w:rPr>
    </w:lvl>
  </w:abstractNum>
  <w:abstractNum w:abstractNumId="17" w15:restartNumberingAfterBreak="0">
    <w:nsid w:val="08E44B44"/>
    <w:multiLevelType w:val="hybridMultilevel"/>
    <w:tmpl w:val="734A4146"/>
    <w:lvl w:ilvl="0" w:tplc="A68AABAE">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DD2C94A6">
      <w:numFmt w:val="bullet"/>
      <w:lvlText w:val="•"/>
      <w:lvlJc w:val="left"/>
      <w:pPr>
        <w:ind w:left="457" w:hanging="164"/>
      </w:pPr>
      <w:rPr>
        <w:rFonts w:hint="default"/>
        <w:lang w:val="ru-RU" w:eastAsia="en-US" w:bidi="ar-SA"/>
      </w:rPr>
    </w:lvl>
    <w:lvl w:ilvl="2" w:tplc="38683B0A">
      <w:numFmt w:val="bullet"/>
      <w:lvlText w:val="•"/>
      <w:lvlJc w:val="left"/>
      <w:pPr>
        <w:ind w:left="815" w:hanging="164"/>
      </w:pPr>
      <w:rPr>
        <w:rFonts w:hint="default"/>
        <w:lang w:val="ru-RU" w:eastAsia="en-US" w:bidi="ar-SA"/>
      </w:rPr>
    </w:lvl>
    <w:lvl w:ilvl="3" w:tplc="44AABD90">
      <w:numFmt w:val="bullet"/>
      <w:lvlText w:val="•"/>
      <w:lvlJc w:val="left"/>
      <w:pPr>
        <w:ind w:left="1173" w:hanging="164"/>
      </w:pPr>
      <w:rPr>
        <w:rFonts w:hint="default"/>
        <w:lang w:val="ru-RU" w:eastAsia="en-US" w:bidi="ar-SA"/>
      </w:rPr>
    </w:lvl>
    <w:lvl w:ilvl="4" w:tplc="F5FA2E3A">
      <w:numFmt w:val="bullet"/>
      <w:lvlText w:val="•"/>
      <w:lvlJc w:val="left"/>
      <w:pPr>
        <w:ind w:left="1530" w:hanging="164"/>
      </w:pPr>
      <w:rPr>
        <w:rFonts w:hint="default"/>
        <w:lang w:val="ru-RU" w:eastAsia="en-US" w:bidi="ar-SA"/>
      </w:rPr>
    </w:lvl>
    <w:lvl w:ilvl="5" w:tplc="E1A8A0C2">
      <w:numFmt w:val="bullet"/>
      <w:lvlText w:val="•"/>
      <w:lvlJc w:val="left"/>
      <w:pPr>
        <w:ind w:left="1888" w:hanging="164"/>
      </w:pPr>
      <w:rPr>
        <w:rFonts w:hint="default"/>
        <w:lang w:val="ru-RU" w:eastAsia="en-US" w:bidi="ar-SA"/>
      </w:rPr>
    </w:lvl>
    <w:lvl w:ilvl="6" w:tplc="C05E572C">
      <w:numFmt w:val="bullet"/>
      <w:lvlText w:val="•"/>
      <w:lvlJc w:val="left"/>
      <w:pPr>
        <w:ind w:left="2246" w:hanging="164"/>
      </w:pPr>
      <w:rPr>
        <w:rFonts w:hint="default"/>
        <w:lang w:val="ru-RU" w:eastAsia="en-US" w:bidi="ar-SA"/>
      </w:rPr>
    </w:lvl>
    <w:lvl w:ilvl="7" w:tplc="AF82AC8C">
      <w:numFmt w:val="bullet"/>
      <w:lvlText w:val="•"/>
      <w:lvlJc w:val="left"/>
      <w:pPr>
        <w:ind w:left="2603" w:hanging="164"/>
      </w:pPr>
      <w:rPr>
        <w:rFonts w:hint="default"/>
        <w:lang w:val="ru-RU" w:eastAsia="en-US" w:bidi="ar-SA"/>
      </w:rPr>
    </w:lvl>
    <w:lvl w:ilvl="8" w:tplc="F1BC6EFC">
      <w:numFmt w:val="bullet"/>
      <w:lvlText w:val="•"/>
      <w:lvlJc w:val="left"/>
      <w:pPr>
        <w:ind w:left="2961" w:hanging="164"/>
      </w:pPr>
      <w:rPr>
        <w:rFonts w:hint="default"/>
        <w:lang w:val="ru-RU" w:eastAsia="en-US" w:bidi="ar-SA"/>
      </w:rPr>
    </w:lvl>
  </w:abstractNum>
  <w:abstractNum w:abstractNumId="18" w15:restartNumberingAfterBreak="0">
    <w:nsid w:val="09E94E0C"/>
    <w:multiLevelType w:val="hybridMultilevel"/>
    <w:tmpl w:val="E21A9FD4"/>
    <w:lvl w:ilvl="0" w:tplc="1952D7B8">
      <w:numFmt w:val="bullet"/>
      <w:lvlText w:val=""/>
      <w:lvlJc w:val="left"/>
      <w:pPr>
        <w:ind w:left="1811" w:hanging="425"/>
      </w:pPr>
      <w:rPr>
        <w:rFonts w:ascii="Symbol" w:eastAsia="Symbol" w:hAnsi="Symbol" w:cs="Symbol" w:hint="default"/>
        <w:w w:val="100"/>
        <w:sz w:val="28"/>
        <w:szCs w:val="28"/>
        <w:lang w:val="ru-RU" w:eastAsia="en-US" w:bidi="ar-SA"/>
      </w:rPr>
    </w:lvl>
    <w:lvl w:ilvl="1" w:tplc="379480D0">
      <w:numFmt w:val="bullet"/>
      <w:lvlText w:val="•"/>
      <w:lvlJc w:val="left"/>
      <w:pPr>
        <w:ind w:left="2742" w:hanging="425"/>
      </w:pPr>
      <w:rPr>
        <w:rFonts w:hint="default"/>
        <w:lang w:val="ru-RU" w:eastAsia="en-US" w:bidi="ar-SA"/>
      </w:rPr>
    </w:lvl>
    <w:lvl w:ilvl="2" w:tplc="33B88EA4">
      <w:numFmt w:val="bullet"/>
      <w:lvlText w:val="•"/>
      <w:lvlJc w:val="left"/>
      <w:pPr>
        <w:ind w:left="3665" w:hanging="425"/>
      </w:pPr>
      <w:rPr>
        <w:rFonts w:hint="default"/>
        <w:lang w:val="ru-RU" w:eastAsia="en-US" w:bidi="ar-SA"/>
      </w:rPr>
    </w:lvl>
    <w:lvl w:ilvl="3" w:tplc="BBA0A042">
      <w:numFmt w:val="bullet"/>
      <w:lvlText w:val="•"/>
      <w:lvlJc w:val="left"/>
      <w:pPr>
        <w:ind w:left="4587" w:hanging="425"/>
      </w:pPr>
      <w:rPr>
        <w:rFonts w:hint="default"/>
        <w:lang w:val="ru-RU" w:eastAsia="en-US" w:bidi="ar-SA"/>
      </w:rPr>
    </w:lvl>
    <w:lvl w:ilvl="4" w:tplc="A15CB61E">
      <w:numFmt w:val="bullet"/>
      <w:lvlText w:val="•"/>
      <w:lvlJc w:val="left"/>
      <w:pPr>
        <w:ind w:left="5510" w:hanging="425"/>
      </w:pPr>
      <w:rPr>
        <w:rFonts w:hint="default"/>
        <w:lang w:val="ru-RU" w:eastAsia="en-US" w:bidi="ar-SA"/>
      </w:rPr>
    </w:lvl>
    <w:lvl w:ilvl="5" w:tplc="3582476E">
      <w:numFmt w:val="bullet"/>
      <w:lvlText w:val="•"/>
      <w:lvlJc w:val="left"/>
      <w:pPr>
        <w:ind w:left="6433" w:hanging="425"/>
      </w:pPr>
      <w:rPr>
        <w:rFonts w:hint="default"/>
        <w:lang w:val="ru-RU" w:eastAsia="en-US" w:bidi="ar-SA"/>
      </w:rPr>
    </w:lvl>
    <w:lvl w:ilvl="6" w:tplc="C9A8BE44">
      <w:numFmt w:val="bullet"/>
      <w:lvlText w:val="•"/>
      <w:lvlJc w:val="left"/>
      <w:pPr>
        <w:ind w:left="7355" w:hanging="425"/>
      </w:pPr>
      <w:rPr>
        <w:rFonts w:hint="default"/>
        <w:lang w:val="ru-RU" w:eastAsia="en-US" w:bidi="ar-SA"/>
      </w:rPr>
    </w:lvl>
    <w:lvl w:ilvl="7" w:tplc="C46CD634">
      <w:numFmt w:val="bullet"/>
      <w:lvlText w:val="•"/>
      <w:lvlJc w:val="left"/>
      <w:pPr>
        <w:ind w:left="8278" w:hanging="425"/>
      </w:pPr>
      <w:rPr>
        <w:rFonts w:hint="default"/>
        <w:lang w:val="ru-RU" w:eastAsia="en-US" w:bidi="ar-SA"/>
      </w:rPr>
    </w:lvl>
    <w:lvl w:ilvl="8" w:tplc="11EE3544">
      <w:numFmt w:val="bullet"/>
      <w:lvlText w:val="•"/>
      <w:lvlJc w:val="left"/>
      <w:pPr>
        <w:ind w:left="9201" w:hanging="425"/>
      </w:pPr>
      <w:rPr>
        <w:rFonts w:hint="default"/>
        <w:lang w:val="ru-RU" w:eastAsia="en-US" w:bidi="ar-SA"/>
      </w:rPr>
    </w:lvl>
  </w:abstractNum>
  <w:abstractNum w:abstractNumId="19" w15:restartNumberingAfterBreak="0">
    <w:nsid w:val="0A837232"/>
    <w:multiLevelType w:val="hybridMultilevel"/>
    <w:tmpl w:val="55A89A48"/>
    <w:lvl w:ilvl="0" w:tplc="47281E86">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4F9C6362">
      <w:numFmt w:val="bullet"/>
      <w:lvlText w:val="•"/>
      <w:lvlJc w:val="left"/>
      <w:pPr>
        <w:ind w:left="589" w:hanging="168"/>
      </w:pPr>
      <w:rPr>
        <w:rFonts w:hint="default"/>
        <w:lang w:val="ru-RU" w:eastAsia="en-US" w:bidi="ar-SA"/>
      </w:rPr>
    </w:lvl>
    <w:lvl w:ilvl="2" w:tplc="20888616">
      <w:numFmt w:val="bullet"/>
      <w:lvlText w:val="•"/>
      <w:lvlJc w:val="left"/>
      <w:pPr>
        <w:ind w:left="1078" w:hanging="168"/>
      </w:pPr>
      <w:rPr>
        <w:rFonts w:hint="default"/>
        <w:lang w:val="ru-RU" w:eastAsia="en-US" w:bidi="ar-SA"/>
      </w:rPr>
    </w:lvl>
    <w:lvl w:ilvl="3" w:tplc="86B098BA">
      <w:numFmt w:val="bullet"/>
      <w:lvlText w:val="•"/>
      <w:lvlJc w:val="left"/>
      <w:pPr>
        <w:ind w:left="1567" w:hanging="168"/>
      </w:pPr>
      <w:rPr>
        <w:rFonts w:hint="default"/>
        <w:lang w:val="ru-RU" w:eastAsia="en-US" w:bidi="ar-SA"/>
      </w:rPr>
    </w:lvl>
    <w:lvl w:ilvl="4" w:tplc="92C2C724">
      <w:numFmt w:val="bullet"/>
      <w:lvlText w:val="•"/>
      <w:lvlJc w:val="left"/>
      <w:pPr>
        <w:ind w:left="2056" w:hanging="168"/>
      </w:pPr>
      <w:rPr>
        <w:rFonts w:hint="default"/>
        <w:lang w:val="ru-RU" w:eastAsia="en-US" w:bidi="ar-SA"/>
      </w:rPr>
    </w:lvl>
    <w:lvl w:ilvl="5" w:tplc="2A6485F0">
      <w:numFmt w:val="bullet"/>
      <w:lvlText w:val="•"/>
      <w:lvlJc w:val="left"/>
      <w:pPr>
        <w:ind w:left="2545" w:hanging="168"/>
      </w:pPr>
      <w:rPr>
        <w:rFonts w:hint="default"/>
        <w:lang w:val="ru-RU" w:eastAsia="en-US" w:bidi="ar-SA"/>
      </w:rPr>
    </w:lvl>
    <w:lvl w:ilvl="6" w:tplc="D8B8AA46">
      <w:numFmt w:val="bullet"/>
      <w:lvlText w:val="•"/>
      <w:lvlJc w:val="left"/>
      <w:pPr>
        <w:ind w:left="3034" w:hanging="168"/>
      </w:pPr>
      <w:rPr>
        <w:rFonts w:hint="default"/>
        <w:lang w:val="ru-RU" w:eastAsia="en-US" w:bidi="ar-SA"/>
      </w:rPr>
    </w:lvl>
    <w:lvl w:ilvl="7" w:tplc="D3527DEA">
      <w:numFmt w:val="bullet"/>
      <w:lvlText w:val="•"/>
      <w:lvlJc w:val="left"/>
      <w:pPr>
        <w:ind w:left="3523" w:hanging="168"/>
      </w:pPr>
      <w:rPr>
        <w:rFonts w:hint="default"/>
        <w:lang w:val="ru-RU" w:eastAsia="en-US" w:bidi="ar-SA"/>
      </w:rPr>
    </w:lvl>
    <w:lvl w:ilvl="8" w:tplc="031226BE">
      <w:numFmt w:val="bullet"/>
      <w:lvlText w:val="•"/>
      <w:lvlJc w:val="left"/>
      <w:pPr>
        <w:ind w:left="4012" w:hanging="168"/>
      </w:pPr>
      <w:rPr>
        <w:rFonts w:hint="default"/>
        <w:lang w:val="ru-RU" w:eastAsia="en-US" w:bidi="ar-SA"/>
      </w:rPr>
    </w:lvl>
  </w:abstractNum>
  <w:abstractNum w:abstractNumId="20" w15:restartNumberingAfterBreak="0">
    <w:nsid w:val="0B62708D"/>
    <w:multiLevelType w:val="hybridMultilevel"/>
    <w:tmpl w:val="46408C90"/>
    <w:lvl w:ilvl="0" w:tplc="E86299AC">
      <w:numFmt w:val="bullet"/>
      <w:lvlText w:val=""/>
      <w:lvlJc w:val="left"/>
      <w:pPr>
        <w:ind w:left="1616" w:hanging="708"/>
      </w:pPr>
      <w:rPr>
        <w:rFonts w:ascii="Symbol" w:eastAsia="Symbol" w:hAnsi="Symbol" w:cs="Symbol" w:hint="default"/>
        <w:w w:val="100"/>
        <w:sz w:val="28"/>
        <w:szCs w:val="28"/>
        <w:lang w:val="ru-RU" w:eastAsia="en-US" w:bidi="ar-SA"/>
      </w:rPr>
    </w:lvl>
    <w:lvl w:ilvl="1" w:tplc="05027B0E">
      <w:numFmt w:val="bullet"/>
      <w:lvlText w:val="•"/>
      <w:lvlJc w:val="left"/>
      <w:pPr>
        <w:ind w:left="2335" w:hanging="708"/>
      </w:pPr>
      <w:rPr>
        <w:rFonts w:hint="default"/>
        <w:lang w:val="ru-RU" w:eastAsia="en-US" w:bidi="ar-SA"/>
      </w:rPr>
    </w:lvl>
    <w:lvl w:ilvl="2" w:tplc="54888100">
      <w:numFmt w:val="bullet"/>
      <w:lvlText w:val="•"/>
      <w:lvlJc w:val="left"/>
      <w:pPr>
        <w:ind w:left="3051" w:hanging="708"/>
      </w:pPr>
      <w:rPr>
        <w:rFonts w:hint="default"/>
        <w:lang w:val="ru-RU" w:eastAsia="en-US" w:bidi="ar-SA"/>
      </w:rPr>
    </w:lvl>
    <w:lvl w:ilvl="3" w:tplc="4A483F92">
      <w:numFmt w:val="bullet"/>
      <w:lvlText w:val="•"/>
      <w:lvlJc w:val="left"/>
      <w:pPr>
        <w:ind w:left="3767" w:hanging="708"/>
      </w:pPr>
      <w:rPr>
        <w:rFonts w:hint="default"/>
        <w:lang w:val="ru-RU" w:eastAsia="en-US" w:bidi="ar-SA"/>
      </w:rPr>
    </w:lvl>
    <w:lvl w:ilvl="4" w:tplc="2E980B24">
      <w:numFmt w:val="bullet"/>
      <w:lvlText w:val="•"/>
      <w:lvlJc w:val="left"/>
      <w:pPr>
        <w:ind w:left="4482" w:hanging="708"/>
      </w:pPr>
      <w:rPr>
        <w:rFonts w:hint="default"/>
        <w:lang w:val="ru-RU" w:eastAsia="en-US" w:bidi="ar-SA"/>
      </w:rPr>
    </w:lvl>
    <w:lvl w:ilvl="5" w:tplc="E17E626E">
      <w:numFmt w:val="bullet"/>
      <w:lvlText w:val="•"/>
      <w:lvlJc w:val="left"/>
      <w:pPr>
        <w:ind w:left="5198" w:hanging="708"/>
      </w:pPr>
      <w:rPr>
        <w:rFonts w:hint="default"/>
        <w:lang w:val="ru-RU" w:eastAsia="en-US" w:bidi="ar-SA"/>
      </w:rPr>
    </w:lvl>
    <w:lvl w:ilvl="6" w:tplc="9280CC26">
      <w:numFmt w:val="bullet"/>
      <w:lvlText w:val="•"/>
      <w:lvlJc w:val="left"/>
      <w:pPr>
        <w:ind w:left="5914" w:hanging="708"/>
      </w:pPr>
      <w:rPr>
        <w:rFonts w:hint="default"/>
        <w:lang w:val="ru-RU" w:eastAsia="en-US" w:bidi="ar-SA"/>
      </w:rPr>
    </w:lvl>
    <w:lvl w:ilvl="7" w:tplc="4B9C0080">
      <w:numFmt w:val="bullet"/>
      <w:lvlText w:val="•"/>
      <w:lvlJc w:val="left"/>
      <w:pPr>
        <w:ind w:left="6629" w:hanging="708"/>
      </w:pPr>
      <w:rPr>
        <w:rFonts w:hint="default"/>
        <w:lang w:val="ru-RU" w:eastAsia="en-US" w:bidi="ar-SA"/>
      </w:rPr>
    </w:lvl>
    <w:lvl w:ilvl="8" w:tplc="75387354">
      <w:numFmt w:val="bullet"/>
      <w:lvlText w:val="•"/>
      <w:lvlJc w:val="left"/>
      <w:pPr>
        <w:ind w:left="7345" w:hanging="708"/>
      </w:pPr>
      <w:rPr>
        <w:rFonts w:hint="default"/>
        <w:lang w:val="ru-RU" w:eastAsia="en-US" w:bidi="ar-SA"/>
      </w:rPr>
    </w:lvl>
  </w:abstractNum>
  <w:abstractNum w:abstractNumId="21" w15:restartNumberingAfterBreak="0">
    <w:nsid w:val="0B6716E4"/>
    <w:multiLevelType w:val="hybridMultilevel"/>
    <w:tmpl w:val="991A2996"/>
    <w:lvl w:ilvl="0" w:tplc="A36E3C00">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3C5CF2B8">
      <w:numFmt w:val="bullet"/>
      <w:lvlText w:val="•"/>
      <w:lvlJc w:val="left"/>
      <w:pPr>
        <w:ind w:left="589" w:hanging="168"/>
      </w:pPr>
      <w:rPr>
        <w:rFonts w:hint="default"/>
        <w:lang w:val="ru-RU" w:eastAsia="en-US" w:bidi="ar-SA"/>
      </w:rPr>
    </w:lvl>
    <w:lvl w:ilvl="2" w:tplc="24CAD154">
      <w:numFmt w:val="bullet"/>
      <w:lvlText w:val="•"/>
      <w:lvlJc w:val="left"/>
      <w:pPr>
        <w:ind w:left="1078" w:hanging="168"/>
      </w:pPr>
      <w:rPr>
        <w:rFonts w:hint="default"/>
        <w:lang w:val="ru-RU" w:eastAsia="en-US" w:bidi="ar-SA"/>
      </w:rPr>
    </w:lvl>
    <w:lvl w:ilvl="3" w:tplc="1400AB48">
      <w:numFmt w:val="bullet"/>
      <w:lvlText w:val="•"/>
      <w:lvlJc w:val="left"/>
      <w:pPr>
        <w:ind w:left="1567" w:hanging="168"/>
      </w:pPr>
      <w:rPr>
        <w:rFonts w:hint="default"/>
        <w:lang w:val="ru-RU" w:eastAsia="en-US" w:bidi="ar-SA"/>
      </w:rPr>
    </w:lvl>
    <w:lvl w:ilvl="4" w:tplc="5FD4A5FC">
      <w:numFmt w:val="bullet"/>
      <w:lvlText w:val="•"/>
      <w:lvlJc w:val="left"/>
      <w:pPr>
        <w:ind w:left="2056" w:hanging="168"/>
      </w:pPr>
      <w:rPr>
        <w:rFonts w:hint="default"/>
        <w:lang w:val="ru-RU" w:eastAsia="en-US" w:bidi="ar-SA"/>
      </w:rPr>
    </w:lvl>
    <w:lvl w:ilvl="5" w:tplc="5CEE75D4">
      <w:numFmt w:val="bullet"/>
      <w:lvlText w:val="•"/>
      <w:lvlJc w:val="left"/>
      <w:pPr>
        <w:ind w:left="2545" w:hanging="168"/>
      </w:pPr>
      <w:rPr>
        <w:rFonts w:hint="default"/>
        <w:lang w:val="ru-RU" w:eastAsia="en-US" w:bidi="ar-SA"/>
      </w:rPr>
    </w:lvl>
    <w:lvl w:ilvl="6" w:tplc="B1D230E6">
      <w:numFmt w:val="bullet"/>
      <w:lvlText w:val="•"/>
      <w:lvlJc w:val="left"/>
      <w:pPr>
        <w:ind w:left="3034" w:hanging="168"/>
      </w:pPr>
      <w:rPr>
        <w:rFonts w:hint="default"/>
        <w:lang w:val="ru-RU" w:eastAsia="en-US" w:bidi="ar-SA"/>
      </w:rPr>
    </w:lvl>
    <w:lvl w:ilvl="7" w:tplc="47423850">
      <w:numFmt w:val="bullet"/>
      <w:lvlText w:val="•"/>
      <w:lvlJc w:val="left"/>
      <w:pPr>
        <w:ind w:left="3523" w:hanging="168"/>
      </w:pPr>
      <w:rPr>
        <w:rFonts w:hint="default"/>
        <w:lang w:val="ru-RU" w:eastAsia="en-US" w:bidi="ar-SA"/>
      </w:rPr>
    </w:lvl>
    <w:lvl w:ilvl="8" w:tplc="E67A7080">
      <w:numFmt w:val="bullet"/>
      <w:lvlText w:val="•"/>
      <w:lvlJc w:val="left"/>
      <w:pPr>
        <w:ind w:left="4012" w:hanging="168"/>
      </w:pPr>
      <w:rPr>
        <w:rFonts w:hint="default"/>
        <w:lang w:val="ru-RU" w:eastAsia="en-US" w:bidi="ar-SA"/>
      </w:rPr>
    </w:lvl>
  </w:abstractNum>
  <w:abstractNum w:abstractNumId="22" w15:restartNumberingAfterBreak="0">
    <w:nsid w:val="0BDB01B7"/>
    <w:multiLevelType w:val="hybridMultilevel"/>
    <w:tmpl w:val="F4C2671E"/>
    <w:lvl w:ilvl="0" w:tplc="62502188">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A5206CBE">
      <w:numFmt w:val="bullet"/>
      <w:lvlText w:val="•"/>
      <w:lvlJc w:val="left"/>
      <w:pPr>
        <w:ind w:left="589" w:hanging="168"/>
      </w:pPr>
      <w:rPr>
        <w:rFonts w:hint="default"/>
        <w:lang w:val="ru-RU" w:eastAsia="en-US" w:bidi="ar-SA"/>
      </w:rPr>
    </w:lvl>
    <w:lvl w:ilvl="2" w:tplc="45567FC6">
      <w:numFmt w:val="bullet"/>
      <w:lvlText w:val="•"/>
      <w:lvlJc w:val="left"/>
      <w:pPr>
        <w:ind w:left="1078" w:hanging="168"/>
      </w:pPr>
      <w:rPr>
        <w:rFonts w:hint="default"/>
        <w:lang w:val="ru-RU" w:eastAsia="en-US" w:bidi="ar-SA"/>
      </w:rPr>
    </w:lvl>
    <w:lvl w:ilvl="3" w:tplc="4802089A">
      <w:numFmt w:val="bullet"/>
      <w:lvlText w:val="•"/>
      <w:lvlJc w:val="left"/>
      <w:pPr>
        <w:ind w:left="1567" w:hanging="168"/>
      </w:pPr>
      <w:rPr>
        <w:rFonts w:hint="default"/>
        <w:lang w:val="ru-RU" w:eastAsia="en-US" w:bidi="ar-SA"/>
      </w:rPr>
    </w:lvl>
    <w:lvl w:ilvl="4" w:tplc="5BE4CA0C">
      <w:numFmt w:val="bullet"/>
      <w:lvlText w:val="•"/>
      <w:lvlJc w:val="left"/>
      <w:pPr>
        <w:ind w:left="2056" w:hanging="168"/>
      </w:pPr>
      <w:rPr>
        <w:rFonts w:hint="default"/>
        <w:lang w:val="ru-RU" w:eastAsia="en-US" w:bidi="ar-SA"/>
      </w:rPr>
    </w:lvl>
    <w:lvl w:ilvl="5" w:tplc="A9DCE528">
      <w:numFmt w:val="bullet"/>
      <w:lvlText w:val="•"/>
      <w:lvlJc w:val="left"/>
      <w:pPr>
        <w:ind w:left="2545" w:hanging="168"/>
      </w:pPr>
      <w:rPr>
        <w:rFonts w:hint="default"/>
        <w:lang w:val="ru-RU" w:eastAsia="en-US" w:bidi="ar-SA"/>
      </w:rPr>
    </w:lvl>
    <w:lvl w:ilvl="6" w:tplc="C56E9EAA">
      <w:numFmt w:val="bullet"/>
      <w:lvlText w:val="•"/>
      <w:lvlJc w:val="left"/>
      <w:pPr>
        <w:ind w:left="3034" w:hanging="168"/>
      </w:pPr>
      <w:rPr>
        <w:rFonts w:hint="default"/>
        <w:lang w:val="ru-RU" w:eastAsia="en-US" w:bidi="ar-SA"/>
      </w:rPr>
    </w:lvl>
    <w:lvl w:ilvl="7" w:tplc="4790DE42">
      <w:numFmt w:val="bullet"/>
      <w:lvlText w:val="•"/>
      <w:lvlJc w:val="left"/>
      <w:pPr>
        <w:ind w:left="3523" w:hanging="168"/>
      </w:pPr>
      <w:rPr>
        <w:rFonts w:hint="default"/>
        <w:lang w:val="ru-RU" w:eastAsia="en-US" w:bidi="ar-SA"/>
      </w:rPr>
    </w:lvl>
    <w:lvl w:ilvl="8" w:tplc="384AB67E">
      <w:numFmt w:val="bullet"/>
      <w:lvlText w:val="•"/>
      <w:lvlJc w:val="left"/>
      <w:pPr>
        <w:ind w:left="4012" w:hanging="168"/>
      </w:pPr>
      <w:rPr>
        <w:rFonts w:hint="default"/>
        <w:lang w:val="ru-RU" w:eastAsia="en-US" w:bidi="ar-SA"/>
      </w:rPr>
    </w:lvl>
  </w:abstractNum>
  <w:abstractNum w:abstractNumId="23" w15:restartNumberingAfterBreak="0">
    <w:nsid w:val="0C7A5F6A"/>
    <w:multiLevelType w:val="hybridMultilevel"/>
    <w:tmpl w:val="4322F518"/>
    <w:lvl w:ilvl="0" w:tplc="1F489232">
      <w:numFmt w:val="bullet"/>
      <w:lvlText w:val="–"/>
      <w:lvlJc w:val="left"/>
      <w:pPr>
        <w:ind w:left="106" w:hanging="180"/>
      </w:pPr>
      <w:rPr>
        <w:rFonts w:ascii="Times New Roman" w:eastAsia="Times New Roman" w:hAnsi="Times New Roman" w:cs="Times New Roman" w:hint="default"/>
        <w:w w:val="100"/>
        <w:sz w:val="24"/>
        <w:szCs w:val="24"/>
        <w:lang w:val="ru-RU" w:eastAsia="en-US" w:bidi="ar-SA"/>
      </w:rPr>
    </w:lvl>
    <w:lvl w:ilvl="1" w:tplc="26EEC5B4">
      <w:numFmt w:val="bullet"/>
      <w:lvlText w:val="•"/>
      <w:lvlJc w:val="left"/>
      <w:pPr>
        <w:ind w:left="344" w:hanging="180"/>
      </w:pPr>
      <w:rPr>
        <w:rFonts w:hint="default"/>
        <w:lang w:val="ru-RU" w:eastAsia="en-US" w:bidi="ar-SA"/>
      </w:rPr>
    </w:lvl>
    <w:lvl w:ilvl="2" w:tplc="11A8C124">
      <w:numFmt w:val="bullet"/>
      <w:lvlText w:val="•"/>
      <w:lvlJc w:val="left"/>
      <w:pPr>
        <w:ind w:left="588" w:hanging="180"/>
      </w:pPr>
      <w:rPr>
        <w:rFonts w:hint="default"/>
        <w:lang w:val="ru-RU" w:eastAsia="en-US" w:bidi="ar-SA"/>
      </w:rPr>
    </w:lvl>
    <w:lvl w:ilvl="3" w:tplc="066E1488">
      <w:numFmt w:val="bullet"/>
      <w:lvlText w:val="•"/>
      <w:lvlJc w:val="left"/>
      <w:pPr>
        <w:ind w:left="832" w:hanging="180"/>
      </w:pPr>
      <w:rPr>
        <w:rFonts w:hint="default"/>
        <w:lang w:val="ru-RU" w:eastAsia="en-US" w:bidi="ar-SA"/>
      </w:rPr>
    </w:lvl>
    <w:lvl w:ilvl="4" w:tplc="00FAE556">
      <w:numFmt w:val="bullet"/>
      <w:lvlText w:val="•"/>
      <w:lvlJc w:val="left"/>
      <w:pPr>
        <w:ind w:left="1076" w:hanging="180"/>
      </w:pPr>
      <w:rPr>
        <w:rFonts w:hint="default"/>
        <w:lang w:val="ru-RU" w:eastAsia="en-US" w:bidi="ar-SA"/>
      </w:rPr>
    </w:lvl>
    <w:lvl w:ilvl="5" w:tplc="92125A6A">
      <w:numFmt w:val="bullet"/>
      <w:lvlText w:val="•"/>
      <w:lvlJc w:val="left"/>
      <w:pPr>
        <w:ind w:left="1321" w:hanging="180"/>
      </w:pPr>
      <w:rPr>
        <w:rFonts w:hint="default"/>
        <w:lang w:val="ru-RU" w:eastAsia="en-US" w:bidi="ar-SA"/>
      </w:rPr>
    </w:lvl>
    <w:lvl w:ilvl="6" w:tplc="071C21C4">
      <w:numFmt w:val="bullet"/>
      <w:lvlText w:val="•"/>
      <w:lvlJc w:val="left"/>
      <w:pPr>
        <w:ind w:left="1565" w:hanging="180"/>
      </w:pPr>
      <w:rPr>
        <w:rFonts w:hint="default"/>
        <w:lang w:val="ru-RU" w:eastAsia="en-US" w:bidi="ar-SA"/>
      </w:rPr>
    </w:lvl>
    <w:lvl w:ilvl="7" w:tplc="D24C4588">
      <w:numFmt w:val="bullet"/>
      <w:lvlText w:val="•"/>
      <w:lvlJc w:val="left"/>
      <w:pPr>
        <w:ind w:left="1809" w:hanging="180"/>
      </w:pPr>
      <w:rPr>
        <w:rFonts w:hint="default"/>
        <w:lang w:val="ru-RU" w:eastAsia="en-US" w:bidi="ar-SA"/>
      </w:rPr>
    </w:lvl>
    <w:lvl w:ilvl="8" w:tplc="EE4A17CE">
      <w:numFmt w:val="bullet"/>
      <w:lvlText w:val="•"/>
      <w:lvlJc w:val="left"/>
      <w:pPr>
        <w:ind w:left="2053" w:hanging="180"/>
      </w:pPr>
      <w:rPr>
        <w:rFonts w:hint="default"/>
        <w:lang w:val="ru-RU" w:eastAsia="en-US" w:bidi="ar-SA"/>
      </w:rPr>
    </w:lvl>
  </w:abstractNum>
  <w:abstractNum w:abstractNumId="24" w15:restartNumberingAfterBreak="0">
    <w:nsid w:val="0C8B6BF0"/>
    <w:multiLevelType w:val="hybridMultilevel"/>
    <w:tmpl w:val="2534AE1A"/>
    <w:lvl w:ilvl="0" w:tplc="B41E593E">
      <w:numFmt w:val="bullet"/>
      <w:lvlText w:val="-"/>
      <w:lvlJc w:val="left"/>
      <w:pPr>
        <w:ind w:left="678" w:hanging="202"/>
      </w:pPr>
      <w:rPr>
        <w:rFonts w:ascii="Times New Roman" w:eastAsia="Times New Roman" w:hAnsi="Times New Roman" w:cs="Times New Roman" w:hint="default"/>
        <w:w w:val="100"/>
        <w:sz w:val="28"/>
        <w:szCs w:val="28"/>
        <w:lang w:val="ru-RU" w:eastAsia="en-US" w:bidi="ar-SA"/>
      </w:rPr>
    </w:lvl>
    <w:lvl w:ilvl="1" w:tplc="2E98ED00">
      <w:numFmt w:val="bullet"/>
      <w:lvlText w:val="•"/>
      <w:lvlJc w:val="left"/>
      <w:pPr>
        <w:ind w:left="1716" w:hanging="202"/>
      </w:pPr>
      <w:rPr>
        <w:rFonts w:hint="default"/>
        <w:lang w:val="ru-RU" w:eastAsia="en-US" w:bidi="ar-SA"/>
      </w:rPr>
    </w:lvl>
    <w:lvl w:ilvl="2" w:tplc="B342746A">
      <w:numFmt w:val="bullet"/>
      <w:lvlText w:val="•"/>
      <w:lvlJc w:val="left"/>
      <w:pPr>
        <w:ind w:left="2753" w:hanging="202"/>
      </w:pPr>
      <w:rPr>
        <w:rFonts w:hint="default"/>
        <w:lang w:val="ru-RU" w:eastAsia="en-US" w:bidi="ar-SA"/>
      </w:rPr>
    </w:lvl>
    <w:lvl w:ilvl="3" w:tplc="7E0E8450">
      <w:numFmt w:val="bullet"/>
      <w:lvlText w:val="•"/>
      <w:lvlJc w:val="left"/>
      <w:pPr>
        <w:ind w:left="3789" w:hanging="202"/>
      </w:pPr>
      <w:rPr>
        <w:rFonts w:hint="default"/>
        <w:lang w:val="ru-RU" w:eastAsia="en-US" w:bidi="ar-SA"/>
      </w:rPr>
    </w:lvl>
    <w:lvl w:ilvl="4" w:tplc="534AD8B0">
      <w:numFmt w:val="bullet"/>
      <w:lvlText w:val="•"/>
      <w:lvlJc w:val="left"/>
      <w:pPr>
        <w:ind w:left="4826" w:hanging="202"/>
      </w:pPr>
      <w:rPr>
        <w:rFonts w:hint="default"/>
        <w:lang w:val="ru-RU" w:eastAsia="en-US" w:bidi="ar-SA"/>
      </w:rPr>
    </w:lvl>
    <w:lvl w:ilvl="5" w:tplc="98300CE4">
      <w:numFmt w:val="bullet"/>
      <w:lvlText w:val="•"/>
      <w:lvlJc w:val="left"/>
      <w:pPr>
        <w:ind w:left="5863" w:hanging="202"/>
      </w:pPr>
      <w:rPr>
        <w:rFonts w:hint="default"/>
        <w:lang w:val="ru-RU" w:eastAsia="en-US" w:bidi="ar-SA"/>
      </w:rPr>
    </w:lvl>
    <w:lvl w:ilvl="6" w:tplc="09E6229A">
      <w:numFmt w:val="bullet"/>
      <w:lvlText w:val="•"/>
      <w:lvlJc w:val="left"/>
      <w:pPr>
        <w:ind w:left="6899" w:hanging="202"/>
      </w:pPr>
      <w:rPr>
        <w:rFonts w:hint="default"/>
        <w:lang w:val="ru-RU" w:eastAsia="en-US" w:bidi="ar-SA"/>
      </w:rPr>
    </w:lvl>
    <w:lvl w:ilvl="7" w:tplc="AFD04E06">
      <w:numFmt w:val="bullet"/>
      <w:lvlText w:val="•"/>
      <w:lvlJc w:val="left"/>
      <w:pPr>
        <w:ind w:left="7936" w:hanging="202"/>
      </w:pPr>
      <w:rPr>
        <w:rFonts w:hint="default"/>
        <w:lang w:val="ru-RU" w:eastAsia="en-US" w:bidi="ar-SA"/>
      </w:rPr>
    </w:lvl>
    <w:lvl w:ilvl="8" w:tplc="C8DC5ACC">
      <w:numFmt w:val="bullet"/>
      <w:lvlText w:val="•"/>
      <w:lvlJc w:val="left"/>
      <w:pPr>
        <w:ind w:left="8973" w:hanging="202"/>
      </w:pPr>
      <w:rPr>
        <w:rFonts w:hint="default"/>
        <w:lang w:val="ru-RU" w:eastAsia="en-US" w:bidi="ar-SA"/>
      </w:rPr>
    </w:lvl>
  </w:abstractNum>
  <w:abstractNum w:abstractNumId="25" w15:restartNumberingAfterBreak="0">
    <w:nsid w:val="0D2574C9"/>
    <w:multiLevelType w:val="hybridMultilevel"/>
    <w:tmpl w:val="A5343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DC27940"/>
    <w:multiLevelType w:val="hybridMultilevel"/>
    <w:tmpl w:val="B43C0B6E"/>
    <w:lvl w:ilvl="0" w:tplc="DA92A226">
      <w:numFmt w:val="bullet"/>
      <w:lvlText w:val="•"/>
      <w:lvlJc w:val="left"/>
      <w:pPr>
        <w:ind w:left="105" w:hanging="255"/>
      </w:pPr>
      <w:rPr>
        <w:rFonts w:ascii="Times New Roman" w:eastAsia="Times New Roman" w:hAnsi="Times New Roman" w:cs="Times New Roman" w:hint="default"/>
        <w:w w:val="100"/>
        <w:sz w:val="28"/>
        <w:szCs w:val="28"/>
        <w:lang w:val="ru-RU" w:eastAsia="en-US" w:bidi="ar-SA"/>
      </w:rPr>
    </w:lvl>
    <w:lvl w:ilvl="1" w:tplc="36B2CB44">
      <w:numFmt w:val="bullet"/>
      <w:lvlText w:val="•"/>
      <w:lvlJc w:val="left"/>
      <w:pPr>
        <w:ind w:left="563" w:hanging="255"/>
      </w:pPr>
      <w:rPr>
        <w:rFonts w:hint="default"/>
        <w:lang w:val="ru-RU" w:eastAsia="en-US" w:bidi="ar-SA"/>
      </w:rPr>
    </w:lvl>
    <w:lvl w:ilvl="2" w:tplc="AE94D8BE">
      <w:numFmt w:val="bullet"/>
      <w:lvlText w:val="•"/>
      <w:lvlJc w:val="left"/>
      <w:pPr>
        <w:ind w:left="1027" w:hanging="255"/>
      </w:pPr>
      <w:rPr>
        <w:rFonts w:hint="default"/>
        <w:lang w:val="ru-RU" w:eastAsia="en-US" w:bidi="ar-SA"/>
      </w:rPr>
    </w:lvl>
    <w:lvl w:ilvl="3" w:tplc="A96ACA0E">
      <w:numFmt w:val="bullet"/>
      <w:lvlText w:val="•"/>
      <w:lvlJc w:val="left"/>
      <w:pPr>
        <w:ind w:left="1491" w:hanging="255"/>
      </w:pPr>
      <w:rPr>
        <w:rFonts w:hint="default"/>
        <w:lang w:val="ru-RU" w:eastAsia="en-US" w:bidi="ar-SA"/>
      </w:rPr>
    </w:lvl>
    <w:lvl w:ilvl="4" w:tplc="351A854C">
      <w:numFmt w:val="bullet"/>
      <w:lvlText w:val="•"/>
      <w:lvlJc w:val="left"/>
      <w:pPr>
        <w:ind w:left="1955" w:hanging="255"/>
      </w:pPr>
      <w:rPr>
        <w:rFonts w:hint="default"/>
        <w:lang w:val="ru-RU" w:eastAsia="en-US" w:bidi="ar-SA"/>
      </w:rPr>
    </w:lvl>
    <w:lvl w:ilvl="5" w:tplc="1BD4DAB6">
      <w:numFmt w:val="bullet"/>
      <w:lvlText w:val="•"/>
      <w:lvlJc w:val="left"/>
      <w:pPr>
        <w:ind w:left="2419" w:hanging="255"/>
      </w:pPr>
      <w:rPr>
        <w:rFonts w:hint="default"/>
        <w:lang w:val="ru-RU" w:eastAsia="en-US" w:bidi="ar-SA"/>
      </w:rPr>
    </w:lvl>
    <w:lvl w:ilvl="6" w:tplc="FD6220A2">
      <w:numFmt w:val="bullet"/>
      <w:lvlText w:val="•"/>
      <w:lvlJc w:val="left"/>
      <w:pPr>
        <w:ind w:left="2882" w:hanging="255"/>
      </w:pPr>
      <w:rPr>
        <w:rFonts w:hint="default"/>
        <w:lang w:val="ru-RU" w:eastAsia="en-US" w:bidi="ar-SA"/>
      </w:rPr>
    </w:lvl>
    <w:lvl w:ilvl="7" w:tplc="27403AFC">
      <w:numFmt w:val="bullet"/>
      <w:lvlText w:val="•"/>
      <w:lvlJc w:val="left"/>
      <w:pPr>
        <w:ind w:left="3346" w:hanging="255"/>
      </w:pPr>
      <w:rPr>
        <w:rFonts w:hint="default"/>
        <w:lang w:val="ru-RU" w:eastAsia="en-US" w:bidi="ar-SA"/>
      </w:rPr>
    </w:lvl>
    <w:lvl w:ilvl="8" w:tplc="455897BE">
      <w:numFmt w:val="bullet"/>
      <w:lvlText w:val="•"/>
      <w:lvlJc w:val="left"/>
      <w:pPr>
        <w:ind w:left="3810" w:hanging="255"/>
      </w:pPr>
      <w:rPr>
        <w:rFonts w:hint="default"/>
        <w:lang w:val="ru-RU" w:eastAsia="en-US" w:bidi="ar-SA"/>
      </w:rPr>
    </w:lvl>
  </w:abstractNum>
  <w:abstractNum w:abstractNumId="27" w15:restartNumberingAfterBreak="0">
    <w:nsid w:val="0E2006EB"/>
    <w:multiLevelType w:val="hybridMultilevel"/>
    <w:tmpl w:val="09AE9FE6"/>
    <w:lvl w:ilvl="0" w:tplc="ECA8A412">
      <w:numFmt w:val="bullet"/>
      <w:lvlText w:val="•"/>
      <w:lvlJc w:val="left"/>
      <w:pPr>
        <w:ind w:left="105" w:hanging="303"/>
      </w:pPr>
      <w:rPr>
        <w:rFonts w:ascii="Times New Roman" w:eastAsia="Times New Roman" w:hAnsi="Times New Roman" w:cs="Times New Roman" w:hint="default"/>
        <w:w w:val="100"/>
        <w:sz w:val="28"/>
        <w:szCs w:val="28"/>
        <w:lang w:val="ru-RU" w:eastAsia="en-US" w:bidi="ar-SA"/>
      </w:rPr>
    </w:lvl>
    <w:lvl w:ilvl="1" w:tplc="BFBC340A">
      <w:numFmt w:val="bullet"/>
      <w:lvlText w:val="•"/>
      <w:lvlJc w:val="left"/>
      <w:pPr>
        <w:ind w:left="563" w:hanging="303"/>
      </w:pPr>
      <w:rPr>
        <w:rFonts w:hint="default"/>
        <w:lang w:val="ru-RU" w:eastAsia="en-US" w:bidi="ar-SA"/>
      </w:rPr>
    </w:lvl>
    <w:lvl w:ilvl="2" w:tplc="AEEADA5E">
      <w:numFmt w:val="bullet"/>
      <w:lvlText w:val="•"/>
      <w:lvlJc w:val="left"/>
      <w:pPr>
        <w:ind w:left="1027" w:hanging="303"/>
      </w:pPr>
      <w:rPr>
        <w:rFonts w:hint="default"/>
        <w:lang w:val="ru-RU" w:eastAsia="en-US" w:bidi="ar-SA"/>
      </w:rPr>
    </w:lvl>
    <w:lvl w:ilvl="3" w:tplc="D1FE7842">
      <w:numFmt w:val="bullet"/>
      <w:lvlText w:val="•"/>
      <w:lvlJc w:val="left"/>
      <w:pPr>
        <w:ind w:left="1491" w:hanging="303"/>
      </w:pPr>
      <w:rPr>
        <w:rFonts w:hint="default"/>
        <w:lang w:val="ru-RU" w:eastAsia="en-US" w:bidi="ar-SA"/>
      </w:rPr>
    </w:lvl>
    <w:lvl w:ilvl="4" w:tplc="E19E0F2E">
      <w:numFmt w:val="bullet"/>
      <w:lvlText w:val="•"/>
      <w:lvlJc w:val="left"/>
      <w:pPr>
        <w:ind w:left="1955" w:hanging="303"/>
      </w:pPr>
      <w:rPr>
        <w:rFonts w:hint="default"/>
        <w:lang w:val="ru-RU" w:eastAsia="en-US" w:bidi="ar-SA"/>
      </w:rPr>
    </w:lvl>
    <w:lvl w:ilvl="5" w:tplc="92EAA366">
      <w:numFmt w:val="bullet"/>
      <w:lvlText w:val="•"/>
      <w:lvlJc w:val="left"/>
      <w:pPr>
        <w:ind w:left="2419" w:hanging="303"/>
      </w:pPr>
      <w:rPr>
        <w:rFonts w:hint="default"/>
        <w:lang w:val="ru-RU" w:eastAsia="en-US" w:bidi="ar-SA"/>
      </w:rPr>
    </w:lvl>
    <w:lvl w:ilvl="6" w:tplc="FE025F66">
      <w:numFmt w:val="bullet"/>
      <w:lvlText w:val="•"/>
      <w:lvlJc w:val="left"/>
      <w:pPr>
        <w:ind w:left="2882" w:hanging="303"/>
      </w:pPr>
      <w:rPr>
        <w:rFonts w:hint="default"/>
        <w:lang w:val="ru-RU" w:eastAsia="en-US" w:bidi="ar-SA"/>
      </w:rPr>
    </w:lvl>
    <w:lvl w:ilvl="7" w:tplc="61CC5054">
      <w:numFmt w:val="bullet"/>
      <w:lvlText w:val="•"/>
      <w:lvlJc w:val="left"/>
      <w:pPr>
        <w:ind w:left="3346" w:hanging="303"/>
      </w:pPr>
      <w:rPr>
        <w:rFonts w:hint="default"/>
        <w:lang w:val="ru-RU" w:eastAsia="en-US" w:bidi="ar-SA"/>
      </w:rPr>
    </w:lvl>
    <w:lvl w:ilvl="8" w:tplc="19182B5A">
      <w:numFmt w:val="bullet"/>
      <w:lvlText w:val="•"/>
      <w:lvlJc w:val="left"/>
      <w:pPr>
        <w:ind w:left="3810" w:hanging="303"/>
      </w:pPr>
      <w:rPr>
        <w:rFonts w:hint="default"/>
        <w:lang w:val="ru-RU" w:eastAsia="en-US" w:bidi="ar-SA"/>
      </w:rPr>
    </w:lvl>
  </w:abstractNum>
  <w:abstractNum w:abstractNumId="28" w15:restartNumberingAfterBreak="0">
    <w:nsid w:val="0E504B52"/>
    <w:multiLevelType w:val="hybridMultilevel"/>
    <w:tmpl w:val="753CFD78"/>
    <w:lvl w:ilvl="0" w:tplc="8A0EA7D2">
      <w:numFmt w:val="bullet"/>
      <w:lvlText w:val="•"/>
      <w:lvlJc w:val="left"/>
      <w:pPr>
        <w:ind w:left="105" w:hanging="862"/>
      </w:pPr>
      <w:rPr>
        <w:rFonts w:ascii="Times New Roman" w:eastAsia="Times New Roman" w:hAnsi="Times New Roman" w:cs="Times New Roman" w:hint="default"/>
        <w:w w:val="100"/>
        <w:sz w:val="28"/>
        <w:szCs w:val="28"/>
        <w:lang w:val="ru-RU" w:eastAsia="en-US" w:bidi="ar-SA"/>
      </w:rPr>
    </w:lvl>
    <w:lvl w:ilvl="1" w:tplc="D00E305E">
      <w:numFmt w:val="bullet"/>
      <w:lvlText w:val="•"/>
      <w:lvlJc w:val="left"/>
      <w:pPr>
        <w:ind w:left="563" w:hanging="862"/>
      </w:pPr>
      <w:rPr>
        <w:rFonts w:hint="default"/>
        <w:lang w:val="ru-RU" w:eastAsia="en-US" w:bidi="ar-SA"/>
      </w:rPr>
    </w:lvl>
    <w:lvl w:ilvl="2" w:tplc="D0DE5DBA">
      <w:numFmt w:val="bullet"/>
      <w:lvlText w:val="•"/>
      <w:lvlJc w:val="left"/>
      <w:pPr>
        <w:ind w:left="1027" w:hanging="862"/>
      </w:pPr>
      <w:rPr>
        <w:rFonts w:hint="default"/>
        <w:lang w:val="ru-RU" w:eastAsia="en-US" w:bidi="ar-SA"/>
      </w:rPr>
    </w:lvl>
    <w:lvl w:ilvl="3" w:tplc="3C3A1026">
      <w:numFmt w:val="bullet"/>
      <w:lvlText w:val="•"/>
      <w:lvlJc w:val="left"/>
      <w:pPr>
        <w:ind w:left="1491" w:hanging="862"/>
      </w:pPr>
      <w:rPr>
        <w:rFonts w:hint="default"/>
        <w:lang w:val="ru-RU" w:eastAsia="en-US" w:bidi="ar-SA"/>
      </w:rPr>
    </w:lvl>
    <w:lvl w:ilvl="4" w:tplc="F94A2762">
      <w:numFmt w:val="bullet"/>
      <w:lvlText w:val="•"/>
      <w:lvlJc w:val="left"/>
      <w:pPr>
        <w:ind w:left="1955" w:hanging="862"/>
      </w:pPr>
      <w:rPr>
        <w:rFonts w:hint="default"/>
        <w:lang w:val="ru-RU" w:eastAsia="en-US" w:bidi="ar-SA"/>
      </w:rPr>
    </w:lvl>
    <w:lvl w:ilvl="5" w:tplc="2BB6332E">
      <w:numFmt w:val="bullet"/>
      <w:lvlText w:val="•"/>
      <w:lvlJc w:val="left"/>
      <w:pPr>
        <w:ind w:left="2419" w:hanging="862"/>
      </w:pPr>
      <w:rPr>
        <w:rFonts w:hint="default"/>
        <w:lang w:val="ru-RU" w:eastAsia="en-US" w:bidi="ar-SA"/>
      </w:rPr>
    </w:lvl>
    <w:lvl w:ilvl="6" w:tplc="DFCA0220">
      <w:numFmt w:val="bullet"/>
      <w:lvlText w:val="•"/>
      <w:lvlJc w:val="left"/>
      <w:pPr>
        <w:ind w:left="2882" w:hanging="862"/>
      </w:pPr>
      <w:rPr>
        <w:rFonts w:hint="default"/>
        <w:lang w:val="ru-RU" w:eastAsia="en-US" w:bidi="ar-SA"/>
      </w:rPr>
    </w:lvl>
    <w:lvl w:ilvl="7" w:tplc="E8441F2E">
      <w:numFmt w:val="bullet"/>
      <w:lvlText w:val="•"/>
      <w:lvlJc w:val="left"/>
      <w:pPr>
        <w:ind w:left="3346" w:hanging="862"/>
      </w:pPr>
      <w:rPr>
        <w:rFonts w:hint="default"/>
        <w:lang w:val="ru-RU" w:eastAsia="en-US" w:bidi="ar-SA"/>
      </w:rPr>
    </w:lvl>
    <w:lvl w:ilvl="8" w:tplc="6C0C9E0C">
      <w:numFmt w:val="bullet"/>
      <w:lvlText w:val="•"/>
      <w:lvlJc w:val="left"/>
      <w:pPr>
        <w:ind w:left="3810" w:hanging="862"/>
      </w:pPr>
      <w:rPr>
        <w:rFonts w:hint="default"/>
        <w:lang w:val="ru-RU" w:eastAsia="en-US" w:bidi="ar-SA"/>
      </w:rPr>
    </w:lvl>
  </w:abstractNum>
  <w:abstractNum w:abstractNumId="29" w15:restartNumberingAfterBreak="0">
    <w:nsid w:val="0FAD1C70"/>
    <w:multiLevelType w:val="hybridMultilevel"/>
    <w:tmpl w:val="74C8BFEC"/>
    <w:lvl w:ilvl="0" w:tplc="57D29412">
      <w:numFmt w:val="bullet"/>
      <w:lvlText w:val="-"/>
      <w:lvlJc w:val="left"/>
      <w:pPr>
        <w:ind w:left="678" w:hanging="171"/>
      </w:pPr>
      <w:rPr>
        <w:rFonts w:ascii="Times New Roman" w:eastAsia="Times New Roman" w:hAnsi="Times New Roman" w:cs="Times New Roman" w:hint="default"/>
        <w:w w:val="100"/>
        <w:sz w:val="28"/>
        <w:szCs w:val="28"/>
        <w:lang w:val="ru-RU" w:eastAsia="en-US" w:bidi="ar-SA"/>
      </w:rPr>
    </w:lvl>
    <w:lvl w:ilvl="1" w:tplc="1A1C25EA">
      <w:numFmt w:val="bullet"/>
      <w:lvlText w:val="•"/>
      <w:lvlJc w:val="left"/>
      <w:pPr>
        <w:ind w:left="1716" w:hanging="171"/>
      </w:pPr>
      <w:rPr>
        <w:rFonts w:hint="default"/>
        <w:lang w:val="ru-RU" w:eastAsia="en-US" w:bidi="ar-SA"/>
      </w:rPr>
    </w:lvl>
    <w:lvl w:ilvl="2" w:tplc="05F83CAE">
      <w:numFmt w:val="bullet"/>
      <w:lvlText w:val="•"/>
      <w:lvlJc w:val="left"/>
      <w:pPr>
        <w:ind w:left="2753" w:hanging="171"/>
      </w:pPr>
      <w:rPr>
        <w:rFonts w:hint="default"/>
        <w:lang w:val="ru-RU" w:eastAsia="en-US" w:bidi="ar-SA"/>
      </w:rPr>
    </w:lvl>
    <w:lvl w:ilvl="3" w:tplc="4234227E">
      <w:numFmt w:val="bullet"/>
      <w:lvlText w:val="•"/>
      <w:lvlJc w:val="left"/>
      <w:pPr>
        <w:ind w:left="3789" w:hanging="171"/>
      </w:pPr>
      <w:rPr>
        <w:rFonts w:hint="default"/>
        <w:lang w:val="ru-RU" w:eastAsia="en-US" w:bidi="ar-SA"/>
      </w:rPr>
    </w:lvl>
    <w:lvl w:ilvl="4" w:tplc="97DAEC54">
      <w:numFmt w:val="bullet"/>
      <w:lvlText w:val="•"/>
      <w:lvlJc w:val="left"/>
      <w:pPr>
        <w:ind w:left="4826" w:hanging="171"/>
      </w:pPr>
      <w:rPr>
        <w:rFonts w:hint="default"/>
        <w:lang w:val="ru-RU" w:eastAsia="en-US" w:bidi="ar-SA"/>
      </w:rPr>
    </w:lvl>
    <w:lvl w:ilvl="5" w:tplc="02E8E984">
      <w:numFmt w:val="bullet"/>
      <w:lvlText w:val="•"/>
      <w:lvlJc w:val="left"/>
      <w:pPr>
        <w:ind w:left="5863" w:hanging="171"/>
      </w:pPr>
      <w:rPr>
        <w:rFonts w:hint="default"/>
        <w:lang w:val="ru-RU" w:eastAsia="en-US" w:bidi="ar-SA"/>
      </w:rPr>
    </w:lvl>
    <w:lvl w:ilvl="6" w:tplc="05DAF70A">
      <w:numFmt w:val="bullet"/>
      <w:lvlText w:val="•"/>
      <w:lvlJc w:val="left"/>
      <w:pPr>
        <w:ind w:left="6899" w:hanging="171"/>
      </w:pPr>
      <w:rPr>
        <w:rFonts w:hint="default"/>
        <w:lang w:val="ru-RU" w:eastAsia="en-US" w:bidi="ar-SA"/>
      </w:rPr>
    </w:lvl>
    <w:lvl w:ilvl="7" w:tplc="FACAE4F2">
      <w:numFmt w:val="bullet"/>
      <w:lvlText w:val="•"/>
      <w:lvlJc w:val="left"/>
      <w:pPr>
        <w:ind w:left="7936" w:hanging="171"/>
      </w:pPr>
      <w:rPr>
        <w:rFonts w:hint="default"/>
        <w:lang w:val="ru-RU" w:eastAsia="en-US" w:bidi="ar-SA"/>
      </w:rPr>
    </w:lvl>
    <w:lvl w:ilvl="8" w:tplc="B628AACA">
      <w:numFmt w:val="bullet"/>
      <w:lvlText w:val="•"/>
      <w:lvlJc w:val="left"/>
      <w:pPr>
        <w:ind w:left="8973" w:hanging="171"/>
      </w:pPr>
      <w:rPr>
        <w:rFonts w:hint="default"/>
        <w:lang w:val="ru-RU" w:eastAsia="en-US" w:bidi="ar-SA"/>
      </w:rPr>
    </w:lvl>
  </w:abstractNum>
  <w:abstractNum w:abstractNumId="30" w15:restartNumberingAfterBreak="0">
    <w:nsid w:val="101F25B5"/>
    <w:multiLevelType w:val="hybridMultilevel"/>
    <w:tmpl w:val="7BAE46F2"/>
    <w:lvl w:ilvl="0" w:tplc="38743616">
      <w:numFmt w:val="bullet"/>
      <w:lvlText w:val="•"/>
      <w:lvlJc w:val="left"/>
      <w:pPr>
        <w:ind w:left="107" w:hanging="284"/>
      </w:pPr>
      <w:rPr>
        <w:rFonts w:ascii="Times New Roman" w:eastAsia="Times New Roman" w:hAnsi="Times New Roman" w:cs="Times New Roman" w:hint="default"/>
        <w:w w:val="100"/>
        <w:sz w:val="28"/>
        <w:szCs w:val="28"/>
        <w:lang w:val="ru-RU" w:eastAsia="en-US" w:bidi="ar-SA"/>
      </w:rPr>
    </w:lvl>
    <w:lvl w:ilvl="1" w:tplc="72165536">
      <w:numFmt w:val="bullet"/>
      <w:lvlText w:val="•"/>
      <w:lvlJc w:val="left"/>
      <w:pPr>
        <w:ind w:left="589" w:hanging="284"/>
      </w:pPr>
      <w:rPr>
        <w:rFonts w:hint="default"/>
        <w:lang w:val="ru-RU" w:eastAsia="en-US" w:bidi="ar-SA"/>
      </w:rPr>
    </w:lvl>
    <w:lvl w:ilvl="2" w:tplc="59162EC2">
      <w:numFmt w:val="bullet"/>
      <w:lvlText w:val="•"/>
      <w:lvlJc w:val="left"/>
      <w:pPr>
        <w:ind w:left="1078" w:hanging="284"/>
      </w:pPr>
      <w:rPr>
        <w:rFonts w:hint="default"/>
        <w:lang w:val="ru-RU" w:eastAsia="en-US" w:bidi="ar-SA"/>
      </w:rPr>
    </w:lvl>
    <w:lvl w:ilvl="3" w:tplc="46EEA250">
      <w:numFmt w:val="bullet"/>
      <w:lvlText w:val="•"/>
      <w:lvlJc w:val="left"/>
      <w:pPr>
        <w:ind w:left="1567" w:hanging="284"/>
      </w:pPr>
      <w:rPr>
        <w:rFonts w:hint="default"/>
        <w:lang w:val="ru-RU" w:eastAsia="en-US" w:bidi="ar-SA"/>
      </w:rPr>
    </w:lvl>
    <w:lvl w:ilvl="4" w:tplc="796C9476">
      <w:numFmt w:val="bullet"/>
      <w:lvlText w:val="•"/>
      <w:lvlJc w:val="left"/>
      <w:pPr>
        <w:ind w:left="2056" w:hanging="284"/>
      </w:pPr>
      <w:rPr>
        <w:rFonts w:hint="default"/>
        <w:lang w:val="ru-RU" w:eastAsia="en-US" w:bidi="ar-SA"/>
      </w:rPr>
    </w:lvl>
    <w:lvl w:ilvl="5" w:tplc="FA86861C">
      <w:numFmt w:val="bullet"/>
      <w:lvlText w:val="•"/>
      <w:lvlJc w:val="left"/>
      <w:pPr>
        <w:ind w:left="2545" w:hanging="284"/>
      </w:pPr>
      <w:rPr>
        <w:rFonts w:hint="default"/>
        <w:lang w:val="ru-RU" w:eastAsia="en-US" w:bidi="ar-SA"/>
      </w:rPr>
    </w:lvl>
    <w:lvl w:ilvl="6" w:tplc="72943AA2">
      <w:numFmt w:val="bullet"/>
      <w:lvlText w:val="•"/>
      <w:lvlJc w:val="left"/>
      <w:pPr>
        <w:ind w:left="3034" w:hanging="284"/>
      </w:pPr>
      <w:rPr>
        <w:rFonts w:hint="default"/>
        <w:lang w:val="ru-RU" w:eastAsia="en-US" w:bidi="ar-SA"/>
      </w:rPr>
    </w:lvl>
    <w:lvl w:ilvl="7" w:tplc="CAE64F86">
      <w:numFmt w:val="bullet"/>
      <w:lvlText w:val="•"/>
      <w:lvlJc w:val="left"/>
      <w:pPr>
        <w:ind w:left="3523" w:hanging="284"/>
      </w:pPr>
      <w:rPr>
        <w:rFonts w:hint="default"/>
        <w:lang w:val="ru-RU" w:eastAsia="en-US" w:bidi="ar-SA"/>
      </w:rPr>
    </w:lvl>
    <w:lvl w:ilvl="8" w:tplc="2CE269B0">
      <w:numFmt w:val="bullet"/>
      <w:lvlText w:val="•"/>
      <w:lvlJc w:val="left"/>
      <w:pPr>
        <w:ind w:left="4012" w:hanging="284"/>
      </w:pPr>
      <w:rPr>
        <w:rFonts w:hint="default"/>
        <w:lang w:val="ru-RU" w:eastAsia="en-US" w:bidi="ar-SA"/>
      </w:rPr>
    </w:lvl>
  </w:abstractNum>
  <w:abstractNum w:abstractNumId="31" w15:restartNumberingAfterBreak="0">
    <w:nsid w:val="104F4798"/>
    <w:multiLevelType w:val="hybridMultilevel"/>
    <w:tmpl w:val="CA720450"/>
    <w:lvl w:ilvl="0" w:tplc="E0F49098">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9D6E08F4">
      <w:numFmt w:val="bullet"/>
      <w:lvlText w:val="•"/>
      <w:lvlJc w:val="left"/>
      <w:pPr>
        <w:ind w:left="589" w:hanging="168"/>
      </w:pPr>
      <w:rPr>
        <w:rFonts w:hint="default"/>
        <w:lang w:val="ru-RU" w:eastAsia="en-US" w:bidi="ar-SA"/>
      </w:rPr>
    </w:lvl>
    <w:lvl w:ilvl="2" w:tplc="E8A2129C">
      <w:numFmt w:val="bullet"/>
      <w:lvlText w:val="•"/>
      <w:lvlJc w:val="left"/>
      <w:pPr>
        <w:ind w:left="1078" w:hanging="168"/>
      </w:pPr>
      <w:rPr>
        <w:rFonts w:hint="default"/>
        <w:lang w:val="ru-RU" w:eastAsia="en-US" w:bidi="ar-SA"/>
      </w:rPr>
    </w:lvl>
    <w:lvl w:ilvl="3" w:tplc="333CDBDA">
      <w:numFmt w:val="bullet"/>
      <w:lvlText w:val="•"/>
      <w:lvlJc w:val="left"/>
      <w:pPr>
        <w:ind w:left="1567" w:hanging="168"/>
      </w:pPr>
      <w:rPr>
        <w:rFonts w:hint="default"/>
        <w:lang w:val="ru-RU" w:eastAsia="en-US" w:bidi="ar-SA"/>
      </w:rPr>
    </w:lvl>
    <w:lvl w:ilvl="4" w:tplc="FDCC1570">
      <w:numFmt w:val="bullet"/>
      <w:lvlText w:val="•"/>
      <w:lvlJc w:val="left"/>
      <w:pPr>
        <w:ind w:left="2056" w:hanging="168"/>
      </w:pPr>
      <w:rPr>
        <w:rFonts w:hint="default"/>
        <w:lang w:val="ru-RU" w:eastAsia="en-US" w:bidi="ar-SA"/>
      </w:rPr>
    </w:lvl>
    <w:lvl w:ilvl="5" w:tplc="BD0AA4A2">
      <w:numFmt w:val="bullet"/>
      <w:lvlText w:val="•"/>
      <w:lvlJc w:val="left"/>
      <w:pPr>
        <w:ind w:left="2545" w:hanging="168"/>
      </w:pPr>
      <w:rPr>
        <w:rFonts w:hint="default"/>
        <w:lang w:val="ru-RU" w:eastAsia="en-US" w:bidi="ar-SA"/>
      </w:rPr>
    </w:lvl>
    <w:lvl w:ilvl="6" w:tplc="6A3E4F46">
      <w:numFmt w:val="bullet"/>
      <w:lvlText w:val="•"/>
      <w:lvlJc w:val="left"/>
      <w:pPr>
        <w:ind w:left="3034" w:hanging="168"/>
      </w:pPr>
      <w:rPr>
        <w:rFonts w:hint="default"/>
        <w:lang w:val="ru-RU" w:eastAsia="en-US" w:bidi="ar-SA"/>
      </w:rPr>
    </w:lvl>
    <w:lvl w:ilvl="7" w:tplc="8BFA5E34">
      <w:numFmt w:val="bullet"/>
      <w:lvlText w:val="•"/>
      <w:lvlJc w:val="left"/>
      <w:pPr>
        <w:ind w:left="3523" w:hanging="168"/>
      </w:pPr>
      <w:rPr>
        <w:rFonts w:hint="default"/>
        <w:lang w:val="ru-RU" w:eastAsia="en-US" w:bidi="ar-SA"/>
      </w:rPr>
    </w:lvl>
    <w:lvl w:ilvl="8" w:tplc="50203C6E">
      <w:numFmt w:val="bullet"/>
      <w:lvlText w:val="•"/>
      <w:lvlJc w:val="left"/>
      <w:pPr>
        <w:ind w:left="4012" w:hanging="168"/>
      </w:pPr>
      <w:rPr>
        <w:rFonts w:hint="default"/>
        <w:lang w:val="ru-RU" w:eastAsia="en-US" w:bidi="ar-SA"/>
      </w:rPr>
    </w:lvl>
  </w:abstractNum>
  <w:abstractNum w:abstractNumId="32" w15:restartNumberingAfterBreak="0">
    <w:nsid w:val="10775797"/>
    <w:multiLevelType w:val="hybridMultilevel"/>
    <w:tmpl w:val="0ECE7ADC"/>
    <w:lvl w:ilvl="0" w:tplc="E64814EC">
      <w:start w:val="1"/>
      <w:numFmt w:val="decimal"/>
      <w:lvlText w:val="%1."/>
      <w:lvlJc w:val="left"/>
      <w:pPr>
        <w:ind w:left="423" w:hanging="281"/>
        <w:jc w:val="left"/>
      </w:pPr>
      <w:rPr>
        <w:rFonts w:ascii="Times New Roman" w:eastAsia="Times New Roman" w:hAnsi="Times New Roman" w:cs="Times New Roman" w:hint="default"/>
        <w:w w:val="100"/>
        <w:sz w:val="24"/>
        <w:szCs w:val="24"/>
        <w:lang w:val="ru-RU" w:eastAsia="en-US" w:bidi="ar-SA"/>
      </w:rPr>
    </w:lvl>
    <w:lvl w:ilvl="1" w:tplc="008EBE36">
      <w:numFmt w:val="bullet"/>
      <w:lvlText w:val="•"/>
      <w:lvlJc w:val="left"/>
      <w:pPr>
        <w:ind w:left="742" w:hanging="281"/>
      </w:pPr>
      <w:rPr>
        <w:rFonts w:hint="default"/>
        <w:lang w:val="ru-RU" w:eastAsia="en-US" w:bidi="ar-SA"/>
      </w:rPr>
    </w:lvl>
    <w:lvl w:ilvl="2" w:tplc="B56EC32E">
      <w:numFmt w:val="bullet"/>
      <w:lvlText w:val="•"/>
      <w:lvlJc w:val="left"/>
      <w:pPr>
        <w:ind w:left="1064" w:hanging="281"/>
      </w:pPr>
      <w:rPr>
        <w:rFonts w:hint="default"/>
        <w:lang w:val="ru-RU" w:eastAsia="en-US" w:bidi="ar-SA"/>
      </w:rPr>
    </w:lvl>
    <w:lvl w:ilvl="3" w:tplc="6C0A4A70">
      <w:numFmt w:val="bullet"/>
      <w:lvlText w:val="•"/>
      <w:lvlJc w:val="left"/>
      <w:pPr>
        <w:ind w:left="1387" w:hanging="281"/>
      </w:pPr>
      <w:rPr>
        <w:rFonts w:hint="default"/>
        <w:lang w:val="ru-RU" w:eastAsia="en-US" w:bidi="ar-SA"/>
      </w:rPr>
    </w:lvl>
    <w:lvl w:ilvl="4" w:tplc="276C9F88">
      <w:numFmt w:val="bullet"/>
      <w:lvlText w:val="•"/>
      <w:lvlJc w:val="left"/>
      <w:pPr>
        <w:ind w:left="1709" w:hanging="281"/>
      </w:pPr>
      <w:rPr>
        <w:rFonts w:hint="default"/>
        <w:lang w:val="ru-RU" w:eastAsia="en-US" w:bidi="ar-SA"/>
      </w:rPr>
    </w:lvl>
    <w:lvl w:ilvl="5" w:tplc="97AC2836">
      <w:numFmt w:val="bullet"/>
      <w:lvlText w:val="•"/>
      <w:lvlJc w:val="left"/>
      <w:pPr>
        <w:ind w:left="2032" w:hanging="281"/>
      </w:pPr>
      <w:rPr>
        <w:rFonts w:hint="default"/>
        <w:lang w:val="ru-RU" w:eastAsia="en-US" w:bidi="ar-SA"/>
      </w:rPr>
    </w:lvl>
    <w:lvl w:ilvl="6" w:tplc="210AC794">
      <w:numFmt w:val="bullet"/>
      <w:lvlText w:val="•"/>
      <w:lvlJc w:val="left"/>
      <w:pPr>
        <w:ind w:left="2354" w:hanging="281"/>
      </w:pPr>
      <w:rPr>
        <w:rFonts w:hint="default"/>
        <w:lang w:val="ru-RU" w:eastAsia="en-US" w:bidi="ar-SA"/>
      </w:rPr>
    </w:lvl>
    <w:lvl w:ilvl="7" w:tplc="278C7452">
      <w:numFmt w:val="bullet"/>
      <w:lvlText w:val="•"/>
      <w:lvlJc w:val="left"/>
      <w:pPr>
        <w:ind w:left="2676" w:hanging="281"/>
      </w:pPr>
      <w:rPr>
        <w:rFonts w:hint="default"/>
        <w:lang w:val="ru-RU" w:eastAsia="en-US" w:bidi="ar-SA"/>
      </w:rPr>
    </w:lvl>
    <w:lvl w:ilvl="8" w:tplc="F970CCC6">
      <w:numFmt w:val="bullet"/>
      <w:lvlText w:val="•"/>
      <w:lvlJc w:val="left"/>
      <w:pPr>
        <w:ind w:left="2999" w:hanging="281"/>
      </w:pPr>
      <w:rPr>
        <w:rFonts w:hint="default"/>
        <w:lang w:val="ru-RU" w:eastAsia="en-US" w:bidi="ar-SA"/>
      </w:rPr>
    </w:lvl>
  </w:abstractNum>
  <w:abstractNum w:abstractNumId="33" w15:restartNumberingAfterBreak="0">
    <w:nsid w:val="10AC5843"/>
    <w:multiLevelType w:val="multilevel"/>
    <w:tmpl w:val="F6525F32"/>
    <w:lvl w:ilvl="0">
      <w:start w:val="2"/>
      <w:numFmt w:val="decimal"/>
      <w:lvlText w:val="%1"/>
      <w:lvlJc w:val="left"/>
      <w:pPr>
        <w:ind w:left="678" w:hanging="1294"/>
        <w:jc w:val="left"/>
      </w:pPr>
      <w:rPr>
        <w:rFonts w:hint="default"/>
        <w:lang w:val="ru-RU" w:eastAsia="en-US" w:bidi="ar-SA"/>
      </w:rPr>
    </w:lvl>
    <w:lvl w:ilvl="1">
      <w:start w:val="2"/>
      <w:numFmt w:val="decimal"/>
      <w:lvlText w:val="%1.%2"/>
      <w:lvlJc w:val="left"/>
      <w:pPr>
        <w:ind w:left="678" w:hanging="1294"/>
        <w:jc w:val="left"/>
      </w:pPr>
      <w:rPr>
        <w:rFonts w:hint="default"/>
        <w:lang w:val="ru-RU" w:eastAsia="en-US" w:bidi="ar-SA"/>
      </w:rPr>
    </w:lvl>
    <w:lvl w:ilvl="2">
      <w:start w:val="2"/>
      <w:numFmt w:val="decimal"/>
      <w:lvlText w:val="%1.%2.%3"/>
      <w:lvlJc w:val="left"/>
      <w:pPr>
        <w:ind w:left="678" w:hanging="1294"/>
        <w:jc w:val="left"/>
      </w:pPr>
      <w:rPr>
        <w:rFonts w:hint="default"/>
        <w:lang w:val="ru-RU" w:eastAsia="en-US" w:bidi="ar-SA"/>
      </w:rPr>
    </w:lvl>
    <w:lvl w:ilvl="3">
      <w:start w:val="16"/>
      <w:numFmt w:val="decimal"/>
      <w:lvlText w:val="%1.%2.%3.%4."/>
      <w:lvlJc w:val="left"/>
      <w:pPr>
        <w:ind w:left="678" w:hanging="1294"/>
        <w:jc w:val="left"/>
      </w:pPr>
      <w:rPr>
        <w:rFonts w:hint="default"/>
        <w:b/>
        <w:bCs/>
        <w:i/>
        <w:iCs/>
        <w:spacing w:val="-3"/>
        <w:w w:val="100"/>
        <w:lang w:val="ru-RU" w:eastAsia="en-US" w:bidi="ar-SA"/>
      </w:rPr>
    </w:lvl>
    <w:lvl w:ilvl="4">
      <w:numFmt w:val="bullet"/>
      <w:lvlText w:val="-"/>
      <w:lvlJc w:val="left"/>
      <w:pPr>
        <w:ind w:left="1398" w:hanging="360"/>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5687" w:hanging="360"/>
      </w:pPr>
      <w:rPr>
        <w:rFonts w:hint="default"/>
        <w:lang w:val="ru-RU" w:eastAsia="en-US" w:bidi="ar-SA"/>
      </w:rPr>
    </w:lvl>
    <w:lvl w:ilvl="6">
      <w:numFmt w:val="bullet"/>
      <w:lvlText w:val="•"/>
      <w:lvlJc w:val="left"/>
      <w:pPr>
        <w:ind w:left="6759" w:hanging="360"/>
      </w:pPr>
      <w:rPr>
        <w:rFonts w:hint="default"/>
        <w:lang w:val="ru-RU" w:eastAsia="en-US" w:bidi="ar-SA"/>
      </w:rPr>
    </w:lvl>
    <w:lvl w:ilvl="7">
      <w:numFmt w:val="bullet"/>
      <w:lvlText w:val="•"/>
      <w:lvlJc w:val="left"/>
      <w:pPr>
        <w:ind w:left="7830" w:hanging="360"/>
      </w:pPr>
      <w:rPr>
        <w:rFonts w:hint="default"/>
        <w:lang w:val="ru-RU" w:eastAsia="en-US" w:bidi="ar-SA"/>
      </w:rPr>
    </w:lvl>
    <w:lvl w:ilvl="8">
      <w:numFmt w:val="bullet"/>
      <w:lvlText w:val="•"/>
      <w:lvlJc w:val="left"/>
      <w:pPr>
        <w:ind w:left="8902" w:hanging="360"/>
      </w:pPr>
      <w:rPr>
        <w:rFonts w:hint="default"/>
        <w:lang w:val="ru-RU" w:eastAsia="en-US" w:bidi="ar-SA"/>
      </w:rPr>
    </w:lvl>
  </w:abstractNum>
  <w:abstractNum w:abstractNumId="34" w15:restartNumberingAfterBreak="0">
    <w:nsid w:val="11150A45"/>
    <w:multiLevelType w:val="multilevel"/>
    <w:tmpl w:val="900465FE"/>
    <w:lvl w:ilvl="0">
      <w:start w:val="1"/>
      <w:numFmt w:val="decimal"/>
      <w:lvlText w:val="%1"/>
      <w:lvlJc w:val="left"/>
      <w:pPr>
        <w:ind w:left="1420" w:hanging="600"/>
        <w:jc w:val="left"/>
      </w:pPr>
      <w:rPr>
        <w:rFonts w:hint="default"/>
        <w:lang w:val="ru-RU" w:eastAsia="en-US" w:bidi="ar-SA"/>
      </w:rPr>
    </w:lvl>
    <w:lvl w:ilvl="1">
      <w:start w:val="3"/>
      <w:numFmt w:val="decimal"/>
      <w:lvlText w:val="%1.%2"/>
      <w:lvlJc w:val="left"/>
      <w:pPr>
        <w:ind w:left="1420" w:hanging="600"/>
        <w:jc w:val="left"/>
      </w:pPr>
      <w:rPr>
        <w:rFonts w:hint="default"/>
        <w:lang w:val="ru-RU" w:eastAsia="en-US" w:bidi="ar-SA"/>
      </w:rPr>
    </w:lvl>
    <w:lvl w:ilvl="2">
      <w:start w:val="1"/>
      <w:numFmt w:val="decimal"/>
      <w:lvlText w:val="%1.%2.%3."/>
      <w:lvlJc w:val="left"/>
      <w:pPr>
        <w:ind w:left="1420" w:hanging="60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209" w:hanging="600"/>
      </w:pPr>
      <w:rPr>
        <w:rFonts w:hint="default"/>
        <w:lang w:val="ru-RU" w:eastAsia="en-US" w:bidi="ar-SA"/>
      </w:rPr>
    </w:lvl>
    <w:lvl w:ilvl="4">
      <w:numFmt w:val="bullet"/>
      <w:lvlText w:val="•"/>
      <w:lvlJc w:val="left"/>
      <w:pPr>
        <w:ind w:left="5139" w:hanging="600"/>
      </w:pPr>
      <w:rPr>
        <w:rFonts w:hint="default"/>
        <w:lang w:val="ru-RU" w:eastAsia="en-US" w:bidi="ar-SA"/>
      </w:rPr>
    </w:lvl>
    <w:lvl w:ilvl="5">
      <w:numFmt w:val="bullet"/>
      <w:lvlText w:val="•"/>
      <w:lvlJc w:val="left"/>
      <w:pPr>
        <w:ind w:left="6069" w:hanging="600"/>
      </w:pPr>
      <w:rPr>
        <w:rFonts w:hint="default"/>
        <w:lang w:val="ru-RU" w:eastAsia="en-US" w:bidi="ar-SA"/>
      </w:rPr>
    </w:lvl>
    <w:lvl w:ilvl="6">
      <w:numFmt w:val="bullet"/>
      <w:lvlText w:val="•"/>
      <w:lvlJc w:val="left"/>
      <w:pPr>
        <w:ind w:left="6999" w:hanging="600"/>
      </w:pPr>
      <w:rPr>
        <w:rFonts w:hint="default"/>
        <w:lang w:val="ru-RU" w:eastAsia="en-US" w:bidi="ar-SA"/>
      </w:rPr>
    </w:lvl>
    <w:lvl w:ilvl="7">
      <w:numFmt w:val="bullet"/>
      <w:lvlText w:val="•"/>
      <w:lvlJc w:val="left"/>
      <w:pPr>
        <w:ind w:left="7929" w:hanging="600"/>
      </w:pPr>
      <w:rPr>
        <w:rFonts w:hint="default"/>
        <w:lang w:val="ru-RU" w:eastAsia="en-US" w:bidi="ar-SA"/>
      </w:rPr>
    </w:lvl>
    <w:lvl w:ilvl="8">
      <w:numFmt w:val="bullet"/>
      <w:lvlText w:val="•"/>
      <w:lvlJc w:val="left"/>
      <w:pPr>
        <w:ind w:left="8859" w:hanging="600"/>
      </w:pPr>
      <w:rPr>
        <w:rFonts w:hint="default"/>
        <w:lang w:val="ru-RU" w:eastAsia="en-US" w:bidi="ar-SA"/>
      </w:rPr>
    </w:lvl>
  </w:abstractNum>
  <w:abstractNum w:abstractNumId="35" w15:restartNumberingAfterBreak="0">
    <w:nsid w:val="11150C9A"/>
    <w:multiLevelType w:val="hybridMultilevel"/>
    <w:tmpl w:val="4CB2D73C"/>
    <w:lvl w:ilvl="0" w:tplc="C7FCA214">
      <w:start w:val="1"/>
      <w:numFmt w:val="decimal"/>
      <w:lvlText w:val="%1."/>
      <w:lvlJc w:val="left"/>
      <w:pPr>
        <w:ind w:left="820" w:hanging="372"/>
        <w:jc w:val="left"/>
      </w:pPr>
      <w:rPr>
        <w:rFonts w:ascii="Times New Roman" w:eastAsia="Times New Roman" w:hAnsi="Times New Roman" w:cs="Times New Roman" w:hint="default"/>
        <w:w w:val="100"/>
        <w:sz w:val="28"/>
        <w:szCs w:val="28"/>
        <w:lang w:val="ru-RU" w:eastAsia="en-US" w:bidi="ar-SA"/>
      </w:rPr>
    </w:lvl>
    <w:lvl w:ilvl="1" w:tplc="7D78E430">
      <w:numFmt w:val="bullet"/>
      <w:lvlText w:val="•"/>
      <w:lvlJc w:val="left"/>
      <w:pPr>
        <w:ind w:left="1809" w:hanging="372"/>
      </w:pPr>
      <w:rPr>
        <w:rFonts w:hint="default"/>
        <w:lang w:val="ru-RU" w:eastAsia="en-US" w:bidi="ar-SA"/>
      </w:rPr>
    </w:lvl>
    <w:lvl w:ilvl="2" w:tplc="926CB9C6">
      <w:numFmt w:val="bullet"/>
      <w:lvlText w:val="•"/>
      <w:lvlJc w:val="left"/>
      <w:pPr>
        <w:ind w:left="2799" w:hanging="372"/>
      </w:pPr>
      <w:rPr>
        <w:rFonts w:hint="default"/>
        <w:lang w:val="ru-RU" w:eastAsia="en-US" w:bidi="ar-SA"/>
      </w:rPr>
    </w:lvl>
    <w:lvl w:ilvl="3" w:tplc="8B968C38">
      <w:numFmt w:val="bullet"/>
      <w:lvlText w:val="•"/>
      <w:lvlJc w:val="left"/>
      <w:pPr>
        <w:ind w:left="3789" w:hanging="372"/>
      </w:pPr>
      <w:rPr>
        <w:rFonts w:hint="default"/>
        <w:lang w:val="ru-RU" w:eastAsia="en-US" w:bidi="ar-SA"/>
      </w:rPr>
    </w:lvl>
    <w:lvl w:ilvl="4" w:tplc="EBD04C72">
      <w:numFmt w:val="bullet"/>
      <w:lvlText w:val="•"/>
      <w:lvlJc w:val="left"/>
      <w:pPr>
        <w:ind w:left="4779" w:hanging="372"/>
      </w:pPr>
      <w:rPr>
        <w:rFonts w:hint="default"/>
        <w:lang w:val="ru-RU" w:eastAsia="en-US" w:bidi="ar-SA"/>
      </w:rPr>
    </w:lvl>
    <w:lvl w:ilvl="5" w:tplc="1E6C8E0E">
      <w:numFmt w:val="bullet"/>
      <w:lvlText w:val="•"/>
      <w:lvlJc w:val="left"/>
      <w:pPr>
        <w:ind w:left="5769" w:hanging="372"/>
      </w:pPr>
      <w:rPr>
        <w:rFonts w:hint="default"/>
        <w:lang w:val="ru-RU" w:eastAsia="en-US" w:bidi="ar-SA"/>
      </w:rPr>
    </w:lvl>
    <w:lvl w:ilvl="6" w:tplc="4A365368">
      <w:numFmt w:val="bullet"/>
      <w:lvlText w:val="•"/>
      <w:lvlJc w:val="left"/>
      <w:pPr>
        <w:ind w:left="6759" w:hanging="372"/>
      </w:pPr>
      <w:rPr>
        <w:rFonts w:hint="default"/>
        <w:lang w:val="ru-RU" w:eastAsia="en-US" w:bidi="ar-SA"/>
      </w:rPr>
    </w:lvl>
    <w:lvl w:ilvl="7" w:tplc="500EAF5E">
      <w:numFmt w:val="bullet"/>
      <w:lvlText w:val="•"/>
      <w:lvlJc w:val="left"/>
      <w:pPr>
        <w:ind w:left="7749" w:hanging="372"/>
      </w:pPr>
      <w:rPr>
        <w:rFonts w:hint="default"/>
        <w:lang w:val="ru-RU" w:eastAsia="en-US" w:bidi="ar-SA"/>
      </w:rPr>
    </w:lvl>
    <w:lvl w:ilvl="8" w:tplc="59266B60">
      <w:numFmt w:val="bullet"/>
      <w:lvlText w:val="•"/>
      <w:lvlJc w:val="left"/>
      <w:pPr>
        <w:ind w:left="8739" w:hanging="372"/>
      </w:pPr>
      <w:rPr>
        <w:rFonts w:hint="default"/>
        <w:lang w:val="ru-RU" w:eastAsia="en-US" w:bidi="ar-SA"/>
      </w:rPr>
    </w:lvl>
  </w:abstractNum>
  <w:abstractNum w:abstractNumId="36" w15:restartNumberingAfterBreak="0">
    <w:nsid w:val="11854797"/>
    <w:multiLevelType w:val="hybridMultilevel"/>
    <w:tmpl w:val="4E40700E"/>
    <w:lvl w:ilvl="0" w:tplc="5F4EC004">
      <w:numFmt w:val="bullet"/>
      <w:lvlText w:val=""/>
      <w:lvlJc w:val="left"/>
      <w:pPr>
        <w:ind w:left="678" w:hanging="425"/>
      </w:pPr>
      <w:rPr>
        <w:rFonts w:ascii="Wingdings" w:eastAsia="Wingdings" w:hAnsi="Wingdings" w:cs="Wingdings" w:hint="default"/>
        <w:w w:val="100"/>
        <w:sz w:val="28"/>
        <w:szCs w:val="28"/>
        <w:lang w:val="ru-RU" w:eastAsia="en-US" w:bidi="ar-SA"/>
      </w:rPr>
    </w:lvl>
    <w:lvl w:ilvl="1" w:tplc="D2488DE4">
      <w:numFmt w:val="bullet"/>
      <w:lvlText w:val="•"/>
      <w:lvlJc w:val="left"/>
      <w:pPr>
        <w:ind w:left="1716" w:hanging="425"/>
      </w:pPr>
      <w:rPr>
        <w:rFonts w:hint="default"/>
        <w:lang w:val="ru-RU" w:eastAsia="en-US" w:bidi="ar-SA"/>
      </w:rPr>
    </w:lvl>
    <w:lvl w:ilvl="2" w:tplc="F9141FD0">
      <w:numFmt w:val="bullet"/>
      <w:lvlText w:val="•"/>
      <w:lvlJc w:val="left"/>
      <w:pPr>
        <w:ind w:left="2753" w:hanging="425"/>
      </w:pPr>
      <w:rPr>
        <w:rFonts w:hint="default"/>
        <w:lang w:val="ru-RU" w:eastAsia="en-US" w:bidi="ar-SA"/>
      </w:rPr>
    </w:lvl>
    <w:lvl w:ilvl="3" w:tplc="DA4646EC">
      <w:numFmt w:val="bullet"/>
      <w:lvlText w:val="•"/>
      <w:lvlJc w:val="left"/>
      <w:pPr>
        <w:ind w:left="3789" w:hanging="425"/>
      </w:pPr>
      <w:rPr>
        <w:rFonts w:hint="default"/>
        <w:lang w:val="ru-RU" w:eastAsia="en-US" w:bidi="ar-SA"/>
      </w:rPr>
    </w:lvl>
    <w:lvl w:ilvl="4" w:tplc="46465684">
      <w:numFmt w:val="bullet"/>
      <w:lvlText w:val="•"/>
      <w:lvlJc w:val="left"/>
      <w:pPr>
        <w:ind w:left="4826" w:hanging="425"/>
      </w:pPr>
      <w:rPr>
        <w:rFonts w:hint="default"/>
        <w:lang w:val="ru-RU" w:eastAsia="en-US" w:bidi="ar-SA"/>
      </w:rPr>
    </w:lvl>
    <w:lvl w:ilvl="5" w:tplc="71E62068">
      <w:numFmt w:val="bullet"/>
      <w:lvlText w:val="•"/>
      <w:lvlJc w:val="left"/>
      <w:pPr>
        <w:ind w:left="5863" w:hanging="425"/>
      </w:pPr>
      <w:rPr>
        <w:rFonts w:hint="default"/>
        <w:lang w:val="ru-RU" w:eastAsia="en-US" w:bidi="ar-SA"/>
      </w:rPr>
    </w:lvl>
    <w:lvl w:ilvl="6" w:tplc="93546C30">
      <w:numFmt w:val="bullet"/>
      <w:lvlText w:val="•"/>
      <w:lvlJc w:val="left"/>
      <w:pPr>
        <w:ind w:left="6899" w:hanging="425"/>
      </w:pPr>
      <w:rPr>
        <w:rFonts w:hint="default"/>
        <w:lang w:val="ru-RU" w:eastAsia="en-US" w:bidi="ar-SA"/>
      </w:rPr>
    </w:lvl>
    <w:lvl w:ilvl="7" w:tplc="067E7258">
      <w:numFmt w:val="bullet"/>
      <w:lvlText w:val="•"/>
      <w:lvlJc w:val="left"/>
      <w:pPr>
        <w:ind w:left="7936" w:hanging="425"/>
      </w:pPr>
      <w:rPr>
        <w:rFonts w:hint="default"/>
        <w:lang w:val="ru-RU" w:eastAsia="en-US" w:bidi="ar-SA"/>
      </w:rPr>
    </w:lvl>
    <w:lvl w:ilvl="8" w:tplc="3BEAEB88">
      <w:numFmt w:val="bullet"/>
      <w:lvlText w:val="•"/>
      <w:lvlJc w:val="left"/>
      <w:pPr>
        <w:ind w:left="8973" w:hanging="425"/>
      </w:pPr>
      <w:rPr>
        <w:rFonts w:hint="default"/>
        <w:lang w:val="ru-RU" w:eastAsia="en-US" w:bidi="ar-SA"/>
      </w:rPr>
    </w:lvl>
  </w:abstractNum>
  <w:abstractNum w:abstractNumId="37" w15:restartNumberingAfterBreak="0">
    <w:nsid w:val="11C7263E"/>
    <w:multiLevelType w:val="hybridMultilevel"/>
    <w:tmpl w:val="87647768"/>
    <w:lvl w:ilvl="0" w:tplc="53AA389E">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84E4BB24">
      <w:numFmt w:val="bullet"/>
      <w:lvlText w:val="•"/>
      <w:lvlJc w:val="left"/>
      <w:pPr>
        <w:ind w:left="589" w:hanging="168"/>
      </w:pPr>
      <w:rPr>
        <w:rFonts w:hint="default"/>
        <w:lang w:val="ru-RU" w:eastAsia="en-US" w:bidi="ar-SA"/>
      </w:rPr>
    </w:lvl>
    <w:lvl w:ilvl="2" w:tplc="0BB6C81A">
      <w:numFmt w:val="bullet"/>
      <w:lvlText w:val="•"/>
      <w:lvlJc w:val="left"/>
      <w:pPr>
        <w:ind w:left="1078" w:hanging="168"/>
      </w:pPr>
      <w:rPr>
        <w:rFonts w:hint="default"/>
        <w:lang w:val="ru-RU" w:eastAsia="en-US" w:bidi="ar-SA"/>
      </w:rPr>
    </w:lvl>
    <w:lvl w:ilvl="3" w:tplc="10B8C780">
      <w:numFmt w:val="bullet"/>
      <w:lvlText w:val="•"/>
      <w:lvlJc w:val="left"/>
      <w:pPr>
        <w:ind w:left="1567" w:hanging="168"/>
      </w:pPr>
      <w:rPr>
        <w:rFonts w:hint="default"/>
        <w:lang w:val="ru-RU" w:eastAsia="en-US" w:bidi="ar-SA"/>
      </w:rPr>
    </w:lvl>
    <w:lvl w:ilvl="4" w:tplc="00D42792">
      <w:numFmt w:val="bullet"/>
      <w:lvlText w:val="•"/>
      <w:lvlJc w:val="left"/>
      <w:pPr>
        <w:ind w:left="2056" w:hanging="168"/>
      </w:pPr>
      <w:rPr>
        <w:rFonts w:hint="default"/>
        <w:lang w:val="ru-RU" w:eastAsia="en-US" w:bidi="ar-SA"/>
      </w:rPr>
    </w:lvl>
    <w:lvl w:ilvl="5" w:tplc="93CEAAEA">
      <w:numFmt w:val="bullet"/>
      <w:lvlText w:val="•"/>
      <w:lvlJc w:val="left"/>
      <w:pPr>
        <w:ind w:left="2545" w:hanging="168"/>
      </w:pPr>
      <w:rPr>
        <w:rFonts w:hint="default"/>
        <w:lang w:val="ru-RU" w:eastAsia="en-US" w:bidi="ar-SA"/>
      </w:rPr>
    </w:lvl>
    <w:lvl w:ilvl="6" w:tplc="61185B52">
      <w:numFmt w:val="bullet"/>
      <w:lvlText w:val="•"/>
      <w:lvlJc w:val="left"/>
      <w:pPr>
        <w:ind w:left="3034" w:hanging="168"/>
      </w:pPr>
      <w:rPr>
        <w:rFonts w:hint="default"/>
        <w:lang w:val="ru-RU" w:eastAsia="en-US" w:bidi="ar-SA"/>
      </w:rPr>
    </w:lvl>
    <w:lvl w:ilvl="7" w:tplc="F1DC270C">
      <w:numFmt w:val="bullet"/>
      <w:lvlText w:val="•"/>
      <w:lvlJc w:val="left"/>
      <w:pPr>
        <w:ind w:left="3523" w:hanging="168"/>
      </w:pPr>
      <w:rPr>
        <w:rFonts w:hint="default"/>
        <w:lang w:val="ru-RU" w:eastAsia="en-US" w:bidi="ar-SA"/>
      </w:rPr>
    </w:lvl>
    <w:lvl w:ilvl="8" w:tplc="5F42CF60">
      <w:numFmt w:val="bullet"/>
      <w:lvlText w:val="•"/>
      <w:lvlJc w:val="left"/>
      <w:pPr>
        <w:ind w:left="4012" w:hanging="168"/>
      </w:pPr>
      <w:rPr>
        <w:rFonts w:hint="default"/>
        <w:lang w:val="ru-RU" w:eastAsia="en-US" w:bidi="ar-SA"/>
      </w:rPr>
    </w:lvl>
  </w:abstractNum>
  <w:abstractNum w:abstractNumId="38" w15:restartNumberingAfterBreak="0">
    <w:nsid w:val="11E47EA6"/>
    <w:multiLevelType w:val="hybridMultilevel"/>
    <w:tmpl w:val="11EE57C2"/>
    <w:lvl w:ilvl="0" w:tplc="13642D5C">
      <w:numFmt w:val="bullet"/>
      <w:lvlText w:val="•"/>
      <w:lvlJc w:val="left"/>
      <w:pPr>
        <w:ind w:left="609" w:hanging="219"/>
      </w:pPr>
      <w:rPr>
        <w:rFonts w:ascii="Times New Roman" w:eastAsia="Times New Roman" w:hAnsi="Times New Roman" w:cs="Times New Roman" w:hint="default"/>
        <w:w w:val="100"/>
        <w:sz w:val="28"/>
        <w:szCs w:val="28"/>
        <w:lang w:val="ru-RU" w:eastAsia="en-US" w:bidi="ar-SA"/>
      </w:rPr>
    </w:lvl>
    <w:lvl w:ilvl="1" w:tplc="67BAA78C">
      <w:numFmt w:val="bullet"/>
      <w:lvlText w:val="•"/>
      <w:lvlJc w:val="left"/>
      <w:pPr>
        <w:ind w:left="1039" w:hanging="219"/>
      </w:pPr>
      <w:rPr>
        <w:rFonts w:hint="default"/>
        <w:lang w:val="ru-RU" w:eastAsia="en-US" w:bidi="ar-SA"/>
      </w:rPr>
    </w:lvl>
    <w:lvl w:ilvl="2" w:tplc="1B5CFF26">
      <w:numFmt w:val="bullet"/>
      <w:lvlText w:val="•"/>
      <w:lvlJc w:val="left"/>
      <w:pPr>
        <w:ind w:left="1478" w:hanging="219"/>
      </w:pPr>
      <w:rPr>
        <w:rFonts w:hint="default"/>
        <w:lang w:val="ru-RU" w:eastAsia="en-US" w:bidi="ar-SA"/>
      </w:rPr>
    </w:lvl>
    <w:lvl w:ilvl="3" w:tplc="0CB4CC8E">
      <w:numFmt w:val="bullet"/>
      <w:lvlText w:val="•"/>
      <w:lvlJc w:val="left"/>
      <w:pPr>
        <w:ind w:left="1917" w:hanging="219"/>
      </w:pPr>
      <w:rPr>
        <w:rFonts w:hint="default"/>
        <w:lang w:val="ru-RU" w:eastAsia="en-US" w:bidi="ar-SA"/>
      </w:rPr>
    </w:lvl>
    <w:lvl w:ilvl="4" w:tplc="D9F8AE3A">
      <w:numFmt w:val="bullet"/>
      <w:lvlText w:val="•"/>
      <w:lvlJc w:val="left"/>
      <w:pPr>
        <w:ind w:left="2356" w:hanging="219"/>
      </w:pPr>
      <w:rPr>
        <w:rFonts w:hint="default"/>
        <w:lang w:val="ru-RU" w:eastAsia="en-US" w:bidi="ar-SA"/>
      </w:rPr>
    </w:lvl>
    <w:lvl w:ilvl="5" w:tplc="9236ACEE">
      <w:numFmt w:val="bullet"/>
      <w:lvlText w:val="•"/>
      <w:lvlJc w:val="left"/>
      <w:pPr>
        <w:ind w:left="2795" w:hanging="219"/>
      </w:pPr>
      <w:rPr>
        <w:rFonts w:hint="default"/>
        <w:lang w:val="ru-RU" w:eastAsia="en-US" w:bidi="ar-SA"/>
      </w:rPr>
    </w:lvl>
    <w:lvl w:ilvl="6" w:tplc="C1101C58">
      <w:numFmt w:val="bullet"/>
      <w:lvlText w:val="•"/>
      <w:lvlJc w:val="left"/>
      <w:pPr>
        <w:ind w:left="3234" w:hanging="219"/>
      </w:pPr>
      <w:rPr>
        <w:rFonts w:hint="default"/>
        <w:lang w:val="ru-RU" w:eastAsia="en-US" w:bidi="ar-SA"/>
      </w:rPr>
    </w:lvl>
    <w:lvl w:ilvl="7" w:tplc="C5A6E778">
      <w:numFmt w:val="bullet"/>
      <w:lvlText w:val="•"/>
      <w:lvlJc w:val="left"/>
      <w:pPr>
        <w:ind w:left="3673" w:hanging="219"/>
      </w:pPr>
      <w:rPr>
        <w:rFonts w:hint="default"/>
        <w:lang w:val="ru-RU" w:eastAsia="en-US" w:bidi="ar-SA"/>
      </w:rPr>
    </w:lvl>
    <w:lvl w:ilvl="8" w:tplc="882448EE">
      <w:numFmt w:val="bullet"/>
      <w:lvlText w:val="•"/>
      <w:lvlJc w:val="left"/>
      <w:pPr>
        <w:ind w:left="4112" w:hanging="219"/>
      </w:pPr>
      <w:rPr>
        <w:rFonts w:hint="default"/>
        <w:lang w:val="ru-RU" w:eastAsia="en-US" w:bidi="ar-SA"/>
      </w:rPr>
    </w:lvl>
  </w:abstractNum>
  <w:abstractNum w:abstractNumId="39" w15:restartNumberingAfterBreak="0">
    <w:nsid w:val="11E81C12"/>
    <w:multiLevelType w:val="hybridMultilevel"/>
    <w:tmpl w:val="48AA13AC"/>
    <w:lvl w:ilvl="0" w:tplc="177E7A8C">
      <w:start w:val="1"/>
      <w:numFmt w:val="decimal"/>
      <w:lvlText w:val="%1."/>
      <w:lvlJc w:val="left"/>
      <w:pPr>
        <w:ind w:left="625" w:hanging="423"/>
        <w:jc w:val="left"/>
      </w:pPr>
      <w:rPr>
        <w:rFonts w:ascii="Times New Roman" w:eastAsia="Times New Roman" w:hAnsi="Times New Roman" w:cs="Times New Roman" w:hint="default"/>
        <w:spacing w:val="0"/>
        <w:w w:val="100"/>
        <w:sz w:val="28"/>
        <w:szCs w:val="28"/>
        <w:lang w:val="ru-RU" w:eastAsia="en-US" w:bidi="ar-SA"/>
      </w:rPr>
    </w:lvl>
    <w:lvl w:ilvl="1" w:tplc="CA18B404">
      <w:numFmt w:val="bullet"/>
      <w:lvlText w:val="•"/>
      <w:lvlJc w:val="left"/>
      <w:pPr>
        <w:ind w:left="1138" w:hanging="423"/>
      </w:pPr>
      <w:rPr>
        <w:rFonts w:hint="default"/>
        <w:lang w:val="ru-RU" w:eastAsia="en-US" w:bidi="ar-SA"/>
      </w:rPr>
    </w:lvl>
    <w:lvl w:ilvl="2" w:tplc="9176F0C8">
      <w:numFmt w:val="bullet"/>
      <w:lvlText w:val="•"/>
      <w:lvlJc w:val="left"/>
      <w:pPr>
        <w:ind w:left="1657" w:hanging="423"/>
      </w:pPr>
      <w:rPr>
        <w:rFonts w:hint="default"/>
        <w:lang w:val="ru-RU" w:eastAsia="en-US" w:bidi="ar-SA"/>
      </w:rPr>
    </w:lvl>
    <w:lvl w:ilvl="3" w:tplc="D312FE44">
      <w:numFmt w:val="bullet"/>
      <w:lvlText w:val="•"/>
      <w:lvlJc w:val="left"/>
      <w:pPr>
        <w:ind w:left="2175" w:hanging="423"/>
      </w:pPr>
      <w:rPr>
        <w:rFonts w:hint="default"/>
        <w:lang w:val="ru-RU" w:eastAsia="en-US" w:bidi="ar-SA"/>
      </w:rPr>
    </w:lvl>
    <w:lvl w:ilvl="4" w:tplc="338A7D82">
      <w:numFmt w:val="bullet"/>
      <w:lvlText w:val="•"/>
      <w:lvlJc w:val="left"/>
      <w:pPr>
        <w:ind w:left="2694" w:hanging="423"/>
      </w:pPr>
      <w:rPr>
        <w:rFonts w:hint="default"/>
        <w:lang w:val="ru-RU" w:eastAsia="en-US" w:bidi="ar-SA"/>
      </w:rPr>
    </w:lvl>
    <w:lvl w:ilvl="5" w:tplc="6BC281F2">
      <w:numFmt w:val="bullet"/>
      <w:lvlText w:val="•"/>
      <w:lvlJc w:val="left"/>
      <w:pPr>
        <w:ind w:left="3213" w:hanging="423"/>
      </w:pPr>
      <w:rPr>
        <w:rFonts w:hint="default"/>
        <w:lang w:val="ru-RU" w:eastAsia="en-US" w:bidi="ar-SA"/>
      </w:rPr>
    </w:lvl>
    <w:lvl w:ilvl="6" w:tplc="89529C9A">
      <w:numFmt w:val="bullet"/>
      <w:lvlText w:val="•"/>
      <w:lvlJc w:val="left"/>
      <w:pPr>
        <w:ind w:left="3731" w:hanging="423"/>
      </w:pPr>
      <w:rPr>
        <w:rFonts w:hint="default"/>
        <w:lang w:val="ru-RU" w:eastAsia="en-US" w:bidi="ar-SA"/>
      </w:rPr>
    </w:lvl>
    <w:lvl w:ilvl="7" w:tplc="35CADD6E">
      <w:numFmt w:val="bullet"/>
      <w:lvlText w:val="•"/>
      <w:lvlJc w:val="left"/>
      <w:pPr>
        <w:ind w:left="4250" w:hanging="423"/>
      </w:pPr>
      <w:rPr>
        <w:rFonts w:hint="default"/>
        <w:lang w:val="ru-RU" w:eastAsia="en-US" w:bidi="ar-SA"/>
      </w:rPr>
    </w:lvl>
    <w:lvl w:ilvl="8" w:tplc="4F84F938">
      <w:numFmt w:val="bullet"/>
      <w:lvlText w:val="•"/>
      <w:lvlJc w:val="left"/>
      <w:pPr>
        <w:ind w:left="4768" w:hanging="423"/>
      </w:pPr>
      <w:rPr>
        <w:rFonts w:hint="default"/>
        <w:lang w:val="ru-RU" w:eastAsia="en-US" w:bidi="ar-SA"/>
      </w:rPr>
    </w:lvl>
  </w:abstractNum>
  <w:abstractNum w:abstractNumId="40" w15:restartNumberingAfterBreak="0">
    <w:nsid w:val="122E1EDE"/>
    <w:multiLevelType w:val="hybridMultilevel"/>
    <w:tmpl w:val="A998B912"/>
    <w:lvl w:ilvl="0" w:tplc="6F4C2BEC">
      <w:start w:val="1"/>
      <w:numFmt w:val="decimal"/>
      <w:lvlText w:val="%1."/>
      <w:lvlJc w:val="left"/>
      <w:pPr>
        <w:ind w:left="820" w:hanging="425"/>
        <w:jc w:val="left"/>
      </w:pPr>
      <w:rPr>
        <w:rFonts w:ascii="Times New Roman" w:eastAsia="Times New Roman" w:hAnsi="Times New Roman" w:cs="Times New Roman" w:hint="default"/>
        <w:spacing w:val="0"/>
        <w:w w:val="100"/>
        <w:sz w:val="28"/>
        <w:szCs w:val="28"/>
        <w:lang w:val="ru-RU" w:eastAsia="en-US" w:bidi="ar-SA"/>
      </w:rPr>
    </w:lvl>
    <w:lvl w:ilvl="1" w:tplc="432AFC36">
      <w:numFmt w:val="bullet"/>
      <w:lvlText w:val="•"/>
      <w:lvlJc w:val="left"/>
      <w:pPr>
        <w:ind w:left="1809" w:hanging="425"/>
      </w:pPr>
      <w:rPr>
        <w:rFonts w:hint="default"/>
        <w:lang w:val="ru-RU" w:eastAsia="en-US" w:bidi="ar-SA"/>
      </w:rPr>
    </w:lvl>
    <w:lvl w:ilvl="2" w:tplc="415E1E16">
      <w:numFmt w:val="bullet"/>
      <w:lvlText w:val="•"/>
      <w:lvlJc w:val="left"/>
      <w:pPr>
        <w:ind w:left="2799" w:hanging="425"/>
      </w:pPr>
      <w:rPr>
        <w:rFonts w:hint="default"/>
        <w:lang w:val="ru-RU" w:eastAsia="en-US" w:bidi="ar-SA"/>
      </w:rPr>
    </w:lvl>
    <w:lvl w:ilvl="3" w:tplc="7CCE59C0">
      <w:numFmt w:val="bullet"/>
      <w:lvlText w:val="•"/>
      <w:lvlJc w:val="left"/>
      <w:pPr>
        <w:ind w:left="3789" w:hanging="425"/>
      </w:pPr>
      <w:rPr>
        <w:rFonts w:hint="default"/>
        <w:lang w:val="ru-RU" w:eastAsia="en-US" w:bidi="ar-SA"/>
      </w:rPr>
    </w:lvl>
    <w:lvl w:ilvl="4" w:tplc="91C48C4C">
      <w:numFmt w:val="bullet"/>
      <w:lvlText w:val="•"/>
      <w:lvlJc w:val="left"/>
      <w:pPr>
        <w:ind w:left="4779" w:hanging="425"/>
      </w:pPr>
      <w:rPr>
        <w:rFonts w:hint="default"/>
        <w:lang w:val="ru-RU" w:eastAsia="en-US" w:bidi="ar-SA"/>
      </w:rPr>
    </w:lvl>
    <w:lvl w:ilvl="5" w:tplc="EAF2CE66">
      <w:numFmt w:val="bullet"/>
      <w:lvlText w:val="•"/>
      <w:lvlJc w:val="left"/>
      <w:pPr>
        <w:ind w:left="5769" w:hanging="425"/>
      </w:pPr>
      <w:rPr>
        <w:rFonts w:hint="default"/>
        <w:lang w:val="ru-RU" w:eastAsia="en-US" w:bidi="ar-SA"/>
      </w:rPr>
    </w:lvl>
    <w:lvl w:ilvl="6" w:tplc="A9743E28">
      <w:numFmt w:val="bullet"/>
      <w:lvlText w:val="•"/>
      <w:lvlJc w:val="left"/>
      <w:pPr>
        <w:ind w:left="6759" w:hanging="425"/>
      </w:pPr>
      <w:rPr>
        <w:rFonts w:hint="default"/>
        <w:lang w:val="ru-RU" w:eastAsia="en-US" w:bidi="ar-SA"/>
      </w:rPr>
    </w:lvl>
    <w:lvl w:ilvl="7" w:tplc="00AE78A4">
      <w:numFmt w:val="bullet"/>
      <w:lvlText w:val="•"/>
      <w:lvlJc w:val="left"/>
      <w:pPr>
        <w:ind w:left="7749" w:hanging="425"/>
      </w:pPr>
      <w:rPr>
        <w:rFonts w:hint="default"/>
        <w:lang w:val="ru-RU" w:eastAsia="en-US" w:bidi="ar-SA"/>
      </w:rPr>
    </w:lvl>
    <w:lvl w:ilvl="8" w:tplc="C36C85F0">
      <w:numFmt w:val="bullet"/>
      <w:lvlText w:val="•"/>
      <w:lvlJc w:val="left"/>
      <w:pPr>
        <w:ind w:left="8739" w:hanging="425"/>
      </w:pPr>
      <w:rPr>
        <w:rFonts w:hint="default"/>
        <w:lang w:val="ru-RU" w:eastAsia="en-US" w:bidi="ar-SA"/>
      </w:rPr>
    </w:lvl>
  </w:abstractNum>
  <w:abstractNum w:abstractNumId="41" w15:restartNumberingAfterBreak="0">
    <w:nsid w:val="13491297"/>
    <w:multiLevelType w:val="hybridMultilevel"/>
    <w:tmpl w:val="BC1AADF6"/>
    <w:lvl w:ilvl="0" w:tplc="44D4CA4C">
      <w:numFmt w:val="bullet"/>
      <w:lvlText w:val="—"/>
      <w:lvlJc w:val="left"/>
      <w:pPr>
        <w:ind w:left="105" w:hanging="301"/>
      </w:pPr>
      <w:rPr>
        <w:rFonts w:ascii="Times New Roman" w:eastAsia="Times New Roman" w:hAnsi="Times New Roman" w:cs="Times New Roman" w:hint="default"/>
        <w:w w:val="100"/>
        <w:sz w:val="24"/>
        <w:szCs w:val="24"/>
        <w:lang w:val="ru-RU" w:eastAsia="en-US" w:bidi="ar-SA"/>
      </w:rPr>
    </w:lvl>
    <w:lvl w:ilvl="1" w:tplc="5B2C0B52">
      <w:numFmt w:val="bullet"/>
      <w:lvlText w:val="•"/>
      <w:lvlJc w:val="left"/>
      <w:pPr>
        <w:ind w:left="500" w:hanging="301"/>
      </w:pPr>
      <w:rPr>
        <w:rFonts w:hint="default"/>
        <w:lang w:val="ru-RU" w:eastAsia="en-US" w:bidi="ar-SA"/>
      </w:rPr>
    </w:lvl>
    <w:lvl w:ilvl="2" w:tplc="AFAE1204">
      <w:numFmt w:val="bullet"/>
      <w:lvlText w:val="•"/>
      <w:lvlJc w:val="left"/>
      <w:pPr>
        <w:ind w:left="900" w:hanging="301"/>
      </w:pPr>
      <w:rPr>
        <w:rFonts w:hint="default"/>
        <w:lang w:val="ru-RU" w:eastAsia="en-US" w:bidi="ar-SA"/>
      </w:rPr>
    </w:lvl>
    <w:lvl w:ilvl="3" w:tplc="71A41FE2">
      <w:numFmt w:val="bullet"/>
      <w:lvlText w:val="•"/>
      <w:lvlJc w:val="left"/>
      <w:pPr>
        <w:ind w:left="1300" w:hanging="301"/>
      </w:pPr>
      <w:rPr>
        <w:rFonts w:hint="default"/>
        <w:lang w:val="ru-RU" w:eastAsia="en-US" w:bidi="ar-SA"/>
      </w:rPr>
    </w:lvl>
    <w:lvl w:ilvl="4" w:tplc="6846B730">
      <w:numFmt w:val="bullet"/>
      <w:lvlText w:val="•"/>
      <w:lvlJc w:val="left"/>
      <w:pPr>
        <w:ind w:left="1700" w:hanging="301"/>
      </w:pPr>
      <w:rPr>
        <w:rFonts w:hint="default"/>
        <w:lang w:val="ru-RU" w:eastAsia="en-US" w:bidi="ar-SA"/>
      </w:rPr>
    </w:lvl>
    <w:lvl w:ilvl="5" w:tplc="4036C1E8">
      <w:numFmt w:val="bullet"/>
      <w:lvlText w:val="•"/>
      <w:lvlJc w:val="left"/>
      <w:pPr>
        <w:ind w:left="2100" w:hanging="301"/>
      </w:pPr>
      <w:rPr>
        <w:rFonts w:hint="default"/>
        <w:lang w:val="ru-RU" w:eastAsia="en-US" w:bidi="ar-SA"/>
      </w:rPr>
    </w:lvl>
    <w:lvl w:ilvl="6" w:tplc="9E02608C">
      <w:numFmt w:val="bullet"/>
      <w:lvlText w:val="•"/>
      <w:lvlJc w:val="left"/>
      <w:pPr>
        <w:ind w:left="2500" w:hanging="301"/>
      </w:pPr>
      <w:rPr>
        <w:rFonts w:hint="default"/>
        <w:lang w:val="ru-RU" w:eastAsia="en-US" w:bidi="ar-SA"/>
      </w:rPr>
    </w:lvl>
    <w:lvl w:ilvl="7" w:tplc="761A248A">
      <w:numFmt w:val="bullet"/>
      <w:lvlText w:val="•"/>
      <w:lvlJc w:val="left"/>
      <w:pPr>
        <w:ind w:left="2900" w:hanging="301"/>
      </w:pPr>
      <w:rPr>
        <w:rFonts w:hint="default"/>
        <w:lang w:val="ru-RU" w:eastAsia="en-US" w:bidi="ar-SA"/>
      </w:rPr>
    </w:lvl>
    <w:lvl w:ilvl="8" w:tplc="17B61A8A">
      <w:numFmt w:val="bullet"/>
      <w:lvlText w:val="•"/>
      <w:lvlJc w:val="left"/>
      <w:pPr>
        <w:ind w:left="3300" w:hanging="301"/>
      </w:pPr>
      <w:rPr>
        <w:rFonts w:hint="default"/>
        <w:lang w:val="ru-RU" w:eastAsia="en-US" w:bidi="ar-SA"/>
      </w:rPr>
    </w:lvl>
  </w:abstractNum>
  <w:abstractNum w:abstractNumId="42" w15:restartNumberingAfterBreak="0">
    <w:nsid w:val="1398657C"/>
    <w:multiLevelType w:val="hybridMultilevel"/>
    <w:tmpl w:val="270E9566"/>
    <w:lvl w:ilvl="0" w:tplc="0BA62310">
      <w:numFmt w:val="bullet"/>
      <w:lvlText w:val="•"/>
      <w:lvlJc w:val="left"/>
      <w:pPr>
        <w:ind w:left="556" w:hanging="168"/>
      </w:pPr>
      <w:rPr>
        <w:rFonts w:ascii="Times New Roman" w:eastAsia="Times New Roman" w:hAnsi="Times New Roman" w:cs="Times New Roman" w:hint="default"/>
        <w:w w:val="100"/>
        <w:sz w:val="28"/>
        <w:szCs w:val="28"/>
        <w:lang w:val="ru-RU" w:eastAsia="en-US" w:bidi="ar-SA"/>
      </w:rPr>
    </w:lvl>
    <w:lvl w:ilvl="1" w:tplc="A63A878C">
      <w:numFmt w:val="bullet"/>
      <w:lvlText w:val="•"/>
      <w:lvlJc w:val="left"/>
      <w:pPr>
        <w:ind w:left="977" w:hanging="168"/>
      </w:pPr>
      <w:rPr>
        <w:rFonts w:hint="default"/>
        <w:lang w:val="ru-RU" w:eastAsia="en-US" w:bidi="ar-SA"/>
      </w:rPr>
    </w:lvl>
    <w:lvl w:ilvl="2" w:tplc="9B86CEFA">
      <w:numFmt w:val="bullet"/>
      <w:lvlText w:val="•"/>
      <w:lvlJc w:val="left"/>
      <w:pPr>
        <w:ind w:left="1395" w:hanging="168"/>
      </w:pPr>
      <w:rPr>
        <w:rFonts w:hint="default"/>
        <w:lang w:val="ru-RU" w:eastAsia="en-US" w:bidi="ar-SA"/>
      </w:rPr>
    </w:lvl>
    <w:lvl w:ilvl="3" w:tplc="E5FEC0CA">
      <w:numFmt w:val="bullet"/>
      <w:lvlText w:val="•"/>
      <w:lvlJc w:val="left"/>
      <w:pPr>
        <w:ind w:left="1813" w:hanging="168"/>
      </w:pPr>
      <w:rPr>
        <w:rFonts w:hint="default"/>
        <w:lang w:val="ru-RU" w:eastAsia="en-US" w:bidi="ar-SA"/>
      </w:rPr>
    </w:lvl>
    <w:lvl w:ilvl="4" w:tplc="B75A8F86">
      <w:numFmt w:val="bullet"/>
      <w:lvlText w:val="•"/>
      <w:lvlJc w:val="left"/>
      <w:pPr>
        <w:ind w:left="2231" w:hanging="168"/>
      </w:pPr>
      <w:rPr>
        <w:rFonts w:hint="default"/>
        <w:lang w:val="ru-RU" w:eastAsia="en-US" w:bidi="ar-SA"/>
      </w:rPr>
    </w:lvl>
    <w:lvl w:ilvl="5" w:tplc="9E56D2FC">
      <w:numFmt w:val="bullet"/>
      <w:lvlText w:val="•"/>
      <w:lvlJc w:val="left"/>
      <w:pPr>
        <w:ind w:left="2649" w:hanging="168"/>
      </w:pPr>
      <w:rPr>
        <w:rFonts w:hint="default"/>
        <w:lang w:val="ru-RU" w:eastAsia="en-US" w:bidi="ar-SA"/>
      </w:rPr>
    </w:lvl>
    <w:lvl w:ilvl="6" w:tplc="AF700940">
      <w:numFmt w:val="bullet"/>
      <w:lvlText w:val="•"/>
      <w:lvlJc w:val="left"/>
      <w:pPr>
        <w:ind w:left="3066" w:hanging="168"/>
      </w:pPr>
      <w:rPr>
        <w:rFonts w:hint="default"/>
        <w:lang w:val="ru-RU" w:eastAsia="en-US" w:bidi="ar-SA"/>
      </w:rPr>
    </w:lvl>
    <w:lvl w:ilvl="7" w:tplc="2E98D2A0">
      <w:numFmt w:val="bullet"/>
      <w:lvlText w:val="•"/>
      <w:lvlJc w:val="left"/>
      <w:pPr>
        <w:ind w:left="3484" w:hanging="168"/>
      </w:pPr>
      <w:rPr>
        <w:rFonts w:hint="default"/>
        <w:lang w:val="ru-RU" w:eastAsia="en-US" w:bidi="ar-SA"/>
      </w:rPr>
    </w:lvl>
    <w:lvl w:ilvl="8" w:tplc="D52C727E">
      <w:numFmt w:val="bullet"/>
      <w:lvlText w:val="•"/>
      <w:lvlJc w:val="left"/>
      <w:pPr>
        <w:ind w:left="3902" w:hanging="168"/>
      </w:pPr>
      <w:rPr>
        <w:rFonts w:hint="default"/>
        <w:lang w:val="ru-RU" w:eastAsia="en-US" w:bidi="ar-SA"/>
      </w:rPr>
    </w:lvl>
  </w:abstractNum>
  <w:abstractNum w:abstractNumId="43" w15:restartNumberingAfterBreak="0">
    <w:nsid w:val="13C775AE"/>
    <w:multiLevelType w:val="hybridMultilevel"/>
    <w:tmpl w:val="C622C3B2"/>
    <w:lvl w:ilvl="0" w:tplc="39F26A6C">
      <w:numFmt w:val="bullet"/>
      <w:lvlText w:val=""/>
      <w:lvlJc w:val="left"/>
      <w:pPr>
        <w:ind w:left="1616" w:hanging="708"/>
      </w:pPr>
      <w:rPr>
        <w:rFonts w:ascii="Symbol" w:eastAsia="Symbol" w:hAnsi="Symbol" w:cs="Symbol" w:hint="default"/>
        <w:w w:val="100"/>
        <w:sz w:val="28"/>
        <w:szCs w:val="28"/>
        <w:lang w:val="ru-RU" w:eastAsia="en-US" w:bidi="ar-SA"/>
      </w:rPr>
    </w:lvl>
    <w:lvl w:ilvl="1" w:tplc="46F20DE4">
      <w:numFmt w:val="bullet"/>
      <w:lvlText w:val="•"/>
      <w:lvlJc w:val="left"/>
      <w:pPr>
        <w:ind w:left="2335" w:hanging="708"/>
      </w:pPr>
      <w:rPr>
        <w:rFonts w:hint="default"/>
        <w:lang w:val="ru-RU" w:eastAsia="en-US" w:bidi="ar-SA"/>
      </w:rPr>
    </w:lvl>
    <w:lvl w:ilvl="2" w:tplc="25D4B684">
      <w:numFmt w:val="bullet"/>
      <w:lvlText w:val="•"/>
      <w:lvlJc w:val="left"/>
      <w:pPr>
        <w:ind w:left="3051" w:hanging="708"/>
      </w:pPr>
      <w:rPr>
        <w:rFonts w:hint="default"/>
        <w:lang w:val="ru-RU" w:eastAsia="en-US" w:bidi="ar-SA"/>
      </w:rPr>
    </w:lvl>
    <w:lvl w:ilvl="3" w:tplc="723A9F7E">
      <w:numFmt w:val="bullet"/>
      <w:lvlText w:val="•"/>
      <w:lvlJc w:val="left"/>
      <w:pPr>
        <w:ind w:left="3767" w:hanging="708"/>
      </w:pPr>
      <w:rPr>
        <w:rFonts w:hint="default"/>
        <w:lang w:val="ru-RU" w:eastAsia="en-US" w:bidi="ar-SA"/>
      </w:rPr>
    </w:lvl>
    <w:lvl w:ilvl="4" w:tplc="143A758E">
      <w:numFmt w:val="bullet"/>
      <w:lvlText w:val="•"/>
      <w:lvlJc w:val="left"/>
      <w:pPr>
        <w:ind w:left="4482" w:hanging="708"/>
      </w:pPr>
      <w:rPr>
        <w:rFonts w:hint="default"/>
        <w:lang w:val="ru-RU" w:eastAsia="en-US" w:bidi="ar-SA"/>
      </w:rPr>
    </w:lvl>
    <w:lvl w:ilvl="5" w:tplc="3AC038D6">
      <w:numFmt w:val="bullet"/>
      <w:lvlText w:val="•"/>
      <w:lvlJc w:val="left"/>
      <w:pPr>
        <w:ind w:left="5198" w:hanging="708"/>
      </w:pPr>
      <w:rPr>
        <w:rFonts w:hint="default"/>
        <w:lang w:val="ru-RU" w:eastAsia="en-US" w:bidi="ar-SA"/>
      </w:rPr>
    </w:lvl>
    <w:lvl w:ilvl="6" w:tplc="B84E026E">
      <w:numFmt w:val="bullet"/>
      <w:lvlText w:val="•"/>
      <w:lvlJc w:val="left"/>
      <w:pPr>
        <w:ind w:left="5914" w:hanging="708"/>
      </w:pPr>
      <w:rPr>
        <w:rFonts w:hint="default"/>
        <w:lang w:val="ru-RU" w:eastAsia="en-US" w:bidi="ar-SA"/>
      </w:rPr>
    </w:lvl>
    <w:lvl w:ilvl="7" w:tplc="AE9288EE">
      <w:numFmt w:val="bullet"/>
      <w:lvlText w:val="•"/>
      <w:lvlJc w:val="left"/>
      <w:pPr>
        <w:ind w:left="6629" w:hanging="708"/>
      </w:pPr>
      <w:rPr>
        <w:rFonts w:hint="default"/>
        <w:lang w:val="ru-RU" w:eastAsia="en-US" w:bidi="ar-SA"/>
      </w:rPr>
    </w:lvl>
    <w:lvl w:ilvl="8" w:tplc="BB3A127A">
      <w:numFmt w:val="bullet"/>
      <w:lvlText w:val="•"/>
      <w:lvlJc w:val="left"/>
      <w:pPr>
        <w:ind w:left="7345" w:hanging="708"/>
      </w:pPr>
      <w:rPr>
        <w:rFonts w:hint="default"/>
        <w:lang w:val="ru-RU" w:eastAsia="en-US" w:bidi="ar-SA"/>
      </w:rPr>
    </w:lvl>
  </w:abstractNum>
  <w:abstractNum w:abstractNumId="44" w15:restartNumberingAfterBreak="0">
    <w:nsid w:val="14CB6505"/>
    <w:multiLevelType w:val="hybridMultilevel"/>
    <w:tmpl w:val="9FF631E6"/>
    <w:lvl w:ilvl="0" w:tplc="8DE4DBAA">
      <w:numFmt w:val="bullet"/>
      <w:lvlText w:val="•"/>
      <w:lvlJc w:val="left"/>
      <w:pPr>
        <w:ind w:left="105" w:hanging="836"/>
      </w:pPr>
      <w:rPr>
        <w:rFonts w:ascii="Times New Roman" w:eastAsia="Times New Roman" w:hAnsi="Times New Roman" w:cs="Times New Roman" w:hint="default"/>
        <w:w w:val="100"/>
        <w:sz w:val="28"/>
        <w:szCs w:val="28"/>
        <w:lang w:val="ru-RU" w:eastAsia="en-US" w:bidi="ar-SA"/>
      </w:rPr>
    </w:lvl>
    <w:lvl w:ilvl="1" w:tplc="A71452F6">
      <w:numFmt w:val="bullet"/>
      <w:lvlText w:val="•"/>
      <w:lvlJc w:val="left"/>
      <w:pPr>
        <w:ind w:left="563" w:hanging="836"/>
      </w:pPr>
      <w:rPr>
        <w:rFonts w:hint="default"/>
        <w:lang w:val="ru-RU" w:eastAsia="en-US" w:bidi="ar-SA"/>
      </w:rPr>
    </w:lvl>
    <w:lvl w:ilvl="2" w:tplc="0DFE08BC">
      <w:numFmt w:val="bullet"/>
      <w:lvlText w:val="•"/>
      <w:lvlJc w:val="left"/>
      <w:pPr>
        <w:ind w:left="1027" w:hanging="836"/>
      </w:pPr>
      <w:rPr>
        <w:rFonts w:hint="default"/>
        <w:lang w:val="ru-RU" w:eastAsia="en-US" w:bidi="ar-SA"/>
      </w:rPr>
    </w:lvl>
    <w:lvl w:ilvl="3" w:tplc="66D09494">
      <w:numFmt w:val="bullet"/>
      <w:lvlText w:val="•"/>
      <w:lvlJc w:val="left"/>
      <w:pPr>
        <w:ind w:left="1491" w:hanging="836"/>
      </w:pPr>
      <w:rPr>
        <w:rFonts w:hint="default"/>
        <w:lang w:val="ru-RU" w:eastAsia="en-US" w:bidi="ar-SA"/>
      </w:rPr>
    </w:lvl>
    <w:lvl w:ilvl="4" w:tplc="84E016FA">
      <w:numFmt w:val="bullet"/>
      <w:lvlText w:val="•"/>
      <w:lvlJc w:val="left"/>
      <w:pPr>
        <w:ind w:left="1955" w:hanging="836"/>
      </w:pPr>
      <w:rPr>
        <w:rFonts w:hint="default"/>
        <w:lang w:val="ru-RU" w:eastAsia="en-US" w:bidi="ar-SA"/>
      </w:rPr>
    </w:lvl>
    <w:lvl w:ilvl="5" w:tplc="BAAA9A32">
      <w:numFmt w:val="bullet"/>
      <w:lvlText w:val="•"/>
      <w:lvlJc w:val="left"/>
      <w:pPr>
        <w:ind w:left="2419" w:hanging="836"/>
      </w:pPr>
      <w:rPr>
        <w:rFonts w:hint="default"/>
        <w:lang w:val="ru-RU" w:eastAsia="en-US" w:bidi="ar-SA"/>
      </w:rPr>
    </w:lvl>
    <w:lvl w:ilvl="6" w:tplc="FC305B2C">
      <w:numFmt w:val="bullet"/>
      <w:lvlText w:val="•"/>
      <w:lvlJc w:val="left"/>
      <w:pPr>
        <w:ind w:left="2882" w:hanging="836"/>
      </w:pPr>
      <w:rPr>
        <w:rFonts w:hint="default"/>
        <w:lang w:val="ru-RU" w:eastAsia="en-US" w:bidi="ar-SA"/>
      </w:rPr>
    </w:lvl>
    <w:lvl w:ilvl="7" w:tplc="22E651AA">
      <w:numFmt w:val="bullet"/>
      <w:lvlText w:val="•"/>
      <w:lvlJc w:val="left"/>
      <w:pPr>
        <w:ind w:left="3346" w:hanging="836"/>
      </w:pPr>
      <w:rPr>
        <w:rFonts w:hint="default"/>
        <w:lang w:val="ru-RU" w:eastAsia="en-US" w:bidi="ar-SA"/>
      </w:rPr>
    </w:lvl>
    <w:lvl w:ilvl="8" w:tplc="79366D6C">
      <w:numFmt w:val="bullet"/>
      <w:lvlText w:val="•"/>
      <w:lvlJc w:val="left"/>
      <w:pPr>
        <w:ind w:left="3810" w:hanging="836"/>
      </w:pPr>
      <w:rPr>
        <w:rFonts w:hint="default"/>
        <w:lang w:val="ru-RU" w:eastAsia="en-US" w:bidi="ar-SA"/>
      </w:rPr>
    </w:lvl>
  </w:abstractNum>
  <w:abstractNum w:abstractNumId="45" w15:restartNumberingAfterBreak="0">
    <w:nsid w:val="15481AFB"/>
    <w:multiLevelType w:val="hybridMultilevel"/>
    <w:tmpl w:val="8C0043A0"/>
    <w:lvl w:ilvl="0" w:tplc="A3EC04FC">
      <w:numFmt w:val="bullet"/>
      <w:lvlText w:val="-"/>
      <w:lvlJc w:val="left"/>
      <w:pPr>
        <w:ind w:left="105" w:hanging="581"/>
      </w:pPr>
      <w:rPr>
        <w:rFonts w:ascii="Times New Roman" w:eastAsia="Times New Roman" w:hAnsi="Times New Roman" w:cs="Times New Roman" w:hint="default"/>
        <w:w w:val="100"/>
        <w:sz w:val="28"/>
        <w:szCs w:val="28"/>
        <w:lang w:val="ru-RU" w:eastAsia="en-US" w:bidi="ar-SA"/>
      </w:rPr>
    </w:lvl>
    <w:lvl w:ilvl="1" w:tplc="A52E77A2">
      <w:numFmt w:val="bullet"/>
      <w:lvlText w:val="•"/>
      <w:lvlJc w:val="left"/>
      <w:pPr>
        <w:ind w:left="896" w:hanging="581"/>
      </w:pPr>
      <w:rPr>
        <w:rFonts w:hint="default"/>
        <w:lang w:val="ru-RU" w:eastAsia="en-US" w:bidi="ar-SA"/>
      </w:rPr>
    </w:lvl>
    <w:lvl w:ilvl="2" w:tplc="E31C5D82">
      <w:numFmt w:val="bullet"/>
      <w:lvlText w:val="•"/>
      <w:lvlJc w:val="left"/>
      <w:pPr>
        <w:ind w:left="1693" w:hanging="581"/>
      </w:pPr>
      <w:rPr>
        <w:rFonts w:hint="default"/>
        <w:lang w:val="ru-RU" w:eastAsia="en-US" w:bidi="ar-SA"/>
      </w:rPr>
    </w:lvl>
    <w:lvl w:ilvl="3" w:tplc="A0AED242">
      <w:numFmt w:val="bullet"/>
      <w:lvlText w:val="•"/>
      <w:lvlJc w:val="left"/>
      <w:pPr>
        <w:ind w:left="2489" w:hanging="581"/>
      </w:pPr>
      <w:rPr>
        <w:rFonts w:hint="default"/>
        <w:lang w:val="ru-RU" w:eastAsia="en-US" w:bidi="ar-SA"/>
      </w:rPr>
    </w:lvl>
    <w:lvl w:ilvl="4" w:tplc="B7C69B2A">
      <w:numFmt w:val="bullet"/>
      <w:lvlText w:val="•"/>
      <w:lvlJc w:val="left"/>
      <w:pPr>
        <w:ind w:left="3286" w:hanging="581"/>
      </w:pPr>
      <w:rPr>
        <w:rFonts w:hint="default"/>
        <w:lang w:val="ru-RU" w:eastAsia="en-US" w:bidi="ar-SA"/>
      </w:rPr>
    </w:lvl>
    <w:lvl w:ilvl="5" w:tplc="26D65EDA">
      <w:numFmt w:val="bullet"/>
      <w:lvlText w:val="•"/>
      <w:lvlJc w:val="left"/>
      <w:pPr>
        <w:ind w:left="4083" w:hanging="581"/>
      </w:pPr>
      <w:rPr>
        <w:rFonts w:hint="default"/>
        <w:lang w:val="ru-RU" w:eastAsia="en-US" w:bidi="ar-SA"/>
      </w:rPr>
    </w:lvl>
    <w:lvl w:ilvl="6" w:tplc="61B021EA">
      <w:numFmt w:val="bullet"/>
      <w:lvlText w:val="•"/>
      <w:lvlJc w:val="left"/>
      <w:pPr>
        <w:ind w:left="4879" w:hanging="581"/>
      </w:pPr>
      <w:rPr>
        <w:rFonts w:hint="default"/>
        <w:lang w:val="ru-RU" w:eastAsia="en-US" w:bidi="ar-SA"/>
      </w:rPr>
    </w:lvl>
    <w:lvl w:ilvl="7" w:tplc="966635C4">
      <w:numFmt w:val="bullet"/>
      <w:lvlText w:val="•"/>
      <w:lvlJc w:val="left"/>
      <w:pPr>
        <w:ind w:left="5676" w:hanging="581"/>
      </w:pPr>
      <w:rPr>
        <w:rFonts w:hint="default"/>
        <w:lang w:val="ru-RU" w:eastAsia="en-US" w:bidi="ar-SA"/>
      </w:rPr>
    </w:lvl>
    <w:lvl w:ilvl="8" w:tplc="30E2A1FA">
      <w:numFmt w:val="bullet"/>
      <w:lvlText w:val="•"/>
      <w:lvlJc w:val="left"/>
      <w:pPr>
        <w:ind w:left="6472" w:hanging="581"/>
      </w:pPr>
      <w:rPr>
        <w:rFonts w:hint="default"/>
        <w:lang w:val="ru-RU" w:eastAsia="en-US" w:bidi="ar-SA"/>
      </w:rPr>
    </w:lvl>
  </w:abstractNum>
  <w:abstractNum w:abstractNumId="46" w15:restartNumberingAfterBreak="0">
    <w:nsid w:val="1577207C"/>
    <w:multiLevelType w:val="hybridMultilevel"/>
    <w:tmpl w:val="FD2E7C6E"/>
    <w:lvl w:ilvl="0" w:tplc="FF82E414">
      <w:numFmt w:val="bullet"/>
      <w:lvlText w:val="—"/>
      <w:lvlJc w:val="left"/>
      <w:pPr>
        <w:ind w:left="107" w:hanging="300"/>
      </w:pPr>
      <w:rPr>
        <w:rFonts w:ascii="Times New Roman" w:eastAsia="Times New Roman" w:hAnsi="Times New Roman" w:cs="Times New Roman" w:hint="default"/>
        <w:w w:val="100"/>
        <w:sz w:val="24"/>
        <w:szCs w:val="24"/>
        <w:lang w:val="ru-RU" w:eastAsia="en-US" w:bidi="ar-SA"/>
      </w:rPr>
    </w:lvl>
    <w:lvl w:ilvl="1" w:tplc="66AC7048">
      <w:numFmt w:val="bullet"/>
      <w:lvlText w:val="•"/>
      <w:lvlJc w:val="left"/>
      <w:pPr>
        <w:ind w:left="953" w:hanging="300"/>
      </w:pPr>
      <w:rPr>
        <w:rFonts w:hint="default"/>
        <w:lang w:val="ru-RU" w:eastAsia="en-US" w:bidi="ar-SA"/>
      </w:rPr>
    </w:lvl>
    <w:lvl w:ilvl="2" w:tplc="EAD0D7D8">
      <w:numFmt w:val="bullet"/>
      <w:lvlText w:val="•"/>
      <w:lvlJc w:val="left"/>
      <w:pPr>
        <w:ind w:left="1807" w:hanging="300"/>
      </w:pPr>
      <w:rPr>
        <w:rFonts w:hint="default"/>
        <w:lang w:val="ru-RU" w:eastAsia="en-US" w:bidi="ar-SA"/>
      </w:rPr>
    </w:lvl>
    <w:lvl w:ilvl="3" w:tplc="38D812D4">
      <w:numFmt w:val="bullet"/>
      <w:lvlText w:val="•"/>
      <w:lvlJc w:val="left"/>
      <w:pPr>
        <w:ind w:left="2661" w:hanging="300"/>
      </w:pPr>
      <w:rPr>
        <w:rFonts w:hint="default"/>
        <w:lang w:val="ru-RU" w:eastAsia="en-US" w:bidi="ar-SA"/>
      </w:rPr>
    </w:lvl>
    <w:lvl w:ilvl="4" w:tplc="D4CE5BC4">
      <w:numFmt w:val="bullet"/>
      <w:lvlText w:val="•"/>
      <w:lvlJc w:val="left"/>
      <w:pPr>
        <w:ind w:left="3515" w:hanging="300"/>
      </w:pPr>
      <w:rPr>
        <w:rFonts w:hint="default"/>
        <w:lang w:val="ru-RU" w:eastAsia="en-US" w:bidi="ar-SA"/>
      </w:rPr>
    </w:lvl>
    <w:lvl w:ilvl="5" w:tplc="E4260998">
      <w:numFmt w:val="bullet"/>
      <w:lvlText w:val="•"/>
      <w:lvlJc w:val="left"/>
      <w:pPr>
        <w:ind w:left="4369" w:hanging="300"/>
      </w:pPr>
      <w:rPr>
        <w:rFonts w:hint="default"/>
        <w:lang w:val="ru-RU" w:eastAsia="en-US" w:bidi="ar-SA"/>
      </w:rPr>
    </w:lvl>
    <w:lvl w:ilvl="6" w:tplc="74AEB4DE">
      <w:numFmt w:val="bullet"/>
      <w:lvlText w:val="•"/>
      <w:lvlJc w:val="left"/>
      <w:pPr>
        <w:ind w:left="5222" w:hanging="300"/>
      </w:pPr>
      <w:rPr>
        <w:rFonts w:hint="default"/>
        <w:lang w:val="ru-RU" w:eastAsia="en-US" w:bidi="ar-SA"/>
      </w:rPr>
    </w:lvl>
    <w:lvl w:ilvl="7" w:tplc="50DA19F4">
      <w:numFmt w:val="bullet"/>
      <w:lvlText w:val="•"/>
      <w:lvlJc w:val="left"/>
      <w:pPr>
        <w:ind w:left="6076" w:hanging="300"/>
      </w:pPr>
      <w:rPr>
        <w:rFonts w:hint="default"/>
        <w:lang w:val="ru-RU" w:eastAsia="en-US" w:bidi="ar-SA"/>
      </w:rPr>
    </w:lvl>
    <w:lvl w:ilvl="8" w:tplc="04EACCE8">
      <w:numFmt w:val="bullet"/>
      <w:lvlText w:val="•"/>
      <w:lvlJc w:val="left"/>
      <w:pPr>
        <w:ind w:left="6930" w:hanging="300"/>
      </w:pPr>
      <w:rPr>
        <w:rFonts w:hint="default"/>
        <w:lang w:val="ru-RU" w:eastAsia="en-US" w:bidi="ar-SA"/>
      </w:rPr>
    </w:lvl>
  </w:abstractNum>
  <w:abstractNum w:abstractNumId="47" w15:restartNumberingAfterBreak="0">
    <w:nsid w:val="15841D36"/>
    <w:multiLevelType w:val="hybridMultilevel"/>
    <w:tmpl w:val="9F7E4356"/>
    <w:lvl w:ilvl="0" w:tplc="AB90491A">
      <w:start w:val="1"/>
      <w:numFmt w:val="decimal"/>
      <w:lvlText w:val="%1."/>
      <w:lvlJc w:val="left"/>
      <w:pPr>
        <w:ind w:left="201" w:hanging="423"/>
        <w:jc w:val="left"/>
      </w:pPr>
      <w:rPr>
        <w:rFonts w:ascii="Times New Roman" w:eastAsia="Times New Roman" w:hAnsi="Times New Roman" w:cs="Times New Roman" w:hint="default"/>
        <w:spacing w:val="0"/>
        <w:w w:val="100"/>
        <w:sz w:val="28"/>
        <w:szCs w:val="28"/>
        <w:lang w:val="ru-RU" w:eastAsia="en-US" w:bidi="ar-SA"/>
      </w:rPr>
    </w:lvl>
    <w:lvl w:ilvl="1" w:tplc="B6DA5540">
      <w:numFmt w:val="bullet"/>
      <w:lvlText w:val="•"/>
      <w:lvlJc w:val="left"/>
      <w:pPr>
        <w:ind w:left="760" w:hanging="423"/>
      </w:pPr>
      <w:rPr>
        <w:rFonts w:hint="default"/>
        <w:lang w:val="ru-RU" w:eastAsia="en-US" w:bidi="ar-SA"/>
      </w:rPr>
    </w:lvl>
    <w:lvl w:ilvl="2" w:tplc="DB6E89CE">
      <w:numFmt w:val="bullet"/>
      <w:lvlText w:val="•"/>
      <w:lvlJc w:val="left"/>
      <w:pPr>
        <w:ind w:left="1321" w:hanging="423"/>
      </w:pPr>
      <w:rPr>
        <w:rFonts w:hint="default"/>
        <w:lang w:val="ru-RU" w:eastAsia="en-US" w:bidi="ar-SA"/>
      </w:rPr>
    </w:lvl>
    <w:lvl w:ilvl="3" w:tplc="422630A6">
      <w:numFmt w:val="bullet"/>
      <w:lvlText w:val="•"/>
      <w:lvlJc w:val="left"/>
      <w:pPr>
        <w:ind w:left="1881" w:hanging="423"/>
      </w:pPr>
      <w:rPr>
        <w:rFonts w:hint="default"/>
        <w:lang w:val="ru-RU" w:eastAsia="en-US" w:bidi="ar-SA"/>
      </w:rPr>
    </w:lvl>
    <w:lvl w:ilvl="4" w:tplc="C3008562">
      <w:numFmt w:val="bullet"/>
      <w:lvlText w:val="•"/>
      <w:lvlJc w:val="left"/>
      <w:pPr>
        <w:ind w:left="2442" w:hanging="423"/>
      </w:pPr>
      <w:rPr>
        <w:rFonts w:hint="default"/>
        <w:lang w:val="ru-RU" w:eastAsia="en-US" w:bidi="ar-SA"/>
      </w:rPr>
    </w:lvl>
    <w:lvl w:ilvl="5" w:tplc="76F06120">
      <w:numFmt w:val="bullet"/>
      <w:lvlText w:val="•"/>
      <w:lvlJc w:val="left"/>
      <w:pPr>
        <w:ind w:left="3003" w:hanging="423"/>
      </w:pPr>
      <w:rPr>
        <w:rFonts w:hint="default"/>
        <w:lang w:val="ru-RU" w:eastAsia="en-US" w:bidi="ar-SA"/>
      </w:rPr>
    </w:lvl>
    <w:lvl w:ilvl="6" w:tplc="8F2647B2">
      <w:numFmt w:val="bullet"/>
      <w:lvlText w:val="•"/>
      <w:lvlJc w:val="left"/>
      <w:pPr>
        <w:ind w:left="3563" w:hanging="423"/>
      </w:pPr>
      <w:rPr>
        <w:rFonts w:hint="default"/>
        <w:lang w:val="ru-RU" w:eastAsia="en-US" w:bidi="ar-SA"/>
      </w:rPr>
    </w:lvl>
    <w:lvl w:ilvl="7" w:tplc="FBFED4C0">
      <w:numFmt w:val="bullet"/>
      <w:lvlText w:val="•"/>
      <w:lvlJc w:val="left"/>
      <w:pPr>
        <w:ind w:left="4124" w:hanging="423"/>
      </w:pPr>
      <w:rPr>
        <w:rFonts w:hint="default"/>
        <w:lang w:val="ru-RU" w:eastAsia="en-US" w:bidi="ar-SA"/>
      </w:rPr>
    </w:lvl>
    <w:lvl w:ilvl="8" w:tplc="526A03A0">
      <w:numFmt w:val="bullet"/>
      <w:lvlText w:val="•"/>
      <w:lvlJc w:val="left"/>
      <w:pPr>
        <w:ind w:left="4684" w:hanging="423"/>
      </w:pPr>
      <w:rPr>
        <w:rFonts w:hint="default"/>
        <w:lang w:val="ru-RU" w:eastAsia="en-US" w:bidi="ar-SA"/>
      </w:rPr>
    </w:lvl>
  </w:abstractNum>
  <w:abstractNum w:abstractNumId="48" w15:restartNumberingAfterBreak="0">
    <w:nsid w:val="15E222F5"/>
    <w:multiLevelType w:val="multilevel"/>
    <w:tmpl w:val="1B8C2E04"/>
    <w:lvl w:ilvl="0">
      <w:start w:val="3"/>
      <w:numFmt w:val="decimal"/>
      <w:lvlText w:val="%1"/>
      <w:lvlJc w:val="left"/>
      <w:pPr>
        <w:ind w:left="1361" w:hanging="541"/>
        <w:jc w:val="left"/>
      </w:pPr>
      <w:rPr>
        <w:rFonts w:hint="default"/>
        <w:lang w:val="ru-RU" w:eastAsia="en-US" w:bidi="ar-SA"/>
      </w:rPr>
    </w:lvl>
    <w:lvl w:ilvl="1">
      <w:start w:val="4"/>
      <w:numFmt w:val="decimal"/>
      <w:lvlText w:val="%1.%2"/>
      <w:lvlJc w:val="left"/>
      <w:pPr>
        <w:ind w:left="1361" w:hanging="541"/>
        <w:jc w:val="left"/>
      </w:pPr>
      <w:rPr>
        <w:rFonts w:hint="default"/>
        <w:lang w:val="ru-RU" w:eastAsia="en-US" w:bidi="ar-SA"/>
      </w:rPr>
    </w:lvl>
    <w:lvl w:ilvl="2">
      <w:start w:val="1"/>
      <w:numFmt w:val="decimal"/>
      <w:lvlText w:val="%1.%2.%3."/>
      <w:lvlJc w:val="left"/>
      <w:pPr>
        <w:ind w:left="1361" w:hanging="541"/>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167" w:hanging="541"/>
      </w:pPr>
      <w:rPr>
        <w:rFonts w:hint="default"/>
        <w:lang w:val="ru-RU" w:eastAsia="en-US" w:bidi="ar-SA"/>
      </w:rPr>
    </w:lvl>
    <w:lvl w:ilvl="4">
      <w:numFmt w:val="bullet"/>
      <w:lvlText w:val="•"/>
      <w:lvlJc w:val="left"/>
      <w:pPr>
        <w:ind w:left="5103" w:hanging="541"/>
      </w:pPr>
      <w:rPr>
        <w:rFonts w:hint="default"/>
        <w:lang w:val="ru-RU" w:eastAsia="en-US" w:bidi="ar-SA"/>
      </w:rPr>
    </w:lvl>
    <w:lvl w:ilvl="5">
      <w:numFmt w:val="bullet"/>
      <w:lvlText w:val="•"/>
      <w:lvlJc w:val="left"/>
      <w:pPr>
        <w:ind w:left="6039" w:hanging="541"/>
      </w:pPr>
      <w:rPr>
        <w:rFonts w:hint="default"/>
        <w:lang w:val="ru-RU" w:eastAsia="en-US" w:bidi="ar-SA"/>
      </w:rPr>
    </w:lvl>
    <w:lvl w:ilvl="6">
      <w:numFmt w:val="bullet"/>
      <w:lvlText w:val="•"/>
      <w:lvlJc w:val="left"/>
      <w:pPr>
        <w:ind w:left="6975" w:hanging="541"/>
      </w:pPr>
      <w:rPr>
        <w:rFonts w:hint="default"/>
        <w:lang w:val="ru-RU" w:eastAsia="en-US" w:bidi="ar-SA"/>
      </w:rPr>
    </w:lvl>
    <w:lvl w:ilvl="7">
      <w:numFmt w:val="bullet"/>
      <w:lvlText w:val="•"/>
      <w:lvlJc w:val="left"/>
      <w:pPr>
        <w:ind w:left="7911" w:hanging="541"/>
      </w:pPr>
      <w:rPr>
        <w:rFonts w:hint="default"/>
        <w:lang w:val="ru-RU" w:eastAsia="en-US" w:bidi="ar-SA"/>
      </w:rPr>
    </w:lvl>
    <w:lvl w:ilvl="8">
      <w:numFmt w:val="bullet"/>
      <w:lvlText w:val="•"/>
      <w:lvlJc w:val="left"/>
      <w:pPr>
        <w:ind w:left="8847" w:hanging="541"/>
      </w:pPr>
      <w:rPr>
        <w:rFonts w:hint="default"/>
        <w:lang w:val="ru-RU" w:eastAsia="en-US" w:bidi="ar-SA"/>
      </w:rPr>
    </w:lvl>
  </w:abstractNum>
  <w:abstractNum w:abstractNumId="49" w15:restartNumberingAfterBreak="0">
    <w:nsid w:val="17251C4B"/>
    <w:multiLevelType w:val="hybridMultilevel"/>
    <w:tmpl w:val="3FF621B2"/>
    <w:lvl w:ilvl="0" w:tplc="FD6C9C18">
      <w:numFmt w:val="bullet"/>
      <w:lvlText w:val="-"/>
      <w:lvlJc w:val="left"/>
      <w:pPr>
        <w:ind w:left="271" w:hanging="164"/>
      </w:pPr>
      <w:rPr>
        <w:rFonts w:ascii="Times New Roman" w:eastAsia="Times New Roman" w:hAnsi="Times New Roman" w:cs="Times New Roman" w:hint="default"/>
        <w:w w:val="100"/>
        <w:sz w:val="28"/>
        <w:szCs w:val="28"/>
        <w:lang w:val="ru-RU" w:eastAsia="en-US" w:bidi="ar-SA"/>
      </w:rPr>
    </w:lvl>
    <w:lvl w:ilvl="1" w:tplc="A9A4A018">
      <w:numFmt w:val="bullet"/>
      <w:lvlText w:val="•"/>
      <w:lvlJc w:val="left"/>
      <w:pPr>
        <w:ind w:left="619" w:hanging="164"/>
      </w:pPr>
      <w:rPr>
        <w:rFonts w:hint="default"/>
        <w:lang w:val="ru-RU" w:eastAsia="en-US" w:bidi="ar-SA"/>
      </w:rPr>
    </w:lvl>
    <w:lvl w:ilvl="2" w:tplc="5BE010D4">
      <w:numFmt w:val="bullet"/>
      <w:lvlText w:val="•"/>
      <w:lvlJc w:val="left"/>
      <w:pPr>
        <w:ind w:left="959" w:hanging="164"/>
      </w:pPr>
      <w:rPr>
        <w:rFonts w:hint="default"/>
        <w:lang w:val="ru-RU" w:eastAsia="en-US" w:bidi="ar-SA"/>
      </w:rPr>
    </w:lvl>
    <w:lvl w:ilvl="3" w:tplc="D534D90A">
      <w:numFmt w:val="bullet"/>
      <w:lvlText w:val="•"/>
      <w:lvlJc w:val="left"/>
      <w:pPr>
        <w:ind w:left="1299" w:hanging="164"/>
      </w:pPr>
      <w:rPr>
        <w:rFonts w:hint="default"/>
        <w:lang w:val="ru-RU" w:eastAsia="en-US" w:bidi="ar-SA"/>
      </w:rPr>
    </w:lvl>
    <w:lvl w:ilvl="4" w:tplc="F8080C0E">
      <w:numFmt w:val="bullet"/>
      <w:lvlText w:val="•"/>
      <w:lvlJc w:val="left"/>
      <w:pPr>
        <w:ind w:left="1638" w:hanging="164"/>
      </w:pPr>
      <w:rPr>
        <w:rFonts w:hint="default"/>
        <w:lang w:val="ru-RU" w:eastAsia="en-US" w:bidi="ar-SA"/>
      </w:rPr>
    </w:lvl>
    <w:lvl w:ilvl="5" w:tplc="C3063198">
      <w:numFmt w:val="bullet"/>
      <w:lvlText w:val="•"/>
      <w:lvlJc w:val="left"/>
      <w:pPr>
        <w:ind w:left="1978" w:hanging="164"/>
      </w:pPr>
      <w:rPr>
        <w:rFonts w:hint="default"/>
        <w:lang w:val="ru-RU" w:eastAsia="en-US" w:bidi="ar-SA"/>
      </w:rPr>
    </w:lvl>
    <w:lvl w:ilvl="6" w:tplc="FFF64F52">
      <w:numFmt w:val="bullet"/>
      <w:lvlText w:val="•"/>
      <w:lvlJc w:val="left"/>
      <w:pPr>
        <w:ind w:left="2318" w:hanging="164"/>
      </w:pPr>
      <w:rPr>
        <w:rFonts w:hint="default"/>
        <w:lang w:val="ru-RU" w:eastAsia="en-US" w:bidi="ar-SA"/>
      </w:rPr>
    </w:lvl>
    <w:lvl w:ilvl="7" w:tplc="6BB2170A">
      <w:numFmt w:val="bullet"/>
      <w:lvlText w:val="•"/>
      <w:lvlJc w:val="left"/>
      <w:pPr>
        <w:ind w:left="2657" w:hanging="164"/>
      </w:pPr>
      <w:rPr>
        <w:rFonts w:hint="default"/>
        <w:lang w:val="ru-RU" w:eastAsia="en-US" w:bidi="ar-SA"/>
      </w:rPr>
    </w:lvl>
    <w:lvl w:ilvl="8" w:tplc="5C1C3842">
      <w:numFmt w:val="bullet"/>
      <w:lvlText w:val="•"/>
      <w:lvlJc w:val="left"/>
      <w:pPr>
        <w:ind w:left="2997" w:hanging="164"/>
      </w:pPr>
      <w:rPr>
        <w:rFonts w:hint="default"/>
        <w:lang w:val="ru-RU" w:eastAsia="en-US" w:bidi="ar-SA"/>
      </w:rPr>
    </w:lvl>
  </w:abstractNum>
  <w:abstractNum w:abstractNumId="50" w15:restartNumberingAfterBreak="0">
    <w:nsid w:val="17281932"/>
    <w:multiLevelType w:val="hybridMultilevel"/>
    <w:tmpl w:val="9CA4BBD0"/>
    <w:lvl w:ilvl="0" w:tplc="AD123690">
      <w:numFmt w:val="bullet"/>
      <w:lvlText w:val=""/>
      <w:lvlJc w:val="left"/>
      <w:pPr>
        <w:ind w:left="3636" w:hanging="2188"/>
      </w:pPr>
      <w:rPr>
        <w:rFonts w:ascii="Symbol" w:eastAsia="Symbol" w:hAnsi="Symbol" w:cs="Symbol" w:hint="default"/>
        <w:w w:val="93"/>
        <w:sz w:val="26"/>
        <w:szCs w:val="26"/>
        <w:lang w:val="ru-RU" w:eastAsia="en-US" w:bidi="ar-SA"/>
      </w:rPr>
    </w:lvl>
    <w:lvl w:ilvl="1" w:tplc="A4A25E9C">
      <w:numFmt w:val="bullet"/>
      <w:lvlText w:val="•"/>
      <w:lvlJc w:val="left"/>
      <w:pPr>
        <w:ind w:left="3925" w:hanging="2188"/>
      </w:pPr>
      <w:rPr>
        <w:rFonts w:hint="default"/>
        <w:lang w:val="ru-RU" w:eastAsia="en-US" w:bidi="ar-SA"/>
      </w:rPr>
    </w:lvl>
    <w:lvl w:ilvl="2" w:tplc="E496D6F6">
      <w:numFmt w:val="bullet"/>
      <w:lvlText w:val="•"/>
      <w:lvlJc w:val="left"/>
      <w:pPr>
        <w:ind w:left="4210" w:hanging="2188"/>
      </w:pPr>
      <w:rPr>
        <w:rFonts w:hint="default"/>
        <w:lang w:val="ru-RU" w:eastAsia="en-US" w:bidi="ar-SA"/>
      </w:rPr>
    </w:lvl>
    <w:lvl w:ilvl="3" w:tplc="41B05344">
      <w:numFmt w:val="bullet"/>
      <w:lvlText w:val="•"/>
      <w:lvlJc w:val="left"/>
      <w:pPr>
        <w:ind w:left="4495" w:hanging="2188"/>
      </w:pPr>
      <w:rPr>
        <w:rFonts w:hint="default"/>
        <w:lang w:val="ru-RU" w:eastAsia="en-US" w:bidi="ar-SA"/>
      </w:rPr>
    </w:lvl>
    <w:lvl w:ilvl="4" w:tplc="C2D869C8">
      <w:numFmt w:val="bullet"/>
      <w:lvlText w:val="•"/>
      <w:lvlJc w:val="left"/>
      <w:pPr>
        <w:ind w:left="4780" w:hanging="2188"/>
      </w:pPr>
      <w:rPr>
        <w:rFonts w:hint="default"/>
        <w:lang w:val="ru-RU" w:eastAsia="en-US" w:bidi="ar-SA"/>
      </w:rPr>
    </w:lvl>
    <w:lvl w:ilvl="5" w:tplc="99167B6E">
      <w:numFmt w:val="bullet"/>
      <w:lvlText w:val="•"/>
      <w:lvlJc w:val="left"/>
      <w:pPr>
        <w:ind w:left="5065" w:hanging="2188"/>
      </w:pPr>
      <w:rPr>
        <w:rFonts w:hint="default"/>
        <w:lang w:val="ru-RU" w:eastAsia="en-US" w:bidi="ar-SA"/>
      </w:rPr>
    </w:lvl>
    <w:lvl w:ilvl="6" w:tplc="9A763F96">
      <w:numFmt w:val="bullet"/>
      <w:lvlText w:val="•"/>
      <w:lvlJc w:val="left"/>
      <w:pPr>
        <w:ind w:left="5350" w:hanging="2188"/>
      </w:pPr>
      <w:rPr>
        <w:rFonts w:hint="default"/>
        <w:lang w:val="ru-RU" w:eastAsia="en-US" w:bidi="ar-SA"/>
      </w:rPr>
    </w:lvl>
    <w:lvl w:ilvl="7" w:tplc="E00E3C4E">
      <w:numFmt w:val="bullet"/>
      <w:lvlText w:val="•"/>
      <w:lvlJc w:val="left"/>
      <w:pPr>
        <w:ind w:left="5635" w:hanging="2188"/>
      </w:pPr>
      <w:rPr>
        <w:rFonts w:hint="default"/>
        <w:lang w:val="ru-RU" w:eastAsia="en-US" w:bidi="ar-SA"/>
      </w:rPr>
    </w:lvl>
    <w:lvl w:ilvl="8" w:tplc="D8920A08">
      <w:numFmt w:val="bullet"/>
      <w:lvlText w:val="•"/>
      <w:lvlJc w:val="left"/>
      <w:pPr>
        <w:ind w:left="5920" w:hanging="2188"/>
      </w:pPr>
      <w:rPr>
        <w:rFonts w:hint="default"/>
        <w:lang w:val="ru-RU" w:eastAsia="en-US" w:bidi="ar-SA"/>
      </w:rPr>
    </w:lvl>
  </w:abstractNum>
  <w:abstractNum w:abstractNumId="51" w15:restartNumberingAfterBreak="0">
    <w:nsid w:val="17FA7F87"/>
    <w:multiLevelType w:val="hybridMultilevel"/>
    <w:tmpl w:val="5324DB5A"/>
    <w:lvl w:ilvl="0" w:tplc="A7086E6C">
      <w:start w:val="1"/>
      <w:numFmt w:val="decimal"/>
      <w:lvlText w:val="%1."/>
      <w:lvlJc w:val="left"/>
      <w:pPr>
        <w:ind w:left="678" w:hanging="537"/>
        <w:jc w:val="left"/>
      </w:pPr>
      <w:rPr>
        <w:rFonts w:ascii="Times New Roman" w:eastAsia="Times New Roman" w:hAnsi="Times New Roman" w:cs="Times New Roman" w:hint="default"/>
        <w:i/>
        <w:iCs/>
        <w:w w:val="100"/>
        <w:sz w:val="28"/>
        <w:szCs w:val="28"/>
        <w:lang w:val="ru-RU" w:eastAsia="en-US" w:bidi="ar-SA"/>
      </w:rPr>
    </w:lvl>
    <w:lvl w:ilvl="1" w:tplc="956CC87C">
      <w:numFmt w:val="bullet"/>
      <w:lvlText w:val=""/>
      <w:lvlJc w:val="left"/>
      <w:pPr>
        <w:ind w:left="1398" w:hanging="423"/>
      </w:pPr>
      <w:rPr>
        <w:rFonts w:ascii="Symbol" w:eastAsia="Symbol" w:hAnsi="Symbol" w:cs="Symbol" w:hint="default"/>
        <w:w w:val="100"/>
        <w:sz w:val="28"/>
        <w:szCs w:val="28"/>
        <w:lang w:val="ru-RU" w:eastAsia="en-US" w:bidi="ar-SA"/>
      </w:rPr>
    </w:lvl>
    <w:lvl w:ilvl="2" w:tplc="E4449FBE">
      <w:numFmt w:val="bullet"/>
      <w:lvlText w:val="•"/>
      <w:lvlJc w:val="left"/>
      <w:pPr>
        <w:ind w:left="2471" w:hanging="423"/>
      </w:pPr>
      <w:rPr>
        <w:rFonts w:hint="default"/>
        <w:lang w:val="ru-RU" w:eastAsia="en-US" w:bidi="ar-SA"/>
      </w:rPr>
    </w:lvl>
    <w:lvl w:ilvl="3" w:tplc="E792576A">
      <w:numFmt w:val="bullet"/>
      <w:lvlText w:val="•"/>
      <w:lvlJc w:val="left"/>
      <w:pPr>
        <w:ind w:left="3543" w:hanging="423"/>
      </w:pPr>
      <w:rPr>
        <w:rFonts w:hint="default"/>
        <w:lang w:val="ru-RU" w:eastAsia="en-US" w:bidi="ar-SA"/>
      </w:rPr>
    </w:lvl>
    <w:lvl w:ilvl="4" w:tplc="17E03532">
      <w:numFmt w:val="bullet"/>
      <w:lvlText w:val="•"/>
      <w:lvlJc w:val="left"/>
      <w:pPr>
        <w:ind w:left="4615" w:hanging="423"/>
      </w:pPr>
      <w:rPr>
        <w:rFonts w:hint="default"/>
        <w:lang w:val="ru-RU" w:eastAsia="en-US" w:bidi="ar-SA"/>
      </w:rPr>
    </w:lvl>
    <w:lvl w:ilvl="5" w:tplc="302C5EEA">
      <w:numFmt w:val="bullet"/>
      <w:lvlText w:val="•"/>
      <w:lvlJc w:val="left"/>
      <w:pPr>
        <w:ind w:left="5687" w:hanging="423"/>
      </w:pPr>
      <w:rPr>
        <w:rFonts w:hint="default"/>
        <w:lang w:val="ru-RU" w:eastAsia="en-US" w:bidi="ar-SA"/>
      </w:rPr>
    </w:lvl>
    <w:lvl w:ilvl="6" w:tplc="9CA4D85A">
      <w:numFmt w:val="bullet"/>
      <w:lvlText w:val="•"/>
      <w:lvlJc w:val="left"/>
      <w:pPr>
        <w:ind w:left="6759" w:hanging="423"/>
      </w:pPr>
      <w:rPr>
        <w:rFonts w:hint="default"/>
        <w:lang w:val="ru-RU" w:eastAsia="en-US" w:bidi="ar-SA"/>
      </w:rPr>
    </w:lvl>
    <w:lvl w:ilvl="7" w:tplc="72BABCF4">
      <w:numFmt w:val="bullet"/>
      <w:lvlText w:val="•"/>
      <w:lvlJc w:val="left"/>
      <w:pPr>
        <w:ind w:left="7830" w:hanging="423"/>
      </w:pPr>
      <w:rPr>
        <w:rFonts w:hint="default"/>
        <w:lang w:val="ru-RU" w:eastAsia="en-US" w:bidi="ar-SA"/>
      </w:rPr>
    </w:lvl>
    <w:lvl w:ilvl="8" w:tplc="724E773E">
      <w:numFmt w:val="bullet"/>
      <w:lvlText w:val="•"/>
      <w:lvlJc w:val="left"/>
      <w:pPr>
        <w:ind w:left="8902" w:hanging="423"/>
      </w:pPr>
      <w:rPr>
        <w:rFonts w:hint="default"/>
        <w:lang w:val="ru-RU" w:eastAsia="en-US" w:bidi="ar-SA"/>
      </w:rPr>
    </w:lvl>
  </w:abstractNum>
  <w:abstractNum w:abstractNumId="52" w15:restartNumberingAfterBreak="0">
    <w:nsid w:val="18010B87"/>
    <w:multiLevelType w:val="hybridMultilevel"/>
    <w:tmpl w:val="F77E40D8"/>
    <w:lvl w:ilvl="0" w:tplc="24621CD0">
      <w:numFmt w:val="bullet"/>
      <w:lvlText w:val="•"/>
      <w:lvlJc w:val="left"/>
      <w:pPr>
        <w:ind w:left="678" w:hanging="425"/>
      </w:pPr>
      <w:rPr>
        <w:rFonts w:ascii="Times New Roman" w:eastAsia="Times New Roman" w:hAnsi="Times New Roman" w:cs="Times New Roman" w:hint="default"/>
        <w:w w:val="100"/>
        <w:sz w:val="28"/>
        <w:szCs w:val="28"/>
        <w:lang w:val="ru-RU" w:eastAsia="en-US" w:bidi="ar-SA"/>
      </w:rPr>
    </w:lvl>
    <w:lvl w:ilvl="1" w:tplc="A50C5A2C">
      <w:numFmt w:val="bullet"/>
      <w:lvlText w:val="•"/>
      <w:lvlJc w:val="left"/>
      <w:pPr>
        <w:ind w:left="1716" w:hanging="425"/>
      </w:pPr>
      <w:rPr>
        <w:rFonts w:hint="default"/>
        <w:lang w:val="ru-RU" w:eastAsia="en-US" w:bidi="ar-SA"/>
      </w:rPr>
    </w:lvl>
    <w:lvl w:ilvl="2" w:tplc="9EA473F6">
      <w:numFmt w:val="bullet"/>
      <w:lvlText w:val="•"/>
      <w:lvlJc w:val="left"/>
      <w:pPr>
        <w:ind w:left="2753" w:hanging="425"/>
      </w:pPr>
      <w:rPr>
        <w:rFonts w:hint="default"/>
        <w:lang w:val="ru-RU" w:eastAsia="en-US" w:bidi="ar-SA"/>
      </w:rPr>
    </w:lvl>
    <w:lvl w:ilvl="3" w:tplc="FDB0CB7A">
      <w:numFmt w:val="bullet"/>
      <w:lvlText w:val="•"/>
      <w:lvlJc w:val="left"/>
      <w:pPr>
        <w:ind w:left="3789" w:hanging="425"/>
      </w:pPr>
      <w:rPr>
        <w:rFonts w:hint="default"/>
        <w:lang w:val="ru-RU" w:eastAsia="en-US" w:bidi="ar-SA"/>
      </w:rPr>
    </w:lvl>
    <w:lvl w:ilvl="4" w:tplc="B8A87AA6">
      <w:numFmt w:val="bullet"/>
      <w:lvlText w:val="•"/>
      <w:lvlJc w:val="left"/>
      <w:pPr>
        <w:ind w:left="4826" w:hanging="425"/>
      </w:pPr>
      <w:rPr>
        <w:rFonts w:hint="default"/>
        <w:lang w:val="ru-RU" w:eastAsia="en-US" w:bidi="ar-SA"/>
      </w:rPr>
    </w:lvl>
    <w:lvl w:ilvl="5" w:tplc="CEBA65F6">
      <w:numFmt w:val="bullet"/>
      <w:lvlText w:val="•"/>
      <w:lvlJc w:val="left"/>
      <w:pPr>
        <w:ind w:left="5863" w:hanging="425"/>
      </w:pPr>
      <w:rPr>
        <w:rFonts w:hint="default"/>
        <w:lang w:val="ru-RU" w:eastAsia="en-US" w:bidi="ar-SA"/>
      </w:rPr>
    </w:lvl>
    <w:lvl w:ilvl="6" w:tplc="2474EB72">
      <w:numFmt w:val="bullet"/>
      <w:lvlText w:val="•"/>
      <w:lvlJc w:val="left"/>
      <w:pPr>
        <w:ind w:left="6899" w:hanging="425"/>
      </w:pPr>
      <w:rPr>
        <w:rFonts w:hint="default"/>
        <w:lang w:val="ru-RU" w:eastAsia="en-US" w:bidi="ar-SA"/>
      </w:rPr>
    </w:lvl>
    <w:lvl w:ilvl="7" w:tplc="FFDC4550">
      <w:numFmt w:val="bullet"/>
      <w:lvlText w:val="•"/>
      <w:lvlJc w:val="left"/>
      <w:pPr>
        <w:ind w:left="7936" w:hanging="425"/>
      </w:pPr>
      <w:rPr>
        <w:rFonts w:hint="default"/>
        <w:lang w:val="ru-RU" w:eastAsia="en-US" w:bidi="ar-SA"/>
      </w:rPr>
    </w:lvl>
    <w:lvl w:ilvl="8" w:tplc="688C4DAE">
      <w:numFmt w:val="bullet"/>
      <w:lvlText w:val="•"/>
      <w:lvlJc w:val="left"/>
      <w:pPr>
        <w:ind w:left="8973" w:hanging="425"/>
      </w:pPr>
      <w:rPr>
        <w:rFonts w:hint="default"/>
        <w:lang w:val="ru-RU" w:eastAsia="en-US" w:bidi="ar-SA"/>
      </w:rPr>
    </w:lvl>
  </w:abstractNum>
  <w:abstractNum w:abstractNumId="53" w15:restartNumberingAfterBreak="0">
    <w:nsid w:val="18540889"/>
    <w:multiLevelType w:val="multilevel"/>
    <w:tmpl w:val="BCAC828C"/>
    <w:lvl w:ilvl="0">
      <w:start w:val="2"/>
      <w:numFmt w:val="decimal"/>
      <w:lvlText w:val="%1"/>
      <w:lvlJc w:val="left"/>
      <w:pPr>
        <w:ind w:left="1041" w:hanging="432"/>
        <w:jc w:val="left"/>
      </w:pPr>
      <w:rPr>
        <w:rFonts w:hint="default"/>
        <w:lang w:val="ru-RU" w:eastAsia="en-US" w:bidi="ar-SA"/>
      </w:rPr>
    </w:lvl>
    <w:lvl w:ilvl="1">
      <w:start w:val="1"/>
      <w:numFmt w:val="decimal"/>
      <w:lvlText w:val="%1.%2."/>
      <w:lvlJc w:val="left"/>
      <w:pPr>
        <w:ind w:left="1041" w:hanging="432"/>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75" w:hanging="432"/>
      </w:pPr>
      <w:rPr>
        <w:rFonts w:hint="default"/>
        <w:lang w:val="ru-RU" w:eastAsia="en-US" w:bidi="ar-SA"/>
      </w:rPr>
    </w:lvl>
    <w:lvl w:ilvl="3">
      <w:numFmt w:val="bullet"/>
      <w:lvlText w:val="•"/>
      <w:lvlJc w:val="left"/>
      <w:pPr>
        <w:ind w:left="3943" w:hanging="432"/>
      </w:pPr>
      <w:rPr>
        <w:rFonts w:hint="default"/>
        <w:lang w:val="ru-RU" w:eastAsia="en-US" w:bidi="ar-SA"/>
      </w:rPr>
    </w:lvl>
    <w:lvl w:ilvl="4">
      <w:numFmt w:val="bullet"/>
      <w:lvlText w:val="•"/>
      <w:lvlJc w:val="left"/>
      <w:pPr>
        <w:ind w:left="4911" w:hanging="432"/>
      </w:pPr>
      <w:rPr>
        <w:rFonts w:hint="default"/>
        <w:lang w:val="ru-RU" w:eastAsia="en-US" w:bidi="ar-SA"/>
      </w:rPr>
    </w:lvl>
    <w:lvl w:ilvl="5">
      <w:numFmt w:val="bullet"/>
      <w:lvlText w:val="•"/>
      <w:lvlJc w:val="left"/>
      <w:pPr>
        <w:ind w:left="5879" w:hanging="432"/>
      </w:pPr>
      <w:rPr>
        <w:rFonts w:hint="default"/>
        <w:lang w:val="ru-RU" w:eastAsia="en-US" w:bidi="ar-SA"/>
      </w:rPr>
    </w:lvl>
    <w:lvl w:ilvl="6">
      <w:numFmt w:val="bullet"/>
      <w:lvlText w:val="•"/>
      <w:lvlJc w:val="left"/>
      <w:pPr>
        <w:ind w:left="6847" w:hanging="432"/>
      </w:pPr>
      <w:rPr>
        <w:rFonts w:hint="default"/>
        <w:lang w:val="ru-RU" w:eastAsia="en-US" w:bidi="ar-SA"/>
      </w:rPr>
    </w:lvl>
    <w:lvl w:ilvl="7">
      <w:numFmt w:val="bullet"/>
      <w:lvlText w:val="•"/>
      <w:lvlJc w:val="left"/>
      <w:pPr>
        <w:ind w:left="7815" w:hanging="432"/>
      </w:pPr>
      <w:rPr>
        <w:rFonts w:hint="default"/>
        <w:lang w:val="ru-RU" w:eastAsia="en-US" w:bidi="ar-SA"/>
      </w:rPr>
    </w:lvl>
    <w:lvl w:ilvl="8">
      <w:numFmt w:val="bullet"/>
      <w:lvlText w:val="•"/>
      <w:lvlJc w:val="left"/>
      <w:pPr>
        <w:ind w:left="8783" w:hanging="432"/>
      </w:pPr>
      <w:rPr>
        <w:rFonts w:hint="default"/>
        <w:lang w:val="ru-RU" w:eastAsia="en-US" w:bidi="ar-SA"/>
      </w:rPr>
    </w:lvl>
  </w:abstractNum>
  <w:abstractNum w:abstractNumId="54" w15:restartNumberingAfterBreak="0">
    <w:nsid w:val="188308FE"/>
    <w:multiLevelType w:val="hybridMultilevel"/>
    <w:tmpl w:val="4EA8FE56"/>
    <w:lvl w:ilvl="0" w:tplc="F78A2176">
      <w:numFmt w:val="bullet"/>
      <w:lvlText w:val="•"/>
      <w:lvlJc w:val="left"/>
      <w:pPr>
        <w:ind w:left="105" w:hanging="288"/>
      </w:pPr>
      <w:rPr>
        <w:rFonts w:ascii="Times New Roman" w:eastAsia="Times New Roman" w:hAnsi="Times New Roman" w:cs="Times New Roman" w:hint="default"/>
        <w:w w:val="100"/>
        <w:sz w:val="28"/>
        <w:szCs w:val="28"/>
        <w:lang w:val="ru-RU" w:eastAsia="en-US" w:bidi="ar-SA"/>
      </w:rPr>
    </w:lvl>
    <w:lvl w:ilvl="1" w:tplc="33F6F2E4">
      <w:numFmt w:val="bullet"/>
      <w:lvlText w:val="•"/>
      <w:lvlJc w:val="left"/>
      <w:pPr>
        <w:ind w:left="563" w:hanging="288"/>
      </w:pPr>
      <w:rPr>
        <w:rFonts w:hint="default"/>
        <w:lang w:val="ru-RU" w:eastAsia="en-US" w:bidi="ar-SA"/>
      </w:rPr>
    </w:lvl>
    <w:lvl w:ilvl="2" w:tplc="D53AD328">
      <w:numFmt w:val="bullet"/>
      <w:lvlText w:val="•"/>
      <w:lvlJc w:val="left"/>
      <w:pPr>
        <w:ind w:left="1027" w:hanging="288"/>
      </w:pPr>
      <w:rPr>
        <w:rFonts w:hint="default"/>
        <w:lang w:val="ru-RU" w:eastAsia="en-US" w:bidi="ar-SA"/>
      </w:rPr>
    </w:lvl>
    <w:lvl w:ilvl="3" w:tplc="353239A6">
      <w:numFmt w:val="bullet"/>
      <w:lvlText w:val="•"/>
      <w:lvlJc w:val="left"/>
      <w:pPr>
        <w:ind w:left="1491" w:hanging="288"/>
      </w:pPr>
      <w:rPr>
        <w:rFonts w:hint="default"/>
        <w:lang w:val="ru-RU" w:eastAsia="en-US" w:bidi="ar-SA"/>
      </w:rPr>
    </w:lvl>
    <w:lvl w:ilvl="4" w:tplc="FC70F41A">
      <w:numFmt w:val="bullet"/>
      <w:lvlText w:val="•"/>
      <w:lvlJc w:val="left"/>
      <w:pPr>
        <w:ind w:left="1955" w:hanging="288"/>
      </w:pPr>
      <w:rPr>
        <w:rFonts w:hint="default"/>
        <w:lang w:val="ru-RU" w:eastAsia="en-US" w:bidi="ar-SA"/>
      </w:rPr>
    </w:lvl>
    <w:lvl w:ilvl="5" w:tplc="0DF600D0">
      <w:numFmt w:val="bullet"/>
      <w:lvlText w:val="•"/>
      <w:lvlJc w:val="left"/>
      <w:pPr>
        <w:ind w:left="2419" w:hanging="288"/>
      </w:pPr>
      <w:rPr>
        <w:rFonts w:hint="default"/>
        <w:lang w:val="ru-RU" w:eastAsia="en-US" w:bidi="ar-SA"/>
      </w:rPr>
    </w:lvl>
    <w:lvl w:ilvl="6" w:tplc="7E18E5B8">
      <w:numFmt w:val="bullet"/>
      <w:lvlText w:val="•"/>
      <w:lvlJc w:val="left"/>
      <w:pPr>
        <w:ind w:left="2882" w:hanging="288"/>
      </w:pPr>
      <w:rPr>
        <w:rFonts w:hint="default"/>
        <w:lang w:val="ru-RU" w:eastAsia="en-US" w:bidi="ar-SA"/>
      </w:rPr>
    </w:lvl>
    <w:lvl w:ilvl="7" w:tplc="81CE3962">
      <w:numFmt w:val="bullet"/>
      <w:lvlText w:val="•"/>
      <w:lvlJc w:val="left"/>
      <w:pPr>
        <w:ind w:left="3346" w:hanging="288"/>
      </w:pPr>
      <w:rPr>
        <w:rFonts w:hint="default"/>
        <w:lang w:val="ru-RU" w:eastAsia="en-US" w:bidi="ar-SA"/>
      </w:rPr>
    </w:lvl>
    <w:lvl w:ilvl="8" w:tplc="C6A2AFCC">
      <w:numFmt w:val="bullet"/>
      <w:lvlText w:val="•"/>
      <w:lvlJc w:val="left"/>
      <w:pPr>
        <w:ind w:left="3810" w:hanging="288"/>
      </w:pPr>
      <w:rPr>
        <w:rFonts w:hint="default"/>
        <w:lang w:val="ru-RU" w:eastAsia="en-US" w:bidi="ar-SA"/>
      </w:rPr>
    </w:lvl>
  </w:abstractNum>
  <w:abstractNum w:abstractNumId="55" w15:restartNumberingAfterBreak="0">
    <w:nsid w:val="194A50B0"/>
    <w:multiLevelType w:val="hybridMultilevel"/>
    <w:tmpl w:val="8D686414"/>
    <w:lvl w:ilvl="0" w:tplc="AA6C99BC">
      <w:numFmt w:val="bullet"/>
      <w:lvlText w:val=""/>
      <w:lvlJc w:val="left"/>
      <w:pPr>
        <w:ind w:left="678" w:hanging="200"/>
      </w:pPr>
      <w:rPr>
        <w:rFonts w:ascii="Symbol" w:eastAsia="Symbol" w:hAnsi="Symbol" w:cs="Symbol" w:hint="default"/>
        <w:w w:val="100"/>
        <w:sz w:val="28"/>
        <w:szCs w:val="28"/>
        <w:lang w:val="ru-RU" w:eastAsia="en-US" w:bidi="ar-SA"/>
      </w:rPr>
    </w:lvl>
    <w:lvl w:ilvl="1" w:tplc="5F34DC76">
      <w:numFmt w:val="bullet"/>
      <w:lvlText w:val="•"/>
      <w:lvlJc w:val="left"/>
      <w:pPr>
        <w:ind w:left="1716" w:hanging="200"/>
      </w:pPr>
      <w:rPr>
        <w:rFonts w:hint="default"/>
        <w:lang w:val="ru-RU" w:eastAsia="en-US" w:bidi="ar-SA"/>
      </w:rPr>
    </w:lvl>
    <w:lvl w:ilvl="2" w:tplc="2346B496">
      <w:numFmt w:val="bullet"/>
      <w:lvlText w:val="•"/>
      <w:lvlJc w:val="left"/>
      <w:pPr>
        <w:ind w:left="2753" w:hanging="200"/>
      </w:pPr>
      <w:rPr>
        <w:rFonts w:hint="default"/>
        <w:lang w:val="ru-RU" w:eastAsia="en-US" w:bidi="ar-SA"/>
      </w:rPr>
    </w:lvl>
    <w:lvl w:ilvl="3" w:tplc="67F233E4">
      <w:numFmt w:val="bullet"/>
      <w:lvlText w:val="•"/>
      <w:lvlJc w:val="left"/>
      <w:pPr>
        <w:ind w:left="3789" w:hanging="200"/>
      </w:pPr>
      <w:rPr>
        <w:rFonts w:hint="default"/>
        <w:lang w:val="ru-RU" w:eastAsia="en-US" w:bidi="ar-SA"/>
      </w:rPr>
    </w:lvl>
    <w:lvl w:ilvl="4" w:tplc="26CCAD36">
      <w:numFmt w:val="bullet"/>
      <w:lvlText w:val="•"/>
      <w:lvlJc w:val="left"/>
      <w:pPr>
        <w:ind w:left="4826" w:hanging="200"/>
      </w:pPr>
      <w:rPr>
        <w:rFonts w:hint="default"/>
        <w:lang w:val="ru-RU" w:eastAsia="en-US" w:bidi="ar-SA"/>
      </w:rPr>
    </w:lvl>
    <w:lvl w:ilvl="5" w:tplc="910C1A26">
      <w:numFmt w:val="bullet"/>
      <w:lvlText w:val="•"/>
      <w:lvlJc w:val="left"/>
      <w:pPr>
        <w:ind w:left="5863" w:hanging="200"/>
      </w:pPr>
      <w:rPr>
        <w:rFonts w:hint="default"/>
        <w:lang w:val="ru-RU" w:eastAsia="en-US" w:bidi="ar-SA"/>
      </w:rPr>
    </w:lvl>
    <w:lvl w:ilvl="6" w:tplc="837467B6">
      <w:numFmt w:val="bullet"/>
      <w:lvlText w:val="•"/>
      <w:lvlJc w:val="left"/>
      <w:pPr>
        <w:ind w:left="6899" w:hanging="200"/>
      </w:pPr>
      <w:rPr>
        <w:rFonts w:hint="default"/>
        <w:lang w:val="ru-RU" w:eastAsia="en-US" w:bidi="ar-SA"/>
      </w:rPr>
    </w:lvl>
    <w:lvl w:ilvl="7" w:tplc="50A8AC6C">
      <w:numFmt w:val="bullet"/>
      <w:lvlText w:val="•"/>
      <w:lvlJc w:val="left"/>
      <w:pPr>
        <w:ind w:left="7936" w:hanging="200"/>
      </w:pPr>
      <w:rPr>
        <w:rFonts w:hint="default"/>
        <w:lang w:val="ru-RU" w:eastAsia="en-US" w:bidi="ar-SA"/>
      </w:rPr>
    </w:lvl>
    <w:lvl w:ilvl="8" w:tplc="27A0AC62">
      <w:numFmt w:val="bullet"/>
      <w:lvlText w:val="•"/>
      <w:lvlJc w:val="left"/>
      <w:pPr>
        <w:ind w:left="8973" w:hanging="200"/>
      </w:pPr>
      <w:rPr>
        <w:rFonts w:hint="default"/>
        <w:lang w:val="ru-RU" w:eastAsia="en-US" w:bidi="ar-SA"/>
      </w:rPr>
    </w:lvl>
  </w:abstractNum>
  <w:abstractNum w:abstractNumId="56" w15:restartNumberingAfterBreak="0">
    <w:nsid w:val="198652D2"/>
    <w:multiLevelType w:val="hybridMultilevel"/>
    <w:tmpl w:val="3676BF6E"/>
    <w:lvl w:ilvl="0" w:tplc="7B503EFA">
      <w:numFmt w:val="bullet"/>
      <w:lvlText w:val="-"/>
      <w:lvlJc w:val="left"/>
      <w:pPr>
        <w:ind w:left="107" w:hanging="432"/>
      </w:pPr>
      <w:rPr>
        <w:rFonts w:ascii="Times New Roman" w:eastAsia="Times New Roman" w:hAnsi="Times New Roman" w:cs="Times New Roman" w:hint="default"/>
        <w:w w:val="100"/>
        <w:sz w:val="28"/>
        <w:szCs w:val="28"/>
        <w:lang w:val="ru-RU" w:eastAsia="en-US" w:bidi="ar-SA"/>
      </w:rPr>
    </w:lvl>
    <w:lvl w:ilvl="1" w:tplc="8ED86B70">
      <w:numFmt w:val="bullet"/>
      <w:lvlText w:val="•"/>
      <w:lvlJc w:val="left"/>
      <w:pPr>
        <w:ind w:left="908" w:hanging="432"/>
      </w:pPr>
      <w:rPr>
        <w:rFonts w:hint="default"/>
        <w:lang w:val="ru-RU" w:eastAsia="en-US" w:bidi="ar-SA"/>
      </w:rPr>
    </w:lvl>
    <w:lvl w:ilvl="2" w:tplc="44CA8DF8">
      <w:numFmt w:val="bullet"/>
      <w:lvlText w:val="•"/>
      <w:lvlJc w:val="left"/>
      <w:pPr>
        <w:ind w:left="1717" w:hanging="432"/>
      </w:pPr>
      <w:rPr>
        <w:rFonts w:hint="default"/>
        <w:lang w:val="ru-RU" w:eastAsia="en-US" w:bidi="ar-SA"/>
      </w:rPr>
    </w:lvl>
    <w:lvl w:ilvl="3" w:tplc="E33AC86C">
      <w:numFmt w:val="bullet"/>
      <w:lvlText w:val="•"/>
      <w:lvlJc w:val="left"/>
      <w:pPr>
        <w:ind w:left="2525" w:hanging="432"/>
      </w:pPr>
      <w:rPr>
        <w:rFonts w:hint="default"/>
        <w:lang w:val="ru-RU" w:eastAsia="en-US" w:bidi="ar-SA"/>
      </w:rPr>
    </w:lvl>
    <w:lvl w:ilvl="4" w:tplc="7BE20D36">
      <w:numFmt w:val="bullet"/>
      <w:lvlText w:val="•"/>
      <w:lvlJc w:val="left"/>
      <w:pPr>
        <w:ind w:left="3334" w:hanging="432"/>
      </w:pPr>
      <w:rPr>
        <w:rFonts w:hint="default"/>
        <w:lang w:val="ru-RU" w:eastAsia="en-US" w:bidi="ar-SA"/>
      </w:rPr>
    </w:lvl>
    <w:lvl w:ilvl="5" w:tplc="35D8EE6E">
      <w:numFmt w:val="bullet"/>
      <w:lvlText w:val="•"/>
      <w:lvlJc w:val="left"/>
      <w:pPr>
        <w:ind w:left="4142" w:hanging="432"/>
      </w:pPr>
      <w:rPr>
        <w:rFonts w:hint="default"/>
        <w:lang w:val="ru-RU" w:eastAsia="en-US" w:bidi="ar-SA"/>
      </w:rPr>
    </w:lvl>
    <w:lvl w:ilvl="6" w:tplc="7C6E2F0C">
      <w:numFmt w:val="bullet"/>
      <w:lvlText w:val="•"/>
      <w:lvlJc w:val="left"/>
      <w:pPr>
        <w:ind w:left="4951" w:hanging="432"/>
      </w:pPr>
      <w:rPr>
        <w:rFonts w:hint="default"/>
        <w:lang w:val="ru-RU" w:eastAsia="en-US" w:bidi="ar-SA"/>
      </w:rPr>
    </w:lvl>
    <w:lvl w:ilvl="7" w:tplc="65DC28AA">
      <w:numFmt w:val="bullet"/>
      <w:lvlText w:val="•"/>
      <w:lvlJc w:val="left"/>
      <w:pPr>
        <w:ind w:left="5759" w:hanging="432"/>
      </w:pPr>
      <w:rPr>
        <w:rFonts w:hint="default"/>
        <w:lang w:val="ru-RU" w:eastAsia="en-US" w:bidi="ar-SA"/>
      </w:rPr>
    </w:lvl>
    <w:lvl w:ilvl="8" w:tplc="7A18785A">
      <w:numFmt w:val="bullet"/>
      <w:lvlText w:val="•"/>
      <w:lvlJc w:val="left"/>
      <w:pPr>
        <w:ind w:left="6568" w:hanging="432"/>
      </w:pPr>
      <w:rPr>
        <w:rFonts w:hint="default"/>
        <w:lang w:val="ru-RU" w:eastAsia="en-US" w:bidi="ar-SA"/>
      </w:rPr>
    </w:lvl>
  </w:abstractNum>
  <w:abstractNum w:abstractNumId="57" w15:restartNumberingAfterBreak="0">
    <w:nsid w:val="1A532588"/>
    <w:multiLevelType w:val="hybridMultilevel"/>
    <w:tmpl w:val="351035D8"/>
    <w:lvl w:ilvl="0" w:tplc="0D5E46AE">
      <w:start w:val="1"/>
      <w:numFmt w:val="decimal"/>
      <w:lvlText w:val="%1."/>
      <w:lvlJc w:val="left"/>
      <w:pPr>
        <w:ind w:left="678" w:hanging="425"/>
        <w:jc w:val="left"/>
      </w:pPr>
      <w:rPr>
        <w:rFonts w:ascii="Times New Roman" w:eastAsia="Times New Roman" w:hAnsi="Times New Roman" w:cs="Times New Roman" w:hint="default"/>
        <w:spacing w:val="0"/>
        <w:w w:val="100"/>
        <w:sz w:val="28"/>
        <w:szCs w:val="28"/>
        <w:lang w:val="ru-RU" w:eastAsia="en-US" w:bidi="ar-SA"/>
      </w:rPr>
    </w:lvl>
    <w:lvl w:ilvl="1" w:tplc="13F03FE4">
      <w:numFmt w:val="bullet"/>
      <w:lvlText w:val="•"/>
      <w:lvlJc w:val="left"/>
      <w:pPr>
        <w:ind w:left="1716" w:hanging="425"/>
      </w:pPr>
      <w:rPr>
        <w:rFonts w:hint="default"/>
        <w:lang w:val="ru-RU" w:eastAsia="en-US" w:bidi="ar-SA"/>
      </w:rPr>
    </w:lvl>
    <w:lvl w:ilvl="2" w:tplc="98D0E080">
      <w:numFmt w:val="bullet"/>
      <w:lvlText w:val="•"/>
      <w:lvlJc w:val="left"/>
      <w:pPr>
        <w:ind w:left="2753" w:hanging="425"/>
      </w:pPr>
      <w:rPr>
        <w:rFonts w:hint="default"/>
        <w:lang w:val="ru-RU" w:eastAsia="en-US" w:bidi="ar-SA"/>
      </w:rPr>
    </w:lvl>
    <w:lvl w:ilvl="3" w:tplc="476A2290">
      <w:numFmt w:val="bullet"/>
      <w:lvlText w:val="•"/>
      <w:lvlJc w:val="left"/>
      <w:pPr>
        <w:ind w:left="3789" w:hanging="425"/>
      </w:pPr>
      <w:rPr>
        <w:rFonts w:hint="default"/>
        <w:lang w:val="ru-RU" w:eastAsia="en-US" w:bidi="ar-SA"/>
      </w:rPr>
    </w:lvl>
    <w:lvl w:ilvl="4" w:tplc="4B3CCC98">
      <w:numFmt w:val="bullet"/>
      <w:lvlText w:val="•"/>
      <w:lvlJc w:val="left"/>
      <w:pPr>
        <w:ind w:left="4826" w:hanging="425"/>
      </w:pPr>
      <w:rPr>
        <w:rFonts w:hint="default"/>
        <w:lang w:val="ru-RU" w:eastAsia="en-US" w:bidi="ar-SA"/>
      </w:rPr>
    </w:lvl>
    <w:lvl w:ilvl="5" w:tplc="792AA0E6">
      <w:numFmt w:val="bullet"/>
      <w:lvlText w:val="•"/>
      <w:lvlJc w:val="left"/>
      <w:pPr>
        <w:ind w:left="5863" w:hanging="425"/>
      </w:pPr>
      <w:rPr>
        <w:rFonts w:hint="default"/>
        <w:lang w:val="ru-RU" w:eastAsia="en-US" w:bidi="ar-SA"/>
      </w:rPr>
    </w:lvl>
    <w:lvl w:ilvl="6" w:tplc="1BEEED82">
      <w:numFmt w:val="bullet"/>
      <w:lvlText w:val="•"/>
      <w:lvlJc w:val="left"/>
      <w:pPr>
        <w:ind w:left="6899" w:hanging="425"/>
      </w:pPr>
      <w:rPr>
        <w:rFonts w:hint="default"/>
        <w:lang w:val="ru-RU" w:eastAsia="en-US" w:bidi="ar-SA"/>
      </w:rPr>
    </w:lvl>
    <w:lvl w:ilvl="7" w:tplc="1E809B56">
      <w:numFmt w:val="bullet"/>
      <w:lvlText w:val="•"/>
      <w:lvlJc w:val="left"/>
      <w:pPr>
        <w:ind w:left="7936" w:hanging="425"/>
      </w:pPr>
      <w:rPr>
        <w:rFonts w:hint="default"/>
        <w:lang w:val="ru-RU" w:eastAsia="en-US" w:bidi="ar-SA"/>
      </w:rPr>
    </w:lvl>
    <w:lvl w:ilvl="8" w:tplc="CBECC114">
      <w:numFmt w:val="bullet"/>
      <w:lvlText w:val="•"/>
      <w:lvlJc w:val="left"/>
      <w:pPr>
        <w:ind w:left="8973" w:hanging="425"/>
      </w:pPr>
      <w:rPr>
        <w:rFonts w:hint="default"/>
        <w:lang w:val="ru-RU" w:eastAsia="en-US" w:bidi="ar-SA"/>
      </w:rPr>
    </w:lvl>
  </w:abstractNum>
  <w:abstractNum w:abstractNumId="58" w15:restartNumberingAfterBreak="0">
    <w:nsid w:val="1AE02BE4"/>
    <w:multiLevelType w:val="hybridMultilevel"/>
    <w:tmpl w:val="FE6ACBBA"/>
    <w:lvl w:ilvl="0" w:tplc="271E2F28">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A0207EC0">
      <w:numFmt w:val="bullet"/>
      <w:lvlText w:val="•"/>
      <w:lvlJc w:val="left"/>
      <w:pPr>
        <w:ind w:left="500" w:hanging="300"/>
      </w:pPr>
      <w:rPr>
        <w:rFonts w:hint="default"/>
        <w:lang w:val="ru-RU" w:eastAsia="en-US" w:bidi="ar-SA"/>
      </w:rPr>
    </w:lvl>
    <w:lvl w:ilvl="2" w:tplc="F558BF8A">
      <w:numFmt w:val="bullet"/>
      <w:lvlText w:val="•"/>
      <w:lvlJc w:val="left"/>
      <w:pPr>
        <w:ind w:left="900" w:hanging="300"/>
      </w:pPr>
      <w:rPr>
        <w:rFonts w:hint="default"/>
        <w:lang w:val="ru-RU" w:eastAsia="en-US" w:bidi="ar-SA"/>
      </w:rPr>
    </w:lvl>
    <w:lvl w:ilvl="3" w:tplc="877C1902">
      <w:numFmt w:val="bullet"/>
      <w:lvlText w:val="•"/>
      <w:lvlJc w:val="left"/>
      <w:pPr>
        <w:ind w:left="1300" w:hanging="300"/>
      </w:pPr>
      <w:rPr>
        <w:rFonts w:hint="default"/>
        <w:lang w:val="ru-RU" w:eastAsia="en-US" w:bidi="ar-SA"/>
      </w:rPr>
    </w:lvl>
    <w:lvl w:ilvl="4" w:tplc="BFF82462">
      <w:numFmt w:val="bullet"/>
      <w:lvlText w:val="•"/>
      <w:lvlJc w:val="left"/>
      <w:pPr>
        <w:ind w:left="1700" w:hanging="300"/>
      </w:pPr>
      <w:rPr>
        <w:rFonts w:hint="default"/>
        <w:lang w:val="ru-RU" w:eastAsia="en-US" w:bidi="ar-SA"/>
      </w:rPr>
    </w:lvl>
    <w:lvl w:ilvl="5" w:tplc="4762F292">
      <w:numFmt w:val="bullet"/>
      <w:lvlText w:val="•"/>
      <w:lvlJc w:val="left"/>
      <w:pPr>
        <w:ind w:left="2101" w:hanging="300"/>
      </w:pPr>
      <w:rPr>
        <w:rFonts w:hint="default"/>
        <w:lang w:val="ru-RU" w:eastAsia="en-US" w:bidi="ar-SA"/>
      </w:rPr>
    </w:lvl>
    <w:lvl w:ilvl="6" w:tplc="526ECC0C">
      <w:numFmt w:val="bullet"/>
      <w:lvlText w:val="•"/>
      <w:lvlJc w:val="left"/>
      <w:pPr>
        <w:ind w:left="2501" w:hanging="300"/>
      </w:pPr>
      <w:rPr>
        <w:rFonts w:hint="default"/>
        <w:lang w:val="ru-RU" w:eastAsia="en-US" w:bidi="ar-SA"/>
      </w:rPr>
    </w:lvl>
    <w:lvl w:ilvl="7" w:tplc="7182F836">
      <w:numFmt w:val="bullet"/>
      <w:lvlText w:val="•"/>
      <w:lvlJc w:val="left"/>
      <w:pPr>
        <w:ind w:left="2901" w:hanging="300"/>
      </w:pPr>
      <w:rPr>
        <w:rFonts w:hint="default"/>
        <w:lang w:val="ru-RU" w:eastAsia="en-US" w:bidi="ar-SA"/>
      </w:rPr>
    </w:lvl>
    <w:lvl w:ilvl="8" w:tplc="CDB4EB90">
      <w:numFmt w:val="bullet"/>
      <w:lvlText w:val="•"/>
      <w:lvlJc w:val="left"/>
      <w:pPr>
        <w:ind w:left="3301" w:hanging="300"/>
      </w:pPr>
      <w:rPr>
        <w:rFonts w:hint="default"/>
        <w:lang w:val="ru-RU" w:eastAsia="en-US" w:bidi="ar-SA"/>
      </w:rPr>
    </w:lvl>
  </w:abstractNum>
  <w:abstractNum w:abstractNumId="59" w15:restartNumberingAfterBreak="0">
    <w:nsid w:val="1B4F5762"/>
    <w:multiLevelType w:val="hybridMultilevel"/>
    <w:tmpl w:val="3F18DF2C"/>
    <w:lvl w:ilvl="0" w:tplc="304AFBC2">
      <w:numFmt w:val="bullet"/>
      <w:lvlText w:val="•"/>
      <w:lvlJc w:val="left"/>
      <w:pPr>
        <w:ind w:left="1953" w:hanging="281"/>
      </w:pPr>
      <w:rPr>
        <w:rFonts w:ascii="Times New Roman" w:eastAsia="Times New Roman" w:hAnsi="Times New Roman" w:cs="Times New Roman" w:hint="default"/>
        <w:w w:val="100"/>
        <w:sz w:val="28"/>
        <w:szCs w:val="28"/>
        <w:lang w:val="ru-RU" w:eastAsia="en-US" w:bidi="ar-SA"/>
      </w:rPr>
    </w:lvl>
    <w:lvl w:ilvl="1" w:tplc="F2121E34">
      <w:numFmt w:val="bullet"/>
      <w:lvlText w:val="•"/>
      <w:lvlJc w:val="left"/>
      <w:pPr>
        <w:ind w:left="2835" w:hanging="281"/>
      </w:pPr>
      <w:rPr>
        <w:rFonts w:hint="default"/>
        <w:lang w:val="ru-RU" w:eastAsia="en-US" w:bidi="ar-SA"/>
      </w:rPr>
    </w:lvl>
    <w:lvl w:ilvl="2" w:tplc="F31C2368">
      <w:numFmt w:val="bullet"/>
      <w:lvlText w:val="•"/>
      <w:lvlJc w:val="left"/>
      <w:pPr>
        <w:ind w:left="3711" w:hanging="281"/>
      </w:pPr>
      <w:rPr>
        <w:rFonts w:hint="default"/>
        <w:lang w:val="ru-RU" w:eastAsia="en-US" w:bidi="ar-SA"/>
      </w:rPr>
    </w:lvl>
    <w:lvl w:ilvl="3" w:tplc="A7D4F1D2">
      <w:numFmt w:val="bullet"/>
      <w:lvlText w:val="•"/>
      <w:lvlJc w:val="left"/>
      <w:pPr>
        <w:ind w:left="4587" w:hanging="281"/>
      </w:pPr>
      <w:rPr>
        <w:rFonts w:hint="default"/>
        <w:lang w:val="ru-RU" w:eastAsia="en-US" w:bidi="ar-SA"/>
      </w:rPr>
    </w:lvl>
    <w:lvl w:ilvl="4" w:tplc="BC1C2354">
      <w:numFmt w:val="bullet"/>
      <w:lvlText w:val="•"/>
      <w:lvlJc w:val="left"/>
      <w:pPr>
        <w:ind w:left="5463" w:hanging="281"/>
      </w:pPr>
      <w:rPr>
        <w:rFonts w:hint="default"/>
        <w:lang w:val="ru-RU" w:eastAsia="en-US" w:bidi="ar-SA"/>
      </w:rPr>
    </w:lvl>
    <w:lvl w:ilvl="5" w:tplc="9FB2026C">
      <w:numFmt w:val="bullet"/>
      <w:lvlText w:val="•"/>
      <w:lvlJc w:val="left"/>
      <w:pPr>
        <w:ind w:left="6339" w:hanging="281"/>
      </w:pPr>
      <w:rPr>
        <w:rFonts w:hint="default"/>
        <w:lang w:val="ru-RU" w:eastAsia="en-US" w:bidi="ar-SA"/>
      </w:rPr>
    </w:lvl>
    <w:lvl w:ilvl="6" w:tplc="2CDC770E">
      <w:numFmt w:val="bullet"/>
      <w:lvlText w:val="•"/>
      <w:lvlJc w:val="left"/>
      <w:pPr>
        <w:ind w:left="7215" w:hanging="281"/>
      </w:pPr>
      <w:rPr>
        <w:rFonts w:hint="default"/>
        <w:lang w:val="ru-RU" w:eastAsia="en-US" w:bidi="ar-SA"/>
      </w:rPr>
    </w:lvl>
    <w:lvl w:ilvl="7" w:tplc="C818F954">
      <w:numFmt w:val="bullet"/>
      <w:lvlText w:val="•"/>
      <w:lvlJc w:val="left"/>
      <w:pPr>
        <w:ind w:left="8091" w:hanging="281"/>
      </w:pPr>
      <w:rPr>
        <w:rFonts w:hint="default"/>
        <w:lang w:val="ru-RU" w:eastAsia="en-US" w:bidi="ar-SA"/>
      </w:rPr>
    </w:lvl>
    <w:lvl w:ilvl="8" w:tplc="BAA02330">
      <w:numFmt w:val="bullet"/>
      <w:lvlText w:val="•"/>
      <w:lvlJc w:val="left"/>
      <w:pPr>
        <w:ind w:left="8967" w:hanging="281"/>
      </w:pPr>
      <w:rPr>
        <w:rFonts w:hint="default"/>
        <w:lang w:val="ru-RU" w:eastAsia="en-US" w:bidi="ar-SA"/>
      </w:rPr>
    </w:lvl>
  </w:abstractNum>
  <w:abstractNum w:abstractNumId="60" w15:restartNumberingAfterBreak="0">
    <w:nsid w:val="1B91446F"/>
    <w:multiLevelType w:val="multilevel"/>
    <w:tmpl w:val="9DBE1320"/>
    <w:lvl w:ilvl="0">
      <w:start w:val="1"/>
      <w:numFmt w:val="decimal"/>
      <w:lvlText w:val="%1"/>
      <w:lvlJc w:val="left"/>
      <w:pPr>
        <w:ind w:left="1361" w:hanging="541"/>
        <w:jc w:val="left"/>
      </w:pPr>
      <w:rPr>
        <w:rFonts w:hint="default"/>
        <w:lang w:val="ru-RU" w:eastAsia="en-US" w:bidi="ar-SA"/>
      </w:rPr>
    </w:lvl>
    <w:lvl w:ilvl="1">
      <w:start w:val="1"/>
      <w:numFmt w:val="decimal"/>
      <w:lvlText w:val="%1.%2"/>
      <w:lvlJc w:val="left"/>
      <w:pPr>
        <w:ind w:left="1361" w:hanging="541"/>
        <w:jc w:val="left"/>
      </w:pPr>
      <w:rPr>
        <w:rFonts w:hint="default"/>
        <w:lang w:val="ru-RU" w:eastAsia="en-US" w:bidi="ar-SA"/>
      </w:rPr>
    </w:lvl>
    <w:lvl w:ilvl="2">
      <w:start w:val="1"/>
      <w:numFmt w:val="decimal"/>
      <w:lvlText w:val="%1.%2.%3."/>
      <w:lvlJc w:val="left"/>
      <w:pPr>
        <w:ind w:left="1361" w:hanging="541"/>
        <w:jc w:val="left"/>
      </w:pPr>
      <w:rPr>
        <w:rFonts w:ascii="Times New Roman" w:eastAsia="Times New Roman" w:hAnsi="Times New Roman" w:cs="Times New Roman" w:hint="default"/>
        <w:spacing w:val="-1"/>
        <w:w w:val="100"/>
        <w:sz w:val="22"/>
        <w:szCs w:val="22"/>
        <w:lang w:val="ru-RU" w:eastAsia="en-US" w:bidi="ar-SA"/>
      </w:rPr>
    </w:lvl>
    <w:lvl w:ilvl="3">
      <w:numFmt w:val="bullet"/>
      <w:lvlText w:val="•"/>
      <w:lvlJc w:val="left"/>
      <w:pPr>
        <w:ind w:left="4167" w:hanging="541"/>
      </w:pPr>
      <w:rPr>
        <w:rFonts w:hint="default"/>
        <w:lang w:val="ru-RU" w:eastAsia="en-US" w:bidi="ar-SA"/>
      </w:rPr>
    </w:lvl>
    <w:lvl w:ilvl="4">
      <w:numFmt w:val="bullet"/>
      <w:lvlText w:val="•"/>
      <w:lvlJc w:val="left"/>
      <w:pPr>
        <w:ind w:left="5103" w:hanging="541"/>
      </w:pPr>
      <w:rPr>
        <w:rFonts w:hint="default"/>
        <w:lang w:val="ru-RU" w:eastAsia="en-US" w:bidi="ar-SA"/>
      </w:rPr>
    </w:lvl>
    <w:lvl w:ilvl="5">
      <w:numFmt w:val="bullet"/>
      <w:lvlText w:val="•"/>
      <w:lvlJc w:val="left"/>
      <w:pPr>
        <w:ind w:left="6039" w:hanging="541"/>
      </w:pPr>
      <w:rPr>
        <w:rFonts w:hint="default"/>
        <w:lang w:val="ru-RU" w:eastAsia="en-US" w:bidi="ar-SA"/>
      </w:rPr>
    </w:lvl>
    <w:lvl w:ilvl="6">
      <w:numFmt w:val="bullet"/>
      <w:lvlText w:val="•"/>
      <w:lvlJc w:val="left"/>
      <w:pPr>
        <w:ind w:left="6975" w:hanging="541"/>
      </w:pPr>
      <w:rPr>
        <w:rFonts w:hint="default"/>
        <w:lang w:val="ru-RU" w:eastAsia="en-US" w:bidi="ar-SA"/>
      </w:rPr>
    </w:lvl>
    <w:lvl w:ilvl="7">
      <w:numFmt w:val="bullet"/>
      <w:lvlText w:val="•"/>
      <w:lvlJc w:val="left"/>
      <w:pPr>
        <w:ind w:left="7911" w:hanging="541"/>
      </w:pPr>
      <w:rPr>
        <w:rFonts w:hint="default"/>
        <w:lang w:val="ru-RU" w:eastAsia="en-US" w:bidi="ar-SA"/>
      </w:rPr>
    </w:lvl>
    <w:lvl w:ilvl="8">
      <w:numFmt w:val="bullet"/>
      <w:lvlText w:val="•"/>
      <w:lvlJc w:val="left"/>
      <w:pPr>
        <w:ind w:left="8847" w:hanging="541"/>
      </w:pPr>
      <w:rPr>
        <w:rFonts w:hint="default"/>
        <w:lang w:val="ru-RU" w:eastAsia="en-US" w:bidi="ar-SA"/>
      </w:rPr>
    </w:lvl>
  </w:abstractNum>
  <w:abstractNum w:abstractNumId="61" w15:restartNumberingAfterBreak="0">
    <w:nsid w:val="1C8C52F5"/>
    <w:multiLevelType w:val="hybridMultilevel"/>
    <w:tmpl w:val="7EE8E8C8"/>
    <w:lvl w:ilvl="0" w:tplc="CBDE8C54">
      <w:start w:val="1"/>
      <w:numFmt w:val="decimal"/>
      <w:lvlText w:val="%1."/>
      <w:lvlJc w:val="left"/>
      <w:pPr>
        <w:ind w:left="423" w:hanging="281"/>
        <w:jc w:val="left"/>
      </w:pPr>
      <w:rPr>
        <w:rFonts w:ascii="Times New Roman" w:eastAsia="Times New Roman" w:hAnsi="Times New Roman" w:cs="Times New Roman" w:hint="default"/>
        <w:w w:val="100"/>
        <w:sz w:val="24"/>
        <w:szCs w:val="24"/>
        <w:lang w:val="ru-RU" w:eastAsia="en-US" w:bidi="ar-SA"/>
      </w:rPr>
    </w:lvl>
    <w:lvl w:ilvl="1" w:tplc="ECB8E976">
      <w:numFmt w:val="bullet"/>
      <w:lvlText w:val="•"/>
      <w:lvlJc w:val="left"/>
      <w:pPr>
        <w:ind w:left="742" w:hanging="281"/>
      </w:pPr>
      <w:rPr>
        <w:rFonts w:hint="default"/>
        <w:lang w:val="ru-RU" w:eastAsia="en-US" w:bidi="ar-SA"/>
      </w:rPr>
    </w:lvl>
    <w:lvl w:ilvl="2" w:tplc="FB28BCB4">
      <w:numFmt w:val="bullet"/>
      <w:lvlText w:val="•"/>
      <w:lvlJc w:val="left"/>
      <w:pPr>
        <w:ind w:left="1064" w:hanging="281"/>
      </w:pPr>
      <w:rPr>
        <w:rFonts w:hint="default"/>
        <w:lang w:val="ru-RU" w:eastAsia="en-US" w:bidi="ar-SA"/>
      </w:rPr>
    </w:lvl>
    <w:lvl w:ilvl="3" w:tplc="F93E65C2">
      <w:numFmt w:val="bullet"/>
      <w:lvlText w:val="•"/>
      <w:lvlJc w:val="left"/>
      <w:pPr>
        <w:ind w:left="1387" w:hanging="281"/>
      </w:pPr>
      <w:rPr>
        <w:rFonts w:hint="default"/>
        <w:lang w:val="ru-RU" w:eastAsia="en-US" w:bidi="ar-SA"/>
      </w:rPr>
    </w:lvl>
    <w:lvl w:ilvl="4" w:tplc="30CA3AE2">
      <w:numFmt w:val="bullet"/>
      <w:lvlText w:val="•"/>
      <w:lvlJc w:val="left"/>
      <w:pPr>
        <w:ind w:left="1709" w:hanging="281"/>
      </w:pPr>
      <w:rPr>
        <w:rFonts w:hint="default"/>
        <w:lang w:val="ru-RU" w:eastAsia="en-US" w:bidi="ar-SA"/>
      </w:rPr>
    </w:lvl>
    <w:lvl w:ilvl="5" w:tplc="83A0081E">
      <w:numFmt w:val="bullet"/>
      <w:lvlText w:val="•"/>
      <w:lvlJc w:val="left"/>
      <w:pPr>
        <w:ind w:left="2032" w:hanging="281"/>
      </w:pPr>
      <w:rPr>
        <w:rFonts w:hint="default"/>
        <w:lang w:val="ru-RU" w:eastAsia="en-US" w:bidi="ar-SA"/>
      </w:rPr>
    </w:lvl>
    <w:lvl w:ilvl="6" w:tplc="BF9A00D8">
      <w:numFmt w:val="bullet"/>
      <w:lvlText w:val="•"/>
      <w:lvlJc w:val="left"/>
      <w:pPr>
        <w:ind w:left="2354" w:hanging="281"/>
      </w:pPr>
      <w:rPr>
        <w:rFonts w:hint="default"/>
        <w:lang w:val="ru-RU" w:eastAsia="en-US" w:bidi="ar-SA"/>
      </w:rPr>
    </w:lvl>
    <w:lvl w:ilvl="7" w:tplc="D18451EE">
      <w:numFmt w:val="bullet"/>
      <w:lvlText w:val="•"/>
      <w:lvlJc w:val="left"/>
      <w:pPr>
        <w:ind w:left="2676" w:hanging="281"/>
      </w:pPr>
      <w:rPr>
        <w:rFonts w:hint="default"/>
        <w:lang w:val="ru-RU" w:eastAsia="en-US" w:bidi="ar-SA"/>
      </w:rPr>
    </w:lvl>
    <w:lvl w:ilvl="8" w:tplc="9ED004EC">
      <w:numFmt w:val="bullet"/>
      <w:lvlText w:val="•"/>
      <w:lvlJc w:val="left"/>
      <w:pPr>
        <w:ind w:left="2999" w:hanging="281"/>
      </w:pPr>
      <w:rPr>
        <w:rFonts w:hint="default"/>
        <w:lang w:val="ru-RU" w:eastAsia="en-US" w:bidi="ar-SA"/>
      </w:rPr>
    </w:lvl>
  </w:abstractNum>
  <w:abstractNum w:abstractNumId="62" w15:restartNumberingAfterBreak="0">
    <w:nsid w:val="1CDB2BB8"/>
    <w:multiLevelType w:val="hybridMultilevel"/>
    <w:tmpl w:val="E22C67D8"/>
    <w:lvl w:ilvl="0" w:tplc="60C86CBA">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735E4994">
      <w:numFmt w:val="bullet"/>
      <w:lvlText w:val="•"/>
      <w:lvlJc w:val="left"/>
      <w:pPr>
        <w:ind w:left="589" w:hanging="168"/>
      </w:pPr>
      <w:rPr>
        <w:rFonts w:hint="default"/>
        <w:lang w:val="ru-RU" w:eastAsia="en-US" w:bidi="ar-SA"/>
      </w:rPr>
    </w:lvl>
    <w:lvl w:ilvl="2" w:tplc="09508678">
      <w:numFmt w:val="bullet"/>
      <w:lvlText w:val="•"/>
      <w:lvlJc w:val="left"/>
      <w:pPr>
        <w:ind w:left="1078" w:hanging="168"/>
      </w:pPr>
      <w:rPr>
        <w:rFonts w:hint="default"/>
        <w:lang w:val="ru-RU" w:eastAsia="en-US" w:bidi="ar-SA"/>
      </w:rPr>
    </w:lvl>
    <w:lvl w:ilvl="3" w:tplc="3E3E4508">
      <w:numFmt w:val="bullet"/>
      <w:lvlText w:val="•"/>
      <w:lvlJc w:val="left"/>
      <w:pPr>
        <w:ind w:left="1567" w:hanging="168"/>
      </w:pPr>
      <w:rPr>
        <w:rFonts w:hint="default"/>
        <w:lang w:val="ru-RU" w:eastAsia="en-US" w:bidi="ar-SA"/>
      </w:rPr>
    </w:lvl>
    <w:lvl w:ilvl="4" w:tplc="C3EE09FA">
      <w:numFmt w:val="bullet"/>
      <w:lvlText w:val="•"/>
      <w:lvlJc w:val="left"/>
      <w:pPr>
        <w:ind w:left="2056" w:hanging="168"/>
      </w:pPr>
      <w:rPr>
        <w:rFonts w:hint="default"/>
        <w:lang w:val="ru-RU" w:eastAsia="en-US" w:bidi="ar-SA"/>
      </w:rPr>
    </w:lvl>
    <w:lvl w:ilvl="5" w:tplc="364A1ECA">
      <w:numFmt w:val="bullet"/>
      <w:lvlText w:val="•"/>
      <w:lvlJc w:val="left"/>
      <w:pPr>
        <w:ind w:left="2545" w:hanging="168"/>
      </w:pPr>
      <w:rPr>
        <w:rFonts w:hint="default"/>
        <w:lang w:val="ru-RU" w:eastAsia="en-US" w:bidi="ar-SA"/>
      </w:rPr>
    </w:lvl>
    <w:lvl w:ilvl="6" w:tplc="88CA58C2">
      <w:numFmt w:val="bullet"/>
      <w:lvlText w:val="•"/>
      <w:lvlJc w:val="left"/>
      <w:pPr>
        <w:ind w:left="3034" w:hanging="168"/>
      </w:pPr>
      <w:rPr>
        <w:rFonts w:hint="default"/>
        <w:lang w:val="ru-RU" w:eastAsia="en-US" w:bidi="ar-SA"/>
      </w:rPr>
    </w:lvl>
    <w:lvl w:ilvl="7" w:tplc="66589852">
      <w:numFmt w:val="bullet"/>
      <w:lvlText w:val="•"/>
      <w:lvlJc w:val="left"/>
      <w:pPr>
        <w:ind w:left="3523" w:hanging="168"/>
      </w:pPr>
      <w:rPr>
        <w:rFonts w:hint="default"/>
        <w:lang w:val="ru-RU" w:eastAsia="en-US" w:bidi="ar-SA"/>
      </w:rPr>
    </w:lvl>
    <w:lvl w:ilvl="8" w:tplc="0B342600">
      <w:numFmt w:val="bullet"/>
      <w:lvlText w:val="•"/>
      <w:lvlJc w:val="left"/>
      <w:pPr>
        <w:ind w:left="4012" w:hanging="168"/>
      </w:pPr>
      <w:rPr>
        <w:rFonts w:hint="default"/>
        <w:lang w:val="ru-RU" w:eastAsia="en-US" w:bidi="ar-SA"/>
      </w:rPr>
    </w:lvl>
  </w:abstractNum>
  <w:abstractNum w:abstractNumId="63" w15:restartNumberingAfterBreak="0">
    <w:nsid w:val="1CFF0B2F"/>
    <w:multiLevelType w:val="hybridMultilevel"/>
    <w:tmpl w:val="9A786FFC"/>
    <w:lvl w:ilvl="0" w:tplc="7324943E">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AEB26938">
      <w:numFmt w:val="bullet"/>
      <w:lvlText w:val="•"/>
      <w:lvlJc w:val="left"/>
      <w:pPr>
        <w:ind w:left="500" w:hanging="300"/>
      </w:pPr>
      <w:rPr>
        <w:rFonts w:hint="default"/>
        <w:lang w:val="ru-RU" w:eastAsia="en-US" w:bidi="ar-SA"/>
      </w:rPr>
    </w:lvl>
    <w:lvl w:ilvl="2" w:tplc="ECAC08CE">
      <w:numFmt w:val="bullet"/>
      <w:lvlText w:val="•"/>
      <w:lvlJc w:val="left"/>
      <w:pPr>
        <w:ind w:left="900" w:hanging="300"/>
      </w:pPr>
      <w:rPr>
        <w:rFonts w:hint="default"/>
        <w:lang w:val="ru-RU" w:eastAsia="en-US" w:bidi="ar-SA"/>
      </w:rPr>
    </w:lvl>
    <w:lvl w:ilvl="3" w:tplc="1B587AD0">
      <w:numFmt w:val="bullet"/>
      <w:lvlText w:val="•"/>
      <w:lvlJc w:val="left"/>
      <w:pPr>
        <w:ind w:left="1300" w:hanging="300"/>
      </w:pPr>
      <w:rPr>
        <w:rFonts w:hint="default"/>
        <w:lang w:val="ru-RU" w:eastAsia="en-US" w:bidi="ar-SA"/>
      </w:rPr>
    </w:lvl>
    <w:lvl w:ilvl="4" w:tplc="24729854">
      <w:numFmt w:val="bullet"/>
      <w:lvlText w:val="•"/>
      <w:lvlJc w:val="left"/>
      <w:pPr>
        <w:ind w:left="1700" w:hanging="300"/>
      </w:pPr>
      <w:rPr>
        <w:rFonts w:hint="default"/>
        <w:lang w:val="ru-RU" w:eastAsia="en-US" w:bidi="ar-SA"/>
      </w:rPr>
    </w:lvl>
    <w:lvl w:ilvl="5" w:tplc="33E8A6AC">
      <w:numFmt w:val="bullet"/>
      <w:lvlText w:val="•"/>
      <w:lvlJc w:val="left"/>
      <w:pPr>
        <w:ind w:left="2101" w:hanging="300"/>
      </w:pPr>
      <w:rPr>
        <w:rFonts w:hint="default"/>
        <w:lang w:val="ru-RU" w:eastAsia="en-US" w:bidi="ar-SA"/>
      </w:rPr>
    </w:lvl>
    <w:lvl w:ilvl="6" w:tplc="89D2CAD0">
      <w:numFmt w:val="bullet"/>
      <w:lvlText w:val="•"/>
      <w:lvlJc w:val="left"/>
      <w:pPr>
        <w:ind w:left="2501" w:hanging="300"/>
      </w:pPr>
      <w:rPr>
        <w:rFonts w:hint="default"/>
        <w:lang w:val="ru-RU" w:eastAsia="en-US" w:bidi="ar-SA"/>
      </w:rPr>
    </w:lvl>
    <w:lvl w:ilvl="7" w:tplc="4552C554">
      <w:numFmt w:val="bullet"/>
      <w:lvlText w:val="•"/>
      <w:lvlJc w:val="left"/>
      <w:pPr>
        <w:ind w:left="2901" w:hanging="300"/>
      </w:pPr>
      <w:rPr>
        <w:rFonts w:hint="default"/>
        <w:lang w:val="ru-RU" w:eastAsia="en-US" w:bidi="ar-SA"/>
      </w:rPr>
    </w:lvl>
    <w:lvl w:ilvl="8" w:tplc="9C224368">
      <w:numFmt w:val="bullet"/>
      <w:lvlText w:val="•"/>
      <w:lvlJc w:val="left"/>
      <w:pPr>
        <w:ind w:left="3301" w:hanging="300"/>
      </w:pPr>
      <w:rPr>
        <w:rFonts w:hint="default"/>
        <w:lang w:val="ru-RU" w:eastAsia="en-US" w:bidi="ar-SA"/>
      </w:rPr>
    </w:lvl>
  </w:abstractNum>
  <w:abstractNum w:abstractNumId="64" w15:restartNumberingAfterBreak="0">
    <w:nsid w:val="1D395977"/>
    <w:multiLevelType w:val="hybridMultilevel"/>
    <w:tmpl w:val="04800D62"/>
    <w:lvl w:ilvl="0" w:tplc="B8D425A4">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907092BA">
      <w:numFmt w:val="bullet"/>
      <w:lvlText w:val="•"/>
      <w:lvlJc w:val="left"/>
      <w:pPr>
        <w:ind w:left="500" w:hanging="300"/>
      </w:pPr>
      <w:rPr>
        <w:rFonts w:hint="default"/>
        <w:lang w:val="ru-RU" w:eastAsia="en-US" w:bidi="ar-SA"/>
      </w:rPr>
    </w:lvl>
    <w:lvl w:ilvl="2" w:tplc="7C6A5FC6">
      <w:numFmt w:val="bullet"/>
      <w:lvlText w:val="•"/>
      <w:lvlJc w:val="left"/>
      <w:pPr>
        <w:ind w:left="900" w:hanging="300"/>
      </w:pPr>
      <w:rPr>
        <w:rFonts w:hint="default"/>
        <w:lang w:val="ru-RU" w:eastAsia="en-US" w:bidi="ar-SA"/>
      </w:rPr>
    </w:lvl>
    <w:lvl w:ilvl="3" w:tplc="BAAE2600">
      <w:numFmt w:val="bullet"/>
      <w:lvlText w:val="•"/>
      <w:lvlJc w:val="left"/>
      <w:pPr>
        <w:ind w:left="1300" w:hanging="300"/>
      </w:pPr>
      <w:rPr>
        <w:rFonts w:hint="default"/>
        <w:lang w:val="ru-RU" w:eastAsia="en-US" w:bidi="ar-SA"/>
      </w:rPr>
    </w:lvl>
    <w:lvl w:ilvl="4" w:tplc="3B6AC910">
      <w:numFmt w:val="bullet"/>
      <w:lvlText w:val="•"/>
      <w:lvlJc w:val="left"/>
      <w:pPr>
        <w:ind w:left="1700" w:hanging="300"/>
      </w:pPr>
      <w:rPr>
        <w:rFonts w:hint="default"/>
        <w:lang w:val="ru-RU" w:eastAsia="en-US" w:bidi="ar-SA"/>
      </w:rPr>
    </w:lvl>
    <w:lvl w:ilvl="5" w:tplc="24C05D34">
      <w:numFmt w:val="bullet"/>
      <w:lvlText w:val="•"/>
      <w:lvlJc w:val="left"/>
      <w:pPr>
        <w:ind w:left="2101" w:hanging="300"/>
      </w:pPr>
      <w:rPr>
        <w:rFonts w:hint="default"/>
        <w:lang w:val="ru-RU" w:eastAsia="en-US" w:bidi="ar-SA"/>
      </w:rPr>
    </w:lvl>
    <w:lvl w:ilvl="6" w:tplc="1C9A8376">
      <w:numFmt w:val="bullet"/>
      <w:lvlText w:val="•"/>
      <w:lvlJc w:val="left"/>
      <w:pPr>
        <w:ind w:left="2501" w:hanging="300"/>
      </w:pPr>
      <w:rPr>
        <w:rFonts w:hint="default"/>
        <w:lang w:val="ru-RU" w:eastAsia="en-US" w:bidi="ar-SA"/>
      </w:rPr>
    </w:lvl>
    <w:lvl w:ilvl="7" w:tplc="B6649E44">
      <w:numFmt w:val="bullet"/>
      <w:lvlText w:val="•"/>
      <w:lvlJc w:val="left"/>
      <w:pPr>
        <w:ind w:left="2901" w:hanging="300"/>
      </w:pPr>
      <w:rPr>
        <w:rFonts w:hint="default"/>
        <w:lang w:val="ru-RU" w:eastAsia="en-US" w:bidi="ar-SA"/>
      </w:rPr>
    </w:lvl>
    <w:lvl w:ilvl="8" w:tplc="05E0AAB4">
      <w:numFmt w:val="bullet"/>
      <w:lvlText w:val="•"/>
      <w:lvlJc w:val="left"/>
      <w:pPr>
        <w:ind w:left="3301" w:hanging="300"/>
      </w:pPr>
      <w:rPr>
        <w:rFonts w:hint="default"/>
        <w:lang w:val="ru-RU" w:eastAsia="en-US" w:bidi="ar-SA"/>
      </w:rPr>
    </w:lvl>
  </w:abstractNum>
  <w:abstractNum w:abstractNumId="65" w15:restartNumberingAfterBreak="0">
    <w:nsid w:val="1DA624D9"/>
    <w:multiLevelType w:val="hybridMultilevel"/>
    <w:tmpl w:val="A46AF324"/>
    <w:lvl w:ilvl="0" w:tplc="420AD000">
      <w:start w:val="1"/>
      <w:numFmt w:val="decimal"/>
      <w:lvlText w:val="%1."/>
      <w:lvlJc w:val="left"/>
      <w:pPr>
        <w:ind w:left="678" w:hanging="425"/>
        <w:jc w:val="left"/>
      </w:pPr>
      <w:rPr>
        <w:rFonts w:ascii="Times New Roman" w:eastAsia="Times New Roman" w:hAnsi="Times New Roman" w:cs="Times New Roman" w:hint="default"/>
        <w:spacing w:val="0"/>
        <w:w w:val="100"/>
        <w:sz w:val="28"/>
        <w:szCs w:val="28"/>
        <w:lang w:val="ru-RU" w:eastAsia="en-US" w:bidi="ar-SA"/>
      </w:rPr>
    </w:lvl>
    <w:lvl w:ilvl="1" w:tplc="5024032A">
      <w:numFmt w:val="bullet"/>
      <w:lvlText w:val="•"/>
      <w:lvlJc w:val="left"/>
      <w:pPr>
        <w:ind w:left="1716" w:hanging="425"/>
      </w:pPr>
      <w:rPr>
        <w:rFonts w:hint="default"/>
        <w:lang w:val="ru-RU" w:eastAsia="en-US" w:bidi="ar-SA"/>
      </w:rPr>
    </w:lvl>
    <w:lvl w:ilvl="2" w:tplc="CA0484E8">
      <w:numFmt w:val="bullet"/>
      <w:lvlText w:val="•"/>
      <w:lvlJc w:val="left"/>
      <w:pPr>
        <w:ind w:left="2753" w:hanging="425"/>
      </w:pPr>
      <w:rPr>
        <w:rFonts w:hint="default"/>
        <w:lang w:val="ru-RU" w:eastAsia="en-US" w:bidi="ar-SA"/>
      </w:rPr>
    </w:lvl>
    <w:lvl w:ilvl="3" w:tplc="230E1F68">
      <w:numFmt w:val="bullet"/>
      <w:lvlText w:val="•"/>
      <w:lvlJc w:val="left"/>
      <w:pPr>
        <w:ind w:left="3789" w:hanging="425"/>
      </w:pPr>
      <w:rPr>
        <w:rFonts w:hint="default"/>
        <w:lang w:val="ru-RU" w:eastAsia="en-US" w:bidi="ar-SA"/>
      </w:rPr>
    </w:lvl>
    <w:lvl w:ilvl="4" w:tplc="2C6CB2AE">
      <w:numFmt w:val="bullet"/>
      <w:lvlText w:val="•"/>
      <w:lvlJc w:val="left"/>
      <w:pPr>
        <w:ind w:left="4826" w:hanging="425"/>
      </w:pPr>
      <w:rPr>
        <w:rFonts w:hint="default"/>
        <w:lang w:val="ru-RU" w:eastAsia="en-US" w:bidi="ar-SA"/>
      </w:rPr>
    </w:lvl>
    <w:lvl w:ilvl="5" w:tplc="69CE9A86">
      <w:numFmt w:val="bullet"/>
      <w:lvlText w:val="•"/>
      <w:lvlJc w:val="left"/>
      <w:pPr>
        <w:ind w:left="5863" w:hanging="425"/>
      </w:pPr>
      <w:rPr>
        <w:rFonts w:hint="default"/>
        <w:lang w:val="ru-RU" w:eastAsia="en-US" w:bidi="ar-SA"/>
      </w:rPr>
    </w:lvl>
    <w:lvl w:ilvl="6" w:tplc="77C8B122">
      <w:numFmt w:val="bullet"/>
      <w:lvlText w:val="•"/>
      <w:lvlJc w:val="left"/>
      <w:pPr>
        <w:ind w:left="6899" w:hanging="425"/>
      </w:pPr>
      <w:rPr>
        <w:rFonts w:hint="default"/>
        <w:lang w:val="ru-RU" w:eastAsia="en-US" w:bidi="ar-SA"/>
      </w:rPr>
    </w:lvl>
    <w:lvl w:ilvl="7" w:tplc="11A4011C">
      <w:numFmt w:val="bullet"/>
      <w:lvlText w:val="•"/>
      <w:lvlJc w:val="left"/>
      <w:pPr>
        <w:ind w:left="7936" w:hanging="425"/>
      </w:pPr>
      <w:rPr>
        <w:rFonts w:hint="default"/>
        <w:lang w:val="ru-RU" w:eastAsia="en-US" w:bidi="ar-SA"/>
      </w:rPr>
    </w:lvl>
    <w:lvl w:ilvl="8" w:tplc="ED3EF0B0">
      <w:numFmt w:val="bullet"/>
      <w:lvlText w:val="•"/>
      <w:lvlJc w:val="left"/>
      <w:pPr>
        <w:ind w:left="8973" w:hanging="425"/>
      </w:pPr>
      <w:rPr>
        <w:rFonts w:hint="default"/>
        <w:lang w:val="ru-RU" w:eastAsia="en-US" w:bidi="ar-SA"/>
      </w:rPr>
    </w:lvl>
  </w:abstractNum>
  <w:abstractNum w:abstractNumId="66" w15:restartNumberingAfterBreak="0">
    <w:nsid w:val="1ED33649"/>
    <w:multiLevelType w:val="hybridMultilevel"/>
    <w:tmpl w:val="7E40ECA6"/>
    <w:lvl w:ilvl="0" w:tplc="53D0C7F8">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2BDE64CC">
      <w:numFmt w:val="bullet"/>
      <w:lvlText w:val="•"/>
      <w:lvlJc w:val="left"/>
      <w:pPr>
        <w:ind w:left="589" w:hanging="168"/>
      </w:pPr>
      <w:rPr>
        <w:rFonts w:hint="default"/>
        <w:lang w:val="ru-RU" w:eastAsia="en-US" w:bidi="ar-SA"/>
      </w:rPr>
    </w:lvl>
    <w:lvl w:ilvl="2" w:tplc="3B6AC122">
      <w:numFmt w:val="bullet"/>
      <w:lvlText w:val="•"/>
      <w:lvlJc w:val="left"/>
      <w:pPr>
        <w:ind w:left="1078" w:hanging="168"/>
      </w:pPr>
      <w:rPr>
        <w:rFonts w:hint="default"/>
        <w:lang w:val="ru-RU" w:eastAsia="en-US" w:bidi="ar-SA"/>
      </w:rPr>
    </w:lvl>
    <w:lvl w:ilvl="3" w:tplc="BD6C490C">
      <w:numFmt w:val="bullet"/>
      <w:lvlText w:val="•"/>
      <w:lvlJc w:val="left"/>
      <w:pPr>
        <w:ind w:left="1567" w:hanging="168"/>
      </w:pPr>
      <w:rPr>
        <w:rFonts w:hint="default"/>
        <w:lang w:val="ru-RU" w:eastAsia="en-US" w:bidi="ar-SA"/>
      </w:rPr>
    </w:lvl>
    <w:lvl w:ilvl="4" w:tplc="E93430CA">
      <w:numFmt w:val="bullet"/>
      <w:lvlText w:val="•"/>
      <w:lvlJc w:val="left"/>
      <w:pPr>
        <w:ind w:left="2056" w:hanging="168"/>
      </w:pPr>
      <w:rPr>
        <w:rFonts w:hint="default"/>
        <w:lang w:val="ru-RU" w:eastAsia="en-US" w:bidi="ar-SA"/>
      </w:rPr>
    </w:lvl>
    <w:lvl w:ilvl="5" w:tplc="0D18C70C">
      <w:numFmt w:val="bullet"/>
      <w:lvlText w:val="•"/>
      <w:lvlJc w:val="left"/>
      <w:pPr>
        <w:ind w:left="2545" w:hanging="168"/>
      </w:pPr>
      <w:rPr>
        <w:rFonts w:hint="default"/>
        <w:lang w:val="ru-RU" w:eastAsia="en-US" w:bidi="ar-SA"/>
      </w:rPr>
    </w:lvl>
    <w:lvl w:ilvl="6" w:tplc="BD5CE154">
      <w:numFmt w:val="bullet"/>
      <w:lvlText w:val="•"/>
      <w:lvlJc w:val="left"/>
      <w:pPr>
        <w:ind w:left="3034" w:hanging="168"/>
      </w:pPr>
      <w:rPr>
        <w:rFonts w:hint="default"/>
        <w:lang w:val="ru-RU" w:eastAsia="en-US" w:bidi="ar-SA"/>
      </w:rPr>
    </w:lvl>
    <w:lvl w:ilvl="7" w:tplc="E2243E14">
      <w:numFmt w:val="bullet"/>
      <w:lvlText w:val="•"/>
      <w:lvlJc w:val="left"/>
      <w:pPr>
        <w:ind w:left="3523" w:hanging="168"/>
      </w:pPr>
      <w:rPr>
        <w:rFonts w:hint="default"/>
        <w:lang w:val="ru-RU" w:eastAsia="en-US" w:bidi="ar-SA"/>
      </w:rPr>
    </w:lvl>
    <w:lvl w:ilvl="8" w:tplc="D0E43EA4">
      <w:numFmt w:val="bullet"/>
      <w:lvlText w:val="•"/>
      <w:lvlJc w:val="left"/>
      <w:pPr>
        <w:ind w:left="4012" w:hanging="168"/>
      </w:pPr>
      <w:rPr>
        <w:rFonts w:hint="default"/>
        <w:lang w:val="ru-RU" w:eastAsia="en-US" w:bidi="ar-SA"/>
      </w:rPr>
    </w:lvl>
  </w:abstractNum>
  <w:abstractNum w:abstractNumId="67" w15:restartNumberingAfterBreak="0">
    <w:nsid w:val="20674EC0"/>
    <w:multiLevelType w:val="hybridMultilevel"/>
    <w:tmpl w:val="B9547D7E"/>
    <w:lvl w:ilvl="0" w:tplc="D772EF56">
      <w:numFmt w:val="bullet"/>
      <w:lvlText w:val="-"/>
      <w:lvlJc w:val="left"/>
      <w:pPr>
        <w:ind w:left="105" w:hanging="298"/>
      </w:pPr>
      <w:rPr>
        <w:rFonts w:ascii="Times New Roman" w:eastAsia="Times New Roman" w:hAnsi="Times New Roman" w:cs="Times New Roman" w:hint="default"/>
        <w:w w:val="100"/>
        <w:sz w:val="28"/>
        <w:szCs w:val="28"/>
        <w:lang w:val="ru-RU" w:eastAsia="en-US" w:bidi="ar-SA"/>
      </w:rPr>
    </w:lvl>
    <w:lvl w:ilvl="1" w:tplc="7E8C546A">
      <w:numFmt w:val="bullet"/>
      <w:lvlText w:val="•"/>
      <w:lvlJc w:val="left"/>
      <w:pPr>
        <w:ind w:left="896" w:hanging="298"/>
      </w:pPr>
      <w:rPr>
        <w:rFonts w:hint="default"/>
        <w:lang w:val="ru-RU" w:eastAsia="en-US" w:bidi="ar-SA"/>
      </w:rPr>
    </w:lvl>
    <w:lvl w:ilvl="2" w:tplc="E820D46E">
      <w:numFmt w:val="bullet"/>
      <w:lvlText w:val="•"/>
      <w:lvlJc w:val="left"/>
      <w:pPr>
        <w:ind w:left="1693" w:hanging="298"/>
      </w:pPr>
      <w:rPr>
        <w:rFonts w:hint="default"/>
        <w:lang w:val="ru-RU" w:eastAsia="en-US" w:bidi="ar-SA"/>
      </w:rPr>
    </w:lvl>
    <w:lvl w:ilvl="3" w:tplc="FADC85DC">
      <w:numFmt w:val="bullet"/>
      <w:lvlText w:val="•"/>
      <w:lvlJc w:val="left"/>
      <w:pPr>
        <w:ind w:left="2489" w:hanging="298"/>
      </w:pPr>
      <w:rPr>
        <w:rFonts w:hint="default"/>
        <w:lang w:val="ru-RU" w:eastAsia="en-US" w:bidi="ar-SA"/>
      </w:rPr>
    </w:lvl>
    <w:lvl w:ilvl="4" w:tplc="CAC444B2">
      <w:numFmt w:val="bullet"/>
      <w:lvlText w:val="•"/>
      <w:lvlJc w:val="left"/>
      <w:pPr>
        <w:ind w:left="3286" w:hanging="298"/>
      </w:pPr>
      <w:rPr>
        <w:rFonts w:hint="default"/>
        <w:lang w:val="ru-RU" w:eastAsia="en-US" w:bidi="ar-SA"/>
      </w:rPr>
    </w:lvl>
    <w:lvl w:ilvl="5" w:tplc="B1686024">
      <w:numFmt w:val="bullet"/>
      <w:lvlText w:val="•"/>
      <w:lvlJc w:val="left"/>
      <w:pPr>
        <w:ind w:left="4083" w:hanging="298"/>
      </w:pPr>
      <w:rPr>
        <w:rFonts w:hint="default"/>
        <w:lang w:val="ru-RU" w:eastAsia="en-US" w:bidi="ar-SA"/>
      </w:rPr>
    </w:lvl>
    <w:lvl w:ilvl="6" w:tplc="D0C6D29E">
      <w:numFmt w:val="bullet"/>
      <w:lvlText w:val="•"/>
      <w:lvlJc w:val="left"/>
      <w:pPr>
        <w:ind w:left="4879" w:hanging="298"/>
      </w:pPr>
      <w:rPr>
        <w:rFonts w:hint="default"/>
        <w:lang w:val="ru-RU" w:eastAsia="en-US" w:bidi="ar-SA"/>
      </w:rPr>
    </w:lvl>
    <w:lvl w:ilvl="7" w:tplc="7542CC70">
      <w:numFmt w:val="bullet"/>
      <w:lvlText w:val="•"/>
      <w:lvlJc w:val="left"/>
      <w:pPr>
        <w:ind w:left="5676" w:hanging="298"/>
      </w:pPr>
      <w:rPr>
        <w:rFonts w:hint="default"/>
        <w:lang w:val="ru-RU" w:eastAsia="en-US" w:bidi="ar-SA"/>
      </w:rPr>
    </w:lvl>
    <w:lvl w:ilvl="8" w:tplc="8CBEDE6E">
      <w:numFmt w:val="bullet"/>
      <w:lvlText w:val="•"/>
      <w:lvlJc w:val="left"/>
      <w:pPr>
        <w:ind w:left="6472" w:hanging="298"/>
      </w:pPr>
      <w:rPr>
        <w:rFonts w:hint="default"/>
        <w:lang w:val="ru-RU" w:eastAsia="en-US" w:bidi="ar-SA"/>
      </w:rPr>
    </w:lvl>
  </w:abstractNum>
  <w:abstractNum w:abstractNumId="68" w15:restartNumberingAfterBreak="0">
    <w:nsid w:val="20D54A6B"/>
    <w:multiLevelType w:val="multilevel"/>
    <w:tmpl w:val="16762188"/>
    <w:lvl w:ilvl="0">
      <w:start w:val="2"/>
      <w:numFmt w:val="decimal"/>
      <w:lvlText w:val="%1"/>
      <w:lvlJc w:val="left"/>
      <w:pPr>
        <w:ind w:left="1730" w:hanging="1052"/>
        <w:jc w:val="left"/>
      </w:pPr>
      <w:rPr>
        <w:rFonts w:hint="default"/>
        <w:lang w:val="ru-RU" w:eastAsia="en-US" w:bidi="ar-SA"/>
      </w:rPr>
    </w:lvl>
    <w:lvl w:ilvl="1">
      <w:start w:val="3"/>
      <w:numFmt w:val="decimal"/>
      <w:lvlText w:val="%1.%2"/>
      <w:lvlJc w:val="left"/>
      <w:pPr>
        <w:ind w:left="1730" w:hanging="1052"/>
        <w:jc w:val="left"/>
      </w:pPr>
      <w:rPr>
        <w:rFonts w:hint="default"/>
        <w:lang w:val="ru-RU" w:eastAsia="en-US" w:bidi="ar-SA"/>
      </w:rPr>
    </w:lvl>
    <w:lvl w:ilvl="2">
      <w:start w:val="12"/>
      <w:numFmt w:val="decimal"/>
      <w:lvlText w:val="%1.%2.%3"/>
      <w:lvlJc w:val="left"/>
      <w:pPr>
        <w:ind w:left="1730" w:hanging="1052"/>
        <w:jc w:val="left"/>
      </w:pPr>
      <w:rPr>
        <w:rFonts w:hint="default"/>
        <w:lang w:val="ru-RU" w:eastAsia="en-US" w:bidi="ar-SA"/>
      </w:rPr>
    </w:lvl>
    <w:lvl w:ilvl="3">
      <w:start w:val="1"/>
      <w:numFmt w:val="decimal"/>
      <w:lvlText w:val="%1.%2.%3.%4."/>
      <w:lvlJc w:val="left"/>
      <w:pPr>
        <w:ind w:left="1730" w:hanging="1052"/>
        <w:jc w:val="left"/>
      </w:pPr>
      <w:rPr>
        <w:rFonts w:ascii="Times New Roman" w:eastAsia="Times New Roman" w:hAnsi="Times New Roman" w:cs="Times New Roman" w:hint="default"/>
        <w:b/>
        <w:bCs/>
        <w:spacing w:val="-4"/>
        <w:w w:val="100"/>
        <w:sz w:val="28"/>
        <w:szCs w:val="28"/>
        <w:lang w:val="ru-RU" w:eastAsia="en-US" w:bidi="ar-SA"/>
      </w:rPr>
    </w:lvl>
    <w:lvl w:ilvl="4">
      <w:start w:val="1"/>
      <w:numFmt w:val="decimal"/>
      <w:lvlText w:val="%5."/>
      <w:lvlJc w:val="left"/>
      <w:pPr>
        <w:ind w:left="678" w:hanging="425"/>
        <w:jc w:val="left"/>
      </w:pPr>
      <w:rPr>
        <w:rFonts w:ascii="Times New Roman" w:eastAsia="Times New Roman" w:hAnsi="Times New Roman" w:cs="Times New Roman" w:hint="default"/>
        <w:spacing w:val="0"/>
        <w:w w:val="100"/>
        <w:sz w:val="28"/>
        <w:szCs w:val="28"/>
        <w:lang w:val="ru-RU" w:eastAsia="en-US" w:bidi="ar-SA"/>
      </w:rPr>
    </w:lvl>
    <w:lvl w:ilvl="5">
      <w:numFmt w:val="bullet"/>
      <w:lvlText w:val="•"/>
      <w:lvlJc w:val="left"/>
      <w:pPr>
        <w:ind w:left="3357" w:hanging="425"/>
      </w:pPr>
      <w:rPr>
        <w:rFonts w:hint="default"/>
        <w:lang w:val="ru-RU" w:eastAsia="en-US" w:bidi="ar-SA"/>
      </w:rPr>
    </w:lvl>
    <w:lvl w:ilvl="6">
      <w:numFmt w:val="bullet"/>
      <w:lvlText w:val="•"/>
      <w:lvlJc w:val="left"/>
      <w:pPr>
        <w:ind w:left="4895" w:hanging="425"/>
      </w:pPr>
      <w:rPr>
        <w:rFonts w:hint="default"/>
        <w:lang w:val="ru-RU" w:eastAsia="en-US" w:bidi="ar-SA"/>
      </w:rPr>
    </w:lvl>
    <w:lvl w:ilvl="7">
      <w:numFmt w:val="bullet"/>
      <w:lvlText w:val="•"/>
      <w:lvlJc w:val="left"/>
      <w:pPr>
        <w:ind w:left="6433" w:hanging="425"/>
      </w:pPr>
      <w:rPr>
        <w:rFonts w:hint="default"/>
        <w:lang w:val="ru-RU" w:eastAsia="en-US" w:bidi="ar-SA"/>
      </w:rPr>
    </w:lvl>
    <w:lvl w:ilvl="8">
      <w:numFmt w:val="bullet"/>
      <w:lvlText w:val="•"/>
      <w:lvlJc w:val="left"/>
      <w:pPr>
        <w:ind w:left="7970" w:hanging="425"/>
      </w:pPr>
      <w:rPr>
        <w:rFonts w:hint="default"/>
        <w:lang w:val="ru-RU" w:eastAsia="en-US" w:bidi="ar-SA"/>
      </w:rPr>
    </w:lvl>
  </w:abstractNum>
  <w:abstractNum w:abstractNumId="69" w15:restartNumberingAfterBreak="0">
    <w:nsid w:val="210328DA"/>
    <w:multiLevelType w:val="hybridMultilevel"/>
    <w:tmpl w:val="D144BAFE"/>
    <w:lvl w:ilvl="0" w:tplc="33EADFF0">
      <w:start w:val="1"/>
      <w:numFmt w:val="decimal"/>
      <w:lvlText w:val="%1."/>
      <w:lvlJc w:val="left"/>
      <w:pPr>
        <w:ind w:left="423" w:hanging="281"/>
        <w:jc w:val="left"/>
      </w:pPr>
      <w:rPr>
        <w:rFonts w:ascii="Times New Roman" w:eastAsia="Times New Roman" w:hAnsi="Times New Roman" w:cs="Times New Roman" w:hint="default"/>
        <w:w w:val="100"/>
        <w:sz w:val="24"/>
        <w:szCs w:val="24"/>
        <w:lang w:val="ru-RU" w:eastAsia="en-US" w:bidi="ar-SA"/>
      </w:rPr>
    </w:lvl>
    <w:lvl w:ilvl="1" w:tplc="A16ACCF8">
      <w:numFmt w:val="bullet"/>
      <w:lvlText w:val="•"/>
      <w:lvlJc w:val="left"/>
      <w:pPr>
        <w:ind w:left="742" w:hanging="281"/>
      </w:pPr>
      <w:rPr>
        <w:rFonts w:hint="default"/>
        <w:lang w:val="ru-RU" w:eastAsia="en-US" w:bidi="ar-SA"/>
      </w:rPr>
    </w:lvl>
    <w:lvl w:ilvl="2" w:tplc="EBDAC292">
      <w:numFmt w:val="bullet"/>
      <w:lvlText w:val="•"/>
      <w:lvlJc w:val="left"/>
      <w:pPr>
        <w:ind w:left="1064" w:hanging="281"/>
      </w:pPr>
      <w:rPr>
        <w:rFonts w:hint="default"/>
        <w:lang w:val="ru-RU" w:eastAsia="en-US" w:bidi="ar-SA"/>
      </w:rPr>
    </w:lvl>
    <w:lvl w:ilvl="3" w:tplc="FB2C4A42">
      <w:numFmt w:val="bullet"/>
      <w:lvlText w:val="•"/>
      <w:lvlJc w:val="left"/>
      <w:pPr>
        <w:ind w:left="1387" w:hanging="281"/>
      </w:pPr>
      <w:rPr>
        <w:rFonts w:hint="default"/>
        <w:lang w:val="ru-RU" w:eastAsia="en-US" w:bidi="ar-SA"/>
      </w:rPr>
    </w:lvl>
    <w:lvl w:ilvl="4" w:tplc="4288B97C">
      <w:numFmt w:val="bullet"/>
      <w:lvlText w:val="•"/>
      <w:lvlJc w:val="left"/>
      <w:pPr>
        <w:ind w:left="1709" w:hanging="281"/>
      </w:pPr>
      <w:rPr>
        <w:rFonts w:hint="default"/>
        <w:lang w:val="ru-RU" w:eastAsia="en-US" w:bidi="ar-SA"/>
      </w:rPr>
    </w:lvl>
    <w:lvl w:ilvl="5" w:tplc="819E2C76">
      <w:numFmt w:val="bullet"/>
      <w:lvlText w:val="•"/>
      <w:lvlJc w:val="left"/>
      <w:pPr>
        <w:ind w:left="2032" w:hanging="281"/>
      </w:pPr>
      <w:rPr>
        <w:rFonts w:hint="default"/>
        <w:lang w:val="ru-RU" w:eastAsia="en-US" w:bidi="ar-SA"/>
      </w:rPr>
    </w:lvl>
    <w:lvl w:ilvl="6" w:tplc="19BA389E">
      <w:numFmt w:val="bullet"/>
      <w:lvlText w:val="•"/>
      <w:lvlJc w:val="left"/>
      <w:pPr>
        <w:ind w:left="2354" w:hanging="281"/>
      </w:pPr>
      <w:rPr>
        <w:rFonts w:hint="default"/>
        <w:lang w:val="ru-RU" w:eastAsia="en-US" w:bidi="ar-SA"/>
      </w:rPr>
    </w:lvl>
    <w:lvl w:ilvl="7" w:tplc="5D7E3314">
      <w:numFmt w:val="bullet"/>
      <w:lvlText w:val="•"/>
      <w:lvlJc w:val="left"/>
      <w:pPr>
        <w:ind w:left="2676" w:hanging="281"/>
      </w:pPr>
      <w:rPr>
        <w:rFonts w:hint="default"/>
        <w:lang w:val="ru-RU" w:eastAsia="en-US" w:bidi="ar-SA"/>
      </w:rPr>
    </w:lvl>
    <w:lvl w:ilvl="8" w:tplc="CC52F86C">
      <w:numFmt w:val="bullet"/>
      <w:lvlText w:val="•"/>
      <w:lvlJc w:val="left"/>
      <w:pPr>
        <w:ind w:left="2999" w:hanging="281"/>
      </w:pPr>
      <w:rPr>
        <w:rFonts w:hint="default"/>
        <w:lang w:val="ru-RU" w:eastAsia="en-US" w:bidi="ar-SA"/>
      </w:rPr>
    </w:lvl>
  </w:abstractNum>
  <w:abstractNum w:abstractNumId="70" w15:restartNumberingAfterBreak="0">
    <w:nsid w:val="232E5036"/>
    <w:multiLevelType w:val="hybridMultilevel"/>
    <w:tmpl w:val="EF88E65A"/>
    <w:lvl w:ilvl="0" w:tplc="A080CFF8">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DDFEEF86">
      <w:numFmt w:val="bullet"/>
      <w:lvlText w:val="•"/>
      <w:lvlJc w:val="left"/>
      <w:pPr>
        <w:ind w:left="589" w:hanging="168"/>
      </w:pPr>
      <w:rPr>
        <w:rFonts w:hint="default"/>
        <w:lang w:val="ru-RU" w:eastAsia="en-US" w:bidi="ar-SA"/>
      </w:rPr>
    </w:lvl>
    <w:lvl w:ilvl="2" w:tplc="88DA9FFE">
      <w:numFmt w:val="bullet"/>
      <w:lvlText w:val="•"/>
      <w:lvlJc w:val="left"/>
      <w:pPr>
        <w:ind w:left="1078" w:hanging="168"/>
      </w:pPr>
      <w:rPr>
        <w:rFonts w:hint="default"/>
        <w:lang w:val="ru-RU" w:eastAsia="en-US" w:bidi="ar-SA"/>
      </w:rPr>
    </w:lvl>
    <w:lvl w:ilvl="3" w:tplc="615ED6FC">
      <w:numFmt w:val="bullet"/>
      <w:lvlText w:val="•"/>
      <w:lvlJc w:val="left"/>
      <w:pPr>
        <w:ind w:left="1567" w:hanging="168"/>
      </w:pPr>
      <w:rPr>
        <w:rFonts w:hint="default"/>
        <w:lang w:val="ru-RU" w:eastAsia="en-US" w:bidi="ar-SA"/>
      </w:rPr>
    </w:lvl>
    <w:lvl w:ilvl="4" w:tplc="1F824A7C">
      <w:numFmt w:val="bullet"/>
      <w:lvlText w:val="•"/>
      <w:lvlJc w:val="left"/>
      <w:pPr>
        <w:ind w:left="2056" w:hanging="168"/>
      </w:pPr>
      <w:rPr>
        <w:rFonts w:hint="default"/>
        <w:lang w:val="ru-RU" w:eastAsia="en-US" w:bidi="ar-SA"/>
      </w:rPr>
    </w:lvl>
    <w:lvl w:ilvl="5" w:tplc="CD40C230">
      <w:numFmt w:val="bullet"/>
      <w:lvlText w:val="•"/>
      <w:lvlJc w:val="left"/>
      <w:pPr>
        <w:ind w:left="2545" w:hanging="168"/>
      </w:pPr>
      <w:rPr>
        <w:rFonts w:hint="default"/>
        <w:lang w:val="ru-RU" w:eastAsia="en-US" w:bidi="ar-SA"/>
      </w:rPr>
    </w:lvl>
    <w:lvl w:ilvl="6" w:tplc="48228DB6">
      <w:numFmt w:val="bullet"/>
      <w:lvlText w:val="•"/>
      <w:lvlJc w:val="left"/>
      <w:pPr>
        <w:ind w:left="3034" w:hanging="168"/>
      </w:pPr>
      <w:rPr>
        <w:rFonts w:hint="default"/>
        <w:lang w:val="ru-RU" w:eastAsia="en-US" w:bidi="ar-SA"/>
      </w:rPr>
    </w:lvl>
    <w:lvl w:ilvl="7" w:tplc="EA7663C8">
      <w:numFmt w:val="bullet"/>
      <w:lvlText w:val="•"/>
      <w:lvlJc w:val="left"/>
      <w:pPr>
        <w:ind w:left="3523" w:hanging="168"/>
      </w:pPr>
      <w:rPr>
        <w:rFonts w:hint="default"/>
        <w:lang w:val="ru-RU" w:eastAsia="en-US" w:bidi="ar-SA"/>
      </w:rPr>
    </w:lvl>
    <w:lvl w:ilvl="8" w:tplc="87567DDC">
      <w:numFmt w:val="bullet"/>
      <w:lvlText w:val="•"/>
      <w:lvlJc w:val="left"/>
      <w:pPr>
        <w:ind w:left="4012" w:hanging="168"/>
      </w:pPr>
      <w:rPr>
        <w:rFonts w:hint="default"/>
        <w:lang w:val="ru-RU" w:eastAsia="en-US" w:bidi="ar-SA"/>
      </w:rPr>
    </w:lvl>
  </w:abstractNum>
  <w:abstractNum w:abstractNumId="71" w15:restartNumberingAfterBreak="0">
    <w:nsid w:val="258F14B7"/>
    <w:multiLevelType w:val="hybridMultilevel"/>
    <w:tmpl w:val="CFD827BC"/>
    <w:lvl w:ilvl="0" w:tplc="B6DEF13E">
      <w:start w:val="6"/>
      <w:numFmt w:val="decimal"/>
      <w:lvlText w:val="%1."/>
      <w:lvlJc w:val="left"/>
      <w:pPr>
        <w:ind w:left="1398" w:hanging="348"/>
        <w:jc w:val="right"/>
      </w:pPr>
      <w:rPr>
        <w:rFonts w:hint="default"/>
        <w:b/>
        <w:bCs/>
        <w:i/>
        <w:iCs/>
        <w:spacing w:val="0"/>
        <w:w w:val="100"/>
        <w:lang w:val="ru-RU" w:eastAsia="en-US" w:bidi="ar-SA"/>
      </w:rPr>
    </w:lvl>
    <w:lvl w:ilvl="1" w:tplc="7A188660">
      <w:numFmt w:val="bullet"/>
      <w:lvlText w:val=""/>
      <w:lvlJc w:val="left"/>
      <w:pPr>
        <w:ind w:left="2118" w:hanging="336"/>
      </w:pPr>
      <w:rPr>
        <w:rFonts w:ascii="Symbol" w:eastAsia="Symbol" w:hAnsi="Symbol" w:cs="Symbol" w:hint="default"/>
        <w:w w:val="100"/>
        <w:sz w:val="28"/>
        <w:szCs w:val="28"/>
        <w:lang w:val="ru-RU" w:eastAsia="en-US" w:bidi="ar-SA"/>
      </w:rPr>
    </w:lvl>
    <w:lvl w:ilvl="2" w:tplc="7F5A2C9A">
      <w:numFmt w:val="bullet"/>
      <w:lvlText w:val="•"/>
      <w:lvlJc w:val="left"/>
      <w:pPr>
        <w:ind w:left="3111" w:hanging="336"/>
      </w:pPr>
      <w:rPr>
        <w:rFonts w:hint="default"/>
        <w:lang w:val="ru-RU" w:eastAsia="en-US" w:bidi="ar-SA"/>
      </w:rPr>
    </w:lvl>
    <w:lvl w:ilvl="3" w:tplc="6CA0B5F2">
      <w:numFmt w:val="bullet"/>
      <w:lvlText w:val="•"/>
      <w:lvlJc w:val="left"/>
      <w:pPr>
        <w:ind w:left="4103" w:hanging="336"/>
      </w:pPr>
      <w:rPr>
        <w:rFonts w:hint="default"/>
        <w:lang w:val="ru-RU" w:eastAsia="en-US" w:bidi="ar-SA"/>
      </w:rPr>
    </w:lvl>
    <w:lvl w:ilvl="4" w:tplc="A3B27AE6">
      <w:numFmt w:val="bullet"/>
      <w:lvlText w:val="•"/>
      <w:lvlJc w:val="left"/>
      <w:pPr>
        <w:ind w:left="5095" w:hanging="336"/>
      </w:pPr>
      <w:rPr>
        <w:rFonts w:hint="default"/>
        <w:lang w:val="ru-RU" w:eastAsia="en-US" w:bidi="ar-SA"/>
      </w:rPr>
    </w:lvl>
    <w:lvl w:ilvl="5" w:tplc="47E2272E">
      <w:numFmt w:val="bullet"/>
      <w:lvlText w:val="•"/>
      <w:lvlJc w:val="left"/>
      <w:pPr>
        <w:ind w:left="6087" w:hanging="336"/>
      </w:pPr>
      <w:rPr>
        <w:rFonts w:hint="default"/>
        <w:lang w:val="ru-RU" w:eastAsia="en-US" w:bidi="ar-SA"/>
      </w:rPr>
    </w:lvl>
    <w:lvl w:ilvl="6" w:tplc="95BE2DB6">
      <w:numFmt w:val="bullet"/>
      <w:lvlText w:val="•"/>
      <w:lvlJc w:val="left"/>
      <w:pPr>
        <w:ind w:left="7079" w:hanging="336"/>
      </w:pPr>
      <w:rPr>
        <w:rFonts w:hint="default"/>
        <w:lang w:val="ru-RU" w:eastAsia="en-US" w:bidi="ar-SA"/>
      </w:rPr>
    </w:lvl>
    <w:lvl w:ilvl="7" w:tplc="F99C9968">
      <w:numFmt w:val="bullet"/>
      <w:lvlText w:val="•"/>
      <w:lvlJc w:val="left"/>
      <w:pPr>
        <w:ind w:left="8070" w:hanging="336"/>
      </w:pPr>
      <w:rPr>
        <w:rFonts w:hint="default"/>
        <w:lang w:val="ru-RU" w:eastAsia="en-US" w:bidi="ar-SA"/>
      </w:rPr>
    </w:lvl>
    <w:lvl w:ilvl="8" w:tplc="B6743272">
      <w:numFmt w:val="bullet"/>
      <w:lvlText w:val="•"/>
      <w:lvlJc w:val="left"/>
      <w:pPr>
        <w:ind w:left="9062" w:hanging="336"/>
      </w:pPr>
      <w:rPr>
        <w:rFonts w:hint="default"/>
        <w:lang w:val="ru-RU" w:eastAsia="en-US" w:bidi="ar-SA"/>
      </w:rPr>
    </w:lvl>
  </w:abstractNum>
  <w:abstractNum w:abstractNumId="72" w15:restartNumberingAfterBreak="0">
    <w:nsid w:val="259869FE"/>
    <w:multiLevelType w:val="hybridMultilevel"/>
    <w:tmpl w:val="27BCADEE"/>
    <w:lvl w:ilvl="0" w:tplc="1EE6E356">
      <w:start w:val="1"/>
      <w:numFmt w:val="decimal"/>
      <w:lvlText w:val="%1)"/>
      <w:lvlJc w:val="left"/>
      <w:pPr>
        <w:ind w:left="820" w:hanging="425"/>
        <w:jc w:val="left"/>
      </w:pPr>
      <w:rPr>
        <w:rFonts w:ascii="Times New Roman" w:eastAsia="Times New Roman" w:hAnsi="Times New Roman" w:cs="Times New Roman" w:hint="default"/>
        <w:spacing w:val="0"/>
        <w:w w:val="100"/>
        <w:sz w:val="28"/>
        <w:szCs w:val="28"/>
        <w:lang w:val="ru-RU" w:eastAsia="en-US" w:bidi="ar-SA"/>
      </w:rPr>
    </w:lvl>
    <w:lvl w:ilvl="1" w:tplc="F4D8A5F2">
      <w:numFmt w:val="bullet"/>
      <w:lvlText w:val="•"/>
      <w:lvlJc w:val="left"/>
      <w:pPr>
        <w:ind w:left="1809" w:hanging="425"/>
      </w:pPr>
      <w:rPr>
        <w:rFonts w:hint="default"/>
        <w:lang w:val="ru-RU" w:eastAsia="en-US" w:bidi="ar-SA"/>
      </w:rPr>
    </w:lvl>
    <w:lvl w:ilvl="2" w:tplc="BD6C4D9E">
      <w:numFmt w:val="bullet"/>
      <w:lvlText w:val="•"/>
      <w:lvlJc w:val="left"/>
      <w:pPr>
        <w:ind w:left="2799" w:hanging="425"/>
      </w:pPr>
      <w:rPr>
        <w:rFonts w:hint="default"/>
        <w:lang w:val="ru-RU" w:eastAsia="en-US" w:bidi="ar-SA"/>
      </w:rPr>
    </w:lvl>
    <w:lvl w:ilvl="3" w:tplc="20D4CC1C">
      <w:numFmt w:val="bullet"/>
      <w:lvlText w:val="•"/>
      <w:lvlJc w:val="left"/>
      <w:pPr>
        <w:ind w:left="3789" w:hanging="425"/>
      </w:pPr>
      <w:rPr>
        <w:rFonts w:hint="default"/>
        <w:lang w:val="ru-RU" w:eastAsia="en-US" w:bidi="ar-SA"/>
      </w:rPr>
    </w:lvl>
    <w:lvl w:ilvl="4" w:tplc="E0C22A48">
      <w:numFmt w:val="bullet"/>
      <w:lvlText w:val="•"/>
      <w:lvlJc w:val="left"/>
      <w:pPr>
        <w:ind w:left="4779" w:hanging="425"/>
      </w:pPr>
      <w:rPr>
        <w:rFonts w:hint="default"/>
        <w:lang w:val="ru-RU" w:eastAsia="en-US" w:bidi="ar-SA"/>
      </w:rPr>
    </w:lvl>
    <w:lvl w:ilvl="5" w:tplc="5E123FA0">
      <w:numFmt w:val="bullet"/>
      <w:lvlText w:val="•"/>
      <w:lvlJc w:val="left"/>
      <w:pPr>
        <w:ind w:left="5769" w:hanging="425"/>
      </w:pPr>
      <w:rPr>
        <w:rFonts w:hint="default"/>
        <w:lang w:val="ru-RU" w:eastAsia="en-US" w:bidi="ar-SA"/>
      </w:rPr>
    </w:lvl>
    <w:lvl w:ilvl="6" w:tplc="371811F6">
      <w:numFmt w:val="bullet"/>
      <w:lvlText w:val="•"/>
      <w:lvlJc w:val="left"/>
      <w:pPr>
        <w:ind w:left="6759" w:hanging="425"/>
      </w:pPr>
      <w:rPr>
        <w:rFonts w:hint="default"/>
        <w:lang w:val="ru-RU" w:eastAsia="en-US" w:bidi="ar-SA"/>
      </w:rPr>
    </w:lvl>
    <w:lvl w:ilvl="7" w:tplc="4F76FC72">
      <w:numFmt w:val="bullet"/>
      <w:lvlText w:val="•"/>
      <w:lvlJc w:val="left"/>
      <w:pPr>
        <w:ind w:left="7749" w:hanging="425"/>
      </w:pPr>
      <w:rPr>
        <w:rFonts w:hint="default"/>
        <w:lang w:val="ru-RU" w:eastAsia="en-US" w:bidi="ar-SA"/>
      </w:rPr>
    </w:lvl>
    <w:lvl w:ilvl="8" w:tplc="31165E38">
      <w:numFmt w:val="bullet"/>
      <w:lvlText w:val="•"/>
      <w:lvlJc w:val="left"/>
      <w:pPr>
        <w:ind w:left="8739" w:hanging="425"/>
      </w:pPr>
      <w:rPr>
        <w:rFonts w:hint="default"/>
        <w:lang w:val="ru-RU" w:eastAsia="en-US" w:bidi="ar-SA"/>
      </w:rPr>
    </w:lvl>
  </w:abstractNum>
  <w:abstractNum w:abstractNumId="73" w15:restartNumberingAfterBreak="0">
    <w:nsid w:val="25A6122E"/>
    <w:multiLevelType w:val="hybridMultilevel"/>
    <w:tmpl w:val="4B846686"/>
    <w:lvl w:ilvl="0" w:tplc="ACE66DBC">
      <w:numFmt w:val="bullet"/>
      <w:lvlText w:val="•"/>
      <w:lvlJc w:val="left"/>
      <w:pPr>
        <w:ind w:left="678" w:hanging="100"/>
      </w:pPr>
      <w:rPr>
        <w:rFonts w:ascii="Times New Roman" w:eastAsia="Times New Roman" w:hAnsi="Times New Roman" w:cs="Times New Roman" w:hint="default"/>
        <w:w w:val="100"/>
        <w:sz w:val="26"/>
        <w:szCs w:val="26"/>
        <w:lang w:val="ru-RU" w:eastAsia="en-US" w:bidi="ar-SA"/>
      </w:rPr>
    </w:lvl>
    <w:lvl w:ilvl="1" w:tplc="2E66666E">
      <w:numFmt w:val="bullet"/>
      <w:lvlText w:val="•"/>
      <w:lvlJc w:val="left"/>
      <w:pPr>
        <w:ind w:left="1716" w:hanging="100"/>
      </w:pPr>
      <w:rPr>
        <w:rFonts w:hint="default"/>
        <w:lang w:val="ru-RU" w:eastAsia="en-US" w:bidi="ar-SA"/>
      </w:rPr>
    </w:lvl>
    <w:lvl w:ilvl="2" w:tplc="263E853A">
      <w:numFmt w:val="bullet"/>
      <w:lvlText w:val="•"/>
      <w:lvlJc w:val="left"/>
      <w:pPr>
        <w:ind w:left="2753" w:hanging="100"/>
      </w:pPr>
      <w:rPr>
        <w:rFonts w:hint="default"/>
        <w:lang w:val="ru-RU" w:eastAsia="en-US" w:bidi="ar-SA"/>
      </w:rPr>
    </w:lvl>
    <w:lvl w:ilvl="3" w:tplc="82569D3C">
      <w:numFmt w:val="bullet"/>
      <w:lvlText w:val="•"/>
      <w:lvlJc w:val="left"/>
      <w:pPr>
        <w:ind w:left="3789" w:hanging="100"/>
      </w:pPr>
      <w:rPr>
        <w:rFonts w:hint="default"/>
        <w:lang w:val="ru-RU" w:eastAsia="en-US" w:bidi="ar-SA"/>
      </w:rPr>
    </w:lvl>
    <w:lvl w:ilvl="4" w:tplc="72C2E750">
      <w:numFmt w:val="bullet"/>
      <w:lvlText w:val="•"/>
      <w:lvlJc w:val="left"/>
      <w:pPr>
        <w:ind w:left="4826" w:hanging="100"/>
      </w:pPr>
      <w:rPr>
        <w:rFonts w:hint="default"/>
        <w:lang w:val="ru-RU" w:eastAsia="en-US" w:bidi="ar-SA"/>
      </w:rPr>
    </w:lvl>
    <w:lvl w:ilvl="5" w:tplc="A7760754">
      <w:numFmt w:val="bullet"/>
      <w:lvlText w:val="•"/>
      <w:lvlJc w:val="left"/>
      <w:pPr>
        <w:ind w:left="5863" w:hanging="100"/>
      </w:pPr>
      <w:rPr>
        <w:rFonts w:hint="default"/>
        <w:lang w:val="ru-RU" w:eastAsia="en-US" w:bidi="ar-SA"/>
      </w:rPr>
    </w:lvl>
    <w:lvl w:ilvl="6" w:tplc="7732472E">
      <w:numFmt w:val="bullet"/>
      <w:lvlText w:val="•"/>
      <w:lvlJc w:val="left"/>
      <w:pPr>
        <w:ind w:left="6899" w:hanging="100"/>
      </w:pPr>
      <w:rPr>
        <w:rFonts w:hint="default"/>
        <w:lang w:val="ru-RU" w:eastAsia="en-US" w:bidi="ar-SA"/>
      </w:rPr>
    </w:lvl>
    <w:lvl w:ilvl="7" w:tplc="22322B5A">
      <w:numFmt w:val="bullet"/>
      <w:lvlText w:val="•"/>
      <w:lvlJc w:val="left"/>
      <w:pPr>
        <w:ind w:left="7936" w:hanging="100"/>
      </w:pPr>
      <w:rPr>
        <w:rFonts w:hint="default"/>
        <w:lang w:val="ru-RU" w:eastAsia="en-US" w:bidi="ar-SA"/>
      </w:rPr>
    </w:lvl>
    <w:lvl w:ilvl="8" w:tplc="A762F4F6">
      <w:numFmt w:val="bullet"/>
      <w:lvlText w:val="•"/>
      <w:lvlJc w:val="left"/>
      <w:pPr>
        <w:ind w:left="8973" w:hanging="100"/>
      </w:pPr>
      <w:rPr>
        <w:rFonts w:hint="default"/>
        <w:lang w:val="ru-RU" w:eastAsia="en-US" w:bidi="ar-SA"/>
      </w:rPr>
    </w:lvl>
  </w:abstractNum>
  <w:abstractNum w:abstractNumId="74" w15:restartNumberingAfterBreak="0">
    <w:nsid w:val="25A976D1"/>
    <w:multiLevelType w:val="multilevel"/>
    <w:tmpl w:val="DF98758E"/>
    <w:lvl w:ilvl="0">
      <w:start w:val="2"/>
      <w:numFmt w:val="decimal"/>
      <w:lvlText w:val="%1."/>
      <w:lvlJc w:val="left"/>
      <w:pPr>
        <w:ind w:left="820" w:hanging="708"/>
        <w:jc w:val="left"/>
      </w:pPr>
      <w:rPr>
        <w:rFonts w:ascii="Times New Roman" w:eastAsia="Times New Roman" w:hAnsi="Times New Roman" w:cs="Times New Roman" w:hint="default"/>
        <w:b/>
        <w:bCs/>
        <w:spacing w:val="0"/>
        <w:w w:val="99"/>
        <w:sz w:val="32"/>
        <w:szCs w:val="32"/>
        <w:lang w:val="ru-RU" w:eastAsia="en-US" w:bidi="ar-SA"/>
      </w:rPr>
    </w:lvl>
    <w:lvl w:ilvl="1">
      <w:start w:val="1"/>
      <w:numFmt w:val="decimal"/>
      <w:lvlText w:val="%1.%2."/>
      <w:lvlJc w:val="left"/>
      <w:pPr>
        <w:ind w:left="820" w:hanging="708"/>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094" w:hanging="708"/>
        <w:jc w:val="lef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1811" w:hanging="425"/>
        <w:jc w:val="left"/>
      </w:pPr>
      <w:rPr>
        <w:rFonts w:ascii="Times New Roman" w:eastAsia="Times New Roman" w:hAnsi="Times New Roman" w:cs="Times New Roman" w:hint="default"/>
        <w:b/>
        <w:bCs/>
        <w:spacing w:val="0"/>
        <w:w w:val="100"/>
        <w:sz w:val="28"/>
        <w:szCs w:val="28"/>
        <w:lang w:val="ru-RU" w:eastAsia="en-US" w:bidi="ar-SA"/>
      </w:rPr>
    </w:lvl>
    <w:lvl w:ilvl="4">
      <w:numFmt w:val="bullet"/>
      <w:lvlText w:val="•"/>
      <w:lvlJc w:val="left"/>
      <w:pPr>
        <w:ind w:left="4254" w:hanging="425"/>
      </w:pPr>
      <w:rPr>
        <w:rFonts w:hint="default"/>
        <w:lang w:val="ru-RU" w:eastAsia="en-US" w:bidi="ar-SA"/>
      </w:rPr>
    </w:lvl>
    <w:lvl w:ilvl="5">
      <w:numFmt w:val="bullet"/>
      <w:lvlText w:val="•"/>
      <w:lvlJc w:val="left"/>
      <w:pPr>
        <w:ind w:left="5332" w:hanging="425"/>
      </w:pPr>
      <w:rPr>
        <w:rFonts w:hint="default"/>
        <w:lang w:val="ru-RU" w:eastAsia="en-US" w:bidi="ar-SA"/>
      </w:rPr>
    </w:lvl>
    <w:lvl w:ilvl="6">
      <w:numFmt w:val="bullet"/>
      <w:lvlText w:val="•"/>
      <w:lvlJc w:val="left"/>
      <w:pPr>
        <w:ind w:left="6409" w:hanging="425"/>
      </w:pPr>
      <w:rPr>
        <w:rFonts w:hint="default"/>
        <w:lang w:val="ru-RU" w:eastAsia="en-US" w:bidi="ar-SA"/>
      </w:rPr>
    </w:lvl>
    <w:lvl w:ilvl="7">
      <w:numFmt w:val="bullet"/>
      <w:lvlText w:val="•"/>
      <w:lvlJc w:val="left"/>
      <w:pPr>
        <w:ind w:left="7487" w:hanging="425"/>
      </w:pPr>
      <w:rPr>
        <w:rFonts w:hint="default"/>
        <w:lang w:val="ru-RU" w:eastAsia="en-US" w:bidi="ar-SA"/>
      </w:rPr>
    </w:lvl>
    <w:lvl w:ilvl="8">
      <w:numFmt w:val="bullet"/>
      <w:lvlText w:val="•"/>
      <w:lvlJc w:val="left"/>
      <w:pPr>
        <w:ind w:left="8564" w:hanging="425"/>
      </w:pPr>
      <w:rPr>
        <w:rFonts w:hint="default"/>
        <w:lang w:val="ru-RU" w:eastAsia="en-US" w:bidi="ar-SA"/>
      </w:rPr>
    </w:lvl>
  </w:abstractNum>
  <w:abstractNum w:abstractNumId="75" w15:restartNumberingAfterBreak="0">
    <w:nsid w:val="26B774A1"/>
    <w:multiLevelType w:val="multilevel"/>
    <w:tmpl w:val="46629422"/>
    <w:lvl w:ilvl="0">
      <w:start w:val="1"/>
      <w:numFmt w:val="decimal"/>
      <w:lvlText w:val="%1."/>
      <w:lvlJc w:val="left"/>
      <w:pPr>
        <w:ind w:left="820" w:hanging="708"/>
        <w:jc w:val="left"/>
      </w:pPr>
      <w:rPr>
        <w:rFonts w:ascii="Times New Roman" w:eastAsia="Times New Roman" w:hAnsi="Times New Roman" w:cs="Times New Roman" w:hint="default"/>
        <w:b/>
        <w:bCs/>
        <w:spacing w:val="0"/>
        <w:w w:val="99"/>
        <w:sz w:val="32"/>
        <w:szCs w:val="32"/>
        <w:lang w:val="ru-RU" w:eastAsia="en-US" w:bidi="ar-SA"/>
      </w:rPr>
    </w:lvl>
    <w:lvl w:ilvl="1">
      <w:start w:val="1"/>
      <w:numFmt w:val="decimal"/>
      <w:lvlText w:val="%1.%2."/>
      <w:lvlJc w:val="left"/>
      <w:pPr>
        <w:ind w:left="2236" w:hanging="708"/>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236" w:hanging="708"/>
        <w:jc w:val="lef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124" w:hanging="708"/>
      </w:pPr>
      <w:rPr>
        <w:rFonts w:hint="default"/>
        <w:lang w:val="ru-RU" w:eastAsia="en-US" w:bidi="ar-SA"/>
      </w:rPr>
    </w:lvl>
    <w:lvl w:ilvl="4">
      <w:numFmt w:val="bullet"/>
      <w:lvlText w:val="•"/>
      <w:lvlJc w:val="left"/>
      <w:pPr>
        <w:ind w:left="5066" w:hanging="708"/>
      </w:pPr>
      <w:rPr>
        <w:rFonts w:hint="default"/>
        <w:lang w:val="ru-RU" w:eastAsia="en-US" w:bidi="ar-SA"/>
      </w:rPr>
    </w:lvl>
    <w:lvl w:ilvl="5">
      <w:numFmt w:val="bullet"/>
      <w:lvlText w:val="•"/>
      <w:lvlJc w:val="left"/>
      <w:pPr>
        <w:ind w:left="6008" w:hanging="708"/>
      </w:pPr>
      <w:rPr>
        <w:rFonts w:hint="default"/>
        <w:lang w:val="ru-RU" w:eastAsia="en-US" w:bidi="ar-SA"/>
      </w:rPr>
    </w:lvl>
    <w:lvl w:ilvl="6">
      <w:numFmt w:val="bullet"/>
      <w:lvlText w:val="•"/>
      <w:lvlJc w:val="left"/>
      <w:pPr>
        <w:ind w:left="6950" w:hanging="708"/>
      </w:pPr>
      <w:rPr>
        <w:rFonts w:hint="default"/>
        <w:lang w:val="ru-RU" w:eastAsia="en-US" w:bidi="ar-SA"/>
      </w:rPr>
    </w:lvl>
    <w:lvl w:ilvl="7">
      <w:numFmt w:val="bullet"/>
      <w:lvlText w:val="•"/>
      <w:lvlJc w:val="left"/>
      <w:pPr>
        <w:ind w:left="7892" w:hanging="708"/>
      </w:pPr>
      <w:rPr>
        <w:rFonts w:hint="default"/>
        <w:lang w:val="ru-RU" w:eastAsia="en-US" w:bidi="ar-SA"/>
      </w:rPr>
    </w:lvl>
    <w:lvl w:ilvl="8">
      <w:numFmt w:val="bullet"/>
      <w:lvlText w:val="•"/>
      <w:lvlJc w:val="left"/>
      <w:pPr>
        <w:ind w:left="8834" w:hanging="708"/>
      </w:pPr>
      <w:rPr>
        <w:rFonts w:hint="default"/>
        <w:lang w:val="ru-RU" w:eastAsia="en-US" w:bidi="ar-SA"/>
      </w:rPr>
    </w:lvl>
  </w:abstractNum>
  <w:abstractNum w:abstractNumId="76" w15:restartNumberingAfterBreak="0">
    <w:nsid w:val="27F63638"/>
    <w:multiLevelType w:val="hybridMultilevel"/>
    <w:tmpl w:val="95C2BE08"/>
    <w:lvl w:ilvl="0" w:tplc="E9A28920">
      <w:start w:val="1"/>
      <w:numFmt w:val="decimal"/>
      <w:lvlText w:val="%1."/>
      <w:lvlJc w:val="left"/>
      <w:pPr>
        <w:ind w:left="878" w:hanging="434"/>
        <w:jc w:val="left"/>
      </w:pPr>
      <w:rPr>
        <w:rFonts w:ascii="Times New Roman" w:eastAsia="Times New Roman" w:hAnsi="Times New Roman" w:cs="Times New Roman" w:hint="default"/>
        <w:w w:val="100"/>
        <w:sz w:val="28"/>
        <w:szCs w:val="28"/>
        <w:lang w:val="ru-RU" w:eastAsia="en-US" w:bidi="ar-SA"/>
      </w:rPr>
    </w:lvl>
    <w:lvl w:ilvl="1" w:tplc="225C7120">
      <w:numFmt w:val="bullet"/>
      <w:lvlText w:val="•"/>
      <w:lvlJc w:val="left"/>
      <w:pPr>
        <w:ind w:left="1863" w:hanging="434"/>
      </w:pPr>
      <w:rPr>
        <w:rFonts w:hint="default"/>
        <w:lang w:val="ru-RU" w:eastAsia="en-US" w:bidi="ar-SA"/>
      </w:rPr>
    </w:lvl>
    <w:lvl w:ilvl="2" w:tplc="3F46C974">
      <w:numFmt w:val="bullet"/>
      <w:lvlText w:val="•"/>
      <w:lvlJc w:val="left"/>
      <w:pPr>
        <w:ind w:left="2847" w:hanging="434"/>
      </w:pPr>
      <w:rPr>
        <w:rFonts w:hint="default"/>
        <w:lang w:val="ru-RU" w:eastAsia="en-US" w:bidi="ar-SA"/>
      </w:rPr>
    </w:lvl>
    <w:lvl w:ilvl="3" w:tplc="1A78E774">
      <w:numFmt w:val="bullet"/>
      <w:lvlText w:val="•"/>
      <w:lvlJc w:val="left"/>
      <w:pPr>
        <w:ind w:left="3831" w:hanging="434"/>
      </w:pPr>
      <w:rPr>
        <w:rFonts w:hint="default"/>
        <w:lang w:val="ru-RU" w:eastAsia="en-US" w:bidi="ar-SA"/>
      </w:rPr>
    </w:lvl>
    <w:lvl w:ilvl="4" w:tplc="EB8ABCC4">
      <w:numFmt w:val="bullet"/>
      <w:lvlText w:val="•"/>
      <w:lvlJc w:val="left"/>
      <w:pPr>
        <w:ind w:left="4815" w:hanging="434"/>
      </w:pPr>
      <w:rPr>
        <w:rFonts w:hint="default"/>
        <w:lang w:val="ru-RU" w:eastAsia="en-US" w:bidi="ar-SA"/>
      </w:rPr>
    </w:lvl>
    <w:lvl w:ilvl="5" w:tplc="21E01722">
      <w:numFmt w:val="bullet"/>
      <w:lvlText w:val="•"/>
      <w:lvlJc w:val="left"/>
      <w:pPr>
        <w:ind w:left="5799" w:hanging="434"/>
      </w:pPr>
      <w:rPr>
        <w:rFonts w:hint="default"/>
        <w:lang w:val="ru-RU" w:eastAsia="en-US" w:bidi="ar-SA"/>
      </w:rPr>
    </w:lvl>
    <w:lvl w:ilvl="6" w:tplc="C84CB5D0">
      <w:numFmt w:val="bullet"/>
      <w:lvlText w:val="•"/>
      <w:lvlJc w:val="left"/>
      <w:pPr>
        <w:ind w:left="6783" w:hanging="434"/>
      </w:pPr>
      <w:rPr>
        <w:rFonts w:hint="default"/>
        <w:lang w:val="ru-RU" w:eastAsia="en-US" w:bidi="ar-SA"/>
      </w:rPr>
    </w:lvl>
    <w:lvl w:ilvl="7" w:tplc="976227F2">
      <w:numFmt w:val="bullet"/>
      <w:lvlText w:val="•"/>
      <w:lvlJc w:val="left"/>
      <w:pPr>
        <w:ind w:left="7767" w:hanging="434"/>
      </w:pPr>
      <w:rPr>
        <w:rFonts w:hint="default"/>
        <w:lang w:val="ru-RU" w:eastAsia="en-US" w:bidi="ar-SA"/>
      </w:rPr>
    </w:lvl>
    <w:lvl w:ilvl="8" w:tplc="C542F698">
      <w:numFmt w:val="bullet"/>
      <w:lvlText w:val="•"/>
      <w:lvlJc w:val="left"/>
      <w:pPr>
        <w:ind w:left="8751" w:hanging="434"/>
      </w:pPr>
      <w:rPr>
        <w:rFonts w:hint="default"/>
        <w:lang w:val="ru-RU" w:eastAsia="en-US" w:bidi="ar-SA"/>
      </w:rPr>
    </w:lvl>
  </w:abstractNum>
  <w:abstractNum w:abstractNumId="77" w15:restartNumberingAfterBreak="0">
    <w:nsid w:val="29207A5D"/>
    <w:multiLevelType w:val="hybridMultilevel"/>
    <w:tmpl w:val="1B1E9CE8"/>
    <w:lvl w:ilvl="0" w:tplc="0D12BAEE">
      <w:numFmt w:val="bullet"/>
      <w:lvlText w:val=""/>
      <w:lvlJc w:val="left"/>
      <w:pPr>
        <w:ind w:left="1616" w:hanging="708"/>
      </w:pPr>
      <w:rPr>
        <w:rFonts w:ascii="Symbol" w:eastAsia="Symbol" w:hAnsi="Symbol" w:cs="Symbol" w:hint="default"/>
        <w:w w:val="100"/>
        <w:sz w:val="28"/>
        <w:szCs w:val="28"/>
        <w:lang w:val="ru-RU" w:eastAsia="en-US" w:bidi="ar-SA"/>
      </w:rPr>
    </w:lvl>
    <w:lvl w:ilvl="1" w:tplc="F3EEB9C2">
      <w:numFmt w:val="bullet"/>
      <w:lvlText w:val="•"/>
      <w:lvlJc w:val="left"/>
      <w:pPr>
        <w:ind w:left="2335" w:hanging="708"/>
      </w:pPr>
      <w:rPr>
        <w:rFonts w:hint="default"/>
        <w:lang w:val="ru-RU" w:eastAsia="en-US" w:bidi="ar-SA"/>
      </w:rPr>
    </w:lvl>
    <w:lvl w:ilvl="2" w:tplc="EC3EB550">
      <w:numFmt w:val="bullet"/>
      <w:lvlText w:val="•"/>
      <w:lvlJc w:val="left"/>
      <w:pPr>
        <w:ind w:left="3051" w:hanging="708"/>
      </w:pPr>
      <w:rPr>
        <w:rFonts w:hint="default"/>
        <w:lang w:val="ru-RU" w:eastAsia="en-US" w:bidi="ar-SA"/>
      </w:rPr>
    </w:lvl>
    <w:lvl w:ilvl="3" w:tplc="749AA1B6">
      <w:numFmt w:val="bullet"/>
      <w:lvlText w:val="•"/>
      <w:lvlJc w:val="left"/>
      <w:pPr>
        <w:ind w:left="3767" w:hanging="708"/>
      </w:pPr>
      <w:rPr>
        <w:rFonts w:hint="default"/>
        <w:lang w:val="ru-RU" w:eastAsia="en-US" w:bidi="ar-SA"/>
      </w:rPr>
    </w:lvl>
    <w:lvl w:ilvl="4" w:tplc="4CA81A48">
      <w:numFmt w:val="bullet"/>
      <w:lvlText w:val="•"/>
      <w:lvlJc w:val="left"/>
      <w:pPr>
        <w:ind w:left="4482" w:hanging="708"/>
      </w:pPr>
      <w:rPr>
        <w:rFonts w:hint="default"/>
        <w:lang w:val="ru-RU" w:eastAsia="en-US" w:bidi="ar-SA"/>
      </w:rPr>
    </w:lvl>
    <w:lvl w:ilvl="5" w:tplc="7BA02798">
      <w:numFmt w:val="bullet"/>
      <w:lvlText w:val="•"/>
      <w:lvlJc w:val="left"/>
      <w:pPr>
        <w:ind w:left="5198" w:hanging="708"/>
      </w:pPr>
      <w:rPr>
        <w:rFonts w:hint="default"/>
        <w:lang w:val="ru-RU" w:eastAsia="en-US" w:bidi="ar-SA"/>
      </w:rPr>
    </w:lvl>
    <w:lvl w:ilvl="6" w:tplc="764CCB42">
      <w:numFmt w:val="bullet"/>
      <w:lvlText w:val="•"/>
      <w:lvlJc w:val="left"/>
      <w:pPr>
        <w:ind w:left="5914" w:hanging="708"/>
      </w:pPr>
      <w:rPr>
        <w:rFonts w:hint="default"/>
        <w:lang w:val="ru-RU" w:eastAsia="en-US" w:bidi="ar-SA"/>
      </w:rPr>
    </w:lvl>
    <w:lvl w:ilvl="7" w:tplc="184EB344">
      <w:numFmt w:val="bullet"/>
      <w:lvlText w:val="•"/>
      <w:lvlJc w:val="left"/>
      <w:pPr>
        <w:ind w:left="6629" w:hanging="708"/>
      </w:pPr>
      <w:rPr>
        <w:rFonts w:hint="default"/>
        <w:lang w:val="ru-RU" w:eastAsia="en-US" w:bidi="ar-SA"/>
      </w:rPr>
    </w:lvl>
    <w:lvl w:ilvl="8" w:tplc="ED768CDA">
      <w:numFmt w:val="bullet"/>
      <w:lvlText w:val="•"/>
      <w:lvlJc w:val="left"/>
      <w:pPr>
        <w:ind w:left="7345" w:hanging="708"/>
      </w:pPr>
      <w:rPr>
        <w:rFonts w:hint="default"/>
        <w:lang w:val="ru-RU" w:eastAsia="en-US" w:bidi="ar-SA"/>
      </w:rPr>
    </w:lvl>
  </w:abstractNum>
  <w:abstractNum w:abstractNumId="78" w15:restartNumberingAfterBreak="0">
    <w:nsid w:val="29E32D98"/>
    <w:multiLevelType w:val="hybridMultilevel"/>
    <w:tmpl w:val="CC5804EC"/>
    <w:lvl w:ilvl="0" w:tplc="462ECD12">
      <w:numFmt w:val="bullet"/>
      <w:lvlText w:val="•"/>
      <w:lvlJc w:val="left"/>
      <w:pPr>
        <w:ind w:left="105" w:hanging="168"/>
      </w:pPr>
      <w:rPr>
        <w:rFonts w:ascii="Times New Roman" w:eastAsia="Times New Roman" w:hAnsi="Times New Roman" w:cs="Times New Roman" w:hint="default"/>
        <w:w w:val="100"/>
        <w:sz w:val="28"/>
        <w:szCs w:val="28"/>
        <w:lang w:val="ru-RU" w:eastAsia="en-US" w:bidi="ar-SA"/>
      </w:rPr>
    </w:lvl>
    <w:lvl w:ilvl="1" w:tplc="B8B0AF20">
      <w:numFmt w:val="bullet"/>
      <w:lvlText w:val="•"/>
      <w:lvlJc w:val="left"/>
      <w:pPr>
        <w:ind w:left="563" w:hanging="168"/>
      </w:pPr>
      <w:rPr>
        <w:rFonts w:hint="default"/>
        <w:lang w:val="ru-RU" w:eastAsia="en-US" w:bidi="ar-SA"/>
      </w:rPr>
    </w:lvl>
    <w:lvl w:ilvl="2" w:tplc="E03292B2">
      <w:numFmt w:val="bullet"/>
      <w:lvlText w:val="•"/>
      <w:lvlJc w:val="left"/>
      <w:pPr>
        <w:ind w:left="1027" w:hanging="168"/>
      </w:pPr>
      <w:rPr>
        <w:rFonts w:hint="default"/>
        <w:lang w:val="ru-RU" w:eastAsia="en-US" w:bidi="ar-SA"/>
      </w:rPr>
    </w:lvl>
    <w:lvl w:ilvl="3" w:tplc="4EE286DE">
      <w:numFmt w:val="bullet"/>
      <w:lvlText w:val="•"/>
      <w:lvlJc w:val="left"/>
      <w:pPr>
        <w:ind w:left="1491" w:hanging="168"/>
      </w:pPr>
      <w:rPr>
        <w:rFonts w:hint="default"/>
        <w:lang w:val="ru-RU" w:eastAsia="en-US" w:bidi="ar-SA"/>
      </w:rPr>
    </w:lvl>
    <w:lvl w:ilvl="4" w:tplc="976EF26A">
      <w:numFmt w:val="bullet"/>
      <w:lvlText w:val="•"/>
      <w:lvlJc w:val="left"/>
      <w:pPr>
        <w:ind w:left="1955" w:hanging="168"/>
      </w:pPr>
      <w:rPr>
        <w:rFonts w:hint="default"/>
        <w:lang w:val="ru-RU" w:eastAsia="en-US" w:bidi="ar-SA"/>
      </w:rPr>
    </w:lvl>
    <w:lvl w:ilvl="5" w:tplc="5B623A06">
      <w:numFmt w:val="bullet"/>
      <w:lvlText w:val="•"/>
      <w:lvlJc w:val="left"/>
      <w:pPr>
        <w:ind w:left="2419" w:hanging="168"/>
      </w:pPr>
      <w:rPr>
        <w:rFonts w:hint="default"/>
        <w:lang w:val="ru-RU" w:eastAsia="en-US" w:bidi="ar-SA"/>
      </w:rPr>
    </w:lvl>
    <w:lvl w:ilvl="6" w:tplc="46C09480">
      <w:numFmt w:val="bullet"/>
      <w:lvlText w:val="•"/>
      <w:lvlJc w:val="left"/>
      <w:pPr>
        <w:ind w:left="2882" w:hanging="168"/>
      </w:pPr>
      <w:rPr>
        <w:rFonts w:hint="default"/>
        <w:lang w:val="ru-RU" w:eastAsia="en-US" w:bidi="ar-SA"/>
      </w:rPr>
    </w:lvl>
    <w:lvl w:ilvl="7" w:tplc="5F26C538">
      <w:numFmt w:val="bullet"/>
      <w:lvlText w:val="•"/>
      <w:lvlJc w:val="left"/>
      <w:pPr>
        <w:ind w:left="3346" w:hanging="168"/>
      </w:pPr>
      <w:rPr>
        <w:rFonts w:hint="default"/>
        <w:lang w:val="ru-RU" w:eastAsia="en-US" w:bidi="ar-SA"/>
      </w:rPr>
    </w:lvl>
    <w:lvl w:ilvl="8" w:tplc="8FB450A4">
      <w:numFmt w:val="bullet"/>
      <w:lvlText w:val="•"/>
      <w:lvlJc w:val="left"/>
      <w:pPr>
        <w:ind w:left="3810" w:hanging="168"/>
      </w:pPr>
      <w:rPr>
        <w:rFonts w:hint="default"/>
        <w:lang w:val="ru-RU" w:eastAsia="en-US" w:bidi="ar-SA"/>
      </w:rPr>
    </w:lvl>
  </w:abstractNum>
  <w:abstractNum w:abstractNumId="79" w15:restartNumberingAfterBreak="0">
    <w:nsid w:val="29EA4135"/>
    <w:multiLevelType w:val="hybridMultilevel"/>
    <w:tmpl w:val="9FFC0014"/>
    <w:lvl w:ilvl="0" w:tplc="6280442E">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F3129064">
      <w:numFmt w:val="bullet"/>
      <w:lvlText w:val="•"/>
      <w:lvlJc w:val="left"/>
      <w:pPr>
        <w:ind w:left="457" w:hanging="164"/>
      </w:pPr>
      <w:rPr>
        <w:rFonts w:hint="default"/>
        <w:lang w:val="ru-RU" w:eastAsia="en-US" w:bidi="ar-SA"/>
      </w:rPr>
    </w:lvl>
    <w:lvl w:ilvl="2" w:tplc="AFDAC04A">
      <w:numFmt w:val="bullet"/>
      <w:lvlText w:val="•"/>
      <w:lvlJc w:val="left"/>
      <w:pPr>
        <w:ind w:left="815" w:hanging="164"/>
      </w:pPr>
      <w:rPr>
        <w:rFonts w:hint="default"/>
        <w:lang w:val="ru-RU" w:eastAsia="en-US" w:bidi="ar-SA"/>
      </w:rPr>
    </w:lvl>
    <w:lvl w:ilvl="3" w:tplc="572227DA">
      <w:numFmt w:val="bullet"/>
      <w:lvlText w:val="•"/>
      <w:lvlJc w:val="left"/>
      <w:pPr>
        <w:ind w:left="1173" w:hanging="164"/>
      </w:pPr>
      <w:rPr>
        <w:rFonts w:hint="default"/>
        <w:lang w:val="ru-RU" w:eastAsia="en-US" w:bidi="ar-SA"/>
      </w:rPr>
    </w:lvl>
    <w:lvl w:ilvl="4" w:tplc="358A4E50">
      <w:numFmt w:val="bullet"/>
      <w:lvlText w:val="•"/>
      <w:lvlJc w:val="left"/>
      <w:pPr>
        <w:ind w:left="1530" w:hanging="164"/>
      </w:pPr>
      <w:rPr>
        <w:rFonts w:hint="default"/>
        <w:lang w:val="ru-RU" w:eastAsia="en-US" w:bidi="ar-SA"/>
      </w:rPr>
    </w:lvl>
    <w:lvl w:ilvl="5" w:tplc="BBC04FD8">
      <w:numFmt w:val="bullet"/>
      <w:lvlText w:val="•"/>
      <w:lvlJc w:val="left"/>
      <w:pPr>
        <w:ind w:left="1888" w:hanging="164"/>
      </w:pPr>
      <w:rPr>
        <w:rFonts w:hint="default"/>
        <w:lang w:val="ru-RU" w:eastAsia="en-US" w:bidi="ar-SA"/>
      </w:rPr>
    </w:lvl>
    <w:lvl w:ilvl="6" w:tplc="82BCF9A2">
      <w:numFmt w:val="bullet"/>
      <w:lvlText w:val="•"/>
      <w:lvlJc w:val="left"/>
      <w:pPr>
        <w:ind w:left="2246" w:hanging="164"/>
      </w:pPr>
      <w:rPr>
        <w:rFonts w:hint="default"/>
        <w:lang w:val="ru-RU" w:eastAsia="en-US" w:bidi="ar-SA"/>
      </w:rPr>
    </w:lvl>
    <w:lvl w:ilvl="7" w:tplc="6916CFBA">
      <w:numFmt w:val="bullet"/>
      <w:lvlText w:val="•"/>
      <w:lvlJc w:val="left"/>
      <w:pPr>
        <w:ind w:left="2603" w:hanging="164"/>
      </w:pPr>
      <w:rPr>
        <w:rFonts w:hint="default"/>
        <w:lang w:val="ru-RU" w:eastAsia="en-US" w:bidi="ar-SA"/>
      </w:rPr>
    </w:lvl>
    <w:lvl w:ilvl="8" w:tplc="CEA63514">
      <w:numFmt w:val="bullet"/>
      <w:lvlText w:val="•"/>
      <w:lvlJc w:val="left"/>
      <w:pPr>
        <w:ind w:left="2961" w:hanging="164"/>
      </w:pPr>
      <w:rPr>
        <w:rFonts w:hint="default"/>
        <w:lang w:val="ru-RU" w:eastAsia="en-US" w:bidi="ar-SA"/>
      </w:rPr>
    </w:lvl>
  </w:abstractNum>
  <w:abstractNum w:abstractNumId="80" w15:restartNumberingAfterBreak="0">
    <w:nsid w:val="2A8F6888"/>
    <w:multiLevelType w:val="hybridMultilevel"/>
    <w:tmpl w:val="FAFC406C"/>
    <w:lvl w:ilvl="0" w:tplc="C07022A2">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E19EEF56">
      <w:numFmt w:val="bullet"/>
      <w:lvlText w:val="•"/>
      <w:lvlJc w:val="left"/>
      <w:pPr>
        <w:ind w:left="500" w:hanging="300"/>
      </w:pPr>
      <w:rPr>
        <w:rFonts w:hint="default"/>
        <w:lang w:val="ru-RU" w:eastAsia="en-US" w:bidi="ar-SA"/>
      </w:rPr>
    </w:lvl>
    <w:lvl w:ilvl="2" w:tplc="7AB4CF86">
      <w:numFmt w:val="bullet"/>
      <w:lvlText w:val="•"/>
      <w:lvlJc w:val="left"/>
      <w:pPr>
        <w:ind w:left="900" w:hanging="300"/>
      </w:pPr>
      <w:rPr>
        <w:rFonts w:hint="default"/>
        <w:lang w:val="ru-RU" w:eastAsia="en-US" w:bidi="ar-SA"/>
      </w:rPr>
    </w:lvl>
    <w:lvl w:ilvl="3" w:tplc="DF4AAA5C">
      <w:numFmt w:val="bullet"/>
      <w:lvlText w:val="•"/>
      <w:lvlJc w:val="left"/>
      <w:pPr>
        <w:ind w:left="1300" w:hanging="300"/>
      </w:pPr>
      <w:rPr>
        <w:rFonts w:hint="default"/>
        <w:lang w:val="ru-RU" w:eastAsia="en-US" w:bidi="ar-SA"/>
      </w:rPr>
    </w:lvl>
    <w:lvl w:ilvl="4" w:tplc="12A21832">
      <w:numFmt w:val="bullet"/>
      <w:lvlText w:val="•"/>
      <w:lvlJc w:val="left"/>
      <w:pPr>
        <w:ind w:left="1700" w:hanging="300"/>
      </w:pPr>
      <w:rPr>
        <w:rFonts w:hint="default"/>
        <w:lang w:val="ru-RU" w:eastAsia="en-US" w:bidi="ar-SA"/>
      </w:rPr>
    </w:lvl>
    <w:lvl w:ilvl="5" w:tplc="7AF6A966">
      <w:numFmt w:val="bullet"/>
      <w:lvlText w:val="•"/>
      <w:lvlJc w:val="left"/>
      <w:pPr>
        <w:ind w:left="2101" w:hanging="300"/>
      </w:pPr>
      <w:rPr>
        <w:rFonts w:hint="default"/>
        <w:lang w:val="ru-RU" w:eastAsia="en-US" w:bidi="ar-SA"/>
      </w:rPr>
    </w:lvl>
    <w:lvl w:ilvl="6" w:tplc="5644FC60">
      <w:numFmt w:val="bullet"/>
      <w:lvlText w:val="•"/>
      <w:lvlJc w:val="left"/>
      <w:pPr>
        <w:ind w:left="2501" w:hanging="300"/>
      </w:pPr>
      <w:rPr>
        <w:rFonts w:hint="default"/>
        <w:lang w:val="ru-RU" w:eastAsia="en-US" w:bidi="ar-SA"/>
      </w:rPr>
    </w:lvl>
    <w:lvl w:ilvl="7" w:tplc="9874069A">
      <w:numFmt w:val="bullet"/>
      <w:lvlText w:val="•"/>
      <w:lvlJc w:val="left"/>
      <w:pPr>
        <w:ind w:left="2901" w:hanging="300"/>
      </w:pPr>
      <w:rPr>
        <w:rFonts w:hint="default"/>
        <w:lang w:val="ru-RU" w:eastAsia="en-US" w:bidi="ar-SA"/>
      </w:rPr>
    </w:lvl>
    <w:lvl w:ilvl="8" w:tplc="C130F6FE">
      <w:numFmt w:val="bullet"/>
      <w:lvlText w:val="•"/>
      <w:lvlJc w:val="left"/>
      <w:pPr>
        <w:ind w:left="3301" w:hanging="300"/>
      </w:pPr>
      <w:rPr>
        <w:rFonts w:hint="default"/>
        <w:lang w:val="ru-RU" w:eastAsia="en-US" w:bidi="ar-SA"/>
      </w:rPr>
    </w:lvl>
  </w:abstractNum>
  <w:abstractNum w:abstractNumId="81" w15:restartNumberingAfterBreak="0">
    <w:nsid w:val="2ACC12CB"/>
    <w:multiLevelType w:val="hybridMultilevel"/>
    <w:tmpl w:val="548C0676"/>
    <w:lvl w:ilvl="0" w:tplc="19B817B2">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8E9A2910">
      <w:numFmt w:val="bullet"/>
      <w:lvlText w:val="•"/>
      <w:lvlJc w:val="left"/>
      <w:pPr>
        <w:ind w:left="500" w:hanging="300"/>
      </w:pPr>
      <w:rPr>
        <w:rFonts w:hint="default"/>
        <w:lang w:val="ru-RU" w:eastAsia="en-US" w:bidi="ar-SA"/>
      </w:rPr>
    </w:lvl>
    <w:lvl w:ilvl="2" w:tplc="D63EBAD8">
      <w:numFmt w:val="bullet"/>
      <w:lvlText w:val="•"/>
      <w:lvlJc w:val="left"/>
      <w:pPr>
        <w:ind w:left="900" w:hanging="300"/>
      </w:pPr>
      <w:rPr>
        <w:rFonts w:hint="default"/>
        <w:lang w:val="ru-RU" w:eastAsia="en-US" w:bidi="ar-SA"/>
      </w:rPr>
    </w:lvl>
    <w:lvl w:ilvl="3" w:tplc="5FEC59BE">
      <w:numFmt w:val="bullet"/>
      <w:lvlText w:val="•"/>
      <w:lvlJc w:val="left"/>
      <w:pPr>
        <w:ind w:left="1300" w:hanging="300"/>
      </w:pPr>
      <w:rPr>
        <w:rFonts w:hint="default"/>
        <w:lang w:val="ru-RU" w:eastAsia="en-US" w:bidi="ar-SA"/>
      </w:rPr>
    </w:lvl>
    <w:lvl w:ilvl="4" w:tplc="30522EC6">
      <w:numFmt w:val="bullet"/>
      <w:lvlText w:val="•"/>
      <w:lvlJc w:val="left"/>
      <w:pPr>
        <w:ind w:left="1700" w:hanging="300"/>
      </w:pPr>
      <w:rPr>
        <w:rFonts w:hint="default"/>
        <w:lang w:val="ru-RU" w:eastAsia="en-US" w:bidi="ar-SA"/>
      </w:rPr>
    </w:lvl>
    <w:lvl w:ilvl="5" w:tplc="E42E742E">
      <w:numFmt w:val="bullet"/>
      <w:lvlText w:val="•"/>
      <w:lvlJc w:val="left"/>
      <w:pPr>
        <w:ind w:left="2101" w:hanging="300"/>
      </w:pPr>
      <w:rPr>
        <w:rFonts w:hint="default"/>
        <w:lang w:val="ru-RU" w:eastAsia="en-US" w:bidi="ar-SA"/>
      </w:rPr>
    </w:lvl>
    <w:lvl w:ilvl="6" w:tplc="7EF865CC">
      <w:numFmt w:val="bullet"/>
      <w:lvlText w:val="•"/>
      <w:lvlJc w:val="left"/>
      <w:pPr>
        <w:ind w:left="2501" w:hanging="300"/>
      </w:pPr>
      <w:rPr>
        <w:rFonts w:hint="default"/>
        <w:lang w:val="ru-RU" w:eastAsia="en-US" w:bidi="ar-SA"/>
      </w:rPr>
    </w:lvl>
    <w:lvl w:ilvl="7" w:tplc="DD967852">
      <w:numFmt w:val="bullet"/>
      <w:lvlText w:val="•"/>
      <w:lvlJc w:val="left"/>
      <w:pPr>
        <w:ind w:left="2901" w:hanging="300"/>
      </w:pPr>
      <w:rPr>
        <w:rFonts w:hint="default"/>
        <w:lang w:val="ru-RU" w:eastAsia="en-US" w:bidi="ar-SA"/>
      </w:rPr>
    </w:lvl>
    <w:lvl w:ilvl="8" w:tplc="5ECAEFF4">
      <w:numFmt w:val="bullet"/>
      <w:lvlText w:val="•"/>
      <w:lvlJc w:val="left"/>
      <w:pPr>
        <w:ind w:left="3301" w:hanging="300"/>
      </w:pPr>
      <w:rPr>
        <w:rFonts w:hint="default"/>
        <w:lang w:val="ru-RU" w:eastAsia="en-US" w:bidi="ar-SA"/>
      </w:rPr>
    </w:lvl>
  </w:abstractNum>
  <w:abstractNum w:abstractNumId="82" w15:restartNumberingAfterBreak="0">
    <w:nsid w:val="2BAC1D93"/>
    <w:multiLevelType w:val="hybridMultilevel"/>
    <w:tmpl w:val="A1444E82"/>
    <w:lvl w:ilvl="0" w:tplc="1F6CDC40">
      <w:start w:val="1"/>
      <w:numFmt w:val="decimal"/>
      <w:lvlText w:val="%1)"/>
      <w:lvlJc w:val="left"/>
      <w:pPr>
        <w:ind w:left="820" w:hanging="708"/>
        <w:jc w:val="left"/>
      </w:pPr>
      <w:rPr>
        <w:rFonts w:ascii="Times New Roman" w:eastAsia="Times New Roman" w:hAnsi="Times New Roman" w:cs="Times New Roman" w:hint="default"/>
        <w:b/>
        <w:bCs/>
        <w:spacing w:val="0"/>
        <w:w w:val="100"/>
        <w:sz w:val="28"/>
        <w:szCs w:val="28"/>
        <w:lang w:val="ru-RU" w:eastAsia="en-US" w:bidi="ar-SA"/>
      </w:rPr>
    </w:lvl>
    <w:lvl w:ilvl="1" w:tplc="20F26A12">
      <w:numFmt w:val="bullet"/>
      <w:lvlText w:val="•"/>
      <w:lvlJc w:val="left"/>
      <w:pPr>
        <w:ind w:left="1809" w:hanging="708"/>
      </w:pPr>
      <w:rPr>
        <w:rFonts w:hint="default"/>
        <w:lang w:val="ru-RU" w:eastAsia="en-US" w:bidi="ar-SA"/>
      </w:rPr>
    </w:lvl>
    <w:lvl w:ilvl="2" w:tplc="A36047D8">
      <w:numFmt w:val="bullet"/>
      <w:lvlText w:val="•"/>
      <w:lvlJc w:val="left"/>
      <w:pPr>
        <w:ind w:left="2799" w:hanging="708"/>
      </w:pPr>
      <w:rPr>
        <w:rFonts w:hint="default"/>
        <w:lang w:val="ru-RU" w:eastAsia="en-US" w:bidi="ar-SA"/>
      </w:rPr>
    </w:lvl>
    <w:lvl w:ilvl="3" w:tplc="A1CCB2AC">
      <w:numFmt w:val="bullet"/>
      <w:lvlText w:val="•"/>
      <w:lvlJc w:val="left"/>
      <w:pPr>
        <w:ind w:left="3789" w:hanging="708"/>
      </w:pPr>
      <w:rPr>
        <w:rFonts w:hint="default"/>
        <w:lang w:val="ru-RU" w:eastAsia="en-US" w:bidi="ar-SA"/>
      </w:rPr>
    </w:lvl>
    <w:lvl w:ilvl="4" w:tplc="E1202840">
      <w:numFmt w:val="bullet"/>
      <w:lvlText w:val="•"/>
      <w:lvlJc w:val="left"/>
      <w:pPr>
        <w:ind w:left="4779" w:hanging="708"/>
      </w:pPr>
      <w:rPr>
        <w:rFonts w:hint="default"/>
        <w:lang w:val="ru-RU" w:eastAsia="en-US" w:bidi="ar-SA"/>
      </w:rPr>
    </w:lvl>
    <w:lvl w:ilvl="5" w:tplc="A09E3576">
      <w:numFmt w:val="bullet"/>
      <w:lvlText w:val="•"/>
      <w:lvlJc w:val="left"/>
      <w:pPr>
        <w:ind w:left="5769" w:hanging="708"/>
      </w:pPr>
      <w:rPr>
        <w:rFonts w:hint="default"/>
        <w:lang w:val="ru-RU" w:eastAsia="en-US" w:bidi="ar-SA"/>
      </w:rPr>
    </w:lvl>
    <w:lvl w:ilvl="6" w:tplc="4C54AC7E">
      <w:numFmt w:val="bullet"/>
      <w:lvlText w:val="•"/>
      <w:lvlJc w:val="left"/>
      <w:pPr>
        <w:ind w:left="6759" w:hanging="708"/>
      </w:pPr>
      <w:rPr>
        <w:rFonts w:hint="default"/>
        <w:lang w:val="ru-RU" w:eastAsia="en-US" w:bidi="ar-SA"/>
      </w:rPr>
    </w:lvl>
    <w:lvl w:ilvl="7" w:tplc="03089640">
      <w:numFmt w:val="bullet"/>
      <w:lvlText w:val="•"/>
      <w:lvlJc w:val="left"/>
      <w:pPr>
        <w:ind w:left="7749" w:hanging="708"/>
      </w:pPr>
      <w:rPr>
        <w:rFonts w:hint="default"/>
        <w:lang w:val="ru-RU" w:eastAsia="en-US" w:bidi="ar-SA"/>
      </w:rPr>
    </w:lvl>
    <w:lvl w:ilvl="8" w:tplc="B6D49892">
      <w:numFmt w:val="bullet"/>
      <w:lvlText w:val="•"/>
      <w:lvlJc w:val="left"/>
      <w:pPr>
        <w:ind w:left="8739" w:hanging="708"/>
      </w:pPr>
      <w:rPr>
        <w:rFonts w:hint="default"/>
        <w:lang w:val="ru-RU" w:eastAsia="en-US" w:bidi="ar-SA"/>
      </w:rPr>
    </w:lvl>
  </w:abstractNum>
  <w:abstractNum w:abstractNumId="83" w15:restartNumberingAfterBreak="0">
    <w:nsid w:val="2BB9043F"/>
    <w:multiLevelType w:val="hybridMultilevel"/>
    <w:tmpl w:val="1E40D5F0"/>
    <w:lvl w:ilvl="0" w:tplc="E7A8ADBA">
      <w:numFmt w:val="bullet"/>
      <w:lvlText w:val="•"/>
      <w:lvlJc w:val="left"/>
      <w:pPr>
        <w:ind w:left="107" w:hanging="312"/>
      </w:pPr>
      <w:rPr>
        <w:rFonts w:ascii="Times New Roman" w:eastAsia="Times New Roman" w:hAnsi="Times New Roman" w:cs="Times New Roman" w:hint="default"/>
        <w:w w:val="100"/>
        <w:sz w:val="28"/>
        <w:szCs w:val="28"/>
        <w:lang w:val="ru-RU" w:eastAsia="en-US" w:bidi="ar-SA"/>
      </w:rPr>
    </w:lvl>
    <w:lvl w:ilvl="1" w:tplc="65C0F254">
      <w:numFmt w:val="bullet"/>
      <w:lvlText w:val="•"/>
      <w:lvlJc w:val="left"/>
      <w:pPr>
        <w:ind w:left="589" w:hanging="312"/>
      </w:pPr>
      <w:rPr>
        <w:rFonts w:hint="default"/>
        <w:lang w:val="ru-RU" w:eastAsia="en-US" w:bidi="ar-SA"/>
      </w:rPr>
    </w:lvl>
    <w:lvl w:ilvl="2" w:tplc="1116E2FA">
      <w:numFmt w:val="bullet"/>
      <w:lvlText w:val="•"/>
      <w:lvlJc w:val="left"/>
      <w:pPr>
        <w:ind w:left="1078" w:hanging="312"/>
      </w:pPr>
      <w:rPr>
        <w:rFonts w:hint="default"/>
        <w:lang w:val="ru-RU" w:eastAsia="en-US" w:bidi="ar-SA"/>
      </w:rPr>
    </w:lvl>
    <w:lvl w:ilvl="3" w:tplc="0D84EBFA">
      <w:numFmt w:val="bullet"/>
      <w:lvlText w:val="•"/>
      <w:lvlJc w:val="left"/>
      <w:pPr>
        <w:ind w:left="1567" w:hanging="312"/>
      </w:pPr>
      <w:rPr>
        <w:rFonts w:hint="default"/>
        <w:lang w:val="ru-RU" w:eastAsia="en-US" w:bidi="ar-SA"/>
      </w:rPr>
    </w:lvl>
    <w:lvl w:ilvl="4" w:tplc="55200EC0">
      <w:numFmt w:val="bullet"/>
      <w:lvlText w:val="•"/>
      <w:lvlJc w:val="left"/>
      <w:pPr>
        <w:ind w:left="2056" w:hanging="312"/>
      </w:pPr>
      <w:rPr>
        <w:rFonts w:hint="default"/>
        <w:lang w:val="ru-RU" w:eastAsia="en-US" w:bidi="ar-SA"/>
      </w:rPr>
    </w:lvl>
    <w:lvl w:ilvl="5" w:tplc="1F0C5EF6">
      <w:numFmt w:val="bullet"/>
      <w:lvlText w:val="•"/>
      <w:lvlJc w:val="left"/>
      <w:pPr>
        <w:ind w:left="2545" w:hanging="312"/>
      </w:pPr>
      <w:rPr>
        <w:rFonts w:hint="default"/>
        <w:lang w:val="ru-RU" w:eastAsia="en-US" w:bidi="ar-SA"/>
      </w:rPr>
    </w:lvl>
    <w:lvl w:ilvl="6" w:tplc="5C9C49A0">
      <w:numFmt w:val="bullet"/>
      <w:lvlText w:val="•"/>
      <w:lvlJc w:val="left"/>
      <w:pPr>
        <w:ind w:left="3034" w:hanging="312"/>
      </w:pPr>
      <w:rPr>
        <w:rFonts w:hint="default"/>
        <w:lang w:val="ru-RU" w:eastAsia="en-US" w:bidi="ar-SA"/>
      </w:rPr>
    </w:lvl>
    <w:lvl w:ilvl="7" w:tplc="F7BC9578">
      <w:numFmt w:val="bullet"/>
      <w:lvlText w:val="•"/>
      <w:lvlJc w:val="left"/>
      <w:pPr>
        <w:ind w:left="3523" w:hanging="312"/>
      </w:pPr>
      <w:rPr>
        <w:rFonts w:hint="default"/>
        <w:lang w:val="ru-RU" w:eastAsia="en-US" w:bidi="ar-SA"/>
      </w:rPr>
    </w:lvl>
    <w:lvl w:ilvl="8" w:tplc="83B07512">
      <w:numFmt w:val="bullet"/>
      <w:lvlText w:val="•"/>
      <w:lvlJc w:val="left"/>
      <w:pPr>
        <w:ind w:left="4012" w:hanging="312"/>
      </w:pPr>
      <w:rPr>
        <w:rFonts w:hint="default"/>
        <w:lang w:val="ru-RU" w:eastAsia="en-US" w:bidi="ar-SA"/>
      </w:rPr>
    </w:lvl>
  </w:abstractNum>
  <w:abstractNum w:abstractNumId="84" w15:restartNumberingAfterBreak="0">
    <w:nsid w:val="2BCF5C81"/>
    <w:multiLevelType w:val="hybridMultilevel"/>
    <w:tmpl w:val="203286FA"/>
    <w:lvl w:ilvl="0" w:tplc="C65E7E28">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31FE57BE">
      <w:numFmt w:val="bullet"/>
      <w:lvlText w:val="•"/>
      <w:lvlJc w:val="left"/>
      <w:pPr>
        <w:ind w:left="500" w:hanging="300"/>
      </w:pPr>
      <w:rPr>
        <w:rFonts w:hint="default"/>
        <w:lang w:val="ru-RU" w:eastAsia="en-US" w:bidi="ar-SA"/>
      </w:rPr>
    </w:lvl>
    <w:lvl w:ilvl="2" w:tplc="7DAEF6D2">
      <w:numFmt w:val="bullet"/>
      <w:lvlText w:val="•"/>
      <w:lvlJc w:val="left"/>
      <w:pPr>
        <w:ind w:left="900" w:hanging="300"/>
      </w:pPr>
      <w:rPr>
        <w:rFonts w:hint="default"/>
        <w:lang w:val="ru-RU" w:eastAsia="en-US" w:bidi="ar-SA"/>
      </w:rPr>
    </w:lvl>
    <w:lvl w:ilvl="3" w:tplc="5776D038">
      <w:numFmt w:val="bullet"/>
      <w:lvlText w:val="•"/>
      <w:lvlJc w:val="left"/>
      <w:pPr>
        <w:ind w:left="1300" w:hanging="300"/>
      </w:pPr>
      <w:rPr>
        <w:rFonts w:hint="default"/>
        <w:lang w:val="ru-RU" w:eastAsia="en-US" w:bidi="ar-SA"/>
      </w:rPr>
    </w:lvl>
    <w:lvl w:ilvl="4" w:tplc="87F2D84A">
      <w:numFmt w:val="bullet"/>
      <w:lvlText w:val="•"/>
      <w:lvlJc w:val="left"/>
      <w:pPr>
        <w:ind w:left="1700" w:hanging="300"/>
      </w:pPr>
      <w:rPr>
        <w:rFonts w:hint="default"/>
        <w:lang w:val="ru-RU" w:eastAsia="en-US" w:bidi="ar-SA"/>
      </w:rPr>
    </w:lvl>
    <w:lvl w:ilvl="5" w:tplc="43C2F606">
      <w:numFmt w:val="bullet"/>
      <w:lvlText w:val="•"/>
      <w:lvlJc w:val="left"/>
      <w:pPr>
        <w:ind w:left="2101" w:hanging="300"/>
      </w:pPr>
      <w:rPr>
        <w:rFonts w:hint="default"/>
        <w:lang w:val="ru-RU" w:eastAsia="en-US" w:bidi="ar-SA"/>
      </w:rPr>
    </w:lvl>
    <w:lvl w:ilvl="6" w:tplc="DF520570">
      <w:numFmt w:val="bullet"/>
      <w:lvlText w:val="•"/>
      <w:lvlJc w:val="left"/>
      <w:pPr>
        <w:ind w:left="2501" w:hanging="300"/>
      </w:pPr>
      <w:rPr>
        <w:rFonts w:hint="default"/>
        <w:lang w:val="ru-RU" w:eastAsia="en-US" w:bidi="ar-SA"/>
      </w:rPr>
    </w:lvl>
    <w:lvl w:ilvl="7" w:tplc="F678F81E">
      <w:numFmt w:val="bullet"/>
      <w:lvlText w:val="•"/>
      <w:lvlJc w:val="left"/>
      <w:pPr>
        <w:ind w:left="2901" w:hanging="300"/>
      </w:pPr>
      <w:rPr>
        <w:rFonts w:hint="default"/>
        <w:lang w:val="ru-RU" w:eastAsia="en-US" w:bidi="ar-SA"/>
      </w:rPr>
    </w:lvl>
    <w:lvl w:ilvl="8" w:tplc="35684C3E">
      <w:numFmt w:val="bullet"/>
      <w:lvlText w:val="•"/>
      <w:lvlJc w:val="left"/>
      <w:pPr>
        <w:ind w:left="3301" w:hanging="300"/>
      </w:pPr>
      <w:rPr>
        <w:rFonts w:hint="default"/>
        <w:lang w:val="ru-RU" w:eastAsia="en-US" w:bidi="ar-SA"/>
      </w:rPr>
    </w:lvl>
  </w:abstractNum>
  <w:abstractNum w:abstractNumId="85" w15:restartNumberingAfterBreak="0">
    <w:nsid w:val="2C6E2707"/>
    <w:multiLevelType w:val="hybridMultilevel"/>
    <w:tmpl w:val="D3EC95DA"/>
    <w:lvl w:ilvl="0" w:tplc="6E92435C">
      <w:start w:val="1"/>
      <w:numFmt w:val="decimal"/>
      <w:lvlText w:val="%1-"/>
      <w:lvlJc w:val="left"/>
      <w:pPr>
        <w:ind w:left="678" w:hanging="237"/>
        <w:jc w:val="left"/>
      </w:pPr>
      <w:rPr>
        <w:rFonts w:ascii="Times New Roman" w:eastAsia="Times New Roman" w:hAnsi="Times New Roman" w:cs="Times New Roman" w:hint="default"/>
        <w:spacing w:val="0"/>
        <w:w w:val="100"/>
        <w:sz w:val="26"/>
        <w:szCs w:val="26"/>
        <w:lang w:val="ru-RU" w:eastAsia="en-US" w:bidi="ar-SA"/>
      </w:rPr>
    </w:lvl>
    <w:lvl w:ilvl="1" w:tplc="6F6273DA">
      <w:numFmt w:val="bullet"/>
      <w:lvlText w:val="•"/>
      <w:lvlJc w:val="left"/>
      <w:pPr>
        <w:ind w:left="1716" w:hanging="237"/>
      </w:pPr>
      <w:rPr>
        <w:rFonts w:hint="default"/>
        <w:lang w:val="ru-RU" w:eastAsia="en-US" w:bidi="ar-SA"/>
      </w:rPr>
    </w:lvl>
    <w:lvl w:ilvl="2" w:tplc="14DC9B12">
      <w:numFmt w:val="bullet"/>
      <w:lvlText w:val="•"/>
      <w:lvlJc w:val="left"/>
      <w:pPr>
        <w:ind w:left="2753" w:hanging="237"/>
      </w:pPr>
      <w:rPr>
        <w:rFonts w:hint="default"/>
        <w:lang w:val="ru-RU" w:eastAsia="en-US" w:bidi="ar-SA"/>
      </w:rPr>
    </w:lvl>
    <w:lvl w:ilvl="3" w:tplc="9830D434">
      <w:numFmt w:val="bullet"/>
      <w:lvlText w:val="•"/>
      <w:lvlJc w:val="left"/>
      <w:pPr>
        <w:ind w:left="3789" w:hanging="237"/>
      </w:pPr>
      <w:rPr>
        <w:rFonts w:hint="default"/>
        <w:lang w:val="ru-RU" w:eastAsia="en-US" w:bidi="ar-SA"/>
      </w:rPr>
    </w:lvl>
    <w:lvl w:ilvl="4" w:tplc="6ADE372E">
      <w:numFmt w:val="bullet"/>
      <w:lvlText w:val="•"/>
      <w:lvlJc w:val="left"/>
      <w:pPr>
        <w:ind w:left="4826" w:hanging="237"/>
      </w:pPr>
      <w:rPr>
        <w:rFonts w:hint="default"/>
        <w:lang w:val="ru-RU" w:eastAsia="en-US" w:bidi="ar-SA"/>
      </w:rPr>
    </w:lvl>
    <w:lvl w:ilvl="5" w:tplc="54AEFBB0">
      <w:numFmt w:val="bullet"/>
      <w:lvlText w:val="•"/>
      <w:lvlJc w:val="left"/>
      <w:pPr>
        <w:ind w:left="5863" w:hanging="237"/>
      </w:pPr>
      <w:rPr>
        <w:rFonts w:hint="default"/>
        <w:lang w:val="ru-RU" w:eastAsia="en-US" w:bidi="ar-SA"/>
      </w:rPr>
    </w:lvl>
    <w:lvl w:ilvl="6" w:tplc="4A286234">
      <w:numFmt w:val="bullet"/>
      <w:lvlText w:val="•"/>
      <w:lvlJc w:val="left"/>
      <w:pPr>
        <w:ind w:left="6899" w:hanging="237"/>
      </w:pPr>
      <w:rPr>
        <w:rFonts w:hint="default"/>
        <w:lang w:val="ru-RU" w:eastAsia="en-US" w:bidi="ar-SA"/>
      </w:rPr>
    </w:lvl>
    <w:lvl w:ilvl="7" w:tplc="CF12862A">
      <w:numFmt w:val="bullet"/>
      <w:lvlText w:val="•"/>
      <w:lvlJc w:val="left"/>
      <w:pPr>
        <w:ind w:left="7936" w:hanging="237"/>
      </w:pPr>
      <w:rPr>
        <w:rFonts w:hint="default"/>
        <w:lang w:val="ru-RU" w:eastAsia="en-US" w:bidi="ar-SA"/>
      </w:rPr>
    </w:lvl>
    <w:lvl w:ilvl="8" w:tplc="7114B0B4">
      <w:numFmt w:val="bullet"/>
      <w:lvlText w:val="•"/>
      <w:lvlJc w:val="left"/>
      <w:pPr>
        <w:ind w:left="8973" w:hanging="237"/>
      </w:pPr>
      <w:rPr>
        <w:rFonts w:hint="default"/>
        <w:lang w:val="ru-RU" w:eastAsia="en-US" w:bidi="ar-SA"/>
      </w:rPr>
    </w:lvl>
  </w:abstractNum>
  <w:abstractNum w:abstractNumId="86" w15:restartNumberingAfterBreak="0">
    <w:nsid w:val="2D030728"/>
    <w:multiLevelType w:val="hybridMultilevel"/>
    <w:tmpl w:val="781EA70E"/>
    <w:lvl w:ilvl="0" w:tplc="62249CD8">
      <w:numFmt w:val="bullet"/>
      <w:lvlText w:val="•"/>
      <w:lvlJc w:val="left"/>
      <w:pPr>
        <w:ind w:left="107" w:hanging="768"/>
      </w:pPr>
      <w:rPr>
        <w:rFonts w:ascii="Times New Roman" w:eastAsia="Times New Roman" w:hAnsi="Times New Roman" w:cs="Times New Roman" w:hint="default"/>
        <w:w w:val="100"/>
        <w:sz w:val="28"/>
        <w:szCs w:val="28"/>
        <w:lang w:val="ru-RU" w:eastAsia="en-US" w:bidi="ar-SA"/>
      </w:rPr>
    </w:lvl>
    <w:lvl w:ilvl="1" w:tplc="8876A452">
      <w:numFmt w:val="bullet"/>
      <w:lvlText w:val="•"/>
      <w:lvlJc w:val="left"/>
      <w:pPr>
        <w:ind w:left="589" w:hanging="768"/>
      </w:pPr>
      <w:rPr>
        <w:rFonts w:hint="default"/>
        <w:lang w:val="ru-RU" w:eastAsia="en-US" w:bidi="ar-SA"/>
      </w:rPr>
    </w:lvl>
    <w:lvl w:ilvl="2" w:tplc="89F276E6">
      <w:numFmt w:val="bullet"/>
      <w:lvlText w:val="•"/>
      <w:lvlJc w:val="left"/>
      <w:pPr>
        <w:ind w:left="1078" w:hanging="768"/>
      </w:pPr>
      <w:rPr>
        <w:rFonts w:hint="default"/>
        <w:lang w:val="ru-RU" w:eastAsia="en-US" w:bidi="ar-SA"/>
      </w:rPr>
    </w:lvl>
    <w:lvl w:ilvl="3" w:tplc="DF4E613C">
      <w:numFmt w:val="bullet"/>
      <w:lvlText w:val="•"/>
      <w:lvlJc w:val="left"/>
      <w:pPr>
        <w:ind w:left="1567" w:hanging="768"/>
      </w:pPr>
      <w:rPr>
        <w:rFonts w:hint="default"/>
        <w:lang w:val="ru-RU" w:eastAsia="en-US" w:bidi="ar-SA"/>
      </w:rPr>
    </w:lvl>
    <w:lvl w:ilvl="4" w:tplc="A586B9C6">
      <w:numFmt w:val="bullet"/>
      <w:lvlText w:val="•"/>
      <w:lvlJc w:val="left"/>
      <w:pPr>
        <w:ind w:left="2056" w:hanging="768"/>
      </w:pPr>
      <w:rPr>
        <w:rFonts w:hint="default"/>
        <w:lang w:val="ru-RU" w:eastAsia="en-US" w:bidi="ar-SA"/>
      </w:rPr>
    </w:lvl>
    <w:lvl w:ilvl="5" w:tplc="61C2CCF2">
      <w:numFmt w:val="bullet"/>
      <w:lvlText w:val="•"/>
      <w:lvlJc w:val="left"/>
      <w:pPr>
        <w:ind w:left="2545" w:hanging="768"/>
      </w:pPr>
      <w:rPr>
        <w:rFonts w:hint="default"/>
        <w:lang w:val="ru-RU" w:eastAsia="en-US" w:bidi="ar-SA"/>
      </w:rPr>
    </w:lvl>
    <w:lvl w:ilvl="6" w:tplc="EB54A678">
      <w:numFmt w:val="bullet"/>
      <w:lvlText w:val="•"/>
      <w:lvlJc w:val="left"/>
      <w:pPr>
        <w:ind w:left="3034" w:hanging="768"/>
      </w:pPr>
      <w:rPr>
        <w:rFonts w:hint="default"/>
        <w:lang w:val="ru-RU" w:eastAsia="en-US" w:bidi="ar-SA"/>
      </w:rPr>
    </w:lvl>
    <w:lvl w:ilvl="7" w:tplc="CAE6711C">
      <w:numFmt w:val="bullet"/>
      <w:lvlText w:val="•"/>
      <w:lvlJc w:val="left"/>
      <w:pPr>
        <w:ind w:left="3523" w:hanging="768"/>
      </w:pPr>
      <w:rPr>
        <w:rFonts w:hint="default"/>
        <w:lang w:val="ru-RU" w:eastAsia="en-US" w:bidi="ar-SA"/>
      </w:rPr>
    </w:lvl>
    <w:lvl w:ilvl="8" w:tplc="9AD6794E">
      <w:numFmt w:val="bullet"/>
      <w:lvlText w:val="•"/>
      <w:lvlJc w:val="left"/>
      <w:pPr>
        <w:ind w:left="4012" w:hanging="768"/>
      </w:pPr>
      <w:rPr>
        <w:rFonts w:hint="default"/>
        <w:lang w:val="ru-RU" w:eastAsia="en-US" w:bidi="ar-SA"/>
      </w:rPr>
    </w:lvl>
  </w:abstractNum>
  <w:abstractNum w:abstractNumId="87" w15:restartNumberingAfterBreak="0">
    <w:nsid w:val="2D5F40E3"/>
    <w:multiLevelType w:val="hybridMultilevel"/>
    <w:tmpl w:val="FA02D948"/>
    <w:lvl w:ilvl="0" w:tplc="4F968708">
      <w:start w:val="1"/>
      <w:numFmt w:val="decimal"/>
      <w:lvlText w:val="%1."/>
      <w:lvlJc w:val="left"/>
      <w:pPr>
        <w:ind w:left="815" w:hanging="598"/>
        <w:jc w:val="left"/>
      </w:pPr>
      <w:rPr>
        <w:rFonts w:ascii="Times New Roman" w:eastAsia="Times New Roman" w:hAnsi="Times New Roman" w:cs="Times New Roman" w:hint="default"/>
        <w:spacing w:val="0"/>
        <w:w w:val="100"/>
        <w:sz w:val="28"/>
        <w:szCs w:val="28"/>
        <w:lang w:val="ru-RU" w:eastAsia="en-US" w:bidi="ar-SA"/>
      </w:rPr>
    </w:lvl>
    <w:lvl w:ilvl="1" w:tplc="CEA04FD6">
      <w:numFmt w:val="bullet"/>
      <w:lvlText w:val="•"/>
      <w:lvlJc w:val="left"/>
      <w:pPr>
        <w:ind w:left="1556" w:hanging="598"/>
      </w:pPr>
      <w:rPr>
        <w:rFonts w:hint="default"/>
        <w:lang w:val="ru-RU" w:eastAsia="en-US" w:bidi="ar-SA"/>
      </w:rPr>
    </w:lvl>
    <w:lvl w:ilvl="2" w:tplc="5BAC73AA">
      <w:numFmt w:val="bullet"/>
      <w:lvlText w:val="•"/>
      <w:lvlJc w:val="left"/>
      <w:pPr>
        <w:ind w:left="2293" w:hanging="598"/>
      </w:pPr>
      <w:rPr>
        <w:rFonts w:hint="default"/>
        <w:lang w:val="ru-RU" w:eastAsia="en-US" w:bidi="ar-SA"/>
      </w:rPr>
    </w:lvl>
    <w:lvl w:ilvl="3" w:tplc="CFE4D900">
      <w:numFmt w:val="bullet"/>
      <w:lvlText w:val="•"/>
      <w:lvlJc w:val="left"/>
      <w:pPr>
        <w:ind w:left="3029" w:hanging="598"/>
      </w:pPr>
      <w:rPr>
        <w:rFonts w:hint="default"/>
        <w:lang w:val="ru-RU" w:eastAsia="en-US" w:bidi="ar-SA"/>
      </w:rPr>
    </w:lvl>
    <w:lvl w:ilvl="4" w:tplc="6A56D0BA">
      <w:numFmt w:val="bullet"/>
      <w:lvlText w:val="•"/>
      <w:lvlJc w:val="left"/>
      <w:pPr>
        <w:ind w:left="3766" w:hanging="598"/>
      </w:pPr>
      <w:rPr>
        <w:rFonts w:hint="default"/>
        <w:lang w:val="ru-RU" w:eastAsia="en-US" w:bidi="ar-SA"/>
      </w:rPr>
    </w:lvl>
    <w:lvl w:ilvl="5" w:tplc="EB04BAB2">
      <w:numFmt w:val="bullet"/>
      <w:lvlText w:val="•"/>
      <w:lvlJc w:val="left"/>
      <w:pPr>
        <w:ind w:left="4502" w:hanging="598"/>
      </w:pPr>
      <w:rPr>
        <w:rFonts w:hint="default"/>
        <w:lang w:val="ru-RU" w:eastAsia="en-US" w:bidi="ar-SA"/>
      </w:rPr>
    </w:lvl>
    <w:lvl w:ilvl="6" w:tplc="F368680E">
      <w:numFmt w:val="bullet"/>
      <w:lvlText w:val="•"/>
      <w:lvlJc w:val="left"/>
      <w:pPr>
        <w:ind w:left="5239" w:hanging="598"/>
      </w:pPr>
      <w:rPr>
        <w:rFonts w:hint="default"/>
        <w:lang w:val="ru-RU" w:eastAsia="en-US" w:bidi="ar-SA"/>
      </w:rPr>
    </w:lvl>
    <w:lvl w:ilvl="7" w:tplc="68B6AC02">
      <w:numFmt w:val="bullet"/>
      <w:lvlText w:val="•"/>
      <w:lvlJc w:val="left"/>
      <w:pPr>
        <w:ind w:left="5975" w:hanging="598"/>
      </w:pPr>
      <w:rPr>
        <w:rFonts w:hint="default"/>
        <w:lang w:val="ru-RU" w:eastAsia="en-US" w:bidi="ar-SA"/>
      </w:rPr>
    </w:lvl>
    <w:lvl w:ilvl="8" w:tplc="4CD63AEE">
      <w:numFmt w:val="bullet"/>
      <w:lvlText w:val="•"/>
      <w:lvlJc w:val="left"/>
      <w:pPr>
        <w:ind w:left="6712" w:hanging="598"/>
      </w:pPr>
      <w:rPr>
        <w:rFonts w:hint="default"/>
        <w:lang w:val="ru-RU" w:eastAsia="en-US" w:bidi="ar-SA"/>
      </w:rPr>
    </w:lvl>
  </w:abstractNum>
  <w:abstractNum w:abstractNumId="88" w15:restartNumberingAfterBreak="0">
    <w:nsid w:val="2D846E37"/>
    <w:multiLevelType w:val="hybridMultilevel"/>
    <w:tmpl w:val="F2DECF18"/>
    <w:lvl w:ilvl="0" w:tplc="64E8B8B2">
      <w:numFmt w:val="bullet"/>
      <w:lvlText w:val="•"/>
      <w:lvlJc w:val="left"/>
      <w:pPr>
        <w:ind w:left="1101" w:hanging="168"/>
      </w:pPr>
      <w:rPr>
        <w:rFonts w:ascii="Times New Roman" w:eastAsia="Times New Roman" w:hAnsi="Times New Roman" w:cs="Times New Roman" w:hint="default"/>
        <w:w w:val="100"/>
        <w:sz w:val="28"/>
        <w:szCs w:val="28"/>
        <w:lang w:val="ru-RU" w:eastAsia="en-US" w:bidi="ar-SA"/>
      </w:rPr>
    </w:lvl>
    <w:lvl w:ilvl="1" w:tplc="14BA8938">
      <w:numFmt w:val="bullet"/>
      <w:lvlText w:val="•"/>
      <w:lvlJc w:val="left"/>
      <w:pPr>
        <w:ind w:left="2567" w:hanging="168"/>
      </w:pPr>
      <w:rPr>
        <w:rFonts w:hint="default"/>
        <w:lang w:val="ru-RU" w:eastAsia="en-US" w:bidi="ar-SA"/>
      </w:rPr>
    </w:lvl>
    <w:lvl w:ilvl="2" w:tplc="BC0CAE22">
      <w:numFmt w:val="bullet"/>
      <w:lvlText w:val="•"/>
      <w:lvlJc w:val="left"/>
      <w:pPr>
        <w:ind w:left="4035" w:hanging="168"/>
      </w:pPr>
      <w:rPr>
        <w:rFonts w:hint="default"/>
        <w:lang w:val="ru-RU" w:eastAsia="en-US" w:bidi="ar-SA"/>
      </w:rPr>
    </w:lvl>
    <w:lvl w:ilvl="3" w:tplc="F69C5EBA">
      <w:numFmt w:val="bullet"/>
      <w:lvlText w:val="•"/>
      <w:lvlJc w:val="left"/>
      <w:pPr>
        <w:ind w:left="5503" w:hanging="168"/>
      </w:pPr>
      <w:rPr>
        <w:rFonts w:hint="default"/>
        <w:lang w:val="ru-RU" w:eastAsia="en-US" w:bidi="ar-SA"/>
      </w:rPr>
    </w:lvl>
    <w:lvl w:ilvl="4" w:tplc="874CD1DE">
      <w:numFmt w:val="bullet"/>
      <w:lvlText w:val="•"/>
      <w:lvlJc w:val="left"/>
      <w:pPr>
        <w:ind w:left="6971" w:hanging="168"/>
      </w:pPr>
      <w:rPr>
        <w:rFonts w:hint="default"/>
        <w:lang w:val="ru-RU" w:eastAsia="en-US" w:bidi="ar-SA"/>
      </w:rPr>
    </w:lvl>
    <w:lvl w:ilvl="5" w:tplc="D7EE4550">
      <w:numFmt w:val="bullet"/>
      <w:lvlText w:val="•"/>
      <w:lvlJc w:val="left"/>
      <w:pPr>
        <w:ind w:left="8439" w:hanging="168"/>
      </w:pPr>
      <w:rPr>
        <w:rFonts w:hint="default"/>
        <w:lang w:val="ru-RU" w:eastAsia="en-US" w:bidi="ar-SA"/>
      </w:rPr>
    </w:lvl>
    <w:lvl w:ilvl="6" w:tplc="7508362A">
      <w:numFmt w:val="bullet"/>
      <w:lvlText w:val="•"/>
      <w:lvlJc w:val="left"/>
      <w:pPr>
        <w:ind w:left="9907" w:hanging="168"/>
      </w:pPr>
      <w:rPr>
        <w:rFonts w:hint="default"/>
        <w:lang w:val="ru-RU" w:eastAsia="en-US" w:bidi="ar-SA"/>
      </w:rPr>
    </w:lvl>
    <w:lvl w:ilvl="7" w:tplc="5CA6C420">
      <w:numFmt w:val="bullet"/>
      <w:lvlText w:val="•"/>
      <w:lvlJc w:val="left"/>
      <w:pPr>
        <w:ind w:left="11374" w:hanging="168"/>
      </w:pPr>
      <w:rPr>
        <w:rFonts w:hint="default"/>
        <w:lang w:val="ru-RU" w:eastAsia="en-US" w:bidi="ar-SA"/>
      </w:rPr>
    </w:lvl>
    <w:lvl w:ilvl="8" w:tplc="A50C5FB4">
      <w:numFmt w:val="bullet"/>
      <w:lvlText w:val="•"/>
      <w:lvlJc w:val="left"/>
      <w:pPr>
        <w:ind w:left="12842" w:hanging="168"/>
      </w:pPr>
      <w:rPr>
        <w:rFonts w:hint="default"/>
        <w:lang w:val="ru-RU" w:eastAsia="en-US" w:bidi="ar-SA"/>
      </w:rPr>
    </w:lvl>
  </w:abstractNum>
  <w:abstractNum w:abstractNumId="89" w15:restartNumberingAfterBreak="0">
    <w:nsid w:val="2DAC5BBF"/>
    <w:multiLevelType w:val="hybridMultilevel"/>
    <w:tmpl w:val="0702315C"/>
    <w:lvl w:ilvl="0" w:tplc="110A2576">
      <w:numFmt w:val="bullet"/>
      <w:lvlText w:val="—"/>
      <w:lvlJc w:val="left"/>
      <w:pPr>
        <w:ind w:left="105" w:hanging="301"/>
      </w:pPr>
      <w:rPr>
        <w:rFonts w:ascii="Times New Roman" w:eastAsia="Times New Roman" w:hAnsi="Times New Roman" w:cs="Times New Roman" w:hint="default"/>
        <w:w w:val="100"/>
        <w:sz w:val="24"/>
        <w:szCs w:val="24"/>
        <w:lang w:val="ru-RU" w:eastAsia="en-US" w:bidi="ar-SA"/>
      </w:rPr>
    </w:lvl>
    <w:lvl w:ilvl="1" w:tplc="99B2B066">
      <w:numFmt w:val="bullet"/>
      <w:lvlText w:val="•"/>
      <w:lvlJc w:val="left"/>
      <w:pPr>
        <w:ind w:left="500" w:hanging="301"/>
      </w:pPr>
      <w:rPr>
        <w:rFonts w:hint="default"/>
        <w:lang w:val="ru-RU" w:eastAsia="en-US" w:bidi="ar-SA"/>
      </w:rPr>
    </w:lvl>
    <w:lvl w:ilvl="2" w:tplc="CA1879DC">
      <w:numFmt w:val="bullet"/>
      <w:lvlText w:val="•"/>
      <w:lvlJc w:val="left"/>
      <w:pPr>
        <w:ind w:left="900" w:hanging="301"/>
      </w:pPr>
      <w:rPr>
        <w:rFonts w:hint="default"/>
        <w:lang w:val="ru-RU" w:eastAsia="en-US" w:bidi="ar-SA"/>
      </w:rPr>
    </w:lvl>
    <w:lvl w:ilvl="3" w:tplc="53AEC1DC">
      <w:numFmt w:val="bullet"/>
      <w:lvlText w:val="•"/>
      <w:lvlJc w:val="left"/>
      <w:pPr>
        <w:ind w:left="1300" w:hanging="301"/>
      </w:pPr>
      <w:rPr>
        <w:rFonts w:hint="default"/>
        <w:lang w:val="ru-RU" w:eastAsia="en-US" w:bidi="ar-SA"/>
      </w:rPr>
    </w:lvl>
    <w:lvl w:ilvl="4" w:tplc="AD2E477A">
      <w:numFmt w:val="bullet"/>
      <w:lvlText w:val="•"/>
      <w:lvlJc w:val="left"/>
      <w:pPr>
        <w:ind w:left="1700" w:hanging="301"/>
      </w:pPr>
      <w:rPr>
        <w:rFonts w:hint="default"/>
        <w:lang w:val="ru-RU" w:eastAsia="en-US" w:bidi="ar-SA"/>
      </w:rPr>
    </w:lvl>
    <w:lvl w:ilvl="5" w:tplc="9BEE9EA2">
      <w:numFmt w:val="bullet"/>
      <w:lvlText w:val="•"/>
      <w:lvlJc w:val="left"/>
      <w:pPr>
        <w:ind w:left="2100" w:hanging="301"/>
      </w:pPr>
      <w:rPr>
        <w:rFonts w:hint="default"/>
        <w:lang w:val="ru-RU" w:eastAsia="en-US" w:bidi="ar-SA"/>
      </w:rPr>
    </w:lvl>
    <w:lvl w:ilvl="6" w:tplc="4CA4A990">
      <w:numFmt w:val="bullet"/>
      <w:lvlText w:val="•"/>
      <w:lvlJc w:val="left"/>
      <w:pPr>
        <w:ind w:left="2500" w:hanging="301"/>
      </w:pPr>
      <w:rPr>
        <w:rFonts w:hint="default"/>
        <w:lang w:val="ru-RU" w:eastAsia="en-US" w:bidi="ar-SA"/>
      </w:rPr>
    </w:lvl>
    <w:lvl w:ilvl="7" w:tplc="8194B158">
      <w:numFmt w:val="bullet"/>
      <w:lvlText w:val="•"/>
      <w:lvlJc w:val="left"/>
      <w:pPr>
        <w:ind w:left="2900" w:hanging="301"/>
      </w:pPr>
      <w:rPr>
        <w:rFonts w:hint="default"/>
        <w:lang w:val="ru-RU" w:eastAsia="en-US" w:bidi="ar-SA"/>
      </w:rPr>
    </w:lvl>
    <w:lvl w:ilvl="8" w:tplc="EFA8BA1A">
      <w:numFmt w:val="bullet"/>
      <w:lvlText w:val="•"/>
      <w:lvlJc w:val="left"/>
      <w:pPr>
        <w:ind w:left="3300" w:hanging="301"/>
      </w:pPr>
      <w:rPr>
        <w:rFonts w:hint="default"/>
        <w:lang w:val="ru-RU" w:eastAsia="en-US" w:bidi="ar-SA"/>
      </w:rPr>
    </w:lvl>
  </w:abstractNum>
  <w:abstractNum w:abstractNumId="90" w15:restartNumberingAfterBreak="0">
    <w:nsid w:val="2EF223FE"/>
    <w:multiLevelType w:val="hybridMultilevel"/>
    <w:tmpl w:val="142A0BF2"/>
    <w:lvl w:ilvl="0" w:tplc="9D0A19A0">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6248F896">
      <w:numFmt w:val="bullet"/>
      <w:lvlText w:val="•"/>
      <w:lvlJc w:val="left"/>
      <w:pPr>
        <w:ind w:left="589" w:hanging="168"/>
      </w:pPr>
      <w:rPr>
        <w:rFonts w:hint="default"/>
        <w:lang w:val="ru-RU" w:eastAsia="en-US" w:bidi="ar-SA"/>
      </w:rPr>
    </w:lvl>
    <w:lvl w:ilvl="2" w:tplc="465A3CE8">
      <w:numFmt w:val="bullet"/>
      <w:lvlText w:val="•"/>
      <w:lvlJc w:val="left"/>
      <w:pPr>
        <w:ind w:left="1078" w:hanging="168"/>
      </w:pPr>
      <w:rPr>
        <w:rFonts w:hint="default"/>
        <w:lang w:val="ru-RU" w:eastAsia="en-US" w:bidi="ar-SA"/>
      </w:rPr>
    </w:lvl>
    <w:lvl w:ilvl="3" w:tplc="ED6AACA0">
      <w:numFmt w:val="bullet"/>
      <w:lvlText w:val="•"/>
      <w:lvlJc w:val="left"/>
      <w:pPr>
        <w:ind w:left="1567" w:hanging="168"/>
      </w:pPr>
      <w:rPr>
        <w:rFonts w:hint="default"/>
        <w:lang w:val="ru-RU" w:eastAsia="en-US" w:bidi="ar-SA"/>
      </w:rPr>
    </w:lvl>
    <w:lvl w:ilvl="4" w:tplc="1778AD8E">
      <w:numFmt w:val="bullet"/>
      <w:lvlText w:val="•"/>
      <w:lvlJc w:val="left"/>
      <w:pPr>
        <w:ind w:left="2056" w:hanging="168"/>
      </w:pPr>
      <w:rPr>
        <w:rFonts w:hint="default"/>
        <w:lang w:val="ru-RU" w:eastAsia="en-US" w:bidi="ar-SA"/>
      </w:rPr>
    </w:lvl>
    <w:lvl w:ilvl="5" w:tplc="C100CAC4">
      <w:numFmt w:val="bullet"/>
      <w:lvlText w:val="•"/>
      <w:lvlJc w:val="left"/>
      <w:pPr>
        <w:ind w:left="2545" w:hanging="168"/>
      </w:pPr>
      <w:rPr>
        <w:rFonts w:hint="default"/>
        <w:lang w:val="ru-RU" w:eastAsia="en-US" w:bidi="ar-SA"/>
      </w:rPr>
    </w:lvl>
    <w:lvl w:ilvl="6" w:tplc="7042EC56">
      <w:numFmt w:val="bullet"/>
      <w:lvlText w:val="•"/>
      <w:lvlJc w:val="left"/>
      <w:pPr>
        <w:ind w:left="3034" w:hanging="168"/>
      </w:pPr>
      <w:rPr>
        <w:rFonts w:hint="default"/>
        <w:lang w:val="ru-RU" w:eastAsia="en-US" w:bidi="ar-SA"/>
      </w:rPr>
    </w:lvl>
    <w:lvl w:ilvl="7" w:tplc="5A443FCA">
      <w:numFmt w:val="bullet"/>
      <w:lvlText w:val="•"/>
      <w:lvlJc w:val="left"/>
      <w:pPr>
        <w:ind w:left="3523" w:hanging="168"/>
      </w:pPr>
      <w:rPr>
        <w:rFonts w:hint="default"/>
        <w:lang w:val="ru-RU" w:eastAsia="en-US" w:bidi="ar-SA"/>
      </w:rPr>
    </w:lvl>
    <w:lvl w:ilvl="8" w:tplc="B6D8F842">
      <w:numFmt w:val="bullet"/>
      <w:lvlText w:val="•"/>
      <w:lvlJc w:val="left"/>
      <w:pPr>
        <w:ind w:left="4012" w:hanging="168"/>
      </w:pPr>
      <w:rPr>
        <w:rFonts w:hint="default"/>
        <w:lang w:val="ru-RU" w:eastAsia="en-US" w:bidi="ar-SA"/>
      </w:rPr>
    </w:lvl>
  </w:abstractNum>
  <w:abstractNum w:abstractNumId="91" w15:restartNumberingAfterBreak="0">
    <w:nsid w:val="2FAC2070"/>
    <w:multiLevelType w:val="hybridMultilevel"/>
    <w:tmpl w:val="4B2AFA2E"/>
    <w:lvl w:ilvl="0" w:tplc="62DAB426">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AD68E634">
      <w:numFmt w:val="bullet"/>
      <w:lvlText w:val="•"/>
      <w:lvlJc w:val="left"/>
      <w:pPr>
        <w:ind w:left="500" w:hanging="300"/>
      </w:pPr>
      <w:rPr>
        <w:rFonts w:hint="default"/>
        <w:lang w:val="ru-RU" w:eastAsia="en-US" w:bidi="ar-SA"/>
      </w:rPr>
    </w:lvl>
    <w:lvl w:ilvl="2" w:tplc="1CAC58D4">
      <w:numFmt w:val="bullet"/>
      <w:lvlText w:val="•"/>
      <w:lvlJc w:val="left"/>
      <w:pPr>
        <w:ind w:left="900" w:hanging="300"/>
      </w:pPr>
      <w:rPr>
        <w:rFonts w:hint="default"/>
        <w:lang w:val="ru-RU" w:eastAsia="en-US" w:bidi="ar-SA"/>
      </w:rPr>
    </w:lvl>
    <w:lvl w:ilvl="3" w:tplc="17C091BE">
      <w:numFmt w:val="bullet"/>
      <w:lvlText w:val="•"/>
      <w:lvlJc w:val="left"/>
      <w:pPr>
        <w:ind w:left="1300" w:hanging="300"/>
      </w:pPr>
      <w:rPr>
        <w:rFonts w:hint="default"/>
        <w:lang w:val="ru-RU" w:eastAsia="en-US" w:bidi="ar-SA"/>
      </w:rPr>
    </w:lvl>
    <w:lvl w:ilvl="4" w:tplc="936E9132">
      <w:numFmt w:val="bullet"/>
      <w:lvlText w:val="•"/>
      <w:lvlJc w:val="left"/>
      <w:pPr>
        <w:ind w:left="1700" w:hanging="300"/>
      </w:pPr>
      <w:rPr>
        <w:rFonts w:hint="default"/>
        <w:lang w:val="ru-RU" w:eastAsia="en-US" w:bidi="ar-SA"/>
      </w:rPr>
    </w:lvl>
    <w:lvl w:ilvl="5" w:tplc="AB4277DA">
      <w:numFmt w:val="bullet"/>
      <w:lvlText w:val="•"/>
      <w:lvlJc w:val="left"/>
      <w:pPr>
        <w:ind w:left="2101" w:hanging="300"/>
      </w:pPr>
      <w:rPr>
        <w:rFonts w:hint="default"/>
        <w:lang w:val="ru-RU" w:eastAsia="en-US" w:bidi="ar-SA"/>
      </w:rPr>
    </w:lvl>
    <w:lvl w:ilvl="6" w:tplc="898AF87A">
      <w:numFmt w:val="bullet"/>
      <w:lvlText w:val="•"/>
      <w:lvlJc w:val="left"/>
      <w:pPr>
        <w:ind w:left="2501" w:hanging="300"/>
      </w:pPr>
      <w:rPr>
        <w:rFonts w:hint="default"/>
        <w:lang w:val="ru-RU" w:eastAsia="en-US" w:bidi="ar-SA"/>
      </w:rPr>
    </w:lvl>
    <w:lvl w:ilvl="7" w:tplc="EBC8D47E">
      <w:numFmt w:val="bullet"/>
      <w:lvlText w:val="•"/>
      <w:lvlJc w:val="left"/>
      <w:pPr>
        <w:ind w:left="2901" w:hanging="300"/>
      </w:pPr>
      <w:rPr>
        <w:rFonts w:hint="default"/>
        <w:lang w:val="ru-RU" w:eastAsia="en-US" w:bidi="ar-SA"/>
      </w:rPr>
    </w:lvl>
    <w:lvl w:ilvl="8" w:tplc="88FCD47C">
      <w:numFmt w:val="bullet"/>
      <w:lvlText w:val="•"/>
      <w:lvlJc w:val="left"/>
      <w:pPr>
        <w:ind w:left="3301" w:hanging="300"/>
      </w:pPr>
      <w:rPr>
        <w:rFonts w:hint="default"/>
        <w:lang w:val="ru-RU" w:eastAsia="en-US" w:bidi="ar-SA"/>
      </w:rPr>
    </w:lvl>
  </w:abstractNum>
  <w:abstractNum w:abstractNumId="92" w15:restartNumberingAfterBreak="0">
    <w:nsid w:val="304A352B"/>
    <w:multiLevelType w:val="hybridMultilevel"/>
    <w:tmpl w:val="C64868B0"/>
    <w:lvl w:ilvl="0" w:tplc="B74A1732">
      <w:numFmt w:val="bullet"/>
      <w:lvlText w:val="—"/>
      <w:lvlJc w:val="left"/>
      <w:pPr>
        <w:ind w:left="105" w:hanging="301"/>
      </w:pPr>
      <w:rPr>
        <w:rFonts w:ascii="Times New Roman" w:eastAsia="Times New Roman" w:hAnsi="Times New Roman" w:cs="Times New Roman" w:hint="default"/>
        <w:w w:val="100"/>
        <w:sz w:val="24"/>
        <w:szCs w:val="24"/>
        <w:lang w:val="ru-RU" w:eastAsia="en-US" w:bidi="ar-SA"/>
      </w:rPr>
    </w:lvl>
    <w:lvl w:ilvl="1" w:tplc="1D7ED4C0">
      <w:numFmt w:val="bullet"/>
      <w:lvlText w:val="•"/>
      <w:lvlJc w:val="left"/>
      <w:pPr>
        <w:ind w:left="500" w:hanging="301"/>
      </w:pPr>
      <w:rPr>
        <w:rFonts w:hint="default"/>
        <w:lang w:val="ru-RU" w:eastAsia="en-US" w:bidi="ar-SA"/>
      </w:rPr>
    </w:lvl>
    <w:lvl w:ilvl="2" w:tplc="624EBCFA">
      <w:numFmt w:val="bullet"/>
      <w:lvlText w:val="•"/>
      <w:lvlJc w:val="left"/>
      <w:pPr>
        <w:ind w:left="900" w:hanging="301"/>
      </w:pPr>
      <w:rPr>
        <w:rFonts w:hint="default"/>
        <w:lang w:val="ru-RU" w:eastAsia="en-US" w:bidi="ar-SA"/>
      </w:rPr>
    </w:lvl>
    <w:lvl w:ilvl="3" w:tplc="3CA883A0">
      <w:numFmt w:val="bullet"/>
      <w:lvlText w:val="•"/>
      <w:lvlJc w:val="left"/>
      <w:pPr>
        <w:ind w:left="1300" w:hanging="301"/>
      </w:pPr>
      <w:rPr>
        <w:rFonts w:hint="default"/>
        <w:lang w:val="ru-RU" w:eastAsia="en-US" w:bidi="ar-SA"/>
      </w:rPr>
    </w:lvl>
    <w:lvl w:ilvl="4" w:tplc="FD84471E">
      <w:numFmt w:val="bullet"/>
      <w:lvlText w:val="•"/>
      <w:lvlJc w:val="left"/>
      <w:pPr>
        <w:ind w:left="1700" w:hanging="301"/>
      </w:pPr>
      <w:rPr>
        <w:rFonts w:hint="default"/>
        <w:lang w:val="ru-RU" w:eastAsia="en-US" w:bidi="ar-SA"/>
      </w:rPr>
    </w:lvl>
    <w:lvl w:ilvl="5" w:tplc="B0BEE654">
      <w:numFmt w:val="bullet"/>
      <w:lvlText w:val="•"/>
      <w:lvlJc w:val="left"/>
      <w:pPr>
        <w:ind w:left="2100" w:hanging="301"/>
      </w:pPr>
      <w:rPr>
        <w:rFonts w:hint="default"/>
        <w:lang w:val="ru-RU" w:eastAsia="en-US" w:bidi="ar-SA"/>
      </w:rPr>
    </w:lvl>
    <w:lvl w:ilvl="6" w:tplc="BC86E868">
      <w:numFmt w:val="bullet"/>
      <w:lvlText w:val="•"/>
      <w:lvlJc w:val="left"/>
      <w:pPr>
        <w:ind w:left="2500" w:hanging="301"/>
      </w:pPr>
      <w:rPr>
        <w:rFonts w:hint="default"/>
        <w:lang w:val="ru-RU" w:eastAsia="en-US" w:bidi="ar-SA"/>
      </w:rPr>
    </w:lvl>
    <w:lvl w:ilvl="7" w:tplc="688C2006">
      <w:numFmt w:val="bullet"/>
      <w:lvlText w:val="•"/>
      <w:lvlJc w:val="left"/>
      <w:pPr>
        <w:ind w:left="2900" w:hanging="301"/>
      </w:pPr>
      <w:rPr>
        <w:rFonts w:hint="default"/>
        <w:lang w:val="ru-RU" w:eastAsia="en-US" w:bidi="ar-SA"/>
      </w:rPr>
    </w:lvl>
    <w:lvl w:ilvl="8" w:tplc="F5B02490">
      <w:numFmt w:val="bullet"/>
      <w:lvlText w:val="•"/>
      <w:lvlJc w:val="left"/>
      <w:pPr>
        <w:ind w:left="3300" w:hanging="301"/>
      </w:pPr>
      <w:rPr>
        <w:rFonts w:hint="default"/>
        <w:lang w:val="ru-RU" w:eastAsia="en-US" w:bidi="ar-SA"/>
      </w:rPr>
    </w:lvl>
  </w:abstractNum>
  <w:abstractNum w:abstractNumId="93" w15:restartNumberingAfterBreak="0">
    <w:nsid w:val="307822A4"/>
    <w:multiLevelType w:val="hybridMultilevel"/>
    <w:tmpl w:val="60EEEF84"/>
    <w:lvl w:ilvl="0" w:tplc="42B208D8">
      <w:numFmt w:val="bullet"/>
      <w:lvlText w:val="—"/>
      <w:lvlJc w:val="left"/>
      <w:pPr>
        <w:ind w:left="105" w:hanging="303"/>
      </w:pPr>
      <w:rPr>
        <w:rFonts w:ascii="Times New Roman" w:eastAsia="Times New Roman" w:hAnsi="Times New Roman" w:cs="Times New Roman" w:hint="default"/>
        <w:w w:val="100"/>
        <w:sz w:val="24"/>
        <w:szCs w:val="24"/>
        <w:lang w:val="ru-RU" w:eastAsia="en-US" w:bidi="ar-SA"/>
      </w:rPr>
    </w:lvl>
    <w:lvl w:ilvl="1" w:tplc="AFD86C24">
      <w:numFmt w:val="bullet"/>
      <w:lvlText w:val="•"/>
      <w:lvlJc w:val="left"/>
      <w:pPr>
        <w:ind w:left="500" w:hanging="303"/>
      </w:pPr>
      <w:rPr>
        <w:rFonts w:hint="default"/>
        <w:lang w:val="ru-RU" w:eastAsia="en-US" w:bidi="ar-SA"/>
      </w:rPr>
    </w:lvl>
    <w:lvl w:ilvl="2" w:tplc="FC9CB920">
      <w:numFmt w:val="bullet"/>
      <w:lvlText w:val="•"/>
      <w:lvlJc w:val="left"/>
      <w:pPr>
        <w:ind w:left="900" w:hanging="303"/>
      </w:pPr>
      <w:rPr>
        <w:rFonts w:hint="default"/>
        <w:lang w:val="ru-RU" w:eastAsia="en-US" w:bidi="ar-SA"/>
      </w:rPr>
    </w:lvl>
    <w:lvl w:ilvl="3" w:tplc="78DAE088">
      <w:numFmt w:val="bullet"/>
      <w:lvlText w:val="•"/>
      <w:lvlJc w:val="left"/>
      <w:pPr>
        <w:ind w:left="1300" w:hanging="303"/>
      </w:pPr>
      <w:rPr>
        <w:rFonts w:hint="default"/>
        <w:lang w:val="ru-RU" w:eastAsia="en-US" w:bidi="ar-SA"/>
      </w:rPr>
    </w:lvl>
    <w:lvl w:ilvl="4" w:tplc="41A0082C">
      <w:numFmt w:val="bullet"/>
      <w:lvlText w:val="•"/>
      <w:lvlJc w:val="left"/>
      <w:pPr>
        <w:ind w:left="1700" w:hanging="303"/>
      </w:pPr>
      <w:rPr>
        <w:rFonts w:hint="default"/>
        <w:lang w:val="ru-RU" w:eastAsia="en-US" w:bidi="ar-SA"/>
      </w:rPr>
    </w:lvl>
    <w:lvl w:ilvl="5" w:tplc="044C5808">
      <w:numFmt w:val="bullet"/>
      <w:lvlText w:val="•"/>
      <w:lvlJc w:val="left"/>
      <w:pPr>
        <w:ind w:left="2100" w:hanging="303"/>
      </w:pPr>
      <w:rPr>
        <w:rFonts w:hint="default"/>
        <w:lang w:val="ru-RU" w:eastAsia="en-US" w:bidi="ar-SA"/>
      </w:rPr>
    </w:lvl>
    <w:lvl w:ilvl="6" w:tplc="7DEA0220">
      <w:numFmt w:val="bullet"/>
      <w:lvlText w:val="•"/>
      <w:lvlJc w:val="left"/>
      <w:pPr>
        <w:ind w:left="2500" w:hanging="303"/>
      </w:pPr>
      <w:rPr>
        <w:rFonts w:hint="default"/>
        <w:lang w:val="ru-RU" w:eastAsia="en-US" w:bidi="ar-SA"/>
      </w:rPr>
    </w:lvl>
    <w:lvl w:ilvl="7" w:tplc="F918BF36">
      <w:numFmt w:val="bullet"/>
      <w:lvlText w:val="•"/>
      <w:lvlJc w:val="left"/>
      <w:pPr>
        <w:ind w:left="2900" w:hanging="303"/>
      </w:pPr>
      <w:rPr>
        <w:rFonts w:hint="default"/>
        <w:lang w:val="ru-RU" w:eastAsia="en-US" w:bidi="ar-SA"/>
      </w:rPr>
    </w:lvl>
    <w:lvl w:ilvl="8" w:tplc="087861B8">
      <w:numFmt w:val="bullet"/>
      <w:lvlText w:val="•"/>
      <w:lvlJc w:val="left"/>
      <w:pPr>
        <w:ind w:left="3300" w:hanging="303"/>
      </w:pPr>
      <w:rPr>
        <w:rFonts w:hint="default"/>
        <w:lang w:val="ru-RU" w:eastAsia="en-US" w:bidi="ar-SA"/>
      </w:rPr>
    </w:lvl>
  </w:abstractNum>
  <w:abstractNum w:abstractNumId="94" w15:restartNumberingAfterBreak="0">
    <w:nsid w:val="30F313EB"/>
    <w:multiLevelType w:val="hybridMultilevel"/>
    <w:tmpl w:val="86CE2DEA"/>
    <w:lvl w:ilvl="0" w:tplc="BFD018BA">
      <w:numFmt w:val="bullet"/>
      <w:lvlText w:val="-"/>
      <w:lvlJc w:val="left"/>
      <w:pPr>
        <w:ind w:left="1562" w:hanging="164"/>
      </w:pPr>
      <w:rPr>
        <w:rFonts w:ascii="Times New Roman" w:eastAsia="Times New Roman" w:hAnsi="Times New Roman" w:cs="Times New Roman" w:hint="default"/>
        <w:w w:val="100"/>
        <w:sz w:val="28"/>
        <w:szCs w:val="28"/>
        <w:lang w:val="ru-RU" w:eastAsia="en-US" w:bidi="ar-SA"/>
      </w:rPr>
    </w:lvl>
    <w:lvl w:ilvl="1" w:tplc="F4A02302">
      <w:numFmt w:val="bullet"/>
      <w:lvlText w:val="•"/>
      <w:lvlJc w:val="left"/>
      <w:pPr>
        <w:ind w:left="2508" w:hanging="164"/>
      </w:pPr>
      <w:rPr>
        <w:rFonts w:hint="default"/>
        <w:lang w:val="ru-RU" w:eastAsia="en-US" w:bidi="ar-SA"/>
      </w:rPr>
    </w:lvl>
    <w:lvl w:ilvl="2" w:tplc="6BEA89CE">
      <w:numFmt w:val="bullet"/>
      <w:lvlText w:val="•"/>
      <w:lvlJc w:val="left"/>
      <w:pPr>
        <w:ind w:left="3457" w:hanging="164"/>
      </w:pPr>
      <w:rPr>
        <w:rFonts w:hint="default"/>
        <w:lang w:val="ru-RU" w:eastAsia="en-US" w:bidi="ar-SA"/>
      </w:rPr>
    </w:lvl>
    <w:lvl w:ilvl="3" w:tplc="3AEA9C9E">
      <w:numFmt w:val="bullet"/>
      <w:lvlText w:val="•"/>
      <w:lvlJc w:val="left"/>
      <w:pPr>
        <w:ind w:left="4405" w:hanging="164"/>
      </w:pPr>
      <w:rPr>
        <w:rFonts w:hint="default"/>
        <w:lang w:val="ru-RU" w:eastAsia="en-US" w:bidi="ar-SA"/>
      </w:rPr>
    </w:lvl>
    <w:lvl w:ilvl="4" w:tplc="F452A206">
      <w:numFmt w:val="bullet"/>
      <w:lvlText w:val="•"/>
      <w:lvlJc w:val="left"/>
      <w:pPr>
        <w:ind w:left="5354" w:hanging="164"/>
      </w:pPr>
      <w:rPr>
        <w:rFonts w:hint="default"/>
        <w:lang w:val="ru-RU" w:eastAsia="en-US" w:bidi="ar-SA"/>
      </w:rPr>
    </w:lvl>
    <w:lvl w:ilvl="5" w:tplc="6DA26AFE">
      <w:numFmt w:val="bullet"/>
      <w:lvlText w:val="•"/>
      <w:lvlJc w:val="left"/>
      <w:pPr>
        <w:ind w:left="6303" w:hanging="164"/>
      </w:pPr>
      <w:rPr>
        <w:rFonts w:hint="default"/>
        <w:lang w:val="ru-RU" w:eastAsia="en-US" w:bidi="ar-SA"/>
      </w:rPr>
    </w:lvl>
    <w:lvl w:ilvl="6" w:tplc="2216F016">
      <w:numFmt w:val="bullet"/>
      <w:lvlText w:val="•"/>
      <w:lvlJc w:val="left"/>
      <w:pPr>
        <w:ind w:left="7251" w:hanging="164"/>
      </w:pPr>
      <w:rPr>
        <w:rFonts w:hint="default"/>
        <w:lang w:val="ru-RU" w:eastAsia="en-US" w:bidi="ar-SA"/>
      </w:rPr>
    </w:lvl>
    <w:lvl w:ilvl="7" w:tplc="3CDC23C6">
      <w:numFmt w:val="bullet"/>
      <w:lvlText w:val="•"/>
      <w:lvlJc w:val="left"/>
      <w:pPr>
        <w:ind w:left="8200" w:hanging="164"/>
      </w:pPr>
      <w:rPr>
        <w:rFonts w:hint="default"/>
        <w:lang w:val="ru-RU" w:eastAsia="en-US" w:bidi="ar-SA"/>
      </w:rPr>
    </w:lvl>
    <w:lvl w:ilvl="8" w:tplc="C2D87E0E">
      <w:numFmt w:val="bullet"/>
      <w:lvlText w:val="•"/>
      <w:lvlJc w:val="left"/>
      <w:pPr>
        <w:ind w:left="9149" w:hanging="164"/>
      </w:pPr>
      <w:rPr>
        <w:rFonts w:hint="default"/>
        <w:lang w:val="ru-RU" w:eastAsia="en-US" w:bidi="ar-SA"/>
      </w:rPr>
    </w:lvl>
  </w:abstractNum>
  <w:abstractNum w:abstractNumId="95" w15:restartNumberingAfterBreak="0">
    <w:nsid w:val="319279AE"/>
    <w:multiLevelType w:val="hybridMultilevel"/>
    <w:tmpl w:val="AA7E2CFA"/>
    <w:lvl w:ilvl="0" w:tplc="C8308266">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16CE4692">
      <w:numFmt w:val="bullet"/>
      <w:lvlText w:val="•"/>
      <w:lvlJc w:val="left"/>
      <w:pPr>
        <w:ind w:left="589" w:hanging="168"/>
      </w:pPr>
      <w:rPr>
        <w:rFonts w:hint="default"/>
        <w:lang w:val="ru-RU" w:eastAsia="en-US" w:bidi="ar-SA"/>
      </w:rPr>
    </w:lvl>
    <w:lvl w:ilvl="2" w:tplc="9DB841B4">
      <w:numFmt w:val="bullet"/>
      <w:lvlText w:val="•"/>
      <w:lvlJc w:val="left"/>
      <w:pPr>
        <w:ind w:left="1078" w:hanging="168"/>
      </w:pPr>
      <w:rPr>
        <w:rFonts w:hint="default"/>
        <w:lang w:val="ru-RU" w:eastAsia="en-US" w:bidi="ar-SA"/>
      </w:rPr>
    </w:lvl>
    <w:lvl w:ilvl="3" w:tplc="2BD01BF0">
      <w:numFmt w:val="bullet"/>
      <w:lvlText w:val="•"/>
      <w:lvlJc w:val="left"/>
      <w:pPr>
        <w:ind w:left="1567" w:hanging="168"/>
      </w:pPr>
      <w:rPr>
        <w:rFonts w:hint="default"/>
        <w:lang w:val="ru-RU" w:eastAsia="en-US" w:bidi="ar-SA"/>
      </w:rPr>
    </w:lvl>
    <w:lvl w:ilvl="4" w:tplc="496C0B2C">
      <w:numFmt w:val="bullet"/>
      <w:lvlText w:val="•"/>
      <w:lvlJc w:val="left"/>
      <w:pPr>
        <w:ind w:left="2056" w:hanging="168"/>
      </w:pPr>
      <w:rPr>
        <w:rFonts w:hint="default"/>
        <w:lang w:val="ru-RU" w:eastAsia="en-US" w:bidi="ar-SA"/>
      </w:rPr>
    </w:lvl>
    <w:lvl w:ilvl="5" w:tplc="066CCA28">
      <w:numFmt w:val="bullet"/>
      <w:lvlText w:val="•"/>
      <w:lvlJc w:val="left"/>
      <w:pPr>
        <w:ind w:left="2545" w:hanging="168"/>
      </w:pPr>
      <w:rPr>
        <w:rFonts w:hint="default"/>
        <w:lang w:val="ru-RU" w:eastAsia="en-US" w:bidi="ar-SA"/>
      </w:rPr>
    </w:lvl>
    <w:lvl w:ilvl="6" w:tplc="1720A2C8">
      <w:numFmt w:val="bullet"/>
      <w:lvlText w:val="•"/>
      <w:lvlJc w:val="left"/>
      <w:pPr>
        <w:ind w:left="3034" w:hanging="168"/>
      </w:pPr>
      <w:rPr>
        <w:rFonts w:hint="default"/>
        <w:lang w:val="ru-RU" w:eastAsia="en-US" w:bidi="ar-SA"/>
      </w:rPr>
    </w:lvl>
    <w:lvl w:ilvl="7" w:tplc="46A6D872">
      <w:numFmt w:val="bullet"/>
      <w:lvlText w:val="•"/>
      <w:lvlJc w:val="left"/>
      <w:pPr>
        <w:ind w:left="3523" w:hanging="168"/>
      </w:pPr>
      <w:rPr>
        <w:rFonts w:hint="default"/>
        <w:lang w:val="ru-RU" w:eastAsia="en-US" w:bidi="ar-SA"/>
      </w:rPr>
    </w:lvl>
    <w:lvl w:ilvl="8" w:tplc="2DF437AA">
      <w:numFmt w:val="bullet"/>
      <w:lvlText w:val="•"/>
      <w:lvlJc w:val="left"/>
      <w:pPr>
        <w:ind w:left="4012" w:hanging="168"/>
      </w:pPr>
      <w:rPr>
        <w:rFonts w:hint="default"/>
        <w:lang w:val="ru-RU" w:eastAsia="en-US" w:bidi="ar-SA"/>
      </w:rPr>
    </w:lvl>
  </w:abstractNum>
  <w:abstractNum w:abstractNumId="96" w15:restartNumberingAfterBreak="0">
    <w:nsid w:val="32B3402E"/>
    <w:multiLevelType w:val="hybridMultilevel"/>
    <w:tmpl w:val="E466D1C8"/>
    <w:lvl w:ilvl="0" w:tplc="78CC96EE">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D1E86F50">
      <w:numFmt w:val="bullet"/>
      <w:lvlText w:val="•"/>
      <w:lvlJc w:val="left"/>
      <w:pPr>
        <w:ind w:left="589" w:hanging="168"/>
      </w:pPr>
      <w:rPr>
        <w:rFonts w:hint="default"/>
        <w:lang w:val="ru-RU" w:eastAsia="en-US" w:bidi="ar-SA"/>
      </w:rPr>
    </w:lvl>
    <w:lvl w:ilvl="2" w:tplc="BCA46F6C">
      <w:numFmt w:val="bullet"/>
      <w:lvlText w:val="•"/>
      <w:lvlJc w:val="left"/>
      <w:pPr>
        <w:ind w:left="1078" w:hanging="168"/>
      </w:pPr>
      <w:rPr>
        <w:rFonts w:hint="default"/>
        <w:lang w:val="ru-RU" w:eastAsia="en-US" w:bidi="ar-SA"/>
      </w:rPr>
    </w:lvl>
    <w:lvl w:ilvl="3" w:tplc="F03CAE7A">
      <w:numFmt w:val="bullet"/>
      <w:lvlText w:val="•"/>
      <w:lvlJc w:val="left"/>
      <w:pPr>
        <w:ind w:left="1567" w:hanging="168"/>
      </w:pPr>
      <w:rPr>
        <w:rFonts w:hint="default"/>
        <w:lang w:val="ru-RU" w:eastAsia="en-US" w:bidi="ar-SA"/>
      </w:rPr>
    </w:lvl>
    <w:lvl w:ilvl="4" w:tplc="E940BB16">
      <w:numFmt w:val="bullet"/>
      <w:lvlText w:val="•"/>
      <w:lvlJc w:val="left"/>
      <w:pPr>
        <w:ind w:left="2056" w:hanging="168"/>
      </w:pPr>
      <w:rPr>
        <w:rFonts w:hint="default"/>
        <w:lang w:val="ru-RU" w:eastAsia="en-US" w:bidi="ar-SA"/>
      </w:rPr>
    </w:lvl>
    <w:lvl w:ilvl="5" w:tplc="AE2E91DA">
      <w:numFmt w:val="bullet"/>
      <w:lvlText w:val="•"/>
      <w:lvlJc w:val="left"/>
      <w:pPr>
        <w:ind w:left="2545" w:hanging="168"/>
      </w:pPr>
      <w:rPr>
        <w:rFonts w:hint="default"/>
        <w:lang w:val="ru-RU" w:eastAsia="en-US" w:bidi="ar-SA"/>
      </w:rPr>
    </w:lvl>
    <w:lvl w:ilvl="6" w:tplc="E2183112">
      <w:numFmt w:val="bullet"/>
      <w:lvlText w:val="•"/>
      <w:lvlJc w:val="left"/>
      <w:pPr>
        <w:ind w:left="3034" w:hanging="168"/>
      </w:pPr>
      <w:rPr>
        <w:rFonts w:hint="default"/>
        <w:lang w:val="ru-RU" w:eastAsia="en-US" w:bidi="ar-SA"/>
      </w:rPr>
    </w:lvl>
    <w:lvl w:ilvl="7" w:tplc="C5E2FAF2">
      <w:numFmt w:val="bullet"/>
      <w:lvlText w:val="•"/>
      <w:lvlJc w:val="left"/>
      <w:pPr>
        <w:ind w:left="3523" w:hanging="168"/>
      </w:pPr>
      <w:rPr>
        <w:rFonts w:hint="default"/>
        <w:lang w:val="ru-RU" w:eastAsia="en-US" w:bidi="ar-SA"/>
      </w:rPr>
    </w:lvl>
    <w:lvl w:ilvl="8" w:tplc="B2CA7BF6">
      <w:numFmt w:val="bullet"/>
      <w:lvlText w:val="•"/>
      <w:lvlJc w:val="left"/>
      <w:pPr>
        <w:ind w:left="4012" w:hanging="168"/>
      </w:pPr>
      <w:rPr>
        <w:rFonts w:hint="default"/>
        <w:lang w:val="ru-RU" w:eastAsia="en-US" w:bidi="ar-SA"/>
      </w:rPr>
    </w:lvl>
  </w:abstractNum>
  <w:abstractNum w:abstractNumId="97" w15:restartNumberingAfterBreak="0">
    <w:nsid w:val="332562AE"/>
    <w:multiLevelType w:val="hybridMultilevel"/>
    <w:tmpl w:val="09D6D82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8" w15:restartNumberingAfterBreak="0">
    <w:nsid w:val="33516646"/>
    <w:multiLevelType w:val="hybridMultilevel"/>
    <w:tmpl w:val="C2CA3908"/>
    <w:lvl w:ilvl="0" w:tplc="74D8F828">
      <w:start w:val="1"/>
      <w:numFmt w:val="decimal"/>
      <w:lvlText w:val="%1."/>
      <w:lvlJc w:val="left"/>
      <w:pPr>
        <w:ind w:left="1674" w:hanging="425"/>
        <w:jc w:val="left"/>
      </w:pPr>
      <w:rPr>
        <w:rFonts w:ascii="Times New Roman" w:eastAsia="Times New Roman" w:hAnsi="Times New Roman" w:cs="Times New Roman" w:hint="default"/>
        <w:w w:val="100"/>
        <w:sz w:val="24"/>
        <w:szCs w:val="24"/>
        <w:lang w:val="ru-RU" w:eastAsia="en-US" w:bidi="ar-SA"/>
      </w:rPr>
    </w:lvl>
    <w:lvl w:ilvl="1" w:tplc="98EC108E">
      <w:numFmt w:val="bullet"/>
      <w:lvlText w:val="•"/>
      <w:lvlJc w:val="left"/>
      <w:pPr>
        <w:ind w:left="2570" w:hanging="425"/>
      </w:pPr>
      <w:rPr>
        <w:rFonts w:hint="default"/>
        <w:lang w:val="ru-RU" w:eastAsia="en-US" w:bidi="ar-SA"/>
      </w:rPr>
    </w:lvl>
    <w:lvl w:ilvl="2" w:tplc="8526866A">
      <w:numFmt w:val="bullet"/>
      <w:lvlText w:val="•"/>
      <w:lvlJc w:val="left"/>
      <w:pPr>
        <w:ind w:left="3461" w:hanging="425"/>
      </w:pPr>
      <w:rPr>
        <w:rFonts w:hint="default"/>
        <w:lang w:val="ru-RU" w:eastAsia="en-US" w:bidi="ar-SA"/>
      </w:rPr>
    </w:lvl>
    <w:lvl w:ilvl="3" w:tplc="1F1A7376">
      <w:numFmt w:val="bullet"/>
      <w:lvlText w:val="•"/>
      <w:lvlJc w:val="left"/>
      <w:pPr>
        <w:ind w:left="4351" w:hanging="425"/>
      </w:pPr>
      <w:rPr>
        <w:rFonts w:hint="default"/>
        <w:lang w:val="ru-RU" w:eastAsia="en-US" w:bidi="ar-SA"/>
      </w:rPr>
    </w:lvl>
    <w:lvl w:ilvl="4" w:tplc="DF3ECE08">
      <w:numFmt w:val="bullet"/>
      <w:lvlText w:val="•"/>
      <w:lvlJc w:val="left"/>
      <w:pPr>
        <w:ind w:left="5242" w:hanging="425"/>
      </w:pPr>
      <w:rPr>
        <w:rFonts w:hint="default"/>
        <w:lang w:val="ru-RU" w:eastAsia="en-US" w:bidi="ar-SA"/>
      </w:rPr>
    </w:lvl>
    <w:lvl w:ilvl="5" w:tplc="80BC0928">
      <w:numFmt w:val="bullet"/>
      <w:lvlText w:val="•"/>
      <w:lvlJc w:val="left"/>
      <w:pPr>
        <w:ind w:left="6133" w:hanging="425"/>
      </w:pPr>
      <w:rPr>
        <w:rFonts w:hint="default"/>
        <w:lang w:val="ru-RU" w:eastAsia="en-US" w:bidi="ar-SA"/>
      </w:rPr>
    </w:lvl>
    <w:lvl w:ilvl="6" w:tplc="8862C040">
      <w:numFmt w:val="bullet"/>
      <w:lvlText w:val="•"/>
      <w:lvlJc w:val="left"/>
      <w:pPr>
        <w:ind w:left="7023" w:hanging="425"/>
      </w:pPr>
      <w:rPr>
        <w:rFonts w:hint="default"/>
        <w:lang w:val="ru-RU" w:eastAsia="en-US" w:bidi="ar-SA"/>
      </w:rPr>
    </w:lvl>
    <w:lvl w:ilvl="7" w:tplc="F5706796">
      <w:numFmt w:val="bullet"/>
      <w:lvlText w:val="•"/>
      <w:lvlJc w:val="left"/>
      <w:pPr>
        <w:ind w:left="7914" w:hanging="425"/>
      </w:pPr>
      <w:rPr>
        <w:rFonts w:hint="default"/>
        <w:lang w:val="ru-RU" w:eastAsia="en-US" w:bidi="ar-SA"/>
      </w:rPr>
    </w:lvl>
    <w:lvl w:ilvl="8" w:tplc="49080C14">
      <w:numFmt w:val="bullet"/>
      <w:lvlText w:val="•"/>
      <w:lvlJc w:val="left"/>
      <w:pPr>
        <w:ind w:left="8805" w:hanging="425"/>
      </w:pPr>
      <w:rPr>
        <w:rFonts w:hint="default"/>
        <w:lang w:val="ru-RU" w:eastAsia="en-US" w:bidi="ar-SA"/>
      </w:rPr>
    </w:lvl>
  </w:abstractNum>
  <w:abstractNum w:abstractNumId="99" w15:restartNumberingAfterBreak="0">
    <w:nsid w:val="338A6DBD"/>
    <w:multiLevelType w:val="hybridMultilevel"/>
    <w:tmpl w:val="892A7BF4"/>
    <w:lvl w:ilvl="0" w:tplc="AEB03F6A">
      <w:numFmt w:val="bullet"/>
      <w:lvlText w:val="-"/>
      <w:lvlJc w:val="left"/>
      <w:pPr>
        <w:ind w:left="2094" w:hanging="708"/>
      </w:pPr>
      <w:rPr>
        <w:rFonts w:ascii="Times New Roman" w:eastAsia="Times New Roman" w:hAnsi="Times New Roman" w:cs="Times New Roman" w:hint="default"/>
        <w:w w:val="100"/>
        <w:sz w:val="28"/>
        <w:szCs w:val="28"/>
        <w:lang w:val="ru-RU" w:eastAsia="en-US" w:bidi="ar-SA"/>
      </w:rPr>
    </w:lvl>
    <w:lvl w:ilvl="1" w:tplc="176CF8F8">
      <w:numFmt w:val="bullet"/>
      <w:lvlText w:val="•"/>
      <w:lvlJc w:val="left"/>
      <w:pPr>
        <w:ind w:left="2994" w:hanging="708"/>
      </w:pPr>
      <w:rPr>
        <w:rFonts w:hint="default"/>
        <w:lang w:val="ru-RU" w:eastAsia="en-US" w:bidi="ar-SA"/>
      </w:rPr>
    </w:lvl>
    <w:lvl w:ilvl="2" w:tplc="F858CA04">
      <w:numFmt w:val="bullet"/>
      <w:lvlText w:val="•"/>
      <w:lvlJc w:val="left"/>
      <w:pPr>
        <w:ind w:left="3889" w:hanging="708"/>
      </w:pPr>
      <w:rPr>
        <w:rFonts w:hint="default"/>
        <w:lang w:val="ru-RU" w:eastAsia="en-US" w:bidi="ar-SA"/>
      </w:rPr>
    </w:lvl>
    <w:lvl w:ilvl="3" w:tplc="807A4652">
      <w:numFmt w:val="bullet"/>
      <w:lvlText w:val="•"/>
      <w:lvlJc w:val="left"/>
      <w:pPr>
        <w:ind w:left="4783" w:hanging="708"/>
      </w:pPr>
      <w:rPr>
        <w:rFonts w:hint="default"/>
        <w:lang w:val="ru-RU" w:eastAsia="en-US" w:bidi="ar-SA"/>
      </w:rPr>
    </w:lvl>
    <w:lvl w:ilvl="4" w:tplc="39E47178">
      <w:numFmt w:val="bullet"/>
      <w:lvlText w:val="•"/>
      <w:lvlJc w:val="left"/>
      <w:pPr>
        <w:ind w:left="5678" w:hanging="708"/>
      </w:pPr>
      <w:rPr>
        <w:rFonts w:hint="default"/>
        <w:lang w:val="ru-RU" w:eastAsia="en-US" w:bidi="ar-SA"/>
      </w:rPr>
    </w:lvl>
    <w:lvl w:ilvl="5" w:tplc="7DB0522C">
      <w:numFmt w:val="bullet"/>
      <w:lvlText w:val="•"/>
      <w:lvlJc w:val="left"/>
      <w:pPr>
        <w:ind w:left="6573" w:hanging="708"/>
      </w:pPr>
      <w:rPr>
        <w:rFonts w:hint="default"/>
        <w:lang w:val="ru-RU" w:eastAsia="en-US" w:bidi="ar-SA"/>
      </w:rPr>
    </w:lvl>
    <w:lvl w:ilvl="6" w:tplc="C1B271BC">
      <w:numFmt w:val="bullet"/>
      <w:lvlText w:val="•"/>
      <w:lvlJc w:val="left"/>
      <w:pPr>
        <w:ind w:left="7467" w:hanging="708"/>
      </w:pPr>
      <w:rPr>
        <w:rFonts w:hint="default"/>
        <w:lang w:val="ru-RU" w:eastAsia="en-US" w:bidi="ar-SA"/>
      </w:rPr>
    </w:lvl>
    <w:lvl w:ilvl="7" w:tplc="A11A0F76">
      <w:numFmt w:val="bullet"/>
      <w:lvlText w:val="•"/>
      <w:lvlJc w:val="left"/>
      <w:pPr>
        <w:ind w:left="8362" w:hanging="708"/>
      </w:pPr>
      <w:rPr>
        <w:rFonts w:hint="default"/>
        <w:lang w:val="ru-RU" w:eastAsia="en-US" w:bidi="ar-SA"/>
      </w:rPr>
    </w:lvl>
    <w:lvl w:ilvl="8" w:tplc="63E81EFE">
      <w:numFmt w:val="bullet"/>
      <w:lvlText w:val="•"/>
      <w:lvlJc w:val="left"/>
      <w:pPr>
        <w:ind w:left="9257" w:hanging="708"/>
      </w:pPr>
      <w:rPr>
        <w:rFonts w:hint="default"/>
        <w:lang w:val="ru-RU" w:eastAsia="en-US" w:bidi="ar-SA"/>
      </w:rPr>
    </w:lvl>
  </w:abstractNum>
  <w:abstractNum w:abstractNumId="100" w15:restartNumberingAfterBreak="0">
    <w:nsid w:val="33DB127E"/>
    <w:multiLevelType w:val="hybridMultilevel"/>
    <w:tmpl w:val="5EE61244"/>
    <w:lvl w:ilvl="0" w:tplc="024ECDE6">
      <w:numFmt w:val="bullet"/>
      <w:lvlText w:val="•"/>
      <w:lvlJc w:val="left"/>
      <w:pPr>
        <w:ind w:left="105" w:hanging="100"/>
      </w:pPr>
      <w:rPr>
        <w:rFonts w:ascii="Times New Roman" w:eastAsia="Times New Roman" w:hAnsi="Times New Roman" w:cs="Times New Roman" w:hint="default"/>
        <w:w w:val="100"/>
        <w:sz w:val="26"/>
        <w:szCs w:val="26"/>
        <w:lang w:val="ru-RU" w:eastAsia="en-US" w:bidi="ar-SA"/>
      </w:rPr>
    </w:lvl>
    <w:lvl w:ilvl="1" w:tplc="98A0A066">
      <w:numFmt w:val="bullet"/>
      <w:lvlText w:val="•"/>
      <w:lvlJc w:val="left"/>
      <w:pPr>
        <w:ind w:left="563" w:hanging="100"/>
      </w:pPr>
      <w:rPr>
        <w:rFonts w:hint="default"/>
        <w:lang w:val="ru-RU" w:eastAsia="en-US" w:bidi="ar-SA"/>
      </w:rPr>
    </w:lvl>
    <w:lvl w:ilvl="2" w:tplc="0E58823A">
      <w:numFmt w:val="bullet"/>
      <w:lvlText w:val="•"/>
      <w:lvlJc w:val="left"/>
      <w:pPr>
        <w:ind w:left="1027" w:hanging="100"/>
      </w:pPr>
      <w:rPr>
        <w:rFonts w:hint="default"/>
        <w:lang w:val="ru-RU" w:eastAsia="en-US" w:bidi="ar-SA"/>
      </w:rPr>
    </w:lvl>
    <w:lvl w:ilvl="3" w:tplc="763EBDBC">
      <w:numFmt w:val="bullet"/>
      <w:lvlText w:val="•"/>
      <w:lvlJc w:val="left"/>
      <w:pPr>
        <w:ind w:left="1491" w:hanging="100"/>
      </w:pPr>
      <w:rPr>
        <w:rFonts w:hint="default"/>
        <w:lang w:val="ru-RU" w:eastAsia="en-US" w:bidi="ar-SA"/>
      </w:rPr>
    </w:lvl>
    <w:lvl w:ilvl="4" w:tplc="4D648A44">
      <w:numFmt w:val="bullet"/>
      <w:lvlText w:val="•"/>
      <w:lvlJc w:val="left"/>
      <w:pPr>
        <w:ind w:left="1955" w:hanging="100"/>
      </w:pPr>
      <w:rPr>
        <w:rFonts w:hint="default"/>
        <w:lang w:val="ru-RU" w:eastAsia="en-US" w:bidi="ar-SA"/>
      </w:rPr>
    </w:lvl>
    <w:lvl w:ilvl="5" w:tplc="FBA45C34">
      <w:numFmt w:val="bullet"/>
      <w:lvlText w:val="•"/>
      <w:lvlJc w:val="left"/>
      <w:pPr>
        <w:ind w:left="2419" w:hanging="100"/>
      </w:pPr>
      <w:rPr>
        <w:rFonts w:hint="default"/>
        <w:lang w:val="ru-RU" w:eastAsia="en-US" w:bidi="ar-SA"/>
      </w:rPr>
    </w:lvl>
    <w:lvl w:ilvl="6" w:tplc="CA7EC13A">
      <w:numFmt w:val="bullet"/>
      <w:lvlText w:val="•"/>
      <w:lvlJc w:val="left"/>
      <w:pPr>
        <w:ind w:left="2882" w:hanging="100"/>
      </w:pPr>
      <w:rPr>
        <w:rFonts w:hint="default"/>
        <w:lang w:val="ru-RU" w:eastAsia="en-US" w:bidi="ar-SA"/>
      </w:rPr>
    </w:lvl>
    <w:lvl w:ilvl="7" w:tplc="6794F42E">
      <w:numFmt w:val="bullet"/>
      <w:lvlText w:val="•"/>
      <w:lvlJc w:val="left"/>
      <w:pPr>
        <w:ind w:left="3346" w:hanging="100"/>
      </w:pPr>
      <w:rPr>
        <w:rFonts w:hint="default"/>
        <w:lang w:val="ru-RU" w:eastAsia="en-US" w:bidi="ar-SA"/>
      </w:rPr>
    </w:lvl>
    <w:lvl w:ilvl="8" w:tplc="086218D2">
      <w:numFmt w:val="bullet"/>
      <w:lvlText w:val="•"/>
      <w:lvlJc w:val="left"/>
      <w:pPr>
        <w:ind w:left="3810" w:hanging="100"/>
      </w:pPr>
      <w:rPr>
        <w:rFonts w:hint="default"/>
        <w:lang w:val="ru-RU" w:eastAsia="en-US" w:bidi="ar-SA"/>
      </w:rPr>
    </w:lvl>
  </w:abstractNum>
  <w:abstractNum w:abstractNumId="101" w15:restartNumberingAfterBreak="0">
    <w:nsid w:val="33E22B58"/>
    <w:multiLevelType w:val="hybridMultilevel"/>
    <w:tmpl w:val="F0F20A78"/>
    <w:lvl w:ilvl="0" w:tplc="213452D8">
      <w:numFmt w:val="bullet"/>
      <w:lvlText w:val="-"/>
      <w:lvlJc w:val="left"/>
      <w:pPr>
        <w:ind w:left="105" w:hanging="207"/>
      </w:pPr>
      <w:rPr>
        <w:rFonts w:ascii="Times New Roman" w:eastAsia="Times New Roman" w:hAnsi="Times New Roman" w:cs="Times New Roman" w:hint="default"/>
        <w:w w:val="100"/>
        <w:sz w:val="28"/>
        <w:szCs w:val="28"/>
        <w:lang w:val="ru-RU" w:eastAsia="en-US" w:bidi="ar-SA"/>
      </w:rPr>
    </w:lvl>
    <w:lvl w:ilvl="1" w:tplc="8CF2889A">
      <w:numFmt w:val="bullet"/>
      <w:lvlText w:val="•"/>
      <w:lvlJc w:val="left"/>
      <w:pPr>
        <w:ind w:left="896" w:hanging="207"/>
      </w:pPr>
      <w:rPr>
        <w:rFonts w:hint="default"/>
        <w:lang w:val="ru-RU" w:eastAsia="en-US" w:bidi="ar-SA"/>
      </w:rPr>
    </w:lvl>
    <w:lvl w:ilvl="2" w:tplc="0F628450">
      <w:numFmt w:val="bullet"/>
      <w:lvlText w:val="•"/>
      <w:lvlJc w:val="left"/>
      <w:pPr>
        <w:ind w:left="1693" w:hanging="207"/>
      </w:pPr>
      <w:rPr>
        <w:rFonts w:hint="default"/>
        <w:lang w:val="ru-RU" w:eastAsia="en-US" w:bidi="ar-SA"/>
      </w:rPr>
    </w:lvl>
    <w:lvl w:ilvl="3" w:tplc="8098B490">
      <w:numFmt w:val="bullet"/>
      <w:lvlText w:val="•"/>
      <w:lvlJc w:val="left"/>
      <w:pPr>
        <w:ind w:left="2489" w:hanging="207"/>
      </w:pPr>
      <w:rPr>
        <w:rFonts w:hint="default"/>
        <w:lang w:val="ru-RU" w:eastAsia="en-US" w:bidi="ar-SA"/>
      </w:rPr>
    </w:lvl>
    <w:lvl w:ilvl="4" w:tplc="AD1E0AA4">
      <w:numFmt w:val="bullet"/>
      <w:lvlText w:val="•"/>
      <w:lvlJc w:val="left"/>
      <w:pPr>
        <w:ind w:left="3286" w:hanging="207"/>
      </w:pPr>
      <w:rPr>
        <w:rFonts w:hint="default"/>
        <w:lang w:val="ru-RU" w:eastAsia="en-US" w:bidi="ar-SA"/>
      </w:rPr>
    </w:lvl>
    <w:lvl w:ilvl="5" w:tplc="74A687A4">
      <w:numFmt w:val="bullet"/>
      <w:lvlText w:val="•"/>
      <w:lvlJc w:val="left"/>
      <w:pPr>
        <w:ind w:left="4083" w:hanging="207"/>
      </w:pPr>
      <w:rPr>
        <w:rFonts w:hint="default"/>
        <w:lang w:val="ru-RU" w:eastAsia="en-US" w:bidi="ar-SA"/>
      </w:rPr>
    </w:lvl>
    <w:lvl w:ilvl="6" w:tplc="0910EA18">
      <w:numFmt w:val="bullet"/>
      <w:lvlText w:val="•"/>
      <w:lvlJc w:val="left"/>
      <w:pPr>
        <w:ind w:left="4879" w:hanging="207"/>
      </w:pPr>
      <w:rPr>
        <w:rFonts w:hint="default"/>
        <w:lang w:val="ru-RU" w:eastAsia="en-US" w:bidi="ar-SA"/>
      </w:rPr>
    </w:lvl>
    <w:lvl w:ilvl="7" w:tplc="4C28F0C2">
      <w:numFmt w:val="bullet"/>
      <w:lvlText w:val="•"/>
      <w:lvlJc w:val="left"/>
      <w:pPr>
        <w:ind w:left="5676" w:hanging="207"/>
      </w:pPr>
      <w:rPr>
        <w:rFonts w:hint="default"/>
        <w:lang w:val="ru-RU" w:eastAsia="en-US" w:bidi="ar-SA"/>
      </w:rPr>
    </w:lvl>
    <w:lvl w:ilvl="8" w:tplc="E0523EBC">
      <w:numFmt w:val="bullet"/>
      <w:lvlText w:val="•"/>
      <w:lvlJc w:val="left"/>
      <w:pPr>
        <w:ind w:left="6472" w:hanging="207"/>
      </w:pPr>
      <w:rPr>
        <w:rFonts w:hint="default"/>
        <w:lang w:val="ru-RU" w:eastAsia="en-US" w:bidi="ar-SA"/>
      </w:rPr>
    </w:lvl>
  </w:abstractNum>
  <w:abstractNum w:abstractNumId="102" w15:restartNumberingAfterBreak="0">
    <w:nsid w:val="35203D99"/>
    <w:multiLevelType w:val="hybridMultilevel"/>
    <w:tmpl w:val="CFDE2184"/>
    <w:lvl w:ilvl="0" w:tplc="30941F72">
      <w:start w:val="1"/>
      <w:numFmt w:val="decimal"/>
      <w:lvlText w:val="%1)"/>
      <w:lvlJc w:val="left"/>
      <w:pPr>
        <w:ind w:left="678" w:hanging="658"/>
        <w:jc w:val="left"/>
      </w:pPr>
      <w:rPr>
        <w:rFonts w:ascii="Times New Roman" w:eastAsia="Times New Roman" w:hAnsi="Times New Roman" w:cs="Times New Roman" w:hint="default"/>
        <w:w w:val="100"/>
        <w:sz w:val="28"/>
        <w:szCs w:val="28"/>
        <w:lang w:val="ru-RU" w:eastAsia="en-US" w:bidi="ar-SA"/>
      </w:rPr>
    </w:lvl>
    <w:lvl w:ilvl="1" w:tplc="BDFAC0AA">
      <w:numFmt w:val="bullet"/>
      <w:lvlText w:val="•"/>
      <w:lvlJc w:val="left"/>
      <w:pPr>
        <w:ind w:left="1716" w:hanging="658"/>
      </w:pPr>
      <w:rPr>
        <w:rFonts w:hint="default"/>
        <w:lang w:val="ru-RU" w:eastAsia="en-US" w:bidi="ar-SA"/>
      </w:rPr>
    </w:lvl>
    <w:lvl w:ilvl="2" w:tplc="BFA4998A">
      <w:numFmt w:val="bullet"/>
      <w:lvlText w:val="•"/>
      <w:lvlJc w:val="left"/>
      <w:pPr>
        <w:ind w:left="2753" w:hanging="658"/>
      </w:pPr>
      <w:rPr>
        <w:rFonts w:hint="default"/>
        <w:lang w:val="ru-RU" w:eastAsia="en-US" w:bidi="ar-SA"/>
      </w:rPr>
    </w:lvl>
    <w:lvl w:ilvl="3" w:tplc="DCF2B0E4">
      <w:numFmt w:val="bullet"/>
      <w:lvlText w:val="•"/>
      <w:lvlJc w:val="left"/>
      <w:pPr>
        <w:ind w:left="3789" w:hanging="658"/>
      </w:pPr>
      <w:rPr>
        <w:rFonts w:hint="default"/>
        <w:lang w:val="ru-RU" w:eastAsia="en-US" w:bidi="ar-SA"/>
      </w:rPr>
    </w:lvl>
    <w:lvl w:ilvl="4" w:tplc="8E52491C">
      <w:numFmt w:val="bullet"/>
      <w:lvlText w:val="•"/>
      <w:lvlJc w:val="left"/>
      <w:pPr>
        <w:ind w:left="4826" w:hanging="658"/>
      </w:pPr>
      <w:rPr>
        <w:rFonts w:hint="default"/>
        <w:lang w:val="ru-RU" w:eastAsia="en-US" w:bidi="ar-SA"/>
      </w:rPr>
    </w:lvl>
    <w:lvl w:ilvl="5" w:tplc="40D83320">
      <w:numFmt w:val="bullet"/>
      <w:lvlText w:val="•"/>
      <w:lvlJc w:val="left"/>
      <w:pPr>
        <w:ind w:left="5863" w:hanging="658"/>
      </w:pPr>
      <w:rPr>
        <w:rFonts w:hint="default"/>
        <w:lang w:val="ru-RU" w:eastAsia="en-US" w:bidi="ar-SA"/>
      </w:rPr>
    </w:lvl>
    <w:lvl w:ilvl="6" w:tplc="C352C600">
      <w:numFmt w:val="bullet"/>
      <w:lvlText w:val="•"/>
      <w:lvlJc w:val="left"/>
      <w:pPr>
        <w:ind w:left="6899" w:hanging="658"/>
      </w:pPr>
      <w:rPr>
        <w:rFonts w:hint="default"/>
        <w:lang w:val="ru-RU" w:eastAsia="en-US" w:bidi="ar-SA"/>
      </w:rPr>
    </w:lvl>
    <w:lvl w:ilvl="7" w:tplc="7C346540">
      <w:numFmt w:val="bullet"/>
      <w:lvlText w:val="•"/>
      <w:lvlJc w:val="left"/>
      <w:pPr>
        <w:ind w:left="7936" w:hanging="658"/>
      </w:pPr>
      <w:rPr>
        <w:rFonts w:hint="default"/>
        <w:lang w:val="ru-RU" w:eastAsia="en-US" w:bidi="ar-SA"/>
      </w:rPr>
    </w:lvl>
    <w:lvl w:ilvl="8" w:tplc="E43EAB0E">
      <w:numFmt w:val="bullet"/>
      <w:lvlText w:val="•"/>
      <w:lvlJc w:val="left"/>
      <w:pPr>
        <w:ind w:left="8973" w:hanging="658"/>
      </w:pPr>
      <w:rPr>
        <w:rFonts w:hint="default"/>
        <w:lang w:val="ru-RU" w:eastAsia="en-US" w:bidi="ar-SA"/>
      </w:rPr>
    </w:lvl>
  </w:abstractNum>
  <w:abstractNum w:abstractNumId="103" w15:restartNumberingAfterBreak="0">
    <w:nsid w:val="355367A7"/>
    <w:multiLevelType w:val="hybridMultilevel"/>
    <w:tmpl w:val="6522498E"/>
    <w:lvl w:ilvl="0" w:tplc="2B223B1E">
      <w:numFmt w:val="bullet"/>
      <w:lvlText w:val="•"/>
      <w:lvlJc w:val="left"/>
      <w:pPr>
        <w:ind w:left="107" w:hanging="231"/>
      </w:pPr>
      <w:rPr>
        <w:rFonts w:ascii="Times New Roman" w:eastAsia="Times New Roman" w:hAnsi="Times New Roman" w:cs="Times New Roman" w:hint="default"/>
        <w:w w:val="100"/>
        <w:sz w:val="28"/>
        <w:szCs w:val="28"/>
        <w:lang w:val="ru-RU" w:eastAsia="en-US" w:bidi="ar-SA"/>
      </w:rPr>
    </w:lvl>
    <w:lvl w:ilvl="1" w:tplc="681ED050">
      <w:numFmt w:val="bullet"/>
      <w:lvlText w:val="•"/>
      <w:lvlJc w:val="left"/>
      <w:pPr>
        <w:ind w:left="589" w:hanging="231"/>
      </w:pPr>
      <w:rPr>
        <w:rFonts w:hint="default"/>
        <w:lang w:val="ru-RU" w:eastAsia="en-US" w:bidi="ar-SA"/>
      </w:rPr>
    </w:lvl>
    <w:lvl w:ilvl="2" w:tplc="129A08BC">
      <w:numFmt w:val="bullet"/>
      <w:lvlText w:val="•"/>
      <w:lvlJc w:val="left"/>
      <w:pPr>
        <w:ind w:left="1078" w:hanging="231"/>
      </w:pPr>
      <w:rPr>
        <w:rFonts w:hint="default"/>
        <w:lang w:val="ru-RU" w:eastAsia="en-US" w:bidi="ar-SA"/>
      </w:rPr>
    </w:lvl>
    <w:lvl w:ilvl="3" w:tplc="714E5358">
      <w:numFmt w:val="bullet"/>
      <w:lvlText w:val="•"/>
      <w:lvlJc w:val="left"/>
      <w:pPr>
        <w:ind w:left="1567" w:hanging="231"/>
      </w:pPr>
      <w:rPr>
        <w:rFonts w:hint="default"/>
        <w:lang w:val="ru-RU" w:eastAsia="en-US" w:bidi="ar-SA"/>
      </w:rPr>
    </w:lvl>
    <w:lvl w:ilvl="4" w:tplc="C680BC44">
      <w:numFmt w:val="bullet"/>
      <w:lvlText w:val="•"/>
      <w:lvlJc w:val="left"/>
      <w:pPr>
        <w:ind w:left="2056" w:hanging="231"/>
      </w:pPr>
      <w:rPr>
        <w:rFonts w:hint="default"/>
        <w:lang w:val="ru-RU" w:eastAsia="en-US" w:bidi="ar-SA"/>
      </w:rPr>
    </w:lvl>
    <w:lvl w:ilvl="5" w:tplc="FB3EFDFE">
      <w:numFmt w:val="bullet"/>
      <w:lvlText w:val="•"/>
      <w:lvlJc w:val="left"/>
      <w:pPr>
        <w:ind w:left="2545" w:hanging="231"/>
      </w:pPr>
      <w:rPr>
        <w:rFonts w:hint="default"/>
        <w:lang w:val="ru-RU" w:eastAsia="en-US" w:bidi="ar-SA"/>
      </w:rPr>
    </w:lvl>
    <w:lvl w:ilvl="6" w:tplc="AF969B66">
      <w:numFmt w:val="bullet"/>
      <w:lvlText w:val="•"/>
      <w:lvlJc w:val="left"/>
      <w:pPr>
        <w:ind w:left="3034" w:hanging="231"/>
      </w:pPr>
      <w:rPr>
        <w:rFonts w:hint="default"/>
        <w:lang w:val="ru-RU" w:eastAsia="en-US" w:bidi="ar-SA"/>
      </w:rPr>
    </w:lvl>
    <w:lvl w:ilvl="7" w:tplc="3418CE4E">
      <w:numFmt w:val="bullet"/>
      <w:lvlText w:val="•"/>
      <w:lvlJc w:val="left"/>
      <w:pPr>
        <w:ind w:left="3523" w:hanging="231"/>
      </w:pPr>
      <w:rPr>
        <w:rFonts w:hint="default"/>
        <w:lang w:val="ru-RU" w:eastAsia="en-US" w:bidi="ar-SA"/>
      </w:rPr>
    </w:lvl>
    <w:lvl w:ilvl="8" w:tplc="22AC7DD2">
      <w:numFmt w:val="bullet"/>
      <w:lvlText w:val="•"/>
      <w:lvlJc w:val="left"/>
      <w:pPr>
        <w:ind w:left="4012" w:hanging="231"/>
      </w:pPr>
      <w:rPr>
        <w:rFonts w:hint="default"/>
        <w:lang w:val="ru-RU" w:eastAsia="en-US" w:bidi="ar-SA"/>
      </w:rPr>
    </w:lvl>
  </w:abstractNum>
  <w:abstractNum w:abstractNumId="104" w15:restartNumberingAfterBreak="0">
    <w:nsid w:val="366864EA"/>
    <w:multiLevelType w:val="multilevel"/>
    <w:tmpl w:val="487E788C"/>
    <w:lvl w:ilvl="0">
      <w:start w:val="3"/>
      <w:numFmt w:val="decimal"/>
      <w:lvlText w:val="%1"/>
      <w:lvlJc w:val="left"/>
      <w:pPr>
        <w:ind w:left="820" w:hanging="699"/>
        <w:jc w:val="left"/>
      </w:pPr>
      <w:rPr>
        <w:rFonts w:hint="default"/>
        <w:lang w:val="ru-RU" w:eastAsia="en-US" w:bidi="ar-SA"/>
      </w:rPr>
    </w:lvl>
    <w:lvl w:ilvl="1">
      <w:start w:val="2"/>
      <w:numFmt w:val="decimal"/>
      <w:lvlText w:val="%1.%2"/>
      <w:lvlJc w:val="left"/>
      <w:pPr>
        <w:ind w:left="820" w:hanging="699"/>
        <w:jc w:val="left"/>
      </w:pPr>
      <w:rPr>
        <w:rFonts w:hint="default"/>
        <w:lang w:val="ru-RU" w:eastAsia="en-US" w:bidi="ar-SA"/>
      </w:rPr>
    </w:lvl>
    <w:lvl w:ilvl="2">
      <w:start w:val="5"/>
      <w:numFmt w:val="decimal"/>
      <w:lvlText w:val="%1.%2.%3."/>
      <w:lvlJc w:val="left"/>
      <w:pPr>
        <w:ind w:left="820" w:hanging="699"/>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89" w:hanging="699"/>
      </w:pPr>
      <w:rPr>
        <w:rFonts w:hint="default"/>
        <w:lang w:val="ru-RU" w:eastAsia="en-US" w:bidi="ar-SA"/>
      </w:rPr>
    </w:lvl>
    <w:lvl w:ilvl="4">
      <w:numFmt w:val="bullet"/>
      <w:lvlText w:val="•"/>
      <w:lvlJc w:val="left"/>
      <w:pPr>
        <w:ind w:left="4779" w:hanging="699"/>
      </w:pPr>
      <w:rPr>
        <w:rFonts w:hint="default"/>
        <w:lang w:val="ru-RU" w:eastAsia="en-US" w:bidi="ar-SA"/>
      </w:rPr>
    </w:lvl>
    <w:lvl w:ilvl="5">
      <w:numFmt w:val="bullet"/>
      <w:lvlText w:val="•"/>
      <w:lvlJc w:val="left"/>
      <w:pPr>
        <w:ind w:left="5769" w:hanging="699"/>
      </w:pPr>
      <w:rPr>
        <w:rFonts w:hint="default"/>
        <w:lang w:val="ru-RU" w:eastAsia="en-US" w:bidi="ar-SA"/>
      </w:rPr>
    </w:lvl>
    <w:lvl w:ilvl="6">
      <w:numFmt w:val="bullet"/>
      <w:lvlText w:val="•"/>
      <w:lvlJc w:val="left"/>
      <w:pPr>
        <w:ind w:left="6759" w:hanging="699"/>
      </w:pPr>
      <w:rPr>
        <w:rFonts w:hint="default"/>
        <w:lang w:val="ru-RU" w:eastAsia="en-US" w:bidi="ar-SA"/>
      </w:rPr>
    </w:lvl>
    <w:lvl w:ilvl="7">
      <w:numFmt w:val="bullet"/>
      <w:lvlText w:val="•"/>
      <w:lvlJc w:val="left"/>
      <w:pPr>
        <w:ind w:left="7749" w:hanging="699"/>
      </w:pPr>
      <w:rPr>
        <w:rFonts w:hint="default"/>
        <w:lang w:val="ru-RU" w:eastAsia="en-US" w:bidi="ar-SA"/>
      </w:rPr>
    </w:lvl>
    <w:lvl w:ilvl="8">
      <w:numFmt w:val="bullet"/>
      <w:lvlText w:val="•"/>
      <w:lvlJc w:val="left"/>
      <w:pPr>
        <w:ind w:left="8739" w:hanging="699"/>
      </w:pPr>
      <w:rPr>
        <w:rFonts w:hint="default"/>
        <w:lang w:val="ru-RU" w:eastAsia="en-US" w:bidi="ar-SA"/>
      </w:rPr>
    </w:lvl>
  </w:abstractNum>
  <w:abstractNum w:abstractNumId="105" w15:restartNumberingAfterBreak="0">
    <w:nsid w:val="36E53F5D"/>
    <w:multiLevelType w:val="hybridMultilevel"/>
    <w:tmpl w:val="48E299DA"/>
    <w:lvl w:ilvl="0" w:tplc="B504F5E4">
      <w:numFmt w:val="bullet"/>
      <w:lvlText w:val="—"/>
      <w:lvlJc w:val="left"/>
      <w:pPr>
        <w:ind w:left="105" w:hanging="301"/>
      </w:pPr>
      <w:rPr>
        <w:rFonts w:ascii="Times New Roman" w:eastAsia="Times New Roman" w:hAnsi="Times New Roman" w:cs="Times New Roman" w:hint="default"/>
        <w:w w:val="100"/>
        <w:sz w:val="24"/>
        <w:szCs w:val="24"/>
        <w:lang w:val="ru-RU" w:eastAsia="en-US" w:bidi="ar-SA"/>
      </w:rPr>
    </w:lvl>
    <w:lvl w:ilvl="1" w:tplc="EB76915A">
      <w:numFmt w:val="bullet"/>
      <w:lvlText w:val="•"/>
      <w:lvlJc w:val="left"/>
      <w:pPr>
        <w:ind w:left="500" w:hanging="301"/>
      </w:pPr>
      <w:rPr>
        <w:rFonts w:hint="default"/>
        <w:lang w:val="ru-RU" w:eastAsia="en-US" w:bidi="ar-SA"/>
      </w:rPr>
    </w:lvl>
    <w:lvl w:ilvl="2" w:tplc="A8BCB63E">
      <w:numFmt w:val="bullet"/>
      <w:lvlText w:val="•"/>
      <w:lvlJc w:val="left"/>
      <w:pPr>
        <w:ind w:left="900" w:hanging="301"/>
      </w:pPr>
      <w:rPr>
        <w:rFonts w:hint="default"/>
        <w:lang w:val="ru-RU" w:eastAsia="en-US" w:bidi="ar-SA"/>
      </w:rPr>
    </w:lvl>
    <w:lvl w:ilvl="3" w:tplc="12CEAB58">
      <w:numFmt w:val="bullet"/>
      <w:lvlText w:val="•"/>
      <w:lvlJc w:val="left"/>
      <w:pPr>
        <w:ind w:left="1300" w:hanging="301"/>
      </w:pPr>
      <w:rPr>
        <w:rFonts w:hint="default"/>
        <w:lang w:val="ru-RU" w:eastAsia="en-US" w:bidi="ar-SA"/>
      </w:rPr>
    </w:lvl>
    <w:lvl w:ilvl="4" w:tplc="E95C0C2E">
      <w:numFmt w:val="bullet"/>
      <w:lvlText w:val="•"/>
      <w:lvlJc w:val="left"/>
      <w:pPr>
        <w:ind w:left="1700" w:hanging="301"/>
      </w:pPr>
      <w:rPr>
        <w:rFonts w:hint="default"/>
        <w:lang w:val="ru-RU" w:eastAsia="en-US" w:bidi="ar-SA"/>
      </w:rPr>
    </w:lvl>
    <w:lvl w:ilvl="5" w:tplc="AAE8341C">
      <w:numFmt w:val="bullet"/>
      <w:lvlText w:val="•"/>
      <w:lvlJc w:val="left"/>
      <w:pPr>
        <w:ind w:left="2100" w:hanging="301"/>
      </w:pPr>
      <w:rPr>
        <w:rFonts w:hint="default"/>
        <w:lang w:val="ru-RU" w:eastAsia="en-US" w:bidi="ar-SA"/>
      </w:rPr>
    </w:lvl>
    <w:lvl w:ilvl="6" w:tplc="714E4230">
      <w:numFmt w:val="bullet"/>
      <w:lvlText w:val="•"/>
      <w:lvlJc w:val="left"/>
      <w:pPr>
        <w:ind w:left="2500" w:hanging="301"/>
      </w:pPr>
      <w:rPr>
        <w:rFonts w:hint="default"/>
        <w:lang w:val="ru-RU" w:eastAsia="en-US" w:bidi="ar-SA"/>
      </w:rPr>
    </w:lvl>
    <w:lvl w:ilvl="7" w:tplc="A48C0DAA">
      <w:numFmt w:val="bullet"/>
      <w:lvlText w:val="•"/>
      <w:lvlJc w:val="left"/>
      <w:pPr>
        <w:ind w:left="2900" w:hanging="301"/>
      </w:pPr>
      <w:rPr>
        <w:rFonts w:hint="default"/>
        <w:lang w:val="ru-RU" w:eastAsia="en-US" w:bidi="ar-SA"/>
      </w:rPr>
    </w:lvl>
    <w:lvl w:ilvl="8" w:tplc="71B81CFE">
      <w:numFmt w:val="bullet"/>
      <w:lvlText w:val="•"/>
      <w:lvlJc w:val="left"/>
      <w:pPr>
        <w:ind w:left="3300" w:hanging="301"/>
      </w:pPr>
      <w:rPr>
        <w:rFonts w:hint="default"/>
        <w:lang w:val="ru-RU" w:eastAsia="en-US" w:bidi="ar-SA"/>
      </w:rPr>
    </w:lvl>
  </w:abstractNum>
  <w:abstractNum w:abstractNumId="106" w15:restartNumberingAfterBreak="0">
    <w:nsid w:val="37225681"/>
    <w:multiLevelType w:val="hybridMultilevel"/>
    <w:tmpl w:val="DA2C65F0"/>
    <w:lvl w:ilvl="0" w:tplc="40208D5E">
      <w:numFmt w:val="bullet"/>
      <w:lvlText w:val="—"/>
      <w:lvlJc w:val="left"/>
      <w:pPr>
        <w:ind w:left="105" w:hanging="301"/>
      </w:pPr>
      <w:rPr>
        <w:rFonts w:ascii="Times New Roman" w:eastAsia="Times New Roman" w:hAnsi="Times New Roman" w:cs="Times New Roman" w:hint="default"/>
        <w:w w:val="100"/>
        <w:sz w:val="24"/>
        <w:szCs w:val="24"/>
        <w:lang w:val="ru-RU" w:eastAsia="en-US" w:bidi="ar-SA"/>
      </w:rPr>
    </w:lvl>
    <w:lvl w:ilvl="1" w:tplc="C0760A2C">
      <w:numFmt w:val="bullet"/>
      <w:lvlText w:val="•"/>
      <w:lvlJc w:val="left"/>
      <w:pPr>
        <w:ind w:left="500" w:hanging="301"/>
      </w:pPr>
      <w:rPr>
        <w:rFonts w:hint="default"/>
        <w:lang w:val="ru-RU" w:eastAsia="en-US" w:bidi="ar-SA"/>
      </w:rPr>
    </w:lvl>
    <w:lvl w:ilvl="2" w:tplc="849E493C">
      <w:numFmt w:val="bullet"/>
      <w:lvlText w:val="•"/>
      <w:lvlJc w:val="left"/>
      <w:pPr>
        <w:ind w:left="900" w:hanging="301"/>
      </w:pPr>
      <w:rPr>
        <w:rFonts w:hint="default"/>
        <w:lang w:val="ru-RU" w:eastAsia="en-US" w:bidi="ar-SA"/>
      </w:rPr>
    </w:lvl>
    <w:lvl w:ilvl="3" w:tplc="1040AF38">
      <w:numFmt w:val="bullet"/>
      <w:lvlText w:val="•"/>
      <w:lvlJc w:val="left"/>
      <w:pPr>
        <w:ind w:left="1300" w:hanging="301"/>
      </w:pPr>
      <w:rPr>
        <w:rFonts w:hint="default"/>
        <w:lang w:val="ru-RU" w:eastAsia="en-US" w:bidi="ar-SA"/>
      </w:rPr>
    </w:lvl>
    <w:lvl w:ilvl="4" w:tplc="A8BEF950">
      <w:numFmt w:val="bullet"/>
      <w:lvlText w:val="•"/>
      <w:lvlJc w:val="left"/>
      <w:pPr>
        <w:ind w:left="1700" w:hanging="301"/>
      </w:pPr>
      <w:rPr>
        <w:rFonts w:hint="default"/>
        <w:lang w:val="ru-RU" w:eastAsia="en-US" w:bidi="ar-SA"/>
      </w:rPr>
    </w:lvl>
    <w:lvl w:ilvl="5" w:tplc="3EF81CE6">
      <w:numFmt w:val="bullet"/>
      <w:lvlText w:val="•"/>
      <w:lvlJc w:val="left"/>
      <w:pPr>
        <w:ind w:left="2100" w:hanging="301"/>
      </w:pPr>
      <w:rPr>
        <w:rFonts w:hint="default"/>
        <w:lang w:val="ru-RU" w:eastAsia="en-US" w:bidi="ar-SA"/>
      </w:rPr>
    </w:lvl>
    <w:lvl w:ilvl="6" w:tplc="12CED16A">
      <w:numFmt w:val="bullet"/>
      <w:lvlText w:val="•"/>
      <w:lvlJc w:val="left"/>
      <w:pPr>
        <w:ind w:left="2500" w:hanging="301"/>
      </w:pPr>
      <w:rPr>
        <w:rFonts w:hint="default"/>
        <w:lang w:val="ru-RU" w:eastAsia="en-US" w:bidi="ar-SA"/>
      </w:rPr>
    </w:lvl>
    <w:lvl w:ilvl="7" w:tplc="616826F6">
      <w:numFmt w:val="bullet"/>
      <w:lvlText w:val="•"/>
      <w:lvlJc w:val="left"/>
      <w:pPr>
        <w:ind w:left="2900" w:hanging="301"/>
      </w:pPr>
      <w:rPr>
        <w:rFonts w:hint="default"/>
        <w:lang w:val="ru-RU" w:eastAsia="en-US" w:bidi="ar-SA"/>
      </w:rPr>
    </w:lvl>
    <w:lvl w:ilvl="8" w:tplc="10BEB628">
      <w:numFmt w:val="bullet"/>
      <w:lvlText w:val="•"/>
      <w:lvlJc w:val="left"/>
      <w:pPr>
        <w:ind w:left="3300" w:hanging="301"/>
      </w:pPr>
      <w:rPr>
        <w:rFonts w:hint="default"/>
        <w:lang w:val="ru-RU" w:eastAsia="en-US" w:bidi="ar-SA"/>
      </w:rPr>
    </w:lvl>
  </w:abstractNum>
  <w:abstractNum w:abstractNumId="107" w15:restartNumberingAfterBreak="0">
    <w:nsid w:val="38AF44A5"/>
    <w:multiLevelType w:val="hybridMultilevel"/>
    <w:tmpl w:val="3C10BFD4"/>
    <w:lvl w:ilvl="0" w:tplc="B8343F7C">
      <w:numFmt w:val="bullet"/>
      <w:lvlText w:val="•"/>
      <w:lvlJc w:val="left"/>
      <w:pPr>
        <w:ind w:left="105" w:hanging="488"/>
      </w:pPr>
      <w:rPr>
        <w:rFonts w:ascii="Times New Roman" w:eastAsia="Times New Roman" w:hAnsi="Times New Roman" w:cs="Times New Roman" w:hint="default"/>
        <w:w w:val="100"/>
        <w:sz w:val="28"/>
        <w:szCs w:val="28"/>
        <w:lang w:val="ru-RU" w:eastAsia="en-US" w:bidi="ar-SA"/>
      </w:rPr>
    </w:lvl>
    <w:lvl w:ilvl="1" w:tplc="C966C0EE">
      <w:numFmt w:val="bullet"/>
      <w:lvlText w:val="•"/>
      <w:lvlJc w:val="left"/>
      <w:pPr>
        <w:ind w:left="563" w:hanging="488"/>
      </w:pPr>
      <w:rPr>
        <w:rFonts w:hint="default"/>
        <w:lang w:val="ru-RU" w:eastAsia="en-US" w:bidi="ar-SA"/>
      </w:rPr>
    </w:lvl>
    <w:lvl w:ilvl="2" w:tplc="FE746CC8">
      <w:numFmt w:val="bullet"/>
      <w:lvlText w:val="•"/>
      <w:lvlJc w:val="left"/>
      <w:pPr>
        <w:ind w:left="1027" w:hanging="488"/>
      </w:pPr>
      <w:rPr>
        <w:rFonts w:hint="default"/>
        <w:lang w:val="ru-RU" w:eastAsia="en-US" w:bidi="ar-SA"/>
      </w:rPr>
    </w:lvl>
    <w:lvl w:ilvl="3" w:tplc="D5BE6076">
      <w:numFmt w:val="bullet"/>
      <w:lvlText w:val="•"/>
      <w:lvlJc w:val="left"/>
      <w:pPr>
        <w:ind w:left="1491" w:hanging="488"/>
      </w:pPr>
      <w:rPr>
        <w:rFonts w:hint="default"/>
        <w:lang w:val="ru-RU" w:eastAsia="en-US" w:bidi="ar-SA"/>
      </w:rPr>
    </w:lvl>
    <w:lvl w:ilvl="4" w:tplc="ED4C1FC0">
      <w:numFmt w:val="bullet"/>
      <w:lvlText w:val="•"/>
      <w:lvlJc w:val="left"/>
      <w:pPr>
        <w:ind w:left="1955" w:hanging="488"/>
      </w:pPr>
      <w:rPr>
        <w:rFonts w:hint="default"/>
        <w:lang w:val="ru-RU" w:eastAsia="en-US" w:bidi="ar-SA"/>
      </w:rPr>
    </w:lvl>
    <w:lvl w:ilvl="5" w:tplc="6ABE5A20">
      <w:numFmt w:val="bullet"/>
      <w:lvlText w:val="•"/>
      <w:lvlJc w:val="left"/>
      <w:pPr>
        <w:ind w:left="2419" w:hanging="488"/>
      </w:pPr>
      <w:rPr>
        <w:rFonts w:hint="default"/>
        <w:lang w:val="ru-RU" w:eastAsia="en-US" w:bidi="ar-SA"/>
      </w:rPr>
    </w:lvl>
    <w:lvl w:ilvl="6" w:tplc="DDD27EFA">
      <w:numFmt w:val="bullet"/>
      <w:lvlText w:val="•"/>
      <w:lvlJc w:val="left"/>
      <w:pPr>
        <w:ind w:left="2882" w:hanging="488"/>
      </w:pPr>
      <w:rPr>
        <w:rFonts w:hint="default"/>
        <w:lang w:val="ru-RU" w:eastAsia="en-US" w:bidi="ar-SA"/>
      </w:rPr>
    </w:lvl>
    <w:lvl w:ilvl="7" w:tplc="CB249BBC">
      <w:numFmt w:val="bullet"/>
      <w:lvlText w:val="•"/>
      <w:lvlJc w:val="left"/>
      <w:pPr>
        <w:ind w:left="3346" w:hanging="488"/>
      </w:pPr>
      <w:rPr>
        <w:rFonts w:hint="default"/>
        <w:lang w:val="ru-RU" w:eastAsia="en-US" w:bidi="ar-SA"/>
      </w:rPr>
    </w:lvl>
    <w:lvl w:ilvl="8" w:tplc="0D62B8EE">
      <w:numFmt w:val="bullet"/>
      <w:lvlText w:val="•"/>
      <w:lvlJc w:val="left"/>
      <w:pPr>
        <w:ind w:left="3810" w:hanging="488"/>
      </w:pPr>
      <w:rPr>
        <w:rFonts w:hint="default"/>
        <w:lang w:val="ru-RU" w:eastAsia="en-US" w:bidi="ar-SA"/>
      </w:rPr>
    </w:lvl>
  </w:abstractNum>
  <w:abstractNum w:abstractNumId="108" w15:restartNumberingAfterBreak="0">
    <w:nsid w:val="39165141"/>
    <w:multiLevelType w:val="hybridMultilevel"/>
    <w:tmpl w:val="D4925AF8"/>
    <w:lvl w:ilvl="0" w:tplc="36524794">
      <w:numFmt w:val="bullet"/>
      <w:lvlText w:val="-"/>
      <w:lvlJc w:val="left"/>
      <w:pPr>
        <w:ind w:left="678" w:hanging="425"/>
      </w:pPr>
      <w:rPr>
        <w:rFonts w:ascii="Times New Roman" w:eastAsia="Times New Roman" w:hAnsi="Times New Roman" w:cs="Times New Roman" w:hint="default"/>
        <w:w w:val="100"/>
        <w:sz w:val="28"/>
        <w:szCs w:val="28"/>
        <w:lang w:val="ru-RU" w:eastAsia="en-US" w:bidi="ar-SA"/>
      </w:rPr>
    </w:lvl>
    <w:lvl w:ilvl="1" w:tplc="75A6E2EE">
      <w:numFmt w:val="bullet"/>
      <w:lvlText w:val="•"/>
      <w:lvlJc w:val="left"/>
      <w:pPr>
        <w:ind w:left="1716" w:hanging="425"/>
      </w:pPr>
      <w:rPr>
        <w:rFonts w:hint="default"/>
        <w:lang w:val="ru-RU" w:eastAsia="en-US" w:bidi="ar-SA"/>
      </w:rPr>
    </w:lvl>
    <w:lvl w:ilvl="2" w:tplc="65AE2AC0">
      <w:numFmt w:val="bullet"/>
      <w:lvlText w:val="•"/>
      <w:lvlJc w:val="left"/>
      <w:pPr>
        <w:ind w:left="2753" w:hanging="425"/>
      </w:pPr>
      <w:rPr>
        <w:rFonts w:hint="default"/>
        <w:lang w:val="ru-RU" w:eastAsia="en-US" w:bidi="ar-SA"/>
      </w:rPr>
    </w:lvl>
    <w:lvl w:ilvl="3" w:tplc="9634B506">
      <w:numFmt w:val="bullet"/>
      <w:lvlText w:val="•"/>
      <w:lvlJc w:val="left"/>
      <w:pPr>
        <w:ind w:left="3789" w:hanging="425"/>
      </w:pPr>
      <w:rPr>
        <w:rFonts w:hint="default"/>
        <w:lang w:val="ru-RU" w:eastAsia="en-US" w:bidi="ar-SA"/>
      </w:rPr>
    </w:lvl>
    <w:lvl w:ilvl="4" w:tplc="2954F812">
      <w:numFmt w:val="bullet"/>
      <w:lvlText w:val="•"/>
      <w:lvlJc w:val="left"/>
      <w:pPr>
        <w:ind w:left="4826" w:hanging="425"/>
      </w:pPr>
      <w:rPr>
        <w:rFonts w:hint="default"/>
        <w:lang w:val="ru-RU" w:eastAsia="en-US" w:bidi="ar-SA"/>
      </w:rPr>
    </w:lvl>
    <w:lvl w:ilvl="5" w:tplc="8BD62358">
      <w:numFmt w:val="bullet"/>
      <w:lvlText w:val="•"/>
      <w:lvlJc w:val="left"/>
      <w:pPr>
        <w:ind w:left="5863" w:hanging="425"/>
      </w:pPr>
      <w:rPr>
        <w:rFonts w:hint="default"/>
        <w:lang w:val="ru-RU" w:eastAsia="en-US" w:bidi="ar-SA"/>
      </w:rPr>
    </w:lvl>
    <w:lvl w:ilvl="6" w:tplc="5E289CEC">
      <w:numFmt w:val="bullet"/>
      <w:lvlText w:val="•"/>
      <w:lvlJc w:val="left"/>
      <w:pPr>
        <w:ind w:left="6899" w:hanging="425"/>
      </w:pPr>
      <w:rPr>
        <w:rFonts w:hint="default"/>
        <w:lang w:val="ru-RU" w:eastAsia="en-US" w:bidi="ar-SA"/>
      </w:rPr>
    </w:lvl>
    <w:lvl w:ilvl="7" w:tplc="8AFC7030">
      <w:numFmt w:val="bullet"/>
      <w:lvlText w:val="•"/>
      <w:lvlJc w:val="left"/>
      <w:pPr>
        <w:ind w:left="7936" w:hanging="425"/>
      </w:pPr>
      <w:rPr>
        <w:rFonts w:hint="default"/>
        <w:lang w:val="ru-RU" w:eastAsia="en-US" w:bidi="ar-SA"/>
      </w:rPr>
    </w:lvl>
    <w:lvl w:ilvl="8" w:tplc="76724E88">
      <w:numFmt w:val="bullet"/>
      <w:lvlText w:val="•"/>
      <w:lvlJc w:val="left"/>
      <w:pPr>
        <w:ind w:left="8973" w:hanging="425"/>
      </w:pPr>
      <w:rPr>
        <w:rFonts w:hint="default"/>
        <w:lang w:val="ru-RU" w:eastAsia="en-US" w:bidi="ar-SA"/>
      </w:rPr>
    </w:lvl>
  </w:abstractNum>
  <w:abstractNum w:abstractNumId="109" w15:restartNumberingAfterBreak="0">
    <w:nsid w:val="3959550C"/>
    <w:multiLevelType w:val="hybridMultilevel"/>
    <w:tmpl w:val="CD54B994"/>
    <w:lvl w:ilvl="0" w:tplc="D5E411D6">
      <w:start w:val="1"/>
      <w:numFmt w:val="decimal"/>
      <w:lvlText w:val="%1."/>
      <w:lvlJc w:val="left"/>
      <w:pPr>
        <w:ind w:left="423" w:hanging="317"/>
        <w:jc w:val="left"/>
      </w:pPr>
      <w:rPr>
        <w:rFonts w:ascii="Times New Roman" w:eastAsia="Times New Roman" w:hAnsi="Times New Roman" w:cs="Times New Roman" w:hint="default"/>
        <w:w w:val="100"/>
        <w:sz w:val="24"/>
        <w:szCs w:val="24"/>
        <w:lang w:val="ru-RU" w:eastAsia="en-US" w:bidi="ar-SA"/>
      </w:rPr>
    </w:lvl>
    <w:lvl w:ilvl="1" w:tplc="96AA70C4">
      <w:numFmt w:val="bullet"/>
      <w:lvlText w:val="•"/>
      <w:lvlJc w:val="left"/>
      <w:pPr>
        <w:ind w:left="742" w:hanging="317"/>
      </w:pPr>
      <w:rPr>
        <w:rFonts w:hint="default"/>
        <w:lang w:val="ru-RU" w:eastAsia="en-US" w:bidi="ar-SA"/>
      </w:rPr>
    </w:lvl>
    <w:lvl w:ilvl="2" w:tplc="A7088FF0">
      <w:numFmt w:val="bullet"/>
      <w:lvlText w:val="•"/>
      <w:lvlJc w:val="left"/>
      <w:pPr>
        <w:ind w:left="1064" w:hanging="317"/>
      </w:pPr>
      <w:rPr>
        <w:rFonts w:hint="default"/>
        <w:lang w:val="ru-RU" w:eastAsia="en-US" w:bidi="ar-SA"/>
      </w:rPr>
    </w:lvl>
    <w:lvl w:ilvl="3" w:tplc="74A41DC0">
      <w:numFmt w:val="bullet"/>
      <w:lvlText w:val="•"/>
      <w:lvlJc w:val="left"/>
      <w:pPr>
        <w:ind w:left="1387" w:hanging="317"/>
      </w:pPr>
      <w:rPr>
        <w:rFonts w:hint="default"/>
        <w:lang w:val="ru-RU" w:eastAsia="en-US" w:bidi="ar-SA"/>
      </w:rPr>
    </w:lvl>
    <w:lvl w:ilvl="4" w:tplc="A824E7D2">
      <w:numFmt w:val="bullet"/>
      <w:lvlText w:val="•"/>
      <w:lvlJc w:val="left"/>
      <w:pPr>
        <w:ind w:left="1709" w:hanging="317"/>
      </w:pPr>
      <w:rPr>
        <w:rFonts w:hint="default"/>
        <w:lang w:val="ru-RU" w:eastAsia="en-US" w:bidi="ar-SA"/>
      </w:rPr>
    </w:lvl>
    <w:lvl w:ilvl="5" w:tplc="E5F0B81E">
      <w:numFmt w:val="bullet"/>
      <w:lvlText w:val="•"/>
      <w:lvlJc w:val="left"/>
      <w:pPr>
        <w:ind w:left="2032" w:hanging="317"/>
      </w:pPr>
      <w:rPr>
        <w:rFonts w:hint="default"/>
        <w:lang w:val="ru-RU" w:eastAsia="en-US" w:bidi="ar-SA"/>
      </w:rPr>
    </w:lvl>
    <w:lvl w:ilvl="6" w:tplc="EFFAEABC">
      <w:numFmt w:val="bullet"/>
      <w:lvlText w:val="•"/>
      <w:lvlJc w:val="left"/>
      <w:pPr>
        <w:ind w:left="2354" w:hanging="317"/>
      </w:pPr>
      <w:rPr>
        <w:rFonts w:hint="default"/>
        <w:lang w:val="ru-RU" w:eastAsia="en-US" w:bidi="ar-SA"/>
      </w:rPr>
    </w:lvl>
    <w:lvl w:ilvl="7" w:tplc="DD3E4CF6">
      <w:numFmt w:val="bullet"/>
      <w:lvlText w:val="•"/>
      <w:lvlJc w:val="left"/>
      <w:pPr>
        <w:ind w:left="2676" w:hanging="317"/>
      </w:pPr>
      <w:rPr>
        <w:rFonts w:hint="default"/>
        <w:lang w:val="ru-RU" w:eastAsia="en-US" w:bidi="ar-SA"/>
      </w:rPr>
    </w:lvl>
    <w:lvl w:ilvl="8" w:tplc="D2FEE546">
      <w:numFmt w:val="bullet"/>
      <w:lvlText w:val="•"/>
      <w:lvlJc w:val="left"/>
      <w:pPr>
        <w:ind w:left="2999" w:hanging="317"/>
      </w:pPr>
      <w:rPr>
        <w:rFonts w:hint="default"/>
        <w:lang w:val="ru-RU" w:eastAsia="en-US" w:bidi="ar-SA"/>
      </w:rPr>
    </w:lvl>
  </w:abstractNum>
  <w:abstractNum w:abstractNumId="110" w15:restartNumberingAfterBreak="0">
    <w:nsid w:val="395B11B0"/>
    <w:multiLevelType w:val="hybridMultilevel"/>
    <w:tmpl w:val="A5BCA730"/>
    <w:lvl w:ilvl="0" w:tplc="8D765B2C">
      <w:numFmt w:val="bullet"/>
      <w:lvlText w:val=""/>
      <w:lvlJc w:val="left"/>
      <w:pPr>
        <w:ind w:left="55" w:hanging="348"/>
      </w:pPr>
      <w:rPr>
        <w:rFonts w:ascii="Symbol" w:eastAsia="Symbol" w:hAnsi="Symbol" w:cs="Symbol" w:hint="default"/>
        <w:w w:val="100"/>
        <w:sz w:val="28"/>
        <w:szCs w:val="28"/>
        <w:lang w:val="ru-RU" w:eastAsia="en-US" w:bidi="ar-SA"/>
      </w:rPr>
    </w:lvl>
    <w:lvl w:ilvl="1" w:tplc="40DE0166">
      <w:numFmt w:val="bullet"/>
      <w:lvlText w:val="•"/>
      <w:lvlJc w:val="left"/>
      <w:pPr>
        <w:ind w:left="876" w:hanging="348"/>
      </w:pPr>
      <w:rPr>
        <w:rFonts w:hint="default"/>
        <w:lang w:val="ru-RU" w:eastAsia="en-US" w:bidi="ar-SA"/>
      </w:rPr>
    </w:lvl>
    <w:lvl w:ilvl="2" w:tplc="EE48FEC2">
      <w:numFmt w:val="bullet"/>
      <w:lvlText w:val="•"/>
      <w:lvlJc w:val="left"/>
      <w:pPr>
        <w:ind w:left="1693" w:hanging="348"/>
      </w:pPr>
      <w:rPr>
        <w:rFonts w:hint="default"/>
        <w:lang w:val="ru-RU" w:eastAsia="en-US" w:bidi="ar-SA"/>
      </w:rPr>
    </w:lvl>
    <w:lvl w:ilvl="3" w:tplc="09F0AF1E">
      <w:numFmt w:val="bullet"/>
      <w:lvlText w:val="•"/>
      <w:lvlJc w:val="left"/>
      <w:pPr>
        <w:ind w:left="2510" w:hanging="348"/>
      </w:pPr>
      <w:rPr>
        <w:rFonts w:hint="default"/>
        <w:lang w:val="ru-RU" w:eastAsia="en-US" w:bidi="ar-SA"/>
      </w:rPr>
    </w:lvl>
    <w:lvl w:ilvl="4" w:tplc="BD448C7C">
      <w:numFmt w:val="bullet"/>
      <w:lvlText w:val="•"/>
      <w:lvlJc w:val="left"/>
      <w:pPr>
        <w:ind w:left="3326" w:hanging="348"/>
      </w:pPr>
      <w:rPr>
        <w:rFonts w:hint="default"/>
        <w:lang w:val="ru-RU" w:eastAsia="en-US" w:bidi="ar-SA"/>
      </w:rPr>
    </w:lvl>
    <w:lvl w:ilvl="5" w:tplc="19B6D472">
      <w:numFmt w:val="bullet"/>
      <w:lvlText w:val="•"/>
      <w:lvlJc w:val="left"/>
      <w:pPr>
        <w:ind w:left="4143" w:hanging="348"/>
      </w:pPr>
      <w:rPr>
        <w:rFonts w:hint="default"/>
        <w:lang w:val="ru-RU" w:eastAsia="en-US" w:bidi="ar-SA"/>
      </w:rPr>
    </w:lvl>
    <w:lvl w:ilvl="6" w:tplc="D43EDFB6">
      <w:numFmt w:val="bullet"/>
      <w:lvlText w:val="•"/>
      <w:lvlJc w:val="left"/>
      <w:pPr>
        <w:ind w:left="4960" w:hanging="348"/>
      </w:pPr>
      <w:rPr>
        <w:rFonts w:hint="default"/>
        <w:lang w:val="ru-RU" w:eastAsia="en-US" w:bidi="ar-SA"/>
      </w:rPr>
    </w:lvl>
    <w:lvl w:ilvl="7" w:tplc="CC44CF88">
      <w:numFmt w:val="bullet"/>
      <w:lvlText w:val="•"/>
      <w:lvlJc w:val="left"/>
      <w:pPr>
        <w:ind w:left="5776" w:hanging="348"/>
      </w:pPr>
      <w:rPr>
        <w:rFonts w:hint="default"/>
        <w:lang w:val="ru-RU" w:eastAsia="en-US" w:bidi="ar-SA"/>
      </w:rPr>
    </w:lvl>
    <w:lvl w:ilvl="8" w:tplc="2A240096">
      <w:numFmt w:val="bullet"/>
      <w:lvlText w:val="•"/>
      <w:lvlJc w:val="left"/>
      <w:pPr>
        <w:ind w:left="6593" w:hanging="348"/>
      </w:pPr>
      <w:rPr>
        <w:rFonts w:hint="default"/>
        <w:lang w:val="ru-RU" w:eastAsia="en-US" w:bidi="ar-SA"/>
      </w:rPr>
    </w:lvl>
  </w:abstractNum>
  <w:abstractNum w:abstractNumId="111" w15:restartNumberingAfterBreak="0">
    <w:nsid w:val="396F0F32"/>
    <w:multiLevelType w:val="hybridMultilevel"/>
    <w:tmpl w:val="46A0D266"/>
    <w:lvl w:ilvl="0" w:tplc="4FB4138C">
      <w:numFmt w:val="bullet"/>
      <w:lvlText w:val="—"/>
      <w:lvlJc w:val="left"/>
      <w:pPr>
        <w:ind w:left="105" w:hanging="301"/>
      </w:pPr>
      <w:rPr>
        <w:rFonts w:ascii="Times New Roman" w:eastAsia="Times New Roman" w:hAnsi="Times New Roman" w:cs="Times New Roman" w:hint="default"/>
        <w:w w:val="100"/>
        <w:sz w:val="24"/>
        <w:szCs w:val="24"/>
        <w:lang w:val="ru-RU" w:eastAsia="en-US" w:bidi="ar-SA"/>
      </w:rPr>
    </w:lvl>
    <w:lvl w:ilvl="1" w:tplc="2E70E17A">
      <w:numFmt w:val="bullet"/>
      <w:lvlText w:val="•"/>
      <w:lvlJc w:val="left"/>
      <w:pPr>
        <w:ind w:left="500" w:hanging="301"/>
      </w:pPr>
      <w:rPr>
        <w:rFonts w:hint="default"/>
        <w:lang w:val="ru-RU" w:eastAsia="en-US" w:bidi="ar-SA"/>
      </w:rPr>
    </w:lvl>
    <w:lvl w:ilvl="2" w:tplc="B1DE14DC">
      <w:numFmt w:val="bullet"/>
      <w:lvlText w:val="•"/>
      <w:lvlJc w:val="left"/>
      <w:pPr>
        <w:ind w:left="900" w:hanging="301"/>
      </w:pPr>
      <w:rPr>
        <w:rFonts w:hint="default"/>
        <w:lang w:val="ru-RU" w:eastAsia="en-US" w:bidi="ar-SA"/>
      </w:rPr>
    </w:lvl>
    <w:lvl w:ilvl="3" w:tplc="93A46CBC">
      <w:numFmt w:val="bullet"/>
      <w:lvlText w:val="•"/>
      <w:lvlJc w:val="left"/>
      <w:pPr>
        <w:ind w:left="1300" w:hanging="301"/>
      </w:pPr>
      <w:rPr>
        <w:rFonts w:hint="default"/>
        <w:lang w:val="ru-RU" w:eastAsia="en-US" w:bidi="ar-SA"/>
      </w:rPr>
    </w:lvl>
    <w:lvl w:ilvl="4" w:tplc="BF4EB492">
      <w:numFmt w:val="bullet"/>
      <w:lvlText w:val="•"/>
      <w:lvlJc w:val="left"/>
      <w:pPr>
        <w:ind w:left="1700" w:hanging="301"/>
      </w:pPr>
      <w:rPr>
        <w:rFonts w:hint="default"/>
        <w:lang w:val="ru-RU" w:eastAsia="en-US" w:bidi="ar-SA"/>
      </w:rPr>
    </w:lvl>
    <w:lvl w:ilvl="5" w:tplc="D6168C48">
      <w:numFmt w:val="bullet"/>
      <w:lvlText w:val="•"/>
      <w:lvlJc w:val="left"/>
      <w:pPr>
        <w:ind w:left="2100" w:hanging="301"/>
      </w:pPr>
      <w:rPr>
        <w:rFonts w:hint="default"/>
        <w:lang w:val="ru-RU" w:eastAsia="en-US" w:bidi="ar-SA"/>
      </w:rPr>
    </w:lvl>
    <w:lvl w:ilvl="6" w:tplc="3946847C">
      <w:numFmt w:val="bullet"/>
      <w:lvlText w:val="•"/>
      <w:lvlJc w:val="left"/>
      <w:pPr>
        <w:ind w:left="2500" w:hanging="301"/>
      </w:pPr>
      <w:rPr>
        <w:rFonts w:hint="default"/>
        <w:lang w:val="ru-RU" w:eastAsia="en-US" w:bidi="ar-SA"/>
      </w:rPr>
    </w:lvl>
    <w:lvl w:ilvl="7" w:tplc="E818601E">
      <w:numFmt w:val="bullet"/>
      <w:lvlText w:val="•"/>
      <w:lvlJc w:val="left"/>
      <w:pPr>
        <w:ind w:left="2900" w:hanging="301"/>
      </w:pPr>
      <w:rPr>
        <w:rFonts w:hint="default"/>
        <w:lang w:val="ru-RU" w:eastAsia="en-US" w:bidi="ar-SA"/>
      </w:rPr>
    </w:lvl>
    <w:lvl w:ilvl="8" w:tplc="E370D0C2">
      <w:numFmt w:val="bullet"/>
      <w:lvlText w:val="•"/>
      <w:lvlJc w:val="left"/>
      <w:pPr>
        <w:ind w:left="3300" w:hanging="301"/>
      </w:pPr>
      <w:rPr>
        <w:rFonts w:hint="default"/>
        <w:lang w:val="ru-RU" w:eastAsia="en-US" w:bidi="ar-SA"/>
      </w:rPr>
    </w:lvl>
  </w:abstractNum>
  <w:abstractNum w:abstractNumId="112" w15:restartNumberingAfterBreak="0">
    <w:nsid w:val="39BF0836"/>
    <w:multiLevelType w:val="hybridMultilevel"/>
    <w:tmpl w:val="5512E74C"/>
    <w:lvl w:ilvl="0" w:tplc="EA9014CA">
      <w:numFmt w:val="bullet"/>
      <w:lvlText w:val="-"/>
      <w:lvlJc w:val="left"/>
      <w:pPr>
        <w:ind w:left="107" w:hanging="432"/>
      </w:pPr>
      <w:rPr>
        <w:rFonts w:ascii="Times New Roman" w:eastAsia="Times New Roman" w:hAnsi="Times New Roman" w:cs="Times New Roman" w:hint="default"/>
        <w:w w:val="100"/>
        <w:sz w:val="28"/>
        <w:szCs w:val="28"/>
        <w:lang w:val="ru-RU" w:eastAsia="en-US" w:bidi="ar-SA"/>
      </w:rPr>
    </w:lvl>
    <w:lvl w:ilvl="1" w:tplc="D736D89E">
      <w:numFmt w:val="bullet"/>
      <w:lvlText w:val="•"/>
      <w:lvlJc w:val="left"/>
      <w:pPr>
        <w:ind w:left="908" w:hanging="432"/>
      </w:pPr>
      <w:rPr>
        <w:rFonts w:hint="default"/>
        <w:lang w:val="ru-RU" w:eastAsia="en-US" w:bidi="ar-SA"/>
      </w:rPr>
    </w:lvl>
    <w:lvl w:ilvl="2" w:tplc="E19483EE">
      <w:numFmt w:val="bullet"/>
      <w:lvlText w:val="•"/>
      <w:lvlJc w:val="left"/>
      <w:pPr>
        <w:ind w:left="1717" w:hanging="432"/>
      </w:pPr>
      <w:rPr>
        <w:rFonts w:hint="default"/>
        <w:lang w:val="ru-RU" w:eastAsia="en-US" w:bidi="ar-SA"/>
      </w:rPr>
    </w:lvl>
    <w:lvl w:ilvl="3" w:tplc="B900B962">
      <w:numFmt w:val="bullet"/>
      <w:lvlText w:val="•"/>
      <w:lvlJc w:val="left"/>
      <w:pPr>
        <w:ind w:left="2525" w:hanging="432"/>
      </w:pPr>
      <w:rPr>
        <w:rFonts w:hint="default"/>
        <w:lang w:val="ru-RU" w:eastAsia="en-US" w:bidi="ar-SA"/>
      </w:rPr>
    </w:lvl>
    <w:lvl w:ilvl="4" w:tplc="60E6E89C">
      <w:numFmt w:val="bullet"/>
      <w:lvlText w:val="•"/>
      <w:lvlJc w:val="left"/>
      <w:pPr>
        <w:ind w:left="3334" w:hanging="432"/>
      </w:pPr>
      <w:rPr>
        <w:rFonts w:hint="default"/>
        <w:lang w:val="ru-RU" w:eastAsia="en-US" w:bidi="ar-SA"/>
      </w:rPr>
    </w:lvl>
    <w:lvl w:ilvl="5" w:tplc="3E9426DE">
      <w:numFmt w:val="bullet"/>
      <w:lvlText w:val="•"/>
      <w:lvlJc w:val="left"/>
      <w:pPr>
        <w:ind w:left="4142" w:hanging="432"/>
      </w:pPr>
      <w:rPr>
        <w:rFonts w:hint="default"/>
        <w:lang w:val="ru-RU" w:eastAsia="en-US" w:bidi="ar-SA"/>
      </w:rPr>
    </w:lvl>
    <w:lvl w:ilvl="6" w:tplc="8AC0488E">
      <w:numFmt w:val="bullet"/>
      <w:lvlText w:val="•"/>
      <w:lvlJc w:val="left"/>
      <w:pPr>
        <w:ind w:left="4951" w:hanging="432"/>
      </w:pPr>
      <w:rPr>
        <w:rFonts w:hint="default"/>
        <w:lang w:val="ru-RU" w:eastAsia="en-US" w:bidi="ar-SA"/>
      </w:rPr>
    </w:lvl>
    <w:lvl w:ilvl="7" w:tplc="F7AC15CE">
      <w:numFmt w:val="bullet"/>
      <w:lvlText w:val="•"/>
      <w:lvlJc w:val="left"/>
      <w:pPr>
        <w:ind w:left="5759" w:hanging="432"/>
      </w:pPr>
      <w:rPr>
        <w:rFonts w:hint="default"/>
        <w:lang w:val="ru-RU" w:eastAsia="en-US" w:bidi="ar-SA"/>
      </w:rPr>
    </w:lvl>
    <w:lvl w:ilvl="8" w:tplc="CAEA0064">
      <w:numFmt w:val="bullet"/>
      <w:lvlText w:val="•"/>
      <w:lvlJc w:val="left"/>
      <w:pPr>
        <w:ind w:left="6568" w:hanging="432"/>
      </w:pPr>
      <w:rPr>
        <w:rFonts w:hint="default"/>
        <w:lang w:val="ru-RU" w:eastAsia="en-US" w:bidi="ar-SA"/>
      </w:rPr>
    </w:lvl>
  </w:abstractNum>
  <w:abstractNum w:abstractNumId="113" w15:restartNumberingAfterBreak="0">
    <w:nsid w:val="3A436148"/>
    <w:multiLevelType w:val="hybridMultilevel"/>
    <w:tmpl w:val="B4802042"/>
    <w:lvl w:ilvl="0" w:tplc="E334E306">
      <w:numFmt w:val="bullet"/>
      <w:lvlText w:val="–"/>
      <w:lvlJc w:val="left"/>
      <w:pPr>
        <w:ind w:left="106" w:hanging="180"/>
      </w:pPr>
      <w:rPr>
        <w:rFonts w:ascii="Times New Roman" w:eastAsia="Times New Roman" w:hAnsi="Times New Roman" w:cs="Times New Roman" w:hint="default"/>
        <w:w w:val="100"/>
        <w:sz w:val="24"/>
        <w:szCs w:val="24"/>
        <w:lang w:val="ru-RU" w:eastAsia="en-US" w:bidi="ar-SA"/>
      </w:rPr>
    </w:lvl>
    <w:lvl w:ilvl="1" w:tplc="E508214C">
      <w:numFmt w:val="bullet"/>
      <w:lvlText w:val="•"/>
      <w:lvlJc w:val="left"/>
      <w:pPr>
        <w:ind w:left="344" w:hanging="180"/>
      </w:pPr>
      <w:rPr>
        <w:rFonts w:hint="default"/>
        <w:lang w:val="ru-RU" w:eastAsia="en-US" w:bidi="ar-SA"/>
      </w:rPr>
    </w:lvl>
    <w:lvl w:ilvl="2" w:tplc="D09A604A">
      <w:numFmt w:val="bullet"/>
      <w:lvlText w:val="•"/>
      <w:lvlJc w:val="left"/>
      <w:pPr>
        <w:ind w:left="588" w:hanging="180"/>
      </w:pPr>
      <w:rPr>
        <w:rFonts w:hint="default"/>
        <w:lang w:val="ru-RU" w:eastAsia="en-US" w:bidi="ar-SA"/>
      </w:rPr>
    </w:lvl>
    <w:lvl w:ilvl="3" w:tplc="77381214">
      <w:numFmt w:val="bullet"/>
      <w:lvlText w:val="•"/>
      <w:lvlJc w:val="left"/>
      <w:pPr>
        <w:ind w:left="832" w:hanging="180"/>
      </w:pPr>
      <w:rPr>
        <w:rFonts w:hint="default"/>
        <w:lang w:val="ru-RU" w:eastAsia="en-US" w:bidi="ar-SA"/>
      </w:rPr>
    </w:lvl>
    <w:lvl w:ilvl="4" w:tplc="ECBA461C">
      <w:numFmt w:val="bullet"/>
      <w:lvlText w:val="•"/>
      <w:lvlJc w:val="left"/>
      <w:pPr>
        <w:ind w:left="1076" w:hanging="180"/>
      </w:pPr>
      <w:rPr>
        <w:rFonts w:hint="default"/>
        <w:lang w:val="ru-RU" w:eastAsia="en-US" w:bidi="ar-SA"/>
      </w:rPr>
    </w:lvl>
    <w:lvl w:ilvl="5" w:tplc="F23EFA76">
      <w:numFmt w:val="bullet"/>
      <w:lvlText w:val="•"/>
      <w:lvlJc w:val="left"/>
      <w:pPr>
        <w:ind w:left="1321" w:hanging="180"/>
      </w:pPr>
      <w:rPr>
        <w:rFonts w:hint="default"/>
        <w:lang w:val="ru-RU" w:eastAsia="en-US" w:bidi="ar-SA"/>
      </w:rPr>
    </w:lvl>
    <w:lvl w:ilvl="6" w:tplc="1BC497CA">
      <w:numFmt w:val="bullet"/>
      <w:lvlText w:val="•"/>
      <w:lvlJc w:val="left"/>
      <w:pPr>
        <w:ind w:left="1565" w:hanging="180"/>
      </w:pPr>
      <w:rPr>
        <w:rFonts w:hint="default"/>
        <w:lang w:val="ru-RU" w:eastAsia="en-US" w:bidi="ar-SA"/>
      </w:rPr>
    </w:lvl>
    <w:lvl w:ilvl="7" w:tplc="AFBA0C1A">
      <w:numFmt w:val="bullet"/>
      <w:lvlText w:val="•"/>
      <w:lvlJc w:val="left"/>
      <w:pPr>
        <w:ind w:left="1809" w:hanging="180"/>
      </w:pPr>
      <w:rPr>
        <w:rFonts w:hint="default"/>
        <w:lang w:val="ru-RU" w:eastAsia="en-US" w:bidi="ar-SA"/>
      </w:rPr>
    </w:lvl>
    <w:lvl w:ilvl="8" w:tplc="C0EEEAF2">
      <w:numFmt w:val="bullet"/>
      <w:lvlText w:val="•"/>
      <w:lvlJc w:val="left"/>
      <w:pPr>
        <w:ind w:left="2053" w:hanging="180"/>
      </w:pPr>
      <w:rPr>
        <w:rFonts w:hint="default"/>
        <w:lang w:val="ru-RU" w:eastAsia="en-US" w:bidi="ar-SA"/>
      </w:rPr>
    </w:lvl>
  </w:abstractNum>
  <w:abstractNum w:abstractNumId="114" w15:restartNumberingAfterBreak="0">
    <w:nsid w:val="3AE512FC"/>
    <w:multiLevelType w:val="hybridMultilevel"/>
    <w:tmpl w:val="25D48CA0"/>
    <w:lvl w:ilvl="0" w:tplc="8314F84C">
      <w:numFmt w:val="bullet"/>
      <w:lvlText w:val="•"/>
      <w:lvlJc w:val="left"/>
      <w:pPr>
        <w:ind w:left="105" w:hanging="442"/>
      </w:pPr>
      <w:rPr>
        <w:rFonts w:ascii="Times New Roman" w:eastAsia="Times New Roman" w:hAnsi="Times New Roman" w:cs="Times New Roman" w:hint="default"/>
        <w:w w:val="100"/>
        <w:sz w:val="28"/>
        <w:szCs w:val="28"/>
        <w:lang w:val="ru-RU" w:eastAsia="en-US" w:bidi="ar-SA"/>
      </w:rPr>
    </w:lvl>
    <w:lvl w:ilvl="1" w:tplc="0C741E6C">
      <w:numFmt w:val="bullet"/>
      <w:lvlText w:val="•"/>
      <w:lvlJc w:val="left"/>
      <w:pPr>
        <w:ind w:left="563" w:hanging="442"/>
      </w:pPr>
      <w:rPr>
        <w:rFonts w:hint="default"/>
        <w:lang w:val="ru-RU" w:eastAsia="en-US" w:bidi="ar-SA"/>
      </w:rPr>
    </w:lvl>
    <w:lvl w:ilvl="2" w:tplc="9FFAC13E">
      <w:numFmt w:val="bullet"/>
      <w:lvlText w:val="•"/>
      <w:lvlJc w:val="left"/>
      <w:pPr>
        <w:ind w:left="1027" w:hanging="442"/>
      </w:pPr>
      <w:rPr>
        <w:rFonts w:hint="default"/>
        <w:lang w:val="ru-RU" w:eastAsia="en-US" w:bidi="ar-SA"/>
      </w:rPr>
    </w:lvl>
    <w:lvl w:ilvl="3" w:tplc="E86E83BE">
      <w:numFmt w:val="bullet"/>
      <w:lvlText w:val="•"/>
      <w:lvlJc w:val="left"/>
      <w:pPr>
        <w:ind w:left="1491" w:hanging="442"/>
      </w:pPr>
      <w:rPr>
        <w:rFonts w:hint="default"/>
        <w:lang w:val="ru-RU" w:eastAsia="en-US" w:bidi="ar-SA"/>
      </w:rPr>
    </w:lvl>
    <w:lvl w:ilvl="4" w:tplc="B81473B8">
      <w:numFmt w:val="bullet"/>
      <w:lvlText w:val="•"/>
      <w:lvlJc w:val="left"/>
      <w:pPr>
        <w:ind w:left="1955" w:hanging="442"/>
      </w:pPr>
      <w:rPr>
        <w:rFonts w:hint="default"/>
        <w:lang w:val="ru-RU" w:eastAsia="en-US" w:bidi="ar-SA"/>
      </w:rPr>
    </w:lvl>
    <w:lvl w:ilvl="5" w:tplc="D842F95E">
      <w:numFmt w:val="bullet"/>
      <w:lvlText w:val="•"/>
      <w:lvlJc w:val="left"/>
      <w:pPr>
        <w:ind w:left="2419" w:hanging="442"/>
      </w:pPr>
      <w:rPr>
        <w:rFonts w:hint="default"/>
        <w:lang w:val="ru-RU" w:eastAsia="en-US" w:bidi="ar-SA"/>
      </w:rPr>
    </w:lvl>
    <w:lvl w:ilvl="6" w:tplc="1F5A1B26">
      <w:numFmt w:val="bullet"/>
      <w:lvlText w:val="•"/>
      <w:lvlJc w:val="left"/>
      <w:pPr>
        <w:ind w:left="2882" w:hanging="442"/>
      </w:pPr>
      <w:rPr>
        <w:rFonts w:hint="default"/>
        <w:lang w:val="ru-RU" w:eastAsia="en-US" w:bidi="ar-SA"/>
      </w:rPr>
    </w:lvl>
    <w:lvl w:ilvl="7" w:tplc="E97A95D8">
      <w:numFmt w:val="bullet"/>
      <w:lvlText w:val="•"/>
      <w:lvlJc w:val="left"/>
      <w:pPr>
        <w:ind w:left="3346" w:hanging="442"/>
      </w:pPr>
      <w:rPr>
        <w:rFonts w:hint="default"/>
        <w:lang w:val="ru-RU" w:eastAsia="en-US" w:bidi="ar-SA"/>
      </w:rPr>
    </w:lvl>
    <w:lvl w:ilvl="8" w:tplc="1902A714">
      <w:numFmt w:val="bullet"/>
      <w:lvlText w:val="•"/>
      <w:lvlJc w:val="left"/>
      <w:pPr>
        <w:ind w:left="3810" w:hanging="442"/>
      </w:pPr>
      <w:rPr>
        <w:rFonts w:hint="default"/>
        <w:lang w:val="ru-RU" w:eastAsia="en-US" w:bidi="ar-SA"/>
      </w:rPr>
    </w:lvl>
  </w:abstractNum>
  <w:abstractNum w:abstractNumId="115" w15:restartNumberingAfterBreak="0">
    <w:nsid w:val="3B544C7E"/>
    <w:multiLevelType w:val="hybridMultilevel"/>
    <w:tmpl w:val="AA68F3D4"/>
    <w:lvl w:ilvl="0" w:tplc="B406F63A">
      <w:start w:val="1"/>
      <w:numFmt w:val="decimal"/>
      <w:lvlText w:val="%1."/>
      <w:lvlJc w:val="left"/>
      <w:pPr>
        <w:ind w:left="678" w:hanging="516"/>
        <w:jc w:val="left"/>
      </w:pPr>
      <w:rPr>
        <w:rFonts w:ascii="Times New Roman" w:eastAsia="Times New Roman" w:hAnsi="Times New Roman" w:cs="Times New Roman" w:hint="default"/>
        <w:w w:val="100"/>
        <w:sz w:val="28"/>
        <w:szCs w:val="28"/>
        <w:lang w:val="ru-RU" w:eastAsia="en-US" w:bidi="ar-SA"/>
      </w:rPr>
    </w:lvl>
    <w:lvl w:ilvl="1" w:tplc="BDE0C0BC">
      <w:numFmt w:val="bullet"/>
      <w:lvlText w:val="•"/>
      <w:lvlJc w:val="left"/>
      <w:pPr>
        <w:ind w:left="1716" w:hanging="516"/>
      </w:pPr>
      <w:rPr>
        <w:rFonts w:hint="default"/>
        <w:lang w:val="ru-RU" w:eastAsia="en-US" w:bidi="ar-SA"/>
      </w:rPr>
    </w:lvl>
    <w:lvl w:ilvl="2" w:tplc="8688A25C">
      <w:numFmt w:val="bullet"/>
      <w:lvlText w:val="•"/>
      <w:lvlJc w:val="left"/>
      <w:pPr>
        <w:ind w:left="2753" w:hanging="516"/>
      </w:pPr>
      <w:rPr>
        <w:rFonts w:hint="default"/>
        <w:lang w:val="ru-RU" w:eastAsia="en-US" w:bidi="ar-SA"/>
      </w:rPr>
    </w:lvl>
    <w:lvl w:ilvl="3" w:tplc="2B62D68E">
      <w:numFmt w:val="bullet"/>
      <w:lvlText w:val="•"/>
      <w:lvlJc w:val="left"/>
      <w:pPr>
        <w:ind w:left="3789" w:hanging="516"/>
      </w:pPr>
      <w:rPr>
        <w:rFonts w:hint="default"/>
        <w:lang w:val="ru-RU" w:eastAsia="en-US" w:bidi="ar-SA"/>
      </w:rPr>
    </w:lvl>
    <w:lvl w:ilvl="4" w:tplc="95427BE6">
      <w:numFmt w:val="bullet"/>
      <w:lvlText w:val="•"/>
      <w:lvlJc w:val="left"/>
      <w:pPr>
        <w:ind w:left="4826" w:hanging="516"/>
      </w:pPr>
      <w:rPr>
        <w:rFonts w:hint="default"/>
        <w:lang w:val="ru-RU" w:eastAsia="en-US" w:bidi="ar-SA"/>
      </w:rPr>
    </w:lvl>
    <w:lvl w:ilvl="5" w:tplc="95BA6FE4">
      <w:numFmt w:val="bullet"/>
      <w:lvlText w:val="•"/>
      <w:lvlJc w:val="left"/>
      <w:pPr>
        <w:ind w:left="5863" w:hanging="516"/>
      </w:pPr>
      <w:rPr>
        <w:rFonts w:hint="default"/>
        <w:lang w:val="ru-RU" w:eastAsia="en-US" w:bidi="ar-SA"/>
      </w:rPr>
    </w:lvl>
    <w:lvl w:ilvl="6" w:tplc="DE7E1B22">
      <w:numFmt w:val="bullet"/>
      <w:lvlText w:val="•"/>
      <w:lvlJc w:val="left"/>
      <w:pPr>
        <w:ind w:left="6899" w:hanging="516"/>
      </w:pPr>
      <w:rPr>
        <w:rFonts w:hint="default"/>
        <w:lang w:val="ru-RU" w:eastAsia="en-US" w:bidi="ar-SA"/>
      </w:rPr>
    </w:lvl>
    <w:lvl w:ilvl="7" w:tplc="50A8AD10">
      <w:numFmt w:val="bullet"/>
      <w:lvlText w:val="•"/>
      <w:lvlJc w:val="left"/>
      <w:pPr>
        <w:ind w:left="7936" w:hanging="516"/>
      </w:pPr>
      <w:rPr>
        <w:rFonts w:hint="default"/>
        <w:lang w:val="ru-RU" w:eastAsia="en-US" w:bidi="ar-SA"/>
      </w:rPr>
    </w:lvl>
    <w:lvl w:ilvl="8" w:tplc="CC16EC76">
      <w:numFmt w:val="bullet"/>
      <w:lvlText w:val="•"/>
      <w:lvlJc w:val="left"/>
      <w:pPr>
        <w:ind w:left="8973" w:hanging="516"/>
      </w:pPr>
      <w:rPr>
        <w:rFonts w:hint="default"/>
        <w:lang w:val="ru-RU" w:eastAsia="en-US" w:bidi="ar-SA"/>
      </w:rPr>
    </w:lvl>
  </w:abstractNum>
  <w:abstractNum w:abstractNumId="116" w15:restartNumberingAfterBreak="0">
    <w:nsid w:val="3BB37A0F"/>
    <w:multiLevelType w:val="hybridMultilevel"/>
    <w:tmpl w:val="BFDCE872"/>
    <w:lvl w:ilvl="0" w:tplc="1EF066D2">
      <w:start w:val="1"/>
      <w:numFmt w:val="decimal"/>
      <w:lvlText w:val="%1."/>
      <w:lvlJc w:val="left"/>
      <w:pPr>
        <w:ind w:left="625" w:hanging="423"/>
        <w:jc w:val="left"/>
      </w:pPr>
      <w:rPr>
        <w:rFonts w:ascii="Times New Roman" w:eastAsia="Times New Roman" w:hAnsi="Times New Roman" w:cs="Times New Roman" w:hint="default"/>
        <w:spacing w:val="0"/>
        <w:w w:val="100"/>
        <w:sz w:val="28"/>
        <w:szCs w:val="28"/>
        <w:lang w:val="ru-RU" w:eastAsia="en-US" w:bidi="ar-SA"/>
      </w:rPr>
    </w:lvl>
    <w:lvl w:ilvl="1" w:tplc="F5B0E25E">
      <w:numFmt w:val="bullet"/>
      <w:lvlText w:val="•"/>
      <w:lvlJc w:val="left"/>
      <w:pPr>
        <w:ind w:left="1138" w:hanging="423"/>
      </w:pPr>
      <w:rPr>
        <w:rFonts w:hint="default"/>
        <w:lang w:val="ru-RU" w:eastAsia="en-US" w:bidi="ar-SA"/>
      </w:rPr>
    </w:lvl>
    <w:lvl w:ilvl="2" w:tplc="BA249AD0">
      <w:numFmt w:val="bullet"/>
      <w:lvlText w:val="•"/>
      <w:lvlJc w:val="left"/>
      <w:pPr>
        <w:ind w:left="1657" w:hanging="423"/>
      </w:pPr>
      <w:rPr>
        <w:rFonts w:hint="default"/>
        <w:lang w:val="ru-RU" w:eastAsia="en-US" w:bidi="ar-SA"/>
      </w:rPr>
    </w:lvl>
    <w:lvl w:ilvl="3" w:tplc="863AFB70">
      <w:numFmt w:val="bullet"/>
      <w:lvlText w:val="•"/>
      <w:lvlJc w:val="left"/>
      <w:pPr>
        <w:ind w:left="2175" w:hanging="423"/>
      </w:pPr>
      <w:rPr>
        <w:rFonts w:hint="default"/>
        <w:lang w:val="ru-RU" w:eastAsia="en-US" w:bidi="ar-SA"/>
      </w:rPr>
    </w:lvl>
    <w:lvl w:ilvl="4" w:tplc="7E004B18">
      <w:numFmt w:val="bullet"/>
      <w:lvlText w:val="•"/>
      <w:lvlJc w:val="left"/>
      <w:pPr>
        <w:ind w:left="2694" w:hanging="423"/>
      </w:pPr>
      <w:rPr>
        <w:rFonts w:hint="default"/>
        <w:lang w:val="ru-RU" w:eastAsia="en-US" w:bidi="ar-SA"/>
      </w:rPr>
    </w:lvl>
    <w:lvl w:ilvl="5" w:tplc="6762A1F8">
      <w:numFmt w:val="bullet"/>
      <w:lvlText w:val="•"/>
      <w:lvlJc w:val="left"/>
      <w:pPr>
        <w:ind w:left="3213" w:hanging="423"/>
      </w:pPr>
      <w:rPr>
        <w:rFonts w:hint="default"/>
        <w:lang w:val="ru-RU" w:eastAsia="en-US" w:bidi="ar-SA"/>
      </w:rPr>
    </w:lvl>
    <w:lvl w:ilvl="6" w:tplc="57E43942">
      <w:numFmt w:val="bullet"/>
      <w:lvlText w:val="•"/>
      <w:lvlJc w:val="left"/>
      <w:pPr>
        <w:ind w:left="3731" w:hanging="423"/>
      </w:pPr>
      <w:rPr>
        <w:rFonts w:hint="default"/>
        <w:lang w:val="ru-RU" w:eastAsia="en-US" w:bidi="ar-SA"/>
      </w:rPr>
    </w:lvl>
    <w:lvl w:ilvl="7" w:tplc="106C61CE">
      <w:numFmt w:val="bullet"/>
      <w:lvlText w:val="•"/>
      <w:lvlJc w:val="left"/>
      <w:pPr>
        <w:ind w:left="4250" w:hanging="423"/>
      </w:pPr>
      <w:rPr>
        <w:rFonts w:hint="default"/>
        <w:lang w:val="ru-RU" w:eastAsia="en-US" w:bidi="ar-SA"/>
      </w:rPr>
    </w:lvl>
    <w:lvl w:ilvl="8" w:tplc="79448AD0">
      <w:numFmt w:val="bullet"/>
      <w:lvlText w:val="•"/>
      <w:lvlJc w:val="left"/>
      <w:pPr>
        <w:ind w:left="4768" w:hanging="423"/>
      </w:pPr>
      <w:rPr>
        <w:rFonts w:hint="default"/>
        <w:lang w:val="ru-RU" w:eastAsia="en-US" w:bidi="ar-SA"/>
      </w:rPr>
    </w:lvl>
  </w:abstractNum>
  <w:abstractNum w:abstractNumId="117" w15:restartNumberingAfterBreak="0">
    <w:nsid w:val="3C6E1953"/>
    <w:multiLevelType w:val="hybridMultilevel"/>
    <w:tmpl w:val="7196286E"/>
    <w:lvl w:ilvl="0" w:tplc="5288AA7E">
      <w:numFmt w:val="bullet"/>
      <w:lvlText w:val=""/>
      <w:lvlJc w:val="left"/>
      <w:pPr>
        <w:ind w:left="1953" w:hanging="360"/>
      </w:pPr>
      <w:rPr>
        <w:rFonts w:ascii="Symbol" w:eastAsia="Symbol" w:hAnsi="Symbol" w:cs="Symbol" w:hint="default"/>
        <w:w w:val="100"/>
        <w:sz w:val="28"/>
        <w:szCs w:val="28"/>
        <w:lang w:val="ru-RU" w:eastAsia="en-US" w:bidi="ar-SA"/>
      </w:rPr>
    </w:lvl>
    <w:lvl w:ilvl="1" w:tplc="32600F98">
      <w:numFmt w:val="bullet"/>
      <w:lvlText w:val="•"/>
      <w:lvlJc w:val="left"/>
      <w:pPr>
        <w:ind w:left="2835" w:hanging="360"/>
      </w:pPr>
      <w:rPr>
        <w:rFonts w:hint="default"/>
        <w:lang w:val="ru-RU" w:eastAsia="en-US" w:bidi="ar-SA"/>
      </w:rPr>
    </w:lvl>
    <w:lvl w:ilvl="2" w:tplc="9B9C4024">
      <w:numFmt w:val="bullet"/>
      <w:lvlText w:val="•"/>
      <w:lvlJc w:val="left"/>
      <w:pPr>
        <w:ind w:left="3711" w:hanging="360"/>
      </w:pPr>
      <w:rPr>
        <w:rFonts w:hint="default"/>
        <w:lang w:val="ru-RU" w:eastAsia="en-US" w:bidi="ar-SA"/>
      </w:rPr>
    </w:lvl>
    <w:lvl w:ilvl="3" w:tplc="F540464C">
      <w:numFmt w:val="bullet"/>
      <w:lvlText w:val="•"/>
      <w:lvlJc w:val="left"/>
      <w:pPr>
        <w:ind w:left="4587" w:hanging="360"/>
      </w:pPr>
      <w:rPr>
        <w:rFonts w:hint="default"/>
        <w:lang w:val="ru-RU" w:eastAsia="en-US" w:bidi="ar-SA"/>
      </w:rPr>
    </w:lvl>
    <w:lvl w:ilvl="4" w:tplc="2F786268">
      <w:numFmt w:val="bullet"/>
      <w:lvlText w:val="•"/>
      <w:lvlJc w:val="left"/>
      <w:pPr>
        <w:ind w:left="5463" w:hanging="360"/>
      </w:pPr>
      <w:rPr>
        <w:rFonts w:hint="default"/>
        <w:lang w:val="ru-RU" w:eastAsia="en-US" w:bidi="ar-SA"/>
      </w:rPr>
    </w:lvl>
    <w:lvl w:ilvl="5" w:tplc="CDC6A32E">
      <w:numFmt w:val="bullet"/>
      <w:lvlText w:val="•"/>
      <w:lvlJc w:val="left"/>
      <w:pPr>
        <w:ind w:left="6339" w:hanging="360"/>
      </w:pPr>
      <w:rPr>
        <w:rFonts w:hint="default"/>
        <w:lang w:val="ru-RU" w:eastAsia="en-US" w:bidi="ar-SA"/>
      </w:rPr>
    </w:lvl>
    <w:lvl w:ilvl="6" w:tplc="C15C6278">
      <w:numFmt w:val="bullet"/>
      <w:lvlText w:val="•"/>
      <w:lvlJc w:val="left"/>
      <w:pPr>
        <w:ind w:left="7215" w:hanging="360"/>
      </w:pPr>
      <w:rPr>
        <w:rFonts w:hint="default"/>
        <w:lang w:val="ru-RU" w:eastAsia="en-US" w:bidi="ar-SA"/>
      </w:rPr>
    </w:lvl>
    <w:lvl w:ilvl="7" w:tplc="07663504">
      <w:numFmt w:val="bullet"/>
      <w:lvlText w:val="•"/>
      <w:lvlJc w:val="left"/>
      <w:pPr>
        <w:ind w:left="8091" w:hanging="360"/>
      </w:pPr>
      <w:rPr>
        <w:rFonts w:hint="default"/>
        <w:lang w:val="ru-RU" w:eastAsia="en-US" w:bidi="ar-SA"/>
      </w:rPr>
    </w:lvl>
    <w:lvl w:ilvl="8" w:tplc="512EE5B0">
      <w:numFmt w:val="bullet"/>
      <w:lvlText w:val="•"/>
      <w:lvlJc w:val="left"/>
      <w:pPr>
        <w:ind w:left="8967" w:hanging="360"/>
      </w:pPr>
      <w:rPr>
        <w:rFonts w:hint="default"/>
        <w:lang w:val="ru-RU" w:eastAsia="en-US" w:bidi="ar-SA"/>
      </w:rPr>
    </w:lvl>
  </w:abstractNum>
  <w:abstractNum w:abstractNumId="118" w15:restartNumberingAfterBreak="0">
    <w:nsid w:val="3C9F54A5"/>
    <w:multiLevelType w:val="hybridMultilevel"/>
    <w:tmpl w:val="FA4600A0"/>
    <w:lvl w:ilvl="0" w:tplc="79CE342A">
      <w:start w:val="1"/>
      <w:numFmt w:val="decimal"/>
      <w:lvlText w:val="%1."/>
      <w:lvlJc w:val="left"/>
      <w:pPr>
        <w:ind w:left="820" w:hanging="425"/>
        <w:jc w:val="left"/>
      </w:pPr>
      <w:rPr>
        <w:rFonts w:ascii="Times New Roman" w:eastAsia="Times New Roman" w:hAnsi="Times New Roman" w:cs="Times New Roman" w:hint="default"/>
        <w:spacing w:val="0"/>
        <w:w w:val="100"/>
        <w:sz w:val="28"/>
        <w:szCs w:val="28"/>
        <w:lang w:val="ru-RU" w:eastAsia="en-US" w:bidi="ar-SA"/>
      </w:rPr>
    </w:lvl>
    <w:lvl w:ilvl="1" w:tplc="9E0CDC9C">
      <w:numFmt w:val="bullet"/>
      <w:lvlText w:val="•"/>
      <w:lvlJc w:val="left"/>
      <w:pPr>
        <w:ind w:left="1809" w:hanging="425"/>
      </w:pPr>
      <w:rPr>
        <w:rFonts w:hint="default"/>
        <w:lang w:val="ru-RU" w:eastAsia="en-US" w:bidi="ar-SA"/>
      </w:rPr>
    </w:lvl>
    <w:lvl w:ilvl="2" w:tplc="F050E1D6">
      <w:numFmt w:val="bullet"/>
      <w:lvlText w:val="•"/>
      <w:lvlJc w:val="left"/>
      <w:pPr>
        <w:ind w:left="2799" w:hanging="425"/>
      </w:pPr>
      <w:rPr>
        <w:rFonts w:hint="default"/>
        <w:lang w:val="ru-RU" w:eastAsia="en-US" w:bidi="ar-SA"/>
      </w:rPr>
    </w:lvl>
    <w:lvl w:ilvl="3" w:tplc="7E4CB38C">
      <w:numFmt w:val="bullet"/>
      <w:lvlText w:val="•"/>
      <w:lvlJc w:val="left"/>
      <w:pPr>
        <w:ind w:left="3789" w:hanging="425"/>
      </w:pPr>
      <w:rPr>
        <w:rFonts w:hint="default"/>
        <w:lang w:val="ru-RU" w:eastAsia="en-US" w:bidi="ar-SA"/>
      </w:rPr>
    </w:lvl>
    <w:lvl w:ilvl="4" w:tplc="A3AA3634">
      <w:numFmt w:val="bullet"/>
      <w:lvlText w:val="•"/>
      <w:lvlJc w:val="left"/>
      <w:pPr>
        <w:ind w:left="4779" w:hanging="425"/>
      </w:pPr>
      <w:rPr>
        <w:rFonts w:hint="default"/>
        <w:lang w:val="ru-RU" w:eastAsia="en-US" w:bidi="ar-SA"/>
      </w:rPr>
    </w:lvl>
    <w:lvl w:ilvl="5" w:tplc="BC42B27C">
      <w:numFmt w:val="bullet"/>
      <w:lvlText w:val="•"/>
      <w:lvlJc w:val="left"/>
      <w:pPr>
        <w:ind w:left="5769" w:hanging="425"/>
      </w:pPr>
      <w:rPr>
        <w:rFonts w:hint="default"/>
        <w:lang w:val="ru-RU" w:eastAsia="en-US" w:bidi="ar-SA"/>
      </w:rPr>
    </w:lvl>
    <w:lvl w:ilvl="6" w:tplc="D07A7400">
      <w:numFmt w:val="bullet"/>
      <w:lvlText w:val="•"/>
      <w:lvlJc w:val="left"/>
      <w:pPr>
        <w:ind w:left="6759" w:hanging="425"/>
      </w:pPr>
      <w:rPr>
        <w:rFonts w:hint="default"/>
        <w:lang w:val="ru-RU" w:eastAsia="en-US" w:bidi="ar-SA"/>
      </w:rPr>
    </w:lvl>
    <w:lvl w:ilvl="7" w:tplc="ABFEBC06">
      <w:numFmt w:val="bullet"/>
      <w:lvlText w:val="•"/>
      <w:lvlJc w:val="left"/>
      <w:pPr>
        <w:ind w:left="7749" w:hanging="425"/>
      </w:pPr>
      <w:rPr>
        <w:rFonts w:hint="default"/>
        <w:lang w:val="ru-RU" w:eastAsia="en-US" w:bidi="ar-SA"/>
      </w:rPr>
    </w:lvl>
    <w:lvl w:ilvl="8" w:tplc="C0F04202">
      <w:numFmt w:val="bullet"/>
      <w:lvlText w:val="•"/>
      <w:lvlJc w:val="left"/>
      <w:pPr>
        <w:ind w:left="8739" w:hanging="425"/>
      </w:pPr>
      <w:rPr>
        <w:rFonts w:hint="default"/>
        <w:lang w:val="ru-RU" w:eastAsia="en-US" w:bidi="ar-SA"/>
      </w:rPr>
    </w:lvl>
  </w:abstractNum>
  <w:abstractNum w:abstractNumId="119" w15:restartNumberingAfterBreak="0">
    <w:nsid w:val="3D28641A"/>
    <w:multiLevelType w:val="hybridMultilevel"/>
    <w:tmpl w:val="FB7E9C7E"/>
    <w:lvl w:ilvl="0" w:tplc="314A5AB8">
      <w:numFmt w:val="bullet"/>
      <w:lvlText w:val=""/>
      <w:lvlJc w:val="left"/>
      <w:pPr>
        <w:ind w:left="867" w:hanging="190"/>
      </w:pPr>
      <w:rPr>
        <w:rFonts w:ascii="Symbol" w:eastAsia="Symbol" w:hAnsi="Symbol" w:cs="Symbol" w:hint="default"/>
        <w:w w:val="98"/>
        <w:sz w:val="25"/>
        <w:szCs w:val="25"/>
        <w:lang w:val="ru-RU" w:eastAsia="en-US" w:bidi="ar-SA"/>
      </w:rPr>
    </w:lvl>
    <w:lvl w:ilvl="1" w:tplc="A85ED06E">
      <w:numFmt w:val="bullet"/>
      <w:lvlText w:val="•"/>
      <w:lvlJc w:val="left"/>
      <w:pPr>
        <w:ind w:left="888" w:hanging="190"/>
      </w:pPr>
      <w:rPr>
        <w:rFonts w:hint="default"/>
        <w:lang w:val="ru-RU" w:eastAsia="en-US" w:bidi="ar-SA"/>
      </w:rPr>
    </w:lvl>
    <w:lvl w:ilvl="2" w:tplc="BF4C6DDE">
      <w:numFmt w:val="bullet"/>
      <w:lvlText w:val="•"/>
      <w:lvlJc w:val="left"/>
      <w:pPr>
        <w:ind w:left="916" w:hanging="190"/>
      </w:pPr>
      <w:rPr>
        <w:rFonts w:hint="default"/>
        <w:lang w:val="ru-RU" w:eastAsia="en-US" w:bidi="ar-SA"/>
      </w:rPr>
    </w:lvl>
    <w:lvl w:ilvl="3" w:tplc="55E822FE">
      <w:numFmt w:val="bullet"/>
      <w:lvlText w:val="•"/>
      <w:lvlJc w:val="left"/>
      <w:pPr>
        <w:ind w:left="944" w:hanging="190"/>
      </w:pPr>
      <w:rPr>
        <w:rFonts w:hint="default"/>
        <w:lang w:val="ru-RU" w:eastAsia="en-US" w:bidi="ar-SA"/>
      </w:rPr>
    </w:lvl>
    <w:lvl w:ilvl="4" w:tplc="C88AE17A">
      <w:numFmt w:val="bullet"/>
      <w:lvlText w:val="•"/>
      <w:lvlJc w:val="left"/>
      <w:pPr>
        <w:ind w:left="972" w:hanging="190"/>
      </w:pPr>
      <w:rPr>
        <w:rFonts w:hint="default"/>
        <w:lang w:val="ru-RU" w:eastAsia="en-US" w:bidi="ar-SA"/>
      </w:rPr>
    </w:lvl>
    <w:lvl w:ilvl="5" w:tplc="A33CE326">
      <w:numFmt w:val="bullet"/>
      <w:lvlText w:val="•"/>
      <w:lvlJc w:val="left"/>
      <w:pPr>
        <w:ind w:left="1000" w:hanging="190"/>
      </w:pPr>
      <w:rPr>
        <w:rFonts w:hint="default"/>
        <w:lang w:val="ru-RU" w:eastAsia="en-US" w:bidi="ar-SA"/>
      </w:rPr>
    </w:lvl>
    <w:lvl w:ilvl="6" w:tplc="DC1E1616">
      <w:numFmt w:val="bullet"/>
      <w:lvlText w:val="•"/>
      <w:lvlJc w:val="left"/>
      <w:pPr>
        <w:ind w:left="1028" w:hanging="190"/>
      </w:pPr>
      <w:rPr>
        <w:rFonts w:hint="default"/>
        <w:lang w:val="ru-RU" w:eastAsia="en-US" w:bidi="ar-SA"/>
      </w:rPr>
    </w:lvl>
    <w:lvl w:ilvl="7" w:tplc="992CDA8A">
      <w:numFmt w:val="bullet"/>
      <w:lvlText w:val="•"/>
      <w:lvlJc w:val="left"/>
      <w:pPr>
        <w:ind w:left="1056" w:hanging="190"/>
      </w:pPr>
      <w:rPr>
        <w:rFonts w:hint="default"/>
        <w:lang w:val="ru-RU" w:eastAsia="en-US" w:bidi="ar-SA"/>
      </w:rPr>
    </w:lvl>
    <w:lvl w:ilvl="8" w:tplc="61789AF4">
      <w:numFmt w:val="bullet"/>
      <w:lvlText w:val="•"/>
      <w:lvlJc w:val="left"/>
      <w:pPr>
        <w:ind w:left="1084" w:hanging="190"/>
      </w:pPr>
      <w:rPr>
        <w:rFonts w:hint="default"/>
        <w:lang w:val="ru-RU" w:eastAsia="en-US" w:bidi="ar-SA"/>
      </w:rPr>
    </w:lvl>
  </w:abstractNum>
  <w:abstractNum w:abstractNumId="120" w15:restartNumberingAfterBreak="0">
    <w:nsid w:val="3D3A1A80"/>
    <w:multiLevelType w:val="hybridMultilevel"/>
    <w:tmpl w:val="A0427498"/>
    <w:lvl w:ilvl="0" w:tplc="6E46FA36">
      <w:numFmt w:val="bullet"/>
      <w:lvlText w:val=""/>
      <w:lvlJc w:val="left"/>
      <w:pPr>
        <w:ind w:left="415" w:hanging="361"/>
      </w:pPr>
      <w:rPr>
        <w:rFonts w:ascii="Symbol" w:eastAsia="Symbol" w:hAnsi="Symbol" w:cs="Symbol" w:hint="default"/>
        <w:w w:val="100"/>
        <w:sz w:val="28"/>
        <w:szCs w:val="28"/>
        <w:lang w:val="ru-RU" w:eastAsia="en-US" w:bidi="ar-SA"/>
      </w:rPr>
    </w:lvl>
    <w:lvl w:ilvl="1" w:tplc="A582E56A">
      <w:numFmt w:val="bullet"/>
      <w:lvlText w:val="•"/>
      <w:lvlJc w:val="left"/>
      <w:pPr>
        <w:ind w:left="1200" w:hanging="361"/>
      </w:pPr>
      <w:rPr>
        <w:rFonts w:hint="default"/>
        <w:lang w:val="ru-RU" w:eastAsia="en-US" w:bidi="ar-SA"/>
      </w:rPr>
    </w:lvl>
    <w:lvl w:ilvl="2" w:tplc="A47461C0">
      <w:numFmt w:val="bullet"/>
      <w:lvlText w:val="•"/>
      <w:lvlJc w:val="left"/>
      <w:pPr>
        <w:ind w:left="1981" w:hanging="361"/>
      </w:pPr>
      <w:rPr>
        <w:rFonts w:hint="default"/>
        <w:lang w:val="ru-RU" w:eastAsia="en-US" w:bidi="ar-SA"/>
      </w:rPr>
    </w:lvl>
    <w:lvl w:ilvl="3" w:tplc="585AD5EE">
      <w:numFmt w:val="bullet"/>
      <w:lvlText w:val="•"/>
      <w:lvlJc w:val="left"/>
      <w:pPr>
        <w:ind w:left="2762" w:hanging="361"/>
      </w:pPr>
      <w:rPr>
        <w:rFonts w:hint="default"/>
        <w:lang w:val="ru-RU" w:eastAsia="en-US" w:bidi="ar-SA"/>
      </w:rPr>
    </w:lvl>
    <w:lvl w:ilvl="4" w:tplc="9272BB04">
      <w:numFmt w:val="bullet"/>
      <w:lvlText w:val="•"/>
      <w:lvlJc w:val="left"/>
      <w:pPr>
        <w:ind w:left="3542" w:hanging="361"/>
      </w:pPr>
      <w:rPr>
        <w:rFonts w:hint="default"/>
        <w:lang w:val="ru-RU" w:eastAsia="en-US" w:bidi="ar-SA"/>
      </w:rPr>
    </w:lvl>
    <w:lvl w:ilvl="5" w:tplc="2FB6B0AC">
      <w:numFmt w:val="bullet"/>
      <w:lvlText w:val="•"/>
      <w:lvlJc w:val="left"/>
      <w:pPr>
        <w:ind w:left="4323" w:hanging="361"/>
      </w:pPr>
      <w:rPr>
        <w:rFonts w:hint="default"/>
        <w:lang w:val="ru-RU" w:eastAsia="en-US" w:bidi="ar-SA"/>
      </w:rPr>
    </w:lvl>
    <w:lvl w:ilvl="6" w:tplc="6CA0CDB2">
      <w:numFmt w:val="bullet"/>
      <w:lvlText w:val="•"/>
      <w:lvlJc w:val="left"/>
      <w:pPr>
        <w:ind w:left="5104" w:hanging="361"/>
      </w:pPr>
      <w:rPr>
        <w:rFonts w:hint="default"/>
        <w:lang w:val="ru-RU" w:eastAsia="en-US" w:bidi="ar-SA"/>
      </w:rPr>
    </w:lvl>
    <w:lvl w:ilvl="7" w:tplc="A5402CFC">
      <w:numFmt w:val="bullet"/>
      <w:lvlText w:val="•"/>
      <w:lvlJc w:val="left"/>
      <w:pPr>
        <w:ind w:left="5884" w:hanging="361"/>
      </w:pPr>
      <w:rPr>
        <w:rFonts w:hint="default"/>
        <w:lang w:val="ru-RU" w:eastAsia="en-US" w:bidi="ar-SA"/>
      </w:rPr>
    </w:lvl>
    <w:lvl w:ilvl="8" w:tplc="45369882">
      <w:numFmt w:val="bullet"/>
      <w:lvlText w:val="•"/>
      <w:lvlJc w:val="left"/>
      <w:pPr>
        <w:ind w:left="6665" w:hanging="361"/>
      </w:pPr>
      <w:rPr>
        <w:rFonts w:hint="default"/>
        <w:lang w:val="ru-RU" w:eastAsia="en-US" w:bidi="ar-SA"/>
      </w:rPr>
    </w:lvl>
  </w:abstractNum>
  <w:abstractNum w:abstractNumId="121" w15:restartNumberingAfterBreak="0">
    <w:nsid w:val="3D565BC9"/>
    <w:multiLevelType w:val="hybridMultilevel"/>
    <w:tmpl w:val="1544406C"/>
    <w:lvl w:ilvl="0" w:tplc="E736B2E8">
      <w:start w:val="1"/>
      <w:numFmt w:val="decimal"/>
      <w:lvlText w:val="%1."/>
      <w:lvlJc w:val="left"/>
      <w:pPr>
        <w:ind w:left="423" w:hanging="281"/>
        <w:jc w:val="left"/>
      </w:pPr>
      <w:rPr>
        <w:rFonts w:ascii="Times New Roman" w:eastAsia="Times New Roman" w:hAnsi="Times New Roman" w:cs="Times New Roman" w:hint="default"/>
        <w:w w:val="100"/>
        <w:sz w:val="24"/>
        <w:szCs w:val="24"/>
        <w:lang w:val="ru-RU" w:eastAsia="en-US" w:bidi="ar-SA"/>
      </w:rPr>
    </w:lvl>
    <w:lvl w:ilvl="1" w:tplc="22B4BF8E">
      <w:numFmt w:val="bullet"/>
      <w:lvlText w:val="•"/>
      <w:lvlJc w:val="left"/>
      <w:pPr>
        <w:ind w:left="742" w:hanging="281"/>
      </w:pPr>
      <w:rPr>
        <w:rFonts w:hint="default"/>
        <w:lang w:val="ru-RU" w:eastAsia="en-US" w:bidi="ar-SA"/>
      </w:rPr>
    </w:lvl>
    <w:lvl w:ilvl="2" w:tplc="1C66F866">
      <w:numFmt w:val="bullet"/>
      <w:lvlText w:val="•"/>
      <w:lvlJc w:val="left"/>
      <w:pPr>
        <w:ind w:left="1064" w:hanging="281"/>
      </w:pPr>
      <w:rPr>
        <w:rFonts w:hint="default"/>
        <w:lang w:val="ru-RU" w:eastAsia="en-US" w:bidi="ar-SA"/>
      </w:rPr>
    </w:lvl>
    <w:lvl w:ilvl="3" w:tplc="248A3CA4">
      <w:numFmt w:val="bullet"/>
      <w:lvlText w:val="•"/>
      <w:lvlJc w:val="left"/>
      <w:pPr>
        <w:ind w:left="1387" w:hanging="281"/>
      </w:pPr>
      <w:rPr>
        <w:rFonts w:hint="default"/>
        <w:lang w:val="ru-RU" w:eastAsia="en-US" w:bidi="ar-SA"/>
      </w:rPr>
    </w:lvl>
    <w:lvl w:ilvl="4" w:tplc="A7DC4392">
      <w:numFmt w:val="bullet"/>
      <w:lvlText w:val="•"/>
      <w:lvlJc w:val="left"/>
      <w:pPr>
        <w:ind w:left="1709" w:hanging="281"/>
      </w:pPr>
      <w:rPr>
        <w:rFonts w:hint="default"/>
        <w:lang w:val="ru-RU" w:eastAsia="en-US" w:bidi="ar-SA"/>
      </w:rPr>
    </w:lvl>
    <w:lvl w:ilvl="5" w:tplc="90A6D696">
      <w:numFmt w:val="bullet"/>
      <w:lvlText w:val="•"/>
      <w:lvlJc w:val="left"/>
      <w:pPr>
        <w:ind w:left="2032" w:hanging="281"/>
      </w:pPr>
      <w:rPr>
        <w:rFonts w:hint="default"/>
        <w:lang w:val="ru-RU" w:eastAsia="en-US" w:bidi="ar-SA"/>
      </w:rPr>
    </w:lvl>
    <w:lvl w:ilvl="6" w:tplc="F44CB3B8">
      <w:numFmt w:val="bullet"/>
      <w:lvlText w:val="•"/>
      <w:lvlJc w:val="left"/>
      <w:pPr>
        <w:ind w:left="2354" w:hanging="281"/>
      </w:pPr>
      <w:rPr>
        <w:rFonts w:hint="default"/>
        <w:lang w:val="ru-RU" w:eastAsia="en-US" w:bidi="ar-SA"/>
      </w:rPr>
    </w:lvl>
    <w:lvl w:ilvl="7" w:tplc="3B56D7F8">
      <w:numFmt w:val="bullet"/>
      <w:lvlText w:val="•"/>
      <w:lvlJc w:val="left"/>
      <w:pPr>
        <w:ind w:left="2676" w:hanging="281"/>
      </w:pPr>
      <w:rPr>
        <w:rFonts w:hint="default"/>
        <w:lang w:val="ru-RU" w:eastAsia="en-US" w:bidi="ar-SA"/>
      </w:rPr>
    </w:lvl>
    <w:lvl w:ilvl="8" w:tplc="04848968">
      <w:numFmt w:val="bullet"/>
      <w:lvlText w:val="•"/>
      <w:lvlJc w:val="left"/>
      <w:pPr>
        <w:ind w:left="2999" w:hanging="281"/>
      </w:pPr>
      <w:rPr>
        <w:rFonts w:hint="default"/>
        <w:lang w:val="ru-RU" w:eastAsia="en-US" w:bidi="ar-SA"/>
      </w:rPr>
    </w:lvl>
  </w:abstractNum>
  <w:abstractNum w:abstractNumId="122" w15:restartNumberingAfterBreak="0">
    <w:nsid w:val="3EE178E0"/>
    <w:multiLevelType w:val="hybridMultilevel"/>
    <w:tmpl w:val="18DABD2C"/>
    <w:lvl w:ilvl="0" w:tplc="F48416B8">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DAC8B75A">
      <w:numFmt w:val="bullet"/>
      <w:lvlText w:val="•"/>
      <w:lvlJc w:val="left"/>
      <w:pPr>
        <w:ind w:left="457" w:hanging="164"/>
      </w:pPr>
      <w:rPr>
        <w:rFonts w:hint="default"/>
        <w:lang w:val="ru-RU" w:eastAsia="en-US" w:bidi="ar-SA"/>
      </w:rPr>
    </w:lvl>
    <w:lvl w:ilvl="2" w:tplc="832822BE">
      <w:numFmt w:val="bullet"/>
      <w:lvlText w:val="•"/>
      <w:lvlJc w:val="left"/>
      <w:pPr>
        <w:ind w:left="815" w:hanging="164"/>
      </w:pPr>
      <w:rPr>
        <w:rFonts w:hint="default"/>
        <w:lang w:val="ru-RU" w:eastAsia="en-US" w:bidi="ar-SA"/>
      </w:rPr>
    </w:lvl>
    <w:lvl w:ilvl="3" w:tplc="5058D8DE">
      <w:numFmt w:val="bullet"/>
      <w:lvlText w:val="•"/>
      <w:lvlJc w:val="left"/>
      <w:pPr>
        <w:ind w:left="1173" w:hanging="164"/>
      </w:pPr>
      <w:rPr>
        <w:rFonts w:hint="default"/>
        <w:lang w:val="ru-RU" w:eastAsia="en-US" w:bidi="ar-SA"/>
      </w:rPr>
    </w:lvl>
    <w:lvl w:ilvl="4" w:tplc="634A9230">
      <w:numFmt w:val="bullet"/>
      <w:lvlText w:val="•"/>
      <w:lvlJc w:val="left"/>
      <w:pPr>
        <w:ind w:left="1530" w:hanging="164"/>
      </w:pPr>
      <w:rPr>
        <w:rFonts w:hint="default"/>
        <w:lang w:val="ru-RU" w:eastAsia="en-US" w:bidi="ar-SA"/>
      </w:rPr>
    </w:lvl>
    <w:lvl w:ilvl="5" w:tplc="B5EA7090">
      <w:numFmt w:val="bullet"/>
      <w:lvlText w:val="•"/>
      <w:lvlJc w:val="left"/>
      <w:pPr>
        <w:ind w:left="1888" w:hanging="164"/>
      </w:pPr>
      <w:rPr>
        <w:rFonts w:hint="default"/>
        <w:lang w:val="ru-RU" w:eastAsia="en-US" w:bidi="ar-SA"/>
      </w:rPr>
    </w:lvl>
    <w:lvl w:ilvl="6" w:tplc="9F02B788">
      <w:numFmt w:val="bullet"/>
      <w:lvlText w:val="•"/>
      <w:lvlJc w:val="left"/>
      <w:pPr>
        <w:ind w:left="2246" w:hanging="164"/>
      </w:pPr>
      <w:rPr>
        <w:rFonts w:hint="default"/>
        <w:lang w:val="ru-RU" w:eastAsia="en-US" w:bidi="ar-SA"/>
      </w:rPr>
    </w:lvl>
    <w:lvl w:ilvl="7" w:tplc="7B725028">
      <w:numFmt w:val="bullet"/>
      <w:lvlText w:val="•"/>
      <w:lvlJc w:val="left"/>
      <w:pPr>
        <w:ind w:left="2603" w:hanging="164"/>
      </w:pPr>
      <w:rPr>
        <w:rFonts w:hint="default"/>
        <w:lang w:val="ru-RU" w:eastAsia="en-US" w:bidi="ar-SA"/>
      </w:rPr>
    </w:lvl>
    <w:lvl w:ilvl="8" w:tplc="7D92B778">
      <w:numFmt w:val="bullet"/>
      <w:lvlText w:val="•"/>
      <w:lvlJc w:val="left"/>
      <w:pPr>
        <w:ind w:left="2961" w:hanging="164"/>
      </w:pPr>
      <w:rPr>
        <w:rFonts w:hint="default"/>
        <w:lang w:val="ru-RU" w:eastAsia="en-US" w:bidi="ar-SA"/>
      </w:rPr>
    </w:lvl>
  </w:abstractNum>
  <w:abstractNum w:abstractNumId="123" w15:restartNumberingAfterBreak="0">
    <w:nsid w:val="40D85B02"/>
    <w:multiLevelType w:val="hybridMultilevel"/>
    <w:tmpl w:val="53C6244E"/>
    <w:lvl w:ilvl="0" w:tplc="3042BFF6">
      <w:numFmt w:val="bullet"/>
      <w:lvlText w:val="•"/>
      <w:lvlJc w:val="left"/>
      <w:pPr>
        <w:ind w:left="105" w:hanging="742"/>
      </w:pPr>
      <w:rPr>
        <w:rFonts w:ascii="Times New Roman" w:eastAsia="Times New Roman" w:hAnsi="Times New Roman" w:cs="Times New Roman" w:hint="default"/>
        <w:w w:val="100"/>
        <w:sz w:val="28"/>
        <w:szCs w:val="28"/>
        <w:lang w:val="ru-RU" w:eastAsia="en-US" w:bidi="ar-SA"/>
      </w:rPr>
    </w:lvl>
    <w:lvl w:ilvl="1" w:tplc="E166B094">
      <w:numFmt w:val="bullet"/>
      <w:lvlText w:val="•"/>
      <w:lvlJc w:val="left"/>
      <w:pPr>
        <w:ind w:left="563" w:hanging="742"/>
      </w:pPr>
      <w:rPr>
        <w:rFonts w:hint="default"/>
        <w:lang w:val="ru-RU" w:eastAsia="en-US" w:bidi="ar-SA"/>
      </w:rPr>
    </w:lvl>
    <w:lvl w:ilvl="2" w:tplc="C0DEB7B4">
      <w:numFmt w:val="bullet"/>
      <w:lvlText w:val="•"/>
      <w:lvlJc w:val="left"/>
      <w:pPr>
        <w:ind w:left="1027" w:hanging="742"/>
      </w:pPr>
      <w:rPr>
        <w:rFonts w:hint="default"/>
        <w:lang w:val="ru-RU" w:eastAsia="en-US" w:bidi="ar-SA"/>
      </w:rPr>
    </w:lvl>
    <w:lvl w:ilvl="3" w:tplc="1AE663F0">
      <w:numFmt w:val="bullet"/>
      <w:lvlText w:val="•"/>
      <w:lvlJc w:val="left"/>
      <w:pPr>
        <w:ind w:left="1491" w:hanging="742"/>
      </w:pPr>
      <w:rPr>
        <w:rFonts w:hint="default"/>
        <w:lang w:val="ru-RU" w:eastAsia="en-US" w:bidi="ar-SA"/>
      </w:rPr>
    </w:lvl>
    <w:lvl w:ilvl="4" w:tplc="6DA4A6DA">
      <w:numFmt w:val="bullet"/>
      <w:lvlText w:val="•"/>
      <w:lvlJc w:val="left"/>
      <w:pPr>
        <w:ind w:left="1955" w:hanging="742"/>
      </w:pPr>
      <w:rPr>
        <w:rFonts w:hint="default"/>
        <w:lang w:val="ru-RU" w:eastAsia="en-US" w:bidi="ar-SA"/>
      </w:rPr>
    </w:lvl>
    <w:lvl w:ilvl="5" w:tplc="78E2E95E">
      <w:numFmt w:val="bullet"/>
      <w:lvlText w:val="•"/>
      <w:lvlJc w:val="left"/>
      <w:pPr>
        <w:ind w:left="2419" w:hanging="742"/>
      </w:pPr>
      <w:rPr>
        <w:rFonts w:hint="default"/>
        <w:lang w:val="ru-RU" w:eastAsia="en-US" w:bidi="ar-SA"/>
      </w:rPr>
    </w:lvl>
    <w:lvl w:ilvl="6" w:tplc="44A4A774">
      <w:numFmt w:val="bullet"/>
      <w:lvlText w:val="•"/>
      <w:lvlJc w:val="left"/>
      <w:pPr>
        <w:ind w:left="2882" w:hanging="742"/>
      </w:pPr>
      <w:rPr>
        <w:rFonts w:hint="default"/>
        <w:lang w:val="ru-RU" w:eastAsia="en-US" w:bidi="ar-SA"/>
      </w:rPr>
    </w:lvl>
    <w:lvl w:ilvl="7" w:tplc="9B6AB2F8">
      <w:numFmt w:val="bullet"/>
      <w:lvlText w:val="•"/>
      <w:lvlJc w:val="left"/>
      <w:pPr>
        <w:ind w:left="3346" w:hanging="742"/>
      </w:pPr>
      <w:rPr>
        <w:rFonts w:hint="default"/>
        <w:lang w:val="ru-RU" w:eastAsia="en-US" w:bidi="ar-SA"/>
      </w:rPr>
    </w:lvl>
    <w:lvl w:ilvl="8" w:tplc="66FAE704">
      <w:numFmt w:val="bullet"/>
      <w:lvlText w:val="•"/>
      <w:lvlJc w:val="left"/>
      <w:pPr>
        <w:ind w:left="3810" w:hanging="742"/>
      </w:pPr>
      <w:rPr>
        <w:rFonts w:hint="default"/>
        <w:lang w:val="ru-RU" w:eastAsia="en-US" w:bidi="ar-SA"/>
      </w:rPr>
    </w:lvl>
  </w:abstractNum>
  <w:abstractNum w:abstractNumId="124" w15:restartNumberingAfterBreak="0">
    <w:nsid w:val="42847791"/>
    <w:multiLevelType w:val="hybridMultilevel"/>
    <w:tmpl w:val="8A5EE022"/>
    <w:lvl w:ilvl="0" w:tplc="11101A4C">
      <w:numFmt w:val="bullet"/>
      <w:lvlText w:val="-"/>
      <w:lvlJc w:val="left"/>
      <w:pPr>
        <w:ind w:left="820" w:hanging="425"/>
      </w:pPr>
      <w:rPr>
        <w:rFonts w:ascii="Times New Roman" w:eastAsia="Times New Roman" w:hAnsi="Times New Roman" w:cs="Times New Roman" w:hint="default"/>
        <w:w w:val="100"/>
        <w:sz w:val="28"/>
        <w:szCs w:val="28"/>
        <w:lang w:val="ru-RU" w:eastAsia="en-US" w:bidi="ar-SA"/>
      </w:rPr>
    </w:lvl>
    <w:lvl w:ilvl="1" w:tplc="2A008A60">
      <w:numFmt w:val="bullet"/>
      <w:lvlText w:val="•"/>
      <w:lvlJc w:val="left"/>
      <w:pPr>
        <w:ind w:left="1809" w:hanging="425"/>
      </w:pPr>
      <w:rPr>
        <w:rFonts w:hint="default"/>
        <w:lang w:val="ru-RU" w:eastAsia="en-US" w:bidi="ar-SA"/>
      </w:rPr>
    </w:lvl>
    <w:lvl w:ilvl="2" w:tplc="12A8032E">
      <w:numFmt w:val="bullet"/>
      <w:lvlText w:val="•"/>
      <w:lvlJc w:val="left"/>
      <w:pPr>
        <w:ind w:left="2799" w:hanging="425"/>
      </w:pPr>
      <w:rPr>
        <w:rFonts w:hint="default"/>
        <w:lang w:val="ru-RU" w:eastAsia="en-US" w:bidi="ar-SA"/>
      </w:rPr>
    </w:lvl>
    <w:lvl w:ilvl="3" w:tplc="6366D52A">
      <w:numFmt w:val="bullet"/>
      <w:lvlText w:val="•"/>
      <w:lvlJc w:val="left"/>
      <w:pPr>
        <w:ind w:left="3789" w:hanging="425"/>
      </w:pPr>
      <w:rPr>
        <w:rFonts w:hint="default"/>
        <w:lang w:val="ru-RU" w:eastAsia="en-US" w:bidi="ar-SA"/>
      </w:rPr>
    </w:lvl>
    <w:lvl w:ilvl="4" w:tplc="6568D3A0">
      <w:numFmt w:val="bullet"/>
      <w:lvlText w:val="•"/>
      <w:lvlJc w:val="left"/>
      <w:pPr>
        <w:ind w:left="4779" w:hanging="425"/>
      </w:pPr>
      <w:rPr>
        <w:rFonts w:hint="default"/>
        <w:lang w:val="ru-RU" w:eastAsia="en-US" w:bidi="ar-SA"/>
      </w:rPr>
    </w:lvl>
    <w:lvl w:ilvl="5" w:tplc="243450D8">
      <w:numFmt w:val="bullet"/>
      <w:lvlText w:val="•"/>
      <w:lvlJc w:val="left"/>
      <w:pPr>
        <w:ind w:left="5769" w:hanging="425"/>
      </w:pPr>
      <w:rPr>
        <w:rFonts w:hint="default"/>
        <w:lang w:val="ru-RU" w:eastAsia="en-US" w:bidi="ar-SA"/>
      </w:rPr>
    </w:lvl>
    <w:lvl w:ilvl="6" w:tplc="E0C0E4B2">
      <w:numFmt w:val="bullet"/>
      <w:lvlText w:val="•"/>
      <w:lvlJc w:val="left"/>
      <w:pPr>
        <w:ind w:left="6759" w:hanging="425"/>
      </w:pPr>
      <w:rPr>
        <w:rFonts w:hint="default"/>
        <w:lang w:val="ru-RU" w:eastAsia="en-US" w:bidi="ar-SA"/>
      </w:rPr>
    </w:lvl>
    <w:lvl w:ilvl="7" w:tplc="389C0488">
      <w:numFmt w:val="bullet"/>
      <w:lvlText w:val="•"/>
      <w:lvlJc w:val="left"/>
      <w:pPr>
        <w:ind w:left="7749" w:hanging="425"/>
      </w:pPr>
      <w:rPr>
        <w:rFonts w:hint="default"/>
        <w:lang w:val="ru-RU" w:eastAsia="en-US" w:bidi="ar-SA"/>
      </w:rPr>
    </w:lvl>
    <w:lvl w:ilvl="8" w:tplc="11C4C810">
      <w:numFmt w:val="bullet"/>
      <w:lvlText w:val="•"/>
      <w:lvlJc w:val="left"/>
      <w:pPr>
        <w:ind w:left="8739" w:hanging="425"/>
      </w:pPr>
      <w:rPr>
        <w:rFonts w:hint="default"/>
        <w:lang w:val="ru-RU" w:eastAsia="en-US" w:bidi="ar-SA"/>
      </w:rPr>
    </w:lvl>
  </w:abstractNum>
  <w:abstractNum w:abstractNumId="125" w15:restartNumberingAfterBreak="0">
    <w:nsid w:val="42A873BA"/>
    <w:multiLevelType w:val="hybridMultilevel"/>
    <w:tmpl w:val="0C3E1E54"/>
    <w:lvl w:ilvl="0" w:tplc="E8D00B54">
      <w:numFmt w:val="bullet"/>
      <w:lvlText w:val=""/>
      <w:lvlJc w:val="left"/>
      <w:pPr>
        <w:ind w:left="1398" w:hanging="360"/>
      </w:pPr>
      <w:rPr>
        <w:rFonts w:ascii="Symbol" w:eastAsia="Symbol" w:hAnsi="Symbol" w:cs="Symbol" w:hint="default"/>
        <w:w w:val="100"/>
        <w:sz w:val="28"/>
        <w:szCs w:val="28"/>
        <w:lang w:val="ru-RU" w:eastAsia="en-US" w:bidi="ar-SA"/>
      </w:rPr>
    </w:lvl>
    <w:lvl w:ilvl="1" w:tplc="E37E0E1C">
      <w:numFmt w:val="bullet"/>
      <w:lvlText w:val=""/>
      <w:lvlJc w:val="left"/>
      <w:pPr>
        <w:ind w:left="1758" w:hanging="360"/>
      </w:pPr>
      <w:rPr>
        <w:rFonts w:ascii="Symbol" w:eastAsia="Symbol" w:hAnsi="Symbol" w:cs="Symbol" w:hint="default"/>
        <w:w w:val="100"/>
        <w:sz w:val="28"/>
        <w:szCs w:val="28"/>
        <w:lang w:val="ru-RU" w:eastAsia="en-US" w:bidi="ar-SA"/>
      </w:rPr>
    </w:lvl>
    <w:lvl w:ilvl="2" w:tplc="C02A89EA">
      <w:numFmt w:val="bullet"/>
      <w:lvlText w:val="•"/>
      <w:lvlJc w:val="left"/>
      <w:pPr>
        <w:ind w:left="2791" w:hanging="360"/>
      </w:pPr>
      <w:rPr>
        <w:rFonts w:hint="default"/>
        <w:lang w:val="ru-RU" w:eastAsia="en-US" w:bidi="ar-SA"/>
      </w:rPr>
    </w:lvl>
    <w:lvl w:ilvl="3" w:tplc="7A489A70">
      <w:numFmt w:val="bullet"/>
      <w:lvlText w:val="•"/>
      <w:lvlJc w:val="left"/>
      <w:pPr>
        <w:ind w:left="3823" w:hanging="360"/>
      </w:pPr>
      <w:rPr>
        <w:rFonts w:hint="default"/>
        <w:lang w:val="ru-RU" w:eastAsia="en-US" w:bidi="ar-SA"/>
      </w:rPr>
    </w:lvl>
    <w:lvl w:ilvl="4" w:tplc="50ECE562">
      <w:numFmt w:val="bullet"/>
      <w:lvlText w:val="•"/>
      <w:lvlJc w:val="left"/>
      <w:pPr>
        <w:ind w:left="4855" w:hanging="360"/>
      </w:pPr>
      <w:rPr>
        <w:rFonts w:hint="default"/>
        <w:lang w:val="ru-RU" w:eastAsia="en-US" w:bidi="ar-SA"/>
      </w:rPr>
    </w:lvl>
    <w:lvl w:ilvl="5" w:tplc="9E2C87AE">
      <w:numFmt w:val="bullet"/>
      <w:lvlText w:val="•"/>
      <w:lvlJc w:val="left"/>
      <w:pPr>
        <w:ind w:left="5887" w:hanging="360"/>
      </w:pPr>
      <w:rPr>
        <w:rFonts w:hint="default"/>
        <w:lang w:val="ru-RU" w:eastAsia="en-US" w:bidi="ar-SA"/>
      </w:rPr>
    </w:lvl>
    <w:lvl w:ilvl="6" w:tplc="8BD63726">
      <w:numFmt w:val="bullet"/>
      <w:lvlText w:val="•"/>
      <w:lvlJc w:val="left"/>
      <w:pPr>
        <w:ind w:left="6919" w:hanging="360"/>
      </w:pPr>
      <w:rPr>
        <w:rFonts w:hint="default"/>
        <w:lang w:val="ru-RU" w:eastAsia="en-US" w:bidi="ar-SA"/>
      </w:rPr>
    </w:lvl>
    <w:lvl w:ilvl="7" w:tplc="FAE4C3F6">
      <w:numFmt w:val="bullet"/>
      <w:lvlText w:val="•"/>
      <w:lvlJc w:val="left"/>
      <w:pPr>
        <w:ind w:left="7950" w:hanging="360"/>
      </w:pPr>
      <w:rPr>
        <w:rFonts w:hint="default"/>
        <w:lang w:val="ru-RU" w:eastAsia="en-US" w:bidi="ar-SA"/>
      </w:rPr>
    </w:lvl>
    <w:lvl w:ilvl="8" w:tplc="4432B27E">
      <w:numFmt w:val="bullet"/>
      <w:lvlText w:val="•"/>
      <w:lvlJc w:val="left"/>
      <w:pPr>
        <w:ind w:left="8982" w:hanging="360"/>
      </w:pPr>
      <w:rPr>
        <w:rFonts w:hint="default"/>
        <w:lang w:val="ru-RU" w:eastAsia="en-US" w:bidi="ar-SA"/>
      </w:rPr>
    </w:lvl>
  </w:abstractNum>
  <w:abstractNum w:abstractNumId="126" w15:restartNumberingAfterBreak="0">
    <w:nsid w:val="431F4740"/>
    <w:multiLevelType w:val="hybridMultilevel"/>
    <w:tmpl w:val="36C44DC2"/>
    <w:lvl w:ilvl="0" w:tplc="A1AE37EA">
      <w:numFmt w:val="bullet"/>
      <w:lvlText w:val="•"/>
      <w:lvlJc w:val="left"/>
      <w:pPr>
        <w:ind w:left="105" w:hanging="744"/>
      </w:pPr>
      <w:rPr>
        <w:rFonts w:ascii="Times New Roman" w:eastAsia="Times New Roman" w:hAnsi="Times New Roman" w:cs="Times New Roman" w:hint="default"/>
        <w:w w:val="100"/>
        <w:sz w:val="28"/>
        <w:szCs w:val="28"/>
        <w:lang w:val="ru-RU" w:eastAsia="en-US" w:bidi="ar-SA"/>
      </w:rPr>
    </w:lvl>
    <w:lvl w:ilvl="1" w:tplc="65B2E940">
      <w:numFmt w:val="bullet"/>
      <w:lvlText w:val="•"/>
      <w:lvlJc w:val="left"/>
      <w:pPr>
        <w:ind w:left="563" w:hanging="744"/>
      </w:pPr>
      <w:rPr>
        <w:rFonts w:hint="default"/>
        <w:lang w:val="ru-RU" w:eastAsia="en-US" w:bidi="ar-SA"/>
      </w:rPr>
    </w:lvl>
    <w:lvl w:ilvl="2" w:tplc="DE38947C">
      <w:numFmt w:val="bullet"/>
      <w:lvlText w:val="•"/>
      <w:lvlJc w:val="left"/>
      <w:pPr>
        <w:ind w:left="1027" w:hanging="744"/>
      </w:pPr>
      <w:rPr>
        <w:rFonts w:hint="default"/>
        <w:lang w:val="ru-RU" w:eastAsia="en-US" w:bidi="ar-SA"/>
      </w:rPr>
    </w:lvl>
    <w:lvl w:ilvl="3" w:tplc="F1560FA6">
      <w:numFmt w:val="bullet"/>
      <w:lvlText w:val="•"/>
      <w:lvlJc w:val="left"/>
      <w:pPr>
        <w:ind w:left="1491" w:hanging="744"/>
      </w:pPr>
      <w:rPr>
        <w:rFonts w:hint="default"/>
        <w:lang w:val="ru-RU" w:eastAsia="en-US" w:bidi="ar-SA"/>
      </w:rPr>
    </w:lvl>
    <w:lvl w:ilvl="4" w:tplc="D11EE9AC">
      <w:numFmt w:val="bullet"/>
      <w:lvlText w:val="•"/>
      <w:lvlJc w:val="left"/>
      <w:pPr>
        <w:ind w:left="1955" w:hanging="744"/>
      </w:pPr>
      <w:rPr>
        <w:rFonts w:hint="default"/>
        <w:lang w:val="ru-RU" w:eastAsia="en-US" w:bidi="ar-SA"/>
      </w:rPr>
    </w:lvl>
    <w:lvl w:ilvl="5" w:tplc="1B865088">
      <w:numFmt w:val="bullet"/>
      <w:lvlText w:val="•"/>
      <w:lvlJc w:val="left"/>
      <w:pPr>
        <w:ind w:left="2419" w:hanging="744"/>
      </w:pPr>
      <w:rPr>
        <w:rFonts w:hint="default"/>
        <w:lang w:val="ru-RU" w:eastAsia="en-US" w:bidi="ar-SA"/>
      </w:rPr>
    </w:lvl>
    <w:lvl w:ilvl="6" w:tplc="0AFA69C6">
      <w:numFmt w:val="bullet"/>
      <w:lvlText w:val="•"/>
      <w:lvlJc w:val="left"/>
      <w:pPr>
        <w:ind w:left="2882" w:hanging="744"/>
      </w:pPr>
      <w:rPr>
        <w:rFonts w:hint="default"/>
        <w:lang w:val="ru-RU" w:eastAsia="en-US" w:bidi="ar-SA"/>
      </w:rPr>
    </w:lvl>
    <w:lvl w:ilvl="7" w:tplc="549EBD8A">
      <w:numFmt w:val="bullet"/>
      <w:lvlText w:val="•"/>
      <w:lvlJc w:val="left"/>
      <w:pPr>
        <w:ind w:left="3346" w:hanging="744"/>
      </w:pPr>
      <w:rPr>
        <w:rFonts w:hint="default"/>
        <w:lang w:val="ru-RU" w:eastAsia="en-US" w:bidi="ar-SA"/>
      </w:rPr>
    </w:lvl>
    <w:lvl w:ilvl="8" w:tplc="D5906C92">
      <w:numFmt w:val="bullet"/>
      <w:lvlText w:val="•"/>
      <w:lvlJc w:val="left"/>
      <w:pPr>
        <w:ind w:left="3810" w:hanging="744"/>
      </w:pPr>
      <w:rPr>
        <w:rFonts w:hint="default"/>
        <w:lang w:val="ru-RU" w:eastAsia="en-US" w:bidi="ar-SA"/>
      </w:rPr>
    </w:lvl>
  </w:abstractNum>
  <w:abstractNum w:abstractNumId="127" w15:restartNumberingAfterBreak="0">
    <w:nsid w:val="43653706"/>
    <w:multiLevelType w:val="hybridMultilevel"/>
    <w:tmpl w:val="608A28DA"/>
    <w:lvl w:ilvl="0" w:tplc="C0BA565A">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0BFE92A4">
      <w:numFmt w:val="bullet"/>
      <w:lvlText w:val="•"/>
      <w:lvlJc w:val="left"/>
      <w:pPr>
        <w:ind w:left="344" w:hanging="180"/>
      </w:pPr>
      <w:rPr>
        <w:rFonts w:hint="default"/>
        <w:lang w:val="ru-RU" w:eastAsia="en-US" w:bidi="ar-SA"/>
      </w:rPr>
    </w:lvl>
    <w:lvl w:ilvl="2" w:tplc="083A18FA">
      <w:numFmt w:val="bullet"/>
      <w:lvlText w:val="•"/>
      <w:lvlJc w:val="left"/>
      <w:pPr>
        <w:ind w:left="588" w:hanging="180"/>
      </w:pPr>
      <w:rPr>
        <w:rFonts w:hint="default"/>
        <w:lang w:val="ru-RU" w:eastAsia="en-US" w:bidi="ar-SA"/>
      </w:rPr>
    </w:lvl>
    <w:lvl w:ilvl="3" w:tplc="9766C39A">
      <w:numFmt w:val="bullet"/>
      <w:lvlText w:val="•"/>
      <w:lvlJc w:val="left"/>
      <w:pPr>
        <w:ind w:left="832" w:hanging="180"/>
      </w:pPr>
      <w:rPr>
        <w:rFonts w:hint="default"/>
        <w:lang w:val="ru-RU" w:eastAsia="en-US" w:bidi="ar-SA"/>
      </w:rPr>
    </w:lvl>
    <w:lvl w:ilvl="4" w:tplc="74487926">
      <w:numFmt w:val="bullet"/>
      <w:lvlText w:val="•"/>
      <w:lvlJc w:val="left"/>
      <w:pPr>
        <w:ind w:left="1076" w:hanging="180"/>
      </w:pPr>
      <w:rPr>
        <w:rFonts w:hint="default"/>
        <w:lang w:val="ru-RU" w:eastAsia="en-US" w:bidi="ar-SA"/>
      </w:rPr>
    </w:lvl>
    <w:lvl w:ilvl="5" w:tplc="38E4F2BA">
      <w:numFmt w:val="bullet"/>
      <w:lvlText w:val="•"/>
      <w:lvlJc w:val="left"/>
      <w:pPr>
        <w:ind w:left="1321" w:hanging="180"/>
      </w:pPr>
      <w:rPr>
        <w:rFonts w:hint="default"/>
        <w:lang w:val="ru-RU" w:eastAsia="en-US" w:bidi="ar-SA"/>
      </w:rPr>
    </w:lvl>
    <w:lvl w:ilvl="6" w:tplc="6E6EE7F4">
      <w:numFmt w:val="bullet"/>
      <w:lvlText w:val="•"/>
      <w:lvlJc w:val="left"/>
      <w:pPr>
        <w:ind w:left="1565" w:hanging="180"/>
      </w:pPr>
      <w:rPr>
        <w:rFonts w:hint="default"/>
        <w:lang w:val="ru-RU" w:eastAsia="en-US" w:bidi="ar-SA"/>
      </w:rPr>
    </w:lvl>
    <w:lvl w:ilvl="7" w:tplc="2410046A">
      <w:numFmt w:val="bullet"/>
      <w:lvlText w:val="•"/>
      <w:lvlJc w:val="left"/>
      <w:pPr>
        <w:ind w:left="1809" w:hanging="180"/>
      </w:pPr>
      <w:rPr>
        <w:rFonts w:hint="default"/>
        <w:lang w:val="ru-RU" w:eastAsia="en-US" w:bidi="ar-SA"/>
      </w:rPr>
    </w:lvl>
    <w:lvl w:ilvl="8" w:tplc="941698E4">
      <w:numFmt w:val="bullet"/>
      <w:lvlText w:val="•"/>
      <w:lvlJc w:val="left"/>
      <w:pPr>
        <w:ind w:left="2053" w:hanging="180"/>
      </w:pPr>
      <w:rPr>
        <w:rFonts w:hint="default"/>
        <w:lang w:val="ru-RU" w:eastAsia="en-US" w:bidi="ar-SA"/>
      </w:rPr>
    </w:lvl>
  </w:abstractNum>
  <w:abstractNum w:abstractNumId="128" w15:restartNumberingAfterBreak="0">
    <w:nsid w:val="43F66EC1"/>
    <w:multiLevelType w:val="hybridMultilevel"/>
    <w:tmpl w:val="6A9417FC"/>
    <w:lvl w:ilvl="0" w:tplc="7BCA9B6E">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711A7F18">
      <w:numFmt w:val="bullet"/>
      <w:lvlText w:val="•"/>
      <w:lvlJc w:val="left"/>
      <w:pPr>
        <w:ind w:left="500" w:hanging="300"/>
      </w:pPr>
      <w:rPr>
        <w:rFonts w:hint="default"/>
        <w:lang w:val="ru-RU" w:eastAsia="en-US" w:bidi="ar-SA"/>
      </w:rPr>
    </w:lvl>
    <w:lvl w:ilvl="2" w:tplc="1B68C900">
      <w:numFmt w:val="bullet"/>
      <w:lvlText w:val="•"/>
      <w:lvlJc w:val="left"/>
      <w:pPr>
        <w:ind w:left="900" w:hanging="300"/>
      </w:pPr>
      <w:rPr>
        <w:rFonts w:hint="default"/>
        <w:lang w:val="ru-RU" w:eastAsia="en-US" w:bidi="ar-SA"/>
      </w:rPr>
    </w:lvl>
    <w:lvl w:ilvl="3" w:tplc="9940BDFC">
      <w:numFmt w:val="bullet"/>
      <w:lvlText w:val="•"/>
      <w:lvlJc w:val="left"/>
      <w:pPr>
        <w:ind w:left="1300" w:hanging="300"/>
      </w:pPr>
      <w:rPr>
        <w:rFonts w:hint="default"/>
        <w:lang w:val="ru-RU" w:eastAsia="en-US" w:bidi="ar-SA"/>
      </w:rPr>
    </w:lvl>
    <w:lvl w:ilvl="4" w:tplc="126AE79C">
      <w:numFmt w:val="bullet"/>
      <w:lvlText w:val="•"/>
      <w:lvlJc w:val="left"/>
      <w:pPr>
        <w:ind w:left="1700" w:hanging="300"/>
      </w:pPr>
      <w:rPr>
        <w:rFonts w:hint="default"/>
        <w:lang w:val="ru-RU" w:eastAsia="en-US" w:bidi="ar-SA"/>
      </w:rPr>
    </w:lvl>
    <w:lvl w:ilvl="5" w:tplc="FC40D564">
      <w:numFmt w:val="bullet"/>
      <w:lvlText w:val="•"/>
      <w:lvlJc w:val="left"/>
      <w:pPr>
        <w:ind w:left="2101" w:hanging="300"/>
      </w:pPr>
      <w:rPr>
        <w:rFonts w:hint="default"/>
        <w:lang w:val="ru-RU" w:eastAsia="en-US" w:bidi="ar-SA"/>
      </w:rPr>
    </w:lvl>
    <w:lvl w:ilvl="6" w:tplc="1B223EA8">
      <w:numFmt w:val="bullet"/>
      <w:lvlText w:val="•"/>
      <w:lvlJc w:val="left"/>
      <w:pPr>
        <w:ind w:left="2501" w:hanging="300"/>
      </w:pPr>
      <w:rPr>
        <w:rFonts w:hint="default"/>
        <w:lang w:val="ru-RU" w:eastAsia="en-US" w:bidi="ar-SA"/>
      </w:rPr>
    </w:lvl>
    <w:lvl w:ilvl="7" w:tplc="023E496C">
      <w:numFmt w:val="bullet"/>
      <w:lvlText w:val="•"/>
      <w:lvlJc w:val="left"/>
      <w:pPr>
        <w:ind w:left="2901" w:hanging="300"/>
      </w:pPr>
      <w:rPr>
        <w:rFonts w:hint="default"/>
        <w:lang w:val="ru-RU" w:eastAsia="en-US" w:bidi="ar-SA"/>
      </w:rPr>
    </w:lvl>
    <w:lvl w:ilvl="8" w:tplc="1E948582">
      <w:numFmt w:val="bullet"/>
      <w:lvlText w:val="•"/>
      <w:lvlJc w:val="left"/>
      <w:pPr>
        <w:ind w:left="3301" w:hanging="300"/>
      </w:pPr>
      <w:rPr>
        <w:rFonts w:hint="default"/>
        <w:lang w:val="ru-RU" w:eastAsia="en-US" w:bidi="ar-SA"/>
      </w:rPr>
    </w:lvl>
  </w:abstractNum>
  <w:abstractNum w:abstractNumId="129" w15:restartNumberingAfterBreak="0">
    <w:nsid w:val="4483291E"/>
    <w:multiLevelType w:val="hybridMultilevel"/>
    <w:tmpl w:val="4BDCA9EA"/>
    <w:lvl w:ilvl="0" w:tplc="FB906FC8">
      <w:numFmt w:val="bullet"/>
      <w:lvlText w:val="•"/>
      <w:lvlJc w:val="left"/>
      <w:pPr>
        <w:ind w:left="105" w:hanging="168"/>
      </w:pPr>
      <w:rPr>
        <w:rFonts w:ascii="Times New Roman" w:eastAsia="Times New Roman" w:hAnsi="Times New Roman" w:cs="Times New Roman" w:hint="default"/>
        <w:w w:val="100"/>
        <w:sz w:val="28"/>
        <w:szCs w:val="28"/>
        <w:lang w:val="ru-RU" w:eastAsia="en-US" w:bidi="ar-SA"/>
      </w:rPr>
    </w:lvl>
    <w:lvl w:ilvl="1" w:tplc="C1405DC4">
      <w:numFmt w:val="bullet"/>
      <w:lvlText w:val="•"/>
      <w:lvlJc w:val="left"/>
      <w:pPr>
        <w:ind w:left="563" w:hanging="168"/>
      </w:pPr>
      <w:rPr>
        <w:rFonts w:hint="default"/>
        <w:lang w:val="ru-RU" w:eastAsia="en-US" w:bidi="ar-SA"/>
      </w:rPr>
    </w:lvl>
    <w:lvl w:ilvl="2" w:tplc="9FB67022">
      <w:numFmt w:val="bullet"/>
      <w:lvlText w:val="•"/>
      <w:lvlJc w:val="left"/>
      <w:pPr>
        <w:ind w:left="1027" w:hanging="168"/>
      </w:pPr>
      <w:rPr>
        <w:rFonts w:hint="default"/>
        <w:lang w:val="ru-RU" w:eastAsia="en-US" w:bidi="ar-SA"/>
      </w:rPr>
    </w:lvl>
    <w:lvl w:ilvl="3" w:tplc="5CCA06DC">
      <w:numFmt w:val="bullet"/>
      <w:lvlText w:val="•"/>
      <w:lvlJc w:val="left"/>
      <w:pPr>
        <w:ind w:left="1491" w:hanging="168"/>
      </w:pPr>
      <w:rPr>
        <w:rFonts w:hint="default"/>
        <w:lang w:val="ru-RU" w:eastAsia="en-US" w:bidi="ar-SA"/>
      </w:rPr>
    </w:lvl>
    <w:lvl w:ilvl="4" w:tplc="A9C6B1C8">
      <w:numFmt w:val="bullet"/>
      <w:lvlText w:val="•"/>
      <w:lvlJc w:val="left"/>
      <w:pPr>
        <w:ind w:left="1955" w:hanging="168"/>
      </w:pPr>
      <w:rPr>
        <w:rFonts w:hint="default"/>
        <w:lang w:val="ru-RU" w:eastAsia="en-US" w:bidi="ar-SA"/>
      </w:rPr>
    </w:lvl>
    <w:lvl w:ilvl="5" w:tplc="E3C8FDCE">
      <w:numFmt w:val="bullet"/>
      <w:lvlText w:val="•"/>
      <w:lvlJc w:val="left"/>
      <w:pPr>
        <w:ind w:left="2419" w:hanging="168"/>
      </w:pPr>
      <w:rPr>
        <w:rFonts w:hint="default"/>
        <w:lang w:val="ru-RU" w:eastAsia="en-US" w:bidi="ar-SA"/>
      </w:rPr>
    </w:lvl>
    <w:lvl w:ilvl="6" w:tplc="4B009E58">
      <w:numFmt w:val="bullet"/>
      <w:lvlText w:val="•"/>
      <w:lvlJc w:val="left"/>
      <w:pPr>
        <w:ind w:left="2882" w:hanging="168"/>
      </w:pPr>
      <w:rPr>
        <w:rFonts w:hint="default"/>
        <w:lang w:val="ru-RU" w:eastAsia="en-US" w:bidi="ar-SA"/>
      </w:rPr>
    </w:lvl>
    <w:lvl w:ilvl="7" w:tplc="164CB774">
      <w:numFmt w:val="bullet"/>
      <w:lvlText w:val="•"/>
      <w:lvlJc w:val="left"/>
      <w:pPr>
        <w:ind w:left="3346" w:hanging="168"/>
      </w:pPr>
      <w:rPr>
        <w:rFonts w:hint="default"/>
        <w:lang w:val="ru-RU" w:eastAsia="en-US" w:bidi="ar-SA"/>
      </w:rPr>
    </w:lvl>
    <w:lvl w:ilvl="8" w:tplc="53DA639E">
      <w:numFmt w:val="bullet"/>
      <w:lvlText w:val="•"/>
      <w:lvlJc w:val="left"/>
      <w:pPr>
        <w:ind w:left="3810" w:hanging="168"/>
      </w:pPr>
      <w:rPr>
        <w:rFonts w:hint="default"/>
        <w:lang w:val="ru-RU" w:eastAsia="en-US" w:bidi="ar-SA"/>
      </w:rPr>
    </w:lvl>
  </w:abstractNum>
  <w:abstractNum w:abstractNumId="130" w15:restartNumberingAfterBreak="0">
    <w:nsid w:val="45092444"/>
    <w:multiLevelType w:val="hybridMultilevel"/>
    <w:tmpl w:val="F11411FC"/>
    <w:lvl w:ilvl="0" w:tplc="43EAE7E2">
      <w:start w:val="1"/>
      <w:numFmt w:val="decimal"/>
      <w:lvlText w:val="%1."/>
      <w:lvlJc w:val="left"/>
      <w:pPr>
        <w:ind w:left="678" w:hanging="425"/>
        <w:jc w:val="left"/>
      </w:pPr>
      <w:rPr>
        <w:rFonts w:ascii="Times New Roman" w:eastAsia="Times New Roman" w:hAnsi="Times New Roman" w:cs="Times New Roman" w:hint="default"/>
        <w:spacing w:val="0"/>
        <w:w w:val="100"/>
        <w:sz w:val="28"/>
        <w:szCs w:val="28"/>
        <w:lang w:val="ru-RU" w:eastAsia="en-US" w:bidi="ar-SA"/>
      </w:rPr>
    </w:lvl>
    <w:lvl w:ilvl="1" w:tplc="8F065688">
      <w:numFmt w:val="bullet"/>
      <w:lvlText w:val="•"/>
      <w:lvlJc w:val="left"/>
      <w:pPr>
        <w:ind w:left="1716" w:hanging="425"/>
      </w:pPr>
      <w:rPr>
        <w:rFonts w:hint="default"/>
        <w:lang w:val="ru-RU" w:eastAsia="en-US" w:bidi="ar-SA"/>
      </w:rPr>
    </w:lvl>
    <w:lvl w:ilvl="2" w:tplc="F52661A2">
      <w:numFmt w:val="bullet"/>
      <w:lvlText w:val="•"/>
      <w:lvlJc w:val="left"/>
      <w:pPr>
        <w:ind w:left="2753" w:hanging="425"/>
      </w:pPr>
      <w:rPr>
        <w:rFonts w:hint="default"/>
        <w:lang w:val="ru-RU" w:eastAsia="en-US" w:bidi="ar-SA"/>
      </w:rPr>
    </w:lvl>
    <w:lvl w:ilvl="3" w:tplc="05FAABBE">
      <w:numFmt w:val="bullet"/>
      <w:lvlText w:val="•"/>
      <w:lvlJc w:val="left"/>
      <w:pPr>
        <w:ind w:left="3789" w:hanging="425"/>
      </w:pPr>
      <w:rPr>
        <w:rFonts w:hint="default"/>
        <w:lang w:val="ru-RU" w:eastAsia="en-US" w:bidi="ar-SA"/>
      </w:rPr>
    </w:lvl>
    <w:lvl w:ilvl="4" w:tplc="14D473A6">
      <w:numFmt w:val="bullet"/>
      <w:lvlText w:val="•"/>
      <w:lvlJc w:val="left"/>
      <w:pPr>
        <w:ind w:left="4826" w:hanging="425"/>
      </w:pPr>
      <w:rPr>
        <w:rFonts w:hint="default"/>
        <w:lang w:val="ru-RU" w:eastAsia="en-US" w:bidi="ar-SA"/>
      </w:rPr>
    </w:lvl>
    <w:lvl w:ilvl="5" w:tplc="2B269BBA">
      <w:numFmt w:val="bullet"/>
      <w:lvlText w:val="•"/>
      <w:lvlJc w:val="left"/>
      <w:pPr>
        <w:ind w:left="5863" w:hanging="425"/>
      </w:pPr>
      <w:rPr>
        <w:rFonts w:hint="default"/>
        <w:lang w:val="ru-RU" w:eastAsia="en-US" w:bidi="ar-SA"/>
      </w:rPr>
    </w:lvl>
    <w:lvl w:ilvl="6" w:tplc="CF4E7476">
      <w:numFmt w:val="bullet"/>
      <w:lvlText w:val="•"/>
      <w:lvlJc w:val="left"/>
      <w:pPr>
        <w:ind w:left="6899" w:hanging="425"/>
      </w:pPr>
      <w:rPr>
        <w:rFonts w:hint="default"/>
        <w:lang w:val="ru-RU" w:eastAsia="en-US" w:bidi="ar-SA"/>
      </w:rPr>
    </w:lvl>
    <w:lvl w:ilvl="7" w:tplc="48A69378">
      <w:numFmt w:val="bullet"/>
      <w:lvlText w:val="•"/>
      <w:lvlJc w:val="left"/>
      <w:pPr>
        <w:ind w:left="7936" w:hanging="425"/>
      </w:pPr>
      <w:rPr>
        <w:rFonts w:hint="default"/>
        <w:lang w:val="ru-RU" w:eastAsia="en-US" w:bidi="ar-SA"/>
      </w:rPr>
    </w:lvl>
    <w:lvl w:ilvl="8" w:tplc="F78C3FBE">
      <w:numFmt w:val="bullet"/>
      <w:lvlText w:val="•"/>
      <w:lvlJc w:val="left"/>
      <w:pPr>
        <w:ind w:left="8973" w:hanging="425"/>
      </w:pPr>
      <w:rPr>
        <w:rFonts w:hint="default"/>
        <w:lang w:val="ru-RU" w:eastAsia="en-US" w:bidi="ar-SA"/>
      </w:rPr>
    </w:lvl>
  </w:abstractNum>
  <w:abstractNum w:abstractNumId="131" w15:restartNumberingAfterBreak="0">
    <w:nsid w:val="45371F68"/>
    <w:multiLevelType w:val="hybridMultilevel"/>
    <w:tmpl w:val="FB720DA4"/>
    <w:lvl w:ilvl="0" w:tplc="A5D0BC72">
      <w:start w:val="1"/>
      <w:numFmt w:val="decimal"/>
      <w:lvlText w:val="%1)"/>
      <w:lvlJc w:val="left"/>
      <w:pPr>
        <w:ind w:left="820" w:hanging="425"/>
        <w:jc w:val="left"/>
      </w:pPr>
      <w:rPr>
        <w:rFonts w:ascii="Times New Roman" w:eastAsia="Times New Roman" w:hAnsi="Times New Roman" w:cs="Times New Roman" w:hint="default"/>
        <w:spacing w:val="0"/>
        <w:w w:val="100"/>
        <w:sz w:val="28"/>
        <w:szCs w:val="28"/>
        <w:lang w:val="ru-RU" w:eastAsia="en-US" w:bidi="ar-SA"/>
      </w:rPr>
    </w:lvl>
    <w:lvl w:ilvl="1" w:tplc="05644000">
      <w:numFmt w:val="bullet"/>
      <w:lvlText w:val="•"/>
      <w:lvlJc w:val="left"/>
      <w:pPr>
        <w:ind w:left="1809" w:hanging="425"/>
      </w:pPr>
      <w:rPr>
        <w:rFonts w:hint="default"/>
        <w:lang w:val="ru-RU" w:eastAsia="en-US" w:bidi="ar-SA"/>
      </w:rPr>
    </w:lvl>
    <w:lvl w:ilvl="2" w:tplc="A44A4542">
      <w:numFmt w:val="bullet"/>
      <w:lvlText w:val="•"/>
      <w:lvlJc w:val="left"/>
      <w:pPr>
        <w:ind w:left="2799" w:hanging="425"/>
      </w:pPr>
      <w:rPr>
        <w:rFonts w:hint="default"/>
        <w:lang w:val="ru-RU" w:eastAsia="en-US" w:bidi="ar-SA"/>
      </w:rPr>
    </w:lvl>
    <w:lvl w:ilvl="3" w:tplc="6D42EAA0">
      <w:numFmt w:val="bullet"/>
      <w:lvlText w:val="•"/>
      <w:lvlJc w:val="left"/>
      <w:pPr>
        <w:ind w:left="3789" w:hanging="425"/>
      </w:pPr>
      <w:rPr>
        <w:rFonts w:hint="default"/>
        <w:lang w:val="ru-RU" w:eastAsia="en-US" w:bidi="ar-SA"/>
      </w:rPr>
    </w:lvl>
    <w:lvl w:ilvl="4" w:tplc="BEC2A4DC">
      <w:numFmt w:val="bullet"/>
      <w:lvlText w:val="•"/>
      <w:lvlJc w:val="left"/>
      <w:pPr>
        <w:ind w:left="4779" w:hanging="425"/>
      </w:pPr>
      <w:rPr>
        <w:rFonts w:hint="default"/>
        <w:lang w:val="ru-RU" w:eastAsia="en-US" w:bidi="ar-SA"/>
      </w:rPr>
    </w:lvl>
    <w:lvl w:ilvl="5" w:tplc="3C4816B2">
      <w:numFmt w:val="bullet"/>
      <w:lvlText w:val="•"/>
      <w:lvlJc w:val="left"/>
      <w:pPr>
        <w:ind w:left="5769" w:hanging="425"/>
      </w:pPr>
      <w:rPr>
        <w:rFonts w:hint="default"/>
        <w:lang w:val="ru-RU" w:eastAsia="en-US" w:bidi="ar-SA"/>
      </w:rPr>
    </w:lvl>
    <w:lvl w:ilvl="6" w:tplc="0442A3A2">
      <w:numFmt w:val="bullet"/>
      <w:lvlText w:val="•"/>
      <w:lvlJc w:val="left"/>
      <w:pPr>
        <w:ind w:left="6759" w:hanging="425"/>
      </w:pPr>
      <w:rPr>
        <w:rFonts w:hint="default"/>
        <w:lang w:val="ru-RU" w:eastAsia="en-US" w:bidi="ar-SA"/>
      </w:rPr>
    </w:lvl>
    <w:lvl w:ilvl="7" w:tplc="18282CE4">
      <w:numFmt w:val="bullet"/>
      <w:lvlText w:val="•"/>
      <w:lvlJc w:val="left"/>
      <w:pPr>
        <w:ind w:left="7749" w:hanging="425"/>
      </w:pPr>
      <w:rPr>
        <w:rFonts w:hint="default"/>
        <w:lang w:val="ru-RU" w:eastAsia="en-US" w:bidi="ar-SA"/>
      </w:rPr>
    </w:lvl>
    <w:lvl w:ilvl="8" w:tplc="97B698BC">
      <w:numFmt w:val="bullet"/>
      <w:lvlText w:val="•"/>
      <w:lvlJc w:val="left"/>
      <w:pPr>
        <w:ind w:left="8739" w:hanging="425"/>
      </w:pPr>
      <w:rPr>
        <w:rFonts w:hint="default"/>
        <w:lang w:val="ru-RU" w:eastAsia="en-US" w:bidi="ar-SA"/>
      </w:rPr>
    </w:lvl>
  </w:abstractNum>
  <w:abstractNum w:abstractNumId="132" w15:restartNumberingAfterBreak="0">
    <w:nsid w:val="45F63BC3"/>
    <w:multiLevelType w:val="hybridMultilevel"/>
    <w:tmpl w:val="AAAE50C0"/>
    <w:lvl w:ilvl="0" w:tplc="360A7B6C">
      <w:start w:val="1"/>
      <w:numFmt w:val="decimal"/>
      <w:lvlText w:val="%1."/>
      <w:lvlJc w:val="left"/>
      <w:pPr>
        <w:ind w:left="1811" w:hanging="425"/>
        <w:jc w:val="left"/>
      </w:pPr>
      <w:rPr>
        <w:rFonts w:ascii="Times New Roman" w:eastAsia="Times New Roman" w:hAnsi="Times New Roman" w:cs="Times New Roman" w:hint="default"/>
        <w:spacing w:val="0"/>
        <w:w w:val="100"/>
        <w:sz w:val="28"/>
        <w:szCs w:val="28"/>
        <w:lang w:val="ru-RU" w:eastAsia="en-US" w:bidi="ar-SA"/>
      </w:rPr>
    </w:lvl>
    <w:lvl w:ilvl="1" w:tplc="8520B41A">
      <w:numFmt w:val="bullet"/>
      <w:lvlText w:val="•"/>
      <w:lvlJc w:val="left"/>
      <w:pPr>
        <w:ind w:left="2742" w:hanging="425"/>
      </w:pPr>
      <w:rPr>
        <w:rFonts w:hint="default"/>
        <w:lang w:val="ru-RU" w:eastAsia="en-US" w:bidi="ar-SA"/>
      </w:rPr>
    </w:lvl>
    <w:lvl w:ilvl="2" w:tplc="D4287DF8">
      <w:numFmt w:val="bullet"/>
      <w:lvlText w:val="•"/>
      <w:lvlJc w:val="left"/>
      <w:pPr>
        <w:ind w:left="3665" w:hanging="425"/>
      </w:pPr>
      <w:rPr>
        <w:rFonts w:hint="default"/>
        <w:lang w:val="ru-RU" w:eastAsia="en-US" w:bidi="ar-SA"/>
      </w:rPr>
    </w:lvl>
    <w:lvl w:ilvl="3" w:tplc="2154D6CA">
      <w:numFmt w:val="bullet"/>
      <w:lvlText w:val="•"/>
      <w:lvlJc w:val="left"/>
      <w:pPr>
        <w:ind w:left="4587" w:hanging="425"/>
      </w:pPr>
      <w:rPr>
        <w:rFonts w:hint="default"/>
        <w:lang w:val="ru-RU" w:eastAsia="en-US" w:bidi="ar-SA"/>
      </w:rPr>
    </w:lvl>
    <w:lvl w:ilvl="4" w:tplc="BED6A112">
      <w:numFmt w:val="bullet"/>
      <w:lvlText w:val="•"/>
      <w:lvlJc w:val="left"/>
      <w:pPr>
        <w:ind w:left="5510" w:hanging="425"/>
      </w:pPr>
      <w:rPr>
        <w:rFonts w:hint="default"/>
        <w:lang w:val="ru-RU" w:eastAsia="en-US" w:bidi="ar-SA"/>
      </w:rPr>
    </w:lvl>
    <w:lvl w:ilvl="5" w:tplc="A702834E">
      <w:numFmt w:val="bullet"/>
      <w:lvlText w:val="•"/>
      <w:lvlJc w:val="left"/>
      <w:pPr>
        <w:ind w:left="6433" w:hanging="425"/>
      </w:pPr>
      <w:rPr>
        <w:rFonts w:hint="default"/>
        <w:lang w:val="ru-RU" w:eastAsia="en-US" w:bidi="ar-SA"/>
      </w:rPr>
    </w:lvl>
    <w:lvl w:ilvl="6" w:tplc="C368234E">
      <w:numFmt w:val="bullet"/>
      <w:lvlText w:val="•"/>
      <w:lvlJc w:val="left"/>
      <w:pPr>
        <w:ind w:left="7355" w:hanging="425"/>
      </w:pPr>
      <w:rPr>
        <w:rFonts w:hint="default"/>
        <w:lang w:val="ru-RU" w:eastAsia="en-US" w:bidi="ar-SA"/>
      </w:rPr>
    </w:lvl>
    <w:lvl w:ilvl="7" w:tplc="F0A8F924">
      <w:numFmt w:val="bullet"/>
      <w:lvlText w:val="•"/>
      <w:lvlJc w:val="left"/>
      <w:pPr>
        <w:ind w:left="8278" w:hanging="425"/>
      </w:pPr>
      <w:rPr>
        <w:rFonts w:hint="default"/>
        <w:lang w:val="ru-RU" w:eastAsia="en-US" w:bidi="ar-SA"/>
      </w:rPr>
    </w:lvl>
    <w:lvl w:ilvl="8" w:tplc="67B61332">
      <w:numFmt w:val="bullet"/>
      <w:lvlText w:val="•"/>
      <w:lvlJc w:val="left"/>
      <w:pPr>
        <w:ind w:left="9201" w:hanging="425"/>
      </w:pPr>
      <w:rPr>
        <w:rFonts w:hint="default"/>
        <w:lang w:val="ru-RU" w:eastAsia="en-US" w:bidi="ar-SA"/>
      </w:rPr>
    </w:lvl>
  </w:abstractNum>
  <w:abstractNum w:abstractNumId="133" w15:restartNumberingAfterBreak="0">
    <w:nsid w:val="469F168C"/>
    <w:multiLevelType w:val="hybridMultilevel"/>
    <w:tmpl w:val="3DEC0BD8"/>
    <w:lvl w:ilvl="0" w:tplc="A6580688">
      <w:numFmt w:val="bullet"/>
      <w:lvlText w:val="•"/>
      <w:lvlJc w:val="left"/>
      <w:pPr>
        <w:ind w:left="107" w:hanging="348"/>
      </w:pPr>
      <w:rPr>
        <w:rFonts w:ascii="Times New Roman" w:eastAsia="Times New Roman" w:hAnsi="Times New Roman" w:cs="Times New Roman" w:hint="default"/>
        <w:w w:val="100"/>
        <w:sz w:val="28"/>
        <w:szCs w:val="28"/>
        <w:lang w:val="ru-RU" w:eastAsia="en-US" w:bidi="ar-SA"/>
      </w:rPr>
    </w:lvl>
    <w:lvl w:ilvl="1" w:tplc="D42AD42E">
      <w:numFmt w:val="bullet"/>
      <w:lvlText w:val="•"/>
      <w:lvlJc w:val="left"/>
      <w:pPr>
        <w:ind w:left="589" w:hanging="348"/>
      </w:pPr>
      <w:rPr>
        <w:rFonts w:hint="default"/>
        <w:lang w:val="ru-RU" w:eastAsia="en-US" w:bidi="ar-SA"/>
      </w:rPr>
    </w:lvl>
    <w:lvl w:ilvl="2" w:tplc="9B4885CC">
      <w:numFmt w:val="bullet"/>
      <w:lvlText w:val="•"/>
      <w:lvlJc w:val="left"/>
      <w:pPr>
        <w:ind w:left="1078" w:hanging="348"/>
      </w:pPr>
      <w:rPr>
        <w:rFonts w:hint="default"/>
        <w:lang w:val="ru-RU" w:eastAsia="en-US" w:bidi="ar-SA"/>
      </w:rPr>
    </w:lvl>
    <w:lvl w:ilvl="3" w:tplc="625CE99C">
      <w:numFmt w:val="bullet"/>
      <w:lvlText w:val="•"/>
      <w:lvlJc w:val="left"/>
      <w:pPr>
        <w:ind w:left="1567" w:hanging="348"/>
      </w:pPr>
      <w:rPr>
        <w:rFonts w:hint="default"/>
        <w:lang w:val="ru-RU" w:eastAsia="en-US" w:bidi="ar-SA"/>
      </w:rPr>
    </w:lvl>
    <w:lvl w:ilvl="4" w:tplc="9738DF22">
      <w:numFmt w:val="bullet"/>
      <w:lvlText w:val="•"/>
      <w:lvlJc w:val="left"/>
      <w:pPr>
        <w:ind w:left="2056" w:hanging="348"/>
      </w:pPr>
      <w:rPr>
        <w:rFonts w:hint="default"/>
        <w:lang w:val="ru-RU" w:eastAsia="en-US" w:bidi="ar-SA"/>
      </w:rPr>
    </w:lvl>
    <w:lvl w:ilvl="5" w:tplc="A4BE8DE2">
      <w:numFmt w:val="bullet"/>
      <w:lvlText w:val="•"/>
      <w:lvlJc w:val="left"/>
      <w:pPr>
        <w:ind w:left="2545" w:hanging="348"/>
      </w:pPr>
      <w:rPr>
        <w:rFonts w:hint="default"/>
        <w:lang w:val="ru-RU" w:eastAsia="en-US" w:bidi="ar-SA"/>
      </w:rPr>
    </w:lvl>
    <w:lvl w:ilvl="6" w:tplc="AAD679A4">
      <w:numFmt w:val="bullet"/>
      <w:lvlText w:val="•"/>
      <w:lvlJc w:val="left"/>
      <w:pPr>
        <w:ind w:left="3034" w:hanging="348"/>
      </w:pPr>
      <w:rPr>
        <w:rFonts w:hint="default"/>
        <w:lang w:val="ru-RU" w:eastAsia="en-US" w:bidi="ar-SA"/>
      </w:rPr>
    </w:lvl>
    <w:lvl w:ilvl="7" w:tplc="F2007D56">
      <w:numFmt w:val="bullet"/>
      <w:lvlText w:val="•"/>
      <w:lvlJc w:val="left"/>
      <w:pPr>
        <w:ind w:left="3523" w:hanging="348"/>
      </w:pPr>
      <w:rPr>
        <w:rFonts w:hint="default"/>
        <w:lang w:val="ru-RU" w:eastAsia="en-US" w:bidi="ar-SA"/>
      </w:rPr>
    </w:lvl>
    <w:lvl w:ilvl="8" w:tplc="C1CC645E">
      <w:numFmt w:val="bullet"/>
      <w:lvlText w:val="•"/>
      <w:lvlJc w:val="left"/>
      <w:pPr>
        <w:ind w:left="4012" w:hanging="348"/>
      </w:pPr>
      <w:rPr>
        <w:rFonts w:hint="default"/>
        <w:lang w:val="ru-RU" w:eastAsia="en-US" w:bidi="ar-SA"/>
      </w:rPr>
    </w:lvl>
  </w:abstractNum>
  <w:abstractNum w:abstractNumId="134" w15:restartNumberingAfterBreak="0">
    <w:nsid w:val="47460E65"/>
    <w:multiLevelType w:val="hybridMultilevel"/>
    <w:tmpl w:val="B184C5FE"/>
    <w:lvl w:ilvl="0" w:tplc="3AAA045E">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FEF0D75C">
      <w:numFmt w:val="bullet"/>
      <w:lvlText w:val="•"/>
      <w:lvlJc w:val="left"/>
      <w:pPr>
        <w:ind w:left="589" w:hanging="168"/>
      </w:pPr>
      <w:rPr>
        <w:rFonts w:hint="default"/>
        <w:lang w:val="ru-RU" w:eastAsia="en-US" w:bidi="ar-SA"/>
      </w:rPr>
    </w:lvl>
    <w:lvl w:ilvl="2" w:tplc="6EEE1266">
      <w:numFmt w:val="bullet"/>
      <w:lvlText w:val="•"/>
      <w:lvlJc w:val="left"/>
      <w:pPr>
        <w:ind w:left="1078" w:hanging="168"/>
      </w:pPr>
      <w:rPr>
        <w:rFonts w:hint="default"/>
        <w:lang w:val="ru-RU" w:eastAsia="en-US" w:bidi="ar-SA"/>
      </w:rPr>
    </w:lvl>
    <w:lvl w:ilvl="3" w:tplc="11E0429E">
      <w:numFmt w:val="bullet"/>
      <w:lvlText w:val="•"/>
      <w:lvlJc w:val="left"/>
      <w:pPr>
        <w:ind w:left="1567" w:hanging="168"/>
      </w:pPr>
      <w:rPr>
        <w:rFonts w:hint="default"/>
        <w:lang w:val="ru-RU" w:eastAsia="en-US" w:bidi="ar-SA"/>
      </w:rPr>
    </w:lvl>
    <w:lvl w:ilvl="4" w:tplc="F2264474">
      <w:numFmt w:val="bullet"/>
      <w:lvlText w:val="•"/>
      <w:lvlJc w:val="left"/>
      <w:pPr>
        <w:ind w:left="2056" w:hanging="168"/>
      </w:pPr>
      <w:rPr>
        <w:rFonts w:hint="default"/>
        <w:lang w:val="ru-RU" w:eastAsia="en-US" w:bidi="ar-SA"/>
      </w:rPr>
    </w:lvl>
    <w:lvl w:ilvl="5" w:tplc="7AB01050">
      <w:numFmt w:val="bullet"/>
      <w:lvlText w:val="•"/>
      <w:lvlJc w:val="left"/>
      <w:pPr>
        <w:ind w:left="2545" w:hanging="168"/>
      </w:pPr>
      <w:rPr>
        <w:rFonts w:hint="default"/>
        <w:lang w:val="ru-RU" w:eastAsia="en-US" w:bidi="ar-SA"/>
      </w:rPr>
    </w:lvl>
    <w:lvl w:ilvl="6" w:tplc="3628FF7E">
      <w:numFmt w:val="bullet"/>
      <w:lvlText w:val="•"/>
      <w:lvlJc w:val="left"/>
      <w:pPr>
        <w:ind w:left="3034" w:hanging="168"/>
      </w:pPr>
      <w:rPr>
        <w:rFonts w:hint="default"/>
        <w:lang w:val="ru-RU" w:eastAsia="en-US" w:bidi="ar-SA"/>
      </w:rPr>
    </w:lvl>
    <w:lvl w:ilvl="7" w:tplc="4398B3FE">
      <w:numFmt w:val="bullet"/>
      <w:lvlText w:val="•"/>
      <w:lvlJc w:val="left"/>
      <w:pPr>
        <w:ind w:left="3523" w:hanging="168"/>
      </w:pPr>
      <w:rPr>
        <w:rFonts w:hint="default"/>
        <w:lang w:val="ru-RU" w:eastAsia="en-US" w:bidi="ar-SA"/>
      </w:rPr>
    </w:lvl>
    <w:lvl w:ilvl="8" w:tplc="9D6003C0">
      <w:numFmt w:val="bullet"/>
      <w:lvlText w:val="•"/>
      <w:lvlJc w:val="left"/>
      <w:pPr>
        <w:ind w:left="4012" w:hanging="168"/>
      </w:pPr>
      <w:rPr>
        <w:rFonts w:hint="default"/>
        <w:lang w:val="ru-RU" w:eastAsia="en-US" w:bidi="ar-SA"/>
      </w:rPr>
    </w:lvl>
  </w:abstractNum>
  <w:abstractNum w:abstractNumId="135" w15:restartNumberingAfterBreak="0">
    <w:nsid w:val="47640B97"/>
    <w:multiLevelType w:val="hybridMultilevel"/>
    <w:tmpl w:val="ACC8E458"/>
    <w:lvl w:ilvl="0" w:tplc="840C441C">
      <w:numFmt w:val="bullet"/>
      <w:lvlText w:val=""/>
      <w:lvlJc w:val="left"/>
      <w:pPr>
        <w:ind w:left="2106" w:hanging="348"/>
      </w:pPr>
      <w:rPr>
        <w:rFonts w:ascii="Symbol" w:eastAsia="Symbol" w:hAnsi="Symbol" w:cs="Symbol" w:hint="default"/>
        <w:w w:val="100"/>
        <w:sz w:val="28"/>
        <w:szCs w:val="28"/>
        <w:lang w:val="ru-RU" w:eastAsia="en-US" w:bidi="ar-SA"/>
      </w:rPr>
    </w:lvl>
    <w:lvl w:ilvl="1" w:tplc="6298FFEA">
      <w:numFmt w:val="bullet"/>
      <w:lvlText w:val="•"/>
      <w:lvlJc w:val="left"/>
      <w:pPr>
        <w:ind w:left="2994" w:hanging="348"/>
      </w:pPr>
      <w:rPr>
        <w:rFonts w:hint="default"/>
        <w:lang w:val="ru-RU" w:eastAsia="en-US" w:bidi="ar-SA"/>
      </w:rPr>
    </w:lvl>
    <w:lvl w:ilvl="2" w:tplc="46406E5A">
      <w:numFmt w:val="bullet"/>
      <w:lvlText w:val="•"/>
      <w:lvlJc w:val="left"/>
      <w:pPr>
        <w:ind w:left="3889" w:hanging="348"/>
      </w:pPr>
      <w:rPr>
        <w:rFonts w:hint="default"/>
        <w:lang w:val="ru-RU" w:eastAsia="en-US" w:bidi="ar-SA"/>
      </w:rPr>
    </w:lvl>
    <w:lvl w:ilvl="3" w:tplc="CB74A6B2">
      <w:numFmt w:val="bullet"/>
      <w:lvlText w:val="•"/>
      <w:lvlJc w:val="left"/>
      <w:pPr>
        <w:ind w:left="4783" w:hanging="348"/>
      </w:pPr>
      <w:rPr>
        <w:rFonts w:hint="default"/>
        <w:lang w:val="ru-RU" w:eastAsia="en-US" w:bidi="ar-SA"/>
      </w:rPr>
    </w:lvl>
    <w:lvl w:ilvl="4" w:tplc="9EDE2E84">
      <w:numFmt w:val="bullet"/>
      <w:lvlText w:val="•"/>
      <w:lvlJc w:val="left"/>
      <w:pPr>
        <w:ind w:left="5678" w:hanging="348"/>
      </w:pPr>
      <w:rPr>
        <w:rFonts w:hint="default"/>
        <w:lang w:val="ru-RU" w:eastAsia="en-US" w:bidi="ar-SA"/>
      </w:rPr>
    </w:lvl>
    <w:lvl w:ilvl="5" w:tplc="CA06F60C">
      <w:numFmt w:val="bullet"/>
      <w:lvlText w:val="•"/>
      <w:lvlJc w:val="left"/>
      <w:pPr>
        <w:ind w:left="6573" w:hanging="348"/>
      </w:pPr>
      <w:rPr>
        <w:rFonts w:hint="default"/>
        <w:lang w:val="ru-RU" w:eastAsia="en-US" w:bidi="ar-SA"/>
      </w:rPr>
    </w:lvl>
    <w:lvl w:ilvl="6" w:tplc="B09CD772">
      <w:numFmt w:val="bullet"/>
      <w:lvlText w:val="•"/>
      <w:lvlJc w:val="left"/>
      <w:pPr>
        <w:ind w:left="7467" w:hanging="348"/>
      </w:pPr>
      <w:rPr>
        <w:rFonts w:hint="default"/>
        <w:lang w:val="ru-RU" w:eastAsia="en-US" w:bidi="ar-SA"/>
      </w:rPr>
    </w:lvl>
    <w:lvl w:ilvl="7" w:tplc="C194EF14">
      <w:numFmt w:val="bullet"/>
      <w:lvlText w:val="•"/>
      <w:lvlJc w:val="left"/>
      <w:pPr>
        <w:ind w:left="8362" w:hanging="348"/>
      </w:pPr>
      <w:rPr>
        <w:rFonts w:hint="default"/>
        <w:lang w:val="ru-RU" w:eastAsia="en-US" w:bidi="ar-SA"/>
      </w:rPr>
    </w:lvl>
    <w:lvl w:ilvl="8" w:tplc="59826034">
      <w:numFmt w:val="bullet"/>
      <w:lvlText w:val="•"/>
      <w:lvlJc w:val="left"/>
      <w:pPr>
        <w:ind w:left="9257" w:hanging="348"/>
      </w:pPr>
      <w:rPr>
        <w:rFonts w:hint="default"/>
        <w:lang w:val="ru-RU" w:eastAsia="en-US" w:bidi="ar-SA"/>
      </w:rPr>
    </w:lvl>
  </w:abstractNum>
  <w:abstractNum w:abstractNumId="136" w15:restartNumberingAfterBreak="0">
    <w:nsid w:val="47EF712F"/>
    <w:multiLevelType w:val="hybridMultilevel"/>
    <w:tmpl w:val="AAE0EA48"/>
    <w:lvl w:ilvl="0" w:tplc="7898D9CE">
      <w:numFmt w:val="bullet"/>
      <w:lvlText w:val="–"/>
      <w:lvlJc w:val="left"/>
      <w:pPr>
        <w:ind w:left="106" w:hanging="180"/>
      </w:pPr>
      <w:rPr>
        <w:rFonts w:ascii="Times New Roman" w:eastAsia="Times New Roman" w:hAnsi="Times New Roman" w:cs="Times New Roman" w:hint="default"/>
        <w:w w:val="100"/>
        <w:sz w:val="24"/>
        <w:szCs w:val="24"/>
        <w:lang w:val="ru-RU" w:eastAsia="en-US" w:bidi="ar-SA"/>
      </w:rPr>
    </w:lvl>
    <w:lvl w:ilvl="1" w:tplc="73BA24A6">
      <w:numFmt w:val="bullet"/>
      <w:lvlText w:val="•"/>
      <w:lvlJc w:val="left"/>
      <w:pPr>
        <w:ind w:left="344" w:hanging="180"/>
      </w:pPr>
      <w:rPr>
        <w:rFonts w:hint="default"/>
        <w:lang w:val="ru-RU" w:eastAsia="en-US" w:bidi="ar-SA"/>
      </w:rPr>
    </w:lvl>
    <w:lvl w:ilvl="2" w:tplc="632AB136">
      <w:numFmt w:val="bullet"/>
      <w:lvlText w:val="•"/>
      <w:lvlJc w:val="left"/>
      <w:pPr>
        <w:ind w:left="588" w:hanging="180"/>
      </w:pPr>
      <w:rPr>
        <w:rFonts w:hint="default"/>
        <w:lang w:val="ru-RU" w:eastAsia="en-US" w:bidi="ar-SA"/>
      </w:rPr>
    </w:lvl>
    <w:lvl w:ilvl="3" w:tplc="15B05F98">
      <w:numFmt w:val="bullet"/>
      <w:lvlText w:val="•"/>
      <w:lvlJc w:val="left"/>
      <w:pPr>
        <w:ind w:left="832" w:hanging="180"/>
      </w:pPr>
      <w:rPr>
        <w:rFonts w:hint="default"/>
        <w:lang w:val="ru-RU" w:eastAsia="en-US" w:bidi="ar-SA"/>
      </w:rPr>
    </w:lvl>
    <w:lvl w:ilvl="4" w:tplc="C6121BD8">
      <w:numFmt w:val="bullet"/>
      <w:lvlText w:val="•"/>
      <w:lvlJc w:val="left"/>
      <w:pPr>
        <w:ind w:left="1076" w:hanging="180"/>
      </w:pPr>
      <w:rPr>
        <w:rFonts w:hint="default"/>
        <w:lang w:val="ru-RU" w:eastAsia="en-US" w:bidi="ar-SA"/>
      </w:rPr>
    </w:lvl>
    <w:lvl w:ilvl="5" w:tplc="8988B424">
      <w:numFmt w:val="bullet"/>
      <w:lvlText w:val="•"/>
      <w:lvlJc w:val="left"/>
      <w:pPr>
        <w:ind w:left="1321" w:hanging="180"/>
      </w:pPr>
      <w:rPr>
        <w:rFonts w:hint="default"/>
        <w:lang w:val="ru-RU" w:eastAsia="en-US" w:bidi="ar-SA"/>
      </w:rPr>
    </w:lvl>
    <w:lvl w:ilvl="6" w:tplc="44A00F46">
      <w:numFmt w:val="bullet"/>
      <w:lvlText w:val="•"/>
      <w:lvlJc w:val="left"/>
      <w:pPr>
        <w:ind w:left="1565" w:hanging="180"/>
      </w:pPr>
      <w:rPr>
        <w:rFonts w:hint="default"/>
        <w:lang w:val="ru-RU" w:eastAsia="en-US" w:bidi="ar-SA"/>
      </w:rPr>
    </w:lvl>
    <w:lvl w:ilvl="7" w:tplc="6B5ABE52">
      <w:numFmt w:val="bullet"/>
      <w:lvlText w:val="•"/>
      <w:lvlJc w:val="left"/>
      <w:pPr>
        <w:ind w:left="1809" w:hanging="180"/>
      </w:pPr>
      <w:rPr>
        <w:rFonts w:hint="default"/>
        <w:lang w:val="ru-RU" w:eastAsia="en-US" w:bidi="ar-SA"/>
      </w:rPr>
    </w:lvl>
    <w:lvl w:ilvl="8" w:tplc="07CED8F0">
      <w:numFmt w:val="bullet"/>
      <w:lvlText w:val="•"/>
      <w:lvlJc w:val="left"/>
      <w:pPr>
        <w:ind w:left="2053" w:hanging="180"/>
      </w:pPr>
      <w:rPr>
        <w:rFonts w:hint="default"/>
        <w:lang w:val="ru-RU" w:eastAsia="en-US" w:bidi="ar-SA"/>
      </w:rPr>
    </w:lvl>
  </w:abstractNum>
  <w:abstractNum w:abstractNumId="137" w15:restartNumberingAfterBreak="0">
    <w:nsid w:val="494C2B8F"/>
    <w:multiLevelType w:val="hybridMultilevel"/>
    <w:tmpl w:val="80E09022"/>
    <w:lvl w:ilvl="0" w:tplc="13923582">
      <w:numFmt w:val="bullet"/>
      <w:lvlText w:val="•"/>
      <w:lvlJc w:val="left"/>
      <w:pPr>
        <w:ind w:left="105" w:hanging="168"/>
      </w:pPr>
      <w:rPr>
        <w:rFonts w:ascii="Times New Roman" w:eastAsia="Times New Roman" w:hAnsi="Times New Roman" w:cs="Times New Roman" w:hint="default"/>
        <w:w w:val="100"/>
        <w:sz w:val="28"/>
        <w:szCs w:val="28"/>
        <w:lang w:val="ru-RU" w:eastAsia="en-US" w:bidi="ar-SA"/>
      </w:rPr>
    </w:lvl>
    <w:lvl w:ilvl="1" w:tplc="4672FA16">
      <w:numFmt w:val="bullet"/>
      <w:lvlText w:val="•"/>
      <w:lvlJc w:val="left"/>
      <w:pPr>
        <w:ind w:left="563" w:hanging="168"/>
      </w:pPr>
      <w:rPr>
        <w:rFonts w:hint="default"/>
        <w:lang w:val="ru-RU" w:eastAsia="en-US" w:bidi="ar-SA"/>
      </w:rPr>
    </w:lvl>
    <w:lvl w:ilvl="2" w:tplc="B380C128">
      <w:numFmt w:val="bullet"/>
      <w:lvlText w:val="•"/>
      <w:lvlJc w:val="left"/>
      <w:pPr>
        <w:ind w:left="1027" w:hanging="168"/>
      </w:pPr>
      <w:rPr>
        <w:rFonts w:hint="default"/>
        <w:lang w:val="ru-RU" w:eastAsia="en-US" w:bidi="ar-SA"/>
      </w:rPr>
    </w:lvl>
    <w:lvl w:ilvl="3" w:tplc="C18EF84E">
      <w:numFmt w:val="bullet"/>
      <w:lvlText w:val="•"/>
      <w:lvlJc w:val="left"/>
      <w:pPr>
        <w:ind w:left="1491" w:hanging="168"/>
      </w:pPr>
      <w:rPr>
        <w:rFonts w:hint="default"/>
        <w:lang w:val="ru-RU" w:eastAsia="en-US" w:bidi="ar-SA"/>
      </w:rPr>
    </w:lvl>
    <w:lvl w:ilvl="4" w:tplc="4CEA0920">
      <w:numFmt w:val="bullet"/>
      <w:lvlText w:val="•"/>
      <w:lvlJc w:val="left"/>
      <w:pPr>
        <w:ind w:left="1955" w:hanging="168"/>
      </w:pPr>
      <w:rPr>
        <w:rFonts w:hint="default"/>
        <w:lang w:val="ru-RU" w:eastAsia="en-US" w:bidi="ar-SA"/>
      </w:rPr>
    </w:lvl>
    <w:lvl w:ilvl="5" w:tplc="942E3920">
      <w:numFmt w:val="bullet"/>
      <w:lvlText w:val="•"/>
      <w:lvlJc w:val="left"/>
      <w:pPr>
        <w:ind w:left="2419" w:hanging="168"/>
      </w:pPr>
      <w:rPr>
        <w:rFonts w:hint="default"/>
        <w:lang w:val="ru-RU" w:eastAsia="en-US" w:bidi="ar-SA"/>
      </w:rPr>
    </w:lvl>
    <w:lvl w:ilvl="6" w:tplc="EB8C0FFA">
      <w:numFmt w:val="bullet"/>
      <w:lvlText w:val="•"/>
      <w:lvlJc w:val="left"/>
      <w:pPr>
        <w:ind w:left="2882" w:hanging="168"/>
      </w:pPr>
      <w:rPr>
        <w:rFonts w:hint="default"/>
        <w:lang w:val="ru-RU" w:eastAsia="en-US" w:bidi="ar-SA"/>
      </w:rPr>
    </w:lvl>
    <w:lvl w:ilvl="7" w:tplc="5212F1FC">
      <w:numFmt w:val="bullet"/>
      <w:lvlText w:val="•"/>
      <w:lvlJc w:val="left"/>
      <w:pPr>
        <w:ind w:left="3346" w:hanging="168"/>
      </w:pPr>
      <w:rPr>
        <w:rFonts w:hint="default"/>
        <w:lang w:val="ru-RU" w:eastAsia="en-US" w:bidi="ar-SA"/>
      </w:rPr>
    </w:lvl>
    <w:lvl w:ilvl="8" w:tplc="D53269B6">
      <w:numFmt w:val="bullet"/>
      <w:lvlText w:val="•"/>
      <w:lvlJc w:val="left"/>
      <w:pPr>
        <w:ind w:left="3810" w:hanging="168"/>
      </w:pPr>
      <w:rPr>
        <w:rFonts w:hint="default"/>
        <w:lang w:val="ru-RU" w:eastAsia="en-US" w:bidi="ar-SA"/>
      </w:rPr>
    </w:lvl>
  </w:abstractNum>
  <w:abstractNum w:abstractNumId="138" w15:restartNumberingAfterBreak="0">
    <w:nsid w:val="496D1FA8"/>
    <w:multiLevelType w:val="hybridMultilevel"/>
    <w:tmpl w:val="595CA10C"/>
    <w:lvl w:ilvl="0" w:tplc="F10AD712">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6D967078">
      <w:numFmt w:val="bullet"/>
      <w:lvlText w:val="•"/>
      <w:lvlJc w:val="left"/>
      <w:pPr>
        <w:ind w:left="344" w:hanging="180"/>
      </w:pPr>
      <w:rPr>
        <w:rFonts w:hint="default"/>
        <w:lang w:val="ru-RU" w:eastAsia="en-US" w:bidi="ar-SA"/>
      </w:rPr>
    </w:lvl>
    <w:lvl w:ilvl="2" w:tplc="1C788320">
      <w:numFmt w:val="bullet"/>
      <w:lvlText w:val="•"/>
      <w:lvlJc w:val="left"/>
      <w:pPr>
        <w:ind w:left="588" w:hanging="180"/>
      </w:pPr>
      <w:rPr>
        <w:rFonts w:hint="default"/>
        <w:lang w:val="ru-RU" w:eastAsia="en-US" w:bidi="ar-SA"/>
      </w:rPr>
    </w:lvl>
    <w:lvl w:ilvl="3" w:tplc="0A801E60">
      <w:numFmt w:val="bullet"/>
      <w:lvlText w:val="•"/>
      <w:lvlJc w:val="left"/>
      <w:pPr>
        <w:ind w:left="832" w:hanging="180"/>
      </w:pPr>
      <w:rPr>
        <w:rFonts w:hint="default"/>
        <w:lang w:val="ru-RU" w:eastAsia="en-US" w:bidi="ar-SA"/>
      </w:rPr>
    </w:lvl>
    <w:lvl w:ilvl="4" w:tplc="A7E2F7E0">
      <w:numFmt w:val="bullet"/>
      <w:lvlText w:val="•"/>
      <w:lvlJc w:val="left"/>
      <w:pPr>
        <w:ind w:left="1076" w:hanging="180"/>
      </w:pPr>
      <w:rPr>
        <w:rFonts w:hint="default"/>
        <w:lang w:val="ru-RU" w:eastAsia="en-US" w:bidi="ar-SA"/>
      </w:rPr>
    </w:lvl>
    <w:lvl w:ilvl="5" w:tplc="1458F3D2">
      <w:numFmt w:val="bullet"/>
      <w:lvlText w:val="•"/>
      <w:lvlJc w:val="left"/>
      <w:pPr>
        <w:ind w:left="1321" w:hanging="180"/>
      </w:pPr>
      <w:rPr>
        <w:rFonts w:hint="default"/>
        <w:lang w:val="ru-RU" w:eastAsia="en-US" w:bidi="ar-SA"/>
      </w:rPr>
    </w:lvl>
    <w:lvl w:ilvl="6" w:tplc="6A0E2502">
      <w:numFmt w:val="bullet"/>
      <w:lvlText w:val="•"/>
      <w:lvlJc w:val="left"/>
      <w:pPr>
        <w:ind w:left="1565" w:hanging="180"/>
      </w:pPr>
      <w:rPr>
        <w:rFonts w:hint="default"/>
        <w:lang w:val="ru-RU" w:eastAsia="en-US" w:bidi="ar-SA"/>
      </w:rPr>
    </w:lvl>
    <w:lvl w:ilvl="7" w:tplc="1F2898F4">
      <w:numFmt w:val="bullet"/>
      <w:lvlText w:val="•"/>
      <w:lvlJc w:val="left"/>
      <w:pPr>
        <w:ind w:left="1809" w:hanging="180"/>
      </w:pPr>
      <w:rPr>
        <w:rFonts w:hint="default"/>
        <w:lang w:val="ru-RU" w:eastAsia="en-US" w:bidi="ar-SA"/>
      </w:rPr>
    </w:lvl>
    <w:lvl w:ilvl="8" w:tplc="54862056">
      <w:numFmt w:val="bullet"/>
      <w:lvlText w:val="•"/>
      <w:lvlJc w:val="left"/>
      <w:pPr>
        <w:ind w:left="2053" w:hanging="180"/>
      </w:pPr>
      <w:rPr>
        <w:rFonts w:hint="default"/>
        <w:lang w:val="ru-RU" w:eastAsia="en-US" w:bidi="ar-SA"/>
      </w:rPr>
    </w:lvl>
  </w:abstractNum>
  <w:abstractNum w:abstractNumId="139" w15:restartNumberingAfterBreak="0">
    <w:nsid w:val="49D819A5"/>
    <w:multiLevelType w:val="hybridMultilevel"/>
    <w:tmpl w:val="171A9680"/>
    <w:lvl w:ilvl="0" w:tplc="1208210A">
      <w:numFmt w:val="bullet"/>
      <w:lvlText w:val="•"/>
      <w:lvlJc w:val="left"/>
      <w:pPr>
        <w:ind w:left="413" w:hanging="359"/>
      </w:pPr>
      <w:rPr>
        <w:rFonts w:ascii="Times New Roman" w:eastAsia="Times New Roman" w:hAnsi="Times New Roman" w:cs="Times New Roman" w:hint="default"/>
        <w:w w:val="100"/>
        <w:sz w:val="28"/>
        <w:szCs w:val="28"/>
        <w:lang w:val="ru-RU" w:eastAsia="en-US" w:bidi="ar-SA"/>
      </w:rPr>
    </w:lvl>
    <w:lvl w:ilvl="1" w:tplc="DDACA238">
      <w:numFmt w:val="bullet"/>
      <w:lvlText w:val="•"/>
      <w:lvlJc w:val="left"/>
      <w:pPr>
        <w:ind w:left="1200" w:hanging="359"/>
      </w:pPr>
      <w:rPr>
        <w:rFonts w:hint="default"/>
        <w:lang w:val="ru-RU" w:eastAsia="en-US" w:bidi="ar-SA"/>
      </w:rPr>
    </w:lvl>
    <w:lvl w:ilvl="2" w:tplc="AAD07AFC">
      <w:numFmt w:val="bullet"/>
      <w:lvlText w:val="•"/>
      <w:lvlJc w:val="left"/>
      <w:pPr>
        <w:ind w:left="1981" w:hanging="359"/>
      </w:pPr>
      <w:rPr>
        <w:rFonts w:hint="default"/>
        <w:lang w:val="ru-RU" w:eastAsia="en-US" w:bidi="ar-SA"/>
      </w:rPr>
    </w:lvl>
    <w:lvl w:ilvl="3" w:tplc="BAA8582C">
      <w:numFmt w:val="bullet"/>
      <w:lvlText w:val="•"/>
      <w:lvlJc w:val="left"/>
      <w:pPr>
        <w:ind w:left="2762" w:hanging="359"/>
      </w:pPr>
      <w:rPr>
        <w:rFonts w:hint="default"/>
        <w:lang w:val="ru-RU" w:eastAsia="en-US" w:bidi="ar-SA"/>
      </w:rPr>
    </w:lvl>
    <w:lvl w:ilvl="4" w:tplc="E9F057AC">
      <w:numFmt w:val="bullet"/>
      <w:lvlText w:val="•"/>
      <w:lvlJc w:val="left"/>
      <w:pPr>
        <w:ind w:left="3542" w:hanging="359"/>
      </w:pPr>
      <w:rPr>
        <w:rFonts w:hint="default"/>
        <w:lang w:val="ru-RU" w:eastAsia="en-US" w:bidi="ar-SA"/>
      </w:rPr>
    </w:lvl>
    <w:lvl w:ilvl="5" w:tplc="BF768ECC">
      <w:numFmt w:val="bullet"/>
      <w:lvlText w:val="•"/>
      <w:lvlJc w:val="left"/>
      <w:pPr>
        <w:ind w:left="4323" w:hanging="359"/>
      </w:pPr>
      <w:rPr>
        <w:rFonts w:hint="default"/>
        <w:lang w:val="ru-RU" w:eastAsia="en-US" w:bidi="ar-SA"/>
      </w:rPr>
    </w:lvl>
    <w:lvl w:ilvl="6" w:tplc="D44C20BA">
      <w:numFmt w:val="bullet"/>
      <w:lvlText w:val="•"/>
      <w:lvlJc w:val="left"/>
      <w:pPr>
        <w:ind w:left="5104" w:hanging="359"/>
      </w:pPr>
      <w:rPr>
        <w:rFonts w:hint="default"/>
        <w:lang w:val="ru-RU" w:eastAsia="en-US" w:bidi="ar-SA"/>
      </w:rPr>
    </w:lvl>
    <w:lvl w:ilvl="7" w:tplc="021C3B5A">
      <w:numFmt w:val="bullet"/>
      <w:lvlText w:val="•"/>
      <w:lvlJc w:val="left"/>
      <w:pPr>
        <w:ind w:left="5884" w:hanging="359"/>
      </w:pPr>
      <w:rPr>
        <w:rFonts w:hint="default"/>
        <w:lang w:val="ru-RU" w:eastAsia="en-US" w:bidi="ar-SA"/>
      </w:rPr>
    </w:lvl>
    <w:lvl w:ilvl="8" w:tplc="414A16D2">
      <w:numFmt w:val="bullet"/>
      <w:lvlText w:val="•"/>
      <w:lvlJc w:val="left"/>
      <w:pPr>
        <w:ind w:left="6665" w:hanging="359"/>
      </w:pPr>
      <w:rPr>
        <w:rFonts w:hint="default"/>
        <w:lang w:val="ru-RU" w:eastAsia="en-US" w:bidi="ar-SA"/>
      </w:rPr>
    </w:lvl>
  </w:abstractNum>
  <w:abstractNum w:abstractNumId="140" w15:restartNumberingAfterBreak="0">
    <w:nsid w:val="4A822A22"/>
    <w:multiLevelType w:val="hybridMultilevel"/>
    <w:tmpl w:val="174C2368"/>
    <w:lvl w:ilvl="0" w:tplc="D10E98A6">
      <w:numFmt w:val="bullet"/>
      <w:lvlText w:val="–"/>
      <w:lvlJc w:val="left"/>
      <w:pPr>
        <w:ind w:left="542" w:hanging="212"/>
      </w:pPr>
      <w:rPr>
        <w:rFonts w:ascii="Times New Roman" w:eastAsia="Times New Roman" w:hAnsi="Times New Roman" w:cs="Times New Roman" w:hint="default"/>
        <w:w w:val="100"/>
        <w:sz w:val="28"/>
        <w:szCs w:val="28"/>
        <w:lang w:val="ru-RU" w:eastAsia="en-US" w:bidi="ar-SA"/>
      </w:rPr>
    </w:lvl>
    <w:lvl w:ilvl="1" w:tplc="991A08FE">
      <w:numFmt w:val="bullet"/>
      <w:lvlText w:val="•"/>
      <w:lvlJc w:val="left"/>
      <w:pPr>
        <w:ind w:left="1544" w:hanging="212"/>
      </w:pPr>
      <w:rPr>
        <w:rFonts w:hint="default"/>
        <w:lang w:val="ru-RU" w:eastAsia="en-US" w:bidi="ar-SA"/>
      </w:rPr>
    </w:lvl>
    <w:lvl w:ilvl="2" w:tplc="720830D2">
      <w:numFmt w:val="bullet"/>
      <w:lvlText w:val="•"/>
      <w:lvlJc w:val="left"/>
      <w:pPr>
        <w:ind w:left="2549" w:hanging="212"/>
      </w:pPr>
      <w:rPr>
        <w:rFonts w:hint="default"/>
        <w:lang w:val="ru-RU" w:eastAsia="en-US" w:bidi="ar-SA"/>
      </w:rPr>
    </w:lvl>
    <w:lvl w:ilvl="3" w:tplc="4EF44E1E">
      <w:numFmt w:val="bullet"/>
      <w:lvlText w:val="•"/>
      <w:lvlJc w:val="left"/>
      <w:pPr>
        <w:ind w:left="3553" w:hanging="212"/>
      </w:pPr>
      <w:rPr>
        <w:rFonts w:hint="default"/>
        <w:lang w:val="ru-RU" w:eastAsia="en-US" w:bidi="ar-SA"/>
      </w:rPr>
    </w:lvl>
    <w:lvl w:ilvl="4" w:tplc="41DE4E76">
      <w:numFmt w:val="bullet"/>
      <w:lvlText w:val="•"/>
      <w:lvlJc w:val="left"/>
      <w:pPr>
        <w:ind w:left="4558" w:hanging="212"/>
      </w:pPr>
      <w:rPr>
        <w:rFonts w:hint="default"/>
        <w:lang w:val="ru-RU" w:eastAsia="en-US" w:bidi="ar-SA"/>
      </w:rPr>
    </w:lvl>
    <w:lvl w:ilvl="5" w:tplc="5ECAF104">
      <w:numFmt w:val="bullet"/>
      <w:lvlText w:val="•"/>
      <w:lvlJc w:val="left"/>
      <w:pPr>
        <w:ind w:left="5563" w:hanging="212"/>
      </w:pPr>
      <w:rPr>
        <w:rFonts w:hint="default"/>
        <w:lang w:val="ru-RU" w:eastAsia="en-US" w:bidi="ar-SA"/>
      </w:rPr>
    </w:lvl>
    <w:lvl w:ilvl="6" w:tplc="D9FE7DDA">
      <w:numFmt w:val="bullet"/>
      <w:lvlText w:val="•"/>
      <w:lvlJc w:val="left"/>
      <w:pPr>
        <w:ind w:left="6567" w:hanging="212"/>
      </w:pPr>
      <w:rPr>
        <w:rFonts w:hint="default"/>
        <w:lang w:val="ru-RU" w:eastAsia="en-US" w:bidi="ar-SA"/>
      </w:rPr>
    </w:lvl>
    <w:lvl w:ilvl="7" w:tplc="9C26FB88">
      <w:numFmt w:val="bullet"/>
      <w:lvlText w:val="•"/>
      <w:lvlJc w:val="left"/>
      <w:pPr>
        <w:ind w:left="7572" w:hanging="212"/>
      </w:pPr>
      <w:rPr>
        <w:rFonts w:hint="default"/>
        <w:lang w:val="ru-RU" w:eastAsia="en-US" w:bidi="ar-SA"/>
      </w:rPr>
    </w:lvl>
    <w:lvl w:ilvl="8" w:tplc="289C52DE">
      <w:numFmt w:val="bullet"/>
      <w:lvlText w:val="•"/>
      <w:lvlJc w:val="left"/>
      <w:pPr>
        <w:ind w:left="8577" w:hanging="212"/>
      </w:pPr>
      <w:rPr>
        <w:rFonts w:hint="default"/>
        <w:lang w:val="ru-RU" w:eastAsia="en-US" w:bidi="ar-SA"/>
      </w:rPr>
    </w:lvl>
  </w:abstractNum>
  <w:abstractNum w:abstractNumId="141" w15:restartNumberingAfterBreak="0">
    <w:nsid w:val="4A94568A"/>
    <w:multiLevelType w:val="hybridMultilevel"/>
    <w:tmpl w:val="54965878"/>
    <w:lvl w:ilvl="0" w:tplc="5E3C9FBC">
      <w:numFmt w:val="bullet"/>
      <w:lvlText w:val=""/>
      <w:lvlJc w:val="left"/>
      <w:pPr>
        <w:ind w:left="1670" w:hanging="363"/>
      </w:pPr>
      <w:rPr>
        <w:rFonts w:ascii="Symbol" w:eastAsia="Symbol" w:hAnsi="Symbol" w:cs="Symbol" w:hint="default"/>
        <w:w w:val="100"/>
        <w:sz w:val="28"/>
        <w:szCs w:val="28"/>
        <w:lang w:val="ru-RU" w:eastAsia="en-US" w:bidi="ar-SA"/>
      </w:rPr>
    </w:lvl>
    <w:lvl w:ilvl="1" w:tplc="A002FD8A">
      <w:numFmt w:val="bullet"/>
      <w:lvlText w:val="•"/>
      <w:lvlJc w:val="left"/>
      <w:pPr>
        <w:ind w:left="2616" w:hanging="363"/>
      </w:pPr>
      <w:rPr>
        <w:rFonts w:hint="default"/>
        <w:lang w:val="ru-RU" w:eastAsia="en-US" w:bidi="ar-SA"/>
      </w:rPr>
    </w:lvl>
    <w:lvl w:ilvl="2" w:tplc="3AB0C458">
      <w:numFmt w:val="bullet"/>
      <w:lvlText w:val="•"/>
      <w:lvlJc w:val="left"/>
      <w:pPr>
        <w:ind w:left="3553" w:hanging="363"/>
      </w:pPr>
      <w:rPr>
        <w:rFonts w:hint="default"/>
        <w:lang w:val="ru-RU" w:eastAsia="en-US" w:bidi="ar-SA"/>
      </w:rPr>
    </w:lvl>
    <w:lvl w:ilvl="3" w:tplc="F2CC3F0C">
      <w:numFmt w:val="bullet"/>
      <w:lvlText w:val="•"/>
      <w:lvlJc w:val="left"/>
      <w:pPr>
        <w:ind w:left="4489" w:hanging="363"/>
      </w:pPr>
      <w:rPr>
        <w:rFonts w:hint="default"/>
        <w:lang w:val="ru-RU" w:eastAsia="en-US" w:bidi="ar-SA"/>
      </w:rPr>
    </w:lvl>
    <w:lvl w:ilvl="4" w:tplc="0748B81C">
      <w:numFmt w:val="bullet"/>
      <w:lvlText w:val="•"/>
      <w:lvlJc w:val="left"/>
      <w:pPr>
        <w:ind w:left="5426" w:hanging="363"/>
      </w:pPr>
      <w:rPr>
        <w:rFonts w:hint="default"/>
        <w:lang w:val="ru-RU" w:eastAsia="en-US" w:bidi="ar-SA"/>
      </w:rPr>
    </w:lvl>
    <w:lvl w:ilvl="5" w:tplc="B4E2E58E">
      <w:numFmt w:val="bullet"/>
      <w:lvlText w:val="•"/>
      <w:lvlJc w:val="left"/>
      <w:pPr>
        <w:ind w:left="6363" w:hanging="363"/>
      </w:pPr>
      <w:rPr>
        <w:rFonts w:hint="default"/>
        <w:lang w:val="ru-RU" w:eastAsia="en-US" w:bidi="ar-SA"/>
      </w:rPr>
    </w:lvl>
    <w:lvl w:ilvl="6" w:tplc="1DAEF77A">
      <w:numFmt w:val="bullet"/>
      <w:lvlText w:val="•"/>
      <w:lvlJc w:val="left"/>
      <w:pPr>
        <w:ind w:left="7299" w:hanging="363"/>
      </w:pPr>
      <w:rPr>
        <w:rFonts w:hint="default"/>
        <w:lang w:val="ru-RU" w:eastAsia="en-US" w:bidi="ar-SA"/>
      </w:rPr>
    </w:lvl>
    <w:lvl w:ilvl="7" w:tplc="C464E712">
      <w:numFmt w:val="bullet"/>
      <w:lvlText w:val="•"/>
      <w:lvlJc w:val="left"/>
      <w:pPr>
        <w:ind w:left="8236" w:hanging="363"/>
      </w:pPr>
      <w:rPr>
        <w:rFonts w:hint="default"/>
        <w:lang w:val="ru-RU" w:eastAsia="en-US" w:bidi="ar-SA"/>
      </w:rPr>
    </w:lvl>
    <w:lvl w:ilvl="8" w:tplc="27347842">
      <w:numFmt w:val="bullet"/>
      <w:lvlText w:val="•"/>
      <w:lvlJc w:val="left"/>
      <w:pPr>
        <w:ind w:left="9173" w:hanging="363"/>
      </w:pPr>
      <w:rPr>
        <w:rFonts w:hint="default"/>
        <w:lang w:val="ru-RU" w:eastAsia="en-US" w:bidi="ar-SA"/>
      </w:rPr>
    </w:lvl>
  </w:abstractNum>
  <w:abstractNum w:abstractNumId="142" w15:restartNumberingAfterBreak="0">
    <w:nsid w:val="4B9D0835"/>
    <w:multiLevelType w:val="hybridMultilevel"/>
    <w:tmpl w:val="33BAD2BE"/>
    <w:lvl w:ilvl="0" w:tplc="7BA633BA">
      <w:numFmt w:val="bullet"/>
      <w:lvlText w:val=""/>
      <w:lvlJc w:val="left"/>
      <w:pPr>
        <w:ind w:left="857" w:hanging="708"/>
      </w:pPr>
      <w:rPr>
        <w:rFonts w:ascii="Symbol" w:eastAsia="Symbol" w:hAnsi="Symbol" w:cs="Symbol" w:hint="default"/>
        <w:w w:val="100"/>
        <w:sz w:val="28"/>
        <w:szCs w:val="28"/>
        <w:lang w:val="ru-RU" w:eastAsia="en-US" w:bidi="ar-SA"/>
      </w:rPr>
    </w:lvl>
    <w:lvl w:ilvl="1" w:tplc="BD749EDE">
      <w:numFmt w:val="bullet"/>
      <w:lvlText w:val=""/>
      <w:lvlJc w:val="left"/>
      <w:pPr>
        <w:ind w:left="820" w:hanging="708"/>
      </w:pPr>
      <w:rPr>
        <w:rFonts w:ascii="Symbol" w:eastAsia="Symbol" w:hAnsi="Symbol" w:cs="Symbol" w:hint="default"/>
        <w:w w:val="100"/>
        <w:sz w:val="28"/>
        <w:szCs w:val="28"/>
        <w:lang w:val="ru-RU" w:eastAsia="en-US" w:bidi="ar-SA"/>
      </w:rPr>
    </w:lvl>
    <w:lvl w:ilvl="2" w:tplc="52502B9A">
      <w:numFmt w:val="bullet"/>
      <w:lvlText w:val="•"/>
      <w:lvlJc w:val="left"/>
      <w:pPr>
        <w:ind w:left="1802" w:hanging="708"/>
      </w:pPr>
      <w:rPr>
        <w:rFonts w:hint="default"/>
        <w:lang w:val="ru-RU" w:eastAsia="en-US" w:bidi="ar-SA"/>
      </w:rPr>
    </w:lvl>
    <w:lvl w:ilvl="3" w:tplc="0F6C2988">
      <w:numFmt w:val="bullet"/>
      <w:lvlText w:val="•"/>
      <w:lvlJc w:val="left"/>
      <w:pPr>
        <w:ind w:left="2744" w:hanging="708"/>
      </w:pPr>
      <w:rPr>
        <w:rFonts w:hint="default"/>
        <w:lang w:val="ru-RU" w:eastAsia="en-US" w:bidi="ar-SA"/>
      </w:rPr>
    </w:lvl>
    <w:lvl w:ilvl="4" w:tplc="9ED25D02">
      <w:numFmt w:val="bullet"/>
      <w:lvlText w:val="•"/>
      <w:lvlJc w:val="left"/>
      <w:pPr>
        <w:ind w:left="3686" w:hanging="708"/>
      </w:pPr>
      <w:rPr>
        <w:rFonts w:hint="default"/>
        <w:lang w:val="ru-RU" w:eastAsia="en-US" w:bidi="ar-SA"/>
      </w:rPr>
    </w:lvl>
    <w:lvl w:ilvl="5" w:tplc="91782ED8">
      <w:numFmt w:val="bullet"/>
      <w:lvlText w:val="•"/>
      <w:lvlJc w:val="left"/>
      <w:pPr>
        <w:ind w:left="4628" w:hanging="708"/>
      </w:pPr>
      <w:rPr>
        <w:rFonts w:hint="default"/>
        <w:lang w:val="ru-RU" w:eastAsia="en-US" w:bidi="ar-SA"/>
      </w:rPr>
    </w:lvl>
    <w:lvl w:ilvl="6" w:tplc="73D054B4">
      <w:numFmt w:val="bullet"/>
      <w:lvlText w:val="•"/>
      <w:lvlJc w:val="left"/>
      <w:pPr>
        <w:ind w:left="5571" w:hanging="708"/>
      </w:pPr>
      <w:rPr>
        <w:rFonts w:hint="default"/>
        <w:lang w:val="ru-RU" w:eastAsia="en-US" w:bidi="ar-SA"/>
      </w:rPr>
    </w:lvl>
    <w:lvl w:ilvl="7" w:tplc="07549DE8">
      <w:numFmt w:val="bullet"/>
      <w:lvlText w:val="•"/>
      <w:lvlJc w:val="left"/>
      <w:pPr>
        <w:ind w:left="6513" w:hanging="708"/>
      </w:pPr>
      <w:rPr>
        <w:rFonts w:hint="default"/>
        <w:lang w:val="ru-RU" w:eastAsia="en-US" w:bidi="ar-SA"/>
      </w:rPr>
    </w:lvl>
    <w:lvl w:ilvl="8" w:tplc="59C0B1E6">
      <w:numFmt w:val="bullet"/>
      <w:lvlText w:val="•"/>
      <w:lvlJc w:val="left"/>
      <w:pPr>
        <w:ind w:left="7455" w:hanging="708"/>
      </w:pPr>
      <w:rPr>
        <w:rFonts w:hint="default"/>
        <w:lang w:val="ru-RU" w:eastAsia="en-US" w:bidi="ar-SA"/>
      </w:rPr>
    </w:lvl>
  </w:abstractNum>
  <w:abstractNum w:abstractNumId="143" w15:restartNumberingAfterBreak="0">
    <w:nsid w:val="4BD31D10"/>
    <w:multiLevelType w:val="hybridMultilevel"/>
    <w:tmpl w:val="4D843A0E"/>
    <w:lvl w:ilvl="0" w:tplc="BACE0D6E">
      <w:numFmt w:val="bullet"/>
      <w:lvlText w:val="—"/>
      <w:lvlJc w:val="left"/>
      <w:pPr>
        <w:ind w:left="406" w:hanging="301"/>
      </w:pPr>
      <w:rPr>
        <w:rFonts w:ascii="Times New Roman" w:eastAsia="Times New Roman" w:hAnsi="Times New Roman" w:cs="Times New Roman" w:hint="default"/>
        <w:w w:val="100"/>
        <w:sz w:val="24"/>
        <w:szCs w:val="24"/>
        <w:lang w:val="ru-RU" w:eastAsia="en-US" w:bidi="ar-SA"/>
      </w:rPr>
    </w:lvl>
    <w:lvl w:ilvl="1" w:tplc="8AE4DE28">
      <w:numFmt w:val="bullet"/>
      <w:lvlText w:val="•"/>
      <w:lvlJc w:val="left"/>
      <w:pPr>
        <w:ind w:left="770" w:hanging="301"/>
      </w:pPr>
      <w:rPr>
        <w:rFonts w:hint="default"/>
        <w:lang w:val="ru-RU" w:eastAsia="en-US" w:bidi="ar-SA"/>
      </w:rPr>
    </w:lvl>
    <w:lvl w:ilvl="2" w:tplc="55D07DB2">
      <w:numFmt w:val="bullet"/>
      <w:lvlText w:val="•"/>
      <w:lvlJc w:val="left"/>
      <w:pPr>
        <w:ind w:left="1140" w:hanging="301"/>
      </w:pPr>
      <w:rPr>
        <w:rFonts w:hint="default"/>
        <w:lang w:val="ru-RU" w:eastAsia="en-US" w:bidi="ar-SA"/>
      </w:rPr>
    </w:lvl>
    <w:lvl w:ilvl="3" w:tplc="99C822AC">
      <w:numFmt w:val="bullet"/>
      <w:lvlText w:val="•"/>
      <w:lvlJc w:val="left"/>
      <w:pPr>
        <w:ind w:left="1510" w:hanging="301"/>
      </w:pPr>
      <w:rPr>
        <w:rFonts w:hint="default"/>
        <w:lang w:val="ru-RU" w:eastAsia="en-US" w:bidi="ar-SA"/>
      </w:rPr>
    </w:lvl>
    <w:lvl w:ilvl="4" w:tplc="6EA2A904">
      <w:numFmt w:val="bullet"/>
      <w:lvlText w:val="•"/>
      <w:lvlJc w:val="left"/>
      <w:pPr>
        <w:ind w:left="1880" w:hanging="301"/>
      </w:pPr>
      <w:rPr>
        <w:rFonts w:hint="default"/>
        <w:lang w:val="ru-RU" w:eastAsia="en-US" w:bidi="ar-SA"/>
      </w:rPr>
    </w:lvl>
    <w:lvl w:ilvl="5" w:tplc="8D64C98A">
      <w:numFmt w:val="bullet"/>
      <w:lvlText w:val="•"/>
      <w:lvlJc w:val="left"/>
      <w:pPr>
        <w:ind w:left="2250" w:hanging="301"/>
      </w:pPr>
      <w:rPr>
        <w:rFonts w:hint="default"/>
        <w:lang w:val="ru-RU" w:eastAsia="en-US" w:bidi="ar-SA"/>
      </w:rPr>
    </w:lvl>
    <w:lvl w:ilvl="6" w:tplc="4F1C79BE">
      <w:numFmt w:val="bullet"/>
      <w:lvlText w:val="•"/>
      <w:lvlJc w:val="left"/>
      <w:pPr>
        <w:ind w:left="2620" w:hanging="301"/>
      </w:pPr>
      <w:rPr>
        <w:rFonts w:hint="default"/>
        <w:lang w:val="ru-RU" w:eastAsia="en-US" w:bidi="ar-SA"/>
      </w:rPr>
    </w:lvl>
    <w:lvl w:ilvl="7" w:tplc="0E483BCE">
      <w:numFmt w:val="bullet"/>
      <w:lvlText w:val="•"/>
      <w:lvlJc w:val="left"/>
      <w:pPr>
        <w:ind w:left="2990" w:hanging="301"/>
      </w:pPr>
      <w:rPr>
        <w:rFonts w:hint="default"/>
        <w:lang w:val="ru-RU" w:eastAsia="en-US" w:bidi="ar-SA"/>
      </w:rPr>
    </w:lvl>
    <w:lvl w:ilvl="8" w:tplc="AF9209DE">
      <w:numFmt w:val="bullet"/>
      <w:lvlText w:val="•"/>
      <w:lvlJc w:val="left"/>
      <w:pPr>
        <w:ind w:left="3360" w:hanging="301"/>
      </w:pPr>
      <w:rPr>
        <w:rFonts w:hint="default"/>
        <w:lang w:val="ru-RU" w:eastAsia="en-US" w:bidi="ar-SA"/>
      </w:rPr>
    </w:lvl>
  </w:abstractNum>
  <w:abstractNum w:abstractNumId="144" w15:restartNumberingAfterBreak="0">
    <w:nsid w:val="4D324DB1"/>
    <w:multiLevelType w:val="hybridMultilevel"/>
    <w:tmpl w:val="93C69366"/>
    <w:lvl w:ilvl="0" w:tplc="53B23B92">
      <w:numFmt w:val="bullet"/>
      <w:lvlText w:val="•"/>
      <w:lvlJc w:val="left"/>
      <w:pPr>
        <w:ind w:left="105" w:hanging="168"/>
      </w:pPr>
      <w:rPr>
        <w:rFonts w:ascii="Times New Roman" w:eastAsia="Times New Roman" w:hAnsi="Times New Roman" w:cs="Times New Roman" w:hint="default"/>
        <w:w w:val="100"/>
        <w:sz w:val="28"/>
        <w:szCs w:val="28"/>
        <w:lang w:val="ru-RU" w:eastAsia="en-US" w:bidi="ar-SA"/>
      </w:rPr>
    </w:lvl>
    <w:lvl w:ilvl="1" w:tplc="E134251C">
      <w:numFmt w:val="bullet"/>
      <w:lvlText w:val="•"/>
      <w:lvlJc w:val="left"/>
      <w:pPr>
        <w:ind w:left="563" w:hanging="168"/>
      </w:pPr>
      <w:rPr>
        <w:rFonts w:hint="default"/>
        <w:lang w:val="ru-RU" w:eastAsia="en-US" w:bidi="ar-SA"/>
      </w:rPr>
    </w:lvl>
    <w:lvl w:ilvl="2" w:tplc="104220DA">
      <w:numFmt w:val="bullet"/>
      <w:lvlText w:val="•"/>
      <w:lvlJc w:val="left"/>
      <w:pPr>
        <w:ind w:left="1027" w:hanging="168"/>
      </w:pPr>
      <w:rPr>
        <w:rFonts w:hint="default"/>
        <w:lang w:val="ru-RU" w:eastAsia="en-US" w:bidi="ar-SA"/>
      </w:rPr>
    </w:lvl>
    <w:lvl w:ilvl="3" w:tplc="D3CE3CB6">
      <w:numFmt w:val="bullet"/>
      <w:lvlText w:val="•"/>
      <w:lvlJc w:val="left"/>
      <w:pPr>
        <w:ind w:left="1491" w:hanging="168"/>
      </w:pPr>
      <w:rPr>
        <w:rFonts w:hint="default"/>
        <w:lang w:val="ru-RU" w:eastAsia="en-US" w:bidi="ar-SA"/>
      </w:rPr>
    </w:lvl>
    <w:lvl w:ilvl="4" w:tplc="6D000EBE">
      <w:numFmt w:val="bullet"/>
      <w:lvlText w:val="•"/>
      <w:lvlJc w:val="left"/>
      <w:pPr>
        <w:ind w:left="1955" w:hanging="168"/>
      </w:pPr>
      <w:rPr>
        <w:rFonts w:hint="default"/>
        <w:lang w:val="ru-RU" w:eastAsia="en-US" w:bidi="ar-SA"/>
      </w:rPr>
    </w:lvl>
    <w:lvl w:ilvl="5" w:tplc="0DA4A144">
      <w:numFmt w:val="bullet"/>
      <w:lvlText w:val="•"/>
      <w:lvlJc w:val="left"/>
      <w:pPr>
        <w:ind w:left="2419" w:hanging="168"/>
      </w:pPr>
      <w:rPr>
        <w:rFonts w:hint="default"/>
        <w:lang w:val="ru-RU" w:eastAsia="en-US" w:bidi="ar-SA"/>
      </w:rPr>
    </w:lvl>
    <w:lvl w:ilvl="6" w:tplc="1C4A87FC">
      <w:numFmt w:val="bullet"/>
      <w:lvlText w:val="•"/>
      <w:lvlJc w:val="left"/>
      <w:pPr>
        <w:ind w:left="2882" w:hanging="168"/>
      </w:pPr>
      <w:rPr>
        <w:rFonts w:hint="default"/>
        <w:lang w:val="ru-RU" w:eastAsia="en-US" w:bidi="ar-SA"/>
      </w:rPr>
    </w:lvl>
    <w:lvl w:ilvl="7" w:tplc="31167B5E">
      <w:numFmt w:val="bullet"/>
      <w:lvlText w:val="•"/>
      <w:lvlJc w:val="left"/>
      <w:pPr>
        <w:ind w:left="3346" w:hanging="168"/>
      </w:pPr>
      <w:rPr>
        <w:rFonts w:hint="default"/>
        <w:lang w:val="ru-RU" w:eastAsia="en-US" w:bidi="ar-SA"/>
      </w:rPr>
    </w:lvl>
    <w:lvl w:ilvl="8" w:tplc="53E4D6D0">
      <w:numFmt w:val="bullet"/>
      <w:lvlText w:val="•"/>
      <w:lvlJc w:val="left"/>
      <w:pPr>
        <w:ind w:left="3810" w:hanging="168"/>
      </w:pPr>
      <w:rPr>
        <w:rFonts w:hint="default"/>
        <w:lang w:val="ru-RU" w:eastAsia="en-US" w:bidi="ar-SA"/>
      </w:rPr>
    </w:lvl>
  </w:abstractNum>
  <w:abstractNum w:abstractNumId="145" w15:restartNumberingAfterBreak="0">
    <w:nsid w:val="4D4227D9"/>
    <w:multiLevelType w:val="multilevel"/>
    <w:tmpl w:val="32B46BD4"/>
    <w:lvl w:ilvl="0">
      <w:start w:val="3"/>
      <w:numFmt w:val="decimal"/>
      <w:lvlText w:val="%1"/>
      <w:lvlJc w:val="left"/>
      <w:pPr>
        <w:ind w:left="542" w:hanging="722"/>
        <w:jc w:val="left"/>
      </w:pPr>
      <w:rPr>
        <w:rFonts w:hint="default"/>
        <w:lang w:val="ru-RU" w:eastAsia="en-US" w:bidi="ar-SA"/>
      </w:rPr>
    </w:lvl>
    <w:lvl w:ilvl="1">
      <w:start w:val="2"/>
      <w:numFmt w:val="decimal"/>
      <w:lvlText w:val="%1.%2"/>
      <w:lvlJc w:val="left"/>
      <w:pPr>
        <w:ind w:left="542" w:hanging="722"/>
        <w:jc w:val="left"/>
      </w:pPr>
      <w:rPr>
        <w:rFonts w:hint="default"/>
        <w:lang w:val="ru-RU" w:eastAsia="en-US" w:bidi="ar-SA"/>
      </w:rPr>
    </w:lvl>
    <w:lvl w:ilvl="2">
      <w:start w:val="5"/>
      <w:numFmt w:val="decimal"/>
      <w:lvlText w:val="%1.%2.%3."/>
      <w:lvlJc w:val="left"/>
      <w:pPr>
        <w:ind w:left="542" w:hanging="722"/>
        <w:jc w:val="lef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3553" w:hanging="722"/>
      </w:pPr>
      <w:rPr>
        <w:rFonts w:hint="default"/>
        <w:lang w:val="ru-RU" w:eastAsia="en-US" w:bidi="ar-SA"/>
      </w:rPr>
    </w:lvl>
    <w:lvl w:ilvl="4">
      <w:numFmt w:val="bullet"/>
      <w:lvlText w:val="•"/>
      <w:lvlJc w:val="left"/>
      <w:pPr>
        <w:ind w:left="4558" w:hanging="722"/>
      </w:pPr>
      <w:rPr>
        <w:rFonts w:hint="default"/>
        <w:lang w:val="ru-RU" w:eastAsia="en-US" w:bidi="ar-SA"/>
      </w:rPr>
    </w:lvl>
    <w:lvl w:ilvl="5">
      <w:numFmt w:val="bullet"/>
      <w:lvlText w:val="•"/>
      <w:lvlJc w:val="left"/>
      <w:pPr>
        <w:ind w:left="5563" w:hanging="722"/>
      </w:pPr>
      <w:rPr>
        <w:rFonts w:hint="default"/>
        <w:lang w:val="ru-RU" w:eastAsia="en-US" w:bidi="ar-SA"/>
      </w:rPr>
    </w:lvl>
    <w:lvl w:ilvl="6">
      <w:numFmt w:val="bullet"/>
      <w:lvlText w:val="•"/>
      <w:lvlJc w:val="left"/>
      <w:pPr>
        <w:ind w:left="6567" w:hanging="722"/>
      </w:pPr>
      <w:rPr>
        <w:rFonts w:hint="default"/>
        <w:lang w:val="ru-RU" w:eastAsia="en-US" w:bidi="ar-SA"/>
      </w:rPr>
    </w:lvl>
    <w:lvl w:ilvl="7">
      <w:numFmt w:val="bullet"/>
      <w:lvlText w:val="•"/>
      <w:lvlJc w:val="left"/>
      <w:pPr>
        <w:ind w:left="7572" w:hanging="722"/>
      </w:pPr>
      <w:rPr>
        <w:rFonts w:hint="default"/>
        <w:lang w:val="ru-RU" w:eastAsia="en-US" w:bidi="ar-SA"/>
      </w:rPr>
    </w:lvl>
    <w:lvl w:ilvl="8">
      <w:numFmt w:val="bullet"/>
      <w:lvlText w:val="•"/>
      <w:lvlJc w:val="left"/>
      <w:pPr>
        <w:ind w:left="8577" w:hanging="722"/>
      </w:pPr>
      <w:rPr>
        <w:rFonts w:hint="default"/>
        <w:lang w:val="ru-RU" w:eastAsia="en-US" w:bidi="ar-SA"/>
      </w:rPr>
    </w:lvl>
  </w:abstractNum>
  <w:abstractNum w:abstractNumId="146" w15:restartNumberingAfterBreak="0">
    <w:nsid w:val="4DAA276C"/>
    <w:multiLevelType w:val="hybridMultilevel"/>
    <w:tmpl w:val="11AA2A1E"/>
    <w:lvl w:ilvl="0" w:tplc="301AA54A">
      <w:numFmt w:val="bullet"/>
      <w:lvlText w:val="•"/>
      <w:lvlJc w:val="left"/>
      <w:pPr>
        <w:ind w:left="105" w:hanging="677"/>
      </w:pPr>
      <w:rPr>
        <w:rFonts w:ascii="Times New Roman" w:eastAsia="Times New Roman" w:hAnsi="Times New Roman" w:cs="Times New Roman" w:hint="default"/>
        <w:w w:val="100"/>
        <w:sz w:val="28"/>
        <w:szCs w:val="28"/>
        <w:lang w:val="ru-RU" w:eastAsia="en-US" w:bidi="ar-SA"/>
      </w:rPr>
    </w:lvl>
    <w:lvl w:ilvl="1" w:tplc="9CA4E536">
      <w:numFmt w:val="bullet"/>
      <w:lvlText w:val="•"/>
      <w:lvlJc w:val="left"/>
      <w:pPr>
        <w:ind w:left="563" w:hanging="677"/>
      </w:pPr>
      <w:rPr>
        <w:rFonts w:hint="default"/>
        <w:lang w:val="ru-RU" w:eastAsia="en-US" w:bidi="ar-SA"/>
      </w:rPr>
    </w:lvl>
    <w:lvl w:ilvl="2" w:tplc="DA5C873A">
      <w:numFmt w:val="bullet"/>
      <w:lvlText w:val="•"/>
      <w:lvlJc w:val="left"/>
      <w:pPr>
        <w:ind w:left="1027" w:hanging="677"/>
      </w:pPr>
      <w:rPr>
        <w:rFonts w:hint="default"/>
        <w:lang w:val="ru-RU" w:eastAsia="en-US" w:bidi="ar-SA"/>
      </w:rPr>
    </w:lvl>
    <w:lvl w:ilvl="3" w:tplc="2C7CF7AE">
      <w:numFmt w:val="bullet"/>
      <w:lvlText w:val="•"/>
      <w:lvlJc w:val="left"/>
      <w:pPr>
        <w:ind w:left="1491" w:hanging="677"/>
      </w:pPr>
      <w:rPr>
        <w:rFonts w:hint="default"/>
        <w:lang w:val="ru-RU" w:eastAsia="en-US" w:bidi="ar-SA"/>
      </w:rPr>
    </w:lvl>
    <w:lvl w:ilvl="4" w:tplc="861C845C">
      <w:numFmt w:val="bullet"/>
      <w:lvlText w:val="•"/>
      <w:lvlJc w:val="left"/>
      <w:pPr>
        <w:ind w:left="1955" w:hanging="677"/>
      </w:pPr>
      <w:rPr>
        <w:rFonts w:hint="default"/>
        <w:lang w:val="ru-RU" w:eastAsia="en-US" w:bidi="ar-SA"/>
      </w:rPr>
    </w:lvl>
    <w:lvl w:ilvl="5" w:tplc="4F9ED330">
      <w:numFmt w:val="bullet"/>
      <w:lvlText w:val="•"/>
      <w:lvlJc w:val="left"/>
      <w:pPr>
        <w:ind w:left="2419" w:hanging="677"/>
      </w:pPr>
      <w:rPr>
        <w:rFonts w:hint="default"/>
        <w:lang w:val="ru-RU" w:eastAsia="en-US" w:bidi="ar-SA"/>
      </w:rPr>
    </w:lvl>
    <w:lvl w:ilvl="6" w:tplc="62249146">
      <w:numFmt w:val="bullet"/>
      <w:lvlText w:val="•"/>
      <w:lvlJc w:val="left"/>
      <w:pPr>
        <w:ind w:left="2882" w:hanging="677"/>
      </w:pPr>
      <w:rPr>
        <w:rFonts w:hint="default"/>
        <w:lang w:val="ru-RU" w:eastAsia="en-US" w:bidi="ar-SA"/>
      </w:rPr>
    </w:lvl>
    <w:lvl w:ilvl="7" w:tplc="C382DCFA">
      <w:numFmt w:val="bullet"/>
      <w:lvlText w:val="•"/>
      <w:lvlJc w:val="left"/>
      <w:pPr>
        <w:ind w:left="3346" w:hanging="677"/>
      </w:pPr>
      <w:rPr>
        <w:rFonts w:hint="default"/>
        <w:lang w:val="ru-RU" w:eastAsia="en-US" w:bidi="ar-SA"/>
      </w:rPr>
    </w:lvl>
    <w:lvl w:ilvl="8" w:tplc="08144020">
      <w:numFmt w:val="bullet"/>
      <w:lvlText w:val="•"/>
      <w:lvlJc w:val="left"/>
      <w:pPr>
        <w:ind w:left="3810" w:hanging="677"/>
      </w:pPr>
      <w:rPr>
        <w:rFonts w:hint="default"/>
        <w:lang w:val="ru-RU" w:eastAsia="en-US" w:bidi="ar-SA"/>
      </w:rPr>
    </w:lvl>
  </w:abstractNum>
  <w:abstractNum w:abstractNumId="147" w15:restartNumberingAfterBreak="0">
    <w:nsid w:val="4E3A4577"/>
    <w:multiLevelType w:val="hybridMultilevel"/>
    <w:tmpl w:val="4A421E2C"/>
    <w:lvl w:ilvl="0" w:tplc="C82CBC76">
      <w:numFmt w:val="bullet"/>
      <w:lvlText w:val="—"/>
      <w:lvlJc w:val="left"/>
      <w:pPr>
        <w:ind w:left="105" w:hanging="301"/>
      </w:pPr>
      <w:rPr>
        <w:rFonts w:ascii="Times New Roman" w:eastAsia="Times New Roman" w:hAnsi="Times New Roman" w:cs="Times New Roman" w:hint="default"/>
        <w:w w:val="100"/>
        <w:sz w:val="24"/>
        <w:szCs w:val="24"/>
        <w:lang w:val="ru-RU" w:eastAsia="en-US" w:bidi="ar-SA"/>
      </w:rPr>
    </w:lvl>
    <w:lvl w:ilvl="1" w:tplc="86F25ADE">
      <w:numFmt w:val="bullet"/>
      <w:lvlText w:val="•"/>
      <w:lvlJc w:val="left"/>
      <w:pPr>
        <w:ind w:left="500" w:hanging="301"/>
      </w:pPr>
      <w:rPr>
        <w:rFonts w:hint="default"/>
        <w:lang w:val="ru-RU" w:eastAsia="en-US" w:bidi="ar-SA"/>
      </w:rPr>
    </w:lvl>
    <w:lvl w:ilvl="2" w:tplc="8DD254C2">
      <w:numFmt w:val="bullet"/>
      <w:lvlText w:val="•"/>
      <w:lvlJc w:val="left"/>
      <w:pPr>
        <w:ind w:left="900" w:hanging="301"/>
      </w:pPr>
      <w:rPr>
        <w:rFonts w:hint="default"/>
        <w:lang w:val="ru-RU" w:eastAsia="en-US" w:bidi="ar-SA"/>
      </w:rPr>
    </w:lvl>
    <w:lvl w:ilvl="3" w:tplc="08DC2CEA">
      <w:numFmt w:val="bullet"/>
      <w:lvlText w:val="•"/>
      <w:lvlJc w:val="left"/>
      <w:pPr>
        <w:ind w:left="1300" w:hanging="301"/>
      </w:pPr>
      <w:rPr>
        <w:rFonts w:hint="default"/>
        <w:lang w:val="ru-RU" w:eastAsia="en-US" w:bidi="ar-SA"/>
      </w:rPr>
    </w:lvl>
    <w:lvl w:ilvl="4" w:tplc="51EA0988">
      <w:numFmt w:val="bullet"/>
      <w:lvlText w:val="•"/>
      <w:lvlJc w:val="left"/>
      <w:pPr>
        <w:ind w:left="1700" w:hanging="301"/>
      </w:pPr>
      <w:rPr>
        <w:rFonts w:hint="default"/>
        <w:lang w:val="ru-RU" w:eastAsia="en-US" w:bidi="ar-SA"/>
      </w:rPr>
    </w:lvl>
    <w:lvl w:ilvl="5" w:tplc="0718765C">
      <w:numFmt w:val="bullet"/>
      <w:lvlText w:val="•"/>
      <w:lvlJc w:val="left"/>
      <w:pPr>
        <w:ind w:left="2100" w:hanging="301"/>
      </w:pPr>
      <w:rPr>
        <w:rFonts w:hint="default"/>
        <w:lang w:val="ru-RU" w:eastAsia="en-US" w:bidi="ar-SA"/>
      </w:rPr>
    </w:lvl>
    <w:lvl w:ilvl="6" w:tplc="260CF0B6">
      <w:numFmt w:val="bullet"/>
      <w:lvlText w:val="•"/>
      <w:lvlJc w:val="left"/>
      <w:pPr>
        <w:ind w:left="2500" w:hanging="301"/>
      </w:pPr>
      <w:rPr>
        <w:rFonts w:hint="default"/>
        <w:lang w:val="ru-RU" w:eastAsia="en-US" w:bidi="ar-SA"/>
      </w:rPr>
    </w:lvl>
    <w:lvl w:ilvl="7" w:tplc="26CCA54C">
      <w:numFmt w:val="bullet"/>
      <w:lvlText w:val="•"/>
      <w:lvlJc w:val="left"/>
      <w:pPr>
        <w:ind w:left="2900" w:hanging="301"/>
      </w:pPr>
      <w:rPr>
        <w:rFonts w:hint="default"/>
        <w:lang w:val="ru-RU" w:eastAsia="en-US" w:bidi="ar-SA"/>
      </w:rPr>
    </w:lvl>
    <w:lvl w:ilvl="8" w:tplc="ED0C8ED0">
      <w:numFmt w:val="bullet"/>
      <w:lvlText w:val="•"/>
      <w:lvlJc w:val="left"/>
      <w:pPr>
        <w:ind w:left="3300" w:hanging="301"/>
      </w:pPr>
      <w:rPr>
        <w:rFonts w:hint="default"/>
        <w:lang w:val="ru-RU" w:eastAsia="en-US" w:bidi="ar-SA"/>
      </w:rPr>
    </w:lvl>
  </w:abstractNum>
  <w:abstractNum w:abstractNumId="148" w15:restartNumberingAfterBreak="0">
    <w:nsid w:val="4F053101"/>
    <w:multiLevelType w:val="multilevel"/>
    <w:tmpl w:val="41F822D6"/>
    <w:lvl w:ilvl="0">
      <w:start w:val="1"/>
      <w:numFmt w:val="decimal"/>
      <w:lvlText w:val="%1"/>
      <w:lvlJc w:val="left"/>
      <w:pPr>
        <w:ind w:left="906" w:hanging="799"/>
        <w:jc w:val="left"/>
      </w:pPr>
      <w:rPr>
        <w:rFonts w:hint="default"/>
        <w:lang w:val="ru-RU" w:eastAsia="en-US" w:bidi="ar-SA"/>
      </w:rPr>
    </w:lvl>
    <w:lvl w:ilvl="1">
      <w:start w:val="2"/>
      <w:numFmt w:val="decimal"/>
      <w:lvlText w:val="%1.%2"/>
      <w:lvlJc w:val="left"/>
      <w:pPr>
        <w:ind w:left="906" w:hanging="799"/>
        <w:jc w:val="left"/>
      </w:pPr>
      <w:rPr>
        <w:rFonts w:hint="default"/>
        <w:lang w:val="ru-RU" w:eastAsia="en-US" w:bidi="ar-SA"/>
      </w:rPr>
    </w:lvl>
    <w:lvl w:ilvl="2">
      <w:start w:val="5"/>
      <w:numFmt w:val="decimal"/>
      <w:lvlText w:val="%1.%2.%3."/>
      <w:lvlJc w:val="left"/>
      <w:pPr>
        <w:ind w:left="906" w:hanging="799"/>
        <w:jc w:val="left"/>
      </w:pPr>
      <w:rPr>
        <w:rFonts w:ascii="Times New Roman" w:eastAsia="Times New Roman" w:hAnsi="Times New Roman" w:cs="Times New Roman" w:hint="default"/>
        <w:b/>
        <w:bCs/>
        <w:w w:val="99"/>
        <w:sz w:val="32"/>
        <w:szCs w:val="32"/>
        <w:lang w:val="ru-RU" w:eastAsia="en-US" w:bidi="ar-SA"/>
      </w:rPr>
    </w:lvl>
    <w:lvl w:ilvl="3">
      <w:start w:val="1"/>
      <w:numFmt w:val="decimal"/>
      <w:lvlText w:val="%1.%2.%3.%4."/>
      <w:lvlJc w:val="left"/>
      <w:pPr>
        <w:ind w:left="1302" w:hanging="912"/>
        <w:jc w:val="lef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4112" w:hanging="912"/>
      </w:pPr>
      <w:rPr>
        <w:rFonts w:hint="default"/>
        <w:lang w:val="ru-RU" w:eastAsia="en-US" w:bidi="ar-SA"/>
      </w:rPr>
    </w:lvl>
    <w:lvl w:ilvl="5">
      <w:numFmt w:val="bullet"/>
      <w:lvlText w:val="•"/>
      <w:lvlJc w:val="left"/>
      <w:pPr>
        <w:ind w:left="5050" w:hanging="912"/>
      </w:pPr>
      <w:rPr>
        <w:rFonts w:hint="default"/>
        <w:lang w:val="ru-RU" w:eastAsia="en-US" w:bidi="ar-SA"/>
      </w:rPr>
    </w:lvl>
    <w:lvl w:ilvl="6">
      <w:numFmt w:val="bullet"/>
      <w:lvlText w:val="•"/>
      <w:lvlJc w:val="left"/>
      <w:pPr>
        <w:ind w:left="5987" w:hanging="912"/>
      </w:pPr>
      <w:rPr>
        <w:rFonts w:hint="default"/>
        <w:lang w:val="ru-RU" w:eastAsia="en-US" w:bidi="ar-SA"/>
      </w:rPr>
    </w:lvl>
    <w:lvl w:ilvl="7">
      <w:numFmt w:val="bullet"/>
      <w:lvlText w:val="•"/>
      <w:lvlJc w:val="left"/>
      <w:pPr>
        <w:ind w:left="6925" w:hanging="912"/>
      </w:pPr>
      <w:rPr>
        <w:rFonts w:hint="default"/>
        <w:lang w:val="ru-RU" w:eastAsia="en-US" w:bidi="ar-SA"/>
      </w:rPr>
    </w:lvl>
    <w:lvl w:ilvl="8">
      <w:numFmt w:val="bullet"/>
      <w:lvlText w:val="•"/>
      <w:lvlJc w:val="left"/>
      <w:pPr>
        <w:ind w:left="7862" w:hanging="912"/>
      </w:pPr>
      <w:rPr>
        <w:rFonts w:hint="default"/>
        <w:lang w:val="ru-RU" w:eastAsia="en-US" w:bidi="ar-SA"/>
      </w:rPr>
    </w:lvl>
  </w:abstractNum>
  <w:abstractNum w:abstractNumId="149" w15:restartNumberingAfterBreak="0">
    <w:nsid w:val="4FFB08E1"/>
    <w:multiLevelType w:val="hybridMultilevel"/>
    <w:tmpl w:val="83D87F12"/>
    <w:lvl w:ilvl="0" w:tplc="3724AED4">
      <w:numFmt w:val="bullet"/>
      <w:lvlText w:val=""/>
      <w:lvlJc w:val="left"/>
      <w:pPr>
        <w:ind w:left="107" w:hanging="708"/>
      </w:pPr>
      <w:rPr>
        <w:rFonts w:ascii="Symbol" w:eastAsia="Symbol" w:hAnsi="Symbol" w:cs="Symbol" w:hint="default"/>
        <w:w w:val="100"/>
        <w:sz w:val="28"/>
        <w:szCs w:val="28"/>
        <w:lang w:val="ru-RU" w:eastAsia="en-US" w:bidi="ar-SA"/>
      </w:rPr>
    </w:lvl>
    <w:lvl w:ilvl="1" w:tplc="7B40E074">
      <w:numFmt w:val="bullet"/>
      <w:lvlText w:val="•"/>
      <w:lvlJc w:val="left"/>
      <w:pPr>
        <w:ind w:left="1031" w:hanging="708"/>
      </w:pPr>
      <w:rPr>
        <w:rFonts w:hint="default"/>
        <w:lang w:val="ru-RU" w:eastAsia="en-US" w:bidi="ar-SA"/>
      </w:rPr>
    </w:lvl>
    <w:lvl w:ilvl="2" w:tplc="62FCC62C">
      <w:numFmt w:val="bullet"/>
      <w:lvlText w:val="•"/>
      <w:lvlJc w:val="left"/>
      <w:pPr>
        <w:ind w:left="1963" w:hanging="708"/>
      </w:pPr>
      <w:rPr>
        <w:rFonts w:hint="default"/>
        <w:lang w:val="ru-RU" w:eastAsia="en-US" w:bidi="ar-SA"/>
      </w:rPr>
    </w:lvl>
    <w:lvl w:ilvl="3" w:tplc="052A6240">
      <w:numFmt w:val="bullet"/>
      <w:lvlText w:val="•"/>
      <w:lvlJc w:val="left"/>
      <w:pPr>
        <w:ind w:left="2894" w:hanging="708"/>
      </w:pPr>
      <w:rPr>
        <w:rFonts w:hint="default"/>
        <w:lang w:val="ru-RU" w:eastAsia="en-US" w:bidi="ar-SA"/>
      </w:rPr>
    </w:lvl>
    <w:lvl w:ilvl="4" w:tplc="C11E1880">
      <w:numFmt w:val="bullet"/>
      <w:lvlText w:val="•"/>
      <w:lvlJc w:val="left"/>
      <w:pPr>
        <w:ind w:left="3826" w:hanging="708"/>
      </w:pPr>
      <w:rPr>
        <w:rFonts w:hint="default"/>
        <w:lang w:val="ru-RU" w:eastAsia="en-US" w:bidi="ar-SA"/>
      </w:rPr>
    </w:lvl>
    <w:lvl w:ilvl="5" w:tplc="6D94390C">
      <w:numFmt w:val="bullet"/>
      <w:lvlText w:val="•"/>
      <w:lvlJc w:val="left"/>
      <w:pPr>
        <w:ind w:left="4757" w:hanging="708"/>
      </w:pPr>
      <w:rPr>
        <w:rFonts w:hint="default"/>
        <w:lang w:val="ru-RU" w:eastAsia="en-US" w:bidi="ar-SA"/>
      </w:rPr>
    </w:lvl>
    <w:lvl w:ilvl="6" w:tplc="F62EC460">
      <w:numFmt w:val="bullet"/>
      <w:lvlText w:val="•"/>
      <w:lvlJc w:val="left"/>
      <w:pPr>
        <w:ind w:left="5689" w:hanging="708"/>
      </w:pPr>
      <w:rPr>
        <w:rFonts w:hint="default"/>
        <w:lang w:val="ru-RU" w:eastAsia="en-US" w:bidi="ar-SA"/>
      </w:rPr>
    </w:lvl>
    <w:lvl w:ilvl="7" w:tplc="0FEC12BE">
      <w:numFmt w:val="bullet"/>
      <w:lvlText w:val="•"/>
      <w:lvlJc w:val="left"/>
      <w:pPr>
        <w:ind w:left="6620" w:hanging="708"/>
      </w:pPr>
      <w:rPr>
        <w:rFonts w:hint="default"/>
        <w:lang w:val="ru-RU" w:eastAsia="en-US" w:bidi="ar-SA"/>
      </w:rPr>
    </w:lvl>
    <w:lvl w:ilvl="8" w:tplc="4F76B066">
      <w:numFmt w:val="bullet"/>
      <w:lvlText w:val="•"/>
      <w:lvlJc w:val="left"/>
      <w:pPr>
        <w:ind w:left="7552" w:hanging="708"/>
      </w:pPr>
      <w:rPr>
        <w:rFonts w:hint="default"/>
        <w:lang w:val="ru-RU" w:eastAsia="en-US" w:bidi="ar-SA"/>
      </w:rPr>
    </w:lvl>
  </w:abstractNum>
  <w:abstractNum w:abstractNumId="150" w15:restartNumberingAfterBreak="0">
    <w:nsid w:val="50731B78"/>
    <w:multiLevelType w:val="hybridMultilevel"/>
    <w:tmpl w:val="1E90E828"/>
    <w:lvl w:ilvl="0" w:tplc="D1006EEC">
      <w:numFmt w:val="bullet"/>
      <w:lvlText w:val="—"/>
      <w:lvlJc w:val="left"/>
      <w:pPr>
        <w:ind w:left="105" w:hanging="301"/>
      </w:pPr>
      <w:rPr>
        <w:rFonts w:ascii="Times New Roman" w:eastAsia="Times New Roman" w:hAnsi="Times New Roman" w:cs="Times New Roman" w:hint="default"/>
        <w:w w:val="100"/>
        <w:sz w:val="24"/>
        <w:szCs w:val="24"/>
        <w:lang w:val="ru-RU" w:eastAsia="en-US" w:bidi="ar-SA"/>
      </w:rPr>
    </w:lvl>
    <w:lvl w:ilvl="1" w:tplc="C40A5E42">
      <w:numFmt w:val="bullet"/>
      <w:lvlText w:val="•"/>
      <w:lvlJc w:val="left"/>
      <w:pPr>
        <w:ind w:left="500" w:hanging="301"/>
      </w:pPr>
      <w:rPr>
        <w:rFonts w:hint="default"/>
        <w:lang w:val="ru-RU" w:eastAsia="en-US" w:bidi="ar-SA"/>
      </w:rPr>
    </w:lvl>
    <w:lvl w:ilvl="2" w:tplc="8910D40C">
      <w:numFmt w:val="bullet"/>
      <w:lvlText w:val="•"/>
      <w:lvlJc w:val="left"/>
      <w:pPr>
        <w:ind w:left="900" w:hanging="301"/>
      </w:pPr>
      <w:rPr>
        <w:rFonts w:hint="default"/>
        <w:lang w:val="ru-RU" w:eastAsia="en-US" w:bidi="ar-SA"/>
      </w:rPr>
    </w:lvl>
    <w:lvl w:ilvl="3" w:tplc="5EA6938E">
      <w:numFmt w:val="bullet"/>
      <w:lvlText w:val="•"/>
      <w:lvlJc w:val="left"/>
      <w:pPr>
        <w:ind w:left="1300" w:hanging="301"/>
      </w:pPr>
      <w:rPr>
        <w:rFonts w:hint="default"/>
        <w:lang w:val="ru-RU" w:eastAsia="en-US" w:bidi="ar-SA"/>
      </w:rPr>
    </w:lvl>
    <w:lvl w:ilvl="4" w:tplc="1DA00DF0">
      <w:numFmt w:val="bullet"/>
      <w:lvlText w:val="•"/>
      <w:lvlJc w:val="left"/>
      <w:pPr>
        <w:ind w:left="1700" w:hanging="301"/>
      </w:pPr>
      <w:rPr>
        <w:rFonts w:hint="default"/>
        <w:lang w:val="ru-RU" w:eastAsia="en-US" w:bidi="ar-SA"/>
      </w:rPr>
    </w:lvl>
    <w:lvl w:ilvl="5" w:tplc="0ED2FCAE">
      <w:numFmt w:val="bullet"/>
      <w:lvlText w:val="•"/>
      <w:lvlJc w:val="left"/>
      <w:pPr>
        <w:ind w:left="2100" w:hanging="301"/>
      </w:pPr>
      <w:rPr>
        <w:rFonts w:hint="default"/>
        <w:lang w:val="ru-RU" w:eastAsia="en-US" w:bidi="ar-SA"/>
      </w:rPr>
    </w:lvl>
    <w:lvl w:ilvl="6" w:tplc="48FC6BA2">
      <w:numFmt w:val="bullet"/>
      <w:lvlText w:val="•"/>
      <w:lvlJc w:val="left"/>
      <w:pPr>
        <w:ind w:left="2500" w:hanging="301"/>
      </w:pPr>
      <w:rPr>
        <w:rFonts w:hint="default"/>
        <w:lang w:val="ru-RU" w:eastAsia="en-US" w:bidi="ar-SA"/>
      </w:rPr>
    </w:lvl>
    <w:lvl w:ilvl="7" w:tplc="BAD6176E">
      <w:numFmt w:val="bullet"/>
      <w:lvlText w:val="•"/>
      <w:lvlJc w:val="left"/>
      <w:pPr>
        <w:ind w:left="2900" w:hanging="301"/>
      </w:pPr>
      <w:rPr>
        <w:rFonts w:hint="default"/>
        <w:lang w:val="ru-RU" w:eastAsia="en-US" w:bidi="ar-SA"/>
      </w:rPr>
    </w:lvl>
    <w:lvl w:ilvl="8" w:tplc="17C084FA">
      <w:numFmt w:val="bullet"/>
      <w:lvlText w:val="•"/>
      <w:lvlJc w:val="left"/>
      <w:pPr>
        <w:ind w:left="3300" w:hanging="301"/>
      </w:pPr>
      <w:rPr>
        <w:rFonts w:hint="default"/>
        <w:lang w:val="ru-RU" w:eastAsia="en-US" w:bidi="ar-SA"/>
      </w:rPr>
    </w:lvl>
  </w:abstractNum>
  <w:abstractNum w:abstractNumId="151" w15:restartNumberingAfterBreak="0">
    <w:nsid w:val="50CC5C2E"/>
    <w:multiLevelType w:val="hybridMultilevel"/>
    <w:tmpl w:val="524C9B1C"/>
    <w:lvl w:ilvl="0" w:tplc="02166DBC">
      <w:numFmt w:val="bullet"/>
      <w:lvlText w:val="•"/>
      <w:lvlJc w:val="left"/>
      <w:pPr>
        <w:ind w:left="585" w:hanging="195"/>
      </w:pPr>
      <w:rPr>
        <w:rFonts w:ascii="Times New Roman" w:eastAsia="Times New Roman" w:hAnsi="Times New Roman" w:cs="Times New Roman" w:hint="default"/>
        <w:w w:val="100"/>
        <w:sz w:val="28"/>
        <w:szCs w:val="28"/>
        <w:lang w:val="ru-RU" w:eastAsia="en-US" w:bidi="ar-SA"/>
      </w:rPr>
    </w:lvl>
    <w:lvl w:ilvl="1" w:tplc="342AA774">
      <w:numFmt w:val="bullet"/>
      <w:lvlText w:val="•"/>
      <w:lvlJc w:val="left"/>
      <w:pPr>
        <w:ind w:left="1021" w:hanging="195"/>
      </w:pPr>
      <w:rPr>
        <w:rFonts w:hint="default"/>
        <w:lang w:val="ru-RU" w:eastAsia="en-US" w:bidi="ar-SA"/>
      </w:rPr>
    </w:lvl>
    <w:lvl w:ilvl="2" w:tplc="A05C56F8">
      <w:numFmt w:val="bullet"/>
      <w:lvlText w:val="•"/>
      <w:lvlJc w:val="left"/>
      <w:pPr>
        <w:ind w:left="1462" w:hanging="195"/>
      </w:pPr>
      <w:rPr>
        <w:rFonts w:hint="default"/>
        <w:lang w:val="ru-RU" w:eastAsia="en-US" w:bidi="ar-SA"/>
      </w:rPr>
    </w:lvl>
    <w:lvl w:ilvl="3" w:tplc="C2D03D80">
      <w:numFmt w:val="bullet"/>
      <w:lvlText w:val="•"/>
      <w:lvlJc w:val="left"/>
      <w:pPr>
        <w:ind w:left="1903" w:hanging="195"/>
      </w:pPr>
      <w:rPr>
        <w:rFonts w:hint="default"/>
        <w:lang w:val="ru-RU" w:eastAsia="en-US" w:bidi="ar-SA"/>
      </w:rPr>
    </w:lvl>
    <w:lvl w:ilvl="4" w:tplc="C1242694">
      <w:numFmt w:val="bullet"/>
      <w:lvlText w:val="•"/>
      <w:lvlJc w:val="left"/>
      <w:pPr>
        <w:ind w:left="2344" w:hanging="195"/>
      </w:pPr>
      <w:rPr>
        <w:rFonts w:hint="default"/>
        <w:lang w:val="ru-RU" w:eastAsia="en-US" w:bidi="ar-SA"/>
      </w:rPr>
    </w:lvl>
    <w:lvl w:ilvl="5" w:tplc="57526FB2">
      <w:numFmt w:val="bullet"/>
      <w:lvlText w:val="•"/>
      <w:lvlJc w:val="left"/>
      <w:pPr>
        <w:ind w:left="2785" w:hanging="195"/>
      </w:pPr>
      <w:rPr>
        <w:rFonts w:hint="default"/>
        <w:lang w:val="ru-RU" w:eastAsia="en-US" w:bidi="ar-SA"/>
      </w:rPr>
    </w:lvl>
    <w:lvl w:ilvl="6" w:tplc="71E00AAC">
      <w:numFmt w:val="bullet"/>
      <w:lvlText w:val="•"/>
      <w:lvlJc w:val="left"/>
      <w:pPr>
        <w:ind w:left="3226" w:hanging="195"/>
      </w:pPr>
      <w:rPr>
        <w:rFonts w:hint="default"/>
        <w:lang w:val="ru-RU" w:eastAsia="en-US" w:bidi="ar-SA"/>
      </w:rPr>
    </w:lvl>
    <w:lvl w:ilvl="7" w:tplc="DEB0C75E">
      <w:numFmt w:val="bullet"/>
      <w:lvlText w:val="•"/>
      <w:lvlJc w:val="left"/>
      <w:pPr>
        <w:ind w:left="3667" w:hanging="195"/>
      </w:pPr>
      <w:rPr>
        <w:rFonts w:hint="default"/>
        <w:lang w:val="ru-RU" w:eastAsia="en-US" w:bidi="ar-SA"/>
      </w:rPr>
    </w:lvl>
    <w:lvl w:ilvl="8" w:tplc="18AAAEF2">
      <w:numFmt w:val="bullet"/>
      <w:lvlText w:val="•"/>
      <w:lvlJc w:val="left"/>
      <w:pPr>
        <w:ind w:left="4108" w:hanging="195"/>
      </w:pPr>
      <w:rPr>
        <w:rFonts w:hint="default"/>
        <w:lang w:val="ru-RU" w:eastAsia="en-US" w:bidi="ar-SA"/>
      </w:rPr>
    </w:lvl>
  </w:abstractNum>
  <w:abstractNum w:abstractNumId="152" w15:restartNumberingAfterBreak="0">
    <w:nsid w:val="52BB16FC"/>
    <w:multiLevelType w:val="hybridMultilevel"/>
    <w:tmpl w:val="FBB60B84"/>
    <w:lvl w:ilvl="0" w:tplc="32900AC0">
      <w:numFmt w:val="bullet"/>
      <w:lvlText w:val="•"/>
      <w:lvlJc w:val="left"/>
      <w:pPr>
        <w:ind w:left="105" w:hanging="168"/>
      </w:pPr>
      <w:rPr>
        <w:rFonts w:ascii="Times New Roman" w:eastAsia="Times New Roman" w:hAnsi="Times New Roman" w:cs="Times New Roman" w:hint="default"/>
        <w:w w:val="100"/>
        <w:sz w:val="28"/>
        <w:szCs w:val="28"/>
        <w:lang w:val="ru-RU" w:eastAsia="en-US" w:bidi="ar-SA"/>
      </w:rPr>
    </w:lvl>
    <w:lvl w:ilvl="1" w:tplc="D8CCA342">
      <w:numFmt w:val="bullet"/>
      <w:lvlText w:val="•"/>
      <w:lvlJc w:val="left"/>
      <w:pPr>
        <w:ind w:left="563" w:hanging="168"/>
      </w:pPr>
      <w:rPr>
        <w:rFonts w:hint="default"/>
        <w:lang w:val="ru-RU" w:eastAsia="en-US" w:bidi="ar-SA"/>
      </w:rPr>
    </w:lvl>
    <w:lvl w:ilvl="2" w:tplc="C4267A50">
      <w:numFmt w:val="bullet"/>
      <w:lvlText w:val="•"/>
      <w:lvlJc w:val="left"/>
      <w:pPr>
        <w:ind w:left="1027" w:hanging="168"/>
      </w:pPr>
      <w:rPr>
        <w:rFonts w:hint="default"/>
        <w:lang w:val="ru-RU" w:eastAsia="en-US" w:bidi="ar-SA"/>
      </w:rPr>
    </w:lvl>
    <w:lvl w:ilvl="3" w:tplc="C2D87BBA">
      <w:numFmt w:val="bullet"/>
      <w:lvlText w:val="•"/>
      <w:lvlJc w:val="left"/>
      <w:pPr>
        <w:ind w:left="1491" w:hanging="168"/>
      </w:pPr>
      <w:rPr>
        <w:rFonts w:hint="default"/>
        <w:lang w:val="ru-RU" w:eastAsia="en-US" w:bidi="ar-SA"/>
      </w:rPr>
    </w:lvl>
    <w:lvl w:ilvl="4" w:tplc="F864CE34">
      <w:numFmt w:val="bullet"/>
      <w:lvlText w:val="•"/>
      <w:lvlJc w:val="left"/>
      <w:pPr>
        <w:ind w:left="1955" w:hanging="168"/>
      </w:pPr>
      <w:rPr>
        <w:rFonts w:hint="default"/>
        <w:lang w:val="ru-RU" w:eastAsia="en-US" w:bidi="ar-SA"/>
      </w:rPr>
    </w:lvl>
    <w:lvl w:ilvl="5" w:tplc="4EA0E112">
      <w:numFmt w:val="bullet"/>
      <w:lvlText w:val="•"/>
      <w:lvlJc w:val="left"/>
      <w:pPr>
        <w:ind w:left="2419" w:hanging="168"/>
      </w:pPr>
      <w:rPr>
        <w:rFonts w:hint="default"/>
        <w:lang w:val="ru-RU" w:eastAsia="en-US" w:bidi="ar-SA"/>
      </w:rPr>
    </w:lvl>
    <w:lvl w:ilvl="6" w:tplc="EAE86094">
      <w:numFmt w:val="bullet"/>
      <w:lvlText w:val="•"/>
      <w:lvlJc w:val="left"/>
      <w:pPr>
        <w:ind w:left="2882" w:hanging="168"/>
      </w:pPr>
      <w:rPr>
        <w:rFonts w:hint="default"/>
        <w:lang w:val="ru-RU" w:eastAsia="en-US" w:bidi="ar-SA"/>
      </w:rPr>
    </w:lvl>
    <w:lvl w:ilvl="7" w:tplc="8B92D820">
      <w:numFmt w:val="bullet"/>
      <w:lvlText w:val="•"/>
      <w:lvlJc w:val="left"/>
      <w:pPr>
        <w:ind w:left="3346" w:hanging="168"/>
      </w:pPr>
      <w:rPr>
        <w:rFonts w:hint="default"/>
        <w:lang w:val="ru-RU" w:eastAsia="en-US" w:bidi="ar-SA"/>
      </w:rPr>
    </w:lvl>
    <w:lvl w:ilvl="8" w:tplc="D54694CA">
      <w:numFmt w:val="bullet"/>
      <w:lvlText w:val="•"/>
      <w:lvlJc w:val="left"/>
      <w:pPr>
        <w:ind w:left="3810" w:hanging="168"/>
      </w:pPr>
      <w:rPr>
        <w:rFonts w:hint="default"/>
        <w:lang w:val="ru-RU" w:eastAsia="en-US" w:bidi="ar-SA"/>
      </w:rPr>
    </w:lvl>
  </w:abstractNum>
  <w:abstractNum w:abstractNumId="153" w15:restartNumberingAfterBreak="0">
    <w:nsid w:val="530063D3"/>
    <w:multiLevelType w:val="hybridMultilevel"/>
    <w:tmpl w:val="B6044DC0"/>
    <w:lvl w:ilvl="0" w:tplc="44FCF124">
      <w:numFmt w:val="bullet"/>
      <w:lvlText w:val="•"/>
      <w:lvlJc w:val="left"/>
      <w:pPr>
        <w:ind w:left="678" w:hanging="708"/>
      </w:pPr>
      <w:rPr>
        <w:rFonts w:ascii="Times New Roman" w:eastAsia="Times New Roman" w:hAnsi="Times New Roman" w:cs="Times New Roman" w:hint="default"/>
        <w:w w:val="100"/>
        <w:sz w:val="28"/>
        <w:szCs w:val="28"/>
        <w:lang w:val="ru-RU" w:eastAsia="en-US" w:bidi="ar-SA"/>
      </w:rPr>
    </w:lvl>
    <w:lvl w:ilvl="1" w:tplc="964EC53E">
      <w:numFmt w:val="bullet"/>
      <w:lvlText w:val="•"/>
      <w:lvlJc w:val="left"/>
      <w:pPr>
        <w:ind w:left="1716" w:hanging="708"/>
      </w:pPr>
      <w:rPr>
        <w:rFonts w:hint="default"/>
        <w:lang w:val="ru-RU" w:eastAsia="en-US" w:bidi="ar-SA"/>
      </w:rPr>
    </w:lvl>
    <w:lvl w:ilvl="2" w:tplc="7F6248D2">
      <w:numFmt w:val="bullet"/>
      <w:lvlText w:val="•"/>
      <w:lvlJc w:val="left"/>
      <w:pPr>
        <w:ind w:left="2753" w:hanging="708"/>
      </w:pPr>
      <w:rPr>
        <w:rFonts w:hint="default"/>
        <w:lang w:val="ru-RU" w:eastAsia="en-US" w:bidi="ar-SA"/>
      </w:rPr>
    </w:lvl>
    <w:lvl w:ilvl="3" w:tplc="12CA197A">
      <w:numFmt w:val="bullet"/>
      <w:lvlText w:val="•"/>
      <w:lvlJc w:val="left"/>
      <w:pPr>
        <w:ind w:left="3789" w:hanging="708"/>
      </w:pPr>
      <w:rPr>
        <w:rFonts w:hint="default"/>
        <w:lang w:val="ru-RU" w:eastAsia="en-US" w:bidi="ar-SA"/>
      </w:rPr>
    </w:lvl>
    <w:lvl w:ilvl="4" w:tplc="AFACE836">
      <w:numFmt w:val="bullet"/>
      <w:lvlText w:val="•"/>
      <w:lvlJc w:val="left"/>
      <w:pPr>
        <w:ind w:left="4826" w:hanging="708"/>
      </w:pPr>
      <w:rPr>
        <w:rFonts w:hint="default"/>
        <w:lang w:val="ru-RU" w:eastAsia="en-US" w:bidi="ar-SA"/>
      </w:rPr>
    </w:lvl>
    <w:lvl w:ilvl="5" w:tplc="E5E2D48C">
      <w:numFmt w:val="bullet"/>
      <w:lvlText w:val="•"/>
      <w:lvlJc w:val="left"/>
      <w:pPr>
        <w:ind w:left="5863" w:hanging="708"/>
      </w:pPr>
      <w:rPr>
        <w:rFonts w:hint="default"/>
        <w:lang w:val="ru-RU" w:eastAsia="en-US" w:bidi="ar-SA"/>
      </w:rPr>
    </w:lvl>
    <w:lvl w:ilvl="6" w:tplc="9AA08332">
      <w:numFmt w:val="bullet"/>
      <w:lvlText w:val="•"/>
      <w:lvlJc w:val="left"/>
      <w:pPr>
        <w:ind w:left="6899" w:hanging="708"/>
      </w:pPr>
      <w:rPr>
        <w:rFonts w:hint="default"/>
        <w:lang w:val="ru-RU" w:eastAsia="en-US" w:bidi="ar-SA"/>
      </w:rPr>
    </w:lvl>
    <w:lvl w:ilvl="7" w:tplc="9C26FC92">
      <w:numFmt w:val="bullet"/>
      <w:lvlText w:val="•"/>
      <w:lvlJc w:val="left"/>
      <w:pPr>
        <w:ind w:left="7936" w:hanging="708"/>
      </w:pPr>
      <w:rPr>
        <w:rFonts w:hint="default"/>
        <w:lang w:val="ru-RU" w:eastAsia="en-US" w:bidi="ar-SA"/>
      </w:rPr>
    </w:lvl>
    <w:lvl w:ilvl="8" w:tplc="2B9A2342">
      <w:numFmt w:val="bullet"/>
      <w:lvlText w:val="•"/>
      <w:lvlJc w:val="left"/>
      <w:pPr>
        <w:ind w:left="8973" w:hanging="708"/>
      </w:pPr>
      <w:rPr>
        <w:rFonts w:hint="default"/>
        <w:lang w:val="ru-RU" w:eastAsia="en-US" w:bidi="ar-SA"/>
      </w:rPr>
    </w:lvl>
  </w:abstractNum>
  <w:abstractNum w:abstractNumId="154" w15:restartNumberingAfterBreak="0">
    <w:nsid w:val="534D7ECA"/>
    <w:multiLevelType w:val="hybridMultilevel"/>
    <w:tmpl w:val="CA8AA62C"/>
    <w:lvl w:ilvl="0" w:tplc="79A42152">
      <w:start w:val="1"/>
      <w:numFmt w:val="decimal"/>
      <w:lvlText w:val="%1"/>
      <w:lvlJc w:val="left"/>
      <w:pPr>
        <w:ind w:left="878" w:hanging="300"/>
        <w:jc w:val="left"/>
      </w:pPr>
      <w:rPr>
        <w:rFonts w:ascii="Times New Roman" w:eastAsia="Times New Roman" w:hAnsi="Times New Roman" w:cs="Times New Roman" w:hint="default"/>
        <w:w w:val="100"/>
        <w:sz w:val="28"/>
        <w:szCs w:val="28"/>
        <w:lang w:val="ru-RU" w:eastAsia="en-US" w:bidi="ar-SA"/>
      </w:rPr>
    </w:lvl>
    <w:lvl w:ilvl="1" w:tplc="8E26A8B0">
      <w:numFmt w:val="bullet"/>
      <w:lvlText w:val="•"/>
      <w:lvlJc w:val="left"/>
      <w:pPr>
        <w:ind w:left="1863" w:hanging="300"/>
      </w:pPr>
      <w:rPr>
        <w:rFonts w:hint="default"/>
        <w:lang w:val="ru-RU" w:eastAsia="en-US" w:bidi="ar-SA"/>
      </w:rPr>
    </w:lvl>
    <w:lvl w:ilvl="2" w:tplc="01E86F9E">
      <w:numFmt w:val="bullet"/>
      <w:lvlText w:val="•"/>
      <w:lvlJc w:val="left"/>
      <w:pPr>
        <w:ind w:left="2847" w:hanging="300"/>
      </w:pPr>
      <w:rPr>
        <w:rFonts w:hint="default"/>
        <w:lang w:val="ru-RU" w:eastAsia="en-US" w:bidi="ar-SA"/>
      </w:rPr>
    </w:lvl>
    <w:lvl w:ilvl="3" w:tplc="73748216">
      <w:numFmt w:val="bullet"/>
      <w:lvlText w:val="•"/>
      <w:lvlJc w:val="left"/>
      <w:pPr>
        <w:ind w:left="3831" w:hanging="300"/>
      </w:pPr>
      <w:rPr>
        <w:rFonts w:hint="default"/>
        <w:lang w:val="ru-RU" w:eastAsia="en-US" w:bidi="ar-SA"/>
      </w:rPr>
    </w:lvl>
    <w:lvl w:ilvl="4" w:tplc="E500E406">
      <w:numFmt w:val="bullet"/>
      <w:lvlText w:val="•"/>
      <w:lvlJc w:val="left"/>
      <w:pPr>
        <w:ind w:left="4815" w:hanging="300"/>
      </w:pPr>
      <w:rPr>
        <w:rFonts w:hint="default"/>
        <w:lang w:val="ru-RU" w:eastAsia="en-US" w:bidi="ar-SA"/>
      </w:rPr>
    </w:lvl>
    <w:lvl w:ilvl="5" w:tplc="62ACE34C">
      <w:numFmt w:val="bullet"/>
      <w:lvlText w:val="•"/>
      <w:lvlJc w:val="left"/>
      <w:pPr>
        <w:ind w:left="5799" w:hanging="300"/>
      </w:pPr>
      <w:rPr>
        <w:rFonts w:hint="default"/>
        <w:lang w:val="ru-RU" w:eastAsia="en-US" w:bidi="ar-SA"/>
      </w:rPr>
    </w:lvl>
    <w:lvl w:ilvl="6" w:tplc="795ADE54">
      <w:numFmt w:val="bullet"/>
      <w:lvlText w:val="•"/>
      <w:lvlJc w:val="left"/>
      <w:pPr>
        <w:ind w:left="6783" w:hanging="300"/>
      </w:pPr>
      <w:rPr>
        <w:rFonts w:hint="default"/>
        <w:lang w:val="ru-RU" w:eastAsia="en-US" w:bidi="ar-SA"/>
      </w:rPr>
    </w:lvl>
    <w:lvl w:ilvl="7" w:tplc="C1AA10EE">
      <w:numFmt w:val="bullet"/>
      <w:lvlText w:val="•"/>
      <w:lvlJc w:val="left"/>
      <w:pPr>
        <w:ind w:left="7767" w:hanging="300"/>
      </w:pPr>
      <w:rPr>
        <w:rFonts w:hint="default"/>
        <w:lang w:val="ru-RU" w:eastAsia="en-US" w:bidi="ar-SA"/>
      </w:rPr>
    </w:lvl>
    <w:lvl w:ilvl="8" w:tplc="DD8E13AC">
      <w:numFmt w:val="bullet"/>
      <w:lvlText w:val="•"/>
      <w:lvlJc w:val="left"/>
      <w:pPr>
        <w:ind w:left="8751" w:hanging="300"/>
      </w:pPr>
      <w:rPr>
        <w:rFonts w:hint="default"/>
        <w:lang w:val="ru-RU" w:eastAsia="en-US" w:bidi="ar-SA"/>
      </w:rPr>
    </w:lvl>
  </w:abstractNum>
  <w:abstractNum w:abstractNumId="155" w15:restartNumberingAfterBreak="0">
    <w:nsid w:val="536335E8"/>
    <w:multiLevelType w:val="hybridMultilevel"/>
    <w:tmpl w:val="847890D0"/>
    <w:lvl w:ilvl="0" w:tplc="01706146">
      <w:numFmt w:val="bullet"/>
      <w:lvlText w:val=""/>
      <w:lvlJc w:val="left"/>
      <w:pPr>
        <w:ind w:left="1955" w:hanging="569"/>
      </w:pPr>
      <w:rPr>
        <w:rFonts w:ascii="Symbol" w:eastAsia="Symbol" w:hAnsi="Symbol" w:cs="Symbol" w:hint="default"/>
        <w:w w:val="100"/>
        <w:sz w:val="28"/>
        <w:szCs w:val="28"/>
        <w:lang w:val="ru-RU" w:eastAsia="en-US" w:bidi="ar-SA"/>
      </w:rPr>
    </w:lvl>
    <w:lvl w:ilvl="1" w:tplc="31D64468">
      <w:numFmt w:val="bullet"/>
      <w:lvlText w:val="•"/>
      <w:lvlJc w:val="left"/>
      <w:pPr>
        <w:ind w:left="2868" w:hanging="569"/>
      </w:pPr>
      <w:rPr>
        <w:rFonts w:hint="default"/>
        <w:lang w:val="ru-RU" w:eastAsia="en-US" w:bidi="ar-SA"/>
      </w:rPr>
    </w:lvl>
    <w:lvl w:ilvl="2" w:tplc="DF3A73F4">
      <w:numFmt w:val="bullet"/>
      <w:lvlText w:val="•"/>
      <w:lvlJc w:val="left"/>
      <w:pPr>
        <w:ind w:left="3777" w:hanging="569"/>
      </w:pPr>
      <w:rPr>
        <w:rFonts w:hint="default"/>
        <w:lang w:val="ru-RU" w:eastAsia="en-US" w:bidi="ar-SA"/>
      </w:rPr>
    </w:lvl>
    <w:lvl w:ilvl="3" w:tplc="B6520FC0">
      <w:numFmt w:val="bullet"/>
      <w:lvlText w:val="•"/>
      <w:lvlJc w:val="left"/>
      <w:pPr>
        <w:ind w:left="4685" w:hanging="569"/>
      </w:pPr>
      <w:rPr>
        <w:rFonts w:hint="default"/>
        <w:lang w:val="ru-RU" w:eastAsia="en-US" w:bidi="ar-SA"/>
      </w:rPr>
    </w:lvl>
    <w:lvl w:ilvl="4" w:tplc="BA2A9102">
      <w:numFmt w:val="bullet"/>
      <w:lvlText w:val="•"/>
      <w:lvlJc w:val="left"/>
      <w:pPr>
        <w:ind w:left="5594" w:hanging="569"/>
      </w:pPr>
      <w:rPr>
        <w:rFonts w:hint="default"/>
        <w:lang w:val="ru-RU" w:eastAsia="en-US" w:bidi="ar-SA"/>
      </w:rPr>
    </w:lvl>
    <w:lvl w:ilvl="5" w:tplc="64DE373C">
      <w:numFmt w:val="bullet"/>
      <w:lvlText w:val="•"/>
      <w:lvlJc w:val="left"/>
      <w:pPr>
        <w:ind w:left="6503" w:hanging="569"/>
      </w:pPr>
      <w:rPr>
        <w:rFonts w:hint="default"/>
        <w:lang w:val="ru-RU" w:eastAsia="en-US" w:bidi="ar-SA"/>
      </w:rPr>
    </w:lvl>
    <w:lvl w:ilvl="6" w:tplc="66EA8FE6">
      <w:numFmt w:val="bullet"/>
      <w:lvlText w:val="•"/>
      <w:lvlJc w:val="left"/>
      <w:pPr>
        <w:ind w:left="7411" w:hanging="569"/>
      </w:pPr>
      <w:rPr>
        <w:rFonts w:hint="default"/>
        <w:lang w:val="ru-RU" w:eastAsia="en-US" w:bidi="ar-SA"/>
      </w:rPr>
    </w:lvl>
    <w:lvl w:ilvl="7" w:tplc="E5FEEF4C">
      <w:numFmt w:val="bullet"/>
      <w:lvlText w:val="•"/>
      <w:lvlJc w:val="left"/>
      <w:pPr>
        <w:ind w:left="8320" w:hanging="569"/>
      </w:pPr>
      <w:rPr>
        <w:rFonts w:hint="default"/>
        <w:lang w:val="ru-RU" w:eastAsia="en-US" w:bidi="ar-SA"/>
      </w:rPr>
    </w:lvl>
    <w:lvl w:ilvl="8" w:tplc="DC74F32A">
      <w:numFmt w:val="bullet"/>
      <w:lvlText w:val="•"/>
      <w:lvlJc w:val="left"/>
      <w:pPr>
        <w:ind w:left="9229" w:hanging="569"/>
      </w:pPr>
      <w:rPr>
        <w:rFonts w:hint="default"/>
        <w:lang w:val="ru-RU" w:eastAsia="en-US" w:bidi="ar-SA"/>
      </w:rPr>
    </w:lvl>
  </w:abstractNum>
  <w:abstractNum w:abstractNumId="156" w15:restartNumberingAfterBreak="0">
    <w:nsid w:val="537C725A"/>
    <w:multiLevelType w:val="hybridMultilevel"/>
    <w:tmpl w:val="521C67F8"/>
    <w:lvl w:ilvl="0" w:tplc="152CB6A6">
      <w:start w:val="1"/>
      <w:numFmt w:val="decimal"/>
      <w:lvlText w:val="%1)"/>
      <w:lvlJc w:val="left"/>
      <w:pPr>
        <w:ind w:left="820" w:hanging="425"/>
        <w:jc w:val="left"/>
      </w:pPr>
      <w:rPr>
        <w:rFonts w:ascii="Times New Roman" w:eastAsia="Times New Roman" w:hAnsi="Times New Roman" w:cs="Times New Roman" w:hint="default"/>
        <w:spacing w:val="0"/>
        <w:w w:val="100"/>
        <w:sz w:val="28"/>
        <w:szCs w:val="28"/>
        <w:lang w:val="ru-RU" w:eastAsia="en-US" w:bidi="ar-SA"/>
      </w:rPr>
    </w:lvl>
    <w:lvl w:ilvl="1" w:tplc="7B9EFD6A">
      <w:numFmt w:val="bullet"/>
      <w:lvlText w:val="•"/>
      <w:lvlJc w:val="left"/>
      <w:pPr>
        <w:ind w:left="1809" w:hanging="425"/>
      </w:pPr>
      <w:rPr>
        <w:rFonts w:hint="default"/>
        <w:lang w:val="ru-RU" w:eastAsia="en-US" w:bidi="ar-SA"/>
      </w:rPr>
    </w:lvl>
    <w:lvl w:ilvl="2" w:tplc="923EF334">
      <w:numFmt w:val="bullet"/>
      <w:lvlText w:val="•"/>
      <w:lvlJc w:val="left"/>
      <w:pPr>
        <w:ind w:left="2799" w:hanging="425"/>
      </w:pPr>
      <w:rPr>
        <w:rFonts w:hint="default"/>
        <w:lang w:val="ru-RU" w:eastAsia="en-US" w:bidi="ar-SA"/>
      </w:rPr>
    </w:lvl>
    <w:lvl w:ilvl="3" w:tplc="D0D88CFA">
      <w:numFmt w:val="bullet"/>
      <w:lvlText w:val="•"/>
      <w:lvlJc w:val="left"/>
      <w:pPr>
        <w:ind w:left="3789" w:hanging="425"/>
      </w:pPr>
      <w:rPr>
        <w:rFonts w:hint="default"/>
        <w:lang w:val="ru-RU" w:eastAsia="en-US" w:bidi="ar-SA"/>
      </w:rPr>
    </w:lvl>
    <w:lvl w:ilvl="4" w:tplc="B93CA828">
      <w:numFmt w:val="bullet"/>
      <w:lvlText w:val="•"/>
      <w:lvlJc w:val="left"/>
      <w:pPr>
        <w:ind w:left="4779" w:hanging="425"/>
      </w:pPr>
      <w:rPr>
        <w:rFonts w:hint="default"/>
        <w:lang w:val="ru-RU" w:eastAsia="en-US" w:bidi="ar-SA"/>
      </w:rPr>
    </w:lvl>
    <w:lvl w:ilvl="5" w:tplc="76EA7EB0">
      <w:numFmt w:val="bullet"/>
      <w:lvlText w:val="•"/>
      <w:lvlJc w:val="left"/>
      <w:pPr>
        <w:ind w:left="5769" w:hanging="425"/>
      </w:pPr>
      <w:rPr>
        <w:rFonts w:hint="default"/>
        <w:lang w:val="ru-RU" w:eastAsia="en-US" w:bidi="ar-SA"/>
      </w:rPr>
    </w:lvl>
    <w:lvl w:ilvl="6" w:tplc="860C1C4A">
      <w:numFmt w:val="bullet"/>
      <w:lvlText w:val="•"/>
      <w:lvlJc w:val="left"/>
      <w:pPr>
        <w:ind w:left="6759" w:hanging="425"/>
      </w:pPr>
      <w:rPr>
        <w:rFonts w:hint="default"/>
        <w:lang w:val="ru-RU" w:eastAsia="en-US" w:bidi="ar-SA"/>
      </w:rPr>
    </w:lvl>
    <w:lvl w:ilvl="7" w:tplc="835E2B82">
      <w:numFmt w:val="bullet"/>
      <w:lvlText w:val="•"/>
      <w:lvlJc w:val="left"/>
      <w:pPr>
        <w:ind w:left="7749" w:hanging="425"/>
      </w:pPr>
      <w:rPr>
        <w:rFonts w:hint="default"/>
        <w:lang w:val="ru-RU" w:eastAsia="en-US" w:bidi="ar-SA"/>
      </w:rPr>
    </w:lvl>
    <w:lvl w:ilvl="8" w:tplc="77CE75D6">
      <w:numFmt w:val="bullet"/>
      <w:lvlText w:val="•"/>
      <w:lvlJc w:val="left"/>
      <w:pPr>
        <w:ind w:left="8739" w:hanging="425"/>
      </w:pPr>
      <w:rPr>
        <w:rFonts w:hint="default"/>
        <w:lang w:val="ru-RU" w:eastAsia="en-US" w:bidi="ar-SA"/>
      </w:rPr>
    </w:lvl>
  </w:abstractNum>
  <w:abstractNum w:abstractNumId="157" w15:restartNumberingAfterBreak="0">
    <w:nsid w:val="544C32FF"/>
    <w:multiLevelType w:val="hybridMultilevel"/>
    <w:tmpl w:val="320C757C"/>
    <w:lvl w:ilvl="0" w:tplc="9880E108">
      <w:numFmt w:val="bullet"/>
      <w:lvlText w:val="•"/>
      <w:lvlJc w:val="left"/>
      <w:pPr>
        <w:ind w:left="55" w:hanging="359"/>
      </w:pPr>
      <w:rPr>
        <w:rFonts w:ascii="Times New Roman" w:eastAsia="Times New Roman" w:hAnsi="Times New Roman" w:cs="Times New Roman" w:hint="default"/>
        <w:w w:val="100"/>
        <w:sz w:val="28"/>
        <w:szCs w:val="28"/>
        <w:lang w:val="ru-RU" w:eastAsia="en-US" w:bidi="ar-SA"/>
      </w:rPr>
    </w:lvl>
    <w:lvl w:ilvl="1" w:tplc="6CAEB790">
      <w:numFmt w:val="bullet"/>
      <w:lvlText w:val="•"/>
      <w:lvlJc w:val="left"/>
      <w:pPr>
        <w:ind w:left="876" w:hanging="359"/>
      </w:pPr>
      <w:rPr>
        <w:rFonts w:hint="default"/>
        <w:lang w:val="ru-RU" w:eastAsia="en-US" w:bidi="ar-SA"/>
      </w:rPr>
    </w:lvl>
    <w:lvl w:ilvl="2" w:tplc="88DA825C">
      <w:numFmt w:val="bullet"/>
      <w:lvlText w:val="•"/>
      <w:lvlJc w:val="left"/>
      <w:pPr>
        <w:ind w:left="1693" w:hanging="359"/>
      </w:pPr>
      <w:rPr>
        <w:rFonts w:hint="default"/>
        <w:lang w:val="ru-RU" w:eastAsia="en-US" w:bidi="ar-SA"/>
      </w:rPr>
    </w:lvl>
    <w:lvl w:ilvl="3" w:tplc="A5E278B0">
      <w:numFmt w:val="bullet"/>
      <w:lvlText w:val="•"/>
      <w:lvlJc w:val="left"/>
      <w:pPr>
        <w:ind w:left="2510" w:hanging="359"/>
      </w:pPr>
      <w:rPr>
        <w:rFonts w:hint="default"/>
        <w:lang w:val="ru-RU" w:eastAsia="en-US" w:bidi="ar-SA"/>
      </w:rPr>
    </w:lvl>
    <w:lvl w:ilvl="4" w:tplc="81448350">
      <w:numFmt w:val="bullet"/>
      <w:lvlText w:val="•"/>
      <w:lvlJc w:val="left"/>
      <w:pPr>
        <w:ind w:left="3326" w:hanging="359"/>
      </w:pPr>
      <w:rPr>
        <w:rFonts w:hint="default"/>
        <w:lang w:val="ru-RU" w:eastAsia="en-US" w:bidi="ar-SA"/>
      </w:rPr>
    </w:lvl>
    <w:lvl w:ilvl="5" w:tplc="F2E610E8">
      <w:numFmt w:val="bullet"/>
      <w:lvlText w:val="•"/>
      <w:lvlJc w:val="left"/>
      <w:pPr>
        <w:ind w:left="4143" w:hanging="359"/>
      </w:pPr>
      <w:rPr>
        <w:rFonts w:hint="default"/>
        <w:lang w:val="ru-RU" w:eastAsia="en-US" w:bidi="ar-SA"/>
      </w:rPr>
    </w:lvl>
    <w:lvl w:ilvl="6" w:tplc="FDD444AA">
      <w:numFmt w:val="bullet"/>
      <w:lvlText w:val="•"/>
      <w:lvlJc w:val="left"/>
      <w:pPr>
        <w:ind w:left="4960" w:hanging="359"/>
      </w:pPr>
      <w:rPr>
        <w:rFonts w:hint="default"/>
        <w:lang w:val="ru-RU" w:eastAsia="en-US" w:bidi="ar-SA"/>
      </w:rPr>
    </w:lvl>
    <w:lvl w:ilvl="7" w:tplc="8B1E943E">
      <w:numFmt w:val="bullet"/>
      <w:lvlText w:val="•"/>
      <w:lvlJc w:val="left"/>
      <w:pPr>
        <w:ind w:left="5776" w:hanging="359"/>
      </w:pPr>
      <w:rPr>
        <w:rFonts w:hint="default"/>
        <w:lang w:val="ru-RU" w:eastAsia="en-US" w:bidi="ar-SA"/>
      </w:rPr>
    </w:lvl>
    <w:lvl w:ilvl="8" w:tplc="83A2501C">
      <w:numFmt w:val="bullet"/>
      <w:lvlText w:val="•"/>
      <w:lvlJc w:val="left"/>
      <w:pPr>
        <w:ind w:left="6593" w:hanging="359"/>
      </w:pPr>
      <w:rPr>
        <w:rFonts w:hint="default"/>
        <w:lang w:val="ru-RU" w:eastAsia="en-US" w:bidi="ar-SA"/>
      </w:rPr>
    </w:lvl>
  </w:abstractNum>
  <w:abstractNum w:abstractNumId="158" w15:restartNumberingAfterBreak="0">
    <w:nsid w:val="544D6188"/>
    <w:multiLevelType w:val="multilevel"/>
    <w:tmpl w:val="BD7CC270"/>
    <w:lvl w:ilvl="0">
      <w:start w:val="2"/>
      <w:numFmt w:val="decimal"/>
      <w:lvlText w:val="%1"/>
      <w:lvlJc w:val="left"/>
      <w:pPr>
        <w:ind w:left="1590" w:hanging="912"/>
        <w:jc w:val="left"/>
      </w:pPr>
      <w:rPr>
        <w:rFonts w:hint="default"/>
        <w:lang w:val="ru-RU" w:eastAsia="en-US" w:bidi="ar-SA"/>
      </w:rPr>
    </w:lvl>
    <w:lvl w:ilvl="1">
      <w:start w:val="2"/>
      <w:numFmt w:val="decimal"/>
      <w:lvlText w:val="%1.%2"/>
      <w:lvlJc w:val="left"/>
      <w:pPr>
        <w:ind w:left="1590" w:hanging="912"/>
        <w:jc w:val="left"/>
      </w:pPr>
      <w:rPr>
        <w:rFonts w:hint="default"/>
        <w:lang w:val="ru-RU" w:eastAsia="en-US" w:bidi="ar-SA"/>
      </w:rPr>
    </w:lvl>
    <w:lvl w:ilvl="2">
      <w:start w:val="2"/>
      <w:numFmt w:val="decimal"/>
      <w:lvlText w:val="%1.%2.%3"/>
      <w:lvlJc w:val="left"/>
      <w:pPr>
        <w:ind w:left="1590" w:hanging="912"/>
        <w:jc w:val="left"/>
      </w:pPr>
      <w:rPr>
        <w:rFonts w:hint="default"/>
        <w:lang w:val="ru-RU" w:eastAsia="en-US" w:bidi="ar-SA"/>
      </w:rPr>
    </w:lvl>
    <w:lvl w:ilvl="3">
      <w:start w:val="1"/>
      <w:numFmt w:val="decimal"/>
      <w:lvlText w:val="%1.%2.%3.%4."/>
      <w:lvlJc w:val="left"/>
      <w:pPr>
        <w:ind w:left="1590" w:hanging="912"/>
        <w:jc w:val="left"/>
      </w:pPr>
      <w:rPr>
        <w:rFonts w:hint="default"/>
        <w:b/>
        <w:bCs/>
        <w:i/>
        <w:iCs/>
        <w:spacing w:val="-3"/>
        <w:w w:val="100"/>
        <w:lang w:val="ru-RU" w:eastAsia="en-US" w:bidi="ar-SA"/>
      </w:rPr>
    </w:lvl>
    <w:lvl w:ilvl="4">
      <w:numFmt w:val="bullet"/>
      <w:lvlText w:val=""/>
      <w:lvlJc w:val="left"/>
      <w:pPr>
        <w:ind w:left="678" w:hanging="425"/>
      </w:pPr>
      <w:rPr>
        <w:rFonts w:ascii="Symbol" w:eastAsia="Symbol" w:hAnsi="Symbol" w:cs="Symbol" w:hint="default"/>
        <w:w w:val="100"/>
        <w:sz w:val="28"/>
        <w:szCs w:val="28"/>
        <w:lang w:val="ru-RU" w:eastAsia="en-US" w:bidi="ar-SA"/>
      </w:rPr>
    </w:lvl>
    <w:lvl w:ilvl="5">
      <w:numFmt w:val="bullet"/>
      <w:lvlText w:val="•"/>
      <w:lvlJc w:val="left"/>
      <w:pPr>
        <w:ind w:left="5798" w:hanging="425"/>
      </w:pPr>
      <w:rPr>
        <w:rFonts w:hint="default"/>
        <w:lang w:val="ru-RU" w:eastAsia="en-US" w:bidi="ar-SA"/>
      </w:rPr>
    </w:lvl>
    <w:lvl w:ilvl="6">
      <w:numFmt w:val="bullet"/>
      <w:lvlText w:val="•"/>
      <w:lvlJc w:val="left"/>
      <w:pPr>
        <w:ind w:left="6848" w:hanging="425"/>
      </w:pPr>
      <w:rPr>
        <w:rFonts w:hint="default"/>
        <w:lang w:val="ru-RU" w:eastAsia="en-US" w:bidi="ar-SA"/>
      </w:rPr>
    </w:lvl>
    <w:lvl w:ilvl="7">
      <w:numFmt w:val="bullet"/>
      <w:lvlText w:val="•"/>
      <w:lvlJc w:val="left"/>
      <w:pPr>
        <w:ind w:left="7897" w:hanging="425"/>
      </w:pPr>
      <w:rPr>
        <w:rFonts w:hint="default"/>
        <w:lang w:val="ru-RU" w:eastAsia="en-US" w:bidi="ar-SA"/>
      </w:rPr>
    </w:lvl>
    <w:lvl w:ilvl="8">
      <w:numFmt w:val="bullet"/>
      <w:lvlText w:val="•"/>
      <w:lvlJc w:val="left"/>
      <w:pPr>
        <w:ind w:left="8947" w:hanging="425"/>
      </w:pPr>
      <w:rPr>
        <w:rFonts w:hint="default"/>
        <w:lang w:val="ru-RU" w:eastAsia="en-US" w:bidi="ar-SA"/>
      </w:rPr>
    </w:lvl>
  </w:abstractNum>
  <w:abstractNum w:abstractNumId="159" w15:restartNumberingAfterBreak="0">
    <w:nsid w:val="54563D0F"/>
    <w:multiLevelType w:val="hybridMultilevel"/>
    <w:tmpl w:val="669E283A"/>
    <w:lvl w:ilvl="0" w:tplc="7C9A8332">
      <w:numFmt w:val="bullet"/>
      <w:lvlText w:val="•"/>
      <w:lvlJc w:val="left"/>
      <w:pPr>
        <w:ind w:left="736" w:hanging="368"/>
      </w:pPr>
      <w:rPr>
        <w:rFonts w:ascii="Times New Roman" w:eastAsia="Times New Roman" w:hAnsi="Times New Roman" w:cs="Times New Roman" w:hint="default"/>
        <w:w w:val="100"/>
        <w:sz w:val="28"/>
        <w:szCs w:val="28"/>
        <w:lang w:val="ru-RU" w:eastAsia="en-US" w:bidi="ar-SA"/>
      </w:rPr>
    </w:lvl>
    <w:lvl w:ilvl="1" w:tplc="7A28B8F6">
      <w:numFmt w:val="bullet"/>
      <w:lvlText w:val="•"/>
      <w:lvlJc w:val="left"/>
      <w:pPr>
        <w:ind w:left="1770" w:hanging="368"/>
      </w:pPr>
      <w:rPr>
        <w:rFonts w:hint="default"/>
        <w:lang w:val="ru-RU" w:eastAsia="en-US" w:bidi="ar-SA"/>
      </w:rPr>
    </w:lvl>
    <w:lvl w:ilvl="2" w:tplc="295C1CD0">
      <w:numFmt w:val="bullet"/>
      <w:lvlText w:val="•"/>
      <w:lvlJc w:val="left"/>
      <w:pPr>
        <w:ind w:left="2801" w:hanging="368"/>
      </w:pPr>
      <w:rPr>
        <w:rFonts w:hint="default"/>
        <w:lang w:val="ru-RU" w:eastAsia="en-US" w:bidi="ar-SA"/>
      </w:rPr>
    </w:lvl>
    <w:lvl w:ilvl="3" w:tplc="B4EAFC50">
      <w:numFmt w:val="bullet"/>
      <w:lvlText w:val="•"/>
      <w:lvlJc w:val="left"/>
      <w:pPr>
        <w:ind w:left="3831" w:hanging="368"/>
      </w:pPr>
      <w:rPr>
        <w:rFonts w:hint="default"/>
        <w:lang w:val="ru-RU" w:eastAsia="en-US" w:bidi="ar-SA"/>
      </w:rPr>
    </w:lvl>
    <w:lvl w:ilvl="4" w:tplc="3CA4C910">
      <w:numFmt w:val="bullet"/>
      <w:lvlText w:val="•"/>
      <w:lvlJc w:val="left"/>
      <w:pPr>
        <w:ind w:left="4862" w:hanging="368"/>
      </w:pPr>
      <w:rPr>
        <w:rFonts w:hint="default"/>
        <w:lang w:val="ru-RU" w:eastAsia="en-US" w:bidi="ar-SA"/>
      </w:rPr>
    </w:lvl>
    <w:lvl w:ilvl="5" w:tplc="008AEB2C">
      <w:numFmt w:val="bullet"/>
      <w:lvlText w:val="•"/>
      <w:lvlJc w:val="left"/>
      <w:pPr>
        <w:ind w:left="5893" w:hanging="368"/>
      </w:pPr>
      <w:rPr>
        <w:rFonts w:hint="default"/>
        <w:lang w:val="ru-RU" w:eastAsia="en-US" w:bidi="ar-SA"/>
      </w:rPr>
    </w:lvl>
    <w:lvl w:ilvl="6" w:tplc="986A8B42">
      <w:numFmt w:val="bullet"/>
      <w:lvlText w:val="•"/>
      <w:lvlJc w:val="left"/>
      <w:pPr>
        <w:ind w:left="6923" w:hanging="368"/>
      </w:pPr>
      <w:rPr>
        <w:rFonts w:hint="default"/>
        <w:lang w:val="ru-RU" w:eastAsia="en-US" w:bidi="ar-SA"/>
      </w:rPr>
    </w:lvl>
    <w:lvl w:ilvl="7" w:tplc="0C3A8E04">
      <w:numFmt w:val="bullet"/>
      <w:lvlText w:val="•"/>
      <w:lvlJc w:val="left"/>
      <w:pPr>
        <w:ind w:left="7954" w:hanging="368"/>
      </w:pPr>
      <w:rPr>
        <w:rFonts w:hint="default"/>
        <w:lang w:val="ru-RU" w:eastAsia="en-US" w:bidi="ar-SA"/>
      </w:rPr>
    </w:lvl>
    <w:lvl w:ilvl="8" w:tplc="BAA4C81E">
      <w:numFmt w:val="bullet"/>
      <w:lvlText w:val="•"/>
      <w:lvlJc w:val="left"/>
      <w:pPr>
        <w:ind w:left="8985" w:hanging="368"/>
      </w:pPr>
      <w:rPr>
        <w:rFonts w:hint="default"/>
        <w:lang w:val="ru-RU" w:eastAsia="en-US" w:bidi="ar-SA"/>
      </w:rPr>
    </w:lvl>
  </w:abstractNum>
  <w:abstractNum w:abstractNumId="160" w15:restartNumberingAfterBreak="0">
    <w:nsid w:val="55601BEE"/>
    <w:multiLevelType w:val="hybridMultilevel"/>
    <w:tmpl w:val="61126778"/>
    <w:lvl w:ilvl="0" w:tplc="039E08C6">
      <w:start w:val="1"/>
      <w:numFmt w:val="decimal"/>
      <w:lvlText w:val="%1."/>
      <w:lvlJc w:val="left"/>
      <w:pPr>
        <w:ind w:left="625" w:hanging="423"/>
        <w:jc w:val="left"/>
      </w:pPr>
      <w:rPr>
        <w:rFonts w:ascii="Times New Roman" w:eastAsia="Times New Roman" w:hAnsi="Times New Roman" w:cs="Times New Roman" w:hint="default"/>
        <w:spacing w:val="0"/>
        <w:w w:val="100"/>
        <w:sz w:val="28"/>
        <w:szCs w:val="28"/>
        <w:lang w:val="ru-RU" w:eastAsia="en-US" w:bidi="ar-SA"/>
      </w:rPr>
    </w:lvl>
    <w:lvl w:ilvl="1" w:tplc="DF7663A8">
      <w:numFmt w:val="bullet"/>
      <w:lvlText w:val="•"/>
      <w:lvlJc w:val="left"/>
      <w:pPr>
        <w:ind w:left="1138" w:hanging="423"/>
      </w:pPr>
      <w:rPr>
        <w:rFonts w:hint="default"/>
        <w:lang w:val="ru-RU" w:eastAsia="en-US" w:bidi="ar-SA"/>
      </w:rPr>
    </w:lvl>
    <w:lvl w:ilvl="2" w:tplc="81A625CC">
      <w:numFmt w:val="bullet"/>
      <w:lvlText w:val="•"/>
      <w:lvlJc w:val="left"/>
      <w:pPr>
        <w:ind w:left="1657" w:hanging="423"/>
      </w:pPr>
      <w:rPr>
        <w:rFonts w:hint="default"/>
        <w:lang w:val="ru-RU" w:eastAsia="en-US" w:bidi="ar-SA"/>
      </w:rPr>
    </w:lvl>
    <w:lvl w:ilvl="3" w:tplc="6AB04E20">
      <w:numFmt w:val="bullet"/>
      <w:lvlText w:val="•"/>
      <w:lvlJc w:val="left"/>
      <w:pPr>
        <w:ind w:left="2175" w:hanging="423"/>
      </w:pPr>
      <w:rPr>
        <w:rFonts w:hint="default"/>
        <w:lang w:val="ru-RU" w:eastAsia="en-US" w:bidi="ar-SA"/>
      </w:rPr>
    </w:lvl>
    <w:lvl w:ilvl="4" w:tplc="8AF436FC">
      <w:numFmt w:val="bullet"/>
      <w:lvlText w:val="•"/>
      <w:lvlJc w:val="left"/>
      <w:pPr>
        <w:ind w:left="2694" w:hanging="423"/>
      </w:pPr>
      <w:rPr>
        <w:rFonts w:hint="default"/>
        <w:lang w:val="ru-RU" w:eastAsia="en-US" w:bidi="ar-SA"/>
      </w:rPr>
    </w:lvl>
    <w:lvl w:ilvl="5" w:tplc="AAF025D2">
      <w:numFmt w:val="bullet"/>
      <w:lvlText w:val="•"/>
      <w:lvlJc w:val="left"/>
      <w:pPr>
        <w:ind w:left="3213" w:hanging="423"/>
      </w:pPr>
      <w:rPr>
        <w:rFonts w:hint="default"/>
        <w:lang w:val="ru-RU" w:eastAsia="en-US" w:bidi="ar-SA"/>
      </w:rPr>
    </w:lvl>
    <w:lvl w:ilvl="6" w:tplc="3E5CB314">
      <w:numFmt w:val="bullet"/>
      <w:lvlText w:val="•"/>
      <w:lvlJc w:val="left"/>
      <w:pPr>
        <w:ind w:left="3731" w:hanging="423"/>
      </w:pPr>
      <w:rPr>
        <w:rFonts w:hint="default"/>
        <w:lang w:val="ru-RU" w:eastAsia="en-US" w:bidi="ar-SA"/>
      </w:rPr>
    </w:lvl>
    <w:lvl w:ilvl="7" w:tplc="88828C1C">
      <w:numFmt w:val="bullet"/>
      <w:lvlText w:val="•"/>
      <w:lvlJc w:val="left"/>
      <w:pPr>
        <w:ind w:left="4250" w:hanging="423"/>
      </w:pPr>
      <w:rPr>
        <w:rFonts w:hint="default"/>
        <w:lang w:val="ru-RU" w:eastAsia="en-US" w:bidi="ar-SA"/>
      </w:rPr>
    </w:lvl>
    <w:lvl w:ilvl="8" w:tplc="B5D6712C">
      <w:numFmt w:val="bullet"/>
      <w:lvlText w:val="•"/>
      <w:lvlJc w:val="left"/>
      <w:pPr>
        <w:ind w:left="4768" w:hanging="423"/>
      </w:pPr>
      <w:rPr>
        <w:rFonts w:hint="default"/>
        <w:lang w:val="ru-RU" w:eastAsia="en-US" w:bidi="ar-SA"/>
      </w:rPr>
    </w:lvl>
  </w:abstractNum>
  <w:abstractNum w:abstractNumId="161" w15:restartNumberingAfterBreak="0">
    <w:nsid w:val="55CC4513"/>
    <w:multiLevelType w:val="hybridMultilevel"/>
    <w:tmpl w:val="76C00996"/>
    <w:lvl w:ilvl="0" w:tplc="FD0C7A70">
      <w:numFmt w:val="bullet"/>
      <w:lvlText w:val="•"/>
      <w:lvlJc w:val="left"/>
      <w:pPr>
        <w:ind w:left="105" w:hanging="168"/>
      </w:pPr>
      <w:rPr>
        <w:rFonts w:ascii="Times New Roman" w:eastAsia="Times New Roman" w:hAnsi="Times New Roman" w:cs="Times New Roman" w:hint="default"/>
        <w:w w:val="100"/>
        <w:sz w:val="28"/>
        <w:szCs w:val="28"/>
        <w:lang w:val="ru-RU" w:eastAsia="en-US" w:bidi="ar-SA"/>
      </w:rPr>
    </w:lvl>
    <w:lvl w:ilvl="1" w:tplc="84565B12">
      <w:numFmt w:val="bullet"/>
      <w:lvlText w:val="•"/>
      <w:lvlJc w:val="left"/>
      <w:pPr>
        <w:ind w:left="563" w:hanging="168"/>
      </w:pPr>
      <w:rPr>
        <w:rFonts w:hint="default"/>
        <w:lang w:val="ru-RU" w:eastAsia="en-US" w:bidi="ar-SA"/>
      </w:rPr>
    </w:lvl>
    <w:lvl w:ilvl="2" w:tplc="57524D60">
      <w:numFmt w:val="bullet"/>
      <w:lvlText w:val="•"/>
      <w:lvlJc w:val="left"/>
      <w:pPr>
        <w:ind w:left="1027" w:hanging="168"/>
      </w:pPr>
      <w:rPr>
        <w:rFonts w:hint="default"/>
        <w:lang w:val="ru-RU" w:eastAsia="en-US" w:bidi="ar-SA"/>
      </w:rPr>
    </w:lvl>
    <w:lvl w:ilvl="3" w:tplc="B574BD94">
      <w:numFmt w:val="bullet"/>
      <w:lvlText w:val="•"/>
      <w:lvlJc w:val="left"/>
      <w:pPr>
        <w:ind w:left="1491" w:hanging="168"/>
      </w:pPr>
      <w:rPr>
        <w:rFonts w:hint="default"/>
        <w:lang w:val="ru-RU" w:eastAsia="en-US" w:bidi="ar-SA"/>
      </w:rPr>
    </w:lvl>
    <w:lvl w:ilvl="4" w:tplc="88722696">
      <w:numFmt w:val="bullet"/>
      <w:lvlText w:val="•"/>
      <w:lvlJc w:val="left"/>
      <w:pPr>
        <w:ind w:left="1955" w:hanging="168"/>
      </w:pPr>
      <w:rPr>
        <w:rFonts w:hint="default"/>
        <w:lang w:val="ru-RU" w:eastAsia="en-US" w:bidi="ar-SA"/>
      </w:rPr>
    </w:lvl>
    <w:lvl w:ilvl="5" w:tplc="C9CC2272">
      <w:numFmt w:val="bullet"/>
      <w:lvlText w:val="•"/>
      <w:lvlJc w:val="left"/>
      <w:pPr>
        <w:ind w:left="2419" w:hanging="168"/>
      </w:pPr>
      <w:rPr>
        <w:rFonts w:hint="default"/>
        <w:lang w:val="ru-RU" w:eastAsia="en-US" w:bidi="ar-SA"/>
      </w:rPr>
    </w:lvl>
    <w:lvl w:ilvl="6" w:tplc="E0281F78">
      <w:numFmt w:val="bullet"/>
      <w:lvlText w:val="•"/>
      <w:lvlJc w:val="left"/>
      <w:pPr>
        <w:ind w:left="2882" w:hanging="168"/>
      </w:pPr>
      <w:rPr>
        <w:rFonts w:hint="default"/>
        <w:lang w:val="ru-RU" w:eastAsia="en-US" w:bidi="ar-SA"/>
      </w:rPr>
    </w:lvl>
    <w:lvl w:ilvl="7" w:tplc="94D2C6F4">
      <w:numFmt w:val="bullet"/>
      <w:lvlText w:val="•"/>
      <w:lvlJc w:val="left"/>
      <w:pPr>
        <w:ind w:left="3346" w:hanging="168"/>
      </w:pPr>
      <w:rPr>
        <w:rFonts w:hint="default"/>
        <w:lang w:val="ru-RU" w:eastAsia="en-US" w:bidi="ar-SA"/>
      </w:rPr>
    </w:lvl>
    <w:lvl w:ilvl="8" w:tplc="2182DDB8">
      <w:numFmt w:val="bullet"/>
      <w:lvlText w:val="•"/>
      <w:lvlJc w:val="left"/>
      <w:pPr>
        <w:ind w:left="3810" w:hanging="168"/>
      </w:pPr>
      <w:rPr>
        <w:rFonts w:hint="default"/>
        <w:lang w:val="ru-RU" w:eastAsia="en-US" w:bidi="ar-SA"/>
      </w:rPr>
    </w:lvl>
  </w:abstractNum>
  <w:abstractNum w:abstractNumId="162" w15:restartNumberingAfterBreak="0">
    <w:nsid w:val="57A465A3"/>
    <w:multiLevelType w:val="hybridMultilevel"/>
    <w:tmpl w:val="C1FA3854"/>
    <w:lvl w:ilvl="0" w:tplc="799A739C">
      <w:numFmt w:val="bullet"/>
      <w:lvlText w:val="-"/>
      <w:lvlJc w:val="left"/>
      <w:pPr>
        <w:ind w:left="678" w:hanging="346"/>
      </w:pPr>
      <w:rPr>
        <w:rFonts w:ascii="Times New Roman" w:eastAsia="Times New Roman" w:hAnsi="Times New Roman" w:cs="Times New Roman" w:hint="default"/>
        <w:w w:val="100"/>
        <w:sz w:val="28"/>
        <w:szCs w:val="28"/>
        <w:lang w:val="ru-RU" w:eastAsia="en-US" w:bidi="ar-SA"/>
      </w:rPr>
    </w:lvl>
    <w:lvl w:ilvl="1" w:tplc="CB587D68">
      <w:numFmt w:val="bullet"/>
      <w:lvlText w:val="•"/>
      <w:lvlJc w:val="left"/>
      <w:pPr>
        <w:ind w:left="1716" w:hanging="346"/>
      </w:pPr>
      <w:rPr>
        <w:rFonts w:hint="default"/>
        <w:lang w:val="ru-RU" w:eastAsia="en-US" w:bidi="ar-SA"/>
      </w:rPr>
    </w:lvl>
    <w:lvl w:ilvl="2" w:tplc="680041E8">
      <w:numFmt w:val="bullet"/>
      <w:lvlText w:val="•"/>
      <w:lvlJc w:val="left"/>
      <w:pPr>
        <w:ind w:left="2753" w:hanging="346"/>
      </w:pPr>
      <w:rPr>
        <w:rFonts w:hint="default"/>
        <w:lang w:val="ru-RU" w:eastAsia="en-US" w:bidi="ar-SA"/>
      </w:rPr>
    </w:lvl>
    <w:lvl w:ilvl="3" w:tplc="D2D8470C">
      <w:numFmt w:val="bullet"/>
      <w:lvlText w:val="•"/>
      <w:lvlJc w:val="left"/>
      <w:pPr>
        <w:ind w:left="3789" w:hanging="346"/>
      </w:pPr>
      <w:rPr>
        <w:rFonts w:hint="default"/>
        <w:lang w:val="ru-RU" w:eastAsia="en-US" w:bidi="ar-SA"/>
      </w:rPr>
    </w:lvl>
    <w:lvl w:ilvl="4" w:tplc="E75407D4">
      <w:numFmt w:val="bullet"/>
      <w:lvlText w:val="•"/>
      <w:lvlJc w:val="left"/>
      <w:pPr>
        <w:ind w:left="4826" w:hanging="346"/>
      </w:pPr>
      <w:rPr>
        <w:rFonts w:hint="default"/>
        <w:lang w:val="ru-RU" w:eastAsia="en-US" w:bidi="ar-SA"/>
      </w:rPr>
    </w:lvl>
    <w:lvl w:ilvl="5" w:tplc="A5CAE7BC">
      <w:numFmt w:val="bullet"/>
      <w:lvlText w:val="•"/>
      <w:lvlJc w:val="left"/>
      <w:pPr>
        <w:ind w:left="5863" w:hanging="346"/>
      </w:pPr>
      <w:rPr>
        <w:rFonts w:hint="default"/>
        <w:lang w:val="ru-RU" w:eastAsia="en-US" w:bidi="ar-SA"/>
      </w:rPr>
    </w:lvl>
    <w:lvl w:ilvl="6" w:tplc="CC6007C6">
      <w:numFmt w:val="bullet"/>
      <w:lvlText w:val="•"/>
      <w:lvlJc w:val="left"/>
      <w:pPr>
        <w:ind w:left="6899" w:hanging="346"/>
      </w:pPr>
      <w:rPr>
        <w:rFonts w:hint="default"/>
        <w:lang w:val="ru-RU" w:eastAsia="en-US" w:bidi="ar-SA"/>
      </w:rPr>
    </w:lvl>
    <w:lvl w:ilvl="7" w:tplc="B1F80A4E">
      <w:numFmt w:val="bullet"/>
      <w:lvlText w:val="•"/>
      <w:lvlJc w:val="left"/>
      <w:pPr>
        <w:ind w:left="7936" w:hanging="346"/>
      </w:pPr>
      <w:rPr>
        <w:rFonts w:hint="default"/>
        <w:lang w:val="ru-RU" w:eastAsia="en-US" w:bidi="ar-SA"/>
      </w:rPr>
    </w:lvl>
    <w:lvl w:ilvl="8" w:tplc="9898758A">
      <w:numFmt w:val="bullet"/>
      <w:lvlText w:val="•"/>
      <w:lvlJc w:val="left"/>
      <w:pPr>
        <w:ind w:left="8973" w:hanging="346"/>
      </w:pPr>
      <w:rPr>
        <w:rFonts w:hint="default"/>
        <w:lang w:val="ru-RU" w:eastAsia="en-US" w:bidi="ar-SA"/>
      </w:rPr>
    </w:lvl>
  </w:abstractNum>
  <w:abstractNum w:abstractNumId="163" w15:restartNumberingAfterBreak="0">
    <w:nsid w:val="584F13B7"/>
    <w:multiLevelType w:val="hybridMultilevel"/>
    <w:tmpl w:val="F6467F14"/>
    <w:lvl w:ilvl="0" w:tplc="90E05F40">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93688064">
      <w:numFmt w:val="bullet"/>
      <w:lvlText w:val="•"/>
      <w:lvlJc w:val="left"/>
      <w:pPr>
        <w:ind w:left="457" w:hanging="164"/>
      </w:pPr>
      <w:rPr>
        <w:rFonts w:hint="default"/>
        <w:lang w:val="ru-RU" w:eastAsia="en-US" w:bidi="ar-SA"/>
      </w:rPr>
    </w:lvl>
    <w:lvl w:ilvl="2" w:tplc="1DF000B2">
      <w:numFmt w:val="bullet"/>
      <w:lvlText w:val="•"/>
      <w:lvlJc w:val="left"/>
      <w:pPr>
        <w:ind w:left="815" w:hanging="164"/>
      </w:pPr>
      <w:rPr>
        <w:rFonts w:hint="default"/>
        <w:lang w:val="ru-RU" w:eastAsia="en-US" w:bidi="ar-SA"/>
      </w:rPr>
    </w:lvl>
    <w:lvl w:ilvl="3" w:tplc="E41A5574">
      <w:numFmt w:val="bullet"/>
      <w:lvlText w:val="•"/>
      <w:lvlJc w:val="left"/>
      <w:pPr>
        <w:ind w:left="1173" w:hanging="164"/>
      </w:pPr>
      <w:rPr>
        <w:rFonts w:hint="default"/>
        <w:lang w:val="ru-RU" w:eastAsia="en-US" w:bidi="ar-SA"/>
      </w:rPr>
    </w:lvl>
    <w:lvl w:ilvl="4" w:tplc="99DC0A2A">
      <w:numFmt w:val="bullet"/>
      <w:lvlText w:val="•"/>
      <w:lvlJc w:val="left"/>
      <w:pPr>
        <w:ind w:left="1530" w:hanging="164"/>
      </w:pPr>
      <w:rPr>
        <w:rFonts w:hint="default"/>
        <w:lang w:val="ru-RU" w:eastAsia="en-US" w:bidi="ar-SA"/>
      </w:rPr>
    </w:lvl>
    <w:lvl w:ilvl="5" w:tplc="6EB20914">
      <w:numFmt w:val="bullet"/>
      <w:lvlText w:val="•"/>
      <w:lvlJc w:val="left"/>
      <w:pPr>
        <w:ind w:left="1888" w:hanging="164"/>
      </w:pPr>
      <w:rPr>
        <w:rFonts w:hint="default"/>
        <w:lang w:val="ru-RU" w:eastAsia="en-US" w:bidi="ar-SA"/>
      </w:rPr>
    </w:lvl>
    <w:lvl w:ilvl="6" w:tplc="A0F6AB7E">
      <w:numFmt w:val="bullet"/>
      <w:lvlText w:val="•"/>
      <w:lvlJc w:val="left"/>
      <w:pPr>
        <w:ind w:left="2246" w:hanging="164"/>
      </w:pPr>
      <w:rPr>
        <w:rFonts w:hint="default"/>
        <w:lang w:val="ru-RU" w:eastAsia="en-US" w:bidi="ar-SA"/>
      </w:rPr>
    </w:lvl>
    <w:lvl w:ilvl="7" w:tplc="8348C1AC">
      <w:numFmt w:val="bullet"/>
      <w:lvlText w:val="•"/>
      <w:lvlJc w:val="left"/>
      <w:pPr>
        <w:ind w:left="2603" w:hanging="164"/>
      </w:pPr>
      <w:rPr>
        <w:rFonts w:hint="default"/>
        <w:lang w:val="ru-RU" w:eastAsia="en-US" w:bidi="ar-SA"/>
      </w:rPr>
    </w:lvl>
    <w:lvl w:ilvl="8" w:tplc="9A0A0176">
      <w:numFmt w:val="bullet"/>
      <w:lvlText w:val="•"/>
      <w:lvlJc w:val="left"/>
      <w:pPr>
        <w:ind w:left="2961" w:hanging="164"/>
      </w:pPr>
      <w:rPr>
        <w:rFonts w:hint="default"/>
        <w:lang w:val="ru-RU" w:eastAsia="en-US" w:bidi="ar-SA"/>
      </w:rPr>
    </w:lvl>
  </w:abstractNum>
  <w:abstractNum w:abstractNumId="164" w15:restartNumberingAfterBreak="0">
    <w:nsid w:val="58D41600"/>
    <w:multiLevelType w:val="hybridMultilevel"/>
    <w:tmpl w:val="67A24810"/>
    <w:lvl w:ilvl="0" w:tplc="14EACC08">
      <w:numFmt w:val="bullet"/>
      <w:lvlText w:val="•"/>
      <w:lvlJc w:val="left"/>
      <w:pPr>
        <w:ind w:left="105" w:hanging="168"/>
      </w:pPr>
      <w:rPr>
        <w:rFonts w:ascii="Times New Roman" w:eastAsia="Times New Roman" w:hAnsi="Times New Roman" w:cs="Times New Roman" w:hint="default"/>
        <w:w w:val="100"/>
        <w:sz w:val="28"/>
        <w:szCs w:val="28"/>
        <w:lang w:val="ru-RU" w:eastAsia="en-US" w:bidi="ar-SA"/>
      </w:rPr>
    </w:lvl>
    <w:lvl w:ilvl="1" w:tplc="CAA813C4">
      <w:numFmt w:val="bullet"/>
      <w:lvlText w:val="•"/>
      <w:lvlJc w:val="left"/>
      <w:pPr>
        <w:ind w:left="563" w:hanging="168"/>
      </w:pPr>
      <w:rPr>
        <w:rFonts w:hint="default"/>
        <w:lang w:val="ru-RU" w:eastAsia="en-US" w:bidi="ar-SA"/>
      </w:rPr>
    </w:lvl>
    <w:lvl w:ilvl="2" w:tplc="8D3CAD44">
      <w:numFmt w:val="bullet"/>
      <w:lvlText w:val="•"/>
      <w:lvlJc w:val="left"/>
      <w:pPr>
        <w:ind w:left="1027" w:hanging="168"/>
      </w:pPr>
      <w:rPr>
        <w:rFonts w:hint="default"/>
        <w:lang w:val="ru-RU" w:eastAsia="en-US" w:bidi="ar-SA"/>
      </w:rPr>
    </w:lvl>
    <w:lvl w:ilvl="3" w:tplc="A4249910">
      <w:numFmt w:val="bullet"/>
      <w:lvlText w:val="•"/>
      <w:lvlJc w:val="left"/>
      <w:pPr>
        <w:ind w:left="1491" w:hanging="168"/>
      </w:pPr>
      <w:rPr>
        <w:rFonts w:hint="default"/>
        <w:lang w:val="ru-RU" w:eastAsia="en-US" w:bidi="ar-SA"/>
      </w:rPr>
    </w:lvl>
    <w:lvl w:ilvl="4" w:tplc="9C2A7CCE">
      <w:numFmt w:val="bullet"/>
      <w:lvlText w:val="•"/>
      <w:lvlJc w:val="left"/>
      <w:pPr>
        <w:ind w:left="1955" w:hanging="168"/>
      </w:pPr>
      <w:rPr>
        <w:rFonts w:hint="default"/>
        <w:lang w:val="ru-RU" w:eastAsia="en-US" w:bidi="ar-SA"/>
      </w:rPr>
    </w:lvl>
    <w:lvl w:ilvl="5" w:tplc="7FD45DEE">
      <w:numFmt w:val="bullet"/>
      <w:lvlText w:val="•"/>
      <w:lvlJc w:val="left"/>
      <w:pPr>
        <w:ind w:left="2419" w:hanging="168"/>
      </w:pPr>
      <w:rPr>
        <w:rFonts w:hint="default"/>
        <w:lang w:val="ru-RU" w:eastAsia="en-US" w:bidi="ar-SA"/>
      </w:rPr>
    </w:lvl>
    <w:lvl w:ilvl="6" w:tplc="EBC8D620">
      <w:numFmt w:val="bullet"/>
      <w:lvlText w:val="•"/>
      <w:lvlJc w:val="left"/>
      <w:pPr>
        <w:ind w:left="2882" w:hanging="168"/>
      </w:pPr>
      <w:rPr>
        <w:rFonts w:hint="default"/>
        <w:lang w:val="ru-RU" w:eastAsia="en-US" w:bidi="ar-SA"/>
      </w:rPr>
    </w:lvl>
    <w:lvl w:ilvl="7" w:tplc="4B9E74B4">
      <w:numFmt w:val="bullet"/>
      <w:lvlText w:val="•"/>
      <w:lvlJc w:val="left"/>
      <w:pPr>
        <w:ind w:left="3346" w:hanging="168"/>
      </w:pPr>
      <w:rPr>
        <w:rFonts w:hint="default"/>
        <w:lang w:val="ru-RU" w:eastAsia="en-US" w:bidi="ar-SA"/>
      </w:rPr>
    </w:lvl>
    <w:lvl w:ilvl="8" w:tplc="A73E8FD2">
      <w:numFmt w:val="bullet"/>
      <w:lvlText w:val="•"/>
      <w:lvlJc w:val="left"/>
      <w:pPr>
        <w:ind w:left="3810" w:hanging="168"/>
      </w:pPr>
      <w:rPr>
        <w:rFonts w:hint="default"/>
        <w:lang w:val="ru-RU" w:eastAsia="en-US" w:bidi="ar-SA"/>
      </w:rPr>
    </w:lvl>
  </w:abstractNum>
  <w:abstractNum w:abstractNumId="165" w15:restartNumberingAfterBreak="0">
    <w:nsid w:val="594332CD"/>
    <w:multiLevelType w:val="hybridMultilevel"/>
    <w:tmpl w:val="50C88876"/>
    <w:lvl w:ilvl="0" w:tplc="B70015D0">
      <w:start w:val="1"/>
      <w:numFmt w:val="decimal"/>
      <w:lvlText w:val="%1."/>
      <w:lvlJc w:val="left"/>
      <w:pPr>
        <w:ind w:left="1811" w:hanging="706"/>
        <w:jc w:val="right"/>
      </w:pPr>
      <w:rPr>
        <w:rFonts w:ascii="Times New Roman" w:eastAsia="Times New Roman" w:hAnsi="Times New Roman" w:cs="Times New Roman" w:hint="default"/>
        <w:b/>
        <w:bCs/>
        <w:spacing w:val="0"/>
        <w:w w:val="100"/>
        <w:sz w:val="28"/>
        <w:szCs w:val="28"/>
        <w:lang w:val="ru-RU" w:eastAsia="en-US" w:bidi="ar-SA"/>
      </w:rPr>
    </w:lvl>
    <w:lvl w:ilvl="1" w:tplc="207E0572">
      <w:numFmt w:val="bullet"/>
      <w:lvlText w:val=""/>
      <w:lvlJc w:val="left"/>
      <w:pPr>
        <w:ind w:left="1811" w:hanging="281"/>
      </w:pPr>
      <w:rPr>
        <w:rFonts w:ascii="Symbol" w:eastAsia="Symbol" w:hAnsi="Symbol" w:cs="Symbol" w:hint="default"/>
        <w:w w:val="100"/>
        <w:sz w:val="28"/>
        <w:szCs w:val="28"/>
        <w:lang w:val="ru-RU" w:eastAsia="en-US" w:bidi="ar-SA"/>
      </w:rPr>
    </w:lvl>
    <w:lvl w:ilvl="2" w:tplc="6A9684FE">
      <w:numFmt w:val="bullet"/>
      <w:lvlText w:val="•"/>
      <w:lvlJc w:val="left"/>
      <w:pPr>
        <w:ind w:left="1900" w:hanging="281"/>
      </w:pPr>
      <w:rPr>
        <w:rFonts w:hint="default"/>
        <w:lang w:val="ru-RU" w:eastAsia="en-US" w:bidi="ar-SA"/>
      </w:rPr>
    </w:lvl>
    <w:lvl w:ilvl="3" w:tplc="6B52A43E">
      <w:numFmt w:val="bullet"/>
      <w:lvlText w:val="•"/>
      <w:lvlJc w:val="left"/>
      <w:pPr>
        <w:ind w:left="3043" w:hanging="281"/>
      </w:pPr>
      <w:rPr>
        <w:rFonts w:hint="default"/>
        <w:lang w:val="ru-RU" w:eastAsia="en-US" w:bidi="ar-SA"/>
      </w:rPr>
    </w:lvl>
    <w:lvl w:ilvl="4" w:tplc="534E4A3A">
      <w:numFmt w:val="bullet"/>
      <w:lvlText w:val="•"/>
      <w:lvlJc w:val="left"/>
      <w:pPr>
        <w:ind w:left="4186" w:hanging="281"/>
      </w:pPr>
      <w:rPr>
        <w:rFonts w:hint="default"/>
        <w:lang w:val="ru-RU" w:eastAsia="en-US" w:bidi="ar-SA"/>
      </w:rPr>
    </w:lvl>
    <w:lvl w:ilvl="5" w:tplc="EC72956A">
      <w:numFmt w:val="bullet"/>
      <w:lvlText w:val="•"/>
      <w:lvlJc w:val="left"/>
      <w:pPr>
        <w:ind w:left="5329" w:hanging="281"/>
      </w:pPr>
      <w:rPr>
        <w:rFonts w:hint="default"/>
        <w:lang w:val="ru-RU" w:eastAsia="en-US" w:bidi="ar-SA"/>
      </w:rPr>
    </w:lvl>
    <w:lvl w:ilvl="6" w:tplc="93E41ABA">
      <w:numFmt w:val="bullet"/>
      <w:lvlText w:val="•"/>
      <w:lvlJc w:val="left"/>
      <w:pPr>
        <w:ind w:left="6473" w:hanging="281"/>
      </w:pPr>
      <w:rPr>
        <w:rFonts w:hint="default"/>
        <w:lang w:val="ru-RU" w:eastAsia="en-US" w:bidi="ar-SA"/>
      </w:rPr>
    </w:lvl>
    <w:lvl w:ilvl="7" w:tplc="A63CB7BE">
      <w:numFmt w:val="bullet"/>
      <w:lvlText w:val="•"/>
      <w:lvlJc w:val="left"/>
      <w:pPr>
        <w:ind w:left="7616" w:hanging="281"/>
      </w:pPr>
      <w:rPr>
        <w:rFonts w:hint="default"/>
        <w:lang w:val="ru-RU" w:eastAsia="en-US" w:bidi="ar-SA"/>
      </w:rPr>
    </w:lvl>
    <w:lvl w:ilvl="8" w:tplc="8E749B44">
      <w:numFmt w:val="bullet"/>
      <w:lvlText w:val="•"/>
      <w:lvlJc w:val="left"/>
      <w:pPr>
        <w:ind w:left="8759" w:hanging="281"/>
      </w:pPr>
      <w:rPr>
        <w:rFonts w:hint="default"/>
        <w:lang w:val="ru-RU" w:eastAsia="en-US" w:bidi="ar-SA"/>
      </w:rPr>
    </w:lvl>
  </w:abstractNum>
  <w:abstractNum w:abstractNumId="166" w15:restartNumberingAfterBreak="0">
    <w:nsid w:val="59585B20"/>
    <w:multiLevelType w:val="hybridMultilevel"/>
    <w:tmpl w:val="5BD4474C"/>
    <w:lvl w:ilvl="0" w:tplc="87C4F13A">
      <w:numFmt w:val="bullet"/>
      <w:lvlText w:val="—"/>
      <w:lvlJc w:val="left"/>
      <w:pPr>
        <w:ind w:left="105" w:hanging="301"/>
      </w:pPr>
      <w:rPr>
        <w:rFonts w:ascii="Times New Roman" w:eastAsia="Times New Roman" w:hAnsi="Times New Roman" w:cs="Times New Roman" w:hint="default"/>
        <w:w w:val="100"/>
        <w:sz w:val="24"/>
        <w:szCs w:val="24"/>
        <w:lang w:val="ru-RU" w:eastAsia="en-US" w:bidi="ar-SA"/>
      </w:rPr>
    </w:lvl>
    <w:lvl w:ilvl="1" w:tplc="DDC20E7A">
      <w:numFmt w:val="bullet"/>
      <w:lvlText w:val="•"/>
      <w:lvlJc w:val="left"/>
      <w:pPr>
        <w:ind w:left="500" w:hanging="301"/>
      </w:pPr>
      <w:rPr>
        <w:rFonts w:hint="default"/>
        <w:lang w:val="ru-RU" w:eastAsia="en-US" w:bidi="ar-SA"/>
      </w:rPr>
    </w:lvl>
    <w:lvl w:ilvl="2" w:tplc="D5BC427E">
      <w:numFmt w:val="bullet"/>
      <w:lvlText w:val="•"/>
      <w:lvlJc w:val="left"/>
      <w:pPr>
        <w:ind w:left="900" w:hanging="301"/>
      </w:pPr>
      <w:rPr>
        <w:rFonts w:hint="default"/>
        <w:lang w:val="ru-RU" w:eastAsia="en-US" w:bidi="ar-SA"/>
      </w:rPr>
    </w:lvl>
    <w:lvl w:ilvl="3" w:tplc="5972D158">
      <w:numFmt w:val="bullet"/>
      <w:lvlText w:val="•"/>
      <w:lvlJc w:val="left"/>
      <w:pPr>
        <w:ind w:left="1300" w:hanging="301"/>
      </w:pPr>
      <w:rPr>
        <w:rFonts w:hint="default"/>
        <w:lang w:val="ru-RU" w:eastAsia="en-US" w:bidi="ar-SA"/>
      </w:rPr>
    </w:lvl>
    <w:lvl w:ilvl="4" w:tplc="D348EAFC">
      <w:numFmt w:val="bullet"/>
      <w:lvlText w:val="•"/>
      <w:lvlJc w:val="left"/>
      <w:pPr>
        <w:ind w:left="1700" w:hanging="301"/>
      </w:pPr>
      <w:rPr>
        <w:rFonts w:hint="default"/>
        <w:lang w:val="ru-RU" w:eastAsia="en-US" w:bidi="ar-SA"/>
      </w:rPr>
    </w:lvl>
    <w:lvl w:ilvl="5" w:tplc="7108AB3C">
      <w:numFmt w:val="bullet"/>
      <w:lvlText w:val="•"/>
      <w:lvlJc w:val="left"/>
      <w:pPr>
        <w:ind w:left="2100" w:hanging="301"/>
      </w:pPr>
      <w:rPr>
        <w:rFonts w:hint="default"/>
        <w:lang w:val="ru-RU" w:eastAsia="en-US" w:bidi="ar-SA"/>
      </w:rPr>
    </w:lvl>
    <w:lvl w:ilvl="6" w:tplc="930A66AC">
      <w:numFmt w:val="bullet"/>
      <w:lvlText w:val="•"/>
      <w:lvlJc w:val="left"/>
      <w:pPr>
        <w:ind w:left="2500" w:hanging="301"/>
      </w:pPr>
      <w:rPr>
        <w:rFonts w:hint="default"/>
        <w:lang w:val="ru-RU" w:eastAsia="en-US" w:bidi="ar-SA"/>
      </w:rPr>
    </w:lvl>
    <w:lvl w:ilvl="7" w:tplc="630AD72E">
      <w:numFmt w:val="bullet"/>
      <w:lvlText w:val="•"/>
      <w:lvlJc w:val="left"/>
      <w:pPr>
        <w:ind w:left="2900" w:hanging="301"/>
      </w:pPr>
      <w:rPr>
        <w:rFonts w:hint="default"/>
        <w:lang w:val="ru-RU" w:eastAsia="en-US" w:bidi="ar-SA"/>
      </w:rPr>
    </w:lvl>
    <w:lvl w:ilvl="8" w:tplc="9A9CFCD2">
      <w:numFmt w:val="bullet"/>
      <w:lvlText w:val="•"/>
      <w:lvlJc w:val="left"/>
      <w:pPr>
        <w:ind w:left="3300" w:hanging="301"/>
      </w:pPr>
      <w:rPr>
        <w:rFonts w:hint="default"/>
        <w:lang w:val="ru-RU" w:eastAsia="en-US" w:bidi="ar-SA"/>
      </w:rPr>
    </w:lvl>
  </w:abstractNum>
  <w:abstractNum w:abstractNumId="167" w15:restartNumberingAfterBreak="0">
    <w:nsid w:val="59636136"/>
    <w:multiLevelType w:val="hybridMultilevel"/>
    <w:tmpl w:val="20248044"/>
    <w:lvl w:ilvl="0" w:tplc="41245CEE">
      <w:start w:val="1"/>
      <w:numFmt w:val="decimal"/>
      <w:lvlText w:val="%1."/>
      <w:lvlJc w:val="left"/>
      <w:pPr>
        <w:ind w:left="678" w:hanging="213"/>
        <w:jc w:val="left"/>
      </w:pPr>
      <w:rPr>
        <w:rFonts w:ascii="Times New Roman" w:eastAsia="Times New Roman" w:hAnsi="Times New Roman" w:cs="Times New Roman" w:hint="default"/>
        <w:w w:val="100"/>
        <w:sz w:val="26"/>
        <w:szCs w:val="26"/>
        <w:lang w:val="ru-RU" w:eastAsia="en-US" w:bidi="ar-SA"/>
      </w:rPr>
    </w:lvl>
    <w:lvl w:ilvl="1" w:tplc="A11E922E">
      <w:numFmt w:val="bullet"/>
      <w:lvlText w:val="•"/>
      <w:lvlJc w:val="left"/>
      <w:pPr>
        <w:ind w:left="1716" w:hanging="213"/>
      </w:pPr>
      <w:rPr>
        <w:rFonts w:hint="default"/>
        <w:lang w:val="ru-RU" w:eastAsia="en-US" w:bidi="ar-SA"/>
      </w:rPr>
    </w:lvl>
    <w:lvl w:ilvl="2" w:tplc="5E7E87AA">
      <w:numFmt w:val="bullet"/>
      <w:lvlText w:val="•"/>
      <w:lvlJc w:val="left"/>
      <w:pPr>
        <w:ind w:left="2753" w:hanging="213"/>
      </w:pPr>
      <w:rPr>
        <w:rFonts w:hint="default"/>
        <w:lang w:val="ru-RU" w:eastAsia="en-US" w:bidi="ar-SA"/>
      </w:rPr>
    </w:lvl>
    <w:lvl w:ilvl="3" w:tplc="2886E594">
      <w:numFmt w:val="bullet"/>
      <w:lvlText w:val="•"/>
      <w:lvlJc w:val="left"/>
      <w:pPr>
        <w:ind w:left="3789" w:hanging="213"/>
      </w:pPr>
      <w:rPr>
        <w:rFonts w:hint="default"/>
        <w:lang w:val="ru-RU" w:eastAsia="en-US" w:bidi="ar-SA"/>
      </w:rPr>
    </w:lvl>
    <w:lvl w:ilvl="4" w:tplc="12F6E302">
      <w:numFmt w:val="bullet"/>
      <w:lvlText w:val="•"/>
      <w:lvlJc w:val="left"/>
      <w:pPr>
        <w:ind w:left="4826" w:hanging="213"/>
      </w:pPr>
      <w:rPr>
        <w:rFonts w:hint="default"/>
        <w:lang w:val="ru-RU" w:eastAsia="en-US" w:bidi="ar-SA"/>
      </w:rPr>
    </w:lvl>
    <w:lvl w:ilvl="5" w:tplc="6BB4324E">
      <w:numFmt w:val="bullet"/>
      <w:lvlText w:val="•"/>
      <w:lvlJc w:val="left"/>
      <w:pPr>
        <w:ind w:left="5863" w:hanging="213"/>
      </w:pPr>
      <w:rPr>
        <w:rFonts w:hint="default"/>
        <w:lang w:val="ru-RU" w:eastAsia="en-US" w:bidi="ar-SA"/>
      </w:rPr>
    </w:lvl>
    <w:lvl w:ilvl="6" w:tplc="4FBA26C4">
      <w:numFmt w:val="bullet"/>
      <w:lvlText w:val="•"/>
      <w:lvlJc w:val="left"/>
      <w:pPr>
        <w:ind w:left="6899" w:hanging="213"/>
      </w:pPr>
      <w:rPr>
        <w:rFonts w:hint="default"/>
        <w:lang w:val="ru-RU" w:eastAsia="en-US" w:bidi="ar-SA"/>
      </w:rPr>
    </w:lvl>
    <w:lvl w:ilvl="7" w:tplc="A336D450">
      <w:numFmt w:val="bullet"/>
      <w:lvlText w:val="•"/>
      <w:lvlJc w:val="left"/>
      <w:pPr>
        <w:ind w:left="7936" w:hanging="213"/>
      </w:pPr>
      <w:rPr>
        <w:rFonts w:hint="default"/>
        <w:lang w:val="ru-RU" w:eastAsia="en-US" w:bidi="ar-SA"/>
      </w:rPr>
    </w:lvl>
    <w:lvl w:ilvl="8" w:tplc="AE80E664">
      <w:numFmt w:val="bullet"/>
      <w:lvlText w:val="•"/>
      <w:lvlJc w:val="left"/>
      <w:pPr>
        <w:ind w:left="8973" w:hanging="213"/>
      </w:pPr>
      <w:rPr>
        <w:rFonts w:hint="default"/>
        <w:lang w:val="ru-RU" w:eastAsia="en-US" w:bidi="ar-SA"/>
      </w:rPr>
    </w:lvl>
  </w:abstractNum>
  <w:abstractNum w:abstractNumId="168" w15:restartNumberingAfterBreak="0">
    <w:nsid w:val="59D86E7E"/>
    <w:multiLevelType w:val="hybridMultilevel"/>
    <w:tmpl w:val="732E4DC6"/>
    <w:lvl w:ilvl="0" w:tplc="223A6626">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156AE15C">
      <w:numFmt w:val="bullet"/>
      <w:lvlText w:val="•"/>
      <w:lvlJc w:val="left"/>
      <w:pPr>
        <w:ind w:left="589" w:hanging="168"/>
      </w:pPr>
      <w:rPr>
        <w:rFonts w:hint="default"/>
        <w:lang w:val="ru-RU" w:eastAsia="en-US" w:bidi="ar-SA"/>
      </w:rPr>
    </w:lvl>
    <w:lvl w:ilvl="2" w:tplc="1518837A">
      <w:numFmt w:val="bullet"/>
      <w:lvlText w:val="•"/>
      <w:lvlJc w:val="left"/>
      <w:pPr>
        <w:ind w:left="1078" w:hanging="168"/>
      </w:pPr>
      <w:rPr>
        <w:rFonts w:hint="default"/>
        <w:lang w:val="ru-RU" w:eastAsia="en-US" w:bidi="ar-SA"/>
      </w:rPr>
    </w:lvl>
    <w:lvl w:ilvl="3" w:tplc="4A260902">
      <w:numFmt w:val="bullet"/>
      <w:lvlText w:val="•"/>
      <w:lvlJc w:val="left"/>
      <w:pPr>
        <w:ind w:left="1567" w:hanging="168"/>
      </w:pPr>
      <w:rPr>
        <w:rFonts w:hint="default"/>
        <w:lang w:val="ru-RU" w:eastAsia="en-US" w:bidi="ar-SA"/>
      </w:rPr>
    </w:lvl>
    <w:lvl w:ilvl="4" w:tplc="CDA6F852">
      <w:numFmt w:val="bullet"/>
      <w:lvlText w:val="•"/>
      <w:lvlJc w:val="left"/>
      <w:pPr>
        <w:ind w:left="2056" w:hanging="168"/>
      </w:pPr>
      <w:rPr>
        <w:rFonts w:hint="default"/>
        <w:lang w:val="ru-RU" w:eastAsia="en-US" w:bidi="ar-SA"/>
      </w:rPr>
    </w:lvl>
    <w:lvl w:ilvl="5" w:tplc="1F00AD72">
      <w:numFmt w:val="bullet"/>
      <w:lvlText w:val="•"/>
      <w:lvlJc w:val="left"/>
      <w:pPr>
        <w:ind w:left="2545" w:hanging="168"/>
      </w:pPr>
      <w:rPr>
        <w:rFonts w:hint="default"/>
        <w:lang w:val="ru-RU" w:eastAsia="en-US" w:bidi="ar-SA"/>
      </w:rPr>
    </w:lvl>
    <w:lvl w:ilvl="6" w:tplc="8068B584">
      <w:numFmt w:val="bullet"/>
      <w:lvlText w:val="•"/>
      <w:lvlJc w:val="left"/>
      <w:pPr>
        <w:ind w:left="3034" w:hanging="168"/>
      </w:pPr>
      <w:rPr>
        <w:rFonts w:hint="default"/>
        <w:lang w:val="ru-RU" w:eastAsia="en-US" w:bidi="ar-SA"/>
      </w:rPr>
    </w:lvl>
    <w:lvl w:ilvl="7" w:tplc="41D2AA66">
      <w:numFmt w:val="bullet"/>
      <w:lvlText w:val="•"/>
      <w:lvlJc w:val="left"/>
      <w:pPr>
        <w:ind w:left="3523" w:hanging="168"/>
      </w:pPr>
      <w:rPr>
        <w:rFonts w:hint="default"/>
        <w:lang w:val="ru-RU" w:eastAsia="en-US" w:bidi="ar-SA"/>
      </w:rPr>
    </w:lvl>
    <w:lvl w:ilvl="8" w:tplc="98AEE62E">
      <w:numFmt w:val="bullet"/>
      <w:lvlText w:val="•"/>
      <w:lvlJc w:val="left"/>
      <w:pPr>
        <w:ind w:left="4012" w:hanging="168"/>
      </w:pPr>
      <w:rPr>
        <w:rFonts w:hint="default"/>
        <w:lang w:val="ru-RU" w:eastAsia="en-US" w:bidi="ar-SA"/>
      </w:rPr>
    </w:lvl>
  </w:abstractNum>
  <w:abstractNum w:abstractNumId="169" w15:restartNumberingAfterBreak="0">
    <w:nsid w:val="59FE40BB"/>
    <w:multiLevelType w:val="hybridMultilevel"/>
    <w:tmpl w:val="EB76B4A2"/>
    <w:lvl w:ilvl="0" w:tplc="293C71C8">
      <w:numFmt w:val="bullet"/>
      <w:lvlText w:val=""/>
      <w:lvlJc w:val="left"/>
      <w:pPr>
        <w:ind w:left="678" w:hanging="708"/>
      </w:pPr>
      <w:rPr>
        <w:rFonts w:ascii="Symbol" w:eastAsia="Symbol" w:hAnsi="Symbol" w:cs="Symbol" w:hint="default"/>
        <w:w w:val="100"/>
        <w:sz w:val="28"/>
        <w:szCs w:val="28"/>
        <w:lang w:val="ru-RU" w:eastAsia="en-US" w:bidi="ar-SA"/>
      </w:rPr>
    </w:lvl>
    <w:lvl w:ilvl="1" w:tplc="84FE95CA">
      <w:numFmt w:val="bullet"/>
      <w:lvlText w:val="•"/>
      <w:lvlJc w:val="left"/>
      <w:pPr>
        <w:ind w:left="1716" w:hanging="708"/>
      </w:pPr>
      <w:rPr>
        <w:rFonts w:hint="default"/>
        <w:lang w:val="ru-RU" w:eastAsia="en-US" w:bidi="ar-SA"/>
      </w:rPr>
    </w:lvl>
    <w:lvl w:ilvl="2" w:tplc="EF0C4940">
      <w:numFmt w:val="bullet"/>
      <w:lvlText w:val="•"/>
      <w:lvlJc w:val="left"/>
      <w:pPr>
        <w:ind w:left="2753" w:hanging="708"/>
      </w:pPr>
      <w:rPr>
        <w:rFonts w:hint="default"/>
        <w:lang w:val="ru-RU" w:eastAsia="en-US" w:bidi="ar-SA"/>
      </w:rPr>
    </w:lvl>
    <w:lvl w:ilvl="3" w:tplc="74126CBE">
      <w:numFmt w:val="bullet"/>
      <w:lvlText w:val="•"/>
      <w:lvlJc w:val="left"/>
      <w:pPr>
        <w:ind w:left="3789" w:hanging="708"/>
      </w:pPr>
      <w:rPr>
        <w:rFonts w:hint="default"/>
        <w:lang w:val="ru-RU" w:eastAsia="en-US" w:bidi="ar-SA"/>
      </w:rPr>
    </w:lvl>
    <w:lvl w:ilvl="4" w:tplc="15B881D2">
      <w:numFmt w:val="bullet"/>
      <w:lvlText w:val="•"/>
      <w:lvlJc w:val="left"/>
      <w:pPr>
        <w:ind w:left="4826" w:hanging="708"/>
      </w:pPr>
      <w:rPr>
        <w:rFonts w:hint="default"/>
        <w:lang w:val="ru-RU" w:eastAsia="en-US" w:bidi="ar-SA"/>
      </w:rPr>
    </w:lvl>
    <w:lvl w:ilvl="5" w:tplc="E7625900">
      <w:numFmt w:val="bullet"/>
      <w:lvlText w:val="•"/>
      <w:lvlJc w:val="left"/>
      <w:pPr>
        <w:ind w:left="5863" w:hanging="708"/>
      </w:pPr>
      <w:rPr>
        <w:rFonts w:hint="default"/>
        <w:lang w:val="ru-RU" w:eastAsia="en-US" w:bidi="ar-SA"/>
      </w:rPr>
    </w:lvl>
    <w:lvl w:ilvl="6" w:tplc="D4204958">
      <w:numFmt w:val="bullet"/>
      <w:lvlText w:val="•"/>
      <w:lvlJc w:val="left"/>
      <w:pPr>
        <w:ind w:left="6899" w:hanging="708"/>
      </w:pPr>
      <w:rPr>
        <w:rFonts w:hint="default"/>
        <w:lang w:val="ru-RU" w:eastAsia="en-US" w:bidi="ar-SA"/>
      </w:rPr>
    </w:lvl>
    <w:lvl w:ilvl="7" w:tplc="21CE5FF6">
      <w:numFmt w:val="bullet"/>
      <w:lvlText w:val="•"/>
      <w:lvlJc w:val="left"/>
      <w:pPr>
        <w:ind w:left="7936" w:hanging="708"/>
      </w:pPr>
      <w:rPr>
        <w:rFonts w:hint="default"/>
        <w:lang w:val="ru-RU" w:eastAsia="en-US" w:bidi="ar-SA"/>
      </w:rPr>
    </w:lvl>
    <w:lvl w:ilvl="8" w:tplc="D2A48FE0">
      <w:numFmt w:val="bullet"/>
      <w:lvlText w:val="•"/>
      <w:lvlJc w:val="left"/>
      <w:pPr>
        <w:ind w:left="8973" w:hanging="708"/>
      </w:pPr>
      <w:rPr>
        <w:rFonts w:hint="default"/>
        <w:lang w:val="ru-RU" w:eastAsia="en-US" w:bidi="ar-SA"/>
      </w:rPr>
    </w:lvl>
  </w:abstractNum>
  <w:abstractNum w:abstractNumId="170" w15:restartNumberingAfterBreak="0">
    <w:nsid w:val="5AAD565C"/>
    <w:multiLevelType w:val="hybridMultilevel"/>
    <w:tmpl w:val="8BBC27DC"/>
    <w:lvl w:ilvl="0" w:tplc="9EC4719C">
      <w:numFmt w:val="bullet"/>
      <w:lvlText w:val=""/>
      <w:lvlJc w:val="left"/>
      <w:pPr>
        <w:ind w:left="55" w:hanging="348"/>
      </w:pPr>
      <w:rPr>
        <w:rFonts w:ascii="Symbol" w:eastAsia="Symbol" w:hAnsi="Symbol" w:cs="Symbol" w:hint="default"/>
        <w:w w:val="100"/>
        <w:sz w:val="28"/>
        <w:szCs w:val="28"/>
        <w:lang w:val="ru-RU" w:eastAsia="en-US" w:bidi="ar-SA"/>
      </w:rPr>
    </w:lvl>
    <w:lvl w:ilvl="1" w:tplc="E63ADE54">
      <w:numFmt w:val="bullet"/>
      <w:lvlText w:val="•"/>
      <w:lvlJc w:val="left"/>
      <w:pPr>
        <w:ind w:left="876" w:hanging="348"/>
      </w:pPr>
      <w:rPr>
        <w:rFonts w:hint="default"/>
        <w:lang w:val="ru-RU" w:eastAsia="en-US" w:bidi="ar-SA"/>
      </w:rPr>
    </w:lvl>
    <w:lvl w:ilvl="2" w:tplc="E9FC2746">
      <w:numFmt w:val="bullet"/>
      <w:lvlText w:val="•"/>
      <w:lvlJc w:val="left"/>
      <w:pPr>
        <w:ind w:left="1693" w:hanging="348"/>
      </w:pPr>
      <w:rPr>
        <w:rFonts w:hint="default"/>
        <w:lang w:val="ru-RU" w:eastAsia="en-US" w:bidi="ar-SA"/>
      </w:rPr>
    </w:lvl>
    <w:lvl w:ilvl="3" w:tplc="F618A9A0">
      <w:numFmt w:val="bullet"/>
      <w:lvlText w:val="•"/>
      <w:lvlJc w:val="left"/>
      <w:pPr>
        <w:ind w:left="2510" w:hanging="348"/>
      </w:pPr>
      <w:rPr>
        <w:rFonts w:hint="default"/>
        <w:lang w:val="ru-RU" w:eastAsia="en-US" w:bidi="ar-SA"/>
      </w:rPr>
    </w:lvl>
    <w:lvl w:ilvl="4" w:tplc="04BA995A">
      <w:numFmt w:val="bullet"/>
      <w:lvlText w:val="•"/>
      <w:lvlJc w:val="left"/>
      <w:pPr>
        <w:ind w:left="3326" w:hanging="348"/>
      </w:pPr>
      <w:rPr>
        <w:rFonts w:hint="default"/>
        <w:lang w:val="ru-RU" w:eastAsia="en-US" w:bidi="ar-SA"/>
      </w:rPr>
    </w:lvl>
    <w:lvl w:ilvl="5" w:tplc="8962DF9E">
      <w:numFmt w:val="bullet"/>
      <w:lvlText w:val="•"/>
      <w:lvlJc w:val="left"/>
      <w:pPr>
        <w:ind w:left="4143" w:hanging="348"/>
      </w:pPr>
      <w:rPr>
        <w:rFonts w:hint="default"/>
        <w:lang w:val="ru-RU" w:eastAsia="en-US" w:bidi="ar-SA"/>
      </w:rPr>
    </w:lvl>
    <w:lvl w:ilvl="6" w:tplc="5C00DFBA">
      <w:numFmt w:val="bullet"/>
      <w:lvlText w:val="•"/>
      <w:lvlJc w:val="left"/>
      <w:pPr>
        <w:ind w:left="4960" w:hanging="348"/>
      </w:pPr>
      <w:rPr>
        <w:rFonts w:hint="default"/>
        <w:lang w:val="ru-RU" w:eastAsia="en-US" w:bidi="ar-SA"/>
      </w:rPr>
    </w:lvl>
    <w:lvl w:ilvl="7" w:tplc="5C604CFE">
      <w:numFmt w:val="bullet"/>
      <w:lvlText w:val="•"/>
      <w:lvlJc w:val="left"/>
      <w:pPr>
        <w:ind w:left="5776" w:hanging="348"/>
      </w:pPr>
      <w:rPr>
        <w:rFonts w:hint="default"/>
        <w:lang w:val="ru-RU" w:eastAsia="en-US" w:bidi="ar-SA"/>
      </w:rPr>
    </w:lvl>
    <w:lvl w:ilvl="8" w:tplc="13B42BD8">
      <w:numFmt w:val="bullet"/>
      <w:lvlText w:val="•"/>
      <w:lvlJc w:val="left"/>
      <w:pPr>
        <w:ind w:left="6593" w:hanging="348"/>
      </w:pPr>
      <w:rPr>
        <w:rFonts w:hint="default"/>
        <w:lang w:val="ru-RU" w:eastAsia="en-US" w:bidi="ar-SA"/>
      </w:rPr>
    </w:lvl>
  </w:abstractNum>
  <w:abstractNum w:abstractNumId="171" w15:restartNumberingAfterBreak="0">
    <w:nsid w:val="5BC44849"/>
    <w:multiLevelType w:val="hybridMultilevel"/>
    <w:tmpl w:val="9E2A27C6"/>
    <w:lvl w:ilvl="0" w:tplc="1E96AAA8">
      <w:numFmt w:val="bullet"/>
      <w:lvlText w:val="•"/>
      <w:lvlJc w:val="left"/>
      <w:pPr>
        <w:ind w:left="1017" w:hanging="627"/>
      </w:pPr>
      <w:rPr>
        <w:rFonts w:ascii="Times New Roman" w:eastAsia="Times New Roman" w:hAnsi="Times New Roman" w:cs="Times New Roman" w:hint="default"/>
        <w:w w:val="100"/>
        <w:sz w:val="28"/>
        <w:szCs w:val="28"/>
        <w:lang w:val="ru-RU" w:eastAsia="en-US" w:bidi="ar-SA"/>
      </w:rPr>
    </w:lvl>
    <w:lvl w:ilvl="1" w:tplc="665893E6">
      <w:numFmt w:val="bullet"/>
      <w:lvlText w:val="•"/>
      <w:lvlJc w:val="left"/>
      <w:pPr>
        <w:ind w:left="1417" w:hanging="627"/>
      </w:pPr>
      <w:rPr>
        <w:rFonts w:hint="default"/>
        <w:lang w:val="ru-RU" w:eastAsia="en-US" w:bidi="ar-SA"/>
      </w:rPr>
    </w:lvl>
    <w:lvl w:ilvl="2" w:tplc="4F421714">
      <w:numFmt w:val="bullet"/>
      <w:lvlText w:val="•"/>
      <w:lvlJc w:val="left"/>
      <w:pPr>
        <w:ind w:left="1814" w:hanging="627"/>
      </w:pPr>
      <w:rPr>
        <w:rFonts w:hint="default"/>
        <w:lang w:val="ru-RU" w:eastAsia="en-US" w:bidi="ar-SA"/>
      </w:rPr>
    </w:lvl>
    <w:lvl w:ilvl="3" w:tplc="CA768498">
      <w:numFmt w:val="bullet"/>
      <w:lvlText w:val="•"/>
      <w:lvlJc w:val="left"/>
      <w:pPr>
        <w:ind w:left="2211" w:hanging="627"/>
      </w:pPr>
      <w:rPr>
        <w:rFonts w:hint="default"/>
        <w:lang w:val="ru-RU" w:eastAsia="en-US" w:bidi="ar-SA"/>
      </w:rPr>
    </w:lvl>
    <w:lvl w:ilvl="4" w:tplc="3C24BFAE">
      <w:numFmt w:val="bullet"/>
      <w:lvlText w:val="•"/>
      <w:lvlJc w:val="left"/>
      <w:pPr>
        <w:ind w:left="2608" w:hanging="627"/>
      </w:pPr>
      <w:rPr>
        <w:rFonts w:hint="default"/>
        <w:lang w:val="ru-RU" w:eastAsia="en-US" w:bidi="ar-SA"/>
      </w:rPr>
    </w:lvl>
    <w:lvl w:ilvl="5" w:tplc="E6FAC850">
      <w:numFmt w:val="bullet"/>
      <w:lvlText w:val="•"/>
      <w:lvlJc w:val="left"/>
      <w:pPr>
        <w:ind w:left="3005" w:hanging="627"/>
      </w:pPr>
      <w:rPr>
        <w:rFonts w:hint="default"/>
        <w:lang w:val="ru-RU" w:eastAsia="en-US" w:bidi="ar-SA"/>
      </w:rPr>
    </w:lvl>
    <w:lvl w:ilvl="6" w:tplc="5C4C53F0">
      <w:numFmt w:val="bullet"/>
      <w:lvlText w:val="•"/>
      <w:lvlJc w:val="left"/>
      <w:pPr>
        <w:ind w:left="3402" w:hanging="627"/>
      </w:pPr>
      <w:rPr>
        <w:rFonts w:hint="default"/>
        <w:lang w:val="ru-RU" w:eastAsia="en-US" w:bidi="ar-SA"/>
      </w:rPr>
    </w:lvl>
    <w:lvl w:ilvl="7" w:tplc="712C108E">
      <w:numFmt w:val="bullet"/>
      <w:lvlText w:val="•"/>
      <w:lvlJc w:val="left"/>
      <w:pPr>
        <w:ind w:left="3799" w:hanging="627"/>
      </w:pPr>
      <w:rPr>
        <w:rFonts w:hint="default"/>
        <w:lang w:val="ru-RU" w:eastAsia="en-US" w:bidi="ar-SA"/>
      </w:rPr>
    </w:lvl>
    <w:lvl w:ilvl="8" w:tplc="7FF667F2">
      <w:numFmt w:val="bullet"/>
      <w:lvlText w:val="•"/>
      <w:lvlJc w:val="left"/>
      <w:pPr>
        <w:ind w:left="4196" w:hanging="627"/>
      </w:pPr>
      <w:rPr>
        <w:rFonts w:hint="default"/>
        <w:lang w:val="ru-RU" w:eastAsia="en-US" w:bidi="ar-SA"/>
      </w:rPr>
    </w:lvl>
  </w:abstractNum>
  <w:abstractNum w:abstractNumId="172" w15:restartNumberingAfterBreak="0">
    <w:nsid w:val="5C2A0D6A"/>
    <w:multiLevelType w:val="hybridMultilevel"/>
    <w:tmpl w:val="7EAADA32"/>
    <w:lvl w:ilvl="0" w:tplc="3488B686">
      <w:numFmt w:val="bullet"/>
      <w:lvlText w:val="•"/>
      <w:lvlJc w:val="left"/>
      <w:pPr>
        <w:ind w:left="107" w:hanging="646"/>
      </w:pPr>
      <w:rPr>
        <w:rFonts w:ascii="Times New Roman" w:eastAsia="Times New Roman" w:hAnsi="Times New Roman" w:cs="Times New Roman" w:hint="default"/>
        <w:w w:val="100"/>
        <w:sz w:val="28"/>
        <w:szCs w:val="28"/>
        <w:lang w:val="ru-RU" w:eastAsia="en-US" w:bidi="ar-SA"/>
      </w:rPr>
    </w:lvl>
    <w:lvl w:ilvl="1" w:tplc="C9C66E3A">
      <w:numFmt w:val="bullet"/>
      <w:lvlText w:val="•"/>
      <w:lvlJc w:val="left"/>
      <w:pPr>
        <w:ind w:left="589" w:hanging="646"/>
      </w:pPr>
      <w:rPr>
        <w:rFonts w:hint="default"/>
        <w:lang w:val="ru-RU" w:eastAsia="en-US" w:bidi="ar-SA"/>
      </w:rPr>
    </w:lvl>
    <w:lvl w:ilvl="2" w:tplc="00D2E500">
      <w:numFmt w:val="bullet"/>
      <w:lvlText w:val="•"/>
      <w:lvlJc w:val="left"/>
      <w:pPr>
        <w:ind w:left="1078" w:hanging="646"/>
      </w:pPr>
      <w:rPr>
        <w:rFonts w:hint="default"/>
        <w:lang w:val="ru-RU" w:eastAsia="en-US" w:bidi="ar-SA"/>
      </w:rPr>
    </w:lvl>
    <w:lvl w:ilvl="3" w:tplc="DD72F3E4">
      <w:numFmt w:val="bullet"/>
      <w:lvlText w:val="•"/>
      <w:lvlJc w:val="left"/>
      <w:pPr>
        <w:ind w:left="1567" w:hanging="646"/>
      </w:pPr>
      <w:rPr>
        <w:rFonts w:hint="default"/>
        <w:lang w:val="ru-RU" w:eastAsia="en-US" w:bidi="ar-SA"/>
      </w:rPr>
    </w:lvl>
    <w:lvl w:ilvl="4" w:tplc="2FD4295E">
      <w:numFmt w:val="bullet"/>
      <w:lvlText w:val="•"/>
      <w:lvlJc w:val="left"/>
      <w:pPr>
        <w:ind w:left="2056" w:hanging="646"/>
      </w:pPr>
      <w:rPr>
        <w:rFonts w:hint="default"/>
        <w:lang w:val="ru-RU" w:eastAsia="en-US" w:bidi="ar-SA"/>
      </w:rPr>
    </w:lvl>
    <w:lvl w:ilvl="5" w:tplc="5C548EB2">
      <w:numFmt w:val="bullet"/>
      <w:lvlText w:val="•"/>
      <w:lvlJc w:val="left"/>
      <w:pPr>
        <w:ind w:left="2545" w:hanging="646"/>
      </w:pPr>
      <w:rPr>
        <w:rFonts w:hint="default"/>
        <w:lang w:val="ru-RU" w:eastAsia="en-US" w:bidi="ar-SA"/>
      </w:rPr>
    </w:lvl>
    <w:lvl w:ilvl="6" w:tplc="BED22908">
      <w:numFmt w:val="bullet"/>
      <w:lvlText w:val="•"/>
      <w:lvlJc w:val="left"/>
      <w:pPr>
        <w:ind w:left="3034" w:hanging="646"/>
      </w:pPr>
      <w:rPr>
        <w:rFonts w:hint="default"/>
        <w:lang w:val="ru-RU" w:eastAsia="en-US" w:bidi="ar-SA"/>
      </w:rPr>
    </w:lvl>
    <w:lvl w:ilvl="7" w:tplc="A3765BAC">
      <w:numFmt w:val="bullet"/>
      <w:lvlText w:val="•"/>
      <w:lvlJc w:val="left"/>
      <w:pPr>
        <w:ind w:left="3523" w:hanging="646"/>
      </w:pPr>
      <w:rPr>
        <w:rFonts w:hint="default"/>
        <w:lang w:val="ru-RU" w:eastAsia="en-US" w:bidi="ar-SA"/>
      </w:rPr>
    </w:lvl>
    <w:lvl w:ilvl="8" w:tplc="615A3632">
      <w:numFmt w:val="bullet"/>
      <w:lvlText w:val="•"/>
      <w:lvlJc w:val="left"/>
      <w:pPr>
        <w:ind w:left="4012" w:hanging="646"/>
      </w:pPr>
      <w:rPr>
        <w:rFonts w:hint="default"/>
        <w:lang w:val="ru-RU" w:eastAsia="en-US" w:bidi="ar-SA"/>
      </w:rPr>
    </w:lvl>
  </w:abstractNum>
  <w:abstractNum w:abstractNumId="173" w15:restartNumberingAfterBreak="0">
    <w:nsid w:val="5D362576"/>
    <w:multiLevelType w:val="hybridMultilevel"/>
    <w:tmpl w:val="BE265C28"/>
    <w:lvl w:ilvl="0" w:tplc="05E6B56C">
      <w:numFmt w:val="bullet"/>
      <w:lvlText w:val="•"/>
      <w:lvlJc w:val="left"/>
      <w:pPr>
        <w:ind w:left="105" w:hanging="473"/>
      </w:pPr>
      <w:rPr>
        <w:rFonts w:ascii="Times New Roman" w:eastAsia="Times New Roman" w:hAnsi="Times New Roman" w:cs="Times New Roman" w:hint="default"/>
        <w:w w:val="100"/>
        <w:sz w:val="28"/>
        <w:szCs w:val="28"/>
        <w:lang w:val="ru-RU" w:eastAsia="en-US" w:bidi="ar-SA"/>
      </w:rPr>
    </w:lvl>
    <w:lvl w:ilvl="1" w:tplc="6224550A">
      <w:numFmt w:val="bullet"/>
      <w:lvlText w:val="•"/>
      <w:lvlJc w:val="left"/>
      <w:pPr>
        <w:ind w:left="563" w:hanging="473"/>
      </w:pPr>
      <w:rPr>
        <w:rFonts w:hint="default"/>
        <w:lang w:val="ru-RU" w:eastAsia="en-US" w:bidi="ar-SA"/>
      </w:rPr>
    </w:lvl>
    <w:lvl w:ilvl="2" w:tplc="E2D2185A">
      <w:numFmt w:val="bullet"/>
      <w:lvlText w:val="•"/>
      <w:lvlJc w:val="left"/>
      <w:pPr>
        <w:ind w:left="1027" w:hanging="473"/>
      </w:pPr>
      <w:rPr>
        <w:rFonts w:hint="default"/>
        <w:lang w:val="ru-RU" w:eastAsia="en-US" w:bidi="ar-SA"/>
      </w:rPr>
    </w:lvl>
    <w:lvl w:ilvl="3" w:tplc="A21473AA">
      <w:numFmt w:val="bullet"/>
      <w:lvlText w:val="•"/>
      <w:lvlJc w:val="left"/>
      <w:pPr>
        <w:ind w:left="1491" w:hanging="473"/>
      </w:pPr>
      <w:rPr>
        <w:rFonts w:hint="default"/>
        <w:lang w:val="ru-RU" w:eastAsia="en-US" w:bidi="ar-SA"/>
      </w:rPr>
    </w:lvl>
    <w:lvl w:ilvl="4" w:tplc="D3F645C0">
      <w:numFmt w:val="bullet"/>
      <w:lvlText w:val="•"/>
      <w:lvlJc w:val="left"/>
      <w:pPr>
        <w:ind w:left="1955" w:hanging="473"/>
      </w:pPr>
      <w:rPr>
        <w:rFonts w:hint="default"/>
        <w:lang w:val="ru-RU" w:eastAsia="en-US" w:bidi="ar-SA"/>
      </w:rPr>
    </w:lvl>
    <w:lvl w:ilvl="5" w:tplc="368ACF5E">
      <w:numFmt w:val="bullet"/>
      <w:lvlText w:val="•"/>
      <w:lvlJc w:val="left"/>
      <w:pPr>
        <w:ind w:left="2419" w:hanging="473"/>
      </w:pPr>
      <w:rPr>
        <w:rFonts w:hint="default"/>
        <w:lang w:val="ru-RU" w:eastAsia="en-US" w:bidi="ar-SA"/>
      </w:rPr>
    </w:lvl>
    <w:lvl w:ilvl="6" w:tplc="EFC28B34">
      <w:numFmt w:val="bullet"/>
      <w:lvlText w:val="•"/>
      <w:lvlJc w:val="left"/>
      <w:pPr>
        <w:ind w:left="2882" w:hanging="473"/>
      </w:pPr>
      <w:rPr>
        <w:rFonts w:hint="default"/>
        <w:lang w:val="ru-RU" w:eastAsia="en-US" w:bidi="ar-SA"/>
      </w:rPr>
    </w:lvl>
    <w:lvl w:ilvl="7" w:tplc="E3328A04">
      <w:numFmt w:val="bullet"/>
      <w:lvlText w:val="•"/>
      <w:lvlJc w:val="left"/>
      <w:pPr>
        <w:ind w:left="3346" w:hanging="473"/>
      </w:pPr>
      <w:rPr>
        <w:rFonts w:hint="default"/>
        <w:lang w:val="ru-RU" w:eastAsia="en-US" w:bidi="ar-SA"/>
      </w:rPr>
    </w:lvl>
    <w:lvl w:ilvl="8" w:tplc="2E609B9C">
      <w:numFmt w:val="bullet"/>
      <w:lvlText w:val="•"/>
      <w:lvlJc w:val="left"/>
      <w:pPr>
        <w:ind w:left="3810" w:hanging="473"/>
      </w:pPr>
      <w:rPr>
        <w:rFonts w:hint="default"/>
        <w:lang w:val="ru-RU" w:eastAsia="en-US" w:bidi="ar-SA"/>
      </w:rPr>
    </w:lvl>
  </w:abstractNum>
  <w:abstractNum w:abstractNumId="174" w15:restartNumberingAfterBreak="0">
    <w:nsid w:val="5D4E5382"/>
    <w:multiLevelType w:val="hybridMultilevel"/>
    <w:tmpl w:val="D0CCA046"/>
    <w:lvl w:ilvl="0" w:tplc="45066ECA">
      <w:numFmt w:val="bullet"/>
      <w:lvlText w:val="•"/>
      <w:lvlJc w:val="left"/>
      <w:pPr>
        <w:ind w:left="105" w:hanging="190"/>
      </w:pPr>
      <w:rPr>
        <w:rFonts w:ascii="Times New Roman" w:eastAsia="Times New Roman" w:hAnsi="Times New Roman" w:cs="Times New Roman" w:hint="default"/>
        <w:w w:val="100"/>
        <w:sz w:val="28"/>
        <w:szCs w:val="28"/>
        <w:lang w:val="ru-RU" w:eastAsia="en-US" w:bidi="ar-SA"/>
      </w:rPr>
    </w:lvl>
    <w:lvl w:ilvl="1" w:tplc="C644BD20">
      <w:numFmt w:val="bullet"/>
      <w:lvlText w:val="•"/>
      <w:lvlJc w:val="left"/>
      <w:pPr>
        <w:ind w:left="563" w:hanging="190"/>
      </w:pPr>
      <w:rPr>
        <w:rFonts w:hint="default"/>
        <w:lang w:val="ru-RU" w:eastAsia="en-US" w:bidi="ar-SA"/>
      </w:rPr>
    </w:lvl>
    <w:lvl w:ilvl="2" w:tplc="F894F08C">
      <w:numFmt w:val="bullet"/>
      <w:lvlText w:val="•"/>
      <w:lvlJc w:val="left"/>
      <w:pPr>
        <w:ind w:left="1027" w:hanging="190"/>
      </w:pPr>
      <w:rPr>
        <w:rFonts w:hint="default"/>
        <w:lang w:val="ru-RU" w:eastAsia="en-US" w:bidi="ar-SA"/>
      </w:rPr>
    </w:lvl>
    <w:lvl w:ilvl="3" w:tplc="CFCAFB98">
      <w:numFmt w:val="bullet"/>
      <w:lvlText w:val="•"/>
      <w:lvlJc w:val="left"/>
      <w:pPr>
        <w:ind w:left="1491" w:hanging="190"/>
      </w:pPr>
      <w:rPr>
        <w:rFonts w:hint="default"/>
        <w:lang w:val="ru-RU" w:eastAsia="en-US" w:bidi="ar-SA"/>
      </w:rPr>
    </w:lvl>
    <w:lvl w:ilvl="4" w:tplc="9868327E">
      <w:numFmt w:val="bullet"/>
      <w:lvlText w:val="•"/>
      <w:lvlJc w:val="left"/>
      <w:pPr>
        <w:ind w:left="1955" w:hanging="190"/>
      </w:pPr>
      <w:rPr>
        <w:rFonts w:hint="default"/>
        <w:lang w:val="ru-RU" w:eastAsia="en-US" w:bidi="ar-SA"/>
      </w:rPr>
    </w:lvl>
    <w:lvl w:ilvl="5" w:tplc="920427F4">
      <w:numFmt w:val="bullet"/>
      <w:lvlText w:val="•"/>
      <w:lvlJc w:val="left"/>
      <w:pPr>
        <w:ind w:left="2419" w:hanging="190"/>
      </w:pPr>
      <w:rPr>
        <w:rFonts w:hint="default"/>
        <w:lang w:val="ru-RU" w:eastAsia="en-US" w:bidi="ar-SA"/>
      </w:rPr>
    </w:lvl>
    <w:lvl w:ilvl="6" w:tplc="288A80BA">
      <w:numFmt w:val="bullet"/>
      <w:lvlText w:val="•"/>
      <w:lvlJc w:val="left"/>
      <w:pPr>
        <w:ind w:left="2882" w:hanging="190"/>
      </w:pPr>
      <w:rPr>
        <w:rFonts w:hint="default"/>
        <w:lang w:val="ru-RU" w:eastAsia="en-US" w:bidi="ar-SA"/>
      </w:rPr>
    </w:lvl>
    <w:lvl w:ilvl="7" w:tplc="DA6053A6">
      <w:numFmt w:val="bullet"/>
      <w:lvlText w:val="•"/>
      <w:lvlJc w:val="left"/>
      <w:pPr>
        <w:ind w:left="3346" w:hanging="190"/>
      </w:pPr>
      <w:rPr>
        <w:rFonts w:hint="default"/>
        <w:lang w:val="ru-RU" w:eastAsia="en-US" w:bidi="ar-SA"/>
      </w:rPr>
    </w:lvl>
    <w:lvl w:ilvl="8" w:tplc="77C05C54">
      <w:numFmt w:val="bullet"/>
      <w:lvlText w:val="•"/>
      <w:lvlJc w:val="left"/>
      <w:pPr>
        <w:ind w:left="3810" w:hanging="190"/>
      </w:pPr>
      <w:rPr>
        <w:rFonts w:hint="default"/>
        <w:lang w:val="ru-RU" w:eastAsia="en-US" w:bidi="ar-SA"/>
      </w:rPr>
    </w:lvl>
  </w:abstractNum>
  <w:abstractNum w:abstractNumId="175" w15:restartNumberingAfterBreak="0">
    <w:nsid w:val="5DED05D9"/>
    <w:multiLevelType w:val="hybridMultilevel"/>
    <w:tmpl w:val="F740FC58"/>
    <w:lvl w:ilvl="0" w:tplc="799485E6">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5B96DD26">
      <w:numFmt w:val="bullet"/>
      <w:lvlText w:val="•"/>
      <w:lvlJc w:val="left"/>
      <w:pPr>
        <w:ind w:left="358" w:hanging="180"/>
      </w:pPr>
      <w:rPr>
        <w:rFonts w:hint="default"/>
        <w:lang w:val="ru-RU" w:eastAsia="en-US" w:bidi="ar-SA"/>
      </w:rPr>
    </w:lvl>
    <w:lvl w:ilvl="2" w:tplc="99223624">
      <w:numFmt w:val="bullet"/>
      <w:lvlText w:val="•"/>
      <w:lvlJc w:val="left"/>
      <w:pPr>
        <w:ind w:left="616" w:hanging="180"/>
      </w:pPr>
      <w:rPr>
        <w:rFonts w:hint="default"/>
        <w:lang w:val="ru-RU" w:eastAsia="en-US" w:bidi="ar-SA"/>
      </w:rPr>
    </w:lvl>
    <w:lvl w:ilvl="3" w:tplc="8F6C90FA">
      <w:numFmt w:val="bullet"/>
      <w:lvlText w:val="•"/>
      <w:lvlJc w:val="left"/>
      <w:pPr>
        <w:ind w:left="875" w:hanging="180"/>
      </w:pPr>
      <w:rPr>
        <w:rFonts w:hint="default"/>
        <w:lang w:val="ru-RU" w:eastAsia="en-US" w:bidi="ar-SA"/>
      </w:rPr>
    </w:lvl>
    <w:lvl w:ilvl="4" w:tplc="32BA7454">
      <w:numFmt w:val="bullet"/>
      <w:lvlText w:val="•"/>
      <w:lvlJc w:val="left"/>
      <w:pPr>
        <w:ind w:left="1133" w:hanging="180"/>
      </w:pPr>
      <w:rPr>
        <w:rFonts w:hint="default"/>
        <w:lang w:val="ru-RU" w:eastAsia="en-US" w:bidi="ar-SA"/>
      </w:rPr>
    </w:lvl>
    <w:lvl w:ilvl="5" w:tplc="33A22266">
      <w:numFmt w:val="bullet"/>
      <w:lvlText w:val="•"/>
      <w:lvlJc w:val="left"/>
      <w:pPr>
        <w:ind w:left="1392" w:hanging="180"/>
      </w:pPr>
      <w:rPr>
        <w:rFonts w:hint="default"/>
        <w:lang w:val="ru-RU" w:eastAsia="en-US" w:bidi="ar-SA"/>
      </w:rPr>
    </w:lvl>
    <w:lvl w:ilvl="6" w:tplc="FCD4158C">
      <w:numFmt w:val="bullet"/>
      <w:lvlText w:val="•"/>
      <w:lvlJc w:val="left"/>
      <w:pPr>
        <w:ind w:left="1650" w:hanging="180"/>
      </w:pPr>
      <w:rPr>
        <w:rFonts w:hint="default"/>
        <w:lang w:val="ru-RU" w:eastAsia="en-US" w:bidi="ar-SA"/>
      </w:rPr>
    </w:lvl>
    <w:lvl w:ilvl="7" w:tplc="EFD09A00">
      <w:numFmt w:val="bullet"/>
      <w:lvlText w:val="•"/>
      <w:lvlJc w:val="left"/>
      <w:pPr>
        <w:ind w:left="1908" w:hanging="180"/>
      </w:pPr>
      <w:rPr>
        <w:rFonts w:hint="default"/>
        <w:lang w:val="ru-RU" w:eastAsia="en-US" w:bidi="ar-SA"/>
      </w:rPr>
    </w:lvl>
    <w:lvl w:ilvl="8" w:tplc="65DE4F52">
      <w:numFmt w:val="bullet"/>
      <w:lvlText w:val="•"/>
      <w:lvlJc w:val="left"/>
      <w:pPr>
        <w:ind w:left="2167" w:hanging="180"/>
      </w:pPr>
      <w:rPr>
        <w:rFonts w:hint="default"/>
        <w:lang w:val="ru-RU" w:eastAsia="en-US" w:bidi="ar-SA"/>
      </w:rPr>
    </w:lvl>
  </w:abstractNum>
  <w:abstractNum w:abstractNumId="176" w15:restartNumberingAfterBreak="0">
    <w:nsid w:val="5E163CF9"/>
    <w:multiLevelType w:val="hybridMultilevel"/>
    <w:tmpl w:val="A70CFB4E"/>
    <w:lvl w:ilvl="0" w:tplc="9D788FE0">
      <w:numFmt w:val="bullet"/>
      <w:lvlText w:val="•"/>
      <w:lvlJc w:val="left"/>
      <w:pPr>
        <w:ind w:left="107" w:hanging="468"/>
      </w:pPr>
      <w:rPr>
        <w:rFonts w:ascii="Times New Roman" w:eastAsia="Times New Roman" w:hAnsi="Times New Roman" w:cs="Times New Roman" w:hint="default"/>
        <w:w w:val="100"/>
        <w:sz w:val="28"/>
        <w:szCs w:val="28"/>
        <w:lang w:val="ru-RU" w:eastAsia="en-US" w:bidi="ar-SA"/>
      </w:rPr>
    </w:lvl>
    <w:lvl w:ilvl="1" w:tplc="13F64CC6">
      <w:numFmt w:val="bullet"/>
      <w:lvlText w:val="•"/>
      <w:lvlJc w:val="left"/>
      <w:pPr>
        <w:ind w:left="589" w:hanging="468"/>
      </w:pPr>
      <w:rPr>
        <w:rFonts w:hint="default"/>
        <w:lang w:val="ru-RU" w:eastAsia="en-US" w:bidi="ar-SA"/>
      </w:rPr>
    </w:lvl>
    <w:lvl w:ilvl="2" w:tplc="BE28B246">
      <w:numFmt w:val="bullet"/>
      <w:lvlText w:val="•"/>
      <w:lvlJc w:val="left"/>
      <w:pPr>
        <w:ind w:left="1078" w:hanging="468"/>
      </w:pPr>
      <w:rPr>
        <w:rFonts w:hint="default"/>
        <w:lang w:val="ru-RU" w:eastAsia="en-US" w:bidi="ar-SA"/>
      </w:rPr>
    </w:lvl>
    <w:lvl w:ilvl="3" w:tplc="C3529E4A">
      <w:numFmt w:val="bullet"/>
      <w:lvlText w:val="•"/>
      <w:lvlJc w:val="left"/>
      <w:pPr>
        <w:ind w:left="1567" w:hanging="468"/>
      </w:pPr>
      <w:rPr>
        <w:rFonts w:hint="default"/>
        <w:lang w:val="ru-RU" w:eastAsia="en-US" w:bidi="ar-SA"/>
      </w:rPr>
    </w:lvl>
    <w:lvl w:ilvl="4" w:tplc="0A560A1A">
      <w:numFmt w:val="bullet"/>
      <w:lvlText w:val="•"/>
      <w:lvlJc w:val="left"/>
      <w:pPr>
        <w:ind w:left="2056" w:hanging="468"/>
      </w:pPr>
      <w:rPr>
        <w:rFonts w:hint="default"/>
        <w:lang w:val="ru-RU" w:eastAsia="en-US" w:bidi="ar-SA"/>
      </w:rPr>
    </w:lvl>
    <w:lvl w:ilvl="5" w:tplc="D95AE60A">
      <w:numFmt w:val="bullet"/>
      <w:lvlText w:val="•"/>
      <w:lvlJc w:val="left"/>
      <w:pPr>
        <w:ind w:left="2545" w:hanging="468"/>
      </w:pPr>
      <w:rPr>
        <w:rFonts w:hint="default"/>
        <w:lang w:val="ru-RU" w:eastAsia="en-US" w:bidi="ar-SA"/>
      </w:rPr>
    </w:lvl>
    <w:lvl w:ilvl="6" w:tplc="A77E3126">
      <w:numFmt w:val="bullet"/>
      <w:lvlText w:val="•"/>
      <w:lvlJc w:val="left"/>
      <w:pPr>
        <w:ind w:left="3034" w:hanging="468"/>
      </w:pPr>
      <w:rPr>
        <w:rFonts w:hint="default"/>
        <w:lang w:val="ru-RU" w:eastAsia="en-US" w:bidi="ar-SA"/>
      </w:rPr>
    </w:lvl>
    <w:lvl w:ilvl="7" w:tplc="0CFEEBD0">
      <w:numFmt w:val="bullet"/>
      <w:lvlText w:val="•"/>
      <w:lvlJc w:val="left"/>
      <w:pPr>
        <w:ind w:left="3523" w:hanging="468"/>
      </w:pPr>
      <w:rPr>
        <w:rFonts w:hint="default"/>
        <w:lang w:val="ru-RU" w:eastAsia="en-US" w:bidi="ar-SA"/>
      </w:rPr>
    </w:lvl>
    <w:lvl w:ilvl="8" w:tplc="460A5DC4">
      <w:numFmt w:val="bullet"/>
      <w:lvlText w:val="•"/>
      <w:lvlJc w:val="left"/>
      <w:pPr>
        <w:ind w:left="4012" w:hanging="468"/>
      </w:pPr>
      <w:rPr>
        <w:rFonts w:hint="default"/>
        <w:lang w:val="ru-RU" w:eastAsia="en-US" w:bidi="ar-SA"/>
      </w:rPr>
    </w:lvl>
  </w:abstractNum>
  <w:abstractNum w:abstractNumId="177" w15:restartNumberingAfterBreak="0">
    <w:nsid w:val="5EC024A6"/>
    <w:multiLevelType w:val="hybridMultilevel"/>
    <w:tmpl w:val="4FF60D68"/>
    <w:lvl w:ilvl="0" w:tplc="BBEE0FC6">
      <w:numFmt w:val="bullet"/>
      <w:lvlText w:val="•"/>
      <w:lvlJc w:val="left"/>
      <w:pPr>
        <w:ind w:left="590" w:hanging="202"/>
      </w:pPr>
      <w:rPr>
        <w:rFonts w:ascii="Times New Roman" w:eastAsia="Times New Roman" w:hAnsi="Times New Roman" w:cs="Times New Roman" w:hint="default"/>
        <w:w w:val="100"/>
        <w:sz w:val="28"/>
        <w:szCs w:val="28"/>
        <w:lang w:val="ru-RU" w:eastAsia="en-US" w:bidi="ar-SA"/>
      </w:rPr>
    </w:lvl>
    <w:lvl w:ilvl="1" w:tplc="9C668F06">
      <w:numFmt w:val="bullet"/>
      <w:lvlText w:val="•"/>
      <w:lvlJc w:val="left"/>
      <w:pPr>
        <w:ind w:left="1013" w:hanging="202"/>
      </w:pPr>
      <w:rPr>
        <w:rFonts w:hint="default"/>
        <w:lang w:val="ru-RU" w:eastAsia="en-US" w:bidi="ar-SA"/>
      </w:rPr>
    </w:lvl>
    <w:lvl w:ilvl="2" w:tplc="71042A82">
      <w:numFmt w:val="bullet"/>
      <w:lvlText w:val="•"/>
      <w:lvlJc w:val="left"/>
      <w:pPr>
        <w:ind w:left="1427" w:hanging="202"/>
      </w:pPr>
      <w:rPr>
        <w:rFonts w:hint="default"/>
        <w:lang w:val="ru-RU" w:eastAsia="en-US" w:bidi="ar-SA"/>
      </w:rPr>
    </w:lvl>
    <w:lvl w:ilvl="3" w:tplc="0906A5D2">
      <w:numFmt w:val="bullet"/>
      <w:lvlText w:val="•"/>
      <w:lvlJc w:val="left"/>
      <w:pPr>
        <w:ind w:left="1841" w:hanging="202"/>
      </w:pPr>
      <w:rPr>
        <w:rFonts w:hint="default"/>
        <w:lang w:val="ru-RU" w:eastAsia="en-US" w:bidi="ar-SA"/>
      </w:rPr>
    </w:lvl>
    <w:lvl w:ilvl="4" w:tplc="077ED1FA">
      <w:numFmt w:val="bullet"/>
      <w:lvlText w:val="•"/>
      <w:lvlJc w:val="left"/>
      <w:pPr>
        <w:ind w:left="2255" w:hanging="202"/>
      </w:pPr>
      <w:rPr>
        <w:rFonts w:hint="default"/>
        <w:lang w:val="ru-RU" w:eastAsia="en-US" w:bidi="ar-SA"/>
      </w:rPr>
    </w:lvl>
    <w:lvl w:ilvl="5" w:tplc="234A3D48">
      <w:numFmt w:val="bullet"/>
      <w:lvlText w:val="•"/>
      <w:lvlJc w:val="left"/>
      <w:pPr>
        <w:ind w:left="2669" w:hanging="202"/>
      </w:pPr>
      <w:rPr>
        <w:rFonts w:hint="default"/>
        <w:lang w:val="ru-RU" w:eastAsia="en-US" w:bidi="ar-SA"/>
      </w:rPr>
    </w:lvl>
    <w:lvl w:ilvl="6" w:tplc="77C0A20E">
      <w:numFmt w:val="bullet"/>
      <w:lvlText w:val="•"/>
      <w:lvlJc w:val="left"/>
      <w:pPr>
        <w:ind w:left="3082" w:hanging="202"/>
      </w:pPr>
      <w:rPr>
        <w:rFonts w:hint="default"/>
        <w:lang w:val="ru-RU" w:eastAsia="en-US" w:bidi="ar-SA"/>
      </w:rPr>
    </w:lvl>
    <w:lvl w:ilvl="7" w:tplc="62D291EE">
      <w:numFmt w:val="bullet"/>
      <w:lvlText w:val="•"/>
      <w:lvlJc w:val="left"/>
      <w:pPr>
        <w:ind w:left="3496" w:hanging="202"/>
      </w:pPr>
      <w:rPr>
        <w:rFonts w:hint="default"/>
        <w:lang w:val="ru-RU" w:eastAsia="en-US" w:bidi="ar-SA"/>
      </w:rPr>
    </w:lvl>
    <w:lvl w:ilvl="8" w:tplc="C0A87CDA">
      <w:numFmt w:val="bullet"/>
      <w:lvlText w:val="•"/>
      <w:lvlJc w:val="left"/>
      <w:pPr>
        <w:ind w:left="3910" w:hanging="202"/>
      </w:pPr>
      <w:rPr>
        <w:rFonts w:hint="default"/>
        <w:lang w:val="ru-RU" w:eastAsia="en-US" w:bidi="ar-SA"/>
      </w:rPr>
    </w:lvl>
  </w:abstractNum>
  <w:abstractNum w:abstractNumId="178" w15:restartNumberingAfterBreak="0">
    <w:nsid w:val="5F005DC4"/>
    <w:multiLevelType w:val="hybridMultilevel"/>
    <w:tmpl w:val="CF7EABA4"/>
    <w:lvl w:ilvl="0" w:tplc="2708D002">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838E5C42">
      <w:numFmt w:val="bullet"/>
      <w:lvlText w:val="•"/>
      <w:lvlJc w:val="left"/>
      <w:pPr>
        <w:ind w:left="500" w:hanging="300"/>
      </w:pPr>
      <w:rPr>
        <w:rFonts w:hint="default"/>
        <w:lang w:val="ru-RU" w:eastAsia="en-US" w:bidi="ar-SA"/>
      </w:rPr>
    </w:lvl>
    <w:lvl w:ilvl="2" w:tplc="BEF20588">
      <w:numFmt w:val="bullet"/>
      <w:lvlText w:val="•"/>
      <w:lvlJc w:val="left"/>
      <w:pPr>
        <w:ind w:left="900" w:hanging="300"/>
      </w:pPr>
      <w:rPr>
        <w:rFonts w:hint="default"/>
        <w:lang w:val="ru-RU" w:eastAsia="en-US" w:bidi="ar-SA"/>
      </w:rPr>
    </w:lvl>
    <w:lvl w:ilvl="3" w:tplc="B27CF6B0">
      <w:numFmt w:val="bullet"/>
      <w:lvlText w:val="•"/>
      <w:lvlJc w:val="left"/>
      <w:pPr>
        <w:ind w:left="1300" w:hanging="300"/>
      </w:pPr>
      <w:rPr>
        <w:rFonts w:hint="default"/>
        <w:lang w:val="ru-RU" w:eastAsia="en-US" w:bidi="ar-SA"/>
      </w:rPr>
    </w:lvl>
    <w:lvl w:ilvl="4" w:tplc="83CE1E44">
      <w:numFmt w:val="bullet"/>
      <w:lvlText w:val="•"/>
      <w:lvlJc w:val="left"/>
      <w:pPr>
        <w:ind w:left="1700" w:hanging="300"/>
      </w:pPr>
      <w:rPr>
        <w:rFonts w:hint="default"/>
        <w:lang w:val="ru-RU" w:eastAsia="en-US" w:bidi="ar-SA"/>
      </w:rPr>
    </w:lvl>
    <w:lvl w:ilvl="5" w:tplc="61F08AA8">
      <w:numFmt w:val="bullet"/>
      <w:lvlText w:val="•"/>
      <w:lvlJc w:val="left"/>
      <w:pPr>
        <w:ind w:left="2101" w:hanging="300"/>
      </w:pPr>
      <w:rPr>
        <w:rFonts w:hint="default"/>
        <w:lang w:val="ru-RU" w:eastAsia="en-US" w:bidi="ar-SA"/>
      </w:rPr>
    </w:lvl>
    <w:lvl w:ilvl="6" w:tplc="E09AF742">
      <w:numFmt w:val="bullet"/>
      <w:lvlText w:val="•"/>
      <w:lvlJc w:val="left"/>
      <w:pPr>
        <w:ind w:left="2501" w:hanging="300"/>
      </w:pPr>
      <w:rPr>
        <w:rFonts w:hint="default"/>
        <w:lang w:val="ru-RU" w:eastAsia="en-US" w:bidi="ar-SA"/>
      </w:rPr>
    </w:lvl>
    <w:lvl w:ilvl="7" w:tplc="5EFE92A6">
      <w:numFmt w:val="bullet"/>
      <w:lvlText w:val="•"/>
      <w:lvlJc w:val="left"/>
      <w:pPr>
        <w:ind w:left="2901" w:hanging="300"/>
      </w:pPr>
      <w:rPr>
        <w:rFonts w:hint="default"/>
        <w:lang w:val="ru-RU" w:eastAsia="en-US" w:bidi="ar-SA"/>
      </w:rPr>
    </w:lvl>
    <w:lvl w:ilvl="8" w:tplc="80D26B36">
      <w:numFmt w:val="bullet"/>
      <w:lvlText w:val="•"/>
      <w:lvlJc w:val="left"/>
      <w:pPr>
        <w:ind w:left="3301" w:hanging="300"/>
      </w:pPr>
      <w:rPr>
        <w:rFonts w:hint="default"/>
        <w:lang w:val="ru-RU" w:eastAsia="en-US" w:bidi="ar-SA"/>
      </w:rPr>
    </w:lvl>
  </w:abstractNum>
  <w:abstractNum w:abstractNumId="179" w15:restartNumberingAfterBreak="0">
    <w:nsid w:val="5F35337E"/>
    <w:multiLevelType w:val="hybridMultilevel"/>
    <w:tmpl w:val="2F2CF294"/>
    <w:lvl w:ilvl="0" w:tplc="CD221D7C">
      <w:numFmt w:val="bullet"/>
      <w:lvlText w:val=""/>
      <w:lvlJc w:val="left"/>
      <w:pPr>
        <w:ind w:left="820" w:hanging="425"/>
      </w:pPr>
      <w:rPr>
        <w:rFonts w:ascii="Symbol" w:eastAsia="Symbol" w:hAnsi="Symbol" w:cs="Symbol" w:hint="default"/>
        <w:w w:val="100"/>
        <w:sz w:val="28"/>
        <w:szCs w:val="28"/>
        <w:lang w:val="ru-RU" w:eastAsia="en-US" w:bidi="ar-SA"/>
      </w:rPr>
    </w:lvl>
    <w:lvl w:ilvl="1" w:tplc="6492BE38">
      <w:numFmt w:val="bullet"/>
      <w:lvlText w:val="•"/>
      <w:lvlJc w:val="left"/>
      <w:pPr>
        <w:ind w:left="1809" w:hanging="425"/>
      </w:pPr>
      <w:rPr>
        <w:rFonts w:hint="default"/>
        <w:lang w:val="ru-RU" w:eastAsia="en-US" w:bidi="ar-SA"/>
      </w:rPr>
    </w:lvl>
    <w:lvl w:ilvl="2" w:tplc="DFDED9F2">
      <w:numFmt w:val="bullet"/>
      <w:lvlText w:val="•"/>
      <w:lvlJc w:val="left"/>
      <w:pPr>
        <w:ind w:left="2799" w:hanging="425"/>
      </w:pPr>
      <w:rPr>
        <w:rFonts w:hint="default"/>
        <w:lang w:val="ru-RU" w:eastAsia="en-US" w:bidi="ar-SA"/>
      </w:rPr>
    </w:lvl>
    <w:lvl w:ilvl="3" w:tplc="D7DC9AA6">
      <w:numFmt w:val="bullet"/>
      <w:lvlText w:val="•"/>
      <w:lvlJc w:val="left"/>
      <w:pPr>
        <w:ind w:left="3789" w:hanging="425"/>
      </w:pPr>
      <w:rPr>
        <w:rFonts w:hint="default"/>
        <w:lang w:val="ru-RU" w:eastAsia="en-US" w:bidi="ar-SA"/>
      </w:rPr>
    </w:lvl>
    <w:lvl w:ilvl="4" w:tplc="416672FE">
      <w:numFmt w:val="bullet"/>
      <w:lvlText w:val="•"/>
      <w:lvlJc w:val="left"/>
      <w:pPr>
        <w:ind w:left="4779" w:hanging="425"/>
      </w:pPr>
      <w:rPr>
        <w:rFonts w:hint="default"/>
        <w:lang w:val="ru-RU" w:eastAsia="en-US" w:bidi="ar-SA"/>
      </w:rPr>
    </w:lvl>
    <w:lvl w:ilvl="5" w:tplc="FEE41C94">
      <w:numFmt w:val="bullet"/>
      <w:lvlText w:val="•"/>
      <w:lvlJc w:val="left"/>
      <w:pPr>
        <w:ind w:left="5769" w:hanging="425"/>
      </w:pPr>
      <w:rPr>
        <w:rFonts w:hint="default"/>
        <w:lang w:val="ru-RU" w:eastAsia="en-US" w:bidi="ar-SA"/>
      </w:rPr>
    </w:lvl>
    <w:lvl w:ilvl="6" w:tplc="D9C4BBC4">
      <w:numFmt w:val="bullet"/>
      <w:lvlText w:val="•"/>
      <w:lvlJc w:val="left"/>
      <w:pPr>
        <w:ind w:left="6759" w:hanging="425"/>
      </w:pPr>
      <w:rPr>
        <w:rFonts w:hint="default"/>
        <w:lang w:val="ru-RU" w:eastAsia="en-US" w:bidi="ar-SA"/>
      </w:rPr>
    </w:lvl>
    <w:lvl w:ilvl="7" w:tplc="FE523C10">
      <w:numFmt w:val="bullet"/>
      <w:lvlText w:val="•"/>
      <w:lvlJc w:val="left"/>
      <w:pPr>
        <w:ind w:left="7749" w:hanging="425"/>
      </w:pPr>
      <w:rPr>
        <w:rFonts w:hint="default"/>
        <w:lang w:val="ru-RU" w:eastAsia="en-US" w:bidi="ar-SA"/>
      </w:rPr>
    </w:lvl>
    <w:lvl w:ilvl="8" w:tplc="A9DCD436">
      <w:numFmt w:val="bullet"/>
      <w:lvlText w:val="•"/>
      <w:lvlJc w:val="left"/>
      <w:pPr>
        <w:ind w:left="8739" w:hanging="425"/>
      </w:pPr>
      <w:rPr>
        <w:rFonts w:hint="default"/>
        <w:lang w:val="ru-RU" w:eastAsia="en-US" w:bidi="ar-SA"/>
      </w:rPr>
    </w:lvl>
  </w:abstractNum>
  <w:abstractNum w:abstractNumId="180" w15:restartNumberingAfterBreak="0">
    <w:nsid w:val="5F5D330E"/>
    <w:multiLevelType w:val="hybridMultilevel"/>
    <w:tmpl w:val="C5F4BA78"/>
    <w:lvl w:ilvl="0" w:tplc="2A8C915C">
      <w:start w:val="1"/>
      <w:numFmt w:val="decimal"/>
      <w:lvlText w:val="%1."/>
      <w:lvlJc w:val="left"/>
      <w:pPr>
        <w:ind w:left="201" w:hanging="423"/>
        <w:jc w:val="left"/>
      </w:pPr>
      <w:rPr>
        <w:rFonts w:ascii="Times New Roman" w:eastAsia="Times New Roman" w:hAnsi="Times New Roman" w:cs="Times New Roman" w:hint="default"/>
        <w:spacing w:val="0"/>
        <w:w w:val="100"/>
        <w:sz w:val="28"/>
        <w:szCs w:val="28"/>
        <w:lang w:val="ru-RU" w:eastAsia="en-US" w:bidi="ar-SA"/>
      </w:rPr>
    </w:lvl>
    <w:lvl w:ilvl="1" w:tplc="12385C3E">
      <w:numFmt w:val="bullet"/>
      <w:lvlText w:val="•"/>
      <w:lvlJc w:val="left"/>
      <w:pPr>
        <w:ind w:left="760" w:hanging="423"/>
      </w:pPr>
      <w:rPr>
        <w:rFonts w:hint="default"/>
        <w:lang w:val="ru-RU" w:eastAsia="en-US" w:bidi="ar-SA"/>
      </w:rPr>
    </w:lvl>
    <w:lvl w:ilvl="2" w:tplc="35A0B732">
      <w:numFmt w:val="bullet"/>
      <w:lvlText w:val="•"/>
      <w:lvlJc w:val="left"/>
      <w:pPr>
        <w:ind w:left="1321" w:hanging="423"/>
      </w:pPr>
      <w:rPr>
        <w:rFonts w:hint="default"/>
        <w:lang w:val="ru-RU" w:eastAsia="en-US" w:bidi="ar-SA"/>
      </w:rPr>
    </w:lvl>
    <w:lvl w:ilvl="3" w:tplc="79309126">
      <w:numFmt w:val="bullet"/>
      <w:lvlText w:val="•"/>
      <w:lvlJc w:val="left"/>
      <w:pPr>
        <w:ind w:left="1881" w:hanging="423"/>
      </w:pPr>
      <w:rPr>
        <w:rFonts w:hint="default"/>
        <w:lang w:val="ru-RU" w:eastAsia="en-US" w:bidi="ar-SA"/>
      </w:rPr>
    </w:lvl>
    <w:lvl w:ilvl="4" w:tplc="031E07EC">
      <w:numFmt w:val="bullet"/>
      <w:lvlText w:val="•"/>
      <w:lvlJc w:val="left"/>
      <w:pPr>
        <w:ind w:left="2442" w:hanging="423"/>
      </w:pPr>
      <w:rPr>
        <w:rFonts w:hint="default"/>
        <w:lang w:val="ru-RU" w:eastAsia="en-US" w:bidi="ar-SA"/>
      </w:rPr>
    </w:lvl>
    <w:lvl w:ilvl="5" w:tplc="5A340AB2">
      <w:numFmt w:val="bullet"/>
      <w:lvlText w:val="•"/>
      <w:lvlJc w:val="left"/>
      <w:pPr>
        <w:ind w:left="3003" w:hanging="423"/>
      </w:pPr>
      <w:rPr>
        <w:rFonts w:hint="default"/>
        <w:lang w:val="ru-RU" w:eastAsia="en-US" w:bidi="ar-SA"/>
      </w:rPr>
    </w:lvl>
    <w:lvl w:ilvl="6" w:tplc="BC1AD8E0">
      <w:numFmt w:val="bullet"/>
      <w:lvlText w:val="•"/>
      <w:lvlJc w:val="left"/>
      <w:pPr>
        <w:ind w:left="3563" w:hanging="423"/>
      </w:pPr>
      <w:rPr>
        <w:rFonts w:hint="default"/>
        <w:lang w:val="ru-RU" w:eastAsia="en-US" w:bidi="ar-SA"/>
      </w:rPr>
    </w:lvl>
    <w:lvl w:ilvl="7" w:tplc="A15E375C">
      <w:numFmt w:val="bullet"/>
      <w:lvlText w:val="•"/>
      <w:lvlJc w:val="left"/>
      <w:pPr>
        <w:ind w:left="4124" w:hanging="423"/>
      </w:pPr>
      <w:rPr>
        <w:rFonts w:hint="default"/>
        <w:lang w:val="ru-RU" w:eastAsia="en-US" w:bidi="ar-SA"/>
      </w:rPr>
    </w:lvl>
    <w:lvl w:ilvl="8" w:tplc="23F6F106">
      <w:numFmt w:val="bullet"/>
      <w:lvlText w:val="•"/>
      <w:lvlJc w:val="left"/>
      <w:pPr>
        <w:ind w:left="4684" w:hanging="423"/>
      </w:pPr>
      <w:rPr>
        <w:rFonts w:hint="default"/>
        <w:lang w:val="ru-RU" w:eastAsia="en-US" w:bidi="ar-SA"/>
      </w:rPr>
    </w:lvl>
  </w:abstractNum>
  <w:abstractNum w:abstractNumId="181" w15:restartNumberingAfterBreak="0">
    <w:nsid w:val="5FF34609"/>
    <w:multiLevelType w:val="hybridMultilevel"/>
    <w:tmpl w:val="070A7FBA"/>
    <w:lvl w:ilvl="0" w:tplc="78D89D42">
      <w:start w:val="1"/>
      <w:numFmt w:val="decimal"/>
      <w:lvlText w:val="%1."/>
      <w:lvlJc w:val="left"/>
      <w:pPr>
        <w:ind w:left="678" w:hanging="291"/>
        <w:jc w:val="left"/>
      </w:pPr>
      <w:rPr>
        <w:rFonts w:hint="default"/>
        <w:w w:val="100"/>
        <w:lang w:val="ru-RU" w:eastAsia="en-US" w:bidi="ar-SA"/>
      </w:rPr>
    </w:lvl>
    <w:lvl w:ilvl="1" w:tplc="8CBC9CB8">
      <w:numFmt w:val="bullet"/>
      <w:lvlText w:val=""/>
      <w:lvlJc w:val="left"/>
      <w:pPr>
        <w:ind w:left="1398" w:hanging="348"/>
      </w:pPr>
      <w:rPr>
        <w:rFonts w:ascii="Symbol" w:eastAsia="Symbol" w:hAnsi="Symbol" w:cs="Symbol" w:hint="default"/>
        <w:w w:val="100"/>
        <w:sz w:val="28"/>
        <w:szCs w:val="28"/>
        <w:lang w:val="ru-RU" w:eastAsia="en-US" w:bidi="ar-SA"/>
      </w:rPr>
    </w:lvl>
    <w:lvl w:ilvl="2" w:tplc="E86C260E">
      <w:numFmt w:val="bullet"/>
      <w:lvlText w:val="•"/>
      <w:lvlJc w:val="left"/>
      <w:pPr>
        <w:ind w:left="2471" w:hanging="348"/>
      </w:pPr>
      <w:rPr>
        <w:rFonts w:hint="default"/>
        <w:lang w:val="ru-RU" w:eastAsia="en-US" w:bidi="ar-SA"/>
      </w:rPr>
    </w:lvl>
    <w:lvl w:ilvl="3" w:tplc="70748E14">
      <w:numFmt w:val="bullet"/>
      <w:lvlText w:val="•"/>
      <w:lvlJc w:val="left"/>
      <w:pPr>
        <w:ind w:left="3543" w:hanging="348"/>
      </w:pPr>
      <w:rPr>
        <w:rFonts w:hint="default"/>
        <w:lang w:val="ru-RU" w:eastAsia="en-US" w:bidi="ar-SA"/>
      </w:rPr>
    </w:lvl>
    <w:lvl w:ilvl="4" w:tplc="2258DB9E">
      <w:numFmt w:val="bullet"/>
      <w:lvlText w:val="•"/>
      <w:lvlJc w:val="left"/>
      <w:pPr>
        <w:ind w:left="4615" w:hanging="348"/>
      </w:pPr>
      <w:rPr>
        <w:rFonts w:hint="default"/>
        <w:lang w:val="ru-RU" w:eastAsia="en-US" w:bidi="ar-SA"/>
      </w:rPr>
    </w:lvl>
    <w:lvl w:ilvl="5" w:tplc="BE3C9402">
      <w:numFmt w:val="bullet"/>
      <w:lvlText w:val="•"/>
      <w:lvlJc w:val="left"/>
      <w:pPr>
        <w:ind w:left="5687" w:hanging="348"/>
      </w:pPr>
      <w:rPr>
        <w:rFonts w:hint="default"/>
        <w:lang w:val="ru-RU" w:eastAsia="en-US" w:bidi="ar-SA"/>
      </w:rPr>
    </w:lvl>
    <w:lvl w:ilvl="6" w:tplc="966ADEE8">
      <w:numFmt w:val="bullet"/>
      <w:lvlText w:val="•"/>
      <w:lvlJc w:val="left"/>
      <w:pPr>
        <w:ind w:left="6759" w:hanging="348"/>
      </w:pPr>
      <w:rPr>
        <w:rFonts w:hint="default"/>
        <w:lang w:val="ru-RU" w:eastAsia="en-US" w:bidi="ar-SA"/>
      </w:rPr>
    </w:lvl>
    <w:lvl w:ilvl="7" w:tplc="1EBEDAE8">
      <w:numFmt w:val="bullet"/>
      <w:lvlText w:val="•"/>
      <w:lvlJc w:val="left"/>
      <w:pPr>
        <w:ind w:left="7830" w:hanging="348"/>
      </w:pPr>
      <w:rPr>
        <w:rFonts w:hint="default"/>
        <w:lang w:val="ru-RU" w:eastAsia="en-US" w:bidi="ar-SA"/>
      </w:rPr>
    </w:lvl>
    <w:lvl w:ilvl="8" w:tplc="72FCD1B0">
      <w:numFmt w:val="bullet"/>
      <w:lvlText w:val="•"/>
      <w:lvlJc w:val="left"/>
      <w:pPr>
        <w:ind w:left="8902" w:hanging="348"/>
      </w:pPr>
      <w:rPr>
        <w:rFonts w:hint="default"/>
        <w:lang w:val="ru-RU" w:eastAsia="en-US" w:bidi="ar-SA"/>
      </w:rPr>
    </w:lvl>
  </w:abstractNum>
  <w:abstractNum w:abstractNumId="182" w15:restartNumberingAfterBreak="0">
    <w:nsid w:val="60154100"/>
    <w:multiLevelType w:val="hybridMultilevel"/>
    <w:tmpl w:val="E1C628C4"/>
    <w:lvl w:ilvl="0" w:tplc="6C847FC0">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52E6C182">
      <w:numFmt w:val="bullet"/>
      <w:lvlText w:val="•"/>
      <w:lvlJc w:val="left"/>
      <w:pPr>
        <w:ind w:left="589" w:hanging="168"/>
      </w:pPr>
      <w:rPr>
        <w:rFonts w:hint="default"/>
        <w:lang w:val="ru-RU" w:eastAsia="en-US" w:bidi="ar-SA"/>
      </w:rPr>
    </w:lvl>
    <w:lvl w:ilvl="2" w:tplc="4AA886E6">
      <w:numFmt w:val="bullet"/>
      <w:lvlText w:val="•"/>
      <w:lvlJc w:val="left"/>
      <w:pPr>
        <w:ind w:left="1078" w:hanging="168"/>
      </w:pPr>
      <w:rPr>
        <w:rFonts w:hint="default"/>
        <w:lang w:val="ru-RU" w:eastAsia="en-US" w:bidi="ar-SA"/>
      </w:rPr>
    </w:lvl>
    <w:lvl w:ilvl="3" w:tplc="8D0EBDBA">
      <w:numFmt w:val="bullet"/>
      <w:lvlText w:val="•"/>
      <w:lvlJc w:val="left"/>
      <w:pPr>
        <w:ind w:left="1567" w:hanging="168"/>
      </w:pPr>
      <w:rPr>
        <w:rFonts w:hint="default"/>
        <w:lang w:val="ru-RU" w:eastAsia="en-US" w:bidi="ar-SA"/>
      </w:rPr>
    </w:lvl>
    <w:lvl w:ilvl="4" w:tplc="4052FF34">
      <w:numFmt w:val="bullet"/>
      <w:lvlText w:val="•"/>
      <w:lvlJc w:val="left"/>
      <w:pPr>
        <w:ind w:left="2056" w:hanging="168"/>
      </w:pPr>
      <w:rPr>
        <w:rFonts w:hint="default"/>
        <w:lang w:val="ru-RU" w:eastAsia="en-US" w:bidi="ar-SA"/>
      </w:rPr>
    </w:lvl>
    <w:lvl w:ilvl="5" w:tplc="2DCA2E64">
      <w:numFmt w:val="bullet"/>
      <w:lvlText w:val="•"/>
      <w:lvlJc w:val="left"/>
      <w:pPr>
        <w:ind w:left="2545" w:hanging="168"/>
      </w:pPr>
      <w:rPr>
        <w:rFonts w:hint="default"/>
        <w:lang w:val="ru-RU" w:eastAsia="en-US" w:bidi="ar-SA"/>
      </w:rPr>
    </w:lvl>
    <w:lvl w:ilvl="6" w:tplc="20D601EA">
      <w:numFmt w:val="bullet"/>
      <w:lvlText w:val="•"/>
      <w:lvlJc w:val="left"/>
      <w:pPr>
        <w:ind w:left="3034" w:hanging="168"/>
      </w:pPr>
      <w:rPr>
        <w:rFonts w:hint="default"/>
        <w:lang w:val="ru-RU" w:eastAsia="en-US" w:bidi="ar-SA"/>
      </w:rPr>
    </w:lvl>
    <w:lvl w:ilvl="7" w:tplc="DAF8F0BA">
      <w:numFmt w:val="bullet"/>
      <w:lvlText w:val="•"/>
      <w:lvlJc w:val="left"/>
      <w:pPr>
        <w:ind w:left="3523" w:hanging="168"/>
      </w:pPr>
      <w:rPr>
        <w:rFonts w:hint="default"/>
        <w:lang w:val="ru-RU" w:eastAsia="en-US" w:bidi="ar-SA"/>
      </w:rPr>
    </w:lvl>
    <w:lvl w:ilvl="8" w:tplc="C5F27C7E">
      <w:numFmt w:val="bullet"/>
      <w:lvlText w:val="•"/>
      <w:lvlJc w:val="left"/>
      <w:pPr>
        <w:ind w:left="4012" w:hanging="168"/>
      </w:pPr>
      <w:rPr>
        <w:rFonts w:hint="default"/>
        <w:lang w:val="ru-RU" w:eastAsia="en-US" w:bidi="ar-SA"/>
      </w:rPr>
    </w:lvl>
  </w:abstractNum>
  <w:abstractNum w:abstractNumId="183" w15:restartNumberingAfterBreak="0">
    <w:nsid w:val="609F0B8F"/>
    <w:multiLevelType w:val="hybridMultilevel"/>
    <w:tmpl w:val="3A960B9A"/>
    <w:lvl w:ilvl="0" w:tplc="6B2E66A6">
      <w:numFmt w:val="bullet"/>
      <w:lvlText w:val="-"/>
      <w:lvlJc w:val="left"/>
      <w:pPr>
        <w:ind w:left="105" w:hanging="368"/>
      </w:pPr>
      <w:rPr>
        <w:rFonts w:ascii="Times New Roman" w:eastAsia="Times New Roman" w:hAnsi="Times New Roman" w:cs="Times New Roman" w:hint="default"/>
        <w:w w:val="100"/>
        <w:sz w:val="28"/>
        <w:szCs w:val="28"/>
        <w:lang w:val="ru-RU" w:eastAsia="en-US" w:bidi="ar-SA"/>
      </w:rPr>
    </w:lvl>
    <w:lvl w:ilvl="1" w:tplc="6AACC6CC">
      <w:numFmt w:val="bullet"/>
      <w:lvlText w:val="•"/>
      <w:lvlJc w:val="left"/>
      <w:pPr>
        <w:ind w:left="896" w:hanging="368"/>
      </w:pPr>
      <w:rPr>
        <w:rFonts w:hint="default"/>
        <w:lang w:val="ru-RU" w:eastAsia="en-US" w:bidi="ar-SA"/>
      </w:rPr>
    </w:lvl>
    <w:lvl w:ilvl="2" w:tplc="3D58C4A2">
      <w:numFmt w:val="bullet"/>
      <w:lvlText w:val="•"/>
      <w:lvlJc w:val="left"/>
      <w:pPr>
        <w:ind w:left="1693" w:hanging="368"/>
      </w:pPr>
      <w:rPr>
        <w:rFonts w:hint="default"/>
        <w:lang w:val="ru-RU" w:eastAsia="en-US" w:bidi="ar-SA"/>
      </w:rPr>
    </w:lvl>
    <w:lvl w:ilvl="3" w:tplc="FD0A233E">
      <w:numFmt w:val="bullet"/>
      <w:lvlText w:val="•"/>
      <w:lvlJc w:val="left"/>
      <w:pPr>
        <w:ind w:left="2489" w:hanging="368"/>
      </w:pPr>
      <w:rPr>
        <w:rFonts w:hint="default"/>
        <w:lang w:val="ru-RU" w:eastAsia="en-US" w:bidi="ar-SA"/>
      </w:rPr>
    </w:lvl>
    <w:lvl w:ilvl="4" w:tplc="874C01DE">
      <w:numFmt w:val="bullet"/>
      <w:lvlText w:val="•"/>
      <w:lvlJc w:val="left"/>
      <w:pPr>
        <w:ind w:left="3286" w:hanging="368"/>
      </w:pPr>
      <w:rPr>
        <w:rFonts w:hint="default"/>
        <w:lang w:val="ru-RU" w:eastAsia="en-US" w:bidi="ar-SA"/>
      </w:rPr>
    </w:lvl>
    <w:lvl w:ilvl="5" w:tplc="F010390E">
      <w:numFmt w:val="bullet"/>
      <w:lvlText w:val="•"/>
      <w:lvlJc w:val="left"/>
      <w:pPr>
        <w:ind w:left="4083" w:hanging="368"/>
      </w:pPr>
      <w:rPr>
        <w:rFonts w:hint="default"/>
        <w:lang w:val="ru-RU" w:eastAsia="en-US" w:bidi="ar-SA"/>
      </w:rPr>
    </w:lvl>
    <w:lvl w:ilvl="6" w:tplc="595C77FE">
      <w:numFmt w:val="bullet"/>
      <w:lvlText w:val="•"/>
      <w:lvlJc w:val="left"/>
      <w:pPr>
        <w:ind w:left="4879" w:hanging="368"/>
      </w:pPr>
      <w:rPr>
        <w:rFonts w:hint="default"/>
        <w:lang w:val="ru-RU" w:eastAsia="en-US" w:bidi="ar-SA"/>
      </w:rPr>
    </w:lvl>
    <w:lvl w:ilvl="7" w:tplc="BBFA1A90">
      <w:numFmt w:val="bullet"/>
      <w:lvlText w:val="•"/>
      <w:lvlJc w:val="left"/>
      <w:pPr>
        <w:ind w:left="5676" w:hanging="368"/>
      </w:pPr>
      <w:rPr>
        <w:rFonts w:hint="default"/>
        <w:lang w:val="ru-RU" w:eastAsia="en-US" w:bidi="ar-SA"/>
      </w:rPr>
    </w:lvl>
    <w:lvl w:ilvl="8" w:tplc="6860C9AC">
      <w:numFmt w:val="bullet"/>
      <w:lvlText w:val="•"/>
      <w:lvlJc w:val="left"/>
      <w:pPr>
        <w:ind w:left="6472" w:hanging="368"/>
      </w:pPr>
      <w:rPr>
        <w:rFonts w:hint="default"/>
        <w:lang w:val="ru-RU" w:eastAsia="en-US" w:bidi="ar-SA"/>
      </w:rPr>
    </w:lvl>
  </w:abstractNum>
  <w:abstractNum w:abstractNumId="184" w15:restartNumberingAfterBreak="0">
    <w:nsid w:val="60CF3FA1"/>
    <w:multiLevelType w:val="hybridMultilevel"/>
    <w:tmpl w:val="6A6ACFD8"/>
    <w:lvl w:ilvl="0" w:tplc="11900240">
      <w:start w:val="1"/>
      <w:numFmt w:val="decimal"/>
      <w:lvlText w:val="%1."/>
      <w:lvlJc w:val="left"/>
      <w:pPr>
        <w:ind w:left="1398" w:hanging="348"/>
        <w:jc w:val="left"/>
      </w:pPr>
      <w:rPr>
        <w:rFonts w:ascii="Times New Roman" w:eastAsia="Times New Roman" w:hAnsi="Times New Roman" w:cs="Times New Roman" w:hint="default"/>
        <w:spacing w:val="0"/>
        <w:w w:val="100"/>
        <w:sz w:val="28"/>
        <w:szCs w:val="28"/>
        <w:lang w:val="ru-RU" w:eastAsia="en-US" w:bidi="ar-SA"/>
      </w:rPr>
    </w:lvl>
    <w:lvl w:ilvl="1" w:tplc="BE624F00">
      <w:numFmt w:val="bullet"/>
      <w:lvlText w:val="•"/>
      <w:lvlJc w:val="left"/>
      <w:pPr>
        <w:ind w:left="2364" w:hanging="348"/>
      </w:pPr>
      <w:rPr>
        <w:rFonts w:hint="default"/>
        <w:lang w:val="ru-RU" w:eastAsia="en-US" w:bidi="ar-SA"/>
      </w:rPr>
    </w:lvl>
    <w:lvl w:ilvl="2" w:tplc="0D048E40">
      <w:numFmt w:val="bullet"/>
      <w:lvlText w:val="•"/>
      <w:lvlJc w:val="left"/>
      <w:pPr>
        <w:ind w:left="3329" w:hanging="348"/>
      </w:pPr>
      <w:rPr>
        <w:rFonts w:hint="default"/>
        <w:lang w:val="ru-RU" w:eastAsia="en-US" w:bidi="ar-SA"/>
      </w:rPr>
    </w:lvl>
    <w:lvl w:ilvl="3" w:tplc="99C221BA">
      <w:numFmt w:val="bullet"/>
      <w:lvlText w:val="•"/>
      <w:lvlJc w:val="left"/>
      <w:pPr>
        <w:ind w:left="4293" w:hanging="348"/>
      </w:pPr>
      <w:rPr>
        <w:rFonts w:hint="default"/>
        <w:lang w:val="ru-RU" w:eastAsia="en-US" w:bidi="ar-SA"/>
      </w:rPr>
    </w:lvl>
    <w:lvl w:ilvl="4" w:tplc="427E6C64">
      <w:numFmt w:val="bullet"/>
      <w:lvlText w:val="•"/>
      <w:lvlJc w:val="left"/>
      <w:pPr>
        <w:ind w:left="5258" w:hanging="348"/>
      </w:pPr>
      <w:rPr>
        <w:rFonts w:hint="default"/>
        <w:lang w:val="ru-RU" w:eastAsia="en-US" w:bidi="ar-SA"/>
      </w:rPr>
    </w:lvl>
    <w:lvl w:ilvl="5" w:tplc="B2445A12">
      <w:numFmt w:val="bullet"/>
      <w:lvlText w:val="•"/>
      <w:lvlJc w:val="left"/>
      <w:pPr>
        <w:ind w:left="6223" w:hanging="348"/>
      </w:pPr>
      <w:rPr>
        <w:rFonts w:hint="default"/>
        <w:lang w:val="ru-RU" w:eastAsia="en-US" w:bidi="ar-SA"/>
      </w:rPr>
    </w:lvl>
    <w:lvl w:ilvl="6" w:tplc="E910B144">
      <w:numFmt w:val="bullet"/>
      <w:lvlText w:val="•"/>
      <w:lvlJc w:val="left"/>
      <w:pPr>
        <w:ind w:left="7187" w:hanging="348"/>
      </w:pPr>
      <w:rPr>
        <w:rFonts w:hint="default"/>
        <w:lang w:val="ru-RU" w:eastAsia="en-US" w:bidi="ar-SA"/>
      </w:rPr>
    </w:lvl>
    <w:lvl w:ilvl="7" w:tplc="0D84F4E8">
      <w:numFmt w:val="bullet"/>
      <w:lvlText w:val="•"/>
      <w:lvlJc w:val="left"/>
      <w:pPr>
        <w:ind w:left="8152" w:hanging="348"/>
      </w:pPr>
      <w:rPr>
        <w:rFonts w:hint="default"/>
        <w:lang w:val="ru-RU" w:eastAsia="en-US" w:bidi="ar-SA"/>
      </w:rPr>
    </w:lvl>
    <w:lvl w:ilvl="8" w:tplc="2DA0B43A">
      <w:numFmt w:val="bullet"/>
      <w:lvlText w:val="•"/>
      <w:lvlJc w:val="left"/>
      <w:pPr>
        <w:ind w:left="9117" w:hanging="348"/>
      </w:pPr>
      <w:rPr>
        <w:rFonts w:hint="default"/>
        <w:lang w:val="ru-RU" w:eastAsia="en-US" w:bidi="ar-SA"/>
      </w:rPr>
    </w:lvl>
  </w:abstractNum>
  <w:abstractNum w:abstractNumId="185" w15:restartNumberingAfterBreak="0">
    <w:nsid w:val="62396A8F"/>
    <w:multiLevelType w:val="hybridMultilevel"/>
    <w:tmpl w:val="67F477D2"/>
    <w:lvl w:ilvl="0" w:tplc="509CDF60">
      <w:numFmt w:val="bullet"/>
      <w:lvlText w:val="•"/>
      <w:lvlJc w:val="left"/>
      <w:pPr>
        <w:ind w:left="107" w:hanging="250"/>
      </w:pPr>
      <w:rPr>
        <w:rFonts w:ascii="Times New Roman" w:eastAsia="Times New Roman" w:hAnsi="Times New Roman" w:cs="Times New Roman" w:hint="default"/>
        <w:w w:val="100"/>
        <w:sz w:val="28"/>
        <w:szCs w:val="28"/>
        <w:lang w:val="ru-RU" w:eastAsia="en-US" w:bidi="ar-SA"/>
      </w:rPr>
    </w:lvl>
    <w:lvl w:ilvl="1" w:tplc="FB0ECBE4">
      <w:numFmt w:val="bullet"/>
      <w:lvlText w:val="•"/>
      <w:lvlJc w:val="left"/>
      <w:pPr>
        <w:ind w:left="589" w:hanging="250"/>
      </w:pPr>
      <w:rPr>
        <w:rFonts w:hint="default"/>
        <w:lang w:val="ru-RU" w:eastAsia="en-US" w:bidi="ar-SA"/>
      </w:rPr>
    </w:lvl>
    <w:lvl w:ilvl="2" w:tplc="6CCEA7F4">
      <w:numFmt w:val="bullet"/>
      <w:lvlText w:val="•"/>
      <w:lvlJc w:val="left"/>
      <w:pPr>
        <w:ind w:left="1078" w:hanging="250"/>
      </w:pPr>
      <w:rPr>
        <w:rFonts w:hint="default"/>
        <w:lang w:val="ru-RU" w:eastAsia="en-US" w:bidi="ar-SA"/>
      </w:rPr>
    </w:lvl>
    <w:lvl w:ilvl="3" w:tplc="DA2EACE6">
      <w:numFmt w:val="bullet"/>
      <w:lvlText w:val="•"/>
      <w:lvlJc w:val="left"/>
      <w:pPr>
        <w:ind w:left="1567" w:hanging="250"/>
      </w:pPr>
      <w:rPr>
        <w:rFonts w:hint="default"/>
        <w:lang w:val="ru-RU" w:eastAsia="en-US" w:bidi="ar-SA"/>
      </w:rPr>
    </w:lvl>
    <w:lvl w:ilvl="4" w:tplc="A4164D20">
      <w:numFmt w:val="bullet"/>
      <w:lvlText w:val="•"/>
      <w:lvlJc w:val="left"/>
      <w:pPr>
        <w:ind w:left="2056" w:hanging="250"/>
      </w:pPr>
      <w:rPr>
        <w:rFonts w:hint="default"/>
        <w:lang w:val="ru-RU" w:eastAsia="en-US" w:bidi="ar-SA"/>
      </w:rPr>
    </w:lvl>
    <w:lvl w:ilvl="5" w:tplc="11EAB1E0">
      <w:numFmt w:val="bullet"/>
      <w:lvlText w:val="•"/>
      <w:lvlJc w:val="left"/>
      <w:pPr>
        <w:ind w:left="2545" w:hanging="250"/>
      </w:pPr>
      <w:rPr>
        <w:rFonts w:hint="default"/>
        <w:lang w:val="ru-RU" w:eastAsia="en-US" w:bidi="ar-SA"/>
      </w:rPr>
    </w:lvl>
    <w:lvl w:ilvl="6" w:tplc="72024630">
      <w:numFmt w:val="bullet"/>
      <w:lvlText w:val="•"/>
      <w:lvlJc w:val="left"/>
      <w:pPr>
        <w:ind w:left="3034" w:hanging="250"/>
      </w:pPr>
      <w:rPr>
        <w:rFonts w:hint="default"/>
        <w:lang w:val="ru-RU" w:eastAsia="en-US" w:bidi="ar-SA"/>
      </w:rPr>
    </w:lvl>
    <w:lvl w:ilvl="7" w:tplc="FADEE362">
      <w:numFmt w:val="bullet"/>
      <w:lvlText w:val="•"/>
      <w:lvlJc w:val="left"/>
      <w:pPr>
        <w:ind w:left="3523" w:hanging="250"/>
      </w:pPr>
      <w:rPr>
        <w:rFonts w:hint="default"/>
        <w:lang w:val="ru-RU" w:eastAsia="en-US" w:bidi="ar-SA"/>
      </w:rPr>
    </w:lvl>
    <w:lvl w:ilvl="8" w:tplc="DCB49D58">
      <w:numFmt w:val="bullet"/>
      <w:lvlText w:val="•"/>
      <w:lvlJc w:val="left"/>
      <w:pPr>
        <w:ind w:left="4012" w:hanging="250"/>
      </w:pPr>
      <w:rPr>
        <w:rFonts w:hint="default"/>
        <w:lang w:val="ru-RU" w:eastAsia="en-US" w:bidi="ar-SA"/>
      </w:rPr>
    </w:lvl>
  </w:abstractNum>
  <w:abstractNum w:abstractNumId="186" w15:restartNumberingAfterBreak="0">
    <w:nsid w:val="63127D21"/>
    <w:multiLevelType w:val="hybridMultilevel"/>
    <w:tmpl w:val="493ABF7E"/>
    <w:lvl w:ilvl="0" w:tplc="E9D8B656">
      <w:numFmt w:val="bullet"/>
      <w:lvlText w:val=""/>
      <w:lvlJc w:val="left"/>
      <w:pPr>
        <w:ind w:left="1811" w:hanging="425"/>
      </w:pPr>
      <w:rPr>
        <w:rFonts w:ascii="Symbol" w:eastAsia="Symbol" w:hAnsi="Symbol" w:cs="Symbol" w:hint="default"/>
        <w:w w:val="100"/>
        <w:sz w:val="28"/>
        <w:szCs w:val="28"/>
        <w:lang w:val="ru-RU" w:eastAsia="en-US" w:bidi="ar-SA"/>
      </w:rPr>
    </w:lvl>
    <w:lvl w:ilvl="1" w:tplc="B56EF038">
      <w:numFmt w:val="bullet"/>
      <w:lvlText w:val="•"/>
      <w:lvlJc w:val="left"/>
      <w:pPr>
        <w:ind w:left="2742" w:hanging="425"/>
      </w:pPr>
      <w:rPr>
        <w:rFonts w:hint="default"/>
        <w:lang w:val="ru-RU" w:eastAsia="en-US" w:bidi="ar-SA"/>
      </w:rPr>
    </w:lvl>
    <w:lvl w:ilvl="2" w:tplc="3A5E99B6">
      <w:numFmt w:val="bullet"/>
      <w:lvlText w:val="•"/>
      <w:lvlJc w:val="left"/>
      <w:pPr>
        <w:ind w:left="3665" w:hanging="425"/>
      </w:pPr>
      <w:rPr>
        <w:rFonts w:hint="default"/>
        <w:lang w:val="ru-RU" w:eastAsia="en-US" w:bidi="ar-SA"/>
      </w:rPr>
    </w:lvl>
    <w:lvl w:ilvl="3" w:tplc="578890EC">
      <w:numFmt w:val="bullet"/>
      <w:lvlText w:val="•"/>
      <w:lvlJc w:val="left"/>
      <w:pPr>
        <w:ind w:left="4587" w:hanging="425"/>
      </w:pPr>
      <w:rPr>
        <w:rFonts w:hint="default"/>
        <w:lang w:val="ru-RU" w:eastAsia="en-US" w:bidi="ar-SA"/>
      </w:rPr>
    </w:lvl>
    <w:lvl w:ilvl="4" w:tplc="29588FCA">
      <w:numFmt w:val="bullet"/>
      <w:lvlText w:val="•"/>
      <w:lvlJc w:val="left"/>
      <w:pPr>
        <w:ind w:left="5510" w:hanging="425"/>
      </w:pPr>
      <w:rPr>
        <w:rFonts w:hint="default"/>
        <w:lang w:val="ru-RU" w:eastAsia="en-US" w:bidi="ar-SA"/>
      </w:rPr>
    </w:lvl>
    <w:lvl w:ilvl="5" w:tplc="BC162EEE">
      <w:numFmt w:val="bullet"/>
      <w:lvlText w:val="•"/>
      <w:lvlJc w:val="left"/>
      <w:pPr>
        <w:ind w:left="6433" w:hanging="425"/>
      </w:pPr>
      <w:rPr>
        <w:rFonts w:hint="default"/>
        <w:lang w:val="ru-RU" w:eastAsia="en-US" w:bidi="ar-SA"/>
      </w:rPr>
    </w:lvl>
    <w:lvl w:ilvl="6" w:tplc="E31E866C">
      <w:numFmt w:val="bullet"/>
      <w:lvlText w:val="•"/>
      <w:lvlJc w:val="left"/>
      <w:pPr>
        <w:ind w:left="7355" w:hanging="425"/>
      </w:pPr>
      <w:rPr>
        <w:rFonts w:hint="default"/>
        <w:lang w:val="ru-RU" w:eastAsia="en-US" w:bidi="ar-SA"/>
      </w:rPr>
    </w:lvl>
    <w:lvl w:ilvl="7" w:tplc="6D8616C2">
      <w:numFmt w:val="bullet"/>
      <w:lvlText w:val="•"/>
      <w:lvlJc w:val="left"/>
      <w:pPr>
        <w:ind w:left="8278" w:hanging="425"/>
      </w:pPr>
      <w:rPr>
        <w:rFonts w:hint="default"/>
        <w:lang w:val="ru-RU" w:eastAsia="en-US" w:bidi="ar-SA"/>
      </w:rPr>
    </w:lvl>
    <w:lvl w:ilvl="8" w:tplc="85F46010">
      <w:numFmt w:val="bullet"/>
      <w:lvlText w:val="•"/>
      <w:lvlJc w:val="left"/>
      <w:pPr>
        <w:ind w:left="9201" w:hanging="425"/>
      </w:pPr>
      <w:rPr>
        <w:rFonts w:hint="default"/>
        <w:lang w:val="ru-RU" w:eastAsia="en-US" w:bidi="ar-SA"/>
      </w:rPr>
    </w:lvl>
  </w:abstractNum>
  <w:abstractNum w:abstractNumId="187" w15:restartNumberingAfterBreak="0">
    <w:nsid w:val="6364411E"/>
    <w:multiLevelType w:val="hybridMultilevel"/>
    <w:tmpl w:val="DE2AAE50"/>
    <w:lvl w:ilvl="0" w:tplc="A4909C70">
      <w:numFmt w:val="bullet"/>
      <w:lvlText w:val="–"/>
      <w:lvlJc w:val="left"/>
      <w:pPr>
        <w:ind w:left="106" w:hanging="180"/>
      </w:pPr>
      <w:rPr>
        <w:rFonts w:ascii="Times New Roman" w:eastAsia="Times New Roman" w:hAnsi="Times New Roman" w:cs="Times New Roman" w:hint="default"/>
        <w:w w:val="100"/>
        <w:sz w:val="24"/>
        <w:szCs w:val="24"/>
        <w:lang w:val="ru-RU" w:eastAsia="en-US" w:bidi="ar-SA"/>
      </w:rPr>
    </w:lvl>
    <w:lvl w:ilvl="1" w:tplc="F598680C">
      <w:numFmt w:val="bullet"/>
      <w:lvlText w:val="•"/>
      <w:lvlJc w:val="left"/>
      <w:pPr>
        <w:ind w:left="344" w:hanging="180"/>
      </w:pPr>
      <w:rPr>
        <w:rFonts w:hint="default"/>
        <w:lang w:val="ru-RU" w:eastAsia="en-US" w:bidi="ar-SA"/>
      </w:rPr>
    </w:lvl>
    <w:lvl w:ilvl="2" w:tplc="1D42DB20">
      <w:numFmt w:val="bullet"/>
      <w:lvlText w:val="•"/>
      <w:lvlJc w:val="left"/>
      <w:pPr>
        <w:ind w:left="588" w:hanging="180"/>
      </w:pPr>
      <w:rPr>
        <w:rFonts w:hint="default"/>
        <w:lang w:val="ru-RU" w:eastAsia="en-US" w:bidi="ar-SA"/>
      </w:rPr>
    </w:lvl>
    <w:lvl w:ilvl="3" w:tplc="F0E419CC">
      <w:numFmt w:val="bullet"/>
      <w:lvlText w:val="•"/>
      <w:lvlJc w:val="left"/>
      <w:pPr>
        <w:ind w:left="832" w:hanging="180"/>
      </w:pPr>
      <w:rPr>
        <w:rFonts w:hint="default"/>
        <w:lang w:val="ru-RU" w:eastAsia="en-US" w:bidi="ar-SA"/>
      </w:rPr>
    </w:lvl>
    <w:lvl w:ilvl="4" w:tplc="2A88F918">
      <w:numFmt w:val="bullet"/>
      <w:lvlText w:val="•"/>
      <w:lvlJc w:val="left"/>
      <w:pPr>
        <w:ind w:left="1076" w:hanging="180"/>
      </w:pPr>
      <w:rPr>
        <w:rFonts w:hint="default"/>
        <w:lang w:val="ru-RU" w:eastAsia="en-US" w:bidi="ar-SA"/>
      </w:rPr>
    </w:lvl>
    <w:lvl w:ilvl="5" w:tplc="B518EEFC">
      <w:numFmt w:val="bullet"/>
      <w:lvlText w:val="•"/>
      <w:lvlJc w:val="left"/>
      <w:pPr>
        <w:ind w:left="1321" w:hanging="180"/>
      </w:pPr>
      <w:rPr>
        <w:rFonts w:hint="default"/>
        <w:lang w:val="ru-RU" w:eastAsia="en-US" w:bidi="ar-SA"/>
      </w:rPr>
    </w:lvl>
    <w:lvl w:ilvl="6" w:tplc="F724B374">
      <w:numFmt w:val="bullet"/>
      <w:lvlText w:val="•"/>
      <w:lvlJc w:val="left"/>
      <w:pPr>
        <w:ind w:left="1565" w:hanging="180"/>
      </w:pPr>
      <w:rPr>
        <w:rFonts w:hint="default"/>
        <w:lang w:val="ru-RU" w:eastAsia="en-US" w:bidi="ar-SA"/>
      </w:rPr>
    </w:lvl>
    <w:lvl w:ilvl="7" w:tplc="FB8E166E">
      <w:numFmt w:val="bullet"/>
      <w:lvlText w:val="•"/>
      <w:lvlJc w:val="left"/>
      <w:pPr>
        <w:ind w:left="1809" w:hanging="180"/>
      </w:pPr>
      <w:rPr>
        <w:rFonts w:hint="default"/>
        <w:lang w:val="ru-RU" w:eastAsia="en-US" w:bidi="ar-SA"/>
      </w:rPr>
    </w:lvl>
    <w:lvl w:ilvl="8" w:tplc="F3104D22">
      <w:numFmt w:val="bullet"/>
      <w:lvlText w:val="•"/>
      <w:lvlJc w:val="left"/>
      <w:pPr>
        <w:ind w:left="2053" w:hanging="180"/>
      </w:pPr>
      <w:rPr>
        <w:rFonts w:hint="default"/>
        <w:lang w:val="ru-RU" w:eastAsia="en-US" w:bidi="ar-SA"/>
      </w:rPr>
    </w:lvl>
  </w:abstractNum>
  <w:abstractNum w:abstractNumId="188" w15:restartNumberingAfterBreak="0">
    <w:nsid w:val="65095669"/>
    <w:multiLevelType w:val="hybridMultilevel"/>
    <w:tmpl w:val="7EE473F0"/>
    <w:lvl w:ilvl="0" w:tplc="1BD040FE">
      <w:start w:val="6"/>
      <w:numFmt w:val="decimal"/>
      <w:lvlText w:val="%1)"/>
      <w:lvlJc w:val="left"/>
      <w:pPr>
        <w:ind w:left="678" w:hanging="449"/>
        <w:jc w:val="left"/>
      </w:pPr>
      <w:rPr>
        <w:rFonts w:ascii="Times New Roman" w:eastAsia="Times New Roman" w:hAnsi="Times New Roman" w:cs="Times New Roman" w:hint="default"/>
        <w:w w:val="100"/>
        <w:sz w:val="28"/>
        <w:szCs w:val="28"/>
        <w:lang w:val="ru-RU" w:eastAsia="en-US" w:bidi="ar-SA"/>
      </w:rPr>
    </w:lvl>
    <w:lvl w:ilvl="1" w:tplc="E14A85AE">
      <w:numFmt w:val="bullet"/>
      <w:lvlText w:val=""/>
      <w:lvlJc w:val="left"/>
      <w:pPr>
        <w:ind w:left="1398" w:hanging="348"/>
      </w:pPr>
      <w:rPr>
        <w:rFonts w:hint="default"/>
        <w:w w:val="100"/>
        <w:lang w:val="ru-RU" w:eastAsia="en-US" w:bidi="ar-SA"/>
      </w:rPr>
    </w:lvl>
    <w:lvl w:ilvl="2" w:tplc="E118FBFE">
      <w:numFmt w:val="bullet"/>
      <w:lvlText w:val="•"/>
      <w:lvlJc w:val="left"/>
      <w:pPr>
        <w:ind w:left="2471" w:hanging="348"/>
      </w:pPr>
      <w:rPr>
        <w:rFonts w:hint="default"/>
        <w:lang w:val="ru-RU" w:eastAsia="en-US" w:bidi="ar-SA"/>
      </w:rPr>
    </w:lvl>
    <w:lvl w:ilvl="3" w:tplc="EDF46104">
      <w:numFmt w:val="bullet"/>
      <w:lvlText w:val="•"/>
      <w:lvlJc w:val="left"/>
      <w:pPr>
        <w:ind w:left="3543" w:hanging="348"/>
      </w:pPr>
      <w:rPr>
        <w:rFonts w:hint="default"/>
        <w:lang w:val="ru-RU" w:eastAsia="en-US" w:bidi="ar-SA"/>
      </w:rPr>
    </w:lvl>
    <w:lvl w:ilvl="4" w:tplc="681A0A9C">
      <w:numFmt w:val="bullet"/>
      <w:lvlText w:val="•"/>
      <w:lvlJc w:val="left"/>
      <w:pPr>
        <w:ind w:left="4615" w:hanging="348"/>
      </w:pPr>
      <w:rPr>
        <w:rFonts w:hint="default"/>
        <w:lang w:val="ru-RU" w:eastAsia="en-US" w:bidi="ar-SA"/>
      </w:rPr>
    </w:lvl>
    <w:lvl w:ilvl="5" w:tplc="8718267C">
      <w:numFmt w:val="bullet"/>
      <w:lvlText w:val="•"/>
      <w:lvlJc w:val="left"/>
      <w:pPr>
        <w:ind w:left="5687" w:hanging="348"/>
      </w:pPr>
      <w:rPr>
        <w:rFonts w:hint="default"/>
        <w:lang w:val="ru-RU" w:eastAsia="en-US" w:bidi="ar-SA"/>
      </w:rPr>
    </w:lvl>
    <w:lvl w:ilvl="6" w:tplc="E88E397C">
      <w:numFmt w:val="bullet"/>
      <w:lvlText w:val="•"/>
      <w:lvlJc w:val="left"/>
      <w:pPr>
        <w:ind w:left="6759" w:hanging="348"/>
      </w:pPr>
      <w:rPr>
        <w:rFonts w:hint="default"/>
        <w:lang w:val="ru-RU" w:eastAsia="en-US" w:bidi="ar-SA"/>
      </w:rPr>
    </w:lvl>
    <w:lvl w:ilvl="7" w:tplc="CC36A8FC">
      <w:numFmt w:val="bullet"/>
      <w:lvlText w:val="•"/>
      <w:lvlJc w:val="left"/>
      <w:pPr>
        <w:ind w:left="7830" w:hanging="348"/>
      </w:pPr>
      <w:rPr>
        <w:rFonts w:hint="default"/>
        <w:lang w:val="ru-RU" w:eastAsia="en-US" w:bidi="ar-SA"/>
      </w:rPr>
    </w:lvl>
    <w:lvl w:ilvl="8" w:tplc="6CFC92B6">
      <w:numFmt w:val="bullet"/>
      <w:lvlText w:val="•"/>
      <w:lvlJc w:val="left"/>
      <w:pPr>
        <w:ind w:left="8902" w:hanging="348"/>
      </w:pPr>
      <w:rPr>
        <w:rFonts w:hint="default"/>
        <w:lang w:val="ru-RU" w:eastAsia="en-US" w:bidi="ar-SA"/>
      </w:rPr>
    </w:lvl>
  </w:abstractNum>
  <w:abstractNum w:abstractNumId="189" w15:restartNumberingAfterBreak="0">
    <w:nsid w:val="651E7FEF"/>
    <w:multiLevelType w:val="hybridMultilevel"/>
    <w:tmpl w:val="AA1C84CA"/>
    <w:lvl w:ilvl="0" w:tplc="9D22A0A6">
      <w:numFmt w:val="bullet"/>
      <w:lvlText w:val="•"/>
      <w:lvlJc w:val="left"/>
      <w:pPr>
        <w:ind w:left="556" w:hanging="168"/>
      </w:pPr>
      <w:rPr>
        <w:rFonts w:ascii="Times New Roman" w:eastAsia="Times New Roman" w:hAnsi="Times New Roman" w:cs="Times New Roman" w:hint="default"/>
        <w:w w:val="100"/>
        <w:sz w:val="28"/>
        <w:szCs w:val="28"/>
        <w:lang w:val="ru-RU" w:eastAsia="en-US" w:bidi="ar-SA"/>
      </w:rPr>
    </w:lvl>
    <w:lvl w:ilvl="1" w:tplc="9E047D0C">
      <w:numFmt w:val="bullet"/>
      <w:lvlText w:val="•"/>
      <w:lvlJc w:val="left"/>
      <w:pPr>
        <w:ind w:left="977" w:hanging="168"/>
      </w:pPr>
      <w:rPr>
        <w:rFonts w:hint="default"/>
        <w:lang w:val="ru-RU" w:eastAsia="en-US" w:bidi="ar-SA"/>
      </w:rPr>
    </w:lvl>
    <w:lvl w:ilvl="2" w:tplc="B69C2EB0">
      <w:numFmt w:val="bullet"/>
      <w:lvlText w:val="•"/>
      <w:lvlJc w:val="left"/>
      <w:pPr>
        <w:ind w:left="1395" w:hanging="168"/>
      </w:pPr>
      <w:rPr>
        <w:rFonts w:hint="default"/>
        <w:lang w:val="ru-RU" w:eastAsia="en-US" w:bidi="ar-SA"/>
      </w:rPr>
    </w:lvl>
    <w:lvl w:ilvl="3" w:tplc="6A7208BC">
      <w:numFmt w:val="bullet"/>
      <w:lvlText w:val="•"/>
      <w:lvlJc w:val="left"/>
      <w:pPr>
        <w:ind w:left="1813" w:hanging="168"/>
      </w:pPr>
      <w:rPr>
        <w:rFonts w:hint="default"/>
        <w:lang w:val="ru-RU" w:eastAsia="en-US" w:bidi="ar-SA"/>
      </w:rPr>
    </w:lvl>
    <w:lvl w:ilvl="4" w:tplc="63DC5E38">
      <w:numFmt w:val="bullet"/>
      <w:lvlText w:val="•"/>
      <w:lvlJc w:val="left"/>
      <w:pPr>
        <w:ind w:left="2231" w:hanging="168"/>
      </w:pPr>
      <w:rPr>
        <w:rFonts w:hint="default"/>
        <w:lang w:val="ru-RU" w:eastAsia="en-US" w:bidi="ar-SA"/>
      </w:rPr>
    </w:lvl>
    <w:lvl w:ilvl="5" w:tplc="F4CAB30C">
      <w:numFmt w:val="bullet"/>
      <w:lvlText w:val="•"/>
      <w:lvlJc w:val="left"/>
      <w:pPr>
        <w:ind w:left="2649" w:hanging="168"/>
      </w:pPr>
      <w:rPr>
        <w:rFonts w:hint="default"/>
        <w:lang w:val="ru-RU" w:eastAsia="en-US" w:bidi="ar-SA"/>
      </w:rPr>
    </w:lvl>
    <w:lvl w:ilvl="6" w:tplc="6954468A">
      <w:numFmt w:val="bullet"/>
      <w:lvlText w:val="•"/>
      <w:lvlJc w:val="left"/>
      <w:pPr>
        <w:ind w:left="3066" w:hanging="168"/>
      </w:pPr>
      <w:rPr>
        <w:rFonts w:hint="default"/>
        <w:lang w:val="ru-RU" w:eastAsia="en-US" w:bidi="ar-SA"/>
      </w:rPr>
    </w:lvl>
    <w:lvl w:ilvl="7" w:tplc="8CD67844">
      <w:numFmt w:val="bullet"/>
      <w:lvlText w:val="•"/>
      <w:lvlJc w:val="left"/>
      <w:pPr>
        <w:ind w:left="3484" w:hanging="168"/>
      </w:pPr>
      <w:rPr>
        <w:rFonts w:hint="default"/>
        <w:lang w:val="ru-RU" w:eastAsia="en-US" w:bidi="ar-SA"/>
      </w:rPr>
    </w:lvl>
    <w:lvl w:ilvl="8" w:tplc="26EA4D20">
      <w:numFmt w:val="bullet"/>
      <w:lvlText w:val="•"/>
      <w:lvlJc w:val="left"/>
      <w:pPr>
        <w:ind w:left="3902" w:hanging="168"/>
      </w:pPr>
      <w:rPr>
        <w:rFonts w:hint="default"/>
        <w:lang w:val="ru-RU" w:eastAsia="en-US" w:bidi="ar-SA"/>
      </w:rPr>
    </w:lvl>
  </w:abstractNum>
  <w:abstractNum w:abstractNumId="190" w15:restartNumberingAfterBreak="0">
    <w:nsid w:val="655258AD"/>
    <w:multiLevelType w:val="hybridMultilevel"/>
    <w:tmpl w:val="358CAB68"/>
    <w:lvl w:ilvl="0" w:tplc="2254731A">
      <w:numFmt w:val="bullet"/>
      <w:lvlText w:val=""/>
      <w:lvlJc w:val="left"/>
      <w:pPr>
        <w:ind w:left="878" w:hanging="228"/>
      </w:pPr>
      <w:rPr>
        <w:rFonts w:ascii="Symbol" w:eastAsia="Symbol" w:hAnsi="Symbol" w:cs="Symbol" w:hint="default"/>
        <w:w w:val="100"/>
        <w:sz w:val="28"/>
        <w:szCs w:val="28"/>
        <w:lang w:val="ru-RU" w:eastAsia="en-US" w:bidi="ar-SA"/>
      </w:rPr>
    </w:lvl>
    <w:lvl w:ilvl="1" w:tplc="092C5632">
      <w:numFmt w:val="bullet"/>
      <w:lvlText w:val="•"/>
      <w:lvlJc w:val="left"/>
      <w:pPr>
        <w:ind w:left="1863" w:hanging="228"/>
      </w:pPr>
      <w:rPr>
        <w:rFonts w:hint="default"/>
        <w:lang w:val="ru-RU" w:eastAsia="en-US" w:bidi="ar-SA"/>
      </w:rPr>
    </w:lvl>
    <w:lvl w:ilvl="2" w:tplc="1B1A2592">
      <w:numFmt w:val="bullet"/>
      <w:lvlText w:val="•"/>
      <w:lvlJc w:val="left"/>
      <w:pPr>
        <w:ind w:left="2847" w:hanging="228"/>
      </w:pPr>
      <w:rPr>
        <w:rFonts w:hint="default"/>
        <w:lang w:val="ru-RU" w:eastAsia="en-US" w:bidi="ar-SA"/>
      </w:rPr>
    </w:lvl>
    <w:lvl w:ilvl="3" w:tplc="D56E67CC">
      <w:numFmt w:val="bullet"/>
      <w:lvlText w:val="•"/>
      <w:lvlJc w:val="left"/>
      <w:pPr>
        <w:ind w:left="3831" w:hanging="228"/>
      </w:pPr>
      <w:rPr>
        <w:rFonts w:hint="default"/>
        <w:lang w:val="ru-RU" w:eastAsia="en-US" w:bidi="ar-SA"/>
      </w:rPr>
    </w:lvl>
    <w:lvl w:ilvl="4" w:tplc="67C20C9C">
      <w:numFmt w:val="bullet"/>
      <w:lvlText w:val="•"/>
      <w:lvlJc w:val="left"/>
      <w:pPr>
        <w:ind w:left="4815" w:hanging="228"/>
      </w:pPr>
      <w:rPr>
        <w:rFonts w:hint="default"/>
        <w:lang w:val="ru-RU" w:eastAsia="en-US" w:bidi="ar-SA"/>
      </w:rPr>
    </w:lvl>
    <w:lvl w:ilvl="5" w:tplc="1E28597C">
      <w:numFmt w:val="bullet"/>
      <w:lvlText w:val="•"/>
      <w:lvlJc w:val="left"/>
      <w:pPr>
        <w:ind w:left="5799" w:hanging="228"/>
      </w:pPr>
      <w:rPr>
        <w:rFonts w:hint="default"/>
        <w:lang w:val="ru-RU" w:eastAsia="en-US" w:bidi="ar-SA"/>
      </w:rPr>
    </w:lvl>
    <w:lvl w:ilvl="6" w:tplc="464647BA">
      <w:numFmt w:val="bullet"/>
      <w:lvlText w:val="•"/>
      <w:lvlJc w:val="left"/>
      <w:pPr>
        <w:ind w:left="6783" w:hanging="228"/>
      </w:pPr>
      <w:rPr>
        <w:rFonts w:hint="default"/>
        <w:lang w:val="ru-RU" w:eastAsia="en-US" w:bidi="ar-SA"/>
      </w:rPr>
    </w:lvl>
    <w:lvl w:ilvl="7" w:tplc="FF1457EC">
      <w:numFmt w:val="bullet"/>
      <w:lvlText w:val="•"/>
      <w:lvlJc w:val="left"/>
      <w:pPr>
        <w:ind w:left="7767" w:hanging="228"/>
      </w:pPr>
      <w:rPr>
        <w:rFonts w:hint="default"/>
        <w:lang w:val="ru-RU" w:eastAsia="en-US" w:bidi="ar-SA"/>
      </w:rPr>
    </w:lvl>
    <w:lvl w:ilvl="8" w:tplc="4F083D9C">
      <w:numFmt w:val="bullet"/>
      <w:lvlText w:val="•"/>
      <w:lvlJc w:val="left"/>
      <w:pPr>
        <w:ind w:left="8751" w:hanging="228"/>
      </w:pPr>
      <w:rPr>
        <w:rFonts w:hint="default"/>
        <w:lang w:val="ru-RU" w:eastAsia="en-US" w:bidi="ar-SA"/>
      </w:rPr>
    </w:lvl>
  </w:abstractNum>
  <w:abstractNum w:abstractNumId="191" w15:restartNumberingAfterBreak="0">
    <w:nsid w:val="657D3827"/>
    <w:multiLevelType w:val="hybridMultilevel"/>
    <w:tmpl w:val="C5086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5A65BA0"/>
    <w:multiLevelType w:val="hybridMultilevel"/>
    <w:tmpl w:val="C25487CA"/>
    <w:lvl w:ilvl="0" w:tplc="D78E0E88">
      <w:numFmt w:val="bullet"/>
      <w:lvlText w:val="—"/>
      <w:lvlJc w:val="left"/>
      <w:pPr>
        <w:ind w:left="105" w:hanging="301"/>
      </w:pPr>
      <w:rPr>
        <w:rFonts w:ascii="Times New Roman" w:eastAsia="Times New Roman" w:hAnsi="Times New Roman" w:cs="Times New Roman" w:hint="default"/>
        <w:w w:val="100"/>
        <w:sz w:val="24"/>
        <w:szCs w:val="24"/>
        <w:lang w:val="ru-RU" w:eastAsia="en-US" w:bidi="ar-SA"/>
      </w:rPr>
    </w:lvl>
    <w:lvl w:ilvl="1" w:tplc="F51CF658">
      <w:numFmt w:val="bullet"/>
      <w:lvlText w:val="•"/>
      <w:lvlJc w:val="left"/>
      <w:pPr>
        <w:ind w:left="500" w:hanging="301"/>
      </w:pPr>
      <w:rPr>
        <w:rFonts w:hint="default"/>
        <w:lang w:val="ru-RU" w:eastAsia="en-US" w:bidi="ar-SA"/>
      </w:rPr>
    </w:lvl>
    <w:lvl w:ilvl="2" w:tplc="59127DF8">
      <w:numFmt w:val="bullet"/>
      <w:lvlText w:val="•"/>
      <w:lvlJc w:val="left"/>
      <w:pPr>
        <w:ind w:left="900" w:hanging="301"/>
      </w:pPr>
      <w:rPr>
        <w:rFonts w:hint="default"/>
        <w:lang w:val="ru-RU" w:eastAsia="en-US" w:bidi="ar-SA"/>
      </w:rPr>
    </w:lvl>
    <w:lvl w:ilvl="3" w:tplc="14A2ECB4">
      <w:numFmt w:val="bullet"/>
      <w:lvlText w:val="•"/>
      <w:lvlJc w:val="left"/>
      <w:pPr>
        <w:ind w:left="1300" w:hanging="301"/>
      </w:pPr>
      <w:rPr>
        <w:rFonts w:hint="default"/>
        <w:lang w:val="ru-RU" w:eastAsia="en-US" w:bidi="ar-SA"/>
      </w:rPr>
    </w:lvl>
    <w:lvl w:ilvl="4" w:tplc="61DA4E5C">
      <w:numFmt w:val="bullet"/>
      <w:lvlText w:val="•"/>
      <w:lvlJc w:val="left"/>
      <w:pPr>
        <w:ind w:left="1700" w:hanging="301"/>
      </w:pPr>
      <w:rPr>
        <w:rFonts w:hint="default"/>
        <w:lang w:val="ru-RU" w:eastAsia="en-US" w:bidi="ar-SA"/>
      </w:rPr>
    </w:lvl>
    <w:lvl w:ilvl="5" w:tplc="81D43B4E">
      <w:numFmt w:val="bullet"/>
      <w:lvlText w:val="•"/>
      <w:lvlJc w:val="left"/>
      <w:pPr>
        <w:ind w:left="2100" w:hanging="301"/>
      </w:pPr>
      <w:rPr>
        <w:rFonts w:hint="default"/>
        <w:lang w:val="ru-RU" w:eastAsia="en-US" w:bidi="ar-SA"/>
      </w:rPr>
    </w:lvl>
    <w:lvl w:ilvl="6" w:tplc="997CDA8A">
      <w:numFmt w:val="bullet"/>
      <w:lvlText w:val="•"/>
      <w:lvlJc w:val="left"/>
      <w:pPr>
        <w:ind w:left="2500" w:hanging="301"/>
      </w:pPr>
      <w:rPr>
        <w:rFonts w:hint="default"/>
        <w:lang w:val="ru-RU" w:eastAsia="en-US" w:bidi="ar-SA"/>
      </w:rPr>
    </w:lvl>
    <w:lvl w:ilvl="7" w:tplc="A17E0AD4">
      <w:numFmt w:val="bullet"/>
      <w:lvlText w:val="•"/>
      <w:lvlJc w:val="left"/>
      <w:pPr>
        <w:ind w:left="2900" w:hanging="301"/>
      </w:pPr>
      <w:rPr>
        <w:rFonts w:hint="default"/>
        <w:lang w:val="ru-RU" w:eastAsia="en-US" w:bidi="ar-SA"/>
      </w:rPr>
    </w:lvl>
    <w:lvl w:ilvl="8" w:tplc="ADE0F95A">
      <w:numFmt w:val="bullet"/>
      <w:lvlText w:val="•"/>
      <w:lvlJc w:val="left"/>
      <w:pPr>
        <w:ind w:left="3300" w:hanging="301"/>
      </w:pPr>
      <w:rPr>
        <w:rFonts w:hint="default"/>
        <w:lang w:val="ru-RU" w:eastAsia="en-US" w:bidi="ar-SA"/>
      </w:rPr>
    </w:lvl>
  </w:abstractNum>
  <w:abstractNum w:abstractNumId="193" w15:restartNumberingAfterBreak="0">
    <w:nsid w:val="65B465B1"/>
    <w:multiLevelType w:val="hybridMultilevel"/>
    <w:tmpl w:val="0F8255A4"/>
    <w:lvl w:ilvl="0" w:tplc="0E24F5AE">
      <w:start w:val="1"/>
      <w:numFmt w:val="decimal"/>
      <w:lvlText w:val="%1."/>
      <w:lvlJc w:val="left"/>
      <w:pPr>
        <w:ind w:left="678" w:hanging="213"/>
        <w:jc w:val="left"/>
      </w:pPr>
      <w:rPr>
        <w:rFonts w:ascii="Times New Roman" w:eastAsia="Times New Roman" w:hAnsi="Times New Roman" w:cs="Times New Roman" w:hint="default"/>
        <w:spacing w:val="-1"/>
        <w:w w:val="100"/>
        <w:sz w:val="26"/>
        <w:szCs w:val="26"/>
        <w:lang w:val="ru-RU" w:eastAsia="en-US" w:bidi="ar-SA"/>
      </w:rPr>
    </w:lvl>
    <w:lvl w:ilvl="1" w:tplc="9AE6EE22">
      <w:numFmt w:val="bullet"/>
      <w:lvlText w:val="•"/>
      <w:lvlJc w:val="left"/>
      <w:pPr>
        <w:ind w:left="1716" w:hanging="213"/>
      </w:pPr>
      <w:rPr>
        <w:rFonts w:hint="default"/>
        <w:lang w:val="ru-RU" w:eastAsia="en-US" w:bidi="ar-SA"/>
      </w:rPr>
    </w:lvl>
    <w:lvl w:ilvl="2" w:tplc="3DB82C66">
      <w:numFmt w:val="bullet"/>
      <w:lvlText w:val="•"/>
      <w:lvlJc w:val="left"/>
      <w:pPr>
        <w:ind w:left="2753" w:hanging="213"/>
      </w:pPr>
      <w:rPr>
        <w:rFonts w:hint="default"/>
        <w:lang w:val="ru-RU" w:eastAsia="en-US" w:bidi="ar-SA"/>
      </w:rPr>
    </w:lvl>
    <w:lvl w:ilvl="3" w:tplc="A35EC17C">
      <w:numFmt w:val="bullet"/>
      <w:lvlText w:val="•"/>
      <w:lvlJc w:val="left"/>
      <w:pPr>
        <w:ind w:left="3789" w:hanging="213"/>
      </w:pPr>
      <w:rPr>
        <w:rFonts w:hint="default"/>
        <w:lang w:val="ru-RU" w:eastAsia="en-US" w:bidi="ar-SA"/>
      </w:rPr>
    </w:lvl>
    <w:lvl w:ilvl="4" w:tplc="3F983602">
      <w:numFmt w:val="bullet"/>
      <w:lvlText w:val="•"/>
      <w:lvlJc w:val="left"/>
      <w:pPr>
        <w:ind w:left="4826" w:hanging="213"/>
      </w:pPr>
      <w:rPr>
        <w:rFonts w:hint="default"/>
        <w:lang w:val="ru-RU" w:eastAsia="en-US" w:bidi="ar-SA"/>
      </w:rPr>
    </w:lvl>
    <w:lvl w:ilvl="5" w:tplc="6D221B98">
      <w:numFmt w:val="bullet"/>
      <w:lvlText w:val="•"/>
      <w:lvlJc w:val="left"/>
      <w:pPr>
        <w:ind w:left="5863" w:hanging="213"/>
      </w:pPr>
      <w:rPr>
        <w:rFonts w:hint="default"/>
        <w:lang w:val="ru-RU" w:eastAsia="en-US" w:bidi="ar-SA"/>
      </w:rPr>
    </w:lvl>
    <w:lvl w:ilvl="6" w:tplc="074AEAAA">
      <w:numFmt w:val="bullet"/>
      <w:lvlText w:val="•"/>
      <w:lvlJc w:val="left"/>
      <w:pPr>
        <w:ind w:left="6899" w:hanging="213"/>
      </w:pPr>
      <w:rPr>
        <w:rFonts w:hint="default"/>
        <w:lang w:val="ru-RU" w:eastAsia="en-US" w:bidi="ar-SA"/>
      </w:rPr>
    </w:lvl>
    <w:lvl w:ilvl="7" w:tplc="122205E4">
      <w:numFmt w:val="bullet"/>
      <w:lvlText w:val="•"/>
      <w:lvlJc w:val="left"/>
      <w:pPr>
        <w:ind w:left="7936" w:hanging="213"/>
      </w:pPr>
      <w:rPr>
        <w:rFonts w:hint="default"/>
        <w:lang w:val="ru-RU" w:eastAsia="en-US" w:bidi="ar-SA"/>
      </w:rPr>
    </w:lvl>
    <w:lvl w:ilvl="8" w:tplc="6D749B7E">
      <w:numFmt w:val="bullet"/>
      <w:lvlText w:val="•"/>
      <w:lvlJc w:val="left"/>
      <w:pPr>
        <w:ind w:left="8973" w:hanging="213"/>
      </w:pPr>
      <w:rPr>
        <w:rFonts w:hint="default"/>
        <w:lang w:val="ru-RU" w:eastAsia="en-US" w:bidi="ar-SA"/>
      </w:rPr>
    </w:lvl>
  </w:abstractNum>
  <w:abstractNum w:abstractNumId="194" w15:restartNumberingAfterBreak="0">
    <w:nsid w:val="65DF60CC"/>
    <w:multiLevelType w:val="hybridMultilevel"/>
    <w:tmpl w:val="61568E72"/>
    <w:lvl w:ilvl="0" w:tplc="28BC1B5E">
      <w:numFmt w:val="bullet"/>
      <w:lvlText w:val="●"/>
      <w:lvlJc w:val="left"/>
      <w:pPr>
        <w:ind w:left="678" w:hanging="240"/>
      </w:pPr>
      <w:rPr>
        <w:rFonts w:ascii="Times New Roman" w:eastAsia="Times New Roman" w:hAnsi="Times New Roman" w:cs="Times New Roman" w:hint="default"/>
        <w:w w:val="100"/>
        <w:sz w:val="28"/>
        <w:szCs w:val="28"/>
        <w:lang w:val="ru-RU" w:eastAsia="en-US" w:bidi="ar-SA"/>
      </w:rPr>
    </w:lvl>
    <w:lvl w:ilvl="1" w:tplc="651EBF2C">
      <w:numFmt w:val="bullet"/>
      <w:lvlText w:val="•"/>
      <w:lvlJc w:val="left"/>
      <w:pPr>
        <w:ind w:left="1716" w:hanging="240"/>
      </w:pPr>
      <w:rPr>
        <w:rFonts w:hint="default"/>
        <w:lang w:val="ru-RU" w:eastAsia="en-US" w:bidi="ar-SA"/>
      </w:rPr>
    </w:lvl>
    <w:lvl w:ilvl="2" w:tplc="B3323BCA">
      <w:numFmt w:val="bullet"/>
      <w:lvlText w:val="•"/>
      <w:lvlJc w:val="left"/>
      <w:pPr>
        <w:ind w:left="2753" w:hanging="240"/>
      </w:pPr>
      <w:rPr>
        <w:rFonts w:hint="default"/>
        <w:lang w:val="ru-RU" w:eastAsia="en-US" w:bidi="ar-SA"/>
      </w:rPr>
    </w:lvl>
    <w:lvl w:ilvl="3" w:tplc="407404BC">
      <w:numFmt w:val="bullet"/>
      <w:lvlText w:val="•"/>
      <w:lvlJc w:val="left"/>
      <w:pPr>
        <w:ind w:left="3789" w:hanging="240"/>
      </w:pPr>
      <w:rPr>
        <w:rFonts w:hint="default"/>
        <w:lang w:val="ru-RU" w:eastAsia="en-US" w:bidi="ar-SA"/>
      </w:rPr>
    </w:lvl>
    <w:lvl w:ilvl="4" w:tplc="0712BE66">
      <w:numFmt w:val="bullet"/>
      <w:lvlText w:val="•"/>
      <w:lvlJc w:val="left"/>
      <w:pPr>
        <w:ind w:left="4826" w:hanging="240"/>
      </w:pPr>
      <w:rPr>
        <w:rFonts w:hint="default"/>
        <w:lang w:val="ru-RU" w:eastAsia="en-US" w:bidi="ar-SA"/>
      </w:rPr>
    </w:lvl>
    <w:lvl w:ilvl="5" w:tplc="004E1704">
      <w:numFmt w:val="bullet"/>
      <w:lvlText w:val="•"/>
      <w:lvlJc w:val="left"/>
      <w:pPr>
        <w:ind w:left="5863" w:hanging="240"/>
      </w:pPr>
      <w:rPr>
        <w:rFonts w:hint="default"/>
        <w:lang w:val="ru-RU" w:eastAsia="en-US" w:bidi="ar-SA"/>
      </w:rPr>
    </w:lvl>
    <w:lvl w:ilvl="6" w:tplc="414A35BE">
      <w:numFmt w:val="bullet"/>
      <w:lvlText w:val="•"/>
      <w:lvlJc w:val="left"/>
      <w:pPr>
        <w:ind w:left="6899" w:hanging="240"/>
      </w:pPr>
      <w:rPr>
        <w:rFonts w:hint="default"/>
        <w:lang w:val="ru-RU" w:eastAsia="en-US" w:bidi="ar-SA"/>
      </w:rPr>
    </w:lvl>
    <w:lvl w:ilvl="7" w:tplc="1BBC3E82">
      <w:numFmt w:val="bullet"/>
      <w:lvlText w:val="•"/>
      <w:lvlJc w:val="left"/>
      <w:pPr>
        <w:ind w:left="7936" w:hanging="240"/>
      </w:pPr>
      <w:rPr>
        <w:rFonts w:hint="default"/>
        <w:lang w:val="ru-RU" w:eastAsia="en-US" w:bidi="ar-SA"/>
      </w:rPr>
    </w:lvl>
    <w:lvl w:ilvl="8" w:tplc="70D4F10C">
      <w:numFmt w:val="bullet"/>
      <w:lvlText w:val="•"/>
      <w:lvlJc w:val="left"/>
      <w:pPr>
        <w:ind w:left="8973" w:hanging="240"/>
      </w:pPr>
      <w:rPr>
        <w:rFonts w:hint="default"/>
        <w:lang w:val="ru-RU" w:eastAsia="en-US" w:bidi="ar-SA"/>
      </w:rPr>
    </w:lvl>
  </w:abstractNum>
  <w:abstractNum w:abstractNumId="195" w15:restartNumberingAfterBreak="0">
    <w:nsid w:val="65EB2E38"/>
    <w:multiLevelType w:val="hybridMultilevel"/>
    <w:tmpl w:val="CFF45FF4"/>
    <w:lvl w:ilvl="0" w:tplc="986288E0">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65CCADEC">
      <w:numFmt w:val="bullet"/>
      <w:lvlText w:val="•"/>
      <w:lvlJc w:val="left"/>
      <w:pPr>
        <w:ind w:left="358" w:hanging="180"/>
      </w:pPr>
      <w:rPr>
        <w:rFonts w:hint="default"/>
        <w:lang w:val="ru-RU" w:eastAsia="en-US" w:bidi="ar-SA"/>
      </w:rPr>
    </w:lvl>
    <w:lvl w:ilvl="2" w:tplc="A30A5488">
      <w:numFmt w:val="bullet"/>
      <w:lvlText w:val="•"/>
      <w:lvlJc w:val="left"/>
      <w:pPr>
        <w:ind w:left="616" w:hanging="180"/>
      </w:pPr>
      <w:rPr>
        <w:rFonts w:hint="default"/>
        <w:lang w:val="ru-RU" w:eastAsia="en-US" w:bidi="ar-SA"/>
      </w:rPr>
    </w:lvl>
    <w:lvl w:ilvl="3" w:tplc="775C8526">
      <w:numFmt w:val="bullet"/>
      <w:lvlText w:val="•"/>
      <w:lvlJc w:val="left"/>
      <w:pPr>
        <w:ind w:left="875" w:hanging="180"/>
      </w:pPr>
      <w:rPr>
        <w:rFonts w:hint="default"/>
        <w:lang w:val="ru-RU" w:eastAsia="en-US" w:bidi="ar-SA"/>
      </w:rPr>
    </w:lvl>
    <w:lvl w:ilvl="4" w:tplc="88162D2C">
      <w:numFmt w:val="bullet"/>
      <w:lvlText w:val="•"/>
      <w:lvlJc w:val="left"/>
      <w:pPr>
        <w:ind w:left="1133" w:hanging="180"/>
      </w:pPr>
      <w:rPr>
        <w:rFonts w:hint="default"/>
        <w:lang w:val="ru-RU" w:eastAsia="en-US" w:bidi="ar-SA"/>
      </w:rPr>
    </w:lvl>
    <w:lvl w:ilvl="5" w:tplc="4EB27822">
      <w:numFmt w:val="bullet"/>
      <w:lvlText w:val="•"/>
      <w:lvlJc w:val="left"/>
      <w:pPr>
        <w:ind w:left="1392" w:hanging="180"/>
      </w:pPr>
      <w:rPr>
        <w:rFonts w:hint="default"/>
        <w:lang w:val="ru-RU" w:eastAsia="en-US" w:bidi="ar-SA"/>
      </w:rPr>
    </w:lvl>
    <w:lvl w:ilvl="6" w:tplc="0E0C3900">
      <w:numFmt w:val="bullet"/>
      <w:lvlText w:val="•"/>
      <w:lvlJc w:val="left"/>
      <w:pPr>
        <w:ind w:left="1650" w:hanging="180"/>
      </w:pPr>
      <w:rPr>
        <w:rFonts w:hint="default"/>
        <w:lang w:val="ru-RU" w:eastAsia="en-US" w:bidi="ar-SA"/>
      </w:rPr>
    </w:lvl>
    <w:lvl w:ilvl="7" w:tplc="0AAEF56E">
      <w:numFmt w:val="bullet"/>
      <w:lvlText w:val="•"/>
      <w:lvlJc w:val="left"/>
      <w:pPr>
        <w:ind w:left="1908" w:hanging="180"/>
      </w:pPr>
      <w:rPr>
        <w:rFonts w:hint="default"/>
        <w:lang w:val="ru-RU" w:eastAsia="en-US" w:bidi="ar-SA"/>
      </w:rPr>
    </w:lvl>
    <w:lvl w:ilvl="8" w:tplc="28FCAB8C">
      <w:numFmt w:val="bullet"/>
      <w:lvlText w:val="•"/>
      <w:lvlJc w:val="left"/>
      <w:pPr>
        <w:ind w:left="2167" w:hanging="180"/>
      </w:pPr>
      <w:rPr>
        <w:rFonts w:hint="default"/>
        <w:lang w:val="ru-RU" w:eastAsia="en-US" w:bidi="ar-SA"/>
      </w:rPr>
    </w:lvl>
  </w:abstractNum>
  <w:abstractNum w:abstractNumId="196" w15:restartNumberingAfterBreak="0">
    <w:nsid w:val="65FF4025"/>
    <w:multiLevelType w:val="hybridMultilevel"/>
    <w:tmpl w:val="2D964668"/>
    <w:lvl w:ilvl="0" w:tplc="94FE76FA">
      <w:numFmt w:val="bullet"/>
      <w:lvlText w:val=""/>
      <w:lvlJc w:val="left"/>
      <w:pPr>
        <w:ind w:left="55" w:hanging="348"/>
      </w:pPr>
      <w:rPr>
        <w:rFonts w:ascii="Symbol" w:eastAsia="Symbol" w:hAnsi="Symbol" w:cs="Symbol" w:hint="default"/>
        <w:w w:val="100"/>
        <w:sz w:val="28"/>
        <w:szCs w:val="28"/>
        <w:lang w:val="ru-RU" w:eastAsia="en-US" w:bidi="ar-SA"/>
      </w:rPr>
    </w:lvl>
    <w:lvl w:ilvl="1" w:tplc="E9D89310">
      <w:numFmt w:val="bullet"/>
      <w:lvlText w:val="•"/>
      <w:lvlJc w:val="left"/>
      <w:pPr>
        <w:ind w:left="876" w:hanging="348"/>
      </w:pPr>
      <w:rPr>
        <w:rFonts w:hint="default"/>
        <w:lang w:val="ru-RU" w:eastAsia="en-US" w:bidi="ar-SA"/>
      </w:rPr>
    </w:lvl>
    <w:lvl w:ilvl="2" w:tplc="59B861C4">
      <w:numFmt w:val="bullet"/>
      <w:lvlText w:val="•"/>
      <w:lvlJc w:val="left"/>
      <w:pPr>
        <w:ind w:left="1693" w:hanging="348"/>
      </w:pPr>
      <w:rPr>
        <w:rFonts w:hint="default"/>
        <w:lang w:val="ru-RU" w:eastAsia="en-US" w:bidi="ar-SA"/>
      </w:rPr>
    </w:lvl>
    <w:lvl w:ilvl="3" w:tplc="FCBC8188">
      <w:numFmt w:val="bullet"/>
      <w:lvlText w:val="•"/>
      <w:lvlJc w:val="left"/>
      <w:pPr>
        <w:ind w:left="2510" w:hanging="348"/>
      </w:pPr>
      <w:rPr>
        <w:rFonts w:hint="default"/>
        <w:lang w:val="ru-RU" w:eastAsia="en-US" w:bidi="ar-SA"/>
      </w:rPr>
    </w:lvl>
    <w:lvl w:ilvl="4" w:tplc="CE7284D8">
      <w:numFmt w:val="bullet"/>
      <w:lvlText w:val="•"/>
      <w:lvlJc w:val="left"/>
      <w:pPr>
        <w:ind w:left="3326" w:hanging="348"/>
      </w:pPr>
      <w:rPr>
        <w:rFonts w:hint="default"/>
        <w:lang w:val="ru-RU" w:eastAsia="en-US" w:bidi="ar-SA"/>
      </w:rPr>
    </w:lvl>
    <w:lvl w:ilvl="5" w:tplc="E62E0EA8">
      <w:numFmt w:val="bullet"/>
      <w:lvlText w:val="•"/>
      <w:lvlJc w:val="left"/>
      <w:pPr>
        <w:ind w:left="4143" w:hanging="348"/>
      </w:pPr>
      <w:rPr>
        <w:rFonts w:hint="default"/>
        <w:lang w:val="ru-RU" w:eastAsia="en-US" w:bidi="ar-SA"/>
      </w:rPr>
    </w:lvl>
    <w:lvl w:ilvl="6" w:tplc="AE849108">
      <w:numFmt w:val="bullet"/>
      <w:lvlText w:val="•"/>
      <w:lvlJc w:val="left"/>
      <w:pPr>
        <w:ind w:left="4960" w:hanging="348"/>
      </w:pPr>
      <w:rPr>
        <w:rFonts w:hint="default"/>
        <w:lang w:val="ru-RU" w:eastAsia="en-US" w:bidi="ar-SA"/>
      </w:rPr>
    </w:lvl>
    <w:lvl w:ilvl="7" w:tplc="5304338E">
      <w:numFmt w:val="bullet"/>
      <w:lvlText w:val="•"/>
      <w:lvlJc w:val="left"/>
      <w:pPr>
        <w:ind w:left="5776" w:hanging="348"/>
      </w:pPr>
      <w:rPr>
        <w:rFonts w:hint="default"/>
        <w:lang w:val="ru-RU" w:eastAsia="en-US" w:bidi="ar-SA"/>
      </w:rPr>
    </w:lvl>
    <w:lvl w:ilvl="8" w:tplc="39DC40A2">
      <w:numFmt w:val="bullet"/>
      <w:lvlText w:val="•"/>
      <w:lvlJc w:val="left"/>
      <w:pPr>
        <w:ind w:left="6593" w:hanging="348"/>
      </w:pPr>
      <w:rPr>
        <w:rFonts w:hint="default"/>
        <w:lang w:val="ru-RU" w:eastAsia="en-US" w:bidi="ar-SA"/>
      </w:rPr>
    </w:lvl>
  </w:abstractNum>
  <w:abstractNum w:abstractNumId="197" w15:restartNumberingAfterBreak="0">
    <w:nsid w:val="66E53CF6"/>
    <w:multiLevelType w:val="hybridMultilevel"/>
    <w:tmpl w:val="DA46349C"/>
    <w:lvl w:ilvl="0" w:tplc="C2666A7C">
      <w:start w:val="1"/>
      <w:numFmt w:val="decimal"/>
      <w:lvlText w:val="%1."/>
      <w:lvlJc w:val="left"/>
      <w:pPr>
        <w:ind w:left="423" w:hanging="281"/>
        <w:jc w:val="left"/>
      </w:pPr>
      <w:rPr>
        <w:rFonts w:ascii="Times New Roman" w:eastAsia="Times New Roman" w:hAnsi="Times New Roman" w:cs="Times New Roman" w:hint="default"/>
        <w:w w:val="100"/>
        <w:sz w:val="24"/>
        <w:szCs w:val="24"/>
        <w:lang w:val="ru-RU" w:eastAsia="en-US" w:bidi="ar-SA"/>
      </w:rPr>
    </w:lvl>
    <w:lvl w:ilvl="1" w:tplc="7E1EE26C">
      <w:numFmt w:val="bullet"/>
      <w:lvlText w:val="•"/>
      <w:lvlJc w:val="left"/>
      <w:pPr>
        <w:ind w:left="600" w:hanging="281"/>
      </w:pPr>
      <w:rPr>
        <w:rFonts w:hint="default"/>
        <w:lang w:val="ru-RU" w:eastAsia="en-US" w:bidi="ar-SA"/>
      </w:rPr>
    </w:lvl>
    <w:lvl w:ilvl="2" w:tplc="CBDE898C">
      <w:numFmt w:val="bullet"/>
      <w:lvlText w:val="•"/>
      <w:lvlJc w:val="left"/>
      <w:pPr>
        <w:ind w:left="938" w:hanging="281"/>
      </w:pPr>
      <w:rPr>
        <w:rFonts w:hint="default"/>
        <w:lang w:val="ru-RU" w:eastAsia="en-US" w:bidi="ar-SA"/>
      </w:rPr>
    </w:lvl>
    <w:lvl w:ilvl="3" w:tplc="4036E420">
      <w:numFmt w:val="bullet"/>
      <w:lvlText w:val="•"/>
      <w:lvlJc w:val="left"/>
      <w:pPr>
        <w:ind w:left="1276" w:hanging="281"/>
      </w:pPr>
      <w:rPr>
        <w:rFonts w:hint="default"/>
        <w:lang w:val="ru-RU" w:eastAsia="en-US" w:bidi="ar-SA"/>
      </w:rPr>
    </w:lvl>
    <w:lvl w:ilvl="4" w:tplc="1D6C273E">
      <w:numFmt w:val="bullet"/>
      <w:lvlText w:val="•"/>
      <w:lvlJc w:val="left"/>
      <w:pPr>
        <w:ind w:left="1614" w:hanging="281"/>
      </w:pPr>
      <w:rPr>
        <w:rFonts w:hint="default"/>
        <w:lang w:val="ru-RU" w:eastAsia="en-US" w:bidi="ar-SA"/>
      </w:rPr>
    </w:lvl>
    <w:lvl w:ilvl="5" w:tplc="E50EDA04">
      <w:numFmt w:val="bullet"/>
      <w:lvlText w:val="•"/>
      <w:lvlJc w:val="left"/>
      <w:pPr>
        <w:ind w:left="1952" w:hanging="281"/>
      </w:pPr>
      <w:rPr>
        <w:rFonts w:hint="default"/>
        <w:lang w:val="ru-RU" w:eastAsia="en-US" w:bidi="ar-SA"/>
      </w:rPr>
    </w:lvl>
    <w:lvl w:ilvl="6" w:tplc="6EE85C7A">
      <w:numFmt w:val="bullet"/>
      <w:lvlText w:val="•"/>
      <w:lvlJc w:val="left"/>
      <w:pPr>
        <w:ind w:left="2291" w:hanging="281"/>
      </w:pPr>
      <w:rPr>
        <w:rFonts w:hint="default"/>
        <w:lang w:val="ru-RU" w:eastAsia="en-US" w:bidi="ar-SA"/>
      </w:rPr>
    </w:lvl>
    <w:lvl w:ilvl="7" w:tplc="1E364CC6">
      <w:numFmt w:val="bullet"/>
      <w:lvlText w:val="•"/>
      <w:lvlJc w:val="left"/>
      <w:pPr>
        <w:ind w:left="2629" w:hanging="281"/>
      </w:pPr>
      <w:rPr>
        <w:rFonts w:hint="default"/>
        <w:lang w:val="ru-RU" w:eastAsia="en-US" w:bidi="ar-SA"/>
      </w:rPr>
    </w:lvl>
    <w:lvl w:ilvl="8" w:tplc="BB7E7720">
      <w:numFmt w:val="bullet"/>
      <w:lvlText w:val="•"/>
      <w:lvlJc w:val="left"/>
      <w:pPr>
        <w:ind w:left="2967" w:hanging="281"/>
      </w:pPr>
      <w:rPr>
        <w:rFonts w:hint="default"/>
        <w:lang w:val="ru-RU" w:eastAsia="en-US" w:bidi="ar-SA"/>
      </w:rPr>
    </w:lvl>
  </w:abstractNum>
  <w:abstractNum w:abstractNumId="198" w15:restartNumberingAfterBreak="0">
    <w:nsid w:val="69A0683F"/>
    <w:multiLevelType w:val="hybridMultilevel"/>
    <w:tmpl w:val="08D8A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9A774F2"/>
    <w:multiLevelType w:val="hybridMultilevel"/>
    <w:tmpl w:val="6E4276AC"/>
    <w:lvl w:ilvl="0" w:tplc="001A6822">
      <w:start w:val="1"/>
      <w:numFmt w:val="decimal"/>
      <w:lvlText w:val="%1."/>
      <w:lvlJc w:val="left"/>
      <w:pPr>
        <w:ind w:left="1667" w:hanging="281"/>
        <w:jc w:val="left"/>
      </w:pPr>
      <w:rPr>
        <w:rFonts w:ascii="Times New Roman" w:eastAsia="Times New Roman" w:hAnsi="Times New Roman" w:cs="Times New Roman" w:hint="default"/>
        <w:b/>
        <w:bCs/>
        <w:w w:val="100"/>
        <w:sz w:val="28"/>
        <w:szCs w:val="28"/>
        <w:lang w:val="ru-RU" w:eastAsia="en-US" w:bidi="ar-SA"/>
      </w:rPr>
    </w:lvl>
    <w:lvl w:ilvl="1" w:tplc="7910EDEC">
      <w:numFmt w:val="bullet"/>
      <w:lvlText w:val="•"/>
      <w:lvlJc w:val="left"/>
      <w:pPr>
        <w:ind w:left="2598" w:hanging="281"/>
      </w:pPr>
      <w:rPr>
        <w:rFonts w:hint="default"/>
        <w:lang w:val="ru-RU" w:eastAsia="en-US" w:bidi="ar-SA"/>
      </w:rPr>
    </w:lvl>
    <w:lvl w:ilvl="2" w:tplc="1AFEFE38">
      <w:numFmt w:val="bullet"/>
      <w:lvlText w:val="•"/>
      <w:lvlJc w:val="left"/>
      <w:pPr>
        <w:ind w:left="3537" w:hanging="281"/>
      </w:pPr>
      <w:rPr>
        <w:rFonts w:hint="default"/>
        <w:lang w:val="ru-RU" w:eastAsia="en-US" w:bidi="ar-SA"/>
      </w:rPr>
    </w:lvl>
    <w:lvl w:ilvl="3" w:tplc="70E09B32">
      <w:numFmt w:val="bullet"/>
      <w:lvlText w:val="•"/>
      <w:lvlJc w:val="left"/>
      <w:pPr>
        <w:ind w:left="4475" w:hanging="281"/>
      </w:pPr>
      <w:rPr>
        <w:rFonts w:hint="default"/>
        <w:lang w:val="ru-RU" w:eastAsia="en-US" w:bidi="ar-SA"/>
      </w:rPr>
    </w:lvl>
    <w:lvl w:ilvl="4" w:tplc="733AEEE2">
      <w:numFmt w:val="bullet"/>
      <w:lvlText w:val="•"/>
      <w:lvlJc w:val="left"/>
      <w:pPr>
        <w:ind w:left="5414" w:hanging="281"/>
      </w:pPr>
      <w:rPr>
        <w:rFonts w:hint="default"/>
        <w:lang w:val="ru-RU" w:eastAsia="en-US" w:bidi="ar-SA"/>
      </w:rPr>
    </w:lvl>
    <w:lvl w:ilvl="5" w:tplc="009812D4">
      <w:numFmt w:val="bullet"/>
      <w:lvlText w:val="•"/>
      <w:lvlJc w:val="left"/>
      <w:pPr>
        <w:ind w:left="6353" w:hanging="281"/>
      </w:pPr>
      <w:rPr>
        <w:rFonts w:hint="default"/>
        <w:lang w:val="ru-RU" w:eastAsia="en-US" w:bidi="ar-SA"/>
      </w:rPr>
    </w:lvl>
    <w:lvl w:ilvl="6" w:tplc="C0422FCA">
      <w:numFmt w:val="bullet"/>
      <w:lvlText w:val="•"/>
      <w:lvlJc w:val="left"/>
      <w:pPr>
        <w:ind w:left="7291" w:hanging="281"/>
      </w:pPr>
      <w:rPr>
        <w:rFonts w:hint="default"/>
        <w:lang w:val="ru-RU" w:eastAsia="en-US" w:bidi="ar-SA"/>
      </w:rPr>
    </w:lvl>
    <w:lvl w:ilvl="7" w:tplc="E16EF4C2">
      <w:numFmt w:val="bullet"/>
      <w:lvlText w:val="•"/>
      <w:lvlJc w:val="left"/>
      <w:pPr>
        <w:ind w:left="8230" w:hanging="281"/>
      </w:pPr>
      <w:rPr>
        <w:rFonts w:hint="default"/>
        <w:lang w:val="ru-RU" w:eastAsia="en-US" w:bidi="ar-SA"/>
      </w:rPr>
    </w:lvl>
    <w:lvl w:ilvl="8" w:tplc="400C57C2">
      <w:numFmt w:val="bullet"/>
      <w:lvlText w:val="•"/>
      <w:lvlJc w:val="left"/>
      <w:pPr>
        <w:ind w:left="9169" w:hanging="281"/>
      </w:pPr>
      <w:rPr>
        <w:rFonts w:hint="default"/>
        <w:lang w:val="ru-RU" w:eastAsia="en-US" w:bidi="ar-SA"/>
      </w:rPr>
    </w:lvl>
  </w:abstractNum>
  <w:abstractNum w:abstractNumId="200" w15:restartNumberingAfterBreak="0">
    <w:nsid w:val="69E40F14"/>
    <w:multiLevelType w:val="hybridMultilevel"/>
    <w:tmpl w:val="67E2C830"/>
    <w:lvl w:ilvl="0" w:tplc="7584B46A">
      <w:numFmt w:val="bullet"/>
      <w:lvlText w:val=""/>
      <w:lvlJc w:val="left"/>
      <w:pPr>
        <w:ind w:left="1398" w:hanging="348"/>
      </w:pPr>
      <w:rPr>
        <w:rFonts w:ascii="Symbol" w:eastAsia="Symbol" w:hAnsi="Symbol" w:cs="Symbol" w:hint="default"/>
        <w:w w:val="100"/>
        <w:sz w:val="28"/>
        <w:szCs w:val="28"/>
        <w:lang w:val="ru-RU" w:eastAsia="en-US" w:bidi="ar-SA"/>
      </w:rPr>
    </w:lvl>
    <w:lvl w:ilvl="1" w:tplc="B5CE2E66">
      <w:numFmt w:val="bullet"/>
      <w:lvlText w:val="•"/>
      <w:lvlJc w:val="left"/>
      <w:pPr>
        <w:ind w:left="2364" w:hanging="348"/>
      </w:pPr>
      <w:rPr>
        <w:rFonts w:hint="default"/>
        <w:lang w:val="ru-RU" w:eastAsia="en-US" w:bidi="ar-SA"/>
      </w:rPr>
    </w:lvl>
    <w:lvl w:ilvl="2" w:tplc="8A64BDF2">
      <w:numFmt w:val="bullet"/>
      <w:lvlText w:val="•"/>
      <w:lvlJc w:val="left"/>
      <w:pPr>
        <w:ind w:left="3329" w:hanging="348"/>
      </w:pPr>
      <w:rPr>
        <w:rFonts w:hint="default"/>
        <w:lang w:val="ru-RU" w:eastAsia="en-US" w:bidi="ar-SA"/>
      </w:rPr>
    </w:lvl>
    <w:lvl w:ilvl="3" w:tplc="668C72D0">
      <w:numFmt w:val="bullet"/>
      <w:lvlText w:val="•"/>
      <w:lvlJc w:val="left"/>
      <w:pPr>
        <w:ind w:left="4293" w:hanging="348"/>
      </w:pPr>
      <w:rPr>
        <w:rFonts w:hint="default"/>
        <w:lang w:val="ru-RU" w:eastAsia="en-US" w:bidi="ar-SA"/>
      </w:rPr>
    </w:lvl>
    <w:lvl w:ilvl="4" w:tplc="140087E2">
      <w:numFmt w:val="bullet"/>
      <w:lvlText w:val="•"/>
      <w:lvlJc w:val="left"/>
      <w:pPr>
        <w:ind w:left="5258" w:hanging="348"/>
      </w:pPr>
      <w:rPr>
        <w:rFonts w:hint="default"/>
        <w:lang w:val="ru-RU" w:eastAsia="en-US" w:bidi="ar-SA"/>
      </w:rPr>
    </w:lvl>
    <w:lvl w:ilvl="5" w:tplc="70B06C52">
      <w:numFmt w:val="bullet"/>
      <w:lvlText w:val="•"/>
      <w:lvlJc w:val="left"/>
      <w:pPr>
        <w:ind w:left="6223" w:hanging="348"/>
      </w:pPr>
      <w:rPr>
        <w:rFonts w:hint="default"/>
        <w:lang w:val="ru-RU" w:eastAsia="en-US" w:bidi="ar-SA"/>
      </w:rPr>
    </w:lvl>
    <w:lvl w:ilvl="6" w:tplc="11DA2F0E">
      <w:numFmt w:val="bullet"/>
      <w:lvlText w:val="•"/>
      <w:lvlJc w:val="left"/>
      <w:pPr>
        <w:ind w:left="7187" w:hanging="348"/>
      </w:pPr>
      <w:rPr>
        <w:rFonts w:hint="default"/>
        <w:lang w:val="ru-RU" w:eastAsia="en-US" w:bidi="ar-SA"/>
      </w:rPr>
    </w:lvl>
    <w:lvl w:ilvl="7" w:tplc="AEDA9702">
      <w:numFmt w:val="bullet"/>
      <w:lvlText w:val="•"/>
      <w:lvlJc w:val="left"/>
      <w:pPr>
        <w:ind w:left="8152" w:hanging="348"/>
      </w:pPr>
      <w:rPr>
        <w:rFonts w:hint="default"/>
        <w:lang w:val="ru-RU" w:eastAsia="en-US" w:bidi="ar-SA"/>
      </w:rPr>
    </w:lvl>
    <w:lvl w:ilvl="8" w:tplc="D4905278">
      <w:numFmt w:val="bullet"/>
      <w:lvlText w:val="•"/>
      <w:lvlJc w:val="left"/>
      <w:pPr>
        <w:ind w:left="9117" w:hanging="348"/>
      </w:pPr>
      <w:rPr>
        <w:rFonts w:hint="default"/>
        <w:lang w:val="ru-RU" w:eastAsia="en-US" w:bidi="ar-SA"/>
      </w:rPr>
    </w:lvl>
  </w:abstractNum>
  <w:abstractNum w:abstractNumId="201" w15:restartNumberingAfterBreak="0">
    <w:nsid w:val="69F95380"/>
    <w:multiLevelType w:val="hybridMultilevel"/>
    <w:tmpl w:val="144ADEF8"/>
    <w:lvl w:ilvl="0" w:tplc="83CA614A">
      <w:start w:val="1"/>
      <w:numFmt w:val="decimal"/>
      <w:lvlText w:val="%1."/>
      <w:lvlJc w:val="left"/>
      <w:pPr>
        <w:ind w:left="820" w:hanging="425"/>
        <w:jc w:val="left"/>
      </w:pPr>
      <w:rPr>
        <w:rFonts w:ascii="Times New Roman" w:eastAsia="Times New Roman" w:hAnsi="Times New Roman" w:cs="Times New Roman" w:hint="default"/>
        <w:spacing w:val="0"/>
        <w:w w:val="100"/>
        <w:sz w:val="28"/>
        <w:szCs w:val="28"/>
        <w:lang w:val="ru-RU" w:eastAsia="en-US" w:bidi="ar-SA"/>
      </w:rPr>
    </w:lvl>
    <w:lvl w:ilvl="1" w:tplc="D5E684D2">
      <w:numFmt w:val="bullet"/>
      <w:lvlText w:val="•"/>
      <w:lvlJc w:val="left"/>
      <w:pPr>
        <w:ind w:left="1809" w:hanging="425"/>
      </w:pPr>
      <w:rPr>
        <w:rFonts w:hint="default"/>
        <w:lang w:val="ru-RU" w:eastAsia="en-US" w:bidi="ar-SA"/>
      </w:rPr>
    </w:lvl>
    <w:lvl w:ilvl="2" w:tplc="E24E4CDC">
      <w:numFmt w:val="bullet"/>
      <w:lvlText w:val="•"/>
      <w:lvlJc w:val="left"/>
      <w:pPr>
        <w:ind w:left="2799" w:hanging="425"/>
      </w:pPr>
      <w:rPr>
        <w:rFonts w:hint="default"/>
        <w:lang w:val="ru-RU" w:eastAsia="en-US" w:bidi="ar-SA"/>
      </w:rPr>
    </w:lvl>
    <w:lvl w:ilvl="3" w:tplc="F25EB46A">
      <w:numFmt w:val="bullet"/>
      <w:lvlText w:val="•"/>
      <w:lvlJc w:val="left"/>
      <w:pPr>
        <w:ind w:left="3789" w:hanging="425"/>
      </w:pPr>
      <w:rPr>
        <w:rFonts w:hint="default"/>
        <w:lang w:val="ru-RU" w:eastAsia="en-US" w:bidi="ar-SA"/>
      </w:rPr>
    </w:lvl>
    <w:lvl w:ilvl="4" w:tplc="DB561C1E">
      <w:numFmt w:val="bullet"/>
      <w:lvlText w:val="•"/>
      <w:lvlJc w:val="left"/>
      <w:pPr>
        <w:ind w:left="4779" w:hanging="425"/>
      </w:pPr>
      <w:rPr>
        <w:rFonts w:hint="default"/>
        <w:lang w:val="ru-RU" w:eastAsia="en-US" w:bidi="ar-SA"/>
      </w:rPr>
    </w:lvl>
    <w:lvl w:ilvl="5" w:tplc="F92EE98E">
      <w:numFmt w:val="bullet"/>
      <w:lvlText w:val="•"/>
      <w:lvlJc w:val="left"/>
      <w:pPr>
        <w:ind w:left="5769" w:hanging="425"/>
      </w:pPr>
      <w:rPr>
        <w:rFonts w:hint="default"/>
        <w:lang w:val="ru-RU" w:eastAsia="en-US" w:bidi="ar-SA"/>
      </w:rPr>
    </w:lvl>
    <w:lvl w:ilvl="6" w:tplc="7A06CF5C">
      <w:numFmt w:val="bullet"/>
      <w:lvlText w:val="•"/>
      <w:lvlJc w:val="left"/>
      <w:pPr>
        <w:ind w:left="6759" w:hanging="425"/>
      </w:pPr>
      <w:rPr>
        <w:rFonts w:hint="default"/>
        <w:lang w:val="ru-RU" w:eastAsia="en-US" w:bidi="ar-SA"/>
      </w:rPr>
    </w:lvl>
    <w:lvl w:ilvl="7" w:tplc="A7B687CA">
      <w:numFmt w:val="bullet"/>
      <w:lvlText w:val="•"/>
      <w:lvlJc w:val="left"/>
      <w:pPr>
        <w:ind w:left="7749" w:hanging="425"/>
      </w:pPr>
      <w:rPr>
        <w:rFonts w:hint="default"/>
        <w:lang w:val="ru-RU" w:eastAsia="en-US" w:bidi="ar-SA"/>
      </w:rPr>
    </w:lvl>
    <w:lvl w:ilvl="8" w:tplc="B74080F2">
      <w:numFmt w:val="bullet"/>
      <w:lvlText w:val="•"/>
      <w:lvlJc w:val="left"/>
      <w:pPr>
        <w:ind w:left="8739" w:hanging="425"/>
      </w:pPr>
      <w:rPr>
        <w:rFonts w:hint="default"/>
        <w:lang w:val="ru-RU" w:eastAsia="en-US" w:bidi="ar-SA"/>
      </w:rPr>
    </w:lvl>
  </w:abstractNum>
  <w:abstractNum w:abstractNumId="202" w15:restartNumberingAfterBreak="0">
    <w:nsid w:val="6A3F443F"/>
    <w:multiLevelType w:val="hybridMultilevel"/>
    <w:tmpl w:val="C5968BF0"/>
    <w:lvl w:ilvl="0" w:tplc="E6865D9A">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4748F4CE">
      <w:numFmt w:val="bullet"/>
      <w:lvlText w:val="•"/>
      <w:lvlJc w:val="left"/>
      <w:pPr>
        <w:ind w:left="589" w:hanging="168"/>
      </w:pPr>
      <w:rPr>
        <w:rFonts w:hint="default"/>
        <w:lang w:val="ru-RU" w:eastAsia="en-US" w:bidi="ar-SA"/>
      </w:rPr>
    </w:lvl>
    <w:lvl w:ilvl="2" w:tplc="4C80198E">
      <w:numFmt w:val="bullet"/>
      <w:lvlText w:val="•"/>
      <w:lvlJc w:val="left"/>
      <w:pPr>
        <w:ind w:left="1078" w:hanging="168"/>
      </w:pPr>
      <w:rPr>
        <w:rFonts w:hint="default"/>
        <w:lang w:val="ru-RU" w:eastAsia="en-US" w:bidi="ar-SA"/>
      </w:rPr>
    </w:lvl>
    <w:lvl w:ilvl="3" w:tplc="B560CD4E">
      <w:numFmt w:val="bullet"/>
      <w:lvlText w:val="•"/>
      <w:lvlJc w:val="left"/>
      <w:pPr>
        <w:ind w:left="1567" w:hanging="168"/>
      </w:pPr>
      <w:rPr>
        <w:rFonts w:hint="default"/>
        <w:lang w:val="ru-RU" w:eastAsia="en-US" w:bidi="ar-SA"/>
      </w:rPr>
    </w:lvl>
    <w:lvl w:ilvl="4" w:tplc="E3B42C54">
      <w:numFmt w:val="bullet"/>
      <w:lvlText w:val="•"/>
      <w:lvlJc w:val="left"/>
      <w:pPr>
        <w:ind w:left="2056" w:hanging="168"/>
      </w:pPr>
      <w:rPr>
        <w:rFonts w:hint="default"/>
        <w:lang w:val="ru-RU" w:eastAsia="en-US" w:bidi="ar-SA"/>
      </w:rPr>
    </w:lvl>
    <w:lvl w:ilvl="5" w:tplc="E57E90D0">
      <w:numFmt w:val="bullet"/>
      <w:lvlText w:val="•"/>
      <w:lvlJc w:val="left"/>
      <w:pPr>
        <w:ind w:left="2545" w:hanging="168"/>
      </w:pPr>
      <w:rPr>
        <w:rFonts w:hint="default"/>
        <w:lang w:val="ru-RU" w:eastAsia="en-US" w:bidi="ar-SA"/>
      </w:rPr>
    </w:lvl>
    <w:lvl w:ilvl="6" w:tplc="0EF07718">
      <w:numFmt w:val="bullet"/>
      <w:lvlText w:val="•"/>
      <w:lvlJc w:val="left"/>
      <w:pPr>
        <w:ind w:left="3034" w:hanging="168"/>
      </w:pPr>
      <w:rPr>
        <w:rFonts w:hint="default"/>
        <w:lang w:val="ru-RU" w:eastAsia="en-US" w:bidi="ar-SA"/>
      </w:rPr>
    </w:lvl>
    <w:lvl w:ilvl="7" w:tplc="46604466">
      <w:numFmt w:val="bullet"/>
      <w:lvlText w:val="•"/>
      <w:lvlJc w:val="left"/>
      <w:pPr>
        <w:ind w:left="3523" w:hanging="168"/>
      </w:pPr>
      <w:rPr>
        <w:rFonts w:hint="default"/>
        <w:lang w:val="ru-RU" w:eastAsia="en-US" w:bidi="ar-SA"/>
      </w:rPr>
    </w:lvl>
    <w:lvl w:ilvl="8" w:tplc="6FDE0EB8">
      <w:numFmt w:val="bullet"/>
      <w:lvlText w:val="•"/>
      <w:lvlJc w:val="left"/>
      <w:pPr>
        <w:ind w:left="4012" w:hanging="168"/>
      </w:pPr>
      <w:rPr>
        <w:rFonts w:hint="default"/>
        <w:lang w:val="ru-RU" w:eastAsia="en-US" w:bidi="ar-SA"/>
      </w:rPr>
    </w:lvl>
  </w:abstractNum>
  <w:abstractNum w:abstractNumId="203" w15:restartNumberingAfterBreak="0">
    <w:nsid w:val="6AD36188"/>
    <w:multiLevelType w:val="multilevel"/>
    <w:tmpl w:val="DAFE04BC"/>
    <w:lvl w:ilvl="0">
      <w:start w:val="2"/>
      <w:numFmt w:val="decimal"/>
      <w:lvlText w:val="%1"/>
      <w:lvlJc w:val="left"/>
      <w:pPr>
        <w:ind w:left="1430" w:hanging="610"/>
        <w:jc w:val="left"/>
      </w:pPr>
      <w:rPr>
        <w:rFonts w:hint="default"/>
        <w:lang w:val="ru-RU" w:eastAsia="en-US" w:bidi="ar-SA"/>
      </w:rPr>
    </w:lvl>
    <w:lvl w:ilvl="1">
      <w:start w:val="2"/>
      <w:numFmt w:val="decimal"/>
      <w:lvlText w:val="%1.%2"/>
      <w:lvlJc w:val="left"/>
      <w:pPr>
        <w:ind w:left="1430" w:hanging="610"/>
        <w:jc w:val="left"/>
      </w:pPr>
      <w:rPr>
        <w:rFonts w:hint="default"/>
        <w:lang w:val="ru-RU" w:eastAsia="en-US" w:bidi="ar-SA"/>
      </w:rPr>
    </w:lvl>
    <w:lvl w:ilvl="2">
      <w:start w:val="1"/>
      <w:numFmt w:val="decimal"/>
      <w:lvlText w:val="%1.%2.%3."/>
      <w:lvlJc w:val="left"/>
      <w:pPr>
        <w:ind w:left="1430" w:hanging="61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260" w:hanging="78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079" w:hanging="780"/>
      </w:pPr>
      <w:rPr>
        <w:rFonts w:hint="default"/>
        <w:lang w:val="ru-RU" w:eastAsia="en-US" w:bidi="ar-SA"/>
      </w:rPr>
    </w:lvl>
    <w:lvl w:ilvl="5">
      <w:numFmt w:val="bullet"/>
      <w:lvlText w:val="•"/>
      <w:lvlJc w:val="left"/>
      <w:pPr>
        <w:ind w:left="6019" w:hanging="780"/>
      </w:pPr>
      <w:rPr>
        <w:rFonts w:hint="default"/>
        <w:lang w:val="ru-RU" w:eastAsia="en-US" w:bidi="ar-SA"/>
      </w:rPr>
    </w:lvl>
    <w:lvl w:ilvl="6">
      <w:numFmt w:val="bullet"/>
      <w:lvlText w:val="•"/>
      <w:lvlJc w:val="left"/>
      <w:pPr>
        <w:ind w:left="6959" w:hanging="780"/>
      </w:pPr>
      <w:rPr>
        <w:rFonts w:hint="default"/>
        <w:lang w:val="ru-RU" w:eastAsia="en-US" w:bidi="ar-SA"/>
      </w:rPr>
    </w:lvl>
    <w:lvl w:ilvl="7">
      <w:numFmt w:val="bullet"/>
      <w:lvlText w:val="•"/>
      <w:lvlJc w:val="left"/>
      <w:pPr>
        <w:ind w:left="7899" w:hanging="780"/>
      </w:pPr>
      <w:rPr>
        <w:rFonts w:hint="default"/>
        <w:lang w:val="ru-RU" w:eastAsia="en-US" w:bidi="ar-SA"/>
      </w:rPr>
    </w:lvl>
    <w:lvl w:ilvl="8">
      <w:numFmt w:val="bullet"/>
      <w:lvlText w:val="•"/>
      <w:lvlJc w:val="left"/>
      <w:pPr>
        <w:ind w:left="8839" w:hanging="780"/>
      </w:pPr>
      <w:rPr>
        <w:rFonts w:hint="default"/>
        <w:lang w:val="ru-RU" w:eastAsia="en-US" w:bidi="ar-SA"/>
      </w:rPr>
    </w:lvl>
  </w:abstractNum>
  <w:abstractNum w:abstractNumId="204" w15:restartNumberingAfterBreak="0">
    <w:nsid w:val="6B376CA9"/>
    <w:multiLevelType w:val="hybridMultilevel"/>
    <w:tmpl w:val="999097AC"/>
    <w:lvl w:ilvl="0" w:tplc="3F0E5056">
      <w:numFmt w:val="bullet"/>
      <w:lvlText w:val="-"/>
      <w:lvlJc w:val="left"/>
      <w:pPr>
        <w:ind w:left="678" w:hanging="248"/>
      </w:pPr>
      <w:rPr>
        <w:rFonts w:ascii="Times New Roman" w:eastAsia="Times New Roman" w:hAnsi="Times New Roman" w:cs="Times New Roman" w:hint="default"/>
        <w:w w:val="100"/>
        <w:sz w:val="28"/>
        <w:szCs w:val="28"/>
        <w:lang w:val="ru-RU" w:eastAsia="en-US" w:bidi="ar-SA"/>
      </w:rPr>
    </w:lvl>
    <w:lvl w:ilvl="1" w:tplc="4DFC396E">
      <w:numFmt w:val="bullet"/>
      <w:lvlText w:val="•"/>
      <w:lvlJc w:val="left"/>
      <w:pPr>
        <w:ind w:left="1716" w:hanging="248"/>
      </w:pPr>
      <w:rPr>
        <w:rFonts w:hint="default"/>
        <w:lang w:val="ru-RU" w:eastAsia="en-US" w:bidi="ar-SA"/>
      </w:rPr>
    </w:lvl>
    <w:lvl w:ilvl="2" w:tplc="8BB29CEC">
      <w:numFmt w:val="bullet"/>
      <w:lvlText w:val="•"/>
      <w:lvlJc w:val="left"/>
      <w:pPr>
        <w:ind w:left="2753" w:hanging="248"/>
      </w:pPr>
      <w:rPr>
        <w:rFonts w:hint="default"/>
        <w:lang w:val="ru-RU" w:eastAsia="en-US" w:bidi="ar-SA"/>
      </w:rPr>
    </w:lvl>
    <w:lvl w:ilvl="3" w:tplc="9D0A3414">
      <w:numFmt w:val="bullet"/>
      <w:lvlText w:val="•"/>
      <w:lvlJc w:val="left"/>
      <w:pPr>
        <w:ind w:left="3789" w:hanging="248"/>
      </w:pPr>
      <w:rPr>
        <w:rFonts w:hint="default"/>
        <w:lang w:val="ru-RU" w:eastAsia="en-US" w:bidi="ar-SA"/>
      </w:rPr>
    </w:lvl>
    <w:lvl w:ilvl="4" w:tplc="50E8507C">
      <w:numFmt w:val="bullet"/>
      <w:lvlText w:val="•"/>
      <w:lvlJc w:val="left"/>
      <w:pPr>
        <w:ind w:left="4826" w:hanging="248"/>
      </w:pPr>
      <w:rPr>
        <w:rFonts w:hint="default"/>
        <w:lang w:val="ru-RU" w:eastAsia="en-US" w:bidi="ar-SA"/>
      </w:rPr>
    </w:lvl>
    <w:lvl w:ilvl="5" w:tplc="062032CE">
      <w:numFmt w:val="bullet"/>
      <w:lvlText w:val="•"/>
      <w:lvlJc w:val="left"/>
      <w:pPr>
        <w:ind w:left="5863" w:hanging="248"/>
      </w:pPr>
      <w:rPr>
        <w:rFonts w:hint="default"/>
        <w:lang w:val="ru-RU" w:eastAsia="en-US" w:bidi="ar-SA"/>
      </w:rPr>
    </w:lvl>
    <w:lvl w:ilvl="6" w:tplc="4FB07E44">
      <w:numFmt w:val="bullet"/>
      <w:lvlText w:val="•"/>
      <w:lvlJc w:val="left"/>
      <w:pPr>
        <w:ind w:left="6899" w:hanging="248"/>
      </w:pPr>
      <w:rPr>
        <w:rFonts w:hint="default"/>
        <w:lang w:val="ru-RU" w:eastAsia="en-US" w:bidi="ar-SA"/>
      </w:rPr>
    </w:lvl>
    <w:lvl w:ilvl="7" w:tplc="80E8E4FE">
      <w:numFmt w:val="bullet"/>
      <w:lvlText w:val="•"/>
      <w:lvlJc w:val="left"/>
      <w:pPr>
        <w:ind w:left="7936" w:hanging="248"/>
      </w:pPr>
      <w:rPr>
        <w:rFonts w:hint="default"/>
        <w:lang w:val="ru-RU" w:eastAsia="en-US" w:bidi="ar-SA"/>
      </w:rPr>
    </w:lvl>
    <w:lvl w:ilvl="8" w:tplc="AA3661CE">
      <w:numFmt w:val="bullet"/>
      <w:lvlText w:val="•"/>
      <w:lvlJc w:val="left"/>
      <w:pPr>
        <w:ind w:left="8973" w:hanging="248"/>
      </w:pPr>
      <w:rPr>
        <w:rFonts w:hint="default"/>
        <w:lang w:val="ru-RU" w:eastAsia="en-US" w:bidi="ar-SA"/>
      </w:rPr>
    </w:lvl>
  </w:abstractNum>
  <w:abstractNum w:abstractNumId="205" w15:restartNumberingAfterBreak="0">
    <w:nsid w:val="6CBA65E9"/>
    <w:multiLevelType w:val="hybridMultilevel"/>
    <w:tmpl w:val="B2CCA892"/>
    <w:lvl w:ilvl="0" w:tplc="9D88E704">
      <w:numFmt w:val="bullet"/>
      <w:lvlText w:val=""/>
      <w:lvlJc w:val="left"/>
      <w:pPr>
        <w:ind w:left="55" w:hanging="348"/>
      </w:pPr>
      <w:rPr>
        <w:rFonts w:ascii="Symbol" w:eastAsia="Symbol" w:hAnsi="Symbol" w:cs="Symbol" w:hint="default"/>
        <w:w w:val="100"/>
        <w:sz w:val="28"/>
        <w:szCs w:val="28"/>
        <w:lang w:val="ru-RU" w:eastAsia="en-US" w:bidi="ar-SA"/>
      </w:rPr>
    </w:lvl>
    <w:lvl w:ilvl="1" w:tplc="372C1BB0">
      <w:numFmt w:val="bullet"/>
      <w:lvlText w:val="•"/>
      <w:lvlJc w:val="left"/>
      <w:pPr>
        <w:ind w:left="862" w:hanging="348"/>
      </w:pPr>
      <w:rPr>
        <w:rFonts w:hint="default"/>
        <w:lang w:val="ru-RU" w:eastAsia="en-US" w:bidi="ar-SA"/>
      </w:rPr>
    </w:lvl>
    <w:lvl w:ilvl="2" w:tplc="AA5C164A">
      <w:numFmt w:val="bullet"/>
      <w:lvlText w:val="•"/>
      <w:lvlJc w:val="left"/>
      <w:pPr>
        <w:ind w:left="1664" w:hanging="348"/>
      </w:pPr>
      <w:rPr>
        <w:rFonts w:hint="default"/>
        <w:lang w:val="ru-RU" w:eastAsia="en-US" w:bidi="ar-SA"/>
      </w:rPr>
    </w:lvl>
    <w:lvl w:ilvl="3" w:tplc="770EEF9E">
      <w:numFmt w:val="bullet"/>
      <w:lvlText w:val="•"/>
      <w:lvlJc w:val="left"/>
      <w:pPr>
        <w:ind w:left="2466" w:hanging="348"/>
      </w:pPr>
      <w:rPr>
        <w:rFonts w:hint="default"/>
        <w:lang w:val="ru-RU" w:eastAsia="en-US" w:bidi="ar-SA"/>
      </w:rPr>
    </w:lvl>
    <w:lvl w:ilvl="4" w:tplc="1F566868">
      <w:numFmt w:val="bullet"/>
      <w:lvlText w:val="•"/>
      <w:lvlJc w:val="left"/>
      <w:pPr>
        <w:ind w:left="3269" w:hanging="348"/>
      </w:pPr>
      <w:rPr>
        <w:rFonts w:hint="default"/>
        <w:lang w:val="ru-RU" w:eastAsia="en-US" w:bidi="ar-SA"/>
      </w:rPr>
    </w:lvl>
    <w:lvl w:ilvl="5" w:tplc="FA5C3AAE">
      <w:numFmt w:val="bullet"/>
      <w:lvlText w:val="•"/>
      <w:lvlJc w:val="left"/>
      <w:pPr>
        <w:ind w:left="4071" w:hanging="348"/>
      </w:pPr>
      <w:rPr>
        <w:rFonts w:hint="default"/>
        <w:lang w:val="ru-RU" w:eastAsia="en-US" w:bidi="ar-SA"/>
      </w:rPr>
    </w:lvl>
    <w:lvl w:ilvl="6" w:tplc="A7641754">
      <w:numFmt w:val="bullet"/>
      <w:lvlText w:val="•"/>
      <w:lvlJc w:val="left"/>
      <w:pPr>
        <w:ind w:left="4873" w:hanging="348"/>
      </w:pPr>
      <w:rPr>
        <w:rFonts w:hint="default"/>
        <w:lang w:val="ru-RU" w:eastAsia="en-US" w:bidi="ar-SA"/>
      </w:rPr>
    </w:lvl>
    <w:lvl w:ilvl="7" w:tplc="665E91DC">
      <w:numFmt w:val="bullet"/>
      <w:lvlText w:val="•"/>
      <w:lvlJc w:val="left"/>
      <w:pPr>
        <w:ind w:left="5676" w:hanging="348"/>
      </w:pPr>
      <w:rPr>
        <w:rFonts w:hint="default"/>
        <w:lang w:val="ru-RU" w:eastAsia="en-US" w:bidi="ar-SA"/>
      </w:rPr>
    </w:lvl>
    <w:lvl w:ilvl="8" w:tplc="3496C1BA">
      <w:numFmt w:val="bullet"/>
      <w:lvlText w:val="•"/>
      <w:lvlJc w:val="left"/>
      <w:pPr>
        <w:ind w:left="6478" w:hanging="348"/>
      </w:pPr>
      <w:rPr>
        <w:rFonts w:hint="default"/>
        <w:lang w:val="ru-RU" w:eastAsia="en-US" w:bidi="ar-SA"/>
      </w:rPr>
    </w:lvl>
  </w:abstractNum>
  <w:abstractNum w:abstractNumId="206" w15:restartNumberingAfterBreak="0">
    <w:nsid w:val="6D8E3278"/>
    <w:multiLevelType w:val="hybridMultilevel"/>
    <w:tmpl w:val="E63082DC"/>
    <w:lvl w:ilvl="0" w:tplc="9E0CB4B2">
      <w:numFmt w:val="bullet"/>
      <w:lvlText w:val="–"/>
      <w:lvlJc w:val="left"/>
      <w:pPr>
        <w:ind w:left="287" w:hanging="180"/>
      </w:pPr>
      <w:rPr>
        <w:rFonts w:ascii="Times New Roman" w:eastAsia="Times New Roman" w:hAnsi="Times New Roman" w:cs="Times New Roman" w:hint="default"/>
        <w:w w:val="100"/>
        <w:sz w:val="24"/>
        <w:szCs w:val="24"/>
        <w:lang w:val="ru-RU" w:eastAsia="en-US" w:bidi="ar-SA"/>
      </w:rPr>
    </w:lvl>
    <w:lvl w:ilvl="1" w:tplc="C4988926">
      <w:numFmt w:val="bullet"/>
      <w:lvlText w:val="•"/>
      <w:lvlJc w:val="left"/>
      <w:pPr>
        <w:ind w:left="506" w:hanging="180"/>
      </w:pPr>
      <w:rPr>
        <w:rFonts w:hint="default"/>
        <w:lang w:val="ru-RU" w:eastAsia="en-US" w:bidi="ar-SA"/>
      </w:rPr>
    </w:lvl>
    <w:lvl w:ilvl="2" w:tplc="207A57DA">
      <w:numFmt w:val="bullet"/>
      <w:lvlText w:val="•"/>
      <w:lvlJc w:val="left"/>
      <w:pPr>
        <w:ind w:left="732" w:hanging="180"/>
      </w:pPr>
      <w:rPr>
        <w:rFonts w:hint="default"/>
        <w:lang w:val="ru-RU" w:eastAsia="en-US" w:bidi="ar-SA"/>
      </w:rPr>
    </w:lvl>
    <w:lvl w:ilvl="3" w:tplc="D6389F48">
      <w:numFmt w:val="bullet"/>
      <w:lvlText w:val="•"/>
      <w:lvlJc w:val="left"/>
      <w:pPr>
        <w:ind w:left="958" w:hanging="180"/>
      </w:pPr>
      <w:rPr>
        <w:rFonts w:hint="default"/>
        <w:lang w:val="ru-RU" w:eastAsia="en-US" w:bidi="ar-SA"/>
      </w:rPr>
    </w:lvl>
    <w:lvl w:ilvl="4" w:tplc="14D24336">
      <w:numFmt w:val="bullet"/>
      <w:lvlText w:val="•"/>
      <w:lvlJc w:val="left"/>
      <w:pPr>
        <w:ind w:left="1184" w:hanging="180"/>
      </w:pPr>
      <w:rPr>
        <w:rFonts w:hint="default"/>
        <w:lang w:val="ru-RU" w:eastAsia="en-US" w:bidi="ar-SA"/>
      </w:rPr>
    </w:lvl>
    <w:lvl w:ilvl="5" w:tplc="C3AE7636">
      <w:numFmt w:val="bullet"/>
      <w:lvlText w:val="•"/>
      <w:lvlJc w:val="left"/>
      <w:pPr>
        <w:ind w:left="1411" w:hanging="180"/>
      </w:pPr>
      <w:rPr>
        <w:rFonts w:hint="default"/>
        <w:lang w:val="ru-RU" w:eastAsia="en-US" w:bidi="ar-SA"/>
      </w:rPr>
    </w:lvl>
    <w:lvl w:ilvl="6" w:tplc="904A08EA">
      <w:numFmt w:val="bullet"/>
      <w:lvlText w:val="•"/>
      <w:lvlJc w:val="left"/>
      <w:pPr>
        <w:ind w:left="1637" w:hanging="180"/>
      </w:pPr>
      <w:rPr>
        <w:rFonts w:hint="default"/>
        <w:lang w:val="ru-RU" w:eastAsia="en-US" w:bidi="ar-SA"/>
      </w:rPr>
    </w:lvl>
    <w:lvl w:ilvl="7" w:tplc="77C641B2">
      <w:numFmt w:val="bullet"/>
      <w:lvlText w:val="•"/>
      <w:lvlJc w:val="left"/>
      <w:pPr>
        <w:ind w:left="1863" w:hanging="180"/>
      </w:pPr>
      <w:rPr>
        <w:rFonts w:hint="default"/>
        <w:lang w:val="ru-RU" w:eastAsia="en-US" w:bidi="ar-SA"/>
      </w:rPr>
    </w:lvl>
    <w:lvl w:ilvl="8" w:tplc="AA6215A4">
      <w:numFmt w:val="bullet"/>
      <w:lvlText w:val="•"/>
      <w:lvlJc w:val="left"/>
      <w:pPr>
        <w:ind w:left="2089" w:hanging="180"/>
      </w:pPr>
      <w:rPr>
        <w:rFonts w:hint="default"/>
        <w:lang w:val="ru-RU" w:eastAsia="en-US" w:bidi="ar-SA"/>
      </w:rPr>
    </w:lvl>
  </w:abstractNum>
  <w:abstractNum w:abstractNumId="207" w15:restartNumberingAfterBreak="0">
    <w:nsid w:val="6DDE2063"/>
    <w:multiLevelType w:val="hybridMultilevel"/>
    <w:tmpl w:val="39E6AC96"/>
    <w:lvl w:ilvl="0" w:tplc="A246DA00">
      <w:numFmt w:val="bullet"/>
      <w:lvlText w:val="●"/>
      <w:lvlJc w:val="left"/>
      <w:pPr>
        <w:ind w:left="820" w:hanging="286"/>
      </w:pPr>
      <w:rPr>
        <w:rFonts w:ascii="Times New Roman" w:eastAsia="Times New Roman" w:hAnsi="Times New Roman" w:cs="Times New Roman" w:hint="default"/>
        <w:w w:val="100"/>
        <w:sz w:val="28"/>
        <w:szCs w:val="28"/>
        <w:lang w:val="ru-RU" w:eastAsia="en-US" w:bidi="ar-SA"/>
      </w:rPr>
    </w:lvl>
    <w:lvl w:ilvl="1" w:tplc="D94480D8">
      <w:numFmt w:val="bullet"/>
      <w:lvlText w:val="•"/>
      <w:lvlJc w:val="left"/>
      <w:pPr>
        <w:ind w:left="1809" w:hanging="286"/>
      </w:pPr>
      <w:rPr>
        <w:rFonts w:hint="default"/>
        <w:lang w:val="ru-RU" w:eastAsia="en-US" w:bidi="ar-SA"/>
      </w:rPr>
    </w:lvl>
    <w:lvl w:ilvl="2" w:tplc="62A83596">
      <w:numFmt w:val="bullet"/>
      <w:lvlText w:val="•"/>
      <w:lvlJc w:val="left"/>
      <w:pPr>
        <w:ind w:left="2799" w:hanging="286"/>
      </w:pPr>
      <w:rPr>
        <w:rFonts w:hint="default"/>
        <w:lang w:val="ru-RU" w:eastAsia="en-US" w:bidi="ar-SA"/>
      </w:rPr>
    </w:lvl>
    <w:lvl w:ilvl="3" w:tplc="3FD2B2D4">
      <w:numFmt w:val="bullet"/>
      <w:lvlText w:val="•"/>
      <w:lvlJc w:val="left"/>
      <w:pPr>
        <w:ind w:left="3789" w:hanging="286"/>
      </w:pPr>
      <w:rPr>
        <w:rFonts w:hint="default"/>
        <w:lang w:val="ru-RU" w:eastAsia="en-US" w:bidi="ar-SA"/>
      </w:rPr>
    </w:lvl>
    <w:lvl w:ilvl="4" w:tplc="02ACE666">
      <w:numFmt w:val="bullet"/>
      <w:lvlText w:val="•"/>
      <w:lvlJc w:val="left"/>
      <w:pPr>
        <w:ind w:left="4779" w:hanging="286"/>
      </w:pPr>
      <w:rPr>
        <w:rFonts w:hint="default"/>
        <w:lang w:val="ru-RU" w:eastAsia="en-US" w:bidi="ar-SA"/>
      </w:rPr>
    </w:lvl>
    <w:lvl w:ilvl="5" w:tplc="6C8A46A8">
      <w:numFmt w:val="bullet"/>
      <w:lvlText w:val="•"/>
      <w:lvlJc w:val="left"/>
      <w:pPr>
        <w:ind w:left="5769" w:hanging="286"/>
      </w:pPr>
      <w:rPr>
        <w:rFonts w:hint="default"/>
        <w:lang w:val="ru-RU" w:eastAsia="en-US" w:bidi="ar-SA"/>
      </w:rPr>
    </w:lvl>
    <w:lvl w:ilvl="6" w:tplc="ED4AB556">
      <w:numFmt w:val="bullet"/>
      <w:lvlText w:val="•"/>
      <w:lvlJc w:val="left"/>
      <w:pPr>
        <w:ind w:left="6759" w:hanging="286"/>
      </w:pPr>
      <w:rPr>
        <w:rFonts w:hint="default"/>
        <w:lang w:val="ru-RU" w:eastAsia="en-US" w:bidi="ar-SA"/>
      </w:rPr>
    </w:lvl>
    <w:lvl w:ilvl="7" w:tplc="4AC82F64">
      <w:numFmt w:val="bullet"/>
      <w:lvlText w:val="•"/>
      <w:lvlJc w:val="left"/>
      <w:pPr>
        <w:ind w:left="7749" w:hanging="286"/>
      </w:pPr>
      <w:rPr>
        <w:rFonts w:hint="default"/>
        <w:lang w:val="ru-RU" w:eastAsia="en-US" w:bidi="ar-SA"/>
      </w:rPr>
    </w:lvl>
    <w:lvl w:ilvl="8" w:tplc="9D94D684">
      <w:numFmt w:val="bullet"/>
      <w:lvlText w:val="•"/>
      <w:lvlJc w:val="left"/>
      <w:pPr>
        <w:ind w:left="8739" w:hanging="286"/>
      </w:pPr>
      <w:rPr>
        <w:rFonts w:hint="default"/>
        <w:lang w:val="ru-RU" w:eastAsia="en-US" w:bidi="ar-SA"/>
      </w:rPr>
    </w:lvl>
  </w:abstractNum>
  <w:abstractNum w:abstractNumId="208" w15:restartNumberingAfterBreak="0">
    <w:nsid w:val="6E02152B"/>
    <w:multiLevelType w:val="hybridMultilevel"/>
    <w:tmpl w:val="873C82EE"/>
    <w:lvl w:ilvl="0" w:tplc="89168342">
      <w:numFmt w:val="bullet"/>
      <w:lvlText w:val=""/>
      <w:lvlJc w:val="left"/>
      <w:pPr>
        <w:ind w:left="200" w:hanging="708"/>
      </w:pPr>
      <w:rPr>
        <w:rFonts w:ascii="Symbol" w:eastAsia="Symbol" w:hAnsi="Symbol" w:cs="Symbol" w:hint="default"/>
        <w:w w:val="100"/>
        <w:sz w:val="28"/>
        <w:szCs w:val="28"/>
        <w:lang w:val="ru-RU" w:eastAsia="en-US" w:bidi="ar-SA"/>
      </w:rPr>
    </w:lvl>
    <w:lvl w:ilvl="1" w:tplc="18EC8648">
      <w:numFmt w:val="bullet"/>
      <w:lvlText w:val="•"/>
      <w:lvlJc w:val="left"/>
      <w:pPr>
        <w:ind w:left="1057" w:hanging="708"/>
      </w:pPr>
      <w:rPr>
        <w:rFonts w:hint="default"/>
        <w:lang w:val="ru-RU" w:eastAsia="en-US" w:bidi="ar-SA"/>
      </w:rPr>
    </w:lvl>
    <w:lvl w:ilvl="2" w:tplc="F0DEFCB6">
      <w:numFmt w:val="bullet"/>
      <w:lvlText w:val="•"/>
      <w:lvlJc w:val="left"/>
      <w:pPr>
        <w:ind w:left="1915" w:hanging="708"/>
      </w:pPr>
      <w:rPr>
        <w:rFonts w:hint="default"/>
        <w:lang w:val="ru-RU" w:eastAsia="en-US" w:bidi="ar-SA"/>
      </w:rPr>
    </w:lvl>
    <w:lvl w:ilvl="3" w:tplc="62F8492C">
      <w:numFmt w:val="bullet"/>
      <w:lvlText w:val="•"/>
      <w:lvlJc w:val="left"/>
      <w:pPr>
        <w:ind w:left="2773" w:hanging="708"/>
      </w:pPr>
      <w:rPr>
        <w:rFonts w:hint="default"/>
        <w:lang w:val="ru-RU" w:eastAsia="en-US" w:bidi="ar-SA"/>
      </w:rPr>
    </w:lvl>
    <w:lvl w:ilvl="4" w:tplc="86DC1E1C">
      <w:numFmt w:val="bullet"/>
      <w:lvlText w:val="•"/>
      <w:lvlJc w:val="left"/>
      <w:pPr>
        <w:ind w:left="3630" w:hanging="708"/>
      </w:pPr>
      <w:rPr>
        <w:rFonts w:hint="default"/>
        <w:lang w:val="ru-RU" w:eastAsia="en-US" w:bidi="ar-SA"/>
      </w:rPr>
    </w:lvl>
    <w:lvl w:ilvl="5" w:tplc="A12455E2">
      <w:numFmt w:val="bullet"/>
      <w:lvlText w:val="•"/>
      <w:lvlJc w:val="left"/>
      <w:pPr>
        <w:ind w:left="4488" w:hanging="708"/>
      </w:pPr>
      <w:rPr>
        <w:rFonts w:hint="default"/>
        <w:lang w:val="ru-RU" w:eastAsia="en-US" w:bidi="ar-SA"/>
      </w:rPr>
    </w:lvl>
    <w:lvl w:ilvl="6" w:tplc="1910F594">
      <w:numFmt w:val="bullet"/>
      <w:lvlText w:val="•"/>
      <w:lvlJc w:val="left"/>
      <w:pPr>
        <w:ind w:left="5346" w:hanging="708"/>
      </w:pPr>
      <w:rPr>
        <w:rFonts w:hint="default"/>
        <w:lang w:val="ru-RU" w:eastAsia="en-US" w:bidi="ar-SA"/>
      </w:rPr>
    </w:lvl>
    <w:lvl w:ilvl="7" w:tplc="CE52B34E">
      <w:numFmt w:val="bullet"/>
      <w:lvlText w:val="•"/>
      <w:lvlJc w:val="left"/>
      <w:pPr>
        <w:ind w:left="6203" w:hanging="708"/>
      </w:pPr>
      <w:rPr>
        <w:rFonts w:hint="default"/>
        <w:lang w:val="ru-RU" w:eastAsia="en-US" w:bidi="ar-SA"/>
      </w:rPr>
    </w:lvl>
    <w:lvl w:ilvl="8" w:tplc="58F655BA">
      <w:numFmt w:val="bullet"/>
      <w:lvlText w:val="•"/>
      <w:lvlJc w:val="left"/>
      <w:pPr>
        <w:ind w:left="7061" w:hanging="708"/>
      </w:pPr>
      <w:rPr>
        <w:rFonts w:hint="default"/>
        <w:lang w:val="ru-RU" w:eastAsia="en-US" w:bidi="ar-SA"/>
      </w:rPr>
    </w:lvl>
  </w:abstractNum>
  <w:abstractNum w:abstractNumId="209" w15:restartNumberingAfterBreak="0">
    <w:nsid w:val="6FEB6192"/>
    <w:multiLevelType w:val="hybridMultilevel"/>
    <w:tmpl w:val="B74EBC20"/>
    <w:lvl w:ilvl="0" w:tplc="BE344880">
      <w:numFmt w:val="bullet"/>
      <w:lvlText w:val="•"/>
      <w:lvlJc w:val="left"/>
      <w:pPr>
        <w:ind w:left="105" w:hanging="252"/>
      </w:pPr>
      <w:rPr>
        <w:rFonts w:ascii="Times New Roman" w:eastAsia="Times New Roman" w:hAnsi="Times New Roman" w:cs="Times New Roman" w:hint="default"/>
        <w:w w:val="100"/>
        <w:sz w:val="28"/>
        <w:szCs w:val="28"/>
        <w:lang w:val="ru-RU" w:eastAsia="en-US" w:bidi="ar-SA"/>
      </w:rPr>
    </w:lvl>
    <w:lvl w:ilvl="1" w:tplc="EB4ED62C">
      <w:numFmt w:val="bullet"/>
      <w:lvlText w:val="•"/>
      <w:lvlJc w:val="left"/>
      <w:pPr>
        <w:ind w:left="563" w:hanging="252"/>
      </w:pPr>
      <w:rPr>
        <w:rFonts w:hint="default"/>
        <w:lang w:val="ru-RU" w:eastAsia="en-US" w:bidi="ar-SA"/>
      </w:rPr>
    </w:lvl>
    <w:lvl w:ilvl="2" w:tplc="CCA8CB96">
      <w:numFmt w:val="bullet"/>
      <w:lvlText w:val="•"/>
      <w:lvlJc w:val="left"/>
      <w:pPr>
        <w:ind w:left="1027" w:hanging="252"/>
      </w:pPr>
      <w:rPr>
        <w:rFonts w:hint="default"/>
        <w:lang w:val="ru-RU" w:eastAsia="en-US" w:bidi="ar-SA"/>
      </w:rPr>
    </w:lvl>
    <w:lvl w:ilvl="3" w:tplc="BF860BBA">
      <w:numFmt w:val="bullet"/>
      <w:lvlText w:val="•"/>
      <w:lvlJc w:val="left"/>
      <w:pPr>
        <w:ind w:left="1491" w:hanging="252"/>
      </w:pPr>
      <w:rPr>
        <w:rFonts w:hint="default"/>
        <w:lang w:val="ru-RU" w:eastAsia="en-US" w:bidi="ar-SA"/>
      </w:rPr>
    </w:lvl>
    <w:lvl w:ilvl="4" w:tplc="387413DC">
      <w:numFmt w:val="bullet"/>
      <w:lvlText w:val="•"/>
      <w:lvlJc w:val="left"/>
      <w:pPr>
        <w:ind w:left="1955" w:hanging="252"/>
      </w:pPr>
      <w:rPr>
        <w:rFonts w:hint="default"/>
        <w:lang w:val="ru-RU" w:eastAsia="en-US" w:bidi="ar-SA"/>
      </w:rPr>
    </w:lvl>
    <w:lvl w:ilvl="5" w:tplc="1ED8CD5C">
      <w:numFmt w:val="bullet"/>
      <w:lvlText w:val="•"/>
      <w:lvlJc w:val="left"/>
      <w:pPr>
        <w:ind w:left="2419" w:hanging="252"/>
      </w:pPr>
      <w:rPr>
        <w:rFonts w:hint="default"/>
        <w:lang w:val="ru-RU" w:eastAsia="en-US" w:bidi="ar-SA"/>
      </w:rPr>
    </w:lvl>
    <w:lvl w:ilvl="6" w:tplc="DC320008">
      <w:numFmt w:val="bullet"/>
      <w:lvlText w:val="•"/>
      <w:lvlJc w:val="left"/>
      <w:pPr>
        <w:ind w:left="2882" w:hanging="252"/>
      </w:pPr>
      <w:rPr>
        <w:rFonts w:hint="default"/>
        <w:lang w:val="ru-RU" w:eastAsia="en-US" w:bidi="ar-SA"/>
      </w:rPr>
    </w:lvl>
    <w:lvl w:ilvl="7" w:tplc="6F8CE132">
      <w:numFmt w:val="bullet"/>
      <w:lvlText w:val="•"/>
      <w:lvlJc w:val="left"/>
      <w:pPr>
        <w:ind w:left="3346" w:hanging="252"/>
      </w:pPr>
      <w:rPr>
        <w:rFonts w:hint="default"/>
        <w:lang w:val="ru-RU" w:eastAsia="en-US" w:bidi="ar-SA"/>
      </w:rPr>
    </w:lvl>
    <w:lvl w:ilvl="8" w:tplc="D964747A">
      <w:numFmt w:val="bullet"/>
      <w:lvlText w:val="•"/>
      <w:lvlJc w:val="left"/>
      <w:pPr>
        <w:ind w:left="3810" w:hanging="252"/>
      </w:pPr>
      <w:rPr>
        <w:rFonts w:hint="default"/>
        <w:lang w:val="ru-RU" w:eastAsia="en-US" w:bidi="ar-SA"/>
      </w:rPr>
    </w:lvl>
  </w:abstractNum>
  <w:abstractNum w:abstractNumId="210" w15:restartNumberingAfterBreak="0">
    <w:nsid w:val="70B36004"/>
    <w:multiLevelType w:val="hybridMultilevel"/>
    <w:tmpl w:val="6CFEEE64"/>
    <w:lvl w:ilvl="0" w:tplc="2100793E">
      <w:numFmt w:val="bullet"/>
      <w:lvlText w:val=""/>
      <w:lvlJc w:val="left"/>
      <w:pPr>
        <w:ind w:left="763" w:hanging="348"/>
      </w:pPr>
      <w:rPr>
        <w:rFonts w:ascii="Symbol" w:eastAsia="Symbol" w:hAnsi="Symbol" w:cs="Symbol" w:hint="default"/>
        <w:w w:val="100"/>
        <w:sz w:val="28"/>
        <w:szCs w:val="28"/>
        <w:lang w:val="ru-RU" w:eastAsia="en-US" w:bidi="ar-SA"/>
      </w:rPr>
    </w:lvl>
    <w:lvl w:ilvl="1" w:tplc="9BF216DE">
      <w:numFmt w:val="bullet"/>
      <w:lvlText w:val="•"/>
      <w:lvlJc w:val="left"/>
      <w:pPr>
        <w:ind w:left="1506" w:hanging="348"/>
      </w:pPr>
      <w:rPr>
        <w:rFonts w:hint="default"/>
        <w:lang w:val="ru-RU" w:eastAsia="en-US" w:bidi="ar-SA"/>
      </w:rPr>
    </w:lvl>
    <w:lvl w:ilvl="2" w:tplc="B0B6AA66">
      <w:numFmt w:val="bullet"/>
      <w:lvlText w:val="•"/>
      <w:lvlJc w:val="left"/>
      <w:pPr>
        <w:ind w:left="2253" w:hanging="348"/>
      </w:pPr>
      <w:rPr>
        <w:rFonts w:hint="default"/>
        <w:lang w:val="ru-RU" w:eastAsia="en-US" w:bidi="ar-SA"/>
      </w:rPr>
    </w:lvl>
    <w:lvl w:ilvl="3" w:tplc="B6E059EC">
      <w:numFmt w:val="bullet"/>
      <w:lvlText w:val="•"/>
      <w:lvlJc w:val="left"/>
      <w:pPr>
        <w:ind w:left="3000" w:hanging="348"/>
      </w:pPr>
      <w:rPr>
        <w:rFonts w:hint="default"/>
        <w:lang w:val="ru-RU" w:eastAsia="en-US" w:bidi="ar-SA"/>
      </w:rPr>
    </w:lvl>
    <w:lvl w:ilvl="4" w:tplc="3AFE6FBC">
      <w:numFmt w:val="bullet"/>
      <w:lvlText w:val="•"/>
      <w:lvlJc w:val="left"/>
      <w:pPr>
        <w:ind w:left="3746" w:hanging="348"/>
      </w:pPr>
      <w:rPr>
        <w:rFonts w:hint="default"/>
        <w:lang w:val="ru-RU" w:eastAsia="en-US" w:bidi="ar-SA"/>
      </w:rPr>
    </w:lvl>
    <w:lvl w:ilvl="5" w:tplc="E6EC704C">
      <w:numFmt w:val="bullet"/>
      <w:lvlText w:val="•"/>
      <w:lvlJc w:val="left"/>
      <w:pPr>
        <w:ind w:left="4493" w:hanging="348"/>
      </w:pPr>
      <w:rPr>
        <w:rFonts w:hint="default"/>
        <w:lang w:val="ru-RU" w:eastAsia="en-US" w:bidi="ar-SA"/>
      </w:rPr>
    </w:lvl>
    <w:lvl w:ilvl="6" w:tplc="7AB04EDE">
      <w:numFmt w:val="bullet"/>
      <w:lvlText w:val="•"/>
      <w:lvlJc w:val="left"/>
      <w:pPr>
        <w:ind w:left="5240" w:hanging="348"/>
      </w:pPr>
      <w:rPr>
        <w:rFonts w:hint="default"/>
        <w:lang w:val="ru-RU" w:eastAsia="en-US" w:bidi="ar-SA"/>
      </w:rPr>
    </w:lvl>
    <w:lvl w:ilvl="7" w:tplc="F9CA5178">
      <w:numFmt w:val="bullet"/>
      <w:lvlText w:val="•"/>
      <w:lvlJc w:val="left"/>
      <w:pPr>
        <w:ind w:left="5986" w:hanging="348"/>
      </w:pPr>
      <w:rPr>
        <w:rFonts w:hint="default"/>
        <w:lang w:val="ru-RU" w:eastAsia="en-US" w:bidi="ar-SA"/>
      </w:rPr>
    </w:lvl>
    <w:lvl w:ilvl="8" w:tplc="ED880D38">
      <w:numFmt w:val="bullet"/>
      <w:lvlText w:val="•"/>
      <w:lvlJc w:val="left"/>
      <w:pPr>
        <w:ind w:left="6733" w:hanging="348"/>
      </w:pPr>
      <w:rPr>
        <w:rFonts w:hint="default"/>
        <w:lang w:val="ru-RU" w:eastAsia="en-US" w:bidi="ar-SA"/>
      </w:rPr>
    </w:lvl>
  </w:abstractNum>
  <w:abstractNum w:abstractNumId="211" w15:restartNumberingAfterBreak="0">
    <w:nsid w:val="70EE2440"/>
    <w:multiLevelType w:val="hybridMultilevel"/>
    <w:tmpl w:val="E0CC6FF2"/>
    <w:lvl w:ilvl="0" w:tplc="28E40268">
      <w:numFmt w:val="bullet"/>
      <w:lvlText w:val="—"/>
      <w:lvlJc w:val="left"/>
      <w:pPr>
        <w:ind w:left="106" w:hanging="300"/>
      </w:pPr>
      <w:rPr>
        <w:rFonts w:ascii="Times New Roman" w:eastAsia="Times New Roman" w:hAnsi="Times New Roman" w:cs="Times New Roman" w:hint="default"/>
        <w:w w:val="100"/>
        <w:sz w:val="24"/>
        <w:szCs w:val="24"/>
        <w:lang w:val="ru-RU" w:eastAsia="en-US" w:bidi="ar-SA"/>
      </w:rPr>
    </w:lvl>
    <w:lvl w:ilvl="1" w:tplc="9F90E8A8">
      <w:numFmt w:val="bullet"/>
      <w:lvlText w:val="•"/>
      <w:lvlJc w:val="left"/>
      <w:pPr>
        <w:ind w:left="500" w:hanging="300"/>
      </w:pPr>
      <w:rPr>
        <w:rFonts w:hint="default"/>
        <w:lang w:val="ru-RU" w:eastAsia="en-US" w:bidi="ar-SA"/>
      </w:rPr>
    </w:lvl>
    <w:lvl w:ilvl="2" w:tplc="F50EC0FC">
      <w:numFmt w:val="bullet"/>
      <w:lvlText w:val="•"/>
      <w:lvlJc w:val="left"/>
      <w:pPr>
        <w:ind w:left="900" w:hanging="300"/>
      </w:pPr>
      <w:rPr>
        <w:rFonts w:hint="default"/>
        <w:lang w:val="ru-RU" w:eastAsia="en-US" w:bidi="ar-SA"/>
      </w:rPr>
    </w:lvl>
    <w:lvl w:ilvl="3" w:tplc="0CB6F116">
      <w:numFmt w:val="bullet"/>
      <w:lvlText w:val="•"/>
      <w:lvlJc w:val="left"/>
      <w:pPr>
        <w:ind w:left="1300" w:hanging="300"/>
      </w:pPr>
      <w:rPr>
        <w:rFonts w:hint="default"/>
        <w:lang w:val="ru-RU" w:eastAsia="en-US" w:bidi="ar-SA"/>
      </w:rPr>
    </w:lvl>
    <w:lvl w:ilvl="4" w:tplc="709CA2E8">
      <w:numFmt w:val="bullet"/>
      <w:lvlText w:val="•"/>
      <w:lvlJc w:val="left"/>
      <w:pPr>
        <w:ind w:left="1700" w:hanging="300"/>
      </w:pPr>
      <w:rPr>
        <w:rFonts w:hint="default"/>
        <w:lang w:val="ru-RU" w:eastAsia="en-US" w:bidi="ar-SA"/>
      </w:rPr>
    </w:lvl>
    <w:lvl w:ilvl="5" w:tplc="411658FE">
      <w:numFmt w:val="bullet"/>
      <w:lvlText w:val="•"/>
      <w:lvlJc w:val="left"/>
      <w:pPr>
        <w:ind w:left="2101" w:hanging="300"/>
      </w:pPr>
      <w:rPr>
        <w:rFonts w:hint="default"/>
        <w:lang w:val="ru-RU" w:eastAsia="en-US" w:bidi="ar-SA"/>
      </w:rPr>
    </w:lvl>
    <w:lvl w:ilvl="6" w:tplc="730ACF56">
      <w:numFmt w:val="bullet"/>
      <w:lvlText w:val="•"/>
      <w:lvlJc w:val="left"/>
      <w:pPr>
        <w:ind w:left="2501" w:hanging="300"/>
      </w:pPr>
      <w:rPr>
        <w:rFonts w:hint="default"/>
        <w:lang w:val="ru-RU" w:eastAsia="en-US" w:bidi="ar-SA"/>
      </w:rPr>
    </w:lvl>
    <w:lvl w:ilvl="7" w:tplc="BB368352">
      <w:numFmt w:val="bullet"/>
      <w:lvlText w:val="•"/>
      <w:lvlJc w:val="left"/>
      <w:pPr>
        <w:ind w:left="2901" w:hanging="300"/>
      </w:pPr>
      <w:rPr>
        <w:rFonts w:hint="default"/>
        <w:lang w:val="ru-RU" w:eastAsia="en-US" w:bidi="ar-SA"/>
      </w:rPr>
    </w:lvl>
    <w:lvl w:ilvl="8" w:tplc="544430CE">
      <w:numFmt w:val="bullet"/>
      <w:lvlText w:val="•"/>
      <w:lvlJc w:val="left"/>
      <w:pPr>
        <w:ind w:left="3301" w:hanging="300"/>
      </w:pPr>
      <w:rPr>
        <w:rFonts w:hint="default"/>
        <w:lang w:val="ru-RU" w:eastAsia="en-US" w:bidi="ar-SA"/>
      </w:rPr>
    </w:lvl>
  </w:abstractNum>
  <w:abstractNum w:abstractNumId="212" w15:restartNumberingAfterBreak="0">
    <w:nsid w:val="70FD6712"/>
    <w:multiLevelType w:val="hybridMultilevel"/>
    <w:tmpl w:val="D6368082"/>
    <w:lvl w:ilvl="0" w:tplc="8AA2F168">
      <w:start w:val="1"/>
      <w:numFmt w:val="decimal"/>
      <w:lvlText w:val="%1."/>
      <w:lvlJc w:val="left"/>
      <w:pPr>
        <w:ind w:left="678" w:hanging="425"/>
        <w:jc w:val="left"/>
      </w:pPr>
      <w:rPr>
        <w:rFonts w:ascii="Times New Roman" w:eastAsia="Times New Roman" w:hAnsi="Times New Roman" w:cs="Times New Roman" w:hint="default"/>
        <w:spacing w:val="0"/>
        <w:w w:val="100"/>
        <w:sz w:val="28"/>
        <w:szCs w:val="28"/>
        <w:lang w:val="ru-RU" w:eastAsia="en-US" w:bidi="ar-SA"/>
      </w:rPr>
    </w:lvl>
    <w:lvl w:ilvl="1" w:tplc="C4B4BC4E">
      <w:numFmt w:val="bullet"/>
      <w:lvlText w:val="•"/>
      <w:lvlJc w:val="left"/>
      <w:pPr>
        <w:ind w:left="1716" w:hanging="425"/>
      </w:pPr>
      <w:rPr>
        <w:rFonts w:hint="default"/>
        <w:lang w:val="ru-RU" w:eastAsia="en-US" w:bidi="ar-SA"/>
      </w:rPr>
    </w:lvl>
    <w:lvl w:ilvl="2" w:tplc="9E22F3C4">
      <w:numFmt w:val="bullet"/>
      <w:lvlText w:val="•"/>
      <w:lvlJc w:val="left"/>
      <w:pPr>
        <w:ind w:left="2753" w:hanging="425"/>
      </w:pPr>
      <w:rPr>
        <w:rFonts w:hint="default"/>
        <w:lang w:val="ru-RU" w:eastAsia="en-US" w:bidi="ar-SA"/>
      </w:rPr>
    </w:lvl>
    <w:lvl w:ilvl="3" w:tplc="601C7C92">
      <w:numFmt w:val="bullet"/>
      <w:lvlText w:val="•"/>
      <w:lvlJc w:val="left"/>
      <w:pPr>
        <w:ind w:left="3789" w:hanging="425"/>
      </w:pPr>
      <w:rPr>
        <w:rFonts w:hint="default"/>
        <w:lang w:val="ru-RU" w:eastAsia="en-US" w:bidi="ar-SA"/>
      </w:rPr>
    </w:lvl>
    <w:lvl w:ilvl="4" w:tplc="867CA484">
      <w:numFmt w:val="bullet"/>
      <w:lvlText w:val="•"/>
      <w:lvlJc w:val="left"/>
      <w:pPr>
        <w:ind w:left="4826" w:hanging="425"/>
      </w:pPr>
      <w:rPr>
        <w:rFonts w:hint="default"/>
        <w:lang w:val="ru-RU" w:eastAsia="en-US" w:bidi="ar-SA"/>
      </w:rPr>
    </w:lvl>
    <w:lvl w:ilvl="5" w:tplc="059222C4">
      <w:numFmt w:val="bullet"/>
      <w:lvlText w:val="•"/>
      <w:lvlJc w:val="left"/>
      <w:pPr>
        <w:ind w:left="5863" w:hanging="425"/>
      </w:pPr>
      <w:rPr>
        <w:rFonts w:hint="default"/>
        <w:lang w:val="ru-RU" w:eastAsia="en-US" w:bidi="ar-SA"/>
      </w:rPr>
    </w:lvl>
    <w:lvl w:ilvl="6" w:tplc="43DEEBF6">
      <w:numFmt w:val="bullet"/>
      <w:lvlText w:val="•"/>
      <w:lvlJc w:val="left"/>
      <w:pPr>
        <w:ind w:left="6899" w:hanging="425"/>
      </w:pPr>
      <w:rPr>
        <w:rFonts w:hint="default"/>
        <w:lang w:val="ru-RU" w:eastAsia="en-US" w:bidi="ar-SA"/>
      </w:rPr>
    </w:lvl>
    <w:lvl w:ilvl="7" w:tplc="C42663B8">
      <w:numFmt w:val="bullet"/>
      <w:lvlText w:val="•"/>
      <w:lvlJc w:val="left"/>
      <w:pPr>
        <w:ind w:left="7936" w:hanging="425"/>
      </w:pPr>
      <w:rPr>
        <w:rFonts w:hint="default"/>
        <w:lang w:val="ru-RU" w:eastAsia="en-US" w:bidi="ar-SA"/>
      </w:rPr>
    </w:lvl>
    <w:lvl w:ilvl="8" w:tplc="F6EA1A46">
      <w:numFmt w:val="bullet"/>
      <w:lvlText w:val="•"/>
      <w:lvlJc w:val="left"/>
      <w:pPr>
        <w:ind w:left="8973" w:hanging="425"/>
      </w:pPr>
      <w:rPr>
        <w:rFonts w:hint="default"/>
        <w:lang w:val="ru-RU" w:eastAsia="en-US" w:bidi="ar-SA"/>
      </w:rPr>
    </w:lvl>
  </w:abstractNum>
  <w:abstractNum w:abstractNumId="213" w15:restartNumberingAfterBreak="0">
    <w:nsid w:val="71576A68"/>
    <w:multiLevelType w:val="hybridMultilevel"/>
    <w:tmpl w:val="BA3AB880"/>
    <w:lvl w:ilvl="0" w:tplc="B0D0AE24">
      <w:numFmt w:val="bullet"/>
      <w:lvlText w:val="-"/>
      <w:lvlJc w:val="left"/>
      <w:pPr>
        <w:ind w:left="1217" w:hanging="140"/>
      </w:pPr>
      <w:rPr>
        <w:rFonts w:ascii="Times New Roman" w:eastAsia="Times New Roman" w:hAnsi="Times New Roman" w:cs="Times New Roman" w:hint="default"/>
        <w:w w:val="99"/>
        <w:sz w:val="24"/>
        <w:szCs w:val="24"/>
        <w:lang w:val="ru-RU" w:eastAsia="en-US" w:bidi="ar-SA"/>
      </w:rPr>
    </w:lvl>
    <w:lvl w:ilvl="1" w:tplc="4C1673BC">
      <w:numFmt w:val="bullet"/>
      <w:lvlText w:val="•"/>
      <w:lvlJc w:val="left"/>
      <w:pPr>
        <w:ind w:left="1394" w:hanging="140"/>
      </w:pPr>
      <w:rPr>
        <w:rFonts w:hint="default"/>
        <w:lang w:val="ru-RU" w:eastAsia="en-US" w:bidi="ar-SA"/>
      </w:rPr>
    </w:lvl>
    <w:lvl w:ilvl="2" w:tplc="8F46D370">
      <w:numFmt w:val="bullet"/>
      <w:lvlText w:val="•"/>
      <w:lvlJc w:val="left"/>
      <w:pPr>
        <w:ind w:left="1569" w:hanging="140"/>
      </w:pPr>
      <w:rPr>
        <w:rFonts w:hint="default"/>
        <w:lang w:val="ru-RU" w:eastAsia="en-US" w:bidi="ar-SA"/>
      </w:rPr>
    </w:lvl>
    <w:lvl w:ilvl="3" w:tplc="0F2C6ED0">
      <w:numFmt w:val="bullet"/>
      <w:lvlText w:val="•"/>
      <w:lvlJc w:val="left"/>
      <w:pPr>
        <w:ind w:left="1744" w:hanging="140"/>
      </w:pPr>
      <w:rPr>
        <w:rFonts w:hint="default"/>
        <w:lang w:val="ru-RU" w:eastAsia="en-US" w:bidi="ar-SA"/>
      </w:rPr>
    </w:lvl>
    <w:lvl w:ilvl="4" w:tplc="AE9AF588">
      <w:numFmt w:val="bullet"/>
      <w:lvlText w:val="•"/>
      <w:lvlJc w:val="left"/>
      <w:pPr>
        <w:ind w:left="1918" w:hanging="140"/>
      </w:pPr>
      <w:rPr>
        <w:rFonts w:hint="default"/>
        <w:lang w:val="ru-RU" w:eastAsia="en-US" w:bidi="ar-SA"/>
      </w:rPr>
    </w:lvl>
    <w:lvl w:ilvl="5" w:tplc="FF9CB86C">
      <w:numFmt w:val="bullet"/>
      <w:lvlText w:val="•"/>
      <w:lvlJc w:val="left"/>
      <w:pPr>
        <w:ind w:left="2093" w:hanging="140"/>
      </w:pPr>
      <w:rPr>
        <w:rFonts w:hint="default"/>
        <w:lang w:val="ru-RU" w:eastAsia="en-US" w:bidi="ar-SA"/>
      </w:rPr>
    </w:lvl>
    <w:lvl w:ilvl="6" w:tplc="7B026110">
      <w:numFmt w:val="bullet"/>
      <w:lvlText w:val="•"/>
      <w:lvlJc w:val="left"/>
      <w:pPr>
        <w:ind w:left="2268" w:hanging="140"/>
      </w:pPr>
      <w:rPr>
        <w:rFonts w:hint="default"/>
        <w:lang w:val="ru-RU" w:eastAsia="en-US" w:bidi="ar-SA"/>
      </w:rPr>
    </w:lvl>
    <w:lvl w:ilvl="7" w:tplc="0296B224">
      <w:numFmt w:val="bullet"/>
      <w:lvlText w:val="•"/>
      <w:lvlJc w:val="left"/>
      <w:pPr>
        <w:ind w:left="2442" w:hanging="140"/>
      </w:pPr>
      <w:rPr>
        <w:rFonts w:hint="default"/>
        <w:lang w:val="ru-RU" w:eastAsia="en-US" w:bidi="ar-SA"/>
      </w:rPr>
    </w:lvl>
    <w:lvl w:ilvl="8" w:tplc="A8788D40">
      <w:numFmt w:val="bullet"/>
      <w:lvlText w:val="•"/>
      <w:lvlJc w:val="left"/>
      <w:pPr>
        <w:ind w:left="2617" w:hanging="140"/>
      </w:pPr>
      <w:rPr>
        <w:rFonts w:hint="default"/>
        <w:lang w:val="ru-RU" w:eastAsia="en-US" w:bidi="ar-SA"/>
      </w:rPr>
    </w:lvl>
  </w:abstractNum>
  <w:abstractNum w:abstractNumId="214" w15:restartNumberingAfterBreak="0">
    <w:nsid w:val="72394E63"/>
    <w:multiLevelType w:val="hybridMultilevel"/>
    <w:tmpl w:val="E72E8084"/>
    <w:lvl w:ilvl="0" w:tplc="A5F2ACE2">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C5D2BF20">
      <w:numFmt w:val="bullet"/>
      <w:lvlText w:val="•"/>
      <w:lvlJc w:val="left"/>
      <w:pPr>
        <w:ind w:left="589" w:hanging="168"/>
      </w:pPr>
      <w:rPr>
        <w:rFonts w:hint="default"/>
        <w:lang w:val="ru-RU" w:eastAsia="en-US" w:bidi="ar-SA"/>
      </w:rPr>
    </w:lvl>
    <w:lvl w:ilvl="2" w:tplc="D6889AE0">
      <w:numFmt w:val="bullet"/>
      <w:lvlText w:val="•"/>
      <w:lvlJc w:val="left"/>
      <w:pPr>
        <w:ind w:left="1078" w:hanging="168"/>
      </w:pPr>
      <w:rPr>
        <w:rFonts w:hint="default"/>
        <w:lang w:val="ru-RU" w:eastAsia="en-US" w:bidi="ar-SA"/>
      </w:rPr>
    </w:lvl>
    <w:lvl w:ilvl="3" w:tplc="2AE86870">
      <w:numFmt w:val="bullet"/>
      <w:lvlText w:val="•"/>
      <w:lvlJc w:val="left"/>
      <w:pPr>
        <w:ind w:left="1567" w:hanging="168"/>
      </w:pPr>
      <w:rPr>
        <w:rFonts w:hint="default"/>
        <w:lang w:val="ru-RU" w:eastAsia="en-US" w:bidi="ar-SA"/>
      </w:rPr>
    </w:lvl>
    <w:lvl w:ilvl="4" w:tplc="31DE699E">
      <w:numFmt w:val="bullet"/>
      <w:lvlText w:val="•"/>
      <w:lvlJc w:val="left"/>
      <w:pPr>
        <w:ind w:left="2056" w:hanging="168"/>
      </w:pPr>
      <w:rPr>
        <w:rFonts w:hint="default"/>
        <w:lang w:val="ru-RU" w:eastAsia="en-US" w:bidi="ar-SA"/>
      </w:rPr>
    </w:lvl>
    <w:lvl w:ilvl="5" w:tplc="373C41D6">
      <w:numFmt w:val="bullet"/>
      <w:lvlText w:val="•"/>
      <w:lvlJc w:val="left"/>
      <w:pPr>
        <w:ind w:left="2545" w:hanging="168"/>
      </w:pPr>
      <w:rPr>
        <w:rFonts w:hint="default"/>
        <w:lang w:val="ru-RU" w:eastAsia="en-US" w:bidi="ar-SA"/>
      </w:rPr>
    </w:lvl>
    <w:lvl w:ilvl="6" w:tplc="FA88FE1E">
      <w:numFmt w:val="bullet"/>
      <w:lvlText w:val="•"/>
      <w:lvlJc w:val="left"/>
      <w:pPr>
        <w:ind w:left="3034" w:hanging="168"/>
      </w:pPr>
      <w:rPr>
        <w:rFonts w:hint="default"/>
        <w:lang w:val="ru-RU" w:eastAsia="en-US" w:bidi="ar-SA"/>
      </w:rPr>
    </w:lvl>
    <w:lvl w:ilvl="7" w:tplc="7A188064">
      <w:numFmt w:val="bullet"/>
      <w:lvlText w:val="•"/>
      <w:lvlJc w:val="left"/>
      <w:pPr>
        <w:ind w:left="3523" w:hanging="168"/>
      </w:pPr>
      <w:rPr>
        <w:rFonts w:hint="default"/>
        <w:lang w:val="ru-RU" w:eastAsia="en-US" w:bidi="ar-SA"/>
      </w:rPr>
    </w:lvl>
    <w:lvl w:ilvl="8" w:tplc="234EE812">
      <w:numFmt w:val="bullet"/>
      <w:lvlText w:val="•"/>
      <w:lvlJc w:val="left"/>
      <w:pPr>
        <w:ind w:left="4012" w:hanging="168"/>
      </w:pPr>
      <w:rPr>
        <w:rFonts w:hint="default"/>
        <w:lang w:val="ru-RU" w:eastAsia="en-US" w:bidi="ar-SA"/>
      </w:rPr>
    </w:lvl>
  </w:abstractNum>
  <w:abstractNum w:abstractNumId="215" w15:restartNumberingAfterBreak="0">
    <w:nsid w:val="72E21C8C"/>
    <w:multiLevelType w:val="hybridMultilevel"/>
    <w:tmpl w:val="C32E492A"/>
    <w:lvl w:ilvl="0" w:tplc="1F5A34DA">
      <w:start w:val="1"/>
      <w:numFmt w:val="decimal"/>
      <w:lvlText w:val="%1)"/>
      <w:lvlJc w:val="left"/>
      <w:pPr>
        <w:ind w:left="1953" w:hanging="425"/>
        <w:jc w:val="left"/>
      </w:pPr>
      <w:rPr>
        <w:rFonts w:ascii="Times New Roman" w:eastAsia="Times New Roman" w:hAnsi="Times New Roman" w:cs="Times New Roman" w:hint="default"/>
        <w:spacing w:val="0"/>
        <w:w w:val="100"/>
        <w:sz w:val="28"/>
        <w:szCs w:val="28"/>
        <w:lang w:val="ru-RU" w:eastAsia="en-US" w:bidi="ar-SA"/>
      </w:rPr>
    </w:lvl>
    <w:lvl w:ilvl="1" w:tplc="10E44658">
      <w:numFmt w:val="bullet"/>
      <w:lvlText w:val="•"/>
      <w:lvlJc w:val="left"/>
      <w:pPr>
        <w:ind w:left="2835" w:hanging="425"/>
      </w:pPr>
      <w:rPr>
        <w:rFonts w:hint="default"/>
        <w:lang w:val="ru-RU" w:eastAsia="en-US" w:bidi="ar-SA"/>
      </w:rPr>
    </w:lvl>
    <w:lvl w:ilvl="2" w:tplc="F2C89306">
      <w:numFmt w:val="bullet"/>
      <w:lvlText w:val="•"/>
      <w:lvlJc w:val="left"/>
      <w:pPr>
        <w:ind w:left="3711" w:hanging="425"/>
      </w:pPr>
      <w:rPr>
        <w:rFonts w:hint="default"/>
        <w:lang w:val="ru-RU" w:eastAsia="en-US" w:bidi="ar-SA"/>
      </w:rPr>
    </w:lvl>
    <w:lvl w:ilvl="3" w:tplc="BAE2EC08">
      <w:numFmt w:val="bullet"/>
      <w:lvlText w:val="•"/>
      <w:lvlJc w:val="left"/>
      <w:pPr>
        <w:ind w:left="4587" w:hanging="425"/>
      </w:pPr>
      <w:rPr>
        <w:rFonts w:hint="default"/>
        <w:lang w:val="ru-RU" w:eastAsia="en-US" w:bidi="ar-SA"/>
      </w:rPr>
    </w:lvl>
    <w:lvl w:ilvl="4" w:tplc="A24E0B16">
      <w:numFmt w:val="bullet"/>
      <w:lvlText w:val="•"/>
      <w:lvlJc w:val="left"/>
      <w:pPr>
        <w:ind w:left="5463" w:hanging="425"/>
      </w:pPr>
      <w:rPr>
        <w:rFonts w:hint="default"/>
        <w:lang w:val="ru-RU" w:eastAsia="en-US" w:bidi="ar-SA"/>
      </w:rPr>
    </w:lvl>
    <w:lvl w:ilvl="5" w:tplc="B49093A8">
      <w:numFmt w:val="bullet"/>
      <w:lvlText w:val="•"/>
      <w:lvlJc w:val="left"/>
      <w:pPr>
        <w:ind w:left="6339" w:hanging="425"/>
      </w:pPr>
      <w:rPr>
        <w:rFonts w:hint="default"/>
        <w:lang w:val="ru-RU" w:eastAsia="en-US" w:bidi="ar-SA"/>
      </w:rPr>
    </w:lvl>
    <w:lvl w:ilvl="6" w:tplc="0B96D36C">
      <w:numFmt w:val="bullet"/>
      <w:lvlText w:val="•"/>
      <w:lvlJc w:val="left"/>
      <w:pPr>
        <w:ind w:left="7215" w:hanging="425"/>
      </w:pPr>
      <w:rPr>
        <w:rFonts w:hint="default"/>
        <w:lang w:val="ru-RU" w:eastAsia="en-US" w:bidi="ar-SA"/>
      </w:rPr>
    </w:lvl>
    <w:lvl w:ilvl="7" w:tplc="82B6F276">
      <w:numFmt w:val="bullet"/>
      <w:lvlText w:val="•"/>
      <w:lvlJc w:val="left"/>
      <w:pPr>
        <w:ind w:left="8091" w:hanging="425"/>
      </w:pPr>
      <w:rPr>
        <w:rFonts w:hint="default"/>
        <w:lang w:val="ru-RU" w:eastAsia="en-US" w:bidi="ar-SA"/>
      </w:rPr>
    </w:lvl>
    <w:lvl w:ilvl="8" w:tplc="5D02AD14">
      <w:numFmt w:val="bullet"/>
      <w:lvlText w:val="•"/>
      <w:lvlJc w:val="left"/>
      <w:pPr>
        <w:ind w:left="8967" w:hanging="425"/>
      </w:pPr>
      <w:rPr>
        <w:rFonts w:hint="default"/>
        <w:lang w:val="ru-RU" w:eastAsia="en-US" w:bidi="ar-SA"/>
      </w:rPr>
    </w:lvl>
  </w:abstractNum>
  <w:abstractNum w:abstractNumId="216" w15:restartNumberingAfterBreak="0">
    <w:nsid w:val="744F4178"/>
    <w:multiLevelType w:val="multilevel"/>
    <w:tmpl w:val="F87AE250"/>
    <w:lvl w:ilvl="0">
      <w:start w:val="3"/>
      <w:numFmt w:val="decimal"/>
      <w:lvlText w:val="%1"/>
      <w:lvlJc w:val="left"/>
      <w:pPr>
        <w:ind w:left="1701" w:hanging="660"/>
        <w:jc w:val="left"/>
      </w:pPr>
      <w:rPr>
        <w:rFonts w:hint="default"/>
        <w:lang w:val="ru-RU" w:eastAsia="en-US" w:bidi="ar-SA"/>
      </w:rPr>
    </w:lvl>
    <w:lvl w:ilvl="1">
      <w:start w:val="1"/>
      <w:numFmt w:val="decimal"/>
      <w:lvlText w:val="%1.%2."/>
      <w:lvlJc w:val="left"/>
      <w:pPr>
        <w:ind w:left="1701" w:hanging="66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503" w:hanging="660"/>
      </w:pPr>
      <w:rPr>
        <w:rFonts w:hint="default"/>
        <w:lang w:val="ru-RU" w:eastAsia="en-US" w:bidi="ar-SA"/>
      </w:rPr>
    </w:lvl>
    <w:lvl w:ilvl="3">
      <w:numFmt w:val="bullet"/>
      <w:lvlText w:val="•"/>
      <w:lvlJc w:val="left"/>
      <w:pPr>
        <w:ind w:left="4405" w:hanging="660"/>
      </w:pPr>
      <w:rPr>
        <w:rFonts w:hint="default"/>
        <w:lang w:val="ru-RU" w:eastAsia="en-US" w:bidi="ar-SA"/>
      </w:rPr>
    </w:lvl>
    <w:lvl w:ilvl="4">
      <w:numFmt w:val="bullet"/>
      <w:lvlText w:val="•"/>
      <w:lvlJc w:val="left"/>
      <w:pPr>
        <w:ind w:left="5307" w:hanging="660"/>
      </w:pPr>
      <w:rPr>
        <w:rFonts w:hint="default"/>
        <w:lang w:val="ru-RU" w:eastAsia="en-US" w:bidi="ar-SA"/>
      </w:rPr>
    </w:lvl>
    <w:lvl w:ilvl="5">
      <w:numFmt w:val="bullet"/>
      <w:lvlText w:val="•"/>
      <w:lvlJc w:val="left"/>
      <w:pPr>
        <w:ind w:left="6209" w:hanging="660"/>
      </w:pPr>
      <w:rPr>
        <w:rFonts w:hint="default"/>
        <w:lang w:val="ru-RU" w:eastAsia="en-US" w:bidi="ar-SA"/>
      </w:rPr>
    </w:lvl>
    <w:lvl w:ilvl="6">
      <w:numFmt w:val="bullet"/>
      <w:lvlText w:val="•"/>
      <w:lvlJc w:val="left"/>
      <w:pPr>
        <w:ind w:left="7111" w:hanging="660"/>
      </w:pPr>
      <w:rPr>
        <w:rFonts w:hint="default"/>
        <w:lang w:val="ru-RU" w:eastAsia="en-US" w:bidi="ar-SA"/>
      </w:rPr>
    </w:lvl>
    <w:lvl w:ilvl="7">
      <w:numFmt w:val="bullet"/>
      <w:lvlText w:val="•"/>
      <w:lvlJc w:val="left"/>
      <w:pPr>
        <w:ind w:left="8013" w:hanging="660"/>
      </w:pPr>
      <w:rPr>
        <w:rFonts w:hint="default"/>
        <w:lang w:val="ru-RU" w:eastAsia="en-US" w:bidi="ar-SA"/>
      </w:rPr>
    </w:lvl>
    <w:lvl w:ilvl="8">
      <w:numFmt w:val="bullet"/>
      <w:lvlText w:val="•"/>
      <w:lvlJc w:val="left"/>
      <w:pPr>
        <w:ind w:left="8915" w:hanging="660"/>
      </w:pPr>
      <w:rPr>
        <w:rFonts w:hint="default"/>
        <w:lang w:val="ru-RU" w:eastAsia="en-US" w:bidi="ar-SA"/>
      </w:rPr>
    </w:lvl>
  </w:abstractNum>
  <w:abstractNum w:abstractNumId="217" w15:restartNumberingAfterBreak="0">
    <w:nsid w:val="745372D8"/>
    <w:multiLevelType w:val="hybridMultilevel"/>
    <w:tmpl w:val="1324C0CC"/>
    <w:lvl w:ilvl="0" w:tplc="D78A5D46">
      <w:start w:val="1"/>
      <w:numFmt w:val="decimal"/>
      <w:lvlText w:val="%1."/>
      <w:lvlJc w:val="left"/>
      <w:pPr>
        <w:ind w:left="1398" w:hanging="348"/>
        <w:jc w:val="left"/>
      </w:pPr>
      <w:rPr>
        <w:rFonts w:ascii="Times New Roman" w:eastAsia="Times New Roman" w:hAnsi="Times New Roman" w:cs="Times New Roman" w:hint="default"/>
        <w:spacing w:val="0"/>
        <w:w w:val="100"/>
        <w:sz w:val="28"/>
        <w:szCs w:val="28"/>
        <w:lang w:val="ru-RU" w:eastAsia="en-US" w:bidi="ar-SA"/>
      </w:rPr>
    </w:lvl>
    <w:lvl w:ilvl="1" w:tplc="ABC886E0">
      <w:numFmt w:val="bullet"/>
      <w:lvlText w:val="•"/>
      <w:lvlJc w:val="left"/>
      <w:pPr>
        <w:ind w:left="2364" w:hanging="348"/>
      </w:pPr>
      <w:rPr>
        <w:rFonts w:hint="default"/>
        <w:lang w:val="ru-RU" w:eastAsia="en-US" w:bidi="ar-SA"/>
      </w:rPr>
    </w:lvl>
    <w:lvl w:ilvl="2" w:tplc="C2D287FC">
      <w:numFmt w:val="bullet"/>
      <w:lvlText w:val="•"/>
      <w:lvlJc w:val="left"/>
      <w:pPr>
        <w:ind w:left="3329" w:hanging="348"/>
      </w:pPr>
      <w:rPr>
        <w:rFonts w:hint="default"/>
        <w:lang w:val="ru-RU" w:eastAsia="en-US" w:bidi="ar-SA"/>
      </w:rPr>
    </w:lvl>
    <w:lvl w:ilvl="3" w:tplc="6CE29282">
      <w:numFmt w:val="bullet"/>
      <w:lvlText w:val="•"/>
      <w:lvlJc w:val="left"/>
      <w:pPr>
        <w:ind w:left="4293" w:hanging="348"/>
      </w:pPr>
      <w:rPr>
        <w:rFonts w:hint="default"/>
        <w:lang w:val="ru-RU" w:eastAsia="en-US" w:bidi="ar-SA"/>
      </w:rPr>
    </w:lvl>
    <w:lvl w:ilvl="4" w:tplc="FFBC5FAC">
      <w:numFmt w:val="bullet"/>
      <w:lvlText w:val="•"/>
      <w:lvlJc w:val="left"/>
      <w:pPr>
        <w:ind w:left="5258" w:hanging="348"/>
      </w:pPr>
      <w:rPr>
        <w:rFonts w:hint="default"/>
        <w:lang w:val="ru-RU" w:eastAsia="en-US" w:bidi="ar-SA"/>
      </w:rPr>
    </w:lvl>
    <w:lvl w:ilvl="5" w:tplc="A740D5EA">
      <w:numFmt w:val="bullet"/>
      <w:lvlText w:val="•"/>
      <w:lvlJc w:val="left"/>
      <w:pPr>
        <w:ind w:left="6223" w:hanging="348"/>
      </w:pPr>
      <w:rPr>
        <w:rFonts w:hint="default"/>
        <w:lang w:val="ru-RU" w:eastAsia="en-US" w:bidi="ar-SA"/>
      </w:rPr>
    </w:lvl>
    <w:lvl w:ilvl="6" w:tplc="FEC8D60A">
      <w:numFmt w:val="bullet"/>
      <w:lvlText w:val="•"/>
      <w:lvlJc w:val="left"/>
      <w:pPr>
        <w:ind w:left="7187" w:hanging="348"/>
      </w:pPr>
      <w:rPr>
        <w:rFonts w:hint="default"/>
        <w:lang w:val="ru-RU" w:eastAsia="en-US" w:bidi="ar-SA"/>
      </w:rPr>
    </w:lvl>
    <w:lvl w:ilvl="7" w:tplc="E578E5F0">
      <w:numFmt w:val="bullet"/>
      <w:lvlText w:val="•"/>
      <w:lvlJc w:val="left"/>
      <w:pPr>
        <w:ind w:left="8152" w:hanging="348"/>
      </w:pPr>
      <w:rPr>
        <w:rFonts w:hint="default"/>
        <w:lang w:val="ru-RU" w:eastAsia="en-US" w:bidi="ar-SA"/>
      </w:rPr>
    </w:lvl>
    <w:lvl w:ilvl="8" w:tplc="EDD0D20C">
      <w:numFmt w:val="bullet"/>
      <w:lvlText w:val="•"/>
      <w:lvlJc w:val="left"/>
      <w:pPr>
        <w:ind w:left="9117" w:hanging="348"/>
      </w:pPr>
      <w:rPr>
        <w:rFonts w:hint="default"/>
        <w:lang w:val="ru-RU" w:eastAsia="en-US" w:bidi="ar-SA"/>
      </w:rPr>
    </w:lvl>
  </w:abstractNum>
  <w:abstractNum w:abstractNumId="218" w15:restartNumberingAfterBreak="0">
    <w:nsid w:val="74605AD3"/>
    <w:multiLevelType w:val="hybridMultilevel"/>
    <w:tmpl w:val="20EC891C"/>
    <w:lvl w:ilvl="0" w:tplc="59AA2B3E">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6434ABB0">
      <w:numFmt w:val="bullet"/>
      <w:lvlText w:val="•"/>
      <w:lvlJc w:val="left"/>
      <w:pPr>
        <w:ind w:left="358" w:hanging="180"/>
      </w:pPr>
      <w:rPr>
        <w:rFonts w:hint="default"/>
        <w:lang w:val="ru-RU" w:eastAsia="en-US" w:bidi="ar-SA"/>
      </w:rPr>
    </w:lvl>
    <w:lvl w:ilvl="2" w:tplc="F836CDCC">
      <w:numFmt w:val="bullet"/>
      <w:lvlText w:val="•"/>
      <w:lvlJc w:val="left"/>
      <w:pPr>
        <w:ind w:left="616" w:hanging="180"/>
      </w:pPr>
      <w:rPr>
        <w:rFonts w:hint="default"/>
        <w:lang w:val="ru-RU" w:eastAsia="en-US" w:bidi="ar-SA"/>
      </w:rPr>
    </w:lvl>
    <w:lvl w:ilvl="3" w:tplc="875073F6">
      <w:numFmt w:val="bullet"/>
      <w:lvlText w:val="•"/>
      <w:lvlJc w:val="left"/>
      <w:pPr>
        <w:ind w:left="875" w:hanging="180"/>
      </w:pPr>
      <w:rPr>
        <w:rFonts w:hint="default"/>
        <w:lang w:val="ru-RU" w:eastAsia="en-US" w:bidi="ar-SA"/>
      </w:rPr>
    </w:lvl>
    <w:lvl w:ilvl="4" w:tplc="04686D32">
      <w:numFmt w:val="bullet"/>
      <w:lvlText w:val="•"/>
      <w:lvlJc w:val="left"/>
      <w:pPr>
        <w:ind w:left="1133" w:hanging="180"/>
      </w:pPr>
      <w:rPr>
        <w:rFonts w:hint="default"/>
        <w:lang w:val="ru-RU" w:eastAsia="en-US" w:bidi="ar-SA"/>
      </w:rPr>
    </w:lvl>
    <w:lvl w:ilvl="5" w:tplc="83028D5C">
      <w:numFmt w:val="bullet"/>
      <w:lvlText w:val="•"/>
      <w:lvlJc w:val="left"/>
      <w:pPr>
        <w:ind w:left="1392" w:hanging="180"/>
      </w:pPr>
      <w:rPr>
        <w:rFonts w:hint="default"/>
        <w:lang w:val="ru-RU" w:eastAsia="en-US" w:bidi="ar-SA"/>
      </w:rPr>
    </w:lvl>
    <w:lvl w:ilvl="6" w:tplc="83DAD07A">
      <w:numFmt w:val="bullet"/>
      <w:lvlText w:val="•"/>
      <w:lvlJc w:val="left"/>
      <w:pPr>
        <w:ind w:left="1650" w:hanging="180"/>
      </w:pPr>
      <w:rPr>
        <w:rFonts w:hint="default"/>
        <w:lang w:val="ru-RU" w:eastAsia="en-US" w:bidi="ar-SA"/>
      </w:rPr>
    </w:lvl>
    <w:lvl w:ilvl="7" w:tplc="7E389CF4">
      <w:numFmt w:val="bullet"/>
      <w:lvlText w:val="•"/>
      <w:lvlJc w:val="left"/>
      <w:pPr>
        <w:ind w:left="1908" w:hanging="180"/>
      </w:pPr>
      <w:rPr>
        <w:rFonts w:hint="default"/>
        <w:lang w:val="ru-RU" w:eastAsia="en-US" w:bidi="ar-SA"/>
      </w:rPr>
    </w:lvl>
    <w:lvl w:ilvl="8" w:tplc="B688028A">
      <w:numFmt w:val="bullet"/>
      <w:lvlText w:val="•"/>
      <w:lvlJc w:val="left"/>
      <w:pPr>
        <w:ind w:left="2167" w:hanging="180"/>
      </w:pPr>
      <w:rPr>
        <w:rFonts w:hint="default"/>
        <w:lang w:val="ru-RU" w:eastAsia="en-US" w:bidi="ar-SA"/>
      </w:rPr>
    </w:lvl>
  </w:abstractNum>
  <w:abstractNum w:abstractNumId="219" w15:restartNumberingAfterBreak="0">
    <w:nsid w:val="74B23494"/>
    <w:multiLevelType w:val="hybridMultilevel"/>
    <w:tmpl w:val="9B7A24FA"/>
    <w:lvl w:ilvl="0" w:tplc="E3CCC372">
      <w:numFmt w:val="bullet"/>
      <w:lvlText w:val="-"/>
      <w:lvlJc w:val="left"/>
      <w:pPr>
        <w:ind w:left="678" w:hanging="315"/>
      </w:pPr>
      <w:rPr>
        <w:rFonts w:ascii="Times New Roman" w:eastAsia="Times New Roman" w:hAnsi="Times New Roman" w:cs="Times New Roman" w:hint="default"/>
        <w:w w:val="100"/>
        <w:sz w:val="28"/>
        <w:szCs w:val="28"/>
        <w:lang w:val="ru-RU" w:eastAsia="en-US" w:bidi="ar-SA"/>
      </w:rPr>
    </w:lvl>
    <w:lvl w:ilvl="1" w:tplc="72B02572">
      <w:numFmt w:val="bullet"/>
      <w:lvlText w:val="•"/>
      <w:lvlJc w:val="left"/>
      <w:pPr>
        <w:ind w:left="1716" w:hanging="315"/>
      </w:pPr>
      <w:rPr>
        <w:rFonts w:hint="default"/>
        <w:lang w:val="ru-RU" w:eastAsia="en-US" w:bidi="ar-SA"/>
      </w:rPr>
    </w:lvl>
    <w:lvl w:ilvl="2" w:tplc="EB1C1D82">
      <w:numFmt w:val="bullet"/>
      <w:lvlText w:val="•"/>
      <w:lvlJc w:val="left"/>
      <w:pPr>
        <w:ind w:left="2753" w:hanging="315"/>
      </w:pPr>
      <w:rPr>
        <w:rFonts w:hint="default"/>
        <w:lang w:val="ru-RU" w:eastAsia="en-US" w:bidi="ar-SA"/>
      </w:rPr>
    </w:lvl>
    <w:lvl w:ilvl="3" w:tplc="675A3F74">
      <w:numFmt w:val="bullet"/>
      <w:lvlText w:val="•"/>
      <w:lvlJc w:val="left"/>
      <w:pPr>
        <w:ind w:left="3789" w:hanging="315"/>
      </w:pPr>
      <w:rPr>
        <w:rFonts w:hint="default"/>
        <w:lang w:val="ru-RU" w:eastAsia="en-US" w:bidi="ar-SA"/>
      </w:rPr>
    </w:lvl>
    <w:lvl w:ilvl="4" w:tplc="9D5A25DE">
      <w:numFmt w:val="bullet"/>
      <w:lvlText w:val="•"/>
      <w:lvlJc w:val="left"/>
      <w:pPr>
        <w:ind w:left="4826" w:hanging="315"/>
      </w:pPr>
      <w:rPr>
        <w:rFonts w:hint="default"/>
        <w:lang w:val="ru-RU" w:eastAsia="en-US" w:bidi="ar-SA"/>
      </w:rPr>
    </w:lvl>
    <w:lvl w:ilvl="5" w:tplc="27AE8B6C">
      <w:numFmt w:val="bullet"/>
      <w:lvlText w:val="•"/>
      <w:lvlJc w:val="left"/>
      <w:pPr>
        <w:ind w:left="5863" w:hanging="315"/>
      </w:pPr>
      <w:rPr>
        <w:rFonts w:hint="default"/>
        <w:lang w:val="ru-RU" w:eastAsia="en-US" w:bidi="ar-SA"/>
      </w:rPr>
    </w:lvl>
    <w:lvl w:ilvl="6" w:tplc="2FBCC5C2">
      <w:numFmt w:val="bullet"/>
      <w:lvlText w:val="•"/>
      <w:lvlJc w:val="left"/>
      <w:pPr>
        <w:ind w:left="6899" w:hanging="315"/>
      </w:pPr>
      <w:rPr>
        <w:rFonts w:hint="default"/>
        <w:lang w:val="ru-RU" w:eastAsia="en-US" w:bidi="ar-SA"/>
      </w:rPr>
    </w:lvl>
    <w:lvl w:ilvl="7" w:tplc="2452CB04">
      <w:numFmt w:val="bullet"/>
      <w:lvlText w:val="•"/>
      <w:lvlJc w:val="left"/>
      <w:pPr>
        <w:ind w:left="7936" w:hanging="315"/>
      </w:pPr>
      <w:rPr>
        <w:rFonts w:hint="default"/>
        <w:lang w:val="ru-RU" w:eastAsia="en-US" w:bidi="ar-SA"/>
      </w:rPr>
    </w:lvl>
    <w:lvl w:ilvl="8" w:tplc="F06641F8">
      <w:numFmt w:val="bullet"/>
      <w:lvlText w:val="•"/>
      <w:lvlJc w:val="left"/>
      <w:pPr>
        <w:ind w:left="8973" w:hanging="315"/>
      </w:pPr>
      <w:rPr>
        <w:rFonts w:hint="default"/>
        <w:lang w:val="ru-RU" w:eastAsia="en-US" w:bidi="ar-SA"/>
      </w:rPr>
    </w:lvl>
  </w:abstractNum>
  <w:abstractNum w:abstractNumId="220" w15:restartNumberingAfterBreak="0">
    <w:nsid w:val="74EC5855"/>
    <w:multiLevelType w:val="hybridMultilevel"/>
    <w:tmpl w:val="18FCF9D6"/>
    <w:lvl w:ilvl="0" w:tplc="15A4BABC">
      <w:start w:val="1"/>
      <w:numFmt w:val="decimal"/>
      <w:lvlText w:val="%1."/>
      <w:lvlJc w:val="left"/>
      <w:pPr>
        <w:ind w:left="1386" w:hanging="348"/>
        <w:jc w:val="left"/>
      </w:pPr>
      <w:rPr>
        <w:rFonts w:ascii="Times New Roman" w:eastAsia="Times New Roman" w:hAnsi="Times New Roman" w:cs="Times New Roman" w:hint="default"/>
        <w:spacing w:val="0"/>
        <w:w w:val="100"/>
        <w:sz w:val="28"/>
        <w:szCs w:val="28"/>
        <w:lang w:val="ru-RU" w:eastAsia="en-US" w:bidi="ar-SA"/>
      </w:rPr>
    </w:lvl>
    <w:lvl w:ilvl="1" w:tplc="396683AE">
      <w:numFmt w:val="bullet"/>
      <w:lvlText w:val="•"/>
      <w:lvlJc w:val="left"/>
      <w:pPr>
        <w:ind w:left="2346" w:hanging="348"/>
      </w:pPr>
      <w:rPr>
        <w:rFonts w:hint="default"/>
        <w:lang w:val="ru-RU" w:eastAsia="en-US" w:bidi="ar-SA"/>
      </w:rPr>
    </w:lvl>
    <w:lvl w:ilvl="2" w:tplc="16A6398C">
      <w:numFmt w:val="bullet"/>
      <w:lvlText w:val="•"/>
      <w:lvlJc w:val="left"/>
      <w:pPr>
        <w:ind w:left="3313" w:hanging="348"/>
      </w:pPr>
      <w:rPr>
        <w:rFonts w:hint="default"/>
        <w:lang w:val="ru-RU" w:eastAsia="en-US" w:bidi="ar-SA"/>
      </w:rPr>
    </w:lvl>
    <w:lvl w:ilvl="3" w:tplc="3AB82D5E">
      <w:numFmt w:val="bullet"/>
      <w:lvlText w:val="•"/>
      <w:lvlJc w:val="left"/>
      <w:pPr>
        <w:ind w:left="4279" w:hanging="348"/>
      </w:pPr>
      <w:rPr>
        <w:rFonts w:hint="default"/>
        <w:lang w:val="ru-RU" w:eastAsia="en-US" w:bidi="ar-SA"/>
      </w:rPr>
    </w:lvl>
    <w:lvl w:ilvl="4" w:tplc="E36C4C9E">
      <w:numFmt w:val="bullet"/>
      <w:lvlText w:val="•"/>
      <w:lvlJc w:val="left"/>
      <w:pPr>
        <w:ind w:left="5246" w:hanging="348"/>
      </w:pPr>
      <w:rPr>
        <w:rFonts w:hint="default"/>
        <w:lang w:val="ru-RU" w:eastAsia="en-US" w:bidi="ar-SA"/>
      </w:rPr>
    </w:lvl>
    <w:lvl w:ilvl="5" w:tplc="B85C50AE">
      <w:numFmt w:val="bullet"/>
      <w:lvlText w:val="•"/>
      <w:lvlJc w:val="left"/>
      <w:pPr>
        <w:ind w:left="6213" w:hanging="348"/>
      </w:pPr>
      <w:rPr>
        <w:rFonts w:hint="default"/>
        <w:lang w:val="ru-RU" w:eastAsia="en-US" w:bidi="ar-SA"/>
      </w:rPr>
    </w:lvl>
    <w:lvl w:ilvl="6" w:tplc="9A04FEB0">
      <w:numFmt w:val="bullet"/>
      <w:lvlText w:val="•"/>
      <w:lvlJc w:val="left"/>
      <w:pPr>
        <w:ind w:left="7179" w:hanging="348"/>
      </w:pPr>
      <w:rPr>
        <w:rFonts w:hint="default"/>
        <w:lang w:val="ru-RU" w:eastAsia="en-US" w:bidi="ar-SA"/>
      </w:rPr>
    </w:lvl>
    <w:lvl w:ilvl="7" w:tplc="2C287F0C">
      <w:numFmt w:val="bullet"/>
      <w:lvlText w:val="•"/>
      <w:lvlJc w:val="left"/>
      <w:pPr>
        <w:ind w:left="8146" w:hanging="348"/>
      </w:pPr>
      <w:rPr>
        <w:rFonts w:hint="default"/>
        <w:lang w:val="ru-RU" w:eastAsia="en-US" w:bidi="ar-SA"/>
      </w:rPr>
    </w:lvl>
    <w:lvl w:ilvl="8" w:tplc="737E1BAC">
      <w:numFmt w:val="bullet"/>
      <w:lvlText w:val="•"/>
      <w:lvlJc w:val="left"/>
      <w:pPr>
        <w:ind w:left="9113" w:hanging="348"/>
      </w:pPr>
      <w:rPr>
        <w:rFonts w:hint="default"/>
        <w:lang w:val="ru-RU" w:eastAsia="en-US" w:bidi="ar-SA"/>
      </w:rPr>
    </w:lvl>
  </w:abstractNum>
  <w:abstractNum w:abstractNumId="221" w15:restartNumberingAfterBreak="0">
    <w:nsid w:val="75272892"/>
    <w:multiLevelType w:val="hybridMultilevel"/>
    <w:tmpl w:val="691E0B58"/>
    <w:lvl w:ilvl="0" w:tplc="A680F612">
      <w:numFmt w:val="bullet"/>
      <w:lvlText w:val="•"/>
      <w:lvlJc w:val="left"/>
      <w:pPr>
        <w:ind w:left="678" w:hanging="168"/>
      </w:pPr>
      <w:rPr>
        <w:rFonts w:ascii="Times New Roman" w:eastAsia="Times New Roman" w:hAnsi="Times New Roman" w:cs="Times New Roman" w:hint="default"/>
        <w:w w:val="100"/>
        <w:sz w:val="28"/>
        <w:szCs w:val="28"/>
        <w:lang w:val="ru-RU" w:eastAsia="en-US" w:bidi="ar-SA"/>
      </w:rPr>
    </w:lvl>
    <w:lvl w:ilvl="1" w:tplc="9DA8AC2C">
      <w:numFmt w:val="bullet"/>
      <w:lvlText w:val="•"/>
      <w:lvlJc w:val="left"/>
      <w:pPr>
        <w:ind w:left="1716" w:hanging="168"/>
      </w:pPr>
      <w:rPr>
        <w:rFonts w:hint="default"/>
        <w:lang w:val="ru-RU" w:eastAsia="en-US" w:bidi="ar-SA"/>
      </w:rPr>
    </w:lvl>
    <w:lvl w:ilvl="2" w:tplc="999C9296">
      <w:numFmt w:val="bullet"/>
      <w:lvlText w:val="•"/>
      <w:lvlJc w:val="left"/>
      <w:pPr>
        <w:ind w:left="2753" w:hanging="168"/>
      </w:pPr>
      <w:rPr>
        <w:rFonts w:hint="default"/>
        <w:lang w:val="ru-RU" w:eastAsia="en-US" w:bidi="ar-SA"/>
      </w:rPr>
    </w:lvl>
    <w:lvl w:ilvl="3" w:tplc="2F183990">
      <w:numFmt w:val="bullet"/>
      <w:lvlText w:val="•"/>
      <w:lvlJc w:val="left"/>
      <w:pPr>
        <w:ind w:left="3789" w:hanging="168"/>
      </w:pPr>
      <w:rPr>
        <w:rFonts w:hint="default"/>
        <w:lang w:val="ru-RU" w:eastAsia="en-US" w:bidi="ar-SA"/>
      </w:rPr>
    </w:lvl>
    <w:lvl w:ilvl="4" w:tplc="A39C25A0">
      <w:numFmt w:val="bullet"/>
      <w:lvlText w:val="•"/>
      <w:lvlJc w:val="left"/>
      <w:pPr>
        <w:ind w:left="4826" w:hanging="168"/>
      </w:pPr>
      <w:rPr>
        <w:rFonts w:hint="default"/>
        <w:lang w:val="ru-RU" w:eastAsia="en-US" w:bidi="ar-SA"/>
      </w:rPr>
    </w:lvl>
    <w:lvl w:ilvl="5" w:tplc="D8DC094A">
      <w:numFmt w:val="bullet"/>
      <w:lvlText w:val="•"/>
      <w:lvlJc w:val="left"/>
      <w:pPr>
        <w:ind w:left="5863" w:hanging="168"/>
      </w:pPr>
      <w:rPr>
        <w:rFonts w:hint="default"/>
        <w:lang w:val="ru-RU" w:eastAsia="en-US" w:bidi="ar-SA"/>
      </w:rPr>
    </w:lvl>
    <w:lvl w:ilvl="6" w:tplc="DA429816">
      <w:numFmt w:val="bullet"/>
      <w:lvlText w:val="•"/>
      <w:lvlJc w:val="left"/>
      <w:pPr>
        <w:ind w:left="6899" w:hanging="168"/>
      </w:pPr>
      <w:rPr>
        <w:rFonts w:hint="default"/>
        <w:lang w:val="ru-RU" w:eastAsia="en-US" w:bidi="ar-SA"/>
      </w:rPr>
    </w:lvl>
    <w:lvl w:ilvl="7" w:tplc="F1587C2A">
      <w:numFmt w:val="bullet"/>
      <w:lvlText w:val="•"/>
      <w:lvlJc w:val="left"/>
      <w:pPr>
        <w:ind w:left="7936" w:hanging="168"/>
      </w:pPr>
      <w:rPr>
        <w:rFonts w:hint="default"/>
        <w:lang w:val="ru-RU" w:eastAsia="en-US" w:bidi="ar-SA"/>
      </w:rPr>
    </w:lvl>
    <w:lvl w:ilvl="8" w:tplc="C9F44736">
      <w:numFmt w:val="bullet"/>
      <w:lvlText w:val="•"/>
      <w:lvlJc w:val="left"/>
      <w:pPr>
        <w:ind w:left="8973" w:hanging="168"/>
      </w:pPr>
      <w:rPr>
        <w:rFonts w:hint="default"/>
        <w:lang w:val="ru-RU" w:eastAsia="en-US" w:bidi="ar-SA"/>
      </w:rPr>
    </w:lvl>
  </w:abstractNum>
  <w:abstractNum w:abstractNumId="222" w15:restartNumberingAfterBreak="0">
    <w:nsid w:val="75BA27E5"/>
    <w:multiLevelType w:val="hybridMultilevel"/>
    <w:tmpl w:val="8884A20E"/>
    <w:lvl w:ilvl="0" w:tplc="940E481A">
      <w:start w:val="1"/>
      <w:numFmt w:val="decimal"/>
      <w:lvlText w:val="%1)"/>
      <w:lvlJc w:val="left"/>
      <w:pPr>
        <w:ind w:left="678" w:hanging="368"/>
        <w:jc w:val="left"/>
      </w:pPr>
      <w:rPr>
        <w:rFonts w:ascii="Times New Roman" w:eastAsia="Times New Roman" w:hAnsi="Times New Roman" w:cs="Times New Roman" w:hint="default"/>
        <w:w w:val="100"/>
        <w:sz w:val="28"/>
        <w:szCs w:val="28"/>
        <w:lang w:val="ru-RU" w:eastAsia="en-US" w:bidi="ar-SA"/>
      </w:rPr>
    </w:lvl>
    <w:lvl w:ilvl="1" w:tplc="7F94D15C">
      <w:numFmt w:val="bullet"/>
      <w:lvlText w:val="•"/>
      <w:lvlJc w:val="left"/>
      <w:pPr>
        <w:ind w:left="1716" w:hanging="368"/>
      </w:pPr>
      <w:rPr>
        <w:rFonts w:hint="default"/>
        <w:lang w:val="ru-RU" w:eastAsia="en-US" w:bidi="ar-SA"/>
      </w:rPr>
    </w:lvl>
    <w:lvl w:ilvl="2" w:tplc="5716418E">
      <w:numFmt w:val="bullet"/>
      <w:lvlText w:val="•"/>
      <w:lvlJc w:val="left"/>
      <w:pPr>
        <w:ind w:left="2753" w:hanging="368"/>
      </w:pPr>
      <w:rPr>
        <w:rFonts w:hint="default"/>
        <w:lang w:val="ru-RU" w:eastAsia="en-US" w:bidi="ar-SA"/>
      </w:rPr>
    </w:lvl>
    <w:lvl w:ilvl="3" w:tplc="64D4A37C">
      <w:numFmt w:val="bullet"/>
      <w:lvlText w:val="•"/>
      <w:lvlJc w:val="left"/>
      <w:pPr>
        <w:ind w:left="3789" w:hanging="368"/>
      </w:pPr>
      <w:rPr>
        <w:rFonts w:hint="default"/>
        <w:lang w:val="ru-RU" w:eastAsia="en-US" w:bidi="ar-SA"/>
      </w:rPr>
    </w:lvl>
    <w:lvl w:ilvl="4" w:tplc="76B4614C">
      <w:numFmt w:val="bullet"/>
      <w:lvlText w:val="•"/>
      <w:lvlJc w:val="left"/>
      <w:pPr>
        <w:ind w:left="4826" w:hanging="368"/>
      </w:pPr>
      <w:rPr>
        <w:rFonts w:hint="default"/>
        <w:lang w:val="ru-RU" w:eastAsia="en-US" w:bidi="ar-SA"/>
      </w:rPr>
    </w:lvl>
    <w:lvl w:ilvl="5" w:tplc="183033BA">
      <w:numFmt w:val="bullet"/>
      <w:lvlText w:val="•"/>
      <w:lvlJc w:val="left"/>
      <w:pPr>
        <w:ind w:left="5863" w:hanging="368"/>
      </w:pPr>
      <w:rPr>
        <w:rFonts w:hint="default"/>
        <w:lang w:val="ru-RU" w:eastAsia="en-US" w:bidi="ar-SA"/>
      </w:rPr>
    </w:lvl>
    <w:lvl w:ilvl="6" w:tplc="CA14F6D4">
      <w:numFmt w:val="bullet"/>
      <w:lvlText w:val="•"/>
      <w:lvlJc w:val="left"/>
      <w:pPr>
        <w:ind w:left="6899" w:hanging="368"/>
      </w:pPr>
      <w:rPr>
        <w:rFonts w:hint="default"/>
        <w:lang w:val="ru-RU" w:eastAsia="en-US" w:bidi="ar-SA"/>
      </w:rPr>
    </w:lvl>
    <w:lvl w:ilvl="7" w:tplc="DDE06226">
      <w:numFmt w:val="bullet"/>
      <w:lvlText w:val="•"/>
      <w:lvlJc w:val="left"/>
      <w:pPr>
        <w:ind w:left="7936" w:hanging="368"/>
      </w:pPr>
      <w:rPr>
        <w:rFonts w:hint="default"/>
        <w:lang w:val="ru-RU" w:eastAsia="en-US" w:bidi="ar-SA"/>
      </w:rPr>
    </w:lvl>
    <w:lvl w:ilvl="8" w:tplc="A3767FF2">
      <w:numFmt w:val="bullet"/>
      <w:lvlText w:val="•"/>
      <w:lvlJc w:val="left"/>
      <w:pPr>
        <w:ind w:left="8973" w:hanging="368"/>
      </w:pPr>
      <w:rPr>
        <w:rFonts w:hint="default"/>
        <w:lang w:val="ru-RU" w:eastAsia="en-US" w:bidi="ar-SA"/>
      </w:rPr>
    </w:lvl>
  </w:abstractNum>
  <w:abstractNum w:abstractNumId="223" w15:restartNumberingAfterBreak="0">
    <w:nsid w:val="76991B4B"/>
    <w:multiLevelType w:val="hybridMultilevel"/>
    <w:tmpl w:val="83B42858"/>
    <w:lvl w:ilvl="0" w:tplc="1BC0FA52">
      <w:numFmt w:val="bullet"/>
      <w:lvlText w:val="•"/>
      <w:lvlJc w:val="left"/>
      <w:pPr>
        <w:ind w:left="105" w:hanging="168"/>
      </w:pPr>
      <w:rPr>
        <w:rFonts w:ascii="Times New Roman" w:eastAsia="Times New Roman" w:hAnsi="Times New Roman" w:cs="Times New Roman" w:hint="default"/>
        <w:w w:val="100"/>
        <w:sz w:val="28"/>
        <w:szCs w:val="28"/>
        <w:lang w:val="ru-RU" w:eastAsia="en-US" w:bidi="ar-SA"/>
      </w:rPr>
    </w:lvl>
    <w:lvl w:ilvl="1" w:tplc="E3ACC4F6">
      <w:numFmt w:val="bullet"/>
      <w:lvlText w:val="•"/>
      <w:lvlJc w:val="left"/>
      <w:pPr>
        <w:ind w:left="563" w:hanging="168"/>
      </w:pPr>
      <w:rPr>
        <w:rFonts w:hint="default"/>
        <w:lang w:val="ru-RU" w:eastAsia="en-US" w:bidi="ar-SA"/>
      </w:rPr>
    </w:lvl>
    <w:lvl w:ilvl="2" w:tplc="CAA4875C">
      <w:numFmt w:val="bullet"/>
      <w:lvlText w:val="•"/>
      <w:lvlJc w:val="left"/>
      <w:pPr>
        <w:ind w:left="1027" w:hanging="168"/>
      </w:pPr>
      <w:rPr>
        <w:rFonts w:hint="default"/>
        <w:lang w:val="ru-RU" w:eastAsia="en-US" w:bidi="ar-SA"/>
      </w:rPr>
    </w:lvl>
    <w:lvl w:ilvl="3" w:tplc="5E124C44">
      <w:numFmt w:val="bullet"/>
      <w:lvlText w:val="•"/>
      <w:lvlJc w:val="left"/>
      <w:pPr>
        <w:ind w:left="1491" w:hanging="168"/>
      </w:pPr>
      <w:rPr>
        <w:rFonts w:hint="default"/>
        <w:lang w:val="ru-RU" w:eastAsia="en-US" w:bidi="ar-SA"/>
      </w:rPr>
    </w:lvl>
    <w:lvl w:ilvl="4" w:tplc="5D867734">
      <w:numFmt w:val="bullet"/>
      <w:lvlText w:val="•"/>
      <w:lvlJc w:val="left"/>
      <w:pPr>
        <w:ind w:left="1955" w:hanging="168"/>
      </w:pPr>
      <w:rPr>
        <w:rFonts w:hint="default"/>
        <w:lang w:val="ru-RU" w:eastAsia="en-US" w:bidi="ar-SA"/>
      </w:rPr>
    </w:lvl>
    <w:lvl w:ilvl="5" w:tplc="6B74A964">
      <w:numFmt w:val="bullet"/>
      <w:lvlText w:val="•"/>
      <w:lvlJc w:val="left"/>
      <w:pPr>
        <w:ind w:left="2419" w:hanging="168"/>
      </w:pPr>
      <w:rPr>
        <w:rFonts w:hint="default"/>
        <w:lang w:val="ru-RU" w:eastAsia="en-US" w:bidi="ar-SA"/>
      </w:rPr>
    </w:lvl>
    <w:lvl w:ilvl="6" w:tplc="FC2A5E82">
      <w:numFmt w:val="bullet"/>
      <w:lvlText w:val="•"/>
      <w:lvlJc w:val="left"/>
      <w:pPr>
        <w:ind w:left="2882" w:hanging="168"/>
      </w:pPr>
      <w:rPr>
        <w:rFonts w:hint="default"/>
        <w:lang w:val="ru-RU" w:eastAsia="en-US" w:bidi="ar-SA"/>
      </w:rPr>
    </w:lvl>
    <w:lvl w:ilvl="7" w:tplc="14FC859C">
      <w:numFmt w:val="bullet"/>
      <w:lvlText w:val="•"/>
      <w:lvlJc w:val="left"/>
      <w:pPr>
        <w:ind w:left="3346" w:hanging="168"/>
      </w:pPr>
      <w:rPr>
        <w:rFonts w:hint="default"/>
        <w:lang w:val="ru-RU" w:eastAsia="en-US" w:bidi="ar-SA"/>
      </w:rPr>
    </w:lvl>
    <w:lvl w:ilvl="8" w:tplc="2FCE72B4">
      <w:numFmt w:val="bullet"/>
      <w:lvlText w:val="•"/>
      <w:lvlJc w:val="left"/>
      <w:pPr>
        <w:ind w:left="3810" w:hanging="168"/>
      </w:pPr>
      <w:rPr>
        <w:rFonts w:hint="default"/>
        <w:lang w:val="ru-RU" w:eastAsia="en-US" w:bidi="ar-SA"/>
      </w:rPr>
    </w:lvl>
  </w:abstractNum>
  <w:abstractNum w:abstractNumId="224" w15:restartNumberingAfterBreak="0">
    <w:nsid w:val="76D63537"/>
    <w:multiLevelType w:val="hybridMultilevel"/>
    <w:tmpl w:val="5594A898"/>
    <w:lvl w:ilvl="0" w:tplc="59AA658A">
      <w:numFmt w:val="bullet"/>
      <w:lvlText w:val=""/>
      <w:lvlJc w:val="left"/>
      <w:pPr>
        <w:ind w:left="1670" w:hanging="428"/>
      </w:pPr>
      <w:rPr>
        <w:rFonts w:ascii="Symbol" w:eastAsia="Symbol" w:hAnsi="Symbol" w:cs="Symbol" w:hint="default"/>
        <w:w w:val="100"/>
        <w:sz w:val="28"/>
        <w:szCs w:val="28"/>
        <w:lang w:val="ru-RU" w:eastAsia="en-US" w:bidi="ar-SA"/>
      </w:rPr>
    </w:lvl>
    <w:lvl w:ilvl="1" w:tplc="C2B05E8A">
      <w:numFmt w:val="bullet"/>
      <w:lvlText w:val=""/>
      <w:lvlJc w:val="left"/>
      <w:pPr>
        <w:ind w:left="1670" w:hanging="425"/>
      </w:pPr>
      <w:rPr>
        <w:rFonts w:ascii="Symbol" w:eastAsia="Symbol" w:hAnsi="Symbol" w:cs="Symbol" w:hint="default"/>
        <w:w w:val="100"/>
        <w:sz w:val="28"/>
        <w:szCs w:val="28"/>
        <w:lang w:val="ru-RU" w:eastAsia="en-US" w:bidi="ar-SA"/>
      </w:rPr>
    </w:lvl>
    <w:lvl w:ilvl="2" w:tplc="443E7848">
      <w:numFmt w:val="bullet"/>
      <w:lvlText w:val="•"/>
      <w:lvlJc w:val="left"/>
      <w:pPr>
        <w:ind w:left="3553" w:hanging="425"/>
      </w:pPr>
      <w:rPr>
        <w:rFonts w:hint="default"/>
        <w:lang w:val="ru-RU" w:eastAsia="en-US" w:bidi="ar-SA"/>
      </w:rPr>
    </w:lvl>
    <w:lvl w:ilvl="3" w:tplc="EAC41E80">
      <w:numFmt w:val="bullet"/>
      <w:lvlText w:val="•"/>
      <w:lvlJc w:val="left"/>
      <w:pPr>
        <w:ind w:left="4489" w:hanging="425"/>
      </w:pPr>
      <w:rPr>
        <w:rFonts w:hint="default"/>
        <w:lang w:val="ru-RU" w:eastAsia="en-US" w:bidi="ar-SA"/>
      </w:rPr>
    </w:lvl>
    <w:lvl w:ilvl="4" w:tplc="777A1010">
      <w:numFmt w:val="bullet"/>
      <w:lvlText w:val="•"/>
      <w:lvlJc w:val="left"/>
      <w:pPr>
        <w:ind w:left="5426" w:hanging="425"/>
      </w:pPr>
      <w:rPr>
        <w:rFonts w:hint="default"/>
        <w:lang w:val="ru-RU" w:eastAsia="en-US" w:bidi="ar-SA"/>
      </w:rPr>
    </w:lvl>
    <w:lvl w:ilvl="5" w:tplc="95DA4F80">
      <w:numFmt w:val="bullet"/>
      <w:lvlText w:val="•"/>
      <w:lvlJc w:val="left"/>
      <w:pPr>
        <w:ind w:left="6363" w:hanging="425"/>
      </w:pPr>
      <w:rPr>
        <w:rFonts w:hint="default"/>
        <w:lang w:val="ru-RU" w:eastAsia="en-US" w:bidi="ar-SA"/>
      </w:rPr>
    </w:lvl>
    <w:lvl w:ilvl="6" w:tplc="3CAC0B30">
      <w:numFmt w:val="bullet"/>
      <w:lvlText w:val="•"/>
      <w:lvlJc w:val="left"/>
      <w:pPr>
        <w:ind w:left="7299" w:hanging="425"/>
      </w:pPr>
      <w:rPr>
        <w:rFonts w:hint="default"/>
        <w:lang w:val="ru-RU" w:eastAsia="en-US" w:bidi="ar-SA"/>
      </w:rPr>
    </w:lvl>
    <w:lvl w:ilvl="7" w:tplc="A15CE098">
      <w:numFmt w:val="bullet"/>
      <w:lvlText w:val="•"/>
      <w:lvlJc w:val="left"/>
      <w:pPr>
        <w:ind w:left="8236" w:hanging="425"/>
      </w:pPr>
      <w:rPr>
        <w:rFonts w:hint="default"/>
        <w:lang w:val="ru-RU" w:eastAsia="en-US" w:bidi="ar-SA"/>
      </w:rPr>
    </w:lvl>
    <w:lvl w:ilvl="8" w:tplc="D7848970">
      <w:numFmt w:val="bullet"/>
      <w:lvlText w:val="•"/>
      <w:lvlJc w:val="left"/>
      <w:pPr>
        <w:ind w:left="9173" w:hanging="425"/>
      </w:pPr>
      <w:rPr>
        <w:rFonts w:hint="default"/>
        <w:lang w:val="ru-RU" w:eastAsia="en-US" w:bidi="ar-SA"/>
      </w:rPr>
    </w:lvl>
  </w:abstractNum>
  <w:abstractNum w:abstractNumId="225" w15:restartNumberingAfterBreak="0">
    <w:nsid w:val="78773634"/>
    <w:multiLevelType w:val="hybridMultilevel"/>
    <w:tmpl w:val="6518C9E0"/>
    <w:lvl w:ilvl="0" w:tplc="0D70F674">
      <w:numFmt w:val="bullet"/>
      <w:lvlText w:val="–"/>
      <w:lvlJc w:val="left"/>
      <w:pPr>
        <w:ind w:left="106" w:hanging="180"/>
      </w:pPr>
      <w:rPr>
        <w:rFonts w:ascii="Times New Roman" w:eastAsia="Times New Roman" w:hAnsi="Times New Roman" w:cs="Times New Roman" w:hint="default"/>
        <w:w w:val="100"/>
        <w:sz w:val="24"/>
        <w:szCs w:val="24"/>
        <w:lang w:val="ru-RU" w:eastAsia="en-US" w:bidi="ar-SA"/>
      </w:rPr>
    </w:lvl>
    <w:lvl w:ilvl="1" w:tplc="46F46B7E">
      <w:numFmt w:val="bullet"/>
      <w:lvlText w:val="•"/>
      <w:lvlJc w:val="left"/>
      <w:pPr>
        <w:ind w:left="344" w:hanging="180"/>
      </w:pPr>
      <w:rPr>
        <w:rFonts w:hint="default"/>
        <w:lang w:val="ru-RU" w:eastAsia="en-US" w:bidi="ar-SA"/>
      </w:rPr>
    </w:lvl>
    <w:lvl w:ilvl="2" w:tplc="6044A426">
      <w:numFmt w:val="bullet"/>
      <w:lvlText w:val="•"/>
      <w:lvlJc w:val="left"/>
      <w:pPr>
        <w:ind w:left="588" w:hanging="180"/>
      </w:pPr>
      <w:rPr>
        <w:rFonts w:hint="default"/>
        <w:lang w:val="ru-RU" w:eastAsia="en-US" w:bidi="ar-SA"/>
      </w:rPr>
    </w:lvl>
    <w:lvl w:ilvl="3" w:tplc="D8D0661C">
      <w:numFmt w:val="bullet"/>
      <w:lvlText w:val="•"/>
      <w:lvlJc w:val="left"/>
      <w:pPr>
        <w:ind w:left="832" w:hanging="180"/>
      </w:pPr>
      <w:rPr>
        <w:rFonts w:hint="default"/>
        <w:lang w:val="ru-RU" w:eastAsia="en-US" w:bidi="ar-SA"/>
      </w:rPr>
    </w:lvl>
    <w:lvl w:ilvl="4" w:tplc="C638C96A">
      <w:numFmt w:val="bullet"/>
      <w:lvlText w:val="•"/>
      <w:lvlJc w:val="left"/>
      <w:pPr>
        <w:ind w:left="1076" w:hanging="180"/>
      </w:pPr>
      <w:rPr>
        <w:rFonts w:hint="default"/>
        <w:lang w:val="ru-RU" w:eastAsia="en-US" w:bidi="ar-SA"/>
      </w:rPr>
    </w:lvl>
    <w:lvl w:ilvl="5" w:tplc="5A4EF7F8">
      <w:numFmt w:val="bullet"/>
      <w:lvlText w:val="•"/>
      <w:lvlJc w:val="left"/>
      <w:pPr>
        <w:ind w:left="1321" w:hanging="180"/>
      </w:pPr>
      <w:rPr>
        <w:rFonts w:hint="default"/>
        <w:lang w:val="ru-RU" w:eastAsia="en-US" w:bidi="ar-SA"/>
      </w:rPr>
    </w:lvl>
    <w:lvl w:ilvl="6" w:tplc="9E1400D8">
      <w:numFmt w:val="bullet"/>
      <w:lvlText w:val="•"/>
      <w:lvlJc w:val="left"/>
      <w:pPr>
        <w:ind w:left="1565" w:hanging="180"/>
      </w:pPr>
      <w:rPr>
        <w:rFonts w:hint="default"/>
        <w:lang w:val="ru-RU" w:eastAsia="en-US" w:bidi="ar-SA"/>
      </w:rPr>
    </w:lvl>
    <w:lvl w:ilvl="7" w:tplc="DFCE9BAC">
      <w:numFmt w:val="bullet"/>
      <w:lvlText w:val="•"/>
      <w:lvlJc w:val="left"/>
      <w:pPr>
        <w:ind w:left="1809" w:hanging="180"/>
      </w:pPr>
      <w:rPr>
        <w:rFonts w:hint="default"/>
        <w:lang w:val="ru-RU" w:eastAsia="en-US" w:bidi="ar-SA"/>
      </w:rPr>
    </w:lvl>
    <w:lvl w:ilvl="8" w:tplc="807A5D30">
      <w:numFmt w:val="bullet"/>
      <w:lvlText w:val="•"/>
      <w:lvlJc w:val="left"/>
      <w:pPr>
        <w:ind w:left="2053" w:hanging="180"/>
      </w:pPr>
      <w:rPr>
        <w:rFonts w:hint="default"/>
        <w:lang w:val="ru-RU" w:eastAsia="en-US" w:bidi="ar-SA"/>
      </w:rPr>
    </w:lvl>
  </w:abstractNum>
  <w:abstractNum w:abstractNumId="226" w15:restartNumberingAfterBreak="0">
    <w:nsid w:val="7A335745"/>
    <w:multiLevelType w:val="hybridMultilevel"/>
    <w:tmpl w:val="572CB68E"/>
    <w:lvl w:ilvl="0" w:tplc="DD663E4C">
      <w:start w:val="1"/>
      <w:numFmt w:val="decimal"/>
      <w:lvlText w:val="%1."/>
      <w:lvlJc w:val="left"/>
      <w:pPr>
        <w:ind w:left="678" w:hanging="519"/>
        <w:jc w:val="left"/>
      </w:pPr>
      <w:rPr>
        <w:rFonts w:ascii="Times New Roman" w:eastAsia="Times New Roman" w:hAnsi="Times New Roman" w:cs="Times New Roman" w:hint="default"/>
        <w:spacing w:val="0"/>
        <w:w w:val="100"/>
        <w:sz w:val="28"/>
        <w:szCs w:val="28"/>
        <w:lang w:val="ru-RU" w:eastAsia="en-US" w:bidi="ar-SA"/>
      </w:rPr>
    </w:lvl>
    <w:lvl w:ilvl="1" w:tplc="74C08570">
      <w:numFmt w:val="bullet"/>
      <w:lvlText w:val="•"/>
      <w:lvlJc w:val="left"/>
      <w:pPr>
        <w:ind w:left="1716" w:hanging="519"/>
      </w:pPr>
      <w:rPr>
        <w:rFonts w:hint="default"/>
        <w:lang w:val="ru-RU" w:eastAsia="en-US" w:bidi="ar-SA"/>
      </w:rPr>
    </w:lvl>
    <w:lvl w:ilvl="2" w:tplc="926C9F08">
      <w:numFmt w:val="bullet"/>
      <w:lvlText w:val="•"/>
      <w:lvlJc w:val="left"/>
      <w:pPr>
        <w:ind w:left="2753" w:hanging="519"/>
      </w:pPr>
      <w:rPr>
        <w:rFonts w:hint="default"/>
        <w:lang w:val="ru-RU" w:eastAsia="en-US" w:bidi="ar-SA"/>
      </w:rPr>
    </w:lvl>
    <w:lvl w:ilvl="3" w:tplc="8DE27A0E">
      <w:numFmt w:val="bullet"/>
      <w:lvlText w:val="•"/>
      <w:lvlJc w:val="left"/>
      <w:pPr>
        <w:ind w:left="3789" w:hanging="519"/>
      </w:pPr>
      <w:rPr>
        <w:rFonts w:hint="default"/>
        <w:lang w:val="ru-RU" w:eastAsia="en-US" w:bidi="ar-SA"/>
      </w:rPr>
    </w:lvl>
    <w:lvl w:ilvl="4" w:tplc="E1342638">
      <w:numFmt w:val="bullet"/>
      <w:lvlText w:val="•"/>
      <w:lvlJc w:val="left"/>
      <w:pPr>
        <w:ind w:left="4826" w:hanging="519"/>
      </w:pPr>
      <w:rPr>
        <w:rFonts w:hint="default"/>
        <w:lang w:val="ru-RU" w:eastAsia="en-US" w:bidi="ar-SA"/>
      </w:rPr>
    </w:lvl>
    <w:lvl w:ilvl="5" w:tplc="9F1C652A">
      <w:numFmt w:val="bullet"/>
      <w:lvlText w:val="•"/>
      <w:lvlJc w:val="left"/>
      <w:pPr>
        <w:ind w:left="5863" w:hanging="519"/>
      </w:pPr>
      <w:rPr>
        <w:rFonts w:hint="default"/>
        <w:lang w:val="ru-RU" w:eastAsia="en-US" w:bidi="ar-SA"/>
      </w:rPr>
    </w:lvl>
    <w:lvl w:ilvl="6" w:tplc="5A5A9B7C">
      <w:numFmt w:val="bullet"/>
      <w:lvlText w:val="•"/>
      <w:lvlJc w:val="left"/>
      <w:pPr>
        <w:ind w:left="6899" w:hanging="519"/>
      </w:pPr>
      <w:rPr>
        <w:rFonts w:hint="default"/>
        <w:lang w:val="ru-RU" w:eastAsia="en-US" w:bidi="ar-SA"/>
      </w:rPr>
    </w:lvl>
    <w:lvl w:ilvl="7" w:tplc="54A6D074">
      <w:numFmt w:val="bullet"/>
      <w:lvlText w:val="•"/>
      <w:lvlJc w:val="left"/>
      <w:pPr>
        <w:ind w:left="7936" w:hanging="519"/>
      </w:pPr>
      <w:rPr>
        <w:rFonts w:hint="default"/>
        <w:lang w:val="ru-RU" w:eastAsia="en-US" w:bidi="ar-SA"/>
      </w:rPr>
    </w:lvl>
    <w:lvl w:ilvl="8" w:tplc="A65CBDEA">
      <w:numFmt w:val="bullet"/>
      <w:lvlText w:val="•"/>
      <w:lvlJc w:val="left"/>
      <w:pPr>
        <w:ind w:left="8973" w:hanging="519"/>
      </w:pPr>
      <w:rPr>
        <w:rFonts w:hint="default"/>
        <w:lang w:val="ru-RU" w:eastAsia="en-US" w:bidi="ar-SA"/>
      </w:rPr>
    </w:lvl>
  </w:abstractNum>
  <w:abstractNum w:abstractNumId="227" w15:restartNumberingAfterBreak="0">
    <w:nsid w:val="7BE84D08"/>
    <w:multiLevelType w:val="multilevel"/>
    <w:tmpl w:val="C8FAD930"/>
    <w:lvl w:ilvl="0">
      <w:start w:val="2"/>
      <w:numFmt w:val="decimal"/>
      <w:lvlText w:val="%1"/>
      <w:lvlJc w:val="left"/>
      <w:pPr>
        <w:ind w:left="1420" w:hanging="600"/>
        <w:jc w:val="left"/>
      </w:pPr>
      <w:rPr>
        <w:rFonts w:hint="default"/>
        <w:lang w:val="ru-RU" w:eastAsia="en-US" w:bidi="ar-SA"/>
      </w:rPr>
    </w:lvl>
    <w:lvl w:ilvl="1">
      <w:start w:val="3"/>
      <w:numFmt w:val="decimal"/>
      <w:lvlText w:val="%1.%2"/>
      <w:lvlJc w:val="left"/>
      <w:pPr>
        <w:ind w:left="1420" w:hanging="600"/>
        <w:jc w:val="left"/>
      </w:pPr>
      <w:rPr>
        <w:rFonts w:hint="default"/>
        <w:lang w:val="ru-RU" w:eastAsia="en-US" w:bidi="ar-SA"/>
      </w:rPr>
    </w:lvl>
    <w:lvl w:ilvl="2">
      <w:start w:val="1"/>
      <w:numFmt w:val="decimal"/>
      <w:lvlText w:val="%1.%2.%3."/>
      <w:lvlJc w:val="left"/>
      <w:pPr>
        <w:ind w:left="1420" w:hanging="600"/>
        <w:jc w:val="left"/>
      </w:pPr>
      <w:rPr>
        <w:rFonts w:hint="default"/>
        <w:w w:val="100"/>
        <w:lang w:val="ru-RU" w:eastAsia="en-US" w:bidi="ar-SA"/>
      </w:rPr>
    </w:lvl>
    <w:lvl w:ilvl="3">
      <w:numFmt w:val="bullet"/>
      <w:lvlText w:val="•"/>
      <w:lvlJc w:val="left"/>
      <w:pPr>
        <w:ind w:left="4209" w:hanging="600"/>
      </w:pPr>
      <w:rPr>
        <w:rFonts w:hint="default"/>
        <w:lang w:val="ru-RU" w:eastAsia="en-US" w:bidi="ar-SA"/>
      </w:rPr>
    </w:lvl>
    <w:lvl w:ilvl="4">
      <w:numFmt w:val="bullet"/>
      <w:lvlText w:val="•"/>
      <w:lvlJc w:val="left"/>
      <w:pPr>
        <w:ind w:left="5139" w:hanging="600"/>
      </w:pPr>
      <w:rPr>
        <w:rFonts w:hint="default"/>
        <w:lang w:val="ru-RU" w:eastAsia="en-US" w:bidi="ar-SA"/>
      </w:rPr>
    </w:lvl>
    <w:lvl w:ilvl="5">
      <w:numFmt w:val="bullet"/>
      <w:lvlText w:val="•"/>
      <w:lvlJc w:val="left"/>
      <w:pPr>
        <w:ind w:left="6069" w:hanging="600"/>
      </w:pPr>
      <w:rPr>
        <w:rFonts w:hint="default"/>
        <w:lang w:val="ru-RU" w:eastAsia="en-US" w:bidi="ar-SA"/>
      </w:rPr>
    </w:lvl>
    <w:lvl w:ilvl="6">
      <w:numFmt w:val="bullet"/>
      <w:lvlText w:val="•"/>
      <w:lvlJc w:val="left"/>
      <w:pPr>
        <w:ind w:left="6999" w:hanging="600"/>
      </w:pPr>
      <w:rPr>
        <w:rFonts w:hint="default"/>
        <w:lang w:val="ru-RU" w:eastAsia="en-US" w:bidi="ar-SA"/>
      </w:rPr>
    </w:lvl>
    <w:lvl w:ilvl="7">
      <w:numFmt w:val="bullet"/>
      <w:lvlText w:val="•"/>
      <w:lvlJc w:val="left"/>
      <w:pPr>
        <w:ind w:left="7929" w:hanging="600"/>
      </w:pPr>
      <w:rPr>
        <w:rFonts w:hint="default"/>
        <w:lang w:val="ru-RU" w:eastAsia="en-US" w:bidi="ar-SA"/>
      </w:rPr>
    </w:lvl>
    <w:lvl w:ilvl="8">
      <w:numFmt w:val="bullet"/>
      <w:lvlText w:val="•"/>
      <w:lvlJc w:val="left"/>
      <w:pPr>
        <w:ind w:left="8859" w:hanging="600"/>
      </w:pPr>
      <w:rPr>
        <w:rFonts w:hint="default"/>
        <w:lang w:val="ru-RU" w:eastAsia="en-US" w:bidi="ar-SA"/>
      </w:rPr>
    </w:lvl>
  </w:abstractNum>
  <w:abstractNum w:abstractNumId="228" w15:restartNumberingAfterBreak="0">
    <w:nsid w:val="7E7938A0"/>
    <w:multiLevelType w:val="hybridMultilevel"/>
    <w:tmpl w:val="1138D9FE"/>
    <w:lvl w:ilvl="0" w:tplc="90C8D1E6">
      <w:numFmt w:val="bullet"/>
      <w:lvlText w:val="–"/>
      <w:lvlJc w:val="left"/>
      <w:pPr>
        <w:ind w:left="1101" w:hanging="212"/>
      </w:pPr>
      <w:rPr>
        <w:rFonts w:ascii="Times New Roman" w:eastAsia="Times New Roman" w:hAnsi="Times New Roman" w:cs="Times New Roman" w:hint="default"/>
        <w:w w:val="100"/>
        <w:sz w:val="28"/>
        <w:szCs w:val="28"/>
        <w:lang w:val="ru-RU" w:eastAsia="en-US" w:bidi="ar-SA"/>
      </w:rPr>
    </w:lvl>
    <w:lvl w:ilvl="1" w:tplc="F968C276">
      <w:numFmt w:val="bullet"/>
      <w:lvlText w:val="•"/>
      <w:lvlJc w:val="left"/>
      <w:pPr>
        <w:ind w:left="2567" w:hanging="212"/>
      </w:pPr>
      <w:rPr>
        <w:rFonts w:hint="default"/>
        <w:lang w:val="ru-RU" w:eastAsia="en-US" w:bidi="ar-SA"/>
      </w:rPr>
    </w:lvl>
    <w:lvl w:ilvl="2" w:tplc="E182D374">
      <w:numFmt w:val="bullet"/>
      <w:lvlText w:val="•"/>
      <w:lvlJc w:val="left"/>
      <w:pPr>
        <w:ind w:left="4035" w:hanging="212"/>
      </w:pPr>
      <w:rPr>
        <w:rFonts w:hint="default"/>
        <w:lang w:val="ru-RU" w:eastAsia="en-US" w:bidi="ar-SA"/>
      </w:rPr>
    </w:lvl>
    <w:lvl w:ilvl="3" w:tplc="99EEE21A">
      <w:numFmt w:val="bullet"/>
      <w:lvlText w:val="•"/>
      <w:lvlJc w:val="left"/>
      <w:pPr>
        <w:ind w:left="5503" w:hanging="212"/>
      </w:pPr>
      <w:rPr>
        <w:rFonts w:hint="default"/>
        <w:lang w:val="ru-RU" w:eastAsia="en-US" w:bidi="ar-SA"/>
      </w:rPr>
    </w:lvl>
    <w:lvl w:ilvl="4" w:tplc="C0FAAE00">
      <w:numFmt w:val="bullet"/>
      <w:lvlText w:val="•"/>
      <w:lvlJc w:val="left"/>
      <w:pPr>
        <w:ind w:left="6971" w:hanging="212"/>
      </w:pPr>
      <w:rPr>
        <w:rFonts w:hint="default"/>
        <w:lang w:val="ru-RU" w:eastAsia="en-US" w:bidi="ar-SA"/>
      </w:rPr>
    </w:lvl>
    <w:lvl w:ilvl="5" w:tplc="BD784D1C">
      <w:numFmt w:val="bullet"/>
      <w:lvlText w:val="•"/>
      <w:lvlJc w:val="left"/>
      <w:pPr>
        <w:ind w:left="8439" w:hanging="212"/>
      </w:pPr>
      <w:rPr>
        <w:rFonts w:hint="default"/>
        <w:lang w:val="ru-RU" w:eastAsia="en-US" w:bidi="ar-SA"/>
      </w:rPr>
    </w:lvl>
    <w:lvl w:ilvl="6" w:tplc="94E23820">
      <w:numFmt w:val="bullet"/>
      <w:lvlText w:val="•"/>
      <w:lvlJc w:val="left"/>
      <w:pPr>
        <w:ind w:left="9907" w:hanging="212"/>
      </w:pPr>
      <w:rPr>
        <w:rFonts w:hint="default"/>
        <w:lang w:val="ru-RU" w:eastAsia="en-US" w:bidi="ar-SA"/>
      </w:rPr>
    </w:lvl>
    <w:lvl w:ilvl="7" w:tplc="B252A494">
      <w:numFmt w:val="bullet"/>
      <w:lvlText w:val="•"/>
      <w:lvlJc w:val="left"/>
      <w:pPr>
        <w:ind w:left="11374" w:hanging="212"/>
      </w:pPr>
      <w:rPr>
        <w:rFonts w:hint="default"/>
        <w:lang w:val="ru-RU" w:eastAsia="en-US" w:bidi="ar-SA"/>
      </w:rPr>
    </w:lvl>
    <w:lvl w:ilvl="8" w:tplc="666A544C">
      <w:numFmt w:val="bullet"/>
      <w:lvlText w:val="•"/>
      <w:lvlJc w:val="left"/>
      <w:pPr>
        <w:ind w:left="12842" w:hanging="212"/>
      </w:pPr>
      <w:rPr>
        <w:rFonts w:hint="default"/>
        <w:lang w:val="ru-RU" w:eastAsia="en-US" w:bidi="ar-SA"/>
      </w:rPr>
    </w:lvl>
  </w:abstractNum>
  <w:abstractNum w:abstractNumId="229" w15:restartNumberingAfterBreak="0">
    <w:nsid w:val="7EDB7904"/>
    <w:multiLevelType w:val="hybridMultilevel"/>
    <w:tmpl w:val="A8680BAA"/>
    <w:lvl w:ilvl="0" w:tplc="FBD6D89E">
      <w:numFmt w:val="bullet"/>
      <w:lvlText w:val="•"/>
      <w:lvlJc w:val="left"/>
      <w:pPr>
        <w:ind w:left="107" w:hanging="173"/>
      </w:pPr>
      <w:rPr>
        <w:rFonts w:ascii="Times New Roman" w:eastAsia="Times New Roman" w:hAnsi="Times New Roman" w:cs="Times New Roman" w:hint="default"/>
        <w:w w:val="100"/>
        <w:sz w:val="28"/>
        <w:szCs w:val="28"/>
        <w:lang w:val="ru-RU" w:eastAsia="en-US" w:bidi="ar-SA"/>
      </w:rPr>
    </w:lvl>
    <w:lvl w:ilvl="1" w:tplc="E6142FDE">
      <w:numFmt w:val="bullet"/>
      <w:lvlText w:val="•"/>
      <w:lvlJc w:val="left"/>
      <w:pPr>
        <w:ind w:left="589" w:hanging="173"/>
      </w:pPr>
      <w:rPr>
        <w:rFonts w:hint="default"/>
        <w:lang w:val="ru-RU" w:eastAsia="en-US" w:bidi="ar-SA"/>
      </w:rPr>
    </w:lvl>
    <w:lvl w:ilvl="2" w:tplc="C4C8D5FE">
      <w:numFmt w:val="bullet"/>
      <w:lvlText w:val="•"/>
      <w:lvlJc w:val="left"/>
      <w:pPr>
        <w:ind w:left="1078" w:hanging="173"/>
      </w:pPr>
      <w:rPr>
        <w:rFonts w:hint="default"/>
        <w:lang w:val="ru-RU" w:eastAsia="en-US" w:bidi="ar-SA"/>
      </w:rPr>
    </w:lvl>
    <w:lvl w:ilvl="3" w:tplc="0FACA61A">
      <w:numFmt w:val="bullet"/>
      <w:lvlText w:val="•"/>
      <w:lvlJc w:val="left"/>
      <w:pPr>
        <w:ind w:left="1567" w:hanging="173"/>
      </w:pPr>
      <w:rPr>
        <w:rFonts w:hint="default"/>
        <w:lang w:val="ru-RU" w:eastAsia="en-US" w:bidi="ar-SA"/>
      </w:rPr>
    </w:lvl>
    <w:lvl w:ilvl="4" w:tplc="D10C78B8">
      <w:numFmt w:val="bullet"/>
      <w:lvlText w:val="•"/>
      <w:lvlJc w:val="left"/>
      <w:pPr>
        <w:ind w:left="2056" w:hanging="173"/>
      </w:pPr>
      <w:rPr>
        <w:rFonts w:hint="default"/>
        <w:lang w:val="ru-RU" w:eastAsia="en-US" w:bidi="ar-SA"/>
      </w:rPr>
    </w:lvl>
    <w:lvl w:ilvl="5" w:tplc="93E64ABC">
      <w:numFmt w:val="bullet"/>
      <w:lvlText w:val="•"/>
      <w:lvlJc w:val="left"/>
      <w:pPr>
        <w:ind w:left="2545" w:hanging="173"/>
      </w:pPr>
      <w:rPr>
        <w:rFonts w:hint="default"/>
        <w:lang w:val="ru-RU" w:eastAsia="en-US" w:bidi="ar-SA"/>
      </w:rPr>
    </w:lvl>
    <w:lvl w:ilvl="6" w:tplc="5DB42E80">
      <w:numFmt w:val="bullet"/>
      <w:lvlText w:val="•"/>
      <w:lvlJc w:val="left"/>
      <w:pPr>
        <w:ind w:left="3034" w:hanging="173"/>
      </w:pPr>
      <w:rPr>
        <w:rFonts w:hint="default"/>
        <w:lang w:val="ru-RU" w:eastAsia="en-US" w:bidi="ar-SA"/>
      </w:rPr>
    </w:lvl>
    <w:lvl w:ilvl="7" w:tplc="42CE4104">
      <w:numFmt w:val="bullet"/>
      <w:lvlText w:val="•"/>
      <w:lvlJc w:val="left"/>
      <w:pPr>
        <w:ind w:left="3523" w:hanging="173"/>
      </w:pPr>
      <w:rPr>
        <w:rFonts w:hint="default"/>
        <w:lang w:val="ru-RU" w:eastAsia="en-US" w:bidi="ar-SA"/>
      </w:rPr>
    </w:lvl>
    <w:lvl w:ilvl="8" w:tplc="B0C8677C">
      <w:numFmt w:val="bullet"/>
      <w:lvlText w:val="•"/>
      <w:lvlJc w:val="left"/>
      <w:pPr>
        <w:ind w:left="4012" w:hanging="173"/>
      </w:pPr>
      <w:rPr>
        <w:rFonts w:hint="default"/>
        <w:lang w:val="ru-RU" w:eastAsia="en-US" w:bidi="ar-SA"/>
      </w:rPr>
    </w:lvl>
  </w:abstractNum>
  <w:abstractNum w:abstractNumId="230" w15:restartNumberingAfterBreak="0">
    <w:nsid w:val="7EF42215"/>
    <w:multiLevelType w:val="hybridMultilevel"/>
    <w:tmpl w:val="822A2546"/>
    <w:lvl w:ilvl="0" w:tplc="6EF668FA">
      <w:numFmt w:val="bullet"/>
      <w:lvlText w:val="•"/>
      <w:lvlJc w:val="left"/>
      <w:pPr>
        <w:ind w:left="976" w:hanging="588"/>
      </w:pPr>
      <w:rPr>
        <w:rFonts w:ascii="Times New Roman" w:eastAsia="Times New Roman" w:hAnsi="Times New Roman" w:cs="Times New Roman" w:hint="default"/>
        <w:w w:val="100"/>
        <w:sz w:val="28"/>
        <w:szCs w:val="28"/>
        <w:lang w:val="ru-RU" w:eastAsia="en-US" w:bidi="ar-SA"/>
      </w:rPr>
    </w:lvl>
    <w:lvl w:ilvl="1" w:tplc="A75055F4">
      <w:numFmt w:val="bullet"/>
      <w:lvlText w:val="•"/>
      <w:lvlJc w:val="left"/>
      <w:pPr>
        <w:ind w:left="1355" w:hanging="588"/>
      </w:pPr>
      <w:rPr>
        <w:rFonts w:hint="default"/>
        <w:lang w:val="ru-RU" w:eastAsia="en-US" w:bidi="ar-SA"/>
      </w:rPr>
    </w:lvl>
    <w:lvl w:ilvl="2" w:tplc="E124DF3A">
      <w:numFmt w:val="bullet"/>
      <w:lvlText w:val="•"/>
      <w:lvlJc w:val="left"/>
      <w:pPr>
        <w:ind w:left="1731" w:hanging="588"/>
      </w:pPr>
      <w:rPr>
        <w:rFonts w:hint="default"/>
        <w:lang w:val="ru-RU" w:eastAsia="en-US" w:bidi="ar-SA"/>
      </w:rPr>
    </w:lvl>
    <w:lvl w:ilvl="3" w:tplc="3214778C">
      <w:numFmt w:val="bullet"/>
      <w:lvlText w:val="•"/>
      <w:lvlJc w:val="left"/>
      <w:pPr>
        <w:ind w:left="2107" w:hanging="588"/>
      </w:pPr>
      <w:rPr>
        <w:rFonts w:hint="default"/>
        <w:lang w:val="ru-RU" w:eastAsia="en-US" w:bidi="ar-SA"/>
      </w:rPr>
    </w:lvl>
    <w:lvl w:ilvl="4" w:tplc="B94E882C">
      <w:numFmt w:val="bullet"/>
      <w:lvlText w:val="•"/>
      <w:lvlJc w:val="left"/>
      <w:pPr>
        <w:ind w:left="2483" w:hanging="588"/>
      </w:pPr>
      <w:rPr>
        <w:rFonts w:hint="default"/>
        <w:lang w:val="ru-RU" w:eastAsia="en-US" w:bidi="ar-SA"/>
      </w:rPr>
    </w:lvl>
    <w:lvl w:ilvl="5" w:tplc="7E0E55B4">
      <w:numFmt w:val="bullet"/>
      <w:lvlText w:val="•"/>
      <w:lvlJc w:val="left"/>
      <w:pPr>
        <w:ind w:left="2859" w:hanging="588"/>
      </w:pPr>
      <w:rPr>
        <w:rFonts w:hint="default"/>
        <w:lang w:val="ru-RU" w:eastAsia="en-US" w:bidi="ar-SA"/>
      </w:rPr>
    </w:lvl>
    <w:lvl w:ilvl="6" w:tplc="6A1083D4">
      <w:numFmt w:val="bullet"/>
      <w:lvlText w:val="•"/>
      <w:lvlJc w:val="left"/>
      <w:pPr>
        <w:ind w:left="3234" w:hanging="588"/>
      </w:pPr>
      <w:rPr>
        <w:rFonts w:hint="default"/>
        <w:lang w:val="ru-RU" w:eastAsia="en-US" w:bidi="ar-SA"/>
      </w:rPr>
    </w:lvl>
    <w:lvl w:ilvl="7" w:tplc="FE325FBA">
      <w:numFmt w:val="bullet"/>
      <w:lvlText w:val="•"/>
      <w:lvlJc w:val="left"/>
      <w:pPr>
        <w:ind w:left="3610" w:hanging="588"/>
      </w:pPr>
      <w:rPr>
        <w:rFonts w:hint="default"/>
        <w:lang w:val="ru-RU" w:eastAsia="en-US" w:bidi="ar-SA"/>
      </w:rPr>
    </w:lvl>
    <w:lvl w:ilvl="8" w:tplc="FB56B328">
      <w:numFmt w:val="bullet"/>
      <w:lvlText w:val="•"/>
      <w:lvlJc w:val="left"/>
      <w:pPr>
        <w:ind w:left="3986" w:hanging="588"/>
      </w:pPr>
      <w:rPr>
        <w:rFonts w:hint="default"/>
        <w:lang w:val="ru-RU" w:eastAsia="en-US" w:bidi="ar-SA"/>
      </w:rPr>
    </w:lvl>
  </w:abstractNum>
  <w:num w:numId="1">
    <w:abstractNumId w:val="221"/>
  </w:num>
  <w:num w:numId="2">
    <w:abstractNumId w:val="98"/>
  </w:num>
  <w:num w:numId="3">
    <w:abstractNumId w:val="140"/>
  </w:num>
  <w:num w:numId="4">
    <w:abstractNumId w:val="145"/>
  </w:num>
  <w:num w:numId="5">
    <w:abstractNumId w:val="109"/>
  </w:num>
  <w:num w:numId="6">
    <w:abstractNumId w:val="61"/>
  </w:num>
  <w:num w:numId="7">
    <w:abstractNumId w:val="69"/>
  </w:num>
  <w:num w:numId="8">
    <w:abstractNumId w:val="197"/>
  </w:num>
  <w:num w:numId="9">
    <w:abstractNumId w:val="121"/>
  </w:num>
  <w:num w:numId="10">
    <w:abstractNumId w:val="8"/>
  </w:num>
  <w:num w:numId="11">
    <w:abstractNumId w:val="32"/>
  </w:num>
  <w:num w:numId="12">
    <w:abstractNumId w:val="88"/>
  </w:num>
  <w:num w:numId="13">
    <w:abstractNumId w:val="228"/>
  </w:num>
  <w:num w:numId="14">
    <w:abstractNumId w:val="93"/>
  </w:num>
  <w:num w:numId="15">
    <w:abstractNumId w:val="89"/>
  </w:num>
  <w:num w:numId="16">
    <w:abstractNumId w:val="15"/>
  </w:num>
  <w:num w:numId="17">
    <w:abstractNumId w:val="147"/>
  </w:num>
  <w:num w:numId="18">
    <w:abstractNumId w:val="105"/>
  </w:num>
  <w:num w:numId="19">
    <w:abstractNumId w:val="143"/>
  </w:num>
  <w:num w:numId="20">
    <w:abstractNumId w:val="192"/>
  </w:num>
  <w:num w:numId="21">
    <w:abstractNumId w:val="111"/>
  </w:num>
  <w:num w:numId="22">
    <w:abstractNumId w:val="46"/>
  </w:num>
  <w:num w:numId="23">
    <w:abstractNumId w:val="92"/>
  </w:num>
  <w:num w:numId="24">
    <w:abstractNumId w:val="41"/>
  </w:num>
  <w:num w:numId="25">
    <w:abstractNumId w:val="106"/>
  </w:num>
  <w:num w:numId="26">
    <w:abstractNumId w:val="166"/>
  </w:num>
  <w:num w:numId="27">
    <w:abstractNumId w:val="150"/>
  </w:num>
  <w:num w:numId="28">
    <w:abstractNumId w:val="5"/>
  </w:num>
  <w:num w:numId="29">
    <w:abstractNumId w:val="7"/>
  </w:num>
  <w:num w:numId="30">
    <w:abstractNumId w:val="63"/>
  </w:num>
  <w:num w:numId="31">
    <w:abstractNumId w:val="64"/>
  </w:num>
  <w:num w:numId="32">
    <w:abstractNumId w:val="91"/>
  </w:num>
  <w:num w:numId="33">
    <w:abstractNumId w:val="84"/>
  </w:num>
  <w:num w:numId="34">
    <w:abstractNumId w:val="80"/>
  </w:num>
  <w:num w:numId="35">
    <w:abstractNumId w:val="58"/>
  </w:num>
  <w:num w:numId="36">
    <w:abstractNumId w:val="128"/>
  </w:num>
  <w:num w:numId="37">
    <w:abstractNumId w:val="81"/>
  </w:num>
  <w:num w:numId="38">
    <w:abstractNumId w:val="211"/>
  </w:num>
  <w:num w:numId="39">
    <w:abstractNumId w:val="178"/>
  </w:num>
  <w:num w:numId="40">
    <w:abstractNumId w:val="141"/>
  </w:num>
  <w:num w:numId="41">
    <w:abstractNumId w:val="224"/>
  </w:num>
  <w:num w:numId="42">
    <w:abstractNumId w:val="2"/>
  </w:num>
  <w:num w:numId="43">
    <w:abstractNumId w:val="6"/>
  </w:num>
  <w:num w:numId="44">
    <w:abstractNumId w:val="213"/>
  </w:num>
  <w:num w:numId="45">
    <w:abstractNumId w:val="57"/>
  </w:num>
  <w:num w:numId="46">
    <w:abstractNumId w:val="204"/>
  </w:num>
  <w:num w:numId="47">
    <w:abstractNumId w:val="162"/>
  </w:num>
  <w:num w:numId="48">
    <w:abstractNumId w:val="199"/>
  </w:num>
  <w:num w:numId="49">
    <w:abstractNumId w:val="16"/>
  </w:num>
  <w:num w:numId="50">
    <w:abstractNumId w:val="67"/>
  </w:num>
  <w:num w:numId="51">
    <w:abstractNumId w:val="183"/>
  </w:num>
  <w:num w:numId="52">
    <w:abstractNumId w:val="101"/>
  </w:num>
  <w:num w:numId="53">
    <w:abstractNumId w:val="45"/>
  </w:num>
  <w:num w:numId="54">
    <w:abstractNumId w:val="130"/>
  </w:num>
  <w:num w:numId="55">
    <w:abstractNumId w:val="159"/>
  </w:num>
  <w:num w:numId="56">
    <w:abstractNumId w:val="212"/>
  </w:num>
  <w:num w:numId="57">
    <w:abstractNumId w:val="108"/>
  </w:num>
  <w:num w:numId="58">
    <w:abstractNumId w:val="65"/>
  </w:num>
  <w:num w:numId="59">
    <w:abstractNumId w:val="36"/>
  </w:num>
  <w:num w:numId="60">
    <w:abstractNumId w:val="125"/>
  </w:num>
  <w:num w:numId="61">
    <w:abstractNumId w:val="24"/>
  </w:num>
  <w:num w:numId="62">
    <w:abstractNumId w:val="170"/>
  </w:num>
  <w:num w:numId="63">
    <w:abstractNumId w:val="110"/>
  </w:num>
  <w:num w:numId="64">
    <w:abstractNumId w:val="205"/>
  </w:num>
  <w:num w:numId="65">
    <w:abstractNumId w:val="157"/>
  </w:num>
  <w:num w:numId="66">
    <w:abstractNumId w:val="139"/>
  </w:num>
  <w:num w:numId="67">
    <w:abstractNumId w:val="196"/>
  </w:num>
  <w:num w:numId="68">
    <w:abstractNumId w:val="3"/>
  </w:num>
  <w:num w:numId="69">
    <w:abstractNumId w:val="210"/>
  </w:num>
  <w:num w:numId="70">
    <w:abstractNumId w:val="120"/>
  </w:num>
  <w:num w:numId="71">
    <w:abstractNumId w:val="68"/>
  </w:num>
  <w:num w:numId="72">
    <w:abstractNumId w:val="94"/>
  </w:num>
  <w:num w:numId="73">
    <w:abstractNumId w:val="71"/>
  </w:num>
  <w:num w:numId="74">
    <w:abstractNumId w:val="184"/>
  </w:num>
  <w:num w:numId="75">
    <w:abstractNumId w:val="181"/>
  </w:num>
  <w:num w:numId="76">
    <w:abstractNumId w:val="193"/>
  </w:num>
  <w:num w:numId="77">
    <w:abstractNumId w:val="167"/>
  </w:num>
  <w:num w:numId="78">
    <w:abstractNumId w:val="52"/>
  </w:num>
  <w:num w:numId="79">
    <w:abstractNumId w:val="135"/>
  </w:num>
  <w:num w:numId="80">
    <w:abstractNumId w:val="51"/>
  </w:num>
  <w:num w:numId="81">
    <w:abstractNumId w:val="226"/>
  </w:num>
  <w:num w:numId="82">
    <w:abstractNumId w:val="102"/>
  </w:num>
  <w:num w:numId="83">
    <w:abstractNumId w:val="155"/>
  </w:num>
  <w:num w:numId="84">
    <w:abstractNumId w:val="73"/>
  </w:num>
  <w:num w:numId="85">
    <w:abstractNumId w:val="18"/>
  </w:num>
  <w:num w:numId="86">
    <w:abstractNumId w:val="4"/>
  </w:num>
  <w:num w:numId="87">
    <w:abstractNumId w:val="186"/>
  </w:num>
  <w:num w:numId="88">
    <w:abstractNumId w:val="165"/>
  </w:num>
  <w:num w:numId="89">
    <w:abstractNumId w:val="220"/>
  </w:num>
  <w:num w:numId="90">
    <w:abstractNumId w:val="217"/>
  </w:num>
  <w:num w:numId="91">
    <w:abstractNumId w:val="188"/>
  </w:num>
  <w:num w:numId="92">
    <w:abstractNumId w:val="222"/>
  </w:num>
  <w:num w:numId="93">
    <w:abstractNumId w:val="200"/>
  </w:num>
  <w:num w:numId="94">
    <w:abstractNumId w:val="55"/>
  </w:num>
  <w:num w:numId="95">
    <w:abstractNumId w:val="194"/>
  </w:num>
  <w:num w:numId="96">
    <w:abstractNumId w:val="33"/>
  </w:num>
  <w:num w:numId="97">
    <w:abstractNumId w:val="115"/>
  </w:num>
  <w:num w:numId="98">
    <w:abstractNumId w:val="219"/>
  </w:num>
  <w:num w:numId="99">
    <w:abstractNumId w:val="85"/>
  </w:num>
  <w:num w:numId="100">
    <w:abstractNumId w:val="99"/>
  </w:num>
  <w:num w:numId="101">
    <w:abstractNumId w:val="119"/>
  </w:num>
  <w:num w:numId="102">
    <w:abstractNumId w:val="50"/>
  </w:num>
  <w:num w:numId="103">
    <w:abstractNumId w:val="29"/>
  </w:num>
  <w:num w:numId="104">
    <w:abstractNumId w:val="153"/>
  </w:num>
  <w:num w:numId="105">
    <w:abstractNumId w:val="17"/>
  </w:num>
  <w:num w:numId="106">
    <w:abstractNumId w:val="79"/>
  </w:num>
  <w:num w:numId="107">
    <w:abstractNumId w:val="163"/>
  </w:num>
  <w:num w:numId="108">
    <w:abstractNumId w:val="122"/>
  </w:num>
  <w:num w:numId="109">
    <w:abstractNumId w:val="49"/>
  </w:num>
  <w:num w:numId="110">
    <w:abstractNumId w:val="158"/>
  </w:num>
  <w:num w:numId="111">
    <w:abstractNumId w:val="132"/>
  </w:num>
  <w:num w:numId="112">
    <w:abstractNumId w:val="169"/>
  </w:num>
  <w:num w:numId="113">
    <w:abstractNumId w:val="20"/>
  </w:num>
  <w:num w:numId="114">
    <w:abstractNumId w:val="208"/>
  </w:num>
  <w:num w:numId="115">
    <w:abstractNumId w:val="77"/>
  </w:num>
  <w:num w:numId="116">
    <w:abstractNumId w:val="43"/>
  </w:num>
  <w:num w:numId="117">
    <w:abstractNumId w:val="13"/>
  </w:num>
  <w:num w:numId="118">
    <w:abstractNumId w:val="124"/>
  </w:num>
  <w:num w:numId="119">
    <w:abstractNumId w:val="142"/>
  </w:num>
  <w:num w:numId="120">
    <w:abstractNumId w:val="74"/>
  </w:num>
  <w:num w:numId="121">
    <w:abstractNumId w:val="76"/>
  </w:num>
  <w:num w:numId="122">
    <w:abstractNumId w:val="154"/>
  </w:num>
  <w:num w:numId="123">
    <w:abstractNumId w:val="11"/>
  </w:num>
  <w:num w:numId="124">
    <w:abstractNumId w:val="117"/>
  </w:num>
  <w:num w:numId="125">
    <w:abstractNumId w:val="23"/>
  </w:num>
  <w:num w:numId="126">
    <w:abstractNumId w:val="175"/>
  </w:num>
  <w:num w:numId="127">
    <w:abstractNumId w:val="127"/>
  </w:num>
  <w:num w:numId="128">
    <w:abstractNumId w:val="187"/>
  </w:num>
  <w:num w:numId="129">
    <w:abstractNumId w:val="113"/>
  </w:num>
  <w:num w:numId="130">
    <w:abstractNumId w:val="195"/>
  </w:num>
  <w:num w:numId="131">
    <w:abstractNumId w:val="138"/>
  </w:num>
  <w:num w:numId="132">
    <w:abstractNumId w:val="225"/>
  </w:num>
  <w:num w:numId="133">
    <w:abstractNumId w:val="136"/>
  </w:num>
  <w:num w:numId="134">
    <w:abstractNumId w:val="218"/>
  </w:num>
  <w:num w:numId="135">
    <w:abstractNumId w:val="206"/>
  </w:num>
  <w:num w:numId="136">
    <w:abstractNumId w:val="160"/>
  </w:num>
  <w:num w:numId="137">
    <w:abstractNumId w:val="39"/>
  </w:num>
  <w:num w:numId="138">
    <w:abstractNumId w:val="116"/>
  </w:num>
  <w:num w:numId="139">
    <w:abstractNumId w:val="180"/>
  </w:num>
  <w:num w:numId="140">
    <w:abstractNumId w:val="47"/>
  </w:num>
  <w:num w:numId="141">
    <w:abstractNumId w:val="72"/>
  </w:num>
  <w:num w:numId="142">
    <w:abstractNumId w:val="215"/>
  </w:num>
  <w:num w:numId="143">
    <w:abstractNumId w:val="70"/>
  </w:num>
  <w:num w:numId="144">
    <w:abstractNumId w:val="189"/>
  </w:num>
  <w:num w:numId="145">
    <w:abstractNumId w:val="19"/>
  </w:num>
  <w:num w:numId="146">
    <w:abstractNumId w:val="202"/>
  </w:num>
  <w:num w:numId="147">
    <w:abstractNumId w:val="42"/>
  </w:num>
  <w:num w:numId="148">
    <w:abstractNumId w:val="214"/>
  </w:num>
  <w:num w:numId="149">
    <w:abstractNumId w:val="144"/>
  </w:num>
  <w:num w:numId="150">
    <w:abstractNumId w:val="134"/>
  </w:num>
  <w:num w:numId="151">
    <w:abstractNumId w:val="78"/>
  </w:num>
  <w:num w:numId="152">
    <w:abstractNumId w:val="62"/>
  </w:num>
  <w:num w:numId="153">
    <w:abstractNumId w:val="21"/>
  </w:num>
  <w:num w:numId="154">
    <w:abstractNumId w:val="96"/>
  </w:num>
  <w:num w:numId="155">
    <w:abstractNumId w:val="12"/>
  </w:num>
  <w:num w:numId="156">
    <w:abstractNumId w:val="95"/>
  </w:num>
  <w:num w:numId="157">
    <w:abstractNumId w:val="223"/>
  </w:num>
  <w:num w:numId="158">
    <w:abstractNumId w:val="182"/>
  </w:num>
  <w:num w:numId="159">
    <w:abstractNumId w:val="137"/>
  </w:num>
  <w:num w:numId="160">
    <w:abstractNumId w:val="9"/>
  </w:num>
  <w:num w:numId="161">
    <w:abstractNumId w:val="66"/>
  </w:num>
  <w:num w:numId="162">
    <w:abstractNumId w:val="129"/>
  </w:num>
  <w:num w:numId="163">
    <w:abstractNumId w:val="37"/>
  </w:num>
  <w:num w:numId="164">
    <w:abstractNumId w:val="22"/>
  </w:num>
  <w:num w:numId="165">
    <w:abstractNumId w:val="152"/>
  </w:num>
  <w:num w:numId="166">
    <w:abstractNumId w:val="168"/>
  </w:num>
  <w:num w:numId="167">
    <w:abstractNumId w:val="1"/>
  </w:num>
  <w:num w:numId="168">
    <w:abstractNumId w:val="161"/>
  </w:num>
  <w:num w:numId="169">
    <w:abstractNumId w:val="90"/>
  </w:num>
  <w:num w:numId="170">
    <w:abstractNumId w:val="164"/>
  </w:num>
  <w:num w:numId="171">
    <w:abstractNumId w:val="209"/>
  </w:num>
  <w:num w:numId="172">
    <w:abstractNumId w:val="0"/>
  </w:num>
  <w:num w:numId="173">
    <w:abstractNumId w:val="107"/>
  </w:num>
  <w:num w:numId="174">
    <w:abstractNumId w:val="230"/>
  </w:num>
  <w:num w:numId="175">
    <w:abstractNumId w:val="171"/>
  </w:num>
  <w:num w:numId="176">
    <w:abstractNumId w:val="27"/>
  </w:num>
  <w:num w:numId="177">
    <w:abstractNumId w:val="103"/>
  </w:num>
  <w:num w:numId="178">
    <w:abstractNumId w:val="114"/>
  </w:num>
  <w:num w:numId="179">
    <w:abstractNumId w:val="54"/>
  </w:num>
  <w:num w:numId="180">
    <w:abstractNumId w:val="151"/>
  </w:num>
  <w:num w:numId="181">
    <w:abstractNumId w:val="26"/>
  </w:num>
  <w:num w:numId="182">
    <w:abstractNumId w:val="176"/>
  </w:num>
  <w:num w:numId="183">
    <w:abstractNumId w:val="177"/>
  </w:num>
  <w:num w:numId="184">
    <w:abstractNumId w:val="38"/>
  </w:num>
  <w:num w:numId="185">
    <w:abstractNumId w:val="44"/>
  </w:num>
  <w:num w:numId="186">
    <w:abstractNumId w:val="83"/>
  </w:num>
  <w:num w:numId="187">
    <w:abstractNumId w:val="172"/>
  </w:num>
  <w:num w:numId="188">
    <w:abstractNumId w:val="126"/>
  </w:num>
  <w:num w:numId="189">
    <w:abstractNumId w:val="133"/>
  </w:num>
  <w:num w:numId="190">
    <w:abstractNumId w:val="229"/>
  </w:num>
  <w:num w:numId="191">
    <w:abstractNumId w:val="123"/>
  </w:num>
  <w:num w:numId="192">
    <w:abstractNumId w:val="30"/>
  </w:num>
  <w:num w:numId="193">
    <w:abstractNumId w:val="31"/>
  </w:num>
  <w:num w:numId="194">
    <w:abstractNumId w:val="173"/>
  </w:num>
  <w:num w:numId="195">
    <w:abstractNumId w:val="86"/>
  </w:num>
  <w:num w:numId="196">
    <w:abstractNumId w:val="28"/>
  </w:num>
  <w:num w:numId="197">
    <w:abstractNumId w:val="185"/>
  </w:num>
  <w:num w:numId="198">
    <w:abstractNumId w:val="174"/>
  </w:num>
  <w:num w:numId="199">
    <w:abstractNumId w:val="146"/>
  </w:num>
  <w:num w:numId="200">
    <w:abstractNumId w:val="100"/>
  </w:num>
  <w:num w:numId="201">
    <w:abstractNumId w:val="148"/>
  </w:num>
  <w:num w:numId="202">
    <w:abstractNumId w:val="118"/>
  </w:num>
  <w:num w:numId="203">
    <w:abstractNumId w:val="207"/>
  </w:num>
  <w:num w:numId="204">
    <w:abstractNumId w:val="35"/>
  </w:num>
  <w:num w:numId="205">
    <w:abstractNumId w:val="156"/>
  </w:num>
  <w:num w:numId="206">
    <w:abstractNumId w:val="59"/>
  </w:num>
  <w:num w:numId="207">
    <w:abstractNumId w:val="82"/>
  </w:num>
  <w:num w:numId="208">
    <w:abstractNumId w:val="131"/>
  </w:num>
  <w:num w:numId="209">
    <w:abstractNumId w:val="201"/>
  </w:num>
  <w:num w:numId="210">
    <w:abstractNumId w:val="40"/>
  </w:num>
  <w:num w:numId="211">
    <w:abstractNumId w:val="179"/>
  </w:num>
  <w:num w:numId="212">
    <w:abstractNumId w:val="149"/>
  </w:num>
  <w:num w:numId="213">
    <w:abstractNumId w:val="190"/>
  </w:num>
  <w:num w:numId="214">
    <w:abstractNumId w:val="14"/>
  </w:num>
  <w:num w:numId="215">
    <w:abstractNumId w:val="87"/>
  </w:num>
  <w:num w:numId="216">
    <w:abstractNumId w:val="56"/>
  </w:num>
  <w:num w:numId="217">
    <w:abstractNumId w:val="112"/>
  </w:num>
  <w:num w:numId="218">
    <w:abstractNumId w:val="75"/>
  </w:num>
  <w:num w:numId="219">
    <w:abstractNumId w:val="104"/>
  </w:num>
  <w:num w:numId="220">
    <w:abstractNumId w:val="48"/>
  </w:num>
  <w:num w:numId="221">
    <w:abstractNumId w:val="216"/>
  </w:num>
  <w:num w:numId="222">
    <w:abstractNumId w:val="227"/>
  </w:num>
  <w:num w:numId="223">
    <w:abstractNumId w:val="203"/>
  </w:num>
  <w:num w:numId="224">
    <w:abstractNumId w:val="53"/>
  </w:num>
  <w:num w:numId="225">
    <w:abstractNumId w:val="34"/>
  </w:num>
  <w:num w:numId="226">
    <w:abstractNumId w:val="60"/>
  </w:num>
  <w:num w:numId="227">
    <w:abstractNumId w:val="10"/>
  </w:num>
  <w:num w:numId="228">
    <w:abstractNumId w:val="198"/>
  </w:num>
  <w:num w:numId="229">
    <w:abstractNumId w:val="97"/>
  </w:num>
  <w:num w:numId="230">
    <w:abstractNumId w:val="25"/>
  </w:num>
  <w:num w:numId="231">
    <w:abstractNumId w:val="191"/>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573"/>
    <w:rsid w:val="00001441"/>
    <w:rsid w:val="00034D97"/>
    <w:rsid w:val="00044811"/>
    <w:rsid w:val="00095B42"/>
    <w:rsid w:val="0011478A"/>
    <w:rsid w:val="00144573"/>
    <w:rsid w:val="0017457C"/>
    <w:rsid w:val="001A550D"/>
    <w:rsid w:val="00254BC1"/>
    <w:rsid w:val="00666449"/>
    <w:rsid w:val="006D2D6F"/>
    <w:rsid w:val="00933899"/>
    <w:rsid w:val="0099792F"/>
    <w:rsid w:val="00A16348"/>
    <w:rsid w:val="00A306DB"/>
    <w:rsid w:val="00A413A6"/>
    <w:rsid w:val="00A5530B"/>
    <w:rsid w:val="00AE5A6C"/>
    <w:rsid w:val="00B21EB9"/>
    <w:rsid w:val="00B459E4"/>
    <w:rsid w:val="00C10DEF"/>
    <w:rsid w:val="00D042F5"/>
    <w:rsid w:val="00D82F1D"/>
    <w:rsid w:val="00DB13BA"/>
    <w:rsid w:val="00FA5DF0"/>
    <w:rsid w:val="00FD4E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C7EC4"/>
  <w15:docId w15:val="{16B4633F-AAD1-4913-8E9F-F9984B345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78" w:firstLine="707"/>
      <w:jc w:val="both"/>
      <w:outlineLvl w:val="0"/>
    </w:pPr>
    <w:rPr>
      <w:b/>
      <w:bCs/>
      <w:sz w:val="32"/>
      <w:szCs w:val="32"/>
    </w:rPr>
  </w:style>
  <w:style w:type="paragraph" w:styleId="2">
    <w:name w:val="heading 2"/>
    <w:basedOn w:val="a"/>
    <w:uiPriority w:val="1"/>
    <w:qFormat/>
    <w:pPr>
      <w:ind w:left="1386"/>
      <w:jc w:val="both"/>
      <w:outlineLvl w:val="1"/>
    </w:pPr>
    <w:rPr>
      <w:b/>
      <w:bCs/>
      <w:sz w:val="28"/>
      <w:szCs w:val="28"/>
    </w:rPr>
  </w:style>
  <w:style w:type="paragraph" w:styleId="3">
    <w:name w:val="heading 3"/>
    <w:basedOn w:val="a"/>
    <w:uiPriority w:val="1"/>
    <w:qFormat/>
    <w:pPr>
      <w:ind w:left="678"/>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8"/>
      <w:ind w:left="1420" w:hanging="718"/>
    </w:pPr>
    <w:rPr>
      <w:sz w:val="24"/>
      <w:szCs w:val="24"/>
    </w:rPr>
  </w:style>
  <w:style w:type="paragraph" w:styleId="20">
    <w:name w:val="toc 2"/>
    <w:basedOn w:val="a"/>
    <w:uiPriority w:val="1"/>
    <w:qFormat/>
    <w:pPr>
      <w:spacing w:before="48"/>
      <w:ind w:left="820"/>
    </w:pPr>
    <w:rPr>
      <w:sz w:val="24"/>
      <w:szCs w:val="24"/>
    </w:rPr>
  </w:style>
  <w:style w:type="paragraph" w:styleId="30">
    <w:name w:val="toc 3"/>
    <w:basedOn w:val="a"/>
    <w:uiPriority w:val="1"/>
    <w:qFormat/>
    <w:pPr>
      <w:spacing w:before="48"/>
      <w:ind w:left="1041" w:right="256"/>
    </w:pPr>
    <w:rPr>
      <w:sz w:val="24"/>
      <w:szCs w:val="24"/>
    </w:rPr>
  </w:style>
  <w:style w:type="paragraph" w:styleId="4">
    <w:name w:val="toc 4"/>
    <w:basedOn w:val="a"/>
    <w:uiPriority w:val="1"/>
    <w:qFormat/>
    <w:pPr>
      <w:spacing w:before="48"/>
      <w:ind w:left="820" w:right="256" w:firstLine="316"/>
    </w:pPr>
    <w:rPr>
      <w:sz w:val="24"/>
      <w:szCs w:val="24"/>
    </w:rPr>
  </w:style>
  <w:style w:type="paragraph" w:styleId="5">
    <w:name w:val="toc 5"/>
    <w:basedOn w:val="a"/>
    <w:uiPriority w:val="1"/>
    <w:qFormat/>
    <w:pPr>
      <w:spacing w:before="48"/>
      <w:ind w:left="820" w:right="256" w:firstLine="523"/>
    </w:pPr>
    <w:rPr>
      <w:sz w:val="24"/>
      <w:szCs w:val="24"/>
    </w:rPr>
  </w:style>
  <w:style w:type="paragraph" w:styleId="6">
    <w:name w:val="toc 6"/>
    <w:basedOn w:val="a"/>
    <w:uiPriority w:val="1"/>
    <w:qFormat/>
    <w:pPr>
      <w:spacing w:before="99"/>
      <w:ind w:left="1480"/>
    </w:pPr>
    <w:rPr>
      <w:sz w:val="24"/>
      <w:szCs w:val="24"/>
    </w:rPr>
  </w:style>
  <w:style w:type="paragraph" w:styleId="a3">
    <w:name w:val="Body Text"/>
    <w:basedOn w:val="a"/>
    <w:uiPriority w:val="1"/>
    <w:qFormat/>
    <w:pPr>
      <w:ind w:left="678"/>
      <w:jc w:val="both"/>
    </w:pPr>
    <w:rPr>
      <w:sz w:val="28"/>
      <w:szCs w:val="28"/>
    </w:rPr>
  </w:style>
  <w:style w:type="paragraph" w:styleId="a4">
    <w:name w:val="List Paragraph"/>
    <w:basedOn w:val="a"/>
    <w:uiPriority w:val="1"/>
    <w:qFormat/>
    <w:pPr>
      <w:ind w:left="678" w:firstLine="707"/>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82F1D"/>
    <w:rPr>
      <w:rFonts w:ascii="Tahoma" w:hAnsi="Tahoma" w:cs="Tahoma"/>
      <w:sz w:val="16"/>
      <w:szCs w:val="16"/>
    </w:rPr>
  </w:style>
  <w:style w:type="character" w:customStyle="1" w:styleId="a6">
    <w:name w:val="Текст выноски Знак"/>
    <w:basedOn w:val="a0"/>
    <w:link w:val="a5"/>
    <w:uiPriority w:val="99"/>
    <w:semiHidden/>
    <w:rsid w:val="00D82F1D"/>
    <w:rPr>
      <w:rFonts w:ascii="Tahoma" w:eastAsia="Times New Roman" w:hAnsi="Tahoma" w:cs="Tahoma"/>
      <w:sz w:val="16"/>
      <w:szCs w:val="16"/>
      <w:lang w:val="ru-RU"/>
    </w:rPr>
  </w:style>
  <w:style w:type="table" w:styleId="a7">
    <w:name w:val="Table Grid"/>
    <w:basedOn w:val="a1"/>
    <w:uiPriority w:val="59"/>
    <w:rsid w:val="00FA5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D2D6F"/>
    <w:pPr>
      <w:tabs>
        <w:tab w:val="center" w:pos="4677"/>
        <w:tab w:val="right" w:pos="9355"/>
      </w:tabs>
    </w:pPr>
  </w:style>
  <w:style w:type="character" w:customStyle="1" w:styleId="a9">
    <w:name w:val="Верхний колонтитул Знак"/>
    <w:basedOn w:val="a0"/>
    <w:link w:val="a8"/>
    <w:uiPriority w:val="99"/>
    <w:rsid w:val="006D2D6F"/>
    <w:rPr>
      <w:rFonts w:ascii="Times New Roman" w:eastAsia="Times New Roman" w:hAnsi="Times New Roman" w:cs="Times New Roman"/>
      <w:lang w:val="ru-RU"/>
    </w:rPr>
  </w:style>
  <w:style w:type="paragraph" w:styleId="aa">
    <w:name w:val="footer"/>
    <w:basedOn w:val="a"/>
    <w:link w:val="ab"/>
    <w:uiPriority w:val="99"/>
    <w:unhideWhenUsed/>
    <w:rsid w:val="006D2D6F"/>
    <w:pPr>
      <w:tabs>
        <w:tab w:val="center" w:pos="4677"/>
        <w:tab w:val="right" w:pos="9355"/>
      </w:tabs>
    </w:pPr>
  </w:style>
  <w:style w:type="character" w:customStyle="1" w:styleId="ab">
    <w:name w:val="Нижний колонтитул Знак"/>
    <w:basedOn w:val="a0"/>
    <w:link w:val="aa"/>
    <w:uiPriority w:val="99"/>
    <w:rsid w:val="006D2D6F"/>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footer" Target="footer8.xml"/><Relationship Id="rId47"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4.xml"/><Relationship Id="rId46" Type="http://schemas.openxmlformats.org/officeDocument/2006/relationships/hyperlink" Target="http://yandex.ru/clck/jsredir?from=yandex.ru%3Bimages%2Fsearch%3Bimages%3B%3B&amp;text&amp;etext=843.dNiJICMMoc5dFpvenNqlZvbYmrp-c2PR1KZLcJiwOSI4ROdWtZJ7WDrSHmpDXFCSg8moR8uXuj_DSkvrew3VNnmQXroDPDvOc7YOg1fBewh97GxtjsT52po3LqtDcZdI.0d956a7eecc538b8817a8af79c7e5c2b28f7d111&amp;uuid&amp;state=tid_Wvm4RM28ca_MiO4Ne9osTPtpHS9wicjEF5X7fRziVPIHCd9FyQ&amp;data=UlNrNmk5WktYejR0eWJFYk1LdmtxcXJrN0ZfeHFxU0pMY01Ia2VwTzdueTVReUM0emF5M2JCOUV4bWFvbnRzYlFzd1FYdHg3aXpOTWoxVjNJc3VXNjZia2g2Y1FTNTQ3c2ZWQzg3ZUJJaF9FSnZYNjZGT3lOUUM2NFZXbkhwZ0lxNVM5SmpFbzktdnhfR2tUajZkOXVMRVJsZkg0RVBXb1NndmJTQzdYNm9SYU1pdzJneWNrUlFYbU5QSVc1dk13&amp;b64e=2&amp;sign=29d4c9952140d6c495468cb116c48a07&amp;keyno=0&amp;l10n=r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footer" Target="footer6.xml"/><Relationship Id="rId45" Type="http://schemas.openxmlformats.org/officeDocument/2006/relationships/hyperlink" Target="http://yandex.ru/clck/jsredir?from=yandex.ru%3Bimages%2Fsearch%3Bimages%3B%3B&amp;text&amp;etext=843.dNiJICMMoc5dFpvenNqlZvbYmrp-c2PR1KZLcJiwOSI4ROdWtZJ7WDrSHmpDXFCSg8moR8uXuj_DSkvrew3VNnmQXroDPDvOc7YOg1fBewh97GxtjsT52po3LqtDcZdI.0d956a7eecc538b8817a8af79c7e5c2b28f7d111&amp;uuid&amp;state=tid_Wvm4RM28ca_MiO4Ne9osTPtpHS9wicjEF5X7fRziVPIHCd9FyQ&amp;data=UlNrNmk5WktYejR0eWJFYk1LdmtxcXJrN0ZfeHFxU0pMY01Ia2VwTzdueTVReUM0emF5M2JCOUV4bWFvbnRzYlFzd1FYdHg3aXpOTWoxVjNJc3VXNjZia2g2Y1FTNTQ3c2ZWQzg3ZUJJaF9FSnZYNjZGT3lOUUM2NFZXbkhwZ0lxNVM5SmpFbzktdnhfR2tUajZkOXVMRVJsZkg0RVBXb1NndmJTQzdYNm9SYU1pdzJneWNrUlFYbU5QSVc1dk13&amp;b64e=2&amp;sign=29d4c9952140d6c495468cb116c48a07&amp;keyno=0&amp;l10n=ru"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yandex.ru/clck/jsredir?from=yandex.ru%3Bimages%2Fsearch%3Bimages%3B%3B&amp;text&amp;etext=843.ai2mwXuoZ3sMbNzAiasjH0sv7g7tCFQ-tb0gNMmocfggcK0stgdz4t0R_EtSZF0C1CR64pT5EojOAQ2v4wamz7IeoPfYfmVMDyKP5j2ILmM.3a36ca928508b7b6f87f6728bb8b7cc119dd8aa3&amp;uuid&amp;state=tid_Wvm4RM28ca_MiO4Ne9osTPtpHS9wicjEF5X7fRziVPIHCd9FyQ&amp;data=UlNrNmk5WktYejR0eWJFYk1LdmtxaUFNMmJSTVpkTEVha1NYUVJheEVmeExxcDlpZDQxdVI4ZnU2MXItdE1CVW5YcE5Wd09mcGtQZW5LbXVYX3YySFdHUVRoRlRhc214U1A1RmhaSjlmUjc2Q0RGUmdjTnRyWHdKNTVhUUxFZTZDOXYxUUdwTDc1UGlmSlBoaTZYVzNTUWhiR2tFenRfVDJsTld6cGlBWkNwSFQ0c0hZSWE2QlE&amp;b64e=2&amp;sign=f9939eb6e59b4d27c004d28c88de1a2c&amp;keyno=0&amp;l10n=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3.xml"/><Relationship Id="rId43" Type="http://schemas.openxmlformats.org/officeDocument/2006/relationships/hyperlink" Target="http://yandex.ru/clck/jsredir?from=yandex.ru%3Bimages%2Fsearch%3Bimages%3B%3B&amp;text&amp;etext=843.ai2mwXuoZ3sMbNzAiasjH0sv7g7tCFQ-tb0gNMmocfggcK0stgdz4t0R_EtSZF0C1CR64pT5EojOAQ2v4wamz7IeoPfYfmVMDyKP5j2ILmM.3a36ca928508b7b6f87f6728bb8b7cc119dd8aa3&amp;uuid&amp;state=tid_Wvm4RM28ca_MiO4Ne9osTPtpHS9wicjEF5X7fRziVPIHCd9FyQ&amp;data=UlNrNmk5WktYejR0eWJFYk1LdmtxaUFNMmJSTVpkTEVha1NYUVJheEVmeExxcDlpZDQxdVI4ZnU2MXItdE1CVW5YcE5Wd09mcGtQZW5LbXVYX3YySFdHUVRoRlRhc214U1A1RmhaSjlmUjc2Q0RGUmdjTnRyWHdKNTVhUUxFZTZDOXYxUUdwTDc1UGlmSlBoaTZYVzNTUWhiR2tFenRfVDJsTld6cGlBWkNwSFQ0c0hZSWE2QlE&amp;b64e=2&amp;sign=f9939eb6e59b4d27c004d28c88de1a2c&amp;keyno=0&amp;l10n=ru" TargetMode="External"/><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506</Pages>
  <Words>147758</Words>
  <Characters>842225</Characters>
  <Application>Microsoft Office Word</Application>
  <DocSecurity>0</DocSecurity>
  <Lines>7018</Lines>
  <Paragraphs>1976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988007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SocPedagog</dc:creator>
  <cp:lastModifiedBy>Зам по УР</cp:lastModifiedBy>
  <cp:revision>2</cp:revision>
  <dcterms:created xsi:type="dcterms:W3CDTF">2026-02-17T08:59:00Z</dcterms:created>
  <dcterms:modified xsi:type="dcterms:W3CDTF">2026-02-17T08:59:00Z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2020-10-24T00:00:00Z</vt:filetime>
  </property>
  <property fmtid="{D5CDD505-2E9C-101B-9397-08002B2CF9AE}" pid="3" name="Creator">
    <vt:lpwstr>Microsoft® Word 2013</vt:lpwstr>
  </property>
  <property fmtid="{D5CDD505-2E9C-101B-9397-08002B2CF9AE}" pid="4" name="LastSaved">
    <vt:filetime>2022-03-20T00:00:00Z</vt:filetime>
  </property>
</Properties>
</file>